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jp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oter3.xml" ContentType="application/vnd.openxmlformats-officedocument.wordprocessingml.footer+xml"/>
  <Override PartName="/word/footer4.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2.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3.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4.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5.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83F3FBA" w14:textId="234E0374" w:rsidR="00B926D6" w:rsidRPr="002654BA" w:rsidRDefault="00D117A9" w:rsidP="00B926D6">
      <w:pPr>
        <w:spacing w:line="360" w:lineRule="auto"/>
        <w:jc w:val="center"/>
        <w:rPr>
          <w:rFonts w:eastAsia="Calibri"/>
          <w:b/>
          <w:sz w:val="44"/>
          <w:szCs w:val="44"/>
        </w:rPr>
      </w:pPr>
      <w:r w:rsidRPr="00524803">
        <w:rPr>
          <w:noProof/>
          <w:lang w:bidi="ar-SA"/>
        </w:rPr>
        <w:drawing>
          <wp:inline distT="0" distB="0" distL="0" distR="0" wp14:anchorId="2F968173" wp14:editId="19B17DC8">
            <wp:extent cx="1611420" cy="2018906"/>
            <wp:effectExtent l="0" t="0" r="8255" b="635"/>
            <wp:docPr id="10" name="Рисунок 10" descr="https://images.vector-images.com/47/zaporozhskoe_municipality_coa_n1371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images.vector-images.com/47/zaporozhskoe_municipality_coa_n13716.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25804" cy="2036927"/>
                    </a:xfrm>
                    <a:prstGeom prst="rect">
                      <a:avLst/>
                    </a:prstGeom>
                    <a:noFill/>
                    <a:ln>
                      <a:noFill/>
                    </a:ln>
                  </pic:spPr>
                </pic:pic>
              </a:graphicData>
            </a:graphic>
          </wp:inline>
        </w:drawing>
      </w:r>
    </w:p>
    <w:p w14:paraId="6D7C8807" w14:textId="41B12EA8" w:rsidR="00B926D6" w:rsidRDefault="00B926D6" w:rsidP="00B926D6">
      <w:pPr>
        <w:spacing w:line="360" w:lineRule="auto"/>
        <w:jc w:val="center"/>
        <w:rPr>
          <w:rFonts w:eastAsia="Calibri"/>
          <w:b/>
          <w:sz w:val="44"/>
          <w:szCs w:val="44"/>
        </w:rPr>
      </w:pPr>
    </w:p>
    <w:p w14:paraId="4557CB1B" w14:textId="5417B01C" w:rsidR="008355DA" w:rsidRDefault="008355DA" w:rsidP="00B926D6">
      <w:pPr>
        <w:spacing w:line="360" w:lineRule="auto"/>
        <w:jc w:val="center"/>
        <w:rPr>
          <w:rFonts w:eastAsia="Calibri"/>
          <w:b/>
          <w:sz w:val="44"/>
          <w:szCs w:val="44"/>
        </w:rPr>
      </w:pPr>
    </w:p>
    <w:p w14:paraId="2EBA459A" w14:textId="77777777" w:rsidR="00F11515" w:rsidRPr="008B75F4" w:rsidRDefault="00F11515" w:rsidP="002135B2">
      <w:pPr>
        <w:autoSpaceDE/>
        <w:autoSpaceDN/>
        <w:spacing w:after="200" w:line="276" w:lineRule="auto"/>
        <w:jc w:val="center"/>
        <w:rPr>
          <w:rFonts w:eastAsia="Calibri"/>
          <w:b/>
          <w:sz w:val="48"/>
          <w:szCs w:val="48"/>
          <w:lang w:eastAsia="en-US" w:bidi="ar-SA"/>
        </w:rPr>
      </w:pPr>
      <w:r w:rsidRPr="008B75F4">
        <w:rPr>
          <w:rFonts w:eastAsia="Calibri"/>
          <w:b/>
          <w:sz w:val="48"/>
          <w:szCs w:val="48"/>
          <w:lang w:eastAsia="en-US" w:bidi="ar-SA"/>
        </w:rPr>
        <w:t>Актуализированная</w:t>
      </w:r>
      <w:r w:rsidRPr="008B75F4">
        <w:rPr>
          <w:b/>
          <w:sz w:val="48"/>
          <w:szCs w:val="48"/>
          <w:lang w:bidi="ar-SA"/>
        </w:rPr>
        <w:t xml:space="preserve"> </w:t>
      </w:r>
      <w:r w:rsidRPr="008B75F4">
        <w:rPr>
          <w:rFonts w:eastAsia="Calibri"/>
          <w:b/>
          <w:sz w:val="48"/>
          <w:szCs w:val="48"/>
          <w:lang w:eastAsia="en-US" w:bidi="ar-SA"/>
        </w:rPr>
        <w:t>схема теплоснабжения</w:t>
      </w:r>
    </w:p>
    <w:p w14:paraId="69AEC5A6" w14:textId="77777777" w:rsidR="002135B2" w:rsidRPr="002135B2" w:rsidRDefault="00F11515" w:rsidP="00F11515">
      <w:pPr>
        <w:spacing w:line="264" w:lineRule="auto"/>
        <w:jc w:val="center"/>
        <w:rPr>
          <w:rFonts w:eastAsia="Calibri"/>
          <w:b/>
          <w:sz w:val="36"/>
          <w:szCs w:val="36"/>
        </w:rPr>
      </w:pPr>
      <w:r w:rsidRPr="002135B2">
        <w:rPr>
          <w:rFonts w:eastAsia="Calibri"/>
          <w:b/>
          <w:sz w:val="36"/>
          <w:szCs w:val="36"/>
        </w:rPr>
        <w:t>Запорожско</w:t>
      </w:r>
      <w:r w:rsidR="002135B2" w:rsidRPr="002135B2">
        <w:rPr>
          <w:rFonts w:eastAsia="Calibri"/>
          <w:b/>
          <w:sz w:val="36"/>
          <w:szCs w:val="36"/>
        </w:rPr>
        <w:t>го</w:t>
      </w:r>
      <w:r w:rsidRPr="002135B2">
        <w:rPr>
          <w:rFonts w:eastAsia="Calibri"/>
          <w:b/>
          <w:sz w:val="36"/>
          <w:szCs w:val="36"/>
        </w:rPr>
        <w:t xml:space="preserve"> сельско</w:t>
      </w:r>
      <w:r w:rsidR="002135B2" w:rsidRPr="002135B2">
        <w:rPr>
          <w:rFonts w:eastAsia="Calibri"/>
          <w:b/>
          <w:sz w:val="36"/>
          <w:szCs w:val="36"/>
        </w:rPr>
        <w:t>го</w:t>
      </w:r>
      <w:r w:rsidRPr="002135B2">
        <w:rPr>
          <w:rFonts w:eastAsia="Calibri"/>
          <w:b/>
          <w:sz w:val="36"/>
          <w:szCs w:val="36"/>
        </w:rPr>
        <w:t xml:space="preserve"> поселени</w:t>
      </w:r>
      <w:r w:rsidR="002135B2" w:rsidRPr="002135B2">
        <w:rPr>
          <w:rFonts w:eastAsia="Calibri"/>
          <w:b/>
          <w:sz w:val="36"/>
          <w:szCs w:val="36"/>
        </w:rPr>
        <w:t>я</w:t>
      </w:r>
    </w:p>
    <w:p w14:paraId="7D0D1163" w14:textId="371B9679" w:rsidR="00F11515" w:rsidRPr="002135B2" w:rsidRDefault="002135B2" w:rsidP="00F11515">
      <w:pPr>
        <w:spacing w:line="264" w:lineRule="auto"/>
        <w:jc w:val="center"/>
        <w:rPr>
          <w:rFonts w:eastAsia="Calibri"/>
          <w:b/>
          <w:sz w:val="36"/>
          <w:szCs w:val="36"/>
        </w:rPr>
      </w:pPr>
      <w:r>
        <w:rPr>
          <w:rFonts w:eastAsia="Calibri"/>
          <w:b/>
          <w:sz w:val="36"/>
          <w:szCs w:val="36"/>
        </w:rPr>
        <w:t>Приозерского муниципального района</w:t>
      </w:r>
      <w:r w:rsidR="00F11515" w:rsidRPr="002135B2">
        <w:rPr>
          <w:rFonts w:eastAsia="Calibri"/>
          <w:b/>
          <w:sz w:val="36"/>
          <w:szCs w:val="36"/>
        </w:rPr>
        <w:t xml:space="preserve"> </w:t>
      </w:r>
    </w:p>
    <w:p w14:paraId="7960F334" w14:textId="77777777" w:rsidR="00F11515" w:rsidRPr="002135B2" w:rsidRDefault="00F11515" w:rsidP="00F11515">
      <w:pPr>
        <w:spacing w:line="264" w:lineRule="auto"/>
        <w:jc w:val="center"/>
        <w:rPr>
          <w:rFonts w:eastAsia="Calibri"/>
          <w:b/>
          <w:sz w:val="36"/>
          <w:szCs w:val="36"/>
        </w:rPr>
      </w:pPr>
      <w:r w:rsidRPr="002135B2">
        <w:rPr>
          <w:rFonts w:eastAsia="Calibri"/>
          <w:b/>
          <w:sz w:val="36"/>
          <w:szCs w:val="36"/>
        </w:rPr>
        <w:t>Ленинградской области на период до 2031 г.</w:t>
      </w:r>
    </w:p>
    <w:p w14:paraId="175F15FE" w14:textId="77777777" w:rsidR="00F11515" w:rsidRPr="002135B2" w:rsidRDefault="00F11515" w:rsidP="002135B2">
      <w:pPr>
        <w:spacing w:line="264" w:lineRule="auto"/>
        <w:jc w:val="center"/>
        <w:rPr>
          <w:rFonts w:eastAsia="Calibri"/>
          <w:b/>
          <w:sz w:val="36"/>
          <w:szCs w:val="36"/>
        </w:rPr>
      </w:pPr>
    </w:p>
    <w:p w14:paraId="798DD416" w14:textId="77777777" w:rsidR="008355DA" w:rsidRDefault="008355DA" w:rsidP="008355DA">
      <w:pPr>
        <w:autoSpaceDE/>
        <w:autoSpaceDN/>
        <w:spacing w:after="200" w:line="276" w:lineRule="auto"/>
        <w:jc w:val="center"/>
        <w:rPr>
          <w:rFonts w:eastAsia="Calibri"/>
          <w:b/>
          <w:sz w:val="20"/>
          <w:szCs w:val="20"/>
          <w:lang w:eastAsia="en-US" w:bidi="ar-SA"/>
        </w:rPr>
      </w:pPr>
    </w:p>
    <w:p w14:paraId="70197B68" w14:textId="77777777" w:rsidR="002135B2" w:rsidRPr="008355DA" w:rsidRDefault="002135B2" w:rsidP="008355DA">
      <w:pPr>
        <w:autoSpaceDE/>
        <w:autoSpaceDN/>
        <w:spacing w:after="200" w:line="276" w:lineRule="auto"/>
        <w:jc w:val="center"/>
        <w:rPr>
          <w:rFonts w:eastAsia="Calibri"/>
          <w:b/>
          <w:sz w:val="20"/>
          <w:szCs w:val="20"/>
          <w:lang w:eastAsia="en-US" w:bidi="ar-SA"/>
        </w:rPr>
      </w:pPr>
    </w:p>
    <w:p w14:paraId="510E4242" w14:textId="77777777" w:rsidR="008355DA" w:rsidRPr="008355DA" w:rsidRDefault="008355DA" w:rsidP="008355DA">
      <w:pPr>
        <w:autoSpaceDE/>
        <w:autoSpaceDN/>
        <w:spacing w:after="200"/>
        <w:jc w:val="center"/>
        <w:rPr>
          <w:rFonts w:eastAsia="Calibri"/>
          <w:b/>
          <w:sz w:val="36"/>
          <w:szCs w:val="36"/>
          <w:lang w:eastAsia="en-US" w:bidi="ar-SA"/>
        </w:rPr>
      </w:pPr>
      <w:r w:rsidRPr="008355DA">
        <w:rPr>
          <w:rFonts w:eastAsia="Calibri"/>
          <w:b/>
          <w:sz w:val="36"/>
          <w:szCs w:val="36"/>
          <w:lang w:eastAsia="en-US" w:bidi="ar-SA"/>
        </w:rPr>
        <w:t>Том 2</w:t>
      </w:r>
    </w:p>
    <w:p w14:paraId="2B10B7F8" w14:textId="77777777" w:rsidR="008355DA" w:rsidRPr="008355DA" w:rsidRDefault="008355DA" w:rsidP="008355DA">
      <w:pPr>
        <w:autoSpaceDE/>
        <w:autoSpaceDN/>
        <w:spacing w:after="200"/>
        <w:jc w:val="center"/>
        <w:rPr>
          <w:rFonts w:eastAsia="Calibri"/>
          <w:b/>
          <w:sz w:val="36"/>
          <w:szCs w:val="36"/>
          <w:lang w:eastAsia="en-US" w:bidi="ar-SA"/>
        </w:rPr>
      </w:pPr>
      <w:r w:rsidRPr="008355DA">
        <w:rPr>
          <w:rFonts w:eastAsia="Calibri"/>
          <w:b/>
          <w:sz w:val="36"/>
          <w:szCs w:val="36"/>
          <w:lang w:eastAsia="en-US" w:bidi="ar-SA"/>
        </w:rPr>
        <w:t>Обосновывающие материалы</w:t>
      </w:r>
    </w:p>
    <w:p w14:paraId="2BCC1231" w14:textId="77777777" w:rsidR="008355DA" w:rsidRPr="002654BA" w:rsidRDefault="008355DA" w:rsidP="00B926D6">
      <w:pPr>
        <w:spacing w:line="360" w:lineRule="auto"/>
        <w:jc w:val="center"/>
        <w:rPr>
          <w:rFonts w:eastAsia="Calibri"/>
          <w:b/>
          <w:sz w:val="44"/>
          <w:szCs w:val="44"/>
        </w:rPr>
      </w:pPr>
    </w:p>
    <w:p w14:paraId="392B0024" w14:textId="34BA0A81" w:rsidR="008355DA" w:rsidRDefault="008355DA" w:rsidP="00837732">
      <w:pPr>
        <w:spacing w:line="360" w:lineRule="auto"/>
        <w:jc w:val="center"/>
        <w:rPr>
          <w:rFonts w:eastAsia="Calibri"/>
          <w:b/>
          <w:sz w:val="44"/>
          <w:szCs w:val="44"/>
        </w:rPr>
      </w:pPr>
    </w:p>
    <w:p w14:paraId="6031CBAE" w14:textId="77777777" w:rsidR="00F11515" w:rsidRDefault="00F11515" w:rsidP="00837732">
      <w:pPr>
        <w:spacing w:line="360" w:lineRule="auto"/>
        <w:jc w:val="center"/>
        <w:rPr>
          <w:rFonts w:eastAsia="Calibri"/>
          <w:b/>
          <w:sz w:val="44"/>
          <w:szCs w:val="44"/>
        </w:rPr>
      </w:pPr>
    </w:p>
    <w:p w14:paraId="15E3EAE3" w14:textId="33C00A35" w:rsidR="00381C26" w:rsidRDefault="00381C26" w:rsidP="00837732">
      <w:pPr>
        <w:autoSpaceDE/>
        <w:autoSpaceDN/>
        <w:spacing w:after="200"/>
        <w:rPr>
          <w:rFonts w:eastAsia="Calibri"/>
          <w:b/>
          <w:sz w:val="26"/>
          <w:szCs w:val="26"/>
          <w:lang w:eastAsia="en-US" w:bidi="ar-SA"/>
        </w:rPr>
      </w:pPr>
    </w:p>
    <w:p w14:paraId="6954611A" w14:textId="77777777" w:rsidR="008355DA" w:rsidRPr="002654BA" w:rsidRDefault="008355DA" w:rsidP="00837732">
      <w:pPr>
        <w:autoSpaceDE/>
        <w:autoSpaceDN/>
        <w:spacing w:after="200"/>
        <w:rPr>
          <w:rFonts w:eastAsia="Calibri"/>
          <w:b/>
          <w:sz w:val="26"/>
          <w:szCs w:val="26"/>
          <w:lang w:eastAsia="en-US" w:bidi="ar-SA"/>
        </w:rPr>
      </w:pPr>
    </w:p>
    <w:p w14:paraId="63B6B1EC" w14:textId="77777777" w:rsidR="00381C26" w:rsidRPr="002654BA" w:rsidRDefault="00381C26" w:rsidP="008B2936">
      <w:pPr>
        <w:autoSpaceDE/>
        <w:autoSpaceDN/>
        <w:jc w:val="center"/>
        <w:rPr>
          <w:rFonts w:eastAsia="Calibri"/>
          <w:b/>
          <w:sz w:val="26"/>
          <w:szCs w:val="26"/>
          <w:lang w:eastAsia="en-US" w:bidi="ar-SA"/>
        </w:rPr>
      </w:pPr>
      <w:r w:rsidRPr="002654BA">
        <w:rPr>
          <w:rFonts w:eastAsia="Calibri"/>
          <w:b/>
          <w:sz w:val="26"/>
          <w:szCs w:val="26"/>
          <w:lang w:eastAsia="en-US" w:bidi="ar-SA"/>
        </w:rPr>
        <w:t>Санкт-Петербург</w:t>
      </w:r>
    </w:p>
    <w:p w14:paraId="5A7FF271" w14:textId="71893CC1" w:rsidR="00837732" w:rsidRPr="002654BA" w:rsidRDefault="00C93ABD" w:rsidP="008B2936">
      <w:pPr>
        <w:autoSpaceDE/>
        <w:autoSpaceDN/>
        <w:jc w:val="center"/>
        <w:rPr>
          <w:rFonts w:eastAsia="Calibri"/>
          <w:b/>
          <w:sz w:val="26"/>
          <w:szCs w:val="26"/>
          <w:lang w:eastAsia="en-US" w:bidi="ar-SA"/>
        </w:rPr>
      </w:pPr>
      <w:r w:rsidRPr="002654BA">
        <w:rPr>
          <w:rFonts w:eastAsia="Calibri"/>
          <w:b/>
          <w:sz w:val="26"/>
          <w:szCs w:val="26"/>
          <w:lang w:eastAsia="en-US" w:bidi="ar-SA"/>
        </w:rPr>
        <w:t>202</w:t>
      </w:r>
      <w:r w:rsidR="002135B2">
        <w:rPr>
          <w:rFonts w:eastAsia="Calibri"/>
          <w:b/>
          <w:sz w:val="26"/>
          <w:szCs w:val="26"/>
          <w:lang w:eastAsia="en-US" w:bidi="ar-SA"/>
        </w:rPr>
        <w:t>5</w:t>
      </w:r>
      <w:r w:rsidR="00381C26" w:rsidRPr="002654BA">
        <w:rPr>
          <w:rFonts w:eastAsia="Calibri"/>
          <w:b/>
          <w:sz w:val="26"/>
          <w:szCs w:val="26"/>
          <w:lang w:eastAsia="en-US" w:bidi="ar-SA"/>
        </w:rPr>
        <w:t xml:space="preserve"> год</w:t>
      </w:r>
    </w:p>
    <w:p w14:paraId="1C258041" w14:textId="5523FCA0" w:rsidR="00EB3D75" w:rsidRPr="002654BA" w:rsidRDefault="00EB3D75" w:rsidP="00381C26">
      <w:pPr>
        <w:autoSpaceDE/>
        <w:autoSpaceDN/>
        <w:spacing w:after="200"/>
        <w:jc w:val="center"/>
        <w:sectPr w:rsidR="00EB3D75" w:rsidRPr="002654BA" w:rsidSect="00EB3D75">
          <w:footerReference w:type="default" r:id="rId9"/>
          <w:type w:val="nextColumn"/>
          <w:pgSz w:w="11910" w:h="16840"/>
          <w:pgMar w:top="1134" w:right="851" w:bottom="851" w:left="1701" w:header="720" w:footer="720" w:gutter="0"/>
          <w:paperSrc w:first="7" w:other="7"/>
          <w:cols w:space="720"/>
          <w:titlePg/>
          <w:docGrid w:linePitch="299"/>
        </w:sectPr>
      </w:pPr>
    </w:p>
    <w:tbl>
      <w:tblPr>
        <w:tblStyle w:val="TableGridReport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9"/>
        <w:gridCol w:w="4679"/>
      </w:tblGrid>
      <w:tr w:rsidR="008355DA" w:rsidRPr="008355DA" w14:paraId="0099D897" w14:textId="77777777" w:rsidTr="008355DA">
        <w:trPr>
          <w:trHeight w:val="557"/>
        </w:trPr>
        <w:tc>
          <w:tcPr>
            <w:tcW w:w="4814" w:type="dxa"/>
          </w:tcPr>
          <w:p w14:paraId="5508DC4C" w14:textId="77777777" w:rsidR="008355DA" w:rsidRPr="002135B2" w:rsidRDefault="008355DA" w:rsidP="008355DA">
            <w:pPr>
              <w:spacing w:line="324" w:lineRule="auto"/>
              <w:jc w:val="both"/>
              <w:rPr>
                <w:rFonts w:eastAsia="Calibri"/>
                <w:b/>
                <w:bCs/>
                <w:sz w:val="26"/>
                <w:szCs w:val="26"/>
                <w:lang w:bidi="ar-SA"/>
              </w:rPr>
            </w:pPr>
            <w:r w:rsidRPr="002135B2">
              <w:rPr>
                <w:rFonts w:eastAsia="Calibri"/>
                <w:b/>
                <w:bCs/>
                <w:sz w:val="26"/>
                <w:szCs w:val="26"/>
                <w:lang w:bidi="ar-SA"/>
              </w:rPr>
              <w:lastRenderedPageBreak/>
              <w:t>«УТВЕРЖДАЮ»</w:t>
            </w:r>
          </w:p>
        </w:tc>
        <w:tc>
          <w:tcPr>
            <w:tcW w:w="4814" w:type="dxa"/>
          </w:tcPr>
          <w:p w14:paraId="4FF8386F" w14:textId="77777777" w:rsidR="008355DA" w:rsidRPr="002135B2" w:rsidRDefault="008355DA" w:rsidP="008355DA">
            <w:pPr>
              <w:spacing w:line="324" w:lineRule="auto"/>
              <w:jc w:val="both"/>
              <w:rPr>
                <w:rFonts w:eastAsia="Calibri"/>
                <w:b/>
                <w:bCs/>
                <w:sz w:val="26"/>
                <w:szCs w:val="26"/>
                <w:lang w:bidi="ar-SA"/>
              </w:rPr>
            </w:pPr>
            <w:r w:rsidRPr="002135B2">
              <w:rPr>
                <w:rFonts w:eastAsia="Calibri"/>
                <w:b/>
                <w:bCs/>
                <w:sz w:val="26"/>
                <w:szCs w:val="26"/>
                <w:lang w:bidi="ar-SA"/>
              </w:rPr>
              <w:t>«УТВЕРЖДАЮ»</w:t>
            </w:r>
          </w:p>
        </w:tc>
      </w:tr>
      <w:tr w:rsidR="008355DA" w:rsidRPr="008355DA" w14:paraId="155249F2" w14:textId="77777777" w:rsidTr="008355DA">
        <w:trPr>
          <w:trHeight w:val="1259"/>
        </w:trPr>
        <w:tc>
          <w:tcPr>
            <w:tcW w:w="4814" w:type="dxa"/>
          </w:tcPr>
          <w:p w14:paraId="2916B94D" w14:textId="77777777" w:rsidR="008355DA" w:rsidRPr="002135B2" w:rsidRDefault="008355DA" w:rsidP="008355DA">
            <w:pPr>
              <w:spacing w:line="324" w:lineRule="auto"/>
              <w:jc w:val="both"/>
              <w:rPr>
                <w:rFonts w:eastAsia="Calibri"/>
                <w:b/>
                <w:bCs/>
                <w:sz w:val="26"/>
                <w:szCs w:val="26"/>
                <w:lang w:bidi="ar-SA"/>
              </w:rPr>
            </w:pPr>
            <w:r w:rsidRPr="002135B2">
              <w:rPr>
                <w:rFonts w:eastAsia="Calibri"/>
                <w:b/>
                <w:bCs/>
                <w:sz w:val="26"/>
                <w:szCs w:val="26"/>
                <w:lang w:bidi="ar-SA"/>
              </w:rPr>
              <w:t>Генеральный директор</w:t>
            </w:r>
          </w:p>
          <w:p w14:paraId="67CF8B66" w14:textId="77777777" w:rsidR="008355DA" w:rsidRPr="002135B2" w:rsidRDefault="008355DA" w:rsidP="008355DA">
            <w:pPr>
              <w:spacing w:line="324" w:lineRule="auto"/>
              <w:jc w:val="both"/>
              <w:rPr>
                <w:rFonts w:eastAsia="Calibri"/>
                <w:b/>
                <w:bCs/>
                <w:sz w:val="26"/>
                <w:szCs w:val="26"/>
                <w:lang w:bidi="ar-SA"/>
              </w:rPr>
            </w:pPr>
            <w:r w:rsidRPr="002135B2">
              <w:rPr>
                <w:rFonts w:eastAsia="Calibri"/>
                <w:b/>
                <w:bCs/>
                <w:sz w:val="26"/>
                <w:szCs w:val="26"/>
                <w:lang w:bidi="ar-SA"/>
              </w:rPr>
              <w:t>ООО «Дивайс Инжиниринг»</w:t>
            </w:r>
          </w:p>
        </w:tc>
        <w:tc>
          <w:tcPr>
            <w:tcW w:w="4814" w:type="dxa"/>
          </w:tcPr>
          <w:p w14:paraId="2023B7E3" w14:textId="1599812B" w:rsidR="008355DA" w:rsidRPr="002135B2" w:rsidRDefault="008355DA" w:rsidP="008355DA">
            <w:pPr>
              <w:spacing w:line="324" w:lineRule="auto"/>
              <w:rPr>
                <w:rFonts w:eastAsia="Calibri"/>
                <w:b/>
                <w:bCs/>
                <w:sz w:val="26"/>
                <w:szCs w:val="26"/>
                <w:lang w:bidi="ar-SA"/>
              </w:rPr>
            </w:pPr>
            <w:r w:rsidRPr="002135B2">
              <w:rPr>
                <w:rFonts w:eastAsia="Calibri"/>
                <w:b/>
                <w:bCs/>
                <w:sz w:val="26"/>
                <w:szCs w:val="26"/>
                <w:lang w:bidi="ar-SA"/>
              </w:rPr>
              <w:t>Глава администрации</w:t>
            </w:r>
            <w:r w:rsidRPr="002135B2">
              <w:rPr>
                <w:rFonts w:eastAsia="Calibri"/>
                <w:b/>
                <w:bCs/>
                <w:sz w:val="26"/>
                <w:szCs w:val="26"/>
                <w:lang w:bidi="ar-SA"/>
              </w:rPr>
              <w:br/>
              <w:t xml:space="preserve">МО </w:t>
            </w:r>
            <w:r w:rsidR="00B15043" w:rsidRPr="002135B2">
              <w:rPr>
                <w:rFonts w:eastAsia="Calibri"/>
                <w:b/>
                <w:bCs/>
                <w:sz w:val="26"/>
                <w:szCs w:val="26"/>
                <w:lang w:bidi="ar-SA"/>
              </w:rPr>
              <w:t>Запорожское</w:t>
            </w:r>
            <w:r w:rsidRPr="002135B2">
              <w:rPr>
                <w:rFonts w:eastAsia="Calibri"/>
                <w:b/>
                <w:bCs/>
                <w:sz w:val="26"/>
                <w:szCs w:val="26"/>
                <w:lang w:bidi="ar-SA"/>
              </w:rPr>
              <w:t xml:space="preserve"> сельское поселение</w:t>
            </w:r>
          </w:p>
        </w:tc>
      </w:tr>
      <w:tr w:rsidR="008355DA" w:rsidRPr="008355DA" w14:paraId="35BBB08F" w14:textId="77777777" w:rsidTr="008355DA">
        <w:trPr>
          <w:trHeight w:val="567"/>
        </w:trPr>
        <w:tc>
          <w:tcPr>
            <w:tcW w:w="4814" w:type="dxa"/>
          </w:tcPr>
          <w:p w14:paraId="10EB9186" w14:textId="77777777" w:rsidR="008355DA" w:rsidRPr="002135B2" w:rsidRDefault="008355DA" w:rsidP="008355DA">
            <w:pPr>
              <w:spacing w:line="324" w:lineRule="auto"/>
              <w:jc w:val="both"/>
              <w:rPr>
                <w:rFonts w:eastAsia="Calibri"/>
                <w:b/>
                <w:bCs/>
                <w:sz w:val="26"/>
                <w:szCs w:val="26"/>
                <w:lang w:bidi="ar-SA"/>
              </w:rPr>
            </w:pPr>
            <w:r w:rsidRPr="002135B2">
              <w:rPr>
                <w:rFonts w:eastAsia="Calibri"/>
                <w:b/>
                <w:bCs/>
                <w:sz w:val="26"/>
                <w:szCs w:val="26"/>
                <w:lang w:bidi="ar-SA"/>
              </w:rPr>
              <w:t xml:space="preserve">                                        Доренский А.Н.</w:t>
            </w:r>
          </w:p>
        </w:tc>
        <w:tc>
          <w:tcPr>
            <w:tcW w:w="4814" w:type="dxa"/>
          </w:tcPr>
          <w:p w14:paraId="383A7588" w14:textId="77777777" w:rsidR="008355DA" w:rsidRPr="002135B2" w:rsidRDefault="008355DA" w:rsidP="008355DA">
            <w:pPr>
              <w:spacing w:line="324" w:lineRule="auto"/>
              <w:jc w:val="both"/>
              <w:rPr>
                <w:rFonts w:eastAsia="Calibri"/>
                <w:b/>
                <w:bCs/>
                <w:sz w:val="26"/>
                <w:szCs w:val="26"/>
                <w:lang w:bidi="ar-SA"/>
              </w:rPr>
            </w:pPr>
          </w:p>
        </w:tc>
      </w:tr>
      <w:tr w:rsidR="008355DA" w:rsidRPr="008355DA" w14:paraId="27554147" w14:textId="77777777" w:rsidTr="008355DA">
        <w:trPr>
          <w:trHeight w:val="689"/>
        </w:trPr>
        <w:tc>
          <w:tcPr>
            <w:tcW w:w="4814" w:type="dxa"/>
          </w:tcPr>
          <w:p w14:paraId="7C7122BB" w14:textId="6862BB78" w:rsidR="008355DA" w:rsidRPr="002135B2" w:rsidRDefault="008355DA" w:rsidP="008355DA">
            <w:pPr>
              <w:spacing w:line="324" w:lineRule="auto"/>
              <w:jc w:val="both"/>
              <w:rPr>
                <w:rFonts w:eastAsia="Calibri"/>
                <w:b/>
                <w:bCs/>
                <w:sz w:val="26"/>
                <w:szCs w:val="26"/>
                <w:lang w:bidi="ar-SA"/>
              </w:rPr>
            </w:pPr>
            <w:r w:rsidRPr="002135B2">
              <w:rPr>
                <w:rFonts w:eastAsia="Calibri"/>
                <w:b/>
                <w:bCs/>
                <w:sz w:val="26"/>
                <w:szCs w:val="26"/>
                <w:lang w:bidi="ar-SA"/>
              </w:rPr>
              <w:t>«___»  ________________  202</w:t>
            </w:r>
            <w:r w:rsidR="002135B2" w:rsidRPr="002135B2">
              <w:rPr>
                <w:rFonts w:eastAsia="Calibri"/>
                <w:b/>
                <w:bCs/>
                <w:sz w:val="26"/>
                <w:szCs w:val="26"/>
                <w:lang w:bidi="ar-SA"/>
              </w:rPr>
              <w:t>5</w:t>
            </w:r>
            <w:r w:rsidRPr="002135B2">
              <w:rPr>
                <w:rFonts w:eastAsia="Calibri"/>
                <w:b/>
                <w:bCs/>
                <w:sz w:val="26"/>
                <w:szCs w:val="26"/>
                <w:lang w:bidi="ar-SA"/>
              </w:rPr>
              <w:t xml:space="preserve"> г.</w:t>
            </w:r>
          </w:p>
        </w:tc>
        <w:tc>
          <w:tcPr>
            <w:tcW w:w="4814" w:type="dxa"/>
          </w:tcPr>
          <w:p w14:paraId="1B4E5666" w14:textId="6B1D5E7B" w:rsidR="008355DA" w:rsidRPr="002135B2" w:rsidRDefault="008355DA" w:rsidP="008355DA">
            <w:pPr>
              <w:spacing w:line="324" w:lineRule="auto"/>
              <w:jc w:val="both"/>
              <w:rPr>
                <w:rFonts w:eastAsia="Calibri"/>
                <w:b/>
                <w:bCs/>
                <w:sz w:val="26"/>
                <w:szCs w:val="26"/>
                <w:lang w:bidi="ar-SA"/>
              </w:rPr>
            </w:pPr>
            <w:r w:rsidRPr="002135B2">
              <w:rPr>
                <w:rFonts w:eastAsia="Calibri"/>
                <w:b/>
                <w:bCs/>
                <w:sz w:val="26"/>
                <w:szCs w:val="26"/>
                <w:lang w:bidi="ar-SA"/>
              </w:rPr>
              <w:t>«___»  ________________  202</w:t>
            </w:r>
            <w:r w:rsidR="002135B2" w:rsidRPr="002135B2">
              <w:rPr>
                <w:rFonts w:eastAsia="Calibri"/>
                <w:b/>
                <w:bCs/>
                <w:sz w:val="26"/>
                <w:szCs w:val="26"/>
                <w:lang w:bidi="ar-SA"/>
              </w:rPr>
              <w:t>5</w:t>
            </w:r>
            <w:r w:rsidRPr="002135B2">
              <w:rPr>
                <w:rFonts w:eastAsia="Calibri"/>
                <w:b/>
                <w:bCs/>
                <w:sz w:val="26"/>
                <w:szCs w:val="26"/>
                <w:lang w:bidi="ar-SA"/>
              </w:rPr>
              <w:t xml:space="preserve"> г.</w:t>
            </w:r>
          </w:p>
        </w:tc>
      </w:tr>
    </w:tbl>
    <w:p w14:paraId="0CB5F971" w14:textId="77777777" w:rsidR="008355DA" w:rsidRPr="008355DA" w:rsidRDefault="008355DA" w:rsidP="008355DA">
      <w:pPr>
        <w:autoSpaceDE/>
        <w:autoSpaceDN/>
        <w:spacing w:line="324" w:lineRule="auto"/>
        <w:jc w:val="center"/>
        <w:rPr>
          <w:rFonts w:eastAsia="Calibri"/>
          <w:b/>
          <w:sz w:val="28"/>
          <w:szCs w:val="28"/>
          <w:lang w:eastAsia="en-US" w:bidi="ar-SA"/>
        </w:rPr>
      </w:pPr>
    </w:p>
    <w:p w14:paraId="3C2F23D1" w14:textId="61DC30DC" w:rsidR="008355DA" w:rsidRDefault="008355DA" w:rsidP="008355DA">
      <w:pPr>
        <w:autoSpaceDE/>
        <w:autoSpaceDN/>
        <w:spacing w:line="324" w:lineRule="auto"/>
        <w:jc w:val="center"/>
        <w:rPr>
          <w:rFonts w:eastAsia="Calibri"/>
          <w:b/>
          <w:sz w:val="28"/>
          <w:szCs w:val="28"/>
          <w:lang w:eastAsia="en-US" w:bidi="ar-SA"/>
        </w:rPr>
      </w:pPr>
    </w:p>
    <w:p w14:paraId="574B4BA6" w14:textId="77777777" w:rsidR="008B75F4" w:rsidRDefault="008B75F4" w:rsidP="008355DA">
      <w:pPr>
        <w:autoSpaceDE/>
        <w:autoSpaceDN/>
        <w:spacing w:line="324" w:lineRule="auto"/>
        <w:jc w:val="center"/>
        <w:rPr>
          <w:rFonts w:eastAsia="Calibri"/>
          <w:b/>
          <w:sz w:val="28"/>
          <w:szCs w:val="28"/>
          <w:lang w:eastAsia="en-US" w:bidi="ar-SA"/>
        </w:rPr>
      </w:pPr>
    </w:p>
    <w:p w14:paraId="777DD281" w14:textId="77777777" w:rsidR="008355DA" w:rsidRPr="008355DA" w:rsidRDefault="008355DA" w:rsidP="008355DA">
      <w:pPr>
        <w:autoSpaceDE/>
        <w:autoSpaceDN/>
        <w:spacing w:line="324" w:lineRule="auto"/>
        <w:jc w:val="center"/>
        <w:rPr>
          <w:rFonts w:eastAsia="Calibri"/>
          <w:b/>
          <w:sz w:val="28"/>
          <w:szCs w:val="28"/>
          <w:lang w:eastAsia="en-US" w:bidi="ar-SA"/>
        </w:rPr>
      </w:pPr>
    </w:p>
    <w:p w14:paraId="6818B0F3" w14:textId="77777777" w:rsidR="002135B2" w:rsidRPr="008B75F4" w:rsidRDefault="002135B2" w:rsidP="002135B2">
      <w:pPr>
        <w:autoSpaceDE/>
        <w:autoSpaceDN/>
        <w:spacing w:after="200" w:line="276" w:lineRule="auto"/>
        <w:jc w:val="center"/>
        <w:rPr>
          <w:rFonts w:eastAsia="Calibri"/>
          <w:b/>
          <w:sz w:val="48"/>
          <w:szCs w:val="48"/>
          <w:lang w:eastAsia="en-US" w:bidi="ar-SA"/>
        </w:rPr>
      </w:pPr>
      <w:r w:rsidRPr="008B75F4">
        <w:rPr>
          <w:rFonts w:eastAsia="Calibri"/>
          <w:b/>
          <w:sz w:val="48"/>
          <w:szCs w:val="48"/>
          <w:lang w:eastAsia="en-US" w:bidi="ar-SA"/>
        </w:rPr>
        <w:t>Актуализированная</w:t>
      </w:r>
      <w:r w:rsidRPr="008B75F4">
        <w:rPr>
          <w:b/>
          <w:sz w:val="48"/>
          <w:szCs w:val="48"/>
          <w:lang w:bidi="ar-SA"/>
        </w:rPr>
        <w:t xml:space="preserve"> </w:t>
      </w:r>
      <w:r w:rsidRPr="008B75F4">
        <w:rPr>
          <w:rFonts w:eastAsia="Calibri"/>
          <w:b/>
          <w:sz w:val="48"/>
          <w:szCs w:val="48"/>
          <w:lang w:eastAsia="en-US" w:bidi="ar-SA"/>
        </w:rPr>
        <w:t>схема теплоснабжения</w:t>
      </w:r>
    </w:p>
    <w:p w14:paraId="16493ED5" w14:textId="77777777" w:rsidR="002135B2" w:rsidRPr="002135B2" w:rsidRDefault="002135B2" w:rsidP="002135B2">
      <w:pPr>
        <w:spacing w:line="264" w:lineRule="auto"/>
        <w:jc w:val="center"/>
        <w:rPr>
          <w:rFonts w:eastAsia="Calibri"/>
          <w:b/>
          <w:sz w:val="36"/>
          <w:szCs w:val="36"/>
        </w:rPr>
      </w:pPr>
      <w:r w:rsidRPr="002135B2">
        <w:rPr>
          <w:rFonts w:eastAsia="Calibri"/>
          <w:b/>
          <w:sz w:val="36"/>
          <w:szCs w:val="36"/>
        </w:rPr>
        <w:t>Запорожского сельского поселения</w:t>
      </w:r>
    </w:p>
    <w:p w14:paraId="12FC4214" w14:textId="77777777" w:rsidR="002135B2" w:rsidRPr="002135B2" w:rsidRDefault="002135B2" w:rsidP="002135B2">
      <w:pPr>
        <w:spacing w:line="264" w:lineRule="auto"/>
        <w:jc w:val="center"/>
        <w:rPr>
          <w:rFonts w:eastAsia="Calibri"/>
          <w:b/>
          <w:sz w:val="36"/>
          <w:szCs w:val="36"/>
        </w:rPr>
      </w:pPr>
      <w:r>
        <w:rPr>
          <w:rFonts w:eastAsia="Calibri"/>
          <w:b/>
          <w:sz w:val="36"/>
          <w:szCs w:val="36"/>
        </w:rPr>
        <w:t>Приозерского муниципального района</w:t>
      </w:r>
      <w:r w:rsidRPr="002135B2">
        <w:rPr>
          <w:rFonts w:eastAsia="Calibri"/>
          <w:b/>
          <w:sz w:val="36"/>
          <w:szCs w:val="36"/>
        </w:rPr>
        <w:t xml:space="preserve"> </w:t>
      </w:r>
    </w:p>
    <w:p w14:paraId="727FC4CA" w14:textId="77777777" w:rsidR="002135B2" w:rsidRPr="002135B2" w:rsidRDefault="002135B2" w:rsidP="002135B2">
      <w:pPr>
        <w:spacing w:line="264" w:lineRule="auto"/>
        <w:jc w:val="center"/>
        <w:rPr>
          <w:rFonts w:eastAsia="Calibri"/>
          <w:b/>
          <w:sz w:val="36"/>
          <w:szCs w:val="36"/>
        </w:rPr>
      </w:pPr>
      <w:r w:rsidRPr="002135B2">
        <w:rPr>
          <w:rFonts w:eastAsia="Calibri"/>
          <w:b/>
          <w:sz w:val="36"/>
          <w:szCs w:val="36"/>
        </w:rPr>
        <w:t>Ленинградской области на период до 2031 г.</w:t>
      </w:r>
    </w:p>
    <w:p w14:paraId="78DFC3B2" w14:textId="77777777" w:rsidR="00F11515" w:rsidRPr="0089764E" w:rsidRDefault="00F11515" w:rsidP="00F11515">
      <w:pPr>
        <w:spacing w:before="120" w:line="276" w:lineRule="auto"/>
        <w:jc w:val="center"/>
        <w:rPr>
          <w:b/>
          <w:spacing w:val="-16"/>
          <w:kern w:val="28"/>
          <w:sz w:val="28"/>
          <w:szCs w:val="28"/>
        </w:rPr>
      </w:pPr>
    </w:p>
    <w:p w14:paraId="79446DF6" w14:textId="77777777" w:rsidR="008355DA" w:rsidRPr="008355DA" w:rsidRDefault="008355DA" w:rsidP="008355DA">
      <w:pPr>
        <w:autoSpaceDE/>
        <w:autoSpaceDN/>
        <w:spacing w:after="200" w:line="276" w:lineRule="auto"/>
        <w:jc w:val="center"/>
        <w:rPr>
          <w:rFonts w:eastAsia="Calibri"/>
          <w:b/>
          <w:sz w:val="36"/>
          <w:szCs w:val="36"/>
          <w:lang w:eastAsia="en-US" w:bidi="ar-SA"/>
        </w:rPr>
      </w:pPr>
    </w:p>
    <w:p w14:paraId="513B633D" w14:textId="77777777" w:rsidR="008355DA" w:rsidRPr="008355DA" w:rsidRDefault="008355DA" w:rsidP="008355DA">
      <w:pPr>
        <w:autoSpaceDE/>
        <w:autoSpaceDN/>
        <w:spacing w:after="200" w:line="276" w:lineRule="auto"/>
        <w:jc w:val="center"/>
        <w:rPr>
          <w:rFonts w:eastAsia="Calibri"/>
          <w:b/>
          <w:sz w:val="36"/>
          <w:szCs w:val="36"/>
          <w:lang w:eastAsia="en-US" w:bidi="ar-SA"/>
        </w:rPr>
      </w:pPr>
    </w:p>
    <w:p w14:paraId="6E5AF226" w14:textId="77777777" w:rsidR="008355DA" w:rsidRPr="008355DA" w:rsidRDefault="008355DA" w:rsidP="008355DA">
      <w:pPr>
        <w:autoSpaceDE/>
        <w:autoSpaceDN/>
        <w:spacing w:after="200"/>
        <w:jc w:val="center"/>
        <w:rPr>
          <w:rFonts w:eastAsia="Calibri"/>
          <w:b/>
          <w:sz w:val="36"/>
          <w:szCs w:val="36"/>
          <w:lang w:eastAsia="en-US" w:bidi="ar-SA"/>
        </w:rPr>
      </w:pPr>
      <w:r w:rsidRPr="008355DA">
        <w:rPr>
          <w:rFonts w:eastAsia="Calibri"/>
          <w:b/>
          <w:sz w:val="36"/>
          <w:szCs w:val="36"/>
          <w:lang w:eastAsia="en-US" w:bidi="ar-SA"/>
        </w:rPr>
        <w:t>Том 2</w:t>
      </w:r>
    </w:p>
    <w:p w14:paraId="32089796" w14:textId="77777777" w:rsidR="008355DA" w:rsidRPr="008355DA" w:rsidRDefault="008355DA" w:rsidP="008355DA">
      <w:pPr>
        <w:autoSpaceDE/>
        <w:autoSpaceDN/>
        <w:spacing w:after="200"/>
        <w:jc w:val="center"/>
        <w:rPr>
          <w:rFonts w:eastAsia="Calibri"/>
          <w:b/>
          <w:sz w:val="36"/>
          <w:szCs w:val="36"/>
          <w:lang w:eastAsia="en-US" w:bidi="ar-SA"/>
        </w:rPr>
      </w:pPr>
      <w:r w:rsidRPr="008355DA">
        <w:rPr>
          <w:rFonts w:eastAsia="Calibri"/>
          <w:b/>
          <w:sz w:val="36"/>
          <w:szCs w:val="36"/>
          <w:lang w:eastAsia="en-US" w:bidi="ar-SA"/>
        </w:rPr>
        <w:t>Обосновывающие материалы</w:t>
      </w:r>
    </w:p>
    <w:p w14:paraId="0EAC3208" w14:textId="77777777" w:rsidR="008355DA" w:rsidRPr="008355DA" w:rsidRDefault="008355DA" w:rsidP="008355DA">
      <w:pPr>
        <w:autoSpaceDE/>
        <w:autoSpaceDN/>
        <w:spacing w:after="200" w:line="276" w:lineRule="auto"/>
        <w:jc w:val="both"/>
        <w:rPr>
          <w:rFonts w:eastAsia="Calibri"/>
          <w:sz w:val="26"/>
          <w:lang w:eastAsia="en-US" w:bidi="ar-SA"/>
        </w:rPr>
      </w:pPr>
    </w:p>
    <w:p w14:paraId="7F081CE4" w14:textId="77777777" w:rsidR="008355DA" w:rsidRPr="008355DA" w:rsidRDefault="008355DA" w:rsidP="008355DA">
      <w:pPr>
        <w:autoSpaceDE/>
        <w:autoSpaceDN/>
        <w:spacing w:after="200" w:line="276" w:lineRule="auto"/>
        <w:jc w:val="both"/>
        <w:rPr>
          <w:rFonts w:eastAsia="Calibri"/>
          <w:sz w:val="26"/>
          <w:lang w:eastAsia="en-US" w:bidi="ar-SA"/>
        </w:rPr>
      </w:pPr>
    </w:p>
    <w:p w14:paraId="75495BAC" w14:textId="5AB01B65" w:rsidR="008355DA" w:rsidRDefault="008355DA" w:rsidP="008355DA">
      <w:pPr>
        <w:autoSpaceDE/>
        <w:autoSpaceDN/>
        <w:spacing w:after="200" w:line="276" w:lineRule="auto"/>
        <w:jc w:val="both"/>
        <w:rPr>
          <w:rFonts w:eastAsia="Calibri"/>
          <w:sz w:val="26"/>
          <w:lang w:eastAsia="en-US" w:bidi="ar-SA"/>
        </w:rPr>
      </w:pPr>
    </w:p>
    <w:p w14:paraId="3117D725" w14:textId="7AA57E08" w:rsidR="00F11515" w:rsidRDefault="00F11515" w:rsidP="008355DA">
      <w:pPr>
        <w:autoSpaceDE/>
        <w:autoSpaceDN/>
        <w:spacing w:after="200" w:line="276" w:lineRule="auto"/>
        <w:jc w:val="both"/>
        <w:rPr>
          <w:rFonts w:eastAsia="Calibri"/>
          <w:sz w:val="26"/>
          <w:lang w:eastAsia="en-US" w:bidi="ar-SA"/>
        </w:rPr>
      </w:pPr>
    </w:p>
    <w:p w14:paraId="39E0DFB5" w14:textId="77777777" w:rsidR="00F11515" w:rsidRDefault="00F11515" w:rsidP="008355DA">
      <w:pPr>
        <w:autoSpaceDE/>
        <w:autoSpaceDN/>
        <w:spacing w:after="200" w:line="276" w:lineRule="auto"/>
        <w:jc w:val="both"/>
        <w:rPr>
          <w:rFonts w:eastAsia="Calibri"/>
          <w:sz w:val="26"/>
          <w:lang w:eastAsia="en-US" w:bidi="ar-SA"/>
        </w:rPr>
      </w:pPr>
    </w:p>
    <w:p w14:paraId="1A4ED7A3" w14:textId="77777777" w:rsidR="008355DA" w:rsidRPr="008355DA" w:rsidRDefault="008355DA" w:rsidP="008355DA">
      <w:pPr>
        <w:autoSpaceDE/>
        <w:autoSpaceDN/>
        <w:spacing w:after="200" w:line="276" w:lineRule="auto"/>
        <w:jc w:val="both"/>
        <w:rPr>
          <w:rFonts w:eastAsia="Calibri"/>
          <w:sz w:val="26"/>
          <w:lang w:eastAsia="en-US" w:bidi="ar-SA"/>
        </w:rPr>
      </w:pPr>
    </w:p>
    <w:p w14:paraId="5DB34F52" w14:textId="77777777" w:rsidR="008355DA" w:rsidRPr="008355DA" w:rsidRDefault="008355DA" w:rsidP="008355DA">
      <w:pPr>
        <w:autoSpaceDE/>
        <w:autoSpaceDN/>
        <w:jc w:val="center"/>
        <w:rPr>
          <w:rFonts w:eastAsia="Calibri"/>
          <w:b/>
          <w:sz w:val="26"/>
          <w:szCs w:val="26"/>
          <w:lang w:eastAsia="en-US" w:bidi="ar-SA"/>
        </w:rPr>
      </w:pPr>
      <w:r w:rsidRPr="008355DA">
        <w:rPr>
          <w:rFonts w:eastAsia="Calibri"/>
          <w:b/>
          <w:sz w:val="26"/>
          <w:szCs w:val="26"/>
          <w:lang w:eastAsia="en-US" w:bidi="ar-SA"/>
        </w:rPr>
        <w:t>г. Санкт-Петербург</w:t>
      </w:r>
    </w:p>
    <w:p w14:paraId="42F6E517" w14:textId="5CA83B08" w:rsidR="008355DA" w:rsidRPr="008355DA" w:rsidRDefault="008355DA" w:rsidP="008355DA">
      <w:pPr>
        <w:autoSpaceDE/>
        <w:autoSpaceDN/>
        <w:spacing w:line="276" w:lineRule="auto"/>
        <w:jc w:val="center"/>
        <w:rPr>
          <w:rFonts w:eastAsia="Calibri"/>
          <w:b/>
          <w:sz w:val="26"/>
          <w:szCs w:val="26"/>
          <w:lang w:eastAsia="en-US" w:bidi="ar-SA"/>
        </w:rPr>
      </w:pPr>
      <w:r w:rsidRPr="008355DA">
        <w:rPr>
          <w:rFonts w:eastAsia="Calibri"/>
          <w:b/>
          <w:sz w:val="26"/>
          <w:szCs w:val="26"/>
          <w:lang w:eastAsia="en-US" w:bidi="ar-SA"/>
        </w:rPr>
        <w:t>202</w:t>
      </w:r>
      <w:r w:rsidR="002135B2">
        <w:rPr>
          <w:rFonts w:eastAsia="Calibri"/>
          <w:b/>
          <w:sz w:val="26"/>
          <w:szCs w:val="26"/>
          <w:lang w:eastAsia="en-US" w:bidi="ar-SA"/>
        </w:rPr>
        <w:t>5</w:t>
      </w:r>
      <w:r w:rsidRPr="008355DA">
        <w:rPr>
          <w:rFonts w:eastAsia="Calibri"/>
          <w:b/>
          <w:sz w:val="26"/>
          <w:szCs w:val="26"/>
          <w:lang w:eastAsia="en-US" w:bidi="ar-SA"/>
        </w:rPr>
        <w:t xml:space="preserve"> год</w:t>
      </w:r>
    </w:p>
    <w:p w14:paraId="77C7947E" w14:textId="72983A7E" w:rsidR="006E791F" w:rsidRPr="002654BA" w:rsidRDefault="006E791F" w:rsidP="006E791F">
      <w:pPr>
        <w:spacing w:after="240"/>
        <w:jc w:val="center"/>
        <w:rPr>
          <w:sz w:val="20"/>
          <w:szCs w:val="26"/>
        </w:rPr>
      </w:pPr>
    </w:p>
    <w:p w14:paraId="1D258CE7" w14:textId="29F5F2AB" w:rsidR="006E791F" w:rsidRPr="002654BA" w:rsidRDefault="006E791F" w:rsidP="00837732">
      <w:pPr>
        <w:autoSpaceDE/>
        <w:autoSpaceDN/>
        <w:spacing w:after="200"/>
        <w:jc w:val="center"/>
        <w:rPr>
          <w:rFonts w:eastAsia="Calibri"/>
          <w:b/>
          <w:sz w:val="26"/>
          <w:szCs w:val="26"/>
          <w:lang w:eastAsia="en-US" w:bidi="ar-SA"/>
        </w:rPr>
        <w:sectPr w:rsidR="006E791F" w:rsidRPr="002654BA" w:rsidSect="00EB3D75">
          <w:type w:val="nextColumn"/>
          <w:pgSz w:w="11910" w:h="16840"/>
          <w:pgMar w:top="1134" w:right="851" w:bottom="851" w:left="1701" w:header="720" w:footer="720" w:gutter="0"/>
          <w:paperSrc w:first="7" w:other="7"/>
          <w:cols w:space="720"/>
          <w:titlePg/>
          <w:docGrid w:linePitch="299"/>
        </w:sectPr>
      </w:pPr>
    </w:p>
    <w:p w14:paraId="1E8B39DD" w14:textId="70952226" w:rsidR="00A67C26" w:rsidRPr="002654BA" w:rsidRDefault="001C7144" w:rsidP="00AB5B16">
      <w:pPr>
        <w:pStyle w:val="19"/>
        <w:spacing w:before="120" w:after="120"/>
        <w:ind w:left="0" w:firstLine="0"/>
        <w:jc w:val="center"/>
      </w:pPr>
      <w:bookmarkStart w:id="0" w:name="_Toc198296391"/>
      <w:r w:rsidRPr="002654BA">
        <w:lastRenderedPageBreak/>
        <w:t>ОГЛАВЛЕНИЕ</w:t>
      </w:r>
      <w:bookmarkEnd w:id="0"/>
    </w:p>
    <w:sdt>
      <w:sdtPr>
        <w:rPr>
          <w:b w:val="0"/>
          <w:bCs w:val="0"/>
        </w:rPr>
        <w:id w:val="1485892687"/>
        <w:docPartObj>
          <w:docPartGallery w:val="Table of Contents"/>
          <w:docPartUnique/>
        </w:docPartObj>
      </w:sdtPr>
      <w:sdtEndPr>
        <w:rPr>
          <w:sz w:val="24"/>
          <w:szCs w:val="24"/>
        </w:rPr>
      </w:sdtEndPr>
      <w:sdtContent>
        <w:p w14:paraId="61279379" w14:textId="2C0A8276" w:rsidR="00A743E2" w:rsidRDefault="006B2E73">
          <w:pPr>
            <w:pStyle w:val="1b"/>
            <w:tabs>
              <w:tab w:val="right" w:leader="dot" w:pos="9632"/>
            </w:tabs>
            <w:rPr>
              <w:rFonts w:asciiTheme="minorHAnsi" w:eastAsiaTheme="minorEastAsia" w:hAnsiTheme="minorHAnsi" w:cstheme="minorBidi"/>
              <w:b w:val="0"/>
              <w:bCs w:val="0"/>
              <w:noProof/>
              <w:lang w:bidi="ar-SA"/>
            </w:rPr>
          </w:pPr>
          <w:r w:rsidRPr="00C30DE2">
            <w:rPr>
              <w:b w:val="0"/>
              <w:bCs w:val="0"/>
              <w:sz w:val="24"/>
              <w:szCs w:val="24"/>
            </w:rPr>
            <w:fldChar w:fldCharType="begin"/>
          </w:r>
          <w:r w:rsidRPr="00C30DE2">
            <w:rPr>
              <w:b w:val="0"/>
              <w:bCs w:val="0"/>
              <w:sz w:val="24"/>
              <w:szCs w:val="24"/>
            </w:rPr>
            <w:instrText xml:space="preserve"> TOC \o "1-3" \h \z \u </w:instrText>
          </w:r>
          <w:r w:rsidRPr="00C30DE2">
            <w:rPr>
              <w:b w:val="0"/>
              <w:bCs w:val="0"/>
              <w:sz w:val="24"/>
              <w:szCs w:val="24"/>
            </w:rPr>
            <w:fldChar w:fldCharType="separate"/>
          </w:r>
          <w:hyperlink w:anchor="_Toc198296391" w:history="1">
            <w:r w:rsidR="00A743E2" w:rsidRPr="00225B52">
              <w:rPr>
                <w:rStyle w:val="aff3"/>
                <w:noProof/>
              </w:rPr>
              <w:t>ОГЛАВЛЕНИЕ</w:t>
            </w:r>
            <w:r w:rsidR="00A743E2">
              <w:rPr>
                <w:noProof/>
                <w:webHidden/>
              </w:rPr>
              <w:tab/>
            </w:r>
            <w:r w:rsidR="00A743E2">
              <w:rPr>
                <w:noProof/>
                <w:webHidden/>
              </w:rPr>
              <w:fldChar w:fldCharType="begin"/>
            </w:r>
            <w:r w:rsidR="00A743E2">
              <w:rPr>
                <w:noProof/>
                <w:webHidden/>
              </w:rPr>
              <w:instrText xml:space="preserve"> PAGEREF _Toc198296391 \h </w:instrText>
            </w:r>
            <w:r w:rsidR="00A743E2">
              <w:rPr>
                <w:noProof/>
                <w:webHidden/>
              </w:rPr>
            </w:r>
            <w:r w:rsidR="00A743E2">
              <w:rPr>
                <w:noProof/>
                <w:webHidden/>
              </w:rPr>
              <w:fldChar w:fldCharType="separate"/>
            </w:r>
            <w:r w:rsidR="00663B80">
              <w:rPr>
                <w:noProof/>
                <w:webHidden/>
              </w:rPr>
              <w:t>3</w:t>
            </w:r>
            <w:r w:rsidR="00A743E2">
              <w:rPr>
                <w:noProof/>
                <w:webHidden/>
              </w:rPr>
              <w:fldChar w:fldCharType="end"/>
            </w:r>
          </w:hyperlink>
        </w:p>
        <w:p w14:paraId="465167E4" w14:textId="34B5A1CF" w:rsid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392" w:history="1">
            <w:r w:rsidR="00A743E2" w:rsidRPr="00225B52">
              <w:rPr>
                <w:rStyle w:val="aff3"/>
                <w:rFonts w:eastAsia="Calibri"/>
                <w:noProof/>
                <w:lang w:eastAsia="en-US"/>
              </w:rPr>
              <w:t>ОПРЕДЕЛЕНИЯ</w:t>
            </w:r>
            <w:r w:rsidR="00A743E2">
              <w:rPr>
                <w:noProof/>
                <w:webHidden/>
              </w:rPr>
              <w:tab/>
            </w:r>
            <w:r w:rsidR="00A743E2">
              <w:rPr>
                <w:noProof/>
                <w:webHidden/>
              </w:rPr>
              <w:fldChar w:fldCharType="begin"/>
            </w:r>
            <w:r w:rsidR="00A743E2">
              <w:rPr>
                <w:noProof/>
                <w:webHidden/>
              </w:rPr>
              <w:instrText xml:space="preserve"> PAGEREF _Toc198296392 \h </w:instrText>
            </w:r>
            <w:r w:rsidR="00A743E2">
              <w:rPr>
                <w:noProof/>
                <w:webHidden/>
              </w:rPr>
            </w:r>
            <w:r w:rsidR="00A743E2">
              <w:rPr>
                <w:noProof/>
                <w:webHidden/>
              </w:rPr>
              <w:fldChar w:fldCharType="separate"/>
            </w:r>
            <w:r w:rsidR="00663B80">
              <w:rPr>
                <w:noProof/>
                <w:webHidden/>
              </w:rPr>
              <w:t>16</w:t>
            </w:r>
            <w:r w:rsidR="00A743E2">
              <w:rPr>
                <w:noProof/>
                <w:webHidden/>
              </w:rPr>
              <w:fldChar w:fldCharType="end"/>
            </w:r>
          </w:hyperlink>
        </w:p>
        <w:p w14:paraId="3C0B74FD" w14:textId="0C9588D3" w:rsid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393" w:history="1">
            <w:r w:rsidR="00A743E2" w:rsidRPr="00225B52">
              <w:rPr>
                <w:rStyle w:val="aff3"/>
                <w:rFonts w:eastAsia="Calibri"/>
                <w:noProof/>
                <w:lang w:eastAsia="en-US"/>
              </w:rPr>
              <w:t>ПЕРЕЧЕНЬ ПРИНЯТЫХ ОБОЗНАЧЕНИЙ</w:t>
            </w:r>
            <w:r w:rsidR="00A743E2">
              <w:rPr>
                <w:noProof/>
                <w:webHidden/>
              </w:rPr>
              <w:tab/>
            </w:r>
            <w:r w:rsidR="00A743E2">
              <w:rPr>
                <w:noProof/>
                <w:webHidden/>
              </w:rPr>
              <w:fldChar w:fldCharType="begin"/>
            </w:r>
            <w:r w:rsidR="00A743E2">
              <w:rPr>
                <w:noProof/>
                <w:webHidden/>
              </w:rPr>
              <w:instrText xml:space="preserve"> PAGEREF _Toc198296393 \h </w:instrText>
            </w:r>
            <w:r w:rsidR="00A743E2">
              <w:rPr>
                <w:noProof/>
                <w:webHidden/>
              </w:rPr>
            </w:r>
            <w:r w:rsidR="00A743E2">
              <w:rPr>
                <w:noProof/>
                <w:webHidden/>
              </w:rPr>
              <w:fldChar w:fldCharType="separate"/>
            </w:r>
            <w:r w:rsidR="00663B80">
              <w:rPr>
                <w:noProof/>
                <w:webHidden/>
              </w:rPr>
              <w:t>18</w:t>
            </w:r>
            <w:r w:rsidR="00A743E2">
              <w:rPr>
                <w:noProof/>
                <w:webHidden/>
              </w:rPr>
              <w:fldChar w:fldCharType="end"/>
            </w:r>
          </w:hyperlink>
        </w:p>
        <w:p w14:paraId="1E93DB9D" w14:textId="02AF9F37" w:rsid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394" w:history="1">
            <w:r w:rsidR="00A743E2" w:rsidRPr="00225B52">
              <w:rPr>
                <w:rStyle w:val="aff3"/>
                <w:noProof/>
              </w:rPr>
              <w:t>ВВЕДЕНИЕ</w:t>
            </w:r>
            <w:r w:rsidR="00A743E2">
              <w:rPr>
                <w:noProof/>
                <w:webHidden/>
              </w:rPr>
              <w:tab/>
            </w:r>
            <w:r w:rsidR="00A743E2">
              <w:rPr>
                <w:noProof/>
                <w:webHidden/>
              </w:rPr>
              <w:fldChar w:fldCharType="begin"/>
            </w:r>
            <w:r w:rsidR="00A743E2">
              <w:rPr>
                <w:noProof/>
                <w:webHidden/>
              </w:rPr>
              <w:instrText xml:space="preserve"> PAGEREF _Toc198296394 \h </w:instrText>
            </w:r>
            <w:r w:rsidR="00A743E2">
              <w:rPr>
                <w:noProof/>
                <w:webHidden/>
              </w:rPr>
            </w:r>
            <w:r w:rsidR="00A743E2">
              <w:rPr>
                <w:noProof/>
                <w:webHidden/>
              </w:rPr>
              <w:fldChar w:fldCharType="separate"/>
            </w:r>
            <w:r w:rsidR="00663B80">
              <w:rPr>
                <w:noProof/>
                <w:webHidden/>
              </w:rPr>
              <w:t>19</w:t>
            </w:r>
            <w:r w:rsidR="00A743E2">
              <w:rPr>
                <w:noProof/>
                <w:webHidden/>
              </w:rPr>
              <w:fldChar w:fldCharType="end"/>
            </w:r>
          </w:hyperlink>
        </w:p>
        <w:p w14:paraId="295CD760" w14:textId="2C2CA6CD" w:rsid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395" w:history="1">
            <w:r w:rsidR="00A743E2" w:rsidRPr="00225B52">
              <w:rPr>
                <w:rStyle w:val="aff3"/>
                <w:noProof/>
              </w:rPr>
              <w:t>ОБЩИЕ СВЕДЕНИЯ</w:t>
            </w:r>
            <w:r w:rsidR="00A743E2">
              <w:rPr>
                <w:noProof/>
                <w:webHidden/>
              </w:rPr>
              <w:tab/>
            </w:r>
            <w:r w:rsidR="00A743E2">
              <w:rPr>
                <w:noProof/>
                <w:webHidden/>
              </w:rPr>
              <w:fldChar w:fldCharType="begin"/>
            </w:r>
            <w:r w:rsidR="00A743E2">
              <w:rPr>
                <w:noProof/>
                <w:webHidden/>
              </w:rPr>
              <w:instrText xml:space="preserve"> PAGEREF _Toc198296395 \h </w:instrText>
            </w:r>
            <w:r w:rsidR="00A743E2">
              <w:rPr>
                <w:noProof/>
                <w:webHidden/>
              </w:rPr>
            </w:r>
            <w:r w:rsidR="00A743E2">
              <w:rPr>
                <w:noProof/>
                <w:webHidden/>
              </w:rPr>
              <w:fldChar w:fldCharType="separate"/>
            </w:r>
            <w:r w:rsidR="00663B80">
              <w:rPr>
                <w:noProof/>
                <w:webHidden/>
              </w:rPr>
              <w:t>21</w:t>
            </w:r>
            <w:r w:rsidR="00A743E2">
              <w:rPr>
                <w:noProof/>
                <w:webHidden/>
              </w:rPr>
              <w:fldChar w:fldCharType="end"/>
            </w:r>
          </w:hyperlink>
        </w:p>
        <w:p w14:paraId="69BF4056" w14:textId="22B2142E" w:rsid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396" w:history="1">
            <w:r w:rsidR="00A743E2" w:rsidRPr="00225B52">
              <w:rPr>
                <w:rStyle w:val="aff3"/>
                <w:noProof/>
              </w:rPr>
              <w:t xml:space="preserve">ГЛАВА 1. СУЩЕСТВУЮЩЕЕ ПОЛОЖЕНИЕ В </w:t>
            </w:r>
            <w:r w:rsidR="00A743E2" w:rsidRPr="00225B52">
              <w:rPr>
                <w:rStyle w:val="aff3"/>
                <w:noProof/>
                <w:spacing w:val="-3"/>
              </w:rPr>
              <w:t xml:space="preserve">СФЕРЕ </w:t>
            </w:r>
            <w:r w:rsidR="00A743E2" w:rsidRPr="00225B52">
              <w:rPr>
                <w:rStyle w:val="aff3"/>
                <w:noProof/>
              </w:rPr>
              <w:t>ПРОИЗВОДСТВА, ПЕРЕДАЧИ И ПОТРЕБЛЕНИЯ ТЕПЛОВОЙ ЭНЕРГИИ ДЛЯ ЦЕЛЕЙ</w:t>
            </w:r>
            <w:r w:rsidR="00A743E2" w:rsidRPr="00225B52">
              <w:rPr>
                <w:rStyle w:val="aff3"/>
                <w:noProof/>
                <w:spacing w:val="-1"/>
              </w:rPr>
              <w:t xml:space="preserve"> </w:t>
            </w:r>
            <w:r w:rsidR="00A743E2" w:rsidRPr="00225B52">
              <w:rPr>
                <w:rStyle w:val="aff3"/>
                <w:noProof/>
              </w:rPr>
              <w:t>ТЕПЛОСНАБЖЕНИЯ</w:t>
            </w:r>
            <w:r w:rsidR="00A743E2">
              <w:rPr>
                <w:noProof/>
                <w:webHidden/>
              </w:rPr>
              <w:tab/>
            </w:r>
            <w:r w:rsidR="00A743E2">
              <w:rPr>
                <w:noProof/>
                <w:webHidden/>
              </w:rPr>
              <w:fldChar w:fldCharType="begin"/>
            </w:r>
            <w:r w:rsidR="00A743E2">
              <w:rPr>
                <w:noProof/>
                <w:webHidden/>
              </w:rPr>
              <w:instrText xml:space="preserve"> PAGEREF _Toc198296396 \h </w:instrText>
            </w:r>
            <w:r w:rsidR="00A743E2">
              <w:rPr>
                <w:noProof/>
                <w:webHidden/>
              </w:rPr>
            </w:r>
            <w:r w:rsidR="00A743E2">
              <w:rPr>
                <w:noProof/>
                <w:webHidden/>
              </w:rPr>
              <w:fldChar w:fldCharType="separate"/>
            </w:r>
            <w:r w:rsidR="00663B80">
              <w:rPr>
                <w:noProof/>
                <w:webHidden/>
              </w:rPr>
              <w:t>25</w:t>
            </w:r>
            <w:r w:rsidR="00A743E2">
              <w:rPr>
                <w:noProof/>
                <w:webHidden/>
              </w:rPr>
              <w:fldChar w:fldCharType="end"/>
            </w:r>
          </w:hyperlink>
        </w:p>
        <w:p w14:paraId="69140180" w14:textId="308D3DEB"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397" w:history="1">
            <w:r w:rsidR="00A743E2" w:rsidRPr="00A743E2">
              <w:rPr>
                <w:rStyle w:val="aff3"/>
                <w:b w:val="0"/>
                <w:bCs w:val="0"/>
                <w:noProof/>
              </w:rPr>
              <w:t>1.1. Функциональная структура теплоснабжения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_Toc198296397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25</w:t>
            </w:r>
            <w:r w:rsidR="00A743E2" w:rsidRPr="00A743E2">
              <w:rPr>
                <w:b w:val="0"/>
                <w:bCs w:val="0"/>
                <w:noProof/>
                <w:webHidden/>
              </w:rPr>
              <w:fldChar w:fldCharType="end"/>
            </w:r>
          </w:hyperlink>
        </w:p>
        <w:p w14:paraId="3F8A78AC" w14:textId="7175F0D1"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398" w:history="1">
            <w:r w:rsidR="00A743E2" w:rsidRPr="00A743E2">
              <w:rPr>
                <w:rStyle w:val="aff3"/>
                <w:b w:val="0"/>
                <w:bCs w:val="0"/>
                <w:noProof/>
              </w:rPr>
              <w:t>1.1.1. Описание эксплуатационных зон действия теплоснабжающих и теплосетевых организаций</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_Toc198296398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25</w:t>
            </w:r>
            <w:r w:rsidR="00A743E2" w:rsidRPr="00A743E2">
              <w:rPr>
                <w:b w:val="0"/>
                <w:bCs w:val="0"/>
                <w:noProof/>
                <w:webHidden/>
              </w:rPr>
              <w:fldChar w:fldCharType="end"/>
            </w:r>
          </w:hyperlink>
        </w:p>
        <w:p w14:paraId="3E442AE9" w14:textId="7A3888B7"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399" w:history="1">
            <w:r w:rsidR="00A743E2" w:rsidRPr="00A743E2">
              <w:rPr>
                <w:rStyle w:val="aff3"/>
                <w:b w:val="0"/>
                <w:bCs w:val="0"/>
                <w:noProof/>
              </w:rPr>
              <w:t>1.1.2. Описание структуры договорных отношений между теплоснабжаю-щими теплосетевыми организациями</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_Toc198296399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27</w:t>
            </w:r>
            <w:r w:rsidR="00A743E2" w:rsidRPr="00A743E2">
              <w:rPr>
                <w:b w:val="0"/>
                <w:bCs w:val="0"/>
                <w:noProof/>
                <w:webHidden/>
              </w:rPr>
              <w:fldChar w:fldCharType="end"/>
            </w:r>
          </w:hyperlink>
        </w:p>
        <w:p w14:paraId="582F10F9" w14:textId="5B60D2BB"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400" w:history="1">
            <w:r w:rsidR="00A743E2" w:rsidRPr="00A743E2">
              <w:rPr>
                <w:rStyle w:val="aff3"/>
                <w:b w:val="0"/>
                <w:bCs w:val="0"/>
                <w:noProof/>
              </w:rPr>
              <w:t>1.1.3. Описание зон действия производственных источников тепловой энергии</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_Toc198296400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28</w:t>
            </w:r>
            <w:r w:rsidR="00A743E2" w:rsidRPr="00A743E2">
              <w:rPr>
                <w:b w:val="0"/>
                <w:bCs w:val="0"/>
                <w:noProof/>
                <w:webHidden/>
              </w:rPr>
              <w:fldChar w:fldCharType="end"/>
            </w:r>
          </w:hyperlink>
        </w:p>
        <w:p w14:paraId="20AB029E" w14:textId="5EB80E47"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401" w:history="1">
            <w:r w:rsidR="00A743E2" w:rsidRPr="00A743E2">
              <w:rPr>
                <w:rStyle w:val="aff3"/>
                <w:b w:val="0"/>
                <w:bCs w:val="0"/>
                <w:noProof/>
              </w:rPr>
              <w:t>1.1.4. Описание зон действия индивидуального теплоснабжения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_Toc198296401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28</w:t>
            </w:r>
            <w:r w:rsidR="00A743E2" w:rsidRPr="00A743E2">
              <w:rPr>
                <w:b w:val="0"/>
                <w:bCs w:val="0"/>
                <w:noProof/>
                <w:webHidden/>
              </w:rPr>
              <w:fldChar w:fldCharType="end"/>
            </w:r>
          </w:hyperlink>
        </w:p>
        <w:p w14:paraId="5B9018ED" w14:textId="22C8389B"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402" w:history="1">
            <w:r w:rsidR="00A743E2" w:rsidRPr="00A743E2">
              <w:rPr>
                <w:rStyle w:val="aff3"/>
                <w:b w:val="0"/>
                <w:bCs w:val="0"/>
                <w:noProof/>
              </w:rPr>
              <w:t>1.2. Источники тепловой</w:t>
            </w:r>
            <w:r w:rsidR="00A743E2" w:rsidRPr="00A743E2">
              <w:rPr>
                <w:rStyle w:val="aff3"/>
                <w:b w:val="0"/>
                <w:bCs w:val="0"/>
                <w:noProof/>
                <w:spacing w:val="-1"/>
              </w:rPr>
              <w:t xml:space="preserve"> </w:t>
            </w:r>
            <w:r w:rsidR="00A743E2" w:rsidRPr="00A743E2">
              <w:rPr>
                <w:rStyle w:val="aff3"/>
                <w:b w:val="0"/>
                <w:bCs w:val="0"/>
                <w:noProof/>
              </w:rPr>
              <w:t>энергии</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_Toc198296402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28</w:t>
            </w:r>
            <w:r w:rsidR="00A743E2" w:rsidRPr="00A743E2">
              <w:rPr>
                <w:b w:val="0"/>
                <w:bCs w:val="0"/>
                <w:noProof/>
                <w:webHidden/>
              </w:rPr>
              <w:fldChar w:fldCharType="end"/>
            </w:r>
          </w:hyperlink>
        </w:p>
        <w:p w14:paraId="42191869" w14:textId="075D6565"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403" w:history="1">
            <w:r w:rsidR="00A743E2" w:rsidRPr="00A743E2">
              <w:rPr>
                <w:rStyle w:val="aff3"/>
                <w:b w:val="0"/>
                <w:bCs w:val="0"/>
                <w:noProof/>
              </w:rPr>
              <w:t>1.2.1. Котельная п. Запорожское</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_Toc198296403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28</w:t>
            </w:r>
            <w:r w:rsidR="00A743E2" w:rsidRPr="00A743E2">
              <w:rPr>
                <w:b w:val="0"/>
                <w:bCs w:val="0"/>
                <w:noProof/>
                <w:webHidden/>
              </w:rPr>
              <w:fldChar w:fldCharType="end"/>
            </w:r>
          </w:hyperlink>
        </w:p>
        <w:p w14:paraId="57CA4597" w14:textId="13FCF277" w:rsidR="00A743E2" w:rsidRDefault="008B75F4">
          <w:pPr>
            <w:pStyle w:val="29"/>
            <w:tabs>
              <w:tab w:val="left" w:pos="1100"/>
              <w:tab w:val="right" w:leader="dot" w:pos="9632"/>
            </w:tabs>
            <w:rPr>
              <w:rFonts w:asciiTheme="minorHAnsi" w:eastAsiaTheme="minorEastAsia" w:hAnsiTheme="minorHAnsi" w:cstheme="minorBidi"/>
              <w:noProof/>
              <w:lang w:bidi="ar-SA"/>
            </w:rPr>
          </w:pPr>
          <w:hyperlink w:anchor="_Toc198296404" w:history="1">
            <w:r w:rsidR="00A743E2" w:rsidRPr="00225B52">
              <w:rPr>
                <w:rStyle w:val="aff3"/>
                <w:noProof/>
                <w:w w:val="99"/>
              </w:rPr>
              <w:t>1.2.1.1.</w:t>
            </w:r>
            <w:r w:rsidR="00A743E2">
              <w:rPr>
                <w:rFonts w:asciiTheme="minorHAnsi" w:eastAsiaTheme="minorEastAsia" w:hAnsiTheme="minorHAnsi" w:cstheme="minorBidi"/>
                <w:noProof/>
                <w:lang w:bidi="ar-SA"/>
              </w:rPr>
              <w:tab/>
            </w:r>
            <w:r w:rsidR="00A743E2" w:rsidRPr="00225B52">
              <w:rPr>
                <w:rStyle w:val="aff3"/>
                <w:noProof/>
              </w:rPr>
              <w:t>Структура и технические характеристики основного оборудования.</w:t>
            </w:r>
            <w:r w:rsidR="00A743E2">
              <w:rPr>
                <w:noProof/>
                <w:webHidden/>
              </w:rPr>
              <w:tab/>
            </w:r>
            <w:r w:rsidR="00A743E2">
              <w:rPr>
                <w:noProof/>
                <w:webHidden/>
              </w:rPr>
              <w:fldChar w:fldCharType="begin"/>
            </w:r>
            <w:r w:rsidR="00A743E2">
              <w:rPr>
                <w:noProof/>
                <w:webHidden/>
              </w:rPr>
              <w:instrText xml:space="preserve"> PAGEREF _Toc198296404 \h </w:instrText>
            </w:r>
            <w:r w:rsidR="00A743E2">
              <w:rPr>
                <w:noProof/>
                <w:webHidden/>
              </w:rPr>
            </w:r>
            <w:r w:rsidR="00A743E2">
              <w:rPr>
                <w:noProof/>
                <w:webHidden/>
              </w:rPr>
              <w:fldChar w:fldCharType="separate"/>
            </w:r>
            <w:r w:rsidR="00663B80">
              <w:rPr>
                <w:noProof/>
                <w:webHidden/>
              </w:rPr>
              <w:t>28</w:t>
            </w:r>
            <w:r w:rsidR="00A743E2">
              <w:rPr>
                <w:noProof/>
                <w:webHidden/>
              </w:rPr>
              <w:fldChar w:fldCharType="end"/>
            </w:r>
          </w:hyperlink>
        </w:p>
        <w:p w14:paraId="05DC9CB5" w14:textId="10D68617" w:rsidR="00A743E2" w:rsidRDefault="008B75F4">
          <w:pPr>
            <w:pStyle w:val="29"/>
            <w:tabs>
              <w:tab w:val="left" w:pos="1100"/>
              <w:tab w:val="right" w:leader="dot" w:pos="9632"/>
            </w:tabs>
            <w:rPr>
              <w:rFonts w:asciiTheme="minorHAnsi" w:eastAsiaTheme="minorEastAsia" w:hAnsiTheme="minorHAnsi" w:cstheme="minorBidi"/>
              <w:noProof/>
              <w:lang w:bidi="ar-SA"/>
            </w:rPr>
          </w:pPr>
          <w:hyperlink w:anchor="_Toc198296405" w:history="1">
            <w:r w:rsidR="00A743E2" w:rsidRPr="00225B52">
              <w:rPr>
                <w:rStyle w:val="aff3"/>
                <w:noProof/>
                <w:w w:val="99"/>
              </w:rPr>
              <w:t>1.2.1.2.</w:t>
            </w:r>
            <w:r w:rsidR="00A743E2">
              <w:rPr>
                <w:rFonts w:asciiTheme="minorHAnsi" w:eastAsiaTheme="minorEastAsia" w:hAnsiTheme="minorHAnsi" w:cstheme="minorBidi"/>
                <w:noProof/>
                <w:lang w:bidi="ar-SA"/>
              </w:rPr>
              <w:tab/>
            </w:r>
            <w:r w:rsidR="00A743E2" w:rsidRPr="00225B52">
              <w:rPr>
                <w:rStyle w:val="aff3"/>
                <w:noProof/>
              </w:rPr>
              <w:t>Параметры установленной тепловой мощности источника тепловой энергии, в том числе теплофикационного оборудования и теплофикационной установки</w:t>
            </w:r>
            <w:r w:rsidR="00A743E2">
              <w:rPr>
                <w:noProof/>
                <w:webHidden/>
              </w:rPr>
              <w:tab/>
            </w:r>
            <w:r w:rsidR="00A743E2">
              <w:rPr>
                <w:noProof/>
                <w:webHidden/>
              </w:rPr>
              <w:fldChar w:fldCharType="begin"/>
            </w:r>
            <w:r w:rsidR="00A743E2">
              <w:rPr>
                <w:noProof/>
                <w:webHidden/>
              </w:rPr>
              <w:instrText xml:space="preserve"> PAGEREF _Toc198296405 \h </w:instrText>
            </w:r>
            <w:r w:rsidR="00A743E2">
              <w:rPr>
                <w:noProof/>
                <w:webHidden/>
              </w:rPr>
            </w:r>
            <w:r w:rsidR="00A743E2">
              <w:rPr>
                <w:noProof/>
                <w:webHidden/>
              </w:rPr>
              <w:fldChar w:fldCharType="separate"/>
            </w:r>
            <w:r w:rsidR="00663B80">
              <w:rPr>
                <w:noProof/>
                <w:webHidden/>
              </w:rPr>
              <w:t>33</w:t>
            </w:r>
            <w:r w:rsidR="00A743E2">
              <w:rPr>
                <w:noProof/>
                <w:webHidden/>
              </w:rPr>
              <w:fldChar w:fldCharType="end"/>
            </w:r>
          </w:hyperlink>
        </w:p>
        <w:p w14:paraId="7B747FFA" w14:textId="5E590D6F" w:rsidR="00A743E2" w:rsidRDefault="008B75F4">
          <w:pPr>
            <w:pStyle w:val="29"/>
            <w:tabs>
              <w:tab w:val="left" w:pos="1100"/>
              <w:tab w:val="right" w:leader="dot" w:pos="9632"/>
            </w:tabs>
            <w:rPr>
              <w:rFonts w:asciiTheme="minorHAnsi" w:eastAsiaTheme="minorEastAsia" w:hAnsiTheme="minorHAnsi" w:cstheme="minorBidi"/>
              <w:noProof/>
              <w:lang w:bidi="ar-SA"/>
            </w:rPr>
          </w:pPr>
          <w:hyperlink w:anchor="_Toc198296406" w:history="1">
            <w:r w:rsidR="00A743E2" w:rsidRPr="00225B52">
              <w:rPr>
                <w:rStyle w:val="aff3"/>
                <w:noProof/>
                <w:w w:val="99"/>
              </w:rPr>
              <w:t>1.2.1.3.</w:t>
            </w:r>
            <w:r w:rsidR="00A743E2">
              <w:rPr>
                <w:rFonts w:asciiTheme="minorHAnsi" w:eastAsiaTheme="minorEastAsia" w:hAnsiTheme="minorHAnsi" w:cstheme="minorBidi"/>
                <w:noProof/>
                <w:lang w:bidi="ar-SA"/>
              </w:rPr>
              <w:tab/>
            </w:r>
            <w:r w:rsidR="00A743E2" w:rsidRPr="00225B52">
              <w:rPr>
                <w:rStyle w:val="aff3"/>
                <w:noProof/>
              </w:rPr>
              <w:t>Ограничения тепловой мощности и параметров располагаемой тепловой мощности</w:t>
            </w:r>
            <w:r w:rsidR="00A743E2">
              <w:rPr>
                <w:noProof/>
                <w:webHidden/>
              </w:rPr>
              <w:tab/>
            </w:r>
            <w:r w:rsidR="00A743E2">
              <w:rPr>
                <w:noProof/>
                <w:webHidden/>
              </w:rPr>
              <w:fldChar w:fldCharType="begin"/>
            </w:r>
            <w:r w:rsidR="00A743E2">
              <w:rPr>
                <w:noProof/>
                <w:webHidden/>
              </w:rPr>
              <w:instrText xml:space="preserve"> PAGEREF _Toc198296406 \h </w:instrText>
            </w:r>
            <w:r w:rsidR="00A743E2">
              <w:rPr>
                <w:noProof/>
                <w:webHidden/>
              </w:rPr>
            </w:r>
            <w:r w:rsidR="00A743E2">
              <w:rPr>
                <w:noProof/>
                <w:webHidden/>
              </w:rPr>
              <w:fldChar w:fldCharType="separate"/>
            </w:r>
            <w:r w:rsidR="00663B80">
              <w:rPr>
                <w:noProof/>
                <w:webHidden/>
              </w:rPr>
              <w:t>33</w:t>
            </w:r>
            <w:r w:rsidR="00A743E2">
              <w:rPr>
                <w:noProof/>
                <w:webHidden/>
              </w:rPr>
              <w:fldChar w:fldCharType="end"/>
            </w:r>
          </w:hyperlink>
        </w:p>
        <w:p w14:paraId="3F5E8AD0" w14:textId="126EAC43" w:rsidR="00A743E2" w:rsidRDefault="008B75F4">
          <w:pPr>
            <w:pStyle w:val="29"/>
            <w:tabs>
              <w:tab w:val="left" w:pos="1100"/>
              <w:tab w:val="right" w:leader="dot" w:pos="9632"/>
            </w:tabs>
            <w:rPr>
              <w:rFonts w:asciiTheme="minorHAnsi" w:eastAsiaTheme="minorEastAsia" w:hAnsiTheme="minorHAnsi" w:cstheme="minorBidi"/>
              <w:noProof/>
              <w:lang w:bidi="ar-SA"/>
            </w:rPr>
          </w:pPr>
          <w:hyperlink w:anchor="_Toc198296407" w:history="1">
            <w:r w:rsidR="00A743E2" w:rsidRPr="00225B52">
              <w:rPr>
                <w:rStyle w:val="aff3"/>
                <w:noProof/>
                <w:w w:val="99"/>
              </w:rPr>
              <w:t>1.2.1.4.</w:t>
            </w:r>
            <w:r w:rsidR="00A743E2">
              <w:rPr>
                <w:rFonts w:asciiTheme="minorHAnsi" w:eastAsiaTheme="minorEastAsia" w:hAnsiTheme="minorHAnsi" w:cstheme="minorBidi"/>
                <w:noProof/>
                <w:lang w:bidi="ar-SA"/>
              </w:rPr>
              <w:tab/>
            </w:r>
            <w:r w:rsidR="00A743E2" w:rsidRPr="00225B52">
              <w:rPr>
                <w:rStyle w:val="aff3"/>
                <w:noProof/>
              </w:rPr>
              <w:t>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r w:rsidR="00A743E2">
              <w:rPr>
                <w:noProof/>
                <w:webHidden/>
              </w:rPr>
              <w:tab/>
            </w:r>
            <w:r w:rsidR="00A743E2">
              <w:rPr>
                <w:noProof/>
                <w:webHidden/>
              </w:rPr>
              <w:fldChar w:fldCharType="begin"/>
            </w:r>
            <w:r w:rsidR="00A743E2">
              <w:rPr>
                <w:noProof/>
                <w:webHidden/>
              </w:rPr>
              <w:instrText xml:space="preserve"> PAGEREF _Toc198296407 \h </w:instrText>
            </w:r>
            <w:r w:rsidR="00A743E2">
              <w:rPr>
                <w:noProof/>
                <w:webHidden/>
              </w:rPr>
            </w:r>
            <w:r w:rsidR="00A743E2">
              <w:rPr>
                <w:noProof/>
                <w:webHidden/>
              </w:rPr>
              <w:fldChar w:fldCharType="separate"/>
            </w:r>
            <w:r w:rsidR="00663B80">
              <w:rPr>
                <w:noProof/>
                <w:webHidden/>
              </w:rPr>
              <w:t>34</w:t>
            </w:r>
            <w:r w:rsidR="00A743E2">
              <w:rPr>
                <w:noProof/>
                <w:webHidden/>
              </w:rPr>
              <w:fldChar w:fldCharType="end"/>
            </w:r>
          </w:hyperlink>
        </w:p>
        <w:p w14:paraId="2900241B" w14:textId="606BFEF5" w:rsidR="00A743E2" w:rsidRDefault="008B75F4">
          <w:pPr>
            <w:pStyle w:val="29"/>
            <w:tabs>
              <w:tab w:val="left" w:pos="1100"/>
              <w:tab w:val="right" w:leader="dot" w:pos="9632"/>
            </w:tabs>
            <w:rPr>
              <w:rFonts w:asciiTheme="minorHAnsi" w:eastAsiaTheme="minorEastAsia" w:hAnsiTheme="minorHAnsi" w:cstheme="minorBidi"/>
              <w:noProof/>
              <w:lang w:bidi="ar-SA"/>
            </w:rPr>
          </w:pPr>
          <w:hyperlink w:anchor="_Toc198296408" w:history="1">
            <w:r w:rsidR="00A743E2" w:rsidRPr="00225B52">
              <w:rPr>
                <w:rStyle w:val="aff3"/>
                <w:noProof/>
                <w:w w:val="99"/>
              </w:rPr>
              <w:t>1.2.1.5.</w:t>
            </w:r>
            <w:r w:rsidR="00A743E2">
              <w:rPr>
                <w:rFonts w:asciiTheme="minorHAnsi" w:eastAsiaTheme="minorEastAsia" w:hAnsiTheme="minorHAnsi" w:cstheme="minorBidi"/>
                <w:noProof/>
                <w:lang w:bidi="ar-SA"/>
              </w:rPr>
              <w:tab/>
            </w:r>
            <w:r w:rsidR="00A743E2" w:rsidRPr="00225B52">
              <w:rPr>
                <w:rStyle w:val="aff3"/>
                <w:noProof/>
              </w:rPr>
              <w:t>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r w:rsidR="00A743E2">
              <w:rPr>
                <w:noProof/>
                <w:webHidden/>
              </w:rPr>
              <w:tab/>
            </w:r>
            <w:r w:rsidR="00A743E2">
              <w:rPr>
                <w:noProof/>
                <w:webHidden/>
              </w:rPr>
              <w:fldChar w:fldCharType="begin"/>
            </w:r>
            <w:r w:rsidR="00A743E2">
              <w:rPr>
                <w:noProof/>
                <w:webHidden/>
              </w:rPr>
              <w:instrText xml:space="preserve"> PAGEREF _Toc198296408 \h </w:instrText>
            </w:r>
            <w:r w:rsidR="00A743E2">
              <w:rPr>
                <w:noProof/>
                <w:webHidden/>
              </w:rPr>
            </w:r>
            <w:r w:rsidR="00A743E2">
              <w:rPr>
                <w:noProof/>
                <w:webHidden/>
              </w:rPr>
              <w:fldChar w:fldCharType="separate"/>
            </w:r>
            <w:r w:rsidR="00663B80">
              <w:rPr>
                <w:noProof/>
                <w:webHidden/>
              </w:rPr>
              <w:t>35</w:t>
            </w:r>
            <w:r w:rsidR="00A743E2">
              <w:rPr>
                <w:noProof/>
                <w:webHidden/>
              </w:rPr>
              <w:fldChar w:fldCharType="end"/>
            </w:r>
          </w:hyperlink>
        </w:p>
        <w:p w14:paraId="0575F1C9" w14:textId="5C645759" w:rsidR="00A743E2" w:rsidRDefault="008B75F4">
          <w:pPr>
            <w:pStyle w:val="29"/>
            <w:tabs>
              <w:tab w:val="left" w:pos="1100"/>
              <w:tab w:val="right" w:leader="dot" w:pos="9632"/>
            </w:tabs>
            <w:rPr>
              <w:rFonts w:asciiTheme="minorHAnsi" w:eastAsiaTheme="minorEastAsia" w:hAnsiTheme="minorHAnsi" w:cstheme="minorBidi"/>
              <w:noProof/>
              <w:lang w:bidi="ar-SA"/>
            </w:rPr>
          </w:pPr>
          <w:hyperlink w:anchor="_Toc198296409" w:history="1">
            <w:r w:rsidR="00A743E2" w:rsidRPr="00225B52">
              <w:rPr>
                <w:rStyle w:val="aff3"/>
                <w:noProof/>
                <w:w w:val="99"/>
              </w:rPr>
              <w:t>1.2.1.6.</w:t>
            </w:r>
            <w:r w:rsidR="00A743E2">
              <w:rPr>
                <w:rFonts w:asciiTheme="minorHAnsi" w:eastAsiaTheme="minorEastAsia" w:hAnsiTheme="minorHAnsi" w:cstheme="minorBidi"/>
                <w:noProof/>
                <w:lang w:bidi="ar-SA"/>
              </w:rPr>
              <w:tab/>
            </w:r>
            <w:r w:rsidR="00A743E2" w:rsidRPr="00225B52">
              <w:rPr>
                <w:rStyle w:val="aff3"/>
                <w:noProof/>
              </w:rPr>
              <w:t>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r w:rsidR="00A743E2">
              <w:rPr>
                <w:noProof/>
                <w:webHidden/>
              </w:rPr>
              <w:tab/>
            </w:r>
            <w:r w:rsidR="00A743E2">
              <w:rPr>
                <w:noProof/>
                <w:webHidden/>
              </w:rPr>
              <w:fldChar w:fldCharType="begin"/>
            </w:r>
            <w:r w:rsidR="00A743E2">
              <w:rPr>
                <w:noProof/>
                <w:webHidden/>
              </w:rPr>
              <w:instrText xml:space="preserve"> PAGEREF _Toc198296409 \h </w:instrText>
            </w:r>
            <w:r w:rsidR="00A743E2">
              <w:rPr>
                <w:noProof/>
                <w:webHidden/>
              </w:rPr>
            </w:r>
            <w:r w:rsidR="00A743E2">
              <w:rPr>
                <w:noProof/>
                <w:webHidden/>
              </w:rPr>
              <w:fldChar w:fldCharType="separate"/>
            </w:r>
            <w:r w:rsidR="00663B80">
              <w:rPr>
                <w:noProof/>
                <w:webHidden/>
              </w:rPr>
              <w:t>35</w:t>
            </w:r>
            <w:r w:rsidR="00A743E2">
              <w:rPr>
                <w:noProof/>
                <w:webHidden/>
              </w:rPr>
              <w:fldChar w:fldCharType="end"/>
            </w:r>
          </w:hyperlink>
        </w:p>
        <w:p w14:paraId="18C9548F" w14:textId="4A48D7BF" w:rsidR="00A743E2" w:rsidRDefault="008B75F4">
          <w:pPr>
            <w:pStyle w:val="29"/>
            <w:tabs>
              <w:tab w:val="left" w:pos="1100"/>
              <w:tab w:val="right" w:leader="dot" w:pos="9632"/>
            </w:tabs>
            <w:rPr>
              <w:rFonts w:asciiTheme="minorHAnsi" w:eastAsiaTheme="minorEastAsia" w:hAnsiTheme="minorHAnsi" w:cstheme="minorBidi"/>
              <w:noProof/>
              <w:lang w:bidi="ar-SA"/>
            </w:rPr>
          </w:pPr>
          <w:hyperlink w:anchor="_Toc198296410" w:history="1">
            <w:r w:rsidR="00A743E2" w:rsidRPr="00225B52">
              <w:rPr>
                <w:rStyle w:val="aff3"/>
                <w:noProof/>
                <w:w w:val="99"/>
              </w:rPr>
              <w:t>1.2.1.7.</w:t>
            </w:r>
            <w:r w:rsidR="00A743E2">
              <w:rPr>
                <w:rFonts w:asciiTheme="minorHAnsi" w:eastAsiaTheme="minorEastAsia" w:hAnsiTheme="minorHAnsi" w:cstheme="minorBidi"/>
                <w:noProof/>
                <w:lang w:bidi="ar-SA"/>
              </w:rPr>
              <w:tab/>
            </w:r>
            <w:r w:rsidR="00A743E2" w:rsidRPr="00225B52">
              <w:rPr>
                <w:rStyle w:val="aff3"/>
                <w:noProof/>
              </w:rPr>
              <w:t>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r w:rsidR="00A743E2">
              <w:rPr>
                <w:noProof/>
                <w:webHidden/>
              </w:rPr>
              <w:tab/>
            </w:r>
            <w:r w:rsidR="00A743E2">
              <w:rPr>
                <w:noProof/>
                <w:webHidden/>
              </w:rPr>
              <w:fldChar w:fldCharType="begin"/>
            </w:r>
            <w:r w:rsidR="00A743E2">
              <w:rPr>
                <w:noProof/>
                <w:webHidden/>
              </w:rPr>
              <w:instrText xml:space="preserve"> PAGEREF _Toc198296410 \h </w:instrText>
            </w:r>
            <w:r w:rsidR="00A743E2">
              <w:rPr>
                <w:noProof/>
                <w:webHidden/>
              </w:rPr>
            </w:r>
            <w:r w:rsidR="00A743E2">
              <w:rPr>
                <w:noProof/>
                <w:webHidden/>
              </w:rPr>
              <w:fldChar w:fldCharType="separate"/>
            </w:r>
            <w:r w:rsidR="00663B80">
              <w:rPr>
                <w:noProof/>
                <w:webHidden/>
              </w:rPr>
              <w:t>35</w:t>
            </w:r>
            <w:r w:rsidR="00A743E2">
              <w:rPr>
                <w:noProof/>
                <w:webHidden/>
              </w:rPr>
              <w:fldChar w:fldCharType="end"/>
            </w:r>
          </w:hyperlink>
        </w:p>
        <w:p w14:paraId="7EBDAFB0" w14:textId="669BDA01" w:rsidR="00A743E2" w:rsidRDefault="008B75F4">
          <w:pPr>
            <w:pStyle w:val="29"/>
            <w:tabs>
              <w:tab w:val="left" w:pos="1100"/>
              <w:tab w:val="right" w:leader="dot" w:pos="9632"/>
            </w:tabs>
            <w:rPr>
              <w:rFonts w:asciiTheme="minorHAnsi" w:eastAsiaTheme="minorEastAsia" w:hAnsiTheme="minorHAnsi" w:cstheme="minorBidi"/>
              <w:noProof/>
              <w:lang w:bidi="ar-SA"/>
            </w:rPr>
          </w:pPr>
          <w:hyperlink w:anchor="_Toc198296411" w:history="1">
            <w:r w:rsidR="00A743E2" w:rsidRPr="00225B52">
              <w:rPr>
                <w:rStyle w:val="aff3"/>
                <w:noProof/>
                <w:w w:val="99"/>
              </w:rPr>
              <w:t>1.2.1.8.</w:t>
            </w:r>
            <w:r w:rsidR="00A743E2">
              <w:rPr>
                <w:rFonts w:asciiTheme="minorHAnsi" w:eastAsiaTheme="minorEastAsia" w:hAnsiTheme="minorHAnsi" w:cstheme="minorBidi"/>
                <w:noProof/>
                <w:lang w:bidi="ar-SA"/>
              </w:rPr>
              <w:tab/>
            </w:r>
            <w:r w:rsidR="00A743E2" w:rsidRPr="00225B52">
              <w:rPr>
                <w:rStyle w:val="aff3"/>
                <w:noProof/>
              </w:rPr>
              <w:t>Среднегодовая загрузка оборудования</w:t>
            </w:r>
            <w:r w:rsidR="00A743E2">
              <w:rPr>
                <w:noProof/>
                <w:webHidden/>
              </w:rPr>
              <w:tab/>
            </w:r>
            <w:r w:rsidR="00A743E2">
              <w:rPr>
                <w:noProof/>
                <w:webHidden/>
              </w:rPr>
              <w:fldChar w:fldCharType="begin"/>
            </w:r>
            <w:r w:rsidR="00A743E2">
              <w:rPr>
                <w:noProof/>
                <w:webHidden/>
              </w:rPr>
              <w:instrText xml:space="preserve"> PAGEREF _Toc198296411 \h </w:instrText>
            </w:r>
            <w:r w:rsidR="00A743E2">
              <w:rPr>
                <w:noProof/>
                <w:webHidden/>
              </w:rPr>
            </w:r>
            <w:r w:rsidR="00A743E2">
              <w:rPr>
                <w:noProof/>
                <w:webHidden/>
              </w:rPr>
              <w:fldChar w:fldCharType="separate"/>
            </w:r>
            <w:r w:rsidR="00663B80">
              <w:rPr>
                <w:noProof/>
                <w:webHidden/>
              </w:rPr>
              <w:t>36</w:t>
            </w:r>
            <w:r w:rsidR="00A743E2">
              <w:rPr>
                <w:noProof/>
                <w:webHidden/>
              </w:rPr>
              <w:fldChar w:fldCharType="end"/>
            </w:r>
          </w:hyperlink>
        </w:p>
        <w:p w14:paraId="4E09E68D" w14:textId="72CA86A4" w:rsidR="00A743E2" w:rsidRDefault="008B75F4">
          <w:pPr>
            <w:pStyle w:val="29"/>
            <w:tabs>
              <w:tab w:val="left" w:pos="1100"/>
              <w:tab w:val="right" w:leader="dot" w:pos="9632"/>
            </w:tabs>
            <w:rPr>
              <w:rFonts w:asciiTheme="minorHAnsi" w:eastAsiaTheme="minorEastAsia" w:hAnsiTheme="minorHAnsi" w:cstheme="minorBidi"/>
              <w:noProof/>
              <w:lang w:bidi="ar-SA"/>
            </w:rPr>
          </w:pPr>
          <w:hyperlink w:anchor="_Toc198296412" w:history="1">
            <w:r w:rsidR="00A743E2" w:rsidRPr="00225B52">
              <w:rPr>
                <w:rStyle w:val="aff3"/>
                <w:noProof/>
                <w:w w:val="99"/>
              </w:rPr>
              <w:t>1.2.1.9.</w:t>
            </w:r>
            <w:r w:rsidR="00A743E2">
              <w:rPr>
                <w:rFonts w:asciiTheme="minorHAnsi" w:eastAsiaTheme="minorEastAsia" w:hAnsiTheme="minorHAnsi" w:cstheme="minorBidi"/>
                <w:noProof/>
                <w:lang w:bidi="ar-SA"/>
              </w:rPr>
              <w:tab/>
            </w:r>
            <w:r w:rsidR="00A743E2" w:rsidRPr="00225B52">
              <w:rPr>
                <w:rStyle w:val="aff3"/>
                <w:noProof/>
              </w:rPr>
              <w:t>Способы учета тепла, отпущенного в тепловые сети</w:t>
            </w:r>
            <w:r w:rsidR="00A743E2">
              <w:rPr>
                <w:noProof/>
                <w:webHidden/>
              </w:rPr>
              <w:tab/>
            </w:r>
            <w:r w:rsidR="00A743E2">
              <w:rPr>
                <w:noProof/>
                <w:webHidden/>
              </w:rPr>
              <w:fldChar w:fldCharType="begin"/>
            </w:r>
            <w:r w:rsidR="00A743E2">
              <w:rPr>
                <w:noProof/>
                <w:webHidden/>
              </w:rPr>
              <w:instrText xml:space="preserve"> PAGEREF _Toc198296412 \h </w:instrText>
            </w:r>
            <w:r w:rsidR="00A743E2">
              <w:rPr>
                <w:noProof/>
                <w:webHidden/>
              </w:rPr>
            </w:r>
            <w:r w:rsidR="00A743E2">
              <w:rPr>
                <w:noProof/>
                <w:webHidden/>
              </w:rPr>
              <w:fldChar w:fldCharType="separate"/>
            </w:r>
            <w:r w:rsidR="00663B80">
              <w:rPr>
                <w:noProof/>
                <w:webHidden/>
              </w:rPr>
              <w:t>37</w:t>
            </w:r>
            <w:r w:rsidR="00A743E2">
              <w:rPr>
                <w:noProof/>
                <w:webHidden/>
              </w:rPr>
              <w:fldChar w:fldCharType="end"/>
            </w:r>
          </w:hyperlink>
        </w:p>
        <w:p w14:paraId="6CDE938D" w14:textId="46CA8C53" w:rsidR="00A743E2" w:rsidRDefault="008B75F4">
          <w:pPr>
            <w:pStyle w:val="29"/>
            <w:tabs>
              <w:tab w:val="left" w:pos="1320"/>
              <w:tab w:val="right" w:leader="dot" w:pos="9632"/>
            </w:tabs>
            <w:rPr>
              <w:rFonts w:asciiTheme="minorHAnsi" w:eastAsiaTheme="minorEastAsia" w:hAnsiTheme="minorHAnsi" w:cstheme="minorBidi"/>
              <w:noProof/>
              <w:lang w:bidi="ar-SA"/>
            </w:rPr>
          </w:pPr>
          <w:hyperlink w:anchor="_Toc198296413" w:history="1">
            <w:r w:rsidR="00A743E2" w:rsidRPr="00225B52">
              <w:rPr>
                <w:rStyle w:val="aff3"/>
                <w:noProof/>
                <w:w w:val="99"/>
              </w:rPr>
              <w:t>1.2.1.10.</w:t>
            </w:r>
            <w:r w:rsidR="00A743E2">
              <w:rPr>
                <w:rFonts w:asciiTheme="minorHAnsi" w:eastAsiaTheme="minorEastAsia" w:hAnsiTheme="minorHAnsi" w:cstheme="minorBidi"/>
                <w:noProof/>
                <w:lang w:bidi="ar-SA"/>
              </w:rPr>
              <w:tab/>
            </w:r>
            <w:r w:rsidR="00A743E2" w:rsidRPr="00225B52">
              <w:rPr>
                <w:rStyle w:val="aff3"/>
                <w:noProof/>
              </w:rPr>
              <w:t>Статистика отказов и восстановлений оборудования источников тепловой энергии</w:t>
            </w:r>
            <w:r w:rsidR="00A743E2">
              <w:rPr>
                <w:noProof/>
                <w:webHidden/>
              </w:rPr>
              <w:tab/>
            </w:r>
            <w:r w:rsidR="00A743E2">
              <w:rPr>
                <w:noProof/>
                <w:webHidden/>
              </w:rPr>
              <w:fldChar w:fldCharType="begin"/>
            </w:r>
            <w:r w:rsidR="00A743E2">
              <w:rPr>
                <w:noProof/>
                <w:webHidden/>
              </w:rPr>
              <w:instrText xml:space="preserve"> PAGEREF _Toc198296413 \h </w:instrText>
            </w:r>
            <w:r w:rsidR="00A743E2">
              <w:rPr>
                <w:noProof/>
                <w:webHidden/>
              </w:rPr>
            </w:r>
            <w:r w:rsidR="00A743E2">
              <w:rPr>
                <w:noProof/>
                <w:webHidden/>
              </w:rPr>
              <w:fldChar w:fldCharType="separate"/>
            </w:r>
            <w:r w:rsidR="00663B80">
              <w:rPr>
                <w:noProof/>
                <w:webHidden/>
              </w:rPr>
              <w:t>39</w:t>
            </w:r>
            <w:r w:rsidR="00A743E2">
              <w:rPr>
                <w:noProof/>
                <w:webHidden/>
              </w:rPr>
              <w:fldChar w:fldCharType="end"/>
            </w:r>
          </w:hyperlink>
        </w:p>
        <w:p w14:paraId="31CF6A61" w14:textId="41194215" w:rsidR="00A743E2" w:rsidRDefault="008B75F4">
          <w:pPr>
            <w:pStyle w:val="29"/>
            <w:tabs>
              <w:tab w:val="left" w:pos="1320"/>
              <w:tab w:val="right" w:leader="dot" w:pos="9632"/>
            </w:tabs>
            <w:rPr>
              <w:rFonts w:asciiTheme="minorHAnsi" w:eastAsiaTheme="minorEastAsia" w:hAnsiTheme="minorHAnsi" w:cstheme="minorBidi"/>
              <w:noProof/>
              <w:lang w:bidi="ar-SA"/>
            </w:rPr>
          </w:pPr>
          <w:hyperlink w:anchor="_Toc198296414" w:history="1">
            <w:r w:rsidR="00A743E2" w:rsidRPr="00225B52">
              <w:rPr>
                <w:rStyle w:val="aff3"/>
                <w:noProof/>
                <w:w w:val="99"/>
              </w:rPr>
              <w:t>1.2.1.11.</w:t>
            </w:r>
            <w:r w:rsidR="00A743E2">
              <w:rPr>
                <w:rFonts w:asciiTheme="minorHAnsi" w:eastAsiaTheme="minorEastAsia" w:hAnsiTheme="minorHAnsi" w:cstheme="minorBidi"/>
                <w:noProof/>
                <w:lang w:bidi="ar-SA"/>
              </w:rPr>
              <w:tab/>
            </w:r>
            <w:r w:rsidR="00A743E2" w:rsidRPr="00225B52">
              <w:rPr>
                <w:rStyle w:val="aff3"/>
                <w:noProof/>
              </w:rPr>
              <w:t>Предписания надзорных органов по запрещению дальнейшей эксплуатации источников тепловой энергии</w:t>
            </w:r>
            <w:r w:rsidR="00A743E2">
              <w:rPr>
                <w:noProof/>
                <w:webHidden/>
              </w:rPr>
              <w:tab/>
            </w:r>
            <w:r w:rsidR="00A743E2">
              <w:rPr>
                <w:noProof/>
                <w:webHidden/>
              </w:rPr>
              <w:fldChar w:fldCharType="begin"/>
            </w:r>
            <w:r w:rsidR="00A743E2">
              <w:rPr>
                <w:noProof/>
                <w:webHidden/>
              </w:rPr>
              <w:instrText xml:space="preserve"> PAGEREF _Toc198296414 \h </w:instrText>
            </w:r>
            <w:r w:rsidR="00A743E2">
              <w:rPr>
                <w:noProof/>
                <w:webHidden/>
              </w:rPr>
            </w:r>
            <w:r w:rsidR="00A743E2">
              <w:rPr>
                <w:noProof/>
                <w:webHidden/>
              </w:rPr>
              <w:fldChar w:fldCharType="separate"/>
            </w:r>
            <w:r w:rsidR="00663B80">
              <w:rPr>
                <w:noProof/>
                <w:webHidden/>
              </w:rPr>
              <w:t>39</w:t>
            </w:r>
            <w:r w:rsidR="00A743E2">
              <w:rPr>
                <w:noProof/>
                <w:webHidden/>
              </w:rPr>
              <w:fldChar w:fldCharType="end"/>
            </w:r>
          </w:hyperlink>
        </w:p>
        <w:p w14:paraId="7D30E347" w14:textId="7D8374F4" w:rsidR="00A743E2" w:rsidRDefault="008B75F4">
          <w:pPr>
            <w:pStyle w:val="29"/>
            <w:tabs>
              <w:tab w:val="left" w:pos="1320"/>
              <w:tab w:val="right" w:leader="dot" w:pos="9632"/>
            </w:tabs>
            <w:rPr>
              <w:rFonts w:asciiTheme="minorHAnsi" w:eastAsiaTheme="minorEastAsia" w:hAnsiTheme="minorHAnsi" w:cstheme="minorBidi"/>
              <w:noProof/>
              <w:lang w:bidi="ar-SA"/>
            </w:rPr>
          </w:pPr>
          <w:hyperlink w:anchor="_Toc198296415" w:history="1">
            <w:r w:rsidR="00A743E2" w:rsidRPr="00225B52">
              <w:rPr>
                <w:rStyle w:val="aff3"/>
                <w:noProof/>
                <w:w w:val="99"/>
              </w:rPr>
              <w:t>1.2.1.12.</w:t>
            </w:r>
            <w:r w:rsidR="00A743E2">
              <w:rPr>
                <w:rFonts w:asciiTheme="minorHAnsi" w:eastAsiaTheme="minorEastAsia" w:hAnsiTheme="minorHAnsi" w:cstheme="minorBidi"/>
                <w:noProof/>
                <w:lang w:bidi="ar-SA"/>
              </w:rPr>
              <w:tab/>
            </w:r>
            <w:r w:rsidR="00A743E2" w:rsidRPr="00225B52">
              <w:rPr>
                <w:rStyle w:val="aff3"/>
                <w:noProof/>
              </w:rPr>
              <w:t>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r w:rsidR="00A743E2">
              <w:rPr>
                <w:noProof/>
                <w:webHidden/>
              </w:rPr>
              <w:tab/>
            </w:r>
            <w:r w:rsidR="00A743E2">
              <w:rPr>
                <w:noProof/>
                <w:webHidden/>
              </w:rPr>
              <w:fldChar w:fldCharType="begin"/>
            </w:r>
            <w:r w:rsidR="00A743E2">
              <w:rPr>
                <w:noProof/>
                <w:webHidden/>
              </w:rPr>
              <w:instrText xml:space="preserve"> PAGEREF _Toc198296415 \h </w:instrText>
            </w:r>
            <w:r w:rsidR="00A743E2">
              <w:rPr>
                <w:noProof/>
                <w:webHidden/>
              </w:rPr>
            </w:r>
            <w:r w:rsidR="00A743E2">
              <w:rPr>
                <w:noProof/>
                <w:webHidden/>
              </w:rPr>
              <w:fldChar w:fldCharType="separate"/>
            </w:r>
            <w:r w:rsidR="00663B80">
              <w:rPr>
                <w:noProof/>
                <w:webHidden/>
              </w:rPr>
              <w:t>39</w:t>
            </w:r>
            <w:r w:rsidR="00A743E2">
              <w:rPr>
                <w:noProof/>
                <w:webHidden/>
              </w:rPr>
              <w:fldChar w:fldCharType="end"/>
            </w:r>
          </w:hyperlink>
        </w:p>
        <w:p w14:paraId="578C050A" w14:textId="244A9AF9" w:rsidR="00A743E2" w:rsidRDefault="008B75F4">
          <w:pPr>
            <w:pStyle w:val="29"/>
            <w:tabs>
              <w:tab w:val="left" w:pos="1320"/>
              <w:tab w:val="right" w:leader="dot" w:pos="9632"/>
            </w:tabs>
            <w:rPr>
              <w:rFonts w:asciiTheme="minorHAnsi" w:eastAsiaTheme="minorEastAsia" w:hAnsiTheme="minorHAnsi" w:cstheme="minorBidi"/>
              <w:noProof/>
              <w:lang w:bidi="ar-SA"/>
            </w:rPr>
          </w:pPr>
          <w:hyperlink w:anchor="_Toc198296416" w:history="1">
            <w:r w:rsidR="00A743E2" w:rsidRPr="00225B52">
              <w:rPr>
                <w:rStyle w:val="aff3"/>
                <w:noProof/>
                <w:w w:val="99"/>
              </w:rPr>
              <w:t>1.2.1.13.</w:t>
            </w:r>
            <w:r w:rsidR="00A743E2">
              <w:rPr>
                <w:rFonts w:asciiTheme="minorHAnsi" w:eastAsiaTheme="minorEastAsia" w:hAnsiTheme="minorHAnsi" w:cstheme="minorBidi"/>
                <w:noProof/>
                <w:lang w:bidi="ar-SA"/>
              </w:rPr>
              <w:tab/>
            </w:r>
            <w:r w:rsidR="00A743E2" w:rsidRPr="00225B52">
              <w:rPr>
                <w:rStyle w:val="aff3"/>
                <w:noProof/>
              </w:rPr>
              <w:t>Описание изменений технических характеристик основного оборудования источников тепловой энергии, зафиксированных за период, предшествующий актуализации схемы теплоснабжения</w:t>
            </w:r>
            <w:r w:rsidR="00A743E2">
              <w:rPr>
                <w:noProof/>
                <w:webHidden/>
              </w:rPr>
              <w:tab/>
            </w:r>
            <w:r w:rsidR="00A743E2">
              <w:rPr>
                <w:noProof/>
                <w:webHidden/>
              </w:rPr>
              <w:fldChar w:fldCharType="begin"/>
            </w:r>
            <w:r w:rsidR="00A743E2">
              <w:rPr>
                <w:noProof/>
                <w:webHidden/>
              </w:rPr>
              <w:instrText xml:space="preserve"> PAGEREF _Toc198296416 \h </w:instrText>
            </w:r>
            <w:r w:rsidR="00A743E2">
              <w:rPr>
                <w:noProof/>
                <w:webHidden/>
              </w:rPr>
            </w:r>
            <w:r w:rsidR="00A743E2">
              <w:rPr>
                <w:noProof/>
                <w:webHidden/>
              </w:rPr>
              <w:fldChar w:fldCharType="separate"/>
            </w:r>
            <w:r w:rsidR="00663B80">
              <w:rPr>
                <w:noProof/>
                <w:webHidden/>
              </w:rPr>
              <w:t>40</w:t>
            </w:r>
            <w:r w:rsidR="00A743E2">
              <w:rPr>
                <w:noProof/>
                <w:webHidden/>
              </w:rPr>
              <w:fldChar w:fldCharType="end"/>
            </w:r>
          </w:hyperlink>
        </w:p>
        <w:p w14:paraId="31AA405A" w14:textId="049DE9DD"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417" w:history="1">
            <w:r w:rsidR="00A743E2" w:rsidRPr="00A743E2">
              <w:rPr>
                <w:rStyle w:val="aff3"/>
                <w:b w:val="0"/>
                <w:bCs w:val="0"/>
                <w:noProof/>
              </w:rPr>
              <w:t>1.2.2. Котельная ГООХ</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_Toc198296417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40</w:t>
            </w:r>
            <w:r w:rsidR="00A743E2" w:rsidRPr="00A743E2">
              <w:rPr>
                <w:b w:val="0"/>
                <w:bCs w:val="0"/>
                <w:noProof/>
                <w:webHidden/>
              </w:rPr>
              <w:fldChar w:fldCharType="end"/>
            </w:r>
          </w:hyperlink>
        </w:p>
        <w:p w14:paraId="6B738FDD" w14:textId="3322D47D" w:rsidR="00A743E2" w:rsidRDefault="008B75F4">
          <w:pPr>
            <w:pStyle w:val="29"/>
            <w:tabs>
              <w:tab w:val="right" w:leader="dot" w:pos="9632"/>
            </w:tabs>
            <w:rPr>
              <w:rFonts w:asciiTheme="minorHAnsi" w:eastAsiaTheme="minorEastAsia" w:hAnsiTheme="minorHAnsi" w:cstheme="minorBidi"/>
              <w:noProof/>
              <w:lang w:bidi="ar-SA"/>
            </w:rPr>
          </w:pPr>
          <w:hyperlink w:anchor="_Toc198296418" w:history="1">
            <w:r w:rsidR="00A743E2" w:rsidRPr="00225B52">
              <w:rPr>
                <w:rStyle w:val="aff3"/>
                <w:noProof/>
              </w:rPr>
              <w:t>1.2.2.1. Структура и технические характеристики основного оборудования</w:t>
            </w:r>
            <w:r w:rsidR="00A743E2">
              <w:rPr>
                <w:noProof/>
                <w:webHidden/>
              </w:rPr>
              <w:tab/>
            </w:r>
            <w:r w:rsidR="00A743E2">
              <w:rPr>
                <w:noProof/>
                <w:webHidden/>
              </w:rPr>
              <w:fldChar w:fldCharType="begin"/>
            </w:r>
            <w:r w:rsidR="00A743E2">
              <w:rPr>
                <w:noProof/>
                <w:webHidden/>
              </w:rPr>
              <w:instrText xml:space="preserve"> PAGEREF _Toc198296418 \h </w:instrText>
            </w:r>
            <w:r w:rsidR="00A743E2">
              <w:rPr>
                <w:noProof/>
                <w:webHidden/>
              </w:rPr>
            </w:r>
            <w:r w:rsidR="00A743E2">
              <w:rPr>
                <w:noProof/>
                <w:webHidden/>
              </w:rPr>
              <w:fldChar w:fldCharType="separate"/>
            </w:r>
            <w:r w:rsidR="00663B80">
              <w:rPr>
                <w:noProof/>
                <w:webHidden/>
              </w:rPr>
              <w:t>40</w:t>
            </w:r>
            <w:r w:rsidR="00A743E2">
              <w:rPr>
                <w:noProof/>
                <w:webHidden/>
              </w:rPr>
              <w:fldChar w:fldCharType="end"/>
            </w:r>
          </w:hyperlink>
        </w:p>
        <w:p w14:paraId="4B6302F3" w14:textId="4235EAA6" w:rsidR="00A743E2" w:rsidRDefault="008B75F4">
          <w:pPr>
            <w:pStyle w:val="29"/>
            <w:tabs>
              <w:tab w:val="right" w:leader="dot" w:pos="9632"/>
            </w:tabs>
            <w:rPr>
              <w:rFonts w:asciiTheme="minorHAnsi" w:eastAsiaTheme="minorEastAsia" w:hAnsiTheme="minorHAnsi" w:cstheme="minorBidi"/>
              <w:noProof/>
              <w:lang w:bidi="ar-SA"/>
            </w:rPr>
          </w:pPr>
          <w:hyperlink w:anchor="_Toc198296419" w:history="1">
            <w:r w:rsidR="00A743E2" w:rsidRPr="00225B52">
              <w:rPr>
                <w:rStyle w:val="aff3"/>
                <w:noProof/>
              </w:rPr>
              <w:t>1.2.2.2. Параметры установленной тепловой мощности источника тепловой энергии, в том числе теплофикационного оборудования и теплофикационной установки</w:t>
            </w:r>
            <w:r w:rsidR="00A743E2">
              <w:rPr>
                <w:noProof/>
                <w:webHidden/>
              </w:rPr>
              <w:tab/>
            </w:r>
            <w:r w:rsidR="00A743E2">
              <w:rPr>
                <w:noProof/>
                <w:webHidden/>
              </w:rPr>
              <w:fldChar w:fldCharType="begin"/>
            </w:r>
            <w:r w:rsidR="00A743E2">
              <w:rPr>
                <w:noProof/>
                <w:webHidden/>
              </w:rPr>
              <w:instrText xml:space="preserve"> PAGEREF _Toc198296419 \h </w:instrText>
            </w:r>
            <w:r w:rsidR="00A743E2">
              <w:rPr>
                <w:noProof/>
                <w:webHidden/>
              </w:rPr>
            </w:r>
            <w:r w:rsidR="00A743E2">
              <w:rPr>
                <w:noProof/>
                <w:webHidden/>
              </w:rPr>
              <w:fldChar w:fldCharType="separate"/>
            </w:r>
            <w:r w:rsidR="00663B80">
              <w:rPr>
                <w:noProof/>
                <w:webHidden/>
              </w:rPr>
              <w:t>41</w:t>
            </w:r>
            <w:r w:rsidR="00A743E2">
              <w:rPr>
                <w:noProof/>
                <w:webHidden/>
              </w:rPr>
              <w:fldChar w:fldCharType="end"/>
            </w:r>
          </w:hyperlink>
        </w:p>
        <w:p w14:paraId="3075133F" w14:textId="0910FE88" w:rsidR="00A743E2" w:rsidRDefault="008B75F4">
          <w:pPr>
            <w:pStyle w:val="29"/>
            <w:tabs>
              <w:tab w:val="right" w:leader="dot" w:pos="9632"/>
            </w:tabs>
            <w:rPr>
              <w:rFonts w:asciiTheme="minorHAnsi" w:eastAsiaTheme="minorEastAsia" w:hAnsiTheme="minorHAnsi" w:cstheme="minorBidi"/>
              <w:noProof/>
              <w:lang w:bidi="ar-SA"/>
            </w:rPr>
          </w:pPr>
          <w:hyperlink w:anchor="_Toc198296420" w:history="1">
            <w:r w:rsidR="00A743E2" w:rsidRPr="00225B52">
              <w:rPr>
                <w:rStyle w:val="aff3"/>
                <w:noProof/>
              </w:rPr>
              <w:t>1.2.2.3. Ограничения тепловой мощности и параметров располагаемой тепловой мощности</w:t>
            </w:r>
            <w:r w:rsidR="00A743E2">
              <w:rPr>
                <w:noProof/>
                <w:webHidden/>
              </w:rPr>
              <w:tab/>
            </w:r>
            <w:r w:rsidR="00A743E2">
              <w:rPr>
                <w:noProof/>
                <w:webHidden/>
              </w:rPr>
              <w:fldChar w:fldCharType="begin"/>
            </w:r>
            <w:r w:rsidR="00A743E2">
              <w:rPr>
                <w:noProof/>
                <w:webHidden/>
              </w:rPr>
              <w:instrText xml:space="preserve"> PAGEREF _Toc198296420 \h </w:instrText>
            </w:r>
            <w:r w:rsidR="00A743E2">
              <w:rPr>
                <w:noProof/>
                <w:webHidden/>
              </w:rPr>
            </w:r>
            <w:r w:rsidR="00A743E2">
              <w:rPr>
                <w:noProof/>
                <w:webHidden/>
              </w:rPr>
              <w:fldChar w:fldCharType="separate"/>
            </w:r>
            <w:r w:rsidR="00663B80">
              <w:rPr>
                <w:noProof/>
                <w:webHidden/>
              </w:rPr>
              <w:t>41</w:t>
            </w:r>
            <w:r w:rsidR="00A743E2">
              <w:rPr>
                <w:noProof/>
                <w:webHidden/>
              </w:rPr>
              <w:fldChar w:fldCharType="end"/>
            </w:r>
          </w:hyperlink>
        </w:p>
        <w:p w14:paraId="1670321A" w14:textId="6D363B78" w:rsidR="00A743E2" w:rsidRDefault="008B75F4">
          <w:pPr>
            <w:pStyle w:val="29"/>
            <w:tabs>
              <w:tab w:val="right" w:leader="dot" w:pos="9632"/>
            </w:tabs>
            <w:rPr>
              <w:rFonts w:asciiTheme="minorHAnsi" w:eastAsiaTheme="minorEastAsia" w:hAnsiTheme="minorHAnsi" w:cstheme="minorBidi"/>
              <w:noProof/>
              <w:lang w:bidi="ar-SA"/>
            </w:rPr>
          </w:pPr>
          <w:hyperlink w:anchor="_Toc198296421" w:history="1">
            <w:r w:rsidR="00A743E2" w:rsidRPr="00225B52">
              <w:rPr>
                <w:rStyle w:val="aff3"/>
                <w:noProof/>
              </w:rPr>
              <w:t>1.2.2.4. 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r w:rsidR="00A743E2">
              <w:rPr>
                <w:noProof/>
                <w:webHidden/>
              </w:rPr>
              <w:tab/>
            </w:r>
            <w:r w:rsidR="00A743E2">
              <w:rPr>
                <w:noProof/>
                <w:webHidden/>
              </w:rPr>
              <w:fldChar w:fldCharType="begin"/>
            </w:r>
            <w:r w:rsidR="00A743E2">
              <w:rPr>
                <w:noProof/>
                <w:webHidden/>
              </w:rPr>
              <w:instrText xml:space="preserve"> PAGEREF _Toc198296421 \h </w:instrText>
            </w:r>
            <w:r w:rsidR="00A743E2">
              <w:rPr>
                <w:noProof/>
                <w:webHidden/>
              </w:rPr>
            </w:r>
            <w:r w:rsidR="00A743E2">
              <w:rPr>
                <w:noProof/>
                <w:webHidden/>
              </w:rPr>
              <w:fldChar w:fldCharType="separate"/>
            </w:r>
            <w:r w:rsidR="00663B80">
              <w:rPr>
                <w:noProof/>
                <w:webHidden/>
              </w:rPr>
              <w:t>41</w:t>
            </w:r>
            <w:r w:rsidR="00A743E2">
              <w:rPr>
                <w:noProof/>
                <w:webHidden/>
              </w:rPr>
              <w:fldChar w:fldCharType="end"/>
            </w:r>
          </w:hyperlink>
        </w:p>
        <w:p w14:paraId="693EDD98" w14:textId="21262A64" w:rsidR="00A743E2" w:rsidRDefault="008B75F4">
          <w:pPr>
            <w:pStyle w:val="29"/>
            <w:tabs>
              <w:tab w:val="right" w:leader="dot" w:pos="9632"/>
            </w:tabs>
            <w:rPr>
              <w:rFonts w:asciiTheme="minorHAnsi" w:eastAsiaTheme="minorEastAsia" w:hAnsiTheme="minorHAnsi" w:cstheme="minorBidi"/>
              <w:noProof/>
              <w:lang w:bidi="ar-SA"/>
            </w:rPr>
          </w:pPr>
          <w:hyperlink w:anchor="_Toc198296422" w:history="1">
            <w:r w:rsidR="00A743E2" w:rsidRPr="00225B52">
              <w:rPr>
                <w:rStyle w:val="aff3"/>
                <w:noProof/>
              </w:rPr>
              <w:t>1.2.2.5. 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r w:rsidR="00A743E2">
              <w:rPr>
                <w:noProof/>
                <w:webHidden/>
              </w:rPr>
              <w:tab/>
            </w:r>
            <w:r w:rsidR="00A743E2">
              <w:rPr>
                <w:noProof/>
                <w:webHidden/>
              </w:rPr>
              <w:fldChar w:fldCharType="begin"/>
            </w:r>
            <w:r w:rsidR="00A743E2">
              <w:rPr>
                <w:noProof/>
                <w:webHidden/>
              </w:rPr>
              <w:instrText xml:space="preserve"> PAGEREF _Toc198296422 \h </w:instrText>
            </w:r>
            <w:r w:rsidR="00A743E2">
              <w:rPr>
                <w:noProof/>
                <w:webHidden/>
              </w:rPr>
            </w:r>
            <w:r w:rsidR="00A743E2">
              <w:rPr>
                <w:noProof/>
                <w:webHidden/>
              </w:rPr>
              <w:fldChar w:fldCharType="separate"/>
            </w:r>
            <w:r w:rsidR="00663B80">
              <w:rPr>
                <w:noProof/>
                <w:webHidden/>
              </w:rPr>
              <w:t>42</w:t>
            </w:r>
            <w:r w:rsidR="00A743E2">
              <w:rPr>
                <w:noProof/>
                <w:webHidden/>
              </w:rPr>
              <w:fldChar w:fldCharType="end"/>
            </w:r>
          </w:hyperlink>
        </w:p>
        <w:p w14:paraId="2BC7FB5E" w14:textId="10CA3EAB" w:rsidR="00A743E2" w:rsidRDefault="008B75F4">
          <w:pPr>
            <w:pStyle w:val="29"/>
            <w:tabs>
              <w:tab w:val="right" w:leader="dot" w:pos="9632"/>
            </w:tabs>
            <w:rPr>
              <w:rFonts w:asciiTheme="minorHAnsi" w:eastAsiaTheme="minorEastAsia" w:hAnsiTheme="minorHAnsi" w:cstheme="minorBidi"/>
              <w:noProof/>
              <w:lang w:bidi="ar-SA"/>
            </w:rPr>
          </w:pPr>
          <w:hyperlink w:anchor="_Toc198296423" w:history="1">
            <w:r w:rsidR="00A743E2" w:rsidRPr="00225B52">
              <w:rPr>
                <w:rStyle w:val="aff3"/>
                <w:noProof/>
              </w:rPr>
              <w:t>1.2.2.6. 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r w:rsidR="00A743E2">
              <w:rPr>
                <w:noProof/>
                <w:webHidden/>
              </w:rPr>
              <w:tab/>
            </w:r>
            <w:r w:rsidR="00A743E2">
              <w:rPr>
                <w:noProof/>
                <w:webHidden/>
              </w:rPr>
              <w:fldChar w:fldCharType="begin"/>
            </w:r>
            <w:r w:rsidR="00A743E2">
              <w:rPr>
                <w:noProof/>
                <w:webHidden/>
              </w:rPr>
              <w:instrText xml:space="preserve"> PAGEREF _Toc198296423 \h </w:instrText>
            </w:r>
            <w:r w:rsidR="00A743E2">
              <w:rPr>
                <w:noProof/>
                <w:webHidden/>
              </w:rPr>
            </w:r>
            <w:r w:rsidR="00A743E2">
              <w:rPr>
                <w:noProof/>
                <w:webHidden/>
              </w:rPr>
              <w:fldChar w:fldCharType="separate"/>
            </w:r>
            <w:r w:rsidR="00663B80">
              <w:rPr>
                <w:noProof/>
                <w:webHidden/>
              </w:rPr>
              <w:t>42</w:t>
            </w:r>
            <w:r w:rsidR="00A743E2">
              <w:rPr>
                <w:noProof/>
                <w:webHidden/>
              </w:rPr>
              <w:fldChar w:fldCharType="end"/>
            </w:r>
          </w:hyperlink>
        </w:p>
        <w:p w14:paraId="3203153F" w14:textId="721CE31D" w:rsidR="00A743E2" w:rsidRDefault="008B75F4">
          <w:pPr>
            <w:pStyle w:val="29"/>
            <w:tabs>
              <w:tab w:val="right" w:leader="dot" w:pos="9632"/>
            </w:tabs>
            <w:rPr>
              <w:rFonts w:asciiTheme="minorHAnsi" w:eastAsiaTheme="minorEastAsia" w:hAnsiTheme="minorHAnsi" w:cstheme="minorBidi"/>
              <w:noProof/>
              <w:lang w:bidi="ar-SA"/>
            </w:rPr>
          </w:pPr>
          <w:hyperlink w:anchor="_Toc198296424" w:history="1">
            <w:r w:rsidR="00A743E2" w:rsidRPr="00225B52">
              <w:rPr>
                <w:rStyle w:val="aff3"/>
                <w:noProof/>
              </w:rPr>
              <w:t>1.2.2.7. 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r w:rsidR="00A743E2">
              <w:rPr>
                <w:noProof/>
                <w:webHidden/>
              </w:rPr>
              <w:tab/>
            </w:r>
            <w:r w:rsidR="00A743E2">
              <w:rPr>
                <w:noProof/>
                <w:webHidden/>
              </w:rPr>
              <w:fldChar w:fldCharType="begin"/>
            </w:r>
            <w:r w:rsidR="00A743E2">
              <w:rPr>
                <w:noProof/>
                <w:webHidden/>
              </w:rPr>
              <w:instrText xml:space="preserve"> PAGEREF _Toc198296424 \h </w:instrText>
            </w:r>
            <w:r w:rsidR="00A743E2">
              <w:rPr>
                <w:noProof/>
                <w:webHidden/>
              </w:rPr>
            </w:r>
            <w:r w:rsidR="00A743E2">
              <w:rPr>
                <w:noProof/>
                <w:webHidden/>
              </w:rPr>
              <w:fldChar w:fldCharType="separate"/>
            </w:r>
            <w:r w:rsidR="00663B80">
              <w:rPr>
                <w:noProof/>
                <w:webHidden/>
              </w:rPr>
              <w:t>42</w:t>
            </w:r>
            <w:r w:rsidR="00A743E2">
              <w:rPr>
                <w:noProof/>
                <w:webHidden/>
              </w:rPr>
              <w:fldChar w:fldCharType="end"/>
            </w:r>
          </w:hyperlink>
        </w:p>
        <w:p w14:paraId="3B52F265" w14:textId="6717D4A3" w:rsidR="00A743E2" w:rsidRDefault="008B75F4">
          <w:pPr>
            <w:pStyle w:val="29"/>
            <w:tabs>
              <w:tab w:val="right" w:leader="dot" w:pos="9632"/>
            </w:tabs>
            <w:rPr>
              <w:rFonts w:asciiTheme="minorHAnsi" w:eastAsiaTheme="minorEastAsia" w:hAnsiTheme="minorHAnsi" w:cstheme="minorBidi"/>
              <w:noProof/>
              <w:lang w:bidi="ar-SA"/>
            </w:rPr>
          </w:pPr>
          <w:hyperlink w:anchor="_Toc198296425" w:history="1">
            <w:r w:rsidR="00A743E2" w:rsidRPr="00225B52">
              <w:rPr>
                <w:rStyle w:val="aff3"/>
                <w:noProof/>
              </w:rPr>
              <w:t>1.2.2.8. Среднегодовая загрузка оборудования</w:t>
            </w:r>
            <w:r w:rsidR="00A743E2">
              <w:rPr>
                <w:noProof/>
                <w:webHidden/>
              </w:rPr>
              <w:tab/>
            </w:r>
            <w:r w:rsidR="00A743E2">
              <w:rPr>
                <w:noProof/>
                <w:webHidden/>
              </w:rPr>
              <w:fldChar w:fldCharType="begin"/>
            </w:r>
            <w:r w:rsidR="00A743E2">
              <w:rPr>
                <w:noProof/>
                <w:webHidden/>
              </w:rPr>
              <w:instrText xml:space="preserve"> PAGEREF _Toc198296425 \h </w:instrText>
            </w:r>
            <w:r w:rsidR="00A743E2">
              <w:rPr>
                <w:noProof/>
                <w:webHidden/>
              </w:rPr>
            </w:r>
            <w:r w:rsidR="00A743E2">
              <w:rPr>
                <w:noProof/>
                <w:webHidden/>
              </w:rPr>
              <w:fldChar w:fldCharType="separate"/>
            </w:r>
            <w:r w:rsidR="00663B80">
              <w:rPr>
                <w:noProof/>
                <w:webHidden/>
              </w:rPr>
              <w:t>43</w:t>
            </w:r>
            <w:r w:rsidR="00A743E2">
              <w:rPr>
                <w:noProof/>
                <w:webHidden/>
              </w:rPr>
              <w:fldChar w:fldCharType="end"/>
            </w:r>
          </w:hyperlink>
        </w:p>
        <w:p w14:paraId="7829E4BB" w14:textId="7D268D56" w:rsidR="00A743E2" w:rsidRDefault="008B75F4">
          <w:pPr>
            <w:pStyle w:val="29"/>
            <w:tabs>
              <w:tab w:val="right" w:leader="dot" w:pos="9632"/>
            </w:tabs>
            <w:rPr>
              <w:rFonts w:asciiTheme="minorHAnsi" w:eastAsiaTheme="minorEastAsia" w:hAnsiTheme="minorHAnsi" w:cstheme="minorBidi"/>
              <w:noProof/>
              <w:lang w:bidi="ar-SA"/>
            </w:rPr>
          </w:pPr>
          <w:hyperlink w:anchor="_Toc198296426" w:history="1">
            <w:r w:rsidR="00A743E2" w:rsidRPr="00225B52">
              <w:rPr>
                <w:rStyle w:val="aff3"/>
                <w:noProof/>
              </w:rPr>
              <w:t>1.2.2.9 Способы учета тепла, отпущенного в тепловые сети</w:t>
            </w:r>
            <w:r w:rsidR="00A743E2">
              <w:rPr>
                <w:noProof/>
                <w:webHidden/>
              </w:rPr>
              <w:tab/>
            </w:r>
            <w:r w:rsidR="00A743E2">
              <w:rPr>
                <w:noProof/>
                <w:webHidden/>
              </w:rPr>
              <w:fldChar w:fldCharType="begin"/>
            </w:r>
            <w:r w:rsidR="00A743E2">
              <w:rPr>
                <w:noProof/>
                <w:webHidden/>
              </w:rPr>
              <w:instrText xml:space="preserve"> PAGEREF _Toc198296426 \h </w:instrText>
            </w:r>
            <w:r w:rsidR="00A743E2">
              <w:rPr>
                <w:noProof/>
                <w:webHidden/>
              </w:rPr>
            </w:r>
            <w:r w:rsidR="00A743E2">
              <w:rPr>
                <w:noProof/>
                <w:webHidden/>
              </w:rPr>
              <w:fldChar w:fldCharType="separate"/>
            </w:r>
            <w:r w:rsidR="00663B80">
              <w:rPr>
                <w:noProof/>
                <w:webHidden/>
              </w:rPr>
              <w:t>43</w:t>
            </w:r>
            <w:r w:rsidR="00A743E2">
              <w:rPr>
                <w:noProof/>
                <w:webHidden/>
              </w:rPr>
              <w:fldChar w:fldCharType="end"/>
            </w:r>
          </w:hyperlink>
        </w:p>
        <w:p w14:paraId="7A38C42E" w14:textId="72E3956B" w:rsidR="00A743E2" w:rsidRDefault="008B75F4">
          <w:pPr>
            <w:pStyle w:val="29"/>
            <w:tabs>
              <w:tab w:val="right" w:leader="dot" w:pos="9632"/>
            </w:tabs>
            <w:rPr>
              <w:rFonts w:asciiTheme="minorHAnsi" w:eastAsiaTheme="minorEastAsia" w:hAnsiTheme="minorHAnsi" w:cstheme="minorBidi"/>
              <w:noProof/>
              <w:lang w:bidi="ar-SA"/>
            </w:rPr>
          </w:pPr>
          <w:hyperlink w:anchor="_Toc198296427" w:history="1">
            <w:r w:rsidR="00A743E2" w:rsidRPr="00225B52">
              <w:rPr>
                <w:rStyle w:val="aff3"/>
                <w:noProof/>
              </w:rPr>
              <w:t>1.2.2.10 Статистика отказов и восстановлений оборудования источников тепловой энергии</w:t>
            </w:r>
            <w:r w:rsidR="00A743E2">
              <w:rPr>
                <w:noProof/>
                <w:webHidden/>
              </w:rPr>
              <w:tab/>
            </w:r>
            <w:r w:rsidR="00A743E2">
              <w:rPr>
                <w:noProof/>
                <w:webHidden/>
              </w:rPr>
              <w:fldChar w:fldCharType="begin"/>
            </w:r>
            <w:r w:rsidR="00A743E2">
              <w:rPr>
                <w:noProof/>
                <w:webHidden/>
              </w:rPr>
              <w:instrText xml:space="preserve"> PAGEREF _Toc198296427 \h </w:instrText>
            </w:r>
            <w:r w:rsidR="00A743E2">
              <w:rPr>
                <w:noProof/>
                <w:webHidden/>
              </w:rPr>
            </w:r>
            <w:r w:rsidR="00A743E2">
              <w:rPr>
                <w:noProof/>
                <w:webHidden/>
              </w:rPr>
              <w:fldChar w:fldCharType="separate"/>
            </w:r>
            <w:r w:rsidR="00663B80">
              <w:rPr>
                <w:noProof/>
                <w:webHidden/>
              </w:rPr>
              <w:t>45</w:t>
            </w:r>
            <w:r w:rsidR="00A743E2">
              <w:rPr>
                <w:noProof/>
                <w:webHidden/>
              </w:rPr>
              <w:fldChar w:fldCharType="end"/>
            </w:r>
          </w:hyperlink>
        </w:p>
        <w:p w14:paraId="6ECB086D" w14:textId="039CCE22" w:rsidR="00A743E2" w:rsidRDefault="008B75F4">
          <w:pPr>
            <w:pStyle w:val="29"/>
            <w:tabs>
              <w:tab w:val="right" w:leader="dot" w:pos="9632"/>
            </w:tabs>
            <w:rPr>
              <w:rFonts w:asciiTheme="minorHAnsi" w:eastAsiaTheme="minorEastAsia" w:hAnsiTheme="minorHAnsi" w:cstheme="minorBidi"/>
              <w:noProof/>
              <w:lang w:bidi="ar-SA"/>
            </w:rPr>
          </w:pPr>
          <w:hyperlink w:anchor="_Toc198296428" w:history="1">
            <w:r w:rsidR="00A743E2" w:rsidRPr="00225B52">
              <w:rPr>
                <w:rStyle w:val="aff3"/>
                <w:noProof/>
              </w:rPr>
              <w:t>1.2.2.11 Предписания надзорных органов по запрещению дальнейшей эксплуатации источников тепловой энергии</w:t>
            </w:r>
            <w:r w:rsidR="00A743E2">
              <w:rPr>
                <w:noProof/>
                <w:webHidden/>
              </w:rPr>
              <w:tab/>
            </w:r>
            <w:r w:rsidR="00A743E2">
              <w:rPr>
                <w:noProof/>
                <w:webHidden/>
              </w:rPr>
              <w:fldChar w:fldCharType="begin"/>
            </w:r>
            <w:r w:rsidR="00A743E2">
              <w:rPr>
                <w:noProof/>
                <w:webHidden/>
              </w:rPr>
              <w:instrText xml:space="preserve"> PAGEREF _Toc198296428 \h </w:instrText>
            </w:r>
            <w:r w:rsidR="00A743E2">
              <w:rPr>
                <w:noProof/>
                <w:webHidden/>
              </w:rPr>
            </w:r>
            <w:r w:rsidR="00A743E2">
              <w:rPr>
                <w:noProof/>
                <w:webHidden/>
              </w:rPr>
              <w:fldChar w:fldCharType="separate"/>
            </w:r>
            <w:r w:rsidR="00663B80">
              <w:rPr>
                <w:noProof/>
                <w:webHidden/>
              </w:rPr>
              <w:t>45</w:t>
            </w:r>
            <w:r w:rsidR="00A743E2">
              <w:rPr>
                <w:noProof/>
                <w:webHidden/>
              </w:rPr>
              <w:fldChar w:fldCharType="end"/>
            </w:r>
          </w:hyperlink>
        </w:p>
        <w:p w14:paraId="7E0F3734" w14:textId="34C2A2A4" w:rsidR="00A743E2" w:rsidRDefault="008B75F4">
          <w:pPr>
            <w:pStyle w:val="29"/>
            <w:tabs>
              <w:tab w:val="right" w:leader="dot" w:pos="9632"/>
            </w:tabs>
            <w:rPr>
              <w:rFonts w:asciiTheme="minorHAnsi" w:eastAsiaTheme="minorEastAsia" w:hAnsiTheme="minorHAnsi" w:cstheme="minorBidi"/>
              <w:noProof/>
              <w:lang w:bidi="ar-SA"/>
            </w:rPr>
          </w:pPr>
          <w:hyperlink w:anchor="_Toc198296429" w:history="1">
            <w:r w:rsidR="00A743E2" w:rsidRPr="00225B52">
              <w:rPr>
                <w:rStyle w:val="aff3"/>
                <w:noProof/>
              </w:rPr>
              <w:t>1.2.2.12 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r w:rsidR="00A743E2">
              <w:rPr>
                <w:noProof/>
                <w:webHidden/>
              </w:rPr>
              <w:tab/>
            </w:r>
            <w:r w:rsidR="00A743E2">
              <w:rPr>
                <w:noProof/>
                <w:webHidden/>
              </w:rPr>
              <w:fldChar w:fldCharType="begin"/>
            </w:r>
            <w:r w:rsidR="00A743E2">
              <w:rPr>
                <w:noProof/>
                <w:webHidden/>
              </w:rPr>
              <w:instrText xml:space="preserve"> PAGEREF _Toc198296429 \h </w:instrText>
            </w:r>
            <w:r w:rsidR="00A743E2">
              <w:rPr>
                <w:noProof/>
                <w:webHidden/>
              </w:rPr>
            </w:r>
            <w:r w:rsidR="00A743E2">
              <w:rPr>
                <w:noProof/>
                <w:webHidden/>
              </w:rPr>
              <w:fldChar w:fldCharType="separate"/>
            </w:r>
            <w:r w:rsidR="00663B80">
              <w:rPr>
                <w:noProof/>
                <w:webHidden/>
              </w:rPr>
              <w:t>45</w:t>
            </w:r>
            <w:r w:rsidR="00A743E2">
              <w:rPr>
                <w:noProof/>
                <w:webHidden/>
              </w:rPr>
              <w:fldChar w:fldCharType="end"/>
            </w:r>
          </w:hyperlink>
        </w:p>
        <w:p w14:paraId="28C5BE9A" w14:textId="59130D67" w:rsidR="00A743E2" w:rsidRDefault="008B75F4">
          <w:pPr>
            <w:pStyle w:val="29"/>
            <w:tabs>
              <w:tab w:val="right" w:leader="dot" w:pos="9632"/>
            </w:tabs>
            <w:rPr>
              <w:rFonts w:asciiTheme="minorHAnsi" w:eastAsiaTheme="minorEastAsia" w:hAnsiTheme="minorHAnsi" w:cstheme="minorBidi"/>
              <w:noProof/>
              <w:lang w:bidi="ar-SA"/>
            </w:rPr>
          </w:pPr>
          <w:hyperlink w:anchor="_Toc198296430" w:history="1">
            <w:r w:rsidR="00A743E2" w:rsidRPr="00225B52">
              <w:rPr>
                <w:rStyle w:val="aff3"/>
                <w:noProof/>
              </w:rPr>
              <w:t>1.2.2.13 Описание изменений технических характеристик основного оборудования источников тепловой энергии, зафиксированных за период, предшествующий актуализации схемы теплоснабжения</w:t>
            </w:r>
            <w:r w:rsidR="00A743E2">
              <w:rPr>
                <w:noProof/>
                <w:webHidden/>
              </w:rPr>
              <w:tab/>
            </w:r>
            <w:r w:rsidR="00A743E2">
              <w:rPr>
                <w:noProof/>
                <w:webHidden/>
              </w:rPr>
              <w:fldChar w:fldCharType="begin"/>
            </w:r>
            <w:r w:rsidR="00A743E2">
              <w:rPr>
                <w:noProof/>
                <w:webHidden/>
              </w:rPr>
              <w:instrText xml:space="preserve"> PAGEREF _Toc198296430 \h </w:instrText>
            </w:r>
            <w:r w:rsidR="00A743E2">
              <w:rPr>
                <w:noProof/>
                <w:webHidden/>
              </w:rPr>
            </w:r>
            <w:r w:rsidR="00A743E2">
              <w:rPr>
                <w:noProof/>
                <w:webHidden/>
              </w:rPr>
              <w:fldChar w:fldCharType="separate"/>
            </w:r>
            <w:r w:rsidR="00663B80">
              <w:rPr>
                <w:noProof/>
                <w:webHidden/>
              </w:rPr>
              <w:t>45</w:t>
            </w:r>
            <w:r w:rsidR="00A743E2">
              <w:rPr>
                <w:noProof/>
                <w:webHidden/>
              </w:rPr>
              <w:fldChar w:fldCharType="end"/>
            </w:r>
          </w:hyperlink>
        </w:p>
        <w:p w14:paraId="452DE566" w14:textId="2BAA183E" w:rsidR="00A743E2" w:rsidRPr="00A743E2" w:rsidRDefault="008B75F4">
          <w:pPr>
            <w:pStyle w:val="1b"/>
            <w:tabs>
              <w:tab w:val="left" w:pos="880"/>
              <w:tab w:val="right" w:leader="dot" w:pos="9632"/>
            </w:tabs>
            <w:rPr>
              <w:rFonts w:asciiTheme="minorHAnsi" w:eastAsiaTheme="minorEastAsia" w:hAnsiTheme="minorHAnsi" w:cstheme="minorBidi"/>
              <w:b w:val="0"/>
              <w:bCs w:val="0"/>
              <w:noProof/>
              <w:lang w:bidi="ar-SA"/>
            </w:rPr>
          </w:pPr>
          <w:hyperlink w:anchor="_Toc198296431" w:history="1">
            <w:r w:rsidR="00A743E2" w:rsidRPr="00A743E2">
              <w:rPr>
                <w:rStyle w:val="aff3"/>
                <w:b w:val="0"/>
                <w:bCs w:val="0"/>
                <w:noProof/>
                <w:w w:val="99"/>
              </w:rPr>
              <w:t>1.3.</w:t>
            </w:r>
            <w:r w:rsidR="00A743E2" w:rsidRPr="00A743E2">
              <w:rPr>
                <w:rFonts w:asciiTheme="minorHAnsi" w:eastAsiaTheme="minorEastAsia" w:hAnsiTheme="minorHAnsi" w:cstheme="minorBidi"/>
                <w:b w:val="0"/>
                <w:bCs w:val="0"/>
                <w:noProof/>
                <w:lang w:bidi="ar-SA"/>
              </w:rPr>
              <w:tab/>
            </w:r>
            <w:r w:rsidR="00A743E2" w:rsidRPr="00A743E2">
              <w:rPr>
                <w:rStyle w:val="aff3"/>
                <w:b w:val="0"/>
                <w:bCs w:val="0"/>
                <w:noProof/>
              </w:rPr>
              <w:t>Тепловые сети, сооружения на них</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_Toc198296431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46</w:t>
            </w:r>
            <w:r w:rsidR="00A743E2" w:rsidRPr="00A743E2">
              <w:rPr>
                <w:b w:val="0"/>
                <w:bCs w:val="0"/>
                <w:noProof/>
                <w:webHidden/>
              </w:rPr>
              <w:fldChar w:fldCharType="end"/>
            </w:r>
          </w:hyperlink>
        </w:p>
        <w:p w14:paraId="0CC65086" w14:textId="5B6D377D"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432" w:history="1">
            <w:r w:rsidR="00A743E2" w:rsidRPr="00A743E2">
              <w:rPr>
                <w:rStyle w:val="aff3"/>
                <w:b w:val="0"/>
                <w:bCs w:val="0"/>
                <w:noProof/>
                <w:w w:val="99"/>
              </w:rPr>
              <w:t>1.3.1.</w:t>
            </w:r>
            <w:r w:rsidR="00A743E2" w:rsidRPr="00A743E2">
              <w:rPr>
                <w:rStyle w:val="aff3"/>
                <w:b w:val="0"/>
                <w:bCs w:val="0"/>
                <w:noProof/>
              </w:rPr>
              <w:t xml:space="preserve"> 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_Toc198296432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46</w:t>
            </w:r>
            <w:r w:rsidR="00A743E2" w:rsidRPr="00A743E2">
              <w:rPr>
                <w:b w:val="0"/>
                <w:bCs w:val="0"/>
                <w:noProof/>
                <w:webHidden/>
              </w:rPr>
              <w:fldChar w:fldCharType="end"/>
            </w:r>
          </w:hyperlink>
        </w:p>
        <w:p w14:paraId="2F0BEFAF" w14:textId="21E00122"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433" w:history="1">
            <w:r w:rsidR="00A743E2" w:rsidRPr="00A743E2">
              <w:rPr>
                <w:rStyle w:val="aff3"/>
                <w:b w:val="0"/>
                <w:bCs w:val="0"/>
                <w:noProof/>
                <w:w w:val="99"/>
              </w:rPr>
              <w:t>1.3.2.</w:t>
            </w:r>
            <w:r w:rsidR="00A743E2" w:rsidRPr="00A743E2">
              <w:rPr>
                <w:rStyle w:val="aff3"/>
                <w:b w:val="0"/>
                <w:bCs w:val="0"/>
                <w:noProof/>
              </w:rPr>
              <w:t xml:space="preserve"> Карты (схемы) тепловых сетей в зонах действия источников тепловой энергии</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_Toc198296433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47</w:t>
            </w:r>
            <w:r w:rsidR="00A743E2" w:rsidRPr="00A743E2">
              <w:rPr>
                <w:b w:val="0"/>
                <w:bCs w:val="0"/>
                <w:noProof/>
                <w:webHidden/>
              </w:rPr>
              <w:fldChar w:fldCharType="end"/>
            </w:r>
          </w:hyperlink>
        </w:p>
        <w:p w14:paraId="77F6DF97" w14:textId="4D2FF447"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434" w:history="1">
            <w:r w:rsidR="00A743E2" w:rsidRPr="00A743E2">
              <w:rPr>
                <w:rStyle w:val="aff3"/>
                <w:b w:val="0"/>
                <w:bCs w:val="0"/>
                <w:noProof/>
                <w:w w:val="99"/>
              </w:rPr>
              <w:t>1.3.3.</w:t>
            </w:r>
            <w:r w:rsidR="00A743E2" w:rsidRPr="00A743E2">
              <w:rPr>
                <w:rStyle w:val="aff3"/>
                <w:b w:val="0"/>
                <w:bCs w:val="0"/>
                <w:noProof/>
              </w:rPr>
              <w:t xml:space="preserve">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_Toc198296434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47</w:t>
            </w:r>
            <w:r w:rsidR="00A743E2" w:rsidRPr="00A743E2">
              <w:rPr>
                <w:b w:val="0"/>
                <w:bCs w:val="0"/>
                <w:noProof/>
                <w:webHidden/>
              </w:rPr>
              <w:fldChar w:fldCharType="end"/>
            </w:r>
          </w:hyperlink>
        </w:p>
        <w:p w14:paraId="54ECADF3" w14:textId="0E8462CD" w:rsidR="00A743E2" w:rsidRPr="00A743E2" w:rsidRDefault="008B75F4">
          <w:pPr>
            <w:pStyle w:val="34"/>
            <w:tabs>
              <w:tab w:val="right" w:leader="dot" w:pos="9632"/>
            </w:tabs>
            <w:rPr>
              <w:rFonts w:asciiTheme="minorHAnsi" w:eastAsiaTheme="minorEastAsia" w:hAnsiTheme="minorHAnsi" w:cstheme="minorBidi"/>
              <w:noProof/>
              <w:lang w:bidi="ar-SA"/>
            </w:rPr>
          </w:pPr>
          <w:hyperlink w:anchor="_Toc198296435" w:history="1">
            <w:r w:rsidR="00A743E2" w:rsidRPr="00A743E2">
              <w:rPr>
                <w:rStyle w:val="aff3"/>
                <w:noProof/>
              </w:rPr>
              <w:t>1.3.3.1. Сети централизованного теплоснабжения котельной  пос. Запорожское</w:t>
            </w:r>
            <w:r w:rsidR="00A743E2" w:rsidRPr="00A743E2">
              <w:rPr>
                <w:noProof/>
                <w:webHidden/>
              </w:rPr>
              <w:tab/>
            </w:r>
            <w:r w:rsidR="00A743E2" w:rsidRPr="00A743E2">
              <w:rPr>
                <w:noProof/>
                <w:webHidden/>
              </w:rPr>
              <w:fldChar w:fldCharType="begin"/>
            </w:r>
            <w:r w:rsidR="00A743E2" w:rsidRPr="00A743E2">
              <w:rPr>
                <w:noProof/>
                <w:webHidden/>
              </w:rPr>
              <w:instrText xml:space="preserve"> PAGEREF _Toc198296435 \h </w:instrText>
            </w:r>
            <w:r w:rsidR="00A743E2" w:rsidRPr="00A743E2">
              <w:rPr>
                <w:noProof/>
                <w:webHidden/>
              </w:rPr>
            </w:r>
            <w:r w:rsidR="00A743E2" w:rsidRPr="00A743E2">
              <w:rPr>
                <w:noProof/>
                <w:webHidden/>
              </w:rPr>
              <w:fldChar w:fldCharType="separate"/>
            </w:r>
            <w:r w:rsidR="00663B80">
              <w:rPr>
                <w:noProof/>
                <w:webHidden/>
              </w:rPr>
              <w:t>47</w:t>
            </w:r>
            <w:r w:rsidR="00A743E2" w:rsidRPr="00A743E2">
              <w:rPr>
                <w:noProof/>
                <w:webHidden/>
              </w:rPr>
              <w:fldChar w:fldCharType="end"/>
            </w:r>
          </w:hyperlink>
        </w:p>
        <w:p w14:paraId="16DA1421" w14:textId="335D7F1A" w:rsidR="00A743E2" w:rsidRPr="00A743E2" w:rsidRDefault="008B75F4">
          <w:pPr>
            <w:pStyle w:val="34"/>
            <w:tabs>
              <w:tab w:val="right" w:leader="dot" w:pos="9632"/>
            </w:tabs>
            <w:rPr>
              <w:rFonts w:asciiTheme="minorHAnsi" w:eastAsiaTheme="minorEastAsia" w:hAnsiTheme="minorHAnsi" w:cstheme="minorBidi"/>
              <w:noProof/>
              <w:lang w:bidi="ar-SA"/>
            </w:rPr>
          </w:pPr>
          <w:hyperlink w:anchor="_Toc198296436" w:history="1">
            <w:r w:rsidR="00A743E2" w:rsidRPr="00A743E2">
              <w:rPr>
                <w:rStyle w:val="aff3"/>
                <w:noProof/>
              </w:rPr>
              <w:t>1.3.3.2. Сети централизованного теплоснабжения котельной ГЛОХ</w:t>
            </w:r>
            <w:r w:rsidR="00A743E2" w:rsidRPr="00A743E2">
              <w:rPr>
                <w:noProof/>
                <w:webHidden/>
              </w:rPr>
              <w:tab/>
            </w:r>
            <w:r w:rsidR="00A743E2" w:rsidRPr="00A743E2">
              <w:rPr>
                <w:noProof/>
                <w:webHidden/>
              </w:rPr>
              <w:fldChar w:fldCharType="begin"/>
            </w:r>
            <w:r w:rsidR="00A743E2" w:rsidRPr="00A743E2">
              <w:rPr>
                <w:noProof/>
                <w:webHidden/>
              </w:rPr>
              <w:instrText xml:space="preserve"> PAGEREF _Toc198296436 \h </w:instrText>
            </w:r>
            <w:r w:rsidR="00A743E2" w:rsidRPr="00A743E2">
              <w:rPr>
                <w:noProof/>
                <w:webHidden/>
              </w:rPr>
            </w:r>
            <w:r w:rsidR="00A743E2" w:rsidRPr="00A743E2">
              <w:rPr>
                <w:noProof/>
                <w:webHidden/>
              </w:rPr>
              <w:fldChar w:fldCharType="separate"/>
            </w:r>
            <w:r w:rsidR="00663B80">
              <w:rPr>
                <w:noProof/>
                <w:webHidden/>
              </w:rPr>
              <w:t>55</w:t>
            </w:r>
            <w:r w:rsidR="00A743E2" w:rsidRPr="00A743E2">
              <w:rPr>
                <w:noProof/>
                <w:webHidden/>
              </w:rPr>
              <w:fldChar w:fldCharType="end"/>
            </w:r>
          </w:hyperlink>
        </w:p>
        <w:p w14:paraId="4742E917" w14:textId="23632555"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437" w:history="1">
            <w:r w:rsidR="00A743E2" w:rsidRPr="00A743E2">
              <w:rPr>
                <w:rStyle w:val="aff3"/>
                <w:b w:val="0"/>
                <w:bCs w:val="0"/>
                <w:noProof/>
              </w:rPr>
              <w:t>1.3.4. Описание типов и количества секционирующей и регулирующей арматуры на тепловых сетях</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_Toc198296437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57</w:t>
            </w:r>
            <w:r w:rsidR="00A743E2" w:rsidRPr="00A743E2">
              <w:rPr>
                <w:b w:val="0"/>
                <w:bCs w:val="0"/>
                <w:noProof/>
                <w:webHidden/>
              </w:rPr>
              <w:fldChar w:fldCharType="end"/>
            </w:r>
          </w:hyperlink>
        </w:p>
        <w:p w14:paraId="6CF4EC8C" w14:textId="0A108000"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438" w:history="1">
            <w:r w:rsidR="00A743E2" w:rsidRPr="00A743E2">
              <w:rPr>
                <w:rStyle w:val="aff3"/>
                <w:b w:val="0"/>
                <w:bCs w:val="0"/>
                <w:noProof/>
              </w:rPr>
              <w:t>1.3.5. Описание типов и строительных особенностей тепловых пунктов, тепловых камер и павильонов</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_Toc198296438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58</w:t>
            </w:r>
            <w:r w:rsidR="00A743E2" w:rsidRPr="00A743E2">
              <w:rPr>
                <w:b w:val="0"/>
                <w:bCs w:val="0"/>
                <w:noProof/>
                <w:webHidden/>
              </w:rPr>
              <w:fldChar w:fldCharType="end"/>
            </w:r>
          </w:hyperlink>
        </w:p>
        <w:p w14:paraId="0B23A4DC" w14:textId="5793EEE5"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439" w:history="1">
            <w:r w:rsidR="00A743E2" w:rsidRPr="00A743E2">
              <w:rPr>
                <w:rStyle w:val="aff3"/>
                <w:b w:val="0"/>
                <w:bCs w:val="0"/>
                <w:noProof/>
              </w:rPr>
              <w:t>1.3.6. Описание графиков регулирования отпуска тепла в тепловые сети с анализом их обоснованность</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_Toc198296439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58</w:t>
            </w:r>
            <w:r w:rsidR="00A743E2" w:rsidRPr="00A743E2">
              <w:rPr>
                <w:b w:val="0"/>
                <w:bCs w:val="0"/>
                <w:noProof/>
                <w:webHidden/>
              </w:rPr>
              <w:fldChar w:fldCharType="end"/>
            </w:r>
          </w:hyperlink>
        </w:p>
        <w:p w14:paraId="717831E8" w14:textId="1140094C"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440" w:history="1">
            <w:r w:rsidR="00A743E2" w:rsidRPr="00A743E2">
              <w:rPr>
                <w:rStyle w:val="aff3"/>
                <w:b w:val="0"/>
                <w:bCs w:val="0"/>
                <w:noProof/>
              </w:rPr>
              <w:t>1.3.7.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_Toc198296440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59</w:t>
            </w:r>
            <w:r w:rsidR="00A743E2" w:rsidRPr="00A743E2">
              <w:rPr>
                <w:b w:val="0"/>
                <w:bCs w:val="0"/>
                <w:noProof/>
                <w:webHidden/>
              </w:rPr>
              <w:fldChar w:fldCharType="end"/>
            </w:r>
          </w:hyperlink>
        </w:p>
        <w:p w14:paraId="2B1F9502" w14:textId="34795CBD"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441" w:history="1">
            <w:r w:rsidR="00A743E2" w:rsidRPr="00A743E2">
              <w:rPr>
                <w:rStyle w:val="aff3"/>
                <w:b w:val="0"/>
                <w:bCs w:val="0"/>
                <w:noProof/>
              </w:rPr>
              <w:t>1.3.8. Гидравлические режимы и пьезометрические графики тепловых сетей</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_Toc198296441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61</w:t>
            </w:r>
            <w:r w:rsidR="00A743E2" w:rsidRPr="00A743E2">
              <w:rPr>
                <w:b w:val="0"/>
                <w:bCs w:val="0"/>
                <w:noProof/>
                <w:webHidden/>
              </w:rPr>
              <w:fldChar w:fldCharType="end"/>
            </w:r>
          </w:hyperlink>
        </w:p>
        <w:p w14:paraId="75A42DCA" w14:textId="6196AB34"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442" w:history="1">
            <w:r w:rsidR="00A743E2" w:rsidRPr="00A743E2">
              <w:rPr>
                <w:rStyle w:val="aff3"/>
                <w:b w:val="0"/>
                <w:bCs w:val="0"/>
                <w:noProof/>
              </w:rPr>
              <w:t>1.3.9. Статистика отказов тепловых сетей (аварийных ситуаций) за последние пять лет</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_Toc198296442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77</w:t>
            </w:r>
            <w:r w:rsidR="00A743E2" w:rsidRPr="00A743E2">
              <w:rPr>
                <w:b w:val="0"/>
                <w:bCs w:val="0"/>
                <w:noProof/>
                <w:webHidden/>
              </w:rPr>
              <w:fldChar w:fldCharType="end"/>
            </w:r>
          </w:hyperlink>
        </w:p>
        <w:p w14:paraId="367D83D6" w14:textId="2DFE2E2D"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443" w:history="1">
            <w:r w:rsidR="00A743E2" w:rsidRPr="00A743E2">
              <w:rPr>
                <w:rStyle w:val="aff3"/>
                <w:b w:val="0"/>
                <w:bCs w:val="0"/>
                <w:noProof/>
              </w:rPr>
              <w:t>1.3.10. 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пять лет</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_Toc198296443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78</w:t>
            </w:r>
            <w:r w:rsidR="00A743E2" w:rsidRPr="00A743E2">
              <w:rPr>
                <w:b w:val="0"/>
                <w:bCs w:val="0"/>
                <w:noProof/>
                <w:webHidden/>
              </w:rPr>
              <w:fldChar w:fldCharType="end"/>
            </w:r>
          </w:hyperlink>
        </w:p>
        <w:p w14:paraId="0837807D" w14:textId="4E77C70C"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444" w:history="1">
            <w:r w:rsidR="00A743E2" w:rsidRPr="00A743E2">
              <w:rPr>
                <w:rStyle w:val="aff3"/>
                <w:b w:val="0"/>
                <w:bCs w:val="0"/>
                <w:noProof/>
              </w:rPr>
              <w:t>1.3.11. Описание процедур диагностики состояния тепловых сетей и планирования капитальных (текущих) ремонтов</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_Toc198296444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78</w:t>
            </w:r>
            <w:r w:rsidR="00A743E2" w:rsidRPr="00A743E2">
              <w:rPr>
                <w:b w:val="0"/>
                <w:bCs w:val="0"/>
                <w:noProof/>
                <w:webHidden/>
              </w:rPr>
              <w:fldChar w:fldCharType="end"/>
            </w:r>
          </w:hyperlink>
        </w:p>
        <w:p w14:paraId="5448E36C" w14:textId="3DC00244"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445" w:history="1">
            <w:r w:rsidR="00A743E2" w:rsidRPr="00A743E2">
              <w:rPr>
                <w:rStyle w:val="aff3"/>
                <w:b w:val="0"/>
                <w:bCs w:val="0"/>
                <w:noProof/>
              </w:rPr>
              <w:t>1.3.12. Описание периодичности и соответствия техническим регламентам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_Toc198296445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80</w:t>
            </w:r>
            <w:r w:rsidR="00A743E2" w:rsidRPr="00A743E2">
              <w:rPr>
                <w:b w:val="0"/>
                <w:bCs w:val="0"/>
                <w:noProof/>
                <w:webHidden/>
              </w:rPr>
              <w:fldChar w:fldCharType="end"/>
            </w:r>
          </w:hyperlink>
        </w:p>
        <w:p w14:paraId="0B497FED" w14:textId="598CBAAE"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446" w:history="1">
            <w:r w:rsidR="00A743E2" w:rsidRPr="00A743E2">
              <w:rPr>
                <w:rStyle w:val="aff3"/>
                <w:b w:val="0"/>
                <w:bCs w:val="0"/>
                <w:noProof/>
              </w:rPr>
              <w:t xml:space="preserve">1.3.13. Описание нормативов технологических потерь при передаче тепловой энергии (мощности) и теплоносителя, включаемых в расчет отпущенной тепловой энергии (мощности) и теплоносителя </w:t>
            </w:r>
            <w:r w:rsidR="00A743E2" w:rsidRPr="00A743E2">
              <w:rPr>
                <w:rStyle w:val="aff3"/>
                <w:b w:val="0"/>
                <w:bCs w:val="0"/>
                <w:noProof/>
              </w:rPr>
              <w:lastRenderedPageBreak/>
              <w:t>(в ценовых зонах теплоснабжения – также плановых потерь, определяемых в соответствии с методическими указаниями по разработке схем теплоснабжения)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_Toc198296446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85</w:t>
            </w:r>
            <w:r w:rsidR="00A743E2" w:rsidRPr="00A743E2">
              <w:rPr>
                <w:b w:val="0"/>
                <w:bCs w:val="0"/>
                <w:noProof/>
                <w:webHidden/>
              </w:rPr>
              <w:fldChar w:fldCharType="end"/>
            </w:r>
          </w:hyperlink>
        </w:p>
        <w:p w14:paraId="1DBD6AD6" w14:textId="3F7BC668"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447" w:history="1">
            <w:r w:rsidR="00A743E2" w:rsidRPr="00A743E2">
              <w:rPr>
                <w:rStyle w:val="aff3"/>
                <w:b w:val="0"/>
                <w:bCs w:val="0"/>
                <w:noProof/>
              </w:rPr>
              <w:t>1.3.14. Оценка фактических потерь тепловой энергии и теплоносителя при передаче тепловой энергии и теплоносителя по тепловым сетям за последние три года</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_Toc198296447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87</w:t>
            </w:r>
            <w:r w:rsidR="00A743E2" w:rsidRPr="00A743E2">
              <w:rPr>
                <w:b w:val="0"/>
                <w:bCs w:val="0"/>
                <w:noProof/>
                <w:webHidden/>
              </w:rPr>
              <w:fldChar w:fldCharType="end"/>
            </w:r>
          </w:hyperlink>
        </w:p>
        <w:p w14:paraId="06B84F04" w14:textId="6EC8593C"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448" w:history="1">
            <w:r w:rsidR="00A743E2" w:rsidRPr="00A743E2">
              <w:rPr>
                <w:rStyle w:val="aff3"/>
                <w:b w:val="0"/>
                <w:bCs w:val="0"/>
                <w:noProof/>
              </w:rPr>
              <w:t>1.3.15. Предписания надзорных органов по запрещению дальнейшей эксплуатации участков тепловой сети и результаты их исполнения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_Toc198296448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87</w:t>
            </w:r>
            <w:r w:rsidR="00A743E2" w:rsidRPr="00A743E2">
              <w:rPr>
                <w:b w:val="0"/>
                <w:bCs w:val="0"/>
                <w:noProof/>
                <w:webHidden/>
              </w:rPr>
              <w:fldChar w:fldCharType="end"/>
            </w:r>
          </w:hyperlink>
        </w:p>
        <w:p w14:paraId="67BBF390" w14:textId="03357044"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449" w:history="1">
            <w:r w:rsidR="00A743E2" w:rsidRPr="00A743E2">
              <w:rPr>
                <w:rStyle w:val="aff3"/>
                <w:b w:val="0"/>
                <w:bCs w:val="0"/>
                <w:noProof/>
              </w:rPr>
              <w:t>1.3.16. 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_Toc198296449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88</w:t>
            </w:r>
            <w:r w:rsidR="00A743E2" w:rsidRPr="00A743E2">
              <w:rPr>
                <w:b w:val="0"/>
                <w:bCs w:val="0"/>
                <w:noProof/>
                <w:webHidden/>
              </w:rPr>
              <w:fldChar w:fldCharType="end"/>
            </w:r>
          </w:hyperlink>
        </w:p>
        <w:p w14:paraId="307BD479" w14:textId="23566FA1"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450" w:history="1">
            <w:r w:rsidR="00A743E2" w:rsidRPr="00A743E2">
              <w:rPr>
                <w:rStyle w:val="aff3"/>
                <w:b w:val="0"/>
                <w:bCs w:val="0"/>
                <w:noProof/>
              </w:rPr>
              <w:t>1.3.17.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_Toc198296450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88</w:t>
            </w:r>
            <w:r w:rsidR="00A743E2" w:rsidRPr="00A743E2">
              <w:rPr>
                <w:b w:val="0"/>
                <w:bCs w:val="0"/>
                <w:noProof/>
                <w:webHidden/>
              </w:rPr>
              <w:fldChar w:fldCharType="end"/>
            </w:r>
          </w:hyperlink>
        </w:p>
        <w:p w14:paraId="1992F4C9" w14:textId="693B021F"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451" w:history="1">
            <w:r w:rsidR="00A743E2" w:rsidRPr="00A743E2">
              <w:rPr>
                <w:rStyle w:val="aff3"/>
                <w:b w:val="0"/>
                <w:bCs w:val="0"/>
                <w:noProof/>
              </w:rPr>
              <w:t>1.3.18. Анализ работы диспетчерских служб теплоснабжающих (теплосетевых) организаций и используемых средств автоматизации, телемеханизации и связи</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_Toc198296451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89</w:t>
            </w:r>
            <w:r w:rsidR="00A743E2" w:rsidRPr="00A743E2">
              <w:rPr>
                <w:b w:val="0"/>
                <w:bCs w:val="0"/>
                <w:noProof/>
                <w:webHidden/>
              </w:rPr>
              <w:fldChar w:fldCharType="end"/>
            </w:r>
          </w:hyperlink>
        </w:p>
        <w:p w14:paraId="35C579CB" w14:textId="606602CE"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452" w:history="1">
            <w:r w:rsidR="00A743E2" w:rsidRPr="00A743E2">
              <w:rPr>
                <w:rStyle w:val="aff3"/>
                <w:b w:val="0"/>
                <w:bCs w:val="0"/>
                <w:noProof/>
              </w:rPr>
              <w:t>1.3.19. Уровень автоматизации и обслуживания центральных тепловых пунктов, насосных станций</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_Toc198296452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90</w:t>
            </w:r>
            <w:r w:rsidR="00A743E2" w:rsidRPr="00A743E2">
              <w:rPr>
                <w:b w:val="0"/>
                <w:bCs w:val="0"/>
                <w:noProof/>
                <w:webHidden/>
              </w:rPr>
              <w:fldChar w:fldCharType="end"/>
            </w:r>
          </w:hyperlink>
        </w:p>
        <w:p w14:paraId="73DE321E" w14:textId="37E65B41"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453" w:history="1">
            <w:r w:rsidR="00A743E2" w:rsidRPr="00A743E2">
              <w:rPr>
                <w:rStyle w:val="aff3"/>
                <w:b w:val="0"/>
                <w:bCs w:val="0"/>
                <w:noProof/>
              </w:rPr>
              <w:t>1.3.20. Сведения о наличии защиты тепловых сетей от превышения давления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_Toc198296453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90</w:t>
            </w:r>
            <w:r w:rsidR="00A743E2" w:rsidRPr="00A743E2">
              <w:rPr>
                <w:b w:val="0"/>
                <w:bCs w:val="0"/>
                <w:noProof/>
                <w:webHidden/>
              </w:rPr>
              <w:fldChar w:fldCharType="end"/>
            </w:r>
          </w:hyperlink>
        </w:p>
        <w:p w14:paraId="2E358CC7" w14:textId="7AB4486F"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454" w:history="1">
            <w:r w:rsidR="00A743E2" w:rsidRPr="00A743E2">
              <w:rPr>
                <w:rStyle w:val="aff3"/>
                <w:b w:val="0"/>
                <w:bCs w:val="0"/>
                <w:noProof/>
              </w:rPr>
              <w:t>1.3.21. Перечень выявленных бесхозных тепловых сетей и обоснование выбора организации, уполномоченной на их эксплуатацию</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_Toc198296454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91</w:t>
            </w:r>
            <w:r w:rsidR="00A743E2" w:rsidRPr="00A743E2">
              <w:rPr>
                <w:b w:val="0"/>
                <w:bCs w:val="0"/>
                <w:noProof/>
                <w:webHidden/>
              </w:rPr>
              <w:fldChar w:fldCharType="end"/>
            </w:r>
          </w:hyperlink>
        </w:p>
        <w:p w14:paraId="57668D13" w14:textId="472A3F67"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455" w:history="1">
            <w:r w:rsidR="00A743E2" w:rsidRPr="00A743E2">
              <w:rPr>
                <w:rStyle w:val="aff3"/>
                <w:b w:val="0"/>
                <w:bCs w:val="0"/>
                <w:noProof/>
              </w:rPr>
              <w:t>1.3.22. Данные энергетических характеристик тепловых сетей (при их наличии)</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_Toc198296455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92</w:t>
            </w:r>
            <w:r w:rsidR="00A743E2" w:rsidRPr="00A743E2">
              <w:rPr>
                <w:b w:val="0"/>
                <w:bCs w:val="0"/>
                <w:noProof/>
                <w:webHidden/>
              </w:rPr>
              <w:fldChar w:fldCharType="end"/>
            </w:r>
          </w:hyperlink>
        </w:p>
        <w:p w14:paraId="143F097E" w14:textId="7870AABE"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456" w:history="1">
            <w:r w:rsidR="00A743E2" w:rsidRPr="00A743E2">
              <w:rPr>
                <w:rStyle w:val="aff3"/>
                <w:b w:val="0"/>
                <w:bCs w:val="0"/>
                <w:noProof/>
              </w:rPr>
              <w:t>1.3.23. Описание изменений в технических характеристиках тепловых сетей и сооружений на них, зафиксированных за период, предшествующий актуализации схемы теплоснабжения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_Toc198296456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93</w:t>
            </w:r>
            <w:r w:rsidR="00A743E2" w:rsidRPr="00A743E2">
              <w:rPr>
                <w:b w:val="0"/>
                <w:bCs w:val="0"/>
                <w:noProof/>
                <w:webHidden/>
              </w:rPr>
              <w:fldChar w:fldCharType="end"/>
            </w:r>
          </w:hyperlink>
        </w:p>
        <w:p w14:paraId="515BD65A" w14:textId="06E10E77" w:rsidR="00A743E2" w:rsidRPr="00A743E2" w:rsidRDefault="008B75F4">
          <w:pPr>
            <w:pStyle w:val="1b"/>
            <w:tabs>
              <w:tab w:val="left" w:pos="880"/>
              <w:tab w:val="right" w:leader="dot" w:pos="9632"/>
            </w:tabs>
            <w:rPr>
              <w:rFonts w:asciiTheme="minorHAnsi" w:eastAsiaTheme="minorEastAsia" w:hAnsiTheme="minorHAnsi" w:cstheme="minorBidi"/>
              <w:b w:val="0"/>
              <w:bCs w:val="0"/>
              <w:noProof/>
              <w:lang w:bidi="ar-SA"/>
            </w:rPr>
          </w:pPr>
          <w:hyperlink w:anchor="_Toc198296457" w:history="1">
            <w:r w:rsidR="00A743E2" w:rsidRPr="00A743E2">
              <w:rPr>
                <w:rStyle w:val="aff3"/>
                <w:b w:val="0"/>
                <w:bCs w:val="0"/>
                <w:noProof/>
              </w:rPr>
              <w:t>1.4.</w:t>
            </w:r>
            <w:r w:rsidR="00A743E2" w:rsidRPr="00A743E2">
              <w:rPr>
                <w:rFonts w:asciiTheme="minorHAnsi" w:eastAsiaTheme="minorEastAsia" w:hAnsiTheme="minorHAnsi" w:cstheme="minorBidi"/>
                <w:b w:val="0"/>
                <w:bCs w:val="0"/>
                <w:noProof/>
                <w:lang w:bidi="ar-SA"/>
              </w:rPr>
              <w:tab/>
            </w:r>
            <w:r w:rsidR="00A743E2" w:rsidRPr="00A743E2">
              <w:rPr>
                <w:rStyle w:val="aff3"/>
                <w:b w:val="0"/>
                <w:bCs w:val="0"/>
                <w:noProof/>
              </w:rPr>
              <w:t>Зоны действия источников тепловой энергии</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_Toc198296457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94</w:t>
            </w:r>
            <w:r w:rsidR="00A743E2" w:rsidRPr="00A743E2">
              <w:rPr>
                <w:b w:val="0"/>
                <w:bCs w:val="0"/>
                <w:noProof/>
                <w:webHidden/>
              </w:rPr>
              <w:fldChar w:fldCharType="end"/>
            </w:r>
          </w:hyperlink>
        </w:p>
        <w:p w14:paraId="4B3B21A5" w14:textId="4845D0E8" w:rsidR="00A743E2" w:rsidRPr="00A743E2" w:rsidRDefault="008B75F4">
          <w:pPr>
            <w:pStyle w:val="1b"/>
            <w:tabs>
              <w:tab w:val="left" w:pos="1100"/>
              <w:tab w:val="right" w:leader="dot" w:pos="9632"/>
            </w:tabs>
            <w:rPr>
              <w:rFonts w:asciiTheme="minorHAnsi" w:eastAsiaTheme="minorEastAsia" w:hAnsiTheme="minorHAnsi" w:cstheme="minorBidi"/>
              <w:b w:val="0"/>
              <w:bCs w:val="0"/>
              <w:noProof/>
              <w:lang w:bidi="ar-SA"/>
            </w:rPr>
          </w:pPr>
          <w:hyperlink w:anchor="_Toc198296458" w:history="1">
            <w:r w:rsidR="00A743E2" w:rsidRPr="00A743E2">
              <w:rPr>
                <w:rStyle w:val="aff3"/>
                <w:b w:val="0"/>
                <w:bCs w:val="0"/>
                <w:noProof/>
              </w:rPr>
              <w:t>1.4.1.</w:t>
            </w:r>
            <w:r w:rsidR="00A743E2" w:rsidRPr="00A743E2">
              <w:rPr>
                <w:rFonts w:asciiTheme="minorHAnsi" w:eastAsiaTheme="minorEastAsia" w:hAnsiTheme="minorHAnsi" w:cstheme="minorBidi"/>
                <w:b w:val="0"/>
                <w:bCs w:val="0"/>
                <w:noProof/>
                <w:lang w:bidi="ar-SA"/>
              </w:rPr>
              <w:tab/>
            </w:r>
            <w:r w:rsidR="00A743E2" w:rsidRPr="00A743E2">
              <w:rPr>
                <w:rStyle w:val="aff3"/>
                <w:b w:val="0"/>
                <w:bCs w:val="0"/>
                <w:noProof/>
              </w:rPr>
              <w:t>Описание существующих зон действия источников тепловой энергии во всех системах теплоснабжения на территории поселения, включая перечень котельных, находящихся в зоне радиуса эффективного теплоснабжения источников тепловой энергии, функционирующих в режиме комбинированной выработки электрической и тепловой энергии</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_Toc198296458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94</w:t>
            </w:r>
            <w:r w:rsidR="00A743E2" w:rsidRPr="00A743E2">
              <w:rPr>
                <w:b w:val="0"/>
                <w:bCs w:val="0"/>
                <w:noProof/>
                <w:webHidden/>
              </w:rPr>
              <w:fldChar w:fldCharType="end"/>
            </w:r>
          </w:hyperlink>
        </w:p>
        <w:p w14:paraId="3686A6CF" w14:textId="027B9351" w:rsidR="00A743E2" w:rsidRPr="00A743E2" w:rsidRDefault="008B75F4">
          <w:pPr>
            <w:pStyle w:val="1b"/>
            <w:tabs>
              <w:tab w:val="left" w:pos="880"/>
              <w:tab w:val="right" w:leader="dot" w:pos="9632"/>
            </w:tabs>
            <w:rPr>
              <w:rFonts w:asciiTheme="minorHAnsi" w:eastAsiaTheme="minorEastAsia" w:hAnsiTheme="minorHAnsi" w:cstheme="minorBidi"/>
              <w:b w:val="0"/>
              <w:bCs w:val="0"/>
              <w:noProof/>
              <w:lang w:bidi="ar-SA"/>
            </w:rPr>
          </w:pPr>
          <w:hyperlink w:anchor="_Toc198296459" w:history="1">
            <w:r w:rsidR="00A743E2" w:rsidRPr="00A743E2">
              <w:rPr>
                <w:rStyle w:val="aff3"/>
                <w:b w:val="0"/>
                <w:bCs w:val="0"/>
                <w:noProof/>
              </w:rPr>
              <w:t>1.5.</w:t>
            </w:r>
            <w:r w:rsidR="00A743E2" w:rsidRPr="00A743E2">
              <w:rPr>
                <w:rFonts w:asciiTheme="minorHAnsi" w:eastAsiaTheme="minorEastAsia" w:hAnsiTheme="minorHAnsi" w:cstheme="minorBidi"/>
                <w:b w:val="0"/>
                <w:bCs w:val="0"/>
                <w:noProof/>
                <w:lang w:bidi="ar-SA"/>
              </w:rPr>
              <w:tab/>
            </w:r>
            <w:r w:rsidR="00A743E2" w:rsidRPr="00A743E2">
              <w:rPr>
                <w:rStyle w:val="aff3"/>
                <w:b w:val="0"/>
                <w:bCs w:val="0"/>
                <w:noProof/>
              </w:rPr>
              <w:t>Тепловые нагрузки потребителей тепловой энергии, групп потребителей тепловой энергии</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_Toc198296459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96</w:t>
            </w:r>
            <w:r w:rsidR="00A743E2" w:rsidRPr="00A743E2">
              <w:rPr>
                <w:b w:val="0"/>
                <w:bCs w:val="0"/>
                <w:noProof/>
                <w:webHidden/>
              </w:rPr>
              <w:fldChar w:fldCharType="end"/>
            </w:r>
          </w:hyperlink>
        </w:p>
        <w:p w14:paraId="66BA344E" w14:textId="0EFC21BE"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460" w:history="1">
            <w:r w:rsidR="00A743E2" w:rsidRPr="00A743E2">
              <w:rPr>
                <w:rStyle w:val="aff3"/>
                <w:b w:val="0"/>
                <w:bCs w:val="0"/>
                <w:noProof/>
              </w:rPr>
              <w:t>1.5.1. 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_Toc198296460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96</w:t>
            </w:r>
            <w:r w:rsidR="00A743E2" w:rsidRPr="00A743E2">
              <w:rPr>
                <w:b w:val="0"/>
                <w:bCs w:val="0"/>
                <w:noProof/>
                <w:webHidden/>
              </w:rPr>
              <w:fldChar w:fldCharType="end"/>
            </w:r>
          </w:hyperlink>
        </w:p>
        <w:p w14:paraId="10757DC3" w14:textId="08B98B38"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461" w:history="1">
            <w:r w:rsidR="00A743E2" w:rsidRPr="00A743E2">
              <w:rPr>
                <w:rStyle w:val="aff3"/>
                <w:b w:val="0"/>
                <w:bCs w:val="0"/>
                <w:noProof/>
              </w:rPr>
              <w:t>1.5.2. Описание значений расчетных тепловых нагрузок на коллекторах источников тепловой энергии</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_Toc198296461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100</w:t>
            </w:r>
            <w:r w:rsidR="00A743E2" w:rsidRPr="00A743E2">
              <w:rPr>
                <w:b w:val="0"/>
                <w:bCs w:val="0"/>
                <w:noProof/>
                <w:webHidden/>
              </w:rPr>
              <w:fldChar w:fldCharType="end"/>
            </w:r>
          </w:hyperlink>
        </w:p>
        <w:p w14:paraId="06666B20" w14:textId="131C97D1"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462" w:history="1">
            <w:r w:rsidR="00A743E2" w:rsidRPr="00A743E2">
              <w:rPr>
                <w:rStyle w:val="aff3"/>
                <w:b w:val="0"/>
                <w:bCs w:val="0"/>
                <w:noProof/>
              </w:rPr>
              <w:t>1.5.3. 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_Toc198296462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113</w:t>
            </w:r>
            <w:r w:rsidR="00A743E2" w:rsidRPr="00A743E2">
              <w:rPr>
                <w:b w:val="0"/>
                <w:bCs w:val="0"/>
                <w:noProof/>
                <w:webHidden/>
              </w:rPr>
              <w:fldChar w:fldCharType="end"/>
            </w:r>
          </w:hyperlink>
        </w:p>
        <w:p w14:paraId="22285077" w14:textId="31A709EE"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463" w:history="1">
            <w:r w:rsidR="00A743E2" w:rsidRPr="00A743E2">
              <w:rPr>
                <w:rStyle w:val="aff3"/>
                <w:b w:val="0"/>
                <w:bCs w:val="0"/>
                <w:noProof/>
              </w:rPr>
              <w:t>1.5.4. Описание величины потребления тепловой энергии в расчетных элементах территориального деления за отопительный период и за год в целом</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_Toc198296463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113</w:t>
            </w:r>
            <w:r w:rsidR="00A743E2" w:rsidRPr="00A743E2">
              <w:rPr>
                <w:b w:val="0"/>
                <w:bCs w:val="0"/>
                <w:noProof/>
                <w:webHidden/>
              </w:rPr>
              <w:fldChar w:fldCharType="end"/>
            </w:r>
          </w:hyperlink>
        </w:p>
        <w:p w14:paraId="7FA3B4A7" w14:textId="7603644B"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464" w:history="1">
            <w:r w:rsidR="00A743E2" w:rsidRPr="00A743E2">
              <w:rPr>
                <w:rStyle w:val="aff3"/>
                <w:b w:val="0"/>
                <w:bCs w:val="0"/>
                <w:noProof/>
              </w:rPr>
              <w:t>1.5.5. Описание существующих нормативов потребления тепловой энергии для населения на отопление и горячее водоснабжение</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_Toc198296464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114</w:t>
            </w:r>
            <w:r w:rsidR="00A743E2" w:rsidRPr="00A743E2">
              <w:rPr>
                <w:b w:val="0"/>
                <w:bCs w:val="0"/>
                <w:noProof/>
                <w:webHidden/>
              </w:rPr>
              <w:fldChar w:fldCharType="end"/>
            </w:r>
          </w:hyperlink>
        </w:p>
        <w:p w14:paraId="46565930" w14:textId="138C7635"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465" w:history="1">
            <w:r w:rsidR="00A743E2" w:rsidRPr="00A743E2">
              <w:rPr>
                <w:rStyle w:val="aff3"/>
                <w:b w:val="0"/>
                <w:bCs w:val="0"/>
                <w:noProof/>
              </w:rPr>
              <w:t>1.5.6. Описание сравнения величины договорной и расчетной тепловой нагрузки по зоне действия каждого источника тепловой энергии</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_Toc198296465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116</w:t>
            </w:r>
            <w:r w:rsidR="00A743E2" w:rsidRPr="00A743E2">
              <w:rPr>
                <w:b w:val="0"/>
                <w:bCs w:val="0"/>
                <w:noProof/>
                <w:webHidden/>
              </w:rPr>
              <w:fldChar w:fldCharType="end"/>
            </w:r>
          </w:hyperlink>
        </w:p>
        <w:p w14:paraId="79A85D47" w14:textId="64A187AE"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466" w:history="1">
            <w:r w:rsidR="00A743E2" w:rsidRPr="00A743E2">
              <w:rPr>
                <w:rStyle w:val="aff3"/>
                <w:b w:val="0"/>
                <w:bCs w:val="0"/>
                <w:noProof/>
              </w:rPr>
              <w:t>1.5.7. Описание изменений тепловых нагрузок потребителей тепловой энергии, в том числе подключенных к тепловым сетям каждой системы теплоснабжения, зафиксированных за период, предшествующий разработке схемы теплоснабжения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_Toc198296466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118</w:t>
            </w:r>
            <w:r w:rsidR="00A743E2" w:rsidRPr="00A743E2">
              <w:rPr>
                <w:b w:val="0"/>
                <w:bCs w:val="0"/>
                <w:noProof/>
                <w:webHidden/>
              </w:rPr>
              <w:fldChar w:fldCharType="end"/>
            </w:r>
          </w:hyperlink>
        </w:p>
        <w:p w14:paraId="4B0F5AA3" w14:textId="558AF5F7" w:rsidR="00A743E2" w:rsidRPr="00A743E2" w:rsidRDefault="008B75F4">
          <w:pPr>
            <w:pStyle w:val="1b"/>
            <w:tabs>
              <w:tab w:val="left" w:pos="880"/>
              <w:tab w:val="right" w:leader="dot" w:pos="9632"/>
            </w:tabs>
            <w:rPr>
              <w:rFonts w:asciiTheme="minorHAnsi" w:eastAsiaTheme="minorEastAsia" w:hAnsiTheme="minorHAnsi" w:cstheme="minorBidi"/>
              <w:b w:val="0"/>
              <w:bCs w:val="0"/>
              <w:noProof/>
              <w:lang w:bidi="ar-SA"/>
            </w:rPr>
          </w:pPr>
          <w:hyperlink w:anchor="_Toc198296467" w:history="1">
            <w:r w:rsidR="00A743E2" w:rsidRPr="00A743E2">
              <w:rPr>
                <w:rStyle w:val="aff3"/>
                <w:b w:val="0"/>
                <w:bCs w:val="0"/>
                <w:noProof/>
              </w:rPr>
              <w:t>1.6.</w:t>
            </w:r>
            <w:r w:rsidR="00A743E2" w:rsidRPr="00A743E2">
              <w:rPr>
                <w:rFonts w:asciiTheme="minorHAnsi" w:eastAsiaTheme="minorEastAsia" w:hAnsiTheme="minorHAnsi" w:cstheme="minorBidi"/>
                <w:b w:val="0"/>
                <w:bCs w:val="0"/>
                <w:noProof/>
                <w:lang w:bidi="ar-SA"/>
              </w:rPr>
              <w:tab/>
            </w:r>
            <w:r w:rsidR="00A743E2" w:rsidRPr="00A743E2">
              <w:rPr>
                <w:rStyle w:val="aff3"/>
                <w:b w:val="0"/>
                <w:bCs w:val="0"/>
                <w:noProof/>
              </w:rPr>
              <w:t>Балансы тепловой мощности и тепловой нагрузки</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_Toc198296467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119</w:t>
            </w:r>
            <w:r w:rsidR="00A743E2" w:rsidRPr="00A743E2">
              <w:rPr>
                <w:b w:val="0"/>
                <w:bCs w:val="0"/>
                <w:noProof/>
                <w:webHidden/>
              </w:rPr>
              <w:fldChar w:fldCharType="end"/>
            </w:r>
          </w:hyperlink>
        </w:p>
        <w:p w14:paraId="27150425" w14:textId="7368AFD9" w:rsidR="00A743E2" w:rsidRPr="00A743E2" w:rsidRDefault="008B75F4">
          <w:pPr>
            <w:pStyle w:val="29"/>
            <w:tabs>
              <w:tab w:val="right" w:leader="dot" w:pos="9632"/>
            </w:tabs>
            <w:rPr>
              <w:rFonts w:asciiTheme="minorHAnsi" w:eastAsiaTheme="minorEastAsia" w:hAnsiTheme="minorHAnsi" w:cstheme="minorBidi"/>
              <w:noProof/>
              <w:lang w:bidi="ar-SA"/>
            </w:rPr>
          </w:pPr>
          <w:hyperlink w:anchor="_Toc198296468" w:history="1">
            <w:r w:rsidR="00A743E2" w:rsidRPr="00A743E2">
              <w:rPr>
                <w:rStyle w:val="aff3"/>
                <w:noProof/>
                <w:kern w:val="28"/>
                <w:lang w:eastAsia="en-US"/>
              </w:rPr>
              <w:t>1.6.1. 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а в ценовых зонах теплоснабжения – по каждой системе теплоснабжения</w:t>
            </w:r>
            <w:r w:rsidR="00A743E2" w:rsidRPr="00A743E2">
              <w:rPr>
                <w:noProof/>
                <w:webHidden/>
              </w:rPr>
              <w:tab/>
            </w:r>
            <w:r w:rsidR="00A743E2" w:rsidRPr="00A743E2">
              <w:rPr>
                <w:noProof/>
                <w:webHidden/>
              </w:rPr>
              <w:fldChar w:fldCharType="begin"/>
            </w:r>
            <w:r w:rsidR="00A743E2" w:rsidRPr="00A743E2">
              <w:rPr>
                <w:noProof/>
                <w:webHidden/>
              </w:rPr>
              <w:instrText xml:space="preserve"> PAGEREF _Toc198296468 \h </w:instrText>
            </w:r>
            <w:r w:rsidR="00A743E2" w:rsidRPr="00A743E2">
              <w:rPr>
                <w:noProof/>
                <w:webHidden/>
              </w:rPr>
            </w:r>
            <w:r w:rsidR="00A743E2" w:rsidRPr="00A743E2">
              <w:rPr>
                <w:noProof/>
                <w:webHidden/>
              </w:rPr>
              <w:fldChar w:fldCharType="separate"/>
            </w:r>
            <w:r w:rsidR="00663B80">
              <w:rPr>
                <w:noProof/>
                <w:webHidden/>
              </w:rPr>
              <w:t>119</w:t>
            </w:r>
            <w:r w:rsidR="00A743E2" w:rsidRPr="00A743E2">
              <w:rPr>
                <w:noProof/>
                <w:webHidden/>
              </w:rPr>
              <w:fldChar w:fldCharType="end"/>
            </w:r>
          </w:hyperlink>
        </w:p>
        <w:p w14:paraId="6C4CCC9D" w14:textId="7BDC812C" w:rsidR="00A743E2" w:rsidRPr="00A743E2" w:rsidRDefault="008B75F4">
          <w:pPr>
            <w:pStyle w:val="29"/>
            <w:tabs>
              <w:tab w:val="right" w:leader="dot" w:pos="9632"/>
            </w:tabs>
            <w:rPr>
              <w:rFonts w:asciiTheme="minorHAnsi" w:eastAsiaTheme="minorEastAsia" w:hAnsiTheme="minorHAnsi" w:cstheme="minorBidi"/>
              <w:noProof/>
              <w:lang w:bidi="ar-SA"/>
            </w:rPr>
          </w:pPr>
          <w:hyperlink w:anchor="_Toc198296469" w:history="1">
            <w:r w:rsidR="00A743E2" w:rsidRPr="00A743E2">
              <w:rPr>
                <w:rStyle w:val="aff3"/>
                <w:noProof/>
                <w:kern w:val="28"/>
                <w:lang w:eastAsia="en-US"/>
              </w:rPr>
              <w:t xml:space="preserve">1.6.2. Описание резервов и дефицитов тепловой мощности «нетто» по каждому источнику </w:t>
            </w:r>
            <w:r w:rsidR="00A743E2" w:rsidRPr="00A743E2">
              <w:rPr>
                <w:rStyle w:val="aff3"/>
                <w:noProof/>
                <w:kern w:val="28"/>
                <w:lang w:eastAsia="en-US"/>
              </w:rPr>
              <w:lastRenderedPageBreak/>
              <w:t>тепловой энергии</w:t>
            </w:r>
            <w:r w:rsidR="00A743E2" w:rsidRPr="00A743E2">
              <w:rPr>
                <w:noProof/>
                <w:webHidden/>
              </w:rPr>
              <w:tab/>
            </w:r>
            <w:r w:rsidR="00A743E2" w:rsidRPr="00A743E2">
              <w:rPr>
                <w:noProof/>
                <w:webHidden/>
              </w:rPr>
              <w:fldChar w:fldCharType="begin"/>
            </w:r>
            <w:r w:rsidR="00A743E2" w:rsidRPr="00A743E2">
              <w:rPr>
                <w:noProof/>
                <w:webHidden/>
              </w:rPr>
              <w:instrText xml:space="preserve"> PAGEREF _Toc198296469 \h </w:instrText>
            </w:r>
            <w:r w:rsidR="00A743E2" w:rsidRPr="00A743E2">
              <w:rPr>
                <w:noProof/>
                <w:webHidden/>
              </w:rPr>
            </w:r>
            <w:r w:rsidR="00A743E2" w:rsidRPr="00A743E2">
              <w:rPr>
                <w:noProof/>
                <w:webHidden/>
              </w:rPr>
              <w:fldChar w:fldCharType="separate"/>
            </w:r>
            <w:r w:rsidR="00663B80">
              <w:rPr>
                <w:noProof/>
                <w:webHidden/>
              </w:rPr>
              <w:t>121</w:t>
            </w:r>
            <w:r w:rsidR="00A743E2" w:rsidRPr="00A743E2">
              <w:rPr>
                <w:noProof/>
                <w:webHidden/>
              </w:rPr>
              <w:fldChar w:fldCharType="end"/>
            </w:r>
          </w:hyperlink>
        </w:p>
        <w:p w14:paraId="5952A6AF" w14:textId="38202C45" w:rsidR="00A743E2" w:rsidRPr="00A743E2" w:rsidRDefault="008B75F4">
          <w:pPr>
            <w:pStyle w:val="29"/>
            <w:tabs>
              <w:tab w:val="right" w:leader="dot" w:pos="9632"/>
            </w:tabs>
            <w:rPr>
              <w:rFonts w:asciiTheme="minorHAnsi" w:eastAsiaTheme="minorEastAsia" w:hAnsiTheme="minorHAnsi" w:cstheme="minorBidi"/>
              <w:noProof/>
              <w:lang w:bidi="ar-SA"/>
            </w:rPr>
          </w:pPr>
          <w:hyperlink w:anchor="_Toc198296470" w:history="1">
            <w:r w:rsidR="00A743E2" w:rsidRPr="00A743E2">
              <w:rPr>
                <w:rStyle w:val="aff3"/>
                <w:noProof/>
                <w:kern w:val="28"/>
                <w:lang w:eastAsia="en-US"/>
              </w:rPr>
              <w:t>1.6.3. 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к потребителю</w:t>
            </w:r>
            <w:r w:rsidR="00A743E2" w:rsidRPr="00A743E2">
              <w:rPr>
                <w:noProof/>
                <w:webHidden/>
              </w:rPr>
              <w:tab/>
            </w:r>
            <w:r w:rsidR="00A743E2" w:rsidRPr="00A743E2">
              <w:rPr>
                <w:noProof/>
                <w:webHidden/>
              </w:rPr>
              <w:fldChar w:fldCharType="begin"/>
            </w:r>
            <w:r w:rsidR="00A743E2" w:rsidRPr="00A743E2">
              <w:rPr>
                <w:noProof/>
                <w:webHidden/>
              </w:rPr>
              <w:instrText xml:space="preserve"> PAGEREF _Toc198296470 \h </w:instrText>
            </w:r>
            <w:r w:rsidR="00A743E2" w:rsidRPr="00A743E2">
              <w:rPr>
                <w:noProof/>
                <w:webHidden/>
              </w:rPr>
            </w:r>
            <w:r w:rsidR="00A743E2" w:rsidRPr="00A743E2">
              <w:rPr>
                <w:noProof/>
                <w:webHidden/>
              </w:rPr>
              <w:fldChar w:fldCharType="separate"/>
            </w:r>
            <w:r w:rsidR="00663B80">
              <w:rPr>
                <w:noProof/>
                <w:webHidden/>
              </w:rPr>
              <w:t>121</w:t>
            </w:r>
            <w:r w:rsidR="00A743E2" w:rsidRPr="00A743E2">
              <w:rPr>
                <w:noProof/>
                <w:webHidden/>
              </w:rPr>
              <w:fldChar w:fldCharType="end"/>
            </w:r>
          </w:hyperlink>
        </w:p>
        <w:p w14:paraId="52D166F5" w14:textId="32584A38" w:rsidR="00A743E2" w:rsidRPr="00A743E2" w:rsidRDefault="008B75F4">
          <w:pPr>
            <w:pStyle w:val="29"/>
            <w:tabs>
              <w:tab w:val="right" w:leader="dot" w:pos="9632"/>
            </w:tabs>
            <w:rPr>
              <w:rFonts w:asciiTheme="minorHAnsi" w:eastAsiaTheme="minorEastAsia" w:hAnsiTheme="minorHAnsi" w:cstheme="minorBidi"/>
              <w:noProof/>
              <w:lang w:bidi="ar-SA"/>
            </w:rPr>
          </w:pPr>
          <w:hyperlink w:anchor="_Toc198296471" w:history="1">
            <w:r w:rsidR="00A743E2" w:rsidRPr="00A743E2">
              <w:rPr>
                <w:rStyle w:val="aff3"/>
                <w:noProof/>
                <w:kern w:val="28"/>
                <w:lang w:eastAsia="en-US"/>
              </w:rPr>
              <w:t>1.6.4. Описание причины возникновения дефицитов тепловой мощности и последствия влияния дефицитов на качество теплоснабжения</w:t>
            </w:r>
            <w:r w:rsidR="00A743E2" w:rsidRPr="00A743E2">
              <w:rPr>
                <w:noProof/>
                <w:webHidden/>
              </w:rPr>
              <w:tab/>
            </w:r>
            <w:r w:rsidR="00A743E2" w:rsidRPr="00A743E2">
              <w:rPr>
                <w:noProof/>
                <w:webHidden/>
              </w:rPr>
              <w:fldChar w:fldCharType="begin"/>
            </w:r>
            <w:r w:rsidR="00A743E2" w:rsidRPr="00A743E2">
              <w:rPr>
                <w:noProof/>
                <w:webHidden/>
              </w:rPr>
              <w:instrText xml:space="preserve"> PAGEREF _Toc198296471 \h </w:instrText>
            </w:r>
            <w:r w:rsidR="00A743E2" w:rsidRPr="00A743E2">
              <w:rPr>
                <w:noProof/>
                <w:webHidden/>
              </w:rPr>
            </w:r>
            <w:r w:rsidR="00A743E2" w:rsidRPr="00A743E2">
              <w:rPr>
                <w:noProof/>
                <w:webHidden/>
              </w:rPr>
              <w:fldChar w:fldCharType="separate"/>
            </w:r>
            <w:r w:rsidR="00663B80">
              <w:rPr>
                <w:noProof/>
                <w:webHidden/>
              </w:rPr>
              <w:t>123</w:t>
            </w:r>
            <w:r w:rsidR="00A743E2" w:rsidRPr="00A743E2">
              <w:rPr>
                <w:noProof/>
                <w:webHidden/>
              </w:rPr>
              <w:fldChar w:fldCharType="end"/>
            </w:r>
          </w:hyperlink>
        </w:p>
        <w:p w14:paraId="4667A79C" w14:textId="0BE667AD" w:rsidR="00A743E2" w:rsidRPr="00A743E2" w:rsidRDefault="008B75F4">
          <w:pPr>
            <w:pStyle w:val="29"/>
            <w:tabs>
              <w:tab w:val="right" w:leader="dot" w:pos="9632"/>
            </w:tabs>
            <w:rPr>
              <w:rFonts w:asciiTheme="minorHAnsi" w:eastAsiaTheme="minorEastAsia" w:hAnsiTheme="minorHAnsi" w:cstheme="minorBidi"/>
              <w:noProof/>
              <w:lang w:bidi="ar-SA"/>
            </w:rPr>
          </w:pPr>
          <w:hyperlink w:anchor="_Toc198296472" w:history="1">
            <w:r w:rsidR="00A743E2" w:rsidRPr="00A743E2">
              <w:rPr>
                <w:rStyle w:val="aff3"/>
                <w:noProof/>
                <w:kern w:val="28"/>
                <w:lang w:eastAsia="en-US"/>
              </w:rPr>
              <w:t>1.6.5. Описание резервов тепловой мощности «нетто» источников тепловой энергии и возможности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r w:rsidR="00A743E2" w:rsidRPr="00A743E2">
              <w:rPr>
                <w:noProof/>
                <w:webHidden/>
              </w:rPr>
              <w:tab/>
            </w:r>
            <w:r w:rsidR="00A743E2" w:rsidRPr="00A743E2">
              <w:rPr>
                <w:noProof/>
                <w:webHidden/>
              </w:rPr>
              <w:fldChar w:fldCharType="begin"/>
            </w:r>
            <w:r w:rsidR="00A743E2" w:rsidRPr="00A743E2">
              <w:rPr>
                <w:noProof/>
                <w:webHidden/>
              </w:rPr>
              <w:instrText xml:space="preserve"> PAGEREF _Toc198296472 \h </w:instrText>
            </w:r>
            <w:r w:rsidR="00A743E2" w:rsidRPr="00A743E2">
              <w:rPr>
                <w:noProof/>
                <w:webHidden/>
              </w:rPr>
            </w:r>
            <w:r w:rsidR="00A743E2" w:rsidRPr="00A743E2">
              <w:rPr>
                <w:noProof/>
                <w:webHidden/>
              </w:rPr>
              <w:fldChar w:fldCharType="separate"/>
            </w:r>
            <w:r w:rsidR="00663B80">
              <w:rPr>
                <w:noProof/>
                <w:webHidden/>
              </w:rPr>
              <w:t>123</w:t>
            </w:r>
            <w:r w:rsidR="00A743E2" w:rsidRPr="00A743E2">
              <w:rPr>
                <w:noProof/>
                <w:webHidden/>
              </w:rPr>
              <w:fldChar w:fldCharType="end"/>
            </w:r>
          </w:hyperlink>
        </w:p>
        <w:p w14:paraId="1195E703" w14:textId="577B4A98" w:rsidR="00A743E2" w:rsidRPr="00A743E2" w:rsidRDefault="008B75F4">
          <w:pPr>
            <w:pStyle w:val="29"/>
            <w:tabs>
              <w:tab w:val="right" w:leader="dot" w:pos="9632"/>
            </w:tabs>
            <w:rPr>
              <w:rFonts w:asciiTheme="minorHAnsi" w:eastAsiaTheme="minorEastAsia" w:hAnsiTheme="minorHAnsi" w:cstheme="minorBidi"/>
              <w:noProof/>
              <w:lang w:bidi="ar-SA"/>
            </w:rPr>
          </w:pPr>
          <w:hyperlink w:anchor="_Toc198296473" w:history="1">
            <w:r w:rsidR="00A743E2" w:rsidRPr="00A743E2">
              <w:rPr>
                <w:rStyle w:val="aff3"/>
                <w:noProof/>
                <w:kern w:val="28"/>
                <w:lang w:eastAsia="en-US"/>
              </w:rPr>
              <w:t>1.6.6. Описание изменений в балансах тепловой мощности и тепловой нагрузки каждой системы теплоснабжения, в том числе с учетом реализации планов строительства, реконструкции, технического перевооружения и (или) модернизации источников тепловой энергии, введенных в эксплуатацию за период, предшествующий актуализации схемы теплоснабжения</w:t>
            </w:r>
            <w:r w:rsidR="00A743E2" w:rsidRPr="00A743E2">
              <w:rPr>
                <w:noProof/>
                <w:webHidden/>
              </w:rPr>
              <w:tab/>
            </w:r>
            <w:r w:rsidR="00A743E2" w:rsidRPr="00A743E2">
              <w:rPr>
                <w:noProof/>
                <w:webHidden/>
              </w:rPr>
              <w:fldChar w:fldCharType="begin"/>
            </w:r>
            <w:r w:rsidR="00A743E2" w:rsidRPr="00A743E2">
              <w:rPr>
                <w:noProof/>
                <w:webHidden/>
              </w:rPr>
              <w:instrText xml:space="preserve"> PAGEREF _Toc198296473 \h </w:instrText>
            </w:r>
            <w:r w:rsidR="00A743E2" w:rsidRPr="00A743E2">
              <w:rPr>
                <w:noProof/>
                <w:webHidden/>
              </w:rPr>
            </w:r>
            <w:r w:rsidR="00A743E2" w:rsidRPr="00A743E2">
              <w:rPr>
                <w:noProof/>
                <w:webHidden/>
              </w:rPr>
              <w:fldChar w:fldCharType="separate"/>
            </w:r>
            <w:r w:rsidR="00663B80">
              <w:rPr>
                <w:noProof/>
                <w:webHidden/>
              </w:rPr>
              <w:t>123</w:t>
            </w:r>
            <w:r w:rsidR="00A743E2" w:rsidRPr="00A743E2">
              <w:rPr>
                <w:noProof/>
                <w:webHidden/>
              </w:rPr>
              <w:fldChar w:fldCharType="end"/>
            </w:r>
          </w:hyperlink>
        </w:p>
        <w:p w14:paraId="3ECC21AD" w14:textId="66B02BD1"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474" w:history="1">
            <w:r w:rsidR="00A743E2" w:rsidRPr="00A743E2">
              <w:rPr>
                <w:rStyle w:val="aff3"/>
                <w:b w:val="0"/>
                <w:bCs w:val="0"/>
                <w:noProof/>
              </w:rPr>
              <w:t>1.7. Балансы теплоносителя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_Toc198296474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124</w:t>
            </w:r>
            <w:r w:rsidR="00A743E2" w:rsidRPr="00A743E2">
              <w:rPr>
                <w:b w:val="0"/>
                <w:bCs w:val="0"/>
                <w:noProof/>
                <w:webHidden/>
              </w:rPr>
              <w:fldChar w:fldCharType="end"/>
            </w:r>
          </w:hyperlink>
        </w:p>
        <w:p w14:paraId="3834BD8B" w14:textId="58A10182" w:rsidR="00A743E2" w:rsidRPr="00A743E2" w:rsidRDefault="008B75F4">
          <w:pPr>
            <w:pStyle w:val="29"/>
            <w:tabs>
              <w:tab w:val="right" w:leader="dot" w:pos="9632"/>
            </w:tabs>
            <w:rPr>
              <w:rFonts w:asciiTheme="minorHAnsi" w:eastAsiaTheme="minorEastAsia" w:hAnsiTheme="minorHAnsi" w:cstheme="minorBidi"/>
              <w:noProof/>
              <w:lang w:bidi="ar-SA"/>
            </w:rPr>
          </w:pPr>
          <w:hyperlink w:anchor="_Toc198296475" w:history="1">
            <w:r w:rsidR="00A743E2" w:rsidRPr="00A743E2">
              <w:rPr>
                <w:rStyle w:val="aff3"/>
                <w:noProof/>
              </w:rPr>
              <w:t>1.7.1.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sidR="00A743E2" w:rsidRPr="00A743E2">
              <w:rPr>
                <w:noProof/>
                <w:webHidden/>
              </w:rPr>
              <w:tab/>
            </w:r>
            <w:r w:rsidR="00A743E2" w:rsidRPr="00A743E2">
              <w:rPr>
                <w:noProof/>
                <w:webHidden/>
              </w:rPr>
              <w:fldChar w:fldCharType="begin"/>
            </w:r>
            <w:r w:rsidR="00A743E2" w:rsidRPr="00A743E2">
              <w:rPr>
                <w:noProof/>
                <w:webHidden/>
              </w:rPr>
              <w:instrText xml:space="preserve"> PAGEREF _Toc198296475 \h </w:instrText>
            </w:r>
            <w:r w:rsidR="00A743E2" w:rsidRPr="00A743E2">
              <w:rPr>
                <w:noProof/>
                <w:webHidden/>
              </w:rPr>
            </w:r>
            <w:r w:rsidR="00A743E2" w:rsidRPr="00A743E2">
              <w:rPr>
                <w:noProof/>
                <w:webHidden/>
              </w:rPr>
              <w:fldChar w:fldCharType="separate"/>
            </w:r>
            <w:r w:rsidR="00663B80">
              <w:rPr>
                <w:noProof/>
                <w:webHidden/>
              </w:rPr>
              <w:t>124</w:t>
            </w:r>
            <w:r w:rsidR="00A743E2" w:rsidRPr="00A743E2">
              <w:rPr>
                <w:noProof/>
                <w:webHidden/>
              </w:rPr>
              <w:fldChar w:fldCharType="end"/>
            </w:r>
          </w:hyperlink>
        </w:p>
        <w:p w14:paraId="5A585336" w14:textId="4E06FBD8" w:rsidR="00A743E2" w:rsidRPr="00A743E2" w:rsidRDefault="008B75F4">
          <w:pPr>
            <w:pStyle w:val="29"/>
            <w:tabs>
              <w:tab w:val="right" w:leader="dot" w:pos="9632"/>
            </w:tabs>
            <w:rPr>
              <w:rFonts w:asciiTheme="minorHAnsi" w:eastAsiaTheme="minorEastAsia" w:hAnsiTheme="minorHAnsi" w:cstheme="minorBidi"/>
              <w:noProof/>
              <w:lang w:bidi="ar-SA"/>
            </w:rPr>
          </w:pPr>
          <w:hyperlink w:anchor="_Toc198296476" w:history="1">
            <w:r w:rsidR="00A743E2" w:rsidRPr="00A743E2">
              <w:rPr>
                <w:rStyle w:val="aff3"/>
                <w:noProof/>
                <w:kern w:val="28"/>
                <w:lang w:eastAsia="en-US"/>
              </w:rPr>
              <w:t>1.7.2. 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sidR="00A743E2" w:rsidRPr="00A743E2">
              <w:rPr>
                <w:noProof/>
                <w:webHidden/>
              </w:rPr>
              <w:tab/>
            </w:r>
            <w:r w:rsidR="00A743E2" w:rsidRPr="00A743E2">
              <w:rPr>
                <w:noProof/>
                <w:webHidden/>
              </w:rPr>
              <w:fldChar w:fldCharType="begin"/>
            </w:r>
            <w:r w:rsidR="00A743E2" w:rsidRPr="00A743E2">
              <w:rPr>
                <w:noProof/>
                <w:webHidden/>
              </w:rPr>
              <w:instrText xml:space="preserve"> PAGEREF _Toc198296476 \h </w:instrText>
            </w:r>
            <w:r w:rsidR="00A743E2" w:rsidRPr="00A743E2">
              <w:rPr>
                <w:noProof/>
                <w:webHidden/>
              </w:rPr>
            </w:r>
            <w:r w:rsidR="00A743E2" w:rsidRPr="00A743E2">
              <w:rPr>
                <w:noProof/>
                <w:webHidden/>
              </w:rPr>
              <w:fldChar w:fldCharType="separate"/>
            </w:r>
            <w:r w:rsidR="00663B80">
              <w:rPr>
                <w:noProof/>
                <w:webHidden/>
              </w:rPr>
              <w:t>125</w:t>
            </w:r>
            <w:r w:rsidR="00A743E2" w:rsidRPr="00A743E2">
              <w:rPr>
                <w:noProof/>
                <w:webHidden/>
              </w:rPr>
              <w:fldChar w:fldCharType="end"/>
            </w:r>
          </w:hyperlink>
        </w:p>
        <w:p w14:paraId="097D3708" w14:textId="7D8A6EE0" w:rsidR="00A743E2" w:rsidRPr="00A743E2" w:rsidRDefault="008B75F4">
          <w:pPr>
            <w:pStyle w:val="29"/>
            <w:tabs>
              <w:tab w:val="right" w:leader="dot" w:pos="9632"/>
            </w:tabs>
            <w:rPr>
              <w:rFonts w:asciiTheme="minorHAnsi" w:eastAsiaTheme="minorEastAsia" w:hAnsiTheme="minorHAnsi" w:cstheme="minorBidi"/>
              <w:noProof/>
              <w:lang w:bidi="ar-SA"/>
            </w:rPr>
          </w:pPr>
          <w:hyperlink w:anchor="_Toc198296477" w:history="1">
            <w:r w:rsidR="00A743E2" w:rsidRPr="00A743E2">
              <w:rPr>
                <w:rStyle w:val="aff3"/>
                <w:noProof/>
              </w:rPr>
              <w:t xml:space="preserve">1.7.3 Описание </w:t>
            </w:r>
            <w:r w:rsidR="00A743E2" w:rsidRPr="00A743E2">
              <w:rPr>
                <w:rStyle w:val="aff3"/>
                <w:rFonts w:eastAsia="Calibri"/>
                <w:noProof/>
              </w:rPr>
              <w:t>изменений в балансах водоподготовительных установок для каждой системы теплоснабжения, в том числе с учетом реализации планов строительства, реконструкции и технического перевооружения этих установок, введенных в эксплуатацию в период, предшествующий актуализации схемы теплоснабжения</w:t>
            </w:r>
            <w:r w:rsidR="00A743E2" w:rsidRPr="00A743E2">
              <w:rPr>
                <w:noProof/>
                <w:webHidden/>
              </w:rPr>
              <w:tab/>
            </w:r>
            <w:r w:rsidR="00A743E2" w:rsidRPr="00A743E2">
              <w:rPr>
                <w:noProof/>
                <w:webHidden/>
              </w:rPr>
              <w:fldChar w:fldCharType="begin"/>
            </w:r>
            <w:r w:rsidR="00A743E2" w:rsidRPr="00A743E2">
              <w:rPr>
                <w:noProof/>
                <w:webHidden/>
              </w:rPr>
              <w:instrText xml:space="preserve"> PAGEREF _Toc198296477 \h </w:instrText>
            </w:r>
            <w:r w:rsidR="00A743E2" w:rsidRPr="00A743E2">
              <w:rPr>
                <w:noProof/>
                <w:webHidden/>
              </w:rPr>
            </w:r>
            <w:r w:rsidR="00A743E2" w:rsidRPr="00A743E2">
              <w:rPr>
                <w:noProof/>
                <w:webHidden/>
              </w:rPr>
              <w:fldChar w:fldCharType="separate"/>
            </w:r>
            <w:r w:rsidR="00663B80">
              <w:rPr>
                <w:noProof/>
                <w:webHidden/>
              </w:rPr>
              <w:t>126</w:t>
            </w:r>
            <w:r w:rsidR="00A743E2" w:rsidRPr="00A743E2">
              <w:rPr>
                <w:noProof/>
                <w:webHidden/>
              </w:rPr>
              <w:fldChar w:fldCharType="end"/>
            </w:r>
          </w:hyperlink>
        </w:p>
        <w:p w14:paraId="23B4DD6A" w14:textId="10FB909E"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478" w:history="1">
            <w:r w:rsidR="00A743E2" w:rsidRPr="00A743E2">
              <w:rPr>
                <w:rStyle w:val="aff3"/>
                <w:b w:val="0"/>
                <w:bCs w:val="0"/>
                <w:noProof/>
              </w:rPr>
              <w:t>1.8. Топливные балансы источников тепловой энергии и система обеспечения топливом</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_Toc198296478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127</w:t>
            </w:r>
            <w:r w:rsidR="00A743E2" w:rsidRPr="00A743E2">
              <w:rPr>
                <w:b w:val="0"/>
                <w:bCs w:val="0"/>
                <w:noProof/>
                <w:webHidden/>
              </w:rPr>
              <w:fldChar w:fldCharType="end"/>
            </w:r>
          </w:hyperlink>
        </w:p>
        <w:p w14:paraId="6C9EE520" w14:textId="4C84B7BB" w:rsidR="00A743E2" w:rsidRPr="00A743E2" w:rsidRDefault="008B75F4">
          <w:pPr>
            <w:pStyle w:val="29"/>
            <w:tabs>
              <w:tab w:val="right" w:leader="dot" w:pos="9632"/>
            </w:tabs>
            <w:rPr>
              <w:rFonts w:asciiTheme="minorHAnsi" w:eastAsiaTheme="minorEastAsia" w:hAnsiTheme="minorHAnsi" w:cstheme="minorBidi"/>
              <w:noProof/>
              <w:lang w:bidi="ar-SA"/>
            </w:rPr>
          </w:pPr>
          <w:hyperlink w:anchor="_Toc198296479" w:history="1">
            <w:r w:rsidR="00A743E2" w:rsidRPr="00A743E2">
              <w:rPr>
                <w:rStyle w:val="aff3"/>
                <w:noProof/>
              </w:rPr>
              <w:t>1.8.1. Описание видов и количества используемого основного топлива для каждого источника тепловой энергии</w:t>
            </w:r>
            <w:r w:rsidR="00A743E2" w:rsidRPr="00A743E2">
              <w:rPr>
                <w:noProof/>
                <w:webHidden/>
              </w:rPr>
              <w:tab/>
            </w:r>
            <w:r w:rsidR="00A743E2" w:rsidRPr="00A743E2">
              <w:rPr>
                <w:noProof/>
                <w:webHidden/>
              </w:rPr>
              <w:fldChar w:fldCharType="begin"/>
            </w:r>
            <w:r w:rsidR="00A743E2" w:rsidRPr="00A743E2">
              <w:rPr>
                <w:noProof/>
                <w:webHidden/>
              </w:rPr>
              <w:instrText xml:space="preserve"> PAGEREF _Toc198296479 \h </w:instrText>
            </w:r>
            <w:r w:rsidR="00A743E2" w:rsidRPr="00A743E2">
              <w:rPr>
                <w:noProof/>
                <w:webHidden/>
              </w:rPr>
            </w:r>
            <w:r w:rsidR="00A743E2" w:rsidRPr="00A743E2">
              <w:rPr>
                <w:noProof/>
                <w:webHidden/>
              </w:rPr>
              <w:fldChar w:fldCharType="separate"/>
            </w:r>
            <w:r w:rsidR="00663B80">
              <w:rPr>
                <w:noProof/>
                <w:webHidden/>
              </w:rPr>
              <w:t>127</w:t>
            </w:r>
            <w:r w:rsidR="00A743E2" w:rsidRPr="00A743E2">
              <w:rPr>
                <w:noProof/>
                <w:webHidden/>
              </w:rPr>
              <w:fldChar w:fldCharType="end"/>
            </w:r>
          </w:hyperlink>
        </w:p>
        <w:p w14:paraId="26C8F09E" w14:textId="33A22220" w:rsidR="00A743E2" w:rsidRPr="00A743E2" w:rsidRDefault="008B75F4">
          <w:pPr>
            <w:pStyle w:val="29"/>
            <w:tabs>
              <w:tab w:val="right" w:leader="dot" w:pos="9632"/>
            </w:tabs>
            <w:rPr>
              <w:rFonts w:asciiTheme="minorHAnsi" w:eastAsiaTheme="minorEastAsia" w:hAnsiTheme="minorHAnsi" w:cstheme="minorBidi"/>
              <w:noProof/>
              <w:lang w:bidi="ar-SA"/>
            </w:rPr>
          </w:pPr>
          <w:hyperlink w:anchor="_Toc198296480" w:history="1">
            <w:r w:rsidR="00A743E2" w:rsidRPr="00A743E2">
              <w:rPr>
                <w:rStyle w:val="aff3"/>
                <w:noProof/>
              </w:rPr>
              <w:t>1.8.2. Описание видов резервного и аварийного топлива и возможности их обеспечения в соответствии с нормативными требованиями</w:t>
            </w:r>
            <w:r w:rsidR="00A743E2" w:rsidRPr="00A743E2">
              <w:rPr>
                <w:noProof/>
                <w:webHidden/>
              </w:rPr>
              <w:tab/>
            </w:r>
            <w:r w:rsidR="00A743E2" w:rsidRPr="00A743E2">
              <w:rPr>
                <w:noProof/>
                <w:webHidden/>
              </w:rPr>
              <w:fldChar w:fldCharType="begin"/>
            </w:r>
            <w:r w:rsidR="00A743E2" w:rsidRPr="00A743E2">
              <w:rPr>
                <w:noProof/>
                <w:webHidden/>
              </w:rPr>
              <w:instrText xml:space="preserve"> PAGEREF _Toc198296480 \h </w:instrText>
            </w:r>
            <w:r w:rsidR="00A743E2" w:rsidRPr="00A743E2">
              <w:rPr>
                <w:noProof/>
                <w:webHidden/>
              </w:rPr>
            </w:r>
            <w:r w:rsidR="00A743E2" w:rsidRPr="00A743E2">
              <w:rPr>
                <w:noProof/>
                <w:webHidden/>
              </w:rPr>
              <w:fldChar w:fldCharType="separate"/>
            </w:r>
            <w:r w:rsidR="00663B80">
              <w:rPr>
                <w:noProof/>
                <w:webHidden/>
              </w:rPr>
              <w:t>127</w:t>
            </w:r>
            <w:r w:rsidR="00A743E2" w:rsidRPr="00A743E2">
              <w:rPr>
                <w:noProof/>
                <w:webHidden/>
              </w:rPr>
              <w:fldChar w:fldCharType="end"/>
            </w:r>
          </w:hyperlink>
        </w:p>
        <w:p w14:paraId="05C397C5" w14:textId="15751865" w:rsidR="00A743E2" w:rsidRPr="00A743E2" w:rsidRDefault="008B75F4">
          <w:pPr>
            <w:pStyle w:val="29"/>
            <w:tabs>
              <w:tab w:val="right" w:leader="dot" w:pos="9632"/>
            </w:tabs>
            <w:rPr>
              <w:rFonts w:asciiTheme="minorHAnsi" w:eastAsiaTheme="minorEastAsia" w:hAnsiTheme="minorHAnsi" w:cstheme="minorBidi"/>
              <w:noProof/>
              <w:lang w:bidi="ar-SA"/>
            </w:rPr>
          </w:pPr>
          <w:hyperlink w:anchor="_Toc198296481" w:history="1">
            <w:r w:rsidR="00A743E2" w:rsidRPr="00A743E2">
              <w:rPr>
                <w:rStyle w:val="aff3"/>
                <w:noProof/>
              </w:rPr>
              <w:t>1.8.3. Описание особенностей характеристик топлива в зависимости от мест поставки</w:t>
            </w:r>
            <w:r w:rsidR="00A743E2" w:rsidRPr="00A743E2">
              <w:rPr>
                <w:noProof/>
                <w:webHidden/>
              </w:rPr>
              <w:tab/>
            </w:r>
            <w:r w:rsidR="00A743E2" w:rsidRPr="00A743E2">
              <w:rPr>
                <w:noProof/>
                <w:webHidden/>
              </w:rPr>
              <w:fldChar w:fldCharType="begin"/>
            </w:r>
            <w:r w:rsidR="00A743E2" w:rsidRPr="00A743E2">
              <w:rPr>
                <w:noProof/>
                <w:webHidden/>
              </w:rPr>
              <w:instrText xml:space="preserve"> PAGEREF _Toc198296481 \h </w:instrText>
            </w:r>
            <w:r w:rsidR="00A743E2" w:rsidRPr="00A743E2">
              <w:rPr>
                <w:noProof/>
                <w:webHidden/>
              </w:rPr>
            </w:r>
            <w:r w:rsidR="00A743E2" w:rsidRPr="00A743E2">
              <w:rPr>
                <w:noProof/>
                <w:webHidden/>
              </w:rPr>
              <w:fldChar w:fldCharType="separate"/>
            </w:r>
            <w:r w:rsidR="00663B80">
              <w:rPr>
                <w:noProof/>
                <w:webHidden/>
              </w:rPr>
              <w:t>129</w:t>
            </w:r>
            <w:r w:rsidR="00A743E2" w:rsidRPr="00A743E2">
              <w:rPr>
                <w:noProof/>
                <w:webHidden/>
              </w:rPr>
              <w:fldChar w:fldCharType="end"/>
            </w:r>
          </w:hyperlink>
        </w:p>
        <w:p w14:paraId="3BA22726" w14:textId="58C411F2" w:rsidR="00A743E2" w:rsidRPr="00A743E2" w:rsidRDefault="008B75F4">
          <w:pPr>
            <w:pStyle w:val="29"/>
            <w:tabs>
              <w:tab w:val="right" w:leader="dot" w:pos="9632"/>
            </w:tabs>
            <w:rPr>
              <w:rFonts w:asciiTheme="minorHAnsi" w:eastAsiaTheme="minorEastAsia" w:hAnsiTheme="minorHAnsi" w:cstheme="minorBidi"/>
              <w:noProof/>
              <w:lang w:bidi="ar-SA"/>
            </w:rPr>
          </w:pPr>
          <w:hyperlink w:anchor="_Toc198296482" w:history="1">
            <w:r w:rsidR="00A743E2" w:rsidRPr="00A743E2">
              <w:rPr>
                <w:rStyle w:val="aff3"/>
                <w:noProof/>
              </w:rPr>
              <w:t>1.8.4. Описание использования местных видов топлива</w:t>
            </w:r>
            <w:r w:rsidR="00A743E2" w:rsidRPr="00A743E2">
              <w:rPr>
                <w:noProof/>
                <w:webHidden/>
              </w:rPr>
              <w:tab/>
            </w:r>
            <w:r w:rsidR="00A743E2" w:rsidRPr="00A743E2">
              <w:rPr>
                <w:noProof/>
                <w:webHidden/>
              </w:rPr>
              <w:fldChar w:fldCharType="begin"/>
            </w:r>
            <w:r w:rsidR="00A743E2" w:rsidRPr="00A743E2">
              <w:rPr>
                <w:noProof/>
                <w:webHidden/>
              </w:rPr>
              <w:instrText xml:space="preserve"> PAGEREF _Toc198296482 \h </w:instrText>
            </w:r>
            <w:r w:rsidR="00A743E2" w:rsidRPr="00A743E2">
              <w:rPr>
                <w:noProof/>
                <w:webHidden/>
              </w:rPr>
            </w:r>
            <w:r w:rsidR="00A743E2" w:rsidRPr="00A743E2">
              <w:rPr>
                <w:noProof/>
                <w:webHidden/>
              </w:rPr>
              <w:fldChar w:fldCharType="separate"/>
            </w:r>
            <w:r w:rsidR="00663B80">
              <w:rPr>
                <w:noProof/>
                <w:webHidden/>
              </w:rPr>
              <w:t>129</w:t>
            </w:r>
            <w:r w:rsidR="00A743E2" w:rsidRPr="00A743E2">
              <w:rPr>
                <w:noProof/>
                <w:webHidden/>
              </w:rPr>
              <w:fldChar w:fldCharType="end"/>
            </w:r>
          </w:hyperlink>
        </w:p>
        <w:p w14:paraId="56C4BAB0" w14:textId="40930600" w:rsidR="00A743E2" w:rsidRPr="00A743E2" w:rsidRDefault="008B75F4">
          <w:pPr>
            <w:pStyle w:val="29"/>
            <w:tabs>
              <w:tab w:val="right" w:leader="dot" w:pos="9632"/>
            </w:tabs>
            <w:rPr>
              <w:rFonts w:asciiTheme="minorHAnsi" w:eastAsiaTheme="minorEastAsia" w:hAnsiTheme="minorHAnsi" w:cstheme="minorBidi"/>
              <w:noProof/>
              <w:lang w:bidi="ar-SA"/>
            </w:rPr>
          </w:pPr>
          <w:hyperlink w:anchor="_Toc198296483" w:history="1">
            <w:r w:rsidR="00A743E2" w:rsidRPr="00A743E2">
              <w:rPr>
                <w:rStyle w:val="aff3"/>
                <w:noProof/>
              </w:rPr>
              <w:t>1.8.5. Описание особенностей видов топлива (в случае, если топливом является уголь, - вид ископаемого угля в соответствии с Международным стандартом ГОСТ 25543-2013 «Угли бурые, каменные и антрациты. Классификация по генетическим и технологическим параметрам»), их доли и значения низшей теплоты сгорания топлив, используемых для производства тепловой энергии по каждой системе теплоснабжения</w:t>
            </w:r>
            <w:r w:rsidR="00A743E2" w:rsidRPr="00A743E2">
              <w:rPr>
                <w:noProof/>
                <w:webHidden/>
              </w:rPr>
              <w:tab/>
            </w:r>
            <w:r w:rsidR="00A743E2" w:rsidRPr="00A743E2">
              <w:rPr>
                <w:noProof/>
                <w:webHidden/>
              </w:rPr>
              <w:fldChar w:fldCharType="begin"/>
            </w:r>
            <w:r w:rsidR="00A743E2" w:rsidRPr="00A743E2">
              <w:rPr>
                <w:noProof/>
                <w:webHidden/>
              </w:rPr>
              <w:instrText xml:space="preserve"> PAGEREF _Toc198296483 \h </w:instrText>
            </w:r>
            <w:r w:rsidR="00A743E2" w:rsidRPr="00A743E2">
              <w:rPr>
                <w:noProof/>
                <w:webHidden/>
              </w:rPr>
            </w:r>
            <w:r w:rsidR="00A743E2" w:rsidRPr="00A743E2">
              <w:rPr>
                <w:noProof/>
                <w:webHidden/>
              </w:rPr>
              <w:fldChar w:fldCharType="separate"/>
            </w:r>
            <w:r w:rsidR="00663B80">
              <w:rPr>
                <w:noProof/>
                <w:webHidden/>
              </w:rPr>
              <w:t>130</w:t>
            </w:r>
            <w:r w:rsidR="00A743E2" w:rsidRPr="00A743E2">
              <w:rPr>
                <w:noProof/>
                <w:webHidden/>
              </w:rPr>
              <w:fldChar w:fldCharType="end"/>
            </w:r>
          </w:hyperlink>
        </w:p>
        <w:p w14:paraId="543AE2A1" w14:textId="3BF2EE7C" w:rsidR="00A743E2" w:rsidRPr="00A743E2" w:rsidRDefault="008B75F4">
          <w:pPr>
            <w:pStyle w:val="29"/>
            <w:tabs>
              <w:tab w:val="right" w:leader="dot" w:pos="9632"/>
            </w:tabs>
            <w:rPr>
              <w:rFonts w:asciiTheme="minorHAnsi" w:eastAsiaTheme="minorEastAsia" w:hAnsiTheme="minorHAnsi" w:cstheme="minorBidi"/>
              <w:noProof/>
              <w:lang w:bidi="ar-SA"/>
            </w:rPr>
          </w:pPr>
          <w:hyperlink w:anchor="_Toc198296484" w:history="1">
            <w:r w:rsidR="00A743E2" w:rsidRPr="00A743E2">
              <w:rPr>
                <w:rStyle w:val="aff3"/>
                <w:noProof/>
              </w:rPr>
              <w:t>1.8.6. Описание преобладающего в поселении вида топлива, определяемого по совокупности всех систем теплоснабжения, находящихся в соответствующем поселении</w:t>
            </w:r>
            <w:r w:rsidR="00A743E2" w:rsidRPr="00A743E2">
              <w:rPr>
                <w:noProof/>
                <w:webHidden/>
              </w:rPr>
              <w:tab/>
            </w:r>
            <w:r w:rsidR="00A743E2" w:rsidRPr="00A743E2">
              <w:rPr>
                <w:noProof/>
                <w:webHidden/>
              </w:rPr>
              <w:fldChar w:fldCharType="begin"/>
            </w:r>
            <w:r w:rsidR="00A743E2" w:rsidRPr="00A743E2">
              <w:rPr>
                <w:noProof/>
                <w:webHidden/>
              </w:rPr>
              <w:instrText xml:space="preserve"> PAGEREF _Toc198296484 \h </w:instrText>
            </w:r>
            <w:r w:rsidR="00A743E2" w:rsidRPr="00A743E2">
              <w:rPr>
                <w:noProof/>
                <w:webHidden/>
              </w:rPr>
            </w:r>
            <w:r w:rsidR="00A743E2" w:rsidRPr="00A743E2">
              <w:rPr>
                <w:noProof/>
                <w:webHidden/>
              </w:rPr>
              <w:fldChar w:fldCharType="separate"/>
            </w:r>
            <w:r w:rsidR="00663B80">
              <w:rPr>
                <w:noProof/>
                <w:webHidden/>
              </w:rPr>
              <w:t>130</w:t>
            </w:r>
            <w:r w:rsidR="00A743E2" w:rsidRPr="00A743E2">
              <w:rPr>
                <w:noProof/>
                <w:webHidden/>
              </w:rPr>
              <w:fldChar w:fldCharType="end"/>
            </w:r>
          </w:hyperlink>
        </w:p>
        <w:p w14:paraId="72151B85" w14:textId="301F6F32" w:rsidR="00A743E2" w:rsidRPr="00A743E2" w:rsidRDefault="008B75F4">
          <w:pPr>
            <w:pStyle w:val="29"/>
            <w:tabs>
              <w:tab w:val="right" w:leader="dot" w:pos="9632"/>
            </w:tabs>
            <w:rPr>
              <w:rFonts w:asciiTheme="minorHAnsi" w:eastAsiaTheme="minorEastAsia" w:hAnsiTheme="minorHAnsi" w:cstheme="minorBidi"/>
              <w:noProof/>
              <w:lang w:bidi="ar-SA"/>
            </w:rPr>
          </w:pPr>
          <w:hyperlink w:anchor="_Toc198296485" w:history="1">
            <w:r w:rsidR="00A743E2" w:rsidRPr="00A743E2">
              <w:rPr>
                <w:rStyle w:val="aff3"/>
                <w:noProof/>
              </w:rPr>
              <w:t>1.8.7. Описание приоритетного направления развития топливного баланса поселения</w:t>
            </w:r>
            <w:r w:rsidR="00A743E2" w:rsidRPr="00A743E2">
              <w:rPr>
                <w:noProof/>
                <w:webHidden/>
              </w:rPr>
              <w:tab/>
            </w:r>
            <w:r w:rsidR="00A743E2" w:rsidRPr="00A743E2">
              <w:rPr>
                <w:noProof/>
                <w:webHidden/>
              </w:rPr>
              <w:fldChar w:fldCharType="begin"/>
            </w:r>
            <w:r w:rsidR="00A743E2" w:rsidRPr="00A743E2">
              <w:rPr>
                <w:noProof/>
                <w:webHidden/>
              </w:rPr>
              <w:instrText xml:space="preserve"> PAGEREF _Toc198296485 \h </w:instrText>
            </w:r>
            <w:r w:rsidR="00A743E2" w:rsidRPr="00A743E2">
              <w:rPr>
                <w:noProof/>
                <w:webHidden/>
              </w:rPr>
            </w:r>
            <w:r w:rsidR="00A743E2" w:rsidRPr="00A743E2">
              <w:rPr>
                <w:noProof/>
                <w:webHidden/>
              </w:rPr>
              <w:fldChar w:fldCharType="separate"/>
            </w:r>
            <w:r w:rsidR="00663B80">
              <w:rPr>
                <w:noProof/>
                <w:webHidden/>
              </w:rPr>
              <w:t>130</w:t>
            </w:r>
            <w:r w:rsidR="00A743E2" w:rsidRPr="00A743E2">
              <w:rPr>
                <w:noProof/>
                <w:webHidden/>
              </w:rPr>
              <w:fldChar w:fldCharType="end"/>
            </w:r>
          </w:hyperlink>
        </w:p>
        <w:p w14:paraId="2ECD9FC6" w14:textId="640F80F1" w:rsidR="00A743E2" w:rsidRPr="00A743E2" w:rsidRDefault="008B75F4">
          <w:pPr>
            <w:pStyle w:val="29"/>
            <w:tabs>
              <w:tab w:val="right" w:leader="dot" w:pos="9632"/>
            </w:tabs>
            <w:rPr>
              <w:rFonts w:asciiTheme="minorHAnsi" w:eastAsiaTheme="minorEastAsia" w:hAnsiTheme="minorHAnsi" w:cstheme="minorBidi"/>
              <w:noProof/>
              <w:lang w:bidi="ar-SA"/>
            </w:rPr>
          </w:pPr>
          <w:hyperlink w:anchor="_Toc198296486" w:history="1">
            <w:r w:rsidR="00A743E2" w:rsidRPr="00A743E2">
              <w:rPr>
                <w:rStyle w:val="aff3"/>
                <w:noProof/>
              </w:rPr>
              <w:t>1.8.8. Описание изменений в топливных балансах источников тепловой энергии для каждой системы теплоснабжения, в том числе с учетом реализации планов строительства, реконструкции, технического перевооружения и (или) модернизации источников тепловой энергии, ввод в эксплуатацию которых осуществлен в период, предшествующий актуализации схемы теплоснабжения</w:t>
            </w:r>
            <w:r w:rsidR="00A743E2" w:rsidRPr="00A743E2">
              <w:rPr>
                <w:noProof/>
                <w:webHidden/>
              </w:rPr>
              <w:tab/>
            </w:r>
            <w:r w:rsidR="00A743E2" w:rsidRPr="00A743E2">
              <w:rPr>
                <w:noProof/>
                <w:webHidden/>
              </w:rPr>
              <w:fldChar w:fldCharType="begin"/>
            </w:r>
            <w:r w:rsidR="00A743E2" w:rsidRPr="00A743E2">
              <w:rPr>
                <w:noProof/>
                <w:webHidden/>
              </w:rPr>
              <w:instrText xml:space="preserve"> PAGEREF _Toc198296486 \h </w:instrText>
            </w:r>
            <w:r w:rsidR="00A743E2" w:rsidRPr="00A743E2">
              <w:rPr>
                <w:noProof/>
                <w:webHidden/>
              </w:rPr>
            </w:r>
            <w:r w:rsidR="00A743E2" w:rsidRPr="00A743E2">
              <w:rPr>
                <w:noProof/>
                <w:webHidden/>
              </w:rPr>
              <w:fldChar w:fldCharType="separate"/>
            </w:r>
            <w:r w:rsidR="00663B80">
              <w:rPr>
                <w:noProof/>
                <w:webHidden/>
              </w:rPr>
              <w:t>131</w:t>
            </w:r>
            <w:r w:rsidR="00A743E2" w:rsidRPr="00A743E2">
              <w:rPr>
                <w:noProof/>
                <w:webHidden/>
              </w:rPr>
              <w:fldChar w:fldCharType="end"/>
            </w:r>
          </w:hyperlink>
        </w:p>
        <w:p w14:paraId="21773C7C" w14:textId="698AE1D5"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487" w:history="1">
            <w:r w:rsidR="00A743E2" w:rsidRPr="00A743E2">
              <w:rPr>
                <w:rStyle w:val="aff3"/>
                <w:b w:val="0"/>
                <w:bCs w:val="0"/>
                <w:noProof/>
              </w:rPr>
              <w:t>1.9. Надежность теплоснабжения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_Toc198296487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131</w:t>
            </w:r>
            <w:r w:rsidR="00A743E2" w:rsidRPr="00A743E2">
              <w:rPr>
                <w:b w:val="0"/>
                <w:bCs w:val="0"/>
                <w:noProof/>
                <w:webHidden/>
              </w:rPr>
              <w:fldChar w:fldCharType="end"/>
            </w:r>
          </w:hyperlink>
        </w:p>
        <w:p w14:paraId="76581472" w14:textId="11F30EFF" w:rsidR="00A743E2" w:rsidRPr="00A743E2" w:rsidRDefault="008B75F4">
          <w:pPr>
            <w:pStyle w:val="29"/>
            <w:tabs>
              <w:tab w:val="left" w:pos="1100"/>
              <w:tab w:val="right" w:leader="dot" w:pos="9632"/>
            </w:tabs>
            <w:rPr>
              <w:rFonts w:asciiTheme="minorHAnsi" w:eastAsiaTheme="minorEastAsia" w:hAnsiTheme="minorHAnsi" w:cstheme="minorBidi"/>
              <w:noProof/>
              <w:lang w:bidi="ar-SA"/>
            </w:rPr>
          </w:pPr>
          <w:hyperlink w:anchor="_Toc198296488" w:history="1">
            <w:r w:rsidR="00A743E2" w:rsidRPr="00A743E2">
              <w:rPr>
                <w:rStyle w:val="aff3"/>
                <w:noProof/>
                <w:kern w:val="28"/>
                <w:lang w:eastAsia="en-US"/>
              </w:rPr>
              <w:t>1.9.1.</w:t>
            </w:r>
            <w:r w:rsidR="00A743E2" w:rsidRPr="00A743E2">
              <w:rPr>
                <w:rFonts w:asciiTheme="minorHAnsi" w:eastAsiaTheme="minorEastAsia" w:hAnsiTheme="minorHAnsi" w:cstheme="minorBidi"/>
                <w:noProof/>
                <w:lang w:bidi="ar-SA"/>
              </w:rPr>
              <w:tab/>
            </w:r>
            <w:r w:rsidR="00A743E2" w:rsidRPr="00A743E2">
              <w:rPr>
                <w:rStyle w:val="aff3"/>
                <w:noProof/>
                <w:kern w:val="28"/>
                <w:lang w:eastAsia="en-US"/>
              </w:rPr>
              <w:t>Поток отказов (частота отказов) участков тепловых сетей</w:t>
            </w:r>
            <w:r w:rsidR="00A743E2" w:rsidRPr="00A743E2">
              <w:rPr>
                <w:noProof/>
                <w:webHidden/>
              </w:rPr>
              <w:tab/>
            </w:r>
            <w:r w:rsidR="00A743E2" w:rsidRPr="00A743E2">
              <w:rPr>
                <w:noProof/>
                <w:webHidden/>
              </w:rPr>
              <w:fldChar w:fldCharType="begin"/>
            </w:r>
            <w:r w:rsidR="00A743E2" w:rsidRPr="00A743E2">
              <w:rPr>
                <w:noProof/>
                <w:webHidden/>
              </w:rPr>
              <w:instrText xml:space="preserve"> PAGEREF _Toc198296488 \h </w:instrText>
            </w:r>
            <w:r w:rsidR="00A743E2" w:rsidRPr="00A743E2">
              <w:rPr>
                <w:noProof/>
                <w:webHidden/>
              </w:rPr>
            </w:r>
            <w:r w:rsidR="00A743E2" w:rsidRPr="00A743E2">
              <w:rPr>
                <w:noProof/>
                <w:webHidden/>
              </w:rPr>
              <w:fldChar w:fldCharType="separate"/>
            </w:r>
            <w:r w:rsidR="00663B80">
              <w:rPr>
                <w:noProof/>
                <w:webHidden/>
              </w:rPr>
              <w:t>137</w:t>
            </w:r>
            <w:r w:rsidR="00A743E2" w:rsidRPr="00A743E2">
              <w:rPr>
                <w:noProof/>
                <w:webHidden/>
              </w:rPr>
              <w:fldChar w:fldCharType="end"/>
            </w:r>
          </w:hyperlink>
        </w:p>
        <w:p w14:paraId="2C154A7B" w14:textId="6A20FC4E" w:rsidR="00A743E2" w:rsidRPr="00A743E2" w:rsidRDefault="008B75F4">
          <w:pPr>
            <w:pStyle w:val="29"/>
            <w:tabs>
              <w:tab w:val="left" w:pos="1100"/>
              <w:tab w:val="right" w:leader="dot" w:pos="9632"/>
            </w:tabs>
            <w:rPr>
              <w:rFonts w:asciiTheme="minorHAnsi" w:eastAsiaTheme="minorEastAsia" w:hAnsiTheme="minorHAnsi" w:cstheme="minorBidi"/>
              <w:noProof/>
              <w:lang w:bidi="ar-SA"/>
            </w:rPr>
          </w:pPr>
          <w:hyperlink w:anchor="_Toc198296489" w:history="1">
            <w:r w:rsidR="00A743E2" w:rsidRPr="00A743E2">
              <w:rPr>
                <w:rStyle w:val="aff3"/>
                <w:noProof/>
                <w:kern w:val="28"/>
                <w:lang w:eastAsia="en-US"/>
              </w:rPr>
              <w:t>1.9.2.</w:t>
            </w:r>
            <w:r w:rsidR="00A743E2" w:rsidRPr="00A743E2">
              <w:rPr>
                <w:rFonts w:asciiTheme="minorHAnsi" w:eastAsiaTheme="minorEastAsia" w:hAnsiTheme="minorHAnsi" w:cstheme="minorBidi"/>
                <w:noProof/>
                <w:lang w:bidi="ar-SA"/>
              </w:rPr>
              <w:tab/>
            </w:r>
            <w:r w:rsidR="00A743E2" w:rsidRPr="00A743E2">
              <w:rPr>
                <w:rStyle w:val="aff3"/>
                <w:noProof/>
                <w:kern w:val="28"/>
                <w:lang w:eastAsia="en-US"/>
              </w:rPr>
              <w:t>Частота отключений потребителей</w:t>
            </w:r>
            <w:r w:rsidR="00A743E2" w:rsidRPr="00A743E2">
              <w:rPr>
                <w:noProof/>
                <w:webHidden/>
              </w:rPr>
              <w:tab/>
            </w:r>
            <w:r w:rsidR="00A743E2" w:rsidRPr="00A743E2">
              <w:rPr>
                <w:noProof/>
                <w:webHidden/>
              </w:rPr>
              <w:fldChar w:fldCharType="begin"/>
            </w:r>
            <w:r w:rsidR="00A743E2" w:rsidRPr="00A743E2">
              <w:rPr>
                <w:noProof/>
                <w:webHidden/>
              </w:rPr>
              <w:instrText xml:space="preserve"> PAGEREF _Toc198296489 \h </w:instrText>
            </w:r>
            <w:r w:rsidR="00A743E2" w:rsidRPr="00A743E2">
              <w:rPr>
                <w:noProof/>
                <w:webHidden/>
              </w:rPr>
            </w:r>
            <w:r w:rsidR="00A743E2" w:rsidRPr="00A743E2">
              <w:rPr>
                <w:noProof/>
                <w:webHidden/>
              </w:rPr>
              <w:fldChar w:fldCharType="separate"/>
            </w:r>
            <w:r w:rsidR="00663B80">
              <w:rPr>
                <w:noProof/>
                <w:webHidden/>
              </w:rPr>
              <w:t>139</w:t>
            </w:r>
            <w:r w:rsidR="00A743E2" w:rsidRPr="00A743E2">
              <w:rPr>
                <w:noProof/>
                <w:webHidden/>
              </w:rPr>
              <w:fldChar w:fldCharType="end"/>
            </w:r>
          </w:hyperlink>
        </w:p>
        <w:p w14:paraId="47D72E45" w14:textId="088AF874" w:rsidR="00A743E2" w:rsidRPr="00A743E2" w:rsidRDefault="008B75F4">
          <w:pPr>
            <w:pStyle w:val="29"/>
            <w:tabs>
              <w:tab w:val="left" w:pos="1100"/>
              <w:tab w:val="right" w:leader="dot" w:pos="9632"/>
            </w:tabs>
            <w:rPr>
              <w:rFonts w:asciiTheme="minorHAnsi" w:eastAsiaTheme="minorEastAsia" w:hAnsiTheme="minorHAnsi" w:cstheme="minorBidi"/>
              <w:noProof/>
              <w:lang w:bidi="ar-SA"/>
            </w:rPr>
          </w:pPr>
          <w:hyperlink w:anchor="_Toc198296490" w:history="1">
            <w:r w:rsidR="00A743E2" w:rsidRPr="00A743E2">
              <w:rPr>
                <w:rStyle w:val="aff3"/>
                <w:noProof/>
                <w:kern w:val="28"/>
                <w:lang w:eastAsia="en-US"/>
              </w:rPr>
              <w:t>1.9.3.</w:t>
            </w:r>
            <w:r w:rsidR="00A743E2" w:rsidRPr="00A743E2">
              <w:rPr>
                <w:rFonts w:asciiTheme="minorHAnsi" w:eastAsiaTheme="minorEastAsia" w:hAnsiTheme="minorHAnsi" w:cstheme="minorBidi"/>
                <w:noProof/>
                <w:lang w:bidi="ar-SA"/>
              </w:rPr>
              <w:tab/>
            </w:r>
            <w:r w:rsidR="00A743E2" w:rsidRPr="00A743E2">
              <w:rPr>
                <w:rStyle w:val="aff3"/>
                <w:noProof/>
                <w:kern w:val="28"/>
                <w:lang w:eastAsia="en-US"/>
              </w:rPr>
              <w:t>Поток (частота) и время восстановления теплоснабжения потребителей после отключений</w:t>
            </w:r>
            <w:r w:rsidR="00A743E2" w:rsidRPr="00A743E2">
              <w:rPr>
                <w:noProof/>
                <w:webHidden/>
              </w:rPr>
              <w:tab/>
            </w:r>
            <w:r w:rsidR="00A743E2" w:rsidRPr="00A743E2">
              <w:rPr>
                <w:noProof/>
                <w:webHidden/>
              </w:rPr>
              <w:fldChar w:fldCharType="begin"/>
            </w:r>
            <w:r w:rsidR="00A743E2" w:rsidRPr="00A743E2">
              <w:rPr>
                <w:noProof/>
                <w:webHidden/>
              </w:rPr>
              <w:instrText xml:space="preserve"> PAGEREF _Toc198296490 \h </w:instrText>
            </w:r>
            <w:r w:rsidR="00A743E2" w:rsidRPr="00A743E2">
              <w:rPr>
                <w:noProof/>
                <w:webHidden/>
              </w:rPr>
            </w:r>
            <w:r w:rsidR="00A743E2" w:rsidRPr="00A743E2">
              <w:rPr>
                <w:noProof/>
                <w:webHidden/>
              </w:rPr>
              <w:fldChar w:fldCharType="separate"/>
            </w:r>
            <w:r w:rsidR="00663B80">
              <w:rPr>
                <w:noProof/>
                <w:webHidden/>
              </w:rPr>
              <w:t>140</w:t>
            </w:r>
            <w:r w:rsidR="00A743E2" w:rsidRPr="00A743E2">
              <w:rPr>
                <w:noProof/>
                <w:webHidden/>
              </w:rPr>
              <w:fldChar w:fldCharType="end"/>
            </w:r>
          </w:hyperlink>
        </w:p>
        <w:p w14:paraId="2516E1E3" w14:textId="472A450F" w:rsidR="00A743E2" w:rsidRPr="00A743E2" w:rsidRDefault="008B75F4">
          <w:pPr>
            <w:pStyle w:val="29"/>
            <w:tabs>
              <w:tab w:val="left" w:pos="1100"/>
              <w:tab w:val="right" w:leader="dot" w:pos="9632"/>
            </w:tabs>
            <w:rPr>
              <w:rFonts w:asciiTheme="minorHAnsi" w:eastAsiaTheme="minorEastAsia" w:hAnsiTheme="minorHAnsi" w:cstheme="minorBidi"/>
              <w:noProof/>
              <w:lang w:bidi="ar-SA"/>
            </w:rPr>
          </w:pPr>
          <w:hyperlink w:anchor="_Toc198296491" w:history="1">
            <w:r w:rsidR="00A743E2" w:rsidRPr="00A743E2">
              <w:rPr>
                <w:rStyle w:val="aff3"/>
                <w:noProof/>
                <w:kern w:val="28"/>
                <w:lang w:eastAsia="en-US"/>
              </w:rPr>
              <w:t>1.9.4.</w:t>
            </w:r>
            <w:r w:rsidR="00A743E2" w:rsidRPr="00A743E2">
              <w:rPr>
                <w:rFonts w:asciiTheme="minorHAnsi" w:eastAsiaTheme="minorEastAsia" w:hAnsiTheme="minorHAnsi" w:cstheme="minorBidi"/>
                <w:noProof/>
                <w:lang w:bidi="ar-SA"/>
              </w:rPr>
              <w:tab/>
            </w:r>
            <w:r w:rsidR="00A743E2" w:rsidRPr="00A743E2">
              <w:rPr>
                <w:rStyle w:val="aff3"/>
                <w:noProof/>
                <w:kern w:val="28"/>
                <w:lang w:eastAsia="en-US"/>
              </w:rPr>
              <w:t>Графические материалы (карты-схемы тепловых сетей и зон ненормативной надежности)</w:t>
            </w:r>
            <w:r w:rsidR="00A743E2" w:rsidRPr="00A743E2">
              <w:rPr>
                <w:noProof/>
                <w:webHidden/>
              </w:rPr>
              <w:tab/>
            </w:r>
            <w:r w:rsidR="00A743E2" w:rsidRPr="00A743E2">
              <w:rPr>
                <w:noProof/>
                <w:webHidden/>
              </w:rPr>
              <w:fldChar w:fldCharType="begin"/>
            </w:r>
            <w:r w:rsidR="00A743E2" w:rsidRPr="00A743E2">
              <w:rPr>
                <w:noProof/>
                <w:webHidden/>
              </w:rPr>
              <w:instrText xml:space="preserve"> PAGEREF _Toc198296491 \h </w:instrText>
            </w:r>
            <w:r w:rsidR="00A743E2" w:rsidRPr="00A743E2">
              <w:rPr>
                <w:noProof/>
                <w:webHidden/>
              </w:rPr>
            </w:r>
            <w:r w:rsidR="00A743E2" w:rsidRPr="00A743E2">
              <w:rPr>
                <w:noProof/>
                <w:webHidden/>
              </w:rPr>
              <w:fldChar w:fldCharType="separate"/>
            </w:r>
            <w:r w:rsidR="00663B80">
              <w:rPr>
                <w:noProof/>
                <w:webHidden/>
              </w:rPr>
              <w:t>143</w:t>
            </w:r>
            <w:r w:rsidR="00A743E2" w:rsidRPr="00A743E2">
              <w:rPr>
                <w:noProof/>
                <w:webHidden/>
              </w:rPr>
              <w:fldChar w:fldCharType="end"/>
            </w:r>
          </w:hyperlink>
        </w:p>
        <w:p w14:paraId="79E48C9D" w14:textId="6CDFC38D" w:rsidR="00A743E2" w:rsidRPr="00A743E2" w:rsidRDefault="008B75F4">
          <w:pPr>
            <w:pStyle w:val="29"/>
            <w:tabs>
              <w:tab w:val="left" w:pos="1100"/>
              <w:tab w:val="right" w:leader="dot" w:pos="9632"/>
            </w:tabs>
            <w:rPr>
              <w:rFonts w:asciiTheme="minorHAnsi" w:eastAsiaTheme="minorEastAsia" w:hAnsiTheme="minorHAnsi" w:cstheme="minorBidi"/>
              <w:noProof/>
              <w:lang w:bidi="ar-SA"/>
            </w:rPr>
          </w:pPr>
          <w:hyperlink w:anchor="_Toc198296492" w:history="1">
            <w:r w:rsidR="00A743E2" w:rsidRPr="00A743E2">
              <w:rPr>
                <w:rStyle w:val="aff3"/>
                <w:noProof/>
                <w:kern w:val="28"/>
                <w:lang w:eastAsia="en-US"/>
              </w:rPr>
              <w:t>1.9.5.</w:t>
            </w:r>
            <w:r w:rsidR="00A743E2" w:rsidRPr="00A743E2">
              <w:rPr>
                <w:rFonts w:asciiTheme="minorHAnsi" w:eastAsiaTheme="minorEastAsia" w:hAnsiTheme="minorHAnsi" w:cstheme="minorBidi"/>
                <w:noProof/>
                <w:lang w:bidi="ar-SA"/>
              </w:rPr>
              <w:tab/>
            </w:r>
            <w:r w:rsidR="00A743E2" w:rsidRPr="00A743E2">
              <w:rPr>
                <w:rStyle w:val="aff3"/>
                <w:noProof/>
                <w:kern w:val="28"/>
                <w:lang w:eastAsia="en-US"/>
              </w:rPr>
              <w:t xml:space="preserve">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w:t>
            </w:r>
            <w:r w:rsidR="00A743E2" w:rsidRPr="00A743E2">
              <w:rPr>
                <w:rStyle w:val="aff3"/>
                <w:noProof/>
                <w:kern w:val="28"/>
                <w:lang w:eastAsia="en-US"/>
              </w:rPr>
              <w:lastRenderedPageBreak/>
              <w:t>Правилами расследования причин аварийных ситуаций при теплоснабжении, утвержденными постановлением Правительства Российской Федерации от 2 июня 2022 г. № 1014 "О расследовании причин аварийных ситуаций при теплоснабжении"</w:t>
            </w:r>
            <w:r w:rsidR="00A743E2" w:rsidRPr="00A743E2">
              <w:rPr>
                <w:noProof/>
                <w:webHidden/>
              </w:rPr>
              <w:tab/>
            </w:r>
            <w:r w:rsidR="00A743E2" w:rsidRPr="00A743E2">
              <w:rPr>
                <w:noProof/>
                <w:webHidden/>
              </w:rPr>
              <w:fldChar w:fldCharType="begin"/>
            </w:r>
            <w:r w:rsidR="00A743E2" w:rsidRPr="00A743E2">
              <w:rPr>
                <w:noProof/>
                <w:webHidden/>
              </w:rPr>
              <w:instrText xml:space="preserve"> PAGEREF _Toc198296492 \h </w:instrText>
            </w:r>
            <w:r w:rsidR="00A743E2" w:rsidRPr="00A743E2">
              <w:rPr>
                <w:noProof/>
                <w:webHidden/>
              </w:rPr>
            </w:r>
            <w:r w:rsidR="00A743E2" w:rsidRPr="00A743E2">
              <w:rPr>
                <w:noProof/>
                <w:webHidden/>
              </w:rPr>
              <w:fldChar w:fldCharType="separate"/>
            </w:r>
            <w:r w:rsidR="00663B80">
              <w:rPr>
                <w:noProof/>
                <w:webHidden/>
              </w:rPr>
              <w:t>143</w:t>
            </w:r>
            <w:r w:rsidR="00A743E2" w:rsidRPr="00A743E2">
              <w:rPr>
                <w:noProof/>
                <w:webHidden/>
              </w:rPr>
              <w:fldChar w:fldCharType="end"/>
            </w:r>
          </w:hyperlink>
        </w:p>
        <w:p w14:paraId="4FF36A5B" w14:textId="4C99B92B" w:rsidR="00A743E2" w:rsidRPr="00A743E2" w:rsidRDefault="008B75F4">
          <w:pPr>
            <w:pStyle w:val="29"/>
            <w:tabs>
              <w:tab w:val="left" w:pos="1100"/>
              <w:tab w:val="right" w:leader="dot" w:pos="9632"/>
            </w:tabs>
            <w:rPr>
              <w:rFonts w:asciiTheme="minorHAnsi" w:eastAsiaTheme="minorEastAsia" w:hAnsiTheme="minorHAnsi" w:cstheme="minorBidi"/>
              <w:noProof/>
              <w:lang w:bidi="ar-SA"/>
            </w:rPr>
          </w:pPr>
          <w:hyperlink w:anchor="_Toc198296493" w:history="1">
            <w:r w:rsidR="00A743E2" w:rsidRPr="00A743E2">
              <w:rPr>
                <w:rStyle w:val="aff3"/>
                <w:noProof/>
                <w:kern w:val="28"/>
                <w:lang w:eastAsia="en-US"/>
              </w:rPr>
              <w:t>1.9.6.</w:t>
            </w:r>
            <w:r w:rsidR="00A743E2" w:rsidRPr="00A743E2">
              <w:rPr>
                <w:rFonts w:asciiTheme="minorHAnsi" w:eastAsiaTheme="minorEastAsia" w:hAnsiTheme="minorHAnsi" w:cstheme="minorBidi"/>
                <w:noProof/>
                <w:lang w:bidi="ar-SA"/>
              </w:rPr>
              <w:tab/>
            </w:r>
            <w:r w:rsidR="00A743E2" w:rsidRPr="00A743E2">
              <w:rPr>
                <w:rStyle w:val="aff3"/>
                <w:noProof/>
                <w:kern w:val="28"/>
                <w:lang w:eastAsia="en-US"/>
              </w:rPr>
              <w:t>Результаты анализа времени восстановления теплоснабжения потребителей, отключенных в результате аварийных ситуаций при теплоснабжении</w:t>
            </w:r>
            <w:r w:rsidR="00A743E2" w:rsidRPr="00A743E2">
              <w:rPr>
                <w:noProof/>
                <w:webHidden/>
              </w:rPr>
              <w:tab/>
            </w:r>
            <w:r w:rsidR="00A743E2" w:rsidRPr="00A743E2">
              <w:rPr>
                <w:noProof/>
                <w:webHidden/>
              </w:rPr>
              <w:fldChar w:fldCharType="begin"/>
            </w:r>
            <w:r w:rsidR="00A743E2" w:rsidRPr="00A743E2">
              <w:rPr>
                <w:noProof/>
                <w:webHidden/>
              </w:rPr>
              <w:instrText xml:space="preserve"> PAGEREF _Toc198296493 \h </w:instrText>
            </w:r>
            <w:r w:rsidR="00A743E2" w:rsidRPr="00A743E2">
              <w:rPr>
                <w:noProof/>
                <w:webHidden/>
              </w:rPr>
            </w:r>
            <w:r w:rsidR="00A743E2" w:rsidRPr="00A743E2">
              <w:rPr>
                <w:noProof/>
                <w:webHidden/>
              </w:rPr>
              <w:fldChar w:fldCharType="separate"/>
            </w:r>
            <w:r w:rsidR="00663B80">
              <w:rPr>
                <w:noProof/>
                <w:webHidden/>
              </w:rPr>
              <w:t>143</w:t>
            </w:r>
            <w:r w:rsidR="00A743E2" w:rsidRPr="00A743E2">
              <w:rPr>
                <w:noProof/>
                <w:webHidden/>
              </w:rPr>
              <w:fldChar w:fldCharType="end"/>
            </w:r>
          </w:hyperlink>
        </w:p>
        <w:p w14:paraId="484400B2" w14:textId="438E4FB4" w:rsidR="00A743E2" w:rsidRPr="00A743E2" w:rsidRDefault="008B75F4">
          <w:pPr>
            <w:pStyle w:val="29"/>
            <w:tabs>
              <w:tab w:val="left" w:pos="1100"/>
              <w:tab w:val="right" w:leader="dot" w:pos="9632"/>
            </w:tabs>
            <w:rPr>
              <w:rFonts w:asciiTheme="minorHAnsi" w:eastAsiaTheme="minorEastAsia" w:hAnsiTheme="minorHAnsi" w:cstheme="minorBidi"/>
              <w:noProof/>
              <w:lang w:bidi="ar-SA"/>
            </w:rPr>
          </w:pPr>
          <w:hyperlink w:anchor="_Toc198296494" w:history="1">
            <w:r w:rsidR="00A743E2" w:rsidRPr="00A743E2">
              <w:rPr>
                <w:rStyle w:val="aff3"/>
                <w:noProof/>
              </w:rPr>
              <w:t>1.9.7.</w:t>
            </w:r>
            <w:r w:rsidR="00A743E2" w:rsidRPr="00A743E2">
              <w:rPr>
                <w:rFonts w:asciiTheme="minorHAnsi" w:eastAsiaTheme="minorEastAsia" w:hAnsiTheme="minorHAnsi" w:cstheme="minorBidi"/>
                <w:noProof/>
                <w:lang w:bidi="ar-SA"/>
              </w:rPr>
              <w:tab/>
            </w:r>
            <w:r w:rsidR="00A743E2" w:rsidRPr="00A743E2">
              <w:rPr>
                <w:rStyle w:val="aff3"/>
                <w:noProof/>
              </w:rPr>
              <w:t>Итоги анализа и оценки систем теплоснабжения поселения, а также описание системы мер по повышению надежности для малонадежных и ненадежных систем теплоснабжения, определенной исполнительными органами субъектов Российской Федерации в соответствии с разделом X Правил организации теплоснабжения в Российской Федерации, утвержденных постановлением Правительства Российской Федерации, утвержденных постановлением Правительства Российской Федерации от8 августа 2012 г. № 808 «Об организации теплоснабжения в Российской Федерации и о внесении изменений в некоторые акты Правительства Российской Федерации» (далее – система мер по повышению надежности)</w:t>
            </w:r>
            <w:r w:rsidR="00A743E2" w:rsidRPr="00A743E2">
              <w:rPr>
                <w:noProof/>
                <w:webHidden/>
              </w:rPr>
              <w:tab/>
            </w:r>
            <w:r w:rsidR="00A743E2" w:rsidRPr="00A743E2">
              <w:rPr>
                <w:noProof/>
                <w:webHidden/>
              </w:rPr>
              <w:fldChar w:fldCharType="begin"/>
            </w:r>
            <w:r w:rsidR="00A743E2" w:rsidRPr="00A743E2">
              <w:rPr>
                <w:noProof/>
                <w:webHidden/>
              </w:rPr>
              <w:instrText xml:space="preserve"> PAGEREF _Toc198296494 \h </w:instrText>
            </w:r>
            <w:r w:rsidR="00A743E2" w:rsidRPr="00A743E2">
              <w:rPr>
                <w:noProof/>
                <w:webHidden/>
              </w:rPr>
            </w:r>
            <w:r w:rsidR="00A743E2" w:rsidRPr="00A743E2">
              <w:rPr>
                <w:noProof/>
                <w:webHidden/>
              </w:rPr>
              <w:fldChar w:fldCharType="separate"/>
            </w:r>
            <w:r w:rsidR="00663B80">
              <w:rPr>
                <w:noProof/>
                <w:webHidden/>
              </w:rPr>
              <w:t>144</w:t>
            </w:r>
            <w:r w:rsidR="00A743E2" w:rsidRPr="00A743E2">
              <w:rPr>
                <w:noProof/>
                <w:webHidden/>
              </w:rPr>
              <w:fldChar w:fldCharType="end"/>
            </w:r>
          </w:hyperlink>
        </w:p>
        <w:p w14:paraId="73DB8C1F" w14:textId="6B5245FB" w:rsidR="00A743E2" w:rsidRPr="00A743E2" w:rsidRDefault="008B75F4">
          <w:pPr>
            <w:pStyle w:val="29"/>
            <w:tabs>
              <w:tab w:val="left" w:pos="1100"/>
              <w:tab w:val="right" w:leader="dot" w:pos="9632"/>
            </w:tabs>
            <w:rPr>
              <w:rFonts w:asciiTheme="minorHAnsi" w:eastAsiaTheme="minorEastAsia" w:hAnsiTheme="minorHAnsi" w:cstheme="minorBidi"/>
              <w:noProof/>
              <w:lang w:bidi="ar-SA"/>
            </w:rPr>
          </w:pPr>
          <w:hyperlink w:anchor="_Toc198296495" w:history="1">
            <w:r w:rsidR="00A743E2" w:rsidRPr="00A743E2">
              <w:rPr>
                <w:rStyle w:val="aff3"/>
                <w:noProof/>
                <w:kern w:val="28"/>
                <w:lang w:eastAsia="en-US"/>
              </w:rPr>
              <w:t>1.9.8.</w:t>
            </w:r>
            <w:r w:rsidR="00A743E2" w:rsidRPr="00A743E2">
              <w:rPr>
                <w:rFonts w:asciiTheme="minorHAnsi" w:eastAsiaTheme="minorEastAsia" w:hAnsiTheme="minorHAnsi" w:cstheme="minorBidi"/>
                <w:noProof/>
                <w:lang w:bidi="ar-SA"/>
              </w:rPr>
              <w:tab/>
            </w:r>
            <w:r w:rsidR="00A743E2" w:rsidRPr="00A743E2">
              <w:rPr>
                <w:rStyle w:val="aff3"/>
                <w:noProof/>
                <w:kern w:val="28"/>
                <w:lang w:eastAsia="en-US"/>
              </w:rPr>
              <w:t xml:space="preserve">Описание </w:t>
            </w:r>
            <w:r w:rsidR="00A743E2" w:rsidRPr="00A743E2">
              <w:rPr>
                <w:rStyle w:val="aff3"/>
                <w:noProof/>
              </w:rPr>
              <w:t>изменений в надежности теплоснабжения для каждой системы теплоснабжения, в том числе с учетом реализации планов строительства, реконструкции, технического перевооружения и (или) модернизации источников тепловой энергии и тепловых сетей, ввод в эксплуатацию которых осуществлен в период, предшествующий актуализации схемы теплоснабжения</w:t>
            </w:r>
            <w:r w:rsidR="00A743E2" w:rsidRPr="00A743E2">
              <w:rPr>
                <w:noProof/>
                <w:webHidden/>
              </w:rPr>
              <w:tab/>
            </w:r>
            <w:r w:rsidR="00A743E2" w:rsidRPr="00A743E2">
              <w:rPr>
                <w:noProof/>
                <w:webHidden/>
              </w:rPr>
              <w:fldChar w:fldCharType="begin"/>
            </w:r>
            <w:r w:rsidR="00A743E2" w:rsidRPr="00A743E2">
              <w:rPr>
                <w:noProof/>
                <w:webHidden/>
              </w:rPr>
              <w:instrText xml:space="preserve"> PAGEREF _Toc198296495 \h </w:instrText>
            </w:r>
            <w:r w:rsidR="00A743E2" w:rsidRPr="00A743E2">
              <w:rPr>
                <w:noProof/>
                <w:webHidden/>
              </w:rPr>
            </w:r>
            <w:r w:rsidR="00A743E2" w:rsidRPr="00A743E2">
              <w:rPr>
                <w:noProof/>
                <w:webHidden/>
              </w:rPr>
              <w:fldChar w:fldCharType="separate"/>
            </w:r>
            <w:r w:rsidR="00663B80">
              <w:rPr>
                <w:noProof/>
                <w:webHidden/>
              </w:rPr>
              <w:t>145</w:t>
            </w:r>
            <w:r w:rsidR="00A743E2" w:rsidRPr="00A743E2">
              <w:rPr>
                <w:noProof/>
                <w:webHidden/>
              </w:rPr>
              <w:fldChar w:fldCharType="end"/>
            </w:r>
          </w:hyperlink>
        </w:p>
        <w:p w14:paraId="489B6AD6" w14:textId="43C0D139"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496" w:history="1">
            <w:r w:rsidR="00A743E2" w:rsidRPr="00A743E2">
              <w:rPr>
                <w:rStyle w:val="aff3"/>
                <w:b w:val="0"/>
                <w:bCs w:val="0"/>
                <w:noProof/>
              </w:rPr>
              <w:t>1.10. Технико-экономические показатели теплоснабжающих и теплосетевых организаций</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_Toc198296496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146</w:t>
            </w:r>
            <w:r w:rsidR="00A743E2" w:rsidRPr="00A743E2">
              <w:rPr>
                <w:b w:val="0"/>
                <w:bCs w:val="0"/>
                <w:noProof/>
                <w:webHidden/>
              </w:rPr>
              <w:fldChar w:fldCharType="end"/>
            </w:r>
          </w:hyperlink>
        </w:p>
        <w:p w14:paraId="0D5E6B09" w14:textId="5BF8974E" w:rsidR="00A743E2" w:rsidRPr="00A743E2" w:rsidRDefault="008B75F4">
          <w:pPr>
            <w:pStyle w:val="29"/>
            <w:tabs>
              <w:tab w:val="right" w:leader="dot" w:pos="9632"/>
            </w:tabs>
            <w:rPr>
              <w:rFonts w:asciiTheme="minorHAnsi" w:eastAsiaTheme="minorEastAsia" w:hAnsiTheme="minorHAnsi" w:cstheme="minorBidi"/>
              <w:noProof/>
              <w:lang w:bidi="ar-SA"/>
            </w:rPr>
          </w:pPr>
          <w:hyperlink w:anchor="_Toc198296497" w:history="1">
            <w:r w:rsidR="00A743E2" w:rsidRPr="00A743E2">
              <w:rPr>
                <w:rStyle w:val="aff3"/>
                <w:noProof/>
              </w:rPr>
              <w:t xml:space="preserve">1.10.1 </w:t>
            </w:r>
            <w:r w:rsidR="00A743E2" w:rsidRPr="00A743E2">
              <w:rPr>
                <w:rStyle w:val="aff3"/>
                <w:rFonts w:eastAsia="Calibri"/>
                <w:noProof/>
              </w:rPr>
              <w:t>Описание изменений технико-экономических показателей теплоснабжающих и теплосетевых организаций для каждой системы теплоснабжения, в том числе с учетом реализации планов строительства, реконструкции, технического перевооружения и (или) модернизации источников тепловой энергии и тепловых сетей, ввод в эксплуатацию которых осуществлен в период, предшествующий актуализации схемы теплоснабжения</w:t>
            </w:r>
            <w:r w:rsidR="00A743E2" w:rsidRPr="00A743E2">
              <w:rPr>
                <w:noProof/>
                <w:webHidden/>
              </w:rPr>
              <w:tab/>
            </w:r>
            <w:r w:rsidR="00A743E2" w:rsidRPr="00A743E2">
              <w:rPr>
                <w:noProof/>
                <w:webHidden/>
              </w:rPr>
              <w:fldChar w:fldCharType="begin"/>
            </w:r>
            <w:r w:rsidR="00A743E2" w:rsidRPr="00A743E2">
              <w:rPr>
                <w:noProof/>
                <w:webHidden/>
              </w:rPr>
              <w:instrText xml:space="preserve"> PAGEREF _Toc198296497 \h </w:instrText>
            </w:r>
            <w:r w:rsidR="00A743E2" w:rsidRPr="00A743E2">
              <w:rPr>
                <w:noProof/>
                <w:webHidden/>
              </w:rPr>
            </w:r>
            <w:r w:rsidR="00A743E2" w:rsidRPr="00A743E2">
              <w:rPr>
                <w:noProof/>
                <w:webHidden/>
              </w:rPr>
              <w:fldChar w:fldCharType="separate"/>
            </w:r>
            <w:r w:rsidR="00663B80">
              <w:rPr>
                <w:noProof/>
                <w:webHidden/>
              </w:rPr>
              <w:t>147</w:t>
            </w:r>
            <w:r w:rsidR="00A743E2" w:rsidRPr="00A743E2">
              <w:rPr>
                <w:noProof/>
                <w:webHidden/>
              </w:rPr>
              <w:fldChar w:fldCharType="end"/>
            </w:r>
          </w:hyperlink>
        </w:p>
        <w:p w14:paraId="7A3D0332" w14:textId="3F47CEBB"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498" w:history="1">
            <w:r w:rsidR="00A743E2" w:rsidRPr="00A743E2">
              <w:rPr>
                <w:rStyle w:val="aff3"/>
                <w:b w:val="0"/>
                <w:bCs w:val="0"/>
                <w:noProof/>
              </w:rPr>
              <w:t>1.11. Цены (тарифы) в сфере теплоснабжения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_Toc198296498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148</w:t>
            </w:r>
            <w:r w:rsidR="00A743E2" w:rsidRPr="00A743E2">
              <w:rPr>
                <w:b w:val="0"/>
                <w:bCs w:val="0"/>
                <w:noProof/>
                <w:webHidden/>
              </w:rPr>
              <w:fldChar w:fldCharType="end"/>
            </w:r>
          </w:hyperlink>
        </w:p>
        <w:p w14:paraId="11B08795" w14:textId="7B1AFA46"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499" w:history="1">
            <w:r w:rsidR="00A743E2" w:rsidRPr="00A743E2">
              <w:rPr>
                <w:rStyle w:val="aff3"/>
                <w:b w:val="0"/>
                <w:bCs w:val="0"/>
                <w:noProof/>
              </w:rPr>
              <w:t>1.11.1. Описание динамики утвержденных цен (тарифов), устанавливаемых исполнительными органами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трех лет</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_Toc198296499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148</w:t>
            </w:r>
            <w:r w:rsidR="00A743E2" w:rsidRPr="00A743E2">
              <w:rPr>
                <w:b w:val="0"/>
                <w:bCs w:val="0"/>
                <w:noProof/>
                <w:webHidden/>
              </w:rPr>
              <w:fldChar w:fldCharType="end"/>
            </w:r>
          </w:hyperlink>
        </w:p>
        <w:p w14:paraId="3C4E20B1" w14:textId="7D19B479"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00" w:history="1">
            <w:r w:rsidR="00A743E2" w:rsidRPr="00A743E2">
              <w:rPr>
                <w:rStyle w:val="aff3"/>
                <w:b w:val="0"/>
                <w:bCs w:val="0"/>
                <w:noProof/>
              </w:rPr>
              <w:t>1.11.2. Описание структуры цен (тарифов), установленных на момент разработки схемы теплоснабжения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_Toc198296500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149</w:t>
            </w:r>
            <w:r w:rsidR="00A743E2" w:rsidRPr="00A743E2">
              <w:rPr>
                <w:b w:val="0"/>
                <w:bCs w:val="0"/>
                <w:noProof/>
                <w:webHidden/>
              </w:rPr>
              <w:fldChar w:fldCharType="end"/>
            </w:r>
          </w:hyperlink>
        </w:p>
        <w:p w14:paraId="1C48FDAB" w14:textId="4F6A288E"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01" w:history="1">
            <w:r w:rsidR="00A743E2" w:rsidRPr="00A743E2">
              <w:rPr>
                <w:rStyle w:val="aff3"/>
                <w:b w:val="0"/>
                <w:bCs w:val="0"/>
                <w:noProof/>
              </w:rPr>
              <w:t>1.11.3. Описание платы за подключение к системе теплоснабжения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_Toc198296501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149</w:t>
            </w:r>
            <w:r w:rsidR="00A743E2" w:rsidRPr="00A743E2">
              <w:rPr>
                <w:b w:val="0"/>
                <w:bCs w:val="0"/>
                <w:noProof/>
                <w:webHidden/>
              </w:rPr>
              <w:fldChar w:fldCharType="end"/>
            </w:r>
          </w:hyperlink>
        </w:p>
        <w:p w14:paraId="37385B05" w14:textId="1ECE628E"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02" w:history="1">
            <w:r w:rsidR="00A743E2" w:rsidRPr="00A743E2">
              <w:rPr>
                <w:rStyle w:val="aff3"/>
                <w:b w:val="0"/>
                <w:bCs w:val="0"/>
                <w:noProof/>
              </w:rPr>
              <w:t>1.11.4. Описание платы за услуги по поддержанию резервной тепловой мощности, в том числе для социально значимых категорий потребителей</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_Toc198296502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154</w:t>
            </w:r>
            <w:r w:rsidR="00A743E2" w:rsidRPr="00A743E2">
              <w:rPr>
                <w:b w:val="0"/>
                <w:bCs w:val="0"/>
                <w:noProof/>
                <w:webHidden/>
              </w:rPr>
              <w:fldChar w:fldCharType="end"/>
            </w:r>
          </w:hyperlink>
        </w:p>
        <w:p w14:paraId="080896C0" w14:textId="0106F7F1"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03" w:history="1">
            <w:r w:rsidR="00A743E2" w:rsidRPr="00A743E2">
              <w:rPr>
                <w:rStyle w:val="aff3"/>
                <w:b w:val="0"/>
                <w:bCs w:val="0"/>
                <w:noProof/>
              </w:rPr>
              <w:t>1.11.5. Описание изменений в утвержденных ценах (тарифах), устанавливаемых исполнительными органами субъекта Российской Федерации, зафиксированных за период, предшествующий актуализации схемы теплоснабжения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_Toc198296503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155</w:t>
            </w:r>
            <w:r w:rsidR="00A743E2" w:rsidRPr="00A743E2">
              <w:rPr>
                <w:b w:val="0"/>
                <w:bCs w:val="0"/>
                <w:noProof/>
                <w:webHidden/>
              </w:rPr>
              <w:fldChar w:fldCharType="end"/>
            </w:r>
          </w:hyperlink>
        </w:p>
        <w:p w14:paraId="4C8C059D" w14:textId="4A151EC2"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04" w:history="1">
            <w:r w:rsidR="00A743E2" w:rsidRPr="00A743E2">
              <w:rPr>
                <w:rStyle w:val="aff3"/>
                <w:b w:val="0"/>
                <w:bCs w:val="0"/>
                <w:noProof/>
              </w:rPr>
              <w:t>1.12. Описание существующих технических и технологических проблем в системах теплоснабжения поселения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_Toc198296504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155</w:t>
            </w:r>
            <w:r w:rsidR="00A743E2" w:rsidRPr="00A743E2">
              <w:rPr>
                <w:b w:val="0"/>
                <w:bCs w:val="0"/>
                <w:noProof/>
                <w:webHidden/>
              </w:rPr>
              <w:fldChar w:fldCharType="end"/>
            </w:r>
          </w:hyperlink>
        </w:p>
        <w:p w14:paraId="32C024EA" w14:textId="0F185199"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05" w:history="1">
            <w:r w:rsidR="00A743E2" w:rsidRPr="00A743E2">
              <w:rPr>
                <w:rStyle w:val="aff3"/>
                <w:b w:val="0"/>
                <w:bCs w:val="0"/>
                <w:noProof/>
              </w:rPr>
              <w:t>1.12.1. 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_Toc198296505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155</w:t>
            </w:r>
            <w:r w:rsidR="00A743E2" w:rsidRPr="00A743E2">
              <w:rPr>
                <w:b w:val="0"/>
                <w:bCs w:val="0"/>
                <w:noProof/>
                <w:webHidden/>
              </w:rPr>
              <w:fldChar w:fldCharType="end"/>
            </w:r>
          </w:hyperlink>
        </w:p>
        <w:p w14:paraId="1054E66C" w14:textId="20D6833C"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06" w:history="1">
            <w:r w:rsidR="00A743E2" w:rsidRPr="00A743E2">
              <w:rPr>
                <w:rStyle w:val="aff3"/>
                <w:b w:val="0"/>
                <w:bCs w:val="0"/>
                <w:noProof/>
              </w:rPr>
              <w:t>1.12.2. Описание существующих проблем организации надежного теплоснабжения поселения (перечень причин, приводящих к снижению надежности теплоснабжения, включая проблемы в работе теплопотребляющих установок потребителей)</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_Toc198296506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156</w:t>
            </w:r>
            <w:r w:rsidR="00A743E2" w:rsidRPr="00A743E2">
              <w:rPr>
                <w:b w:val="0"/>
                <w:bCs w:val="0"/>
                <w:noProof/>
                <w:webHidden/>
              </w:rPr>
              <w:fldChar w:fldCharType="end"/>
            </w:r>
          </w:hyperlink>
        </w:p>
        <w:p w14:paraId="241886AB" w14:textId="624FF078"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07" w:history="1">
            <w:r w:rsidR="00A743E2" w:rsidRPr="00A743E2">
              <w:rPr>
                <w:rStyle w:val="aff3"/>
                <w:b w:val="0"/>
                <w:bCs w:val="0"/>
                <w:noProof/>
              </w:rPr>
              <w:t>1.12.3. Описание существующих проблем развития систем теплоснабжения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_Toc198296507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156</w:t>
            </w:r>
            <w:r w:rsidR="00A743E2" w:rsidRPr="00A743E2">
              <w:rPr>
                <w:b w:val="0"/>
                <w:bCs w:val="0"/>
                <w:noProof/>
                <w:webHidden/>
              </w:rPr>
              <w:fldChar w:fldCharType="end"/>
            </w:r>
          </w:hyperlink>
        </w:p>
        <w:p w14:paraId="5BF301E5" w14:textId="4D43E81A"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08" w:history="1">
            <w:r w:rsidR="00A743E2" w:rsidRPr="00A743E2">
              <w:rPr>
                <w:rStyle w:val="aff3"/>
                <w:b w:val="0"/>
                <w:bCs w:val="0"/>
                <w:noProof/>
              </w:rPr>
              <w:t>1.12.4. Описание существующих проблем надежного и эффективного снабжения топливом действующих систем теплоснабжения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_Toc198296508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156</w:t>
            </w:r>
            <w:r w:rsidR="00A743E2" w:rsidRPr="00A743E2">
              <w:rPr>
                <w:b w:val="0"/>
                <w:bCs w:val="0"/>
                <w:noProof/>
                <w:webHidden/>
              </w:rPr>
              <w:fldChar w:fldCharType="end"/>
            </w:r>
          </w:hyperlink>
        </w:p>
        <w:p w14:paraId="149C9BBD" w14:textId="3B4E898B"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09" w:history="1">
            <w:r w:rsidR="00A743E2" w:rsidRPr="00A743E2">
              <w:rPr>
                <w:rStyle w:val="aff3"/>
                <w:b w:val="0"/>
                <w:bCs w:val="0"/>
                <w:noProof/>
              </w:rPr>
              <w:t>1.12.5. Анализ предписаний надзорных органов об устранении нарушений, влияющих на безопасность и надежность системы теплоснабжения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_Toc198296509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157</w:t>
            </w:r>
            <w:r w:rsidR="00A743E2" w:rsidRPr="00A743E2">
              <w:rPr>
                <w:b w:val="0"/>
                <w:bCs w:val="0"/>
                <w:noProof/>
                <w:webHidden/>
              </w:rPr>
              <w:fldChar w:fldCharType="end"/>
            </w:r>
          </w:hyperlink>
        </w:p>
        <w:p w14:paraId="570F6A90" w14:textId="1DBEC914" w:rsid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10" w:history="1">
            <w:r w:rsidR="00A743E2" w:rsidRPr="00A743E2">
              <w:rPr>
                <w:rStyle w:val="aff3"/>
                <w:b w:val="0"/>
                <w:bCs w:val="0"/>
                <w:noProof/>
              </w:rPr>
              <w:t>1.12.6. Описание изменений технических и технологических проблем в системах теплоснабжения поселения, городского округа, города федерального значения, произошедших в период, предшествующий актуализации схемы теплоснабжения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_Toc198296510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157</w:t>
            </w:r>
            <w:r w:rsidR="00A743E2" w:rsidRPr="00A743E2">
              <w:rPr>
                <w:b w:val="0"/>
                <w:bCs w:val="0"/>
                <w:noProof/>
                <w:webHidden/>
              </w:rPr>
              <w:fldChar w:fldCharType="end"/>
            </w:r>
          </w:hyperlink>
        </w:p>
        <w:p w14:paraId="05780C67" w14:textId="5F55205D" w:rsid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11" w:history="1">
            <w:r w:rsidR="00A743E2" w:rsidRPr="00225B52">
              <w:rPr>
                <w:rStyle w:val="aff3"/>
                <w:noProof/>
              </w:rPr>
              <w:t>ГЛАВА 2. СУЩЕСТВУЮЩЕЕ И ПЕРСПЕКТИВНОЕ ПОТРЕБЛЕНИЕ ТЕПЛОВОЙ ЭНЕРГИИ НА ЦЕЛИ ТЕПЛОСНАБЖЕНИЯ</w:t>
            </w:r>
            <w:r w:rsidR="00A743E2">
              <w:rPr>
                <w:noProof/>
                <w:webHidden/>
              </w:rPr>
              <w:tab/>
            </w:r>
            <w:r w:rsidR="00A743E2">
              <w:rPr>
                <w:noProof/>
                <w:webHidden/>
              </w:rPr>
              <w:fldChar w:fldCharType="begin"/>
            </w:r>
            <w:r w:rsidR="00A743E2">
              <w:rPr>
                <w:noProof/>
                <w:webHidden/>
              </w:rPr>
              <w:instrText xml:space="preserve"> PAGEREF _Toc198296511 \h </w:instrText>
            </w:r>
            <w:r w:rsidR="00A743E2">
              <w:rPr>
                <w:noProof/>
                <w:webHidden/>
              </w:rPr>
            </w:r>
            <w:r w:rsidR="00A743E2">
              <w:rPr>
                <w:noProof/>
                <w:webHidden/>
              </w:rPr>
              <w:fldChar w:fldCharType="separate"/>
            </w:r>
            <w:r w:rsidR="00663B80">
              <w:rPr>
                <w:noProof/>
                <w:webHidden/>
              </w:rPr>
              <w:t>158</w:t>
            </w:r>
            <w:r w:rsidR="00A743E2">
              <w:rPr>
                <w:noProof/>
                <w:webHidden/>
              </w:rPr>
              <w:fldChar w:fldCharType="end"/>
            </w:r>
          </w:hyperlink>
        </w:p>
        <w:p w14:paraId="69808915" w14:textId="0EB8DEEB"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12" w:history="1">
            <w:r w:rsidR="00A743E2" w:rsidRPr="00A743E2">
              <w:rPr>
                <w:rStyle w:val="aff3"/>
                <w:b w:val="0"/>
                <w:bCs w:val="0"/>
                <w:noProof/>
              </w:rPr>
              <w:t>2.1. Данные базового уровня потребления тепла на цели теплоснабжения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_Toc198296512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158</w:t>
            </w:r>
            <w:r w:rsidR="00A743E2" w:rsidRPr="00A743E2">
              <w:rPr>
                <w:b w:val="0"/>
                <w:bCs w:val="0"/>
                <w:noProof/>
                <w:webHidden/>
              </w:rPr>
              <w:fldChar w:fldCharType="end"/>
            </w:r>
          </w:hyperlink>
        </w:p>
        <w:p w14:paraId="0317D747" w14:textId="2C542040"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13" w:history="1">
            <w:r w:rsidR="00A743E2" w:rsidRPr="00A743E2">
              <w:rPr>
                <w:rStyle w:val="aff3"/>
                <w:b w:val="0"/>
                <w:bCs w:val="0"/>
                <w:noProof/>
              </w:rPr>
              <w:t>2.2. 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_Toc198296513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158</w:t>
            </w:r>
            <w:r w:rsidR="00A743E2" w:rsidRPr="00A743E2">
              <w:rPr>
                <w:b w:val="0"/>
                <w:bCs w:val="0"/>
                <w:noProof/>
                <w:webHidden/>
              </w:rPr>
              <w:fldChar w:fldCharType="end"/>
            </w:r>
          </w:hyperlink>
        </w:p>
        <w:p w14:paraId="44AA80CE" w14:textId="6056B1CD"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14" w:history="1">
            <w:r w:rsidR="00A743E2" w:rsidRPr="00A743E2">
              <w:rPr>
                <w:rStyle w:val="aff3"/>
                <w:b w:val="0"/>
                <w:bCs w:val="0"/>
                <w:noProof/>
              </w:rPr>
              <w:t>2.3.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_Toc198296514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159</w:t>
            </w:r>
            <w:r w:rsidR="00A743E2" w:rsidRPr="00A743E2">
              <w:rPr>
                <w:b w:val="0"/>
                <w:bCs w:val="0"/>
                <w:noProof/>
                <w:webHidden/>
              </w:rPr>
              <w:fldChar w:fldCharType="end"/>
            </w:r>
          </w:hyperlink>
        </w:p>
        <w:p w14:paraId="5C1C39A6" w14:textId="78B52018" w:rsidR="00A743E2" w:rsidRPr="00A743E2" w:rsidRDefault="008B75F4">
          <w:pPr>
            <w:pStyle w:val="1b"/>
            <w:tabs>
              <w:tab w:val="left" w:pos="880"/>
              <w:tab w:val="right" w:leader="dot" w:pos="9632"/>
            </w:tabs>
            <w:rPr>
              <w:rFonts w:asciiTheme="minorHAnsi" w:eastAsiaTheme="minorEastAsia" w:hAnsiTheme="minorHAnsi" w:cstheme="minorBidi"/>
              <w:b w:val="0"/>
              <w:bCs w:val="0"/>
              <w:noProof/>
              <w:lang w:bidi="ar-SA"/>
            </w:rPr>
          </w:pPr>
          <w:hyperlink w:anchor="_Toc198296515" w:history="1">
            <w:r w:rsidR="00A743E2" w:rsidRPr="00A743E2">
              <w:rPr>
                <w:rStyle w:val="aff3"/>
                <w:b w:val="0"/>
                <w:bCs w:val="0"/>
                <w:noProof/>
              </w:rPr>
              <w:t>2.4.</w:t>
            </w:r>
            <w:r w:rsidR="00A743E2" w:rsidRPr="00A743E2">
              <w:rPr>
                <w:rFonts w:asciiTheme="minorHAnsi" w:eastAsiaTheme="minorEastAsia" w:hAnsiTheme="minorHAnsi" w:cstheme="minorBidi"/>
                <w:b w:val="0"/>
                <w:bCs w:val="0"/>
                <w:noProof/>
                <w:lang w:bidi="ar-SA"/>
              </w:rPr>
              <w:tab/>
            </w:r>
            <w:r w:rsidR="00A743E2" w:rsidRPr="00A743E2">
              <w:rPr>
                <w:rStyle w:val="aff3"/>
                <w:b w:val="0"/>
                <w:bCs w:val="0"/>
                <w:noProof/>
              </w:rPr>
              <w:t>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_Toc198296515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162</w:t>
            </w:r>
            <w:r w:rsidR="00A743E2" w:rsidRPr="00A743E2">
              <w:rPr>
                <w:b w:val="0"/>
                <w:bCs w:val="0"/>
                <w:noProof/>
                <w:webHidden/>
              </w:rPr>
              <w:fldChar w:fldCharType="end"/>
            </w:r>
          </w:hyperlink>
        </w:p>
        <w:p w14:paraId="41DC8BD7" w14:textId="0A9DE755"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16" w:history="1">
            <w:r w:rsidR="00A743E2" w:rsidRPr="00A743E2">
              <w:rPr>
                <w:rStyle w:val="aff3"/>
                <w:b w:val="0"/>
                <w:bCs w:val="0"/>
                <w:noProof/>
              </w:rPr>
              <w:t>2.5.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_Toc198296516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163</w:t>
            </w:r>
            <w:r w:rsidR="00A743E2" w:rsidRPr="00A743E2">
              <w:rPr>
                <w:b w:val="0"/>
                <w:bCs w:val="0"/>
                <w:noProof/>
                <w:webHidden/>
              </w:rPr>
              <w:fldChar w:fldCharType="end"/>
            </w:r>
          </w:hyperlink>
        </w:p>
        <w:p w14:paraId="44ED9E95" w14:textId="390DCC6B"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17" w:history="1">
            <w:r w:rsidR="00A743E2" w:rsidRPr="00A743E2">
              <w:rPr>
                <w:rStyle w:val="aff3"/>
                <w:b w:val="0"/>
                <w:bCs w:val="0"/>
                <w:noProof/>
              </w:rPr>
              <w:t>2.6. 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_Toc198296517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163</w:t>
            </w:r>
            <w:r w:rsidR="00A743E2" w:rsidRPr="00A743E2">
              <w:rPr>
                <w:b w:val="0"/>
                <w:bCs w:val="0"/>
                <w:noProof/>
                <w:webHidden/>
              </w:rPr>
              <w:fldChar w:fldCharType="end"/>
            </w:r>
          </w:hyperlink>
        </w:p>
        <w:p w14:paraId="6AE98E0C" w14:textId="2739E317" w:rsid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18" w:history="1">
            <w:r w:rsidR="00A743E2" w:rsidRPr="00A743E2">
              <w:rPr>
                <w:rStyle w:val="aff3"/>
                <w:b w:val="0"/>
                <w:bCs w:val="0"/>
                <w:noProof/>
              </w:rPr>
              <w:t>2.7. Описание изменений показателей существующего и перспективного потребления тепловой энергии на цели теплоснабжения при актуализации Схемы теплоснабжения на 2025 год</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_Toc198296518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163</w:t>
            </w:r>
            <w:r w:rsidR="00A743E2" w:rsidRPr="00A743E2">
              <w:rPr>
                <w:b w:val="0"/>
                <w:bCs w:val="0"/>
                <w:noProof/>
                <w:webHidden/>
              </w:rPr>
              <w:fldChar w:fldCharType="end"/>
            </w:r>
          </w:hyperlink>
        </w:p>
        <w:p w14:paraId="1CFB4CFC" w14:textId="7C012688" w:rsidR="00A743E2" w:rsidRDefault="008B75F4">
          <w:pPr>
            <w:pStyle w:val="29"/>
            <w:tabs>
              <w:tab w:val="right" w:leader="dot" w:pos="9632"/>
            </w:tabs>
            <w:rPr>
              <w:rFonts w:asciiTheme="minorHAnsi" w:eastAsiaTheme="minorEastAsia" w:hAnsiTheme="minorHAnsi" w:cstheme="minorBidi"/>
              <w:noProof/>
              <w:lang w:bidi="ar-SA"/>
            </w:rPr>
          </w:pPr>
          <w:hyperlink w:anchor="_Toc198296519" w:history="1">
            <w:r w:rsidR="00A743E2" w:rsidRPr="00225B52">
              <w:rPr>
                <w:rStyle w:val="aff3"/>
                <w:noProof/>
              </w:rPr>
              <w:t>2.7.1 Перечень объектов теплопотребления, подключенных к тепловым сетям существующих систем теплоснабжения в период, предшествующий актуализации схемы теплоснабжения</w:t>
            </w:r>
            <w:r w:rsidR="00A743E2">
              <w:rPr>
                <w:noProof/>
                <w:webHidden/>
              </w:rPr>
              <w:tab/>
            </w:r>
            <w:r w:rsidR="00A743E2">
              <w:rPr>
                <w:noProof/>
                <w:webHidden/>
              </w:rPr>
              <w:fldChar w:fldCharType="begin"/>
            </w:r>
            <w:r w:rsidR="00A743E2">
              <w:rPr>
                <w:noProof/>
                <w:webHidden/>
              </w:rPr>
              <w:instrText xml:space="preserve"> PAGEREF _Toc198296519 \h </w:instrText>
            </w:r>
            <w:r w:rsidR="00A743E2">
              <w:rPr>
                <w:noProof/>
                <w:webHidden/>
              </w:rPr>
            </w:r>
            <w:r w:rsidR="00A743E2">
              <w:rPr>
                <w:noProof/>
                <w:webHidden/>
              </w:rPr>
              <w:fldChar w:fldCharType="separate"/>
            </w:r>
            <w:r w:rsidR="00663B80">
              <w:rPr>
                <w:noProof/>
                <w:webHidden/>
              </w:rPr>
              <w:t>164</w:t>
            </w:r>
            <w:r w:rsidR="00A743E2">
              <w:rPr>
                <w:noProof/>
                <w:webHidden/>
              </w:rPr>
              <w:fldChar w:fldCharType="end"/>
            </w:r>
          </w:hyperlink>
        </w:p>
        <w:p w14:paraId="6FC5254D" w14:textId="5925A814" w:rsidR="00A743E2" w:rsidRDefault="008B75F4">
          <w:pPr>
            <w:pStyle w:val="29"/>
            <w:tabs>
              <w:tab w:val="right" w:leader="dot" w:pos="9632"/>
            </w:tabs>
            <w:rPr>
              <w:rFonts w:asciiTheme="minorHAnsi" w:eastAsiaTheme="minorEastAsia" w:hAnsiTheme="minorHAnsi" w:cstheme="minorBidi"/>
              <w:noProof/>
              <w:lang w:bidi="ar-SA"/>
            </w:rPr>
          </w:pPr>
          <w:hyperlink w:anchor="_Toc198296520" w:history="1">
            <w:r w:rsidR="00A743E2" w:rsidRPr="00225B52">
              <w:rPr>
                <w:rStyle w:val="aff3"/>
                <w:noProof/>
              </w:rPr>
              <w:t>2.7.2 Актуализированный прогноз перспективной застройки относительно указанного в утвержденной схеме теплоснабжения прогноза перспективной застройки</w:t>
            </w:r>
            <w:r w:rsidR="00A743E2">
              <w:rPr>
                <w:noProof/>
                <w:webHidden/>
              </w:rPr>
              <w:tab/>
            </w:r>
            <w:r w:rsidR="00A743E2">
              <w:rPr>
                <w:noProof/>
                <w:webHidden/>
              </w:rPr>
              <w:fldChar w:fldCharType="begin"/>
            </w:r>
            <w:r w:rsidR="00A743E2">
              <w:rPr>
                <w:noProof/>
                <w:webHidden/>
              </w:rPr>
              <w:instrText xml:space="preserve"> PAGEREF _Toc198296520 \h </w:instrText>
            </w:r>
            <w:r w:rsidR="00A743E2">
              <w:rPr>
                <w:noProof/>
                <w:webHidden/>
              </w:rPr>
            </w:r>
            <w:r w:rsidR="00A743E2">
              <w:rPr>
                <w:noProof/>
                <w:webHidden/>
              </w:rPr>
              <w:fldChar w:fldCharType="separate"/>
            </w:r>
            <w:r w:rsidR="00663B80">
              <w:rPr>
                <w:noProof/>
                <w:webHidden/>
              </w:rPr>
              <w:t>164</w:t>
            </w:r>
            <w:r w:rsidR="00A743E2">
              <w:rPr>
                <w:noProof/>
                <w:webHidden/>
              </w:rPr>
              <w:fldChar w:fldCharType="end"/>
            </w:r>
          </w:hyperlink>
        </w:p>
        <w:p w14:paraId="7934FF4B" w14:textId="009C06C8" w:rsidR="00A743E2" w:rsidRDefault="008B75F4">
          <w:pPr>
            <w:pStyle w:val="29"/>
            <w:tabs>
              <w:tab w:val="right" w:leader="dot" w:pos="9632"/>
            </w:tabs>
            <w:rPr>
              <w:rFonts w:asciiTheme="minorHAnsi" w:eastAsiaTheme="minorEastAsia" w:hAnsiTheme="minorHAnsi" w:cstheme="minorBidi"/>
              <w:noProof/>
              <w:lang w:bidi="ar-SA"/>
            </w:rPr>
          </w:pPr>
          <w:hyperlink w:anchor="_Toc198296521" w:history="1">
            <w:r w:rsidR="00A743E2" w:rsidRPr="00225B52">
              <w:rPr>
                <w:rStyle w:val="aff3"/>
                <w:noProof/>
              </w:rPr>
              <w:t>2.7.3 Расчетная тепловая нагрузка на коллекторах источников тепловой энергии</w:t>
            </w:r>
            <w:r w:rsidR="00A743E2">
              <w:rPr>
                <w:noProof/>
                <w:webHidden/>
              </w:rPr>
              <w:tab/>
            </w:r>
            <w:r w:rsidR="00A743E2">
              <w:rPr>
                <w:noProof/>
                <w:webHidden/>
              </w:rPr>
              <w:fldChar w:fldCharType="begin"/>
            </w:r>
            <w:r w:rsidR="00A743E2">
              <w:rPr>
                <w:noProof/>
                <w:webHidden/>
              </w:rPr>
              <w:instrText xml:space="preserve"> PAGEREF _Toc198296521 \h </w:instrText>
            </w:r>
            <w:r w:rsidR="00A743E2">
              <w:rPr>
                <w:noProof/>
                <w:webHidden/>
              </w:rPr>
            </w:r>
            <w:r w:rsidR="00A743E2">
              <w:rPr>
                <w:noProof/>
                <w:webHidden/>
              </w:rPr>
              <w:fldChar w:fldCharType="separate"/>
            </w:r>
            <w:r w:rsidR="00663B80">
              <w:rPr>
                <w:noProof/>
                <w:webHidden/>
              </w:rPr>
              <w:t>164</w:t>
            </w:r>
            <w:r w:rsidR="00A743E2">
              <w:rPr>
                <w:noProof/>
                <w:webHidden/>
              </w:rPr>
              <w:fldChar w:fldCharType="end"/>
            </w:r>
          </w:hyperlink>
        </w:p>
        <w:p w14:paraId="0132D810" w14:textId="7B752361" w:rsidR="00A743E2" w:rsidRDefault="008B75F4">
          <w:pPr>
            <w:pStyle w:val="29"/>
            <w:tabs>
              <w:tab w:val="right" w:leader="dot" w:pos="9632"/>
            </w:tabs>
            <w:rPr>
              <w:rFonts w:asciiTheme="minorHAnsi" w:eastAsiaTheme="minorEastAsia" w:hAnsiTheme="minorHAnsi" w:cstheme="minorBidi"/>
              <w:noProof/>
              <w:lang w:bidi="ar-SA"/>
            </w:rPr>
          </w:pPr>
          <w:hyperlink w:anchor="_Toc198296522" w:history="1">
            <w:r w:rsidR="00A743E2" w:rsidRPr="00225B52">
              <w:rPr>
                <w:rStyle w:val="aff3"/>
                <w:noProof/>
              </w:rPr>
              <w:t>2.7.4 Фактические расходы теплоносителя в отопительный и летний периоды</w:t>
            </w:r>
            <w:r w:rsidR="00A743E2">
              <w:rPr>
                <w:noProof/>
                <w:webHidden/>
              </w:rPr>
              <w:tab/>
            </w:r>
            <w:r w:rsidR="00A743E2">
              <w:rPr>
                <w:noProof/>
                <w:webHidden/>
              </w:rPr>
              <w:fldChar w:fldCharType="begin"/>
            </w:r>
            <w:r w:rsidR="00A743E2">
              <w:rPr>
                <w:noProof/>
                <w:webHidden/>
              </w:rPr>
              <w:instrText xml:space="preserve"> PAGEREF _Toc198296522 \h </w:instrText>
            </w:r>
            <w:r w:rsidR="00A743E2">
              <w:rPr>
                <w:noProof/>
                <w:webHidden/>
              </w:rPr>
            </w:r>
            <w:r w:rsidR="00A743E2">
              <w:rPr>
                <w:noProof/>
                <w:webHidden/>
              </w:rPr>
              <w:fldChar w:fldCharType="separate"/>
            </w:r>
            <w:r w:rsidR="00663B80">
              <w:rPr>
                <w:noProof/>
                <w:webHidden/>
              </w:rPr>
              <w:t>164</w:t>
            </w:r>
            <w:r w:rsidR="00A743E2">
              <w:rPr>
                <w:noProof/>
                <w:webHidden/>
              </w:rPr>
              <w:fldChar w:fldCharType="end"/>
            </w:r>
          </w:hyperlink>
        </w:p>
        <w:p w14:paraId="16977C03" w14:textId="0F02623E" w:rsid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23" w:history="1">
            <w:r w:rsidR="00A743E2" w:rsidRPr="00225B52">
              <w:rPr>
                <w:rStyle w:val="aff3"/>
                <w:noProof/>
              </w:rPr>
              <w:t>ГЛАВА 3. ЭЛЕКТРОННАЯ МОДЕЛЬ СИСТЕМЫ ТЕПЛОСНАБЖЕНИЯ ПОСЕЛЕНИЯ</w:t>
            </w:r>
            <w:r w:rsidR="00A743E2">
              <w:rPr>
                <w:noProof/>
                <w:webHidden/>
              </w:rPr>
              <w:tab/>
            </w:r>
            <w:r w:rsidR="00A743E2">
              <w:rPr>
                <w:noProof/>
                <w:webHidden/>
              </w:rPr>
              <w:fldChar w:fldCharType="begin"/>
            </w:r>
            <w:r w:rsidR="00A743E2">
              <w:rPr>
                <w:noProof/>
                <w:webHidden/>
              </w:rPr>
              <w:instrText xml:space="preserve"> PAGEREF _Toc198296523 \h </w:instrText>
            </w:r>
            <w:r w:rsidR="00A743E2">
              <w:rPr>
                <w:noProof/>
                <w:webHidden/>
              </w:rPr>
            </w:r>
            <w:r w:rsidR="00A743E2">
              <w:rPr>
                <w:noProof/>
                <w:webHidden/>
              </w:rPr>
              <w:fldChar w:fldCharType="separate"/>
            </w:r>
            <w:r w:rsidR="00663B80">
              <w:rPr>
                <w:noProof/>
                <w:webHidden/>
              </w:rPr>
              <w:t>166</w:t>
            </w:r>
            <w:r w:rsidR="00A743E2">
              <w:rPr>
                <w:noProof/>
                <w:webHidden/>
              </w:rPr>
              <w:fldChar w:fldCharType="end"/>
            </w:r>
          </w:hyperlink>
        </w:p>
        <w:p w14:paraId="4C7D3A49" w14:textId="65A20EC0"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24" w:history="1">
            <w:r w:rsidR="00A743E2" w:rsidRPr="00A743E2">
              <w:rPr>
                <w:rStyle w:val="aff3"/>
                <w:b w:val="0"/>
                <w:bCs w:val="0"/>
                <w:noProof/>
              </w:rPr>
              <w:t>3.1. Графическое представление объектов системы теплоснабжения с привязкой к топографической основе поселения и с полным топологическим описанием связности объектов</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_Toc198296524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169</w:t>
            </w:r>
            <w:r w:rsidR="00A743E2" w:rsidRPr="00A743E2">
              <w:rPr>
                <w:b w:val="0"/>
                <w:bCs w:val="0"/>
                <w:noProof/>
                <w:webHidden/>
              </w:rPr>
              <w:fldChar w:fldCharType="end"/>
            </w:r>
          </w:hyperlink>
        </w:p>
        <w:p w14:paraId="7B31D486" w14:textId="627A4FC3"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25" w:history="1">
            <w:r w:rsidR="00A743E2" w:rsidRPr="00A743E2">
              <w:rPr>
                <w:rStyle w:val="aff3"/>
                <w:b w:val="0"/>
                <w:bCs w:val="0"/>
                <w:noProof/>
              </w:rPr>
              <w:t>3.2. Паспортизация объектов системы теплоснабжения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_Toc198296525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169</w:t>
            </w:r>
            <w:r w:rsidR="00A743E2" w:rsidRPr="00A743E2">
              <w:rPr>
                <w:b w:val="0"/>
                <w:bCs w:val="0"/>
                <w:noProof/>
                <w:webHidden/>
              </w:rPr>
              <w:fldChar w:fldCharType="end"/>
            </w:r>
          </w:hyperlink>
        </w:p>
        <w:p w14:paraId="41B324A5" w14:textId="1BDBA11B"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26" w:history="1">
            <w:r w:rsidR="00A743E2" w:rsidRPr="00A743E2">
              <w:rPr>
                <w:rStyle w:val="aff3"/>
                <w:b w:val="0"/>
                <w:bCs w:val="0"/>
                <w:noProof/>
              </w:rPr>
              <w:t>3.3. Паспортизация и описание расчетных единиц территориального деления, включая административное</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_Toc198296526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169</w:t>
            </w:r>
            <w:r w:rsidR="00A743E2" w:rsidRPr="00A743E2">
              <w:rPr>
                <w:b w:val="0"/>
                <w:bCs w:val="0"/>
                <w:noProof/>
                <w:webHidden/>
              </w:rPr>
              <w:fldChar w:fldCharType="end"/>
            </w:r>
          </w:hyperlink>
        </w:p>
        <w:p w14:paraId="1091B379" w14:textId="3E2B951E"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27" w:history="1">
            <w:r w:rsidR="00A743E2" w:rsidRPr="00A743E2">
              <w:rPr>
                <w:rStyle w:val="aff3"/>
                <w:b w:val="0"/>
                <w:bCs w:val="0"/>
                <w:noProof/>
              </w:rPr>
              <w:t>3.4. 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_Toc198296527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170</w:t>
            </w:r>
            <w:r w:rsidR="00A743E2" w:rsidRPr="00A743E2">
              <w:rPr>
                <w:b w:val="0"/>
                <w:bCs w:val="0"/>
                <w:noProof/>
                <w:webHidden/>
              </w:rPr>
              <w:fldChar w:fldCharType="end"/>
            </w:r>
          </w:hyperlink>
        </w:p>
        <w:p w14:paraId="409EE127" w14:textId="27EFCBD6"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28" w:history="1">
            <w:r w:rsidR="00A743E2" w:rsidRPr="00A743E2">
              <w:rPr>
                <w:rStyle w:val="aff3"/>
                <w:b w:val="0"/>
                <w:bCs w:val="0"/>
                <w:noProof/>
              </w:rPr>
              <w:t>3.5. 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_Toc198296528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170</w:t>
            </w:r>
            <w:r w:rsidR="00A743E2" w:rsidRPr="00A743E2">
              <w:rPr>
                <w:b w:val="0"/>
                <w:bCs w:val="0"/>
                <w:noProof/>
                <w:webHidden/>
              </w:rPr>
              <w:fldChar w:fldCharType="end"/>
            </w:r>
          </w:hyperlink>
        </w:p>
        <w:p w14:paraId="2A3077DA" w14:textId="16873A9E"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29" w:history="1">
            <w:r w:rsidR="00A743E2" w:rsidRPr="00A743E2">
              <w:rPr>
                <w:rStyle w:val="aff3"/>
                <w:b w:val="0"/>
                <w:bCs w:val="0"/>
                <w:noProof/>
              </w:rPr>
              <w:t>3.6. Расчет балансов тепловой энергии по источникам тепловой энергии и по территориальному признаку</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_Toc198296529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171</w:t>
            </w:r>
            <w:r w:rsidR="00A743E2" w:rsidRPr="00A743E2">
              <w:rPr>
                <w:b w:val="0"/>
                <w:bCs w:val="0"/>
                <w:noProof/>
                <w:webHidden/>
              </w:rPr>
              <w:fldChar w:fldCharType="end"/>
            </w:r>
          </w:hyperlink>
        </w:p>
        <w:p w14:paraId="2072A224" w14:textId="0B81AA53"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30" w:history="1">
            <w:r w:rsidR="00A743E2" w:rsidRPr="00A743E2">
              <w:rPr>
                <w:rStyle w:val="aff3"/>
                <w:b w:val="0"/>
                <w:bCs w:val="0"/>
                <w:noProof/>
              </w:rPr>
              <w:t>3.7. Расчет потерь тепловой энергии через изоляцию и с утечками теплоносителя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_Toc198296530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171</w:t>
            </w:r>
            <w:r w:rsidR="00A743E2" w:rsidRPr="00A743E2">
              <w:rPr>
                <w:b w:val="0"/>
                <w:bCs w:val="0"/>
                <w:noProof/>
                <w:webHidden/>
              </w:rPr>
              <w:fldChar w:fldCharType="end"/>
            </w:r>
          </w:hyperlink>
        </w:p>
        <w:p w14:paraId="68C2FE8A" w14:textId="299EC20E"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31" w:history="1">
            <w:r w:rsidR="00A743E2" w:rsidRPr="00A743E2">
              <w:rPr>
                <w:rStyle w:val="aff3"/>
                <w:b w:val="0"/>
                <w:bCs w:val="0"/>
                <w:noProof/>
              </w:rPr>
              <w:t>3.8. Расчет показателей надежности систем теплоснабжения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_Toc198296531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171</w:t>
            </w:r>
            <w:r w:rsidR="00A743E2" w:rsidRPr="00A743E2">
              <w:rPr>
                <w:b w:val="0"/>
                <w:bCs w:val="0"/>
                <w:noProof/>
                <w:webHidden/>
              </w:rPr>
              <w:fldChar w:fldCharType="end"/>
            </w:r>
          </w:hyperlink>
        </w:p>
        <w:p w14:paraId="1BABEE91" w14:textId="065966BD"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32" w:history="1">
            <w:r w:rsidR="00A743E2" w:rsidRPr="00A743E2">
              <w:rPr>
                <w:rStyle w:val="aff3"/>
                <w:b w:val="0"/>
                <w:bCs w:val="0"/>
                <w:noProof/>
              </w:rPr>
              <w:t>3.9.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_Toc198296532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172</w:t>
            </w:r>
            <w:r w:rsidR="00A743E2" w:rsidRPr="00A743E2">
              <w:rPr>
                <w:b w:val="0"/>
                <w:bCs w:val="0"/>
                <w:noProof/>
                <w:webHidden/>
              </w:rPr>
              <w:fldChar w:fldCharType="end"/>
            </w:r>
          </w:hyperlink>
        </w:p>
        <w:p w14:paraId="2DEC02E0" w14:textId="7E0BA436"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33" w:history="1">
            <w:r w:rsidR="00A743E2" w:rsidRPr="00A743E2">
              <w:rPr>
                <w:rStyle w:val="aff3"/>
                <w:b w:val="0"/>
                <w:bCs w:val="0"/>
                <w:noProof/>
              </w:rPr>
              <w:t>3.10. Сравнительные пьезометрические графики для разработки и анализа сценариев перспективного развития тепловых сетей</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_Toc198296533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172</w:t>
            </w:r>
            <w:r w:rsidR="00A743E2" w:rsidRPr="00A743E2">
              <w:rPr>
                <w:b w:val="0"/>
                <w:bCs w:val="0"/>
                <w:noProof/>
                <w:webHidden/>
              </w:rPr>
              <w:fldChar w:fldCharType="end"/>
            </w:r>
          </w:hyperlink>
        </w:p>
        <w:p w14:paraId="523708D1" w14:textId="3C0675E2" w:rsid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34" w:history="1">
            <w:r w:rsidR="00A743E2" w:rsidRPr="00A743E2">
              <w:rPr>
                <w:rStyle w:val="aff3"/>
                <w:b w:val="0"/>
                <w:bCs w:val="0"/>
                <w:noProof/>
              </w:rPr>
              <w:t>3.11. Изменения гидравлических режимов, определяемые в порядке, установленном методическими указаниями по разработке схем теплоснабжения, с учетом изменений в составе оборудования источников тепловой энергии, тепловой сети и теплопотребляющих установок за период, предшествующий актуализации схемы теплоснабжения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_Toc198296534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173</w:t>
            </w:r>
            <w:r w:rsidR="00A743E2" w:rsidRPr="00A743E2">
              <w:rPr>
                <w:b w:val="0"/>
                <w:bCs w:val="0"/>
                <w:noProof/>
                <w:webHidden/>
              </w:rPr>
              <w:fldChar w:fldCharType="end"/>
            </w:r>
          </w:hyperlink>
        </w:p>
        <w:p w14:paraId="245A11AB" w14:textId="6BA2D215" w:rsid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35" w:history="1">
            <w:r w:rsidR="00A743E2" w:rsidRPr="00225B52">
              <w:rPr>
                <w:rStyle w:val="aff3"/>
                <w:noProof/>
              </w:rPr>
              <w:t>ГЛАВА 4. СУЩЕСТВУЮЩИЕ И ПЕРСПЕКТИВНЫЕ БАЛАНСЫ ТЕПЛОВОЙ МОЩНОСТИ ИСТОЧНИКОВ ТЕПЛОВОЙ ЭНЕРГИИ И ТЕПЛОВОЙ НАГРУЗКИ ПОТРЕБИТЕЛЕЙ</w:t>
            </w:r>
            <w:r w:rsidR="00A743E2">
              <w:rPr>
                <w:noProof/>
                <w:webHidden/>
              </w:rPr>
              <w:tab/>
            </w:r>
            <w:r w:rsidR="00A743E2">
              <w:rPr>
                <w:noProof/>
                <w:webHidden/>
              </w:rPr>
              <w:fldChar w:fldCharType="begin"/>
            </w:r>
            <w:r w:rsidR="00A743E2">
              <w:rPr>
                <w:noProof/>
                <w:webHidden/>
              </w:rPr>
              <w:instrText xml:space="preserve"> PAGEREF _Toc198296535 \h </w:instrText>
            </w:r>
            <w:r w:rsidR="00A743E2">
              <w:rPr>
                <w:noProof/>
                <w:webHidden/>
              </w:rPr>
            </w:r>
            <w:r w:rsidR="00A743E2">
              <w:rPr>
                <w:noProof/>
                <w:webHidden/>
              </w:rPr>
              <w:fldChar w:fldCharType="separate"/>
            </w:r>
            <w:r w:rsidR="00663B80">
              <w:rPr>
                <w:noProof/>
                <w:webHidden/>
              </w:rPr>
              <w:t>174</w:t>
            </w:r>
            <w:r w:rsidR="00A743E2">
              <w:rPr>
                <w:noProof/>
                <w:webHidden/>
              </w:rPr>
              <w:fldChar w:fldCharType="end"/>
            </w:r>
          </w:hyperlink>
        </w:p>
        <w:p w14:paraId="2E649B7F" w14:textId="725D060E"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36" w:history="1">
            <w:r w:rsidR="00A743E2" w:rsidRPr="00A743E2">
              <w:rPr>
                <w:rStyle w:val="aff3"/>
                <w:b w:val="0"/>
                <w:bCs w:val="0"/>
                <w:noProof/>
              </w:rPr>
              <w:t>4.1.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 а в ценовых зонах теплоснабжения –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системе теплоснабжения с указанием сведений о значениях существующей и перспективной тепловой мощности источников тепловой энергии, находящихся в государственной или муниципальной собственности и являющихся объектами концессионных соглашений или договоров аренды</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_Toc198296536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174</w:t>
            </w:r>
            <w:r w:rsidR="00A743E2" w:rsidRPr="00A743E2">
              <w:rPr>
                <w:b w:val="0"/>
                <w:bCs w:val="0"/>
                <w:noProof/>
                <w:webHidden/>
              </w:rPr>
              <w:fldChar w:fldCharType="end"/>
            </w:r>
          </w:hyperlink>
        </w:p>
        <w:p w14:paraId="64AE30D3" w14:textId="0AEB8CA2"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37" w:history="1">
            <w:r w:rsidR="00A743E2" w:rsidRPr="00A743E2">
              <w:rPr>
                <w:rStyle w:val="aff3"/>
                <w:b w:val="0"/>
                <w:bCs w:val="0"/>
                <w:noProof/>
              </w:rPr>
              <w:t>4.2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_Toc198296537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174</w:t>
            </w:r>
            <w:r w:rsidR="00A743E2" w:rsidRPr="00A743E2">
              <w:rPr>
                <w:b w:val="0"/>
                <w:bCs w:val="0"/>
                <w:noProof/>
                <w:webHidden/>
              </w:rPr>
              <w:fldChar w:fldCharType="end"/>
            </w:r>
          </w:hyperlink>
        </w:p>
        <w:p w14:paraId="0993F8C1" w14:textId="78D0633A"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38" w:history="1">
            <w:r w:rsidR="00A743E2" w:rsidRPr="00A743E2">
              <w:rPr>
                <w:rStyle w:val="aff3"/>
                <w:b w:val="0"/>
                <w:bCs w:val="0"/>
                <w:noProof/>
              </w:rPr>
              <w:t>4.3 Выводы о резервах (дефицитах) существующей системы теплоснабжения при обеспечении перспективной тепловой нагрузки потребителей</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_Toc198296538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176</w:t>
            </w:r>
            <w:r w:rsidR="00A743E2" w:rsidRPr="00A743E2">
              <w:rPr>
                <w:b w:val="0"/>
                <w:bCs w:val="0"/>
                <w:noProof/>
                <w:webHidden/>
              </w:rPr>
              <w:fldChar w:fldCharType="end"/>
            </w:r>
          </w:hyperlink>
        </w:p>
        <w:p w14:paraId="0CBABF63" w14:textId="09BA78AE"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39" w:history="1">
            <w:r w:rsidR="00A743E2" w:rsidRPr="00A743E2">
              <w:rPr>
                <w:rStyle w:val="aff3"/>
                <w:b w:val="0"/>
                <w:bCs w:val="0"/>
                <w:noProof/>
              </w:rPr>
              <w:t>4.4 Описание изменений существующих и перспективных балансов тепловой мощности источников тепловой энергии и тепловой нагрузки потребителей для каждой системы теплоснабжения за период, предшествующий актуализации схемы теплоснабжения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_Toc198296539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176</w:t>
            </w:r>
            <w:r w:rsidR="00A743E2" w:rsidRPr="00A743E2">
              <w:rPr>
                <w:b w:val="0"/>
                <w:bCs w:val="0"/>
                <w:noProof/>
                <w:webHidden/>
              </w:rPr>
              <w:fldChar w:fldCharType="end"/>
            </w:r>
          </w:hyperlink>
        </w:p>
        <w:p w14:paraId="734CE013" w14:textId="25A70266" w:rsid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40" w:history="1">
            <w:r w:rsidR="00A743E2" w:rsidRPr="00225B52">
              <w:rPr>
                <w:rStyle w:val="aff3"/>
                <w:noProof/>
              </w:rPr>
              <w:t>ГЛАВА 5. МАСТЕР-ПЛАН РАЗВИТИЯ СИСТЕМ ТЕПЛОСНАБЖЕНИЯ ПОСЕЛЕНИЯ</w:t>
            </w:r>
            <w:r w:rsidR="00A743E2">
              <w:rPr>
                <w:noProof/>
                <w:webHidden/>
              </w:rPr>
              <w:tab/>
            </w:r>
            <w:r w:rsidR="00A743E2">
              <w:rPr>
                <w:noProof/>
                <w:webHidden/>
              </w:rPr>
              <w:fldChar w:fldCharType="begin"/>
            </w:r>
            <w:r w:rsidR="00A743E2">
              <w:rPr>
                <w:noProof/>
                <w:webHidden/>
              </w:rPr>
              <w:instrText xml:space="preserve"> PAGEREF _Toc198296540 \h </w:instrText>
            </w:r>
            <w:r w:rsidR="00A743E2">
              <w:rPr>
                <w:noProof/>
                <w:webHidden/>
              </w:rPr>
            </w:r>
            <w:r w:rsidR="00A743E2">
              <w:rPr>
                <w:noProof/>
                <w:webHidden/>
              </w:rPr>
              <w:fldChar w:fldCharType="separate"/>
            </w:r>
            <w:r w:rsidR="00663B80">
              <w:rPr>
                <w:noProof/>
                <w:webHidden/>
              </w:rPr>
              <w:t>177</w:t>
            </w:r>
            <w:r w:rsidR="00A743E2">
              <w:rPr>
                <w:noProof/>
                <w:webHidden/>
              </w:rPr>
              <w:fldChar w:fldCharType="end"/>
            </w:r>
          </w:hyperlink>
        </w:p>
        <w:p w14:paraId="673D320F" w14:textId="76004342"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41" w:history="1">
            <w:r w:rsidR="00A743E2" w:rsidRPr="00A743E2">
              <w:rPr>
                <w:rStyle w:val="aff3"/>
                <w:b w:val="0"/>
                <w:bCs w:val="0"/>
                <w:noProof/>
              </w:rPr>
              <w:t>5.1. Общие принципы разработки Мастер-плана</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_Toc198296541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177</w:t>
            </w:r>
            <w:r w:rsidR="00A743E2" w:rsidRPr="00A743E2">
              <w:rPr>
                <w:b w:val="0"/>
                <w:bCs w:val="0"/>
                <w:noProof/>
                <w:webHidden/>
              </w:rPr>
              <w:fldChar w:fldCharType="end"/>
            </w:r>
          </w:hyperlink>
        </w:p>
        <w:p w14:paraId="31B65EB7" w14:textId="266DC2AB" w:rsidR="00A743E2" w:rsidRPr="00A743E2" w:rsidRDefault="008B75F4">
          <w:pPr>
            <w:pStyle w:val="29"/>
            <w:tabs>
              <w:tab w:val="right" w:leader="dot" w:pos="9632"/>
            </w:tabs>
            <w:rPr>
              <w:rFonts w:asciiTheme="minorHAnsi" w:eastAsiaTheme="minorEastAsia" w:hAnsiTheme="minorHAnsi" w:cstheme="minorBidi"/>
              <w:noProof/>
              <w:lang w:bidi="ar-SA"/>
            </w:rPr>
          </w:pPr>
          <w:hyperlink w:anchor="_Toc198296542" w:history="1">
            <w:r w:rsidR="00A743E2" w:rsidRPr="00A743E2">
              <w:rPr>
                <w:rStyle w:val="aff3"/>
                <w:noProof/>
              </w:rPr>
              <w:t>5.1.1 Общие сведения</w:t>
            </w:r>
            <w:r w:rsidR="00A743E2" w:rsidRPr="00A743E2">
              <w:rPr>
                <w:noProof/>
                <w:webHidden/>
              </w:rPr>
              <w:tab/>
            </w:r>
            <w:r w:rsidR="00A743E2" w:rsidRPr="00A743E2">
              <w:rPr>
                <w:noProof/>
                <w:webHidden/>
              </w:rPr>
              <w:fldChar w:fldCharType="begin"/>
            </w:r>
            <w:r w:rsidR="00A743E2" w:rsidRPr="00A743E2">
              <w:rPr>
                <w:noProof/>
                <w:webHidden/>
              </w:rPr>
              <w:instrText xml:space="preserve"> PAGEREF _Toc198296542 \h </w:instrText>
            </w:r>
            <w:r w:rsidR="00A743E2" w:rsidRPr="00A743E2">
              <w:rPr>
                <w:noProof/>
                <w:webHidden/>
              </w:rPr>
            </w:r>
            <w:r w:rsidR="00A743E2" w:rsidRPr="00A743E2">
              <w:rPr>
                <w:noProof/>
                <w:webHidden/>
              </w:rPr>
              <w:fldChar w:fldCharType="separate"/>
            </w:r>
            <w:r w:rsidR="00663B80">
              <w:rPr>
                <w:noProof/>
                <w:webHidden/>
              </w:rPr>
              <w:t>177</w:t>
            </w:r>
            <w:r w:rsidR="00A743E2" w:rsidRPr="00A743E2">
              <w:rPr>
                <w:noProof/>
                <w:webHidden/>
              </w:rPr>
              <w:fldChar w:fldCharType="end"/>
            </w:r>
          </w:hyperlink>
        </w:p>
        <w:p w14:paraId="3C5C5039" w14:textId="7F14F275" w:rsidR="00A743E2" w:rsidRPr="00A743E2" w:rsidRDefault="008B75F4">
          <w:pPr>
            <w:pStyle w:val="29"/>
            <w:tabs>
              <w:tab w:val="right" w:leader="dot" w:pos="9632"/>
            </w:tabs>
            <w:rPr>
              <w:rFonts w:asciiTheme="minorHAnsi" w:eastAsiaTheme="minorEastAsia" w:hAnsiTheme="minorHAnsi" w:cstheme="minorBidi"/>
              <w:noProof/>
              <w:lang w:bidi="ar-SA"/>
            </w:rPr>
          </w:pPr>
          <w:hyperlink w:anchor="_Toc198296543" w:history="1">
            <w:r w:rsidR="00A743E2" w:rsidRPr="00A743E2">
              <w:rPr>
                <w:rStyle w:val="aff3"/>
                <w:noProof/>
              </w:rPr>
              <w:t>5.1.2 Критерии выбора решений и варианты Мастер-плана при актуализации схемы теплоснабжения</w:t>
            </w:r>
            <w:r w:rsidR="00A743E2" w:rsidRPr="00A743E2">
              <w:rPr>
                <w:noProof/>
                <w:webHidden/>
              </w:rPr>
              <w:tab/>
            </w:r>
            <w:r w:rsidR="00A743E2" w:rsidRPr="00A743E2">
              <w:rPr>
                <w:noProof/>
                <w:webHidden/>
              </w:rPr>
              <w:fldChar w:fldCharType="begin"/>
            </w:r>
            <w:r w:rsidR="00A743E2" w:rsidRPr="00A743E2">
              <w:rPr>
                <w:noProof/>
                <w:webHidden/>
              </w:rPr>
              <w:instrText xml:space="preserve"> PAGEREF _Toc198296543 \h </w:instrText>
            </w:r>
            <w:r w:rsidR="00A743E2" w:rsidRPr="00A743E2">
              <w:rPr>
                <w:noProof/>
                <w:webHidden/>
              </w:rPr>
            </w:r>
            <w:r w:rsidR="00A743E2" w:rsidRPr="00A743E2">
              <w:rPr>
                <w:noProof/>
                <w:webHidden/>
              </w:rPr>
              <w:fldChar w:fldCharType="separate"/>
            </w:r>
            <w:r w:rsidR="00663B80">
              <w:rPr>
                <w:noProof/>
                <w:webHidden/>
              </w:rPr>
              <w:t>177</w:t>
            </w:r>
            <w:r w:rsidR="00A743E2" w:rsidRPr="00A743E2">
              <w:rPr>
                <w:noProof/>
                <w:webHidden/>
              </w:rPr>
              <w:fldChar w:fldCharType="end"/>
            </w:r>
          </w:hyperlink>
        </w:p>
        <w:p w14:paraId="3C7E67F5" w14:textId="25B54A14"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44" w:history="1">
            <w:r w:rsidR="00A743E2" w:rsidRPr="00A743E2">
              <w:rPr>
                <w:rStyle w:val="aff3"/>
                <w:b w:val="0"/>
                <w:bCs w:val="0"/>
                <w:noProof/>
              </w:rPr>
              <w:t>5.2 Описание вариантов (не менее двух) перспективного развития систем теплоснабжения поселения (в случае их изменения относительно ранее принятого варианта развития систем теплоснабжения в утвержденной в установленном порядке схеме теплоснабжения)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_Toc198296544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178</w:t>
            </w:r>
            <w:r w:rsidR="00A743E2" w:rsidRPr="00A743E2">
              <w:rPr>
                <w:b w:val="0"/>
                <w:bCs w:val="0"/>
                <w:noProof/>
                <w:webHidden/>
              </w:rPr>
              <w:fldChar w:fldCharType="end"/>
            </w:r>
          </w:hyperlink>
        </w:p>
        <w:p w14:paraId="58670642" w14:textId="628B6420" w:rsidR="00A743E2" w:rsidRPr="00A743E2" w:rsidRDefault="008B75F4">
          <w:pPr>
            <w:pStyle w:val="29"/>
            <w:tabs>
              <w:tab w:val="right" w:leader="dot" w:pos="9632"/>
            </w:tabs>
            <w:rPr>
              <w:rFonts w:asciiTheme="minorHAnsi" w:eastAsiaTheme="minorEastAsia" w:hAnsiTheme="minorHAnsi" w:cstheme="minorBidi"/>
              <w:noProof/>
              <w:lang w:bidi="ar-SA"/>
            </w:rPr>
          </w:pPr>
          <w:hyperlink w:anchor="_Toc198296545" w:history="1">
            <w:r w:rsidR="00A743E2" w:rsidRPr="00A743E2">
              <w:rPr>
                <w:rStyle w:val="aff3"/>
                <w:noProof/>
              </w:rPr>
              <w:t>5.2.1 Сценарий № 1</w:t>
            </w:r>
            <w:r w:rsidR="00A743E2" w:rsidRPr="00A743E2">
              <w:rPr>
                <w:noProof/>
                <w:webHidden/>
              </w:rPr>
              <w:tab/>
            </w:r>
            <w:r w:rsidR="00A743E2" w:rsidRPr="00A743E2">
              <w:rPr>
                <w:noProof/>
                <w:webHidden/>
              </w:rPr>
              <w:fldChar w:fldCharType="begin"/>
            </w:r>
            <w:r w:rsidR="00A743E2" w:rsidRPr="00A743E2">
              <w:rPr>
                <w:noProof/>
                <w:webHidden/>
              </w:rPr>
              <w:instrText xml:space="preserve"> PAGEREF _Toc198296545 \h </w:instrText>
            </w:r>
            <w:r w:rsidR="00A743E2" w:rsidRPr="00A743E2">
              <w:rPr>
                <w:noProof/>
                <w:webHidden/>
              </w:rPr>
            </w:r>
            <w:r w:rsidR="00A743E2" w:rsidRPr="00A743E2">
              <w:rPr>
                <w:noProof/>
                <w:webHidden/>
              </w:rPr>
              <w:fldChar w:fldCharType="separate"/>
            </w:r>
            <w:r w:rsidR="00663B80">
              <w:rPr>
                <w:noProof/>
                <w:webHidden/>
              </w:rPr>
              <w:t>178</w:t>
            </w:r>
            <w:r w:rsidR="00A743E2" w:rsidRPr="00A743E2">
              <w:rPr>
                <w:noProof/>
                <w:webHidden/>
              </w:rPr>
              <w:fldChar w:fldCharType="end"/>
            </w:r>
          </w:hyperlink>
        </w:p>
        <w:p w14:paraId="0367ED2B" w14:textId="1D0AEB7A" w:rsidR="00A743E2" w:rsidRPr="00A743E2" w:rsidRDefault="008B75F4">
          <w:pPr>
            <w:pStyle w:val="29"/>
            <w:tabs>
              <w:tab w:val="right" w:leader="dot" w:pos="9632"/>
            </w:tabs>
            <w:rPr>
              <w:rFonts w:asciiTheme="minorHAnsi" w:eastAsiaTheme="minorEastAsia" w:hAnsiTheme="minorHAnsi" w:cstheme="minorBidi"/>
              <w:noProof/>
              <w:lang w:bidi="ar-SA"/>
            </w:rPr>
          </w:pPr>
          <w:hyperlink w:anchor="_Toc198296546" w:history="1">
            <w:r w:rsidR="00A743E2" w:rsidRPr="00A743E2">
              <w:rPr>
                <w:rStyle w:val="aff3"/>
                <w:noProof/>
              </w:rPr>
              <w:t>5.2.2 Сценарий № 2</w:t>
            </w:r>
            <w:r w:rsidR="00A743E2" w:rsidRPr="00A743E2">
              <w:rPr>
                <w:noProof/>
                <w:webHidden/>
              </w:rPr>
              <w:tab/>
            </w:r>
            <w:r w:rsidR="00A743E2" w:rsidRPr="00A743E2">
              <w:rPr>
                <w:noProof/>
                <w:webHidden/>
              </w:rPr>
              <w:fldChar w:fldCharType="begin"/>
            </w:r>
            <w:r w:rsidR="00A743E2" w:rsidRPr="00A743E2">
              <w:rPr>
                <w:noProof/>
                <w:webHidden/>
              </w:rPr>
              <w:instrText xml:space="preserve"> PAGEREF _Toc198296546 \h </w:instrText>
            </w:r>
            <w:r w:rsidR="00A743E2" w:rsidRPr="00A743E2">
              <w:rPr>
                <w:noProof/>
                <w:webHidden/>
              </w:rPr>
            </w:r>
            <w:r w:rsidR="00A743E2" w:rsidRPr="00A743E2">
              <w:rPr>
                <w:noProof/>
                <w:webHidden/>
              </w:rPr>
              <w:fldChar w:fldCharType="separate"/>
            </w:r>
            <w:r w:rsidR="00663B80">
              <w:rPr>
                <w:noProof/>
                <w:webHidden/>
              </w:rPr>
              <w:t>180</w:t>
            </w:r>
            <w:r w:rsidR="00A743E2" w:rsidRPr="00A743E2">
              <w:rPr>
                <w:noProof/>
                <w:webHidden/>
              </w:rPr>
              <w:fldChar w:fldCharType="end"/>
            </w:r>
          </w:hyperlink>
        </w:p>
        <w:p w14:paraId="45024045" w14:textId="13E069AF"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47" w:history="1">
            <w:r w:rsidR="00A743E2" w:rsidRPr="00A743E2">
              <w:rPr>
                <w:rStyle w:val="aff3"/>
                <w:b w:val="0"/>
                <w:bCs w:val="0"/>
                <w:noProof/>
              </w:rPr>
              <w:t>5.3. Технико-экономическое сравнение вариантов перспективного развития систем теплоснабжения поселения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_Toc198296547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181</w:t>
            </w:r>
            <w:r w:rsidR="00A743E2" w:rsidRPr="00A743E2">
              <w:rPr>
                <w:b w:val="0"/>
                <w:bCs w:val="0"/>
                <w:noProof/>
                <w:webHidden/>
              </w:rPr>
              <w:fldChar w:fldCharType="end"/>
            </w:r>
          </w:hyperlink>
        </w:p>
        <w:p w14:paraId="02687302" w14:textId="134A7629"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48" w:history="1">
            <w:r w:rsidR="00A743E2" w:rsidRPr="00A743E2">
              <w:rPr>
                <w:rStyle w:val="aff3"/>
                <w:b w:val="0"/>
                <w:bCs w:val="0"/>
                <w:noProof/>
              </w:rPr>
              <w:t>5.4. Обоснование выбора приоритетного варианта перспективного развития систем теплоснабжения поселения на основе анализа ценовых (тарифных) последствий для потребителей, а в ценовых зонах теплоснабжения – на основе анализа ценовых (тарифных) последствий для потребителей, возникших при осуществлении регулируемых видов деятельности, и индикаторов развития систем теплоснабжения поселения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_Toc198296548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181</w:t>
            </w:r>
            <w:r w:rsidR="00A743E2" w:rsidRPr="00A743E2">
              <w:rPr>
                <w:b w:val="0"/>
                <w:bCs w:val="0"/>
                <w:noProof/>
                <w:webHidden/>
              </w:rPr>
              <w:fldChar w:fldCharType="end"/>
            </w:r>
          </w:hyperlink>
        </w:p>
        <w:p w14:paraId="7C10C254" w14:textId="75F43FD0"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49" w:history="1">
            <w:r w:rsidR="00A743E2" w:rsidRPr="00A743E2">
              <w:rPr>
                <w:rStyle w:val="aff3"/>
                <w:b w:val="0"/>
                <w:bCs w:val="0"/>
                <w:noProof/>
              </w:rPr>
              <w:t>5.5. Описание изменений в Мастер-плане развития систем теплоснабжения поселения за период, предшествующий актуализации схемы теплоснабжения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_Toc198296549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187</w:t>
            </w:r>
            <w:r w:rsidR="00A743E2" w:rsidRPr="00A743E2">
              <w:rPr>
                <w:b w:val="0"/>
                <w:bCs w:val="0"/>
                <w:noProof/>
                <w:webHidden/>
              </w:rPr>
              <w:fldChar w:fldCharType="end"/>
            </w:r>
          </w:hyperlink>
        </w:p>
        <w:p w14:paraId="29FC0FF9" w14:textId="3D19C82F" w:rsid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50" w:history="1">
            <w:r w:rsidR="00A743E2" w:rsidRPr="00225B52">
              <w:rPr>
                <w:rStyle w:val="aff3"/>
                <w:noProof/>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00A743E2">
              <w:rPr>
                <w:noProof/>
                <w:webHidden/>
              </w:rPr>
              <w:tab/>
            </w:r>
            <w:r w:rsidR="00A743E2">
              <w:rPr>
                <w:noProof/>
                <w:webHidden/>
              </w:rPr>
              <w:fldChar w:fldCharType="begin"/>
            </w:r>
            <w:r w:rsidR="00A743E2">
              <w:rPr>
                <w:noProof/>
                <w:webHidden/>
              </w:rPr>
              <w:instrText xml:space="preserve"> PAGEREF _Toc198296550 \h </w:instrText>
            </w:r>
            <w:r w:rsidR="00A743E2">
              <w:rPr>
                <w:noProof/>
                <w:webHidden/>
              </w:rPr>
            </w:r>
            <w:r w:rsidR="00A743E2">
              <w:rPr>
                <w:noProof/>
                <w:webHidden/>
              </w:rPr>
              <w:fldChar w:fldCharType="separate"/>
            </w:r>
            <w:r w:rsidR="00663B80">
              <w:rPr>
                <w:noProof/>
                <w:webHidden/>
              </w:rPr>
              <w:t>190</w:t>
            </w:r>
            <w:r w:rsidR="00A743E2">
              <w:rPr>
                <w:noProof/>
                <w:webHidden/>
              </w:rPr>
              <w:fldChar w:fldCharType="end"/>
            </w:r>
          </w:hyperlink>
        </w:p>
        <w:p w14:paraId="45FD8CD0" w14:textId="21C94FB9"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51" w:history="1">
            <w:r w:rsidR="00A743E2" w:rsidRPr="00A743E2">
              <w:rPr>
                <w:rStyle w:val="aff3"/>
                <w:b w:val="0"/>
                <w:bCs w:val="0"/>
                <w:noProof/>
              </w:rPr>
              <w:t>6.1. Расчетная величина нормативных потерь теплоносителя в зонах действия источников тепловой энергии</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_Toc198296551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190</w:t>
            </w:r>
            <w:r w:rsidR="00A743E2" w:rsidRPr="00A743E2">
              <w:rPr>
                <w:b w:val="0"/>
                <w:bCs w:val="0"/>
                <w:noProof/>
                <w:webHidden/>
              </w:rPr>
              <w:fldChar w:fldCharType="end"/>
            </w:r>
          </w:hyperlink>
        </w:p>
        <w:p w14:paraId="2B0FDABC" w14:textId="6E03E4DD" w:rsidR="00A743E2" w:rsidRPr="00A743E2" w:rsidRDefault="008B75F4">
          <w:pPr>
            <w:pStyle w:val="1b"/>
            <w:tabs>
              <w:tab w:val="left" w:pos="880"/>
              <w:tab w:val="right" w:leader="dot" w:pos="9632"/>
            </w:tabs>
            <w:rPr>
              <w:rFonts w:asciiTheme="minorHAnsi" w:eastAsiaTheme="minorEastAsia" w:hAnsiTheme="minorHAnsi" w:cstheme="minorBidi"/>
              <w:b w:val="0"/>
              <w:bCs w:val="0"/>
              <w:noProof/>
              <w:lang w:bidi="ar-SA"/>
            </w:rPr>
          </w:pPr>
          <w:hyperlink w:anchor="_Toc198296552" w:history="1">
            <w:r w:rsidR="00A743E2" w:rsidRPr="00A743E2">
              <w:rPr>
                <w:rStyle w:val="aff3"/>
                <w:b w:val="0"/>
                <w:bCs w:val="0"/>
                <w:noProof/>
              </w:rPr>
              <w:t>6.2.</w:t>
            </w:r>
            <w:r w:rsidR="00A743E2" w:rsidRPr="00A743E2">
              <w:rPr>
                <w:rFonts w:asciiTheme="minorHAnsi" w:eastAsiaTheme="minorEastAsia" w:hAnsiTheme="minorHAnsi" w:cstheme="minorBidi"/>
                <w:b w:val="0"/>
                <w:bCs w:val="0"/>
                <w:noProof/>
                <w:lang w:bidi="ar-SA"/>
              </w:rPr>
              <w:tab/>
            </w:r>
            <w:r w:rsidR="00A743E2" w:rsidRPr="00A743E2">
              <w:rPr>
                <w:rStyle w:val="aff3"/>
                <w:b w:val="0"/>
                <w:bCs w:val="0"/>
                <w:noProof/>
              </w:rPr>
              <w:t xml:space="preserve">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w:t>
            </w:r>
            <w:r w:rsidR="00A743E2" w:rsidRPr="00A743E2">
              <w:rPr>
                <w:rStyle w:val="aff3"/>
                <w:b w:val="0"/>
                <w:bCs w:val="0"/>
                <w:noProof/>
              </w:rPr>
              <w:lastRenderedPageBreak/>
              <w:t>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отдельным участкам такой системы, на закрытую систему горячего водоснабжения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_Toc198296552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192</w:t>
            </w:r>
            <w:r w:rsidR="00A743E2" w:rsidRPr="00A743E2">
              <w:rPr>
                <w:b w:val="0"/>
                <w:bCs w:val="0"/>
                <w:noProof/>
                <w:webHidden/>
              </w:rPr>
              <w:fldChar w:fldCharType="end"/>
            </w:r>
          </w:hyperlink>
        </w:p>
        <w:p w14:paraId="1A47299A" w14:textId="7ADAFBB7" w:rsidR="00A743E2" w:rsidRPr="00A743E2" w:rsidRDefault="008B75F4">
          <w:pPr>
            <w:pStyle w:val="1b"/>
            <w:tabs>
              <w:tab w:val="left" w:pos="880"/>
              <w:tab w:val="right" w:leader="dot" w:pos="9632"/>
            </w:tabs>
            <w:rPr>
              <w:rFonts w:asciiTheme="minorHAnsi" w:eastAsiaTheme="minorEastAsia" w:hAnsiTheme="minorHAnsi" w:cstheme="minorBidi"/>
              <w:b w:val="0"/>
              <w:bCs w:val="0"/>
              <w:noProof/>
              <w:lang w:bidi="ar-SA"/>
            </w:rPr>
          </w:pPr>
          <w:hyperlink w:anchor="_Toc198296553" w:history="1">
            <w:r w:rsidR="00A743E2" w:rsidRPr="00A743E2">
              <w:rPr>
                <w:rStyle w:val="aff3"/>
                <w:b w:val="0"/>
                <w:bCs w:val="0"/>
                <w:noProof/>
              </w:rPr>
              <w:t>6.3.</w:t>
            </w:r>
            <w:r w:rsidR="00A743E2" w:rsidRPr="00A743E2">
              <w:rPr>
                <w:rFonts w:asciiTheme="minorHAnsi" w:eastAsiaTheme="minorEastAsia" w:hAnsiTheme="minorHAnsi" w:cstheme="minorBidi"/>
                <w:b w:val="0"/>
                <w:bCs w:val="0"/>
                <w:noProof/>
                <w:lang w:bidi="ar-SA"/>
              </w:rPr>
              <w:tab/>
            </w:r>
            <w:r w:rsidR="00A743E2" w:rsidRPr="00A743E2">
              <w:rPr>
                <w:rStyle w:val="aff3"/>
                <w:b w:val="0"/>
                <w:bCs w:val="0"/>
                <w:noProof/>
              </w:rPr>
              <w:t>Сведения о наличии баков-аккумуляторов</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_Toc198296553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192</w:t>
            </w:r>
            <w:r w:rsidR="00A743E2" w:rsidRPr="00A743E2">
              <w:rPr>
                <w:b w:val="0"/>
                <w:bCs w:val="0"/>
                <w:noProof/>
                <w:webHidden/>
              </w:rPr>
              <w:fldChar w:fldCharType="end"/>
            </w:r>
          </w:hyperlink>
        </w:p>
        <w:p w14:paraId="3713C17A" w14:textId="63768856" w:rsidR="00A743E2" w:rsidRPr="00A743E2" w:rsidRDefault="008B75F4">
          <w:pPr>
            <w:pStyle w:val="1b"/>
            <w:tabs>
              <w:tab w:val="left" w:pos="880"/>
              <w:tab w:val="right" w:leader="dot" w:pos="9632"/>
            </w:tabs>
            <w:rPr>
              <w:rFonts w:asciiTheme="minorHAnsi" w:eastAsiaTheme="minorEastAsia" w:hAnsiTheme="minorHAnsi" w:cstheme="minorBidi"/>
              <w:b w:val="0"/>
              <w:bCs w:val="0"/>
              <w:noProof/>
              <w:lang w:bidi="ar-SA"/>
            </w:rPr>
          </w:pPr>
          <w:hyperlink w:anchor="_Toc198296554" w:history="1">
            <w:r w:rsidR="00A743E2" w:rsidRPr="00A743E2">
              <w:rPr>
                <w:rStyle w:val="aff3"/>
                <w:b w:val="0"/>
                <w:bCs w:val="0"/>
                <w:noProof/>
              </w:rPr>
              <w:t>6.4.</w:t>
            </w:r>
            <w:r w:rsidR="00A743E2" w:rsidRPr="00A743E2">
              <w:rPr>
                <w:rFonts w:asciiTheme="minorHAnsi" w:eastAsiaTheme="minorEastAsia" w:hAnsiTheme="minorHAnsi" w:cstheme="minorBidi"/>
                <w:b w:val="0"/>
                <w:bCs w:val="0"/>
                <w:noProof/>
                <w:lang w:bidi="ar-SA"/>
              </w:rPr>
              <w:tab/>
            </w:r>
            <w:r w:rsidR="00A743E2" w:rsidRPr="00A743E2">
              <w:rPr>
                <w:rStyle w:val="aff3"/>
                <w:b w:val="0"/>
                <w:bCs w:val="0"/>
                <w:noProof/>
              </w:rPr>
              <w:t>Нормативный и фактический (для эксплуатационного и аварийного режимов) часовой расход подпиточной воды в зоне действия источников тепловой энергии</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_Toc198296554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193</w:t>
            </w:r>
            <w:r w:rsidR="00A743E2" w:rsidRPr="00A743E2">
              <w:rPr>
                <w:b w:val="0"/>
                <w:bCs w:val="0"/>
                <w:noProof/>
                <w:webHidden/>
              </w:rPr>
              <w:fldChar w:fldCharType="end"/>
            </w:r>
          </w:hyperlink>
        </w:p>
        <w:p w14:paraId="0BF23892" w14:textId="63A2AB47" w:rsidR="00A743E2" w:rsidRPr="00A743E2" w:rsidRDefault="008B75F4">
          <w:pPr>
            <w:pStyle w:val="1b"/>
            <w:tabs>
              <w:tab w:val="left" w:pos="880"/>
              <w:tab w:val="right" w:leader="dot" w:pos="9632"/>
            </w:tabs>
            <w:rPr>
              <w:rFonts w:asciiTheme="minorHAnsi" w:eastAsiaTheme="minorEastAsia" w:hAnsiTheme="minorHAnsi" w:cstheme="minorBidi"/>
              <w:b w:val="0"/>
              <w:bCs w:val="0"/>
              <w:noProof/>
              <w:lang w:bidi="ar-SA"/>
            </w:rPr>
          </w:pPr>
          <w:hyperlink w:anchor="_Toc198296555" w:history="1">
            <w:r w:rsidR="00A743E2" w:rsidRPr="00A743E2">
              <w:rPr>
                <w:rStyle w:val="aff3"/>
                <w:b w:val="0"/>
                <w:bCs w:val="0"/>
                <w:noProof/>
              </w:rPr>
              <w:t>6.5.</w:t>
            </w:r>
            <w:r w:rsidR="00A743E2" w:rsidRPr="00A743E2">
              <w:rPr>
                <w:rFonts w:asciiTheme="minorHAnsi" w:eastAsiaTheme="minorEastAsia" w:hAnsiTheme="minorHAnsi" w:cstheme="minorBidi"/>
                <w:b w:val="0"/>
                <w:bCs w:val="0"/>
                <w:noProof/>
                <w:lang w:bidi="ar-SA"/>
              </w:rPr>
              <w:tab/>
            </w:r>
            <w:r w:rsidR="00A743E2" w:rsidRPr="00A743E2">
              <w:rPr>
                <w:rStyle w:val="aff3"/>
                <w:b w:val="0"/>
                <w:bCs w:val="0"/>
                <w:noProof/>
              </w:rPr>
              <w:t>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_Toc198296555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194</w:t>
            </w:r>
            <w:r w:rsidR="00A743E2" w:rsidRPr="00A743E2">
              <w:rPr>
                <w:b w:val="0"/>
                <w:bCs w:val="0"/>
                <w:noProof/>
                <w:webHidden/>
              </w:rPr>
              <w:fldChar w:fldCharType="end"/>
            </w:r>
          </w:hyperlink>
        </w:p>
        <w:p w14:paraId="6670E4F2" w14:textId="3536F4A6" w:rsidR="00A743E2" w:rsidRPr="00A743E2" w:rsidRDefault="008B75F4">
          <w:pPr>
            <w:pStyle w:val="1b"/>
            <w:tabs>
              <w:tab w:val="left" w:pos="880"/>
              <w:tab w:val="right" w:leader="dot" w:pos="9632"/>
            </w:tabs>
            <w:rPr>
              <w:rFonts w:asciiTheme="minorHAnsi" w:eastAsiaTheme="minorEastAsia" w:hAnsiTheme="minorHAnsi" w:cstheme="minorBidi"/>
              <w:b w:val="0"/>
              <w:bCs w:val="0"/>
              <w:noProof/>
              <w:lang w:bidi="ar-SA"/>
            </w:rPr>
          </w:pPr>
          <w:hyperlink w:anchor="_Toc198296556" w:history="1">
            <w:r w:rsidR="00A743E2" w:rsidRPr="00A743E2">
              <w:rPr>
                <w:rStyle w:val="aff3"/>
                <w:b w:val="0"/>
                <w:bCs w:val="0"/>
                <w:noProof/>
              </w:rPr>
              <w:t>6.6.</w:t>
            </w:r>
            <w:r w:rsidR="00A743E2" w:rsidRPr="00A743E2">
              <w:rPr>
                <w:rFonts w:asciiTheme="minorHAnsi" w:eastAsiaTheme="minorEastAsia" w:hAnsiTheme="minorHAnsi" w:cstheme="minorBidi"/>
                <w:b w:val="0"/>
                <w:bCs w:val="0"/>
                <w:noProof/>
                <w:lang w:bidi="ar-SA"/>
              </w:rPr>
              <w:tab/>
            </w:r>
            <w:r w:rsidR="00A743E2" w:rsidRPr="00A743E2">
              <w:rPr>
                <w:rStyle w:val="aff3"/>
                <w:b w:val="0"/>
                <w:bCs w:val="0"/>
                <w:noProof/>
              </w:rPr>
              <w:t>Описание изменений в существующих и перспективных балансах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 за период, предшествующий актуализации схемы теплоснабжения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_Toc198296556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194</w:t>
            </w:r>
            <w:r w:rsidR="00A743E2" w:rsidRPr="00A743E2">
              <w:rPr>
                <w:b w:val="0"/>
                <w:bCs w:val="0"/>
                <w:noProof/>
                <w:webHidden/>
              </w:rPr>
              <w:fldChar w:fldCharType="end"/>
            </w:r>
          </w:hyperlink>
        </w:p>
        <w:p w14:paraId="140C02B1" w14:textId="2CBE581E" w:rsidR="00A743E2" w:rsidRPr="00A743E2" w:rsidRDefault="008B75F4">
          <w:pPr>
            <w:pStyle w:val="1b"/>
            <w:tabs>
              <w:tab w:val="left" w:pos="880"/>
              <w:tab w:val="right" w:leader="dot" w:pos="9632"/>
            </w:tabs>
            <w:rPr>
              <w:rFonts w:asciiTheme="minorHAnsi" w:eastAsiaTheme="minorEastAsia" w:hAnsiTheme="minorHAnsi" w:cstheme="minorBidi"/>
              <w:b w:val="0"/>
              <w:bCs w:val="0"/>
              <w:noProof/>
              <w:lang w:bidi="ar-SA"/>
            </w:rPr>
          </w:pPr>
          <w:hyperlink w:anchor="_Toc198296557" w:history="1">
            <w:r w:rsidR="00A743E2" w:rsidRPr="00A743E2">
              <w:rPr>
                <w:rStyle w:val="aff3"/>
                <w:b w:val="0"/>
                <w:bCs w:val="0"/>
                <w:noProof/>
              </w:rPr>
              <w:t>6.7.</w:t>
            </w:r>
            <w:r w:rsidR="00A743E2" w:rsidRPr="00A743E2">
              <w:rPr>
                <w:rFonts w:asciiTheme="minorHAnsi" w:eastAsiaTheme="minorEastAsia" w:hAnsiTheme="minorHAnsi" w:cstheme="minorBidi"/>
                <w:b w:val="0"/>
                <w:bCs w:val="0"/>
                <w:noProof/>
                <w:lang w:bidi="ar-SA"/>
              </w:rPr>
              <w:tab/>
            </w:r>
            <w:r w:rsidR="00A743E2" w:rsidRPr="00A743E2">
              <w:rPr>
                <w:rStyle w:val="aff3"/>
                <w:b w:val="0"/>
                <w:bCs w:val="0"/>
                <w:noProof/>
              </w:rPr>
              <w:t>Сравнительный анализ расчетных и фактических потерь теплоносителя для всех зон действия источников тепловой энергии за период, предшествующий актуализации схемы теплоснабжения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_Toc198296557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195</w:t>
            </w:r>
            <w:r w:rsidR="00A743E2" w:rsidRPr="00A743E2">
              <w:rPr>
                <w:b w:val="0"/>
                <w:bCs w:val="0"/>
                <w:noProof/>
                <w:webHidden/>
              </w:rPr>
              <w:fldChar w:fldCharType="end"/>
            </w:r>
          </w:hyperlink>
        </w:p>
        <w:p w14:paraId="2BCFED8F" w14:textId="14A55506" w:rsid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58" w:history="1">
            <w:r w:rsidR="00A743E2" w:rsidRPr="00225B52">
              <w:rPr>
                <w:rStyle w:val="aff3"/>
                <w:noProof/>
              </w:rPr>
              <w:t>ГЛАВА 7. ПРЕДЛОЖЕНИЯ ПО СТРОИТЕЛЬСТВУ, РЕКОНСТРУКЦИИ, ТЕХНИЧЕСКОМУ ПЕРЕВООРУЖЕНИЮ И (ИЛИ) МОДЕРНИЗАЦИИ ИСТОЧНИКОВ ТЕПЛОВОЙ ЭНЕРГИИ</w:t>
            </w:r>
            <w:r w:rsidR="00A743E2">
              <w:rPr>
                <w:noProof/>
                <w:webHidden/>
              </w:rPr>
              <w:tab/>
            </w:r>
            <w:r w:rsidR="00A743E2">
              <w:rPr>
                <w:noProof/>
                <w:webHidden/>
              </w:rPr>
              <w:fldChar w:fldCharType="begin"/>
            </w:r>
            <w:r w:rsidR="00A743E2">
              <w:rPr>
                <w:noProof/>
                <w:webHidden/>
              </w:rPr>
              <w:instrText xml:space="preserve"> PAGEREF _Toc198296558 \h </w:instrText>
            </w:r>
            <w:r w:rsidR="00A743E2">
              <w:rPr>
                <w:noProof/>
                <w:webHidden/>
              </w:rPr>
            </w:r>
            <w:r w:rsidR="00A743E2">
              <w:rPr>
                <w:noProof/>
                <w:webHidden/>
              </w:rPr>
              <w:fldChar w:fldCharType="separate"/>
            </w:r>
            <w:r w:rsidR="00663B80">
              <w:rPr>
                <w:noProof/>
                <w:webHidden/>
              </w:rPr>
              <w:t>197</w:t>
            </w:r>
            <w:r w:rsidR="00A743E2">
              <w:rPr>
                <w:noProof/>
                <w:webHidden/>
              </w:rPr>
              <w:fldChar w:fldCharType="end"/>
            </w:r>
          </w:hyperlink>
        </w:p>
        <w:p w14:paraId="62D955B2" w14:textId="484F0B7C"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59" w:history="1">
            <w:r w:rsidR="00A743E2" w:rsidRPr="00A743E2">
              <w:rPr>
                <w:rStyle w:val="aff3"/>
                <w:b w:val="0"/>
                <w:bCs w:val="0"/>
                <w:noProof/>
              </w:rPr>
              <w:t xml:space="preserve">7.1.Описание условий организации централизованного теплоснабжения, индивидуального теплоснабжения, а также поквартирного отопления, </w:t>
            </w:r>
            <w:r w:rsidR="00A743E2" w:rsidRPr="00A743E2">
              <w:rPr>
                <w:rStyle w:val="aff3"/>
                <w:b w:val="0"/>
                <w:bCs w:val="0"/>
                <w:noProof/>
                <w:shd w:val="clear" w:color="auto" w:fill="FFFFFF"/>
              </w:rPr>
              <w:t>которое должно содержать в том числе определение целесообразности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выполняется в порядке, установленном методическими указаниями по разработке схем теплоснабжения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_Toc198296559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197</w:t>
            </w:r>
            <w:r w:rsidR="00A743E2" w:rsidRPr="00A743E2">
              <w:rPr>
                <w:b w:val="0"/>
                <w:bCs w:val="0"/>
                <w:noProof/>
                <w:webHidden/>
              </w:rPr>
              <w:fldChar w:fldCharType="end"/>
            </w:r>
          </w:hyperlink>
        </w:p>
        <w:p w14:paraId="46B98A32" w14:textId="0A241996" w:rsidR="00A743E2" w:rsidRPr="00A743E2" w:rsidRDefault="008B75F4">
          <w:pPr>
            <w:pStyle w:val="34"/>
            <w:tabs>
              <w:tab w:val="right" w:leader="dot" w:pos="9632"/>
            </w:tabs>
            <w:rPr>
              <w:rFonts w:asciiTheme="minorHAnsi" w:eastAsiaTheme="minorEastAsia" w:hAnsiTheme="minorHAnsi" w:cstheme="minorBidi"/>
              <w:noProof/>
              <w:lang w:bidi="ar-SA"/>
            </w:rPr>
          </w:pPr>
          <w:hyperlink w:anchor="_Toc198296560" w:history="1">
            <w:r w:rsidR="00A743E2" w:rsidRPr="00A743E2">
              <w:rPr>
                <w:rStyle w:val="aff3"/>
                <w:noProof/>
              </w:rPr>
              <w:t>7.1.1 Определение условий организации централизованного теплоснабжения</w:t>
            </w:r>
            <w:r w:rsidR="00A743E2" w:rsidRPr="00A743E2">
              <w:rPr>
                <w:noProof/>
                <w:webHidden/>
              </w:rPr>
              <w:tab/>
            </w:r>
            <w:r w:rsidR="00A743E2" w:rsidRPr="00A743E2">
              <w:rPr>
                <w:noProof/>
                <w:webHidden/>
              </w:rPr>
              <w:fldChar w:fldCharType="begin"/>
            </w:r>
            <w:r w:rsidR="00A743E2" w:rsidRPr="00A743E2">
              <w:rPr>
                <w:noProof/>
                <w:webHidden/>
              </w:rPr>
              <w:instrText xml:space="preserve"> PAGEREF _Toc198296560 \h </w:instrText>
            </w:r>
            <w:r w:rsidR="00A743E2" w:rsidRPr="00A743E2">
              <w:rPr>
                <w:noProof/>
                <w:webHidden/>
              </w:rPr>
            </w:r>
            <w:r w:rsidR="00A743E2" w:rsidRPr="00A743E2">
              <w:rPr>
                <w:noProof/>
                <w:webHidden/>
              </w:rPr>
              <w:fldChar w:fldCharType="separate"/>
            </w:r>
            <w:r w:rsidR="00663B80">
              <w:rPr>
                <w:noProof/>
                <w:webHidden/>
              </w:rPr>
              <w:t>197</w:t>
            </w:r>
            <w:r w:rsidR="00A743E2" w:rsidRPr="00A743E2">
              <w:rPr>
                <w:noProof/>
                <w:webHidden/>
              </w:rPr>
              <w:fldChar w:fldCharType="end"/>
            </w:r>
          </w:hyperlink>
        </w:p>
        <w:p w14:paraId="56F775A8" w14:textId="59F75EC9" w:rsidR="00A743E2" w:rsidRPr="00A743E2" w:rsidRDefault="008B75F4">
          <w:pPr>
            <w:pStyle w:val="34"/>
            <w:tabs>
              <w:tab w:val="right" w:leader="dot" w:pos="9632"/>
            </w:tabs>
            <w:rPr>
              <w:rFonts w:asciiTheme="minorHAnsi" w:eastAsiaTheme="minorEastAsia" w:hAnsiTheme="minorHAnsi" w:cstheme="minorBidi"/>
              <w:noProof/>
              <w:lang w:bidi="ar-SA"/>
            </w:rPr>
          </w:pPr>
          <w:hyperlink w:anchor="_Toc198296561" w:history="1">
            <w:r w:rsidR="00A743E2" w:rsidRPr="00A743E2">
              <w:rPr>
                <w:rStyle w:val="aff3"/>
                <w:noProof/>
              </w:rPr>
              <w:t>7.1.2 Определение условий организации индивидуального теплоснабжения</w:t>
            </w:r>
            <w:r w:rsidR="00A743E2" w:rsidRPr="00A743E2">
              <w:rPr>
                <w:noProof/>
                <w:webHidden/>
              </w:rPr>
              <w:tab/>
            </w:r>
            <w:r w:rsidR="00A743E2" w:rsidRPr="00A743E2">
              <w:rPr>
                <w:noProof/>
                <w:webHidden/>
              </w:rPr>
              <w:fldChar w:fldCharType="begin"/>
            </w:r>
            <w:r w:rsidR="00A743E2" w:rsidRPr="00A743E2">
              <w:rPr>
                <w:noProof/>
                <w:webHidden/>
              </w:rPr>
              <w:instrText xml:space="preserve"> PAGEREF _Toc198296561 \h </w:instrText>
            </w:r>
            <w:r w:rsidR="00A743E2" w:rsidRPr="00A743E2">
              <w:rPr>
                <w:noProof/>
                <w:webHidden/>
              </w:rPr>
            </w:r>
            <w:r w:rsidR="00A743E2" w:rsidRPr="00A743E2">
              <w:rPr>
                <w:noProof/>
                <w:webHidden/>
              </w:rPr>
              <w:fldChar w:fldCharType="separate"/>
            </w:r>
            <w:r w:rsidR="00663B80">
              <w:rPr>
                <w:noProof/>
                <w:webHidden/>
              </w:rPr>
              <w:t>201</w:t>
            </w:r>
            <w:r w:rsidR="00A743E2" w:rsidRPr="00A743E2">
              <w:rPr>
                <w:noProof/>
                <w:webHidden/>
              </w:rPr>
              <w:fldChar w:fldCharType="end"/>
            </w:r>
          </w:hyperlink>
        </w:p>
        <w:p w14:paraId="6E699189" w14:textId="6B117266" w:rsidR="00A743E2" w:rsidRPr="00A743E2" w:rsidRDefault="008B75F4">
          <w:pPr>
            <w:pStyle w:val="34"/>
            <w:tabs>
              <w:tab w:val="right" w:leader="dot" w:pos="9632"/>
            </w:tabs>
            <w:rPr>
              <w:rFonts w:asciiTheme="minorHAnsi" w:eastAsiaTheme="minorEastAsia" w:hAnsiTheme="minorHAnsi" w:cstheme="minorBidi"/>
              <w:noProof/>
              <w:lang w:bidi="ar-SA"/>
            </w:rPr>
          </w:pPr>
          <w:hyperlink w:anchor="_Toc198296562" w:history="1">
            <w:r w:rsidR="00A743E2" w:rsidRPr="00A743E2">
              <w:rPr>
                <w:rStyle w:val="aff3"/>
                <w:noProof/>
              </w:rPr>
              <w:t>7.1.3 Определение условий поквартирного отопления</w:t>
            </w:r>
            <w:r w:rsidR="00A743E2" w:rsidRPr="00A743E2">
              <w:rPr>
                <w:noProof/>
                <w:webHidden/>
              </w:rPr>
              <w:tab/>
            </w:r>
            <w:r w:rsidR="00A743E2" w:rsidRPr="00A743E2">
              <w:rPr>
                <w:noProof/>
                <w:webHidden/>
              </w:rPr>
              <w:fldChar w:fldCharType="begin"/>
            </w:r>
            <w:r w:rsidR="00A743E2" w:rsidRPr="00A743E2">
              <w:rPr>
                <w:noProof/>
                <w:webHidden/>
              </w:rPr>
              <w:instrText xml:space="preserve"> PAGEREF _Toc198296562 \h </w:instrText>
            </w:r>
            <w:r w:rsidR="00A743E2" w:rsidRPr="00A743E2">
              <w:rPr>
                <w:noProof/>
                <w:webHidden/>
              </w:rPr>
            </w:r>
            <w:r w:rsidR="00A743E2" w:rsidRPr="00A743E2">
              <w:rPr>
                <w:noProof/>
                <w:webHidden/>
              </w:rPr>
              <w:fldChar w:fldCharType="separate"/>
            </w:r>
            <w:r w:rsidR="00663B80">
              <w:rPr>
                <w:noProof/>
                <w:webHidden/>
              </w:rPr>
              <w:t>202</w:t>
            </w:r>
            <w:r w:rsidR="00A743E2" w:rsidRPr="00A743E2">
              <w:rPr>
                <w:noProof/>
                <w:webHidden/>
              </w:rPr>
              <w:fldChar w:fldCharType="end"/>
            </w:r>
          </w:hyperlink>
        </w:p>
        <w:p w14:paraId="63011700" w14:textId="4BE8A6D4"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63" w:history="1">
            <w:r w:rsidR="00A743E2" w:rsidRPr="00A743E2">
              <w:rPr>
                <w:rStyle w:val="aff3"/>
                <w:b w:val="0"/>
                <w:bCs w:val="0"/>
                <w:noProof/>
              </w:rPr>
              <w:t>7.2. 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_Toc198296563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203</w:t>
            </w:r>
            <w:r w:rsidR="00A743E2" w:rsidRPr="00A743E2">
              <w:rPr>
                <w:b w:val="0"/>
                <w:bCs w:val="0"/>
                <w:noProof/>
                <w:webHidden/>
              </w:rPr>
              <w:fldChar w:fldCharType="end"/>
            </w:r>
          </w:hyperlink>
        </w:p>
        <w:p w14:paraId="3BDC39EF" w14:textId="15C90536"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64" w:history="1">
            <w:r w:rsidR="00A743E2" w:rsidRPr="00A743E2">
              <w:rPr>
                <w:rStyle w:val="aff3"/>
                <w:b w:val="0"/>
                <w:bCs w:val="0"/>
                <w:noProof/>
              </w:rPr>
              <w:t>7.3. 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_Toc198296564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204</w:t>
            </w:r>
            <w:r w:rsidR="00A743E2" w:rsidRPr="00A743E2">
              <w:rPr>
                <w:b w:val="0"/>
                <w:bCs w:val="0"/>
                <w:noProof/>
                <w:webHidden/>
              </w:rPr>
              <w:fldChar w:fldCharType="end"/>
            </w:r>
          </w:hyperlink>
        </w:p>
        <w:p w14:paraId="0AA764FD" w14:textId="3C9F3D8E"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65" w:history="1">
            <w:r w:rsidR="00A743E2" w:rsidRPr="00A743E2">
              <w:rPr>
                <w:rStyle w:val="aff3"/>
                <w:b w:val="0"/>
                <w:bCs w:val="0"/>
                <w:noProof/>
              </w:rPr>
              <w:t>7.4. 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 выполненное в порядке, установленном методическими указаниями по разработке схем теплоснабжения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_Toc198296565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204</w:t>
            </w:r>
            <w:r w:rsidR="00A743E2" w:rsidRPr="00A743E2">
              <w:rPr>
                <w:b w:val="0"/>
                <w:bCs w:val="0"/>
                <w:noProof/>
                <w:webHidden/>
              </w:rPr>
              <w:fldChar w:fldCharType="end"/>
            </w:r>
          </w:hyperlink>
        </w:p>
        <w:p w14:paraId="52D9E53F" w14:textId="650AD98B"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66" w:history="1">
            <w:r w:rsidR="00A743E2" w:rsidRPr="00A743E2">
              <w:rPr>
                <w:rStyle w:val="aff3"/>
                <w:b w:val="0"/>
                <w:bCs w:val="0"/>
                <w:noProof/>
              </w:rPr>
              <w:t>7.5. 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 выполненное в порядке, установленном методическими указаниями по разработке схем теплоснабжения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_Toc198296566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208</w:t>
            </w:r>
            <w:r w:rsidR="00A743E2" w:rsidRPr="00A743E2">
              <w:rPr>
                <w:b w:val="0"/>
                <w:bCs w:val="0"/>
                <w:noProof/>
                <w:webHidden/>
              </w:rPr>
              <w:fldChar w:fldCharType="end"/>
            </w:r>
          </w:hyperlink>
        </w:p>
        <w:p w14:paraId="0C3C8997" w14:textId="022490EB"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67" w:history="1">
            <w:r w:rsidR="00A743E2" w:rsidRPr="00A743E2">
              <w:rPr>
                <w:rStyle w:val="aff3"/>
                <w:b w:val="0"/>
                <w:bCs w:val="0"/>
                <w:noProof/>
              </w:rPr>
              <w:t xml:space="preserve">7.6. Обоснование предложений по переоборудованию котельных в источники тепловой энергии, </w:t>
            </w:r>
            <w:r w:rsidR="00A743E2" w:rsidRPr="00A743E2">
              <w:rPr>
                <w:rStyle w:val="aff3"/>
                <w:b w:val="0"/>
                <w:bCs w:val="0"/>
                <w:iCs/>
                <w:noProof/>
              </w:rPr>
              <w:t>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нагрузок</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_Toc198296567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208</w:t>
            </w:r>
            <w:r w:rsidR="00A743E2" w:rsidRPr="00A743E2">
              <w:rPr>
                <w:b w:val="0"/>
                <w:bCs w:val="0"/>
                <w:noProof/>
                <w:webHidden/>
              </w:rPr>
              <w:fldChar w:fldCharType="end"/>
            </w:r>
          </w:hyperlink>
        </w:p>
        <w:p w14:paraId="09772852" w14:textId="1A058525"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68" w:history="1">
            <w:r w:rsidR="00A743E2" w:rsidRPr="00A743E2">
              <w:rPr>
                <w:rStyle w:val="aff3"/>
                <w:b w:val="0"/>
                <w:bCs w:val="0"/>
                <w:noProof/>
              </w:rPr>
              <w:t>7.7. 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_Toc198296568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208</w:t>
            </w:r>
            <w:r w:rsidR="00A743E2" w:rsidRPr="00A743E2">
              <w:rPr>
                <w:b w:val="0"/>
                <w:bCs w:val="0"/>
                <w:noProof/>
                <w:webHidden/>
              </w:rPr>
              <w:fldChar w:fldCharType="end"/>
            </w:r>
          </w:hyperlink>
        </w:p>
        <w:p w14:paraId="3B5289B0" w14:textId="3608C908"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69" w:history="1">
            <w:r w:rsidR="00A743E2" w:rsidRPr="00A743E2">
              <w:rPr>
                <w:rStyle w:val="aff3"/>
                <w:b w:val="0"/>
                <w:bCs w:val="0"/>
                <w:noProof/>
              </w:rPr>
              <w:t>7.8. О</w:t>
            </w:r>
            <w:r w:rsidR="00A743E2" w:rsidRPr="00A743E2">
              <w:rPr>
                <w:rStyle w:val="aff3"/>
                <w:b w:val="0"/>
                <w:bCs w:val="0"/>
                <w:noProof/>
                <w:shd w:val="clear" w:color="auto" w:fill="FFFFFF"/>
              </w:rPr>
              <w:t>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_Toc198296569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209</w:t>
            </w:r>
            <w:r w:rsidR="00A743E2" w:rsidRPr="00A743E2">
              <w:rPr>
                <w:b w:val="0"/>
                <w:bCs w:val="0"/>
                <w:noProof/>
                <w:webHidden/>
              </w:rPr>
              <w:fldChar w:fldCharType="end"/>
            </w:r>
          </w:hyperlink>
        </w:p>
        <w:p w14:paraId="6878EBBE" w14:textId="56EC4DFD"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70" w:history="1">
            <w:r w:rsidR="00A743E2" w:rsidRPr="00A743E2">
              <w:rPr>
                <w:rStyle w:val="aff3"/>
                <w:b w:val="0"/>
                <w:bCs w:val="0"/>
                <w:noProof/>
              </w:rPr>
              <w:t xml:space="preserve">7.9. </w:t>
            </w:r>
            <w:r w:rsidR="00A743E2" w:rsidRPr="00A743E2">
              <w:rPr>
                <w:rStyle w:val="aff3"/>
                <w:b w:val="0"/>
                <w:bCs w:val="0"/>
                <w:noProof/>
                <w:shd w:val="clear" w:color="auto" w:fill="FFFFFF"/>
              </w:rPr>
              <w:t>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_Toc198296570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209</w:t>
            </w:r>
            <w:r w:rsidR="00A743E2" w:rsidRPr="00A743E2">
              <w:rPr>
                <w:b w:val="0"/>
                <w:bCs w:val="0"/>
                <w:noProof/>
                <w:webHidden/>
              </w:rPr>
              <w:fldChar w:fldCharType="end"/>
            </w:r>
          </w:hyperlink>
        </w:p>
        <w:p w14:paraId="01F8CAD1" w14:textId="61F8FE5F"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71" w:history="1">
            <w:r w:rsidR="00A743E2" w:rsidRPr="00A743E2">
              <w:rPr>
                <w:rStyle w:val="aff3"/>
                <w:b w:val="0"/>
                <w:bCs w:val="0"/>
                <w:noProof/>
              </w:rPr>
              <w:t>7.10. О</w:t>
            </w:r>
            <w:r w:rsidR="00A743E2" w:rsidRPr="00A743E2">
              <w:rPr>
                <w:rStyle w:val="aff3"/>
                <w:b w:val="0"/>
                <w:bCs w:val="0"/>
                <w:noProof/>
                <w:shd w:val="clear" w:color="auto" w:fill="FFFFFF"/>
              </w:rPr>
              <w:t>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_Toc198296571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209</w:t>
            </w:r>
            <w:r w:rsidR="00A743E2" w:rsidRPr="00A743E2">
              <w:rPr>
                <w:b w:val="0"/>
                <w:bCs w:val="0"/>
                <w:noProof/>
                <w:webHidden/>
              </w:rPr>
              <w:fldChar w:fldCharType="end"/>
            </w:r>
          </w:hyperlink>
        </w:p>
        <w:p w14:paraId="408971E4" w14:textId="23A7862B"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72" w:history="1">
            <w:r w:rsidR="00A743E2" w:rsidRPr="00A743E2">
              <w:rPr>
                <w:rStyle w:val="aff3"/>
                <w:b w:val="0"/>
                <w:bCs w:val="0"/>
                <w:noProof/>
              </w:rPr>
              <w:t>7.11. Обоснование организации индивидуального теплоснабжения в зонах застройки поселения малоэтажными жилыми зданиями</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_Toc198296572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209</w:t>
            </w:r>
            <w:r w:rsidR="00A743E2" w:rsidRPr="00A743E2">
              <w:rPr>
                <w:b w:val="0"/>
                <w:bCs w:val="0"/>
                <w:noProof/>
                <w:webHidden/>
              </w:rPr>
              <w:fldChar w:fldCharType="end"/>
            </w:r>
          </w:hyperlink>
        </w:p>
        <w:p w14:paraId="73E319FC" w14:textId="2441BAAC"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73" w:history="1">
            <w:r w:rsidR="00A743E2" w:rsidRPr="00A743E2">
              <w:rPr>
                <w:rStyle w:val="aff3"/>
                <w:b w:val="0"/>
                <w:bCs w:val="0"/>
                <w:noProof/>
              </w:rPr>
              <w:t>7.12. Обоснование перспективных</w:t>
            </w:r>
            <w:r w:rsidR="00A743E2" w:rsidRPr="00A743E2">
              <w:rPr>
                <w:rStyle w:val="aff3"/>
                <w:b w:val="0"/>
                <w:bCs w:val="0"/>
                <w:iCs/>
                <w:noProof/>
              </w:rPr>
              <w:t xml:space="preserve">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_Toc198296573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210</w:t>
            </w:r>
            <w:r w:rsidR="00A743E2" w:rsidRPr="00A743E2">
              <w:rPr>
                <w:b w:val="0"/>
                <w:bCs w:val="0"/>
                <w:noProof/>
                <w:webHidden/>
              </w:rPr>
              <w:fldChar w:fldCharType="end"/>
            </w:r>
          </w:hyperlink>
        </w:p>
        <w:p w14:paraId="6A68C770" w14:textId="6EEDDE17"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74" w:history="1">
            <w:r w:rsidR="00A743E2" w:rsidRPr="00A743E2">
              <w:rPr>
                <w:rStyle w:val="aff3"/>
                <w:b w:val="0"/>
                <w:bCs w:val="0"/>
                <w:noProof/>
              </w:rPr>
              <w:t>7.13. Анализ целесообразности</w:t>
            </w:r>
            <w:r w:rsidR="00A743E2" w:rsidRPr="00A743E2">
              <w:rPr>
                <w:rStyle w:val="aff3"/>
                <w:b w:val="0"/>
                <w:bCs w:val="0"/>
                <w:iCs/>
                <w:noProof/>
              </w:rPr>
              <w:t xml:space="preserve">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_Toc198296574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210</w:t>
            </w:r>
            <w:r w:rsidR="00A743E2" w:rsidRPr="00A743E2">
              <w:rPr>
                <w:b w:val="0"/>
                <w:bCs w:val="0"/>
                <w:noProof/>
                <w:webHidden/>
              </w:rPr>
              <w:fldChar w:fldCharType="end"/>
            </w:r>
          </w:hyperlink>
        </w:p>
        <w:p w14:paraId="50B80D4C" w14:textId="19A7902E"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75" w:history="1">
            <w:r w:rsidR="00A743E2" w:rsidRPr="00A743E2">
              <w:rPr>
                <w:rStyle w:val="aff3"/>
                <w:b w:val="0"/>
                <w:bCs w:val="0"/>
                <w:noProof/>
              </w:rPr>
              <w:t>7.14. Обоснование организации теплоснабжения в производственных зонах на территории поселения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_Toc198296575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210</w:t>
            </w:r>
            <w:r w:rsidR="00A743E2" w:rsidRPr="00A743E2">
              <w:rPr>
                <w:b w:val="0"/>
                <w:bCs w:val="0"/>
                <w:noProof/>
                <w:webHidden/>
              </w:rPr>
              <w:fldChar w:fldCharType="end"/>
            </w:r>
          </w:hyperlink>
        </w:p>
        <w:p w14:paraId="3FE2EEE2" w14:textId="62F69E50"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76" w:history="1">
            <w:r w:rsidR="00A743E2" w:rsidRPr="00A743E2">
              <w:rPr>
                <w:rStyle w:val="aff3"/>
                <w:b w:val="0"/>
                <w:bCs w:val="0"/>
                <w:noProof/>
              </w:rPr>
              <w:t>7.15. Результаты расчетов радиуса эффективного теплоснабжения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_Toc198296576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210</w:t>
            </w:r>
            <w:r w:rsidR="00A743E2" w:rsidRPr="00A743E2">
              <w:rPr>
                <w:b w:val="0"/>
                <w:bCs w:val="0"/>
                <w:noProof/>
                <w:webHidden/>
              </w:rPr>
              <w:fldChar w:fldCharType="end"/>
            </w:r>
          </w:hyperlink>
        </w:p>
        <w:p w14:paraId="7FF31882" w14:textId="15FD6EF7"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77" w:history="1">
            <w:r w:rsidR="00A743E2" w:rsidRPr="00A743E2">
              <w:rPr>
                <w:rStyle w:val="aff3"/>
                <w:b w:val="0"/>
                <w:bCs w:val="0"/>
                <w:noProof/>
              </w:rPr>
              <w:t>7.16. Описание мероприятий на источниках тепловой энергии, необходимость реализации которых рассматривается на этапе разработки проектной документации по строительству источников тепловой энергии в целях обеспечения живучести источников тепловой энергии, тепловых сетей и системы теплоснабжения в целом</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_Toc198296577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218</w:t>
            </w:r>
            <w:r w:rsidR="00A743E2" w:rsidRPr="00A743E2">
              <w:rPr>
                <w:b w:val="0"/>
                <w:bCs w:val="0"/>
                <w:noProof/>
                <w:webHidden/>
              </w:rPr>
              <w:fldChar w:fldCharType="end"/>
            </w:r>
          </w:hyperlink>
        </w:p>
        <w:p w14:paraId="2C002D36" w14:textId="136BD3F9"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78" w:history="1">
            <w:r w:rsidR="00A743E2" w:rsidRPr="00A743E2">
              <w:rPr>
                <w:rStyle w:val="aff3"/>
                <w:b w:val="0"/>
                <w:bCs w:val="0"/>
                <w:noProof/>
              </w:rPr>
              <w:t>7.17 Описание изменений в предложениях по строительству, реконструкции, техническому перевооружению и (или) модернизации источников тепловой энергии за период, предшествующий актуализации схемы теплоснабжения</w:t>
            </w:r>
            <w:r w:rsidR="00A743E2" w:rsidRPr="00A743E2">
              <w:rPr>
                <w:rStyle w:val="aff3"/>
                <w:b w:val="0"/>
                <w:bCs w:val="0"/>
                <w:iCs/>
                <w:noProof/>
              </w:rPr>
              <w:t>, в том числе с учетом введенных в эксплуатацию новых, реконструированных и прошедших техническое перевооружение и (или) модернизацию источников тепловой энергии</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_Toc198296578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218</w:t>
            </w:r>
            <w:r w:rsidR="00A743E2" w:rsidRPr="00A743E2">
              <w:rPr>
                <w:b w:val="0"/>
                <w:bCs w:val="0"/>
                <w:noProof/>
                <w:webHidden/>
              </w:rPr>
              <w:fldChar w:fldCharType="end"/>
            </w:r>
          </w:hyperlink>
        </w:p>
        <w:p w14:paraId="1DD33F5F" w14:textId="327E85D3" w:rsid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79" w:history="1">
            <w:r w:rsidR="00A743E2" w:rsidRPr="00225B52">
              <w:rPr>
                <w:rStyle w:val="aff3"/>
                <w:noProof/>
              </w:rPr>
              <w:t>ГЛАВА 8. ПРЕДЛОЖЕНИЯ ПО СТРОИТЕЛЬСТВУ, РЕКОНСТРУКЦИИ И (ИЛИ) МОДЕРНИЗАЦИИ ТЕПЛОВЫХ СЕТЕЙ</w:t>
            </w:r>
            <w:r w:rsidR="00A743E2">
              <w:rPr>
                <w:noProof/>
                <w:webHidden/>
              </w:rPr>
              <w:tab/>
            </w:r>
            <w:r w:rsidR="00A743E2">
              <w:rPr>
                <w:noProof/>
                <w:webHidden/>
              </w:rPr>
              <w:fldChar w:fldCharType="begin"/>
            </w:r>
            <w:r w:rsidR="00A743E2">
              <w:rPr>
                <w:noProof/>
                <w:webHidden/>
              </w:rPr>
              <w:instrText xml:space="preserve"> PAGEREF _Toc198296579 \h </w:instrText>
            </w:r>
            <w:r w:rsidR="00A743E2">
              <w:rPr>
                <w:noProof/>
                <w:webHidden/>
              </w:rPr>
            </w:r>
            <w:r w:rsidR="00A743E2">
              <w:rPr>
                <w:noProof/>
                <w:webHidden/>
              </w:rPr>
              <w:fldChar w:fldCharType="separate"/>
            </w:r>
            <w:r w:rsidR="00663B80">
              <w:rPr>
                <w:noProof/>
                <w:webHidden/>
              </w:rPr>
              <w:t>220</w:t>
            </w:r>
            <w:r w:rsidR="00A743E2">
              <w:rPr>
                <w:noProof/>
                <w:webHidden/>
              </w:rPr>
              <w:fldChar w:fldCharType="end"/>
            </w:r>
          </w:hyperlink>
        </w:p>
        <w:p w14:paraId="4C32CF51" w14:textId="50933B3B"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80" w:history="1">
            <w:r w:rsidR="00A743E2" w:rsidRPr="00A743E2">
              <w:rPr>
                <w:rStyle w:val="aff3"/>
                <w:b w:val="0"/>
                <w:bCs w:val="0"/>
                <w:noProof/>
              </w:rPr>
              <w:t xml:space="preserve">8.1. </w:t>
            </w:r>
            <w:r w:rsidR="00A743E2" w:rsidRPr="00A743E2">
              <w:rPr>
                <w:rStyle w:val="aff3"/>
                <w:b w:val="0"/>
                <w:bCs w:val="0"/>
                <w:noProof/>
                <w:shd w:val="clear" w:color="auto" w:fill="FFFFFF"/>
              </w:rPr>
              <w:t xml:space="preserve">Предложения </w:t>
            </w:r>
            <w:r w:rsidR="00A743E2" w:rsidRPr="00A743E2">
              <w:rPr>
                <w:rStyle w:val="aff3"/>
                <w:b w:val="0"/>
                <w:bCs w:val="0"/>
                <w:noProof/>
              </w:rPr>
              <w:t xml:space="preserve">по реконструкции и (или) модернизации, строительству </w:t>
            </w:r>
            <w:r w:rsidR="00A743E2" w:rsidRPr="00A743E2">
              <w:rPr>
                <w:rStyle w:val="aff3"/>
                <w:b w:val="0"/>
                <w:bCs w:val="0"/>
                <w:noProof/>
                <w:shd w:val="clear" w:color="auto" w:fill="FFFFFF"/>
              </w:rPr>
              <w:t>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_Toc198296580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221</w:t>
            </w:r>
            <w:r w:rsidR="00A743E2" w:rsidRPr="00A743E2">
              <w:rPr>
                <w:b w:val="0"/>
                <w:bCs w:val="0"/>
                <w:noProof/>
                <w:webHidden/>
              </w:rPr>
              <w:fldChar w:fldCharType="end"/>
            </w:r>
          </w:hyperlink>
        </w:p>
        <w:p w14:paraId="54482BEB" w14:textId="5D3712FA"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81" w:history="1">
            <w:r w:rsidR="00A743E2" w:rsidRPr="00A743E2">
              <w:rPr>
                <w:rStyle w:val="aff3"/>
                <w:b w:val="0"/>
                <w:bCs w:val="0"/>
                <w:noProof/>
              </w:rPr>
              <w:t>8.2. 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_Toc198296581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221</w:t>
            </w:r>
            <w:r w:rsidR="00A743E2" w:rsidRPr="00A743E2">
              <w:rPr>
                <w:b w:val="0"/>
                <w:bCs w:val="0"/>
                <w:noProof/>
                <w:webHidden/>
              </w:rPr>
              <w:fldChar w:fldCharType="end"/>
            </w:r>
          </w:hyperlink>
        </w:p>
        <w:p w14:paraId="6FC9B9E0" w14:textId="2FE0693B"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82" w:history="1">
            <w:r w:rsidR="00A743E2" w:rsidRPr="00A743E2">
              <w:rPr>
                <w:rStyle w:val="aff3"/>
                <w:b w:val="0"/>
                <w:bCs w:val="0"/>
                <w:noProof/>
              </w:rPr>
              <w:t xml:space="preserve">8.3. </w:t>
            </w:r>
            <w:r w:rsidR="00A743E2" w:rsidRPr="00A743E2">
              <w:rPr>
                <w:rStyle w:val="aff3"/>
                <w:b w:val="0"/>
                <w:bCs w:val="0"/>
                <w:noProof/>
                <w:shd w:val="clear" w:color="auto" w:fill="FFFFFF"/>
              </w:rPr>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_Toc198296582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221</w:t>
            </w:r>
            <w:r w:rsidR="00A743E2" w:rsidRPr="00A743E2">
              <w:rPr>
                <w:b w:val="0"/>
                <w:bCs w:val="0"/>
                <w:noProof/>
                <w:webHidden/>
              </w:rPr>
              <w:fldChar w:fldCharType="end"/>
            </w:r>
          </w:hyperlink>
        </w:p>
        <w:p w14:paraId="28ECA89C" w14:textId="20E8D613"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83" w:history="1">
            <w:r w:rsidR="00A743E2" w:rsidRPr="00A743E2">
              <w:rPr>
                <w:rStyle w:val="aff3"/>
                <w:b w:val="0"/>
                <w:bCs w:val="0"/>
                <w:noProof/>
              </w:rPr>
              <w:t>8.4. Предложения по строительству, реконструкции и (или) модернизации тепловых</w:t>
            </w:r>
            <w:r w:rsidR="00A743E2" w:rsidRPr="00A743E2">
              <w:rPr>
                <w:rStyle w:val="aff3"/>
                <w:b w:val="0"/>
                <w:bCs w:val="0"/>
                <w:noProof/>
                <w:shd w:val="clear" w:color="auto" w:fill="FFFFFF"/>
              </w:rPr>
              <w:t xml:space="preserve">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_Toc198296583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221</w:t>
            </w:r>
            <w:r w:rsidR="00A743E2" w:rsidRPr="00A743E2">
              <w:rPr>
                <w:b w:val="0"/>
                <w:bCs w:val="0"/>
                <w:noProof/>
                <w:webHidden/>
              </w:rPr>
              <w:fldChar w:fldCharType="end"/>
            </w:r>
          </w:hyperlink>
        </w:p>
        <w:p w14:paraId="1A0D213F" w14:textId="45CB4A2B"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84" w:history="1">
            <w:r w:rsidR="00A743E2" w:rsidRPr="00A743E2">
              <w:rPr>
                <w:rStyle w:val="aff3"/>
                <w:b w:val="0"/>
                <w:bCs w:val="0"/>
                <w:noProof/>
              </w:rPr>
              <w:t>8.5. Предложения по строительству тепловых сетей для обеспечения нормативной надежности теплоснабжения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_Toc198296584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221</w:t>
            </w:r>
            <w:r w:rsidR="00A743E2" w:rsidRPr="00A743E2">
              <w:rPr>
                <w:b w:val="0"/>
                <w:bCs w:val="0"/>
                <w:noProof/>
                <w:webHidden/>
              </w:rPr>
              <w:fldChar w:fldCharType="end"/>
            </w:r>
          </w:hyperlink>
        </w:p>
        <w:p w14:paraId="04C126B0" w14:textId="03475219"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85" w:history="1">
            <w:r w:rsidR="00A743E2" w:rsidRPr="00A743E2">
              <w:rPr>
                <w:rStyle w:val="aff3"/>
                <w:b w:val="0"/>
                <w:bCs w:val="0"/>
                <w:noProof/>
              </w:rPr>
              <w:t>8.6. Предложения по реконструкции и (или) модернизации тепловых</w:t>
            </w:r>
            <w:r w:rsidR="00A743E2" w:rsidRPr="00A743E2">
              <w:rPr>
                <w:rStyle w:val="aff3"/>
                <w:b w:val="0"/>
                <w:bCs w:val="0"/>
                <w:noProof/>
                <w:shd w:val="clear" w:color="auto" w:fill="FFFFFF"/>
              </w:rPr>
              <w:t xml:space="preserve"> сетей с увеличением диаметра трубопроводов для обеспечения перспективных приростов тепловой нагрузки</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_Toc198296585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222</w:t>
            </w:r>
            <w:r w:rsidR="00A743E2" w:rsidRPr="00A743E2">
              <w:rPr>
                <w:b w:val="0"/>
                <w:bCs w:val="0"/>
                <w:noProof/>
                <w:webHidden/>
              </w:rPr>
              <w:fldChar w:fldCharType="end"/>
            </w:r>
          </w:hyperlink>
        </w:p>
        <w:p w14:paraId="00F5D547" w14:textId="29510200"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86" w:history="1">
            <w:r w:rsidR="00A743E2" w:rsidRPr="00A743E2">
              <w:rPr>
                <w:rStyle w:val="aff3"/>
                <w:b w:val="0"/>
                <w:bCs w:val="0"/>
                <w:noProof/>
              </w:rPr>
              <w:t>8.7. Предложения по реконструкции и (или) модернизации тепловых сетей, подлежащих замене в связи с исчерпанием эксплуатационного ресурса</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_Toc198296586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222</w:t>
            </w:r>
            <w:r w:rsidR="00A743E2" w:rsidRPr="00A743E2">
              <w:rPr>
                <w:b w:val="0"/>
                <w:bCs w:val="0"/>
                <w:noProof/>
                <w:webHidden/>
              </w:rPr>
              <w:fldChar w:fldCharType="end"/>
            </w:r>
          </w:hyperlink>
        </w:p>
        <w:p w14:paraId="7203C621" w14:textId="24A16C13"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87" w:history="1">
            <w:r w:rsidR="00A743E2" w:rsidRPr="00A743E2">
              <w:rPr>
                <w:rStyle w:val="aff3"/>
                <w:b w:val="0"/>
                <w:bCs w:val="0"/>
                <w:noProof/>
              </w:rPr>
              <w:t>8.8. Предложения по строительству и реконструкции и (или) модернизации насосных станций</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_Toc198296587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222</w:t>
            </w:r>
            <w:r w:rsidR="00A743E2" w:rsidRPr="00A743E2">
              <w:rPr>
                <w:b w:val="0"/>
                <w:bCs w:val="0"/>
                <w:noProof/>
                <w:webHidden/>
              </w:rPr>
              <w:fldChar w:fldCharType="end"/>
            </w:r>
          </w:hyperlink>
        </w:p>
        <w:p w14:paraId="15D4C8D1" w14:textId="11B89B09"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88" w:history="1">
            <w:r w:rsidR="00A743E2" w:rsidRPr="00A743E2">
              <w:rPr>
                <w:rStyle w:val="aff3"/>
                <w:b w:val="0"/>
                <w:bCs w:val="0"/>
                <w:noProof/>
              </w:rPr>
              <w:t>8.9. Обоснование мероприятий на тепловых сетях, необходимость реализации которых рассматривается на этапе разработки проектной документации по строительству тепловых сетей, в том числе при присоединении перспективных потребителей, в целях обеспечения живучести источников тепловой энергии, тепловых сетей и системы теплоснабжения в целом</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_Toc198296588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223</w:t>
            </w:r>
            <w:r w:rsidR="00A743E2" w:rsidRPr="00A743E2">
              <w:rPr>
                <w:b w:val="0"/>
                <w:bCs w:val="0"/>
                <w:noProof/>
                <w:webHidden/>
              </w:rPr>
              <w:fldChar w:fldCharType="end"/>
            </w:r>
          </w:hyperlink>
        </w:p>
        <w:p w14:paraId="1F28BD70" w14:textId="4615B4DF"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89" w:history="1">
            <w:r w:rsidR="00A743E2" w:rsidRPr="00A743E2">
              <w:rPr>
                <w:rStyle w:val="aff3"/>
                <w:b w:val="0"/>
                <w:bCs w:val="0"/>
                <w:noProof/>
              </w:rPr>
              <w:t>8.10 Описание изменений в предложениях по строительству, реконструкции и (или) модернизации тепловых сетей за период, предшествующий актуализации Схемы теплоснабжения, в том числе с учетом введенных в эксплуатацию новых и реконструированных тепловых сетей, и сооружений на них</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_Toc198296589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223</w:t>
            </w:r>
            <w:r w:rsidR="00A743E2" w:rsidRPr="00A743E2">
              <w:rPr>
                <w:b w:val="0"/>
                <w:bCs w:val="0"/>
                <w:noProof/>
                <w:webHidden/>
              </w:rPr>
              <w:fldChar w:fldCharType="end"/>
            </w:r>
          </w:hyperlink>
        </w:p>
        <w:p w14:paraId="78F83E69" w14:textId="339BE005" w:rsid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90" w:history="1">
            <w:r w:rsidR="00A743E2" w:rsidRPr="00225B52">
              <w:rPr>
                <w:rStyle w:val="aff3"/>
                <w:noProof/>
              </w:rPr>
              <w:t>ГЛАВА 9. ПРЕДЛОЖЕНИЯ ПО ПЕРЕВОДУ ОТКРЫТЫХ СИСТЕМ ТЕПЛОСНАБЖЕНИЯ (ГОРЯЧЕГО ВОДОСНАБЖЕНИЯ), ОТДЕЛЬНЫХ УЧАСТКОВ ТАКИХ СИСТЕМ НА ЗАКРЫТЫЕ СИСТЕМЫ ГОРЯЧЕГО ВОДОСНАБЖЕНИЯ</w:t>
            </w:r>
            <w:r w:rsidR="00A743E2">
              <w:rPr>
                <w:noProof/>
                <w:webHidden/>
              </w:rPr>
              <w:tab/>
            </w:r>
            <w:r w:rsidR="00A743E2">
              <w:rPr>
                <w:noProof/>
                <w:webHidden/>
              </w:rPr>
              <w:fldChar w:fldCharType="begin"/>
            </w:r>
            <w:r w:rsidR="00A743E2">
              <w:rPr>
                <w:noProof/>
                <w:webHidden/>
              </w:rPr>
              <w:instrText xml:space="preserve"> PAGEREF _Toc198296590 \h </w:instrText>
            </w:r>
            <w:r w:rsidR="00A743E2">
              <w:rPr>
                <w:noProof/>
                <w:webHidden/>
              </w:rPr>
            </w:r>
            <w:r w:rsidR="00A743E2">
              <w:rPr>
                <w:noProof/>
                <w:webHidden/>
              </w:rPr>
              <w:fldChar w:fldCharType="separate"/>
            </w:r>
            <w:r w:rsidR="00663B80">
              <w:rPr>
                <w:noProof/>
                <w:webHidden/>
              </w:rPr>
              <w:t>224</w:t>
            </w:r>
            <w:r w:rsidR="00A743E2">
              <w:rPr>
                <w:noProof/>
                <w:webHidden/>
              </w:rPr>
              <w:fldChar w:fldCharType="end"/>
            </w:r>
          </w:hyperlink>
        </w:p>
        <w:p w14:paraId="667F4258" w14:textId="01234ACF"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91" w:history="1">
            <w:r w:rsidR="00A743E2" w:rsidRPr="00A743E2">
              <w:rPr>
                <w:rStyle w:val="aff3"/>
                <w:b w:val="0"/>
                <w:bCs w:val="0"/>
                <w:noProof/>
              </w:rPr>
              <w:t>9.1. 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отдельным участкам такой системы, на закрытую систему горячего водоснабжения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_Toc198296591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224</w:t>
            </w:r>
            <w:r w:rsidR="00A743E2" w:rsidRPr="00A743E2">
              <w:rPr>
                <w:b w:val="0"/>
                <w:bCs w:val="0"/>
                <w:noProof/>
                <w:webHidden/>
              </w:rPr>
              <w:fldChar w:fldCharType="end"/>
            </w:r>
          </w:hyperlink>
        </w:p>
        <w:p w14:paraId="3B212214" w14:textId="519A0A27"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92" w:history="1">
            <w:r w:rsidR="00A743E2" w:rsidRPr="00A743E2">
              <w:rPr>
                <w:rStyle w:val="aff3"/>
                <w:b w:val="0"/>
                <w:bCs w:val="0"/>
                <w:noProof/>
              </w:rPr>
              <w:t>9.2. Обоснование и пересмотр графика температур теплоносителя и его расхода в открытой системе теплоснабжения (горячего водоснабжения)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_Toc198296592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224</w:t>
            </w:r>
            <w:r w:rsidR="00A743E2" w:rsidRPr="00A743E2">
              <w:rPr>
                <w:b w:val="0"/>
                <w:bCs w:val="0"/>
                <w:noProof/>
                <w:webHidden/>
              </w:rPr>
              <w:fldChar w:fldCharType="end"/>
            </w:r>
          </w:hyperlink>
        </w:p>
        <w:p w14:paraId="012539A1" w14:textId="3AA0C808"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93" w:history="1">
            <w:r w:rsidR="00A743E2" w:rsidRPr="00A743E2">
              <w:rPr>
                <w:rStyle w:val="aff3"/>
                <w:b w:val="0"/>
                <w:bCs w:val="0"/>
                <w:noProof/>
              </w:rPr>
              <w:t>9.3. Предложения по реконструкции тепловых сетей в открытых системах теплоснабжения (горячего водоснабжения), на отдельных участках таких систем, обеспечивающих передачу тепловой энергии к потребителям</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_Toc198296593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225</w:t>
            </w:r>
            <w:r w:rsidR="00A743E2" w:rsidRPr="00A743E2">
              <w:rPr>
                <w:b w:val="0"/>
                <w:bCs w:val="0"/>
                <w:noProof/>
                <w:webHidden/>
              </w:rPr>
              <w:fldChar w:fldCharType="end"/>
            </w:r>
          </w:hyperlink>
        </w:p>
        <w:p w14:paraId="0C20793C" w14:textId="505B9A75"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94" w:history="1">
            <w:r w:rsidR="00A743E2" w:rsidRPr="00A743E2">
              <w:rPr>
                <w:rStyle w:val="aff3"/>
                <w:b w:val="0"/>
                <w:bCs w:val="0"/>
                <w:noProof/>
              </w:rPr>
              <w:t>9.5. Оценка 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_Toc198296594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225</w:t>
            </w:r>
            <w:r w:rsidR="00A743E2" w:rsidRPr="00A743E2">
              <w:rPr>
                <w:b w:val="0"/>
                <w:bCs w:val="0"/>
                <w:noProof/>
                <w:webHidden/>
              </w:rPr>
              <w:fldChar w:fldCharType="end"/>
            </w:r>
          </w:hyperlink>
        </w:p>
        <w:p w14:paraId="54D79890" w14:textId="194E3DF1"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95" w:history="1">
            <w:r w:rsidR="00A743E2" w:rsidRPr="00A743E2">
              <w:rPr>
                <w:rStyle w:val="aff3"/>
                <w:b w:val="0"/>
                <w:bCs w:val="0"/>
                <w:noProof/>
              </w:rPr>
              <w:t>9.6. Расчет ценовых (тарифных) последствий для потребителей в случае реализации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_Toc198296595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225</w:t>
            </w:r>
            <w:r w:rsidR="00A743E2" w:rsidRPr="00A743E2">
              <w:rPr>
                <w:b w:val="0"/>
                <w:bCs w:val="0"/>
                <w:noProof/>
                <w:webHidden/>
              </w:rPr>
              <w:fldChar w:fldCharType="end"/>
            </w:r>
          </w:hyperlink>
        </w:p>
        <w:p w14:paraId="6E04A044" w14:textId="5C886A2E"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96" w:history="1">
            <w:r w:rsidR="00A743E2" w:rsidRPr="00A743E2">
              <w:rPr>
                <w:rStyle w:val="aff3"/>
                <w:b w:val="0"/>
                <w:bCs w:val="0"/>
                <w:noProof/>
              </w:rPr>
              <w:t>9.7. Описание актуальных изменений в предложениях по переводу открытых систем теплоснабжения (горячего водоснабжения), отдельных участков таких систем на закрытые системы горячего водоснабжения за период, предшествующий актуализации схемы теплоснабжения, в том числе с учетом введенных в эксплуатацию переоборудованных центральных и индивидуальных тепловых пунктов</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_Toc198296596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225</w:t>
            </w:r>
            <w:r w:rsidR="00A743E2" w:rsidRPr="00A743E2">
              <w:rPr>
                <w:b w:val="0"/>
                <w:bCs w:val="0"/>
                <w:noProof/>
                <w:webHidden/>
              </w:rPr>
              <w:fldChar w:fldCharType="end"/>
            </w:r>
          </w:hyperlink>
        </w:p>
        <w:p w14:paraId="42855208" w14:textId="2DCDCDAE"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597" w:history="1">
            <w:r w:rsidR="00A743E2" w:rsidRPr="00225B52">
              <w:rPr>
                <w:rStyle w:val="aff3"/>
                <w:noProof/>
              </w:rPr>
              <w:t>ГЛАВА 10. ПЕРСПЕКТИВНЫЕ ТОПЛИВНЫЕ БАЛАНСЫ</w:t>
            </w:r>
            <w:r w:rsidR="00A743E2">
              <w:rPr>
                <w:noProof/>
                <w:webHidden/>
              </w:rPr>
              <w:tab/>
            </w:r>
            <w:r w:rsidR="00A743E2">
              <w:rPr>
                <w:noProof/>
                <w:webHidden/>
              </w:rPr>
              <w:fldChar w:fldCharType="begin"/>
            </w:r>
            <w:r w:rsidR="00A743E2">
              <w:rPr>
                <w:noProof/>
                <w:webHidden/>
              </w:rPr>
              <w:instrText xml:space="preserve"> PAGEREF _Toc198296597 \h </w:instrText>
            </w:r>
            <w:r w:rsidR="00A743E2">
              <w:rPr>
                <w:noProof/>
                <w:webHidden/>
              </w:rPr>
            </w:r>
            <w:r w:rsidR="00A743E2">
              <w:rPr>
                <w:noProof/>
                <w:webHidden/>
              </w:rPr>
              <w:fldChar w:fldCharType="separate"/>
            </w:r>
            <w:r w:rsidR="00663B80">
              <w:rPr>
                <w:noProof/>
                <w:webHidden/>
              </w:rPr>
              <w:t>226</w:t>
            </w:r>
            <w:r w:rsidR="00A743E2">
              <w:rPr>
                <w:noProof/>
                <w:webHidden/>
              </w:rPr>
              <w:fldChar w:fldCharType="end"/>
            </w:r>
          </w:hyperlink>
        </w:p>
        <w:p w14:paraId="0FA8C42B" w14:textId="08E61D61" w:rsidR="00A743E2" w:rsidRPr="00A743E2" w:rsidRDefault="008B75F4">
          <w:pPr>
            <w:pStyle w:val="1b"/>
            <w:tabs>
              <w:tab w:val="left" w:pos="1100"/>
              <w:tab w:val="right" w:leader="dot" w:pos="9632"/>
            </w:tabs>
            <w:rPr>
              <w:rFonts w:asciiTheme="minorHAnsi" w:eastAsiaTheme="minorEastAsia" w:hAnsiTheme="minorHAnsi" w:cstheme="minorBidi"/>
              <w:b w:val="0"/>
              <w:bCs w:val="0"/>
              <w:noProof/>
              <w:lang w:bidi="ar-SA"/>
            </w:rPr>
          </w:pPr>
          <w:hyperlink w:anchor="_Toc198296598" w:history="1">
            <w:r w:rsidR="00A743E2" w:rsidRPr="00A743E2">
              <w:rPr>
                <w:rStyle w:val="aff3"/>
                <w:b w:val="0"/>
                <w:bCs w:val="0"/>
                <w:noProof/>
              </w:rPr>
              <w:t xml:space="preserve">10.1 </w:t>
            </w:r>
            <w:r w:rsidR="00A743E2" w:rsidRPr="00A743E2">
              <w:rPr>
                <w:rFonts w:asciiTheme="minorHAnsi" w:eastAsiaTheme="minorEastAsia" w:hAnsiTheme="minorHAnsi" w:cstheme="minorBidi"/>
                <w:b w:val="0"/>
                <w:bCs w:val="0"/>
                <w:noProof/>
                <w:lang w:bidi="ar-SA"/>
              </w:rPr>
              <w:tab/>
            </w:r>
            <w:r w:rsidR="00A743E2" w:rsidRPr="00A743E2">
              <w:rPr>
                <w:rStyle w:val="aff3"/>
                <w:b w:val="0"/>
                <w:bCs w:val="0"/>
                <w:noProof/>
              </w:rPr>
              <w:t>Расчеты по каждому источнику тепловой энергии перспективных максимальных часовых и годовых расходов основного вида топлива для зимнего, летнего и переходного периодов, необходимого для обеспечения нормативного функционирования источников тепловой энергии на территории поселения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_Toc198296598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226</w:t>
            </w:r>
            <w:r w:rsidR="00A743E2" w:rsidRPr="00A743E2">
              <w:rPr>
                <w:b w:val="0"/>
                <w:bCs w:val="0"/>
                <w:noProof/>
                <w:webHidden/>
              </w:rPr>
              <w:fldChar w:fldCharType="end"/>
            </w:r>
          </w:hyperlink>
        </w:p>
        <w:p w14:paraId="587A4F21" w14:textId="2905C425" w:rsidR="00A743E2" w:rsidRPr="00A743E2" w:rsidRDefault="008B75F4">
          <w:pPr>
            <w:pStyle w:val="1b"/>
            <w:tabs>
              <w:tab w:val="left" w:pos="1100"/>
              <w:tab w:val="right" w:leader="dot" w:pos="9632"/>
            </w:tabs>
            <w:rPr>
              <w:rFonts w:asciiTheme="minorHAnsi" w:eastAsiaTheme="minorEastAsia" w:hAnsiTheme="minorHAnsi" w:cstheme="minorBidi"/>
              <w:b w:val="0"/>
              <w:bCs w:val="0"/>
              <w:noProof/>
              <w:lang w:bidi="ar-SA"/>
            </w:rPr>
          </w:pPr>
          <w:hyperlink w:anchor="_Toc198296599" w:history="1">
            <w:r w:rsidR="00A743E2" w:rsidRPr="00A743E2">
              <w:rPr>
                <w:rStyle w:val="aff3"/>
                <w:b w:val="0"/>
                <w:bCs w:val="0"/>
                <w:noProof/>
              </w:rPr>
              <w:t xml:space="preserve">10.2 </w:t>
            </w:r>
            <w:r w:rsidR="00A743E2" w:rsidRPr="00A743E2">
              <w:rPr>
                <w:rFonts w:asciiTheme="minorHAnsi" w:eastAsiaTheme="minorEastAsia" w:hAnsiTheme="minorHAnsi" w:cstheme="minorBidi"/>
                <w:b w:val="0"/>
                <w:bCs w:val="0"/>
                <w:noProof/>
                <w:lang w:bidi="ar-SA"/>
              </w:rPr>
              <w:tab/>
            </w:r>
            <w:r w:rsidR="00A743E2" w:rsidRPr="00A743E2">
              <w:rPr>
                <w:rStyle w:val="aff3"/>
                <w:b w:val="0"/>
                <w:bCs w:val="0"/>
                <w:noProof/>
              </w:rPr>
              <w:t>Результаты расчетов по каждому источнику тепловой энергии нормативных запасов топлива</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_Toc198296599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229</w:t>
            </w:r>
            <w:r w:rsidR="00A743E2" w:rsidRPr="00A743E2">
              <w:rPr>
                <w:b w:val="0"/>
                <w:bCs w:val="0"/>
                <w:noProof/>
                <w:webHidden/>
              </w:rPr>
              <w:fldChar w:fldCharType="end"/>
            </w:r>
          </w:hyperlink>
        </w:p>
        <w:p w14:paraId="673A96F4" w14:textId="65BC7A60"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600" w:history="1">
            <w:r w:rsidR="00A743E2" w:rsidRPr="00A743E2">
              <w:rPr>
                <w:rStyle w:val="aff3"/>
                <w:b w:val="0"/>
                <w:bCs w:val="0"/>
                <w:noProof/>
              </w:rPr>
              <w:t>10.3 Вид топлива, потребляемый источниками тепловой энергии, в том числе с использованием возобновляемых источников энергии и местных видов топлива</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_Toc198296600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231</w:t>
            </w:r>
            <w:r w:rsidR="00A743E2" w:rsidRPr="00A743E2">
              <w:rPr>
                <w:b w:val="0"/>
                <w:bCs w:val="0"/>
                <w:noProof/>
                <w:webHidden/>
              </w:rPr>
              <w:fldChar w:fldCharType="end"/>
            </w:r>
          </w:hyperlink>
        </w:p>
        <w:p w14:paraId="4DBDF30B" w14:textId="6B2D45D0"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601" w:history="1">
            <w:r w:rsidR="00A743E2" w:rsidRPr="00A743E2">
              <w:rPr>
                <w:rStyle w:val="aff3"/>
                <w:b w:val="0"/>
                <w:bCs w:val="0"/>
                <w:noProof/>
              </w:rPr>
              <w:t>10.4 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доля и значение низшей теплоты сгорания топлива, используемые для производства тепловой энергии по каждой системе теплоснабжения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_Toc198296601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232</w:t>
            </w:r>
            <w:r w:rsidR="00A743E2" w:rsidRPr="00A743E2">
              <w:rPr>
                <w:b w:val="0"/>
                <w:bCs w:val="0"/>
                <w:noProof/>
                <w:webHidden/>
              </w:rPr>
              <w:fldChar w:fldCharType="end"/>
            </w:r>
          </w:hyperlink>
        </w:p>
        <w:p w14:paraId="0B21D620" w14:textId="5F991AF3"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602" w:history="1">
            <w:r w:rsidR="00A743E2" w:rsidRPr="00A743E2">
              <w:rPr>
                <w:rStyle w:val="aff3"/>
                <w:b w:val="0"/>
                <w:bCs w:val="0"/>
                <w:noProof/>
              </w:rPr>
              <w:t>10.5 Преобладающий в поселении вид топлива, определяемый по совокупности всех систем теплоснабжения, находящихся в соответствующем поселении</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_Toc198296602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233</w:t>
            </w:r>
            <w:r w:rsidR="00A743E2" w:rsidRPr="00A743E2">
              <w:rPr>
                <w:b w:val="0"/>
                <w:bCs w:val="0"/>
                <w:noProof/>
                <w:webHidden/>
              </w:rPr>
              <w:fldChar w:fldCharType="end"/>
            </w:r>
          </w:hyperlink>
        </w:p>
        <w:p w14:paraId="2C203708" w14:textId="41BE3067"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603" w:history="1">
            <w:r w:rsidR="00A743E2" w:rsidRPr="00A743E2">
              <w:rPr>
                <w:rStyle w:val="aff3"/>
                <w:b w:val="0"/>
                <w:bCs w:val="0"/>
                <w:noProof/>
              </w:rPr>
              <w:t>10.6 Приоритетное направление развития топливного баланса поселения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_Toc198296603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233</w:t>
            </w:r>
            <w:r w:rsidR="00A743E2" w:rsidRPr="00A743E2">
              <w:rPr>
                <w:b w:val="0"/>
                <w:bCs w:val="0"/>
                <w:noProof/>
                <w:webHidden/>
              </w:rPr>
              <w:fldChar w:fldCharType="end"/>
            </w:r>
          </w:hyperlink>
        </w:p>
        <w:p w14:paraId="6AEC0A97" w14:textId="7B66567C"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604" w:history="1">
            <w:r w:rsidR="00A743E2" w:rsidRPr="00A743E2">
              <w:rPr>
                <w:rStyle w:val="aff3"/>
                <w:b w:val="0"/>
                <w:bCs w:val="0"/>
                <w:noProof/>
              </w:rPr>
              <w:t xml:space="preserve">10.7 Описание изменений в перспективных топливных балансах за период, предшествующий актуализации схемы теплоснабжения, в том числе с учетом введенных в эксплуатацию </w:t>
            </w:r>
            <w:r w:rsidR="00A743E2" w:rsidRPr="00A743E2">
              <w:rPr>
                <w:rStyle w:val="aff3"/>
                <w:b w:val="0"/>
                <w:bCs w:val="0"/>
                <w:noProof/>
              </w:rPr>
              <w:lastRenderedPageBreak/>
              <w:t>построенных и реконструированных источников тепловой энергии</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_Toc198296604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233</w:t>
            </w:r>
            <w:r w:rsidR="00A743E2" w:rsidRPr="00A743E2">
              <w:rPr>
                <w:b w:val="0"/>
                <w:bCs w:val="0"/>
                <w:noProof/>
                <w:webHidden/>
              </w:rPr>
              <w:fldChar w:fldCharType="end"/>
            </w:r>
          </w:hyperlink>
        </w:p>
        <w:p w14:paraId="7C5F3724" w14:textId="150D3AED" w:rsid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605" w:history="1">
            <w:r w:rsidR="00A743E2" w:rsidRPr="00225B52">
              <w:rPr>
                <w:rStyle w:val="aff3"/>
                <w:noProof/>
              </w:rPr>
              <w:t>ГЛАВА 11. ОЦЕНКА НАДЕЖНОСТИ ТЕПЛОСНАБЖЕНИЯ</w:t>
            </w:r>
            <w:r w:rsidR="00A743E2">
              <w:rPr>
                <w:noProof/>
                <w:webHidden/>
              </w:rPr>
              <w:tab/>
            </w:r>
            <w:r w:rsidR="00A743E2">
              <w:rPr>
                <w:noProof/>
                <w:webHidden/>
              </w:rPr>
              <w:fldChar w:fldCharType="begin"/>
            </w:r>
            <w:r w:rsidR="00A743E2">
              <w:rPr>
                <w:noProof/>
                <w:webHidden/>
              </w:rPr>
              <w:instrText xml:space="preserve"> PAGEREF _Toc198296605 \h </w:instrText>
            </w:r>
            <w:r w:rsidR="00A743E2">
              <w:rPr>
                <w:noProof/>
                <w:webHidden/>
              </w:rPr>
            </w:r>
            <w:r w:rsidR="00A743E2">
              <w:rPr>
                <w:noProof/>
                <w:webHidden/>
              </w:rPr>
              <w:fldChar w:fldCharType="separate"/>
            </w:r>
            <w:r w:rsidR="00663B80">
              <w:rPr>
                <w:noProof/>
                <w:webHidden/>
              </w:rPr>
              <w:t>235</w:t>
            </w:r>
            <w:r w:rsidR="00A743E2">
              <w:rPr>
                <w:noProof/>
                <w:webHidden/>
              </w:rPr>
              <w:fldChar w:fldCharType="end"/>
            </w:r>
          </w:hyperlink>
        </w:p>
        <w:p w14:paraId="6BD35CAE" w14:textId="491FC7F4"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606" w:history="1">
            <w:r w:rsidR="00A743E2" w:rsidRPr="00A743E2">
              <w:rPr>
                <w:rStyle w:val="aff3"/>
                <w:b w:val="0"/>
                <w:bCs w:val="0"/>
                <w:noProof/>
              </w:rPr>
              <w:t>11.1. Метод и результаты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_Toc198296606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237</w:t>
            </w:r>
            <w:r w:rsidR="00A743E2" w:rsidRPr="00A743E2">
              <w:rPr>
                <w:b w:val="0"/>
                <w:bCs w:val="0"/>
                <w:noProof/>
                <w:webHidden/>
              </w:rPr>
              <w:fldChar w:fldCharType="end"/>
            </w:r>
          </w:hyperlink>
        </w:p>
        <w:p w14:paraId="2697821D" w14:textId="1470A2B2"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607" w:history="1">
            <w:r w:rsidR="00A743E2" w:rsidRPr="00A743E2">
              <w:rPr>
                <w:rStyle w:val="aff3"/>
                <w:b w:val="0"/>
                <w:bCs w:val="0"/>
                <w:noProof/>
              </w:rPr>
              <w:t>11.2. Метод и результаты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_Toc198296607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248</w:t>
            </w:r>
            <w:r w:rsidR="00A743E2" w:rsidRPr="00A743E2">
              <w:rPr>
                <w:b w:val="0"/>
                <w:bCs w:val="0"/>
                <w:noProof/>
                <w:webHidden/>
              </w:rPr>
              <w:fldChar w:fldCharType="end"/>
            </w:r>
          </w:hyperlink>
        </w:p>
        <w:p w14:paraId="1D67529A" w14:textId="28C10845"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608" w:history="1">
            <w:r w:rsidR="00A743E2" w:rsidRPr="00A743E2">
              <w:rPr>
                <w:rStyle w:val="aff3"/>
                <w:b w:val="0"/>
                <w:bCs w:val="0"/>
                <w:noProof/>
              </w:rPr>
              <w:t>11.3. 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_Toc198296608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251</w:t>
            </w:r>
            <w:r w:rsidR="00A743E2" w:rsidRPr="00A743E2">
              <w:rPr>
                <w:b w:val="0"/>
                <w:bCs w:val="0"/>
                <w:noProof/>
                <w:webHidden/>
              </w:rPr>
              <w:fldChar w:fldCharType="end"/>
            </w:r>
          </w:hyperlink>
        </w:p>
        <w:p w14:paraId="1FD89D0A" w14:textId="0AD5C39D"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609" w:history="1">
            <w:r w:rsidR="00A743E2" w:rsidRPr="00A743E2">
              <w:rPr>
                <w:rStyle w:val="aff3"/>
                <w:b w:val="0"/>
                <w:bCs w:val="0"/>
                <w:noProof/>
              </w:rPr>
              <w:t>11.4. Результаты оценки коэффициентов готовности теплопроводов к несению тепловой нагрузки</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_Toc198296609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252</w:t>
            </w:r>
            <w:r w:rsidR="00A743E2" w:rsidRPr="00A743E2">
              <w:rPr>
                <w:b w:val="0"/>
                <w:bCs w:val="0"/>
                <w:noProof/>
                <w:webHidden/>
              </w:rPr>
              <w:fldChar w:fldCharType="end"/>
            </w:r>
          </w:hyperlink>
        </w:p>
        <w:p w14:paraId="540D39DC" w14:textId="45F9C992"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610" w:history="1">
            <w:r w:rsidR="00A743E2" w:rsidRPr="00A743E2">
              <w:rPr>
                <w:rStyle w:val="aff3"/>
                <w:b w:val="0"/>
                <w:bCs w:val="0"/>
                <w:noProof/>
              </w:rPr>
              <w:t>11.5. Результаты оценки недоотпуска тепловой энергии по причине отказов (аварийных ситуаций) и простоев тепловых сетей и источников тепловой энергии</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_Toc198296610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253</w:t>
            </w:r>
            <w:r w:rsidR="00A743E2" w:rsidRPr="00A743E2">
              <w:rPr>
                <w:b w:val="0"/>
                <w:bCs w:val="0"/>
                <w:noProof/>
                <w:webHidden/>
              </w:rPr>
              <w:fldChar w:fldCharType="end"/>
            </w:r>
          </w:hyperlink>
        </w:p>
        <w:p w14:paraId="1A7193BA" w14:textId="3944D9B4"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611" w:history="1">
            <w:r w:rsidR="00A743E2" w:rsidRPr="00A743E2">
              <w:rPr>
                <w:rStyle w:val="aff3"/>
                <w:b w:val="0"/>
                <w:bCs w:val="0"/>
                <w:noProof/>
              </w:rPr>
              <w:t>11.6 Мероприятия по резервированию источников тепловой энергии и тепловых сетей, определенных системой мер по повышению надежности</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_Toc198296611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253</w:t>
            </w:r>
            <w:r w:rsidR="00A743E2" w:rsidRPr="00A743E2">
              <w:rPr>
                <w:b w:val="0"/>
                <w:bCs w:val="0"/>
                <w:noProof/>
                <w:webHidden/>
              </w:rPr>
              <w:fldChar w:fldCharType="end"/>
            </w:r>
          </w:hyperlink>
        </w:p>
        <w:p w14:paraId="123D0224" w14:textId="0C3C8603"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612" w:history="1">
            <w:r w:rsidR="00A743E2" w:rsidRPr="00A743E2">
              <w:rPr>
                <w:rStyle w:val="aff3"/>
                <w:b w:val="0"/>
                <w:bCs w:val="0"/>
                <w:noProof/>
              </w:rPr>
              <w:t>11.7 Мероприятия по замене тепловых сетей, определенных системой мер по повышению надежности</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_Toc198296612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254</w:t>
            </w:r>
            <w:r w:rsidR="00A743E2" w:rsidRPr="00A743E2">
              <w:rPr>
                <w:b w:val="0"/>
                <w:bCs w:val="0"/>
                <w:noProof/>
                <w:webHidden/>
              </w:rPr>
              <w:fldChar w:fldCharType="end"/>
            </w:r>
          </w:hyperlink>
        </w:p>
        <w:p w14:paraId="4987E210" w14:textId="0758CDBC"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613" w:history="1">
            <w:r w:rsidR="00A743E2" w:rsidRPr="00A743E2">
              <w:rPr>
                <w:rStyle w:val="aff3"/>
                <w:b w:val="0"/>
                <w:bCs w:val="0"/>
                <w:noProof/>
              </w:rPr>
              <w:t>11.8 Сценарии развития аварий в системах теплоснабжения (не менее одного для каждой зоны теплоснабжения с суммарной установленной мощностью источников тепловой энергии 100 Гкал/ч и более) на основе результатов моделирования аварийных ситуаций, включая моделирование отказов элементов, расчета послеаварийных гидравлических режимов и оценки надежности теплоснабжения в аварийных режимах теплоснабжения (при отказе головного участка теплопровода на одном (с наибольшим диаметром) из выводов тепловой мощности от источника тепловой энергии и при отключении насосной группы сетевых насосов на одном из источников тепловой энергии для систем с несколькими источниками тепловой энергии, работающими на единую тепловую сеть, в режиме плавающей точки водораздела (без выделенных зон действия)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_Toc198296613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255</w:t>
            </w:r>
            <w:r w:rsidR="00A743E2" w:rsidRPr="00A743E2">
              <w:rPr>
                <w:b w:val="0"/>
                <w:bCs w:val="0"/>
                <w:noProof/>
                <w:webHidden/>
              </w:rPr>
              <w:fldChar w:fldCharType="end"/>
            </w:r>
          </w:hyperlink>
        </w:p>
        <w:p w14:paraId="7CF8687C" w14:textId="5418675D"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614" w:history="1">
            <w:r w:rsidR="00A743E2" w:rsidRPr="00A743E2">
              <w:rPr>
                <w:rStyle w:val="aff3"/>
                <w:b w:val="0"/>
                <w:bCs w:val="0"/>
                <w:noProof/>
              </w:rPr>
              <w:t>11.9 Описание изменений в показателях надежности теплоснабжения за период, предшествующий актуализации схемы теплоснабжения, с учетом введенных в эксплуатацию новых и реконструированных тепловых сетей и сооружений на них</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_Toc198296614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256</w:t>
            </w:r>
            <w:r w:rsidR="00A743E2" w:rsidRPr="00A743E2">
              <w:rPr>
                <w:b w:val="0"/>
                <w:bCs w:val="0"/>
                <w:noProof/>
                <w:webHidden/>
              </w:rPr>
              <w:fldChar w:fldCharType="end"/>
            </w:r>
          </w:hyperlink>
        </w:p>
        <w:p w14:paraId="60CD53BB" w14:textId="41F8869D" w:rsid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615" w:history="1">
            <w:r w:rsidR="00A743E2" w:rsidRPr="00225B52">
              <w:rPr>
                <w:rStyle w:val="aff3"/>
                <w:noProof/>
              </w:rPr>
              <w:t>ГЛАВА 12. ОБОСНОВАНИЕ ИНВЕСТИЦИЙ В СТРОИТЕЛЬСТВО, РЕКОНСТРУКЦИЮ, ТЕХНИЧЕСКОЕ ПЕРЕВООРУЖЕНИЕ И (ИЛИ) МОДЕРНИЗАЦИЮ</w:t>
            </w:r>
            <w:r w:rsidR="00A743E2">
              <w:rPr>
                <w:noProof/>
                <w:webHidden/>
              </w:rPr>
              <w:tab/>
            </w:r>
            <w:r w:rsidR="00A743E2">
              <w:rPr>
                <w:noProof/>
                <w:webHidden/>
              </w:rPr>
              <w:fldChar w:fldCharType="begin"/>
            </w:r>
            <w:r w:rsidR="00A743E2">
              <w:rPr>
                <w:noProof/>
                <w:webHidden/>
              </w:rPr>
              <w:instrText xml:space="preserve"> PAGEREF _Toc198296615 \h </w:instrText>
            </w:r>
            <w:r w:rsidR="00A743E2">
              <w:rPr>
                <w:noProof/>
                <w:webHidden/>
              </w:rPr>
            </w:r>
            <w:r w:rsidR="00A743E2">
              <w:rPr>
                <w:noProof/>
                <w:webHidden/>
              </w:rPr>
              <w:fldChar w:fldCharType="separate"/>
            </w:r>
            <w:r w:rsidR="00663B80">
              <w:rPr>
                <w:noProof/>
                <w:webHidden/>
              </w:rPr>
              <w:t>258</w:t>
            </w:r>
            <w:r w:rsidR="00A743E2">
              <w:rPr>
                <w:noProof/>
                <w:webHidden/>
              </w:rPr>
              <w:fldChar w:fldCharType="end"/>
            </w:r>
          </w:hyperlink>
        </w:p>
        <w:p w14:paraId="40122259" w14:textId="43C75E66"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616" w:history="1">
            <w:r w:rsidR="00A743E2" w:rsidRPr="00A743E2">
              <w:rPr>
                <w:rStyle w:val="aff3"/>
                <w:b w:val="0"/>
                <w:bCs w:val="0"/>
                <w:noProof/>
              </w:rPr>
              <w:t>12.1. 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_Toc198296616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258</w:t>
            </w:r>
            <w:r w:rsidR="00A743E2" w:rsidRPr="00A743E2">
              <w:rPr>
                <w:b w:val="0"/>
                <w:bCs w:val="0"/>
                <w:noProof/>
                <w:webHidden/>
              </w:rPr>
              <w:fldChar w:fldCharType="end"/>
            </w:r>
          </w:hyperlink>
        </w:p>
        <w:p w14:paraId="12BC7C03" w14:textId="63637DC7"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617" w:history="1">
            <w:r w:rsidR="00A743E2" w:rsidRPr="00A743E2">
              <w:rPr>
                <w:rStyle w:val="aff3"/>
                <w:b w:val="0"/>
                <w:bCs w:val="0"/>
                <w:noProof/>
              </w:rPr>
              <w:t>12.2. 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_Toc198296617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265</w:t>
            </w:r>
            <w:r w:rsidR="00A743E2" w:rsidRPr="00A743E2">
              <w:rPr>
                <w:b w:val="0"/>
                <w:bCs w:val="0"/>
                <w:noProof/>
                <w:webHidden/>
              </w:rPr>
              <w:fldChar w:fldCharType="end"/>
            </w:r>
          </w:hyperlink>
        </w:p>
        <w:p w14:paraId="63EE4419" w14:textId="71FEE63A"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618" w:history="1">
            <w:r w:rsidR="00A743E2" w:rsidRPr="00A743E2">
              <w:rPr>
                <w:rStyle w:val="aff3"/>
                <w:b w:val="0"/>
                <w:bCs w:val="0"/>
                <w:noProof/>
              </w:rPr>
              <w:t>12.3. Расчеты экономической эффективности инвестиций</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_Toc198296618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271</w:t>
            </w:r>
            <w:r w:rsidR="00A743E2" w:rsidRPr="00A743E2">
              <w:rPr>
                <w:b w:val="0"/>
                <w:bCs w:val="0"/>
                <w:noProof/>
                <w:webHidden/>
              </w:rPr>
              <w:fldChar w:fldCharType="end"/>
            </w:r>
          </w:hyperlink>
        </w:p>
        <w:p w14:paraId="46B75816" w14:textId="56C268AB"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619" w:history="1">
            <w:r w:rsidR="00A743E2" w:rsidRPr="00A743E2">
              <w:rPr>
                <w:rStyle w:val="aff3"/>
                <w:b w:val="0"/>
                <w:bCs w:val="0"/>
                <w:noProof/>
              </w:rPr>
              <w:t>12.4. 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_Toc198296619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271</w:t>
            </w:r>
            <w:r w:rsidR="00A743E2" w:rsidRPr="00A743E2">
              <w:rPr>
                <w:b w:val="0"/>
                <w:bCs w:val="0"/>
                <w:noProof/>
                <w:webHidden/>
              </w:rPr>
              <w:fldChar w:fldCharType="end"/>
            </w:r>
          </w:hyperlink>
        </w:p>
        <w:p w14:paraId="02BB1824" w14:textId="64FCD47F"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620" w:history="1">
            <w:r w:rsidR="00A743E2" w:rsidRPr="00A743E2">
              <w:rPr>
                <w:rStyle w:val="aff3"/>
                <w:b w:val="0"/>
                <w:bCs w:val="0"/>
                <w:noProof/>
              </w:rPr>
              <w:t xml:space="preserve">12.5. Описание изменений в обосновании инвестиций (оценке финансовых потребностей, предложениях по источникам инвестиций) в строительство, реконструкцию, техническое перевооружение и (или) модернизацию источников тепловой энергии и тепловых сетей с учетом фактически осуществленных инвестиций </w:t>
            </w:r>
            <w:r w:rsidR="00A743E2" w:rsidRPr="00A743E2">
              <w:rPr>
                <w:rStyle w:val="aff3"/>
                <w:b w:val="0"/>
                <w:bCs w:val="0"/>
                <w:noProof/>
                <w:lang w:val="x-none"/>
              </w:rPr>
              <w:t>и показателей их фактической эффективности</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_Toc198296620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272</w:t>
            </w:r>
            <w:r w:rsidR="00A743E2" w:rsidRPr="00A743E2">
              <w:rPr>
                <w:b w:val="0"/>
                <w:bCs w:val="0"/>
                <w:noProof/>
                <w:webHidden/>
              </w:rPr>
              <w:fldChar w:fldCharType="end"/>
            </w:r>
          </w:hyperlink>
        </w:p>
        <w:p w14:paraId="5E99CFE1" w14:textId="3BB3F13D" w:rsid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621" w:history="1">
            <w:r w:rsidR="00A743E2" w:rsidRPr="00225B52">
              <w:rPr>
                <w:rStyle w:val="aff3"/>
                <w:noProof/>
              </w:rPr>
              <w:t>ГЛАВА 13. ИНДИКАТОРЫ РАЗВИТИЯ СИСТЕМ ТЕПЛОСНАБЖЕНИЯ ПОСЕЛЕНИЯ</w:t>
            </w:r>
            <w:r w:rsidR="00A743E2">
              <w:rPr>
                <w:noProof/>
                <w:webHidden/>
              </w:rPr>
              <w:tab/>
            </w:r>
            <w:r w:rsidR="00A743E2">
              <w:rPr>
                <w:noProof/>
                <w:webHidden/>
              </w:rPr>
              <w:fldChar w:fldCharType="begin"/>
            </w:r>
            <w:r w:rsidR="00A743E2">
              <w:rPr>
                <w:noProof/>
                <w:webHidden/>
              </w:rPr>
              <w:instrText xml:space="preserve"> PAGEREF _Toc198296621 \h </w:instrText>
            </w:r>
            <w:r w:rsidR="00A743E2">
              <w:rPr>
                <w:noProof/>
                <w:webHidden/>
              </w:rPr>
            </w:r>
            <w:r w:rsidR="00A743E2">
              <w:rPr>
                <w:noProof/>
                <w:webHidden/>
              </w:rPr>
              <w:fldChar w:fldCharType="separate"/>
            </w:r>
            <w:r w:rsidR="00663B80">
              <w:rPr>
                <w:noProof/>
                <w:webHidden/>
              </w:rPr>
              <w:t>274</w:t>
            </w:r>
            <w:r w:rsidR="00A743E2">
              <w:rPr>
                <w:noProof/>
                <w:webHidden/>
              </w:rPr>
              <w:fldChar w:fldCharType="end"/>
            </w:r>
          </w:hyperlink>
        </w:p>
        <w:p w14:paraId="4DC8CA6C" w14:textId="10E58026"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622" w:history="1">
            <w:r w:rsidR="00A743E2" w:rsidRPr="00A743E2">
              <w:rPr>
                <w:rStyle w:val="aff3"/>
                <w:b w:val="0"/>
                <w:bCs w:val="0"/>
                <w:noProof/>
              </w:rPr>
              <w:t>13.1. Количество прекращений подачи тепловой энергии, теплоносителя в результате технологических нарушений на тепловых сетях</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_Toc198296622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274</w:t>
            </w:r>
            <w:r w:rsidR="00A743E2" w:rsidRPr="00A743E2">
              <w:rPr>
                <w:b w:val="0"/>
                <w:bCs w:val="0"/>
                <w:noProof/>
                <w:webHidden/>
              </w:rPr>
              <w:fldChar w:fldCharType="end"/>
            </w:r>
          </w:hyperlink>
        </w:p>
        <w:p w14:paraId="2B0A805B" w14:textId="0C452FF4"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623" w:history="1">
            <w:r w:rsidR="00A743E2" w:rsidRPr="00A743E2">
              <w:rPr>
                <w:rStyle w:val="aff3"/>
                <w:b w:val="0"/>
                <w:bCs w:val="0"/>
                <w:noProof/>
              </w:rPr>
              <w:t xml:space="preserve">13.2. Количество прекращений подачи тепловой энергии, теплоносителя в результате </w:t>
            </w:r>
            <w:r w:rsidR="00A743E2" w:rsidRPr="00A743E2">
              <w:rPr>
                <w:rStyle w:val="aff3"/>
                <w:b w:val="0"/>
                <w:bCs w:val="0"/>
                <w:noProof/>
              </w:rPr>
              <w:lastRenderedPageBreak/>
              <w:t>технологических нарушений на источниках тепловой энергии</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_Toc198296623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276</w:t>
            </w:r>
            <w:r w:rsidR="00A743E2" w:rsidRPr="00A743E2">
              <w:rPr>
                <w:b w:val="0"/>
                <w:bCs w:val="0"/>
                <w:noProof/>
                <w:webHidden/>
              </w:rPr>
              <w:fldChar w:fldCharType="end"/>
            </w:r>
          </w:hyperlink>
        </w:p>
        <w:p w14:paraId="4CEAE4D8" w14:textId="298E101E"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624" w:history="1">
            <w:r w:rsidR="00A743E2" w:rsidRPr="00A743E2">
              <w:rPr>
                <w:rStyle w:val="aff3"/>
                <w:b w:val="0"/>
                <w:bCs w:val="0"/>
                <w:noProof/>
              </w:rPr>
              <w:t>13.3. 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_Toc198296624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277</w:t>
            </w:r>
            <w:r w:rsidR="00A743E2" w:rsidRPr="00A743E2">
              <w:rPr>
                <w:b w:val="0"/>
                <w:bCs w:val="0"/>
                <w:noProof/>
                <w:webHidden/>
              </w:rPr>
              <w:fldChar w:fldCharType="end"/>
            </w:r>
          </w:hyperlink>
        </w:p>
        <w:p w14:paraId="6A5A1EBD" w14:textId="5B1EC6A7"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625" w:history="1">
            <w:r w:rsidR="00A743E2" w:rsidRPr="00A743E2">
              <w:rPr>
                <w:rStyle w:val="aff3"/>
                <w:b w:val="0"/>
                <w:bCs w:val="0"/>
                <w:noProof/>
              </w:rPr>
              <w:t>13.4. Отношение величины технологических потерь тепловой энергии, теплоносителя к материальной характеристике тепловой сети</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_Toc198296625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277</w:t>
            </w:r>
            <w:r w:rsidR="00A743E2" w:rsidRPr="00A743E2">
              <w:rPr>
                <w:b w:val="0"/>
                <w:bCs w:val="0"/>
                <w:noProof/>
                <w:webHidden/>
              </w:rPr>
              <w:fldChar w:fldCharType="end"/>
            </w:r>
          </w:hyperlink>
        </w:p>
        <w:p w14:paraId="1E5A248F" w14:textId="418577A6"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626" w:history="1">
            <w:r w:rsidR="00A743E2" w:rsidRPr="00A743E2">
              <w:rPr>
                <w:rStyle w:val="aff3"/>
                <w:b w:val="0"/>
                <w:bCs w:val="0"/>
                <w:noProof/>
              </w:rPr>
              <w:t>13.5. Коэффициент использования установленной тепловой мощности</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_Toc198296626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279</w:t>
            </w:r>
            <w:r w:rsidR="00A743E2" w:rsidRPr="00A743E2">
              <w:rPr>
                <w:b w:val="0"/>
                <w:bCs w:val="0"/>
                <w:noProof/>
                <w:webHidden/>
              </w:rPr>
              <w:fldChar w:fldCharType="end"/>
            </w:r>
          </w:hyperlink>
        </w:p>
        <w:p w14:paraId="03394B02" w14:textId="2DB91A4F"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627" w:history="1">
            <w:r w:rsidR="00A743E2" w:rsidRPr="00A743E2">
              <w:rPr>
                <w:rStyle w:val="aff3"/>
                <w:b w:val="0"/>
                <w:bCs w:val="0"/>
                <w:noProof/>
              </w:rPr>
              <w:t>13.6. Удельная материальная характеристика тепловых сетей, приведенная к расчетной тепловой нагрузке</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_Toc198296627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280</w:t>
            </w:r>
            <w:r w:rsidR="00A743E2" w:rsidRPr="00A743E2">
              <w:rPr>
                <w:b w:val="0"/>
                <w:bCs w:val="0"/>
                <w:noProof/>
                <w:webHidden/>
              </w:rPr>
              <w:fldChar w:fldCharType="end"/>
            </w:r>
          </w:hyperlink>
        </w:p>
        <w:p w14:paraId="47FF4306" w14:textId="36C6CC20"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628" w:history="1">
            <w:r w:rsidR="00A743E2" w:rsidRPr="00A743E2">
              <w:rPr>
                <w:rStyle w:val="aff3"/>
                <w:b w:val="0"/>
                <w:bCs w:val="0"/>
                <w:noProof/>
              </w:rPr>
              <w:t>13.7. 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_Toc198296628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281</w:t>
            </w:r>
            <w:r w:rsidR="00A743E2" w:rsidRPr="00A743E2">
              <w:rPr>
                <w:b w:val="0"/>
                <w:bCs w:val="0"/>
                <w:noProof/>
                <w:webHidden/>
              </w:rPr>
              <w:fldChar w:fldCharType="end"/>
            </w:r>
          </w:hyperlink>
        </w:p>
        <w:p w14:paraId="26BB18F9" w14:textId="6897FBC7"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629" w:history="1">
            <w:r w:rsidR="00A743E2" w:rsidRPr="00A743E2">
              <w:rPr>
                <w:rStyle w:val="aff3"/>
                <w:b w:val="0"/>
                <w:bCs w:val="0"/>
                <w:noProof/>
              </w:rPr>
              <w:t>13.8. Удельный расход условного топлива на отпуск электрической энергии</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_Toc198296629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281</w:t>
            </w:r>
            <w:r w:rsidR="00A743E2" w:rsidRPr="00A743E2">
              <w:rPr>
                <w:b w:val="0"/>
                <w:bCs w:val="0"/>
                <w:noProof/>
                <w:webHidden/>
              </w:rPr>
              <w:fldChar w:fldCharType="end"/>
            </w:r>
          </w:hyperlink>
        </w:p>
        <w:p w14:paraId="72B9C020" w14:textId="530D1AF2"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630" w:history="1">
            <w:r w:rsidR="00A743E2" w:rsidRPr="00A743E2">
              <w:rPr>
                <w:rStyle w:val="aff3"/>
                <w:b w:val="0"/>
                <w:bCs w:val="0"/>
                <w:noProof/>
              </w:rPr>
              <w:t>13.9. Доля отпуска тепловой энергии, осуществляемого потребителям по приборам учета, в общем объеме отпущенной тепловой энергии</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_Toc198296630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281</w:t>
            </w:r>
            <w:r w:rsidR="00A743E2" w:rsidRPr="00A743E2">
              <w:rPr>
                <w:b w:val="0"/>
                <w:bCs w:val="0"/>
                <w:noProof/>
                <w:webHidden/>
              </w:rPr>
              <w:fldChar w:fldCharType="end"/>
            </w:r>
          </w:hyperlink>
        </w:p>
        <w:p w14:paraId="5B0C8A41" w14:textId="7850CB3F"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631" w:history="1">
            <w:r w:rsidR="00A743E2" w:rsidRPr="00A743E2">
              <w:rPr>
                <w:rStyle w:val="aff3"/>
                <w:b w:val="0"/>
                <w:bCs w:val="0"/>
                <w:noProof/>
              </w:rPr>
              <w:t>13.10. 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_Toc198296631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282</w:t>
            </w:r>
            <w:r w:rsidR="00A743E2" w:rsidRPr="00A743E2">
              <w:rPr>
                <w:b w:val="0"/>
                <w:bCs w:val="0"/>
                <w:noProof/>
                <w:webHidden/>
              </w:rPr>
              <w:fldChar w:fldCharType="end"/>
            </w:r>
          </w:hyperlink>
        </w:p>
        <w:p w14:paraId="0B20B88F" w14:textId="331F22E3"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632" w:history="1">
            <w:r w:rsidR="00A743E2" w:rsidRPr="00A743E2">
              <w:rPr>
                <w:rStyle w:val="aff3"/>
                <w:b w:val="0"/>
                <w:bCs w:val="0"/>
                <w:noProof/>
              </w:rPr>
              <w:t>13.11. Средневзвешенный (по материальной характеристике) срок эксплуатации тепловых сетей (для каждой системы теплоснабжения)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_Toc198296632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282</w:t>
            </w:r>
            <w:r w:rsidR="00A743E2" w:rsidRPr="00A743E2">
              <w:rPr>
                <w:b w:val="0"/>
                <w:bCs w:val="0"/>
                <w:noProof/>
                <w:webHidden/>
              </w:rPr>
              <w:fldChar w:fldCharType="end"/>
            </w:r>
          </w:hyperlink>
        </w:p>
        <w:p w14:paraId="0154EA5E" w14:textId="4904B08E"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633" w:history="1">
            <w:r w:rsidR="00A743E2" w:rsidRPr="00A743E2">
              <w:rPr>
                <w:rStyle w:val="aff3"/>
                <w:b w:val="0"/>
                <w:bCs w:val="0"/>
                <w:noProof/>
              </w:rPr>
              <w:t>13.12. 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_Toc198296633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282</w:t>
            </w:r>
            <w:r w:rsidR="00A743E2" w:rsidRPr="00A743E2">
              <w:rPr>
                <w:b w:val="0"/>
                <w:bCs w:val="0"/>
                <w:noProof/>
                <w:webHidden/>
              </w:rPr>
              <w:fldChar w:fldCharType="end"/>
            </w:r>
          </w:hyperlink>
        </w:p>
        <w:p w14:paraId="31AFD644" w14:textId="1A5CBB7C"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634" w:history="1">
            <w:r w:rsidR="00A743E2" w:rsidRPr="00A743E2">
              <w:rPr>
                <w:rStyle w:val="aff3"/>
                <w:b w:val="0"/>
                <w:bCs w:val="0"/>
                <w:noProof/>
              </w:rPr>
              <w:t>13.13. 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_Toc198296634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283</w:t>
            </w:r>
            <w:r w:rsidR="00A743E2" w:rsidRPr="00A743E2">
              <w:rPr>
                <w:b w:val="0"/>
                <w:bCs w:val="0"/>
                <w:noProof/>
                <w:webHidden/>
              </w:rPr>
              <w:fldChar w:fldCharType="end"/>
            </w:r>
          </w:hyperlink>
        </w:p>
        <w:p w14:paraId="41BBB86F" w14:textId="1C8AA946"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635" w:history="1">
            <w:r w:rsidR="00A743E2" w:rsidRPr="00A743E2">
              <w:rPr>
                <w:rStyle w:val="aff3"/>
                <w:b w:val="0"/>
                <w:bCs w:val="0"/>
                <w:noProof/>
              </w:rPr>
              <w:t>13.14. 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_Toc198296635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283</w:t>
            </w:r>
            <w:r w:rsidR="00A743E2" w:rsidRPr="00A743E2">
              <w:rPr>
                <w:b w:val="0"/>
                <w:bCs w:val="0"/>
                <w:noProof/>
                <w:webHidden/>
              </w:rPr>
              <w:fldChar w:fldCharType="end"/>
            </w:r>
          </w:hyperlink>
        </w:p>
        <w:p w14:paraId="599F5579" w14:textId="108CD15C"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636" w:history="1">
            <w:r w:rsidR="00A743E2" w:rsidRPr="00A743E2">
              <w:rPr>
                <w:rStyle w:val="aff3"/>
                <w:b w:val="0"/>
                <w:bCs w:val="0"/>
                <w:noProof/>
              </w:rPr>
              <w:t>13.15. Описание изменений (фактических данных) в оценке значений индикаторов развития систем теплоснабжения поселения с учетом реализации проектов схемы теплоснабжения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_Toc198296636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283</w:t>
            </w:r>
            <w:r w:rsidR="00A743E2" w:rsidRPr="00A743E2">
              <w:rPr>
                <w:b w:val="0"/>
                <w:bCs w:val="0"/>
                <w:noProof/>
                <w:webHidden/>
              </w:rPr>
              <w:fldChar w:fldCharType="end"/>
            </w:r>
          </w:hyperlink>
        </w:p>
        <w:p w14:paraId="509EEEB4" w14:textId="6C859A0D" w:rsid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637" w:history="1">
            <w:r w:rsidR="00A743E2" w:rsidRPr="00225B52">
              <w:rPr>
                <w:rStyle w:val="aff3"/>
                <w:noProof/>
              </w:rPr>
              <w:t>ГЛАВА 14. ЦЕНОВЫЕ (ТАРИФНЫЕ) ПОСЛЕДСТВИЯ</w:t>
            </w:r>
            <w:r w:rsidR="00A743E2">
              <w:rPr>
                <w:noProof/>
                <w:webHidden/>
              </w:rPr>
              <w:tab/>
            </w:r>
            <w:r w:rsidR="00A743E2">
              <w:rPr>
                <w:noProof/>
                <w:webHidden/>
              </w:rPr>
              <w:fldChar w:fldCharType="begin"/>
            </w:r>
            <w:r w:rsidR="00A743E2">
              <w:rPr>
                <w:noProof/>
                <w:webHidden/>
              </w:rPr>
              <w:instrText xml:space="preserve"> PAGEREF _Toc198296637 \h </w:instrText>
            </w:r>
            <w:r w:rsidR="00A743E2">
              <w:rPr>
                <w:noProof/>
                <w:webHidden/>
              </w:rPr>
            </w:r>
            <w:r w:rsidR="00A743E2">
              <w:rPr>
                <w:noProof/>
                <w:webHidden/>
              </w:rPr>
              <w:fldChar w:fldCharType="separate"/>
            </w:r>
            <w:r w:rsidR="00663B80">
              <w:rPr>
                <w:noProof/>
                <w:webHidden/>
              </w:rPr>
              <w:t>284</w:t>
            </w:r>
            <w:r w:rsidR="00A743E2">
              <w:rPr>
                <w:noProof/>
                <w:webHidden/>
              </w:rPr>
              <w:fldChar w:fldCharType="end"/>
            </w:r>
          </w:hyperlink>
        </w:p>
        <w:p w14:paraId="7C3850DE" w14:textId="084E669F" w:rsidR="00A743E2" w:rsidRPr="00A743E2" w:rsidRDefault="008B75F4">
          <w:pPr>
            <w:pStyle w:val="1b"/>
            <w:tabs>
              <w:tab w:val="left" w:pos="1100"/>
              <w:tab w:val="right" w:leader="dot" w:pos="9632"/>
            </w:tabs>
            <w:rPr>
              <w:rFonts w:asciiTheme="minorHAnsi" w:eastAsiaTheme="minorEastAsia" w:hAnsiTheme="minorHAnsi" w:cstheme="minorBidi"/>
              <w:b w:val="0"/>
              <w:bCs w:val="0"/>
              <w:noProof/>
              <w:lang w:bidi="ar-SA"/>
            </w:rPr>
          </w:pPr>
          <w:hyperlink w:anchor="_Toc198296638" w:history="1">
            <w:r w:rsidR="00A743E2" w:rsidRPr="00A743E2">
              <w:rPr>
                <w:rStyle w:val="aff3"/>
                <w:b w:val="0"/>
                <w:bCs w:val="0"/>
                <w:noProof/>
              </w:rPr>
              <w:t>14.1.</w:t>
            </w:r>
            <w:r w:rsidR="00A743E2" w:rsidRPr="00A743E2">
              <w:rPr>
                <w:rFonts w:asciiTheme="minorHAnsi" w:eastAsiaTheme="minorEastAsia" w:hAnsiTheme="minorHAnsi" w:cstheme="minorBidi"/>
                <w:b w:val="0"/>
                <w:bCs w:val="0"/>
                <w:noProof/>
                <w:lang w:bidi="ar-SA"/>
              </w:rPr>
              <w:tab/>
            </w:r>
            <w:r w:rsidR="00A743E2" w:rsidRPr="00A743E2">
              <w:rPr>
                <w:rStyle w:val="aff3"/>
                <w:b w:val="0"/>
                <w:bCs w:val="0"/>
                <w:noProof/>
              </w:rPr>
              <w:t>Тарифно-балансовые расчетные модели теплоснабжения потребителей по каждой системе теплоснабжения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_Toc198296638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284</w:t>
            </w:r>
            <w:r w:rsidR="00A743E2" w:rsidRPr="00A743E2">
              <w:rPr>
                <w:b w:val="0"/>
                <w:bCs w:val="0"/>
                <w:noProof/>
                <w:webHidden/>
              </w:rPr>
              <w:fldChar w:fldCharType="end"/>
            </w:r>
          </w:hyperlink>
        </w:p>
        <w:p w14:paraId="178360EB" w14:textId="2A22DC5D"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639" w:history="1">
            <w:r w:rsidR="00A743E2" w:rsidRPr="00A743E2">
              <w:rPr>
                <w:rStyle w:val="aff3"/>
                <w:b w:val="0"/>
                <w:bCs w:val="0"/>
                <w:noProof/>
              </w:rPr>
              <w:t>14.2. Тарифно-балансовые расчетные модели теплоснабжения потребителей по каждой единой теплоснабжающей организации</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_Toc198296639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287</w:t>
            </w:r>
            <w:r w:rsidR="00A743E2" w:rsidRPr="00A743E2">
              <w:rPr>
                <w:b w:val="0"/>
                <w:bCs w:val="0"/>
                <w:noProof/>
                <w:webHidden/>
              </w:rPr>
              <w:fldChar w:fldCharType="end"/>
            </w:r>
          </w:hyperlink>
        </w:p>
        <w:p w14:paraId="2629CC0C" w14:textId="7345AA6B"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640" w:history="1">
            <w:r w:rsidR="00A743E2" w:rsidRPr="00A743E2">
              <w:rPr>
                <w:rStyle w:val="aff3"/>
                <w:b w:val="0"/>
                <w:bCs w:val="0"/>
                <w:noProof/>
              </w:rPr>
              <w:t>14.3. Результаты оценки ценовых (тарифных) последствий реализации проектов схемы теплоснабжения на основании разработанных тарифно-балансовых моделей</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_Toc198296640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287</w:t>
            </w:r>
            <w:r w:rsidR="00A743E2" w:rsidRPr="00A743E2">
              <w:rPr>
                <w:b w:val="0"/>
                <w:bCs w:val="0"/>
                <w:noProof/>
                <w:webHidden/>
              </w:rPr>
              <w:fldChar w:fldCharType="end"/>
            </w:r>
          </w:hyperlink>
        </w:p>
        <w:p w14:paraId="2C85B670" w14:textId="4E2AB736"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641" w:history="1">
            <w:r w:rsidR="00A743E2" w:rsidRPr="00A743E2">
              <w:rPr>
                <w:rStyle w:val="aff3"/>
                <w:b w:val="0"/>
                <w:bCs w:val="0"/>
                <w:noProof/>
              </w:rPr>
              <w:t>14.4. Описание изменений (фактических данных) в оценке ценовых (тарифных) последствий реализации проектов Схемы теплоснабжения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_Toc198296641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287</w:t>
            </w:r>
            <w:r w:rsidR="00A743E2" w:rsidRPr="00A743E2">
              <w:rPr>
                <w:b w:val="0"/>
                <w:bCs w:val="0"/>
                <w:noProof/>
                <w:webHidden/>
              </w:rPr>
              <w:fldChar w:fldCharType="end"/>
            </w:r>
          </w:hyperlink>
        </w:p>
        <w:p w14:paraId="20B4A481" w14:textId="04947085" w:rsid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642" w:history="1">
            <w:r w:rsidR="00A743E2" w:rsidRPr="00225B52">
              <w:rPr>
                <w:rStyle w:val="aff3"/>
                <w:noProof/>
              </w:rPr>
              <w:t>ГЛАВА 15. РЕЕСТР ЕДИНЫХ ТЕПЛОСНАБЖАЮЩИХ ОРГАНИЗАЦИЙ</w:t>
            </w:r>
            <w:r w:rsidR="00A743E2">
              <w:rPr>
                <w:noProof/>
                <w:webHidden/>
              </w:rPr>
              <w:tab/>
            </w:r>
            <w:r w:rsidR="00A743E2">
              <w:rPr>
                <w:noProof/>
                <w:webHidden/>
              </w:rPr>
              <w:fldChar w:fldCharType="begin"/>
            </w:r>
            <w:r w:rsidR="00A743E2">
              <w:rPr>
                <w:noProof/>
                <w:webHidden/>
              </w:rPr>
              <w:instrText xml:space="preserve"> PAGEREF _Toc198296642 \h </w:instrText>
            </w:r>
            <w:r w:rsidR="00A743E2">
              <w:rPr>
                <w:noProof/>
                <w:webHidden/>
              </w:rPr>
            </w:r>
            <w:r w:rsidR="00A743E2">
              <w:rPr>
                <w:noProof/>
                <w:webHidden/>
              </w:rPr>
              <w:fldChar w:fldCharType="separate"/>
            </w:r>
            <w:r w:rsidR="00663B80">
              <w:rPr>
                <w:noProof/>
                <w:webHidden/>
              </w:rPr>
              <w:t>290</w:t>
            </w:r>
            <w:r w:rsidR="00A743E2">
              <w:rPr>
                <w:noProof/>
                <w:webHidden/>
              </w:rPr>
              <w:fldChar w:fldCharType="end"/>
            </w:r>
          </w:hyperlink>
        </w:p>
        <w:p w14:paraId="4D17BD15" w14:textId="72F57F02" w:rsidR="00A743E2" w:rsidRPr="00A743E2" w:rsidRDefault="008B75F4">
          <w:pPr>
            <w:pStyle w:val="1b"/>
            <w:tabs>
              <w:tab w:val="left" w:pos="1100"/>
              <w:tab w:val="right" w:leader="dot" w:pos="9632"/>
            </w:tabs>
            <w:rPr>
              <w:rFonts w:asciiTheme="minorHAnsi" w:eastAsiaTheme="minorEastAsia" w:hAnsiTheme="minorHAnsi" w:cstheme="minorBidi"/>
              <w:b w:val="0"/>
              <w:bCs w:val="0"/>
              <w:noProof/>
              <w:lang w:bidi="ar-SA"/>
            </w:rPr>
          </w:pPr>
          <w:hyperlink w:anchor="_Toc198296643" w:history="1">
            <w:r w:rsidR="00A743E2" w:rsidRPr="00A743E2">
              <w:rPr>
                <w:rStyle w:val="aff3"/>
                <w:b w:val="0"/>
                <w:bCs w:val="0"/>
                <w:noProof/>
              </w:rPr>
              <w:t>15.1.</w:t>
            </w:r>
            <w:r w:rsidR="00A743E2" w:rsidRPr="00A743E2">
              <w:rPr>
                <w:rFonts w:asciiTheme="minorHAnsi" w:eastAsiaTheme="minorEastAsia" w:hAnsiTheme="minorHAnsi" w:cstheme="minorBidi"/>
                <w:b w:val="0"/>
                <w:bCs w:val="0"/>
                <w:noProof/>
                <w:lang w:bidi="ar-SA"/>
              </w:rPr>
              <w:tab/>
            </w:r>
            <w:r w:rsidR="00A743E2" w:rsidRPr="00A743E2">
              <w:rPr>
                <w:rStyle w:val="aff3"/>
                <w:b w:val="0"/>
                <w:bCs w:val="0"/>
                <w:noProof/>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_Toc198296643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290</w:t>
            </w:r>
            <w:r w:rsidR="00A743E2" w:rsidRPr="00A743E2">
              <w:rPr>
                <w:b w:val="0"/>
                <w:bCs w:val="0"/>
                <w:noProof/>
                <w:webHidden/>
              </w:rPr>
              <w:fldChar w:fldCharType="end"/>
            </w:r>
          </w:hyperlink>
        </w:p>
        <w:p w14:paraId="22BDAEC4" w14:textId="45084D73" w:rsidR="00A743E2" w:rsidRDefault="008B75F4">
          <w:pPr>
            <w:pStyle w:val="1b"/>
            <w:tabs>
              <w:tab w:val="left" w:pos="1100"/>
              <w:tab w:val="right" w:leader="dot" w:pos="9632"/>
            </w:tabs>
            <w:rPr>
              <w:rFonts w:asciiTheme="minorHAnsi" w:eastAsiaTheme="minorEastAsia" w:hAnsiTheme="minorHAnsi" w:cstheme="minorBidi"/>
              <w:b w:val="0"/>
              <w:bCs w:val="0"/>
              <w:noProof/>
              <w:lang w:bidi="ar-SA"/>
            </w:rPr>
          </w:pPr>
          <w:hyperlink w:anchor="_Toc198296644" w:history="1">
            <w:r w:rsidR="00A743E2" w:rsidRPr="00A743E2">
              <w:rPr>
                <w:rStyle w:val="aff3"/>
                <w:b w:val="0"/>
                <w:bCs w:val="0"/>
                <w:noProof/>
              </w:rPr>
              <w:t>15.2.</w:t>
            </w:r>
            <w:r w:rsidR="00A743E2" w:rsidRPr="00A743E2">
              <w:rPr>
                <w:rFonts w:asciiTheme="minorHAnsi" w:eastAsiaTheme="minorEastAsia" w:hAnsiTheme="minorHAnsi" w:cstheme="minorBidi"/>
                <w:b w:val="0"/>
                <w:bCs w:val="0"/>
                <w:noProof/>
                <w:lang w:bidi="ar-SA"/>
              </w:rPr>
              <w:tab/>
            </w:r>
            <w:r w:rsidR="00A743E2" w:rsidRPr="00A743E2">
              <w:rPr>
                <w:rStyle w:val="aff3"/>
                <w:b w:val="0"/>
                <w:bCs w:val="0"/>
                <w:noProof/>
              </w:rPr>
              <w:t>Реестр единых теплоснабжающих организаций, содержащий перечень систем теплоснабжения, входящих в состав единой теплоснабжающей организации</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_Toc198296644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290</w:t>
            </w:r>
            <w:r w:rsidR="00A743E2" w:rsidRPr="00A743E2">
              <w:rPr>
                <w:b w:val="0"/>
                <w:bCs w:val="0"/>
                <w:noProof/>
                <w:webHidden/>
              </w:rPr>
              <w:fldChar w:fldCharType="end"/>
            </w:r>
          </w:hyperlink>
        </w:p>
        <w:p w14:paraId="61E64A67" w14:textId="1B0C9364" w:rsidR="00A743E2" w:rsidRPr="00A743E2" w:rsidRDefault="008B75F4">
          <w:pPr>
            <w:pStyle w:val="1b"/>
            <w:tabs>
              <w:tab w:val="left" w:pos="1100"/>
              <w:tab w:val="right" w:leader="dot" w:pos="9632"/>
            </w:tabs>
            <w:rPr>
              <w:rFonts w:asciiTheme="minorHAnsi" w:eastAsiaTheme="minorEastAsia" w:hAnsiTheme="minorHAnsi" w:cstheme="minorBidi"/>
              <w:b w:val="0"/>
              <w:bCs w:val="0"/>
              <w:noProof/>
              <w:lang w:bidi="ar-SA"/>
            </w:rPr>
          </w:pPr>
          <w:hyperlink w:anchor="_Toc198296645" w:history="1">
            <w:r w:rsidR="00A743E2" w:rsidRPr="00A743E2">
              <w:rPr>
                <w:rStyle w:val="aff3"/>
                <w:b w:val="0"/>
                <w:bCs w:val="0"/>
                <w:noProof/>
              </w:rPr>
              <w:t>15.3.</w:t>
            </w:r>
            <w:r w:rsidR="00A743E2" w:rsidRPr="00A743E2">
              <w:rPr>
                <w:rFonts w:asciiTheme="minorHAnsi" w:eastAsiaTheme="minorEastAsia" w:hAnsiTheme="minorHAnsi" w:cstheme="minorBidi"/>
                <w:b w:val="0"/>
                <w:bCs w:val="0"/>
                <w:noProof/>
                <w:lang w:bidi="ar-SA"/>
              </w:rPr>
              <w:tab/>
            </w:r>
            <w:r w:rsidR="00A743E2" w:rsidRPr="00A743E2">
              <w:rPr>
                <w:rStyle w:val="aff3"/>
                <w:b w:val="0"/>
                <w:bCs w:val="0"/>
                <w:noProof/>
              </w:rPr>
              <w:t>Основания, в том числе критерии, в соответствии с которыми теплоснабжающей организации присвоен статус единой теплоснабжающей организации</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_Toc198296645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291</w:t>
            </w:r>
            <w:r w:rsidR="00A743E2" w:rsidRPr="00A743E2">
              <w:rPr>
                <w:b w:val="0"/>
                <w:bCs w:val="0"/>
                <w:noProof/>
                <w:webHidden/>
              </w:rPr>
              <w:fldChar w:fldCharType="end"/>
            </w:r>
          </w:hyperlink>
        </w:p>
        <w:p w14:paraId="5AC129E8" w14:textId="6C2E45EB" w:rsidR="00A743E2" w:rsidRPr="00A743E2" w:rsidRDefault="008B75F4">
          <w:pPr>
            <w:pStyle w:val="1b"/>
            <w:tabs>
              <w:tab w:val="left" w:pos="1100"/>
              <w:tab w:val="right" w:leader="dot" w:pos="9632"/>
            </w:tabs>
            <w:rPr>
              <w:rFonts w:asciiTheme="minorHAnsi" w:eastAsiaTheme="minorEastAsia" w:hAnsiTheme="minorHAnsi" w:cstheme="minorBidi"/>
              <w:b w:val="0"/>
              <w:bCs w:val="0"/>
              <w:noProof/>
              <w:lang w:bidi="ar-SA"/>
            </w:rPr>
          </w:pPr>
          <w:hyperlink w:anchor="_Toc198296646" w:history="1">
            <w:r w:rsidR="00A743E2" w:rsidRPr="00A743E2">
              <w:rPr>
                <w:rStyle w:val="aff3"/>
                <w:b w:val="0"/>
                <w:bCs w:val="0"/>
                <w:noProof/>
              </w:rPr>
              <w:t>15.4.</w:t>
            </w:r>
            <w:r w:rsidR="00A743E2" w:rsidRPr="00A743E2">
              <w:rPr>
                <w:rFonts w:asciiTheme="minorHAnsi" w:eastAsiaTheme="minorEastAsia" w:hAnsiTheme="minorHAnsi" w:cstheme="minorBidi"/>
                <w:b w:val="0"/>
                <w:bCs w:val="0"/>
                <w:noProof/>
                <w:lang w:bidi="ar-SA"/>
              </w:rPr>
              <w:tab/>
            </w:r>
            <w:r w:rsidR="00A743E2" w:rsidRPr="00A743E2">
              <w:rPr>
                <w:rStyle w:val="aff3"/>
                <w:b w:val="0"/>
                <w:bCs w:val="0"/>
                <w:noProof/>
              </w:rPr>
              <w:t>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_Toc198296646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296</w:t>
            </w:r>
            <w:r w:rsidR="00A743E2" w:rsidRPr="00A743E2">
              <w:rPr>
                <w:b w:val="0"/>
                <w:bCs w:val="0"/>
                <w:noProof/>
                <w:webHidden/>
              </w:rPr>
              <w:fldChar w:fldCharType="end"/>
            </w:r>
          </w:hyperlink>
        </w:p>
        <w:p w14:paraId="3F7196FA" w14:textId="2E18EA97" w:rsidR="00A743E2" w:rsidRPr="00A743E2" w:rsidRDefault="008B75F4">
          <w:pPr>
            <w:pStyle w:val="1b"/>
            <w:tabs>
              <w:tab w:val="left" w:pos="1100"/>
              <w:tab w:val="right" w:leader="dot" w:pos="9632"/>
            </w:tabs>
            <w:rPr>
              <w:rFonts w:asciiTheme="minorHAnsi" w:eastAsiaTheme="minorEastAsia" w:hAnsiTheme="minorHAnsi" w:cstheme="minorBidi"/>
              <w:b w:val="0"/>
              <w:bCs w:val="0"/>
              <w:noProof/>
              <w:lang w:bidi="ar-SA"/>
            </w:rPr>
          </w:pPr>
          <w:hyperlink w:anchor="_Toc198296647" w:history="1">
            <w:r w:rsidR="00A743E2" w:rsidRPr="00A743E2">
              <w:rPr>
                <w:rStyle w:val="aff3"/>
                <w:b w:val="0"/>
                <w:bCs w:val="0"/>
                <w:noProof/>
              </w:rPr>
              <w:t>15.5.</w:t>
            </w:r>
            <w:r w:rsidR="00A743E2" w:rsidRPr="00A743E2">
              <w:rPr>
                <w:rFonts w:asciiTheme="minorHAnsi" w:eastAsiaTheme="minorEastAsia" w:hAnsiTheme="minorHAnsi" w:cstheme="minorBidi"/>
                <w:b w:val="0"/>
                <w:bCs w:val="0"/>
                <w:noProof/>
                <w:lang w:bidi="ar-SA"/>
              </w:rPr>
              <w:tab/>
            </w:r>
            <w:r w:rsidR="00A743E2" w:rsidRPr="00A743E2">
              <w:rPr>
                <w:rStyle w:val="aff3"/>
                <w:b w:val="0"/>
                <w:bCs w:val="0"/>
                <w:noProof/>
              </w:rPr>
              <w:t>Описание границ зон деятельности единой теплоснабжающей организации (организаций)</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_Toc198296647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297</w:t>
            </w:r>
            <w:r w:rsidR="00A743E2" w:rsidRPr="00A743E2">
              <w:rPr>
                <w:b w:val="0"/>
                <w:bCs w:val="0"/>
                <w:noProof/>
                <w:webHidden/>
              </w:rPr>
              <w:fldChar w:fldCharType="end"/>
            </w:r>
          </w:hyperlink>
        </w:p>
        <w:p w14:paraId="03B9CBAB" w14:textId="718242C6" w:rsidR="00A743E2" w:rsidRPr="00A743E2" w:rsidRDefault="008B75F4">
          <w:pPr>
            <w:pStyle w:val="1b"/>
            <w:tabs>
              <w:tab w:val="left" w:pos="1100"/>
              <w:tab w:val="right" w:leader="dot" w:pos="9632"/>
            </w:tabs>
            <w:rPr>
              <w:rFonts w:asciiTheme="minorHAnsi" w:eastAsiaTheme="minorEastAsia" w:hAnsiTheme="minorHAnsi" w:cstheme="minorBidi"/>
              <w:b w:val="0"/>
              <w:bCs w:val="0"/>
              <w:noProof/>
              <w:lang w:bidi="ar-SA"/>
            </w:rPr>
          </w:pPr>
          <w:hyperlink w:anchor="_Toc198296648" w:history="1">
            <w:r w:rsidR="00A743E2" w:rsidRPr="00A743E2">
              <w:rPr>
                <w:rStyle w:val="aff3"/>
                <w:b w:val="0"/>
                <w:bCs w:val="0"/>
                <w:noProof/>
              </w:rPr>
              <w:t>15.6.</w:t>
            </w:r>
            <w:r w:rsidR="00A743E2" w:rsidRPr="00A743E2">
              <w:rPr>
                <w:rFonts w:asciiTheme="minorHAnsi" w:eastAsiaTheme="minorEastAsia" w:hAnsiTheme="minorHAnsi" w:cstheme="minorBidi"/>
                <w:b w:val="0"/>
                <w:bCs w:val="0"/>
                <w:noProof/>
                <w:lang w:bidi="ar-SA"/>
              </w:rPr>
              <w:tab/>
            </w:r>
            <w:r w:rsidR="00A743E2" w:rsidRPr="00A743E2">
              <w:rPr>
                <w:rStyle w:val="aff3"/>
                <w:b w:val="0"/>
                <w:bCs w:val="0"/>
                <w:noProof/>
              </w:rPr>
              <w:t>Описание изменений в зонах деятельности единых теплоснабжающих организаций, произошедших за период, предшествующий актуализации схемы теплоснабжения, и актуализированные сведения в реестре систем теплоснабжения и реестре единых теплоснабжающих организаций (в случае необходимости) с описанием оснований для внесения изменений</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_Toc198296648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298</w:t>
            </w:r>
            <w:r w:rsidR="00A743E2" w:rsidRPr="00A743E2">
              <w:rPr>
                <w:b w:val="0"/>
                <w:bCs w:val="0"/>
                <w:noProof/>
                <w:webHidden/>
              </w:rPr>
              <w:fldChar w:fldCharType="end"/>
            </w:r>
          </w:hyperlink>
        </w:p>
        <w:p w14:paraId="09C7003E" w14:textId="4D6F070A" w:rsid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649" w:history="1">
            <w:r w:rsidR="00A743E2" w:rsidRPr="00225B52">
              <w:rPr>
                <w:rStyle w:val="aff3"/>
                <w:noProof/>
              </w:rPr>
              <w:t>ГЛАВА 16. РЕЕСТР МЕРОПРИЯТИЙ СХЕМЫ ТЕПЛОСНАБЖЕНИЯ</w:t>
            </w:r>
            <w:r w:rsidR="00A743E2">
              <w:rPr>
                <w:noProof/>
                <w:webHidden/>
              </w:rPr>
              <w:tab/>
            </w:r>
            <w:r w:rsidR="00A743E2">
              <w:rPr>
                <w:noProof/>
                <w:webHidden/>
              </w:rPr>
              <w:fldChar w:fldCharType="begin"/>
            </w:r>
            <w:r w:rsidR="00A743E2">
              <w:rPr>
                <w:noProof/>
                <w:webHidden/>
              </w:rPr>
              <w:instrText xml:space="preserve"> PAGEREF _Toc198296649 \h </w:instrText>
            </w:r>
            <w:r w:rsidR="00A743E2">
              <w:rPr>
                <w:noProof/>
                <w:webHidden/>
              </w:rPr>
            </w:r>
            <w:r w:rsidR="00A743E2">
              <w:rPr>
                <w:noProof/>
                <w:webHidden/>
              </w:rPr>
              <w:fldChar w:fldCharType="separate"/>
            </w:r>
            <w:r w:rsidR="00663B80">
              <w:rPr>
                <w:noProof/>
                <w:webHidden/>
              </w:rPr>
              <w:t>299</w:t>
            </w:r>
            <w:r w:rsidR="00A743E2">
              <w:rPr>
                <w:noProof/>
                <w:webHidden/>
              </w:rPr>
              <w:fldChar w:fldCharType="end"/>
            </w:r>
          </w:hyperlink>
        </w:p>
        <w:p w14:paraId="326108F1" w14:textId="126F268D" w:rsidR="00A743E2" w:rsidRPr="00A743E2" w:rsidRDefault="008B75F4">
          <w:pPr>
            <w:pStyle w:val="1b"/>
            <w:tabs>
              <w:tab w:val="left" w:pos="1100"/>
              <w:tab w:val="right" w:leader="dot" w:pos="9632"/>
            </w:tabs>
            <w:rPr>
              <w:rFonts w:asciiTheme="minorHAnsi" w:eastAsiaTheme="minorEastAsia" w:hAnsiTheme="minorHAnsi" w:cstheme="minorBidi"/>
              <w:b w:val="0"/>
              <w:bCs w:val="0"/>
              <w:noProof/>
              <w:lang w:bidi="ar-SA"/>
            </w:rPr>
          </w:pPr>
          <w:hyperlink w:anchor="_Toc198296650" w:history="1">
            <w:r w:rsidR="00A743E2" w:rsidRPr="00A743E2">
              <w:rPr>
                <w:rStyle w:val="aff3"/>
                <w:b w:val="0"/>
                <w:bCs w:val="0"/>
                <w:noProof/>
              </w:rPr>
              <w:t>16.1.</w:t>
            </w:r>
            <w:r w:rsidR="00A743E2" w:rsidRPr="00A743E2">
              <w:rPr>
                <w:rFonts w:asciiTheme="minorHAnsi" w:eastAsiaTheme="minorEastAsia" w:hAnsiTheme="minorHAnsi" w:cstheme="minorBidi"/>
                <w:b w:val="0"/>
                <w:bCs w:val="0"/>
                <w:noProof/>
                <w:lang w:bidi="ar-SA"/>
              </w:rPr>
              <w:tab/>
            </w:r>
            <w:r w:rsidR="00A743E2" w:rsidRPr="00A743E2">
              <w:rPr>
                <w:rStyle w:val="aff3"/>
                <w:b w:val="0"/>
                <w:bCs w:val="0"/>
                <w:noProof/>
              </w:rPr>
              <w:t>Перечень мероприятий по строительству, реконструкции, техническому перевооружению и (или) модернизации источников тепловой энергии</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_Toc198296650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299</w:t>
            </w:r>
            <w:r w:rsidR="00A743E2" w:rsidRPr="00A743E2">
              <w:rPr>
                <w:b w:val="0"/>
                <w:bCs w:val="0"/>
                <w:noProof/>
                <w:webHidden/>
              </w:rPr>
              <w:fldChar w:fldCharType="end"/>
            </w:r>
          </w:hyperlink>
        </w:p>
        <w:p w14:paraId="4FA0C4CA" w14:textId="328D65A6" w:rsidR="00A743E2" w:rsidRPr="00A743E2" w:rsidRDefault="008B75F4">
          <w:pPr>
            <w:pStyle w:val="1b"/>
            <w:tabs>
              <w:tab w:val="left" w:pos="1100"/>
              <w:tab w:val="right" w:leader="dot" w:pos="9632"/>
            </w:tabs>
            <w:rPr>
              <w:rFonts w:asciiTheme="minorHAnsi" w:eastAsiaTheme="minorEastAsia" w:hAnsiTheme="minorHAnsi" w:cstheme="minorBidi"/>
              <w:b w:val="0"/>
              <w:bCs w:val="0"/>
              <w:noProof/>
              <w:lang w:bidi="ar-SA"/>
            </w:rPr>
          </w:pPr>
          <w:hyperlink w:anchor="_Toc198296651" w:history="1">
            <w:r w:rsidR="00A743E2" w:rsidRPr="00A743E2">
              <w:rPr>
                <w:rStyle w:val="aff3"/>
                <w:b w:val="0"/>
                <w:bCs w:val="0"/>
                <w:noProof/>
              </w:rPr>
              <w:t>16.2.</w:t>
            </w:r>
            <w:r w:rsidR="00A743E2" w:rsidRPr="00A743E2">
              <w:rPr>
                <w:rFonts w:asciiTheme="minorHAnsi" w:eastAsiaTheme="minorEastAsia" w:hAnsiTheme="minorHAnsi" w:cstheme="minorBidi"/>
                <w:b w:val="0"/>
                <w:bCs w:val="0"/>
                <w:noProof/>
                <w:lang w:bidi="ar-SA"/>
              </w:rPr>
              <w:tab/>
            </w:r>
            <w:r w:rsidR="00A743E2" w:rsidRPr="00A743E2">
              <w:rPr>
                <w:rStyle w:val="aff3"/>
                <w:b w:val="0"/>
                <w:bCs w:val="0"/>
                <w:noProof/>
              </w:rPr>
              <w:t>Перечень мероприятий по строительству, реконструкции техническому перевооружению и (или) модернизации тепловых сетей и сооружений на них</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_Toc198296651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299</w:t>
            </w:r>
            <w:r w:rsidR="00A743E2" w:rsidRPr="00A743E2">
              <w:rPr>
                <w:b w:val="0"/>
                <w:bCs w:val="0"/>
                <w:noProof/>
                <w:webHidden/>
              </w:rPr>
              <w:fldChar w:fldCharType="end"/>
            </w:r>
          </w:hyperlink>
        </w:p>
        <w:p w14:paraId="65AA5EE9" w14:textId="79F06930" w:rsidR="00A743E2" w:rsidRPr="00A743E2" w:rsidRDefault="008B75F4">
          <w:pPr>
            <w:pStyle w:val="1b"/>
            <w:tabs>
              <w:tab w:val="left" w:pos="1100"/>
              <w:tab w:val="right" w:leader="dot" w:pos="9632"/>
            </w:tabs>
            <w:rPr>
              <w:rFonts w:asciiTheme="minorHAnsi" w:eastAsiaTheme="minorEastAsia" w:hAnsiTheme="minorHAnsi" w:cstheme="minorBidi"/>
              <w:b w:val="0"/>
              <w:bCs w:val="0"/>
              <w:noProof/>
              <w:lang w:bidi="ar-SA"/>
            </w:rPr>
          </w:pPr>
          <w:hyperlink w:anchor="_Toc198296652" w:history="1">
            <w:r w:rsidR="00A743E2" w:rsidRPr="00A743E2">
              <w:rPr>
                <w:rStyle w:val="aff3"/>
                <w:b w:val="0"/>
                <w:bCs w:val="0"/>
                <w:noProof/>
              </w:rPr>
              <w:t>16.3.</w:t>
            </w:r>
            <w:r w:rsidR="00A743E2" w:rsidRPr="00A743E2">
              <w:rPr>
                <w:rFonts w:asciiTheme="minorHAnsi" w:eastAsiaTheme="minorEastAsia" w:hAnsiTheme="minorHAnsi" w:cstheme="minorBidi"/>
                <w:b w:val="0"/>
                <w:bCs w:val="0"/>
                <w:noProof/>
                <w:lang w:bidi="ar-SA"/>
              </w:rPr>
              <w:tab/>
            </w:r>
            <w:r w:rsidR="00A743E2" w:rsidRPr="00A743E2">
              <w:rPr>
                <w:rStyle w:val="aff3"/>
                <w:b w:val="0"/>
                <w:bCs w:val="0"/>
                <w:noProof/>
              </w:rPr>
              <w:t>Перечень мероприятий, обеспечивающих переход от открытых систем теплоснабжения (горячего водоснабжения) на закрытые системы горячего водоснабжения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_Toc198296652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299</w:t>
            </w:r>
            <w:r w:rsidR="00A743E2" w:rsidRPr="00A743E2">
              <w:rPr>
                <w:b w:val="0"/>
                <w:bCs w:val="0"/>
                <w:noProof/>
                <w:webHidden/>
              </w:rPr>
              <w:fldChar w:fldCharType="end"/>
            </w:r>
          </w:hyperlink>
        </w:p>
        <w:p w14:paraId="5407EF34" w14:textId="3AD26BA1" w:rsidR="00A743E2" w:rsidRPr="00A743E2" w:rsidRDefault="008B75F4">
          <w:pPr>
            <w:pStyle w:val="1b"/>
            <w:tabs>
              <w:tab w:val="left" w:pos="1100"/>
              <w:tab w:val="right" w:leader="dot" w:pos="9632"/>
            </w:tabs>
            <w:rPr>
              <w:rFonts w:asciiTheme="minorHAnsi" w:eastAsiaTheme="minorEastAsia" w:hAnsiTheme="minorHAnsi" w:cstheme="minorBidi"/>
              <w:b w:val="0"/>
              <w:bCs w:val="0"/>
              <w:noProof/>
              <w:lang w:bidi="ar-SA"/>
            </w:rPr>
          </w:pPr>
          <w:hyperlink w:anchor="_Toc198296653" w:history="1">
            <w:r w:rsidR="00A743E2" w:rsidRPr="00A743E2">
              <w:rPr>
                <w:rStyle w:val="aff3"/>
                <w:b w:val="0"/>
                <w:bCs w:val="0"/>
                <w:noProof/>
              </w:rPr>
              <w:t>16.4.</w:t>
            </w:r>
            <w:r w:rsidR="00A743E2" w:rsidRPr="00A743E2">
              <w:rPr>
                <w:rFonts w:asciiTheme="minorHAnsi" w:eastAsiaTheme="minorEastAsia" w:hAnsiTheme="minorHAnsi" w:cstheme="minorBidi"/>
                <w:b w:val="0"/>
                <w:bCs w:val="0"/>
                <w:noProof/>
                <w:lang w:bidi="ar-SA"/>
              </w:rPr>
              <w:tab/>
            </w:r>
            <w:r w:rsidR="00A743E2" w:rsidRPr="00A743E2">
              <w:rPr>
                <w:rStyle w:val="aff3"/>
                <w:b w:val="0"/>
                <w:bCs w:val="0"/>
                <w:noProof/>
              </w:rPr>
              <w:t>Сводная стоимость мероприятий, предусмотренных схемой теплоснабжения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_Toc198296653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299</w:t>
            </w:r>
            <w:r w:rsidR="00A743E2" w:rsidRPr="00A743E2">
              <w:rPr>
                <w:b w:val="0"/>
                <w:bCs w:val="0"/>
                <w:noProof/>
                <w:webHidden/>
              </w:rPr>
              <w:fldChar w:fldCharType="end"/>
            </w:r>
          </w:hyperlink>
        </w:p>
        <w:p w14:paraId="4F708092" w14:textId="6E9D27A1" w:rsid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654" w:history="1">
            <w:r w:rsidR="00A743E2" w:rsidRPr="00225B52">
              <w:rPr>
                <w:rStyle w:val="aff3"/>
                <w:noProof/>
              </w:rPr>
              <w:t>ГЛАВА 17. ЗАМЕЧАНИЯ И ПРЕДЛОЖЕНИЯ К ПРОЕКТУ СХЕМЫ ТЕПЛОСНАБЖЕНИЯ</w:t>
            </w:r>
            <w:r w:rsidR="00A743E2">
              <w:rPr>
                <w:noProof/>
                <w:webHidden/>
              </w:rPr>
              <w:tab/>
            </w:r>
            <w:r w:rsidR="00A743E2">
              <w:rPr>
                <w:noProof/>
                <w:webHidden/>
              </w:rPr>
              <w:fldChar w:fldCharType="begin"/>
            </w:r>
            <w:r w:rsidR="00A743E2">
              <w:rPr>
                <w:noProof/>
                <w:webHidden/>
              </w:rPr>
              <w:instrText xml:space="preserve"> PAGEREF _Toc198296654 \h </w:instrText>
            </w:r>
            <w:r w:rsidR="00A743E2">
              <w:rPr>
                <w:noProof/>
                <w:webHidden/>
              </w:rPr>
            </w:r>
            <w:r w:rsidR="00A743E2">
              <w:rPr>
                <w:noProof/>
                <w:webHidden/>
              </w:rPr>
              <w:fldChar w:fldCharType="separate"/>
            </w:r>
            <w:r w:rsidR="00663B80">
              <w:rPr>
                <w:noProof/>
                <w:webHidden/>
              </w:rPr>
              <w:t>304</w:t>
            </w:r>
            <w:r w:rsidR="00A743E2">
              <w:rPr>
                <w:noProof/>
                <w:webHidden/>
              </w:rPr>
              <w:fldChar w:fldCharType="end"/>
            </w:r>
          </w:hyperlink>
        </w:p>
        <w:p w14:paraId="2A014359" w14:textId="67CDBB03" w:rsidR="00A743E2" w:rsidRPr="00A743E2" w:rsidRDefault="008B75F4">
          <w:pPr>
            <w:pStyle w:val="1b"/>
            <w:tabs>
              <w:tab w:val="left" w:pos="1100"/>
              <w:tab w:val="right" w:leader="dot" w:pos="9632"/>
            </w:tabs>
            <w:rPr>
              <w:rFonts w:asciiTheme="minorHAnsi" w:eastAsiaTheme="minorEastAsia" w:hAnsiTheme="minorHAnsi" w:cstheme="minorBidi"/>
              <w:b w:val="0"/>
              <w:bCs w:val="0"/>
              <w:noProof/>
              <w:lang w:bidi="ar-SA"/>
            </w:rPr>
          </w:pPr>
          <w:hyperlink w:anchor="_Toc198296655" w:history="1">
            <w:r w:rsidR="00A743E2" w:rsidRPr="00A743E2">
              <w:rPr>
                <w:rStyle w:val="aff3"/>
                <w:b w:val="0"/>
                <w:bCs w:val="0"/>
                <w:noProof/>
              </w:rPr>
              <w:t>17.1.</w:t>
            </w:r>
            <w:r w:rsidR="00A743E2" w:rsidRPr="00A743E2">
              <w:rPr>
                <w:rFonts w:asciiTheme="minorHAnsi" w:eastAsiaTheme="minorEastAsia" w:hAnsiTheme="minorHAnsi" w:cstheme="minorBidi"/>
                <w:b w:val="0"/>
                <w:bCs w:val="0"/>
                <w:noProof/>
                <w:lang w:bidi="ar-SA"/>
              </w:rPr>
              <w:tab/>
            </w:r>
            <w:r w:rsidR="00A743E2" w:rsidRPr="00A743E2">
              <w:rPr>
                <w:rStyle w:val="aff3"/>
                <w:b w:val="0"/>
                <w:bCs w:val="0"/>
                <w:noProof/>
              </w:rPr>
              <w:t>Перечень всех замечаний и предложений, поступивших при разработке, утверждении и актуализации схемы теплоснабжения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_Toc198296655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304</w:t>
            </w:r>
            <w:r w:rsidR="00A743E2" w:rsidRPr="00A743E2">
              <w:rPr>
                <w:b w:val="0"/>
                <w:bCs w:val="0"/>
                <w:noProof/>
                <w:webHidden/>
              </w:rPr>
              <w:fldChar w:fldCharType="end"/>
            </w:r>
          </w:hyperlink>
        </w:p>
        <w:p w14:paraId="0D816CCD" w14:textId="11123012" w:rsidR="00A743E2" w:rsidRPr="00A743E2" w:rsidRDefault="008B75F4">
          <w:pPr>
            <w:pStyle w:val="1b"/>
            <w:tabs>
              <w:tab w:val="left" w:pos="1100"/>
              <w:tab w:val="right" w:leader="dot" w:pos="9632"/>
            </w:tabs>
            <w:rPr>
              <w:rFonts w:asciiTheme="minorHAnsi" w:eastAsiaTheme="minorEastAsia" w:hAnsiTheme="minorHAnsi" w:cstheme="minorBidi"/>
              <w:b w:val="0"/>
              <w:bCs w:val="0"/>
              <w:noProof/>
              <w:lang w:bidi="ar-SA"/>
            </w:rPr>
          </w:pPr>
          <w:hyperlink w:anchor="_Toc198296656" w:history="1">
            <w:r w:rsidR="00A743E2" w:rsidRPr="00A743E2">
              <w:rPr>
                <w:rStyle w:val="aff3"/>
                <w:b w:val="0"/>
                <w:bCs w:val="0"/>
                <w:noProof/>
              </w:rPr>
              <w:t>17.2.</w:t>
            </w:r>
            <w:r w:rsidR="00A743E2" w:rsidRPr="00A743E2">
              <w:rPr>
                <w:rFonts w:asciiTheme="minorHAnsi" w:eastAsiaTheme="minorEastAsia" w:hAnsiTheme="minorHAnsi" w:cstheme="minorBidi"/>
                <w:b w:val="0"/>
                <w:bCs w:val="0"/>
                <w:noProof/>
                <w:lang w:bidi="ar-SA"/>
              </w:rPr>
              <w:tab/>
            </w:r>
            <w:r w:rsidR="00A743E2" w:rsidRPr="00A743E2">
              <w:rPr>
                <w:rStyle w:val="aff3"/>
                <w:b w:val="0"/>
                <w:bCs w:val="0"/>
                <w:noProof/>
              </w:rPr>
              <w:t>Ответы разработчиков проекта схемы теплоснабжения на замечания и предложения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_Toc198296656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304</w:t>
            </w:r>
            <w:r w:rsidR="00A743E2" w:rsidRPr="00A743E2">
              <w:rPr>
                <w:b w:val="0"/>
                <w:bCs w:val="0"/>
                <w:noProof/>
                <w:webHidden/>
              </w:rPr>
              <w:fldChar w:fldCharType="end"/>
            </w:r>
          </w:hyperlink>
        </w:p>
        <w:p w14:paraId="3937A22E" w14:textId="0B8F718B" w:rsidR="00A743E2" w:rsidRPr="00A743E2" w:rsidRDefault="008B75F4">
          <w:pPr>
            <w:pStyle w:val="1b"/>
            <w:tabs>
              <w:tab w:val="left" w:pos="1100"/>
              <w:tab w:val="right" w:leader="dot" w:pos="9632"/>
            </w:tabs>
            <w:rPr>
              <w:rFonts w:asciiTheme="minorHAnsi" w:eastAsiaTheme="minorEastAsia" w:hAnsiTheme="minorHAnsi" w:cstheme="minorBidi"/>
              <w:b w:val="0"/>
              <w:bCs w:val="0"/>
              <w:noProof/>
              <w:lang w:bidi="ar-SA"/>
            </w:rPr>
          </w:pPr>
          <w:hyperlink w:anchor="_Toc198296657" w:history="1">
            <w:r w:rsidR="00A743E2" w:rsidRPr="00A743E2">
              <w:rPr>
                <w:rStyle w:val="aff3"/>
                <w:b w:val="0"/>
                <w:bCs w:val="0"/>
                <w:noProof/>
              </w:rPr>
              <w:t>17.3.</w:t>
            </w:r>
            <w:r w:rsidR="00A743E2" w:rsidRPr="00A743E2">
              <w:rPr>
                <w:rFonts w:asciiTheme="minorHAnsi" w:eastAsiaTheme="minorEastAsia" w:hAnsiTheme="minorHAnsi" w:cstheme="minorBidi"/>
                <w:b w:val="0"/>
                <w:bCs w:val="0"/>
                <w:noProof/>
                <w:lang w:bidi="ar-SA"/>
              </w:rPr>
              <w:tab/>
            </w:r>
            <w:r w:rsidR="00A743E2" w:rsidRPr="00A743E2">
              <w:rPr>
                <w:rStyle w:val="aff3"/>
                <w:b w:val="0"/>
                <w:bCs w:val="0"/>
                <w:noProof/>
              </w:rPr>
              <w:t>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_Toc198296657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304</w:t>
            </w:r>
            <w:r w:rsidR="00A743E2" w:rsidRPr="00A743E2">
              <w:rPr>
                <w:b w:val="0"/>
                <w:bCs w:val="0"/>
                <w:noProof/>
                <w:webHidden/>
              </w:rPr>
              <w:fldChar w:fldCharType="end"/>
            </w:r>
          </w:hyperlink>
        </w:p>
        <w:p w14:paraId="265590E9" w14:textId="7FFA2E54" w:rsid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658" w:history="1">
            <w:r w:rsidR="00A743E2" w:rsidRPr="00225B52">
              <w:rPr>
                <w:rStyle w:val="aff3"/>
                <w:noProof/>
              </w:rPr>
              <w:t>ГЛАВА 18. СВОДНЫЙ ТОМ ИЗМЕНЕНИЙ, ВЫПОЛЕННЫХ В ДОРАБОТАННОЙ И (ИЛИ) АКТУАЛИЗИРОВАННОЙ СХЕМЕ ТЕПЛОСНАБЖЕНИЯ</w:t>
            </w:r>
            <w:r w:rsidR="00A743E2">
              <w:rPr>
                <w:noProof/>
                <w:webHidden/>
              </w:rPr>
              <w:tab/>
            </w:r>
            <w:r w:rsidR="00A743E2">
              <w:rPr>
                <w:noProof/>
                <w:webHidden/>
              </w:rPr>
              <w:fldChar w:fldCharType="begin"/>
            </w:r>
            <w:r w:rsidR="00A743E2">
              <w:rPr>
                <w:noProof/>
                <w:webHidden/>
              </w:rPr>
              <w:instrText xml:space="preserve"> PAGEREF _Toc198296658 \h </w:instrText>
            </w:r>
            <w:r w:rsidR="00A743E2">
              <w:rPr>
                <w:noProof/>
                <w:webHidden/>
              </w:rPr>
            </w:r>
            <w:r w:rsidR="00A743E2">
              <w:rPr>
                <w:noProof/>
                <w:webHidden/>
              </w:rPr>
              <w:fldChar w:fldCharType="separate"/>
            </w:r>
            <w:r w:rsidR="00663B80">
              <w:rPr>
                <w:noProof/>
                <w:webHidden/>
              </w:rPr>
              <w:t>305</w:t>
            </w:r>
            <w:r w:rsidR="00A743E2">
              <w:rPr>
                <w:noProof/>
                <w:webHidden/>
              </w:rPr>
              <w:fldChar w:fldCharType="end"/>
            </w:r>
          </w:hyperlink>
        </w:p>
        <w:p w14:paraId="3BA4F816" w14:textId="7E8B8CEB" w:rsidR="00A743E2" w:rsidRP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659" w:history="1">
            <w:r w:rsidR="00A743E2" w:rsidRPr="00A743E2">
              <w:rPr>
                <w:rStyle w:val="aff3"/>
                <w:b w:val="0"/>
                <w:bCs w:val="0"/>
                <w:noProof/>
              </w:rPr>
              <w:t>18.1 Реестр изменений, внесенных в доработанную и (или) актуализированную схему теплоснабжения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_Toc198296659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305</w:t>
            </w:r>
            <w:r w:rsidR="00A743E2" w:rsidRPr="00A743E2">
              <w:rPr>
                <w:b w:val="0"/>
                <w:bCs w:val="0"/>
                <w:noProof/>
                <w:webHidden/>
              </w:rPr>
              <w:fldChar w:fldCharType="end"/>
            </w:r>
          </w:hyperlink>
        </w:p>
        <w:p w14:paraId="42CE3BBC" w14:textId="156607B9" w:rsid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660" w:history="1">
            <w:r w:rsidR="00A743E2" w:rsidRPr="00A743E2">
              <w:rPr>
                <w:rStyle w:val="aff3"/>
                <w:b w:val="0"/>
                <w:bCs w:val="0"/>
                <w:noProof/>
              </w:rPr>
              <w:t>18.2. Сведения о мероприятиях из утвержденной схемы теплоснабжения, выполненных за период, прошедший с даты утверждения (актуализации) схемы теплоснабжения</w:t>
            </w:r>
            <w:r w:rsidR="00A743E2" w:rsidRPr="00A743E2">
              <w:rPr>
                <w:b w:val="0"/>
                <w:bCs w:val="0"/>
                <w:noProof/>
                <w:webHidden/>
              </w:rPr>
              <w:tab/>
            </w:r>
            <w:r w:rsidR="00A743E2" w:rsidRPr="00A743E2">
              <w:rPr>
                <w:b w:val="0"/>
                <w:bCs w:val="0"/>
                <w:noProof/>
                <w:webHidden/>
              </w:rPr>
              <w:fldChar w:fldCharType="begin"/>
            </w:r>
            <w:r w:rsidR="00A743E2" w:rsidRPr="00A743E2">
              <w:rPr>
                <w:b w:val="0"/>
                <w:bCs w:val="0"/>
                <w:noProof/>
                <w:webHidden/>
              </w:rPr>
              <w:instrText xml:space="preserve"> PAGEREF _Toc198296660 \h </w:instrText>
            </w:r>
            <w:r w:rsidR="00A743E2" w:rsidRPr="00A743E2">
              <w:rPr>
                <w:b w:val="0"/>
                <w:bCs w:val="0"/>
                <w:noProof/>
                <w:webHidden/>
              </w:rPr>
            </w:r>
            <w:r w:rsidR="00A743E2" w:rsidRPr="00A743E2">
              <w:rPr>
                <w:b w:val="0"/>
                <w:bCs w:val="0"/>
                <w:noProof/>
                <w:webHidden/>
              </w:rPr>
              <w:fldChar w:fldCharType="separate"/>
            </w:r>
            <w:r w:rsidR="00663B80">
              <w:rPr>
                <w:b w:val="0"/>
                <w:bCs w:val="0"/>
                <w:noProof/>
                <w:webHidden/>
              </w:rPr>
              <w:t>308</w:t>
            </w:r>
            <w:r w:rsidR="00A743E2" w:rsidRPr="00A743E2">
              <w:rPr>
                <w:b w:val="0"/>
                <w:bCs w:val="0"/>
                <w:noProof/>
                <w:webHidden/>
              </w:rPr>
              <w:fldChar w:fldCharType="end"/>
            </w:r>
          </w:hyperlink>
        </w:p>
        <w:p w14:paraId="7CD669AB" w14:textId="55BF4AD8" w:rsid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661" w:history="1">
            <w:r w:rsidR="00A743E2" w:rsidRPr="00225B52">
              <w:rPr>
                <w:rStyle w:val="aff3"/>
                <w:noProof/>
              </w:rPr>
              <w:t>ПРИЛОЖЕНИЯ</w:t>
            </w:r>
            <w:r w:rsidR="00A743E2">
              <w:rPr>
                <w:noProof/>
                <w:webHidden/>
              </w:rPr>
              <w:tab/>
            </w:r>
            <w:r w:rsidR="00A743E2">
              <w:rPr>
                <w:noProof/>
                <w:webHidden/>
              </w:rPr>
              <w:fldChar w:fldCharType="begin"/>
            </w:r>
            <w:r w:rsidR="00A743E2">
              <w:rPr>
                <w:noProof/>
                <w:webHidden/>
              </w:rPr>
              <w:instrText xml:space="preserve"> PAGEREF _Toc198296661 \h </w:instrText>
            </w:r>
            <w:r w:rsidR="00A743E2">
              <w:rPr>
                <w:noProof/>
                <w:webHidden/>
              </w:rPr>
            </w:r>
            <w:r w:rsidR="00A743E2">
              <w:rPr>
                <w:noProof/>
                <w:webHidden/>
              </w:rPr>
              <w:fldChar w:fldCharType="separate"/>
            </w:r>
            <w:r w:rsidR="00663B80">
              <w:rPr>
                <w:noProof/>
                <w:webHidden/>
              </w:rPr>
              <w:t>309</w:t>
            </w:r>
            <w:r w:rsidR="00A743E2">
              <w:rPr>
                <w:noProof/>
                <w:webHidden/>
              </w:rPr>
              <w:fldChar w:fldCharType="end"/>
            </w:r>
          </w:hyperlink>
        </w:p>
        <w:p w14:paraId="48A0C52C" w14:textId="0D7CFFAF" w:rsid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662" w:history="1">
            <w:r w:rsidR="00A743E2" w:rsidRPr="00225B52">
              <w:rPr>
                <w:rStyle w:val="aff3"/>
                <w:noProof/>
              </w:rPr>
              <w:t>Приложение 1 – Гидравлический расчет тепловых сетей (существующее положение)</w:t>
            </w:r>
            <w:r w:rsidR="00A743E2">
              <w:rPr>
                <w:noProof/>
                <w:webHidden/>
              </w:rPr>
              <w:tab/>
            </w:r>
            <w:r w:rsidR="00A743E2">
              <w:rPr>
                <w:noProof/>
                <w:webHidden/>
              </w:rPr>
              <w:fldChar w:fldCharType="begin"/>
            </w:r>
            <w:r w:rsidR="00A743E2">
              <w:rPr>
                <w:noProof/>
                <w:webHidden/>
              </w:rPr>
              <w:instrText xml:space="preserve"> PAGEREF _Toc198296662 \h </w:instrText>
            </w:r>
            <w:r w:rsidR="00A743E2">
              <w:rPr>
                <w:noProof/>
                <w:webHidden/>
              </w:rPr>
            </w:r>
            <w:r w:rsidR="00A743E2">
              <w:rPr>
                <w:noProof/>
                <w:webHidden/>
              </w:rPr>
              <w:fldChar w:fldCharType="separate"/>
            </w:r>
            <w:r w:rsidR="00663B80">
              <w:rPr>
                <w:noProof/>
                <w:webHidden/>
              </w:rPr>
              <w:t>309</w:t>
            </w:r>
            <w:r w:rsidR="00A743E2">
              <w:rPr>
                <w:noProof/>
                <w:webHidden/>
              </w:rPr>
              <w:fldChar w:fldCharType="end"/>
            </w:r>
          </w:hyperlink>
        </w:p>
        <w:p w14:paraId="5AB91328" w14:textId="2FA7F5A4" w:rsid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663" w:history="1">
            <w:r w:rsidR="00A743E2" w:rsidRPr="00225B52">
              <w:rPr>
                <w:rStyle w:val="aff3"/>
                <w:noProof/>
              </w:rPr>
              <w:t>Приложение 2 – Технико-коммерческое предложение  ООО «Северная компания»</w:t>
            </w:r>
            <w:r w:rsidR="00A743E2">
              <w:rPr>
                <w:noProof/>
                <w:webHidden/>
              </w:rPr>
              <w:tab/>
            </w:r>
            <w:r w:rsidR="00A743E2">
              <w:rPr>
                <w:noProof/>
                <w:webHidden/>
              </w:rPr>
              <w:fldChar w:fldCharType="begin"/>
            </w:r>
            <w:r w:rsidR="00A743E2">
              <w:rPr>
                <w:noProof/>
                <w:webHidden/>
              </w:rPr>
              <w:instrText xml:space="preserve"> PAGEREF _Toc198296663 \h </w:instrText>
            </w:r>
            <w:r w:rsidR="00A743E2">
              <w:rPr>
                <w:noProof/>
                <w:webHidden/>
              </w:rPr>
            </w:r>
            <w:r w:rsidR="00A743E2">
              <w:rPr>
                <w:noProof/>
                <w:webHidden/>
              </w:rPr>
              <w:fldChar w:fldCharType="separate"/>
            </w:r>
            <w:r w:rsidR="00663B80">
              <w:rPr>
                <w:noProof/>
                <w:webHidden/>
              </w:rPr>
              <w:t>325</w:t>
            </w:r>
            <w:r w:rsidR="00A743E2">
              <w:rPr>
                <w:noProof/>
                <w:webHidden/>
              </w:rPr>
              <w:fldChar w:fldCharType="end"/>
            </w:r>
          </w:hyperlink>
        </w:p>
        <w:p w14:paraId="0920CE23" w14:textId="4C2D74A4" w:rsid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664" w:history="1">
            <w:r w:rsidR="00A743E2" w:rsidRPr="00225B52">
              <w:rPr>
                <w:rStyle w:val="aff3"/>
                <w:noProof/>
              </w:rPr>
              <w:t>Приложение 3 – Коммерческое предложение  ООО НПФ «Интегра»</w:t>
            </w:r>
            <w:r w:rsidR="00A743E2">
              <w:rPr>
                <w:noProof/>
                <w:webHidden/>
              </w:rPr>
              <w:tab/>
            </w:r>
            <w:r w:rsidR="00A743E2">
              <w:rPr>
                <w:noProof/>
                <w:webHidden/>
              </w:rPr>
              <w:fldChar w:fldCharType="begin"/>
            </w:r>
            <w:r w:rsidR="00A743E2">
              <w:rPr>
                <w:noProof/>
                <w:webHidden/>
              </w:rPr>
              <w:instrText xml:space="preserve"> PAGEREF _Toc198296664 \h </w:instrText>
            </w:r>
            <w:r w:rsidR="00A743E2">
              <w:rPr>
                <w:noProof/>
                <w:webHidden/>
              </w:rPr>
            </w:r>
            <w:r w:rsidR="00A743E2">
              <w:rPr>
                <w:noProof/>
                <w:webHidden/>
              </w:rPr>
              <w:fldChar w:fldCharType="separate"/>
            </w:r>
            <w:r w:rsidR="00663B80">
              <w:rPr>
                <w:noProof/>
                <w:webHidden/>
              </w:rPr>
              <w:t>328</w:t>
            </w:r>
            <w:r w:rsidR="00A743E2">
              <w:rPr>
                <w:noProof/>
                <w:webHidden/>
              </w:rPr>
              <w:fldChar w:fldCharType="end"/>
            </w:r>
          </w:hyperlink>
        </w:p>
        <w:p w14:paraId="4A90B7B5" w14:textId="0B7F05AC" w:rsid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665" w:history="1">
            <w:r w:rsidR="00A743E2" w:rsidRPr="00225B52">
              <w:rPr>
                <w:rStyle w:val="aff3"/>
                <w:noProof/>
              </w:rPr>
              <w:t>Приложение 4 – Постановление Администрации МО Запорожское сельское поселение от 12 октября 2021 года № 223  «О присвоении статуса единой теплоснабжающей организации в сфере теплоснабжения и определении зоны ее деятельности на территории муниципального образования Запорожского сельского поселения муниципального образования Приозерский муниципальный район Ленинградской области»</w:t>
            </w:r>
            <w:r w:rsidR="00A743E2">
              <w:rPr>
                <w:noProof/>
                <w:webHidden/>
              </w:rPr>
              <w:tab/>
            </w:r>
            <w:r w:rsidR="00A743E2">
              <w:rPr>
                <w:noProof/>
                <w:webHidden/>
              </w:rPr>
              <w:fldChar w:fldCharType="begin"/>
            </w:r>
            <w:r w:rsidR="00A743E2">
              <w:rPr>
                <w:noProof/>
                <w:webHidden/>
              </w:rPr>
              <w:instrText xml:space="preserve"> PAGEREF _Toc198296665 \h </w:instrText>
            </w:r>
            <w:r w:rsidR="00A743E2">
              <w:rPr>
                <w:noProof/>
                <w:webHidden/>
              </w:rPr>
            </w:r>
            <w:r w:rsidR="00A743E2">
              <w:rPr>
                <w:noProof/>
                <w:webHidden/>
              </w:rPr>
              <w:fldChar w:fldCharType="separate"/>
            </w:r>
            <w:r w:rsidR="00663B80">
              <w:rPr>
                <w:noProof/>
                <w:webHidden/>
              </w:rPr>
              <w:t>330</w:t>
            </w:r>
            <w:r w:rsidR="00A743E2">
              <w:rPr>
                <w:noProof/>
                <w:webHidden/>
              </w:rPr>
              <w:fldChar w:fldCharType="end"/>
            </w:r>
          </w:hyperlink>
        </w:p>
        <w:p w14:paraId="2CE46DED" w14:textId="406AD2C7" w:rsidR="00A743E2" w:rsidRDefault="008B75F4">
          <w:pPr>
            <w:pStyle w:val="1b"/>
            <w:tabs>
              <w:tab w:val="right" w:leader="dot" w:pos="9632"/>
            </w:tabs>
            <w:rPr>
              <w:rFonts w:asciiTheme="minorHAnsi" w:eastAsiaTheme="minorEastAsia" w:hAnsiTheme="minorHAnsi" w:cstheme="minorBidi"/>
              <w:b w:val="0"/>
              <w:bCs w:val="0"/>
              <w:noProof/>
              <w:lang w:bidi="ar-SA"/>
            </w:rPr>
          </w:pPr>
          <w:hyperlink w:anchor="_Toc198296666" w:history="1">
            <w:r w:rsidR="00A743E2" w:rsidRPr="00225B52">
              <w:rPr>
                <w:rStyle w:val="aff3"/>
                <w:noProof/>
              </w:rPr>
              <w:t>Приложение 5 – Выписка из Единого государственного реестра недвижимости на новую газовую котельную  пос. Запорожское, ул. Советская, 22</w:t>
            </w:r>
            <w:r w:rsidR="00A743E2">
              <w:rPr>
                <w:noProof/>
                <w:webHidden/>
              </w:rPr>
              <w:tab/>
            </w:r>
            <w:r w:rsidR="00A743E2">
              <w:rPr>
                <w:noProof/>
                <w:webHidden/>
              </w:rPr>
              <w:fldChar w:fldCharType="begin"/>
            </w:r>
            <w:r w:rsidR="00A743E2">
              <w:rPr>
                <w:noProof/>
                <w:webHidden/>
              </w:rPr>
              <w:instrText xml:space="preserve"> PAGEREF _Toc198296666 \h </w:instrText>
            </w:r>
            <w:r w:rsidR="00A743E2">
              <w:rPr>
                <w:noProof/>
                <w:webHidden/>
              </w:rPr>
            </w:r>
            <w:r w:rsidR="00A743E2">
              <w:rPr>
                <w:noProof/>
                <w:webHidden/>
              </w:rPr>
              <w:fldChar w:fldCharType="separate"/>
            </w:r>
            <w:r w:rsidR="00663B80">
              <w:rPr>
                <w:noProof/>
                <w:webHidden/>
              </w:rPr>
              <w:t>332</w:t>
            </w:r>
            <w:r w:rsidR="00A743E2">
              <w:rPr>
                <w:noProof/>
                <w:webHidden/>
              </w:rPr>
              <w:fldChar w:fldCharType="end"/>
            </w:r>
          </w:hyperlink>
        </w:p>
        <w:p w14:paraId="032225D1" w14:textId="27361746" w:rsidR="006B2E73" w:rsidRPr="00C30DE2" w:rsidRDefault="006B2E73" w:rsidP="00406590">
          <w:pPr>
            <w:widowControl/>
            <w:spacing w:before="120" w:after="120"/>
            <w:jc w:val="both"/>
            <w:rPr>
              <w:sz w:val="24"/>
              <w:szCs w:val="24"/>
            </w:rPr>
          </w:pPr>
          <w:r w:rsidRPr="00C30DE2">
            <w:rPr>
              <w:sz w:val="24"/>
              <w:szCs w:val="24"/>
            </w:rPr>
            <w:fldChar w:fldCharType="end"/>
          </w:r>
        </w:p>
      </w:sdtContent>
    </w:sdt>
    <w:p w14:paraId="4B9BAE1C" w14:textId="77777777" w:rsidR="001C7144" w:rsidRPr="002654BA" w:rsidRDefault="001C7144" w:rsidP="001C7144">
      <w:pPr>
        <w:widowControl/>
        <w:autoSpaceDE/>
        <w:autoSpaceDN/>
        <w:spacing w:after="200" w:line="276" w:lineRule="auto"/>
        <w:jc w:val="center"/>
        <w:outlineLvl w:val="0"/>
        <w:rPr>
          <w:b/>
          <w:sz w:val="26"/>
          <w:szCs w:val="26"/>
          <w:lang w:bidi="ar-SA"/>
        </w:rPr>
        <w:sectPr w:rsidR="001C7144" w:rsidRPr="002654BA" w:rsidSect="00406590">
          <w:footerReference w:type="default" r:id="rId10"/>
          <w:type w:val="nextColumn"/>
          <w:pgSz w:w="11910" w:h="16840"/>
          <w:pgMar w:top="1134" w:right="567" w:bottom="1134" w:left="1701" w:header="0" w:footer="590" w:gutter="0"/>
          <w:paperSrc w:first="7" w:other="7"/>
          <w:cols w:space="708"/>
          <w:docGrid w:linePitch="360"/>
        </w:sectPr>
      </w:pPr>
      <w:bookmarkStart w:id="1" w:name="_Toc397510030"/>
      <w:bookmarkStart w:id="2" w:name="_Toc410048920"/>
    </w:p>
    <w:p w14:paraId="1888B7BD" w14:textId="331186DF" w:rsidR="001C7144" w:rsidRPr="002654BA" w:rsidRDefault="001C7144" w:rsidP="001C7144">
      <w:pPr>
        <w:widowControl/>
        <w:tabs>
          <w:tab w:val="left" w:pos="9072"/>
          <w:tab w:val="left" w:leader="dot" w:pos="9356"/>
        </w:tabs>
        <w:autoSpaceDE/>
        <w:autoSpaceDN/>
        <w:spacing w:line="360" w:lineRule="auto"/>
        <w:jc w:val="center"/>
        <w:outlineLvl w:val="0"/>
        <w:rPr>
          <w:rFonts w:eastAsia="Calibri"/>
          <w:b/>
          <w:bCs/>
          <w:sz w:val="26"/>
          <w:szCs w:val="26"/>
          <w:lang w:eastAsia="en-US" w:bidi="ar-SA"/>
        </w:rPr>
      </w:pPr>
      <w:bookmarkStart w:id="3" w:name="_Toc405812561"/>
      <w:bookmarkStart w:id="4" w:name="_Toc460320169"/>
      <w:bookmarkStart w:id="5" w:name="_Toc465083311"/>
      <w:bookmarkStart w:id="6" w:name="_Toc511032789"/>
      <w:bookmarkStart w:id="7" w:name="_Toc198296392"/>
      <w:r w:rsidRPr="002654BA">
        <w:rPr>
          <w:rFonts w:eastAsia="Calibri"/>
          <w:b/>
          <w:bCs/>
          <w:sz w:val="26"/>
          <w:szCs w:val="26"/>
          <w:lang w:eastAsia="en-US" w:bidi="ar-SA"/>
        </w:rPr>
        <w:lastRenderedPageBreak/>
        <w:t>О</w:t>
      </w:r>
      <w:bookmarkEnd w:id="3"/>
      <w:bookmarkEnd w:id="4"/>
      <w:bookmarkEnd w:id="5"/>
      <w:bookmarkEnd w:id="6"/>
      <w:r w:rsidRPr="002654BA">
        <w:rPr>
          <w:rFonts w:eastAsia="Calibri"/>
          <w:b/>
          <w:bCs/>
          <w:sz w:val="26"/>
          <w:szCs w:val="26"/>
          <w:lang w:eastAsia="en-US" w:bidi="ar-SA"/>
        </w:rPr>
        <w:t>ПРЕДЕЛЕНИЯ</w:t>
      </w:r>
      <w:bookmarkEnd w:id="7"/>
    </w:p>
    <w:bookmarkEnd w:id="1"/>
    <w:bookmarkEnd w:id="2"/>
    <w:p w14:paraId="6D5048BD" w14:textId="77777777" w:rsidR="00074996" w:rsidRPr="00074996" w:rsidRDefault="00074996" w:rsidP="00074996">
      <w:pPr>
        <w:spacing w:after="200" w:line="276" w:lineRule="auto"/>
        <w:ind w:firstLine="567"/>
        <w:rPr>
          <w:rFonts w:eastAsia="Calibri"/>
          <w:sz w:val="26"/>
          <w:szCs w:val="26"/>
        </w:rPr>
      </w:pPr>
      <w:r w:rsidRPr="00074996">
        <w:rPr>
          <w:rFonts w:eastAsia="Calibri"/>
          <w:sz w:val="26"/>
          <w:szCs w:val="26"/>
        </w:rPr>
        <w:t>Термины и их определения, применяемые в настоящей работе, представлены в таблице ниже.</w:t>
      </w:r>
    </w:p>
    <w:tbl>
      <w:tblPr>
        <w:tblW w:w="515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7"/>
        <w:gridCol w:w="6717"/>
      </w:tblGrid>
      <w:tr w:rsidR="00074996" w:rsidRPr="007237EC" w14:paraId="39FC422B" w14:textId="77777777" w:rsidTr="00074996">
        <w:trPr>
          <w:trHeight w:val="20"/>
          <w:tblHeader/>
        </w:trPr>
        <w:tc>
          <w:tcPr>
            <w:tcW w:w="1514" w:type="pct"/>
            <w:shd w:val="clear" w:color="auto" w:fill="auto"/>
            <w:vAlign w:val="center"/>
            <w:hideMark/>
          </w:tcPr>
          <w:p w14:paraId="3C03601D" w14:textId="77777777" w:rsidR="00074996" w:rsidRPr="007237EC" w:rsidRDefault="00074996" w:rsidP="008B2936">
            <w:pPr>
              <w:jc w:val="center"/>
              <w:rPr>
                <w:b/>
                <w:color w:val="000000"/>
                <w:sz w:val="20"/>
                <w:szCs w:val="20"/>
              </w:rPr>
            </w:pPr>
            <w:r w:rsidRPr="007237EC">
              <w:rPr>
                <w:b/>
                <w:color w:val="000000"/>
                <w:sz w:val="20"/>
                <w:szCs w:val="20"/>
              </w:rPr>
              <w:t>Термины</w:t>
            </w:r>
          </w:p>
        </w:tc>
        <w:tc>
          <w:tcPr>
            <w:tcW w:w="3486" w:type="pct"/>
            <w:shd w:val="clear" w:color="auto" w:fill="auto"/>
            <w:vAlign w:val="center"/>
            <w:hideMark/>
          </w:tcPr>
          <w:p w14:paraId="688B1046" w14:textId="77777777" w:rsidR="00074996" w:rsidRPr="007237EC" w:rsidRDefault="00074996" w:rsidP="008B2936">
            <w:pPr>
              <w:jc w:val="center"/>
              <w:rPr>
                <w:b/>
                <w:color w:val="000000"/>
                <w:sz w:val="20"/>
                <w:szCs w:val="20"/>
              </w:rPr>
            </w:pPr>
            <w:r w:rsidRPr="007237EC">
              <w:rPr>
                <w:b/>
                <w:color w:val="000000"/>
                <w:sz w:val="20"/>
                <w:szCs w:val="20"/>
              </w:rPr>
              <w:t>Определения</w:t>
            </w:r>
          </w:p>
        </w:tc>
      </w:tr>
      <w:tr w:rsidR="00074996" w:rsidRPr="007237EC" w14:paraId="30AB60BE" w14:textId="77777777" w:rsidTr="00074996">
        <w:trPr>
          <w:trHeight w:val="20"/>
        </w:trPr>
        <w:tc>
          <w:tcPr>
            <w:tcW w:w="1514" w:type="pct"/>
            <w:shd w:val="clear" w:color="auto" w:fill="auto"/>
            <w:vAlign w:val="center"/>
            <w:hideMark/>
          </w:tcPr>
          <w:p w14:paraId="1D834550" w14:textId="77777777" w:rsidR="00074996" w:rsidRPr="007237EC" w:rsidRDefault="00074996" w:rsidP="008B2936">
            <w:pPr>
              <w:rPr>
                <w:color w:val="000000"/>
                <w:sz w:val="20"/>
                <w:szCs w:val="20"/>
              </w:rPr>
            </w:pPr>
            <w:r w:rsidRPr="007237EC">
              <w:rPr>
                <w:color w:val="000000"/>
                <w:sz w:val="20"/>
                <w:szCs w:val="20"/>
              </w:rPr>
              <w:t>Теплоснабжение</w:t>
            </w:r>
          </w:p>
        </w:tc>
        <w:tc>
          <w:tcPr>
            <w:tcW w:w="3486" w:type="pct"/>
            <w:shd w:val="clear" w:color="auto" w:fill="auto"/>
            <w:vAlign w:val="center"/>
            <w:hideMark/>
          </w:tcPr>
          <w:p w14:paraId="5006D1CC" w14:textId="77777777" w:rsidR="00074996" w:rsidRPr="007237EC" w:rsidRDefault="00074996" w:rsidP="008B2936">
            <w:pPr>
              <w:rPr>
                <w:color w:val="000000"/>
                <w:sz w:val="20"/>
                <w:szCs w:val="20"/>
              </w:rPr>
            </w:pPr>
            <w:r w:rsidRPr="007237EC">
              <w:rPr>
                <w:color w:val="000000"/>
                <w:sz w:val="20"/>
                <w:szCs w:val="20"/>
              </w:rPr>
              <w:t>Обеспечение потребителей тепловой энергии тепловой энергией, теплоносителем, в том числе поддержание мощности</w:t>
            </w:r>
          </w:p>
        </w:tc>
      </w:tr>
      <w:tr w:rsidR="00074996" w:rsidRPr="007237EC" w14:paraId="324D656F" w14:textId="77777777" w:rsidTr="00074996">
        <w:trPr>
          <w:trHeight w:val="20"/>
        </w:trPr>
        <w:tc>
          <w:tcPr>
            <w:tcW w:w="1514" w:type="pct"/>
            <w:shd w:val="clear" w:color="auto" w:fill="auto"/>
            <w:vAlign w:val="center"/>
            <w:hideMark/>
          </w:tcPr>
          <w:p w14:paraId="39AB2680" w14:textId="77777777" w:rsidR="00074996" w:rsidRPr="007237EC" w:rsidRDefault="00074996" w:rsidP="008B2936">
            <w:pPr>
              <w:rPr>
                <w:color w:val="000000"/>
                <w:sz w:val="20"/>
                <w:szCs w:val="20"/>
              </w:rPr>
            </w:pPr>
            <w:r w:rsidRPr="007237EC">
              <w:rPr>
                <w:color w:val="000000"/>
                <w:sz w:val="20"/>
                <w:szCs w:val="20"/>
              </w:rPr>
              <w:t>Система теплоснабжения</w:t>
            </w:r>
          </w:p>
        </w:tc>
        <w:tc>
          <w:tcPr>
            <w:tcW w:w="3486" w:type="pct"/>
            <w:shd w:val="clear" w:color="auto" w:fill="auto"/>
            <w:vAlign w:val="center"/>
            <w:hideMark/>
          </w:tcPr>
          <w:p w14:paraId="75F0CF4B" w14:textId="77777777" w:rsidR="00074996" w:rsidRPr="007237EC" w:rsidRDefault="00074996" w:rsidP="008B2936">
            <w:pPr>
              <w:rPr>
                <w:color w:val="000000"/>
                <w:sz w:val="20"/>
                <w:szCs w:val="20"/>
              </w:rPr>
            </w:pPr>
            <w:r w:rsidRPr="007237EC">
              <w:rPr>
                <w:color w:val="000000"/>
                <w:sz w:val="20"/>
                <w:szCs w:val="20"/>
              </w:rPr>
              <w:t>Совокупность источников тепловой энергии и теплопотребляющих установок, технологически соединенных тепловыми сетями</w:t>
            </w:r>
          </w:p>
        </w:tc>
      </w:tr>
      <w:tr w:rsidR="00074996" w:rsidRPr="007237EC" w14:paraId="7F813809" w14:textId="77777777" w:rsidTr="00074996">
        <w:trPr>
          <w:trHeight w:val="20"/>
        </w:trPr>
        <w:tc>
          <w:tcPr>
            <w:tcW w:w="1514" w:type="pct"/>
            <w:shd w:val="clear" w:color="auto" w:fill="auto"/>
            <w:vAlign w:val="center"/>
            <w:hideMark/>
          </w:tcPr>
          <w:p w14:paraId="5E393075" w14:textId="77777777" w:rsidR="00074996" w:rsidRPr="007237EC" w:rsidRDefault="00074996" w:rsidP="008B2936">
            <w:pPr>
              <w:rPr>
                <w:color w:val="000000"/>
                <w:sz w:val="20"/>
                <w:szCs w:val="20"/>
              </w:rPr>
            </w:pPr>
            <w:r w:rsidRPr="007237EC">
              <w:rPr>
                <w:color w:val="000000"/>
                <w:sz w:val="20"/>
                <w:szCs w:val="20"/>
              </w:rPr>
              <w:t>Схема теплоснабжения</w:t>
            </w:r>
          </w:p>
        </w:tc>
        <w:tc>
          <w:tcPr>
            <w:tcW w:w="3486" w:type="pct"/>
            <w:shd w:val="clear" w:color="auto" w:fill="auto"/>
            <w:vAlign w:val="center"/>
            <w:hideMark/>
          </w:tcPr>
          <w:p w14:paraId="5304F03D" w14:textId="77777777" w:rsidR="00074996" w:rsidRPr="007237EC" w:rsidRDefault="00074996" w:rsidP="008B2936">
            <w:pPr>
              <w:rPr>
                <w:color w:val="000000"/>
                <w:sz w:val="20"/>
                <w:szCs w:val="20"/>
              </w:rPr>
            </w:pPr>
            <w:r w:rsidRPr="007237EC">
              <w:rPr>
                <w:color w:val="000000"/>
                <w:sz w:val="20"/>
                <w:szCs w:val="20"/>
              </w:rPr>
              <w:t>Документ, содержащий предпроектные материалы по обоснованию эффективного и безопасного функционирования систем теплоснабжения поселения, их развития с учетом правового регулирования в области энергосбережения и повышения энергетической эффективности и утверждаемый правовым актом, не имеющим нормативного характера, федерального органа исполнительной власти, уполномоченного Правительством Российской Федерации на реализацию государственной политики в сфере теплоснабжения, или органа местного самоуправления.</w:t>
            </w:r>
          </w:p>
        </w:tc>
      </w:tr>
      <w:tr w:rsidR="00074996" w:rsidRPr="007237EC" w14:paraId="63951CC5" w14:textId="77777777" w:rsidTr="00074996">
        <w:trPr>
          <w:trHeight w:val="20"/>
        </w:trPr>
        <w:tc>
          <w:tcPr>
            <w:tcW w:w="1514" w:type="pct"/>
            <w:shd w:val="clear" w:color="auto" w:fill="auto"/>
            <w:vAlign w:val="center"/>
            <w:hideMark/>
          </w:tcPr>
          <w:p w14:paraId="1B4FB658" w14:textId="77777777" w:rsidR="00074996" w:rsidRPr="007237EC" w:rsidRDefault="00074996" w:rsidP="008B2936">
            <w:pPr>
              <w:rPr>
                <w:color w:val="000000"/>
                <w:sz w:val="20"/>
                <w:szCs w:val="20"/>
              </w:rPr>
            </w:pPr>
            <w:r w:rsidRPr="007237EC">
              <w:rPr>
                <w:color w:val="000000"/>
                <w:sz w:val="20"/>
                <w:szCs w:val="20"/>
              </w:rPr>
              <w:t>Источник тепловой энергии</w:t>
            </w:r>
          </w:p>
        </w:tc>
        <w:tc>
          <w:tcPr>
            <w:tcW w:w="3486" w:type="pct"/>
            <w:shd w:val="clear" w:color="auto" w:fill="auto"/>
            <w:vAlign w:val="center"/>
            <w:hideMark/>
          </w:tcPr>
          <w:p w14:paraId="5C131839" w14:textId="77777777" w:rsidR="00074996" w:rsidRPr="007237EC" w:rsidRDefault="00074996" w:rsidP="008B2936">
            <w:pPr>
              <w:rPr>
                <w:color w:val="000000"/>
                <w:sz w:val="20"/>
                <w:szCs w:val="20"/>
              </w:rPr>
            </w:pPr>
            <w:r w:rsidRPr="007237EC">
              <w:rPr>
                <w:color w:val="000000"/>
                <w:sz w:val="20"/>
                <w:szCs w:val="20"/>
              </w:rPr>
              <w:t>Устройство, предназначенное для производства тепловой энергии.</w:t>
            </w:r>
          </w:p>
        </w:tc>
      </w:tr>
      <w:tr w:rsidR="00074996" w:rsidRPr="007237EC" w14:paraId="67AD1AF1" w14:textId="77777777" w:rsidTr="00074996">
        <w:trPr>
          <w:trHeight w:val="20"/>
        </w:trPr>
        <w:tc>
          <w:tcPr>
            <w:tcW w:w="1514" w:type="pct"/>
            <w:shd w:val="clear" w:color="auto" w:fill="auto"/>
            <w:vAlign w:val="center"/>
          </w:tcPr>
          <w:p w14:paraId="6A7D9824" w14:textId="77777777" w:rsidR="00074996" w:rsidRPr="007237EC" w:rsidRDefault="00074996" w:rsidP="008B2936">
            <w:pPr>
              <w:rPr>
                <w:color w:val="000000"/>
                <w:sz w:val="20"/>
                <w:szCs w:val="20"/>
              </w:rPr>
            </w:pPr>
            <w:r w:rsidRPr="007237EC">
              <w:rPr>
                <w:color w:val="000000"/>
                <w:sz w:val="20"/>
                <w:szCs w:val="20"/>
              </w:rPr>
              <w:t>Объекты теплоснабжения</w:t>
            </w:r>
          </w:p>
        </w:tc>
        <w:tc>
          <w:tcPr>
            <w:tcW w:w="3486" w:type="pct"/>
            <w:shd w:val="clear" w:color="auto" w:fill="auto"/>
            <w:vAlign w:val="center"/>
          </w:tcPr>
          <w:p w14:paraId="6F429077" w14:textId="77777777" w:rsidR="00074996" w:rsidRPr="007237EC" w:rsidRDefault="00074996" w:rsidP="008B2936">
            <w:pPr>
              <w:rPr>
                <w:color w:val="000000"/>
                <w:sz w:val="20"/>
                <w:szCs w:val="20"/>
              </w:rPr>
            </w:pPr>
            <w:r w:rsidRPr="007237EC">
              <w:rPr>
                <w:color w:val="000000"/>
                <w:sz w:val="20"/>
                <w:szCs w:val="20"/>
              </w:rPr>
              <w:t>Источники тепловой энергии, тепловые сети или их совокупность.</w:t>
            </w:r>
          </w:p>
        </w:tc>
      </w:tr>
      <w:tr w:rsidR="00074996" w:rsidRPr="007237EC" w14:paraId="50D53C6C" w14:textId="77777777" w:rsidTr="00074996">
        <w:trPr>
          <w:trHeight w:val="20"/>
        </w:trPr>
        <w:tc>
          <w:tcPr>
            <w:tcW w:w="1514" w:type="pct"/>
            <w:shd w:val="clear" w:color="auto" w:fill="auto"/>
            <w:vAlign w:val="center"/>
          </w:tcPr>
          <w:p w14:paraId="76EF772C" w14:textId="77777777" w:rsidR="00074996" w:rsidRPr="007237EC" w:rsidRDefault="00074996" w:rsidP="008B2936">
            <w:pPr>
              <w:rPr>
                <w:color w:val="000000"/>
                <w:sz w:val="20"/>
                <w:szCs w:val="20"/>
              </w:rPr>
            </w:pPr>
            <w:r w:rsidRPr="007237EC">
              <w:rPr>
                <w:color w:val="000000"/>
                <w:sz w:val="20"/>
                <w:szCs w:val="20"/>
              </w:rPr>
              <w:t>Тепловая сеть</w:t>
            </w:r>
          </w:p>
        </w:tc>
        <w:tc>
          <w:tcPr>
            <w:tcW w:w="3486" w:type="pct"/>
            <w:shd w:val="clear" w:color="auto" w:fill="auto"/>
            <w:vAlign w:val="center"/>
          </w:tcPr>
          <w:p w14:paraId="5BBBDB34" w14:textId="77777777" w:rsidR="00074996" w:rsidRPr="007237EC" w:rsidRDefault="00074996" w:rsidP="008B2936">
            <w:pPr>
              <w:rPr>
                <w:color w:val="000000"/>
                <w:sz w:val="20"/>
                <w:szCs w:val="20"/>
              </w:rPr>
            </w:pPr>
            <w:r w:rsidRPr="007237EC">
              <w:rPr>
                <w:color w:val="000000"/>
                <w:sz w:val="20"/>
                <w:szCs w:val="20"/>
              </w:rPr>
              <w:t>Совокупность устройств, предназначенных для передачи тепловой энергии, теплоносителя от источников тепловой энергии до теплопотребляющих установок.</w:t>
            </w:r>
          </w:p>
        </w:tc>
      </w:tr>
      <w:tr w:rsidR="00074996" w:rsidRPr="007237EC" w14:paraId="43F55E2B" w14:textId="77777777" w:rsidTr="00074996">
        <w:trPr>
          <w:trHeight w:val="20"/>
        </w:trPr>
        <w:tc>
          <w:tcPr>
            <w:tcW w:w="1514" w:type="pct"/>
            <w:shd w:val="clear" w:color="auto" w:fill="auto"/>
            <w:vAlign w:val="center"/>
          </w:tcPr>
          <w:p w14:paraId="1F7BCF9B" w14:textId="77777777" w:rsidR="00074996" w:rsidRPr="007237EC" w:rsidRDefault="00074996" w:rsidP="008B2936">
            <w:pPr>
              <w:rPr>
                <w:color w:val="000000"/>
                <w:sz w:val="20"/>
                <w:szCs w:val="20"/>
              </w:rPr>
            </w:pPr>
            <w:r w:rsidRPr="007237EC">
              <w:rPr>
                <w:color w:val="000000"/>
                <w:sz w:val="20"/>
                <w:szCs w:val="20"/>
              </w:rPr>
              <w:t>Тепловая мощность</w:t>
            </w:r>
          </w:p>
          <w:p w14:paraId="6BD83503" w14:textId="77777777" w:rsidR="00074996" w:rsidRPr="007237EC" w:rsidRDefault="00074996" w:rsidP="008B2936">
            <w:pPr>
              <w:rPr>
                <w:color w:val="000000"/>
                <w:sz w:val="20"/>
                <w:szCs w:val="20"/>
              </w:rPr>
            </w:pPr>
            <w:r w:rsidRPr="007237EC">
              <w:rPr>
                <w:color w:val="000000"/>
                <w:sz w:val="20"/>
                <w:szCs w:val="20"/>
              </w:rPr>
              <w:t>(далее – мощность)</w:t>
            </w:r>
          </w:p>
        </w:tc>
        <w:tc>
          <w:tcPr>
            <w:tcW w:w="3486" w:type="pct"/>
            <w:shd w:val="clear" w:color="auto" w:fill="auto"/>
            <w:vAlign w:val="center"/>
          </w:tcPr>
          <w:p w14:paraId="6076ADC6" w14:textId="77777777" w:rsidR="00074996" w:rsidRPr="007237EC" w:rsidRDefault="00074996" w:rsidP="008B2936">
            <w:pPr>
              <w:rPr>
                <w:color w:val="000000"/>
                <w:sz w:val="20"/>
                <w:szCs w:val="20"/>
              </w:rPr>
            </w:pPr>
            <w:r w:rsidRPr="007237EC">
              <w:rPr>
                <w:color w:val="000000"/>
                <w:sz w:val="20"/>
                <w:szCs w:val="20"/>
              </w:rPr>
              <w:t>Количество тепловой энергии, которое может быть произведено и (или) передано по тепловым сетям за единицу времени.</w:t>
            </w:r>
          </w:p>
        </w:tc>
      </w:tr>
      <w:tr w:rsidR="00074996" w:rsidRPr="007237EC" w14:paraId="19FE7BD4" w14:textId="77777777" w:rsidTr="00074996">
        <w:trPr>
          <w:trHeight w:val="20"/>
        </w:trPr>
        <w:tc>
          <w:tcPr>
            <w:tcW w:w="1514" w:type="pct"/>
            <w:shd w:val="clear" w:color="auto" w:fill="auto"/>
            <w:vAlign w:val="center"/>
          </w:tcPr>
          <w:p w14:paraId="372A7E46" w14:textId="77777777" w:rsidR="00074996" w:rsidRPr="007237EC" w:rsidRDefault="00074996" w:rsidP="008B2936">
            <w:pPr>
              <w:rPr>
                <w:color w:val="000000"/>
                <w:sz w:val="20"/>
                <w:szCs w:val="20"/>
              </w:rPr>
            </w:pPr>
            <w:r w:rsidRPr="007237EC">
              <w:rPr>
                <w:color w:val="000000"/>
                <w:sz w:val="20"/>
                <w:szCs w:val="20"/>
              </w:rPr>
              <w:t>Тепловая нагрузка</w:t>
            </w:r>
          </w:p>
        </w:tc>
        <w:tc>
          <w:tcPr>
            <w:tcW w:w="3486" w:type="pct"/>
            <w:shd w:val="clear" w:color="auto" w:fill="auto"/>
            <w:vAlign w:val="center"/>
          </w:tcPr>
          <w:p w14:paraId="743B176C" w14:textId="77777777" w:rsidR="00074996" w:rsidRPr="007237EC" w:rsidRDefault="00074996" w:rsidP="008B2936">
            <w:pPr>
              <w:rPr>
                <w:color w:val="000000"/>
                <w:sz w:val="20"/>
                <w:szCs w:val="20"/>
              </w:rPr>
            </w:pPr>
            <w:r w:rsidRPr="007237EC">
              <w:rPr>
                <w:color w:val="000000"/>
                <w:sz w:val="20"/>
                <w:szCs w:val="20"/>
              </w:rPr>
              <w:t>Количество тепловой энергии, которое может быть принято потребителем тепловой энергии за единицу времени.</w:t>
            </w:r>
          </w:p>
        </w:tc>
      </w:tr>
      <w:tr w:rsidR="00074996" w:rsidRPr="007237EC" w14:paraId="0B7C5840" w14:textId="77777777" w:rsidTr="00074996">
        <w:trPr>
          <w:trHeight w:val="20"/>
        </w:trPr>
        <w:tc>
          <w:tcPr>
            <w:tcW w:w="1514" w:type="pct"/>
            <w:shd w:val="clear" w:color="auto" w:fill="auto"/>
            <w:vAlign w:val="center"/>
          </w:tcPr>
          <w:p w14:paraId="52E13594" w14:textId="77777777" w:rsidR="00074996" w:rsidRPr="007237EC" w:rsidRDefault="00074996" w:rsidP="008B2936">
            <w:pPr>
              <w:rPr>
                <w:color w:val="000000"/>
                <w:sz w:val="20"/>
                <w:szCs w:val="20"/>
              </w:rPr>
            </w:pPr>
            <w:r w:rsidRPr="007237EC">
              <w:rPr>
                <w:color w:val="000000"/>
                <w:sz w:val="20"/>
                <w:szCs w:val="20"/>
              </w:rPr>
              <w:t>Потребитель тепловой энергии (далее потребитель)</w:t>
            </w:r>
          </w:p>
        </w:tc>
        <w:tc>
          <w:tcPr>
            <w:tcW w:w="3486" w:type="pct"/>
            <w:shd w:val="clear" w:color="auto" w:fill="auto"/>
            <w:vAlign w:val="center"/>
          </w:tcPr>
          <w:p w14:paraId="24D14622" w14:textId="77777777" w:rsidR="00074996" w:rsidRPr="007237EC" w:rsidRDefault="00074996" w:rsidP="008B2936">
            <w:pPr>
              <w:rPr>
                <w:color w:val="000000"/>
                <w:sz w:val="20"/>
                <w:szCs w:val="20"/>
              </w:rPr>
            </w:pPr>
            <w:r w:rsidRPr="007237EC">
              <w:rPr>
                <w:color w:val="000000"/>
                <w:sz w:val="20"/>
                <w:szCs w:val="20"/>
              </w:rPr>
              <w:t>Лицо, приобретающее тепловую энергию (мощность), теплоноситель для использования на принадлежащих ему на праве собственности или ином законном основании теплопотребляющих установках либо для оказания коммунальных услуг в части горячего водоснабжения и отопления.</w:t>
            </w:r>
          </w:p>
        </w:tc>
      </w:tr>
      <w:tr w:rsidR="00074996" w:rsidRPr="007237EC" w14:paraId="718B2F10" w14:textId="77777777" w:rsidTr="00074996">
        <w:trPr>
          <w:trHeight w:val="20"/>
        </w:trPr>
        <w:tc>
          <w:tcPr>
            <w:tcW w:w="1514" w:type="pct"/>
            <w:shd w:val="clear" w:color="auto" w:fill="auto"/>
            <w:vAlign w:val="center"/>
          </w:tcPr>
          <w:p w14:paraId="3C52572F" w14:textId="77777777" w:rsidR="00074996" w:rsidRPr="007237EC" w:rsidRDefault="00074996" w:rsidP="008B2936">
            <w:pPr>
              <w:rPr>
                <w:color w:val="000000"/>
                <w:sz w:val="20"/>
                <w:szCs w:val="20"/>
              </w:rPr>
            </w:pPr>
            <w:r w:rsidRPr="007237EC">
              <w:rPr>
                <w:color w:val="000000"/>
                <w:sz w:val="20"/>
                <w:szCs w:val="20"/>
              </w:rPr>
              <w:t>Теплопотребляющая установка</w:t>
            </w:r>
          </w:p>
        </w:tc>
        <w:tc>
          <w:tcPr>
            <w:tcW w:w="3486" w:type="pct"/>
            <w:shd w:val="clear" w:color="auto" w:fill="auto"/>
            <w:vAlign w:val="center"/>
          </w:tcPr>
          <w:p w14:paraId="3DE767F0" w14:textId="77777777" w:rsidR="00074996" w:rsidRPr="007237EC" w:rsidRDefault="00074996" w:rsidP="008B2936">
            <w:pPr>
              <w:rPr>
                <w:color w:val="000000"/>
                <w:sz w:val="20"/>
                <w:szCs w:val="20"/>
              </w:rPr>
            </w:pPr>
            <w:r w:rsidRPr="007237EC">
              <w:rPr>
                <w:color w:val="000000"/>
                <w:sz w:val="20"/>
                <w:szCs w:val="20"/>
              </w:rPr>
              <w:t>Устройство, предназначенное для использования тепловой энергии, теплоносителя для нужд потребителя тепловой энергии.</w:t>
            </w:r>
          </w:p>
        </w:tc>
      </w:tr>
      <w:tr w:rsidR="00074996" w:rsidRPr="007237EC" w14:paraId="68008C87" w14:textId="77777777" w:rsidTr="00074996">
        <w:trPr>
          <w:trHeight w:val="20"/>
        </w:trPr>
        <w:tc>
          <w:tcPr>
            <w:tcW w:w="1514" w:type="pct"/>
            <w:shd w:val="clear" w:color="auto" w:fill="auto"/>
            <w:vAlign w:val="center"/>
            <w:hideMark/>
          </w:tcPr>
          <w:p w14:paraId="03996098" w14:textId="77777777" w:rsidR="00074996" w:rsidRPr="007237EC" w:rsidRDefault="00074996" w:rsidP="008B2936">
            <w:pPr>
              <w:rPr>
                <w:color w:val="000000"/>
                <w:sz w:val="20"/>
                <w:szCs w:val="20"/>
              </w:rPr>
            </w:pPr>
            <w:r w:rsidRPr="007237EC">
              <w:rPr>
                <w:color w:val="000000"/>
                <w:sz w:val="20"/>
                <w:szCs w:val="20"/>
              </w:rPr>
              <w:t>Единая теплоснабжающая организация в системе теплоснабжения (далее – единая теплоснабжающая организация)</w:t>
            </w:r>
          </w:p>
        </w:tc>
        <w:tc>
          <w:tcPr>
            <w:tcW w:w="3486" w:type="pct"/>
            <w:shd w:val="clear" w:color="auto" w:fill="auto"/>
            <w:vAlign w:val="center"/>
            <w:hideMark/>
          </w:tcPr>
          <w:p w14:paraId="2E1B4A5D" w14:textId="77777777" w:rsidR="00074996" w:rsidRPr="007237EC" w:rsidRDefault="00074996" w:rsidP="008B2936">
            <w:pPr>
              <w:rPr>
                <w:color w:val="000000"/>
                <w:sz w:val="20"/>
                <w:szCs w:val="20"/>
              </w:rPr>
            </w:pPr>
            <w:r w:rsidRPr="007237EC">
              <w:rPr>
                <w:color w:val="000000"/>
                <w:sz w:val="20"/>
                <w:szCs w:val="20"/>
              </w:rPr>
              <w:t>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(далее - федеральный орган исполнительной власти, уполномоченный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w:t>
            </w:r>
          </w:p>
        </w:tc>
      </w:tr>
      <w:tr w:rsidR="00074996" w:rsidRPr="007237EC" w14:paraId="006F91BB" w14:textId="77777777" w:rsidTr="00074996">
        <w:trPr>
          <w:trHeight w:val="20"/>
        </w:trPr>
        <w:tc>
          <w:tcPr>
            <w:tcW w:w="1514" w:type="pct"/>
            <w:shd w:val="clear" w:color="auto" w:fill="auto"/>
            <w:vAlign w:val="center"/>
            <w:hideMark/>
          </w:tcPr>
          <w:p w14:paraId="781C0077" w14:textId="77777777" w:rsidR="00074996" w:rsidRPr="007237EC" w:rsidRDefault="00074996" w:rsidP="008B2936">
            <w:pPr>
              <w:rPr>
                <w:color w:val="000000"/>
                <w:sz w:val="20"/>
                <w:szCs w:val="20"/>
              </w:rPr>
            </w:pPr>
            <w:r w:rsidRPr="007237EC">
              <w:rPr>
                <w:color w:val="000000"/>
                <w:sz w:val="20"/>
                <w:szCs w:val="20"/>
              </w:rPr>
              <w:t>Радиус эффективного теплоснабжения</w:t>
            </w:r>
          </w:p>
        </w:tc>
        <w:tc>
          <w:tcPr>
            <w:tcW w:w="3486" w:type="pct"/>
            <w:shd w:val="clear" w:color="auto" w:fill="auto"/>
            <w:vAlign w:val="center"/>
            <w:hideMark/>
          </w:tcPr>
          <w:p w14:paraId="654AC4DF" w14:textId="77777777" w:rsidR="00074996" w:rsidRPr="007237EC" w:rsidRDefault="00074996" w:rsidP="008B2936">
            <w:pPr>
              <w:rPr>
                <w:color w:val="000000"/>
                <w:sz w:val="20"/>
                <w:szCs w:val="20"/>
              </w:rPr>
            </w:pPr>
            <w:r w:rsidRPr="007237EC">
              <w:rPr>
                <w:color w:val="000000"/>
                <w:sz w:val="20"/>
                <w:szCs w:val="20"/>
              </w:rPr>
              <w:t>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tc>
      </w:tr>
      <w:tr w:rsidR="00074996" w:rsidRPr="007237EC" w14:paraId="096AF6A5" w14:textId="77777777" w:rsidTr="00074996">
        <w:trPr>
          <w:trHeight w:val="20"/>
        </w:trPr>
        <w:tc>
          <w:tcPr>
            <w:tcW w:w="1514" w:type="pct"/>
            <w:shd w:val="clear" w:color="auto" w:fill="auto"/>
            <w:vAlign w:val="center"/>
            <w:hideMark/>
          </w:tcPr>
          <w:p w14:paraId="533669EE" w14:textId="77777777" w:rsidR="00074996" w:rsidRPr="007237EC" w:rsidRDefault="00074996" w:rsidP="008B2936">
            <w:pPr>
              <w:rPr>
                <w:color w:val="000000"/>
                <w:sz w:val="20"/>
                <w:szCs w:val="20"/>
              </w:rPr>
            </w:pPr>
            <w:r w:rsidRPr="007237EC">
              <w:rPr>
                <w:color w:val="000000"/>
                <w:sz w:val="20"/>
                <w:szCs w:val="20"/>
              </w:rPr>
              <w:t>Теплоснабжающая организация</w:t>
            </w:r>
          </w:p>
        </w:tc>
        <w:tc>
          <w:tcPr>
            <w:tcW w:w="3486" w:type="pct"/>
            <w:shd w:val="clear" w:color="auto" w:fill="auto"/>
            <w:vAlign w:val="center"/>
            <w:hideMark/>
          </w:tcPr>
          <w:p w14:paraId="698AB5BD" w14:textId="77777777" w:rsidR="00074996" w:rsidRPr="007237EC" w:rsidRDefault="00074996" w:rsidP="008B2936">
            <w:pPr>
              <w:rPr>
                <w:color w:val="000000"/>
                <w:sz w:val="20"/>
                <w:szCs w:val="20"/>
              </w:rPr>
            </w:pPr>
            <w:r w:rsidRPr="007237EC">
              <w:rPr>
                <w:color w:val="000000"/>
                <w:sz w:val="20"/>
                <w:szCs w:val="20"/>
              </w:rPr>
              <w:t>Организация, осуществляющая продажу потребителям и (или) теплоснабжающим организациям произведенных или приобретенных тепловой энергии (мощности), теплоносителя и владеющая на праве собственности или ином законном основании источниками тепловой энергии и (или) тепловыми сетями в системе теплоснабжения, посредством которой осуществляется теплоснабжение потребителей тепловой энергии (данное положение применяется к регулированию сходных отношений с участием индивидуальных предпринимателей).</w:t>
            </w:r>
          </w:p>
        </w:tc>
      </w:tr>
      <w:tr w:rsidR="00074996" w:rsidRPr="007237EC" w14:paraId="1201D072" w14:textId="77777777" w:rsidTr="00074996">
        <w:trPr>
          <w:trHeight w:val="20"/>
        </w:trPr>
        <w:tc>
          <w:tcPr>
            <w:tcW w:w="1514" w:type="pct"/>
            <w:shd w:val="clear" w:color="auto" w:fill="auto"/>
            <w:vAlign w:val="center"/>
          </w:tcPr>
          <w:p w14:paraId="608410DF" w14:textId="02F56F7E" w:rsidR="00074996" w:rsidRPr="007237EC" w:rsidRDefault="00074996" w:rsidP="00074996">
            <w:pPr>
              <w:rPr>
                <w:color w:val="000000"/>
                <w:sz w:val="20"/>
                <w:szCs w:val="20"/>
              </w:rPr>
            </w:pPr>
            <w:r w:rsidRPr="007237EC">
              <w:rPr>
                <w:color w:val="000000"/>
                <w:sz w:val="20"/>
                <w:szCs w:val="20"/>
              </w:rPr>
              <w:t>Инвестиционная программа организации, осуществляющей регулируемые виды деятельности в сфере теплоснабжения</w:t>
            </w:r>
          </w:p>
        </w:tc>
        <w:tc>
          <w:tcPr>
            <w:tcW w:w="3486" w:type="pct"/>
            <w:shd w:val="clear" w:color="auto" w:fill="auto"/>
            <w:vAlign w:val="center"/>
          </w:tcPr>
          <w:p w14:paraId="45881E5E" w14:textId="1CC2DD2A" w:rsidR="00074996" w:rsidRPr="007237EC" w:rsidRDefault="00074996" w:rsidP="00074996">
            <w:pPr>
              <w:rPr>
                <w:color w:val="000000"/>
                <w:sz w:val="20"/>
                <w:szCs w:val="20"/>
              </w:rPr>
            </w:pPr>
            <w:r w:rsidRPr="007237EC">
              <w:rPr>
                <w:color w:val="000000"/>
                <w:sz w:val="20"/>
                <w:szCs w:val="20"/>
              </w:rPr>
              <w:t>Программа финансирования мероприятий организации, осуществляющей регулируемые виды деятельности в сфере теплоснабжения, строительства, капитального ремонта, реконструкции и (или) модернизации источников тепловой энергии и (или) тепловых сетей в целях развития, повышения надежности и энергетической эффективности системы теплоснабжения, подключения теплопотребляющих установок потребителей тепловой энергии к системе теплоснабжения</w:t>
            </w:r>
          </w:p>
        </w:tc>
      </w:tr>
    </w:tbl>
    <w:p w14:paraId="6784C964" w14:textId="77777777" w:rsidR="00074996" w:rsidRPr="00074996" w:rsidRDefault="00074996" w:rsidP="00074996">
      <w:pPr>
        <w:rPr>
          <w:sz w:val="2"/>
          <w:szCs w:val="2"/>
        </w:rPr>
      </w:pPr>
      <w:r w:rsidRPr="00074996">
        <w:rPr>
          <w:sz w:val="2"/>
          <w:szCs w:val="2"/>
        </w:rPr>
        <w:br w:type="page"/>
      </w:r>
    </w:p>
    <w:p w14:paraId="6C2EFD08" w14:textId="77777777" w:rsidR="00074996" w:rsidRPr="007237EC" w:rsidRDefault="00074996" w:rsidP="00074996">
      <w:pPr>
        <w:rPr>
          <w:szCs w:val="26"/>
        </w:rPr>
      </w:pPr>
      <w:r w:rsidRPr="007237EC">
        <w:rPr>
          <w:szCs w:val="26"/>
        </w:rPr>
        <w:lastRenderedPageBreak/>
        <w:t>Продолжение таблицы</w:t>
      </w:r>
    </w:p>
    <w:tbl>
      <w:tblPr>
        <w:tblW w:w="515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1"/>
        <w:gridCol w:w="6663"/>
      </w:tblGrid>
      <w:tr w:rsidR="00074996" w:rsidRPr="007237EC" w14:paraId="098576D6" w14:textId="77777777" w:rsidTr="00074996">
        <w:trPr>
          <w:trHeight w:val="70"/>
        </w:trPr>
        <w:tc>
          <w:tcPr>
            <w:tcW w:w="1542" w:type="pct"/>
            <w:shd w:val="clear" w:color="auto" w:fill="auto"/>
            <w:vAlign w:val="center"/>
            <w:hideMark/>
          </w:tcPr>
          <w:p w14:paraId="61AE17D6" w14:textId="77777777" w:rsidR="00074996" w:rsidRPr="007237EC" w:rsidRDefault="00074996" w:rsidP="008B2936">
            <w:pPr>
              <w:jc w:val="center"/>
              <w:rPr>
                <w:color w:val="000000"/>
                <w:sz w:val="20"/>
                <w:szCs w:val="20"/>
              </w:rPr>
            </w:pPr>
            <w:r w:rsidRPr="007237EC">
              <w:rPr>
                <w:b/>
                <w:color w:val="000000"/>
                <w:sz w:val="20"/>
                <w:szCs w:val="20"/>
              </w:rPr>
              <w:t>Термины</w:t>
            </w:r>
          </w:p>
        </w:tc>
        <w:tc>
          <w:tcPr>
            <w:tcW w:w="3458" w:type="pct"/>
            <w:shd w:val="clear" w:color="auto" w:fill="auto"/>
            <w:vAlign w:val="center"/>
            <w:hideMark/>
          </w:tcPr>
          <w:p w14:paraId="6ED5575D" w14:textId="77777777" w:rsidR="00074996" w:rsidRPr="007237EC" w:rsidRDefault="00074996" w:rsidP="008B2936">
            <w:pPr>
              <w:jc w:val="center"/>
              <w:rPr>
                <w:color w:val="000000"/>
                <w:sz w:val="20"/>
                <w:szCs w:val="20"/>
              </w:rPr>
            </w:pPr>
            <w:r w:rsidRPr="007237EC">
              <w:rPr>
                <w:b/>
                <w:color w:val="000000"/>
                <w:sz w:val="20"/>
                <w:szCs w:val="20"/>
              </w:rPr>
              <w:t>Определения</w:t>
            </w:r>
          </w:p>
        </w:tc>
      </w:tr>
      <w:tr w:rsidR="00074996" w:rsidRPr="007237EC" w14:paraId="283AC738" w14:textId="77777777" w:rsidTr="00074996">
        <w:trPr>
          <w:trHeight w:val="353"/>
        </w:trPr>
        <w:tc>
          <w:tcPr>
            <w:tcW w:w="1542" w:type="pct"/>
            <w:shd w:val="clear" w:color="auto" w:fill="auto"/>
            <w:vAlign w:val="center"/>
            <w:hideMark/>
          </w:tcPr>
          <w:p w14:paraId="46FCE465" w14:textId="77777777" w:rsidR="00074996" w:rsidRPr="007237EC" w:rsidRDefault="00074996" w:rsidP="008B2936">
            <w:pPr>
              <w:rPr>
                <w:color w:val="000000"/>
                <w:sz w:val="20"/>
                <w:szCs w:val="20"/>
              </w:rPr>
            </w:pPr>
            <w:r w:rsidRPr="007237EC">
              <w:rPr>
                <w:color w:val="000000"/>
                <w:sz w:val="20"/>
                <w:szCs w:val="20"/>
              </w:rPr>
              <w:t>Теплосетевая организация</w:t>
            </w:r>
          </w:p>
        </w:tc>
        <w:tc>
          <w:tcPr>
            <w:tcW w:w="3458" w:type="pct"/>
            <w:shd w:val="clear" w:color="auto" w:fill="auto"/>
            <w:vAlign w:val="center"/>
            <w:hideMark/>
          </w:tcPr>
          <w:p w14:paraId="6ED2CE21" w14:textId="77777777" w:rsidR="00074996" w:rsidRPr="007237EC" w:rsidRDefault="00074996" w:rsidP="008B2936">
            <w:pPr>
              <w:rPr>
                <w:color w:val="000000"/>
                <w:sz w:val="20"/>
                <w:szCs w:val="20"/>
              </w:rPr>
            </w:pPr>
            <w:r w:rsidRPr="007237EC">
              <w:rPr>
                <w:color w:val="000000"/>
                <w:sz w:val="20"/>
                <w:szCs w:val="20"/>
              </w:rPr>
              <w:t>Организация, оказывающая услуги по передаче тепловой энергии (данное положение применяется к регулированию исходных отношений с участием индивидуальных предпринимателей)</w:t>
            </w:r>
          </w:p>
        </w:tc>
      </w:tr>
      <w:tr w:rsidR="00074996" w:rsidRPr="007237EC" w14:paraId="09C92DDB" w14:textId="77777777" w:rsidTr="00074996">
        <w:trPr>
          <w:trHeight w:val="707"/>
        </w:trPr>
        <w:tc>
          <w:tcPr>
            <w:tcW w:w="1542" w:type="pct"/>
            <w:shd w:val="clear" w:color="auto" w:fill="auto"/>
            <w:vAlign w:val="center"/>
          </w:tcPr>
          <w:p w14:paraId="71F9734D" w14:textId="77777777" w:rsidR="00074996" w:rsidRPr="007237EC" w:rsidRDefault="00074996" w:rsidP="008B2936">
            <w:pPr>
              <w:rPr>
                <w:color w:val="000000"/>
                <w:sz w:val="20"/>
                <w:szCs w:val="20"/>
              </w:rPr>
            </w:pPr>
            <w:r w:rsidRPr="007237EC">
              <w:rPr>
                <w:color w:val="000000"/>
                <w:sz w:val="20"/>
                <w:szCs w:val="20"/>
              </w:rPr>
              <w:t>Управляющая организация</w:t>
            </w:r>
          </w:p>
        </w:tc>
        <w:tc>
          <w:tcPr>
            <w:tcW w:w="3458" w:type="pct"/>
            <w:shd w:val="clear" w:color="auto" w:fill="auto"/>
            <w:vAlign w:val="center"/>
          </w:tcPr>
          <w:p w14:paraId="09C94783" w14:textId="77777777" w:rsidR="00074996" w:rsidRPr="007237EC" w:rsidRDefault="00074996" w:rsidP="008B2936">
            <w:pPr>
              <w:rPr>
                <w:color w:val="000000"/>
                <w:sz w:val="20"/>
                <w:szCs w:val="20"/>
              </w:rPr>
            </w:pPr>
            <w:r w:rsidRPr="007237EC">
              <w:rPr>
                <w:color w:val="000000"/>
                <w:sz w:val="20"/>
                <w:szCs w:val="20"/>
              </w:rPr>
              <w:t>Юридическое лицо независимо от организационно-правовой формы или индивидуальный предприниматель, которые осуществляют управление многоквартирным домом на основании результатов конкурса.</w:t>
            </w:r>
          </w:p>
        </w:tc>
      </w:tr>
      <w:tr w:rsidR="00074996" w:rsidRPr="007237EC" w14:paraId="4104C93E" w14:textId="77777777" w:rsidTr="00074996">
        <w:trPr>
          <w:trHeight w:val="122"/>
        </w:trPr>
        <w:tc>
          <w:tcPr>
            <w:tcW w:w="1542" w:type="pct"/>
            <w:shd w:val="clear" w:color="auto" w:fill="auto"/>
            <w:vAlign w:val="center"/>
            <w:hideMark/>
          </w:tcPr>
          <w:p w14:paraId="05F0E60E" w14:textId="77777777" w:rsidR="00074996" w:rsidRPr="007237EC" w:rsidRDefault="00074996" w:rsidP="008B2936">
            <w:pPr>
              <w:rPr>
                <w:color w:val="000000"/>
                <w:sz w:val="20"/>
                <w:szCs w:val="20"/>
              </w:rPr>
            </w:pPr>
            <w:r w:rsidRPr="007237EC">
              <w:rPr>
                <w:color w:val="000000"/>
                <w:sz w:val="20"/>
                <w:szCs w:val="20"/>
              </w:rPr>
              <w:t>Надежность теплоснабжения</w:t>
            </w:r>
          </w:p>
        </w:tc>
        <w:tc>
          <w:tcPr>
            <w:tcW w:w="3458" w:type="pct"/>
            <w:shd w:val="clear" w:color="auto" w:fill="auto"/>
            <w:vAlign w:val="center"/>
            <w:hideMark/>
          </w:tcPr>
          <w:p w14:paraId="05B6631B" w14:textId="77777777" w:rsidR="00074996" w:rsidRPr="007237EC" w:rsidRDefault="00074996" w:rsidP="008B2936">
            <w:pPr>
              <w:rPr>
                <w:color w:val="000000"/>
                <w:sz w:val="20"/>
                <w:szCs w:val="20"/>
              </w:rPr>
            </w:pPr>
            <w:r w:rsidRPr="007237EC">
              <w:rPr>
                <w:color w:val="000000"/>
                <w:sz w:val="20"/>
                <w:szCs w:val="20"/>
              </w:rPr>
              <w:t>Характеристика состояния системы теплоснабжения, при котором обеспечиваются качество и безопасность теплоснабжения</w:t>
            </w:r>
          </w:p>
        </w:tc>
      </w:tr>
      <w:tr w:rsidR="00074996" w:rsidRPr="007237EC" w14:paraId="3644167A" w14:textId="77777777" w:rsidTr="00074996">
        <w:trPr>
          <w:trHeight w:val="170"/>
        </w:trPr>
        <w:tc>
          <w:tcPr>
            <w:tcW w:w="1542" w:type="pct"/>
            <w:shd w:val="clear" w:color="auto" w:fill="auto"/>
            <w:vAlign w:val="center"/>
            <w:hideMark/>
          </w:tcPr>
          <w:p w14:paraId="6FA91F78" w14:textId="77777777" w:rsidR="00074996" w:rsidRPr="007237EC" w:rsidRDefault="00074996" w:rsidP="008B2936">
            <w:pPr>
              <w:rPr>
                <w:color w:val="000000"/>
                <w:sz w:val="20"/>
                <w:szCs w:val="20"/>
              </w:rPr>
            </w:pPr>
            <w:r w:rsidRPr="007237EC">
              <w:rPr>
                <w:color w:val="000000"/>
                <w:sz w:val="20"/>
                <w:szCs w:val="20"/>
              </w:rPr>
              <w:t>Живучесть</w:t>
            </w:r>
          </w:p>
        </w:tc>
        <w:tc>
          <w:tcPr>
            <w:tcW w:w="3458" w:type="pct"/>
            <w:shd w:val="clear" w:color="auto" w:fill="auto"/>
            <w:vAlign w:val="center"/>
            <w:hideMark/>
          </w:tcPr>
          <w:p w14:paraId="46293787" w14:textId="77777777" w:rsidR="00074996" w:rsidRPr="007237EC" w:rsidRDefault="00074996" w:rsidP="008B2936">
            <w:pPr>
              <w:rPr>
                <w:color w:val="000000"/>
                <w:sz w:val="20"/>
                <w:szCs w:val="20"/>
              </w:rPr>
            </w:pPr>
            <w:r w:rsidRPr="007237EC">
              <w:rPr>
                <w:color w:val="000000"/>
                <w:sz w:val="20"/>
                <w:szCs w:val="20"/>
              </w:rPr>
              <w:t>Способность источников тепловой энергии, тепловых сетей и системы теплоснабжения в целом сохранять свою работоспособность в аварийных ситуациях, а также после длительных (более пятидесяти четырех часов) остановок</w:t>
            </w:r>
          </w:p>
        </w:tc>
      </w:tr>
      <w:tr w:rsidR="00074996" w:rsidRPr="007237EC" w14:paraId="636BACEE" w14:textId="77777777" w:rsidTr="00074996">
        <w:trPr>
          <w:trHeight w:val="170"/>
        </w:trPr>
        <w:tc>
          <w:tcPr>
            <w:tcW w:w="1542" w:type="pct"/>
            <w:shd w:val="clear" w:color="auto" w:fill="auto"/>
            <w:vAlign w:val="center"/>
            <w:hideMark/>
          </w:tcPr>
          <w:p w14:paraId="6D1F1764" w14:textId="77777777" w:rsidR="00074996" w:rsidRPr="007237EC" w:rsidRDefault="00074996" w:rsidP="008B2936">
            <w:pPr>
              <w:rPr>
                <w:color w:val="000000"/>
                <w:sz w:val="20"/>
                <w:szCs w:val="20"/>
              </w:rPr>
            </w:pPr>
            <w:r w:rsidRPr="007237EC">
              <w:rPr>
                <w:color w:val="000000"/>
                <w:sz w:val="20"/>
                <w:szCs w:val="20"/>
              </w:rPr>
              <w:t>Зона действия системы теплоснабжения</w:t>
            </w:r>
          </w:p>
        </w:tc>
        <w:tc>
          <w:tcPr>
            <w:tcW w:w="3458" w:type="pct"/>
            <w:shd w:val="clear" w:color="auto" w:fill="auto"/>
            <w:vAlign w:val="center"/>
            <w:hideMark/>
          </w:tcPr>
          <w:p w14:paraId="5CD145B2" w14:textId="77777777" w:rsidR="00074996" w:rsidRPr="007237EC" w:rsidRDefault="00074996" w:rsidP="008B2936">
            <w:pPr>
              <w:rPr>
                <w:color w:val="000000"/>
                <w:sz w:val="20"/>
                <w:szCs w:val="20"/>
              </w:rPr>
            </w:pPr>
            <w:r w:rsidRPr="007237EC">
              <w:rPr>
                <w:color w:val="000000"/>
                <w:sz w:val="20"/>
                <w:szCs w:val="20"/>
              </w:rPr>
              <w:t>Территория поселения, городского округа, города федерального значения или ее часть, границы которой устанавливаются по наиболее удаленным точкам подключения потребителей к тепловым сетям, входящим в систему теплоснабжения</w:t>
            </w:r>
          </w:p>
        </w:tc>
      </w:tr>
      <w:tr w:rsidR="00074996" w:rsidRPr="007237EC" w14:paraId="7038931C" w14:textId="77777777" w:rsidTr="00074996">
        <w:trPr>
          <w:trHeight w:val="170"/>
        </w:trPr>
        <w:tc>
          <w:tcPr>
            <w:tcW w:w="1542" w:type="pct"/>
            <w:shd w:val="clear" w:color="auto" w:fill="auto"/>
            <w:vAlign w:val="center"/>
            <w:hideMark/>
          </w:tcPr>
          <w:p w14:paraId="34D61C8D" w14:textId="77777777" w:rsidR="00074996" w:rsidRPr="007237EC" w:rsidRDefault="00074996" w:rsidP="008B2936">
            <w:pPr>
              <w:rPr>
                <w:color w:val="000000"/>
                <w:sz w:val="20"/>
                <w:szCs w:val="20"/>
              </w:rPr>
            </w:pPr>
            <w:r w:rsidRPr="007237EC">
              <w:rPr>
                <w:color w:val="000000"/>
                <w:sz w:val="20"/>
                <w:szCs w:val="20"/>
              </w:rPr>
              <w:t>Зона действия источника тепловой энергии</w:t>
            </w:r>
          </w:p>
        </w:tc>
        <w:tc>
          <w:tcPr>
            <w:tcW w:w="3458" w:type="pct"/>
            <w:shd w:val="clear" w:color="auto" w:fill="auto"/>
            <w:vAlign w:val="center"/>
            <w:hideMark/>
          </w:tcPr>
          <w:p w14:paraId="15120AE4" w14:textId="77777777" w:rsidR="00074996" w:rsidRPr="007237EC" w:rsidRDefault="00074996" w:rsidP="008B2936">
            <w:pPr>
              <w:rPr>
                <w:color w:val="000000"/>
                <w:sz w:val="20"/>
                <w:szCs w:val="20"/>
              </w:rPr>
            </w:pPr>
            <w:r w:rsidRPr="007237EC">
              <w:rPr>
                <w:color w:val="000000"/>
                <w:sz w:val="20"/>
                <w:szCs w:val="20"/>
              </w:rPr>
              <w:t>Территория поселения, городского округа, города федерального значения или ее часть, границы которой устанавливаются закрытыми секционирующими задвижками тепловой сети системы теплоснабжения</w:t>
            </w:r>
          </w:p>
        </w:tc>
      </w:tr>
      <w:tr w:rsidR="00074996" w:rsidRPr="007237EC" w14:paraId="4FA42FE3" w14:textId="77777777" w:rsidTr="00074996">
        <w:trPr>
          <w:trHeight w:val="170"/>
        </w:trPr>
        <w:tc>
          <w:tcPr>
            <w:tcW w:w="1542" w:type="pct"/>
            <w:shd w:val="clear" w:color="auto" w:fill="auto"/>
            <w:vAlign w:val="center"/>
            <w:hideMark/>
          </w:tcPr>
          <w:p w14:paraId="4570818C" w14:textId="77777777" w:rsidR="00074996" w:rsidRPr="007237EC" w:rsidRDefault="00074996" w:rsidP="008B2936">
            <w:pPr>
              <w:rPr>
                <w:color w:val="000000"/>
                <w:sz w:val="20"/>
                <w:szCs w:val="20"/>
              </w:rPr>
            </w:pPr>
            <w:r w:rsidRPr="007237EC">
              <w:rPr>
                <w:color w:val="000000"/>
                <w:sz w:val="20"/>
                <w:szCs w:val="20"/>
              </w:rPr>
              <w:t>Установленная мощность источника тепловой энергии</w:t>
            </w:r>
          </w:p>
        </w:tc>
        <w:tc>
          <w:tcPr>
            <w:tcW w:w="3458" w:type="pct"/>
            <w:shd w:val="clear" w:color="auto" w:fill="auto"/>
            <w:vAlign w:val="center"/>
            <w:hideMark/>
          </w:tcPr>
          <w:p w14:paraId="0826B2C0" w14:textId="77777777" w:rsidR="00074996" w:rsidRPr="007237EC" w:rsidRDefault="00074996" w:rsidP="008B2936">
            <w:pPr>
              <w:rPr>
                <w:color w:val="000000"/>
                <w:sz w:val="20"/>
                <w:szCs w:val="20"/>
              </w:rPr>
            </w:pPr>
            <w:r w:rsidRPr="007237EC">
              <w:rPr>
                <w:color w:val="000000"/>
                <w:sz w:val="20"/>
                <w:szCs w:val="20"/>
              </w:rPr>
              <w:t>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tc>
      </w:tr>
      <w:tr w:rsidR="00074996" w:rsidRPr="007237EC" w14:paraId="0E162E01" w14:textId="77777777" w:rsidTr="00074996">
        <w:trPr>
          <w:trHeight w:val="170"/>
        </w:trPr>
        <w:tc>
          <w:tcPr>
            <w:tcW w:w="1542" w:type="pct"/>
            <w:shd w:val="clear" w:color="auto" w:fill="auto"/>
            <w:vAlign w:val="center"/>
            <w:hideMark/>
          </w:tcPr>
          <w:p w14:paraId="68CE03E2" w14:textId="77777777" w:rsidR="00074996" w:rsidRPr="007237EC" w:rsidRDefault="00074996" w:rsidP="008B2936">
            <w:pPr>
              <w:rPr>
                <w:color w:val="000000"/>
                <w:sz w:val="20"/>
                <w:szCs w:val="20"/>
              </w:rPr>
            </w:pPr>
            <w:r w:rsidRPr="007237EC">
              <w:rPr>
                <w:color w:val="000000"/>
                <w:sz w:val="20"/>
                <w:szCs w:val="20"/>
              </w:rPr>
              <w:t>Располагаемая мощность источника тепловой энергии</w:t>
            </w:r>
          </w:p>
        </w:tc>
        <w:tc>
          <w:tcPr>
            <w:tcW w:w="3458" w:type="pct"/>
            <w:shd w:val="clear" w:color="auto" w:fill="auto"/>
            <w:vAlign w:val="center"/>
            <w:hideMark/>
          </w:tcPr>
          <w:p w14:paraId="4277EEEF" w14:textId="77777777" w:rsidR="00074996" w:rsidRPr="007237EC" w:rsidRDefault="00074996" w:rsidP="008B2936">
            <w:pPr>
              <w:rPr>
                <w:color w:val="000000"/>
                <w:sz w:val="20"/>
                <w:szCs w:val="20"/>
              </w:rPr>
            </w:pPr>
            <w:r w:rsidRPr="007237EC">
              <w:rPr>
                <w:color w:val="000000"/>
                <w:sz w:val="20"/>
                <w:szCs w:val="20"/>
              </w:rPr>
              <w:t>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tc>
      </w:tr>
      <w:tr w:rsidR="00074996" w:rsidRPr="007237EC" w14:paraId="154E7304" w14:textId="77777777" w:rsidTr="00074996">
        <w:trPr>
          <w:trHeight w:val="627"/>
        </w:trPr>
        <w:tc>
          <w:tcPr>
            <w:tcW w:w="1542" w:type="pct"/>
            <w:shd w:val="clear" w:color="auto" w:fill="auto"/>
            <w:vAlign w:val="center"/>
            <w:hideMark/>
          </w:tcPr>
          <w:p w14:paraId="03EF946A" w14:textId="77777777" w:rsidR="00074996" w:rsidRPr="007237EC" w:rsidRDefault="00074996" w:rsidP="008B2936">
            <w:pPr>
              <w:rPr>
                <w:color w:val="000000"/>
                <w:sz w:val="20"/>
                <w:szCs w:val="20"/>
              </w:rPr>
            </w:pPr>
            <w:r w:rsidRPr="007237EC">
              <w:rPr>
                <w:color w:val="000000"/>
                <w:sz w:val="20"/>
                <w:szCs w:val="20"/>
              </w:rPr>
              <w:t>Мощность источника тепловой энергии нетто</w:t>
            </w:r>
          </w:p>
        </w:tc>
        <w:tc>
          <w:tcPr>
            <w:tcW w:w="3458" w:type="pct"/>
            <w:shd w:val="clear" w:color="auto" w:fill="auto"/>
            <w:vAlign w:val="center"/>
            <w:hideMark/>
          </w:tcPr>
          <w:p w14:paraId="191D54E4" w14:textId="77777777" w:rsidR="00074996" w:rsidRPr="007237EC" w:rsidRDefault="00074996" w:rsidP="008B2936">
            <w:pPr>
              <w:rPr>
                <w:color w:val="000000"/>
                <w:sz w:val="20"/>
                <w:szCs w:val="20"/>
              </w:rPr>
            </w:pPr>
            <w:r w:rsidRPr="007237EC">
              <w:rPr>
                <w:color w:val="000000"/>
                <w:sz w:val="20"/>
                <w:szCs w:val="20"/>
              </w:rPr>
              <w:t>Величина, равная располагаемой мощности источника тепловой энергии за вычетом тепловой нагрузки на собственные и хозяйственные нужды</w:t>
            </w:r>
          </w:p>
        </w:tc>
      </w:tr>
      <w:tr w:rsidR="00074996" w:rsidRPr="007237EC" w14:paraId="0B45F458" w14:textId="77777777" w:rsidTr="00074996">
        <w:trPr>
          <w:trHeight w:val="170"/>
        </w:trPr>
        <w:tc>
          <w:tcPr>
            <w:tcW w:w="1542" w:type="pct"/>
            <w:shd w:val="clear" w:color="auto" w:fill="auto"/>
            <w:vAlign w:val="center"/>
            <w:hideMark/>
          </w:tcPr>
          <w:p w14:paraId="7D9F1F2A" w14:textId="28D9823D" w:rsidR="00074996" w:rsidRPr="007237EC" w:rsidRDefault="00074996" w:rsidP="008B2936">
            <w:pPr>
              <w:rPr>
                <w:color w:val="000000"/>
                <w:sz w:val="20"/>
                <w:szCs w:val="20"/>
              </w:rPr>
            </w:pPr>
            <w:r w:rsidRPr="007237EC">
              <w:rPr>
                <w:color w:val="000000"/>
                <w:sz w:val="20"/>
                <w:szCs w:val="20"/>
              </w:rPr>
              <w:t>Топливно-энергетический баланс</w:t>
            </w:r>
          </w:p>
        </w:tc>
        <w:tc>
          <w:tcPr>
            <w:tcW w:w="3458" w:type="pct"/>
            <w:shd w:val="clear" w:color="auto" w:fill="auto"/>
            <w:vAlign w:val="center"/>
            <w:hideMark/>
          </w:tcPr>
          <w:p w14:paraId="5C7B8FBC" w14:textId="77777777" w:rsidR="00074996" w:rsidRPr="007237EC" w:rsidRDefault="00074996" w:rsidP="008B2936">
            <w:pPr>
              <w:rPr>
                <w:color w:val="000000"/>
                <w:sz w:val="20"/>
                <w:szCs w:val="20"/>
              </w:rPr>
            </w:pPr>
            <w:r w:rsidRPr="007237EC">
              <w:rPr>
                <w:color w:val="000000"/>
                <w:sz w:val="20"/>
                <w:szCs w:val="20"/>
              </w:rPr>
              <w:t>Документ, содержащий взаимосвязанные показатели количественного соответствия поставок энергетических ресурсов на территорию субъекта Российской Федерации или муниципального образования и их потребления, устанавливающий распределение энергетических ресурсов между системами теплоснабжения, потребителями, группами потребителей и позволяющий определить эффективность использования энергетических ресурсов</w:t>
            </w:r>
          </w:p>
        </w:tc>
      </w:tr>
      <w:tr w:rsidR="00074996" w:rsidRPr="007237EC" w14:paraId="61F3644E" w14:textId="77777777" w:rsidTr="00074996">
        <w:trPr>
          <w:trHeight w:val="170"/>
        </w:trPr>
        <w:tc>
          <w:tcPr>
            <w:tcW w:w="1542" w:type="pct"/>
            <w:shd w:val="clear" w:color="auto" w:fill="auto"/>
            <w:vAlign w:val="center"/>
            <w:hideMark/>
          </w:tcPr>
          <w:p w14:paraId="15BB8DAB" w14:textId="3B66323B" w:rsidR="00074996" w:rsidRPr="007237EC" w:rsidRDefault="00074996" w:rsidP="008B2936">
            <w:pPr>
              <w:rPr>
                <w:color w:val="000000"/>
                <w:sz w:val="20"/>
                <w:szCs w:val="20"/>
              </w:rPr>
            </w:pPr>
            <w:r w:rsidRPr="007237EC">
              <w:rPr>
                <w:color w:val="000000"/>
                <w:sz w:val="20"/>
                <w:szCs w:val="20"/>
              </w:rPr>
              <w:t>Комбинированная выработка электрической и тепловой энергии</w:t>
            </w:r>
          </w:p>
        </w:tc>
        <w:tc>
          <w:tcPr>
            <w:tcW w:w="3458" w:type="pct"/>
            <w:shd w:val="clear" w:color="auto" w:fill="auto"/>
            <w:vAlign w:val="center"/>
            <w:hideMark/>
          </w:tcPr>
          <w:p w14:paraId="5736875A" w14:textId="77777777" w:rsidR="00074996" w:rsidRPr="007237EC" w:rsidRDefault="00074996" w:rsidP="008B2936">
            <w:pPr>
              <w:rPr>
                <w:color w:val="000000"/>
                <w:sz w:val="20"/>
                <w:szCs w:val="20"/>
              </w:rPr>
            </w:pPr>
            <w:r w:rsidRPr="007237EC">
              <w:rPr>
                <w:color w:val="000000"/>
                <w:sz w:val="20"/>
                <w:szCs w:val="20"/>
              </w:rPr>
              <w:t>Режим работы теплоэлектростанций, при котором производство электрической энергии непосредственно связано с одновременным производством тепловой энергии</w:t>
            </w:r>
          </w:p>
        </w:tc>
      </w:tr>
      <w:tr w:rsidR="00074996" w:rsidRPr="007237EC" w14:paraId="2E13C2C8" w14:textId="77777777" w:rsidTr="00074996">
        <w:trPr>
          <w:trHeight w:val="170"/>
        </w:trPr>
        <w:tc>
          <w:tcPr>
            <w:tcW w:w="1542" w:type="pct"/>
            <w:shd w:val="clear" w:color="auto" w:fill="auto"/>
            <w:vAlign w:val="center"/>
            <w:hideMark/>
          </w:tcPr>
          <w:p w14:paraId="515BF1A8" w14:textId="77777777" w:rsidR="00074996" w:rsidRPr="007237EC" w:rsidRDefault="00074996" w:rsidP="008B2936">
            <w:pPr>
              <w:rPr>
                <w:color w:val="000000"/>
                <w:sz w:val="20"/>
                <w:szCs w:val="20"/>
              </w:rPr>
            </w:pPr>
            <w:r w:rsidRPr="007237EC">
              <w:rPr>
                <w:color w:val="000000"/>
                <w:sz w:val="20"/>
                <w:szCs w:val="20"/>
              </w:rPr>
              <w:t>Теплосетевые объекты</w:t>
            </w:r>
          </w:p>
        </w:tc>
        <w:tc>
          <w:tcPr>
            <w:tcW w:w="3458" w:type="pct"/>
            <w:shd w:val="clear" w:color="auto" w:fill="auto"/>
            <w:vAlign w:val="center"/>
            <w:hideMark/>
          </w:tcPr>
          <w:p w14:paraId="4F529465" w14:textId="77777777" w:rsidR="00074996" w:rsidRPr="007237EC" w:rsidRDefault="00074996" w:rsidP="008B2936">
            <w:pPr>
              <w:rPr>
                <w:color w:val="000000"/>
                <w:sz w:val="20"/>
                <w:szCs w:val="20"/>
              </w:rPr>
            </w:pPr>
            <w:r w:rsidRPr="007237EC">
              <w:rPr>
                <w:color w:val="000000"/>
                <w:sz w:val="20"/>
                <w:szCs w:val="20"/>
              </w:rPr>
              <w:t>Объекты, входящие в состав тепловой сети и обеспечивающие передачу тепловой энергии от источника тепловой энергии до теплопотребляющих установок потребителей тепловой энергии</w:t>
            </w:r>
          </w:p>
        </w:tc>
      </w:tr>
      <w:tr w:rsidR="00074996" w:rsidRPr="007237EC" w14:paraId="1E03A457" w14:textId="77777777" w:rsidTr="00074996">
        <w:trPr>
          <w:trHeight w:val="170"/>
        </w:trPr>
        <w:tc>
          <w:tcPr>
            <w:tcW w:w="1542" w:type="pct"/>
            <w:shd w:val="clear" w:color="auto" w:fill="auto"/>
            <w:vAlign w:val="center"/>
            <w:hideMark/>
          </w:tcPr>
          <w:p w14:paraId="47242F33" w14:textId="77777777" w:rsidR="00074996" w:rsidRPr="007237EC" w:rsidRDefault="00074996" w:rsidP="008B2936">
            <w:pPr>
              <w:rPr>
                <w:color w:val="000000"/>
                <w:sz w:val="20"/>
                <w:szCs w:val="20"/>
              </w:rPr>
            </w:pPr>
            <w:r w:rsidRPr="007237EC">
              <w:rPr>
                <w:color w:val="000000"/>
                <w:sz w:val="20"/>
                <w:szCs w:val="20"/>
              </w:rPr>
              <w:t>Элемент территориального деления</w:t>
            </w:r>
          </w:p>
        </w:tc>
        <w:tc>
          <w:tcPr>
            <w:tcW w:w="3458" w:type="pct"/>
            <w:shd w:val="clear" w:color="auto" w:fill="auto"/>
            <w:vAlign w:val="center"/>
            <w:hideMark/>
          </w:tcPr>
          <w:p w14:paraId="52338860" w14:textId="77777777" w:rsidR="00074996" w:rsidRPr="007237EC" w:rsidRDefault="00074996" w:rsidP="008B2936">
            <w:pPr>
              <w:rPr>
                <w:color w:val="000000"/>
                <w:sz w:val="20"/>
                <w:szCs w:val="20"/>
              </w:rPr>
            </w:pPr>
            <w:r w:rsidRPr="007237EC">
              <w:rPr>
                <w:color w:val="000000"/>
                <w:sz w:val="20"/>
                <w:szCs w:val="20"/>
              </w:rPr>
              <w:t>Территория поселения, городского округа, города федерального значения или ее часть, установленная по границам административно-территориальных единиц</w:t>
            </w:r>
          </w:p>
        </w:tc>
      </w:tr>
      <w:tr w:rsidR="00074996" w:rsidRPr="007237EC" w14:paraId="0B45DA2A" w14:textId="77777777" w:rsidTr="00074996">
        <w:trPr>
          <w:trHeight w:val="170"/>
        </w:trPr>
        <w:tc>
          <w:tcPr>
            <w:tcW w:w="1542" w:type="pct"/>
            <w:shd w:val="clear" w:color="auto" w:fill="auto"/>
            <w:vAlign w:val="center"/>
            <w:hideMark/>
          </w:tcPr>
          <w:p w14:paraId="0CC472CD" w14:textId="77777777" w:rsidR="00074996" w:rsidRPr="007237EC" w:rsidRDefault="00074996" w:rsidP="008B2936">
            <w:pPr>
              <w:rPr>
                <w:color w:val="000000"/>
                <w:sz w:val="20"/>
                <w:szCs w:val="20"/>
              </w:rPr>
            </w:pPr>
            <w:r w:rsidRPr="007237EC">
              <w:rPr>
                <w:color w:val="000000"/>
                <w:sz w:val="20"/>
                <w:szCs w:val="20"/>
              </w:rPr>
              <w:t>Расчетный элемент территориального деления</w:t>
            </w:r>
          </w:p>
        </w:tc>
        <w:tc>
          <w:tcPr>
            <w:tcW w:w="3458" w:type="pct"/>
            <w:shd w:val="clear" w:color="auto" w:fill="auto"/>
            <w:vAlign w:val="center"/>
            <w:hideMark/>
          </w:tcPr>
          <w:p w14:paraId="6774EA1A" w14:textId="77777777" w:rsidR="00074996" w:rsidRPr="007237EC" w:rsidRDefault="00074996" w:rsidP="008B2936">
            <w:pPr>
              <w:rPr>
                <w:color w:val="000000"/>
                <w:sz w:val="20"/>
                <w:szCs w:val="20"/>
              </w:rPr>
            </w:pPr>
            <w:r w:rsidRPr="007237EC">
              <w:rPr>
                <w:color w:val="000000"/>
                <w:sz w:val="20"/>
                <w:szCs w:val="20"/>
              </w:rPr>
              <w:t>Территория поселения, городского округа, города федерального значения или ее часть, принятая для целей разработки схемы теплоснабжения в неизменяемых границах на весь срок действия схемы теплоснабжения</w:t>
            </w:r>
          </w:p>
        </w:tc>
      </w:tr>
      <w:tr w:rsidR="00074996" w:rsidRPr="007237EC" w14:paraId="0FAE0D59" w14:textId="77777777" w:rsidTr="00074996">
        <w:trPr>
          <w:trHeight w:val="170"/>
        </w:trPr>
        <w:tc>
          <w:tcPr>
            <w:tcW w:w="154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CF3442" w14:textId="77777777" w:rsidR="00074996" w:rsidRPr="007237EC" w:rsidRDefault="00074996" w:rsidP="008B2936">
            <w:pPr>
              <w:rPr>
                <w:color w:val="000000"/>
                <w:sz w:val="20"/>
                <w:szCs w:val="20"/>
              </w:rPr>
            </w:pPr>
            <w:r w:rsidRPr="007237EC">
              <w:rPr>
                <w:color w:val="000000"/>
                <w:sz w:val="20"/>
                <w:szCs w:val="20"/>
              </w:rPr>
              <w:t>АИТП</w:t>
            </w:r>
          </w:p>
        </w:tc>
        <w:tc>
          <w:tcPr>
            <w:tcW w:w="345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1487E4" w14:textId="77777777" w:rsidR="00074996" w:rsidRPr="007237EC" w:rsidRDefault="00074996" w:rsidP="008B2936">
            <w:pPr>
              <w:rPr>
                <w:color w:val="000000"/>
                <w:sz w:val="20"/>
                <w:szCs w:val="20"/>
              </w:rPr>
            </w:pPr>
            <w:r w:rsidRPr="007237EC">
              <w:rPr>
                <w:color w:val="000000"/>
                <w:sz w:val="20"/>
                <w:szCs w:val="20"/>
              </w:rPr>
              <w:t>Автоматизированный индивидуальный тепловой пункт – это комплекс устройств для распределения тепловой энергии в помещении и качественно-количественной регулировки теплоносителя одного здания/строения/сооружения на нужды отопления в соответствии с погодными условиями и фактическими потребностями. Используется для обслуживания группы потребителей (зданий, промышленных объектов). Чаще располагается в отдельно стоящем сооружении, но может быть размещен в подвальном или техническом помещении одного из зданий.</w:t>
            </w:r>
          </w:p>
        </w:tc>
      </w:tr>
    </w:tbl>
    <w:p w14:paraId="5B21557D" w14:textId="77777777" w:rsidR="00074996" w:rsidRDefault="00074996" w:rsidP="001C7144">
      <w:pPr>
        <w:widowControl/>
        <w:tabs>
          <w:tab w:val="left" w:pos="9072"/>
          <w:tab w:val="left" w:leader="dot" w:pos="9356"/>
        </w:tabs>
        <w:autoSpaceDE/>
        <w:autoSpaceDN/>
        <w:spacing w:after="120" w:line="360" w:lineRule="auto"/>
        <w:jc w:val="center"/>
        <w:outlineLvl w:val="0"/>
        <w:rPr>
          <w:rFonts w:eastAsia="Calibri"/>
          <w:b/>
          <w:bCs/>
          <w:sz w:val="26"/>
          <w:szCs w:val="26"/>
          <w:lang w:eastAsia="en-US" w:bidi="ar-SA"/>
        </w:rPr>
        <w:sectPr w:rsidR="00074996" w:rsidSect="001C7144">
          <w:type w:val="nextColumn"/>
          <w:pgSz w:w="11910" w:h="16840"/>
          <w:pgMar w:top="1134" w:right="851" w:bottom="851" w:left="1701" w:header="0" w:footer="590" w:gutter="0"/>
          <w:paperSrc w:first="7" w:other="7"/>
          <w:cols w:space="720"/>
        </w:sectPr>
      </w:pPr>
    </w:p>
    <w:p w14:paraId="02222F9E" w14:textId="30622EA9" w:rsidR="00015B24" w:rsidRPr="002654BA" w:rsidRDefault="001C7144" w:rsidP="00955243">
      <w:pPr>
        <w:widowControl/>
        <w:tabs>
          <w:tab w:val="left" w:pos="9072"/>
          <w:tab w:val="left" w:leader="dot" w:pos="9356"/>
        </w:tabs>
        <w:autoSpaceDE/>
        <w:autoSpaceDN/>
        <w:jc w:val="center"/>
        <w:outlineLvl w:val="0"/>
        <w:rPr>
          <w:rFonts w:eastAsia="Calibri"/>
          <w:b/>
          <w:bCs/>
          <w:sz w:val="26"/>
          <w:szCs w:val="26"/>
          <w:lang w:eastAsia="en-US" w:bidi="ar-SA"/>
        </w:rPr>
      </w:pPr>
      <w:bookmarkStart w:id="8" w:name="_Toc198296393"/>
      <w:r w:rsidRPr="002654BA">
        <w:rPr>
          <w:rFonts w:eastAsia="Calibri"/>
          <w:b/>
          <w:bCs/>
          <w:sz w:val="26"/>
          <w:szCs w:val="26"/>
          <w:lang w:eastAsia="en-US" w:bidi="ar-SA"/>
        </w:rPr>
        <w:lastRenderedPageBreak/>
        <w:t>ПЕРЕЧЕНЬ ПРИНЯТЫХ ОБОЗНАЧЕНИЙ</w:t>
      </w:r>
      <w:bookmarkEnd w:id="8"/>
    </w:p>
    <w:p w14:paraId="68D9EBF9" w14:textId="48B4BB47" w:rsidR="00015B24" w:rsidRDefault="00015B24" w:rsidP="00955243">
      <w:pPr>
        <w:widowControl/>
        <w:autoSpaceDE/>
        <w:autoSpaceDN/>
        <w:ind w:firstLine="567"/>
        <w:jc w:val="both"/>
        <w:rPr>
          <w:rFonts w:eastAsia="MS Mincho"/>
          <w:sz w:val="26"/>
          <w:szCs w:val="26"/>
          <w:lang w:eastAsia="en-US" w:bidi="ar-SA"/>
        </w:rPr>
      </w:pPr>
    </w:p>
    <w:p w14:paraId="58816630" w14:textId="3375F967" w:rsidR="00955243" w:rsidRDefault="00955243" w:rsidP="00955243">
      <w:pPr>
        <w:widowControl/>
        <w:autoSpaceDE/>
        <w:autoSpaceDN/>
        <w:ind w:firstLine="567"/>
        <w:jc w:val="both"/>
        <w:rPr>
          <w:rFonts w:eastAsia="MS Mincho"/>
          <w:sz w:val="26"/>
          <w:szCs w:val="26"/>
          <w:lang w:eastAsia="en-US" w:bidi="ar-SA"/>
        </w:rPr>
      </w:pPr>
    </w:p>
    <w:tbl>
      <w:tblPr>
        <w:tblW w:w="4928"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7"/>
        <w:gridCol w:w="7096"/>
      </w:tblGrid>
      <w:tr w:rsidR="00955243" w:rsidRPr="002654BA" w14:paraId="135295E3" w14:textId="77777777" w:rsidTr="00955243">
        <w:trPr>
          <w:trHeight w:val="390"/>
          <w:tblHeader/>
        </w:trPr>
        <w:tc>
          <w:tcPr>
            <w:tcW w:w="1149" w:type="pct"/>
            <w:vAlign w:val="center"/>
            <w:hideMark/>
          </w:tcPr>
          <w:p w14:paraId="3FF75C22" w14:textId="77777777" w:rsidR="00955243" w:rsidRPr="002654BA" w:rsidRDefault="00955243" w:rsidP="008B75F4">
            <w:pPr>
              <w:autoSpaceDE/>
              <w:autoSpaceDN/>
              <w:jc w:val="center"/>
              <w:rPr>
                <w:rFonts w:eastAsia="Calibri"/>
                <w:b/>
                <w:bCs/>
                <w:color w:val="000000"/>
                <w:sz w:val="20"/>
                <w:szCs w:val="20"/>
                <w:lang w:eastAsia="en-US" w:bidi="ar-SA"/>
              </w:rPr>
            </w:pPr>
            <w:bookmarkStart w:id="9" w:name="_Hlk510880773"/>
            <w:r w:rsidRPr="002654BA">
              <w:rPr>
                <w:rFonts w:eastAsia="Calibri"/>
                <w:b/>
                <w:bCs/>
                <w:color w:val="000000"/>
                <w:sz w:val="20"/>
                <w:szCs w:val="20"/>
                <w:lang w:eastAsia="en-US" w:bidi="ar-SA"/>
              </w:rPr>
              <w:t>Сокращение</w:t>
            </w:r>
          </w:p>
        </w:tc>
        <w:tc>
          <w:tcPr>
            <w:tcW w:w="3851" w:type="pct"/>
            <w:vAlign w:val="center"/>
            <w:hideMark/>
          </w:tcPr>
          <w:p w14:paraId="0F9647F1" w14:textId="77777777" w:rsidR="00955243" w:rsidRPr="002654BA" w:rsidRDefault="00955243" w:rsidP="008B75F4">
            <w:pPr>
              <w:autoSpaceDE/>
              <w:autoSpaceDN/>
              <w:jc w:val="center"/>
              <w:rPr>
                <w:rFonts w:eastAsia="Calibri"/>
                <w:b/>
                <w:bCs/>
                <w:color w:val="000000"/>
                <w:sz w:val="20"/>
                <w:szCs w:val="20"/>
                <w:lang w:eastAsia="en-US" w:bidi="ar-SA"/>
              </w:rPr>
            </w:pPr>
            <w:r w:rsidRPr="002654BA">
              <w:rPr>
                <w:rFonts w:eastAsia="Calibri"/>
                <w:b/>
                <w:bCs/>
                <w:color w:val="000000"/>
                <w:sz w:val="20"/>
                <w:szCs w:val="20"/>
                <w:lang w:eastAsia="en-US" w:bidi="ar-SA"/>
              </w:rPr>
              <w:t>Пояснение</w:t>
            </w:r>
          </w:p>
        </w:tc>
      </w:tr>
      <w:tr w:rsidR="00955243" w:rsidRPr="002654BA" w14:paraId="1275D088" w14:textId="77777777" w:rsidTr="00955243">
        <w:trPr>
          <w:trHeight w:val="284"/>
        </w:trPr>
        <w:tc>
          <w:tcPr>
            <w:tcW w:w="1149" w:type="pct"/>
            <w:vAlign w:val="center"/>
          </w:tcPr>
          <w:p w14:paraId="158CA981" w14:textId="07806C2F" w:rsidR="00955243" w:rsidRDefault="00955243" w:rsidP="008B75F4">
            <w:pPr>
              <w:autoSpaceDE/>
              <w:autoSpaceDN/>
              <w:jc w:val="center"/>
              <w:rPr>
                <w:rFonts w:eastAsia="Calibri"/>
                <w:color w:val="000000"/>
                <w:sz w:val="20"/>
                <w:szCs w:val="20"/>
                <w:lang w:eastAsia="en-US" w:bidi="ar-SA"/>
              </w:rPr>
            </w:pPr>
            <w:r>
              <w:rPr>
                <w:rFonts w:eastAsia="Calibri"/>
                <w:color w:val="000000"/>
                <w:sz w:val="20"/>
                <w:szCs w:val="20"/>
                <w:lang w:eastAsia="en-US" w:bidi="ar-SA"/>
              </w:rPr>
              <w:t>МО</w:t>
            </w:r>
          </w:p>
        </w:tc>
        <w:tc>
          <w:tcPr>
            <w:tcW w:w="3851" w:type="pct"/>
            <w:vAlign w:val="center"/>
          </w:tcPr>
          <w:p w14:paraId="504F6F83" w14:textId="14117F65" w:rsidR="00955243" w:rsidRDefault="00955243" w:rsidP="008B75F4">
            <w:pPr>
              <w:autoSpaceDE/>
              <w:autoSpaceDN/>
              <w:rPr>
                <w:rFonts w:eastAsia="Calibri"/>
                <w:color w:val="000000"/>
                <w:sz w:val="20"/>
                <w:szCs w:val="20"/>
                <w:lang w:eastAsia="en-US" w:bidi="ar-SA"/>
              </w:rPr>
            </w:pPr>
            <w:r>
              <w:rPr>
                <w:rFonts w:eastAsia="Calibri"/>
                <w:color w:val="000000"/>
                <w:sz w:val="20"/>
                <w:szCs w:val="20"/>
                <w:lang w:eastAsia="en-US" w:bidi="ar-SA"/>
              </w:rPr>
              <w:t>Муниципальное образование</w:t>
            </w:r>
          </w:p>
        </w:tc>
      </w:tr>
      <w:tr w:rsidR="00955243" w:rsidRPr="002654BA" w14:paraId="37199D87" w14:textId="77777777" w:rsidTr="00955243">
        <w:trPr>
          <w:trHeight w:val="284"/>
        </w:trPr>
        <w:tc>
          <w:tcPr>
            <w:tcW w:w="1149" w:type="pct"/>
            <w:vAlign w:val="center"/>
          </w:tcPr>
          <w:p w14:paraId="5691B2F6" w14:textId="2AD1DF93" w:rsidR="00955243" w:rsidRDefault="00955243" w:rsidP="008B75F4">
            <w:pPr>
              <w:autoSpaceDE/>
              <w:autoSpaceDN/>
              <w:jc w:val="center"/>
              <w:rPr>
                <w:rFonts w:eastAsia="Calibri"/>
                <w:color w:val="000000"/>
                <w:sz w:val="20"/>
                <w:szCs w:val="20"/>
                <w:lang w:eastAsia="en-US" w:bidi="ar-SA"/>
              </w:rPr>
            </w:pPr>
            <w:r>
              <w:rPr>
                <w:rFonts w:eastAsia="Calibri"/>
                <w:color w:val="000000"/>
                <w:sz w:val="20"/>
                <w:szCs w:val="20"/>
                <w:lang w:eastAsia="en-US" w:bidi="ar-SA"/>
              </w:rPr>
              <w:t>СП</w:t>
            </w:r>
          </w:p>
        </w:tc>
        <w:tc>
          <w:tcPr>
            <w:tcW w:w="3851" w:type="pct"/>
            <w:vAlign w:val="center"/>
          </w:tcPr>
          <w:p w14:paraId="2E8B7523" w14:textId="12137EAE" w:rsidR="00955243" w:rsidRDefault="00955243" w:rsidP="008B75F4">
            <w:pPr>
              <w:autoSpaceDE/>
              <w:autoSpaceDN/>
              <w:rPr>
                <w:rFonts w:eastAsia="Calibri"/>
                <w:color w:val="000000"/>
                <w:sz w:val="20"/>
                <w:szCs w:val="20"/>
                <w:lang w:eastAsia="en-US" w:bidi="ar-SA"/>
              </w:rPr>
            </w:pPr>
            <w:r>
              <w:rPr>
                <w:rFonts w:eastAsia="Calibri"/>
                <w:color w:val="000000"/>
                <w:sz w:val="20"/>
                <w:szCs w:val="20"/>
                <w:lang w:eastAsia="en-US" w:bidi="ar-SA"/>
              </w:rPr>
              <w:t>Сельское поселение</w:t>
            </w:r>
          </w:p>
        </w:tc>
      </w:tr>
      <w:tr w:rsidR="00955243" w:rsidRPr="002654BA" w14:paraId="7467AD5B" w14:textId="77777777" w:rsidTr="00955243">
        <w:trPr>
          <w:trHeight w:val="284"/>
        </w:trPr>
        <w:tc>
          <w:tcPr>
            <w:tcW w:w="1149" w:type="pct"/>
            <w:vAlign w:val="center"/>
          </w:tcPr>
          <w:p w14:paraId="34BEFA08" w14:textId="2ED21A4F" w:rsidR="00955243" w:rsidRDefault="00955243" w:rsidP="008B75F4">
            <w:pPr>
              <w:autoSpaceDE/>
              <w:autoSpaceDN/>
              <w:jc w:val="center"/>
              <w:rPr>
                <w:rFonts w:eastAsia="Calibri"/>
                <w:color w:val="000000"/>
                <w:sz w:val="20"/>
                <w:szCs w:val="20"/>
                <w:lang w:eastAsia="en-US" w:bidi="ar-SA"/>
              </w:rPr>
            </w:pPr>
            <w:r>
              <w:rPr>
                <w:rFonts w:eastAsia="Calibri"/>
                <w:color w:val="000000"/>
                <w:sz w:val="20"/>
                <w:szCs w:val="20"/>
                <w:lang w:eastAsia="en-US" w:bidi="ar-SA"/>
              </w:rPr>
              <w:t>ТСО</w:t>
            </w:r>
          </w:p>
        </w:tc>
        <w:tc>
          <w:tcPr>
            <w:tcW w:w="3851" w:type="pct"/>
            <w:vAlign w:val="center"/>
          </w:tcPr>
          <w:p w14:paraId="1D8AE45E" w14:textId="6251155C" w:rsidR="00955243" w:rsidRDefault="00955243" w:rsidP="008B75F4">
            <w:pPr>
              <w:autoSpaceDE/>
              <w:autoSpaceDN/>
              <w:rPr>
                <w:rFonts w:eastAsia="Calibri"/>
                <w:color w:val="000000"/>
                <w:sz w:val="20"/>
                <w:szCs w:val="20"/>
                <w:lang w:eastAsia="en-US" w:bidi="ar-SA"/>
              </w:rPr>
            </w:pPr>
            <w:r>
              <w:rPr>
                <w:rFonts w:eastAsia="Calibri"/>
                <w:color w:val="000000"/>
                <w:sz w:val="20"/>
                <w:szCs w:val="20"/>
                <w:lang w:eastAsia="en-US" w:bidi="ar-SA"/>
              </w:rPr>
              <w:t>Теплоснабжающая организация</w:t>
            </w:r>
          </w:p>
        </w:tc>
      </w:tr>
      <w:tr w:rsidR="00955243" w:rsidRPr="002654BA" w14:paraId="0F8CC2BB" w14:textId="77777777" w:rsidTr="00955243">
        <w:trPr>
          <w:trHeight w:val="284"/>
        </w:trPr>
        <w:tc>
          <w:tcPr>
            <w:tcW w:w="1149" w:type="pct"/>
            <w:vAlign w:val="center"/>
          </w:tcPr>
          <w:p w14:paraId="5D218DCE" w14:textId="43437C38" w:rsidR="00955243" w:rsidRPr="002654BA" w:rsidRDefault="00955243" w:rsidP="008B75F4">
            <w:pPr>
              <w:autoSpaceDE/>
              <w:autoSpaceDN/>
              <w:jc w:val="center"/>
              <w:rPr>
                <w:rFonts w:eastAsia="Calibri"/>
                <w:color w:val="000000"/>
                <w:sz w:val="20"/>
                <w:szCs w:val="20"/>
                <w:lang w:eastAsia="en-US" w:bidi="ar-SA"/>
              </w:rPr>
            </w:pPr>
            <w:r>
              <w:rPr>
                <w:rFonts w:eastAsia="Calibri"/>
                <w:color w:val="000000"/>
                <w:sz w:val="20"/>
                <w:szCs w:val="20"/>
                <w:lang w:eastAsia="en-US" w:bidi="ar-SA"/>
              </w:rPr>
              <w:t>ГИС</w:t>
            </w:r>
          </w:p>
        </w:tc>
        <w:tc>
          <w:tcPr>
            <w:tcW w:w="3851" w:type="pct"/>
            <w:vAlign w:val="center"/>
          </w:tcPr>
          <w:p w14:paraId="6B49F6C5" w14:textId="0D7E3FE4" w:rsidR="00955243" w:rsidRPr="002654BA" w:rsidRDefault="00955243" w:rsidP="008B75F4">
            <w:pPr>
              <w:autoSpaceDE/>
              <w:autoSpaceDN/>
              <w:rPr>
                <w:rFonts w:eastAsia="Calibri"/>
                <w:color w:val="000000"/>
                <w:sz w:val="20"/>
                <w:szCs w:val="20"/>
                <w:lang w:eastAsia="en-US" w:bidi="ar-SA"/>
              </w:rPr>
            </w:pPr>
            <w:r>
              <w:rPr>
                <w:rFonts w:eastAsia="Calibri"/>
                <w:color w:val="000000"/>
                <w:sz w:val="20"/>
                <w:szCs w:val="20"/>
                <w:lang w:eastAsia="en-US" w:bidi="ar-SA"/>
              </w:rPr>
              <w:t>Геоинформационная система</w:t>
            </w:r>
          </w:p>
        </w:tc>
      </w:tr>
      <w:tr w:rsidR="00955243" w:rsidRPr="002654BA" w14:paraId="7C171570" w14:textId="77777777" w:rsidTr="00955243">
        <w:trPr>
          <w:trHeight w:val="284"/>
        </w:trPr>
        <w:tc>
          <w:tcPr>
            <w:tcW w:w="1149" w:type="pct"/>
            <w:vAlign w:val="center"/>
          </w:tcPr>
          <w:p w14:paraId="25BCDA14" w14:textId="02B613FF" w:rsidR="00955243" w:rsidRDefault="00955243" w:rsidP="008B75F4">
            <w:pPr>
              <w:autoSpaceDE/>
              <w:autoSpaceDN/>
              <w:jc w:val="center"/>
              <w:rPr>
                <w:rFonts w:eastAsia="Calibri"/>
                <w:color w:val="000000"/>
                <w:sz w:val="20"/>
                <w:szCs w:val="20"/>
                <w:lang w:eastAsia="en-US" w:bidi="ar-SA"/>
              </w:rPr>
            </w:pPr>
            <w:r>
              <w:rPr>
                <w:rFonts w:eastAsia="Calibri"/>
                <w:color w:val="000000"/>
                <w:sz w:val="20"/>
                <w:szCs w:val="20"/>
                <w:lang w:eastAsia="en-US" w:bidi="ar-SA"/>
              </w:rPr>
              <w:t>СТ</w:t>
            </w:r>
          </w:p>
        </w:tc>
        <w:tc>
          <w:tcPr>
            <w:tcW w:w="3851" w:type="pct"/>
            <w:vAlign w:val="center"/>
          </w:tcPr>
          <w:p w14:paraId="5906FCA4" w14:textId="6E80562D" w:rsidR="00955243" w:rsidRDefault="00955243" w:rsidP="008B75F4">
            <w:pPr>
              <w:autoSpaceDE/>
              <w:autoSpaceDN/>
              <w:rPr>
                <w:rFonts w:eastAsia="Calibri"/>
                <w:color w:val="000000"/>
                <w:sz w:val="20"/>
                <w:szCs w:val="20"/>
                <w:lang w:eastAsia="en-US" w:bidi="ar-SA"/>
              </w:rPr>
            </w:pPr>
            <w:r>
              <w:rPr>
                <w:rFonts w:eastAsia="Calibri"/>
                <w:color w:val="000000"/>
                <w:sz w:val="20"/>
                <w:szCs w:val="20"/>
                <w:lang w:eastAsia="en-US" w:bidi="ar-SA"/>
              </w:rPr>
              <w:t>Схема теплоснабжения</w:t>
            </w:r>
          </w:p>
        </w:tc>
      </w:tr>
      <w:tr w:rsidR="00955243" w:rsidRPr="002654BA" w14:paraId="36C5B21D" w14:textId="77777777" w:rsidTr="00955243">
        <w:trPr>
          <w:trHeight w:val="284"/>
        </w:trPr>
        <w:tc>
          <w:tcPr>
            <w:tcW w:w="1149" w:type="pct"/>
            <w:vAlign w:val="center"/>
          </w:tcPr>
          <w:p w14:paraId="33E4D0C9" w14:textId="3E1646D4" w:rsidR="00955243" w:rsidRDefault="00955243" w:rsidP="008B75F4">
            <w:pPr>
              <w:autoSpaceDE/>
              <w:autoSpaceDN/>
              <w:jc w:val="center"/>
              <w:rPr>
                <w:rFonts w:eastAsia="Calibri"/>
                <w:color w:val="000000"/>
                <w:sz w:val="20"/>
                <w:szCs w:val="20"/>
                <w:lang w:eastAsia="en-US" w:bidi="ar-SA"/>
              </w:rPr>
            </w:pPr>
            <w:r>
              <w:rPr>
                <w:rFonts w:eastAsia="Calibri"/>
                <w:color w:val="000000"/>
                <w:sz w:val="20"/>
                <w:szCs w:val="20"/>
                <w:lang w:eastAsia="en-US" w:bidi="ar-SA"/>
              </w:rPr>
              <w:t>ТК</w:t>
            </w:r>
          </w:p>
        </w:tc>
        <w:tc>
          <w:tcPr>
            <w:tcW w:w="3851" w:type="pct"/>
            <w:vAlign w:val="center"/>
          </w:tcPr>
          <w:p w14:paraId="6C2A888E" w14:textId="697C0D9F" w:rsidR="00955243" w:rsidRDefault="00955243" w:rsidP="008B75F4">
            <w:pPr>
              <w:autoSpaceDE/>
              <w:autoSpaceDN/>
              <w:rPr>
                <w:rFonts w:eastAsia="Calibri"/>
                <w:color w:val="000000"/>
                <w:sz w:val="20"/>
                <w:szCs w:val="20"/>
                <w:lang w:eastAsia="en-US" w:bidi="ar-SA"/>
              </w:rPr>
            </w:pPr>
            <w:r>
              <w:rPr>
                <w:rFonts w:eastAsia="Calibri"/>
                <w:color w:val="000000"/>
                <w:sz w:val="20"/>
                <w:szCs w:val="20"/>
                <w:lang w:eastAsia="en-US" w:bidi="ar-SA"/>
              </w:rPr>
              <w:t>Тепловая камера</w:t>
            </w:r>
          </w:p>
        </w:tc>
      </w:tr>
      <w:tr w:rsidR="00955243" w:rsidRPr="002654BA" w14:paraId="62D78D5E" w14:textId="77777777" w:rsidTr="00955243">
        <w:trPr>
          <w:trHeight w:val="284"/>
        </w:trPr>
        <w:tc>
          <w:tcPr>
            <w:tcW w:w="1149" w:type="pct"/>
            <w:vAlign w:val="center"/>
          </w:tcPr>
          <w:p w14:paraId="1D715F10" w14:textId="772C95EB" w:rsidR="00955243" w:rsidRPr="002654BA" w:rsidRDefault="00955243" w:rsidP="008B75F4">
            <w:pPr>
              <w:autoSpaceDE/>
              <w:autoSpaceDN/>
              <w:jc w:val="center"/>
              <w:rPr>
                <w:rFonts w:eastAsia="Calibri"/>
                <w:color w:val="000000"/>
                <w:sz w:val="20"/>
                <w:szCs w:val="20"/>
                <w:lang w:eastAsia="en-US" w:bidi="ar-SA"/>
              </w:rPr>
            </w:pPr>
            <w:r>
              <w:rPr>
                <w:rFonts w:eastAsia="Calibri"/>
                <w:color w:val="000000"/>
                <w:sz w:val="20"/>
                <w:szCs w:val="20"/>
                <w:lang w:eastAsia="en-US" w:bidi="ar-SA"/>
              </w:rPr>
              <w:t>ПРК</w:t>
            </w:r>
          </w:p>
        </w:tc>
        <w:tc>
          <w:tcPr>
            <w:tcW w:w="3851" w:type="pct"/>
            <w:vAlign w:val="center"/>
          </w:tcPr>
          <w:p w14:paraId="2158B2FE" w14:textId="4AAAAB46" w:rsidR="00955243" w:rsidRPr="002654BA" w:rsidRDefault="00955243" w:rsidP="008B75F4">
            <w:pPr>
              <w:autoSpaceDE/>
              <w:autoSpaceDN/>
              <w:rPr>
                <w:rFonts w:eastAsia="Calibri"/>
                <w:color w:val="000000"/>
                <w:sz w:val="20"/>
                <w:szCs w:val="20"/>
                <w:lang w:eastAsia="en-US" w:bidi="ar-SA"/>
              </w:rPr>
            </w:pPr>
            <w:r>
              <w:rPr>
                <w:rFonts w:eastAsia="Calibri"/>
                <w:color w:val="000000"/>
                <w:sz w:val="20"/>
                <w:szCs w:val="20"/>
                <w:lang w:eastAsia="en-US" w:bidi="ar-SA"/>
              </w:rPr>
              <w:t>Программно-расчетный комплекс</w:t>
            </w:r>
          </w:p>
        </w:tc>
      </w:tr>
      <w:tr w:rsidR="00955243" w:rsidRPr="002654BA" w14:paraId="30678528" w14:textId="77777777" w:rsidTr="00955243">
        <w:trPr>
          <w:trHeight w:val="284"/>
        </w:trPr>
        <w:tc>
          <w:tcPr>
            <w:tcW w:w="1149" w:type="pct"/>
            <w:vAlign w:val="center"/>
            <w:hideMark/>
          </w:tcPr>
          <w:p w14:paraId="388D4E56" w14:textId="77777777" w:rsidR="00955243" w:rsidRPr="002654BA" w:rsidRDefault="00955243" w:rsidP="008B75F4">
            <w:pPr>
              <w:autoSpaceDE/>
              <w:autoSpaceDN/>
              <w:jc w:val="center"/>
              <w:rPr>
                <w:rFonts w:eastAsia="Calibri"/>
                <w:color w:val="000000"/>
                <w:sz w:val="20"/>
                <w:szCs w:val="20"/>
                <w:lang w:eastAsia="en-US" w:bidi="ar-SA"/>
              </w:rPr>
            </w:pPr>
            <w:r w:rsidRPr="002654BA">
              <w:rPr>
                <w:rFonts w:eastAsia="Calibri"/>
                <w:color w:val="000000"/>
                <w:sz w:val="20"/>
                <w:szCs w:val="20"/>
                <w:lang w:eastAsia="en-US" w:bidi="ar-SA"/>
              </w:rPr>
              <w:t>БМК</w:t>
            </w:r>
          </w:p>
        </w:tc>
        <w:tc>
          <w:tcPr>
            <w:tcW w:w="3851" w:type="pct"/>
            <w:vAlign w:val="center"/>
            <w:hideMark/>
          </w:tcPr>
          <w:p w14:paraId="20030F1D" w14:textId="77777777" w:rsidR="00955243" w:rsidRPr="002654BA" w:rsidRDefault="00955243" w:rsidP="008B75F4">
            <w:pPr>
              <w:autoSpaceDE/>
              <w:autoSpaceDN/>
              <w:rPr>
                <w:rFonts w:eastAsia="Calibri"/>
                <w:color w:val="000000"/>
                <w:sz w:val="20"/>
                <w:szCs w:val="20"/>
                <w:lang w:eastAsia="en-US" w:bidi="ar-SA"/>
              </w:rPr>
            </w:pPr>
            <w:r w:rsidRPr="002654BA">
              <w:rPr>
                <w:rFonts w:eastAsia="Calibri"/>
                <w:color w:val="000000"/>
                <w:sz w:val="20"/>
                <w:szCs w:val="20"/>
                <w:lang w:eastAsia="en-US" w:bidi="ar-SA"/>
              </w:rPr>
              <w:t>Блочно-модульная котельная</w:t>
            </w:r>
          </w:p>
        </w:tc>
      </w:tr>
      <w:tr w:rsidR="00955243" w:rsidRPr="002654BA" w14:paraId="10C9DC22" w14:textId="77777777" w:rsidTr="00955243">
        <w:trPr>
          <w:trHeight w:val="284"/>
        </w:trPr>
        <w:tc>
          <w:tcPr>
            <w:tcW w:w="1149" w:type="pct"/>
            <w:vAlign w:val="center"/>
          </w:tcPr>
          <w:p w14:paraId="741CDB95" w14:textId="36A6347F" w:rsidR="00955243" w:rsidRDefault="00955243" w:rsidP="008B75F4">
            <w:pPr>
              <w:autoSpaceDE/>
              <w:autoSpaceDN/>
              <w:jc w:val="center"/>
              <w:rPr>
                <w:rFonts w:eastAsia="Calibri"/>
                <w:color w:val="000000"/>
                <w:sz w:val="20"/>
                <w:szCs w:val="20"/>
                <w:lang w:eastAsia="en-US" w:bidi="ar-SA"/>
              </w:rPr>
            </w:pPr>
            <w:r>
              <w:rPr>
                <w:rFonts w:eastAsia="Calibri"/>
                <w:color w:val="000000"/>
                <w:sz w:val="20"/>
                <w:szCs w:val="20"/>
                <w:lang w:eastAsia="en-US" w:bidi="ar-SA"/>
              </w:rPr>
              <w:t>ОЭТС</w:t>
            </w:r>
          </w:p>
        </w:tc>
        <w:tc>
          <w:tcPr>
            <w:tcW w:w="3851" w:type="pct"/>
            <w:vAlign w:val="center"/>
          </w:tcPr>
          <w:p w14:paraId="1220D64C" w14:textId="51240AEB" w:rsidR="00955243" w:rsidRPr="00955243" w:rsidRDefault="00955243" w:rsidP="00955243">
            <w:pPr>
              <w:adjustRightInd w:val="0"/>
              <w:rPr>
                <w:rFonts w:eastAsia="ArialMT"/>
                <w:szCs w:val="26"/>
              </w:rPr>
            </w:pPr>
            <w:r>
              <w:rPr>
                <w:rFonts w:eastAsia="ArialMT"/>
                <w:szCs w:val="26"/>
              </w:rPr>
              <w:t>О</w:t>
            </w:r>
            <w:r w:rsidRPr="007237EC">
              <w:rPr>
                <w:rFonts w:eastAsia="ArialMT"/>
                <w:szCs w:val="26"/>
              </w:rPr>
              <w:t>рганизации, эксплуатирующие тепловые сети;</w:t>
            </w:r>
          </w:p>
        </w:tc>
      </w:tr>
      <w:tr w:rsidR="00955243" w:rsidRPr="002654BA" w14:paraId="2DF5DB1D" w14:textId="77777777" w:rsidTr="00955243">
        <w:trPr>
          <w:trHeight w:val="284"/>
        </w:trPr>
        <w:tc>
          <w:tcPr>
            <w:tcW w:w="1149" w:type="pct"/>
            <w:vAlign w:val="center"/>
          </w:tcPr>
          <w:p w14:paraId="07497BB8" w14:textId="50343231" w:rsidR="00955243" w:rsidRPr="002654BA" w:rsidRDefault="00955243" w:rsidP="008B75F4">
            <w:pPr>
              <w:autoSpaceDE/>
              <w:autoSpaceDN/>
              <w:jc w:val="center"/>
              <w:rPr>
                <w:rFonts w:eastAsia="Calibri"/>
                <w:color w:val="000000"/>
                <w:sz w:val="20"/>
                <w:szCs w:val="20"/>
                <w:lang w:eastAsia="en-US" w:bidi="ar-SA"/>
              </w:rPr>
            </w:pPr>
            <w:r>
              <w:rPr>
                <w:rFonts w:eastAsia="Calibri"/>
                <w:color w:val="000000"/>
                <w:sz w:val="20"/>
                <w:szCs w:val="20"/>
                <w:lang w:eastAsia="en-US" w:bidi="ar-SA"/>
              </w:rPr>
              <w:t>ЖКС</w:t>
            </w:r>
          </w:p>
        </w:tc>
        <w:tc>
          <w:tcPr>
            <w:tcW w:w="3851" w:type="pct"/>
            <w:vAlign w:val="center"/>
          </w:tcPr>
          <w:p w14:paraId="291BE390" w14:textId="1DCEF917" w:rsidR="00955243" w:rsidRPr="002654BA" w:rsidRDefault="00955243" w:rsidP="008B75F4">
            <w:pPr>
              <w:autoSpaceDE/>
              <w:autoSpaceDN/>
              <w:rPr>
                <w:rFonts w:eastAsia="Calibri"/>
                <w:color w:val="000000"/>
                <w:sz w:val="20"/>
                <w:szCs w:val="20"/>
                <w:lang w:eastAsia="en-US" w:bidi="ar-SA"/>
              </w:rPr>
            </w:pPr>
            <w:r>
              <w:rPr>
                <w:rFonts w:eastAsia="Calibri"/>
                <w:color w:val="000000"/>
                <w:sz w:val="20"/>
                <w:szCs w:val="20"/>
                <w:lang w:eastAsia="en-US" w:bidi="ar-SA"/>
              </w:rPr>
              <w:t>Жилищно-коммунальный сектор</w:t>
            </w:r>
          </w:p>
        </w:tc>
      </w:tr>
      <w:tr w:rsidR="00955243" w:rsidRPr="002654BA" w14:paraId="12523168" w14:textId="77777777" w:rsidTr="00955243">
        <w:trPr>
          <w:trHeight w:val="284"/>
        </w:trPr>
        <w:tc>
          <w:tcPr>
            <w:tcW w:w="1149" w:type="pct"/>
            <w:vAlign w:val="center"/>
            <w:hideMark/>
          </w:tcPr>
          <w:p w14:paraId="64A76843" w14:textId="77777777" w:rsidR="00955243" w:rsidRPr="002654BA" w:rsidRDefault="00955243" w:rsidP="008B75F4">
            <w:pPr>
              <w:autoSpaceDE/>
              <w:autoSpaceDN/>
              <w:jc w:val="center"/>
              <w:rPr>
                <w:rFonts w:eastAsia="Calibri"/>
                <w:color w:val="000000"/>
                <w:sz w:val="20"/>
                <w:szCs w:val="20"/>
                <w:lang w:eastAsia="en-US" w:bidi="ar-SA"/>
              </w:rPr>
            </w:pPr>
            <w:r w:rsidRPr="002654BA">
              <w:rPr>
                <w:rFonts w:eastAsia="Calibri"/>
                <w:color w:val="000000"/>
                <w:sz w:val="20"/>
                <w:szCs w:val="20"/>
                <w:lang w:eastAsia="en-US" w:bidi="ar-SA"/>
              </w:rPr>
              <w:t>ВПУ</w:t>
            </w:r>
          </w:p>
        </w:tc>
        <w:tc>
          <w:tcPr>
            <w:tcW w:w="3851" w:type="pct"/>
            <w:vAlign w:val="center"/>
            <w:hideMark/>
          </w:tcPr>
          <w:p w14:paraId="0557BF4A" w14:textId="77777777" w:rsidR="00955243" w:rsidRPr="002654BA" w:rsidRDefault="00955243" w:rsidP="008B75F4">
            <w:pPr>
              <w:autoSpaceDE/>
              <w:autoSpaceDN/>
              <w:rPr>
                <w:rFonts w:eastAsia="Calibri"/>
                <w:color w:val="000000"/>
                <w:sz w:val="20"/>
                <w:szCs w:val="20"/>
                <w:lang w:eastAsia="en-US" w:bidi="ar-SA"/>
              </w:rPr>
            </w:pPr>
            <w:r w:rsidRPr="002654BA">
              <w:rPr>
                <w:rFonts w:eastAsia="Calibri"/>
                <w:color w:val="000000"/>
                <w:sz w:val="20"/>
                <w:szCs w:val="20"/>
                <w:lang w:eastAsia="en-US" w:bidi="ar-SA"/>
              </w:rPr>
              <w:t>Водоподготовительная установка</w:t>
            </w:r>
          </w:p>
        </w:tc>
      </w:tr>
      <w:tr w:rsidR="00955243" w:rsidRPr="002654BA" w14:paraId="051BA89C" w14:textId="77777777" w:rsidTr="00955243">
        <w:trPr>
          <w:trHeight w:val="284"/>
        </w:trPr>
        <w:tc>
          <w:tcPr>
            <w:tcW w:w="1149" w:type="pct"/>
            <w:vAlign w:val="center"/>
            <w:hideMark/>
          </w:tcPr>
          <w:p w14:paraId="4A556C34" w14:textId="77777777" w:rsidR="00955243" w:rsidRPr="002654BA" w:rsidRDefault="00955243" w:rsidP="008B75F4">
            <w:pPr>
              <w:autoSpaceDE/>
              <w:autoSpaceDN/>
              <w:jc w:val="center"/>
              <w:rPr>
                <w:rFonts w:eastAsia="Calibri"/>
                <w:color w:val="000000"/>
                <w:sz w:val="20"/>
                <w:szCs w:val="20"/>
                <w:lang w:eastAsia="en-US" w:bidi="ar-SA"/>
              </w:rPr>
            </w:pPr>
            <w:r w:rsidRPr="002654BA">
              <w:rPr>
                <w:rFonts w:eastAsia="Calibri"/>
                <w:color w:val="000000"/>
                <w:sz w:val="20"/>
                <w:szCs w:val="20"/>
                <w:lang w:eastAsia="en-US" w:bidi="ar-SA"/>
              </w:rPr>
              <w:t>ГВС</w:t>
            </w:r>
          </w:p>
        </w:tc>
        <w:tc>
          <w:tcPr>
            <w:tcW w:w="3851" w:type="pct"/>
            <w:vAlign w:val="center"/>
            <w:hideMark/>
          </w:tcPr>
          <w:p w14:paraId="4A24E96C" w14:textId="77777777" w:rsidR="00955243" w:rsidRPr="002654BA" w:rsidRDefault="00955243" w:rsidP="008B75F4">
            <w:pPr>
              <w:autoSpaceDE/>
              <w:autoSpaceDN/>
              <w:rPr>
                <w:rFonts w:eastAsia="Calibri"/>
                <w:color w:val="000000"/>
                <w:sz w:val="20"/>
                <w:szCs w:val="20"/>
                <w:lang w:eastAsia="en-US" w:bidi="ar-SA"/>
              </w:rPr>
            </w:pPr>
            <w:r w:rsidRPr="002654BA">
              <w:rPr>
                <w:rFonts w:eastAsia="Calibri"/>
                <w:color w:val="000000"/>
                <w:sz w:val="20"/>
                <w:szCs w:val="20"/>
                <w:lang w:eastAsia="en-US" w:bidi="ar-SA"/>
              </w:rPr>
              <w:t>Горячее водоснабжение</w:t>
            </w:r>
          </w:p>
        </w:tc>
      </w:tr>
      <w:tr w:rsidR="00955243" w:rsidRPr="002654BA" w14:paraId="1EF9A746" w14:textId="77777777" w:rsidTr="00955243">
        <w:trPr>
          <w:trHeight w:val="284"/>
        </w:trPr>
        <w:tc>
          <w:tcPr>
            <w:tcW w:w="1149" w:type="pct"/>
            <w:vAlign w:val="center"/>
            <w:hideMark/>
          </w:tcPr>
          <w:p w14:paraId="152D0EC7" w14:textId="77777777" w:rsidR="00955243" w:rsidRPr="002654BA" w:rsidRDefault="00955243" w:rsidP="008B75F4">
            <w:pPr>
              <w:autoSpaceDE/>
              <w:autoSpaceDN/>
              <w:jc w:val="center"/>
              <w:rPr>
                <w:rFonts w:eastAsia="Calibri"/>
                <w:color w:val="000000"/>
                <w:sz w:val="20"/>
                <w:szCs w:val="20"/>
                <w:lang w:eastAsia="en-US" w:bidi="ar-SA"/>
              </w:rPr>
            </w:pPr>
            <w:r w:rsidRPr="002654BA">
              <w:rPr>
                <w:rFonts w:eastAsia="Calibri"/>
                <w:color w:val="000000"/>
                <w:sz w:val="20"/>
                <w:szCs w:val="20"/>
                <w:lang w:eastAsia="en-US" w:bidi="ar-SA"/>
              </w:rPr>
              <w:t>ЕТО</w:t>
            </w:r>
          </w:p>
        </w:tc>
        <w:tc>
          <w:tcPr>
            <w:tcW w:w="3851" w:type="pct"/>
            <w:vAlign w:val="center"/>
            <w:hideMark/>
          </w:tcPr>
          <w:p w14:paraId="7C9C9B2A" w14:textId="77777777" w:rsidR="00955243" w:rsidRPr="002654BA" w:rsidRDefault="00955243" w:rsidP="008B75F4">
            <w:pPr>
              <w:autoSpaceDE/>
              <w:autoSpaceDN/>
              <w:rPr>
                <w:rFonts w:eastAsia="Calibri"/>
                <w:color w:val="000000"/>
                <w:sz w:val="20"/>
                <w:szCs w:val="20"/>
                <w:lang w:eastAsia="en-US" w:bidi="ar-SA"/>
              </w:rPr>
            </w:pPr>
            <w:r w:rsidRPr="002654BA">
              <w:rPr>
                <w:rFonts w:eastAsia="Calibri"/>
                <w:color w:val="000000"/>
                <w:sz w:val="20"/>
                <w:szCs w:val="20"/>
                <w:lang w:eastAsia="en-US" w:bidi="ar-SA"/>
              </w:rPr>
              <w:t>Единая теплоснабжающая организация</w:t>
            </w:r>
          </w:p>
        </w:tc>
      </w:tr>
      <w:tr w:rsidR="00955243" w:rsidRPr="002654BA" w14:paraId="65095F89" w14:textId="77777777" w:rsidTr="00955243">
        <w:trPr>
          <w:trHeight w:val="284"/>
        </w:trPr>
        <w:tc>
          <w:tcPr>
            <w:tcW w:w="1149" w:type="pct"/>
            <w:vAlign w:val="center"/>
            <w:hideMark/>
          </w:tcPr>
          <w:p w14:paraId="23F06C92" w14:textId="77777777" w:rsidR="00955243" w:rsidRPr="002654BA" w:rsidRDefault="00955243" w:rsidP="008B75F4">
            <w:pPr>
              <w:autoSpaceDE/>
              <w:autoSpaceDN/>
              <w:jc w:val="center"/>
              <w:rPr>
                <w:rFonts w:eastAsia="Calibri"/>
                <w:color w:val="000000"/>
                <w:sz w:val="20"/>
                <w:szCs w:val="20"/>
                <w:lang w:eastAsia="en-US" w:bidi="ar-SA"/>
              </w:rPr>
            </w:pPr>
            <w:r w:rsidRPr="002654BA">
              <w:rPr>
                <w:rFonts w:eastAsia="Calibri"/>
                <w:color w:val="000000"/>
                <w:sz w:val="20"/>
                <w:szCs w:val="20"/>
                <w:lang w:eastAsia="en-US" w:bidi="ar-SA"/>
              </w:rPr>
              <w:t>ЗАТО</w:t>
            </w:r>
          </w:p>
        </w:tc>
        <w:tc>
          <w:tcPr>
            <w:tcW w:w="3851" w:type="pct"/>
            <w:vAlign w:val="center"/>
            <w:hideMark/>
          </w:tcPr>
          <w:p w14:paraId="5981D65C" w14:textId="77777777" w:rsidR="00955243" w:rsidRPr="002654BA" w:rsidRDefault="00955243" w:rsidP="008B75F4">
            <w:pPr>
              <w:autoSpaceDE/>
              <w:autoSpaceDN/>
              <w:rPr>
                <w:rFonts w:eastAsia="Calibri"/>
                <w:color w:val="000000"/>
                <w:sz w:val="20"/>
                <w:szCs w:val="20"/>
                <w:lang w:eastAsia="en-US" w:bidi="ar-SA"/>
              </w:rPr>
            </w:pPr>
            <w:r w:rsidRPr="002654BA">
              <w:rPr>
                <w:rFonts w:eastAsia="Calibri"/>
                <w:color w:val="000000"/>
                <w:sz w:val="20"/>
                <w:szCs w:val="20"/>
                <w:lang w:eastAsia="en-US" w:bidi="ar-SA"/>
              </w:rPr>
              <w:t>Закрытое территориальное образование</w:t>
            </w:r>
          </w:p>
        </w:tc>
      </w:tr>
      <w:tr w:rsidR="00955243" w:rsidRPr="002654BA" w14:paraId="5C8B51E9" w14:textId="77777777" w:rsidTr="00955243">
        <w:trPr>
          <w:trHeight w:val="284"/>
        </w:trPr>
        <w:tc>
          <w:tcPr>
            <w:tcW w:w="1149" w:type="pct"/>
            <w:vAlign w:val="center"/>
            <w:hideMark/>
          </w:tcPr>
          <w:p w14:paraId="0EA9DDFF" w14:textId="77777777" w:rsidR="00955243" w:rsidRPr="002654BA" w:rsidRDefault="00955243" w:rsidP="008B75F4">
            <w:pPr>
              <w:autoSpaceDE/>
              <w:autoSpaceDN/>
              <w:jc w:val="center"/>
              <w:rPr>
                <w:rFonts w:eastAsia="Calibri"/>
                <w:color w:val="000000"/>
                <w:sz w:val="20"/>
                <w:szCs w:val="20"/>
                <w:lang w:eastAsia="en-US" w:bidi="ar-SA"/>
              </w:rPr>
            </w:pPr>
            <w:r w:rsidRPr="002654BA">
              <w:rPr>
                <w:rFonts w:eastAsia="Calibri"/>
                <w:color w:val="000000"/>
                <w:sz w:val="20"/>
                <w:szCs w:val="20"/>
                <w:lang w:eastAsia="en-US" w:bidi="ar-SA"/>
              </w:rPr>
              <w:t>ИП</w:t>
            </w:r>
          </w:p>
        </w:tc>
        <w:tc>
          <w:tcPr>
            <w:tcW w:w="3851" w:type="pct"/>
            <w:vAlign w:val="center"/>
            <w:hideMark/>
          </w:tcPr>
          <w:p w14:paraId="25B6453F" w14:textId="77777777" w:rsidR="00955243" w:rsidRPr="002654BA" w:rsidRDefault="00955243" w:rsidP="008B75F4">
            <w:pPr>
              <w:autoSpaceDE/>
              <w:autoSpaceDN/>
              <w:rPr>
                <w:rFonts w:eastAsia="Calibri"/>
                <w:color w:val="000000"/>
                <w:sz w:val="20"/>
                <w:szCs w:val="20"/>
                <w:lang w:eastAsia="en-US" w:bidi="ar-SA"/>
              </w:rPr>
            </w:pPr>
            <w:r w:rsidRPr="002654BA">
              <w:rPr>
                <w:rFonts w:eastAsia="Calibri"/>
                <w:color w:val="000000"/>
                <w:sz w:val="20"/>
                <w:szCs w:val="20"/>
                <w:lang w:eastAsia="en-US" w:bidi="ar-SA"/>
              </w:rPr>
              <w:t>Инвестиционная программа</w:t>
            </w:r>
          </w:p>
        </w:tc>
      </w:tr>
      <w:tr w:rsidR="00955243" w:rsidRPr="002654BA" w14:paraId="1FF3D237" w14:textId="77777777" w:rsidTr="00955243">
        <w:trPr>
          <w:trHeight w:val="284"/>
        </w:trPr>
        <w:tc>
          <w:tcPr>
            <w:tcW w:w="1149" w:type="pct"/>
            <w:vAlign w:val="center"/>
            <w:hideMark/>
          </w:tcPr>
          <w:p w14:paraId="05B5B43D" w14:textId="77777777" w:rsidR="00955243" w:rsidRPr="002654BA" w:rsidRDefault="00955243" w:rsidP="008B75F4">
            <w:pPr>
              <w:autoSpaceDE/>
              <w:autoSpaceDN/>
              <w:jc w:val="center"/>
              <w:rPr>
                <w:rFonts w:eastAsia="Calibri"/>
                <w:color w:val="000000"/>
                <w:sz w:val="20"/>
                <w:szCs w:val="20"/>
                <w:lang w:eastAsia="en-US" w:bidi="ar-SA"/>
              </w:rPr>
            </w:pPr>
            <w:r w:rsidRPr="002654BA">
              <w:rPr>
                <w:rFonts w:eastAsia="Calibri"/>
                <w:color w:val="000000"/>
                <w:sz w:val="20"/>
                <w:szCs w:val="20"/>
                <w:lang w:eastAsia="en-US" w:bidi="ar-SA"/>
              </w:rPr>
              <w:t>ИТП</w:t>
            </w:r>
          </w:p>
        </w:tc>
        <w:tc>
          <w:tcPr>
            <w:tcW w:w="3851" w:type="pct"/>
            <w:vAlign w:val="center"/>
            <w:hideMark/>
          </w:tcPr>
          <w:p w14:paraId="26D04BAC" w14:textId="77777777" w:rsidR="00955243" w:rsidRPr="002654BA" w:rsidRDefault="00955243" w:rsidP="008B75F4">
            <w:pPr>
              <w:autoSpaceDE/>
              <w:autoSpaceDN/>
              <w:rPr>
                <w:rFonts w:eastAsia="Calibri"/>
                <w:color w:val="000000"/>
                <w:sz w:val="20"/>
                <w:szCs w:val="20"/>
                <w:lang w:eastAsia="en-US" w:bidi="ar-SA"/>
              </w:rPr>
            </w:pPr>
            <w:r w:rsidRPr="002654BA">
              <w:rPr>
                <w:rFonts w:eastAsia="Calibri"/>
                <w:color w:val="000000"/>
                <w:sz w:val="20"/>
                <w:szCs w:val="20"/>
                <w:lang w:eastAsia="en-US" w:bidi="ar-SA"/>
              </w:rPr>
              <w:t>Индивидуальный тепловой пункт</w:t>
            </w:r>
          </w:p>
        </w:tc>
      </w:tr>
      <w:tr w:rsidR="00955243" w:rsidRPr="002654BA" w14:paraId="2934CCE3" w14:textId="77777777" w:rsidTr="00955243">
        <w:trPr>
          <w:trHeight w:val="284"/>
        </w:trPr>
        <w:tc>
          <w:tcPr>
            <w:tcW w:w="1149" w:type="pct"/>
            <w:vAlign w:val="center"/>
            <w:hideMark/>
          </w:tcPr>
          <w:p w14:paraId="53F9C92D" w14:textId="77777777" w:rsidR="00955243" w:rsidRPr="002654BA" w:rsidRDefault="00955243" w:rsidP="008B75F4">
            <w:pPr>
              <w:autoSpaceDE/>
              <w:autoSpaceDN/>
              <w:jc w:val="center"/>
              <w:rPr>
                <w:rFonts w:eastAsia="Calibri"/>
                <w:color w:val="000000"/>
                <w:sz w:val="20"/>
                <w:szCs w:val="20"/>
                <w:lang w:eastAsia="en-US" w:bidi="ar-SA"/>
              </w:rPr>
            </w:pPr>
            <w:r w:rsidRPr="002654BA">
              <w:rPr>
                <w:rFonts w:eastAsia="Calibri"/>
                <w:color w:val="000000"/>
                <w:sz w:val="20"/>
                <w:szCs w:val="20"/>
                <w:lang w:eastAsia="en-US" w:bidi="ar-SA"/>
              </w:rPr>
              <w:t>МК, КМ</w:t>
            </w:r>
          </w:p>
        </w:tc>
        <w:tc>
          <w:tcPr>
            <w:tcW w:w="3851" w:type="pct"/>
            <w:vAlign w:val="center"/>
            <w:hideMark/>
          </w:tcPr>
          <w:p w14:paraId="30A79CBD" w14:textId="77777777" w:rsidR="00955243" w:rsidRPr="002654BA" w:rsidRDefault="00955243" w:rsidP="008B75F4">
            <w:pPr>
              <w:autoSpaceDE/>
              <w:autoSpaceDN/>
              <w:rPr>
                <w:rFonts w:eastAsia="Calibri"/>
                <w:color w:val="000000"/>
                <w:sz w:val="20"/>
                <w:szCs w:val="20"/>
                <w:lang w:eastAsia="en-US" w:bidi="ar-SA"/>
              </w:rPr>
            </w:pPr>
            <w:r w:rsidRPr="002654BA">
              <w:rPr>
                <w:rFonts w:eastAsia="Calibri"/>
                <w:color w:val="000000"/>
                <w:sz w:val="20"/>
                <w:szCs w:val="20"/>
                <w:lang w:eastAsia="en-US" w:bidi="ar-SA"/>
              </w:rPr>
              <w:t>Муниципальная котельная</w:t>
            </w:r>
          </w:p>
        </w:tc>
      </w:tr>
      <w:tr w:rsidR="00955243" w:rsidRPr="002654BA" w14:paraId="54322914" w14:textId="77777777" w:rsidTr="00955243">
        <w:trPr>
          <w:trHeight w:val="284"/>
        </w:trPr>
        <w:tc>
          <w:tcPr>
            <w:tcW w:w="1149" w:type="pct"/>
            <w:vAlign w:val="center"/>
            <w:hideMark/>
          </w:tcPr>
          <w:p w14:paraId="7706EC51" w14:textId="77777777" w:rsidR="00955243" w:rsidRPr="002654BA" w:rsidRDefault="00955243" w:rsidP="008B75F4">
            <w:pPr>
              <w:autoSpaceDE/>
              <w:autoSpaceDN/>
              <w:jc w:val="center"/>
              <w:rPr>
                <w:rFonts w:eastAsia="Calibri"/>
                <w:color w:val="000000"/>
                <w:sz w:val="20"/>
                <w:szCs w:val="20"/>
                <w:lang w:eastAsia="en-US" w:bidi="ar-SA"/>
              </w:rPr>
            </w:pPr>
            <w:r w:rsidRPr="002654BA">
              <w:rPr>
                <w:rFonts w:eastAsia="Calibri"/>
                <w:color w:val="000000"/>
                <w:sz w:val="20"/>
                <w:szCs w:val="20"/>
                <w:lang w:eastAsia="en-US" w:bidi="ar-SA"/>
              </w:rPr>
              <w:t>МУП</w:t>
            </w:r>
          </w:p>
        </w:tc>
        <w:tc>
          <w:tcPr>
            <w:tcW w:w="3851" w:type="pct"/>
            <w:vAlign w:val="center"/>
            <w:hideMark/>
          </w:tcPr>
          <w:p w14:paraId="5FA4E6AB" w14:textId="77777777" w:rsidR="00955243" w:rsidRPr="002654BA" w:rsidRDefault="00955243" w:rsidP="008B75F4">
            <w:pPr>
              <w:autoSpaceDE/>
              <w:autoSpaceDN/>
              <w:rPr>
                <w:rFonts w:eastAsia="Calibri"/>
                <w:color w:val="000000"/>
                <w:sz w:val="20"/>
                <w:szCs w:val="20"/>
                <w:lang w:eastAsia="en-US" w:bidi="ar-SA"/>
              </w:rPr>
            </w:pPr>
            <w:r w:rsidRPr="002654BA">
              <w:rPr>
                <w:rFonts w:eastAsia="Calibri"/>
                <w:color w:val="000000"/>
                <w:sz w:val="20"/>
                <w:szCs w:val="20"/>
                <w:lang w:eastAsia="en-US" w:bidi="ar-SA"/>
              </w:rPr>
              <w:t>Муниципальное унитарное предприятие</w:t>
            </w:r>
          </w:p>
        </w:tc>
      </w:tr>
      <w:tr w:rsidR="00955243" w:rsidRPr="002654BA" w14:paraId="79D4A1A0" w14:textId="77777777" w:rsidTr="00955243">
        <w:trPr>
          <w:trHeight w:val="284"/>
        </w:trPr>
        <w:tc>
          <w:tcPr>
            <w:tcW w:w="1149" w:type="pct"/>
            <w:vAlign w:val="center"/>
            <w:hideMark/>
          </w:tcPr>
          <w:p w14:paraId="051A3EB3" w14:textId="77777777" w:rsidR="00955243" w:rsidRPr="002654BA" w:rsidRDefault="00955243" w:rsidP="008B75F4">
            <w:pPr>
              <w:autoSpaceDE/>
              <w:autoSpaceDN/>
              <w:jc w:val="center"/>
              <w:rPr>
                <w:rFonts w:eastAsia="Calibri"/>
                <w:color w:val="000000"/>
                <w:sz w:val="20"/>
                <w:szCs w:val="20"/>
                <w:lang w:eastAsia="en-US" w:bidi="ar-SA"/>
              </w:rPr>
            </w:pPr>
            <w:r w:rsidRPr="002654BA">
              <w:rPr>
                <w:rFonts w:eastAsia="Calibri"/>
                <w:color w:val="000000"/>
                <w:sz w:val="20"/>
                <w:szCs w:val="20"/>
                <w:lang w:eastAsia="en-US" w:bidi="ar-SA"/>
              </w:rPr>
              <w:t>НВВ</w:t>
            </w:r>
          </w:p>
        </w:tc>
        <w:tc>
          <w:tcPr>
            <w:tcW w:w="3851" w:type="pct"/>
            <w:vAlign w:val="center"/>
            <w:hideMark/>
          </w:tcPr>
          <w:p w14:paraId="5AE40D07" w14:textId="77777777" w:rsidR="00955243" w:rsidRPr="002654BA" w:rsidRDefault="00955243" w:rsidP="008B75F4">
            <w:pPr>
              <w:autoSpaceDE/>
              <w:autoSpaceDN/>
              <w:rPr>
                <w:rFonts w:eastAsia="Calibri"/>
                <w:color w:val="000000"/>
                <w:sz w:val="20"/>
                <w:szCs w:val="20"/>
                <w:lang w:eastAsia="en-US" w:bidi="ar-SA"/>
              </w:rPr>
            </w:pPr>
            <w:r w:rsidRPr="002654BA">
              <w:rPr>
                <w:rFonts w:eastAsia="Calibri"/>
                <w:color w:val="000000"/>
                <w:sz w:val="20"/>
                <w:szCs w:val="20"/>
                <w:lang w:eastAsia="en-US" w:bidi="ar-SA"/>
              </w:rPr>
              <w:t>Необходимая валовая выручка</w:t>
            </w:r>
          </w:p>
        </w:tc>
      </w:tr>
      <w:tr w:rsidR="00955243" w:rsidRPr="002654BA" w14:paraId="3726F8A6" w14:textId="77777777" w:rsidTr="00955243">
        <w:trPr>
          <w:trHeight w:val="284"/>
        </w:trPr>
        <w:tc>
          <w:tcPr>
            <w:tcW w:w="1149" w:type="pct"/>
            <w:vAlign w:val="center"/>
            <w:hideMark/>
          </w:tcPr>
          <w:p w14:paraId="37CF738A" w14:textId="77777777" w:rsidR="00955243" w:rsidRPr="002654BA" w:rsidRDefault="00955243" w:rsidP="008B75F4">
            <w:pPr>
              <w:autoSpaceDE/>
              <w:autoSpaceDN/>
              <w:jc w:val="center"/>
              <w:rPr>
                <w:rFonts w:eastAsia="Calibri"/>
                <w:color w:val="000000"/>
                <w:sz w:val="20"/>
                <w:szCs w:val="20"/>
                <w:lang w:eastAsia="en-US" w:bidi="ar-SA"/>
              </w:rPr>
            </w:pPr>
            <w:r w:rsidRPr="002654BA">
              <w:rPr>
                <w:rFonts w:eastAsia="Calibri"/>
                <w:color w:val="000000"/>
                <w:sz w:val="20"/>
                <w:szCs w:val="20"/>
                <w:lang w:eastAsia="en-US" w:bidi="ar-SA"/>
              </w:rPr>
              <w:t>НДС</w:t>
            </w:r>
          </w:p>
        </w:tc>
        <w:tc>
          <w:tcPr>
            <w:tcW w:w="3851" w:type="pct"/>
            <w:vAlign w:val="center"/>
            <w:hideMark/>
          </w:tcPr>
          <w:p w14:paraId="2C904EAC" w14:textId="77777777" w:rsidR="00955243" w:rsidRPr="002654BA" w:rsidRDefault="00955243" w:rsidP="008B75F4">
            <w:pPr>
              <w:autoSpaceDE/>
              <w:autoSpaceDN/>
              <w:rPr>
                <w:rFonts w:eastAsia="Calibri"/>
                <w:color w:val="000000"/>
                <w:sz w:val="20"/>
                <w:szCs w:val="20"/>
                <w:lang w:eastAsia="en-US" w:bidi="ar-SA"/>
              </w:rPr>
            </w:pPr>
            <w:r w:rsidRPr="002654BA">
              <w:rPr>
                <w:rFonts w:eastAsia="Calibri"/>
                <w:color w:val="000000"/>
                <w:sz w:val="20"/>
                <w:szCs w:val="20"/>
                <w:lang w:eastAsia="en-US" w:bidi="ar-SA"/>
              </w:rPr>
              <w:t>Налог на добавленную стоимость</w:t>
            </w:r>
          </w:p>
        </w:tc>
      </w:tr>
      <w:tr w:rsidR="00955243" w:rsidRPr="002654BA" w14:paraId="5D98E1E6" w14:textId="77777777" w:rsidTr="00955243">
        <w:trPr>
          <w:trHeight w:val="284"/>
        </w:trPr>
        <w:tc>
          <w:tcPr>
            <w:tcW w:w="1149" w:type="pct"/>
            <w:vAlign w:val="center"/>
            <w:hideMark/>
          </w:tcPr>
          <w:p w14:paraId="28BB0DA7" w14:textId="77777777" w:rsidR="00955243" w:rsidRPr="002654BA" w:rsidRDefault="00955243" w:rsidP="008B75F4">
            <w:pPr>
              <w:autoSpaceDE/>
              <w:autoSpaceDN/>
              <w:jc w:val="center"/>
              <w:rPr>
                <w:rFonts w:eastAsia="Calibri"/>
                <w:color w:val="000000"/>
                <w:sz w:val="20"/>
                <w:szCs w:val="20"/>
                <w:lang w:eastAsia="en-US" w:bidi="ar-SA"/>
              </w:rPr>
            </w:pPr>
            <w:r w:rsidRPr="002654BA">
              <w:rPr>
                <w:rFonts w:eastAsia="Calibri"/>
                <w:color w:val="000000"/>
                <w:sz w:val="20"/>
                <w:szCs w:val="20"/>
                <w:lang w:eastAsia="en-US" w:bidi="ar-SA"/>
              </w:rPr>
              <w:t>ННЗТ</w:t>
            </w:r>
          </w:p>
        </w:tc>
        <w:tc>
          <w:tcPr>
            <w:tcW w:w="3851" w:type="pct"/>
            <w:vAlign w:val="center"/>
            <w:hideMark/>
          </w:tcPr>
          <w:p w14:paraId="2B079982" w14:textId="77777777" w:rsidR="00955243" w:rsidRPr="002654BA" w:rsidRDefault="00955243" w:rsidP="008B75F4">
            <w:pPr>
              <w:autoSpaceDE/>
              <w:autoSpaceDN/>
              <w:rPr>
                <w:rFonts w:eastAsia="Calibri"/>
                <w:color w:val="000000"/>
                <w:sz w:val="20"/>
                <w:szCs w:val="20"/>
                <w:lang w:eastAsia="en-US" w:bidi="ar-SA"/>
              </w:rPr>
            </w:pPr>
            <w:r w:rsidRPr="002654BA">
              <w:rPr>
                <w:rFonts w:eastAsia="Calibri"/>
                <w:color w:val="000000"/>
                <w:sz w:val="20"/>
                <w:szCs w:val="20"/>
                <w:lang w:eastAsia="en-US" w:bidi="ar-SA"/>
              </w:rPr>
              <w:t>Неснижаемый нормативный запас топлива</w:t>
            </w:r>
          </w:p>
        </w:tc>
      </w:tr>
      <w:tr w:rsidR="00955243" w:rsidRPr="002654BA" w14:paraId="207C8A5C" w14:textId="77777777" w:rsidTr="00955243">
        <w:trPr>
          <w:trHeight w:val="284"/>
        </w:trPr>
        <w:tc>
          <w:tcPr>
            <w:tcW w:w="1149" w:type="pct"/>
            <w:vAlign w:val="center"/>
            <w:hideMark/>
          </w:tcPr>
          <w:p w14:paraId="3B66CB24" w14:textId="77777777" w:rsidR="00955243" w:rsidRPr="002654BA" w:rsidRDefault="00955243" w:rsidP="008B75F4">
            <w:pPr>
              <w:autoSpaceDE/>
              <w:autoSpaceDN/>
              <w:jc w:val="center"/>
              <w:rPr>
                <w:rFonts w:eastAsia="Calibri"/>
                <w:color w:val="000000"/>
                <w:sz w:val="20"/>
                <w:szCs w:val="20"/>
                <w:lang w:eastAsia="en-US" w:bidi="ar-SA"/>
              </w:rPr>
            </w:pPr>
            <w:r w:rsidRPr="002654BA">
              <w:rPr>
                <w:rFonts w:eastAsia="Calibri"/>
                <w:color w:val="000000"/>
                <w:sz w:val="20"/>
                <w:szCs w:val="20"/>
                <w:lang w:eastAsia="en-US" w:bidi="ar-SA"/>
              </w:rPr>
              <w:t>НС</w:t>
            </w:r>
          </w:p>
        </w:tc>
        <w:tc>
          <w:tcPr>
            <w:tcW w:w="3851" w:type="pct"/>
            <w:vAlign w:val="center"/>
            <w:hideMark/>
          </w:tcPr>
          <w:p w14:paraId="718BEFD4" w14:textId="77777777" w:rsidR="00955243" w:rsidRPr="002654BA" w:rsidRDefault="00955243" w:rsidP="008B75F4">
            <w:pPr>
              <w:autoSpaceDE/>
              <w:autoSpaceDN/>
              <w:rPr>
                <w:rFonts w:eastAsia="Calibri"/>
                <w:color w:val="000000"/>
                <w:sz w:val="20"/>
                <w:szCs w:val="20"/>
                <w:lang w:eastAsia="en-US" w:bidi="ar-SA"/>
              </w:rPr>
            </w:pPr>
            <w:r w:rsidRPr="002654BA">
              <w:rPr>
                <w:rFonts w:eastAsia="Calibri"/>
                <w:color w:val="000000"/>
                <w:sz w:val="20"/>
                <w:szCs w:val="20"/>
                <w:lang w:eastAsia="en-US" w:bidi="ar-SA"/>
              </w:rPr>
              <w:t>Насосная станция</w:t>
            </w:r>
          </w:p>
        </w:tc>
      </w:tr>
      <w:tr w:rsidR="00955243" w:rsidRPr="002654BA" w14:paraId="66A8198E" w14:textId="77777777" w:rsidTr="00955243">
        <w:trPr>
          <w:trHeight w:val="284"/>
        </w:trPr>
        <w:tc>
          <w:tcPr>
            <w:tcW w:w="1149" w:type="pct"/>
            <w:vAlign w:val="center"/>
            <w:hideMark/>
          </w:tcPr>
          <w:p w14:paraId="4CF4A2D0" w14:textId="77777777" w:rsidR="00955243" w:rsidRPr="002654BA" w:rsidRDefault="00955243" w:rsidP="008B75F4">
            <w:pPr>
              <w:autoSpaceDE/>
              <w:autoSpaceDN/>
              <w:jc w:val="center"/>
              <w:rPr>
                <w:rFonts w:eastAsia="Calibri"/>
                <w:color w:val="000000"/>
                <w:sz w:val="20"/>
                <w:szCs w:val="20"/>
                <w:lang w:eastAsia="en-US" w:bidi="ar-SA"/>
              </w:rPr>
            </w:pPr>
            <w:r w:rsidRPr="002654BA">
              <w:rPr>
                <w:rFonts w:eastAsia="Calibri"/>
                <w:color w:val="000000"/>
                <w:sz w:val="20"/>
                <w:szCs w:val="20"/>
                <w:lang w:eastAsia="en-US" w:bidi="ar-SA"/>
              </w:rPr>
              <w:t>НТД</w:t>
            </w:r>
          </w:p>
        </w:tc>
        <w:tc>
          <w:tcPr>
            <w:tcW w:w="3851" w:type="pct"/>
            <w:vAlign w:val="center"/>
            <w:hideMark/>
          </w:tcPr>
          <w:p w14:paraId="6016D2F6" w14:textId="1256D769" w:rsidR="00955243" w:rsidRPr="002654BA" w:rsidRDefault="00955243" w:rsidP="008B75F4">
            <w:pPr>
              <w:autoSpaceDE/>
              <w:autoSpaceDN/>
              <w:rPr>
                <w:rFonts w:eastAsia="Calibri"/>
                <w:color w:val="000000"/>
                <w:sz w:val="20"/>
                <w:szCs w:val="20"/>
                <w:lang w:eastAsia="en-US" w:bidi="ar-SA"/>
              </w:rPr>
            </w:pPr>
            <w:r w:rsidRPr="002654BA">
              <w:rPr>
                <w:rFonts w:eastAsia="Calibri"/>
                <w:color w:val="000000"/>
                <w:sz w:val="20"/>
                <w:szCs w:val="20"/>
                <w:lang w:eastAsia="en-US" w:bidi="ar-SA"/>
              </w:rPr>
              <w:t>Нормативн</w:t>
            </w:r>
            <w:r>
              <w:rPr>
                <w:rFonts w:eastAsia="Calibri"/>
                <w:color w:val="000000"/>
                <w:sz w:val="20"/>
                <w:szCs w:val="20"/>
                <w:lang w:eastAsia="en-US" w:bidi="ar-SA"/>
              </w:rPr>
              <w:t>о-</w:t>
            </w:r>
            <w:r w:rsidRPr="002654BA">
              <w:rPr>
                <w:rFonts w:eastAsia="Calibri"/>
                <w:color w:val="000000"/>
                <w:sz w:val="20"/>
                <w:szCs w:val="20"/>
                <w:lang w:eastAsia="en-US" w:bidi="ar-SA"/>
              </w:rPr>
              <w:t>техническая документация</w:t>
            </w:r>
          </w:p>
        </w:tc>
      </w:tr>
      <w:tr w:rsidR="00955243" w:rsidRPr="002654BA" w14:paraId="2B4B08E4" w14:textId="77777777" w:rsidTr="00955243">
        <w:trPr>
          <w:trHeight w:val="284"/>
        </w:trPr>
        <w:tc>
          <w:tcPr>
            <w:tcW w:w="1149" w:type="pct"/>
            <w:vAlign w:val="center"/>
            <w:hideMark/>
          </w:tcPr>
          <w:p w14:paraId="67910EF3" w14:textId="77777777" w:rsidR="00955243" w:rsidRPr="002654BA" w:rsidRDefault="00955243" w:rsidP="008B75F4">
            <w:pPr>
              <w:autoSpaceDE/>
              <w:autoSpaceDN/>
              <w:jc w:val="center"/>
              <w:rPr>
                <w:rFonts w:eastAsia="Calibri"/>
                <w:color w:val="000000"/>
                <w:sz w:val="20"/>
                <w:szCs w:val="20"/>
                <w:lang w:eastAsia="en-US" w:bidi="ar-SA"/>
              </w:rPr>
            </w:pPr>
            <w:r w:rsidRPr="002654BA">
              <w:rPr>
                <w:rFonts w:eastAsia="Calibri"/>
                <w:color w:val="000000"/>
                <w:sz w:val="20"/>
                <w:szCs w:val="20"/>
                <w:lang w:eastAsia="en-US" w:bidi="ar-SA"/>
              </w:rPr>
              <w:t>НЭЗТ</w:t>
            </w:r>
          </w:p>
        </w:tc>
        <w:tc>
          <w:tcPr>
            <w:tcW w:w="3851" w:type="pct"/>
            <w:vAlign w:val="center"/>
            <w:hideMark/>
          </w:tcPr>
          <w:p w14:paraId="42F77B89" w14:textId="5415F71F" w:rsidR="00955243" w:rsidRPr="002654BA" w:rsidRDefault="00955243" w:rsidP="008B75F4">
            <w:pPr>
              <w:autoSpaceDE/>
              <w:autoSpaceDN/>
              <w:rPr>
                <w:rFonts w:eastAsia="Calibri"/>
                <w:color w:val="000000"/>
                <w:sz w:val="20"/>
                <w:szCs w:val="20"/>
                <w:lang w:eastAsia="en-US" w:bidi="ar-SA"/>
              </w:rPr>
            </w:pPr>
            <w:r w:rsidRPr="002654BA">
              <w:rPr>
                <w:rFonts w:eastAsia="Calibri"/>
                <w:color w:val="000000"/>
                <w:sz w:val="20"/>
                <w:szCs w:val="20"/>
                <w:lang w:eastAsia="en-US" w:bidi="ar-SA"/>
              </w:rPr>
              <w:t>Нормативный эксплуатационный запас топлива</w:t>
            </w:r>
          </w:p>
        </w:tc>
      </w:tr>
      <w:tr w:rsidR="00955243" w:rsidRPr="002654BA" w14:paraId="031ABACC" w14:textId="77777777" w:rsidTr="00955243">
        <w:trPr>
          <w:trHeight w:val="284"/>
        </w:trPr>
        <w:tc>
          <w:tcPr>
            <w:tcW w:w="1149" w:type="pct"/>
            <w:vAlign w:val="center"/>
            <w:hideMark/>
          </w:tcPr>
          <w:p w14:paraId="5117289F" w14:textId="77777777" w:rsidR="00955243" w:rsidRPr="002654BA" w:rsidRDefault="00955243" w:rsidP="008B75F4">
            <w:pPr>
              <w:autoSpaceDE/>
              <w:autoSpaceDN/>
              <w:jc w:val="center"/>
              <w:rPr>
                <w:rFonts w:eastAsia="Calibri"/>
                <w:color w:val="000000"/>
                <w:sz w:val="20"/>
                <w:szCs w:val="20"/>
                <w:lang w:eastAsia="en-US" w:bidi="ar-SA"/>
              </w:rPr>
            </w:pPr>
            <w:r w:rsidRPr="002654BA">
              <w:rPr>
                <w:rFonts w:eastAsia="Calibri"/>
                <w:color w:val="000000"/>
                <w:sz w:val="20"/>
                <w:szCs w:val="20"/>
                <w:lang w:eastAsia="en-US" w:bidi="ar-SA"/>
              </w:rPr>
              <w:t>ОВ</w:t>
            </w:r>
          </w:p>
        </w:tc>
        <w:tc>
          <w:tcPr>
            <w:tcW w:w="3851" w:type="pct"/>
            <w:vAlign w:val="center"/>
            <w:hideMark/>
          </w:tcPr>
          <w:p w14:paraId="007E29EB" w14:textId="77777777" w:rsidR="00955243" w:rsidRPr="002654BA" w:rsidRDefault="00955243" w:rsidP="008B75F4">
            <w:pPr>
              <w:autoSpaceDE/>
              <w:autoSpaceDN/>
              <w:rPr>
                <w:rFonts w:eastAsia="Calibri"/>
                <w:color w:val="000000"/>
                <w:sz w:val="20"/>
                <w:szCs w:val="20"/>
                <w:lang w:eastAsia="en-US" w:bidi="ar-SA"/>
              </w:rPr>
            </w:pPr>
            <w:r w:rsidRPr="002654BA">
              <w:rPr>
                <w:rFonts w:eastAsia="Calibri"/>
                <w:color w:val="000000"/>
                <w:sz w:val="20"/>
                <w:szCs w:val="20"/>
                <w:lang w:eastAsia="en-US" w:bidi="ar-SA"/>
              </w:rPr>
              <w:t>Отопление и вентиляция</w:t>
            </w:r>
          </w:p>
        </w:tc>
      </w:tr>
      <w:tr w:rsidR="00955243" w:rsidRPr="002654BA" w14:paraId="07B1ED0E" w14:textId="77777777" w:rsidTr="00955243">
        <w:trPr>
          <w:trHeight w:val="284"/>
        </w:trPr>
        <w:tc>
          <w:tcPr>
            <w:tcW w:w="1149" w:type="pct"/>
            <w:vAlign w:val="center"/>
            <w:hideMark/>
          </w:tcPr>
          <w:p w14:paraId="55F1C379" w14:textId="77777777" w:rsidR="00955243" w:rsidRPr="002654BA" w:rsidRDefault="00955243" w:rsidP="008B75F4">
            <w:pPr>
              <w:autoSpaceDE/>
              <w:autoSpaceDN/>
              <w:jc w:val="center"/>
              <w:rPr>
                <w:rFonts w:eastAsia="Calibri"/>
                <w:color w:val="000000"/>
                <w:sz w:val="20"/>
                <w:szCs w:val="20"/>
                <w:lang w:eastAsia="en-US" w:bidi="ar-SA"/>
              </w:rPr>
            </w:pPr>
            <w:r w:rsidRPr="002654BA">
              <w:rPr>
                <w:rFonts w:eastAsia="Calibri"/>
                <w:color w:val="000000"/>
                <w:sz w:val="20"/>
                <w:szCs w:val="20"/>
                <w:lang w:eastAsia="en-US" w:bidi="ar-SA"/>
              </w:rPr>
              <w:t>ОНЗТ</w:t>
            </w:r>
          </w:p>
        </w:tc>
        <w:tc>
          <w:tcPr>
            <w:tcW w:w="3851" w:type="pct"/>
            <w:vAlign w:val="center"/>
            <w:hideMark/>
          </w:tcPr>
          <w:p w14:paraId="36E4EF02" w14:textId="77777777" w:rsidR="00955243" w:rsidRPr="002654BA" w:rsidRDefault="00955243" w:rsidP="008B75F4">
            <w:pPr>
              <w:autoSpaceDE/>
              <w:autoSpaceDN/>
              <w:rPr>
                <w:rFonts w:eastAsia="Calibri"/>
                <w:color w:val="000000"/>
                <w:sz w:val="20"/>
                <w:szCs w:val="20"/>
                <w:lang w:eastAsia="en-US" w:bidi="ar-SA"/>
              </w:rPr>
            </w:pPr>
            <w:r w:rsidRPr="002654BA">
              <w:rPr>
                <w:rFonts w:eastAsia="Calibri"/>
                <w:color w:val="000000"/>
                <w:sz w:val="20"/>
                <w:szCs w:val="20"/>
                <w:lang w:eastAsia="en-US" w:bidi="ar-SA"/>
              </w:rPr>
              <w:t>Общий нормативный запас топлива</w:t>
            </w:r>
          </w:p>
        </w:tc>
      </w:tr>
      <w:tr w:rsidR="00955243" w:rsidRPr="002654BA" w14:paraId="43BDE674" w14:textId="77777777" w:rsidTr="00955243">
        <w:trPr>
          <w:trHeight w:val="284"/>
        </w:trPr>
        <w:tc>
          <w:tcPr>
            <w:tcW w:w="1149" w:type="pct"/>
            <w:vAlign w:val="center"/>
            <w:hideMark/>
          </w:tcPr>
          <w:p w14:paraId="5E1178FB" w14:textId="77777777" w:rsidR="00955243" w:rsidRPr="002654BA" w:rsidRDefault="00955243" w:rsidP="008B75F4">
            <w:pPr>
              <w:autoSpaceDE/>
              <w:autoSpaceDN/>
              <w:jc w:val="center"/>
              <w:rPr>
                <w:rFonts w:eastAsia="Calibri"/>
                <w:color w:val="000000"/>
                <w:sz w:val="20"/>
                <w:szCs w:val="20"/>
                <w:lang w:eastAsia="en-US" w:bidi="ar-SA"/>
              </w:rPr>
            </w:pPr>
            <w:r w:rsidRPr="002654BA">
              <w:rPr>
                <w:rFonts w:eastAsia="Calibri"/>
                <w:color w:val="000000"/>
                <w:sz w:val="20"/>
                <w:szCs w:val="20"/>
                <w:lang w:eastAsia="en-US" w:bidi="ar-SA"/>
              </w:rPr>
              <w:t>ПИР</w:t>
            </w:r>
          </w:p>
        </w:tc>
        <w:tc>
          <w:tcPr>
            <w:tcW w:w="3851" w:type="pct"/>
            <w:vAlign w:val="center"/>
            <w:hideMark/>
          </w:tcPr>
          <w:p w14:paraId="5F5B1192" w14:textId="77777777" w:rsidR="00955243" w:rsidRPr="002654BA" w:rsidRDefault="00955243" w:rsidP="008B75F4">
            <w:pPr>
              <w:autoSpaceDE/>
              <w:autoSpaceDN/>
              <w:rPr>
                <w:rFonts w:eastAsia="Calibri"/>
                <w:color w:val="000000"/>
                <w:sz w:val="20"/>
                <w:szCs w:val="20"/>
                <w:lang w:eastAsia="en-US" w:bidi="ar-SA"/>
              </w:rPr>
            </w:pPr>
            <w:r w:rsidRPr="002654BA">
              <w:rPr>
                <w:rFonts w:eastAsia="Calibri"/>
                <w:color w:val="000000"/>
                <w:sz w:val="20"/>
                <w:szCs w:val="20"/>
                <w:lang w:eastAsia="en-US" w:bidi="ar-SA"/>
              </w:rPr>
              <w:t>Проектные и изыскательские работы</w:t>
            </w:r>
          </w:p>
        </w:tc>
      </w:tr>
      <w:tr w:rsidR="00955243" w:rsidRPr="002654BA" w14:paraId="5D5A2874" w14:textId="77777777" w:rsidTr="00955243">
        <w:trPr>
          <w:trHeight w:val="284"/>
        </w:trPr>
        <w:tc>
          <w:tcPr>
            <w:tcW w:w="1149" w:type="pct"/>
            <w:vAlign w:val="center"/>
            <w:hideMark/>
          </w:tcPr>
          <w:p w14:paraId="70C5DD9C" w14:textId="77777777" w:rsidR="00955243" w:rsidRPr="002654BA" w:rsidRDefault="00955243" w:rsidP="008B75F4">
            <w:pPr>
              <w:autoSpaceDE/>
              <w:autoSpaceDN/>
              <w:jc w:val="center"/>
              <w:rPr>
                <w:rFonts w:eastAsia="Calibri"/>
                <w:color w:val="000000"/>
                <w:sz w:val="20"/>
                <w:szCs w:val="20"/>
                <w:lang w:eastAsia="en-US" w:bidi="ar-SA"/>
              </w:rPr>
            </w:pPr>
            <w:r w:rsidRPr="002654BA">
              <w:rPr>
                <w:rFonts w:eastAsia="Calibri"/>
                <w:color w:val="000000"/>
                <w:sz w:val="20"/>
                <w:szCs w:val="20"/>
                <w:lang w:eastAsia="en-US" w:bidi="ar-SA"/>
              </w:rPr>
              <w:t>ПНС</w:t>
            </w:r>
          </w:p>
        </w:tc>
        <w:tc>
          <w:tcPr>
            <w:tcW w:w="3851" w:type="pct"/>
            <w:vAlign w:val="center"/>
            <w:hideMark/>
          </w:tcPr>
          <w:p w14:paraId="71D39724" w14:textId="77777777" w:rsidR="00955243" w:rsidRPr="002654BA" w:rsidRDefault="00955243" w:rsidP="008B75F4">
            <w:pPr>
              <w:autoSpaceDE/>
              <w:autoSpaceDN/>
              <w:rPr>
                <w:rFonts w:eastAsia="Calibri"/>
                <w:color w:val="000000"/>
                <w:sz w:val="20"/>
                <w:szCs w:val="20"/>
                <w:lang w:eastAsia="en-US" w:bidi="ar-SA"/>
              </w:rPr>
            </w:pPr>
            <w:r w:rsidRPr="002654BA">
              <w:rPr>
                <w:rFonts w:eastAsia="Calibri"/>
                <w:color w:val="000000"/>
                <w:sz w:val="20"/>
                <w:szCs w:val="20"/>
                <w:lang w:eastAsia="en-US" w:bidi="ar-SA"/>
              </w:rPr>
              <w:t>Повысительная насосная станция</w:t>
            </w:r>
          </w:p>
        </w:tc>
      </w:tr>
      <w:tr w:rsidR="00955243" w:rsidRPr="002654BA" w14:paraId="5B608A57" w14:textId="77777777" w:rsidTr="00955243">
        <w:trPr>
          <w:trHeight w:val="284"/>
        </w:trPr>
        <w:tc>
          <w:tcPr>
            <w:tcW w:w="1149" w:type="pct"/>
            <w:vAlign w:val="center"/>
            <w:hideMark/>
          </w:tcPr>
          <w:p w14:paraId="2569840C" w14:textId="77777777" w:rsidR="00955243" w:rsidRPr="002654BA" w:rsidRDefault="00955243" w:rsidP="008B75F4">
            <w:pPr>
              <w:autoSpaceDE/>
              <w:autoSpaceDN/>
              <w:jc w:val="center"/>
              <w:rPr>
                <w:rFonts w:eastAsia="Calibri"/>
                <w:color w:val="000000"/>
                <w:sz w:val="20"/>
                <w:szCs w:val="20"/>
                <w:lang w:eastAsia="en-US" w:bidi="ar-SA"/>
              </w:rPr>
            </w:pPr>
            <w:r w:rsidRPr="002654BA">
              <w:rPr>
                <w:rFonts w:eastAsia="Calibri"/>
                <w:color w:val="000000"/>
                <w:sz w:val="20"/>
                <w:szCs w:val="20"/>
                <w:lang w:eastAsia="en-US" w:bidi="ar-SA"/>
              </w:rPr>
              <w:t>ПП РФ</w:t>
            </w:r>
          </w:p>
        </w:tc>
        <w:tc>
          <w:tcPr>
            <w:tcW w:w="3851" w:type="pct"/>
            <w:vAlign w:val="center"/>
            <w:hideMark/>
          </w:tcPr>
          <w:p w14:paraId="5BFB866A" w14:textId="77777777" w:rsidR="00955243" w:rsidRPr="002654BA" w:rsidRDefault="00955243" w:rsidP="008B75F4">
            <w:pPr>
              <w:autoSpaceDE/>
              <w:autoSpaceDN/>
              <w:rPr>
                <w:rFonts w:eastAsia="Calibri"/>
                <w:color w:val="000000"/>
                <w:sz w:val="20"/>
                <w:szCs w:val="20"/>
                <w:lang w:eastAsia="en-US" w:bidi="ar-SA"/>
              </w:rPr>
            </w:pPr>
            <w:r w:rsidRPr="002654BA">
              <w:rPr>
                <w:rFonts w:eastAsia="Calibri"/>
                <w:color w:val="000000"/>
                <w:sz w:val="20"/>
                <w:szCs w:val="20"/>
                <w:lang w:eastAsia="en-US" w:bidi="ar-SA"/>
              </w:rPr>
              <w:t>Постановление Правительства Российской Федерации</w:t>
            </w:r>
          </w:p>
        </w:tc>
      </w:tr>
      <w:tr w:rsidR="00955243" w:rsidRPr="002654BA" w14:paraId="62BC2AEB" w14:textId="77777777" w:rsidTr="00955243">
        <w:trPr>
          <w:trHeight w:val="284"/>
        </w:trPr>
        <w:tc>
          <w:tcPr>
            <w:tcW w:w="1149" w:type="pct"/>
            <w:vAlign w:val="center"/>
            <w:hideMark/>
          </w:tcPr>
          <w:p w14:paraId="47E56111" w14:textId="77777777" w:rsidR="00955243" w:rsidRPr="002654BA" w:rsidRDefault="00955243" w:rsidP="008B75F4">
            <w:pPr>
              <w:autoSpaceDE/>
              <w:autoSpaceDN/>
              <w:jc w:val="center"/>
              <w:rPr>
                <w:rFonts w:eastAsia="Calibri"/>
                <w:color w:val="000000"/>
                <w:sz w:val="20"/>
                <w:szCs w:val="20"/>
                <w:lang w:eastAsia="en-US" w:bidi="ar-SA"/>
              </w:rPr>
            </w:pPr>
            <w:r w:rsidRPr="002654BA">
              <w:rPr>
                <w:rFonts w:eastAsia="Calibri"/>
                <w:color w:val="000000"/>
                <w:sz w:val="20"/>
                <w:szCs w:val="20"/>
                <w:lang w:eastAsia="en-US" w:bidi="ar-SA"/>
              </w:rPr>
              <w:t>ППУ</w:t>
            </w:r>
          </w:p>
        </w:tc>
        <w:tc>
          <w:tcPr>
            <w:tcW w:w="3851" w:type="pct"/>
            <w:vAlign w:val="center"/>
            <w:hideMark/>
          </w:tcPr>
          <w:p w14:paraId="45C99DEB" w14:textId="77777777" w:rsidR="00955243" w:rsidRPr="002654BA" w:rsidRDefault="00955243" w:rsidP="008B75F4">
            <w:pPr>
              <w:autoSpaceDE/>
              <w:autoSpaceDN/>
              <w:rPr>
                <w:rFonts w:eastAsia="Calibri"/>
                <w:color w:val="000000"/>
                <w:sz w:val="20"/>
                <w:szCs w:val="20"/>
                <w:lang w:eastAsia="en-US" w:bidi="ar-SA"/>
              </w:rPr>
            </w:pPr>
            <w:r w:rsidRPr="002654BA">
              <w:rPr>
                <w:rFonts w:eastAsia="Calibri"/>
                <w:color w:val="000000"/>
                <w:sz w:val="20"/>
                <w:szCs w:val="20"/>
                <w:lang w:eastAsia="en-US" w:bidi="ar-SA"/>
              </w:rPr>
              <w:t>Пенополиуретан</w:t>
            </w:r>
          </w:p>
        </w:tc>
      </w:tr>
      <w:tr w:rsidR="00955243" w:rsidRPr="002654BA" w14:paraId="224D0A12" w14:textId="77777777" w:rsidTr="00955243">
        <w:trPr>
          <w:trHeight w:val="284"/>
        </w:trPr>
        <w:tc>
          <w:tcPr>
            <w:tcW w:w="1149" w:type="pct"/>
            <w:vAlign w:val="center"/>
            <w:hideMark/>
          </w:tcPr>
          <w:p w14:paraId="667F3CE3" w14:textId="77777777" w:rsidR="00955243" w:rsidRPr="002654BA" w:rsidRDefault="00955243" w:rsidP="008B75F4">
            <w:pPr>
              <w:autoSpaceDE/>
              <w:autoSpaceDN/>
              <w:jc w:val="center"/>
              <w:rPr>
                <w:rFonts w:eastAsia="Calibri"/>
                <w:color w:val="000000"/>
                <w:sz w:val="20"/>
                <w:szCs w:val="20"/>
                <w:lang w:eastAsia="en-US" w:bidi="ar-SA"/>
              </w:rPr>
            </w:pPr>
            <w:r w:rsidRPr="002654BA">
              <w:rPr>
                <w:rFonts w:eastAsia="Calibri"/>
                <w:color w:val="000000"/>
                <w:sz w:val="20"/>
                <w:szCs w:val="20"/>
                <w:lang w:eastAsia="en-US" w:bidi="ar-SA"/>
              </w:rPr>
              <w:t>СМР</w:t>
            </w:r>
          </w:p>
        </w:tc>
        <w:tc>
          <w:tcPr>
            <w:tcW w:w="3851" w:type="pct"/>
            <w:vAlign w:val="center"/>
            <w:hideMark/>
          </w:tcPr>
          <w:p w14:paraId="3A4FCBDF" w14:textId="77777777" w:rsidR="00955243" w:rsidRPr="002654BA" w:rsidRDefault="00955243" w:rsidP="008B75F4">
            <w:pPr>
              <w:autoSpaceDE/>
              <w:autoSpaceDN/>
              <w:rPr>
                <w:rFonts w:eastAsia="Calibri"/>
                <w:color w:val="000000"/>
                <w:sz w:val="20"/>
                <w:szCs w:val="20"/>
                <w:lang w:eastAsia="en-US" w:bidi="ar-SA"/>
              </w:rPr>
            </w:pPr>
            <w:r w:rsidRPr="002654BA">
              <w:rPr>
                <w:rFonts w:eastAsia="Calibri"/>
                <w:color w:val="000000"/>
                <w:sz w:val="20"/>
                <w:szCs w:val="20"/>
                <w:lang w:eastAsia="en-US" w:bidi="ar-SA"/>
              </w:rPr>
              <w:t>Строительно-монтажные работы</w:t>
            </w:r>
          </w:p>
        </w:tc>
      </w:tr>
      <w:tr w:rsidR="00955243" w:rsidRPr="002654BA" w14:paraId="1C2708CD" w14:textId="77777777" w:rsidTr="00955243">
        <w:trPr>
          <w:trHeight w:val="284"/>
        </w:trPr>
        <w:tc>
          <w:tcPr>
            <w:tcW w:w="1149" w:type="pct"/>
            <w:vAlign w:val="center"/>
            <w:hideMark/>
          </w:tcPr>
          <w:p w14:paraId="029ED9F8" w14:textId="77777777" w:rsidR="00955243" w:rsidRPr="002654BA" w:rsidRDefault="00955243" w:rsidP="008B75F4">
            <w:pPr>
              <w:autoSpaceDE/>
              <w:autoSpaceDN/>
              <w:jc w:val="center"/>
              <w:rPr>
                <w:rFonts w:eastAsia="Calibri"/>
                <w:color w:val="000000"/>
                <w:sz w:val="20"/>
                <w:szCs w:val="20"/>
                <w:lang w:eastAsia="en-US" w:bidi="ar-SA"/>
              </w:rPr>
            </w:pPr>
            <w:r w:rsidRPr="002654BA">
              <w:rPr>
                <w:rFonts w:eastAsia="Calibri"/>
                <w:color w:val="000000"/>
                <w:sz w:val="20"/>
                <w:szCs w:val="20"/>
                <w:lang w:eastAsia="en-US" w:bidi="ar-SA"/>
              </w:rPr>
              <w:t>СЦТ</w:t>
            </w:r>
          </w:p>
        </w:tc>
        <w:tc>
          <w:tcPr>
            <w:tcW w:w="3851" w:type="pct"/>
            <w:vAlign w:val="center"/>
            <w:hideMark/>
          </w:tcPr>
          <w:p w14:paraId="231C9FB1" w14:textId="77777777" w:rsidR="00955243" w:rsidRPr="002654BA" w:rsidRDefault="00955243" w:rsidP="008B75F4">
            <w:pPr>
              <w:autoSpaceDE/>
              <w:autoSpaceDN/>
              <w:rPr>
                <w:rFonts w:eastAsia="Calibri"/>
                <w:color w:val="000000"/>
                <w:sz w:val="20"/>
                <w:szCs w:val="20"/>
                <w:lang w:eastAsia="en-US" w:bidi="ar-SA"/>
              </w:rPr>
            </w:pPr>
            <w:r w:rsidRPr="002654BA">
              <w:rPr>
                <w:rFonts w:eastAsia="Calibri"/>
                <w:color w:val="000000"/>
                <w:sz w:val="20"/>
                <w:szCs w:val="20"/>
                <w:lang w:eastAsia="en-US" w:bidi="ar-SA"/>
              </w:rPr>
              <w:t>Система централизованного теплоснабжения</w:t>
            </w:r>
          </w:p>
        </w:tc>
      </w:tr>
      <w:tr w:rsidR="00955243" w:rsidRPr="002654BA" w14:paraId="238F969A" w14:textId="77777777" w:rsidTr="00955243">
        <w:trPr>
          <w:trHeight w:val="284"/>
        </w:trPr>
        <w:tc>
          <w:tcPr>
            <w:tcW w:w="1149" w:type="pct"/>
            <w:vAlign w:val="center"/>
            <w:hideMark/>
          </w:tcPr>
          <w:p w14:paraId="543BDB46" w14:textId="77777777" w:rsidR="00955243" w:rsidRPr="002654BA" w:rsidRDefault="00955243" w:rsidP="008B75F4">
            <w:pPr>
              <w:autoSpaceDE/>
              <w:autoSpaceDN/>
              <w:jc w:val="center"/>
              <w:rPr>
                <w:rFonts w:eastAsia="Calibri"/>
                <w:color w:val="000000"/>
                <w:sz w:val="20"/>
                <w:szCs w:val="20"/>
                <w:lang w:eastAsia="en-US" w:bidi="ar-SA"/>
              </w:rPr>
            </w:pPr>
            <w:r w:rsidRPr="002654BA">
              <w:rPr>
                <w:rFonts w:eastAsia="Calibri"/>
                <w:color w:val="000000"/>
                <w:sz w:val="20"/>
                <w:szCs w:val="20"/>
                <w:lang w:eastAsia="en-US" w:bidi="ar-SA"/>
              </w:rPr>
              <w:t>ТЭ</w:t>
            </w:r>
          </w:p>
        </w:tc>
        <w:tc>
          <w:tcPr>
            <w:tcW w:w="3851" w:type="pct"/>
            <w:vAlign w:val="center"/>
            <w:hideMark/>
          </w:tcPr>
          <w:p w14:paraId="1757EF9A" w14:textId="77777777" w:rsidR="00955243" w:rsidRPr="002654BA" w:rsidRDefault="00955243" w:rsidP="008B75F4">
            <w:pPr>
              <w:autoSpaceDE/>
              <w:autoSpaceDN/>
              <w:rPr>
                <w:rFonts w:eastAsia="Calibri"/>
                <w:color w:val="000000"/>
                <w:sz w:val="20"/>
                <w:szCs w:val="20"/>
                <w:lang w:eastAsia="en-US" w:bidi="ar-SA"/>
              </w:rPr>
            </w:pPr>
            <w:r w:rsidRPr="002654BA">
              <w:rPr>
                <w:rFonts w:eastAsia="Calibri"/>
                <w:color w:val="000000"/>
                <w:sz w:val="20"/>
                <w:szCs w:val="20"/>
                <w:lang w:eastAsia="en-US" w:bidi="ar-SA"/>
              </w:rPr>
              <w:t>Тепловая энергия</w:t>
            </w:r>
          </w:p>
        </w:tc>
      </w:tr>
      <w:tr w:rsidR="00955243" w:rsidRPr="002654BA" w14:paraId="4127ED0D" w14:textId="77777777" w:rsidTr="00955243">
        <w:trPr>
          <w:trHeight w:val="284"/>
        </w:trPr>
        <w:tc>
          <w:tcPr>
            <w:tcW w:w="1149" w:type="pct"/>
            <w:vAlign w:val="center"/>
            <w:hideMark/>
          </w:tcPr>
          <w:p w14:paraId="21236F40" w14:textId="77777777" w:rsidR="00955243" w:rsidRPr="002654BA" w:rsidRDefault="00955243" w:rsidP="008B75F4">
            <w:pPr>
              <w:autoSpaceDE/>
              <w:autoSpaceDN/>
              <w:jc w:val="center"/>
              <w:rPr>
                <w:rFonts w:eastAsia="Calibri"/>
                <w:color w:val="000000"/>
                <w:sz w:val="20"/>
                <w:szCs w:val="20"/>
                <w:lang w:eastAsia="en-US" w:bidi="ar-SA"/>
              </w:rPr>
            </w:pPr>
            <w:r w:rsidRPr="002654BA">
              <w:rPr>
                <w:rFonts w:eastAsia="Calibri"/>
                <w:color w:val="000000"/>
                <w:sz w:val="20"/>
                <w:szCs w:val="20"/>
                <w:lang w:eastAsia="en-US" w:bidi="ar-SA"/>
              </w:rPr>
              <w:t>ХВО</w:t>
            </w:r>
          </w:p>
        </w:tc>
        <w:tc>
          <w:tcPr>
            <w:tcW w:w="3851" w:type="pct"/>
            <w:vAlign w:val="center"/>
            <w:hideMark/>
          </w:tcPr>
          <w:p w14:paraId="676FA55E" w14:textId="77777777" w:rsidR="00955243" w:rsidRPr="002654BA" w:rsidRDefault="00955243" w:rsidP="008B75F4">
            <w:pPr>
              <w:autoSpaceDE/>
              <w:autoSpaceDN/>
              <w:rPr>
                <w:rFonts w:eastAsia="Calibri"/>
                <w:color w:val="000000"/>
                <w:sz w:val="20"/>
                <w:szCs w:val="20"/>
                <w:lang w:eastAsia="en-US" w:bidi="ar-SA"/>
              </w:rPr>
            </w:pPr>
            <w:r w:rsidRPr="002654BA">
              <w:rPr>
                <w:rFonts w:eastAsia="Calibri"/>
                <w:color w:val="000000"/>
                <w:sz w:val="20"/>
                <w:szCs w:val="20"/>
                <w:lang w:eastAsia="en-US" w:bidi="ar-SA"/>
              </w:rPr>
              <w:t>Химводоочистка</w:t>
            </w:r>
          </w:p>
        </w:tc>
      </w:tr>
      <w:tr w:rsidR="00955243" w:rsidRPr="002654BA" w14:paraId="36680CA9" w14:textId="77777777" w:rsidTr="00955243">
        <w:trPr>
          <w:trHeight w:val="284"/>
        </w:trPr>
        <w:tc>
          <w:tcPr>
            <w:tcW w:w="1149" w:type="pct"/>
            <w:vAlign w:val="center"/>
          </w:tcPr>
          <w:p w14:paraId="666000FA" w14:textId="4A32D6A8" w:rsidR="00955243" w:rsidRPr="002654BA" w:rsidRDefault="00955243" w:rsidP="008B75F4">
            <w:pPr>
              <w:autoSpaceDE/>
              <w:autoSpaceDN/>
              <w:jc w:val="center"/>
              <w:rPr>
                <w:rFonts w:eastAsia="Calibri"/>
                <w:color w:val="000000"/>
                <w:sz w:val="20"/>
                <w:szCs w:val="20"/>
                <w:lang w:eastAsia="en-US" w:bidi="ar-SA"/>
              </w:rPr>
            </w:pPr>
            <w:r>
              <w:rPr>
                <w:rFonts w:eastAsia="Calibri"/>
                <w:color w:val="000000"/>
                <w:sz w:val="20"/>
                <w:szCs w:val="20"/>
                <w:lang w:eastAsia="en-US" w:bidi="ar-SA"/>
              </w:rPr>
              <w:t>ХВС</w:t>
            </w:r>
          </w:p>
        </w:tc>
        <w:tc>
          <w:tcPr>
            <w:tcW w:w="3851" w:type="pct"/>
            <w:vAlign w:val="center"/>
          </w:tcPr>
          <w:p w14:paraId="0C125588" w14:textId="3BAA98B3" w:rsidR="00955243" w:rsidRPr="002654BA" w:rsidRDefault="00955243" w:rsidP="008B75F4">
            <w:pPr>
              <w:autoSpaceDE/>
              <w:autoSpaceDN/>
              <w:rPr>
                <w:rFonts w:eastAsia="Calibri"/>
                <w:color w:val="000000"/>
                <w:sz w:val="20"/>
                <w:szCs w:val="20"/>
                <w:lang w:eastAsia="en-US" w:bidi="ar-SA"/>
              </w:rPr>
            </w:pPr>
            <w:r>
              <w:rPr>
                <w:rFonts w:eastAsia="Calibri"/>
                <w:color w:val="000000"/>
                <w:sz w:val="20"/>
                <w:szCs w:val="20"/>
                <w:lang w:eastAsia="en-US" w:bidi="ar-SA"/>
              </w:rPr>
              <w:t>Холодное водоснабжение.</w:t>
            </w:r>
          </w:p>
        </w:tc>
      </w:tr>
      <w:tr w:rsidR="00955243" w:rsidRPr="002654BA" w14:paraId="5EB03AA8" w14:textId="77777777" w:rsidTr="00955243">
        <w:trPr>
          <w:trHeight w:val="284"/>
        </w:trPr>
        <w:tc>
          <w:tcPr>
            <w:tcW w:w="1149" w:type="pct"/>
            <w:vAlign w:val="center"/>
            <w:hideMark/>
          </w:tcPr>
          <w:p w14:paraId="174A94EB" w14:textId="77777777" w:rsidR="00955243" w:rsidRPr="002654BA" w:rsidRDefault="00955243" w:rsidP="008B75F4">
            <w:pPr>
              <w:autoSpaceDE/>
              <w:autoSpaceDN/>
              <w:jc w:val="center"/>
              <w:rPr>
                <w:rFonts w:eastAsia="Calibri"/>
                <w:color w:val="000000"/>
                <w:sz w:val="20"/>
                <w:szCs w:val="20"/>
                <w:lang w:eastAsia="en-US" w:bidi="ar-SA"/>
              </w:rPr>
            </w:pPr>
            <w:r w:rsidRPr="002654BA">
              <w:rPr>
                <w:rFonts w:eastAsia="Calibri"/>
                <w:color w:val="000000"/>
                <w:sz w:val="20"/>
                <w:szCs w:val="20"/>
                <w:lang w:eastAsia="en-US" w:bidi="ar-SA"/>
              </w:rPr>
              <w:t>ХВП</w:t>
            </w:r>
          </w:p>
        </w:tc>
        <w:tc>
          <w:tcPr>
            <w:tcW w:w="3851" w:type="pct"/>
            <w:vAlign w:val="center"/>
            <w:hideMark/>
          </w:tcPr>
          <w:p w14:paraId="233FB930" w14:textId="77777777" w:rsidR="00955243" w:rsidRPr="002654BA" w:rsidRDefault="00955243" w:rsidP="008B75F4">
            <w:pPr>
              <w:autoSpaceDE/>
              <w:autoSpaceDN/>
              <w:rPr>
                <w:rFonts w:eastAsia="Calibri"/>
                <w:color w:val="000000"/>
                <w:sz w:val="20"/>
                <w:szCs w:val="20"/>
                <w:lang w:eastAsia="en-US" w:bidi="ar-SA"/>
              </w:rPr>
            </w:pPr>
            <w:r w:rsidRPr="002654BA">
              <w:rPr>
                <w:rFonts w:eastAsia="Calibri"/>
                <w:color w:val="000000"/>
                <w:sz w:val="20"/>
                <w:szCs w:val="20"/>
                <w:lang w:eastAsia="en-US" w:bidi="ar-SA"/>
              </w:rPr>
              <w:t>Химводоподготовка</w:t>
            </w:r>
          </w:p>
        </w:tc>
      </w:tr>
      <w:tr w:rsidR="00955243" w:rsidRPr="002654BA" w14:paraId="3B5640FD" w14:textId="77777777" w:rsidTr="00955243">
        <w:trPr>
          <w:trHeight w:val="284"/>
        </w:trPr>
        <w:tc>
          <w:tcPr>
            <w:tcW w:w="1149" w:type="pct"/>
            <w:vAlign w:val="center"/>
            <w:hideMark/>
          </w:tcPr>
          <w:p w14:paraId="570369D2" w14:textId="77777777" w:rsidR="00955243" w:rsidRPr="002654BA" w:rsidRDefault="00955243" w:rsidP="008B75F4">
            <w:pPr>
              <w:autoSpaceDE/>
              <w:autoSpaceDN/>
              <w:jc w:val="center"/>
              <w:rPr>
                <w:rFonts w:eastAsia="Calibri"/>
                <w:color w:val="000000"/>
                <w:sz w:val="20"/>
                <w:szCs w:val="20"/>
                <w:lang w:eastAsia="en-US" w:bidi="ar-SA"/>
              </w:rPr>
            </w:pPr>
            <w:r w:rsidRPr="002654BA">
              <w:rPr>
                <w:rFonts w:eastAsia="Calibri"/>
                <w:color w:val="000000"/>
                <w:sz w:val="20"/>
                <w:szCs w:val="20"/>
                <w:lang w:eastAsia="en-US" w:bidi="ar-SA"/>
              </w:rPr>
              <w:t>ЦТП</w:t>
            </w:r>
          </w:p>
        </w:tc>
        <w:tc>
          <w:tcPr>
            <w:tcW w:w="3851" w:type="pct"/>
            <w:vAlign w:val="center"/>
            <w:hideMark/>
          </w:tcPr>
          <w:p w14:paraId="38FF75C8" w14:textId="77777777" w:rsidR="00955243" w:rsidRPr="002654BA" w:rsidRDefault="00955243" w:rsidP="008B75F4">
            <w:pPr>
              <w:autoSpaceDE/>
              <w:autoSpaceDN/>
              <w:rPr>
                <w:rFonts w:eastAsia="Calibri"/>
                <w:color w:val="000000"/>
                <w:sz w:val="20"/>
                <w:szCs w:val="20"/>
                <w:lang w:eastAsia="en-US" w:bidi="ar-SA"/>
              </w:rPr>
            </w:pPr>
            <w:r w:rsidRPr="002654BA">
              <w:rPr>
                <w:rFonts w:eastAsia="Calibri"/>
                <w:color w:val="000000"/>
                <w:sz w:val="20"/>
                <w:szCs w:val="20"/>
                <w:lang w:eastAsia="en-US" w:bidi="ar-SA"/>
              </w:rPr>
              <w:t>Центральный тепловой пункт</w:t>
            </w:r>
          </w:p>
        </w:tc>
      </w:tr>
      <w:tr w:rsidR="00955243" w:rsidRPr="002654BA" w14:paraId="7F9C85FA" w14:textId="77777777" w:rsidTr="00955243">
        <w:trPr>
          <w:trHeight w:val="284"/>
        </w:trPr>
        <w:tc>
          <w:tcPr>
            <w:tcW w:w="1149" w:type="pct"/>
            <w:vAlign w:val="center"/>
            <w:hideMark/>
          </w:tcPr>
          <w:p w14:paraId="0911B399" w14:textId="77777777" w:rsidR="00955243" w:rsidRPr="002654BA" w:rsidRDefault="00955243" w:rsidP="008B75F4">
            <w:pPr>
              <w:autoSpaceDE/>
              <w:autoSpaceDN/>
              <w:jc w:val="center"/>
              <w:rPr>
                <w:rFonts w:eastAsia="Calibri"/>
                <w:color w:val="000000"/>
                <w:sz w:val="20"/>
                <w:szCs w:val="20"/>
                <w:lang w:eastAsia="en-US" w:bidi="ar-SA"/>
              </w:rPr>
            </w:pPr>
            <w:r w:rsidRPr="002654BA">
              <w:rPr>
                <w:rFonts w:eastAsia="Calibri"/>
                <w:color w:val="000000"/>
                <w:sz w:val="20"/>
                <w:szCs w:val="20"/>
                <w:lang w:eastAsia="en-US" w:bidi="ar-SA"/>
              </w:rPr>
              <w:t>ЭМ</w:t>
            </w:r>
          </w:p>
        </w:tc>
        <w:tc>
          <w:tcPr>
            <w:tcW w:w="3851" w:type="pct"/>
            <w:vAlign w:val="center"/>
            <w:hideMark/>
          </w:tcPr>
          <w:p w14:paraId="0723B327" w14:textId="77777777" w:rsidR="00955243" w:rsidRPr="002654BA" w:rsidRDefault="00955243" w:rsidP="008B75F4">
            <w:pPr>
              <w:autoSpaceDE/>
              <w:autoSpaceDN/>
              <w:rPr>
                <w:rFonts w:eastAsia="Calibri"/>
                <w:color w:val="000000"/>
                <w:sz w:val="20"/>
                <w:szCs w:val="20"/>
                <w:lang w:eastAsia="en-US" w:bidi="ar-SA"/>
              </w:rPr>
            </w:pPr>
            <w:r w:rsidRPr="002654BA">
              <w:rPr>
                <w:rFonts w:eastAsia="Calibri"/>
                <w:color w:val="000000"/>
                <w:sz w:val="20"/>
                <w:szCs w:val="20"/>
                <w:lang w:eastAsia="en-US" w:bidi="ar-SA"/>
              </w:rPr>
              <w:t>Электронная модель системы теплоснабжения</w:t>
            </w:r>
          </w:p>
        </w:tc>
      </w:tr>
      <w:bookmarkEnd w:id="9"/>
    </w:tbl>
    <w:p w14:paraId="71D665AD" w14:textId="77777777" w:rsidR="00955243" w:rsidRPr="002654BA" w:rsidRDefault="00955243" w:rsidP="00955243">
      <w:pPr>
        <w:widowControl/>
        <w:autoSpaceDE/>
        <w:autoSpaceDN/>
        <w:ind w:firstLine="567"/>
        <w:jc w:val="both"/>
        <w:rPr>
          <w:rFonts w:eastAsia="MS Mincho"/>
          <w:sz w:val="26"/>
          <w:szCs w:val="26"/>
          <w:lang w:eastAsia="en-US" w:bidi="ar-SA"/>
        </w:rPr>
      </w:pPr>
    </w:p>
    <w:p w14:paraId="0B3EA53F" w14:textId="77777777" w:rsidR="00015B24" w:rsidRPr="002654BA" w:rsidRDefault="00015B24" w:rsidP="00B94EBE">
      <w:pPr>
        <w:pStyle w:val="19"/>
        <w:tabs>
          <w:tab w:val="left" w:pos="0"/>
        </w:tabs>
        <w:spacing w:before="71"/>
        <w:ind w:left="0" w:firstLine="0"/>
        <w:jc w:val="center"/>
        <w:sectPr w:rsidR="00015B24" w:rsidRPr="002654BA" w:rsidSect="00074996">
          <w:pgSz w:w="11910" w:h="16840"/>
          <w:pgMar w:top="1134" w:right="851" w:bottom="851" w:left="1701" w:header="0" w:footer="590" w:gutter="0"/>
          <w:paperSrc w:first="7" w:other="7"/>
          <w:cols w:space="720"/>
        </w:sectPr>
      </w:pPr>
    </w:p>
    <w:p w14:paraId="7D562A0A" w14:textId="03D00A3D" w:rsidR="00A67C26" w:rsidRPr="002654BA" w:rsidRDefault="003D6574" w:rsidP="00450B85">
      <w:pPr>
        <w:pStyle w:val="19"/>
        <w:tabs>
          <w:tab w:val="left" w:pos="0"/>
        </w:tabs>
        <w:spacing w:after="240"/>
        <w:ind w:left="0" w:right="2" w:firstLine="0"/>
        <w:jc w:val="center"/>
      </w:pPr>
      <w:bookmarkStart w:id="10" w:name="_Toc198296394"/>
      <w:r w:rsidRPr="002654BA">
        <w:lastRenderedPageBreak/>
        <w:t>В</w:t>
      </w:r>
      <w:r w:rsidR="003F0959" w:rsidRPr="002654BA">
        <w:t>ВЕДЕНИЕ</w:t>
      </w:r>
      <w:bookmarkEnd w:id="10"/>
    </w:p>
    <w:p w14:paraId="5D1BB746" w14:textId="0D40AB4C" w:rsidR="00F11515" w:rsidRPr="008355DA" w:rsidRDefault="00F11515" w:rsidP="00955243">
      <w:pPr>
        <w:tabs>
          <w:tab w:val="left" w:pos="0"/>
        </w:tabs>
        <w:spacing w:line="316" w:lineRule="auto"/>
        <w:ind w:right="6" w:firstLine="709"/>
        <w:jc w:val="both"/>
        <w:rPr>
          <w:sz w:val="26"/>
          <w:szCs w:val="26"/>
        </w:rPr>
      </w:pPr>
      <w:r w:rsidRPr="008355DA">
        <w:rPr>
          <w:sz w:val="26"/>
          <w:szCs w:val="26"/>
        </w:rPr>
        <w:t xml:space="preserve">Актуализация Схемы теплоснабжения муниципального образования </w:t>
      </w:r>
      <w:r>
        <w:rPr>
          <w:sz w:val="26"/>
          <w:szCs w:val="26"/>
        </w:rPr>
        <w:t>Запорожское</w:t>
      </w:r>
      <w:r w:rsidRPr="008355DA">
        <w:rPr>
          <w:sz w:val="26"/>
          <w:szCs w:val="26"/>
        </w:rPr>
        <w:t xml:space="preserve"> сельское поселение </w:t>
      </w:r>
      <w:r w:rsidR="00074996" w:rsidRPr="00074996">
        <w:rPr>
          <w:sz w:val="26"/>
          <w:szCs w:val="26"/>
        </w:rPr>
        <w:t xml:space="preserve">Приозерского муниципального района Ленинградской области </w:t>
      </w:r>
      <w:r w:rsidRPr="008355DA">
        <w:rPr>
          <w:sz w:val="26"/>
          <w:szCs w:val="26"/>
        </w:rPr>
        <w:t>до 20</w:t>
      </w:r>
      <w:r>
        <w:rPr>
          <w:sz w:val="26"/>
          <w:szCs w:val="26"/>
        </w:rPr>
        <w:t>31</w:t>
      </w:r>
      <w:r w:rsidRPr="008355DA">
        <w:rPr>
          <w:sz w:val="26"/>
          <w:szCs w:val="26"/>
        </w:rPr>
        <w:t xml:space="preserve"> г. выполнена на основании:</w:t>
      </w:r>
    </w:p>
    <w:p w14:paraId="5FE64FA7" w14:textId="250CCC9C" w:rsidR="00074996" w:rsidRPr="00074996" w:rsidRDefault="00074996" w:rsidP="00955243">
      <w:pPr>
        <w:tabs>
          <w:tab w:val="left" w:pos="0"/>
        </w:tabs>
        <w:spacing w:line="316" w:lineRule="auto"/>
        <w:ind w:right="6" w:firstLine="709"/>
        <w:jc w:val="both"/>
        <w:rPr>
          <w:sz w:val="26"/>
          <w:szCs w:val="26"/>
        </w:rPr>
      </w:pPr>
      <w:bookmarkStart w:id="11" w:name="_Hlk181024471"/>
      <w:r w:rsidRPr="00074996">
        <w:rPr>
          <w:sz w:val="26"/>
          <w:szCs w:val="26"/>
        </w:rPr>
        <w:t>– Федерального закона от 27 июля 2010 г. № 190-ФЗ "О теплоснабжении"</w:t>
      </w:r>
      <w:r>
        <w:rPr>
          <w:sz w:val="26"/>
          <w:szCs w:val="26"/>
        </w:rPr>
        <w:br/>
      </w:r>
      <w:r w:rsidRPr="00074996">
        <w:rPr>
          <w:sz w:val="26"/>
          <w:szCs w:val="26"/>
        </w:rPr>
        <w:t>(с изменениями и дополнениями);</w:t>
      </w:r>
    </w:p>
    <w:bookmarkEnd w:id="11"/>
    <w:p w14:paraId="02CF78F3" w14:textId="7AD0393F" w:rsidR="00F11515" w:rsidRDefault="00F11515" w:rsidP="00955243">
      <w:pPr>
        <w:widowControl/>
        <w:shd w:val="clear" w:color="auto" w:fill="FFFFFF"/>
        <w:tabs>
          <w:tab w:val="left" w:pos="0"/>
        </w:tabs>
        <w:autoSpaceDE/>
        <w:autoSpaceDN/>
        <w:spacing w:line="316" w:lineRule="auto"/>
        <w:ind w:right="6" w:firstLine="709"/>
        <w:jc w:val="both"/>
        <w:rPr>
          <w:color w:val="000000" w:themeColor="text1"/>
          <w:sz w:val="26"/>
          <w:szCs w:val="26"/>
          <w:lang w:bidi="ar-SA"/>
        </w:rPr>
      </w:pPr>
      <w:r w:rsidRPr="005162F1">
        <w:rPr>
          <w:color w:val="000000" w:themeColor="text1"/>
          <w:sz w:val="26"/>
          <w:szCs w:val="26"/>
          <w:lang w:bidi="ar-SA"/>
        </w:rPr>
        <w:t>–</w:t>
      </w:r>
      <w:r w:rsidRPr="005162F1">
        <w:rPr>
          <w:rFonts w:eastAsia="MS PMincho"/>
          <w:iCs/>
          <w:color w:val="000000" w:themeColor="text1"/>
          <w:sz w:val="26"/>
          <w:szCs w:val="26"/>
          <w:lang w:bidi="ar-SA"/>
        </w:rPr>
        <w:t xml:space="preserve"> «Требований к схемам теплоснабжения» (утверждены постановлением Правительства Российской Федерации от 22 февраля 2012 г. № 154 с изменениями и дополнениями от </w:t>
      </w:r>
      <w:r w:rsidRPr="005162F1">
        <w:rPr>
          <w:color w:val="000000" w:themeColor="text1"/>
          <w:sz w:val="26"/>
          <w:szCs w:val="26"/>
          <w:lang w:bidi="ar-SA"/>
        </w:rPr>
        <w:t xml:space="preserve">7 октября 2014 г., 18, 23 марта, 12 июля 2016 г., 3 апреля 2018 г., </w:t>
      </w:r>
      <w:r w:rsidRPr="005162F1">
        <w:rPr>
          <w:color w:val="000000" w:themeColor="text1"/>
          <w:sz w:val="26"/>
          <w:szCs w:val="26"/>
          <w:lang w:bidi="ar-SA"/>
        </w:rPr>
        <w:br/>
        <w:t>16 марта 2019 г., 31 мая 2022 г.</w:t>
      </w:r>
      <w:r>
        <w:rPr>
          <w:color w:val="000000" w:themeColor="text1"/>
          <w:sz w:val="26"/>
          <w:szCs w:val="26"/>
          <w:lang w:bidi="ar-SA"/>
        </w:rPr>
        <w:t>, 10 января 2023 г.</w:t>
      </w:r>
      <w:r w:rsidR="00074996">
        <w:rPr>
          <w:color w:val="000000" w:themeColor="text1"/>
          <w:sz w:val="26"/>
          <w:szCs w:val="26"/>
          <w:lang w:bidi="ar-SA"/>
        </w:rPr>
        <w:t xml:space="preserve">, 17 октября 2024 г., </w:t>
      </w:r>
      <w:bookmarkStart w:id="12" w:name="_Hlk197774517"/>
      <w:r w:rsidR="00074996">
        <w:rPr>
          <w:color w:val="000000" w:themeColor="text1"/>
          <w:sz w:val="26"/>
          <w:szCs w:val="26"/>
          <w:lang w:bidi="ar-SA"/>
        </w:rPr>
        <w:t>18 марта 2025 г.</w:t>
      </w:r>
      <w:r w:rsidRPr="005162F1">
        <w:rPr>
          <w:color w:val="000000" w:themeColor="text1"/>
          <w:sz w:val="26"/>
          <w:szCs w:val="26"/>
          <w:lang w:bidi="ar-SA"/>
        </w:rPr>
        <w:t>);</w:t>
      </w:r>
    </w:p>
    <w:p w14:paraId="35C27574" w14:textId="422A83F4" w:rsidR="00074996" w:rsidRDefault="00074996" w:rsidP="00955243">
      <w:pPr>
        <w:widowControl/>
        <w:shd w:val="clear" w:color="auto" w:fill="FFFFFF"/>
        <w:tabs>
          <w:tab w:val="left" w:pos="0"/>
        </w:tabs>
        <w:autoSpaceDE/>
        <w:autoSpaceDN/>
        <w:spacing w:line="316" w:lineRule="auto"/>
        <w:ind w:right="6" w:firstLine="709"/>
        <w:jc w:val="both"/>
        <w:rPr>
          <w:color w:val="000000" w:themeColor="text1"/>
          <w:sz w:val="26"/>
          <w:szCs w:val="26"/>
          <w:lang w:bidi="ar-SA"/>
        </w:rPr>
      </w:pPr>
      <w:r w:rsidRPr="00074996">
        <w:rPr>
          <w:color w:val="000000" w:themeColor="text1"/>
          <w:sz w:val="26"/>
          <w:szCs w:val="26"/>
          <w:lang w:bidi="ar-SA"/>
        </w:rPr>
        <w:t>– Методических рекомендаций по разработке схем теплоснабжения, утвержденных приказом Министерства энергетики Российской Федерации от 5 марта 2019 г. № 212</w:t>
      </w:r>
      <w:r w:rsidR="00EF50DC">
        <w:rPr>
          <w:color w:val="000000" w:themeColor="text1"/>
          <w:sz w:val="26"/>
          <w:szCs w:val="26"/>
          <w:lang w:bidi="ar-SA"/>
        </w:rPr>
        <w:t xml:space="preserve"> </w:t>
      </w:r>
      <w:bookmarkStart w:id="13" w:name="_Hlk197774889"/>
      <w:r w:rsidR="00EF50DC">
        <w:rPr>
          <w:color w:val="000000" w:themeColor="text1"/>
          <w:sz w:val="26"/>
          <w:szCs w:val="26"/>
          <w:lang w:bidi="ar-SA"/>
        </w:rPr>
        <w:t>(с</w:t>
      </w:r>
      <w:r w:rsidR="00EF50DC" w:rsidRPr="00EF50DC">
        <w:rPr>
          <w:color w:val="000000" w:themeColor="text1"/>
          <w:sz w:val="26"/>
          <w:szCs w:val="26"/>
          <w:lang w:bidi="ar-SA"/>
        </w:rPr>
        <w:t xml:space="preserve"> изменениями и дополнениями</w:t>
      </w:r>
      <w:r w:rsidR="00EF50DC">
        <w:rPr>
          <w:color w:val="000000" w:themeColor="text1"/>
          <w:sz w:val="26"/>
          <w:szCs w:val="26"/>
          <w:lang w:bidi="ar-SA"/>
        </w:rPr>
        <w:t>);</w:t>
      </w:r>
    </w:p>
    <w:p w14:paraId="7849BDD8" w14:textId="77777777" w:rsidR="00EF50DC" w:rsidRDefault="00EF50DC" w:rsidP="00955243">
      <w:pPr>
        <w:tabs>
          <w:tab w:val="left" w:pos="0"/>
        </w:tabs>
        <w:autoSpaceDE/>
        <w:autoSpaceDN/>
        <w:spacing w:line="316" w:lineRule="auto"/>
        <w:ind w:right="6" w:firstLine="709"/>
        <w:jc w:val="both"/>
        <w:rPr>
          <w:rFonts w:eastAsia="MS PMincho"/>
          <w:iCs/>
          <w:color w:val="000000" w:themeColor="text1"/>
          <w:sz w:val="26"/>
          <w:szCs w:val="26"/>
          <w:lang w:bidi="ar-SA"/>
        </w:rPr>
      </w:pPr>
      <w:r w:rsidRPr="005162F1">
        <w:rPr>
          <w:color w:val="000000" w:themeColor="text1"/>
          <w:sz w:val="26"/>
          <w:szCs w:val="26"/>
          <w:lang w:bidi="ar-SA"/>
        </w:rPr>
        <w:t>–</w:t>
      </w:r>
      <w:r w:rsidRPr="005162F1">
        <w:rPr>
          <w:rFonts w:eastAsia="MS PMincho"/>
          <w:iCs/>
          <w:color w:val="000000" w:themeColor="text1"/>
          <w:sz w:val="26"/>
          <w:szCs w:val="26"/>
          <w:lang w:bidi="ar-SA"/>
        </w:rPr>
        <w:t xml:space="preserve"> Методических рекомендаций по разработке схем теплоснабжения, утвержденных приказом Министерства энергетики Российской Федерации и Министерства регионального развития Российской Федерации от 29 декабря 2012 г.                     № 565/667;</w:t>
      </w:r>
    </w:p>
    <w:bookmarkEnd w:id="12"/>
    <w:bookmarkEnd w:id="13"/>
    <w:p w14:paraId="60D016F8" w14:textId="77777777" w:rsidR="00EF50DC" w:rsidRPr="00EF50DC" w:rsidRDefault="00EF50DC" w:rsidP="00955243">
      <w:pPr>
        <w:tabs>
          <w:tab w:val="left" w:pos="0"/>
        </w:tabs>
        <w:autoSpaceDE/>
        <w:autoSpaceDN/>
        <w:spacing w:line="316" w:lineRule="auto"/>
        <w:ind w:right="6" w:firstLine="709"/>
        <w:jc w:val="both"/>
        <w:rPr>
          <w:rFonts w:eastAsia="MS PMincho"/>
          <w:iCs/>
          <w:color w:val="000000" w:themeColor="text1"/>
          <w:sz w:val="26"/>
          <w:szCs w:val="26"/>
          <w:lang w:bidi="ar-SA"/>
        </w:rPr>
      </w:pPr>
      <w:r w:rsidRPr="00EF50DC">
        <w:rPr>
          <w:rFonts w:eastAsia="MS PMincho"/>
          <w:iCs/>
          <w:color w:val="000000" w:themeColor="text1"/>
          <w:sz w:val="26"/>
          <w:szCs w:val="26"/>
          <w:lang w:bidi="ar-SA"/>
        </w:rPr>
        <w:t>– ГОСТ Р 70389-2022 Схемы теплоснабжения городов. Процессы разработки и актуализации. Технические условия на закупку (дата введения – 2023-05-01);</w:t>
      </w:r>
    </w:p>
    <w:p w14:paraId="6C5FBB4C" w14:textId="77777777" w:rsidR="00F11515" w:rsidRPr="005162F1" w:rsidRDefault="00F11515" w:rsidP="00955243">
      <w:pPr>
        <w:widowControl/>
        <w:shd w:val="clear" w:color="auto" w:fill="FFFFFF"/>
        <w:tabs>
          <w:tab w:val="left" w:pos="0"/>
        </w:tabs>
        <w:autoSpaceDE/>
        <w:autoSpaceDN/>
        <w:spacing w:line="316" w:lineRule="auto"/>
        <w:ind w:right="6" w:firstLine="709"/>
        <w:jc w:val="both"/>
        <w:rPr>
          <w:color w:val="000000" w:themeColor="text1"/>
          <w:sz w:val="26"/>
          <w:szCs w:val="26"/>
          <w:lang w:bidi="ar-SA"/>
        </w:rPr>
      </w:pPr>
      <w:r w:rsidRPr="005162F1">
        <w:rPr>
          <w:color w:val="000000" w:themeColor="text1"/>
          <w:sz w:val="26"/>
          <w:szCs w:val="26"/>
          <w:lang w:bidi="ar-SA"/>
        </w:rPr>
        <w:t>– Федерального закона от 23.11.2009 г. № 261-ФЗ «Об энергосбережении и о повышении энергетической эффективности и о в отдельные законодательные акты Российской Федерации» (последняя редакция, с изменениями);</w:t>
      </w:r>
    </w:p>
    <w:p w14:paraId="0DCDDBE8" w14:textId="77777777" w:rsidR="00EF50DC" w:rsidRPr="00EF50DC" w:rsidRDefault="00EF50DC" w:rsidP="00955243">
      <w:pPr>
        <w:widowControl/>
        <w:shd w:val="clear" w:color="auto" w:fill="FFFFFF"/>
        <w:tabs>
          <w:tab w:val="left" w:pos="0"/>
        </w:tabs>
        <w:autoSpaceDE/>
        <w:autoSpaceDN/>
        <w:spacing w:line="316" w:lineRule="auto"/>
        <w:ind w:right="6" w:firstLine="709"/>
        <w:jc w:val="both"/>
        <w:rPr>
          <w:color w:val="000000" w:themeColor="text1"/>
          <w:sz w:val="26"/>
          <w:szCs w:val="26"/>
          <w:lang w:bidi="ar-SA"/>
        </w:rPr>
      </w:pPr>
      <w:r w:rsidRPr="00EF50DC">
        <w:rPr>
          <w:color w:val="000000" w:themeColor="text1"/>
          <w:sz w:val="26"/>
          <w:szCs w:val="26"/>
          <w:lang w:bidi="ar-SA"/>
        </w:rPr>
        <w:t>При актуализации схемы теплоснабжения учтены:</w:t>
      </w:r>
    </w:p>
    <w:p w14:paraId="2D7A0230" w14:textId="6B70D65F" w:rsidR="00EF50DC" w:rsidRPr="00EF50DC" w:rsidRDefault="00EF50DC" w:rsidP="00955243">
      <w:pPr>
        <w:widowControl/>
        <w:shd w:val="clear" w:color="auto" w:fill="FFFFFF"/>
        <w:tabs>
          <w:tab w:val="left" w:pos="0"/>
        </w:tabs>
        <w:autoSpaceDE/>
        <w:autoSpaceDN/>
        <w:spacing w:line="316" w:lineRule="auto"/>
        <w:ind w:right="6" w:firstLine="709"/>
        <w:jc w:val="both"/>
        <w:rPr>
          <w:color w:val="000000" w:themeColor="text1"/>
          <w:sz w:val="26"/>
          <w:szCs w:val="26"/>
          <w:lang w:bidi="ar-SA"/>
        </w:rPr>
      </w:pPr>
      <w:r>
        <w:rPr>
          <w:color w:val="000000" w:themeColor="text1"/>
          <w:sz w:val="26"/>
          <w:szCs w:val="26"/>
          <w:lang w:bidi="ar-SA"/>
        </w:rPr>
        <w:t xml:space="preserve">– </w:t>
      </w:r>
      <w:r w:rsidRPr="00EF50DC">
        <w:rPr>
          <w:color w:val="000000" w:themeColor="text1"/>
          <w:sz w:val="26"/>
          <w:szCs w:val="26"/>
          <w:lang w:bidi="ar-SA"/>
        </w:rPr>
        <w:t>программа развития газоснабжения и газификации Ленинградской области на 2021 – 2025 годы;</w:t>
      </w:r>
    </w:p>
    <w:p w14:paraId="3CB2BA0A" w14:textId="247E6961" w:rsidR="00EF50DC" w:rsidRPr="00EF50DC" w:rsidRDefault="00EF50DC" w:rsidP="00955243">
      <w:pPr>
        <w:widowControl/>
        <w:shd w:val="clear" w:color="auto" w:fill="FFFFFF"/>
        <w:tabs>
          <w:tab w:val="left" w:pos="0"/>
        </w:tabs>
        <w:autoSpaceDE/>
        <w:autoSpaceDN/>
        <w:spacing w:line="316" w:lineRule="auto"/>
        <w:ind w:right="6" w:firstLine="709"/>
        <w:jc w:val="both"/>
        <w:rPr>
          <w:color w:val="000000" w:themeColor="text1"/>
          <w:sz w:val="26"/>
          <w:szCs w:val="26"/>
          <w:lang w:bidi="ar-SA"/>
        </w:rPr>
      </w:pPr>
      <w:r>
        <w:rPr>
          <w:color w:val="000000" w:themeColor="text1"/>
          <w:sz w:val="26"/>
          <w:szCs w:val="26"/>
          <w:lang w:bidi="ar-SA"/>
        </w:rPr>
        <w:t>– р</w:t>
      </w:r>
      <w:r w:rsidRPr="00EF50DC">
        <w:rPr>
          <w:color w:val="000000" w:themeColor="text1"/>
          <w:sz w:val="26"/>
          <w:szCs w:val="26"/>
          <w:lang w:bidi="ar-SA"/>
        </w:rPr>
        <w:t xml:space="preserve">егиональная программа газификации жилищно-коммунального хозяйства, промышленных и иных организаций Ленинградской области на </w:t>
      </w:r>
      <w:r w:rsidRPr="00EF50DC">
        <w:rPr>
          <w:color w:val="000000" w:themeColor="text1"/>
          <w:sz w:val="26"/>
          <w:szCs w:val="26"/>
          <w:lang w:bidi="ar-SA"/>
        </w:rPr>
        <w:br/>
        <w:t xml:space="preserve">2022 – 2031 гг. (в редакции Постановления Правительства Ленинградской области </w:t>
      </w:r>
      <w:r w:rsidRPr="00EF50DC">
        <w:rPr>
          <w:color w:val="000000" w:themeColor="text1"/>
          <w:sz w:val="26"/>
          <w:szCs w:val="26"/>
          <w:lang w:bidi="ar-SA"/>
        </w:rPr>
        <w:br/>
        <w:t>№ 438 от 27.06.2022 г.)</w:t>
      </w:r>
    </w:p>
    <w:p w14:paraId="2F97D9DD" w14:textId="53D6B754" w:rsidR="00EF50DC" w:rsidRPr="00EF50DC" w:rsidRDefault="00EF50DC" w:rsidP="00955243">
      <w:pPr>
        <w:widowControl/>
        <w:shd w:val="clear" w:color="auto" w:fill="FFFFFF"/>
        <w:tabs>
          <w:tab w:val="left" w:pos="0"/>
        </w:tabs>
        <w:autoSpaceDE/>
        <w:autoSpaceDN/>
        <w:spacing w:line="316" w:lineRule="auto"/>
        <w:ind w:right="6" w:firstLine="709"/>
        <w:jc w:val="both"/>
        <w:rPr>
          <w:color w:val="000000" w:themeColor="text1"/>
          <w:sz w:val="26"/>
          <w:szCs w:val="26"/>
          <w:lang w:bidi="ar-SA"/>
        </w:rPr>
      </w:pPr>
      <w:r>
        <w:rPr>
          <w:color w:val="000000" w:themeColor="text1"/>
          <w:sz w:val="26"/>
          <w:szCs w:val="26"/>
          <w:lang w:bidi="ar-SA"/>
        </w:rPr>
        <w:t xml:space="preserve">– </w:t>
      </w:r>
      <w:r w:rsidRPr="00EF50DC">
        <w:rPr>
          <w:color w:val="000000" w:themeColor="text1"/>
          <w:sz w:val="26"/>
          <w:szCs w:val="26"/>
          <w:lang w:bidi="ar-SA"/>
        </w:rPr>
        <w:t xml:space="preserve">схема и программа развития единой энергетической системы России на 2022 – 2028 годы (утв. приказом министерств энергетики Российской Федерации </w:t>
      </w:r>
      <w:r w:rsidRPr="00EF50DC">
        <w:rPr>
          <w:color w:val="000000" w:themeColor="text1"/>
          <w:sz w:val="26"/>
          <w:szCs w:val="26"/>
          <w:lang w:bidi="ar-SA"/>
        </w:rPr>
        <w:br/>
        <w:t>№ 146 от 28.02.2022 г.);</w:t>
      </w:r>
    </w:p>
    <w:p w14:paraId="6F8DD105" w14:textId="1CFEE458" w:rsidR="00EF50DC" w:rsidRPr="00EF50DC" w:rsidRDefault="00EF50DC" w:rsidP="00955243">
      <w:pPr>
        <w:widowControl/>
        <w:shd w:val="clear" w:color="auto" w:fill="FFFFFF"/>
        <w:tabs>
          <w:tab w:val="left" w:pos="0"/>
        </w:tabs>
        <w:autoSpaceDE/>
        <w:autoSpaceDN/>
        <w:spacing w:line="316" w:lineRule="auto"/>
        <w:ind w:right="6" w:firstLine="709"/>
        <w:jc w:val="both"/>
        <w:rPr>
          <w:color w:val="000000" w:themeColor="text1"/>
          <w:sz w:val="26"/>
          <w:szCs w:val="26"/>
          <w:lang w:bidi="ar-SA"/>
        </w:rPr>
      </w:pPr>
      <w:r>
        <w:rPr>
          <w:color w:val="000000" w:themeColor="text1"/>
          <w:sz w:val="26"/>
          <w:szCs w:val="26"/>
          <w:lang w:bidi="ar-SA"/>
        </w:rPr>
        <w:t xml:space="preserve">– </w:t>
      </w:r>
      <w:r w:rsidRPr="00EF50DC">
        <w:rPr>
          <w:color w:val="000000" w:themeColor="text1"/>
          <w:sz w:val="26"/>
          <w:szCs w:val="26"/>
          <w:lang w:bidi="ar-SA"/>
        </w:rPr>
        <w:t>схема и программа развития электроэнергетических систем России на 2024 – 2029 годы (утв. приказом Минэнерго России от 30.11.2023 г. № 1095);</w:t>
      </w:r>
    </w:p>
    <w:p w14:paraId="2E988F93" w14:textId="0F0FC5B6" w:rsidR="00EF50DC" w:rsidRPr="00A743E2" w:rsidRDefault="00EF50DC" w:rsidP="00955243">
      <w:pPr>
        <w:widowControl/>
        <w:shd w:val="clear" w:color="auto" w:fill="FFFFFF"/>
        <w:tabs>
          <w:tab w:val="left" w:pos="0"/>
        </w:tabs>
        <w:autoSpaceDE/>
        <w:autoSpaceDN/>
        <w:spacing w:line="316" w:lineRule="auto"/>
        <w:ind w:right="6" w:firstLine="709"/>
        <w:jc w:val="both"/>
        <w:rPr>
          <w:color w:val="000000" w:themeColor="text1"/>
          <w:sz w:val="26"/>
          <w:szCs w:val="26"/>
          <w:lang w:bidi="ar-SA"/>
        </w:rPr>
      </w:pPr>
      <w:r>
        <w:rPr>
          <w:color w:val="000000" w:themeColor="text1"/>
          <w:sz w:val="26"/>
          <w:szCs w:val="26"/>
          <w:lang w:bidi="ar-SA"/>
        </w:rPr>
        <w:lastRenderedPageBreak/>
        <w:t xml:space="preserve">– </w:t>
      </w:r>
      <w:r w:rsidRPr="00A743E2">
        <w:rPr>
          <w:color w:val="000000" w:themeColor="text1"/>
          <w:sz w:val="26"/>
          <w:szCs w:val="26"/>
          <w:lang w:bidi="ar-SA"/>
        </w:rPr>
        <w:t>актуализированная схема водоснабжения и водоотведения Запорожского сельского поселения Приозерского муниципального района Ленинградской области на период до 2035 года</w:t>
      </w:r>
      <w:r w:rsidR="00A743E2">
        <w:rPr>
          <w:color w:val="000000" w:themeColor="text1"/>
          <w:sz w:val="26"/>
          <w:szCs w:val="26"/>
          <w:lang w:bidi="ar-SA"/>
        </w:rPr>
        <w:t>.</w:t>
      </w:r>
    </w:p>
    <w:p w14:paraId="679C1967" w14:textId="2EDEA170" w:rsidR="00D75944" w:rsidRPr="00D75944" w:rsidRDefault="00D75944" w:rsidP="00955243">
      <w:pPr>
        <w:widowControl/>
        <w:shd w:val="clear" w:color="auto" w:fill="FFFFFF"/>
        <w:tabs>
          <w:tab w:val="left" w:pos="0"/>
        </w:tabs>
        <w:autoSpaceDE/>
        <w:autoSpaceDN/>
        <w:spacing w:line="316" w:lineRule="auto"/>
        <w:ind w:right="6" w:firstLine="709"/>
        <w:jc w:val="both"/>
        <w:rPr>
          <w:color w:val="000000" w:themeColor="text1"/>
          <w:sz w:val="26"/>
          <w:szCs w:val="26"/>
          <w:lang w:bidi="ar-SA"/>
        </w:rPr>
      </w:pPr>
      <w:r w:rsidRPr="00A743E2">
        <w:rPr>
          <w:color w:val="000000" w:themeColor="text1"/>
          <w:sz w:val="26"/>
          <w:szCs w:val="26"/>
          <w:lang w:bidi="ar-SA"/>
        </w:rPr>
        <w:t xml:space="preserve">Согласно федеральному закону </w:t>
      </w:r>
      <w:r w:rsidRPr="00D75944">
        <w:rPr>
          <w:color w:val="000000" w:themeColor="text1"/>
          <w:sz w:val="26"/>
          <w:szCs w:val="26"/>
          <w:lang w:bidi="ar-SA"/>
        </w:rPr>
        <w:t xml:space="preserve">№ 190-ФЗ "О теплоснабжении" </w:t>
      </w:r>
      <w:r w:rsidR="000A6D67">
        <w:rPr>
          <w:color w:val="000000" w:themeColor="text1"/>
          <w:sz w:val="26"/>
          <w:szCs w:val="26"/>
          <w:lang w:bidi="ar-SA"/>
        </w:rPr>
        <w:br/>
      </w:r>
      <w:r w:rsidRPr="00D75944">
        <w:rPr>
          <w:color w:val="000000" w:themeColor="text1"/>
          <w:sz w:val="26"/>
          <w:szCs w:val="26"/>
          <w:lang w:bidi="ar-SA"/>
        </w:rPr>
        <w:t xml:space="preserve">схема теплоснабжения </w:t>
      </w:r>
      <w:hyperlink r:id="rId11" w:tooltip="Городской округ" w:history="1">
        <w:r w:rsidRPr="00D75944">
          <w:rPr>
            <w:color w:val="000000" w:themeColor="text1"/>
            <w:sz w:val="26"/>
            <w:szCs w:val="26"/>
            <w:lang w:bidi="ar-SA"/>
          </w:rPr>
          <w:t>городского округа</w:t>
        </w:r>
      </w:hyperlink>
      <w:r w:rsidRPr="00D75944">
        <w:rPr>
          <w:color w:val="000000" w:themeColor="text1"/>
          <w:sz w:val="26"/>
          <w:szCs w:val="26"/>
          <w:lang w:bidi="ar-SA"/>
        </w:rPr>
        <w:t xml:space="preserve"> – документ, содержащий предпроектные материалы по обоснованию эффективного и безопасного функционирования системы </w:t>
      </w:r>
      <w:hyperlink r:id="rId12" w:tooltip="Теплоснабжение" w:history="1">
        <w:r w:rsidRPr="00D75944">
          <w:rPr>
            <w:color w:val="000000" w:themeColor="text1"/>
            <w:sz w:val="26"/>
            <w:szCs w:val="26"/>
            <w:lang w:bidi="ar-SA"/>
          </w:rPr>
          <w:t>теплоснабжения</w:t>
        </w:r>
      </w:hyperlink>
      <w:r w:rsidRPr="00D75944">
        <w:rPr>
          <w:color w:val="000000" w:themeColor="text1"/>
          <w:sz w:val="26"/>
          <w:szCs w:val="26"/>
          <w:lang w:bidi="ar-SA"/>
        </w:rPr>
        <w:t xml:space="preserve">, её развития с учетом правового регулирования в области </w:t>
      </w:r>
      <w:hyperlink r:id="rId13" w:tooltip="Энергосбережение" w:history="1">
        <w:r w:rsidRPr="00D75944">
          <w:rPr>
            <w:color w:val="000000" w:themeColor="text1"/>
            <w:sz w:val="26"/>
            <w:szCs w:val="26"/>
            <w:lang w:bidi="ar-SA"/>
          </w:rPr>
          <w:t>энергосбережения и повышения энергетической эффективности</w:t>
        </w:r>
      </w:hyperlink>
      <w:r w:rsidRPr="00D75944">
        <w:rPr>
          <w:color w:val="000000" w:themeColor="text1"/>
          <w:sz w:val="26"/>
          <w:szCs w:val="26"/>
          <w:lang w:bidi="ar-SA"/>
        </w:rPr>
        <w:t>.</w:t>
      </w:r>
    </w:p>
    <w:p w14:paraId="6A8775C8" w14:textId="77777777" w:rsidR="00D75944" w:rsidRPr="00D75944" w:rsidRDefault="00D75944" w:rsidP="00955243">
      <w:pPr>
        <w:widowControl/>
        <w:shd w:val="clear" w:color="auto" w:fill="FFFFFF"/>
        <w:tabs>
          <w:tab w:val="left" w:pos="0"/>
        </w:tabs>
        <w:autoSpaceDE/>
        <w:autoSpaceDN/>
        <w:spacing w:line="316" w:lineRule="auto"/>
        <w:ind w:right="6" w:firstLine="709"/>
        <w:jc w:val="both"/>
        <w:rPr>
          <w:color w:val="000000" w:themeColor="text1"/>
          <w:sz w:val="26"/>
          <w:szCs w:val="26"/>
          <w:lang w:bidi="ar-SA"/>
        </w:rPr>
      </w:pPr>
      <w:r w:rsidRPr="00D75944">
        <w:rPr>
          <w:color w:val="000000" w:themeColor="text1"/>
          <w:sz w:val="26"/>
          <w:szCs w:val="26"/>
          <w:lang w:bidi="ar-SA"/>
        </w:rPr>
        <w:t>Схема теплоснабжения (проект схемы теплоснабжения) городского округа разрабатывается с целью удовлетворения спроса на тепловую энергию (мощность), теплоноситель для обеспечения надежного теплоснабжения наиболее экономичным способом (с соблюдением принципа минимизации расходов) при минимальном воздействии на окружающую среду, экономического стимулирования развития систем теплоснабжения и внедрения энергосберегающих технологий.</w:t>
      </w:r>
    </w:p>
    <w:p w14:paraId="69BE730A" w14:textId="373C1A67" w:rsidR="00D75944" w:rsidRPr="00D75944" w:rsidRDefault="00D75944" w:rsidP="00955243">
      <w:pPr>
        <w:widowControl/>
        <w:shd w:val="clear" w:color="auto" w:fill="FFFFFF"/>
        <w:tabs>
          <w:tab w:val="left" w:pos="0"/>
        </w:tabs>
        <w:autoSpaceDE/>
        <w:autoSpaceDN/>
        <w:spacing w:line="316" w:lineRule="auto"/>
        <w:ind w:right="6" w:firstLine="709"/>
        <w:jc w:val="both"/>
        <w:rPr>
          <w:color w:val="000000" w:themeColor="text1"/>
          <w:sz w:val="26"/>
          <w:szCs w:val="26"/>
          <w:lang w:bidi="ar-SA"/>
        </w:rPr>
      </w:pPr>
      <w:r w:rsidRPr="00D75944">
        <w:rPr>
          <w:color w:val="000000" w:themeColor="text1"/>
          <w:sz w:val="26"/>
          <w:szCs w:val="26"/>
          <w:lang w:bidi="ar-SA"/>
        </w:rPr>
        <w:t>Схема теплоснабжения разрабатывается на основании анализа фактических тепловых нагрузок потребителей с учетом перспективного развития, структуры топливного баланса региона, оценки технического состояния существующих источников тепловой энергии и тепловых сетей, возможности их дальнейшего использования.</w:t>
      </w:r>
    </w:p>
    <w:p w14:paraId="4A502A5D" w14:textId="77777777" w:rsidR="00D75944" w:rsidRPr="00D75944" w:rsidRDefault="00D75944" w:rsidP="00955243">
      <w:pPr>
        <w:widowControl/>
        <w:shd w:val="clear" w:color="auto" w:fill="FFFFFF"/>
        <w:tabs>
          <w:tab w:val="left" w:pos="0"/>
        </w:tabs>
        <w:autoSpaceDE/>
        <w:autoSpaceDN/>
        <w:spacing w:line="316" w:lineRule="auto"/>
        <w:ind w:right="6" w:firstLine="709"/>
        <w:jc w:val="both"/>
        <w:rPr>
          <w:color w:val="000000" w:themeColor="text1"/>
          <w:sz w:val="26"/>
          <w:szCs w:val="26"/>
          <w:lang w:bidi="ar-SA"/>
        </w:rPr>
      </w:pPr>
      <w:r w:rsidRPr="00D75944">
        <w:rPr>
          <w:color w:val="000000" w:themeColor="text1"/>
          <w:sz w:val="26"/>
          <w:szCs w:val="26"/>
          <w:lang w:bidi="ar-SA"/>
        </w:rPr>
        <w:t>Проект схемы теплоснабжения разрабатывается с соблюдением следующих принципов:</w:t>
      </w:r>
    </w:p>
    <w:p w14:paraId="00760290" w14:textId="4A1CEA14" w:rsidR="00D75944" w:rsidRPr="00D75944" w:rsidRDefault="00D75944" w:rsidP="00955243">
      <w:pPr>
        <w:widowControl/>
        <w:shd w:val="clear" w:color="auto" w:fill="FFFFFF"/>
        <w:tabs>
          <w:tab w:val="left" w:pos="0"/>
        </w:tabs>
        <w:autoSpaceDE/>
        <w:autoSpaceDN/>
        <w:spacing w:line="316" w:lineRule="auto"/>
        <w:ind w:right="6" w:firstLine="709"/>
        <w:jc w:val="both"/>
        <w:rPr>
          <w:color w:val="000000" w:themeColor="text1"/>
          <w:sz w:val="26"/>
          <w:szCs w:val="26"/>
          <w:lang w:bidi="ar-SA"/>
        </w:rPr>
      </w:pPr>
      <w:r>
        <w:rPr>
          <w:color w:val="000000" w:themeColor="text1"/>
          <w:sz w:val="26"/>
          <w:szCs w:val="26"/>
          <w:lang w:bidi="ar-SA"/>
        </w:rPr>
        <w:t xml:space="preserve">– </w:t>
      </w:r>
      <w:r w:rsidRPr="00D75944">
        <w:rPr>
          <w:color w:val="000000" w:themeColor="text1"/>
          <w:sz w:val="26"/>
          <w:szCs w:val="26"/>
          <w:lang w:bidi="ar-SA"/>
        </w:rPr>
        <w:t>обеспечение безопасности и надежности теплоснабжения потребителей в соответствии с требованиями технологических регламентов;</w:t>
      </w:r>
    </w:p>
    <w:p w14:paraId="4A4CFA72" w14:textId="787E6814" w:rsidR="00D75944" w:rsidRPr="00D75944" w:rsidRDefault="00D75944" w:rsidP="00955243">
      <w:pPr>
        <w:widowControl/>
        <w:shd w:val="clear" w:color="auto" w:fill="FFFFFF"/>
        <w:tabs>
          <w:tab w:val="left" w:pos="0"/>
        </w:tabs>
        <w:autoSpaceDE/>
        <w:autoSpaceDN/>
        <w:spacing w:line="316" w:lineRule="auto"/>
        <w:ind w:right="6" w:firstLine="709"/>
        <w:jc w:val="both"/>
        <w:rPr>
          <w:color w:val="000000" w:themeColor="text1"/>
          <w:sz w:val="26"/>
          <w:szCs w:val="26"/>
          <w:lang w:bidi="ar-SA"/>
        </w:rPr>
      </w:pPr>
      <w:r>
        <w:rPr>
          <w:color w:val="000000" w:themeColor="text1"/>
          <w:sz w:val="26"/>
          <w:szCs w:val="26"/>
          <w:lang w:bidi="ar-SA"/>
        </w:rPr>
        <w:t xml:space="preserve">– </w:t>
      </w:r>
      <w:r w:rsidRPr="00D75944">
        <w:rPr>
          <w:color w:val="000000" w:themeColor="text1"/>
          <w:sz w:val="26"/>
          <w:szCs w:val="26"/>
          <w:lang w:bidi="ar-SA"/>
        </w:rPr>
        <w:t>обеспечение энергетической эффективности теплоснабжения и потребления тепловой энергии с учетом требований, установленных федеральными законами;</w:t>
      </w:r>
    </w:p>
    <w:p w14:paraId="0630C0BC" w14:textId="268F3EED" w:rsidR="00D75944" w:rsidRPr="00D75944" w:rsidRDefault="00D75944" w:rsidP="00955243">
      <w:pPr>
        <w:widowControl/>
        <w:shd w:val="clear" w:color="auto" w:fill="FFFFFF"/>
        <w:tabs>
          <w:tab w:val="left" w:pos="0"/>
        </w:tabs>
        <w:autoSpaceDE/>
        <w:autoSpaceDN/>
        <w:spacing w:line="316" w:lineRule="auto"/>
        <w:ind w:right="6" w:firstLine="709"/>
        <w:jc w:val="both"/>
        <w:rPr>
          <w:color w:val="000000" w:themeColor="text1"/>
          <w:sz w:val="26"/>
          <w:szCs w:val="26"/>
          <w:lang w:bidi="ar-SA"/>
        </w:rPr>
      </w:pPr>
      <w:r>
        <w:rPr>
          <w:color w:val="000000" w:themeColor="text1"/>
          <w:sz w:val="26"/>
          <w:szCs w:val="26"/>
          <w:lang w:bidi="ar-SA"/>
        </w:rPr>
        <w:t xml:space="preserve">– </w:t>
      </w:r>
      <w:r w:rsidRPr="00D75944">
        <w:rPr>
          <w:color w:val="000000" w:themeColor="text1"/>
          <w:sz w:val="26"/>
          <w:szCs w:val="26"/>
          <w:lang w:bidi="ar-SA"/>
        </w:rPr>
        <w:t>соблюдени</w:t>
      </w:r>
      <w:r>
        <w:rPr>
          <w:color w:val="000000" w:themeColor="text1"/>
          <w:sz w:val="26"/>
          <w:szCs w:val="26"/>
          <w:lang w:bidi="ar-SA"/>
        </w:rPr>
        <w:t>е</w:t>
      </w:r>
      <w:r w:rsidRPr="00D75944">
        <w:rPr>
          <w:color w:val="000000" w:themeColor="text1"/>
          <w:sz w:val="26"/>
          <w:szCs w:val="26"/>
          <w:lang w:bidi="ar-SA"/>
        </w:rPr>
        <w:t xml:space="preserve"> баланса экономических интересов теплоснабжающих организаций и интересов потребителей;</w:t>
      </w:r>
    </w:p>
    <w:p w14:paraId="175E98A8" w14:textId="06B43F85" w:rsidR="00D75944" w:rsidRPr="00D75944" w:rsidRDefault="00D75944" w:rsidP="00955243">
      <w:pPr>
        <w:widowControl/>
        <w:shd w:val="clear" w:color="auto" w:fill="FFFFFF"/>
        <w:tabs>
          <w:tab w:val="left" w:pos="0"/>
        </w:tabs>
        <w:autoSpaceDE/>
        <w:autoSpaceDN/>
        <w:spacing w:line="316" w:lineRule="auto"/>
        <w:ind w:right="6" w:firstLine="709"/>
        <w:jc w:val="both"/>
        <w:rPr>
          <w:color w:val="000000" w:themeColor="text1"/>
          <w:sz w:val="26"/>
          <w:szCs w:val="26"/>
          <w:lang w:bidi="ar-SA"/>
        </w:rPr>
      </w:pPr>
      <w:r>
        <w:rPr>
          <w:color w:val="000000" w:themeColor="text1"/>
          <w:sz w:val="26"/>
          <w:szCs w:val="26"/>
          <w:lang w:bidi="ar-SA"/>
        </w:rPr>
        <w:t xml:space="preserve">– </w:t>
      </w:r>
      <w:r w:rsidRPr="00D75944">
        <w:rPr>
          <w:color w:val="000000" w:themeColor="text1"/>
          <w:sz w:val="26"/>
          <w:szCs w:val="26"/>
          <w:lang w:bidi="ar-SA"/>
        </w:rPr>
        <w:t>минимизация затрат на теплоснабжение в расчете на единицу тепловой энергии для потребителя в долгосрочной перспективе;</w:t>
      </w:r>
    </w:p>
    <w:p w14:paraId="23132CE4" w14:textId="26EBB332" w:rsidR="00D75944" w:rsidRPr="00D75944" w:rsidRDefault="00D75944" w:rsidP="00955243">
      <w:pPr>
        <w:widowControl/>
        <w:shd w:val="clear" w:color="auto" w:fill="FFFFFF"/>
        <w:tabs>
          <w:tab w:val="left" w:pos="0"/>
        </w:tabs>
        <w:autoSpaceDE/>
        <w:autoSpaceDN/>
        <w:spacing w:line="316" w:lineRule="auto"/>
        <w:ind w:right="6" w:firstLine="709"/>
        <w:jc w:val="both"/>
        <w:rPr>
          <w:color w:val="000000" w:themeColor="text1"/>
          <w:sz w:val="26"/>
          <w:szCs w:val="26"/>
          <w:lang w:bidi="ar-SA"/>
        </w:rPr>
      </w:pPr>
      <w:r>
        <w:rPr>
          <w:color w:val="000000" w:themeColor="text1"/>
          <w:sz w:val="26"/>
          <w:szCs w:val="26"/>
          <w:lang w:bidi="ar-SA"/>
        </w:rPr>
        <w:t xml:space="preserve">– </w:t>
      </w:r>
      <w:r w:rsidRPr="00D75944">
        <w:rPr>
          <w:color w:val="000000" w:themeColor="text1"/>
          <w:sz w:val="26"/>
          <w:szCs w:val="26"/>
          <w:lang w:bidi="ar-SA"/>
        </w:rPr>
        <w:t>обеспечение недискриминационных и стабильных условий осуществления предпринимательской деятельности в сфере теплоснабжения.</w:t>
      </w:r>
    </w:p>
    <w:p w14:paraId="3EB950EF" w14:textId="77777777" w:rsidR="00987661" w:rsidRPr="00987661" w:rsidRDefault="00987661" w:rsidP="00955243">
      <w:pPr>
        <w:widowControl/>
        <w:shd w:val="clear" w:color="auto" w:fill="FFFFFF"/>
        <w:tabs>
          <w:tab w:val="left" w:pos="0"/>
        </w:tabs>
        <w:autoSpaceDE/>
        <w:autoSpaceDN/>
        <w:spacing w:line="316" w:lineRule="auto"/>
        <w:ind w:right="6" w:firstLine="709"/>
        <w:jc w:val="both"/>
        <w:rPr>
          <w:color w:val="000000" w:themeColor="text1"/>
          <w:sz w:val="26"/>
          <w:szCs w:val="26"/>
          <w:lang w:bidi="ar-SA"/>
        </w:rPr>
      </w:pPr>
      <w:r w:rsidRPr="00987661">
        <w:rPr>
          <w:color w:val="000000" w:themeColor="text1"/>
          <w:sz w:val="26"/>
          <w:szCs w:val="26"/>
          <w:lang w:bidi="ar-SA"/>
        </w:rPr>
        <w:t>Разработка схемы теплоснабжения в форме документов, содержащих предпроектные материалы, является сложной многофакторной задачей, имеет нетиповой, творческий характер.</w:t>
      </w:r>
    </w:p>
    <w:p w14:paraId="6662BA36" w14:textId="7FF0A7EC" w:rsidR="00987661" w:rsidRPr="00987661" w:rsidRDefault="00987661" w:rsidP="00955243">
      <w:pPr>
        <w:widowControl/>
        <w:shd w:val="clear" w:color="auto" w:fill="FFFFFF"/>
        <w:tabs>
          <w:tab w:val="left" w:pos="0"/>
        </w:tabs>
        <w:autoSpaceDE/>
        <w:autoSpaceDN/>
        <w:spacing w:line="316" w:lineRule="auto"/>
        <w:ind w:right="6" w:firstLine="709"/>
        <w:jc w:val="both"/>
        <w:rPr>
          <w:color w:val="000000" w:themeColor="text1"/>
          <w:sz w:val="26"/>
          <w:szCs w:val="26"/>
          <w:lang w:bidi="ar-SA"/>
        </w:rPr>
      </w:pPr>
      <w:r w:rsidRPr="00987661">
        <w:rPr>
          <w:color w:val="000000" w:themeColor="text1"/>
          <w:sz w:val="26"/>
          <w:szCs w:val="26"/>
          <w:lang w:bidi="ar-SA"/>
        </w:rPr>
        <w:t>В пределах настоящей работы в качестве базового периода принят 2024 год, в качестве периода планирования рассматривается период до 203</w:t>
      </w:r>
      <w:r>
        <w:rPr>
          <w:color w:val="000000" w:themeColor="text1"/>
          <w:sz w:val="26"/>
          <w:szCs w:val="26"/>
          <w:lang w:bidi="ar-SA"/>
        </w:rPr>
        <w:t>1</w:t>
      </w:r>
      <w:r w:rsidRPr="00987661">
        <w:rPr>
          <w:color w:val="000000" w:themeColor="text1"/>
          <w:sz w:val="26"/>
          <w:szCs w:val="26"/>
          <w:lang w:bidi="ar-SA"/>
        </w:rPr>
        <w:t xml:space="preserve"> год.</w:t>
      </w:r>
    </w:p>
    <w:p w14:paraId="3E424AAF" w14:textId="11C23686" w:rsidR="003F0958" w:rsidRPr="002654BA" w:rsidRDefault="003F0958" w:rsidP="001D3A11">
      <w:pPr>
        <w:tabs>
          <w:tab w:val="left" w:pos="0"/>
        </w:tabs>
        <w:spacing w:line="360" w:lineRule="auto"/>
        <w:ind w:right="2"/>
        <w:jc w:val="both"/>
        <w:rPr>
          <w:sz w:val="26"/>
        </w:rPr>
        <w:sectPr w:rsidR="003F0958" w:rsidRPr="002654BA" w:rsidSect="000A6D67">
          <w:type w:val="nextColumn"/>
          <w:pgSz w:w="11910" w:h="16840"/>
          <w:pgMar w:top="1134" w:right="567" w:bottom="1134" w:left="1701" w:header="0" w:footer="590" w:gutter="0"/>
          <w:paperSrc w:first="7" w:other="7"/>
          <w:cols w:space="720"/>
        </w:sectPr>
      </w:pPr>
    </w:p>
    <w:p w14:paraId="63FE8810" w14:textId="77777777" w:rsidR="003F0958" w:rsidRPr="002654BA" w:rsidRDefault="003F0958" w:rsidP="001D3A11">
      <w:pPr>
        <w:tabs>
          <w:tab w:val="left" w:pos="1418"/>
        </w:tabs>
        <w:spacing w:after="240" w:line="360" w:lineRule="auto"/>
        <w:jc w:val="center"/>
        <w:outlineLvl w:val="0"/>
        <w:rPr>
          <w:b/>
          <w:bCs/>
          <w:sz w:val="26"/>
          <w:szCs w:val="26"/>
        </w:rPr>
      </w:pPr>
      <w:bookmarkStart w:id="14" w:name="_Toc90996209"/>
      <w:bookmarkStart w:id="15" w:name="_Toc198296395"/>
      <w:r w:rsidRPr="002654BA">
        <w:rPr>
          <w:b/>
          <w:bCs/>
          <w:sz w:val="26"/>
          <w:szCs w:val="26"/>
        </w:rPr>
        <w:lastRenderedPageBreak/>
        <w:t>ОБЩИЕ СВЕДЕНИЯ</w:t>
      </w:r>
      <w:bookmarkEnd w:id="14"/>
      <w:bookmarkEnd w:id="15"/>
    </w:p>
    <w:p w14:paraId="7B1F573E" w14:textId="543E9355" w:rsidR="003F0958" w:rsidRPr="002654BA" w:rsidRDefault="003F0958" w:rsidP="001D3A11">
      <w:pPr>
        <w:widowControl/>
        <w:autoSpaceDE/>
        <w:autoSpaceDN/>
        <w:spacing w:after="120" w:line="360" w:lineRule="auto"/>
        <w:ind w:firstLine="709"/>
        <w:rPr>
          <w:b/>
          <w:sz w:val="26"/>
          <w:szCs w:val="26"/>
          <w:lang w:bidi="ar-SA"/>
        </w:rPr>
      </w:pPr>
      <w:r w:rsidRPr="002654BA">
        <w:rPr>
          <w:b/>
          <w:sz w:val="26"/>
          <w:szCs w:val="26"/>
          <w:lang w:bidi="ar-SA"/>
        </w:rPr>
        <w:t>Общая характеристика Запорожского сельского поселения</w:t>
      </w:r>
    </w:p>
    <w:p w14:paraId="7E59937D" w14:textId="5A47D4CA" w:rsidR="003F0958" w:rsidRPr="002654BA" w:rsidRDefault="003F0958" w:rsidP="001D3A11">
      <w:pPr>
        <w:widowControl/>
        <w:autoSpaceDE/>
        <w:autoSpaceDN/>
        <w:spacing w:line="360" w:lineRule="auto"/>
        <w:ind w:firstLine="709"/>
        <w:jc w:val="both"/>
        <w:rPr>
          <w:sz w:val="26"/>
          <w:szCs w:val="26"/>
          <w:lang w:bidi="ar-SA"/>
        </w:rPr>
      </w:pPr>
      <w:r w:rsidRPr="002654BA">
        <w:rPr>
          <w:sz w:val="26"/>
          <w:szCs w:val="26"/>
          <w:lang w:bidi="ar-SA"/>
        </w:rPr>
        <w:t>Запорожское сельское поселение – муниципальное образование в составе Приозерского района Ленинградской области. Административный центр – посёлок Запорожское.</w:t>
      </w:r>
    </w:p>
    <w:p w14:paraId="5EAD59ED" w14:textId="47FC9BE2" w:rsidR="005479E9" w:rsidRPr="002654BA" w:rsidRDefault="005479E9" w:rsidP="001D3A11">
      <w:pPr>
        <w:pStyle w:val="afff5"/>
        <w:shd w:val="clear" w:color="auto" w:fill="FFFFFF"/>
        <w:spacing w:before="0" w:beforeAutospacing="0" w:after="0" w:afterAutospacing="0" w:line="360" w:lineRule="auto"/>
        <w:ind w:firstLine="709"/>
        <w:jc w:val="both"/>
        <w:rPr>
          <w:color w:val="000000" w:themeColor="text1"/>
          <w:sz w:val="26"/>
          <w:szCs w:val="26"/>
        </w:rPr>
      </w:pPr>
      <w:r w:rsidRPr="002654BA">
        <w:rPr>
          <w:color w:val="000000" w:themeColor="text1"/>
          <w:sz w:val="26"/>
          <w:szCs w:val="26"/>
          <w:shd w:val="clear" w:color="auto" w:fill="FFFFFF"/>
        </w:rPr>
        <w:t xml:space="preserve">Поселение расположено в юго-восточной части района. </w:t>
      </w:r>
      <w:r w:rsidRPr="002654BA">
        <w:rPr>
          <w:color w:val="000000" w:themeColor="text1"/>
          <w:sz w:val="26"/>
          <w:szCs w:val="26"/>
        </w:rPr>
        <w:t>По территории поселения проходят автомобильные дороги:</w:t>
      </w:r>
    </w:p>
    <w:p w14:paraId="40F4F542" w14:textId="498AD6A1" w:rsidR="005479E9" w:rsidRPr="002654BA" w:rsidRDefault="005479E9" w:rsidP="001D3A11">
      <w:pPr>
        <w:pStyle w:val="afff5"/>
        <w:shd w:val="clear" w:color="auto" w:fill="FFFFFF"/>
        <w:spacing w:before="0" w:beforeAutospacing="0" w:after="0" w:afterAutospacing="0" w:line="360" w:lineRule="auto"/>
        <w:ind w:left="720"/>
        <w:rPr>
          <w:color w:val="000000" w:themeColor="text1"/>
          <w:sz w:val="26"/>
          <w:szCs w:val="26"/>
        </w:rPr>
      </w:pPr>
      <w:r w:rsidRPr="002654BA">
        <w:rPr>
          <w:color w:val="000000" w:themeColor="text1"/>
          <w:sz w:val="26"/>
          <w:szCs w:val="26"/>
        </w:rPr>
        <w:t>41А-025 (Ушково – Пятиречье)</w:t>
      </w:r>
    </w:p>
    <w:p w14:paraId="6E58BFD1" w14:textId="06AB5081" w:rsidR="005479E9" w:rsidRPr="002654BA" w:rsidRDefault="005479E9" w:rsidP="001D3A11">
      <w:pPr>
        <w:pStyle w:val="afff5"/>
        <w:shd w:val="clear" w:color="auto" w:fill="FFFFFF"/>
        <w:spacing w:before="0" w:beforeAutospacing="0" w:after="0" w:afterAutospacing="0" w:line="360" w:lineRule="auto"/>
        <w:ind w:left="720"/>
        <w:rPr>
          <w:color w:val="000000" w:themeColor="text1"/>
          <w:sz w:val="26"/>
          <w:szCs w:val="26"/>
        </w:rPr>
      </w:pPr>
      <w:r w:rsidRPr="002654BA">
        <w:rPr>
          <w:color w:val="000000" w:themeColor="text1"/>
          <w:sz w:val="26"/>
          <w:szCs w:val="26"/>
        </w:rPr>
        <w:t>41К-012 (Санкт-Петербург – Приозерск)</w:t>
      </w:r>
    </w:p>
    <w:p w14:paraId="753C0FA5" w14:textId="78699F6F" w:rsidR="005479E9" w:rsidRPr="002654BA" w:rsidRDefault="005479E9" w:rsidP="001D3A11">
      <w:pPr>
        <w:pStyle w:val="afff5"/>
        <w:shd w:val="clear" w:color="auto" w:fill="FFFFFF"/>
        <w:spacing w:before="0" w:beforeAutospacing="0" w:after="0" w:afterAutospacing="0" w:line="360" w:lineRule="auto"/>
        <w:ind w:left="720"/>
        <w:rPr>
          <w:color w:val="000000" w:themeColor="text1"/>
          <w:sz w:val="26"/>
          <w:szCs w:val="26"/>
        </w:rPr>
      </w:pPr>
      <w:r w:rsidRPr="002654BA">
        <w:rPr>
          <w:color w:val="000000" w:themeColor="text1"/>
          <w:sz w:val="26"/>
          <w:szCs w:val="26"/>
        </w:rPr>
        <w:t>41К-017 (Пески – Подгорье)</w:t>
      </w:r>
    </w:p>
    <w:p w14:paraId="1772DAC5" w14:textId="50D81046" w:rsidR="005479E9" w:rsidRDefault="005479E9" w:rsidP="001D3A11">
      <w:pPr>
        <w:widowControl/>
        <w:shd w:val="clear" w:color="auto" w:fill="FFFFFF"/>
        <w:autoSpaceDE/>
        <w:autoSpaceDN/>
        <w:spacing w:line="360" w:lineRule="auto"/>
        <w:jc w:val="both"/>
        <w:rPr>
          <w:color w:val="000000" w:themeColor="text1"/>
          <w:sz w:val="26"/>
          <w:szCs w:val="26"/>
          <w:lang w:bidi="ar-SA"/>
        </w:rPr>
      </w:pPr>
      <w:r w:rsidRPr="002654BA">
        <w:rPr>
          <w:color w:val="000000" w:themeColor="text1"/>
          <w:sz w:val="26"/>
          <w:szCs w:val="26"/>
          <w:lang w:bidi="ar-SA"/>
        </w:rPr>
        <w:t>Расстояние от административного центра поселения до районного центра – 94 км.</w:t>
      </w:r>
    </w:p>
    <w:p w14:paraId="32364F10" w14:textId="60769AED" w:rsidR="00F27C63" w:rsidRPr="002654BA" w:rsidRDefault="00F27C63" w:rsidP="007C7FE6">
      <w:pPr>
        <w:keepNext/>
        <w:widowControl/>
        <w:autoSpaceDE/>
        <w:autoSpaceDN/>
        <w:jc w:val="both"/>
        <w:rPr>
          <w:b/>
          <w:bCs/>
          <w:sz w:val="24"/>
          <w:lang w:bidi="ar-SA"/>
        </w:rPr>
      </w:pPr>
      <w:r w:rsidRPr="002654BA">
        <w:rPr>
          <w:b/>
          <w:bCs/>
          <w:sz w:val="24"/>
          <w:lang w:bidi="ar-SA"/>
        </w:rPr>
        <w:t xml:space="preserve">Таблица </w:t>
      </w:r>
      <w:r w:rsidRPr="002654BA">
        <w:rPr>
          <w:b/>
          <w:bCs/>
          <w:sz w:val="24"/>
          <w:lang w:bidi="ar-SA"/>
        </w:rPr>
        <w:fldChar w:fldCharType="begin"/>
      </w:r>
      <w:r w:rsidRPr="002654BA">
        <w:rPr>
          <w:b/>
          <w:bCs/>
          <w:sz w:val="24"/>
          <w:lang w:bidi="ar-SA"/>
        </w:rPr>
        <w:instrText xml:space="preserve"> SEQ Таблица \* ARABIC </w:instrText>
      </w:r>
      <w:r w:rsidRPr="002654BA">
        <w:rPr>
          <w:b/>
          <w:bCs/>
          <w:sz w:val="24"/>
          <w:lang w:bidi="ar-SA"/>
        </w:rPr>
        <w:fldChar w:fldCharType="separate"/>
      </w:r>
      <w:r w:rsidR="005939D0">
        <w:rPr>
          <w:b/>
          <w:bCs/>
          <w:noProof/>
          <w:sz w:val="24"/>
          <w:lang w:bidi="ar-SA"/>
        </w:rPr>
        <w:t>1</w:t>
      </w:r>
      <w:r w:rsidRPr="002654BA">
        <w:rPr>
          <w:b/>
          <w:bCs/>
          <w:sz w:val="24"/>
          <w:lang w:bidi="ar-SA"/>
        </w:rPr>
        <w:fldChar w:fldCharType="end"/>
      </w:r>
      <w:r w:rsidR="008355DA">
        <w:rPr>
          <w:b/>
          <w:bCs/>
          <w:sz w:val="24"/>
          <w:lang w:bidi="ar-SA"/>
        </w:rPr>
        <w:t>.</w:t>
      </w:r>
      <w:r w:rsidRPr="002654BA">
        <w:rPr>
          <w:b/>
          <w:bCs/>
          <w:sz w:val="24"/>
          <w:lang w:bidi="ar-SA"/>
        </w:rPr>
        <w:t xml:space="preserve"> Состав сельского поселения</w:t>
      </w:r>
      <w:r w:rsidR="008355DA">
        <w:rPr>
          <w:b/>
          <w:bCs/>
          <w:sz w:val="24"/>
          <w:lang w:bidi="ar-SA"/>
        </w:rPr>
        <w:t xml:space="preserve"> </w:t>
      </w:r>
    </w:p>
    <w:tbl>
      <w:tblPr>
        <w:tblW w:w="4949" w:type="pct"/>
        <w:tblInd w:w="-5" w:type="dxa"/>
        <w:tblLook w:val="04A0" w:firstRow="1" w:lastRow="0" w:firstColumn="1" w:lastColumn="0" w:noHBand="0" w:noVBand="1"/>
      </w:tblPr>
      <w:tblGrid>
        <w:gridCol w:w="547"/>
        <w:gridCol w:w="4123"/>
        <w:gridCol w:w="3277"/>
        <w:gridCol w:w="1584"/>
      </w:tblGrid>
      <w:tr w:rsidR="00F27C63" w:rsidRPr="002654BA" w14:paraId="760EB492" w14:textId="77777777" w:rsidTr="00CE63CA">
        <w:trPr>
          <w:trHeight w:val="284"/>
        </w:trPr>
        <w:tc>
          <w:tcPr>
            <w:tcW w:w="2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9891A2" w14:textId="77777777" w:rsidR="00F27C63" w:rsidRPr="002654BA" w:rsidRDefault="00F27C63" w:rsidP="00F27C63">
            <w:pPr>
              <w:widowControl/>
              <w:autoSpaceDE/>
              <w:autoSpaceDN/>
              <w:jc w:val="center"/>
              <w:rPr>
                <w:b/>
                <w:color w:val="000000"/>
                <w:sz w:val="20"/>
                <w:lang w:bidi="ar-SA"/>
              </w:rPr>
            </w:pPr>
            <w:r w:rsidRPr="002654BA">
              <w:rPr>
                <w:b/>
                <w:color w:val="000000"/>
                <w:sz w:val="20"/>
                <w:lang w:bidi="ar-SA"/>
              </w:rPr>
              <w:t>№</w:t>
            </w:r>
          </w:p>
        </w:tc>
        <w:tc>
          <w:tcPr>
            <w:tcW w:w="2163" w:type="pct"/>
            <w:tcBorders>
              <w:top w:val="single" w:sz="4" w:space="0" w:color="auto"/>
              <w:left w:val="nil"/>
              <w:bottom w:val="single" w:sz="4" w:space="0" w:color="auto"/>
              <w:right w:val="single" w:sz="4" w:space="0" w:color="auto"/>
            </w:tcBorders>
            <w:shd w:val="clear" w:color="auto" w:fill="auto"/>
            <w:vAlign w:val="center"/>
            <w:hideMark/>
          </w:tcPr>
          <w:p w14:paraId="1717C095" w14:textId="77777777" w:rsidR="00F27C63" w:rsidRPr="002654BA" w:rsidRDefault="00F27C63" w:rsidP="00F27C63">
            <w:pPr>
              <w:widowControl/>
              <w:autoSpaceDE/>
              <w:autoSpaceDN/>
              <w:jc w:val="center"/>
              <w:rPr>
                <w:b/>
                <w:color w:val="000000"/>
                <w:sz w:val="20"/>
                <w:lang w:bidi="ar-SA"/>
              </w:rPr>
            </w:pPr>
            <w:r w:rsidRPr="002654BA">
              <w:rPr>
                <w:b/>
                <w:color w:val="000000"/>
                <w:sz w:val="20"/>
                <w:lang w:bidi="ar-SA"/>
              </w:rPr>
              <w:t>Населённый пункт</w:t>
            </w:r>
          </w:p>
        </w:tc>
        <w:tc>
          <w:tcPr>
            <w:tcW w:w="1719" w:type="pct"/>
            <w:tcBorders>
              <w:top w:val="single" w:sz="4" w:space="0" w:color="auto"/>
              <w:left w:val="nil"/>
              <w:bottom w:val="single" w:sz="4" w:space="0" w:color="auto"/>
              <w:right w:val="single" w:sz="4" w:space="0" w:color="auto"/>
            </w:tcBorders>
            <w:shd w:val="clear" w:color="auto" w:fill="auto"/>
            <w:vAlign w:val="center"/>
            <w:hideMark/>
          </w:tcPr>
          <w:p w14:paraId="0543C79C" w14:textId="77777777" w:rsidR="00F27C63" w:rsidRPr="002654BA" w:rsidRDefault="00F27C63" w:rsidP="00F27C63">
            <w:pPr>
              <w:widowControl/>
              <w:autoSpaceDE/>
              <w:autoSpaceDN/>
              <w:jc w:val="center"/>
              <w:rPr>
                <w:b/>
                <w:color w:val="000000"/>
                <w:sz w:val="20"/>
                <w:lang w:bidi="ar-SA"/>
              </w:rPr>
            </w:pPr>
            <w:r w:rsidRPr="002654BA">
              <w:rPr>
                <w:b/>
                <w:color w:val="000000"/>
                <w:sz w:val="20"/>
                <w:lang w:bidi="ar-SA"/>
              </w:rPr>
              <w:t>Тип населённого пункта</w:t>
            </w:r>
          </w:p>
        </w:tc>
        <w:tc>
          <w:tcPr>
            <w:tcW w:w="832" w:type="pct"/>
            <w:tcBorders>
              <w:top w:val="single" w:sz="4" w:space="0" w:color="auto"/>
              <w:left w:val="nil"/>
              <w:bottom w:val="single" w:sz="4" w:space="0" w:color="auto"/>
              <w:right w:val="single" w:sz="4" w:space="0" w:color="auto"/>
            </w:tcBorders>
            <w:shd w:val="clear" w:color="auto" w:fill="auto"/>
            <w:vAlign w:val="center"/>
            <w:hideMark/>
          </w:tcPr>
          <w:p w14:paraId="144D56FC" w14:textId="5E3E41CE" w:rsidR="00F27C63" w:rsidRPr="002654BA" w:rsidRDefault="00F27C63" w:rsidP="00F27C63">
            <w:pPr>
              <w:widowControl/>
              <w:autoSpaceDE/>
              <w:autoSpaceDN/>
              <w:jc w:val="center"/>
              <w:rPr>
                <w:b/>
                <w:color w:val="000000"/>
                <w:sz w:val="20"/>
                <w:lang w:bidi="ar-SA"/>
              </w:rPr>
            </w:pPr>
            <w:r w:rsidRPr="002654BA">
              <w:rPr>
                <w:b/>
                <w:color w:val="000000"/>
                <w:sz w:val="20"/>
                <w:lang w:bidi="ar-SA"/>
              </w:rPr>
              <w:t>Население (данные на 201</w:t>
            </w:r>
            <w:r w:rsidR="008355DA">
              <w:rPr>
                <w:b/>
                <w:color w:val="000000"/>
                <w:sz w:val="20"/>
                <w:lang w:bidi="ar-SA"/>
              </w:rPr>
              <w:t>7</w:t>
            </w:r>
            <w:r w:rsidRPr="002654BA">
              <w:rPr>
                <w:b/>
                <w:color w:val="000000"/>
                <w:sz w:val="20"/>
                <w:lang w:bidi="ar-SA"/>
              </w:rPr>
              <w:t xml:space="preserve"> год)</w:t>
            </w:r>
          </w:p>
        </w:tc>
      </w:tr>
      <w:tr w:rsidR="00F27C63" w:rsidRPr="002654BA" w14:paraId="539E21DC" w14:textId="77777777" w:rsidTr="00CE63CA">
        <w:trPr>
          <w:trHeight w:val="284"/>
        </w:trPr>
        <w:tc>
          <w:tcPr>
            <w:tcW w:w="287" w:type="pct"/>
            <w:tcBorders>
              <w:top w:val="nil"/>
              <w:left w:val="single" w:sz="4" w:space="0" w:color="auto"/>
              <w:bottom w:val="single" w:sz="4" w:space="0" w:color="auto"/>
              <w:right w:val="single" w:sz="4" w:space="0" w:color="auto"/>
            </w:tcBorders>
            <w:shd w:val="clear" w:color="auto" w:fill="auto"/>
            <w:noWrap/>
            <w:vAlign w:val="center"/>
            <w:hideMark/>
          </w:tcPr>
          <w:p w14:paraId="2D3239A1" w14:textId="77777777" w:rsidR="00F27C63" w:rsidRPr="002654BA" w:rsidRDefault="00F27C63" w:rsidP="00F27C63">
            <w:pPr>
              <w:widowControl/>
              <w:autoSpaceDE/>
              <w:autoSpaceDN/>
              <w:jc w:val="center"/>
              <w:rPr>
                <w:color w:val="000000"/>
                <w:sz w:val="20"/>
                <w:lang w:bidi="ar-SA"/>
              </w:rPr>
            </w:pPr>
            <w:r w:rsidRPr="002654BA">
              <w:rPr>
                <w:color w:val="000000"/>
                <w:sz w:val="20"/>
                <w:lang w:bidi="ar-SA"/>
              </w:rPr>
              <w:t>1</w:t>
            </w:r>
          </w:p>
        </w:tc>
        <w:tc>
          <w:tcPr>
            <w:tcW w:w="2163" w:type="pct"/>
            <w:tcBorders>
              <w:top w:val="nil"/>
              <w:left w:val="nil"/>
              <w:bottom w:val="single" w:sz="4" w:space="0" w:color="auto"/>
              <w:right w:val="single" w:sz="4" w:space="0" w:color="auto"/>
            </w:tcBorders>
            <w:shd w:val="clear" w:color="auto" w:fill="auto"/>
            <w:noWrap/>
            <w:vAlign w:val="center"/>
          </w:tcPr>
          <w:p w14:paraId="7AD9A13D" w14:textId="0DE21B06" w:rsidR="00F27C63" w:rsidRPr="002654BA" w:rsidRDefault="00F27C63" w:rsidP="00F27C63">
            <w:pPr>
              <w:widowControl/>
              <w:autoSpaceDE/>
              <w:autoSpaceDN/>
              <w:jc w:val="center"/>
              <w:rPr>
                <w:color w:val="000000"/>
                <w:sz w:val="20"/>
                <w:lang w:bidi="ar-SA"/>
              </w:rPr>
            </w:pPr>
            <w:r w:rsidRPr="002654BA">
              <w:rPr>
                <w:color w:val="000000"/>
                <w:sz w:val="20"/>
                <w:lang w:bidi="ar-SA"/>
              </w:rPr>
              <w:t>Денисово</w:t>
            </w:r>
          </w:p>
        </w:tc>
        <w:tc>
          <w:tcPr>
            <w:tcW w:w="1719" w:type="pct"/>
            <w:tcBorders>
              <w:top w:val="nil"/>
              <w:left w:val="nil"/>
              <w:bottom w:val="single" w:sz="4" w:space="0" w:color="auto"/>
              <w:right w:val="single" w:sz="4" w:space="0" w:color="auto"/>
            </w:tcBorders>
            <w:shd w:val="clear" w:color="auto" w:fill="auto"/>
            <w:noWrap/>
            <w:vAlign w:val="center"/>
          </w:tcPr>
          <w:p w14:paraId="0A0B9381" w14:textId="1D8AAC60" w:rsidR="00F27C63" w:rsidRPr="002654BA" w:rsidRDefault="00F27C63" w:rsidP="00F27C63">
            <w:pPr>
              <w:widowControl/>
              <w:autoSpaceDE/>
              <w:autoSpaceDN/>
              <w:jc w:val="center"/>
              <w:rPr>
                <w:color w:val="000000"/>
                <w:sz w:val="20"/>
                <w:lang w:bidi="ar-SA"/>
              </w:rPr>
            </w:pPr>
            <w:r w:rsidRPr="002654BA">
              <w:rPr>
                <w:color w:val="000000"/>
                <w:sz w:val="20"/>
                <w:lang w:bidi="ar-SA"/>
              </w:rPr>
              <w:t>поселок</w:t>
            </w:r>
          </w:p>
        </w:tc>
        <w:tc>
          <w:tcPr>
            <w:tcW w:w="832" w:type="pct"/>
            <w:tcBorders>
              <w:top w:val="nil"/>
              <w:left w:val="nil"/>
              <w:bottom w:val="single" w:sz="4" w:space="0" w:color="auto"/>
              <w:right w:val="single" w:sz="4" w:space="0" w:color="auto"/>
            </w:tcBorders>
            <w:shd w:val="clear" w:color="auto" w:fill="auto"/>
            <w:noWrap/>
            <w:vAlign w:val="center"/>
          </w:tcPr>
          <w:p w14:paraId="79267687" w14:textId="6F1C36FC" w:rsidR="00F27C63" w:rsidRPr="002654BA" w:rsidRDefault="008355DA" w:rsidP="00F27C63">
            <w:pPr>
              <w:widowControl/>
              <w:autoSpaceDE/>
              <w:autoSpaceDN/>
              <w:jc w:val="center"/>
              <w:rPr>
                <w:color w:val="000000"/>
                <w:sz w:val="20"/>
                <w:lang w:bidi="ar-SA"/>
              </w:rPr>
            </w:pPr>
            <w:r>
              <w:rPr>
                <w:color w:val="000000"/>
                <w:sz w:val="20"/>
                <w:lang w:bidi="ar-SA"/>
              </w:rPr>
              <w:t>161</w:t>
            </w:r>
          </w:p>
        </w:tc>
      </w:tr>
      <w:tr w:rsidR="00F27C63" w:rsidRPr="002654BA" w14:paraId="78D42916" w14:textId="77777777" w:rsidTr="00CE63CA">
        <w:trPr>
          <w:trHeight w:val="284"/>
        </w:trPr>
        <w:tc>
          <w:tcPr>
            <w:tcW w:w="287" w:type="pct"/>
            <w:tcBorders>
              <w:top w:val="nil"/>
              <w:left w:val="single" w:sz="4" w:space="0" w:color="auto"/>
              <w:bottom w:val="single" w:sz="4" w:space="0" w:color="auto"/>
              <w:right w:val="single" w:sz="4" w:space="0" w:color="auto"/>
            </w:tcBorders>
            <w:shd w:val="clear" w:color="auto" w:fill="auto"/>
            <w:noWrap/>
            <w:vAlign w:val="center"/>
            <w:hideMark/>
          </w:tcPr>
          <w:p w14:paraId="7485E8D5" w14:textId="77777777" w:rsidR="00F27C63" w:rsidRPr="002654BA" w:rsidRDefault="00F27C63" w:rsidP="00F27C63">
            <w:pPr>
              <w:widowControl/>
              <w:autoSpaceDE/>
              <w:autoSpaceDN/>
              <w:jc w:val="center"/>
              <w:rPr>
                <w:color w:val="000000"/>
                <w:sz w:val="20"/>
                <w:lang w:bidi="ar-SA"/>
              </w:rPr>
            </w:pPr>
            <w:r w:rsidRPr="002654BA">
              <w:rPr>
                <w:color w:val="000000"/>
                <w:sz w:val="20"/>
                <w:lang w:bidi="ar-SA"/>
              </w:rPr>
              <w:t>2</w:t>
            </w:r>
          </w:p>
        </w:tc>
        <w:tc>
          <w:tcPr>
            <w:tcW w:w="2163" w:type="pct"/>
            <w:tcBorders>
              <w:top w:val="nil"/>
              <w:left w:val="nil"/>
              <w:bottom w:val="single" w:sz="4" w:space="0" w:color="auto"/>
              <w:right w:val="single" w:sz="4" w:space="0" w:color="auto"/>
            </w:tcBorders>
            <w:shd w:val="clear" w:color="auto" w:fill="auto"/>
            <w:noWrap/>
            <w:vAlign w:val="center"/>
          </w:tcPr>
          <w:p w14:paraId="50423381" w14:textId="38E5B87B" w:rsidR="00F27C63" w:rsidRPr="002654BA" w:rsidRDefault="00F27C63" w:rsidP="00F27C63">
            <w:pPr>
              <w:widowControl/>
              <w:autoSpaceDE/>
              <w:autoSpaceDN/>
              <w:jc w:val="center"/>
              <w:rPr>
                <w:color w:val="000000"/>
                <w:sz w:val="20"/>
                <w:lang w:bidi="ar-SA"/>
              </w:rPr>
            </w:pPr>
            <w:r w:rsidRPr="002654BA">
              <w:rPr>
                <w:color w:val="000000"/>
                <w:sz w:val="20"/>
                <w:lang w:bidi="ar-SA"/>
              </w:rPr>
              <w:t>Замостье</w:t>
            </w:r>
          </w:p>
        </w:tc>
        <w:tc>
          <w:tcPr>
            <w:tcW w:w="1719" w:type="pct"/>
            <w:tcBorders>
              <w:top w:val="nil"/>
              <w:left w:val="nil"/>
              <w:bottom w:val="single" w:sz="4" w:space="0" w:color="auto"/>
              <w:right w:val="single" w:sz="4" w:space="0" w:color="auto"/>
            </w:tcBorders>
            <w:shd w:val="clear" w:color="auto" w:fill="auto"/>
            <w:noWrap/>
            <w:vAlign w:val="center"/>
          </w:tcPr>
          <w:p w14:paraId="16BECD15" w14:textId="7D10A891" w:rsidR="00F27C63" w:rsidRPr="002654BA" w:rsidRDefault="00F27C63" w:rsidP="00F27C63">
            <w:pPr>
              <w:widowControl/>
              <w:autoSpaceDE/>
              <w:autoSpaceDN/>
              <w:jc w:val="center"/>
              <w:rPr>
                <w:color w:val="000000"/>
                <w:sz w:val="20"/>
                <w:lang w:bidi="ar-SA"/>
              </w:rPr>
            </w:pPr>
            <w:r w:rsidRPr="002654BA">
              <w:rPr>
                <w:color w:val="000000"/>
                <w:sz w:val="20"/>
                <w:lang w:bidi="ar-SA"/>
              </w:rPr>
              <w:t>деревня</w:t>
            </w:r>
          </w:p>
        </w:tc>
        <w:tc>
          <w:tcPr>
            <w:tcW w:w="832" w:type="pct"/>
            <w:tcBorders>
              <w:top w:val="nil"/>
              <w:left w:val="nil"/>
              <w:bottom w:val="single" w:sz="4" w:space="0" w:color="auto"/>
              <w:right w:val="single" w:sz="4" w:space="0" w:color="auto"/>
            </w:tcBorders>
            <w:shd w:val="clear" w:color="auto" w:fill="auto"/>
            <w:noWrap/>
            <w:vAlign w:val="center"/>
          </w:tcPr>
          <w:p w14:paraId="30CE63B7" w14:textId="5BE7EA17" w:rsidR="00F27C63" w:rsidRPr="002654BA" w:rsidRDefault="008355DA" w:rsidP="00F27C63">
            <w:pPr>
              <w:widowControl/>
              <w:autoSpaceDE/>
              <w:autoSpaceDN/>
              <w:jc w:val="center"/>
              <w:rPr>
                <w:color w:val="000000"/>
                <w:sz w:val="20"/>
                <w:lang w:bidi="ar-SA"/>
              </w:rPr>
            </w:pPr>
            <w:r>
              <w:rPr>
                <w:color w:val="000000"/>
                <w:sz w:val="20"/>
                <w:lang w:bidi="ar-SA"/>
              </w:rPr>
              <w:t>7</w:t>
            </w:r>
          </w:p>
        </w:tc>
      </w:tr>
      <w:tr w:rsidR="00F27C63" w:rsidRPr="002654BA" w14:paraId="290BAAF1" w14:textId="77777777" w:rsidTr="00CE63CA">
        <w:trPr>
          <w:trHeight w:val="284"/>
        </w:trPr>
        <w:tc>
          <w:tcPr>
            <w:tcW w:w="287" w:type="pct"/>
            <w:tcBorders>
              <w:top w:val="nil"/>
              <w:left w:val="single" w:sz="4" w:space="0" w:color="auto"/>
              <w:bottom w:val="single" w:sz="4" w:space="0" w:color="auto"/>
              <w:right w:val="single" w:sz="4" w:space="0" w:color="auto"/>
            </w:tcBorders>
            <w:shd w:val="clear" w:color="auto" w:fill="auto"/>
            <w:noWrap/>
            <w:vAlign w:val="center"/>
            <w:hideMark/>
          </w:tcPr>
          <w:p w14:paraId="7E392760" w14:textId="77777777" w:rsidR="00F27C63" w:rsidRPr="002654BA" w:rsidRDefault="00F27C63" w:rsidP="00F27C63">
            <w:pPr>
              <w:widowControl/>
              <w:autoSpaceDE/>
              <w:autoSpaceDN/>
              <w:jc w:val="center"/>
              <w:rPr>
                <w:color w:val="000000"/>
                <w:sz w:val="20"/>
                <w:lang w:bidi="ar-SA"/>
              </w:rPr>
            </w:pPr>
            <w:r w:rsidRPr="002654BA">
              <w:rPr>
                <w:color w:val="000000"/>
                <w:sz w:val="20"/>
                <w:lang w:bidi="ar-SA"/>
              </w:rPr>
              <w:t>3</w:t>
            </w:r>
          </w:p>
        </w:tc>
        <w:tc>
          <w:tcPr>
            <w:tcW w:w="2163" w:type="pct"/>
            <w:tcBorders>
              <w:top w:val="nil"/>
              <w:left w:val="nil"/>
              <w:bottom w:val="single" w:sz="4" w:space="0" w:color="auto"/>
              <w:right w:val="single" w:sz="4" w:space="0" w:color="auto"/>
            </w:tcBorders>
            <w:shd w:val="clear" w:color="auto" w:fill="auto"/>
            <w:noWrap/>
            <w:vAlign w:val="center"/>
          </w:tcPr>
          <w:p w14:paraId="71A88DC6" w14:textId="5208F409" w:rsidR="00F27C63" w:rsidRPr="002654BA" w:rsidRDefault="00F27C63" w:rsidP="00F27C63">
            <w:pPr>
              <w:widowControl/>
              <w:autoSpaceDE/>
              <w:autoSpaceDN/>
              <w:jc w:val="center"/>
              <w:rPr>
                <w:color w:val="000000"/>
                <w:sz w:val="20"/>
                <w:lang w:bidi="ar-SA"/>
              </w:rPr>
            </w:pPr>
            <w:r w:rsidRPr="002654BA">
              <w:rPr>
                <w:color w:val="000000"/>
                <w:sz w:val="20"/>
                <w:lang w:bidi="ar-SA"/>
              </w:rPr>
              <w:t>Запорожское</w:t>
            </w:r>
          </w:p>
        </w:tc>
        <w:tc>
          <w:tcPr>
            <w:tcW w:w="1719" w:type="pct"/>
            <w:tcBorders>
              <w:top w:val="nil"/>
              <w:left w:val="nil"/>
              <w:bottom w:val="single" w:sz="4" w:space="0" w:color="auto"/>
              <w:right w:val="single" w:sz="4" w:space="0" w:color="auto"/>
            </w:tcBorders>
            <w:shd w:val="clear" w:color="auto" w:fill="auto"/>
            <w:noWrap/>
            <w:vAlign w:val="center"/>
          </w:tcPr>
          <w:p w14:paraId="6A53E787" w14:textId="73B2048D" w:rsidR="00F27C63" w:rsidRPr="002654BA" w:rsidRDefault="00F27C63" w:rsidP="00F27C63">
            <w:pPr>
              <w:widowControl/>
              <w:autoSpaceDE/>
              <w:autoSpaceDN/>
              <w:jc w:val="center"/>
              <w:rPr>
                <w:color w:val="000000"/>
                <w:sz w:val="20"/>
                <w:lang w:bidi="ar-SA"/>
              </w:rPr>
            </w:pPr>
            <w:r w:rsidRPr="002654BA">
              <w:rPr>
                <w:color w:val="000000"/>
                <w:sz w:val="20"/>
                <w:lang w:bidi="ar-SA"/>
              </w:rPr>
              <w:t>поселок, административный центр</w:t>
            </w:r>
          </w:p>
        </w:tc>
        <w:tc>
          <w:tcPr>
            <w:tcW w:w="832" w:type="pct"/>
            <w:tcBorders>
              <w:top w:val="nil"/>
              <w:left w:val="nil"/>
              <w:bottom w:val="single" w:sz="4" w:space="0" w:color="auto"/>
              <w:right w:val="single" w:sz="4" w:space="0" w:color="auto"/>
            </w:tcBorders>
            <w:shd w:val="clear" w:color="auto" w:fill="auto"/>
            <w:noWrap/>
            <w:vAlign w:val="center"/>
          </w:tcPr>
          <w:p w14:paraId="2FE616F6" w14:textId="1579DD75" w:rsidR="00F27C63" w:rsidRPr="002654BA" w:rsidRDefault="00F27C63" w:rsidP="00F27C63">
            <w:pPr>
              <w:widowControl/>
              <w:autoSpaceDE/>
              <w:autoSpaceDN/>
              <w:jc w:val="center"/>
              <w:rPr>
                <w:color w:val="000000"/>
                <w:sz w:val="20"/>
                <w:lang w:bidi="ar-SA"/>
              </w:rPr>
            </w:pPr>
            <w:r w:rsidRPr="002654BA">
              <w:rPr>
                <w:color w:val="000000"/>
                <w:sz w:val="20"/>
                <w:lang w:bidi="ar-SA"/>
              </w:rPr>
              <w:t>2</w:t>
            </w:r>
            <w:r w:rsidR="008355DA">
              <w:rPr>
                <w:color w:val="000000"/>
                <w:sz w:val="20"/>
                <w:lang w:bidi="ar-SA"/>
              </w:rPr>
              <w:t>165</w:t>
            </w:r>
          </w:p>
        </w:tc>
      </w:tr>
      <w:tr w:rsidR="00F27C63" w:rsidRPr="002654BA" w14:paraId="5694B4C2" w14:textId="77777777" w:rsidTr="00CE63CA">
        <w:trPr>
          <w:trHeight w:val="284"/>
        </w:trPr>
        <w:tc>
          <w:tcPr>
            <w:tcW w:w="287" w:type="pct"/>
            <w:tcBorders>
              <w:top w:val="nil"/>
              <w:left w:val="single" w:sz="4" w:space="0" w:color="auto"/>
              <w:bottom w:val="single" w:sz="4" w:space="0" w:color="auto"/>
              <w:right w:val="single" w:sz="4" w:space="0" w:color="auto"/>
            </w:tcBorders>
            <w:shd w:val="clear" w:color="auto" w:fill="auto"/>
            <w:noWrap/>
            <w:vAlign w:val="center"/>
            <w:hideMark/>
          </w:tcPr>
          <w:p w14:paraId="3FA9B5A5" w14:textId="77777777" w:rsidR="00F27C63" w:rsidRPr="002654BA" w:rsidRDefault="00F27C63" w:rsidP="00F27C63">
            <w:pPr>
              <w:widowControl/>
              <w:autoSpaceDE/>
              <w:autoSpaceDN/>
              <w:jc w:val="center"/>
              <w:rPr>
                <w:color w:val="000000"/>
                <w:sz w:val="20"/>
                <w:lang w:bidi="ar-SA"/>
              </w:rPr>
            </w:pPr>
            <w:r w:rsidRPr="002654BA">
              <w:rPr>
                <w:color w:val="000000"/>
                <w:sz w:val="20"/>
                <w:lang w:bidi="ar-SA"/>
              </w:rPr>
              <w:t>4</w:t>
            </w:r>
          </w:p>
        </w:tc>
        <w:tc>
          <w:tcPr>
            <w:tcW w:w="2163" w:type="pct"/>
            <w:tcBorders>
              <w:top w:val="nil"/>
              <w:left w:val="nil"/>
              <w:bottom w:val="single" w:sz="4" w:space="0" w:color="auto"/>
              <w:right w:val="single" w:sz="4" w:space="0" w:color="auto"/>
            </w:tcBorders>
            <w:shd w:val="clear" w:color="auto" w:fill="auto"/>
            <w:noWrap/>
            <w:vAlign w:val="center"/>
          </w:tcPr>
          <w:p w14:paraId="6CAA4977" w14:textId="645CB176" w:rsidR="00F27C63" w:rsidRPr="002654BA" w:rsidRDefault="00F27C63" w:rsidP="00F27C63">
            <w:pPr>
              <w:widowControl/>
              <w:autoSpaceDE/>
              <w:autoSpaceDN/>
              <w:jc w:val="center"/>
              <w:rPr>
                <w:color w:val="000000"/>
                <w:sz w:val="20"/>
                <w:lang w:bidi="ar-SA"/>
              </w:rPr>
            </w:pPr>
            <w:r w:rsidRPr="002654BA">
              <w:rPr>
                <w:color w:val="000000"/>
                <w:sz w:val="20"/>
                <w:lang w:bidi="ar-SA"/>
              </w:rPr>
              <w:t>Луговое</w:t>
            </w:r>
          </w:p>
        </w:tc>
        <w:tc>
          <w:tcPr>
            <w:tcW w:w="1719" w:type="pct"/>
            <w:tcBorders>
              <w:top w:val="nil"/>
              <w:left w:val="nil"/>
              <w:bottom w:val="single" w:sz="4" w:space="0" w:color="auto"/>
              <w:right w:val="single" w:sz="4" w:space="0" w:color="auto"/>
            </w:tcBorders>
            <w:shd w:val="clear" w:color="auto" w:fill="auto"/>
            <w:noWrap/>
            <w:vAlign w:val="center"/>
          </w:tcPr>
          <w:p w14:paraId="5BD141DB" w14:textId="55D039F1" w:rsidR="00F27C63" w:rsidRPr="002654BA" w:rsidRDefault="00F27C63" w:rsidP="00F27C63">
            <w:pPr>
              <w:widowControl/>
              <w:autoSpaceDE/>
              <w:autoSpaceDN/>
              <w:jc w:val="center"/>
              <w:rPr>
                <w:color w:val="000000"/>
                <w:sz w:val="20"/>
                <w:lang w:bidi="ar-SA"/>
              </w:rPr>
            </w:pPr>
            <w:r w:rsidRPr="002654BA">
              <w:rPr>
                <w:color w:val="000000"/>
                <w:sz w:val="20"/>
                <w:lang w:bidi="ar-SA"/>
              </w:rPr>
              <w:t>поселок</w:t>
            </w:r>
          </w:p>
        </w:tc>
        <w:tc>
          <w:tcPr>
            <w:tcW w:w="832" w:type="pct"/>
            <w:tcBorders>
              <w:top w:val="nil"/>
              <w:left w:val="nil"/>
              <w:bottom w:val="single" w:sz="4" w:space="0" w:color="auto"/>
              <w:right w:val="single" w:sz="4" w:space="0" w:color="auto"/>
            </w:tcBorders>
            <w:shd w:val="clear" w:color="auto" w:fill="auto"/>
            <w:noWrap/>
            <w:vAlign w:val="center"/>
          </w:tcPr>
          <w:p w14:paraId="05D8507E" w14:textId="245198C8" w:rsidR="00F27C63" w:rsidRPr="002654BA" w:rsidRDefault="008355DA" w:rsidP="00F27C63">
            <w:pPr>
              <w:widowControl/>
              <w:autoSpaceDE/>
              <w:autoSpaceDN/>
              <w:jc w:val="center"/>
              <w:rPr>
                <w:color w:val="000000"/>
                <w:sz w:val="20"/>
                <w:lang w:bidi="ar-SA"/>
              </w:rPr>
            </w:pPr>
            <w:r>
              <w:rPr>
                <w:color w:val="000000"/>
                <w:sz w:val="20"/>
                <w:lang w:bidi="ar-SA"/>
              </w:rPr>
              <w:t>139</w:t>
            </w:r>
          </w:p>
        </w:tc>
      </w:tr>
      <w:tr w:rsidR="00F27C63" w:rsidRPr="002654BA" w14:paraId="4A840AE3" w14:textId="77777777" w:rsidTr="00CE63CA">
        <w:trPr>
          <w:trHeight w:val="284"/>
        </w:trPr>
        <w:tc>
          <w:tcPr>
            <w:tcW w:w="28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1E75F27" w14:textId="77777777" w:rsidR="00F27C63" w:rsidRPr="002654BA" w:rsidRDefault="00F27C63" w:rsidP="00F27C63">
            <w:pPr>
              <w:widowControl/>
              <w:autoSpaceDE/>
              <w:autoSpaceDN/>
              <w:jc w:val="center"/>
              <w:rPr>
                <w:color w:val="000000"/>
                <w:sz w:val="20"/>
                <w:lang w:bidi="ar-SA"/>
              </w:rPr>
            </w:pPr>
            <w:r w:rsidRPr="002654BA">
              <w:rPr>
                <w:color w:val="000000"/>
                <w:sz w:val="20"/>
                <w:lang w:bidi="ar-SA"/>
              </w:rPr>
              <w:t>5</w:t>
            </w:r>
          </w:p>
        </w:tc>
        <w:tc>
          <w:tcPr>
            <w:tcW w:w="2163" w:type="pct"/>
            <w:tcBorders>
              <w:top w:val="single" w:sz="4" w:space="0" w:color="auto"/>
              <w:left w:val="nil"/>
              <w:bottom w:val="single" w:sz="4" w:space="0" w:color="auto"/>
              <w:right w:val="single" w:sz="4" w:space="0" w:color="auto"/>
            </w:tcBorders>
            <w:shd w:val="clear" w:color="auto" w:fill="auto"/>
            <w:noWrap/>
            <w:vAlign w:val="center"/>
          </w:tcPr>
          <w:p w14:paraId="443A2B7E" w14:textId="6AD102E6" w:rsidR="00F27C63" w:rsidRPr="002654BA" w:rsidRDefault="00F27C63" w:rsidP="00F27C63">
            <w:pPr>
              <w:widowControl/>
              <w:autoSpaceDE/>
              <w:autoSpaceDN/>
              <w:jc w:val="center"/>
              <w:rPr>
                <w:color w:val="000000"/>
                <w:sz w:val="20"/>
                <w:lang w:bidi="ar-SA"/>
              </w:rPr>
            </w:pPr>
            <w:r w:rsidRPr="002654BA">
              <w:rPr>
                <w:color w:val="000000"/>
                <w:sz w:val="20"/>
                <w:lang w:bidi="ar-SA"/>
              </w:rPr>
              <w:t>Пески</w:t>
            </w:r>
          </w:p>
        </w:tc>
        <w:tc>
          <w:tcPr>
            <w:tcW w:w="1719" w:type="pct"/>
            <w:tcBorders>
              <w:top w:val="single" w:sz="4" w:space="0" w:color="auto"/>
              <w:left w:val="nil"/>
              <w:bottom w:val="single" w:sz="4" w:space="0" w:color="auto"/>
              <w:right w:val="single" w:sz="4" w:space="0" w:color="auto"/>
            </w:tcBorders>
            <w:shd w:val="clear" w:color="auto" w:fill="auto"/>
            <w:noWrap/>
            <w:vAlign w:val="center"/>
          </w:tcPr>
          <w:p w14:paraId="06A34FD4" w14:textId="45ADC83C" w:rsidR="00F27C63" w:rsidRPr="002654BA" w:rsidRDefault="00F27C63" w:rsidP="00F27C63">
            <w:pPr>
              <w:widowControl/>
              <w:autoSpaceDE/>
              <w:autoSpaceDN/>
              <w:jc w:val="center"/>
              <w:rPr>
                <w:color w:val="000000"/>
                <w:sz w:val="20"/>
                <w:lang w:bidi="ar-SA"/>
              </w:rPr>
            </w:pPr>
            <w:r w:rsidRPr="002654BA">
              <w:rPr>
                <w:color w:val="000000"/>
                <w:sz w:val="20"/>
                <w:lang w:bidi="ar-SA"/>
              </w:rPr>
              <w:t>поселок</w:t>
            </w:r>
          </w:p>
        </w:tc>
        <w:tc>
          <w:tcPr>
            <w:tcW w:w="832" w:type="pct"/>
            <w:tcBorders>
              <w:top w:val="single" w:sz="4" w:space="0" w:color="auto"/>
              <w:left w:val="nil"/>
              <w:bottom w:val="single" w:sz="4" w:space="0" w:color="auto"/>
              <w:right w:val="single" w:sz="4" w:space="0" w:color="auto"/>
            </w:tcBorders>
            <w:shd w:val="clear" w:color="auto" w:fill="auto"/>
            <w:noWrap/>
            <w:vAlign w:val="center"/>
          </w:tcPr>
          <w:p w14:paraId="423A1D55" w14:textId="79B5EEC2" w:rsidR="00F27C63" w:rsidRPr="002654BA" w:rsidRDefault="008355DA" w:rsidP="00F27C63">
            <w:pPr>
              <w:widowControl/>
              <w:autoSpaceDE/>
              <w:autoSpaceDN/>
              <w:jc w:val="center"/>
              <w:rPr>
                <w:color w:val="000000"/>
                <w:sz w:val="20"/>
                <w:lang w:bidi="ar-SA"/>
              </w:rPr>
            </w:pPr>
            <w:r>
              <w:rPr>
                <w:color w:val="000000"/>
                <w:sz w:val="20"/>
                <w:lang w:bidi="ar-SA"/>
              </w:rPr>
              <w:t>3</w:t>
            </w:r>
          </w:p>
        </w:tc>
      </w:tr>
      <w:tr w:rsidR="00F27C63" w:rsidRPr="002654BA" w14:paraId="08FBCA5D" w14:textId="77777777" w:rsidTr="00CE63CA">
        <w:trPr>
          <w:trHeight w:val="284"/>
        </w:trPr>
        <w:tc>
          <w:tcPr>
            <w:tcW w:w="28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6A28B78" w14:textId="77777777" w:rsidR="00F27C63" w:rsidRPr="002654BA" w:rsidRDefault="00F27C63" w:rsidP="00F27C63">
            <w:pPr>
              <w:widowControl/>
              <w:autoSpaceDE/>
              <w:autoSpaceDN/>
              <w:jc w:val="center"/>
              <w:rPr>
                <w:color w:val="000000"/>
                <w:sz w:val="20"/>
                <w:lang w:bidi="ar-SA"/>
              </w:rPr>
            </w:pPr>
            <w:r w:rsidRPr="002654BA">
              <w:rPr>
                <w:color w:val="000000"/>
                <w:sz w:val="20"/>
                <w:lang w:bidi="ar-SA"/>
              </w:rPr>
              <w:t>6</w:t>
            </w:r>
          </w:p>
        </w:tc>
        <w:tc>
          <w:tcPr>
            <w:tcW w:w="2163" w:type="pct"/>
            <w:tcBorders>
              <w:top w:val="single" w:sz="4" w:space="0" w:color="auto"/>
              <w:left w:val="nil"/>
              <w:bottom w:val="single" w:sz="4" w:space="0" w:color="auto"/>
              <w:right w:val="single" w:sz="4" w:space="0" w:color="auto"/>
            </w:tcBorders>
            <w:shd w:val="clear" w:color="auto" w:fill="auto"/>
            <w:noWrap/>
            <w:vAlign w:val="center"/>
          </w:tcPr>
          <w:p w14:paraId="64CD4EBC" w14:textId="695976D3" w:rsidR="00F27C63" w:rsidRPr="002654BA" w:rsidRDefault="00F27C63" w:rsidP="00F27C63">
            <w:pPr>
              <w:widowControl/>
              <w:autoSpaceDE/>
              <w:autoSpaceDN/>
              <w:jc w:val="center"/>
              <w:rPr>
                <w:color w:val="000000"/>
                <w:sz w:val="20"/>
                <w:lang w:bidi="ar-SA"/>
              </w:rPr>
            </w:pPr>
            <w:r w:rsidRPr="002654BA">
              <w:rPr>
                <w:color w:val="000000"/>
                <w:sz w:val="20"/>
                <w:lang w:bidi="ar-SA"/>
              </w:rPr>
              <w:t>Пятиречье</w:t>
            </w:r>
          </w:p>
        </w:tc>
        <w:tc>
          <w:tcPr>
            <w:tcW w:w="1719" w:type="pct"/>
            <w:tcBorders>
              <w:top w:val="single" w:sz="4" w:space="0" w:color="auto"/>
              <w:left w:val="nil"/>
              <w:bottom w:val="single" w:sz="4" w:space="0" w:color="auto"/>
              <w:right w:val="single" w:sz="4" w:space="0" w:color="auto"/>
            </w:tcBorders>
            <w:shd w:val="clear" w:color="auto" w:fill="auto"/>
            <w:noWrap/>
            <w:vAlign w:val="center"/>
          </w:tcPr>
          <w:p w14:paraId="335281D3" w14:textId="76F35CE7" w:rsidR="00F27C63" w:rsidRPr="002654BA" w:rsidRDefault="00F27C63" w:rsidP="00F27C63">
            <w:pPr>
              <w:widowControl/>
              <w:autoSpaceDE/>
              <w:autoSpaceDN/>
              <w:jc w:val="center"/>
              <w:rPr>
                <w:color w:val="000000"/>
                <w:sz w:val="20"/>
                <w:lang w:bidi="ar-SA"/>
              </w:rPr>
            </w:pPr>
            <w:r w:rsidRPr="002654BA">
              <w:rPr>
                <w:color w:val="000000"/>
                <w:sz w:val="20"/>
                <w:lang w:bidi="ar-SA"/>
              </w:rPr>
              <w:t>поселок</w:t>
            </w:r>
          </w:p>
        </w:tc>
        <w:tc>
          <w:tcPr>
            <w:tcW w:w="832" w:type="pct"/>
            <w:tcBorders>
              <w:top w:val="single" w:sz="4" w:space="0" w:color="auto"/>
              <w:left w:val="nil"/>
              <w:bottom w:val="single" w:sz="4" w:space="0" w:color="auto"/>
              <w:right w:val="single" w:sz="4" w:space="0" w:color="auto"/>
            </w:tcBorders>
            <w:shd w:val="clear" w:color="auto" w:fill="auto"/>
            <w:noWrap/>
            <w:vAlign w:val="center"/>
          </w:tcPr>
          <w:p w14:paraId="7F4B5B55" w14:textId="18436156" w:rsidR="00F27C63" w:rsidRPr="002654BA" w:rsidRDefault="008355DA" w:rsidP="00F27C63">
            <w:pPr>
              <w:widowControl/>
              <w:autoSpaceDE/>
              <w:autoSpaceDN/>
              <w:jc w:val="center"/>
              <w:rPr>
                <w:color w:val="000000"/>
                <w:sz w:val="20"/>
                <w:lang w:bidi="ar-SA"/>
              </w:rPr>
            </w:pPr>
            <w:r>
              <w:rPr>
                <w:color w:val="000000"/>
                <w:sz w:val="20"/>
                <w:lang w:bidi="ar-SA"/>
              </w:rPr>
              <w:t>251</w:t>
            </w:r>
          </w:p>
        </w:tc>
      </w:tr>
      <w:tr w:rsidR="00F27C63" w:rsidRPr="002654BA" w14:paraId="226D4D9A" w14:textId="77777777" w:rsidTr="00CE63CA">
        <w:trPr>
          <w:trHeight w:val="284"/>
        </w:trPr>
        <w:tc>
          <w:tcPr>
            <w:tcW w:w="28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E8EF647" w14:textId="77777777" w:rsidR="00F27C63" w:rsidRPr="002654BA" w:rsidRDefault="00F27C63" w:rsidP="00F27C63">
            <w:pPr>
              <w:widowControl/>
              <w:autoSpaceDE/>
              <w:autoSpaceDN/>
              <w:jc w:val="center"/>
              <w:rPr>
                <w:color w:val="000000"/>
                <w:sz w:val="20"/>
                <w:lang w:bidi="ar-SA"/>
              </w:rPr>
            </w:pPr>
            <w:r w:rsidRPr="002654BA">
              <w:rPr>
                <w:color w:val="000000"/>
                <w:sz w:val="20"/>
                <w:lang w:bidi="ar-SA"/>
              </w:rPr>
              <w:t>7</w:t>
            </w:r>
          </w:p>
        </w:tc>
        <w:tc>
          <w:tcPr>
            <w:tcW w:w="2163" w:type="pct"/>
            <w:tcBorders>
              <w:top w:val="single" w:sz="4" w:space="0" w:color="auto"/>
              <w:left w:val="nil"/>
              <w:bottom w:val="single" w:sz="4" w:space="0" w:color="auto"/>
              <w:right w:val="single" w:sz="4" w:space="0" w:color="auto"/>
            </w:tcBorders>
            <w:shd w:val="clear" w:color="auto" w:fill="auto"/>
            <w:noWrap/>
            <w:vAlign w:val="center"/>
          </w:tcPr>
          <w:p w14:paraId="0D8AC6E1" w14:textId="44B8CE04" w:rsidR="00F27C63" w:rsidRPr="002654BA" w:rsidRDefault="00F27C63" w:rsidP="00F27C63">
            <w:pPr>
              <w:widowControl/>
              <w:autoSpaceDE/>
              <w:autoSpaceDN/>
              <w:jc w:val="center"/>
              <w:rPr>
                <w:color w:val="000000"/>
                <w:sz w:val="20"/>
                <w:lang w:bidi="ar-SA"/>
              </w:rPr>
            </w:pPr>
            <w:r w:rsidRPr="002654BA">
              <w:rPr>
                <w:color w:val="000000"/>
                <w:sz w:val="20"/>
                <w:lang w:bidi="ar-SA"/>
              </w:rPr>
              <w:t>Удальцово</w:t>
            </w:r>
          </w:p>
        </w:tc>
        <w:tc>
          <w:tcPr>
            <w:tcW w:w="1719" w:type="pct"/>
            <w:tcBorders>
              <w:top w:val="single" w:sz="4" w:space="0" w:color="auto"/>
              <w:left w:val="nil"/>
              <w:bottom w:val="single" w:sz="4" w:space="0" w:color="auto"/>
              <w:right w:val="single" w:sz="4" w:space="0" w:color="auto"/>
            </w:tcBorders>
            <w:shd w:val="clear" w:color="auto" w:fill="auto"/>
            <w:noWrap/>
            <w:vAlign w:val="center"/>
          </w:tcPr>
          <w:p w14:paraId="1FFC6B59" w14:textId="389077B8" w:rsidR="00F27C63" w:rsidRPr="002654BA" w:rsidRDefault="00F27C63" w:rsidP="00F27C63">
            <w:pPr>
              <w:widowControl/>
              <w:autoSpaceDE/>
              <w:autoSpaceDN/>
              <w:jc w:val="center"/>
              <w:rPr>
                <w:color w:val="000000"/>
                <w:sz w:val="20"/>
                <w:lang w:bidi="ar-SA"/>
              </w:rPr>
            </w:pPr>
            <w:r w:rsidRPr="002654BA">
              <w:rPr>
                <w:color w:val="000000"/>
                <w:sz w:val="20"/>
                <w:lang w:bidi="ar-SA"/>
              </w:rPr>
              <w:t>деревня</w:t>
            </w:r>
          </w:p>
        </w:tc>
        <w:tc>
          <w:tcPr>
            <w:tcW w:w="832" w:type="pct"/>
            <w:tcBorders>
              <w:top w:val="single" w:sz="4" w:space="0" w:color="auto"/>
              <w:left w:val="nil"/>
              <w:bottom w:val="single" w:sz="4" w:space="0" w:color="auto"/>
              <w:right w:val="single" w:sz="4" w:space="0" w:color="auto"/>
            </w:tcBorders>
            <w:shd w:val="clear" w:color="auto" w:fill="auto"/>
            <w:noWrap/>
            <w:vAlign w:val="center"/>
          </w:tcPr>
          <w:p w14:paraId="31AF055B" w14:textId="343F1CEF" w:rsidR="00F27C63" w:rsidRPr="002654BA" w:rsidRDefault="008355DA" w:rsidP="00F27C63">
            <w:pPr>
              <w:widowControl/>
              <w:autoSpaceDE/>
              <w:autoSpaceDN/>
              <w:jc w:val="center"/>
              <w:rPr>
                <w:color w:val="000000"/>
                <w:sz w:val="20"/>
                <w:lang w:bidi="ar-SA"/>
              </w:rPr>
            </w:pPr>
            <w:r>
              <w:rPr>
                <w:color w:val="000000"/>
                <w:sz w:val="20"/>
                <w:lang w:bidi="ar-SA"/>
              </w:rPr>
              <w:t>57</w:t>
            </w:r>
          </w:p>
        </w:tc>
      </w:tr>
    </w:tbl>
    <w:p w14:paraId="29B65DD1" w14:textId="255EB9A8" w:rsidR="002C6D7A" w:rsidRPr="002654BA" w:rsidRDefault="00D117A9" w:rsidP="000A6D67">
      <w:pPr>
        <w:spacing w:before="100" w:beforeAutospacing="1" w:line="360" w:lineRule="auto"/>
        <w:jc w:val="center"/>
        <w:rPr>
          <w:sz w:val="26"/>
        </w:rPr>
      </w:pPr>
      <w:r w:rsidRPr="00524803">
        <w:rPr>
          <w:noProof/>
          <w:sz w:val="26"/>
          <w:lang w:bidi="ar-SA"/>
        </w:rPr>
        <w:drawing>
          <wp:inline distT="0" distB="0" distL="0" distR="0" wp14:anchorId="3E052E9C" wp14:editId="1F0B8119">
            <wp:extent cx="2546591" cy="3154538"/>
            <wp:effectExtent l="0" t="0" r="6350" b="825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49223" cy="3157799"/>
                    </a:xfrm>
                    <a:prstGeom prst="rect">
                      <a:avLst/>
                    </a:prstGeom>
                    <a:noFill/>
                  </pic:spPr>
                </pic:pic>
              </a:graphicData>
            </a:graphic>
          </wp:inline>
        </w:drawing>
      </w:r>
    </w:p>
    <w:p w14:paraId="513332EB" w14:textId="075FEA9F" w:rsidR="002C6D7A" w:rsidRPr="002654BA" w:rsidRDefault="002C6D7A" w:rsidP="00F707E8">
      <w:pPr>
        <w:widowControl/>
        <w:autoSpaceDE/>
        <w:autoSpaceDN/>
        <w:spacing w:after="100" w:afterAutospacing="1" w:line="276" w:lineRule="auto"/>
        <w:jc w:val="center"/>
        <w:rPr>
          <w:b/>
          <w:bCs/>
          <w:sz w:val="24"/>
          <w:szCs w:val="24"/>
          <w:lang w:bidi="ar-SA"/>
        </w:rPr>
        <w:sectPr w:rsidR="002C6D7A" w:rsidRPr="002654BA" w:rsidSect="000A6D67">
          <w:pgSz w:w="11907" w:h="16840" w:code="9"/>
          <w:pgMar w:top="1134" w:right="567" w:bottom="1134" w:left="1701" w:header="284" w:footer="142" w:gutter="0"/>
          <w:cols w:space="708"/>
          <w:docGrid w:linePitch="360"/>
        </w:sectPr>
      </w:pPr>
      <w:r w:rsidRPr="002654BA">
        <w:rPr>
          <w:b/>
          <w:bCs/>
          <w:sz w:val="24"/>
          <w:szCs w:val="24"/>
          <w:lang w:bidi="ar-SA"/>
        </w:rPr>
        <w:t xml:space="preserve">Рисунок </w:t>
      </w:r>
      <w:r w:rsidRPr="002654BA">
        <w:rPr>
          <w:b/>
          <w:bCs/>
          <w:sz w:val="24"/>
          <w:szCs w:val="24"/>
          <w:lang w:bidi="ar-SA"/>
        </w:rPr>
        <w:fldChar w:fldCharType="begin"/>
      </w:r>
      <w:r w:rsidRPr="002654BA">
        <w:rPr>
          <w:b/>
          <w:bCs/>
          <w:sz w:val="24"/>
          <w:szCs w:val="24"/>
          <w:lang w:bidi="ar-SA"/>
        </w:rPr>
        <w:instrText xml:space="preserve"> SEQ Рисунок \* ARABIC </w:instrText>
      </w:r>
      <w:r w:rsidRPr="002654BA">
        <w:rPr>
          <w:b/>
          <w:bCs/>
          <w:sz w:val="24"/>
          <w:szCs w:val="24"/>
          <w:lang w:bidi="ar-SA"/>
        </w:rPr>
        <w:fldChar w:fldCharType="separate"/>
      </w:r>
      <w:r w:rsidR="005939D0">
        <w:rPr>
          <w:b/>
          <w:bCs/>
          <w:noProof/>
          <w:sz w:val="24"/>
          <w:szCs w:val="24"/>
          <w:lang w:bidi="ar-SA"/>
        </w:rPr>
        <w:t>1</w:t>
      </w:r>
      <w:r w:rsidRPr="002654BA">
        <w:rPr>
          <w:b/>
          <w:bCs/>
          <w:sz w:val="24"/>
          <w:szCs w:val="24"/>
          <w:lang w:bidi="ar-SA"/>
        </w:rPr>
        <w:fldChar w:fldCharType="end"/>
      </w:r>
      <w:r w:rsidR="008355DA">
        <w:rPr>
          <w:b/>
          <w:bCs/>
          <w:sz w:val="24"/>
          <w:szCs w:val="24"/>
          <w:lang w:bidi="ar-SA"/>
        </w:rPr>
        <w:t>.</w:t>
      </w:r>
      <w:r w:rsidRPr="002654BA">
        <w:rPr>
          <w:b/>
          <w:bCs/>
          <w:sz w:val="24"/>
          <w:szCs w:val="24"/>
          <w:lang w:bidi="ar-SA"/>
        </w:rPr>
        <w:t xml:space="preserve"> Расположение Запорожского сельского поселения на территории Приозерск</w:t>
      </w:r>
      <w:r w:rsidR="00F707E8" w:rsidRPr="002654BA">
        <w:rPr>
          <w:b/>
          <w:bCs/>
          <w:sz w:val="24"/>
          <w:szCs w:val="24"/>
          <w:lang w:bidi="ar-SA"/>
        </w:rPr>
        <w:t>ого района Ленинградской области</w:t>
      </w:r>
      <w:r w:rsidRPr="002654BA">
        <w:rPr>
          <w:sz w:val="26"/>
          <w:lang w:bidi="ar-SA"/>
        </w:rPr>
        <w:t>.</w:t>
      </w:r>
    </w:p>
    <w:p w14:paraId="03DA8E75" w14:textId="77777777" w:rsidR="00F707E8" w:rsidRPr="002654BA" w:rsidRDefault="00F707E8" w:rsidP="000A6D67">
      <w:pPr>
        <w:tabs>
          <w:tab w:val="left" w:pos="0"/>
        </w:tabs>
        <w:spacing w:after="120" w:line="360" w:lineRule="auto"/>
        <w:ind w:firstLine="709"/>
        <w:rPr>
          <w:b/>
          <w:sz w:val="26"/>
          <w:szCs w:val="26"/>
        </w:rPr>
      </w:pPr>
      <w:r w:rsidRPr="002654BA">
        <w:rPr>
          <w:b/>
          <w:sz w:val="26"/>
          <w:szCs w:val="26"/>
        </w:rPr>
        <w:lastRenderedPageBreak/>
        <w:t>Рельеф. Климатические и инженерно-геологические условия</w:t>
      </w:r>
    </w:p>
    <w:p w14:paraId="490E52DB" w14:textId="72099E78" w:rsidR="00F707E8" w:rsidRPr="002654BA" w:rsidRDefault="00F707E8" w:rsidP="000A6D67">
      <w:pPr>
        <w:widowControl/>
        <w:shd w:val="clear" w:color="auto" w:fill="FFFFFF"/>
        <w:autoSpaceDE/>
        <w:autoSpaceDN/>
        <w:spacing w:line="360" w:lineRule="auto"/>
        <w:ind w:firstLine="709"/>
        <w:jc w:val="both"/>
        <w:rPr>
          <w:color w:val="000000"/>
          <w:sz w:val="26"/>
          <w:szCs w:val="26"/>
          <w:lang w:bidi="ar-SA"/>
        </w:rPr>
      </w:pPr>
      <w:r w:rsidRPr="002654BA">
        <w:rPr>
          <w:sz w:val="26"/>
          <w:szCs w:val="26"/>
          <w:lang w:bidi="ar-SA"/>
        </w:rPr>
        <w:t>Территория Запорожского сельского поселения расположена в северо – западной части Ленинградской области в составе Приозерского района. Площадь территории поселения –</w:t>
      </w:r>
      <w:r w:rsidR="00A76737" w:rsidRPr="002654BA">
        <w:rPr>
          <w:sz w:val="26"/>
          <w:szCs w:val="26"/>
          <w:lang w:bidi="ar-SA"/>
        </w:rPr>
        <w:t xml:space="preserve"> 295,45</w:t>
      </w:r>
      <w:r w:rsidRPr="002654BA">
        <w:rPr>
          <w:sz w:val="26"/>
          <w:szCs w:val="26"/>
          <w:lang w:bidi="ar-SA"/>
        </w:rPr>
        <w:t xml:space="preserve"> км</w:t>
      </w:r>
      <w:r w:rsidRPr="002654BA">
        <w:rPr>
          <w:sz w:val="26"/>
          <w:szCs w:val="26"/>
          <w:vertAlign w:val="superscript"/>
          <w:lang w:bidi="ar-SA"/>
        </w:rPr>
        <w:t>2</w:t>
      </w:r>
      <w:r w:rsidRPr="002654BA">
        <w:rPr>
          <w:color w:val="000000"/>
          <w:sz w:val="26"/>
          <w:szCs w:val="26"/>
          <w:lang w:bidi="ar-SA"/>
        </w:rPr>
        <w:t>.</w:t>
      </w:r>
    </w:p>
    <w:p w14:paraId="458D81E9" w14:textId="77777777" w:rsidR="00F707E8" w:rsidRPr="002654BA" w:rsidRDefault="00F707E8" w:rsidP="000A6D67">
      <w:pPr>
        <w:widowControl/>
        <w:shd w:val="clear" w:color="auto" w:fill="FFFFFF"/>
        <w:autoSpaceDE/>
        <w:autoSpaceDN/>
        <w:spacing w:line="360" w:lineRule="auto"/>
        <w:ind w:firstLine="709"/>
        <w:jc w:val="both"/>
        <w:rPr>
          <w:color w:val="000000"/>
          <w:sz w:val="26"/>
          <w:szCs w:val="26"/>
          <w:lang w:bidi="ar-SA"/>
        </w:rPr>
      </w:pPr>
      <w:r w:rsidRPr="002654BA">
        <w:rPr>
          <w:color w:val="000000"/>
          <w:sz w:val="26"/>
          <w:szCs w:val="26"/>
          <w:lang w:bidi="ar-SA"/>
        </w:rPr>
        <w:t>Приозерский район характеризуется крайне интересным рельефом, пожалуй, в этом смысле это один из самых привлекательных районов в Ленинградской области. Это объясняется расположением на Карельском перешейке и именно здесь ледники оказали наибольшее влияние на ландшафт.</w:t>
      </w:r>
    </w:p>
    <w:p w14:paraId="60BDA621" w14:textId="77777777" w:rsidR="00F707E8" w:rsidRPr="002654BA" w:rsidRDefault="00F707E8" w:rsidP="000A6D67">
      <w:pPr>
        <w:widowControl/>
        <w:shd w:val="clear" w:color="auto" w:fill="FFFFFF"/>
        <w:autoSpaceDE/>
        <w:autoSpaceDN/>
        <w:spacing w:line="360" w:lineRule="auto"/>
        <w:ind w:firstLine="709"/>
        <w:jc w:val="both"/>
        <w:rPr>
          <w:color w:val="000000"/>
          <w:sz w:val="26"/>
          <w:szCs w:val="26"/>
          <w:lang w:bidi="ar-SA"/>
        </w:rPr>
      </w:pPr>
      <w:r w:rsidRPr="002654BA">
        <w:rPr>
          <w:color w:val="000000"/>
          <w:sz w:val="26"/>
          <w:szCs w:val="26"/>
          <w:lang w:bidi="ar-SA"/>
        </w:rPr>
        <w:t>Местность в целом равнинная, хотя встречаются и возвышения. Самая высокая точка Приозерского района – 86 метров. Есть множество выходов гранита, что придает местности особую красоту. Большая часть территории покрыта лесом, однако местами встречаются и болота.</w:t>
      </w:r>
    </w:p>
    <w:p w14:paraId="669B1BB3" w14:textId="77777777" w:rsidR="00F707E8" w:rsidRPr="002654BA" w:rsidRDefault="00F707E8" w:rsidP="000A6D67">
      <w:pPr>
        <w:widowControl/>
        <w:shd w:val="clear" w:color="auto" w:fill="FFFFFF"/>
        <w:autoSpaceDE/>
        <w:autoSpaceDN/>
        <w:spacing w:line="360" w:lineRule="auto"/>
        <w:ind w:firstLine="709"/>
        <w:jc w:val="both"/>
        <w:rPr>
          <w:color w:val="000000"/>
          <w:sz w:val="26"/>
          <w:szCs w:val="26"/>
          <w:lang w:bidi="ar-SA"/>
        </w:rPr>
      </w:pPr>
      <w:r w:rsidRPr="002654BA">
        <w:rPr>
          <w:color w:val="000000"/>
          <w:sz w:val="26"/>
          <w:szCs w:val="26"/>
          <w:lang w:bidi="ar-SA"/>
        </w:rPr>
        <w:t>По количеству водных ресурсов Приозерский район является самым богатым в Ленинградской области. Центральной водной артерией является река Вуокса. Озер множество, упомянем только самые крупные: Отрадное, озеро Вуокса, Суходольское, Комсомольское, Отрадное, Балахановское. Также есть множество небольших рек, большинство из которых являются притоками Вуоксы.</w:t>
      </w:r>
    </w:p>
    <w:p w14:paraId="67828874" w14:textId="5A21E727" w:rsidR="00F707E8" w:rsidRPr="002654BA" w:rsidRDefault="00F707E8" w:rsidP="000A6D67">
      <w:pPr>
        <w:widowControl/>
        <w:shd w:val="clear" w:color="auto" w:fill="FFFFFF"/>
        <w:autoSpaceDE/>
        <w:autoSpaceDN/>
        <w:spacing w:line="360" w:lineRule="auto"/>
        <w:ind w:firstLine="709"/>
        <w:jc w:val="both"/>
        <w:rPr>
          <w:color w:val="000000"/>
          <w:sz w:val="26"/>
          <w:szCs w:val="26"/>
          <w:lang w:bidi="ar-SA"/>
        </w:rPr>
      </w:pPr>
      <w:r w:rsidRPr="002654BA">
        <w:rPr>
          <w:color w:val="000000"/>
          <w:sz w:val="26"/>
          <w:szCs w:val="26"/>
          <w:lang w:bidi="ar-SA"/>
        </w:rPr>
        <w:t>Не смотря на обилие воды в Приозерском районе, процент заболоченности относительно низкий – только 3,5</w:t>
      </w:r>
      <w:r w:rsidR="007B77F8">
        <w:rPr>
          <w:color w:val="000000"/>
          <w:sz w:val="26"/>
          <w:szCs w:val="26"/>
          <w:lang w:bidi="ar-SA"/>
        </w:rPr>
        <w:t xml:space="preserve"> </w:t>
      </w:r>
      <w:r w:rsidRPr="002654BA">
        <w:rPr>
          <w:color w:val="000000"/>
          <w:sz w:val="26"/>
          <w:szCs w:val="26"/>
          <w:lang w:bidi="ar-SA"/>
        </w:rPr>
        <w:t>% территории занято болотами. По большей части они находятся в долине рек и не отличаются глубиной, так как зачастую лежат на гранитных плитах.</w:t>
      </w:r>
    </w:p>
    <w:p w14:paraId="15B9AF99" w14:textId="77777777" w:rsidR="00F707E8" w:rsidRPr="002654BA" w:rsidRDefault="00F707E8" w:rsidP="000A6D67">
      <w:pPr>
        <w:widowControl/>
        <w:suppressAutoHyphens/>
        <w:autoSpaceDE/>
        <w:autoSpaceDN/>
        <w:spacing w:line="360" w:lineRule="auto"/>
        <w:ind w:firstLine="709"/>
        <w:jc w:val="both"/>
        <w:rPr>
          <w:iCs/>
          <w:sz w:val="26"/>
          <w:szCs w:val="26"/>
          <w:lang w:eastAsia="ar-SA" w:bidi="ar-SA"/>
        </w:rPr>
      </w:pPr>
      <w:r w:rsidRPr="002654BA">
        <w:rPr>
          <w:color w:val="000000"/>
          <w:sz w:val="26"/>
          <w:szCs w:val="26"/>
          <w:lang w:eastAsia="ar-SA" w:bidi="ar-SA"/>
        </w:rPr>
        <w:t xml:space="preserve">Климат умеренно-континентальный, здесь большое влияние оказывают воздушные массы с Атлантического океана (как и во всей Ленинградской области). Зимы в Приозерском районе по большей части мягкие, лето умеренно теплое, а осень теплее весны. Погода в Приозерском районе славится своей переменчивостью. В целом, </w:t>
      </w:r>
      <w:r w:rsidRPr="002654BA">
        <w:rPr>
          <w:iCs/>
          <w:sz w:val="26"/>
          <w:szCs w:val="26"/>
          <w:lang w:eastAsia="ar-SA" w:bidi="ar-SA"/>
        </w:rPr>
        <w:t>климат характеризуется как переходный от морского к континентальному с довольно мягкой зимой и прохладным летом.</w:t>
      </w:r>
    </w:p>
    <w:p w14:paraId="0F9231D0" w14:textId="51C0524B" w:rsidR="00F707E8" w:rsidRPr="002654BA" w:rsidRDefault="00F707E8" w:rsidP="007B77F8">
      <w:pPr>
        <w:widowControl/>
        <w:suppressAutoHyphens/>
        <w:autoSpaceDE/>
        <w:autoSpaceDN/>
        <w:spacing w:line="360" w:lineRule="auto"/>
        <w:ind w:firstLine="709"/>
        <w:jc w:val="both"/>
        <w:rPr>
          <w:iCs/>
          <w:sz w:val="26"/>
          <w:szCs w:val="26"/>
          <w:lang w:eastAsia="ar-SA" w:bidi="ar-SA"/>
        </w:rPr>
      </w:pPr>
      <w:r w:rsidRPr="002654BA">
        <w:rPr>
          <w:iCs/>
          <w:sz w:val="26"/>
          <w:szCs w:val="26"/>
          <w:lang w:eastAsia="ar-SA" w:bidi="ar-SA"/>
        </w:rPr>
        <w:t>Радиационный баланс положительный с апреля по октябрь, в среднем за год его величина составляет 30</w:t>
      </w:r>
      <w:r w:rsidR="007B77F8">
        <w:rPr>
          <w:iCs/>
          <w:sz w:val="26"/>
          <w:szCs w:val="26"/>
          <w:lang w:eastAsia="ar-SA" w:bidi="ar-SA"/>
        </w:rPr>
        <w:t xml:space="preserve"> – </w:t>
      </w:r>
      <w:r w:rsidRPr="002654BA">
        <w:rPr>
          <w:iCs/>
          <w:sz w:val="26"/>
          <w:szCs w:val="26"/>
          <w:lang w:eastAsia="ar-SA" w:bidi="ar-SA"/>
        </w:rPr>
        <w:t>32 ккал/кв. см. Среднегодовая продолжительность солнечно</w:t>
      </w:r>
      <w:r w:rsidR="007B77F8">
        <w:rPr>
          <w:iCs/>
          <w:sz w:val="26"/>
          <w:szCs w:val="26"/>
          <w:lang w:eastAsia="ar-SA" w:bidi="ar-SA"/>
        </w:rPr>
        <w:t>-</w:t>
      </w:r>
      <w:r w:rsidRPr="002654BA">
        <w:rPr>
          <w:iCs/>
          <w:sz w:val="26"/>
          <w:szCs w:val="26"/>
          <w:lang w:eastAsia="ar-SA" w:bidi="ar-SA"/>
        </w:rPr>
        <w:t>го сияния составляет по территории 1700 – 1770 часов.</w:t>
      </w:r>
    </w:p>
    <w:p w14:paraId="768DB8FF" w14:textId="534E98E2" w:rsidR="00F707E8" w:rsidRPr="002654BA" w:rsidRDefault="00F707E8" w:rsidP="007B77F8">
      <w:pPr>
        <w:widowControl/>
        <w:suppressAutoHyphens/>
        <w:autoSpaceDE/>
        <w:autoSpaceDN/>
        <w:spacing w:line="360" w:lineRule="auto"/>
        <w:ind w:firstLine="709"/>
        <w:jc w:val="both"/>
        <w:rPr>
          <w:iCs/>
          <w:sz w:val="26"/>
          <w:szCs w:val="26"/>
          <w:lang w:eastAsia="ar-SA" w:bidi="ar-SA"/>
        </w:rPr>
      </w:pPr>
      <w:r w:rsidRPr="002654BA">
        <w:rPr>
          <w:iCs/>
          <w:sz w:val="26"/>
          <w:szCs w:val="26"/>
          <w:lang w:eastAsia="ar-SA" w:bidi="ar-SA"/>
        </w:rPr>
        <w:t xml:space="preserve">Среднегодовая температура </w:t>
      </w:r>
      <w:r w:rsidRPr="000A6D67">
        <w:rPr>
          <w:iCs/>
          <w:sz w:val="26"/>
          <w:szCs w:val="26"/>
          <w:lang w:eastAsia="ar-SA" w:bidi="ar-SA"/>
        </w:rPr>
        <w:t xml:space="preserve">воздуха </w:t>
      </w:r>
      <w:r w:rsidR="000A6D67" w:rsidRPr="000A6D67">
        <w:rPr>
          <w:iCs/>
          <w:sz w:val="26"/>
          <w:szCs w:val="26"/>
          <w:lang w:eastAsia="ar-SA" w:bidi="ar-SA"/>
        </w:rPr>
        <w:t>(</w:t>
      </w:r>
      <w:r w:rsidRPr="000A6D67">
        <w:rPr>
          <w:iCs/>
          <w:sz w:val="26"/>
          <w:szCs w:val="26"/>
          <w:lang w:eastAsia="ar-SA" w:bidi="ar-SA"/>
        </w:rPr>
        <w:t>3,2</w:t>
      </w:r>
      <w:r w:rsidR="000A6D67" w:rsidRPr="000A6D67">
        <w:rPr>
          <w:iCs/>
          <w:sz w:val="26"/>
          <w:szCs w:val="26"/>
          <w:lang w:eastAsia="ar-SA" w:bidi="ar-SA"/>
        </w:rPr>
        <w:t xml:space="preserve"> </w:t>
      </w:r>
      <w:r w:rsidR="007B77F8">
        <w:rPr>
          <w:iCs/>
          <w:sz w:val="26"/>
          <w:szCs w:val="26"/>
          <w:lang w:eastAsia="ar-SA" w:bidi="ar-SA"/>
        </w:rPr>
        <w:t>–</w:t>
      </w:r>
      <w:r w:rsidR="000A6D67" w:rsidRPr="000A6D67">
        <w:rPr>
          <w:iCs/>
          <w:sz w:val="26"/>
          <w:szCs w:val="26"/>
          <w:lang w:eastAsia="ar-SA" w:bidi="ar-SA"/>
        </w:rPr>
        <w:t xml:space="preserve"> </w:t>
      </w:r>
      <w:r w:rsidRPr="000A6D67">
        <w:rPr>
          <w:iCs/>
          <w:sz w:val="26"/>
          <w:szCs w:val="26"/>
          <w:lang w:eastAsia="ar-SA" w:bidi="ar-SA"/>
        </w:rPr>
        <w:t>3,4</w:t>
      </w:r>
      <w:r w:rsidR="000A6D67" w:rsidRPr="000A6D67">
        <w:rPr>
          <w:iCs/>
          <w:sz w:val="26"/>
          <w:szCs w:val="26"/>
          <w:lang w:eastAsia="ar-SA" w:bidi="ar-SA"/>
        </w:rPr>
        <w:t>)</w:t>
      </w:r>
      <w:r w:rsidRPr="000A6D67">
        <w:rPr>
          <w:iCs/>
          <w:sz w:val="26"/>
          <w:szCs w:val="26"/>
          <w:lang w:eastAsia="ar-SA" w:bidi="ar-SA"/>
        </w:rPr>
        <w:t xml:space="preserve"> </w:t>
      </w:r>
      <w:r w:rsidR="00F50E97" w:rsidRPr="002654BA">
        <w:rPr>
          <w:iCs/>
          <w:sz w:val="26"/>
          <w:szCs w:val="26"/>
          <w:lang w:eastAsia="ar-SA" w:bidi="ar-SA"/>
        </w:rPr>
        <w:t>ºС</w:t>
      </w:r>
      <w:r w:rsidRPr="000A6D67">
        <w:rPr>
          <w:iCs/>
          <w:sz w:val="26"/>
          <w:szCs w:val="26"/>
          <w:lang w:eastAsia="ar-SA" w:bidi="ar-SA"/>
        </w:rPr>
        <w:t>. Самый теплый</w:t>
      </w:r>
      <w:r w:rsidRPr="002654BA">
        <w:rPr>
          <w:iCs/>
          <w:sz w:val="26"/>
          <w:szCs w:val="26"/>
          <w:lang w:eastAsia="ar-SA" w:bidi="ar-SA"/>
        </w:rPr>
        <w:t xml:space="preserve"> месяц – июль, его среднемесячная температура составляет </w:t>
      </w:r>
      <w:r w:rsidR="000A6D67">
        <w:rPr>
          <w:iCs/>
          <w:sz w:val="26"/>
          <w:szCs w:val="26"/>
          <w:lang w:eastAsia="ar-SA" w:bidi="ar-SA"/>
        </w:rPr>
        <w:t>(</w:t>
      </w:r>
      <w:r w:rsidRPr="002654BA">
        <w:rPr>
          <w:iCs/>
          <w:sz w:val="26"/>
          <w:szCs w:val="26"/>
          <w:lang w:eastAsia="ar-SA" w:bidi="ar-SA"/>
        </w:rPr>
        <w:t>16,5</w:t>
      </w:r>
      <w:r w:rsidR="000A6D67">
        <w:rPr>
          <w:iCs/>
          <w:sz w:val="26"/>
          <w:szCs w:val="26"/>
          <w:lang w:eastAsia="ar-SA" w:bidi="ar-SA"/>
        </w:rPr>
        <w:t xml:space="preserve"> </w:t>
      </w:r>
      <w:r w:rsidR="007B77F8">
        <w:rPr>
          <w:iCs/>
          <w:sz w:val="26"/>
          <w:szCs w:val="26"/>
          <w:lang w:eastAsia="ar-SA" w:bidi="ar-SA"/>
        </w:rPr>
        <w:t>–</w:t>
      </w:r>
      <w:r w:rsidR="000A6D67">
        <w:rPr>
          <w:iCs/>
          <w:sz w:val="26"/>
          <w:szCs w:val="26"/>
          <w:lang w:eastAsia="ar-SA" w:bidi="ar-SA"/>
        </w:rPr>
        <w:t xml:space="preserve"> </w:t>
      </w:r>
      <w:r w:rsidRPr="002654BA">
        <w:rPr>
          <w:iCs/>
          <w:sz w:val="26"/>
          <w:szCs w:val="26"/>
          <w:lang w:eastAsia="ar-SA" w:bidi="ar-SA"/>
        </w:rPr>
        <w:t>16,6</w:t>
      </w:r>
      <w:r w:rsidR="000A6D67">
        <w:rPr>
          <w:iCs/>
          <w:sz w:val="26"/>
          <w:szCs w:val="26"/>
          <w:lang w:eastAsia="ar-SA" w:bidi="ar-SA"/>
        </w:rPr>
        <w:t xml:space="preserve">) </w:t>
      </w:r>
      <w:r w:rsidR="00F50E97" w:rsidRPr="002654BA">
        <w:rPr>
          <w:iCs/>
          <w:sz w:val="26"/>
          <w:szCs w:val="26"/>
          <w:lang w:eastAsia="ar-SA" w:bidi="ar-SA"/>
        </w:rPr>
        <w:t>ºС</w:t>
      </w:r>
      <w:r w:rsidRPr="002654BA">
        <w:rPr>
          <w:iCs/>
          <w:sz w:val="26"/>
          <w:szCs w:val="26"/>
          <w:lang w:eastAsia="ar-SA" w:bidi="ar-SA"/>
        </w:rPr>
        <w:t>.</w:t>
      </w:r>
      <w:r w:rsidR="008355DA">
        <w:rPr>
          <w:iCs/>
          <w:sz w:val="26"/>
          <w:szCs w:val="26"/>
          <w:lang w:eastAsia="ar-SA" w:bidi="ar-SA"/>
        </w:rPr>
        <w:t xml:space="preserve"> </w:t>
      </w:r>
      <w:r w:rsidRPr="002654BA">
        <w:rPr>
          <w:iCs/>
          <w:sz w:val="26"/>
          <w:szCs w:val="26"/>
          <w:lang w:eastAsia="ar-SA" w:bidi="ar-SA"/>
        </w:rPr>
        <w:t xml:space="preserve">Продолжительность </w:t>
      </w:r>
      <w:r w:rsidRPr="002654BA">
        <w:rPr>
          <w:iCs/>
          <w:sz w:val="26"/>
          <w:szCs w:val="26"/>
          <w:lang w:eastAsia="ar-SA" w:bidi="ar-SA"/>
        </w:rPr>
        <w:lastRenderedPageBreak/>
        <w:t xml:space="preserve">безморозного периода – 130 дней. Период активной вегетации растений длится более 3,5 месяцев. Самым холодным месяцем является февраль со средней температурой около </w:t>
      </w:r>
      <w:r w:rsidR="007B77F8">
        <w:rPr>
          <w:iCs/>
          <w:sz w:val="26"/>
          <w:szCs w:val="26"/>
          <w:lang w:eastAsia="ar-SA" w:bidi="ar-SA"/>
        </w:rPr>
        <w:t>минус</w:t>
      </w:r>
      <w:r w:rsidR="00F50E97">
        <w:rPr>
          <w:iCs/>
          <w:sz w:val="26"/>
          <w:szCs w:val="26"/>
          <w:lang w:eastAsia="ar-SA" w:bidi="ar-SA"/>
        </w:rPr>
        <w:t xml:space="preserve"> </w:t>
      </w:r>
      <w:r w:rsidRPr="002654BA">
        <w:rPr>
          <w:iCs/>
          <w:sz w:val="26"/>
          <w:szCs w:val="26"/>
          <w:lang w:eastAsia="ar-SA" w:bidi="ar-SA"/>
        </w:rPr>
        <w:t>9 ºС.</w:t>
      </w:r>
    </w:p>
    <w:p w14:paraId="35FF16EF" w14:textId="5F4D064A" w:rsidR="00F707E8" w:rsidRPr="002654BA" w:rsidRDefault="00F707E8" w:rsidP="000A6D67">
      <w:pPr>
        <w:widowControl/>
        <w:suppressAutoHyphens/>
        <w:autoSpaceDE/>
        <w:autoSpaceDN/>
        <w:spacing w:line="360" w:lineRule="auto"/>
        <w:ind w:firstLine="709"/>
        <w:jc w:val="both"/>
        <w:rPr>
          <w:iCs/>
          <w:sz w:val="26"/>
          <w:szCs w:val="26"/>
          <w:lang w:eastAsia="ar-SA" w:bidi="ar-SA"/>
        </w:rPr>
      </w:pPr>
      <w:r w:rsidRPr="002654BA">
        <w:rPr>
          <w:iCs/>
          <w:sz w:val="26"/>
          <w:szCs w:val="26"/>
          <w:lang w:eastAsia="ar-SA" w:bidi="ar-SA"/>
        </w:rPr>
        <w:t>В среднем в городе Приозерск за год выпадает 550 мм осадков, что намного превышает испарения, поэтому территория избыточно увлажнена и местами заболочена. В теплый период выпадает 70</w:t>
      </w:r>
      <w:r w:rsidR="007B77F8">
        <w:rPr>
          <w:iCs/>
          <w:sz w:val="26"/>
          <w:szCs w:val="26"/>
          <w:lang w:eastAsia="ar-SA" w:bidi="ar-SA"/>
        </w:rPr>
        <w:t xml:space="preserve"> </w:t>
      </w:r>
      <w:r w:rsidRPr="002654BA">
        <w:rPr>
          <w:iCs/>
          <w:sz w:val="26"/>
          <w:szCs w:val="26"/>
          <w:lang w:eastAsia="ar-SA" w:bidi="ar-SA"/>
        </w:rPr>
        <w:t>% годовой суммы. Осадки носят обложной и нередко ливневой характер.</w:t>
      </w:r>
    </w:p>
    <w:p w14:paraId="161F91E3" w14:textId="71413D4C" w:rsidR="00F707E8" w:rsidRPr="002654BA" w:rsidRDefault="00F707E8" w:rsidP="000A6D67">
      <w:pPr>
        <w:widowControl/>
        <w:suppressAutoHyphens/>
        <w:autoSpaceDE/>
        <w:autoSpaceDN/>
        <w:spacing w:line="360" w:lineRule="auto"/>
        <w:ind w:firstLine="709"/>
        <w:jc w:val="both"/>
        <w:rPr>
          <w:iCs/>
          <w:sz w:val="26"/>
          <w:szCs w:val="26"/>
          <w:lang w:eastAsia="ar-SA" w:bidi="ar-SA"/>
        </w:rPr>
      </w:pPr>
      <w:r w:rsidRPr="002654BA">
        <w:rPr>
          <w:iCs/>
          <w:sz w:val="26"/>
          <w:szCs w:val="26"/>
          <w:lang w:eastAsia="ar-SA" w:bidi="ar-SA"/>
        </w:rPr>
        <w:t>Снежный покров устойчив, сохраняется 4 месяца и достигает в защищенном месте 45</w:t>
      </w:r>
      <w:r w:rsidR="00B60848">
        <w:rPr>
          <w:iCs/>
          <w:sz w:val="26"/>
          <w:szCs w:val="26"/>
          <w:lang w:eastAsia="ar-SA" w:bidi="ar-SA"/>
        </w:rPr>
        <w:t xml:space="preserve"> – </w:t>
      </w:r>
      <w:r w:rsidRPr="002654BA">
        <w:rPr>
          <w:iCs/>
          <w:sz w:val="26"/>
          <w:szCs w:val="26"/>
          <w:lang w:eastAsia="ar-SA" w:bidi="ar-SA"/>
        </w:rPr>
        <w:t>55 см высоты. Среднемесячная относительная влажность колеблется в течение года от 67 – 70 % весной до 85 – 87 % зимой. В среднем за год она составляет 79 %.</w:t>
      </w:r>
    </w:p>
    <w:p w14:paraId="542C7ABE" w14:textId="273613F9" w:rsidR="00F707E8" w:rsidRPr="002654BA" w:rsidRDefault="00F707E8" w:rsidP="000A6D67">
      <w:pPr>
        <w:widowControl/>
        <w:suppressAutoHyphens/>
        <w:autoSpaceDE/>
        <w:autoSpaceDN/>
        <w:spacing w:line="360" w:lineRule="auto"/>
        <w:ind w:firstLine="709"/>
        <w:jc w:val="both"/>
        <w:rPr>
          <w:iCs/>
          <w:sz w:val="26"/>
          <w:szCs w:val="26"/>
          <w:lang w:eastAsia="ar-SA" w:bidi="ar-SA"/>
        </w:rPr>
      </w:pPr>
      <w:r w:rsidRPr="002654BA">
        <w:rPr>
          <w:iCs/>
          <w:sz w:val="26"/>
          <w:szCs w:val="26"/>
          <w:lang w:eastAsia="ar-SA" w:bidi="ar-SA"/>
        </w:rPr>
        <w:t>Ветровой режим характерен преобладанием в течение всего года и особенно зимой, юго-западных и южных ветров. Летом ветер более не устойчив по направлению: примерно одинаковая доля всех ветров падает на северо-восточное, восточное, западное и юго-западное направления. Это может быть результатом проявления береговых ветров – бризов (местные ветры, дующие днем с озера, ночью с – берега на озеро). Среднегодовая скорость ветра 2</w:t>
      </w:r>
      <w:r w:rsidR="00B60848">
        <w:rPr>
          <w:iCs/>
          <w:sz w:val="26"/>
          <w:szCs w:val="26"/>
          <w:lang w:eastAsia="ar-SA" w:bidi="ar-SA"/>
        </w:rPr>
        <w:t xml:space="preserve"> ÷ </w:t>
      </w:r>
      <w:r w:rsidRPr="002654BA">
        <w:rPr>
          <w:iCs/>
          <w:sz w:val="26"/>
          <w:szCs w:val="26"/>
          <w:lang w:eastAsia="ar-SA" w:bidi="ar-SA"/>
        </w:rPr>
        <w:t xml:space="preserve">2,3 м/с, максимум зимой </w:t>
      </w:r>
      <w:r w:rsidR="00B60848">
        <w:rPr>
          <w:iCs/>
          <w:sz w:val="26"/>
          <w:szCs w:val="26"/>
          <w:lang w:eastAsia="ar-SA" w:bidi="ar-SA"/>
        </w:rPr>
        <w:t xml:space="preserve">–  </w:t>
      </w:r>
      <w:r w:rsidRPr="002654BA">
        <w:rPr>
          <w:iCs/>
          <w:sz w:val="26"/>
          <w:szCs w:val="26"/>
          <w:lang w:eastAsia="ar-SA" w:bidi="ar-SA"/>
        </w:rPr>
        <w:t>3</w:t>
      </w:r>
      <w:r w:rsidR="00B60848">
        <w:rPr>
          <w:iCs/>
          <w:sz w:val="26"/>
          <w:szCs w:val="26"/>
          <w:lang w:eastAsia="ar-SA" w:bidi="ar-SA"/>
        </w:rPr>
        <w:t xml:space="preserve"> ÷ </w:t>
      </w:r>
      <w:r w:rsidRPr="002654BA">
        <w:rPr>
          <w:iCs/>
          <w:sz w:val="26"/>
          <w:szCs w:val="26"/>
          <w:lang w:eastAsia="ar-SA" w:bidi="ar-SA"/>
        </w:rPr>
        <w:t>4 м/с и минимум летом 2,5</w:t>
      </w:r>
      <w:r w:rsidR="00B60848">
        <w:rPr>
          <w:iCs/>
          <w:sz w:val="26"/>
          <w:szCs w:val="26"/>
          <w:lang w:eastAsia="ar-SA" w:bidi="ar-SA"/>
        </w:rPr>
        <w:t xml:space="preserve"> ÷ </w:t>
      </w:r>
      <w:r w:rsidRPr="002654BA">
        <w:rPr>
          <w:iCs/>
          <w:sz w:val="26"/>
          <w:szCs w:val="26"/>
          <w:lang w:eastAsia="ar-SA" w:bidi="ar-SA"/>
        </w:rPr>
        <w:t>3 м/с. Скорость ветра, вероятность превышения которого 5</w:t>
      </w:r>
      <w:r w:rsidR="00B60848">
        <w:rPr>
          <w:iCs/>
          <w:sz w:val="26"/>
          <w:szCs w:val="26"/>
          <w:lang w:eastAsia="ar-SA" w:bidi="ar-SA"/>
        </w:rPr>
        <w:t xml:space="preserve"> </w:t>
      </w:r>
      <w:r w:rsidRPr="002654BA">
        <w:rPr>
          <w:iCs/>
          <w:sz w:val="26"/>
          <w:szCs w:val="26"/>
          <w:lang w:eastAsia="ar-SA" w:bidi="ar-SA"/>
        </w:rPr>
        <w:t>%, составляет 8 м/с.</w:t>
      </w:r>
    </w:p>
    <w:p w14:paraId="496DBD97" w14:textId="0AAC4309" w:rsidR="00F707E8" w:rsidRPr="002654BA" w:rsidRDefault="00F707E8" w:rsidP="000A6D67">
      <w:pPr>
        <w:widowControl/>
        <w:suppressAutoHyphens/>
        <w:autoSpaceDE/>
        <w:autoSpaceDN/>
        <w:spacing w:line="360" w:lineRule="auto"/>
        <w:ind w:firstLine="709"/>
        <w:jc w:val="both"/>
        <w:rPr>
          <w:iCs/>
          <w:sz w:val="26"/>
          <w:szCs w:val="26"/>
          <w:lang w:eastAsia="ar-SA" w:bidi="ar-SA"/>
        </w:rPr>
      </w:pPr>
      <w:r w:rsidRPr="002654BA">
        <w:rPr>
          <w:iCs/>
          <w:sz w:val="26"/>
          <w:szCs w:val="26"/>
          <w:lang w:eastAsia="ar-SA" w:bidi="ar-SA"/>
        </w:rPr>
        <w:t xml:space="preserve">На территории городского поселения довольно часты туманы, на образование которых оказывают влияние местные условия: близость таких водоемов как озеро и река Вуокса и Ладожское озеро. На побережье и над поверхностью озера и залива их гораздо меньше, чем в глубине суши. </w:t>
      </w:r>
    </w:p>
    <w:p w14:paraId="476BA406" w14:textId="77777777" w:rsidR="00F707E8" w:rsidRPr="002654BA" w:rsidRDefault="00F707E8" w:rsidP="000A6D67">
      <w:pPr>
        <w:widowControl/>
        <w:autoSpaceDE/>
        <w:autoSpaceDN/>
        <w:spacing w:before="120" w:line="360" w:lineRule="auto"/>
        <w:ind w:firstLine="709"/>
        <w:jc w:val="both"/>
        <w:rPr>
          <w:b/>
          <w:sz w:val="26"/>
          <w:szCs w:val="26"/>
          <w:lang w:bidi="ar-SA"/>
        </w:rPr>
      </w:pPr>
      <w:r w:rsidRPr="002654BA">
        <w:rPr>
          <w:b/>
          <w:sz w:val="26"/>
          <w:szCs w:val="26"/>
          <w:lang w:bidi="ar-SA"/>
        </w:rPr>
        <w:t>Демографическая ситуация</w:t>
      </w:r>
    </w:p>
    <w:p w14:paraId="0D13ADFC" w14:textId="12B8FA0B" w:rsidR="002D38B1" w:rsidRPr="005C5228" w:rsidRDefault="00F707E8" w:rsidP="005C5228">
      <w:pPr>
        <w:widowControl/>
        <w:autoSpaceDE/>
        <w:autoSpaceDN/>
        <w:spacing w:line="360" w:lineRule="auto"/>
        <w:ind w:firstLine="709"/>
        <w:jc w:val="both"/>
        <w:rPr>
          <w:color w:val="000000" w:themeColor="text1"/>
          <w:sz w:val="26"/>
          <w:szCs w:val="26"/>
        </w:rPr>
      </w:pPr>
      <w:bookmarkStart w:id="16" w:name="_Hlk178024204"/>
      <w:r w:rsidRPr="005C5228">
        <w:rPr>
          <w:sz w:val="26"/>
          <w:szCs w:val="26"/>
          <w:lang w:bidi="ar-SA"/>
        </w:rPr>
        <w:t xml:space="preserve">В соответствии с данными Федеральной службы государственной статистики </w:t>
      </w:r>
      <w:r w:rsidR="005C5228" w:rsidRPr="005C5228">
        <w:rPr>
          <w:color w:val="000000" w:themeColor="text1"/>
          <w:sz w:val="26"/>
          <w:szCs w:val="26"/>
        </w:rPr>
        <w:t xml:space="preserve">по городу Санкт-Петербургу и Ленинградской области (Петростат) </w:t>
      </w:r>
      <w:r w:rsidRPr="005C5228">
        <w:rPr>
          <w:sz w:val="26"/>
          <w:szCs w:val="26"/>
          <w:lang w:bidi="ar-SA"/>
        </w:rPr>
        <w:t>по состоянию на 01.01.202</w:t>
      </w:r>
      <w:r w:rsidR="001330F0" w:rsidRPr="005C5228">
        <w:rPr>
          <w:sz w:val="26"/>
          <w:szCs w:val="26"/>
          <w:lang w:bidi="ar-SA"/>
        </w:rPr>
        <w:t>2</w:t>
      </w:r>
      <w:r w:rsidRPr="005C5228">
        <w:rPr>
          <w:sz w:val="26"/>
          <w:szCs w:val="26"/>
          <w:lang w:bidi="ar-SA"/>
        </w:rPr>
        <w:t xml:space="preserve"> </w:t>
      </w:r>
      <w:r w:rsidR="00F11515" w:rsidRPr="005C5228">
        <w:rPr>
          <w:sz w:val="26"/>
          <w:szCs w:val="26"/>
          <w:lang w:bidi="ar-SA"/>
        </w:rPr>
        <w:t xml:space="preserve">г. </w:t>
      </w:r>
      <w:r w:rsidRPr="005C5228">
        <w:rPr>
          <w:sz w:val="26"/>
          <w:szCs w:val="26"/>
          <w:lang w:bidi="ar-SA"/>
        </w:rPr>
        <w:t>численность населения, зарегистрированного на территории МО Запо</w:t>
      </w:r>
      <w:r w:rsidR="005C5228" w:rsidRPr="005C5228">
        <w:rPr>
          <w:sz w:val="26"/>
          <w:szCs w:val="26"/>
          <w:lang w:bidi="ar-SA"/>
        </w:rPr>
        <w:t>-</w:t>
      </w:r>
      <w:r w:rsidRPr="005C5228">
        <w:rPr>
          <w:sz w:val="26"/>
          <w:szCs w:val="26"/>
          <w:lang w:bidi="ar-SA"/>
        </w:rPr>
        <w:t>рожское сельское поселение, составила 2,</w:t>
      </w:r>
      <w:r w:rsidR="001330F0" w:rsidRPr="005C5228">
        <w:rPr>
          <w:sz w:val="26"/>
          <w:szCs w:val="26"/>
          <w:lang w:bidi="ar-SA"/>
        </w:rPr>
        <w:t>795</w:t>
      </w:r>
      <w:r w:rsidRPr="005C5228">
        <w:rPr>
          <w:sz w:val="26"/>
          <w:szCs w:val="26"/>
          <w:lang w:bidi="ar-SA"/>
        </w:rPr>
        <w:t xml:space="preserve"> тыс. человек</w:t>
      </w:r>
      <w:bookmarkStart w:id="17" w:name="_Hlk185406515"/>
      <w:bookmarkEnd w:id="16"/>
      <w:r w:rsidR="005C5228" w:rsidRPr="005C5228">
        <w:rPr>
          <w:sz w:val="26"/>
          <w:szCs w:val="26"/>
          <w:lang w:bidi="ar-SA"/>
        </w:rPr>
        <w:t xml:space="preserve">, </w:t>
      </w:r>
      <w:r w:rsidR="002D38B1" w:rsidRPr="005C5228">
        <w:rPr>
          <w:color w:val="000000" w:themeColor="text1"/>
          <w:sz w:val="26"/>
          <w:szCs w:val="26"/>
        </w:rPr>
        <w:t xml:space="preserve">по состоянию на </w:t>
      </w:r>
      <w:r w:rsidR="005C5228">
        <w:rPr>
          <w:color w:val="000000" w:themeColor="text1"/>
          <w:sz w:val="26"/>
          <w:szCs w:val="26"/>
        </w:rPr>
        <w:br/>
      </w:r>
      <w:r w:rsidR="002D38B1" w:rsidRPr="005C5228">
        <w:rPr>
          <w:color w:val="000000" w:themeColor="text1"/>
          <w:sz w:val="26"/>
          <w:szCs w:val="26"/>
        </w:rPr>
        <w:t xml:space="preserve">01.01.2024 г. </w:t>
      </w:r>
      <w:r w:rsidR="005C5228" w:rsidRPr="005C5228">
        <w:rPr>
          <w:color w:val="000000" w:themeColor="text1"/>
          <w:sz w:val="26"/>
          <w:szCs w:val="26"/>
        </w:rPr>
        <w:t xml:space="preserve">– </w:t>
      </w:r>
      <w:r w:rsidR="002D38B1" w:rsidRPr="005C5228">
        <w:rPr>
          <w:color w:val="000000" w:themeColor="text1"/>
          <w:sz w:val="26"/>
          <w:szCs w:val="26"/>
        </w:rPr>
        <w:t>2799 человек; по состоянию на 01.01.2025 г. – 2780 человек.</w:t>
      </w:r>
    </w:p>
    <w:bookmarkEnd w:id="17"/>
    <w:p w14:paraId="63D31694" w14:textId="0CA4129C" w:rsidR="00F707E8" w:rsidRPr="005C5228" w:rsidRDefault="00F707E8" w:rsidP="000A6D67">
      <w:pPr>
        <w:widowControl/>
        <w:autoSpaceDE/>
        <w:autoSpaceDN/>
        <w:spacing w:line="360" w:lineRule="auto"/>
        <w:ind w:firstLine="709"/>
        <w:jc w:val="both"/>
        <w:rPr>
          <w:sz w:val="26"/>
          <w:szCs w:val="26"/>
          <w:lang w:bidi="ar-SA"/>
        </w:rPr>
      </w:pPr>
      <w:r w:rsidRPr="005C5228">
        <w:rPr>
          <w:sz w:val="26"/>
          <w:szCs w:val="26"/>
          <w:lang w:bidi="ar-SA"/>
        </w:rPr>
        <w:t xml:space="preserve">Доля населения МО Запорожское сельское поселение составляет </w:t>
      </w:r>
      <w:r w:rsidR="001330F0" w:rsidRPr="005C5228">
        <w:rPr>
          <w:sz w:val="26"/>
          <w:szCs w:val="26"/>
          <w:lang w:bidi="ar-SA"/>
        </w:rPr>
        <w:t>4,</w:t>
      </w:r>
      <w:r w:rsidR="002D38B1" w:rsidRPr="005C5228">
        <w:rPr>
          <w:sz w:val="26"/>
          <w:szCs w:val="26"/>
          <w:lang w:bidi="ar-SA"/>
        </w:rPr>
        <w:t>9</w:t>
      </w:r>
      <w:r w:rsidRPr="005C5228">
        <w:rPr>
          <w:sz w:val="26"/>
          <w:szCs w:val="26"/>
          <w:lang w:bidi="ar-SA"/>
        </w:rPr>
        <w:t xml:space="preserve"> % от населения Приозерского района.</w:t>
      </w:r>
    </w:p>
    <w:p w14:paraId="59A2BA12" w14:textId="776D2F06" w:rsidR="002C6D7A" w:rsidRDefault="00F50E97" w:rsidP="000A6D67">
      <w:pPr>
        <w:widowControl/>
        <w:autoSpaceDE/>
        <w:autoSpaceDN/>
        <w:spacing w:line="360" w:lineRule="auto"/>
        <w:ind w:firstLine="709"/>
        <w:jc w:val="both"/>
        <w:rPr>
          <w:sz w:val="26"/>
          <w:szCs w:val="26"/>
          <w:lang w:bidi="ar-SA"/>
        </w:rPr>
      </w:pPr>
      <w:r>
        <w:rPr>
          <w:noProof/>
        </w:rPr>
        <w:lastRenderedPageBreak/>
        <w:drawing>
          <wp:anchor distT="0" distB="0" distL="114300" distR="114300" simplePos="0" relativeHeight="251658240" behindDoc="0" locked="0" layoutInCell="1" allowOverlap="1" wp14:anchorId="021B7F5D" wp14:editId="58DEF1DB">
            <wp:simplePos x="0" y="0"/>
            <wp:positionH relativeFrom="column">
              <wp:posOffset>638386</wp:posOffset>
            </wp:positionH>
            <wp:positionV relativeFrom="paragraph">
              <wp:posOffset>541020</wp:posOffset>
            </wp:positionV>
            <wp:extent cx="4572000" cy="2743200"/>
            <wp:effectExtent l="0" t="0" r="0" b="0"/>
            <wp:wrapTopAndBottom/>
            <wp:docPr id="33" name="Диаграмма 33">
              <a:extLst xmlns:a="http://schemas.openxmlformats.org/drawingml/2006/main">
                <a:ext uri="{FF2B5EF4-FFF2-40B4-BE49-F238E27FC236}">
                  <a16:creationId xmlns:a16="http://schemas.microsoft.com/office/drawing/2014/main" id="{CF9BE1FB-8E4A-44FD-B26A-D7A169DD56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anchor>
        </w:drawing>
      </w:r>
      <w:r w:rsidR="00F707E8" w:rsidRPr="002654BA">
        <w:rPr>
          <w:sz w:val="26"/>
          <w:szCs w:val="26"/>
          <w:lang w:bidi="ar-SA"/>
        </w:rPr>
        <w:t>Динамика численности населения по годам представлен</w:t>
      </w:r>
      <w:r w:rsidR="000A6682">
        <w:rPr>
          <w:sz w:val="26"/>
          <w:szCs w:val="26"/>
          <w:lang w:bidi="ar-SA"/>
        </w:rPr>
        <w:t>а</w:t>
      </w:r>
      <w:r w:rsidR="00F707E8" w:rsidRPr="002654BA">
        <w:rPr>
          <w:sz w:val="26"/>
          <w:szCs w:val="26"/>
          <w:lang w:bidi="ar-SA"/>
        </w:rPr>
        <w:t xml:space="preserve"> в таблице 2 и на рисунке </w:t>
      </w:r>
      <w:r w:rsidR="000A6682">
        <w:rPr>
          <w:sz w:val="26"/>
          <w:szCs w:val="26"/>
          <w:lang w:bidi="ar-SA"/>
        </w:rPr>
        <w:t>2</w:t>
      </w:r>
      <w:r w:rsidR="00F707E8" w:rsidRPr="002654BA">
        <w:rPr>
          <w:sz w:val="26"/>
          <w:szCs w:val="26"/>
          <w:lang w:bidi="ar-SA"/>
        </w:rPr>
        <w:t>.</w:t>
      </w:r>
    </w:p>
    <w:p w14:paraId="32B1EE12" w14:textId="77777777" w:rsidR="002D38B1" w:rsidRPr="002654BA" w:rsidRDefault="002D38B1" w:rsidP="000A6D67">
      <w:pPr>
        <w:widowControl/>
        <w:autoSpaceDE/>
        <w:autoSpaceDN/>
        <w:spacing w:line="360" w:lineRule="auto"/>
        <w:ind w:firstLine="709"/>
        <w:jc w:val="both"/>
        <w:rPr>
          <w:sz w:val="26"/>
        </w:rPr>
      </w:pPr>
    </w:p>
    <w:p w14:paraId="77125010" w14:textId="127B1BA3" w:rsidR="00F50E97" w:rsidRDefault="00F707E8" w:rsidP="00F50E97">
      <w:pPr>
        <w:widowControl/>
        <w:autoSpaceDE/>
        <w:autoSpaceDN/>
        <w:jc w:val="center"/>
        <w:rPr>
          <w:b/>
          <w:sz w:val="24"/>
          <w:lang w:bidi="ar-SA"/>
        </w:rPr>
      </w:pPr>
      <w:r w:rsidRPr="002654BA">
        <w:rPr>
          <w:b/>
          <w:sz w:val="24"/>
          <w:lang w:bidi="ar-SA"/>
        </w:rPr>
        <w:t xml:space="preserve">Рисунок </w:t>
      </w:r>
      <w:r w:rsidRPr="002654BA">
        <w:rPr>
          <w:b/>
          <w:sz w:val="24"/>
          <w:lang w:bidi="ar-SA"/>
        </w:rPr>
        <w:fldChar w:fldCharType="begin"/>
      </w:r>
      <w:r w:rsidRPr="002654BA">
        <w:rPr>
          <w:b/>
          <w:sz w:val="24"/>
          <w:lang w:bidi="ar-SA"/>
        </w:rPr>
        <w:instrText xml:space="preserve"> SEQ Рисунок \* ARABIC </w:instrText>
      </w:r>
      <w:r w:rsidRPr="002654BA">
        <w:rPr>
          <w:b/>
          <w:sz w:val="24"/>
          <w:lang w:bidi="ar-SA"/>
        </w:rPr>
        <w:fldChar w:fldCharType="separate"/>
      </w:r>
      <w:r w:rsidR="005939D0">
        <w:rPr>
          <w:b/>
          <w:noProof/>
          <w:sz w:val="24"/>
          <w:lang w:bidi="ar-SA"/>
        </w:rPr>
        <w:t>2</w:t>
      </w:r>
      <w:r w:rsidRPr="002654BA">
        <w:rPr>
          <w:b/>
          <w:sz w:val="24"/>
          <w:lang w:bidi="ar-SA"/>
        </w:rPr>
        <w:fldChar w:fldCharType="end"/>
      </w:r>
      <w:r w:rsidR="001330F0">
        <w:rPr>
          <w:b/>
          <w:sz w:val="24"/>
          <w:lang w:bidi="ar-SA"/>
        </w:rPr>
        <w:t>.</w:t>
      </w:r>
      <w:r w:rsidRPr="002654BA">
        <w:rPr>
          <w:b/>
          <w:sz w:val="24"/>
          <w:lang w:bidi="ar-SA"/>
        </w:rPr>
        <w:t xml:space="preserve"> Динамика численности населения МО Запорожское сельское поселение,</w:t>
      </w:r>
    </w:p>
    <w:p w14:paraId="7442E1B5" w14:textId="0D6AA45F" w:rsidR="00F707E8" w:rsidRDefault="00F707E8" w:rsidP="00F50E97">
      <w:pPr>
        <w:widowControl/>
        <w:autoSpaceDE/>
        <w:autoSpaceDN/>
        <w:jc w:val="center"/>
        <w:rPr>
          <w:b/>
          <w:sz w:val="24"/>
          <w:lang w:bidi="ar-SA"/>
        </w:rPr>
      </w:pPr>
      <w:r w:rsidRPr="002654BA">
        <w:rPr>
          <w:b/>
          <w:sz w:val="24"/>
          <w:lang w:bidi="ar-SA"/>
        </w:rPr>
        <w:t xml:space="preserve"> тыс. чел</w:t>
      </w:r>
      <w:r w:rsidR="007C7FE6" w:rsidRPr="007C7FE6">
        <w:rPr>
          <w:b/>
          <w:sz w:val="24"/>
          <w:lang w:bidi="ar-SA"/>
        </w:rPr>
        <w:t>.</w:t>
      </w:r>
    </w:p>
    <w:p w14:paraId="4F307EBE" w14:textId="77777777" w:rsidR="002D38B1" w:rsidRPr="007C7FE6" w:rsidRDefault="002D38B1" w:rsidP="00F50E97">
      <w:pPr>
        <w:widowControl/>
        <w:autoSpaceDE/>
        <w:autoSpaceDN/>
        <w:jc w:val="center"/>
        <w:rPr>
          <w:b/>
          <w:sz w:val="28"/>
          <w:lang w:bidi="ar-SA"/>
        </w:rPr>
      </w:pPr>
    </w:p>
    <w:p w14:paraId="70567F54" w14:textId="15116890" w:rsidR="000A6682" w:rsidRPr="002654BA" w:rsidRDefault="000A6682" w:rsidP="000A6D67">
      <w:pPr>
        <w:widowControl/>
        <w:autoSpaceDE/>
        <w:autoSpaceDN/>
        <w:spacing w:after="120" w:line="276" w:lineRule="auto"/>
        <w:jc w:val="both"/>
        <w:rPr>
          <w:b/>
          <w:bCs/>
          <w:sz w:val="24"/>
          <w:szCs w:val="24"/>
          <w:lang w:bidi="ar-SA"/>
        </w:rPr>
      </w:pPr>
      <w:r w:rsidRPr="002654BA">
        <w:rPr>
          <w:b/>
          <w:bCs/>
          <w:sz w:val="24"/>
          <w:szCs w:val="24"/>
          <w:lang w:bidi="ar-SA"/>
        </w:rPr>
        <w:t xml:space="preserve">Таблица </w:t>
      </w:r>
      <w:r w:rsidRPr="002654BA">
        <w:rPr>
          <w:b/>
          <w:bCs/>
          <w:sz w:val="24"/>
          <w:szCs w:val="24"/>
          <w:lang w:bidi="ar-SA"/>
        </w:rPr>
        <w:fldChar w:fldCharType="begin"/>
      </w:r>
      <w:r w:rsidRPr="002654BA">
        <w:rPr>
          <w:b/>
          <w:bCs/>
          <w:sz w:val="24"/>
          <w:szCs w:val="24"/>
          <w:lang w:bidi="ar-SA"/>
        </w:rPr>
        <w:instrText xml:space="preserve"> SEQ Таблица \* ARABIC </w:instrText>
      </w:r>
      <w:r w:rsidRPr="002654BA">
        <w:rPr>
          <w:b/>
          <w:bCs/>
          <w:sz w:val="24"/>
          <w:szCs w:val="24"/>
          <w:lang w:bidi="ar-SA"/>
        </w:rPr>
        <w:fldChar w:fldCharType="separate"/>
      </w:r>
      <w:r w:rsidR="005939D0">
        <w:rPr>
          <w:b/>
          <w:bCs/>
          <w:noProof/>
          <w:sz w:val="24"/>
          <w:szCs w:val="24"/>
          <w:lang w:bidi="ar-SA"/>
        </w:rPr>
        <w:t>2</w:t>
      </w:r>
      <w:r w:rsidRPr="002654BA">
        <w:rPr>
          <w:b/>
          <w:bCs/>
          <w:sz w:val="24"/>
          <w:szCs w:val="24"/>
          <w:lang w:bidi="ar-SA"/>
        </w:rPr>
        <w:fldChar w:fldCharType="end"/>
      </w:r>
      <w:r>
        <w:rPr>
          <w:b/>
          <w:bCs/>
          <w:sz w:val="24"/>
          <w:szCs w:val="24"/>
          <w:lang w:bidi="ar-SA"/>
        </w:rPr>
        <w:t>.</w:t>
      </w:r>
      <w:r w:rsidRPr="002654BA">
        <w:rPr>
          <w:b/>
          <w:bCs/>
          <w:sz w:val="24"/>
          <w:szCs w:val="24"/>
          <w:lang w:bidi="ar-SA"/>
        </w:rPr>
        <w:t xml:space="preserve"> Общая численность населения МО Запорожское сельское поселение</w:t>
      </w:r>
    </w:p>
    <w:tbl>
      <w:tblPr>
        <w:tblStyle w:val="TableGridReport12"/>
        <w:tblW w:w="5295" w:type="pct"/>
        <w:jc w:val="center"/>
        <w:tblLook w:val="04A0" w:firstRow="1" w:lastRow="0" w:firstColumn="1" w:lastColumn="0" w:noHBand="0" w:noVBand="1"/>
      </w:tblPr>
      <w:tblGrid>
        <w:gridCol w:w="904"/>
        <w:gridCol w:w="666"/>
        <w:gridCol w:w="666"/>
        <w:gridCol w:w="666"/>
        <w:gridCol w:w="666"/>
        <w:gridCol w:w="666"/>
        <w:gridCol w:w="666"/>
        <w:gridCol w:w="666"/>
        <w:gridCol w:w="666"/>
        <w:gridCol w:w="666"/>
        <w:gridCol w:w="666"/>
        <w:gridCol w:w="666"/>
        <w:gridCol w:w="666"/>
        <w:gridCol w:w="666"/>
        <w:gridCol w:w="666"/>
      </w:tblGrid>
      <w:tr w:rsidR="002D38B1" w:rsidRPr="002654BA" w14:paraId="03284010" w14:textId="4EDCCB9E" w:rsidTr="002D38B1">
        <w:trPr>
          <w:trHeight w:val="284"/>
          <w:jc w:val="center"/>
        </w:trPr>
        <w:tc>
          <w:tcPr>
            <w:tcW w:w="435" w:type="pct"/>
            <w:vAlign w:val="center"/>
          </w:tcPr>
          <w:p w14:paraId="415FB393" w14:textId="77777777" w:rsidR="002D38B1" w:rsidRPr="002654BA" w:rsidRDefault="002D38B1" w:rsidP="000A6D67">
            <w:pPr>
              <w:jc w:val="center"/>
              <w:rPr>
                <w:b/>
                <w:sz w:val="20"/>
                <w:lang w:eastAsia="en-US"/>
              </w:rPr>
            </w:pPr>
            <w:r w:rsidRPr="002654BA">
              <w:rPr>
                <w:b/>
                <w:sz w:val="20"/>
                <w:lang w:eastAsia="en-US"/>
              </w:rPr>
              <w:t>Год</w:t>
            </w:r>
          </w:p>
        </w:tc>
        <w:tc>
          <w:tcPr>
            <w:tcW w:w="321" w:type="pct"/>
            <w:vAlign w:val="center"/>
          </w:tcPr>
          <w:p w14:paraId="0F78E433" w14:textId="77777777" w:rsidR="002D38B1" w:rsidRPr="002654BA" w:rsidRDefault="002D38B1" w:rsidP="000A6D67">
            <w:pPr>
              <w:jc w:val="center"/>
              <w:rPr>
                <w:b/>
                <w:sz w:val="20"/>
                <w:lang w:eastAsia="en-US"/>
              </w:rPr>
            </w:pPr>
            <w:r w:rsidRPr="002654BA">
              <w:rPr>
                <w:b/>
                <w:sz w:val="20"/>
                <w:lang w:eastAsia="en-US"/>
              </w:rPr>
              <w:t>2011</w:t>
            </w:r>
          </w:p>
        </w:tc>
        <w:tc>
          <w:tcPr>
            <w:tcW w:w="321" w:type="pct"/>
            <w:vAlign w:val="center"/>
          </w:tcPr>
          <w:p w14:paraId="2BD72B2E" w14:textId="77777777" w:rsidR="002D38B1" w:rsidRPr="002654BA" w:rsidRDefault="002D38B1" w:rsidP="000A6D67">
            <w:pPr>
              <w:jc w:val="center"/>
              <w:rPr>
                <w:b/>
                <w:sz w:val="20"/>
                <w:lang w:eastAsia="en-US"/>
              </w:rPr>
            </w:pPr>
            <w:r w:rsidRPr="002654BA">
              <w:rPr>
                <w:b/>
                <w:sz w:val="20"/>
                <w:lang w:eastAsia="en-US"/>
              </w:rPr>
              <w:t>2012</w:t>
            </w:r>
          </w:p>
        </w:tc>
        <w:tc>
          <w:tcPr>
            <w:tcW w:w="321" w:type="pct"/>
            <w:vAlign w:val="center"/>
          </w:tcPr>
          <w:p w14:paraId="78A05574" w14:textId="77777777" w:rsidR="002D38B1" w:rsidRPr="002654BA" w:rsidRDefault="002D38B1" w:rsidP="000A6D67">
            <w:pPr>
              <w:jc w:val="center"/>
              <w:rPr>
                <w:b/>
                <w:sz w:val="20"/>
                <w:lang w:eastAsia="en-US"/>
              </w:rPr>
            </w:pPr>
            <w:r w:rsidRPr="002654BA">
              <w:rPr>
                <w:b/>
                <w:sz w:val="20"/>
                <w:lang w:eastAsia="en-US"/>
              </w:rPr>
              <w:t>2013</w:t>
            </w:r>
          </w:p>
        </w:tc>
        <w:tc>
          <w:tcPr>
            <w:tcW w:w="321" w:type="pct"/>
            <w:vAlign w:val="center"/>
          </w:tcPr>
          <w:p w14:paraId="39FB49DD" w14:textId="77777777" w:rsidR="002D38B1" w:rsidRPr="002654BA" w:rsidRDefault="002D38B1" w:rsidP="000A6D67">
            <w:pPr>
              <w:jc w:val="center"/>
              <w:rPr>
                <w:b/>
                <w:sz w:val="20"/>
                <w:lang w:eastAsia="en-US"/>
              </w:rPr>
            </w:pPr>
            <w:r w:rsidRPr="002654BA">
              <w:rPr>
                <w:b/>
                <w:sz w:val="20"/>
                <w:lang w:eastAsia="en-US"/>
              </w:rPr>
              <w:t>2014</w:t>
            </w:r>
          </w:p>
        </w:tc>
        <w:tc>
          <w:tcPr>
            <w:tcW w:w="321" w:type="pct"/>
            <w:vAlign w:val="center"/>
          </w:tcPr>
          <w:p w14:paraId="784D6D89" w14:textId="77777777" w:rsidR="002D38B1" w:rsidRPr="002654BA" w:rsidRDefault="002D38B1" w:rsidP="000A6D67">
            <w:pPr>
              <w:jc w:val="center"/>
              <w:rPr>
                <w:b/>
                <w:sz w:val="20"/>
                <w:lang w:eastAsia="en-US"/>
              </w:rPr>
            </w:pPr>
            <w:r w:rsidRPr="002654BA">
              <w:rPr>
                <w:b/>
                <w:sz w:val="20"/>
                <w:lang w:eastAsia="en-US"/>
              </w:rPr>
              <w:t>2015</w:t>
            </w:r>
          </w:p>
        </w:tc>
        <w:tc>
          <w:tcPr>
            <w:tcW w:w="322" w:type="pct"/>
            <w:vAlign w:val="center"/>
          </w:tcPr>
          <w:p w14:paraId="4D702132" w14:textId="77777777" w:rsidR="002D38B1" w:rsidRPr="002654BA" w:rsidRDefault="002D38B1" w:rsidP="000A6D67">
            <w:pPr>
              <w:jc w:val="center"/>
              <w:rPr>
                <w:b/>
                <w:sz w:val="20"/>
                <w:lang w:eastAsia="en-US"/>
              </w:rPr>
            </w:pPr>
            <w:r w:rsidRPr="002654BA">
              <w:rPr>
                <w:b/>
                <w:sz w:val="20"/>
                <w:lang w:eastAsia="en-US"/>
              </w:rPr>
              <w:t>2016</w:t>
            </w:r>
          </w:p>
        </w:tc>
        <w:tc>
          <w:tcPr>
            <w:tcW w:w="322" w:type="pct"/>
            <w:vAlign w:val="center"/>
          </w:tcPr>
          <w:p w14:paraId="61B661E4" w14:textId="77777777" w:rsidR="002D38B1" w:rsidRPr="002654BA" w:rsidRDefault="002D38B1" w:rsidP="000A6D67">
            <w:pPr>
              <w:jc w:val="center"/>
              <w:rPr>
                <w:b/>
                <w:sz w:val="20"/>
                <w:lang w:eastAsia="en-US"/>
              </w:rPr>
            </w:pPr>
            <w:r w:rsidRPr="002654BA">
              <w:rPr>
                <w:b/>
                <w:sz w:val="20"/>
                <w:lang w:eastAsia="en-US"/>
              </w:rPr>
              <w:t>2017</w:t>
            </w:r>
          </w:p>
        </w:tc>
        <w:tc>
          <w:tcPr>
            <w:tcW w:w="322" w:type="pct"/>
            <w:vAlign w:val="center"/>
          </w:tcPr>
          <w:p w14:paraId="2CD642CB" w14:textId="77777777" w:rsidR="002D38B1" w:rsidRPr="002654BA" w:rsidRDefault="002D38B1" w:rsidP="000A6D67">
            <w:pPr>
              <w:jc w:val="center"/>
              <w:rPr>
                <w:b/>
                <w:sz w:val="20"/>
                <w:lang w:eastAsia="en-US"/>
              </w:rPr>
            </w:pPr>
            <w:r w:rsidRPr="002654BA">
              <w:rPr>
                <w:b/>
                <w:sz w:val="20"/>
                <w:lang w:eastAsia="en-US"/>
              </w:rPr>
              <w:t>2018</w:t>
            </w:r>
          </w:p>
        </w:tc>
        <w:tc>
          <w:tcPr>
            <w:tcW w:w="322" w:type="pct"/>
            <w:vAlign w:val="center"/>
          </w:tcPr>
          <w:p w14:paraId="32CD2CDB" w14:textId="77777777" w:rsidR="002D38B1" w:rsidRPr="002654BA" w:rsidRDefault="002D38B1" w:rsidP="000A6D67">
            <w:pPr>
              <w:jc w:val="center"/>
              <w:rPr>
                <w:b/>
                <w:sz w:val="20"/>
                <w:lang w:eastAsia="en-US"/>
              </w:rPr>
            </w:pPr>
            <w:r w:rsidRPr="002654BA">
              <w:rPr>
                <w:b/>
                <w:sz w:val="20"/>
                <w:lang w:eastAsia="en-US"/>
              </w:rPr>
              <w:t>2019</w:t>
            </w:r>
          </w:p>
        </w:tc>
        <w:tc>
          <w:tcPr>
            <w:tcW w:w="322" w:type="pct"/>
            <w:vAlign w:val="center"/>
          </w:tcPr>
          <w:p w14:paraId="043E8F80" w14:textId="77777777" w:rsidR="002D38B1" w:rsidRPr="002654BA" w:rsidRDefault="002D38B1" w:rsidP="000A6D67">
            <w:pPr>
              <w:jc w:val="center"/>
              <w:rPr>
                <w:b/>
                <w:sz w:val="20"/>
                <w:lang w:eastAsia="en-US"/>
              </w:rPr>
            </w:pPr>
            <w:r w:rsidRPr="002654BA">
              <w:rPr>
                <w:b/>
                <w:sz w:val="20"/>
                <w:lang w:eastAsia="en-US"/>
              </w:rPr>
              <w:t>2020</w:t>
            </w:r>
          </w:p>
        </w:tc>
        <w:tc>
          <w:tcPr>
            <w:tcW w:w="322" w:type="pct"/>
            <w:vAlign w:val="center"/>
          </w:tcPr>
          <w:p w14:paraId="6F13CEFB" w14:textId="77777777" w:rsidR="002D38B1" w:rsidRPr="002654BA" w:rsidRDefault="002D38B1" w:rsidP="000A6D67">
            <w:pPr>
              <w:jc w:val="center"/>
              <w:rPr>
                <w:b/>
                <w:sz w:val="20"/>
                <w:lang w:eastAsia="en-US"/>
              </w:rPr>
            </w:pPr>
            <w:r w:rsidRPr="002654BA">
              <w:rPr>
                <w:b/>
                <w:sz w:val="20"/>
                <w:lang w:eastAsia="en-US"/>
              </w:rPr>
              <w:t>2021</w:t>
            </w:r>
          </w:p>
        </w:tc>
        <w:tc>
          <w:tcPr>
            <w:tcW w:w="322" w:type="pct"/>
            <w:vAlign w:val="center"/>
          </w:tcPr>
          <w:p w14:paraId="65F856D6" w14:textId="77777777" w:rsidR="002D38B1" w:rsidRPr="002654BA" w:rsidRDefault="002D38B1" w:rsidP="000A6D67">
            <w:pPr>
              <w:jc w:val="center"/>
              <w:rPr>
                <w:b/>
                <w:sz w:val="20"/>
                <w:lang w:eastAsia="en-US"/>
              </w:rPr>
            </w:pPr>
            <w:r>
              <w:rPr>
                <w:b/>
                <w:sz w:val="20"/>
                <w:lang w:eastAsia="en-US"/>
              </w:rPr>
              <w:t>2022</w:t>
            </w:r>
          </w:p>
        </w:tc>
        <w:tc>
          <w:tcPr>
            <w:tcW w:w="322" w:type="pct"/>
            <w:vAlign w:val="center"/>
          </w:tcPr>
          <w:p w14:paraId="49BE90D5" w14:textId="7ED7651C" w:rsidR="002D38B1" w:rsidRDefault="002D38B1" w:rsidP="000A6D67">
            <w:pPr>
              <w:jc w:val="center"/>
              <w:rPr>
                <w:b/>
                <w:sz w:val="20"/>
                <w:lang w:eastAsia="en-US"/>
              </w:rPr>
            </w:pPr>
            <w:r>
              <w:rPr>
                <w:b/>
                <w:sz w:val="20"/>
                <w:lang w:eastAsia="en-US"/>
              </w:rPr>
              <w:t>2023</w:t>
            </w:r>
          </w:p>
        </w:tc>
        <w:tc>
          <w:tcPr>
            <w:tcW w:w="388" w:type="pct"/>
          </w:tcPr>
          <w:p w14:paraId="077C4890" w14:textId="50AA12C5" w:rsidR="002D38B1" w:rsidRDefault="002D38B1" w:rsidP="000A6D67">
            <w:pPr>
              <w:jc w:val="center"/>
              <w:rPr>
                <w:b/>
                <w:sz w:val="20"/>
                <w:lang w:eastAsia="en-US"/>
              </w:rPr>
            </w:pPr>
            <w:r>
              <w:rPr>
                <w:b/>
                <w:sz w:val="20"/>
                <w:lang w:eastAsia="en-US"/>
              </w:rPr>
              <w:t>2024</w:t>
            </w:r>
          </w:p>
        </w:tc>
      </w:tr>
      <w:tr w:rsidR="002D38B1" w:rsidRPr="002654BA" w14:paraId="5D1E592E" w14:textId="45F87FD3" w:rsidTr="002D38B1">
        <w:trPr>
          <w:trHeight w:val="591"/>
          <w:jc w:val="center"/>
        </w:trPr>
        <w:tc>
          <w:tcPr>
            <w:tcW w:w="435" w:type="pct"/>
            <w:vAlign w:val="center"/>
          </w:tcPr>
          <w:p w14:paraId="274C0782" w14:textId="77777777" w:rsidR="002D38B1" w:rsidRDefault="002D38B1" w:rsidP="000A6D67">
            <w:pPr>
              <w:jc w:val="center"/>
              <w:rPr>
                <w:sz w:val="20"/>
                <w:lang w:eastAsia="en-US"/>
              </w:rPr>
            </w:pPr>
            <w:r w:rsidRPr="002654BA">
              <w:rPr>
                <w:sz w:val="20"/>
                <w:lang w:eastAsia="en-US"/>
              </w:rPr>
              <w:t>Числен</w:t>
            </w:r>
            <w:r>
              <w:rPr>
                <w:sz w:val="20"/>
                <w:lang w:eastAsia="en-US"/>
              </w:rPr>
              <w:t>-</w:t>
            </w:r>
            <w:r w:rsidRPr="002654BA">
              <w:rPr>
                <w:sz w:val="20"/>
                <w:lang w:eastAsia="en-US"/>
              </w:rPr>
              <w:t>ность насе</w:t>
            </w:r>
            <w:r>
              <w:rPr>
                <w:sz w:val="20"/>
                <w:lang w:eastAsia="en-US"/>
              </w:rPr>
              <w:t>-</w:t>
            </w:r>
            <w:r w:rsidRPr="002654BA">
              <w:rPr>
                <w:sz w:val="20"/>
                <w:lang w:eastAsia="en-US"/>
              </w:rPr>
              <w:t xml:space="preserve">ления, </w:t>
            </w:r>
          </w:p>
          <w:p w14:paraId="3A2E6401" w14:textId="642736DC" w:rsidR="002D38B1" w:rsidRPr="00F36148" w:rsidRDefault="002D38B1" w:rsidP="000A6D67">
            <w:pPr>
              <w:jc w:val="center"/>
              <w:rPr>
                <w:sz w:val="20"/>
                <w:lang w:eastAsia="en-US"/>
              </w:rPr>
            </w:pPr>
            <w:r w:rsidRPr="002654BA">
              <w:rPr>
                <w:sz w:val="20"/>
                <w:lang w:eastAsia="en-US"/>
              </w:rPr>
              <w:t>тыс. чел</w:t>
            </w:r>
            <w:r w:rsidRPr="00F36148">
              <w:rPr>
                <w:sz w:val="20"/>
                <w:lang w:eastAsia="en-US"/>
              </w:rPr>
              <w:t>.</w:t>
            </w:r>
          </w:p>
        </w:tc>
        <w:tc>
          <w:tcPr>
            <w:tcW w:w="321" w:type="pct"/>
            <w:vAlign w:val="center"/>
          </w:tcPr>
          <w:p w14:paraId="20BF4B11" w14:textId="77777777" w:rsidR="002D38B1" w:rsidRPr="002654BA" w:rsidRDefault="002D38B1" w:rsidP="000A6D67">
            <w:pPr>
              <w:jc w:val="center"/>
              <w:rPr>
                <w:sz w:val="20"/>
                <w:lang w:eastAsia="en-US"/>
              </w:rPr>
            </w:pPr>
            <w:r w:rsidRPr="002654BA">
              <w:rPr>
                <w:sz w:val="20"/>
                <w:lang w:eastAsia="en-US"/>
              </w:rPr>
              <w:t>2,614</w:t>
            </w:r>
          </w:p>
        </w:tc>
        <w:tc>
          <w:tcPr>
            <w:tcW w:w="321" w:type="pct"/>
            <w:vAlign w:val="center"/>
          </w:tcPr>
          <w:p w14:paraId="65AF8757" w14:textId="77777777" w:rsidR="002D38B1" w:rsidRPr="002654BA" w:rsidRDefault="002D38B1" w:rsidP="000A6D67">
            <w:pPr>
              <w:jc w:val="center"/>
              <w:rPr>
                <w:sz w:val="20"/>
                <w:lang w:eastAsia="en-US"/>
              </w:rPr>
            </w:pPr>
            <w:r w:rsidRPr="002654BA">
              <w:rPr>
                <w:sz w:val="20"/>
                <w:lang w:eastAsia="en-US"/>
              </w:rPr>
              <w:t>2,640</w:t>
            </w:r>
          </w:p>
        </w:tc>
        <w:tc>
          <w:tcPr>
            <w:tcW w:w="321" w:type="pct"/>
            <w:vAlign w:val="center"/>
          </w:tcPr>
          <w:p w14:paraId="19E80F57" w14:textId="77777777" w:rsidR="002D38B1" w:rsidRPr="002654BA" w:rsidRDefault="002D38B1" w:rsidP="000A6D67">
            <w:pPr>
              <w:jc w:val="center"/>
              <w:rPr>
                <w:sz w:val="20"/>
                <w:lang w:eastAsia="en-US"/>
              </w:rPr>
            </w:pPr>
            <w:r w:rsidRPr="002654BA">
              <w:rPr>
                <w:sz w:val="20"/>
                <w:lang w:eastAsia="en-US"/>
              </w:rPr>
              <w:t>2,710</w:t>
            </w:r>
          </w:p>
        </w:tc>
        <w:tc>
          <w:tcPr>
            <w:tcW w:w="321" w:type="pct"/>
            <w:vAlign w:val="center"/>
          </w:tcPr>
          <w:p w14:paraId="76A1444F" w14:textId="77777777" w:rsidR="002D38B1" w:rsidRPr="002654BA" w:rsidRDefault="002D38B1" w:rsidP="000A6D67">
            <w:pPr>
              <w:jc w:val="center"/>
              <w:rPr>
                <w:sz w:val="20"/>
                <w:lang w:eastAsia="en-US"/>
              </w:rPr>
            </w:pPr>
            <w:r w:rsidRPr="002654BA">
              <w:rPr>
                <w:sz w:val="20"/>
                <w:lang w:eastAsia="en-US"/>
              </w:rPr>
              <w:t>2,722</w:t>
            </w:r>
          </w:p>
        </w:tc>
        <w:tc>
          <w:tcPr>
            <w:tcW w:w="321" w:type="pct"/>
            <w:vAlign w:val="center"/>
          </w:tcPr>
          <w:p w14:paraId="23C68463" w14:textId="77777777" w:rsidR="002D38B1" w:rsidRPr="002654BA" w:rsidRDefault="002D38B1" w:rsidP="000A6D67">
            <w:pPr>
              <w:jc w:val="center"/>
              <w:rPr>
                <w:sz w:val="20"/>
                <w:lang w:eastAsia="en-US"/>
              </w:rPr>
            </w:pPr>
            <w:r w:rsidRPr="002654BA">
              <w:rPr>
                <w:sz w:val="20"/>
                <w:lang w:eastAsia="en-US"/>
              </w:rPr>
              <w:t>2,766</w:t>
            </w:r>
          </w:p>
        </w:tc>
        <w:tc>
          <w:tcPr>
            <w:tcW w:w="322" w:type="pct"/>
            <w:vAlign w:val="center"/>
          </w:tcPr>
          <w:p w14:paraId="11D17CD8" w14:textId="77777777" w:rsidR="002D38B1" w:rsidRPr="002654BA" w:rsidRDefault="002D38B1" w:rsidP="000A6D67">
            <w:pPr>
              <w:jc w:val="center"/>
              <w:rPr>
                <w:sz w:val="20"/>
                <w:lang w:eastAsia="en-US"/>
              </w:rPr>
            </w:pPr>
            <w:r w:rsidRPr="002654BA">
              <w:rPr>
                <w:sz w:val="20"/>
                <w:lang w:eastAsia="en-US"/>
              </w:rPr>
              <w:t>2,789</w:t>
            </w:r>
          </w:p>
        </w:tc>
        <w:tc>
          <w:tcPr>
            <w:tcW w:w="322" w:type="pct"/>
            <w:vAlign w:val="center"/>
          </w:tcPr>
          <w:p w14:paraId="2CAF2AC2" w14:textId="77777777" w:rsidR="002D38B1" w:rsidRPr="002654BA" w:rsidRDefault="002D38B1" w:rsidP="000A6D67">
            <w:pPr>
              <w:jc w:val="center"/>
              <w:rPr>
                <w:sz w:val="20"/>
                <w:lang w:eastAsia="en-US"/>
              </w:rPr>
            </w:pPr>
            <w:r w:rsidRPr="002654BA">
              <w:rPr>
                <w:sz w:val="20"/>
                <w:lang w:eastAsia="en-US"/>
              </w:rPr>
              <w:t>2,783</w:t>
            </w:r>
          </w:p>
        </w:tc>
        <w:tc>
          <w:tcPr>
            <w:tcW w:w="322" w:type="pct"/>
            <w:vAlign w:val="center"/>
          </w:tcPr>
          <w:p w14:paraId="57082878" w14:textId="77777777" w:rsidR="002D38B1" w:rsidRPr="002654BA" w:rsidRDefault="002D38B1" w:rsidP="000A6D67">
            <w:pPr>
              <w:jc w:val="center"/>
              <w:rPr>
                <w:sz w:val="20"/>
                <w:lang w:eastAsia="en-US"/>
              </w:rPr>
            </w:pPr>
            <w:r w:rsidRPr="002654BA">
              <w:rPr>
                <w:sz w:val="20"/>
                <w:lang w:eastAsia="en-US"/>
              </w:rPr>
              <w:t>2,799</w:t>
            </w:r>
          </w:p>
        </w:tc>
        <w:tc>
          <w:tcPr>
            <w:tcW w:w="322" w:type="pct"/>
            <w:vAlign w:val="center"/>
          </w:tcPr>
          <w:p w14:paraId="6F05752F" w14:textId="77777777" w:rsidR="002D38B1" w:rsidRPr="002654BA" w:rsidRDefault="002D38B1" w:rsidP="000A6D67">
            <w:pPr>
              <w:jc w:val="center"/>
              <w:rPr>
                <w:sz w:val="20"/>
                <w:lang w:eastAsia="en-US"/>
              </w:rPr>
            </w:pPr>
            <w:r w:rsidRPr="002654BA">
              <w:rPr>
                <w:sz w:val="20"/>
                <w:lang w:eastAsia="en-US"/>
              </w:rPr>
              <w:t>2,791</w:t>
            </w:r>
          </w:p>
        </w:tc>
        <w:tc>
          <w:tcPr>
            <w:tcW w:w="322" w:type="pct"/>
            <w:vAlign w:val="center"/>
          </w:tcPr>
          <w:p w14:paraId="3F6D7400" w14:textId="77777777" w:rsidR="002D38B1" w:rsidRPr="002654BA" w:rsidRDefault="002D38B1" w:rsidP="000A6D67">
            <w:pPr>
              <w:keepNext/>
              <w:jc w:val="center"/>
              <w:rPr>
                <w:sz w:val="20"/>
                <w:lang w:eastAsia="en-US"/>
              </w:rPr>
            </w:pPr>
            <w:r w:rsidRPr="002654BA">
              <w:rPr>
                <w:sz w:val="20"/>
                <w:lang w:eastAsia="en-US"/>
              </w:rPr>
              <w:t>2,793</w:t>
            </w:r>
          </w:p>
        </w:tc>
        <w:tc>
          <w:tcPr>
            <w:tcW w:w="322" w:type="pct"/>
            <w:vAlign w:val="center"/>
          </w:tcPr>
          <w:p w14:paraId="6507FB70" w14:textId="77777777" w:rsidR="002D38B1" w:rsidRPr="002654BA" w:rsidRDefault="002D38B1" w:rsidP="000A6D67">
            <w:pPr>
              <w:keepNext/>
              <w:jc w:val="center"/>
              <w:rPr>
                <w:sz w:val="20"/>
                <w:lang w:eastAsia="en-US"/>
              </w:rPr>
            </w:pPr>
            <w:r w:rsidRPr="002654BA">
              <w:rPr>
                <w:sz w:val="20"/>
                <w:lang w:eastAsia="en-US"/>
              </w:rPr>
              <w:t>2,805</w:t>
            </w:r>
          </w:p>
        </w:tc>
        <w:tc>
          <w:tcPr>
            <w:tcW w:w="322" w:type="pct"/>
            <w:vAlign w:val="center"/>
          </w:tcPr>
          <w:p w14:paraId="7E45F6EA" w14:textId="77777777" w:rsidR="002D38B1" w:rsidRPr="002654BA" w:rsidRDefault="002D38B1" w:rsidP="000A6D67">
            <w:pPr>
              <w:keepNext/>
              <w:jc w:val="center"/>
              <w:rPr>
                <w:sz w:val="20"/>
                <w:lang w:eastAsia="en-US"/>
              </w:rPr>
            </w:pPr>
            <w:r>
              <w:rPr>
                <w:sz w:val="20"/>
                <w:lang w:eastAsia="en-US"/>
              </w:rPr>
              <w:t>2,795</w:t>
            </w:r>
          </w:p>
        </w:tc>
        <w:tc>
          <w:tcPr>
            <w:tcW w:w="322" w:type="pct"/>
            <w:vAlign w:val="center"/>
          </w:tcPr>
          <w:p w14:paraId="250D47F6" w14:textId="2BF211B0" w:rsidR="002D38B1" w:rsidRDefault="002D38B1" w:rsidP="000A6D67">
            <w:pPr>
              <w:keepNext/>
              <w:jc w:val="center"/>
              <w:rPr>
                <w:sz w:val="20"/>
                <w:lang w:eastAsia="en-US"/>
              </w:rPr>
            </w:pPr>
            <w:r>
              <w:rPr>
                <w:sz w:val="20"/>
                <w:lang w:eastAsia="en-US"/>
              </w:rPr>
              <w:t>2,799</w:t>
            </w:r>
          </w:p>
        </w:tc>
        <w:tc>
          <w:tcPr>
            <w:tcW w:w="388" w:type="pct"/>
            <w:vAlign w:val="center"/>
          </w:tcPr>
          <w:p w14:paraId="694C8E60" w14:textId="10BE8125" w:rsidR="002D38B1" w:rsidRDefault="002D38B1" w:rsidP="000A6D67">
            <w:pPr>
              <w:keepNext/>
              <w:jc w:val="center"/>
              <w:rPr>
                <w:sz w:val="20"/>
                <w:lang w:eastAsia="en-US"/>
              </w:rPr>
            </w:pPr>
            <w:r>
              <w:rPr>
                <w:sz w:val="20"/>
                <w:lang w:eastAsia="en-US"/>
              </w:rPr>
              <w:t>2,780</w:t>
            </w:r>
          </w:p>
        </w:tc>
      </w:tr>
    </w:tbl>
    <w:p w14:paraId="190484D6" w14:textId="192396CF" w:rsidR="000A6682" w:rsidRDefault="000A6682" w:rsidP="000A6D67">
      <w:pPr>
        <w:spacing w:line="360" w:lineRule="auto"/>
        <w:ind w:firstLine="709"/>
        <w:jc w:val="both"/>
        <w:rPr>
          <w:sz w:val="26"/>
        </w:rPr>
      </w:pPr>
    </w:p>
    <w:p w14:paraId="7DDBE1F7" w14:textId="77777777" w:rsidR="003F0958" w:rsidRPr="002654BA" w:rsidRDefault="003F0958" w:rsidP="00F40A5B">
      <w:pPr>
        <w:spacing w:line="360" w:lineRule="auto"/>
        <w:rPr>
          <w:sz w:val="26"/>
        </w:rPr>
        <w:sectPr w:rsidR="003F0958" w:rsidRPr="002654BA" w:rsidSect="000A6D67">
          <w:pgSz w:w="11910" w:h="16840"/>
          <w:pgMar w:top="1134" w:right="567" w:bottom="1134" w:left="1701" w:header="0" w:footer="590" w:gutter="0"/>
          <w:paperSrc w:first="7" w:other="7"/>
          <w:cols w:space="720"/>
          <w:docGrid w:linePitch="299"/>
        </w:sectPr>
      </w:pPr>
    </w:p>
    <w:p w14:paraId="1CE206B3" w14:textId="60A41A4D" w:rsidR="007A55AF" w:rsidRPr="002654BA" w:rsidRDefault="00E6626E" w:rsidP="003F0958">
      <w:pPr>
        <w:pStyle w:val="19"/>
        <w:spacing w:after="120"/>
        <w:ind w:left="0" w:right="2" w:firstLine="709"/>
      </w:pPr>
      <w:bookmarkStart w:id="18" w:name="_Toc198296396"/>
      <w:r w:rsidRPr="002654BA">
        <w:lastRenderedPageBreak/>
        <w:t>ГЛАВА 1</w:t>
      </w:r>
      <w:r w:rsidR="00213EAB" w:rsidRPr="002654BA">
        <w:t>.</w:t>
      </w:r>
      <w:r w:rsidRPr="002654BA">
        <w:t xml:space="preserve"> СУЩЕСТВУЮЩЕЕ</w:t>
      </w:r>
      <w:r w:rsidR="008F6275" w:rsidRPr="002654BA">
        <w:t xml:space="preserve"> </w:t>
      </w:r>
      <w:r w:rsidRPr="002654BA">
        <w:t>ПОЛОЖЕНИЕ</w:t>
      </w:r>
      <w:r w:rsidR="008F6275" w:rsidRPr="002654BA">
        <w:t xml:space="preserve"> </w:t>
      </w:r>
      <w:r w:rsidRPr="002654BA">
        <w:t>В</w:t>
      </w:r>
      <w:r w:rsidR="008F6275" w:rsidRPr="002654BA">
        <w:t xml:space="preserve"> </w:t>
      </w:r>
      <w:r w:rsidRPr="002654BA">
        <w:rPr>
          <w:spacing w:val="-3"/>
        </w:rPr>
        <w:t xml:space="preserve">СФЕРЕ </w:t>
      </w:r>
      <w:r w:rsidRPr="002654BA">
        <w:t>ПРОИЗВОДСТВА, ПЕРЕДАЧИ И ПОТРЕБЛЕНИЯ ТЕПЛОВОЙ ЭНЕРГИИ ДЛЯ ЦЕЛЕЙ</w:t>
      </w:r>
      <w:r w:rsidRPr="002654BA">
        <w:rPr>
          <w:spacing w:val="-1"/>
        </w:rPr>
        <w:t xml:space="preserve"> </w:t>
      </w:r>
      <w:r w:rsidRPr="002654BA">
        <w:t>ТЕПЛОСНАБЖЕНИЯ</w:t>
      </w:r>
      <w:bookmarkEnd w:id="18"/>
    </w:p>
    <w:p w14:paraId="2E031F42" w14:textId="77777777" w:rsidR="00CB1138" w:rsidRPr="002654BA" w:rsidRDefault="00CB1138" w:rsidP="00CB1138">
      <w:pPr>
        <w:keepNext/>
        <w:keepLines/>
        <w:widowControl/>
        <w:autoSpaceDE/>
        <w:autoSpaceDN/>
        <w:spacing w:before="120" w:after="120" w:line="276" w:lineRule="auto"/>
        <w:ind w:firstLine="709"/>
        <w:jc w:val="both"/>
        <w:outlineLvl w:val="0"/>
        <w:rPr>
          <w:b/>
          <w:bCs/>
          <w:sz w:val="26"/>
          <w:szCs w:val="26"/>
          <w:lang w:bidi="ar-SA"/>
        </w:rPr>
      </w:pPr>
      <w:bookmarkStart w:id="19" w:name="_Toc8825077"/>
      <w:bookmarkStart w:id="20" w:name="_Toc198296397"/>
      <w:r w:rsidRPr="002654BA">
        <w:rPr>
          <w:b/>
          <w:bCs/>
          <w:sz w:val="26"/>
          <w:szCs w:val="26"/>
          <w:lang w:bidi="ar-SA"/>
        </w:rPr>
        <w:t>1.1.</w:t>
      </w:r>
      <w:bookmarkStart w:id="21" w:name="_Toc5371052"/>
      <w:r w:rsidRPr="002654BA">
        <w:rPr>
          <w:b/>
          <w:bCs/>
          <w:sz w:val="26"/>
          <w:szCs w:val="26"/>
          <w:lang w:bidi="ar-SA"/>
        </w:rPr>
        <w:t xml:space="preserve"> Функциональная структура теплоснабжения</w:t>
      </w:r>
      <w:bookmarkEnd w:id="19"/>
      <w:bookmarkEnd w:id="20"/>
    </w:p>
    <w:p w14:paraId="48D2E3D1" w14:textId="77777777" w:rsidR="00CB1138" w:rsidRPr="002654BA" w:rsidRDefault="00CB1138" w:rsidP="00214EE8">
      <w:pPr>
        <w:keepNext/>
        <w:keepLines/>
        <w:widowControl/>
        <w:numPr>
          <w:ilvl w:val="2"/>
          <w:numId w:val="18"/>
        </w:numPr>
        <w:autoSpaceDE/>
        <w:autoSpaceDN/>
        <w:spacing w:before="120" w:after="120" w:line="276" w:lineRule="auto"/>
        <w:ind w:left="0" w:firstLine="709"/>
        <w:jc w:val="both"/>
        <w:outlineLvl w:val="0"/>
        <w:rPr>
          <w:b/>
          <w:bCs/>
          <w:sz w:val="26"/>
          <w:szCs w:val="26"/>
          <w:lang w:bidi="ar-SA"/>
        </w:rPr>
      </w:pPr>
      <w:bookmarkStart w:id="22" w:name="_Toc8825078"/>
      <w:bookmarkStart w:id="23" w:name="_Toc198296398"/>
      <w:r w:rsidRPr="002654BA">
        <w:rPr>
          <w:b/>
          <w:bCs/>
          <w:sz w:val="26"/>
          <w:szCs w:val="26"/>
          <w:lang w:bidi="ar-SA"/>
        </w:rPr>
        <w:t>Описание эксплуатационных зон действия теплоснабжающих и теплосетевых организаций</w:t>
      </w:r>
      <w:bookmarkEnd w:id="21"/>
      <w:bookmarkEnd w:id="22"/>
      <w:bookmarkEnd w:id="23"/>
    </w:p>
    <w:p w14:paraId="015FC7B6" w14:textId="10FE5889" w:rsidR="00F11515" w:rsidRDefault="00CB1138" w:rsidP="00F50E97">
      <w:pPr>
        <w:tabs>
          <w:tab w:val="left" w:pos="0"/>
        </w:tabs>
        <w:spacing w:line="292" w:lineRule="auto"/>
        <w:ind w:right="3" w:firstLine="709"/>
        <w:jc w:val="both"/>
        <w:rPr>
          <w:sz w:val="26"/>
        </w:rPr>
      </w:pPr>
      <w:r w:rsidRPr="002654BA">
        <w:rPr>
          <w:sz w:val="26"/>
        </w:rPr>
        <w:t>В настоящее время на территории Запорожского сельского поселения в сфере теплоснабжения осуществляет свою деятельность одна теплоснабжающая организация – общество с ограниченной ответственностью «Энерго-Ресурс».</w:t>
      </w:r>
    </w:p>
    <w:p w14:paraId="4BB1F606" w14:textId="089735DF" w:rsidR="00F11515" w:rsidRDefault="00F11515" w:rsidP="00F50E97">
      <w:pPr>
        <w:tabs>
          <w:tab w:val="left" w:pos="0"/>
        </w:tabs>
        <w:spacing w:line="292" w:lineRule="auto"/>
        <w:ind w:right="3" w:firstLine="709"/>
        <w:jc w:val="both"/>
        <w:rPr>
          <w:sz w:val="26"/>
        </w:rPr>
      </w:pPr>
      <w:r>
        <w:rPr>
          <w:sz w:val="26"/>
        </w:rPr>
        <w:t>Постановлением Администрации МО Запорожское сельское поселение № 223 от 12 октября 2021 г. ООО «Энерго-Ресурс» присвоен статус единой теплоснабжающей организации в сфере теплоснабжения на территории Запорожского сельского поселения муниципального образования Приозерский муниципальный район Ленинградской области.</w:t>
      </w:r>
    </w:p>
    <w:p w14:paraId="03CB7ECF" w14:textId="77777777" w:rsidR="00F11515" w:rsidRPr="0089764E" w:rsidRDefault="00F11515" w:rsidP="00F50E97">
      <w:pPr>
        <w:pStyle w:val="afa"/>
        <w:spacing w:before="0" w:line="292" w:lineRule="auto"/>
        <w:ind w:right="3" w:firstLine="709"/>
      </w:pPr>
      <w:r w:rsidRPr="0089764E">
        <w:t>В поселении существует две изолированные системы централизованного теплоснабжения:</w:t>
      </w:r>
    </w:p>
    <w:p w14:paraId="30CC76E2" w14:textId="77777777" w:rsidR="00F11515" w:rsidRPr="0089764E" w:rsidRDefault="00F11515" w:rsidP="00F50E97">
      <w:pPr>
        <w:pStyle w:val="afa"/>
        <w:numPr>
          <w:ilvl w:val="0"/>
          <w:numId w:val="89"/>
        </w:numPr>
        <w:spacing w:before="0" w:line="292" w:lineRule="auto"/>
        <w:ind w:left="0" w:right="3" w:firstLine="709"/>
      </w:pPr>
      <w:r w:rsidRPr="0089764E">
        <w:t>система централизованного теплоснабжения котельной п</w:t>
      </w:r>
      <w:r>
        <w:t>ос</w:t>
      </w:r>
      <w:r w:rsidRPr="0089764E">
        <w:t>. Запорожское;</w:t>
      </w:r>
    </w:p>
    <w:p w14:paraId="2EF991F9" w14:textId="77777777" w:rsidR="00F11515" w:rsidRPr="0089764E" w:rsidRDefault="00F11515" w:rsidP="00F50E97">
      <w:pPr>
        <w:pStyle w:val="afa"/>
        <w:numPr>
          <w:ilvl w:val="0"/>
          <w:numId w:val="89"/>
        </w:numPr>
        <w:spacing w:before="0" w:line="292" w:lineRule="auto"/>
        <w:ind w:left="0" w:right="3" w:firstLine="709"/>
      </w:pPr>
      <w:r w:rsidRPr="0089764E">
        <w:t>система централизованного теплоснабжения котельной ГЛОХ.</w:t>
      </w:r>
    </w:p>
    <w:p w14:paraId="05380FA3" w14:textId="77777777" w:rsidR="00F11515" w:rsidRPr="00507AF4" w:rsidRDefault="00F11515" w:rsidP="00F50E97">
      <w:pPr>
        <w:tabs>
          <w:tab w:val="left" w:pos="0"/>
        </w:tabs>
        <w:spacing w:line="292" w:lineRule="auto"/>
        <w:ind w:right="3" w:firstLine="709"/>
        <w:jc w:val="both"/>
        <w:rPr>
          <w:sz w:val="26"/>
        </w:rPr>
      </w:pPr>
      <w:r w:rsidRPr="00344DD7">
        <w:rPr>
          <w:sz w:val="26"/>
        </w:rPr>
        <w:t>Котельная пос. Запорожское и тепловые сети от данной котельной являются объектом концессионного соглашения в отношении объектов теплоснабжения, расположенных в границах и находящихся в собственности муниципального образования Запорожское сельское поселение муниципального образования Приозерский муниципальный район</w:t>
      </w:r>
      <w:r>
        <w:rPr>
          <w:sz w:val="26"/>
        </w:rPr>
        <w:t xml:space="preserve"> Ленинградской области от 5 марта 2024 г. Концессионер – теплоснабжающая организация ООО «Энерго-Ресурс», Концедент – Администрация Запорожского сельского поселения.</w:t>
      </w:r>
    </w:p>
    <w:p w14:paraId="52BC9051" w14:textId="3CB1B8AF" w:rsidR="00F11515" w:rsidRPr="00E41F4D" w:rsidRDefault="00F11515" w:rsidP="00F50E97">
      <w:pPr>
        <w:tabs>
          <w:tab w:val="left" w:pos="0"/>
        </w:tabs>
        <w:spacing w:line="292" w:lineRule="auto"/>
        <w:ind w:right="3" w:firstLine="709"/>
        <w:jc w:val="both"/>
        <w:rPr>
          <w:color w:val="000000" w:themeColor="text1"/>
          <w:sz w:val="26"/>
        </w:rPr>
      </w:pPr>
      <w:r w:rsidRPr="00E41F4D">
        <w:rPr>
          <w:color w:val="000000" w:themeColor="text1"/>
          <w:sz w:val="26"/>
        </w:rPr>
        <w:t>Котельная ГЛОХ и тепловые сети</w:t>
      </w:r>
      <w:r w:rsidR="00500E39">
        <w:rPr>
          <w:color w:val="000000" w:themeColor="text1"/>
          <w:sz w:val="26"/>
        </w:rPr>
        <w:t>,</w:t>
      </w:r>
      <w:r w:rsidRPr="00E41F4D">
        <w:rPr>
          <w:color w:val="000000" w:themeColor="text1"/>
          <w:sz w:val="26"/>
        </w:rPr>
        <w:t xml:space="preserve"> являющиеся собственностью Администрации, эксплуатируются ООО «Энерго-Ресурс» на праве аренды (договор аренды муниципального имущества-объектов теплоснабжения на территории муниципального образования Запорожское сельское поселение муниципального образования Приозерский муниципальный район Ленинградской области от 1 апреля 2024 г.).</w:t>
      </w:r>
    </w:p>
    <w:p w14:paraId="3C39EB5D" w14:textId="40D1ACE4" w:rsidR="00CB1138" w:rsidRPr="002654BA" w:rsidRDefault="00CB1138" w:rsidP="00F50E97">
      <w:pPr>
        <w:tabs>
          <w:tab w:val="left" w:pos="0"/>
        </w:tabs>
        <w:spacing w:line="292" w:lineRule="auto"/>
        <w:ind w:right="3" w:firstLine="709"/>
        <w:jc w:val="both"/>
        <w:rPr>
          <w:sz w:val="26"/>
        </w:rPr>
      </w:pPr>
      <w:r w:rsidRPr="002654BA">
        <w:rPr>
          <w:sz w:val="26"/>
        </w:rPr>
        <w:t>Контактные данные теплоснабжающей организации, предоставляющей услуги по теплоснабжению, представлены в таблице ниже.</w:t>
      </w:r>
    </w:p>
    <w:p w14:paraId="6F8CDC75" w14:textId="60592956" w:rsidR="00CB1138" w:rsidRPr="002654BA" w:rsidRDefault="00CB1138" w:rsidP="00A03A36">
      <w:pPr>
        <w:keepNext/>
        <w:widowControl/>
        <w:autoSpaceDE/>
        <w:autoSpaceDN/>
        <w:ind w:right="3"/>
        <w:jc w:val="both"/>
        <w:rPr>
          <w:b/>
          <w:bCs/>
          <w:sz w:val="24"/>
          <w:szCs w:val="24"/>
          <w:lang w:bidi="ar-SA"/>
        </w:rPr>
      </w:pPr>
      <w:r w:rsidRPr="002654BA">
        <w:rPr>
          <w:b/>
          <w:bCs/>
          <w:sz w:val="24"/>
          <w:szCs w:val="24"/>
          <w:lang w:bidi="ar-SA"/>
        </w:rPr>
        <w:t xml:space="preserve">Таблица </w:t>
      </w:r>
      <w:r w:rsidR="00D578A1">
        <w:rPr>
          <w:b/>
          <w:bCs/>
          <w:sz w:val="24"/>
          <w:szCs w:val="24"/>
          <w:lang w:bidi="ar-SA"/>
        </w:rPr>
        <w:t>1.1</w:t>
      </w:r>
      <w:r w:rsidRPr="002654BA">
        <w:rPr>
          <w:b/>
          <w:bCs/>
          <w:sz w:val="24"/>
          <w:szCs w:val="24"/>
          <w:lang w:bidi="ar-SA"/>
        </w:rPr>
        <w:t xml:space="preserve"> </w:t>
      </w:r>
      <w:r w:rsidR="006A1A82">
        <w:rPr>
          <w:b/>
          <w:bCs/>
          <w:sz w:val="24"/>
          <w:szCs w:val="24"/>
          <w:lang w:bidi="ar-SA"/>
        </w:rPr>
        <w:t>Сведения о т</w:t>
      </w:r>
      <w:r w:rsidRPr="002654BA">
        <w:rPr>
          <w:b/>
          <w:bCs/>
          <w:sz w:val="24"/>
          <w:szCs w:val="24"/>
          <w:lang w:bidi="ar-SA"/>
        </w:rPr>
        <w:t>еплоснабжающ</w:t>
      </w:r>
      <w:r w:rsidR="006A1A82">
        <w:rPr>
          <w:b/>
          <w:bCs/>
          <w:sz w:val="24"/>
          <w:szCs w:val="24"/>
          <w:lang w:bidi="ar-SA"/>
        </w:rPr>
        <w:t>ей</w:t>
      </w:r>
      <w:r w:rsidRPr="002654BA">
        <w:rPr>
          <w:b/>
          <w:bCs/>
          <w:sz w:val="24"/>
          <w:szCs w:val="24"/>
          <w:lang w:bidi="ar-SA"/>
        </w:rPr>
        <w:t xml:space="preserve"> организации</w:t>
      </w:r>
    </w:p>
    <w:tbl>
      <w:tblPr>
        <w:tblStyle w:val="TableNormal1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541"/>
        <w:gridCol w:w="5091"/>
      </w:tblGrid>
      <w:tr w:rsidR="00CB1138" w:rsidRPr="00DF3892" w14:paraId="36E2EB43" w14:textId="77777777" w:rsidTr="00F11515">
        <w:trPr>
          <w:trHeight w:val="557"/>
        </w:trPr>
        <w:tc>
          <w:tcPr>
            <w:tcW w:w="2357" w:type="pct"/>
            <w:shd w:val="clear" w:color="auto" w:fill="auto"/>
            <w:vAlign w:val="center"/>
          </w:tcPr>
          <w:p w14:paraId="666A3FB2" w14:textId="77777777" w:rsidR="00CB1138" w:rsidRPr="00DF3892" w:rsidRDefault="00CB1138" w:rsidP="00F50E97">
            <w:pPr>
              <w:ind w:right="3" w:firstLine="709"/>
              <w:jc w:val="center"/>
              <w:rPr>
                <w:b/>
                <w:lang w:val="en-US" w:eastAsia="en-US"/>
              </w:rPr>
            </w:pPr>
            <w:r w:rsidRPr="00DF3892">
              <w:rPr>
                <w:b/>
                <w:lang w:val="en-US" w:eastAsia="en-US"/>
              </w:rPr>
              <w:t>Название</w:t>
            </w:r>
            <w:r w:rsidRPr="00DF3892">
              <w:rPr>
                <w:b/>
                <w:spacing w:val="-2"/>
                <w:lang w:val="en-US" w:eastAsia="en-US"/>
              </w:rPr>
              <w:t xml:space="preserve"> </w:t>
            </w:r>
            <w:r w:rsidRPr="00DF3892">
              <w:rPr>
                <w:b/>
                <w:lang w:val="en-US" w:eastAsia="en-US"/>
              </w:rPr>
              <w:t>компании</w:t>
            </w:r>
          </w:p>
        </w:tc>
        <w:tc>
          <w:tcPr>
            <w:tcW w:w="2643" w:type="pct"/>
            <w:shd w:val="clear" w:color="auto" w:fill="auto"/>
            <w:vAlign w:val="center"/>
          </w:tcPr>
          <w:p w14:paraId="151A8EBF" w14:textId="77777777" w:rsidR="00CB1138" w:rsidRPr="00DF3892" w:rsidRDefault="00CB1138" w:rsidP="00F50E97">
            <w:pPr>
              <w:ind w:right="3" w:firstLine="709"/>
              <w:jc w:val="center"/>
              <w:rPr>
                <w:b/>
                <w:lang w:val="en-US" w:eastAsia="en-US"/>
              </w:rPr>
            </w:pPr>
            <w:r w:rsidRPr="00DF3892">
              <w:rPr>
                <w:b/>
                <w:lang w:val="en-US" w:eastAsia="en-US"/>
              </w:rPr>
              <w:t>Адрес</w:t>
            </w:r>
          </w:p>
        </w:tc>
      </w:tr>
      <w:tr w:rsidR="00CB1138" w:rsidRPr="00DF3892" w14:paraId="518041EE" w14:textId="77777777" w:rsidTr="00F11515">
        <w:trPr>
          <w:trHeight w:val="693"/>
        </w:trPr>
        <w:tc>
          <w:tcPr>
            <w:tcW w:w="2357" w:type="pct"/>
            <w:shd w:val="clear" w:color="auto" w:fill="auto"/>
            <w:vAlign w:val="center"/>
          </w:tcPr>
          <w:p w14:paraId="3A6833D2" w14:textId="77777777" w:rsidR="00CB1138" w:rsidRPr="00DF3892" w:rsidRDefault="00CB1138" w:rsidP="00A03A36">
            <w:pPr>
              <w:ind w:right="3"/>
              <w:jc w:val="center"/>
              <w:rPr>
                <w:lang w:eastAsia="en-US"/>
              </w:rPr>
            </w:pPr>
            <w:r w:rsidRPr="00DF3892">
              <w:rPr>
                <w:lang w:eastAsia="en-US"/>
              </w:rPr>
              <w:t>ООО «Энерго-Ресурс»</w:t>
            </w:r>
          </w:p>
        </w:tc>
        <w:tc>
          <w:tcPr>
            <w:tcW w:w="2643" w:type="pct"/>
            <w:shd w:val="clear" w:color="auto" w:fill="auto"/>
            <w:vAlign w:val="center"/>
          </w:tcPr>
          <w:p w14:paraId="4A98C7E5" w14:textId="77777777" w:rsidR="00CB1138" w:rsidRPr="00DF3892" w:rsidRDefault="00CB1138" w:rsidP="00A03A36">
            <w:pPr>
              <w:keepNext/>
              <w:ind w:right="3"/>
              <w:jc w:val="center"/>
              <w:rPr>
                <w:lang w:eastAsia="en-US"/>
              </w:rPr>
            </w:pPr>
            <w:r w:rsidRPr="00DF3892">
              <w:rPr>
                <w:lang w:eastAsia="en-US"/>
              </w:rPr>
              <w:t>197374, г. Санкт-Петербург, ул. Оптиков, д. 4, 2,</w:t>
            </w:r>
          </w:p>
          <w:p w14:paraId="62397667" w14:textId="39905F2D" w:rsidR="00CB1138" w:rsidRPr="00DF3892" w:rsidRDefault="00CB1138" w:rsidP="00F50E97">
            <w:pPr>
              <w:keepNext/>
              <w:ind w:right="3" w:firstLine="709"/>
              <w:jc w:val="center"/>
              <w:rPr>
                <w:lang w:eastAsia="en-US"/>
              </w:rPr>
            </w:pPr>
            <w:r w:rsidRPr="00DF3892">
              <w:rPr>
                <w:lang w:eastAsia="en-US"/>
              </w:rPr>
              <w:t xml:space="preserve">ЛИТЕР А </w:t>
            </w:r>
            <w:r w:rsidR="00F11515">
              <w:rPr>
                <w:lang w:eastAsia="en-US"/>
              </w:rPr>
              <w:t>пом</w:t>
            </w:r>
            <w:r w:rsidRPr="00DF3892">
              <w:rPr>
                <w:lang w:eastAsia="en-US"/>
              </w:rPr>
              <w:t>. 331</w:t>
            </w:r>
          </w:p>
        </w:tc>
      </w:tr>
    </w:tbl>
    <w:p w14:paraId="19078F0C" w14:textId="77777777" w:rsidR="00CA0EEA" w:rsidRDefault="00CA0EEA" w:rsidP="00F50E97">
      <w:pPr>
        <w:widowControl/>
        <w:autoSpaceDE/>
        <w:autoSpaceDN/>
        <w:spacing w:line="292" w:lineRule="auto"/>
        <w:ind w:right="3" w:firstLine="709"/>
        <w:jc w:val="both"/>
        <w:rPr>
          <w:sz w:val="26"/>
          <w:szCs w:val="26"/>
          <w:lang w:bidi="ar-SA"/>
        </w:rPr>
      </w:pPr>
    </w:p>
    <w:p w14:paraId="21C2C0EF" w14:textId="77777777" w:rsidR="00F11515" w:rsidRDefault="00CB1138" w:rsidP="00F50E97">
      <w:pPr>
        <w:widowControl/>
        <w:autoSpaceDE/>
        <w:autoSpaceDN/>
        <w:spacing w:line="292" w:lineRule="auto"/>
        <w:ind w:right="3" w:firstLine="709"/>
        <w:jc w:val="both"/>
        <w:rPr>
          <w:sz w:val="26"/>
          <w:szCs w:val="26"/>
          <w:lang w:bidi="ar-SA"/>
        </w:rPr>
      </w:pPr>
      <w:r w:rsidRPr="002654BA">
        <w:rPr>
          <w:sz w:val="26"/>
          <w:szCs w:val="26"/>
          <w:lang w:bidi="ar-SA"/>
        </w:rPr>
        <w:lastRenderedPageBreak/>
        <w:t>Существующ</w:t>
      </w:r>
      <w:r w:rsidR="00F11515">
        <w:rPr>
          <w:sz w:val="26"/>
          <w:szCs w:val="26"/>
          <w:lang w:bidi="ar-SA"/>
        </w:rPr>
        <w:t>ие</w:t>
      </w:r>
      <w:r w:rsidRPr="002654BA">
        <w:rPr>
          <w:sz w:val="26"/>
          <w:szCs w:val="26"/>
          <w:lang w:bidi="ar-SA"/>
        </w:rPr>
        <w:t xml:space="preserve"> </w:t>
      </w:r>
      <w:r w:rsidR="00F11515">
        <w:rPr>
          <w:sz w:val="26"/>
          <w:szCs w:val="26"/>
          <w:lang w:bidi="ar-SA"/>
        </w:rPr>
        <w:t>источники тепловой энергии</w:t>
      </w:r>
      <w:r w:rsidRPr="002654BA">
        <w:rPr>
          <w:sz w:val="26"/>
          <w:szCs w:val="26"/>
          <w:lang w:bidi="ar-SA"/>
        </w:rPr>
        <w:t xml:space="preserve"> обеспечиваю</w:t>
      </w:r>
      <w:r w:rsidR="00F11515">
        <w:rPr>
          <w:sz w:val="26"/>
          <w:szCs w:val="26"/>
          <w:lang w:bidi="ar-SA"/>
        </w:rPr>
        <w:t>т</w:t>
      </w:r>
      <w:r w:rsidRPr="002654BA">
        <w:rPr>
          <w:sz w:val="26"/>
          <w:szCs w:val="26"/>
          <w:lang w:bidi="ar-SA"/>
        </w:rPr>
        <w:t xml:space="preserve"> </w:t>
      </w:r>
      <w:r w:rsidR="00F11515">
        <w:rPr>
          <w:sz w:val="26"/>
          <w:szCs w:val="26"/>
          <w:lang w:bidi="ar-SA"/>
        </w:rPr>
        <w:t xml:space="preserve">тепловые нагрузки отопления потребителей. </w:t>
      </w:r>
    </w:p>
    <w:p w14:paraId="7A44C8C9" w14:textId="77777777" w:rsidR="00F11515" w:rsidRDefault="00F11515" w:rsidP="00F50E97">
      <w:pPr>
        <w:shd w:val="clear" w:color="auto" w:fill="FFFFFF"/>
        <w:suppressAutoHyphens/>
        <w:spacing w:line="318" w:lineRule="auto"/>
        <w:ind w:right="3" w:firstLine="709"/>
        <w:jc w:val="both"/>
        <w:rPr>
          <w:color w:val="000000"/>
          <w:sz w:val="26"/>
          <w:szCs w:val="26"/>
        </w:rPr>
      </w:pPr>
      <w:r w:rsidRPr="00AE1F07">
        <w:rPr>
          <w:color w:val="000000"/>
          <w:sz w:val="26"/>
          <w:szCs w:val="26"/>
        </w:rPr>
        <w:t xml:space="preserve">Потребители тепловой энергии, подключенные к </w:t>
      </w:r>
      <w:r>
        <w:rPr>
          <w:color w:val="000000"/>
          <w:sz w:val="26"/>
          <w:szCs w:val="26"/>
        </w:rPr>
        <w:t>централизованной системе теплоснабжения</w:t>
      </w:r>
      <w:r w:rsidRPr="00AE1F07">
        <w:rPr>
          <w:color w:val="000000"/>
          <w:sz w:val="26"/>
          <w:szCs w:val="26"/>
        </w:rPr>
        <w:t xml:space="preserve"> пос. </w:t>
      </w:r>
      <w:r>
        <w:rPr>
          <w:color w:val="000000"/>
          <w:sz w:val="26"/>
          <w:szCs w:val="26"/>
        </w:rPr>
        <w:t>Запорожское</w:t>
      </w:r>
      <w:r w:rsidRPr="00AE1F07">
        <w:rPr>
          <w:color w:val="000000"/>
          <w:sz w:val="26"/>
          <w:szCs w:val="26"/>
        </w:rPr>
        <w:t>: жил</w:t>
      </w:r>
      <w:r>
        <w:rPr>
          <w:color w:val="000000"/>
          <w:sz w:val="26"/>
          <w:szCs w:val="26"/>
        </w:rPr>
        <w:t>ые</w:t>
      </w:r>
      <w:r w:rsidRPr="00AE1F07">
        <w:rPr>
          <w:color w:val="000000"/>
          <w:sz w:val="26"/>
          <w:szCs w:val="26"/>
        </w:rPr>
        <w:t xml:space="preserve"> дом</w:t>
      </w:r>
      <w:r>
        <w:rPr>
          <w:color w:val="000000"/>
          <w:sz w:val="26"/>
          <w:szCs w:val="26"/>
        </w:rPr>
        <w:t>а</w:t>
      </w:r>
      <w:r w:rsidRPr="00AE1F07">
        <w:rPr>
          <w:color w:val="000000"/>
          <w:sz w:val="26"/>
          <w:szCs w:val="26"/>
        </w:rPr>
        <w:t xml:space="preserve"> </w:t>
      </w:r>
      <w:r>
        <w:rPr>
          <w:color w:val="000000"/>
          <w:sz w:val="26"/>
          <w:szCs w:val="26"/>
        </w:rPr>
        <w:t>(многоквартирные и частные); детский сад; здание МБУК «Запорожское клубное объединение» (дом культуры, библиотека, ФГУП «Почта России»); ФАП; здания ГЛОХ (частные жилые дома, гостиницы № 1, № 2, администрация, гаражи и библиотека).</w:t>
      </w:r>
    </w:p>
    <w:p w14:paraId="100CF985" w14:textId="5CCD0DF3" w:rsidR="00F11515" w:rsidRDefault="00CB1138" w:rsidP="00F50E97">
      <w:pPr>
        <w:autoSpaceDE/>
        <w:autoSpaceDN/>
        <w:spacing w:line="318" w:lineRule="auto"/>
        <w:ind w:right="3" w:firstLine="709"/>
        <w:jc w:val="both"/>
        <w:rPr>
          <w:iCs/>
          <w:sz w:val="26"/>
          <w:szCs w:val="26"/>
          <w:lang w:bidi="ar-SA"/>
        </w:rPr>
      </w:pPr>
      <w:r w:rsidRPr="002654BA">
        <w:rPr>
          <w:iCs/>
          <w:sz w:val="26"/>
          <w:szCs w:val="26"/>
          <w:lang w:bidi="ar-SA"/>
        </w:rPr>
        <w:t>Зоны эксплуатационной ответственности ООО «Энерго-Ресурс» на территории МО «Запорожское сельское поселение» представлены на рисунках ниже</w:t>
      </w:r>
      <w:r w:rsidR="00F67C8C" w:rsidRPr="002654BA">
        <w:rPr>
          <w:iCs/>
          <w:sz w:val="26"/>
          <w:szCs w:val="26"/>
          <w:lang w:bidi="ar-SA"/>
        </w:rPr>
        <w:t>.</w:t>
      </w:r>
    </w:p>
    <w:p w14:paraId="419D0AAE" w14:textId="77777777" w:rsidR="00F11515" w:rsidRDefault="00F11515" w:rsidP="00F11515">
      <w:pPr>
        <w:autoSpaceDE/>
        <w:autoSpaceDN/>
        <w:spacing w:line="360" w:lineRule="auto"/>
        <w:ind w:right="-140" w:firstLine="709"/>
        <w:jc w:val="both"/>
        <w:rPr>
          <w:iCs/>
          <w:sz w:val="26"/>
          <w:szCs w:val="26"/>
          <w:lang w:bidi="ar-SA"/>
        </w:rPr>
      </w:pPr>
    </w:p>
    <w:p w14:paraId="52230064" w14:textId="460A312A" w:rsidR="00CB1138" w:rsidRPr="002654BA" w:rsidRDefault="00D117A9" w:rsidP="00F50E97">
      <w:pPr>
        <w:autoSpaceDE/>
        <w:autoSpaceDN/>
        <w:spacing w:line="360" w:lineRule="auto"/>
        <w:ind w:right="3"/>
        <w:jc w:val="center"/>
        <w:rPr>
          <w:iCs/>
          <w:sz w:val="26"/>
          <w:szCs w:val="26"/>
          <w:lang w:bidi="ar-SA"/>
        </w:rPr>
      </w:pPr>
      <w:r w:rsidRPr="00524803">
        <w:rPr>
          <w:iCs/>
          <w:noProof/>
          <w:sz w:val="26"/>
          <w:szCs w:val="26"/>
          <w:lang w:bidi="ar-SA"/>
        </w:rPr>
        <w:drawing>
          <wp:inline distT="0" distB="0" distL="0" distR="0" wp14:anchorId="5418F57F" wp14:editId="5C8EE034">
            <wp:extent cx="5740220" cy="4168239"/>
            <wp:effectExtent l="0" t="0" r="0" b="3810"/>
            <wp:docPr id="34" name="Рисунок 34" descr="W:\3. Инженер расчетчик\shara\Объекты\Приозерск\4. Рабочая\Аня\Выгрузки\Зоны действия источников\Зоны\п. Запорожско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W:\3. Инженер расчетчик\shara\Объекты\Приозерск\4. Рабочая\Аня\Выгрузки\Зоны действия источников\Зоны\п. Запорожское.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49572" cy="4175030"/>
                    </a:xfrm>
                    <a:prstGeom prst="rect">
                      <a:avLst/>
                    </a:prstGeom>
                    <a:noFill/>
                    <a:ln>
                      <a:noFill/>
                    </a:ln>
                  </pic:spPr>
                </pic:pic>
              </a:graphicData>
            </a:graphic>
          </wp:inline>
        </w:drawing>
      </w:r>
    </w:p>
    <w:p w14:paraId="56B9E48C" w14:textId="77777777" w:rsidR="00F50E97" w:rsidRDefault="00F67C8C" w:rsidP="00D578A1">
      <w:pPr>
        <w:widowControl/>
        <w:autoSpaceDE/>
        <w:autoSpaceDN/>
        <w:jc w:val="center"/>
        <w:rPr>
          <w:b/>
          <w:bCs/>
          <w:sz w:val="24"/>
          <w:szCs w:val="24"/>
          <w:lang w:bidi="ar-SA"/>
        </w:rPr>
      </w:pPr>
      <w:r w:rsidRPr="002654BA">
        <w:rPr>
          <w:b/>
          <w:bCs/>
          <w:sz w:val="24"/>
          <w:szCs w:val="24"/>
          <w:lang w:bidi="ar-SA"/>
        </w:rPr>
        <w:t xml:space="preserve">Рисунок </w:t>
      </w:r>
      <w:r w:rsidR="00D578A1">
        <w:rPr>
          <w:b/>
          <w:bCs/>
          <w:sz w:val="24"/>
          <w:szCs w:val="24"/>
          <w:lang w:bidi="ar-SA"/>
        </w:rPr>
        <w:t>1.1</w:t>
      </w:r>
      <w:r w:rsidRPr="002654BA">
        <w:rPr>
          <w:b/>
          <w:bCs/>
          <w:sz w:val="24"/>
          <w:szCs w:val="24"/>
          <w:lang w:bidi="ar-SA"/>
        </w:rPr>
        <w:t xml:space="preserve"> Зона эксплуатационной ответственности ООО "Энерго-Ресурс",</w:t>
      </w:r>
      <w:r w:rsidR="00F50E97">
        <w:rPr>
          <w:b/>
          <w:bCs/>
          <w:sz w:val="24"/>
          <w:szCs w:val="24"/>
          <w:lang w:bidi="ar-SA"/>
        </w:rPr>
        <w:t xml:space="preserve"> </w:t>
      </w:r>
    </w:p>
    <w:p w14:paraId="42A3A66C" w14:textId="3481B284" w:rsidR="00F67C8C" w:rsidRDefault="00F50E97" w:rsidP="00F50E97">
      <w:pPr>
        <w:widowControl/>
        <w:autoSpaceDE/>
        <w:autoSpaceDN/>
        <w:jc w:val="center"/>
        <w:rPr>
          <w:b/>
          <w:bCs/>
          <w:sz w:val="24"/>
          <w:szCs w:val="24"/>
          <w:lang w:bidi="ar-SA"/>
        </w:rPr>
      </w:pPr>
      <w:r>
        <w:rPr>
          <w:b/>
          <w:bCs/>
          <w:sz w:val="24"/>
          <w:szCs w:val="24"/>
          <w:lang w:bidi="ar-SA"/>
        </w:rPr>
        <w:t xml:space="preserve">котельная </w:t>
      </w:r>
      <w:r w:rsidR="00F67C8C" w:rsidRPr="002654BA">
        <w:rPr>
          <w:b/>
          <w:bCs/>
          <w:sz w:val="24"/>
          <w:szCs w:val="24"/>
          <w:lang w:bidi="ar-SA"/>
        </w:rPr>
        <w:t>п</w:t>
      </w:r>
      <w:r w:rsidR="000A6682">
        <w:rPr>
          <w:b/>
          <w:bCs/>
          <w:sz w:val="24"/>
          <w:szCs w:val="24"/>
          <w:lang w:bidi="ar-SA"/>
        </w:rPr>
        <w:t>ос</w:t>
      </w:r>
      <w:r w:rsidR="00F67C8C" w:rsidRPr="002654BA">
        <w:rPr>
          <w:b/>
          <w:bCs/>
          <w:sz w:val="24"/>
          <w:szCs w:val="24"/>
          <w:lang w:bidi="ar-SA"/>
        </w:rPr>
        <w:t>. Запорожское</w:t>
      </w:r>
    </w:p>
    <w:p w14:paraId="01DE6331" w14:textId="77777777" w:rsidR="00D578A1" w:rsidRPr="002654BA" w:rsidRDefault="00D578A1" w:rsidP="00D578A1">
      <w:pPr>
        <w:widowControl/>
        <w:autoSpaceDE/>
        <w:autoSpaceDN/>
        <w:jc w:val="center"/>
        <w:rPr>
          <w:b/>
          <w:bCs/>
          <w:iCs/>
          <w:sz w:val="24"/>
          <w:szCs w:val="24"/>
          <w:lang w:bidi="ar-SA"/>
        </w:rPr>
      </w:pPr>
    </w:p>
    <w:p w14:paraId="46E26BD6" w14:textId="1CFD930E" w:rsidR="00CB1138" w:rsidRPr="002654BA" w:rsidRDefault="00D117A9" w:rsidP="00F67C8C">
      <w:pPr>
        <w:spacing w:line="360" w:lineRule="auto"/>
        <w:ind w:right="249"/>
        <w:jc w:val="center"/>
        <w:rPr>
          <w:sz w:val="26"/>
        </w:rPr>
      </w:pPr>
      <w:r w:rsidRPr="00524803">
        <w:rPr>
          <w:noProof/>
          <w:sz w:val="26"/>
          <w:lang w:bidi="ar-SA"/>
        </w:rPr>
        <w:lastRenderedPageBreak/>
        <w:drawing>
          <wp:inline distT="0" distB="0" distL="0" distR="0" wp14:anchorId="46FF4385" wp14:editId="66DEE140">
            <wp:extent cx="5596255" cy="3741420"/>
            <wp:effectExtent l="0" t="0" r="4445" b="0"/>
            <wp:docPr id="6" name="Рисунок 6" descr="W:\3. Инженер расчетчик\shara\Объекты\Приозерск\4. Рабочая\Аня\Выгрузки\Зоны действия источников\Зоны\Котельная ГЛОХ.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W:\3. Инженер расчетчик\shara\Объекты\Приозерск\4. Рабочая\Аня\Выгрузки\Зоны действия источников\Зоны\Котельная ГЛОХ.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09340" cy="3750168"/>
                    </a:xfrm>
                    <a:prstGeom prst="rect">
                      <a:avLst/>
                    </a:prstGeom>
                    <a:noFill/>
                    <a:ln>
                      <a:noFill/>
                    </a:ln>
                  </pic:spPr>
                </pic:pic>
              </a:graphicData>
            </a:graphic>
          </wp:inline>
        </w:drawing>
      </w:r>
    </w:p>
    <w:p w14:paraId="7DC69845" w14:textId="4AE4361F" w:rsidR="00F67C8C" w:rsidRPr="002654BA" w:rsidRDefault="00F67C8C" w:rsidP="00D578A1">
      <w:pPr>
        <w:widowControl/>
        <w:autoSpaceDE/>
        <w:autoSpaceDN/>
        <w:jc w:val="center"/>
        <w:rPr>
          <w:b/>
          <w:bCs/>
          <w:sz w:val="24"/>
          <w:szCs w:val="24"/>
          <w:lang w:bidi="ar-SA"/>
        </w:rPr>
      </w:pPr>
      <w:r w:rsidRPr="002654BA">
        <w:rPr>
          <w:b/>
          <w:bCs/>
          <w:sz w:val="24"/>
          <w:szCs w:val="24"/>
          <w:lang w:bidi="ar-SA"/>
        </w:rPr>
        <w:t xml:space="preserve">Рисунок </w:t>
      </w:r>
      <w:r w:rsidR="00D578A1">
        <w:rPr>
          <w:b/>
          <w:bCs/>
          <w:sz w:val="24"/>
          <w:szCs w:val="24"/>
          <w:lang w:bidi="ar-SA"/>
        </w:rPr>
        <w:t xml:space="preserve">1.2 </w:t>
      </w:r>
      <w:r w:rsidRPr="002654BA">
        <w:rPr>
          <w:b/>
          <w:bCs/>
          <w:sz w:val="24"/>
          <w:szCs w:val="24"/>
          <w:lang w:bidi="ar-SA"/>
        </w:rPr>
        <w:t>Зона эксплуатационной ответственности ООО "Энерго-Ресурс",</w:t>
      </w:r>
    </w:p>
    <w:p w14:paraId="46CC9962" w14:textId="0C1F4AB8" w:rsidR="00F67C8C" w:rsidRDefault="00F67C8C" w:rsidP="00D578A1">
      <w:pPr>
        <w:widowControl/>
        <w:autoSpaceDE/>
        <w:autoSpaceDN/>
        <w:jc w:val="center"/>
        <w:rPr>
          <w:b/>
          <w:bCs/>
          <w:sz w:val="24"/>
          <w:szCs w:val="24"/>
          <w:lang w:bidi="ar-SA"/>
        </w:rPr>
      </w:pPr>
      <w:r w:rsidRPr="002654BA">
        <w:rPr>
          <w:b/>
          <w:bCs/>
          <w:sz w:val="24"/>
          <w:szCs w:val="24"/>
          <w:lang w:bidi="ar-SA"/>
        </w:rPr>
        <w:t>п</w:t>
      </w:r>
      <w:r w:rsidR="000A6682">
        <w:rPr>
          <w:b/>
          <w:bCs/>
          <w:sz w:val="24"/>
          <w:szCs w:val="24"/>
          <w:lang w:bidi="ar-SA"/>
        </w:rPr>
        <w:t>ос</w:t>
      </w:r>
      <w:r w:rsidRPr="002654BA">
        <w:rPr>
          <w:b/>
          <w:bCs/>
          <w:sz w:val="24"/>
          <w:szCs w:val="24"/>
          <w:lang w:bidi="ar-SA"/>
        </w:rPr>
        <w:t>. Запорожское (котельная ГЛОХ)</w:t>
      </w:r>
    </w:p>
    <w:p w14:paraId="278232D0" w14:textId="64B0EAE6" w:rsidR="00F11515" w:rsidRDefault="00F11515" w:rsidP="00D578A1">
      <w:pPr>
        <w:widowControl/>
        <w:autoSpaceDE/>
        <w:autoSpaceDN/>
        <w:jc w:val="center"/>
        <w:rPr>
          <w:b/>
          <w:bCs/>
          <w:iCs/>
          <w:sz w:val="24"/>
          <w:szCs w:val="24"/>
          <w:lang w:bidi="ar-SA"/>
        </w:rPr>
      </w:pPr>
    </w:p>
    <w:p w14:paraId="7230532B" w14:textId="77777777" w:rsidR="008B2936" w:rsidRPr="002654BA" w:rsidRDefault="008B2936" w:rsidP="00D578A1">
      <w:pPr>
        <w:widowControl/>
        <w:autoSpaceDE/>
        <w:autoSpaceDN/>
        <w:jc w:val="center"/>
        <w:rPr>
          <w:b/>
          <w:bCs/>
          <w:iCs/>
          <w:sz w:val="24"/>
          <w:szCs w:val="24"/>
          <w:lang w:bidi="ar-SA"/>
        </w:rPr>
      </w:pPr>
    </w:p>
    <w:p w14:paraId="6EA67A7D" w14:textId="074B0950" w:rsidR="00F67C8C" w:rsidRPr="002654BA" w:rsidRDefault="00F67C8C" w:rsidP="008B2936">
      <w:pPr>
        <w:keepNext/>
        <w:keepLines/>
        <w:widowControl/>
        <w:numPr>
          <w:ilvl w:val="2"/>
          <w:numId w:val="18"/>
        </w:numPr>
        <w:autoSpaceDE/>
        <w:autoSpaceDN/>
        <w:spacing w:line="276" w:lineRule="auto"/>
        <w:ind w:left="0" w:firstLine="709"/>
        <w:jc w:val="both"/>
        <w:outlineLvl w:val="0"/>
        <w:rPr>
          <w:b/>
          <w:bCs/>
          <w:sz w:val="26"/>
          <w:szCs w:val="26"/>
          <w:lang w:bidi="ar-SA"/>
        </w:rPr>
      </w:pPr>
      <w:bookmarkStart w:id="24" w:name="_Toc5371053"/>
      <w:bookmarkStart w:id="25" w:name="_Toc8825079"/>
      <w:bookmarkStart w:id="26" w:name="_Toc198296399"/>
      <w:r w:rsidRPr="002654BA">
        <w:rPr>
          <w:b/>
          <w:bCs/>
          <w:sz w:val="26"/>
          <w:szCs w:val="26"/>
          <w:lang w:bidi="ar-SA"/>
        </w:rPr>
        <w:t>Описание структуры договорных отношений между теплоснабжаю</w:t>
      </w:r>
      <w:r w:rsidR="008B2936">
        <w:rPr>
          <w:b/>
          <w:bCs/>
          <w:sz w:val="26"/>
          <w:szCs w:val="26"/>
          <w:lang w:bidi="ar-SA"/>
        </w:rPr>
        <w:t>-</w:t>
      </w:r>
      <w:r w:rsidRPr="002654BA">
        <w:rPr>
          <w:b/>
          <w:bCs/>
          <w:sz w:val="26"/>
          <w:szCs w:val="26"/>
          <w:lang w:bidi="ar-SA"/>
        </w:rPr>
        <w:t>щими теплосетевыми организациями</w:t>
      </w:r>
      <w:bookmarkEnd w:id="24"/>
      <w:bookmarkEnd w:id="25"/>
      <w:bookmarkEnd w:id="26"/>
    </w:p>
    <w:p w14:paraId="29D907BA" w14:textId="457100D1" w:rsidR="00F11515" w:rsidRDefault="00F11515" w:rsidP="00CE63CA">
      <w:pPr>
        <w:tabs>
          <w:tab w:val="left" w:pos="0"/>
        </w:tabs>
        <w:spacing w:line="360" w:lineRule="auto"/>
        <w:ind w:right="2" w:firstLine="709"/>
        <w:jc w:val="both"/>
        <w:rPr>
          <w:sz w:val="16"/>
          <w:szCs w:val="16"/>
        </w:rPr>
      </w:pPr>
    </w:p>
    <w:p w14:paraId="45ECA730" w14:textId="53C26692" w:rsidR="007400C0" w:rsidRDefault="007400C0" w:rsidP="008B2936">
      <w:pPr>
        <w:tabs>
          <w:tab w:val="left" w:pos="0"/>
        </w:tabs>
        <w:spacing w:line="306" w:lineRule="auto"/>
        <w:ind w:right="-139" w:firstLine="709"/>
        <w:jc w:val="both"/>
        <w:rPr>
          <w:sz w:val="26"/>
        </w:rPr>
      </w:pPr>
      <w:r w:rsidRPr="002654BA">
        <w:rPr>
          <w:sz w:val="26"/>
        </w:rPr>
        <w:t>В настоящее время на территории Запорожского сельского поселения в сфере теплоснабжения осуществляет свою деятельность одна теплоснабжающая организация – общество с ограниченной ответственностью «Энерго-Ресурс»</w:t>
      </w:r>
      <w:r>
        <w:rPr>
          <w:sz w:val="26"/>
        </w:rPr>
        <w:t xml:space="preserve">. </w:t>
      </w:r>
    </w:p>
    <w:p w14:paraId="03047E25" w14:textId="77777777" w:rsidR="007400C0" w:rsidRDefault="007400C0" w:rsidP="008B2936">
      <w:pPr>
        <w:tabs>
          <w:tab w:val="left" w:pos="0"/>
        </w:tabs>
        <w:spacing w:line="306" w:lineRule="auto"/>
        <w:ind w:right="-139" w:firstLine="709"/>
        <w:jc w:val="both"/>
        <w:rPr>
          <w:sz w:val="26"/>
        </w:rPr>
      </w:pPr>
      <w:r>
        <w:rPr>
          <w:sz w:val="26"/>
        </w:rPr>
        <w:t>Постановлением Администрации МО Запорожское сельское поселение № 223 от 12 октября 2021 г. ООО «Энерго-Ресурс» присвоен статус единой теплоснабжающей организации в сфере теплоснабжения на территории Запорожского сельского поселения муниципального образования Приозерский муниципальный район Ленинградской области.</w:t>
      </w:r>
    </w:p>
    <w:p w14:paraId="12EAEAA8" w14:textId="0AAEBF8E" w:rsidR="007400C0" w:rsidRDefault="007400C0" w:rsidP="008B2936">
      <w:pPr>
        <w:pStyle w:val="afa"/>
        <w:spacing w:before="0" w:line="306" w:lineRule="auto"/>
        <w:ind w:right="-139" w:firstLine="709"/>
      </w:pPr>
      <w:r w:rsidRPr="0089764E">
        <w:t>В поселении существует две изолированные системы централизованного теплоснабжения:</w:t>
      </w:r>
      <w:r>
        <w:t xml:space="preserve"> </w:t>
      </w:r>
      <w:r w:rsidRPr="0089764E">
        <w:t>система централизованного теплоснабжения котельной п</w:t>
      </w:r>
      <w:r>
        <w:t>ос</w:t>
      </w:r>
      <w:r w:rsidRPr="0089764E">
        <w:t>. Запорожс</w:t>
      </w:r>
      <w:r w:rsidR="008B2936">
        <w:t>-</w:t>
      </w:r>
      <w:r w:rsidRPr="0089764E">
        <w:t>кое</w:t>
      </w:r>
      <w:r>
        <w:t xml:space="preserve"> и </w:t>
      </w:r>
      <w:r w:rsidRPr="0089764E">
        <w:t>система централизованного теплоснабжения котельной ГЛОХ.</w:t>
      </w:r>
    </w:p>
    <w:p w14:paraId="779DBC09" w14:textId="7DE83959" w:rsidR="00F67C8C" w:rsidRPr="002654BA" w:rsidRDefault="007400C0" w:rsidP="008B2936">
      <w:pPr>
        <w:pStyle w:val="afa"/>
        <w:spacing w:before="0" w:line="306" w:lineRule="auto"/>
        <w:ind w:right="-139" w:firstLine="709"/>
      </w:pPr>
      <w:r>
        <w:t xml:space="preserve">ООО «Энерго-Ресурс» осуществляет выработку, передачу и реализацию потребителям тепловой энергии </w:t>
      </w:r>
      <w:r w:rsidR="00F67C8C" w:rsidRPr="002654BA">
        <w:t xml:space="preserve">в пределах систем теплоснабжения </w:t>
      </w:r>
      <w:r>
        <w:t>поселения</w:t>
      </w:r>
      <w:r w:rsidR="00F67C8C" w:rsidRPr="002654BA">
        <w:t>.</w:t>
      </w:r>
    </w:p>
    <w:p w14:paraId="5112BDCD" w14:textId="6AFFD06B" w:rsidR="00F67C8C" w:rsidRPr="002654BA" w:rsidRDefault="00F67C8C" w:rsidP="008B2936">
      <w:pPr>
        <w:tabs>
          <w:tab w:val="left" w:pos="0"/>
        </w:tabs>
        <w:spacing w:line="306" w:lineRule="auto"/>
        <w:ind w:right="-139" w:firstLine="709"/>
        <w:jc w:val="both"/>
        <w:rPr>
          <w:sz w:val="26"/>
        </w:rPr>
      </w:pPr>
      <w:r w:rsidRPr="002654BA">
        <w:rPr>
          <w:sz w:val="26"/>
        </w:rPr>
        <w:t>Структура договорных отношений в сфере те</w:t>
      </w:r>
      <w:r w:rsidR="000A2678" w:rsidRPr="002654BA">
        <w:rPr>
          <w:sz w:val="26"/>
        </w:rPr>
        <w:t>плоснабжения на территории Запорожского</w:t>
      </w:r>
      <w:r w:rsidRPr="002654BA">
        <w:rPr>
          <w:sz w:val="26"/>
        </w:rPr>
        <w:t xml:space="preserve"> сельского пос</w:t>
      </w:r>
      <w:r w:rsidR="00C31ABE" w:rsidRPr="002654BA">
        <w:rPr>
          <w:sz w:val="26"/>
        </w:rPr>
        <w:t xml:space="preserve">еления представлена на рисунке </w:t>
      </w:r>
      <w:r w:rsidR="00D578A1">
        <w:rPr>
          <w:sz w:val="26"/>
        </w:rPr>
        <w:t>1.3</w:t>
      </w:r>
      <w:r w:rsidRPr="002654BA">
        <w:rPr>
          <w:sz w:val="26"/>
        </w:rPr>
        <w:t>.</w:t>
      </w:r>
    </w:p>
    <w:p w14:paraId="7B32840E" w14:textId="6C8CE6B6" w:rsidR="00C31ABE" w:rsidRPr="002654BA" w:rsidRDefault="00D117A9" w:rsidP="00F50E97">
      <w:pPr>
        <w:tabs>
          <w:tab w:val="left" w:pos="0"/>
        </w:tabs>
        <w:spacing w:before="240" w:line="360" w:lineRule="auto"/>
        <w:ind w:right="3" w:firstLine="709"/>
        <w:jc w:val="center"/>
        <w:rPr>
          <w:sz w:val="26"/>
        </w:rPr>
      </w:pPr>
      <w:r w:rsidRPr="00524803">
        <w:rPr>
          <w:noProof/>
          <w:sz w:val="26"/>
          <w:lang w:bidi="ar-SA"/>
        </w:rPr>
        <w:lastRenderedPageBreak/>
        <w:drawing>
          <wp:inline distT="0" distB="0" distL="0" distR="0" wp14:anchorId="747BBA51" wp14:editId="49A7AC56">
            <wp:extent cx="4371340" cy="1518285"/>
            <wp:effectExtent l="0" t="0" r="0" b="571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71340" cy="1518285"/>
                    </a:xfrm>
                    <a:prstGeom prst="rect">
                      <a:avLst/>
                    </a:prstGeom>
                    <a:noFill/>
                  </pic:spPr>
                </pic:pic>
              </a:graphicData>
            </a:graphic>
          </wp:inline>
        </w:drawing>
      </w:r>
    </w:p>
    <w:p w14:paraId="7B28D403" w14:textId="77777777" w:rsidR="008B2936" w:rsidRDefault="008B2936" w:rsidP="008B2936">
      <w:pPr>
        <w:widowControl/>
        <w:autoSpaceDE/>
        <w:autoSpaceDN/>
        <w:ind w:right="6" w:firstLine="709"/>
        <w:jc w:val="center"/>
        <w:rPr>
          <w:b/>
          <w:bCs/>
          <w:sz w:val="24"/>
          <w:szCs w:val="24"/>
          <w:lang w:bidi="ar-SA"/>
        </w:rPr>
      </w:pPr>
    </w:p>
    <w:p w14:paraId="08245012" w14:textId="0F16DCFF" w:rsidR="00C31ABE" w:rsidRDefault="00C31ABE" w:rsidP="008B2936">
      <w:pPr>
        <w:widowControl/>
        <w:autoSpaceDE/>
        <w:autoSpaceDN/>
        <w:ind w:right="6" w:firstLine="709"/>
        <w:jc w:val="center"/>
        <w:rPr>
          <w:b/>
          <w:bCs/>
          <w:sz w:val="24"/>
          <w:szCs w:val="24"/>
          <w:lang w:bidi="ar-SA"/>
        </w:rPr>
      </w:pPr>
      <w:r w:rsidRPr="002654BA">
        <w:rPr>
          <w:b/>
          <w:bCs/>
          <w:sz w:val="24"/>
          <w:szCs w:val="24"/>
          <w:lang w:bidi="ar-SA"/>
        </w:rPr>
        <w:t xml:space="preserve">Рисунок </w:t>
      </w:r>
      <w:r w:rsidR="00D578A1">
        <w:rPr>
          <w:b/>
          <w:bCs/>
          <w:sz w:val="24"/>
          <w:szCs w:val="24"/>
          <w:lang w:bidi="ar-SA"/>
        </w:rPr>
        <w:t>1.3</w:t>
      </w:r>
      <w:r w:rsidRPr="002654BA">
        <w:rPr>
          <w:b/>
          <w:bCs/>
          <w:sz w:val="24"/>
          <w:szCs w:val="24"/>
          <w:lang w:bidi="ar-SA"/>
        </w:rPr>
        <w:t xml:space="preserve"> Структура договорных отношений</w:t>
      </w:r>
      <w:r w:rsidR="007400C0">
        <w:rPr>
          <w:b/>
          <w:bCs/>
          <w:sz w:val="24"/>
          <w:szCs w:val="24"/>
          <w:lang w:bidi="ar-SA"/>
        </w:rPr>
        <w:t xml:space="preserve"> на территории Запорожского сельского поселения</w:t>
      </w:r>
    </w:p>
    <w:p w14:paraId="7A86FF6B" w14:textId="77777777" w:rsidR="007400C0" w:rsidRPr="002654BA" w:rsidRDefault="007400C0" w:rsidP="00F50E97">
      <w:pPr>
        <w:widowControl/>
        <w:autoSpaceDE/>
        <w:autoSpaceDN/>
        <w:spacing w:line="276" w:lineRule="auto"/>
        <w:ind w:right="3" w:firstLine="709"/>
        <w:jc w:val="center"/>
        <w:rPr>
          <w:b/>
          <w:bCs/>
          <w:sz w:val="24"/>
          <w:szCs w:val="24"/>
          <w:lang w:bidi="ar-SA"/>
        </w:rPr>
      </w:pPr>
    </w:p>
    <w:p w14:paraId="53A489D2" w14:textId="77777777" w:rsidR="00C31ABE" w:rsidRPr="002654BA" w:rsidRDefault="00C31ABE" w:rsidP="00F50E97">
      <w:pPr>
        <w:keepNext/>
        <w:keepLines/>
        <w:widowControl/>
        <w:numPr>
          <w:ilvl w:val="2"/>
          <w:numId w:val="18"/>
        </w:numPr>
        <w:autoSpaceDE/>
        <w:autoSpaceDN/>
        <w:spacing w:before="100" w:beforeAutospacing="1" w:after="120" w:line="276" w:lineRule="auto"/>
        <w:ind w:left="0" w:right="3" w:firstLine="708"/>
        <w:jc w:val="both"/>
        <w:outlineLvl w:val="0"/>
        <w:rPr>
          <w:b/>
          <w:bCs/>
          <w:sz w:val="26"/>
          <w:szCs w:val="26"/>
          <w:lang w:bidi="ar-SA"/>
        </w:rPr>
      </w:pPr>
      <w:bookmarkStart w:id="27" w:name="_Toc8825080"/>
      <w:bookmarkStart w:id="28" w:name="_Toc198296400"/>
      <w:r w:rsidRPr="002654BA">
        <w:rPr>
          <w:b/>
          <w:bCs/>
          <w:sz w:val="26"/>
          <w:szCs w:val="26"/>
          <w:lang w:bidi="ar-SA"/>
        </w:rPr>
        <w:t>Описание зон действия производственных источников тепловой энергии</w:t>
      </w:r>
      <w:bookmarkEnd w:id="27"/>
      <w:bookmarkEnd w:id="28"/>
    </w:p>
    <w:p w14:paraId="269EBF77" w14:textId="28019F1D" w:rsidR="00C31ABE" w:rsidRDefault="00C31ABE" w:rsidP="00F50E97">
      <w:pPr>
        <w:tabs>
          <w:tab w:val="left" w:pos="0"/>
        </w:tabs>
        <w:spacing w:before="120" w:after="120" w:line="360" w:lineRule="auto"/>
        <w:ind w:right="3" w:firstLine="709"/>
        <w:jc w:val="both"/>
        <w:rPr>
          <w:sz w:val="26"/>
        </w:rPr>
      </w:pPr>
      <w:r w:rsidRPr="002654BA">
        <w:rPr>
          <w:sz w:val="26"/>
        </w:rPr>
        <w:t>На территории Запорожского сельского поселения производственные котельные отсутствуют.</w:t>
      </w:r>
    </w:p>
    <w:p w14:paraId="311321E3" w14:textId="77777777" w:rsidR="00C31ABE" w:rsidRPr="002654BA" w:rsidRDefault="00C31ABE" w:rsidP="00F50E97">
      <w:pPr>
        <w:keepNext/>
        <w:keepLines/>
        <w:widowControl/>
        <w:numPr>
          <w:ilvl w:val="2"/>
          <w:numId w:val="18"/>
        </w:numPr>
        <w:tabs>
          <w:tab w:val="left" w:pos="0"/>
        </w:tabs>
        <w:autoSpaceDE/>
        <w:autoSpaceDN/>
        <w:spacing w:before="120" w:after="120" w:line="276" w:lineRule="auto"/>
        <w:ind w:left="0" w:right="3" w:firstLine="709"/>
        <w:jc w:val="both"/>
        <w:outlineLvl w:val="0"/>
        <w:rPr>
          <w:b/>
          <w:bCs/>
          <w:sz w:val="26"/>
          <w:szCs w:val="26"/>
          <w:lang w:bidi="ar-SA"/>
        </w:rPr>
      </w:pPr>
      <w:bookmarkStart w:id="29" w:name="_Toc8825081"/>
      <w:bookmarkStart w:id="30" w:name="_Toc198296401"/>
      <w:r w:rsidRPr="002654BA">
        <w:rPr>
          <w:b/>
          <w:bCs/>
          <w:sz w:val="26"/>
          <w:szCs w:val="26"/>
          <w:lang w:bidi="ar-SA"/>
        </w:rPr>
        <w:t>Описание зон действия индивидуального теплоснабжения</w:t>
      </w:r>
      <w:bookmarkEnd w:id="29"/>
      <w:bookmarkEnd w:id="30"/>
    </w:p>
    <w:p w14:paraId="1281BC95" w14:textId="77777777" w:rsidR="007400C0" w:rsidRPr="007400C0" w:rsidRDefault="007400C0" w:rsidP="00F50E97">
      <w:pPr>
        <w:tabs>
          <w:tab w:val="left" w:pos="0"/>
        </w:tabs>
        <w:spacing w:line="307" w:lineRule="auto"/>
        <w:ind w:right="3" w:firstLine="709"/>
        <w:jc w:val="both"/>
        <w:rPr>
          <w:sz w:val="16"/>
          <w:szCs w:val="16"/>
        </w:rPr>
      </w:pPr>
    </w:p>
    <w:p w14:paraId="28377F6F" w14:textId="73EE2802" w:rsidR="007400C0" w:rsidRDefault="00C31ABE" w:rsidP="00F50E97">
      <w:pPr>
        <w:tabs>
          <w:tab w:val="left" w:pos="0"/>
        </w:tabs>
        <w:spacing w:line="307" w:lineRule="auto"/>
        <w:ind w:right="3" w:firstLine="709"/>
        <w:jc w:val="both"/>
        <w:rPr>
          <w:sz w:val="26"/>
        </w:rPr>
      </w:pPr>
      <w:r w:rsidRPr="002654BA">
        <w:rPr>
          <w:sz w:val="26"/>
        </w:rPr>
        <w:t>На территори</w:t>
      </w:r>
      <w:r w:rsidR="007400C0">
        <w:rPr>
          <w:sz w:val="26"/>
        </w:rPr>
        <w:t>ях</w:t>
      </w:r>
      <w:r w:rsidRPr="002654BA">
        <w:rPr>
          <w:sz w:val="26"/>
        </w:rPr>
        <w:t xml:space="preserve"> Запорожского сельского поселения, не охваченных зонами действия источников централизованного теплоснабжения, используются индивидуальные источники теплоснабжения. </w:t>
      </w:r>
    </w:p>
    <w:p w14:paraId="33B33A74" w14:textId="51D80F5D" w:rsidR="007400C0" w:rsidRDefault="00C31ABE" w:rsidP="00F50E97">
      <w:pPr>
        <w:tabs>
          <w:tab w:val="left" w:pos="0"/>
        </w:tabs>
        <w:spacing w:line="307" w:lineRule="auto"/>
        <w:ind w:right="3" w:firstLine="709"/>
        <w:jc w:val="both"/>
        <w:rPr>
          <w:sz w:val="26"/>
        </w:rPr>
      </w:pPr>
      <w:r w:rsidRPr="002654BA">
        <w:rPr>
          <w:sz w:val="26"/>
        </w:rPr>
        <w:t>В зонах действия индивидуального теплоснабжения отопление осуществляется при помощи печного отопления</w:t>
      </w:r>
      <w:r w:rsidR="007400C0">
        <w:rPr>
          <w:sz w:val="26"/>
        </w:rPr>
        <w:t xml:space="preserve">, </w:t>
      </w:r>
      <w:r w:rsidRPr="002654BA">
        <w:rPr>
          <w:sz w:val="26"/>
        </w:rPr>
        <w:t>электро</w:t>
      </w:r>
      <w:r w:rsidR="007400C0">
        <w:rPr>
          <w:sz w:val="26"/>
        </w:rPr>
        <w:t>котлов</w:t>
      </w:r>
      <w:r w:rsidRPr="002654BA">
        <w:rPr>
          <w:sz w:val="26"/>
        </w:rPr>
        <w:t xml:space="preserve"> и индивидуальных котлов на газообразном топливе. </w:t>
      </w:r>
      <w:r w:rsidR="00CA0EEA" w:rsidRPr="002654BA">
        <w:rPr>
          <w:sz w:val="26"/>
        </w:rPr>
        <w:t xml:space="preserve">В зонах действия индивидуального теплоснабжения </w:t>
      </w:r>
      <w:r w:rsidR="00CA0EEA">
        <w:rPr>
          <w:sz w:val="26"/>
        </w:rPr>
        <w:t>ц</w:t>
      </w:r>
      <w:r w:rsidRPr="002654BA">
        <w:rPr>
          <w:sz w:val="26"/>
        </w:rPr>
        <w:t>ентрализованное горячее водоснабжение отсутствует.</w:t>
      </w:r>
    </w:p>
    <w:p w14:paraId="75BEB6AD" w14:textId="77777777" w:rsidR="00BD7E5A" w:rsidRDefault="00BD7E5A" w:rsidP="00F50E97">
      <w:pPr>
        <w:tabs>
          <w:tab w:val="left" w:pos="0"/>
        </w:tabs>
        <w:spacing w:line="307" w:lineRule="auto"/>
        <w:ind w:right="3" w:firstLine="709"/>
        <w:jc w:val="both"/>
        <w:rPr>
          <w:sz w:val="26"/>
        </w:rPr>
      </w:pPr>
    </w:p>
    <w:p w14:paraId="124250C1" w14:textId="462E1257" w:rsidR="00F40A5B" w:rsidRPr="002654BA" w:rsidRDefault="00F40A5B" w:rsidP="00214EE8">
      <w:pPr>
        <w:pStyle w:val="19"/>
        <w:numPr>
          <w:ilvl w:val="1"/>
          <w:numId w:val="18"/>
        </w:numPr>
        <w:spacing w:after="120" w:line="276" w:lineRule="auto"/>
        <w:ind w:left="0" w:firstLine="709"/>
      </w:pPr>
      <w:bookmarkStart w:id="31" w:name="_Toc198296402"/>
      <w:r w:rsidRPr="002654BA">
        <w:t>Источники тепловой</w:t>
      </w:r>
      <w:r w:rsidRPr="002654BA">
        <w:rPr>
          <w:spacing w:val="-1"/>
        </w:rPr>
        <w:t xml:space="preserve"> </w:t>
      </w:r>
      <w:r w:rsidRPr="002654BA">
        <w:t>энергии</w:t>
      </w:r>
      <w:bookmarkEnd w:id="31"/>
    </w:p>
    <w:p w14:paraId="2CF5E0B7" w14:textId="512E8721" w:rsidR="00014ECE" w:rsidRPr="002654BA" w:rsidRDefault="00014ECE" w:rsidP="00F50E97">
      <w:pPr>
        <w:tabs>
          <w:tab w:val="left" w:pos="0"/>
        </w:tabs>
        <w:spacing w:before="120" w:after="120" w:line="360" w:lineRule="auto"/>
        <w:ind w:right="3" w:firstLine="709"/>
        <w:jc w:val="both"/>
        <w:rPr>
          <w:sz w:val="26"/>
        </w:rPr>
      </w:pPr>
      <w:r w:rsidRPr="002654BA">
        <w:rPr>
          <w:sz w:val="26"/>
        </w:rPr>
        <w:t>Источниками централизованного теплоснабжения Запорожского сельского поселения являют</w:t>
      </w:r>
      <w:r w:rsidR="000A7EBF" w:rsidRPr="002654BA">
        <w:rPr>
          <w:sz w:val="26"/>
        </w:rPr>
        <w:t xml:space="preserve">ся </w:t>
      </w:r>
      <w:r w:rsidR="00CA0EEA">
        <w:rPr>
          <w:sz w:val="26"/>
        </w:rPr>
        <w:t>две</w:t>
      </w:r>
      <w:r w:rsidR="000A7EBF" w:rsidRPr="002654BA">
        <w:rPr>
          <w:sz w:val="26"/>
        </w:rPr>
        <w:t xml:space="preserve"> котельны</w:t>
      </w:r>
      <w:r w:rsidR="00CA0EEA">
        <w:rPr>
          <w:sz w:val="26"/>
        </w:rPr>
        <w:t>е</w:t>
      </w:r>
      <w:r w:rsidR="000A7EBF" w:rsidRPr="002654BA">
        <w:rPr>
          <w:sz w:val="26"/>
        </w:rPr>
        <w:t xml:space="preserve"> в п</w:t>
      </w:r>
      <w:r w:rsidR="00CA0EEA">
        <w:rPr>
          <w:sz w:val="26"/>
        </w:rPr>
        <w:t>ос</w:t>
      </w:r>
      <w:r w:rsidR="000A7EBF" w:rsidRPr="002654BA">
        <w:rPr>
          <w:sz w:val="26"/>
        </w:rPr>
        <w:t>. Запорожское</w:t>
      </w:r>
      <w:r w:rsidRPr="002654BA">
        <w:rPr>
          <w:sz w:val="26"/>
        </w:rPr>
        <w:t>: котельная п</w:t>
      </w:r>
      <w:r w:rsidR="00CA0EEA">
        <w:rPr>
          <w:sz w:val="26"/>
        </w:rPr>
        <w:t>ос</w:t>
      </w:r>
      <w:r w:rsidRPr="002654BA">
        <w:rPr>
          <w:sz w:val="26"/>
        </w:rPr>
        <w:t>. Запорожское и котельная ГЛОХ.</w:t>
      </w:r>
    </w:p>
    <w:p w14:paraId="49C98447" w14:textId="77777777" w:rsidR="00014ECE" w:rsidRPr="002654BA" w:rsidRDefault="00014ECE" w:rsidP="001D3A11">
      <w:pPr>
        <w:pStyle w:val="19"/>
        <w:numPr>
          <w:ilvl w:val="0"/>
          <w:numId w:val="4"/>
        </w:numPr>
        <w:tabs>
          <w:tab w:val="left" w:pos="1843"/>
        </w:tabs>
        <w:spacing w:before="120" w:after="120"/>
        <w:ind w:left="0" w:firstLine="709"/>
      </w:pPr>
      <w:bookmarkStart w:id="32" w:name="_Toc198296403"/>
      <w:r w:rsidRPr="002654BA">
        <w:t>Котельная п. Запорожское</w:t>
      </w:r>
      <w:bookmarkEnd w:id="32"/>
    </w:p>
    <w:p w14:paraId="52E4802B" w14:textId="58FCE71E" w:rsidR="00014ECE" w:rsidRPr="002654BA" w:rsidRDefault="00014ECE" w:rsidP="001D3A11">
      <w:pPr>
        <w:pStyle w:val="27"/>
        <w:numPr>
          <w:ilvl w:val="2"/>
          <w:numId w:val="2"/>
        </w:numPr>
        <w:tabs>
          <w:tab w:val="left" w:pos="1843"/>
          <w:tab w:val="left" w:pos="3762"/>
          <w:tab w:val="left" w:pos="3763"/>
        </w:tabs>
        <w:spacing w:before="120" w:after="120" w:line="276" w:lineRule="auto"/>
        <w:ind w:left="0" w:firstLine="709"/>
        <w:jc w:val="both"/>
        <w:rPr>
          <w:i w:val="0"/>
        </w:rPr>
      </w:pPr>
      <w:bookmarkStart w:id="33" w:name="_Toc198296404"/>
      <w:r w:rsidRPr="002654BA">
        <w:rPr>
          <w:i w:val="0"/>
        </w:rPr>
        <w:t>Структура и технические характеристики основного оборудования</w:t>
      </w:r>
      <w:r w:rsidR="004F0DE3">
        <w:rPr>
          <w:b w:val="0"/>
          <w:bCs w:val="0"/>
          <w:sz w:val="24"/>
          <w:szCs w:val="24"/>
          <w:lang w:bidi="ar-SA"/>
        </w:rPr>
        <w:t>.</w:t>
      </w:r>
      <w:bookmarkEnd w:id="33"/>
    </w:p>
    <w:p w14:paraId="0271158A" w14:textId="12CAD48F" w:rsidR="00014ECE" w:rsidRDefault="000419D9" w:rsidP="00F50E97">
      <w:pPr>
        <w:tabs>
          <w:tab w:val="left" w:pos="0"/>
        </w:tabs>
        <w:spacing w:line="360" w:lineRule="auto"/>
        <w:ind w:right="3" w:firstLine="709"/>
        <w:jc w:val="both"/>
        <w:rPr>
          <w:color w:val="000000" w:themeColor="text1"/>
          <w:sz w:val="26"/>
        </w:rPr>
      </w:pPr>
      <w:r w:rsidRPr="00D347E5">
        <w:rPr>
          <w:color w:val="000000" w:themeColor="text1"/>
          <w:sz w:val="26"/>
        </w:rPr>
        <w:t>Одним из источников централизованного теплоснабжения п</w:t>
      </w:r>
      <w:r w:rsidR="00D347E5">
        <w:rPr>
          <w:color w:val="000000" w:themeColor="text1"/>
          <w:sz w:val="26"/>
        </w:rPr>
        <w:t>ос</w:t>
      </w:r>
      <w:r w:rsidRPr="00D347E5">
        <w:rPr>
          <w:color w:val="000000" w:themeColor="text1"/>
          <w:sz w:val="26"/>
        </w:rPr>
        <w:t xml:space="preserve">. Запорожское </w:t>
      </w:r>
      <w:r w:rsidR="00BD7E5A" w:rsidRPr="00D347E5">
        <w:rPr>
          <w:color w:val="000000" w:themeColor="text1"/>
          <w:sz w:val="26"/>
        </w:rPr>
        <w:t xml:space="preserve">до </w:t>
      </w:r>
      <w:r w:rsidR="00BD7E5A" w:rsidRPr="00D347E5">
        <w:rPr>
          <w:color w:val="000000" w:themeColor="text1"/>
          <w:sz w:val="26"/>
        </w:rPr>
        <w:br/>
      </w:r>
      <w:r w:rsidR="00A03A36" w:rsidRPr="00D347E5">
        <w:rPr>
          <w:color w:val="000000" w:themeColor="text1"/>
          <w:sz w:val="26"/>
        </w:rPr>
        <w:t>10</w:t>
      </w:r>
      <w:r w:rsidR="00BD7E5A" w:rsidRPr="00D347E5">
        <w:rPr>
          <w:color w:val="000000" w:themeColor="text1"/>
          <w:sz w:val="26"/>
        </w:rPr>
        <w:t>.202</w:t>
      </w:r>
      <w:r w:rsidR="00A03A36" w:rsidRPr="00D347E5">
        <w:rPr>
          <w:color w:val="000000" w:themeColor="text1"/>
          <w:sz w:val="26"/>
        </w:rPr>
        <w:t>4</w:t>
      </w:r>
      <w:r w:rsidR="00BD7E5A" w:rsidRPr="00D347E5">
        <w:rPr>
          <w:color w:val="000000" w:themeColor="text1"/>
          <w:sz w:val="26"/>
        </w:rPr>
        <w:t xml:space="preserve"> года </w:t>
      </w:r>
      <w:r w:rsidR="00D347E5" w:rsidRPr="00D347E5">
        <w:rPr>
          <w:color w:val="000000" w:themeColor="text1"/>
          <w:sz w:val="26"/>
        </w:rPr>
        <w:t>являлась</w:t>
      </w:r>
      <w:r w:rsidR="00D347E5">
        <w:rPr>
          <w:color w:val="000000" w:themeColor="text1"/>
          <w:sz w:val="26"/>
        </w:rPr>
        <w:t xml:space="preserve"> </w:t>
      </w:r>
      <w:r w:rsidRPr="00D347E5">
        <w:rPr>
          <w:color w:val="000000" w:themeColor="text1"/>
          <w:sz w:val="26"/>
        </w:rPr>
        <w:t>угольная котельная, расположенная по адресу п</w:t>
      </w:r>
      <w:r w:rsidR="00D347E5">
        <w:rPr>
          <w:color w:val="000000" w:themeColor="text1"/>
          <w:sz w:val="26"/>
        </w:rPr>
        <w:t>ос</w:t>
      </w:r>
      <w:r w:rsidRPr="00D347E5">
        <w:rPr>
          <w:color w:val="000000" w:themeColor="text1"/>
          <w:sz w:val="26"/>
        </w:rPr>
        <w:t>. Запорожское.</w:t>
      </w:r>
    </w:p>
    <w:p w14:paraId="2443E676" w14:textId="77777777" w:rsidR="00D347E5" w:rsidRPr="002654BA" w:rsidRDefault="00D347E5" w:rsidP="00D347E5">
      <w:pPr>
        <w:widowControl/>
        <w:autoSpaceDE/>
        <w:autoSpaceDN/>
        <w:spacing w:line="360" w:lineRule="auto"/>
        <w:ind w:right="3" w:firstLine="709"/>
        <w:jc w:val="both"/>
        <w:rPr>
          <w:sz w:val="26"/>
          <w:szCs w:val="26"/>
          <w:lang w:bidi="ar-SA"/>
        </w:rPr>
      </w:pPr>
      <w:r w:rsidRPr="002654BA">
        <w:rPr>
          <w:sz w:val="26"/>
          <w:szCs w:val="26"/>
          <w:lang w:bidi="ar-SA"/>
        </w:rPr>
        <w:t xml:space="preserve">Основным оборудованием </w:t>
      </w:r>
      <w:r>
        <w:rPr>
          <w:sz w:val="26"/>
          <w:szCs w:val="26"/>
          <w:lang w:bidi="ar-SA"/>
        </w:rPr>
        <w:t>угольной котельной</w:t>
      </w:r>
      <w:r w:rsidRPr="002654BA">
        <w:rPr>
          <w:sz w:val="26"/>
          <w:szCs w:val="26"/>
          <w:lang w:bidi="ar-SA"/>
        </w:rPr>
        <w:t xml:space="preserve"> </w:t>
      </w:r>
      <w:r w:rsidRPr="002A043D">
        <w:rPr>
          <w:sz w:val="26"/>
          <w:szCs w:val="26"/>
          <w:lang w:bidi="ar-SA"/>
        </w:rPr>
        <w:t xml:space="preserve">является </w:t>
      </w:r>
      <w:r w:rsidRPr="002654BA">
        <w:rPr>
          <w:sz w:val="26"/>
          <w:szCs w:val="26"/>
          <w:lang w:bidi="ar-SA"/>
        </w:rPr>
        <w:t xml:space="preserve">7 водогрейных котельных агрегатов суммарной установленной тепловой мощностью 6,94 Гкал/ч. Все </w:t>
      </w:r>
      <w:r w:rsidRPr="002654BA">
        <w:rPr>
          <w:sz w:val="26"/>
          <w:szCs w:val="26"/>
          <w:lang w:bidi="ar-SA"/>
        </w:rPr>
        <w:lastRenderedPageBreak/>
        <w:t>котлы работ</w:t>
      </w:r>
      <w:r>
        <w:rPr>
          <w:sz w:val="26"/>
          <w:szCs w:val="26"/>
          <w:lang w:bidi="ar-SA"/>
        </w:rPr>
        <w:t>ают</w:t>
      </w:r>
      <w:r w:rsidRPr="002654BA">
        <w:rPr>
          <w:sz w:val="26"/>
          <w:szCs w:val="26"/>
          <w:lang w:bidi="ar-SA"/>
        </w:rPr>
        <w:t xml:space="preserve"> на нужды отопления. Удаление продуктов сгорания производ</w:t>
      </w:r>
      <w:r>
        <w:rPr>
          <w:sz w:val="26"/>
          <w:szCs w:val="26"/>
          <w:lang w:bidi="ar-SA"/>
        </w:rPr>
        <w:t>ится</w:t>
      </w:r>
      <w:r w:rsidRPr="002654BA">
        <w:rPr>
          <w:sz w:val="26"/>
          <w:szCs w:val="26"/>
          <w:lang w:bidi="ar-SA"/>
        </w:rPr>
        <w:t xml:space="preserve"> через две дымовые трубы, одна высотой 25 м и диметром 900 мм, другая высотой 25 м и диаметром 600 мм, с помощью дымососов. </w:t>
      </w:r>
    </w:p>
    <w:p w14:paraId="5BED07F2" w14:textId="59BE4FD9" w:rsidR="00D347E5" w:rsidRPr="002654BA" w:rsidRDefault="00D347E5" w:rsidP="00D347E5">
      <w:pPr>
        <w:widowControl/>
        <w:autoSpaceDE/>
        <w:autoSpaceDN/>
        <w:spacing w:line="360" w:lineRule="auto"/>
        <w:ind w:right="3" w:firstLine="709"/>
        <w:jc w:val="both"/>
        <w:rPr>
          <w:sz w:val="26"/>
          <w:szCs w:val="26"/>
          <w:lang w:bidi="ar-SA"/>
        </w:rPr>
      </w:pPr>
      <w:r>
        <w:rPr>
          <w:sz w:val="26"/>
          <w:szCs w:val="26"/>
          <w:lang w:bidi="ar-SA"/>
        </w:rPr>
        <w:t>В</w:t>
      </w:r>
      <w:r w:rsidRPr="002654BA">
        <w:rPr>
          <w:sz w:val="26"/>
          <w:szCs w:val="26"/>
          <w:lang w:bidi="ar-SA"/>
        </w:rPr>
        <w:t xml:space="preserve"> качестве основного топлива </w:t>
      </w:r>
      <w:r>
        <w:rPr>
          <w:sz w:val="26"/>
          <w:szCs w:val="26"/>
          <w:lang w:bidi="ar-SA"/>
        </w:rPr>
        <w:t xml:space="preserve">котельной </w:t>
      </w:r>
      <w:r w:rsidRPr="002654BA">
        <w:rPr>
          <w:sz w:val="26"/>
          <w:szCs w:val="26"/>
          <w:lang w:bidi="ar-SA"/>
        </w:rPr>
        <w:t>использ</w:t>
      </w:r>
      <w:r>
        <w:rPr>
          <w:sz w:val="26"/>
          <w:szCs w:val="26"/>
          <w:lang w:bidi="ar-SA"/>
        </w:rPr>
        <w:t>овался</w:t>
      </w:r>
      <w:r w:rsidRPr="002654BA">
        <w:rPr>
          <w:sz w:val="26"/>
          <w:szCs w:val="26"/>
          <w:lang w:bidi="ar-SA"/>
        </w:rPr>
        <w:t xml:space="preserve"> каменный уголь, склад хранения которого расположен внутри помещения котельной, а также рядом со зданием котельной (открытый склад хранения угля). Резервное и аварийное топливо на котельной отсутств</w:t>
      </w:r>
      <w:r>
        <w:rPr>
          <w:sz w:val="26"/>
          <w:szCs w:val="26"/>
          <w:lang w:bidi="ar-SA"/>
        </w:rPr>
        <w:t>овало</w:t>
      </w:r>
      <w:r w:rsidRPr="002654BA">
        <w:rPr>
          <w:sz w:val="26"/>
          <w:szCs w:val="26"/>
          <w:lang w:bidi="ar-SA"/>
        </w:rPr>
        <w:t xml:space="preserve">. </w:t>
      </w:r>
    </w:p>
    <w:p w14:paraId="2F56A8E7" w14:textId="77777777" w:rsidR="00D347E5" w:rsidRDefault="00D347E5" w:rsidP="00D347E5">
      <w:pPr>
        <w:widowControl/>
        <w:autoSpaceDE/>
        <w:autoSpaceDN/>
        <w:spacing w:line="360" w:lineRule="auto"/>
        <w:ind w:right="3" w:firstLine="709"/>
        <w:jc w:val="both"/>
        <w:rPr>
          <w:sz w:val="26"/>
          <w:szCs w:val="26"/>
          <w:lang w:bidi="ar-SA"/>
        </w:rPr>
      </w:pPr>
      <w:r w:rsidRPr="002654BA">
        <w:rPr>
          <w:sz w:val="26"/>
          <w:szCs w:val="26"/>
          <w:lang w:bidi="ar-SA"/>
        </w:rPr>
        <w:t>Котельная производ</w:t>
      </w:r>
      <w:r>
        <w:rPr>
          <w:sz w:val="26"/>
          <w:szCs w:val="26"/>
          <w:lang w:bidi="ar-SA"/>
        </w:rPr>
        <w:t>ила</w:t>
      </w:r>
      <w:r w:rsidRPr="002654BA">
        <w:rPr>
          <w:sz w:val="26"/>
          <w:szCs w:val="26"/>
          <w:lang w:bidi="ar-SA"/>
        </w:rPr>
        <w:t xml:space="preserve"> тепловую энергию в виде </w:t>
      </w:r>
      <w:r>
        <w:rPr>
          <w:sz w:val="26"/>
          <w:szCs w:val="26"/>
          <w:lang w:bidi="ar-SA"/>
        </w:rPr>
        <w:t>сетевой</w:t>
      </w:r>
      <w:r w:rsidRPr="002654BA">
        <w:rPr>
          <w:sz w:val="26"/>
          <w:szCs w:val="26"/>
          <w:lang w:bidi="ar-SA"/>
        </w:rPr>
        <w:t xml:space="preserve"> воды на нужды отопления потребителей п. Запорожское.</w:t>
      </w:r>
      <w:r>
        <w:rPr>
          <w:sz w:val="26"/>
          <w:szCs w:val="26"/>
          <w:lang w:bidi="ar-SA"/>
        </w:rPr>
        <w:t xml:space="preserve"> Температурный график системы теплоснабжения – </w:t>
      </w:r>
      <w:r w:rsidRPr="002654BA">
        <w:rPr>
          <w:sz w:val="26"/>
          <w:szCs w:val="26"/>
          <w:lang w:bidi="ar-SA"/>
        </w:rPr>
        <w:t>95/70</w:t>
      </w:r>
      <w:r>
        <w:rPr>
          <w:sz w:val="26"/>
          <w:szCs w:val="26"/>
          <w:lang w:bidi="ar-SA"/>
        </w:rPr>
        <w:t xml:space="preserve"> </w:t>
      </w:r>
      <w:r>
        <w:rPr>
          <w:sz w:val="26"/>
          <w:szCs w:val="26"/>
          <w:vertAlign w:val="superscript"/>
          <w:lang w:bidi="ar-SA"/>
        </w:rPr>
        <w:t>о</w:t>
      </w:r>
      <w:r w:rsidRPr="002654BA">
        <w:rPr>
          <w:sz w:val="26"/>
          <w:szCs w:val="26"/>
          <w:lang w:bidi="ar-SA"/>
        </w:rPr>
        <w:t>С.</w:t>
      </w:r>
    </w:p>
    <w:p w14:paraId="251BA875" w14:textId="77777777" w:rsidR="00D347E5" w:rsidRPr="002654BA" w:rsidRDefault="00D347E5" w:rsidP="00D347E5">
      <w:pPr>
        <w:widowControl/>
        <w:autoSpaceDE/>
        <w:autoSpaceDN/>
        <w:spacing w:line="360" w:lineRule="auto"/>
        <w:ind w:right="3" w:firstLine="709"/>
        <w:rPr>
          <w:sz w:val="26"/>
          <w:szCs w:val="26"/>
          <w:lang w:bidi="ar-SA"/>
        </w:rPr>
      </w:pPr>
      <w:r w:rsidRPr="002654BA">
        <w:rPr>
          <w:b/>
          <w:sz w:val="26"/>
          <w:szCs w:val="26"/>
          <w:lang w:bidi="ar-SA"/>
        </w:rPr>
        <w:t>Состав основного и вспомогательного оборудования</w:t>
      </w:r>
    </w:p>
    <w:p w14:paraId="311A633A" w14:textId="77777777" w:rsidR="00D347E5" w:rsidRPr="002654BA" w:rsidRDefault="00D347E5" w:rsidP="00D347E5">
      <w:pPr>
        <w:widowControl/>
        <w:autoSpaceDE/>
        <w:autoSpaceDN/>
        <w:spacing w:line="360" w:lineRule="auto"/>
        <w:ind w:right="3" w:firstLine="709"/>
        <w:jc w:val="both"/>
        <w:rPr>
          <w:sz w:val="26"/>
          <w:szCs w:val="26"/>
          <w:lang w:bidi="ar-SA"/>
        </w:rPr>
      </w:pPr>
      <w:r w:rsidRPr="002654BA">
        <w:rPr>
          <w:sz w:val="26"/>
          <w:szCs w:val="26"/>
          <w:lang w:bidi="ar-SA"/>
        </w:rPr>
        <w:t xml:space="preserve">Общие технические характеристики водогрейных котлов </w:t>
      </w:r>
      <w:r>
        <w:rPr>
          <w:sz w:val="26"/>
          <w:szCs w:val="26"/>
          <w:lang w:bidi="ar-SA"/>
        </w:rPr>
        <w:t xml:space="preserve">угольной </w:t>
      </w:r>
      <w:r w:rsidRPr="002654BA">
        <w:rPr>
          <w:sz w:val="26"/>
          <w:szCs w:val="26"/>
          <w:lang w:bidi="ar-SA"/>
        </w:rPr>
        <w:t>котельной</w:t>
      </w:r>
      <w:r>
        <w:rPr>
          <w:sz w:val="26"/>
          <w:szCs w:val="26"/>
          <w:lang w:bidi="ar-SA"/>
        </w:rPr>
        <w:br/>
      </w:r>
      <w:r w:rsidRPr="002654BA">
        <w:rPr>
          <w:sz w:val="26"/>
          <w:szCs w:val="26"/>
          <w:lang w:bidi="ar-SA"/>
        </w:rPr>
        <w:t xml:space="preserve"> п. Запорожское представлены в таблице</w:t>
      </w:r>
      <w:r w:rsidRPr="002654BA">
        <w:rPr>
          <w:sz w:val="16"/>
          <w:szCs w:val="16"/>
          <w:lang w:bidi="ar-SA"/>
        </w:rPr>
        <w:t xml:space="preserve"> </w:t>
      </w:r>
      <w:r>
        <w:rPr>
          <w:sz w:val="26"/>
          <w:szCs w:val="26"/>
          <w:lang w:bidi="ar-SA"/>
        </w:rPr>
        <w:t>1.2</w:t>
      </w:r>
      <w:r w:rsidRPr="002654BA">
        <w:rPr>
          <w:sz w:val="26"/>
          <w:szCs w:val="26"/>
          <w:lang w:bidi="ar-SA"/>
        </w:rPr>
        <w:t>.</w:t>
      </w:r>
    </w:p>
    <w:p w14:paraId="5C5D6FED" w14:textId="77777777" w:rsidR="00D347E5" w:rsidRPr="002A043D" w:rsidRDefault="00D347E5" w:rsidP="00D347E5">
      <w:pPr>
        <w:pStyle w:val="aff4"/>
        <w:keepNext/>
        <w:spacing w:after="0"/>
        <w:jc w:val="both"/>
        <w:rPr>
          <w:b/>
          <w:i w:val="0"/>
          <w:color w:val="7030A0"/>
          <w:sz w:val="24"/>
          <w:szCs w:val="24"/>
        </w:rPr>
      </w:pPr>
      <w:bookmarkStart w:id="34" w:name="_Hlk514919107"/>
      <w:r w:rsidRPr="002654BA">
        <w:rPr>
          <w:b/>
          <w:i w:val="0"/>
          <w:color w:val="auto"/>
          <w:sz w:val="24"/>
          <w:szCs w:val="24"/>
        </w:rPr>
        <w:t xml:space="preserve">Таблица </w:t>
      </w:r>
      <w:r>
        <w:rPr>
          <w:b/>
          <w:i w:val="0"/>
          <w:color w:val="auto"/>
          <w:sz w:val="24"/>
          <w:szCs w:val="24"/>
        </w:rPr>
        <w:t>1.2</w:t>
      </w:r>
      <w:r w:rsidRPr="002654BA">
        <w:rPr>
          <w:b/>
          <w:i w:val="0"/>
          <w:color w:val="auto"/>
          <w:sz w:val="24"/>
          <w:szCs w:val="24"/>
        </w:rPr>
        <w:t xml:space="preserve"> Технические характеристики водогрейных котлов </w:t>
      </w:r>
      <w:r>
        <w:rPr>
          <w:b/>
          <w:i w:val="0"/>
          <w:color w:val="auto"/>
          <w:sz w:val="24"/>
          <w:szCs w:val="24"/>
        </w:rPr>
        <w:t xml:space="preserve">угольной </w:t>
      </w:r>
      <w:r w:rsidRPr="002654BA">
        <w:rPr>
          <w:b/>
          <w:i w:val="0"/>
          <w:color w:val="auto"/>
          <w:sz w:val="24"/>
          <w:szCs w:val="24"/>
        </w:rPr>
        <w:t xml:space="preserve">котельной </w:t>
      </w:r>
      <w:r>
        <w:rPr>
          <w:b/>
          <w:i w:val="0"/>
          <w:color w:val="auto"/>
          <w:sz w:val="24"/>
          <w:szCs w:val="24"/>
        </w:rPr>
        <w:br/>
      </w:r>
      <w:r w:rsidRPr="002654BA">
        <w:rPr>
          <w:b/>
          <w:i w:val="0"/>
          <w:color w:val="auto"/>
          <w:sz w:val="24"/>
          <w:szCs w:val="24"/>
        </w:rPr>
        <w:t>п</w:t>
      </w:r>
      <w:r>
        <w:rPr>
          <w:b/>
          <w:i w:val="0"/>
          <w:color w:val="auto"/>
          <w:sz w:val="24"/>
          <w:szCs w:val="24"/>
        </w:rPr>
        <w:t>ос</w:t>
      </w:r>
      <w:r w:rsidRPr="002654BA">
        <w:rPr>
          <w:b/>
          <w:i w:val="0"/>
          <w:color w:val="auto"/>
          <w:sz w:val="24"/>
          <w:szCs w:val="24"/>
        </w:rPr>
        <w:t>. Запорожское</w:t>
      </w:r>
      <w:r>
        <w:rPr>
          <w:b/>
          <w:i w:val="0"/>
          <w:color w:val="auto"/>
          <w:sz w:val="24"/>
          <w:szCs w:val="24"/>
        </w:rPr>
        <w:t xml:space="preserve"> </w:t>
      </w:r>
    </w:p>
    <w:tbl>
      <w:tblPr>
        <w:tblStyle w:val="1215"/>
        <w:tblW w:w="5074" w:type="pct"/>
        <w:tblInd w:w="0" w:type="dxa"/>
        <w:tblLook w:val="04A0" w:firstRow="1" w:lastRow="0" w:firstColumn="1" w:lastColumn="0" w:noHBand="0" w:noVBand="1"/>
      </w:tblPr>
      <w:tblGrid>
        <w:gridCol w:w="520"/>
        <w:gridCol w:w="1198"/>
        <w:gridCol w:w="1185"/>
        <w:gridCol w:w="1193"/>
        <w:gridCol w:w="1030"/>
        <w:gridCol w:w="1881"/>
        <w:gridCol w:w="2768"/>
      </w:tblGrid>
      <w:tr w:rsidR="00D347E5" w:rsidRPr="002654BA" w14:paraId="50EC7469" w14:textId="77777777" w:rsidTr="00755FB1">
        <w:trPr>
          <w:trHeight w:val="284"/>
        </w:trPr>
        <w:tc>
          <w:tcPr>
            <w:tcW w:w="266" w:type="pct"/>
            <w:tcBorders>
              <w:top w:val="single" w:sz="4" w:space="0" w:color="auto"/>
              <w:left w:val="single" w:sz="4" w:space="0" w:color="auto"/>
              <w:bottom w:val="single" w:sz="4" w:space="0" w:color="auto"/>
              <w:right w:val="single" w:sz="4" w:space="0" w:color="auto"/>
            </w:tcBorders>
            <w:shd w:val="clear" w:color="auto" w:fill="auto"/>
            <w:vAlign w:val="center"/>
            <w:hideMark/>
          </w:tcPr>
          <w:bookmarkEnd w:id="34"/>
          <w:p w14:paraId="079BB85C" w14:textId="77777777" w:rsidR="00D347E5" w:rsidRPr="002654BA" w:rsidRDefault="00D347E5" w:rsidP="00755FB1">
            <w:pPr>
              <w:jc w:val="center"/>
              <w:rPr>
                <w:b/>
                <w:sz w:val="20"/>
                <w:szCs w:val="20"/>
                <w:lang w:val="en-US" w:eastAsia="en-US" w:bidi="ar-SA"/>
              </w:rPr>
            </w:pPr>
            <w:r w:rsidRPr="002654BA">
              <w:rPr>
                <w:b/>
                <w:sz w:val="20"/>
                <w:szCs w:val="20"/>
                <w:lang w:val="en-US" w:eastAsia="en-US" w:bidi="ar-SA"/>
              </w:rPr>
              <w:t>№ п/п</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FC4C0E" w14:textId="77777777" w:rsidR="00D347E5" w:rsidRPr="002654BA" w:rsidRDefault="00D347E5" w:rsidP="00755FB1">
            <w:pPr>
              <w:jc w:val="center"/>
              <w:rPr>
                <w:b/>
                <w:sz w:val="20"/>
                <w:szCs w:val="20"/>
                <w:lang w:val="en-US" w:eastAsia="en-US" w:bidi="ar-SA"/>
              </w:rPr>
            </w:pPr>
            <w:r w:rsidRPr="002654BA">
              <w:rPr>
                <w:b/>
                <w:sz w:val="20"/>
                <w:szCs w:val="20"/>
                <w:lang w:val="en-US" w:eastAsia="en-US" w:bidi="ar-SA"/>
              </w:rPr>
              <w:t>Марка котла</w:t>
            </w:r>
          </w:p>
        </w:tc>
        <w:tc>
          <w:tcPr>
            <w:tcW w:w="606" w:type="pct"/>
            <w:tcBorders>
              <w:top w:val="single" w:sz="4" w:space="0" w:color="auto"/>
              <w:left w:val="single" w:sz="4" w:space="0" w:color="auto"/>
              <w:bottom w:val="single" w:sz="4" w:space="0" w:color="auto"/>
              <w:right w:val="single" w:sz="4" w:space="0" w:color="auto"/>
            </w:tcBorders>
            <w:vAlign w:val="center"/>
          </w:tcPr>
          <w:p w14:paraId="18FE9C7D" w14:textId="77777777" w:rsidR="00D347E5" w:rsidRPr="002654BA" w:rsidRDefault="00D347E5" w:rsidP="00755FB1">
            <w:pPr>
              <w:jc w:val="center"/>
              <w:rPr>
                <w:b/>
                <w:sz w:val="20"/>
                <w:szCs w:val="20"/>
                <w:lang w:eastAsia="en-US" w:bidi="ar-SA"/>
              </w:rPr>
            </w:pPr>
            <w:r w:rsidRPr="002654BA">
              <w:rPr>
                <w:b/>
                <w:sz w:val="20"/>
                <w:szCs w:val="20"/>
                <w:lang w:eastAsia="en-US" w:bidi="ar-SA"/>
              </w:rPr>
              <w:t>Заводской номер</w:t>
            </w:r>
          </w:p>
        </w:tc>
        <w:tc>
          <w:tcPr>
            <w:tcW w:w="6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C6345C" w14:textId="77777777" w:rsidR="00D347E5" w:rsidRPr="002654BA" w:rsidRDefault="00D347E5" w:rsidP="00755FB1">
            <w:pPr>
              <w:jc w:val="center"/>
              <w:rPr>
                <w:b/>
                <w:sz w:val="20"/>
                <w:szCs w:val="20"/>
                <w:lang w:val="en-US" w:eastAsia="en-US" w:bidi="ar-SA"/>
              </w:rPr>
            </w:pPr>
            <w:r w:rsidRPr="002654BA">
              <w:rPr>
                <w:b/>
                <w:sz w:val="20"/>
                <w:szCs w:val="20"/>
                <w:lang w:val="en-US" w:eastAsia="en-US" w:bidi="ar-SA"/>
              </w:rPr>
              <w:t>Год установки котла</w:t>
            </w:r>
          </w:p>
        </w:tc>
        <w:tc>
          <w:tcPr>
            <w:tcW w:w="52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D39C2B" w14:textId="77777777" w:rsidR="00D347E5" w:rsidRPr="002654BA" w:rsidRDefault="00D347E5" w:rsidP="00755FB1">
            <w:pPr>
              <w:jc w:val="center"/>
              <w:rPr>
                <w:b/>
                <w:sz w:val="20"/>
                <w:szCs w:val="20"/>
                <w:lang w:val="en-US" w:eastAsia="en-US" w:bidi="ar-SA"/>
              </w:rPr>
            </w:pPr>
            <w:r w:rsidRPr="002654BA">
              <w:rPr>
                <w:b/>
                <w:sz w:val="20"/>
                <w:szCs w:val="20"/>
                <w:lang w:val="en-US" w:eastAsia="en-US" w:bidi="ar-SA"/>
              </w:rPr>
              <w:t>Год выпуска котла</w:t>
            </w:r>
          </w:p>
        </w:tc>
        <w:tc>
          <w:tcPr>
            <w:tcW w:w="9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1AE314" w14:textId="77777777" w:rsidR="00D347E5" w:rsidRPr="002654BA" w:rsidRDefault="00D347E5" w:rsidP="00755FB1">
            <w:pPr>
              <w:jc w:val="center"/>
              <w:rPr>
                <w:b/>
                <w:sz w:val="20"/>
                <w:szCs w:val="20"/>
                <w:lang w:eastAsia="en-US" w:bidi="ar-SA"/>
              </w:rPr>
            </w:pPr>
            <w:r w:rsidRPr="002654BA">
              <w:rPr>
                <w:b/>
                <w:sz w:val="20"/>
                <w:szCs w:val="20"/>
                <w:lang w:eastAsia="en-US" w:bidi="ar-SA"/>
              </w:rPr>
              <w:t>Установленная мощность котла, Гкал/</w:t>
            </w:r>
            <w:r>
              <w:rPr>
                <w:b/>
                <w:sz w:val="20"/>
                <w:szCs w:val="20"/>
                <w:lang w:eastAsia="en-US" w:bidi="ar-SA"/>
              </w:rPr>
              <w:t xml:space="preserve">ч </w:t>
            </w:r>
            <w:r w:rsidRPr="002654BA">
              <w:rPr>
                <w:b/>
                <w:sz w:val="20"/>
                <w:szCs w:val="20"/>
                <w:lang w:eastAsia="en-US" w:bidi="ar-SA"/>
              </w:rPr>
              <w:t>(МВт)</w:t>
            </w:r>
          </w:p>
        </w:tc>
        <w:tc>
          <w:tcPr>
            <w:tcW w:w="14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865EB8" w14:textId="77777777" w:rsidR="00D347E5" w:rsidRPr="002654BA" w:rsidRDefault="00D347E5" w:rsidP="00755FB1">
            <w:pPr>
              <w:jc w:val="center"/>
              <w:rPr>
                <w:b/>
                <w:sz w:val="20"/>
                <w:szCs w:val="20"/>
                <w:lang w:val="en-US" w:eastAsia="en-US" w:bidi="ar-SA"/>
              </w:rPr>
            </w:pPr>
            <w:r w:rsidRPr="002654BA">
              <w:rPr>
                <w:b/>
                <w:sz w:val="20"/>
                <w:szCs w:val="20"/>
                <w:lang w:val="en-US" w:eastAsia="en-US" w:bidi="ar-SA"/>
              </w:rPr>
              <w:t>Используемое топливо</w:t>
            </w:r>
          </w:p>
        </w:tc>
      </w:tr>
      <w:tr w:rsidR="00D347E5" w:rsidRPr="002654BA" w14:paraId="2DDE2EA0" w14:textId="77777777" w:rsidTr="00755FB1">
        <w:trPr>
          <w:trHeight w:val="63"/>
        </w:trPr>
        <w:tc>
          <w:tcPr>
            <w:tcW w:w="26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3AC97F" w14:textId="77777777" w:rsidR="00D347E5" w:rsidRPr="002654BA" w:rsidRDefault="00D347E5" w:rsidP="00755FB1">
            <w:pPr>
              <w:jc w:val="center"/>
              <w:rPr>
                <w:sz w:val="20"/>
                <w:szCs w:val="20"/>
                <w:lang w:val="en-US" w:eastAsia="en-US" w:bidi="ar-SA"/>
              </w:rPr>
            </w:pPr>
            <w:r w:rsidRPr="002654BA">
              <w:rPr>
                <w:sz w:val="20"/>
                <w:szCs w:val="20"/>
                <w:lang w:val="en-US" w:eastAsia="en-US"/>
              </w:rPr>
              <w:t>1</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14:paraId="5C50CF72" w14:textId="77777777" w:rsidR="00D347E5" w:rsidRPr="002654BA" w:rsidRDefault="00D347E5" w:rsidP="00755FB1">
            <w:pPr>
              <w:ind w:left="-113" w:right="-113"/>
              <w:jc w:val="center"/>
              <w:rPr>
                <w:sz w:val="20"/>
                <w:szCs w:val="20"/>
                <w:lang w:eastAsia="en-US" w:bidi="ar-SA"/>
              </w:rPr>
            </w:pPr>
            <w:r w:rsidRPr="002654BA">
              <w:rPr>
                <w:sz w:val="20"/>
                <w:szCs w:val="20"/>
                <w:lang w:eastAsia="en-US" w:bidi="ar-SA"/>
              </w:rPr>
              <w:t>КВр-1,00</w:t>
            </w:r>
          </w:p>
        </w:tc>
        <w:tc>
          <w:tcPr>
            <w:tcW w:w="606" w:type="pct"/>
            <w:tcBorders>
              <w:top w:val="single" w:sz="4" w:space="0" w:color="auto"/>
              <w:left w:val="single" w:sz="4" w:space="0" w:color="auto"/>
              <w:bottom w:val="single" w:sz="4" w:space="0" w:color="auto"/>
              <w:right w:val="single" w:sz="4" w:space="0" w:color="auto"/>
            </w:tcBorders>
            <w:vAlign w:val="center"/>
          </w:tcPr>
          <w:p w14:paraId="23333F1A" w14:textId="77777777" w:rsidR="00D347E5" w:rsidRPr="002654BA" w:rsidRDefault="00D347E5" w:rsidP="00755FB1">
            <w:pPr>
              <w:jc w:val="center"/>
              <w:rPr>
                <w:sz w:val="20"/>
                <w:szCs w:val="20"/>
                <w:lang w:eastAsia="en-US" w:bidi="ar-SA"/>
              </w:rPr>
            </w:pPr>
            <w:r w:rsidRPr="002654BA">
              <w:rPr>
                <w:sz w:val="20"/>
                <w:szCs w:val="20"/>
                <w:lang w:eastAsia="en-US" w:bidi="ar-SA"/>
              </w:rPr>
              <w:t>-</w:t>
            </w:r>
          </w:p>
        </w:tc>
        <w:tc>
          <w:tcPr>
            <w:tcW w:w="610" w:type="pct"/>
            <w:tcBorders>
              <w:top w:val="single" w:sz="4" w:space="0" w:color="auto"/>
              <w:left w:val="single" w:sz="4" w:space="0" w:color="auto"/>
              <w:bottom w:val="single" w:sz="4" w:space="0" w:color="auto"/>
              <w:right w:val="single" w:sz="4" w:space="0" w:color="auto"/>
            </w:tcBorders>
            <w:shd w:val="clear" w:color="auto" w:fill="auto"/>
            <w:vAlign w:val="center"/>
          </w:tcPr>
          <w:p w14:paraId="00089780" w14:textId="77777777" w:rsidR="00D347E5" w:rsidRPr="002654BA" w:rsidRDefault="00D347E5" w:rsidP="00755FB1">
            <w:pPr>
              <w:jc w:val="center"/>
              <w:rPr>
                <w:sz w:val="20"/>
                <w:szCs w:val="20"/>
                <w:lang w:eastAsia="en-US" w:bidi="ar-SA"/>
              </w:rPr>
            </w:pPr>
            <w:r w:rsidRPr="002654BA">
              <w:rPr>
                <w:sz w:val="20"/>
                <w:szCs w:val="20"/>
                <w:lang w:eastAsia="en-US" w:bidi="ar-SA"/>
              </w:rPr>
              <w:t>2012</w:t>
            </w:r>
          </w:p>
        </w:tc>
        <w:tc>
          <w:tcPr>
            <w:tcW w:w="527" w:type="pct"/>
            <w:tcBorders>
              <w:top w:val="single" w:sz="4" w:space="0" w:color="auto"/>
              <w:left w:val="single" w:sz="4" w:space="0" w:color="auto"/>
              <w:bottom w:val="single" w:sz="4" w:space="0" w:color="auto"/>
              <w:right w:val="single" w:sz="4" w:space="0" w:color="auto"/>
            </w:tcBorders>
            <w:shd w:val="clear" w:color="auto" w:fill="auto"/>
            <w:vAlign w:val="center"/>
          </w:tcPr>
          <w:p w14:paraId="64A8AED0" w14:textId="77777777" w:rsidR="00D347E5" w:rsidRPr="002654BA" w:rsidRDefault="00D347E5" w:rsidP="00755FB1">
            <w:pPr>
              <w:jc w:val="center"/>
              <w:rPr>
                <w:sz w:val="20"/>
                <w:szCs w:val="20"/>
                <w:lang w:eastAsia="en-US" w:bidi="ar-SA"/>
              </w:rPr>
            </w:pPr>
            <w:r w:rsidRPr="002654BA">
              <w:rPr>
                <w:sz w:val="20"/>
                <w:szCs w:val="20"/>
                <w:lang w:eastAsia="en-US" w:bidi="ar-SA"/>
              </w:rPr>
              <w:t>2012</w:t>
            </w:r>
          </w:p>
        </w:tc>
        <w:tc>
          <w:tcPr>
            <w:tcW w:w="962" w:type="pct"/>
            <w:tcBorders>
              <w:top w:val="single" w:sz="4" w:space="0" w:color="auto"/>
              <w:left w:val="single" w:sz="4" w:space="0" w:color="auto"/>
              <w:bottom w:val="single" w:sz="4" w:space="0" w:color="auto"/>
              <w:right w:val="single" w:sz="4" w:space="0" w:color="auto"/>
            </w:tcBorders>
            <w:shd w:val="clear" w:color="auto" w:fill="auto"/>
            <w:vAlign w:val="center"/>
          </w:tcPr>
          <w:p w14:paraId="36474CF0" w14:textId="77777777" w:rsidR="00D347E5" w:rsidRPr="002654BA" w:rsidRDefault="00D347E5" w:rsidP="00755FB1">
            <w:pPr>
              <w:jc w:val="center"/>
              <w:rPr>
                <w:sz w:val="20"/>
                <w:szCs w:val="20"/>
                <w:lang w:eastAsia="en-US" w:bidi="ar-SA"/>
              </w:rPr>
            </w:pPr>
            <w:r w:rsidRPr="002654BA">
              <w:rPr>
                <w:sz w:val="20"/>
                <w:szCs w:val="20"/>
                <w:lang w:eastAsia="en-US" w:bidi="ar-SA"/>
              </w:rPr>
              <w:t>0,86</w:t>
            </w:r>
            <w:r>
              <w:rPr>
                <w:sz w:val="20"/>
                <w:szCs w:val="20"/>
                <w:lang w:eastAsia="en-US" w:bidi="ar-SA"/>
              </w:rPr>
              <w:t xml:space="preserve"> </w:t>
            </w:r>
            <w:r w:rsidRPr="002654BA">
              <w:rPr>
                <w:sz w:val="20"/>
                <w:szCs w:val="20"/>
                <w:lang w:eastAsia="en-US" w:bidi="ar-SA"/>
              </w:rPr>
              <w:t>(1,00)</w:t>
            </w:r>
          </w:p>
        </w:tc>
        <w:tc>
          <w:tcPr>
            <w:tcW w:w="1416" w:type="pct"/>
            <w:tcBorders>
              <w:top w:val="single" w:sz="4" w:space="0" w:color="auto"/>
              <w:left w:val="single" w:sz="4" w:space="0" w:color="auto"/>
              <w:bottom w:val="single" w:sz="4" w:space="0" w:color="auto"/>
              <w:right w:val="single" w:sz="4" w:space="0" w:color="auto"/>
            </w:tcBorders>
            <w:shd w:val="clear" w:color="auto" w:fill="auto"/>
            <w:vAlign w:val="center"/>
          </w:tcPr>
          <w:p w14:paraId="685F5F76" w14:textId="77777777" w:rsidR="00D347E5" w:rsidRPr="002654BA" w:rsidRDefault="00D347E5" w:rsidP="00755FB1">
            <w:pPr>
              <w:jc w:val="center"/>
              <w:rPr>
                <w:sz w:val="20"/>
                <w:szCs w:val="20"/>
                <w:lang w:eastAsia="en-US" w:bidi="ar-SA"/>
              </w:rPr>
            </w:pPr>
            <w:r w:rsidRPr="002654BA">
              <w:rPr>
                <w:sz w:val="20"/>
                <w:szCs w:val="20"/>
                <w:lang w:eastAsia="en-US" w:bidi="ar-SA"/>
              </w:rPr>
              <w:t>Каменный уголь марки ДПК</w:t>
            </w:r>
          </w:p>
        </w:tc>
      </w:tr>
      <w:tr w:rsidR="00D347E5" w:rsidRPr="002654BA" w14:paraId="76982731" w14:textId="77777777" w:rsidTr="00755FB1">
        <w:trPr>
          <w:trHeight w:val="63"/>
        </w:trPr>
        <w:tc>
          <w:tcPr>
            <w:tcW w:w="266" w:type="pct"/>
            <w:tcBorders>
              <w:top w:val="nil"/>
              <w:left w:val="single" w:sz="4" w:space="0" w:color="auto"/>
              <w:bottom w:val="single" w:sz="4" w:space="0" w:color="auto"/>
              <w:right w:val="single" w:sz="4" w:space="0" w:color="auto"/>
            </w:tcBorders>
            <w:shd w:val="clear" w:color="auto" w:fill="auto"/>
            <w:vAlign w:val="center"/>
            <w:hideMark/>
          </w:tcPr>
          <w:p w14:paraId="3FAF7429" w14:textId="77777777" w:rsidR="00D347E5" w:rsidRPr="002654BA" w:rsidRDefault="00D347E5" w:rsidP="00755FB1">
            <w:pPr>
              <w:jc w:val="center"/>
              <w:rPr>
                <w:sz w:val="20"/>
                <w:szCs w:val="20"/>
                <w:lang w:val="en-US" w:eastAsia="en-US" w:bidi="ar-SA"/>
              </w:rPr>
            </w:pPr>
            <w:r w:rsidRPr="002654BA">
              <w:rPr>
                <w:sz w:val="20"/>
                <w:szCs w:val="20"/>
                <w:lang w:val="en-US" w:eastAsia="en-US"/>
              </w:rPr>
              <w:t>2</w:t>
            </w:r>
          </w:p>
        </w:tc>
        <w:tc>
          <w:tcPr>
            <w:tcW w:w="613" w:type="pct"/>
            <w:tcBorders>
              <w:top w:val="nil"/>
              <w:left w:val="single" w:sz="4" w:space="0" w:color="auto"/>
              <w:bottom w:val="single" w:sz="4" w:space="0" w:color="auto"/>
              <w:right w:val="single" w:sz="4" w:space="0" w:color="auto"/>
            </w:tcBorders>
            <w:shd w:val="clear" w:color="auto" w:fill="auto"/>
          </w:tcPr>
          <w:p w14:paraId="49082009" w14:textId="77777777" w:rsidR="00D347E5" w:rsidRPr="002654BA" w:rsidRDefault="00D347E5" w:rsidP="00755FB1">
            <w:pPr>
              <w:ind w:left="-113" w:right="-113"/>
              <w:jc w:val="center"/>
              <w:rPr>
                <w:sz w:val="20"/>
                <w:szCs w:val="20"/>
                <w:lang w:val="en-US" w:eastAsia="en-US" w:bidi="ar-SA"/>
              </w:rPr>
            </w:pPr>
            <w:r w:rsidRPr="002654BA">
              <w:rPr>
                <w:sz w:val="20"/>
                <w:szCs w:val="20"/>
                <w:lang w:eastAsia="en-US" w:bidi="ar-SA"/>
              </w:rPr>
              <w:t>КВр-1,75</w:t>
            </w:r>
          </w:p>
        </w:tc>
        <w:tc>
          <w:tcPr>
            <w:tcW w:w="606" w:type="pct"/>
            <w:tcBorders>
              <w:top w:val="single" w:sz="4" w:space="0" w:color="auto"/>
              <w:left w:val="single" w:sz="4" w:space="0" w:color="auto"/>
              <w:bottom w:val="single" w:sz="4" w:space="0" w:color="auto"/>
              <w:right w:val="single" w:sz="4" w:space="0" w:color="auto"/>
            </w:tcBorders>
            <w:vAlign w:val="center"/>
          </w:tcPr>
          <w:p w14:paraId="57C1DCA0" w14:textId="77777777" w:rsidR="00D347E5" w:rsidRPr="002654BA" w:rsidRDefault="00D347E5" w:rsidP="00755FB1">
            <w:pPr>
              <w:jc w:val="center"/>
              <w:rPr>
                <w:sz w:val="20"/>
                <w:szCs w:val="20"/>
                <w:lang w:eastAsia="en-US" w:bidi="ar-SA"/>
              </w:rPr>
            </w:pPr>
            <w:r w:rsidRPr="002654BA">
              <w:rPr>
                <w:sz w:val="20"/>
                <w:szCs w:val="20"/>
                <w:lang w:eastAsia="en-US" w:bidi="ar-SA"/>
              </w:rPr>
              <w:t>-</w:t>
            </w:r>
          </w:p>
        </w:tc>
        <w:tc>
          <w:tcPr>
            <w:tcW w:w="610" w:type="pct"/>
            <w:tcBorders>
              <w:top w:val="single" w:sz="4" w:space="0" w:color="auto"/>
              <w:left w:val="single" w:sz="4" w:space="0" w:color="auto"/>
              <w:bottom w:val="single" w:sz="4" w:space="0" w:color="auto"/>
              <w:right w:val="single" w:sz="4" w:space="0" w:color="auto"/>
            </w:tcBorders>
            <w:shd w:val="clear" w:color="auto" w:fill="auto"/>
            <w:vAlign w:val="center"/>
          </w:tcPr>
          <w:p w14:paraId="4339BA6B" w14:textId="77777777" w:rsidR="00D347E5" w:rsidRPr="002654BA" w:rsidRDefault="00D347E5" w:rsidP="00755FB1">
            <w:pPr>
              <w:jc w:val="center"/>
              <w:rPr>
                <w:sz w:val="20"/>
                <w:szCs w:val="20"/>
                <w:lang w:eastAsia="en-US" w:bidi="ar-SA"/>
              </w:rPr>
            </w:pPr>
            <w:r w:rsidRPr="002654BA">
              <w:rPr>
                <w:sz w:val="20"/>
                <w:szCs w:val="20"/>
                <w:lang w:eastAsia="en-US" w:bidi="ar-SA"/>
              </w:rPr>
              <w:t>1975*</w:t>
            </w:r>
          </w:p>
        </w:tc>
        <w:tc>
          <w:tcPr>
            <w:tcW w:w="527" w:type="pct"/>
            <w:tcBorders>
              <w:top w:val="single" w:sz="4" w:space="0" w:color="auto"/>
              <w:left w:val="single" w:sz="4" w:space="0" w:color="auto"/>
              <w:bottom w:val="single" w:sz="4" w:space="0" w:color="auto"/>
              <w:right w:val="single" w:sz="4" w:space="0" w:color="auto"/>
            </w:tcBorders>
            <w:shd w:val="clear" w:color="auto" w:fill="auto"/>
            <w:vAlign w:val="center"/>
          </w:tcPr>
          <w:p w14:paraId="18B181FA" w14:textId="77777777" w:rsidR="00D347E5" w:rsidRPr="002654BA" w:rsidRDefault="00D347E5" w:rsidP="00755FB1">
            <w:pPr>
              <w:jc w:val="center"/>
              <w:rPr>
                <w:sz w:val="20"/>
                <w:szCs w:val="20"/>
                <w:lang w:val="en-US" w:eastAsia="en-US" w:bidi="ar-SA"/>
              </w:rPr>
            </w:pPr>
            <w:r w:rsidRPr="002654BA">
              <w:rPr>
                <w:sz w:val="20"/>
                <w:szCs w:val="20"/>
                <w:lang w:eastAsia="en-US" w:bidi="ar-SA"/>
              </w:rPr>
              <w:t>1975*</w:t>
            </w:r>
          </w:p>
        </w:tc>
        <w:tc>
          <w:tcPr>
            <w:tcW w:w="962" w:type="pct"/>
            <w:tcBorders>
              <w:top w:val="single" w:sz="4" w:space="0" w:color="auto"/>
              <w:left w:val="single" w:sz="4" w:space="0" w:color="auto"/>
              <w:bottom w:val="single" w:sz="4" w:space="0" w:color="auto"/>
              <w:right w:val="single" w:sz="4" w:space="0" w:color="auto"/>
            </w:tcBorders>
            <w:shd w:val="clear" w:color="auto" w:fill="auto"/>
            <w:vAlign w:val="center"/>
          </w:tcPr>
          <w:p w14:paraId="6CD404E5" w14:textId="77777777" w:rsidR="00D347E5" w:rsidRPr="002654BA" w:rsidRDefault="00D347E5" w:rsidP="00755FB1">
            <w:pPr>
              <w:jc w:val="center"/>
              <w:rPr>
                <w:sz w:val="20"/>
                <w:szCs w:val="20"/>
                <w:lang w:eastAsia="en-US" w:bidi="ar-SA"/>
              </w:rPr>
            </w:pPr>
            <w:r w:rsidRPr="002654BA">
              <w:rPr>
                <w:sz w:val="20"/>
                <w:szCs w:val="20"/>
                <w:lang w:eastAsia="en-US" w:bidi="ar-SA"/>
              </w:rPr>
              <w:t>1,5</w:t>
            </w:r>
            <w:r>
              <w:rPr>
                <w:sz w:val="20"/>
                <w:szCs w:val="20"/>
                <w:lang w:eastAsia="en-US" w:bidi="ar-SA"/>
              </w:rPr>
              <w:t xml:space="preserve"> </w:t>
            </w:r>
            <w:r w:rsidRPr="002654BA">
              <w:rPr>
                <w:sz w:val="20"/>
                <w:szCs w:val="20"/>
                <w:lang w:eastAsia="en-US" w:bidi="ar-SA"/>
              </w:rPr>
              <w:t>(1,75)</w:t>
            </w:r>
          </w:p>
        </w:tc>
        <w:tc>
          <w:tcPr>
            <w:tcW w:w="1416" w:type="pct"/>
            <w:tcBorders>
              <w:top w:val="single" w:sz="4" w:space="0" w:color="auto"/>
              <w:left w:val="single" w:sz="4" w:space="0" w:color="auto"/>
              <w:bottom w:val="single" w:sz="4" w:space="0" w:color="auto"/>
              <w:right w:val="single" w:sz="4" w:space="0" w:color="auto"/>
            </w:tcBorders>
            <w:shd w:val="clear" w:color="auto" w:fill="auto"/>
          </w:tcPr>
          <w:p w14:paraId="1CCCC46C" w14:textId="77777777" w:rsidR="00D347E5" w:rsidRPr="002654BA" w:rsidRDefault="00D347E5" w:rsidP="00755FB1">
            <w:pPr>
              <w:jc w:val="center"/>
              <w:rPr>
                <w:sz w:val="20"/>
                <w:szCs w:val="20"/>
                <w:lang w:val="en-US" w:eastAsia="en-US" w:bidi="ar-SA"/>
              </w:rPr>
            </w:pPr>
            <w:r w:rsidRPr="002654BA">
              <w:rPr>
                <w:sz w:val="20"/>
                <w:szCs w:val="20"/>
                <w:lang w:eastAsia="en-US" w:bidi="ar-SA"/>
              </w:rPr>
              <w:t>Каменный уголь марки ДПК</w:t>
            </w:r>
          </w:p>
        </w:tc>
      </w:tr>
      <w:tr w:rsidR="00D347E5" w:rsidRPr="002654BA" w14:paraId="0E60AFF7" w14:textId="77777777" w:rsidTr="00755FB1">
        <w:trPr>
          <w:trHeight w:val="63"/>
        </w:trPr>
        <w:tc>
          <w:tcPr>
            <w:tcW w:w="26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247956" w14:textId="77777777" w:rsidR="00D347E5" w:rsidRPr="002654BA" w:rsidRDefault="00D347E5" w:rsidP="00755FB1">
            <w:pPr>
              <w:jc w:val="center"/>
              <w:rPr>
                <w:sz w:val="20"/>
                <w:szCs w:val="20"/>
                <w:lang w:val="en-US" w:eastAsia="en-US"/>
              </w:rPr>
            </w:pPr>
            <w:r w:rsidRPr="002654BA">
              <w:rPr>
                <w:sz w:val="20"/>
                <w:szCs w:val="20"/>
                <w:lang w:val="en-US" w:eastAsia="en-US"/>
              </w:rPr>
              <w:t>3</w:t>
            </w:r>
          </w:p>
        </w:tc>
        <w:tc>
          <w:tcPr>
            <w:tcW w:w="613" w:type="pct"/>
            <w:tcBorders>
              <w:top w:val="nil"/>
              <w:left w:val="single" w:sz="4" w:space="0" w:color="auto"/>
              <w:bottom w:val="single" w:sz="4" w:space="0" w:color="auto"/>
              <w:right w:val="single" w:sz="4" w:space="0" w:color="auto"/>
            </w:tcBorders>
            <w:shd w:val="clear" w:color="auto" w:fill="auto"/>
          </w:tcPr>
          <w:p w14:paraId="004FBFDF" w14:textId="77777777" w:rsidR="00D347E5" w:rsidRPr="002654BA" w:rsidRDefault="00D347E5" w:rsidP="00755FB1">
            <w:pPr>
              <w:ind w:left="-113" w:right="-113"/>
              <w:jc w:val="center"/>
              <w:rPr>
                <w:sz w:val="20"/>
                <w:szCs w:val="20"/>
                <w:lang w:val="en-US" w:eastAsia="en-US"/>
              </w:rPr>
            </w:pPr>
            <w:r w:rsidRPr="002654BA">
              <w:rPr>
                <w:sz w:val="20"/>
                <w:szCs w:val="20"/>
                <w:lang w:eastAsia="en-US" w:bidi="ar-SA"/>
              </w:rPr>
              <w:t>КВр-0,63</w:t>
            </w:r>
          </w:p>
        </w:tc>
        <w:tc>
          <w:tcPr>
            <w:tcW w:w="606" w:type="pct"/>
            <w:tcBorders>
              <w:top w:val="single" w:sz="4" w:space="0" w:color="auto"/>
              <w:left w:val="single" w:sz="4" w:space="0" w:color="auto"/>
              <w:bottom w:val="single" w:sz="4" w:space="0" w:color="auto"/>
              <w:right w:val="single" w:sz="4" w:space="0" w:color="auto"/>
            </w:tcBorders>
            <w:vAlign w:val="center"/>
          </w:tcPr>
          <w:p w14:paraId="0E808982" w14:textId="77777777" w:rsidR="00D347E5" w:rsidRPr="002654BA" w:rsidRDefault="00D347E5" w:rsidP="00755FB1">
            <w:pPr>
              <w:jc w:val="center"/>
              <w:rPr>
                <w:sz w:val="20"/>
                <w:szCs w:val="20"/>
                <w:lang w:eastAsia="en-US" w:bidi="ar-SA"/>
              </w:rPr>
            </w:pPr>
            <w:r w:rsidRPr="002654BA">
              <w:rPr>
                <w:sz w:val="20"/>
                <w:szCs w:val="20"/>
                <w:lang w:eastAsia="en-US" w:bidi="ar-SA"/>
              </w:rPr>
              <w:t>-</w:t>
            </w:r>
          </w:p>
        </w:tc>
        <w:tc>
          <w:tcPr>
            <w:tcW w:w="610" w:type="pct"/>
            <w:tcBorders>
              <w:top w:val="single" w:sz="4" w:space="0" w:color="auto"/>
              <w:left w:val="single" w:sz="4" w:space="0" w:color="auto"/>
              <w:bottom w:val="single" w:sz="4" w:space="0" w:color="auto"/>
              <w:right w:val="single" w:sz="4" w:space="0" w:color="auto"/>
            </w:tcBorders>
            <w:shd w:val="clear" w:color="auto" w:fill="auto"/>
            <w:vAlign w:val="center"/>
          </w:tcPr>
          <w:p w14:paraId="7427FC3E" w14:textId="77777777" w:rsidR="00D347E5" w:rsidRPr="002654BA" w:rsidRDefault="00D347E5" w:rsidP="00755FB1">
            <w:pPr>
              <w:jc w:val="center"/>
              <w:rPr>
                <w:sz w:val="20"/>
                <w:szCs w:val="20"/>
                <w:lang w:eastAsia="en-US" w:bidi="ar-SA"/>
              </w:rPr>
            </w:pPr>
            <w:r w:rsidRPr="002654BA">
              <w:rPr>
                <w:sz w:val="20"/>
                <w:szCs w:val="20"/>
                <w:lang w:eastAsia="en-US" w:bidi="ar-SA"/>
              </w:rPr>
              <w:t>2016</w:t>
            </w:r>
          </w:p>
        </w:tc>
        <w:tc>
          <w:tcPr>
            <w:tcW w:w="527" w:type="pct"/>
            <w:tcBorders>
              <w:top w:val="single" w:sz="4" w:space="0" w:color="auto"/>
              <w:left w:val="single" w:sz="4" w:space="0" w:color="auto"/>
              <w:bottom w:val="single" w:sz="4" w:space="0" w:color="auto"/>
              <w:right w:val="single" w:sz="4" w:space="0" w:color="auto"/>
            </w:tcBorders>
            <w:shd w:val="clear" w:color="auto" w:fill="auto"/>
            <w:vAlign w:val="center"/>
          </w:tcPr>
          <w:p w14:paraId="3D04D1B0" w14:textId="77777777" w:rsidR="00D347E5" w:rsidRPr="002654BA" w:rsidRDefault="00D347E5" w:rsidP="00755FB1">
            <w:pPr>
              <w:jc w:val="center"/>
              <w:rPr>
                <w:sz w:val="20"/>
                <w:szCs w:val="20"/>
                <w:lang w:eastAsia="en-US" w:bidi="ar-SA"/>
              </w:rPr>
            </w:pPr>
            <w:r w:rsidRPr="002654BA">
              <w:rPr>
                <w:sz w:val="20"/>
                <w:szCs w:val="20"/>
                <w:lang w:eastAsia="en-US" w:bidi="ar-SA"/>
              </w:rPr>
              <w:t>2016</w:t>
            </w:r>
          </w:p>
        </w:tc>
        <w:tc>
          <w:tcPr>
            <w:tcW w:w="962" w:type="pct"/>
            <w:tcBorders>
              <w:top w:val="single" w:sz="4" w:space="0" w:color="auto"/>
              <w:left w:val="single" w:sz="4" w:space="0" w:color="auto"/>
              <w:bottom w:val="single" w:sz="4" w:space="0" w:color="auto"/>
              <w:right w:val="single" w:sz="4" w:space="0" w:color="auto"/>
            </w:tcBorders>
            <w:shd w:val="clear" w:color="auto" w:fill="auto"/>
            <w:vAlign w:val="center"/>
          </w:tcPr>
          <w:p w14:paraId="7CED2008" w14:textId="77777777" w:rsidR="00D347E5" w:rsidRPr="002654BA" w:rsidRDefault="00D347E5" w:rsidP="00755FB1">
            <w:pPr>
              <w:jc w:val="center"/>
              <w:rPr>
                <w:sz w:val="20"/>
                <w:szCs w:val="20"/>
                <w:lang w:eastAsia="en-US" w:bidi="ar-SA"/>
              </w:rPr>
            </w:pPr>
            <w:r w:rsidRPr="002654BA">
              <w:rPr>
                <w:sz w:val="20"/>
                <w:szCs w:val="20"/>
                <w:lang w:eastAsia="en-US" w:bidi="ar-SA"/>
              </w:rPr>
              <w:t>0,54</w:t>
            </w:r>
            <w:r>
              <w:rPr>
                <w:sz w:val="20"/>
                <w:szCs w:val="20"/>
                <w:lang w:eastAsia="en-US" w:bidi="ar-SA"/>
              </w:rPr>
              <w:t xml:space="preserve"> </w:t>
            </w:r>
            <w:r w:rsidRPr="002654BA">
              <w:rPr>
                <w:sz w:val="20"/>
                <w:szCs w:val="20"/>
                <w:lang w:eastAsia="en-US" w:bidi="ar-SA"/>
              </w:rPr>
              <w:t>(0,63)</w:t>
            </w:r>
          </w:p>
        </w:tc>
        <w:tc>
          <w:tcPr>
            <w:tcW w:w="1416" w:type="pct"/>
            <w:tcBorders>
              <w:top w:val="single" w:sz="4" w:space="0" w:color="auto"/>
              <w:left w:val="single" w:sz="4" w:space="0" w:color="auto"/>
              <w:bottom w:val="single" w:sz="4" w:space="0" w:color="auto"/>
              <w:right w:val="single" w:sz="4" w:space="0" w:color="auto"/>
            </w:tcBorders>
            <w:shd w:val="clear" w:color="auto" w:fill="auto"/>
          </w:tcPr>
          <w:p w14:paraId="2FF2BD9B" w14:textId="77777777" w:rsidR="00D347E5" w:rsidRPr="002654BA" w:rsidRDefault="00D347E5" w:rsidP="00755FB1">
            <w:pPr>
              <w:jc w:val="center"/>
              <w:rPr>
                <w:sz w:val="20"/>
                <w:szCs w:val="20"/>
                <w:lang w:val="en-US" w:eastAsia="en-US" w:bidi="ar-SA"/>
              </w:rPr>
            </w:pPr>
            <w:r w:rsidRPr="002654BA">
              <w:rPr>
                <w:sz w:val="20"/>
                <w:szCs w:val="20"/>
                <w:lang w:eastAsia="en-US" w:bidi="ar-SA"/>
              </w:rPr>
              <w:t>Каменный уголь марки ДПК</w:t>
            </w:r>
          </w:p>
        </w:tc>
      </w:tr>
      <w:tr w:rsidR="00D347E5" w:rsidRPr="002654BA" w14:paraId="38444534" w14:textId="77777777" w:rsidTr="00755FB1">
        <w:trPr>
          <w:trHeight w:val="63"/>
        </w:trPr>
        <w:tc>
          <w:tcPr>
            <w:tcW w:w="26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4B433D" w14:textId="77777777" w:rsidR="00D347E5" w:rsidRPr="002654BA" w:rsidRDefault="00D347E5" w:rsidP="00755FB1">
            <w:pPr>
              <w:jc w:val="center"/>
              <w:rPr>
                <w:sz w:val="20"/>
                <w:szCs w:val="20"/>
                <w:lang w:val="en-US" w:eastAsia="en-US"/>
              </w:rPr>
            </w:pPr>
            <w:r w:rsidRPr="002654BA">
              <w:rPr>
                <w:sz w:val="20"/>
                <w:szCs w:val="20"/>
                <w:lang w:val="en-US" w:eastAsia="en-US"/>
              </w:rPr>
              <w:t>4</w:t>
            </w:r>
          </w:p>
        </w:tc>
        <w:tc>
          <w:tcPr>
            <w:tcW w:w="613" w:type="pct"/>
            <w:tcBorders>
              <w:top w:val="nil"/>
              <w:left w:val="single" w:sz="4" w:space="0" w:color="auto"/>
              <w:bottom w:val="single" w:sz="4" w:space="0" w:color="auto"/>
              <w:right w:val="single" w:sz="4" w:space="0" w:color="auto"/>
            </w:tcBorders>
            <w:shd w:val="clear" w:color="auto" w:fill="auto"/>
          </w:tcPr>
          <w:p w14:paraId="185F50F5" w14:textId="77777777" w:rsidR="00D347E5" w:rsidRPr="002654BA" w:rsidRDefault="00D347E5" w:rsidP="00755FB1">
            <w:pPr>
              <w:ind w:left="-113" w:right="-113"/>
              <w:jc w:val="center"/>
              <w:rPr>
                <w:sz w:val="20"/>
                <w:szCs w:val="20"/>
                <w:lang w:val="en-US" w:eastAsia="en-US"/>
              </w:rPr>
            </w:pPr>
            <w:r w:rsidRPr="002654BA">
              <w:rPr>
                <w:sz w:val="20"/>
                <w:szCs w:val="20"/>
                <w:lang w:eastAsia="en-US" w:bidi="ar-SA"/>
              </w:rPr>
              <w:t>КВр-0,63</w:t>
            </w:r>
          </w:p>
        </w:tc>
        <w:tc>
          <w:tcPr>
            <w:tcW w:w="606" w:type="pct"/>
            <w:tcBorders>
              <w:top w:val="single" w:sz="4" w:space="0" w:color="auto"/>
              <w:left w:val="single" w:sz="4" w:space="0" w:color="auto"/>
              <w:bottom w:val="single" w:sz="4" w:space="0" w:color="auto"/>
              <w:right w:val="single" w:sz="4" w:space="0" w:color="auto"/>
            </w:tcBorders>
            <w:vAlign w:val="center"/>
          </w:tcPr>
          <w:p w14:paraId="1BB179A8" w14:textId="77777777" w:rsidR="00D347E5" w:rsidRPr="002654BA" w:rsidRDefault="00D347E5" w:rsidP="00755FB1">
            <w:pPr>
              <w:jc w:val="center"/>
              <w:rPr>
                <w:sz w:val="20"/>
                <w:szCs w:val="20"/>
                <w:lang w:eastAsia="en-US" w:bidi="ar-SA"/>
              </w:rPr>
            </w:pPr>
            <w:r w:rsidRPr="002654BA">
              <w:rPr>
                <w:sz w:val="20"/>
                <w:szCs w:val="20"/>
                <w:lang w:eastAsia="en-US" w:bidi="ar-SA"/>
              </w:rPr>
              <w:t>-</w:t>
            </w:r>
          </w:p>
        </w:tc>
        <w:tc>
          <w:tcPr>
            <w:tcW w:w="610" w:type="pct"/>
            <w:tcBorders>
              <w:top w:val="single" w:sz="4" w:space="0" w:color="auto"/>
              <w:left w:val="single" w:sz="4" w:space="0" w:color="auto"/>
              <w:bottom w:val="single" w:sz="4" w:space="0" w:color="auto"/>
              <w:right w:val="single" w:sz="4" w:space="0" w:color="auto"/>
            </w:tcBorders>
            <w:shd w:val="clear" w:color="auto" w:fill="auto"/>
            <w:vAlign w:val="center"/>
          </w:tcPr>
          <w:p w14:paraId="0294F3C8" w14:textId="77777777" w:rsidR="00D347E5" w:rsidRPr="002654BA" w:rsidRDefault="00D347E5" w:rsidP="00755FB1">
            <w:pPr>
              <w:jc w:val="center"/>
              <w:rPr>
                <w:sz w:val="20"/>
                <w:szCs w:val="20"/>
                <w:lang w:eastAsia="en-US" w:bidi="ar-SA"/>
              </w:rPr>
            </w:pPr>
            <w:r w:rsidRPr="002654BA">
              <w:rPr>
                <w:sz w:val="20"/>
                <w:szCs w:val="20"/>
                <w:lang w:eastAsia="en-US" w:bidi="ar-SA"/>
              </w:rPr>
              <w:t>2016</w:t>
            </w:r>
          </w:p>
        </w:tc>
        <w:tc>
          <w:tcPr>
            <w:tcW w:w="527" w:type="pct"/>
            <w:tcBorders>
              <w:top w:val="single" w:sz="4" w:space="0" w:color="auto"/>
              <w:left w:val="single" w:sz="4" w:space="0" w:color="auto"/>
              <w:bottom w:val="single" w:sz="4" w:space="0" w:color="auto"/>
              <w:right w:val="single" w:sz="4" w:space="0" w:color="auto"/>
            </w:tcBorders>
            <w:shd w:val="clear" w:color="auto" w:fill="auto"/>
            <w:vAlign w:val="center"/>
          </w:tcPr>
          <w:p w14:paraId="2758F9A7" w14:textId="77777777" w:rsidR="00D347E5" w:rsidRPr="002654BA" w:rsidRDefault="00D347E5" w:rsidP="00755FB1">
            <w:pPr>
              <w:jc w:val="center"/>
              <w:rPr>
                <w:sz w:val="20"/>
                <w:szCs w:val="20"/>
                <w:lang w:eastAsia="en-US" w:bidi="ar-SA"/>
              </w:rPr>
            </w:pPr>
            <w:r w:rsidRPr="002654BA">
              <w:rPr>
                <w:sz w:val="20"/>
                <w:szCs w:val="20"/>
                <w:lang w:eastAsia="en-US" w:bidi="ar-SA"/>
              </w:rPr>
              <w:t>2016</w:t>
            </w:r>
          </w:p>
        </w:tc>
        <w:tc>
          <w:tcPr>
            <w:tcW w:w="962" w:type="pct"/>
            <w:tcBorders>
              <w:top w:val="single" w:sz="4" w:space="0" w:color="auto"/>
              <w:left w:val="single" w:sz="4" w:space="0" w:color="auto"/>
              <w:bottom w:val="single" w:sz="4" w:space="0" w:color="auto"/>
              <w:right w:val="single" w:sz="4" w:space="0" w:color="auto"/>
            </w:tcBorders>
            <w:shd w:val="clear" w:color="auto" w:fill="auto"/>
            <w:vAlign w:val="center"/>
          </w:tcPr>
          <w:p w14:paraId="1B6E45C7" w14:textId="77777777" w:rsidR="00D347E5" w:rsidRPr="002654BA" w:rsidRDefault="00D347E5" w:rsidP="00755FB1">
            <w:pPr>
              <w:jc w:val="center"/>
              <w:rPr>
                <w:sz w:val="20"/>
                <w:szCs w:val="20"/>
                <w:lang w:val="en-US" w:eastAsia="en-US" w:bidi="ar-SA"/>
              </w:rPr>
            </w:pPr>
            <w:r w:rsidRPr="002654BA">
              <w:rPr>
                <w:sz w:val="20"/>
                <w:szCs w:val="20"/>
                <w:lang w:eastAsia="en-US" w:bidi="ar-SA"/>
              </w:rPr>
              <w:t>0,54</w:t>
            </w:r>
            <w:r>
              <w:rPr>
                <w:sz w:val="20"/>
                <w:szCs w:val="20"/>
                <w:lang w:eastAsia="en-US" w:bidi="ar-SA"/>
              </w:rPr>
              <w:t xml:space="preserve"> </w:t>
            </w:r>
            <w:r w:rsidRPr="002654BA">
              <w:rPr>
                <w:sz w:val="20"/>
                <w:szCs w:val="20"/>
                <w:lang w:eastAsia="en-US" w:bidi="ar-SA"/>
              </w:rPr>
              <w:t>(0,63)</w:t>
            </w:r>
          </w:p>
        </w:tc>
        <w:tc>
          <w:tcPr>
            <w:tcW w:w="1416" w:type="pct"/>
            <w:tcBorders>
              <w:top w:val="single" w:sz="4" w:space="0" w:color="auto"/>
              <w:left w:val="single" w:sz="4" w:space="0" w:color="auto"/>
              <w:bottom w:val="single" w:sz="4" w:space="0" w:color="auto"/>
              <w:right w:val="single" w:sz="4" w:space="0" w:color="auto"/>
            </w:tcBorders>
            <w:shd w:val="clear" w:color="auto" w:fill="auto"/>
          </w:tcPr>
          <w:p w14:paraId="7077A00F" w14:textId="77777777" w:rsidR="00D347E5" w:rsidRPr="002654BA" w:rsidRDefault="00D347E5" w:rsidP="00755FB1">
            <w:pPr>
              <w:jc w:val="center"/>
              <w:rPr>
                <w:sz w:val="20"/>
                <w:szCs w:val="20"/>
                <w:lang w:val="en-US" w:eastAsia="en-US" w:bidi="ar-SA"/>
              </w:rPr>
            </w:pPr>
            <w:r w:rsidRPr="002654BA">
              <w:rPr>
                <w:sz w:val="20"/>
                <w:szCs w:val="20"/>
                <w:lang w:eastAsia="en-US" w:bidi="ar-SA"/>
              </w:rPr>
              <w:t>Каменный уголь марки ДПК</w:t>
            </w:r>
          </w:p>
        </w:tc>
      </w:tr>
      <w:tr w:rsidR="00D347E5" w:rsidRPr="002654BA" w14:paraId="79D54FA9" w14:textId="77777777" w:rsidTr="00755FB1">
        <w:trPr>
          <w:trHeight w:val="63"/>
        </w:trPr>
        <w:tc>
          <w:tcPr>
            <w:tcW w:w="266" w:type="pct"/>
            <w:tcBorders>
              <w:top w:val="single" w:sz="4" w:space="0" w:color="auto"/>
              <w:left w:val="single" w:sz="4" w:space="0" w:color="auto"/>
              <w:bottom w:val="single" w:sz="4" w:space="0" w:color="auto"/>
              <w:right w:val="single" w:sz="4" w:space="0" w:color="auto"/>
            </w:tcBorders>
            <w:shd w:val="clear" w:color="auto" w:fill="auto"/>
            <w:vAlign w:val="center"/>
          </w:tcPr>
          <w:p w14:paraId="2E1FA925" w14:textId="77777777" w:rsidR="00D347E5" w:rsidRPr="002654BA" w:rsidRDefault="00D347E5" w:rsidP="00755FB1">
            <w:pPr>
              <w:jc w:val="center"/>
              <w:rPr>
                <w:sz w:val="20"/>
                <w:szCs w:val="20"/>
                <w:lang w:eastAsia="en-US"/>
              </w:rPr>
            </w:pPr>
            <w:r w:rsidRPr="002654BA">
              <w:rPr>
                <w:sz w:val="20"/>
                <w:szCs w:val="20"/>
                <w:lang w:eastAsia="en-US"/>
              </w:rPr>
              <w:t>5</w:t>
            </w:r>
          </w:p>
        </w:tc>
        <w:tc>
          <w:tcPr>
            <w:tcW w:w="613" w:type="pct"/>
            <w:tcBorders>
              <w:top w:val="single" w:sz="4" w:space="0" w:color="auto"/>
              <w:left w:val="single" w:sz="4" w:space="0" w:color="auto"/>
              <w:bottom w:val="single" w:sz="4" w:space="0" w:color="auto"/>
              <w:right w:val="single" w:sz="4" w:space="0" w:color="auto"/>
            </w:tcBorders>
            <w:shd w:val="clear" w:color="auto" w:fill="auto"/>
          </w:tcPr>
          <w:p w14:paraId="0FA8AE56" w14:textId="77777777" w:rsidR="00D347E5" w:rsidRPr="002654BA" w:rsidRDefault="00D347E5" w:rsidP="00755FB1">
            <w:pPr>
              <w:ind w:left="-113" w:right="-113"/>
              <w:jc w:val="center"/>
              <w:rPr>
                <w:sz w:val="20"/>
                <w:szCs w:val="20"/>
                <w:lang w:val="en-US" w:eastAsia="en-US"/>
              </w:rPr>
            </w:pPr>
            <w:r w:rsidRPr="002654BA">
              <w:rPr>
                <w:sz w:val="20"/>
                <w:szCs w:val="20"/>
                <w:lang w:eastAsia="en-US" w:bidi="ar-SA"/>
              </w:rPr>
              <w:t>КВр-1,75</w:t>
            </w:r>
          </w:p>
        </w:tc>
        <w:tc>
          <w:tcPr>
            <w:tcW w:w="606" w:type="pct"/>
            <w:tcBorders>
              <w:top w:val="single" w:sz="4" w:space="0" w:color="auto"/>
              <w:left w:val="single" w:sz="4" w:space="0" w:color="auto"/>
              <w:bottom w:val="single" w:sz="4" w:space="0" w:color="auto"/>
              <w:right w:val="single" w:sz="4" w:space="0" w:color="auto"/>
            </w:tcBorders>
            <w:vAlign w:val="center"/>
          </w:tcPr>
          <w:p w14:paraId="5534CE11" w14:textId="77777777" w:rsidR="00D347E5" w:rsidRPr="002654BA" w:rsidRDefault="00D347E5" w:rsidP="00755FB1">
            <w:pPr>
              <w:jc w:val="center"/>
              <w:rPr>
                <w:sz w:val="20"/>
                <w:szCs w:val="20"/>
                <w:lang w:eastAsia="en-US" w:bidi="ar-SA"/>
              </w:rPr>
            </w:pPr>
            <w:r w:rsidRPr="002654BA">
              <w:rPr>
                <w:sz w:val="20"/>
                <w:szCs w:val="20"/>
                <w:lang w:eastAsia="en-US" w:bidi="ar-SA"/>
              </w:rPr>
              <w:t>-</w:t>
            </w:r>
          </w:p>
        </w:tc>
        <w:tc>
          <w:tcPr>
            <w:tcW w:w="610" w:type="pct"/>
            <w:tcBorders>
              <w:top w:val="single" w:sz="4" w:space="0" w:color="auto"/>
              <w:left w:val="single" w:sz="4" w:space="0" w:color="auto"/>
              <w:bottom w:val="single" w:sz="4" w:space="0" w:color="auto"/>
              <w:right w:val="single" w:sz="4" w:space="0" w:color="auto"/>
            </w:tcBorders>
            <w:shd w:val="clear" w:color="auto" w:fill="auto"/>
            <w:vAlign w:val="center"/>
          </w:tcPr>
          <w:p w14:paraId="65D23E30" w14:textId="77777777" w:rsidR="00D347E5" w:rsidRPr="002654BA" w:rsidRDefault="00D347E5" w:rsidP="00755FB1">
            <w:pPr>
              <w:jc w:val="center"/>
              <w:rPr>
                <w:sz w:val="20"/>
                <w:szCs w:val="20"/>
                <w:lang w:eastAsia="en-US" w:bidi="ar-SA"/>
              </w:rPr>
            </w:pPr>
            <w:r w:rsidRPr="002654BA">
              <w:rPr>
                <w:sz w:val="20"/>
                <w:szCs w:val="20"/>
                <w:lang w:eastAsia="en-US" w:bidi="ar-SA"/>
              </w:rPr>
              <w:t>1975*</w:t>
            </w:r>
          </w:p>
        </w:tc>
        <w:tc>
          <w:tcPr>
            <w:tcW w:w="527" w:type="pct"/>
            <w:tcBorders>
              <w:top w:val="single" w:sz="4" w:space="0" w:color="auto"/>
              <w:left w:val="single" w:sz="4" w:space="0" w:color="auto"/>
              <w:bottom w:val="single" w:sz="4" w:space="0" w:color="auto"/>
              <w:right w:val="single" w:sz="4" w:space="0" w:color="auto"/>
            </w:tcBorders>
            <w:shd w:val="clear" w:color="auto" w:fill="auto"/>
            <w:vAlign w:val="center"/>
          </w:tcPr>
          <w:p w14:paraId="4DA89360" w14:textId="77777777" w:rsidR="00D347E5" w:rsidRPr="002654BA" w:rsidRDefault="00D347E5" w:rsidP="00755FB1">
            <w:pPr>
              <w:jc w:val="center"/>
              <w:rPr>
                <w:sz w:val="20"/>
                <w:szCs w:val="20"/>
                <w:lang w:val="en-US" w:eastAsia="en-US" w:bidi="ar-SA"/>
              </w:rPr>
            </w:pPr>
            <w:r w:rsidRPr="002654BA">
              <w:rPr>
                <w:sz w:val="20"/>
                <w:szCs w:val="20"/>
                <w:lang w:eastAsia="en-US" w:bidi="ar-SA"/>
              </w:rPr>
              <w:t>1975*</w:t>
            </w:r>
          </w:p>
        </w:tc>
        <w:tc>
          <w:tcPr>
            <w:tcW w:w="962" w:type="pct"/>
            <w:tcBorders>
              <w:top w:val="single" w:sz="4" w:space="0" w:color="auto"/>
              <w:left w:val="single" w:sz="4" w:space="0" w:color="auto"/>
              <w:bottom w:val="single" w:sz="4" w:space="0" w:color="auto"/>
              <w:right w:val="single" w:sz="4" w:space="0" w:color="auto"/>
            </w:tcBorders>
            <w:shd w:val="clear" w:color="auto" w:fill="auto"/>
            <w:vAlign w:val="center"/>
          </w:tcPr>
          <w:p w14:paraId="572A9ED8" w14:textId="77777777" w:rsidR="00D347E5" w:rsidRPr="002654BA" w:rsidRDefault="00D347E5" w:rsidP="00755FB1">
            <w:pPr>
              <w:jc w:val="center"/>
              <w:rPr>
                <w:sz w:val="20"/>
                <w:szCs w:val="20"/>
                <w:lang w:val="en-US" w:eastAsia="en-US" w:bidi="ar-SA"/>
              </w:rPr>
            </w:pPr>
            <w:r w:rsidRPr="002654BA">
              <w:rPr>
                <w:sz w:val="20"/>
                <w:szCs w:val="20"/>
                <w:lang w:eastAsia="en-US" w:bidi="ar-SA"/>
              </w:rPr>
              <w:t>1,5</w:t>
            </w:r>
            <w:r>
              <w:rPr>
                <w:sz w:val="20"/>
                <w:szCs w:val="20"/>
                <w:lang w:eastAsia="en-US" w:bidi="ar-SA"/>
              </w:rPr>
              <w:t xml:space="preserve"> </w:t>
            </w:r>
            <w:r w:rsidRPr="002654BA">
              <w:rPr>
                <w:sz w:val="20"/>
                <w:szCs w:val="20"/>
                <w:lang w:eastAsia="en-US" w:bidi="ar-SA"/>
              </w:rPr>
              <w:t>(1,75)</w:t>
            </w:r>
          </w:p>
        </w:tc>
        <w:tc>
          <w:tcPr>
            <w:tcW w:w="1416" w:type="pct"/>
            <w:tcBorders>
              <w:top w:val="single" w:sz="4" w:space="0" w:color="auto"/>
              <w:left w:val="single" w:sz="4" w:space="0" w:color="auto"/>
              <w:bottom w:val="single" w:sz="4" w:space="0" w:color="auto"/>
              <w:right w:val="single" w:sz="4" w:space="0" w:color="auto"/>
            </w:tcBorders>
            <w:shd w:val="clear" w:color="auto" w:fill="auto"/>
          </w:tcPr>
          <w:p w14:paraId="191C9D90" w14:textId="77777777" w:rsidR="00D347E5" w:rsidRPr="002654BA" w:rsidRDefault="00D347E5" w:rsidP="00755FB1">
            <w:pPr>
              <w:jc w:val="center"/>
              <w:rPr>
                <w:sz w:val="20"/>
                <w:szCs w:val="20"/>
                <w:lang w:val="en-US" w:eastAsia="en-US" w:bidi="ar-SA"/>
              </w:rPr>
            </w:pPr>
            <w:r w:rsidRPr="002654BA">
              <w:rPr>
                <w:sz w:val="20"/>
                <w:szCs w:val="20"/>
                <w:lang w:eastAsia="en-US" w:bidi="ar-SA"/>
              </w:rPr>
              <w:t>Каменный уголь марки ДПК</w:t>
            </w:r>
          </w:p>
        </w:tc>
      </w:tr>
      <w:tr w:rsidR="00D347E5" w:rsidRPr="002654BA" w14:paraId="233A4CA7" w14:textId="77777777" w:rsidTr="00755FB1">
        <w:trPr>
          <w:trHeight w:val="63"/>
        </w:trPr>
        <w:tc>
          <w:tcPr>
            <w:tcW w:w="266" w:type="pct"/>
            <w:tcBorders>
              <w:top w:val="single" w:sz="4" w:space="0" w:color="auto"/>
              <w:left w:val="single" w:sz="4" w:space="0" w:color="auto"/>
              <w:bottom w:val="single" w:sz="4" w:space="0" w:color="auto"/>
              <w:right w:val="single" w:sz="4" w:space="0" w:color="auto"/>
            </w:tcBorders>
            <w:shd w:val="clear" w:color="auto" w:fill="auto"/>
            <w:vAlign w:val="center"/>
          </w:tcPr>
          <w:p w14:paraId="075E0900" w14:textId="77777777" w:rsidR="00D347E5" w:rsidRPr="002654BA" w:rsidRDefault="00D347E5" w:rsidP="00755FB1">
            <w:pPr>
              <w:jc w:val="center"/>
              <w:rPr>
                <w:sz w:val="20"/>
                <w:szCs w:val="20"/>
                <w:lang w:eastAsia="en-US"/>
              </w:rPr>
            </w:pPr>
            <w:r w:rsidRPr="002654BA">
              <w:rPr>
                <w:sz w:val="20"/>
                <w:szCs w:val="20"/>
                <w:lang w:eastAsia="en-US"/>
              </w:rPr>
              <w:t>6</w:t>
            </w:r>
          </w:p>
        </w:tc>
        <w:tc>
          <w:tcPr>
            <w:tcW w:w="613" w:type="pct"/>
            <w:tcBorders>
              <w:top w:val="single" w:sz="4" w:space="0" w:color="auto"/>
              <w:left w:val="single" w:sz="4" w:space="0" w:color="auto"/>
              <w:bottom w:val="single" w:sz="4" w:space="0" w:color="auto"/>
              <w:right w:val="single" w:sz="4" w:space="0" w:color="auto"/>
            </w:tcBorders>
            <w:shd w:val="clear" w:color="auto" w:fill="auto"/>
          </w:tcPr>
          <w:p w14:paraId="3D8BE931" w14:textId="77777777" w:rsidR="00D347E5" w:rsidRPr="002654BA" w:rsidRDefault="00D347E5" w:rsidP="00755FB1">
            <w:pPr>
              <w:ind w:left="-113" w:right="-113"/>
              <w:jc w:val="center"/>
              <w:rPr>
                <w:sz w:val="20"/>
                <w:szCs w:val="20"/>
                <w:lang w:val="en-US" w:eastAsia="en-US"/>
              </w:rPr>
            </w:pPr>
            <w:r w:rsidRPr="002654BA">
              <w:rPr>
                <w:sz w:val="20"/>
                <w:szCs w:val="20"/>
                <w:lang w:eastAsia="en-US" w:bidi="ar-SA"/>
              </w:rPr>
              <w:t>КВр-1,16</w:t>
            </w:r>
          </w:p>
        </w:tc>
        <w:tc>
          <w:tcPr>
            <w:tcW w:w="606" w:type="pct"/>
            <w:tcBorders>
              <w:top w:val="single" w:sz="4" w:space="0" w:color="auto"/>
              <w:left w:val="single" w:sz="4" w:space="0" w:color="auto"/>
              <w:bottom w:val="single" w:sz="4" w:space="0" w:color="auto"/>
              <w:right w:val="single" w:sz="4" w:space="0" w:color="auto"/>
            </w:tcBorders>
            <w:vAlign w:val="center"/>
          </w:tcPr>
          <w:p w14:paraId="3B7DCC60" w14:textId="77777777" w:rsidR="00D347E5" w:rsidRPr="002654BA" w:rsidRDefault="00D347E5" w:rsidP="00755FB1">
            <w:pPr>
              <w:jc w:val="center"/>
              <w:rPr>
                <w:sz w:val="20"/>
                <w:szCs w:val="20"/>
                <w:lang w:eastAsia="en-US" w:bidi="ar-SA"/>
              </w:rPr>
            </w:pPr>
            <w:r w:rsidRPr="002654BA">
              <w:rPr>
                <w:sz w:val="20"/>
                <w:szCs w:val="20"/>
                <w:lang w:eastAsia="en-US" w:bidi="ar-SA"/>
              </w:rPr>
              <w:t>1525</w:t>
            </w:r>
          </w:p>
        </w:tc>
        <w:tc>
          <w:tcPr>
            <w:tcW w:w="610" w:type="pct"/>
            <w:tcBorders>
              <w:top w:val="single" w:sz="4" w:space="0" w:color="auto"/>
              <w:left w:val="single" w:sz="4" w:space="0" w:color="auto"/>
              <w:bottom w:val="single" w:sz="4" w:space="0" w:color="auto"/>
              <w:right w:val="single" w:sz="4" w:space="0" w:color="auto"/>
            </w:tcBorders>
            <w:shd w:val="clear" w:color="auto" w:fill="auto"/>
            <w:vAlign w:val="center"/>
          </w:tcPr>
          <w:p w14:paraId="641654F7" w14:textId="77777777" w:rsidR="00D347E5" w:rsidRPr="002654BA" w:rsidRDefault="00D347E5" w:rsidP="00755FB1">
            <w:pPr>
              <w:jc w:val="center"/>
              <w:rPr>
                <w:sz w:val="20"/>
                <w:szCs w:val="20"/>
                <w:lang w:eastAsia="en-US" w:bidi="ar-SA"/>
              </w:rPr>
            </w:pPr>
            <w:r w:rsidRPr="002654BA">
              <w:rPr>
                <w:sz w:val="20"/>
                <w:szCs w:val="20"/>
                <w:lang w:eastAsia="en-US" w:bidi="ar-SA"/>
              </w:rPr>
              <w:t>2015</w:t>
            </w:r>
          </w:p>
        </w:tc>
        <w:tc>
          <w:tcPr>
            <w:tcW w:w="527" w:type="pct"/>
            <w:tcBorders>
              <w:top w:val="single" w:sz="4" w:space="0" w:color="auto"/>
              <w:left w:val="single" w:sz="4" w:space="0" w:color="auto"/>
              <w:bottom w:val="single" w:sz="4" w:space="0" w:color="auto"/>
              <w:right w:val="single" w:sz="4" w:space="0" w:color="auto"/>
            </w:tcBorders>
            <w:shd w:val="clear" w:color="auto" w:fill="auto"/>
            <w:vAlign w:val="center"/>
          </w:tcPr>
          <w:p w14:paraId="47C67C9E" w14:textId="77777777" w:rsidR="00D347E5" w:rsidRPr="002654BA" w:rsidRDefault="00D347E5" w:rsidP="00755FB1">
            <w:pPr>
              <w:jc w:val="center"/>
              <w:rPr>
                <w:sz w:val="20"/>
                <w:szCs w:val="20"/>
                <w:lang w:eastAsia="en-US" w:bidi="ar-SA"/>
              </w:rPr>
            </w:pPr>
            <w:r w:rsidRPr="002654BA">
              <w:rPr>
                <w:sz w:val="20"/>
                <w:szCs w:val="20"/>
                <w:lang w:eastAsia="en-US" w:bidi="ar-SA"/>
              </w:rPr>
              <w:t>2015</w:t>
            </w:r>
          </w:p>
        </w:tc>
        <w:tc>
          <w:tcPr>
            <w:tcW w:w="962" w:type="pct"/>
            <w:tcBorders>
              <w:top w:val="single" w:sz="4" w:space="0" w:color="auto"/>
              <w:left w:val="single" w:sz="4" w:space="0" w:color="auto"/>
              <w:bottom w:val="single" w:sz="4" w:space="0" w:color="auto"/>
              <w:right w:val="single" w:sz="4" w:space="0" w:color="auto"/>
            </w:tcBorders>
            <w:shd w:val="clear" w:color="auto" w:fill="auto"/>
            <w:vAlign w:val="center"/>
          </w:tcPr>
          <w:p w14:paraId="24A7A107" w14:textId="77777777" w:rsidR="00D347E5" w:rsidRPr="002654BA" w:rsidRDefault="00D347E5" w:rsidP="00755FB1">
            <w:pPr>
              <w:jc w:val="center"/>
              <w:rPr>
                <w:sz w:val="20"/>
                <w:szCs w:val="20"/>
                <w:lang w:eastAsia="en-US" w:bidi="ar-SA"/>
              </w:rPr>
            </w:pPr>
            <w:r w:rsidRPr="002654BA">
              <w:rPr>
                <w:sz w:val="20"/>
                <w:szCs w:val="20"/>
                <w:lang w:eastAsia="en-US" w:bidi="ar-SA"/>
              </w:rPr>
              <w:t>1,0</w:t>
            </w:r>
            <w:r>
              <w:rPr>
                <w:sz w:val="20"/>
                <w:szCs w:val="20"/>
                <w:lang w:eastAsia="en-US" w:bidi="ar-SA"/>
              </w:rPr>
              <w:t xml:space="preserve"> </w:t>
            </w:r>
            <w:r w:rsidRPr="002654BA">
              <w:rPr>
                <w:sz w:val="20"/>
                <w:szCs w:val="20"/>
                <w:lang w:eastAsia="en-US" w:bidi="ar-SA"/>
              </w:rPr>
              <w:t>(1,16)</w:t>
            </w:r>
          </w:p>
        </w:tc>
        <w:tc>
          <w:tcPr>
            <w:tcW w:w="1416" w:type="pct"/>
            <w:tcBorders>
              <w:top w:val="single" w:sz="4" w:space="0" w:color="auto"/>
              <w:left w:val="single" w:sz="4" w:space="0" w:color="auto"/>
              <w:bottom w:val="single" w:sz="4" w:space="0" w:color="auto"/>
              <w:right w:val="single" w:sz="4" w:space="0" w:color="auto"/>
            </w:tcBorders>
            <w:shd w:val="clear" w:color="auto" w:fill="auto"/>
          </w:tcPr>
          <w:p w14:paraId="4DD94509" w14:textId="77777777" w:rsidR="00D347E5" w:rsidRPr="002654BA" w:rsidRDefault="00D347E5" w:rsidP="00755FB1">
            <w:pPr>
              <w:jc w:val="center"/>
              <w:rPr>
                <w:sz w:val="20"/>
                <w:szCs w:val="20"/>
                <w:lang w:eastAsia="en-US" w:bidi="ar-SA"/>
              </w:rPr>
            </w:pPr>
            <w:r w:rsidRPr="002654BA">
              <w:rPr>
                <w:sz w:val="20"/>
                <w:szCs w:val="20"/>
                <w:lang w:eastAsia="en-US" w:bidi="ar-SA"/>
              </w:rPr>
              <w:t>Каменный уголь марки ДПК</w:t>
            </w:r>
          </w:p>
        </w:tc>
      </w:tr>
      <w:tr w:rsidR="00D347E5" w:rsidRPr="002654BA" w14:paraId="2915F7D2" w14:textId="77777777" w:rsidTr="00755FB1">
        <w:trPr>
          <w:trHeight w:val="63"/>
        </w:trPr>
        <w:tc>
          <w:tcPr>
            <w:tcW w:w="266" w:type="pct"/>
            <w:tcBorders>
              <w:top w:val="single" w:sz="4" w:space="0" w:color="auto"/>
              <w:left w:val="single" w:sz="4" w:space="0" w:color="auto"/>
              <w:bottom w:val="single" w:sz="4" w:space="0" w:color="auto"/>
              <w:right w:val="single" w:sz="4" w:space="0" w:color="auto"/>
            </w:tcBorders>
            <w:shd w:val="clear" w:color="auto" w:fill="auto"/>
            <w:vAlign w:val="center"/>
          </w:tcPr>
          <w:p w14:paraId="0E9B691B" w14:textId="77777777" w:rsidR="00D347E5" w:rsidRPr="002654BA" w:rsidRDefault="00D347E5" w:rsidP="00755FB1">
            <w:pPr>
              <w:jc w:val="center"/>
              <w:rPr>
                <w:sz w:val="20"/>
                <w:szCs w:val="20"/>
                <w:lang w:eastAsia="en-US"/>
              </w:rPr>
            </w:pPr>
            <w:r w:rsidRPr="002654BA">
              <w:rPr>
                <w:sz w:val="20"/>
                <w:szCs w:val="20"/>
                <w:lang w:eastAsia="en-US"/>
              </w:rPr>
              <w:t>7</w:t>
            </w:r>
          </w:p>
        </w:tc>
        <w:tc>
          <w:tcPr>
            <w:tcW w:w="613" w:type="pct"/>
            <w:tcBorders>
              <w:top w:val="nil"/>
              <w:left w:val="single" w:sz="4" w:space="0" w:color="auto"/>
              <w:bottom w:val="nil"/>
              <w:right w:val="single" w:sz="4" w:space="0" w:color="auto"/>
            </w:tcBorders>
            <w:shd w:val="clear" w:color="auto" w:fill="auto"/>
            <w:vAlign w:val="center"/>
          </w:tcPr>
          <w:p w14:paraId="7B1BDA64" w14:textId="77777777" w:rsidR="00D347E5" w:rsidRPr="002654BA" w:rsidRDefault="00D347E5" w:rsidP="00755FB1">
            <w:pPr>
              <w:ind w:left="-113" w:right="-113"/>
              <w:jc w:val="center"/>
              <w:rPr>
                <w:sz w:val="20"/>
                <w:szCs w:val="20"/>
                <w:lang w:val="en-US" w:eastAsia="en-US"/>
              </w:rPr>
            </w:pPr>
            <w:r w:rsidRPr="002654BA">
              <w:rPr>
                <w:sz w:val="20"/>
                <w:szCs w:val="20"/>
                <w:lang w:eastAsia="en-US" w:bidi="ar-SA"/>
              </w:rPr>
              <w:t>КВр-1,16</w:t>
            </w:r>
          </w:p>
        </w:tc>
        <w:tc>
          <w:tcPr>
            <w:tcW w:w="606" w:type="pct"/>
            <w:tcBorders>
              <w:top w:val="single" w:sz="4" w:space="0" w:color="auto"/>
              <w:left w:val="single" w:sz="4" w:space="0" w:color="auto"/>
              <w:bottom w:val="single" w:sz="4" w:space="0" w:color="auto"/>
              <w:right w:val="single" w:sz="4" w:space="0" w:color="auto"/>
            </w:tcBorders>
            <w:vAlign w:val="center"/>
          </w:tcPr>
          <w:p w14:paraId="76962742" w14:textId="77777777" w:rsidR="00D347E5" w:rsidRPr="002654BA" w:rsidRDefault="00D347E5" w:rsidP="00755FB1">
            <w:pPr>
              <w:jc w:val="center"/>
              <w:rPr>
                <w:sz w:val="20"/>
                <w:szCs w:val="20"/>
                <w:lang w:eastAsia="en-US" w:bidi="ar-SA"/>
              </w:rPr>
            </w:pPr>
            <w:r w:rsidRPr="002654BA">
              <w:rPr>
                <w:sz w:val="20"/>
                <w:szCs w:val="20"/>
                <w:lang w:eastAsia="en-US" w:bidi="ar-SA"/>
              </w:rPr>
              <w:t>-</w:t>
            </w:r>
          </w:p>
        </w:tc>
        <w:tc>
          <w:tcPr>
            <w:tcW w:w="610" w:type="pct"/>
            <w:tcBorders>
              <w:top w:val="single" w:sz="4" w:space="0" w:color="auto"/>
              <w:left w:val="single" w:sz="4" w:space="0" w:color="auto"/>
              <w:bottom w:val="single" w:sz="4" w:space="0" w:color="auto"/>
              <w:right w:val="single" w:sz="4" w:space="0" w:color="auto"/>
            </w:tcBorders>
            <w:shd w:val="clear" w:color="auto" w:fill="auto"/>
            <w:vAlign w:val="center"/>
          </w:tcPr>
          <w:p w14:paraId="796D15C5" w14:textId="77777777" w:rsidR="00D347E5" w:rsidRPr="002654BA" w:rsidRDefault="00D347E5" w:rsidP="00755FB1">
            <w:pPr>
              <w:jc w:val="center"/>
              <w:rPr>
                <w:sz w:val="20"/>
                <w:szCs w:val="20"/>
                <w:lang w:eastAsia="en-US" w:bidi="ar-SA"/>
              </w:rPr>
            </w:pPr>
            <w:r w:rsidRPr="002654BA">
              <w:rPr>
                <w:sz w:val="20"/>
                <w:szCs w:val="20"/>
                <w:lang w:eastAsia="en-US" w:bidi="ar-SA"/>
              </w:rPr>
              <w:t>1975*</w:t>
            </w:r>
          </w:p>
        </w:tc>
        <w:tc>
          <w:tcPr>
            <w:tcW w:w="527" w:type="pct"/>
            <w:tcBorders>
              <w:top w:val="single" w:sz="4" w:space="0" w:color="auto"/>
              <w:left w:val="single" w:sz="4" w:space="0" w:color="auto"/>
              <w:bottom w:val="single" w:sz="4" w:space="0" w:color="auto"/>
              <w:right w:val="single" w:sz="4" w:space="0" w:color="auto"/>
            </w:tcBorders>
            <w:shd w:val="clear" w:color="auto" w:fill="auto"/>
            <w:vAlign w:val="center"/>
          </w:tcPr>
          <w:p w14:paraId="68E91E13" w14:textId="77777777" w:rsidR="00D347E5" w:rsidRPr="002654BA" w:rsidRDefault="00D347E5" w:rsidP="00755FB1">
            <w:pPr>
              <w:jc w:val="center"/>
              <w:rPr>
                <w:sz w:val="20"/>
                <w:szCs w:val="20"/>
                <w:lang w:eastAsia="en-US" w:bidi="ar-SA"/>
              </w:rPr>
            </w:pPr>
            <w:r w:rsidRPr="002654BA">
              <w:rPr>
                <w:sz w:val="20"/>
                <w:szCs w:val="20"/>
                <w:lang w:eastAsia="en-US" w:bidi="ar-SA"/>
              </w:rPr>
              <w:t>1975*</w:t>
            </w:r>
          </w:p>
        </w:tc>
        <w:tc>
          <w:tcPr>
            <w:tcW w:w="962" w:type="pct"/>
            <w:tcBorders>
              <w:top w:val="single" w:sz="4" w:space="0" w:color="auto"/>
              <w:left w:val="single" w:sz="4" w:space="0" w:color="auto"/>
              <w:bottom w:val="single" w:sz="4" w:space="0" w:color="auto"/>
              <w:right w:val="single" w:sz="4" w:space="0" w:color="auto"/>
            </w:tcBorders>
            <w:shd w:val="clear" w:color="auto" w:fill="auto"/>
            <w:vAlign w:val="center"/>
          </w:tcPr>
          <w:p w14:paraId="5233B450" w14:textId="77777777" w:rsidR="00D347E5" w:rsidRPr="002654BA" w:rsidRDefault="00D347E5" w:rsidP="00755FB1">
            <w:pPr>
              <w:jc w:val="center"/>
              <w:rPr>
                <w:sz w:val="20"/>
                <w:szCs w:val="20"/>
                <w:lang w:eastAsia="en-US" w:bidi="ar-SA"/>
              </w:rPr>
            </w:pPr>
            <w:r w:rsidRPr="002654BA">
              <w:rPr>
                <w:sz w:val="20"/>
                <w:szCs w:val="20"/>
                <w:lang w:eastAsia="en-US" w:bidi="ar-SA"/>
              </w:rPr>
              <w:t>1,0</w:t>
            </w:r>
            <w:r>
              <w:rPr>
                <w:sz w:val="20"/>
                <w:szCs w:val="20"/>
                <w:lang w:eastAsia="en-US" w:bidi="ar-SA"/>
              </w:rPr>
              <w:t xml:space="preserve"> </w:t>
            </w:r>
            <w:r w:rsidRPr="002654BA">
              <w:rPr>
                <w:sz w:val="20"/>
                <w:szCs w:val="20"/>
                <w:lang w:eastAsia="en-US" w:bidi="ar-SA"/>
              </w:rPr>
              <w:t>(1,16)</w:t>
            </w:r>
          </w:p>
        </w:tc>
        <w:tc>
          <w:tcPr>
            <w:tcW w:w="1416" w:type="pct"/>
            <w:tcBorders>
              <w:top w:val="single" w:sz="4" w:space="0" w:color="auto"/>
              <w:left w:val="single" w:sz="4" w:space="0" w:color="auto"/>
              <w:bottom w:val="single" w:sz="4" w:space="0" w:color="auto"/>
              <w:right w:val="single" w:sz="4" w:space="0" w:color="auto"/>
            </w:tcBorders>
            <w:shd w:val="clear" w:color="auto" w:fill="auto"/>
          </w:tcPr>
          <w:p w14:paraId="2499531B" w14:textId="77777777" w:rsidR="00D347E5" w:rsidRPr="002654BA" w:rsidRDefault="00D347E5" w:rsidP="00755FB1">
            <w:pPr>
              <w:jc w:val="center"/>
              <w:rPr>
                <w:sz w:val="20"/>
                <w:szCs w:val="20"/>
                <w:lang w:eastAsia="en-US" w:bidi="ar-SA"/>
              </w:rPr>
            </w:pPr>
            <w:r w:rsidRPr="002654BA">
              <w:rPr>
                <w:sz w:val="20"/>
                <w:szCs w:val="20"/>
                <w:lang w:eastAsia="en-US" w:bidi="ar-SA"/>
              </w:rPr>
              <w:t>Каменный уголь марки ДПК</w:t>
            </w:r>
          </w:p>
        </w:tc>
      </w:tr>
      <w:tr w:rsidR="00D347E5" w:rsidRPr="002654BA" w14:paraId="4CDE0B9B" w14:textId="77777777" w:rsidTr="00D347E5">
        <w:trPr>
          <w:trHeight w:val="439"/>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tcPr>
          <w:p w14:paraId="4AD0F1EE" w14:textId="77777777" w:rsidR="00D347E5" w:rsidRPr="002654BA" w:rsidRDefault="00D347E5" w:rsidP="00755FB1">
            <w:pPr>
              <w:jc w:val="both"/>
              <w:rPr>
                <w:sz w:val="20"/>
                <w:szCs w:val="20"/>
              </w:rPr>
            </w:pPr>
            <w:r w:rsidRPr="00393830">
              <w:rPr>
                <w:sz w:val="20"/>
                <w:szCs w:val="20"/>
              </w:rPr>
              <w:t>* дата определена по году постройки ТС, ввиду того что неизвестен год постройки котельной и невозможно установить фактическую дату ввода в эксплуатацию</w:t>
            </w:r>
          </w:p>
        </w:tc>
      </w:tr>
    </w:tbl>
    <w:p w14:paraId="0A492D5F" w14:textId="345E4A90" w:rsidR="00D347E5" w:rsidRPr="00D347E5" w:rsidRDefault="00D347E5" w:rsidP="00F50E97">
      <w:pPr>
        <w:tabs>
          <w:tab w:val="left" w:pos="0"/>
        </w:tabs>
        <w:spacing w:line="360" w:lineRule="auto"/>
        <w:ind w:right="3" w:firstLine="709"/>
        <w:jc w:val="both"/>
        <w:rPr>
          <w:color w:val="000000" w:themeColor="text1"/>
          <w:sz w:val="16"/>
          <w:szCs w:val="16"/>
        </w:rPr>
      </w:pPr>
    </w:p>
    <w:p w14:paraId="4C81417D" w14:textId="42C7FF1D" w:rsidR="00D347E5" w:rsidRPr="00D347E5" w:rsidRDefault="00A7661F" w:rsidP="00D347E5">
      <w:pPr>
        <w:tabs>
          <w:tab w:val="left" w:pos="0"/>
        </w:tabs>
        <w:spacing w:line="360" w:lineRule="auto"/>
        <w:ind w:right="3" w:firstLine="709"/>
        <w:jc w:val="both"/>
        <w:rPr>
          <w:color w:val="000000" w:themeColor="text1"/>
          <w:sz w:val="26"/>
        </w:rPr>
      </w:pPr>
      <w:r w:rsidRPr="00D347E5">
        <w:rPr>
          <w:color w:val="000000" w:themeColor="text1"/>
          <w:sz w:val="26"/>
        </w:rPr>
        <w:t xml:space="preserve">В соответствии с проектом, разработанным ООО «ПК «Невский берег» в </w:t>
      </w:r>
      <w:r w:rsidRPr="00D347E5">
        <w:rPr>
          <w:color w:val="000000" w:themeColor="text1"/>
          <w:sz w:val="26"/>
        </w:rPr>
        <w:br/>
        <w:t xml:space="preserve">2024 году в рамках концессионного соглашения теплоснабжающей организацией построена новая газовая блочно-модульная котельная пос. Запорожское, </w:t>
      </w:r>
      <w:r w:rsidRPr="00D347E5">
        <w:rPr>
          <w:color w:val="000000" w:themeColor="text1"/>
          <w:sz w:val="26"/>
        </w:rPr>
        <w:br/>
        <w:t>ул. Советская, 22</w:t>
      </w:r>
      <w:r w:rsidR="008720CF" w:rsidRPr="00D347E5">
        <w:rPr>
          <w:color w:val="000000" w:themeColor="text1"/>
          <w:sz w:val="26"/>
        </w:rPr>
        <w:t xml:space="preserve"> (кадастровый номер 47:03:1306006:1058)</w:t>
      </w:r>
      <w:r w:rsidRPr="00D347E5">
        <w:rPr>
          <w:color w:val="000000" w:themeColor="text1"/>
          <w:sz w:val="26"/>
        </w:rPr>
        <w:t xml:space="preserve"> установленной тепловой мощностью 5,159 Гкал/ч (6,0 МВт). Котельная введена в эксплуатацию в </w:t>
      </w:r>
      <w:r w:rsidR="00A03A36" w:rsidRPr="00D347E5">
        <w:rPr>
          <w:color w:val="000000" w:themeColor="text1"/>
          <w:sz w:val="26"/>
          <w:lang w:val="en-US"/>
        </w:rPr>
        <w:t>IV</w:t>
      </w:r>
      <w:r w:rsidRPr="00D347E5">
        <w:rPr>
          <w:color w:val="000000" w:themeColor="text1"/>
          <w:sz w:val="26"/>
        </w:rPr>
        <w:t xml:space="preserve"> кв. 202</w:t>
      </w:r>
      <w:r w:rsidR="00A03A36" w:rsidRPr="00D347E5">
        <w:rPr>
          <w:color w:val="000000" w:themeColor="text1"/>
          <w:sz w:val="26"/>
        </w:rPr>
        <w:t>4</w:t>
      </w:r>
      <w:r w:rsidRPr="00D347E5">
        <w:rPr>
          <w:color w:val="000000" w:themeColor="text1"/>
          <w:sz w:val="26"/>
        </w:rPr>
        <w:t xml:space="preserve"> года </w:t>
      </w:r>
      <w:r w:rsidR="00D347E5">
        <w:rPr>
          <w:color w:val="000000" w:themeColor="text1"/>
          <w:sz w:val="26"/>
        </w:rPr>
        <w:t>с выводом из эксплуатации</w:t>
      </w:r>
      <w:r w:rsidR="002A043D" w:rsidRPr="00D347E5">
        <w:rPr>
          <w:color w:val="000000" w:themeColor="text1"/>
          <w:sz w:val="26"/>
        </w:rPr>
        <w:t xml:space="preserve"> угольной котельной</w:t>
      </w:r>
      <w:r w:rsidRPr="00D347E5">
        <w:rPr>
          <w:color w:val="000000" w:themeColor="text1"/>
          <w:sz w:val="26"/>
        </w:rPr>
        <w:t>.</w:t>
      </w:r>
      <w:r w:rsidR="002A043D" w:rsidRPr="00D347E5">
        <w:rPr>
          <w:color w:val="000000" w:themeColor="text1"/>
          <w:sz w:val="26"/>
        </w:rPr>
        <w:t xml:space="preserve"> </w:t>
      </w:r>
      <w:r w:rsidR="00D347E5">
        <w:rPr>
          <w:color w:val="000000" w:themeColor="text1"/>
          <w:sz w:val="26"/>
        </w:rPr>
        <w:t xml:space="preserve">Выписка из Единого государственного кадастра на </w:t>
      </w:r>
      <w:r w:rsidR="00D347E5" w:rsidRPr="00D347E5">
        <w:rPr>
          <w:color w:val="000000" w:themeColor="text1"/>
          <w:sz w:val="26"/>
        </w:rPr>
        <w:t>здание новой газовой котельной приведено в Приложении 5.</w:t>
      </w:r>
    </w:p>
    <w:p w14:paraId="4F818BA4" w14:textId="77777777" w:rsidR="00D347E5" w:rsidRPr="00D347E5" w:rsidRDefault="009A1FB8" w:rsidP="009A1FB8">
      <w:pPr>
        <w:adjustRightInd w:val="0"/>
        <w:spacing w:line="360" w:lineRule="auto"/>
        <w:ind w:right="3" w:firstLine="567"/>
        <w:jc w:val="both"/>
        <w:rPr>
          <w:color w:val="000000" w:themeColor="text1"/>
          <w:sz w:val="26"/>
          <w:szCs w:val="26"/>
        </w:rPr>
      </w:pPr>
      <w:r w:rsidRPr="00D347E5">
        <w:rPr>
          <w:color w:val="000000" w:themeColor="text1"/>
          <w:sz w:val="26"/>
          <w:szCs w:val="26"/>
        </w:rPr>
        <w:t>Основным оборудованием новой газовой котельной (введена в эксплуатацию в</w:t>
      </w:r>
      <w:r w:rsidR="00360883" w:rsidRPr="00D347E5">
        <w:rPr>
          <w:color w:val="000000" w:themeColor="text1"/>
          <w:sz w:val="26"/>
          <w:szCs w:val="26"/>
        </w:rPr>
        <w:br/>
      </w:r>
      <w:r w:rsidR="00CF755C" w:rsidRPr="00D347E5">
        <w:rPr>
          <w:color w:val="000000" w:themeColor="text1"/>
          <w:sz w:val="26"/>
          <w:lang w:val="en-US"/>
        </w:rPr>
        <w:t>IV</w:t>
      </w:r>
      <w:r w:rsidR="00CF755C" w:rsidRPr="00D347E5">
        <w:rPr>
          <w:color w:val="000000" w:themeColor="text1"/>
          <w:sz w:val="26"/>
        </w:rPr>
        <w:t xml:space="preserve"> кв. 2024 года</w:t>
      </w:r>
      <w:r w:rsidR="000F3B2D" w:rsidRPr="00D347E5">
        <w:rPr>
          <w:color w:val="000000" w:themeColor="text1"/>
          <w:sz w:val="26"/>
          <w:szCs w:val="26"/>
        </w:rPr>
        <w:t xml:space="preserve"> взамен угольной котельной</w:t>
      </w:r>
      <w:r w:rsidRPr="00D347E5">
        <w:rPr>
          <w:color w:val="000000" w:themeColor="text1"/>
          <w:sz w:val="26"/>
          <w:szCs w:val="26"/>
        </w:rPr>
        <w:t>) являются три водогрейных котлоагрегата, характеристики которых приведены в таблице 1.3.</w:t>
      </w:r>
    </w:p>
    <w:p w14:paraId="7EA3472A" w14:textId="3AE84A5E" w:rsidR="009A1FB8" w:rsidRPr="009629AC" w:rsidRDefault="009A1FB8" w:rsidP="009A1FB8">
      <w:pPr>
        <w:adjustRightInd w:val="0"/>
        <w:ind w:right="3"/>
        <w:jc w:val="both"/>
        <w:rPr>
          <w:b/>
          <w:bCs/>
          <w:sz w:val="24"/>
          <w:szCs w:val="24"/>
        </w:rPr>
      </w:pPr>
      <w:r w:rsidRPr="009629AC">
        <w:rPr>
          <w:b/>
          <w:bCs/>
          <w:sz w:val="24"/>
          <w:szCs w:val="24"/>
        </w:rPr>
        <w:lastRenderedPageBreak/>
        <w:t>Таблица 1.</w:t>
      </w:r>
      <w:r>
        <w:rPr>
          <w:b/>
          <w:bCs/>
          <w:sz w:val="24"/>
          <w:szCs w:val="24"/>
        </w:rPr>
        <w:t>3</w:t>
      </w:r>
      <w:r w:rsidRPr="009629AC">
        <w:rPr>
          <w:b/>
          <w:bCs/>
          <w:sz w:val="24"/>
          <w:szCs w:val="24"/>
        </w:rPr>
        <w:t xml:space="preserve"> – Технические характеристики водогрейных котлов </w:t>
      </w:r>
      <w:r w:rsidR="000F3B2D">
        <w:rPr>
          <w:b/>
          <w:bCs/>
          <w:sz w:val="24"/>
          <w:szCs w:val="24"/>
        </w:rPr>
        <w:t xml:space="preserve">газовой </w:t>
      </w:r>
      <w:r w:rsidRPr="009629AC">
        <w:rPr>
          <w:b/>
          <w:bCs/>
          <w:sz w:val="24"/>
          <w:szCs w:val="24"/>
        </w:rPr>
        <w:t xml:space="preserve">котельной </w:t>
      </w:r>
      <w:r>
        <w:rPr>
          <w:b/>
          <w:bCs/>
          <w:sz w:val="24"/>
          <w:szCs w:val="24"/>
        </w:rPr>
        <w:br/>
      </w:r>
      <w:r w:rsidRPr="009629AC">
        <w:rPr>
          <w:b/>
          <w:bCs/>
          <w:sz w:val="24"/>
          <w:szCs w:val="24"/>
        </w:rPr>
        <w:t>пос. Запорожское</w:t>
      </w:r>
    </w:p>
    <w:tbl>
      <w:tblPr>
        <w:tblStyle w:val="1215"/>
        <w:tblW w:w="5026" w:type="pct"/>
        <w:tblInd w:w="0" w:type="dxa"/>
        <w:tblLook w:val="04A0" w:firstRow="1" w:lastRow="0" w:firstColumn="1" w:lastColumn="0" w:noHBand="0" w:noVBand="1"/>
      </w:tblPr>
      <w:tblGrid>
        <w:gridCol w:w="716"/>
        <w:gridCol w:w="2055"/>
        <w:gridCol w:w="1326"/>
        <w:gridCol w:w="1710"/>
        <w:gridCol w:w="2198"/>
        <w:gridCol w:w="1677"/>
      </w:tblGrid>
      <w:tr w:rsidR="009A1FB8" w:rsidRPr="009629AC" w14:paraId="407F2E2A" w14:textId="77777777" w:rsidTr="00D54EF6">
        <w:trPr>
          <w:trHeight w:val="515"/>
        </w:trPr>
        <w:tc>
          <w:tcPr>
            <w:tcW w:w="3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EE0A9F" w14:textId="77777777" w:rsidR="009A1FB8" w:rsidRPr="009629AC" w:rsidRDefault="009A1FB8" w:rsidP="008B2936">
            <w:pPr>
              <w:jc w:val="center"/>
              <w:rPr>
                <w:sz w:val="21"/>
                <w:szCs w:val="21"/>
                <w:lang w:eastAsia="en-US"/>
              </w:rPr>
            </w:pPr>
            <w:r w:rsidRPr="009629AC">
              <w:rPr>
                <w:sz w:val="21"/>
                <w:szCs w:val="21"/>
                <w:lang w:eastAsia="en-US"/>
              </w:rPr>
              <w:t>№ п/п</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1A530C" w14:textId="77777777" w:rsidR="009A1FB8" w:rsidRPr="009629AC" w:rsidRDefault="009A1FB8" w:rsidP="008B2936">
            <w:pPr>
              <w:jc w:val="center"/>
              <w:rPr>
                <w:sz w:val="21"/>
                <w:szCs w:val="21"/>
                <w:lang w:eastAsia="en-US"/>
              </w:rPr>
            </w:pPr>
            <w:r w:rsidRPr="009629AC">
              <w:rPr>
                <w:sz w:val="21"/>
                <w:szCs w:val="21"/>
                <w:lang w:eastAsia="en-US"/>
              </w:rPr>
              <w:t>Марка котла</w:t>
            </w:r>
          </w:p>
        </w:tc>
        <w:tc>
          <w:tcPr>
            <w:tcW w:w="685" w:type="pct"/>
            <w:tcBorders>
              <w:top w:val="single" w:sz="4" w:space="0" w:color="auto"/>
              <w:left w:val="single" w:sz="4" w:space="0" w:color="auto"/>
              <w:bottom w:val="single" w:sz="4" w:space="0" w:color="auto"/>
              <w:right w:val="single" w:sz="4" w:space="0" w:color="auto"/>
            </w:tcBorders>
            <w:vAlign w:val="center"/>
          </w:tcPr>
          <w:p w14:paraId="6FF0D2AA" w14:textId="77777777" w:rsidR="009A1FB8" w:rsidRPr="009629AC" w:rsidRDefault="009A1FB8" w:rsidP="008B2936">
            <w:pPr>
              <w:jc w:val="center"/>
              <w:rPr>
                <w:sz w:val="21"/>
                <w:szCs w:val="21"/>
                <w:lang w:eastAsia="en-US"/>
              </w:rPr>
            </w:pPr>
            <w:r w:rsidRPr="009629AC">
              <w:rPr>
                <w:sz w:val="21"/>
                <w:szCs w:val="21"/>
                <w:lang w:eastAsia="en-US"/>
              </w:rPr>
              <w:t>Заводской номер</w:t>
            </w:r>
          </w:p>
        </w:tc>
        <w:tc>
          <w:tcPr>
            <w:tcW w:w="88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CEC5C3" w14:textId="77777777" w:rsidR="009A1FB8" w:rsidRPr="009629AC" w:rsidRDefault="009A1FB8" w:rsidP="008B2936">
            <w:pPr>
              <w:jc w:val="center"/>
              <w:rPr>
                <w:sz w:val="21"/>
                <w:szCs w:val="21"/>
                <w:lang w:eastAsia="en-US"/>
              </w:rPr>
            </w:pPr>
            <w:r w:rsidRPr="009629AC">
              <w:rPr>
                <w:sz w:val="21"/>
                <w:szCs w:val="21"/>
                <w:lang w:eastAsia="en-US"/>
              </w:rPr>
              <w:t>Год установки котла</w:t>
            </w:r>
          </w:p>
        </w:tc>
        <w:tc>
          <w:tcPr>
            <w:tcW w:w="113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858303" w14:textId="77777777" w:rsidR="009A1FB8" w:rsidRPr="009629AC" w:rsidRDefault="009A1FB8" w:rsidP="008B2936">
            <w:pPr>
              <w:jc w:val="center"/>
              <w:rPr>
                <w:sz w:val="21"/>
                <w:szCs w:val="21"/>
                <w:lang w:eastAsia="en-US"/>
              </w:rPr>
            </w:pPr>
            <w:r w:rsidRPr="009629AC">
              <w:rPr>
                <w:sz w:val="21"/>
                <w:szCs w:val="21"/>
                <w:lang w:eastAsia="en-US"/>
              </w:rPr>
              <w:t>Номинальная установленная мощность котла, Гкал/ч (МВт)</w:t>
            </w:r>
          </w:p>
        </w:tc>
        <w:tc>
          <w:tcPr>
            <w:tcW w:w="86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FFD445" w14:textId="77777777" w:rsidR="009A1FB8" w:rsidRPr="009629AC" w:rsidRDefault="009A1FB8" w:rsidP="008B2936">
            <w:pPr>
              <w:jc w:val="center"/>
              <w:rPr>
                <w:sz w:val="21"/>
                <w:szCs w:val="21"/>
                <w:lang w:eastAsia="en-US"/>
              </w:rPr>
            </w:pPr>
            <w:r w:rsidRPr="009629AC">
              <w:rPr>
                <w:sz w:val="21"/>
                <w:szCs w:val="21"/>
                <w:lang w:eastAsia="en-US"/>
              </w:rPr>
              <w:t>Используемое топливо</w:t>
            </w:r>
          </w:p>
        </w:tc>
      </w:tr>
      <w:tr w:rsidR="009A1FB8" w:rsidRPr="009629AC" w14:paraId="3EAE0087" w14:textId="77777777" w:rsidTr="00D54EF6">
        <w:trPr>
          <w:trHeight w:val="833"/>
        </w:trPr>
        <w:tc>
          <w:tcPr>
            <w:tcW w:w="3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1AC597" w14:textId="77777777" w:rsidR="009A1FB8" w:rsidRPr="009629AC" w:rsidRDefault="009A1FB8" w:rsidP="008B2936">
            <w:pPr>
              <w:jc w:val="center"/>
              <w:rPr>
                <w:sz w:val="21"/>
                <w:szCs w:val="21"/>
                <w:lang w:eastAsia="en-US"/>
              </w:rPr>
            </w:pPr>
            <w:r w:rsidRPr="009629AC">
              <w:rPr>
                <w:sz w:val="21"/>
                <w:szCs w:val="21"/>
                <w:lang w:eastAsia="en-US"/>
              </w:rPr>
              <w:t>1</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201B24DF" w14:textId="77777777" w:rsidR="009A1FB8" w:rsidRPr="009629AC" w:rsidRDefault="009A1FB8" w:rsidP="008B2936">
            <w:pPr>
              <w:ind w:right="-113"/>
              <w:rPr>
                <w:sz w:val="21"/>
                <w:szCs w:val="21"/>
              </w:rPr>
            </w:pPr>
            <w:r w:rsidRPr="009629AC">
              <w:rPr>
                <w:sz w:val="21"/>
                <w:szCs w:val="21"/>
                <w:lang w:eastAsia="en-US"/>
              </w:rPr>
              <w:t xml:space="preserve">Котел напольный водогрейный Polycraft Unitherm, оборудован газовой горелкой </w:t>
            </w:r>
            <w:r w:rsidRPr="009629AC">
              <w:rPr>
                <w:sz w:val="21"/>
                <w:szCs w:val="21"/>
              </w:rPr>
              <w:t>GP150M</w:t>
            </w:r>
          </w:p>
          <w:p w14:paraId="4C6251E2" w14:textId="77777777" w:rsidR="009A1FB8" w:rsidRPr="009629AC" w:rsidRDefault="009A1FB8" w:rsidP="008B2936">
            <w:pPr>
              <w:ind w:right="-113"/>
              <w:rPr>
                <w:sz w:val="21"/>
                <w:szCs w:val="21"/>
                <w:lang w:eastAsia="en-US"/>
              </w:rPr>
            </w:pPr>
            <w:r w:rsidRPr="009629AC">
              <w:rPr>
                <w:sz w:val="21"/>
                <w:szCs w:val="21"/>
                <w:lang w:eastAsia="en-US"/>
              </w:rPr>
              <w:t xml:space="preserve"> N = 5,5 кВт</w:t>
            </w:r>
          </w:p>
        </w:tc>
        <w:tc>
          <w:tcPr>
            <w:tcW w:w="685" w:type="pct"/>
            <w:tcBorders>
              <w:top w:val="single" w:sz="4" w:space="0" w:color="auto"/>
              <w:left w:val="single" w:sz="4" w:space="0" w:color="auto"/>
              <w:bottom w:val="single" w:sz="4" w:space="0" w:color="auto"/>
              <w:right w:val="single" w:sz="4" w:space="0" w:color="auto"/>
            </w:tcBorders>
            <w:vAlign w:val="center"/>
          </w:tcPr>
          <w:p w14:paraId="72EC20E4" w14:textId="77777777" w:rsidR="009A1FB8" w:rsidRPr="009629AC" w:rsidRDefault="009A1FB8" w:rsidP="008B2936">
            <w:pPr>
              <w:jc w:val="center"/>
              <w:rPr>
                <w:sz w:val="21"/>
                <w:szCs w:val="21"/>
                <w:lang w:eastAsia="en-US"/>
              </w:rPr>
            </w:pPr>
            <w:r w:rsidRPr="009629AC">
              <w:rPr>
                <w:sz w:val="21"/>
                <w:szCs w:val="21"/>
                <w:lang w:eastAsia="en-US"/>
              </w:rPr>
              <w:t>1</w:t>
            </w:r>
          </w:p>
        </w:tc>
        <w:tc>
          <w:tcPr>
            <w:tcW w:w="883" w:type="pct"/>
            <w:tcBorders>
              <w:top w:val="single" w:sz="4" w:space="0" w:color="auto"/>
              <w:left w:val="single" w:sz="4" w:space="0" w:color="auto"/>
              <w:bottom w:val="single" w:sz="4" w:space="0" w:color="auto"/>
              <w:right w:val="single" w:sz="4" w:space="0" w:color="auto"/>
            </w:tcBorders>
            <w:shd w:val="clear" w:color="auto" w:fill="auto"/>
            <w:vAlign w:val="center"/>
          </w:tcPr>
          <w:p w14:paraId="67B6CA34" w14:textId="77777777" w:rsidR="009A1FB8" w:rsidRPr="009629AC" w:rsidRDefault="009A1FB8" w:rsidP="008B2936">
            <w:pPr>
              <w:jc w:val="center"/>
              <w:rPr>
                <w:sz w:val="21"/>
                <w:szCs w:val="21"/>
                <w:lang w:eastAsia="en-US"/>
              </w:rPr>
            </w:pPr>
            <w:r w:rsidRPr="009629AC">
              <w:rPr>
                <w:sz w:val="21"/>
                <w:szCs w:val="21"/>
                <w:lang w:eastAsia="en-US"/>
              </w:rPr>
              <w:t>2023</w:t>
            </w:r>
          </w:p>
        </w:tc>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6A782500" w14:textId="77777777" w:rsidR="009A1FB8" w:rsidRPr="009629AC" w:rsidRDefault="009A1FB8" w:rsidP="008B2936">
            <w:pPr>
              <w:jc w:val="center"/>
              <w:rPr>
                <w:sz w:val="21"/>
                <w:szCs w:val="21"/>
                <w:lang w:eastAsia="en-US"/>
              </w:rPr>
            </w:pPr>
            <w:r w:rsidRPr="009629AC">
              <w:rPr>
                <w:sz w:val="21"/>
                <w:szCs w:val="21"/>
                <w:lang w:eastAsia="en-US"/>
              </w:rPr>
              <w:t>1,72 (2,0)</w:t>
            </w:r>
          </w:p>
        </w:tc>
        <w:tc>
          <w:tcPr>
            <w:tcW w:w="866" w:type="pct"/>
            <w:tcBorders>
              <w:top w:val="single" w:sz="4" w:space="0" w:color="auto"/>
              <w:left w:val="single" w:sz="4" w:space="0" w:color="auto"/>
              <w:bottom w:val="single" w:sz="4" w:space="0" w:color="auto"/>
              <w:right w:val="single" w:sz="4" w:space="0" w:color="auto"/>
            </w:tcBorders>
            <w:shd w:val="clear" w:color="auto" w:fill="auto"/>
            <w:vAlign w:val="center"/>
          </w:tcPr>
          <w:p w14:paraId="1E30515C" w14:textId="77777777" w:rsidR="009A1FB8" w:rsidRPr="009629AC" w:rsidRDefault="009A1FB8" w:rsidP="008B2936">
            <w:pPr>
              <w:jc w:val="center"/>
              <w:rPr>
                <w:sz w:val="21"/>
                <w:szCs w:val="21"/>
                <w:lang w:eastAsia="en-US"/>
              </w:rPr>
            </w:pPr>
            <w:r w:rsidRPr="009629AC">
              <w:rPr>
                <w:sz w:val="21"/>
                <w:szCs w:val="21"/>
                <w:lang w:eastAsia="en-US"/>
              </w:rPr>
              <w:t>Природный газ</w:t>
            </w:r>
          </w:p>
        </w:tc>
      </w:tr>
      <w:tr w:rsidR="009A1FB8" w:rsidRPr="009629AC" w14:paraId="62C23F59" w14:textId="77777777" w:rsidTr="00D54EF6">
        <w:trPr>
          <w:trHeight w:val="833"/>
        </w:trPr>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14:paraId="16DD2870" w14:textId="3348F71F" w:rsidR="009A1FB8" w:rsidRPr="009629AC" w:rsidRDefault="009A1FB8" w:rsidP="009A1FB8">
            <w:pPr>
              <w:jc w:val="center"/>
              <w:rPr>
                <w:sz w:val="21"/>
                <w:szCs w:val="21"/>
                <w:lang w:eastAsia="en-US"/>
              </w:rPr>
            </w:pPr>
            <w:r w:rsidRPr="009629AC">
              <w:rPr>
                <w:sz w:val="21"/>
                <w:szCs w:val="21"/>
                <w:lang w:eastAsia="en-US"/>
              </w:rPr>
              <w:t>2</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113D3010" w14:textId="22EC9896" w:rsidR="009A1FB8" w:rsidRPr="009629AC" w:rsidRDefault="009A1FB8" w:rsidP="009A1FB8">
            <w:pPr>
              <w:ind w:right="-113"/>
              <w:rPr>
                <w:sz w:val="21"/>
                <w:szCs w:val="21"/>
                <w:lang w:eastAsia="en-US"/>
              </w:rPr>
            </w:pPr>
            <w:r w:rsidRPr="009629AC">
              <w:rPr>
                <w:sz w:val="21"/>
                <w:szCs w:val="21"/>
                <w:lang w:eastAsia="en-US"/>
              </w:rPr>
              <w:t>Котел напольный водогрейный Polycraft Unitherm</w:t>
            </w:r>
          </w:p>
          <w:p w14:paraId="73699A72" w14:textId="69A689A2" w:rsidR="009A1FB8" w:rsidRPr="009629AC" w:rsidRDefault="009A1FB8" w:rsidP="009A1FB8">
            <w:pPr>
              <w:ind w:right="-113"/>
              <w:rPr>
                <w:sz w:val="21"/>
                <w:szCs w:val="21"/>
                <w:lang w:eastAsia="en-US"/>
              </w:rPr>
            </w:pPr>
            <w:r w:rsidRPr="009629AC">
              <w:rPr>
                <w:sz w:val="21"/>
                <w:szCs w:val="21"/>
                <w:lang w:eastAsia="en-US"/>
              </w:rPr>
              <w:t>оборудован газовой горелкой GP150M</w:t>
            </w:r>
          </w:p>
          <w:p w14:paraId="3D651FBD" w14:textId="3556EFF1" w:rsidR="009A1FB8" w:rsidRPr="009629AC" w:rsidRDefault="009A1FB8" w:rsidP="009A1FB8">
            <w:pPr>
              <w:ind w:right="-113"/>
              <w:rPr>
                <w:sz w:val="21"/>
                <w:szCs w:val="21"/>
                <w:lang w:eastAsia="en-US"/>
              </w:rPr>
            </w:pPr>
            <w:r w:rsidRPr="009629AC">
              <w:rPr>
                <w:sz w:val="21"/>
                <w:szCs w:val="21"/>
                <w:lang w:eastAsia="en-US"/>
              </w:rPr>
              <w:t xml:space="preserve"> N = 5,5 кВт</w:t>
            </w:r>
          </w:p>
        </w:tc>
        <w:tc>
          <w:tcPr>
            <w:tcW w:w="685" w:type="pct"/>
            <w:tcBorders>
              <w:top w:val="single" w:sz="4" w:space="0" w:color="auto"/>
              <w:left w:val="single" w:sz="4" w:space="0" w:color="auto"/>
              <w:bottom w:val="single" w:sz="4" w:space="0" w:color="auto"/>
              <w:right w:val="single" w:sz="4" w:space="0" w:color="auto"/>
            </w:tcBorders>
            <w:vAlign w:val="center"/>
          </w:tcPr>
          <w:p w14:paraId="6B7F6156" w14:textId="633FB303" w:rsidR="009A1FB8" w:rsidRPr="009629AC" w:rsidRDefault="009A1FB8" w:rsidP="009A1FB8">
            <w:pPr>
              <w:jc w:val="center"/>
              <w:rPr>
                <w:sz w:val="21"/>
                <w:szCs w:val="21"/>
                <w:lang w:eastAsia="en-US"/>
              </w:rPr>
            </w:pPr>
            <w:r w:rsidRPr="009629AC">
              <w:rPr>
                <w:sz w:val="21"/>
                <w:szCs w:val="21"/>
                <w:lang w:eastAsia="en-US"/>
              </w:rPr>
              <w:t>2</w:t>
            </w:r>
          </w:p>
        </w:tc>
        <w:tc>
          <w:tcPr>
            <w:tcW w:w="883" w:type="pct"/>
            <w:tcBorders>
              <w:top w:val="single" w:sz="4" w:space="0" w:color="auto"/>
              <w:left w:val="single" w:sz="4" w:space="0" w:color="auto"/>
              <w:bottom w:val="single" w:sz="4" w:space="0" w:color="auto"/>
              <w:right w:val="single" w:sz="4" w:space="0" w:color="auto"/>
            </w:tcBorders>
            <w:shd w:val="clear" w:color="auto" w:fill="auto"/>
            <w:vAlign w:val="center"/>
          </w:tcPr>
          <w:p w14:paraId="10C60B9E" w14:textId="1DC3585A" w:rsidR="009A1FB8" w:rsidRPr="009629AC" w:rsidRDefault="009A1FB8" w:rsidP="009A1FB8">
            <w:pPr>
              <w:jc w:val="center"/>
              <w:rPr>
                <w:sz w:val="21"/>
                <w:szCs w:val="21"/>
                <w:lang w:eastAsia="en-US"/>
              </w:rPr>
            </w:pPr>
            <w:r w:rsidRPr="009629AC">
              <w:rPr>
                <w:sz w:val="21"/>
                <w:szCs w:val="21"/>
                <w:lang w:eastAsia="en-US"/>
              </w:rPr>
              <w:t>2023</w:t>
            </w:r>
          </w:p>
        </w:tc>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18B86B1E" w14:textId="6A213B80" w:rsidR="009A1FB8" w:rsidRPr="009629AC" w:rsidRDefault="009A1FB8" w:rsidP="009A1FB8">
            <w:pPr>
              <w:jc w:val="center"/>
              <w:rPr>
                <w:sz w:val="21"/>
                <w:szCs w:val="21"/>
                <w:lang w:eastAsia="en-US"/>
              </w:rPr>
            </w:pPr>
            <w:r w:rsidRPr="009629AC">
              <w:rPr>
                <w:sz w:val="21"/>
                <w:szCs w:val="21"/>
                <w:lang w:eastAsia="en-US"/>
              </w:rPr>
              <w:t>1,72 (2,0)</w:t>
            </w:r>
          </w:p>
        </w:tc>
        <w:tc>
          <w:tcPr>
            <w:tcW w:w="866" w:type="pct"/>
            <w:tcBorders>
              <w:top w:val="single" w:sz="4" w:space="0" w:color="auto"/>
              <w:left w:val="single" w:sz="4" w:space="0" w:color="auto"/>
              <w:bottom w:val="single" w:sz="4" w:space="0" w:color="auto"/>
              <w:right w:val="single" w:sz="4" w:space="0" w:color="auto"/>
            </w:tcBorders>
            <w:shd w:val="clear" w:color="auto" w:fill="auto"/>
            <w:vAlign w:val="center"/>
          </w:tcPr>
          <w:p w14:paraId="75F212A5" w14:textId="17F4904B" w:rsidR="009A1FB8" w:rsidRPr="009629AC" w:rsidRDefault="009A1FB8" w:rsidP="009A1FB8">
            <w:pPr>
              <w:jc w:val="center"/>
              <w:rPr>
                <w:sz w:val="21"/>
                <w:szCs w:val="21"/>
                <w:lang w:eastAsia="en-US"/>
              </w:rPr>
            </w:pPr>
            <w:r w:rsidRPr="009629AC">
              <w:rPr>
                <w:sz w:val="21"/>
                <w:szCs w:val="21"/>
                <w:lang w:eastAsia="en-US"/>
              </w:rPr>
              <w:t>Природный газ</w:t>
            </w:r>
          </w:p>
        </w:tc>
      </w:tr>
      <w:tr w:rsidR="009A1FB8" w:rsidRPr="009629AC" w14:paraId="54756E40" w14:textId="77777777" w:rsidTr="00D54EF6">
        <w:trPr>
          <w:trHeight w:val="833"/>
        </w:trPr>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14:paraId="1D90B485" w14:textId="1C504B37" w:rsidR="009A1FB8" w:rsidRPr="009629AC" w:rsidRDefault="009A1FB8" w:rsidP="009A1FB8">
            <w:pPr>
              <w:jc w:val="center"/>
              <w:rPr>
                <w:sz w:val="21"/>
                <w:szCs w:val="21"/>
                <w:lang w:eastAsia="en-US"/>
              </w:rPr>
            </w:pPr>
            <w:r w:rsidRPr="009629AC">
              <w:rPr>
                <w:sz w:val="21"/>
                <w:szCs w:val="21"/>
                <w:lang w:eastAsia="en-US"/>
              </w:rPr>
              <w:t>3</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4F6238C6" w14:textId="19B7988D" w:rsidR="009A1FB8" w:rsidRPr="009629AC" w:rsidRDefault="009A1FB8" w:rsidP="009A1FB8">
            <w:pPr>
              <w:ind w:right="-113"/>
              <w:rPr>
                <w:sz w:val="21"/>
                <w:szCs w:val="21"/>
                <w:lang w:eastAsia="en-US"/>
              </w:rPr>
            </w:pPr>
            <w:r w:rsidRPr="009629AC">
              <w:rPr>
                <w:sz w:val="21"/>
                <w:szCs w:val="21"/>
                <w:lang w:eastAsia="en-US"/>
              </w:rPr>
              <w:t>Котел напольный водогрейный Polycraft Unitherm</w:t>
            </w:r>
          </w:p>
          <w:p w14:paraId="0628DBD3" w14:textId="336419F6" w:rsidR="009A1FB8" w:rsidRPr="009629AC" w:rsidRDefault="009A1FB8" w:rsidP="009A1FB8">
            <w:pPr>
              <w:ind w:right="-113"/>
              <w:rPr>
                <w:sz w:val="21"/>
                <w:szCs w:val="21"/>
              </w:rPr>
            </w:pPr>
            <w:r w:rsidRPr="009629AC">
              <w:rPr>
                <w:sz w:val="21"/>
                <w:szCs w:val="21"/>
                <w:lang w:eastAsia="en-US"/>
              </w:rPr>
              <w:t xml:space="preserve">оборудован газовой горелкой </w:t>
            </w:r>
            <w:r w:rsidRPr="009629AC">
              <w:rPr>
                <w:sz w:val="21"/>
                <w:szCs w:val="21"/>
              </w:rPr>
              <w:t>GKP 150M</w:t>
            </w:r>
          </w:p>
          <w:p w14:paraId="536A118E" w14:textId="6885E399" w:rsidR="009A1FB8" w:rsidRPr="009629AC" w:rsidRDefault="009A1FB8" w:rsidP="009A1FB8">
            <w:pPr>
              <w:ind w:right="-113"/>
              <w:rPr>
                <w:sz w:val="21"/>
                <w:szCs w:val="21"/>
                <w:lang w:eastAsia="en-US"/>
              </w:rPr>
            </w:pPr>
            <w:r w:rsidRPr="009629AC">
              <w:rPr>
                <w:sz w:val="21"/>
                <w:szCs w:val="21"/>
                <w:lang w:eastAsia="en-US"/>
              </w:rPr>
              <w:t xml:space="preserve"> N = 7,0 кВт</w:t>
            </w:r>
          </w:p>
        </w:tc>
        <w:tc>
          <w:tcPr>
            <w:tcW w:w="685" w:type="pct"/>
            <w:tcBorders>
              <w:top w:val="single" w:sz="4" w:space="0" w:color="auto"/>
              <w:left w:val="single" w:sz="4" w:space="0" w:color="auto"/>
              <w:bottom w:val="single" w:sz="4" w:space="0" w:color="auto"/>
              <w:right w:val="single" w:sz="4" w:space="0" w:color="auto"/>
            </w:tcBorders>
            <w:vAlign w:val="center"/>
          </w:tcPr>
          <w:p w14:paraId="27305A1E" w14:textId="73795C64" w:rsidR="009A1FB8" w:rsidRPr="009629AC" w:rsidRDefault="009A1FB8" w:rsidP="009A1FB8">
            <w:pPr>
              <w:jc w:val="center"/>
              <w:rPr>
                <w:sz w:val="21"/>
                <w:szCs w:val="21"/>
                <w:lang w:eastAsia="en-US"/>
              </w:rPr>
            </w:pPr>
            <w:r w:rsidRPr="009629AC">
              <w:rPr>
                <w:sz w:val="21"/>
                <w:szCs w:val="21"/>
                <w:lang w:eastAsia="en-US"/>
              </w:rPr>
              <w:t>3</w:t>
            </w:r>
          </w:p>
        </w:tc>
        <w:tc>
          <w:tcPr>
            <w:tcW w:w="883" w:type="pct"/>
            <w:tcBorders>
              <w:top w:val="single" w:sz="4" w:space="0" w:color="auto"/>
              <w:left w:val="single" w:sz="4" w:space="0" w:color="auto"/>
              <w:bottom w:val="single" w:sz="4" w:space="0" w:color="auto"/>
              <w:right w:val="single" w:sz="4" w:space="0" w:color="auto"/>
            </w:tcBorders>
            <w:shd w:val="clear" w:color="auto" w:fill="auto"/>
            <w:vAlign w:val="center"/>
          </w:tcPr>
          <w:p w14:paraId="04FDE919" w14:textId="11DA532E" w:rsidR="009A1FB8" w:rsidRPr="009629AC" w:rsidRDefault="009A1FB8" w:rsidP="009A1FB8">
            <w:pPr>
              <w:jc w:val="center"/>
              <w:rPr>
                <w:sz w:val="21"/>
                <w:szCs w:val="21"/>
                <w:lang w:eastAsia="en-US"/>
              </w:rPr>
            </w:pPr>
            <w:r w:rsidRPr="009629AC">
              <w:rPr>
                <w:sz w:val="21"/>
                <w:szCs w:val="21"/>
                <w:lang w:eastAsia="en-US"/>
              </w:rPr>
              <w:t>2023</w:t>
            </w:r>
          </w:p>
        </w:tc>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1BE42067" w14:textId="7FB5C015" w:rsidR="009A1FB8" w:rsidRPr="009629AC" w:rsidRDefault="009A1FB8" w:rsidP="009A1FB8">
            <w:pPr>
              <w:jc w:val="center"/>
              <w:rPr>
                <w:sz w:val="21"/>
                <w:szCs w:val="21"/>
                <w:lang w:eastAsia="en-US"/>
              </w:rPr>
            </w:pPr>
            <w:r w:rsidRPr="009629AC">
              <w:rPr>
                <w:sz w:val="21"/>
                <w:szCs w:val="21"/>
                <w:lang w:eastAsia="en-US"/>
              </w:rPr>
              <w:t>1,72 (2,0)</w:t>
            </w:r>
          </w:p>
        </w:tc>
        <w:tc>
          <w:tcPr>
            <w:tcW w:w="866" w:type="pct"/>
            <w:tcBorders>
              <w:top w:val="single" w:sz="4" w:space="0" w:color="auto"/>
              <w:left w:val="single" w:sz="4" w:space="0" w:color="auto"/>
              <w:bottom w:val="single" w:sz="4" w:space="0" w:color="auto"/>
              <w:right w:val="single" w:sz="4" w:space="0" w:color="auto"/>
            </w:tcBorders>
            <w:shd w:val="clear" w:color="auto" w:fill="auto"/>
            <w:vAlign w:val="center"/>
          </w:tcPr>
          <w:p w14:paraId="19BBCB5D" w14:textId="7A96E48E" w:rsidR="009A1FB8" w:rsidRPr="009629AC" w:rsidRDefault="009A1FB8" w:rsidP="009A1FB8">
            <w:pPr>
              <w:jc w:val="center"/>
              <w:rPr>
                <w:sz w:val="21"/>
                <w:szCs w:val="21"/>
                <w:lang w:eastAsia="en-US"/>
              </w:rPr>
            </w:pPr>
            <w:r w:rsidRPr="009629AC">
              <w:rPr>
                <w:sz w:val="21"/>
                <w:szCs w:val="21"/>
                <w:lang w:eastAsia="en-US"/>
              </w:rPr>
              <w:t>Природный газ</w:t>
            </w:r>
          </w:p>
        </w:tc>
      </w:tr>
    </w:tbl>
    <w:p w14:paraId="20C516E9" w14:textId="77777777" w:rsidR="009A1FB8" w:rsidRPr="009A4DC3" w:rsidRDefault="009A1FB8" w:rsidP="009A1FB8">
      <w:pPr>
        <w:adjustRightInd w:val="0"/>
        <w:ind w:right="-567" w:firstLine="567"/>
        <w:rPr>
          <w:sz w:val="26"/>
          <w:szCs w:val="26"/>
          <w:highlight w:val="lightGray"/>
        </w:rPr>
      </w:pPr>
    </w:p>
    <w:p w14:paraId="440CB539" w14:textId="77777777" w:rsidR="009A1FB8" w:rsidRPr="009629AC" w:rsidRDefault="009A1FB8" w:rsidP="002A043D">
      <w:pPr>
        <w:adjustRightInd w:val="0"/>
        <w:spacing w:line="312" w:lineRule="auto"/>
        <w:ind w:right="3" w:firstLine="567"/>
        <w:jc w:val="both"/>
        <w:rPr>
          <w:sz w:val="26"/>
          <w:szCs w:val="26"/>
        </w:rPr>
      </w:pPr>
      <w:r w:rsidRPr="009629AC">
        <w:rPr>
          <w:sz w:val="26"/>
          <w:szCs w:val="26"/>
        </w:rPr>
        <w:t xml:space="preserve">Два котлоагрегата оборудованы газовыми горелками </w:t>
      </w:r>
      <w:r w:rsidRPr="009629AC">
        <w:rPr>
          <w:sz w:val="26"/>
          <w:szCs w:val="26"/>
          <w:lang w:val="en-US"/>
        </w:rPr>
        <w:t>c</w:t>
      </w:r>
      <w:r w:rsidRPr="009629AC">
        <w:rPr>
          <w:sz w:val="26"/>
          <w:szCs w:val="26"/>
        </w:rPr>
        <w:t xml:space="preserve"> с принудительной подачей воздуха марки </w:t>
      </w:r>
      <w:r w:rsidRPr="009629AC">
        <w:rPr>
          <w:sz w:val="26"/>
          <w:szCs w:val="26"/>
          <w:lang w:val="en-US"/>
        </w:rPr>
        <w:t>GP</w:t>
      </w:r>
      <w:r w:rsidRPr="009629AC">
        <w:rPr>
          <w:sz w:val="26"/>
          <w:szCs w:val="26"/>
        </w:rPr>
        <w:t>150</w:t>
      </w:r>
      <w:r w:rsidRPr="009629AC">
        <w:rPr>
          <w:sz w:val="26"/>
          <w:szCs w:val="26"/>
          <w:lang w:val="en-US"/>
        </w:rPr>
        <w:t>M</w:t>
      </w:r>
      <w:r w:rsidRPr="009629AC">
        <w:rPr>
          <w:sz w:val="26"/>
          <w:szCs w:val="26"/>
        </w:rPr>
        <w:t xml:space="preserve">, третий котлоагрегат – оборудован комбинированной (газ/ДТ) горелкой с принудительной подачей топлива марки </w:t>
      </w:r>
      <w:r w:rsidRPr="009629AC">
        <w:rPr>
          <w:sz w:val="26"/>
          <w:szCs w:val="26"/>
          <w:lang w:val="en-US"/>
        </w:rPr>
        <w:t>GKP</w:t>
      </w:r>
      <w:r w:rsidRPr="009629AC">
        <w:rPr>
          <w:sz w:val="26"/>
          <w:szCs w:val="26"/>
        </w:rPr>
        <w:t xml:space="preserve"> 150</w:t>
      </w:r>
      <w:r w:rsidRPr="009629AC">
        <w:rPr>
          <w:sz w:val="26"/>
          <w:szCs w:val="26"/>
          <w:lang w:val="en-US"/>
        </w:rPr>
        <w:t>M</w:t>
      </w:r>
      <w:r w:rsidRPr="009629AC">
        <w:rPr>
          <w:sz w:val="26"/>
          <w:szCs w:val="26"/>
        </w:rPr>
        <w:t xml:space="preserve"> (производство фирмы «</w:t>
      </w:r>
      <w:r w:rsidRPr="009629AC">
        <w:rPr>
          <w:sz w:val="26"/>
          <w:szCs w:val="26"/>
          <w:lang w:val="en-US"/>
        </w:rPr>
        <w:t>OILON</w:t>
      </w:r>
      <w:r w:rsidRPr="009629AC">
        <w:rPr>
          <w:sz w:val="26"/>
          <w:szCs w:val="26"/>
        </w:rPr>
        <w:t>», Финляндия).</w:t>
      </w:r>
    </w:p>
    <w:p w14:paraId="3D22E27F" w14:textId="7C79B896" w:rsidR="00705581" w:rsidRPr="00E87689" w:rsidRDefault="00705581" w:rsidP="002A043D">
      <w:pPr>
        <w:spacing w:line="312" w:lineRule="auto"/>
        <w:ind w:firstLine="709"/>
        <w:jc w:val="both"/>
        <w:rPr>
          <w:sz w:val="26"/>
          <w:szCs w:val="26"/>
        </w:rPr>
      </w:pPr>
      <w:r w:rsidRPr="002654BA">
        <w:rPr>
          <w:sz w:val="26"/>
          <w:szCs w:val="26"/>
        </w:rPr>
        <w:t xml:space="preserve">Полный перечень насосного и тягодутьевого оборудования, установленного на </w:t>
      </w:r>
      <w:r w:rsidR="009A1FB8">
        <w:rPr>
          <w:sz w:val="26"/>
          <w:szCs w:val="26"/>
        </w:rPr>
        <w:t xml:space="preserve">угольной </w:t>
      </w:r>
      <w:r w:rsidRPr="002654BA">
        <w:rPr>
          <w:sz w:val="26"/>
          <w:szCs w:val="26"/>
        </w:rPr>
        <w:t>котельной п</w:t>
      </w:r>
      <w:r w:rsidR="00CA0EEA">
        <w:rPr>
          <w:sz w:val="26"/>
          <w:szCs w:val="26"/>
        </w:rPr>
        <w:t>ос</w:t>
      </w:r>
      <w:r w:rsidRPr="002654BA">
        <w:rPr>
          <w:sz w:val="26"/>
          <w:szCs w:val="26"/>
        </w:rPr>
        <w:t xml:space="preserve">. Запорожское, с указанием их </w:t>
      </w:r>
      <w:r w:rsidRPr="00E87689">
        <w:rPr>
          <w:sz w:val="26"/>
          <w:szCs w:val="26"/>
        </w:rPr>
        <w:t xml:space="preserve">основных параметров представлен в таблице </w:t>
      </w:r>
      <w:r w:rsidR="00D578A1" w:rsidRPr="00E87689">
        <w:rPr>
          <w:sz w:val="26"/>
          <w:szCs w:val="26"/>
        </w:rPr>
        <w:t>1.</w:t>
      </w:r>
      <w:r w:rsidR="009A1FB8" w:rsidRPr="00E87689">
        <w:rPr>
          <w:sz w:val="26"/>
          <w:szCs w:val="26"/>
        </w:rPr>
        <w:t>4</w:t>
      </w:r>
      <w:r w:rsidRPr="00E87689">
        <w:rPr>
          <w:sz w:val="26"/>
          <w:szCs w:val="26"/>
        </w:rPr>
        <w:t>.</w:t>
      </w:r>
      <w:r w:rsidR="00CA0EEA" w:rsidRPr="00E87689">
        <w:rPr>
          <w:sz w:val="26"/>
          <w:szCs w:val="26"/>
        </w:rPr>
        <w:t xml:space="preserve"> Перечень вспомогательного оборудования </w:t>
      </w:r>
      <w:r w:rsidR="009A1FB8" w:rsidRPr="00E87689">
        <w:rPr>
          <w:sz w:val="26"/>
          <w:szCs w:val="26"/>
        </w:rPr>
        <w:t xml:space="preserve">угольной </w:t>
      </w:r>
      <w:r w:rsidR="00CA0EEA" w:rsidRPr="00E87689">
        <w:rPr>
          <w:sz w:val="26"/>
          <w:szCs w:val="26"/>
        </w:rPr>
        <w:t xml:space="preserve">котельной приведен в таблице </w:t>
      </w:r>
      <w:r w:rsidR="00D578A1" w:rsidRPr="00E87689">
        <w:rPr>
          <w:sz w:val="26"/>
          <w:szCs w:val="26"/>
        </w:rPr>
        <w:t>1.</w:t>
      </w:r>
      <w:r w:rsidR="009A1FB8" w:rsidRPr="00E87689">
        <w:rPr>
          <w:sz w:val="26"/>
          <w:szCs w:val="26"/>
        </w:rPr>
        <w:t>5</w:t>
      </w:r>
      <w:r w:rsidR="00CA0EEA" w:rsidRPr="00E87689">
        <w:rPr>
          <w:sz w:val="26"/>
          <w:szCs w:val="26"/>
        </w:rPr>
        <w:t>.</w:t>
      </w:r>
    </w:p>
    <w:p w14:paraId="408DF11B" w14:textId="64AB3FE3" w:rsidR="00D578A1" w:rsidRPr="002654BA" w:rsidRDefault="00D578A1" w:rsidP="00D578A1">
      <w:pPr>
        <w:keepNext/>
        <w:widowControl/>
        <w:autoSpaceDE/>
        <w:autoSpaceDN/>
        <w:jc w:val="both"/>
        <w:rPr>
          <w:b/>
          <w:bCs/>
          <w:sz w:val="24"/>
          <w:szCs w:val="24"/>
          <w:lang w:bidi="ar-SA"/>
        </w:rPr>
      </w:pPr>
      <w:r w:rsidRPr="00E87689">
        <w:rPr>
          <w:b/>
          <w:bCs/>
          <w:sz w:val="24"/>
          <w:szCs w:val="24"/>
          <w:lang w:bidi="ar-SA"/>
        </w:rPr>
        <w:t>Таблица 1.</w:t>
      </w:r>
      <w:r w:rsidR="009A1FB8" w:rsidRPr="00E87689">
        <w:rPr>
          <w:b/>
          <w:bCs/>
          <w:sz w:val="24"/>
          <w:szCs w:val="24"/>
          <w:lang w:bidi="ar-SA"/>
        </w:rPr>
        <w:t>4</w:t>
      </w:r>
      <w:r w:rsidRPr="00E87689">
        <w:rPr>
          <w:b/>
          <w:bCs/>
          <w:sz w:val="24"/>
          <w:szCs w:val="24"/>
          <w:lang w:bidi="ar-SA"/>
        </w:rPr>
        <w:t xml:space="preserve"> Перечень насосного и тягодутьевого оборудования </w:t>
      </w:r>
      <w:r w:rsidR="002A043D" w:rsidRPr="00E87689">
        <w:rPr>
          <w:b/>
          <w:bCs/>
          <w:sz w:val="24"/>
          <w:szCs w:val="24"/>
          <w:lang w:bidi="ar-SA"/>
        </w:rPr>
        <w:t xml:space="preserve">угольной </w:t>
      </w:r>
      <w:r w:rsidRPr="002654BA">
        <w:rPr>
          <w:b/>
          <w:bCs/>
          <w:sz w:val="24"/>
          <w:szCs w:val="24"/>
          <w:lang w:bidi="ar-SA"/>
        </w:rPr>
        <w:t xml:space="preserve">котельной </w:t>
      </w:r>
      <w:r>
        <w:rPr>
          <w:b/>
          <w:bCs/>
          <w:sz w:val="24"/>
          <w:szCs w:val="24"/>
          <w:lang w:bidi="ar-SA"/>
        </w:rPr>
        <w:br/>
      </w:r>
      <w:r w:rsidRPr="002654BA">
        <w:rPr>
          <w:b/>
          <w:bCs/>
          <w:sz w:val="24"/>
          <w:szCs w:val="24"/>
          <w:lang w:bidi="ar-SA"/>
        </w:rPr>
        <w:t>п</w:t>
      </w:r>
      <w:r>
        <w:rPr>
          <w:b/>
          <w:bCs/>
          <w:sz w:val="24"/>
          <w:szCs w:val="24"/>
          <w:lang w:bidi="ar-SA"/>
        </w:rPr>
        <w:t>ос</w:t>
      </w:r>
      <w:r w:rsidRPr="002654BA">
        <w:rPr>
          <w:b/>
          <w:bCs/>
          <w:sz w:val="24"/>
          <w:szCs w:val="24"/>
          <w:lang w:bidi="ar-SA"/>
        </w:rPr>
        <w:t>. Запорожское</w:t>
      </w:r>
      <w:r w:rsidR="002A043D">
        <w:rPr>
          <w:b/>
          <w:bCs/>
          <w:sz w:val="24"/>
          <w:szCs w:val="24"/>
          <w:lang w:bidi="ar-SA"/>
        </w:rPr>
        <w:t xml:space="preserve"> </w:t>
      </w:r>
    </w:p>
    <w:tbl>
      <w:tblPr>
        <w:tblStyle w:val="125"/>
        <w:tblW w:w="5000" w:type="pct"/>
        <w:shd w:val="clear" w:color="auto" w:fill="FFFF00"/>
        <w:tblCellMar>
          <w:left w:w="28" w:type="dxa"/>
          <w:right w:w="28" w:type="dxa"/>
        </w:tblCellMar>
        <w:tblLook w:val="04A0" w:firstRow="1" w:lastRow="0" w:firstColumn="1" w:lastColumn="0" w:noHBand="0" w:noVBand="1"/>
      </w:tblPr>
      <w:tblGrid>
        <w:gridCol w:w="352"/>
        <w:gridCol w:w="1437"/>
        <w:gridCol w:w="873"/>
        <w:gridCol w:w="1185"/>
        <w:gridCol w:w="507"/>
        <w:gridCol w:w="2067"/>
        <w:gridCol w:w="965"/>
        <w:gridCol w:w="699"/>
        <w:gridCol w:w="636"/>
        <w:gridCol w:w="911"/>
      </w:tblGrid>
      <w:tr w:rsidR="00D578A1" w:rsidRPr="002654BA" w14:paraId="3CE52D9F" w14:textId="77777777" w:rsidTr="00D578A1">
        <w:trPr>
          <w:cantSplit/>
          <w:trHeight w:val="320"/>
        </w:trPr>
        <w:tc>
          <w:tcPr>
            <w:tcW w:w="5000" w:type="pct"/>
            <w:gridSpan w:val="10"/>
            <w:shd w:val="clear" w:color="auto" w:fill="auto"/>
            <w:vAlign w:val="center"/>
          </w:tcPr>
          <w:p w14:paraId="20677AF8" w14:textId="77777777" w:rsidR="00D578A1" w:rsidRPr="002654BA" w:rsidRDefault="00D578A1" w:rsidP="00D578A1">
            <w:pPr>
              <w:widowControl/>
              <w:jc w:val="center"/>
              <w:rPr>
                <w:b/>
                <w:sz w:val="20"/>
              </w:rPr>
            </w:pPr>
            <w:r w:rsidRPr="002654BA">
              <w:rPr>
                <w:b/>
                <w:sz w:val="20"/>
              </w:rPr>
              <w:t>Насосное оборудование</w:t>
            </w:r>
          </w:p>
        </w:tc>
      </w:tr>
      <w:tr w:rsidR="00D578A1" w:rsidRPr="002654BA" w14:paraId="634C010C" w14:textId="77777777" w:rsidTr="00D578A1">
        <w:trPr>
          <w:cantSplit/>
          <w:trHeight w:val="284"/>
        </w:trPr>
        <w:tc>
          <w:tcPr>
            <w:tcW w:w="183" w:type="pct"/>
            <w:shd w:val="clear" w:color="auto" w:fill="auto"/>
            <w:vAlign w:val="center"/>
          </w:tcPr>
          <w:p w14:paraId="3F140913" w14:textId="77777777" w:rsidR="00D578A1" w:rsidRPr="002654BA" w:rsidRDefault="00D578A1" w:rsidP="00D578A1">
            <w:pPr>
              <w:widowControl/>
              <w:jc w:val="center"/>
              <w:rPr>
                <w:b/>
                <w:sz w:val="20"/>
              </w:rPr>
            </w:pPr>
            <w:r w:rsidRPr="002654BA">
              <w:rPr>
                <w:b/>
                <w:sz w:val="20"/>
              </w:rPr>
              <w:t>№ п/п</w:t>
            </w:r>
          </w:p>
        </w:tc>
        <w:tc>
          <w:tcPr>
            <w:tcW w:w="746" w:type="pct"/>
            <w:shd w:val="clear" w:color="auto" w:fill="auto"/>
            <w:vAlign w:val="center"/>
          </w:tcPr>
          <w:p w14:paraId="7EACEF59" w14:textId="77777777" w:rsidR="00D578A1" w:rsidRPr="002654BA" w:rsidRDefault="00D578A1" w:rsidP="00D578A1">
            <w:pPr>
              <w:widowControl/>
              <w:jc w:val="center"/>
              <w:rPr>
                <w:b/>
                <w:sz w:val="20"/>
              </w:rPr>
            </w:pPr>
            <w:r w:rsidRPr="002654BA">
              <w:rPr>
                <w:b/>
                <w:sz w:val="20"/>
              </w:rPr>
              <w:t>Наименование</w:t>
            </w:r>
          </w:p>
        </w:tc>
        <w:tc>
          <w:tcPr>
            <w:tcW w:w="453" w:type="pct"/>
            <w:shd w:val="clear" w:color="auto" w:fill="auto"/>
            <w:vAlign w:val="center"/>
          </w:tcPr>
          <w:p w14:paraId="4B67142E" w14:textId="77777777" w:rsidR="00D578A1" w:rsidRPr="002654BA" w:rsidRDefault="00D578A1" w:rsidP="00D578A1">
            <w:pPr>
              <w:widowControl/>
              <w:jc w:val="center"/>
              <w:rPr>
                <w:b/>
                <w:sz w:val="20"/>
              </w:rPr>
            </w:pPr>
            <w:r w:rsidRPr="002654BA">
              <w:rPr>
                <w:b/>
                <w:sz w:val="20"/>
              </w:rPr>
              <w:t>Год выпуска</w:t>
            </w:r>
          </w:p>
        </w:tc>
        <w:tc>
          <w:tcPr>
            <w:tcW w:w="615" w:type="pct"/>
            <w:shd w:val="clear" w:color="auto" w:fill="auto"/>
            <w:vAlign w:val="center"/>
          </w:tcPr>
          <w:p w14:paraId="4C7E0373" w14:textId="77777777" w:rsidR="00D578A1" w:rsidRPr="002654BA" w:rsidRDefault="00D578A1" w:rsidP="00D578A1">
            <w:pPr>
              <w:widowControl/>
              <w:jc w:val="center"/>
              <w:rPr>
                <w:b/>
                <w:sz w:val="20"/>
              </w:rPr>
            </w:pPr>
            <w:r w:rsidRPr="002654BA">
              <w:rPr>
                <w:b/>
                <w:sz w:val="20"/>
              </w:rPr>
              <w:t>Тип насосного агрега</w:t>
            </w:r>
            <w:r>
              <w:rPr>
                <w:b/>
                <w:sz w:val="20"/>
              </w:rPr>
              <w:t>т</w:t>
            </w:r>
            <w:r w:rsidRPr="002654BA">
              <w:rPr>
                <w:b/>
                <w:sz w:val="20"/>
              </w:rPr>
              <w:t>а</w:t>
            </w:r>
          </w:p>
        </w:tc>
        <w:tc>
          <w:tcPr>
            <w:tcW w:w="263" w:type="pct"/>
            <w:shd w:val="clear" w:color="auto" w:fill="auto"/>
            <w:vAlign w:val="center"/>
          </w:tcPr>
          <w:p w14:paraId="19572B58" w14:textId="77777777" w:rsidR="00D578A1" w:rsidRPr="002654BA" w:rsidRDefault="00D578A1" w:rsidP="00D578A1">
            <w:pPr>
              <w:widowControl/>
              <w:jc w:val="center"/>
              <w:rPr>
                <w:b/>
                <w:sz w:val="20"/>
              </w:rPr>
            </w:pPr>
            <w:r w:rsidRPr="002654BA">
              <w:rPr>
                <w:b/>
                <w:sz w:val="20"/>
              </w:rPr>
              <w:t>Кол-во, шт.</w:t>
            </w:r>
          </w:p>
        </w:tc>
        <w:tc>
          <w:tcPr>
            <w:tcW w:w="1073" w:type="pct"/>
            <w:shd w:val="clear" w:color="auto" w:fill="auto"/>
            <w:vAlign w:val="center"/>
          </w:tcPr>
          <w:p w14:paraId="40269D45" w14:textId="77777777" w:rsidR="00D578A1" w:rsidRPr="002654BA" w:rsidRDefault="00D578A1" w:rsidP="00D578A1">
            <w:pPr>
              <w:widowControl/>
              <w:jc w:val="center"/>
              <w:rPr>
                <w:b/>
                <w:sz w:val="20"/>
              </w:rPr>
            </w:pPr>
            <w:r w:rsidRPr="002654BA">
              <w:rPr>
                <w:b/>
                <w:sz w:val="20"/>
              </w:rPr>
              <w:t xml:space="preserve">Подача насоса </w:t>
            </w:r>
            <w:r w:rsidRPr="002654BA">
              <w:rPr>
                <w:b/>
                <w:sz w:val="20"/>
                <w:lang w:val="en-US"/>
              </w:rPr>
              <w:t>Q</w:t>
            </w:r>
            <w:r w:rsidRPr="002654BA">
              <w:rPr>
                <w:b/>
                <w:sz w:val="20"/>
              </w:rPr>
              <w:t>, м</w:t>
            </w:r>
            <w:r w:rsidRPr="002654BA">
              <w:rPr>
                <w:b/>
                <w:sz w:val="20"/>
                <w:vertAlign w:val="superscript"/>
              </w:rPr>
              <w:t>3</w:t>
            </w:r>
            <w:r w:rsidRPr="002654BA">
              <w:rPr>
                <w:b/>
                <w:sz w:val="20"/>
              </w:rPr>
              <w:t>/ч</w:t>
            </w:r>
          </w:p>
        </w:tc>
        <w:tc>
          <w:tcPr>
            <w:tcW w:w="501" w:type="pct"/>
            <w:shd w:val="clear" w:color="auto" w:fill="auto"/>
            <w:vAlign w:val="center"/>
          </w:tcPr>
          <w:p w14:paraId="246C32CA" w14:textId="77777777" w:rsidR="00D578A1" w:rsidRPr="002654BA" w:rsidRDefault="00D578A1" w:rsidP="00D578A1">
            <w:pPr>
              <w:widowControl/>
              <w:jc w:val="center"/>
              <w:rPr>
                <w:b/>
                <w:sz w:val="20"/>
              </w:rPr>
            </w:pPr>
            <w:r w:rsidRPr="002654BA">
              <w:rPr>
                <w:b/>
                <w:sz w:val="20"/>
              </w:rPr>
              <w:t xml:space="preserve">Напор насоса </w:t>
            </w:r>
            <w:r w:rsidRPr="002654BA">
              <w:rPr>
                <w:b/>
                <w:sz w:val="20"/>
                <w:lang w:val="en-US"/>
              </w:rPr>
              <w:t>H</w:t>
            </w:r>
            <w:r w:rsidRPr="002654BA">
              <w:rPr>
                <w:b/>
                <w:sz w:val="20"/>
              </w:rPr>
              <w:t>, м вод.</w:t>
            </w:r>
            <w:r>
              <w:rPr>
                <w:b/>
                <w:sz w:val="20"/>
              </w:rPr>
              <w:t xml:space="preserve">  </w:t>
            </w:r>
            <w:r w:rsidRPr="002654BA">
              <w:rPr>
                <w:b/>
                <w:sz w:val="20"/>
              </w:rPr>
              <w:t>ст.</w:t>
            </w:r>
          </w:p>
        </w:tc>
        <w:tc>
          <w:tcPr>
            <w:tcW w:w="363" w:type="pct"/>
            <w:shd w:val="clear" w:color="auto" w:fill="auto"/>
            <w:vAlign w:val="center"/>
          </w:tcPr>
          <w:p w14:paraId="65E5373D" w14:textId="77777777" w:rsidR="00D578A1" w:rsidRPr="002654BA" w:rsidRDefault="00D578A1" w:rsidP="00D578A1">
            <w:pPr>
              <w:widowControl/>
              <w:jc w:val="center"/>
              <w:rPr>
                <w:b/>
                <w:sz w:val="20"/>
              </w:rPr>
            </w:pPr>
            <w:r w:rsidRPr="002654BA">
              <w:rPr>
                <w:b/>
                <w:sz w:val="20"/>
                <w:lang w:val="en-US"/>
              </w:rPr>
              <w:t>N</w:t>
            </w:r>
            <w:r w:rsidRPr="002654BA">
              <w:rPr>
                <w:b/>
                <w:sz w:val="20"/>
              </w:rPr>
              <w:t>, об/мин</w:t>
            </w:r>
          </w:p>
        </w:tc>
        <w:tc>
          <w:tcPr>
            <w:tcW w:w="330" w:type="pct"/>
            <w:shd w:val="clear" w:color="auto" w:fill="auto"/>
            <w:vAlign w:val="center"/>
          </w:tcPr>
          <w:p w14:paraId="2585006B" w14:textId="77777777" w:rsidR="00D578A1" w:rsidRPr="002654BA" w:rsidRDefault="00D578A1" w:rsidP="00D578A1">
            <w:pPr>
              <w:widowControl/>
              <w:jc w:val="center"/>
              <w:rPr>
                <w:b/>
                <w:sz w:val="20"/>
              </w:rPr>
            </w:pPr>
            <w:r w:rsidRPr="002654BA">
              <w:rPr>
                <w:b/>
                <w:sz w:val="20"/>
                <w:lang w:val="en-US"/>
              </w:rPr>
              <w:t>P</w:t>
            </w:r>
            <w:r w:rsidRPr="002654BA">
              <w:rPr>
                <w:b/>
                <w:sz w:val="20"/>
              </w:rPr>
              <w:t>, кВт</w:t>
            </w:r>
          </w:p>
        </w:tc>
        <w:tc>
          <w:tcPr>
            <w:tcW w:w="474" w:type="pct"/>
            <w:shd w:val="clear" w:color="auto" w:fill="auto"/>
            <w:vAlign w:val="center"/>
          </w:tcPr>
          <w:p w14:paraId="7A6DD9DE" w14:textId="77777777" w:rsidR="00D578A1" w:rsidRPr="002654BA" w:rsidRDefault="00D578A1" w:rsidP="00D578A1">
            <w:pPr>
              <w:widowControl/>
              <w:jc w:val="center"/>
              <w:rPr>
                <w:b/>
                <w:sz w:val="20"/>
              </w:rPr>
            </w:pPr>
            <w:r w:rsidRPr="002654BA">
              <w:rPr>
                <w:b/>
                <w:sz w:val="20"/>
              </w:rPr>
              <w:t>Масса агрегата, кг</w:t>
            </w:r>
          </w:p>
        </w:tc>
      </w:tr>
      <w:tr w:rsidR="00D578A1" w:rsidRPr="002654BA" w14:paraId="77BF7283" w14:textId="77777777" w:rsidTr="00D578A1">
        <w:trPr>
          <w:cantSplit/>
          <w:trHeight w:val="284"/>
        </w:trPr>
        <w:tc>
          <w:tcPr>
            <w:tcW w:w="183" w:type="pct"/>
            <w:shd w:val="clear" w:color="auto" w:fill="auto"/>
            <w:vAlign w:val="center"/>
          </w:tcPr>
          <w:p w14:paraId="75D11CAC" w14:textId="77777777" w:rsidR="00D578A1" w:rsidRPr="002654BA" w:rsidRDefault="00D578A1" w:rsidP="00D578A1">
            <w:pPr>
              <w:widowControl/>
              <w:jc w:val="center"/>
              <w:rPr>
                <w:sz w:val="20"/>
              </w:rPr>
            </w:pPr>
            <w:r w:rsidRPr="002654BA">
              <w:rPr>
                <w:sz w:val="20"/>
              </w:rPr>
              <w:t>1</w:t>
            </w:r>
          </w:p>
        </w:tc>
        <w:tc>
          <w:tcPr>
            <w:tcW w:w="746" w:type="pct"/>
            <w:shd w:val="clear" w:color="auto" w:fill="auto"/>
            <w:vAlign w:val="center"/>
          </w:tcPr>
          <w:p w14:paraId="7245E13A" w14:textId="77777777" w:rsidR="00D578A1" w:rsidRPr="002654BA" w:rsidRDefault="00D578A1" w:rsidP="00D578A1">
            <w:pPr>
              <w:widowControl/>
              <w:jc w:val="center"/>
              <w:rPr>
                <w:sz w:val="20"/>
              </w:rPr>
            </w:pPr>
            <w:r w:rsidRPr="002654BA">
              <w:rPr>
                <w:sz w:val="20"/>
              </w:rPr>
              <w:t>К100-65-200А</w:t>
            </w:r>
          </w:p>
        </w:tc>
        <w:tc>
          <w:tcPr>
            <w:tcW w:w="453" w:type="pct"/>
            <w:shd w:val="clear" w:color="auto" w:fill="auto"/>
            <w:vAlign w:val="center"/>
          </w:tcPr>
          <w:p w14:paraId="7DDE59E4" w14:textId="77777777" w:rsidR="00D578A1" w:rsidRPr="002654BA" w:rsidRDefault="00D578A1" w:rsidP="00D578A1">
            <w:pPr>
              <w:widowControl/>
              <w:jc w:val="center"/>
              <w:rPr>
                <w:sz w:val="20"/>
              </w:rPr>
            </w:pPr>
            <w:r w:rsidRPr="002654BA">
              <w:rPr>
                <w:sz w:val="20"/>
              </w:rPr>
              <w:t>2010</w:t>
            </w:r>
          </w:p>
        </w:tc>
        <w:tc>
          <w:tcPr>
            <w:tcW w:w="615" w:type="pct"/>
            <w:shd w:val="clear" w:color="auto" w:fill="auto"/>
            <w:vAlign w:val="center"/>
          </w:tcPr>
          <w:p w14:paraId="562B685A" w14:textId="77777777" w:rsidR="00D578A1" w:rsidRPr="002654BA" w:rsidRDefault="00D578A1" w:rsidP="00D578A1">
            <w:pPr>
              <w:widowControl/>
              <w:jc w:val="center"/>
              <w:rPr>
                <w:sz w:val="20"/>
              </w:rPr>
            </w:pPr>
            <w:r w:rsidRPr="002654BA">
              <w:rPr>
                <w:sz w:val="20"/>
              </w:rPr>
              <w:t>сетевой насос</w:t>
            </w:r>
          </w:p>
        </w:tc>
        <w:tc>
          <w:tcPr>
            <w:tcW w:w="263" w:type="pct"/>
            <w:shd w:val="clear" w:color="auto" w:fill="auto"/>
            <w:vAlign w:val="center"/>
          </w:tcPr>
          <w:p w14:paraId="5A4F2D85" w14:textId="77777777" w:rsidR="00D578A1" w:rsidRPr="002654BA" w:rsidRDefault="00D578A1" w:rsidP="00D578A1">
            <w:pPr>
              <w:widowControl/>
              <w:jc w:val="center"/>
              <w:rPr>
                <w:sz w:val="20"/>
              </w:rPr>
            </w:pPr>
            <w:r w:rsidRPr="002654BA">
              <w:rPr>
                <w:sz w:val="20"/>
              </w:rPr>
              <w:t>1</w:t>
            </w:r>
          </w:p>
        </w:tc>
        <w:tc>
          <w:tcPr>
            <w:tcW w:w="1073" w:type="pct"/>
            <w:shd w:val="clear" w:color="auto" w:fill="auto"/>
            <w:vAlign w:val="center"/>
          </w:tcPr>
          <w:p w14:paraId="2A922594" w14:textId="77777777" w:rsidR="00D578A1" w:rsidRPr="002654BA" w:rsidRDefault="00D578A1" w:rsidP="00D578A1">
            <w:pPr>
              <w:widowControl/>
              <w:jc w:val="center"/>
              <w:rPr>
                <w:sz w:val="20"/>
              </w:rPr>
            </w:pPr>
            <w:r w:rsidRPr="002654BA">
              <w:rPr>
                <w:sz w:val="20"/>
              </w:rPr>
              <w:t>90</w:t>
            </w:r>
          </w:p>
        </w:tc>
        <w:tc>
          <w:tcPr>
            <w:tcW w:w="501" w:type="pct"/>
            <w:shd w:val="clear" w:color="auto" w:fill="auto"/>
            <w:vAlign w:val="center"/>
          </w:tcPr>
          <w:p w14:paraId="43B86593" w14:textId="77777777" w:rsidR="00D578A1" w:rsidRPr="002654BA" w:rsidRDefault="00D578A1" w:rsidP="00D578A1">
            <w:pPr>
              <w:widowControl/>
              <w:jc w:val="center"/>
              <w:rPr>
                <w:sz w:val="20"/>
              </w:rPr>
            </w:pPr>
            <w:r w:rsidRPr="002654BA">
              <w:rPr>
                <w:sz w:val="20"/>
              </w:rPr>
              <w:t>40</w:t>
            </w:r>
          </w:p>
        </w:tc>
        <w:tc>
          <w:tcPr>
            <w:tcW w:w="363" w:type="pct"/>
            <w:shd w:val="clear" w:color="auto" w:fill="auto"/>
            <w:vAlign w:val="center"/>
          </w:tcPr>
          <w:p w14:paraId="141D84D5" w14:textId="77777777" w:rsidR="00D578A1" w:rsidRPr="002654BA" w:rsidRDefault="00D578A1" w:rsidP="00D578A1">
            <w:pPr>
              <w:widowControl/>
              <w:jc w:val="center"/>
              <w:rPr>
                <w:sz w:val="20"/>
              </w:rPr>
            </w:pPr>
            <w:r w:rsidRPr="002654BA">
              <w:rPr>
                <w:sz w:val="20"/>
              </w:rPr>
              <w:t>2900</w:t>
            </w:r>
          </w:p>
        </w:tc>
        <w:tc>
          <w:tcPr>
            <w:tcW w:w="330" w:type="pct"/>
            <w:shd w:val="clear" w:color="auto" w:fill="auto"/>
            <w:vAlign w:val="center"/>
          </w:tcPr>
          <w:p w14:paraId="4B7D9D58" w14:textId="77777777" w:rsidR="00D578A1" w:rsidRPr="002654BA" w:rsidRDefault="00D578A1" w:rsidP="00D578A1">
            <w:pPr>
              <w:widowControl/>
              <w:jc w:val="center"/>
              <w:rPr>
                <w:sz w:val="20"/>
              </w:rPr>
            </w:pPr>
            <w:r w:rsidRPr="002654BA">
              <w:rPr>
                <w:sz w:val="20"/>
              </w:rPr>
              <w:t>-</w:t>
            </w:r>
          </w:p>
        </w:tc>
        <w:tc>
          <w:tcPr>
            <w:tcW w:w="474" w:type="pct"/>
            <w:shd w:val="clear" w:color="auto" w:fill="auto"/>
            <w:vAlign w:val="center"/>
          </w:tcPr>
          <w:p w14:paraId="2D0A1B20" w14:textId="77777777" w:rsidR="00D578A1" w:rsidRPr="002654BA" w:rsidRDefault="00D578A1" w:rsidP="00D578A1">
            <w:pPr>
              <w:widowControl/>
              <w:jc w:val="center"/>
              <w:rPr>
                <w:sz w:val="20"/>
              </w:rPr>
            </w:pPr>
            <w:r w:rsidRPr="002654BA">
              <w:rPr>
                <w:sz w:val="20"/>
              </w:rPr>
              <w:t>-</w:t>
            </w:r>
          </w:p>
        </w:tc>
      </w:tr>
      <w:tr w:rsidR="00D578A1" w:rsidRPr="002654BA" w14:paraId="7DD60B74" w14:textId="77777777" w:rsidTr="00D578A1">
        <w:trPr>
          <w:cantSplit/>
          <w:trHeight w:val="284"/>
        </w:trPr>
        <w:tc>
          <w:tcPr>
            <w:tcW w:w="183" w:type="pct"/>
            <w:shd w:val="clear" w:color="auto" w:fill="auto"/>
            <w:vAlign w:val="center"/>
          </w:tcPr>
          <w:p w14:paraId="06990E45" w14:textId="77777777" w:rsidR="00D578A1" w:rsidRPr="002654BA" w:rsidRDefault="00D578A1" w:rsidP="00D578A1">
            <w:pPr>
              <w:widowControl/>
              <w:jc w:val="center"/>
              <w:rPr>
                <w:sz w:val="20"/>
              </w:rPr>
            </w:pPr>
            <w:r w:rsidRPr="002654BA">
              <w:rPr>
                <w:sz w:val="20"/>
              </w:rPr>
              <w:t>2</w:t>
            </w:r>
          </w:p>
        </w:tc>
        <w:tc>
          <w:tcPr>
            <w:tcW w:w="746" w:type="pct"/>
            <w:shd w:val="clear" w:color="auto" w:fill="auto"/>
            <w:vAlign w:val="center"/>
          </w:tcPr>
          <w:p w14:paraId="38C51827" w14:textId="77777777" w:rsidR="00D578A1" w:rsidRPr="002654BA" w:rsidRDefault="00D578A1" w:rsidP="00D578A1">
            <w:pPr>
              <w:widowControl/>
              <w:jc w:val="center"/>
              <w:rPr>
                <w:sz w:val="20"/>
              </w:rPr>
            </w:pPr>
            <w:r w:rsidRPr="002654BA">
              <w:rPr>
                <w:sz w:val="20"/>
              </w:rPr>
              <w:t>1К100-65-200</w:t>
            </w:r>
          </w:p>
        </w:tc>
        <w:tc>
          <w:tcPr>
            <w:tcW w:w="453" w:type="pct"/>
            <w:shd w:val="clear" w:color="auto" w:fill="auto"/>
            <w:vAlign w:val="center"/>
          </w:tcPr>
          <w:p w14:paraId="7C3C54A6" w14:textId="77777777" w:rsidR="00D578A1" w:rsidRPr="002654BA" w:rsidRDefault="00D578A1" w:rsidP="00D578A1">
            <w:pPr>
              <w:widowControl/>
              <w:jc w:val="center"/>
              <w:rPr>
                <w:sz w:val="20"/>
              </w:rPr>
            </w:pPr>
            <w:r w:rsidRPr="002654BA">
              <w:rPr>
                <w:sz w:val="20"/>
              </w:rPr>
              <w:t>2018</w:t>
            </w:r>
          </w:p>
        </w:tc>
        <w:tc>
          <w:tcPr>
            <w:tcW w:w="615" w:type="pct"/>
            <w:shd w:val="clear" w:color="auto" w:fill="auto"/>
            <w:vAlign w:val="center"/>
          </w:tcPr>
          <w:p w14:paraId="31886542" w14:textId="77777777" w:rsidR="00D578A1" w:rsidRPr="002654BA" w:rsidRDefault="00D578A1" w:rsidP="00D578A1">
            <w:pPr>
              <w:widowControl/>
              <w:jc w:val="center"/>
              <w:rPr>
                <w:sz w:val="20"/>
              </w:rPr>
            </w:pPr>
            <w:r w:rsidRPr="002654BA">
              <w:rPr>
                <w:sz w:val="20"/>
              </w:rPr>
              <w:t>сетевой насос</w:t>
            </w:r>
          </w:p>
        </w:tc>
        <w:tc>
          <w:tcPr>
            <w:tcW w:w="263" w:type="pct"/>
            <w:shd w:val="clear" w:color="auto" w:fill="auto"/>
            <w:vAlign w:val="center"/>
          </w:tcPr>
          <w:p w14:paraId="58A15FAE" w14:textId="77777777" w:rsidR="00D578A1" w:rsidRPr="002654BA" w:rsidRDefault="00D578A1" w:rsidP="00D578A1">
            <w:pPr>
              <w:widowControl/>
              <w:jc w:val="center"/>
              <w:rPr>
                <w:sz w:val="20"/>
              </w:rPr>
            </w:pPr>
            <w:r w:rsidRPr="002654BA">
              <w:rPr>
                <w:sz w:val="20"/>
              </w:rPr>
              <w:t>1</w:t>
            </w:r>
          </w:p>
        </w:tc>
        <w:tc>
          <w:tcPr>
            <w:tcW w:w="1073" w:type="pct"/>
            <w:shd w:val="clear" w:color="auto" w:fill="auto"/>
            <w:vAlign w:val="center"/>
          </w:tcPr>
          <w:p w14:paraId="41E073B9" w14:textId="77777777" w:rsidR="00D578A1" w:rsidRPr="002654BA" w:rsidRDefault="00D578A1" w:rsidP="00D578A1">
            <w:pPr>
              <w:widowControl/>
              <w:jc w:val="center"/>
              <w:rPr>
                <w:sz w:val="20"/>
              </w:rPr>
            </w:pPr>
            <w:r w:rsidRPr="002654BA">
              <w:rPr>
                <w:sz w:val="20"/>
              </w:rPr>
              <w:t>100</w:t>
            </w:r>
          </w:p>
        </w:tc>
        <w:tc>
          <w:tcPr>
            <w:tcW w:w="501" w:type="pct"/>
            <w:shd w:val="clear" w:color="auto" w:fill="auto"/>
            <w:vAlign w:val="center"/>
          </w:tcPr>
          <w:p w14:paraId="5AC44E0E" w14:textId="77777777" w:rsidR="00D578A1" w:rsidRPr="002654BA" w:rsidRDefault="00D578A1" w:rsidP="00D578A1">
            <w:pPr>
              <w:widowControl/>
              <w:jc w:val="center"/>
              <w:rPr>
                <w:sz w:val="20"/>
              </w:rPr>
            </w:pPr>
            <w:r w:rsidRPr="002654BA">
              <w:rPr>
                <w:sz w:val="20"/>
              </w:rPr>
              <w:t>50</w:t>
            </w:r>
          </w:p>
        </w:tc>
        <w:tc>
          <w:tcPr>
            <w:tcW w:w="363" w:type="pct"/>
            <w:shd w:val="clear" w:color="auto" w:fill="auto"/>
            <w:vAlign w:val="center"/>
          </w:tcPr>
          <w:p w14:paraId="37F364B9" w14:textId="77777777" w:rsidR="00D578A1" w:rsidRPr="002654BA" w:rsidRDefault="00D578A1" w:rsidP="00D578A1">
            <w:pPr>
              <w:widowControl/>
              <w:jc w:val="center"/>
              <w:rPr>
                <w:sz w:val="20"/>
              </w:rPr>
            </w:pPr>
            <w:r w:rsidRPr="002654BA">
              <w:rPr>
                <w:sz w:val="20"/>
              </w:rPr>
              <w:t>2900</w:t>
            </w:r>
          </w:p>
        </w:tc>
        <w:tc>
          <w:tcPr>
            <w:tcW w:w="330" w:type="pct"/>
            <w:shd w:val="clear" w:color="auto" w:fill="auto"/>
            <w:vAlign w:val="center"/>
          </w:tcPr>
          <w:p w14:paraId="0F6BEDCB" w14:textId="77777777" w:rsidR="00D578A1" w:rsidRPr="002654BA" w:rsidRDefault="00D578A1" w:rsidP="00D578A1">
            <w:pPr>
              <w:widowControl/>
              <w:jc w:val="center"/>
              <w:rPr>
                <w:sz w:val="20"/>
              </w:rPr>
            </w:pPr>
            <w:r w:rsidRPr="002654BA">
              <w:rPr>
                <w:sz w:val="20"/>
              </w:rPr>
              <w:t>24,5</w:t>
            </w:r>
          </w:p>
        </w:tc>
        <w:tc>
          <w:tcPr>
            <w:tcW w:w="474" w:type="pct"/>
            <w:shd w:val="clear" w:color="auto" w:fill="auto"/>
            <w:vAlign w:val="center"/>
          </w:tcPr>
          <w:p w14:paraId="3A8E3D64" w14:textId="77777777" w:rsidR="00D578A1" w:rsidRPr="002654BA" w:rsidRDefault="00D578A1" w:rsidP="00D578A1">
            <w:pPr>
              <w:widowControl/>
              <w:jc w:val="center"/>
              <w:rPr>
                <w:sz w:val="20"/>
              </w:rPr>
            </w:pPr>
            <w:r w:rsidRPr="002654BA">
              <w:rPr>
                <w:sz w:val="20"/>
              </w:rPr>
              <w:t>78</w:t>
            </w:r>
          </w:p>
        </w:tc>
      </w:tr>
      <w:tr w:rsidR="00D578A1" w:rsidRPr="002654BA" w14:paraId="197550C1" w14:textId="77777777" w:rsidTr="00D578A1">
        <w:trPr>
          <w:cantSplit/>
          <w:trHeight w:val="284"/>
        </w:trPr>
        <w:tc>
          <w:tcPr>
            <w:tcW w:w="183" w:type="pct"/>
            <w:shd w:val="clear" w:color="auto" w:fill="auto"/>
            <w:vAlign w:val="center"/>
          </w:tcPr>
          <w:p w14:paraId="17825116" w14:textId="77777777" w:rsidR="00D578A1" w:rsidRPr="002654BA" w:rsidRDefault="00D578A1" w:rsidP="00D578A1">
            <w:pPr>
              <w:widowControl/>
              <w:jc w:val="center"/>
              <w:rPr>
                <w:sz w:val="20"/>
              </w:rPr>
            </w:pPr>
            <w:r w:rsidRPr="002654BA">
              <w:rPr>
                <w:sz w:val="20"/>
              </w:rPr>
              <w:t>3</w:t>
            </w:r>
          </w:p>
        </w:tc>
        <w:tc>
          <w:tcPr>
            <w:tcW w:w="746" w:type="pct"/>
            <w:shd w:val="clear" w:color="auto" w:fill="auto"/>
            <w:vAlign w:val="center"/>
          </w:tcPr>
          <w:p w14:paraId="7D6D7ADA" w14:textId="77777777" w:rsidR="00D578A1" w:rsidRPr="002654BA" w:rsidRDefault="00D578A1" w:rsidP="00D578A1">
            <w:pPr>
              <w:widowControl/>
              <w:jc w:val="center"/>
              <w:rPr>
                <w:sz w:val="20"/>
              </w:rPr>
            </w:pPr>
            <w:r w:rsidRPr="002654BA">
              <w:rPr>
                <w:sz w:val="20"/>
              </w:rPr>
              <w:t xml:space="preserve">Насос </w:t>
            </w:r>
          </w:p>
        </w:tc>
        <w:tc>
          <w:tcPr>
            <w:tcW w:w="453" w:type="pct"/>
            <w:shd w:val="clear" w:color="auto" w:fill="auto"/>
            <w:vAlign w:val="center"/>
          </w:tcPr>
          <w:p w14:paraId="6C0EF06F" w14:textId="77777777" w:rsidR="00D578A1" w:rsidRPr="002654BA" w:rsidRDefault="00D578A1" w:rsidP="00D578A1">
            <w:pPr>
              <w:widowControl/>
              <w:jc w:val="center"/>
              <w:rPr>
                <w:sz w:val="20"/>
              </w:rPr>
            </w:pPr>
            <w:r w:rsidRPr="002654BA">
              <w:rPr>
                <w:sz w:val="20"/>
              </w:rPr>
              <w:t>-</w:t>
            </w:r>
          </w:p>
        </w:tc>
        <w:tc>
          <w:tcPr>
            <w:tcW w:w="615" w:type="pct"/>
            <w:shd w:val="clear" w:color="auto" w:fill="auto"/>
            <w:vAlign w:val="center"/>
          </w:tcPr>
          <w:p w14:paraId="142ABA41" w14:textId="77777777" w:rsidR="00D578A1" w:rsidRPr="002654BA" w:rsidRDefault="00D578A1" w:rsidP="00D578A1">
            <w:pPr>
              <w:widowControl/>
              <w:jc w:val="center"/>
              <w:rPr>
                <w:sz w:val="20"/>
              </w:rPr>
            </w:pPr>
            <w:r w:rsidRPr="002654BA">
              <w:rPr>
                <w:sz w:val="20"/>
              </w:rPr>
              <w:t>сетевой насос</w:t>
            </w:r>
          </w:p>
        </w:tc>
        <w:tc>
          <w:tcPr>
            <w:tcW w:w="263" w:type="pct"/>
            <w:shd w:val="clear" w:color="auto" w:fill="auto"/>
            <w:vAlign w:val="center"/>
          </w:tcPr>
          <w:p w14:paraId="463800B1" w14:textId="77777777" w:rsidR="00D578A1" w:rsidRPr="002654BA" w:rsidRDefault="00D578A1" w:rsidP="00D578A1">
            <w:pPr>
              <w:widowControl/>
              <w:jc w:val="center"/>
              <w:rPr>
                <w:sz w:val="20"/>
              </w:rPr>
            </w:pPr>
            <w:r w:rsidRPr="002654BA">
              <w:rPr>
                <w:sz w:val="20"/>
              </w:rPr>
              <w:t>1</w:t>
            </w:r>
          </w:p>
        </w:tc>
        <w:tc>
          <w:tcPr>
            <w:tcW w:w="1073" w:type="pct"/>
            <w:shd w:val="clear" w:color="auto" w:fill="auto"/>
            <w:vAlign w:val="center"/>
          </w:tcPr>
          <w:p w14:paraId="6D7F5F2A" w14:textId="77777777" w:rsidR="00D578A1" w:rsidRPr="002654BA" w:rsidRDefault="00D578A1" w:rsidP="00D578A1">
            <w:pPr>
              <w:widowControl/>
              <w:jc w:val="center"/>
              <w:rPr>
                <w:sz w:val="20"/>
              </w:rPr>
            </w:pPr>
            <w:r w:rsidRPr="002654BA">
              <w:rPr>
                <w:sz w:val="20"/>
              </w:rPr>
              <w:t>-</w:t>
            </w:r>
          </w:p>
        </w:tc>
        <w:tc>
          <w:tcPr>
            <w:tcW w:w="501" w:type="pct"/>
            <w:shd w:val="clear" w:color="auto" w:fill="auto"/>
            <w:vAlign w:val="center"/>
          </w:tcPr>
          <w:p w14:paraId="4A72B86E" w14:textId="77777777" w:rsidR="00D578A1" w:rsidRPr="002654BA" w:rsidRDefault="00D578A1" w:rsidP="00D578A1">
            <w:pPr>
              <w:widowControl/>
              <w:jc w:val="center"/>
              <w:rPr>
                <w:sz w:val="20"/>
              </w:rPr>
            </w:pPr>
            <w:r w:rsidRPr="002654BA">
              <w:rPr>
                <w:sz w:val="20"/>
              </w:rPr>
              <w:t>-</w:t>
            </w:r>
          </w:p>
        </w:tc>
        <w:tc>
          <w:tcPr>
            <w:tcW w:w="363" w:type="pct"/>
            <w:shd w:val="clear" w:color="auto" w:fill="auto"/>
            <w:vAlign w:val="center"/>
          </w:tcPr>
          <w:p w14:paraId="2E1A3CA3" w14:textId="77777777" w:rsidR="00D578A1" w:rsidRPr="002654BA" w:rsidRDefault="00D578A1" w:rsidP="00D578A1">
            <w:pPr>
              <w:widowControl/>
              <w:jc w:val="center"/>
              <w:rPr>
                <w:sz w:val="20"/>
              </w:rPr>
            </w:pPr>
            <w:r w:rsidRPr="002654BA">
              <w:rPr>
                <w:sz w:val="20"/>
              </w:rPr>
              <w:t>-</w:t>
            </w:r>
          </w:p>
        </w:tc>
        <w:tc>
          <w:tcPr>
            <w:tcW w:w="330" w:type="pct"/>
            <w:shd w:val="clear" w:color="auto" w:fill="auto"/>
            <w:vAlign w:val="center"/>
          </w:tcPr>
          <w:p w14:paraId="3F95098A" w14:textId="77777777" w:rsidR="00D578A1" w:rsidRPr="002654BA" w:rsidRDefault="00D578A1" w:rsidP="00D578A1">
            <w:pPr>
              <w:widowControl/>
              <w:jc w:val="center"/>
              <w:rPr>
                <w:sz w:val="20"/>
              </w:rPr>
            </w:pPr>
            <w:r w:rsidRPr="002654BA">
              <w:rPr>
                <w:sz w:val="20"/>
              </w:rPr>
              <w:t>22</w:t>
            </w:r>
          </w:p>
        </w:tc>
        <w:tc>
          <w:tcPr>
            <w:tcW w:w="474" w:type="pct"/>
            <w:shd w:val="clear" w:color="auto" w:fill="auto"/>
            <w:vAlign w:val="center"/>
          </w:tcPr>
          <w:p w14:paraId="539BC22E" w14:textId="77777777" w:rsidR="00D578A1" w:rsidRPr="002654BA" w:rsidRDefault="00D578A1" w:rsidP="00D578A1">
            <w:pPr>
              <w:widowControl/>
              <w:jc w:val="center"/>
              <w:rPr>
                <w:sz w:val="20"/>
              </w:rPr>
            </w:pPr>
            <w:r w:rsidRPr="002654BA">
              <w:rPr>
                <w:sz w:val="20"/>
              </w:rPr>
              <w:t>125</w:t>
            </w:r>
          </w:p>
        </w:tc>
      </w:tr>
      <w:tr w:rsidR="00D578A1" w:rsidRPr="002654BA" w14:paraId="72A8A743" w14:textId="77777777" w:rsidTr="00D578A1">
        <w:trPr>
          <w:cantSplit/>
          <w:trHeight w:val="297"/>
        </w:trPr>
        <w:tc>
          <w:tcPr>
            <w:tcW w:w="5000" w:type="pct"/>
            <w:gridSpan w:val="10"/>
            <w:shd w:val="clear" w:color="auto" w:fill="auto"/>
            <w:vAlign w:val="center"/>
          </w:tcPr>
          <w:p w14:paraId="44A7C11F" w14:textId="77777777" w:rsidR="00D578A1" w:rsidRPr="002654BA" w:rsidRDefault="00D578A1" w:rsidP="00D578A1">
            <w:pPr>
              <w:widowControl/>
              <w:jc w:val="center"/>
              <w:rPr>
                <w:b/>
                <w:sz w:val="20"/>
              </w:rPr>
            </w:pPr>
            <w:r w:rsidRPr="002654BA">
              <w:rPr>
                <w:b/>
                <w:sz w:val="20"/>
              </w:rPr>
              <w:t>Тягодутьевое оборудование</w:t>
            </w:r>
          </w:p>
        </w:tc>
      </w:tr>
      <w:tr w:rsidR="00D578A1" w:rsidRPr="002654BA" w14:paraId="3AC353E8" w14:textId="77777777" w:rsidTr="00D578A1">
        <w:trPr>
          <w:cantSplit/>
          <w:trHeight w:val="284"/>
        </w:trPr>
        <w:tc>
          <w:tcPr>
            <w:tcW w:w="183" w:type="pct"/>
            <w:shd w:val="clear" w:color="auto" w:fill="auto"/>
            <w:vAlign w:val="center"/>
          </w:tcPr>
          <w:p w14:paraId="4B25AFD9" w14:textId="77777777" w:rsidR="00D578A1" w:rsidRPr="002654BA" w:rsidRDefault="00D578A1" w:rsidP="00D578A1">
            <w:pPr>
              <w:widowControl/>
              <w:jc w:val="center"/>
              <w:rPr>
                <w:sz w:val="20"/>
              </w:rPr>
            </w:pPr>
            <w:r w:rsidRPr="002654BA">
              <w:rPr>
                <w:b/>
                <w:sz w:val="20"/>
              </w:rPr>
              <w:t>№ п/п</w:t>
            </w:r>
          </w:p>
        </w:tc>
        <w:tc>
          <w:tcPr>
            <w:tcW w:w="746" w:type="pct"/>
            <w:shd w:val="clear" w:color="auto" w:fill="auto"/>
            <w:vAlign w:val="center"/>
          </w:tcPr>
          <w:p w14:paraId="7FD7F111" w14:textId="77777777" w:rsidR="00D578A1" w:rsidRPr="002654BA" w:rsidRDefault="00D578A1" w:rsidP="00D578A1">
            <w:pPr>
              <w:widowControl/>
              <w:jc w:val="center"/>
              <w:rPr>
                <w:sz w:val="20"/>
              </w:rPr>
            </w:pPr>
            <w:r w:rsidRPr="002654BA">
              <w:rPr>
                <w:b/>
                <w:sz w:val="20"/>
              </w:rPr>
              <w:t>Наименование</w:t>
            </w:r>
          </w:p>
        </w:tc>
        <w:tc>
          <w:tcPr>
            <w:tcW w:w="453" w:type="pct"/>
            <w:shd w:val="clear" w:color="auto" w:fill="auto"/>
            <w:vAlign w:val="center"/>
          </w:tcPr>
          <w:p w14:paraId="1A482632" w14:textId="77777777" w:rsidR="00D578A1" w:rsidRPr="002654BA" w:rsidRDefault="00D578A1" w:rsidP="00D578A1">
            <w:pPr>
              <w:widowControl/>
              <w:jc w:val="center"/>
              <w:rPr>
                <w:sz w:val="20"/>
              </w:rPr>
            </w:pPr>
            <w:r w:rsidRPr="002654BA">
              <w:rPr>
                <w:b/>
                <w:sz w:val="20"/>
              </w:rPr>
              <w:t>Год выпуска</w:t>
            </w:r>
          </w:p>
        </w:tc>
        <w:tc>
          <w:tcPr>
            <w:tcW w:w="615" w:type="pct"/>
            <w:shd w:val="clear" w:color="auto" w:fill="auto"/>
            <w:vAlign w:val="center"/>
          </w:tcPr>
          <w:p w14:paraId="5CEDF9F2" w14:textId="77777777" w:rsidR="00D578A1" w:rsidRPr="002654BA" w:rsidRDefault="00D578A1" w:rsidP="00D578A1">
            <w:pPr>
              <w:widowControl/>
              <w:jc w:val="center"/>
              <w:rPr>
                <w:sz w:val="20"/>
              </w:rPr>
            </w:pPr>
            <w:r w:rsidRPr="002654BA">
              <w:rPr>
                <w:b/>
                <w:sz w:val="20"/>
              </w:rPr>
              <w:t>Тип агрегата</w:t>
            </w:r>
          </w:p>
        </w:tc>
        <w:tc>
          <w:tcPr>
            <w:tcW w:w="263" w:type="pct"/>
            <w:shd w:val="clear" w:color="auto" w:fill="auto"/>
            <w:vAlign w:val="center"/>
          </w:tcPr>
          <w:p w14:paraId="309A9214" w14:textId="77777777" w:rsidR="00D578A1" w:rsidRPr="002654BA" w:rsidRDefault="00D578A1" w:rsidP="00D578A1">
            <w:pPr>
              <w:widowControl/>
              <w:jc w:val="center"/>
              <w:rPr>
                <w:sz w:val="20"/>
              </w:rPr>
            </w:pPr>
            <w:r w:rsidRPr="002654BA">
              <w:rPr>
                <w:b/>
                <w:sz w:val="20"/>
              </w:rPr>
              <w:t>Кол-во, шт.</w:t>
            </w:r>
          </w:p>
        </w:tc>
        <w:tc>
          <w:tcPr>
            <w:tcW w:w="1073" w:type="pct"/>
            <w:shd w:val="clear" w:color="auto" w:fill="auto"/>
            <w:vAlign w:val="center"/>
          </w:tcPr>
          <w:p w14:paraId="34E2E8F3" w14:textId="77777777" w:rsidR="00D578A1" w:rsidRPr="002654BA" w:rsidRDefault="00D578A1" w:rsidP="00D578A1">
            <w:pPr>
              <w:widowControl/>
              <w:jc w:val="center"/>
              <w:rPr>
                <w:sz w:val="20"/>
              </w:rPr>
            </w:pPr>
            <w:r w:rsidRPr="002654BA">
              <w:rPr>
                <w:b/>
                <w:sz w:val="20"/>
              </w:rPr>
              <w:t>Производительность, м</w:t>
            </w:r>
            <w:r w:rsidRPr="002654BA">
              <w:rPr>
                <w:b/>
                <w:sz w:val="20"/>
                <w:vertAlign w:val="superscript"/>
              </w:rPr>
              <w:t>3</w:t>
            </w:r>
            <w:r w:rsidRPr="002654BA">
              <w:rPr>
                <w:b/>
                <w:sz w:val="20"/>
              </w:rPr>
              <w:t>/ч</w:t>
            </w:r>
          </w:p>
        </w:tc>
        <w:tc>
          <w:tcPr>
            <w:tcW w:w="501" w:type="pct"/>
            <w:shd w:val="clear" w:color="auto" w:fill="auto"/>
            <w:vAlign w:val="center"/>
          </w:tcPr>
          <w:p w14:paraId="000F8A66" w14:textId="77777777" w:rsidR="00D578A1" w:rsidRPr="002654BA" w:rsidRDefault="00D578A1" w:rsidP="00D578A1">
            <w:pPr>
              <w:widowControl/>
              <w:jc w:val="center"/>
              <w:rPr>
                <w:sz w:val="20"/>
              </w:rPr>
            </w:pPr>
            <w:r w:rsidRPr="002654BA">
              <w:rPr>
                <w:b/>
                <w:sz w:val="20"/>
                <w:lang w:val="en-US"/>
              </w:rPr>
              <w:t>Полное давление</w:t>
            </w:r>
            <w:r w:rsidRPr="002654BA">
              <w:rPr>
                <w:b/>
                <w:sz w:val="20"/>
              </w:rPr>
              <w:t>, Па</w:t>
            </w:r>
          </w:p>
        </w:tc>
        <w:tc>
          <w:tcPr>
            <w:tcW w:w="363" w:type="pct"/>
            <w:shd w:val="clear" w:color="auto" w:fill="auto"/>
            <w:vAlign w:val="center"/>
          </w:tcPr>
          <w:p w14:paraId="6F3D0F8B" w14:textId="77777777" w:rsidR="00D578A1" w:rsidRPr="002654BA" w:rsidRDefault="00D578A1" w:rsidP="00D578A1">
            <w:pPr>
              <w:widowControl/>
              <w:jc w:val="center"/>
              <w:rPr>
                <w:sz w:val="20"/>
              </w:rPr>
            </w:pPr>
            <w:r w:rsidRPr="002654BA">
              <w:rPr>
                <w:b/>
                <w:sz w:val="20"/>
                <w:lang w:val="en-US"/>
              </w:rPr>
              <w:t>N</w:t>
            </w:r>
            <w:r w:rsidRPr="002654BA">
              <w:rPr>
                <w:b/>
                <w:sz w:val="20"/>
              </w:rPr>
              <w:t>, об/мин</w:t>
            </w:r>
          </w:p>
        </w:tc>
        <w:tc>
          <w:tcPr>
            <w:tcW w:w="330" w:type="pct"/>
            <w:shd w:val="clear" w:color="auto" w:fill="auto"/>
            <w:vAlign w:val="center"/>
          </w:tcPr>
          <w:p w14:paraId="148A32F3" w14:textId="77777777" w:rsidR="00D578A1" w:rsidRPr="002654BA" w:rsidRDefault="00D578A1" w:rsidP="00D578A1">
            <w:pPr>
              <w:widowControl/>
              <w:jc w:val="center"/>
              <w:rPr>
                <w:sz w:val="20"/>
              </w:rPr>
            </w:pPr>
            <w:r w:rsidRPr="002654BA">
              <w:rPr>
                <w:b/>
                <w:sz w:val="20"/>
                <w:lang w:val="en-US"/>
              </w:rPr>
              <w:t>P</w:t>
            </w:r>
            <w:r w:rsidRPr="002654BA">
              <w:rPr>
                <w:b/>
                <w:sz w:val="20"/>
              </w:rPr>
              <w:t>, кВт</w:t>
            </w:r>
          </w:p>
        </w:tc>
        <w:tc>
          <w:tcPr>
            <w:tcW w:w="474" w:type="pct"/>
            <w:shd w:val="clear" w:color="auto" w:fill="auto"/>
            <w:vAlign w:val="center"/>
          </w:tcPr>
          <w:p w14:paraId="14D14150" w14:textId="77777777" w:rsidR="00D578A1" w:rsidRPr="002654BA" w:rsidRDefault="00D578A1" w:rsidP="00D578A1">
            <w:pPr>
              <w:widowControl/>
              <w:jc w:val="center"/>
              <w:rPr>
                <w:sz w:val="20"/>
              </w:rPr>
            </w:pPr>
            <w:r w:rsidRPr="002654BA">
              <w:rPr>
                <w:b/>
                <w:sz w:val="20"/>
              </w:rPr>
              <w:t>Масса агрегата, кг</w:t>
            </w:r>
          </w:p>
        </w:tc>
      </w:tr>
      <w:tr w:rsidR="00D578A1" w:rsidRPr="002654BA" w14:paraId="33DF91BB" w14:textId="77777777" w:rsidTr="00D578A1">
        <w:trPr>
          <w:cantSplit/>
          <w:trHeight w:val="284"/>
        </w:trPr>
        <w:tc>
          <w:tcPr>
            <w:tcW w:w="183" w:type="pct"/>
            <w:shd w:val="clear" w:color="auto" w:fill="auto"/>
            <w:vAlign w:val="center"/>
          </w:tcPr>
          <w:p w14:paraId="7276CDCF" w14:textId="77777777" w:rsidR="00D578A1" w:rsidRPr="002654BA" w:rsidRDefault="00D578A1" w:rsidP="00D578A1">
            <w:pPr>
              <w:widowControl/>
              <w:jc w:val="center"/>
              <w:rPr>
                <w:sz w:val="20"/>
              </w:rPr>
            </w:pPr>
            <w:r w:rsidRPr="002654BA">
              <w:rPr>
                <w:sz w:val="20"/>
              </w:rPr>
              <w:t>4</w:t>
            </w:r>
          </w:p>
        </w:tc>
        <w:tc>
          <w:tcPr>
            <w:tcW w:w="746" w:type="pct"/>
            <w:shd w:val="clear" w:color="auto" w:fill="auto"/>
            <w:vAlign w:val="center"/>
          </w:tcPr>
          <w:p w14:paraId="52C278EE" w14:textId="77777777" w:rsidR="00D578A1" w:rsidRPr="002654BA" w:rsidRDefault="00D578A1" w:rsidP="00D578A1">
            <w:pPr>
              <w:widowControl/>
              <w:jc w:val="center"/>
              <w:rPr>
                <w:sz w:val="20"/>
              </w:rPr>
            </w:pPr>
            <w:r w:rsidRPr="002654BA">
              <w:rPr>
                <w:sz w:val="20"/>
              </w:rPr>
              <w:t>ВР 280-46-2-О-1</w:t>
            </w:r>
          </w:p>
        </w:tc>
        <w:tc>
          <w:tcPr>
            <w:tcW w:w="453" w:type="pct"/>
            <w:shd w:val="clear" w:color="auto" w:fill="auto"/>
            <w:vAlign w:val="center"/>
          </w:tcPr>
          <w:p w14:paraId="09A630AF" w14:textId="77777777" w:rsidR="00D578A1" w:rsidRPr="002654BA" w:rsidRDefault="00D578A1" w:rsidP="00D578A1">
            <w:pPr>
              <w:widowControl/>
              <w:jc w:val="center"/>
              <w:rPr>
                <w:sz w:val="20"/>
              </w:rPr>
            </w:pPr>
            <w:r w:rsidRPr="002654BA">
              <w:rPr>
                <w:sz w:val="20"/>
              </w:rPr>
              <w:t>2015</w:t>
            </w:r>
          </w:p>
        </w:tc>
        <w:tc>
          <w:tcPr>
            <w:tcW w:w="615" w:type="pct"/>
            <w:shd w:val="clear" w:color="auto" w:fill="auto"/>
            <w:vAlign w:val="center"/>
          </w:tcPr>
          <w:p w14:paraId="47A66478" w14:textId="77777777" w:rsidR="00D578A1" w:rsidRPr="002654BA" w:rsidRDefault="00D578A1" w:rsidP="00D578A1">
            <w:pPr>
              <w:widowControl/>
              <w:jc w:val="center"/>
              <w:rPr>
                <w:sz w:val="20"/>
              </w:rPr>
            </w:pPr>
            <w:r w:rsidRPr="002654BA">
              <w:rPr>
                <w:sz w:val="20"/>
              </w:rPr>
              <w:t>вентилятор</w:t>
            </w:r>
          </w:p>
        </w:tc>
        <w:tc>
          <w:tcPr>
            <w:tcW w:w="263" w:type="pct"/>
            <w:shd w:val="clear" w:color="auto" w:fill="auto"/>
            <w:vAlign w:val="center"/>
          </w:tcPr>
          <w:p w14:paraId="55692097" w14:textId="77777777" w:rsidR="00D578A1" w:rsidRPr="002654BA" w:rsidRDefault="00D578A1" w:rsidP="00D578A1">
            <w:pPr>
              <w:widowControl/>
              <w:jc w:val="center"/>
              <w:rPr>
                <w:sz w:val="20"/>
              </w:rPr>
            </w:pPr>
            <w:r w:rsidRPr="002654BA">
              <w:rPr>
                <w:sz w:val="20"/>
              </w:rPr>
              <w:t>6</w:t>
            </w:r>
          </w:p>
        </w:tc>
        <w:tc>
          <w:tcPr>
            <w:tcW w:w="1073" w:type="pct"/>
            <w:shd w:val="clear" w:color="auto" w:fill="auto"/>
            <w:vAlign w:val="center"/>
          </w:tcPr>
          <w:p w14:paraId="3D142842" w14:textId="77777777" w:rsidR="00D578A1" w:rsidRPr="002654BA" w:rsidRDefault="00D578A1" w:rsidP="00D578A1">
            <w:pPr>
              <w:widowControl/>
              <w:jc w:val="center"/>
              <w:rPr>
                <w:sz w:val="20"/>
              </w:rPr>
            </w:pPr>
            <w:r w:rsidRPr="002654BA">
              <w:rPr>
                <w:sz w:val="20"/>
                <w:szCs w:val="20"/>
              </w:rPr>
              <w:t>3200-3900</w:t>
            </w:r>
          </w:p>
        </w:tc>
        <w:tc>
          <w:tcPr>
            <w:tcW w:w="501" w:type="pct"/>
            <w:shd w:val="clear" w:color="auto" w:fill="auto"/>
            <w:vAlign w:val="center"/>
          </w:tcPr>
          <w:p w14:paraId="495938ED" w14:textId="77777777" w:rsidR="00D578A1" w:rsidRPr="002654BA" w:rsidRDefault="00D578A1" w:rsidP="00D578A1">
            <w:pPr>
              <w:widowControl/>
              <w:jc w:val="center"/>
              <w:rPr>
                <w:sz w:val="20"/>
              </w:rPr>
            </w:pPr>
            <w:r w:rsidRPr="002654BA">
              <w:rPr>
                <w:sz w:val="20"/>
                <w:szCs w:val="20"/>
              </w:rPr>
              <w:t>1980-2060</w:t>
            </w:r>
          </w:p>
        </w:tc>
        <w:tc>
          <w:tcPr>
            <w:tcW w:w="363" w:type="pct"/>
            <w:shd w:val="clear" w:color="auto" w:fill="auto"/>
            <w:vAlign w:val="center"/>
          </w:tcPr>
          <w:p w14:paraId="7EE9CAD7" w14:textId="77777777" w:rsidR="00D578A1" w:rsidRPr="002654BA" w:rsidRDefault="00D578A1" w:rsidP="00D578A1">
            <w:pPr>
              <w:widowControl/>
              <w:jc w:val="center"/>
              <w:rPr>
                <w:sz w:val="20"/>
              </w:rPr>
            </w:pPr>
            <w:r w:rsidRPr="002654BA">
              <w:rPr>
                <w:sz w:val="20"/>
              </w:rPr>
              <w:t>2900</w:t>
            </w:r>
          </w:p>
        </w:tc>
        <w:tc>
          <w:tcPr>
            <w:tcW w:w="330" w:type="pct"/>
            <w:shd w:val="clear" w:color="auto" w:fill="auto"/>
            <w:vAlign w:val="center"/>
          </w:tcPr>
          <w:p w14:paraId="6A1785C6" w14:textId="77777777" w:rsidR="00D578A1" w:rsidRPr="002654BA" w:rsidRDefault="00D578A1" w:rsidP="00D578A1">
            <w:pPr>
              <w:widowControl/>
              <w:jc w:val="center"/>
              <w:rPr>
                <w:sz w:val="20"/>
              </w:rPr>
            </w:pPr>
            <w:r w:rsidRPr="002654BA">
              <w:rPr>
                <w:sz w:val="20"/>
              </w:rPr>
              <w:t>1,5</w:t>
            </w:r>
          </w:p>
        </w:tc>
        <w:tc>
          <w:tcPr>
            <w:tcW w:w="474" w:type="pct"/>
            <w:shd w:val="clear" w:color="auto" w:fill="auto"/>
            <w:vAlign w:val="center"/>
          </w:tcPr>
          <w:p w14:paraId="2373FDE2" w14:textId="77777777" w:rsidR="00D578A1" w:rsidRPr="002654BA" w:rsidRDefault="00D578A1" w:rsidP="00D578A1">
            <w:pPr>
              <w:widowControl/>
              <w:jc w:val="center"/>
              <w:rPr>
                <w:sz w:val="20"/>
              </w:rPr>
            </w:pPr>
            <w:r w:rsidRPr="002654BA">
              <w:rPr>
                <w:sz w:val="20"/>
              </w:rPr>
              <w:t>25</w:t>
            </w:r>
          </w:p>
        </w:tc>
      </w:tr>
      <w:tr w:rsidR="00D578A1" w:rsidRPr="002654BA" w14:paraId="162F03A1" w14:textId="77777777" w:rsidTr="00D578A1">
        <w:trPr>
          <w:cantSplit/>
          <w:trHeight w:val="284"/>
        </w:trPr>
        <w:tc>
          <w:tcPr>
            <w:tcW w:w="183" w:type="pct"/>
            <w:shd w:val="clear" w:color="auto" w:fill="auto"/>
            <w:vAlign w:val="center"/>
          </w:tcPr>
          <w:p w14:paraId="22E6897A" w14:textId="77777777" w:rsidR="00D578A1" w:rsidRPr="002654BA" w:rsidRDefault="00D578A1" w:rsidP="00D578A1">
            <w:pPr>
              <w:widowControl/>
              <w:jc w:val="center"/>
              <w:rPr>
                <w:sz w:val="20"/>
              </w:rPr>
            </w:pPr>
            <w:r w:rsidRPr="002654BA">
              <w:rPr>
                <w:sz w:val="20"/>
              </w:rPr>
              <w:t>5</w:t>
            </w:r>
          </w:p>
        </w:tc>
        <w:tc>
          <w:tcPr>
            <w:tcW w:w="746" w:type="pct"/>
            <w:shd w:val="clear" w:color="auto" w:fill="auto"/>
            <w:vAlign w:val="center"/>
          </w:tcPr>
          <w:p w14:paraId="0134DF4C" w14:textId="77777777" w:rsidR="00D578A1" w:rsidRPr="002654BA" w:rsidRDefault="00D578A1" w:rsidP="00D578A1">
            <w:pPr>
              <w:widowControl/>
              <w:jc w:val="center"/>
              <w:rPr>
                <w:sz w:val="20"/>
              </w:rPr>
            </w:pPr>
            <w:r w:rsidRPr="002654BA">
              <w:rPr>
                <w:sz w:val="20"/>
              </w:rPr>
              <w:t>ДН-10</w:t>
            </w:r>
          </w:p>
        </w:tc>
        <w:tc>
          <w:tcPr>
            <w:tcW w:w="453" w:type="pct"/>
            <w:shd w:val="clear" w:color="auto" w:fill="auto"/>
            <w:vAlign w:val="center"/>
          </w:tcPr>
          <w:p w14:paraId="64670F25" w14:textId="77777777" w:rsidR="00D578A1" w:rsidRPr="002654BA" w:rsidRDefault="00D578A1" w:rsidP="00D578A1">
            <w:pPr>
              <w:widowControl/>
              <w:jc w:val="center"/>
              <w:rPr>
                <w:sz w:val="20"/>
              </w:rPr>
            </w:pPr>
            <w:r w:rsidRPr="002654BA">
              <w:rPr>
                <w:sz w:val="20"/>
              </w:rPr>
              <w:t>2019</w:t>
            </w:r>
          </w:p>
        </w:tc>
        <w:tc>
          <w:tcPr>
            <w:tcW w:w="615" w:type="pct"/>
            <w:shd w:val="clear" w:color="auto" w:fill="auto"/>
            <w:vAlign w:val="center"/>
          </w:tcPr>
          <w:p w14:paraId="60BCE28C" w14:textId="77777777" w:rsidR="00D578A1" w:rsidRPr="002654BA" w:rsidRDefault="00D578A1" w:rsidP="00D578A1">
            <w:pPr>
              <w:widowControl/>
              <w:jc w:val="center"/>
              <w:rPr>
                <w:sz w:val="20"/>
              </w:rPr>
            </w:pPr>
            <w:r w:rsidRPr="002654BA">
              <w:rPr>
                <w:sz w:val="20"/>
              </w:rPr>
              <w:t>дымосос</w:t>
            </w:r>
          </w:p>
        </w:tc>
        <w:tc>
          <w:tcPr>
            <w:tcW w:w="263" w:type="pct"/>
            <w:shd w:val="clear" w:color="auto" w:fill="auto"/>
            <w:vAlign w:val="center"/>
          </w:tcPr>
          <w:p w14:paraId="494BED93" w14:textId="77777777" w:rsidR="00D578A1" w:rsidRPr="002654BA" w:rsidRDefault="00D578A1" w:rsidP="00D578A1">
            <w:pPr>
              <w:widowControl/>
              <w:jc w:val="center"/>
              <w:rPr>
                <w:sz w:val="20"/>
              </w:rPr>
            </w:pPr>
            <w:r w:rsidRPr="002654BA">
              <w:rPr>
                <w:sz w:val="20"/>
              </w:rPr>
              <w:t>1</w:t>
            </w:r>
          </w:p>
        </w:tc>
        <w:tc>
          <w:tcPr>
            <w:tcW w:w="1073" w:type="pct"/>
            <w:shd w:val="clear" w:color="auto" w:fill="auto"/>
            <w:vAlign w:val="center"/>
          </w:tcPr>
          <w:p w14:paraId="00E5FCA5" w14:textId="77777777" w:rsidR="00D578A1" w:rsidRPr="002654BA" w:rsidRDefault="00D578A1" w:rsidP="00D578A1">
            <w:pPr>
              <w:widowControl/>
              <w:jc w:val="center"/>
              <w:rPr>
                <w:sz w:val="20"/>
              </w:rPr>
            </w:pPr>
            <w:r w:rsidRPr="002654BA">
              <w:rPr>
                <w:sz w:val="20"/>
              </w:rPr>
              <w:t>13620</w:t>
            </w:r>
          </w:p>
        </w:tc>
        <w:tc>
          <w:tcPr>
            <w:tcW w:w="501" w:type="pct"/>
            <w:shd w:val="clear" w:color="auto" w:fill="auto"/>
            <w:vAlign w:val="center"/>
          </w:tcPr>
          <w:p w14:paraId="1219EA0F" w14:textId="77777777" w:rsidR="00D578A1" w:rsidRPr="002654BA" w:rsidRDefault="00D578A1" w:rsidP="00D578A1">
            <w:pPr>
              <w:widowControl/>
              <w:jc w:val="center"/>
              <w:rPr>
                <w:sz w:val="20"/>
              </w:rPr>
            </w:pPr>
            <w:r w:rsidRPr="002654BA">
              <w:rPr>
                <w:sz w:val="20"/>
              </w:rPr>
              <w:t>1150</w:t>
            </w:r>
          </w:p>
        </w:tc>
        <w:tc>
          <w:tcPr>
            <w:tcW w:w="363" w:type="pct"/>
            <w:shd w:val="clear" w:color="auto" w:fill="auto"/>
            <w:vAlign w:val="center"/>
          </w:tcPr>
          <w:p w14:paraId="07350A0F" w14:textId="77777777" w:rsidR="00D578A1" w:rsidRPr="002654BA" w:rsidRDefault="00D578A1" w:rsidP="00D578A1">
            <w:pPr>
              <w:widowControl/>
              <w:jc w:val="center"/>
              <w:rPr>
                <w:sz w:val="20"/>
              </w:rPr>
            </w:pPr>
            <w:r w:rsidRPr="002654BA">
              <w:rPr>
                <w:sz w:val="20"/>
              </w:rPr>
              <w:t>970</w:t>
            </w:r>
          </w:p>
        </w:tc>
        <w:tc>
          <w:tcPr>
            <w:tcW w:w="330" w:type="pct"/>
            <w:shd w:val="clear" w:color="auto" w:fill="auto"/>
            <w:vAlign w:val="center"/>
          </w:tcPr>
          <w:p w14:paraId="18CFA0CE" w14:textId="77777777" w:rsidR="00D578A1" w:rsidRPr="002654BA" w:rsidRDefault="00D578A1" w:rsidP="00D578A1">
            <w:pPr>
              <w:widowControl/>
              <w:jc w:val="center"/>
              <w:rPr>
                <w:sz w:val="20"/>
              </w:rPr>
            </w:pPr>
            <w:r w:rsidRPr="002654BA">
              <w:rPr>
                <w:sz w:val="20"/>
              </w:rPr>
              <w:t>11</w:t>
            </w:r>
          </w:p>
        </w:tc>
        <w:tc>
          <w:tcPr>
            <w:tcW w:w="474" w:type="pct"/>
            <w:shd w:val="clear" w:color="auto" w:fill="auto"/>
            <w:vAlign w:val="center"/>
          </w:tcPr>
          <w:p w14:paraId="7058B545" w14:textId="77777777" w:rsidR="00D578A1" w:rsidRPr="002654BA" w:rsidRDefault="00D578A1" w:rsidP="00D578A1">
            <w:pPr>
              <w:widowControl/>
              <w:jc w:val="center"/>
              <w:rPr>
                <w:sz w:val="20"/>
              </w:rPr>
            </w:pPr>
            <w:r w:rsidRPr="002654BA">
              <w:rPr>
                <w:sz w:val="20"/>
              </w:rPr>
              <w:t>620</w:t>
            </w:r>
          </w:p>
        </w:tc>
      </w:tr>
      <w:tr w:rsidR="00D578A1" w:rsidRPr="002654BA" w14:paraId="4B1A30D3" w14:textId="77777777" w:rsidTr="00D578A1">
        <w:trPr>
          <w:cantSplit/>
          <w:trHeight w:val="284"/>
        </w:trPr>
        <w:tc>
          <w:tcPr>
            <w:tcW w:w="183" w:type="pct"/>
            <w:shd w:val="clear" w:color="auto" w:fill="auto"/>
            <w:vAlign w:val="center"/>
          </w:tcPr>
          <w:p w14:paraId="24AAF468" w14:textId="77777777" w:rsidR="00D578A1" w:rsidRPr="002654BA" w:rsidRDefault="00D578A1" w:rsidP="00D578A1">
            <w:pPr>
              <w:widowControl/>
              <w:jc w:val="center"/>
              <w:rPr>
                <w:sz w:val="20"/>
              </w:rPr>
            </w:pPr>
            <w:r w:rsidRPr="002654BA">
              <w:rPr>
                <w:sz w:val="20"/>
              </w:rPr>
              <w:t>6</w:t>
            </w:r>
          </w:p>
        </w:tc>
        <w:tc>
          <w:tcPr>
            <w:tcW w:w="746" w:type="pct"/>
            <w:shd w:val="clear" w:color="auto" w:fill="auto"/>
            <w:vAlign w:val="center"/>
          </w:tcPr>
          <w:p w14:paraId="4D6F071B" w14:textId="77777777" w:rsidR="00D578A1" w:rsidRPr="002654BA" w:rsidRDefault="00D578A1" w:rsidP="00D578A1">
            <w:pPr>
              <w:widowControl/>
              <w:jc w:val="center"/>
              <w:rPr>
                <w:sz w:val="20"/>
                <w:szCs w:val="20"/>
              </w:rPr>
            </w:pPr>
            <w:r w:rsidRPr="002654BA">
              <w:rPr>
                <w:sz w:val="20"/>
                <w:szCs w:val="20"/>
              </w:rPr>
              <w:t>ДН-9</w:t>
            </w:r>
          </w:p>
        </w:tc>
        <w:tc>
          <w:tcPr>
            <w:tcW w:w="453" w:type="pct"/>
            <w:shd w:val="clear" w:color="auto" w:fill="auto"/>
            <w:vAlign w:val="center"/>
          </w:tcPr>
          <w:p w14:paraId="37708208" w14:textId="77777777" w:rsidR="00D578A1" w:rsidRPr="002654BA" w:rsidRDefault="00D578A1" w:rsidP="00D578A1">
            <w:pPr>
              <w:widowControl/>
              <w:jc w:val="center"/>
              <w:rPr>
                <w:sz w:val="20"/>
              </w:rPr>
            </w:pPr>
            <w:r w:rsidRPr="002654BA">
              <w:rPr>
                <w:sz w:val="20"/>
              </w:rPr>
              <w:t>2020</w:t>
            </w:r>
          </w:p>
        </w:tc>
        <w:tc>
          <w:tcPr>
            <w:tcW w:w="615" w:type="pct"/>
            <w:shd w:val="clear" w:color="auto" w:fill="auto"/>
            <w:vAlign w:val="center"/>
          </w:tcPr>
          <w:p w14:paraId="723943F8" w14:textId="77777777" w:rsidR="00D578A1" w:rsidRPr="002654BA" w:rsidRDefault="00D578A1" w:rsidP="00D578A1">
            <w:pPr>
              <w:widowControl/>
              <w:jc w:val="center"/>
              <w:rPr>
                <w:sz w:val="20"/>
              </w:rPr>
            </w:pPr>
            <w:r w:rsidRPr="002654BA">
              <w:rPr>
                <w:sz w:val="20"/>
              </w:rPr>
              <w:t>дымосос</w:t>
            </w:r>
          </w:p>
        </w:tc>
        <w:tc>
          <w:tcPr>
            <w:tcW w:w="263" w:type="pct"/>
            <w:shd w:val="clear" w:color="auto" w:fill="auto"/>
            <w:vAlign w:val="center"/>
          </w:tcPr>
          <w:p w14:paraId="19F183D9" w14:textId="77777777" w:rsidR="00D578A1" w:rsidRPr="002654BA" w:rsidRDefault="00D578A1" w:rsidP="00D578A1">
            <w:pPr>
              <w:widowControl/>
              <w:jc w:val="center"/>
              <w:rPr>
                <w:sz w:val="20"/>
              </w:rPr>
            </w:pPr>
            <w:r w:rsidRPr="002654BA">
              <w:rPr>
                <w:sz w:val="20"/>
              </w:rPr>
              <w:t>1</w:t>
            </w:r>
          </w:p>
        </w:tc>
        <w:tc>
          <w:tcPr>
            <w:tcW w:w="1073" w:type="pct"/>
            <w:shd w:val="clear" w:color="auto" w:fill="auto"/>
            <w:vAlign w:val="center"/>
          </w:tcPr>
          <w:p w14:paraId="615BCDF5" w14:textId="77777777" w:rsidR="00D578A1" w:rsidRPr="002654BA" w:rsidRDefault="00D578A1" w:rsidP="00D578A1">
            <w:pPr>
              <w:widowControl/>
              <w:jc w:val="center"/>
              <w:rPr>
                <w:sz w:val="20"/>
                <w:szCs w:val="20"/>
              </w:rPr>
            </w:pPr>
            <w:r w:rsidRPr="002654BA">
              <w:rPr>
                <w:sz w:val="20"/>
                <w:szCs w:val="20"/>
              </w:rPr>
              <w:t>9930</w:t>
            </w:r>
          </w:p>
        </w:tc>
        <w:tc>
          <w:tcPr>
            <w:tcW w:w="501" w:type="pct"/>
            <w:shd w:val="clear" w:color="auto" w:fill="auto"/>
            <w:vAlign w:val="center"/>
          </w:tcPr>
          <w:p w14:paraId="19F91DB4" w14:textId="77777777" w:rsidR="00D578A1" w:rsidRPr="002654BA" w:rsidRDefault="00D578A1" w:rsidP="00D578A1">
            <w:pPr>
              <w:widowControl/>
              <w:jc w:val="center"/>
              <w:rPr>
                <w:sz w:val="20"/>
                <w:szCs w:val="20"/>
              </w:rPr>
            </w:pPr>
            <w:r w:rsidRPr="002654BA">
              <w:rPr>
                <w:sz w:val="20"/>
                <w:szCs w:val="20"/>
              </w:rPr>
              <w:t>990</w:t>
            </w:r>
          </w:p>
        </w:tc>
        <w:tc>
          <w:tcPr>
            <w:tcW w:w="363" w:type="pct"/>
            <w:shd w:val="clear" w:color="auto" w:fill="auto"/>
            <w:vAlign w:val="center"/>
          </w:tcPr>
          <w:p w14:paraId="04F532E0" w14:textId="77777777" w:rsidR="00D578A1" w:rsidRPr="002654BA" w:rsidRDefault="00D578A1" w:rsidP="00D578A1">
            <w:pPr>
              <w:widowControl/>
              <w:jc w:val="center"/>
              <w:rPr>
                <w:sz w:val="20"/>
                <w:szCs w:val="20"/>
              </w:rPr>
            </w:pPr>
            <w:r w:rsidRPr="002654BA">
              <w:rPr>
                <w:sz w:val="20"/>
                <w:szCs w:val="20"/>
              </w:rPr>
              <w:t>970</w:t>
            </w:r>
          </w:p>
        </w:tc>
        <w:tc>
          <w:tcPr>
            <w:tcW w:w="330" w:type="pct"/>
            <w:shd w:val="clear" w:color="auto" w:fill="auto"/>
            <w:vAlign w:val="center"/>
          </w:tcPr>
          <w:p w14:paraId="4DAD5C7E" w14:textId="77777777" w:rsidR="00D578A1" w:rsidRPr="002654BA" w:rsidRDefault="00D578A1" w:rsidP="00D578A1">
            <w:pPr>
              <w:widowControl/>
              <w:jc w:val="center"/>
              <w:rPr>
                <w:sz w:val="20"/>
                <w:szCs w:val="20"/>
              </w:rPr>
            </w:pPr>
            <w:r w:rsidRPr="002654BA">
              <w:rPr>
                <w:sz w:val="20"/>
                <w:szCs w:val="20"/>
              </w:rPr>
              <w:t>11</w:t>
            </w:r>
          </w:p>
        </w:tc>
        <w:tc>
          <w:tcPr>
            <w:tcW w:w="474" w:type="pct"/>
            <w:shd w:val="clear" w:color="auto" w:fill="auto"/>
            <w:vAlign w:val="center"/>
          </w:tcPr>
          <w:p w14:paraId="0EC2328E" w14:textId="77777777" w:rsidR="00D578A1" w:rsidRPr="002654BA" w:rsidRDefault="00D578A1" w:rsidP="00D578A1">
            <w:pPr>
              <w:widowControl/>
              <w:jc w:val="center"/>
              <w:rPr>
                <w:sz w:val="20"/>
              </w:rPr>
            </w:pPr>
            <w:r w:rsidRPr="002654BA">
              <w:rPr>
                <w:sz w:val="20"/>
              </w:rPr>
              <w:t>550</w:t>
            </w:r>
          </w:p>
        </w:tc>
      </w:tr>
    </w:tbl>
    <w:p w14:paraId="3C788574" w14:textId="73707724" w:rsidR="005A505A" w:rsidRPr="002654BA" w:rsidRDefault="005A505A" w:rsidP="00D578A1">
      <w:pPr>
        <w:keepNext/>
        <w:widowControl/>
        <w:autoSpaceDE/>
        <w:autoSpaceDN/>
        <w:jc w:val="both"/>
        <w:rPr>
          <w:b/>
          <w:bCs/>
          <w:sz w:val="24"/>
          <w:szCs w:val="24"/>
          <w:lang w:bidi="ar-SA"/>
        </w:rPr>
      </w:pPr>
      <w:r w:rsidRPr="002654BA">
        <w:rPr>
          <w:b/>
          <w:bCs/>
          <w:sz w:val="24"/>
          <w:szCs w:val="24"/>
          <w:lang w:bidi="ar-SA"/>
        </w:rPr>
        <w:lastRenderedPageBreak/>
        <w:t xml:space="preserve">Таблица </w:t>
      </w:r>
      <w:r w:rsidR="00D578A1">
        <w:rPr>
          <w:b/>
          <w:bCs/>
          <w:sz w:val="24"/>
          <w:szCs w:val="24"/>
          <w:lang w:bidi="ar-SA"/>
        </w:rPr>
        <w:t>1.</w:t>
      </w:r>
      <w:r w:rsidR="000F3B2D">
        <w:rPr>
          <w:b/>
          <w:bCs/>
          <w:sz w:val="24"/>
          <w:szCs w:val="24"/>
          <w:lang w:bidi="ar-SA"/>
        </w:rPr>
        <w:t>5</w:t>
      </w:r>
      <w:r w:rsidRPr="002654BA">
        <w:rPr>
          <w:b/>
          <w:bCs/>
          <w:sz w:val="24"/>
          <w:szCs w:val="24"/>
          <w:lang w:bidi="ar-SA"/>
        </w:rPr>
        <w:t xml:space="preserve"> Перечень вспомогательного </w:t>
      </w:r>
      <w:r w:rsidRPr="00E87689">
        <w:rPr>
          <w:b/>
          <w:bCs/>
          <w:sz w:val="24"/>
          <w:szCs w:val="24"/>
          <w:lang w:bidi="ar-SA"/>
        </w:rPr>
        <w:t xml:space="preserve">оборудования </w:t>
      </w:r>
      <w:r w:rsidR="002A043D" w:rsidRPr="00E87689">
        <w:rPr>
          <w:b/>
          <w:bCs/>
          <w:sz w:val="24"/>
          <w:szCs w:val="24"/>
          <w:lang w:bidi="ar-SA"/>
        </w:rPr>
        <w:t xml:space="preserve">угольной </w:t>
      </w:r>
      <w:r w:rsidRPr="00E87689">
        <w:rPr>
          <w:b/>
          <w:bCs/>
          <w:sz w:val="24"/>
          <w:szCs w:val="24"/>
          <w:lang w:bidi="ar-SA"/>
        </w:rPr>
        <w:t>ко</w:t>
      </w:r>
      <w:r w:rsidRPr="002654BA">
        <w:rPr>
          <w:b/>
          <w:bCs/>
          <w:sz w:val="24"/>
          <w:szCs w:val="24"/>
          <w:lang w:bidi="ar-SA"/>
        </w:rPr>
        <w:t xml:space="preserve">тельной </w:t>
      </w:r>
      <w:r w:rsidR="002A043D">
        <w:rPr>
          <w:b/>
          <w:bCs/>
          <w:sz w:val="24"/>
          <w:szCs w:val="24"/>
          <w:lang w:bidi="ar-SA"/>
        </w:rPr>
        <w:br/>
      </w:r>
      <w:r w:rsidRPr="002654BA">
        <w:rPr>
          <w:b/>
          <w:bCs/>
          <w:sz w:val="24"/>
          <w:szCs w:val="24"/>
          <w:lang w:bidi="ar-SA"/>
        </w:rPr>
        <w:t>п. Запорожское</w:t>
      </w:r>
      <w:r w:rsidR="002A043D">
        <w:rPr>
          <w:b/>
          <w:bCs/>
          <w:sz w:val="24"/>
          <w:szCs w:val="24"/>
          <w:lang w:bidi="ar-SA"/>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0"/>
        <w:gridCol w:w="4529"/>
        <w:gridCol w:w="2036"/>
        <w:gridCol w:w="1223"/>
        <w:gridCol w:w="1354"/>
      </w:tblGrid>
      <w:tr w:rsidR="005A505A" w:rsidRPr="002654BA" w14:paraId="61233321" w14:textId="77777777" w:rsidTr="005A505A">
        <w:trPr>
          <w:trHeight w:val="284"/>
          <w:tblHeader/>
        </w:trPr>
        <w:tc>
          <w:tcPr>
            <w:tcW w:w="254" w:type="pct"/>
            <w:vAlign w:val="center"/>
            <w:hideMark/>
          </w:tcPr>
          <w:p w14:paraId="65FAEB95" w14:textId="77777777" w:rsidR="005A505A" w:rsidRPr="002654BA" w:rsidRDefault="005A505A" w:rsidP="005A505A">
            <w:pPr>
              <w:widowControl/>
              <w:ind w:left="-67"/>
              <w:jc w:val="center"/>
              <w:rPr>
                <w:b/>
                <w:sz w:val="20"/>
                <w:szCs w:val="20"/>
                <w:lang w:bidi="ar-SA"/>
              </w:rPr>
            </w:pPr>
            <w:r w:rsidRPr="002654BA">
              <w:rPr>
                <w:b/>
                <w:sz w:val="20"/>
                <w:szCs w:val="20"/>
              </w:rPr>
              <w:t>№ п/п</w:t>
            </w:r>
          </w:p>
        </w:tc>
        <w:tc>
          <w:tcPr>
            <w:tcW w:w="2351" w:type="pct"/>
            <w:vAlign w:val="center"/>
            <w:hideMark/>
          </w:tcPr>
          <w:p w14:paraId="662CB14E" w14:textId="77777777" w:rsidR="005A505A" w:rsidRPr="002654BA" w:rsidRDefault="005A505A" w:rsidP="005A505A">
            <w:pPr>
              <w:widowControl/>
              <w:jc w:val="center"/>
              <w:rPr>
                <w:b/>
                <w:sz w:val="20"/>
                <w:szCs w:val="20"/>
              </w:rPr>
            </w:pPr>
            <w:r w:rsidRPr="002654BA">
              <w:rPr>
                <w:b/>
                <w:sz w:val="20"/>
                <w:szCs w:val="20"/>
              </w:rPr>
              <w:t>Наименование</w:t>
            </w:r>
          </w:p>
        </w:tc>
        <w:tc>
          <w:tcPr>
            <w:tcW w:w="1057" w:type="pct"/>
            <w:vAlign w:val="center"/>
            <w:hideMark/>
          </w:tcPr>
          <w:p w14:paraId="5B9AF90B" w14:textId="77777777" w:rsidR="005A505A" w:rsidRPr="002654BA" w:rsidRDefault="005A505A" w:rsidP="005A505A">
            <w:pPr>
              <w:widowControl/>
              <w:jc w:val="center"/>
              <w:rPr>
                <w:b/>
                <w:sz w:val="20"/>
                <w:szCs w:val="20"/>
              </w:rPr>
            </w:pPr>
            <w:r w:rsidRPr="002654BA">
              <w:rPr>
                <w:b/>
                <w:sz w:val="20"/>
                <w:szCs w:val="20"/>
              </w:rPr>
              <w:t>Дата ввода в эксплуатацию</w:t>
            </w:r>
          </w:p>
        </w:tc>
        <w:tc>
          <w:tcPr>
            <w:tcW w:w="635" w:type="pct"/>
            <w:vAlign w:val="center"/>
            <w:hideMark/>
          </w:tcPr>
          <w:p w14:paraId="6350F090" w14:textId="77777777" w:rsidR="005A505A" w:rsidRPr="002654BA" w:rsidRDefault="005A505A" w:rsidP="005A505A">
            <w:pPr>
              <w:widowControl/>
              <w:jc w:val="center"/>
              <w:rPr>
                <w:b/>
                <w:sz w:val="20"/>
                <w:szCs w:val="20"/>
              </w:rPr>
            </w:pPr>
            <w:r w:rsidRPr="002654BA">
              <w:rPr>
                <w:b/>
                <w:sz w:val="20"/>
                <w:szCs w:val="20"/>
              </w:rPr>
              <w:t>Кол-во, шт</w:t>
            </w:r>
          </w:p>
        </w:tc>
        <w:tc>
          <w:tcPr>
            <w:tcW w:w="703" w:type="pct"/>
            <w:vAlign w:val="center"/>
          </w:tcPr>
          <w:p w14:paraId="3329AEC9" w14:textId="77777777" w:rsidR="005A505A" w:rsidRPr="002654BA" w:rsidRDefault="005A505A" w:rsidP="005A505A">
            <w:pPr>
              <w:widowControl/>
              <w:jc w:val="center"/>
              <w:rPr>
                <w:b/>
                <w:sz w:val="20"/>
                <w:szCs w:val="20"/>
              </w:rPr>
            </w:pPr>
            <w:r w:rsidRPr="002654BA">
              <w:rPr>
                <w:b/>
                <w:sz w:val="20"/>
                <w:szCs w:val="20"/>
              </w:rPr>
              <w:t>Мощность</w:t>
            </w:r>
          </w:p>
        </w:tc>
      </w:tr>
      <w:tr w:rsidR="005A505A" w:rsidRPr="002654BA" w14:paraId="4E40249C" w14:textId="77777777" w:rsidTr="005A505A">
        <w:trPr>
          <w:trHeight w:val="284"/>
        </w:trPr>
        <w:tc>
          <w:tcPr>
            <w:tcW w:w="254" w:type="pct"/>
            <w:vAlign w:val="center"/>
          </w:tcPr>
          <w:p w14:paraId="1E6D5839" w14:textId="77777777" w:rsidR="005A505A" w:rsidRPr="002654BA" w:rsidRDefault="005A505A" w:rsidP="005A505A">
            <w:pPr>
              <w:widowControl/>
              <w:jc w:val="center"/>
              <w:rPr>
                <w:sz w:val="20"/>
                <w:szCs w:val="20"/>
              </w:rPr>
            </w:pPr>
            <w:r w:rsidRPr="002654BA">
              <w:rPr>
                <w:sz w:val="20"/>
                <w:szCs w:val="20"/>
              </w:rPr>
              <w:t>1</w:t>
            </w:r>
          </w:p>
        </w:tc>
        <w:tc>
          <w:tcPr>
            <w:tcW w:w="2351" w:type="pct"/>
            <w:vAlign w:val="center"/>
          </w:tcPr>
          <w:p w14:paraId="63DE5760" w14:textId="77777777" w:rsidR="005A505A" w:rsidRPr="002654BA" w:rsidRDefault="005A505A" w:rsidP="005A505A">
            <w:pPr>
              <w:widowControl/>
              <w:jc w:val="center"/>
              <w:rPr>
                <w:sz w:val="20"/>
                <w:szCs w:val="20"/>
              </w:rPr>
            </w:pPr>
            <w:r w:rsidRPr="002654BA">
              <w:rPr>
                <w:sz w:val="20"/>
                <w:szCs w:val="20"/>
              </w:rPr>
              <w:t>Дизель-генератор АД100-Т400</w:t>
            </w:r>
          </w:p>
        </w:tc>
        <w:tc>
          <w:tcPr>
            <w:tcW w:w="1057" w:type="pct"/>
            <w:vAlign w:val="center"/>
          </w:tcPr>
          <w:p w14:paraId="63CAE174" w14:textId="77777777" w:rsidR="005A505A" w:rsidRPr="002654BA" w:rsidRDefault="005A505A" w:rsidP="005A505A">
            <w:pPr>
              <w:widowControl/>
              <w:jc w:val="center"/>
              <w:rPr>
                <w:sz w:val="20"/>
                <w:szCs w:val="20"/>
              </w:rPr>
            </w:pPr>
            <w:r w:rsidRPr="002654BA">
              <w:rPr>
                <w:sz w:val="20"/>
                <w:szCs w:val="20"/>
              </w:rPr>
              <w:t>2021</w:t>
            </w:r>
          </w:p>
        </w:tc>
        <w:tc>
          <w:tcPr>
            <w:tcW w:w="635" w:type="pct"/>
            <w:vAlign w:val="center"/>
          </w:tcPr>
          <w:p w14:paraId="79380856" w14:textId="77777777" w:rsidR="005A505A" w:rsidRPr="002654BA" w:rsidRDefault="005A505A" w:rsidP="005A505A">
            <w:pPr>
              <w:widowControl/>
              <w:jc w:val="center"/>
              <w:rPr>
                <w:sz w:val="20"/>
                <w:szCs w:val="20"/>
              </w:rPr>
            </w:pPr>
            <w:r w:rsidRPr="002654BA">
              <w:rPr>
                <w:sz w:val="20"/>
                <w:szCs w:val="20"/>
              </w:rPr>
              <w:t>1</w:t>
            </w:r>
          </w:p>
        </w:tc>
        <w:tc>
          <w:tcPr>
            <w:tcW w:w="703" w:type="pct"/>
          </w:tcPr>
          <w:p w14:paraId="75A4CC57" w14:textId="77777777" w:rsidR="005A505A" w:rsidRPr="002654BA" w:rsidRDefault="005A505A" w:rsidP="005A505A">
            <w:pPr>
              <w:widowControl/>
              <w:jc w:val="center"/>
              <w:rPr>
                <w:sz w:val="20"/>
                <w:szCs w:val="20"/>
              </w:rPr>
            </w:pPr>
            <w:r w:rsidRPr="002654BA">
              <w:rPr>
                <w:sz w:val="20"/>
                <w:szCs w:val="20"/>
              </w:rPr>
              <w:t>100</w:t>
            </w:r>
          </w:p>
        </w:tc>
      </w:tr>
      <w:tr w:rsidR="005A505A" w:rsidRPr="002654BA" w14:paraId="0CBA93CA" w14:textId="77777777" w:rsidTr="005A505A">
        <w:trPr>
          <w:trHeight w:val="284"/>
        </w:trPr>
        <w:tc>
          <w:tcPr>
            <w:tcW w:w="254" w:type="pct"/>
            <w:vAlign w:val="center"/>
          </w:tcPr>
          <w:p w14:paraId="0DC94A05" w14:textId="77777777" w:rsidR="005A505A" w:rsidRPr="002654BA" w:rsidRDefault="005A505A" w:rsidP="005A505A">
            <w:pPr>
              <w:widowControl/>
              <w:jc w:val="center"/>
              <w:rPr>
                <w:sz w:val="20"/>
                <w:szCs w:val="20"/>
              </w:rPr>
            </w:pPr>
            <w:r w:rsidRPr="002654BA">
              <w:rPr>
                <w:sz w:val="20"/>
                <w:szCs w:val="20"/>
              </w:rPr>
              <w:t>2</w:t>
            </w:r>
          </w:p>
        </w:tc>
        <w:tc>
          <w:tcPr>
            <w:tcW w:w="2351" w:type="pct"/>
            <w:vAlign w:val="center"/>
          </w:tcPr>
          <w:p w14:paraId="7E295105" w14:textId="77777777" w:rsidR="005A505A" w:rsidRPr="002654BA" w:rsidRDefault="005A505A" w:rsidP="005A505A">
            <w:pPr>
              <w:widowControl/>
              <w:jc w:val="center"/>
              <w:rPr>
                <w:sz w:val="20"/>
                <w:szCs w:val="20"/>
              </w:rPr>
            </w:pPr>
            <w:r w:rsidRPr="002654BA">
              <w:rPr>
                <w:sz w:val="20"/>
                <w:szCs w:val="20"/>
              </w:rPr>
              <w:t>Дымовая труба (высота 25 м, диаметр 900 мм)</w:t>
            </w:r>
          </w:p>
        </w:tc>
        <w:tc>
          <w:tcPr>
            <w:tcW w:w="1057" w:type="pct"/>
            <w:vAlign w:val="center"/>
          </w:tcPr>
          <w:p w14:paraId="1216174B" w14:textId="58B50FE3" w:rsidR="005A505A" w:rsidRPr="002654BA" w:rsidRDefault="005A505A" w:rsidP="005A505A">
            <w:pPr>
              <w:widowControl/>
              <w:jc w:val="center"/>
              <w:rPr>
                <w:sz w:val="20"/>
                <w:szCs w:val="20"/>
              </w:rPr>
            </w:pPr>
            <w:r w:rsidRPr="002654BA">
              <w:rPr>
                <w:sz w:val="20"/>
                <w:szCs w:val="20"/>
              </w:rPr>
              <w:t>-</w:t>
            </w:r>
          </w:p>
        </w:tc>
        <w:tc>
          <w:tcPr>
            <w:tcW w:w="635" w:type="pct"/>
            <w:vAlign w:val="center"/>
          </w:tcPr>
          <w:p w14:paraId="74885011" w14:textId="77777777" w:rsidR="005A505A" w:rsidRPr="002654BA" w:rsidRDefault="005A505A" w:rsidP="005A505A">
            <w:pPr>
              <w:widowControl/>
              <w:jc w:val="center"/>
              <w:rPr>
                <w:sz w:val="20"/>
                <w:szCs w:val="20"/>
              </w:rPr>
            </w:pPr>
            <w:r w:rsidRPr="002654BA">
              <w:rPr>
                <w:sz w:val="20"/>
                <w:szCs w:val="20"/>
              </w:rPr>
              <w:t>1</w:t>
            </w:r>
          </w:p>
        </w:tc>
        <w:tc>
          <w:tcPr>
            <w:tcW w:w="703" w:type="pct"/>
          </w:tcPr>
          <w:p w14:paraId="2C748261" w14:textId="33D43283" w:rsidR="005A505A" w:rsidRPr="002654BA" w:rsidRDefault="005A505A" w:rsidP="005A505A">
            <w:pPr>
              <w:widowControl/>
              <w:jc w:val="center"/>
              <w:rPr>
                <w:sz w:val="20"/>
                <w:szCs w:val="20"/>
              </w:rPr>
            </w:pPr>
            <w:r w:rsidRPr="002654BA">
              <w:rPr>
                <w:sz w:val="20"/>
                <w:szCs w:val="20"/>
              </w:rPr>
              <w:t>-</w:t>
            </w:r>
          </w:p>
        </w:tc>
      </w:tr>
      <w:tr w:rsidR="005A505A" w:rsidRPr="002654BA" w14:paraId="7A4FDC52" w14:textId="77777777" w:rsidTr="005A505A">
        <w:trPr>
          <w:trHeight w:val="284"/>
        </w:trPr>
        <w:tc>
          <w:tcPr>
            <w:tcW w:w="254" w:type="pct"/>
            <w:vAlign w:val="center"/>
          </w:tcPr>
          <w:p w14:paraId="6CC469F9" w14:textId="77777777" w:rsidR="005A505A" w:rsidRPr="002654BA" w:rsidRDefault="005A505A" w:rsidP="005A505A">
            <w:pPr>
              <w:widowControl/>
              <w:jc w:val="center"/>
              <w:rPr>
                <w:sz w:val="20"/>
                <w:szCs w:val="20"/>
              </w:rPr>
            </w:pPr>
            <w:r w:rsidRPr="002654BA">
              <w:rPr>
                <w:sz w:val="20"/>
                <w:szCs w:val="20"/>
              </w:rPr>
              <w:t>3</w:t>
            </w:r>
          </w:p>
        </w:tc>
        <w:tc>
          <w:tcPr>
            <w:tcW w:w="2351" w:type="pct"/>
            <w:vAlign w:val="center"/>
          </w:tcPr>
          <w:p w14:paraId="46225B22" w14:textId="77777777" w:rsidR="005A505A" w:rsidRPr="002654BA" w:rsidRDefault="005A505A" w:rsidP="005A505A">
            <w:pPr>
              <w:widowControl/>
              <w:jc w:val="center"/>
              <w:rPr>
                <w:sz w:val="20"/>
                <w:szCs w:val="20"/>
              </w:rPr>
            </w:pPr>
            <w:r w:rsidRPr="002654BA">
              <w:rPr>
                <w:sz w:val="20"/>
                <w:szCs w:val="20"/>
              </w:rPr>
              <w:t>Дымовая труба (высота 25 м, диаметр 600 мм)</w:t>
            </w:r>
          </w:p>
        </w:tc>
        <w:tc>
          <w:tcPr>
            <w:tcW w:w="1057" w:type="pct"/>
            <w:vAlign w:val="center"/>
          </w:tcPr>
          <w:p w14:paraId="2F0F13ED" w14:textId="5B93D165" w:rsidR="005A505A" w:rsidRPr="002654BA" w:rsidRDefault="005A505A" w:rsidP="005A505A">
            <w:pPr>
              <w:widowControl/>
              <w:jc w:val="center"/>
              <w:rPr>
                <w:sz w:val="20"/>
                <w:szCs w:val="20"/>
              </w:rPr>
            </w:pPr>
            <w:r w:rsidRPr="002654BA">
              <w:rPr>
                <w:sz w:val="20"/>
                <w:szCs w:val="20"/>
              </w:rPr>
              <w:t>-</w:t>
            </w:r>
          </w:p>
        </w:tc>
        <w:tc>
          <w:tcPr>
            <w:tcW w:w="635" w:type="pct"/>
            <w:vAlign w:val="center"/>
          </w:tcPr>
          <w:p w14:paraId="707C2623" w14:textId="77777777" w:rsidR="005A505A" w:rsidRPr="002654BA" w:rsidRDefault="005A505A" w:rsidP="005A505A">
            <w:pPr>
              <w:widowControl/>
              <w:jc w:val="center"/>
              <w:rPr>
                <w:sz w:val="20"/>
                <w:szCs w:val="20"/>
              </w:rPr>
            </w:pPr>
            <w:r w:rsidRPr="002654BA">
              <w:rPr>
                <w:sz w:val="20"/>
                <w:szCs w:val="20"/>
              </w:rPr>
              <w:t>1</w:t>
            </w:r>
          </w:p>
        </w:tc>
        <w:tc>
          <w:tcPr>
            <w:tcW w:w="703" w:type="pct"/>
          </w:tcPr>
          <w:p w14:paraId="65D01203" w14:textId="6335DB0F" w:rsidR="005A505A" w:rsidRPr="002654BA" w:rsidRDefault="005A505A" w:rsidP="005A505A">
            <w:pPr>
              <w:widowControl/>
              <w:jc w:val="center"/>
              <w:rPr>
                <w:sz w:val="20"/>
                <w:szCs w:val="20"/>
              </w:rPr>
            </w:pPr>
            <w:r w:rsidRPr="002654BA">
              <w:rPr>
                <w:sz w:val="20"/>
                <w:szCs w:val="20"/>
              </w:rPr>
              <w:t>-</w:t>
            </w:r>
          </w:p>
        </w:tc>
      </w:tr>
    </w:tbl>
    <w:p w14:paraId="6E943A3A" w14:textId="77777777" w:rsidR="000F3B2D" w:rsidRPr="00CF755C" w:rsidRDefault="000F3B2D">
      <w:pPr>
        <w:rPr>
          <w:sz w:val="10"/>
          <w:szCs w:val="10"/>
        </w:rPr>
      </w:pPr>
    </w:p>
    <w:p w14:paraId="720BA270" w14:textId="78374189" w:rsidR="000F3B2D" w:rsidRPr="00D347E5" w:rsidRDefault="000F3B2D" w:rsidP="00CF755C">
      <w:pPr>
        <w:adjustRightInd w:val="0"/>
        <w:ind w:right="6" w:firstLine="567"/>
        <w:jc w:val="both"/>
        <w:rPr>
          <w:color w:val="000000" w:themeColor="text1"/>
          <w:sz w:val="26"/>
          <w:szCs w:val="26"/>
        </w:rPr>
      </w:pPr>
      <w:r w:rsidRPr="009629AC">
        <w:rPr>
          <w:sz w:val="26"/>
          <w:szCs w:val="26"/>
        </w:rPr>
        <w:t xml:space="preserve">Перечень насосного оборудования, установленного в </w:t>
      </w:r>
      <w:r>
        <w:rPr>
          <w:sz w:val="26"/>
          <w:szCs w:val="26"/>
        </w:rPr>
        <w:t xml:space="preserve">новой газовой </w:t>
      </w:r>
      <w:r w:rsidRPr="009629AC">
        <w:rPr>
          <w:sz w:val="26"/>
          <w:szCs w:val="26"/>
        </w:rPr>
        <w:t xml:space="preserve">котельной </w:t>
      </w:r>
      <w:r>
        <w:rPr>
          <w:sz w:val="26"/>
          <w:szCs w:val="26"/>
        </w:rPr>
        <w:br/>
      </w:r>
      <w:r w:rsidRPr="009629AC">
        <w:rPr>
          <w:sz w:val="26"/>
          <w:szCs w:val="26"/>
        </w:rPr>
        <w:t>пос. Запорожское</w:t>
      </w:r>
      <w:r>
        <w:rPr>
          <w:sz w:val="26"/>
          <w:szCs w:val="26"/>
        </w:rPr>
        <w:t xml:space="preserve"> </w:t>
      </w:r>
      <w:r w:rsidRPr="00D347E5">
        <w:rPr>
          <w:color w:val="000000" w:themeColor="text1"/>
          <w:sz w:val="26"/>
          <w:szCs w:val="26"/>
        </w:rPr>
        <w:t>(введена в эксплуатацию в</w:t>
      </w:r>
      <w:r w:rsidR="00CF755C" w:rsidRPr="00D347E5">
        <w:rPr>
          <w:color w:val="000000" w:themeColor="text1"/>
          <w:sz w:val="26"/>
        </w:rPr>
        <w:t xml:space="preserve"> </w:t>
      </w:r>
      <w:r w:rsidR="00CF755C" w:rsidRPr="00D347E5">
        <w:rPr>
          <w:color w:val="000000" w:themeColor="text1"/>
          <w:sz w:val="26"/>
          <w:lang w:val="en-US"/>
        </w:rPr>
        <w:t>IV</w:t>
      </w:r>
      <w:r w:rsidR="00CF755C" w:rsidRPr="00D347E5">
        <w:rPr>
          <w:color w:val="000000" w:themeColor="text1"/>
          <w:sz w:val="26"/>
        </w:rPr>
        <w:t xml:space="preserve"> кв. 2024 года</w:t>
      </w:r>
      <w:r w:rsidRPr="00D347E5">
        <w:rPr>
          <w:color w:val="000000" w:themeColor="text1"/>
          <w:sz w:val="26"/>
          <w:szCs w:val="26"/>
        </w:rPr>
        <w:t xml:space="preserve">), с указанием его основных параметров представлен в таблице 1.6. </w:t>
      </w:r>
    </w:p>
    <w:p w14:paraId="1A25190B" w14:textId="1E840DBA" w:rsidR="000F3B2D" w:rsidRPr="00D347E5" w:rsidRDefault="000F3B2D" w:rsidP="00CF755C">
      <w:pPr>
        <w:adjustRightInd w:val="0"/>
        <w:jc w:val="both"/>
        <w:rPr>
          <w:b/>
          <w:bCs/>
          <w:color w:val="000000" w:themeColor="text1"/>
          <w:sz w:val="24"/>
          <w:szCs w:val="24"/>
        </w:rPr>
      </w:pPr>
      <w:r w:rsidRPr="00D347E5">
        <w:rPr>
          <w:b/>
          <w:bCs/>
          <w:color w:val="000000" w:themeColor="text1"/>
          <w:sz w:val="24"/>
          <w:szCs w:val="24"/>
        </w:rPr>
        <w:t xml:space="preserve">Таблица 1.6 – Перечень насосного оборудования новой газовой котельной </w:t>
      </w:r>
      <w:r w:rsidRPr="00D347E5">
        <w:rPr>
          <w:b/>
          <w:bCs/>
          <w:color w:val="000000" w:themeColor="text1"/>
          <w:sz w:val="24"/>
          <w:szCs w:val="24"/>
        </w:rPr>
        <w:br/>
        <w:t>пос. Запорожское (введена в эксплуатацию в</w:t>
      </w:r>
      <w:r w:rsidR="00CF755C" w:rsidRPr="00D347E5">
        <w:rPr>
          <w:color w:val="000000" w:themeColor="text1"/>
          <w:sz w:val="26"/>
        </w:rPr>
        <w:t xml:space="preserve"> </w:t>
      </w:r>
      <w:r w:rsidR="00CF755C" w:rsidRPr="00D347E5">
        <w:rPr>
          <w:b/>
          <w:bCs/>
          <w:color w:val="000000" w:themeColor="text1"/>
          <w:sz w:val="26"/>
          <w:lang w:val="en-US"/>
        </w:rPr>
        <w:t>IV</w:t>
      </w:r>
      <w:r w:rsidR="00CF755C" w:rsidRPr="00D347E5">
        <w:rPr>
          <w:b/>
          <w:bCs/>
          <w:color w:val="000000" w:themeColor="text1"/>
          <w:sz w:val="26"/>
        </w:rPr>
        <w:t xml:space="preserve"> кв. 2024 года</w:t>
      </w:r>
      <w:r w:rsidR="00D347E5" w:rsidRPr="00D347E5">
        <w:rPr>
          <w:b/>
          <w:bCs/>
          <w:color w:val="000000" w:themeColor="text1"/>
          <w:sz w:val="26"/>
        </w:rPr>
        <w:t>)</w:t>
      </w:r>
      <w:r w:rsidRPr="00D347E5">
        <w:rPr>
          <w:b/>
          <w:bCs/>
          <w:color w:val="000000" w:themeColor="text1"/>
          <w:sz w:val="24"/>
          <w:szCs w:val="24"/>
        </w:rPr>
        <w:t xml:space="preserve"> </w:t>
      </w:r>
    </w:p>
    <w:tbl>
      <w:tblPr>
        <w:tblStyle w:val="125"/>
        <w:tblW w:w="5162" w:type="pct"/>
        <w:shd w:val="clear" w:color="auto" w:fill="FFFF00"/>
        <w:tblCellMar>
          <w:left w:w="28" w:type="dxa"/>
          <w:right w:w="28" w:type="dxa"/>
        </w:tblCellMar>
        <w:tblLook w:val="04A0" w:firstRow="1" w:lastRow="0" w:firstColumn="1" w:lastColumn="0" w:noHBand="0" w:noVBand="1"/>
      </w:tblPr>
      <w:tblGrid>
        <w:gridCol w:w="352"/>
        <w:gridCol w:w="1756"/>
        <w:gridCol w:w="827"/>
        <w:gridCol w:w="1313"/>
        <w:gridCol w:w="1004"/>
        <w:gridCol w:w="1462"/>
        <w:gridCol w:w="857"/>
        <w:gridCol w:w="750"/>
        <w:gridCol w:w="523"/>
        <w:gridCol w:w="1100"/>
      </w:tblGrid>
      <w:tr w:rsidR="000F3B2D" w:rsidRPr="009629AC" w14:paraId="26065CC1" w14:textId="77777777" w:rsidTr="00CB60FB">
        <w:trPr>
          <w:cantSplit/>
          <w:trHeight w:val="20"/>
          <w:tblHeader/>
        </w:trPr>
        <w:tc>
          <w:tcPr>
            <w:tcW w:w="5000" w:type="pct"/>
            <w:gridSpan w:val="10"/>
            <w:shd w:val="clear" w:color="auto" w:fill="auto"/>
            <w:vAlign w:val="center"/>
          </w:tcPr>
          <w:p w14:paraId="1C3E8879" w14:textId="77777777" w:rsidR="000F3B2D" w:rsidRPr="009629AC" w:rsidRDefault="000F3B2D" w:rsidP="008B2936">
            <w:pPr>
              <w:widowControl/>
              <w:jc w:val="center"/>
              <w:rPr>
                <w:sz w:val="21"/>
                <w:szCs w:val="21"/>
              </w:rPr>
            </w:pPr>
            <w:r w:rsidRPr="009629AC">
              <w:rPr>
                <w:sz w:val="21"/>
                <w:szCs w:val="21"/>
              </w:rPr>
              <w:t>Насосное оборудование</w:t>
            </w:r>
          </w:p>
        </w:tc>
      </w:tr>
      <w:tr w:rsidR="000F3B2D" w:rsidRPr="009629AC" w14:paraId="7C96C62D" w14:textId="77777777" w:rsidTr="00CB60FB">
        <w:trPr>
          <w:cantSplit/>
          <w:trHeight w:val="20"/>
          <w:tblHeader/>
        </w:trPr>
        <w:tc>
          <w:tcPr>
            <w:tcW w:w="177" w:type="pct"/>
            <w:shd w:val="clear" w:color="auto" w:fill="auto"/>
            <w:vAlign w:val="center"/>
          </w:tcPr>
          <w:p w14:paraId="5D2126F0" w14:textId="77777777" w:rsidR="000F3B2D" w:rsidRPr="009629AC" w:rsidRDefault="000F3B2D" w:rsidP="008B2936">
            <w:pPr>
              <w:widowControl/>
              <w:jc w:val="center"/>
              <w:rPr>
                <w:sz w:val="21"/>
                <w:szCs w:val="21"/>
              </w:rPr>
            </w:pPr>
            <w:r w:rsidRPr="009629AC">
              <w:rPr>
                <w:sz w:val="21"/>
                <w:szCs w:val="21"/>
              </w:rPr>
              <w:t>№ п/п</w:t>
            </w:r>
          </w:p>
        </w:tc>
        <w:tc>
          <w:tcPr>
            <w:tcW w:w="883" w:type="pct"/>
            <w:shd w:val="clear" w:color="auto" w:fill="auto"/>
            <w:vAlign w:val="center"/>
          </w:tcPr>
          <w:p w14:paraId="5BDFA252" w14:textId="77777777" w:rsidR="000F3B2D" w:rsidRPr="009629AC" w:rsidRDefault="000F3B2D" w:rsidP="008B2936">
            <w:pPr>
              <w:widowControl/>
              <w:jc w:val="center"/>
              <w:rPr>
                <w:sz w:val="21"/>
                <w:szCs w:val="21"/>
              </w:rPr>
            </w:pPr>
            <w:r w:rsidRPr="009629AC">
              <w:rPr>
                <w:sz w:val="21"/>
                <w:szCs w:val="21"/>
              </w:rPr>
              <w:t>Наименование</w:t>
            </w:r>
          </w:p>
        </w:tc>
        <w:tc>
          <w:tcPr>
            <w:tcW w:w="416" w:type="pct"/>
            <w:shd w:val="clear" w:color="auto" w:fill="auto"/>
            <w:vAlign w:val="center"/>
          </w:tcPr>
          <w:p w14:paraId="2D631B87" w14:textId="77777777" w:rsidR="000F3B2D" w:rsidRPr="009629AC" w:rsidRDefault="000F3B2D" w:rsidP="008B2936">
            <w:pPr>
              <w:widowControl/>
              <w:jc w:val="center"/>
              <w:rPr>
                <w:sz w:val="21"/>
                <w:szCs w:val="21"/>
              </w:rPr>
            </w:pPr>
            <w:r w:rsidRPr="009629AC">
              <w:rPr>
                <w:sz w:val="21"/>
                <w:szCs w:val="21"/>
              </w:rPr>
              <w:t>Год выпуска</w:t>
            </w:r>
          </w:p>
        </w:tc>
        <w:tc>
          <w:tcPr>
            <w:tcW w:w="660" w:type="pct"/>
            <w:shd w:val="clear" w:color="auto" w:fill="auto"/>
            <w:vAlign w:val="center"/>
          </w:tcPr>
          <w:p w14:paraId="4E23C78F" w14:textId="77777777" w:rsidR="000F3B2D" w:rsidRPr="009629AC" w:rsidRDefault="000F3B2D" w:rsidP="008B2936">
            <w:pPr>
              <w:widowControl/>
              <w:jc w:val="center"/>
              <w:rPr>
                <w:sz w:val="21"/>
                <w:szCs w:val="21"/>
              </w:rPr>
            </w:pPr>
            <w:r w:rsidRPr="009629AC">
              <w:rPr>
                <w:sz w:val="21"/>
                <w:szCs w:val="21"/>
              </w:rPr>
              <w:t>Тип насосного агрегата</w:t>
            </w:r>
          </w:p>
        </w:tc>
        <w:tc>
          <w:tcPr>
            <w:tcW w:w="505" w:type="pct"/>
            <w:shd w:val="clear" w:color="auto" w:fill="auto"/>
            <w:vAlign w:val="center"/>
          </w:tcPr>
          <w:p w14:paraId="4DAB97A8" w14:textId="77777777" w:rsidR="000F3B2D" w:rsidRPr="009629AC" w:rsidRDefault="000F3B2D" w:rsidP="008B2936">
            <w:pPr>
              <w:widowControl/>
              <w:jc w:val="center"/>
              <w:rPr>
                <w:sz w:val="21"/>
                <w:szCs w:val="21"/>
              </w:rPr>
            </w:pPr>
            <w:r w:rsidRPr="009629AC">
              <w:rPr>
                <w:sz w:val="21"/>
                <w:szCs w:val="21"/>
              </w:rPr>
              <w:t>Кол-во, шт.</w:t>
            </w:r>
          </w:p>
        </w:tc>
        <w:tc>
          <w:tcPr>
            <w:tcW w:w="735" w:type="pct"/>
            <w:shd w:val="clear" w:color="auto" w:fill="auto"/>
            <w:vAlign w:val="center"/>
          </w:tcPr>
          <w:p w14:paraId="4AE5F8A6" w14:textId="77777777" w:rsidR="000F3B2D" w:rsidRPr="009629AC" w:rsidRDefault="000F3B2D" w:rsidP="008B2936">
            <w:pPr>
              <w:widowControl/>
              <w:jc w:val="center"/>
              <w:rPr>
                <w:sz w:val="21"/>
                <w:szCs w:val="21"/>
              </w:rPr>
            </w:pPr>
            <w:r w:rsidRPr="009629AC">
              <w:rPr>
                <w:sz w:val="21"/>
                <w:szCs w:val="21"/>
              </w:rPr>
              <w:t xml:space="preserve">Подача насоса </w:t>
            </w:r>
          </w:p>
          <w:p w14:paraId="7380D25E" w14:textId="77777777" w:rsidR="000F3B2D" w:rsidRPr="009629AC" w:rsidRDefault="000F3B2D" w:rsidP="008B2936">
            <w:pPr>
              <w:widowControl/>
              <w:jc w:val="center"/>
              <w:rPr>
                <w:sz w:val="21"/>
                <w:szCs w:val="21"/>
              </w:rPr>
            </w:pPr>
            <w:r w:rsidRPr="009629AC">
              <w:rPr>
                <w:sz w:val="21"/>
                <w:szCs w:val="21"/>
              </w:rPr>
              <w:t>Q, м</w:t>
            </w:r>
            <w:r w:rsidRPr="009629AC">
              <w:rPr>
                <w:sz w:val="21"/>
                <w:szCs w:val="21"/>
                <w:vertAlign w:val="superscript"/>
              </w:rPr>
              <w:t>3</w:t>
            </w:r>
            <w:r w:rsidRPr="009629AC">
              <w:rPr>
                <w:sz w:val="21"/>
                <w:szCs w:val="21"/>
              </w:rPr>
              <w:t>/ч</w:t>
            </w:r>
          </w:p>
        </w:tc>
        <w:tc>
          <w:tcPr>
            <w:tcW w:w="431" w:type="pct"/>
            <w:shd w:val="clear" w:color="auto" w:fill="auto"/>
            <w:vAlign w:val="center"/>
          </w:tcPr>
          <w:p w14:paraId="301346BA" w14:textId="77777777" w:rsidR="000F3B2D" w:rsidRPr="009629AC" w:rsidRDefault="000F3B2D" w:rsidP="008B2936">
            <w:pPr>
              <w:widowControl/>
              <w:jc w:val="center"/>
              <w:rPr>
                <w:sz w:val="21"/>
                <w:szCs w:val="21"/>
              </w:rPr>
            </w:pPr>
            <w:r w:rsidRPr="009629AC">
              <w:rPr>
                <w:sz w:val="21"/>
                <w:szCs w:val="21"/>
              </w:rPr>
              <w:t>Напор насоса H, м вод.</w:t>
            </w:r>
            <w:r>
              <w:rPr>
                <w:sz w:val="21"/>
                <w:szCs w:val="21"/>
              </w:rPr>
              <w:t xml:space="preserve"> </w:t>
            </w:r>
            <w:r w:rsidRPr="009629AC">
              <w:rPr>
                <w:sz w:val="21"/>
                <w:szCs w:val="21"/>
              </w:rPr>
              <w:t>ст.</w:t>
            </w:r>
          </w:p>
        </w:tc>
        <w:tc>
          <w:tcPr>
            <w:tcW w:w="377" w:type="pct"/>
            <w:shd w:val="clear" w:color="auto" w:fill="auto"/>
            <w:vAlign w:val="center"/>
          </w:tcPr>
          <w:p w14:paraId="6E8D1AAB" w14:textId="77777777" w:rsidR="000F3B2D" w:rsidRPr="009629AC" w:rsidRDefault="000F3B2D" w:rsidP="008B2936">
            <w:pPr>
              <w:widowControl/>
              <w:jc w:val="center"/>
              <w:rPr>
                <w:sz w:val="21"/>
                <w:szCs w:val="21"/>
              </w:rPr>
            </w:pPr>
            <w:r w:rsidRPr="009629AC">
              <w:rPr>
                <w:sz w:val="21"/>
                <w:szCs w:val="21"/>
              </w:rPr>
              <w:t>n, об/мин</w:t>
            </w:r>
          </w:p>
        </w:tc>
        <w:tc>
          <w:tcPr>
            <w:tcW w:w="263" w:type="pct"/>
            <w:shd w:val="clear" w:color="auto" w:fill="auto"/>
            <w:vAlign w:val="center"/>
          </w:tcPr>
          <w:p w14:paraId="36450ECD" w14:textId="77777777" w:rsidR="000F3B2D" w:rsidRPr="009629AC" w:rsidRDefault="000F3B2D" w:rsidP="008B2936">
            <w:pPr>
              <w:widowControl/>
              <w:jc w:val="center"/>
              <w:rPr>
                <w:sz w:val="21"/>
                <w:szCs w:val="21"/>
              </w:rPr>
            </w:pPr>
            <w:r w:rsidRPr="009629AC">
              <w:rPr>
                <w:sz w:val="21"/>
                <w:szCs w:val="21"/>
              </w:rPr>
              <w:t>P, кВт</w:t>
            </w:r>
          </w:p>
        </w:tc>
        <w:tc>
          <w:tcPr>
            <w:tcW w:w="551" w:type="pct"/>
            <w:shd w:val="clear" w:color="auto" w:fill="auto"/>
            <w:vAlign w:val="center"/>
          </w:tcPr>
          <w:p w14:paraId="1255B1E8" w14:textId="77777777" w:rsidR="000F3B2D" w:rsidRPr="009629AC" w:rsidRDefault="000F3B2D" w:rsidP="008B2936">
            <w:pPr>
              <w:widowControl/>
              <w:jc w:val="center"/>
              <w:rPr>
                <w:sz w:val="21"/>
                <w:szCs w:val="21"/>
              </w:rPr>
            </w:pPr>
            <w:r w:rsidRPr="009629AC">
              <w:rPr>
                <w:sz w:val="21"/>
                <w:szCs w:val="21"/>
              </w:rPr>
              <w:t>Масса агрегата, кг</w:t>
            </w:r>
          </w:p>
        </w:tc>
      </w:tr>
      <w:tr w:rsidR="000F3B2D" w:rsidRPr="009629AC" w14:paraId="6D3F0471" w14:textId="77777777" w:rsidTr="00CB60FB">
        <w:trPr>
          <w:cantSplit/>
          <w:trHeight w:val="20"/>
        </w:trPr>
        <w:tc>
          <w:tcPr>
            <w:tcW w:w="177" w:type="pct"/>
            <w:shd w:val="clear" w:color="auto" w:fill="auto"/>
            <w:vAlign w:val="center"/>
          </w:tcPr>
          <w:p w14:paraId="3F3DB5B1" w14:textId="77777777" w:rsidR="000F3B2D" w:rsidRPr="009629AC" w:rsidRDefault="000F3B2D" w:rsidP="008B2936">
            <w:pPr>
              <w:widowControl/>
              <w:jc w:val="center"/>
              <w:rPr>
                <w:sz w:val="21"/>
                <w:szCs w:val="21"/>
              </w:rPr>
            </w:pPr>
            <w:r w:rsidRPr="009629AC">
              <w:rPr>
                <w:sz w:val="21"/>
                <w:szCs w:val="21"/>
              </w:rPr>
              <w:t>1</w:t>
            </w:r>
          </w:p>
        </w:tc>
        <w:tc>
          <w:tcPr>
            <w:tcW w:w="883" w:type="pct"/>
            <w:shd w:val="clear" w:color="auto" w:fill="auto"/>
            <w:vAlign w:val="center"/>
          </w:tcPr>
          <w:p w14:paraId="3D701F31" w14:textId="77777777" w:rsidR="000F3B2D" w:rsidRPr="009629AC" w:rsidRDefault="000F3B2D" w:rsidP="008B2936">
            <w:pPr>
              <w:widowControl/>
              <w:jc w:val="center"/>
              <w:rPr>
                <w:sz w:val="21"/>
                <w:szCs w:val="21"/>
              </w:rPr>
            </w:pPr>
            <w:r w:rsidRPr="009629AC">
              <w:rPr>
                <w:sz w:val="21"/>
                <w:szCs w:val="21"/>
              </w:rPr>
              <w:t xml:space="preserve">Насос сетевой </w:t>
            </w:r>
          </w:p>
          <w:p w14:paraId="1169771E" w14:textId="77777777" w:rsidR="000F3B2D" w:rsidRPr="009629AC" w:rsidRDefault="000F3B2D" w:rsidP="008B2936">
            <w:pPr>
              <w:widowControl/>
              <w:jc w:val="center"/>
              <w:rPr>
                <w:sz w:val="21"/>
                <w:szCs w:val="21"/>
              </w:rPr>
            </w:pPr>
            <w:r w:rsidRPr="009629AC">
              <w:rPr>
                <w:sz w:val="21"/>
                <w:szCs w:val="21"/>
              </w:rPr>
              <w:t>TP 80-400/2 «Grundfos» c ЧРП</w:t>
            </w:r>
          </w:p>
        </w:tc>
        <w:tc>
          <w:tcPr>
            <w:tcW w:w="416" w:type="pct"/>
            <w:shd w:val="clear" w:color="auto" w:fill="auto"/>
            <w:vAlign w:val="center"/>
          </w:tcPr>
          <w:p w14:paraId="160B64FC" w14:textId="77777777" w:rsidR="000F3B2D" w:rsidRPr="009629AC" w:rsidRDefault="000F3B2D" w:rsidP="008B2936">
            <w:pPr>
              <w:widowControl/>
              <w:jc w:val="center"/>
              <w:rPr>
                <w:sz w:val="21"/>
                <w:szCs w:val="21"/>
              </w:rPr>
            </w:pPr>
            <w:r w:rsidRPr="009629AC">
              <w:rPr>
                <w:sz w:val="21"/>
                <w:szCs w:val="21"/>
              </w:rPr>
              <w:t>2023</w:t>
            </w:r>
          </w:p>
        </w:tc>
        <w:tc>
          <w:tcPr>
            <w:tcW w:w="660" w:type="pct"/>
            <w:shd w:val="clear" w:color="auto" w:fill="auto"/>
            <w:vAlign w:val="center"/>
          </w:tcPr>
          <w:p w14:paraId="4E2DDC08" w14:textId="77777777" w:rsidR="000F3B2D" w:rsidRPr="009629AC" w:rsidRDefault="000F3B2D" w:rsidP="008B2936">
            <w:pPr>
              <w:widowControl/>
              <w:jc w:val="center"/>
              <w:rPr>
                <w:sz w:val="21"/>
                <w:szCs w:val="21"/>
              </w:rPr>
            </w:pPr>
            <w:r w:rsidRPr="009629AC">
              <w:rPr>
                <w:sz w:val="21"/>
                <w:szCs w:val="21"/>
              </w:rPr>
              <w:t>сетевой насос</w:t>
            </w:r>
          </w:p>
        </w:tc>
        <w:tc>
          <w:tcPr>
            <w:tcW w:w="505" w:type="pct"/>
            <w:shd w:val="clear" w:color="auto" w:fill="auto"/>
            <w:vAlign w:val="center"/>
          </w:tcPr>
          <w:p w14:paraId="505EF97E" w14:textId="77777777" w:rsidR="000F3B2D" w:rsidRPr="009629AC" w:rsidRDefault="000F3B2D" w:rsidP="008B2936">
            <w:pPr>
              <w:widowControl/>
              <w:jc w:val="center"/>
              <w:rPr>
                <w:sz w:val="21"/>
                <w:szCs w:val="21"/>
              </w:rPr>
            </w:pPr>
            <w:r w:rsidRPr="009629AC">
              <w:rPr>
                <w:sz w:val="21"/>
                <w:szCs w:val="21"/>
              </w:rPr>
              <w:t>1</w:t>
            </w:r>
          </w:p>
        </w:tc>
        <w:tc>
          <w:tcPr>
            <w:tcW w:w="735" w:type="pct"/>
            <w:shd w:val="clear" w:color="auto" w:fill="auto"/>
            <w:vAlign w:val="center"/>
          </w:tcPr>
          <w:p w14:paraId="669647C3" w14:textId="77777777" w:rsidR="000F3B2D" w:rsidRPr="009629AC" w:rsidRDefault="000F3B2D" w:rsidP="008B2936">
            <w:pPr>
              <w:widowControl/>
              <w:jc w:val="center"/>
              <w:rPr>
                <w:sz w:val="21"/>
                <w:szCs w:val="21"/>
              </w:rPr>
            </w:pPr>
            <w:r w:rsidRPr="009629AC">
              <w:rPr>
                <w:sz w:val="21"/>
                <w:szCs w:val="21"/>
              </w:rPr>
              <w:t>72,6</w:t>
            </w:r>
          </w:p>
        </w:tc>
        <w:tc>
          <w:tcPr>
            <w:tcW w:w="431" w:type="pct"/>
            <w:shd w:val="clear" w:color="auto" w:fill="auto"/>
            <w:vAlign w:val="center"/>
          </w:tcPr>
          <w:p w14:paraId="2E4C00BF" w14:textId="77777777" w:rsidR="000F3B2D" w:rsidRPr="009629AC" w:rsidRDefault="000F3B2D" w:rsidP="008B2936">
            <w:pPr>
              <w:widowControl/>
              <w:jc w:val="center"/>
              <w:rPr>
                <w:sz w:val="21"/>
                <w:szCs w:val="21"/>
              </w:rPr>
            </w:pPr>
            <w:r w:rsidRPr="009629AC">
              <w:rPr>
                <w:sz w:val="21"/>
                <w:szCs w:val="21"/>
              </w:rPr>
              <w:t>33</w:t>
            </w:r>
          </w:p>
        </w:tc>
        <w:tc>
          <w:tcPr>
            <w:tcW w:w="377" w:type="pct"/>
            <w:shd w:val="clear" w:color="auto" w:fill="auto"/>
            <w:vAlign w:val="center"/>
          </w:tcPr>
          <w:p w14:paraId="34C5715C" w14:textId="77777777" w:rsidR="000F3B2D" w:rsidRPr="009629AC" w:rsidRDefault="000F3B2D" w:rsidP="008B2936">
            <w:pPr>
              <w:widowControl/>
              <w:jc w:val="center"/>
              <w:rPr>
                <w:sz w:val="21"/>
                <w:szCs w:val="21"/>
              </w:rPr>
            </w:pPr>
            <w:r w:rsidRPr="009629AC">
              <w:rPr>
                <w:sz w:val="21"/>
                <w:szCs w:val="21"/>
              </w:rPr>
              <w:t>2950</w:t>
            </w:r>
          </w:p>
        </w:tc>
        <w:tc>
          <w:tcPr>
            <w:tcW w:w="263" w:type="pct"/>
            <w:shd w:val="clear" w:color="auto" w:fill="auto"/>
            <w:vAlign w:val="center"/>
          </w:tcPr>
          <w:p w14:paraId="159AA553" w14:textId="77777777" w:rsidR="000F3B2D" w:rsidRPr="009629AC" w:rsidRDefault="000F3B2D" w:rsidP="008B2936">
            <w:pPr>
              <w:widowControl/>
              <w:jc w:val="center"/>
              <w:rPr>
                <w:sz w:val="21"/>
                <w:szCs w:val="21"/>
              </w:rPr>
            </w:pPr>
            <w:r w:rsidRPr="009629AC">
              <w:rPr>
                <w:sz w:val="21"/>
                <w:szCs w:val="21"/>
              </w:rPr>
              <w:t>15.0</w:t>
            </w:r>
          </w:p>
        </w:tc>
        <w:tc>
          <w:tcPr>
            <w:tcW w:w="551" w:type="pct"/>
            <w:shd w:val="clear" w:color="auto" w:fill="auto"/>
            <w:vAlign w:val="center"/>
          </w:tcPr>
          <w:p w14:paraId="68C51EE4" w14:textId="77777777" w:rsidR="000F3B2D" w:rsidRPr="009629AC" w:rsidRDefault="000F3B2D" w:rsidP="008B2936">
            <w:pPr>
              <w:widowControl/>
              <w:jc w:val="center"/>
              <w:rPr>
                <w:sz w:val="21"/>
                <w:szCs w:val="21"/>
              </w:rPr>
            </w:pPr>
            <w:r w:rsidRPr="009629AC">
              <w:rPr>
                <w:sz w:val="21"/>
                <w:szCs w:val="21"/>
              </w:rPr>
              <w:t>164</w:t>
            </w:r>
          </w:p>
        </w:tc>
      </w:tr>
      <w:tr w:rsidR="000F3B2D" w:rsidRPr="009629AC" w14:paraId="71C89256" w14:textId="77777777" w:rsidTr="00CB60FB">
        <w:trPr>
          <w:cantSplit/>
          <w:trHeight w:val="20"/>
        </w:trPr>
        <w:tc>
          <w:tcPr>
            <w:tcW w:w="177" w:type="pct"/>
            <w:shd w:val="clear" w:color="auto" w:fill="auto"/>
            <w:vAlign w:val="center"/>
          </w:tcPr>
          <w:p w14:paraId="259A474F" w14:textId="77777777" w:rsidR="000F3B2D" w:rsidRPr="009629AC" w:rsidRDefault="000F3B2D" w:rsidP="008B2936">
            <w:pPr>
              <w:widowControl/>
              <w:jc w:val="center"/>
              <w:rPr>
                <w:sz w:val="21"/>
                <w:szCs w:val="21"/>
              </w:rPr>
            </w:pPr>
            <w:r w:rsidRPr="009629AC">
              <w:rPr>
                <w:sz w:val="21"/>
                <w:szCs w:val="21"/>
              </w:rPr>
              <w:t>2</w:t>
            </w:r>
          </w:p>
        </w:tc>
        <w:tc>
          <w:tcPr>
            <w:tcW w:w="883" w:type="pct"/>
            <w:shd w:val="clear" w:color="auto" w:fill="auto"/>
            <w:vAlign w:val="center"/>
          </w:tcPr>
          <w:p w14:paraId="2AAE56AD" w14:textId="77777777" w:rsidR="000F3B2D" w:rsidRPr="009629AC" w:rsidRDefault="000F3B2D" w:rsidP="008B2936">
            <w:pPr>
              <w:widowControl/>
              <w:jc w:val="center"/>
              <w:rPr>
                <w:sz w:val="21"/>
                <w:szCs w:val="21"/>
              </w:rPr>
            </w:pPr>
            <w:r w:rsidRPr="009629AC">
              <w:rPr>
                <w:sz w:val="21"/>
                <w:szCs w:val="21"/>
              </w:rPr>
              <w:t xml:space="preserve">Насос сетевой </w:t>
            </w:r>
          </w:p>
          <w:p w14:paraId="7D3FEE6E" w14:textId="77777777" w:rsidR="000F3B2D" w:rsidRPr="009629AC" w:rsidRDefault="000F3B2D" w:rsidP="008B2936">
            <w:pPr>
              <w:widowControl/>
              <w:jc w:val="center"/>
              <w:rPr>
                <w:sz w:val="21"/>
                <w:szCs w:val="21"/>
              </w:rPr>
            </w:pPr>
            <w:r w:rsidRPr="009629AC">
              <w:rPr>
                <w:sz w:val="21"/>
                <w:szCs w:val="21"/>
              </w:rPr>
              <w:t>TP 80-400/2 «Grundfos» c ЧРП</w:t>
            </w:r>
          </w:p>
        </w:tc>
        <w:tc>
          <w:tcPr>
            <w:tcW w:w="416" w:type="pct"/>
            <w:shd w:val="clear" w:color="auto" w:fill="auto"/>
            <w:vAlign w:val="center"/>
          </w:tcPr>
          <w:p w14:paraId="18AAEC06" w14:textId="77777777" w:rsidR="000F3B2D" w:rsidRPr="009629AC" w:rsidRDefault="000F3B2D" w:rsidP="008B2936">
            <w:pPr>
              <w:widowControl/>
              <w:jc w:val="center"/>
              <w:rPr>
                <w:sz w:val="21"/>
                <w:szCs w:val="21"/>
              </w:rPr>
            </w:pPr>
            <w:r w:rsidRPr="009629AC">
              <w:rPr>
                <w:sz w:val="21"/>
                <w:szCs w:val="21"/>
              </w:rPr>
              <w:t>2023</w:t>
            </w:r>
          </w:p>
        </w:tc>
        <w:tc>
          <w:tcPr>
            <w:tcW w:w="660" w:type="pct"/>
            <w:shd w:val="clear" w:color="auto" w:fill="auto"/>
            <w:vAlign w:val="center"/>
          </w:tcPr>
          <w:p w14:paraId="702D519B" w14:textId="77777777" w:rsidR="000F3B2D" w:rsidRPr="009629AC" w:rsidRDefault="000F3B2D" w:rsidP="008B2936">
            <w:pPr>
              <w:widowControl/>
              <w:jc w:val="center"/>
              <w:rPr>
                <w:sz w:val="21"/>
                <w:szCs w:val="21"/>
              </w:rPr>
            </w:pPr>
            <w:r w:rsidRPr="009629AC">
              <w:rPr>
                <w:sz w:val="21"/>
                <w:szCs w:val="21"/>
              </w:rPr>
              <w:t>сетевой насос</w:t>
            </w:r>
          </w:p>
        </w:tc>
        <w:tc>
          <w:tcPr>
            <w:tcW w:w="505" w:type="pct"/>
            <w:shd w:val="clear" w:color="auto" w:fill="auto"/>
            <w:vAlign w:val="center"/>
          </w:tcPr>
          <w:p w14:paraId="15A0A6B1" w14:textId="77777777" w:rsidR="000F3B2D" w:rsidRPr="009629AC" w:rsidRDefault="000F3B2D" w:rsidP="008B2936">
            <w:pPr>
              <w:widowControl/>
              <w:jc w:val="center"/>
              <w:rPr>
                <w:sz w:val="21"/>
                <w:szCs w:val="21"/>
              </w:rPr>
            </w:pPr>
            <w:r w:rsidRPr="009629AC">
              <w:rPr>
                <w:sz w:val="21"/>
                <w:szCs w:val="21"/>
              </w:rPr>
              <w:t>1</w:t>
            </w:r>
          </w:p>
        </w:tc>
        <w:tc>
          <w:tcPr>
            <w:tcW w:w="735" w:type="pct"/>
            <w:shd w:val="clear" w:color="auto" w:fill="auto"/>
            <w:vAlign w:val="center"/>
          </w:tcPr>
          <w:p w14:paraId="4F277FAF" w14:textId="77777777" w:rsidR="000F3B2D" w:rsidRPr="009629AC" w:rsidRDefault="000F3B2D" w:rsidP="008B2936">
            <w:pPr>
              <w:widowControl/>
              <w:jc w:val="center"/>
              <w:rPr>
                <w:sz w:val="21"/>
                <w:szCs w:val="21"/>
              </w:rPr>
            </w:pPr>
            <w:r w:rsidRPr="009629AC">
              <w:rPr>
                <w:sz w:val="21"/>
                <w:szCs w:val="21"/>
              </w:rPr>
              <w:t>72,6</w:t>
            </w:r>
          </w:p>
        </w:tc>
        <w:tc>
          <w:tcPr>
            <w:tcW w:w="431" w:type="pct"/>
            <w:shd w:val="clear" w:color="auto" w:fill="auto"/>
            <w:vAlign w:val="center"/>
          </w:tcPr>
          <w:p w14:paraId="395A3CEF" w14:textId="77777777" w:rsidR="000F3B2D" w:rsidRPr="009629AC" w:rsidRDefault="000F3B2D" w:rsidP="008B2936">
            <w:pPr>
              <w:widowControl/>
              <w:jc w:val="center"/>
              <w:rPr>
                <w:sz w:val="21"/>
                <w:szCs w:val="21"/>
              </w:rPr>
            </w:pPr>
            <w:r w:rsidRPr="009629AC">
              <w:rPr>
                <w:sz w:val="21"/>
                <w:szCs w:val="21"/>
              </w:rPr>
              <w:t>33</w:t>
            </w:r>
          </w:p>
        </w:tc>
        <w:tc>
          <w:tcPr>
            <w:tcW w:w="377" w:type="pct"/>
            <w:shd w:val="clear" w:color="auto" w:fill="auto"/>
            <w:vAlign w:val="center"/>
          </w:tcPr>
          <w:p w14:paraId="55E066ED" w14:textId="77777777" w:rsidR="000F3B2D" w:rsidRPr="009629AC" w:rsidRDefault="000F3B2D" w:rsidP="008B2936">
            <w:pPr>
              <w:widowControl/>
              <w:jc w:val="center"/>
              <w:rPr>
                <w:sz w:val="21"/>
                <w:szCs w:val="21"/>
              </w:rPr>
            </w:pPr>
            <w:r w:rsidRPr="009629AC">
              <w:rPr>
                <w:sz w:val="21"/>
                <w:szCs w:val="21"/>
              </w:rPr>
              <w:t>2950</w:t>
            </w:r>
          </w:p>
        </w:tc>
        <w:tc>
          <w:tcPr>
            <w:tcW w:w="263" w:type="pct"/>
            <w:shd w:val="clear" w:color="auto" w:fill="auto"/>
            <w:vAlign w:val="center"/>
          </w:tcPr>
          <w:p w14:paraId="1CD98497" w14:textId="77777777" w:rsidR="000F3B2D" w:rsidRPr="009629AC" w:rsidRDefault="000F3B2D" w:rsidP="008B2936">
            <w:pPr>
              <w:widowControl/>
              <w:jc w:val="center"/>
              <w:rPr>
                <w:sz w:val="21"/>
                <w:szCs w:val="21"/>
              </w:rPr>
            </w:pPr>
            <w:r w:rsidRPr="009629AC">
              <w:rPr>
                <w:sz w:val="21"/>
                <w:szCs w:val="21"/>
              </w:rPr>
              <w:t>15.0</w:t>
            </w:r>
          </w:p>
        </w:tc>
        <w:tc>
          <w:tcPr>
            <w:tcW w:w="551" w:type="pct"/>
            <w:shd w:val="clear" w:color="auto" w:fill="auto"/>
            <w:vAlign w:val="center"/>
          </w:tcPr>
          <w:p w14:paraId="5FC05D4F" w14:textId="77777777" w:rsidR="000F3B2D" w:rsidRPr="009629AC" w:rsidRDefault="000F3B2D" w:rsidP="008B2936">
            <w:pPr>
              <w:widowControl/>
              <w:jc w:val="center"/>
              <w:rPr>
                <w:sz w:val="21"/>
                <w:szCs w:val="21"/>
              </w:rPr>
            </w:pPr>
            <w:r w:rsidRPr="009629AC">
              <w:rPr>
                <w:sz w:val="21"/>
                <w:szCs w:val="21"/>
              </w:rPr>
              <w:t>164</w:t>
            </w:r>
          </w:p>
        </w:tc>
      </w:tr>
      <w:tr w:rsidR="000F3B2D" w:rsidRPr="009629AC" w14:paraId="4A76B73D" w14:textId="77777777" w:rsidTr="00CB60FB">
        <w:trPr>
          <w:cantSplit/>
          <w:trHeight w:val="20"/>
        </w:trPr>
        <w:tc>
          <w:tcPr>
            <w:tcW w:w="177" w:type="pct"/>
            <w:shd w:val="clear" w:color="auto" w:fill="auto"/>
            <w:vAlign w:val="center"/>
          </w:tcPr>
          <w:p w14:paraId="36A2EA00" w14:textId="77777777" w:rsidR="000F3B2D" w:rsidRPr="009629AC" w:rsidRDefault="000F3B2D" w:rsidP="008B2936">
            <w:pPr>
              <w:widowControl/>
              <w:jc w:val="center"/>
              <w:rPr>
                <w:sz w:val="21"/>
                <w:szCs w:val="21"/>
              </w:rPr>
            </w:pPr>
            <w:r w:rsidRPr="009629AC">
              <w:rPr>
                <w:sz w:val="21"/>
                <w:szCs w:val="21"/>
              </w:rPr>
              <w:t>3</w:t>
            </w:r>
          </w:p>
        </w:tc>
        <w:tc>
          <w:tcPr>
            <w:tcW w:w="883" w:type="pct"/>
            <w:shd w:val="clear" w:color="auto" w:fill="auto"/>
            <w:vAlign w:val="center"/>
          </w:tcPr>
          <w:p w14:paraId="22F7C61D" w14:textId="77777777" w:rsidR="000F3B2D" w:rsidRPr="009629AC" w:rsidRDefault="000F3B2D" w:rsidP="008B2936">
            <w:pPr>
              <w:widowControl/>
              <w:jc w:val="center"/>
              <w:rPr>
                <w:sz w:val="21"/>
                <w:szCs w:val="21"/>
              </w:rPr>
            </w:pPr>
            <w:r w:rsidRPr="009629AC">
              <w:rPr>
                <w:sz w:val="21"/>
                <w:szCs w:val="21"/>
              </w:rPr>
              <w:t>Насос сетевой «Grundfos»</w:t>
            </w:r>
          </w:p>
          <w:p w14:paraId="1677FE49" w14:textId="77777777" w:rsidR="000F3B2D" w:rsidRPr="009629AC" w:rsidRDefault="000F3B2D" w:rsidP="008B2936">
            <w:pPr>
              <w:widowControl/>
              <w:jc w:val="center"/>
              <w:rPr>
                <w:sz w:val="21"/>
                <w:szCs w:val="21"/>
              </w:rPr>
            </w:pPr>
            <w:r w:rsidRPr="009629AC">
              <w:rPr>
                <w:sz w:val="21"/>
                <w:szCs w:val="21"/>
              </w:rPr>
              <w:t>TP 80-400/2</w:t>
            </w:r>
          </w:p>
        </w:tc>
        <w:tc>
          <w:tcPr>
            <w:tcW w:w="416" w:type="pct"/>
            <w:shd w:val="clear" w:color="auto" w:fill="auto"/>
            <w:vAlign w:val="center"/>
          </w:tcPr>
          <w:p w14:paraId="1462EF65" w14:textId="77777777" w:rsidR="000F3B2D" w:rsidRPr="009629AC" w:rsidRDefault="000F3B2D" w:rsidP="008B2936">
            <w:pPr>
              <w:widowControl/>
              <w:jc w:val="center"/>
              <w:rPr>
                <w:sz w:val="21"/>
                <w:szCs w:val="21"/>
              </w:rPr>
            </w:pPr>
            <w:r w:rsidRPr="009629AC">
              <w:rPr>
                <w:sz w:val="21"/>
                <w:szCs w:val="21"/>
              </w:rPr>
              <w:t>2023</w:t>
            </w:r>
          </w:p>
        </w:tc>
        <w:tc>
          <w:tcPr>
            <w:tcW w:w="660" w:type="pct"/>
            <w:shd w:val="clear" w:color="auto" w:fill="auto"/>
            <w:vAlign w:val="center"/>
          </w:tcPr>
          <w:p w14:paraId="3286A400" w14:textId="77777777" w:rsidR="000F3B2D" w:rsidRPr="009629AC" w:rsidRDefault="000F3B2D" w:rsidP="008B2936">
            <w:pPr>
              <w:widowControl/>
              <w:jc w:val="center"/>
              <w:rPr>
                <w:sz w:val="21"/>
                <w:szCs w:val="21"/>
              </w:rPr>
            </w:pPr>
            <w:r w:rsidRPr="009629AC">
              <w:rPr>
                <w:sz w:val="21"/>
                <w:szCs w:val="21"/>
              </w:rPr>
              <w:t>сетевой насос</w:t>
            </w:r>
          </w:p>
        </w:tc>
        <w:tc>
          <w:tcPr>
            <w:tcW w:w="505" w:type="pct"/>
            <w:shd w:val="clear" w:color="auto" w:fill="auto"/>
            <w:vAlign w:val="center"/>
          </w:tcPr>
          <w:p w14:paraId="724E5137" w14:textId="77777777" w:rsidR="000F3B2D" w:rsidRPr="009629AC" w:rsidRDefault="000F3B2D" w:rsidP="008B2936">
            <w:pPr>
              <w:widowControl/>
              <w:jc w:val="center"/>
              <w:rPr>
                <w:sz w:val="21"/>
                <w:szCs w:val="21"/>
              </w:rPr>
            </w:pPr>
            <w:r w:rsidRPr="009629AC">
              <w:rPr>
                <w:sz w:val="21"/>
                <w:szCs w:val="21"/>
              </w:rPr>
              <w:t>1</w:t>
            </w:r>
          </w:p>
        </w:tc>
        <w:tc>
          <w:tcPr>
            <w:tcW w:w="735" w:type="pct"/>
            <w:shd w:val="clear" w:color="auto" w:fill="auto"/>
            <w:vAlign w:val="center"/>
          </w:tcPr>
          <w:p w14:paraId="418E942E" w14:textId="77777777" w:rsidR="000F3B2D" w:rsidRPr="009629AC" w:rsidRDefault="000F3B2D" w:rsidP="008B2936">
            <w:pPr>
              <w:widowControl/>
              <w:jc w:val="center"/>
              <w:rPr>
                <w:sz w:val="21"/>
                <w:szCs w:val="21"/>
              </w:rPr>
            </w:pPr>
            <w:r w:rsidRPr="009629AC">
              <w:rPr>
                <w:sz w:val="21"/>
                <w:szCs w:val="21"/>
              </w:rPr>
              <w:t>72,6</w:t>
            </w:r>
          </w:p>
        </w:tc>
        <w:tc>
          <w:tcPr>
            <w:tcW w:w="431" w:type="pct"/>
            <w:shd w:val="clear" w:color="auto" w:fill="auto"/>
            <w:vAlign w:val="center"/>
          </w:tcPr>
          <w:p w14:paraId="15D78374" w14:textId="77777777" w:rsidR="000F3B2D" w:rsidRPr="009629AC" w:rsidRDefault="000F3B2D" w:rsidP="008B2936">
            <w:pPr>
              <w:widowControl/>
              <w:jc w:val="center"/>
              <w:rPr>
                <w:sz w:val="21"/>
                <w:szCs w:val="21"/>
              </w:rPr>
            </w:pPr>
            <w:r w:rsidRPr="009629AC">
              <w:rPr>
                <w:sz w:val="21"/>
                <w:szCs w:val="21"/>
              </w:rPr>
              <w:t>33</w:t>
            </w:r>
          </w:p>
        </w:tc>
        <w:tc>
          <w:tcPr>
            <w:tcW w:w="377" w:type="pct"/>
            <w:shd w:val="clear" w:color="auto" w:fill="auto"/>
            <w:vAlign w:val="center"/>
          </w:tcPr>
          <w:p w14:paraId="07DAAB59" w14:textId="77777777" w:rsidR="000F3B2D" w:rsidRPr="009629AC" w:rsidRDefault="000F3B2D" w:rsidP="008B2936">
            <w:pPr>
              <w:widowControl/>
              <w:jc w:val="center"/>
              <w:rPr>
                <w:sz w:val="21"/>
                <w:szCs w:val="21"/>
              </w:rPr>
            </w:pPr>
            <w:r w:rsidRPr="009629AC">
              <w:rPr>
                <w:sz w:val="21"/>
                <w:szCs w:val="21"/>
              </w:rPr>
              <w:t>2950</w:t>
            </w:r>
          </w:p>
        </w:tc>
        <w:tc>
          <w:tcPr>
            <w:tcW w:w="263" w:type="pct"/>
            <w:shd w:val="clear" w:color="auto" w:fill="auto"/>
            <w:vAlign w:val="center"/>
          </w:tcPr>
          <w:p w14:paraId="6AEC1D44" w14:textId="77777777" w:rsidR="000F3B2D" w:rsidRPr="009629AC" w:rsidRDefault="000F3B2D" w:rsidP="008B2936">
            <w:pPr>
              <w:widowControl/>
              <w:jc w:val="center"/>
              <w:rPr>
                <w:sz w:val="21"/>
                <w:szCs w:val="21"/>
              </w:rPr>
            </w:pPr>
            <w:r w:rsidRPr="009629AC">
              <w:rPr>
                <w:sz w:val="21"/>
                <w:szCs w:val="21"/>
              </w:rPr>
              <w:t>15.0</w:t>
            </w:r>
          </w:p>
        </w:tc>
        <w:tc>
          <w:tcPr>
            <w:tcW w:w="551" w:type="pct"/>
            <w:shd w:val="clear" w:color="auto" w:fill="auto"/>
            <w:vAlign w:val="center"/>
          </w:tcPr>
          <w:p w14:paraId="7F2BB2C9" w14:textId="77777777" w:rsidR="000F3B2D" w:rsidRPr="009629AC" w:rsidRDefault="000F3B2D" w:rsidP="008B2936">
            <w:pPr>
              <w:widowControl/>
              <w:jc w:val="center"/>
              <w:rPr>
                <w:sz w:val="21"/>
                <w:szCs w:val="21"/>
              </w:rPr>
            </w:pPr>
            <w:r w:rsidRPr="009629AC">
              <w:rPr>
                <w:sz w:val="21"/>
                <w:szCs w:val="21"/>
              </w:rPr>
              <w:t>164</w:t>
            </w:r>
          </w:p>
        </w:tc>
      </w:tr>
      <w:tr w:rsidR="000F3B2D" w:rsidRPr="009629AC" w14:paraId="71C93A4B" w14:textId="77777777" w:rsidTr="00CB60FB">
        <w:trPr>
          <w:cantSplit/>
          <w:trHeight w:val="20"/>
        </w:trPr>
        <w:tc>
          <w:tcPr>
            <w:tcW w:w="177" w:type="pct"/>
            <w:shd w:val="clear" w:color="auto" w:fill="auto"/>
            <w:vAlign w:val="center"/>
          </w:tcPr>
          <w:p w14:paraId="4760807E" w14:textId="77777777" w:rsidR="000F3B2D" w:rsidRPr="009629AC" w:rsidRDefault="000F3B2D" w:rsidP="008B2936">
            <w:pPr>
              <w:jc w:val="center"/>
              <w:rPr>
                <w:sz w:val="21"/>
                <w:szCs w:val="21"/>
              </w:rPr>
            </w:pPr>
            <w:r w:rsidRPr="009629AC">
              <w:rPr>
                <w:sz w:val="21"/>
                <w:szCs w:val="21"/>
              </w:rPr>
              <w:t>4</w:t>
            </w:r>
          </w:p>
        </w:tc>
        <w:tc>
          <w:tcPr>
            <w:tcW w:w="883" w:type="pct"/>
            <w:shd w:val="clear" w:color="auto" w:fill="auto"/>
            <w:vAlign w:val="center"/>
          </w:tcPr>
          <w:p w14:paraId="5C2E39BD" w14:textId="77777777" w:rsidR="000F3B2D" w:rsidRPr="009629AC" w:rsidRDefault="000F3B2D" w:rsidP="008B2936">
            <w:pPr>
              <w:jc w:val="center"/>
              <w:rPr>
                <w:sz w:val="21"/>
                <w:szCs w:val="21"/>
              </w:rPr>
            </w:pPr>
            <w:r w:rsidRPr="009629AC">
              <w:rPr>
                <w:sz w:val="21"/>
                <w:szCs w:val="21"/>
              </w:rPr>
              <w:t xml:space="preserve">Насос подпиточный СМ 10-2 «Grundfos» </w:t>
            </w:r>
          </w:p>
          <w:p w14:paraId="7469EAF0" w14:textId="77777777" w:rsidR="000F3B2D" w:rsidRPr="009629AC" w:rsidRDefault="000F3B2D" w:rsidP="008B2936">
            <w:pPr>
              <w:jc w:val="center"/>
              <w:rPr>
                <w:sz w:val="21"/>
                <w:szCs w:val="21"/>
              </w:rPr>
            </w:pPr>
            <w:r w:rsidRPr="009629AC">
              <w:rPr>
                <w:sz w:val="21"/>
                <w:szCs w:val="21"/>
              </w:rPr>
              <w:t>c ЧРП</w:t>
            </w:r>
          </w:p>
        </w:tc>
        <w:tc>
          <w:tcPr>
            <w:tcW w:w="416" w:type="pct"/>
            <w:shd w:val="clear" w:color="auto" w:fill="auto"/>
            <w:vAlign w:val="center"/>
          </w:tcPr>
          <w:p w14:paraId="1E66ECE1" w14:textId="77777777" w:rsidR="000F3B2D" w:rsidRPr="009629AC" w:rsidRDefault="000F3B2D" w:rsidP="008B2936">
            <w:pPr>
              <w:jc w:val="center"/>
              <w:rPr>
                <w:sz w:val="21"/>
                <w:szCs w:val="21"/>
              </w:rPr>
            </w:pPr>
            <w:r w:rsidRPr="009629AC">
              <w:rPr>
                <w:sz w:val="21"/>
                <w:szCs w:val="21"/>
              </w:rPr>
              <w:t>2023</w:t>
            </w:r>
          </w:p>
        </w:tc>
        <w:tc>
          <w:tcPr>
            <w:tcW w:w="660" w:type="pct"/>
            <w:shd w:val="clear" w:color="auto" w:fill="auto"/>
            <w:vAlign w:val="center"/>
          </w:tcPr>
          <w:p w14:paraId="6D9A3898" w14:textId="77777777" w:rsidR="000F3B2D" w:rsidRPr="009629AC" w:rsidRDefault="000F3B2D" w:rsidP="008B2936">
            <w:pPr>
              <w:jc w:val="center"/>
              <w:rPr>
                <w:sz w:val="21"/>
                <w:szCs w:val="21"/>
              </w:rPr>
            </w:pPr>
            <w:r w:rsidRPr="009629AC">
              <w:rPr>
                <w:sz w:val="21"/>
                <w:szCs w:val="21"/>
              </w:rPr>
              <w:t>подпиточный насос</w:t>
            </w:r>
          </w:p>
        </w:tc>
        <w:tc>
          <w:tcPr>
            <w:tcW w:w="505" w:type="pct"/>
            <w:shd w:val="clear" w:color="auto" w:fill="auto"/>
            <w:vAlign w:val="center"/>
          </w:tcPr>
          <w:p w14:paraId="507A1CA6" w14:textId="77777777" w:rsidR="000F3B2D" w:rsidRPr="009629AC" w:rsidRDefault="000F3B2D" w:rsidP="008B2936">
            <w:pPr>
              <w:jc w:val="center"/>
              <w:rPr>
                <w:sz w:val="21"/>
                <w:szCs w:val="21"/>
              </w:rPr>
            </w:pPr>
            <w:r w:rsidRPr="009629AC">
              <w:rPr>
                <w:sz w:val="21"/>
                <w:szCs w:val="21"/>
              </w:rPr>
              <w:t>2</w:t>
            </w:r>
          </w:p>
        </w:tc>
        <w:tc>
          <w:tcPr>
            <w:tcW w:w="735" w:type="pct"/>
            <w:shd w:val="clear" w:color="auto" w:fill="auto"/>
            <w:vAlign w:val="center"/>
          </w:tcPr>
          <w:p w14:paraId="77A9E8D7" w14:textId="77777777" w:rsidR="000F3B2D" w:rsidRPr="009629AC" w:rsidRDefault="000F3B2D" w:rsidP="008B2936">
            <w:pPr>
              <w:jc w:val="center"/>
              <w:rPr>
                <w:sz w:val="21"/>
                <w:szCs w:val="21"/>
              </w:rPr>
            </w:pPr>
            <w:r w:rsidRPr="009629AC">
              <w:rPr>
                <w:sz w:val="21"/>
                <w:szCs w:val="21"/>
              </w:rPr>
              <w:t>5,0</w:t>
            </w:r>
          </w:p>
        </w:tc>
        <w:tc>
          <w:tcPr>
            <w:tcW w:w="431" w:type="pct"/>
            <w:shd w:val="clear" w:color="auto" w:fill="auto"/>
            <w:vAlign w:val="center"/>
          </w:tcPr>
          <w:p w14:paraId="4C566675" w14:textId="77777777" w:rsidR="000F3B2D" w:rsidRPr="009629AC" w:rsidRDefault="000F3B2D" w:rsidP="008B2936">
            <w:pPr>
              <w:jc w:val="center"/>
              <w:rPr>
                <w:sz w:val="21"/>
                <w:szCs w:val="21"/>
              </w:rPr>
            </w:pPr>
            <w:r w:rsidRPr="009629AC">
              <w:rPr>
                <w:sz w:val="21"/>
                <w:szCs w:val="21"/>
              </w:rPr>
              <w:t>25</w:t>
            </w:r>
          </w:p>
        </w:tc>
        <w:tc>
          <w:tcPr>
            <w:tcW w:w="377" w:type="pct"/>
            <w:shd w:val="clear" w:color="auto" w:fill="auto"/>
            <w:vAlign w:val="center"/>
          </w:tcPr>
          <w:p w14:paraId="29A57524" w14:textId="77777777" w:rsidR="000F3B2D" w:rsidRPr="009629AC" w:rsidRDefault="000F3B2D" w:rsidP="008B2936">
            <w:pPr>
              <w:jc w:val="center"/>
              <w:rPr>
                <w:sz w:val="21"/>
                <w:szCs w:val="21"/>
              </w:rPr>
            </w:pPr>
            <w:r w:rsidRPr="009629AC">
              <w:rPr>
                <w:sz w:val="21"/>
                <w:szCs w:val="21"/>
              </w:rPr>
              <w:t>2820-2860</w:t>
            </w:r>
          </w:p>
        </w:tc>
        <w:tc>
          <w:tcPr>
            <w:tcW w:w="263" w:type="pct"/>
            <w:shd w:val="clear" w:color="auto" w:fill="auto"/>
            <w:vAlign w:val="center"/>
          </w:tcPr>
          <w:p w14:paraId="4B8BA95D" w14:textId="77777777" w:rsidR="000F3B2D" w:rsidRPr="009629AC" w:rsidRDefault="000F3B2D" w:rsidP="008B2936">
            <w:pPr>
              <w:jc w:val="center"/>
              <w:rPr>
                <w:sz w:val="21"/>
                <w:szCs w:val="21"/>
              </w:rPr>
            </w:pPr>
            <w:r w:rsidRPr="009629AC">
              <w:rPr>
                <w:sz w:val="21"/>
                <w:szCs w:val="21"/>
              </w:rPr>
              <w:t>1,20</w:t>
            </w:r>
          </w:p>
        </w:tc>
        <w:tc>
          <w:tcPr>
            <w:tcW w:w="551" w:type="pct"/>
            <w:shd w:val="clear" w:color="auto" w:fill="auto"/>
            <w:vAlign w:val="center"/>
          </w:tcPr>
          <w:p w14:paraId="47ED32F8" w14:textId="77777777" w:rsidR="000F3B2D" w:rsidRPr="009629AC" w:rsidRDefault="000F3B2D" w:rsidP="008B2936">
            <w:pPr>
              <w:jc w:val="center"/>
              <w:rPr>
                <w:sz w:val="21"/>
                <w:szCs w:val="21"/>
              </w:rPr>
            </w:pPr>
            <w:r w:rsidRPr="009629AC">
              <w:rPr>
                <w:sz w:val="21"/>
                <w:szCs w:val="21"/>
              </w:rPr>
              <w:t>20</w:t>
            </w:r>
          </w:p>
        </w:tc>
      </w:tr>
      <w:tr w:rsidR="000F3B2D" w:rsidRPr="009629AC" w14:paraId="7A214A8E" w14:textId="77777777" w:rsidTr="00CB60FB">
        <w:trPr>
          <w:cantSplit/>
          <w:trHeight w:val="20"/>
        </w:trPr>
        <w:tc>
          <w:tcPr>
            <w:tcW w:w="177" w:type="pct"/>
            <w:shd w:val="clear" w:color="auto" w:fill="auto"/>
            <w:vAlign w:val="center"/>
          </w:tcPr>
          <w:p w14:paraId="4FCE4628" w14:textId="77777777" w:rsidR="000F3B2D" w:rsidRPr="009629AC" w:rsidRDefault="000F3B2D" w:rsidP="008B2936">
            <w:pPr>
              <w:jc w:val="center"/>
              <w:rPr>
                <w:sz w:val="21"/>
                <w:szCs w:val="21"/>
              </w:rPr>
            </w:pPr>
            <w:r w:rsidRPr="009629AC">
              <w:rPr>
                <w:sz w:val="21"/>
                <w:szCs w:val="21"/>
              </w:rPr>
              <w:t>5</w:t>
            </w:r>
          </w:p>
        </w:tc>
        <w:tc>
          <w:tcPr>
            <w:tcW w:w="883" w:type="pct"/>
            <w:shd w:val="clear" w:color="auto" w:fill="auto"/>
            <w:vAlign w:val="center"/>
          </w:tcPr>
          <w:p w14:paraId="37665090" w14:textId="77777777" w:rsidR="000F3B2D" w:rsidRPr="009629AC" w:rsidRDefault="000F3B2D" w:rsidP="008B2936">
            <w:pPr>
              <w:jc w:val="center"/>
              <w:rPr>
                <w:sz w:val="21"/>
                <w:szCs w:val="21"/>
              </w:rPr>
            </w:pPr>
            <w:r w:rsidRPr="009629AC">
              <w:rPr>
                <w:sz w:val="21"/>
                <w:szCs w:val="21"/>
              </w:rPr>
              <w:t xml:space="preserve">Насос котловой </w:t>
            </w:r>
          </w:p>
          <w:p w14:paraId="6B2D6A98" w14:textId="77777777" w:rsidR="000F3B2D" w:rsidRPr="009629AC" w:rsidRDefault="000F3B2D" w:rsidP="008B2936">
            <w:pPr>
              <w:jc w:val="center"/>
              <w:rPr>
                <w:sz w:val="21"/>
                <w:szCs w:val="21"/>
              </w:rPr>
            </w:pPr>
            <w:r w:rsidRPr="009629AC">
              <w:rPr>
                <w:sz w:val="21"/>
                <w:szCs w:val="21"/>
              </w:rPr>
              <w:t>UPS 50-120-F «Grundfos» c ЧРП</w:t>
            </w:r>
          </w:p>
        </w:tc>
        <w:tc>
          <w:tcPr>
            <w:tcW w:w="416" w:type="pct"/>
            <w:shd w:val="clear" w:color="auto" w:fill="auto"/>
            <w:vAlign w:val="center"/>
          </w:tcPr>
          <w:p w14:paraId="485F3198" w14:textId="77777777" w:rsidR="000F3B2D" w:rsidRPr="009629AC" w:rsidRDefault="000F3B2D" w:rsidP="008B2936">
            <w:pPr>
              <w:jc w:val="center"/>
              <w:rPr>
                <w:sz w:val="21"/>
                <w:szCs w:val="21"/>
              </w:rPr>
            </w:pPr>
            <w:r w:rsidRPr="009629AC">
              <w:rPr>
                <w:sz w:val="21"/>
                <w:szCs w:val="21"/>
              </w:rPr>
              <w:t>2023</w:t>
            </w:r>
          </w:p>
        </w:tc>
        <w:tc>
          <w:tcPr>
            <w:tcW w:w="660" w:type="pct"/>
            <w:shd w:val="clear" w:color="auto" w:fill="auto"/>
            <w:vAlign w:val="center"/>
          </w:tcPr>
          <w:p w14:paraId="06FE6F1C" w14:textId="77777777" w:rsidR="000F3B2D" w:rsidRPr="009629AC" w:rsidRDefault="000F3B2D" w:rsidP="008B2936">
            <w:pPr>
              <w:jc w:val="center"/>
              <w:rPr>
                <w:sz w:val="21"/>
                <w:szCs w:val="21"/>
              </w:rPr>
            </w:pPr>
            <w:r w:rsidRPr="009629AC">
              <w:rPr>
                <w:sz w:val="21"/>
                <w:szCs w:val="21"/>
              </w:rPr>
              <w:t>котловой насос</w:t>
            </w:r>
          </w:p>
        </w:tc>
        <w:tc>
          <w:tcPr>
            <w:tcW w:w="505" w:type="pct"/>
            <w:shd w:val="clear" w:color="auto" w:fill="auto"/>
            <w:vAlign w:val="center"/>
          </w:tcPr>
          <w:p w14:paraId="69F9454F" w14:textId="77777777" w:rsidR="000F3B2D" w:rsidRPr="009629AC" w:rsidRDefault="000F3B2D" w:rsidP="008B2936">
            <w:pPr>
              <w:jc w:val="center"/>
              <w:rPr>
                <w:sz w:val="21"/>
                <w:szCs w:val="21"/>
              </w:rPr>
            </w:pPr>
            <w:r w:rsidRPr="009629AC">
              <w:rPr>
                <w:sz w:val="21"/>
                <w:szCs w:val="21"/>
              </w:rPr>
              <w:t>3</w:t>
            </w:r>
          </w:p>
        </w:tc>
        <w:tc>
          <w:tcPr>
            <w:tcW w:w="735" w:type="pct"/>
            <w:shd w:val="clear" w:color="auto" w:fill="auto"/>
            <w:vAlign w:val="center"/>
          </w:tcPr>
          <w:p w14:paraId="1AE4D41F" w14:textId="77777777" w:rsidR="000F3B2D" w:rsidRPr="009629AC" w:rsidRDefault="000F3B2D" w:rsidP="008B2936">
            <w:pPr>
              <w:jc w:val="center"/>
              <w:rPr>
                <w:sz w:val="21"/>
                <w:szCs w:val="21"/>
              </w:rPr>
            </w:pPr>
            <w:r w:rsidRPr="009629AC">
              <w:rPr>
                <w:sz w:val="21"/>
                <w:szCs w:val="21"/>
              </w:rPr>
              <w:t>20,6</w:t>
            </w:r>
          </w:p>
        </w:tc>
        <w:tc>
          <w:tcPr>
            <w:tcW w:w="431" w:type="pct"/>
            <w:shd w:val="clear" w:color="auto" w:fill="auto"/>
            <w:vAlign w:val="center"/>
          </w:tcPr>
          <w:p w14:paraId="57AA7CBB" w14:textId="77777777" w:rsidR="000F3B2D" w:rsidRPr="009629AC" w:rsidRDefault="000F3B2D" w:rsidP="008B2936">
            <w:pPr>
              <w:jc w:val="center"/>
              <w:rPr>
                <w:sz w:val="21"/>
                <w:szCs w:val="21"/>
              </w:rPr>
            </w:pPr>
            <w:r w:rsidRPr="009629AC">
              <w:rPr>
                <w:sz w:val="21"/>
                <w:szCs w:val="21"/>
              </w:rPr>
              <w:t>4</w:t>
            </w:r>
          </w:p>
        </w:tc>
        <w:tc>
          <w:tcPr>
            <w:tcW w:w="377" w:type="pct"/>
            <w:shd w:val="clear" w:color="auto" w:fill="auto"/>
            <w:vAlign w:val="center"/>
          </w:tcPr>
          <w:p w14:paraId="427FF91C" w14:textId="77777777" w:rsidR="000F3B2D" w:rsidRPr="009629AC" w:rsidRDefault="000F3B2D" w:rsidP="008B2936">
            <w:pPr>
              <w:jc w:val="center"/>
              <w:rPr>
                <w:sz w:val="21"/>
                <w:szCs w:val="21"/>
              </w:rPr>
            </w:pPr>
            <w:r w:rsidRPr="009629AC">
              <w:rPr>
                <w:sz w:val="21"/>
                <w:szCs w:val="21"/>
              </w:rPr>
              <w:t>нет данных</w:t>
            </w:r>
          </w:p>
        </w:tc>
        <w:tc>
          <w:tcPr>
            <w:tcW w:w="263" w:type="pct"/>
            <w:shd w:val="clear" w:color="auto" w:fill="auto"/>
            <w:vAlign w:val="center"/>
          </w:tcPr>
          <w:p w14:paraId="42848595" w14:textId="77777777" w:rsidR="000F3B2D" w:rsidRPr="009629AC" w:rsidRDefault="000F3B2D" w:rsidP="008B2936">
            <w:pPr>
              <w:jc w:val="center"/>
              <w:rPr>
                <w:sz w:val="21"/>
                <w:szCs w:val="21"/>
              </w:rPr>
            </w:pPr>
            <w:r w:rsidRPr="009629AC">
              <w:rPr>
                <w:sz w:val="21"/>
                <w:szCs w:val="21"/>
              </w:rPr>
              <w:t>0,76</w:t>
            </w:r>
          </w:p>
        </w:tc>
        <w:tc>
          <w:tcPr>
            <w:tcW w:w="551" w:type="pct"/>
            <w:shd w:val="clear" w:color="auto" w:fill="auto"/>
            <w:vAlign w:val="center"/>
          </w:tcPr>
          <w:p w14:paraId="710579DF" w14:textId="77777777" w:rsidR="000F3B2D" w:rsidRPr="009629AC" w:rsidRDefault="000F3B2D" w:rsidP="008B2936">
            <w:pPr>
              <w:jc w:val="center"/>
              <w:rPr>
                <w:sz w:val="21"/>
                <w:szCs w:val="21"/>
              </w:rPr>
            </w:pPr>
            <w:r w:rsidRPr="009629AC">
              <w:rPr>
                <w:sz w:val="21"/>
                <w:szCs w:val="21"/>
              </w:rPr>
              <w:t>23,1</w:t>
            </w:r>
          </w:p>
        </w:tc>
      </w:tr>
    </w:tbl>
    <w:p w14:paraId="6A36352D" w14:textId="77777777" w:rsidR="000F3B2D" w:rsidRPr="000F3B2D" w:rsidRDefault="000F3B2D" w:rsidP="000F3B2D">
      <w:pPr>
        <w:adjustRightInd w:val="0"/>
        <w:rPr>
          <w:sz w:val="10"/>
          <w:szCs w:val="10"/>
          <w:highlight w:val="yellow"/>
        </w:rPr>
      </w:pPr>
    </w:p>
    <w:p w14:paraId="3C641F08" w14:textId="6C116B7B" w:rsidR="000F3B2D" w:rsidRDefault="000F3B2D" w:rsidP="00CF755C">
      <w:pPr>
        <w:adjustRightInd w:val="0"/>
        <w:ind w:right="6" w:firstLine="567"/>
        <w:jc w:val="both"/>
        <w:rPr>
          <w:sz w:val="26"/>
          <w:szCs w:val="26"/>
        </w:rPr>
      </w:pPr>
      <w:r w:rsidRPr="009629AC">
        <w:rPr>
          <w:sz w:val="26"/>
          <w:szCs w:val="26"/>
        </w:rPr>
        <w:t xml:space="preserve">Перечень вспомогательного оборудования, установленного в </w:t>
      </w:r>
      <w:r>
        <w:rPr>
          <w:sz w:val="26"/>
          <w:szCs w:val="26"/>
        </w:rPr>
        <w:t xml:space="preserve">новой газовой </w:t>
      </w:r>
      <w:r w:rsidRPr="009629AC">
        <w:rPr>
          <w:sz w:val="26"/>
          <w:szCs w:val="26"/>
        </w:rPr>
        <w:t xml:space="preserve">котельной пос. Запорожское, представлен в таблице </w:t>
      </w:r>
      <w:r>
        <w:rPr>
          <w:sz w:val="26"/>
          <w:szCs w:val="26"/>
        </w:rPr>
        <w:t>1.7</w:t>
      </w:r>
      <w:r w:rsidRPr="009629AC">
        <w:rPr>
          <w:sz w:val="26"/>
          <w:szCs w:val="26"/>
        </w:rPr>
        <w:t>.</w:t>
      </w:r>
    </w:p>
    <w:p w14:paraId="06F5E543" w14:textId="4B0F4C58" w:rsidR="000F3B2D" w:rsidRPr="009629AC" w:rsidRDefault="000F3B2D" w:rsidP="00CF755C">
      <w:pPr>
        <w:adjustRightInd w:val="0"/>
        <w:jc w:val="both"/>
        <w:rPr>
          <w:b/>
          <w:bCs/>
          <w:sz w:val="24"/>
          <w:szCs w:val="24"/>
        </w:rPr>
      </w:pPr>
      <w:r w:rsidRPr="009629AC">
        <w:rPr>
          <w:b/>
          <w:bCs/>
          <w:sz w:val="24"/>
          <w:szCs w:val="24"/>
        </w:rPr>
        <w:t>Таблица 1.</w:t>
      </w:r>
      <w:r>
        <w:rPr>
          <w:b/>
          <w:bCs/>
          <w:sz w:val="24"/>
          <w:szCs w:val="24"/>
        </w:rPr>
        <w:t>7</w:t>
      </w:r>
      <w:r w:rsidRPr="009629AC">
        <w:rPr>
          <w:b/>
          <w:bCs/>
          <w:sz w:val="24"/>
          <w:szCs w:val="24"/>
        </w:rPr>
        <w:t xml:space="preserve"> – Перечень вспомогательного оборудования</w:t>
      </w:r>
      <w:r>
        <w:rPr>
          <w:b/>
          <w:bCs/>
          <w:sz w:val="24"/>
          <w:szCs w:val="24"/>
        </w:rPr>
        <w:t xml:space="preserve"> новой газовой</w:t>
      </w:r>
      <w:r w:rsidRPr="009629AC">
        <w:rPr>
          <w:b/>
          <w:bCs/>
          <w:sz w:val="24"/>
          <w:szCs w:val="24"/>
        </w:rPr>
        <w:t xml:space="preserve"> котельной </w:t>
      </w:r>
      <w:r w:rsidR="00CB60FB">
        <w:rPr>
          <w:b/>
          <w:bCs/>
          <w:sz w:val="24"/>
          <w:szCs w:val="24"/>
        </w:rPr>
        <w:br/>
      </w:r>
      <w:r w:rsidRPr="009629AC">
        <w:rPr>
          <w:b/>
          <w:bCs/>
          <w:sz w:val="24"/>
          <w:szCs w:val="24"/>
        </w:rPr>
        <w:t>п</w:t>
      </w:r>
      <w:r>
        <w:rPr>
          <w:b/>
          <w:bCs/>
          <w:sz w:val="24"/>
          <w:szCs w:val="24"/>
        </w:rPr>
        <w:t>ос</w:t>
      </w:r>
      <w:r w:rsidRPr="009629AC">
        <w:rPr>
          <w:b/>
          <w:bCs/>
          <w:sz w:val="24"/>
          <w:szCs w:val="24"/>
        </w:rPr>
        <w:t xml:space="preserve">. </w:t>
      </w:r>
      <w:r w:rsidRPr="00D347E5">
        <w:rPr>
          <w:b/>
          <w:bCs/>
          <w:color w:val="000000" w:themeColor="text1"/>
          <w:sz w:val="24"/>
          <w:szCs w:val="24"/>
        </w:rPr>
        <w:t>Запорожское</w:t>
      </w:r>
      <w:r w:rsidR="00CB60FB" w:rsidRPr="00D347E5">
        <w:rPr>
          <w:b/>
          <w:bCs/>
          <w:color w:val="000000" w:themeColor="text1"/>
          <w:sz w:val="24"/>
          <w:szCs w:val="24"/>
        </w:rPr>
        <w:t xml:space="preserve"> (введена в эксплуатацию </w:t>
      </w:r>
      <w:r w:rsidR="00CF755C" w:rsidRPr="00D347E5">
        <w:rPr>
          <w:b/>
          <w:bCs/>
          <w:color w:val="000000" w:themeColor="text1"/>
          <w:sz w:val="26"/>
        </w:rPr>
        <w:t xml:space="preserve">в </w:t>
      </w:r>
      <w:r w:rsidR="00CF755C" w:rsidRPr="00D347E5">
        <w:rPr>
          <w:b/>
          <w:bCs/>
          <w:color w:val="000000" w:themeColor="text1"/>
          <w:sz w:val="26"/>
          <w:lang w:val="en-US"/>
        </w:rPr>
        <w:t>IV</w:t>
      </w:r>
      <w:r w:rsidR="00CF755C" w:rsidRPr="00D347E5">
        <w:rPr>
          <w:b/>
          <w:bCs/>
          <w:color w:val="000000" w:themeColor="text1"/>
          <w:sz w:val="26"/>
        </w:rPr>
        <w:t xml:space="preserve"> кв. 2024 года</w:t>
      </w:r>
      <w:r w:rsidR="00CB60FB" w:rsidRPr="00D347E5">
        <w:rPr>
          <w:b/>
          <w:bCs/>
          <w:color w:val="000000" w:themeColor="text1"/>
          <w:sz w:val="24"/>
          <w:szCs w:val="24"/>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3"/>
        <w:gridCol w:w="5113"/>
        <w:gridCol w:w="1601"/>
        <w:gridCol w:w="1121"/>
        <w:gridCol w:w="1244"/>
      </w:tblGrid>
      <w:tr w:rsidR="000F3B2D" w:rsidRPr="009629AC" w14:paraId="336CFA5F" w14:textId="77777777" w:rsidTr="000F3B2D">
        <w:trPr>
          <w:trHeight w:val="20"/>
          <w:tblHeader/>
        </w:trPr>
        <w:tc>
          <w:tcPr>
            <w:tcW w:w="287" w:type="pct"/>
            <w:vAlign w:val="center"/>
            <w:hideMark/>
          </w:tcPr>
          <w:p w14:paraId="2268E2E7" w14:textId="77777777" w:rsidR="000F3B2D" w:rsidRPr="009629AC" w:rsidRDefault="000F3B2D" w:rsidP="008B2936">
            <w:pPr>
              <w:jc w:val="both"/>
              <w:rPr>
                <w:sz w:val="21"/>
                <w:szCs w:val="21"/>
              </w:rPr>
            </w:pPr>
            <w:r w:rsidRPr="009629AC">
              <w:rPr>
                <w:sz w:val="21"/>
                <w:szCs w:val="21"/>
              </w:rPr>
              <w:t>№ п/п</w:t>
            </w:r>
          </w:p>
        </w:tc>
        <w:tc>
          <w:tcPr>
            <w:tcW w:w="2654" w:type="pct"/>
            <w:vAlign w:val="center"/>
            <w:hideMark/>
          </w:tcPr>
          <w:p w14:paraId="2CD58E29" w14:textId="77777777" w:rsidR="000F3B2D" w:rsidRPr="009629AC" w:rsidRDefault="000F3B2D" w:rsidP="008B2936">
            <w:pPr>
              <w:jc w:val="center"/>
              <w:rPr>
                <w:sz w:val="21"/>
                <w:szCs w:val="21"/>
              </w:rPr>
            </w:pPr>
            <w:r w:rsidRPr="009629AC">
              <w:rPr>
                <w:sz w:val="21"/>
                <w:szCs w:val="21"/>
              </w:rPr>
              <w:t>Наименование</w:t>
            </w:r>
          </w:p>
        </w:tc>
        <w:tc>
          <w:tcPr>
            <w:tcW w:w="831" w:type="pct"/>
            <w:vAlign w:val="center"/>
            <w:hideMark/>
          </w:tcPr>
          <w:p w14:paraId="17BB975C" w14:textId="77777777" w:rsidR="000F3B2D" w:rsidRPr="009629AC" w:rsidRDefault="000F3B2D" w:rsidP="008B2936">
            <w:pPr>
              <w:jc w:val="center"/>
              <w:rPr>
                <w:sz w:val="21"/>
                <w:szCs w:val="21"/>
              </w:rPr>
            </w:pPr>
            <w:r w:rsidRPr="009629AC">
              <w:rPr>
                <w:sz w:val="21"/>
                <w:szCs w:val="21"/>
              </w:rPr>
              <w:t>Дата установки</w:t>
            </w:r>
          </w:p>
        </w:tc>
        <w:tc>
          <w:tcPr>
            <w:tcW w:w="582" w:type="pct"/>
            <w:vAlign w:val="center"/>
            <w:hideMark/>
          </w:tcPr>
          <w:p w14:paraId="12AA5D72" w14:textId="6F162E65" w:rsidR="000F3B2D" w:rsidRPr="009629AC" w:rsidRDefault="000F3B2D" w:rsidP="008B2936">
            <w:pPr>
              <w:jc w:val="center"/>
              <w:rPr>
                <w:color w:val="000000" w:themeColor="text1"/>
                <w:sz w:val="21"/>
                <w:szCs w:val="21"/>
              </w:rPr>
            </w:pPr>
            <w:r w:rsidRPr="009629AC">
              <w:rPr>
                <w:color w:val="000000" w:themeColor="text1"/>
                <w:sz w:val="21"/>
                <w:szCs w:val="21"/>
              </w:rPr>
              <w:t>Кол-во, шт</w:t>
            </w:r>
            <w:r>
              <w:rPr>
                <w:color w:val="000000" w:themeColor="text1"/>
                <w:sz w:val="21"/>
                <w:szCs w:val="21"/>
              </w:rPr>
              <w:t>.</w:t>
            </w:r>
          </w:p>
        </w:tc>
        <w:tc>
          <w:tcPr>
            <w:tcW w:w="647" w:type="pct"/>
            <w:vAlign w:val="center"/>
          </w:tcPr>
          <w:p w14:paraId="2CCF9AA8" w14:textId="77777777" w:rsidR="000F3B2D" w:rsidRPr="009629AC" w:rsidRDefault="000F3B2D" w:rsidP="008B2936">
            <w:pPr>
              <w:jc w:val="center"/>
              <w:rPr>
                <w:sz w:val="21"/>
                <w:szCs w:val="21"/>
              </w:rPr>
            </w:pPr>
            <w:r w:rsidRPr="009629AC">
              <w:rPr>
                <w:sz w:val="21"/>
                <w:szCs w:val="21"/>
              </w:rPr>
              <w:t>Мощность</w:t>
            </w:r>
          </w:p>
        </w:tc>
      </w:tr>
      <w:tr w:rsidR="000F3B2D" w:rsidRPr="009629AC" w14:paraId="5C72D963" w14:textId="77777777" w:rsidTr="000F3B2D">
        <w:trPr>
          <w:trHeight w:val="20"/>
        </w:trPr>
        <w:tc>
          <w:tcPr>
            <w:tcW w:w="287" w:type="pct"/>
            <w:vAlign w:val="center"/>
          </w:tcPr>
          <w:p w14:paraId="76CDD218" w14:textId="77777777" w:rsidR="000F3B2D" w:rsidRPr="009629AC" w:rsidRDefault="000F3B2D" w:rsidP="008B2936">
            <w:pPr>
              <w:jc w:val="center"/>
              <w:rPr>
                <w:color w:val="000000" w:themeColor="text1"/>
                <w:sz w:val="21"/>
                <w:szCs w:val="21"/>
              </w:rPr>
            </w:pPr>
            <w:r w:rsidRPr="009629AC">
              <w:rPr>
                <w:color w:val="000000" w:themeColor="text1"/>
                <w:sz w:val="21"/>
                <w:szCs w:val="21"/>
              </w:rPr>
              <w:t>1</w:t>
            </w:r>
          </w:p>
        </w:tc>
        <w:tc>
          <w:tcPr>
            <w:tcW w:w="2654" w:type="pct"/>
            <w:vAlign w:val="center"/>
          </w:tcPr>
          <w:p w14:paraId="5101DCC7" w14:textId="77777777" w:rsidR="000F3B2D" w:rsidRPr="009629AC" w:rsidRDefault="000F3B2D" w:rsidP="008B2936">
            <w:pPr>
              <w:rPr>
                <w:color w:val="000000" w:themeColor="text1"/>
                <w:sz w:val="21"/>
                <w:szCs w:val="21"/>
              </w:rPr>
            </w:pPr>
            <w:r w:rsidRPr="009629AC">
              <w:rPr>
                <w:color w:val="000000" w:themeColor="text1"/>
                <w:sz w:val="21"/>
                <w:szCs w:val="21"/>
              </w:rPr>
              <w:t>Дизель-генератор</w:t>
            </w:r>
          </w:p>
        </w:tc>
        <w:tc>
          <w:tcPr>
            <w:tcW w:w="831" w:type="pct"/>
            <w:vAlign w:val="center"/>
          </w:tcPr>
          <w:p w14:paraId="4F7F9416" w14:textId="77777777" w:rsidR="000F3B2D" w:rsidRPr="009629AC" w:rsidRDefault="000F3B2D" w:rsidP="008B2936">
            <w:pPr>
              <w:jc w:val="center"/>
              <w:rPr>
                <w:color w:val="000000" w:themeColor="text1"/>
                <w:sz w:val="21"/>
                <w:szCs w:val="21"/>
              </w:rPr>
            </w:pPr>
            <w:r w:rsidRPr="009629AC">
              <w:rPr>
                <w:color w:val="000000" w:themeColor="text1"/>
                <w:sz w:val="21"/>
                <w:szCs w:val="21"/>
              </w:rPr>
              <w:t>2024</w:t>
            </w:r>
          </w:p>
        </w:tc>
        <w:tc>
          <w:tcPr>
            <w:tcW w:w="582" w:type="pct"/>
            <w:vAlign w:val="center"/>
          </w:tcPr>
          <w:p w14:paraId="6C60E901" w14:textId="77777777" w:rsidR="000F3B2D" w:rsidRPr="009629AC" w:rsidRDefault="000F3B2D" w:rsidP="008B2936">
            <w:pPr>
              <w:jc w:val="center"/>
              <w:rPr>
                <w:color w:val="000000" w:themeColor="text1"/>
                <w:sz w:val="21"/>
                <w:szCs w:val="21"/>
              </w:rPr>
            </w:pPr>
            <w:r w:rsidRPr="009629AC">
              <w:rPr>
                <w:color w:val="000000" w:themeColor="text1"/>
                <w:sz w:val="21"/>
                <w:szCs w:val="21"/>
              </w:rPr>
              <w:t>1</w:t>
            </w:r>
          </w:p>
        </w:tc>
        <w:tc>
          <w:tcPr>
            <w:tcW w:w="647" w:type="pct"/>
            <w:vAlign w:val="center"/>
          </w:tcPr>
          <w:p w14:paraId="5CD7C379" w14:textId="77777777" w:rsidR="000F3B2D" w:rsidRPr="009629AC" w:rsidRDefault="000F3B2D" w:rsidP="008B2936">
            <w:pPr>
              <w:jc w:val="center"/>
              <w:rPr>
                <w:color w:val="000000" w:themeColor="text1"/>
                <w:sz w:val="21"/>
                <w:szCs w:val="21"/>
              </w:rPr>
            </w:pPr>
            <w:r w:rsidRPr="009629AC">
              <w:rPr>
                <w:color w:val="000000" w:themeColor="text1"/>
                <w:sz w:val="21"/>
                <w:szCs w:val="21"/>
              </w:rPr>
              <w:t>-</w:t>
            </w:r>
          </w:p>
        </w:tc>
      </w:tr>
      <w:tr w:rsidR="000F3B2D" w:rsidRPr="009629AC" w14:paraId="3DD19D1D" w14:textId="77777777" w:rsidTr="000F3B2D">
        <w:trPr>
          <w:trHeight w:val="20"/>
        </w:trPr>
        <w:tc>
          <w:tcPr>
            <w:tcW w:w="287" w:type="pct"/>
            <w:vAlign w:val="center"/>
          </w:tcPr>
          <w:p w14:paraId="3D0AA267" w14:textId="77777777" w:rsidR="000F3B2D" w:rsidRPr="009629AC" w:rsidRDefault="000F3B2D" w:rsidP="008B2936">
            <w:pPr>
              <w:jc w:val="center"/>
              <w:rPr>
                <w:color w:val="000000" w:themeColor="text1"/>
                <w:sz w:val="21"/>
                <w:szCs w:val="21"/>
              </w:rPr>
            </w:pPr>
            <w:r w:rsidRPr="009629AC">
              <w:rPr>
                <w:color w:val="000000" w:themeColor="text1"/>
                <w:sz w:val="21"/>
                <w:szCs w:val="21"/>
              </w:rPr>
              <w:t>2</w:t>
            </w:r>
          </w:p>
        </w:tc>
        <w:tc>
          <w:tcPr>
            <w:tcW w:w="2654" w:type="pct"/>
            <w:vAlign w:val="center"/>
          </w:tcPr>
          <w:p w14:paraId="497A4B6D" w14:textId="186E1AB1" w:rsidR="000F3B2D" w:rsidRPr="009629AC" w:rsidRDefault="000F3B2D" w:rsidP="008B2936">
            <w:pPr>
              <w:rPr>
                <w:color w:val="000000" w:themeColor="text1"/>
                <w:sz w:val="21"/>
                <w:szCs w:val="21"/>
              </w:rPr>
            </w:pPr>
            <w:r w:rsidRPr="009629AC">
              <w:rPr>
                <w:color w:val="000000" w:themeColor="text1"/>
                <w:sz w:val="21"/>
                <w:szCs w:val="21"/>
              </w:rPr>
              <w:t xml:space="preserve">Бак запаса химподготовленной воды </w:t>
            </w:r>
            <w:r w:rsidRPr="009629AC">
              <w:rPr>
                <w:color w:val="000000" w:themeColor="text1"/>
                <w:sz w:val="21"/>
                <w:szCs w:val="21"/>
                <w:lang w:val="en-US"/>
              </w:rPr>
              <w:t>V</w:t>
            </w:r>
            <w:r w:rsidRPr="009629AC">
              <w:rPr>
                <w:color w:val="000000" w:themeColor="text1"/>
                <w:sz w:val="21"/>
                <w:szCs w:val="21"/>
              </w:rPr>
              <w:t xml:space="preserve"> = 2,5 м</w:t>
            </w:r>
            <w:r w:rsidRPr="009629AC">
              <w:rPr>
                <w:color w:val="000000" w:themeColor="text1"/>
                <w:sz w:val="21"/>
                <w:szCs w:val="21"/>
                <w:vertAlign w:val="superscript"/>
              </w:rPr>
              <w:t>3</w:t>
            </w:r>
          </w:p>
        </w:tc>
        <w:tc>
          <w:tcPr>
            <w:tcW w:w="831" w:type="pct"/>
            <w:vAlign w:val="center"/>
          </w:tcPr>
          <w:p w14:paraId="73AC83B7" w14:textId="77777777" w:rsidR="000F3B2D" w:rsidRPr="009629AC" w:rsidRDefault="000F3B2D" w:rsidP="008B2936">
            <w:pPr>
              <w:jc w:val="center"/>
              <w:rPr>
                <w:color w:val="000000" w:themeColor="text1"/>
                <w:sz w:val="21"/>
                <w:szCs w:val="21"/>
              </w:rPr>
            </w:pPr>
            <w:r w:rsidRPr="009629AC">
              <w:rPr>
                <w:color w:val="000000" w:themeColor="text1"/>
                <w:sz w:val="21"/>
                <w:szCs w:val="21"/>
              </w:rPr>
              <w:t>2024</w:t>
            </w:r>
          </w:p>
        </w:tc>
        <w:tc>
          <w:tcPr>
            <w:tcW w:w="582" w:type="pct"/>
            <w:vAlign w:val="center"/>
          </w:tcPr>
          <w:p w14:paraId="3C45EBA2" w14:textId="77777777" w:rsidR="000F3B2D" w:rsidRPr="009629AC" w:rsidRDefault="000F3B2D" w:rsidP="008B2936">
            <w:pPr>
              <w:jc w:val="center"/>
              <w:rPr>
                <w:color w:val="000000" w:themeColor="text1"/>
                <w:sz w:val="21"/>
                <w:szCs w:val="21"/>
              </w:rPr>
            </w:pPr>
            <w:r w:rsidRPr="009629AC">
              <w:rPr>
                <w:color w:val="000000" w:themeColor="text1"/>
                <w:sz w:val="21"/>
                <w:szCs w:val="21"/>
              </w:rPr>
              <w:t>2</w:t>
            </w:r>
          </w:p>
        </w:tc>
        <w:tc>
          <w:tcPr>
            <w:tcW w:w="647" w:type="pct"/>
            <w:vAlign w:val="center"/>
          </w:tcPr>
          <w:p w14:paraId="616D6BE8" w14:textId="77777777" w:rsidR="000F3B2D" w:rsidRPr="009629AC" w:rsidRDefault="000F3B2D" w:rsidP="008B2936">
            <w:pPr>
              <w:jc w:val="center"/>
              <w:rPr>
                <w:color w:val="000000" w:themeColor="text1"/>
                <w:sz w:val="21"/>
                <w:szCs w:val="21"/>
              </w:rPr>
            </w:pPr>
            <w:r w:rsidRPr="009629AC">
              <w:rPr>
                <w:color w:val="000000" w:themeColor="text1"/>
                <w:sz w:val="21"/>
                <w:szCs w:val="21"/>
              </w:rPr>
              <w:t>-</w:t>
            </w:r>
          </w:p>
        </w:tc>
      </w:tr>
      <w:tr w:rsidR="000F3B2D" w:rsidRPr="009629AC" w14:paraId="4EADC051" w14:textId="77777777" w:rsidTr="000F3B2D">
        <w:trPr>
          <w:trHeight w:val="20"/>
        </w:trPr>
        <w:tc>
          <w:tcPr>
            <w:tcW w:w="287" w:type="pct"/>
            <w:vAlign w:val="center"/>
          </w:tcPr>
          <w:p w14:paraId="2D8548B6" w14:textId="77777777" w:rsidR="000F3B2D" w:rsidRPr="009629AC" w:rsidRDefault="000F3B2D" w:rsidP="008B2936">
            <w:pPr>
              <w:jc w:val="center"/>
              <w:rPr>
                <w:sz w:val="21"/>
                <w:szCs w:val="21"/>
              </w:rPr>
            </w:pPr>
            <w:r w:rsidRPr="009629AC">
              <w:rPr>
                <w:sz w:val="21"/>
                <w:szCs w:val="21"/>
              </w:rPr>
              <w:t>3</w:t>
            </w:r>
          </w:p>
        </w:tc>
        <w:tc>
          <w:tcPr>
            <w:tcW w:w="2654" w:type="pct"/>
            <w:vAlign w:val="center"/>
          </w:tcPr>
          <w:p w14:paraId="6D434C86" w14:textId="77777777" w:rsidR="000F3B2D" w:rsidRPr="009629AC" w:rsidRDefault="000F3B2D" w:rsidP="008B2936">
            <w:pPr>
              <w:rPr>
                <w:sz w:val="21"/>
                <w:szCs w:val="21"/>
              </w:rPr>
            </w:pPr>
            <w:r w:rsidRPr="009629AC">
              <w:rPr>
                <w:sz w:val="21"/>
                <w:szCs w:val="21"/>
              </w:rPr>
              <w:t>Установка химводоподготовки производительностью 0,8 м</w:t>
            </w:r>
            <w:r w:rsidRPr="00543978">
              <w:rPr>
                <w:sz w:val="21"/>
                <w:szCs w:val="21"/>
                <w:vertAlign w:val="superscript"/>
              </w:rPr>
              <w:t>3</w:t>
            </w:r>
            <w:r w:rsidRPr="009629AC">
              <w:rPr>
                <w:sz w:val="21"/>
                <w:szCs w:val="21"/>
              </w:rPr>
              <w:t xml:space="preserve">/ч (завод-изготовитель ООО «Водораздел») </w:t>
            </w:r>
          </w:p>
          <w:p w14:paraId="49DBABC9" w14:textId="77777777" w:rsidR="000F3B2D" w:rsidRPr="009629AC" w:rsidRDefault="000F3B2D" w:rsidP="008B2936">
            <w:pPr>
              <w:rPr>
                <w:sz w:val="21"/>
                <w:szCs w:val="21"/>
              </w:rPr>
            </w:pPr>
            <w:r w:rsidRPr="009629AC">
              <w:rPr>
                <w:sz w:val="21"/>
                <w:szCs w:val="21"/>
              </w:rPr>
              <w:t>(в т.ч. насос дозирующий «</w:t>
            </w:r>
            <w:r w:rsidRPr="009629AC">
              <w:rPr>
                <w:sz w:val="21"/>
                <w:szCs w:val="21"/>
                <w:lang w:val="en-US"/>
              </w:rPr>
              <w:t>VFMS</w:t>
            </w:r>
            <w:r w:rsidRPr="009629AC">
              <w:rPr>
                <w:sz w:val="21"/>
                <w:szCs w:val="21"/>
              </w:rPr>
              <w:t xml:space="preserve"> </w:t>
            </w:r>
            <w:r w:rsidRPr="009629AC">
              <w:rPr>
                <w:sz w:val="21"/>
                <w:szCs w:val="21"/>
                <w:lang w:val="en-US"/>
              </w:rPr>
              <w:t>MF</w:t>
            </w:r>
            <w:r w:rsidRPr="009629AC">
              <w:rPr>
                <w:sz w:val="21"/>
                <w:szCs w:val="21"/>
              </w:rPr>
              <w:t xml:space="preserve"> 0706»)</w:t>
            </w:r>
          </w:p>
        </w:tc>
        <w:tc>
          <w:tcPr>
            <w:tcW w:w="831" w:type="pct"/>
            <w:vAlign w:val="center"/>
          </w:tcPr>
          <w:p w14:paraId="0B5A28A5" w14:textId="77777777" w:rsidR="000F3B2D" w:rsidRPr="009629AC" w:rsidRDefault="000F3B2D" w:rsidP="008B2936">
            <w:pPr>
              <w:jc w:val="center"/>
              <w:rPr>
                <w:color w:val="000000" w:themeColor="text1"/>
                <w:sz w:val="21"/>
                <w:szCs w:val="21"/>
              </w:rPr>
            </w:pPr>
            <w:r w:rsidRPr="009629AC">
              <w:rPr>
                <w:color w:val="000000" w:themeColor="text1"/>
                <w:sz w:val="21"/>
                <w:szCs w:val="21"/>
              </w:rPr>
              <w:t>2024</w:t>
            </w:r>
          </w:p>
        </w:tc>
        <w:tc>
          <w:tcPr>
            <w:tcW w:w="582" w:type="pct"/>
            <w:vAlign w:val="center"/>
          </w:tcPr>
          <w:p w14:paraId="1CD607A1" w14:textId="77777777" w:rsidR="000F3B2D" w:rsidRPr="009629AC" w:rsidRDefault="000F3B2D" w:rsidP="008B2936">
            <w:pPr>
              <w:jc w:val="center"/>
              <w:rPr>
                <w:color w:val="000000" w:themeColor="text1"/>
                <w:sz w:val="21"/>
                <w:szCs w:val="21"/>
              </w:rPr>
            </w:pPr>
            <w:r w:rsidRPr="009629AC">
              <w:rPr>
                <w:color w:val="000000" w:themeColor="text1"/>
                <w:sz w:val="21"/>
                <w:szCs w:val="21"/>
              </w:rPr>
              <w:t>1</w:t>
            </w:r>
          </w:p>
        </w:tc>
        <w:tc>
          <w:tcPr>
            <w:tcW w:w="647" w:type="pct"/>
            <w:vAlign w:val="center"/>
          </w:tcPr>
          <w:p w14:paraId="59EF5C1E" w14:textId="77777777" w:rsidR="000F3B2D" w:rsidRPr="009629AC" w:rsidRDefault="000F3B2D" w:rsidP="008B2936">
            <w:pPr>
              <w:jc w:val="center"/>
              <w:rPr>
                <w:color w:val="000000" w:themeColor="text1"/>
                <w:sz w:val="21"/>
                <w:szCs w:val="21"/>
              </w:rPr>
            </w:pPr>
            <w:r w:rsidRPr="009629AC">
              <w:rPr>
                <w:color w:val="000000" w:themeColor="text1"/>
                <w:sz w:val="21"/>
                <w:szCs w:val="21"/>
              </w:rPr>
              <w:t>-</w:t>
            </w:r>
          </w:p>
        </w:tc>
      </w:tr>
      <w:tr w:rsidR="000F3B2D" w:rsidRPr="009629AC" w14:paraId="73EC9008" w14:textId="77777777" w:rsidTr="000F3B2D">
        <w:trPr>
          <w:trHeight w:val="20"/>
        </w:trPr>
        <w:tc>
          <w:tcPr>
            <w:tcW w:w="287" w:type="pct"/>
            <w:vAlign w:val="center"/>
          </w:tcPr>
          <w:p w14:paraId="7AB7BFF5" w14:textId="77777777" w:rsidR="000F3B2D" w:rsidRPr="009629AC" w:rsidRDefault="000F3B2D" w:rsidP="008B2936">
            <w:pPr>
              <w:jc w:val="center"/>
              <w:rPr>
                <w:sz w:val="21"/>
                <w:szCs w:val="21"/>
              </w:rPr>
            </w:pPr>
            <w:r w:rsidRPr="009629AC">
              <w:rPr>
                <w:sz w:val="21"/>
                <w:szCs w:val="21"/>
              </w:rPr>
              <w:t>4</w:t>
            </w:r>
          </w:p>
        </w:tc>
        <w:tc>
          <w:tcPr>
            <w:tcW w:w="2654" w:type="pct"/>
            <w:vAlign w:val="center"/>
          </w:tcPr>
          <w:p w14:paraId="764C26B7" w14:textId="77777777" w:rsidR="000F3B2D" w:rsidRPr="009629AC" w:rsidRDefault="000F3B2D" w:rsidP="008B2936">
            <w:pPr>
              <w:rPr>
                <w:sz w:val="21"/>
                <w:szCs w:val="21"/>
              </w:rPr>
            </w:pPr>
            <w:r w:rsidRPr="009629AC">
              <w:rPr>
                <w:sz w:val="21"/>
                <w:szCs w:val="21"/>
              </w:rPr>
              <w:t xml:space="preserve">Дымовая труба Н = 23 м, наружный </w:t>
            </w:r>
            <w:r>
              <w:rPr>
                <w:sz w:val="21"/>
                <w:szCs w:val="21"/>
              </w:rPr>
              <w:t xml:space="preserve">диаметр </w:t>
            </w:r>
            <w:r w:rsidRPr="009629AC">
              <w:rPr>
                <w:sz w:val="21"/>
                <w:szCs w:val="21"/>
              </w:rPr>
              <w:t xml:space="preserve">с учетом изоляции </w:t>
            </w:r>
            <w:r>
              <w:rPr>
                <w:sz w:val="21"/>
                <w:szCs w:val="21"/>
                <w:lang w:val="en-US"/>
              </w:rPr>
              <w:t>D</w:t>
            </w:r>
            <w:r w:rsidRPr="00543978">
              <w:rPr>
                <w:sz w:val="21"/>
                <w:szCs w:val="21"/>
              </w:rPr>
              <w:t xml:space="preserve"> </w:t>
            </w:r>
            <w:r w:rsidRPr="009629AC">
              <w:rPr>
                <w:sz w:val="21"/>
                <w:szCs w:val="21"/>
              </w:rPr>
              <w:t>= 550 мм</w:t>
            </w:r>
          </w:p>
        </w:tc>
        <w:tc>
          <w:tcPr>
            <w:tcW w:w="831" w:type="pct"/>
            <w:vAlign w:val="center"/>
          </w:tcPr>
          <w:p w14:paraId="62763F7A" w14:textId="77777777" w:rsidR="000F3B2D" w:rsidRPr="009629AC" w:rsidRDefault="000F3B2D" w:rsidP="008B2936">
            <w:pPr>
              <w:jc w:val="center"/>
              <w:rPr>
                <w:color w:val="000000" w:themeColor="text1"/>
                <w:sz w:val="21"/>
                <w:szCs w:val="21"/>
              </w:rPr>
            </w:pPr>
            <w:r w:rsidRPr="009629AC">
              <w:rPr>
                <w:color w:val="000000" w:themeColor="text1"/>
                <w:sz w:val="21"/>
                <w:szCs w:val="21"/>
              </w:rPr>
              <w:t>2024</w:t>
            </w:r>
          </w:p>
        </w:tc>
        <w:tc>
          <w:tcPr>
            <w:tcW w:w="582" w:type="pct"/>
            <w:vAlign w:val="center"/>
          </w:tcPr>
          <w:p w14:paraId="6D6E150B" w14:textId="77777777" w:rsidR="000F3B2D" w:rsidRPr="009629AC" w:rsidRDefault="000F3B2D" w:rsidP="008B2936">
            <w:pPr>
              <w:jc w:val="center"/>
              <w:rPr>
                <w:color w:val="000000" w:themeColor="text1"/>
                <w:sz w:val="21"/>
                <w:szCs w:val="21"/>
              </w:rPr>
            </w:pPr>
            <w:r w:rsidRPr="009629AC">
              <w:rPr>
                <w:color w:val="000000" w:themeColor="text1"/>
                <w:sz w:val="21"/>
                <w:szCs w:val="21"/>
              </w:rPr>
              <w:t>3</w:t>
            </w:r>
          </w:p>
        </w:tc>
        <w:tc>
          <w:tcPr>
            <w:tcW w:w="647" w:type="pct"/>
            <w:vAlign w:val="center"/>
          </w:tcPr>
          <w:p w14:paraId="332A2C27" w14:textId="77777777" w:rsidR="000F3B2D" w:rsidRPr="009629AC" w:rsidRDefault="000F3B2D" w:rsidP="008B2936">
            <w:pPr>
              <w:jc w:val="center"/>
              <w:rPr>
                <w:color w:val="000000" w:themeColor="text1"/>
                <w:sz w:val="21"/>
                <w:szCs w:val="21"/>
              </w:rPr>
            </w:pPr>
            <w:r w:rsidRPr="009629AC">
              <w:rPr>
                <w:color w:val="000000" w:themeColor="text1"/>
                <w:sz w:val="21"/>
                <w:szCs w:val="21"/>
              </w:rPr>
              <w:t>-</w:t>
            </w:r>
          </w:p>
        </w:tc>
      </w:tr>
      <w:tr w:rsidR="000F3B2D" w:rsidRPr="009629AC" w14:paraId="07311766" w14:textId="77777777" w:rsidTr="000F3B2D">
        <w:trPr>
          <w:trHeight w:val="20"/>
        </w:trPr>
        <w:tc>
          <w:tcPr>
            <w:tcW w:w="287" w:type="pct"/>
            <w:vAlign w:val="center"/>
          </w:tcPr>
          <w:p w14:paraId="555E8821" w14:textId="77777777" w:rsidR="000F3B2D" w:rsidRPr="009629AC" w:rsidRDefault="000F3B2D" w:rsidP="008B2936">
            <w:pPr>
              <w:jc w:val="center"/>
              <w:rPr>
                <w:sz w:val="21"/>
                <w:szCs w:val="21"/>
              </w:rPr>
            </w:pPr>
            <w:r w:rsidRPr="009629AC">
              <w:rPr>
                <w:sz w:val="21"/>
                <w:szCs w:val="21"/>
              </w:rPr>
              <w:t>5</w:t>
            </w:r>
          </w:p>
        </w:tc>
        <w:tc>
          <w:tcPr>
            <w:tcW w:w="2654" w:type="pct"/>
            <w:vAlign w:val="center"/>
          </w:tcPr>
          <w:p w14:paraId="26993255" w14:textId="5302BC1C" w:rsidR="000F3B2D" w:rsidRPr="009629AC" w:rsidRDefault="000F3B2D" w:rsidP="008B2936">
            <w:pPr>
              <w:rPr>
                <w:sz w:val="21"/>
                <w:szCs w:val="21"/>
              </w:rPr>
            </w:pPr>
            <w:r w:rsidRPr="009629AC">
              <w:rPr>
                <w:sz w:val="21"/>
                <w:szCs w:val="21"/>
              </w:rPr>
              <w:t xml:space="preserve">Расходная емкость дизельного топлива </w:t>
            </w:r>
            <w:r w:rsidRPr="009629AC">
              <w:rPr>
                <w:sz w:val="21"/>
                <w:szCs w:val="21"/>
                <w:lang w:val="en-US"/>
              </w:rPr>
              <w:t>V</w:t>
            </w:r>
            <w:r w:rsidRPr="009629AC">
              <w:rPr>
                <w:sz w:val="21"/>
                <w:szCs w:val="21"/>
              </w:rPr>
              <w:t xml:space="preserve"> = 0,5 м</w:t>
            </w:r>
            <w:r w:rsidRPr="009629AC">
              <w:rPr>
                <w:sz w:val="21"/>
                <w:szCs w:val="21"/>
                <w:vertAlign w:val="superscript"/>
              </w:rPr>
              <w:t>3</w:t>
            </w:r>
          </w:p>
        </w:tc>
        <w:tc>
          <w:tcPr>
            <w:tcW w:w="831" w:type="pct"/>
            <w:vAlign w:val="center"/>
          </w:tcPr>
          <w:p w14:paraId="5E2CA046" w14:textId="77777777" w:rsidR="000F3B2D" w:rsidRPr="009629AC" w:rsidRDefault="000F3B2D" w:rsidP="008B2936">
            <w:pPr>
              <w:jc w:val="center"/>
              <w:rPr>
                <w:color w:val="000000" w:themeColor="text1"/>
                <w:sz w:val="21"/>
                <w:szCs w:val="21"/>
              </w:rPr>
            </w:pPr>
            <w:r w:rsidRPr="009629AC">
              <w:rPr>
                <w:color w:val="000000" w:themeColor="text1"/>
                <w:sz w:val="21"/>
                <w:szCs w:val="21"/>
              </w:rPr>
              <w:t>2024</w:t>
            </w:r>
          </w:p>
        </w:tc>
        <w:tc>
          <w:tcPr>
            <w:tcW w:w="582" w:type="pct"/>
            <w:vAlign w:val="center"/>
          </w:tcPr>
          <w:p w14:paraId="710D7C83" w14:textId="77777777" w:rsidR="000F3B2D" w:rsidRPr="009629AC" w:rsidRDefault="000F3B2D" w:rsidP="008B2936">
            <w:pPr>
              <w:jc w:val="center"/>
              <w:rPr>
                <w:color w:val="000000" w:themeColor="text1"/>
                <w:sz w:val="21"/>
                <w:szCs w:val="21"/>
              </w:rPr>
            </w:pPr>
            <w:r w:rsidRPr="009629AC">
              <w:rPr>
                <w:color w:val="000000" w:themeColor="text1"/>
                <w:sz w:val="21"/>
                <w:szCs w:val="21"/>
              </w:rPr>
              <w:t>1</w:t>
            </w:r>
          </w:p>
        </w:tc>
        <w:tc>
          <w:tcPr>
            <w:tcW w:w="647" w:type="pct"/>
            <w:vAlign w:val="center"/>
          </w:tcPr>
          <w:p w14:paraId="2D6E9AB0" w14:textId="77777777" w:rsidR="000F3B2D" w:rsidRPr="009629AC" w:rsidRDefault="000F3B2D" w:rsidP="008B2936">
            <w:pPr>
              <w:jc w:val="center"/>
              <w:rPr>
                <w:color w:val="000000" w:themeColor="text1"/>
                <w:sz w:val="21"/>
                <w:szCs w:val="21"/>
              </w:rPr>
            </w:pPr>
            <w:r w:rsidRPr="009629AC">
              <w:rPr>
                <w:color w:val="000000" w:themeColor="text1"/>
                <w:sz w:val="21"/>
                <w:szCs w:val="21"/>
              </w:rPr>
              <w:t>-</w:t>
            </w:r>
          </w:p>
        </w:tc>
      </w:tr>
      <w:tr w:rsidR="000F3B2D" w:rsidRPr="009629AC" w14:paraId="7EC2C2D1" w14:textId="77777777" w:rsidTr="000F3B2D">
        <w:trPr>
          <w:trHeight w:val="20"/>
        </w:trPr>
        <w:tc>
          <w:tcPr>
            <w:tcW w:w="287" w:type="pct"/>
            <w:vAlign w:val="center"/>
          </w:tcPr>
          <w:p w14:paraId="015B6625" w14:textId="77777777" w:rsidR="000F3B2D" w:rsidRPr="009629AC" w:rsidRDefault="000F3B2D" w:rsidP="008B2936">
            <w:pPr>
              <w:jc w:val="center"/>
              <w:rPr>
                <w:sz w:val="21"/>
                <w:szCs w:val="21"/>
              </w:rPr>
            </w:pPr>
            <w:r w:rsidRPr="009629AC">
              <w:rPr>
                <w:sz w:val="21"/>
                <w:szCs w:val="21"/>
              </w:rPr>
              <w:t>6</w:t>
            </w:r>
          </w:p>
        </w:tc>
        <w:tc>
          <w:tcPr>
            <w:tcW w:w="2654" w:type="pct"/>
            <w:vAlign w:val="center"/>
          </w:tcPr>
          <w:p w14:paraId="2A6A54DC" w14:textId="77777777" w:rsidR="000F3B2D" w:rsidRPr="009629AC" w:rsidRDefault="000F3B2D" w:rsidP="008B2936">
            <w:pPr>
              <w:rPr>
                <w:sz w:val="21"/>
                <w:szCs w:val="21"/>
              </w:rPr>
            </w:pPr>
            <w:r w:rsidRPr="009629AC">
              <w:rPr>
                <w:sz w:val="21"/>
                <w:szCs w:val="21"/>
              </w:rPr>
              <w:t>Воздушная тепловая завеса</w:t>
            </w:r>
          </w:p>
        </w:tc>
        <w:tc>
          <w:tcPr>
            <w:tcW w:w="831" w:type="pct"/>
            <w:vAlign w:val="center"/>
          </w:tcPr>
          <w:p w14:paraId="4C465756" w14:textId="77777777" w:rsidR="000F3B2D" w:rsidRPr="009629AC" w:rsidRDefault="000F3B2D" w:rsidP="008B2936">
            <w:pPr>
              <w:jc w:val="center"/>
              <w:rPr>
                <w:sz w:val="21"/>
                <w:szCs w:val="21"/>
              </w:rPr>
            </w:pPr>
            <w:r w:rsidRPr="009629AC">
              <w:rPr>
                <w:sz w:val="21"/>
                <w:szCs w:val="21"/>
              </w:rPr>
              <w:t>2024</w:t>
            </w:r>
          </w:p>
        </w:tc>
        <w:tc>
          <w:tcPr>
            <w:tcW w:w="582" w:type="pct"/>
            <w:vAlign w:val="center"/>
          </w:tcPr>
          <w:p w14:paraId="4191544C" w14:textId="77777777" w:rsidR="000F3B2D" w:rsidRPr="009629AC" w:rsidRDefault="000F3B2D" w:rsidP="008B2936">
            <w:pPr>
              <w:jc w:val="center"/>
              <w:rPr>
                <w:sz w:val="21"/>
                <w:szCs w:val="21"/>
              </w:rPr>
            </w:pPr>
            <w:r w:rsidRPr="009629AC">
              <w:rPr>
                <w:sz w:val="21"/>
                <w:szCs w:val="21"/>
              </w:rPr>
              <w:t>1</w:t>
            </w:r>
          </w:p>
        </w:tc>
        <w:tc>
          <w:tcPr>
            <w:tcW w:w="647" w:type="pct"/>
            <w:vAlign w:val="center"/>
          </w:tcPr>
          <w:p w14:paraId="7F5BC5DE" w14:textId="77777777" w:rsidR="000F3B2D" w:rsidRPr="009629AC" w:rsidRDefault="000F3B2D" w:rsidP="008B2936">
            <w:pPr>
              <w:jc w:val="center"/>
              <w:rPr>
                <w:sz w:val="21"/>
                <w:szCs w:val="21"/>
              </w:rPr>
            </w:pPr>
            <w:r w:rsidRPr="009629AC">
              <w:rPr>
                <w:sz w:val="21"/>
                <w:szCs w:val="21"/>
              </w:rPr>
              <w:t>12 кВт</w:t>
            </w:r>
          </w:p>
        </w:tc>
      </w:tr>
      <w:tr w:rsidR="000F3B2D" w:rsidRPr="009629AC" w14:paraId="5D4D7DBA" w14:textId="77777777" w:rsidTr="000F3B2D">
        <w:trPr>
          <w:trHeight w:val="20"/>
        </w:trPr>
        <w:tc>
          <w:tcPr>
            <w:tcW w:w="287" w:type="pct"/>
            <w:vAlign w:val="center"/>
          </w:tcPr>
          <w:p w14:paraId="10B8BECB" w14:textId="77777777" w:rsidR="000F3B2D" w:rsidRPr="009629AC" w:rsidRDefault="000F3B2D" w:rsidP="008B2936">
            <w:pPr>
              <w:jc w:val="center"/>
              <w:rPr>
                <w:sz w:val="21"/>
                <w:szCs w:val="21"/>
              </w:rPr>
            </w:pPr>
            <w:r w:rsidRPr="009629AC">
              <w:rPr>
                <w:sz w:val="21"/>
                <w:szCs w:val="21"/>
              </w:rPr>
              <w:t>7</w:t>
            </w:r>
          </w:p>
        </w:tc>
        <w:tc>
          <w:tcPr>
            <w:tcW w:w="2654" w:type="pct"/>
            <w:vAlign w:val="center"/>
          </w:tcPr>
          <w:p w14:paraId="1A7C36C2" w14:textId="77777777" w:rsidR="000F3B2D" w:rsidRPr="009629AC" w:rsidRDefault="000F3B2D" w:rsidP="008B2936">
            <w:pPr>
              <w:rPr>
                <w:sz w:val="21"/>
                <w:szCs w:val="21"/>
              </w:rPr>
            </w:pPr>
            <w:r w:rsidRPr="009629AC">
              <w:rPr>
                <w:sz w:val="21"/>
                <w:szCs w:val="21"/>
              </w:rPr>
              <w:t>Воздушная тепловая завеса</w:t>
            </w:r>
          </w:p>
        </w:tc>
        <w:tc>
          <w:tcPr>
            <w:tcW w:w="831" w:type="pct"/>
            <w:vAlign w:val="center"/>
          </w:tcPr>
          <w:p w14:paraId="2A4D6F1E" w14:textId="77777777" w:rsidR="000F3B2D" w:rsidRPr="009629AC" w:rsidRDefault="000F3B2D" w:rsidP="008B2936">
            <w:pPr>
              <w:jc w:val="center"/>
              <w:rPr>
                <w:sz w:val="21"/>
                <w:szCs w:val="21"/>
              </w:rPr>
            </w:pPr>
            <w:r w:rsidRPr="009629AC">
              <w:rPr>
                <w:sz w:val="21"/>
                <w:szCs w:val="21"/>
              </w:rPr>
              <w:t>2024</w:t>
            </w:r>
          </w:p>
        </w:tc>
        <w:tc>
          <w:tcPr>
            <w:tcW w:w="582" w:type="pct"/>
            <w:vAlign w:val="center"/>
          </w:tcPr>
          <w:p w14:paraId="77ACA60A" w14:textId="77777777" w:rsidR="000F3B2D" w:rsidRPr="009629AC" w:rsidRDefault="000F3B2D" w:rsidP="008B2936">
            <w:pPr>
              <w:jc w:val="center"/>
              <w:rPr>
                <w:sz w:val="21"/>
                <w:szCs w:val="21"/>
              </w:rPr>
            </w:pPr>
            <w:r w:rsidRPr="009629AC">
              <w:rPr>
                <w:sz w:val="21"/>
                <w:szCs w:val="21"/>
              </w:rPr>
              <w:t>3</w:t>
            </w:r>
          </w:p>
        </w:tc>
        <w:tc>
          <w:tcPr>
            <w:tcW w:w="647" w:type="pct"/>
            <w:vAlign w:val="center"/>
          </w:tcPr>
          <w:p w14:paraId="356ACD29" w14:textId="77777777" w:rsidR="000F3B2D" w:rsidRPr="009629AC" w:rsidRDefault="000F3B2D" w:rsidP="008B2936">
            <w:pPr>
              <w:jc w:val="center"/>
              <w:rPr>
                <w:sz w:val="21"/>
                <w:szCs w:val="21"/>
              </w:rPr>
            </w:pPr>
            <w:r w:rsidRPr="009629AC">
              <w:rPr>
                <w:sz w:val="21"/>
                <w:szCs w:val="21"/>
              </w:rPr>
              <w:t>18 кВт</w:t>
            </w:r>
          </w:p>
        </w:tc>
      </w:tr>
      <w:tr w:rsidR="000F3B2D" w:rsidRPr="009629AC" w14:paraId="1CE9CF4F" w14:textId="77777777" w:rsidTr="000F3B2D">
        <w:trPr>
          <w:trHeight w:val="20"/>
        </w:trPr>
        <w:tc>
          <w:tcPr>
            <w:tcW w:w="287" w:type="pct"/>
            <w:vAlign w:val="center"/>
          </w:tcPr>
          <w:p w14:paraId="00DD2EA0" w14:textId="77777777" w:rsidR="000F3B2D" w:rsidRPr="009629AC" w:rsidRDefault="000F3B2D" w:rsidP="008B2936">
            <w:pPr>
              <w:jc w:val="center"/>
              <w:rPr>
                <w:sz w:val="21"/>
                <w:szCs w:val="21"/>
              </w:rPr>
            </w:pPr>
            <w:r w:rsidRPr="009629AC">
              <w:rPr>
                <w:sz w:val="21"/>
                <w:szCs w:val="21"/>
              </w:rPr>
              <w:t>8</w:t>
            </w:r>
          </w:p>
        </w:tc>
        <w:tc>
          <w:tcPr>
            <w:tcW w:w="2654" w:type="pct"/>
            <w:vAlign w:val="center"/>
          </w:tcPr>
          <w:p w14:paraId="405272BD" w14:textId="77777777" w:rsidR="000F3B2D" w:rsidRPr="009629AC" w:rsidRDefault="000F3B2D" w:rsidP="008B2936">
            <w:pPr>
              <w:rPr>
                <w:sz w:val="21"/>
                <w:szCs w:val="21"/>
              </w:rPr>
            </w:pPr>
            <w:r w:rsidRPr="009629AC">
              <w:rPr>
                <w:sz w:val="21"/>
                <w:szCs w:val="21"/>
              </w:rPr>
              <w:t>Аварийный вентилятор</w:t>
            </w:r>
          </w:p>
        </w:tc>
        <w:tc>
          <w:tcPr>
            <w:tcW w:w="831" w:type="pct"/>
            <w:vAlign w:val="center"/>
          </w:tcPr>
          <w:p w14:paraId="3608827F" w14:textId="77777777" w:rsidR="000F3B2D" w:rsidRPr="009629AC" w:rsidRDefault="000F3B2D" w:rsidP="008B2936">
            <w:pPr>
              <w:jc w:val="center"/>
              <w:rPr>
                <w:sz w:val="21"/>
                <w:szCs w:val="21"/>
              </w:rPr>
            </w:pPr>
            <w:r w:rsidRPr="009629AC">
              <w:rPr>
                <w:sz w:val="21"/>
                <w:szCs w:val="21"/>
              </w:rPr>
              <w:t>2024</w:t>
            </w:r>
          </w:p>
        </w:tc>
        <w:tc>
          <w:tcPr>
            <w:tcW w:w="582" w:type="pct"/>
            <w:vAlign w:val="center"/>
          </w:tcPr>
          <w:p w14:paraId="7F830C2A" w14:textId="77777777" w:rsidR="000F3B2D" w:rsidRPr="009629AC" w:rsidRDefault="000F3B2D" w:rsidP="008B2936">
            <w:pPr>
              <w:jc w:val="center"/>
              <w:rPr>
                <w:sz w:val="21"/>
                <w:szCs w:val="21"/>
              </w:rPr>
            </w:pPr>
            <w:r w:rsidRPr="009629AC">
              <w:rPr>
                <w:sz w:val="21"/>
                <w:szCs w:val="21"/>
              </w:rPr>
              <w:t>2</w:t>
            </w:r>
          </w:p>
        </w:tc>
        <w:tc>
          <w:tcPr>
            <w:tcW w:w="647" w:type="pct"/>
            <w:vAlign w:val="center"/>
          </w:tcPr>
          <w:p w14:paraId="617692C7" w14:textId="77777777" w:rsidR="000F3B2D" w:rsidRPr="009629AC" w:rsidRDefault="000F3B2D" w:rsidP="008B2936">
            <w:pPr>
              <w:jc w:val="center"/>
              <w:rPr>
                <w:sz w:val="21"/>
                <w:szCs w:val="21"/>
              </w:rPr>
            </w:pPr>
            <w:r w:rsidRPr="009629AC">
              <w:rPr>
                <w:sz w:val="21"/>
                <w:szCs w:val="21"/>
              </w:rPr>
              <w:t>0,25 кВт</w:t>
            </w:r>
          </w:p>
        </w:tc>
      </w:tr>
      <w:tr w:rsidR="000F3B2D" w:rsidRPr="009629AC" w14:paraId="2587A59E" w14:textId="77777777" w:rsidTr="000F3B2D">
        <w:trPr>
          <w:trHeight w:val="20"/>
        </w:trPr>
        <w:tc>
          <w:tcPr>
            <w:tcW w:w="287" w:type="pct"/>
            <w:vAlign w:val="center"/>
          </w:tcPr>
          <w:p w14:paraId="50C2DC92" w14:textId="77777777" w:rsidR="000F3B2D" w:rsidRPr="009629AC" w:rsidRDefault="000F3B2D" w:rsidP="008B2936">
            <w:pPr>
              <w:jc w:val="center"/>
              <w:rPr>
                <w:sz w:val="21"/>
                <w:szCs w:val="21"/>
              </w:rPr>
            </w:pPr>
            <w:r w:rsidRPr="009629AC">
              <w:rPr>
                <w:sz w:val="21"/>
                <w:szCs w:val="21"/>
              </w:rPr>
              <w:t>9</w:t>
            </w:r>
          </w:p>
        </w:tc>
        <w:tc>
          <w:tcPr>
            <w:tcW w:w="2654" w:type="pct"/>
            <w:vAlign w:val="center"/>
          </w:tcPr>
          <w:p w14:paraId="5E94A2D5" w14:textId="77777777" w:rsidR="000F3B2D" w:rsidRPr="009629AC" w:rsidRDefault="000F3B2D" w:rsidP="008B2936">
            <w:pPr>
              <w:rPr>
                <w:sz w:val="21"/>
                <w:szCs w:val="21"/>
              </w:rPr>
            </w:pPr>
            <w:r w:rsidRPr="009629AC">
              <w:rPr>
                <w:sz w:val="21"/>
                <w:szCs w:val="21"/>
              </w:rPr>
              <w:t>Водонагреватель электрический «</w:t>
            </w:r>
            <w:r w:rsidRPr="009629AC">
              <w:rPr>
                <w:sz w:val="21"/>
                <w:szCs w:val="21"/>
                <w:lang w:val="en-US"/>
              </w:rPr>
              <w:t>Thermex</w:t>
            </w:r>
            <w:r w:rsidRPr="009629AC">
              <w:rPr>
                <w:sz w:val="21"/>
                <w:szCs w:val="21"/>
              </w:rPr>
              <w:t xml:space="preserve"> </w:t>
            </w:r>
            <w:r w:rsidRPr="009629AC">
              <w:rPr>
                <w:sz w:val="21"/>
                <w:szCs w:val="21"/>
                <w:lang w:val="en-US"/>
              </w:rPr>
              <w:t>City</w:t>
            </w:r>
            <w:r w:rsidRPr="009629AC">
              <w:rPr>
                <w:sz w:val="21"/>
                <w:szCs w:val="21"/>
              </w:rPr>
              <w:t xml:space="preserve"> 3500» (для собственных нужд персонала котельной)</w:t>
            </w:r>
          </w:p>
        </w:tc>
        <w:tc>
          <w:tcPr>
            <w:tcW w:w="831" w:type="pct"/>
            <w:vAlign w:val="center"/>
          </w:tcPr>
          <w:p w14:paraId="07379E66" w14:textId="77777777" w:rsidR="000F3B2D" w:rsidRPr="009629AC" w:rsidRDefault="000F3B2D" w:rsidP="008B2936">
            <w:pPr>
              <w:jc w:val="center"/>
              <w:rPr>
                <w:sz w:val="21"/>
                <w:szCs w:val="21"/>
              </w:rPr>
            </w:pPr>
            <w:r w:rsidRPr="009629AC">
              <w:rPr>
                <w:sz w:val="21"/>
                <w:szCs w:val="21"/>
              </w:rPr>
              <w:t>2024</w:t>
            </w:r>
          </w:p>
        </w:tc>
        <w:tc>
          <w:tcPr>
            <w:tcW w:w="582" w:type="pct"/>
            <w:vAlign w:val="center"/>
          </w:tcPr>
          <w:p w14:paraId="7BC45A6F" w14:textId="77777777" w:rsidR="000F3B2D" w:rsidRPr="009629AC" w:rsidRDefault="000F3B2D" w:rsidP="008B2936">
            <w:pPr>
              <w:jc w:val="center"/>
              <w:rPr>
                <w:sz w:val="21"/>
                <w:szCs w:val="21"/>
              </w:rPr>
            </w:pPr>
            <w:r w:rsidRPr="009629AC">
              <w:rPr>
                <w:sz w:val="21"/>
                <w:szCs w:val="21"/>
              </w:rPr>
              <w:t>1</w:t>
            </w:r>
          </w:p>
        </w:tc>
        <w:tc>
          <w:tcPr>
            <w:tcW w:w="647" w:type="pct"/>
            <w:vAlign w:val="center"/>
          </w:tcPr>
          <w:p w14:paraId="36CE5B0C" w14:textId="77777777" w:rsidR="000F3B2D" w:rsidRPr="009629AC" w:rsidRDefault="000F3B2D" w:rsidP="008B2936">
            <w:pPr>
              <w:jc w:val="center"/>
              <w:rPr>
                <w:sz w:val="21"/>
                <w:szCs w:val="21"/>
              </w:rPr>
            </w:pPr>
            <w:r w:rsidRPr="009629AC">
              <w:rPr>
                <w:sz w:val="21"/>
                <w:szCs w:val="21"/>
              </w:rPr>
              <w:t>3,5</w:t>
            </w:r>
          </w:p>
        </w:tc>
      </w:tr>
    </w:tbl>
    <w:p w14:paraId="4209C5DC" w14:textId="77777777" w:rsidR="00D347E5" w:rsidRDefault="00D347E5" w:rsidP="000F3B2D">
      <w:pPr>
        <w:tabs>
          <w:tab w:val="left" w:pos="0"/>
        </w:tabs>
        <w:ind w:firstLine="709"/>
        <w:jc w:val="both"/>
        <w:rPr>
          <w:sz w:val="26"/>
        </w:rPr>
      </w:pPr>
    </w:p>
    <w:p w14:paraId="15794C90" w14:textId="24F0B984" w:rsidR="000F3B2D" w:rsidRPr="000F3B2D" w:rsidRDefault="000F3B2D" w:rsidP="000F3B2D">
      <w:pPr>
        <w:tabs>
          <w:tab w:val="left" w:pos="0"/>
        </w:tabs>
        <w:ind w:firstLine="709"/>
        <w:jc w:val="both"/>
        <w:rPr>
          <w:sz w:val="26"/>
        </w:rPr>
      </w:pPr>
      <w:r>
        <w:rPr>
          <w:sz w:val="26"/>
        </w:rPr>
        <w:t>Тепловая схема новой блочно-модульной котельной приведена на рисунке 1.4.</w:t>
      </w:r>
    </w:p>
    <w:p w14:paraId="4733887A" w14:textId="77777777" w:rsidR="000F3B2D" w:rsidRDefault="000F3B2D">
      <w:pPr>
        <w:sectPr w:rsidR="000F3B2D" w:rsidSect="00F50E97">
          <w:footerReference w:type="default" r:id="rId19"/>
          <w:pgSz w:w="11910" w:h="16840"/>
          <w:pgMar w:top="1134" w:right="567" w:bottom="1134" w:left="1701" w:header="0" w:footer="590" w:gutter="0"/>
          <w:paperSrc w:first="7" w:other="7"/>
          <w:cols w:space="720"/>
          <w:docGrid w:linePitch="299"/>
        </w:sectPr>
      </w:pPr>
    </w:p>
    <w:p w14:paraId="41F5A5CE" w14:textId="77777777" w:rsidR="000F3B2D" w:rsidRDefault="000F3B2D" w:rsidP="000F3B2D">
      <w:pPr>
        <w:tabs>
          <w:tab w:val="left" w:pos="0"/>
        </w:tabs>
        <w:spacing w:before="120" w:after="120" w:line="360" w:lineRule="auto"/>
        <w:ind w:firstLine="709"/>
        <w:jc w:val="both"/>
        <w:rPr>
          <w:noProof/>
        </w:rPr>
      </w:pPr>
    </w:p>
    <w:p w14:paraId="07E69D2A" w14:textId="77777777" w:rsidR="000F3B2D" w:rsidRDefault="000F3B2D" w:rsidP="000F3B2D">
      <w:pPr>
        <w:tabs>
          <w:tab w:val="left" w:pos="0"/>
        </w:tabs>
        <w:spacing w:before="120" w:after="120" w:line="360" w:lineRule="auto"/>
        <w:jc w:val="center"/>
        <w:rPr>
          <w:sz w:val="26"/>
        </w:rPr>
      </w:pPr>
      <w:r>
        <w:rPr>
          <w:noProof/>
        </w:rPr>
        <w:drawing>
          <wp:inline distT="0" distB="0" distL="0" distR="0" wp14:anchorId="5E586AF7" wp14:editId="0BF631A5">
            <wp:extent cx="10699299" cy="7430927"/>
            <wp:effectExtent l="0" t="0" r="6985" b="0"/>
            <wp:docPr id="1059059532" name="Рисунок 1059059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715" t="1410" b="1511"/>
                    <a:stretch/>
                  </pic:blipFill>
                  <pic:spPr bwMode="auto">
                    <a:xfrm>
                      <a:off x="0" y="0"/>
                      <a:ext cx="10699299" cy="7430927"/>
                    </a:xfrm>
                    <a:prstGeom prst="rect">
                      <a:avLst/>
                    </a:prstGeom>
                    <a:ln>
                      <a:noFill/>
                    </a:ln>
                    <a:extLst>
                      <a:ext uri="{53640926-AAD7-44D8-BBD7-CCE9431645EC}">
                        <a14:shadowObscured xmlns:a14="http://schemas.microsoft.com/office/drawing/2010/main"/>
                      </a:ext>
                    </a:extLst>
                  </pic:spPr>
                </pic:pic>
              </a:graphicData>
            </a:graphic>
          </wp:inline>
        </w:drawing>
      </w:r>
    </w:p>
    <w:p w14:paraId="3528191E" w14:textId="0BF858A6" w:rsidR="000F3B2D" w:rsidRPr="00D347E5" w:rsidRDefault="000F3B2D" w:rsidP="000F3B2D">
      <w:pPr>
        <w:tabs>
          <w:tab w:val="left" w:pos="0"/>
        </w:tabs>
        <w:spacing w:before="120" w:after="120" w:line="360" w:lineRule="auto"/>
        <w:ind w:firstLine="709"/>
        <w:jc w:val="center"/>
        <w:rPr>
          <w:color w:val="000000" w:themeColor="text1"/>
          <w:sz w:val="26"/>
        </w:rPr>
      </w:pPr>
      <w:r>
        <w:rPr>
          <w:sz w:val="26"/>
        </w:rPr>
        <w:t xml:space="preserve">Рисунок 1.4 – Тепловая схема новой газовой блочно-модульной котельной пос. Запорожское </w:t>
      </w:r>
      <w:r w:rsidRPr="009629AC">
        <w:rPr>
          <w:sz w:val="26"/>
          <w:szCs w:val="26"/>
        </w:rPr>
        <w:t>ул. Советская</w:t>
      </w:r>
      <w:r w:rsidRPr="00D347E5">
        <w:rPr>
          <w:color w:val="000000" w:themeColor="text1"/>
          <w:sz w:val="26"/>
          <w:szCs w:val="26"/>
        </w:rPr>
        <w:t xml:space="preserve">, 22 </w:t>
      </w:r>
      <w:r w:rsidR="008720CF" w:rsidRPr="00D347E5">
        <w:rPr>
          <w:color w:val="000000" w:themeColor="text1"/>
          <w:sz w:val="26"/>
          <w:szCs w:val="26"/>
        </w:rPr>
        <w:t xml:space="preserve">(введена в эксплуатацию </w:t>
      </w:r>
      <w:r w:rsidR="00CF755C" w:rsidRPr="00D347E5">
        <w:rPr>
          <w:color w:val="000000" w:themeColor="text1"/>
          <w:sz w:val="26"/>
        </w:rPr>
        <w:t xml:space="preserve">в </w:t>
      </w:r>
      <w:r w:rsidR="00CF755C" w:rsidRPr="00D347E5">
        <w:rPr>
          <w:color w:val="000000" w:themeColor="text1"/>
          <w:sz w:val="26"/>
          <w:lang w:val="en-US"/>
        </w:rPr>
        <w:t>IV</w:t>
      </w:r>
      <w:r w:rsidR="00CF755C" w:rsidRPr="00D347E5">
        <w:rPr>
          <w:color w:val="000000" w:themeColor="text1"/>
          <w:sz w:val="26"/>
        </w:rPr>
        <w:t xml:space="preserve"> кв. 2024 года</w:t>
      </w:r>
      <w:r w:rsidR="008720CF" w:rsidRPr="00D347E5">
        <w:rPr>
          <w:color w:val="000000" w:themeColor="text1"/>
          <w:sz w:val="26"/>
          <w:szCs w:val="26"/>
        </w:rPr>
        <w:t>)</w:t>
      </w:r>
    </w:p>
    <w:p w14:paraId="290B6C29" w14:textId="77777777" w:rsidR="000F3B2D" w:rsidRDefault="000F3B2D">
      <w:pPr>
        <w:sectPr w:rsidR="000F3B2D" w:rsidSect="000F3B2D">
          <w:pgSz w:w="23811" w:h="16838" w:orient="landscape" w:code="8"/>
          <w:pgMar w:top="1701" w:right="1134" w:bottom="567" w:left="1134" w:header="0" w:footer="590" w:gutter="0"/>
          <w:paperSrc w:first="7" w:other="7"/>
          <w:cols w:space="720"/>
          <w:docGrid w:linePitch="299"/>
        </w:sectPr>
      </w:pPr>
    </w:p>
    <w:p w14:paraId="19CBFFCA" w14:textId="77777777" w:rsidR="00145CAC" w:rsidRPr="002654BA" w:rsidRDefault="00145CAC" w:rsidP="001D3A11">
      <w:pPr>
        <w:pStyle w:val="27"/>
        <w:numPr>
          <w:ilvl w:val="2"/>
          <w:numId w:val="2"/>
        </w:numPr>
        <w:tabs>
          <w:tab w:val="left" w:pos="1843"/>
          <w:tab w:val="left" w:pos="3762"/>
          <w:tab w:val="left" w:pos="3763"/>
        </w:tabs>
        <w:spacing w:before="240" w:after="120" w:line="276" w:lineRule="auto"/>
        <w:ind w:left="0" w:firstLine="709"/>
        <w:jc w:val="both"/>
        <w:rPr>
          <w:i w:val="0"/>
        </w:rPr>
      </w:pPr>
      <w:bookmarkStart w:id="35" w:name="_Toc198296405"/>
      <w:r w:rsidRPr="002654BA">
        <w:rPr>
          <w:i w:val="0"/>
        </w:rPr>
        <w:lastRenderedPageBreak/>
        <w:t>Параметры установленной тепловой мощности источника тепловой энергии, в том числе теплофикационного оборудования и теплофикационной установки</w:t>
      </w:r>
      <w:bookmarkEnd w:id="35"/>
    </w:p>
    <w:p w14:paraId="011B3760" w14:textId="2A64F125" w:rsidR="00D347E5" w:rsidRDefault="00D347E5" w:rsidP="00D347E5">
      <w:pPr>
        <w:tabs>
          <w:tab w:val="left" w:pos="0"/>
        </w:tabs>
        <w:spacing w:line="306" w:lineRule="auto"/>
        <w:ind w:right="6" w:firstLine="709"/>
        <w:jc w:val="both"/>
        <w:rPr>
          <w:sz w:val="26"/>
        </w:rPr>
      </w:pPr>
      <w:r>
        <w:rPr>
          <w:sz w:val="26"/>
        </w:rPr>
        <w:t xml:space="preserve">В здании угольной котельной было </w:t>
      </w:r>
      <w:r w:rsidRPr="002654BA">
        <w:rPr>
          <w:sz w:val="26"/>
        </w:rPr>
        <w:t xml:space="preserve">установлено 7 водогрейных котлов типа КВр, тепловая мощность каждого из них представлена в таблице </w:t>
      </w:r>
      <w:r>
        <w:rPr>
          <w:sz w:val="26"/>
        </w:rPr>
        <w:t>1.2</w:t>
      </w:r>
      <w:r w:rsidRPr="002654BA">
        <w:rPr>
          <w:sz w:val="26"/>
        </w:rPr>
        <w:t xml:space="preserve">. Установленная мощность </w:t>
      </w:r>
      <w:r>
        <w:rPr>
          <w:sz w:val="26"/>
        </w:rPr>
        <w:t xml:space="preserve">угольной </w:t>
      </w:r>
      <w:r w:rsidRPr="002654BA">
        <w:rPr>
          <w:sz w:val="26"/>
        </w:rPr>
        <w:t>котельной составл</w:t>
      </w:r>
      <w:r>
        <w:rPr>
          <w:sz w:val="26"/>
        </w:rPr>
        <w:t>яла</w:t>
      </w:r>
      <w:r w:rsidRPr="002654BA">
        <w:rPr>
          <w:sz w:val="26"/>
        </w:rPr>
        <w:t xml:space="preserve"> 8,08</w:t>
      </w:r>
      <w:r>
        <w:rPr>
          <w:sz w:val="26"/>
        </w:rPr>
        <w:t xml:space="preserve"> </w:t>
      </w:r>
      <w:r w:rsidRPr="002654BA">
        <w:rPr>
          <w:sz w:val="26"/>
        </w:rPr>
        <w:t>МВт (6,94 Гкал/ч).</w:t>
      </w:r>
    </w:p>
    <w:p w14:paraId="4F622C27" w14:textId="35B2543E" w:rsidR="00D347E5" w:rsidRDefault="00D347E5" w:rsidP="00D347E5">
      <w:pPr>
        <w:tabs>
          <w:tab w:val="left" w:pos="0"/>
        </w:tabs>
        <w:spacing w:line="306" w:lineRule="auto"/>
        <w:ind w:right="6" w:firstLine="709"/>
        <w:jc w:val="both"/>
        <w:rPr>
          <w:color w:val="000000" w:themeColor="text1"/>
          <w:sz w:val="26"/>
        </w:rPr>
      </w:pPr>
      <w:r w:rsidRPr="00D347E5">
        <w:rPr>
          <w:color w:val="000000" w:themeColor="text1"/>
          <w:sz w:val="26"/>
        </w:rPr>
        <w:t xml:space="preserve">В соответствии с проектом, разработанным ООО «ПК «Невский берег» в </w:t>
      </w:r>
      <w:r w:rsidRPr="00D347E5">
        <w:rPr>
          <w:color w:val="000000" w:themeColor="text1"/>
          <w:sz w:val="26"/>
        </w:rPr>
        <w:br/>
        <w:t xml:space="preserve">2024 году в рамках концессионного соглашения теплоснабжающей организацией построена новая газовая блочно-модульная котельная пос. Запорожское, </w:t>
      </w:r>
      <w:r w:rsidRPr="00D347E5">
        <w:rPr>
          <w:color w:val="000000" w:themeColor="text1"/>
          <w:sz w:val="26"/>
        </w:rPr>
        <w:br/>
        <w:t xml:space="preserve">ул. Советская, 22 установленной тепловой мощностью 5,159 Гкал/ч (6,0 МВт). Котельная введена в эксплуатацию в </w:t>
      </w:r>
      <w:r w:rsidRPr="00D347E5">
        <w:rPr>
          <w:color w:val="000000" w:themeColor="text1"/>
          <w:sz w:val="26"/>
          <w:lang w:val="en-US"/>
        </w:rPr>
        <w:t>IV</w:t>
      </w:r>
      <w:r w:rsidRPr="00D347E5">
        <w:rPr>
          <w:color w:val="000000" w:themeColor="text1"/>
          <w:sz w:val="26"/>
        </w:rPr>
        <w:t xml:space="preserve"> кв. 2024 года</w:t>
      </w:r>
      <w:r>
        <w:rPr>
          <w:color w:val="000000" w:themeColor="text1"/>
          <w:sz w:val="26"/>
        </w:rPr>
        <w:t>, угольная котельная выведена из эксплуатации.</w:t>
      </w:r>
    </w:p>
    <w:p w14:paraId="15569B54" w14:textId="77777777" w:rsidR="00D347E5" w:rsidRPr="00D347E5" w:rsidRDefault="00D347E5" w:rsidP="00D347E5">
      <w:pPr>
        <w:tabs>
          <w:tab w:val="left" w:pos="0"/>
        </w:tabs>
        <w:spacing w:line="360" w:lineRule="auto"/>
        <w:ind w:right="3" w:firstLine="709"/>
        <w:jc w:val="both"/>
        <w:rPr>
          <w:color w:val="000000" w:themeColor="text1"/>
          <w:sz w:val="18"/>
          <w:szCs w:val="18"/>
        </w:rPr>
      </w:pPr>
    </w:p>
    <w:p w14:paraId="778F5E06" w14:textId="77777777" w:rsidR="00145CAC" w:rsidRPr="002654BA" w:rsidRDefault="00145CAC" w:rsidP="00411976">
      <w:pPr>
        <w:pStyle w:val="27"/>
        <w:numPr>
          <w:ilvl w:val="2"/>
          <w:numId w:val="2"/>
        </w:numPr>
        <w:tabs>
          <w:tab w:val="left" w:pos="1843"/>
          <w:tab w:val="left" w:pos="3762"/>
          <w:tab w:val="left" w:pos="3763"/>
        </w:tabs>
        <w:spacing w:after="120" w:line="276" w:lineRule="auto"/>
        <w:ind w:left="0" w:firstLine="709"/>
        <w:jc w:val="both"/>
        <w:rPr>
          <w:i w:val="0"/>
        </w:rPr>
      </w:pPr>
      <w:bookmarkStart w:id="36" w:name="_Toc198296406"/>
      <w:r w:rsidRPr="002654BA">
        <w:rPr>
          <w:i w:val="0"/>
        </w:rPr>
        <w:t>Ограничения тепловой мощности и параметров располагаемой тепловой мощности</w:t>
      </w:r>
      <w:bookmarkEnd w:id="36"/>
    </w:p>
    <w:p w14:paraId="683A2047" w14:textId="18EEA562" w:rsidR="005A505A" w:rsidRDefault="005A505A" w:rsidP="00CB60FB">
      <w:pPr>
        <w:tabs>
          <w:tab w:val="left" w:pos="0"/>
        </w:tabs>
        <w:spacing w:line="360" w:lineRule="auto"/>
        <w:ind w:firstLine="709"/>
        <w:jc w:val="both"/>
        <w:rPr>
          <w:sz w:val="26"/>
        </w:rPr>
      </w:pPr>
      <w:r w:rsidRPr="002654BA">
        <w:rPr>
          <w:sz w:val="26"/>
        </w:rPr>
        <w:t xml:space="preserve">Параметры установленной тепловой мощности, а также ограничения тепловой мощности и параметры располагаемой тепловой мощности </w:t>
      </w:r>
      <w:r w:rsidR="00CB60FB">
        <w:rPr>
          <w:sz w:val="26"/>
        </w:rPr>
        <w:t>угольной котельной</w:t>
      </w:r>
      <w:r w:rsidRPr="002654BA">
        <w:rPr>
          <w:sz w:val="26"/>
        </w:rPr>
        <w:t xml:space="preserve"> представлены в таблице </w:t>
      </w:r>
      <w:r w:rsidR="00D578A1">
        <w:rPr>
          <w:sz w:val="26"/>
        </w:rPr>
        <w:t>1.</w:t>
      </w:r>
      <w:r w:rsidR="00CB60FB">
        <w:rPr>
          <w:sz w:val="26"/>
        </w:rPr>
        <w:t>8</w:t>
      </w:r>
      <w:r w:rsidRPr="002654BA">
        <w:rPr>
          <w:sz w:val="26"/>
        </w:rPr>
        <w:t>.</w:t>
      </w:r>
    </w:p>
    <w:p w14:paraId="3D812C80" w14:textId="290B7DD7" w:rsidR="00D578A1" w:rsidRPr="002654BA" w:rsidRDefault="00D578A1" w:rsidP="00D578A1">
      <w:pPr>
        <w:keepNext/>
        <w:widowControl/>
        <w:autoSpaceDE/>
        <w:autoSpaceDN/>
        <w:jc w:val="both"/>
        <w:rPr>
          <w:b/>
          <w:bCs/>
          <w:sz w:val="24"/>
          <w:szCs w:val="24"/>
          <w:lang w:bidi="ar-SA"/>
        </w:rPr>
      </w:pPr>
      <w:r w:rsidRPr="002654BA">
        <w:rPr>
          <w:b/>
          <w:bCs/>
          <w:sz w:val="24"/>
          <w:szCs w:val="24"/>
          <w:lang w:bidi="ar-SA"/>
        </w:rPr>
        <w:t xml:space="preserve">Таблица </w:t>
      </w:r>
      <w:r>
        <w:rPr>
          <w:b/>
          <w:bCs/>
          <w:sz w:val="24"/>
          <w:szCs w:val="24"/>
          <w:lang w:bidi="ar-SA"/>
        </w:rPr>
        <w:t>1.</w:t>
      </w:r>
      <w:r w:rsidR="00CB60FB">
        <w:rPr>
          <w:b/>
          <w:bCs/>
          <w:sz w:val="24"/>
          <w:szCs w:val="24"/>
          <w:lang w:bidi="ar-SA"/>
        </w:rPr>
        <w:t>8</w:t>
      </w:r>
      <w:r w:rsidRPr="002654BA">
        <w:rPr>
          <w:b/>
          <w:bCs/>
          <w:sz w:val="24"/>
          <w:szCs w:val="24"/>
          <w:lang w:bidi="ar-SA"/>
        </w:rPr>
        <w:t xml:space="preserve"> Параметры и ограничения тепловой мощности </w:t>
      </w:r>
      <w:r w:rsidR="00D347E5">
        <w:rPr>
          <w:b/>
          <w:bCs/>
          <w:sz w:val="24"/>
          <w:szCs w:val="24"/>
          <w:lang w:bidi="ar-SA"/>
        </w:rPr>
        <w:t xml:space="preserve">угольной </w:t>
      </w:r>
      <w:r w:rsidRPr="002654BA">
        <w:rPr>
          <w:b/>
          <w:bCs/>
          <w:sz w:val="24"/>
          <w:szCs w:val="24"/>
          <w:lang w:bidi="ar-SA"/>
        </w:rPr>
        <w:t xml:space="preserve">котельной </w:t>
      </w:r>
      <w:r>
        <w:rPr>
          <w:b/>
          <w:bCs/>
          <w:sz w:val="24"/>
          <w:szCs w:val="24"/>
          <w:lang w:bidi="ar-SA"/>
        </w:rPr>
        <w:br/>
      </w:r>
      <w:r w:rsidRPr="002654BA">
        <w:rPr>
          <w:b/>
          <w:bCs/>
          <w:sz w:val="24"/>
          <w:szCs w:val="24"/>
          <w:lang w:bidi="ar-SA"/>
        </w:rPr>
        <w:t>п</w:t>
      </w:r>
      <w:r>
        <w:rPr>
          <w:b/>
          <w:bCs/>
          <w:sz w:val="24"/>
          <w:szCs w:val="24"/>
          <w:lang w:bidi="ar-SA"/>
        </w:rPr>
        <w:t>ос</w:t>
      </w:r>
      <w:r w:rsidRPr="002654BA">
        <w:rPr>
          <w:b/>
          <w:bCs/>
          <w:sz w:val="24"/>
          <w:szCs w:val="24"/>
          <w:lang w:bidi="ar-SA"/>
        </w:rPr>
        <w:t>. Запорожское</w:t>
      </w:r>
    </w:p>
    <w:tbl>
      <w:tblPr>
        <w:tblStyle w:val="TableGridReport1"/>
        <w:tblW w:w="5222" w:type="pct"/>
        <w:jc w:val="center"/>
        <w:tblLook w:val="04A0" w:firstRow="1" w:lastRow="0" w:firstColumn="1" w:lastColumn="0" w:noHBand="0" w:noVBand="1"/>
      </w:tblPr>
      <w:tblGrid>
        <w:gridCol w:w="3371"/>
        <w:gridCol w:w="2094"/>
        <w:gridCol w:w="1833"/>
        <w:gridCol w:w="2762"/>
      </w:tblGrid>
      <w:tr w:rsidR="00D347E5" w:rsidRPr="002654BA" w14:paraId="5CC5030A" w14:textId="77777777" w:rsidTr="00D347E5">
        <w:trPr>
          <w:trHeight w:val="284"/>
          <w:jc w:val="center"/>
        </w:trPr>
        <w:tc>
          <w:tcPr>
            <w:tcW w:w="1675" w:type="pct"/>
            <w:vAlign w:val="center"/>
          </w:tcPr>
          <w:p w14:paraId="3435DF5F" w14:textId="77777777" w:rsidR="00D347E5" w:rsidRPr="002654BA" w:rsidRDefault="00D347E5" w:rsidP="00D578A1">
            <w:pPr>
              <w:jc w:val="center"/>
              <w:rPr>
                <w:rFonts w:eastAsia="Calibri"/>
                <w:b/>
                <w:sz w:val="20"/>
                <w:szCs w:val="20"/>
                <w:lang w:eastAsia="en-US" w:bidi="ar-SA"/>
              </w:rPr>
            </w:pPr>
            <w:r w:rsidRPr="002654BA">
              <w:rPr>
                <w:rFonts w:eastAsia="Calibri"/>
                <w:b/>
                <w:sz w:val="20"/>
                <w:szCs w:val="20"/>
                <w:lang w:eastAsia="en-US" w:bidi="ar-SA"/>
              </w:rPr>
              <w:t>Наименование источника</w:t>
            </w:r>
          </w:p>
        </w:tc>
        <w:tc>
          <w:tcPr>
            <w:tcW w:w="1041" w:type="pct"/>
            <w:vAlign w:val="center"/>
          </w:tcPr>
          <w:p w14:paraId="11C710BD" w14:textId="77777777" w:rsidR="00D347E5" w:rsidRPr="002654BA" w:rsidRDefault="00D347E5" w:rsidP="00D578A1">
            <w:pPr>
              <w:jc w:val="center"/>
              <w:rPr>
                <w:rFonts w:eastAsia="Calibri"/>
                <w:b/>
                <w:sz w:val="20"/>
                <w:szCs w:val="20"/>
                <w:lang w:eastAsia="en-US" w:bidi="ar-SA"/>
              </w:rPr>
            </w:pPr>
            <w:r w:rsidRPr="002654BA">
              <w:rPr>
                <w:rFonts w:eastAsia="Calibri"/>
                <w:b/>
                <w:sz w:val="20"/>
                <w:szCs w:val="20"/>
                <w:lang w:eastAsia="en-US" w:bidi="ar-SA"/>
              </w:rPr>
              <w:t>Ограничения тепловой мощности</w:t>
            </w:r>
          </w:p>
        </w:tc>
        <w:tc>
          <w:tcPr>
            <w:tcW w:w="911" w:type="pct"/>
            <w:vAlign w:val="center"/>
          </w:tcPr>
          <w:p w14:paraId="1CD9D23E" w14:textId="77777777" w:rsidR="00D347E5" w:rsidRPr="002654BA" w:rsidRDefault="00D347E5" w:rsidP="00D578A1">
            <w:pPr>
              <w:jc w:val="center"/>
              <w:rPr>
                <w:rFonts w:eastAsia="Calibri"/>
                <w:b/>
                <w:sz w:val="20"/>
                <w:szCs w:val="20"/>
                <w:lang w:eastAsia="en-US" w:bidi="ar-SA"/>
              </w:rPr>
            </w:pPr>
            <w:r w:rsidRPr="002654BA">
              <w:rPr>
                <w:rFonts w:eastAsia="Calibri"/>
                <w:b/>
                <w:sz w:val="20"/>
                <w:szCs w:val="20"/>
                <w:lang w:eastAsia="en-US" w:bidi="ar-SA"/>
              </w:rPr>
              <w:t>Установленная мощность, Гкал/ч (МВт)</w:t>
            </w:r>
          </w:p>
        </w:tc>
        <w:tc>
          <w:tcPr>
            <w:tcW w:w="1373" w:type="pct"/>
            <w:vAlign w:val="center"/>
          </w:tcPr>
          <w:p w14:paraId="6B63551C" w14:textId="77777777" w:rsidR="00D347E5" w:rsidRPr="002654BA" w:rsidRDefault="00D347E5" w:rsidP="00D578A1">
            <w:pPr>
              <w:jc w:val="center"/>
              <w:rPr>
                <w:rFonts w:eastAsia="Calibri"/>
                <w:b/>
                <w:sz w:val="20"/>
                <w:szCs w:val="20"/>
                <w:lang w:eastAsia="en-US" w:bidi="ar-SA"/>
              </w:rPr>
            </w:pPr>
            <w:r w:rsidRPr="002654BA">
              <w:rPr>
                <w:rFonts w:eastAsia="Calibri"/>
                <w:b/>
                <w:sz w:val="20"/>
                <w:szCs w:val="20"/>
                <w:lang w:eastAsia="en-US" w:bidi="ar-SA"/>
              </w:rPr>
              <w:t>Располагаемая мощность, Гкал/ч (МВт)</w:t>
            </w:r>
          </w:p>
        </w:tc>
      </w:tr>
      <w:tr w:rsidR="00D347E5" w:rsidRPr="002654BA" w14:paraId="646A8DDA" w14:textId="77777777" w:rsidTr="00D347E5">
        <w:trPr>
          <w:trHeight w:val="677"/>
          <w:jc w:val="center"/>
        </w:trPr>
        <w:tc>
          <w:tcPr>
            <w:tcW w:w="1675" w:type="pct"/>
            <w:vAlign w:val="center"/>
          </w:tcPr>
          <w:p w14:paraId="12613700" w14:textId="017C81EB" w:rsidR="00D347E5" w:rsidRDefault="00D347E5" w:rsidP="00D578A1">
            <w:pPr>
              <w:jc w:val="center"/>
              <w:rPr>
                <w:rFonts w:eastAsia="Calibri"/>
                <w:sz w:val="20"/>
                <w:szCs w:val="20"/>
                <w:lang w:eastAsia="en-US" w:bidi="ar-SA"/>
              </w:rPr>
            </w:pPr>
            <w:r>
              <w:rPr>
                <w:rFonts w:eastAsia="Calibri"/>
                <w:sz w:val="20"/>
                <w:szCs w:val="20"/>
                <w:lang w:eastAsia="en-US" w:bidi="ar-SA"/>
              </w:rPr>
              <w:t>Угольная к</w:t>
            </w:r>
            <w:r w:rsidRPr="002654BA">
              <w:rPr>
                <w:rFonts w:eastAsia="Calibri"/>
                <w:sz w:val="20"/>
                <w:szCs w:val="20"/>
                <w:lang w:eastAsia="en-US" w:bidi="ar-SA"/>
              </w:rPr>
              <w:t xml:space="preserve">отельная </w:t>
            </w:r>
          </w:p>
          <w:p w14:paraId="188B56F5" w14:textId="7B129168" w:rsidR="00D347E5" w:rsidRPr="002654BA" w:rsidRDefault="00D347E5" w:rsidP="00D578A1">
            <w:pPr>
              <w:jc w:val="center"/>
              <w:rPr>
                <w:rFonts w:eastAsia="Calibri"/>
                <w:sz w:val="20"/>
                <w:szCs w:val="20"/>
                <w:lang w:eastAsia="en-US" w:bidi="ar-SA"/>
              </w:rPr>
            </w:pPr>
            <w:r w:rsidRPr="002654BA">
              <w:rPr>
                <w:rFonts w:eastAsia="Calibri"/>
                <w:sz w:val="20"/>
                <w:szCs w:val="20"/>
                <w:lang w:eastAsia="en-US" w:bidi="ar-SA"/>
              </w:rPr>
              <w:t>п</w:t>
            </w:r>
            <w:r>
              <w:rPr>
                <w:rFonts w:eastAsia="Calibri"/>
                <w:sz w:val="20"/>
                <w:szCs w:val="20"/>
                <w:lang w:eastAsia="en-US" w:bidi="ar-SA"/>
              </w:rPr>
              <w:t>ос</w:t>
            </w:r>
            <w:r w:rsidRPr="002654BA">
              <w:rPr>
                <w:rFonts w:eastAsia="Calibri"/>
                <w:sz w:val="20"/>
                <w:szCs w:val="20"/>
                <w:lang w:eastAsia="en-US" w:bidi="ar-SA"/>
              </w:rPr>
              <w:t>. Запорожское</w:t>
            </w:r>
          </w:p>
        </w:tc>
        <w:tc>
          <w:tcPr>
            <w:tcW w:w="1041" w:type="pct"/>
            <w:vAlign w:val="center"/>
          </w:tcPr>
          <w:p w14:paraId="3493BA2A" w14:textId="77777777" w:rsidR="00D347E5" w:rsidRPr="002654BA" w:rsidRDefault="00D347E5" w:rsidP="00D578A1">
            <w:pPr>
              <w:jc w:val="center"/>
              <w:rPr>
                <w:rFonts w:eastAsia="Calibri"/>
                <w:sz w:val="20"/>
                <w:szCs w:val="20"/>
                <w:lang w:eastAsia="en-US" w:bidi="ar-SA"/>
              </w:rPr>
            </w:pPr>
            <w:r w:rsidRPr="002654BA">
              <w:rPr>
                <w:rFonts w:eastAsia="Calibri"/>
                <w:sz w:val="20"/>
                <w:szCs w:val="20"/>
                <w:lang w:eastAsia="en-US" w:bidi="ar-SA"/>
              </w:rPr>
              <w:t>отсутствуют</w:t>
            </w:r>
          </w:p>
        </w:tc>
        <w:tc>
          <w:tcPr>
            <w:tcW w:w="911" w:type="pct"/>
            <w:vAlign w:val="center"/>
          </w:tcPr>
          <w:p w14:paraId="2259A9D6" w14:textId="77777777" w:rsidR="00D347E5" w:rsidRPr="002654BA" w:rsidRDefault="00D347E5" w:rsidP="00D578A1">
            <w:pPr>
              <w:jc w:val="center"/>
              <w:rPr>
                <w:rFonts w:eastAsia="Calibri"/>
                <w:sz w:val="20"/>
                <w:szCs w:val="20"/>
                <w:lang w:eastAsia="en-US" w:bidi="ar-SA"/>
              </w:rPr>
            </w:pPr>
            <w:r w:rsidRPr="002654BA">
              <w:rPr>
                <w:rFonts w:eastAsia="Calibri"/>
                <w:sz w:val="20"/>
                <w:szCs w:val="20"/>
                <w:lang w:eastAsia="en-US" w:bidi="ar-SA"/>
              </w:rPr>
              <w:t>6,94 (8,07)</w:t>
            </w:r>
          </w:p>
        </w:tc>
        <w:tc>
          <w:tcPr>
            <w:tcW w:w="1373" w:type="pct"/>
            <w:vAlign w:val="center"/>
          </w:tcPr>
          <w:p w14:paraId="64D542A5" w14:textId="77777777" w:rsidR="00D347E5" w:rsidRPr="002654BA" w:rsidRDefault="00D347E5" w:rsidP="00D578A1">
            <w:pPr>
              <w:jc w:val="center"/>
              <w:rPr>
                <w:rFonts w:eastAsia="Calibri"/>
                <w:sz w:val="20"/>
                <w:szCs w:val="20"/>
                <w:lang w:eastAsia="en-US" w:bidi="ar-SA"/>
              </w:rPr>
            </w:pPr>
            <w:r w:rsidRPr="002654BA">
              <w:rPr>
                <w:rFonts w:eastAsia="Calibri"/>
                <w:sz w:val="20"/>
                <w:szCs w:val="20"/>
                <w:lang w:eastAsia="en-US" w:bidi="ar-SA"/>
              </w:rPr>
              <w:t>6,94 (8,07)</w:t>
            </w:r>
          </w:p>
        </w:tc>
      </w:tr>
    </w:tbl>
    <w:p w14:paraId="5157F338" w14:textId="77777777" w:rsidR="00D578A1" w:rsidRPr="00CB60FB" w:rsidRDefault="00D578A1" w:rsidP="00D578A1">
      <w:pPr>
        <w:tabs>
          <w:tab w:val="left" w:pos="0"/>
        </w:tabs>
        <w:spacing w:after="120"/>
        <w:ind w:firstLine="709"/>
        <w:jc w:val="both"/>
        <w:rPr>
          <w:sz w:val="10"/>
          <w:szCs w:val="10"/>
        </w:rPr>
      </w:pPr>
    </w:p>
    <w:p w14:paraId="0563C75E" w14:textId="1F0C76C4" w:rsidR="00CB60FB" w:rsidRPr="00D347E5" w:rsidRDefault="00CB60FB" w:rsidP="00CB60FB">
      <w:pPr>
        <w:tabs>
          <w:tab w:val="left" w:pos="0"/>
        </w:tabs>
        <w:spacing w:line="360" w:lineRule="auto"/>
        <w:ind w:right="3" w:firstLine="709"/>
        <w:jc w:val="both"/>
        <w:rPr>
          <w:color w:val="000000" w:themeColor="text1"/>
          <w:sz w:val="26"/>
        </w:rPr>
      </w:pPr>
      <w:r w:rsidRPr="00D347E5">
        <w:rPr>
          <w:color w:val="000000" w:themeColor="text1"/>
          <w:sz w:val="26"/>
        </w:rPr>
        <w:t xml:space="preserve">В соответствии с проектом, разработанным ООО «ПК «Невский берег» в </w:t>
      </w:r>
      <w:r w:rsidRPr="00D347E5">
        <w:rPr>
          <w:color w:val="000000" w:themeColor="text1"/>
          <w:sz w:val="26"/>
        </w:rPr>
        <w:br/>
        <w:t xml:space="preserve">2024 году в рамках концессионного соглашения теплоснабжающей организацией построена новая газовая блочно-модульная котельная пос. Запорожское, </w:t>
      </w:r>
      <w:r w:rsidRPr="00D347E5">
        <w:rPr>
          <w:color w:val="000000" w:themeColor="text1"/>
          <w:sz w:val="26"/>
        </w:rPr>
        <w:br/>
        <w:t xml:space="preserve">ул. Советская, 22 установленной тепловой мощностью 5,159 Гкал/ч (6,0 МВт). Котельная введена в эксплуатацию </w:t>
      </w:r>
      <w:r w:rsidR="00CF755C" w:rsidRPr="00D347E5">
        <w:rPr>
          <w:color w:val="000000" w:themeColor="text1"/>
          <w:sz w:val="26"/>
        </w:rPr>
        <w:t xml:space="preserve">в </w:t>
      </w:r>
      <w:r w:rsidR="00CF755C" w:rsidRPr="00D347E5">
        <w:rPr>
          <w:color w:val="000000" w:themeColor="text1"/>
          <w:sz w:val="26"/>
          <w:lang w:val="en-US"/>
        </w:rPr>
        <w:t>IV</w:t>
      </w:r>
      <w:r w:rsidR="00CF755C" w:rsidRPr="00D347E5">
        <w:rPr>
          <w:color w:val="000000" w:themeColor="text1"/>
          <w:sz w:val="26"/>
        </w:rPr>
        <w:t xml:space="preserve"> кв. 2024 года</w:t>
      </w:r>
      <w:r w:rsidR="00D347E5">
        <w:rPr>
          <w:color w:val="000000" w:themeColor="text1"/>
          <w:sz w:val="26"/>
        </w:rPr>
        <w:t>, угольная котельная выведена из эксплуатации.</w:t>
      </w:r>
    </w:p>
    <w:p w14:paraId="0FD99D4C" w14:textId="5332C6D8" w:rsidR="00CB60FB" w:rsidRDefault="00CB60FB" w:rsidP="00CB60FB">
      <w:pPr>
        <w:tabs>
          <w:tab w:val="left" w:pos="0"/>
        </w:tabs>
        <w:spacing w:line="360" w:lineRule="auto"/>
        <w:ind w:firstLine="709"/>
        <w:jc w:val="both"/>
        <w:rPr>
          <w:color w:val="000000" w:themeColor="text1"/>
          <w:sz w:val="26"/>
        </w:rPr>
      </w:pPr>
      <w:r w:rsidRPr="00D347E5">
        <w:rPr>
          <w:color w:val="000000" w:themeColor="text1"/>
          <w:sz w:val="26"/>
        </w:rPr>
        <w:t>Параметры установленной тепловой мощности, а также ограничения тепловой мощности и параметры располагаемой тепловой мощности новой газовой котельной представлены в таблице 1.9.</w:t>
      </w:r>
    </w:p>
    <w:p w14:paraId="5E0336CA" w14:textId="77777777" w:rsidR="00D347E5" w:rsidRPr="00D347E5" w:rsidRDefault="00D347E5" w:rsidP="00CB60FB">
      <w:pPr>
        <w:tabs>
          <w:tab w:val="left" w:pos="0"/>
        </w:tabs>
        <w:spacing w:line="360" w:lineRule="auto"/>
        <w:ind w:firstLine="709"/>
        <w:jc w:val="both"/>
        <w:rPr>
          <w:color w:val="000000" w:themeColor="text1"/>
          <w:sz w:val="26"/>
        </w:rPr>
      </w:pPr>
    </w:p>
    <w:p w14:paraId="760C65A8" w14:textId="77777777" w:rsidR="00D347E5" w:rsidRPr="00D347E5" w:rsidRDefault="00D347E5" w:rsidP="00D347E5">
      <w:pPr>
        <w:keepNext/>
        <w:widowControl/>
        <w:autoSpaceDE/>
        <w:autoSpaceDN/>
        <w:jc w:val="both"/>
        <w:rPr>
          <w:b/>
          <w:bCs/>
          <w:color w:val="000000" w:themeColor="text1"/>
          <w:sz w:val="24"/>
          <w:szCs w:val="24"/>
          <w:lang w:bidi="ar-SA"/>
        </w:rPr>
      </w:pPr>
      <w:r w:rsidRPr="00D347E5">
        <w:rPr>
          <w:b/>
          <w:bCs/>
          <w:color w:val="000000" w:themeColor="text1"/>
          <w:sz w:val="24"/>
          <w:szCs w:val="24"/>
          <w:lang w:bidi="ar-SA"/>
        </w:rPr>
        <w:lastRenderedPageBreak/>
        <w:t xml:space="preserve">Таблица 1.9 Параметры и ограничения тепловой мощности новой газовой котельной </w:t>
      </w:r>
      <w:r w:rsidRPr="00D347E5">
        <w:rPr>
          <w:b/>
          <w:bCs/>
          <w:color w:val="000000" w:themeColor="text1"/>
          <w:sz w:val="24"/>
          <w:szCs w:val="24"/>
          <w:lang w:bidi="ar-SA"/>
        </w:rPr>
        <w:br/>
        <w:t>пос. Запорожское</w:t>
      </w:r>
    </w:p>
    <w:tbl>
      <w:tblPr>
        <w:tblStyle w:val="TableGridReport1"/>
        <w:tblW w:w="5075" w:type="pct"/>
        <w:jc w:val="center"/>
        <w:tblLook w:val="04A0" w:firstRow="1" w:lastRow="0" w:firstColumn="1" w:lastColumn="0" w:noHBand="0" w:noVBand="1"/>
      </w:tblPr>
      <w:tblGrid>
        <w:gridCol w:w="2916"/>
        <w:gridCol w:w="2159"/>
        <w:gridCol w:w="2155"/>
        <w:gridCol w:w="2546"/>
      </w:tblGrid>
      <w:tr w:rsidR="00D347E5" w:rsidRPr="00D347E5" w14:paraId="0625C832" w14:textId="77777777" w:rsidTr="00D347E5">
        <w:trPr>
          <w:trHeight w:val="284"/>
          <w:jc w:val="center"/>
        </w:trPr>
        <w:tc>
          <w:tcPr>
            <w:tcW w:w="1492" w:type="pct"/>
            <w:vAlign w:val="center"/>
          </w:tcPr>
          <w:p w14:paraId="55196818" w14:textId="77777777" w:rsidR="00D347E5" w:rsidRPr="00D347E5" w:rsidRDefault="00D347E5" w:rsidP="00755FB1">
            <w:pPr>
              <w:jc w:val="center"/>
              <w:rPr>
                <w:rFonts w:eastAsia="Calibri"/>
                <w:b/>
                <w:color w:val="000000" w:themeColor="text1"/>
                <w:sz w:val="20"/>
                <w:szCs w:val="20"/>
                <w:lang w:eastAsia="en-US" w:bidi="ar-SA"/>
              </w:rPr>
            </w:pPr>
            <w:r w:rsidRPr="00D347E5">
              <w:rPr>
                <w:rFonts w:eastAsia="Calibri"/>
                <w:b/>
                <w:color w:val="000000" w:themeColor="text1"/>
                <w:sz w:val="20"/>
                <w:szCs w:val="20"/>
                <w:lang w:eastAsia="en-US" w:bidi="ar-SA"/>
              </w:rPr>
              <w:t>Наименование источника</w:t>
            </w:r>
          </w:p>
        </w:tc>
        <w:tc>
          <w:tcPr>
            <w:tcW w:w="1104" w:type="pct"/>
            <w:vAlign w:val="center"/>
          </w:tcPr>
          <w:p w14:paraId="4ABB3A7C" w14:textId="77777777" w:rsidR="00D347E5" w:rsidRPr="00D347E5" w:rsidRDefault="00D347E5" w:rsidP="00755FB1">
            <w:pPr>
              <w:jc w:val="center"/>
              <w:rPr>
                <w:rFonts w:eastAsia="Calibri"/>
                <w:b/>
                <w:color w:val="000000" w:themeColor="text1"/>
                <w:sz w:val="20"/>
                <w:szCs w:val="20"/>
                <w:lang w:eastAsia="en-US" w:bidi="ar-SA"/>
              </w:rPr>
            </w:pPr>
            <w:r w:rsidRPr="00D347E5">
              <w:rPr>
                <w:rFonts w:eastAsia="Calibri"/>
                <w:b/>
                <w:color w:val="000000" w:themeColor="text1"/>
                <w:sz w:val="20"/>
                <w:szCs w:val="20"/>
                <w:lang w:eastAsia="en-US" w:bidi="ar-SA"/>
              </w:rPr>
              <w:t>Ограничения тепловой мощности</w:t>
            </w:r>
          </w:p>
        </w:tc>
        <w:tc>
          <w:tcPr>
            <w:tcW w:w="1102" w:type="pct"/>
            <w:vAlign w:val="center"/>
          </w:tcPr>
          <w:p w14:paraId="4BAD5215" w14:textId="77777777" w:rsidR="00D347E5" w:rsidRDefault="00D347E5" w:rsidP="00755FB1">
            <w:pPr>
              <w:jc w:val="center"/>
              <w:rPr>
                <w:rFonts w:eastAsia="Calibri"/>
                <w:b/>
                <w:color w:val="000000" w:themeColor="text1"/>
                <w:sz w:val="20"/>
                <w:szCs w:val="20"/>
                <w:lang w:eastAsia="en-US" w:bidi="ar-SA"/>
              </w:rPr>
            </w:pPr>
            <w:r w:rsidRPr="00D347E5">
              <w:rPr>
                <w:rFonts w:eastAsia="Calibri"/>
                <w:b/>
                <w:color w:val="000000" w:themeColor="text1"/>
                <w:sz w:val="20"/>
                <w:szCs w:val="20"/>
                <w:lang w:eastAsia="en-US" w:bidi="ar-SA"/>
              </w:rPr>
              <w:t xml:space="preserve">Установленная мощность, </w:t>
            </w:r>
          </w:p>
          <w:p w14:paraId="0BBF71C1" w14:textId="03FE3E6B" w:rsidR="00D347E5" w:rsidRPr="00D347E5" w:rsidRDefault="00D347E5" w:rsidP="00755FB1">
            <w:pPr>
              <w:jc w:val="center"/>
              <w:rPr>
                <w:rFonts w:eastAsia="Calibri"/>
                <w:b/>
                <w:color w:val="000000" w:themeColor="text1"/>
                <w:sz w:val="20"/>
                <w:szCs w:val="20"/>
                <w:lang w:eastAsia="en-US" w:bidi="ar-SA"/>
              </w:rPr>
            </w:pPr>
            <w:r w:rsidRPr="00D347E5">
              <w:rPr>
                <w:rFonts w:eastAsia="Calibri"/>
                <w:b/>
                <w:color w:val="000000" w:themeColor="text1"/>
                <w:sz w:val="20"/>
                <w:szCs w:val="20"/>
                <w:lang w:eastAsia="en-US" w:bidi="ar-SA"/>
              </w:rPr>
              <w:t>Гкал/ч (МВт)</w:t>
            </w:r>
          </w:p>
        </w:tc>
        <w:tc>
          <w:tcPr>
            <w:tcW w:w="1302" w:type="pct"/>
            <w:vAlign w:val="center"/>
          </w:tcPr>
          <w:p w14:paraId="4A7BB043" w14:textId="77777777" w:rsidR="00D347E5" w:rsidRPr="00D347E5" w:rsidRDefault="00D347E5" w:rsidP="00755FB1">
            <w:pPr>
              <w:jc w:val="center"/>
              <w:rPr>
                <w:rFonts w:eastAsia="Calibri"/>
                <w:b/>
                <w:color w:val="000000" w:themeColor="text1"/>
                <w:sz w:val="20"/>
                <w:szCs w:val="20"/>
                <w:lang w:eastAsia="en-US" w:bidi="ar-SA"/>
              </w:rPr>
            </w:pPr>
            <w:r w:rsidRPr="00D347E5">
              <w:rPr>
                <w:rFonts w:eastAsia="Calibri"/>
                <w:b/>
                <w:color w:val="000000" w:themeColor="text1"/>
                <w:sz w:val="20"/>
                <w:szCs w:val="20"/>
                <w:lang w:eastAsia="en-US" w:bidi="ar-SA"/>
              </w:rPr>
              <w:t>Располагаемая мощность, Гкал/ч (МВт)</w:t>
            </w:r>
          </w:p>
        </w:tc>
      </w:tr>
      <w:tr w:rsidR="00D347E5" w:rsidRPr="00D347E5" w14:paraId="19598ADB" w14:textId="77777777" w:rsidTr="00D347E5">
        <w:trPr>
          <w:trHeight w:val="284"/>
          <w:jc w:val="center"/>
        </w:trPr>
        <w:tc>
          <w:tcPr>
            <w:tcW w:w="1492" w:type="pct"/>
            <w:vAlign w:val="center"/>
          </w:tcPr>
          <w:p w14:paraId="5F7DEC7C" w14:textId="77777777" w:rsidR="00D347E5" w:rsidRPr="00D347E5" w:rsidRDefault="00D347E5" w:rsidP="00755FB1">
            <w:pPr>
              <w:jc w:val="center"/>
              <w:rPr>
                <w:rFonts w:eastAsia="Calibri"/>
                <w:color w:val="000000" w:themeColor="text1"/>
                <w:sz w:val="20"/>
                <w:szCs w:val="20"/>
                <w:lang w:eastAsia="en-US" w:bidi="ar-SA"/>
              </w:rPr>
            </w:pPr>
            <w:r w:rsidRPr="00D347E5">
              <w:rPr>
                <w:rFonts w:eastAsia="Calibri"/>
                <w:color w:val="000000" w:themeColor="text1"/>
                <w:sz w:val="20"/>
                <w:szCs w:val="20"/>
                <w:lang w:eastAsia="en-US" w:bidi="ar-SA"/>
              </w:rPr>
              <w:t xml:space="preserve">Газовая котельная </w:t>
            </w:r>
          </w:p>
          <w:p w14:paraId="7CE63021" w14:textId="77777777" w:rsidR="00D347E5" w:rsidRPr="00D347E5" w:rsidRDefault="00D347E5" w:rsidP="00755FB1">
            <w:pPr>
              <w:jc w:val="center"/>
              <w:rPr>
                <w:rFonts w:eastAsia="Calibri"/>
                <w:color w:val="000000" w:themeColor="text1"/>
                <w:sz w:val="20"/>
                <w:szCs w:val="20"/>
                <w:lang w:eastAsia="en-US" w:bidi="ar-SA"/>
              </w:rPr>
            </w:pPr>
            <w:r w:rsidRPr="00D347E5">
              <w:rPr>
                <w:rFonts w:eastAsia="Calibri"/>
                <w:color w:val="000000" w:themeColor="text1"/>
                <w:sz w:val="20"/>
                <w:szCs w:val="20"/>
                <w:lang w:eastAsia="en-US" w:bidi="ar-SA"/>
              </w:rPr>
              <w:t>пос. Запорожское</w:t>
            </w:r>
          </w:p>
        </w:tc>
        <w:tc>
          <w:tcPr>
            <w:tcW w:w="1104" w:type="pct"/>
            <w:vAlign w:val="center"/>
          </w:tcPr>
          <w:p w14:paraId="25D14F16" w14:textId="77777777" w:rsidR="00D347E5" w:rsidRPr="00D347E5" w:rsidRDefault="00D347E5" w:rsidP="00755FB1">
            <w:pPr>
              <w:jc w:val="center"/>
              <w:rPr>
                <w:rFonts w:eastAsia="Calibri"/>
                <w:color w:val="000000" w:themeColor="text1"/>
                <w:sz w:val="20"/>
                <w:szCs w:val="20"/>
                <w:lang w:eastAsia="en-US" w:bidi="ar-SA"/>
              </w:rPr>
            </w:pPr>
            <w:r w:rsidRPr="00D347E5">
              <w:rPr>
                <w:rFonts w:eastAsia="Calibri"/>
                <w:color w:val="000000" w:themeColor="text1"/>
                <w:sz w:val="20"/>
                <w:szCs w:val="20"/>
                <w:lang w:eastAsia="en-US" w:bidi="ar-SA"/>
              </w:rPr>
              <w:t>отсутствуют</w:t>
            </w:r>
          </w:p>
        </w:tc>
        <w:tc>
          <w:tcPr>
            <w:tcW w:w="1102" w:type="pct"/>
            <w:vAlign w:val="center"/>
          </w:tcPr>
          <w:p w14:paraId="69D3C473" w14:textId="77777777" w:rsidR="00D347E5" w:rsidRPr="00D347E5" w:rsidRDefault="00D347E5" w:rsidP="00755FB1">
            <w:pPr>
              <w:jc w:val="center"/>
              <w:rPr>
                <w:rFonts w:eastAsia="Calibri"/>
                <w:color w:val="000000" w:themeColor="text1"/>
                <w:sz w:val="20"/>
                <w:szCs w:val="20"/>
                <w:lang w:eastAsia="en-US" w:bidi="ar-SA"/>
              </w:rPr>
            </w:pPr>
            <w:r w:rsidRPr="00D347E5">
              <w:rPr>
                <w:rFonts w:eastAsia="Calibri"/>
                <w:color w:val="000000" w:themeColor="text1"/>
                <w:sz w:val="20"/>
                <w:szCs w:val="20"/>
                <w:lang w:eastAsia="en-US" w:bidi="ar-SA"/>
              </w:rPr>
              <w:t>5,159 (6,0)</w:t>
            </w:r>
          </w:p>
        </w:tc>
        <w:tc>
          <w:tcPr>
            <w:tcW w:w="1302" w:type="pct"/>
            <w:vAlign w:val="center"/>
          </w:tcPr>
          <w:p w14:paraId="7C245839" w14:textId="77777777" w:rsidR="00D347E5" w:rsidRPr="00D347E5" w:rsidRDefault="00D347E5" w:rsidP="00755FB1">
            <w:pPr>
              <w:jc w:val="center"/>
              <w:rPr>
                <w:rFonts w:eastAsia="Calibri"/>
                <w:color w:val="000000" w:themeColor="text1"/>
                <w:sz w:val="20"/>
                <w:szCs w:val="20"/>
                <w:lang w:eastAsia="en-US" w:bidi="ar-SA"/>
              </w:rPr>
            </w:pPr>
            <w:r w:rsidRPr="00D347E5">
              <w:rPr>
                <w:rFonts w:eastAsia="Calibri"/>
                <w:color w:val="000000" w:themeColor="text1"/>
                <w:sz w:val="20"/>
                <w:szCs w:val="20"/>
                <w:lang w:eastAsia="en-US" w:bidi="ar-SA"/>
              </w:rPr>
              <w:t>5,159 (6,0)</w:t>
            </w:r>
          </w:p>
        </w:tc>
      </w:tr>
    </w:tbl>
    <w:p w14:paraId="7DCA8863" w14:textId="59B45BF6" w:rsidR="00D347E5" w:rsidRDefault="00D347E5" w:rsidP="00CB60FB">
      <w:pPr>
        <w:tabs>
          <w:tab w:val="left" w:pos="0"/>
        </w:tabs>
        <w:spacing w:line="360" w:lineRule="auto"/>
        <w:ind w:firstLine="709"/>
        <w:jc w:val="both"/>
        <w:rPr>
          <w:color w:val="7030A0"/>
          <w:sz w:val="26"/>
        </w:rPr>
      </w:pPr>
    </w:p>
    <w:p w14:paraId="5662FE74" w14:textId="79EA5C73" w:rsidR="00145CAC" w:rsidRPr="002654BA" w:rsidRDefault="00145CAC" w:rsidP="00411976">
      <w:pPr>
        <w:pStyle w:val="27"/>
        <w:numPr>
          <w:ilvl w:val="2"/>
          <w:numId w:val="2"/>
        </w:numPr>
        <w:tabs>
          <w:tab w:val="left" w:pos="1843"/>
          <w:tab w:val="left" w:pos="3762"/>
          <w:tab w:val="left" w:pos="3763"/>
        </w:tabs>
        <w:ind w:left="0" w:firstLine="709"/>
        <w:jc w:val="both"/>
        <w:rPr>
          <w:i w:val="0"/>
        </w:rPr>
      </w:pPr>
      <w:bookmarkStart w:id="37" w:name="_Toc198296407"/>
      <w:r w:rsidRPr="002654BA">
        <w:rPr>
          <w:i w:val="0"/>
        </w:rPr>
        <w:t xml:space="preserve">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w:t>
      </w:r>
      <w:r w:rsidR="00D578A1">
        <w:rPr>
          <w:i w:val="0"/>
        </w:rPr>
        <w:t>«</w:t>
      </w:r>
      <w:r w:rsidRPr="002654BA">
        <w:rPr>
          <w:i w:val="0"/>
        </w:rPr>
        <w:t>нетто</w:t>
      </w:r>
      <w:r w:rsidR="00D578A1">
        <w:rPr>
          <w:i w:val="0"/>
        </w:rPr>
        <w:t>»</w:t>
      </w:r>
      <w:bookmarkEnd w:id="37"/>
    </w:p>
    <w:p w14:paraId="67A7D036" w14:textId="77777777" w:rsidR="00D578A1" w:rsidRPr="00D578A1" w:rsidRDefault="00D578A1" w:rsidP="001447AB">
      <w:pPr>
        <w:tabs>
          <w:tab w:val="left" w:pos="0"/>
        </w:tabs>
        <w:spacing w:line="360" w:lineRule="auto"/>
        <w:ind w:firstLine="709"/>
        <w:jc w:val="both"/>
        <w:rPr>
          <w:sz w:val="20"/>
          <w:szCs w:val="20"/>
        </w:rPr>
      </w:pPr>
    </w:p>
    <w:p w14:paraId="0645C166" w14:textId="41996B3D" w:rsidR="001447AB" w:rsidRDefault="001447AB" w:rsidP="001447AB">
      <w:pPr>
        <w:tabs>
          <w:tab w:val="left" w:pos="0"/>
        </w:tabs>
        <w:spacing w:line="360" w:lineRule="auto"/>
        <w:ind w:firstLine="709"/>
        <w:jc w:val="both"/>
        <w:rPr>
          <w:sz w:val="26"/>
        </w:rPr>
      </w:pPr>
      <w:r w:rsidRPr="002654BA">
        <w:rPr>
          <w:sz w:val="26"/>
        </w:rPr>
        <w:t xml:space="preserve">Объем потребления тепловой энергии на собственные нужды и параметры располагаемой тепловой мощности </w:t>
      </w:r>
      <w:r w:rsidR="00D578A1">
        <w:rPr>
          <w:sz w:val="26"/>
        </w:rPr>
        <w:t>«</w:t>
      </w:r>
      <w:r w:rsidRPr="002654BA">
        <w:rPr>
          <w:sz w:val="26"/>
        </w:rPr>
        <w:t>нетто</w:t>
      </w:r>
      <w:r w:rsidR="00D578A1">
        <w:rPr>
          <w:sz w:val="26"/>
        </w:rPr>
        <w:t>»</w:t>
      </w:r>
      <w:r w:rsidRPr="002654BA">
        <w:rPr>
          <w:sz w:val="26"/>
        </w:rPr>
        <w:t xml:space="preserve"> </w:t>
      </w:r>
      <w:r w:rsidR="00D347E5">
        <w:rPr>
          <w:sz w:val="26"/>
        </w:rPr>
        <w:t>угольной котельной</w:t>
      </w:r>
      <w:r w:rsidR="00D347E5" w:rsidRPr="002654BA">
        <w:rPr>
          <w:sz w:val="26"/>
        </w:rPr>
        <w:t xml:space="preserve"> </w:t>
      </w:r>
      <w:r w:rsidRPr="002654BA">
        <w:rPr>
          <w:sz w:val="26"/>
        </w:rPr>
        <w:t xml:space="preserve">приведены в таблице </w:t>
      </w:r>
      <w:r w:rsidR="00D578A1">
        <w:rPr>
          <w:sz w:val="26"/>
        </w:rPr>
        <w:t>1.</w:t>
      </w:r>
      <w:r w:rsidR="00CB60FB">
        <w:rPr>
          <w:sz w:val="26"/>
        </w:rPr>
        <w:t>10</w:t>
      </w:r>
      <w:r w:rsidRPr="002654BA">
        <w:rPr>
          <w:sz w:val="26"/>
        </w:rPr>
        <w:t>.</w:t>
      </w:r>
    </w:p>
    <w:p w14:paraId="27F078AC" w14:textId="0F62EC4A" w:rsidR="00D578A1" w:rsidRPr="002654BA" w:rsidRDefault="00D578A1" w:rsidP="00D578A1">
      <w:pPr>
        <w:keepNext/>
        <w:widowControl/>
        <w:autoSpaceDE/>
        <w:autoSpaceDN/>
        <w:jc w:val="both"/>
        <w:rPr>
          <w:b/>
          <w:bCs/>
          <w:sz w:val="24"/>
          <w:szCs w:val="24"/>
          <w:lang w:bidi="ar-SA"/>
        </w:rPr>
      </w:pPr>
      <w:r w:rsidRPr="002654BA">
        <w:rPr>
          <w:b/>
          <w:bCs/>
          <w:sz w:val="24"/>
          <w:szCs w:val="24"/>
          <w:lang w:bidi="ar-SA"/>
        </w:rPr>
        <w:t xml:space="preserve">Таблица </w:t>
      </w:r>
      <w:r>
        <w:rPr>
          <w:b/>
          <w:bCs/>
          <w:sz w:val="24"/>
          <w:szCs w:val="24"/>
          <w:lang w:bidi="ar-SA"/>
        </w:rPr>
        <w:t>1.</w:t>
      </w:r>
      <w:r w:rsidR="00CB60FB">
        <w:rPr>
          <w:b/>
          <w:bCs/>
          <w:sz w:val="24"/>
          <w:szCs w:val="24"/>
          <w:lang w:bidi="ar-SA"/>
        </w:rPr>
        <w:t>10</w:t>
      </w:r>
      <w:r w:rsidRPr="002654BA">
        <w:rPr>
          <w:b/>
          <w:bCs/>
          <w:sz w:val="24"/>
          <w:szCs w:val="24"/>
          <w:lang w:bidi="ar-SA"/>
        </w:rPr>
        <w:t xml:space="preserve"> Объем потребления тепловой энергии на собственные нужды</w:t>
      </w:r>
      <w:r w:rsidR="004A0076">
        <w:rPr>
          <w:b/>
          <w:bCs/>
          <w:sz w:val="24"/>
          <w:szCs w:val="24"/>
          <w:lang w:bidi="ar-SA"/>
        </w:rPr>
        <w:t xml:space="preserve"> угольной котельной</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26"/>
        <w:gridCol w:w="2077"/>
        <w:gridCol w:w="1579"/>
        <w:gridCol w:w="1771"/>
        <w:gridCol w:w="1579"/>
      </w:tblGrid>
      <w:tr w:rsidR="00D347E5" w:rsidRPr="002654BA" w14:paraId="77BDE17D" w14:textId="77777777" w:rsidTr="00D347E5">
        <w:trPr>
          <w:trHeight w:val="284"/>
        </w:trPr>
        <w:tc>
          <w:tcPr>
            <w:tcW w:w="1371" w:type="pct"/>
            <w:shd w:val="clear" w:color="auto" w:fill="auto"/>
            <w:vAlign w:val="center"/>
            <w:hideMark/>
          </w:tcPr>
          <w:p w14:paraId="1E9E2CF7" w14:textId="77777777" w:rsidR="00D347E5" w:rsidRPr="002654BA" w:rsidRDefault="00D347E5" w:rsidP="00D578A1">
            <w:pPr>
              <w:widowControl/>
              <w:autoSpaceDE/>
              <w:autoSpaceDN/>
              <w:jc w:val="center"/>
              <w:rPr>
                <w:b/>
                <w:bCs/>
                <w:sz w:val="20"/>
                <w:szCs w:val="20"/>
                <w:lang w:bidi="ar-SA"/>
              </w:rPr>
            </w:pPr>
            <w:r w:rsidRPr="002654BA">
              <w:rPr>
                <w:b/>
                <w:bCs/>
                <w:sz w:val="20"/>
                <w:szCs w:val="20"/>
                <w:lang w:bidi="ar-SA"/>
              </w:rPr>
              <w:t>Наименование источника теплоснабжения</w:t>
            </w:r>
          </w:p>
        </w:tc>
        <w:tc>
          <w:tcPr>
            <w:tcW w:w="1086" w:type="pct"/>
            <w:shd w:val="clear" w:color="auto" w:fill="auto"/>
            <w:vAlign w:val="center"/>
            <w:hideMark/>
          </w:tcPr>
          <w:p w14:paraId="352FD53A" w14:textId="77777777" w:rsidR="00D347E5" w:rsidRPr="002654BA" w:rsidRDefault="00D347E5" w:rsidP="00D578A1">
            <w:pPr>
              <w:widowControl/>
              <w:autoSpaceDE/>
              <w:autoSpaceDN/>
              <w:jc w:val="center"/>
              <w:rPr>
                <w:b/>
                <w:bCs/>
                <w:sz w:val="20"/>
                <w:szCs w:val="20"/>
                <w:lang w:bidi="ar-SA"/>
              </w:rPr>
            </w:pPr>
            <w:r w:rsidRPr="002654BA">
              <w:rPr>
                <w:b/>
                <w:bCs/>
                <w:sz w:val="20"/>
                <w:szCs w:val="20"/>
                <w:lang w:bidi="ar-SA"/>
              </w:rPr>
              <w:t>Установленная тепловая мощность, МВт</w:t>
            </w:r>
          </w:p>
        </w:tc>
        <w:tc>
          <w:tcPr>
            <w:tcW w:w="810" w:type="pct"/>
            <w:shd w:val="clear" w:color="auto" w:fill="auto"/>
            <w:vAlign w:val="center"/>
            <w:hideMark/>
          </w:tcPr>
          <w:p w14:paraId="0713CF37" w14:textId="77777777" w:rsidR="00D347E5" w:rsidRPr="002654BA" w:rsidRDefault="00D347E5" w:rsidP="00D578A1">
            <w:pPr>
              <w:widowControl/>
              <w:autoSpaceDE/>
              <w:autoSpaceDN/>
              <w:jc w:val="center"/>
              <w:rPr>
                <w:b/>
                <w:bCs/>
                <w:sz w:val="20"/>
                <w:szCs w:val="20"/>
                <w:lang w:bidi="ar-SA"/>
              </w:rPr>
            </w:pPr>
            <w:r w:rsidRPr="002654BA">
              <w:rPr>
                <w:b/>
                <w:bCs/>
                <w:sz w:val="20"/>
                <w:szCs w:val="20"/>
                <w:lang w:bidi="ar-SA"/>
              </w:rPr>
              <w:t>Располагаемая тепловая мощность, МВт</w:t>
            </w:r>
          </w:p>
        </w:tc>
        <w:tc>
          <w:tcPr>
            <w:tcW w:w="927" w:type="pct"/>
            <w:shd w:val="clear" w:color="auto" w:fill="auto"/>
            <w:vAlign w:val="center"/>
            <w:hideMark/>
          </w:tcPr>
          <w:p w14:paraId="1E012CDA" w14:textId="77777777" w:rsidR="00D347E5" w:rsidRPr="002654BA" w:rsidRDefault="00D347E5" w:rsidP="00D578A1">
            <w:pPr>
              <w:widowControl/>
              <w:autoSpaceDE/>
              <w:autoSpaceDN/>
              <w:jc w:val="center"/>
              <w:rPr>
                <w:b/>
                <w:bCs/>
                <w:sz w:val="20"/>
                <w:szCs w:val="20"/>
                <w:lang w:bidi="ar-SA"/>
              </w:rPr>
            </w:pPr>
            <w:r w:rsidRPr="002654BA">
              <w:rPr>
                <w:b/>
                <w:bCs/>
                <w:sz w:val="20"/>
                <w:szCs w:val="20"/>
                <w:lang w:bidi="ar-SA"/>
              </w:rPr>
              <w:t xml:space="preserve">Затраты тепловой мощности на собственные и хозяйственные нужды, МВт </w:t>
            </w:r>
          </w:p>
        </w:tc>
        <w:tc>
          <w:tcPr>
            <w:tcW w:w="807" w:type="pct"/>
            <w:shd w:val="clear" w:color="auto" w:fill="auto"/>
            <w:vAlign w:val="center"/>
            <w:hideMark/>
          </w:tcPr>
          <w:p w14:paraId="2E225FB1" w14:textId="77777777" w:rsidR="00D347E5" w:rsidRPr="002654BA" w:rsidRDefault="00D347E5" w:rsidP="00D578A1">
            <w:pPr>
              <w:widowControl/>
              <w:autoSpaceDE/>
              <w:autoSpaceDN/>
              <w:jc w:val="center"/>
              <w:rPr>
                <w:b/>
                <w:bCs/>
                <w:sz w:val="20"/>
                <w:szCs w:val="20"/>
                <w:lang w:bidi="ar-SA"/>
              </w:rPr>
            </w:pPr>
            <w:r w:rsidRPr="002654BA">
              <w:rPr>
                <w:b/>
                <w:bCs/>
                <w:sz w:val="20"/>
                <w:szCs w:val="20"/>
                <w:lang w:bidi="ar-SA"/>
              </w:rPr>
              <w:t>Располагаемая тепловая мощность «нетто», МВт</w:t>
            </w:r>
          </w:p>
        </w:tc>
      </w:tr>
      <w:tr w:rsidR="00D347E5" w:rsidRPr="002654BA" w14:paraId="2FA81E62" w14:textId="77777777" w:rsidTr="00D347E5">
        <w:trPr>
          <w:trHeight w:val="284"/>
        </w:trPr>
        <w:tc>
          <w:tcPr>
            <w:tcW w:w="1371" w:type="pct"/>
            <w:shd w:val="clear" w:color="auto" w:fill="auto"/>
            <w:vAlign w:val="center"/>
            <w:hideMark/>
          </w:tcPr>
          <w:p w14:paraId="3C6C5E8C" w14:textId="4A31907E" w:rsidR="00D347E5" w:rsidRPr="002654BA" w:rsidRDefault="00D347E5" w:rsidP="00D578A1">
            <w:pPr>
              <w:widowControl/>
              <w:autoSpaceDE/>
              <w:autoSpaceDN/>
              <w:jc w:val="center"/>
              <w:rPr>
                <w:rFonts w:eastAsia="Calibri"/>
                <w:sz w:val="20"/>
                <w:szCs w:val="20"/>
                <w:lang w:eastAsia="en-US" w:bidi="ar-SA"/>
              </w:rPr>
            </w:pPr>
            <w:r>
              <w:rPr>
                <w:rFonts w:eastAsia="Calibri"/>
                <w:sz w:val="20"/>
                <w:szCs w:val="20"/>
                <w:lang w:eastAsia="en-US" w:bidi="ar-SA"/>
              </w:rPr>
              <w:t>Угольная к</w:t>
            </w:r>
            <w:r w:rsidRPr="002654BA">
              <w:rPr>
                <w:rFonts w:eastAsia="Calibri"/>
                <w:sz w:val="20"/>
                <w:szCs w:val="20"/>
                <w:lang w:eastAsia="en-US" w:bidi="ar-SA"/>
              </w:rPr>
              <w:t>отельная</w:t>
            </w:r>
          </w:p>
          <w:p w14:paraId="2473E6D8" w14:textId="77777777" w:rsidR="00D347E5" w:rsidRPr="002654BA" w:rsidRDefault="00D347E5" w:rsidP="00D578A1">
            <w:pPr>
              <w:widowControl/>
              <w:autoSpaceDE/>
              <w:autoSpaceDN/>
              <w:jc w:val="center"/>
              <w:rPr>
                <w:rFonts w:eastAsia="Calibri"/>
                <w:sz w:val="20"/>
                <w:szCs w:val="20"/>
                <w:lang w:eastAsia="en-US" w:bidi="ar-SA"/>
              </w:rPr>
            </w:pPr>
            <w:r w:rsidRPr="002654BA">
              <w:rPr>
                <w:sz w:val="20"/>
                <w:szCs w:val="20"/>
                <w:lang w:bidi="ar-SA"/>
              </w:rPr>
              <w:t>п</w:t>
            </w:r>
            <w:r>
              <w:rPr>
                <w:sz w:val="20"/>
                <w:szCs w:val="20"/>
                <w:lang w:bidi="ar-SA"/>
              </w:rPr>
              <w:t>ос</w:t>
            </w:r>
            <w:r w:rsidRPr="002654BA">
              <w:rPr>
                <w:sz w:val="20"/>
                <w:szCs w:val="20"/>
                <w:lang w:bidi="ar-SA"/>
              </w:rPr>
              <w:t>. Запорожское</w:t>
            </w:r>
          </w:p>
        </w:tc>
        <w:tc>
          <w:tcPr>
            <w:tcW w:w="1086" w:type="pct"/>
            <w:shd w:val="clear" w:color="auto" w:fill="auto"/>
            <w:vAlign w:val="center"/>
            <w:hideMark/>
          </w:tcPr>
          <w:p w14:paraId="0D6BB8F9" w14:textId="77777777" w:rsidR="00D347E5" w:rsidRPr="002654BA" w:rsidRDefault="00D347E5" w:rsidP="00D578A1">
            <w:pPr>
              <w:widowControl/>
              <w:autoSpaceDE/>
              <w:autoSpaceDN/>
              <w:jc w:val="center"/>
              <w:rPr>
                <w:rFonts w:eastAsia="Calibri"/>
                <w:sz w:val="20"/>
                <w:szCs w:val="20"/>
                <w:lang w:eastAsia="en-US" w:bidi="ar-SA"/>
              </w:rPr>
            </w:pPr>
            <w:r w:rsidRPr="002654BA">
              <w:rPr>
                <w:rFonts w:eastAsia="Calibri"/>
                <w:sz w:val="20"/>
                <w:szCs w:val="20"/>
                <w:lang w:eastAsia="en-US" w:bidi="ar-SA"/>
              </w:rPr>
              <w:t>8,07</w:t>
            </w:r>
          </w:p>
        </w:tc>
        <w:tc>
          <w:tcPr>
            <w:tcW w:w="810" w:type="pct"/>
            <w:shd w:val="clear" w:color="auto" w:fill="auto"/>
            <w:vAlign w:val="center"/>
            <w:hideMark/>
          </w:tcPr>
          <w:p w14:paraId="78A3ED63" w14:textId="77777777" w:rsidR="00D347E5" w:rsidRPr="002654BA" w:rsidRDefault="00D347E5" w:rsidP="00D578A1">
            <w:pPr>
              <w:widowControl/>
              <w:autoSpaceDE/>
              <w:autoSpaceDN/>
              <w:jc w:val="center"/>
              <w:rPr>
                <w:rFonts w:eastAsia="Calibri"/>
                <w:sz w:val="20"/>
                <w:szCs w:val="20"/>
                <w:lang w:eastAsia="en-US" w:bidi="ar-SA"/>
              </w:rPr>
            </w:pPr>
            <w:r>
              <w:rPr>
                <w:rFonts w:eastAsia="Calibri"/>
                <w:sz w:val="20"/>
                <w:szCs w:val="20"/>
                <w:lang w:eastAsia="en-US" w:bidi="ar-SA"/>
              </w:rPr>
              <w:t>8,07</w:t>
            </w:r>
          </w:p>
        </w:tc>
        <w:tc>
          <w:tcPr>
            <w:tcW w:w="927" w:type="pct"/>
            <w:shd w:val="clear" w:color="auto" w:fill="auto"/>
            <w:vAlign w:val="center"/>
            <w:hideMark/>
          </w:tcPr>
          <w:p w14:paraId="43D6F35D" w14:textId="77777777" w:rsidR="00D347E5" w:rsidRPr="002654BA" w:rsidRDefault="00D347E5" w:rsidP="00D578A1">
            <w:pPr>
              <w:widowControl/>
              <w:autoSpaceDE/>
              <w:autoSpaceDN/>
              <w:jc w:val="center"/>
              <w:rPr>
                <w:sz w:val="20"/>
                <w:szCs w:val="20"/>
                <w:lang w:bidi="ar-SA"/>
              </w:rPr>
            </w:pPr>
            <w:r w:rsidRPr="002654BA">
              <w:rPr>
                <w:sz w:val="20"/>
                <w:szCs w:val="20"/>
                <w:lang w:bidi="ar-SA"/>
              </w:rPr>
              <w:t>0,1119</w:t>
            </w:r>
          </w:p>
        </w:tc>
        <w:tc>
          <w:tcPr>
            <w:tcW w:w="807" w:type="pct"/>
            <w:shd w:val="clear" w:color="auto" w:fill="auto"/>
            <w:vAlign w:val="center"/>
          </w:tcPr>
          <w:p w14:paraId="28430F21" w14:textId="77777777" w:rsidR="00D347E5" w:rsidRPr="002654BA" w:rsidRDefault="00D347E5" w:rsidP="00D578A1">
            <w:pPr>
              <w:widowControl/>
              <w:autoSpaceDE/>
              <w:autoSpaceDN/>
              <w:jc w:val="center"/>
              <w:rPr>
                <w:sz w:val="20"/>
                <w:szCs w:val="20"/>
                <w:lang w:bidi="ar-SA"/>
              </w:rPr>
            </w:pPr>
            <w:r>
              <w:rPr>
                <w:sz w:val="20"/>
                <w:szCs w:val="20"/>
                <w:lang w:bidi="ar-SA"/>
              </w:rPr>
              <w:t>7,9581</w:t>
            </w:r>
          </w:p>
        </w:tc>
      </w:tr>
    </w:tbl>
    <w:p w14:paraId="1CF2B1E8" w14:textId="77777777" w:rsidR="00D578A1" w:rsidRPr="00722B2A" w:rsidRDefault="00D578A1" w:rsidP="001447AB">
      <w:pPr>
        <w:tabs>
          <w:tab w:val="left" w:pos="0"/>
        </w:tabs>
        <w:spacing w:line="360" w:lineRule="auto"/>
        <w:ind w:firstLine="709"/>
        <w:jc w:val="both"/>
        <w:rPr>
          <w:sz w:val="16"/>
          <w:szCs w:val="16"/>
        </w:rPr>
      </w:pPr>
    </w:p>
    <w:p w14:paraId="13686339" w14:textId="748A3DDE" w:rsidR="004A0076" w:rsidRPr="00722B2A" w:rsidRDefault="004A0076" w:rsidP="00722B2A">
      <w:pPr>
        <w:tabs>
          <w:tab w:val="left" w:pos="0"/>
        </w:tabs>
        <w:spacing w:line="306" w:lineRule="auto"/>
        <w:ind w:right="3" w:firstLine="709"/>
        <w:jc w:val="both"/>
        <w:rPr>
          <w:color w:val="000000" w:themeColor="text1"/>
          <w:sz w:val="26"/>
        </w:rPr>
      </w:pPr>
      <w:r w:rsidRPr="00722B2A">
        <w:rPr>
          <w:color w:val="000000" w:themeColor="text1"/>
          <w:sz w:val="26"/>
        </w:rPr>
        <w:t xml:space="preserve">В соответствии с проектом, разработанным ООО «ПК «Невский берег» в </w:t>
      </w:r>
      <w:r w:rsidRPr="00722B2A">
        <w:rPr>
          <w:color w:val="000000" w:themeColor="text1"/>
          <w:sz w:val="26"/>
        </w:rPr>
        <w:br/>
        <w:t xml:space="preserve">2024 году в рамках концессионного соглашения теплоснабжающей организацией построена новая газовая блочно-модульная котельная пос. Запорожское, </w:t>
      </w:r>
      <w:r w:rsidRPr="00722B2A">
        <w:rPr>
          <w:color w:val="000000" w:themeColor="text1"/>
          <w:sz w:val="26"/>
        </w:rPr>
        <w:br/>
        <w:t xml:space="preserve">ул. Советская, 22 установленной тепловой мощностью 5,159 Гкал/ч (6,0 МВт). Котельная введена в эксплуатацию </w:t>
      </w:r>
      <w:r w:rsidR="00CF755C" w:rsidRPr="00722B2A">
        <w:rPr>
          <w:color w:val="000000" w:themeColor="text1"/>
          <w:sz w:val="26"/>
        </w:rPr>
        <w:t xml:space="preserve">в </w:t>
      </w:r>
      <w:r w:rsidR="00CF755C" w:rsidRPr="00722B2A">
        <w:rPr>
          <w:color w:val="000000" w:themeColor="text1"/>
          <w:sz w:val="26"/>
          <w:lang w:val="en-US"/>
        </w:rPr>
        <w:t>IV</w:t>
      </w:r>
      <w:r w:rsidR="00CF755C" w:rsidRPr="00722B2A">
        <w:rPr>
          <w:color w:val="000000" w:themeColor="text1"/>
          <w:sz w:val="26"/>
        </w:rPr>
        <w:t xml:space="preserve"> кв. 2024 года</w:t>
      </w:r>
      <w:r w:rsidR="00722B2A">
        <w:rPr>
          <w:color w:val="000000" w:themeColor="text1"/>
          <w:sz w:val="26"/>
        </w:rPr>
        <w:t>, угольная котельная выведена из эксплуатации.</w:t>
      </w:r>
    </w:p>
    <w:p w14:paraId="0009869B" w14:textId="0FBE304B" w:rsidR="004A0076" w:rsidRPr="00722B2A" w:rsidRDefault="004A0076" w:rsidP="00722B2A">
      <w:pPr>
        <w:tabs>
          <w:tab w:val="left" w:pos="0"/>
        </w:tabs>
        <w:spacing w:line="306" w:lineRule="auto"/>
        <w:ind w:firstLine="709"/>
        <w:jc w:val="both"/>
        <w:rPr>
          <w:color w:val="000000" w:themeColor="text1"/>
          <w:sz w:val="26"/>
        </w:rPr>
      </w:pPr>
      <w:r w:rsidRPr="00722B2A">
        <w:rPr>
          <w:color w:val="000000" w:themeColor="text1"/>
          <w:sz w:val="26"/>
        </w:rPr>
        <w:t xml:space="preserve">Объем потребления тепловой энергии на собственные нужды и параметры располагаемой тепловой мощности «нетто» </w:t>
      </w:r>
      <w:r w:rsidR="00722B2A" w:rsidRPr="00722B2A">
        <w:rPr>
          <w:color w:val="000000" w:themeColor="text1"/>
          <w:sz w:val="26"/>
        </w:rPr>
        <w:t>новой газовой котельной</w:t>
      </w:r>
      <w:r w:rsidR="00722B2A" w:rsidRPr="00722B2A">
        <w:rPr>
          <w:b/>
          <w:bCs/>
          <w:color w:val="000000" w:themeColor="text1"/>
          <w:sz w:val="26"/>
        </w:rPr>
        <w:t xml:space="preserve"> </w:t>
      </w:r>
      <w:r w:rsidRPr="00722B2A">
        <w:rPr>
          <w:color w:val="000000" w:themeColor="text1"/>
          <w:sz w:val="26"/>
        </w:rPr>
        <w:t>приведены в таблице 1.11.</w:t>
      </w:r>
    </w:p>
    <w:p w14:paraId="087DA96D" w14:textId="4DA5BE8B" w:rsidR="004A0076" w:rsidRPr="00722B2A" w:rsidRDefault="004A0076" w:rsidP="004A0076">
      <w:pPr>
        <w:keepNext/>
        <w:widowControl/>
        <w:autoSpaceDE/>
        <w:autoSpaceDN/>
        <w:jc w:val="both"/>
        <w:rPr>
          <w:b/>
          <w:bCs/>
          <w:color w:val="000000" w:themeColor="text1"/>
          <w:sz w:val="24"/>
          <w:szCs w:val="24"/>
          <w:lang w:bidi="ar-SA"/>
        </w:rPr>
      </w:pPr>
      <w:r w:rsidRPr="00722B2A">
        <w:rPr>
          <w:b/>
          <w:bCs/>
          <w:color w:val="000000" w:themeColor="text1"/>
          <w:sz w:val="24"/>
          <w:szCs w:val="24"/>
          <w:lang w:bidi="ar-SA"/>
        </w:rPr>
        <w:t>Таблица 1.11 Объем потребления тепловой энергии на собственные нужды угольной котельной</w:t>
      </w:r>
    </w:p>
    <w:tbl>
      <w:tblPr>
        <w:tblW w:w="507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3"/>
        <w:gridCol w:w="1826"/>
        <w:gridCol w:w="1580"/>
        <w:gridCol w:w="2004"/>
        <w:gridCol w:w="1723"/>
      </w:tblGrid>
      <w:tr w:rsidR="00722B2A" w:rsidRPr="00722B2A" w14:paraId="4B1AD7C1" w14:textId="77777777" w:rsidTr="00722B2A">
        <w:trPr>
          <w:trHeight w:val="284"/>
        </w:trPr>
        <w:tc>
          <w:tcPr>
            <w:tcW w:w="1352" w:type="pct"/>
            <w:shd w:val="clear" w:color="auto" w:fill="auto"/>
            <w:vAlign w:val="center"/>
            <w:hideMark/>
          </w:tcPr>
          <w:p w14:paraId="4A7D9872" w14:textId="77777777" w:rsidR="00722B2A" w:rsidRPr="00722B2A" w:rsidRDefault="00722B2A" w:rsidP="008B2936">
            <w:pPr>
              <w:widowControl/>
              <w:autoSpaceDE/>
              <w:autoSpaceDN/>
              <w:jc w:val="center"/>
              <w:rPr>
                <w:b/>
                <w:bCs/>
                <w:color w:val="000000" w:themeColor="text1"/>
                <w:sz w:val="20"/>
                <w:szCs w:val="20"/>
                <w:lang w:bidi="ar-SA"/>
              </w:rPr>
            </w:pPr>
            <w:r w:rsidRPr="00722B2A">
              <w:rPr>
                <w:b/>
                <w:bCs/>
                <w:color w:val="000000" w:themeColor="text1"/>
                <w:sz w:val="20"/>
                <w:szCs w:val="20"/>
                <w:lang w:bidi="ar-SA"/>
              </w:rPr>
              <w:t>Наименование источника теплоснабжения</w:t>
            </w:r>
          </w:p>
        </w:tc>
        <w:tc>
          <w:tcPr>
            <w:tcW w:w="934" w:type="pct"/>
            <w:shd w:val="clear" w:color="auto" w:fill="auto"/>
            <w:vAlign w:val="center"/>
            <w:hideMark/>
          </w:tcPr>
          <w:p w14:paraId="4F4E33D7" w14:textId="77777777" w:rsidR="00722B2A" w:rsidRPr="00722B2A" w:rsidRDefault="00722B2A" w:rsidP="008B2936">
            <w:pPr>
              <w:widowControl/>
              <w:autoSpaceDE/>
              <w:autoSpaceDN/>
              <w:jc w:val="center"/>
              <w:rPr>
                <w:b/>
                <w:bCs/>
                <w:color w:val="000000" w:themeColor="text1"/>
                <w:sz w:val="20"/>
                <w:szCs w:val="20"/>
                <w:lang w:bidi="ar-SA"/>
              </w:rPr>
            </w:pPr>
            <w:r w:rsidRPr="00722B2A">
              <w:rPr>
                <w:b/>
                <w:bCs/>
                <w:color w:val="000000" w:themeColor="text1"/>
                <w:sz w:val="20"/>
                <w:szCs w:val="20"/>
                <w:lang w:bidi="ar-SA"/>
              </w:rPr>
              <w:t>Установленная тепловая мощность, МВт</w:t>
            </w:r>
          </w:p>
        </w:tc>
        <w:tc>
          <w:tcPr>
            <w:tcW w:w="808" w:type="pct"/>
            <w:shd w:val="clear" w:color="auto" w:fill="auto"/>
            <w:vAlign w:val="center"/>
            <w:hideMark/>
          </w:tcPr>
          <w:p w14:paraId="0627A490" w14:textId="77777777" w:rsidR="00722B2A" w:rsidRPr="00722B2A" w:rsidRDefault="00722B2A" w:rsidP="008B2936">
            <w:pPr>
              <w:widowControl/>
              <w:autoSpaceDE/>
              <w:autoSpaceDN/>
              <w:jc w:val="center"/>
              <w:rPr>
                <w:b/>
                <w:bCs/>
                <w:color w:val="000000" w:themeColor="text1"/>
                <w:sz w:val="20"/>
                <w:szCs w:val="20"/>
                <w:lang w:bidi="ar-SA"/>
              </w:rPr>
            </w:pPr>
            <w:r w:rsidRPr="00722B2A">
              <w:rPr>
                <w:b/>
                <w:bCs/>
                <w:color w:val="000000" w:themeColor="text1"/>
                <w:sz w:val="20"/>
                <w:szCs w:val="20"/>
                <w:lang w:bidi="ar-SA"/>
              </w:rPr>
              <w:t>Располагаемая тепловая мощность, МВт</w:t>
            </w:r>
          </w:p>
        </w:tc>
        <w:tc>
          <w:tcPr>
            <w:tcW w:w="1025" w:type="pct"/>
            <w:shd w:val="clear" w:color="auto" w:fill="auto"/>
            <w:vAlign w:val="center"/>
            <w:hideMark/>
          </w:tcPr>
          <w:p w14:paraId="39E0D98B" w14:textId="77777777" w:rsidR="00722B2A" w:rsidRPr="00722B2A" w:rsidRDefault="00722B2A" w:rsidP="008B2936">
            <w:pPr>
              <w:widowControl/>
              <w:autoSpaceDE/>
              <w:autoSpaceDN/>
              <w:jc w:val="center"/>
              <w:rPr>
                <w:b/>
                <w:bCs/>
                <w:color w:val="000000" w:themeColor="text1"/>
                <w:sz w:val="20"/>
                <w:szCs w:val="20"/>
                <w:lang w:bidi="ar-SA"/>
              </w:rPr>
            </w:pPr>
            <w:r w:rsidRPr="00722B2A">
              <w:rPr>
                <w:b/>
                <w:bCs/>
                <w:color w:val="000000" w:themeColor="text1"/>
                <w:sz w:val="20"/>
                <w:szCs w:val="20"/>
                <w:lang w:bidi="ar-SA"/>
              </w:rPr>
              <w:t xml:space="preserve">Затраты тепловой мощности на собственные и хозяйственные нужды, МВт </w:t>
            </w:r>
          </w:p>
        </w:tc>
        <w:tc>
          <w:tcPr>
            <w:tcW w:w="881" w:type="pct"/>
            <w:shd w:val="clear" w:color="auto" w:fill="auto"/>
            <w:vAlign w:val="center"/>
            <w:hideMark/>
          </w:tcPr>
          <w:p w14:paraId="020669F0" w14:textId="77777777" w:rsidR="00722B2A" w:rsidRPr="00722B2A" w:rsidRDefault="00722B2A" w:rsidP="008B2936">
            <w:pPr>
              <w:widowControl/>
              <w:autoSpaceDE/>
              <w:autoSpaceDN/>
              <w:jc w:val="center"/>
              <w:rPr>
                <w:b/>
                <w:bCs/>
                <w:color w:val="000000" w:themeColor="text1"/>
                <w:sz w:val="20"/>
                <w:szCs w:val="20"/>
                <w:lang w:bidi="ar-SA"/>
              </w:rPr>
            </w:pPr>
            <w:r w:rsidRPr="00722B2A">
              <w:rPr>
                <w:b/>
                <w:bCs/>
                <w:color w:val="000000" w:themeColor="text1"/>
                <w:sz w:val="20"/>
                <w:szCs w:val="20"/>
                <w:lang w:bidi="ar-SA"/>
              </w:rPr>
              <w:t>Располагаемая тепловая мощность «нетто», МВт</w:t>
            </w:r>
          </w:p>
        </w:tc>
      </w:tr>
      <w:tr w:rsidR="00722B2A" w:rsidRPr="00722B2A" w14:paraId="609299D0" w14:textId="77777777" w:rsidTr="00722B2A">
        <w:trPr>
          <w:trHeight w:val="565"/>
        </w:trPr>
        <w:tc>
          <w:tcPr>
            <w:tcW w:w="1352" w:type="pct"/>
            <w:shd w:val="clear" w:color="auto" w:fill="auto"/>
            <w:vAlign w:val="center"/>
            <w:hideMark/>
          </w:tcPr>
          <w:p w14:paraId="60BCDE8B" w14:textId="3CFA4A73" w:rsidR="00722B2A" w:rsidRPr="00722B2A" w:rsidRDefault="00722B2A" w:rsidP="008B2936">
            <w:pPr>
              <w:widowControl/>
              <w:autoSpaceDE/>
              <w:autoSpaceDN/>
              <w:jc w:val="center"/>
              <w:rPr>
                <w:rFonts w:eastAsia="Calibri"/>
                <w:color w:val="000000" w:themeColor="text1"/>
                <w:sz w:val="20"/>
                <w:szCs w:val="20"/>
                <w:lang w:eastAsia="en-US" w:bidi="ar-SA"/>
              </w:rPr>
            </w:pPr>
            <w:r w:rsidRPr="00722B2A">
              <w:rPr>
                <w:rFonts w:eastAsia="Calibri"/>
                <w:color w:val="000000" w:themeColor="text1"/>
                <w:sz w:val="20"/>
                <w:szCs w:val="20"/>
                <w:lang w:eastAsia="en-US" w:bidi="ar-SA"/>
              </w:rPr>
              <w:t>Газовая котельная</w:t>
            </w:r>
          </w:p>
          <w:p w14:paraId="48B2681E" w14:textId="77777777" w:rsidR="00722B2A" w:rsidRPr="00722B2A" w:rsidRDefault="00722B2A" w:rsidP="008B2936">
            <w:pPr>
              <w:widowControl/>
              <w:autoSpaceDE/>
              <w:autoSpaceDN/>
              <w:jc w:val="center"/>
              <w:rPr>
                <w:rFonts w:eastAsia="Calibri"/>
                <w:color w:val="000000" w:themeColor="text1"/>
                <w:sz w:val="20"/>
                <w:szCs w:val="20"/>
                <w:lang w:eastAsia="en-US" w:bidi="ar-SA"/>
              </w:rPr>
            </w:pPr>
            <w:r w:rsidRPr="00722B2A">
              <w:rPr>
                <w:color w:val="000000" w:themeColor="text1"/>
                <w:sz w:val="20"/>
                <w:szCs w:val="20"/>
                <w:lang w:bidi="ar-SA"/>
              </w:rPr>
              <w:t>пос. Запорожское</w:t>
            </w:r>
          </w:p>
        </w:tc>
        <w:tc>
          <w:tcPr>
            <w:tcW w:w="934" w:type="pct"/>
            <w:shd w:val="clear" w:color="auto" w:fill="auto"/>
            <w:vAlign w:val="center"/>
            <w:hideMark/>
          </w:tcPr>
          <w:p w14:paraId="7F5116C5" w14:textId="75E81871" w:rsidR="00722B2A" w:rsidRPr="00722B2A" w:rsidRDefault="00722B2A" w:rsidP="008B2936">
            <w:pPr>
              <w:widowControl/>
              <w:autoSpaceDE/>
              <w:autoSpaceDN/>
              <w:jc w:val="center"/>
              <w:rPr>
                <w:rFonts w:eastAsia="Calibri"/>
                <w:color w:val="000000" w:themeColor="text1"/>
                <w:sz w:val="20"/>
                <w:szCs w:val="20"/>
                <w:lang w:eastAsia="en-US" w:bidi="ar-SA"/>
              </w:rPr>
            </w:pPr>
            <w:r w:rsidRPr="00722B2A">
              <w:rPr>
                <w:rFonts w:eastAsia="Calibri"/>
                <w:color w:val="000000" w:themeColor="text1"/>
                <w:sz w:val="20"/>
                <w:szCs w:val="20"/>
                <w:lang w:eastAsia="en-US" w:bidi="ar-SA"/>
              </w:rPr>
              <w:t>6,0</w:t>
            </w:r>
          </w:p>
        </w:tc>
        <w:tc>
          <w:tcPr>
            <w:tcW w:w="808" w:type="pct"/>
            <w:shd w:val="clear" w:color="auto" w:fill="auto"/>
            <w:vAlign w:val="center"/>
            <w:hideMark/>
          </w:tcPr>
          <w:p w14:paraId="64E37588" w14:textId="19AEFAA6" w:rsidR="00722B2A" w:rsidRPr="00722B2A" w:rsidRDefault="00722B2A" w:rsidP="008B2936">
            <w:pPr>
              <w:widowControl/>
              <w:autoSpaceDE/>
              <w:autoSpaceDN/>
              <w:jc w:val="center"/>
              <w:rPr>
                <w:rFonts w:eastAsia="Calibri"/>
                <w:color w:val="000000" w:themeColor="text1"/>
                <w:sz w:val="20"/>
                <w:szCs w:val="20"/>
                <w:lang w:eastAsia="en-US" w:bidi="ar-SA"/>
              </w:rPr>
            </w:pPr>
            <w:r w:rsidRPr="00722B2A">
              <w:rPr>
                <w:rFonts w:eastAsia="Calibri"/>
                <w:color w:val="000000" w:themeColor="text1"/>
                <w:sz w:val="20"/>
                <w:szCs w:val="20"/>
                <w:lang w:eastAsia="en-US" w:bidi="ar-SA"/>
              </w:rPr>
              <w:t>6,0</w:t>
            </w:r>
          </w:p>
        </w:tc>
        <w:tc>
          <w:tcPr>
            <w:tcW w:w="1025" w:type="pct"/>
            <w:shd w:val="clear" w:color="auto" w:fill="auto"/>
            <w:vAlign w:val="center"/>
            <w:hideMark/>
          </w:tcPr>
          <w:p w14:paraId="0520C6E4" w14:textId="6B359436" w:rsidR="00722B2A" w:rsidRPr="00722B2A" w:rsidRDefault="00722B2A" w:rsidP="008B2936">
            <w:pPr>
              <w:widowControl/>
              <w:autoSpaceDE/>
              <w:autoSpaceDN/>
              <w:jc w:val="center"/>
              <w:rPr>
                <w:color w:val="000000" w:themeColor="text1"/>
                <w:sz w:val="20"/>
                <w:szCs w:val="20"/>
                <w:lang w:bidi="ar-SA"/>
              </w:rPr>
            </w:pPr>
            <w:r w:rsidRPr="00722B2A">
              <w:rPr>
                <w:color w:val="000000" w:themeColor="text1"/>
                <w:sz w:val="20"/>
                <w:szCs w:val="20"/>
                <w:lang w:bidi="ar-SA"/>
              </w:rPr>
              <w:t>0</w:t>
            </w:r>
          </w:p>
        </w:tc>
        <w:tc>
          <w:tcPr>
            <w:tcW w:w="881" w:type="pct"/>
            <w:shd w:val="clear" w:color="auto" w:fill="auto"/>
            <w:vAlign w:val="center"/>
          </w:tcPr>
          <w:p w14:paraId="557ABC31" w14:textId="6ECB7A7A" w:rsidR="00722B2A" w:rsidRPr="00722B2A" w:rsidRDefault="00722B2A" w:rsidP="008B2936">
            <w:pPr>
              <w:widowControl/>
              <w:autoSpaceDE/>
              <w:autoSpaceDN/>
              <w:jc w:val="center"/>
              <w:rPr>
                <w:color w:val="000000" w:themeColor="text1"/>
                <w:sz w:val="20"/>
                <w:szCs w:val="20"/>
                <w:lang w:bidi="ar-SA"/>
              </w:rPr>
            </w:pPr>
            <w:r w:rsidRPr="00722B2A">
              <w:rPr>
                <w:color w:val="000000" w:themeColor="text1"/>
                <w:sz w:val="20"/>
                <w:szCs w:val="20"/>
                <w:lang w:bidi="ar-SA"/>
              </w:rPr>
              <w:t>6,0</w:t>
            </w:r>
          </w:p>
        </w:tc>
      </w:tr>
    </w:tbl>
    <w:p w14:paraId="408EDA04" w14:textId="0E4F6A9E" w:rsidR="004A0076" w:rsidRDefault="004A0076" w:rsidP="001447AB">
      <w:pPr>
        <w:tabs>
          <w:tab w:val="left" w:pos="0"/>
        </w:tabs>
        <w:spacing w:line="360" w:lineRule="auto"/>
        <w:ind w:firstLine="709"/>
        <w:jc w:val="both"/>
        <w:rPr>
          <w:color w:val="000000" w:themeColor="text1"/>
          <w:sz w:val="26"/>
        </w:rPr>
      </w:pPr>
    </w:p>
    <w:p w14:paraId="17B9D9D0" w14:textId="759BC170" w:rsidR="00722B2A" w:rsidRDefault="00722B2A" w:rsidP="001447AB">
      <w:pPr>
        <w:tabs>
          <w:tab w:val="left" w:pos="0"/>
        </w:tabs>
        <w:spacing w:line="360" w:lineRule="auto"/>
        <w:ind w:firstLine="709"/>
        <w:jc w:val="both"/>
        <w:rPr>
          <w:color w:val="000000" w:themeColor="text1"/>
          <w:sz w:val="26"/>
        </w:rPr>
      </w:pPr>
    </w:p>
    <w:p w14:paraId="7358DBEC" w14:textId="77777777" w:rsidR="00722B2A" w:rsidRPr="00722B2A" w:rsidRDefault="00722B2A" w:rsidP="001447AB">
      <w:pPr>
        <w:tabs>
          <w:tab w:val="left" w:pos="0"/>
        </w:tabs>
        <w:spacing w:line="360" w:lineRule="auto"/>
        <w:ind w:firstLine="709"/>
        <w:jc w:val="both"/>
        <w:rPr>
          <w:color w:val="000000" w:themeColor="text1"/>
          <w:sz w:val="26"/>
        </w:rPr>
      </w:pPr>
    </w:p>
    <w:p w14:paraId="61093F7F" w14:textId="77777777" w:rsidR="00145CAC" w:rsidRPr="002654BA" w:rsidRDefault="00145CAC" w:rsidP="00411976">
      <w:pPr>
        <w:pStyle w:val="27"/>
        <w:numPr>
          <w:ilvl w:val="2"/>
          <w:numId w:val="2"/>
        </w:numPr>
        <w:tabs>
          <w:tab w:val="left" w:pos="1843"/>
          <w:tab w:val="left" w:pos="3762"/>
          <w:tab w:val="left" w:pos="3763"/>
        </w:tabs>
        <w:ind w:left="0" w:firstLine="709"/>
        <w:jc w:val="both"/>
        <w:rPr>
          <w:i w:val="0"/>
        </w:rPr>
      </w:pPr>
      <w:bookmarkStart w:id="38" w:name="_Toc198296408"/>
      <w:r w:rsidRPr="002654BA">
        <w:rPr>
          <w:i w:val="0"/>
        </w:rPr>
        <w:lastRenderedPageBreak/>
        <w:t>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bookmarkEnd w:id="38"/>
    </w:p>
    <w:p w14:paraId="76634AAB" w14:textId="77777777" w:rsidR="00D578A1" w:rsidRPr="00D578A1" w:rsidRDefault="00D578A1" w:rsidP="00505C94">
      <w:pPr>
        <w:tabs>
          <w:tab w:val="left" w:pos="0"/>
        </w:tabs>
        <w:spacing w:line="360" w:lineRule="auto"/>
        <w:ind w:firstLine="709"/>
        <w:jc w:val="both"/>
        <w:rPr>
          <w:sz w:val="16"/>
          <w:szCs w:val="16"/>
        </w:rPr>
      </w:pPr>
    </w:p>
    <w:p w14:paraId="1FA398B3" w14:textId="14E7799A" w:rsidR="003316EC" w:rsidRDefault="000E3137" w:rsidP="00D578A1">
      <w:pPr>
        <w:tabs>
          <w:tab w:val="left" w:pos="0"/>
        </w:tabs>
        <w:spacing w:line="276" w:lineRule="auto"/>
        <w:ind w:firstLine="709"/>
        <w:jc w:val="both"/>
        <w:rPr>
          <w:sz w:val="26"/>
        </w:rPr>
      </w:pPr>
      <w:r>
        <w:rPr>
          <w:sz w:val="26"/>
        </w:rPr>
        <w:t>Угольная к</w:t>
      </w:r>
      <w:r w:rsidR="00DD468D" w:rsidRPr="002654BA">
        <w:rPr>
          <w:sz w:val="26"/>
        </w:rPr>
        <w:t xml:space="preserve">отельная </w:t>
      </w:r>
      <w:r w:rsidR="00722B2A">
        <w:rPr>
          <w:sz w:val="26"/>
        </w:rPr>
        <w:t xml:space="preserve">(находилась в эксплуатации до 4 кв. 2024 г.) </w:t>
      </w:r>
      <w:r w:rsidR="00DD468D" w:rsidRPr="002654BA">
        <w:rPr>
          <w:sz w:val="26"/>
        </w:rPr>
        <w:t xml:space="preserve">была построена в 1975 году. </w:t>
      </w:r>
      <w:r w:rsidR="00722B2A">
        <w:rPr>
          <w:sz w:val="26"/>
        </w:rPr>
        <w:t>Т</w:t>
      </w:r>
      <w:r w:rsidR="00DD468D" w:rsidRPr="002654BA">
        <w:rPr>
          <w:sz w:val="26"/>
        </w:rPr>
        <w:t>еплофикационное оборудование котельной эксплуатир</w:t>
      </w:r>
      <w:r w:rsidR="00722B2A">
        <w:rPr>
          <w:sz w:val="26"/>
        </w:rPr>
        <w:t>овалось</w:t>
      </w:r>
      <w:r w:rsidR="00DD468D" w:rsidRPr="002654BA">
        <w:rPr>
          <w:sz w:val="26"/>
        </w:rPr>
        <w:t xml:space="preserve"> с 1975 года</w:t>
      </w:r>
      <w:r w:rsidR="00722B2A">
        <w:rPr>
          <w:sz w:val="26"/>
        </w:rPr>
        <w:t>, с</w:t>
      </w:r>
      <w:r w:rsidR="003316EC" w:rsidRPr="002654BA">
        <w:rPr>
          <w:sz w:val="26"/>
        </w:rPr>
        <w:t xml:space="preserve">роки ввода в эксплуатацию теплофикационного оборудования представлены в таблице </w:t>
      </w:r>
      <w:r w:rsidR="00D578A1">
        <w:rPr>
          <w:sz w:val="26"/>
        </w:rPr>
        <w:t>1.</w:t>
      </w:r>
      <w:r>
        <w:rPr>
          <w:sz w:val="26"/>
        </w:rPr>
        <w:t>12</w:t>
      </w:r>
      <w:r w:rsidR="00D578A1">
        <w:rPr>
          <w:sz w:val="26"/>
        </w:rPr>
        <w:t>.</w:t>
      </w:r>
    </w:p>
    <w:p w14:paraId="4C1CC66E" w14:textId="6724B8D4" w:rsidR="00807071" w:rsidRPr="002654BA" w:rsidRDefault="00807071" w:rsidP="00807071">
      <w:pPr>
        <w:keepNext/>
        <w:widowControl/>
        <w:autoSpaceDE/>
        <w:autoSpaceDN/>
        <w:jc w:val="both"/>
        <w:rPr>
          <w:b/>
          <w:bCs/>
          <w:sz w:val="24"/>
          <w:szCs w:val="24"/>
          <w:lang w:bidi="ar-SA"/>
        </w:rPr>
      </w:pPr>
      <w:r w:rsidRPr="002654BA">
        <w:rPr>
          <w:b/>
          <w:bCs/>
          <w:sz w:val="24"/>
          <w:szCs w:val="24"/>
          <w:lang w:bidi="ar-SA"/>
        </w:rPr>
        <w:t xml:space="preserve">Таблица </w:t>
      </w:r>
      <w:r>
        <w:rPr>
          <w:b/>
          <w:bCs/>
          <w:sz w:val="24"/>
          <w:szCs w:val="24"/>
          <w:lang w:bidi="ar-SA"/>
        </w:rPr>
        <w:t>1.</w:t>
      </w:r>
      <w:r w:rsidR="000E3137">
        <w:rPr>
          <w:b/>
          <w:bCs/>
          <w:sz w:val="24"/>
          <w:szCs w:val="24"/>
          <w:lang w:bidi="ar-SA"/>
        </w:rPr>
        <w:t>12</w:t>
      </w:r>
      <w:r w:rsidRPr="002654BA">
        <w:rPr>
          <w:b/>
          <w:bCs/>
          <w:sz w:val="24"/>
          <w:szCs w:val="24"/>
          <w:lang w:bidi="ar-SA"/>
        </w:rPr>
        <w:t xml:space="preserve"> Срок ввода в эксплуатацию котельного оборудования</w:t>
      </w:r>
      <w:r w:rsidR="000E3137">
        <w:rPr>
          <w:b/>
          <w:bCs/>
          <w:sz w:val="24"/>
          <w:szCs w:val="24"/>
          <w:lang w:bidi="ar-SA"/>
        </w:rPr>
        <w:t xml:space="preserve"> </w:t>
      </w:r>
      <w:r w:rsidR="00722B2A">
        <w:rPr>
          <w:b/>
          <w:bCs/>
          <w:sz w:val="24"/>
          <w:szCs w:val="24"/>
          <w:lang w:bidi="ar-SA"/>
        </w:rPr>
        <w:t>угольной котельной</w:t>
      </w:r>
    </w:p>
    <w:tbl>
      <w:tblPr>
        <w:tblpPr w:leftFromText="180" w:rightFromText="180" w:vertAnchor="text" w:tblpXSpec="center"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9"/>
        <w:gridCol w:w="3441"/>
        <w:gridCol w:w="3504"/>
        <w:gridCol w:w="2158"/>
      </w:tblGrid>
      <w:tr w:rsidR="00807071" w:rsidRPr="002654BA" w14:paraId="1DA8FF6C" w14:textId="77777777" w:rsidTr="00892777">
        <w:trPr>
          <w:trHeight w:val="284"/>
          <w:tblHeader/>
        </w:trPr>
        <w:tc>
          <w:tcPr>
            <w:tcW w:w="275" w:type="pct"/>
            <w:vAlign w:val="center"/>
          </w:tcPr>
          <w:p w14:paraId="06F54274" w14:textId="77777777" w:rsidR="00807071" w:rsidRPr="002654BA" w:rsidRDefault="00807071" w:rsidP="00892777">
            <w:pPr>
              <w:widowControl/>
              <w:autoSpaceDE/>
              <w:autoSpaceDN/>
              <w:jc w:val="center"/>
              <w:rPr>
                <w:b/>
                <w:bCs/>
                <w:sz w:val="20"/>
                <w:szCs w:val="20"/>
                <w:lang w:bidi="ar-SA"/>
              </w:rPr>
            </w:pPr>
            <w:r w:rsidRPr="002654BA">
              <w:rPr>
                <w:b/>
                <w:bCs/>
                <w:sz w:val="20"/>
                <w:szCs w:val="20"/>
                <w:lang w:bidi="ar-SA"/>
              </w:rPr>
              <w:t>№ п/п</w:t>
            </w:r>
          </w:p>
        </w:tc>
        <w:tc>
          <w:tcPr>
            <w:tcW w:w="1786" w:type="pct"/>
            <w:shd w:val="clear" w:color="auto" w:fill="auto"/>
            <w:vAlign w:val="center"/>
          </w:tcPr>
          <w:p w14:paraId="0A03237A" w14:textId="77777777" w:rsidR="00807071" w:rsidRPr="002654BA" w:rsidRDefault="00807071" w:rsidP="00892777">
            <w:pPr>
              <w:widowControl/>
              <w:autoSpaceDE/>
              <w:autoSpaceDN/>
              <w:jc w:val="center"/>
              <w:rPr>
                <w:b/>
                <w:bCs/>
                <w:sz w:val="20"/>
                <w:szCs w:val="20"/>
                <w:lang w:bidi="ar-SA"/>
              </w:rPr>
            </w:pPr>
            <w:r w:rsidRPr="002654BA">
              <w:rPr>
                <w:b/>
                <w:bCs/>
                <w:sz w:val="20"/>
                <w:szCs w:val="20"/>
                <w:lang w:bidi="ar-SA"/>
              </w:rPr>
              <w:t>Наименование и адрес котельной</w:t>
            </w:r>
          </w:p>
        </w:tc>
        <w:tc>
          <w:tcPr>
            <w:tcW w:w="1819" w:type="pct"/>
            <w:shd w:val="clear" w:color="auto" w:fill="auto"/>
            <w:vAlign w:val="center"/>
          </w:tcPr>
          <w:p w14:paraId="3574AFCD" w14:textId="77777777" w:rsidR="00807071" w:rsidRPr="002654BA" w:rsidRDefault="00807071" w:rsidP="00892777">
            <w:pPr>
              <w:widowControl/>
              <w:autoSpaceDE/>
              <w:autoSpaceDN/>
              <w:jc w:val="center"/>
              <w:rPr>
                <w:b/>
                <w:bCs/>
                <w:sz w:val="20"/>
                <w:szCs w:val="20"/>
                <w:lang w:bidi="ar-SA"/>
              </w:rPr>
            </w:pPr>
            <w:r w:rsidRPr="002654BA">
              <w:rPr>
                <w:b/>
                <w:bCs/>
                <w:sz w:val="20"/>
                <w:szCs w:val="20"/>
                <w:lang w:bidi="ar-SA"/>
              </w:rPr>
              <w:t>Количество и тип котлов</w:t>
            </w:r>
          </w:p>
        </w:tc>
        <w:tc>
          <w:tcPr>
            <w:tcW w:w="1120" w:type="pct"/>
            <w:shd w:val="clear" w:color="auto" w:fill="auto"/>
            <w:vAlign w:val="center"/>
          </w:tcPr>
          <w:p w14:paraId="588912F4" w14:textId="77777777" w:rsidR="00807071" w:rsidRPr="002654BA" w:rsidRDefault="00807071" w:rsidP="00892777">
            <w:pPr>
              <w:widowControl/>
              <w:autoSpaceDE/>
              <w:autoSpaceDN/>
              <w:jc w:val="center"/>
              <w:rPr>
                <w:b/>
                <w:bCs/>
                <w:sz w:val="20"/>
                <w:szCs w:val="20"/>
                <w:lang w:bidi="ar-SA"/>
              </w:rPr>
            </w:pPr>
            <w:r w:rsidRPr="002654BA">
              <w:rPr>
                <w:b/>
                <w:bCs/>
                <w:sz w:val="20"/>
                <w:szCs w:val="20"/>
                <w:lang w:bidi="ar-SA"/>
              </w:rPr>
              <w:t>Год установки котлов</w:t>
            </w:r>
          </w:p>
        </w:tc>
      </w:tr>
      <w:tr w:rsidR="00807071" w:rsidRPr="002654BA" w14:paraId="0583311C" w14:textId="77777777" w:rsidTr="00807071">
        <w:trPr>
          <w:trHeight w:val="63"/>
          <w:tblHeader/>
        </w:trPr>
        <w:tc>
          <w:tcPr>
            <w:tcW w:w="275" w:type="pct"/>
            <w:vMerge w:val="restart"/>
            <w:vAlign w:val="center"/>
          </w:tcPr>
          <w:p w14:paraId="775B9179" w14:textId="77777777" w:rsidR="00807071" w:rsidRPr="002654BA" w:rsidRDefault="00807071" w:rsidP="00892777">
            <w:pPr>
              <w:widowControl/>
              <w:autoSpaceDE/>
              <w:autoSpaceDN/>
              <w:jc w:val="center"/>
              <w:rPr>
                <w:bCs/>
                <w:sz w:val="20"/>
                <w:szCs w:val="20"/>
                <w:lang w:bidi="ar-SA"/>
              </w:rPr>
            </w:pPr>
            <w:r w:rsidRPr="002654BA">
              <w:rPr>
                <w:bCs/>
                <w:sz w:val="20"/>
                <w:szCs w:val="20"/>
                <w:lang w:bidi="ar-SA"/>
              </w:rPr>
              <w:t>1</w:t>
            </w:r>
          </w:p>
        </w:tc>
        <w:tc>
          <w:tcPr>
            <w:tcW w:w="1786" w:type="pct"/>
            <w:vMerge w:val="restart"/>
            <w:shd w:val="clear" w:color="auto" w:fill="auto"/>
            <w:vAlign w:val="center"/>
          </w:tcPr>
          <w:p w14:paraId="7C18BA7C" w14:textId="77777777" w:rsidR="00722B2A" w:rsidRDefault="000E3137" w:rsidP="00892777">
            <w:pPr>
              <w:widowControl/>
              <w:autoSpaceDE/>
              <w:autoSpaceDN/>
              <w:jc w:val="center"/>
              <w:rPr>
                <w:bCs/>
                <w:sz w:val="20"/>
                <w:szCs w:val="20"/>
                <w:lang w:bidi="ar-SA"/>
              </w:rPr>
            </w:pPr>
            <w:r>
              <w:rPr>
                <w:bCs/>
                <w:sz w:val="20"/>
                <w:szCs w:val="20"/>
                <w:lang w:bidi="ar-SA"/>
              </w:rPr>
              <w:t>Угольная к</w:t>
            </w:r>
            <w:r w:rsidR="00807071" w:rsidRPr="002654BA">
              <w:rPr>
                <w:bCs/>
                <w:sz w:val="20"/>
                <w:szCs w:val="20"/>
                <w:lang w:bidi="ar-SA"/>
              </w:rPr>
              <w:t xml:space="preserve">отельная </w:t>
            </w:r>
          </w:p>
          <w:p w14:paraId="0EE8B47D" w14:textId="1CABB11A" w:rsidR="00807071" w:rsidRPr="002654BA" w:rsidRDefault="00807071" w:rsidP="00892777">
            <w:pPr>
              <w:widowControl/>
              <w:autoSpaceDE/>
              <w:autoSpaceDN/>
              <w:jc w:val="center"/>
              <w:rPr>
                <w:bCs/>
                <w:sz w:val="20"/>
                <w:szCs w:val="20"/>
                <w:lang w:bidi="ar-SA"/>
              </w:rPr>
            </w:pPr>
            <w:r w:rsidRPr="002654BA">
              <w:rPr>
                <w:bCs/>
                <w:sz w:val="20"/>
                <w:szCs w:val="20"/>
                <w:lang w:bidi="ar-SA"/>
              </w:rPr>
              <w:t>п</w:t>
            </w:r>
            <w:r w:rsidR="00722B2A">
              <w:rPr>
                <w:bCs/>
                <w:sz w:val="20"/>
                <w:szCs w:val="20"/>
                <w:lang w:bidi="ar-SA"/>
              </w:rPr>
              <w:t>ос</w:t>
            </w:r>
            <w:r w:rsidRPr="002654BA">
              <w:rPr>
                <w:bCs/>
                <w:sz w:val="20"/>
                <w:szCs w:val="20"/>
                <w:lang w:bidi="ar-SA"/>
              </w:rPr>
              <w:t>. Запорожское</w:t>
            </w:r>
          </w:p>
        </w:tc>
        <w:tc>
          <w:tcPr>
            <w:tcW w:w="1819" w:type="pct"/>
            <w:shd w:val="clear" w:color="auto" w:fill="auto"/>
            <w:vAlign w:val="center"/>
          </w:tcPr>
          <w:p w14:paraId="1060D7AF" w14:textId="77777777" w:rsidR="00807071" w:rsidRPr="002654BA" w:rsidRDefault="00807071" w:rsidP="00892777">
            <w:pPr>
              <w:widowControl/>
              <w:autoSpaceDE/>
              <w:autoSpaceDN/>
              <w:jc w:val="center"/>
              <w:rPr>
                <w:bCs/>
                <w:sz w:val="20"/>
                <w:szCs w:val="20"/>
                <w:lang w:bidi="ar-SA"/>
              </w:rPr>
            </w:pPr>
            <w:r w:rsidRPr="002654BA">
              <w:rPr>
                <w:bCs/>
                <w:sz w:val="20"/>
                <w:szCs w:val="20"/>
                <w:lang w:bidi="ar-SA"/>
              </w:rPr>
              <w:t>КВр – 1,00 – 1 шт.</w:t>
            </w:r>
          </w:p>
        </w:tc>
        <w:tc>
          <w:tcPr>
            <w:tcW w:w="1120" w:type="pct"/>
            <w:shd w:val="clear" w:color="auto" w:fill="auto"/>
            <w:vAlign w:val="center"/>
          </w:tcPr>
          <w:p w14:paraId="6E3F17DB" w14:textId="77777777" w:rsidR="00807071" w:rsidRPr="002654BA" w:rsidRDefault="00807071" w:rsidP="00892777">
            <w:pPr>
              <w:widowControl/>
              <w:autoSpaceDE/>
              <w:autoSpaceDN/>
              <w:jc w:val="center"/>
              <w:rPr>
                <w:bCs/>
                <w:sz w:val="20"/>
                <w:szCs w:val="20"/>
                <w:lang w:bidi="ar-SA"/>
              </w:rPr>
            </w:pPr>
            <w:r w:rsidRPr="002654BA">
              <w:rPr>
                <w:bCs/>
                <w:sz w:val="20"/>
                <w:szCs w:val="20"/>
                <w:lang w:bidi="ar-SA"/>
              </w:rPr>
              <w:t>2012</w:t>
            </w:r>
          </w:p>
        </w:tc>
      </w:tr>
      <w:tr w:rsidR="00807071" w:rsidRPr="002654BA" w14:paraId="2A01997A" w14:textId="77777777" w:rsidTr="00807071">
        <w:trPr>
          <w:trHeight w:val="63"/>
          <w:tblHeader/>
        </w:trPr>
        <w:tc>
          <w:tcPr>
            <w:tcW w:w="275" w:type="pct"/>
            <w:vMerge/>
            <w:vAlign w:val="center"/>
          </w:tcPr>
          <w:p w14:paraId="14FFBF17" w14:textId="77777777" w:rsidR="00807071" w:rsidRPr="002654BA" w:rsidRDefault="00807071" w:rsidP="00892777">
            <w:pPr>
              <w:widowControl/>
              <w:autoSpaceDE/>
              <w:autoSpaceDN/>
              <w:jc w:val="center"/>
              <w:rPr>
                <w:bCs/>
                <w:sz w:val="20"/>
                <w:szCs w:val="20"/>
                <w:lang w:bidi="ar-SA"/>
              </w:rPr>
            </w:pPr>
          </w:p>
        </w:tc>
        <w:tc>
          <w:tcPr>
            <w:tcW w:w="1786" w:type="pct"/>
            <w:vMerge/>
            <w:shd w:val="clear" w:color="auto" w:fill="auto"/>
            <w:vAlign w:val="center"/>
          </w:tcPr>
          <w:p w14:paraId="32528682" w14:textId="77777777" w:rsidR="00807071" w:rsidRPr="002654BA" w:rsidRDefault="00807071" w:rsidP="00892777">
            <w:pPr>
              <w:widowControl/>
              <w:autoSpaceDE/>
              <w:autoSpaceDN/>
              <w:jc w:val="center"/>
              <w:rPr>
                <w:bCs/>
                <w:sz w:val="20"/>
                <w:szCs w:val="20"/>
                <w:lang w:bidi="ar-SA"/>
              </w:rPr>
            </w:pPr>
          </w:p>
        </w:tc>
        <w:tc>
          <w:tcPr>
            <w:tcW w:w="1819" w:type="pct"/>
            <w:shd w:val="clear" w:color="auto" w:fill="auto"/>
            <w:vAlign w:val="center"/>
          </w:tcPr>
          <w:p w14:paraId="22FF0910" w14:textId="77777777" w:rsidR="00807071" w:rsidRPr="002654BA" w:rsidRDefault="00807071" w:rsidP="00892777">
            <w:pPr>
              <w:widowControl/>
              <w:autoSpaceDE/>
              <w:autoSpaceDN/>
              <w:jc w:val="center"/>
              <w:rPr>
                <w:bCs/>
                <w:sz w:val="20"/>
                <w:szCs w:val="20"/>
                <w:lang w:bidi="ar-SA"/>
              </w:rPr>
            </w:pPr>
            <w:r w:rsidRPr="002654BA">
              <w:rPr>
                <w:bCs/>
                <w:sz w:val="20"/>
                <w:szCs w:val="20"/>
                <w:lang w:bidi="ar-SA"/>
              </w:rPr>
              <w:t>КВр – 1,75 – 2 шт.</w:t>
            </w:r>
          </w:p>
        </w:tc>
        <w:tc>
          <w:tcPr>
            <w:tcW w:w="1120" w:type="pct"/>
            <w:shd w:val="clear" w:color="auto" w:fill="auto"/>
            <w:vAlign w:val="center"/>
          </w:tcPr>
          <w:p w14:paraId="2D0B6A81" w14:textId="77777777" w:rsidR="00807071" w:rsidRPr="002654BA" w:rsidRDefault="00807071" w:rsidP="00892777">
            <w:pPr>
              <w:widowControl/>
              <w:autoSpaceDE/>
              <w:autoSpaceDN/>
              <w:jc w:val="center"/>
              <w:rPr>
                <w:bCs/>
                <w:sz w:val="20"/>
                <w:szCs w:val="20"/>
                <w:lang w:bidi="ar-SA"/>
              </w:rPr>
            </w:pPr>
            <w:r w:rsidRPr="002654BA">
              <w:rPr>
                <w:bCs/>
                <w:sz w:val="20"/>
                <w:szCs w:val="20"/>
                <w:lang w:bidi="ar-SA"/>
              </w:rPr>
              <w:t>1975*</w:t>
            </w:r>
          </w:p>
        </w:tc>
      </w:tr>
      <w:tr w:rsidR="00807071" w:rsidRPr="002654BA" w14:paraId="2133B6A7" w14:textId="77777777" w:rsidTr="00807071">
        <w:trPr>
          <w:trHeight w:val="63"/>
          <w:tblHeader/>
        </w:trPr>
        <w:tc>
          <w:tcPr>
            <w:tcW w:w="275" w:type="pct"/>
            <w:vMerge/>
            <w:vAlign w:val="center"/>
          </w:tcPr>
          <w:p w14:paraId="1A69A328" w14:textId="77777777" w:rsidR="00807071" w:rsidRPr="002654BA" w:rsidRDefault="00807071" w:rsidP="00892777">
            <w:pPr>
              <w:widowControl/>
              <w:autoSpaceDE/>
              <w:autoSpaceDN/>
              <w:jc w:val="center"/>
              <w:rPr>
                <w:bCs/>
                <w:sz w:val="20"/>
                <w:szCs w:val="20"/>
                <w:lang w:bidi="ar-SA"/>
              </w:rPr>
            </w:pPr>
          </w:p>
        </w:tc>
        <w:tc>
          <w:tcPr>
            <w:tcW w:w="1786" w:type="pct"/>
            <w:vMerge/>
            <w:shd w:val="clear" w:color="auto" w:fill="auto"/>
            <w:vAlign w:val="center"/>
          </w:tcPr>
          <w:p w14:paraId="61A4F418" w14:textId="77777777" w:rsidR="00807071" w:rsidRPr="002654BA" w:rsidRDefault="00807071" w:rsidP="00892777">
            <w:pPr>
              <w:widowControl/>
              <w:autoSpaceDE/>
              <w:autoSpaceDN/>
              <w:jc w:val="center"/>
              <w:rPr>
                <w:bCs/>
                <w:sz w:val="20"/>
                <w:szCs w:val="20"/>
                <w:lang w:bidi="ar-SA"/>
              </w:rPr>
            </w:pPr>
          </w:p>
        </w:tc>
        <w:tc>
          <w:tcPr>
            <w:tcW w:w="1819" w:type="pct"/>
            <w:shd w:val="clear" w:color="auto" w:fill="auto"/>
            <w:vAlign w:val="center"/>
          </w:tcPr>
          <w:p w14:paraId="10353043" w14:textId="77777777" w:rsidR="00807071" w:rsidRPr="002654BA" w:rsidRDefault="00807071" w:rsidP="00892777">
            <w:pPr>
              <w:widowControl/>
              <w:autoSpaceDE/>
              <w:autoSpaceDN/>
              <w:jc w:val="center"/>
              <w:rPr>
                <w:bCs/>
                <w:sz w:val="20"/>
                <w:szCs w:val="20"/>
                <w:lang w:bidi="ar-SA"/>
              </w:rPr>
            </w:pPr>
            <w:r w:rsidRPr="002654BA">
              <w:rPr>
                <w:bCs/>
                <w:sz w:val="20"/>
                <w:szCs w:val="20"/>
                <w:lang w:bidi="ar-SA"/>
              </w:rPr>
              <w:t>КВр – 0,63 – 2 шт.</w:t>
            </w:r>
          </w:p>
        </w:tc>
        <w:tc>
          <w:tcPr>
            <w:tcW w:w="1120" w:type="pct"/>
            <w:shd w:val="clear" w:color="auto" w:fill="auto"/>
            <w:vAlign w:val="center"/>
          </w:tcPr>
          <w:p w14:paraId="63893143" w14:textId="77777777" w:rsidR="00807071" w:rsidRPr="002654BA" w:rsidRDefault="00807071" w:rsidP="00892777">
            <w:pPr>
              <w:widowControl/>
              <w:autoSpaceDE/>
              <w:autoSpaceDN/>
              <w:jc w:val="center"/>
              <w:rPr>
                <w:bCs/>
                <w:sz w:val="20"/>
                <w:szCs w:val="20"/>
                <w:lang w:bidi="ar-SA"/>
              </w:rPr>
            </w:pPr>
            <w:r w:rsidRPr="002654BA">
              <w:rPr>
                <w:bCs/>
                <w:sz w:val="20"/>
                <w:szCs w:val="20"/>
                <w:lang w:bidi="ar-SA"/>
              </w:rPr>
              <w:t>2016</w:t>
            </w:r>
          </w:p>
        </w:tc>
      </w:tr>
      <w:tr w:rsidR="00807071" w:rsidRPr="002654BA" w14:paraId="50C1D8C3" w14:textId="77777777" w:rsidTr="00807071">
        <w:trPr>
          <w:trHeight w:val="63"/>
          <w:tblHeader/>
        </w:trPr>
        <w:tc>
          <w:tcPr>
            <w:tcW w:w="275" w:type="pct"/>
            <w:vMerge/>
            <w:vAlign w:val="center"/>
          </w:tcPr>
          <w:p w14:paraId="57F2D9F1" w14:textId="77777777" w:rsidR="00807071" w:rsidRPr="002654BA" w:rsidRDefault="00807071" w:rsidP="00892777">
            <w:pPr>
              <w:widowControl/>
              <w:autoSpaceDE/>
              <w:autoSpaceDN/>
              <w:jc w:val="center"/>
              <w:rPr>
                <w:bCs/>
                <w:sz w:val="20"/>
                <w:szCs w:val="20"/>
                <w:lang w:bidi="ar-SA"/>
              </w:rPr>
            </w:pPr>
          </w:p>
        </w:tc>
        <w:tc>
          <w:tcPr>
            <w:tcW w:w="1786" w:type="pct"/>
            <w:vMerge/>
            <w:shd w:val="clear" w:color="auto" w:fill="auto"/>
            <w:vAlign w:val="center"/>
          </w:tcPr>
          <w:p w14:paraId="1A9FD203" w14:textId="77777777" w:rsidR="00807071" w:rsidRPr="002654BA" w:rsidRDefault="00807071" w:rsidP="00892777">
            <w:pPr>
              <w:widowControl/>
              <w:autoSpaceDE/>
              <w:autoSpaceDN/>
              <w:jc w:val="center"/>
              <w:rPr>
                <w:bCs/>
                <w:sz w:val="20"/>
                <w:szCs w:val="20"/>
                <w:lang w:bidi="ar-SA"/>
              </w:rPr>
            </w:pPr>
          </w:p>
        </w:tc>
        <w:tc>
          <w:tcPr>
            <w:tcW w:w="1819" w:type="pct"/>
            <w:shd w:val="clear" w:color="auto" w:fill="auto"/>
            <w:vAlign w:val="center"/>
          </w:tcPr>
          <w:p w14:paraId="0048804E" w14:textId="77777777" w:rsidR="00807071" w:rsidRPr="002654BA" w:rsidRDefault="00807071" w:rsidP="00892777">
            <w:pPr>
              <w:widowControl/>
              <w:autoSpaceDE/>
              <w:autoSpaceDN/>
              <w:jc w:val="center"/>
              <w:rPr>
                <w:bCs/>
                <w:sz w:val="20"/>
                <w:szCs w:val="20"/>
                <w:lang w:bidi="ar-SA"/>
              </w:rPr>
            </w:pPr>
            <w:r w:rsidRPr="002654BA">
              <w:rPr>
                <w:bCs/>
                <w:sz w:val="20"/>
                <w:szCs w:val="20"/>
                <w:lang w:bidi="ar-SA"/>
              </w:rPr>
              <w:t>КВр – 1,16 – 2 шт.</w:t>
            </w:r>
          </w:p>
        </w:tc>
        <w:tc>
          <w:tcPr>
            <w:tcW w:w="1120" w:type="pct"/>
            <w:shd w:val="clear" w:color="auto" w:fill="auto"/>
            <w:vAlign w:val="center"/>
          </w:tcPr>
          <w:p w14:paraId="786EE130" w14:textId="77777777" w:rsidR="00807071" w:rsidRPr="002654BA" w:rsidRDefault="00807071" w:rsidP="00892777">
            <w:pPr>
              <w:widowControl/>
              <w:autoSpaceDE/>
              <w:autoSpaceDN/>
              <w:jc w:val="center"/>
              <w:rPr>
                <w:bCs/>
                <w:sz w:val="20"/>
                <w:szCs w:val="20"/>
                <w:lang w:bidi="ar-SA"/>
              </w:rPr>
            </w:pPr>
            <w:r w:rsidRPr="002654BA">
              <w:rPr>
                <w:bCs/>
                <w:sz w:val="20"/>
                <w:szCs w:val="20"/>
                <w:lang w:bidi="ar-SA"/>
              </w:rPr>
              <w:t>2015, 1975*</w:t>
            </w:r>
          </w:p>
        </w:tc>
      </w:tr>
      <w:tr w:rsidR="00807071" w:rsidRPr="002654BA" w14:paraId="657DFE9B" w14:textId="77777777" w:rsidTr="00892777">
        <w:trPr>
          <w:trHeight w:val="284"/>
          <w:tblHeader/>
        </w:trPr>
        <w:tc>
          <w:tcPr>
            <w:tcW w:w="5000" w:type="pct"/>
            <w:gridSpan w:val="4"/>
            <w:vAlign w:val="center"/>
          </w:tcPr>
          <w:p w14:paraId="37A58F7A" w14:textId="77777777" w:rsidR="00807071" w:rsidRPr="00807071" w:rsidRDefault="00807071" w:rsidP="00807071">
            <w:pPr>
              <w:jc w:val="both"/>
              <w:rPr>
                <w:sz w:val="20"/>
                <w:szCs w:val="20"/>
              </w:rPr>
            </w:pPr>
            <w:r w:rsidRPr="00393830">
              <w:rPr>
                <w:sz w:val="20"/>
                <w:szCs w:val="20"/>
              </w:rPr>
              <w:t>* дата определена по году постройки ТС, ввиду того что неизвестен год постройки котельной и невозможно установить фактическую дату ввода в эксплуатацию</w:t>
            </w:r>
            <w:r>
              <w:rPr>
                <w:sz w:val="20"/>
                <w:szCs w:val="20"/>
              </w:rPr>
              <w:t>.</w:t>
            </w:r>
          </w:p>
        </w:tc>
      </w:tr>
    </w:tbl>
    <w:p w14:paraId="32A53E54" w14:textId="77777777" w:rsidR="00807071" w:rsidRPr="00722B2A" w:rsidRDefault="00807071" w:rsidP="00D578A1">
      <w:pPr>
        <w:tabs>
          <w:tab w:val="left" w:pos="0"/>
        </w:tabs>
        <w:spacing w:line="276" w:lineRule="auto"/>
        <w:ind w:firstLine="709"/>
        <w:jc w:val="both"/>
        <w:rPr>
          <w:sz w:val="16"/>
          <w:szCs w:val="16"/>
        </w:rPr>
      </w:pPr>
    </w:p>
    <w:p w14:paraId="6BDF6B7A" w14:textId="4AF17049" w:rsidR="000E3137" w:rsidRPr="00722B2A" w:rsidRDefault="000E3137" w:rsidP="00722B2A">
      <w:pPr>
        <w:tabs>
          <w:tab w:val="left" w:pos="0"/>
        </w:tabs>
        <w:spacing w:line="306" w:lineRule="auto"/>
        <w:ind w:right="-139" w:firstLine="709"/>
        <w:jc w:val="both"/>
        <w:rPr>
          <w:color w:val="000000" w:themeColor="text1"/>
          <w:sz w:val="26"/>
        </w:rPr>
      </w:pPr>
      <w:r w:rsidRPr="00722B2A">
        <w:rPr>
          <w:color w:val="000000" w:themeColor="text1"/>
          <w:sz w:val="26"/>
        </w:rPr>
        <w:t xml:space="preserve">В соответствии с проектом, разработанным ООО «ПК «Невский берег» в </w:t>
      </w:r>
      <w:r w:rsidRPr="00722B2A">
        <w:rPr>
          <w:color w:val="000000" w:themeColor="text1"/>
          <w:sz w:val="26"/>
        </w:rPr>
        <w:br/>
        <w:t xml:space="preserve">2024 году в рамках концессионного соглашения теплоснабжающей организацией построена новая газовая блочно-модульная котельная пос. Запорожское, </w:t>
      </w:r>
      <w:r w:rsidRPr="00722B2A">
        <w:rPr>
          <w:color w:val="000000" w:themeColor="text1"/>
          <w:sz w:val="26"/>
        </w:rPr>
        <w:br/>
        <w:t xml:space="preserve">ул. Советская, 22 установленной тепловой мощностью 5,159 Гкал/ч (6,0 МВт). Котельная введена в эксплуатацию </w:t>
      </w:r>
      <w:r w:rsidR="00CF755C" w:rsidRPr="00722B2A">
        <w:rPr>
          <w:color w:val="000000" w:themeColor="text1"/>
          <w:sz w:val="26"/>
        </w:rPr>
        <w:t xml:space="preserve">в </w:t>
      </w:r>
      <w:r w:rsidR="00CF755C" w:rsidRPr="00722B2A">
        <w:rPr>
          <w:color w:val="000000" w:themeColor="text1"/>
          <w:sz w:val="26"/>
          <w:lang w:val="en-US"/>
        </w:rPr>
        <w:t>IV</w:t>
      </w:r>
      <w:r w:rsidR="00CF755C" w:rsidRPr="00722B2A">
        <w:rPr>
          <w:color w:val="000000" w:themeColor="text1"/>
          <w:sz w:val="26"/>
        </w:rPr>
        <w:t xml:space="preserve"> кв. 2024 года</w:t>
      </w:r>
      <w:r w:rsidRPr="00722B2A">
        <w:rPr>
          <w:color w:val="000000" w:themeColor="text1"/>
          <w:sz w:val="26"/>
        </w:rPr>
        <w:t xml:space="preserve"> </w:t>
      </w:r>
      <w:r w:rsidR="00722B2A">
        <w:rPr>
          <w:color w:val="000000" w:themeColor="text1"/>
          <w:sz w:val="26"/>
        </w:rPr>
        <w:t>с выводом из эксплуатации угольной котельной</w:t>
      </w:r>
      <w:r w:rsidRPr="00722B2A">
        <w:rPr>
          <w:color w:val="000000" w:themeColor="text1"/>
          <w:sz w:val="26"/>
        </w:rPr>
        <w:t>.</w:t>
      </w:r>
    </w:p>
    <w:p w14:paraId="6BB54807" w14:textId="77777777" w:rsidR="000E3137" w:rsidRDefault="000E3137" w:rsidP="00D578A1">
      <w:pPr>
        <w:tabs>
          <w:tab w:val="left" w:pos="0"/>
        </w:tabs>
        <w:spacing w:line="276" w:lineRule="auto"/>
        <w:ind w:firstLine="709"/>
        <w:jc w:val="both"/>
        <w:rPr>
          <w:sz w:val="26"/>
        </w:rPr>
      </w:pPr>
    </w:p>
    <w:p w14:paraId="36C4530D" w14:textId="5574093A" w:rsidR="00145CAC" w:rsidRPr="002654BA" w:rsidRDefault="00145CAC" w:rsidP="00411976">
      <w:pPr>
        <w:pStyle w:val="27"/>
        <w:keepNext/>
        <w:widowControl/>
        <w:numPr>
          <w:ilvl w:val="2"/>
          <w:numId w:val="2"/>
        </w:numPr>
        <w:tabs>
          <w:tab w:val="left" w:pos="1843"/>
          <w:tab w:val="left" w:pos="3762"/>
          <w:tab w:val="left" w:pos="3763"/>
        </w:tabs>
        <w:ind w:left="0" w:firstLine="709"/>
        <w:jc w:val="both"/>
        <w:rPr>
          <w:i w:val="0"/>
        </w:rPr>
      </w:pPr>
      <w:bookmarkStart w:id="39" w:name="_Toc198296409"/>
      <w:r w:rsidRPr="002654BA">
        <w:rPr>
          <w:i w:val="0"/>
        </w:rPr>
        <w:t>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bookmarkEnd w:id="39"/>
    </w:p>
    <w:p w14:paraId="418B3B70" w14:textId="7F871E6B" w:rsidR="00655D8E" w:rsidRPr="002654BA" w:rsidRDefault="00EE7A03" w:rsidP="00505C94">
      <w:pPr>
        <w:tabs>
          <w:tab w:val="left" w:pos="0"/>
        </w:tabs>
        <w:spacing w:before="120" w:after="120" w:line="360" w:lineRule="auto"/>
        <w:ind w:firstLine="709"/>
        <w:jc w:val="both"/>
        <w:rPr>
          <w:sz w:val="26"/>
        </w:rPr>
      </w:pPr>
      <w:r w:rsidRPr="002654BA">
        <w:rPr>
          <w:sz w:val="26"/>
        </w:rPr>
        <w:t>Источники с комбинированной выработкой тепловой и электрической энергии на территории Запорожского сельского поселения отсутствуют.</w:t>
      </w:r>
    </w:p>
    <w:p w14:paraId="1574076A" w14:textId="77777777" w:rsidR="00145CAC" w:rsidRPr="002654BA" w:rsidRDefault="00145CAC" w:rsidP="00411976">
      <w:pPr>
        <w:pStyle w:val="27"/>
        <w:numPr>
          <w:ilvl w:val="2"/>
          <w:numId w:val="2"/>
        </w:numPr>
        <w:tabs>
          <w:tab w:val="left" w:pos="1843"/>
          <w:tab w:val="left" w:pos="3762"/>
          <w:tab w:val="left" w:pos="3763"/>
        </w:tabs>
        <w:spacing w:before="120" w:after="120" w:line="276" w:lineRule="auto"/>
        <w:ind w:left="0" w:firstLine="709"/>
        <w:jc w:val="both"/>
        <w:rPr>
          <w:i w:val="0"/>
        </w:rPr>
      </w:pPr>
      <w:bookmarkStart w:id="40" w:name="_Toc198296410"/>
      <w:r w:rsidRPr="002654BA">
        <w:rPr>
          <w:i w:val="0"/>
        </w:rPr>
        <w:t>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bookmarkEnd w:id="40"/>
    </w:p>
    <w:p w14:paraId="62F569C2" w14:textId="06BD9FD5" w:rsidR="00722B2A" w:rsidRDefault="002A1E78" w:rsidP="000E3137">
      <w:pPr>
        <w:tabs>
          <w:tab w:val="left" w:pos="0"/>
        </w:tabs>
        <w:spacing w:before="120" w:line="360" w:lineRule="auto"/>
        <w:ind w:firstLine="709"/>
        <w:jc w:val="both"/>
        <w:rPr>
          <w:sz w:val="26"/>
        </w:rPr>
      </w:pPr>
      <w:r w:rsidRPr="002654BA">
        <w:rPr>
          <w:sz w:val="26"/>
        </w:rPr>
        <w:t>Регулирование отпуска тепловой энергии от источника к потребителям осуществляется качественным методом в соответствии с утвержденным температурным графиком зависимости температуры теплоносителя от темпера</w:t>
      </w:r>
      <w:r w:rsidR="002B4998" w:rsidRPr="002654BA">
        <w:rPr>
          <w:sz w:val="26"/>
        </w:rPr>
        <w:t>туры наружного воздуха (t</w:t>
      </w:r>
      <w:r w:rsidR="00CE63CA">
        <w:rPr>
          <w:sz w:val="26"/>
          <w:vertAlign w:val="subscript"/>
        </w:rPr>
        <w:t>нр</w:t>
      </w:r>
      <w:r w:rsidR="002B4998" w:rsidRPr="002654BA">
        <w:rPr>
          <w:sz w:val="26"/>
        </w:rPr>
        <w:t xml:space="preserve"> (</w:t>
      </w:r>
      <w:r w:rsidR="00807071">
        <w:rPr>
          <w:sz w:val="26"/>
        </w:rPr>
        <w:t xml:space="preserve"> – </w:t>
      </w:r>
      <w:r w:rsidR="002B4998" w:rsidRPr="002654BA">
        <w:rPr>
          <w:sz w:val="26"/>
        </w:rPr>
        <w:t>26</w:t>
      </w:r>
      <w:r w:rsidRPr="002654BA">
        <w:rPr>
          <w:sz w:val="26"/>
        </w:rPr>
        <w:t xml:space="preserve">) °C) </w:t>
      </w:r>
      <w:r w:rsidR="00807071">
        <w:rPr>
          <w:sz w:val="26"/>
        </w:rPr>
        <w:t>–</w:t>
      </w:r>
      <w:r w:rsidRPr="002654BA">
        <w:rPr>
          <w:sz w:val="26"/>
        </w:rPr>
        <w:t xml:space="preserve"> 95/70 °C, представленным в таблице </w:t>
      </w:r>
      <w:r w:rsidR="00807071">
        <w:rPr>
          <w:sz w:val="26"/>
        </w:rPr>
        <w:t>1.</w:t>
      </w:r>
      <w:r w:rsidR="000E3137">
        <w:rPr>
          <w:sz w:val="26"/>
        </w:rPr>
        <w:t>13</w:t>
      </w:r>
      <w:r w:rsidRPr="002654BA">
        <w:rPr>
          <w:sz w:val="26"/>
        </w:rPr>
        <w:t>. Качественное регулирование предполагает изменение температуры теплоносителя без изменения расхода. Основным его преимуществом является установление стабильного гидравлического режима работы тепловых сетей.</w:t>
      </w:r>
    </w:p>
    <w:p w14:paraId="33A95A4A" w14:textId="77777777" w:rsidR="00722B2A" w:rsidRDefault="00722B2A">
      <w:pPr>
        <w:rPr>
          <w:sz w:val="26"/>
        </w:rPr>
      </w:pPr>
      <w:r>
        <w:rPr>
          <w:sz w:val="26"/>
        </w:rPr>
        <w:br w:type="page"/>
      </w:r>
    </w:p>
    <w:p w14:paraId="39C77DA2" w14:textId="77777777" w:rsidR="00722B2A" w:rsidRPr="002654BA" w:rsidRDefault="00722B2A" w:rsidP="00722B2A">
      <w:pPr>
        <w:pStyle w:val="aff4"/>
        <w:keepNext/>
        <w:spacing w:after="0"/>
        <w:jc w:val="both"/>
        <w:rPr>
          <w:b/>
          <w:i w:val="0"/>
          <w:color w:val="auto"/>
          <w:sz w:val="24"/>
          <w:szCs w:val="24"/>
        </w:rPr>
      </w:pPr>
      <w:r w:rsidRPr="002654BA">
        <w:rPr>
          <w:b/>
          <w:i w:val="0"/>
          <w:color w:val="auto"/>
          <w:sz w:val="24"/>
          <w:szCs w:val="24"/>
        </w:rPr>
        <w:lastRenderedPageBreak/>
        <w:t xml:space="preserve">Таблица </w:t>
      </w:r>
      <w:r>
        <w:rPr>
          <w:b/>
          <w:i w:val="0"/>
          <w:color w:val="auto"/>
          <w:sz w:val="24"/>
          <w:szCs w:val="24"/>
        </w:rPr>
        <w:t xml:space="preserve">1.13 </w:t>
      </w:r>
      <w:r w:rsidRPr="002654BA">
        <w:rPr>
          <w:b/>
          <w:i w:val="0"/>
          <w:color w:val="auto"/>
          <w:sz w:val="24"/>
          <w:szCs w:val="24"/>
        </w:rPr>
        <w:t>Температурный график регулирования отпуска тепловой энергии от котельной п</w:t>
      </w:r>
      <w:r>
        <w:rPr>
          <w:b/>
          <w:i w:val="0"/>
          <w:color w:val="auto"/>
          <w:sz w:val="24"/>
          <w:szCs w:val="24"/>
        </w:rPr>
        <w:t>ос</w:t>
      </w:r>
      <w:r w:rsidRPr="002654BA">
        <w:rPr>
          <w:b/>
          <w:i w:val="0"/>
          <w:color w:val="auto"/>
          <w:sz w:val="24"/>
          <w:szCs w:val="24"/>
        </w:rPr>
        <w:t>. Запорожское</w:t>
      </w:r>
    </w:p>
    <w:tbl>
      <w:tblPr>
        <w:tblStyle w:val="TableNormal4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57"/>
        <w:gridCol w:w="3333"/>
        <w:gridCol w:w="3342"/>
      </w:tblGrid>
      <w:tr w:rsidR="00722B2A" w:rsidRPr="002654BA" w14:paraId="1AE96BE5" w14:textId="77777777" w:rsidTr="00755FB1">
        <w:trPr>
          <w:trHeight w:val="505"/>
          <w:tblHeader/>
        </w:trPr>
        <w:tc>
          <w:tcPr>
            <w:tcW w:w="1535" w:type="pct"/>
            <w:shd w:val="clear" w:color="auto" w:fill="auto"/>
            <w:vAlign w:val="center"/>
          </w:tcPr>
          <w:p w14:paraId="352B74F0" w14:textId="77777777" w:rsidR="00722B2A" w:rsidRPr="00E67039" w:rsidRDefault="00722B2A" w:rsidP="00755FB1">
            <w:pPr>
              <w:jc w:val="center"/>
              <w:rPr>
                <w:b/>
                <w:bCs/>
                <w:sz w:val="20"/>
                <w:lang w:val="en-US" w:eastAsia="en-US"/>
              </w:rPr>
            </w:pPr>
            <w:r w:rsidRPr="00E67039">
              <w:rPr>
                <w:b/>
                <w:bCs/>
                <w:sz w:val="20"/>
                <w:lang w:val="en-US" w:eastAsia="en-US"/>
              </w:rPr>
              <w:t>t наружного воздуха,</w:t>
            </w:r>
            <w:r>
              <w:rPr>
                <w:b/>
                <w:bCs/>
                <w:sz w:val="20"/>
                <w:lang w:eastAsia="en-US"/>
              </w:rPr>
              <w:t xml:space="preserve"> </w:t>
            </w:r>
            <w:r w:rsidRPr="00E67039">
              <w:rPr>
                <w:b/>
                <w:bCs/>
                <w:sz w:val="20"/>
                <w:lang w:val="en-US" w:eastAsia="en-US"/>
              </w:rPr>
              <w:t>°С</w:t>
            </w:r>
          </w:p>
        </w:tc>
        <w:tc>
          <w:tcPr>
            <w:tcW w:w="1730" w:type="pct"/>
            <w:shd w:val="clear" w:color="auto" w:fill="auto"/>
            <w:vAlign w:val="center"/>
          </w:tcPr>
          <w:p w14:paraId="5F31E0CB" w14:textId="77777777" w:rsidR="00722B2A" w:rsidRPr="00E67039" w:rsidRDefault="00722B2A" w:rsidP="00755FB1">
            <w:pPr>
              <w:jc w:val="center"/>
              <w:rPr>
                <w:b/>
                <w:bCs/>
                <w:sz w:val="20"/>
                <w:lang w:val="en-US" w:eastAsia="en-US"/>
              </w:rPr>
            </w:pPr>
            <w:r w:rsidRPr="00E67039">
              <w:rPr>
                <w:b/>
                <w:bCs/>
                <w:sz w:val="20"/>
                <w:lang w:val="en-US" w:eastAsia="en-US"/>
              </w:rPr>
              <w:t>t прямой воды, °С</w:t>
            </w:r>
          </w:p>
        </w:tc>
        <w:tc>
          <w:tcPr>
            <w:tcW w:w="1735" w:type="pct"/>
            <w:shd w:val="clear" w:color="auto" w:fill="auto"/>
            <w:vAlign w:val="center"/>
          </w:tcPr>
          <w:p w14:paraId="1789C223" w14:textId="77777777" w:rsidR="00722B2A" w:rsidRPr="00E67039" w:rsidRDefault="00722B2A" w:rsidP="00755FB1">
            <w:pPr>
              <w:jc w:val="center"/>
              <w:rPr>
                <w:b/>
                <w:bCs/>
                <w:sz w:val="20"/>
                <w:lang w:val="en-US" w:eastAsia="en-US"/>
              </w:rPr>
            </w:pPr>
            <w:r w:rsidRPr="00E67039">
              <w:rPr>
                <w:b/>
                <w:bCs/>
                <w:sz w:val="20"/>
                <w:lang w:val="en-US" w:eastAsia="en-US"/>
              </w:rPr>
              <w:t>t обратной воды, °С</w:t>
            </w:r>
          </w:p>
        </w:tc>
      </w:tr>
      <w:tr w:rsidR="00722B2A" w:rsidRPr="002654BA" w14:paraId="1F89FC3A" w14:textId="77777777" w:rsidTr="00755FB1">
        <w:trPr>
          <w:trHeight w:val="227"/>
        </w:trPr>
        <w:tc>
          <w:tcPr>
            <w:tcW w:w="1535" w:type="pct"/>
            <w:shd w:val="clear" w:color="auto" w:fill="auto"/>
            <w:vAlign w:val="center"/>
          </w:tcPr>
          <w:p w14:paraId="07DCE5FE" w14:textId="77777777" w:rsidR="00722B2A" w:rsidRPr="002654BA" w:rsidRDefault="00722B2A" w:rsidP="00755FB1">
            <w:pPr>
              <w:ind w:left="813" w:right="805"/>
              <w:jc w:val="center"/>
              <w:rPr>
                <w:sz w:val="20"/>
                <w:lang w:val="en-US" w:eastAsia="en-US"/>
              </w:rPr>
            </w:pPr>
            <w:r w:rsidRPr="002654BA">
              <w:rPr>
                <w:sz w:val="20"/>
                <w:lang w:val="en-US" w:eastAsia="en-US"/>
              </w:rPr>
              <w:t>8</w:t>
            </w:r>
          </w:p>
        </w:tc>
        <w:tc>
          <w:tcPr>
            <w:tcW w:w="1730" w:type="pct"/>
            <w:shd w:val="clear" w:color="auto" w:fill="auto"/>
            <w:vAlign w:val="center"/>
          </w:tcPr>
          <w:p w14:paraId="407004C9" w14:textId="77777777" w:rsidR="00722B2A" w:rsidRPr="002654BA" w:rsidRDefault="00722B2A" w:rsidP="00755FB1">
            <w:pPr>
              <w:ind w:left="598" w:right="591"/>
              <w:jc w:val="center"/>
              <w:rPr>
                <w:sz w:val="20"/>
                <w:lang w:val="en-US" w:eastAsia="en-US"/>
              </w:rPr>
            </w:pPr>
            <w:r w:rsidRPr="002654BA">
              <w:rPr>
                <w:sz w:val="20"/>
                <w:lang w:val="en-US" w:eastAsia="en-US"/>
              </w:rPr>
              <w:t>41</w:t>
            </w:r>
          </w:p>
        </w:tc>
        <w:tc>
          <w:tcPr>
            <w:tcW w:w="1735" w:type="pct"/>
            <w:shd w:val="clear" w:color="auto" w:fill="auto"/>
            <w:vAlign w:val="center"/>
          </w:tcPr>
          <w:p w14:paraId="24745FC0" w14:textId="77777777" w:rsidR="00722B2A" w:rsidRPr="002654BA" w:rsidRDefault="00722B2A" w:rsidP="00755FB1">
            <w:pPr>
              <w:ind w:left="511" w:right="509"/>
              <w:jc w:val="center"/>
              <w:rPr>
                <w:sz w:val="20"/>
                <w:lang w:val="en-US" w:eastAsia="en-US"/>
              </w:rPr>
            </w:pPr>
            <w:r w:rsidRPr="002654BA">
              <w:rPr>
                <w:sz w:val="20"/>
                <w:lang w:val="en-US" w:eastAsia="en-US"/>
              </w:rPr>
              <w:t>35</w:t>
            </w:r>
          </w:p>
        </w:tc>
      </w:tr>
      <w:tr w:rsidR="00722B2A" w:rsidRPr="002654BA" w14:paraId="78B6900C" w14:textId="77777777" w:rsidTr="00755FB1">
        <w:trPr>
          <w:trHeight w:val="227"/>
        </w:trPr>
        <w:tc>
          <w:tcPr>
            <w:tcW w:w="1535" w:type="pct"/>
            <w:shd w:val="clear" w:color="auto" w:fill="auto"/>
            <w:vAlign w:val="center"/>
          </w:tcPr>
          <w:p w14:paraId="0B9E0EBF" w14:textId="77777777" w:rsidR="00722B2A" w:rsidRPr="002654BA" w:rsidRDefault="00722B2A" w:rsidP="00755FB1">
            <w:pPr>
              <w:ind w:left="8"/>
              <w:jc w:val="center"/>
              <w:rPr>
                <w:sz w:val="20"/>
                <w:lang w:val="en-US" w:eastAsia="en-US"/>
              </w:rPr>
            </w:pPr>
            <w:r w:rsidRPr="002654BA">
              <w:rPr>
                <w:sz w:val="20"/>
                <w:lang w:val="en-US" w:eastAsia="en-US"/>
              </w:rPr>
              <w:t>7</w:t>
            </w:r>
          </w:p>
        </w:tc>
        <w:tc>
          <w:tcPr>
            <w:tcW w:w="1730" w:type="pct"/>
            <w:shd w:val="clear" w:color="auto" w:fill="auto"/>
            <w:vAlign w:val="center"/>
          </w:tcPr>
          <w:p w14:paraId="49A8686A" w14:textId="77777777" w:rsidR="00722B2A" w:rsidRPr="002654BA" w:rsidRDefault="00722B2A" w:rsidP="00755FB1">
            <w:pPr>
              <w:ind w:left="596" w:right="591"/>
              <w:jc w:val="center"/>
              <w:rPr>
                <w:sz w:val="20"/>
                <w:lang w:val="en-US" w:eastAsia="en-US"/>
              </w:rPr>
            </w:pPr>
            <w:r w:rsidRPr="002654BA">
              <w:rPr>
                <w:sz w:val="20"/>
                <w:lang w:val="en-US" w:eastAsia="en-US"/>
              </w:rPr>
              <w:t>42</w:t>
            </w:r>
          </w:p>
        </w:tc>
        <w:tc>
          <w:tcPr>
            <w:tcW w:w="1735" w:type="pct"/>
            <w:shd w:val="clear" w:color="auto" w:fill="auto"/>
            <w:vAlign w:val="center"/>
          </w:tcPr>
          <w:p w14:paraId="5CBA78BB" w14:textId="77777777" w:rsidR="00722B2A" w:rsidRPr="002654BA" w:rsidRDefault="00722B2A" w:rsidP="00755FB1">
            <w:pPr>
              <w:ind w:left="513" w:right="509"/>
              <w:jc w:val="center"/>
              <w:rPr>
                <w:sz w:val="20"/>
                <w:lang w:val="en-US" w:eastAsia="en-US"/>
              </w:rPr>
            </w:pPr>
            <w:r w:rsidRPr="002654BA">
              <w:rPr>
                <w:sz w:val="20"/>
                <w:lang w:val="en-US" w:eastAsia="en-US"/>
              </w:rPr>
              <w:t>36</w:t>
            </w:r>
          </w:p>
        </w:tc>
      </w:tr>
      <w:tr w:rsidR="00722B2A" w:rsidRPr="002654BA" w14:paraId="435A28AF" w14:textId="77777777" w:rsidTr="00755FB1">
        <w:trPr>
          <w:trHeight w:val="227"/>
        </w:trPr>
        <w:tc>
          <w:tcPr>
            <w:tcW w:w="1535" w:type="pct"/>
            <w:shd w:val="clear" w:color="auto" w:fill="auto"/>
            <w:vAlign w:val="center"/>
          </w:tcPr>
          <w:p w14:paraId="0EC10EB4" w14:textId="77777777" w:rsidR="00722B2A" w:rsidRPr="002654BA" w:rsidRDefault="00722B2A" w:rsidP="00755FB1">
            <w:pPr>
              <w:ind w:left="8"/>
              <w:jc w:val="center"/>
              <w:rPr>
                <w:sz w:val="20"/>
                <w:lang w:val="en-US" w:eastAsia="en-US"/>
              </w:rPr>
            </w:pPr>
            <w:r w:rsidRPr="002654BA">
              <w:rPr>
                <w:sz w:val="20"/>
                <w:lang w:val="en-US" w:eastAsia="en-US"/>
              </w:rPr>
              <w:t>6</w:t>
            </w:r>
          </w:p>
        </w:tc>
        <w:tc>
          <w:tcPr>
            <w:tcW w:w="1730" w:type="pct"/>
            <w:shd w:val="clear" w:color="auto" w:fill="auto"/>
            <w:vAlign w:val="center"/>
          </w:tcPr>
          <w:p w14:paraId="1F5DCA10" w14:textId="77777777" w:rsidR="00722B2A" w:rsidRPr="002654BA" w:rsidRDefault="00722B2A" w:rsidP="00755FB1">
            <w:pPr>
              <w:ind w:left="598" w:right="591"/>
              <w:jc w:val="center"/>
              <w:rPr>
                <w:sz w:val="20"/>
                <w:lang w:val="en-US" w:eastAsia="en-US"/>
              </w:rPr>
            </w:pPr>
            <w:r w:rsidRPr="002654BA">
              <w:rPr>
                <w:sz w:val="20"/>
                <w:lang w:val="en-US" w:eastAsia="en-US"/>
              </w:rPr>
              <w:t>44</w:t>
            </w:r>
          </w:p>
        </w:tc>
        <w:tc>
          <w:tcPr>
            <w:tcW w:w="1735" w:type="pct"/>
            <w:shd w:val="clear" w:color="auto" w:fill="auto"/>
            <w:vAlign w:val="center"/>
          </w:tcPr>
          <w:p w14:paraId="6C1D83E7" w14:textId="77777777" w:rsidR="00722B2A" w:rsidRPr="002654BA" w:rsidRDefault="00722B2A" w:rsidP="00755FB1">
            <w:pPr>
              <w:ind w:left="513" w:right="509"/>
              <w:jc w:val="center"/>
              <w:rPr>
                <w:sz w:val="20"/>
                <w:lang w:val="en-US" w:eastAsia="en-US"/>
              </w:rPr>
            </w:pPr>
            <w:r w:rsidRPr="002654BA">
              <w:rPr>
                <w:sz w:val="20"/>
                <w:lang w:val="en-US" w:eastAsia="en-US"/>
              </w:rPr>
              <w:t>37</w:t>
            </w:r>
          </w:p>
        </w:tc>
      </w:tr>
      <w:tr w:rsidR="00722B2A" w:rsidRPr="002654BA" w14:paraId="3AB9CEF5" w14:textId="77777777" w:rsidTr="00755FB1">
        <w:tblPrEx>
          <w:tblLook w:val="04A0" w:firstRow="1" w:lastRow="0" w:firstColumn="1" w:lastColumn="0" w:noHBand="0" w:noVBand="1"/>
        </w:tblPrEx>
        <w:trPr>
          <w:trHeight w:val="227"/>
        </w:trPr>
        <w:tc>
          <w:tcPr>
            <w:tcW w:w="1535" w:type="pct"/>
            <w:shd w:val="clear" w:color="auto" w:fill="auto"/>
            <w:vAlign w:val="center"/>
          </w:tcPr>
          <w:p w14:paraId="74D78D79" w14:textId="77777777" w:rsidR="00722B2A" w:rsidRPr="002654BA" w:rsidRDefault="00722B2A" w:rsidP="00755FB1">
            <w:pPr>
              <w:ind w:left="8"/>
              <w:jc w:val="center"/>
              <w:rPr>
                <w:sz w:val="20"/>
                <w:lang w:val="en-US" w:eastAsia="en-US"/>
              </w:rPr>
            </w:pPr>
            <w:r w:rsidRPr="002654BA">
              <w:rPr>
                <w:sz w:val="20"/>
                <w:lang w:val="en-US" w:eastAsia="en-US"/>
              </w:rPr>
              <w:t>5</w:t>
            </w:r>
          </w:p>
        </w:tc>
        <w:tc>
          <w:tcPr>
            <w:tcW w:w="1730" w:type="pct"/>
            <w:shd w:val="clear" w:color="auto" w:fill="auto"/>
            <w:vAlign w:val="center"/>
          </w:tcPr>
          <w:p w14:paraId="0C5B5B3D" w14:textId="77777777" w:rsidR="00722B2A" w:rsidRPr="002654BA" w:rsidRDefault="00722B2A" w:rsidP="00755FB1">
            <w:pPr>
              <w:ind w:left="598" w:right="591"/>
              <w:jc w:val="center"/>
              <w:rPr>
                <w:sz w:val="20"/>
                <w:lang w:val="en-US" w:eastAsia="en-US"/>
              </w:rPr>
            </w:pPr>
            <w:r w:rsidRPr="002654BA">
              <w:rPr>
                <w:sz w:val="20"/>
                <w:lang w:val="en-US" w:eastAsia="en-US"/>
              </w:rPr>
              <w:t>46</w:t>
            </w:r>
          </w:p>
        </w:tc>
        <w:tc>
          <w:tcPr>
            <w:tcW w:w="1735" w:type="pct"/>
            <w:shd w:val="clear" w:color="auto" w:fill="auto"/>
            <w:vAlign w:val="center"/>
          </w:tcPr>
          <w:p w14:paraId="27C7E570" w14:textId="77777777" w:rsidR="00722B2A" w:rsidRPr="002654BA" w:rsidRDefault="00722B2A" w:rsidP="00755FB1">
            <w:pPr>
              <w:ind w:left="513" w:right="509"/>
              <w:jc w:val="center"/>
              <w:rPr>
                <w:sz w:val="20"/>
                <w:lang w:val="en-US" w:eastAsia="en-US"/>
              </w:rPr>
            </w:pPr>
            <w:r w:rsidRPr="002654BA">
              <w:rPr>
                <w:sz w:val="20"/>
                <w:lang w:val="en-US" w:eastAsia="en-US"/>
              </w:rPr>
              <w:t>39</w:t>
            </w:r>
          </w:p>
        </w:tc>
      </w:tr>
      <w:tr w:rsidR="00722B2A" w:rsidRPr="002654BA" w14:paraId="1E31FF68" w14:textId="77777777" w:rsidTr="00755FB1">
        <w:tblPrEx>
          <w:tblLook w:val="04A0" w:firstRow="1" w:lastRow="0" w:firstColumn="1" w:lastColumn="0" w:noHBand="0" w:noVBand="1"/>
        </w:tblPrEx>
        <w:trPr>
          <w:trHeight w:val="227"/>
        </w:trPr>
        <w:tc>
          <w:tcPr>
            <w:tcW w:w="1535" w:type="pct"/>
            <w:shd w:val="clear" w:color="auto" w:fill="auto"/>
            <w:vAlign w:val="center"/>
          </w:tcPr>
          <w:p w14:paraId="05455B9C" w14:textId="77777777" w:rsidR="00722B2A" w:rsidRPr="002654BA" w:rsidRDefault="00722B2A" w:rsidP="00755FB1">
            <w:pPr>
              <w:ind w:left="8"/>
              <w:jc w:val="center"/>
              <w:rPr>
                <w:sz w:val="20"/>
                <w:lang w:val="en-US" w:eastAsia="en-US"/>
              </w:rPr>
            </w:pPr>
            <w:r w:rsidRPr="002654BA">
              <w:rPr>
                <w:sz w:val="20"/>
                <w:lang w:val="en-US" w:eastAsia="en-US"/>
              </w:rPr>
              <w:t>4</w:t>
            </w:r>
          </w:p>
        </w:tc>
        <w:tc>
          <w:tcPr>
            <w:tcW w:w="1730" w:type="pct"/>
            <w:shd w:val="clear" w:color="auto" w:fill="auto"/>
            <w:vAlign w:val="center"/>
          </w:tcPr>
          <w:p w14:paraId="50D8118A" w14:textId="77777777" w:rsidR="00722B2A" w:rsidRPr="002654BA" w:rsidRDefault="00722B2A" w:rsidP="00755FB1">
            <w:pPr>
              <w:ind w:left="598" w:right="591"/>
              <w:jc w:val="center"/>
              <w:rPr>
                <w:sz w:val="20"/>
                <w:lang w:val="en-US" w:eastAsia="en-US"/>
              </w:rPr>
            </w:pPr>
            <w:r w:rsidRPr="002654BA">
              <w:rPr>
                <w:sz w:val="20"/>
                <w:lang w:val="en-US" w:eastAsia="en-US"/>
              </w:rPr>
              <w:t>48</w:t>
            </w:r>
          </w:p>
        </w:tc>
        <w:tc>
          <w:tcPr>
            <w:tcW w:w="1735" w:type="pct"/>
            <w:shd w:val="clear" w:color="auto" w:fill="auto"/>
            <w:vAlign w:val="center"/>
          </w:tcPr>
          <w:p w14:paraId="0C25B8DF" w14:textId="77777777" w:rsidR="00722B2A" w:rsidRPr="002654BA" w:rsidRDefault="00722B2A" w:rsidP="00755FB1">
            <w:pPr>
              <w:ind w:left="513" w:right="509"/>
              <w:jc w:val="center"/>
              <w:rPr>
                <w:sz w:val="20"/>
                <w:lang w:val="en-US" w:eastAsia="en-US"/>
              </w:rPr>
            </w:pPr>
            <w:r w:rsidRPr="002654BA">
              <w:rPr>
                <w:sz w:val="20"/>
                <w:lang w:val="en-US" w:eastAsia="en-US"/>
              </w:rPr>
              <w:t>40</w:t>
            </w:r>
          </w:p>
        </w:tc>
      </w:tr>
      <w:tr w:rsidR="00722B2A" w:rsidRPr="002654BA" w14:paraId="3C2EF2A9" w14:textId="77777777" w:rsidTr="00755FB1">
        <w:tblPrEx>
          <w:tblLook w:val="04A0" w:firstRow="1" w:lastRow="0" w:firstColumn="1" w:lastColumn="0" w:noHBand="0" w:noVBand="1"/>
        </w:tblPrEx>
        <w:trPr>
          <w:trHeight w:val="227"/>
        </w:trPr>
        <w:tc>
          <w:tcPr>
            <w:tcW w:w="1535" w:type="pct"/>
            <w:shd w:val="clear" w:color="auto" w:fill="auto"/>
            <w:vAlign w:val="center"/>
          </w:tcPr>
          <w:p w14:paraId="7F1FFBB0" w14:textId="77777777" w:rsidR="00722B2A" w:rsidRPr="002654BA" w:rsidRDefault="00722B2A" w:rsidP="00755FB1">
            <w:pPr>
              <w:ind w:left="8"/>
              <w:jc w:val="center"/>
              <w:rPr>
                <w:sz w:val="20"/>
                <w:lang w:val="en-US" w:eastAsia="en-US"/>
              </w:rPr>
            </w:pPr>
            <w:r w:rsidRPr="002654BA">
              <w:rPr>
                <w:sz w:val="20"/>
                <w:lang w:val="en-US" w:eastAsia="en-US"/>
              </w:rPr>
              <w:t>3</w:t>
            </w:r>
          </w:p>
        </w:tc>
        <w:tc>
          <w:tcPr>
            <w:tcW w:w="1730" w:type="pct"/>
            <w:shd w:val="clear" w:color="auto" w:fill="auto"/>
            <w:vAlign w:val="center"/>
          </w:tcPr>
          <w:p w14:paraId="09079703" w14:textId="77777777" w:rsidR="00722B2A" w:rsidRPr="002654BA" w:rsidRDefault="00722B2A" w:rsidP="00755FB1">
            <w:pPr>
              <w:ind w:left="596" w:right="591"/>
              <w:jc w:val="center"/>
              <w:rPr>
                <w:sz w:val="20"/>
                <w:lang w:val="en-US" w:eastAsia="en-US"/>
              </w:rPr>
            </w:pPr>
            <w:r w:rsidRPr="002654BA">
              <w:rPr>
                <w:sz w:val="20"/>
                <w:lang w:val="en-US" w:eastAsia="en-US"/>
              </w:rPr>
              <w:t>50</w:t>
            </w:r>
          </w:p>
        </w:tc>
        <w:tc>
          <w:tcPr>
            <w:tcW w:w="1735" w:type="pct"/>
            <w:shd w:val="clear" w:color="auto" w:fill="auto"/>
            <w:vAlign w:val="center"/>
          </w:tcPr>
          <w:p w14:paraId="0338FC2D" w14:textId="77777777" w:rsidR="00722B2A" w:rsidRPr="002654BA" w:rsidRDefault="00722B2A" w:rsidP="00755FB1">
            <w:pPr>
              <w:ind w:left="513" w:right="509"/>
              <w:jc w:val="center"/>
              <w:rPr>
                <w:sz w:val="20"/>
                <w:lang w:val="en-US" w:eastAsia="en-US"/>
              </w:rPr>
            </w:pPr>
            <w:r w:rsidRPr="002654BA">
              <w:rPr>
                <w:sz w:val="20"/>
                <w:lang w:val="en-US" w:eastAsia="en-US"/>
              </w:rPr>
              <w:t>41</w:t>
            </w:r>
          </w:p>
        </w:tc>
      </w:tr>
      <w:tr w:rsidR="00722B2A" w:rsidRPr="002654BA" w14:paraId="7987EF48" w14:textId="77777777" w:rsidTr="00755FB1">
        <w:tblPrEx>
          <w:tblLook w:val="04A0" w:firstRow="1" w:lastRow="0" w:firstColumn="1" w:lastColumn="0" w:noHBand="0" w:noVBand="1"/>
        </w:tblPrEx>
        <w:trPr>
          <w:trHeight w:val="227"/>
        </w:trPr>
        <w:tc>
          <w:tcPr>
            <w:tcW w:w="1535" w:type="pct"/>
            <w:shd w:val="clear" w:color="auto" w:fill="auto"/>
            <w:vAlign w:val="center"/>
          </w:tcPr>
          <w:p w14:paraId="70200C98" w14:textId="77777777" w:rsidR="00722B2A" w:rsidRPr="002654BA" w:rsidRDefault="00722B2A" w:rsidP="00755FB1">
            <w:pPr>
              <w:ind w:left="8"/>
              <w:jc w:val="center"/>
              <w:rPr>
                <w:sz w:val="20"/>
                <w:lang w:val="en-US" w:eastAsia="en-US"/>
              </w:rPr>
            </w:pPr>
            <w:r w:rsidRPr="002654BA">
              <w:rPr>
                <w:sz w:val="20"/>
                <w:lang w:val="en-US" w:eastAsia="en-US"/>
              </w:rPr>
              <w:t>2</w:t>
            </w:r>
          </w:p>
        </w:tc>
        <w:tc>
          <w:tcPr>
            <w:tcW w:w="1730" w:type="pct"/>
            <w:shd w:val="clear" w:color="auto" w:fill="auto"/>
            <w:vAlign w:val="center"/>
          </w:tcPr>
          <w:p w14:paraId="189013D7" w14:textId="77777777" w:rsidR="00722B2A" w:rsidRPr="002654BA" w:rsidRDefault="00722B2A" w:rsidP="00755FB1">
            <w:pPr>
              <w:ind w:left="598" w:right="591"/>
              <w:jc w:val="center"/>
              <w:rPr>
                <w:sz w:val="20"/>
                <w:lang w:val="en-US" w:eastAsia="en-US"/>
              </w:rPr>
            </w:pPr>
            <w:r w:rsidRPr="002654BA">
              <w:rPr>
                <w:sz w:val="20"/>
                <w:lang w:val="en-US" w:eastAsia="en-US"/>
              </w:rPr>
              <w:t>51</w:t>
            </w:r>
          </w:p>
        </w:tc>
        <w:tc>
          <w:tcPr>
            <w:tcW w:w="1735" w:type="pct"/>
            <w:shd w:val="clear" w:color="auto" w:fill="auto"/>
            <w:vAlign w:val="center"/>
          </w:tcPr>
          <w:p w14:paraId="6A55D2E1" w14:textId="77777777" w:rsidR="00722B2A" w:rsidRPr="002654BA" w:rsidRDefault="00722B2A" w:rsidP="00755FB1">
            <w:pPr>
              <w:ind w:left="513" w:right="509"/>
              <w:jc w:val="center"/>
              <w:rPr>
                <w:sz w:val="20"/>
                <w:lang w:val="en-US" w:eastAsia="en-US"/>
              </w:rPr>
            </w:pPr>
            <w:r w:rsidRPr="002654BA">
              <w:rPr>
                <w:sz w:val="20"/>
                <w:lang w:val="en-US" w:eastAsia="en-US"/>
              </w:rPr>
              <w:t>42</w:t>
            </w:r>
          </w:p>
        </w:tc>
      </w:tr>
      <w:tr w:rsidR="00722B2A" w:rsidRPr="002654BA" w14:paraId="5B9DAA55" w14:textId="77777777" w:rsidTr="00755FB1">
        <w:tblPrEx>
          <w:tblLook w:val="04A0" w:firstRow="1" w:lastRow="0" w:firstColumn="1" w:lastColumn="0" w:noHBand="0" w:noVBand="1"/>
        </w:tblPrEx>
        <w:trPr>
          <w:trHeight w:val="227"/>
        </w:trPr>
        <w:tc>
          <w:tcPr>
            <w:tcW w:w="1533" w:type="pct"/>
            <w:tcBorders>
              <w:top w:val="single" w:sz="4" w:space="0" w:color="auto"/>
            </w:tcBorders>
            <w:shd w:val="clear" w:color="auto" w:fill="auto"/>
            <w:vAlign w:val="center"/>
          </w:tcPr>
          <w:p w14:paraId="6EF38C6C" w14:textId="77777777" w:rsidR="00722B2A" w:rsidRPr="002654BA" w:rsidRDefault="00722B2A" w:rsidP="00755FB1">
            <w:pPr>
              <w:ind w:left="8"/>
              <w:jc w:val="center"/>
              <w:rPr>
                <w:sz w:val="20"/>
                <w:lang w:val="en-US" w:eastAsia="en-US"/>
              </w:rPr>
            </w:pPr>
            <w:r w:rsidRPr="002654BA">
              <w:rPr>
                <w:sz w:val="20"/>
                <w:lang w:val="en-US" w:eastAsia="en-US"/>
              </w:rPr>
              <w:t>1</w:t>
            </w:r>
          </w:p>
        </w:tc>
        <w:tc>
          <w:tcPr>
            <w:tcW w:w="1728" w:type="pct"/>
            <w:tcBorders>
              <w:top w:val="single" w:sz="4" w:space="0" w:color="auto"/>
            </w:tcBorders>
            <w:shd w:val="clear" w:color="auto" w:fill="auto"/>
            <w:vAlign w:val="center"/>
          </w:tcPr>
          <w:p w14:paraId="105F0166" w14:textId="77777777" w:rsidR="00722B2A" w:rsidRPr="002654BA" w:rsidRDefault="00722B2A" w:rsidP="00755FB1">
            <w:pPr>
              <w:ind w:left="598" w:right="591"/>
              <w:jc w:val="center"/>
              <w:rPr>
                <w:sz w:val="20"/>
                <w:lang w:val="en-US" w:eastAsia="en-US"/>
              </w:rPr>
            </w:pPr>
            <w:r w:rsidRPr="002654BA">
              <w:rPr>
                <w:sz w:val="20"/>
                <w:lang w:val="en-US" w:eastAsia="en-US"/>
              </w:rPr>
              <w:t>53</w:t>
            </w:r>
          </w:p>
        </w:tc>
        <w:tc>
          <w:tcPr>
            <w:tcW w:w="1733" w:type="pct"/>
            <w:tcBorders>
              <w:top w:val="single" w:sz="4" w:space="0" w:color="auto"/>
            </w:tcBorders>
            <w:shd w:val="clear" w:color="auto" w:fill="auto"/>
            <w:vAlign w:val="center"/>
          </w:tcPr>
          <w:p w14:paraId="27C56AC4" w14:textId="77777777" w:rsidR="00722B2A" w:rsidRPr="002654BA" w:rsidRDefault="00722B2A" w:rsidP="00755FB1">
            <w:pPr>
              <w:ind w:left="513" w:right="509"/>
              <w:jc w:val="center"/>
              <w:rPr>
                <w:sz w:val="20"/>
                <w:lang w:val="en-US" w:eastAsia="en-US"/>
              </w:rPr>
            </w:pPr>
            <w:r w:rsidRPr="002654BA">
              <w:rPr>
                <w:sz w:val="20"/>
                <w:lang w:val="en-US" w:eastAsia="en-US"/>
              </w:rPr>
              <w:t>43</w:t>
            </w:r>
          </w:p>
        </w:tc>
      </w:tr>
      <w:tr w:rsidR="00722B2A" w:rsidRPr="002654BA" w14:paraId="0B1FD479" w14:textId="77777777" w:rsidTr="00755FB1">
        <w:tblPrEx>
          <w:tblLook w:val="04A0" w:firstRow="1" w:lastRow="0" w:firstColumn="1" w:lastColumn="0" w:noHBand="0" w:noVBand="1"/>
        </w:tblPrEx>
        <w:trPr>
          <w:trHeight w:val="227"/>
        </w:trPr>
        <w:tc>
          <w:tcPr>
            <w:tcW w:w="1533" w:type="pct"/>
            <w:shd w:val="clear" w:color="auto" w:fill="auto"/>
            <w:vAlign w:val="center"/>
          </w:tcPr>
          <w:p w14:paraId="4A9C6382" w14:textId="77777777" w:rsidR="00722B2A" w:rsidRPr="002654BA" w:rsidRDefault="00722B2A" w:rsidP="00755FB1">
            <w:pPr>
              <w:ind w:left="8"/>
              <w:jc w:val="center"/>
              <w:rPr>
                <w:sz w:val="20"/>
                <w:lang w:val="en-US" w:eastAsia="en-US"/>
              </w:rPr>
            </w:pPr>
            <w:r w:rsidRPr="002654BA">
              <w:rPr>
                <w:sz w:val="20"/>
                <w:lang w:val="en-US" w:eastAsia="en-US"/>
              </w:rPr>
              <w:t>0</w:t>
            </w:r>
          </w:p>
        </w:tc>
        <w:tc>
          <w:tcPr>
            <w:tcW w:w="1728" w:type="pct"/>
            <w:shd w:val="clear" w:color="auto" w:fill="auto"/>
            <w:vAlign w:val="center"/>
          </w:tcPr>
          <w:p w14:paraId="6CA249E4" w14:textId="77777777" w:rsidR="00722B2A" w:rsidRPr="002654BA" w:rsidRDefault="00722B2A" w:rsidP="00755FB1">
            <w:pPr>
              <w:ind w:left="598" w:right="591"/>
              <w:jc w:val="center"/>
              <w:rPr>
                <w:sz w:val="20"/>
                <w:lang w:val="en-US" w:eastAsia="en-US"/>
              </w:rPr>
            </w:pPr>
            <w:r w:rsidRPr="002654BA">
              <w:rPr>
                <w:sz w:val="20"/>
                <w:lang w:val="en-US" w:eastAsia="en-US"/>
              </w:rPr>
              <w:t>55</w:t>
            </w:r>
          </w:p>
        </w:tc>
        <w:tc>
          <w:tcPr>
            <w:tcW w:w="1733" w:type="pct"/>
            <w:shd w:val="clear" w:color="auto" w:fill="auto"/>
            <w:vAlign w:val="center"/>
          </w:tcPr>
          <w:p w14:paraId="28F99D9A" w14:textId="77777777" w:rsidR="00722B2A" w:rsidRPr="002654BA" w:rsidRDefault="00722B2A" w:rsidP="00755FB1">
            <w:pPr>
              <w:ind w:left="513" w:right="509"/>
              <w:jc w:val="center"/>
              <w:rPr>
                <w:sz w:val="20"/>
                <w:lang w:val="en-US" w:eastAsia="en-US"/>
              </w:rPr>
            </w:pPr>
            <w:r w:rsidRPr="002654BA">
              <w:rPr>
                <w:sz w:val="20"/>
                <w:lang w:val="en-US" w:eastAsia="en-US"/>
              </w:rPr>
              <w:t>44</w:t>
            </w:r>
          </w:p>
        </w:tc>
      </w:tr>
      <w:tr w:rsidR="00722B2A" w:rsidRPr="002654BA" w14:paraId="4B9658F2" w14:textId="77777777" w:rsidTr="00755FB1">
        <w:tblPrEx>
          <w:tblLook w:val="04A0" w:firstRow="1" w:lastRow="0" w:firstColumn="1" w:lastColumn="0" w:noHBand="0" w:noVBand="1"/>
        </w:tblPrEx>
        <w:trPr>
          <w:trHeight w:val="227"/>
        </w:trPr>
        <w:tc>
          <w:tcPr>
            <w:tcW w:w="1533" w:type="pct"/>
            <w:shd w:val="clear" w:color="auto" w:fill="auto"/>
            <w:vAlign w:val="center"/>
          </w:tcPr>
          <w:p w14:paraId="5F26C9EC" w14:textId="77777777" w:rsidR="00722B2A" w:rsidRPr="002654BA" w:rsidRDefault="00722B2A" w:rsidP="00755FB1">
            <w:pPr>
              <w:ind w:left="8"/>
              <w:jc w:val="center"/>
              <w:rPr>
                <w:sz w:val="20"/>
                <w:lang w:val="en-US" w:eastAsia="en-US"/>
              </w:rPr>
            </w:pPr>
            <w:r w:rsidRPr="002654BA">
              <w:rPr>
                <w:sz w:val="20"/>
                <w:lang w:val="en-US" w:eastAsia="en-US"/>
              </w:rPr>
              <w:t>-1</w:t>
            </w:r>
          </w:p>
        </w:tc>
        <w:tc>
          <w:tcPr>
            <w:tcW w:w="1728" w:type="pct"/>
            <w:shd w:val="clear" w:color="auto" w:fill="auto"/>
            <w:vAlign w:val="center"/>
          </w:tcPr>
          <w:p w14:paraId="6E1D43C4" w14:textId="77777777" w:rsidR="00722B2A" w:rsidRPr="002654BA" w:rsidRDefault="00722B2A" w:rsidP="00755FB1">
            <w:pPr>
              <w:ind w:left="596" w:right="591"/>
              <w:jc w:val="center"/>
              <w:rPr>
                <w:sz w:val="20"/>
                <w:lang w:val="en-US" w:eastAsia="en-US"/>
              </w:rPr>
            </w:pPr>
            <w:r w:rsidRPr="002654BA">
              <w:rPr>
                <w:sz w:val="20"/>
                <w:lang w:val="en-US" w:eastAsia="en-US"/>
              </w:rPr>
              <w:t>56</w:t>
            </w:r>
          </w:p>
        </w:tc>
        <w:tc>
          <w:tcPr>
            <w:tcW w:w="1733" w:type="pct"/>
            <w:shd w:val="clear" w:color="auto" w:fill="auto"/>
            <w:vAlign w:val="center"/>
          </w:tcPr>
          <w:p w14:paraId="73BD98A8" w14:textId="77777777" w:rsidR="00722B2A" w:rsidRPr="002654BA" w:rsidRDefault="00722B2A" w:rsidP="00755FB1">
            <w:pPr>
              <w:ind w:left="513" w:right="509"/>
              <w:jc w:val="center"/>
              <w:rPr>
                <w:sz w:val="20"/>
                <w:lang w:val="en-US" w:eastAsia="en-US"/>
              </w:rPr>
            </w:pPr>
            <w:r w:rsidRPr="002654BA">
              <w:rPr>
                <w:sz w:val="20"/>
                <w:lang w:val="en-US" w:eastAsia="en-US"/>
              </w:rPr>
              <w:t>46</w:t>
            </w:r>
          </w:p>
        </w:tc>
      </w:tr>
      <w:tr w:rsidR="00722B2A" w:rsidRPr="002654BA" w14:paraId="029A7060" w14:textId="77777777" w:rsidTr="00755FB1">
        <w:tblPrEx>
          <w:tblLook w:val="04A0" w:firstRow="1" w:lastRow="0" w:firstColumn="1" w:lastColumn="0" w:noHBand="0" w:noVBand="1"/>
        </w:tblPrEx>
        <w:trPr>
          <w:trHeight w:val="227"/>
        </w:trPr>
        <w:tc>
          <w:tcPr>
            <w:tcW w:w="1533" w:type="pct"/>
            <w:shd w:val="clear" w:color="auto" w:fill="auto"/>
            <w:vAlign w:val="center"/>
          </w:tcPr>
          <w:p w14:paraId="61DF15C0" w14:textId="77777777" w:rsidR="00722B2A" w:rsidRPr="002654BA" w:rsidRDefault="00722B2A" w:rsidP="00755FB1">
            <w:pPr>
              <w:ind w:left="8"/>
              <w:jc w:val="center"/>
              <w:rPr>
                <w:sz w:val="20"/>
                <w:lang w:val="en-US" w:eastAsia="en-US"/>
              </w:rPr>
            </w:pPr>
            <w:r w:rsidRPr="002654BA">
              <w:rPr>
                <w:sz w:val="20"/>
                <w:lang w:val="en-US" w:eastAsia="en-US"/>
              </w:rPr>
              <w:t>-2</w:t>
            </w:r>
          </w:p>
        </w:tc>
        <w:tc>
          <w:tcPr>
            <w:tcW w:w="1728" w:type="pct"/>
            <w:shd w:val="clear" w:color="auto" w:fill="auto"/>
            <w:vAlign w:val="center"/>
          </w:tcPr>
          <w:p w14:paraId="46525EC9" w14:textId="77777777" w:rsidR="00722B2A" w:rsidRPr="002654BA" w:rsidRDefault="00722B2A" w:rsidP="00755FB1">
            <w:pPr>
              <w:ind w:left="598" w:right="591"/>
              <w:jc w:val="center"/>
              <w:rPr>
                <w:sz w:val="20"/>
                <w:lang w:val="en-US" w:eastAsia="en-US"/>
              </w:rPr>
            </w:pPr>
            <w:r w:rsidRPr="002654BA">
              <w:rPr>
                <w:sz w:val="20"/>
                <w:lang w:val="en-US" w:eastAsia="en-US"/>
              </w:rPr>
              <w:t>58</w:t>
            </w:r>
          </w:p>
        </w:tc>
        <w:tc>
          <w:tcPr>
            <w:tcW w:w="1733" w:type="pct"/>
            <w:shd w:val="clear" w:color="auto" w:fill="auto"/>
            <w:vAlign w:val="center"/>
          </w:tcPr>
          <w:p w14:paraId="610B1E68" w14:textId="77777777" w:rsidR="00722B2A" w:rsidRPr="002654BA" w:rsidRDefault="00722B2A" w:rsidP="00755FB1">
            <w:pPr>
              <w:ind w:left="511" w:right="509"/>
              <w:jc w:val="center"/>
              <w:rPr>
                <w:sz w:val="20"/>
                <w:lang w:val="en-US" w:eastAsia="en-US"/>
              </w:rPr>
            </w:pPr>
            <w:r w:rsidRPr="002654BA">
              <w:rPr>
                <w:sz w:val="20"/>
                <w:lang w:val="en-US" w:eastAsia="en-US"/>
              </w:rPr>
              <w:t>47</w:t>
            </w:r>
          </w:p>
        </w:tc>
      </w:tr>
      <w:tr w:rsidR="00722B2A" w:rsidRPr="002654BA" w14:paraId="05E8DD69" w14:textId="77777777" w:rsidTr="00755FB1">
        <w:tblPrEx>
          <w:tblLook w:val="04A0" w:firstRow="1" w:lastRow="0" w:firstColumn="1" w:lastColumn="0" w:noHBand="0" w:noVBand="1"/>
        </w:tblPrEx>
        <w:trPr>
          <w:trHeight w:val="227"/>
        </w:trPr>
        <w:tc>
          <w:tcPr>
            <w:tcW w:w="1533" w:type="pct"/>
            <w:shd w:val="clear" w:color="auto" w:fill="auto"/>
            <w:vAlign w:val="center"/>
          </w:tcPr>
          <w:p w14:paraId="79D5B843" w14:textId="77777777" w:rsidR="00722B2A" w:rsidRPr="002654BA" w:rsidRDefault="00722B2A" w:rsidP="00755FB1">
            <w:pPr>
              <w:ind w:left="812" w:right="806"/>
              <w:jc w:val="center"/>
              <w:rPr>
                <w:sz w:val="20"/>
                <w:lang w:val="en-US" w:eastAsia="en-US"/>
              </w:rPr>
            </w:pPr>
            <w:r w:rsidRPr="002654BA">
              <w:rPr>
                <w:sz w:val="20"/>
                <w:lang w:val="en-US" w:eastAsia="en-US"/>
              </w:rPr>
              <w:t>-3</w:t>
            </w:r>
          </w:p>
        </w:tc>
        <w:tc>
          <w:tcPr>
            <w:tcW w:w="1728" w:type="pct"/>
            <w:shd w:val="clear" w:color="auto" w:fill="auto"/>
            <w:vAlign w:val="center"/>
          </w:tcPr>
          <w:p w14:paraId="170AD4B0" w14:textId="77777777" w:rsidR="00722B2A" w:rsidRPr="002654BA" w:rsidRDefault="00722B2A" w:rsidP="00755FB1">
            <w:pPr>
              <w:ind w:left="596" w:right="591"/>
              <w:jc w:val="center"/>
              <w:rPr>
                <w:sz w:val="20"/>
                <w:lang w:val="en-US" w:eastAsia="en-US"/>
              </w:rPr>
            </w:pPr>
            <w:r w:rsidRPr="002654BA">
              <w:rPr>
                <w:sz w:val="20"/>
                <w:lang w:val="en-US" w:eastAsia="en-US"/>
              </w:rPr>
              <w:t>60</w:t>
            </w:r>
          </w:p>
        </w:tc>
        <w:tc>
          <w:tcPr>
            <w:tcW w:w="1733" w:type="pct"/>
            <w:shd w:val="clear" w:color="auto" w:fill="auto"/>
            <w:vAlign w:val="center"/>
          </w:tcPr>
          <w:p w14:paraId="158E0F2D" w14:textId="77777777" w:rsidR="00722B2A" w:rsidRPr="002654BA" w:rsidRDefault="00722B2A" w:rsidP="00755FB1">
            <w:pPr>
              <w:ind w:left="513" w:right="509"/>
              <w:jc w:val="center"/>
              <w:rPr>
                <w:sz w:val="20"/>
                <w:lang w:val="en-US" w:eastAsia="en-US"/>
              </w:rPr>
            </w:pPr>
            <w:r w:rsidRPr="002654BA">
              <w:rPr>
                <w:sz w:val="20"/>
                <w:lang w:val="en-US" w:eastAsia="en-US"/>
              </w:rPr>
              <w:t>48</w:t>
            </w:r>
          </w:p>
        </w:tc>
      </w:tr>
      <w:tr w:rsidR="00722B2A" w:rsidRPr="002654BA" w14:paraId="6334BA6D" w14:textId="77777777" w:rsidTr="00755FB1">
        <w:tblPrEx>
          <w:tblLook w:val="04A0" w:firstRow="1" w:lastRow="0" w:firstColumn="1" w:lastColumn="0" w:noHBand="0" w:noVBand="1"/>
        </w:tblPrEx>
        <w:trPr>
          <w:trHeight w:val="227"/>
        </w:trPr>
        <w:tc>
          <w:tcPr>
            <w:tcW w:w="1533" w:type="pct"/>
            <w:shd w:val="clear" w:color="auto" w:fill="auto"/>
            <w:vAlign w:val="center"/>
          </w:tcPr>
          <w:p w14:paraId="5182B120" w14:textId="77777777" w:rsidR="00722B2A" w:rsidRPr="002654BA" w:rsidRDefault="00722B2A" w:rsidP="00755FB1">
            <w:pPr>
              <w:ind w:left="812" w:right="806"/>
              <w:jc w:val="center"/>
              <w:rPr>
                <w:sz w:val="20"/>
                <w:lang w:val="en-US" w:eastAsia="en-US"/>
              </w:rPr>
            </w:pPr>
            <w:r w:rsidRPr="002654BA">
              <w:rPr>
                <w:sz w:val="20"/>
                <w:lang w:val="en-US" w:eastAsia="en-US"/>
              </w:rPr>
              <w:t>-4</w:t>
            </w:r>
          </w:p>
        </w:tc>
        <w:tc>
          <w:tcPr>
            <w:tcW w:w="1728" w:type="pct"/>
            <w:shd w:val="clear" w:color="auto" w:fill="auto"/>
            <w:vAlign w:val="center"/>
          </w:tcPr>
          <w:p w14:paraId="1DD20A5E" w14:textId="77777777" w:rsidR="00722B2A" w:rsidRPr="002654BA" w:rsidRDefault="00722B2A" w:rsidP="00755FB1">
            <w:pPr>
              <w:ind w:left="598" w:right="591"/>
              <w:jc w:val="center"/>
              <w:rPr>
                <w:sz w:val="20"/>
                <w:lang w:val="en-US" w:eastAsia="en-US"/>
              </w:rPr>
            </w:pPr>
            <w:r w:rsidRPr="002654BA">
              <w:rPr>
                <w:sz w:val="20"/>
                <w:lang w:val="en-US" w:eastAsia="en-US"/>
              </w:rPr>
              <w:t>61</w:t>
            </w:r>
          </w:p>
        </w:tc>
        <w:tc>
          <w:tcPr>
            <w:tcW w:w="1733" w:type="pct"/>
            <w:shd w:val="clear" w:color="auto" w:fill="auto"/>
            <w:vAlign w:val="center"/>
          </w:tcPr>
          <w:p w14:paraId="1DE487A6" w14:textId="77777777" w:rsidR="00722B2A" w:rsidRPr="002654BA" w:rsidRDefault="00722B2A" w:rsidP="00755FB1">
            <w:pPr>
              <w:ind w:left="513" w:right="509"/>
              <w:jc w:val="center"/>
              <w:rPr>
                <w:sz w:val="20"/>
                <w:lang w:val="en-US" w:eastAsia="en-US"/>
              </w:rPr>
            </w:pPr>
            <w:r w:rsidRPr="002654BA">
              <w:rPr>
                <w:sz w:val="20"/>
                <w:lang w:val="en-US" w:eastAsia="en-US"/>
              </w:rPr>
              <w:t>49</w:t>
            </w:r>
          </w:p>
        </w:tc>
      </w:tr>
      <w:tr w:rsidR="00722B2A" w:rsidRPr="002654BA" w14:paraId="550896E1" w14:textId="77777777" w:rsidTr="00755FB1">
        <w:tblPrEx>
          <w:tblLook w:val="04A0" w:firstRow="1" w:lastRow="0" w:firstColumn="1" w:lastColumn="0" w:noHBand="0" w:noVBand="1"/>
        </w:tblPrEx>
        <w:trPr>
          <w:trHeight w:val="227"/>
        </w:trPr>
        <w:tc>
          <w:tcPr>
            <w:tcW w:w="1533" w:type="pct"/>
            <w:shd w:val="clear" w:color="auto" w:fill="auto"/>
            <w:vAlign w:val="center"/>
          </w:tcPr>
          <w:p w14:paraId="78E0E09B" w14:textId="77777777" w:rsidR="00722B2A" w:rsidRPr="002654BA" w:rsidRDefault="00722B2A" w:rsidP="00755FB1">
            <w:pPr>
              <w:ind w:left="812" w:right="806"/>
              <w:jc w:val="center"/>
              <w:rPr>
                <w:sz w:val="20"/>
                <w:lang w:val="en-US" w:eastAsia="en-US"/>
              </w:rPr>
            </w:pPr>
            <w:r w:rsidRPr="002654BA">
              <w:rPr>
                <w:sz w:val="20"/>
                <w:lang w:val="en-US" w:eastAsia="en-US"/>
              </w:rPr>
              <w:t>-5</w:t>
            </w:r>
          </w:p>
        </w:tc>
        <w:tc>
          <w:tcPr>
            <w:tcW w:w="1728" w:type="pct"/>
            <w:shd w:val="clear" w:color="auto" w:fill="auto"/>
            <w:vAlign w:val="center"/>
          </w:tcPr>
          <w:p w14:paraId="6615818F" w14:textId="77777777" w:rsidR="00722B2A" w:rsidRPr="002654BA" w:rsidRDefault="00722B2A" w:rsidP="00755FB1">
            <w:pPr>
              <w:ind w:left="596" w:right="591"/>
              <w:jc w:val="center"/>
              <w:rPr>
                <w:sz w:val="20"/>
                <w:lang w:val="en-US" w:eastAsia="en-US"/>
              </w:rPr>
            </w:pPr>
            <w:r w:rsidRPr="002654BA">
              <w:rPr>
                <w:sz w:val="20"/>
                <w:lang w:val="en-US" w:eastAsia="en-US"/>
              </w:rPr>
              <w:t>63</w:t>
            </w:r>
          </w:p>
        </w:tc>
        <w:tc>
          <w:tcPr>
            <w:tcW w:w="1733" w:type="pct"/>
            <w:shd w:val="clear" w:color="auto" w:fill="auto"/>
            <w:vAlign w:val="center"/>
          </w:tcPr>
          <w:p w14:paraId="6218307A" w14:textId="77777777" w:rsidR="00722B2A" w:rsidRPr="002654BA" w:rsidRDefault="00722B2A" w:rsidP="00755FB1">
            <w:pPr>
              <w:ind w:left="513" w:right="509"/>
              <w:jc w:val="center"/>
              <w:rPr>
                <w:sz w:val="20"/>
                <w:lang w:val="en-US" w:eastAsia="en-US"/>
              </w:rPr>
            </w:pPr>
            <w:r w:rsidRPr="002654BA">
              <w:rPr>
                <w:sz w:val="20"/>
                <w:lang w:val="en-US" w:eastAsia="en-US"/>
              </w:rPr>
              <w:t>50</w:t>
            </w:r>
          </w:p>
        </w:tc>
      </w:tr>
      <w:tr w:rsidR="00722B2A" w:rsidRPr="002654BA" w14:paraId="5257216B" w14:textId="77777777" w:rsidTr="00755FB1">
        <w:tblPrEx>
          <w:tblLook w:val="04A0" w:firstRow="1" w:lastRow="0" w:firstColumn="1" w:lastColumn="0" w:noHBand="0" w:noVBand="1"/>
        </w:tblPrEx>
        <w:trPr>
          <w:trHeight w:val="227"/>
        </w:trPr>
        <w:tc>
          <w:tcPr>
            <w:tcW w:w="1533" w:type="pct"/>
            <w:shd w:val="clear" w:color="auto" w:fill="auto"/>
            <w:vAlign w:val="center"/>
          </w:tcPr>
          <w:p w14:paraId="4591186B" w14:textId="77777777" w:rsidR="00722B2A" w:rsidRPr="002654BA" w:rsidRDefault="00722B2A" w:rsidP="00755FB1">
            <w:pPr>
              <w:ind w:left="812" w:right="806"/>
              <w:jc w:val="center"/>
              <w:rPr>
                <w:sz w:val="20"/>
                <w:lang w:val="en-US" w:eastAsia="en-US"/>
              </w:rPr>
            </w:pPr>
            <w:r w:rsidRPr="002654BA">
              <w:rPr>
                <w:sz w:val="20"/>
                <w:lang w:val="en-US" w:eastAsia="en-US"/>
              </w:rPr>
              <w:t>-6</w:t>
            </w:r>
          </w:p>
        </w:tc>
        <w:tc>
          <w:tcPr>
            <w:tcW w:w="1728" w:type="pct"/>
            <w:shd w:val="clear" w:color="auto" w:fill="auto"/>
            <w:vAlign w:val="center"/>
          </w:tcPr>
          <w:p w14:paraId="6A62A32D" w14:textId="77777777" w:rsidR="00722B2A" w:rsidRPr="002654BA" w:rsidRDefault="00722B2A" w:rsidP="00755FB1">
            <w:pPr>
              <w:ind w:left="598" w:right="591"/>
              <w:jc w:val="center"/>
              <w:rPr>
                <w:sz w:val="20"/>
                <w:lang w:val="en-US" w:eastAsia="en-US"/>
              </w:rPr>
            </w:pPr>
            <w:r w:rsidRPr="002654BA">
              <w:rPr>
                <w:sz w:val="20"/>
                <w:lang w:val="en-US" w:eastAsia="en-US"/>
              </w:rPr>
              <w:t>65</w:t>
            </w:r>
          </w:p>
        </w:tc>
        <w:tc>
          <w:tcPr>
            <w:tcW w:w="1733" w:type="pct"/>
            <w:shd w:val="clear" w:color="auto" w:fill="auto"/>
            <w:vAlign w:val="center"/>
          </w:tcPr>
          <w:p w14:paraId="651ADB2C" w14:textId="77777777" w:rsidR="00722B2A" w:rsidRPr="002654BA" w:rsidRDefault="00722B2A" w:rsidP="00755FB1">
            <w:pPr>
              <w:ind w:left="513" w:right="509"/>
              <w:jc w:val="center"/>
              <w:rPr>
                <w:sz w:val="20"/>
                <w:lang w:val="en-US" w:eastAsia="en-US"/>
              </w:rPr>
            </w:pPr>
            <w:r w:rsidRPr="002654BA">
              <w:rPr>
                <w:sz w:val="20"/>
                <w:lang w:val="en-US" w:eastAsia="en-US"/>
              </w:rPr>
              <w:t>51</w:t>
            </w:r>
          </w:p>
        </w:tc>
      </w:tr>
      <w:tr w:rsidR="00722B2A" w:rsidRPr="002654BA" w14:paraId="69DED578" w14:textId="77777777" w:rsidTr="00755FB1">
        <w:tblPrEx>
          <w:tblLook w:val="04A0" w:firstRow="1" w:lastRow="0" w:firstColumn="1" w:lastColumn="0" w:noHBand="0" w:noVBand="1"/>
        </w:tblPrEx>
        <w:trPr>
          <w:trHeight w:val="227"/>
        </w:trPr>
        <w:tc>
          <w:tcPr>
            <w:tcW w:w="1533" w:type="pct"/>
            <w:shd w:val="clear" w:color="auto" w:fill="auto"/>
            <w:vAlign w:val="center"/>
          </w:tcPr>
          <w:p w14:paraId="73A9D811" w14:textId="77777777" w:rsidR="00722B2A" w:rsidRPr="002654BA" w:rsidRDefault="00722B2A" w:rsidP="00755FB1">
            <w:pPr>
              <w:ind w:left="812" w:right="806"/>
              <w:jc w:val="center"/>
              <w:rPr>
                <w:sz w:val="20"/>
                <w:lang w:val="en-US" w:eastAsia="en-US"/>
              </w:rPr>
            </w:pPr>
            <w:r w:rsidRPr="002654BA">
              <w:rPr>
                <w:sz w:val="20"/>
                <w:lang w:val="en-US" w:eastAsia="en-US"/>
              </w:rPr>
              <w:t>-7</w:t>
            </w:r>
          </w:p>
        </w:tc>
        <w:tc>
          <w:tcPr>
            <w:tcW w:w="1728" w:type="pct"/>
            <w:shd w:val="clear" w:color="auto" w:fill="auto"/>
            <w:vAlign w:val="center"/>
          </w:tcPr>
          <w:p w14:paraId="55D2E7FB" w14:textId="77777777" w:rsidR="00722B2A" w:rsidRPr="002654BA" w:rsidRDefault="00722B2A" w:rsidP="00755FB1">
            <w:pPr>
              <w:ind w:left="596" w:right="591"/>
              <w:jc w:val="center"/>
              <w:rPr>
                <w:sz w:val="20"/>
                <w:lang w:val="en-US" w:eastAsia="en-US"/>
              </w:rPr>
            </w:pPr>
            <w:r w:rsidRPr="002654BA">
              <w:rPr>
                <w:sz w:val="20"/>
                <w:lang w:val="en-US" w:eastAsia="en-US"/>
              </w:rPr>
              <w:t>66</w:t>
            </w:r>
          </w:p>
        </w:tc>
        <w:tc>
          <w:tcPr>
            <w:tcW w:w="1733" w:type="pct"/>
            <w:shd w:val="clear" w:color="auto" w:fill="auto"/>
            <w:vAlign w:val="center"/>
          </w:tcPr>
          <w:p w14:paraId="171A5FED" w14:textId="77777777" w:rsidR="00722B2A" w:rsidRPr="002654BA" w:rsidRDefault="00722B2A" w:rsidP="00755FB1">
            <w:pPr>
              <w:ind w:left="513" w:right="509"/>
              <w:jc w:val="center"/>
              <w:rPr>
                <w:sz w:val="20"/>
                <w:lang w:val="en-US" w:eastAsia="en-US"/>
              </w:rPr>
            </w:pPr>
            <w:r w:rsidRPr="002654BA">
              <w:rPr>
                <w:sz w:val="20"/>
                <w:lang w:val="en-US" w:eastAsia="en-US"/>
              </w:rPr>
              <w:t>52</w:t>
            </w:r>
          </w:p>
        </w:tc>
      </w:tr>
      <w:tr w:rsidR="00722B2A" w:rsidRPr="002654BA" w14:paraId="5BA9CB2D" w14:textId="77777777" w:rsidTr="00755FB1">
        <w:tblPrEx>
          <w:tblLook w:val="04A0" w:firstRow="1" w:lastRow="0" w:firstColumn="1" w:lastColumn="0" w:noHBand="0" w:noVBand="1"/>
        </w:tblPrEx>
        <w:trPr>
          <w:trHeight w:val="227"/>
        </w:trPr>
        <w:tc>
          <w:tcPr>
            <w:tcW w:w="1533" w:type="pct"/>
            <w:shd w:val="clear" w:color="auto" w:fill="auto"/>
            <w:vAlign w:val="center"/>
          </w:tcPr>
          <w:p w14:paraId="24B05CA6" w14:textId="77777777" w:rsidR="00722B2A" w:rsidRPr="002654BA" w:rsidRDefault="00722B2A" w:rsidP="00755FB1">
            <w:pPr>
              <w:ind w:left="812" w:right="806"/>
              <w:jc w:val="center"/>
              <w:rPr>
                <w:sz w:val="20"/>
                <w:lang w:val="en-US" w:eastAsia="en-US"/>
              </w:rPr>
            </w:pPr>
            <w:r w:rsidRPr="002654BA">
              <w:rPr>
                <w:sz w:val="20"/>
                <w:lang w:val="en-US" w:eastAsia="en-US"/>
              </w:rPr>
              <w:t>-8</w:t>
            </w:r>
          </w:p>
        </w:tc>
        <w:tc>
          <w:tcPr>
            <w:tcW w:w="1728" w:type="pct"/>
            <w:shd w:val="clear" w:color="auto" w:fill="auto"/>
            <w:vAlign w:val="center"/>
          </w:tcPr>
          <w:p w14:paraId="1CDF100B" w14:textId="77777777" w:rsidR="00722B2A" w:rsidRPr="002654BA" w:rsidRDefault="00722B2A" w:rsidP="00755FB1">
            <w:pPr>
              <w:ind w:left="598" w:right="591"/>
              <w:jc w:val="center"/>
              <w:rPr>
                <w:sz w:val="20"/>
                <w:lang w:val="en-US" w:eastAsia="en-US"/>
              </w:rPr>
            </w:pPr>
            <w:r w:rsidRPr="002654BA">
              <w:rPr>
                <w:sz w:val="20"/>
                <w:lang w:val="en-US" w:eastAsia="en-US"/>
              </w:rPr>
              <w:t>68</w:t>
            </w:r>
          </w:p>
        </w:tc>
        <w:tc>
          <w:tcPr>
            <w:tcW w:w="1733" w:type="pct"/>
            <w:shd w:val="clear" w:color="auto" w:fill="auto"/>
            <w:vAlign w:val="center"/>
          </w:tcPr>
          <w:p w14:paraId="34773144" w14:textId="77777777" w:rsidR="00722B2A" w:rsidRPr="002654BA" w:rsidRDefault="00722B2A" w:rsidP="00755FB1">
            <w:pPr>
              <w:ind w:left="513" w:right="509"/>
              <w:jc w:val="center"/>
              <w:rPr>
                <w:sz w:val="20"/>
                <w:lang w:val="en-US" w:eastAsia="en-US"/>
              </w:rPr>
            </w:pPr>
            <w:r w:rsidRPr="002654BA">
              <w:rPr>
                <w:sz w:val="20"/>
                <w:lang w:val="en-US" w:eastAsia="en-US"/>
              </w:rPr>
              <w:t>53</w:t>
            </w:r>
          </w:p>
        </w:tc>
      </w:tr>
      <w:tr w:rsidR="00722B2A" w:rsidRPr="002654BA" w14:paraId="44EB644B" w14:textId="77777777" w:rsidTr="00755FB1">
        <w:tblPrEx>
          <w:tblLook w:val="04A0" w:firstRow="1" w:lastRow="0" w:firstColumn="1" w:lastColumn="0" w:noHBand="0" w:noVBand="1"/>
        </w:tblPrEx>
        <w:trPr>
          <w:trHeight w:val="227"/>
        </w:trPr>
        <w:tc>
          <w:tcPr>
            <w:tcW w:w="1533" w:type="pct"/>
            <w:shd w:val="clear" w:color="auto" w:fill="auto"/>
            <w:vAlign w:val="center"/>
          </w:tcPr>
          <w:p w14:paraId="1BE47682" w14:textId="77777777" w:rsidR="00722B2A" w:rsidRPr="002654BA" w:rsidRDefault="00722B2A" w:rsidP="00755FB1">
            <w:pPr>
              <w:ind w:left="812" w:right="806"/>
              <w:jc w:val="center"/>
              <w:rPr>
                <w:sz w:val="20"/>
                <w:lang w:val="en-US" w:eastAsia="en-US"/>
              </w:rPr>
            </w:pPr>
            <w:r w:rsidRPr="002654BA">
              <w:rPr>
                <w:sz w:val="20"/>
                <w:lang w:val="en-US" w:eastAsia="en-US"/>
              </w:rPr>
              <w:t>-9</w:t>
            </w:r>
          </w:p>
        </w:tc>
        <w:tc>
          <w:tcPr>
            <w:tcW w:w="1728" w:type="pct"/>
            <w:shd w:val="clear" w:color="auto" w:fill="auto"/>
            <w:vAlign w:val="center"/>
          </w:tcPr>
          <w:p w14:paraId="26A3280E" w14:textId="77777777" w:rsidR="00722B2A" w:rsidRPr="002654BA" w:rsidRDefault="00722B2A" w:rsidP="00755FB1">
            <w:pPr>
              <w:ind w:left="596" w:right="591"/>
              <w:jc w:val="center"/>
              <w:rPr>
                <w:sz w:val="20"/>
                <w:lang w:val="en-US" w:eastAsia="en-US"/>
              </w:rPr>
            </w:pPr>
            <w:r w:rsidRPr="002654BA">
              <w:rPr>
                <w:sz w:val="20"/>
                <w:lang w:val="en-US" w:eastAsia="en-US"/>
              </w:rPr>
              <w:t>69</w:t>
            </w:r>
          </w:p>
        </w:tc>
        <w:tc>
          <w:tcPr>
            <w:tcW w:w="1733" w:type="pct"/>
            <w:shd w:val="clear" w:color="auto" w:fill="auto"/>
            <w:vAlign w:val="center"/>
          </w:tcPr>
          <w:p w14:paraId="5C4457DB" w14:textId="77777777" w:rsidR="00722B2A" w:rsidRPr="002654BA" w:rsidRDefault="00722B2A" w:rsidP="00755FB1">
            <w:pPr>
              <w:ind w:left="513" w:right="509"/>
              <w:jc w:val="center"/>
              <w:rPr>
                <w:sz w:val="20"/>
                <w:lang w:val="en-US" w:eastAsia="en-US"/>
              </w:rPr>
            </w:pPr>
            <w:r w:rsidRPr="002654BA">
              <w:rPr>
                <w:sz w:val="20"/>
                <w:lang w:val="en-US" w:eastAsia="en-US"/>
              </w:rPr>
              <w:t>54</w:t>
            </w:r>
          </w:p>
        </w:tc>
      </w:tr>
      <w:tr w:rsidR="00722B2A" w:rsidRPr="002654BA" w14:paraId="722B7E33" w14:textId="77777777" w:rsidTr="00755FB1">
        <w:tblPrEx>
          <w:tblLook w:val="04A0" w:firstRow="1" w:lastRow="0" w:firstColumn="1" w:lastColumn="0" w:noHBand="0" w:noVBand="1"/>
        </w:tblPrEx>
        <w:trPr>
          <w:trHeight w:val="227"/>
        </w:trPr>
        <w:tc>
          <w:tcPr>
            <w:tcW w:w="1533" w:type="pct"/>
            <w:shd w:val="clear" w:color="auto" w:fill="auto"/>
            <w:vAlign w:val="center"/>
          </w:tcPr>
          <w:p w14:paraId="15737521" w14:textId="77777777" w:rsidR="00722B2A" w:rsidRPr="002654BA" w:rsidRDefault="00722B2A" w:rsidP="00755FB1">
            <w:pPr>
              <w:ind w:left="812" w:right="806"/>
              <w:jc w:val="center"/>
              <w:rPr>
                <w:sz w:val="20"/>
                <w:lang w:val="en-US" w:eastAsia="en-US"/>
              </w:rPr>
            </w:pPr>
            <w:r w:rsidRPr="002654BA">
              <w:rPr>
                <w:sz w:val="20"/>
                <w:lang w:val="en-US" w:eastAsia="en-US"/>
              </w:rPr>
              <w:t>-10</w:t>
            </w:r>
          </w:p>
        </w:tc>
        <w:tc>
          <w:tcPr>
            <w:tcW w:w="1728" w:type="pct"/>
            <w:shd w:val="clear" w:color="auto" w:fill="auto"/>
            <w:vAlign w:val="center"/>
          </w:tcPr>
          <w:p w14:paraId="09612B57" w14:textId="77777777" w:rsidR="00722B2A" w:rsidRPr="002654BA" w:rsidRDefault="00722B2A" w:rsidP="00755FB1">
            <w:pPr>
              <w:ind w:left="598" w:right="591"/>
              <w:jc w:val="center"/>
              <w:rPr>
                <w:sz w:val="20"/>
                <w:lang w:val="en-US" w:eastAsia="en-US"/>
              </w:rPr>
            </w:pPr>
            <w:r w:rsidRPr="002654BA">
              <w:rPr>
                <w:sz w:val="20"/>
                <w:lang w:val="en-US" w:eastAsia="en-US"/>
              </w:rPr>
              <w:t>71</w:t>
            </w:r>
          </w:p>
        </w:tc>
        <w:tc>
          <w:tcPr>
            <w:tcW w:w="1733" w:type="pct"/>
            <w:shd w:val="clear" w:color="auto" w:fill="auto"/>
            <w:vAlign w:val="center"/>
          </w:tcPr>
          <w:p w14:paraId="6FC84C7E" w14:textId="77777777" w:rsidR="00722B2A" w:rsidRPr="002654BA" w:rsidRDefault="00722B2A" w:rsidP="00755FB1">
            <w:pPr>
              <w:ind w:left="513" w:right="509"/>
              <w:jc w:val="center"/>
              <w:rPr>
                <w:sz w:val="20"/>
                <w:lang w:val="en-US" w:eastAsia="en-US"/>
              </w:rPr>
            </w:pPr>
            <w:r w:rsidRPr="002654BA">
              <w:rPr>
                <w:sz w:val="20"/>
                <w:lang w:val="en-US" w:eastAsia="en-US"/>
              </w:rPr>
              <w:t>55</w:t>
            </w:r>
          </w:p>
        </w:tc>
      </w:tr>
      <w:tr w:rsidR="00722B2A" w:rsidRPr="002654BA" w14:paraId="0A874E35" w14:textId="77777777" w:rsidTr="00755FB1">
        <w:tblPrEx>
          <w:tblLook w:val="04A0" w:firstRow="1" w:lastRow="0" w:firstColumn="1" w:lastColumn="0" w:noHBand="0" w:noVBand="1"/>
        </w:tblPrEx>
        <w:trPr>
          <w:trHeight w:val="227"/>
        </w:trPr>
        <w:tc>
          <w:tcPr>
            <w:tcW w:w="1533" w:type="pct"/>
            <w:shd w:val="clear" w:color="auto" w:fill="auto"/>
            <w:vAlign w:val="center"/>
          </w:tcPr>
          <w:p w14:paraId="09955142" w14:textId="77777777" w:rsidR="00722B2A" w:rsidRPr="002654BA" w:rsidRDefault="00722B2A" w:rsidP="00755FB1">
            <w:pPr>
              <w:ind w:left="812" w:right="806"/>
              <w:jc w:val="center"/>
              <w:rPr>
                <w:sz w:val="20"/>
                <w:lang w:val="en-US" w:eastAsia="en-US"/>
              </w:rPr>
            </w:pPr>
            <w:r w:rsidRPr="002654BA">
              <w:rPr>
                <w:sz w:val="20"/>
                <w:lang w:val="en-US" w:eastAsia="en-US"/>
              </w:rPr>
              <w:t>-11</w:t>
            </w:r>
          </w:p>
        </w:tc>
        <w:tc>
          <w:tcPr>
            <w:tcW w:w="1728" w:type="pct"/>
            <w:shd w:val="clear" w:color="auto" w:fill="auto"/>
            <w:vAlign w:val="center"/>
          </w:tcPr>
          <w:p w14:paraId="405B05A7" w14:textId="77777777" w:rsidR="00722B2A" w:rsidRPr="002654BA" w:rsidRDefault="00722B2A" w:rsidP="00755FB1">
            <w:pPr>
              <w:ind w:left="596" w:right="591"/>
              <w:jc w:val="center"/>
              <w:rPr>
                <w:sz w:val="20"/>
                <w:lang w:val="en-US" w:eastAsia="en-US"/>
              </w:rPr>
            </w:pPr>
            <w:r w:rsidRPr="002654BA">
              <w:rPr>
                <w:sz w:val="20"/>
                <w:lang w:val="en-US" w:eastAsia="en-US"/>
              </w:rPr>
              <w:t>72</w:t>
            </w:r>
          </w:p>
        </w:tc>
        <w:tc>
          <w:tcPr>
            <w:tcW w:w="1733" w:type="pct"/>
            <w:shd w:val="clear" w:color="auto" w:fill="auto"/>
            <w:vAlign w:val="center"/>
          </w:tcPr>
          <w:p w14:paraId="7EF4A5BD" w14:textId="77777777" w:rsidR="00722B2A" w:rsidRPr="002654BA" w:rsidRDefault="00722B2A" w:rsidP="00755FB1">
            <w:pPr>
              <w:ind w:left="513" w:right="509"/>
              <w:jc w:val="center"/>
              <w:rPr>
                <w:sz w:val="20"/>
                <w:lang w:val="en-US" w:eastAsia="en-US"/>
              </w:rPr>
            </w:pPr>
            <w:r w:rsidRPr="002654BA">
              <w:rPr>
                <w:sz w:val="20"/>
                <w:lang w:val="en-US" w:eastAsia="en-US"/>
              </w:rPr>
              <w:t>56</w:t>
            </w:r>
          </w:p>
        </w:tc>
      </w:tr>
      <w:tr w:rsidR="00722B2A" w:rsidRPr="002654BA" w14:paraId="5D310A3F" w14:textId="77777777" w:rsidTr="00755FB1">
        <w:tblPrEx>
          <w:tblLook w:val="04A0" w:firstRow="1" w:lastRow="0" w:firstColumn="1" w:lastColumn="0" w:noHBand="0" w:noVBand="1"/>
        </w:tblPrEx>
        <w:trPr>
          <w:trHeight w:val="227"/>
        </w:trPr>
        <w:tc>
          <w:tcPr>
            <w:tcW w:w="1533" w:type="pct"/>
            <w:shd w:val="clear" w:color="auto" w:fill="auto"/>
            <w:vAlign w:val="center"/>
          </w:tcPr>
          <w:p w14:paraId="03CFF530" w14:textId="77777777" w:rsidR="00722B2A" w:rsidRPr="002654BA" w:rsidRDefault="00722B2A" w:rsidP="00755FB1">
            <w:pPr>
              <w:ind w:left="812" w:right="806"/>
              <w:jc w:val="center"/>
              <w:rPr>
                <w:sz w:val="20"/>
                <w:lang w:val="en-US" w:eastAsia="en-US"/>
              </w:rPr>
            </w:pPr>
            <w:r w:rsidRPr="002654BA">
              <w:rPr>
                <w:sz w:val="20"/>
                <w:lang w:val="en-US" w:eastAsia="en-US"/>
              </w:rPr>
              <w:t>-12</w:t>
            </w:r>
          </w:p>
        </w:tc>
        <w:tc>
          <w:tcPr>
            <w:tcW w:w="1728" w:type="pct"/>
            <w:shd w:val="clear" w:color="auto" w:fill="auto"/>
            <w:vAlign w:val="center"/>
          </w:tcPr>
          <w:p w14:paraId="5BFDF32D" w14:textId="77777777" w:rsidR="00722B2A" w:rsidRPr="002654BA" w:rsidRDefault="00722B2A" w:rsidP="00755FB1">
            <w:pPr>
              <w:ind w:left="598" w:right="591"/>
              <w:jc w:val="center"/>
              <w:rPr>
                <w:sz w:val="20"/>
                <w:lang w:val="en-US" w:eastAsia="en-US"/>
              </w:rPr>
            </w:pPr>
            <w:r w:rsidRPr="002654BA">
              <w:rPr>
                <w:sz w:val="20"/>
                <w:lang w:val="en-US" w:eastAsia="en-US"/>
              </w:rPr>
              <w:t>74</w:t>
            </w:r>
          </w:p>
        </w:tc>
        <w:tc>
          <w:tcPr>
            <w:tcW w:w="1733" w:type="pct"/>
            <w:shd w:val="clear" w:color="auto" w:fill="auto"/>
            <w:vAlign w:val="center"/>
          </w:tcPr>
          <w:p w14:paraId="3866DCCA" w14:textId="77777777" w:rsidR="00722B2A" w:rsidRPr="002654BA" w:rsidRDefault="00722B2A" w:rsidP="00755FB1">
            <w:pPr>
              <w:ind w:left="511" w:right="509"/>
              <w:jc w:val="center"/>
              <w:rPr>
                <w:sz w:val="20"/>
                <w:lang w:val="en-US" w:eastAsia="en-US"/>
              </w:rPr>
            </w:pPr>
            <w:r w:rsidRPr="002654BA">
              <w:rPr>
                <w:sz w:val="20"/>
                <w:lang w:val="en-US" w:eastAsia="en-US"/>
              </w:rPr>
              <w:t>57</w:t>
            </w:r>
          </w:p>
        </w:tc>
      </w:tr>
      <w:tr w:rsidR="00722B2A" w:rsidRPr="002654BA" w14:paraId="7657776F" w14:textId="77777777" w:rsidTr="00755FB1">
        <w:tblPrEx>
          <w:tblLook w:val="04A0" w:firstRow="1" w:lastRow="0" w:firstColumn="1" w:lastColumn="0" w:noHBand="0" w:noVBand="1"/>
        </w:tblPrEx>
        <w:trPr>
          <w:trHeight w:val="227"/>
        </w:trPr>
        <w:tc>
          <w:tcPr>
            <w:tcW w:w="1533" w:type="pct"/>
            <w:shd w:val="clear" w:color="auto" w:fill="auto"/>
            <w:vAlign w:val="center"/>
          </w:tcPr>
          <w:p w14:paraId="3D62FD10" w14:textId="77777777" w:rsidR="00722B2A" w:rsidRPr="002654BA" w:rsidRDefault="00722B2A" w:rsidP="00755FB1">
            <w:pPr>
              <w:ind w:left="812" w:right="806"/>
              <w:jc w:val="center"/>
              <w:rPr>
                <w:sz w:val="20"/>
                <w:lang w:val="en-US" w:eastAsia="en-US"/>
              </w:rPr>
            </w:pPr>
            <w:r w:rsidRPr="002654BA">
              <w:rPr>
                <w:sz w:val="20"/>
                <w:lang w:val="en-US" w:eastAsia="en-US"/>
              </w:rPr>
              <w:t>-13</w:t>
            </w:r>
          </w:p>
        </w:tc>
        <w:tc>
          <w:tcPr>
            <w:tcW w:w="1728" w:type="pct"/>
            <w:shd w:val="clear" w:color="auto" w:fill="auto"/>
            <w:vAlign w:val="center"/>
          </w:tcPr>
          <w:p w14:paraId="1993110D" w14:textId="77777777" w:rsidR="00722B2A" w:rsidRPr="002654BA" w:rsidRDefault="00722B2A" w:rsidP="00755FB1">
            <w:pPr>
              <w:ind w:left="596" w:right="591"/>
              <w:jc w:val="center"/>
              <w:rPr>
                <w:sz w:val="20"/>
                <w:lang w:val="en-US" w:eastAsia="en-US"/>
              </w:rPr>
            </w:pPr>
            <w:r w:rsidRPr="002654BA">
              <w:rPr>
                <w:sz w:val="20"/>
                <w:lang w:val="en-US" w:eastAsia="en-US"/>
              </w:rPr>
              <w:t>76</w:t>
            </w:r>
          </w:p>
        </w:tc>
        <w:tc>
          <w:tcPr>
            <w:tcW w:w="1733" w:type="pct"/>
            <w:shd w:val="clear" w:color="auto" w:fill="auto"/>
            <w:vAlign w:val="center"/>
          </w:tcPr>
          <w:p w14:paraId="3A01E914" w14:textId="77777777" w:rsidR="00722B2A" w:rsidRPr="002654BA" w:rsidRDefault="00722B2A" w:rsidP="00755FB1">
            <w:pPr>
              <w:ind w:left="511" w:right="509"/>
              <w:jc w:val="center"/>
              <w:rPr>
                <w:sz w:val="20"/>
                <w:lang w:val="en-US" w:eastAsia="en-US"/>
              </w:rPr>
            </w:pPr>
            <w:r w:rsidRPr="002654BA">
              <w:rPr>
                <w:sz w:val="20"/>
                <w:lang w:val="en-US" w:eastAsia="en-US"/>
              </w:rPr>
              <w:t>58</w:t>
            </w:r>
          </w:p>
        </w:tc>
      </w:tr>
      <w:tr w:rsidR="00722B2A" w:rsidRPr="002654BA" w14:paraId="6ABAA9CA" w14:textId="77777777" w:rsidTr="00755FB1">
        <w:tblPrEx>
          <w:tblLook w:val="04A0" w:firstRow="1" w:lastRow="0" w:firstColumn="1" w:lastColumn="0" w:noHBand="0" w:noVBand="1"/>
        </w:tblPrEx>
        <w:trPr>
          <w:trHeight w:val="227"/>
        </w:trPr>
        <w:tc>
          <w:tcPr>
            <w:tcW w:w="1533" w:type="pct"/>
            <w:shd w:val="clear" w:color="auto" w:fill="auto"/>
            <w:vAlign w:val="center"/>
          </w:tcPr>
          <w:p w14:paraId="148DCEFE" w14:textId="77777777" w:rsidR="00722B2A" w:rsidRPr="002654BA" w:rsidRDefault="00722B2A" w:rsidP="00755FB1">
            <w:pPr>
              <w:ind w:left="812" w:right="806"/>
              <w:jc w:val="center"/>
              <w:rPr>
                <w:sz w:val="20"/>
                <w:lang w:val="en-US" w:eastAsia="en-US"/>
              </w:rPr>
            </w:pPr>
            <w:r w:rsidRPr="002654BA">
              <w:rPr>
                <w:sz w:val="20"/>
                <w:lang w:val="en-US" w:eastAsia="en-US"/>
              </w:rPr>
              <w:t>-14</w:t>
            </w:r>
          </w:p>
        </w:tc>
        <w:tc>
          <w:tcPr>
            <w:tcW w:w="1728" w:type="pct"/>
            <w:shd w:val="clear" w:color="auto" w:fill="auto"/>
            <w:vAlign w:val="center"/>
          </w:tcPr>
          <w:p w14:paraId="1F4AAEE2" w14:textId="77777777" w:rsidR="00722B2A" w:rsidRPr="002654BA" w:rsidRDefault="00722B2A" w:rsidP="00755FB1">
            <w:pPr>
              <w:ind w:left="598" w:right="591"/>
              <w:jc w:val="center"/>
              <w:rPr>
                <w:sz w:val="20"/>
                <w:lang w:val="en-US" w:eastAsia="en-US"/>
              </w:rPr>
            </w:pPr>
            <w:r w:rsidRPr="002654BA">
              <w:rPr>
                <w:sz w:val="20"/>
                <w:lang w:val="en-US" w:eastAsia="en-US"/>
              </w:rPr>
              <w:t>77</w:t>
            </w:r>
          </w:p>
        </w:tc>
        <w:tc>
          <w:tcPr>
            <w:tcW w:w="1733" w:type="pct"/>
            <w:shd w:val="clear" w:color="auto" w:fill="auto"/>
            <w:vAlign w:val="center"/>
          </w:tcPr>
          <w:p w14:paraId="0F23C7F5" w14:textId="77777777" w:rsidR="00722B2A" w:rsidRPr="002654BA" w:rsidRDefault="00722B2A" w:rsidP="00755FB1">
            <w:pPr>
              <w:ind w:left="511" w:right="509"/>
              <w:jc w:val="center"/>
              <w:rPr>
                <w:sz w:val="20"/>
                <w:lang w:val="en-US" w:eastAsia="en-US"/>
              </w:rPr>
            </w:pPr>
            <w:r w:rsidRPr="002654BA">
              <w:rPr>
                <w:sz w:val="20"/>
                <w:lang w:val="en-US" w:eastAsia="en-US"/>
              </w:rPr>
              <w:t>59</w:t>
            </w:r>
          </w:p>
        </w:tc>
      </w:tr>
      <w:tr w:rsidR="00722B2A" w:rsidRPr="002654BA" w14:paraId="4CA3B78D" w14:textId="77777777" w:rsidTr="00755FB1">
        <w:tblPrEx>
          <w:tblLook w:val="04A0" w:firstRow="1" w:lastRow="0" w:firstColumn="1" w:lastColumn="0" w:noHBand="0" w:noVBand="1"/>
        </w:tblPrEx>
        <w:trPr>
          <w:trHeight w:val="227"/>
        </w:trPr>
        <w:tc>
          <w:tcPr>
            <w:tcW w:w="1533" w:type="pct"/>
            <w:shd w:val="clear" w:color="auto" w:fill="auto"/>
            <w:vAlign w:val="center"/>
          </w:tcPr>
          <w:p w14:paraId="16109588" w14:textId="77777777" w:rsidR="00722B2A" w:rsidRPr="002654BA" w:rsidRDefault="00722B2A" w:rsidP="00755FB1">
            <w:pPr>
              <w:ind w:left="812" w:right="806"/>
              <w:jc w:val="center"/>
              <w:rPr>
                <w:sz w:val="20"/>
                <w:lang w:val="en-US" w:eastAsia="en-US"/>
              </w:rPr>
            </w:pPr>
            <w:r w:rsidRPr="002654BA">
              <w:rPr>
                <w:sz w:val="20"/>
                <w:lang w:val="en-US" w:eastAsia="en-US"/>
              </w:rPr>
              <w:t>-15</w:t>
            </w:r>
          </w:p>
        </w:tc>
        <w:tc>
          <w:tcPr>
            <w:tcW w:w="1728" w:type="pct"/>
            <w:shd w:val="clear" w:color="auto" w:fill="auto"/>
            <w:vAlign w:val="center"/>
          </w:tcPr>
          <w:p w14:paraId="15455282" w14:textId="77777777" w:rsidR="00722B2A" w:rsidRPr="002654BA" w:rsidRDefault="00722B2A" w:rsidP="00755FB1">
            <w:pPr>
              <w:ind w:left="596" w:right="591"/>
              <w:jc w:val="center"/>
              <w:rPr>
                <w:sz w:val="20"/>
                <w:lang w:val="en-US" w:eastAsia="en-US"/>
              </w:rPr>
            </w:pPr>
            <w:r w:rsidRPr="002654BA">
              <w:rPr>
                <w:sz w:val="20"/>
                <w:lang w:val="en-US" w:eastAsia="en-US"/>
              </w:rPr>
              <w:t>79</w:t>
            </w:r>
          </w:p>
        </w:tc>
        <w:tc>
          <w:tcPr>
            <w:tcW w:w="1733" w:type="pct"/>
            <w:shd w:val="clear" w:color="auto" w:fill="auto"/>
            <w:vAlign w:val="center"/>
          </w:tcPr>
          <w:p w14:paraId="1F7AFF60" w14:textId="77777777" w:rsidR="00722B2A" w:rsidRPr="002654BA" w:rsidRDefault="00722B2A" w:rsidP="00755FB1">
            <w:pPr>
              <w:jc w:val="center"/>
              <w:rPr>
                <w:sz w:val="20"/>
                <w:lang w:val="en-US" w:eastAsia="en-US"/>
              </w:rPr>
            </w:pPr>
            <w:r w:rsidRPr="002654BA">
              <w:rPr>
                <w:sz w:val="20"/>
                <w:lang w:val="en-US" w:eastAsia="en-US"/>
              </w:rPr>
              <w:t>60</w:t>
            </w:r>
          </w:p>
        </w:tc>
      </w:tr>
      <w:tr w:rsidR="00722B2A" w:rsidRPr="002654BA" w14:paraId="3ABDA652" w14:textId="77777777" w:rsidTr="00755FB1">
        <w:tblPrEx>
          <w:tblLook w:val="04A0" w:firstRow="1" w:lastRow="0" w:firstColumn="1" w:lastColumn="0" w:noHBand="0" w:noVBand="1"/>
        </w:tblPrEx>
        <w:trPr>
          <w:trHeight w:val="227"/>
        </w:trPr>
        <w:tc>
          <w:tcPr>
            <w:tcW w:w="1533" w:type="pct"/>
            <w:shd w:val="clear" w:color="auto" w:fill="auto"/>
            <w:vAlign w:val="center"/>
          </w:tcPr>
          <w:p w14:paraId="3FC58679" w14:textId="77777777" w:rsidR="00722B2A" w:rsidRPr="002654BA" w:rsidRDefault="00722B2A" w:rsidP="00755FB1">
            <w:pPr>
              <w:ind w:left="812" w:right="806"/>
              <w:jc w:val="center"/>
              <w:rPr>
                <w:sz w:val="20"/>
                <w:lang w:val="en-US" w:eastAsia="en-US"/>
              </w:rPr>
            </w:pPr>
            <w:r w:rsidRPr="002654BA">
              <w:rPr>
                <w:sz w:val="20"/>
                <w:lang w:val="en-US" w:eastAsia="en-US"/>
              </w:rPr>
              <w:t>-16</w:t>
            </w:r>
          </w:p>
        </w:tc>
        <w:tc>
          <w:tcPr>
            <w:tcW w:w="1728" w:type="pct"/>
            <w:shd w:val="clear" w:color="auto" w:fill="auto"/>
            <w:vAlign w:val="center"/>
          </w:tcPr>
          <w:p w14:paraId="17C4992A" w14:textId="77777777" w:rsidR="00722B2A" w:rsidRPr="002654BA" w:rsidRDefault="00722B2A" w:rsidP="00755FB1">
            <w:pPr>
              <w:ind w:left="598" w:right="591"/>
              <w:jc w:val="center"/>
              <w:rPr>
                <w:sz w:val="20"/>
                <w:lang w:val="en-US" w:eastAsia="en-US"/>
              </w:rPr>
            </w:pPr>
            <w:r w:rsidRPr="002654BA">
              <w:rPr>
                <w:sz w:val="20"/>
                <w:lang w:val="en-US" w:eastAsia="en-US"/>
              </w:rPr>
              <w:t>80</w:t>
            </w:r>
          </w:p>
        </w:tc>
        <w:tc>
          <w:tcPr>
            <w:tcW w:w="1733" w:type="pct"/>
            <w:shd w:val="clear" w:color="auto" w:fill="auto"/>
            <w:vAlign w:val="center"/>
          </w:tcPr>
          <w:p w14:paraId="6C34A57D" w14:textId="77777777" w:rsidR="00722B2A" w:rsidRPr="002654BA" w:rsidRDefault="00722B2A" w:rsidP="00755FB1">
            <w:pPr>
              <w:ind w:left="511" w:right="509"/>
              <w:jc w:val="center"/>
              <w:rPr>
                <w:sz w:val="20"/>
                <w:lang w:val="en-US" w:eastAsia="en-US"/>
              </w:rPr>
            </w:pPr>
            <w:r w:rsidRPr="002654BA">
              <w:rPr>
                <w:sz w:val="20"/>
                <w:lang w:val="en-US" w:eastAsia="en-US"/>
              </w:rPr>
              <w:t>61</w:t>
            </w:r>
          </w:p>
        </w:tc>
      </w:tr>
      <w:tr w:rsidR="00722B2A" w:rsidRPr="002654BA" w14:paraId="56470B14" w14:textId="77777777" w:rsidTr="00755FB1">
        <w:tblPrEx>
          <w:tblLook w:val="04A0" w:firstRow="1" w:lastRow="0" w:firstColumn="1" w:lastColumn="0" w:noHBand="0" w:noVBand="1"/>
        </w:tblPrEx>
        <w:trPr>
          <w:trHeight w:val="227"/>
        </w:trPr>
        <w:tc>
          <w:tcPr>
            <w:tcW w:w="1533" w:type="pct"/>
            <w:shd w:val="clear" w:color="auto" w:fill="auto"/>
            <w:vAlign w:val="center"/>
          </w:tcPr>
          <w:p w14:paraId="18A25FA6" w14:textId="77777777" w:rsidR="00722B2A" w:rsidRPr="002654BA" w:rsidRDefault="00722B2A" w:rsidP="00755FB1">
            <w:pPr>
              <w:ind w:left="812" w:right="806"/>
              <w:jc w:val="center"/>
              <w:rPr>
                <w:sz w:val="20"/>
                <w:lang w:val="en-US" w:eastAsia="en-US"/>
              </w:rPr>
            </w:pPr>
            <w:r w:rsidRPr="002654BA">
              <w:rPr>
                <w:sz w:val="20"/>
                <w:lang w:val="en-US" w:eastAsia="en-US"/>
              </w:rPr>
              <w:t>-17</w:t>
            </w:r>
          </w:p>
        </w:tc>
        <w:tc>
          <w:tcPr>
            <w:tcW w:w="1728" w:type="pct"/>
            <w:shd w:val="clear" w:color="auto" w:fill="auto"/>
            <w:vAlign w:val="center"/>
          </w:tcPr>
          <w:p w14:paraId="283C1E33" w14:textId="77777777" w:rsidR="00722B2A" w:rsidRPr="002654BA" w:rsidRDefault="00722B2A" w:rsidP="00755FB1">
            <w:pPr>
              <w:ind w:left="596" w:right="591"/>
              <w:jc w:val="center"/>
              <w:rPr>
                <w:sz w:val="20"/>
                <w:lang w:val="en-US" w:eastAsia="en-US"/>
              </w:rPr>
            </w:pPr>
            <w:r w:rsidRPr="002654BA">
              <w:rPr>
                <w:sz w:val="20"/>
                <w:lang w:val="en-US" w:eastAsia="en-US"/>
              </w:rPr>
              <w:t>82</w:t>
            </w:r>
          </w:p>
        </w:tc>
        <w:tc>
          <w:tcPr>
            <w:tcW w:w="1733" w:type="pct"/>
            <w:shd w:val="clear" w:color="auto" w:fill="auto"/>
            <w:vAlign w:val="center"/>
          </w:tcPr>
          <w:p w14:paraId="255F5B87" w14:textId="77777777" w:rsidR="00722B2A" w:rsidRPr="002654BA" w:rsidRDefault="00722B2A" w:rsidP="00755FB1">
            <w:pPr>
              <w:ind w:left="511" w:right="509"/>
              <w:jc w:val="center"/>
              <w:rPr>
                <w:sz w:val="20"/>
                <w:lang w:val="en-US" w:eastAsia="en-US"/>
              </w:rPr>
            </w:pPr>
            <w:r w:rsidRPr="002654BA">
              <w:rPr>
                <w:sz w:val="20"/>
                <w:lang w:val="en-US" w:eastAsia="en-US"/>
              </w:rPr>
              <w:t>62</w:t>
            </w:r>
          </w:p>
        </w:tc>
      </w:tr>
      <w:tr w:rsidR="00722B2A" w:rsidRPr="002654BA" w14:paraId="3B27D0CF" w14:textId="77777777" w:rsidTr="00755FB1">
        <w:tblPrEx>
          <w:tblLook w:val="04A0" w:firstRow="1" w:lastRow="0" w:firstColumn="1" w:lastColumn="0" w:noHBand="0" w:noVBand="1"/>
        </w:tblPrEx>
        <w:trPr>
          <w:trHeight w:val="227"/>
        </w:trPr>
        <w:tc>
          <w:tcPr>
            <w:tcW w:w="1533" w:type="pct"/>
            <w:shd w:val="clear" w:color="auto" w:fill="auto"/>
            <w:vAlign w:val="center"/>
          </w:tcPr>
          <w:p w14:paraId="7E80F194" w14:textId="77777777" w:rsidR="00722B2A" w:rsidRPr="002654BA" w:rsidRDefault="00722B2A" w:rsidP="00755FB1">
            <w:pPr>
              <w:ind w:left="812" w:right="806"/>
              <w:jc w:val="center"/>
              <w:rPr>
                <w:sz w:val="20"/>
                <w:lang w:val="en-US" w:eastAsia="en-US"/>
              </w:rPr>
            </w:pPr>
            <w:r w:rsidRPr="002654BA">
              <w:rPr>
                <w:sz w:val="20"/>
                <w:lang w:val="en-US" w:eastAsia="en-US"/>
              </w:rPr>
              <w:t>-18</w:t>
            </w:r>
          </w:p>
        </w:tc>
        <w:tc>
          <w:tcPr>
            <w:tcW w:w="1728" w:type="pct"/>
            <w:shd w:val="clear" w:color="auto" w:fill="auto"/>
            <w:vAlign w:val="center"/>
          </w:tcPr>
          <w:p w14:paraId="33C0A983" w14:textId="77777777" w:rsidR="00722B2A" w:rsidRPr="002654BA" w:rsidRDefault="00722B2A" w:rsidP="00755FB1">
            <w:pPr>
              <w:ind w:left="598" w:right="591"/>
              <w:jc w:val="center"/>
              <w:rPr>
                <w:sz w:val="20"/>
                <w:lang w:val="en-US" w:eastAsia="en-US"/>
              </w:rPr>
            </w:pPr>
            <w:r w:rsidRPr="002654BA">
              <w:rPr>
                <w:sz w:val="20"/>
                <w:lang w:val="en-US" w:eastAsia="en-US"/>
              </w:rPr>
              <w:t>83</w:t>
            </w:r>
          </w:p>
        </w:tc>
        <w:tc>
          <w:tcPr>
            <w:tcW w:w="1733" w:type="pct"/>
            <w:shd w:val="clear" w:color="auto" w:fill="auto"/>
            <w:vAlign w:val="center"/>
          </w:tcPr>
          <w:p w14:paraId="0133CC0D" w14:textId="77777777" w:rsidR="00722B2A" w:rsidRPr="002654BA" w:rsidRDefault="00722B2A" w:rsidP="00755FB1">
            <w:pPr>
              <w:ind w:left="511" w:right="509"/>
              <w:jc w:val="center"/>
              <w:rPr>
                <w:sz w:val="20"/>
                <w:lang w:val="en-US" w:eastAsia="en-US"/>
              </w:rPr>
            </w:pPr>
            <w:r w:rsidRPr="002654BA">
              <w:rPr>
                <w:sz w:val="20"/>
                <w:lang w:val="en-US" w:eastAsia="en-US"/>
              </w:rPr>
              <w:t>63</w:t>
            </w:r>
          </w:p>
        </w:tc>
      </w:tr>
      <w:tr w:rsidR="00722B2A" w:rsidRPr="002654BA" w14:paraId="0765C110" w14:textId="77777777" w:rsidTr="00755FB1">
        <w:tblPrEx>
          <w:tblLook w:val="04A0" w:firstRow="1" w:lastRow="0" w:firstColumn="1" w:lastColumn="0" w:noHBand="0" w:noVBand="1"/>
        </w:tblPrEx>
        <w:trPr>
          <w:trHeight w:val="227"/>
        </w:trPr>
        <w:tc>
          <w:tcPr>
            <w:tcW w:w="1533" w:type="pct"/>
            <w:shd w:val="clear" w:color="auto" w:fill="auto"/>
            <w:vAlign w:val="center"/>
          </w:tcPr>
          <w:p w14:paraId="018276FC" w14:textId="77777777" w:rsidR="00722B2A" w:rsidRPr="002654BA" w:rsidRDefault="00722B2A" w:rsidP="00755FB1">
            <w:pPr>
              <w:ind w:left="812" w:right="806"/>
              <w:jc w:val="center"/>
              <w:rPr>
                <w:sz w:val="20"/>
                <w:lang w:val="en-US" w:eastAsia="en-US"/>
              </w:rPr>
            </w:pPr>
            <w:r w:rsidRPr="002654BA">
              <w:rPr>
                <w:sz w:val="20"/>
                <w:lang w:val="en-US" w:eastAsia="en-US"/>
              </w:rPr>
              <w:t>-19</w:t>
            </w:r>
          </w:p>
        </w:tc>
        <w:tc>
          <w:tcPr>
            <w:tcW w:w="1728" w:type="pct"/>
            <w:shd w:val="clear" w:color="auto" w:fill="auto"/>
            <w:vAlign w:val="center"/>
          </w:tcPr>
          <w:p w14:paraId="051B6210" w14:textId="77777777" w:rsidR="00722B2A" w:rsidRPr="002654BA" w:rsidRDefault="00722B2A" w:rsidP="00755FB1">
            <w:pPr>
              <w:ind w:left="596" w:right="591"/>
              <w:jc w:val="center"/>
              <w:rPr>
                <w:sz w:val="20"/>
                <w:lang w:val="en-US" w:eastAsia="en-US"/>
              </w:rPr>
            </w:pPr>
            <w:r w:rsidRPr="002654BA">
              <w:rPr>
                <w:sz w:val="20"/>
                <w:lang w:val="en-US" w:eastAsia="en-US"/>
              </w:rPr>
              <w:t>85</w:t>
            </w:r>
          </w:p>
        </w:tc>
        <w:tc>
          <w:tcPr>
            <w:tcW w:w="1733" w:type="pct"/>
            <w:shd w:val="clear" w:color="auto" w:fill="auto"/>
            <w:vAlign w:val="center"/>
          </w:tcPr>
          <w:p w14:paraId="068DC25B" w14:textId="77777777" w:rsidR="00722B2A" w:rsidRPr="002654BA" w:rsidRDefault="00722B2A" w:rsidP="00755FB1">
            <w:pPr>
              <w:ind w:left="511" w:right="509"/>
              <w:jc w:val="center"/>
              <w:rPr>
                <w:sz w:val="20"/>
                <w:lang w:val="en-US" w:eastAsia="en-US"/>
              </w:rPr>
            </w:pPr>
            <w:r w:rsidRPr="002654BA">
              <w:rPr>
                <w:sz w:val="20"/>
                <w:lang w:val="en-US" w:eastAsia="en-US"/>
              </w:rPr>
              <w:t>64</w:t>
            </w:r>
          </w:p>
        </w:tc>
      </w:tr>
      <w:tr w:rsidR="00722B2A" w:rsidRPr="002654BA" w14:paraId="4CB74D01" w14:textId="77777777" w:rsidTr="00755FB1">
        <w:tblPrEx>
          <w:tblLook w:val="04A0" w:firstRow="1" w:lastRow="0" w:firstColumn="1" w:lastColumn="0" w:noHBand="0" w:noVBand="1"/>
        </w:tblPrEx>
        <w:trPr>
          <w:trHeight w:val="227"/>
        </w:trPr>
        <w:tc>
          <w:tcPr>
            <w:tcW w:w="1533" w:type="pct"/>
            <w:shd w:val="clear" w:color="auto" w:fill="auto"/>
            <w:vAlign w:val="center"/>
          </w:tcPr>
          <w:p w14:paraId="65AC2627" w14:textId="77777777" w:rsidR="00722B2A" w:rsidRPr="002654BA" w:rsidRDefault="00722B2A" w:rsidP="00755FB1">
            <w:pPr>
              <w:ind w:left="812" w:right="806"/>
              <w:jc w:val="center"/>
              <w:rPr>
                <w:sz w:val="20"/>
                <w:lang w:val="en-US" w:eastAsia="en-US"/>
              </w:rPr>
            </w:pPr>
            <w:r w:rsidRPr="002654BA">
              <w:rPr>
                <w:sz w:val="20"/>
                <w:lang w:val="en-US" w:eastAsia="en-US"/>
              </w:rPr>
              <w:t>-20</w:t>
            </w:r>
          </w:p>
        </w:tc>
        <w:tc>
          <w:tcPr>
            <w:tcW w:w="1728" w:type="pct"/>
            <w:shd w:val="clear" w:color="auto" w:fill="auto"/>
            <w:vAlign w:val="center"/>
          </w:tcPr>
          <w:p w14:paraId="18409C68" w14:textId="77777777" w:rsidR="00722B2A" w:rsidRPr="002654BA" w:rsidRDefault="00722B2A" w:rsidP="00755FB1">
            <w:pPr>
              <w:ind w:left="598" w:right="591"/>
              <w:jc w:val="center"/>
              <w:rPr>
                <w:sz w:val="20"/>
                <w:lang w:val="en-US" w:eastAsia="en-US"/>
              </w:rPr>
            </w:pPr>
            <w:r w:rsidRPr="002654BA">
              <w:rPr>
                <w:sz w:val="20"/>
                <w:lang w:val="en-US" w:eastAsia="en-US"/>
              </w:rPr>
              <w:t>86</w:t>
            </w:r>
          </w:p>
        </w:tc>
        <w:tc>
          <w:tcPr>
            <w:tcW w:w="1733" w:type="pct"/>
            <w:shd w:val="clear" w:color="auto" w:fill="auto"/>
            <w:vAlign w:val="center"/>
          </w:tcPr>
          <w:p w14:paraId="01BD0D63" w14:textId="77777777" w:rsidR="00722B2A" w:rsidRPr="002654BA" w:rsidRDefault="00722B2A" w:rsidP="00755FB1">
            <w:pPr>
              <w:ind w:left="511" w:right="509"/>
              <w:jc w:val="center"/>
              <w:rPr>
                <w:sz w:val="20"/>
                <w:lang w:val="en-US" w:eastAsia="en-US"/>
              </w:rPr>
            </w:pPr>
            <w:r w:rsidRPr="002654BA">
              <w:rPr>
                <w:sz w:val="20"/>
                <w:lang w:val="en-US" w:eastAsia="en-US"/>
              </w:rPr>
              <w:t>65</w:t>
            </w:r>
          </w:p>
        </w:tc>
      </w:tr>
      <w:tr w:rsidR="00722B2A" w:rsidRPr="002654BA" w14:paraId="01549F6B" w14:textId="77777777" w:rsidTr="00755FB1">
        <w:tblPrEx>
          <w:tblLook w:val="04A0" w:firstRow="1" w:lastRow="0" w:firstColumn="1" w:lastColumn="0" w:noHBand="0" w:noVBand="1"/>
        </w:tblPrEx>
        <w:trPr>
          <w:trHeight w:val="227"/>
        </w:trPr>
        <w:tc>
          <w:tcPr>
            <w:tcW w:w="1533" w:type="pct"/>
            <w:shd w:val="clear" w:color="auto" w:fill="auto"/>
            <w:vAlign w:val="center"/>
          </w:tcPr>
          <w:p w14:paraId="2F12087E" w14:textId="77777777" w:rsidR="00722B2A" w:rsidRPr="002654BA" w:rsidRDefault="00722B2A" w:rsidP="00755FB1">
            <w:pPr>
              <w:ind w:left="812" w:right="806"/>
              <w:jc w:val="center"/>
              <w:rPr>
                <w:sz w:val="20"/>
                <w:lang w:val="en-US" w:eastAsia="en-US"/>
              </w:rPr>
            </w:pPr>
            <w:r w:rsidRPr="002654BA">
              <w:rPr>
                <w:sz w:val="20"/>
                <w:lang w:val="en-US" w:eastAsia="en-US"/>
              </w:rPr>
              <w:t>-21</w:t>
            </w:r>
          </w:p>
        </w:tc>
        <w:tc>
          <w:tcPr>
            <w:tcW w:w="1728" w:type="pct"/>
            <w:shd w:val="clear" w:color="auto" w:fill="auto"/>
            <w:vAlign w:val="center"/>
          </w:tcPr>
          <w:p w14:paraId="61DC8E2E" w14:textId="77777777" w:rsidR="00722B2A" w:rsidRPr="002654BA" w:rsidRDefault="00722B2A" w:rsidP="00755FB1">
            <w:pPr>
              <w:ind w:left="596" w:right="591"/>
              <w:jc w:val="center"/>
              <w:rPr>
                <w:sz w:val="20"/>
                <w:lang w:val="en-US" w:eastAsia="en-US"/>
              </w:rPr>
            </w:pPr>
            <w:r w:rsidRPr="002654BA">
              <w:rPr>
                <w:sz w:val="20"/>
                <w:lang w:val="en-US" w:eastAsia="en-US"/>
              </w:rPr>
              <w:t>88</w:t>
            </w:r>
          </w:p>
        </w:tc>
        <w:tc>
          <w:tcPr>
            <w:tcW w:w="1733" w:type="pct"/>
            <w:shd w:val="clear" w:color="auto" w:fill="auto"/>
            <w:vAlign w:val="center"/>
          </w:tcPr>
          <w:p w14:paraId="654774B1" w14:textId="77777777" w:rsidR="00722B2A" w:rsidRPr="002654BA" w:rsidRDefault="00722B2A" w:rsidP="00755FB1">
            <w:pPr>
              <w:ind w:left="511" w:right="509"/>
              <w:jc w:val="center"/>
              <w:rPr>
                <w:sz w:val="20"/>
                <w:lang w:val="en-US" w:eastAsia="en-US"/>
              </w:rPr>
            </w:pPr>
            <w:r w:rsidRPr="002654BA">
              <w:rPr>
                <w:sz w:val="20"/>
                <w:lang w:val="en-US" w:eastAsia="en-US"/>
              </w:rPr>
              <w:t>65</w:t>
            </w:r>
          </w:p>
        </w:tc>
      </w:tr>
      <w:tr w:rsidR="00722B2A" w:rsidRPr="002654BA" w14:paraId="1C6A2284" w14:textId="77777777" w:rsidTr="00755FB1">
        <w:tblPrEx>
          <w:tblLook w:val="04A0" w:firstRow="1" w:lastRow="0" w:firstColumn="1" w:lastColumn="0" w:noHBand="0" w:noVBand="1"/>
        </w:tblPrEx>
        <w:trPr>
          <w:trHeight w:val="227"/>
        </w:trPr>
        <w:tc>
          <w:tcPr>
            <w:tcW w:w="1533" w:type="pct"/>
            <w:shd w:val="clear" w:color="auto" w:fill="auto"/>
            <w:vAlign w:val="center"/>
          </w:tcPr>
          <w:p w14:paraId="26747BAD" w14:textId="77777777" w:rsidR="00722B2A" w:rsidRPr="002654BA" w:rsidRDefault="00722B2A" w:rsidP="00755FB1">
            <w:pPr>
              <w:ind w:left="812" w:right="806"/>
              <w:jc w:val="center"/>
              <w:rPr>
                <w:sz w:val="20"/>
                <w:lang w:val="en-US" w:eastAsia="en-US"/>
              </w:rPr>
            </w:pPr>
            <w:r w:rsidRPr="002654BA">
              <w:rPr>
                <w:sz w:val="20"/>
                <w:lang w:val="en-US" w:eastAsia="en-US"/>
              </w:rPr>
              <w:t>-22</w:t>
            </w:r>
          </w:p>
        </w:tc>
        <w:tc>
          <w:tcPr>
            <w:tcW w:w="1728" w:type="pct"/>
            <w:shd w:val="clear" w:color="auto" w:fill="auto"/>
            <w:vAlign w:val="center"/>
          </w:tcPr>
          <w:p w14:paraId="5DB97157" w14:textId="77777777" w:rsidR="00722B2A" w:rsidRPr="002654BA" w:rsidRDefault="00722B2A" w:rsidP="00755FB1">
            <w:pPr>
              <w:ind w:left="598" w:right="591"/>
              <w:jc w:val="center"/>
              <w:rPr>
                <w:sz w:val="20"/>
                <w:lang w:val="en-US" w:eastAsia="en-US"/>
              </w:rPr>
            </w:pPr>
            <w:r w:rsidRPr="002654BA">
              <w:rPr>
                <w:sz w:val="20"/>
                <w:lang w:val="en-US" w:eastAsia="en-US"/>
              </w:rPr>
              <w:t>89</w:t>
            </w:r>
          </w:p>
        </w:tc>
        <w:tc>
          <w:tcPr>
            <w:tcW w:w="1733" w:type="pct"/>
            <w:shd w:val="clear" w:color="auto" w:fill="auto"/>
            <w:vAlign w:val="center"/>
          </w:tcPr>
          <w:p w14:paraId="2E3E059D" w14:textId="77777777" w:rsidR="00722B2A" w:rsidRPr="002654BA" w:rsidRDefault="00722B2A" w:rsidP="00755FB1">
            <w:pPr>
              <w:ind w:left="511" w:right="509"/>
              <w:jc w:val="center"/>
              <w:rPr>
                <w:sz w:val="20"/>
                <w:lang w:val="en-US" w:eastAsia="en-US"/>
              </w:rPr>
            </w:pPr>
            <w:r w:rsidRPr="002654BA">
              <w:rPr>
                <w:sz w:val="20"/>
                <w:lang w:val="en-US" w:eastAsia="en-US"/>
              </w:rPr>
              <w:t>66</w:t>
            </w:r>
          </w:p>
        </w:tc>
      </w:tr>
      <w:tr w:rsidR="00722B2A" w:rsidRPr="002654BA" w14:paraId="6A4BAFED" w14:textId="77777777" w:rsidTr="00755FB1">
        <w:tblPrEx>
          <w:tblLook w:val="04A0" w:firstRow="1" w:lastRow="0" w:firstColumn="1" w:lastColumn="0" w:noHBand="0" w:noVBand="1"/>
        </w:tblPrEx>
        <w:trPr>
          <w:trHeight w:val="227"/>
        </w:trPr>
        <w:tc>
          <w:tcPr>
            <w:tcW w:w="1533" w:type="pct"/>
            <w:shd w:val="clear" w:color="auto" w:fill="auto"/>
            <w:vAlign w:val="center"/>
          </w:tcPr>
          <w:p w14:paraId="2EBAEA8F" w14:textId="77777777" w:rsidR="00722B2A" w:rsidRPr="002654BA" w:rsidRDefault="00722B2A" w:rsidP="00755FB1">
            <w:pPr>
              <w:ind w:left="812" w:right="806"/>
              <w:jc w:val="center"/>
              <w:rPr>
                <w:sz w:val="20"/>
                <w:lang w:val="en-US" w:eastAsia="en-US"/>
              </w:rPr>
            </w:pPr>
            <w:r w:rsidRPr="002654BA">
              <w:rPr>
                <w:sz w:val="20"/>
                <w:lang w:val="en-US" w:eastAsia="en-US"/>
              </w:rPr>
              <w:t>-23</w:t>
            </w:r>
          </w:p>
        </w:tc>
        <w:tc>
          <w:tcPr>
            <w:tcW w:w="1728" w:type="pct"/>
            <w:shd w:val="clear" w:color="auto" w:fill="auto"/>
            <w:vAlign w:val="center"/>
          </w:tcPr>
          <w:p w14:paraId="53C54A29" w14:textId="77777777" w:rsidR="00722B2A" w:rsidRPr="002654BA" w:rsidRDefault="00722B2A" w:rsidP="00755FB1">
            <w:pPr>
              <w:ind w:left="596" w:right="591"/>
              <w:jc w:val="center"/>
              <w:rPr>
                <w:sz w:val="20"/>
                <w:lang w:val="en-US" w:eastAsia="en-US"/>
              </w:rPr>
            </w:pPr>
            <w:r w:rsidRPr="002654BA">
              <w:rPr>
                <w:sz w:val="20"/>
                <w:lang w:val="en-US" w:eastAsia="en-US"/>
              </w:rPr>
              <w:t>91</w:t>
            </w:r>
          </w:p>
        </w:tc>
        <w:tc>
          <w:tcPr>
            <w:tcW w:w="1733" w:type="pct"/>
            <w:shd w:val="clear" w:color="auto" w:fill="auto"/>
            <w:vAlign w:val="center"/>
          </w:tcPr>
          <w:p w14:paraId="52BAFB68" w14:textId="77777777" w:rsidR="00722B2A" w:rsidRPr="002654BA" w:rsidRDefault="00722B2A" w:rsidP="00755FB1">
            <w:pPr>
              <w:ind w:left="511" w:right="509"/>
              <w:jc w:val="center"/>
              <w:rPr>
                <w:sz w:val="20"/>
                <w:lang w:val="en-US" w:eastAsia="en-US"/>
              </w:rPr>
            </w:pPr>
            <w:r w:rsidRPr="002654BA">
              <w:rPr>
                <w:sz w:val="20"/>
                <w:lang w:val="en-US" w:eastAsia="en-US"/>
              </w:rPr>
              <w:t>67</w:t>
            </w:r>
          </w:p>
        </w:tc>
      </w:tr>
      <w:tr w:rsidR="00722B2A" w:rsidRPr="002654BA" w14:paraId="5B651DBE" w14:textId="77777777" w:rsidTr="00755FB1">
        <w:tblPrEx>
          <w:tblLook w:val="04A0" w:firstRow="1" w:lastRow="0" w:firstColumn="1" w:lastColumn="0" w:noHBand="0" w:noVBand="1"/>
        </w:tblPrEx>
        <w:trPr>
          <w:trHeight w:val="227"/>
        </w:trPr>
        <w:tc>
          <w:tcPr>
            <w:tcW w:w="1533" w:type="pct"/>
            <w:shd w:val="clear" w:color="auto" w:fill="auto"/>
            <w:vAlign w:val="center"/>
          </w:tcPr>
          <w:p w14:paraId="74A90D8E" w14:textId="77777777" w:rsidR="00722B2A" w:rsidRPr="002654BA" w:rsidRDefault="00722B2A" w:rsidP="00755FB1">
            <w:pPr>
              <w:ind w:left="812" w:right="806"/>
              <w:jc w:val="center"/>
              <w:rPr>
                <w:sz w:val="20"/>
                <w:lang w:val="en-US" w:eastAsia="en-US"/>
              </w:rPr>
            </w:pPr>
            <w:r w:rsidRPr="002654BA">
              <w:rPr>
                <w:sz w:val="20"/>
                <w:lang w:val="en-US" w:eastAsia="en-US"/>
              </w:rPr>
              <w:t>-24</w:t>
            </w:r>
          </w:p>
        </w:tc>
        <w:tc>
          <w:tcPr>
            <w:tcW w:w="1728" w:type="pct"/>
            <w:shd w:val="clear" w:color="auto" w:fill="auto"/>
            <w:vAlign w:val="center"/>
          </w:tcPr>
          <w:p w14:paraId="147A0776" w14:textId="77777777" w:rsidR="00722B2A" w:rsidRPr="002654BA" w:rsidRDefault="00722B2A" w:rsidP="00755FB1">
            <w:pPr>
              <w:ind w:left="598" w:right="591"/>
              <w:jc w:val="center"/>
              <w:rPr>
                <w:sz w:val="20"/>
                <w:lang w:val="en-US" w:eastAsia="en-US"/>
              </w:rPr>
            </w:pPr>
            <w:r w:rsidRPr="002654BA">
              <w:rPr>
                <w:sz w:val="20"/>
                <w:lang w:val="en-US" w:eastAsia="en-US"/>
              </w:rPr>
              <w:t>92</w:t>
            </w:r>
          </w:p>
        </w:tc>
        <w:tc>
          <w:tcPr>
            <w:tcW w:w="1733" w:type="pct"/>
            <w:shd w:val="clear" w:color="auto" w:fill="auto"/>
            <w:vAlign w:val="center"/>
          </w:tcPr>
          <w:p w14:paraId="287CEB8C" w14:textId="77777777" w:rsidR="00722B2A" w:rsidRPr="002654BA" w:rsidRDefault="00722B2A" w:rsidP="00755FB1">
            <w:pPr>
              <w:ind w:left="511" w:right="509"/>
              <w:jc w:val="center"/>
              <w:rPr>
                <w:sz w:val="20"/>
                <w:lang w:val="en-US" w:eastAsia="en-US"/>
              </w:rPr>
            </w:pPr>
            <w:r w:rsidRPr="002654BA">
              <w:rPr>
                <w:sz w:val="20"/>
                <w:lang w:val="en-US" w:eastAsia="en-US"/>
              </w:rPr>
              <w:t>68</w:t>
            </w:r>
          </w:p>
        </w:tc>
      </w:tr>
      <w:tr w:rsidR="00722B2A" w:rsidRPr="002654BA" w14:paraId="778A09B7" w14:textId="77777777" w:rsidTr="00755FB1">
        <w:tblPrEx>
          <w:tblLook w:val="04A0" w:firstRow="1" w:lastRow="0" w:firstColumn="1" w:lastColumn="0" w:noHBand="0" w:noVBand="1"/>
        </w:tblPrEx>
        <w:trPr>
          <w:trHeight w:val="227"/>
        </w:trPr>
        <w:tc>
          <w:tcPr>
            <w:tcW w:w="1533" w:type="pct"/>
            <w:shd w:val="clear" w:color="auto" w:fill="auto"/>
            <w:vAlign w:val="center"/>
          </w:tcPr>
          <w:p w14:paraId="5132F197" w14:textId="77777777" w:rsidR="00722B2A" w:rsidRPr="002654BA" w:rsidRDefault="00722B2A" w:rsidP="00755FB1">
            <w:pPr>
              <w:ind w:left="812" w:right="806"/>
              <w:jc w:val="center"/>
              <w:rPr>
                <w:sz w:val="20"/>
                <w:lang w:val="en-US" w:eastAsia="en-US"/>
              </w:rPr>
            </w:pPr>
            <w:r w:rsidRPr="002654BA">
              <w:rPr>
                <w:sz w:val="20"/>
                <w:lang w:val="en-US" w:eastAsia="en-US"/>
              </w:rPr>
              <w:t>-25</w:t>
            </w:r>
          </w:p>
        </w:tc>
        <w:tc>
          <w:tcPr>
            <w:tcW w:w="1728" w:type="pct"/>
            <w:shd w:val="clear" w:color="auto" w:fill="auto"/>
            <w:vAlign w:val="center"/>
          </w:tcPr>
          <w:p w14:paraId="2A6B1974" w14:textId="77777777" w:rsidR="00722B2A" w:rsidRPr="002654BA" w:rsidRDefault="00722B2A" w:rsidP="00755FB1">
            <w:pPr>
              <w:ind w:left="596" w:right="591"/>
              <w:jc w:val="center"/>
              <w:rPr>
                <w:sz w:val="20"/>
                <w:lang w:val="en-US" w:eastAsia="en-US"/>
              </w:rPr>
            </w:pPr>
            <w:r w:rsidRPr="002654BA">
              <w:rPr>
                <w:sz w:val="20"/>
                <w:lang w:val="en-US" w:eastAsia="en-US"/>
              </w:rPr>
              <w:t>94</w:t>
            </w:r>
          </w:p>
        </w:tc>
        <w:tc>
          <w:tcPr>
            <w:tcW w:w="1733" w:type="pct"/>
            <w:shd w:val="clear" w:color="auto" w:fill="auto"/>
            <w:vAlign w:val="center"/>
          </w:tcPr>
          <w:p w14:paraId="69BC4AAF" w14:textId="77777777" w:rsidR="00722B2A" w:rsidRPr="002654BA" w:rsidRDefault="00722B2A" w:rsidP="00755FB1">
            <w:pPr>
              <w:ind w:left="511" w:right="509"/>
              <w:jc w:val="center"/>
              <w:rPr>
                <w:sz w:val="20"/>
                <w:lang w:val="en-US" w:eastAsia="en-US"/>
              </w:rPr>
            </w:pPr>
            <w:r w:rsidRPr="002654BA">
              <w:rPr>
                <w:sz w:val="20"/>
                <w:lang w:val="en-US" w:eastAsia="en-US"/>
              </w:rPr>
              <w:t>69</w:t>
            </w:r>
          </w:p>
        </w:tc>
      </w:tr>
      <w:tr w:rsidR="00722B2A" w:rsidRPr="002654BA" w14:paraId="7E7DB71F" w14:textId="77777777" w:rsidTr="00755FB1">
        <w:tblPrEx>
          <w:tblLook w:val="04A0" w:firstRow="1" w:lastRow="0" w:firstColumn="1" w:lastColumn="0" w:noHBand="0" w:noVBand="1"/>
        </w:tblPrEx>
        <w:trPr>
          <w:trHeight w:val="227"/>
        </w:trPr>
        <w:tc>
          <w:tcPr>
            <w:tcW w:w="1533" w:type="pct"/>
            <w:shd w:val="clear" w:color="auto" w:fill="auto"/>
            <w:vAlign w:val="center"/>
          </w:tcPr>
          <w:p w14:paraId="05A3B223" w14:textId="77777777" w:rsidR="00722B2A" w:rsidRPr="002654BA" w:rsidRDefault="00722B2A" w:rsidP="00755FB1">
            <w:pPr>
              <w:ind w:left="812" w:right="806"/>
              <w:jc w:val="center"/>
              <w:rPr>
                <w:sz w:val="20"/>
                <w:lang w:val="en-US" w:eastAsia="en-US"/>
              </w:rPr>
            </w:pPr>
            <w:r w:rsidRPr="002654BA">
              <w:rPr>
                <w:sz w:val="20"/>
                <w:lang w:val="en-US" w:eastAsia="en-US"/>
              </w:rPr>
              <w:t>-26</w:t>
            </w:r>
          </w:p>
        </w:tc>
        <w:tc>
          <w:tcPr>
            <w:tcW w:w="1728" w:type="pct"/>
            <w:shd w:val="clear" w:color="auto" w:fill="auto"/>
            <w:vAlign w:val="center"/>
          </w:tcPr>
          <w:p w14:paraId="73F5978B" w14:textId="77777777" w:rsidR="00722B2A" w:rsidRPr="002654BA" w:rsidRDefault="00722B2A" w:rsidP="00755FB1">
            <w:pPr>
              <w:ind w:left="598" w:right="591"/>
              <w:jc w:val="center"/>
              <w:rPr>
                <w:sz w:val="20"/>
                <w:lang w:val="en-US" w:eastAsia="en-US"/>
              </w:rPr>
            </w:pPr>
            <w:r w:rsidRPr="002654BA">
              <w:rPr>
                <w:sz w:val="20"/>
                <w:lang w:val="en-US" w:eastAsia="en-US"/>
              </w:rPr>
              <w:t>95</w:t>
            </w:r>
          </w:p>
        </w:tc>
        <w:tc>
          <w:tcPr>
            <w:tcW w:w="1733" w:type="pct"/>
            <w:shd w:val="clear" w:color="auto" w:fill="auto"/>
            <w:vAlign w:val="center"/>
          </w:tcPr>
          <w:p w14:paraId="2FC39D7E" w14:textId="77777777" w:rsidR="00722B2A" w:rsidRPr="002654BA" w:rsidRDefault="00722B2A" w:rsidP="00755FB1">
            <w:pPr>
              <w:ind w:left="511" w:right="509"/>
              <w:jc w:val="center"/>
              <w:rPr>
                <w:sz w:val="20"/>
                <w:lang w:val="en-US" w:eastAsia="en-US"/>
              </w:rPr>
            </w:pPr>
            <w:r w:rsidRPr="002654BA">
              <w:rPr>
                <w:sz w:val="20"/>
                <w:lang w:val="en-US" w:eastAsia="en-US"/>
              </w:rPr>
              <w:t>70</w:t>
            </w:r>
          </w:p>
        </w:tc>
      </w:tr>
    </w:tbl>
    <w:p w14:paraId="60E7B377" w14:textId="77777777" w:rsidR="00722B2A" w:rsidRDefault="00722B2A" w:rsidP="00807071">
      <w:pPr>
        <w:pStyle w:val="aff4"/>
        <w:keepNext/>
        <w:spacing w:after="0"/>
        <w:jc w:val="both"/>
        <w:rPr>
          <w:b/>
          <w:i w:val="0"/>
          <w:color w:val="auto"/>
          <w:sz w:val="24"/>
          <w:szCs w:val="24"/>
        </w:rPr>
      </w:pPr>
    </w:p>
    <w:p w14:paraId="19FAB063" w14:textId="77777777" w:rsidR="00145CAC" w:rsidRPr="00FD0CC3" w:rsidRDefault="00145CAC" w:rsidP="00BF21FF">
      <w:pPr>
        <w:pStyle w:val="27"/>
        <w:keepNext/>
        <w:numPr>
          <w:ilvl w:val="2"/>
          <w:numId w:val="2"/>
        </w:numPr>
        <w:tabs>
          <w:tab w:val="left" w:pos="1843"/>
          <w:tab w:val="left" w:pos="3762"/>
          <w:tab w:val="left" w:pos="3763"/>
        </w:tabs>
        <w:spacing w:before="120" w:after="120" w:line="276" w:lineRule="auto"/>
        <w:ind w:left="142" w:firstLine="567"/>
        <w:jc w:val="both"/>
        <w:rPr>
          <w:i w:val="0"/>
        </w:rPr>
      </w:pPr>
      <w:bookmarkStart w:id="41" w:name="_Toc198296411"/>
      <w:r w:rsidRPr="00FD0CC3">
        <w:rPr>
          <w:i w:val="0"/>
        </w:rPr>
        <w:t>Среднегодовая загрузка оборудования</w:t>
      </w:r>
      <w:bookmarkEnd w:id="41"/>
    </w:p>
    <w:p w14:paraId="18D8D48E" w14:textId="791767DD" w:rsidR="00690128" w:rsidRPr="00FD0CC3" w:rsidRDefault="00690128" w:rsidP="00543978">
      <w:pPr>
        <w:tabs>
          <w:tab w:val="left" w:pos="0"/>
        </w:tabs>
        <w:spacing w:line="306" w:lineRule="auto"/>
        <w:ind w:firstLine="709"/>
        <w:jc w:val="both"/>
        <w:rPr>
          <w:sz w:val="26"/>
        </w:rPr>
      </w:pPr>
      <w:r w:rsidRPr="00FD0CC3">
        <w:rPr>
          <w:sz w:val="26"/>
        </w:rPr>
        <w:t xml:space="preserve">В </w:t>
      </w:r>
      <w:r w:rsidR="000E3137">
        <w:rPr>
          <w:sz w:val="26"/>
        </w:rPr>
        <w:t>угольной</w:t>
      </w:r>
      <w:r w:rsidRPr="00FD0CC3">
        <w:rPr>
          <w:sz w:val="26"/>
        </w:rPr>
        <w:t xml:space="preserve"> котельной п</w:t>
      </w:r>
      <w:r w:rsidR="00807071" w:rsidRPr="00FD0CC3">
        <w:rPr>
          <w:sz w:val="26"/>
        </w:rPr>
        <w:t>ос</w:t>
      </w:r>
      <w:r w:rsidRPr="00FD0CC3">
        <w:rPr>
          <w:sz w:val="26"/>
        </w:rPr>
        <w:t xml:space="preserve">. Запорожское </w:t>
      </w:r>
      <w:r w:rsidR="00722B2A">
        <w:rPr>
          <w:sz w:val="26"/>
        </w:rPr>
        <w:t>находились в работе</w:t>
      </w:r>
      <w:r w:rsidRPr="00FD0CC3">
        <w:rPr>
          <w:sz w:val="26"/>
        </w:rPr>
        <w:t xml:space="preserve"> 7 водогрейных котлов. Суммарное время работы коте</w:t>
      </w:r>
      <w:r w:rsidR="009F0BFF" w:rsidRPr="00FD0CC3">
        <w:rPr>
          <w:sz w:val="26"/>
        </w:rPr>
        <w:t>льной за 202</w:t>
      </w:r>
      <w:r w:rsidR="003C4EC4" w:rsidRPr="00FD0CC3">
        <w:rPr>
          <w:sz w:val="26"/>
        </w:rPr>
        <w:t>2</w:t>
      </w:r>
      <w:r w:rsidR="009F0BFF" w:rsidRPr="00FD0CC3">
        <w:rPr>
          <w:sz w:val="26"/>
        </w:rPr>
        <w:t xml:space="preserve"> год составило 5784</w:t>
      </w:r>
      <w:r w:rsidRPr="00FD0CC3">
        <w:rPr>
          <w:sz w:val="26"/>
        </w:rPr>
        <w:t xml:space="preserve"> часов. Сведения о времени работы котельной п</w:t>
      </w:r>
      <w:r w:rsidR="00543978" w:rsidRPr="00FD0CC3">
        <w:rPr>
          <w:sz w:val="26"/>
        </w:rPr>
        <w:t>ос</w:t>
      </w:r>
      <w:r w:rsidRPr="00FD0CC3">
        <w:rPr>
          <w:sz w:val="26"/>
        </w:rPr>
        <w:t xml:space="preserve">. Запорожское представлены в таблице </w:t>
      </w:r>
      <w:r w:rsidR="00807071" w:rsidRPr="00FD0CC3">
        <w:rPr>
          <w:sz w:val="26"/>
        </w:rPr>
        <w:t>1.</w:t>
      </w:r>
      <w:r w:rsidR="008720CF">
        <w:rPr>
          <w:sz w:val="26"/>
        </w:rPr>
        <w:t>14</w:t>
      </w:r>
      <w:r w:rsidRPr="00FD0CC3">
        <w:rPr>
          <w:sz w:val="26"/>
        </w:rPr>
        <w:t>.</w:t>
      </w:r>
    </w:p>
    <w:p w14:paraId="56A599CA" w14:textId="1DA1A9B3" w:rsidR="00A12088" w:rsidRPr="002654BA" w:rsidRDefault="002A1E78" w:rsidP="00807071">
      <w:pPr>
        <w:keepNext/>
        <w:widowControl/>
        <w:autoSpaceDE/>
        <w:autoSpaceDN/>
        <w:jc w:val="both"/>
        <w:rPr>
          <w:b/>
          <w:bCs/>
          <w:sz w:val="24"/>
          <w:szCs w:val="24"/>
          <w:lang w:bidi="ar-SA"/>
        </w:rPr>
      </w:pPr>
      <w:r w:rsidRPr="002654BA">
        <w:rPr>
          <w:b/>
          <w:bCs/>
          <w:sz w:val="24"/>
          <w:szCs w:val="24"/>
          <w:lang w:bidi="ar-SA"/>
        </w:rPr>
        <w:t xml:space="preserve">Таблица </w:t>
      </w:r>
      <w:r w:rsidR="00543978">
        <w:rPr>
          <w:b/>
          <w:bCs/>
          <w:sz w:val="24"/>
          <w:szCs w:val="24"/>
          <w:lang w:bidi="ar-SA"/>
        </w:rPr>
        <w:t>1.</w:t>
      </w:r>
      <w:r w:rsidR="008720CF">
        <w:rPr>
          <w:b/>
          <w:bCs/>
          <w:sz w:val="24"/>
          <w:szCs w:val="24"/>
          <w:lang w:bidi="ar-SA"/>
        </w:rPr>
        <w:t>14</w:t>
      </w:r>
      <w:r w:rsidRPr="002654BA">
        <w:rPr>
          <w:b/>
          <w:bCs/>
          <w:sz w:val="24"/>
          <w:szCs w:val="24"/>
          <w:lang w:bidi="ar-SA"/>
        </w:rPr>
        <w:t xml:space="preserve"> Сведения о времени работы котельной</w:t>
      </w:r>
    </w:p>
    <w:tbl>
      <w:tblPr>
        <w:tblStyle w:val="TableNormal22"/>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1E0" w:firstRow="1" w:lastRow="1" w:firstColumn="1" w:lastColumn="1" w:noHBand="0" w:noVBand="0"/>
      </w:tblPr>
      <w:tblGrid>
        <w:gridCol w:w="5310"/>
        <w:gridCol w:w="4317"/>
      </w:tblGrid>
      <w:tr w:rsidR="00807071" w:rsidRPr="002654BA" w14:paraId="77509923" w14:textId="77777777" w:rsidTr="00543978">
        <w:trPr>
          <w:trHeight w:val="164"/>
          <w:tblHeader/>
          <w:jc w:val="center"/>
        </w:trPr>
        <w:tc>
          <w:tcPr>
            <w:tcW w:w="2758" w:type="pct"/>
            <w:tcBorders>
              <w:right w:val="single" w:sz="4" w:space="0" w:color="auto"/>
            </w:tcBorders>
            <w:vAlign w:val="center"/>
          </w:tcPr>
          <w:p w14:paraId="39029BA9" w14:textId="6E118FA1" w:rsidR="00807071" w:rsidRPr="002654BA" w:rsidRDefault="00807071" w:rsidP="005539AE">
            <w:pPr>
              <w:ind w:hanging="15"/>
              <w:jc w:val="center"/>
              <w:rPr>
                <w:b/>
                <w:sz w:val="20"/>
                <w:szCs w:val="20"/>
                <w:lang w:val="en-US" w:eastAsia="en-US"/>
              </w:rPr>
            </w:pPr>
            <w:r w:rsidRPr="002654BA">
              <w:rPr>
                <w:b/>
                <w:sz w:val="20"/>
                <w:szCs w:val="20"/>
                <w:lang w:val="en-US" w:eastAsia="en-US"/>
              </w:rPr>
              <w:t>Месяц</w:t>
            </w:r>
          </w:p>
        </w:tc>
        <w:tc>
          <w:tcPr>
            <w:tcW w:w="2242" w:type="pct"/>
            <w:tcBorders>
              <w:top w:val="single" w:sz="4" w:space="0" w:color="auto"/>
              <w:left w:val="single" w:sz="4" w:space="0" w:color="auto"/>
              <w:right w:val="single" w:sz="4" w:space="0" w:color="auto"/>
            </w:tcBorders>
            <w:vAlign w:val="center"/>
          </w:tcPr>
          <w:p w14:paraId="6FBA784A" w14:textId="77777777" w:rsidR="00807071" w:rsidRDefault="00807071" w:rsidP="005539AE">
            <w:pPr>
              <w:ind w:hanging="15"/>
              <w:jc w:val="center"/>
              <w:rPr>
                <w:b/>
                <w:sz w:val="20"/>
                <w:szCs w:val="20"/>
                <w:lang w:eastAsia="en-US"/>
              </w:rPr>
            </w:pPr>
            <w:r w:rsidRPr="00807071">
              <w:rPr>
                <w:b/>
                <w:sz w:val="20"/>
                <w:szCs w:val="20"/>
                <w:lang w:eastAsia="en-US"/>
              </w:rPr>
              <w:t>Число часов работы</w:t>
            </w:r>
            <w:r>
              <w:rPr>
                <w:b/>
                <w:sz w:val="20"/>
                <w:szCs w:val="20"/>
                <w:lang w:eastAsia="en-US"/>
              </w:rPr>
              <w:t xml:space="preserve"> </w:t>
            </w:r>
          </w:p>
          <w:p w14:paraId="568595DD" w14:textId="7E85D7F3" w:rsidR="00807071" w:rsidRPr="00807071" w:rsidRDefault="00807071" w:rsidP="005539AE">
            <w:pPr>
              <w:ind w:hanging="15"/>
              <w:jc w:val="center"/>
              <w:rPr>
                <w:b/>
                <w:sz w:val="20"/>
                <w:szCs w:val="20"/>
                <w:lang w:eastAsia="en-US"/>
              </w:rPr>
            </w:pPr>
            <w:r>
              <w:rPr>
                <w:b/>
                <w:sz w:val="20"/>
                <w:szCs w:val="20"/>
                <w:lang w:eastAsia="en-US"/>
              </w:rPr>
              <w:t>оборудования в год</w:t>
            </w:r>
          </w:p>
        </w:tc>
      </w:tr>
      <w:tr w:rsidR="00807071" w:rsidRPr="002654BA" w14:paraId="462F6D6C" w14:textId="77777777" w:rsidTr="00543978">
        <w:trPr>
          <w:trHeight w:val="53"/>
          <w:jc w:val="center"/>
        </w:trPr>
        <w:tc>
          <w:tcPr>
            <w:tcW w:w="2758" w:type="pct"/>
            <w:vAlign w:val="center"/>
          </w:tcPr>
          <w:p w14:paraId="4D4D7CD4" w14:textId="77777777" w:rsidR="00807071" w:rsidRPr="002654BA" w:rsidRDefault="00807071" w:rsidP="000E3137">
            <w:pPr>
              <w:spacing w:line="276" w:lineRule="auto"/>
              <w:ind w:firstLine="130"/>
              <w:rPr>
                <w:sz w:val="20"/>
                <w:szCs w:val="20"/>
                <w:lang w:val="en-US" w:eastAsia="en-US"/>
              </w:rPr>
            </w:pPr>
            <w:r w:rsidRPr="002654BA">
              <w:rPr>
                <w:sz w:val="20"/>
                <w:szCs w:val="20"/>
                <w:lang w:val="en-US" w:eastAsia="en-US"/>
              </w:rPr>
              <w:t>Январь</w:t>
            </w:r>
          </w:p>
        </w:tc>
        <w:tc>
          <w:tcPr>
            <w:tcW w:w="2242" w:type="pct"/>
            <w:vAlign w:val="center"/>
          </w:tcPr>
          <w:p w14:paraId="30BAB618" w14:textId="77777777" w:rsidR="00807071" w:rsidRPr="002654BA" w:rsidRDefault="00807071" w:rsidP="000E3137">
            <w:pPr>
              <w:spacing w:line="276" w:lineRule="auto"/>
              <w:ind w:hanging="15"/>
              <w:jc w:val="center"/>
              <w:rPr>
                <w:sz w:val="20"/>
                <w:szCs w:val="20"/>
                <w:lang w:eastAsia="en-US"/>
              </w:rPr>
            </w:pPr>
            <w:r w:rsidRPr="002654BA">
              <w:rPr>
                <w:sz w:val="20"/>
                <w:szCs w:val="20"/>
                <w:lang w:eastAsia="en-US"/>
              </w:rPr>
              <w:t>744</w:t>
            </w:r>
          </w:p>
        </w:tc>
      </w:tr>
      <w:tr w:rsidR="00807071" w:rsidRPr="002654BA" w14:paraId="7ECF3ECC" w14:textId="77777777" w:rsidTr="00543978">
        <w:trPr>
          <w:trHeight w:val="53"/>
          <w:jc w:val="center"/>
        </w:trPr>
        <w:tc>
          <w:tcPr>
            <w:tcW w:w="2758" w:type="pct"/>
            <w:vAlign w:val="center"/>
          </w:tcPr>
          <w:p w14:paraId="2485A84B" w14:textId="77777777" w:rsidR="00807071" w:rsidRPr="002654BA" w:rsidRDefault="00807071" w:rsidP="000E3137">
            <w:pPr>
              <w:spacing w:line="276" w:lineRule="auto"/>
              <w:ind w:firstLine="130"/>
              <w:rPr>
                <w:sz w:val="20"/>
                <w:szCs w:val="20"/>
                <w:lang w:val="en-US" w:eastAsia="en-US"/>
              </w:rPr>
            </w:pPr>
            <w:r w:rsidRPr="002654BA">
              <w:rPr>
                <w:sz w:val="20"/>
                <w:szCs w:val="20"/>
                <w:lang w:val="en-US" w:eastAsia="en-US"/>
              </w:rPr>
              <w:t>Февраль</w:t>
            </w:r>
          </w:p>
        </w:tc>
        <w:tc>
          <w:tcPr>
            <w:tcW w:w="2242" w:type="pct"/>
            <w:vAlign w:val="center"/>
          </w:tcPr>
          <w:p w14:paraId="369619D7" w14:textId="77777777" w:rsidR="00807071" w:rsidRPr="002654BA" w:rsidRDefault="00807071" w:rsidP="000E3137">
            <w:pPr>
              <w:spacing w:line="276" w:lineRule="auto"/>
              <w:ind w:hanging="15"/>
              <w:jc w:val="center"/>
              <w:rPr>
                <w:sz w:val="20"/>
                <w:szCs w:val="20"/>
                <w:lang w:eastAsia="en-US"/>
              </w:rPr>
            </w:pPr>
            <w:r w:rsidRPr="002654BA">
              <w:rPr>
                <w:sz w:val="20"/>
                <w:szCs w:val="20"/>
                <w:lang w:eastAsia="en-US"/>
              </w:rPr>
              <w:t>672</w:t>
            </w:r>
          </w:p>
        </w:tc>
      </w:tr>
      <w:tr w:rsidR="00807071" w:rsidRPr="002654BA" w14:paraId="5D0F1A3C" w14:textId="77777777" w:rsidTr="00543978">
        <w:trPr>
          <w:trHeight w:val="53"/>
          <w:jc w:val="center"/>
        </w:trPr>
        <w:tc>
          <w:tcPr>
            <w:tcW w:w="2758" w:type="pct"/>
            <w:vAlign w:val="center"/>
          </w:tcPr>
          <w:p w14:paraId="6FA918D5" w14:textId="77777777" w:rsidR="00807071" w:rsidRPr="002654BA" w:rsidRDefault="00807071" w:rsidP="000E3137">
            <w:pPr>
              <w:spacing w:line="276" w:lineRule="auto"/>
              <w:ind w:firstLine="130"/>
              <w:rPr>
                <w:sz w:val="20"/>
                <w:szCs w:val="20"/>
                <w:lang w:val="en-US" w:eastAsia="en-US"/>
              </w:rPr>
            </w:pPr>
            <w:r w:rsidRPr="002654BA">
              <w:rPr>
                <w:sz w:val="20"/>
                <w:szCs w:val="20"/>
                <w:lang w:val="en-US" w:eastAsia="en-US"/>
              </w:rPr>
              <w:t>Март</w:t>
            </w:r>
          </w:p>
        </w:tc>
        <w:tc>
          <w:tcPr>
            <w:tcW w:w="2242" w:type="pct"/>
            <w:vAlign w:val="center"/>
          </w:tcPr>
          <w:p w14:paraId="452AA5FB" w14:textId="77777777" w:rsidR="00807071" w:rsidRPr="002654BA" w:rsidRDefault="00807071" w:rsidP="000E3137">
            <w:pPr>
              <w:spacing w:line="276" w:lineRule="auto"/>
              <w:ind w:hanging="15"/>
              <w:jc w:val="center"/>
              <w:rPr>
                <w:sz w:val="20"/>
                <w:szCs w:val="20"/>
                <w:lang w:eastAsia="en-US"/>
              </w:rPr>
            </w:pPr>
            <w:r w:rsidRPr="002654BA">
              <w:rPr>
                <w:sz w:val="20"/>
                <w:szCs w:val="20"/>
                <w:lang w:eastAsia="en-US"/>
              </w:rPr>
              <w:t>744</w:t>
            </w:r>
          </w:p>
        </w:tc>
      </w:tr>
      <w:tr w:rsidR="00807071" w:rsidRPr="002654BA" w14:paraId="754D59A4" w14:textId="77777777" w:rsidTr="00543978">
        <w:trPr>
          <w:trHeight w:val="53"/>
          <w:jc w:val="center"/>
        </w:trPr>
        <w:tc>
          <w:tcPr>
            <w:tcW w:w="2758" w:type="pct"/>
            <w:vAlign w:val="center"/>
          </w:tcPr>
          <w:p w14:paraId="276E45E4" w14:textId="77777777" w:rsidR="00807071" w:rsidRPr="002654BA" w:rsidRDefault="00807071" w:rsidP="000E3137">
            <w:pPr>
              <w:spacing w:line="276" w:lineRule="auto"/>
              <w:ind w:firstLine="130"/>
              <w:rPr>
                <w:sz w:val="20"/>
                <w:szCs w:val="20"/>
                <w:lang w:val="en-US" w:eastAsia="en-US"/>
              </w:rPr>
            </w:pPr>
            <w:r w:rsidRPr="002654BA">
              <w:rPr>
                <w:sz w:val="20"/>
                <w:szCs w:val="20"/>
                <w:lang w:val="en-US" w:eastAsia="en-US"/>
              </w:rPr>
              <w:t>Апрель</w:t>
            </w:r>
          </w:p>
        </w:tc>
        <w:tc>
          <w:tcPr>
            <w:tcW w:w="2242" w:type="pct"/>
            <w:vAlign w:val="center"/>
          </w:tcPr>
          <w:p w14:paraId="4C7C0A5A" w14:textId="77777777" w:rsidR="00807071" w:rsidRPr="002654BA" w:rsidRDefault="00807071" w:rsidP="000E3137">
            <w:pPr>
              <w:spacing w:line="276" w:lineRule="auto"/>
              <w:ind w:hanging="15"/>
              <w:jc w:val="center"/>
              <w:rPr>
                <w:sz w:val="20"/>
                <w:szCs w:val="20"/>
                <w:lang w:eastAsia="en-US"/>
              </w:rPr>
            </w:pPr>
            <w:r w:rsidRPr="002654BA">
              <w:rPr>
                <w:sz w:val="20"/>
                <w:szCs w:val="20"/>
                <w:lang w:eastAsia="en-US"/>
              </w:rPr>
              <w:t>720</w:t>
            </w:r>
          </w:p>
        </w:tc>
      </w:tr>
      <w:tr w:rsidR="00807071" w:rsidRPr="002654BA" w14:paraId="506C2883" w14:textId="77777777" w:rsidTr="00543978">
        <w:trPr>
          <w:trHeight w:val="53"/>
          <w:jc w:val="center"/>
        </w:trPr>
        <w:tc>
          <w:tcPr>
            <w:tcW w:w="2758" w:type="pct"/>
            <w:vAlign w:val="center"/>
          </w:tcPr>
          <w:p w14:paraId="3374F153" w14:textId="77777777" w:rsidR="00807071" w:rsidRPr="002654BA" w:rsidRDefault="00807071" w:rsidP="000E3137">
            <w:pPr>
              <w:spacing w:line="276" w:lineRule="auto"/>
              <w:ind w:firstLine="130"/>
              <w:rPr>
                <w:sz w:val="20"/>
                <w:szCs w:val="20"/>
                <w:lang w:val="en-US" w:eastAsia="en-US"/>
              </w:rPr>
            </w:pPr>
            <w:r w:rsidRPr="002654BA">
              <w:rPr>
                <w:sz w:val="20"/>
                <w:szCs w:val="20"/>
                <w:lang w:val="en-US" w:eastAsia="en-US"/>
              </w:rPr>
              <w:t>Май</w:t>
            </w:r>
          </w:p>
        </w:tc>
        <w:tc>
          <w:tcPr>
            <w:tcW w:w="2242" w:type="pct"/>
            <w:vAlign w:val="center"/>
          </w:tcPr>
          <w:p w14:paraId="285AC3A9" w14:textId="77777777" w:rsidR="00807071" w:rsidRPr="002654BA" w:rsidRDefault="00807071" w:rsidP="000E3137">
            <w:pPr>
              <w:spacing w:line="276" w:lineRule="auto"/>
              <w:ind w:hanging="15"/>
              <w:jc w:val="center"/>
              <w:rPr>
                <w:sz w:val="20"/>
                <w:szCs w:val="20"/>
                <w:lang w:eastAsia="en-US"/>
              </w:rPr>
            </w:pPr>
            <w:r w:rsidRPr="002654BA">
              <w:rPr>
                <w:sz w:val="20"/>
                <w:szCs w:val="20"/>
                <w:lang w:eastAsia="en-US"/>
              </w:rPr>
              <w:t>264</w:t>
            </w:r>
          </w:p>
        </w:tc>
      </w:tr>
      <w:tr w:rsidR="00807071" w:rsidRPr="002654BA" w14:paraId="7A6CBF32" w14:textId="77777777" w:rsidTr="00543978">
        <w:trPr>
          <w:trHeight w:val="53"/>
          <w:jc w:val="center"/>
        </w:trPr>
        <w:tc>
          <w:tcPr>
            <w:tcW w:w="2758" w:type="pct"/>
            <w:vAlign w:val="center"/>
          </w:tcPr>
          <w:p w14:paraId="605B0A3F" w14:textId="77777777" w:rsidR="00807071" w:rsidRPr="002654BA" w:rsidRDefault="00807071" w:rsidP="000E3137">
            <w:pPr>
              <w:spacing w:line="276" w:lineRule="auto"/>
              <w:ind w:firstLine="130"/>
              <w:rPr>
                <w:sz w:val="20"/>
                <w:szCs w:val="20"/>
                <w:lang w:val="en-US" w:eastAsia="en-US"/>
              </w:rPr>
            </w:pPr>
            <w:r w:rsidRPr="002654BA">
              <w:rPr>
                <w:sz w:val="20"/>
                <w:szCs w:val="20"/>
                <w:lang w:val="en-US" w:eastAsia="en-US"/>
              </w:rPr>
              <w:t>Июнь</w:t>
            </w:r>
          </w:p>
        </w:tc>
        <w:tc>
          <w:tcPr>
            <w:tcW w:w="2242" w:type="pct"/>
            <w:vAlign w:val="center"/>
          </w:tcPr>
          <w:p w14:paraId="1FA4F8DE" w14:textId="77777777" w:rsidR="00807071" w:rsidRPr="002654BA" w:rsidRDefault="00807071" w:rsidP="000E3137">
            <w:pPr>
              <w:spacing w:line="276" w:lineRule="auto"/>
              <w:ind w:hanging="15"/>
              <w:jc w:val="center"/>
              <w:rPr>
                <w:sz w:val="20"/>
                <w:szCs w:val="20"/>
                <w:lang w:eastAsia="en-US"/>
              </w:rPr>
            </w:pPr>
            <w:r w:rsidRPr="002654BA">
              <w:rPr>
                <w:sz w:val="20"/>
                <w:szCs w:val="20"/>
                <w:lang w:eastAsia="en-US"/>
              </w:rPr>
              <w:t>-</w:t>
            </w:r>
          </w:p>
        </w:tc>
      </w:tr>
      <w:tr w:rsidR="00807071" w:rsidRPr="002654BA" w14:paraId="3795B337" w14:textId="77777777" w:rsidTr="00543978">
        <w:trPr>
          <w:trHeight w:val="53"/>
          <w:jc w:val="center"/>
        </w:trPr>
        <w:tc>
          <w:tcPr>
            <w:tcW w:w="2758" w:type="pct"/>
            <w:vAlign w:val="center"/>
          </w:tcPr>
          <w:p w14:paraId="38EFEC15" w14:textId="77777777" w:rsidR="00807071" w:rsidRPr="002654BA" w:rsidRDefault="00807071" w:rsidP="000E3137">
            <w:pPr>
              <w:spacing w:line="276" w:lineRule="auto"/>
              <w:ind w:firstLine="130"/>
              <w:rPr>
                <w:sz w:val="20"/>
                <w:szCs w:val="20"/>
                <w:lang w:val="en-US" w:eastAsia="en-US"/>
              </w:rPr>
            </w:pPr>
            <w:r w:rsidRPr="002654BA">
              <w:rPr>
                <w:sz w:val="20"/>
                <w:szCs w:val="20"/>
                <w:lang w:val="en-US" w:eastAsia="en-US"/>
              </w:rPr>
              <w:t>Июль</w:t>
            </w:r>
          </w:p>
        </w:tc>
        <w:tc>
          <w:tcPr>
            <w:tcW w:w="2242" w:type="pct"/>
            <w:vAlign w:val="center"/>
          </w:tcPr>
          <w:p w14:paraId="6740B279" w14:textId="77777777" w:rsidR="00807071" w:rsidRPr="002654BA" w:rsidRDefault="00807071" w:rsidP="000E3137">
            <w:pPr>
              <w:spacing w:line="276" w:lineRule="auto"/>
              <w:ind w:hanging="15"/>
              <w:jc w:val="center"/>
              <w:rPr>
                <w:sz w:val="20"/>
                <w:szCs w:val="20"/>
                <w:lang w:eastAsia="en-US"/>
              </w:rPr>
            </w:pPr>
            <w:r w:rsidRPr="002654BA">
              <w:rPr>
                <w:sz w:val="20"/>
                <w:szCs w:val="20"/>
                <w:lang w:eastAsia="en-US"/>
              </w:rPr>
              <w:t>-</w:t>
            </w:r>
          </w:p>
        </w:tc>
      </w:tr>
      <w:tr w:rsidR="00807071" w:rsidRPr="002654BA" w14:paraId="2D14C46E" w14:textId="77777777" w:rsidTr="00543978">
        <w:trPr>
          <w:trHeight w:val="53"/>
          <w:jc w:val="center"/>
        </w:trPr>
        <w:tc>
          <w:tcPr>
            <w:tcW w:w="2758" w:type="pct"/>
            <w:vAlign w:val="center"/>
          </w:tcPr>
          <w:p w14:paraId="05090C9E" w14:textId="77777777" w:rsidR="00807071" w:rsidRPr="002654BA" w:rsidRDefault="00807071" w:rsidP="000E3137">
            <w:pPr>
              <w:spacing w:line="276" w:lineRule="auto"/>
              <w:ind w:firstLine="130"/>
              <w:rPr>
                <w:sz w:val="20"/>
                <w:szCs w:val="20"/>
                <w:lang w:val="en-US" w:eastAsia="en-US"/>
              </w:rPr>
            </w:pPr>
            <w:r w:rsidRPr="002654BA">
              <w:rPr>
                <w:sz w:val="20"/>
                <w:szCs w:val="20"/>
                <w:lang w:val="en-US" w:eastAsia="en-US"/>
              </w:rPr>
              <w:t>Август</w:t>
            </w:r>
          </w:p>
        </w:tc>
        <w:tc>
          <w:tcPr>
            <w:tcW w:w="2242" w:type="pct"/>
            <w:vAlign w:val="center"/>
          </w:tcPr>
          <w:p w14:paraId="4735AF63" w14:textId="77777777" w:rsidR="00807071" w:rsidRPr="002654BA" w:rsidRDefault="00807071" w:rsidP="000E3137">
            <w:pPr>
              <w:spacing w:line="276" w:lineRule="auto"/>
              <w:ind w:hanging="15"/>
              <w:jc w:val="center"/>
              <w:rPr>
                <w:sz w:val="20"/>
                <w:szCs w:val="20"/>
                <w:lang w:eastAsia="en-US"/>
              </w:rPr>
            </w:pPr>
            <w:r w:rsidRPr="002654BA">
              <w:rPr>
                <w:sz w:val="20"/>
                <w:szCs w:val="20"/>
                <w:lang w:eastAsia="en-US"/>
              </w:rPr>
              <w:t>-</w:t>
            </w:r>
          </w:p>
        </w:tc>
      </w:tr>
      <w:tr w:rsidR="00807071" w:rsidRPr="002654BA" w14:paraId="629DAE85" w14:textId="77777777" w:rsidTr="00543978">
        <w:trPr>
          <w:trHeight w:val="53"/>
          <w:jc w:val="center"/>
        </w:trPr>
        <w:tc>
          <w:tcPr>
            <w:tcW w:w="2758" w:type="pct"/>
            <w:vAlign w:val="center"/>
          </w:tcPr>
          <w:p w14:paraId="10C0878E" w14:textId="77777777" w:rsidR="00807071" w:rsidRPr="002654BA" w:rsidRDefault="00807071" w:rsidP="000E3137">
            <w:pPr>
              <w:spacing w:line="276" w:lineRule="auto"/>
              <w:ind w:firstLine="130"/>
              <w:rPr>
                <w:sz w:val="20"/>
                <w:szCs w:val="20"/>
                <w:lang w:val="en-US" w:eastAsia="en-US"/>
              </w:rPr>
            </w:pPr>
            <w:r w:rsidRPr="002654BA">
              <w:rPr>
                <w:sz w:val="20"/>
                <w:szCs w:val="20"/>
                <w:lang w:val="en-US" w:eastAsia="en-US"/>
              </w:rPr>
              <w:lastRenderedPageBreak/>
              <w:t>Сентябрь</w:t>
            </w:r>
          </w:p>
        </w:tc>
        <w:tc>
          <w:tcPr>
            <w:tcW w:w="2242" w:type="pct"/>
            <w:vAlign w:val="center"/>
          </w:tcPr>
          <w:p w14:paraId="451D1306" w14:textId="77777777" w:rsidR="00807071" w:rsidRPr="002654BA" w:rsidRDefault="00807071" w:rsidP="000E3137">
            <w:pPr>
              <w:spacing w:line="276" w:lineRule="auto"/>
              <w:ind w:hanging="15"/>
              <w:jc w:val="center"/>
              <w:rPr>
                <w:sz w:val="20"/>
                <w:szCs w:val="20"/>
                <w:lang w:eastAsia="en-US"/>
              </w:rPr>
            </w:pPr>
            <w:r w:rsidRPr="002654BA">
              <w:rPr>
                <w:sz w:val="20"/>
                <w:szCs w:val="20"/>
                <w:lang w:eastAsia="en-US"/>
              </w:rPr>
              <w:t>288</w:t>
            </w:r>
          </w:p>
        </w:tc>
      </w:tr>
      <w:tr w:rsidR="00807071" w:rsidRPr="002654BA" w14:paraId="13EB7A9B" w14:textId="77777777" w:rsidTr="00543978">
        <w:trPr>
          <w:trHeight w:val="53"/>
          <w:jc w:val="center"/>
        </w:trPr>
        <w:tc>
          <w:tcPr>
            <w:tcW w:w="2758" w:type="pct"/>
            <w:vAlign w:val="center"/>
          </w:tcPr>
          <w:p w14:paraId="563D0CFD" w14:textId="77777777" w:rsidR="00807071" w:rsidRPr="002654BA" w:rsidRDefault="00807071" w:rsidP="000E3137">
            <w:pPr>
              <w:spacing w:line="276" w:lineRule="auto"/>
              <w:ind w:firstLine="130"/>
              <w:rPr>
                <w:sz w:val="20"/>
                <w:szCs w:val="20"/>
                <w:lang w:val="en-US" w:eastAsia="en-US"/>
              </w:rPr>
            </w:pPr>
            <w:r w:rsidRPr="002654BA">
              <w:rPr>
                <w:sz w:val="20"/>
                <w:szCs w:val="20"/>
                <w:lang w:val="en-US" w:eastAsia="en-US"/>
              </w:rPr>
              <w:t>Октябрь</w:t>
            </w:r>
          </w:p>
        </w:tc>
        <w:tc>
          <w:tcPr>
            <w:tcW w:w="2242" w:type="pct"/>
            <w:vAlign w:val="center"/>
          </w:tcPr>
          <w:p w14:paraId="7F283C98" w14:textId="77777777" w:rsidR="00807071" w:rsidRPr="002654BA" w:rsidRDefault="00807071" w:rsidP="000E3137">
            <w:pPr>
              <w:spacing w:line="276" w:lineRule="auto"/>
              <w:ind w:hanging="15"/>
              <w:jc w:val="center"/>
              <w:rPr>
                <w:sz w:val="20"/>
                <w:szCs w:val="20"/>
                <w:lang w:eastAsia="en-US"/>
              </w:rPr>
            </w:pPr>
            <w:r w:rsidRPr="002654BA">
              <w:rPr>
                <w:sz w:val="20"/>
                <w:szCs w:val="20"/>
                <w:lang w:eastAsia="en-US"/>
              </w:rPr>
              <w:t>744</w:t>
            </w:r>
          </w:p>
        </w:tc>
      </w:tr>
      <w:tr w:rsidR="00807071" w:rsidRPr="002654BA" w14:paraId="501FF4D4" w14:textId="77777777" w:rsidTr="00543978">
        <w:trPr>
          <w:trHeight w:val="53"/>
          <w:jc w:val="center"/>
        </w:trPr>
        <w:tc>
          <w:tcPr>
            <w:tcW w:w="2758" w:type="pct"/>
            <w:vAlign w:val="center"/>
          </w:tcPr>
          <w:p w14:paraId="4BCB5849" w14:textId="77777777" w:rsidR="00807071" w:rsidRPr="002654BA" w:rsidRDefault="00807071" w:rsidP="000E3137">
            <w:pPr>
              <w:spacing w:line="276" w:lineRule="auto"/>
              <w:ind w:firstLine="130"/>
              <w:rPr>
                <w:sz w:val="20"/>
                <w:szCs w:val="20"/>
                <w:lang w:val="en-US" w:eastAsia="en-US"/>
              </w:rPr>
            </w:pPr>
            <w:r w:rsidRPr="002654BA">
              <w:rPr>
                <w:sz w:val="20"/>
                <w:szCs w:val="20"/>
                <w:lang w:val="en-US" w:eastAsia="en-US"/>
              </w:rPr>
              <w:t>Ноябрь</w:t>
            </w:r>
          </w:p>
        </w:tc>
        <w:tc>
          <w:tcPr>
            <w:tcW w:w="2242" w:type="pct"/>
            <w:vAlign w:val="center"/>
          </w:tcPr>
          <w:p w14:paraId="5306C967" w14:textId="77777777" w:rsidR="00807071" w:rsidRPr="002654BA" w:rsidRDefault="00807071" w:rsidP="000E3137">
            <w:pPr>
              <w:spacing w:line="276" w:lineRule="auto"/>
              <w:ind w:hanging="15"/>
              <w:jc w:val="center"/>
              <w:rPr>
                <w:sz w:val="20"/>
                <w:szCs w:val="20"/>
                <w:lang w:eastAsia="en-US"/>
              </w:rPr>
            </w:pPr>
            <w:r w:rsidRPr="002654BA">
              <w:rPr>
                <w:sz w:val="20"/>
                <w:szCs w:val="20"/>
                <w:lang w:eastAsia="en-US"/>
              </w:rPr>
              <w:t>720</w:t>
            </w:r>
          </w:p>
        </w:tc>
      </w:tr>
      <w:tr w:rsidR="00807071" w:rsidRPr="002654BA" w14:paraId="40D4319F" w14:textId="77777777" w:rsidTr="00543978">
        <w:trPr>
          <w:trHeight w:val="53"/>
          <w:jc w:val="center"/>
        </w:trPr>
        <w:tc>
          <w:tcPr>
            <w:tcW w:w="2758" w:type="pct"/>
            <w:vAlign w:val="center"/>
          </w:tcPr>
          <w:p w14:paraId="75005A74" w14:textId="77777777" w:rsidR="00807071" w:rsidRPr="002654BA" w:rsidRDefault="00807071" w:rsidP="000E3137">
            <w:pPr>
              <w:spacing w:line="276" w:lineRule="auto"/>
              <w:ind w:firstLine="130"/>
              <w:rPr>
                <w:sz w:val="20"/>
                <w:szCs w:val="20"/>
                <w:lang w:val="en-US" w:eastAsia="en-US"/>
              </w:rPr>
            </w:pPr>
            <w:r w:rsidRPr="002654BA">
              <w:rPr>
                <w:sz w:val="20"/>
                <w:szCs w:val="20"/>
                <w:lang w:val="en-US" w:eastAsia="en-US"/>
              </w:rPr>
              <w:t>Декабрь</w:t>
            </w:r>
          </w:p>
        </w:tc>
        <w:tc>
          <w:tcPr>
            <w:tcW w:w="2242" w:type="pct"/>
            <w:vAlign w:val="center"/>
          </w:tcPr>
          <w:p w14:paraId="299B147F" w14:textId="77777777" w:rsidR="00807071" w:rsidRPr="002654BA" w:rsidRDefault="00807071" w:rsidP="000E3137">
            <w:pPr>
              <w:spacing w:line="276" w:lineRule="auto"/>
              <w:ind w:hanging="15"/>
              <w:jc w:val="center"/>
              <w:rPr>
                <w:sz w:val="20"/>
                <w:szCs w:val="20"/>
                <w:lang w:eastAsia="en-US"/>
              </w:rPr>
            </w:pPr>
            <w:r w:rsidRPr="002654BA">
              <w:rPr>
                <w:sz w:val="20"/>
                <w:szCs w:val="20"/>
                <w:lang w:eastAsia="en-US"/>
              </w:rPr>
              <w:t>744</w:t>
            </w:r>
          </w:p>
        </w:tc>
      </w:tr>
      <w:tr w:rsidR="00807071" w:rsidRPr="002654BA" w14:paraId="2CC7480E" w14:textId="77777777" w:rsidTr="00543978">
        <w:trPr>
          <w:trHeight w:val="53"/>
          <w:jc w:val="center"/>
        </w:trPr>
        <w:tc>
          <w:tcPr>
            <w:tcW w:w="2758" w:type="pct"/>
            <w:vAlign w:val="center"/>
          </w:tcPr>
          <w:p w14:paraId="27806B9E" w14:textId="77777777" w:rsidR="00807071" w:rsidRPr="002654BA" w:rsidRDefault="00807071" w:rsidP="000E3137">
            <w:pPr>
              <w:spacing w:line="276" w:lineRule="auto"/>
              <w:ind w:firstLine="130"/>
              <w:rPr>
                <w:b/>
                <w:sz w:val="20"/>
                <w:szCs w:val="20"/>
                <w:lang w:val="en-US" w:eastAsia="en-US"/>
              </w:rPr>
            </w:pPr>
            <w:r w:rsidRPr="002654BA">
              <w:rPr>
                <w:b/>
                <w:sz w:val="20"/>
                <w:szCs w:val="20"/>
                <w:lang w:val="en-US" w:eastAsia="en-US"/>
              </w:rPr>
              <w:t>Среднегодовые значения</w:t>
            </w:r>
          </w:p>
        </w:tc>
        <w:tc>
          <w:tcPr>
            <w:tcW w:w="2242" w:type="pct"/>
            <w:vAlign w:val="center"/>
          </w:tcPr>
          <w:p w14:paraId="04AD517C" w14:textId="77777777" w:rsidR="00807071" w:rsidRPr="002654BA" w:rsidRDefault="00807071" w:rsidP="000E3137">
            <w:pPr>
              <w:spacing w:line="276" w:lineRule="auto"/>
              <w:ind w:hanging="15"/>
              <w:jc w:val="center"/>
              <w:rPr>
                <w:b/>
                <w:sz w:val="20"/>
                <w:szCs w:val="20"/>
                <w:lang w:eastAsia="en-US"/>
              </w:rPr>
            </w:pPr>
            <w:r w:rsidRPr="002654BA">
              <w:rPr>
                <w:b/>
                <w:sz w:val="20"/>
                <w:szCs w:val="20"/>
                <w:lang w:eastAsia="en-US"/>
              </w:rPr>
              <w:t>5784</w:t>
            </w:r>
          </w:p>
        </w:tc>
      </w:tr>
    </w:tbl>
    <w:p w14:paraId="52F6544B" w14:textId="2B72DD67" w:rsidR="00145CAC" w:rsidRPr="002654BA" w:rsidRDefault="00145CAC" w:rsidP="009F632E">
      <w:pPr>
        <w:pStyle w:val="27"/>
        <w:numPr>
          <w:ilvl w:val="2"/>
          <w:numId w:val="2"/>
        </w:numPr>
        <w:tabs>
          <w:tab w:val="left" w:pos="1843"/>
          <w:tab w:val="left" w:pos="3762"/>
          <w:tab w:val="left" w:pos="3763"/>
        </w:tabs>
        <w:spacing w:before="360" w:line="276" w:lineRule="auto"/>
        <w:ind w:left="142" w:firstLine="567"/>
        <w:jc w:val="both"/>
        <w:rPr>
          <w:i w:val="0"/>
        </w:rPr>
      </w:pPr>
      <w:bookmarkStart w:id="42" w:name="_Toc198296412"/>
      <w:r w:rsidRPr="002654BA">
        <w:rPr>
          <w:i w:val="0"/>
        </w:rPr>
        <w:t>Способы учета тепла, отпущенного в тепловые сети</w:t>
      </w:r>
      <w:bookmarkEnd w:id="42"/>
    </w:p>
    <w:p w14:paraId="78989BBE" w14:textId="77777777" w:rsidR="00807071" w:rsidRPr="00722B2A" w:rsidRDefault="00807071" w:rsidP="00B01CDF">
      <w:pPr>
        <w:tabs>
          <w:tab w:val="left" w:pos="0"/>
        </w:tabs>
        <w:spacing w:line="282" w:lineRule="auto"/>
        <w:ind w:right="-281" w:firstLine="709"/>
        <w:jc w:val="both"/>
        <w:rPr>
          <w:sz w:val="16"/>
          <w:szCs w:val="16"/>
        </w:rPr>
      </w:pPr>
    </w:p>
    <w:p w14:paraId="72D18A6E" w14:textId="77777777" w:rsidR="00B01CDF" w:rsidRPr="00B01CDF" w:rsidRDefault="00B01CDF" w:rsidP="008B75F4">
      <w:pPr>
        <w:spacing w:line="282" w:lineRule="auto"/>
        <w:ind w:right="6" w:firstLine="709"/>
        <w:rPr>
          <w:sz w:val="26"/>
          <w:szCs w:val="26"/>
        </w:rPr>
      </w:pPr>
      <w:r w:rsidRPr="00B01CDF">
        <w:rPr>
          <w:sz w:val="26"/>
          <w:szCs w:val="26"/>
        </w:rPr>
        <w:t>Учет и регистрация отпуска и потребления тепловой энергии организуются с целью:</w:t>
      </w:r>
    </w:p>
    <w:p w14:paraId="6BB88836" w14:textId="77777777" w:rsidR="00B01CDF" w:rsidRPr="00B01CDF" w:rsidRDefault="00B01CDF" w:rsidP="008B75F4">
      <w:pPr>
        <w:pStyle w:val="afc"/>
        <w:widowControl/>
        <w:numPr>
          <w:ilvl w:val="0"/>
          <w:numId w:val="70"/>
        </w:numPr>
        <w:autoSpaceDE/>
        <w:autoSpaceDN/>
        <w:spacing w:line="282" w:lineRule="auto"/>
        <w:ind w:left="0" w:right="6" w:firstLine="709"/>
        <w:contextualSpacing/>
        <w:jc w:val="both"/>
        <w:rPr>
          <w:sz w:val="26"/>
          <w:szCs w:val="26"/>
        </w:rPr>
      </w:pPr>
      <w:r w:rsidRPr="00B01CDF">
        <w:rPr>
          <w:sz w:val="26"/>
          <w:szCs w:val="26"/>
        </w:rPr>
        <w:t>осуществления взаимных финансовых расчетов между энергоснабжающими организациями и потребителями тепловой энергии;</w:t>
      </w:r>
    </w:p>
    <w:p w14:paraId="214E5FE7" w14:textId="77777777" w:rsidR="00B01CDF" w:rsidRPr="00B01CDF" w:rsidRDefault="00B01CDF" w:rsidP="008B75F4">
      <w:pPr>
        <w:pStyle w:val="afc"/>
        <w:widowControl/>
        <w:numPr>
          <w:ilvl w:val="0"/>
          <w:numId w:val="70"/>
        </w:numPr>
        <w:autoSpaceDE/>
        <w:autoSpaceDN/>
        <w:spacing w:line="282" w:lineRule="auto"/>
        <w:ind w:left="0" w:right="6" w:firstLine="709"/>
        <w:contextualSpacing/>
        <w:jc w:val="both"/>
        <w:rPr>
          <w:sz w:val="26"/>
          <w:szCs w:val="26"/>
        </w:rPr>
      </w:pPr>
      <w:r w:rsidRPr="00B01CDF">
        <w:rPr>
          <w:sz w:val="26"/>
          <w:szCs w:val="26"/>
        </w:rPr>
        <w:t>контроля за тепловыми и гидравлическими режимами работы систем теплоснабжения и теплопотребления;</w:t>
      </w:r>
    </w:p>
    <w:p w14:paraId="56C1E421" w14:textId="77777777" w:rsidR="00B01CDF" w:rsidRPr="00B01CDF" w:rsidRDefault="00B01CDF" w:rsidP="008B75F4">
      <w:pPr>
        <w:pStyle w:val="afc"/>
        <w:widowControl/>
        <w:numPr>
          <w:ilvl w:val="0"/>
          <w:numId w:val="70"/>
        </w:numPr>
        <w:autoSpaceDE/>
        <w:autoSpaceDN/>
        <w:spacing w:line="282" w:lineRule="auto"/>
        <w:ind w:left="0" w:right="6" w:firstLine="709"/>
        <w:contextualSpacing/>
        <w:jc w:val="both"/>
        <w:rPr>
          <w:sz w:val="26"/>
          <w:szCs w:val="26"/>
        </w:rPr>
      </w:pPr>
      <w:r w:rsidRPr="00B01CDF">
        <w:rPr>
          <w:sz w:val="26"/>
          <w:szCs w:val="26"/>
        </w:rPr>
        <w:t>контроля за рациональным использованием тепловой энергии и теплоносителя;</w:t>
      </w:r>
    </w:p>
    <w:p w14:paraId="67599D34" w14:textId="77777777" w:rsidR="00B01CDF" w:rsidRPr="00B01CDF" w:rsidRDefault="00B01CDF" w:rsidP="008B75F4">
      <w:pPr>
        <w:pStyle w:val="afc"/>
        <w:widowControl/>
        <w:numPr>
          <w:ilvl w:val="0"/>
          <w:numId w:val="70"/>
        </w:numPr>
        <w:autoSpaceDE/>
        <w:autoSpaceDN/>
        <w:spacing w:line="282" w:lineRule="auto"/>
        <w:ind w:left="0" w:right="6" w:firstLine="709"/>
        <w:contextualSpacing/>
        <w:jc w:val="both"/>
        <w:rPr>
          <w:sz w:val="26"/>
          <w:szCs w:val="26"/>
        </w:rPr>
      </w:pPr>
      <w:r w:rsidRPr="00B01CDF">
        <w:rPr>
          <w:sz w:val="26"/>
          <w:szCs w:val="26"/>
        </w:rPr>
        <w:t>документирования параметров теплоносителя массы (объема), температуры и давления.</w:t>
      </w:r>
    </w:p>
    <w:p w14:paraId="73F0BE36" w14:textId="77777777" w:rsidR="00B01CDF" w:rsidRPr="00B01CDF" w:rsidRDefault="00B01CDF" w:rsidP="008B75F4">
      <w:pPr>
        <w:spacing w:line="282" w:lineRule="auto"/>
        <w:ind w:right="6" w:firstLine="709"/>
        <w:jc w:val="both"/>
        <w:rPr>
          <w:sz w:val="26"/>
          <w:szCs w:val="26"/>
        </w:rPr>
      </w:pPr>
      <w:r w:rsidRPr="00B01CDF">
        <w:rPr>
          <w:sz w:val="26"/>
          <w:szCs w:val="26"/>
        </w:rPr>
        <w:t xml:space="preserve">Расчеты потребителей тепловой энергии с энергоснабжающими организациями за полученное ими тепло осуществляются на основании показаний приборов учета и контроля параметров теплоносителя, установленных у потребителя и допущенных в эксплуатацию в качестве коммерческих в соответствии </w:t>
      </w:r>
      <w:r w:rsidRPr="00B01CDF">
        <w:rPr>
          <w:color w:val="000000" w:themeColor="text1"/>
          <w:sz w:val="26"/>
          <w:szCs w:val="26"/>
        </w:rPr>
        <w:t xml:space="preserve">с требованиями Правил коммерческого учета тепловой энергии, теплоносителя, утвержденных постановлением Правительства Российской Федерации от 18 ноября 2013 г. № 1034 (с изменениями по состоянию на </w:t>
      </w:r>
      <w:r w:rsidRPr="00B01CDF">
        <w:rPr>
          <w:color w:val="000000" w:themeColor="text1"/>
          <w:sz w:val="26"/>
          <w:szCs w:val="26"/>
          <w:shd w:val="clear" w:color="auto" w:fill="FFFFFF"/>
        </w:rPr>
        <w:t>25 ноября 2021 г.).</w:t>
      </w:r>
    </w:p>
    <w:p w14:paraId="75BE1427" w14:textId="77777777" w:rsidR="00B01CDF" w:rsidRPr="00B01CDF" w:rsidRDefault="00B01CDF" w:rsidP="008B75F4">
      <w:pPr>
        <w:spacing w:line="282" w:lineRule="auto"/>
        <w:ind w:right="6" w:firstLine="709"/>
        <w:jc w:val="both"/>
        <w:rPr>
          <w:sz w:val="26"/>
          <w:szCs w:val="26"/>
        </w:rPr>
      </w:pPr>
      <w:r w:rsidRPr="00B01CDF">
        <w:rPr>
          <w:sz w:val="26"/>
          <w:szCs w:val="26"/>
        </w:rPr>
        <w:t>Взаимные обязательства энергоснабжающей организации и потребителя по расчетам за тепловую энергию и теплоноситель, а также по соблюдению режимов отпуска и потребления тепловой энергии и теплоносителя определяются договором на отпуск и потребление тепловой энергии.</w:t>
      </w:r>
    </w:p>
    <w:p w14:paraId="181803CC" w14:textId="77777777" w:rsidR="00B01CDF" w:rsidRPr="00B01CDF" w:rsidRDefault="00B01CDF" w:rsidP="008B75F4">
      <w:pPr>
        <w:spacing w:line="282" w:lineRule="auto"/>
        <w:ind w:right="6" w:firstLine="709"/>
        <w:jc w:val="both"/>
        <w:rPr>
          <w:sz w:val="26"/>
          <w:szCs w:val="26"/>
        </w:rPr>
      </w:pPr>
      <w:r w:rsidRPr="00B01CDF">
        <w:rPr>
          <w:sz w:val="26"/>
          <w:szCs w:val="26"/>
        </w:rPr>
        <w:t>Потребитель по согласованию с энергоснабжающей организацией имеет право для своих технологических целей дополнительно устанавливать на узле учета приборы для определения количества тепловой энергии и теплоносителя, а также для контроля параметров теплоносителя, не нарушая при этом технологию коммерческого учета и не влияя на точность и качество измерений.</w:t>
      </w:r>
    </w:p>
    <w:p w14:paraId="6C5664AD" w14:textId="77777777" w:rsidR="00B01CDF" w:rsidRPr="00B01CDF" w:rsidRDefault="00B01CDF" w:rsidP="008B75F4">
      <w:pPr>
        <w:spacing w:line="282" w:lineRule="auto"/>
        <w:ind w:right="6" w:firstLine="709"/>
        <w:jc w:val="both"/>
        <w:rPr>
          <w:sz w:val="26"/>
          <w:szCs w:val="26"/>
        </w:rPr>
      </w:pPr>
      <w:r w:rsidRPr="00B01CDF">
        <w:rPr>
          <w:sz w:val="26"/>
          <w:szCs w:val="26"/>
        </w:rPr>
        <w:t>Показания дополнительно установленных приборов не используются при взаимных расчетах между потребителем и энергоснабжающей организацией.</w:t>
      </w:r>
    </w:p>
    <w:p w14:paraId="49612A32" w14:textId="77777777" w:rsidR="00B01CDF" w:rsidRPr="00B01CDF" w:rsidRDefault="00B01CDF" w:rsidP="008B75F4">
      <w:pPr>
        <w:spacing w:line="282" w:lineRule="auto"/>
        <w:ind w:right="6" w:firstLine="709"/>
        <w:jc w:val="both"/>
        <w:rPr>
          <w:sz w:val="26"/>
          <w:szCs w:val="26"/>
        </w:rPr>
      </w:pPr>
      <w:r w:rsidRPr="00B01CDF">
        <w:rPr>
          <w:sz w:val="26"/>
          <w:szCs w:val="26"/>
        </w:rPr>
        <w:t>Отпуск тепловой энергии за отчетный период определяется как сумма расходов тепловой энергии по магистралям, определенных по показаниям теплосчетчиков.</w:t>
      </w:r>
    </w:p>
    <w:p w14:paraId="2F9CA8FD" w14:textId="77777777" w:rsidR="00B01CDF" w:rsidRPr="008B75F4" w:rsidRDefault="00B01CDF" w:rsidP="008B75F4">
      <w:pPr>
        <w:spacing w:line="282" w:lineRule="auto"/>
        <w:ind w:right="6" w:firstLine="709"/>
        <w:jc w:val="both"/>
        <w:rPr>
          <w:sz w:val="26"/>
          <w:szCs w:val="26"/>
        </w:rPr>
      </w:pPr>
      <w:r w:rsidRPr="00B01CDF">
        <w:rPr>
          <w:sz w:val="26"/>
          <w:szCs w:val="26"/>
        </w:rPr>
        <w:t xml:space="preserve">В случае отсутствия приборов учета тепловой энергии на отпуск тепловой энергии количество отпущенного тепла в тепловые сети от источника тепловой энергии осуществляется расчетным способом в соответствии с Правилами учета </w:t>
      </w:r>
      <w:r w:rsidRPr="008B75F4">
        <w:rPr>
          <w:sz w:val="26"/>
          <w:szCs w:val="26"/>
        </w:rPr>
        <w:lastRenderedPageBreak/>
        <w:t>отпуска тепловой энергии, утвержденными законодательством РФ.</w:t>
      </w:r>
    </w:p>
    <w:p w14:paraId="18AE9D73" w14:textId="712A4966" w:rsidR="001B3CBA" w:rsidRDefault="00B01CDF" w:rsidP="008B75F4">
      <w:pPr>
        <w:widowControl/>
        <w:autoSpaceDE/>
        <w:autoSpaceDN/>
        <w:spacing w:line="282" w:lineRule="auto"/>
        <w:ind w:right="6" w:firstLine="709"/>
        <w:jc w:val="both"/>
        <w:rPr>
          <w:color w:val="000000" w:themeColor="text1"/>
          <w:sz w:val="26"/>
          <w:szCs w:val="26"/>
          <w:lang w:bidi="ar-SA"/>
        </w:rPr>
      </w:pPr>
      <w:r w:rsidRPr="008B75F4">
        <w:rPr>
          <w:color w:val="000000" w:themeColor="text1"/>
          <w:sz w:val="26"/>
          <w:szCs w:val="26"/>
          <w:lang w:bidi="ar-SA"/>
        </w:rPr>
        <w:t>В</w:t>
      </w:r>
      <w:r w:rsidR="001B3CBA" w:rsidRPr="008B75F4">
        <w:rPr>
          <w:color w:val="000000" w:themeColor="text1"/>
          <w:sz w:val="26"/>
          <w:szCs w:val="26"/>
          <w:lang w:bidi="ar-SA"/>
        </w:rPr>
        <w:t xml:space="preserve"> </w:t>
      </w:r>
      <w:r w:rsidR="000E3137" w:rsidRPr="008B75F4">
        <w:rPr>
          <w:color w:val="000000" w:themeColor="text1"/>
          <w:sz w:val="26"/>
          <w:szCs w:val="26"/>
          <w:lang w:bidi="ar-SA"/>
        </w:rPr>
        <w:t xml:space="preserve">угольной </w:t>
      </w:r>
      <w:r w:rsidR="001B3CBA" w:rsidRPr="008B75F4">
        <w:rPr>
          <w:color w:val="000000" w:themeColor="text1"/>
          <w:sz w:val="26"/>
          <w:szCs w:val="26"/>
          <w:lang w:bidi="ar-SA"/>
        </w:rPr>
        <w:t>котельной п</w:t>
      </w:r>
      <w:r w:rsidRPr="008B75F4">
        <w:rPr>
          <w:color w:val="000000" w:themeColor="text1"/>
          <w:sz w:val="26"/>
          <w:szCs w:val="26"/>
          <w:lang w:bidi="ar-SA"/>
        </w:rPr>
        <w:t>ос</w:t>
      </w:r>
      <w:r w:rsidR="001B3CBA" w:rsidRPr="008B75F4">
        <w:rPr>
          <w:color w:val="000000" w:themeColor="text1"/>
          <w:sz w:val="26"/>
          <w:szCs w:val="26"/>
          <w:lang w:bidi="ar-SA"/>
        </w:rPr>
        <w:t>. Запорожское учет выработанной тепловой энергии осуществля</w:t>
      </w:r>
      <w:r w:rsidR="00E06639" w:rsidRPr="008B75F4">
        <w:rPr>
          <w:color w:val="000000" w:themeColor="text1"/>
          <w:sz w:val="26"/>
          <w:szCs w:val="26"/>
          <w:lang w:bidi="ar-SA"/>
        </w:rPr>
        <w:t>лся</w:t>
      </w:r>
      <w:r w:rsidR="001B3CBA" w:rsidRPr="008B75F4">
        <w:rPr>
          <w:color w:val="000000" w:themeColor="text1"/>
          <w:sz w:val="26"/>
          <w:szCs w:val="26"/>
          <w:lang w:bidi="ar-SA"/>
        </w:rPr>
        <w:t xml:space="preserve"> </w:t>
      </w:r>
      <w:r w:rsidR="00B47297" w:rsidRPr="008B75F4">
        <w:rPr>
          <w:color w:val="000000" w:themeColor="text1"/>
          <w:sz w:val="26"/>
          <w:szCs w:val="26"/>
          <w:lang w:bidi="ar-SA"/>
        </w:rPr>
        <w:t>узлом учета тепловой энергии на базе тепловычислителя ТВ-7 Термотроник</w:t>
      </w:r>
      <w:r w:rsidR="00F52206" w:rsidRPr="008B75F4">
        <w:rPr>
          <w:color w:val="000000" w:themeColor="text1"/>
          <w:sz w:val="26"/>
          <w:szCs w:val="26"/>
          <w:lang w:bidi="ar-SA"/>
        </w:rPr>
        <w:t xml:space="preserve"> (зав. № 20-132234)</w:t>
      </w:r>
      <w:r w:rsidR="00B47297" w:rsidRPr="008B75F4">
        <w:rPr>
          <w:color w:val="000000" w:themeColor="text1"/>
          <w:sz w:val="26"/>
          <w:szCs w:val="26"/>
          <w:lang w:bidi="ar-SA"/>
        </w:rPr>
        <w:t xml:space="preserve">, включающим в свой состав </w:t>
      </w:r>
      <w:r w:rsidR="001B3CBA" w:rsidRPr="008B75F4">
        <w:rPr>
          <w:color w:val="000000" w:themeColor="text1"/>
          <w:sz w:val="26"/>
          <w:szCs w:val="26"/>
          <w:lang w:bidi="ar-SA"/>
        </w:rPr>
        <w:t>расходомер</w:t>
      </w:r>
      <w:r w:rsidR="00B47297" w:rsidRPr="008B75F4">
        <w:rPr>
          <w:color w:val="000000" w:themeColor="text1"/>
          <w:sz w:val="26"/>
          <w:szCs w:val="26"/>
          <w:lang w:bidi="ar-SA"/>
        </w:rPr>
        <w:t>ы-счетчики электромагнитные марки РС-150-630-А Питерфлоу (зав. № 244406, 099330</w:t>
      </w:r>
      <w:r w:rsidR="00255FC0" w:rsidRPr="008B75F4">
        <w:rPr>
          <w:color w:val="000000" w:themeColor="text1"/>
          <w:sz w:val="26"/>
          <w:szCs w:val="26"/>
          <w:lang w:bidi="ar-SA"/>
        </w:rPr>
        <w:t>)</w:t>
      </w:r>
      <w:r w:rsidR="00B47297" w:rsidRPr="008B75F4">
        <w:rPr>
          <w:color w:val="000000" w:themeColor="text1"/>
          <w:sz w:val="26"/>
          <w:szCs w:val="26"/>
          <w:lang w:bidi="ar-SA"/>
        </w:rPr>
        <w:t>;</w:t>
      </w:r>
      <w:r w:rsidR="001B3CBA" w:rsidRPr="008B75F4">
        <w:rPr>
          <w:color w:val="000000" w:themeColor="text1"/>
          <w:sz w:val="26"/>
          <w:szCs w:val="26"/>
          <w:lang w:bidi="ar-SA"/>
        </w:rPr>
        <w:t xml:space="preserve"> </w:t>
      </w:r>
      <w:r w:rsidR="00255FC0" w:rsidRPr="008B75F4">
        <w:rPr>
          <w:color w:val="000000" w:themeColor="text1"/>
          <w:sz w:val="26"/>
          <w:szCs w:val="26"/>
          <w:lang w:bidi="ar-SA"/>
        </w:rPr>
        <w:t>термопреобразователей сопротивления</w:t>
      </w:r>
      <w:r w:rsidR="001B3CBA" w:rsidRPr="008B75F4">
        <w:rPr>
          <w:color w:val="000000" w:themeColor="text1"/>
          <w:sz w:val="26"/>
          <w:szCs w:val="26"/>
          <w:lang w:bidi="ar-SA"/>
        </w:rPr>
        <w:t xml:space="preserve"> </w:t>
      </w:r>
      <w:r w:rsidR="00255FC0" w:rsidRPr="008B75F4">
        <w:rPr>
          <w:color w:val="000000" w:themeColor="text1"/>
          <w:sz w:val="26"/>
          <w:szCs w:val="26"/>
          <w:lang w:bidi="ar-SA"/>
        </w:rPr>
        <w:t xml:space="preserve">КТСП-Н (зав. № 59388, № 15110), преобразователей давления марки СДВ-И-М(1,60)-М20х1,5 (зав. № А742805, </w:t>
      </w:r>
      <w:r w:rsidR="008B75F4" w:rsidRPr="008B75F4">
        <w:rPr>
          <w:color w:val="000000" w:themeColor="text1"/>
          <w:sz w:val="26"/>
          <w:szCs w:val="26"/>
          <w:lang w:bidi="ar-SA"/>
        </w:rPr>
        <w:br/>
      </w:r>
      <w:r w:rsidR="00255FC0" w:rsidRPr="008B75F4">
        <w:rPr>
          <w:color w:val="000000" w:themeColor="text1"/>
          <w:sz w:val="26"/>
          <w:szCs w:val="26"/>
          <w:lang w:bidi="ar-SA"/>
        </w:rPr>
        <w:t>№ А742806)</w:t>
      </w:r>
      <w:r w:rsidR="001B3CBA" w:rsidRPr="008B75F4">
        <w:rPr>
          <w:color w:val="000000" w:themeColor="text1"/>
          <w:sz w:val="26"/>
          <w:szCs w:val="26"/>
          <w:lang w:bidi="ar-SA"/>
        </w:rPr>
        <w:t>. Уз</w:t>
      </w:r>
      <w:r w:rsidR="008B75F4" w:rsidRPr="008B75F4">
        <w:rPr>
          <w:color w:val="000000" w:themeColor="text1"/>
          <w:sz w:val="26"/>
          <w:szCs w:val="26"/>
          <w:lang w:bidi="ar-SA"/>
        </w:rPr>
        <w:t>ел</w:t>
      </w:r>
      <w:r w:rsidR="001B3CBA" w:rsidRPr="008B75F4">
        <w:rPr>
          <w:color w:val="000000" w:themeColor="text1"/>
          <w:sz w:val="26"/>
          <w:szCs w:val="26"/>
          <w:lang w:bidi="ar-SA"/>
        </w:rPr>
        <w:t xml:space="preserve"> учета </w:t>
      </w:r>
      <w:r w:rsidR="008B75F4" w:rsidRPr="008B75F4">
        <w:rPr>
          <w:color w:val="000000" w:themeColor="text1"/>
          <w:sz w:val="26"/>
          <w:szCs w:val="26"/>
          <w:lang w:bidi="ar-SA"/>
        </w:rPr>
        <w:t xml:space="preserve">был </w:t>
      </w:r>
      <w:r w:rsidR="001B3CBA" w:rsidRPr="008B75F4">
        <w:rPr>
          <w:color w:val="000000" w:themeColor="text1"/>
          <w:sz w:val="26"/>
          <w:szCs w:val="26"/>
          <w:lang w:bidi="ar-SA"/>
        </w:rPr>
        <w:t>установлен осенью 2021 года. На рисунк</w:t>
      </w:r>
      <w:r w:rsidR="003F034F" w:rsidRPr="008B75F4">
        <w:rPr>
          <w:color w:val="000000" w:themeColor="text1"/>
          <w:sz w:val="26"/>
          <w:szCs w:val="26"/>
          <w:lang w:bidi="ar-SA"/>
        </w:rPr>
        <w:t>е</w:t>
      </w:r>
      <w:r w:rsidR="001B3CBA" w:rsidRPr="008B75F4">
        <w:rPr>
          <w:color w:val="000000" w:themeColor="text1"/>
          <w:sz w:val="26"/>
          <w:szCs w:val="26"/>
          <w:lang w:bidi="ar-SA"/>
        </w:rPr>
        <w:t xml:space="preserve"> ниже представлен внешний вид узл</w:t>
      </w:r>
      <w:r w:rsidR="003F034F" w:rsidRPr="008B75F4">
        <w:rPr>
          <w:color w:val="000000" w:themeColor="text1"/>
          <w:sz w:val="26"/>
          <w:szCs w:val="26"/>
          <w:lang w:bidi="ar-SA"/>
        </w:rPr>
        <w:t>а</w:t>
      </w:r>
      <w:r w:rsidR="001B3CBA" w:rsidRPr="008B75F4">
        <w:rPr>
          <w:color w:val="000000" w:themeColor="text1"/>
          <w:sz w:val="26"/>
          <w:szCs w:val="26"/>
          <w:lang w:bidi="ar-SA"/>
        </w:rPr>
        <w:t xml:space="preserve"> учета отопления, установленных </w:t>
      </w:r>
      <w:r w:rsidR="008B75F4" w:rsidRPr="008B75F4">
        <w:rPr>
          <w:color w:val="000000" w:themeColor="text1"/>
          <w:sz w:val="26"/>
          <w:szCs w:val="26"/>
          <w:lang w:bidi="ar-SA"/>
        </w:rPr>
        <w:t xml:space="preserve">угольной </w:t>
      </w:r>
      <w:r w:rsidR="001B3CBA" w:rsidRPr="008B75F4">
        <w:rPr>
          <w:color w:val="000000" w:themeColor="text1"/>
          <w:sz w:val="26"/>
          <w:szCs w:val="26"/>
          <w:lang w:bidi="ar-SA"/>
        </w:rPr>
        <w:t>котельной п</w:t>
      </w:r>
      <w:r w:rsidR="00B72EAB" w:rsidRPr="008B75F4">
        <w:rPr>
          <w:color w:val="000000" w:themeColor="text1"/>
          <w:sz w:val="26"/>
          <w:szCs w:val="26"/>
          <w:lang w:bidi="ar-SA"/>
        </w:rPr>
        <w:t>ос</w:t>
      </w:r>
      <w:r w:rsidR="001B3CBA" w:rsidRPr="008B75F4">
        <w:rPr>
          <w:color w:val="000000" w:themeColor="text1"/>
          <w:sz w:val="26"/>
          <w:szCs w:val="26"/>
          <w:lang w:bidi="ar-SA"/>
        </w:rPr>
        <w:t>. Запорожское.</w:t>
      </w:r>
    </w:p>
    <w:p w14:paraId="7E4EBFB8" w14:textId="77777777" w:rsidR="008B75F4" w:rsidRDefault="008B75F4" w:rsidP="008B75F4">
      <w:pPr>
        <w:widowControl/>
        <w:autoSpaceDE/>
        <w:autoSpaceDN/>
        <w:spacing w:line="282" w:lineRule="auto"/>
        <w:ind w:right="6" w:firstLine="709"/>
        <w:jc w:val="both"/>
        <w:rPr>
          <w:color w:val="000000" w:themeColor="text1"/>
          <w:sz w:val="26"/>
          <w:szCs w:val="26"/>
          <w:lang w:bidi="ar-SA"/>
        </w:rPr>
      </w:pPr>
    </w:p>
    <w:p w14:paraId="3D5A20A4" w14:textId="1BC3BB33" w:rsidR="00925B4F" w:rsidRPr="002654BA" w:rsidRDefault="00B47297" w:rsidP="00B47297">
      <w:pPr>
        <w:widowControl/>
        <w:autoSpaceDE/>
        <w:autoSpaceDN/>
        <w:spacing w:line="288" w:lineRule="auto"/>
        <w:ind w:right="-281" w:firstLine="709"/>
        <w:jc w:val="both"/>
        <w:rPr>
          <w:lang w:eastAsia="en-US"/>
        </w:rPr>
      </w:pPr>
      <w:r>
        <w:rPr>
          <w:sz w:val="26"/>
          <w:szCs w:val="26"/>
          <w:lang w:bidi="ar-SA"/>
        </w:rPr>
        <w:t>/</w:t>
      </w:r>
      <w:r w:rsidR="00D117A9" w:rsidRPr="00524803">
        <w:rPr>
          <w:noProof/>
          <w:lang w:bidi="ar-SA"/>
        </w:rPr>
        <w:drawing>
          <wp:inline distT="0" distB="0" distL="0" distR="0" wp14:anchorId="55626FAD" wp14:editId="16C51841">
            <wp:extent cx="5239385" cy="3676389"/>
            <wp:effectExtent l="0" t="0" r="0" b="635"/>
            <wp:docPr id="462" name="Рисунок 462" descr="W:\3. Инженер расчетчик\shara\Объекты\Приозерск\3. Исходные данные\Командировка\Обследование 29.10.2021\Котельная п. Запорожское\Котельная 1\20211029_111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W:\3. Инженер расчетчик\shara\Объекты\Приозерск\3. Исходные данные\Командировка\Обследование 29.10.2021\Котельная п. Запорожское\Котельная 1\20211029_111938.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6462"/>
                    <a:stretch/>
                  </pic:blipFill>
                  <pic:spPr bwMode="auto">
                    <a:xfrm>
                      <a:off x="0" y="0"/>
                      <a:ext cx="5239843" cy="3676710"/>
                    </a:xfrm>
                    <a:prstGeom prst="rect">
                      <a:avLst/>
                    </a:prstGeom>
                    <a:noFill/>
                    <a:ln>
                      <a:noFill/>
                    </a:ln>
                    <a:extLst>
                      <a:ext uri="{53640926-AAD7-44D8-BBD7-CCE9431645EC}">
                        <a14:shadowObscured xmlns:a14="http://schemas.microsoft.com/office/drawing/2010/main"/>
                      </a:ext>
                    </a:extLst>
                  </pic:spPr>
                </pic:pic>
              </a:graphicData>
            </a:graphic>
          </wp:inline>
        </w:drawing>
      </w:r>
    </w:p>
    <w:p w14:paraId="0EAB2F35" w14:textId="70F6B924" w:rsidR="00F50E97" w:rsidRDefault="00E73AB2" w:rsidP="00B47297">
      <w:pPr>
        <w:pStyle w:val="aff4"/>
        <w:spacing w:after="0"/>
        <w:jc w:val="center"/>
        <w:rPr>
          <w:b/>
          <w:bCs/>
          <w:i w:val="0"/>
          <w:color w:val="000000" w:themeColor="text1"/>
          <w:sz w:val="24"/>
          <w:szCs w:val="24"/>
        </w:rPr>
      </w:pPr>
      <w:bookmarkStart w:id="43" w:name="_Ref89677394"/>
      <w:r w:rsidRPr="002654BA">
        <w:rPr>
          <w:b/>
          <w:bCs/>
          <w:i w:val="0"/>
          <w:color w:val="000000" w:themeColor="text1"/>
          <w:sz w:val="24"/>
          <w:szCs w:val="24"/>
        </w:rPr>
        <w:t>Рисун</w:t>
      </w:r>
      <w:r w:rsidRPr="00722B2A">
        <w:rPr>
          <w:b/>
          <w:bCs/>
          <w:i w:val="0"/>
          <w:color w:val="000000" w:themeColor="text1"/>
          <w:sz w:val="24"/>
          <w:szCs w:val="24"/>
        </w:rPr>
        <w:t xml:space="preserve">ок </w:t>
      </w:r>
      <w:r w:rsidR="003F034F" w:rsidRPr="00722B2A">
        <w:rPr>
          <w:b/>
          <w:bCs/>
          <w:i w:val="0"/>
          <w:color w:val="000000" w:themeColor="text1"/>
          <w:sz w:val="24"/>
          <w:szCs w:val="24"/>
        </w:rPr>
        <w:t>1.</w:t>
      </w:r>
      <w:r w:rsidR="000E3137" w:rsidRPr="00722B2A">
        <w:rPr>
          <w:b/>
          <w:bCs/>
          <w:i w:val="0"/>
          <w:color w:val="000000" w:themeColor="text1"/>
          <w:sz w:val="24"/>
          <w:szCs w:val="24"/>
        </w:rPr>
        <w:t>5</w:t>
      </w:r>
      <w:r w:rsidRPr="00722B2A">
        <w:rPr>
          <w:b/>
          <w:bCs/>
          <w:i w:val="0"/>
          <w:color w:val="000000" w:themeColor="text1"/>
          <w:sz w:val="24"/>
          <w:szCs w:val="24"/>
        </w:rPr>
        <w:t xml:space="preserve"> Внешний вид узла учета подающего и обратного трубопроводов тепловой энергии, установленных на </w:t>
      </w:r>
      <w:r w:rsidR="000E3137" w:rsidRPr="00722B2A">
        <w:rPr>
          <w:b/>
          <w:bCs/>
          <w:i w:val="0"/>
          <w:color w:val="000000" w:themeColor="text1"/>
          <w:sz w:val="24"/>
          <w:szCs w:val="24"/>
        </w:rPr>
        <w:t xml:space="preserve">угольной </w:t>
      </w:r>
      <w:r w:rsidRPr="00722B2A">
        <w:rPr>
          <w:b/>
          <w:bCs/>
          <w:i w:val="0"/>
          <w:color w:val="000000" w:themeColor="text1"/>
          <w:sz w:val="24"/>
          <w:szCs w:val="24"/>
        </w:rPr>
        <w:t>котельной п</w:t>
      </w:r>
      <w:r w:rsidR="003F034F" w:rsidRPr="00722B2A">
        <w:rPr>
          <w:b/>
          <w:bCs/>
          <w:i w:val="0"/>
          <w:color w:val="000000" w:themeColor="text1"/>
          <w:sz w:val="24"/>
          <w:szCs w:val="24"/>
        </w:rPr>
        <w:t>ос</w:t>
      </w:r>
      <w:r w:rsidRPr="00722B2A">
        <w:rPr>
          <w:b/>
          <w:bCs/>
          <w:i w:val="0"/>
          <w:color w:val="000000" w:themeColor="text1"/>
          <w:sz w:val="24"/>
          <w:szCs w:val="24"/>
        </w:rPr>
        <w:t>. Запорожское</w:t>
      </w:r>
    </w:p>
    <w:p w14:paraId="44298BF8" w14:textId="4F1F9CA5" w:rsidR="00722B2A" w:rsidRDefault="00722B2A" w:rsidP="00E06639">
      <w:pPr>
        <w:ind w:firstLine="709"/>
        <w:rPr>
          <w:sz w:val="26"/>
          <w:szCs w:val="26"/>
        </w:rPr>
      </w:pPr>
    </w:p>
    <w:p w14:paraId="0AC9409C" w14:textId="77777777" w:rsidR="008B75F4" w:rsidRPr="00E06639" w:rsidRDefault="008B75F4" w:rsidP="00E06639">
      <w:pPr>
        <w:ind w:firstLine="709"/>
        <w:rPr>
          <w:sz w:val="26"/>
          <w:szCs w:val="26"/>
        </w:rPr>
      </w:pPr>
    </w:p>
    <w:p w14:paraId="4E94D64A" w14:textId="0347E12E" w:rsidR="00722B2A" w:rsidRDefault="00E06639" w:rsidP="008B75F4">
      <w:pPr>
        <w:spacing w:line="284" w:lineRule="auto"/>
        <w:ind w:right="-139" w:firstLine="709"/>
        <w:jc w:val="both"/>
        <w:rPr>
          <w:sz w:val="26"/>
          <w:szCs w:val="26"/>
        </w:rPr>
      </w:pPr>
      <w:r w:rsidRPr="00E06639">
        <w:rPr>
          <w:sz w:val="26"/>
          <w:szCs w:val="26"/>
        </w:rPr>
        <w:t xml:space="preserve">Для учета расхода газа в новой </w:t>
      </w:r>
      <w:r w:rsidR="008B75F4">
        <w:rPr>
          <w:sz w:val="26"/>
          <w:szCs w:val="26"/>
        </w:rPr>
        <w:t>газовой котельной установлен ультразвуковой расходомер-счетчик газа ИРВИС-Ультра-ПП-16-80 (ООО «НПП «Ирвис»).</w:t>
      </w:r>
    </w:p>
    <w:p w14:paraId="77965A6E" w14:textId="25796E6E" w:rsidR="008B75F4" w:rsidRDefault="008B75F4" w:rsidP="008B75F4">
      <w:pPr>
        <w:spacing w:line="284" w:lineRule="auto"/>
        <w:ind w:right="-139" w:firstLine="709"/>
        <w:jc w:val="both"/>
        <w:rPr>
          <w:sz w:val="26"/>
          <w:szCs w:val="26"/>
        </w:rPr>
      </w:pPr>
      <w:r>
        <w:rPr>
          <w:sz w:val="26"/>
          <w:szCs w:val="26"/>
        </w:rPr>
        <w:t>Технический учет расхода воды из хозяйственно-питьевого водопровода, потребляемой на нужды котельной, осуществляется счетчиком марки ВСХН-25 («Тепловодомер»), установленным на вводе в помещение котельной.</w:t>
      </w:r>
    </w:p>
    <w:p w14:paraId="3E8E3E9D" w14:textId="21C81F9C" w:rsidR="008B75F4" w:rsidRPr="00E06639" w:rsidRDefault="008B75F4" w:rsidP="008B75F4">
      <w:pPr>
        <w:spacing w:line="284" w:lineRule="auto"/>
        <w:ind w:right="-139" w:firstLine="709"/>
        <w:jc w:val="both"/>
        <w:rPr>
          <w:sz w:val="26"/>
          <w:szCs w:val="26"/>
        </w:rPr>
      </w:pPr>
      <w:r>
        <w:rPr>
          <w:sz w:val="26"/>
          <w:szCs w:val="26"/>
        </w:rPr>
        <w:t>Узел учета отпуска тепла от котельной был перенесен на новую газовую котельную. Сведения по установленному узлу учета тепловой энергии, отпускаемой от газовой котельной, приведен в таблице 1.15.</w:t>
      </w:r>
    </w:p>
    <w:p w14:paraId="3E5D8C00" w14:textId="25D0BE88" w:rsidR="00722B2A" w:rsidRPr="00E06639" w:rsidRDefault="00722B2A" w:rsidP="008B75F4">
      <w:pPr>
        <w:spacing w:line="284" w:lineRule="auto"/>
        <w:ind w:right="-139" w:firstLine="709"/>
        <w:jc w:val="both"/>
        <w:rPr>
          <w:sz w:val="26"/>
          <w:szCs w:val="26"/>
        </w:rPr>
      </w:pPr>
    </w:p>
    <w:p w14:paraId="542A3BC6" w14:textId="734408FF" w:rsidR="00722B2A" w:rsidRPr="00E06639" w:rsidRDefault="00722B2A" w:rsidP="008B75F4">
      <w:pPr>
        <w:ind w:right="-139" w:firstLine="709"/>
        <w:jc w:val="both"/>
        <w:rPr>
          <w:sz w:val="26"/>
          <w:szCs w:val="26"/>
        </w:rPr>
      </w:pPr>
    </w:p>
    <w:p w14:paraId="2F78592B" w14:textId="154B9531" w:rsidR="008B75F4" w:rsidRPr="008B75F4" w:rsidRDefault="008B75F4" w:rsidP="008B75F4">
      <w:pPr>
        <w:ind w:right="175"/>
        <w:jc w:val="both"/>
        <w:rPr>
          <w:b/>
          <w:bCs/>
          <w:sz w:val="24"/>
          <w:szCs w:val="24"/>
        </w:rPr>
      </w:pPr>
      <w:r w:rsidRPr="008B75F4">
        <w:rPr>
          <w:b/>
          <w:bCs/>
          <w:sz w:val="24"/>
          <w:szCs w:val="24"/>
        </w:rPr>
        <w:lastRenderedPageBreak/>
        <w:t>Таблица 1.15 – Сведения по установленному узлу учета тепловой энергии, отпускаемой от газовой котельной</w:t>
      </w:r>
      <w:r>
        <w:rPr>
          <w:b/>
          <w:bCs/>
          <w:sz w:val="24"/>
          <w:szCs w:val="24"/>
        </w:rPr>
        <w:t xml:space="preserve"> пос. Запорожское</w:t>
      </w:r>
    </w:p>
    <w:tbl>
      <w:tblPr>
        <w:tblStyle w:val="aff6"/>
        <w:tblW w:w="9555" w:type="dxa"/>
        <w:tblLook w:val="04A0" w:firstRow="1" w:lastRow="0" w:firstColumn="1" w:lastColumn="0" w:noHBand="0" w:noVBand="1"/>
      </w:tblPr>
      <w:tblGrid>
        <w:gridCol w:w="691"/>
        <w:gridCol w:w="3953"/>
        <w:gridCol w:w="2552"/>
        <w:gridCol w:w="2359"/>
      </w:tblGrid>
      <w:tr w:rsidR="008B75F4" w14:paraId="1FC65E1D" w14:textId="77777777" w:rsidTr="00E51196">
        <w:trPr>
          <w:trHeight w:val="436"/>
        </w:trPr>
        <w:tc>
          <w:tcPr>
            <w:tcW w:w="691" w:type="dxa"/>
            <w:tcBorders>
              <w:top w:val="single" w:sz="4" w:space="0" w:color="000000"/>
              <w:left w:val="single" w:sz="4" w:space="0" w:color="000000"/>
              <w:bottom w:val="single" w:sz="4" w:space="0" w:color="000000"/>
              <w:right w:val="single" w:sz="4" w:space="0" w:color="000000"/>
            </w:tcBorders>
            <w:vAlign w:val="center"/>
            <w:hideMark/>
          </w:tcPr>
          <w:p w14:paraId="3701881C" w14:textId="77777777" w:rsidR="008B75F4" w:rsidRDefault="008B75F4">
            <w:pPr>
              <w:ind w:right="175"/>
              <w:jc w:val="center"/>
              <w:rPr>
                <w:b/>
              </w:rPr>
            </w:pPr>
            <w:r>
              <w:rPr>
                <w:b/>
              </w:rPr>
              <w:t>№</w:t>
            </w:r>
          </w:p>
        </w:tc>
        <w:tc>
          <w:tcPr>
            <w:tcW w:w="3953" w:type="dxa"/>
            <w:tcBorders>
              <w:top w:val="single" w:sz="4" w:space="0" w:color="000000"/>
              <w:left w:val="single" w:sz="4" w:space="0" w:color="000000"/>
              <w:bottom w:val="single" w:sz="4" w:space="0" w:color="000000"/>
              <w:right w:val="single" w:sz="4" w:space="0" w:color="000000"/>
            </w:tcBorders>
            <w:vAlign w:val="center"/>
            <w:hideMark/>
          </w:tcPr>
          <w:p w14:paraId="50CF6A92" w14:textId="77777777" w:rsidR="008B75F4" w:rsidRDefault="008B75F4">
            <w:pPr>
              <w:ind w:right="175"/>
              <w:jc w:val="center"/>
              <w:rPr>
                <w:b/>
              </w:rPr>
            </w:pPr>
            <w:r>
              <w:rPr>
                <w:b/>
              </w:rPr>
              <w:t>Наименование</w:t>
            </w:r>
          </w:p>
        </w:tc>
        <w:tc>
          <w:tcPr>
            <w:tcW w:w="2552" w:type="dxa"/>
            <w:tcBorders>
              <w:top w:val="single" w:sz="4" w:space="0" w:color="000000"/>
              <w:left w:val="single" w:sz="4" w:space="0" w:color="000000"/>
              <w:bottom w:val="single" w:sz="4" w:space="0" w:color="000000"/>
              <w:right w:val="single" w:sz="4" w:space="0" w:color="000000"/>
            </w:tcBorders>
            <w:vAlign w:val="center"/>
            <w:hideMark/>
          </w:tcPr>
          <w:p w14:paraId="4038390F" w14:textId="77777777" w:rsidR="008B75F4" w:rsidRDefault="008B75F4">
            <w:pPr>
              <w:ind w:right="175"/>
              <w:jc w:val="center"/>
              <w:rPr>
                <w:b/>
              </w:rPr>
            </w:pPr>
            <w:r>
              <w:rPr>
                <w:b/>
              </w:rPr>
              <w:t>Модель/Исполнение</w:t>
            </w:r>
          </w:p>
        </w:tc>
        <w:tc>
          <w:tcPr>
            <w:tcW w:w="2359" w:type="dxa"/>
            <w:tcBorders>
              <w:top w:val="single" w:sz="4" w:space="0" w:color="000000"/>
              <w:left w:val="single" w:sz="4" w:space="0" w:color="000000"/>
              <w:bottom w:val="single" w:sz="4" w:space="0" w:color="000000"/>
              <w:right w:val="single" w:sz="4" w:space="0" w:color="000000"/>
            </w:tcBorders>
            <w:vAlign w:val="center"/>
            <w:hideMark/>
          </w:tcPr>
          <w:p w14:paraId="47F1BC01" w14:textId="77777777" w:rsidR="008B75F4" w:rsidRDefault="008B75F4">
            <w:pPr>
              <w:ind w:right="175"/>
              <w:jc w:val="center"/>
              <w:rPr>
                <w:b/>
              </w:rPr>
            </w:pPr>
            <w:r>
              <w:rPr>
                <w:b/>
              </w:rPr>
              <w:t>Заводской номер</w:t>
            </w:r>
          </w:p>
        </w:tc>
      </w:tr>
      <w:tr w:rsidR="008B75F4" w14:paraId="55375A63" w14:textId="77777777" w:rsidTr="00E51196">
        <w:trPr>
          <w:trHeight w:val="414"/>
        </w:trPr>
        <w:tc>
          <w:tcPr>
            <w:tcW w:w="691" w:type="dxa"/>
            <w:tcBorders>
              <w:top w:val="single" w:sz="4" w:space="0" w:color="000000"/>
              <w:left w:val="single" w:sz="4" w:space="0" w:color="000000"/>
              <w:bottom w:val="single" w:sz="4" w:space="0" w:color="000000"/>
              <w:right w:val="single" w:sz="4" w:space="0" w:color="000000"/>
            </w:tcBorders>
            <w:vAlign w:val="center"/>
            <w:hideMark/>
          </w:tcPr>
          <w:p w14:paraId="181539A8" w14:textId="77777777" w:rsidR="008B75F4" w:rsidRDefault="008B75F4" w:rsidP="00E51196">
            <w:pPr>
              <w:ind w:right="175"/>
              <w:jc w:val="center"/>
            </w:pPr>
            <w:r>
              <w:t>1</w:t>
            </w:r>
          </w:p>
        </w:tc>
        <w:tc>
          <w:tcPr>
            <w:tcW w:w="3953" w:type="dxa"/>
            <w:tcBorders>
              <w:top w:val="single" w:sz="4" w:space="0" w:color="000000"/>
              <w:left w:val="single" w:sz="4" w:space="0" w:color="000000"/>
              <w:bottom w:val="single" w:sz="4" w:space="0" w:color="000000"/>
              <w:right w:val="single" w:sz="4" w:space="0" w:color="000000"/>
            </w:tcBorders>
            <w:vAlign w:val="center"/>
          </w:tcPr>
          <w:p w14:paraId="33B03914" w14:textId="0FA72563" w:rsidR="008B75F4" w:rsidRDefault="008B75F4">
            <w:pPr>
              <w:ind w:right="175"/>
            </w:pPr>
            <w:r>
              <w:t xml:space="preserve">Тепловычислитель </w:t>
            </w:r>
          </w:p>
        </w:tc>
        <w:tc>
          <w:tcPr>
            <w:tcW w:w="2552" w:type="dxa"/>
            <w:tcBorders>
              <w:top w:val="single" w:sz="4" w:space="0" w:color="000000"/>
              <w:left w:val="single" w:sz="4" w:space="0" w:color="000000"/>
              <w:bottom w:val="single" w:sz="4" w:space="0" w:color="000000"/>
              <w:right w:val="single" w:sz="4" w:space="0" w:color="000000"/>
            </w:tcBorders>
            <w:vAlign w:val="center"/>
            <w:hideMark/>
          </w:tcPr>
          <w:p w14:paraId="0A8A8258" w14:textId="77777777" w:rsidR="008B75F4" w:rsidRDefault="008B75F4">
            <w:pPr>
              <w:ind w:right="175"/>
              <w:jc w:val="center"/>
            </w:pPr>
            <w:r>
              <w:t>ТВ7-04.1М</w:t>
            </w:r>
          </w:p>
        </w:tc>
        <w:tc>
          <w:tcPr>
            <w:tcW w:w="2359" w:type="dxa"/>
            <w:tcBorders>
              <w:top w:val="single" w:sz="4" w:space="0" w:color="000000"/>
              <w:left w:val="single" w:sz="4" w:space="0" w:color="000000"/>
              <w:bottom w:val="single" w:sz="4" w:space="0" w:color="000000"/>
              <w:right w:val="single" w:sz="4" w:space="0" w:color="000000"/>
            </w:tcBorders>
            <w:vAlign w:val="center"/>
            <w:hideMark/>
          </w:tcPr>
          <w:p w14:paraId="7EB73348" w14:textId="77777777" w:rsidR="008B75F4" w:rsidRDefault="008B75F4">
            <w:pPr>
              <w:ind w:right="175"/>
              <w:jc w:val="center"/>
            </w:pPr>
            <w:r>
              <w:t>20-132324</w:t>
            </w:r>
          </w:p>
        </w:tc>
      </w:tr>
      <w:tr w:rsidR="008B75F4" w14:paraId="06DEB831" w14:textId="77777777" w:rsidTr="008B75F4">
        <w:tc>
          <w:tcPr>
            <w:tcW w:w="691" w:type="dxa"/>
            <w:tcBorders>
              <w:top w:val="single" w:sz="4" w:space="0" w:color="000000"/>
              <w:left w:val="single" w:sz="4" w:space="0" w:color="000000"/>
              <w:bottom w:val="single" w:sz="4" w:space="0" w:color="000000"/>
              <w:right w:val="single" w:sz="4" w:space="0" w:color="000000"/>
            </w:tcBorders>
            <w:vAlign w:val="center"/>
            <w:hideMark/>
          </w:tcPr>
          <w:p w14:paraId="4793688C" w14:textId="77777777" w:rsidR="008B75F4" w:rsidRDefault="008B75F4" w:rsidP="00E51196">
            <w:pPr>
              <w:ind w:right="175"/>
              <w:jc w:val="center"/>
            </w:pPr>
            <w:r>
              <w:t>2</w:t>
            </w:r>
          </w:p>
        </w:tc>
        <w:tc>
          <w:tcPr>
            <w:tcW w:w="3953" w:type="dxa"/>
            <w:tcBorders>
              <w:top w:val="single" w:sz="4" w:space="0" w:color="000000"/>
              <w:left w:val="single" w:sz="4" w:space="0" w:color="000000"/>
              <w:bottom w:val="single" w:sz="4" w:space="0" w:color="000000"/>
              <w:right w:val="single" w:sz="4" w:space="0" w:color="000000"/>
            </w:tcBorders>
            <w:vAlign w:val="center"/>
            <w:hideMark/>
          </w:tcPr>
          <w:p w14:paraId="7D1EA1DD" w14:textId="77777777" w:rsidR="008B75F4" w:rsidRDefault="008B75F4">
            <w:pPr>
              <w:ind w:right="175"/>
            </w:pPr>
            <w:r>
              <w:t>Преобразователь расхода, подающий трубопровод ТС</w:t>
            </w:r>
          </w:p>
        </w:tc>
        <w:tc>
          <w:tcPr>
            <w:tcW w:w="2552" w:type="dxa"/>
            <w:tcBorders>
              <w:top w:val="single" w:sz="4" w:space="0" w:color="000000"/>
              <w:left w:val="single" w:sz="4" w:space="0" w:color="000000"/>
              <w:bottom w:val="single" w:sz="4" w:space="0" w:color="000000"/>
              <w:right w:val="single" w:sz="4" w:space="0" w:color="000000"/>
            </w:tcBorders>
            <w:vAlign w:val="center"/>
          </w:tcPr>
          <w:p w14:paraId="4E1546F2" w14:textId="5671ADAE" w:rsidR="008B75F4" w:rsidRDefault="008B75F4" w:rsidP="008B75F4">
            <w:pPr>
              <w:jc w:val="center"/>
            </w:pPr>
            <w:r>
              <w:t>Питерфлоу РС 150-630А</w:t>
            </w:r>
          </w:p>
        </w:tc>
        <w:tc>
          <w:tcPr>
            <w:tcW w:w="2359" w:type="dxa"/>
            <w:tcBorders>
              <w:top w:val="single" w:sz="4" w:space="0" w:color="000000"/>
              <w:left w:val="single" w:sz="4" w:space="0" w:color="000000"/>
              <w:bottom w:val="single" w:sz="4" w:space="0" w:color="000000"/>
              <w:right w:val="single" w:sz="4" w:space="0" w:color="000000"/>
            </w:tcBorders>
            <w:vAlign w:val="center"/>
            <w:hideMark/>
          </w:tcPr>
          <w:p w14:paraId="214FA0F6" w14:textId="77777777" w:rsidR="008B75F4" w:rsidRDefault="008B75F4">
            <w:pPr>
              <w:jc w:val="center"/>
            </w:pPr>
            <w:r>
              <w:t>099330</w:t>
            </w:r>
          </w:p>
        </w:tc>
      </w:tr>
      <w:tr w:rsidR="008B75F4" w14:paraId="656B5C79" w14:textId="77777777" w:rsidTr="008B75F4">
        <w:trPr>
          <w:trHeight w:val="407"/>
        </w:trPr>
        <w:tc>
          <w:tcPr>
            <w:tcW w:w="691" w:type="dxa"/>
            <w:tcBorders>
              <w:top w:val="single" w:sz="4" w:space="0" w:color="000000"/>
              <w:left w:val="single" w:sz="4" w:space="0" w:color="000000"/>
              <w:bottom w:val="single" w:sz="4" w:space="0" w:color="000000"/>
              <w:right w:val="single" w:sz="4" w:space="0" w:color="000000"/>
            </w:tcBorders>
            <w:vAlign w:val="center"/>
            <w:hideMark/>
          </w:tcPr>
          <w:p w14:paraId="294CD378" w14:textId="77777777" w:rsidR="008B75F4" w:rsidRDefault="008B75F4" w:rsidP="00E51196">
            <w:pPr>
              <w:ind w:right="175"/>
              <w:jc w:val="center"/>
            </w:pPr>
            <w:r>
              <w:t>3</w:t>
            </w:r>
          </w:p>
        </w:tc>
        <w:tc>
          <w:tcPr>
            <w:tcW w:w="3953" w:type="dxa"/>
            <w:tcBorders>
              <w:top w:val="single" w:sz="4" w:space="0" w:color="000000"/>
              <w:left w:val="single" w:sz="4" w:space="0" w:color="000000"/>
              <w:bottom w:val="single" w:sz="4" w:space="0" w:color="000000"/>
              <w:right w:val="single" w:sz="4" w:space="0" w:color="000000"/>
            </w:tcBorders>
            <w:vAlign w:val="center"/>
            <w:hideMark/>
          </w:tcPr>
          <w:p w14:paraId="035967C2" w14:textId="77777777" w:rsidR="008B75F4" w:rsidRDefault="008B75F4">
            <w:pPr>
              <w:ind w:right="175"/>
            </w:pPr>
            <w:r>
              <w:t>Преобразователь расхода, обратный трубопровод ТС</w:t>
            </w:r>
          </w:p>
        </w:tc>
        <w:tc>
          <w:tcPr>
            <w:tcW w:w="2552" w:type="dxa"/>
            <w:tcBorders>
              <w:top w:val="single" w:sz="4" w:space="0" w:color="000000"/>
              <w:left w:val="single" w:sz="4" w:space="0" w:color="000000"/>
              <w:bottom w:val="single" w:sz="4" w:space="0" w:color="000000"/>
              <w:right w:val="single" w:sz="4" w:space="0" w:color="000000"/>
            </w:tcBorders>
            <w:vAlign w:val="center"/>
          </w:tcPr>
          <w:p w14:paraId="25DC0934" w14:textId="1A51FD5E" w:rsidR="008B75F4" w:rsidRDefault="008B75F4" w:rsidP="008B75F4">
            <w:pPr>
              <w:jc w:val="center"/>
            </w:pPr>
            <w:r>
              <w:t>Питерфлоу РС 150-630А</w:t>
            </w:r>
          </w:p>
        </w:tc>
        <w:tc>
          <w:tcPr>
            <w:tcW w:w="2359" w:type="dxa"/>
            <w:tcBorders>
              <w:top w:val="single" w:sz="4" w:space="0" w:color="000000"/>
              <w:left w:val="single" w:sz="4" w:space="0" w:color="000000"/>
              <w:bottom w:val="single" w:sz="4" w:space="0" w:color="000000"/>
              <w:right w:val="single" w:sz="4" w:space="0" w:color="000000"/>
            </w:tcBorders>
            <w:vAlign w:val="center"/>
            <w:hideMark/>
          </w:tcPr>
          <w:p w14:paraId="0559E9CF" w14:textId="77777777" w:rsidR="008B75F4" w:rsidRDefault="008B75F4">
            <w:pPr>
              <w:ind w:right="175"/>
              <w:jc w:val="center"/>
            </w:pPr>
            <w:r>
              <w:t>244539</w:t>
            </w:r>
          </w:p>
        </w:tc>
      </w:tr>
      <w:tr w:rsidR="008B75F4" w14:paraId="2500BBD2" w14:textId="77777777" w:rsidTr="008B75F4">
        <w:trPr>
          <w:trHeight w:val="315"/>
        </w:trPr>
        <w:tc>
          <w:tcPr>
            <w:tcW w:w="691" w:type="dxa"/>
            <w:tcBorders>
              <w:top w:val="single" w:sz="4" w:space="0" w:color="000000"/>
              <w:left w:val="single" w:sz="4" w:space="0" w:color="000000"/>
              <w:bottom w:val="single" w:sz="4" w:space="0" w:color="000000"/>
              <w:right w:val="single" w:sz="4" w:space="0" w:color="000000"/>
            </w:tcBorders>
            <w:vAlign w:val="center"/>
            <w:hideMark/>
          </w:tcPr>
          <w:p w14:paraId="62C78996" w14:textId="77777777" w:rsidR="008B75F4" w:rsidRDefault="008B75F4" w:rsidP="00E51196">
            <w:pPr>
              <w:ind w:right="175"/>
              <w:jc w:val="center"/>
            </w:pPr>
            <w:r>
              <w:t>4</w:t>
            </w:r>
          </w:p>
        </w:tc>
        <w:tc>
          <w:tcPr>
            <w:tcW w:w="3953" w:type="dxa"/>
            <w:tcBorders>
              <w:top w:val="single" w:sz="4" w:space="0" w:color="000000"/>
              <w:left w:val="single" w:sz="4" w:space="0" w:color="000000"/>
              <w:bottom w:val="single" w:sz="4" w:space="0" w:color="000000"/>
              <w:right w:val="single" w:sz="4" w:space="0" w:color="000000"/>
            </w:tcBorders>
            <w:vAlign w:val="center"/>
            <w:hideMark/>
          </w:tcPr>
          <w:p w14:paraId="1BF63475" w14:textId="77777777" w:rsidR="008B75F4" w:rsidRDefault="008B75F4">
            <w:pPr>
              <w:ind w:right="175"/>
            </w:pPr>
            <w:r>
              <w:t>Преобразователь расхода (на подпитке)</w:t>
            </w:r>
          </w:p>
        </w:tc>
        <w:tc>
          <w:tcPr>
            <w:tcW w:w="2552" w:type="dxa"/>
            <w:tcBorders>
              <w:top w:val="single" w:sz="4" w:space="0" w:color="000000"/>
              <w:left w:val="single" w:sz="4" w:space="0" w:color="000000"/>
              <w:bottom w:val="single" w:sz="4" w:space="0" w:color="000000"/>
              <w:right w:val="single" w:sz="4" w:space="0" w:color="000000"/>
            </w:tcBorders>
            <w:vAlign w:val="center"/>
          </w:tcPr>
          <w:p w14:paraId="4F4734BC" w14:textId="77777777" w:rsidR="008B75F4" w:rsidRDefault="008B75F4">
            <w:pPr>
              <w:jc w:val="center"/>
            </w:pPr>
            <w:r>
              <w:t>Питерфлоу РС 20-6А</w:t>
            </w:r>
          </w:p>
          <w:p w14:paraId="79BEEE07" w14:textId="77777777" w:rsidR="008B75F4" w:rsidRDefault="008B75F4">
            <w:pPr>
              <w:jc w:val="center"/>
            </w:pPr>
          </w:p>
        </w:tc>
        <w:tc>
          <w:tcPr>
            <w:tcW w:w="2359" w:type="dxa"/>
            <w:tcBorders>
              <w:top w:val="single" w:sz="4" w:space="0" w:color="000000"/>
              <w:left w:val="single" w:sz="4" w:space="0" w:color="000000"/>
              <w:bottom w:val="single" w:sz="4" w:space="0" w:color="000000"/>
              <w:right w:val="single" w:sz="4" w:space="0" w:color="000000"/>
            </w:tcBorders>
            <w:vAlign w:val="center"/>
            <w:hideMark/>
          </w:tcPr>
          <w:p w14:paraId="2CBE8BAA" w14:textId="77777777" w:rsidR="008B75F4" w:rsidRDefault="008B75F4">
            <w:pPr>
              <w:ind w:right="175"/>
              <w:jc w:val="center"/>
            </w:pPr>
            <w:r>
              <w:t>264578</w:t>
            </w:r>
          </w:p>
        </w:tc>
      </w:tr>
      <w:tr w:rsidR="008B75F4" w14:paraId="20DCBA3C" w14:textId="77777777" w:rsidTr="008B75F4">
        <w:trPr>
          <w:trHeight w:val="759"/>
        </w:trPr>
        <w:tc>
          <w:tcPr>
            <w:tcW w:w="691" w:type="dxa"/>
            <w:tcBorders>
              <w:top w:val="single" w:sz="4" w:space="0" w:color="000000"/>
              <w:left w:val="single" w:sz="4" w:space="0" w:color="000000"/>
              <w:bottom w:val="single" w:sz="4" w:space="0" w:color="000000"/>
              <w:right w:val="single" w:sz="4" w:space="0" w:color="000000"/>
            </w:tcBorders>
            <w:vAlign w:val="center"/>
            <w:hideMark/>
          </w:tcPr>
          <w:p w14:paraId="28323092" w14:textId="77777777" w:rsidR="008B75F4" w:rsidRDefault="008B75F4" w:rsidP="00E51196">
            <w:pPr>
              <w:ind w:right="175"/>
              <w:jc w:val="center"/>
            </w:pPr>
            <w:r>
              <w:t>5</w:t>
            </w:r>
          </w:p>
        </w:tc>
        <w:tc>
          <w:tcPr>
            <w:tcW w:w="3953" w:type="dxa"/>
            <w:tcBorders>
              <w:top w:val="single" w:sz="4" w:space="0" w:color="000000"/>
              <w:left w:val="single" w:sz="4" w:space="0" w:color="000000"/>
              <w:bottom w:val="single" w:sz="4" w:space="0" w:color="000000"/>
              <w:right w:val="single" w:sz="4" w:space="0" w:color="000000"/>
            </w:tcBorders>
            <w:vAlign w:val="center"/>
            <w:hideMark/>
          </w:tcPr>
          <w:p w14:paraId="287E1D3E" w14:textId="77777777" w:rsidR="008B75F4" w:rsidRDefault="008B75F4">
            <w:pPr>
              <w:ind w:right="175"/>
            </w:pPr>
            <w:r>
              <w:t>Термометры сопротивления, комплект, подающий и обратный трубопроводы ТС</w:t>
            </w:r>
          </w:p>
        </w:tc>
        <w:tc>
          <w:tcPr>
            <w:tcW w:w="2552" w:type="dxa"/>
            <w:tcBorders>
              <w:top w:val="single" w:sz="4" w:space="0" w:color="000000"/>
              <w:left w:val="single" w:sz="4" w:space="0" w:color="000000"/>
              <w:bottom w:val="single" w:sz="4" w:space="0" w:color="000000"/>
              <w:right w:val="single" w:sz="4" w:space="0" w:color="000000"/>
            </w:tcBorders>
            <w:vAlign w:val="center"/>
            <w:hideMark/>
          </w:tcPr>
          <w:p w14:paraId="435C0C6F" w14:textId="7E95D3A1" w:rsidR="008B75F4" w:rsidRDefault="008B75F4" w:rsidP="00E51196">
            <w:pPr>
              <w:jc w:val="center"/>
            </w:pPr>
            <w:r>
              <w:t>КТСП-Н,</w:t>
            </w:r>
            <w:r w:rsidR="00E51196">
              <w:t xml:space="preserve">  </w:t>
            </w:r>
            <w:r>
              <w:rPr>
                <w:lang w:val="en-US"/>
              </w:rPr>
              <w:t>Pt</w:t>
            </w:r>
            <w:r>
              <w:t xml:space="preserve">100, </w:t>
            </w:r>
            <w:r>
              <w:rPr>
                <w:lang w:val="en-US"/>
              </w:rPr>
              <w:t>L</w:t>
            </w:r>
            <w:r>
              <w:t>=100мм., класс В</w:t>
            </w:r>
          </w:p>
        </w:tc>
        <w:tc>
          <w:tcPr>
            <w:tcW w:w="2359" w:type="dxa"/>
            <w:tcBorders>
              <w:top w:val="single" w:sz="4" w:space="0" w:color="000000"/>
              <w:left w:val="single" w:sz="4" w:space="0" w:color="000000"/>
              <w:bottom w:val="single" w:sz="4" w:space="0" w:color="000000"/>
              <w:right w:val="single" w:sz="4" w:space="0" w:color="000000"/>
            </w:tcBorders>
            <w:vAlign w:val="center"/>
            <w:hideMark/>
          </w:tcPr>
          <w:p w14:paraId="3D55D517" w14:textId="77777777" w:rsidR="008B75F4" w:rsidRDefault="008B75F4">
            <w:pPr>
              <w:ind w:right="175"/>
              <w:jc w:val="center"/>
            </w:pPr>
            <w:r>
              <w:t>59388</w:t>
            </w:r>
          </w:p>
        </w:tc>
      </w:tr>
      <w:tr w:rsidR="008B75F4" w14:paraId="78567E03" w14:textId="77777777" w:rsidTr="008B75F4">
        <w:tc>
          <w:tcPr>
            <w:tcW w:w="691" w:type="dxa"/>
            <w:tcBorders>
              <w:top w:val="single" w:sz="4" w:space="0" w:color="000000"/>
              <w:left w:val="single" w:sz="4" w:space="0" w:color="000000"/>
              <w:bottom w:val="single" w:sz="4" w:space="0" w:color="000000"/>
              <w:right w:val="single" w:sz="4" w:space="0" w:color="000000"/>
            </w:tcBorders>
            <w:vAlign w:val="center"/>
            <w:hideMark/>
          </w:tcPr>
          <w:p w14:paraId="4EE15255" w14:textId="77777777" w:rsidR="008B75F4" w:rsidRDefault="008B75F4" w:rsidP="00E51196">
            <w:pPr>
              <w:ind w:right="175"/>
              <w:jc w:val="center"/>
            </w:pPr>
            <w:r>
              <w:t>6</w:t>
            </w:r>
          </w:p>
        </w:tc>
        <w:tc>
          <w:tcPr>
            <w:tcW w:w="3953" w:type="dxa"/>
            <w:tcBorders>
              <w:top w:val="single" w:sz="4" w:space="0" w:color="000000"/>
              <w:left w:val="single" w:sz="4" w:space="0" w:color="000000"/>
              <w:bottom w:val="single" w:sz="4" w:space="0" w:color="000000"/>
              <w:right w:val="single" w:sz="4" w:space="0" w:color="000000"/>
            </w:tcBorders>
            <w:vAlign w:val="center"/>
            <w:hideMark/>
          </w:tcPr>
          <w:p w14:paraId="35206C1C" w14:textId="77777777" w:rsidR="008B75F4" w:rsidRDefault="008B75F4">
            <w:pPr>
              <w:ind w:right="175"/>
            </w:pPr>
            <w:r>
              <w:t>Преобразователь давления, 1,6МПа, подающий трубопровод ТС</w:t>
            </w:r>
          </w:p>
        </w:tc>
        <w:tc>
          <w:tcPr>
            <w:tcW w:w="2552" w:type="dxa"/>
            <w:tcBorders>
              <w:top w:val="single" w:sz="4" w:space="0" w:color="000000"/>
              <w:left w:val="single" w:sz="4" w:space="0" w:color="000000"/>
              <w:bottom w:val="single" w:sz="4" w:space="0" w:color="000000"/>
              <w:right w:val="single" w:sz="4" w:space="0" w:color="000000"/>
            </w:tcBorders>
            <w:vAlign w:val="center"/>
            <w:hideMark/>
          </w:tcPr>
          <w:p w14:paraId="37E030DC" w14:textId="77777777" w:rsidR="008B75F4" w:rsidRDefault="008B75F4">
            <w:pPr>
              <w:ind w:right="175"/>
              <w:jc w:val="center"/>
            </w:pPr>
            <w:r>
              <w:rPr>
                <w:lang w:val="en-US"/>
              </w:rPr>
              <w:t>СДВ-И</w:t>
            </w:r>
            <w:r>
              <w:t xml:space="preserve"> 1,6</w:t>
            </w:r>
          </w:p>
        </w:tc>
        <w:tc>
          <w:tcPr>
            <w:tcW w:w="2359" w:type="dxa"/>
            <w:tcBorders>
              <w:top w:val="single" w:sz="4" w:space="0" w:color="000000"/>
              <w:left w:val="single" w:sz="4" w:space="0" w:color="000000"/>
              <w:bottom w:val="single" w:sz="4" w:space="0" w:color="000000"/>
              <w:right w:val="single" w:sz="4" w:space="0" w:color="000000"/>
            </w:tcBorders>
            <w:vAlign w:val="center"/>
            <w:hideMark/>
          </w:tcPr>
          <w:p w14:paraId="2EBF34BA" w14:textId="77777777" w:rsidR="008B75F4" w:rsidRDefault="008B75F4">
            <w:pPr>
              <w:ind w:right="175"/>
              <w:jc w:val="center"/>
            </w:pPr>
            <w:r>
              <w:t>А742805</w:t>
            </w:r>
          </w:p>
        </w:tc>
      </w:tr>
      <w:tr w:rsidR="008B75F4" w14:paraId="0B6F999F" w14:textId="77777777" w:rsidTr="008B75F4">
        <w:tc>
          <w:tcPr>
            <w:tcW w:w="691" w:type="dxa"/>
            <w:tcBorders>
              <w:top w:val="single" w:sz="4" w:space="0" w:color="000000"/>
              <w:left w:val="single" w:sz="4" w:space="0" w:color="000000"/>
              <w:bottom w:val="single" w:sz="4" w:space="0" w:color="000000"/>
              <w:right w:val="single" w:sz="4" w:space="0" w:color="000000"/>
            </w:tcBorders>
            <w:vAlign w:val="center"/>
            <w:hideMark/>
          </w:tcPr>
          <w:p w14:paraId="292D2D01" w14:textId="77777777" w:rsidR="008B75F4" w:rsidRDefault="008B75F4" w:rsidP="00E51196">
            <w:pPr>
              <w:ind w:right="175"/>
              <w:jc w:val="center"/>
            </w:pPr>
            <w:r>
              <w:t>7</w:t>
            </w:r>
          </w:p>
        </w:tc>
        <w:tc>
          <w:tcPr>
            <w:tcW w:w="3953" w:type="dxa"/>
            <w:tcBorders>
              <w:top w:val="single" w:sz="4" w:space="0" w:color="000000"/>
              <w:left w:val="single" w:sz="4" w:space="0" w:color="000000"/>
              <w:bottom w:val="single" w:sz="4" w:space="0" w:color="000000"/>
              <w:right w:val="single" w:sz="4" w:space="0" w:color="000000"/>
            </w:tcBorders>
            <w:vAlign w:val="center"/>
            <w:hideMark/>
          </w:tcPr>
          <w:p w14:paraId="45245934" w14:textId="77777777" w:rsidR="008B75F4" w:rsidRDefault="008B75F4">
            <w:pPr>
              <w:ind w:right="175"/>
            </w:pPr>
            <w:r>
              <w:t>Преобразователь давления, 1,6МПа, обратный трубопровод ТС</w:t>
            </w:r>
          </w:p>
        </w:tc>
        <w:tc>
          <w:tcPr>
            <w:tcW w:w="2552" w:type="dxa"/>
            <w:tcBorders>
              <w:top w:val="single" w:sz="4" w:space="0" w:color="000000"/>
              <w:left w:val="single" w:sz="4" w:space="0" w:color="000000"/>
              <w:bottom w:val="single" w:sz="4" w:space="0" w:color="000000"/>
              <w:right w:val="single" w:sz="4" w:space="0" w:color="000000"/>
            </w:tcBorders>
            <w:vAlign w:val="center"/>
            <w:hideMark/>
          </w:tcPr>
          <w:p w14:paraId="1E7EF191" w14:textId="77777777" w:rsidR="008B75F4" w:rsidRDefault="008B75F4">
            <w:pPr>
              <w:ind w:right="175"/>
              <w:jc w:val="center"/>
            </w:pPr>
            <w:r>
              <w:rPr>
                <w:lang w:val="en-US"/>
              </w:rPr>
              <w:t>СДВ-И</w:t>
            </w:r>
            <w:r>
              <w:t xml:space="preserve"> 1,6</w:t>
            </w:r>
          </w:p>
        </w:tc>
        <w:tc>
          <w:tcPr>
            <w:tcW w:w="2359" w:type="dxa"/>
            <w:tcBorders>
              <w:top w:val="single" w:sz="4" w:space="0" w:color="000000"/>
              <w:left w:val="single" w:sz="4" w:space="0" w:color="000000"/>
              <w:bottom w:val="single" w:sz="4" w:space="0" w:color="000000"/>
              <w:right w:val="single" w:sz="4" w:space="0" w:color="000000"/>
            </w:tcBorders>
            <w:vAlign w:val="center"/>
            <w:hideMark/>
          </w:tcPr>
          <w:p w14:paraId="0705FAB5" w14:textId="77777777" w:rsidR="008B75F4" w:rsidRDefault="008B75F4">
            <w:pPr>
              <w:ind w:right="175"/>
              <w:jc w:val="center"/>
            </w:pPr>
            <w:r>
              <w:t>А742806</w:t>
            </w:r>
          </w:p>
        </w:tc>
      </w:tr>
      <w:tr w:rsidR="008B75F4" w14:paraId="5C183D2A" w14:textId="77777777" w:rsidTr="008B75F4">
        <w:trPr>
          <w:trHeight w:val="759"/>
        </w:trPr>
        <w:tc>
          <w:tcPr>
            <w:tcW w:w="691" w:type="dxa"/>
            <w:tcBorders>
              <w:top w:val="single" w:sz="4" w:space="0" w:color="000000"/>
              <w:left w:val="single" w:sz="4" w:space="0" w:color="000000"/>
              <w:bottom w:val="single" w:sz="4" w:space="0" w:color="000000"/>
              <w:right w:val="single" w:sz="4" w:space="0" w:color="000000"/>
            </w:tcBorders>
            <w:vAlign w:val="center"/>
            <w:hideMark/>
          </w:tcPr>
          <w:p w14:paraId="53650E26" w14:textId="77777777" w:rsidR="008B75F4" w:rsidRDefault="008B75F4" w:rsidP="00E51196">
            <w:pPr>
              <w:ind w:right="175"/>
              <w:jc w:val="center"/>
            </w:pPr>
            <w:r>
              <w:t>8</w:t>
            </w:r>
          </w:p>
        </w:tc>
        <w:tc>
          <w:tcPr>
            <w:tcW w:w="3953" w:type="dxa"/>
            <w:tcBorders>
              <w:top w:val="single" w:sz="4" w:space="0" w:color="000000"/>
              <w:left w:val="single" w:sz="4" w:space="0" w:color="000000"/>
              <w:bottom w:val="single" w:sz="4" w:space="0" w:color="000000"/>
              <w:right w:val="single" w:sz="4" w:space="0" w:color="000000"/>
            </w:tcBorders>
            <w:vAlign w:val="center"/>
            <w:hideMark/>
          </w:tcPr>
          <w:p w14:paraId="66DCBA25" w14:textId="77777777" w:rsidR="008B75F4" w:rsidRDefault="008B75F4">
            <w:pPr>
              <w:ind w:right="175"/>
            </w:pPr>
            <w:r>
              <w:t>Термометры сопротивления, на улице</w:t>
            </w:r>
          </w:p>
        </w:tc>
        <w:tc>
          <w:tcPr>
            <w:tcW w:w="2552" w:type="dxa"/>
            <w:tcBorders>
              <w:top w:val="single" w:sz="4" w:space="0" w:color="000000"/>
              <w:left w:val="single" w:sz="4" w:space="0" w:color="000000"/>
              <w:bottom w:val="single" w:sz="4" w:space="0" w:color="000000"/>
              <w:right w:val="single" w:sz="4" w:space="0" w:color="000000"/>
            </w:tcBorders>
            <w:vAlign w:val="center"/>
            <w:hideMark/>
          </w:tcPr>
          <w:p w14:paraId="3CDDFE53" w14:textId="77777777" w:rsidR="008B75F4" w:rsidRDefault="008B75F4">
            <w:pPr>
              <w:jc w:val="center"/>
            </w:pPr>
            <w:r>
              <w:t>ТСП-Н, исп.2</w:t>
            </w:r>
          </w:p>
          <w:p w14:paraId="2B728AAC" w14:textId="77777777" w:rsidR="008B75F4" w:rsidRDefault="008B75F4">
            <w:pPr>
              <w:jc w:val="center"/>
            </w:pPr>
            <w:r>
              <w:rPr>
                <w:lang w:val="en-US"/>
              </w:rPr>
              <w:t>Pt</w:t>
            </w:r>
            <w:r>
              <w:t xml:space="preserve">100, </w:t>
            </w:r>
            <w:r>
              <w:rPr>
                <w:lang w:val="en-US"/>
              </w:rPr>
              <w:t>L</w:t>
            </w:r>
            <w:r>
              <w:t>=60мм.,</w:t>
            </w:r>
          </w:p>
          <w:p w14:paraId="643EBE20" w14:textId="77777777" w:rsidR="008B75F4" w:rsidRDefault="008B75F4">
            <w:pPr>
              <w:ind w:right="175"/>
              <w:jc w:val="center"/>
            </w:pPr>
            <w:r>
              <w:t>класс В</w:t>
            </w:r>
          </w:p>
        </w:tc>
        <w:tc>
          <w:tcPr>
            <w:tcW w:w="2359" w:type="dxa"/>
            <w:tcBorders>
              <w:top w:val="single" w:sz="4" w:space="0" w:color="000000"/>
              <w:left w:val="single" w:sz="4" w:space="0" w:color="000000"/>
              <w:bottom w:val="single" w:sz="4" w:space="0" w:color="000000"/>
              <w:right w:val="single" w:sz="4" w:space="0" w:color="000000"/>
            </w:tcBorders>
            <w:vAlign w:val="center"/>
            <w:hideMark/>
          </w:tcPr>
          <w:p w14:paraId="5610C311" w14:textId="77777777" w:rsidR="008B75F4" w:rsidRDefault="008B75F4">
            <w:pPr>
              <w:ind w:right="175"/>
              <w:jc w:val="center"/>
            </w:pPr>
            <w:r>
              <w:t>7183</w:t>
            </w:r>
          </w:p>
        </w:tc>
      </w:tr>
      <w:tr w:rsidR="008B75F4" w14:paraId="3E1942E9" w14:textId="77777777" w:rsidTr="008B75F4">
        <w:trPr>
          <w:trHeight w:val="678"/>
        </w:trPr>
        <w:tc>
          <w:tcPr>
            <w:tcW w:w="691" w:type="dxa"/>
            <w:tcBorders>
              <w:top w:val="single" w:sz="4" w:space="0" w:color="000000"/>
              <w:left w:val="single" w:sz="4" w:space="0" w:color="000000"/>
              <w:bottom w:val="single" w:sz="4" w:space="0" w:color="000000"/>
              <w:right w:val="single" w:sz="4" w:space="0" w:color="000000"/>
            </w:tcBorders>
            <w:vAlign w:val="center"/>
            <w:hideMark/>
          </w:tcPr>
          <w:p w14:paraId="28EF53DE" w14:textId="77777777" w:rsidR="008B75F4" w:rsidRDefault="008B75F4" w:rsidP="00E51196">
            <w:pPr>
              <w:ind w:right="175"/>
              <w:jc w:val="center"/>
            </w:pPr>
            <w:r>
              <w:t>9</w:t>
            </w:r>
          </w:p>
        </w:tc>
        <w:tc>
          <w:tcPr>
            <w:tcW w:w="3953" w:type="dxa"/>
            <w:tcBorders>
              <w:top w:val="single" w:sz="4" w:space="0" w:color="000000"/>
              <w:left w:val="single" w:sz="4" w:space="0" w:color="000000"/>
              <w:bottom w:val="single" w:sz="4" w:space="0" w:color="000000"/>
              <w:right w:val="single" w:sz="4" w:space="0" w:color="000000"/>
            </w:tcBorders>
            <w:vAlign w:val="center"/>
            <w:hideMark/>
          </w:tcPr>
          <w:p w14:paraId="00713CCD" w14:textId="77777777" w:rsidR="008B75F4" w:rsidRDefault="008B75F4">
            <w:pPr>
              <w:ind w:right="175"/>
            </w:pPr>
            <w:r>
              <w:t>Термометры сопротивления, на трубопроводе холодной воды</w:t>
            </w:r>
          </w:p>
        </w:tc>
        <w:tc>
          <w:tcPr>
            <w:tcW w:w="2552" w:type="dxa"/>
            <w:tcBorders>
              <w:top w:val="single" w:sz="4" w:space="0" w:color="000000"/>
              <w:left w:val="single" w:sz="4" w:space="0" w:color="000000"/>
              <w:bottom w:val="single" w:sz="4" w:space="0" w:color="000000"/>
              <w:right w:val="single" w:sz="4" w:space="0" w:color="000000"/>
            </w:tcBorders>
            <w:vAlign w:val="center"/>
            <w:hideMark/>
          </w:tcPr>
          <w:p w14:paraId="13362D16" w14:textId="77777777" w:rsidR="008B75F4" w:rsidRDefault="008B75F4">
            <w:pPr>
              <w:jc w:val="center"/>
            </w:pPr>
            <w:r>
              <w:t>ТСП-Н, исп.2</w:t>
            </w:r>
          </w:p>
          <w:p w14:paraId="206C69B4" w14:textId="77777777" w:rsidR="008B75F4" w:rsidRDefault="008B75F4">
            <w:pPr>
              <w:jc w:val="center"/>
            </w:pPr>
            <w:r>
              <w:rPr>
                <w:lang w:val="en-US"/>
              </w:rPr>
              <w:t>Pt</w:t>
            </w:r>
            <w:r>
              <w:t xml:space="preserve">100, </w:t>
            </w:r>
            <w:r>
              <w:rPr>
                <w:lang w:val="en-US"/>
              </w:rPr>
              <w:t>L</w:t>
            </w:r>
            <w:r>
              <w:t>=60мм.,</w:t>
            </w:r>
          </w:p>
          <w:p w14:paraId="7A1FF305" w14:textId="77777777" w:rsidR="008B75F4" w:rsidRDefault="008B75F4">
            <w:pPr>
              <w:ind w:right="175"/>
              <w:jc w:val="center"/>
            </w:pPr>
            <w:r>
              <w:t>класс В</w:t>
            </w:r>
          </w:p>
        </w:tc>
        <w:tc>
          <w:tcPr>
            <w:tcW w:w="2359" w:type="dxa"/>
            <w:tcBorders>
              <w:top w:val="single" w:sz="4" w:space="0" w:color="000000"/>
              <w:left w:val="single" w:sz="4" w:space="0" w:color="000000"/>
              <w:bottom w:val="single" w:sz="4" w:space="0" w:color="000000"/>
              <w:right w:val="single" w:sz="4" w:space="0" w:color="000000"/>
            </w:tcBorders>
            <w:vAlign w:val="center"/>
            <w:hideMark/>
          </w:tcPr>
          <w:p w14:paraId="36BAFA18" w14:textId="77777777" w:rsidR="008B75F4" w:rsidRDefault="008B75F4">
            <w:pPr>
              <w:ind w:right="175"/>
              <w:jc w:val="center"/>
            </w:pPr>
            <w:r>
              <w:t>15110</w:t>
            </w:r>
          </w:p>
        </w:tc>
      </w:tr>
    </w:tbl>
    <w:p w14:paraId="6A28B677" w14:textId="310DEFE9" w:rsidR="008B75F4" w:rsidRDefault="008B75F4" w:rsidP="008B75F4">
      <w:pPr>
        <w:ind w:right="175"/>
        <w:jc w:val="both"/>
      </w:pPr>
    </w:p>
    <w:p w14:paraId="7EB98725" w14:textId="77777777" w:rsidR="00E51196" w:rsidRDefault="00E51196" w:rsidP="008B75F4">
      <w:pPr>
        <w:ind w:right="175"/>
        <w:jc w:val="both"/>
      </w:pPr>
    </w:p>
    <w:p w14:paraId="319AED2F" w14:textId="77777777" w:rsidR="00145CAC" w:rsidRPr="002654BA" w:rsidRDefault="00145CAC" w:rsidP="00F50E97">
      <w:pPr>
        <w:pStyle w:val="27"/>
        <w:numPr>
          <w:ilvl w:val="2"/>
          <w:numId w:val="2"/>
        </w:numPr>
        <w:tabs>
          <w:tab w:val="left" w:pos="1843"/>
          <w:tab w:val="left" w:pos="3762"/>
          <w:tab w:val="left" w:pos="3763"/>
        </w:tabs>
        <w:spacing w:after="120" w:line="276" w:lineRule="auto"/>
        <w:ind w:left="142" w:right="3" w:firstLine="567"/>
        <w:jc w:val="both"/>
        <w:rPr>
          <w:i w:val="0"/>
        </w:rPr>
      </w:pPr>
      <w:bookmarkStart w:id="44" w:name="_Toc198296413"/>
      <w:bookmarkEnd w:id="43"/>
      <w:r w:rsidRPr="002654BA">
        <w:rPr>
          <w:i w:val="0"/>
        </w:rPr>
        <w:t>Статистика отказов и восстановлений оборудования источников тепловой энергии</w:t>
      </w:r>
      <w:bookmarkEnd w:id="44"/>
    </w:p>
    <w:p w14:paraId="5BE170FB" w14:textId="0F31799A" w:rsidR="00E73AB2" w:rsidRDefault="00543978" w:rsidP="00F50E97">
      <w:pPr>
        <w:pStyle w:val="afa"/>
        <w:spacing w:before="0" w:line="288" w:lineRule="auto"/>
        <w:ind w:right="3" w:firstLine="709"/>
      </w:pPr>
      <w:r>
        <w:t>И</w:t>
      </w:r>
      <w:r w:rsidR="00E73AB2" w:rsidRPr="002654BA">
        <w:t xml:space="preserve">нформация об отказах и восстановлениях оборудования котельной </w:t>
      </w:r>
      <w:r w:rsidR="0019691B">
        <w:br/>
      </w:r>
      <w:r w:rsidR="00E73AB2" w:rsidRPr="002654BA">
        <w:t>п</w:t>
      </w:r>
      <w:r w:rsidR="003F034F">
        <w:t>ос</w:t>
      </w:r>
      <w:r w:rsidR="00E73AB2" w:rsidRPr="002654BA">
        <w:t xml:space="preserve">. </w:t>
      </w:r>
      <w:r w:rsidR="00E73AB2" w:rsidRPr="00722B2A">
        <w:rPr>
          <w:color w:val="000000" w:themeColor="text1"/>
        </w:rPr>
        <w:t>Запорожское</w:t>
      </w:r>
      <w:r w:rsidR="000E3137" w:rsidRPr="00722B2A">
        <w:rPr>
          <w:color w:val="000000" w:themeColor="text1"/>
        </w:rPr>
        <w:t xml:space="preserve"> в 2024 году</w:t>
      </w:r>
      <w:r w:rsidR="00E73AB2" w:rsidRPr="00722B2A">
        <w:rPr>
          <w:color w:val="000000" w:themeColor="text1"/>
        </w:rPr>
        <w:t xml:space="preserve"> ресурсоснабжающей </w:t>
      </w:r>
      <w:r w:rsidR="00E73AB2" w:rsidRPr="002654BA">
        <w:t>организацией не предоставлена.</w:t>
      </w:r>
    </w:p>
    <w:p w14:paraId="0CA04514" w14:textId="2A5DC4D2" w:rsidR="0019691B" w:rsidRDefault="0019691B" w:rsidP="0019691B">
      <w:pPr>
        <w:pStyle w:val="afa"/>
        <w:spacing w:before="0" w:line="288" w:lineRule="auto"/>
        <w:ind w:firstLine="709"/>
        <w:rPr>
          <w:sz w:val="16"/>
          <w:szCs w:val="16"/>
        </w:rPr>
      </w:pPr>
      <w:bookmarkStart w:id="45" w:name="_Hlk176205275"/>
    </w:p>
    <w:p w14:paraId="6A54787D" w14:textId="77777777" w:rsidR="00E51196" w:rsidRPr="0019691B" w:rsidRDefault="00E51196" w:rsidP="0019691B">
      <w:pPr>
        <w:pStyle w:val="afa"/>
        <w:spacing w:before="0" w:line="288" w:lineRule="auto"/>
        <w:ind w:firstLine="709"/>
        <w:rPr>
          <w:sz w:val="16"/>
          <w:szCs w:val="16"/>
        </w:rPr>
      </w:pPr>
    </w:p>
    <w:p w14:paraId="2FE2598A" w14:textId="0708DA40" w:rsidR="0019691B" w:rsidRPr="002654BA" w:rsidRDefault="00175C87" w:rsidP="00F50E97">
      <w:pPr>
        <w:pStyle w:val="27"/>
        <w:numPr>
          <w:ilvl w:val="2"/>
          <w:numId w:val="2"/>
        </w:numPr>
        <w:tabs>
          <w:tab w:val="left" w:pos="1843"/>
          <w:tab w:val="left" w:pos="3762"/>
          <w:tab w:val="left" w:pos="3763"/>
        </w:tabs>
        <w:spacing w:after="120" w:line="276" w:lineRule="auto"/>
        <w:ind w:left="0" w:right="3" w:firstLine="709"/>
        <w:jc w:val="both"/>
        <w:rPr>
          <w:i w:val="0"/>
        </w:rPr>
      </w:pPr>
      <w:r>
        <w:rPr>
          <w:i w:val="0"/>
        </w:rPr>
        <w:t xml:space="preserve"> </w:t>
      </w:r>
      <w:bookmarkStart w:id="46" w:name="_Toc198296414"/>
      <w:r>
        <w:rPr>
          <w:i w:val="0"/>
        </w:rPr>
        <w:t>Предписания надзорных органов по запрещению дальнейшей эксплуатации источников тепловой энергии</w:t>
      </w:r>
      <w:bookmarkEnd w:id="46"/>
    </w:p>
    <w:bookmarkEnd w:id="45"/>
    <w:p w14:paraId="2C21E2CA" w14:textId="0B21CF22" w:rsidR="0019691B" w:rsidRDefault="0019691B" w:rsidP="00F50E97">
      <w:pPr>
        <w:tabs>
          <w:tab w:val="left" w:pos="0"/>
        </w:tabs>
        <w:spacing w:line="288" w:lineRule="auto"/>
        <w:ind w:right="3" w:firstLine="709"/>
        <w:jc w:val="both"/>
        <w:rPr>
          <w:sz w:val="26"/>
        </w:rPr>
      </w:pPr>
      <w:r w:rsidRPr="002654BA">
        <w:rPr>
          <w:sz w:val="26"/>
        </w:rPr>
        <w:t>Предписания надзорных органов по запрещению дальнейшей эксплуатации котельн</w:t>
      </w:r>
      <w:r w:rsidR="000E3137">
        <w:rPr>
          <w:sz w:val="26"/>
        </w:rPr>
        <w:t>ой</w:t>
      </w:r>
      <w:r w:rsidRPr="002654BA">
        <w:rPr>
          <w:sz w:val="26"/>
        </w:rPr>
        <w:t xml:space="preserve"> отсутствуют.</w:t>
      </w:r>
    </w:p>
    <w:p w14:paraId="39EDCAC9" w14:textId="338F9D58" w:rsidR="0019691B" w:rsidRDefault="0019691B" w:rsidP="0019691B">
      <w:pPr>
        <w:tabs>
          <w:tab w:val="left" w:pos="0"/>
        </w:tabs>
        <w:ind w:right="-281" w:firstLine="709"/>
        <w:jc w:val="both"/>
        <w:rPr>
          <w:sz w:val="16"/>
          <w:szCs w:val="16"/>
        </w:rPr>
      </w:pPr>
    </w:p>
    <w:p w14:paraId="2793F97C" w14:textId="77777777" w:rsidR="00E51196" w:rsidRPr="00331EA2" w:rsidRDefault="00E51196" w:rsidP="0019691B">
      <w:pPr>
        <w:tabs>
          <w:tab w:val="left" w:pos="0"/>
        </w:tabs>
        <w:ind w:right="-281" w:firstLine="709"/>
        <w:jc w:val="both"/>
        <w:rPr>
          <w:sz w:val="16"/>
          <w:szCs w:val="16"/>
        </w:rPr>
      </w:pPr>
    </w:p>
    <w:p w14:paraId="46A2BC9D" w14:textId="1FA9B029" w:rsidR="00145CAC" w:rsidRPr="002654BA" w:rsidRDefault="00145CAC" w:rsidP="0019691B">
      <w:pPr>
        <w:pStyle w:val="27"/>
        <w:numPr>
          <w:ilvl w:val="2"/>
          <w:numId w:val="2"/>
        </w:numPr>
        <w:tabs>
          <w:tab w:val="left" w:pos="1843"/>
          <w:tab w:val="left" w:pos="3762"/>
          <w:tab w:val="left" w:pos="3763"/>
        </w:tabs>
        <w:ind w:left="142" w:firstLine="567"/>
        <w:jc w:val="both"/>
        <w:rPr>
          <w:i w:val="0"/>
        </w:rPr>
      </w:pPr>
      <w:bookmarkStart w:id="47" w:name="_Toc198296415"/>
      <w:r w:rsidRPr="002654BA">
        <w:rPr>
          <w:i w:val="0"/>
        </w:rPr>
        <w:t>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bookmarkEnd w:id="47"/>
    </w:p>
    <w:p w14:paraId="208C1613" w14:textId="77777777" w:rsidR="0019691B" w:rsidRPr="0019691B" w:rsidRDefault="0019691B" w:rsidP="0019691B">
      <w:pPr>
        <w:tabs>
          <w:tab w:val="left" w:pos="0"/>
        </w:tabs>
        <w:spacing w:line="288" w:lineRule="auto"/>
        <w:ind w:firstLine="709"/>
        <w:jc w:val="both"/>
        <w:rPr>
          <w:sz w:val="20"/>
          <w:szCs w:val="20"/>
        </w:rPr>
      </w:pPr>
    </w:p>
    <w:p w14:paraId="44B4EAC2" w14:textId="54E4B3FC" w:rsidR="00846CB8" w:rsidRDefault="00846CB8" w:rsidP="00F50E97">
      <w:pPr>
        <w:tabs>
          <w:tab w:val="left" w:pos="0"/>
        </w:tabs>
        <w:spacing w:line="292" w:lineRule="auto"/>
        <w:ind w:right="3" w:firstLine="709"/>
        <w:jc w:val="both"/>
        <w:rPr>
          <w:sz w:val="26"/>
        </w:rPr>
      </w:pPr>
      <w:r w:rsidRPr="002654BA">
        <w:rPr>
          <w:sz w:val="26"/>
        </w:rPr>
        <w:t>На территории Запорожского сельского поселения отсутствуют источники с комбинированной выработкой тепловой и электрической мощностью, которые отнесены к объектам, электрическая мощность которых поставляется в вынужденном режиме.</w:t>
      </w:r>
    </w:p>
    <w:p w14:paraId="64D9A4FC" w14:textId="12D64B29" w:rsidR="00E51196" w:rsidRDefault="00E51196" w:rsidP="00F50E97">
      <w:pPr>
        <w:tabs>
          <w:tab w:val="left" w:pos="0"/>
        </w:tabs>
        <w:spacing w:line="292" w:lineRule="auto"/>
        <w:ind w:right="3" w:firstLine="709"/>
        <w:jc w:val="both"/>
        <w:rPr>
          <w:sz w:val="26"/>
        </w:rPr>
      </w:pPr>
    </w:p>
    <w:p w14:paraId="0D06710A" w14:textId="40DE9A56" w:rsidR="00892777" w:rsidRPr="00892777" w:rsidRDefault="00892777" w:rsidP="00F50E97">
      <w:pPr>
        <w:pStyle w:val="27"/>
        <w:numPr>
          <w:ilvl w:val="2"/>
          <w:numId w:val="2"/>
        </w:numPr>
        <w:tabs>
          <w:tab w:val="left" w:pos="0"/>
          <w:tab w:val="left" w:pos="1843"/>
          <w:tab w:val="left" w:pos="3762"/>
          <w:tab w:val="left" w:pos="3763"/>
        </w:tabs>
        <w:ind w:left="0" w:right="3" w:firstLine="709"/>
        <w:jc w:val="both"/>
        <w:rPr>
          <w:i w:val="0"/>
        </w:rPr>
      </w:pPr>
      <w:r w:rsidRPr="00892777">
        <w:rPr>
          <w:i w:val="0"/>
        </w:rPr>
        <w:lastRenderedPageBreak/>
        <w:t xml:space="preserve"> </w:t>
      </w:r>
      <w:bookmarkStart w:id="48" w:name="_Toc198296416"/>
      <w:r w:rsidRPr="00892777">
        <w:rPr>
          <w:i w:val="0"/>
        </w:rPr>
        <w:t>Описание</w:t>
      </w:r>
      <w:r>
        <w:rPr>
          <w:i w:val="0"/>
        </w:rPr>
        <w:t xml:space="preserve"> изменений технических характеристик основного оборудования источников тепловой энергии, зафиксированных за период, предшествующий актуализации схемы теплоснабжения</w:t>
      </w:r>
      <w:bookmarkEnd w:id="48"/>
    </w:p>
    <w:p w14:paraId="533C1B61" w14:textId="43F346C2" w:rsidR="00892777" w:rsidRDefault="00892777" w:rsidP="009629AC">
      <w:pPr>
        <w:tabs>
          <w:tab w:val="left" w:pos="0"/>
        </w:tabs>
        <w:spacing w:line="292" w:lineRule="auto"/>
        <w:ind w:right="-142" w:firstLine="709"/>
        <w:jc w:val="both"/>
        <w:rPr>
          <w:sz w:val="26"/>
          <w:szCs w:val="26"/>
        </w:rPr>
      </w:pPr>
    </w:p>
    <w:p w14:paraId="38A6942D" w14:textId="10BF5633" w:rsidR="000E3137" w:rsidRPr="00722B2A" w:rsidRDefault="000E3137" w:rsidP="00722B2A">
      <w:pPr>
        <w:tabs>
          <w:tab w:val="left" w:pos="0"/>
        </w:tabs>
        <w:spacing w:line="306" w:lineRule="auto"/>
        <w:ind w:right="6" w:firstLine="709"/>
        <w:jc w:val="both"/>
        <w:rPr>
          <w:color w:val="000000" w:themeColor="text1"/>
          <w:sz w:val="26"/>
        </w:rPr>
      </w:pPr>
      <w:r w:rsidRPr="00722B2A">
        <w:rPr>
          <w:color w:val="000000" w:themeColor="text1"/>
          <w:sz w:val="26"/>
        </w:rPr>
        <w:t xml:space="preserve">В соответствии с проектом, разработанным ООО «ПК «Невский берег» в </w:t>
      </w:r>
      <w:r w:rsidRPr="00722B2A">
        <w:rPr>
          <w:color w:val="000000" w:themeColor="text1"/>
          <w:sz w:val="26"/>
        </w:rPr>
        <w:br/>
        <w:t xml:space="preserve">2024 году в рамках концессионного соглашения теплоснабжающей организацией построена новая газовая блочно-модульная котельная пос. Запорожское, </w:t>
      </w:r>
      <w:r w:rsidRPr="00722B2A">
        <w:rPr>
          <w:color w:val="000000" w:themeColor="text1"/>
          <w:sz w:val="26"/>
        </w:rPr>
        <w:br/>
        <w:t xml:space="preserve">ул. Советская, 22 установленной тепловой мощностью 5,159 Гкал/ч (6,0 МВт). Котельная введена в эксплуатацию </w:t>
      </w:r>
      <w:r w:rsidR="00CF755C" w:rsidRPr="00722B2A">
        <w:rPr>
          <w:color w:val="000000" w:themeColor="text1"/>
          <w:sz w:val="26"/>
        </w:rPr>
        <w:t xml:space="preserve">в </w:t>
      </w:r>
      <w:r w:rsidR="00CF755C" w:rsidRPr="00722B2A">
        <w:rPr>
          <w:color w:val="000000" w:themeColor="text1"/>
          <w:sz w:val="26"/>
          <w:lang w:val="en-US"/>
        </w:rPr>
        <w:t>IV</w:t>
      </w:r>
      <w:r w:rsidR="00CF755C" w:rsidRPr="00722B2A">
        <w:rPr>
          <w:color w:val="000000" w:themeColor="text1"/>
          <w:sz w:val="26"/>
        </w:rPr>
        <w:t xml:space="preserve"> кв. 2024 года</w:t>
      </w:r>
      <w:r w:rsidRPr="00722B2A">
        <w:rPr>
          <w:color w:val="000000" w:themeColor="text1"/>
          <w:sz w:val="26"/>
        </w:rPr>
        <w:t xml:space="preserve"> </w:t>
      </w:r>
      <w:r w:rsidR="00331EA2">
        <w:rPr>
          <w:color w:val="000000" w:themeColor="text1"/>
          <w:sz w:val="26"/>
        </w:rPr>
        <w:t>с выводом из эксплуатации угольной котельной.</w:t>
      </w:r>
    </w:p>
    <w:p w14:paraId="0D08BA0B" w14:textId="644DC6B0" w:rsidR="0019691B" w:rsidRDefault="008720CF" w:rsidP="00722B2A">
      <w:pPr>
        <w:tabs>
          <w:tab w:val="left" w:pos="0"/>
        </w:tabs>
        <w:spacing w:line="306" w:lineRule="auto"/>
        <w:ind w:right="6" w:firstLine="709"/>
        <w:jc w:val="both"/>
        <w:rPr>
          <w:color w:val="000000" w:themeColor="text1"/>
          <w:sz w:val="26"/>
        </w:rPr>
      </w:pPr>
      <w:r w:rsidRPr="00722B2A">
        <w:rPr>
          <w:color w:val="000000" w:themeColor="text1"/>
          <w:sz w:val="26"/>
        </w:rPr>
        <w:t xml:space="preserve">Технические характеристики основного и вспомогательного оборудования новой газовой котельной приведены в разделе 1.1.2.1. </w:t>
      </w:r>
      <w:r w:rsidR="0072347B" w:rsidRPr="00722B2A">
        <w:rPr>
          <w:color w:val="000000" w:themeColor="text1"/>
          <w:sz w:val="26"/>
        </w:rPr>
        <w:t>Тепловая схема новой блочно-модульной котельной приведена на рисунке 1.</w:t>
      </w:r>
      <w:r w:rsidRPr="00722B2A">
        <w:rPr>
          <w:color w:val="000000" w:themeColor="text1"/>
          <w:sz w:val="26"/>
        </w:rPr>
        <w:t>4</w:t>
      </w:r>
      <w:r w:rsidR="0072347B" w:rsidRPr="00722B2A">
        <w:rPr>
          <w:color w:val="000000" w:themeColor="text1"/>
          <w:sz w:val="26"/>
        </w:rPr>
        <w:t>.</w:t>
      </w:r>
    </w:p>
    <w:p w14:paraId="16CC3617" w14:textId="77777777" w:rsidR="00331EA2" w:rsidRPr="00722B2A" w:rsidRDefault="00331EA2" w:rsidP="00722B2A">
      <w:pPr>
        <w:tabs>
          <w:tab w:val="left" w:pos="0"/>
        </w:tabs>
        <w:spacing w:line="306" w:lineRule="auto"/>
        <w:ind w:right="6" w:firstLine="709"/>
        <w:jc w:val="both"/>
        <w:rPr>
          <w:color w:val="000000" w:themeColor="text1"/>
          <w:sz w:val="20"/>
          <w:szCs w:val="20"/>
        </w:rPr>
      </w:pPr>
    </w:p>
    <w:p w14:paraId="682A8AB0" w14:textId="77777777" w:rsidR="00500E39" w:rsidRPr="002654BA" w:rsidRDefault="00500E39" w:rsidP="00500E39">
      <w:pPr>
        <w:pStyle w:val="19"/>
        <w:numPr>
          <w:ilvl w:val="0"/>
          <w:numId w:val="4"/>
        </w:numPr>
        <w:tabs>
          <w:tab w:val="left" w:pos="1843"/>
        </w:tabs>
        <w:spacing w:before="120" w:after="120"/>
        <w:ind w:hanging="502"/>
      </w:pPr>
      <w:bookmarkStart w:id="49" w:name="_Toc198296417"/>
      <w:r w:rsidRPr="002654BA">
        <w:t>К</w:t>
      </w:r>
      <w:r>
        <w:t>отельная ГО</w:t>
      </w:r>
      <w:r w:rsidRPr="002654BA">
        <w:t>ОХ</w:t>
      </w:r>
      <w:bookmarkEnd w:id="49"/>
    </w:p>
    <w:p w14:paraId="4317801E" w14:textId="77777777" w:rsidR="00500E39" w:rsidRPr="002654BA" w:rsidRDefault="00500E39" w:rsidP="00500E39">
      <w:pPr>
        <w:pStyle w:val="27"/>
        <w:numPr>
          <w:ilvl w:val="0"/>
          <w:numId w:val="5"/>
        </w:numPr>
        <w:tabs>
          <w:tab w:val="left" w:pos="1843"/>
          <w:tab w:val="left" w:pos="3762"/>
          <w:tab w:val="left" w:pos="3763"/>
        </w:tabs>
        <w:spacing w:before="120" w:after="120" w:line="276" w:lineRule="auto"/>
        <w:ind w:left="142" w:right="-140" w:firstLine="567"/>
        <w:jc w:val="both"/>
        <w:rPr>
          <w:i w:val="0"/>
        </w:rPr>
      </w:pPr>
      <w:bookmarkStart w:id="50" w:name="_Toc198296418"/>
      <w:r w:rsidRPr="002654BA">
        <w:rPr>
          <w:i w:val="0"/>
        </w:rPr>
        <w:t>Структура и технические характеристики основного оборудования</w:t>
      </w:r>
      <w:bookmarkEnd w:id="50"/>
    </w:p>
    <w:p w14:paraId="779AD43D" w14:textId="77777777" w:rsidR="00500E39" w:rsidRPr="002654BA" w:rsidRDefault="00500E39" w:rsidP="00F50E97">
      <w:pPr>
        <w:tabs>
          <w:tab w:val="left" w:pos="0"/>
        </w:tabs>
        <w:spacing w:line="292" w:lineRule="auto"/>
        <w:ind w:right="3" w:firstLine="709"/>
        <w:jc w:val="both"/>
        <w:rPr>
          <w:sz w:val="26"/>
        </w:rPr>
      </w:pPr>
      <w:r w:rsidRPr="002654BA">
        <w:rPr>
          <w:sz w:val="26"/>
        </w:rPr>
        <w:t>Котельн</w:t>
      </w:r>
      <w:r>
        <w:rPr>
          <w:sz w:val="26"/>
        </w:rPr>
        <w:t>ая ГО</w:t>
      </w:r>
      <w:r w:rsidRPr="002654BA">
        <w:rPr>
          <w:sz w:val="26"/>
        </w:rPr>
        <w:t>ОХ расположена в п</w:t>
      </w:r>
      <w:r>
        <w:rPr>
          <w:sz w:val="26"/>
        </w:rPr>
        <w:t>ос</w:t>
      </w:r>
      <w:r w:rsidRPr="002654BA">
        <w:rPr>
          <w:sz w:val="26"/>
        </w:rPr>
        <w:t xml:space="preserve">. Запорожское и используется для обеспечения нагрузки </w:t>
      </w:r>
      <w:r>
        <w:rPr>
          <w:sz w:val="26"/>
        </w:rPr>
        <w:t xml:space="preserve">системы отопления </w:t>
      </w:r>
      <w:r w:rsidRPr="002654BA">
        <w:rPr>
          <w:sz w:val="26"/>
        </w:rPr>
        <w:t>потребителей ул. Глох.</w:t>
      </w:r>
    </w:p>
    <w:p w14:paraId="09CD2418" w14:textId="77777777" w:rsidR="00500E39" w:rsidRPr="002654BA" w:rsidRDefault="00500E39" w:rsidP="00F50E97">
      <w:pPr>
        <w:widowControl/>
        <w:autoSpaceDE/>
        <w:autoSpaceDN/>
        <w:spacing w:line="292" w:lineRule="auto"/>
        <w:ind w:right="3" w:firstLine="709"/>
        <w:jc w:val="both"/>
        <w:rPr>
          <w:sz w:val="26"/>
        </w:rPr>
      </w:pPr>
      <w:r w:rsidRPr="002654BA">
        <w:rPr>
          <w:sz w:val="26"/>
          <w:szCs w:val="26"/>
          <w:lang w:bidi="ar-SA"/>
        </w:rPr>
        <w:t>Основным оборудованием котельной являются 2 водогрейных котельных агрегата типа КВр, номинальной тепловой мощностью 0,51 Гкал/ч каждый. Котлы работают на нужды отопления. Удаление продуктов сгорания производится через дымовую трубу высотой 23 м и диаметром</w:t>
      </w:r>
      <w:r>
        <w:rPr>
          <w:sz w:val="26"/>
          <w:szCs w:val="26"/>
          <w:lang w:bidi="ar-SA"/>
        </w:rPr>
        <w:t xml:space="preserve"> 600 мм.</w:t>
      </w:r>
    </w:p>
    <w:p w14:paraId="1DEE70FB" w14:textId="77777777" w:rsidR="00500E39" w:rsidRPr="002654BA" w:rsidRDefault="00500E39" w:rsidP="00F50E97">
      <w:pPr>
        <w:widowControl/>
        <w:autoSpaceDE/>
        <w:autoSpaceDN/>
        <w:spacing w:line="292" w:lineRule="auto"/>
        <w:ind w:right="3" w:firstLine="709"/>
        <w:jc w:val="both"/>
        <w:rPr>
          <w:sz w:val="26"/>
          <w:szCs w:val="26"/>
          <w:lang w:bidi="ar-SA"/>
        </w:rPr>
      </w:pPr>
      <w:r w:rsidRPr="002654BA">
        <w:rPr>
          <w:sz w:val="26"/>
        </w:rPr>
        <w:t>В качестве основного топлива на котельной используется каменный уголь марки ДПК, склад хранения которого расположен рядом со зданием котельной (открытый склад хранения) и дрова.</w:t>
      </w:r>
      <w:r w:rsidRPr="002654BA">
        <w:rPr>
          <w:sz w:val="26"/>
          <w:szCs w:val="26"/>
          <w:lang w:bidi="ar-SA"/>
        </w:rPr>
        <w:t xml:space="preserve"> Резервное и аварийное топливо на котельной отсутствует. Сеть рассчитана на температурный график – 95/70</w:t>
      </w:r>
      <w:r>
        <w:rPr>
          <w:sz w:val="26"/>
          <w:szCs w:val="26"/>
          <w:vertAlign w:val="superscript"/>
          <w:lang w:bidi="ar-SA"/>
        </w:rPr>
        <w:t xml:space="preserve"> </w:t>
      </w:r>
      <w:r w:rsidRPr="00DD51C7">
        <w:rPr>
          <w:sz w:val="26"/>
          <w:szCs w:val="26"/>
          <w:vertAlign w:val="superscript"/>
          <w:lang w:bidi="ar-SA"/>
        </w:rPr>
        <w:t>о</w:t>
      </w:r>
      <w:r w:rsidRPr="002654BA">
        <w:rPr>
          <w:sz w:val="26"/>
          <w:szCs w:val="26"/>
          <w:lang w:bidi="ar-SA"/>
        </w:rPr>
        <w:t>С.</w:t>
      </w:r>
    </w:p>
    <w:p w14:paraId="640C36E1" w14:textId="77777777" w:rsidR="00500E39" w:rsidRPr="002654BA" w:rsidRDefault="00500E39" w:rsidP="00F50E97">
      <w:pPr>
        <w:widowControl/>
        <w:autoSpaceDE/>
        <w:autoSpaceDN/>
        <w:spacing w:line="292" w:lineRule="auto"/>
        <w:ind w:right="3" w:firstLine="709"/>
        <w:rPr>
          <w:sz w:val="26"/>
          <w:szCs w:val="26"/>
          <w:lang w:bidi="ar-SA"/>
        </w:rPr>
      </w:pPr>
      <w:r w:rsidRPr="002654BA">
        <w:rPr>
          <w:b/>
          <w:sz w:val="26"/>
          <w:szCs w:val="26"/>
          <w:lang w:bidi="ar-SA"/>
        </w:rPr>
        <w:t>Состав основного и вспомогательного оборудования</w:t>
      </w:r>
    </w:p>
    <w:p w14:paraId="43A232B9" w14:textId="6CCF77D7" w:rsidR="008720CF" w:rsidRDefault="00500E39" w:rsidP="00F50E97">
      <w:pPr>
        <w:widowControl/>
        <w:autoSpaceDE/>
        <w:autoSpaceDN/>
        <w:spacing w:line="292" w:lineRule="auto"/>
        <w:ind w:right="3" w:firstLine="709"/>
        <w:jc w:val="both"/>
        <w:rPr>
          <w:sz w:val="26"/>
          <w:szCs w:val="26"/>
          <w:lang w:bidi="ar-SA"/>
        </w:rPr>
      </w:pPr>
      <w:r w:rsidRPr="002654BA">
        <w:rPr>
          <w:sz w:val="26"/>
          <w:szCs w:val="26"/>
          <w:lang w:bidi="ar-SA"/>
        </w:rPr>
        <w:t>Общие технические характеристики котельного оборудования котельной ГЛОХ представлены в таблице</w:t>
      </w:r>
      <w:r w:rsidRPr="002654BA">
        <w:rPr>
          <w:sz w:val="16"/>
          <w:szCs w:val="16"/>
          <w:lang w:bidi="ar-SA"/>
        </w:rPr>
        <w:t xml:space="preserve"> </w:t>
      </w:r>
      <w:r>
        <w:rPr>
          <w:sz w:val="26"/>
          <w:szCs w:val="26"/>
          <w:lang w:bidi="ar-SA"/>
        </w:rPr>
        <w:t>1.1</w:t>
      </w:r>
      <w:r w:rsidR="00E51196">
        <w:rPr>
          <w:sz w:val="26"/>
          <w:szCs w:val="26"/>
          <w:lang w:bidi="ar-SA"/>
        </w:rPr>
        <w:t>6</w:t>
      </w:r>
      <w:r>
        <w:rPr>
          <w:sz w:val="26"/>
          <w:szCs w:val="26"/>
          <w:lang w:bidi="ar-SA"/>
        </w:rPr>
        <w:t>.</w:t>
      </w:r>
    </w:p>
    <w:p w14:paraId="4080CD02" w14:textId="1402AA89" w:rsidR="00500E39" w:rsidRPr="0072347B" w:rsidRDefault="00500E39" w:rsidP="00F50E97">
      <w:pPr>
        <w:widowControl/>
        <w:autoSpaceDE/>
        <w:autoSpaceDN/>
        <w:ind w:right="3"/>
        <w:jc w:val="both"/>
        <w:rPr>
          <w:b/>
          <w:bCs/>
          <w:sz w:val="24"/>
          <w:szCs w:val="24"/>
          <w:lang w:bidi="ar-SA"/>
        </w:rPr>
      </w:pPr>
      <w:r w:rsidRPr="0072347B">
        <w:rPr>
          <w:b/>
          <w:bCs/>
          <w:sz w:val="24"/>
          <w:szCs w:val="24"/>
          <w:lang w:bidi="ar-SA"/>
        </w:rPr>
        <w:t>Таблица 1.1</w:t>
      </w:r>
      <w:r w:rsidR="00E51196">
        <w:rPr>
          <w:b/>
          <w:bCs/>
          <w:sz w:val="24"/>
          <w:szCs w:val="24"/>
          <w:lang w:bidi="ar-SA"/>
        </w:rPr>
        <w:t>6</w:t>
      </w:r>
      <w:r w:rsidRPr="0072347B">
        <w:rPr>
          <w:b/>
          <w:bCs/>
          <w:sz w:val="24"/>
          <w:szCs w:val="24"/>
          <w:lang w:bidi="ar-SA"/>
        </w:rPr>
        <w:t xml:space="preserve"> Общие технические характеристики котельного оборудования котельной ГЛОХ</w:t>
      </w:r>
    </w:p>
    <w:tbl>
      <w:tblPr>
        <w:tblStyle w:val="1218"/>
        <w:tblW w:w="5162" w:type="pct"/>
        <w:tblInd w:w="0" w:type="dxa"/>
        <w:tblLook w:val="04A0" w:firstRow="1" w:lastRow="0" w:firstColumn="1" w:lastColumn="0" w:noHBand="0" w:noVBand="1"/>
      </w:tblPr>
      <w:tblGrid>
        <w:gridCol w:w="580"/>
        <w:gridCol w:w="1305"/>
        <w:gridCol w:w="1605"/>
        <w:gridCol w:w="1460"/>
        <w:gridCol w:w="2202"/>
        <w:gridCol w:w="2766"/>
        <w:gridCol w:w="26"/>
      </w:tblGrid>
      <w:tr w:rsidR="00500E39" w:rsidRPr="002654BA" w14:paraId="44E14403" w14:textId="77777777" w:rsidTr="00500E39">
        <w:trPr>
          <w:gridAfter w:val="1"/>
          <w:wAfter w:w="12" w:type="pct"/>
          <w:trHeight w:val="284"/>
          <w:tblHeader/>
        </w:trPr>
        <w:tc>
          <w:tcPr>
            <w:tcW w:w="29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458B7D" w14:textId="77777777" w:rsidR="00500E39" w:rsidRPr="002654BA" w:rsidRDefault="00500E39" w:rsidP="00500E39">
            <w:pPr>
              <w:jc w:val="center"/>
              <w:rPr>
                <w:b/>
                <w:sz w:val="20"/>
                <w:szCs w:val="20"/>
                <w:lang w:val="en-US" w:eastAsia="en-US" w:bidi="ar-SA"/>
              </w:rPr>
            </w:pPr>
            <w:r w:rsidRPr="002654BA">
              <w:rPr>
                <w:b/>
                <w:sz w:val="20"/>
                <w:szCs w:val="20"/>
                <w:lang w:val="en-US" w:eastAsia="en-US" w:bidi="ar-SA"/>
              </w:rPr>
              <w:t>№ п/п</w:t>
            </w:r>
          </w:p>
        </w:tc>
        <w:tc>
          <w:tcPr>
            <w:tcW w:w="65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04F203" w14:textId="77777777" w:rsidR="00500E39" w:rsidRPr="002654BA" w:rsidRDefault="00500E39" w:rsidP="00500E39">
            <w:pPr>
              <w:jc w:val="center"/>
              <w:rPr>
                <w:b/>
                <w:sz w:val="20"/>
                <w:szCs w:val="20"/>
                <w:lang w:val="en-US" w:eastAsia="en-US" w:bidi="ar-SA"/>
              </w:rPr>
            </w:pPr>
            <w:r w:rsidRPr="002654BA">
              <w:rPr>
                <w:b/>
                <w:sz w:val="20"/>
                <w:szCs w:val="20"/>
                <w:lang w:val="en-US" w:eastAsia="en-US" w:bidi="ar-SA"/>
              </w:rPr>
              <w:t>Марка котла</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C50806" w14:textId="77777777" w:rsidR="00500E39" w:rsidRPr="002654BA" w:rsidRDefault="00500E39" w:rsidP="00500E39">
            <w:pPr>
              <w:jc w:val="center"/>
              <w:rPr>
                <w:b/>
                <w:sz w:val="20"/>
                <w:szCs w:val="20"/>
                <w:lang w:val="en-US" w:eastAsia="en-US" w:bidi="ar-SA"/>
              </w:rPr>
            </w:pPr>
            <w:r w:rsidRPr="002654BA">
              <w:rPr>
                <w:b/>
                <w:sz w:val="20"/>
                <w:szCs w:val="20"/>
                <w:lang w:val="en-US" w:eastAsia="en-US" w:bidi="ar-SA"/>
              </w:rPr>
              <w:t>Год установки котла</w:t>
            </w:r>
          </w:p>
        </w:tc>
        <w:tc>
          <w:tcPr>
            <w:tcW w:w="7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D1AB17" w14:textId="77777777" w:rsidR="00500E39" w:rsidRPr="002654BA" w:rsidRDefault="00500E39" w:rsidP="00500E39">
            <w:pPr>
              <w:jc w:val="center"/>
              <w:rPr>
                <w:b/>
                <w:sz w:val="20"/>
                <w:szCs w:val="20"/>
                <w:lang w:val="en-US" w:eastAsia="en-US" w:bidi="ar-SA"/>
              </w:rPr>
            </w:pPr>
            <w:r w:rsidRPr="002654BA">
              <w:rPr>
                <w:b/>
                <w:sz w:val="20"/>
                <w:szCs w:val="20"/>
                <w:lang w:val="en-US" w:eastAsia="en-US" w:bidi="ar-SA"/>
              </w:rPr>
              <w:t>Год выпуска котла</w:t>
            </w:r>
          </w:p>
        </w:tc>
        <w:tc>
          <w:tcPr>
            <w:tcW w:w="11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9D742F" w14:textId="0A16383A" w:rsidR="00500E39" w:rsidRPr="002654BA" w:rsidRDefault="00500E39" w:rsidP="00500E39">
            <w:pPr>
              <w:jc w:val="center"/>
              <w:rPr>
                <w:b/>
                <w:sz w:val="20"/>
                <w:szCs w:val="20"/>
                <w:lang w:eastAsia="en-US" w:bidi="ar-SA"/>
              </w:rPr>
            </w:pPr>
            <w:r w:rsidRPr="002654BA">
              <w:rPr>
                <w:b/>
                <w:sz w:val="20"/>
                <w:szCs w:val="20"/>
                <w:lang w:eastAsia="en-US" w:bidi="ar-SA"/>
              </w:rPr>
              <w:t>Установленная мощ</w:t>
            </w:r>
            <w:r>
              <w:rPr>
                <w:b/>
                <w:sz w:val="20"/>
                <w:szCs w:val="20"/>
                <w:lang w:eastAsia="en-US" w:bidi="ar-SA"/>
              </w:rPr>
              <w:t>-</w:t>
            </w:r>
            <w:r w:rsidRPr="002654BA">
              <w:rPr>
                <w:b/>
                <w:sz w:val="20"/>
                <w:szCs w:val="20"/>
                <w:lang w:eastAsia="en-US" w:bidi="ar-SA"/>
              </w:rPr>
              <w:t>ность котла, Гкал/ч</w:t>
            </w:r>
          </w:p>
        </w:tc>
        <w:tc>
          <w:tcPr>
            <w:tcW w:w="13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7F1F51" w14:textId="77777777" w:rsidR="00500E39" w:rsidRPr="002654BA" w:rsidRDefault="00500E39" w:rsidP="00500E39">
            <w:pPr>
              <w:jc w:val="center"/>
              <w:rPr>
                <w:b/>
                <w:sz w:val="20"/>
                <w:szCs w:val="20"/>
                <w:lang w:val="en-US" w:eastAsia="en-US" w:bidi="ar-SA"/>
              </w:rPr>
            </w:pPr>
            <w:r w:rsidRPr="002654BA">
              <w:rPr>
                <w:b/>
                <w:sz w:val="20"/>
                <w:szCs w:val="20"/>
                <w:lang w:val="en-US" w:eastAsia="en-US" w:bidi="ar-SA"/>
              </w:rPr>
              <w:t>Используемое топливо</w:t>
            </w:r>
          </w:p>
        </w:tc>
      </w:tr>
      <w:tr w:rsidR="00500E39" w:rsidRPr="002654BA" w14:paraId="20959F08" w14:textId="77777777" w:rsidTr="00500E39">
        <w:trPr>
          <w:gridAfter w:val="1"/>
          <w:wAfter w:w="12" w:type="pct"/>
          <w:trHeight w:val="75"/>
        </w:trPr>
        <w:tc>
          <w:tcPr>
            <w:tcW w:w="292" w:type="pct"/>
            <w:tcBorders>
              <w:top w:val="nil"/>
              <w:left w:val="single" w:sz="4" w:space="0" w:color="auto"/>
              <w:bottom w:val="single" w:sz="4" w:space="0" w:color="auto"/>
              <w:right w:val="single" w:sz="4" w:space="0" w:color="auto"/>
            </w:tcBorders>
            <w:shd w:val="clear" w:color="auto" w:fill="auto"/>
            <w:vAlign w:val="center"/>
            <w:hideMark/>
          </w:tcPr>
          <w:p w14:paraId="10FAFBE9" w14:textId="77777777" w:rsidR="00500E39" w:rsidRPr="00E26F69" w:rsidRDefault="00500E39" w:rsidP="00500E39">
            <w:pPr>
              <w:ind w:left="-113" w:right="-113"/>
              <w:jc w:val="center"/>
              <w:rPr>
                <w:sz w:val="20"/>
                <w:szCs w:val="20"/>
                <w:lang w:eastAsia="en-US" w:bidi="ar-SA"/>
              </w:rPr>
            </w:pPr>
            <w:r>
              <w:rPr>
                <w:sz w:val="20"/>
                <w:szCs w:val="20"/>
                <w:lang w:eastAsia="en-US" w:bidi="ar-SA"/>
              </w:rPr>
              <w:t>1</w:t>
            </w:r>
          </w:p>
        </w:tc>
        <w:tc>
          <w:tcPr>
            <w:tcW w:w="656" w:type="pct"/>
            <w:tcBorders>
              <w:top w:val="single" w:sz="4" w:space="0" w:color="auto"/>
              <w:left w:val="single" w:sz="4" w:space="0" w:color="auto"/>
              <w:bottom w:val="single" w:sz="4" w:space="0" w:color="auto"/>
              <w:right w:val="single" w:sz="4" w:space="0" w:color="auto"/>
            </w:tcBorders>
            <w:shd w:val="clear" w:color="auto" w:fill="auto"/>
            <w:vAlign w:val="center"/>
          </w:tcPr>
          <w:p w14:paraId="079EE4CD" w14:textId="77777777" w:rsidR="00500E39" w:rsidRPr="002654BA" w:rsidRDefault="00500E39" w:rsidP="00500E39">
            <w:pPr>
              <w:ind w:left="-113" w:right="-113"/>
              <w:jc w:val="center"/>
              <w:rPr>
                <w:sz w:val="20"/>
                <w:szCs w:val="20"/>
                <w:lang w:eastAsia="en-US" w:bidi="ar-SA"/>
              </w:rPr>
            </w:pPr>
            <w:r w:rsidRPr="002654BA">
              <w:rPr>
                <w:sz w:val="20"/>
                <w:szCs w:val="20"/>
                <w:lang w:eastAsia="en-US" w:bidi="ar-SA"/>
              </w:rPr>
              <w:t>КВр-0,6**</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tcPr>
          <w:p w14:paraId="75BC4710" w14:textId="77777777" w:rsidR="00500E39" w:rsidRPr="002654BA" w:rsidRDefault="00500E39" w:rsidP="00500E39">
            <w:pPr>
              <w:ind w:left="-113" w:right="-113"/>
              <w:jc w:val="center"/>
              <w:rPr>
                <w:sz w:val="20"/>
                <w:szCs w:val="20"/>
                <w:lang w:eastAsia="en-US" w:bidi="ar-SA"/>
              </w:rPr>
            </w:pPr>
            <w:r w:rsidRPr="002654BA">
              <w:rPr>
                <w:sz w:val="20"/>
                <w:szCs w:val="20"/>
                <w:lang w:eastAsia="en-US" w:bidi="ar-SA"/>
              </w:rPr>
              <w:t>2018</w:t>
            </w:r>
          </w:p>
        </w:tc>
        <w:tc>
          <w:tcPr>
            <w:tcW w:w="734" w:type="pct"/>
            <w:tcBorders>
              <w:top w:val="single" w:sz="4" w:space="0" w:color="auto"/>
              <w:left w:val="single" w:sz="4" w:space="0" w:color="auto"/>
              <w:bottom w:val="single" w:sz="4" w:space="0" w:color="auto"/>
              <w:right w:val="single" w:sz="4" w:space="0" w:color="auto"/>
            </w:tcBorders>
            <w:shd w:val="clear" w:color="auto" w:fill="auto"/>
            <w:vAlign w:val="center"/>
          </w:tcPr>
          <w:p w14:paraId="52FF32AA" w14:textId="77777777" w:rsidR="00500E39" w:rsidRPr="002654BA" w:rsidRDefault="00500E39" w:rsidP="00500E39">
            <w:pPr>
              <w:ind w:left="-113" w:right="-113"/>
              <w:jc w:val="center"/>
              <w:rPr>
                <w:sz w:val="20"/>
                <w:szCs w:val="20"/>
                <w:lang w:eastAsia="en-US" w:bidi="ar-SA"/>
              </w:rPr>
            </w:pPr>
            <w:r w:rsidRPr="002654BA">
              <w:rPr>
                <w:sz w:val="20"/>
                <w:szCs w:val="20"/>
                <w:lang w:eastAsia="en-US" w:bidi="ar-SA"/>
              </w:rPr>
              <w:t>2018</w:t>
            </w:r>
          </w:p>
        </w:tc>
        <w:tc>
          <w:tcPr>
            <w:tcW w:w="1107" w:type="pct"/>
            <w:tcBorders>
              <w:top w:val="single" w:sz="4" w:space="0" w:color="auto"/>
              <w:left w:val="single" w:sz="4" w:space="0" w:color="auto"/>
              <w:bottom w:val="single" w:sz="4" w:space="0" w:color="auto"/>
              <w:right w:val="single" w:sz="4" w:space="0" w:color="auto"/>
            </w:tcBorders>
            <w:shd w:val="clear" w:color="auto" w:fill="auto"/>
            <w:vAlign w:val="center"/>
          </w:tcPr>
          <w:p w14:paraId="2347755B" w14:textId="77777777" w:rsidR="00500E39" w:rsidRPr="002654BA" w:rsidRDefault="00500E39" w:rsidP="00500E39">
            <w:pPr>
              <w:ind w:left="-113" w:right="-113"/>
              <w:jc w:val="center"/>
              <w:rPr>
                <w:sz w:val="20"/>
                <w:szCs w:val="20"/>
                <w:lang w:eastAsia="en-US" w:bidi="ar-SA"/>
              </w:rPr>
            </w:pPr>
            <w:r w:rsidRPr="002654BA">
              <w:rPr>
                <w:sz w:val="20"/>
                <w:szCs w:val="20"/>
                <w:lang w:eastAsia="en-US" w:bidi="ar-SA"/>
              </w:rPr>
              <w:t>0,51</w:t>
            </w:r>
          </w:p>
        </w:tc>
        <w:tc>
          <w:tcPr>
            <w:tcW w:w="1391" w:type="pct"/>
            <w:tcBorders>
              <w:top w:val="single" w:sz="4" w:space="0" w:color="auto"/>
              <w:left w:val="single" w:sz="4" w:space="0" w:color="auto"/>
              <w:bottom w:val="single" w:sz="4" w:space="0" w:color="auto"/>
              <w:right w:val="single" w:sz="4" w:space="0" w:color="auto"/>
            </w:tcBorders>
            <w:shd w:val="clear" w:color="auto" w:fill="auto"/>
            <w:vAlign w:val="center"/>
          </w:tcPr>
          <w:p w14:paraId="076DF67C" w14:textId="77777777" w:rsidR="00500E39" w:rsidRPr="002654BA" w:rsidRDefault="00500E39" w:rsidP="00500E39">
            <w:pPr>
              <w:jc w:val="center"/>
              <w:rPr>
                <w:sz w:val="20"/>
                <w:szCs w:val="20"/>
                <w:lang w:eastAsia="en-US" w:bidi="ar-SA"/>
              </w:rPr>
            </w:pPr>
            <w:r w:rsidRPr="002654BA">
              <w:rPr>
                <w:sz w:val="20"/>
                <w:szCs w:val="20"/>
                <w:lang w:eastAsia="en-US" w:bidi="ar-SA"/>
              </w:rPr>
              <w:t xml:space="preserve">Уголь </w:t>
            </w:r>
          </w:p>
        </w:tc>
      </w:tr>
      <w:tr w:rsidR="00500E39" w:rsidRPr="002654BA" w14:paraId="1B8063D5" w14:textId="77777777" w:rsidTr="00500E39">
        <w:trPr>
          <w:gridAfter w:val="1"/>
          <w:wAfter w:w="12" w:type="pct"/>
          <w:trHeight w:val="281"/>
        </w:trPr>
        <w:tc>
          <w:tcPr>
            <w:tcW w:w="29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02C149" w14:textId="77777777" w:rsidR="00500E39" w:rsidRPr="002654BA" w:rsidRDefault="00500E39" w:rsidP="00500E39">
            <w:pPr>
              <w:ind w:left="-113" w:right="-113"/>
              <w:jc w:val="center"/>
              <w:rPr>
                <w:sz w:val="20"/>
                <w:szCs w:val="20"/>
                <w:lang w:val="en-US" w:eastAsia="en-US"/>
              </w:rPr>
            </w:pPr>
            <w:r>
              <w:rPr>
                <w:sz w:val="20"/>
                <w:szCs w:val="20"/>
                <w:lang w:val="en-US" w:eastAsia="en-US"/>
              </w:rPr>
              <w:t>2</w:t>
            </w:r>
          </w:p>
        </w:tc>
        <w:tc>
          <w:tcPr>
            <w:tcW w:w="656" w:type="pct"/>
            <w:tcBorders>
              <w:top w:val="single" w:sz="4" w:space="0" w:color="auto"/>
              <w:left w:val="single" w:sz="4" w:space="0" w:color="auto"/>
              <w:bottom w:val="single" w:sz="4" w:space="0" w:color="auto"/>
              <w:right w:val="single" w:sz="4" w:space="0" w:color="auto"/>
            </w:tcBorders>
            <w:shd w:val="clear" w:color="auto" w:fill="auto"/>
            <w:vAlign w:val="center"/>
          </w:tcPr>
          <w:p w14:paraId="2FBDDD05" w14:textId="77777777" w:rsidR="00500E39" w:rsidRPr="002654BA" w:rsidRDefault="00500E39" w:rsidP="00500E39">
            <w:pPr>
              <w:ind w:left="-113" w:right="-113"/>
              <w:jc w:val="center"/>
              <w:rPr>
                <w:sz w:val="20"/>
                <w:szCs w:val="20"/>
                <w:lang w:eastAsia="en-US"/>
              </w:rPr>
            </w:pPr>
            <w:r w:rsidRPr="002654BA">
              <w:rPr>
                <w:sz w:val="20"/>
                <w:szCs w:val="20"/>
                <w:lang w:eastAsia="en-US"/>
              </w:rPr>
              <w:t>КВр-0,6**</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tcPr>
          <w:p w14:paraId="21D4D7F1" w14:textId="77777777" w:rsidR="00500E39" w:rsidRPr="002654BA" w:rsidRDefault="00500E39" w:rsidP="00500E39">
            <w:pPr>
              <w:ind w:left="-113" w:right="-113"/>
              <w:jc w:val="center"/>
              <w:rPr>
                <w:sz w:val="20"/>
                <w:szCs w:val="20"/>
                <w:lang w:eastAsia="en-US" w:bidi="ar-SA"/>
              </w:rPr>
            </w:pPr>
            <w:r w:rsidRPr="002654BA">
              <w:rPr>
                <w:sz w:val="20"/>
                <w:szCs w:val="20"/>
                <w:lang w:eastAsia="en-US" w:bidi="ar-SA"/>
              </w:rPr>
              <w:t>1962*</w:t>
            </w:r>
          </w:p>
        </w:tc>
        <w:tc>
          <w:tcPr>
            <w:tcW w:w="734" w:type="pct"/>
            <w:tcBorders>
              <w:top w:val="single" w:sz="4" w:space="0" w:color="auto"/>
              <w:left w:val="single" w:sz="4" w:space="0" w:color="auto"/>
              <w:bottom w:val="single" w:sz="4" w:space="0" w:color="auto"/>
              <w:right w:val="single" w:sz="4" w:space="0" w:color="auto"/>
            </w:tcBorders>
            <w:shd w:val="clear" w:color="auto" w:fill="auto"/>
            <w:vAlign w:val="center"/>
          </w:tcPr>
          <w:p w14:paraId="7D6D0B31" w14:textId="77777777" w:rsidR="00500E39" w:rsidRPr="002654BA" w:rsidRDefault="00500E39" w:rsidP="00500E39">
            <w:pPr>
              <w:ind w:left="-113" w:right="-113"/>
              <w:jc w:val="center"/>
              <w:rPr>
                <w:sz w:val="20"/>
                <w:szCs w:val="20"/>
                <w:lang w:eastAsia="en-US" w:bidi="ar-SA"/>
              </w:rPr>
            </w:pPr>
            <w:r w:rsidRPr="002654BA">
              <w:rPr>
                <w:sz w:val="20"/>
                <w:szCs w:val="20"/>
                <w:lang w:eastAsia="en-US" w:bidi="ar-SA"/>
              </w:rPr>
              <w:t>1962*</w:t>
            </w:r>
          </w:p>
        </w:tc>
        <w:tc>
          <w:tcPr>
            <w:tcW w:w="1107" w:type="pct"/>
            <w:tcBorders>
              <w:top w:val="single" w:sz="4" w:space="0" w:color="auto"/>
              <w:left w:val="single" w:sz="4" w:space="0" w:color="auto"/>
              <w:bottom w:val="single" w:sz="4" w:space="0" w:color="auto"/>
              <w:right w:val="single" w:sz="4" w:space="0" w:color="auto"/>
            </w:tcBorders>
            <w:shd w:val="clear" w:color="auto" w:fill="auto"/>
            <w:vAlign w:val="center"/>
          </w:tcPr>
          <w:p w14:paraId="5B53646A" w14:textId="77777777" w:rsidR="00500E39" w:rsidRPr="002654BA" w:rsidRDefault="00500E39" w:rsidP="00500E39">
            <w:pPr>
              <w:ind w:left="-113" w:right="-113"/>
              <w:jc w:val="center"/>
              <w:rPr>
                <w:sz w:val="20"/>
                <w:szCs w:val="20"/>
                <w:lang w:eastAsia="en-US" w:bidi="ar-SA"/>
              </w:rPr>
            </w:pPr>
            <w:r w:rsidRPr="002654BA">
              <w:rPr>
                <w:sz w:val="20"/>
                <w:szCs w:val="20"/>
                <w:lang w:eastAsia="en-US" w:bidi="ar-SA"/>
              </w:rPr>
              <w:t>0,51</w:t>
            </w:r>
          </w:p>
        </w:tc>
        <w:tc>
          <w:tcPr>
            <w:tcW w:w="1391" w:type="pct"/>
            <w:tcBorders>
              <w:top w:val="single" w:sz="4" w:space="0" w:color="auto"/>
              <w:left w:val="single" w:sz="4" w:space="0" w:color="auto"/>
              <w:bottom w:val="single" w:sz="4" w:space="0" w:color="auto"/>
              <w:right w:val="single" w:sz="4" w:space="0" w:color="auto"/>
            </w:tcBorders>
            <w:shd w:val="clear" w:color="auto" w:fill="auto"/>
            <w:vAlign w:val="center"/>
          </w:tcPr>
          <w:p w14:paraId="29401C0A" w14:textId="77777777" w:rsidR="00500E39" w:rsidRPr="002654BA" w:rsidRDefault="00500E39" w:rsidP="00500E39">
            <w:pPr>
              <w:jc w:val="center"/>
              <w:rPr>
                <w:sz w:val="20"/>
                <w:szCs w:val="20"/>
                <w:lang w:eastAsia="en-US" w:bidi="ar-SA"/>
              </w:rPr>
            </w:pPr>
            <w:r w:rsidRPr="002654BA">
              <w:rPr>
                <w:sz w:val="20"/>
                <w:szCs w:val="20"/>
                <w:lang w:eastAsia="en-US" w:bidi="ar-SA"/>
              </w:rPr>
              <w:t xml:space="preserve">Дрова </w:t>
            </w:r>
          </w:p>
        </w:tc>
      </w:tr>
      <w:tr w:rsidR="00500E39" w:rsidRPr="002654BA" w14:paraId="2DD8B3EC" w14:textId="77777777" w:rsidTr="00500E39">
        <w:trPr>
          <w:trHeight w:val="718"/>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tcPr>
          <w:p w14:paraId="27829EB3" w14:textId="77777777" w:rsidR="00500E39" w:rsidRPr="00500E39" w:rsidRDefault="00500E39" w:rsidP="00500E39">
            <w:pPr>
              <w:jc w:val="both"/>
              <w:rPr>
                <w:b/>
                <w:bCs/>
                <w:sz w:val="18"/>
                <w:szCs w:val="18"/>
              </w:rPr>
            </w:pPr>
            <w:r w:rsidRPr="00500E39">
              <w:rPr>
                <w:b/>
                <w:bCs/>
                <w:sz w:val="18"/>
                <w:szCs w:val="18"/>
              </w:rPr>
              <w:t>* дата определена по году постройки тепловых сетей, ввиду того что неизвестен год постройки котельной и невозможно установить фактическую дату ввода в эксплуатацию.</w:t>
            </w:r>
          </w:p>
          <w:p w14:paraId="590EF4F8" w14:textId="77777777" w:rsidR="00500E39" w:rsidRPr="002654BA" w:rsidRDefault="00500E39" w:rsidP="00500E39">
            <w:pPr>
              <w:jc w:val="both"/>
              <w:rPr>
                <w:sz w:val="20"/>
                <w:szCs w:val="20"/>
              </w:rPr>
            </w:pPr>
            <w:r w:rsidRPr="00500E39">
              <w:rPr>
                <w:b/>
                <w:bCs/>
                <w:sz w:val="18"/>
                <w:szCs w:val="18"/>
              </w:rPr>
              <w:t>** установлено со слов начальника котельной.</w:t>
            </w:r>
          </w:p>
        </w:tc>
      </w:tr>
    </w:tbl>
    <w:p w14:paraId="0BCABB9A" w14:textId="77777777" w:rsidR="008720CF" w:rsidRDefault="008720CF" w:rsidP="001002BD">
      <w:pPr>
        <w:widowControl/>
        <w:spacing w:line="276" w:lineRule="auto"/>
        <w:ind w:firstLine="709"/>
        <w:jc w:val="both"/>
        <w:rPr>
          <w:sz w:val="26"/>
          <w:lang w:eastAsia="en-US"/>
        </w:rPr>
      </w:pPr>
    </w:p>
    <w:p w14:paraId="71CD78E1" w14:textId="6908659B" w:rsidR="0052506A" w:rsidRDefault="0052506A" w:rsidP="001002BD">
      <w:pPr>
        <w:widowControl/>
        <w:spacing w:line="276" w:lineRule="auto"/>
        <w:ind w:firstLine="709"/>
        <w:jc w:val="both"/>
        <w:rPr>
          <w:sz w:val="26"/>
          <w:lang w:eastAsia="en-US"/>
        </w:rPr>
      </w:pPr>
      <w:r w:rsidRPr="002654BA">
        <w:rPr>
          <w:sz w:val="26"/>
          <w:lang w:eastAsia="en-US"/>
        </w:rPr>
        <w:t>Перечень насосного и тягодутьевого оборудования, установленного на котельной ГЛОХ, с указанием их основных параметров представлен в таблице 1</w:t>
      </w:r>
      <w:r w:rsidR="001002BD">
        <w:rPr>
          <w:sz w:val="26"/>
          <w:lang w:eastAsia="en-US"/>
        </w:rPr>
        <w:t>.1</w:t>
      </w:r>
      <w:r w:rsidR="00E51196">
        <w:rPr>
          <w:sz w:val="26"/>
          <w:lang w:eastAsia="en-US"/>
        </w:rPr>
        <w:t>7</w:t>
      </w:r>
      <w:r w:rsidRPr="002654BA">
        <w:rPr>
          <w:sz w:val="26"/>
          <w:lang w:eastAsia="en-US"/>
        </w:rPr>
        <w:t>.</w:t>
      </w:r>
    </w:p>
    <w:p w14:paraId="3573555C" w14:textId="77777777" w:rsidR="00E51196" w:rsidRDefault="00E51196" w:rsidP="001002BD">
      <w:pPr>
        <w:widowControl/>
        <w:spacing w:line="276" w:lineRule="auto"/>
        <w:ind w:firstLine="709"/>
        <w:jc w:val="both"/>
        <w:rPr>
          <w:sz w:val="26"/>
          <w:lang w:eastAsia="en-US"/>
        </w:rPr>
      </w:pPr>
    </w:p>
    <w:p w14:paraId="7FAB9756" w14:textId="5D52CF28" w:rsidR="00A22A24" w:rsidRPr="002654BA" w:rsidRDefault="00A22A24" w:rsidP="00A22A24">
      <w:pPr>
        <w:widowControl/>
        <w:tabs>
          <w:tab w:val="left" w:pos="1646"/>
        </w:tabs>
        <w:autoSpaceDE/>
        <w:autoSpaceDN/>
        <w:jc w:val="both"/>
        <w:rPr>
          <w:b/>
          <w:sz w:val="24"/>
          <w:szCs w:val="24"/>
          <w:lang w:bidi="ar-SA"/>
        </w:rPr>
      </w:pPr>
      <w:r w:rsidRPr="002654BA">
        <w:rPr>
          <w:b/>
          <w:sz w:val="24"/>
          <w:szCs w:val="24"/>
          <w:lang w:bidi="ar-SA"/>
        </w:rPr>
        <w:lastRenderedPageBreak/>
        <w:t xml:space="preserve">Таблица </w:t>
      </w:r>
      <w:r>
        <w:rPr>
          <w:b/>
          <w:sz w:val="24"/>
          <w:szCs w:val="24"/>
          <w:lang w:bidi="ar-SA"/>
        </w:rPr>
        <w:t>1.1</w:t>
      </w:r>
      <w:r w:rsidR="00E51196">
        <w:rPr>
          <w:b/>
          <w:sz w:val="24"/>
          <w:szCs w:val="24"/>
          <w:lang w:bidi="ar-SA"/>
        </w:rPr>
        <w:t>7</w:t>
      </w:r>
      <w:r w:rsidRPr="002654BA">
        <w:rPr>
          <w:b/>
          <w:sz w:val="24"/>
          <w:szCs w:val="24"/>
          <w:lang w:bidi="ar-SA"/>
        </w:rPr>
        <w:t xml:space="preserve"> Перечень насосного и тягодутьевого оборудования котельной ГЛОХ</w:t>
      </w:r>
    </w:p>
    <w:tbl>
      <w:tblPr>
        <w:tblStyle w:val="1251"/>
        <w:tblW w:w="5000" w:type="pct"/>
        <w:shd w:val="clear" w:color="auto" w:fill="FFFF00"/>
        <w:tblCellMar>
          <w:left w:w="28" w:type="dxa"/>
          <w:right w:w="28" w:type="dxa"/>
        </w:tblCellMar>
        <w:tblLook w:val="04A0" w:firstRow="1" w:lastRow="0" w:firstColumn="1" w:lastColumn="0" w:noHBand="0" w:noVBand="1"/>
      </w:tblPr>
      <w:tblGrid>
        <w:gridCol w:w="296"/>
        <w:gridCol w:w="1379"/>
        <w:gridCol w:w="643"/>
        <w:gridCol w:w="1422"/>
        <w:gridCol w:w="495"/>
        <w:gridCol w:w="2067"/>
        <w:gridCol w:w="965"/>
        <w:gridCol w:w="699"/>
        <w:gridCol w:w="749"/>
        <w:gridCol w:w="917"/>
      </w:tblGrid>
      <w:tr w:rsidR="00A22A24" w:rsidRPr="002654BA" w14:paraId="60E4A7BA" w14:textId="77777777" w:rsidTr="00892777">
        <w:trPr>
          <w:cantSplit/>
          <w:trHeight w:val="415"/>
        </w:trPr>
        <w:tc>
          <w:tcPr>
            <w:tcW w:w="5000" w:type="pct"/>
            <w:gridSpan w:val="10"/>
            <w:shd w:val="clear" w:color="auto" w:fill="auto"/>
            <w:vAlign w:val="center"/>
          </w:tcPr>
          <w:p w14:paraId="74D9C197" w14:textId="77777777" w:rsidR="00A22A24" w:rsidRPr="002654BA" w:rsidRDefault="00A22A24" w:rsidP="00892777">
            <w:pPr>
              <w:widowControl/>
              <w:jc w:val="center"/>
              <w:rPr>
                <w:b/>
                <w:sz w:val="20"/>
              </w:rPr>
            </w:pPr>
            <w:r w:rsidRPr="002654BA">
              <w:rPr>
                <w:b/>
                <w:sz w:val="20"/>
              </w:rPr>
              <w:t>Насосное оборудование</w:t>
            </w:r>
          </w:p>
        </w:tc>
      </w:tr>
      <w:tr w:rsidR="00A22A24" w:rsidRPr="002654BA" w14:paraId="39077CC3" w14:textId="77777777" w:rsidTr="00892777">
        <w:trPr>
          <w:cantSplit/>
          <w:trHeight w:val="284"/>
        </w:trPr>
        <w:tc>
          <w:tcPr>
            <w:tcW w:w="153" w:type="pct"/>
            <w:shd w:val="clear" w:color="auto" w:fill="auto"/>
            <w:vAlign w:val="center"/>
          </w:tcPr>
          <w:p w14:paraId="3F037DBC" w14:textId="77777777" w:rsidR="00A22A24" w:rsidRPr="002654BA" w:rsidRDefault="00A22A24" w:rsidP="00892777">
            <w:pPr>
              <w:widowControl/>
              <w:ind w:left="-57" w:right="-57"/>
              <w:jc w:val="center"/>
              <w:rPr>
                <w:b/>
                <w:sz w:val="20"/>
              </w:rPr>
            </w:pPr>
            <w:r w:rsidRPr="002654BA">
              <w:rPr>
                <w:b/>
                <w:sz w:val="20"/>
              </w:rPr>
              <w:t>№ п/п</w:t>
            </w:r>
          </w:p>
        </w:tc>
        <w:tc>
          <w:tcPr>
            <w:tcW w:w="716" w:type="pct"/>
            <w:shd w:val="clear" w:color="auto" w:fill="auto"/>
            <w:vAlign w:val="center"/>
          </w:tcPr>
          <w:p w14:paraId="03FB761C" w14:textId="77777777" w:rsidR="00A22A24" w:rsidRPr="002654BA" w:rsidRDefault="00A22A24" w:rsidP="00892777">
            <w:pPr>
              <w:widowControl/>
              <w:ind w:left="-57" w:right="-57"/>
              <w:jc w:val="center"/>
              <w:rPr>
                <w:b/>
                <w:sz w:val="20"/>
              </w:rPr>
            </w:pPr>
            <w:r w:rsidRPr="002654BA">
              <w:rPr>
                <w:b/>
                <w:sz w:val="20"/>
              </w:rPr>
              <w:t>Наименование</w:t>
            </w:r>
          </w:p>
        </w:tc>
        <w:tc>
          <w:tcPr>
            <w:tcW w:w="334" w:type="pct"/>
            <w:shd w:val="clear" w:color="auto" w:fill="auto"/>
            <w:vAlign w:val="center"/>
          </w:tcPr>
          <w:p w14:paraId="60EEB75C" w14:textId="77777777" w:rsidR="00A22A24" w:rsidRPr="002654BA" w:rsidRDefault="00A22A24" w:rsidP="00892777">
            <w:pPr>
              <w:widowControl/>
              <w:ind w:left="-57" w:right="-57"/>
              <w:jc w:val="center"/>
              <w:rPr>
                <w:b/>
                <w:sz w:val="20"/>
              </w:rPr>
            </w:pPr>
            <w:r w:rsidRPr="002654BA">
              <w:rPr>
                <w:b/>
                <w:sz w:val="20"/>
              </w:rPr>
              <w:t>Год ввода в экспл.</w:t>
            </w:r>
          </w:p>
        </w:tc>
        <w:tc>
          <w:tcPr>
            <w:tcW w:w="738" w:type="pct"/>
            <w:shd w:val="clear" w:color="auto" w:fill="auto"/>
            <w:vAlign w:val="center"/>
          </w:tcPr>
          <w:p w14:paraId="40FD1E30" w14:textId="77777777" w:rsidR="00A22A24" w:rsidRPr="002654BA" w:rsidRDefault="00A22A24" w:rsidP="00892777">
            <w:pPr>
              <w:widowControl/>
              <w:jc w:val="center"/>
              <w:rPr>
                <w:b/>
                <w:sz w:val="20"/>
              </w:rPr>
            </w:pPr>
            <w:r w:rsidRPr="002654BA">
              <w:rPr>
                <w:b/>
                <w:sz w:val="20"/>
              </w:rPr>
              <w:t>Назначение</w:t>
            </w:r>
          </w:p>
        </w:tc>
        <w:tc>
          <w:tcPr>
            <w:tcW w:w="257" w:type="pct"/>
            <w:shd w:val="clear" w:color="auto" w:fill="auto"/>
            <w:vAlign w:val="center"/>
          </w:tcPr>
          <w:p w14:paraId="497BE224" w14:textId="77777777" w:rsidR="00A22A24" w:rsidRPr="002654BA" w:rsidRDefault="00A22A24" w:rsidP="00892777">
            <w:pPr>
              <w:widowControl/>
              <w:jc w:val="center"/>
              <w:rPr>
                <w:b/>
                <w:sz w:val="20"/>
              </w:rPr>
            </w:pPr>
            <w:r w:rsidRPr="002654BA">
              <w:rPr>
                <w:b/>
                <w:sz w:val="20"/>
              </w:rPr>
              <w:t>Кол-во, шт.</w:t>
            </w:r>
          </w:p>
        </w:tc>
        <w:tc>
          <w:tcPr>
            <w:tcW w:w="1073" w:type="pct"/>
            <w:shd w:val="clear" w:color="auto" w:fill="auto"/>
            <w:vAlign w:val="center"/>
          </w:tcPr>
          <w:p w14:paraId="309F5C97" w14:textId="77777777" w:rsidR="00A22A24" w:rsidRPr="002654BA" w:rsidRDefault="00A22A24" w:rsidP="00892777">
            <w:pPr>
              <w:widowControl/>
              <w:jc w:val="center"/>
              <w:rPr>
                <w:b/>
                <w:sz w:val="20"/>
              </w:rPr>
            </w:pPr>
            <w:r w:rsidRPr="002654BA">
              <w:rPr>
                <w:b/>
                <w:sz w:val="20"/>
                <w:lang w:val="en-US"/>
              </w:rPr>
              <w:t>Q</w:t>
            </w:r>
            <w:r w:rsidRPr="002654BA">
              <w:rPr>
                <w:b/>
                <w:sz w:val="20"/>
              </w:rPr>
              <w:t>, м</w:t>
            </w:r>
            <w:r w:rsidRPr="002654BA">
              <w:rPr>
                <w:b/>
                <w:sz w:val="20"/>
                <w:vertAlign w:val="superscript"/>
              </w:rPr>
              <w:t>3</w:t>
            </w:r>
            <w:r w:rsidRPr="002654BA">
              <w:rPr>
                <w:b/>
                <w:sz w:val="20"/>
              </w:rPr>
              <w:t>/ч</w:t>
            </w:r>
          </w:p>
        </w:tc>
        <w:tc>
          <w:tcPr>
            <w:tcW w:w="501" w:type="pct"/>
            <w:shd w:val="clear" w:color="auto" w:fill="auto"/>
            <w:vAlign w:val="center"/>
          </w:tcPr>
          <w:p w14:paraId="6CAFDAB4" w14:textId="77777777" w:rsidR="00A22A24" w:rsidRPr="002654BA" w:rsidRDefault="00A22A24" w:rsidP="00892777">
            <w:pPr>
              <w:widowControl/>
              <w:jc w:val="center"/>
              <w:rPr>
                <w:b/>
                <w:sz w:val="20"/>
              </w:rPr>
            </w:pPr>
            <w:r w:rsidRPr="002654BA">
              <w:rPr>
                <w:b/>
                <w:sz w:val="20"/>
                <w:lang w:val="en-US"/>
              </w:rPr>
              <w:t>H</w:t>
            </w:r>
            <w:r w:rsidRPr="002654BA">
              <w:rPr>
                <w:b/>
                <w:sz w:val="20"/>
              </w:rPr>
              <w:t>, м</w:t>
            </w:r>
          </w:p>
        </w:tc>
        <w:tc>
          <w:tcPr>
            <w:tcW w:w="363" w:type="pct"/>
            <w:shd w:val="clear" w:color="auto" w:fill="auto"/>
            <w:vAlign w:val="center"/>
          </w:tcPr>
          <w:p w14:paraId="31662107" w14:textId="77777777" w:rsidR="00A22A24" w:rsidRPr="002654BA" w:rsidRDefault="00A22A24" w:rsidP="00892777">
            <w:pPr>
              <w:widowControl/>
              <w:jc w:val="center"/>
              <w:rPr>
                <w:b/>
                <w:sz w:val="20"/>
              </w:rPr>
            </w:pPr>
            <w:r w:rsidRPr="002654BA">
              <w:rPr>
                <w:b/>
                <w:sz w:val="20"/>
                <w:lang w:val="en-US"/>
              </w:rPr>
              <w:t>N</w:t>
            </w:r>
            <w:r w:rsidRPr="002654BA">
              <w:rPr>
                <w:b/>
                <w:sz w:val="20"/>
              </w:rPr>
              <w:t>, об/мин</w:t>
            </w:r>
          </w:p>
        </w:tc>
        <w:tc>
          <w:tcPr>
            <w:tcW w:w="389" w:type="pct"/>
            <w:shd w:val="clear" w:color="auto" w:fill="auto"/>
            <w:vAlign w:val="center"/>
          </w:tcPr>
          <w:p w14:paraId="360DEA47" w14:textId="77777777" w:rsidR="00A22A24" w:rsidRPr="002654BA" w:rsidRDefault="00A22A24" w:rsidP="00892777">
            <w:pPr>
              <w:widowControl/>
              <w:jc w:val="center"/>
              <w:rPr>
                <w:b/>
                <w:sz w:val="20"/>
              </w:rPr>
            </w:pPr>
            <w:r w:rsidRPr="002654BA">
              <w:rPr>
                <w:b/>
                <w:sz w:val="20"/>
                <w:lang w:val="en-US"/>
              </w:rPr>
              <w:t>P</w:t>
            </w:r>
            <w:r w:rsidRPr="002654BA">
              <w:rPr>
                <w:b/>
                <w:sz w:val="20"/>
              </w:rPr>
              <w:t>, кВт</w:t>
            </w:r>
          </w:p>
        </w:tc>
        <w:tc>
          <w:tcPr>
            <w:tcW w:w="477" w:type="pct"/>
            <w:shd w:val="clear" w:color="auto" w:fill="auto"/>
            <w:vAlign w:val="center"/>
          </w:tcPr>
          <w:p w14:paraId="4EE16C60" w14:textId="77777777" w:rsidR="00A22A24" w:rsidRPr="002654BA" w:rsidRDefault="00A22A24" w:rsidP="00892777">
            <w:pPr>
              <w:widowControl/>
              <w:jc w:val="center"/>
              <w:rPr>
                <w:b/>
                <w:sz w:val="20"/>
              </w:rPr>
            </w:pPr>
            <w:r w:rsidRPr="002654BA">
              <w:rPr>
                <w:b/>
                <w:sz w:val="20"/>
              </w:rPr>
              <w:t>Масса агрегата, кг</w:t>
            </w:r>
          </w:p>
        </w:tc>
      </w:tr>
      <w:tr w:rsidR="00A22A24" w:rsidRPr="002654BA" w14:paraId="5C50F7BB" w14:textId="77777777" w:rsidTr="00892777">
        <w:trPr>
          <w:cantSplit/>
          <w:trHeight w:val="284"/>
        </w:trPr>
        <w:tc>
          <w:tcPr>
            <w:tcW w:w="153" w:type="pct"/>
            <w:shd w:val="clear" w:color="auto" w:fill="auto"/>
            <w:vAlign w:val="center"/>
          </w:tcPr>
          <w:p w14:paraId="6F4A0F2B" w14:textId="77777777" w:rsidR="00A22A24" w:rsidRPr="002654BA" w:rsidRDefault="00A22A24" w:rsidP="00892777">
            <w:pPr>
              <w:widowControl/>
              <w:jc w:val="center"/>
              <w:rPr>
                <w:sz w:val="20"/>
              </w:rPr>
            </w:pPr>
            <w:r w:rsidRPr="002654BA">
              <w:rPr>
                <w:sz w:val="20"/>
              </w:rPr>
              <w:t>1</w:t>
            </w:r>
          </w:p>
        </w:tc>
        <w:tc>
          <w:tcPr>
            <w:tcW w:w="716" w:type="pct"/>
            <w:shd w:val="clear" w:color="auto" w:fill="auto"/>
            <w:vAlign w:val="center"/>
          </w:tcPr>
          <w:p w14:paraId="0734C5A8" w14:textId="77777777" w:rsidR="00A22A24" w:rsidRPr="002654BA" w:rsidRDefault="00A22A24" w:rsidP="00892777">
            <w:pPr>
              <w:widowControl/>
              <w:jc w:val="center"/>
              <w:rPr>
                <w:sz w:val="20"/>
                <w:lang w:val="en-US"/>
              </w:rPr>
            </w:pPr>
            <w:r w:rsidRPr="002654BA">
              <w:rPr>
                <w:sz w:val="20"/>
                <w:lang w:val="en-US"/>
              </w:rPr>
              <w:t>Lowara</w:t>
            </w:r>
          </w:p>
        </w:tc>
        <w:tc>
          <w:tcPr>
            <w:tcW w:w="334" w:type="pct"/>
            <w:shd w:val="clear" w:color="auto" w:fill="auto"/>
            <w:vAlign w:val="center"/>
          </w:tcPr>
          <w:p w14:paraId="0E8F7A34" w14:textId="77777777" w:rsidR="00A22A24" w:rsidRPr="002654BA" w:rsidRDefault="00A22A24" w:rsidP="00892777">
            <w:pPr>
              <w:widowControl/>
              <w:jc w:val="center"/>
              <w:rPr>
                <w:sz w:val="20"/>
              </w:rPr>
            </w:pPr>
            <w:r w:rsidRPr="002654BA">
              <w:rPr>
                <w:sz w:val="20"/>
              </w:rPr>
              <w:t>2018</w:t>
            </w:r>
          </w:p>
        </w:tc>
        <w:tc>
          <w:tcPr>
            <w:tcW w:w="738" w:type="pct"/>
            <w:shd w:val="clear" w:color="auto" w:fill="auto"/>
            <w:vAlign w:val="center"/>
          </w:tcPr>
          <w:p w14:paraId="314FCAE6" w14:textId="77777777" w:rsidR="00A22A24" w:rsidRPr="002654BA" w:rsidRDefault="00A22A24" w:rsidP="00892777">
            <w:pPr>
              <w:widowControl/>
              <w:jc w:val="center"/>
              <w:rPr>
                <w:sz w:val="20"/>
              </w:rPr>
            </w:pPr>
            <w:r w:rsidRPr="002654BA">
              <w:rPr>
                <w:sz w:val="20"/>
              </w:rPr>
              <w:t>насос сетевой</w:t>
            </w:r>
          </w:p>
        </w:tc>
        <w:tc>
          <w:tcPr>
            <w:tcW w:w="257" w:type="pct"/>
            <w:shd w:val="clear" w:color="auto" w:fill="auto"/>
            <w:vAlign w:val="center"/>
          </w:tcPr>
          <w:p w14:paraId="5D27A142" w14:textId="77777777" w:rsidR="00A22A24" w:rsidRPr="002654BA" w:rsidRDefault="00A22A24" w:rsidP="00892777">
            <w:pPr>
              <w:widowControl/>
              <w:jc w:val="center"/>
              <w:rPr>
                <w:sz w:val="20"/>
              </w:rPr>
            </w:pPr>
            <w:r w:rsidRPr="002654BA">
              <w:rPr>
                <w:sz w:val="20"/>
              </w:rPr>
              <w:t>2</w:t>
            </w:r>
          </w:p>
        </w:tc>
        <w:tc>
          <w:tcPr>
            <w:tcW w:w="1073" w:type="pct"/>
            <w:shd w:val="clear" w:color="auto" w:fill="auto"/>
            <w:vAlign w:val="center"/>
          </w:tcPr>
          <w:p w14:paraId="54625AA9" w14:textId="77777777" w:rsidR="00A22A24" w:rsidRPr="002654BA" w:rsidRDefault="00A22A24" w:rsidP="00892777">
            <w:pPr>
              <w:widowControl/>
              <w:jc w:val="center"/>
              <w:rPr>
                <w:sz w:val="20"/>
              </w:rPr>
            </w:pPr>
            <w:r w:rsidRPr="002654BA">
              <w:rPr>
                <w:sz w:val="20"/>
                <w:lang w:val="en-US"/>
              </w:rPr>
              <w:t>18</w:t>
            </w:r>
            <w:r w:rsidRPr="002654BA">
              <w:rPr>
                <w:sz w:val="20"/>
              </w:rPr>
              <w:t>,8-83,4</w:t>
            </w:r>
          </w:p>
        </w:tc>
        <w:tc>
          <w:tcPr>
            <w:tcW w:w="501" w:type="pct"/>
            <w:shd w:val="clear" w:color="auto" w:fill="auto"/>
            <w:vAlign w:val="center"/>
          </w:tcPr>
          <w:p w14:paraId="5C3CDEA2" w14:textId="77777777" w:rsidR="00A22A24" w:rsidRPr="002654BA" w:rsidRDefault="00A22A24" w:rsidP="00892777">
            <w:pPr>
              <w:widowControl/>
              <w:jc w:val="center"/>
              <w:rPr>
                <w:sz w:val="20"/>
              </w:rPr>
            </w:pPr>
            <w:r w:rsidRPr="002654BA">
              <w:rPr>
                <w:sz w:val="20"/>
              </w:rPr>
              <w:t>25,3-11,1</w:t>
            </w:r>
          </w:p>
        </w:tc>
        <w:tc>
          <w:tcPr>
            <w:tcW w:w="363" w:type="pct"/>
            <w:shd w:val="clear" w:color="auto" w:fill="auto"/>
            <w:vAlign w:val="center"/>
          </w:tcPr>
          <w:p w14:paraId="2635D381" w14:textId="77777777" w:rsidR="00A22A24" w:rsidRPr="002654BA" w:rsidRDefault="00A22A24" w:rsidP="00892777">
            <w:pPr>
              <w:widowControl/>
              <w:jc w:val="center"/>
              <w:rPr>
                <w:sz w:val="20"/>
              </w:rPr>
            </w:pPr>
            <w:r w:rsidRPr="002654BA">
              <w:rPr>
                <w:sz w:val="20"/>
              </w:rPr>
              <w:t>2900</w:t>
            </w:r>
          </w:p>
        </w:tc>
        <w:tc>
          <w:tcPr>
            <w:tcW w:w="389" w:type="pct"/>
            <w:shd w:val="clear" w:color="auto" w:fill="auto"/>
            <w:vAlign w:val="center"/>
          </w:tcPr>
          <w:p w14:paraId="79FFCFDB" w14:textId="77777777" w:rsidR="00A22A24" w:rsidRPr="002654BA" w:rsidRDefault="00A22A24" w:rsidP="00892777">
            <w:pPr>
              <w:widowControl/>
              <w:jc w:val="center"/>
              <w:rPr>
                <w:sz w:val="20"/>
              </w:rPr>
            </w:pPr>
            <w:r w:rsidRPr="002654BA">
              <w:rPr>
                <w:sz w:val="20"/>
              </w:rPr>
              <w:t>5,5</w:t>
            </w:r>
          </w:p>
        </w:tc>
        <w:tc>
          <w:tcPr>
            <w:tcW w:w="477" w:type="pct"/>
            <w:shd w:val="clear" w:color="auto" w:fill="auto"/>
            <w:vAlign w:val="center"/>
          </w:tcPr>
          <w:p w14:paraId="65D5F626" w14:textId="77777777" w:rsidR="00A22A24" w:rsidRPr="002654BA" w:rsidRDefault="00A22A24" w:rsidP="00892777">
            <w:pPr>
              <w:widowControl/>
              <w:jc w:val="center"/>
              <w:rPr>
                <w:sz w:val="20"/>
              </w:rPr>
            </w:pPr>
            <w:r w:rsidRPr="002654BA">
              <w:rPr>
                <w:sz w:val="20"/>
              </w:rPr>
              <w:t>72</w:t>
            </w:r>
          </w:p>
        </w:tc>
      </w:tr>
      <w:tr w:rsidR="00A22A24" w:rsidRPr="002654BA" w14:paraId="14AB93DF" w14:textId="77777777" w:rsidTr="00892777">
        <w:trPr>
          <w:cantSplit/>
          <w:trHeight w:val="408"/>
        </w:trPr>
        <w:tc>
          <w:tcPr>
            <w:tcW w:w="5000" w:type="pct"/>
            <w:gridSpan w:val="10"/>
            <w:shd w:val="clear" w:color="auto" w:fill="auto"/>
            <w:vAlign w:val="center"/>
          </w:tcPr>
          <w:p w14:paraId="293C984D" w14:textId="77777777" w:rsidR="00A22A24" w:rsidRPr="002654BA" w:rsidRDefault="00A22A24" w:rsidP="00892777">
            <w:pPr>
              <w:widowControl/>
              <w:jc w:val="center"/>
              <w:rPr>
                <w:b/>
                <w:sz w:val="20"/>
              </w:rPr>
            </w:pPr>
            <w:r w:rsidRPr="002654BA">
              <w:rPr>
                <w:b/>
                <w:sz w:val="20"/>
              </w:rPr>
              <w:t>Тягодутьевое оборудование</w:t>
            </w:r>
          </w:p>
        </w:tc>
      </w:tr>
      <w:tr w:rsidR="00A22A24" w:rsidRPr="002654BA" w14:paraId="41FD9CC8" w14:textId="77777777" w:rsidTr="00892777">
        <w:trPr>
          <w:cantSplit/>
          <w:trHeight w:val="284"/>
        </w:trPr>
        <w:tc>
          <w:tcPr>
            <w:tcW w:w="153" w:type="pct"/>
            <w:shd w:val="clear" w:color="auto" w:fill="auto"/>
            <w:vAlign w:val="center"/>
          </w:tcPr>
          <w:p w14:paraId="155499F2" w14:textId="77777777" w:rsidR="00A22A24" w:rsidRPr="002654BA" w:rsidRDefault="00A22A24" w:rsidP="00892777">
            <w:pPr>
              <w:widowControl/>
              <w:ind w:left="-57" w:right="-57"/>
              <w:jc w:val="center"/>
              <w:rPr>
                <w:sz w:val="20"/>
              </w:rPr>
            </w:pPr>
            <w:r w:rsidRPr="002654BA">
              <w:rPr>
                <w:b/>
                <w:sz w:val="20"/>
              </w:rPr>
              <w:t>№ п/п</w:t>
            </w:r>
          </w:p>
        </w:tc>
        <w:tc>
          <w:tcPr>
            <w:tcW w:w="716" w:type="pct"/>
            <w:shd w:val="clear" w:color="auto" w:fill="auto"/>
            <w:vAlign w:val="center"/>
          </w:tcPr>
          <w:p w14:paraId="69A29AC6" w14:textId="77777777" w:rsidR="00A22A24" w:rsidRPr="002654BA" w:rsidRDefault="00A22A24" w:rsidP="00892777">
            <w:pPr>
              <w:widowControl/>
              <w:ind w:left="-57" w:right="-57"/>
              <w:jc w:val="center"/>
              <w:rPr>
                <w:sz w:val="20"/>
              </w:rPr>
            </w:pPr>
            <w:r w:rsidRPr="002654BA">
              <w:rPr>
                <w:b/>
                <w:sz w:val="20"/>
              </w:rPr>
              <w:t>Наименование</w:t>
            </w:r>
          </w:p>
        </w:tc>
        <w:tc>
          <w:tcPr>
            <w:tcW w:w="334" w:type="pct"/>
            <w:shd w:val="clear" w:color="auto" w:fill="auto"/>
            <w:vAlign w:val="center"/>
          </w:tcPr>
          <w:p w14:paraId="1E18912C" w14:textId="77777777" w:rsidR="00A22A24" w:rsidRPr="002654BA" w:rsidRDefault="00A22A24" w:rsidP="00892777">
            <w:pPr>
              <w:widowControl/>
              <w:ind w:left="-57" w:right="-57"/>
              <w:jc w:val="center"/>
              <w:rPr>
                <w:sz w:val="20"/>
              </w:rPr>
            </w:pPr>
            <w:r w:rsidRPr="002654BA">
              <w:rPr>
                <w:b/>
                <w:sz w:val="20"/>
              </w:rPr>
              <w:t>Год ввода в экспл.</w:t>
            </w:r>
          </w:p>
        </w:tc>
        <w:tc>
          <w:tcPr>
            <w:tcW w:w="738" w:type="pct"/>
            <w:shd w:val="clear" w:color="auto" w:fill="auto"/>
            <w:vAlign w:val="center"/>
          </w:tcPr>
          <w:p w14:paraId="2F860666" w14:textId="77777777" w:rsidR="00A22A24" w:rsidRPr="002654BA" w:rsidRDefault="00A22A24" w:rsidP="00892777">
            <w:pPr>
              <w:widowControl/>
              <w:jc w:val="center"/>
              <w:rPr>
                <w:sz w:val="20"/>
              </w:rPr>
            </w:pPr>
            <w:r w:rsidRPr="002654BA">
              <w:rPr>
                <w:b/>
                <w:sz w:val="20"/>
              </w:rPr>
              <w:t>Назначение</w:t>
            </w:r>
          </w:p>
        </w:tc>
        <w:tc>
          <w:tcPr>
            <w:tcW w:w="257" w:type="pct"/>
            <w:shd w:val="clear" w:color="auto" w:fill="auto"/>
            <w:vAlign w:val="center"/>
          </w:tcPr>
          <w:p w14:paraId="43B0407C" w14:textId="77777777" w:rsidR="00A22A24" w:rsidRPr="002654BA" w:rsidRDefault="00A22A24" w:rsidP="00892777">
            <w:pPr>
              <w:widowControl/>
              <w:jc w:val="center"/>
              <w:rPr>
                <w:sz w:val="20"/>
              </w:rPr>
            </w:pPr>
            <w:r w:rsidRPr="002654BA">
              <w:rPr>
                <w:b/>
                <w:sz w:val="20"/>
              </w:rPr>
              <w:t>Кол-во, шт.</w:t>
            </w:r>
          </w:p>
        </w:tc>
        <w:tc>
          <w:tcPr>
            <w:tcW w:w="1073" w:type="pct"/>
            <w:shd w:val="clear" w:color="auto" w:fill="auto"/>
            <w:vAlign w:val="center"/>
          </w:tcPr>
          <w:p w14:paraId="5BA6AF2F" w14:textId="77777777" w:rsidR="00A22A24" w:rsidRPr="002654BA" w:rsidRDefault="00A22A24" w:rsidP="00892777">
            <w:pPr>
              <w:widowControl/>
              <w:jc w:val="center"/>
              <w:rPr>
                <w:sz w:val="20"/>
              </w:rPr>
            </w:pPr>
            <w:r w:rsidRPr="002654BA">
              <w:rPr>
                <w:b/>
                <w:sz w:val="20"/>
              </w:rPr>
              <w:t>Производительность, м</w:t>
            </w:r>
            <w:r w:rsidRPr="002654BA">
              <w:rPr>
                <w:b/>
                <w:sz w:val="20"/>
                <w:vertAlign w:val="superscript"/>
              </w:rPr>
              <w:t>3</w:t>
            </w:r>
            <w:r w:rsidRPr="002654BA">
              <w:rPr>
                <w:b/>
                <w:sz w:val="20"/>
              </w:rPr>
              <w:t>/ч</w:t>
            </w:r>
          </w:p>
        </w:tc>
        <w:tc>
          <w:tcPr>
            <w:tcW w:w="501" w:type="pct"/>
            <w:shd w:val="clear" w:color="auto" w:fill="auto"/>
            <w:vAlign w:val="center"/>
          </w:tcPr>
          <w:p w14:paraId="249B8B9F" w14:textId="77777777" w:rsidR="00A22A24" w:rsidRPr="002654BA" w:rsidRDefault="00A22A24" w:rsidP="00892777">
            <w:pPr>
              <w:widowControl/>
              <w:jc w:val="center"/>
              <w:rPr>
                <w:sz w:val="20"/>
              </w:rPr>
            </w:pPr>
            <w:r w:rsidRPr="002654BA">
              <w:rPr>
                <w:b/>
                <w:sz w:val="20"/>
                <w:lang w:val="en-US"/>
              </w:rPr>
              <w:t>Полное давление</w:t>
            </w:r>
            <w:r w:rsidRPr="002654BA">
              <w:rPr>
                <w:b/>
                <w:sz w:val="20"/>
              </w:rPr>
              <w:t>, Па</w:t>
            </w:r>
          </w:p>
        </w:tc>
        <w:tc>
          <w:tcPr>
            <w:tcW w:w="363" w:type="pct"/>
            <w:shd w:val="clear" w:color="auto" w:fill="auto"/>
            <w:vAlign w:val="center"/>
          </w:tcPr>
          <w:p w14:paraId="7E481BAA" w14:textId="77777777" w:rsidR="00A22A24" w:rsidRPr="002654BA" w:rsidRDefault="00A22A24" w:rsidP="00892777">
            <w:pPr>
              <w:widowControl/>
              <w:jc w:val="center"/>
              <w:rPr>
                <w:sz w:val="20"/>
              </w:rPr>
            </w:pPr>
            <w:r w:rsidRPr="002654BA">
              <w:rPr>
                <w:b/>
                <w:sz w:val="20"/>
                <w:lang w:val="en-US"/>
              </w:rPr>
              <w:t>N</w:t>
            </w:r>
            <w:r w:rsidRPr="002654BA">
              <w:rPr>
                <w:b/>
                <w:sz w:val="20"/>
              </w:rPr>
              <w:t>, об/мин</w:t>
            </w:r>
          </w:p>
        </w:tc>
        <w:tc>
          <w:tcPr>
            <w:tcW w:w="389" w:type="pct"/>
            <w:shd w:val="clear" w:color="auto" w:fill="auto"/>
            <w:vAlign w:val="center"/>
          </w:tcPr>
          <w:p w14:paraId="2F5A3ED9" w14:textId="77777777" w:rsidR="00A22A24" w:rsidRPr="002654BA" w:rsidRDefault="00A22A24" w:rsidP="00892777">
            <w:pPr>
              <w:widowControl/>
              <w:jc w:val="center"/>
              <w:rPr>
                <w:sz w:val="20"/>
              </w:rPr>
            </w:pPr>
            <w:r w:rsidRPr="002654BA">
              <w:rPr>
                <w:b/>
                <w:sz w:val="20"/>
                <w:lang w:val="en-US"/>
              </w:rPr>
              <w:t>P</w:t>
            </w:r>
            <w:r w:rsidRPr="002654BA">
              <w:rPr>
                <w:b/>
                <w:sz w:val="20"/>
              </w:rPr>
              <w:t>, кВт</w:t>
            </w:r>
          </w:p>
        </w:tc>
        <w:tc>
          <w:tcPr>
            <w:tcW w:w="477" w:type="pct"/>
            <w:shd w:val="clear" w:color="auto" w:fill="auto"/>
            <w:vAlign w:val="center"/>
          </w:tcPr>
          <w:p w14:paraId="3429C880" w14:textId="77777777" w:rsidR="00A22A24" w:rsidRPr="002654BA" w:rsidRDefault="00A22A24" w:rsidP="00892777">
            <w:pPr>
              <w:widowControl/>
              <w:jc w:val="center"/>
              <w:rPr>
                <w:sz w:val="20"/>
              </w:rPr>
            </w:pPr>
            <w:r w:rsidRPr="002654BA">
              <w:rPr>
                <w:b/>
                <w:sz w:val="20"/>
              </w:rPr>
              <w:t>Масса агрегата, кг</w:t>
            </w:r>
          </w:p>
        </w:tc>
      </w:tr>
      <w:tr w:rsidR="00A22A24" w:rsidRPr="002654BA" w14:paraId="1AD20CFE" w14:textId="77777777" w:rsidTr="00892777">
        <w:trPr>
          <w:cantSplit/>
          <w:trHeight w:val="284"/>
        </w:trPr>
        <w:tc>
          <w:tcPr>
            <w:tcW w:w="153" w:type="pct"/>
            <w:shd w:val="clear" w:color="auto" w:fill="auto"/>
            <w:vAlign w:val="center"/>
          </w:tcPr>
          <w:p w14:paraId="39748D08" w14:textId="77777777" w:rsidR="00A22A24" w:rsidRPr="002654BA" w:rsidRDefault="00A22A24" w:rsidP="00892777">
            <w:pPr>
              <w:widowControl/>
              <w:jc w:val="center"/>
              <w:rPr>
                <w:sz w:val="20"/>
              </w:rPr>
            </w:pPr>
            <w:r w:rsidRPr="002654BA">
              <w:rPr>
                <w:sz w:val="20"/>
              </w:rPr>
              <w:t>3</w:t>
            </w:r>
          </w:p>
        </w:tc>
        <w:tc>
          <w:tcPr>
            <w:tcW w:w="716" w:type="pct"/>
            <w:shd w:val="clear" w:color="auto" w:fill="auto"/>
            <w:vAlign w:val="center"/>
          </w:tcPr>
          <w:p w14:paraId="475346B8" w14:textId="77777777" w:rsidR="00A22A24" w:rsidRPr="002654BA" w:rsidRDefault="00A22A24" w:rsidP="00892777">
            <w:pPr>
              <w:widowControl/>
              <w:jc w:val="center"/>
              <w:rPr>
                <w:sz w:val="20"/>
              </w:rPr>
            </w:pPr>
            <w:r w:rsidRPr="002654BA">
              <w:rPr>
                <w:sz w:val="20"/>
              </w:rPr>
              <w:t>Двигатель асинхрон</w:t>
            </w:r>
            <w:r>
              <w:rPr>
                <w:sz w:val="20"/>
              </w:rPr>
              <w:t>н</w:t>
            </w:r>
            <w:r w:rsidRPr="002654BA">
              <w:rPr>
                <w:sz w:val="20"/>
              </w:rPr>
              <w:t>ый 4АА80А2КУ3</w:t>
            </w:r>
          </w:p>
        </w:tc>
        <w:tc>
          <w:tcPr>
            <w:tcW w:w="334" w:type="pct"/>
            <w:shd w:val="clear" w:color="auto" w:fill="auto"/>
            <w:vAlign w:val="center"/>
          </w:tcPr>
          <w:p w14:paraId="60CCE060" w14:textId="77777777" w:rsidR="00A22A24" w:rsidRPr="002654BA" w:rsidRDefault="00A22A24" w:rsidP="00892777">
            <w:pPr>
              <w:widowControl/>
              <w:jc w:val="center"/>
              <w:rPr>
                <w:sz w:val="20"/>
              </w:rPr>
            </w:pPr>
            <w:r w:rsidRPr="002654BA">
              <w:rPr>
                <w:sz w:val="20"/>
              </w:rPr>
              <w:t>-</w:t>
            </w:r>
          </w:p>
        </w:tc>
        <w:tc>
          <w:tcPr>
            <w:tcW w:w="738" w:type="pct"/>
            <w:shd w:val="clear" w:color="auto" w:fill="auto"/>
            <w:vAlign w:val="center"/>
          </w:tcPr>
          <w:p w14:paraId="2EC8B36B" w14:textId="77777777" w:rsidR="00A22A24" w:rsidRPr="002654BA" w:rsidRDefault="00A22A24" w:rsidP="00892777">
            <w:pPr>
              <w:widowControl/>
              <w:jc w:val="center"/>
              <w:rPr>
                <w:sz w:val="20"/>
              </w:rPr>
            </w:pPr>
            <w:r w:rsidRPr="002654BA">
              <w:rPr>
                <w:sz w:val="20"/>
              </w:rPr>
              <w:t xml:space="preserve">вентилятор </w:t>
            </w:r>
          </w:p>
        </w:tc>
        <w:tc>
          <w:tcPr>
            <w:tcW w:w="257" w:type="pct"/>
            <w:shd w:val="clear" w:color="auto" w:fill="auto"/>
            <w:vAlign w:val="center"/>
          </w:tcPr>
          <w:p w14:paraId="6497E2F7" w14:textId="77777777" w:rsidR="00A22A24" w:rsidRPr="002654BA" w:rsidRDefault="00A22A24" w:rsidP="00892777">
            <w:pPr>
              <w:widowControl/>
              <w:jc w:val="center"/>
              <w:rPr>
                <w:sz w:val="20"/>
              </w:rPr>
            </w:pPr>
            <w:r w:rsidRPr="002654BA">
              <w:rPr>
                <w:sz w:val="20"/>
              </w:rPr>
              <w:t>1</w:t>
            </w:r>
          </w:p>
        </w:tc>
        <w:tc>
          <w:tcPr>
            <w:tcW w:w="1073" w:type="pct"/>
            <w:shd w:val="clear" w:color="auto" w:fill="auto"/>
            <w:vAlign w:val="center"/>
          </w:tcPr>
          <w:p w14:paraId="31EB086E" w14:textId="77777777" w:rsidR="00A22A24" w:rsidRPr="002654BA" w:rsidRDefault="00A22A24" w:rsidP="00892777">
            <w:pPr>
              <w:widowControl/>
              <w:jc w:val="center"/>
              <w:rPr>
                <w:sz w:val="20"/>
              </w:rPr>
            </w:pPr>
            <w:r w:rsidRPr="002654BA">
              <w:rPr>
                <w:sz w:val="20"/>
              </w:rPr>
              <w:t>-</w:t>
            </w:r>
          </w:p>
        </w:tc>
        <w:tc>
          <w:tcPr>
            <w:tcW w:w="501" w:type="pct"/>
            <w:shd w:val="clear" w:color="auto" w:fill="auto"/>
            <w:vAlign w:val="center"/>
          </w:tcPr>
          <w:p w14:paraId="20AF309D" w14:textId="77777777" w:rsidR="00A22A24" w:rsidRPr="002654BA" w:rsidRDefault="00A22A24" w:rsidP="00892777">
            <w:pPr>
              <w:widowControl/>
              <w:jc w:val="center"/>
              <w:rPr>
                <w:sz w:val="20"/>
              </w:rPr>
            </w:pPr>
            <w:r w:rsidRPr="002654BA">
              <w:rPr>
                <w:sz w:val="20"/>
              </w:rPr>
              <w:t>-</w:t>
            </w:r>
          </w:p>
        </w:tc>
        <w:tc>
          <w:tcPr>
            <w:tcW w:w="363" w:type="pct"/>
            <w:shd w:val="clear" w:color="auto" w:fill="auto"/>
            <w:vAlign w:val="center"/>
          </w:tcPr>
          <w:p w14:paraId="7BE8C9E7" w14:textId="77777777" w:rsidR="00A22A24" w:rsidRPr="002654BA" w:rsidRDefault="00A22A24" w:rsidP="00892777">
            <w:pPr>
              <w:widowControl/>
              <w:jc w:val="center"/>
              <w:rPr>
                <w:sz w:val="20"/>
              </w:rPr>
            </w:pPr>
            <w:r w:rsidRPr="002654BA">
              <w:rPr>
                <w:sz w:val="20"/>
              </w:rPr>
              <w:t>2850</w:t>
            </w:r>
          </w:p>
        </w:tc>
        <w:tc>
          <w:tcPr>
            <w:tcW w:w="389" w:type="pct"/>
            <w:shd w:val="clear" w:color="auto" w:fill="auto"/>
            <w:vAlign w:val="center"/>
          </w:tcPr>
          <w:p w14:paraId="2C969F13" w14:textId="77777777" w:rsidR="00A22A24" w:rsidRPr="002654BA" w:rsidRDefault="00A22A24" w:rsidP="00892777">
            <w:pPr>
              <w:widowControl/>
              <w:jc w:val="center"/>
              <w:rPr>
                <w:sz w:val="20"/>
              </w:rPr>
            </w:pPr>
            <w:r w:rsidRPr="002654BA">
              <w:rPr>
                <w:sz w:val="20"/>
              </w:rPr>
              <w:t>0,75</w:t>
            </w:r>
          </w:p>
        </w:tc>
        <w:tc>
          <w:tcPr>
            <w:tcW w:w="477" w:type="pct"/>
            <w:shd w:val="clear" w:color="auto" w:fill="auto"/>
            <w:vAlign w:val="center"/>
          </w:tcPr>
          <w:p w14:paraId="296174FE" w14:textId="77777777" w:rsidR="00A22A24" w:rsidRPr="002654BA" w:rsidRDefault="00A22A24" w:rsidP="00892777">
            <w:pPr>
              <w:widowControl/>
              <w:jc w:val="center"/>
              <w:rPr>
                <w:sz w:val="20"/>
              </w:rPr>
            </w:pPr>
            <w:r w:rsidRPr="002654BA">
              <w:rPr>
                <w:sz w:val="20"/>
              </w:rPr>
              <w:t>12,3</w:t>
            </w:r>
          </w:p>
        </w:tc>
      </w:tr>
    </w:tbl>
    <w:p w14:paraId="154F6FF3" w14:textId="23868729" w:rsidR="00A22A24" w:rsidRDefault="00A22A24" w:rsidP="001002BD">
      <w:pPr>
        <w:widowControl/>
        <w:spacing w:line="276" w:lineRule="auto"/>
        <w:ind w:firstLine="709"/>
        <w:jc w:val="both"/>
        <w:rPr>
          <w:sz w:val="26"/>
          <w:lang w:eastAsia="en-US"/>
        </w:rPr>
      </w:pPr>
    </w:p>
    <w:p w14:paraId="7AFBE71D" w14:textId="35D17379" w:rsidR="00A22A24" w:rsidRDefault="00A22A24" w:rsidP="001002BD">
      <w:pPr>
        <w:widowControl/>
        <w:spacing w:line="276" w:lineRule="auto"/>
        <w:ind w:firstLine="709"/>
        <w:jc w:val="both"/>
        <w:rPr>
          <w:sz w:val="26"/>
          <w:lang w:eastAsia="en-US"/>
        </w:rPr>
      </w:pPr>
      <w:r>
        <w:rPr>
          <w:sz w:val="26"/>
          <w:lang w:eastAsia="en-US"/>
        </w:rPr>
        <w:t>Перечень вспомогательного оборудования приведен в таблице 1.1</w:t>
      </w:r>
      <w:r w:rsidR="00E51196">
        <w:rPr>
          <w:sz w:val="26"/>
          <w:lang w:eastAsia="en-US"/>
        </w:rPr>
        <w:t>8</w:t>
      </w:r>
      <w:r>
        <w:rPr>
          <w:sz w:val="26"/>
          <w:lang w:eastAsia="en-US"/>
        </w:rPr>
        <w:t>.</w:t>
      </w:r>
    </w:p>
    <w:p w14:paraId="316A4A4B" w14:textId="1936C908" w:rsidR="00371709" w:rsidRPr="002654BA" w:rsidRDefault="00371709" w:rsidP="00371709">
      <w:pPr>
        <w:keepNext/>
        <w:widowControl/>
        <w:autoSpaceDE/>
        <w:autoSpaceDN/>
        <w:jc w:val="both"/>
        <w:rPr>
          <w:b/>
          <w:bCs/>
          <w:sz w:val="24"/>
          <w:szCs w:val="24"/>
          <w:lang w:bidi="ar-SA"/>
        </w:rPr>
      </w:pPr>
      <w:r w:rsidRPr="002654BA">
        <w:rPr>
          <w:b/>
          <w:bCs/>
          <w:sz w:val="24"/>
          <w:szCs w:val="24"/>
          <w:lang w:bidi="ar-SA"/>
        </w:rPr>
        <w:t xml:space="preserve">Таблица </w:t>
      </w:r>
      <w:r>
        <w:rPr>
          <w:b/>
          <w:bCs/>
          <w:sz w:val="24"/>
          <w:szCs w:val="24"/>
          <w:lang w:bidi="ar-SA"/>
        </w:rPr>
        <w:t>1.1</w:t>
      </w:r>
      <w:r w:rsidR="00E51196">
        <w:rPr>
          <w:b/>
          <w:bCs/>
          <w:sz w:val="24"/>
          <w:szCs w:val="24"/>
          <w:lang w:bidi="ar-SA"/>
        </w:rPr>
        <w:t>8</w:t>
      </w:r>
      <w:r w:rsidRPr="002654BA">
        <w:rPr>
          <w:b/>
          <w:bCs/>
          <w:sz w:val="24"/>
          <w:szCs w:val="24"/>
          <w:lang w:bidi="ar-SA"/>
        </w:rPr>
        <w:t xml:space="preserve"> Перечень вспомогательного оборудования котельной ГЛОХ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
        <w:gridCol w:w="4465"/>
        <w:gridCol w:w="2277"/>
        <w:gridCol w:w="2406"/>
      </w:tblGrid>
      <w:tr w:rsidR="00371709" w:rsidRPr="002654BA" w14:paraId="2A8AFC98" w14:textId="77777777" w:rsidTr="003628D9">
        <w:trPr>
          <w:trHeight w:val="284"/>
          <w:tblHeader/>
        </w:trPr>
        <w:tc>
          <w:tcPr>
            <w:tcW w:w="251" w:type="pct"/>
            <w:vAlign w:val="center"/>
            <w:hideMark/>
          </w:tcPr>
          <w:p w14:paraId="55B0F3B0" w14:textId="77777777" w:rsidR="00371709" w:rsidRPr="002654BA" w:rsidRDefault="00371709" w:rsidP="003628D9">
            <w:pPr>
              <w:widowControl/>
              <w:ind w:left="-67"/>
              <w:jc w:val="center"/>
              <w:rPr>
                <w:b/>
                <w:sz w:val="20"/>
                <w:szCs w:val="20"/>
                <w:lang w:bidi="ar-SA"/>
              </w:rPr>
            </w:pPr>
            <w:r w:rsidRPr="002654BA">
              <w:rPr>
                <w:b/>
                <w:sz w:val="20"/>
                <w:szCs w:val="20"/>
              </w:rPr>
              <w:t>№ п/п</w:t>
            </w:r>
          </w:p>
        </w:tc>
        <w:tc>
          <w:tcPr>
            <w:tcW w:w="2318" w:type="pct"/>
            <w:vAlign w:val="center"/>
            <w:hideMark/>
          </w:tcPr>
          <w:p w14:paraId="00819BFB" w14:textId="77777777" w:rsidR="00371709" w:rsidRPr="002654BA" w:rsidRDefault="00371709" w:rsidP="003628D9">
            <w:pPr>
              <w:widowControl/>
              <w:jc w:val="center"/>
              <w:rPr>
                <w:b/>
                <w:sz w:val="20"/>
                <w:szCs w:val="20"/>
              </w:rPr>
            </w:pPr>
            <w:r w:rsidRPr="002654BA">
              <w:rPr>
                <w:b/>
                <w:sz w:val="20"/>
                <w:szCs w:val="20"/>
              </w:rPr>
              <w:t>Наименование</w:t>
            </w:r>
          </w:p>
        </w:tc>
        <w:tc>
          <w:tcPr>
            <w:tcW w:w="1182" w:type="pct"/>
            <w:vAlign w:val="center"/>
            <w:hideMark/>
          </w:tcPr>
          <w:p w14:paraId="07499506" w14:textId="77777777" w:rsidR="00371709" w:rsidRPr="002654BA" w:rsidRDefault="00371709" w:rsidP="003628D9">
            <w:pPr>
              <w:widowControl/>
              <w:jc w:val="center"/>
              <w:rPr>
                <w:b/>
                <w:sz w:val="20"/>
                <w:szCs w:val="20"/>
              </w:rPr>
            </w:pPr>
            <w:r w:rsidRPr="002654BA">
              <w:rPr>
                <w:b/>
                <w:sz w:val="20"/>
                <w:szCs w:val="20"/>
              </w:rPr>
              <w:t>Дата ввода в эксплуатацию</w:t>
            </w:r>
          </w:p>
        </w:tc>
        <w:tc>
          <w:tcPr>
            <w:tcW w:w="1249" w:type="pct"/>
            <w:vAlign w:val="center"/>
            <w:hideMark/>
          </w:tcPr>
          <w:p w14:paraId="2CE6BA6F" w14:textId="77777777" w:rsidR="00371709" w:rsidRPr="002654BA" w:rsidRDefault="00371709" w:rsidP="003628D9">
            <w:pPr>
              <w:widowControl/>
              <w:jc w:val="center"/>
              <w:rPr>
                <w:b/>
                <w:sz w:val="20"/>
                <w:szCs w:val="20"/>
              </w:rPr>
            </w:pPr>
            <w:r w:rsidRPr="002654BA">
              <w:rPr>
                <w:b/>
                <w:sz w:val="20"/>
                <w:szCs w:val="20"/>
              </w:rPr>
              <w:t>Кол-во, шт</w:t>
            </w:r>
          </w:p>
        </w:tc>
      </w:tr>
      <w:tr w:rsidR="00371709" w:rsidRPr="002654BA" w14:paraId="575D3064" w14:textId="77777777" w:rsidTr="003628D9">
        <w:trPr>
          <w:trHeight w:val="284"/>
        </w:trPr>
        <w:tc>
          <w:tcPr>
            <w:tcW w:w="251" w:type="pct"/>
            <w:vAlign w:val="center"/>
          </w:tcPr>
          <w:p w14:paraId="31092142" w14:textId="77777777" w:rsidR="00371709" w:rsidRPr="002654BA" w:rsidRDefault="00371709" w:rsidP="003628D9">
            <w:pPr>
              <w:widowControl/>
              <w:jc w:val="center"/>
              <w:rPr>
                <w:sz w:val="20"/>
                <w:szCs w:val="20"/>
              </w:rPr>
            </w:pPr>
            <w:r w:rsidRPr="002654BA">
              <w:rPr>
                <w:sz w:val="20"/>
                <w:szCs w:val="20"/>
              </w:rPr>
              <w:t>1</w:t>
            </w:r>
          </w:p>
        </w:tc>
        <w:tc>
          <w:tcPr>
            <w:tcW w:w="2318" w:type="pct"/>
            <w:vAlign w:val="center"/>
          </w:tcPr>
          <w:p w14:paraId="464DAE7D" w14:textId="77777777" w:rsidR="00371709" w:rsidRPr="002654BA" w:rsidRDefault="00371709" w:rsidP="003628D9">
            <w:pPr>
              <w:widowControl/>
              <w:jc w:val="center"/>
              <w:rPr>
                <w:sz w:val="20"/>
                <w:szCs w:val="20"/>
              </w:rPr>
            </w:pPr>
            <w:r w:rsidRPr="002654BA">
              <w:rPr>
                <w:sz w:val="20"/>
                <w:szCs w:val="20"/>
              </w:rPr>
              <w:t>Дымовая труба (высота 23 м, диаметр 600 мм)</w:t>
            </w:r>
          </w:p>
        </w:tc>
        <w:tc>
          <w:tcPr>
            <w:tcW w:w="1182" w:type="pct"/>
            <w:vAlign w:val="center"/>
          </w:tcPr>
          <w:p w14:paraId="2D2BDAE0" w14:textId="77777777" w:rsidR="00371709" w:rsidRPr="002654BA" w:rsidRDefault="00371709" w:rsidP="003628D9">
            <w:pPr>
              <w:widowControl/>
              <w:jc w:val="center"/>
              <w:rPr>
                <w:sz w:val="20"/>
                <w:szCs w:val="20"/>
              </w:rPr>
            </w:pPr>
            <w:r w:rsidRPr="002654BA">
              <w:rPr>
                <w:sz w:val="20"/>
                <w:szCs w:val="20"/>
              </w:rPr>
              <w:t>-</w:t>
            </w:r>
          </w:p>
        </w:tc>
        <w:tc>
          <w:tcPr>
            <w:tcW w:w="1249" w:type="pct"/>
            <w:vAlign w:val="center"/>
          </w:tcPr>
          <w:p w14:paraId="06787CEC" w14:textId="77777777" w:rsidR="00371709" w:rsidRPr="002654BA" w:rsidRDefault="00371709" w:rsidP="003628D9">
            <w:pPr>
              <w:widowControl/>
              <w:jc w:val="center"/>
              <w:rPr>
                <w:sz w:val="20"/>
                <w:szCs w:val="20"/>
              </w:rPr>
            </w:pPr>
            <w:r w:rsidRPr="002654BA">
              <w:rPr>
                <w:sz w:val="20"/>
                <w:szCs w:val="20"/>
              </w:rPr>
              <w:t>1</w:t>
            </w:r>
          </w:p>
        </w:tc>
      </w:tr>
      <w:tr w:rsidR="00371709" w:rsidRPr="002654BA" w14:paraId="16FA900C" w14:textId="77777777" w:rsidTr="003628D9">
        <w:trPr>
          <w:trHeight w:val="284"/>
        </w:trPr>
        <w:tc>
          <w:tcPr>
            <w:tcW w:w="251" w:type="pct"/>
            <w:vAlign w:val="center"/>
          </w:tcPr>
          <w:p w14:paraId="2D16512F" w14:textId="77777777" w:rsidR="00371709" w:rsidRPr="002654BA" w:rsidRDefault="00371709" w:rsidP="003628D9">
            <w:pPr>
              <w:widowControl/>
              <w:jc w:val="center"/>
              <w:rPr>
                <w:sz w:val="20"/>
                <w:szCs w:val="20"/>
              </w:rPr>
            </w:pPr>
            <w:r w:rsidRPr="002654BA">
              <w:rPr>
                <w:sz w:val="20"/>
                <w:szCs w:val="20"/>
              </w:rPr>
              <w:t>2</w:t>
            </w:r>
          </w:p>
        </w:tc>
        <w:tc>
          <w:tcPr>
            <w:tcW w:w="2318" w:type="pct"/>
            <w:vAlign w:val="center"/>
          </w:tcPr>
          <w:p w14:paraId="4C353E48" w14:textId="77777777" w:rsidR="00371709" w:rsidRPr="002654BA" w:rsidRDefault="00371709" w:rsidP="003628D9">
            <w:pPr>
              <w:widowControl/>
              <w:jc w:val="center"/>
              <w:rPr>
                <w:sz w:val="20"/>
                <w:szCs w:val="20"/>
              </w:rPr>
            </w:pPr>
            <w:r w:rsidRPr="002654BA">
              <w:rPr>
                <w:sz w:val="20"/>
                <w:szCs w:val="20"/>
              </w:rPr>
              <w:t>Колун</w:t>
            </w:r>
          </w:p>
        </w:tc>
        <w:tc>
          <w:tcPr>
            <w:tcW w:w="1182" w:type="pct"/>
            <w:vAlign w:val="center"/>
          </w:tcPr>
          <w:p w14:paraId="31A33190" w14:textId="77777777" w:rsidR="00371709" w:rsidRPr="002654BA" w:rsidRDefault="00371709" w:rsidP="003628D9">
            <w:pPr>
              <w:widowControl/>
              <w:jc w:val="center"/>
              <w:rPr>
                <w:sz w:val="20"/>
                <w:szCs w:val="20"/>
              </w:rPr>
            </w:pPr>
            <w:r w:rsidRPr="002654BA">
              <w:rPr>
                <w:sz w:val="20"/>
                <w:szCs w:val="20"/>
              </w:rPr>
              <w:t>-</w:t>
            </w:r>
          </w:p>
        </w:tc>
        <w:tc>
          <w:tcPr>
            <w:tcW w:w="1249" w:type="pct"/>
            <w:vAlign w:val="center"/>
          </w:tcPr>
          <w:p w14:paraId="5CB1403F" w14:textId="77777777" w:rsidR="00371709" w:rsidRPr="002654BA" w:rsidRDefault="00371709" w:rsidP="003628D9">
            <w:pPr>
              <w:widowControl/>
              <w:jc w:val="center"/>
              <w:rPr>
                <w:sz w:val="20"/>
                <w:szCs w:val="20"/>
              </w:rPr>
            </w:pPr>
            <w:r w:rsidRPr="002654BA">
              <w:rPr>
                <w:sz w:val="20"/>
                <w:szCs w:val="20"/>
              </w:rPr>
              <w:t>1</w:t>
            </w:r>
          </w:p>
        </w:tc>
      </w:tr>
    </w:tbl>
    <w:p w14:paraId="03F81651" w14:textId="5F7CD4D3" w:rsidR="00371709" w:rsidRDefault="00371709" w:rsidP="001002BD">
      <w:pPr>
        <w:widowControl/>
        <w:spacing w:line="276" w:lineRule="auto"/>
        <w:ind w:firstLine="709"/>
        <w:jc w:val="both"/>
        <w:rPr>
          <w:sz w:val="26"/>
          <w:lang w:eastAsia="en-US"/>
        </w:rPr>
      </w:pPr>
    </w:p>
    <w:p w14:paraId="20A115E2" w14:textId="77777777" w:rsidR="003963FA" w:rsidRPr="002654BA" w:rsidRDefault="003963FA" w:rsidP="0059114A">
      <w:pPr>
        <w:pStyle w:val="27"/>
        <w:numPr>
          <w:ilvl w:val="0"/>
          <w:numId w:val="5"/>
        </w:numPr>
        <w:tabs>
          <w:tab w:val="left" w:pos="1843"/>
          <w:tab w:val="left" w:pos="3762"/>
          <w:tab w:val="left" w:pos="3763"/>
        </w:tabs>
        <w:ind w:left="0" w:firstLine="709"/>
        <w:jc w:val="both"/>
        <w:rPr>
          <w:i w:val="0"/>
        </w:rPr>
      </w:pPr>
      <w:bookmarkStart w:id="51" w:name="_Toc198296419"/>
      <w:r w:rsidRPr="002654BA">
        <w:rPr>
          <w:i w:val="0"/>
        </w:rPr>
        <w:t>Параметры установленной тепловой мощности источника тепловой энергии, в том числе теплофикационного оборудования и теплофикационной установки</w:t>
      </w:r>
      <w:bookmarkEnd w:id="51"/>
    </w:p>
    <w:p w14:paraId="5ED152F2" w14:textId="35B53CB3" w:rsidR="003963FA" w:rsidRPr="002654BA" w:rsidRDefault="00E175C0" w:rsidP="00F50E97">
      <w:pPr>
        <w:tabs>
          <w:tab w:val="left" w:pos="0"/>
        </w:tabs>
        <w:spacing w:before="120" w:after="120" w:line="360" w:lineRule="auto"/>
        <w:ind w:right="3" w:firstLine="709"/>
        <w:jc w:val="both"/>
        <w:rPr>
          <w:sz w:val="26"/>
        </w:rPr>
      </w:pPr>
      <w:r>
        <w:rPr>
          <w:sz w:val="26"/>
        </w:rPr>
        <w:t>В котельной</w:t>
      </w:r>
      <w:r w:rsidR="003963FA" w:rsidRPr="002654BA">
        <w:rPr>
          <w:sz w:val="26"/>
        </w:rPr>
        <w:t xml:space="preserve"> уста</w:t>
      </w:r>
      <w:r w:rsidR="00797BEC" w:rsidRPr="002654BA">
        <w:rPr>
          <w:sz w:val="26"/>
        </w:rPr>
        <w:t>новлено 2</w:t>
      </w:r>
      <w:r w:rsidR="003963FA" w:rsidRPr="002654BA">
        <w:rPr>
          <w:sz w:val="26"/>
        </w:rPr>
        <w:t xml:space="preserve"> водогрейных котла типа </w:t>
      </w:r>
      <w:r w:rsidR="00797BEC" w:rsidRPr="002654BA">
        <w:rPr>
          <w:sz w:val="26"/>
        </w:rPr>
        <w:t xml:space="preserve">КВр-0,6 </w:t>
      </w:r>
      <w:r w:rsidR="003963FA" w:rsidRPr="002654BA">
        <w:rPr>
          <w:sz w:val="26"/>
        </w:rPr>
        <w:t xml:space="preserve">тепловой мощностью </w:t>
      </w:r>
      <w:r w:rsidR="00797BEC" w:rsidRPr="002654BA">
        <w:rPr>
          <w:sz w:val="26"/>
        </w:rPr>
        <w:t>0,51 Гкал/ч каждый</w:t>
      </w:r>
      <w:r w:rsidR="00E26F69">
        <w:rPr>
          <w:sz w:val="26"/>
        </w:rPr>
        <w:t>.</w:t>
      </w:r>
      <w:r w:rsidR="003963FA" w:rsidRPr="002654BA">
        <w:rPr>
          <w:sz w:val="26"/>
        </w:rPr>
        <w:t xml:space="preserve"> Установленная мощность котельной </w:t>
      </w:r>
      <w:r w:rsidR="00E26F69">
        <w:rPr>
          <w:sz w:val="26"/>
        </w:rPr>
        <w:t xml:space="preserve">составляет </w:t>
      </w:r>
      <w:r w:rsidR="00500E39">
        <w:rPr>
          <w:sz w:val="26"/>
        </w:rPr>
        <w:br/>
      </w:r>
      <w:r w:rsidR="00E26F69">
        <w:rPr>
          <w:sz w:val="26"/>
        </w:rPr>
        <w:t>1,18</w:t>
      </w:r>
      <w:r w:rsidR="00797BEC" w:rsidRPr="002654BA">
        <w:rPr>
          <w:sz w:val="26"/>
        </w:rPr>
        <w:t xml:space="preserve"> МВт</w:t>
      </w:r>
      <w:r w:rsidR="003963FA" w:rsidRPr="002654BA">
        <w:rPr>
          <w:sz w:val="26"/>
        </w:rPr>
        <w:t xml:space="preserve"> (</w:t>
      </w:r>
      <w:r w:rsidR="00E26F69">
        <w:rPr>
          <w:sz w:val="26"/>
        </w:rPr>
        <w:t>1,02</w:t>
      </w:r>
      <w:r w:rsidR="003963FA" w:rsidRPr="002654BA">
        <w:rPr>
          <w:sz w:val="26"/>
        </w:rPr>
        <w:t xml:space="preserve"> Гкал/ч).</w:t>
      </w:r>
    </w:p>
    <w:p w14:paraId="1F67F192" w14:textId="77777777" w:rsidR="003963FA" w:rsidRPr="002654BA" w:rsidRDefault="003963FA" w:rsidP="0059114A">
      <w:pPr>
        <w:pStyle w:val="27"/>
        <w:numPr>
          <w:ilvl w:val="0"/>
          <w:numId w:val="5"/>
        </w:numPr>
        <w:tabs>
          <w:tab w:val="left" w:pos="1843"/>
          <w:tab w:val="left" w:pos="3762"/>
          <w:tab w:val="left" w:pos="3763"/>
        </w:tabs>
        <w:spacing w:before="120" w:after="120" w:line="276" w:lineRule="auto"/>
        <w:ind w:left="0" w:firstLine="709"/>
        <w:jc w:val="both"/>
        <w:rPr>
          <w:i w:val="0"/>
        </w:rPr>
      </w:pPr>
      <w:bookmarkStart w:id="52" w:name="_Toc198296420"/>
      <w:r w:rsidRPr="002654BA">
        <w:rPr>
          <w:i w:val="0"/>
        </w:rPr>
        <w:t>Ограничения тепловой мощности и параметров располагаемой тепловой мощности</w:t>
      </w:r>
      <w:bookmarkEnd w:id="52"/>
    </w:p>
    <w:p w14:paraId="0D0B99F6" w14:textId="77777777" w:rsidR="00D6454F" w:rsidRDefault="00D6454F" w:rsidP="00F50E97">
      <w:pPr>
        <w:tabs>
          <w:tab w:val="left" w:pos="0"/>
        </w:tabs>
        <w:spacing w:line="318" w:lineRule="auto"/>
        <w:ind w:right="3" w:firstLine="709"/>
        <w:jc w:val="both"/>
        <w:rPr>
          <w:sz w:val="26"/>
        </w:rPr>
      </w:pPr>
      <w:r w:rsidRPr="002654BA">
        <w:rPr>
          <w:sz w:val="26"/>
        </w:rPr>
        <w:t>Параметры установленной тепловой мощности источников тепловой энергии, а также ограничения тепловой мощности и параметры располагаемой тепловой мощности источников представлены в таблице ниже.</w:t>
      </w:r>
    </w:p>
    <w:p w14:paraId="622F3C22" w14:textId="3B516897" w:rsidR="00D6454F" w:rsidRPr="002654BA" w:rsidRDefault="00D6454F" w:rsidP="00E175C0">
      <w:pPr>
        <w:tabs>
          <w:tab w:val="left" w:pos="0"/>
        </w:tabs>
        <w:jc w:val="both"/>
        <w:rPr>
          <w:sz w:val="26"/>
        </w:rPr>
      </w:pPr>
      <w:r w:rsidRPr="002654BA">
        <w:rPr>
          <w:b/>
          <w:bCs/>
          <w:sz w:val="24"/>
          <w:szCs w:val="24"/>
          <w:lang w:bidi="ar-SA"/>
        </w:rPr>
        <w:t xml:space="preserve">Таблица </w:t>
      </w:r>
      <w:r w:rsidR="00E175C0">
        <w:rPr>
          <w:b/>
          <w:bCs/>
          <w:sz w:val="24"/>
          <w:szCs w:val="24"/>
          <w:lang w:bidi="ar-SA"/>
        </w:rPr>
        <w:t>1.1</w:t>
      </w:r>
      <w:r w:rsidR="00E51196">
        <w:rPr>
          <w:b/>
          <w:bCs/>
          <w:sz w:val="24"/>
          <w:szCs w:val="24"/>
          <w:lang w:bidi="ar-SA"/>
        </w:rPr>
        <w:t>9</w:t>
      </w:r>
      <w:r w:rsidRPr="002654BA">
        <w:rPr>
          <w:b/>
          <w:bCs/>
          <w:sz w:val="24"/>
          <w:szCs w:val="24"/>
          <w:lang w:bidi="ar-SA"/>
        </w:rPr>
        <w:t xml:space="preserve"> Параметры и ограничения тепловой мощности котельной ГЛОХ</w:t>
      </w:r>
    </w:p>
    <w:tbl>
      <w:tblPr>
        <w:tblStyle w:val="TableGridReport2"/>
        <w:tblW w:w="5000" w:type="pct"/>
        <w:jc w:val="center"/>
        <w:tblLook w:val="04A0" w:firstRow="1" w:lastRow="0" w:firstColumn="1" w:lastColumn="0" w:noHBand="0" w:noVBand="1"/>
      </w:tblPr>
      <w:tblGrid>
        <w:gridCol w:w="861"/>
        <w:gridCol w:w="2198"/>
        <w:gridCol w:w="2198"/>
        <w:gridCol w:w="2052"/>
        <w:gridCol w:w="2323"/>
      </w:tblGrid>
      <w:tr w:rsidR="00D6454F" w:rsidRPr="002654BA" w14:paraId="74E580A6" w14:textId="77777777" w:rsidTr="00E175C0">
        <w:trPr>
          <w:trHeight w:val="90"/>
          <w:jc w:val="center"/>
        </w:trPr>
        <w:tc>
          <w:tcPr>
            <w:tcW w:w="447" w:type="pct"/>
            <w:vAlign w:val="center"/>
          </w:tcPr>
          <w:p w14:paraId="6C767DD8" w14:textId="77777777" w:rsidR="00D6454F" w:rsidRPr="002654BA" w:rsidRDefault="00D6454F" w:rsidP="00E175C0">
            <w:pPr>
              <w:jc w:val="center"/>
              <w:rPr>
                <w:rFonts w:eastAsia="Calibri"/>
                <w:b/>
                <w:sz w:val="20"/>
                <w:szCs w:val="20"/>
                <w:lang w:eastAsia="en-US" w:bidi="ar-SA"/>
              </w:rPr>
            </w:pPr>
            <w:r w:rsidRPr="002654BA">
              <w:rPr>
                <w:rFonts w:eastAsia="Calibri"/>
                <w:b/>
                <w:sz w:val="20"/>
                <w:szCs w:val="20"/>
                <w:lang w:eastAsia="en-US" w:bidi="ar-SA"/>
              </w:rPr>
              <w:t>№ п</w:t>
            </w:r>
            <w:r w:rsidRPr="002654BA">
              <w:rPr>
                <w:rFonts w:eastAsia="Calibri"/>
                <w:b/>
                <w:sz w:val="20"/>
                <w:szCs w:val="20"/>
                <w:lang w:val="en-US" w:eastAsia="en-US" w:bidi="ar-SA"/>
              </w:rPr>
              <w:t>/</w:t>
            </w:r>
            <w:r w:rsidRPr="002654BA">
              <w:rPr>
                <w:rFonts w:eastAsia="Calibri"/>
                <w:b/>
                <w:sz w:val="20"/>
                <w:szCs w:val="20"/>
                <w:lang w:eastAsia="en-US" w:bidi="ar-SA"/>
              </w:rPr>
              <w:t>п</w:t>
            </w:r>
          </w:p>
        </w:tc>
        <w:tc>
          <w:tcPr>
            <w:tcW w:w="1141" w:type="pct"/>
            <w:vAlign w:val="center"/>
          </w:tcPr>
          <w:p w14:paraId="18C6ACC6" w14:textId="77777777" w:rsidR="00D6454F" w:rsidRPr="002654BA" w:rsidRDefault="00D6454F" w:rsidP="00E175C0">
            <w:pPr>
              <w:jc w:val="center"/>
              <w:rPr>
                <w:rFonts w:eastAsia="Calibri"/>
                <w:b/>
                <w:sz w:val="20"/>
                <w:szCs w:val="20"/>
                <w:lang w:eastAsia="en-US" w:bidi="ar-SA"/>
              </w:rPr>
            </w:pPr>
            <w:r w:rsidRPr="002654BA">
              <w:rPr>
                <w:rFonts w:eastAsia="Calibri"/>
                <w:b/>
                <w:sz w:val="20"/>
                <w:szCs w:val="20"/>
                <w:lang w:eastAsia="en-US" w:bidi="ar-SA"/>
              </w:rPr>
              <w:t>Наименование источника</w:t>
            </w:r>
          </w:p>
        </w:tc>
        <w:tc>
          <w:tcPr>
            <w:tcW w:w="1141" w:type="pct"/>
            <w:vAlign w:val="center"/>
          </w:tcPr>
          <w:p w14:paraId="18DEF196" w14:textId="77777777" w:rsidR="00D6454F" w:rsidRPr="002654BA" w:rsidRDefault="00D6454F" w:rsidP="00E175C0">
            <w:pPr>
              <w:jc w:val="center"/>
              <w:rPr>
                <w:rFonts w:eastAsia="Calibri"/>
                <w:b/>
                <w:sz w:val="20"/>
                <w:szCs w:val="20"/>
                <w:lang w:eastAsia="en-US" w:bidi="ar-SA"/>
              </w:rPr>
            </w:pPr>
            <w:r w:rsidRPr="002654BA">
              <w:rPr>
                <w:rFonts w:eastAsia="Calibri"/>
                <w:b/>
                <w:sz w:val="20"/>
                <w:szCs w:val="20"/>
                <w:lang w:eastAsia="en-US" w:bidi="ar-SA"/>
              </w:rPr>
              <w:t>Ограничения тепловой мощности</w:t>
            </w:r>
          </w:p>
        </w:tc>
        <w:tc>
          <w:tcPr>
            <w:tcW w:w="1065" w:type="pct"/>
            <w:vAlign w:val="center"/>
          </w:tcPr>
          <w:p w14:paraId="3BE6D02C" w14:textId="77777777" w:rsidR="00D6454F" w:rsidRPr="002654BA" w:rsidRDefault="00D6454F" w:rsidP="00E175C0">
            <w:pPr>
              <w:jc w:val="center"/>
              <w:rPr>
                <w:rFonts w:eastAsia="Calibri"/>
                <w:b/>
                <w:sz w:val="20"/>
                <w:szCs w:val="20"/>
                <w:lang w:eastAsia="en-US" w:bidi="ar-SA"/>
              </w:rPr>
            </w:pPr>
            <w:r w:rsidRPr="002654BA">
              <w:rPr>
                <w:rFonts w:eastAsia="Calibri"/>
                <w:b/>
                <w:sz w:val="20"/>
                <w:szCs w:val="20"/>
                <w:lang w:eastAsia="en-US" w:bidi="ar-SA"/>
              </w:rPr>
              <w:t>Установленная мощность, Гкал/ч (МВт)</w:t>
            </w:r>
          </w:p>
        </w:tc>
        <w:tc>
          <w:tcPr>
            <w:tcW w:w="1206" w:type="pct"/>
            <w:vAlign w:val="center"/>
          </w:tcPr>
          <w:p w14:paraId="20CD092B" w14:textId="77777777" w:rsidR="00D6454F" w:rsidRPr="002654BA" w:rsidRDefault="00D6454F" w:rsidP="00E175C0">
            <w:pPr>
              <w:jc w:val="center"/>
              <w:rPr>
                <w:rFonts w:eastAsia="Calibri"/>
                <w:b/>
                <w:sz w:val="20"/>
                <w:szCs w:val="20"/>
                <w:lang w:eastAsia="en-US" w:bidi="ar-SA"/>
              </w:rPr>
            </w:pPr>
            <w:r w:rsidRPr="002654BA">
              <w:rPr>
                <w:rFonts w:eastAsia="Calibri"/>
                <w:b/>
                <w:sz w:val="20"/>
                <w:szCs w:val="20"/>
                <w:lang w:eastAsia="en-US" w:bidi="ar-SA"/>
              </w:rPr>
              <w:t>Располагаемая мощность, Гкал/ч (МВт)</w:t>
            </w:r>
          </w:p>
        </w:tc>
      </w:tr>
      <w:tr w:rsidR="00D6454F" w:rsidRPr="002654BA" w14:paraId="45727A8C" w14:textId="77777777" w:rsidTr="00E175C0">
        <w:trPr>
          <w:trHeight w:val="359"/>
          <w:jc w:val="center"/>
        </w:trPr>
        <w:tc>
          <w:tcPr>
            <w:tcW w:w="447" w:type="pct"/>
            <w:vAlign w:val="center"/>
          </w:tcPr>
          <w:p w14:paraId="23854BD4" w14:textId="77777777" w:rsidR="00D6454F" w:rsidRPr="002654BA" w:rsidRDefault="00D6454F" w:rsidP="00E175C0">
            <w:pPr>
              <w:jc w:val="center"/>
              <w:rPr>
                <w:rFonts w:eastAsia="Calibri"/>
                <w:sz w:val="20"/>
                <w:szCs w:val="20"/>
                <w:lang w:eastAsia="en-US" w:bidi="ar-SA"/>
              </w:rPr>
            </w:pPr>
            <w:r w:rsidRPr="002654BA">
              <w:rPr>
                <w:rFonts w:eastAsia="Calibri"/>
                <w:sz w:val="20"/>
                <w:szCs w:val="20"/>
                <w:lang w:eastAsia="en-US" w:bidi="ar-SA"/>
              </w:rPr>
              <w:t>1</w:t>
            </w:r>
          </w:p>
        </w:tc>
        <w:tc>
          <w:tcPr>
            <w:tcW w:w="1141" w:type="pct"/>
            <w:vAlign w:val="center"/>
          </w:tcPr>
          <w:p w14:paraId="4BBAD0AB" w14:textId="47188CFA" w:rsidR="00D6454F" w:rsidRPr="002654BA" w:rsidRDefault="00D6454F" w:rsidP="00E175C0">
            <w:pPr>
              <w:jc w:val="center"/>
              <w:rPr>
                <w:rFonts w:eastAsia="Calibri"/>
                <w:sz w:val="20"/>
                <w:szCs w:val="20"/>
                <w:lang w:eastAsia="en-US" w:bidi="ar-SA"/>
              </w:rPr>
            </w:pPr>
            <w:r w:rsidRPr="002654BA">
              <w:rPr>
                <w:rFonts w:eastAsia="Calibri"/>
                <w:sz w:val="20"/>
                <w:szCs w:val="20"/>
                <w:lang w:eastAsia="en-US" w:bidi="ar-SA"/>
              </w:rPr>
              <w:t>Котельная ГЛОХ</w:t>
            </w:r>
          </w:p>
        </w:tc>
        <w:tc>
          <w:tcPr>
            <w:tcW w:w="1141" w:type="pct"/>
            <w:vAlign w:val="center"/>
          </w:tcPr>
          <w:p w14:paraId="58E402FE" w14:textId="4BCB2F42" w:rsidR="00D6454F" w:rsidRPr="002654BA" w:rsidRDefault="00D6454F" w:rsidP="00E175C0">
            <w:pPr>
              <w:jc w:val="center"/>
              <w:rPr>
                <w:rFonts w:eastAsia="Calibri"/>
                <w:sz w:val="20"/>
                <w:szCs w:val="20"/>
                <w:lang w:eastAsia="en-US" w:bidi="ar-SA"/>
              </w:rPr>
            </w:pPr>
            <w:r w:rsidRPr="002654BA">
              <w:rPr>
                <w:rFonts w:eastAsia="Calibri"/>
                <w:sz w:val="20"/>
                <w:szCs w:val="20"/>
                <w:lang w:eastAsia="en-US" w:bidi="ar-SA"/>
              </w:rPr>
              <w:t>отсутствуют</w:t>
            </w:r>
          </w:p>
        </w:tc>
        <w:tc>
          <w:tcPr>
            <w:tcW w:w="1065" w:type="pct"/>
            <w:vAlign w:val="center"/>
          </w:tcPr>
          <w:p w14:paraId="3E53A011" w14:textId="5D1958AB" w:rsidR="00D6454F" w:rsidRPr="002654BA" w:rsidRDefault="00E26F69" w:rsidP="00E175C0">
            <w:pPr>
              <w:jc w:val="center"/>
              <w:rPr>
                <w:rFonts w:eastAsia="Calibri"/>
                <w:sz w:val="20"/>
                <w:szCs w:val="20"/>
                <w:lang w:eastAsia="en-US" w:bidi="ar-SA"/>
              </w:rPr>
            </w:pPr>
            <w:r>
              <w:rPr>
                <w:rFonts w:eastAsia="Calibri"/>
                <w:sz w:val="20"/>
                <w:szCs w:val="20"/>
                <w:lang w:eastAsia="en-US" w:bidi="ar-SA"/>
              </w:rPr>
              <w:t>1,02 (1,18</w:t>
            </w:r>
            <w:r w:rsidR="00D6454F" w:rsidRPr="002654BA">
              <w:rPr>
                <w:rFonts w:eastAsia="Calibri"/>
                <w:sz w:val="20"/>
                <w:szCs w:val="20"/>
                <w:lang w:eastAsia="en-US" w:bidi="ar-SA"/>
              </w:rPr>
              <w:t>)</w:t>
            </w:r>
          </w:p>
        </w:tc>
        <w:tc>
          <w:tcPr>
            <w:tcW w:w="1206" w:type="pct"/>
            <w:vAlign w:val="center"/>
          </w:tcPr>
          <w:p w14:paraId="29308531" w14:textId="09209B58" w:rsidR="00D6454F" w:rsidRPr="002654BA" w:rsidRDefault="00E175C0" w:rsidP="00E175C0">
            <w:pPr>
              <w:jc w:val="center"/>
              <w:rPr>
                <w:rFonts w:eastAsia="Calibri"/>
                <w:sz w:val="20"/>
                <w:szCs w:val="20"/>
                <w:lang w:eastAsia="en-US" w:bidi="ar-SA"/>
              </w:rPr>
            </w:pPr>
            <w:r>
              <w:rPr>
                <w:rFonts w:eastAsia="Calibri"/>
                <w:sz w:val="20"/>
                <w:szCs w:val="20"/>
                <w:lang w:eastAsia="en-US" w:bidi="ar-SA"/>
              </w:rPr>
              <w:t>1,02 (1,18</w:t>
            </w:r>
            <w:r w:rsidRPr="002654BA">
              <w:rPr>
                <w:rFonts w:eastAsia="Calibri"/>
                <w:sz w:val="20"/>
                <w:szCs w:val="20"/>
                <w:lang w:eastAsia="en-US" w:bidi="ar-SA"/>
              </w:rPr>
              <w:t>)</w:t>
            </w:r>
          </w:p>
        </w:tc>
      </w:tr>
    </w:tbl>
    <w:p w14:paraId="3CD76A04" w14:textId="57A12F90" w:rsidR="00E175C0" w:rsidRDefault="00E175C0" w:rsidP="00E175C0">
      <w:pPr>
        <w:widowControl/>
        <w:autoSpaceDE/>
        <w:autoSpaceDN/>
        <w:spacing w:line="318" w:lineRule="auto"/>
        <w:ind w:firstLine="709"/>
        <w:jc w:val="both"/>
        <w:rPr>
          <w:sz w:val="6"/>
          <w:szCs w:val="6"/>
          <w:lang w:bidi="ar-SA"/>
        </w:rPr>
      </w:pPr>
    </w:p>
    <w:p w14:paraId="5DAA81C0" w14:textId="77777777" w:rsidR="00E06639" w:rsidRPr="008720CF" w:rsidRDefault="00E06639" w:rsidP="00E175C0">
      <w:pPr>
        <w:widowControl/>
        <w:autoSpaceDE/>
        <w:autoSpaceDN/>
        <w:spacing w:line="318" w:lineRule="auto"/>
        <w:ind w:firstLine="709"/>
        <w:jc w:val="both"/>
        <w:rPr>
          <w:sz w:val="6"/>
          <w:szCs w:val="6"/>
          <w:lang w:bidi="ar-SA"/>
        </w:rPr>
      </w:pPr>
    </w:p>
    <w:p w14:paraId="508A3016" w14:textId="75C3205B" w:rsidR="003963FA" w:rsidRPr="002654BA" w:rsidRDefault="003963FA" w:rsidP="00E175C0">
      <w:pPr>
        <w:pStyle w:val="27"/>
        <w:numPr>
          <w:ilvl w:val="0"/>
          <w:numId w:val="5"/>
        </w:numPr>
        <w:tabs>
          <w:tab w:val="left" w:pos="1843"/>
          <w:tab w:val="left" w:pos="3762"/>
          <w:tab w:val="left" w:pos="3763"/>
        </w:tabs>
        <w:ind w:left="142" w:firstLine="567"/>
        <w:jc w:val="both"/>
        <w:rPr>
          <w:i w:val="0"/>
        </w:rPr>
      </w:pPr>
      <w:bookmarkStart w:id="53" w:name="_Toc198296421"/>
      <w:r w:rsidRPr="002654BA">
        <w:rPr>
          <w:i w:val="0"/>
        </w:rPr>
        <w:t xml:space="preserve">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w:t>
      </w:r>
      <w:r w:rsidR="00E175C0">
        <w:rPr>
          <w:i w:val="0"/>
        </w:rPr>
        <w:t>«</w:t>
      </w:r>
      <w:r w:rsidRPr="002654BA">
        <w:rPr>
          <w:i w:val="0"/>
        </w:rPr>
        <w:t>нетто</w:t>
      </w:r>
      <w:r w:rsidR="00E175C0">
        <w:rPr>
          <w:i w:val="0"/>
        </w:rPr>
        <w:t>»</w:t>
      </w:r>
      <w:bookmarkEnd w:id="53"/>
    </w:p>
    <w:p w14:paraId="4F904959" w14:textId="76D3F41B" w:rsidR="007C4522" w:rsidRPr="00DD51C7" w:rsidRDefault="007C4522" w:rsidP="00E175C0">
      <w:pPr>
        <w:tabs>
          <w:tab w:val="left" w:pos="0"/>
        </w:tabs>
        <w:spacing w:before="120" w:line="282" w:lineRule="auto"/>
        <w:ind w:firstLine="851"/>
        <w:jc w:val="both"/>
        <w:rPr>
          <w:color w:val="000000" w:themeColor="text1"/>
          <w:sz w:val="26"/>
        </w:rPr>
      </w:pPr>
      <w:r w:rsidRPr="002654BA">
        <w:rPr>
          <w:sz w:val="26"/>
        </w:rPr>
        <w:t xml:space="preserve">Объем потребления тепловой энергии на собственные нужды источника и </w:t>
      </w:r>
      <w:r w:rsidRPr="00DD51C7">
        <w:rPr>
          <w:color w:val="000000" w:themeColor="text1"/>
          <w:sz w:val="26"/>
        </w:rPr>
        <w:t xml:space="preserve">параметры располагаемой тепловой мощности нетто приведены в таблице </w:t>
      </w:r>
      <w:r w:rsidR="00E175C0" w:rsidRPr="00DD51C7">
        <w:rPr>
          <w:color w:val="000000" w:themeColor="text1"/>
          <w:sz w:val="26"/>
        </w:rPr>
        <w:t>1.</w:t>
      </w:r>
      <w:r w:rsidR="00E51196">
        <w:rPr>
          <w:color w:val="000000" w:themeColor="text1"/>
          <w:sz w:val="26"/>
        </w:rPr>
        <w:t>20</w:t>
      </w:r>
      <w:r w:rsidR="00E175C0" w:rsidRPr="00DD51C7">
        <w:rPr>
          <w:color w:val="000000" w:themeColor="text1"/>
          <w:sz w:val="26"/>
        </w:rPr>
        <w:t>.</w:t>
      </w:r>
    </w:p>
    <w:p w14:paraId="465ADDA0" w14:textId="219DB188" w:rsidR="00DD51C7" w:rsidRPr="00DD51C7" w:rsidRDefault="00DD51C7" w:rsidP="00DD51C7">
      <w:pPr>
        <w:keepNext/>
        <w:widowControl/>
        <w:autoSpaceDE/>
        <w:autoSpaceDN/>
        <w:jc w:val="both"/>
        <w:rPr>
          <w:b/>
          <w:bCs/>
          <w:color w:val="000000" w:themeColor="text1"/>
          <w:sz w:val="24"/>
          <w:szCs w:val="24"/>
          <w:lang w:bidi="ar-SA"/>
        </w:rPr>
      </w:pPr>
      <w:r w:rsidRPr="00DD51C7">
        <w:rPr>
          <w:b/>
          <w:bCs/>
          <w:color w:val="000000" w:themeColor="text1"/>
          <w:sz w:val="24"/>
          <w:szCs w:val="24"/>
          <w:lang w:bidi="ar-SA"/>
        </w:rPr>
        <w:lastRenderedPageBreak/>
        <w:t>Таблица1.</w:t>
      </w:r>
      <w:r w:rsidR="00E51196">
        <w:rPr>
          <w:b/>
          <w:bCs/>
          <w:color w:val="000000" w:themeColor="text1"/>
          <w:sz w:val="24"/>
          <w:szCs w:val="24"/>
          <w:lang w:bidi="ar-SA"/>
        </w:rPr>
        <w:t>20</w:t>
      </w:r>
      <w:r w:rsidRPr="00DD51C7">
        <w:rPr>
          <w:b/>
          <w:bCs/>
          <w:color w:val="000000" w:themeColor="text1"/>
          <w:sz w:val="24"/>
          <w:szCs w:val="24"/>
          <w:lang w:bidi="ar-SA"/>
        </w:rPr>
        <w:t xml:space="preserve"> Объем потребления тепловой энергии на собственные нужды</w:t>
      </w:r>
    </w:p>
    <w:tbl>
      <w:tblPr>
        <w:tblW w:w="5000" w:type="pct"/>
        <w:tblLook w:val="04A0" w:firstRow="1" w:lastRow="0" w:firstColumn="1" w:lastColumn="0" w:noHBand="0" w:noVBand="1"/>
      </w:tblPr>
      <w:tblGrid>
        <w:gridCol w:w="531"/>
        <w:gridCol w:w="1799"/>
        <w:gridCol w:w="1699"/>
        <w:gridCol w:w="1664"/>
        <w:gridCol w:w="2275"/>
        <w:gridCol w:w="1664"/>
      </w:tblGrid>
      <w:tr w:rsidR="00DD51C7" w:rsidRPr="00DD51C7" w14:paraId="77E390B0" w14:textId="77777777" w:rsidTr="00500E39">
        <w:trPr>
          <w:trHeight w:val="1268"/>
        </w:trPr>
        <w:tc>
          <w:tcPr>
            <w:tcW w:w="2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F51F10" w14:textId="77777777" w:rsidR="00DD51C7" w:rsidRPr="00DD51C7" w:rsidRDefault="00DD51C7" w:rsidP="00500E39">
            <w:pPr>
              <w:widowControl/>
              <w:autoSpaceDE/>
              <w:autoSpaceDN/>
              <w:jc w:val="center"/>
              <w:rPr>
                <w:b/>
                <w:bCs/>
                <w:color w:val="000000" w:themeColor="text1"/>
                <w:sz w:val="20"/>
                <w:szCs w:val="20"/>
                <w:lang w:bidi="ar-SA"/>
              </w:rPr>
            </w:pPr>
            <w:r w:rsidRPr="00DD51C7">
              <w:rPr>
                <w:b/>
                <w:bCs/>
                <w:color w:val="000000" w:themeColor="text1"/>
                <w:sz w:val="20"/>
                <w:szCs w:val="20"/>
                <w:lang w:bidi="ar-SA"/>
              </w:rPr>
              <w:t>№ п/п</w:t>
            </w:r>
          </w:p>
        </w:tc>
        <w:tc>
          <w:tcPr>
            <w:tcW w:w="934" w:type="pct"/>
            <w:tcBorders>
              <w:top w:val="single" w:sz="4" w:space="0" w:color="auto"/>
              <w:left w:val="nil"/>
              <w:bottom w:val="single" w:sz="4" w:space="0" w:color="auto"/>
              <w:right w:val="single" w:sz="4" w:space="0" w:color="auto"/>
            </w:tcBorders>
            <w:shd w:val="clear" w:color="auto" w:fill="auto"/>
            <w:vAlign w:val="center"/>
            <w:hideMark/>
          </w:tcPr>
          <w:p w14:paraId="24B57DC8" w14:textId="77777777" w:rsidR="00DD51C7" w:rsidRPr="00DD51C7" w:rsidRDefault="00DD51C7" w:rsidP="00500E39">
            <w:pPr>
              <w:widowControl/>
              <w:autoSpaceDE/>
              <w:autoSpaceDN/>
              <w:jc w:val="center"/>
              <w:rPr>
                <w:b/>
                <w:bCs/>
                <w:color w:val="000000" w:themeColor="text1"/>
                <w:sz w:val="20"/>
                <w:szCs w:val="20"/>
                <w:lang w:bidi="ar-SA"/>
              </w:rPr>
            </w:pPr>
            <w:r w:rsidRPr="00DD51C7">
              <w:rPr>
                <w:b/>
                <w:bCs/>
                <w:color w:val="000000" w:themeColor="text1"/>
                <w:sz w:val="20"/>
                <w:szCs w:val="20"/>
                <w:lang w:bidi="ar-SA"/>
              </w:rPr>
              <w:t>Наименование источника теплоснабжения</w:t>
            </w:r>
          </w:p>
        </w:tc>
        <w:tc>
          <w:tcPr>
            <w:tcW w:w="882" w:type="pct"/>
            <w:tcBorders>
              <w:top w:val="single" w:sz="4" w:space="0" w:color="auto"/>
              <w:left w:val="nil"/>
              <w:bottom w:val="single" w:sz="4" w:space="0" w:color="auto"/>
              <w:right w:val="single" w:sz="4" w:space="0" w:color="auto"/>
            </w:tcBorders>
            <w:shd w:val="clear" w:color="auto" w:fill="auto"/>
            <w:vAlign w:val="center"/>
            <w:hideMark/>
          </w:tcPr>
          <w:p w14:paraId="61A73ABF" w14:textId="77777777" w:rsidR="00DD51C7" w:rsidRPr="00DD51C7" w:rsidRDefault="00DD51C7" w:rsidP="00500E39">
            <w:pPr>
              <w:widowControl/>
              <w:autoSpaceDE/>
              <w:autoSpaceDN/>
              <w:jc w:val="center"/>
              <w:rPr>
                <w:b/>
                <w:bCs/>
                <w:color w:val="000000" w:themeColor="text1"/>
                <w:sz w:val="20"/>
                <w:szCs w:val="20"/>
                <w:lang w:bidi="ar-SA"/>
              </w:rPr>
            </w:pPr>
            <w:r w:rsidRPr="00DD51C7">
              <w:rPr>
                <w:b/>
                <w:bCs/>
                <w:color w:val="000000" w:themeColor="text1"/>
                <w:sz w:val="20"/>
                <w:szCs w:val="20"/>
                <w:lang w:bidi="ar-SA"/>
              </w:rPr>
              <w:t>Установленная тепловая мощность, МВт</w:t>
            </w:r>
          </w:p>
        </w:tc>
        <w:tc>
          <w:tcPr>
            <w:tcW w:w="864" w:type="pct"/>
            <w:tcBorders>
              <w:top w:val="single" w:sz="4" w:space="0" w:color="auto"/>
              <w:left w:val="nil"/>
              <w:bottom w:val="single" w:sz="4" w:space="0" w:color="auto"/>
              <w:right w:val="single" w:sz="4" w:space="0" w:color="auto"/>
            </w:tcBorders>
            <w:shd w:val="clear" w:color="auto" w:fill="auto"/>
            <w:vAlign w:val="center"/>
            <w:hideMark/>
          </w:tcPr>
          <w:p w14:paraId="67858A1A" w14:textId="77777777" w:rsidR="00DD51C7" w:rsidRPr="00DD51C7" w:rsidRDefault="00DD51C7" w:rsidP="00500E39">
            <w:pPr>
              <w:widowControl/>
              <w:autoSpaceDE/>
              <w:autoSpaceDN/>
              <w:jc w:val="center"/>
              <w:rPr>
                <w:b/>
                <w:bCs/>
                <w:color w:val="000000" w:themeColor="text1"/>
                <w:sz w:val="20"/>
                <w:szCs w:val="20"/>
                <w:lang w:bidi="ar-SA"/>
              </w:rPr>
            </w:pPr>
            <w:r w:rsidRPr="00DD51C7">
              <w:rPr>
                <w:b/>
                <w:bCs/>
                <w:color w:val="000000" w:themeColor="text1"/>
                <w:sz w:val="20"/>
                <w:szCs w:val="20"/>
                <w:lang w:bidi="ar-SA"/>
              </w:rPr>
              <w:t>Располагаемая тепловая мощность, МВт</w:t>
            </w:r>
          </w:p>
        </w:tc>
        <w:tc>
          <w:tcPr>
            <w:tcW w:w="1181" w:type="pct"/>
            <w:tcBorders>
              <w:top w:val="single" w:sz="4" w:space="0" w:color="auto"/>
              <w:left w:val="nil"/>
              <w:bottom w:val="single" w:sz="4" w:space="0" w:color="auto"/>
              <w:right w:val="single" w:sz="4" w:space="0" w:color="auto"/>
            </w:tcBorders>
            <w:shd w:val="clear" w:color="auto" w:fill="auto"/>
            <w:vAlign w:val="center"/>
            <w:hideMark/>
          </w:tcPr>
          <w:p w14:paraId="090FE3B0" w14:textId="77777777" w:rsidR="00DD51C7" w:rsidRPr="00DD51C7" w:rsidRDefault="00DD51C7" w:rsidP="00500E39">
            <w:pPr>
              <w:widowControl/>
              <w:autoSpaceDE/>
              <w:autoSpaceDN/>
              <w:jc w:val="center"/>
              <w:rPr>
                <w:b/>
                <w:bCs/>
                <w:color w:val="000000" w:themeColor="text1"/>
                <w:sz w:val="20"/>
                <w:szCs w:val="20"/>
                <w:lang w:bidi="ar-SA"/>
              </w:rPr>
            </w:pPr>
            <w:r w:rsidRPr="00DD51C7">
              <w:rPr>
                <w:b/>
                <w:bCs/>
                <w:color w:val="000000" w:themeColor="text1"/>
                <w:sz w:val="20"/>
                <w:szCs w:val="20"/>
                <w:lang w:bidi="ar-SA"/>
              </w:rPr>
              <w:t xml:space="preserve">Затраты тепловой мощности на собственные и хозяйственные нужды, МВт </w:t>
            </w:r>
          </w:p>
        </w:tc>
        <w:tc>
          <w:tcPr>
            <w:tcW w:w="864" w:type="pct"/>
            <w:tcBorders>
              <w:top w:val="single" w:sz="4" w:space="0" w:color="auto"/>
              <w:left w:val="nil"/>
              <w:bottom w:val="single" w:sz="4" w:space="0" w:color="auto"/>
              <w:right w:val="single" w:sz="4" w:space="0" w:color="auto"/>
            </w:tcBorders>
            <w:shd w:val="clear" w:color="auto" w:fill="auto"/>
            <w:vAlign w:val="center"/>
            <w:hideMark/>
          </w:tcPr>
          <w:p w14:paraId="419E7B0E" w14:textId="77777777" w:rsidR="00DD51C7" w:rsidRPr="00DD51C7" w:rsidRDefault="00DD51C7" w:rsidP="00500E39">
            <w:pPr>
              <w:widowControl/>
              <w:autoSpaceDE/>
              <w:autoSpaceDN/>
              <w:jc w:val="center"/>
              <w:rPr>
                <w:b/>
                <w:bCs/>
                <w:color w:val="000000" w:themeColor="text1"/>
                <w:sz w:val="20"/>
                <w:szCs w:val="20"/>
                <w:lang w:bidi="ar-SA"/>
              </w:rPr>
            </w:pPr>
            <w:r w:rsidRPr="00DD51C7">
              <w:rPr>
                <w:b/>
                <w:bCs/>
                <w:color w:val="000000" w:themeColor="text1"/>
                <w:sz w:val="20"/>
                <w:szCs w:val="20"/>
                <w:lang w:bidi="ar-SA"/>
              </w:rPr>
              <w:t>Располагаемая тепловая мощность «нетто», МВт</w:t>
            </w:r>
          </w:p>
        </w:tc>
      </w:tr>
      <w:tr w:rsidR="00DD51C7" w:rsidRPr="00DD51C7" w14:paraId="48285FE1" w14:textId="77777777" w:rsidTr="00E06639">
        <w:trPr>
          <w:trHeight w:val="535"/>
        </w:trPr>
        <w:tc>
          <w:tcPr>
            <w:tcW w:w="275" w:type="pct"/>
            <w:tcBorders>
              <w:top w:val="nil"/>
              <w:left w:val="single" w:sz="4" w:space="0" w:color="auto"/>
              <w:bottom w:val="single" w:sz="4" w:space="0" w:color="auto"/>
              <w:right w:val="single" w:sz="4" w:space="0" w:color="auto"/>
            </w:tcBorders>
            <w:shd w:val="clear" w:color="auto" w:fill="auto"/>
            <w:vAlign w:val="center"/>
            <w:hideMark/>
          </w:tcPr>
          <w:p w14:paraId="7032B083" w14:textId="77777777" w:rsidR="00DD51C7" w:rsidRPr="00DD51C7" w:rsidRDefault="00DD51C7" w:rsidP="00500E39">
            <w:pPr>
              <w:widowControl/>
              <w:autoSpaceDE/>
              <w:autoSpaceDN/>
              <w:jc w:val="center"/>
              <w:rPr>
                <w:color w:val="000000" w:themeColor="text1"/>
                <w:sz w:val="20"/>
                <w:szCs w:val="20"/>
                <w:lang w:bidi="ar-SA"/>
              </w:rPr>
            </w:pPr>
            <w:r w:rsidRPr="00DD51C7">
              <w:rPr>
                <w:color w:val="000000" w:themeColor="text1"/>
                <w:sz w:val="20"/>
                <w:szCs w:val="20"/>
                <w:lang w:bidi="ar-SA"/>
              </w:rPr>
              <w:t>1</w:t>
            </w:r>
          </w:p>
        </w:tc>
        <w:tc>
          <w:tcPr>
            <w:tcW w:w="934" w:type="pct"/>
            <w:tcBorders>
              <w:top w:val="nil"/>
              <w:left w:val="nil"/>
              <w:bottom w:val="single" w:sz="4" w:space="0" w:color="auto"/>
              <w:right w:val="single" w:sz="4" w:space="0" w:color="auto"/>
            </w:tcBorders>
            <w:shd w:val="clear" w:color="auto" w:fill="auto"/>
            <w:vAlign w:val="center"/>
            <w:hideMark/>
          </w:tcPr>
          <w:p w14:paraId="63AA861A" w14:textId="77777777" w:rsidR="00DD51C7" w:rsidRPr="00DD51C7" w:rsidRDefault="00DD51C7" w:rsidP="00500E39">
            <w:pPr>
              <w:widowControl/>
              <w:autoSpaceDE/>
              <w:autoSpaceDN/>
              <w:jc w:val="center"/>
              <w:rPr>
                <w:rFonts w:eastAsia="Calibri"/>
                <w:color w:val="000000" w:themeColor="text1"/>
                <w:sz w:val="20"/>
                <w:szCs w:val="20"/>
                <w:lang w:eastAsia="en-US" w:bidi="ar-SA"/>
              </w:rPr>
            </w:pPr>
            <w:r w:rsidRPr="00DD51C7">
              <w:rPr>
                <w:rFonts w:eastAsia="Calibri"/>
                <w:color w:val="000000" w:themeColor="text1"/>
                <w:sz w:val="20"/>
                <w:szCs w:val="20"/>
                <w:lang w:eastAsia="en-US" w:bidi="ar-SA"/>
              </w:rPr>
              <w:t>Котельная</w:t>
            </w:r>
          </w:p>
          <w:p w14:paraId="1FE77EAC" w14:textId="77777777" w:rsidR="00DD51C7" w:rsidRPr="00DD51C7" w:rsidRDefault="00DD51C7" w:rsidP="00500E39">
            <w:pPr>
              <w:widowControl/>
              <w:autoSpaceDE/>
              <w:autoSpaceDN/>
              <w:jc w:val="center"/>
              <w:rPr>
                <w:rFonts w:eastAsia="Calibri"/>
                <w:color w:val="000000" w:themeColor="text1"/>
                <w:sz w:val="20"/>
                <w:szCs w:val="20"/>
                <w:lang w:eastAsia="en-US" w:bidi="ar-SA"/>
              </w:rPr>
            </w:pPr>
            <w:r w:rsidRPr="00DD51C7">
              <w:rPr>
                <w:color w:val="000000" w:themeColor="text1"/>
                <w:sz w:val="20"/>
                <w:szCs w:val="20"/>
                <w:lang w:bidi="ar-SA"/>
              </w:rPr>
              <w:t>ГЛОХ</w:t>
            </w:r>
          </w:p>
        </w:tc>
        <w:tc>
          <w:tcPr>
            <w:tcW w:w="882" w:type="pct"/>
            <w:tcBorders>
              <w:top w:val="nil"/>
              <w:left w:val="nil"/>
              <w:bottom w:val="single" w:sz="4" w:space="0" w:color="auto"/>
              <w:right w:val="single" w:sz="4" w:space="0" w:color="auto"/>
            </w:tcBorders>
            <w:shd w:val="clear" w:color="auto" w:fill="auto"/>
            <w:vAlign w:val="center"/>
            <w:hideMark/>
          </w:tcPr>
          <w:p w14:paraId="0EF33D31" w14:textId="77777777" w:rsidR="00DD51C7" w:rsidRPr="00DD51C7" w:rsidRDefault="00DD51C7" w:rsidP="00500E39">
            <w:pPr>
              <w:widowControl/>
              <w:autoSpaceDE/>
              <w:autoSpaceDN/>
              <w:jc w:val="center"/>
              <w:rPr>
                <w:rFonts w:eastAsia="Calibri"/>
                <w:color w:val="000000" w:themeColor="text1"/>
                <w:sz w:val="20"/>
                <w:szCs w:val="20"/>
                <w:lang w:eastAsia="en-US" w:bidi="ar-SA"/>
              </w:rPr>
            </w:pPr>
            <w:r w:rsidRPr="00DD51C7">
              <w:rPr>
                <w:rFonts w:eastAsia="Calibri"/>
                <w:color w:val="000000" w:themeColor="text1"/>
                <w:sz w:val="20"/>
                <w:szCs w:val="20"/>
                <w:lang w:eastAsia="en-US" w:bidi="ar-SA"/>
              </w:rPr>
              <w:t>1,18</w:t>
            </w:r>
          </w:p>
        </w:tc>
        <w:tc>
          <w:tcPr>
            <w:tcW w:w="864" w:type="pct"/>
            <w:tcBorders>
              <w:top w:val="nil"/>
              <w:left w:val="nil"/>
              <w:bottom w:val="single" w:sz="4" w:space="0" w:color="auto"/>
              <w:right w:val="single" w:sz="4" w:space="0" w:color="auto"/>
            </w:tcBorders>
            <w:shd w:val="clear" w:color="auto" w:fill="auto"/>
            <w:vAlign w:val="center"/>
            <w:hideMark/>
          </w:tcPr>
          <w:p w14:paraId="247F36D3" w14:textId="77777777" w:rsidR="00DD51C7" w:rsidRPr="00DD51C7" w:rsidRDefault="00DD51C7" w:rsidP="00500E39">
            <w:pPr>
              <w:widowControl/>
              <w:autoSpaceDE/>
              <w:autoSpaceDN/>
              <w:jc w:val="center"/>
              <w:rPr>
                <w:rFonts w:eastAsia="Calibri"/>
                <w:color w:val="000000" w:themeColor="text1"/>
                <w:sz w:val="20"/>
                <w:szCs w:val="20"/>
                <w:lang w:eastAsia="en-US" w:bidi="ar-SA"/>
              </w:rPr>
            </w:pPr>
            <w:r w:rsidRPr="00DD51C7">
              <w:rPr>
                <w:rFonts w:eastAsia="Calibri"/>
                <w:color w:val="000000" w:themeColor="text1"/>
                <w:sz w:val="20"/>
                <w:szCs w:val="20"/>
                <w:lang w:eastAsia="en-US" w:bidi="ar-SA"/>
              </w:rPr>
              <w:t>1,18</w:t>
            </w:r>
          </w:p>
        </w:tc>
        <w:tc>
          <w:tcPr>
            <w:tcW w:w="1181" w:type="pct"/>
            <w:tcBorders>
              <w:top w:val="nil"/>
              <w:left w:val="nil"/>
              <w:bottom w:val="single" w:sz="4" w:space="0" w:color="auto"/>
              <w:right w:val="single" w:sz="4" w:space="0" w:color="auto"/>
            </w:tcBorders>
            <w:shd w:val="clear" w:color="auto" w:fill="auto"/>
            <w:vAlign w:val="center"/>
          </w:tcPr>
          <w:p w14:paraId="3F671511" w14:textId="77777777" w:rsidR="00DD51C7" w:rsidRPr="00DD51C7" w:rsidRDefault="00DD51C7" w:rsidP="00500E39">
            <w:pPr>
              <w:widowControl/>
              <w:autoSpaceDE/>
              <w:autoSpaceDN/>
              <w:jc w:val="center"/>
              <w:rPr>
                <w:color w:val="000000" w:themeColor="text1"/>
                <w:sz w:val="20"/>
                <w:szCs w:val="20"/>
                <w:lang w:bidi="ar-SA"/>
              </w:rPr>
            </w:pPr>
            <w:r w:rsidRPr="00DD51C7">
              <w:rPr>
                <w:color w:val="000000" w:themeColor="text1"/>
                <w:sz w:val="20"/>
                <w:szCs w:val="20"/>
                <w:lang w:bidi="ar-SA"/>
              </w:rPr>
              <w:t>0,00774</w:t>
            </w:r>
          </w:p>
        </w:tc>
        <w:tc>
          <w:tcPr>
            <w:tcW w:w="864" w:type="pct"/>
            <w:tcBorders>
              <w:top w:val="nil"/>
              <w:left w:val="nil"/>
              <w:bottom w:val="single" w:sz="4" w:space="0" w:color="auto"/>
              <w:right w:val="single" w:sz="4" w:space="0" w:color="auto"/>
            </w:tcBorders>
            <w:shd w:val="clear" w:color="auto" w:fill="auto"/>
            <w:vAlign w:val="center"/>
          </w:tcPr>
          <w:p w14:paraId="70A013E6" w14:textId="77777777" w:rsidR="00DD51C7" w:rsidRPr="00DD51C7" w:rsidRDefault="00DD51C7" w:rsidP="00500E39">
            <w:pPr>
              <w:widowControl/>
              <w:autoSpaceDE/>
              <w:autoSpaceDN/>
              <w:jc w:val="center"/>
              <w:rPr>
                <w:color w:val="000000" w:themeColor="text1"/>
                <w:sz w:val="20"/>
                <w:szCs w:val="20"/>
                <w:lang w:bidi="ar-SA"/>
              </w:rPr>
            </w:pPr>
            <w:r w:rsidRPr="00DD51C7">
              <w:rPr>
                <w:color w:val="000000" w:themeColor="text1"/>
                <w:sz w:val="20"/>
                <w:szCs w:val="20"/>
                <w:lang w:bidi="ar-SA"/>
              </w:rPr>
              <w:t>1,17226</w:t>
            </w:r>
          </w:p>
        </w:tc>
      </w:tr>
    </w:tbl>
    <w:p w14:paraId="1B091442" w14:textId="714085CD" w:rsidR="00DD51C7" w:rsidRDefault="00DD51C7" w:rsidP="008720CF">
      <w:pPr>
        <w:tabs>
          <w:tab w:val="left" w:pos="0"/>
        </w:tabs>
        <w:spacing w:line="282" w:lineRule="auto"/>
        <w:ind w:firstLine="851"/>
        <w:jc w:val="both"/>
        <w:rPr>
          <w:color w:val="000000" w:themeColor="text1"/>
          <w:sz w:val="18"/>
          <w:szCs w:val="18"/>
        </w:rPr>
      </w:pPr>
    </w:p>
    <w:p w14:paraId="535A0E9F" w14:textId="77777777" w:rsidR="00E06639" w:rsidRPr="00DD51C7" w:rsidRDefault="00E06639" w:rsidP="008720CF">
      <w:pPr>
        <w:tabs>
          <w:tab w:val="left" w:pos="0"/>
        </w:tabs>
        <w:spacing w:line="282" w:lineRule="auto"/>
        <w:ind w:firstLine="851"/>
        <w:jc w:val="both"/>
        <w:rPr>
          <w:color w:val="000000" w:themeColor="text1"/>
          <w:sz w:val="18"/>
          <w:szCs w:val="18"/>
        </w:rPr>
      </w:pPr>
    </w:p>
    <w:p w14:paraId="05F4598E" w14:textId="77777777" w:rsidR="001B633E" w:rsidRPr="002654BA" w:rsidRDefault="001B633E" w:rsidP="00DD51C7">
      <w:pPr>
        <w:pStyle w:val="27"/>
        <w:numPr>
          <w:ilvl w:val="0"/>
          <w:numId w:val="5"/>
        </w:numPr>
        <w:tabs>
          <w:tab w:val="left" w:pos="1843"/>
          <w:tab w:val="left" w:pos="3762"/>
          <w:tab w:val="left" w:pos="3763"/>
        </w:tabs>
        <w:ind w:left="0" w:firstLine="709"/>
        <w:jc w:val="both"/>
        <w:rPr>
          <w:i w:val="0"/>
        </w:rPr>
      </w:pPr>
      <w:bookmarkStart w:id="54" w:name="_Toc198296422"/>
      <w:r w:rsidRPr="002654BA">
        <w:rPr>
          <w:i w:val="0"/>
        </w:rPr>
        <w:t>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bookmarkEnd w:id="54"/>
    </w:p>
    <w:p w14:paraId="42EA97FC" w14:textId="77777777" w:rsidR="00DD51C7" w:rsidRPr="008720CF" w:rsidRDefault="00DD51C7" w:rsidP="00E175C0">
      <w:pPr>
        <w:tabs>
          <w:tab w:val="left" w:pos="0"/>
        </w:tabs>
        <w:spacing w:line="306" w:lineRule="auto"/>
        <w:ind w:firstLine="709"/>
        <w:jc w:val="both"/>
        <w:rPr>
          <w:sz w:val="6"/>
          <w:szCs w:val="6"/>
        </w:rPr>
      </w:pPr>
    </w:p>
    <w:p w14:paraId="1D7BD4E2" w14:textId="03252434" w:rsidR="006A0DFE" w:rsidRPr="002654BA" w:rsidRDefault="003963FA" w:rsidP="00E175C0">
      <w:pPr>
        <w:tabs>
          <w:tab w:val="left" w:pos="0"/>
        </w:tabs>
        <w:spacing w:line="306" w:lineRule="auto"/>
        <w:ind w:firstLine="709"/>
        <w:jc w:val="both"/>
        <w:rPr>
          <w:sz w:val="26"/>
        </w:rPr>
      </w:pPr>
      <w:r w:rsidRPr="002654BA">
        <w:rPr>
          <w:sz w:val="26"/>
        </w:rPr>
        <w:t xml:space="preserve">Котельная </w:t>
      </w:r>
      <w:r w:rsidR="004B1E12" w:rsidRPr="002654BA">
        <w:rPr>
          <w:sz w:val="26"/>
        </w:rPr>
        <w:t>введена в эксплуатацию в 1962</w:t>
      </w:r>
      <w:r w:rsidRPr="002654BA">
        <w:rPr>
          <w:sz w:val="26"/>
        </w:rPr>
        <w:t xml:space="preserve"> году</w:t>
      </w:r>
      <w:r w:rsidR="004B1E12" w:rsidRPr="002654BA">
        <w:rPr>
          <w:sz w:val="26"/>
        </w:rPr>
        <w:t xml:space="preserve">, эта дата определена на основании даты постройки </w:t>
      </w:r>
      <w:r w:rsidR="00E175C0">
        <w:rPr>
          <w:sz w:val="26"/>
        </w:rPr>
        <w:t>тепловых сетей</w:t>
      </w:r>
      <w:r w:rsidR="004B1E12" w:rsidRPr="002654BA">
        <w:rPr>
          <w:sz w:val="26"/>
        </w:rPr>
        <w:t>, так как год постройки котельной неизвестен.</w:t>
      </w:r>
      <w:r w:rsidRPr="002654BA">
        <w:rPr>
          <w:sz w:val="26"/>
        </w:rPr>
        <w:t xml:space="preserve"> </w:t>
      </w:r>
      <w:r w:rsidR="005650FF" w:rsidRPr="002654BA">
        <w:rPr>
          <w:sz w:val="26"/>
        </w:rPr>
        <w:t>Оборудование котельной н</w:t>
      </w:r>
      <w:r w:rsidR="004B1E12" w:rsidRPr="002654BA">
        <w:rPr>
          <w:sz w:val="26"/>
        </w:rPr>
        <w:t>аходится в исправном состоянии.</w:t>
      </w:r>
    </w:p>
    <w:p w14:paraId="7219C683" w14:textId="435696D8" w:rsidR="006A0DFE" w:rsidRDefault="006A0DFE" w:rsidP="006A0DFE">
      <w:pPr>
        <w:widowControl/>
        <w:autoSpaceDE/>
        <w:autoSpaceDN/>
        <w:spacing w:line="360" w:lineRule="auto"/>
        <w:ind w:firstLine="709"/>
        <w:jc w:val="both"/>
        <w:rPr>
          <w:sz w:val="26"/>
          <w:lang w:bidi="ar-SA"/>
        </w:rPr>
      </w:pPr>
      <w:r w:rsidRPr="00892777">
        <w:rPr>
          <w:sz w:val="26"/>
          <w:lang w:bidi="ar-SA"/>
        </w:rPr>
        <w:t xml:space="preserve">Сроки ввода в эксплуатацию теплофикационного оборудования представлены в таблице </w:t>
      </w:r>
      <w:r w:rsidR="00892777" w:rsidRPr="00892777">
        <w:rPr>
          <w:sz w:val="26"/>
          <w:lang w:bidi="ar-SA"/>
        </w:rPr>
        <w:t>1.</w:t>
      </w:r>
      <w:r w:rsidR="008720CF">
        <w:rPr>
          <w:sz w:val="26"/>
          <w:lang w:bidi="ar-SA"/>
        </w:rPr>
        <w:t>2</w:t>
      </w:r>
      <w:r w:rsidR="00E51196">
        <w:rPr>
          <w:sz w:val="26"/>
          <w:lang w:bidi="ar-SA"/>
        </w:rPr>
        <w:t>1</w:t>
      </w:r>
      <w:r w:rsidRPr="00892777">
        <w:rPr>
          <w:sz w:val="26"/>
          <w:lang w:bidi="ar-SA"/>
        </w:rPr>
        <w:t>.</w:t>
      </w:r>
    </w:p>
    <w:p w14:paraId="4459E363" w14:textId="67AC5991" w:rsidR="00892777" w:rsidRPr="00892777" w:rsidRDefault="00892777" w:rsidP="00892777">
      <w:pPr>
        <w:keepNext/>
        <w:widowControl/>
        <w:autoSpaceDE/>
        <w:autoSpaceDN/>
        <w:jc w:val="both"/>
        <w:rPr>
          <w:b/>
          <w:bCs/>
          <w:sz w:val="24"/>
          <w:szCs w:val="24"/>
          <w:lang w:bidi="ar-SA"/>
        </w:rPr>
      </w:pPr>
      <w:r w:rsidRPr="00892777">
        <w:rPr>
          <w:b/>
          <w:bCs/>
          <w:sz w:val="24"/>
          <w:szCs w:val="24"/>
          <w:lang w:bidi="ar-SA"/>
        </w:rPr>
        <w:t>Таблица 1.</w:t>
      </w:r>
      <w:r w:rsidR="008720CF">
        <w:rPr>
          <w:b/>
          <w:bCs/>
          <w:sz w:val="24"/>
          <w:szCs w:val="24"/>
          <w:lang w:bidi="ar-SA"/>
        </w:rPr>
        <w:t>2</w:t>
      </w:r>
      <w:r w:rsidR="00E51196">
        <w:rPr>
          <w:b/>
          <w:bCs/>
          <w:sz w:val="24"/>
          <w:szCs w:val="24"/>
          <w:lang w:bidi="ar-SA"/>
        </w:rPr>
        <w:t>1</w:t>
      </w:r>
      <w:r w:rsidRPr="00892777">
        <w:rPr>
          <w:b/>
          <w:bCs/>
          <w:sz w:val="24"/>
          <w:szCs w:val="24"/>
          <w:lang w:bidi="ar-SA"/>
        </w:rPr>
        <w:t xml:space="preserve"> Срок ввода в эксплуатацию котельного оборудования</w:t>
      </w:r>
    </w:p>
    <w:tbl>
      <w:tblPr>
        <w:tblpPr w:leftFromText="180" w:rightFromText="180" w:vertAnchor="text" w:tblpXSpec="center"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9"/>
        <w:gridCol w:w="3441"/>
        <w:gridCol w:w="3504"/>
        <w:gridCol w:w="2158"/>
      </w:tblGrid>
      <w:tr w:rsidR="00892777" w:rsidRPr="002654BA" w14:paraId="3C9C0C45" w14:textId="77777777" w:rsidTr="00892777">
        <w:trPr>
          <w:trHeight w:val="284"/>
          <w:tblHeader/>
        </w:trPr>
        <w:tc>
          <w:tcPr>
            <w:tcW w:w="275" w:type="pct"/>
            <w:vAlign w:val="center"/>
          </w:tcPr>
          <w:p w14:paraId="47752CCC" w14:textId="77777777" w:rsidR="00892777" w:rsidRPr="002654BA" w:rsidRDefault="00892777" w:rsidP="00892777">
            <w:pPr>
              <w:widowControl/>
              <w:autoSpaceDE/>
              <w:autoSpaceDN/>
              <w:jc w:val="center"/>
              <w:rPr>
                <w:b/>
                <w:bCs/>
                <w:sz w:val="20"/>
                <w:szCs w:val="20"/>
                <w:lang w:bidi="ar-SA"/>
              </w:rPr>
            </w:pPr>
            <w:r w:rsidRPr="002654BA">
              <w:rPr>
                <w:b/>
                <w:bCs/>
                <w:sz w:val="20"/>
                <w:szCs w:val="20"/>
                <w:lang w:bidi="ar-SA"/>
              </w:rPr>
              <w:t>№ п/п</w:t>
            </w:r>
          </w:p>
        </w:tc>
        <w:tc>
          <w:tcPr>
            <w:tcW w:w="1786" w:type="pct"/>
            <w:shd w:val="clear" w:color="auto" w:fill="auto"/>
            <w:vAlign w:val="center"/>
          </w:tcPr>
          <w:p w14:paraId="75447429" w14:textId="77777777" w:rsidR="00892777" w:rsidRPr="002654BA" w:rsidRDefault="00892777" w:rsidP="00892777">
            <w:pPr>
              <w:widowControl/>
              <w:autoSpaceDE/>
              <w:autoSpaceDN/>
              <w:spacing w:line="276" w:lineRule="auto"/>
              <w:jc w:val="center"/>
              <w:rPr>
                <w:b/>
                <w:bCs/>
                <w:sz w:val="20"/>
                <w:szCs w:val="20"/>
                <w:lang w:bidi="ar-SA"/>
              </w:rPr>
            </w:pPr>
            <w:r w:rsidRPr="002654BA">
              <w:rPr>
                <w:b/>
                <w:bCs/>
                <w:sz w:val="20"/>
                <w:szCs w:val="20"/>
                <w:lang w:bidi="ar-SA"/>
              </w:rPr>
              <w:t>Наименование и адрес котельной</w:t>
            </w:r>
          </w:p>
        </w:tc>
        <w:tc>
          <w:tcPr>
            <w:tcW w:w="1819" w:type="pct"/>
            <w:shd w:val="clear" w:color="auto" w:fill="auto"/>
            <w:vAlign w:val="center"/>
          </w:tcPr>
          <w:p w14:paraId="5E2931DE" w14:textId="77777777" w:rsidR="00892777" w:rsidRPr="002654BA" w:rsidRDefault="00892777" w:rsidP="00892777">
            <w:pPr>
              <w:widowControl/>
              <w:autoSpaceDE/>
              <w:autoSpaceDN/>
              <w:spacing w:line="276" w:lineRule="auto"/>
              <w:jc w:val="center"/>
              <w:rPr>
                <w:b/>
                <w:bCs/>
                <w:sz w:val="20"/>
                <w:szCs w:val="20"/>
                <w:lang w:bidi="ar-SA"/>
              </w:rPr>
            </w:pPr>
            <w:r w:rsidRPr="002654BA">
              <w:rPr>
                <w:b/>
                <w:bCs/>
                <w:sz w:val="20"/>
                <w:szCs w:val="20"/>
                <w:lang w:bidi="ar-SA"/>
              </w:rPr>
              <w:t>Количество и тип котлов</w:t>
            </w:r>
          </w:p>
        </w:tc>
        <w:tc>
          <w:tcPr>
            <w:tcW w:w="1120" w:type="pct"/>
            <w:shd w:val="clear" w:color="auto" w:fill="auto"/>
            <w:vAlign w:val="center"/>
          </w:tcPr>
          <w:p w14:paraId="6D6AFDEB" w14:textId="77777777" w:rsidR="00892777" w:rsidRPr="002654BA" w:rsidRDefault="00892777" w:rsidP="00892777">
            <w:pPr>
              <w:widowControl/>
              <w:autoSpaceDE/>
              <w:autoSpaceDN/>
              <w:spacing w:line="276" w:lineRule="auto"/>
              <w:jc w:val="center"/>
              <w:rPr>
                <w:b/>
                <w:bCs/>
                <w:sz w:val="20"/>
                <w:szCs w:val="20"/>
                <w:lang w:bidi="ar-SA"/>
              </w:rPr>
            </w:pPr>
            <w:r w:rsidRPr="002654BA">
              <w:rPr>
                <w:b/>
                <w:bCs/>
                <w:sz w:val="20"/>
                <w:szCs w:val="20"/>
                <w:lang w:bidi="ar-SA"/>
              </w:rPr>
              <w:t>Год установки котлов</w:t>
            </w:r>
          </w:p>
        </w:tc>
      </w:tr>
      <w:tr w:rsidR="00892777" w:rsidRPr="002654BA" w14:paraId="747B3D72" w14:textId="77777777" w:rsidTr="00892777">
        <w:trPr>
          <w:trHeight w:val="63"/>
          <w:tblHeader/>
        </w:trPr>
        <w:tc>
          <w:tcPr>
            <w:tcW w:w="275" w:type="pct"/>
            <w:vMerge w:val="restart"/>
            <w:vAlign w:val="center"/>
          </w:tcPr>
          <w:p w14:paraId="498F7C1F" w14:textId="77777777" w:rsidR="00892777" w:rsidRPr="002654BA" w:rsidRDefault="00892777" w:rsidP="00892777">
            <w:pPr>
              <w:widowControl/>
              <w:autoSpaceDE/>
              <w:autoSpaceDN/>
              <w:jc w:val="center"/>
              <w:rPr>
                <w:bCs/>
                <w:sz w:val="20"/>
                <w:szCs w:val="20"/>
                <w:lang w:bidi="ar-SA"/>
              </w:rPr>
            </w:pPr>
            <w:r>
              <w:rPr>
                <w:bCs/>
                <w:sz w:val="20"/>
                <w:szCs w:val="20"/>
                <w:lang w:bidi="ar-SA"/>
              </w:rPr>
              <w:t>1</w:t>
            </w:r>
          </w:p>
        </w:tc>
        <w:tc>
          <w:tcPr>
            <w:tcW w:w="1786" w:type="pct"/>
            <w:vMerge w:val="restart"/>
            <w:shd w:val="clear" w:color="auto" w:fill="auto"/>
            <w:vAlign w:val="center"/>
          </w:tcPr>
          <w:p w14:paraId="20998EED" w14:textId="77777777" w:rsidR="00892777" w:rsidRPr="002654BA" w:rsidRDefault="00892777" w:rsidP="00892777">
            <w:pPr>
              <w:widowControl/>
              <w:autoSpaceDE/>
              <w:autoSpaceDN/>
              <w:spacing w:line="276" w:lineRule="auto"/>
              <w:jc w:val="center"/>
              <w:rPr>
                <w:bCs/>
                <w:sz w:val="20"/>
                <w:szCs w:val="20"/>
                <w:lang w:bidi="ar-SA"/>
              </w:rPr>
            </w:pPr>
            <w:r w:rsidRPr="002654BA">
              <w:rPr>
                <w:bCs/>
                <w:sz w:val="20"/>
                <w:szCs w:val="20"/>
                <w:lang w:bidi="ar-SA"/>
              </w:rPr>
              <w:t>Котельная ГЛОХ</w:t>
            </w:r>
          </w:p>
        </w:tc>
        <w:tc>
          <w:tcPr>
            <w:tcW w:w="1819" w:type="pct"/>
            <w:shd w:val="clear" w:color="auto" w:fill="auto"/>
            <w:vAlign w:val="center"/>
          </w:tcPr>
          <w:p w14:paraId="3E0CCF86" w14:textId="77777777" w:rsidR="00892777" w:rsidRPr="002654BA" w:rsidRDefault="00892777" w:rsidP="00892777">
            <w:pPr>
              <w:widowControl/>
              <w:autoSpaceDE/>
              <w:autoSpaceDN/>
              <w:spacing w:line="276" w:lineRule="auto"/>
              <w:jc w:val="center"/>
              <w:rPr>
                <w:bCs/>
                <w:sz w:val="20"/>
                <w:szCs w:val="20"/>
                <w:lang w:bidi="ar-SA"/>
              </w:rPr>
            </w:pPr>
            <w:r w:rsidRPr="002654BA">
              <w:rPr>
                <w:sz w:val="20"/>
                <w:szCs w:val="20"/>
                <w:lang w:eastAsia="en-US" w:bidi="ar-SA"/>
              </w:rPr>
              <w:t>КВр-0,6</w:t>
            </w:r>
          </w:p>
        </w:tc>
        <w:tc>
          <w:tcPr>
            <w:tcW w:w="1120" w:type="pct"/>
            <w:shd w:val="clear" w:color="auto" w:fill="auto"/>
            <w:vAlign w:val="center"/>
          </w:tcPr>
          <w:p w14:paraId="0C820EB7" w14:textId="77777777" w:rsidR="00892777" w:rsidRPr="002654BA" w:rsidRDefault="00892777" w:rsidP="00892777">
            <w:pPr>
              <w:widowControl/>
              <w:autoSpaceDE/>
              <w:autoSpaceDN/>
              <w:spacing w:line="276" w:lineRule="auto"/>
              <w:jc w:val="center"/>
              <w:rPr>
                <w:bCs/>
                <w:sz w:val="20"/>
                <w:szCs w:val="20"/>
                <w:lang w:bidi="ar-SA"/>
              </w:rPr>
            </w:pPr>
            <w:r w:rsidRPr="002654BA">
              <w:rPr>
                <w:bCs/>
                <w:sz w:val="20"/>
                <w:szCs w:val="20"/>
                <w:lang w:bidi="ar-SA"/>
              </w:rPr>
              <w:t>2018</w:t>
            </w:r>
          </w:p>
        </w:tc>
      </w:tr>
      <w:tr w:rsidR="00892777" w:rsidRPr="002654BA" w14:paraId="5F1D97DE" w14:textId="77777777" w:rsidTr="00892777">
        <w:trPr>
          <w:trHeight w:val="63"/>
          <w:tblHeader/>
        </w:trPr>
        <w:tc>
          <w:tcPr>
            <w:tcW w:w="275" w:type="pct"/>
            <w:vMerge/>
            <w:vAlign w:val="center"/>
          </w:tcPr>
          <w:p w14:paraId="36F13CBE" w14:textId="77777777" w:rsidR="00892777" w:rsidRPr="002654BA" w:rsidRDefault="00892777" w:rsidP="00892777">
            <w:pPr>
              <w:widowControl/>
              <w:autoSpaceDE/>
              <w:autoSpaceDN/>
              <w:jc w:val="center"/>
              <w:rPr>
                <w:bCs/>
                <w:sz w:val="20"/>
                <w:szCs w:val="20"/>
                <w:lang w:bidi="ar-SA"/>
              </w:rPr>
            </w:pPr>
          </w:p>
        </w:tc>
        <w:tc>
          <w:tcPr>
            <w:tcW w:w="1786" w:type="pct"/>
            <w:vMerge/>
            <w:shd w:val="clear" w:color="auto" w:fill="auto"/>
            <w:vAlign w:val="center"/>
          </w:tcPr>
          <w:p w14:paraId="5FB42874" w14:textId="77777777" w:rsidR="00892777" w:rsidRPr="002654BA" w:rsidRDefault="00892777" w:rsidP="00892777">
            <w:pPr>
              <w:widowControl/>
              <w:autoSpaceDE/>
              <w:autoSpaceDN/>
              <w:spacing w:line="276" w:lineRule="auto"/>
              <w:jc w:val="center"/>
              <w:rPr>
                <w:bCs/>
                <w:sz w:val="20"/>
                <w:szCs w:val="20"/>
                <w:lang w:bidi="ar-SA"/>
              </w:rPr>
            </w:pPr>
          </w:p>
        </w:tc>
        <w:tc>
          <w:tcPr>
            <w:tcW w:w="1819" w:type="pct"/>
            <w:shd w:val="clear" w:color="auto" w:fill="auto"/>
            <w:vAlign w:val="center"/>
          </w:tcPr>
          <w:p w14:paraId="1D80C568" w14:textId="77777777" w:rsidR="00892777" w:rsidRPr="002654BA" w:rsidRDefault="00892777" w:rsidP="00892777">
            <w:pPr>
              <w:widowControl/>
              <w:autoSpaceDE/>
              <w:autoSpaceDN/>
              <w:spacing w:line="276" w:lineRule="auto"/>
              <w:jc w:val="center"/>
              <w:rPr>
                <w:bCs/>
                <w:sz w:val="20"/>
                <w:szCs w:val="20"/>
                <w:lang w:bidi="ar-SA"/>
              </w:rPr>
            </w:pPr>
            <w:r w:rsidRPr="002654BA">
              <w:rPr>
                <w:sz w:val="20"/>
                <w:szCs w:val="20"/>
                <w:lang w:eastAsia="en-US"/>
              </w:rPr>
              <w:t>КВр-0,6</w:t>
            </w:r>
          </w:p>
        </w:tc>
        <w:tc>
          <w:tcPr>
            <w:tcW w:w="1120" w:type="pct"/>
            <w:shd w:val="clear" w:color="auto" w:fill="auto"/>
            <w:vAlign w:val="center"/>
          </w:tcPr>
          <w:p w14:paraId="7021E365" w14:textId="77777777" w:rsidR="00892777" w:rsidRPr="002654BA" w:rsidRDefault="00892777" w:rsidP="00892777">
            <w:pPr>
              <w:widowControl/>
              <w:autoSpaceDE/>
              <w:autoSpaceDN/>
              <w:spacing w:line="276" w:lineRule="auto"/>
              <w:jc w:val="center"/>
              <w:rPr>
                <w:bCs/>
                <w:sz w:val="20"/>
                <w:szCs w:val="20"/>
                <w:lang w:bidi="ar-SA"/>
              </w:rPr>
            </w:pPr>
            <w:r w:rsidRPr="002654BA">
              <w:rPr>
                <w:bCs/>
                <w:sz w:val="20"/>
                <w:szCs w:val="20"/>
                <w:lang w:bidi="ar-SA"/>
              </w:rPr>
              <w:t>1962</w:t>
            </w:r>
          </w:p>
        </w:tc>
      </w:tr>
    </w:tbl>
    <w:p w14:paraId="78584538" w14:textId="77777777" w:rsidR="00500E39" w:rsidRPr="00892777" w:rsidRDefault="00500E39" w:rsidP="006A0DFE">
      <w:pPr>
        <w:widowControl/>
        <w:autoSpaceDE/>
        <w:autoSpaceDN/>
        <w:spacing w:line="360" w:lineRule="auto"/>
        <w:ind w:firstLine="709"/>
        <w:jc w:val="both"/>
        <w:rPr>
          <w:sz w:val="20"/>
          <w:szCs w:val="20"/>
          <w:lang w:bidi="ar-SA"/>
        </w:rPr>
      </w:pPr>
    </w:p>
    <w:p w14:paraId="304457B2" w14:textId="7B67AA9D" w:rsidR="00C64112" w:rsidRPr="002654BA" w:rsidRDefault="00C64112" w:rsidP="00892777">
      <w:pPr>
        <w:pStyle w:val="27"/>
        <w:numPr>
          <w:ilvl w:val="0"/>
          <w:numId w:val="5"/>
        </w:numPr>
        <w:tabs>
          <w:tab w:val="left" w:pos="1843"/>
          <w:tab w:val="left" w:pos="3762"/>
          <w:tab w:val="left" w:pos="3763"/>
        </w:tabs>
        <w:ind w:left="0" w:firstLine="709"/>
        <w:jc w:val="both"/>
        <w:rPr>
          <w:i w:val="0"/>
        </w:rPr>
      </w:pPr>
      <w:bookmarkStart w:id="55" w:name="_Toc198296423"/>
      <w:r w:rsidRPr="002654BA">
        <w:rPr>
          <w:i w:val="0"/>
        </w:rPr>
        <w:t>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bookmarkEnd w:id="55"/>
    </w:p>
    <w:p w14:paraId="4B10F4C4" w14:textId="00C57F6D" w:rsidR="00641950" w:rsidRDefault="00641950" w:rsidP="008720CF">
      <w:pPr>
        <w:tabs>
          <w:tab w:val="left" w:pos="0"/>
        </w:tabs>
        <w:spacing w:before="120" w:after="120" w:line="312" w:lineRule="auto"/>
        <w:ind w:firstLine="709"/>
        <w:jc w:val="both"/>
        <w:rPr>
          <w:sz w:val="26"/>
        </w:rPr>
      </w:pPr>
      <w:r w:rsidRPr="002654BA">
        <w:rPr>
          <w:sz w:val="26"/>
        </w:rPr>
        <w:t>Источники с комбинированной выработкой тепловой и электрической энергии на территории Запорожского сельского поселения отсутствуют.</w:t>
      </w:r>
    </w:p>
    <w:p w14:paraId="50C9F1CF" w14:textId="77777777" w:rsidR="003963FA" w:rsidRPr="002654BA" w:rsidRDefault="003963FA" w:rsidP="00892777">
      <w:pPr>
        <w:pStyle w:val="27"/>
        <w:numPr>
          <w:ilvl w:val="0"/>
          <w:numId w:val="5"/>
        </w:numPr>
        <w:tabs>
          <w:tab w:val="left" w:pos="1843"/>
          <w:tab w:val="left" w:pos="3762"/>
          <w:tab w:val="left" w:pos="3763"/>
        </w:tabs>
        <w:ind w:left="0" w:firstLine="709"/>
        <w:jc w:val="both"/>
        <w:rPr>
          <w:i w:val="0"/>
        </w:rPr>
      </w:pPr>
      <w:bookmarkStart w:id="56" w:name="_Toc198296424"/>
      <w:r w:rsidRPr="002654BA">
        <w:rPr>
          <w:i w:val="0"/>
        </w:rPr>
        <w:t>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bookmarkEnd w:id="56"/>
    </w:p>
    <w:p w14:paraId="4A68FF83" w14:textId="77777777" w:rsidR="00500E39" w:rsidRPr="00892777" w:rsidRDefault="00500E39" w:rsidP="00892777">
      <w:pPr>
        <w:tabs>
          <w:tab w:val="left" w:pos="0"/>
        </w:tabs>
        <w:spacing w:line="276" w:lineRule="auto"/>
        <w:ind w:firstLine="709"/>
        <w:jc w:val="both"/>
        <w:rPr>
          <w:sz w:val="16"/>
          <w:szCs w:val="16"/>
        </w:rPr>
      </w:pPr>
    </w:p>
    <w:p w14:paraId="639EA67E" w14:textId="13A1DFCC" w:rsidR="00E06639" w:rsidRDefault="00DA1AB9" w:rsidP="008720CF">
      <w:pPr>
        <w:tabs>
          <w:tab w:val="left" w:pos="0"/>
        </w:tabs>
        <w:spacing w:line="276" w:lineRule="auto"/>
        <w:ind w:firstLine="709"/>
        <w:jc w:val="both"/>
        <w:rPr>
          <w:sz w:val="26"/>
        </w:rPr>
      </w:pPr>
      <w:r w:rsidRPr="002654BA">
        <w:rPr>
          <w:sz w:val="26"/>
        </w:rPr>
        <w:t>Регулирование отпуска тепловой энергии от источника к потребителям осуществляется качественным методом в соответствии с утвержденным температурным графиком зависимости температуры теплоносителя от темпера</w:t>
      </w:r>
      <w:r w:rsidR="002B4998" w:rsidRPr="002654BA">
        <w:rPr>
          <w:sz w:val="26"/>
        </w:rPr>
        <w:t>туры наружного воздуха (t</w:t>
      </w:r>
      <w:r w:rsidR="00CE63CA">
        <w:rPr>
          <w:sz w:val="26"/>
          <w:vertAlign w:val="subscript"/>
        </w:rPr>
        <w:t>нр</w:t>
      </w:r>
      <w:r w:rsidR="002B4998" w:rsidRPr="002654BA">
        <w:rPr>
          <w:sz w:val="26"/>
        </w:rPr>
        <w:t xml:space="preserve"> (</w:t>
      </w:r>
      <w:r w:rsidR="00892777">
        <w:rPr>
          <w:sz w:val="26"/>
        </w:rPr>
        <w:t xml:space="preserve"> – </w:t>
      </w:r>
      <w:r w:rsidR="002B4998" w:rsidRPr="002654BA">
        <w:rPr>
          <w:sz w:val="26"/>
        </w:rPr>
        <w:t>26</w:t>
      </w:r>
      <w:r w:rsidRPr="002654BA">
        <w:rPr>
          <w:sz w:val="26"/>
        </w:rPr>
        <w:t xml:space="preserve">) °C) </w:t>
      </w:r>
      <w:r w:rsidR="00892777">
        <w:rPr>
          <w:sz w:val="26"/>
        </w:rPr>
        <w:t>–</w:t>
      </w:r>
      <w:r w:rsidRPr="002654BA">
        <w:rPr>
          <w:sz w:val="26"/>
        </w:rPr>
        <w:t xml:space="preserve"> 95/70 °C, представленным в таблице </w:t>
      </w:r>
      <w:r w:rsidR="00892777">
        <w:rPr>
          <w:sz w:val="26"/>
        </w:rPr>
        <w:t>1.</w:t>
      </w:r>
      <w:r w:rsidR="008720CF">
        <w:rPr>
          <w:sz w:val="26"/>
        </w:rPr>
        <w:t>2</w:t>
      </w:r>
      <w:r w:rsidR="00E51196">
        <w:rPr>
          <w:sz w:val="26"/>
        </w:rPr>
        <w:t>2</w:t>
      </w:r>
      <w:r w:rsidRPr="002654BA">
        <w:rPr>
          <w:sz w:val="26"/>
        </w:rPr>
        <w:t>.</w:t>
      </w:r>
    </w:p>
    <w:p w14:paraId="1A2BF0DD" w14:textId="77777777" w:rsidR="00843CB4" w:rsidRPr="002654BA" w:rsidRDefault="00843CB4" w:rsidP="00843CB4">
      <w:pPr>
        <w:pStyle w:val="aff4"/>
        <w:keepNext/>
        <w:spacing w:after="0"/>
        <w:jc w:val="both"/>
        <w:rPr>
          <w:b/>
          <w:i w:val="0"/>
          <w:color w:val="auto"/>
          <w:sz w:val="24"/>
          <w:szCs w:val="24"/>
        </w:rPr>
      </w:pPr>
      <w:r w:rsidRPr="002654BA">
        <w:rPr>
          <w:b/>
          <w:i w:val="0"/>
          <w:color w:val="auto"/>
          <w:sz w:val="24"/>
          <w:szCs w:val="24"/>
        </w:rPr>
        <w:t xml:space="preserve">Таблица </w:t>
      </w:r>
      <w:r>
        <w:rPr>
          <w:b/>
          <w:i w:val="0"/>
          <w:color w:val="auto"/>
          <w:sz w:val="24"/>
          <w:szCs w:val="24"/>
        </w:rPr>
        <w:t>1.22</w:t>
      </w:r>
      <w:r w:rsidRPr="002654BA">
        <w:rPr>
          <w:b/>
          <w:i w:val="0"/>
          <w:color w:val="auto"/>
          <w:sz w:val="24"/>
          <w:szCs w:val="24"/>
        </w:rPr>
        <w:t xml:space="preserve"> Температурный график регулирования отпуска тепловой энергии от котельной ГЛОХ</w:t>
      </w:r>
    </w:p>
    <w:tbl>
      <w:tblPr>
        <w:tblStyle w:val="TableNormal4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57"/>
        <w:gridCol w:w="3333"/>
        <w:gridCol w:w="3342"/>
      </w:tblGrid>
      <w:tr w:rsidR="00843CB4" w:rsidRPr="002654BA" w14:paraId="55071476" w14:textId="77777777" w:rsidTr="00892CBA">
        <w:trPr>
          <w:trHeight w:val="227"/>
          <w:tblHeader/>
        </w:trPr>
        <w:tc>
          <w:tcPr>
            <w:tcW w:w="1535" w:type="pct"/>
            <w:shd w:val="clear" w:color="auto" w:fill="auto"/>
            <w:vAlign w:val="center"/>
          </w:tcPr>
          <w:p w14:paraId="3F96E05E" w14:textId="77777777" w:rsidR="00843CB4" w:rsidRPr="00E67039" w:rsidRDefault="00843CB4" w:rsidP="00892CBA">
            <w:pPr>
              <w:jc w:val="center"/>
              <w:rPr>
                <w:b/>
                <w:bCs/>
                <w:sz w:val="20"/>
                <w:lang w:val="en-US" w:eastAsia="en-US"/>
              </w:rPr>
            </w:pPr>
            <w:r w:rsidRPr="00E67039">
              <w:rPr>
                <w:b/>
                <w:bCs/>
                <w:sz w:val="20"/>
                <w:lang w:val="en-US" w:eastAsia="en-US"/>
              </w:rPr>
              <w:t>t наружного воздуха,°С</w:t>
            </w:r>
          </w:p>
        </w:tc>
        <w:tc>
          <w:tcPr>
            <w:tcW w:w="1730" w:type="pct"/>
            <w:shd w:val="clear" w:color="auto" w:fill="auto"/>
            <w:vAlign w:val="center"/>
          </w:tcPr>
          <w:p w14:paraId="1A2A3AC9" w14:textId="77777777" w:rsidR="00843CB4" w:rsidRPr="00892777" w:rsidRDefault="00843CB4" w:rsidP="00892CBA">
            <w:pPr>
              <w:jc w:val="center"/>
              <w:rPr>
                <w:b/>
                <w:bCs/>
                <w:sz w:val="20"/>
                <w:lang w:eastAsia="en-US"/>
              </w:rPr>
            </w:pPr>
            <w:r w:rsidRPr="00E67039">
              <w:rPr>
                <w:b/>
                <w:bCs/>
                <w:sz w:val="20"/>
                <w:lang w:val="en-US" w:eastAsia="en-US"/>
              </w:rPr>
              <w:t>t</w:t>
            </w:r>
            <w:r w:rsidRPr="00892777">
              <w:rPr>
                <w:b/>
                <w:bCs/>
                <w:sz w:val="20"/>
                <w:lang w:eastAsia="en-US"/>
              </w:rPr>
              <w:t xml:space="preserve"> прямой </w:t>
            </w:r>
            <w:r>
              <w:rPr>
                <w:b/>
                <w:bCs/>
                <w:sz w:val="20"/>
                <w:lang w:eastAsia="en-US"/>
              </w:rPr>
              <w:t xml:space="preserve">сетевой </w:t>
            </w:r>
            <w:r w:rsidRPr="00892777">
              <w:rPr>
                <w:b/>
                <w:bCs/>
                <w:sz w:val="20"/>
                <w:lang w:eastAsia="en-US"/>
              </w:rPr>
              <w:t>воды, °С</w:t>
            </w:r>
          </w:p>
        </w:tc>
        <w:tc>
          <w:tcPr>
            <w:tcW w:w="1735" w:type="pct"/>
            <w:shd w:val="clear" w:color="auto" w:fill="auto"/>
            <w:vAlign w:val="center"/>
          </w:tcPr>
          <w:p w14:paraId="611DF32E" w14:textId="77777777" w:rsidR="00843CB4" w:rsidRPr="00892777" w:rsidRDefault="00843CB4" w:rsidP="00892CBA">
            <w:pPr>
              <w:jc w:val="center"/>
              <w:rPr>
                <w:b/>
                <w:bCs/>
                <w:sz w:val="20"/>
                <w:lang w:eastAsia="en-US"/>
              </w:rPr>
            </w:pPr>
            <w:r w:rsidRPr="00E67039">
              <w:rPr>
                <w:b/>
                <w:bCs/>
                <w:sz w:val="20"/>
                <w:lang w:val="en-US" w:eastAsia="en-US"/>
              </w:rPr>
              <w:t>t</w:t>
            </w:r>
            <w:r w:rsidRPr="00892777">
              <w:rPr>
                <w:b/>
                <w:bCs/>
                <w:sz w:val="20"/>
                <w:lang w:eastAsia="en-US"/>
              </w:rPr>
              <w:t xml:space="preserve"> обратной </w:t>
            </w:r>
            <w:r>
              <w:rPr>
                <w:b/>
                <w:bCs/>
                <w:sz w:val="20"/>
                <w:lang w:eastAsia="en-US"/>
              </w:rPr>
              <w:t xml:space="preserve">сетевой </w:t>
            </w:r>
            <w:r w:rsidRPr="00892777">
              <w:rPr>
                <w:b/>
                <w:bCs/>
                <w:sz w:val="20"/>
                <w:lang w:eastAsia="en-US"/>
              </w:rPr>
              <w:t>воды, °С</w:t>
            </w:r>
          </w:p>
        </w:tc>
      </w:tr>
      <w:tr w:rsidR="00843CB4" w:rsidRPr="002654BA" w14:paraId="3572FC3E" w14:textId="77777777" w:rsidTr="00892CBA">
        <w:trPr>
          <w:trHeight w:val="227"/>
        </w:trPr>
        <w:tc>
          <w:tcPr>
            <w:tcW w:w="1535" w:type="pct"/>
            <w:shd w:val="clear" w:color="auto" w:fill="auto"/>
            <w:vAlign w:val="center"/>
          </w:tcPr>
          <w:p w14:paraId="0BA8CA2A" w14:textId="77777777" w:rsidR="00843CB4" w:rsidRPr="002654BA" w:rsidRDefault="00843CB4" w:rsidP="00892CBA">
            <w:pPr>
              <w:ind w:left="813" w:right="805"/>
              <w:jc w:val="center"/>
              <w:rPr>
                <w:sz w:val="20"/>
                <w:lang w:val="en-US" w:eastAsia="en-US"/>
              </w:rPr>
            </w:pPr>
            <w:r w:rsidRPr="002654BA">
              <w:rPr>
                <w:sz w:val="20"/>
                <w:lang w:val="en-US" w:eastAsia="en-US"/>
              </w:rPr>
              <w:t>8</w:t>
            </w:r>
          </w:p>
        </w:tc>
        <w:tc>
          <w:tcPr>
            <w:tcW w:w="1730" w:type="pct"/>
            <w:shd w:val="clear" w:color="auto" w:fill="auto"/>
            <w:vAlign w:val="center"/>
          </w:tcPr>
          <w:p w14:paraId="656051D2" w14:textId="77777777" w:rsidR="00843CB4" w:rsidRPr="002654BA" w:rsidRDefault="00843CB4" w:rsidP="00892CBA">
            <w:pPr>
              <w:ind w:left="598" w:right="591"/>
              <w:jc w:val="center"/>
              <w:rPr>
                <w:sz w:val="20"/>
                <w:lang w:val="en-US" w:eastAsia="en-US"/>
              </w:rPr>
            </w:pPr>
            <w:r w:rsidRPr="002654BA">
              <w:rPr>
                <w:sz w:val="20"/>
                <w:lang w:val="en-US" w:eastAsia="en-US"/>
              </w:rPr>
              <w:t>41</w:t>
            </w:r>
          </w:p>
        </w:tc>
        <w:tc>
          <w:tcPr>
            <w:tcW w:w="1735" w:type="pct"/>
            <w:shd w:val="clear" w:color="auto" w:fill="auto"/>
            <w:vAlign w:val="center"/>
          </w:tcPr>
          <w:p w14:paraId="3B2FD7B5" w14:textId="77777777" w:rsidR="00843CB4" w:rsidRPr="002654BA" w:rsidRDefault="00843CB4" w:rsidP="00892CBA">
            <w:pPr>
              <w:ind w:left="511" w:right="509"/>
              <w:jc w:val="center"/>
              <w:rPr>
                <w:sz w:val="20"/>
                <w:lang w:val="en-US" w:eastAsia="en-US"/>
              </w:rPr>
            </w:pPr>
            <w:r w:rsidRPr="002654BA">
              <w:rPr>
                <w:sz w:val="20"/>
                <w:lang w:val="en-US" w:eastAsia="en-US"/>
              </w:rPr>
              <w:t>35</w:t>
            </w:r>
          </w:p>
        </w:tc>
      </w:tr>
      <w:tr w:rsidR="00843CB4" w:rsidRPr="002654BA" w14:paraId="455FDBDE" w14:textId="77777777" w:rsidTr="00892CBA">
        <w:trPr>
          <w:trHeight w:val="227"/>
        </w:trPr>
        <w:tc>
          <w:tcPr>
            <w:tcW w:w="1535" w:type="pct"/>
            <w:shd w:val="clear" w:color="auto" w:fill="auto"/>
            <w:vAlign w:val="center"/>
          </w:tcPr>
          <w:p w14:paraId="1743A6ED" w14:textId="77777777" w:rsidR="00843CB4" w:rsidRPr="002654BA" w:rsidRDefault="00843CB4" w:rsidP="00892CBA">
            <w:pPr>
              <w:ind w:left="8"/>
              <w:jc w:val="center"/>
              <w:rPr>
                <w:sz w:val="20"/>
                <w:lang w:val="en-US" w:eastAsia="en-US"/>
              </w:rPr>
            </w:pPr>
            <w:r w:rsidRPr="002654BA">
              <w:rPr>
                <w:sz w:val="20"/>
                <w:lang w:val="en-US" w:eastAsia="en-US"/>
              </w:rPr>
              <w:t>7</w:t>
            </w:r>
          </w:p>
        </w:tc>
        <w:tc>
          <w:tcPr>
            <w:tcW w:w="1730" w:type="pct"/>
            <w:shd w:val="clear" w:color="auto" w:fill="auto"/>
            <w:vAlign w:val="center"/>
          </w:tcPr>
          <w:p w14:paraId="196781C1" w14:textId="77777777" w:rsidR="00843CB4" w:rsidRPr="002654BA" w:rsidRDefault="00843CB4" w:rsidP="00892CBA">
            <w:pPr>
              <w:ind w:left="596" w:right="591"/>
              <w:jc w:val="center"/>
              <w:rPr>
                <w:sz w:val="20"/>
                <w:lang w:val="en-US" w:eastAsia="en-US"/>
              </w:rPr>
            </w:pPr>
            <w:r w:rsidRPr="002654BA">
              <w:rPr>
                <w:sz w:val="20"/>
                <w:lang w:val="en-US" w:eastAsia="en-US"/>
              </w:rPr>
              <w:t>42</w:t>
            </w:r>
          </w:p>
        </w:tc>
        <w:tc>
          <w:tcPr>
            <w:tcW w:w="1735" w:type="pct"/>
            <w:shd w:val="clear" w:color="auto" w:fill="auto"/>
            <w:vAlign w:val="center"/>
          </w:tcPr>
          <w:p w14:paraId="32E990AC" w14:textId="77777777" w:rsidR="00843CB4" w:rsidRPr="002654BA" w:rsidRDefault="00843CB4" w:rsidP="00892CBA">
            <w:pPr>
              <w:ind w:left="513" w:right="509"/>
              <w:jc w:val="center"/>
              <w:rPr>
                <w:sz w:val="20"/>
                <w:lang w:val="en-US" w:eastAsia="en-US"/>
              </w:rPr>
            </w:pPr>
            <w:r w:rsidRPr="002654BA">
              <w:rPr>
                <w:sz w:val="20"/>
                <w:lang w:val="en-US" w:eastAsia="en-US"/>
              </w:rPr>
              <w:t>36</w:t>
            </w:r>
          </w:p>
        </w:tc>
      </w:tr>
      <w:tr w:rsidR="00843CB4" w:rsidRPr="002654BA" w14:paraId="47B33BCC" w14:textId="77777777" w:rsidTr="00892CBA">
        <w:trPr>
          <w:trHeight w:val="227"/>
        </w:trPr>
        <w:tc>
          <w:tcPr>
            <w:tcW w:w="1535" w:type="pct"/>
            <w:shd w:val="clear" w:color="auto" w:fill="auto"/>
            <w:vAlign w:val="center"/>
          </w:tcPr>
          <w:p w14:paraId="0982B522" w14:textId="77777777" w:rsidR="00843CB4" w:rsidRPr="002654BA" w:rsidRDefault="00843CB4" w:rsidP="00892CBA">
            <w:pPr>
              <w:ind w:left="8"/>
              <w:jc w:val="center"/>
              <w:rPr>
                <w:sz w:val="20"/>
                <w:lang w:val="en-US" w:eastAsia="en-US"/>
              </w:rPr>
            </w:pPr>
            <w:r w:rsidRPr="002654BA">
              <w:rPr>
                <w:sz w:val="20"/>
                <w:lang w:val="en-US" w:eastAsia="en-US"/>
              </w:rPr>
              <w:t>6</w:t>
            </w:r>
          </w:p>
        </w:tc>
        <w:tc>
          <w:tcPr>
            <w:tcW w:w="1730" w:type="pct"/>
            <w:shd w:val="clear" w:color="auto" w:fill="auto"/>
            <w:vAlign w:val="center"/>
          </w:tcPr>
          <w:p w14:paraId="766B98E3" w14:textId="77777777" w:rsidR="00843CB4" w:rsidRPr="002654BA" w:rsidRDefault="00843CB4" w:rsidP="00892CBA">
            <w:pPr>
              <w:ind w:left="598" w:right="591"/>
              <w:jc w:val="center"/>
              <w:rPr>
                <w:sz w:val="20"/>
                <w:lang w:val="en-US" w:eastAsia="en-US"/>
              </w:rPr>
            </w:pPr>
            <w:r w:rsidRPr="002654BA">
              <w:rPr>
                <w:sz w:val="20"/>
                <w:lang w:val="en-US" w:eastAsia="en-US"/>
              </w:rPr>
              <w:t>44</w:t>
            </w:r>
          </w:p>
        </w:tc>
        <w:tc>
          <w:tcPr>
            <w:tcW w:w="1735" w:type="pct"/>
            <w:shd w:val="clear" w:color="auto" w:fill="auto"/>
            <w:vAlign w:val="center"/>
          </w:tcPr>
          <w:p w14:paraId="18D53DDE" w14:textId="77777777" w:rsidR="00843CB4" w:rsidRPr="002654BA" w:rsidRDefault="00843CB4" w:rsidP="00892CBA">
            <w:pPr>
              <w:ind w:left="513" w:right="509"/>
              <w:jc w:val="center"/>
              <w:rPr>
                <w:sz w:val="20"/>
                <w:lang w:val="en-US" w:eastAsia="en-US"/>
              </w:rPr>
            </w:pPr>
            <w:r w:rsidRPr="002654BA">
              <w:rPr>
                <w:sz w:val="20"/>
                <w:lang w:val="en-US" w:eastAsia="en-US"/>
              </w:rPr>
              <w:t>37</w:t>
            </w:r>
          </w:p>
        </w:tc>
      </w:tr>
      <w:tr w:rsidR="00843CB4" w:rsidRPr="002654BA" w14:paraId="2791B930" w14:textId="77777777" w:rsidTr="00892CBA">
        <w:tblPrEx>
          <w:tblLook w:val="04A0" w:firstRow="1" w:lastRow="0" w:firstColumn="1" w:lastColumn="0" w:noHBand="0" w:noVBand="1"/>
        </w:tblPrEx>
        <w:trPr>
          <w:trHeight w:val="227"/>
        </w:trPr>
        <w:tc>
          <w:tcPr>
            <w:tcW w:w="1535" w:type="pct"/>
            <w:shd w:val="clear" w:color="auto" w:fill="auto"/>
            <w:vAlign w:val="center"/>
          </w:tcPr>
          <w:p w14:paraId="4209EC42" w14:textId="77777777" w:rsidR="00843CB4" w:rsidRPr="002654BA" w:rsidRDefault="00843CB4" w:rsidP="00892CBA">
            <w:pPr>
              <w:ind w:left="8"/>
              <w:jc w:val="center"/>
              <w:rPr>
                <w:sz w:val="20"/>
                <w:lang w:val="en-US" w:eastAsia="en-US"/>
              </w:rPr>
            </w:pPr>
            <w:r w:rsidRPr="002654BA">
              <w:rPr>
                <w:sz w:val="20"/>
                <w:lang w:val="en-US" w:eastAsia="en-US"/>
              </w:rPr>
              <w:t>5</w:t>
            </w:r>
          </w:p>
        </w:tc>
        <w:tc>
          <w:tcPr>
            <w:tcW w:w="1730" w:type="pct"/>
            <w:shd w:val="clear" w:color="auto" w:fill="auto"/>
            <w:vAlign w:val="center"/>
          </w:tcPr>
          <w:p w14:paraId="11B97014" w14:textId="77777777" w:rsidR="00843CB4" w:rsidRPr="002654BA" w:rsidRDefault="00843CB4" w:rsidP="00892CBA">
            <w:pPr>
              <w:ind w:left="598" w:right="591"/>
              <w:jc w:val="center"/>
              <w:rPr>
                <w:sz w:val="20"/>
                <w:lang w:val="en-US" w:eastAsia="en-US"/>
              </w:rPr>
            </w:pPr>
            <w:r w:rsidRPr="002654BA">
              <w:rPr>
                <w:sz w:val="20"/>
                <w:lang w:val="en-US" w:eastAsia="en-US"/>
              </w:rPr>
              <w:t>46</w:t>
            </w:r>
          </w:p>
        </w:tc>
        <w:tc>
          <w:tcPr>
            <w:tcW w:w="1735" w:type="pct"/>
            <w:shd w:val="clear" w:color="auto" w:fill="auto"/>
            <w:vAlign w:val="center"/>
          </w:tcPr>
          <w:p w14:paraId="120D696A" w14:textId="77777777" w:rsidR="00843CB4" w:rsidRPr="002654BA" w:rsidRDefault="00843CB4" w:rsidP="00892CBA">
            <w:pPr>
              <w:ind w:left="513" w:right="509"/>
              <w:jc w:val="center"/>
              <w:rPr>
                <w:sz w:val="20"/>
                <w:lang w:val="en-US" w:eastAsia="en-US"/>
              </w:rPr>
            </w:pPr>
            <w:r w:rsidRPr="002654BA">
              <w:rPr>
                <w:sz w:val="20"/>
                <w:lang w:val="en-US" w:eastAsia="en-US"/>
              </w:rPr>
              <w:t>39</w:t>
            </w:r>
          </w:p>
        </w:tc>
      </w:tr>
      <w:tr w:rsidR="00843CB4" w:rsidRPr="002654BA" w14:paraId="6EF52993" w14:textId="77777777" w:rsidTr="00892CBA">
        <w:tblPrEx>
          <w:tblLook w:val="04A0" w:firstRow="1" w:lastRow="0" w:firstColumn="1" w:lastColumn="0" w:noHBand="0" w:noVBand="1"/>
        </w:tblPrEx>
        <w:trPr>
          <w:trHeight w:val="227"/>
        </w:trPr>
        <w:tc>
          <w:tcPr>
            <w:tcW w:w="1535" w:type="pct"/>
            <w:shd w:val="clear" w:color="auto" w:fill="auto"/>
            <w:vAlign w:val="center"/>
          </w:tcPr>
          <w:p w14:paraId="1C7A2A53" w14:textId="77777777" w:rsidR="00843CB4" w:rsidRPr="002654BA" w:rsidRDefault="00843CB4" w:rsidP="00892CBA">
            <w:pPr>
              <w:ind w:left="8"/>
              <w:jc w:val="center"/>
              <w:rPr>
                <w:sz w:val="20"/>
                <w:lang w:val="en-US" w:eastAsia="en-US"/>
              </w:rPr>
            </w:pPr>
            <w:r w:rsidRPr="002654BA">
              <w:rPr>
                <w:sz w:val="20"/>
                <w:lang w:val="en-US" w:eastAsia="en-US"/>
              </w:rPr>
              <w:t>4</w:t>
            </w:r>
          </w:p>
        </w:tc>
        <w:tc>
          <w:tcPr>
            <w:tcW w:w="1730" w:type="pct"/>
            <w:shd w:val="clear" w:color="auto" w:fill="auto"/>
            <w:vAlign w:val="center"/>
          </w:tcPr>
          <w:p w14:paraId="15B67B5C" w14:textId="77777777" w:rsidR="00843CB4" w:rsidRPr="002654BA" w:rsidRDefault="00843CB4" w:rsidP="00892CBA">
            <w:pPr>
              <w:ind w:left="598" w:right="591"/>
              <w:jc w:val="center"/>
              <w:rPr>
                <w:sz w:val="20"/>
                <w:lang w:val="en-US" w:eastAsia="en-US"/>
              </w:rPr>
            </w:pPr>
            <w:r w:rsidRPr="002654BA">
              <w:rPr>
                <w:sz w:val="20"/>
                <w:lang w:val="en-US" w:eastAsia="en-US"/>
              </w:rPr>
              <w:t>48</w:t>
            </w:r>
          </w:p>
        </w:tc>
        <w:tc>
          <w:tcPr>
            <w:tcW w:w="1735" w:type="pct"/>
            <w:shd w:val="clear" w:color="auto" w:fill="auto"/>
            <w:vAlign w:val="center"/>
          </w:tcPr>
          <w:p w14:paraId="14A73DA9" w14:textId="77777777" w:rsidR="00843CB4" w:rsidRPr="002654BA" w:rsidRDefault="00843CB4" w:rsidP="00892CBA">
            <w:pPr>
              <w:ind w:left="513" w:right="509"/>
              <w:jc w:val="center"/>
              <w:rPr>
                <w:sz w:val="20"/>
                <w:lang w:val="en-US" w:eastAsia="en-US"/>
              </w:rPr>
            </w:pPr>
            <w:r w:rsidRPr="002654BA">
              <w:rPr>
                <w:sz w:val="20"/>
                <w:lang w:val="en-US" w:eastAsia="en-US"/>
              </w:rPr>
              <w:t>40</w:t>
            </w:r>
          </w:p>
        </w:tc>
      </w:tr>
      <w:tr w:rsidR="00843CB4" w:rsidRPr="002654BA" w14:paraId="5FE9458A" w14:textId="77777777" w:rsidTr="00892CBA">
        <w:tblPrEx>
          <w:tblLook w:val="04A0" w:firstRow="1" w:lastRow="0" w:firstColumn="1" w:lastColumn="0" w:noHBand="0" w:noVBand="1"/>
        </w:tblPrEx>
        <w:trPr>
          <w:trHeight w:val="227"/>
        </w:trPr>
        <w:tc>
          <w:tcPr>
            <w:tcW w:w="1535" w:type="pct"/>
            <w:shd w:val="clear" w:color="auto" w:fill="auto"/>
            <w:vAlign w:val="center"/>
          </w:tcPr>
          <w:p w14:paraId="4E48DA8C" w14:textId="77777777" w:rsidR="00843CB4" w:rsidRPr="002654BA" w:rsidRDefault="00843CB4" w:rsidP="00892CBA">
            <w:pPr>
              <w:ind w:left="8"/>
              <w:jc w:val="center"/>
              <w:rPr>
                <w:sz w:val="20"/>
                <w:lang w:val="en-US" w:eastAsia="en-US"/>
              </w:rPr>
            </w:pPr>
            <w:r w:rsidRPr="002654BA">
              <w:rPr>
                <w:sz w:val="20"/>
                <w:lang w:val="en-US" w:eastAsia="en-US"/>
              </w:rPr>
              <w:t>3</w:t>
            </w:r>
          </w:p>
        </w:tc>
        <w:tc>
          <w:tcPr>
            <w:tcW w:w="1730" w:type="pct"/>
            <w:shd w:val="clear" w:color="auto" w:fill="auto"/>
            <w:vAlign w:val="center"/>
          </w:tcPr>
          <w:p w14:paraId="5BF5074C" w14:textId="77777777" w:rsidR="00843CB4" w:rsidRPr="002654BA" w:rsidRDefault="00843CB4" w:rsidP="00892CBA">
            <w:pPr>
              <w:ind w:left="596" w:right="591"/>
              <w:jc w:val="center"/>
              <w:rPr>
                <w:sz w:val="20"/>
                <w:lang w:val="en-US" w:eastAsia="en-US"/>
              </w:rPr>
            </w:pPr>
            <w:r w:rsidRPr="002654BA">
              <w:rPr>
                <w:sz w:val="20"/>
                <w:lang w:val="en-US" w:eastAsia="en-US"/>
              </w:rPr>
              <w:t>50</w:t>
            </w:r>
          </w:p>
        </w:tc>
        <w:tc>
          <w:tcPr>
            <w:tcW w:w="1735" w:type="pct"/>
            <w:shd w:val="clear" w:color="auto" w:fill="auto"/>
            <w:vAlign w:val="center"/>
          </w:tcPr>
          <w:p w14:paraId="6225D1AA" w14:textId="77777777" w:rsidR="00843CB4" w:rsidRPr="002654BA" w:rsidRDefault="00843CB4" w:rsidP="00892CBA">
            <w:pPr>
              <w:ind w:left="513" w:right="509"/>
              <w:jc w:val="center"/>
              <w:rPr>
                <w:sz w:val="20"/>
                <w:lang w:val="en-US" w:eastAsia="en-US"/>
              </w:rPr>
            </w:pPr>
            <w:r w:rsidRPr="002654BA">
              <w:rPr>
                <w:sz w:val="20"/>
                <w:lang w:val="en-US" w:eastAsia="en-US"/>
              </w:rPr>
              <w:t>41</w:t>
            </w:r>
          </w:p>
        </w:tc>
      </w:tr>
      <w:tr w:rsidR="00843CB4" w:rsidRPr="002654BA" w14:paraId="33D7211D" w14:textId="77777777" w:rsidTr="00892CBA">
        <w:tblPrEx>
          <w:tblLook w:val="04A0" w:firstRow="1" w:lastRow="0" w:firstColumn="1" w:lastColumn="0" w:noHBand="0" w:noVBand="1"/>
        </w:tblPrEx>
        <w:trPr>
          <w:trHeight w:val="227"/>
        </w:trPr>
        <w:tc>
          <w:tcPr>
            <w:tcW w:w="1535" w:type="pct"/>
            <w:shd w:val="clear" w:color="auto" w:fill="auto"/>
            <w:vAlign w:val="center"/>
          </w:tcPr>
          <w:p w14:paraId="131DB6B9" w14:textId="77777777" w:rsidR="00843CB4" w:rsidRPr="002654BA" w:rsidRDefault="00843CB4" w:rsidP="00892CBA">
            <w:pPr>
              <w:ind w:left="8"/>
              <w:jc w:val="center"/>
              <w:rPr>
                <w:sz w:val="20"/>
                <w:lang w:val="en-US" w:eastAsia="en-US"/>
              </w:rPr>
            </w:pPr>
            <w:r w:rsidRPr="002654BA">
              <w:rPr>
                <w:sz w:val="20"/>
                <w:lang w:val="en-US" w:eastAsia="en-US"/>
              </w:rPr>
              <w:t>2</w:t>
            </w:r>
          </w:p>
        </w:tc>
        <w:tc>
          <w:tcPr>
            <w:tcW w:w="1730" w:type="pct"/>
            <w:shd w:val="clear" w:color="auto" w:fill="auto"/>
            <w:vAlign w:val="center"/>
          </w:tcPr>
          <w:p w14:paraId="75F786C9" w14:textId="77777777" w:rsidR="00843CB4" w:rsidRPr="002654BA" w:rsidRDefault="00843CB4" w:rsidP="00892CBA">
            <w:pPr>
              <w:ind w:left="598" w:right="591"/>
              <w:jc w:val="center"/>
              <w:rPr>
                <w:sz w:val="20"/>
                <w:lang w:val="en-US" w:eastAsia="en-US"/>
              </w:rPr>
            </w:pPr>
            <w:r w:rsidRPr="002654BA">
              <w:rPr>
                <w:sz w:val="20"/>
                <w:lang w:val="en-US" w:eastAsia="en-US"/>
              </w:rPr>
              <w:t>51</w:t>
            </w:r>
          </w:p>
        </w:tc>
        <w:tc>
          <w:tcPr>
            <w:tcW w:w="1735" w:type="pct"/>
            <w:shd w:val="clear" w:color="auto" w:fill="auto"/>
            <w:vAlign w:val="center"/>
          </w:tcPr>
          <w:p w14:paraId="33FAB3F9" w14:textId="77777777" w:rsidR="00843CB4" w:rsidRPr="002654BA" w:rsidRDefault="00843CB4" w:rsidP="00892CBA">
            <w:pPr>
              <w:ind w:left="513" w:right="509"/>
              <w:jc w:val="center"/>
              <w:rPr>
                <w:sz w:val="20"/>
                <w:lang w:val="en-US" w:eastAsia="en-US"/>
              </w:rPr>
            </w:pPr>
            <w:r w:rsidRPr="002654BA">
              <w:rPr>
                <w:sz w:val="20"/>
                <w:lang w:val="en-US" w:eastAsia="en-US"/>
              </w:rPr>
              <w:t>42</w:t>
            </w:r>
          </w:p>
        </w:tc>
      </w:tr>
      <w:tr w:rsidR="00843CB4" w:rsidRPr="002654BA" w14:paraId="5FA36A0A" w14:textId="77777777" w:rsidTr="00892CBA">
        <w:tblPrEx>
          <w:tblLook w:val="04A0" w:firstRow="1" w:lastRow="0" w:firstColumn="1" w:lastColumn="0" w:noHBand="0" w:noVBand="1"/>
        </w:tblPrEx>
        <w:trPr>
          <w:trHeight w:val="227"/>
        </w:trPr>
        <w:tc>
          <w:tcPr>
            <w:tcW w:w="1535" w:type="pct"/>
            <w:shd w:val="clear" w:color="auto" w:fill="auto"/>
            <w:vAlign w:val="center"/>
          </w:tcPr>
          <w:p w14:paraId="5F1E1E37" w14:textId="77777777" w:rsidR="00843CB4" w:rsidRPr="002654BA" w:rsidRDefault="00843CB4" w:rsidP="00892CBA">
            <w:pPr>
              <w:ind w:left="8"/>
              <w:jc w:val="center"/>
              <w:rPr>
                <w:sz w:val="20"/>
                <w:lang w:val="en-US" w:eastAsia="en-US"/>
              </w:rPr>
            </w:pPr>
            <w:r w:rsidRPr="002654BA">
              <w:rPr>
                <w:sz w:val="20"/>
                <w:lang w:val="en-US" w:eastAsia="en-US"/>
              </w:rPr>
              <w:t>1</w:t>
            </w:r>
          </w:p>
        </w:tc>
        <w:tc>
          <w:tcPr>
            <w:tcW w:w="1730" w:type="pct"/>
            <w:shd w:val="clear" w:color="auto" w:fill="auto"/>
            <w:vAlign w:val="center"/>
          </w:tcPr>
          <w:p w14:paraId="217A052A" w14:textId="77777777" w:rsidR="00843CB4" w:rsidRPr="002654BA" w:rsidRDefault="00843CB4" w:rsidP="00892CBA">
            <w:pPr>
              <w:ind w:left="598" w:right="591"/>
              <w:jc w:val="center"/>
              <w:rPr>
                <w:sz w:val="20"/>
                <w:lang w:val="en-US" w:eastAsia="en-US"/>
              </w:rPr>
            </w:pPr>
            <w:r w:rsidRPr="002654BA">
              <w:rPr>
                <w:sz w:val="20"/>
                <w:lang w:val="en-US" w:eastAsia="en-US"/>
              </w:rPr>
              <w:t>53</w:t>
            </w:r>
          </w:p>
        </w:tc>
        <w:tc>
          <w:tcPr>
            <w:tcW w:w="1735" w:type="pct"/>
            <w:shd w:val="clear" w:color="auto" w:fill="auto"/>
            <w:vAlign w:val="center"/>
          </w:tcPr>
          <w:p w14:paraId="6124E649" w14:textId="77777777" w:rsidR="00843CB4" w:rsidRPr="002654BA" w:rsidRDefault="00843CB4" w:rsidP="00892CBA">
            <w:pPr>
              <w:ind w:left="513" w:right="509"/>
              <w:jc w:val="center"/>
              <w:rPr>
                <w:sz w:val="20"/>
                <w:lang w:val="en-US" w:eastAsia="en-US"/>
              </w:rPr>
            </w:pPr>
            <w:r w:rsidRPr="002654BA">
              <w:rPr>
                <w:sz w:val="20"/>
                <w:lang w:val="en-US" w:eastAsia="en-US"/>
              </w:rPr>
              <w:t>43</w:t>
            </w:r>
          </w:p>
        </w:tc>
      </w:tr>
      <w:tr w:rsidR="00843CB4" w:rsidRPr="002654BA" w14:paraId="630300E3" w14:textId="77777777" w:rsidTr="00892CBA">
        <w:tblPrEx>
          <w:tblLook w:val="04A0" w:firstRow="1" w:lastRow="0" w:firstColumn="1" w:lastColumn="0" w:noHBand="0" w:noVBand="1"/>
        </w:tblPrEx>
        <w:trPr>
          <w:trHeight w:val="227"/>
        </w:trPr>
        <w:tc>
          <w:tcPr>
            <w:tcW w:w="1535" w:type="pct"/>
            <w:shd w:val="clear" w:color="auto" w:fill="auto"/>
            <w:vAlign w:val="center"/>
          </w:tcPr>
          <w:p w14:paraId="1B27F493" w14:textId="77777777" w:rsidR="00843CB4" w:rsidRPr="002654BA" w:rsidRDefault="00843CB4" w:rsidP="00892CBA">
            <w:pPr>
              <w:ind w:left="8"/>
              <w:jc w:val="center"/>
              <w:rPr>
                <w:sz w:val="20"/>
                <w:lang w:val="en-US" w:eastAsia="en-US"/>
              </w:rPr>
            </w:pPr>
            <w:r w:rsidRPr="002654BA">
              <w:rPr>
                <w:sz w:val="20"/>
                <w:lang w:val="en-US" w:eastAsia="en-US"/>
              </w:rPr>
              <w:lastRenderedPageBreak/>
              <w:t>0</w:t>
            </w:r>
          </w:p>
        </w:tc>
        <w:tc>
          <w:tcPr>
            <w:tcW w:w="1730" w:type="pct"/>
            <w:shd w:val="clear" w:color="auto" w:fill="auto"/>
            <w:vAlign w:val="center"/>
          </w:tcPr>
          <w:p w14:paraId="66DE774D" w14:textId="77777777" w:rsidR="00843CB4" w:rsidRPr="002654BA" w:rsidRDefault="00843CB4" w:rsidP="00892CBA">
            <w:pPr>
              <w:ind w:left="598" w:right="591"/>
              <w:jc w:val="center"/>
              <w:rPr>
                <w:sz w:val="20"/>
                <w:lang w:val="en-US" w:eastAsia="en-US"/>
              </w:rPr>
            </w:pPr>
            <w:r w:rsidRPr="002654BA">
              <w:rPr>
                <w:sz w:val="20"/>
                <w:lang w:val="en-US" w:eastAsia="en-US"/>
              </w:rPr>
              <w:t>55</w:t>
            </w:r>
          </w:p>
        </w:tc>
        <w:tc>
          <w:tcPr>
            <w:tcW w:w="1735" w:type="pct"/>
            <w:shd w:val="clear" w:color="auto" w:fill="auto"/>
            <w:vAlign w:val="center"/>
          </w:tcPr>
          <w:p w14:paraId="7F93C53F" w14:textId="77777777" w:rsidR="00843CB4" w:rsidRPr="002654BA" w:rsidRDefault="00843CB4" w:rsidP="00892CBA">
            <w:pPr>
              <w:ind w:left="513" w:right="509"/>
              <w:jc w:val="center"/>
              <w:rPr>
                <w:sz w:val="20"/>
                <w:lang w:val="en-US" w:eastAsia="en-US"/>
              </w:rPr>
            </w:pPr>
            <w:r w:rsidRPr="002654BA">
              <w:rPr>
                <w:sz w:val="20"/>
                <w:lang w:val="en-US" w:eastAsia="en-US"/>
              </w:rPr>
              <w:t>44</w:t>
            </w:r>
          </w:p>
        </w:tc>
      </w:tr>
      <w:tr w:rsidR="00843CB4" w:rsidRPr="002654BA" w14:paraId="3B3F1EC6" w14:textId="77777777" w:rsidTr="00892CBA">
        <w:tblPrEx>
          <w:tblLook w:val="04A0" w:firstRow="1" w:lastRow="0" w:firstColumn="1" w:lastColumn="0" w:noHBand="0" w:noVBand="1"/>
        </w:tblPrEx>
        <w:trPr>
          <w:trHeight w:val="227"/>
        </w:trPr>
        <w:tc>
          <w:tcPr>
            <w:tcW w:w="1535" w:type="pct"/>
            <w:shd w:val="clear" w:color="auto" w:fill="auto"/>
            <w:vAlign w:val="center"/>
          </w:tcPr>
          <w:p w14:paraId="0546002D" w14:textId="77777777" w:rsidR="00843CB4" w:rsidRPr="002654BA" w:rsidRDefault="00843CB4" w:rsidP="00892CBA">
            <w:pPr>
              <w:ind w:left="8"/>
              <w:jc w:val="center"/>
              <w:rPr>
                <w:sz w:val="20"/>
                <w:lang w:val="en-US" w:eastAsia="en-US"/>
              </w:rPr>
            </w:pPr>
            <w:r w:rsidRPr="002654BA">
              <w:rPr>
                <w:sz w:val="20"/>
                <w:lang w:val="en-US" w:eastAsia="en-US"/>
              </w:rPr>
              <w:t>-1</w:t>
            </w:r>
          </w:p>
        </w:tc>
        <w:tc>
          <w:tcPr>
            <w:tcW w:w="1730" w:type="pct"/>
            <w:shd w:val="clear" w:color="auto" w:fill="auto"/>
            <w:vAlign w:val="center"/>
          </w:tcPr>
          <w:p w14:paraId="69816D8D" w14:textId="77777777" w:rsidR="00843CB4" w:rsidRPr="002654BA" w:rsidRDefault="00843CB4" w:rsidP="00892CBA">
            <w:pPr>
              <w:ind w:left="596" w:right="591"/>
              <w:jc w:val="center"/>
              <w:rPr>
                <w:sz w:val="20"/>
                <w:lang w:val="en-US" w:eastAsia="en-US"/>
              </w:rPr>
            </w:pPr>
            <w:r w:rsidRPr="002654BA">
              <w:rPr>
                <w:sz w:val="20"/>
                <w:lang w:val="en-US" w:eastAsia="en-US"/>
              </w:rPr>
              <w:t>56</w:t>
            </w:r>
          </w:p>
        </w:tc>
        <w:tc>
          <w:tcPr>
            <w:tcW w:w="1735" w:type="pct"/>
            <w:shd w:val="clear" w:color="auto" w:fill="auto"/>
            <w:vAlign w:val="center"/>
          </w:tcPr>
          <w:p w14:paraId="2554A4B3" w14:textId="77777777" w:rsidR="00843CB4" w:rsidRPr="002654BA" w:rsidRDefault="00843CB4" w:rsidP="00892CBA">
            <w:pPr>
              <w:ind w:left="513" w:right="509"/>
              <w:jc w:val="center"/>
              <w:rPr>
                <w:sz w:val="20"/>
                <w:lang w:val="en-US" w:eastAsia="en-US"/>
              </w:rPr>
            </w:pPr>
            <w:r w:rsidRPr="002654BA">
              <w:rPr>
                <w:sz w:val="20"/>
                <w:lang w:val="en-US" w:eastAsia="en-US"/>
              </w:rPr>
              <w:t>46</w:t>
            </w:r>
          </w:p>
        </w:tc>
      </w:tr>
      <w:tr w:rsidR="00843CB4" w:rsidRPr="002654BA" w14:paraId="04F88CCB" w14:textId="77777777" w:rsidTr="00892CBA">
        <w:tblPrEx>
          <w:tblLook w:val="04A0" w:firstRow="1" w:lastRow="0" w:firstColumn="1" w:lastColumn="0" w:noHBand="0" w:noVBand="1"/>
        </w:tblPrEx>
        <w:trPr>
          <w:trHeight w:val="227"/>
        </w:trPr>
        <w:tc>
          <w:tcPr>
            <w:tcW w:w="1535" w:type="pct"/>
            <w:shd w:val="clear" w:color="auto" w:fill="auto"/>
            <w:vAlign w:val="center"/>
          </w:tcPr>
          <w:p w14:paraId="7F8C7129" w14:textId="77777777" w:rsidR="00843CB4" w:rsidRPr="002654BA" w:rsidRDefault="00843CB4" w:rsidP="00892CBA">
            <w:pPr>
              <w:ind w:left="8"/>
              <w:jc w:val="center"/>
              <w:rPr>
                <w:sz w:val="20"/>
                <w:lang w:val="en-US" w:eastAsia="en-US"/>
              </w:rPr>
            </w:pPr>
            <w:r w:rsidRPr="002654BA">
              <w:rPr>
                <w:sz w:val="20"/>
                <w:lang w:val="en-US" w:eastAsia="en-US"/>
              </w:rPr>
              <w:t>-2</w:t>
            </w:r>
          </w:p>
        </w:tc>
        <w:tc>
          <w:tcPr>
            <w:tcW w:w="1730" w:type="pct"/>
            <w:shd w:val="clear" w:color="auto" w:fill="auto"/>
            <w:vAlign w:val="center"/>
          </w:tcPr>
          <w:p w14:paraId="49DE2CED" w14:textId="77777777" w:rsidR="00843CB4" w:rsidRPr="002654BA" w:rsidRDefault="00843CB4" w:rsidP="00892CBA">
            <w:pPr>
              <w:ind w:left="598" w:right="591"/>
              <w:jc w:val="center"/>
              <w:rPr>
                <w:sz w:val="20"/>
                <w:lang w:val="en-US" w:eastAsia="en-US"/>
              </w:rPr>
            </w:pPr>
            <w:r w:rsidRPr="002654BA">
              <w:rPr>
                <w:sz w:val="20"/>
                <w:lang w:val="en-US" w:eastAsia="en-US"/>
              </w:rPr>
              <w:t>58</w:t>
            </w:r>
          </w:p>
        </w:tc>
        <w:tc>
          <w:tcPr>
            <w:tcW w:w="1735" w:type="pct"/>
            <w:shd w:val="clear" w:color="auto" w:fill="auto"/>
            <w:vAlign w:val="center"/>
          </w:tcPr>
          <w:p w14:paraId="6B6E63D3" w14:textId="77777777" w:rsidR="00843CB4" w:rsidRPr="002654BA" w:rsidRDefault="00843CB4" w:rsidP="00892CBA">
            <w:pPr>
              <w:ind w:left="511" w:right="509"/>
              <w:jc w:val="center"/>
              <w:rPr>
                <w:sz w:val="20"/>
                <w:lang w:val="en-US" w:eastAsia="en-US"/>
              </w:rPr>
            </w:pPr>
            <w:r w:rsidRPr="002654BA">
              <w:rPr>
                <w:sz w:val="20"/>
                <w:lang w:val="en-US" w:eastAsia="en-US"/>
              </w:rPr>
              <w:t>47</w:t>
            </w:r>
          </w:p>
        </w:tc>
      </w:tr>
      <w:tr w:rsidR="00843CB4" w:rsidRPr="002654BA" w14:paraId="4904983F" w14:textId="77777777" w:rsidTr="00892CBA">
        <w:tblPrEx>
          <w:tblLook w:val="04A0" w:firstRow="1" w:lastRow="0" w:firstColumn="1" w:lastColumn="0" w:noHBand="0" w:noVBand="1"/>
        </w:tblPrEx>
        <w:trPr>
          <w:trHeight w:val="227"/>
        </w:trPr>
        <w:tc>
          <w:tcPr>
            <w:tcW w:w="1535" w:type="pct"/>
            <w:shd w:val="clear" w:color="auto" w:fill="auto"/>
            <w:vAlign w:val="center"/>
          </w:tcPr>
          <w:p w14:paraId="4E3DF407" w14:textId="77777777" w:rsidR="00843CB4" w:rsidRPr="002654BA" w:rsidRDefault="00843CB4" w:rsidP="00892CBA">
            <w:pPr>
              <w:ind w:left="812" w:right="806"/>
              <w:jc w:val="center"/>
              <w:rPr>
                <w:sz w:val="20"/>
                <w:lang w:val="en-US" w:eastAsia="en-US"/>
              </w:rPr>
            </w:pPr>
            <w:r w:rsidRPr="002654BA">
              <w:rPr>
                <w:sz w:val="20"/>
                <w:lang w:val="en-US" w:eastAsia="en-US"/>
              </w:rPr>
              <w:t>-3</w:t>
            </w:r>
          </w:p>
        </w:tc>
        <w:tc>
          <w:tcPr>
            <w:tcW w:w="1730" w:type="pct"/>
            <w:shd w:val="clear" w:color="auto" w:fill="auto"/>
            <w:vAlign w:val="center"/>
          </w:tcPr>
          <w:p w14:paraId="39C797CB" w14:textId="77777777" w:rsidR="00843CB4" w:rsidRPr="002654BA" w:rsidRDefault="00843CB4" w:rsidP="00892CBA">
            <w:pPr>
              <w:ind w:left="596" w:right="591"/>
              <w:jc w:val="center"/>
              <w:rPr>
                <w:sz w:val="20"/>
                <w:lang w:val="en-US" w:eastAsia="en-US"/>
              </w:rPr>
            </w:pPr>
            <w:r w:rsidRPr="002654BA">
              <w:rPr>
                <w:sz w:val="20"/>
                <w:lang w:val="en-US" w:eastAsia="en-US"/>
              </w:rPr>
              <w:t>60</w:t>
            </w:r>
          </w:p>
        </w:tc>
        <w:tc>
          <w:tcPr>
            <w:tcW w:w="1735" w:type="pct"/>
            <w:shd w:val="clear" w:color="auto" w:fill="auto"/>
            <w:vAlign w:val="center"/>
          </w:tcPr>
          <w:p w14:paraId="39172C20" w14:textId="77777777" w:rsidR="00843CB4" w:rsidRPr="002654BA" w:rsidRDefault="00843CB4" w:rsidP="00892CBA">
            <w:pPr>
              <w:ind w:left="513" w:right="509"/>
              <w:jc w:val="center"/>
              <w:rPr>
                <w:sz w:val="20"/>
                <w:lang w:val="en-US" w:eastAsia="en-US"/>
              </w:rPr>
            </w:pPr>
            <w:r w:rsidRPr="002654BA">
              <w:rPr>
                <w:sz w:val="20"/>
                <w:lang w:val="en-US" w:eastAsia="en-US"/>
              </w:rPr>
              <w:t>48</w:t>
            </w:r>
          </w:p>
        </w:tc>
      </w:tr>
      <w:tr w:rsidR="00843CB4" w:rsidRPr="002654BA" w14:paraId="7D2B8776" w14:textId="77777777" w:rsidTr="00892CBA">
        <w:tblPrEx>
          <w:tblLook w:val="04A0" w:firstRow="1" w:lastRow="0" w:firstColumn="1" w:lastColumn="0" w:noHBand="0" w:noVBand="1"/>
        </w:tblPrEx>
        <w:trPr>
          <w:trHeight w:val="227"/>
        </w:trPr>
        <w:tc>
          <w:tcPr>
            <w:tcW w:w="1535" w:type="pct"/>
            <w:shd w:val="clear" w:color="auto" w:fill="auto"/>
            <w:vAlign w:val="center"/>
          </w:tcPr>
          <w:p w14:paraId="505193CF" w14:textId="77777777" w:rsidR="00843CB4" w:rsidRPr="002654BA" w:rsidRDefault="00843CB4" w:rsidP="00892CBA">
            <w:pPr>
              <w:ind w:left="812" w:right="806"/>
              <w:jc w:val="center"/>
              <w:rPr>
                <w:sz w:val="20"/>
                <w:lang w:val="en-US" w:eastAsia="en-US"/>
              </w:rPr>
            </w:pPr>
            <w:r w:rsidRPr="002654BA">
              <w:rPr>
                <w:sz w:val="20"/>
                <w:lang w:val="en-US" w:eastAsia="en-US"/>
              </w:rPr>
              <w:t>-4</w:t>
            </w:r>
          </w:p>
        </w:tc>
        <w:tc>
          <w:tcPr>
            <w:tcW w:w="1730" w:type="pct"/>
            <w:shd w:val="clear" w:color="auto" w:fill="auto"/>
            <w:vAlign w:val="center"/>
          </w:tcPr>
          <w:p w14:paraId="64A04DC1" w14:textId="77777777" w:rsidR="00843CB4" w:rsidRPr="002654BA" w:rsidRDefault="00843CB4" w:rsidP="00892CBA">
            <w:pPr>
              <w:ind w:left="598" w:right="591"/>
              <w:jc w:val="center"/>
              <w:rPr>
                <w:sz w:val="20"/>
                <w:lang w:val="en-US" w:eastAsia="en-US"/>
              </w:rPr>
            </w:pPr>
            <w:r w:rsidRPr="002654BA">
              <w:rPr>
                <w:sz w:val="20"/>
                <w:lang w:val="en-US" w:eastAsia="en-US"/>
              </w:rPr>
              <w:t>61</w:t>
            </w:r>
          </w:p>
        </w:tc>
        <w:tc>
          <w:tcPr>
            <w:tcW w:w="1735" w:type="pct"/>
            <w:shd w:val="clear" w:color="auto" w:fill="auto"/>
            <w:vAlign w:val="center"/>
          </w:tcPr>
          <w:p w14:paraId="74D3D1FB" w14:textId="77777777" w:rsidR="00843CB4" w:rsidRPr="002654BA" w:rsidRDefault="00843CB4" w:rsidP="00892CBA">
            <w:pPr>
              <w:ind w:left="513" w:right="509"/>
              <w:jc w:val="center"/>
              <w:rPr>
                <w:sz w:val="20"/>
                <w:lang w:val="en-US" w:eastAsia="en-US"/>
              </w:rPr>
            </w:pPr>
            <w:r w:rsidRPr="002654BA">
              <w:rPr>
                <w:sz w:val="20"/>
                <w:lang w:val="en-US" w:eastAsia="en-US"/>
              </w:rPr>
              <w:t>49</w:t>
            </w:r>
          </w:p>
        </w:tc>
      </w:tr>
      <w:tr w:rsidR="00843CB4" w:rsidRPr="002654BA" w14:paraId="0733B907" w14:textId="77777777" w:rsidTr="00892CBA">
        <w:tblPrEx>
          <w:tblLook w:val="04A0" w:firstRow="1" w:lastRow="0" w:firstColumn="1" w:lastColumn="0" w:noHBand="0" w:noVBand="1"/>
        </w:tblPrEx>
        <w:trPr>
          <w:trHeight w:val="227"/>
        </w:trPr>
        <w:tc>
          <w:tcPr>
            <w:tcW w:w="1535" w:type="pct"/>
            <w:shd w:val="clear" w:color="auto" w:fill="auto"/>
            <w:vAlign w:val="center"/>
          </w:tcPr>
          <w:p w14:paraId="09F8AEAF" w14:textId="77777777" w:rsidR="00843CB4" w:rsidRPr="002654BA" w:rsidRDefault="00843CB4" w:rsidP="00892CBA">
            <w:pPr>
              <w:ind w:left="812" w:right="806"/>
              <w:jc w:val="center"/>
              <w:rPr>
                <w:sz w:val="20"/>
                <w:lang w:val="en-US" w:eastAsia="en-US"/>
              </w:rPr>
            </w:pPr>
            <w:r w:rsidRPr="002654BA">
              <w:rPr>
                <w:sz w:val="20"/>
                <w:lang w:val="en-US" w:eastAsia="en-US"/>
              </w:rPr>
              <w:t>-5</w:t>
            </w:r>
          </w:p>
        </w:tc>
        <w:tc>
          <w:tcPr>
            <w:tcW w:w="1730" w:type="pct"/>
            <w:shd w:val="clear" w:color="auto" w:fill="auto"/>
            <w:vAlign w:val="center"/>
          </w:tcPr>
          <w:p w14:paraId="245229F2" w14:textId="77777777" w:rsidR="00843CB4" w:rsidRPr="002654BA" w:rsidRDefault="00843CB4" w:rsidP="00892CBA">
            <w:pPr>
              <w:ind w:left="596" w:right="591"/>
              <w:jc w:val="center"/>
              <w:rPr>
                <w:sz w:val="20"/>
                <w:lang w:val="en-US" w:eastAsia="en-US"/>
              </w:rPr>
            </w:pPr>
            <w:r w:rsidRPr="002654BA">
              <w:rPr>
                <w:sz w:val="20"/>
                <w:lang w:val="en-US" w:eastAsia="en-US"/>
              </w:rPr>
              <w:t>63</w:t>
            </w:r>
          </w:p>
        </w:tc>
        <w:tc>
          <w:tcPr>
            <w:tcW w:w="1735" w:type="pct"/>
            <w:shd w:val="clear" w:color="auto" w:fill="auto"/>
            <w:vAlign w:val="center"/>
          </w:tcPr>
          <w:p w14:paraId="7F1FEF7E" w14:textId="77777777" w:rsidR="00843CB4" w:rsidRPr="002654BA" w:rsidRDefault="00843CB4" w:rsidP="00892CBA">
            <w:pPr>
              <w:ind w:left="513" w:right="509"/>
              <w:jc w:val="center"/>
              <w:rPr>
                <w:sz w:val="20"/>
                <w:lang w:val="en-US" w:eastAsia="en-US"/>
              </w:rPr>
            </w:pPr>
            <w:r w:rsidRPr="002654BA">
              <w:rPr>
                <w:sz w:val="20"/>
                <w:lang w:val="en-US" w:eastAsia="en-US"/>
              </w:rPr>
              <w:t>50</w:t>
            </w:r>
          </w:p>
        </w:tc>
      </w:tr>
      <w:tr w:rsidR="00843CB4" w:rsidRPr="002654BA" w14:paraId="44D562EE" w14:textId="77777777" w:rsidTr="00892CBA">
        <w:tblPrEx>
          <w:tblLook w:val="04A0" w:firstRow="1" w:lastRow="0" w:firstColumn="1" w:lastColumn="0" w:noHBand="0" w:noVBand="1"/>
        </w:tblPrEx>
        <w:trPr>
          <w:trHeight w:val="227"/>
        </w:trPr>
        <w:tc>
          <w:tcPr>
            <w:tcW w:w="1535" w:type="pct"/>
            <w:shd w:val="clear" w:color="auto" w:fill="auto"/>
            <w:vAlign w:val="center"/>
          </w:tcPr>
          <w:p w14:paraId="664DE595" w14:textId="77777777" w:rsidR="00843CB4" w:rsidRPr="002654BA" w:rsidRDefault="00843CB4" w:rsidP="00892CBA">
            <w:pPr>
              <w:ind w:left="812" w:right="806"/>
              <w:jc w:val="center"/>
              <w:rPr>
                <w:sz w:val="20"/>
                <w:lang w:val="en-US" w:eastAsia="en-US"/>
              </w:rPr>
            </w:pPr>
            <w:r w:rsidRPr="002654BA">
              <w:rPr>
                <w:sz w:val="20"/>
                <w:lang w:val="en-US" w:eastAsia="en-US"/>
              </w:rPr>
              <w:t>-6</w:t>
            </w:r>
          </w:p>
        </w:tc>
        <w:tc>
          <w:tcPr>
            <w:tcW w:w="1730" w:type="pct"/>
            <w:shd w:val="clear" w:color="auto" w:fill="auto"/>
            <w:vAlign w:val="center"/>
          </w:tcPr>
          <w:p w14:paraId="556D6D21" w14:textId="77777777" w:rsidR="00843CB4" w:rsidRPr="002654BA" w:rsidRDefault="00843CB4" w:rsidP="00892CBA">
            <w:pPr>
              <w:ind w:left="598" w:right="591"/>
              <w:jc w:val="center"/>
              <w:rPr>
                <w:sz w:val="20"/>
                <w:lang w:val="en-US" w:eastAsia="en-US"/>
              </w:rPr>
            </w:pPr>
            <w:r w:rsidRPr="002654BA">
              <w:rPr>
                <w:sz w:val="20"/>
                <w:lang w:val="en-US" w:eastAsia="en-US"/>
              </w:rPr>
              <w:t>65</w:t>
            </w:r>
          </w:p>
        </w:tc>
        <w:tc>
          <w:tcPr>
            <w:tcW w:w="1735" w:type="pct"/>
            <w:shd w:val="clear" w:color="auto" w:fill="auto"/>
            <w:vAlign w:val="center"/>
          </w:tcPr>
          <w:p w14:paraId="62006952" w14:textId="77777777" w:rsidR="00843CB4" w:rsidRPr="002654BA" w:rsidRDefault="00843CB4" w:rsidP="00892CBA">
            <w:pPr>
              <w:ind w:left="513" w:right="509"/>
              <w:jc w:val="center"/>
              <w:rPr>
                <w:sz w:val="20"/>
                <w:lang w:val="en-US" w:eastAsia="en-US"/>
              </w:rPr>
            </w:pPr>
            <w:r w:rsidRPr="002654BA">
              <w:rPr>
                <w:sz w:val="20"/>
                <w:lang w:val="en-US" w:eastAsia="en-US"/>
              </w:rPr>
              <w:t>51</w:t>
            </w:r>
          </w:p>
        </w:tc>
      </w:tr>
      <w:tr w:rsidR="00843CB4" w:rsidRPr="002654BA" w14:paraId="35D4ABA8" w14:textId="77777777" w:rsidTr="00892CBA">
        <w:tblPrEx>
          <w:tblLook w:val="04A0" w:firstRow="1" w:lastRow="0" w:firstColumn="1" w:lastColumn="0" w:noHBand="0" w:noVBand="1"/>
        </w:tblPrEx>
        <w:trPr>
          <w:trHeight w:val="227"/>
        </w:trPr>
        <w:tc>
          <w:tcPr>
            <w:tcW w:w="1535" w:type="pct"/>
            <w:shd w:val="clear" w:color="auto" w:fill="auto"/>
            <w:vAlign w:val="center"/>
          </w:tcPr>
          <w:p w14:paraId="49410CC4" w14:textId="77777777" w:rsidR="00843CB4" w:rsidRPr="002654BA" w:rsidRDefault="00843CB4" w:rsidP="00892CBA">
            <w:pPr>
              <w:ind w:left="812" w:right="806"/>
              <w:jc w:val="center"/>
              <w:rPr>
                <w:sz w:val="20"/>
                <w:lang w:val="en-US" w:eastAsia="en-US"/>
              </w:rPr>
            </w:pPr>
            <w:r w:rsidRPr="002654BA">
              <w:rPr>
                <w:sz w:val="20"/>
                <w:lang w:val="en-US" w:eastAsia="en-US"/>
              </w:rPr>
              <w:t>-7</w:t>
            </w:r>
          </w:p>
        </w:tc>
        <w:tc>
          <w:tcPr>
            <w:tcW w:w="1730" w:type="pct"/>
            <w:shd w:val="clear" w:color="auto" w:fill="auto"/>
            <w:vAlign w:val="center"/>
          </w:tcPr>
          <w:p w14:paraId="5F939FE8" w14:textId="77777777" w:rsidR="00843CB4" w:rsidRPr="002654BA" w:rsidRDefault="00843CB4" w:rsidP="00892CBA">
            <w:pPr>
              <w:ind w:left="596" w:right="591"/>
              <w:jc w:val="center"/>
              <w:rPr>
                <w:sz w:val="20"/>
                <w:lang w:val="en-US" w:eastAsia="en-US"/>
              </w:rPr>
            </w:pPr>
            <w:r w:rsidRPr="002654BA">
              <w:rPr>
                <w:sz w:val="20"/>
                <w:lang w:val="en-US" w:eastAsia="en-US"/>
              </w:rPr>
              <w:t>66</w:t>
            </w:r>
          </w:p>
        </w:tc>
        <w:tc>
          <w:tcPr>
            <w:tcW w:w="1735" w:type="pct"/>
            <w:shd w:val="clear" w:color="auto" w:fill="auto"/>
            <w:vAlign w:val="center"/>
          </w:tcPr>
          <w:p w14:paraId="3D6A65EB" w14:textId="77777777" w:rsidR="00843CB4" w:rsidRPr="002654BA" w:rsidRDefault="00843CB4" w:rsidP="00892CBA">
            <w:pPr>
              <w:ind w:left="513" w:right="509"/>
              <w:jc w:val="center"/>
              <w:rPr>
                <w:sz w:val="20"/>
                <w:lang w:val="en-US" w:eastAsia="en-US"/>
              </w:rPr>
            </w:pPr>
            <w:r w:rsidRPr="002654BA">
              <w:rPr>
                <w:sz w:val="20"/>
                <w:lang w:val="en-US" w:eastAsia="en-US"/>
              </w:rPr>
              <w:t>52</w:t>
            </w:r>
          </w:p>
        </w:tc>
      </w:tr>
      <w:tr w:rsidR="00843CB4" w:rsidRPr="002654BA" w14:paraId="53CD5CCA" w14:textId="77777777" w:rsidTr="00892CBA">
        <w:tblPrEx>
          <w:tblLook w:val="04A0" w:firstRow="1" w:lastRow="0" w:firstColumn="1" w:lastColumn="0" w:noHBand="0" w:noVBand="1"/>
        </w:tblPrEx>
        <w:trPr>
          <w:trHeight w:val="227"/>
        </w:trPr>
        <w:tc>
          <w:tcPr>
            <w:tcW w:w="1535" w:type="pct"/>
            <w:shd w:val="clear" w:color="auto" w:fill="auto"/>
            <w:vAlign w:val="center"/>
          </w:tcPr>
          <w:p w14:paraId="3ACA2A37" w14:textId="77777777" w:rsidR="00843CB4" w:rsidRPr="002654BA" w:rsidRDefault="00843CB4" w:rsidP="00892CBA">
            <w:pPr>
              <w:ind w:left="812" w:right="806"/>
              <w:jc w:val="center"/>
              <w:rPr>
                <w:sz w:val="20"/>
                <w:lang w:val="en-US" w:eastAsia="en-US"/>
              </w:rPr>
            </w:pPr>
            <w:r w:rsidRPr="002654BA">
              <w:rPr>
                <w:sz w:val="20"/>
                <w:lang w:val="en-US" w:eastAsia="en-US"/>
              </w:rPr>
              <w:t>-8</w:t>
            </w:r>
          </w:p>
        </w:tc>
        <w:tc>
          <w:tcPr>
            <w:tcW w:w="1730" w:type="pct"/>
            <w:shd w:val="clear" w:color="auto" w:fill="auto"/>
            <w:vAlign w:val="center"/>
          </w:tcPr>
          <w:p w14:paraId="78C2662E" w14:textId="77777777" w:rsidR="00843CB4" w:rsidRPr="002654BA" w:rsidRDefault="00843CB4" w:rsidP="00892CBA">
            <w:pPr>
              <w:ind w:left="598" w:right="591"/>
              <w:jc w:val="center"/>
              <w:rPr>
                <w:sz w:val="20"/>
                <w:lang w:val="en-US" w:eastAsia="en-US"/>
              </w:rPr>
            </w:pPr>
            <w:r w:rsidRPr="002654BA">
              <w:rPr>
                <w:sz w:val="20"/>
                <w:lang w:val="en-US" w:eastAsia="en-US"/>
              </w:rPr>
              <w:t>68</w:t>
            </w:r>
          </w:p>
        </w:tc>
        <w:tc>
          <w:tcPr>
            <w:tcW w:w="1735" w:type="pct"/>
            <w:shd w:val="clear" w:color="auto" w:fill="auto"/>
            <w:vAlign w:val="center"/>
          </w:tcPr>
          <w:p w14:paraId="54D6E99F" w14:textId="77777777" w:rsidR="00843CB4" w:rsidRPr="002654BA" w:rsidRDefault="00843CB4" w:rsidP="00892CBA">
            <w:pPr>
              <w:ind w:left="513" w:right="509"/>
              <w:jc w:val="center"/>
              <w:rPr>
                <w:sz w:val="20"/>
                <w:lang w:val="en-US" w:eastAsia="en-US"/>
              </w:rPr>
            </w:pPr>
            <w:r w:rsidRPr="002654BA">
              <w:rPr>
                <w:sz w:val="20"/>
                <w:lang w:val="en-US" w:eastAsia="en-US"/>
              </w:rPr>
              <w:t>53</w:t>
            </w:r>
          </w:p>
        </w:tc>
      </w:tr>
      <w:tr w:rsidR="00843CB4" w:rsidRPr="002654BA" w14:paraId="3CE31E9C" w14:textId="77777777" w:rsidTr="00892CBA">
        <w:tblPrEx>
          <w:tblLook w:val="04A0" w:firstRow="1" w:lastRow="0" w:firstColumn="1" w:lastColumn="0" w:noHBand="0" w:noVBand="1"/>
        </w:tblPrEx>
        <w:trPr>
          <w:trHeight w:val="227"/>
        </w:trPr>
        <w:tc>
          <w:tcPr>
            <w:tcW w:w="1535" w:type="pct"/>
            <w:shd w:val="clear" w:color="auto" w:fill="auto"/>
            <w:vAlign w:val="center"/>
          </w:tcPr>
          <w:p w14:paraId="086D9E08" w14:textId="77777777" w:rsidR="00843CB4" w:rsidRPr="002654BA" w:rsidRDefault="00843CB4" w:rsidP="00892CBA">
            <w:pPr>
              <w:ind w:left="812" w:right="806"/>
              <w:jc w:val="center"/>
              <w:rPr>
                <w:sz w:val="20"/>
                <w:lang w:val="en-US" w:eastAsia="en-US"/>
              </w:rPr>
            </w:pPr>
            <w:r w:rsidRPr="002654BA">
              <w:rPr>
                <w:sz w:val="20"/>
                <w:lang w:val="en-US" w:eastAsia="en-US"/>
              </w:rPr>
              <w:t>-9</w:t>
            </w:r>
          </w:p>
        </w:tc>
        <w:tc>
          <w:tcPr>
            <w:tcW w:w="1730" w:type="pct"/>
            <w:shd w:val="clear" w:color="auto" w:fill="auto"/>
            <w:vAlign w:val="center"/>
          </w:tcPr>
          <w:p w14:paraId="70545AEA" w14:textId="77777777" w:rsidR="00843CB4" w:rsidRPr="002654BA" w:rsidRDefault="00843CB4" w:rsidP="00892CBA">
            <w:pPr>
              <w:ind w:left="596" w:right="591"/>
              <w:jc w:val="center"/>
              <w:rPr>
                <w:sz w:val="20"/>
                <w:lang w:val="en-US" w:eastAsia="en-US"/>
              </w:rPr>
            </w:pPr>
            <w:r w:rsidRPr="002654BA">
              <w:rPr>
                <w:sz w:val="20"/>
                <w:lang w:val="en-US" w:eastAsia="en-US"/>
              </w:rPr>
              <w:t>69</w:t>
            </w:r>
          </w:p>
        </w:tc>
        <w:tc>
          <w:tcPr>
            <w:tcW w:w="1735" w:type="pct"/>
            <w:shd w:val="clear" w:color="auto" w:fill="auto"/>
            <w:vAlign w:val="center"/>
          </w:tcPr>
          <w:p w14:paraId="6F30C42E" w14:textId="77777777" w:rsidR="00843CB4" w:rsidRPr="002654BA" w:rsidRDefault="00843CB4" w:rsidP="00892CBA">
            <w:pPr>
              <w:ind w:left="513" w:right="509"/>
              <w:jc w:val="center"/>
              <w:rPr>
                <w:sz w:val="20"/>
                <w:lang w:val="en-US" w:eastAsia="en-US"/>
              </w:rPr>
            </w:pPr>
            <w:r w:rsidRPr="002654BA">
              <w:rPr>
                <w:sz w:val="20"/>
                <w:lang w:val="en-US" w:eastAsia="en-US"/>
              </w:rPr>
              <w:t>54</w:t>
            </w:r>
          </w:p>
        </w:tc>
      </w:tr>
      <w:tr w:rsidR="00843CB4" w:rsidRPr="002654BA" w14:paraId="3213CBBA" w14:textId="77777777" w:rsidTr="00892CBA">
        <w:tblPrEx>
          <w:tblLook w:val="04A0" w:firstRow="1" w:lastRow="0" w:firstColumn="1" w:lastColumn="0" w:noHBand="0" w:noVBand="1"/>
        </w:tblPrEx>
        <w:trPr>
          <w:trHeight w:val="227"/>
        </w:trPr>
        <w:tc>
          <w:tcPr>
            <w:tcW w:w="1535" w:type="pct"/>
            <w:shd w:val="clear" w:color="auto" w:fill="auto"/>
            <w:vAlign w:val="center"/>
          </w:tcPr>
          <w:p w14:paraId="701A10EC" w14:textId="77777777" w:rsidR="00843CB4" w:rsidRPr="002654BA" w:rsidRDefault="00843CB4" w:rsidP="00892CBA">
            <w:pPr>
              <w:ind w:left="812" w:right="806"/>
              <w:jc w:val="center"/>
              <w:rPr>
                <w:sz w:val="20"/>
                <w:lang w:val="en-US" w:eastAsia="en-US"/>
              </w:rPr>
            </w:pPr>
            <w:r w:rsidRPr="002654BA">
              <w:rPr>
                <w:sz w:val="20"/>
                <w:lang w:val="en-US" w:eastAsia="en-US"/>
              </w:rPr>
              <w:t>-10</w:t>
            </w:r>
          </w:p>
        </w:tc>
        <w:tc>
          <w:tcPr>
            <w:tcW w:w="1730" w:type="pct"/>
            <w:shd w:val="clear" w:color="auto" w:fill="auto"/>
            <w:vAlign w:val="center"/>
          </w:tcPr>
          <w:p w14:paraId="33082E2A" w14:textId="77777777" w:rsidR="00843CB4" w:rsidRPr="002654BA" w:rsidRDefault="00843CB4" w:rsidP="00892CBA">
            <w:pPr>
              <w:ind w:left="598" w:right="591"/>
              <w:jc w:val="center"/>
              <w:rPr>
                <w:sz w:val="20"/>
                <w:lang w:val="en-US" w:eastAsia="en-US"/>
              </w:rPr>
            </w:pPr>
            <w:r w:rsidRPr="002654BA">
              <w:rPr>
                <w:sz w:val="20"/>
                <w:lang w:val="en-US" w:eastAsia="en-US"/>
              </w:rPr>
              <w:t>71</w:t>
            </w:r>
          </w:p>
        </w:tc>
        <w:tc>
          <w:tcPr>
            <w:tcW w:w="1735" w:type="pct"/>
            <w:shd w:val="clear" w:color="auto" w:fill="auto"/>
            <w:vAlign w:val="center"/>
          </w:tcPr>
          <w:p w14:paraId="5BDFC19F" w14:textId="77777777" w:rsidR="00843CB4" w:rsidRPr="002654BA" w:rsidRDefault="00843CB4" w:rsidP="00892CBA">
            <w:pPr>
              <w:ind w:left="513" w:right="509"/>
              <w:jc w:val="center"/>
              <w:rPr>
                <w:sz w:val="20"/>
                <w:lang w:val="en-US" w:eastAsia="en-US"/>
              </w:rPr>
            </w:pPr>
            <w:r w:rsidRPr="002654BA">
              <w:rPr>
                <w:sz w:val="20"/>
                <w:lang w:val="en-US" w:eastAsia="en-US"/>
              </w:rPr>
              <w:t>55</w:t>
            </w:r>
          </w:p>
        </w:tc>
      </w:tr>
      <w:tr w:rsidR="00843CB4" w:rsidRPr="002654BA" w14:paraId="6CAD4AF5" w14:textId="77777777" w:rsidTr="00892CBA">
        <w:tblPrEx>
          <w:tblLook w:val="04A0" w:firstRow="1" w:lastRow="0" w:firstColumn="1" w:lastColumn="0" w:noHBand="0" w:noVBand="1"/>
        </w:tblPrEx>
        <w:trPr>
          <w:trHeight w:val="227"/>
        </w:trPr>
        <w:tc>
          <w:tcPr>
            <w:tcW w:w="1535" w:type="pct"/>
            <w:shd w:val="clear" w:color="auto" w:fill="auto"/>
            <w:vAlign w:val="center"/>
          </w:tcPr>
          <w:p w14:paraId="3C7B65AE" w14:textId="77777777" w:rsidR="00843CB4" w:rsidRPr="002654BA" w:rsidRDefault="00843CB4" w:rsidP="00892CBA">
            <w:pPr>
              <w:ind w:left="812" w:right="806"/>
              <w:jc w:val="center"/>
              <w:rPr>
                <w:sz w:val="20"/>
                <w:lang w:val="en-US" w:eastAsia="en-US"/>
              </w:rPr>
            </w:pPr>
            <w:r w:rsidRPr="002654BA">
              <w:rPr>
                <w:sz w:val="20"/>
                <w:lang w:val="en-US" w:eastAsia="en-US"/>
              </w:rPr>
              <w:t>-11</w:t>
            </w:r>
          </w:p>
        </w:tc>
        <w:tc>
          <w:tcPr>
            <w:tcW w:w="1730" w:type="pct"/>
            <w:shd w:val="clear" w:color="auto" w:fill="auto"/>
            <w:vAlign w:val="center"/>
          </w:tcPr>
          <w:p w14:paraId="64F88625" w14:textId="77777777" w:rsidR="00843CB4" w:rsidRPr="002654BA" w:rsidRDefault="00843CB4" w:rsidP="00892CBA">
            <w:pPr>
              <w:ind w:left="596" w:right="591"/>
              <w:jc w:val="center"/>
              <w:rPr>
                <w:sz w:val="20"/>
                <w:lang w:val="en-US" w:eastAsia="en-US"/>
              </w:rPr>
            </w:pPr>
            <w:r w:rsidRPr="002654BA">
              <w:rPr>
                <w:sz w:val="20"/>
                <w:lang w:val="en-US" w:eastAsia="en-US"/>
              </w:rPr>
              <w:t>72</w:t>
            </w:r>
          </w:p>
        </w:tc>
        <w:tc>
          <w:tcPr>
            <w:tcW w:w="1735" w:type="pct"/>
            <w:shd w:val="clear" w:color="auto" w:fill="auto"/>
            <w:vAlign w:val="center"/>
          </w:tcPr>
          <w:p w14:paraId="2D3F33A7" w14:textId="77777777" w:rsidR="00843CB4" w:rsidRPr="002654BA" w:rsidRDefault="00843CB4" w:rsidP="00892CBA">
            <w:pPr>
              <w:ind w:left="513" w:right="509"/>
              <w:jc w:val="center"/>
              <w:rPr>
                <w:sz w:val="20"/>
                <w:lang w:val="en-US" w:eastAsia="en-US"/>
              </w:rPr>
            </w:pPr>
            <w:r w:rsidRPr="002654BA">
              <w:rPr>
                <w:sz w:val="20"/>
                <w:lang w:val="en-US" w:eastAsia="en-US"/>
              </w:rPr>
              <w:t>56</w:t>
            </w:r>
          </w:p>
        </w:tc>
      </w:tr>
      <w:tr w:rsidR="00843CB4" w:rsidRPr="002654BA" w14:paraId="10B10023" w14:textId="77777777" w:rsidTr="00892CBA">
        <w:tblPrEx>
          <w:tblLook w:val="04A0" w:firstRow="1" w:lastRow="0" w:firstColumn="1" w:lastColumn="0" w:noHBand="0" w:noVBand="1"/>
        </w:tblPrEx>
        <w:trPr>
          <w:trHeight w:val="227"/>
        </w:trPr>
        <w:tc>
          <w:tcPr>
            <w:tcW w:w="1535" w:type="pct"/>
            <w:shd w:val="clear" w:color="auto" w:fill="auto"/>
            <w:vAlign w:val="center"/>
          </w:tcPr>
          <w:p w14:paraId="4F21892C" w14:textId="77777777" w:rsidR="00843CB4" w:rsidRPr="002654BA" w:rsidRDefault="00843CB4" w:rsidP="00892CBA">
            <w:pPr>
              <w:ind w:left="812" w:right="806"/>
              <w:jc w:val="center"/>
              <w:rPr>
                <w:sz w:val="20"/>
                <w:lang w:val="en-US" w:eastAsia="en-US"/>
              </w:rPr>
            </w:pPr>
            <w:r w:rsidRPr="002654BA">
              <w:rPr>
                <w:sz w:val="20"/>
                <w:lang w:val="en-US" w:eastAsia="en-US"/>
              </w:rPr>
              <w:t>-12</w:t>
            </w:r>
          </w:p>
        </w:tc>
        <w:tc>
          <w:tcPr>
            <w:tcW w:w="1730" w:type="pct"/>
            <w:shd w:val="clear" w:color="auto" w:fill="auto"/>
            <w:vAlign w:val="center"/>
          </w:tcPr>
          <w:p w14:paraId="549833AD" w14:textId="77777777" w:rsidR="00843CB4" w:rsidRPr="002654BA" w:rsidRDefault="00843CB4" w:rsidP="00892CBA">
            <w:pPr>
              <w:ind w:left="598" w:right="591"/>
              <w:jc w:val="center"/>
              <w:rPr>
                <w:sz w:val="20"/>
                <w:lang w:val="en-US" w:eastAsia="en-US"/>
              </w:rPr>
            </w:pPr>
            <w:r w:rsidRPr="002654BA">
              <w:rPr>
                <w:sz w:val="20"/>
                <w:lang w:val="en-US" w:eastAsia="en-US"/>
              </w:rPr>
              <w:t>74</w:t>
            </w:r>
          </w:p>
        </w:tc>
        <w:tc>
          <w:tcPr>
            <w:tcW w:w="1735" w:type="pct"/>
            <w:shd w:val="clear" w:color="auto" w:fill="auto"/>
            <w:vAlign w:val="center"/>
          </w:tcPr>
          <w:p w14:paraId="6E0353C1" w14:textId="77777777" w:rsidR="00843CB4" w:rsidRPr="002654BA" w:rsidRDefault="00843CB4" w:rsidP="00892CBA">
            <w:pPr>
              <w:ind w:left="511" w:right="509"/>
              <w:jc w:val="center"/>
              <w:rPr>
                <w:sz w:val="20"/>
                <w:lang w:val="en-US" w:eastAsia="en-US"/>
              </w:rPr>
            </w:pPr>
            <w:r w:rsidRPr="002654BA">
              <w:rPr>
                <w:sz w:val="20"/>
                <w:lang w:val="en-US" w:eastAsia="en-US"/>
              </w:rPr>
              <w:t>57</w:t>
            </w:r>
          </w:p>
        </w:tc>
      </w:tr>
      <w:tr w:rsidR="00843CB4" w:rsidRPr="002654BA" w14:paraId="0CC55C50" w14:textId="77777777" w:rsidTr="00892CBA">
        <w:tblPrEx>
          <w:tblLook w:val="04A0" w:firstRow="1" w:lastRow="0" w:firstColumn="1" w:lastColumn="0" w:noHBand="0" w:noVBand="1"/>
        </w:tblPrEx>
        <w:trPr>
          <w:trHeight w:val="227"/>
        </w:trPr>
        <w:tc>
          <w:tcPr>
            <w:tcW w:w="1535" w:type="pct"/>
            <w:shd w:val="clear" w:color="auto" w:fill="auto"/>
            <w:vAlign w:val="center"/>
          </w:tcPr>
          <w:p w14:paraId="715EFD47" w14:textId="77777777" w:rsidR="00843CB4" w:rsidRPr="002654BA" w:rsidRDefault="00843CB4" w:rsidP="00892CBA">
            <w:pPr>
              <w:ind w:left="812" w:right="806"/>
              <w:jc w:val="center"/>
              <w:rPr>
                <w:sz w:val="20"/>
                <w:lang w:val="en-US" w:eastAsia="en-US"/>
              </w:rPr>
            </w:pPr>
            <w:r w:rsidRPr="002654BA">
              <w:rPr>
                <w:sz w:val="20"/>
                <w:lang w:val="en-US" w:eastAsia="en-US"/>
              </w:rPr>
              <w:t>-13</w:t>
            </w:r>
          </w:p>
        </w:tc>
        <w:tc>
          <w:tcPr>
            <w:tcW w:w="1730" w:type="pct"/>
            <w:shd w:val="clear" w:color="auto" w:fill="auto"/>
            <w:vAlign w:val="center"/>
          </w:tcPr>
          <w:p w14:paraId="64278055" w14:textId="77777777" w:rsidR="00843CB4" w:rsidRPr="002654BA" w:rsidRDefault="00843CB4" w:rsidP="00892CBA">
            <w:pPr>
              <w:ind w:left="596" w:right="591"/>
              <w:jc w:val="center"/>
              <w:rPr>
                <w:sz w:val="20"/>
                <w:lang w:val="en-US" w:eastAsia="en-US"/>
              </w:rPr>
            </w:pPr>
            <w:r w:rsidRPr="002654BA">
              <w:rPr>
                <w:sz w:val="20"/>
                <w:lang w:val="en-US" w:eastAsia="en-US"/>
              </w:rPr>
              <w:t>76</w:t>
            </w:r>
          </w:p>
        </w:tc>
        <w:tc>
          <w:tcPr>
            <w:tcW w:w="1735" w:type="pct"/>
            <w:shd w:val="clear" w:color="auto" w:fill="auto"/>
            <w:vAlign w:val="center"/>
          </w:tcPr>
          <w:p w14:paraId="5A731A50" w14:textId="77777777" w:rsidR="00843CB4" w:rsidRPr="002654BA" w:rsidRDefault="00843CB4" w:rsidP="00892CBA">
            <w:pPr>
              <w:ind w:left="511" w:right="509"/>
              <w:jc w:val="center"/>
              <w:rPr>
                <w:sz w:val="20"/>
                <w:lang w:val="en-US" w:eastAsia="en-US"/>
              </w:rPr>
            </w:pPr>
            <w:r w:rsidRPr="002654BA">
              <w:rPr>
                <w:sz w:val="20"/>
                <w:lang w:val="en-US" w:eastAsia="en-US"/>
              </w:rPr>
              <w:t>58</w:t>
            </w:r>
          </w:p>
        </w:tc>
      </w:tr>
      <w:tr w:rsidR="00843CB4" w:rsidRPr="002654BA" w14:paraId="5AD3A8EE" w14:textId="77777777" w:rsidTr="00892CBA">
        <w:tblPrEx>
          <w:tblLook w:val="04A0" w:firstRow="1" w:lastRow="0" w:firstColumn="1" w:lastColumn="0" w:noHBand="0" w:noVBand="1"/>
        </w:tblPrEx>
        <w:trPr>
          <w:trHeight w:val="227"/>
        </w:trPr>
        <w:tc>
          <w:tcPr>
            <w:tcW w:w="1535" w:type="pct"/>
            <w:shd w:val="clear" w:color="auto" w:fill="auto"/>
            <w:vAlign w:val="center"/>
          </w:tcPr>
          <w:p w14:paraId="0A731619" w14:textId="77777777" w:rsidR="00843CB4" w:rsidRPr="002654BA" w:rsidRDefault="00843CB4" w:rsidP="00892CBA">
            <w:pPr>
              <w:ind w:left="812" w:right="806"/>
              <w:jc w:val="center"/>
              <w:rPr>
                <w:sz w:val="20"/>
                <w:lang w:val="en-US" w:eastAsia="en-US"/>
              </w:rPr>
            </w:pPr>
            <w:r w:rsidRPr="002654BA">
              <w:rPr>
                <w:sz w:val="20"/>
                <w:lang w:val="en-US" w:eastAsia="en-US"/>
              </w:rPr>
              <w:t>-14</w:t>
            </w:r>
          </w:p>
        </w:tc>
        <w:tc>
          <w:tcPr>
            <w:tcW w:w="1730" w:type="pct"/>
            <w:shd w:val="clear" w:color="auto" w:fill="auto"/>
            <w:vAlign w:val="center"/>
          </w:tcPr>
          <w:p w14:paraId="7C2376EC" w14:textId="77777777" w:rsidR="00843CB4" w:rsidRPr="002654BA" w:rsidRDefault="00843CB4" w:rsidP="00892CBA">
            <w:pPr>
              <w:ind w:left="598" w:right="591"/>
              <w:jc w:val="center"/>
              <w:rPr>
                <w:sz w:val="20"/>
                <w:lang w:val="en-US" w:eastAsia="en-US"/>
              </w:rPr>
            </w:pPr>
            <w:r w:rsidRPr="002654BA">
              <w:rPr>
                <w:sz w:val="20"/>
                <w:lang w:val="en-US" w:eastAsia="en-US"/>
              </w:rPr>
              <w:t>77</w:t>
            </w:r>
          </w:p>
        </w:tc>
        <w:tc>
          <w:tcPr>
            <w:tcW w:w="1735" w:type="pct"/>
            <w:shd w:val="clear" w:color="auto" w:fill="auto"/>
            <w:vAlign w:val="center"/>
          </w:tcPr>
          <w:p w14:paraId="779644A0" w14:textId="77777777" w:rsidR="00843CB4" w:rsidRPr="002654BA" w:rsidRDefault="00843CB4" w:rsidP="00892CBA">
            <w:pPr>
              <w:ind w:left="511" w:right="509"/>
              <w:jc w:val="center"/>
              <w:rPr>
                <w:sz w:val="20"/>
                <w:lang w:val="en-US" w:eastAsia="en-US"/>
              </w:rPr>
            </w:pPr>
            <w:r w:rsidRPr="002654BA">
              <w:rPr>
                <w:sz w:val="20"/>
                <w:lang w:val="en-US" w:eastAsia="en-US"/>
              </w:rPr>
              <w:t>59</w:t>
            </w:r>
          </w:p>
        </w:tc>
      </w:tr>
      <w:tr w:rsidR="00843CB4" w:rsidRPr="002654BA" w14:paraId="6CD92AE9" w14:textId="77777777" w:rsidTr="00892CBA">
        <w:tblPrEx>
          <w:tblLook w:val="04A0" w:firstRow="1" w:lastRow="0" w:firstColumn="1" w:lastColumn="0" w:noHBand="0" w:noVBand="1"/>
        </w:tblPrEx>
        <w:trPr>
          <w:trHeight w:val="227"/>
        </w:trPr>
        <w:tc>
          <w:tcPr>
            <w:tcW w:w="1535" w:type="pct"/>
            <w:shd w:val="clear" w:color="auto" w:fill="auto"/>
            <w:vAlign w:val="center"/>
          </w:tcPr>
          <w:p w14:paraId="0504A794" w14:textId="77777777" w:rsidR="00843CB4" w:rsidRPr="002654BA" w:rsidRDefault="00843CB4" w:rsidP="00892CBA">
            <w:pPr>
              <w:ind w:left="812" w:right="806"/>
              <w:jc w:val="center"/>
              <w:rPr>
                <w:sz w:val="20"/>
                <w:lang w:val="en-US" w:eastAsia="en-US"/>
              </w:rPr>
            </w:pPr>
            <w:r w:rsidRPr="002654BA">
              <w:rPr>
                <w:sz w:val="20"/>
                <w:lang w:val="en-US" w:eastAsia="en-US"/>
              </w:rPr>
              <w:t>-15</w:t>
            </w:r>
          </w:p>
        </w:tc>
        <w:tc>
          <w:tcPr>
            <w:tcW w:w="1730" w:type="pct"/>
            <w:shd w:val="clear" w:color="auto" w:fill="auto"/>
            <w:vAlign w:val="center"/>
          </w:tcPr>
          <w:p w14:paraId="1E9D8892" w14:textId="77777777" w:rsidR="00843CB4" w:rsidRPr="002654BA" w:rsidRDefault="00843CB4" w:rsidP="00892CBA">
            <w:pPr>
              <w:ind w:left="596" w:right="591"/>
              <w:jc w:val="center"/>
              <w:rPr>
                <w:sz w:val="20"/>
                <w:lang w:val="en-US" w:eastAsia="en-US"/>
              </w:rPr>
            </w:pPr>
            <w:r w:rsidRPr="002654BA">
              <w:rPr>
                <w:sz w:val="20"/>
                <w:lang w:val="en-US" w:eastAsia="en-US"/>
              </w:rPr>
              <w:t>79</w:t>
            </w:r>
          </w:p>
        </w:tc>
        <w:tc>
          <w:tcPr>
            <w:tcW w:w="1735" w:type="pct"/>
            <w:shd w:val="clear" w:color="auto" w:fill="auto"/>
            <w:vAlign w:val="center"/>
          </w:tcPr>
          <w:p w14:paraId="1C8D1E89" w14:textId="77777777" w:rsidR="00843CB4" w:rsidRPr="002654BA" w:rsidRDefault="00843CB4" w:rsidP="00892CBA">
            <w:pPr>
              <w:jc w:val="center"/>
              <w:rPr>
                <w:sz w:val="20"/>
                <w:lang w:val="en-US" w:eastAsia="en-US"/>
              </w:rPr>
            </w:pPr>
            <w:r w:rsidRPr="002654BA">
              <w:rPr>
                <w:sz w:val="20"/>
                <w:lang w:val="en-US" w:eastAsia="en-US"/>
              </w:rPr>
              <w:t>60</w:t>
            </w:r>
          </w:p>
        </w:tc>
      </w:tr>
      <w:tr w:rsidR="00843CB4" w:rsidRPr="002654BA" w14:paraId="4EABBC9F" w14:textId="77777777" w:rsidTr="00892CBA">
        <w:tblPrEx>
          <w:tblLook w:val="04A0" w:firstRow="1" w:lastRow="0" w:firstColumn="1" w:lastColumn="0" w:noHBand="0" w:noVBand="1"/>
        </w:tblPrEx>
        <w:trPr>
          <w:trHeight w:val="227"/>
        </w:trPr>
        <w:tc>
          <w:tcPr>
            <w:tcW w:w="1535" w:type="pct"/>
            <w:shd w:val="clear" w:color="auto" w:fill="auto"/>
            <w:vAlign w:val="center"/>
          </w:tcPr>
          <w:p w14:paraId="62500EE0" w14:textId="77777777" w:rsidR="00843CB4" w:rsidRPr="002654BA" w:rsidRDefault="00843CB4" w:rsidP="00892CBA">
            <w:pPr>
              <w:ind w:left="812" w:right="806"/>
              <w:jc w:val="center"/>
              <w:rPr>
                <w:sz w:val="20"/>
                <w:lang w:val="en-US" w:eastAsia="en-US"/>
              </w:rPr>
            </w:pPr>
            <w:r w:rsidRPr="002654BA">
              <w:rPr>
                <w:sz w:val="20"/>
                <w:lang w:val="en-US" w:eastAsia="en-US"/>
              </w:rPr>
              <w:t>-16</w:t>
            </w:r>
          </w:p>
        </w:tc>
        <w:tc>
          <w:tcPr>
            <w:tcW w:w="1730" w:type="pct"/>
            <w:shd w:val="clear" w:color="auto" w:fill="auto"/>
            <w:vAlign w:val="center"/>
          </w:tcPr>
          <w:p w14:paraId="3457864F" w14:textId="77777777" w:rsidR="00843CB4" w:rsidRPr="002654BA" w:rsidRDefault="00843CB4" w:rsidP="00892CBA">
            <w:pPr>
              <w:ind w:left="598" w:right="591"/>
              <w:jc w:val="center"/>
              <w:rPr>
                <w:sz w:val="20"/>
                <w:lang w:val="en-US" w:eastAsia="en-US"/>
              </w:rPr>
            </w:pPr>
            <w:r w:rsidRPr="002654BA">
              <w:rPr>
                <w:sz w:val="20"/>
                <w:lang w:val="en-US" w:eastAsia="en-US"/>
              </w:rPr>
              <w:t>80</w:t>
            </w:r>
          </w:p>
        </w:tc>
        <w:tc>
          <w:tcPr>
            <w:tcW w:w="1735" w:type="pct"/>
            <w:shd w:val="clear" w:color="auto" w:fill="auto"/>
            <w:vAlign w:val="center"/>
          </w:tcPr>
          <w:p w14:paraId="1CC863DC" w14:textId="77777777" w:rsidR="00843CB4" w:rsidRPr="002654BA" w:rsidRDefault="00843CB4" w:rsidP="00892CBA">
            <w:pPr>
              <w:ind w:left="511" w:right="509"/>
              <w:jc w:val="center"/>
              <w:rPr>
                <w:sz w:val="20"/>
                <w:lang w:val="en-US" w:eastAsia="en-US"/>
              </w:rPr>
            </w:pPr>
            <w:r w:rsidRPr="002654BA">
              <w:rPr>
                <w:sz w:val="20"/>
                <w:lang w:val="en-US" w:eastAsia="en-US"/>
              </w:rPr>
              <w:t>61</w:t>
            </w:r>
          </w:p>
        </w:tc>
      </w:tr>
      <w:tr w:rsidR="00843CB4" w:rsidRPr="002654BA" w14:paraId="08716120" w14:textId="77777777" w:rsidTr="00892CBA">
        <w:tblPrEx>
          <w:tblLook w:val="04A0" w:firstRow="1" w:lastRow="0" w:firstColumn="1" w:lastColumn="0" w:noHBand="0" w:noVBand="1"/>
        </w:tblPrEx>
        <w:trPr>
          <w:trHeight w:val="227"/>
        </w:trPr>
        <w:tc>
          <w:tcPr>
            <w:tcW w:w="1535" w:type="pct"/>
            <w:shd w:val="clear" w:color="auto" w:fill="auto"/>
            <w:vAlign w:val="center"/>
          </w:tcPr>
          <w:p w14:paraId="2D700777" w14:textId="77777777" w:rsidR="00843CB4" w:rsidRPr="002654BA" w:rsidRDefault="00843CB4" w:rsidP="00892CBA">
            <w:pPr>
              <w:ind w:left="812" w:right="806"/>
              <w:jc w:val="center"/>
              <w:rPr>
                <w:sz w:val="20"/>
                <w:lang w:val="en-US" w:eastAsia="en-US"/>
              </w:rPr>
            </w:pPr>
            <w:r w:rsidRPr="002654BA">
              <w:rPr>
                <w:sz w:val="20"/>
                <w:lang w:val="en-US" w:eastAsia="en-US"/>
              </w:rPr>
              <w:t>-17</w:t>
            </w:r>
          </w:p>
        </w:tc>
        <w:tc>
          <w:tcPr>
            <w:tcW w:w="1730" w:type="pct"/>
            <w:shd w:val="clear" w:color="auto" w:fill="auto"/>
            <w:vAlign w:val="center"/>
          </w:tcPr>
          <w:p w14:paraId="3DDB22B1" w14:textId="77777777" w:rsidR="00843CB4" w:rsidRPr="002654BA" w:rsidRDefault="00843CB4" w:rsidP="00892CBA">
            <w:pPr>
              <w:ind w:left="596" w:right="591"/>
              <w:jc w:val="center"/>
              <w:rPr>
                <w:sz w:val="20"/>
                <w:lang w:val="en-US" w:eastAsia="en-US"/>
              </w:rPr>
            </w:pPr>
            <w:r w:rsidRPr="002654BA">
              <w:rPr>
                <w:sz w:val="20"/>
                <w:lang w:val="en-US" w:eastAsia="en-US"/>
              </w:rPr>
              <w:t>82</w:t>
            </w:r>
          </w:p>
        </w:tc>
        <w:tc>
          <w:tcPr>
            <w:tcW w:w="1735" w:type="pct"/>
            <w:shd w:val="clear" w:color="auto" w:fill="auto"/>
            <w:vAlign w:val="center"/>
          </w:tcPr>
          <w:p w14:paraId="1ACEBE90" w14:textId="77777777" w:rsidR="00843CB4" w:rsidRPr="002654BA" w:rsidRDefault="00843CB4" w:rsidP="00892CBA">
            <w:pPr>
              <w:ind w:left="511" w:right="509"/>
              <w:jc w:val="center"/>
              <w:rPr>
                <w:sz w:val="20"/>
                <w:lang w:val="en-US" w:eastAsia="en-US"/>
              </w:rPr>
            </w:pPr>
            <w:r w:rsidRPr="002654BA">
              <w:rPr>
                <w:sz w:val="20"/>
                <w:lang w:val="en-US" w:eastAsia="en-US"/>
              </w:rPr>
              <w:t>62</w:t>
            </w:r>
          </w:p>
        </w:tc>
      </w:tr>
      <w:tr w:rsidR="00843CB4" w:rsidRPr="002654BA" w14:paraId="577A2F47" w14:textId="77777777" w:rsidTr="00892CBA">
        <w:tblPrEx>
          <w:tblLook w:val="04A0" w:firstRow="1" w:lastRow="0" w:firstColumn="1" w:lastColumn="0" w:noHBand="0" w:noVBand="1"/>
        </w:tblPrEx>
        <w:trPr>
          <w:trHeight w:val="227"/>
        </w:trPr>
        <w:tc>
          <w:tcPr>
            <w:tcW w:w="1535" w:type="pct"/>
            <w:shd w:val="clear" w:color="auto" w:fill="auto"/>
            <w:vAlign w:val="center"/>
          </w:tcPr>
          <w:p w14:paraId="00A7AEB1" w14:textId="77777777" w:rsidR="00843CB4" w:rsidRPr="002654BA" w:rsidRDefault="00843CB4" w:rsidP="00892CBA">
            <w:pPr>
              <w:ind w:left="812" w:right="806"/>
              <w:jc w:val="center"/>
              <w:rPr>
                <w:sz w:val="20"/>
                <w:lang w:val="en-US" w:eastAsia="en-US"/>
              </w:rPr>
            </w:pPr>
            <w:r w:rsidRPr="002654BA">
              <w:rPr>
                <w:sz w:val="20"/>
                <w:lang w:val="en-US" w:eastAsia="en-US"/>
              </w:rPr>
              <w:t>-18</w:t>
            </w:r>
          </w:p>
        </w:tc>
        <w:tc>
          <w:tcPr>
            <w:tcW w:w="1730" w:type="pct"/>
            <w:shd w:val="clear" w:color="auto" w:fill="auto"/>
            <w:vAlign w:val="center"/>
          </w:tcPr>
          <w:p w14:paraId="3BE57A44" w14:textId="77777777" w:rsidR="00843CB4" w:rsidRPr="002654BA" w:rsidRDefault="00843CB4" w:rsidP="00892CBA">
            <w:pPr>
              <w:ind w:left="598" w:right="591"/>
              <w:jc w:val="center"/>
              <w:rPr>
                <w:sz w:val="20"/>
                <w:lang w:val="en-US" w:eastAsia="en-US"/>
              </w:rPr>
            </w:pPr>
            <w:r w:rsidRPr="002654BA">
              <w:rPr>
                <w:sz w:val="20"/>
                <w:lang w:val="en-US" w:eastAsia="en-US"/>
              </w:rPr>
              <w:t>83</w:t>
            </w:r>
          </w:p>
        </w:tc>
        <w:tc>
          <w:tcPr>
            <w:tcW w:w="1735" w:type="pct"/>
            <w:shd w:val="clear" w:color="auto" w:fill="auto"/>
            <w:vAlign w:val="center"/>
          </w:tcPr>
          <w:p w14:paraId="6D9064DC" w14:textId="77777777" w:rsidR="00843CB4" w:rsidRPr="002654BA" w:rsidRDefault="00843CB4" w:rsidP="00892CBA">
            <w:pPr>
              <w:ind w:left="511" w:right="509"/>
              <w:jc w:val="center"/>
              <w:rPr>
                <w:sz w:val="20"/>
                <w:lang w:val="en-US" w:eastAsia="en-US"/>
              </w:rPr>
            </w:pPr>
            <w:r w:rsidRPr="002654BA">
              <w:rPr>
                <w:sz w:val="20"/>
                <w:lang w:val="en-US" w:eastAsia="en-US"/>
              </w:rPr>
              <w:t>63</w:t>
            </w:r>
          </w:p>
        </w:tc>
      </w:tr>
      <w:tr w:rsidR="00843CB4" w:rsidRPr="002654BA" w14:paraId="6282102A" w14:textId="77777777" w:rsidTr="00892CBA">
        <w:tblPrEx>
          <w:tblLook w:val="04A0" w:firstRow="1" w:lastRow="0" w:firstColumn="1" w:lastColumn="0" w:noHBand="0" w:noVBand="1"/>
        </w:tblPrEx>
        <w:trPr>
          <w:trHeight w:val="227"/>
        </w:trPr>
        <w:tc>
          <w:tcPr>
            <w:tcW w:w="1535" w:type="pct"/>
            <w:shd w:val="clear" w:color="auto" w:fill="auto"/>
            <w:vAlign w:val="center"/>
          </w:tcPr>
          <w:p w14:paraId="05748B3E" w14:textId="77777777" w:rsidR="00843CB4" w:rsidRPr="002654BA" w:rsidRDefault="00843CB4" w:rsidP="00892CBA">
            <w:pPr>
              <w:ind w:left="812" w:right="806"/>
              <w:jc w:val="center"/>
              <w:rPr>
                <w:sz w:val="20"/>
                <w:lang w:val="en-US" w:eastAsia="en-US"/>
              </w:rPr>
            </w:pPr>
            <w:r w:rsidRPr="002654BA">
              <w:rPr>
                <w:sz w:val="20"/>
                <w:lang w:val="en-US" w:eastAsia="en-US"/>
              </w:rPr>
              <w:t>-19</w:t>
            </w:r>
          </w:p>
        </w:tc>
        <w:tc>
          <w:tcPr>
            <w:tcW w:w="1730" w:type="pct"/>
            <w:shd w:val="clear" w:color="auto" w:fill="auto"/>
            <w:vAlign w:val="center"/>
          </w:tcPr>
          <w:p w14:paraId="630E71D5" w14:textId="77777777" w:rsidR="00843CB4" w:rsidRPr="002654BA" w:rsidRDefault="00843CB4" w:rsidP="00892CBA">
            <w:pPr>
              <w:ind w:left="596" w:right="591"/>
              <w:jc w:val="center"/>
              <w:rPr>
                <w:sz w:val="20"/>
                <w:lang w:val="en-US" w:eastAsia="en-US"/>
              </w:rPr>
            </w:pPr>
            <w:r w:rsidRPr="002654BA">
              <w:rPr>
                <w:sz w:val="20"/>
                <w:lang w:val="en-US" w:eastAsia="en-US"/>
              </w:rPr>
              <w:t>85</w:t>
            </w:r>
          </w:p>
        </w:tc>
        <w:tc>
          <w:tcPr>
            <w:tcW w:w="1735" w:type="pct"/>
            <w:shd w:val="clear" w:color="auto" w:fill="auto"/>
            <w:vAlign w:val="center"/>
          </w:tcPr>
          <w:p w14:paraId="3C31EDF1" w14:textId="77777777" w:rsidR="00843CB4" w:rsidRPr="002654BA" w:rsidRDefault="00843CB4" w:rsidP="00892CBA">
            <w:pPr>
              <w:ind w:left="511" w:right="509"/>
              <w:jc w:val="center"/>
              <w:rPr>
                <w:sz w:val="20"/>
                <w:lang w:val="en-US" w:eastAsia="en-US"/>
              </w:rPr>
            </w:pPr>
            <w:r w:rsidRPr="002654BA">
              <w:rPr>
                <w:sz w:val="20"/>
                <w:lang w:val="en-US" w:eastAsia="en-US"/>
              </w:rPr>
              <w:t>64</w:t>
            </w:r>
          </w:p>
        </w:tc>
      </w:tr>
      <w:tr w:rsidR="00843CB4" w:rsidRPr="002654BA" w14:paraId="6BB9663B" w14:textId="77777777" w:rsidTr="00892CBA">
        <w:tblPrEx>
          <w:tblLook w:val="04A0" w:firstRow="1" w:lastRow="0" w:firstColumn="1" w:lastColumn="0" w:noHBand="0" w:noVBand="1"/>
        </w:tblPrEx>
        <w:trPr>
          <w:trHeight w:val="227"/>
        </w:trPr>
        <w:tc>
          <w:tcPr>
            <w:tcW w:w="1535" w:type="pct"/>
            <w:shd w:val="clear" w:color="auto" w:fill="auto"/>
            <w:vAlign w:val="center"/>
          </w:tcPr>
          <w:p w14:paraId="32B2FE64" w14:textId="77777777" w:rsidR="00843CB4" w:rsidRPr="002654BA" w:rsidRDefault="00843CB4" w:rsidP="00892CBA">
            <w:pPr>
              <w:ind w:left="812" w:right="806"/>
              <w:jc w:val="center"/>
              <w:rPr>
                <w:sz w:val="20"/>
                <w:lang w:val="en-US" w:eastAsia="en-US"/>
              </w:rPr>
            </w:pPr>
            <w:r w:rsidRPr="002654BA">
              <w:rPr>
                <w:sz w:val="20"/>
                <w:lang w:val="en-US" w:eastAsia="en-US"/>
              </w:rPr>
              <w:t>-20</w:t>
            </w:r>
          </w:p>
        </w:tc>
        <w:tc>
          <w:tcPr>
            <w:tcW w:w="1730" w:type="pct"/>
            <w:shd w:val="clear" w:color="auto" w:fill="auto"/>
            <w:vAlign w:val="center"/>
          </w:tcPr>
          <w:p w14:paraId="17D601B8" w14:textId="77777777" w:rsidR="00843CB4" w:rsidRPr="002654BA" w:rsidRDefault="00843CB4" w:rsidP="00892CBA">
            <w:pPr>
              <w:ind w:left="598" w:right="591"/>
              <w:jc w:val="center"/>
              <w:rPr>
                <w:sz w:val="20"/>
                <w:lang w:val="en-US" w:eastAsia="en-US"/>
              </w:rPr>
            </w:pPr>
            <w:r w:rsidRPr="002654BA">
              <w:rPr>
                <w:sz w:val="20"/>
                <w:lang w:val="en-US" w:eastAsia="en-US"/>
              </w:rPr>
              <w:t>86</w:t>
            </w:r>
          </w:p>
        </w:tc>
        <w:tc>
          <w:tcPr>
            <w:tcW w:w="1735" w:type="pct"/>
            <w:shd w:val="clear" w:color="auto" w:fill="auto"/>
            <w:vAlign w:val="center"/>
          </w:tcPr>
          <w:p w14:paraId="080CBCF3" w14:textId="77777777" w:rsidR="00843CB4" w:rsidRPr="002654BA" w:rsidRDefault="00843CB4" w:rsidP="00892CBA">
            <w:pPr>
              <w:ind w:left="511" w:right="509"/>
              <w:jc w:val="center"/>
              <w:rPr>
                <w:sz w:val="20"/>
                <w:lang w:val="en-US" w:eastAsia="en-US"/>
              </w:rPr>
            </w:pPr>
            <w:r w:rsidRPr="002654BA">
              <w:rPr>
                <w:sz w:val="20"/>
                <w:lang w:val="en-US" w:eastAsia="en-US"/>
              </w:rPr>
              <w:t>65</w:t>
            </w:r>
          </w:p>
        </w:tc>
      </w:tr>
      <w:tr w:rsidR="00843CB4" w:rsidRPr="002654BA" w14:paraId="139F2BD1" w14:textId="77777777" w:rsidTr="00892CBA">
        <w:tblPrEx>
          <w:tblLook w:val="04A0" w:firstRow="1" w:lastRow="0" w:firstColumn="1" w:lastColumn="0" w:noHBand="0" w:noVBand="1"/>
        </w:tblPrEx>
        <w:trPr>
          <w:trHeight w:val="227"/>
        </w:trPr>
        <w:tc>
          <w:tcPr>
            <w:tcW w:w="1535" w:type="pct"/>
            <w:shd w:val="clear" w:color="auto" w:fill="auto"/>
            <w:vAlign w:val="center"/>
          </w:tcPr>
          <w:p w14:paraId="4293C8DD" w14:textId="77777777" w:rsidR="00843CB4" w:rsidRPr="002654BA" w:rsidRDefault="00843CB4" w:rsidP="00892CBA">
            <w:pPr>
              <w:ind w:left="812" w:right="806"/>
              <w:jc w:val="center"/>
              <w:rPr>
                <w:sz w:val="20"/>
                <w:lang w:val="en-US" w:eastAsia="en-US"/>
              </w:rPr>
            </w:pPr>
            <w:r w:rsidRPr="002654BA">
              <w:rPr>
                <w:sz w:val="20"/>
                <w:lang w:val="en-US" w:eastAsia="en-US"/>
              </w:rPr>
              <w:t>-21</w:t>
            </w:r>
          </w:p>
        </w:tc>
        <w:tc>
          <w:tcPr>
            <w:tcW w:w="1730" w:type="pct"/>
            <w:shd w:val="clear" w:color="auto" w:fill="auto"/>
            <w:vAlign w:val="center"/>
          </w:tcPr>
          <w:p w14:paraId="3A8DA1A0" w14:textId="77777777" w:rsidR="00843CB4" w:rsidRPr="002654BA" w:rsidRDefault="00843CB4" w:rsidP="00892CBA">
            <w:pPr>
              <w:ind w:left="596" w:right="591"/>
              <w:jc w:val="center"/>
              <w:rPr>
                <w:sz w:val="20"/>
                <w:lang w:val="en-US" w:eastAsia="en-US"/>
              </w:rPr>
            </w:pPr>
            <w:r w:rsidRPr="002654BA">
              <w:rPr>
                <w:sz w:val="20"/>
                <w:lang w:val="en-US" w:eastAsia="en-US"/>
              </w:rPr>
              <w:t>88</w:t>
            </w:r>
          </w:p>
        </w:tc>
        <w:tc>
          <w:tcPr>
            <w:tcW w:w="1735" w:type="pct"/>
            <w:shd w:val="clear" w:color="auto" w:fill="auto"/>
            <w:vAlign w:val="center"/>
          </w:tcPr>
          <w:p w14:paraId="667E3AB5" w14:textId="77777777" w:rsidR="00843CB4" w:rsidRPr="002654BA" w:rsidRDefault="00843CB4" w:rsidP="00892CBA">
            <w:pPr>
              <w:ind w:left="511" w:right="509"/>
              <w:jc w:val="center"/>
              <w:rPr>
                <w:sz w:val="20"/>
                <w:lang w:val="en-US" w:eastAsia="en-US"/>
              </w:rPr>
            </w:pPr>
            <w:r w:rsidRPr="002654BA">
              <w:rPr>
                <w:sz w:val="20"/>
                <w:lang w:val="en-US" w:eastAsia="en-US"/>
              </w:rPr>
              <w:t>65</w:t>
            </w:r>
          </w:p>
        </w:tc>
      </w:tr>
      <w:tr w:rsidR="00843CB4" w:rsidRPr="002654BA" w14:paraId="4400AE76" w14:textId="77777777" w:rsidTr="00892CBA">
        <w:tblPrEx>
          <w:tblLook w:val="04A0" w:firstRow="1" w:lastRow="0" w:firstColumn="1" w:lastColumn="0" w:noHBand="0" w:noVBand="1"/>
        </w:tblPrEx>
        <w:trPr>
          <w:trHeight w:val="227"/>
        </w:trPr>
        <w:tc>
          <w:tcPr>
            <w:tcW w:w="1535" w:type="pct"/>
            <w:shd w:val="clear" w:color="auto" w:fill="auto"/>
            <w:vAlign w:val="center"/>
          </w:tcPr>
          <w:p w14:paraId="5C60A047" w14:textId="77777777" w:rsidR="00843CB4" w:rsidRPr="002654BA" w:rsidRDefault="00843CB4" w:rsidP="00892CBA">
            <w:pPr>
              <w:ind w:left="812" w:right="806"/>
              <w:jc w:val="center"/>
              <w:rPr>
                <w:sz w:val="20"/>
                <w:lang w:val="en-US" w:eastAsia="en-US"/>
              </w:rPr>
            </w:pPr>
            <w:r w:rsidRPr="002654BA">
              <w:rPr>
                <w:sz w:val="20"/>
                <w:lang w:val="en-US" w:eastAsia="en-US"/>
              </w:rPr>
              <w:t>-22</w:t>
            </w:r>
          </w:p>
        </w:tc>
        <w:tc>
          <w:tcPr>
            <w:tcW w:w="1730" w:type="pct"/>
            <w:shd w:val="clear" w:color="auto" w:fill="auto"/>
            <w:vAlign w:val="center"/>
          </w:tcPr>
          <w:p w14:paraId="01F1BC35" w14:textId="77777777" w:rsidR="00843CB4" w:rsidRPr="002654BA" w:rsidRDefault="00843CB4" w:rsidP="00892CBA">
            <w:pPr>
              <w:ind w:left="598" w:right="591"/>
              <w:jc w:val="center"/>
              <w:rPr>
                <w:sz w:val="20"/>
                <w:lang w:val="en-US" w:eastAsia="en-US"/>
              </w:rPr>
            </w:pPr>
            <w:r w:rsidRPr="002654BA">
              <w:rPr>
                <w:sz w:val="20"/>
                <w:lang w:val="en-US" w:eastAsia="en-US"/>
              </w:rPr>
              <w:t>89</w:t>
            </w:r>
          </w:p>
        </w:tc>
        <w:tc>
          <w:tcPr>
            <w:tcW w:w="1735" w:type="pct"/>
            <w:shd w:val="clear" w:color="auto" w:fill="auto"/>
            <w:vAlign w:val="center"/>
          </w:tcPr>
          <w:p w14:paraId="31CDECC2" w14:textId="77777777" w:rsidR="00843CB4" w:rsidRPr="002654BA" w:rsidRDefault="00843CB4" w:rsidP="00892CBA">
            <w:pPr>
              <w:ind w:left="511" w:right="509"/>
              <w:jc w:val="center"/>
              <w:rPr>
                <w:sz w:val="20"/>
                <w:lang w:val="en-US" w:eastAsia="en-US"/>
              </w:rPr>
            </w:pPr>
            <w:r w:rsidRPr="002654BA">
              <w:rPr>
                <w:sz w:val="20"/>
                <w:lang w:val="en-US" w:eastAsia="en-US"/>
              </w:rPr>
              <w:t>66</w:t>
            </w:r>
          </w:p>
        </w:tc>
      </w:tr>
      <w:tr w:rsidR="00843CB4" w:rsidRPr="002654BA" w14:paraId="473F7A55" w14:textId="77777777" w:rsidTr="00892CBA">
        <w:tblPrEx>
          <w:tblLook w:val="04A0" w:firstRow="1" w:lastRow="0" w:firstColumn="1" w:lastColumn="0" w:noHBand="0" w:noVBand="1"/>
        </w:tblPrEx>
        <w:trPr>
          <w:trHeight w:val="227"/>
        </w:trPr>
        <w:tc>
          <w:tcPr>
            <w:tcW w:w="1535" w:type="pct"/>
            <w:shd w:val="clear" w:color="auto" w:fill="auto"/>
            <w:vAlign w:val="center"/>
          </w:tcPr>
          <w:p w14:paraId="6931C97E" w14:textId="77777777" w:rsidR="00843CB4" w:rsidRPr="002654BA" w:rsidRDefault="00843CB4" w:rsidP="00892CBA">
            <w:pPr>
              <w:ind w:left="812" w:right="806"/>
              <w:jc w:val="center"/>
              <w:rPr>
                <w:sz w:val="20"/>
                <w:lang w:val="en-US" w:eastAsia="en-US"/>
              </w:rPr>
            </w:pPr>
            <w:r w:rsidRPr="002654BA">
              <w:rPr>
                <w:sz w:val="20"/>
                <w:lang w:val="en-US" w:eastAsia="en-US"/>
              </w:rPr>
              <w:t>-23</w:t>
            </w:r>
          </w:p>
        </w:tc>
        <w:tc>
          <w:tcPr>
            <w:tcW w:w="1730" w:type="pct"/>
            <w:shd w:val="clear" w:color="auto" w:fill="auto"/>
            <w:vAlign w:val="center"/>
          </w:tcPr>
          <w:p w14:paraId="360BE4CE" w14:textId="77777777" w:rsidR="00843CB4" w:rsidRPr="002654BA" w:rsidRDefault="00843CB4" w:rsidP="00892CBA">
            <w:pPr>
              <w:ind w:left="596" w:right="591"/>
              <w:jc w:val="center"/>
              <w:rPr>
                <w:sz w:val="20"/>
                <w:lang w:val="en-US" w:eastAsia="en-US"/>
              </w:rPr>
            </w:pPr>
            <w:r w:rsidRPr="002654BA">
              <w:rPr>
                <w:sz w:val="20"/>
                <w:lang w:val="en-US" w:eastAsia="en-US"/>
              </w:rPr>
              <w:t>91</w:t>
            </w:r>
          </w:p>
        </w:tc>
        <w:tc>
          <w:tcPr>
            <w:tcW w:w="1735" w:type="pct"/>
            <w:shd w:val="clear" w:color="auto" w:fill="auto"/>
            <w:vAlign w:val="center"/>
          </w:tcPr>
          <w:p w14:paraId="01557A3F" w14:textId="77777777" w:rsidR="00843CB4" w:rsidRPr="002654BA" w:rsidRDefault="00843CB4" w:rsidP="00892CBA">
            <w:pPr>
              <w:ind w:left="511" w:right="509"/>
              <w:jc w:val="center"/>
              <w:rPr>
                <w:sz w:val="20"/>
                <w:lang w:val="en-US" w:eastAsia="en-US"/>
              </w:rPr>
            </w:pPr>
            <w:r w:rsidRPr="002654BA">
              <w:rPr>
                <w:sz w:val="20"/>
                <w:lang w:val="en-US" w:eastAsia="en-US"/>
              </w:rPr>
              <w:t>67</w:t>
            </w:r>
          </w:p>
        </w:tc>
      </w:tr>
      <w:tr w:rsidR="00843CB4" w:rsidRPr="002654BA" w14:paraId="4D453B74" w14:textId="77777777" w:rsidTr="00892CBA">
        <w:tblPrEx>
          <w:tblLook w:val="04A0" w:firstRow="1" w:lastRow="0" w:firstColumn="1" w:lastColumn="0" w:noHBand="0" w:noVBand="1"/>
        </w:tblPrEx>
        <w:trPr>
          <w:trHeight w:val="227"/>
        </w:trPr>
        <w:tc>
          <w:tcPr>
            <w:tcW w:w="1535" w:type="pct"/>
            <w:shd w:val="clear" w:color="auto" w:fill="auto"/>
            <w:vAlign w:val="center"/>
          </w:tcPr>
          <w:p w14:paraId="6944F89A" w14:textId="77777777" w:rsidR="00843CB4" w:rsidRPr="002654BA" w:rsidRDefault="00843CB4" w:rsidP="00892CBA">
            <w:pPr>
              <w:ind w:left="812" w:right="806"/>
              <w:jc w:val="center"/>
              <w:rPr>
                <w:sz w:val="20"/>
                <w:lang w:val="en-US" w:eastAsia="en-US"/>
              </w:rPr>
            </w:pPr>
            <w:r w:rsidRPr="002654BA">
              <w:rPr>
                <w:sz w:val="20"/>
                <w:lang w:val="en-US" w:eastAsia="en-US"/>
              </w:rPr>
              <w:t>-24</w:t>
            </w:r>
          </w:p>
        </w:tc>
        <w:tc>
          <w:tcPr>
            <w:tcW w:w="1730" w:type="pct"/>
            <w:shd w:val="clear" w:color="auto" w:fill="auto"/>
            <w:vAlign w:val="center"/>
          </w:tcPr>
          <w:p w14:paraId="16021C91" w14:textId="77777777" w:rsidR="00843CB4" w:rsidRPr="002654BA" w:rsidRDefault="00843CB4" w:rsidP="00892CBA">
            <w:pPr>
              <w:ind w:left="598" w:right="591"/>
              <w:jc w:val="center"/>
              <w:rPr>
                <w:sz w:val="20"/>
                <w:lang w:val="en-US" w:eastAsia="en-US"/>
              </w:rPr>
            </w:pPr>
            <w:r w:rsidRPr="002654BA">
              <w:rPr>
                <w:sz w:val="20"/>
                <w:lang w:val="en-US" w:eastAsia="en-US"/>
              </w:rPr>
              <w:t>92</w:t>
            </w:r>
          </w:p>
        </w:tc>
        <w:tc>
          <w:tcPr>
            <w:tcW w:w="1735" w:type="pct"/>
            <w:shd w:val="clear" w:color="auto" w:fill="auto"/>
            <w:vAlign w:val="center"/>
          </w:tcPr>
          <w:p w14:paraId="6A0E9A60" w14:textId="77777777" w:rsidR="00843CB4" w:rsidRPr="002654BA" w:rsidRDefault="00843CB4" w:rsidP="00892CBA">
            <w:pPr>
              <w:ind w:left="511" w:right="509"/>
              <w:jc w:val="center"/>
              <w:rPr>
                <w:sz w:val="20"/>
                <w:lang w:val="en-US" w:eastAsia="en-US"/>
              </w:rPr>
            </w:pPr>
            <w:r w:rsidRPr="002654BA">
              <w:rPr>
                <w:sz w:val="20"/>
                <w:lang w:val="en-US" w:eastAsia="en-US"/>
              </w:rPr>
              <w:t>68</w:t>
            </w:r>
          </w:p>
        </w:tc>
      </w:tr>
      <w:tr w:rsidR="00843CB4" w:rsidRPr="002654BA" w14:paraId="4CCCF7B3" w14:textId="77777777" w:rsidTr="00892CBA">
        <w:tblPrEx>
          <w:tblLook w:val="04A0" w:firstRow="1" w:lastRow="0" w:firstColumn="1" w:lastColumn="0" w:noHBand="0" w:noVBand="1"/>
        </w:tblPrEx>
        <w:trPr>
          <w:trHeight w:val="227"/>
        </w:trPr>
        <w:tc>
          <w:tcPr>
            <w:tcW w:w="1535" w:type="pct"/>
            <w:shd w:val="clear" w:color="auto" w:fill="auto"/>
            <w:vAlign w:val="center"/>
          </w:tcPr>
          <w:p w14:paraId="74069E2A" w14:textId="77777777" w:rsidR="00843CB4" w:rsidRPr="002654BA" w:rsidRDefault="00843CB4" w:rsidP="00892CBA">
            <w:pPr>
              <w:ind w:left="812" w:right="806"/>
              <w:jc w:val="center"/>
              <w:rPr>
                <w:sz w:val="20"/>
                <w:lang w:val="en-US" w:eastAsia="en-US"/>
              </w:rPr>
            </w:pPr>
            <w:r w:rsidRPr="002654BA">
              <w:rPr>
                <w:sz w:val="20"/>
                <w:lang w:val="en-US" w:eastAsia="en-US"/>
              </w:rPr>
              <w:t>-25</w:t>
            </w:r>
          </w:p>
        </w:tc>
        <w:tc>
          <w:tcPr>
            <w:tcW w:w="1730" w:type="pct"/>
            <w:shd w:val="clear" w:color="auto" w:fill="auto"/>
            <w:vAlign w:val="center"/>
          </w:tcPr>
          <w:p w14:paraId="3CEEA6F8" w14:textId="77777777" w:rsidR="00843CB4" w:rsidRPr="002654BA" w:rsidRDefault="00843CB4" w:rsidP="00892CBA">
            <w:pPr>
              <w:ind w:left="596" w:right="591"/>
              <w:jc w:val="center"/>
              <w:rPr>
                <w:sz w:val="20"/>
                <w:lang w:val="en-US" w:eastAsia="en-US"/>
              </w:rPr>
            </w:pPr>
            <w:r w:rsidRPr="002654BA">
              <w:rPr>
                <w:sz w:val="20"/>
                <w:lang w:val="en-US" w:eastAsia="en-US"/>
              </w:rPr>
              <w:t>94</w:t>
            </w:r>
          </w:p>
        </w:tc>
        <w:tc>
          <w:tcPr>
            <w:tcW w:w="1735" w:type="pct"/>
            <w:shd w:val="clear" w:color="auto" w:fill="auto"/>
            <w:vAlign w:val="center"/>
          </w:tcPr>
          <w:p w14:paraId="2A885FB9" w14:textId="77777777" w:rsidR="00843CB4" w:rsidRPr="002654BA" w:rsidRDefault="00843CB4" w:rsidP="00892CBA">
            <w:pPr>
              <w:ind w:left="511" w:right="509"/>
              <w:jc w:val="center"/>
              <w:rPr>
                <w:sz w:val="20"/>
                <w:lang w:val="en-US" w:eastAsia="en-US"/>
              </w:rPr>
            </w:pPr>
            <w:r w:rsidRPr="002654BA">
              <w:rPr>
                <w:sz w:val="20"/>
                <w:lang w:val="en-US" w:eastAsia="en-US"/>
              </w:rPr>
              <w:t>69</w:t>
            </w:r>
          </w:p>
        </w:tc>
      </w:tr>
      <w:tr w:rsidR="00843CB4" w:rsidRPr="002654BA" w14:paraId="42AD6A0D" w14:textId="77777777" w:rsidTr="00892CBA">
        <w:tblPrEx>
          <w:tblLook w:val="04A0" w:firstRow="1" w:lastRow="0" w:firstColumn="1" w:lastColumn="0" w:noHBand="0" w:noVBand="1"/>
        </w:tblPrEx>
        <w:trPr>
          <w:trHeight w:val="227"/>
        </w:trPr>
        <w:tc>
          <w:tcPr>
            <w:tcW w:w="1535" w:type="pct"/>
            <w:shd w:val="clear" w:color="auto" w:fill="auto"/>
            <w:vAlign w:val="center"/>
          </w:tcPr>
          <w:p w14:paraId="6E477068" w14:textId="77777777" w:rsidR="00843CB4" w:rsidRPr="002654BA" w:rsidRDefault="00843CB4" w:rsidP="00892CBA">
            <w:pPr>
              <w:ind w:left="812" w:right="806"/>
              <w:jc w:val="center"/>
              <w:rPr>
                <w:sz w:val="20"/>
                <w:lang w:val="en-US" w:eastAsia="en-US"/>
              </w:rPr>
            </w:pPr>
            <w:r w:rsidRPr="002654BA">
              <w:rPr>
                <w:sz w:val="20"/>
                <w:lang w:val="en-US" w:eastAsia="en-US"/>
              </w:rPr>
              <w:t>-26</w:t>
            </w:r>
          </w:p>
        </w:tc>
        <w:tc>
          <w:tcPr>
            <w:tcW w:w="1730" w:type="pct"/>
            <w:shd w:val="clear" w:color="auto" w:fill="auto"/>
            <w:vAlign w:val="center"/>
          </w:tcPr>
          <w:p w14:paraId="45B03294" w14:textId="77777777" w:rsidR="00843CB4" w:rsidRPr="002654BA" w:rsidRDefault="00843CB4" w:rsidP="00892CBA">
            <w:pPr>
              <w:ind w:left="598" w:right="591"/>
              <w:jc w:val="center"/>
              <w:rPr>
                <w:sz w:val="20"/>
                <w:lang w:val="en-US" w:eastAsia="en-US"/>
              </w:rPr>
            </w:pPr>
            <w:r w:rsidRPr="002654BA">
              <w:rPr>
                <w:sz w:val="20"/>
                <w:lang w:val="en-US" w:eastAsia="en-US"/>
              </w:rPr>
              <w:t>95</w:t>
            </w:r>
          </w:p>
        </w:tc>
        <w:tc>
          <w:tcPr>
            <w:tcW w:w="1735" w:type="pct"/>
            <w:shd w:val="clear" w:color="auto" w:fill="auto"/>
            <w:vAlign w:val="center"/>
          </w:tcPr>
          <w:p w14:paraId="139127B8" w14:textId="77777777" w:rsidR="00843CB4" w:rsidRPr="002654BA" w:rsidRDefault="00843CB4" w:rsidP="00892CBA">
            <w:pPr>
              <w:ind w:left="511" w:right="509"/>
              <w:jc w:val="center"/>
              <w:rPr>
                <w:sz w:val="20"/>
                <w:lang w:val="en-US" w:eastAsia="en-US"/>
              </w:rPr>
            </w:pPr>
            <w:r w:rsidRPr="002654BA">
              <w:rPr>
                <w:sz w:val="20"/>
                <w:lang w:val="en-US" w:eastAsia="en-US"/>
              </w:rPr>
              <w:t>70</w:t>
            </w:r>
          </w:p>
        </w:tc>
      </w:tr>
    </w:tbl>
    <w:p w14:paraId="264F54DA" w14:textId="77777777" w:rsidR="00843CB4" w:rsidRPr="00843CB4" w:rsidRDefault="00843CB4" w:rsidP="008720CF">
      <w:pPr>
        <w:tabs>
          <w:tab w:val="left" w:pos="0"/>
        </w:tabs>
        <w:spacing w:line="276" w:lineRule="auto"/>
        <w:ind w:firstLine="709"/>
        <w:jc w:val="both"/>
        <w:rPr>
          <w:sz w:val="16"/>
          <w:szCs w:val="16"/>
        </w:rPr>
      </w:pPr>
    </w:p>
    <w:p w14:paraId="31A6EB8B" w14:textId="77777777" w:rsidR="00892777" w:rsidRPr="00F50E97" w:rsidRDefault="00892777" w:rsidP="00892777">
      <w:pPr>
        <w:tabs>
          <w:tab w:val="left" w:pos="0"/>
          <w:tab w:val="left" w:pos="1985"/>
        </w:tabs>
        <w:spacing w:line="288" w:lineRule="auto"/>
        <w:ind w:firstLine="709"/>
        <w:jc w:val="both"/>
        <w:rPr>
          <w:sz w:val="4"/>
          <w:szCs w:val="4"/>
        </w:rPr>
      </w:pPr>
      <w:bookmarkStart w:id="57" w:name="_Hlk176204699"/>
    </w:p>
    <w:p w14:paraId="1FAB4454" w14:textId="77777777" w:rsidR="00666CE5" w:rsidRPr="002654BA" w:rsidRDefault="00666CE5" w:rsidP="00E77456">
      <w:pPr>
        <w:pStyle w:val="27"/>
        <w:keepNext/>
        <w:widowControl/>
        <w:numPr>
          <w:ilvl w:val="0"/>
          <w:numId w:val="5"/>
        </w:numPr>
        <w:tabs>
          <w:tab w:val="left" w:pos="1843"/>
          <w:tab w:val="left" w:pos="3762"/>
          <w:tab w:val="left" w:pos="3763"/>
        </w:tabs>
        <w:spacing w:before="120" w:after="120" w:line="276" w:lineRule="auto"/>
        <w:ind w:left="0" w:firstLine="709"/>
        <w:jc w:val="both"/>
        <w:rPr>
          <w:i w:val="0"/>
        </w:rPr>
      </w:pPr>
      <w:bookmarkStart w:id="58" w:name="_Toc198296425"/>
      <w:r w:rsidRPr="002654BA">
        <w:rPr>
          <w:i w:val="0"/>
        </w:rPr>
        <w:t>Среднегодовая загрузка оборудования</w:t>
      </w:r>
      <w:bookmarkEnd w:id="58"/>
    </w:p>
    <w:bookmarkEnd w:id="57"/>
    <w:p w14:paraId="6CC89EF1" w14:textId="32324198" w:rsidR="009603CA" w:rsidRDefault="009603CA" w:rsidP="00F50E97">
      <w:pPr>
        <w:tabs>
          <w:tab w:val="left" w:pos="0"/>
        </w:tabs>
        <w:spacing w:line="276" w:lineRule="auto"/>
        <w:ind w:right="3" w:firstLine="709"/>
        <w:jc w:val="both"/>
        <w:rPr>
          <w:sz w:val="26"/>
        </w:rPr>
      </w:pPr>
      <w:r w:rsidRPr="002654BA">
        <w:rPr>
          <w:sz w:val="26"/>
        </w:rPr>
        <w:t>В настоящее время на котел</w:t>
      </w:r>
      <w:r w:rsidR="00002157" w:rsidRPr="002654BA">
        <w:rPr>
          <w:sz w:val="26"/>
        </w:rPr>
        <w:t>ьной ГЛ</w:t>
      </w:r>
      <w:r w:rsidRPr="002654BA">
        <w:rPr>
          <w:sz w:val="26"/>
        </w:rPr>
        <w:t xml:space="preserve">ОХ работают </w:t>
      </w:r>
      <w:r w:rsidR="003C4EC4">
        <w:rPr>
          <w:sz w:val="26"/>
        </w:rPr>
        <w:t>2</w:t>
      </w:r>
      <w:r w:rsidRPr="002654BA">
        <w:rPr>
          <w:sz w:val="26"/>
        </w:rPr>
        <w:t xml:space="preserve"> водогрейных котла. </w:t>
      </w:r>
      <w:r w:rsidRPr="001448C6">
        <w:rPr>
          <w:sz w:val="26"/>
        </w:rPr>
        <w:t>Суммарное время работы котельной за 202</w:t>
      </w:r>
      <w:r w:rsidR="003C4EC4" w:rsidRPr="001448C6">
        <w:rPr>
          <w:sz w:val="26"/>
        </w:rPr>
        <w:t>2</w:t>
      </w:r>
      <w:r w:rsidRPr="001448C6">
        <w:rPr>
          <w:sz w:val="26"/>
        </w:rPr>
        <w:t xml:space="preserve"> год составило </w:t>
      </w:r>
      <w:r w:rsidRPr="002654BA">
        <w:rPr>
          <w:sz w:val="26"/>
        </w:rPr>
        <w:t>5784 часа. Сведен</w:t>
      </w:r>
      <w:r w:rsidR="00666CE5" w:rsidRPr="002654BA">
        <w:rPr>
          <w:sz w:val="26"/>
        </w:rPr>
        <w:t>ия о времени работы котельной ГЛОХ</w:t>
      </w:r>
      <w:r w:rsidRPr="002654BA">
        <w:rPr>
          <w:sz w:val="26"/>
        </w:rPr>
        <w:t xml:space="preserve"> представлены в таблице</w:t>
      </w:r>
      <w:r w:rsidR="00666CE5" w:rsidRPr="002654BA">
        <w:rPr>
          <w:sz w:val="26"/>
        </w:rPr>
        <w:t xml:space="preserve"> </w:t>
      </w:r>
      <w:r w:rsidR="00892777">
        <w:rPr>
          <w:sz w:val="26"/>
        </w:rPr>
        <w:t>1.2</w:t>
      </w:r>
      <w:r w:rsidR="00E51196">
        <w:rPr>
          <w:sz w:val="26"/>
        </w:rPr>
        <w:t>3</w:t>
      </w:r>
      <w:r w:rsidRPr="002654BA">
        <w:rPr>
          <w:sz w:val="26"/>
        </w:rPr>
        <w:t>.</w:t>
      </w:r>
    </w:p>
    <w:p w14:paraId="03305BC2" w14:textId="77777777" w:rsidR="00843CB4" w:rsidRPr="002654BA" w:rsidRDefault="00843CB4" w:rsidP="00843CB4">
      <w:pPr>
        <w:pStyle w:val="aff4"/>
        <w:keepNext/>
        <w:spacing w:after="0"/>
        <w:jc w:val="both"/>
        <w:rPr>
          <w:b/>
          <w:i w:val="0"/>
          <w:color w:val="auto"/>
          <w:sz w:val="24"/>
          <w:szCs w:val="24"/>
        </w:rPr>
      </w:pPr>
      <w:r w:rsidRPr="002654BA">
        <w:rPr>
          <w:b/>
          <w:i w:val="0"/>
          <w:color w:val="auto"/>
          <w:sz w:val="24"/>
          <w:szCs w:val="24"/>
        </w:rPr>
        <w:t xml:space="preserve">Таблица </w:t>
      </w:r>
      <w:r>
        <w:rPr>
          <w:b/>
          <w:i w:val="0"/>
          <w:color w:val="auto"/>
          <w:sz w:val="24"/>
          <w:szCs w:val="24"/>
        </w:rPr>
        <w:t xml:space="preserve">1.23 </w:t>
      </w:r>
      <w:r w:rsidRPr="002654BA">
        <w:rPr>
          <w:b/>
          <w:i w:val="0"/>
          <w:color w:val="auto"/>
          <w:sz w:val="24"/>
          <w:szCs w:val="24"/>
        </w:rPr>
        <w:t>Сведения о времени работы котельной ГЛОХ</w:t>
      </w:r>
    </w:p>
    <w:tbl>
      <w:tblPr>
        <w:tblW w:w="5000" w:type="pct"/>
        <w:jc w:val="center"/>
        <w:tblLook w:val="04A0" w:firstRow="1" w:lastRow="0" w:firstColumn="1" w:lastColumn="0" w:noHBand="0" w:noVBand="1"/>
      </w:tblPr>
      <w:tblGrid>
        <w:gridCol w:w="4180"/>
        <w:gridCol w:w="5452"/>
      </w:tblGrid>
      <w:tr w:rsidR="00843CB4" w:rsidRPr="002654BA" w14:paraId="0E91335A" w14:textId="77777777" w:rsidTr="00892CBA">
        <w:trPr>
          <w:trHeight w:val="471"/>
          <w:jc w:val="center"/>
        </w:trPr>
        <w:tc>
          <w:tcPr>
            <w:tcW w:w="217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3CE00A" w14:textId="77777777" w:rsidR="00843CB4" w:rsidRPr="002654BA" w:rsidRDefault="00843CB4" w:rsidP="00892CBA">
            <w:pPr>
              <w:widowControl/>
              <w:autoSpaceDE/>
              <w:autoSpaceDN/>
              <w:jc w:val="center"/>
              <w:rPr>
                <w:b/>
                <w:bCs/>
                <w:sz w:val="20"/>
                <w:szCs w:val="20"/>
                <w:lang w:bidi="ar-SA"/>
              </w:rPr>
            </w:pPr>
            <w:r w:rsidRPr="002654BA">
              <w:rPr>
                <w:b/>
                <w:bCs/>
                <w:sz w:val="20"/>
                <w:szCs w:val="20"/>
                <w:lang w:bidi="ar-SA"/>
              </w:rPr>
              <w:t>Месяцы</w:t>
            </w:r>
          </w:p>
        </w:tc>
        <w:tc>
          <w:tcPr>
            <w:tcW w:w="2830" w:type="pct"/>
            <w:tcBorders>
              <w:top w:val="single" w:sz="4" w:space="0" w:color="auto"/>
              <w:left w:val="nil"/>
              <w:bottom w:val="single" w:sz="4" w:space="0" w:color="auto"/>
              <w:right w:val="single" w:sz="4" w:space="0" w:color="auto"/>
            </w:tcBorders>
            <w:shd w:val="clear" w:color="auto" w:fill="auto"/>
            <w:vAlign w:val="center"/>
            <w:hideMark/>
          </w:tcPr>
          <w:p w14:paraId="476BD32D" w14:textId="77777777" w:rsidR="00843CB4" w:rsidRPr="002654BA" w:rsidRDefault="00843CB4" w:rsidP="00892CBA">
            <w:pPr>
              <w:widowControl/>
              <w:autoSpaceDE/>
              <w:autoSpaceDN/>
              <w:jc w:val="center"/>
              <w:rPr>
                <w:b/>
                <w:bCs/>
                <w:sz w:val="20"/>
                <w:szCs w:val="20"/>
                <w:lang w:bidi="ar-SA"/>
              </w:rPr>
            </w:pPr>
            <w:r w:rsidRPr="002654BA">
              <w:rPr>
                <w:b/>
                <w:bCs/>
                <w:sz w:val="20"/>
                <w:szCs w:val="20"/>
                <w:lang w:bidi="ar-SA"/>
              </w:rPr>
              <w:t>Число часов работы</w:t>
            </w:r>
            <w:r>
              <w:rPr>
                <w:b/>
                <w:bCs/>
                <w:sz w:val="20"/>
                <w:szCs w:val="20"/>
                <w:lang w:bidi="ar-SA"/>
              </w:rPr>
              <w:t xml:space="preserve"> (отопительный период)</w:t>
            </w:r>
          </w:p>
        </w:tc>
      </w:tr>
      <w:tr w:rsidR="00843CB4" w:rsidRPr="002654BA" w14:paraId="63D77793" w14:textId="77777777" w:rsidTr="00892CBA">
        <w:trPr>
          <w:trHeight w:val="75"/>
          <w:jc w:val="center"/>
        </w:trPr>
        <w:tc>
          <w:tcPr>
            <w:tcW w:w="2170" w:type="pct"/>
            <w:tcBorders>
              <w:top w:val="nil"/>
              <w:left w:val="single" w:sz="4" w:space="0" w:color="auto"/>
              <w:bottom w:val="single" w:sz="4" w:space="0" w:color="auto"/>
              <w:right w:val="single" w:sz="4" w:space="0" w:color="auto"/>
            </w:tcBorders>
            <w:shd w:val="clear" w:color="auto" w:fill="auto"/>
            <w:noWrap/>
            <w:vAlign w:val="center"/>
            <w:hideMark/>
          </w:tcPr>
          <w:p w14:paraId="736BBA8A" w14:textId="77777777" w:rsidR="00843CB4" w:rsidRPr="002654BA" w:rsidRDefault="00843CB4" w:rsidP="00892CBA">
            <w:pPr>
              <w:widowControl/>
              <w:autoSpaceDE/>
              <w:autoSpaceDN/>
              <w:jc w:val="center"/>
              <w:rPr>
                <w:sz w:val="20"/>
                <w:szCs w:val="20"/>
                <w:lang w:bidi="ar-SA"/>
              </w:rPr>
            </w:pPr>
            <w:r w:rsidRPr="002654BA">
              <w:rPr>
                <w:sz w:val="20"/>
                <w:szCs w:val="20"/>
                <w:lang w:bidi="ar-SA"/>
              </w:rPr>
              <w:t>Январь</w:t>
            </w:r>
          </w:p>
        </w:tc>
        <w:tc>
          <w:tcPr>
            <w:tcW w:w="2830" w:type="pct"/>
            <w:tcBorders>
              <w:top w:val="nil"/>
              <w:left w:val="nil"/>
              <w:bottom w:val="single" w:sz="4" w:space="0" w:color="auto"/>
              <w:right w:val="single" w:sz="4" w:space="0" w:color="auto"/>
            </w:tcBorders>
            <w:shd w:val="clear" w:color="auto" w:fill="auto"/>
            <w:noWrap/>
            <w:vAlign w:val="center"/>
            <w:hideMark/>
          </w:tcPr>
          <w:p w14:paraId="06E03ED7" w14:textId="77777777" w:rsidR="00843CB4" w:rsidRPr="002654BA" w:rsidRDefault="00843CB4" w:rsidP="00892CBA">
            <w:pPr>
              <w:widowControl/>
              <w:autoSpaceDE/>
              <w:autoSpaceDN/>
              <w:jc w:val="center"/>
              <w:rPr>
                <w:sz w:val="20"/>
                <w:szCs w:val="20"/>
                <w:lang w:bidi="ar-SA"/>
              </w:rPr>
            </w:pPr>
            <w:r w:rsidRPr="002654BA">
              <w:rPr>
                <w:sz w:val="20"/>
                <w:szCs w:val="20"/>
                <w:lang w:bidi="ar-SA"/>
              </w:rPr>
              <w:t>744</w:t>
            </w:r>
          </w:p>
        </w:tc>
      </w:tr>
      <w:tr w:rsidR="00843CB4" w:rsidRPr="002654BA" w14:paraId="3BC6EBBB" w14:textId="77777777" w:rsidTr="00892CBA">
        <w:trPr>
          <w:trHeight w:val="75"/>
          <w:jc w:val="center"/>
        </w:trPr>
        <w:tc>
          <w:tcPr>
            <w:tcW w:w="2170" w:type="pct"/>
            <w:tcBorders>
              <w:top w:val="nil"/>
              <w:left w:val="single" w:sz="4" w:space="0" w:color="auto"/>
              <w:bottom w:val="single" w:sz="4" w:space="0" w:color="auto"/>
              <w:right w:val="single" w:sz="4" w:space="0" w:color="auto"/>
            </w:tcBorders>
            <w:shd w:val="clear" w:color="auto" w:fill="auto"/>
            <w:noWrap/>
            <w:vAlign w:val="center"/>
            <w:hideMark/>
          </w:tcPr>
          <w:p w14:paraId="5C132874" w14:textId="77777777" w:rsidR="00843CB4" w:rsidRPr="002654BA" w:rsidRDefault="00843CB4" w:rsidP="00892CBA">
            <w:pPr>
              <w:widowControl/>
              <w:autoSpaceDE/>
              <w:autoSpaceDN/>
              <w:jc w:val="center"/>
              <w:rPr>
                <w:sz w:val="20"/>
                <w:szCs w:val="20"/>
                <w:lang w:bidi="ar-SA"/>
              </w:rPr>
            </w:pPr>
            <w:r w:rsidRPr="002654BA">
              <w:rPr>
                <w:sz w:val="20"/>
                <w:szCs w:val="20"/>
                <w:lang w:bidi="ar-SA"/>
              </w:rPr>
              <w:t>Февраль</w:t>
            </w:r>
          </w:p>
        </w:tc>
        <w:tc>
          <w:tcPr>
            <w:tcW w:w="2830" w:type="pct"/>
            <w:tcBorders>
              <w:top w:val="nil"/>
              <w:left w:val="nil"/>
              <w:bottom w:val="single" w:sz="4" w:space="0" w:color="auto"/>
              <w:right w:val="single" w:sz="4" w:space="0" w:color="auto"/>
            </w:tcBorders>
            <w:shd w:val="clear" w:color="auto" w:fill="auto"/>
            <w:noWrap/>
            <w:vAlign w:val="center"/>
            <w:hideMark/>
          </w:tcPr>
          <w:p w14:paraId="6603D31D" w14:textId="77777777" w:rsidR="00843CB4" w:rsidRPr="002654BA" w:rsidRDefault="00843CB4" w:rsidP="00892CBA">
            <w:pPr>
              <w:widowControl/>
              <w:autoSpaceDE/>
              <w:autoSpaceDN/>
              <w:jc w:val="center"/>
              <w:rPr>
                <w:sz w:val="20"/>
                <w:szCs w:val="20"/>
                <w:lang w:bidi="ar-SA"/>
              </w:rPr>
            </w:pPr>
            <w:r w:rsidRPr="002654BA">
              <w:rPr>
                <w:sz w:val="20"/>
                <w:szCs w:val="20"/>
                <w:lang w:bidi="ar-SA"/>
              </w:rPr>
              <w:t>672</w:t>
            </w:r>
          </w:p>
        </w:tc>
      </w:tr>
      <w:tr w:rsidR="00843CB4" w:rsidRPr="002654BA" w14:paraId="2D0B3C28" w14:textId="77777777" w:rsidTr="00892CBA">
        <w:trPr>
          <w:trHeight w:val="75"/>
          <w:jc w:val="center"/>
        </w:trPr>
        <w:tc>
          <w:tcPr>
            <w:tcW w:w="2170" w:type="pct"/>
            <w:tcBorders>
              <w:top w:val="nil"/>
              <w:left w:val="single" w:sz="4" w:space="0" w:color="auto"/>
              <w:bottom w:val="single" w:sz="4" w:space="0" w:color="auto"/>
              <w:right w:val="single" w:sz="4" w:space="0" w:color="auto"/>
            </w:tcBorders>
            <w:shd w:val="clear" w:color="auto" w:fill="auto"/>
            <w:noWrap/>
            <w:vAlign w:val="center"/>
            <w:hideMark/>
          </w:tcPr>
          <w:p w14:paraId="594E49DC" w14:textId="77777777" w:rsidR="00843CB4" w:rsidRPr="002654BA" w:rsidRDefault="00843CB4" w:rsidP="00892CBA">
            <w:pPr>
              <w:widowControl/>
              <w:autoSpaceDE/>
              <w:autoSpaceDN/>
              <w:jc w:val="center"/>
              <w:rPr>
                <w:sz w:val="20"/>
                <w:szCs w:val="20"/>
                <w:lang w:bidi="ar-SA"/>
              </w:rPr>
            </w:pPr>
            <w:r w:rsidRPr="002654BA">
              <w:rPr>
                <w:sz w:val="20"/>
                <w:szCs w:val="20"/>
                <w:lang w:bidi="ar-SA"/>
              </w:rPr>
              <w:t>Март</w:t>
            </w:r>
          </w:p>
        </w:tc>
        <w:tc>
          <w:tcPr>
            <w:tcW w:w="2830" w:type="pct"/>
            <w:tcBorders>
              <w:top w:val="nil"/>
              <w:left w:val="nil"/>
              <w:bottom w:val="single" w:sz="4" w:space="0" w:color="auto"/>
              <w:right w:val="single" w:sz="4" w:space="0" w:color="auto"/>
            </w:tcBorders>
            <w:shd w:val="clear" w:color="auto" w:fill="auto"/>
            <w:noWrap/>
            <w:vAlign w:val="center"/>
            <w:hideMark/>
          </w:tcPr>
          <w:p w14:paraId="2B747076" w14:textId="77777777" w:rsidR="00843CB4" w:rsidRPr="002654BA" w:rsidRDefault="00843CB4" w:rsidP="00892CBA">
            <w:pPr>
              <w:widowControl/>
              <w:autoSpaceDE/>
              <w:autoSpaceDN/>
              <w:jc w:val="center"/>
              <w:rPr>
                <w:sz w:val="20"/>
                <w:szCs w:val="20"/>
                <w:lang w:bidi="ar-SA"/>
              </w:rPr>
            </w:pPr>
            <w:r w:rsidRPr="002654BA">
              <w:rPr>
                <w:sz w:val="20"/>
                <w:szCs w:val="20"/>
                <w:lang w:bidi="ar-SA"/>
              </w:rPr>
              <w:t>744</w:t>
            </w:r>
          </w:p>
        </w:tc>
      </w:tr>
      <w:tr w:rsidR="00843CB4" w:rsidRPr="002654BA" w14:paraId="4C982876" w14:textId="77777777" w:rsidTr="00892CBA">
        <w:trPr>
          <w:trHeight w:val="75"/>
          <w:jc w:val="center"/>
        </w:trPr>
        <w:tc>
          <w:tcPr>
            <w:tcW w:w="2170" w:type="pct"/>
            <w:tcBorders>
              <w:top w:val="nil"/>
              <w:left w:val="single" w:sz="4" w:space="0" w:color="auto"/>
              <w:bottom w:val="single" w:sz="4" w:space="0" w:color="auto"/>
              <w:right w:val="single" w:sz="4" w:space="0" w:color="auto"/>
            </w:tcBorders>
            <w:shd w:val="clear" w:color="auto" w:fill="auto"/>
            <w:noWrap/>
            <w:vAlign w:val="center"/>
            <w:hideMark/>
          </w:tcPr>
          <w:p w14:paraId="230F837B" w14:textId="77777777" w:rsidR="00843CB4" w:rsidRPr="002654BA" w:rsidRDefault="00843CB4" w:rsidP="00892CBA">
            <w:pPr>
              <w:widowControl/>
              <w:autoSpaceDE/>
              <w:autoSpaceDN/>
              <w:jc w:val="center"/>
              <w:rPr>
                <w:sz w:val="20"/>
                <w:szCs w:val="20"/>
                <w:lang w:bidi="ar-SA"/>
              </w:rPr>
            </w:pPr>
            <w:r w:rsidRPr="002654BA">
              <w:rPr>
                <w:sz w:val="20"/>
                <w:szCs w:val="20"/>
                <w:lang w:bidi="ar-SA"/>
              </w:rPr>
              <w:t>Апрель</w:t>
            </w:r>
          </w:p>
        </w:tc>
        <w:tc>
          <w:tcPr>
            <w:tcW w:w="2830" w:type="pct"/>
            <w:tcBorders>
              <w:top w:val="nil"/>
              <w:left w:val="nil"/>
              <w:bottom w:val="single" w:sz="4" w:space="0" w:color="auto"/>
              <w:right w:val="single" w:sz="4" w:space="0" w:color="auto"/>
            </w:tcBorders>
            <w:shd w:val="clear" w:color="auto" w:fill="auto"/>
            <w:noWrap/>
            <w:vAlign w:val="center"/>
            <w:hideMark/>
          </w:tcPr>
          <w:p w14:paraId="2533BAF6" w14:textId="77777777" w:rsidR="00843CB4" w:rsidRPr="002654BA" w:rsidRDefault="00843CB4" w:rsidP="00892CBA">
            <w:pPr>
              <w:widowControl/>
              <w:autoSpaceDE/>
              <w:autoSpaceDN/>
              <w:jc w:val="center"/>
              <w:rPr>
                <w:sz w:val="20"/>
                <w:szCs w:val="20"/>
                <w:lang w:bidi="ar-SA"/>
              </w:rPr>
            </w:pPr>
            <w:r w:rsidRPr="002654BA">
              <w:rPr>
                <w:sz w:val="20"/>
                <w:szCs w:val="20"/>
                <w:lang w:bidi="ar-SA"/>
              </w:rPr>
              <w:t>720</w:t>
            </w:r>
          </w:p>
        </w:tc>
      </w:tr>
      <w:tr w:rsidR="00843CB4" w:rsidRPr="002654BA" w14:paraId="7FC22906" w14:textId="77777777" w:rsidTr="00892CBA">
        <w:trPr>
          <w:trHeight w:val="75"/>
          <w:jc w:val="center"/>
        </w:trPr>
        <w:tc>
          <w:tcPr>
            <w:tcW w:w="2170" w:type="pct"/>
            <w:tcBorders>
              <w:top w:val="nil"/>
              <w:left w:val="single" w:sz="4" w:space="0" w:color="auto"/>
              <w:bottom w:val="single" w:sz="4" w:space="0" w:color="auto"/>
              <w:right w:val="single" w:sz="4" w:space="0" w:color="auto"/>
            </w:tcBorders>
            <w:shd w:val="clear" w:color="auto" w:fill="auto"/>
            <w:noWrap/>
            <w:vAlign w:val="center"/>
            <w:hideMark/>
          </w:tcPr>
          <w:p w14:paraId="04552072" w14:textId="77777777" w:rsidR="00843CB4" w:rsidRPr="002654BA" w:rsidRDefault="00843CB4" w:rsidP="00892CBA">
            <w:pPr>
              <w:widowControl/>
              <w:autoSpaceDE/>
              <w:autoSpaceDN/>
              <w:jc w:val="center"/>
              <w:rPr>
                <w:sz w:val="20"/>
                <w:szCs w:val="20"/>
                <w:lang w:bidi="ar-SA"/>
              </w:rPr>
            </w:pPr>
            <w:r w:rsidRPr="002654BA">
              <w:rPr>
                <w:sz w:val="20"/>
                <w:szCs w:val="20"/>
                <w:lang w:bidi="ar-SA"/>
              </w:rPr>
              <w:t>Май</w:t>
            </w:r>
          </w:p>
        </w:tc>
        <w:tc>
          <w:tcPr>
            <w:tcW w:w="2830" w:type="pct"/>
            <w:tcBorders>
              <w:top w:val="nil"/>
              <w:left w:val="nil"/>
              <w:bottom w:val="single" w:sz="4" w:space="0" w:color="auto"/>
              <w:right w:val="single" w:sz="4" w:space="0" w:color="auto"/>
            </w:tcBorders>
            <w:shd w:val="clear" w:color="auto" w:fill="auto"/>
            <w:noWrap/>
            <w:vAlign w:val="center"/>
            <w:hideMark/>
          </w:tcPr>
          <w:p w14:paraId="50CA6644" w14:textId="77777777" w:rsidR="00843CB4" w:rsidRPr="002654BA" w:rsidRDefault="00843CB4" w:rsidP="00892CBA">
            <w:pPr>
              <w:widowControl/>
              <w:autoSpaceDE/>
              <w:autoSpaceDN/>
              <w:jc w:val="center"/>
              <w:rPr>
                <w:sz w:val="20"/>
                <w:szCs w:val="20"/>
                <w:lang w:bidi="ar-SA"/>
              </w:rPr>
            </w:pPr>
            <w:r w:rsidRPr="002654BA">
              <w:rPr>
                <w:sz w:val="20"/>
                <w:szCs w:val="20"/>
                <w:lang w:bidi="ar-SA"/>
              </w:rPr>
              <w:t>288</w:t>
            </w:r>
          </w:p>
        </w:tc>
      </w:tr>
      <w:tr w:rsidR="00843CB4" w:rsidRPr="002654BA" w14:paraId="0C4FFAAB" w14:textId="77777777" w:rsidTr="00892CBA">
        <w:trPr>
          <w:trHeight w:val="86"/>
          <w:jc w:val="center"/>
        </w:trPr>
        <w:tc>
          <w:tcPr>
            <w:tcW w:w="2170" w:type="pct"/>
            <w:tcBorders>
              <w:top w:val="nil"/>
              <w:left w:val="single" w:sz="4" w:space="0" w:color="auto"/>
              <w:bottom w:val="single" w:sz="4" w:space="0" w:color="auto"/>
              <w:right w:val="single" w:sz="4" w:space="0" w:color="auto"/>
            </w:tcBorders>
            <w:shd w:val="clear" w:color="auto" w:fill="auto"/>
            <w:noWrap/>
            <w:vAlign w:val="center"/>
            <w:hideMark/>
          </w:tcPr>
          <w:p w14:paraId="56ACC1B7" w14:textId="77777777" w:rsidR="00843CB4" w:rsidRPr="002654BA" w:rsidRDefault="00843CB4" w:rsidP="00892CBA">
            <w:pPr>
              <w:widowControl/>
              <w:autoSpaceDE/>
              <w:autoSpaceDN/>
              <w:jc w:val="center"/>
              <w:rPr>
                <w:sz w:val="20"/>
                <w:szCs w:val="20"/>
                <w:lang w:bidi="ar-SA"/>
              </w:rPr>
            </w:pPr>
            <w:r w:rsidRPr="002654BA">
              <w:rPr>
                <w:sz w:val="20"/>
                <w:szCs w:val="20"/>
                <w:lang w:bidi="ar-SA"/>
              </w:rPr>
              <w:t>Июнь</w:t>
            </w:r>
          </w:p>
        </w:tc>
        <w:tc>
          <w:tcPr>
            <w:tcW w:w="2830" w:type="pct"/>
            <w:tcBorders>
              <w:top w:val="nil"/>
              <w:left w:val="nil"/>
              <w:bottom w:val="single" w:sz="4" w:space="0" w:color="auto"/>
              <w:right w:val="single" w:sz="4" w:space="0" w:color="auto"/>
            </w:tcBorders>
            <w:shd w:val="clear" w:color="auto" w:fill="auto"/>
            <w:noWrap/>
            <w:vAlign w:val="center"/>
            <w:hideMark/>
          </w:tcPr>
          <w:p w14:paraId="3C90711B" w14:textId="77777777" w:rsidR="00843CB4" w:rsidRPr="002654BA" w:rsidRDefault="00843CB4" w:rsidP="00892CBA">
            <w:pPr>
              <w:widowControl/>
              <w:autoSpaceDE/>
              <w:autoSpaceDN/>
              <w:jc w:val="center"/>
              <w:rPr>
                <w:sz w:val="20"/>
                <w:szCs w:val="20"/>
                <w:lang w:bidi="ar-SA"/>
              </w:rPr>
            </w:pPr>
            <w:r>
              <w:rPr>
                <w:sz w:val="20"/>
                <w:szCs w:val="20"/>
                <w:lang w:bidi="ar-SA"/>
              </w:rPr>
              <w:t>-</w:t>
            </w:r>
          </w:p>
        </w:tc>
      </w:tr>
      <w:tr w:rsidR="00843CB4" w:rsidRPr="002654BA" w14:paraId="31062E8A" w14:textId="77777777" w:rsidTr="00892CBA">
        <w:trPr>
          <w:trHeight w:val="63"/>
          <w:jc w:val="center"/>
        </w:trPr>
        <w:tc>
          <w:tcPr>
            <w:tcW w:w="2170" w:type="pct"/>
            <w:tcBorders>
              <w:top w:val="nil"/>
              <w:left w:val="single" w:sz="4" w:space="0" w:color="auto"/>
              <w:bottom w:val="single" w:sz="4" w:space="0" w:color="auto"/>
              <w:right w:val="single" w:sz="4" w:space="0" w:color="auto"/>
            </w:tcBorders>
            <w:shd w:val="clear" w:color="auto" w:fill="auto"/>
            <w:noWrap/>
            <w:vAlign w:val="center"/>
            <w:hideMark/>
          </w:tcPr>
          <w:p w14:paraId="73502E23" w14:textId="77777777" w:rsidR="00843CB4" w:rsidRPr="002654BA" w:rsidRDefault="00843CB4" w:rsidP="00892CBA">
            <w:pPr>
              <w:widowControl/>
              <w:autoSpaceDE/>
              <w:autoSpaceDN/>
              <w:jc w:val="center"/>
              <w:rPr>
                <w:sz w:val="20"/>
                <w:szCs w:val="20"/>
                <w:lang w:bidi="ar-SA"/>
              </w:rPr>
            </w:pPr>
            <w:r w:rsidRPr="002654BA">
              <w:rPr>
                <w:sz w:val="20"/>
                <w:szCs w:val="20"/>
                <w:lang w:bidi="ar-SA"/>
              </w:rPr>
              <w:t>Июль</w:t>
            </w:r>
          </w:p>
        </w:tc>
        <w:tc>
          <w:tcPr>
            <w:tcW w:w="2830" w:type="pct"/>
            <w:tcBorders>
              <w:top w:val="nil"/>
              <w:left w:val="nil"/>
              <w:bottom w:val="single" w:sz="4" w:space="0" w:color="auto"/>
              <w:right w:val="single" w:sz="4" w:space="0" w:color="auto"/>
            </w:tcBorders>
            <w:shd w:val="clear" w:color="auto" w:fill="auto"/>
            <w:noWrap/>
            <w:vAlign w:val="center"/>
            <w:hideMark/>
          </w:tcPr>
          <w:p w14:paraId="6606E182" w14:textId="77777777" w:rsidR="00843CB4" w:rsidRPr="002654BA" w:rsidRDefault="00843CB4" w:rsidP="00892CBA">
            <w:pPr>
              <w:widowControl/>
              <w:autoSpaceDE/>
              <w:autoSpaceDN/>
              <w:jc w:val="center"/>
              <w:rPr>
                <w:sz w:val="20"/>
                <w:szCs w:val="20"/>
                <w:lang w:bidi="ar-SA"/>
              </w:rPr>
            </w:pPr>
            <w:r>
              <w:rPr>
                <w:sz w:val="20"/>
                <w:szCs w:val="20"/>
                <w:lang w:bidi="ar-SA"/>
              </w:rPr>
              <w:t>-</w:t>
            </w:r>
          </w:p>
        </w:tc>
      </w:tr>
      <w:tr w:rsidR="00843CB4" w:rsidRPr="002654BA" w14:paraId="1EB2EAFC" w14:textId="77777777" w:rsidTr="00892CBA">
        <w:trPr>
          <w:trHeight w:val="75"/>
          <w:jc w:val="center"/>
        </w:trPr>
        <w:tc>
          <w:tcPr>
            <w:tcW w:w="2170" w:type="pct"/>
            <w:tcBorders>
              <w:top w:val="nil"/>
              <w:left w:val="single" w:sz="4" w:space="0" w:color="auto"/>
              <w:bottom w:val="single" w:sz="4" w:space="0" w:color="auto"/>
              <w:right w:val="single" w:sz="4" w:space="0" w:color="auto"/>
            </w:tcBorders>
            <w:shd w:val="clear" w:color="auto" w:fill="auto"/>
            <w:noWrap/>
            <w:vAlign w:val="center"/>
            <w:hideMark/>
          </w:tcPr>
          <w:p w14:paraId="553436B4" w14:textId="77777777" w:rsidR="00843CB4" w:rsidRPr="002654BA" w:rsidRDefault="00843CB4" w:rsidP="00892CBA">
            <w:pPr>
              <w:widowControl/>
              <w:autoSpaceDE/>
              <w:autoSpaceDN/>
              <w:jc w:val="center"/>
              <w:rPr>
                <w:sz w:val="20"/>
                <w:szCs w:val="20"/>
                <w:lang w:bidi="ar-SA"/>
              </w:rPr>
            </w:pPr>
            <w:r w:rsidRPr="002654BA">
              <w:rPr>
                <w:sz w:val="20"/>
                <w:szCs w:val="20"/>
                <w:lang w:bidi="ar-SA"/>
              </w:rPr>
              <w:t>Август</w:t>
            </w:r>
          </w:p>
        </w:tc>
        <w:tc>
          <w:tcPr>
            <w:tcW w:w="2830" w:type="pct"/>
            <w:tcBorders>
              <w:top w:val="nil"/>
              <w:left w:val="nil"/>
              <w:bottom w:val="single" w:sz="4" w:space="0" w:color="auto"/>
              <w:right w:val="single" w:sz="4" w:space="0" w:color="auto"/>
            </w:tcBorders>
            <w:shd w:val="clear" w:color="auto" w:fill="auto"/>
            <w:noWrap/>
            <w:vAlign w:val="center"/>
            <w:hideMark/>
          </w:tcPr>
          <w:p w14:paraId="4F2377AC" w14:textId="77777777" w:rsidR="00843CB4" w:rsidRPr="002654BA" w:rsidRDefault="00843CB4" w:rsidP="00892CBA">
            <w:pPr>
              <w:widowControl/>
              <w:autoSpaceDE/>
              <w:autoSpaceDN/>
              <w:jc w:val="center"/>
              <w:rPr>
                <w:sz w:val="20"/>
                <w:szCs w:val="20"/>
                <w:lang w:bidi="ar-SA"/>
              </w:rPr>
            </w:pPr>
            <w:r>
              <w:rPr>
                <w:sz w:val="20"/>
                <w:szCs w:val="20"/>
                <w:lang w:bidi="ar-SA"/>
              </w:rPr>
              <w:t>-</w:t>
            </w:r>
          </w:p>
        </w:tc>
      </w:tr>
      <w:tr w:rsidR="00843CB4" w:rsidRPr="002654BA" w14:paraId="05BAD69A" w14:textId="77777777" w:rsidTr="00892CBA">
        <w:trPr>
          <w:trHeight w:val="75"/>
          <w:jc w:val="center"/>
        </w:trPr>
        <w:tc>
          <w:tcPr>
            <w:tcW w:w="2170" w:type="pct"/>
            <w:tcBorders>
              <w:top w:val="nil"/>
              <w:left w:val="single" w:sz="4" w:space="0" w:color="auto"/>
              <w:bottom w:val="single" w:sz="4" w:space="0" w:color="auto"/>
              <w:right w:val="single" w:sz="4" w:space="0" w:color="auto"/>
            </w:tcBorders>
            <w:shd w:val="clear" w:color="auto" w:fill="auto"/>
            <w:noWrap/>
            <w:vAlign w:val="center"/>
            <w:hideMark/>
          </w:tcPr>
          <w:p w14:paraId="50ED95CB" w14:textId="77777777" w:rsidR="00843CB4" w:rsidRPr="002654BA" w:rsidRDefault="00843CB4" w:rsidP="00892CBA">
            <w:pPr>
              <w:widowControl/>
              <w:autoSpaceDE/>
              <w:autoSpaceDN/>
              <w:jc w:val="center"/>
              <w:rPr>
                <w:sz w:val="20"/>
                <w:szCs w:val="20"/>
                <w:lang w:bidi="ar-SA"/>
              </w:rPr>
            </w:pPr>
            <w:r w:rsidRPr="002654BA">
              <w:rPr>
                <w:sz w:val="20"/>
                <w:szCs w:val="20"/>
                <w:lang w:bidi="ar-SA"/>
              </w:rPr>
              <w:t>Сентябрь</w:t>
            </w:r>
          </w:p>
        </w:tc>
        <w:tc>
          <w:tcPr>
            <w:tcW w:w="2830" w:type="pct"/>
            <w:tcBorders>
              <w:top w:val="nil"/>
              <w:left w:val="nil"/>
              <w:bottom w:val="single" w:sz="4" w:space="0" w:color="auto"/>
              <w:right w:val="single" w:sz="4" w:space="0" w:color="auto"/>
            </w:tcBorders>
            <w:shd w:val="clear" w:color="auto" w:fill="auto"/>
            <w:noWrap/>
            <w:vAlign w:val="center"/>
            <w:hideMark/>
          </w:tcPr>
          <w:p w14:paraId="45987B31" w14:textId="77777777" w:rsidR="00843CB4" w:rsidRPr="002654BA" w:rsidRDefault="00843CB4" w:rsidP="00892CBA">
            <w:pPr>
              <w:widowControl/>
              <w:autoSpaceDE/>
              <w:autoSpaceDN/>
              <w:jc w:val="center"/>
              <w:rPr>
                <w:sz w:val="20"/>
                <w:szCs w:val="20"/>
                <w:lang w:bidi="ar-SA"/>
              </w:rPr>
            </w:pPr>
            <w:r w:rsidRPr="002654BA">
              <w:rPr>
                <w:sz w:val="20"/>
                <w:szCs w:val="20"/>
                <w:lang w:bidi="ar-SA"/>
              </w:rPr>
              <w:t>408</w:t>
            </w:r>
          </w:p>
        </w:tc>
      </w:tr>
      <w:tr w:rsidR="00843CB4" w:rsidRPr="002654BA" w14:paraId="0F8DC3B6" w14:textId="77777777" w:rsidTr="00892CBA">
        <w:trPr>
          <w:trHeight w:val="75"/>
          <w:jc w:val="center"/>
        </w:trPr>
        <w:tc>
          <w:tcPr>
            <w:tcW w:w="2170" w:type="pct"/>
            <w:tcBorders>
              <w:top w:val="nil"/>
              <w:left w:val="single" w:sz="4" w:space="0" w:color="auto"/>
              <w:bottom w:val="single" w:sz="4" w:space="0" w:color="auto"/>
              <w:right w:val="single" w:sz="4" w:space="0" w:color="auto"/>
            </w:tcBorders>
            <w:shd w:val="clear" w:color="auto" w:fill="auto"/>
            <w:noWrap/>
            <w:vAlign w:val="center"/>
            <w:hideMark/>
          </w:tcPr>
          <w:p w14:paraId="6BC79694" w14:textId="77777777" w:rsidR="00843CB4" w:rsidRPr="002654BA" w:rsidRDefault="00843CB4" w:rsidP="00892CBA">
            <w:pPr>
              <w:widowControl/>
              <w:autoSpaceDE/>
              <w:autoSpaceDN/>
              <w:jc w:val="center"/>
              <w:rPr>
                <w:sz w:val="20"/>
                <w:szCs w:val="20"/>
                <w:lang w:bidi="ar-SA"/>
              </w:rPr>
            </w:pPr>
            <w:r w:rsidRPr="002654BA">
              <w:rPr>
                <w:sz w:val="20"/>
                <w:szCs w:val="20"/>
                <w:lang w:bidi="ar-SA"/>
              </w:rPr>
              <w:t>Октябрь</w:t>
            </w:r>
          </w:p>
        </w:tc>
        <w:tc>
          <w:tcPr>
            <w:tcW w:w="2830" w:type="pct"/>
            <w:tcBorders>
              <w:top w:val="nil"/>
              <w:left w:val="nil"/>
              <w:bottom w:val="single" w:sz="4" w:space="0" w:color="auto"/>
              <w:right w:val="single" w:sz="4" w:space="0" w:color="auto"/>
            </w:tcBorders>
            <w:shd w:val="clear" w:color="auto" w:fill="auto"/>
            <w:noWrap/>
            <w:vAlign w:val="center"/>
            <w:hideMark/>
          </w:tcPr>
          <w:p w14:paraId="62E8944A" w14:textId="77777777" w:rsidR="00843CB4" w:rsidRPr="002654BA" w:rsidRDefault="00843CB4" w:rsidP="00892CBA">
            <w:pPr>
              <w:widowControl/>
              <w:autoSpaceDE/>
              <w:autoSpaceDN/>
              <w:jc w:val="center"/>
              <w:rPr>
                <w:sz w:val="20"/>
                <w:szCs w:val="20"/>
                <w:lang w:bidi="ar-SA"/>
              </w:rPr>
            </w:pPr>
            <w:r w:rsidRPr="002654BA">
              <w:rPr>
                <w:sz w:val="20"/>
                <w:szCs w:val="20"/>
                <w:lang w:bidi="ar-SA"/>
              </w:rPr>
              <w:t>744</w:t>
            </w:r>
          </w:p>
        </w:tc>
      </w:tr>
      <w:tr w:rsidR="00843CB4" w:rsidRPr="002654BA" w14:paraId="0D3BF3C5" w14:textId="77777777" w:rsidTr="00892CBA">
        <w:trPr>
          <w:trHeight w:val="75"/>
          <w:jc w:val="center"/>
        </w:trPr>
        <w:tc>
          <w:tcPr>
            <w:tcW w:w="2170" w:type="pct"/>
            <w:tcBorders>
              <w:top w:val="nil"/>
              <w:left w:val="single" w:sz="4" w:space="0" w:color="auto"/>
              <w:bottom w:val="single" w:sz="4" w:space="0" w:color="auto"/>
              <w:right w:val="single" w:sz="4" w:space="0" w:color="auto"/>
            </w:tcBorders>
            <w:shd w:val="clear" w:color="auto" w:fill="auto"/>
            <w:noWrap/>
            <w:vAlign w:val="center"/>
            <w:hideMark/>
          </w:tcPr>
          <w:p w14:paraId="4C99D503" w14:textId="77777777" w:rsidR="00843CB4" w:rsidRPr="002654BA" w:rsidRDefault="00843CB4" w:rsidP="00892CBA">
            <w:pPr>
              <w:widowControl/>
              <w:autoSpaceDE/>
              <w:autoSpaceDN/>
              <w:jc w:val="center"/>
              <w:rPr>
                <w:sz w:val="20"/>
                <w:szCs w:val="20"/>
                <w:lang w:bidi="ar-SA"/>
              </w:rPr>
            </w:pPr>
            <w:r w:rsidRPr="002654BA">
              <w:rPr>
                <w:sz w:val="20"/>
                <w:szCs w:val="20"/>
                <w:lang w:bidi="ar-SA"/>
              </w:rPr>
              <w:t>Ноябрь</w:t>
            </w:r>
          </w:p>
        </w:tc>
        <w:tc>
          <w:tcPr>
            <w:tcW w:w="2830" w:type="pct"/>
            <w:tcBorders>
              <w:top w:val="nil"/>
              <w:left w:val="nil"/>
              <w:bottom w:val="single" w:sz="4" w:space="0" w:color="auto"/>
              <w:right w:val="single" w:sz="4" w:space="0" w:color="auto"/>
            </w:tcBorders>
            <w:shd w:val="clear" w:color="auto" w:fill="auto"/>
            <w:noWrap/>
            <w:vAlign w:val="center"/>
            <w:hideMark/>
          </w:tcPr>
          <w:p w14:paraId="448DC143" w14:textId="77777777" w:rsidR="00843CB4" w:rsidRPr="002654BA" w:rsidRDefault="00843CB4" w:rsidP="00892CBA">
            <w:pPr>
              <w:widowControl/>
              <w:autoSpaceDE/>
              <w:autoSpaceDN/>
              <w:jc w:val="center"/>
              <w:rPr>
                <w:sz w:val="20"/>
                <w:szCs w:val="20"/>
                <w:lang w:bidi="ar-SA"/>
              </w:rPr>
            </w:pPr>
            <w:r w:rsidRPr="002654BA">
              <w:rPr>
                <w:sz w:val="20"/>
                <w:szCs w:val="20"/>
                <w:lang w:bidi="ar-SA"/>
              </w:rPr>
              <w:t>720</w:t>
            </w:r>
          </w:p>
        </w:tc>
      </w:tr>
      <w:tr w:rsidR="00843CB4" w:rsidRPr="002654BA" w14:paraId="4BD31D34" w14:textId="77777777" w:rsidTr="00892CBA">
        <w:trPr>
          <w:trHeight w:val="75"/>
          <w:jc w:val="center"/>
        </w:trPr>
        <w:tc>
          <w:tcPr>
            <w:tcW w:w="2170" w:type="pct"/>
            <w:tcBorders>
              <w:top w:val="nil"/>
              <w:left w:val="single" w:sz="4" w:space="0" w:color="auto"/>
              <w:bottom w:val="single" w:sz="4" w:space="0" w:color="auto"/>
              <w:right w:val="single" w:sz="4" w:space="0" w:color="auto"/>
            </w:tcBorders>
            <w:shd w:val="clear" w:color="auto" w:fill="auto"/>
            <w:noWrap/>
            <w:vAlign w:val="center"/>
            <w:hideMark/>
          </w:tcPr>
          <w:p w14:paraId="50038A88" w14:textId="77777777" w:rsidR="00843CB4" w:rsidRPr="002654BA" w:rsidRDefault="00843CB4" w:rsidP="00892CBA">
            <w:pPr>
              <w:widowControl/>
              <w:autoSpaceDE/>
              <w:autoSpaceDN/>
              <w:jc w:val="center"/>
              <w:rPr>
                <w:sz w:val="20"/>
                <w:szCs w:val="20"/>
                <w:lang w:bidi="ar-SA"/>
              </w:rPr>
            </w:pPr>
            <w:r w:rsidRPr="002654BA">
              <w:rPr>
                <w:sz w:val="20"/>
                <w:szCs w:val="20"/>
                <w:lang w:bidi="ar-SA"/>
              </w:rPr>
              <w:t>Декабрь</w:t>
            </w:r>
          </w:p>
        </w:tc>
        <w:tc>
          <w:tcPr>
            <w:tcW w:w="2830" w:type="pct"/>
            <w:tcBorders>
              <w:top w:val="nil"/>
              <w:left w:val="nil"/>
              <w:bottom w:val="single" w:sz="4" w:space="0" w:color="auto"/>
              <w:right w:val="single" w:sz="4" w:space="0" w:color="auto"/>
            </w:tcBorders>
            <w:shd w:val="clear" w:color="auto" w:fill="auto"/>
            <w:noWrap/>
            <w:vAlign w:val="center"/>
            <w:hideMark/>
          </w:tcPr>
          <w:p w14:paraId="32E66590" w14:textId="77777777" w:rsidR="00843CB4" w:rsidRPr="002654BA" w:rsidRDefault="00843CB4" w:rsidP="00892CBA">
            <w:pPr>
              <w:widowControl/>
              <w:autoSpaceDE/>
              <w:autoSpaceDN/>
              <w:jc w:val="center"/>
              <w:rPr>
                <w:sz w:val="20"/>
                <w:szCs w:val="20"/>
                <w:lang w:bidi="ar-SA"/>
              </w:rPr>
            </w:pPr>
            <w:r w:rsidRPr="002654BA">
              <w:rPr>
                <w:sz w:val="20"/>
                <w:szCs w:val="20"/>
                <w:lang w:bidi="ar-SA"/>
              </w:rPr>
              <w:t>744</w:t>
            </w:r>
          </w:p>
        </w:tc>
      </w:tr>
      <w:tr w:rsidR="00843CB4" w:rsidRPr="002654BA" w14:paraId="6D082A2A" w14:textId="77777777" w:rsidTr="00892CBA">
        <w:trPr>
          <w:trHeight w:val="75"/>
          <w:jc w:val="center"/>
        </w:trPr>
        <w:tc>
          <w:tcPr>
            <w:tcW w:w="2170" w:type="pct"/>
            <w:tcBorders>
              <w:top w:val="nil"/>
              <w:left w:val="single" w:sz="4" w:space="0" w:color="auto"/>
              <w:bottom w:val="single" w:sz="4" w:space="0" w:color="auto"/>
              <w:right w:val="single" w:sz="4" w:space="0" w:color="auto"/>
            </w:tcBorders>
            <w:shd w:val="clear" w:color="auto" w:fill="auto"/>
            <w:vAlign w:val="center"/>
            <w:hideMark/>
          </w:tcPr>
          <w:p w14:paraId="7D143033" w14:textId="77777777" w:rsidR="00843CB4" w:rsidRPr="002654BA" w:rsidRDefault="00843CB4" w:rsidP="00892CBA">
            <w:pPr>
              <w:widowControl/>
              <w:autoSpaceDE/>
              <w:autoSpaceDN/>
              <w:jc w:val="center"/>
              <w:rPr>
                <w:b/>
                <w:bCs/>
                <w:sz w:val="20"/>
                <w:szCs w:val="20"/>
                <w:lang w:bidi="ar-SA"/>
              </w:rPr>
            </w:pPr>
            <w:r>
              <w:rPr>
                <w:b/>
                <w:bCs/>
                <w:sz w:val="20"/>
                <w:szCs w:val="20"/>
                <w:lang w:bidi="ar-SA"/>
              </w:rPr>
              <w:t>За год:</w:t>
            </w:r>
          </w:p>
        </w:tc>
        <w:tc>
          <w:tcPr>
            <w:tcW w:w="2830" w:type="pct"/>
            <w:tcBorders>
              <w:top w:val="nil"/>
              <w:left w:val="nil"/>
              <w:bottom w:val="single" w:sz="4" w:space="0" w:color="auto"/>
              <w:right w:val="single" w:sz="4" w:space="0" w:color="auto"/>
            </w:tcBorders>
            <w:shd w:val="clear" w:color="auto" w:fill="auto"/>
            <w:noWrap/>
            <w:vAlign w:val="center"/>
            <w:hideMark/>
          </w:tcPr>
          <w:p w14:paraId="0A8A0C57" w14:textId="77777777" w:rsidR="00843CB4" w:rsidRPr="002654BA" w:rsidRDefault="00843CB4" w:rsidP="00892CBA">
            <w:pPr>
              <w:widowControl/>
              <w:autoSpaceDE/>
              <w:autoSpaceDN/>
              <w:jc w:val="center"/>
              <w:rPr>
                <w:b/>
                <w:bCs/>
                <w:sz w:val="20"/>
                <w:szCs w:val="20"/>
                <w:lang w:bidi="ar-SA"/>
              </w:rPr>
            </w:pPr>
            <w:r w:rsidRPr="002654BA">
              <w:rPr>
                <w:b/>
                <w:bCs/>
                <w:sz w:val="20"/>
                <w:szCs w:val="20"/>
                <w:lang w:bidi="ar-SA"/>
              </w:rPr>
              <w:t>5784</w:t>
            </w:r>
          </w:p>
        </w:tc>
      </w:tr>
    </w:tbl>
    <w:p w14:paraId="4DC45C64" w14:textId="5ACAA34A" w:rsidR="00892777" w:rsidRPr="002654BA" w:rsidRDefault="00892777" w:rsidP="007C7FE6">
      <w:pPr>
        <w:pStyle w:val="27"/>
        <w:numPr>
          <w:ilvl w:val="3"/>
          <w:numId w:val="71"/>
        </w:numPr>
        <w:tabs>
          <w:tab w:val="left" w:pos="1843"/>
          <w:tab w:val="left" w:pos="3762"/>
          <w:tab w:val="left" w:pos="3763"/>
        </w:tabs>
        <w:spacing w:before="360" w:line="276" w:lineRule="auto"/>
        <w:ind w:left="0" w:firstLine="709"/>
        <w:jc w:val="both"/>
        <w:rPr>
          <w:i w:val="0"/>
        </w:rPr>
      </w:pPr>
      <w:bookmarkStart w:id="59" w:name="_Toc198296426"/>
      <w:r w:rsidRPr="002654BA">
        <w:rPr>
          <w:i w:val="0"/>
        </w:rPr>
        <w:t>Способы учета тепла, отпущенного в тепловые сети</w:t>
      </w:r>
      <w:bookmarkEnd w:id="59"/>
    </w:p>
    <w:p w14:paraId="6552924F" w14:textId="77777777" w:rsidR="00B83B9F" w:rsidRPr="00843CB4" w:rsidRDefault="00B83B9F" w:rsidP="00B83B9F">
      <w:pPr>
        <w:adjustRightInd w:val="0"/>
        <w:spacing w:line="306" w:lineRule="auto"/>
        <w:ind w:right="-567" w:firstLine="567"/>
        <w:jc w:val="both"/>
        <w:rPr>
          <w:sz w:val="16"/>
          <w:szCs w:val="16"/>
        </w:rPr>
      </w:pPr>
    </w:p>
    <w:p w14:paraId="16B1BD52" w14:textId="7298A72E" w:rsidR="00B83B9F" w:rsidRPr="00B83B9F" w:rsidRDefault="00B83B9F" w:rsidP="00843CB4">
      <w:pPr>
        <w:adjustRightInd w:val="0"/>
        <w:spacing w:line="292" w:lineRule="auto"/>
        <w:ind w:right="6" w:firstLine="709"/>
        <w:jc w:val="both"/>
        <w:rPr>
          <w:sz w:val="26"/>
          <w:szCs w:val="26"/>
        </w:rPr>
      </w:pPr>
      <w:r w:rsidRPr="00B83B9F">
        <w:rPr>
          <w:sz w:val="26"/>
          <w:szCs w:val="26"/>
        </w:rPr>
        <w:t>В котельной ГЛОХ в 2021 году установлен узел учёта тепловой энергии, включающий в свой состав тепловычислитель марки ТВ-7 04.1М (ООО «Термотроник») (зав. № 20-103263); два электронных расходомера-счетчика РС-50-36-</w:t>
      </w:r>
      <w:r w:rsidRPr="00B83B9F">
        <w:rPr>
          <w:sz w:val="26"/>
          <w:szCs w:val="26"/>
        </w:rPr>
        <w:lastRenderedPageBreak/>
        <w:t>А-С-1,6 Питерфлоу (ООО «Термотроник») (зав. № 210807, 210809); комплект термопреобразователей сопротивления КТСП-Н 5.0.03.00.4.3.3 (зав. № 59977); два преобразователя давления СДВ-И-М (1,60)-М20х1,5 (зав. № А748389, А748390); термопреобразователь сопротивления ТСП-Н 2.2.00.00.4.3.1 (зав. № 6451) (температура наружного воздуха).</w:t>
      </w:r>
    </w:p>
    <w:p w14:paraId="6A892598" w14:textId="153FB13F" w:rsidR="00B83B9F" w:rsidRPr="00B83B9F" w:rsidRDefault="00B83B9F" w:rsidP="00F50E97">
      <w:pPr>
        <w:tabs>
          <w:tab w:val="left" w:pos="0"/>
        </w:tabs>
        <w:spacing w:line="276" w:lineRule="auto"/>
        <w:ind w:right="3" w:firstLine="709"/>
        <w:jc w:val="both"/>
        <w:rPr>
          <w:color w:val="000000" w:themeColor="text1"/>
          <w:sz w:val="26"/>
        </w:rPr>
      </w:pPr>
      <w:r w:rsidRPr="00B83B9F">
        <w:rPr>
          <w:color w:val="000000" w:themeColor="text1"/>
          <w:sz w:val="26"/>
        </w:rPr>
        <w:t>На рисунках 1.6 – 1.7 представлены внешний вид узлов учета отопления, установленных на котельной ГЛОХ.</w:t>
      </w:r>
    </w:p>
    <w:p w14:paraId="3C852438" w14:textId="77777777" w:rsidR="00892777" w:rsidRPr="002654BA" w:rsidRDefault="00892777" w:rsidP="00892777">
      <w:pPr>
        <w:tabs>
          <w:tab w:val="left" w:pos="0"/>
        </w:tabs>
        <w:spacing w:line="276" w:lineRule="auto"/>
        <w:ind w:firstLine="709"/>
        <w:jc w:val="both"/>
        <w:rPr>
          <w:sz w:val="26"/>
        </w:rPr>
      </w:pPr>
    </w:p>
    <w:p w14:paraId="02A4C763" w14:textId="49A3B453" w:rsidR="009343AF" w:rsidRPr="002654BA" w:rsidRDefault="00D117A9" w:rsidP="009343AF">
      <w:pPr>
        <w:jc w:val="center"/>
        <w:rPr>
          <w:lang w:eastAsia="en-US"/>
        </w:rPr>
      </w:pPr>
      <w:r w:rsidRPr="00524803">
        <w:rPr>
          <w:noProof/>
          <w:lang w:bidi="ar-SA"/>
        </w:rPr>
        <w:drawing>
          <wp:inline distT="0" distB="0" distL="0" distR="0" wp14:anchorId="28499F4F" wp14:editId="31E2B177">
            <wp:extent cx="5962749" cy="2023533"/>
            <wp:effectExtent l="0" t="0" r="0" b="0"/>
            <wp:docPr id="473" name="Рисунок 473" descr="W:\3. Инженер расчетчик\shara\Объекты\Приозерск\3. Исходные данные\Командировка\Обследование 29.10.2021\Котельная п. Запорожское ГЛОХ\Котельная 2\20211029_123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W:\3. Инженер расчетчик\shara\Объекты\Приозерск\3. Исходные данные\Командировка\Обследование 29.10.2021\Котельная п. Запорожское ГЛОХ\Котельная 2\20211029_123329.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0748" t="75401" r="24584" b="-132"/>
                    <a:stretch/>
                  </pic:blipFill>
                  <pic:spPr bwMode="auto">
                    <a:xfrm>
                      <a:off x="0" y="0"/>
                      <a:ext cx="6020277" cy="2043056"/>
                    </a:xfrm>
                    <a:prstGeom prst="rect">
                      <a:avLst/>
                    </a:prstGeom>
                    <a:noFill/>
                    <a:ln>
                      <a:noFill/>
                    </a:ln>
                    <a:extLst>
                      <a:ext uri="{53640926-AAD7-44D8-BBD7-CCE9431645EC}">
                        <a14:shadowObscured xmlns:a14="http://schemas.microsoft.com/office/drawing/2010/main"/>
                      </a:ext>
                    </a:extLst>
                  </pic:spPr>
                </pic:pic>
              </a:graphicData>
            </a:graphic>
          </wp:inline>
        </w:drawing>
      </w:r>
    </w:p>
    <w:p w14:paraId="1EDE00E4" w14:textId="77777777" w:rsidR="00892777" w:rsidRDefault="00666CE5" w:rsidP="00175C87">
      <w:pPr>
        <w:widowControl/>
        <w:autoSpaceDE/>
        <w:autoSpaceDN/>
        <w:jc w:val="center"/>
        <w:rPr>
          <w:b/>
          <w:bCs/>
          <w:sz w:val="24"/>
          <w:szCs w:val="24"/>
          <w:lang w:bidi="ar-SA"/>
        </w:rPr>
      </w:pPr>
      <w:r w:rsidRPr="002654BA">
        <w:rPr>
          <w:b/>
          <w:bCs/>
          <w:sz w:val="24"/>
          <w:szCs w:val="24"/>
          <w:lang w:bidi="ar-SA"/>
        </w:rPr>
        <w:t xml:space="preserve">Рисунок </w:t>
      </w:r>
      <w:r w:rsidR="00892777">
        <w:rPr>
          <w:b/>
          <w:bCs/>
          <w:sz w:val="24"/>
          <w:szCs w:val="24"/>
          <w:lang w:bidi="ar-SA"/>
        </w:rPr>
        <w:t>1.6</w:t>
      </w:r>
      <w:r w:rsidRPr="002654BA">
        <w:rPr>
          <w:b/>
          <w:bCs/>
          <w:sz w:val="24"/>
          <w:szCs w:val="24"/>
          <w:lang w:bidi="ar-SA"/>
        </w:rPr>
        <w:t xml:space="preserve"> Внешний вид узла учета подающего трубопровода </w:t>
      </w:r>
    </w:p>
    <w:p w14:paraId="5C000518" w14:textId="43BC0379" w:rsidR="00666CE5" w:rsidRDefault="00666CE5" w:rsidP="00175C87">
      <w:pPr>
        <w:widowControl/>
        <w:autoSpaceDE/>
        <w:autoSpaceDN/>
        <w:jc w:val="center"/>
        <w:rPr>
          <w:b/>
          <w:bCs/>
          <w:sz w:val="24"/>
          <w:szCs w:val="24"/>
          <w:lang w:bidi="ar-SA"/>
        </w:rPr>
      </w:pPr>
      <w:r w:rsidRPr="002654BA">
        <w:rPr>
          <w:b/>
          <w:bCs/>
          <w:sz w:val="24"/>
          <w:szCs w:val="24"/>
          <w:lang w:bidi="ar-SA"/>
        </w:rPr>
        <w:t>тепловой энергии, установленного на котельной ГЛОХ</w:t>
      </w:r>
    </w:p>
    <w:p w14:paraId="662E9EA7" w14:textId="3DF59D79" w:rsidR="00175C87" w:rsidRDefault="00175C87" w:rsidP="00666CE5">
      <w:pPr>
        <w:widowControl/>
        <w:autoSpaceDE/>
        <w:autoSpaceDN/>
        <w:spacing w:before="120" w:after="120"/>
        <w:jc w:val="center"/>
        <w:rPr>
          <w:b/>
          <w:bCs/>
          <w:sz w:val="20"/>
          <w:szCs w:val="20"/>
          <w:lang w:bidi="ar-SA"/>
        </w:rPr>
      </w:pPr>
    </w:p>
    <w:p w14:paraId="12A6FB22" w14:textId="77777777" w:rsidR="00843CB4" w:rsidRPr="00175C87" w:rsidRDefault="00843CB4" w:rsidP="00666CE5">
      <w:pPr>
        <w:widowControl/>
        <w:autoSpaceDE/>
        <w:autoSpaceDN/>
        <w:spacing w:before="120" w:after="120"/>
        <w:jc w:val="center"/>
        <w:rPr>
          <w:b/>
          <w:bCs/>
          <w:sz w:val="20"/>
          <w:szCs w:val="20"/>
          <w:lang w:bidi="ar-SA"/>
        </w:rPr>
      </w:pPr>
      <w:bookmarkStart w:id="60" w:name="_GoBack"/>
      <w:bookmarkEnd w:id="60"/>
    </w:p>
    <w:p w14:paraId="3F18B535" w14:textId="6EB812EB" w:rsidR="009343AF" w:rsidRPr="002654BA" w:rsidRDefault="00D117A9" w:rsidP="00175C87">
      <w:pPr>
        <w:pStyle w:val="-"/>
        <w:numPr>
          <w:ilvl w:val="0"/>
          <w:numId w:val="0"/>
        </w:numPr>
        <w:spacing w:before="0" w:after="0"/>
      </w:pPr>
      <w:r w:rsidRPr="00524803">
        <w:rPr>
          <w:noProof/>
          <w:lang w:eastAsia="ru-RU"/>
        </w:rPr>
        <w:drawing>
          <wp:inline distT="0" distB="0" distL="0" distR="0" wp14:anchorId="759E318D" wp14:editId="2108EEA6">
            <wp:extent cx="6087970" cy="2919845"/>
            <wp:effectExtent l="0" t="0" r="8255" b="0"/>
            <wp:docPr id="474" name="Рисунок 474" descr="W:\3. Инженер расчетчик\shara\Объекты\Приозерск\3. Исходные данные\Командировка\Обследование 29.10.2021\Котельная п. Запорожское ГЛОХ\Котельная 2\20211029_123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W:\3. Инженер расчетчик\shara\Объекты\Приозерск\3. Исходные данные\Командировка\Обследование 29.10.2021\Котельная п. Запорожское ГЛОХ\Котельная 2\20211029_123248.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23689" r="18641" b="24297"/>
                    <a:stretch/>
                  </pic:blipFill>
                  <pic:spPr bwMode="auto">
                    <a:xfrm>
                      <a:off x="0" y="0"/>
                      <a:ext cx="6107001" cy="2928973"/>
                    </a:xfrm>
                    <a:prstGeom prst="rect">
                      <a:avLst/>
                    </a:prstGeom>
                    <a:noFill/>
                    <a:ln>
                      <a:noFill/>
                    </a:ln>
                    <a:extLst>
                      <a:ext uri="{53640926-AAD7-44D8-BBD7-CCE9431645EC}">
                        <a14:shadowObscured xmlns:a14="http://schemas.microsoft.com/office/drawing/2010/main"/>
                      </a:ext>
                    </a:extLst>
                  </pic:spPr>
                </pic:pic>
              </a:graphicData>
            </a:graphic>
          </wp:inline>
        </w:drawing>
      </w:r>
    </w:p>
    <w:p w14:paraId="155636C7" w14:textId="77777777" w:rsidR="00DD51C7" w:rsidRPr="00500E39" w:rsidRDefault="00DD51C7" w:rsidP="00175C87">
      <w:pPr>
        <w:widowControl/>
        <w:autoSpaceDE/>
        <w:autoSpaceDN/>
        <w:jc w:val="center"/>
        <w:rPr>
          <w:b/>
          <w:bCs/>
          <w:sz w:val="16"/>
          <w:szCs w:val="16"/>
          <w:lang w:bidi="ar-SA"/>
        </w:rPr>
      </w:pPr>
    </w:p>
    <w:p w14:paraId="547CBC90" w14:textId="3814DE7D" w:rsidR="00500E39" w:rsidRPr="00F50E97" w:rsidRDefault="001E34B4" w:rsidP="00F50E97">
      <w:pPr>
        <w:widowControl/>
        <w:autoSpaceDE/>
        <w:autoSpaceDN/>
        <w:jc w:val="center"/>
        <w:rPr>
          <w:b/>
          <w:bCs/>
          <w:sz w:val="24"/>
          <w:szCs w:val="24"/>
          <w:lang w:bidi="ar-SA"/>
        </w:rPr>
      </w:pPr>
      <w:r w:rsidRPr="002654BA">
        <w:rPr>
          <w:b/>
          <w:bCs/>
          <w:sz w:val="24"/>
          <w:szCs w:val="24"/>
          <w:lang w:bidi="ar-SA"/>
        </w:rPr>
        <w:t xml:space="preserve">Рисунок </w:t>
      </w:r>
      <w:r w:rsidR="00175C87">
        <w:rPr>
          <w:b/>
          <w:bCs/>
          <w:sz w:val="24"/>
          <w:szCs w:val="24"/>
          <w:lang w:bidi="ar-SA"/>
        </w:rPr>
        <w:t>1.7</w:t>
      </w:r>
      <w:r w:rsidRPr="002654BA">
        <w:rPr>
          <w:b/>
          <w:bCs/>
          <w:sz w:val="24"/>
          <w:szCs w:val="24"/>
          <w:lang w:bidi="ar-SA"/>
        </w:rPr>
        <w:t xml:space="preserve"> Внешний вид узла учета обратного трубопровода </w:t>
      </w:r>
      <w:r w:rsidR="00175C87">
        <w:rPr>
          <w:b/>
          <w:bCs/>
          <w:sz w:val="24"/>
          <w:szCs w:val="24"/>
          <w:lang w:bidi="ar-SA"/>
        </w:rPr>
        <w:br/>
      </w:r>
      <w:r w:rsidRPr="002654BA">
        <w:rPr>
          <w:b/>
          <w:bCs/>
          <w:sz w:val="24"/>
          <w:szCs w:val="24"/>
          <w:lang w:bidi="ar-SA"/>
        </w:rPr>
        <w:t xml:space="preserve">тепловой энергии, установленного на котельной ГЛОХ </w:t>
      </w:r>
      <w:r w:rsidR="00500E39">
        <w:rPr>
          <w:b/>
          <w:bCs/>
          <w:i/>
          <w:color w:val="000000" w:themeColor="text1"/>
          <w:sz w:val="24"/>
          <w:szCs w:val="24"/>
        </w:rPr>
        <w:br w:type="page"/>
      </w:r>
    </w:p>
    <w:p w14:paraId="505AD5B9" w14:textId="31666A58" w:rsidR="00175C87" w:rsidRPr="002654BA" w:rsidRDefault="00175C87" w:rsidP="00F50E97">
      <w:pPr>
        <w:pStyle w:val="27"/>
        <w:numPr>
          <w:ilvl w:val="3"/>
          <w:numId w:val="71"/>
        </w:numPr>
        <w:ind w:left="142" w:right="3" w:firstLine="567"/>
        <w:jc w:val="both"/>
        <w:rPr>
          <w:i w:val="0"/>
        </w:rPr>
      </w:pPr>
      <w:bookmarkStart w:id="61" w:name="_Toc198296427"/>
      <w:r w:rsidRPr="002654BA">
        <w:rPr>
          <w:i w:val="0"/>
        </w:rPr>
        <w:lastRenderedPageBreak/>
        <w:t>Статистика отказов и восстановлений оборудования источников тепловой энергии</w:t>
      </w:r>
      <w:bookmarkEnd w:id="61"/>
    </w:p>
    <w:p w14:paraId="74112189" w14:textId="77777777" w:rsidR="00175C87" w:rsidRPr="00175C87" w:rsidRDefault="00175C87" w:rsidP="001E34B4">
      <w:pPr>
        <w:widowControl/>
        <w:autoSpaceDE/>
        <w:autoSpaceDN/>
        <w:spacing w:after="120"/>
        <w:jc w:val="center"/>
        <w:rPr>
          <w:b/>
          <w:bCs/>
          <w:sz w:val="20"/>
          <w:szCs w:val="20"/>
          <w:lang w:bidi="ar-SA"/>
        </w:rPr>
      </w:pPr>
    </w:p>
    <w:p w14:paraId="1C023DF0" w14:textId="250761CF" w:rsidR="001E34B4" w:rsidRDefault="001E34B4" w:rsidP="00F50E97">
      <w:pPr>
        <w:pStyle w:val="afa"/>
        <w:spacing w:before="0" w:line="300" w:lineRule="auto"/>
        <w:ind w:right="3" w:firstLine="709"/>
      </w:pPr>
      <w:r w:rsidRPr="002654BA">
        <w:t>Информация об отказах и восстановлениях оборудования источника тепловой энергии – котельной ГЛОХ ресурсоснабжающей организацией не предоставлена.</w:t>
      </w:r>
    </w:p>
    <w:p w14:paraId="27400782" w14:textId="4EB23D27" w:rsidR="00175C87" w:rsidRDefault="00175C87" w:rsidP="001E34B4">
      <w:pPr>
        <w:pStyle w:val="afa"/>
        <w:spacing w:before="120"/>
        <w:ind w:firstLine="709"/>
      </w:pPr>
    </w:p>
    <w:p w14:paraId="28517010" w14:textId="08263C07" w:rsidR="00175C87" w:rsidRPr="002654BA" w:rsidRDefault="00175C87" w:rsidP="00F50E97">
      <w:pPr>
        <w:pStyle w:val="27"/>
        <w:tabs>
          <w:tab w:val="left" w:pos="1843"/>
          <w:tab w:val="left" w:pos="3762"/>
          <w:tab w:val="left" w:pos="3763"/>
        </w:tabs>
        <w:spacing w:after="120" w:line="276" w:lineRule="auto"/>
        <w:ind w:left="0" w:right="3" w:firstLine="709"/>
        <w:jc w:val="both"/>
        <w:rPr>
          <w:i w:val="0"/>
        </w:rPr>
      </w:pPr>
      <w:bookmarkStart w:id="62" w:name="_Toc198296428"/>
      <w:r>
        <w:rPr>
          <w:i w:val="0"/>
        </w:rPr>
        <w:t>1.2.2.11 Предписания надзорных органов по запрещению дальнейшей эксплуатации источников тепловой энергии</w:t>
      </w:r>
      <w:bookmarkEnd w:id="62"/>
    </w:p>
    <w:p w14:paraId="074F5947" w14:textId="162A6600" w:rsidR="001E34B4" w:rsidRDefault="001E34B4" w:rsidP="001E34B4">
      <w:pPr>
        <w:tabs>
          <w:tab w:val="left" w:pos="0"/>
        </w:tabs>
        <w:spacing w:before="120" w:after="120" w:line="360" w:lineRule="auto"/>
        <w:ind w:firstLine="709"/>
        <w:jc w:val="both"/>
        <w:rPr>
          <w:sz w:val="26"/>
        </w:rPr>
      </w:pPr>
      <w:r w:rsidRPr="002654BA">
        <w:rPr>
          <w:sz w:val="26"/>
        </w:rPr>
        <w:t>Предписания надзорных органов по запрещению дальнейшей эксплуатации котельных Запорожского сельского поселения отсутствуют.</w:t>
      </w:r>
    </w:p>
    <w:p w14:paraId="7397C5BE" w14:textId="77777777" w:rsidR="00500E39" w:rsidRPr="00500E39" w:rsidRDefault="00500E39" w:rsidP="001E34B4">
      <w:pPr>
        <w:tabs>
          <w:tab w:val="left" w:pos="0"/>
        </w:tabs>
        <w:spacing w:before="120" w:after="120" w:line="360" w:lineRule="auto"/>
        <w:ind w:firstLine="709"/>
        <w:jc w:val="both"/>
        <w:rPr>
          <w:sz w:val="18"/>
          <w:szCs w:val="18"/>
        </w:rPr>
      </w:pPr>
    </w:p>
    <w:p w14:paraId="5D316CB1" w14:textId="754795FC" w:rsidR="00175C87" w:rsidRPr="002654BA" w:rsidRDefault="00175C87" w:rsidP="00F50E97">
      <w:pPr>
        <w:pStyle w:val="27"/>
        <w:tabs>
          <w:tab w:val="left" w:pos="1843"/>
          <w:tab w:val="left" w:pos="3762"/>
          <w:tab w:val="left" w:pos="3763"/>
        </w:tabs>
        <w:ind w:left="0" w:right="3" w:firstLine="709"/>
        <w:jc w:val="both"/>
        <w:rPr>
          <w:i w:val="0"/>
        </w:rPr>
      </w:pPr>
      <w:bookmarkStart w:id="63" w:name="_Toc198296429"/>
      <w:r>
        <w:rPr>
          <w:i w:val="0"/>
        </w:rPr>
        <w:t>1.2.2.12 Перечень источников тепловой энергии</w:t>
      </w:r>
      <w:r w:rsidR="00C6694D">
        <w:rPr>
          <w:i w:val="0"/>
        </w:rPr>
        <w:t xml:space="preserve">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w:t>
      </w:r>
      <w:r w:rsidR="000C2690">
        <w:rPr>
          <w:i w:val="0"/>
        </w:rPr>
        <w:t>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bookmarkEnd w:id="63"/>
    </w:p>
    <w:p w14:paraId="22480316" w14:textId="77777777" w:rsidR="000C2690" w:rsidRDefault="000C2690" w:rsidP="00F50E97">
      <w:pPr>
        <w:tabs>
          <w:tab w:val="left" w:pos="0"/>
        </w:tabs>
        <w:spacing w:line="282" w:lineRule="auto"/>
        <w:ind w:right="3" w:firstLine="709"/>
        <w:jc w:val="both"/>
        <w:rPr>
          <w:sz w:val="26"/>
        </w:rPr>
      </w:pPr>
    </w:p>
    <w:p w14:paraId="18634C08" w14:textId="3035FD6D" w:rsidR="003963FA" w:rsidRDefault="001E34B4" w:rsidP="00F50E97">
      <w:pPr>
        <w:tabs>
          <w:tab w:val="left" w:pos="0"/>
        </w:tabs>
        <w:spacing w:line="282" w:lineRule="auto"/>
        <w:ind w:right="3" w:firstLine="709"/>
        <w:jc w:val="both"/>
        <w:rPr>
          <w:sz w:val="26"/>
        </w:rPr>
      </w:pPr>
      <w:r w:rsidRPr="002654BA">
        <w:rPr>
          <w:sz w:val="26"/>
        </w:rPr>
        <w:t>На территории Запорожского сельского поселения отсутствуют источники с комбинированной выработкой тепловой и электрической мощностью, которые отнесены к объектам, электрическая мощность которых поставляется в вынужденном режиме.</w:t>
      </w:r>
    </w:p>
    <w:p w14:paraId="6F11AB7D" w14:textId="77777777" w:rsidR="000C2690" w:rsidRPr="000C2690" w:rsidRDefault="000C2690" w:rsidP="00F50E97">
      <w:pPr>
        <w:tabs>
          <w:tab w:val="left" w:pos="0"/>
        </w:tabs>
        <w:ind w:right="3" w:firstLine="709"/>
        <w:jc w:val="both"/>
        <w:rPr>
          <w:sz w:val="24"/>
          <w:szCs w:val="24"/>
        </w:rPr>
      </w:pPr>
    </w:p>
    <w:p w14:paraId="13ECBFCB" w14:textId="56AD7BC0" w:rsidR="000C2690" w:rsidRPr="00892777" w:rsidRDefault="000C2690" w:rsidP="00F50E97">
      <w:pPr>
        <w:pStyle w:val="27"/>
        <w:tabs>
          <w:tab w:val="left" w:pos="0"/>
          <w:tab w:val="left" w:pos="1843"/>
          <w:tab w:val="left" w:pos="3762"/>
          <w:tab w:val="left" w:pos="3763"/>
        </w:tabs>
        <w:ind w:left="0" w:right="3" w:firstLine="709"/>
        <w:jc w:val="both"/>
        <w:rPr>
          <w:i w:val="0"/>
        </w:rPr>
      </w:pPr>
      <w:bookmarkStart w:id="64" w:name="_Toc198296430"/>
      <w:r>
        <w:rPr>
          <w:i w:val="0"/>
        </w:rPr>
        <w:t>1.2.2.13</w:t>
      </w:r>
      <w:r w:rsidRPr="00892777">
        <w:rPr>
          <w:i w:val="0"/>
        </w:rPr>
        <w:t xml:space="preserve"> Описание</w:t>
      </w:r>
      <w:r>
        <w:rPr>
          <w:i w:val="0"/>
        </w:rPr>
        <w:t xml:space="preserve"> изменений технических характеристик основного оборудования источников тепловой энергии, зафиксированных за период, предшествующий актуализации схемы теплоснабжения</w:t>
      </w:r>
      <w:bookmarkEnd w:id="64"/>
    </w:p>
    <w:p w14:paraId="5267B75F" w14:textId="77777777" w:rsidR="00500E39" w:rsidRPr="00500E39" w:rsidRDefault="00500E39" w:rsidP="00F50E97">
      <w:pPr>
        <w:tabs>
          <w:tab w:val="left" w:pos="0"/>
        </w:tabs>
        <w:spacing w:before="120" w:after="120" w:line="360" w:lineRule="auto"/>
        <w:ind w:right="3" w:firstLine="709"/>
        <w:jc w:val="both"/>
        <w:rPr>
          <w:sz w:val="16"/>
          <w:szCs w:val="16"/>
        </w:rPr>
      </w:pPr>
    </w:p>
    <w:p w14:paraId="40E3C959" w14:textId="12DA0E6A" w:rsidR="000C2690" w:rsidRDefault="000C2690" w:rsidP="00F50E97">
      <w:pPr>
        <w:tabs>
          <w:tab w:val="left" w:pos="0"/>
        </w:tabs>
        <w:spacing w:before="120" w:after="120" w:line="360" w:lineRule="auto"/>
        <w:ind w:right="3" w:firstLine="709"/>
        <w:jc w:val="both"/>
        <w:rPr>
          <w:sz w:val="26"/>
        </w:rPr>
      </w:pPr>
      <w:r>
        <w:rPr>
          <w:sz w:val="26"/>
        </w:rPr>
        <w:t>Изменения технических характеристик основного оборудования источников тепловой энергии за период, предшествующий актуализации схемы теплоснабжения, отсутствуют.</w:t>
      </w:r>
    </w:p>
    <w:p w14:paraId="6AC9B81B" w14:textId="46B1FF26" w:rsidR="006E1FB2" w:rsidRDefault="006E1FB2" w:rsidP="00F50E97">
      <w:pPr>
        <w:ind w:right="3" w:firstLine="709"/>
        <w:rPr>
          <w:sz w:val="26"/>
        </w:rPr>
      </w:pPr>
      <w:r>
        <w:rPr>
          <w:sz w:val="26"/>
        </w:rPr>
        <w:br w:type="page"/>
      </w:r>
    </w:p>
    <w:p w14:paraId="7217B1A1" w14:textId="77777777" w:rsidR="00B53183" w:rsidRPr="00DF4138" w:rsidRDefault="00B53183" w:rsidP="00B53183">
      <w:pPr>
        <w:pStyle w:val="19"/>
        <w:numPr>
          <w:ilvl w:val="1"/>
          <w:numId w:val="3"/>
        </w:numPr>
        <w:ind w:left="0" w:firstLine="709"/>
      </w:pPr>
      <w:bookmarkStart w:id="65" w:name="_Toc198296431"/>
      <w:r w:rsidRPr="00DF4138">
        <w:lastRenderedPageBreak/>
        <w:t>Тепловые сети, сооружения на них</w:t>
      </w:r>
      <w:bookmarkEnd w:id="65"/>
    </w:p>
    <w:p w14:paraId="12066261" w14:textId="77777777" w:rsidR="00B53183" w:rsidRPr="00DF4138" w:rsidRDefault="00B53183" w:rsidP="00B53183">
      <w:pPr>
        <w:pStyle w:val="19"/>
        <w:keepNext/>
        <w:keepLines/>
        <w:widowControl/>
        <w:numPr>
          <w:ilvl w:val="2"/>
          <w:numId w:val="1"/>
        </w:numPr>
        <w:autoSpaceDE/>
        <w:autoSpaceDN/>
        <w:spacing w:before="120" w:after="120" w:line="276" w:lineRule="auto"/>
        <w:ind w:left="0" w:firstLine="709"/>
      </w:pPr>
      <w:bookmarkStart w:id="66" w:name="_Toc384740268"/>
      <w:bookmarkStart w:id="67" w:name="_Toc8825096"/>
      <w:bookmarkStart w:id="68" w:name="_Toc198296432"/>
      <w:r w:rsidRPr="00DF4138">
        <w:t xml:space="preserve">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w:t>
      </w:r>
      <w:bookmarkEnd w:id="66"/>
      <w:bookmarkEnd w:id="67"/>
      <w:r w:rsidRPr="00DF4138">
        <w:t>горячего водоснабжения</w:t>
      </w:r>
      <w:bookmarkEnd w:id="68"/>
    </w:p>
    <w:p w14:paraId="19F8E481" w14:textId="6B1E892C" w:rsidR="00B53183" w:rsidRDefault="00B53183" w:rsidP="00B53183">
      <w:pPr>
        <w:tabs>
          <w:tab w:val="left" w:pos="0"/>
        </w:tabs>
        <w:spacing w:before="120" w:line="360" w:lineRule="auto"/>
        <w:ind w:firstLine="709"/>
        <w:jc w:val="both"/>
        <w:rPr>
          <w:sz w:val="26"/>
        </w:rPr>
      </w:pPr>
      <w:bookmarkStart w:id="69" w:name="_Toc8825097"/>
      <w:r w:rsidRPr="00DF4138">
        <w:rPr>
          <w:sz w:val="26"/>
        </w:rPr>
        <w:t xml:space="preserve">Характеристика имеющихся на территории Запорожского сельского поселения тепловых сетей представлена в таблице </w:t>
      </w:r>
      <w:r>
        <w:rPr>
          <w:sz w:val="26"/>
        </w:rPr>
        <w:t>1.2</w:t>
      </w:r>
      <w:r w:rsidR="00E51196">
        <w:rPr>
          <w:sz w:val="26"/>
        </w:rPr>
        <w:t>4</w:t>
      </w:r>
      <w:r w:rsidRPr="00DF4138">
        <w:rPr>
          <w:sz w:val="26"/>
        </w:rPr>
        <w:t>.</w:t>
      </w:r>
    </w:p>
    <w:p w14:paraId="62F94591" w14:textId="31C4E6F4" w:rsidR="00500E39" w:rsidRPr="00606BF7" w:rsidRDefault="00500E39" w:rsidP="00500E39">
      <w:pPr>
        <w:widowControl/>
        <w:autoSpaceDE/>
        <w:autoSpaceDN/>
        <w:jc w:val="both"/>
        <w:rPr>
          <w:b/>
          <w:bCs/>
          <w:sz w:val="24"/>
          <w:szCs w:val="24"/>
          <w:lang w:bidi="ar-SA"/>
        </w:rPr>
      </w:pPr>
      <w:r w:rsidRPr="00DF4138">
        <w:rPr>
          <w:b/>
          <w:bCs/>
          <w:sz w:val="24"/>
          <w:szCs w:val="24"/>
          <w:lang w:bidi="ar-SA"/>
        </w:rPr>
        <w:t xml:space="preserve">Таблица </w:t>
      </w:r>
      <w:r>
        <w:rPr>
          <w:b/>
          <w:bCs/>
          <w:sz w:val="24"/>
          <w:szCs w:val="24"/>
          <w:lang w:bidi="ar-SA"/>
        </w:rPr>
        <w:t>1.2</w:t>
      </w:r>
      <w:r w:rsidR="00E51196">
        <w:rPr>
          <w:b/>
          <w:bCs/>
          <w:sz w:val="24"/>
          <w:szCs w:val="24"/>
          <w:lang w:bidi="ar-SA"/>
        </w:rPr>
        <w:t>4</w:t>
      </w:r>
      <w:r>
        <w:rPr>
          <w:b/>
          <w:bCs/>
          <w:sz w:val="24"/>
          <w:szCs w:val="24"/>
          <w:lang w:bidi="ar-SA"/>
        </w:rPr>
        <w:t xml:space="preserve"> </w:t>
      </w:r>
      <w:r w:rsidRPr="00DF4138">
        <w:rPr>
          <w:b/>
          <w:bCs/>
          <w:sz w:val="24"/>
          <w:szCs w:val="24"/>
          <w:lang w:bidi="ar-SA"/>
        </w:rPr>
        <w:t xml:space="preserve">Характеристика </w:t>
      </w:r>
      <w:r w:rsidR="00606BF7">
        <w:rPr>
          <w:b/>
          <w:bCs/>
          <w:sz w:val="24"/>
          <w:szCs w:val="24"/>
          <w:lang w:bidi="ar-SA"/>
        </w:rPr>
        <w:t>тепловых сетей от каждого источника тепловой энергии</w:t>
      </w:r>
    </w:p>
    <w:tbl>
      <w:tblPr>
        <w:tblW w:w="507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79"/>
        <w:gridCol w:w="790"/>
        <w:gridCol w:w="2714"/>
        <w:gridCol w:w="68"/>
        <w:gridCol w:w="2931"/>
      </w:tblGrid>
      <w:tr w:rsidR="00500E39" w:rsidRPr="00DF4138" w14:paraId="6C1821C7" w14:textId="77777777" w:rsidTr="00606BF7">
        <w:trPr>
          <w:trHeight w:val="284"/>
          <w:tblHeader/>
          <w:jc w:val="center"/>
        </w:trPr>
        <w:tc>
          <w:tcPr>
            <w:tcW w:w="1676" w:type="pct"/>
            <w:shd w:val="clear" w:color="auto" w:fill="auto"/>
            <w:vAlign w:val="center"/>
          </w:tcPr>
          <w:p w14:paraId="0FEEBB2C" w14:textId="77777777" w:rsidR="00500E39" w:rsidRPr="00DF4138" w:rsidRDefault="00500E39" w:rsidP="00500E39">
            <w:pPr>
              <w:jc w:val="center"/>
              <w:rPr>
                <w:bCs/>
                <w:sz w:val="20"/>
              </w:rPr>
            </w:pPr>
            <w:r w:rsidRPr="00DF4138">
              <w:rPr>
                <w:bCs/>
                <w:sz w:val="20"/>
              </w:rPr>
              <w:t>Наименование</w:t>
            </w:r>
          </w:p>
        </w:tc>
        <w:tc>
          <w:tcPr>
            <w:tcW w:w="404" w:type="pct"/>
            <w:shd w:val="clear" w:color="auto" w:fill="auto"/>
            <w:vAlign w:val="center"/>
          </w:tcPr>
          <w:p w14:paraId="548F4540" w14:textId="77777777" w:rsidR="00500E39" w:rsidRPr="00DF4138" w:rsidRDefault="00500E39" w:rsidP="00500E39">
            <w:pPr>
              <w:jc w:val="center"/>
              <w:rPr>
                <w:bCs/>
                <w:sz w:val="20"/>
              </w:rPr>
            </w:pPr>
            <w:r w:rsidRPr="00DF4138">
              <w:rPr>
                <w:bCs/>
                <w:sz w:val="20"/>
              </w:rPr>
              <w:t>Ед. изм.</w:t>
            </w:r>
          </w:p>
        </w:tc>
        <w:tc>
          <w:tcPr>
            <w:tcW w:w="2920" w:type="pct"/>
            <w:gridSpan w:val="3"/>
            <w:shd w:val="clear" w:color="auto" w:fill="auto"/>
            <w:vAlign w:val="center"/>
          </w:tcPr>
          <w:p w14:paraId="17607FEB" w14:textId="77777777" w:rsidR="00500E39" w:rsidRPr="00DF4138" w:rsidRDefault="00500E39" w:rsidP="00500E39">
            <w:pPr>
              <w:jc w:val="center"/>
              <w:rPr>
                <w:bCs/>
                <w:sz w:val="20"/>
              </w:rPr>
            </w:pPr>
            <w:r w:rsidRPr="00DF4138">
              <w:rPr>
                <w:bCs/>
                <w:sz w:val="20"/>
              </w:rPr>
              <w:t>Характеристика тепловых сетей</w:t>
            </w:r>
          </w:p>
        </w:tc>
      </w:tr>
      <w:tr w:rsidR="00500E39" w:rsidRPr="00DF4138" w14:paraId="569CABFE" w14:textId="77777777" w:rsidTr="00606BF7">
        <w:trPr>
          <w:trHeight w:val="284"/>
          <w:jc w:val="center"/>
        </w:trPr>
        <w:tc>
          <w:tcPr>
            <w:tcW w:w="1676" w:type="pct"/>
            <w:vAlign w:val="center"/>
          </w:tcPr>
          <w:p w14:paraId="74D4AD1A" w14:textId="77777777" w:rsidR="00500E39" w:rsidRPr="00DF4138" w:rsidRDefault="00500E39" w:rsidP="00500E39">
            <w:pPr>
              <w:rPr>
                <w:sz w:val="20"/>
              </w:rPr>
            </w:pPr>
            <w:r w:rsidRPr="00DF4138">
              <w:rPr>
                <w:sz w:val="20"/>
              </w:rPr>
              <w:t>Источник теплоснабжения, связанный с тепловыми сетями</w:t>
            </w:r>
          </w:p>
        </w:tc>
        <w:tc>
          <w:tcPr>
            <w:tcW w:w="404" w:type="pct"/>
            <w:vAlign w:val="center"/>
          </w:tcPr>
          <w:p w14:paraId="1E01A82C" w14:textId="77777777" w:rsidR="00500E39" w:rsidRPr="00DF4138" w:rsidRDefault="00500E39" w:rsidP="00500E39">
            <w:pPr>
              <w:jc w:val="center"/>
              <w:rPr>
                <w:sz w:val="20"/>
              </w:rPr>
            </w:pPr>
          </w:p>
        </w:tc>
        <w:tc>
          <w:tcPr>
            <w:tcW w:w="1387" w:type="pct"/>
            <w:vAlign w:val="center"/>
          </w:tcPr>
          <w:p w14:paraId="409D5ED9" w14:textId="77777777" w:rsidR="00500E39" w:rsidRPr="00DF4138" w:rsidRDefault="00500E39" w:rsidP="00500E39">
            <w:pPr>
              <w:jc w:val="center"/>
              <w:rPr>
                <w:b/>
                <w:sz w:val="20"/>
              </w:rPr>
            </w:pPr>
            <w:r w:rsidRPr="00DF4138">
              <w:rPr>
                <w:b/>
                <w:sz w:val="20"/>
              </w:rPr>
              <w:t>Котельная</w:t>
            </w:r>
          </w:p>
          <w:p w14:paraId="704C93E1" w14:textId="77777777" w:rsidR="00500E39" w:rsidRPr="00DF4138" w:rsidRDefault="00500E39" w:rsidP="00500E39">
            <w:pPr>
              <w:jc w:val="center"/>
              <w:rPr>
                <w:b/>
                <w:sz w:val="20"/>
              </w:rPr>
            </w:pPr>
            <w:r w:rsidRPr="00DF4138">
              <w:rPr>
                <w:b/>
                <w:sz w:val="20"/>
              </w:rPr>
              <w:t>п</w:t>
            </w:r>
            <w:r>
              <w:rPr>
                <w:b/>
                <w:sz w:val="20"/>
              </w:rPr>
              <w:t>ос</w:t>
            </w:r>
            <w:r w:rsidRPr="00DF4138">
              <w:rPr>
                <w:b/>
                <w:sz w:val="20"/>
              </w:rPr>
              <w:t>. Запорожское</w:t>
            </w:r>
          </w:p>
        </w:tc>
        <w:tc>
          <w:tcPr>
            <w:tcW w:w="1533" w:type="pct"/>
            <w:gridSpan w:val="2"/>
            <w:vAlign w:val="center"/>
          </w:tcPr>
          <w:p w14:paraId="44D211E7" w14:textId="77777777" w:rsidR="00500E39" w:rsidRPr="00DF4138" w:rsidRDefault="00500E39" w:rsidP="00500E39">
            <w:pPr>
              <w:jc w:val="center"/>
              <w:rPr>
                <w:b/>
                <w:sz w:val="20"/>
              </w:rPr>
            </w:pPr>
            <w:r w:rsidRPr="00DF4138">
              <w:rPr>
                <w:b/>
                <w:sz w:val="20"/>
              </w:rPr>
              <w:t>Котельная</w:t>
            </w:r>
          </w:p>
          <w:p w14:paraId="4A05ABCD" w14:textId="77777777" w:rsidR="00500E39" w:rsidRPr="00DF4138" w:rsidRDefault="00500E39" w:rsidP="00500E39">
            <w:pPr>
              <w:jc w:val="center"/>
              <w:rPr>
                <w:b/>
                <w:sz w:val="20"/>
              </w:rPr>
            </w:pPr>
            <w:r w:rsidRPr="00DF4138">
              <w:rPr>
                <w:b/>
                <w:sz w:val="20"/>
              </w:rPr>
              <w:t>ГЛОХ</w:t>
            </w:r>
          </w:p>
        </w:tc>
      </w:tr>
      <w:tr w:rsidR="00500E39" w:rsidRPr="00DF4138" w14:paraId="5CFC85CF" w14:textId="77777777" w:rsidTr="00606BF7">
        <w:trPr>
          <w:trHeight w:val="284"/>
          <w:jc w:val="center"/>
        </w:trPr>
        <w:tc>
          <w:tcPr>
            <w:tcW w:w="1676" w:type="pct"/>
            <w:vAlign w:val="center"/>
          </w:tcPr>
          <w:p w14:paraId="537F04EA" w14:textId="77777777" w:rsidR="00500E39" w:rsidRPr="00DF4138" w:rsidRDefault="00500E39" w:rsidP="00500E39">
            <w:pPr>
              <w:rPr>
                <w:sz w:val="20"/>
              </w:rPr>
            </w:pPr>
            <w:r w:rsidRPr="00DF4138">
              <w:rPr>
                <w:sz w:val="20"/>
              </w:rPr>
              <w:t>Наименование предприятия, эксплуатирующего тепловые сети</w:t>
            </w:r>
          </w:p>
        </w:tc>
        <w:tc>
          <w:tcPr>
            <w:tcW w:w="404" w:type="pct"/>
            <w:vAlign w:val="center"/>
          </w:tcPr>
          <w:p w14:paraId="4AEC7673" w14:textId="77777777" w:rsidR="00500E39" w:rsidRPr="00DF4138" w:rsidRDefault="00500E39" w:rsidP="00500E39">
            <w:pPr>
              <w:jc w:val="center"/>
              <w:rPr>
                <w:sz w:val="20"/>
              </w:rPr>
            </w:pPr>
          </w:p>
        </w:tc>
        <w:tc>
          <w:tcPr>
            <w:tcW w:w="2920" w:type="pct"/>
            <w:gridSpan w:val="3"/>
            <w:vAlign w:val="center"/>
          </w:tcPr>
          <w:p w14:paraId="6C88F3C4" w14:textId="77777777" w:rsidR="00500E39" w:rsidRPr="00DF4138" w:rsidRDefault="00500E39" w:rsidP="00500E39">
            <w:pPr>
              <w:jc w:val="center"/>
              <w:rPr>
                <w:sz w:val="20"/>
              </w:rPr>
            </w:pPr>
            <w:r w:rsidRPr="00DF4138">
              <w:rPr>
                <w:sz w:val="20"/>
              </w:rPr>
              <w:t>ООО «Энерго-Ресурс»</w:t>
            </w:r>
          </w:p>
        </w:tc>
      </w:tr>
      <w:tr w:rsidR="00500E39" w:rsidRPr="00DF4138" w14:paraId="7A62B2FB" w14:textId="77777777" w:rsidTr="00606BF7">
        <w:trPr>
          <w:trHeight w:val="284"/>
          <w:jc w:val="center"/>
        </w:trPr>
        <w:tc>
          <w:tcPr>
            <w:tcW w:w="1676" w:type="pct"/>
            <w:vAlign w:val="center"/>
          </w:tcPr>
          <w:p w14:paraId="5EA64DB5" w14:textId="77777777" w:rsidR="00500E39" w:rsidRPr="00DF4138" w:rsidRDefault="00500E39" w:rsidP="00500E39">
            <w:pPr>
              <w:rPr>
                <w:sz w:val="20"/>
              </w:rPr>
            </w:pPr>
            <w:r w:rsidRPr="00DF4138">
              <w:rPr>
                <w:sz w:val="20"/>
              </w:rPr>
              <w:t>Вид тепловых сетей (централизованный или локальный)</w:t>
            </w:r>
          </w:p>
        </w:tc>
        <w:tc>
          <w:tcPr>
            <w:tcW w:w="404" w:type="pct"/>
            <w:vAlign w:val="center"/>
          </w:tcPr>
          <w:p w14:paraId="2D000E18" w14:textId="77777777" w:rsidR="00500E39" w:rsidRPr="00DF4138" w:rsidRDefault="00500E39" w:rsidP="00500E39">
            <w:pPr>
              <w:jc w:val="center"/>
              <w:rPr>
                <w:sz w:val="20"/>
              </w:rPr>
            </w:pPr>
          </w:p>
        </w:tc>
        <w:tc>
          <w:tcPr>
            <w:tcW w:w="1422" w:type="pct"/>
            <w:gridSpan w:val="2"/>
            <w:vAlign w:val="center"/>
          </w:tcPr>
          <w:p w14:paraId="7629736D" w14:textId="77777777" w:rsidR="00500E39" w:rsidRPr="00DF4138" w:rsidRDefault="00500E39" w:rsidP="00500E39">
            <w:pPr>
              <w:jc w:val="center"/>
              <w:rPr>
                <w:sz w:val="20"/>
              </w:rPr>
            </w:pPr>
            <w:r w:rsidRPr="00DF4138">
              <w:rPr>
                <w:sz w:val="20"/>
              </w:rPr>
              <w:t>централизованные т/с</w:t>
            </w:r>
          </w:p>
        </w:tc>
        <w:tc>
          <w:tcPr>
            <w:tcW w:w="1498" w:type="pct"/>
            <w:vAlign w:val="center"/>
          </w:tcPr>
          <w:p w14:paraId="2F3E0C18" w14:textId="77777777" w:rsidR="00500E39" w:rsidRPr="00DF4138" w:rsidRDefault="00500E39" w:rsidP="00500E39">
            <w:pPr>
              <w:jc w:val="center"/>
              <w:rPr>
                <w:sz w:val="20"/>
              </w:rPr>
            </w:pPr>
            <w:r w:rsidRPr="00DF4138">
              <w:rPr>
                <w:sz w:val="20"/>
              </w:rPr>
              <w:t>централизованные т/с</w:t>
            </w:r>
          </w:p>
        </w:tc>
      </w:tr>
      <w:tr w:rsidR="00500E39" w:rsidRPr="00DF4138" w14:paraId="6250A63A" w14:textId="77777777" w:rsidTr="00606BF7">
        <w:trPr>
          <w:trHeight w:val="284"/>
          <w:jc w:val="center"/>
        </w:trPr>
        <w:tc>
          <w:tcPr>
            <w:tcW w:w="1676" w:type="pct"/>
            <w:shd w:val="clear" w:color="auto" w:fill="auto"/>
            <w:vAlign w:val="center"/>
          </w:tcPr>
          <w:p w14:paraId="37794537" w14:textId="77777777" w:rsidR="00500E39" w:rsidRPr="00DF4138" w:rsidRDefault="00500E39" w:rsidP="00500E39">
            <w:pPr>
              <w:rPr>
                <w:sz w:val="20"/>
              </w:rPr>
            </w:pPr>
            <w:r w:rsidRPr="00DF4138">
              <w:rPr>
                <w:sz w:val="20"/>
              </w:rPr>
              <w:t>Протяженность трубопроводов тепловых сетей в 2-х трубном исчислении, из них:</w:t>
            </w:r>
          </w:p>
        </w:tc>
        <w:tc>
          <w:tcPr>
            <w:tcW w:w="404" w:type="pct"/>
            <w:shd w:val="clear" w:color="auto" w:fill="auto"/>
            <w:vAlign w:val="center"/>
          </w:tcPr>
          <w:p w14:paraId="4261168A" w14:textId="77777777" w:rsidR="00500E39" w:rsidRPr="00DF4138" w:rsidRDefault="00500E39" w:rsidP="00500E39">
            <w:pPr>
              <w:jc w:val="center"/>
              <w:rPr>
                <w:sz w:val="20"/>
              </w:rPr>
            </w:pPr>
            <w:r w:rsidRPr="00DF4138">
              <w:rPr>
                <w:sz w:val="20"/>
              </w:rPr>
              <w:t>м</w:t>
            </w:r>
          </w:p>
        </w:tc>
        <w:tc>
          <w:tcPr>
            <w:tcW w:w="1422" w:type="pct"/>
            <w:gridSpan w:val="2"/>
            <w:shd w:val="clear" w:color="auto" w:fill="auto"/>
            <w:vAlign w:val="center"/>
          </w:tcPr>
          <w:p w14:paraId="21AA7185" w14:textId="77777777" w:rsidR="00500E39" w:rsidRPr="00DF4138" w:rsidRDefault="00500E39" w:rsidP="00500E39">
            <w:pPr>
              <w:jc w:val="center"/>
              <w:rPr>
                <w:rFonts w:eastAsia="Calibri"/>
                <w:sz w:val="20"/>
                <w:lang w:eastAsia="en-US"/>
              </w:rPr>
            </w:pPr>
            <w:r w:rsidRPr="00DF4138">
              <w:rPr>
                <w:rFonts w:eastAsia="Calibri"/>
                <w:sz w:val="20"/>
                <w:lang w:eastAsia="en-US"/>
              </w:rPr>
              <w:t>2126,00</w:t>
            </w:r>
          </w:p>
        </w:tc>
        <w:tc>
          <w:tcPr>
            <w:tcW w:w="1498" w:type="pct"/>
            <w:shd w:val="clear" w:color="auto" w:fill="auto"/>
            <w:vAlign w:val="center"/>
          </w:tcPr>
          <w:p w14:paraId="22D1B670" w14:textId="77777777" w:rsidR="00500E39" w:rsidRPr="00DF4138" w:rsidRDefault="00500E39" w:rsidP="00500E39">
            <w:pPr>
              <w:jc w:val="center"/>
              <w:rPr>
                <w:rFonts w:eastAsia="Calibri"/>
                <w:sz w:val="20"/>
                <w:lang w:eastAsia="en-US"/>
              </w:rPr>
            </w:pPr>
            <w:r w:rsidRPr="00DF4138">
              <w:rPr>
                <w:rFonts w:eastAsia="Calibri"/>
                <w:sz w:val="20"/>
                <w:lang w:eastAsia="en-US"/>
              </w:rPr>
              <w:t>1000,55 м</w:t>
            </w:r>
          </w:p>
        </w:tc>
      </w:tr>
      <w:tr w:rsidR="00500E39" w:rsidRPr="00DF4138" w14:paraId="0E0D99D4" w14:textId="77777777" w:rsidTr="00606BF7">
        <w:trPr>
          <w:trHeight w:val="284"/>
          <w:jc w:val="center"/>
        </w:trPr>
        <w:tc>
          <w:tcPr>
            <w:tcW w:w="1676" w:type="pct"/>
            <w:shd w:val="clear" w:color="auto" w:fill="auto"/>
            <w:vAlign w:val="center"/>
          </w:tcPr>
          <w:p w14:paraId="4B05DA1C" w14:textId="77777777" w:rsidR="00500E39" w:rsidRPr="00DF4138" w:rsidRDefault="00500E39" w:rsidP="00500E39">
            <w:pPr>
              <w:ind w:firstLine="459"/>
              <w:rPr>
                <w:sz w:val="20"/>
              </w:rPr>
            </w:pPr>
            <w:r w:rsidRPr="00DF4138">
              <w:rPr>
                <w:sz w:val="20"/>
              </w:rPr>
              <w:t>концессионные сети</w:t>
            </w:r>
          </w:p>
        </w:tc>
        <w:tc>
          <w:tcPr>
            <w:tcW w:w="404" w:type="pct"/>
            <w:shd w:val="clear" w:color="auto" w:fill="auto"/>
            <w:vAlign w:val="center"/>
          </w:tcPr>
          <w:p w14:paraId="3A8D323F" w14:textId="77777777" w:rsidR="00500E39" w:rsidRPr="00DF4138" w:rsidRDefault="00500E39" w:rsidP="00500E39">
            <w:pPr>
              <w:jc w:val="center"/>
              <w:rPr>
                <w:sz w:val="20"/>
              </w:rPr>
            </w:pPr>
            <w:r w:rsidRPr="00DF4138">
              <w:rPr>
                <w:sz w:val="20"/>
              </w:rPr>
              <w:t>м</w:t>
            </w:r>
          </w:p>
        </w:tc>
        <w:tc>
          <w:tcPr>
            <w:tcW w:w="1422" w:type="pct"/>
            <w:gridSpan w:val="2"/>
            <w:shd w:val="clear" w:color="auto" w:fill="auto"/>
            <w:vAlign w:val="center"/>
          </w:tcPr>
          <w:p w14:paraId="55CD7F11" w14:textId="77777777" w:rsidR="00500E39" w:rsidRPr="00DF4138" w:rsidRDefault="00500E39" w:rsidP="00500E39">
            <w:pPr>
              <w:jc w:val="center"/>
              <w:rPr>
                <w:rFonts w:eastAsia="Calibri"/>
                <w:sz w:val="20"/>
                <w:lang w:eastAsia="en-US"/>
              </w:rPr>
            </w:pPr>
            <w:r w:rsidRPr="00DF4138">
              <w:rPr>
                <w:rFonts w:eastAsia="Calibri"/>
                <w:sz w:val="20"/>
                <w:lang w:eastAsia="en-US"/>
              </w:rPr>
              <w:t>1664,80</w:t>
            </w:r>
          </w:p>
        </w:tc>
        <w:tc>
          <w:tcPr>
            <w:tcW w:w="1498" w:type="pct"/>
            <w:shd w:val="clear" w:color="auto" w:fill="auto"/>
            <w:vAlign w:val="center"/>
          </w:tcPr>
          <w:p w14:paraId="47908365" w14:textId="77777777" w:rsidR="00500E39" w:rsidRPr="00DF4138" w:rsidRDefault="00500E39" w:rsidP="00500E39">
            <w:pPr>
              <w:jc w:val="center"/>
              <w:rPr>
                <w:rFonts w:eastAsia="Calibri"/>
                <w:sz w:val="20"/>
                <w:lang w:eastAsia="en-US"/>
              </w:rPr>
            </w:pPr>
            <w:r w:rsidRPr="00DF4138">
              <w:rPr>
                <w:rFonts w:eastAsia="Calibri"/>
                <w:sz w:val="20"/>
                <w:lang w:eastAsia="en-US"/>
              </w:rPr>
              <w:t>491,55</w:t>
            </w:r>
          </w:p>
        </w:tc>
      </w:tr>
      <w:tr w:rsidR="00500E39" w:rsidRPr="00DF4138" w14:paraId="68435E0D" w14:textId="77777777" w:rsidTr="00606BF7">
        <w:trPr>
          <w:trHeight w:val="284"/>
          <w:jc w:val="center"/>
        </w:trPr>
        <w:tc>
          <w:tcPr>
            <w:tcW w:w="1676" w:type="pct"/>
            <w:shd w:val="clear" w:color="auto" w:fill="auto"/>
            <w:vAlign w:val="center"/>
          </w:tcPr>
          <w:p w14:paraId="3AD30F37" w14:textId="77777777" w:rsidR="00500E39" w:rsidRPr="00DF4138" w:rsidRDefault="00500E39" w:rsidP="00500E39">
            <w:pPr>
              <w:ind w:firstLine="459"/>
              <w:rPr>
                <w:sz w:val="20"/>
              </w:rPr>
            </w:pPr>
            <w:r w:rsidRPr="00DF4138">
              <w:rPr>
                <w:sz w:val="20"/>
              </w:rPr>
              <w:t>прочие сети</w:t>
            </w:r>
          </w:p>
        </w:tc>
        <w:tc>
          <w:tcPr>
            <w:tcW w:w="404" w:type="pct"/>
            <w:shd w:val="clear" w:color="auto" w:fill="auto"/>
            <w:vAlign w:val="center"/>
          </w:tcPr>
          <w:p w14:paraId="4DFB8978" w14:textId="77777777" w:rsidR="00500E39" w:rsidRPr="00DF4138" w:rsidRDefault="00500E39" w:rsidP="00500E39">
            <w:pPr>
              <w:jc w:val="center"/>
              <w:rPr>
                <w:sz w:val="20"/>
              </w:rPr>
            </w:pPr>
            <w:r w:rsidRPr="00DF4138">
              <w:rPr>
                <w:sz w:val="20"/>
              </w:rPr>
              <w:t>м</w:t>
            </w:r>
          </w:p>
        </w:tc>
        <w:tc>
          <w:tcPr>
            <w:tcW w:w="1422" w:type="pct"/>
            <w:gridSpan w:val="2"/>
            <w:shd w:val="clear" w:color="auto" w:fill="auto"/>
            <w:vAlign w:val="center"/>
          </w:tcPr>
          <w:p w14:paraId="45D5AE4A" w14:textId="77777777" w:rsidR="00500E39" w:rsidRPr="00DF4138" w:rsidRDefault="00500E39" w:rsidP="00500E39">
            <w:pPr>
              <w:jc w:val="center"/>
              <w:rPr>
                <w:rFonts w:eastAsia="Calibri"/>
                <w:sz w:val="20"/>
                <w:lang w:eastAsia="en-US"/>
              </w:rPr>
            </w:pPr>
            <w:r w:rsidRPr="00DF4138">
              <w:rPr>
                <w:rFonts w:eastAsia="Calibri"/>
                <w:sz w:val="20"/>
                <w:lang w:eastAsia="en-US"/>
              </w:rPr>
              <w:t>461,20</w:t>
            </w:r>
          </w:p>
        </w:tc>
        <w:tc>
          <w:tcPr>
            <w:tcW w:w="1498" w:type="pct"/>
            <w:shd w:val="clear" w:color="auto" w:fill="auto"/>
            <w:vAlign w:val="center"/>
          </w:tcPr>
          <w:p w14:paraId="318C23BA" w14:textId="77777777" w:rsidR="00500E39" w:rsidRPr="00DF4138" w:rsidRDefault="00500E39" w:rsidP="00500E39">
            <w:pPr>
              <w:jc w:val="center"/>
              <w:rPr>
                <w:rFonts w:eastAsia="Calibri"/>
                <w:sz w:val="20"/>
                <w:lang w:eastAsia="en-US"/>
              </w:rPr>
            </w:pPr>
            <w:r w:rsidRPr="00DF4138">
              <w:rPr>
                <w:rFonts w:eastAsia="Calibri"/>
                <w:sz w:val="20"/>
                <w:lang w:eastAsia="en-US"/>
              </w:rPr>
              <w:t>509,00</w:t>
            </w:r>
          </w:p>
        </w:tc>
      </w:tr>
      <w:tr w:rsidR="00500E39" w:rsidRPr="00DF4138" w14:paraId="30D81A49" w14:textId="77777777" w:rsidTr="00606BF7">
        <w:trPr>
          <w:trHeight w:val="284"/>
          <w:jc w:val="center"/>
        </w:trPr>
        <w:tc>
          <w:tcPr>
            <w:tcW w:w="1676" w:type="pct"/>
            <w:shd w:val="clear" w:color="auto" w:fill="auto"/>
            <w:vAlign w:val="center"/>
          </w:tcPr>
          <w:p w14:paraId="7B7BFD7F" w14:textId="77777777" w:rsidR="00500E39" w:rsidRPr="00DF4138" w:rsidRDefault="00500E39" w:rsidP="00500E39">
            <w:pPr>
              <w:rPr>
                <w:sz w:val="20"/>
              </w:rPr>
            </w:pPr>
            <w:r w:rsidRPr="00DF4138">
              <w:rPr>
                <w:sz w:val="20"/>
              </w:rPr>
              <w:t>Максимальный внутренний диаметр тепловой сети (концессионные сети)</w:t>
            </w:r>
          </w:p>
        </w:tc>
        <w:tc>
          <w:tcPr>
            <w:tcW w:w="404" w:type="pct"/>
            <w:shd w:val="clear" w:color="auto" w:fill="auto"/>
            <w:vAlign w:val="center"/>
          </w:tcPr>
          <w:p w14:paraId="5EB8FD1A" w14:textId="77777777" w:rsidR="00500E39" w:rsidRPr="00DF4138" w:rsidRDefault="00500E39" w:rsidP="00500E39">
            <w:pPr>
              <w:jc w:val="center"/>
              <w:rPr>
                <w:sz w:val="20"/>
              </w:rPr>
            </w:pPr>
            <w:r w:rsidRPr="00DF4138">
              <w:rPr>
                <w:sz w:val="20"/>
              </w:rPr>
              <w:t>мм</w:t>
            </w:r>
          </w:p>
        </w:tc>
        <w:tc>
          <w:tcPr>
            <w:tcW w:w="1422" w:type="pct"/>
            <w:gridSpan w:val="2"/>
            <w:shd w:val="clear" w:color="auto" w:fill="auto"/>
            <w:vAlign w:val="center"/>
          </w:tcPr>
          <w:p w14:paraId="79D2B3F8" w14:textId="77777777" w:rsidR="00500E39" w:rsidRPr="00DF4138" w:rsidRDefault="00500E39" w:rsidP="00500E39">
            <w:pPr>
              <w:jc w:val="center"/>
              <w:rPr>
                <w:rFonts w:eastAsia="Calibri"/>
                <w:sz w:val="20"/>
                <w:lang w:eastAsia="en-US"/>
              </w:rPr>
            </w:pPr>
            <w:r w:rsidRPr="00DF4138">
              <w:rPr>
                <w:rFonts w:eastAsia="Calibri"/>
                <w:sz w:val="20"/>
                <w:lang w:eastAsia="en-US"/>
              </w:rPr>
              <w:t>207 (Д</w:t>
            </w:r>
            <w:r w:rsidRPr="00CA71ED">
              <w:rPr>
                <w:rFonts w:eastAsia="Calibri"/>
                <w:sz w:val="20"/>
                <w:vertAlign w:val="subscript"/>
                <w:lang w:eastAsia="en-US"/>
              </w:rPr>
              <w:t>у</w:t>
            </w:r>
            <w:r w:rsidRPr="00DF4138">
              <w:rPr>
                <w:rFonts w:eastAsia="Calibri"/>
                <w:sz w:val="20"/>
                <w:lang w:eastAsia="en-US"/>
              </w:rPr>
              <w:t xml:space="preserve"> 200, Д</w:t>
            </w:r>
            <w:r w:rsidRPr="00CA71ED">
              <w:rPr>
                <w:rFonts w:eastAsia="Calibri"/>
                <w:sz w:val="20"/>
                <w:vertAlign w:val="subscript"/>
                <w:lang w:eastAsia="en-US"/>
              </w:rPr>
              <w:t>н</w:t>
            </w:r>
            <w:r w:rsidRPr="00DF4138">
              <w:rPr>
                <w:rFonts w:eastAsia="Calibri"/>
                <w:sz w:val="20"/>
                <w:lang w:eastAsia="en-US"/>
              </w:rPr>
              <w:t xml:space="preserve"> 219)</w:t>
            </w:r>
          </w:p>
        </w:tc>
        <w:tc>
          <w:tcPr>
            <w:tcW w:w="1498" w:type="pct"/>
            <w:shd w:val="clear" w:color="auto" w:fill="auto"/>
            <w:vAlign w:val="center"/>
          </w:tcPr>
          <w:p w14:paraId="234F3605" w14:textId="77777777" w:rsidR="00500E39" w:rsidRPr="00DF4138" w:rsidRDefault="00500E39" w:rsidP="00500E39">
            <w:pPr>
              <w:jc w:val="center"/>
              <w:rPr>
                <w:rFonts w:eastAsia="Calibri"/>
                <w:sz w:val="20"/>
                <w:lang w:eastAsia="en-US"/>
              </w:rPr>
            </w:pPr>
            <w:r w:rsidRPr="00DF4138">
              <w:rPr>
                <w:rFonts w:eastAsia="Calibri"/>
                <w:sz w:val="20"/>
                <w:lang w:eastAsia="en-US"/>
              </w:rPr>
              <w:t>82 (Д</w:t>
            </w:r>
            <w:r w:rsidRPr="00CA71ED">
              <w:rPr>
                <w:rFonts w:eastAsia="Calibri"/>
                <w:sz w:val="20"/>
                <w:vertAlign w:val="subscript"/>
                <w:lang w:eastAsia="en-US"/>
              </w:rPr>
              <w:t>у</w:t>
            </w:r>
            <w:r w:rsidRPr="00DF4138">
              <w:rPr>
                <w:rFonts w:eastAsia="Calibri"/>
                <w:sz w:val="20"/>
                <w:lang w:eastAsia="en-US"/>
              </w:rPr>
              <w:t xml:space="preserve"> 80, Д</w:t>
            </w:r>
            <w:r w:rsidRPr="00CA71ED">
              <w:rPr>
                <w:rFonts w:eastAsia="Calibri"/>
                <w:sz w:val="20"/>
                <w:vertAlign w:val="subscript"/>
                <w:lang w:eastAsia="en-US"/>
              </w:rPr>
              <w:t>н</w:t>
            </w:r>
            <w:r w:rsidRPr="00DF4138">
              <w:rPr>
                <w:rFonts w:eastAsia="Calibri"/>
                <w:sz w:val="20"/>
                <w:lang w:eastAsia="en-US"/>
              </w:rPr>
              <w:t xml:space="preserve"> 89)</w:t>
            </w:r>
          </w:p>
        </w:tc>
      </w:tr>
      <w:tr w:rsidR="00500E39" w:rsidRPr="00DF4138" w14:paraId="6C46D219" w14:textId="77777777" w:rsidTr="00606BF7">
        <w:trPr>
          <w:trHeight w:val="284"/>
          <w:jc w:val="center"/>
        </w:trPr>
        <w:tc>
          <w:tcPr>
            <w:tcW w:w="1676" w:type="pct"/>
            <w:shd w:val="clear" w:color="auto" w:fill="auto"/>
            <w:vAlign w:val="center"/>
          </w:tcPr>
          <w:p w14:paraId="6D752C65" w14:textId="77777777" w:rsidR="00500E39" w:rsidRPr="00DF4138" w:rsidRDefault="00500E39" w:rsidP="00500E39">
            <w:pPr>
              <w:rPr>
                <w:sz w:val="20"/>
              </w:rPr>
            </w:pPr>
            <w:r w:rsidRPr="00DF4138">
              <w:rPr>
                <w:sz w:val="20"/>
              </w:rPr>
              <w:t>Минимальный внутренний диаметр тепловой сети (концессионные сети)</w:t>
            </w:r>
          </w:p>
        </w:tc>
        <w:tc>
          <w:tcPr>
            <w:tcW w:w="404" w:type="pct"/>
            <w:shd w:val="clear" w:color="auto" w:fill="auto"/>
            <w:vAlign w:val="center"/>
          </w:tcPr>
          <w:p w14:paraId="433522A4" w14:textId="77777777" w:rsidR="00500E39" w:rsidRPr="00DF4138" w:rsidRDefault="00500E39" w:rsidP="00500E39">
            <w:pPr>
              <w:jc w:val="center"/>
              <w:rPr>
                <w:sz w:val="20"/>
                <w:lang w:val="en-US"/>
              </w:rPr>
            </w:pPr>
            <w:r w:rsidRPr="00DF4138">
              <w:rPr>
                <w:sz w:val="20"/>
              </w:rPr>
              <w:t>мм</w:t>
            </w:r>
          </w:p>
        </w:tc>
        <w:tc>
          <w:tcPr>
            <w:tcW w:w="1422" w:type="pct"/>
            <w:gridSpan w:val="2"/>
            <w:shd w:val="clear" w:color="auto" w:fill="auto"/>
            <w:vAlign w:val="center"/>
          </w:tcPr>
          <w:p w14:paraId="687EC278" w14:textId="77777777" w:rsidR="00500E39" w:rsidRPr="00DF4138" w:rsidRDefault="00500E39" w:rsidP="00500E39">
            <w:pPr>
              <w:jc w:val="center"/>
              <w:rPr>
                <w:rFonts w:eastAsia="Calibri"/>
                <w:sz w:val="20"/>
                <w:lang w:eastAsia="en-US"/>
              </w:rPr>
            </w:pPr>
            <w:r w:rsidRPr="00DF4138">
              <w:rPr>
                <w:rFonts w:eastAsia="Calibri"/>
                <w:sz w:val="20"/>
                <w:lang w:eastAsia="en-US"/>
              </w:rPr>
              <w:t>40 (Д</w:t>
            </w:r>
            <w:r w:rsidRPr="00CA71ED">
              <w:rPr>
                <w:rFonts w:eastAsia="Calibri"/>
                <w:sz w:val="20"/>
                <w:vertAlign w:val="subscript"/>
                <w:lang w:eastAsia="en-US"/>
              </w:rPr>
              <w:t>у</w:t>
            </w:r>
            <w:r w:rsidRPr="00DF4138">
              <w:rPr>
                <w:rFonts w:eastAsia="Calibri"/>
                <w:sz w:val="20"/>
                <w:lang w:eastAsia="en-US"/>
              </w:rPr>
              <w:t xml:space="preserve"> 40, Д</w:t>
            </w:r>
            <w:r w:rsidRPr="00CA71ED">
              <w:rPr>
                <w:rFonts w:eastAsia="Calibri"/>
                <w:sz w:val="20"/>
                <w:vertAlign w:val="subscript"/>
                <w:lang w:eastAsia="en-US"/>
              </w:rPr>
              <w:t>н</w:t>
            </w:r>
            <w:r w:rsidRPr="00DF4138">
              <w:rPr>
                <w:rFonts w:eastAsia="Calibri"/>
                <w:sz w:val="20"/>
                <w:lang w:eastAsia="en-US"/>
              </w:rPr>
              <w:t xml:space="preserve"> 45)</w:t>
            </w:r>
          </w:p>
        </w:tc>
        <w:tc>
          <w:tcPr>
            <w:tcW w:w="1498" w:type="pct"/>
            <w:shd w:val="clear" w:color="auto" w:fill="auto"/>
            <w:vAlign w:val="center"/>
          </w:tcPr>
          <w:p w14:paraId="61F76E14" w14:textId="77777777" w:rsidR="00500E39" w:rsidRPr="00DF4138" w:rsidRDefault="00500E39" w:rsidP="00500E39">
            <w:pPr>
              <w:jc w:val="center"/>
              <w:rPr>
                <w:rFonts w:eastAsia="Calibri"/>
                <w:sz w:val="20"/>
                <w:lang w:eastAsia="en-US"/>
              </w:rPr>
            </w:pPr>
            <w:r w:rsidRPr="00DF4138">
              <w:rPr>
                <w:rFonts w:eastAsia="Calibri"/>
                <w:sz w:val="20"/>
                <w:lang w:eastAsia="en-US"/>
              </w:rPr>
              <w:t>33 (Полипропилен 50 х 8,4)</w:t>
            </w:r>
          </w:p>
        </w:tc>
      </w:tr>
      <w:tr w:rsidR="00500E39" w:rsidRPr="00DF4138" w14:paraId="7F35038D" w14:textId="77777777" w:rsidTr="00606BF7">
        <w:trPr>
          <w:trHeight w:val="284"/>
          <w:jc w:val="center"/>
        </w:trPr>
        <w:tc>
          <w:tcPr>
            <w:tcW w:w="1676" w:type="pct"/>
            <w:vAlign w:val="center"/>
          </w:tcPr>
          <w:p w14:paraId="73F70B4E" w14:textId="77777777" w:rsidR="00500E39" w:rsidRPr="00DF4138" w:rsidRDefault="00500E39" w:rsidP="00500E39">
            <w:pPr>
              <w:rPr>
                <w:sz w:val="20"/>
              </w:rPr>
            </w:pPr>
            <w:r w:rsidRPr="00DF4138">
              <w:rPr>
                <w:sz w:val="20"/>
              </w:rPr>
              <w:t xml:space="preserve">Тип теплоносителя и его параметры </w:t>
            </w:r>
          </w:p>
        </w:tc>
        <w:tc>
          <w:tcPr>
            <w:tcW w:w="404" w:type="pct"/>
            <w:vAlign w:val="center"/>
          </w:tcPr>
          <w:p w14:paraId="6779A3D9" w14:textId="77777777" w:rsidR="00500E39" w:rsidRPr="00DF4138" w:rsidRDefault="00500E39" w:rsidP="00500E39">
            <w:pPr>
              <w:jc w:val="center"/>
              <w:rPr>
                <w:sz w:val="20"/>
              </w:rPr>
            </w:pPr>
            <w:r w:rsidRPr="00DF4138">
              <w:rPr>
                <w:sz w:val="20"/>
                <w:vertAlign w:val="superscript"/>
              </w:rPr>
              <w:t>о</w:t>
            </w:r>
            <w:r w:rsidRPr="00DF4138">
              <w:rPr>
                <w:sz w:val="20"/>
              </w:rPr>
              <w:t>С</w:t>
            </w:r>
          </w:p>
        </w:tc>
        <w:tc>
          <w:tcPr>
            <w:tcW w:w="1422" w:type="pct"/>
            <w:gridSpan w:val="2"/>
            <w:vAlign w:val="center"/>
          </w:tcPr>
          <w:p w14:paraId="408FA70E" w14:textId="77777777" w:rsidR="00500E39" w:rsidRPr="00DF4138" w:rsidRDefault="00500E39" w:rsidP="00500E39">
            <w:pPr>
              <w:jc w:val="center"/>
              <w:rPr>
                <w:sz w:val="20"/>
              </w:rPr>
            </w:pPr>
            <w:r w:rsidRPr="00DF4138">
              <w:rPr>
                <w:sz w:val="20"/>
              </w:rPr>
              <w:t>Вода 95/70</w:t>
            </w:r>
          </w:p>
        </w:tc>
        <w:tc>
          <w:tcPr>
            <w:tcW w:w="1498" w:type="pct"/>
            <w:vAlign w:val="center"/>
          </w:tcPr>
          <w:p w14:paraId="62089B27" w14:textId="77777777" w:rsidR="00500E39" w:rsidRPr="00DF4138" w:rsidRDefault="00500E39" w:rsidP="00500E39">
            <w:pPr>
              <w:jc w:val="center"/>
              <w:rPr>
                <w:sz w:val="20"/>
              </w:rPr>
            </w:pPr>
            <w:r w:rsidRPr="00DF4138">
              <w:rPr>
                <w:sz w:val="20"/>
              </w:rPr>
              <w:t>Вода 95/70</w:t>
            </w:r>
          </w:p>
        </w:tc>
      </w:tr>
      <w:tr w:rsidR="00500E39" w:rsidRPr="00DF4138" w14:paraId="5D1C3EAC" w14:textId="77777777" w:rsidTr="00606BF7">
        <w:trPr>
          <w:trHeight w:val="284"/>
          <w:jc w:val="center"/>
        </w:trPr>
        <w:tc>
          <w:tcPr>
            <w:tcW w:w="1676" w:type="pct"/>
            <w:vAlign w:val="center"/>
          </w:tcPr>
          <w:p w14:paraId="2FD63701" w14:textId="77777777" w:rsidR="00500E39" w:rsidRPr="00DF4138" w:rsidRDefault="00500E39" w:rsidP="00500E39">
            <w:pPr>
              <w:rPr>
                <w:sz w:val="20"/>
              </w:rPr>
            </w:pPr>
            <w:r w:rsidRPr="00DF4138">
              <w:rPr>
                <w:sz w:val="20"/>
              </w:rPr>
              <w:t>Способ прокладки</w:t>
            </w:r>
          </w:p>
        </w:tc>
        <w:tc>
          <w:tcPr>
            <w:tcW w:w="404" w:type="pct"/>
            <w:vAlign w:val="center"/>
          </w:tcPr>
          <w:p w14:paraId="4808E1BA" w14:textId="77777777" w:rsidR="00500E39" w:rsidRPr="00DF4138" w:rsidRDefault="00500E39" w:rsidP="00500E39">
            <w:pPr>
              <w:jc w:val="center"/>
              <w:rPr>
                <w:sz w:val="20"/>
                <w:vertAlign w:val="superscript"/>
              </w:rPr>
            </w:pPr>
          </w:p>
        </w:tc>
        <w:tc>
          <w:tcPr>
            <w:tcW w:w="1422" w:type="pct"/>
            <w:gridSpan w:val="2"/>
            <w:vAlign w:val="center"/>
          </w:tcPr>
          <w:p w14:paraId="17C87789" w14:textId="77777777" w:rsidR="00500E39" w:rsidRPr="00DF4138" w:rsidRDefault="00500E39" w:rsidP="00500E39">
            <w:pPr>
              <w:jc w:val="center"/>
              <w:rPr>
                <w:rFonts w:eastAsia="Calibri"/>
                <w:sz w:val="20"/>
                <w:lang w:eastAsia="en-US"/>
              </w:rPr>
            </w:pPr>
            <w:r w:rsidRPr="00DF4138">
              <w:rPr>
                <w:rFonts w:eastAsia="Calibri"/>
                <w:sz w:val="20"/>
                <w:lang w:eastAsia="en-US"/>
              </w:rPr>
              <w:t>Надземная, подземная канальная, подземная бесканальная, подвальная</w:t>
            </w:r>
          </w:p>
        </w:tc>
        <w:tc>
          <w:tcPr>
            <w:tcW w:w="1498" w:type="pct"/>
            <w:vAlign w:val="center"/>
          </w:tcPr>
          <w:p w14:paraId="009E89E1" w14:textId="77777777" w:rsidR="00500E39" w:rsidRPr="00DF4138" w:rsidRDefault="00500E39" w:rsidP="00500E39">
            <w:pPr>
              <w:jc w:val="center"/>
              <w:rPr>
                <w:rFonts w:eastAsia="Calibri"/>
                <w:sz w:val="20"/>
                <w:lang w:eastAsia="en-US"/>
              </w:rPr>
            </w:pPr>
            <w:r w:rsidRPr="00DF4138">
              <w:rPr>
                <w:rFonts w:eastAsia="Calibri"/>
                <w:sz w:val="20"/>
                <w:lang w:eastAsia="en-US"/>
              </w:rPr>
              <w:t>Подземная канальная</w:t>
            </w:r>
          </w:p>
        </w:tc>
      </w:tr>
      <w:tr w:rsidR="00500E39" w:rsidRPr="00DF4138" w14:paraId="0DF91BB5" w14:textId="77777777" w:rsidTr="00606BF7">
        <w:trPr>
          <w:trHeight w:val="284"/>
          <w:jc w:val="center"/>
        </w:trPr>
        <w:tc>
          <w:tcPr>
            <w:tcW w:w="1676" w:type="pct"/>
            <w:vAlign w:val="center"/>
          </w:tcPr>
          <w:p w14:paraId="1F9D46B2" w14:textId="77777777" w:rsidR="00500E39" w:rsidRPr="00DF4138" w:rsidRDefault="00500E39" w:rsidP="00500E39">
            <w:pPr>
              <w:rPr>
                <w:sz w:val="20"/>
              </w:rPr>
            </w:pPr>
            <w:r w:rsidRPr="00DF4138">
              <w:rPr>
                <w:sz w:val="20"/>
              </w:rPr>
              <w:t>Периодичность и параметры испытаний (гидравлических, температурных, на тепловые потери)</w:t>
            </w:r>
          </w:p>
        </w:tc>
        <w:tc>
          <w:tcPr>
            <w:tcW w:w="404" w:type="pct"/>
            <w:vAlign w:val="center"/>
          </w:tcPr>
          <w:p w14:paraId="6FADE36B" w14:textId="77777777" w:rsidR="00500E39" w:rsidRPr="00DF4138" w:rsidRDefault="00500E39" w:rsidP="00500E39">
            <w:pPr>
              <w:jc w:val="center"/>
              <w:rPr>
                <w:sz w:val="20"/>
              </w:rPr>
            </w:pPr>
            <w:r w:rsidRPr="00DF4138">
              <w:rPr>
                <w:sz w:val="20"/>
              </w:rPr>
              <w:t>лет</w:t>
            </w:r>
          </w:p>
        </w:tc>
        <w:tc>
          <w:tcPr>
            <w:tcW w:w="2920" w:type="pct"/>
            <w:gridSpan w:val="3"/>
            <w:vAlign w:val="center"/>
          </w:tcPr>
          <w:p w14:paraId="7CFA6805" w14:textId="77777777" w:rsidR="00500E39" w:rsidRPr="00DF4138" w:rsidRDefault="00500E39" w:rsidP="00500E39">
            <w:pPr>
              <w:rPr>
                <w:sz w:val="20"/>
              </w:rPr>
            </w:pPr>
            <w:r w:rsidRPr="00DF4138">
              <w:rPr>
                <w:sz w:val="20"/>
              </w:rPr>
              <w:t>1.Гидравлические испытания проводятся ежегодно после окончания отопительного сезона</w:t>
            </w:r>
          </w:p>
          <w:p w14:paraId="2D75743D" w14:textId="77777777" w:rsidR="00500E39" w:rsidRPr="00DF4138" w:rsidRDefault="00500E39" w:rsidP="00500E39">
            <w:pPr>
              <w:rPr>
                <w:sz w:val="20"/>
              </w:rPr>
            </w:pPr>
            <w:r w:rsidRPr="00DF4138">
              <w:rPr>
                <w:sz w:val="20"/>
              </w:rPr>
              <w:t>2.Температурные испытания проводятся в конце отопительного сезона</w:t>
            </w:r>
          </w:p>
        </w:tc>
      </w:tr>
    </w:tbl>
    <w:p w14:paraId="790F9FB8" w14:textId="3F167798" w:rsidR="00500E39" w:rsidRDefault="00500E39" w:rsidP="00500E39">
      <w:pPr>
        <w:tabs>
          <w:tab w:val="left" w:pos="0"/>
        </w:tabs>
        <w:ind w:firstLine="709"/>
        <w:jc w:val="both"/>
        <w:rPr>
          <w:sz w:val="26"/>
        </w:rPr>
      </w:pPr>
    </w:p>
    <w:p w14:paraId="36CB608F" w14:textId="77777777" w:rsidR="00B03B79" w:rsidRPr="00507AF4" w:rsidRDefault="00B03B79" w:rsidP="00B03B79">
      <w:pPr>
        <w:tabs>
          <w:tab w:val="left" w:pos="0"/>
        </w:tabs>
        <w:spacing w:line="284" w:lineRule="auto"/>
        <w:ind w:right="-142" w:firstLine="709"/>
        <w:jc w:val="both"/>
        <w:rPr>
          <w:sz w:val="26"/>
        </w:rPr>
      </w:pPr>
      <w:r w:rsidRPr="00344DD7">
        <w:rPr>
          <w:sz w:val="26"/>
        </w:rPr>
        <w:t>Котельная пос. Запорожское и тепловые сети от данной котельной являются объектом концессионного соглашения в отношении объектов теплоснабжения, расположенных в границах и находящихся в собственности муниципального образования Запорожское сельское поселение муниципального образования Приозерский муниципальный район</w:t>
      </w:r>
      <w:r>
        <w:rPr>
          <w:sz w:val="26"/>
        </w:rPr>
        <w:t xml:space="preserve"> Ленинградской области от 5 марта 2024 г. Концессионер – теплоснабжающая организация ООО «Энерго-Ресурс», Концедент – Администрация Запорожского сельского поселения.</w:t>
      </w:r>
    </w:p>
    <w:p w14:paraId="54AB0380" w14:textId="32153F80" w:rsidR="00B03B79" w:rsidRPr="00E41F4D" w:rsidRDefault="00B03B79" w:rsidP="00B03B79">
      <w:pPr>
        <w:tabs>
          <w:tab w:val="left" w:pos="0"/>
        </w:tabs>
        <w:spacing w:line="284" w:lineRule="auto"/>
        <w:ind w:right="-142" w:firstLine="709"/>
        <w:jc w:val="both"/>
        <w:rPr>
          <w:color w:val="000000" w:themeColor="text1"/>
          <w:sz w:val="26"/>
        </w:rPr>
      </w:pPr>
      <w:r w:rsidRPr="00E41F4D">
        <w:rPr>
          <w:color w:val="000000" w:themeColor="text1"/>
          <w:sz w:val="26"/>
        </w:rPr>
        <w:t>Котельная ГЛОХ и тепловые сети</w:t>
      </w:r>
      <w:r>
        <w:rPr>
          <w:color w:val="000000" w:themeColor="text1"/>
          <w:sz w:val="26"/>
        </w:rPr>
        <w:t>,</w:t>
      </w:r>
      <w:r w:rsidRPr="00E41F4D">
        <w:rPr>
          <w:color w:val="000000" w:themeColor="text1"/>
          <w:sz w:val="26"/>
        </w:rPr>
        <w:t xml:space="preserve"> являющиеся собственностью Администрации, эксплуатируются ООО «Энерго-Ресурс» на праве аренды (договор аренды муниципального имущества-объектов теплоснабжения на территории муниципального образования Запорожское сельское поселение муниципального образования Приозерский муниципальный район Ленинградской области от 1 апреля 2024 г.).</w:t>
      </w:r>
    </w:p>
    <w:p w14:paraId="07837DC6" w14:textId="7588B0DE" w:rsidR="00B53183" w:rsidRPr="00DF4138" w:rsidRDefault="00B53183" w:rsidP="00B53183">
      <w:pPr>
        <w:pStyle w:val="afc"/>
        <w:keepNext/>
        <w:keepLines/>
        <w:widowControl/>
        <w:numPr>
          <w:ilvl w:val="2"/>
          <w:numId w:val="1"/>
        </w:numPr>
        <w:autoSpaceDE/>
        <w:autoSpaceDN/>
        <w:spacing w:before="240" w:after="120" w:line="276" w:lineRule="auto"/>
        <w:ind w:left="0" w:firstLine="709"/>
        <w:jc w:val="both"/>
        <w:outlineLvl w:val="0"/>
        <w:rPr>
          <w:b/>
          <w:bCs/>
          <w:sz w:val="26"/>
          <w:szCs w:val="26"/>
          <w:lang w:bidi="ar-SA"/>
        </w:rPr>
      </w:pPr>
      <w:bookmarkStart w:id="70" w:name="_Toc198296433"/>
      <w:r w:rsidRPr="00DF4138">
        <w:rPr>
          <w:b/>
          <w:bCs/>
          <w:sz w:val="26"/>
          <w:szCs w:val="26"/>
          <w:lang w:bidi="ar-SA"/>
        </w:rPr>
        <w:lastRenderedPageBreak/>
        <w:t>Карты (схемы) тепловых сетей в зонах действия источников тепловой энергии</w:t>
      </w:r>
      <w:bookmarkEnd w:id="69"/>
      <w:bookmarkEnd w:id="70"/>
      <w:r w:rsidRPr="00DF4138">
        <w:rPr>
          <w:b/>
          <w:bCs/>
          <w:sz w:val="26"/>
          <w:szCs w:val="26"/>
          <w:lang w:bidi="ar-SA"/>
        </w:rPr>
        <w:t xml:space="preserve"> </w:t>
      </w:r>
    </w:p>
    <w:p w14:paraId="5A7CC422" w14:textId="0D96EBD3" w:rsidR="00B53183" w:rsidRPr="00DF4138" w:rsidRDefault="00B53183" w:rsidP="00B53183">
      <w:pPr>
        <w:tabs>
          <w:tab w:val="left" w:pos="0"/>
        </w:tabs>
        <w:spacing w:line="360" w:lineRule="auto"/>
        <w:ind w:firstLine="709"/>
        <w:jc w:val="both"/>
        <w:rPr>
          <w:sz w:val="26"/>
        </w:rPr>
      </w:pPr>
      <w:bookmarkStart w:id="71" w:name="_Toc384210918"/>
      <w:bookmarkStart w:id="72" w:name="_Toc384740272"/>
      <w:bookmarkStart w:id="73" w:name="_Toc8825098"/>
      <w:r w:rsidRPr="00DF4138">
        <w:rPr>
          <w:sz w:val="26"/>
        </w:rPr>
        <w:t>На территории Запорожского сельского поселения функционируют две изолированны</w:t>
      </w:r>
      <w:r w:rsidR="00606BF7">
        <w:rPr>
          <w:sz w:val="26"/>
        </w:rPr>
        <w:t>е</w:t>
      </w:r>
      <w:r w:rsidRPr="00DF4138">
        <w:rPr>
          <w:sz w:val="26"/>
        </w:rPr>
        <w:t xml:space="preserve"> системы централизованного теплоснабжения: котельная п</w:t>
      </w:r>
      <w:r w:rsidR="002C65E7">
        <w:rPr>
          <w:sz w:val="26"/>
        </w:rPr>
        <w:t>ос</w:t>
      </w:r>
      <w:r w:rsidRPr="00DF4138">
        <w:rPr>
          <w:sz w:val="26"/>
        </w:rPr>
        <w:t>. Запорожское, котельная ГЛОХ.</w:t>
      </w:r>
    </w:p>
    <w:p w14:paraId="7F7D36D2" w14:textId="01CA01DA" w:rsidR="00B53183" w:rsidRDefault="00B53183" w:rsidP="00B53183">
      <w:pPr>
        <w:tabs>
          <w:tab w:val="left" w:pos="0"/>
        </w:tabs>
        <w:spacing w:line="360" w:lineRule="auto"/>
        <w:ind w:firstLine="709"/>
        <w:jc w:val="both"/>
        <w:rPr>
          <w:sz w:val="26"/>
        </w:rPr>
      </w:pPr>
      <w:r w:rsidRPr="00DF4138">
        <w:rPr>
          <w:sz w:val="26"/>
        </w:rPr>
        <w:t xml:space="preserve">Схемы тепловых сетей представлены на рисунках </w:t>
      </w:r>
      <w:r>
        <w:rPr>
          <w:sz w:val="26"/>
        </w:rPr>
        <w:t>1.8</w:t>
      </w:r>
      <w:r w:rsidRPr="00DF4138">
        <w:rPr>
          <w:sz w:val="26"/>
        </w:rPr>
        <w:t xml:space="preserve">, </w:t>
      </w:r>
      <w:r>
        <w:rPr>
          <w:sz w:val="26"/>
        </w:rPr>
        <w:t>1.9</w:t>
      </w:r>
      <w:r w:rsidRPr="00DF4138">
        <w:rPr>
          <w:sz w:val="26"/>
        </w:rPr>
        <w:t>.</w:t>
      </w:r>
    </w:p>
    <w:p w14:paraId="56DA30A8" w14:textId="77777777" w:rsidR="00B03B79" w:rsidRPr="00DF4138" w:rsidRDefault="00B03B79" w:rsidP="00B03B79">
      <w:pPr>
        <w:pStyle w:val="19"/>
        <w:keepNext/>
        <w:keepLines/>
        <w:widowControl/>
        <w:numPr>
          <w:ilvl w:val="2"/>
          <w:numId w:val="1"/>
        </w:numPr>
        <w:autoSpaceDE/>
        <w:autoSpaceDN/>
        <w:ind w:left="0" w:firstLine="709"/>
      </w:pPr>
      <w:bookmarkStart w:id="74" w:name="_Toc198296434"/>
      <w:r w:rsidRPr="00DF4138">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bookmarkEnd w:id="74"/>
    </w:p>
    <w:p w14:paraId="0B899392" w14:textId="77777777" w:rsidR="00B03B79" w:rsidRPr="002C65E7" w:rsidRDefault="00B03B79" w:rsidP="00B03B79">
      <w:pPr>
        <w:pStyle w:val="afa"/>
        <w:spacing w:before="0"/>
        <w:ind w:right="-140" w:firstLine="709"/>
        <w:rPr>
          <w:sz w:val="16"/>
          <w:szCs w:val="16"/>
        </w:rPr>
      </w:pPr>
    </w:p>
    <w:p w14:paraId="37EF0927" w14:textId="77777777" w:rsidR="00B03B79" w:rsidRDefault="00B03B79" w:rsidP="00B03B79">
      <w:pPr>
        <w:pStyle w:val="afa"/>
        <w:spacing w:before="0"/>
        <w:ind w:right="3" w:firstLine="709"/>
      </w:pPr>
      <w:r w:rsidRPr="00DF4138">
        <w:t>В эксплуатации ООО «Энерго-Ресурс» находятся водяные тепловые сети. Суммарная протяженность эксплуатируемых наружных тепловых сетей Запорожского сельского поселения составляет 3126,55 м в двухтрубном исчислении, способ прокладки – надземная, подземная (канальная, бесканальная), подвальная.</w:t>
      </w:r>
    </w:p>
    <w:p w14:paraId="51B3C39D" w14:textId="77777777" w:rsidR="00B03B79" w:rsidRPr="00DF4138" w:rsidRDefault="00B03B79" w:rsidP="00B03B79">
      <w:pPr>
        <w:pStyle w:val="32"/>
        <w:numPr>
          <w:ilvl w:val="3"/>
          <w:numId w:val="68"/>
        </w:numPr>
        <w:spacing w:before="120" w:after="120"/>
        <w:ind w:left="0" w:firstLine="709"/>
        <w:jc w:val="both"/>
        <w:rPr>
          <w:rFonts w:ascii="Times New Roman" w:hAnsi="Times New Roman" w:cs="Times New Roman"/>
          <w:b/>
          <w:color w:val="auto"/>
          <w:sz w:val="26"/>
        </w:rPr>
      </w:pPr>
      <w:bookmarkStart w:id="75" w:name="_Toc198296435"/>
      <w:r w:rsidRPr="00DF4138">
        <w:rPr>
          <w:rFonts w:ascii="Times New Roman" w:hAnsi="Times New Roman" w:cs="Times New Roman"/>
          <w:b/>
          <w:color w:val="auto"/>
          <w:sz w:val="26"/>
        </w:rPr>
        <w:t xml:space="preserve">Сети централизованного теплоснабжения котельной </w:t>
      </w:r>
      <w:r w:rsidRPr="00DF4138">
        <w:rPr>
          <w:rFonts w:ascii="Times New Roman" w:hAnsi="Times New Roman" w:cs="Times New Roman"/>
          <w:b/>
          <w:color w:val="auto"/>
          <w:sz w:val="26"/>
        </w:rPr>
        <w:br/>
        <w:t>п</w:t>
      </w:r>
      <w:r>
        <w:rPr>
          <w:rFonts w:ascii="Times New Roman" w:hAnsi="Times New Roman" w:cs="Times New Roman"/>
          <w:b/>
          <w:color w:val="auto"/>
          <w:sz w:val="26"/>
        </w:rPr>
        <w:t>ос</w:t>
      </w:r>
      <w:r w:rsidRPr="00DF4138">
        <w:rPr>
          <w:rFonts w:ascii="Times New Roman" w:hAnsi="Times New Roman" w:cs="Times New Roman"/>
          <w:b/>
          <w:color w:val="auto"/>
          <w:sz w:val="26"/>
        </w:rPr>
        <w:t>. Запорожское</w:t>
      </w:r>
      <w:bookmarkEnd w:id="75"/>
    </w:p>
    <w:p w14:paraId="13EBAFD0" w14:textId="77777777" w:rsidR="00B03B79" w:rsidRPr="00507AF4" w:rsidRDefault="00B03B79" w:rsidP="00B03B79">
      <w:pPr>
        <w:tabs>
          <w:tab w:val="left" w:pos="0"/>
        </w:tabs>
        <w:spacing w:line="306" w:lineRule="auto"/>
        <w:ind w:right="-142" w:firstLine="709"/>
        <w:jc w:val="both"/>
        <w:rPr>
          <w:sz w:val="26"/>
        </w:rPr>
      </w:pPr>
      <w:r w:rsidRPr="00344DD7">
        <w:rPr>
          <w:sz w:val="26"/>
        </w:rPr>
        <w:t>Котельная пос. Запорожское и тепловые сети от данной котельной являются объектом концессионного соглашения в отношении объектов теплоснабжения, расположенных в границах и находящихся в собственности муниципального образования Запорожское сельское поселение муниципального образования Приозерский муниципальный район</w:t>
      </w:r>
      <w:r>
        <w:rPr>
          <w:sz w:val="26"/>
        </w:rPr>
        <w:t xml:space="preserve"> Ленинградской области от 5 марта 2024 г. Концессионер – теплоснабжающая организация ООО «Энерго-Ресурс», Концедент – Администрация Запорожского сельского поселения.</w:t>
      </w:r>
    </w:p>
    <w:p w14:paraId="78644A14" w14:textId="12345063" w:rsidR="00B03B79" w:rsidRPr="00DF4138" w:rsidRDefault="00B03B79" w:rsidP="00B03B79">
      <w:pPr>
        <w:tabs>
          <w:tab w:val="left" w:pos="0"/>
        </w:tabs>
        <w:spacing w:line="306" w:lineRule="auto"/>
        <w:ind w:right="3" w:firstLine="709"/>
        <w:jc w:val="both"/>
        <w:rPr>
          <w:sz w:val="26"/>
        </w:rPr>
      </w:pPr>
      <w:r w:rsidRPr="00DF4138">
        <w:rPr>
          <w:sz w:val="26"/>
        </w:rPr>
        <w:t>Система теплоснабжения котельной п</w:t>
      </w:r>
      <w:r>
        <w:rPr>
          <w:sz w:val="26"/>
        </w:rPr>
        <w:t>ос</w:t>
      </w:r>
      <w:r w:rsidRPr="00DF4138">
        <w:rPr>
          <w:sz w:val="26"/>
        </w:rPr>
        <w:t xml:space="preserve">. Запорожское – закрытая, двухтрубная, без ГВС. Параметры тепловых сетей представлены в таблице </w:t>
      </w:r>
      <w:r>
        <w:rPr>
          <w:sz w:val="26"/>
        </w:rPr>
        <w:t>1.2</w:t>
      </w:r>
      <w:r w:rsidR="00125A4E">
        <w:rPr>
          <w:sz w:val="26"/>
        </w:rPr>
        <w:t>5</w:t>
      </w:r>
      <w:r w:rsidRPr="00DF4138">
        <w:rPr>
          <w:sz w:val="26"/>
        </w:rPr>
        <w:t>.</w:t>
      </w:r>
    </w:p>
    <w:p w14:paraId="3A7ADE9F" w14:textId="77777777" w:rsidR="00B03B79" w:rsidRDefault="00B03B79" w:rsidP="00B03B79">
      <w:pPr>
        <w:tabs>
          <w:tab w:val="left" w:pos="0"/>
        </w:tabs>
        <w:spacing w:line="306" w:lineRule="auto"/>
        <w:ind w:right="3" w:firstLine="709"/>
        <w:jc w:val="both"/>
        <w:rPr>
          <w:sz w:val="26"/>
        </w:rPr>
      </w:pPr>
      <w:r w:rsidRPr="00DF4138">
        <w:rPr>
          <w:sz w:val="26"/>
        </w:rPr>
        <w:t>Прокладка тепловых сетей</w:t>
      </w:r>
      <w:r>
        <w:rPr>
          <w:sz w:val="26"/>
        </w:rPr>
        <w:t>: подземная (канальная, бесканальная); надземная; подвальная (в помещении).</w:t>
      </w:r>
    </w:p>
    <w:p w14:paraId="16BB4F42" w14:textId="77777777" w:rsidR="00B03B79" w:rsidRPr="006C050C" w:rsidRDefault="00B03B79" w:rsidP="00B03B79">
      <w:pPr>
        <w:tabs>
          <w:tab w:val="left" w:pos="0"/>
        </w:tabs>
        <w:spacing w:line="306" w:lineRule="auto"/>
        <w:ind w:right="3" w:firstLine="709"/>
        <w:jc w:val="both"/>
        <w:rPr>
          <w:sz w:val="26"/>
        </w:rPr>
      </w:pPr>
      <w:r w:rsidRPr="006C050C">
        <w:rPr>
          <w:sz w:val="26"/>
        </w:rPr>
        <w:t xml:space="preserve">За период, предшествующий актуализации схемы теплоснабжения выполнен капитальный ремонт участков тепловой сети: «3А ТК-1 – ТК-2», «ТК-2 – ТК-3», </w:t>
      </w:r>
      <w:r w:rsidRPr="006C050C">
        <w:rPr>
          <w:sz w:val="26"/>
        </w:rPr>
        <w:br/>
        <w:t xml:space="preserve"> «Уз.7 – ТК-7», построен участок тепловой сети для подключения новой газовой котельной пос. Запорожское.</w:t>
      </w:r>
    </w:p>
    <w:p w14:paraId="2ADC541F" w14:textId="77777777" w:rsidR="00B03B79" w:rsidRDefault="00B03B79" w:rsidP="00B03B79">
      <w:pPr>
        <w:tabs>
          <w:tab w:val="left" w:pos="0"/>
        </w:tabs>
        <w:spacing w:line="306" w:lineRule="auto"/>
        <w:ind w:right="3" w:firstLine="709"/>
        <w:jc w:val="both"/>
        <w:rPr>
          <w:sz w:val="26"/>
          <w:lang w:eastAsia="en-US" w:bidi="ar-SA"/>
        </w:rPr>
      </w:pPr>
      <w:r w:rsidRPr="00DF4138">
        <w:rPr>
          <w:sz w:val="26"/>
          <w:lang w:eastAsia="en-US" w:bidi="ar-SA"/>
        </w:rPr>
        <w:t xml:space="preserve">Материальная характеристика </w:t>
      </w:r>
      <w:r>
        <w:rPr>
          <w:sz w:val="26"/>
          <w:lang w:eastAsia="en-US" w:bidi="ar-SA"/>
        </w:rPr>
        <w:t xml:space="preserve">тепловой сети по состоянию на </w:t>
      </w:r>
      <w:r w:rsidRPr="006F0973">
        <w:rPr>
          <w:sz w:val="26"/>
          <w:lang w:eastAsia="en-US" w:bidi="ar-SA"/>
        </w:rPr>
        <w:t>0</w:t>
      </w:r>
      <w:r w:rsidRPr="00CF755C">
        <w:rPr>
          <w:sz w:val="26"/>
          <w:lang w:eastAsia="en-US" w:bidi="ar-SA"/>
        </w:rPr>
        <w:t>4</w:t>
      </w:r>
      <w:r>
        <w:rPr>
          <w:sz w:val="26"/>
          <w:lang w:eastAsia="en-US" w:bidi="ar-SA"/>
        </w:rPr>
        <w:t>.202</w:t>
      </w:r>
      <w:r w:rsidRPr="006F0973">
        <w:rPr>
          <w:sz w:val="26"/>
          <w:lang w:eastAsia="en-US" w:bidi="ar-SA"/>
        </w:rPr>
        <w:t>5</w:t>
      </w:r>
      <w:r>
        <w:rPr>
          <w:sz w:val="26"/>
          <w:lang w:eastAsia="en-US" w:bidi="ar-SA"/>
        </w:rPr>
        <w:t xml:space="preserve"> г. – </w:t>
      </w:r>
      <w:r>
        <w:rPr>
          <w:sz w:val="26"/>
          <w:lang w:eastAsia="en-US" w:bidi="ar-SA"/>
        </w:rPr>
        <w:br/>
      </w:r>
      <w:r w:rsidRPr="00DF4138">
        <w:rPr>
          <w:sz w:val="26"/>
          <w:lang w:eastAsia="en-US" w:bidi="ar-SA"/>
        </w:rPr>
        <w:t>452,83 м</w:t>
      </w:r>
      <w:r w:rsidRPr="00DF4138">
        <w:rPr>
          <w:sz w:val="26"/>
          <w:vertAlign w:val="superscript"/>
          <w:lang w:eastAsia="en-US" w:bidi="ar-SA"/>
        </w:rPr>
        <w:t>2</w:t>
      </w:r>
      <w:r w:rsidRPr="00DF4138">
        <w:rPr>
          <w:sz w:val="26"/>
          <w:lang w:eastAsia="en-US" w:bidi="ar-SA"/>
        </w:rPr>
        <w:t xml:space="preserve"> (в том числе, концессионные сети – 394,49 м</w:t>
      </w:r>
      <w:r w:rsidRPr="00DF4138">
        <w:rPr>
          <w:sz w:val="26"/>
          <w:vertAlign w:val="superscript"/>
          <w:lang w:eastAsia="en-US" w:bidi="ar-SA"/>
        </w:rPr>
        <w:t>2</w:t>
      </w:r>
      <w:r w:rsidRPr="00DF4138">
        <w:rPr>
          <w:sz w:val="26"/>
          <w:lang w:eastAsia="en-US" w:bidi="ar-SA"/>
        </w:rPr>
        <w:t>, прочие сети – 58,34 м</w:t>
      </w:r>
      <w:r w:rsidRPr="00DF4138">
        <w:rPr>
          <w:sz w:val="26"/>
          <w:vertAlign w:val="superscript"/>
          <w:lang w:eastAsia="en-US" w:bidi="ar-SA"/>
        </w:rPr>
        <w:t>2</w:t>
      </w:r>
      <w:r w:rsidRPr="00DF4138">
        <w:rPr>
          <w:sz w:val="26"/>
          <w:lang w:eastAsia="en-US" w:bidi="ar-SA"/>
        </w:rPr>
        <w:t xml:space="preserve">). </w:t>
      </w:r>
    </w:p>
    <w:p w14:paraId="6193E521" w14:textId="77777777" w:rsidR="00B03B79" w:rsidRDefault="00B03B79" w:rsidP="00B03B79">
      <w:pPr>
        <w:tabs>
          <w:tab w:val="left" w:pos="0"/>
        </w:tabs>
        <w:spacing w:line="306" w:lineRule="auto"/>
        <w:ind w:right="3" w:firstLine="709"/>
        <w:jc w:val="both"/>
        <w:rPr>
          <w:sz w:val="26"/>
          <w:lang w:eastAsia="en-US" w:bidi="ar-SA"/>
        </w:rPr>
      </w:pPr>
      <w:r w:rsidRPr="00DF4138">
        <w:rPr>
          <w:sz w:val="26"/>
          <w:lang w:eastAsia="en-US" w:bidi="ar-SA"/>
        </w:rPr>
        <w:t>Объём тепловой сети составляет 45,27 м</w:t>
      </w:r>
      <w:r w:rsidRPr="00DF4138">
        <w:rPr>
          <w:sz w:val="26"/>
          <w:vertAlign w:val="superscript"/>
          <w:lang w:eastAsia="en-US" w:bidi="ar-SA"/>
        </w:rPr>
        <w:t>3</w:t>
      </w:r>
      <w:r w:rsidRPr="00DF4138">
        <w:rPr>
          <w:sz w:val="26"/>
          <w:lang w:eastAsia="en-US" w:bidi="ar-SA"/>
        </w:rPr>
        <w:t>.</w:t>
      </w:r>
    </w:p>
    <w:p w14:paraId="18D04D31" w14:textId="0A2E1404" w:rsidR="00B03B79" w:rsidRDefault="00B03B79" w:rsidP="00B53183">
      <w:pPr>
        <w:tabs>
          <w:tab w:val="left" w:pos="0"/>
        </w:tabs>
        <w:spacing w:line="360" w:lineRule="auto"/>
        <w:ind w:firstLine="709"/>
        <w:jc w:val="both"/>
        <w:rPr>
          <w:sz w:val="26"/>
        </w:rPr>
      </w:pPr>
    </w:p>
    <w:p w14:paraId="24C28E4F" w14:textId="77777777" w:rsidR="00B03B79" w:rsidRPr="00DF4138" w:rsidRDefault="00B03B79" w:rsidP="00B53183">
      <w:pPr>
        <w:tabs>
          <w:tab w:val="left" w:pos="0"/>
        </w:tabs>
        <w:spacing w:line="360" w:lineRule="auto"/>
        <w:ind w:firstLine="709"/>
        <w:jc w:val="both"/>
        <w:rPr>
          <w:sz w:val="26"/>
        </w:rPr>
      </w:pPr>
    </w:p>
    <w:p w14:paraId="01AD1AC4" w14:textId="77777777" w:rsidR="00B53183" w:rsidRPr="00DF4138" w:rsidRDefault="00B53183" w:rsidP="00B53183">
      <w:pPr>
        <w:widowControl/>
        <w:autoSpaceDE/>
        <w:autoSpaceDN/>
        <w:spacing w:after="120" w:line="276" w:lineRule="auto"/>
        <w:jc w:val="center"/>
        <w:rPr>
          <w:b/>
          <w:bCs/>
          <w:sz w:val="24"/>
          <w:szCs w:val="24"/>
          <w:lang w:bidi="ar-SA"/>
        </w:rPr>
      </w:pPr>
      <w:r w:rsidRPr="00DF4138">
        <w:rPr>
          <w:noProof/>
        </w:rPr>
        <w:drawing>
          <wp:inline distT="0" distB="0" distL="0" distR="0" wp14:anchorId="3474E3A6" wp14:editId="2ADDBE01">
            <wp:extent cx="6054424" cy="8505825"/>
            <wp:effectExtent l="0" t="0" r="3810" b="0"/>
            <wp:docPr id="19589188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918804" name=""/>
                    <pic:cNvPicPr/>
                  </pic:nvPicPr>
                  <pic:blipFill>
                    <a:blip r:embed="rId24"/>
                    <a:stretch>
                      <a:fillRect/>
                    </a:stretch>
                  </pic:blipFill>
                  <pic:spPr>
                    <a:xfrm>
                      <a:off x="0" y="0"/>
                      <a:ext cx="6083303" cy="8546396"/>
                    </a:xfrm>
                    <a:prstGeom prst="rect">
                      <a:avLst/>
                    </a:prstGeom>
                  </pic:spPr>
                </pic:pic>
              </a:graphicData>
            </a:graphic>
          </wp:inline>
        </w:drawing>
      </w:r>
    </w:p>
    <w:p w14:paraId="68E88A12" w14:textId="11D02EAC" w:rsidR="00B53183" w:rsidRPr="00DF4138" w:rsidRDefault="00B53183" w:rsidP="00B53183">
      <w:pPr>
        <w:widowControl/>
        <w:autoSpaceDE/>
        <w:autoSpaceDN/>
        <w:spacing w:after="120" w:line="276" w:lineRule="auto"/>
        <w:ind w:left="1218"/>
        <w:jc w:val="center"/>
        <w:rPr>
          <w:b/>
          <w:bCs/>
          <w:sz w:val="24"/>
          <w:szCs w:val="24"/>
          <w:lang w:bidi="ar-SA"/>
        </w:rPr>
        <w:sectPr w:rsidR="00B53183" w:rsidRPr="00DF4138" w:rsidSect="00F50E97">
          <w:pgSz w:w="11910" w:h="16840"/>
          <w:pgMar w:top="1134" w:right="567" w:bottom="1134" w:left="1701" w:header="0" w:footer="590" w:gutter="0"/>
          <w:paperSrc w:first="7" w:other="7"/>
          <w:cols w:space="720"/>
          <w:docGrid w:linePitch="299"/>
        </w:sectPr>
      </w:pPr>
      <w:r w:rsidRPr="00DF4138">
        <w:rPr>
          <w:b/>
          <w:bCs/>
          <w:sz w:val="24"/>
          <w:szCs w:val="24"/>
          <w:lang w:bidi="ar-SA"/>
        </w:rPr>
        <w:t xml:space="preserve">Рисунок </w:t>
      </w:r>
      <w:r>
        <w:rPr>
          <w:b/>
          <w:bCs/>
          <w:sz w:val="24"/>
          <w:szCs w:val="24"/>
          <w:lang w:bidi="ar-SA"/>
        </w:rPr>
        <w:t>1.8</w:t>
      </w:r>
      <w:r w:rsidRPr="00DF4138">
        <w:rPr>
          <w:b/>
          <w:bCs/>
          <w:sz w:val="24"/>
          <w:szCs w:val="24"/>
          <w:lang w:bidi="ar-SA"/>
        </w:rPr>
        <w:t xml:space="preserve"> Схема тепловых сетей котельной ГЛОХ</w:t>
      </w:r>
    </w:p>
    <w:p w14:paraId="3C05CF93" w14:textId="77777777" w:rsidR="00B53183" w:rsidRPr="00DF4138" w:rsidRDefault="00B53183" w:rsidP="00B53183">
      <w:pPr>
        <w:tabs>
          <w:tab w:val="left" w:pos="0"/>
        </w:tabs>
        <w:spacing w:line="360" w:lineRule="auto"/>
        <w:rPr>
          <w:sz w:val="26"/>
        </w:rPr>
      </w:pPr>
      <w:r w:rsidRPr="00DF4138">
        <w:rPr>
          <w:noProof/>
        </w:rPr>
        <w:lastRenderedPageBreak/>
        <w:drawing>
          <wp:inline distT="0" distB="0" distL="0" distR="0" wp14:anchorId="67E01FB5" wp14:editId="1C2D6030">
            <wp:extent cx="5942330" cy="8623300"/>
            <wp:effectExtent l="0" t="0" r="1270" b="6350"/>
            <wp:docPr id="12350281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028169" name=""/>
                    <pic:cNvPicPr/>
                  </pic:nvPicPr>
                  <pic:blipFill>
                    <a:blip r:embed="rId25"/>
                    <a:stretch>
                      <a:fillRect/>
                    </a:stretch>
                  </pic:blipFill>
                  <pic:spPr>
                    <a:xfrm>
                      <a:off x="0" y="0"/>
                      <a:ext cx="5942330" cy="8623300"/>
                    </a:xfrm>
                    <a:prstGeom prst="rect">
                      <a:avLst/>
                    </a:prstGeom>
                  </pic:spPr>
                </pic:pic>
              </a:graphicData>
            </a:graphic>
          </wp:inline>
        </w:drawing>
      </w:r>
    </w:p>
    <w:p w14:paraId="1B2F0EB4" w14:textId="3624F4B9" w:rsidR="00500E39" w:rsidRDefault="00B53183" w:rsidP="00B03B79">
      <w:pPr>
        <w:widowControl/>
        <w:autoSpaceDE/>
        <w:autoSpaceDN/>
        <w:spacing w:after="120" w:line="276" w:lineRule="auto"/>
        <w:jc w:val="center"/>
        <w:rPr>
          <w:sz w:val="26"/>
          <w:lang w:eastAsia="en-US" w:bidi="ar-SA"/>
        </w:rPr>
      </w:pPr>
      <w:r w:rsidRPr="00DF4138">
        <w:rPr>
          <w:b/>
          <w:bCs/>
          <w:sz w:val="24"/>
          <w:szCs w:val="24"/>
          <w:lang w:bidi="ar-SA"/>
        </w:rPr>
        <w:t xml:space="preserve">Рисунок </w:t>
      </w:r>
      <w:r>
        <w:rPr>
          <w:b/>
          <w:bCs/>
          <w:sz w:val="24"/>
          <w:szCs w:val="24"/>
          <w:lang w:bidi="ar-SA"/>
        </w:rPr>
        <w:t>1.9</w:t>
      </w:r>
      <w:r w:rsidRPr="00DF4138">
        <w:rPr>
          <w:b/>
          <w:bCs/>
          <w:sz w:val="24"/>
          <w:szCs w:val="24"/>
          <w:lang w:bidi="ar-SA"/>
        </w:rPr>
        <w:t xml:space="preserve"> Схема тепловых сетей котельной п</w:t>
      </w:r>
      <w:r w:rsidR="002C65E7">
        <w:rPr>
          <w:b/>
          <w:bCs/>
          <w:sz w:val="24"/>
          <w:szCs w:val="24"/>
          <w:lang w:bidi="ar-SA"/>
        </w:rPr>
        <w:t>ос</w:t>
      </w:r>
      <w:r w:rsidRPr="00DF4138">
        <w:rPr>
          <w:b/>
          <w:bCs/>
          <w:sz w:val="24"/>
          <w:szCs w:val="24"/>
          <w:lang w:bidi="ar-SA"/>
        </w:rPr>
        <w:t>. Запорожское</w:t>
      </w:r>
      <w:bookmarkEnd w:id="71"/>
      <w:bookmarkEnd w:id="72"/>
      <w:bookmarkEnd w:id="73"/>
    </w:p>
    <w:p w14:paraId="6DD7B1A6" w14:textId="663F0852" w:rsidR="00500E39" w:rsidRPr="00DF4138" w:rsidRDefault="00500E39" w:rsidP="002C65E7">
      <w:pPr>
        <w:tabs>
          <w:tab w:val="left" w:pos="0"/>
        </w:tabs>
        <w:spacing w:line="360" w:lineRule="auto"/>
        <w:ind w:right="-140" w:firstLine="709"/>
        <w:jc w:val="both"/>
        <w:rPr>
          <w:sz w:val="26"/>
          <w:lang w:eastAsia="en-US" w:bidi="ar-SA"/>
        </w:rPr>
        <w:sectPr w:rsidR="00500E39" w:rsidRPr="00DF4138" w:rsidSect="00F50E97">
          <w:type w:val="nextColumn"/>
          <w:pgSz w:w="11910" w:h="16840"/>
          <w:pgMar w:top="1134" w:right="567" w:bottom="1134" w:left="1701" w:header="0" w:footer="590" w:gutter="0"/>
          <w:paperSrc w:first="7" w:other="7"/>
          <w:cols w:space="720"/>
          <w:docGrid w:linePitch="299"/>
        </w:sectPr>
      </w:pPr>
    </w:p>
    <w:p w14:paraId="06C70CB1" w14:textId="2474D747" w:rsidR="00B53183" w:rsidRPr="00DF4138" w:rsidRDefault="00B53183" w:rsidP="002C65E7">
      <w:pPr>
        <w:widowControl/>
        <w:autoSpaceDE/>
        <w:autoSpaceDN/>
        <w:jc w:val="both"/>
        <w:rPr>
          <w:b/>
          <w:bCs/>
          <w:sz w:val="24"/>
          <w:szCs w:val="24"/>
          <w:lang w:bidi="ar-SA"/>
        </w:rPr>
      </w:pPr>
      <w:r w:rsidRPr="00DF4138">
        <w:rPr>
          <w:b/>
          <w:bCs/>
          <w:sz w:val="24"/>
          <w:szCs w:val="24"/>
          <w:lang w:bidi="ar-SA"/>
        </w:rPr>
        <w:lastRenderedPageBreak/>
        <w:t xml:space="preserve">Таблица </w:t>
      </w:r>
      <w:r>
        <w:rPr>
          <w:b/>
          <w:bCs/>
          <w:sz w:val="24"/>
          <w:szCs w:val="24"/>
          <w:lang w:bidi="ar-SA"/>
        </w:rPr>
        <w:t>1.2</w:t>
      </w:r>
      <w:r w:rsidR="00125A4E">
        <w:rPr>
          <w:b/>
          <w:bCs/>
          <w:sz w:val="24"/>
          <w:szCs w:val="24"/>
          <w:lang w:bidi="ar-SA"/>
        </w:rPr>
        <w:t>5</w:t>
      </w:r>
      <w:r w:rsidRPr="00DF4138">
        <w:rPr>
          <w:b/>
          <w:bCs/>
          <w:sz w:val="24"/>
          <w:szCs w:val="24"/>
          <w:lang w:bidi="ar-SA"/>
        </w:rPr>
        <w:t xml:space="preserve"> Параметры тепловых сетей котельной п</w:t>
      </w:r>
      <w:r w:rsidR="002C65E7">
        <w:rPr>
          <w:b/>
          <w:bCs/>
          <w:sz w:val="24"/>
          <w:szCs w:val="24"/>
          <w:lang w:bidi="ar-SA"/>
        </w:rPr>
        <w:t>ос</w:t>
      </w:r>
      <w:r w:rsidRPr="00DF4138">
        <w:rPr>
          <w:b/>
          <w:bCs/>
          <w:sz w:val="24"/>
          <w:szCs w:val="24"/>
          <w:lang w:bidi="ar-SA"/>
        </w:rPr>
        <w:t>. Запорожское</w:t>
      </w:r>
      <w:r w:rsidR="007B37F9">
        <w:rPr>
          <w:b/>
          <w:bCs/>
          <w:sz w:val="24"/>
          <w:szCs w:val="24"/>
          <w:lang w:bidi="ar-SA"/>
        </w:rPr>
        <w:t xml:space="preserve"> (по состоянию на </w:t>
      </w:r>
      <w:r w:rsidR="006F0973" w:rsidRPr="006F0973">
        <w:rPr>
          <w:b/>
          <w:bCs/>
          <w:sz w:val="24"/>
          <w:szCs w:val="24"/>
          <w:lang w:bidi="ar-SA"/>
        </w:rPr>
        <w:t>0</w:t>
      </w:r>
      <w:r w:rsidR="00CF755C" w:rsidRPr="00CF755C">
        <w:rPr>
          <w:b/>
          <w:bCs/>
          <w:sz w:val="24"/>
          <w:szCs w:val="24"/>
          <w:lang w:bidi="ar-SA"/>
        </w:rPr>
        <w:t>4</w:t>
      </w:r>
      <w:r w:rsidR="007B37F9">
        <w:rPr>
          <w:b/>
          <w:bCs/>
          <w:sz w:val="24"/>
          <w:szCs w:val="24"/>
          <w:lang w:bidi="ar-SA"/>
        </w:rPr>
        <w:t>.202</w:t>
      </w:r>
      <w:r w:rsidR="006F0973" w:rsidRPr="006F0973">
        <w:rPr>
          <w:b/>
          <w:bCs/>
          <w:sz w:val="24"/>
          <w:szCs w:val="24"/>
          <w:lang w:bidi="ar-SA"/>
        </w:rPr>
        <w:t>5</w:t>
      </w:r>
      <w:r w:rsidR="007B37F9">
        <w:rPr>
          <w:b/>
          <w:bCs/>
          <w:sz w:val="24"/>
          <w:szCs w:val="24"/>
          <w:lang w:bidi="ar-SA"/>
        </w:rPr>
        <w:t xml:space="preserve"> г.)</w:t>
      </w:r>
    </w:p>
    <w:tbl>
      <w:tblPr>
        <w:tblW w:w="15304" w:type="dxa"/>
        <w:tblLook w:val="04A0" w:firstRow="1" w:lastRow="0" w:firstColumn="1" w:lastColumn="0" w:noHBand="0" w:noVBand="1"/>
      </w:tblPr>
      <w:tblGrid>
        <w:gridCol w:w="1888"/>
        <w:gridCol w:w="1892"/>
        <w:gridCol w:w="1005"/>
        <w:gridCol w:w="1103"/>
        <w:gridCol w:w="1319"/>
        <w:gridCol w:w="1084"/>
        <w:gridCol w:w="1315"/>
        <w:gridCol w:w="1484"/>
        <w:gridCol w:w="1356"/>
        <w:gridCol w:w="2858"/>
      </w:tblGrid>
      <w:tr w:rsidR="00B53183" w:rsidRPr="00DF4138" w14:paraId="4CCE4175" w14:textId="77777777" w:rsidTr="002C65E7">
        <w:trPr>
          <w:trHeight w:val="20"/>
          <w:tblHeader/>
        </w:trPr>
        <w:tc>
          <w:tcPr>
            <w:tcW w:w="188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D3E9E9F" w14:textId="77777777" w:rsidR="00B53183" w:rsidRPr="00DF4138" w:rsidRDefault="00B53183" w:rsidP="00F11515">
            <w:pPr>
              <w:jc w:val="center"/>
              <w:rPr>
                <w:b/>
                <w:bCs/>
                <w:sz w:val="20"/>
              </w:rPr>
            </w:pPr>
            <w:r w:rsidRPr="00DF4138">
              <w:rPr>
                <w:b/>
                <w:bCs/>
                <w:sz w:val="20"/>
              </w:rPr>
              <w:t>Балансодержа</w:t>
            </w:r>
            <w:r w:rsidRPr="00DF4138">
              <w:rPr>
                <w:b/>
                <w:bCs/>
                <w:sz w:val="20"/>
              </w:rPr>
              <w:softHyphen/>
              <w:t>тель</w:t>
            </w:r>
          </w:p>
        </w:tc>
        <w:tc>
          <w:tcPr>
            <w:tcW w:w="1892" w:type="dxa"/>
            <w:tcBorders>
              <w:top w:val="single" w:sz="4" w:space="0" w:color="000000"/>
              <w:left w:val="nil"/>
              <w:bottom w:val="single" w:sz="4" w:space="0" w:color="000000"/>
              <w:right w:val="single" w:sz="4" w:space="0" w:color="000000"/>
            </w:tcBorders>
            <w:shd w:val="clear" w:color="auto" w:fill="auto"/>
            <w:vAlign w:val="center"/>
            <w:hideMark/>
          </w:tcPr>
          <w:p w14:paraId="0657F5B5" w14:textId="77777777" w:rsidR="00B53183" w:rsidRPr="00DF4138" w:rsidRDefault="00B53183" w:rsidP="00F11515">
            <w:pPr>
              <w:jc w:val="center"/>
              <w:rPr>
                <w:b/>
                <w:bCs/>
                <w:sz w:val="20"/>
              </w:rPr>
            </w:pPr>
            <w:r w:rsidRPr="00DF4138">
              <w:rPr>
                <w:b/>
                <w:bCs/>
                <w:sz w:val="20"/>
              </w:rPr>
              <w:t>Наименование участка</w:t>
            </w:r>
          </w:p>
        </w:tc>
        <w:tc>
          <w:tcPr>
            <w:tcW w:w="1005" w:type="dxa"/>
            <w:tcBorders>
              <w:top w:val="single" w:sz="4" w:space="0" w:color="000000"/>
              <w:left w:val="nil"/>
              <w:bottom w:val="single" w:sz="4" w:space="0" w:color="000000"/>
              <w:right w:val="single" w:sz="4" w:space="0" w:color="000000"/>
            </w:tcBorders>
            <w:shd w:val="clear" w:color="auto" w:fill="auto"/>
            <w:vAlign w:val="center"/>
            <w:hideMark/>
          </w:tcPr>
          <w:p w14:paraId="7779E037" w14:textId="77777777" w:rsidR="00B53183" w:rsidRPr="00DF4138" w:rsidRDefault="00B53183" w:rsidP="00F11515">
            <w:pPr>
              <w:jc w:val="center"/>
              <w:rPr>
                <w:b/>
                <w:bCs/>
                <w:sz w:val="20"/>
              </w:rPr>
            </w:pPr>
            <w:r w:rsidRPr="00DF4138">
              <w:rPr>
                <w:b/>
                <w:bCs/>
                <w:sz w:val="20"/>
              </w:rPr>
              <w:t>Год про</w:t>
            </w:r>
            <w:r w:rsidRPr="00DF4138">
              <w:rPr>
                <w:b/>
                <w:bCs/>
                <w:sz w:val="20"/>
              </w:rPr>
              <w:softHyphen/>
              <w:t>кладки</w:t>
            </w:r>
          </w:p>
        </w:tc>
        <w:tc>
          <w:tcPr>
            <w:tcW w:w="1103" w:type="dxa"/>
            <w:tcBorders>
              <w:top w:val="single" w:sz="4" w:space="0" w:color="000000"/>
              <w:left w:val="nil"/>
              <w:bottom w:val="single" w:sz="4" w:space="0" w:color="000000"/>
              <w:right w:val="single" w:sz="4" w:space="0" w:color="000000"/>
            </w:tcBorders>
            <w:shd w:val="clear" w:color="auto" w:fill="auto"/>
            <w:vAlign w:val="center"/>
            <w:hideMark/>
          </w:tcPr>
          <w:p w14:paraId="199B986A" w14:textId="77777777" w:rsidR="00B53183" w:rsidRPr="00DF4138" w:rsidRDefault="00B53183" w:rsidP="00F11515">
            <w:pPr>
              <w:jc w:val="center"/>
              <w:rPr>
                <w:b/>
                <w:bCs/>
                <w:sz w:val="20"/>
              </w:rPr>
            </w:pPr>
            <w:r w:rsidRPr="00DF4138">
              <w:rPr>
                <w:b/>
                <w:bCs/>
                <w:sz w:val="20"/>
              </w:rPr>
              <w:t>Длина подаю</w:t>
            </w:r>
            <w:r w:rsidRPr="00DF4138">
              <w:rPr>
                <w:b/>
                <w:bCs/>
                <w:sz w:val="20"/>
              </w:rPr>
              <w:softHyphen/>
              <w:t xml:space="preserve">щего </w:t>
            </w:r>
          </w:p>
          <w:p w14:paraId="0132ECDC" w14:textId="77777777" w:rsidR="00B53183" w:rsidRPr="00DF4138" w:rsidRDefault="00B53183" w:rsidP="00F11515">
            <w:pPr>
              <w:jc w:val="center"/>
              <w:rPr>
                <w:b/>
                <w:bCs/>
                <w:sz w:val="20"/>
              </w:rPr>
            </w:pPr>
            <w:r w:rsidRPr="00DF4138">
              <w:rPr>
                <w:b/>
                <w:bCs/>
                <w:sz w:val="20"/>
              </w:rPr>
              <w:t>тр-да, м</w:t>
            </w:r>
          </w:p>
        </w:tc>
        <w:tc>
          <w:tcPr>
            <w:tcW w:w="1319" w:type="dxa"/>
            <w:tcBorders>
              <w:top w:val="single" w:sz="4" w:space="0" w:color="000000"/>
              <w:left w:val="nil"/>
              <w:bottom w:val="single" w:sz="4" w:space="0" w:color="000000"/>
              <w:right w:val="single" w:sz="4" w:space="0" w:color="000000"/>
            </w:tcBorders>
            <w:shd w:val="clear" w:color="auto" w:fill="auto"/>
            <w:vAlign w:val="center"/>
            <w:hideMark/>
          </w:tcPr>
          <w:p w14:paraId="19B558F0" w14:textId="77777777" w:rsidR="00B53183" w:rsidRPr="00DF4138" w:rsidRDefault="00B53183" w:rsidP="00F11515">
            <w:pPr>
              <w:jc w:val="center"/>
              <w:rPr>
                <w:b/>
                <w:bCs/>
                <w:sz w:val="20"/>
              </w:rPr>
            </w:pPr>
            <w:r w:rsidRPr="00DF4138">
              <w:rPr>
                <w:b/>
                <w:bCs/>
                <w:sz w:val="20"/>
              </w:rPr>
              <w:t>Наружный диаметр подающего трубопро</w:t>
            </w:r>
            <w:r w:rsidRPr="00DF4138">
              <w:rPr>
                <w:b/>
                <w:bCs/>
                <w:sz w:val="20"/>
              </w:rPr>
              <w:softHyphen/>
              <w:t>вода, мм</w:t>
            </w:r>
          </w:p>
        </w:tc>
        <w:tc>
          <w:tcPr>
            <w:tcW w:w="1084" w:type="dxa"/>
            <w:tcBorders>
              <w:top w:val="single" w:sz="4" w:space="0" w:color="000000"/>
              <w:left w:val="nil"/>
              <w:bottom w:val="single" w:sz="4" w:space="0" w:color="000000"/>
              <w:right w:val="single" w:sz="4" w:space="0" w:color="000000"/>
            </w:tcBorders>
            <w:shd w:val="clear" w:color="auto" w:fill="auto"/>
            <w:vAlign w:val="center"/>
            <w:hideMark/>
          </w:tcPr>
          <w:p w14:paraId="5D21BEB0" w14:textId="77777777" w:rsidR="00B53183" w:rsidRPr="00DF4138" w:rsidRDefault="00B53183" w:rsidP="00F11515">
            <w:pPr>
              <w:jc w:val="center"/>
              <w:rPr>
                <w:b/>
                <w:bCs/>
                <w:sz w:val="20"/>
              </w:rPr>
            </w:pPr>
            <w:r w:rsidRPr="00DF4138">
              <w:rPr>
                <w:b/>
                <w:bCs/>
                <w:sz w:val="20"/>
              </w:rPr>
              <w:t>Длина обрат</w:t>
            </w:r>
            <w:r w:rsidRPr="00DF4138">
              <w:rPr>
                <w:b/>
                <w:bCs/>
                <w:sz w:val="20"/>
              </w:rPr>
              <w:softHyphen/>
              <w:t xml:space="preserve">ного </w:t>
            </w:r>
          </w:p>
          <w:p w14:paraId="729D408F" w14:textId="77777777" w:rsidR="00B53183" w:rsidRPr="00DF4138" w:rsidRDefault="00B53183" w:rsidP="00F11515">
            <w:pPr>
              <w:jc w:val="center"/>
              <w:rPr>
                <w:b/>
                <w:bCs/>
                <w:sz w:val="20"/>
              </w:rPr>
            </w:pPr>
            <w:r w:rsidRPr="00DF4138">
              <w:rPr>
                <w:b/>
                <w:bCs/>
                <w:sz w:val="20"/>
              </w:rPr>
              <w:t>тр-да, м</w:t>
            </w:r>
          </w:p>
        </w:tc>
        <w:tc>
          <w:tcPr>
            <w:tcW w:w="1315" w:type="dxa"/>
            <w:tcBorders>
              <w:top w:val="single" w:sz="4" w:space="0" w:color="000000"/>
              <w:left w:val="nil"/>
              <w:bottom w:val="single" w:sz="4" w:space="0" w:color="000000"/>
              <w:right w:val="single" w:sz="4" w:space="0" w:color="000000"/>
            </w:tcBorders>
            <w:shd w:val="clear" w:color="auto" w:fill="auto"/>
            <w:vAlign w:val="center"/>
            <w:hideMark/>
          </w:tcPr>
          <w:p w14:paraId="15C2B593" w14:textId="77777777" w:rsidR="00B53183" w:rsidRPr="00DF4138" w:rsidRDefault="00B53183" w:rsidP="00F11515">
            <w:pPr>
              <w:jc w:val="center"/>
              <w:rPr>
                <w:b/>
                <w:bCs/>
                <w:sz w:val="20"/>
              </w:rPr>
            </w:pPr>
            <w:r w:rsidRPr="00DF4138">
              <w:rPr>
                <w:b/>
                <w:bCs/>
                <w:sz w:val="20"/>
              </w:rPr>
              <w:t>Наружный диаметр об</w:t>
            </w:r>
            <w:r w:rsidRPr="00DF4138">
              <w:rPr>
                <w:b/>
                <w:bCs/>
                <w:sz w:val="20"/>
              </w:rPr>
              <w:softHyphen/>
              <w:t>ратного трубопро</w:t>
            </w:r>
            <w:r w:rsidRPr="00DF4138">
              <w:rPr>
                <w:b/>
                <w:bCs/>
                <w:sz w:val="20"/>
              </w:rPr>
              <w:softHyphen/>
              <w:t>вода, мм</w:t>
            </w:r>
          </w:p>
        </w:tc>
        <w:tc>
          <w:tcPr>
            <w:tcW w:w="1484" w:type="dxa"/>
            <w:tcBorders>
              <w:top w:val="single" w:sz="4" w:space="0" w:color="000000"/>
              <w:left w:val="nil"/>
              <w:bottom w:val="single" w:sz="4" w:space="0" w:color="000000"/>
              <w:right w:val="single" w:sz="4" w:space="0" w:color="000000"/>
            </w:tcBorders>
            <w:shd w:val="clear" w:color="auto" w:fill="auto"/>
            <w:vAlign w:val="center"/>
            <w:hideMark/>
          </w:tcPr>
          <w:p w14:paraId="69BC732F" w14:textId="77777777" w:rsidR="00B53183" w:rsidRPr="00DF4138" w:rsidRDefault="00B53183" w:rsidP="00F11515">
            <w:pPr>
              <w:jc w:val="center"/>
              <w:rPr>
                <w:b/>
                <w:bCs/>
                <w:sz w:val="20"/>
              </w:rPr>
            </w:pPr>
            <w:r w:rsidRPr="00DF4138">
              <w:rPr>
                <w:b/>
                <w:bCs/>
                <w:sz w:val="20"/>
              </w:rPr>
              <w:t>Материал трубопровода</w:t>
            </w:r>
          </w:p>
        </w:tc>
        <w:tc>
          <w:tcPr>
            <w:tcW w:w="1356" w:type="dxa"/>
            <w:tcBorders>
              <w:top w:val="single" w:sz="4" w:space="0" w:color="000000"/>
              <w:left w:val="nil"/>
              <w:bottom w:val="single" w:sz="4" w:space="0" w:color="000000"/>
              <w:right w:val="single" w:sz="4" w:space="0" w:color="000000"/>
            </w:tcBorders>
            <w:shd w:val="clear" w:color="auto" w:fill="auto"/>
            <w:vAlign w:val="center"/>
            <w:hideMark/>
          </w:tcPr>
          <w:p w14:paraId="7D9BC769" w14:textId="77777777" w:rsidR="00B53183" w:rsidRPr="00DF4138" w:rsidRDefault="00B53183" w:rsidP="00F11515">
            <w:pPr>
              <w:jc w:val="center"/>
              <w:rPr>
                <w:b/>
                <w:bCs/>
                <w:sz w:val="20"/>
              </w:rPr>
            </w:pPr>
            <w:r w:rsidRPr="00DF4138">
              <w:rPr>
                <w:b/>
                <w:bCs/>
                <w:sz w:val="20"/>
              </w:rPr>
              <w:t>Вид про</w:t>
            </w:r>
            <w:r w:rsidRPr="00DF4138">
              <w:rPr>
                <w:b/>
                <w:bCs/>
                <w:sz w:val="20"/>
              </w:rPr>
              <w:softHyphen/>
              <w:t xml:space="preserve">кладки </w:t>
            </w:r>
          </w:p>
          <w:p w14:paraId="5C3DF237" w14:textId="77777777" w:rsidR="00B53183" w:rsidRPr="00DF4138" w:rsidRDefault="00B53183" w:rsidP="00F11515">
            <w:pPr>
              <w:jc w:val="center"/>
              <w:rPr>
                <w:b/>
                <w:bCs/>
                <w:sz w:val="20"/>
              </w:rPr>
            </w:pPr>
            <w:r w:rsidRPr="00DF4138">
              <w:rPr>
                <w:b/>
                <w:bCs/>
                <w:sz w:val="20"/>
              </w:rPr>
              <w:t>тепловой сети</w:t>
            </w:r>
          </w:p>
        </w:tc>
        <w:tc>
          <w:tcPr>
            <w:tcW w:w="2858" w:type="dxa"/>
            <w:tcBorders>
              <w:top w:val="single" w:sz="4" w:space="0" w:color="000000"/>
              <w:left w:val="nil"/>
              <w:bottom w:val="single" w:sz="4" w:space="0" w:color="000000"/>
              <w:right w:val="single" w:sz="4" w:space="0" w:color="000000"/>
            </w:tcBorders>
            <w:shd w:val="clear" w:color="auto" w:fill="auto"/>
            <w:vAlign w:val="center"/>
            <w:hideMark/>
          </w:tcPr>
          <w:p w14:paraId="4F82178C" w14:textId="73FA9EE3" w:rsidR="00B53183" w:rsidRPr="00DF4138" w:rsidRDefault="00B53183" w:rsidP="00F11515">
            <w:pPr>
              <w:jc w:val="center"/>
              <w:rPr>
                <w:b/>
                <w:bCs/>
                <w:sz w:val="20"/>
              </w:rPr>
            </w:pPr>
            <w:r w:rsidRPr="00DF4138">
              <w:rPr>
                <w:b/>
                <w:bCs/>
                <w:sz w:val="20"/>
              </w:rPr>
              <w:t>Теплоизоляционный материал тр</w:t>
            </w:r>
            <w:r w:rsidR="002C65E7">
              <w:rPr>
                <w:b/>
                <w:bCs/>
                <w:sz w:val="20"/>
              </w:rPr>
              <w:t>убопровода</w:t>
            </w:r>
          </w:p>
        </w:tc>
      </w:tr>
      <w:tr w:rsidR="00B53183" w:rsidRPr="00DF4138" w14:paraId="796C5990" w14:textId="77777777" w:rsidTr="002C65E7">
        <w:trPr>
          <w:trHeight w:val="20"/>
        </w:trPr>
        <w:tc>
          <w:tcPr>
            <w:tcW w:w="1888" w:type="dxa"/>
            <w:tcBorders>
              <w:top w:val="nil"/>
              <w:left w:val="single" w:sz="4" w:space="0" w:color="000000"/>
              <w:bottom w:val="single" w:sz="4" w:space="0" w:color="000000"/>
              <w:right w:val="single" w:sz="4" w:space="0" w:color="000000"/>
            </w:tcBorders>
            <w:shd w:val="clear" w:color="auto" w:fill="auto"/>
            <w:vAlign w:val="center"/>
            <w:hideMark/>
          </w:tcPr>
          <w:p w14:paraId="1FB1F90D" w14:textId="77777777" w:rsidR="00B53183" w:rsidRPr="00DF4138" w:rsidRDefault="00B53183" w:rsidP="00F11515">
            <w:pPr>
              <w:jc w:val="center"/>
              <w:rPr>
                <w:sz w:val="20"/>
              </w:rPr>
            </w:pPr>
            <w:r w:rsidRPr="00DF4138">
              <w:rPr>
                <w:sz w:val="20"/>
              </w:rPr>
              <w:t>концессионные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09AC2F82" w14:textId="77777777" w:rsidR="00B53183" w:rsidRPr="00DF4138" w:rsidRDefault="00B53183" w:rsidP="00F11515">
            <w:pPr>
              <w:jc w:val="center"/>
              <w:rPr>
                <w:sz w:val="20"/>
              </w:rPr>
            </w:pPr>
            <w:r w:rsidRPr="00DF4138">
              <w:rPr>
                <w:sz w:val="20"/>
              </w:rPr>
              <w:t>Котельная газовая - Уз. 1</w:t>
            </w:r>
          </w:p>
        </w:tc>
        <w:tc>
          <w:tcPr>
            <w:tcW w:w="1005" w:type="dxa"/>
            <w:tcBorders>
              <w:top w:val="nil"/>
              <w:left w:val="nil"/>
              <w:bottom w:val="single" w:sz="4" w:space="0" w:color="000000"/>
              <w:right w:val="single" w:sz="4" w:space="0" w:color="000000"/>
            </w:tcBorders>
            <w:shd w:val="clear" w:color="000000" w:fill="FFFFFF"/>
            <w:vAlign w:val="center"/>
            <w:hideMark/>
          </w:tcPr>
          <w:p w14:paraId="2DA74227" w14:textId="77777777" w:rsidR="00B53183" w:rsidRPr="00DF4138" w:rsidRDefault="00B53183" w:rsidP="00F11515">
            <w:pPr>
              <w:jc w:val="center"/>
              <w:rPr>
                <w:sz w:val="20"/>
              </w:rPr>
            </w:pPr>
            <w:r w:rsidRPr="00DF4138">
              <w:rPr>
                <w:sz w:val="20"/>
              </w:rPr>
              <w:t>2023</w:t>
            </w:r>
          </w:p>
        </w:tc>
        <w:tc>
          <w:tcPr>
            <w:tcW w:w="1103" w:type="dxa"/>
            <w:tcBorders>
              <w:top w:val="nil"/>
              <w:left w:val="nil"/>
              <w:bottom w:val="single" w:sz="4" w:space="0" w:color="000000"/>
              <w:right w:val="single" w:sz="4" w:space="0" w:color="000000"/>
            </w:tcBorders>
            <w:shd w:val="clear" w:color="000000" w:fill="FFFFFF"/>
            <w:vAlign w:val="center"/>
            <w:hideMark/>
          </w:tcPr>
          <w:p w14:paraId="04A1A74A" w14:textId="77777777" w:rsidR="00B53183" w:rsidRPr="00DF4138" w:rsidRDefault="00B53183" w:rsidP="00F11515">
            <w:pPr>
              <w:jc w:val="center"/>
              <w:rPr>
                <w:sz w:val="20"/>
              </w:rPr>
            </w:pPr>
            <w:r w:rsidRPr="00DF4138">
              <w:rPr>
                <w:sz w:val="20"/>
              </w:rPr>
              <w:t>30,0</w:t>
            </w:r>
          </w:p>
        </w:tc>
        <w:tc>
          <w:tcPr>
            <w:tcW w:w="1319" w:type="dxa"/>
            <w:tcBorders>
              <w:top w:val="nil"/>
              <w:left w:val="nil"/>
              <w:bottom w:val="single" w:sz="4" w:space="0" w:color="000000"/>
              <w:right w:val="single" w:sz="4" w:space="0" w:color="000000"/>
            </w:tcBorders>
            <w:shd w:val="clear" w:color="000000" w:fill="FFFFFF"/>
            <w:vAlign w:val="center"/>
            <w:hideMark/>
          </w:tcPr>
          <w:p w14:paraId="489B828C" w14:textId="77777777" w:rsidR="00B53183" w:rsidRPr="00DF4138" w:rsidRDefault="00B53183" w:rsidP="00F11515">
            <w:pPr>
              <w:jc w:val="center"/>
              <w:rPr>
                <w:sz w:val="20"/>
              </w:rPr>
            </w:pPr>
            <w:r w:rsidRPr="00DF4138">
              <w:rPr>
                <w:sz w:val="20"/>
              </w:rPr>
              <w:t>219</w:t>
            </w:r>
          </w:p>
        </w:tc>
        <w:tc>
          <w:tcPr>
            <w:tcW w:w="1084" w:type="dxa"/>
            <w:tcBorders>
              <w:top w:val="nil"/>
              <w:left w:val="nil"/>
              <w:bottom w:val="single" w:sz="4" w:space="0" w:color="000000"/>
              <w:right w:val="single" w:sz="4" w:space="0" w:color="000000"/>
            </w:tcBorders>
            <w:shd w:val="clear" w:color="000000" w:fill="FFFFFF"/>
            <w:vAlign w:val="center"/>
            <w:hideMark/>
          </w:tcPr>
          <w:p w14:paraId="10EC0556" w14:textId="77777777" w:rsidR="00B53183" w:rsidRPr="00DF4138" w:rsidRDefault="00B53183" w:rsidP="00F11515">
            <w:pPr>
              <w:jc w:val="center"/>
              <w:rPr>
                <w:sz w:val="20"/>
              </w:rPr>
            </w:pPr>
            <w:r w:rsidRPr="00DF4138">
              <w:rPr>
                <w:sz w:val="20"/>
              </w:rPr>
              <w:t>30,0</w:t>
            </w:r>
          </w:p>
        </w:tc>
        <w:tc>
          <w:tcPr>
            <w:tcW w:w="1315" w:type="dxa"/>
            <w:tcBorders>
              <w:top w:val="nil"/>
              <w:left w:val="nil"/>
              <w:bottom w:val="single" w:sz="4" w:space="0" w:color="000000"/>
              <w:right w:val="single" w:sz="4" w:space="0" w:color="000000"/>
            </w:tcBorders>
            <w:shd w:val="clear" w:color="000000" w:fill="FFFFFF"/>
            <w:vAlign w:val="center"/>
            <w:hideMark/>
          </w:tcPr>
          <w:p w14:paraId="49956ADD" w14:textId="77777777" w:rsidR="00B53183" w:rsidRPr="00DF4138" w:rsidRDefault="00B53183" w:rsidP="00F11515">
            <w:pPr>
              <w:jc w:val="center"/>
              <w:rPr>
                <w:sz w:val="20"/>
              </w:rPr>
            </w:pPr>
            <w:r w:rsidRPr="00DF4138">
              <w:rPr>
                <w:sz w:val="20"/>
              </w:rPr>
              <w:t>219</w:t>
            </w:r>
          </w:p>
        </w:tc>
        <w:tc>
          <w:tcPr>
            <w:tcW w:w="1484" w:type="dxa"/>
            <w:tcBorders>
              <w:top w:val="nil"/>
              <w:left w:val="nil"/>
              <w:bottom w:val="single" w:sz="4" w:space="0" w:color="000000"/>
              <w:right w:val="single" w:sz="4" w:space="0" w:color="000000"/>
            </w:tcBorders>
            <w:shd w:val="clear" w:color="000000" w:fill="FFFFFF"/>
            <w:vAlign w:val="center"/>
            <w:hideMark/>
          </w:tcPr>
          <w:p w14:paraId="04318A16"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7B8B33BF" w14:textId="77777777" w:rsidR="00B53183" w:rsidRPr="00DF4138" w:rsidRDefault="00B53183" w:rsidP="00F11515">
            <w:pPr>
              <w:jc w:val="center"/>
              <w:rPr>
                <w:sz w:val="20"/>
              </w:rPr>
            </w:pPr>
            <w:r w:rsidRPr="00DF4138">
              <w:rPr>
                <w:sz w:val="20"/>
              </w:rPr>
              <w:t>Надземная</w:t>
            </w:r>
          </w:p>
        </w:tc>
        <w:tc>
          <w:tcPr>
            <w:tcW w:w="2858" w:type="dxa"/>
            <w:tcBorders>
              <w:top w:val="nil"/>
              <w:left w:val="nil"/>
              <w:bottom w:val="single" w:sz="4" w:space="0" w:color="000000"/>
              <w:right w:val="single" w:sz="4" w:space="0" w:color="000000"/>
            </w:tcBorders>
            <w:shd w:val="clear" w:color="000000" w:fill="FFFFFF"/>
            <w:vAlign w:val="center"/>
            <w:hideMark/>
          </w:tcPr>
          <w:p w14:paraId="264D2AB6" w14:textId="77777777" w:rsidR="00B53183" w:rsidRPr="00DF4138" w:rsidRDefault="00B53183" w:rsidP="00F11515">
            <w:pPr>
              <w:jc w:val="center"/>
              <w:rPr>
                <w:sz w:val="20"/>
              </w:rPr>
            </w:pPr>
            <w:r w:rsidRPr="00DF4138">
              <w:rPr>
                <w:sz w:val="20"/>
              </w:rPr>
              <w:t>Пенополиуретан</w:t>
            </w:r>
          </w:p>
        </w:tc>
      </w:tr>
      <w:tr w:rsidR="00B53183" w:rsidRPr="00DF4138" w14:paraId="2A3D5EB5" w14:textId="77777777" w:rsidTr="002C65E7">
        <w:trPr>
          <w:trHeight w:val="20"/>
        </w:trPr>
        <w:tc>
          <w:tcPr>
            <w:tcW w:w="1888" w:type="dxa"/>
            <w:tcBorders>
              <w:top w:val="nil"/>
              <w:left w:val="single" w:sz="4" w:space="0" w:color="000000"/>
              <w:bottom w:val="single" w:sz="4" w:space="0" w:color="000000"/>
              <w:right w:val="single" w:sz="4" w:space="0" w:color="000000"/>
            </w:tcBorders>
            <w:shd w:val="clear" w:color="auto" w:fill="auto"/>
            <w:vAlign w:val="center"/>
            <w:hideMark/>
          </w:tcPr>
          <w:p w14:paraId="4CB4D429" w14:textId="77777777" w:rsidR="00B53183" w:rsidRPr="00DF4138" w:rsidRDefault="00B53183" w:rsidP="00F11515">
            <w:pPr>
              <w:jc w:val="center"/>
              <w:rPr>
                <w:sz w:val="20"/>
              </w:rPr>
            </w:pPr>
            <w:r w:rsidRPr="00DF4138">
              <w:rPr>
                <w:sz w:val="20"/>
              </w:rPr>
              <w:t>концессионные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503C03A2" w14:textId="77777777" w:rsidR="00B53183" w:rsidRPr="00DF4138" w:rsidRDefault="00B53183" w:rsidP="00F11515">
            <w:pPr>
              <w:jc w:val="center"/>
              <w:rPr>
                <w:sz w:val="20"/>
              </w:rPr>
            </w:pPr>
            <w:r w:rsidRPr="00DF4138">
              <w:rPr>
                <w:sz w:val="20"/>
              </w:rPr>
              <w:t>Уз. 1 - Уз. 2</w:t>
            </w:r>
          </w:p>
        </w:tc>
        <w:tc>
          <w:tcPr>
            <w:tcW w:w="1005" w:type="dxa"/>
            <w:tcBorders>
              <w:top w:val="nil"/>
              <w:left w:val="nil"/>
              <w:bottom w:val="single" w:sz="4" w:space="0" w:color="000000"/>
              <w:right w:val="single" w:sz="4" w:space="0" w:color="000000"/>
            </w:tcBorders>
            <w:shd w:val="clear" w:color="000000" w:fill="FFFFFF"/>
            <w:vAlign w:val="center"/>
            <w:hideMark/>
          </w:tcPr>
          <w:p w14:paraId="2964366B" w14:textId="77777777" w:rsidR="00B53183" w:rsidRPr="00DF4138" w:rsidRDefault="00B53183" w:rsidP="00F11515">
            <w:pPr>
              <w:jc w:val="center"/>
              <w:rPr>
                <w:sz w:val="20"/>
              </w:rPr>
            </w:pPr>
            <w:r w:rsidRPr="00DF4138">
              <w:rPr>
                <w:sz w:val="20"/>
              </w:rPr>
              <w:t>2018</w:t>
            </w:r>
          </w:p>
        </w:tc>
        <w:tc>
          <w:tcPr>
            <w:tcW w:w="1103" w:type="dxa"/>
            <w:tcBorders>
              <w:top w:val="nil"/>
              <w:left w:val="nil"/>
              <w:bottom w:val="single" w:sz="4" w:space="0" w:color="000000"/>
              <w:right w:val="single" w:sz="4" w:space="0" w:color="000000"/>
            </w:tcBorders>
            <w:shd w:val="clear" w:color="000000" w:fill="FFFFFF"/>
            <w:vAlign w:val="center"/>
            <w:hideMark/>
          </w:tcPr>
          <w:p w14:paraId="0488752D" w14:textId="77777777" w:rsidR="00B53183" w:rsidRPr="00DF4138" w:rsidRDefault="00B53183" w:rsidP="00F11515">
            <w:pPr>
              <w:jc w:val="center"/>
              <w:rPr>
                <w:sz w:val="20"/>
              </w:rPr>
            </w:pPr>
            <w:r w:rsidRPr="00DF4138">
              <w:rPr>
                <w:sz w:val="20"/>
              </w:rPr>
              <w:t>30,0</w:t>
            </w:r>
          </w:p>
        </w:tc>
        <w:tc>
          <w:tcPr>
            <w:tcW w:w="1319" w:type="dxa"/>
            <w:tcBorders>
              <w:top w:val="nil"/>
              <w:left w:val="nil"/>
              <w:bottom w:val="single" w:sz="4" w:space="0" w:color="000000"/>
              <w:right w:val="single" w:sz="4" w:space="0" w:color="000000"/>
            </w:tcBorders>
            <w:shd w:val="clear" w:color="000000" w:fill="FFFFFF"/>
            <w:vAlign w:val="center"/>
            <w:hideMark/>
          </w:tcPr>
          <w:p w14:paraId="0203EBB6" w14:textId="77777777" w:rsidR="00B53183" w:rsidRPr="00DF4138" w:rsidRDefault="00B53183" w:rsidP="00F11515">
            <w:pPr>
              <w:jc w:val="center"/>
              <w:rPr>
                <w:sz w:val="20"/>
              </w:rPr>
            </w:pPr>
            <w:r w:rsidRPr="00DF4138">
              <w:rPr>
                <w:sz w:val="20"/>
              </w:rPr>
              <w:t>219</w:t>
            </w:r>
          </w:p>
        </w:tc>
        <w:tc>
          <w:tcPr>
            <w:tcW w:w="1084" w:type="dxa"/>
            <w:tcBorders>
              <w:top w:val="nil"/>
              <w:left w:val="nil"/>
              <w:bottom w:val="single" w:sz="4" w:space="0" w:color="000000"/>
              <w:right w:val="single" w:sz="4" w:space="0" w:color="000000"/>
            </w:tcBorders>
            <w:shd w:val="clear" w:color="000000" w:fill="FFFFFF"/>
            <w:vAlign w:val="center"/>
            <w:hideMark/>
          </w:tcPr>
          <w:p w14:paraId="6B76469C" w14:textId="77777777" w:rsidR="00B53183" w:rsidRPr="00DF4138" w:rsidRDefault="00B53183" w:rsidP="00F11515">
            <w:pPr>
              <w:jc w:val="center"/>
              <w:rPr>
                <w:sz w:val="20"/>
              </w:rPr>
            </w:pPr>
            <w:r w:rsidRPr="00DF4138">
              <w:rPr>
                <w:sz w:val="20"/>
              </w:rPr>
              <w:t>30,0</w:t>
            </w:r>
          </w:p>
        </w:tc>
        <w:tc>
          <w:tcPr>
            <w:tcW w:w="1315" w:type="dxa"/>
            <w:tcBorders>
              <w:top w:val="nil"/>
              <w:left w:val="nil"/>
              <w:bottom w:val="single" w:sz="4" w:space="0" w:color="000000"/>
              <w:right w:val="single" w:sz="4" w:space="0" w:color="000000"/>
            </w:tcBorders>
            <w:shd w:val="clear" w:color="000000" w:fill="FFFFFF"/>
            <w:vAlign w:val="center"/>
            <w:hideMark/>
          </w:tcPr>
          <w:p w14:paraId="337FAFEF" w14:textId="77777777" w:rsidR="00B53183" w:rsidRPr="00DF4138" w:rsidRDefault="00B53183" w:rsidP="00F11515">
            <w:pPr>
              <w:jc w:val="center"/>
              <w:rPr>
                <w:sz w:val="20"/>
              </w:rPr>
            </w:pPr>
            <w:r w:rsidRPr="00DF4138">
              <w:rPr>
                <w:sz w:val="20"/>
              </w:rPr>
              <w:t>219</w:t>
            </w:r>
          </w:p>
        </w:tc>
        <w:tc>
          <w:tcPr>
            <w:tcW w:w="1484" w:type="dxa"/>
            <w:tcBorders>
              <w:top w:val="nil"/>
              <w:left w:val="nil"/>
              <w:bottom w:val="single" w:sz="4" w:space="0" w:color="000000"/>
              <w:right w:val="single" w:sz="4" w:space="0" w:color="000000"/>
            </w:tcBorders>
            <w:shd w:val="clear" w:color="000000" w:fill="FFFFFF"/>
            <w:vAlign w:val="center"/>
            <w:hideMark/>
          </w:tcPr>
          <w:p w14:paraId="448D2589" w14:textId="77777777" w:rsidR="00B53183" w:rsidRPr="00DF4138" w:rsidRDefault="00B53183" w:rsidP="00F11515">
            <w:pPr>
              <w:jc w:val="center"/>
              <w:rPr>
                <w:sz w:val="20"/>
              </w:rPr>
            </w:pPr>
            <w:r w:rsidRPr="00DF4138">
              <w:rPr>
                <w:sz w:val="20"/>
              </w:rPr>
              <w:t>Сталь, оцинковка</w:t>
            </w:r>
          </w:p>
        </w:tc>
        <w:tc>
          <w:tcPr>
            <w:tcW w:w="1356" w:type="dxa"/>
            <w:tcBorders>
              <w:top w:val="nil"/>
              <w:left w:val="nil"/>
              <w:bottom w:val="single" w:sz="4" w:space="0" w:color="000000"/>
              <w:right w:val="single" w:sz="4" w:space="0" w:color="000000"/>
            </w:tcBorders>
            <w:shd w:val="clear" w:color="000000" w:fill="FFFFFF"/>
            <w:vAlign w:val="center"/>
            <w:hideMark/>
          </w:tcPr>
          <w:p w14:paraId="75E5DE12" w14:textId="77777777" w:rsidR="00B53183" w:rsidRPr="00DF4138" w:rsidRDefault="00B53183" w:rsidP="00F11515">
            <w:pPr>
              <w:jc w:val="center"/>
              <w:rPr>
                <w:sz w:val="20"/>
              </w:rPr>
            </w:pPr>
            <w:r w:rsidRPr="00DF4138">
              <w:rPr>
                <w:sz w:val="20"/>
              </w:rPr>
              <w:t>Надземная</w:t>
            </w:r>
          </w:p>
        </w:tc>
        <w:tc>
          <w:tcPr>
            <w:tcW w:w="2858" w:type="dxa"/>
            <w:tcBorders>
              <w:top w:val="nil"/>
              <w:left w:val="nil"/>
              <w:bottom w:val="single" w:sz="4" w:space="0" w:color="000000"/>
              <w:right w:val="single" w:sz="4" w:space="0" w:color="000000"/>
            </w:tcBorders>
            <w:shd w:val="clear" w:color="000000" w:fill="FFFFFF"/>
            <w:vAlign w:val="center"/>
            <w:hideMark/>
          </w:tcPr>
          <w:p w14:paraId="0E85488F" w14:textId="77777777" w:rsidR="00B53183" w:rsidRPr="00DF4138" w:rsidRDefault="00B53183" w:rsidP="00F11515">
            <w:pPr>
              <w:jc w:val="center"/>
              <w:rPr>
                <w:sz w:val="20"/>
              </w:rPr>
            </w:pPr>
            <w:r w:rsidRPr="00DF4138">
              <w:rPr>
                <w:sz w:val="20"/>
              </w:rPr>
              <w:t>Пенополиуретан</w:t>
            </w:r>
          </w:p>
        </w:tc>
      </w:tr>
      <w:tr w:rsidR="00B53183" w:rsidRPr="00DF4138" w14:paraId="53CFAD06" w14:textId="77777777" w:rsidTr="002C65E7">
        <w:trPr>
          <w:trHeight w:val="20"/>
        </w:trPr>
        <w:tc>
          <w:tcPr>
            <w:tcW w:w="1888" w:type="dxa"/>
            <w:tcBorders>
              <w:top w:val="nil"/>
              <w:left w:val="single" w:sz="4" w:space="0" w:color="000000"/>
              <w:bottom w:val="single" w:sz="4" w:space="0" w:color="000000"/>
              <w:right w:val="single" w:sz="4" w:space="0" w:color="000000"/>
            </w:tcBorders>
            <w:shd w:val="clear" w:color="auto" w:fill="auto"/>
            <w:vAlign w:val="center"/>
            <w:hideMark/>
          </w:tcPr>
          <w:p w14:paraId="0F67078B" w14:textId="77777777" w:rsidR="00B53183" w:rsidRPr="00DF4138" w:rsidRDefault="00B53183" w:rsidP="00F11515">
            <w:pPr>
              <w:jc w:val="center"/>
              <w:rPr>
                <w:sz w:val="20"/>
              </w:rPr>
            </w:pPr>
            <w:r w:rsidRPr="00DF4138">
              <w:rPr>
                <w:sz w:val="20"/>
              </w:rPr>
              <w:t>концессионные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7E992567" w14:textId="77777777" w:rsidR="00B53183" w:rsidRPr="00DF4138" w:rsidRDefault="00B53183" w:rsidP="00F11515">
            <w:pPr>
              <w:jc w:val="center"/>
              <w:rPr>
                <w:sz w:val="20"/>
              </w:rPr>
            </w:pPr>
            <w:r w:rsidRPr="00DF4138">
              <w:rPr>
                <w:sz w:val="20"/>
              </w:rPr>
              <w:t>Уз. 2 - ТК-1</w:t>
            </w:r>
          </w:p>
        </w:tc>
        <w:tc>
          <w:tcPr>
            <w:tcW w:w="1005" w:type="dxa"/>
            <w:tcBorders>
              <w:top w:val="nil"/>
              <w:left w:val="nil"/>
              <w:bottom w:val="single" w:sz="4" w:space="0" w:color="000000"/>
              <w:right w:val="single" w:sz="4" w:space="0" w:color="000000"/>
            </w:tcBorders>
            <w:shd w:val="clear" w:color="000000" w:fill="FFFFFF"/>
            <w:vAlign w:val="center"/>
            <w:hideMark/>
          </w:tcPr>
          <w:p w14:paraId="543CCC50" w14:textId="77777777" w:rsidR="00B53183" w:rsidRPr="00DF4138" w:rsidRDefault="00B53183" w:rsidP="00F11515">
            <w:pPr>
              <w:jc w:val="center"/>
              <w:rPr>
                <w:sz w:val="20"/>
              </w:rPr>
            </w:pPr>
            <w:r w:rsidRPr="00DF4138">
              <w:rPr>
                <w:sz w:val="20"/>
              </w:rPr>
              <w:t>2018</w:t>
            </w:r>
          </w:p>
        </w:tc>
        <w:tc>
          <w:tcPr>
            <w:tcW w:w="1103" w:type="dxa"/>
            <w:tcBorders>
              <w:top w:val="nil"/>
              <w:left w:val="nil"/>
              <w:bottom w:val="single" w:sz="4" w:space="0" w:color="000000"/>
              <w:right w:val="single" w:sz="4" w:space="0" w:color="000000"/>
            </w:tcBorders>
            <w:shd w:val="clear" w:color="000000" w:fill="FFFFFF"/>
            <w:vAlign w:val="center"/>
            <w:hideMark/>
          </w:tcPr>
          <w:p w14:paraId="3B77087B" w14:textId="77777777" w:rsidR="00B53183" w:rsidRPr="00DF4138" w:rsidRDefault="00B53183" w:rsidP="00F11515">
            <w:pPr>
              <w:jc w:val="center"/>
              <w:rPr>
                <w:sz w:val="20"/>
              </w:rPr>
            </w:pPr>
            <w:r w:rsidRPr="00DF4138">
              <w:rPr>
                <w:sz w:val="20"/>
              </w:rPr>
              <w:t>38,7</w:t>
            </w:r>
          </w:p>
        </w:tc>
        <w:tc>
          <w:tcPr>
            <w:tcW w:w="1319" w:type="dxa"/>
            <w:tcBorders>
              <w:top w:val="nil"/>
              <w:left w:val="nil"/>
              <w:bottom w:val="single" w:sz="4" w:space="0" w:color="000000"/>
              <w:right w:val="single" w:sz="4" w:space="0" w:color="000000"/>
            </w:tcBorders>
            <w:shd w:val="clear" w:color="000000" w:fill="FFFFFF"/>
            <w:vAlign w:val="center"/>
            <w:hideMark/>
          </w:tcPr>
          <w:p w14:paraId="608D3458" w14:textId="77777777" w:rsidR="00B53183" w:rsidRPr="00DF4138" w:rsidRDefault="00B53183" w:rsidP="00F11515">
            <w:pPr>
              <w:jc w:val="center"/>
              <w:rPr>
                <w:sz w:val="20"/>
              </w:rPr>
            </w:pPr>
            <w:r w:rsidRPr="00DF4138">
              <w:rPr>
                <w:sz w:val="20"/>
              </w:rPr>
              <w:t>219</w:t>
            </w:r>
          </w:p>
        </w:tc>
        <w:tc>
          <w:tcPr>
            <w:tcW w:w="1084" w:type="dxa"/>
            <w:tcBorders>
              <w:top w:val="nil"/>
              <w:left w:val="nil"/>
              <w:bottom w:val="single" w:sz="4" w:space="0" w:color="000000"/>
              <w:right w:val="single" w:sz="4" w:space="0" w:color="000000"/>
            </w:tcBorders>
            <w:shd w:val="clear" w:color="000000" w:fill="FFFFFF"/>
            <w:vAlign w:val="center"/>
            <w:hideMark/>
          </w:tcPr>
          <w:p w14:paraId="241DEFC2" w14:textId="77777777" w:rsidR="00B53183" w:rsidRPr="00DF4138" w:rsidRDefault="00B53183" w:rsidP="00F11515">
            <w:pPr>
              <w:jc w:val="center"/>
              <w:rPr>
                <w:sz w:val="20"/>
              </w:rPr>
            </w:pPr>
            <w:r w:rsidRPr="00DF4138">
              <w:rPr>
                <w:sz w:val="20"/>
              </w:rPr>
              <w:t>38,7</w:t>
            </w:r>
          </w:p>
        </w:tc>
        <w:tc>
          <w:tcPr>
            <w:tcW w:w="1315" w:type="dxa"/>
            <w:tcBorders>
              <w:top w:val="nil"/>
              <w:left w:val="nil"/>
              <w:bottom w:val="single" w:sz="4" w:space="0" w:color="000000"/>
              <w:right w:val="single" w:sz="4" w:space="0" w:color="000000"/>
            </w:tcBorders>
            <w:shd w:val="clear" w:color="000000" w:fill="FFFFFF"/>
            <w:vAlign w:val="center"/>
            <w:hideMark/>
          </w:tcPr>
          <w:p w14:paraId="2B83AC83" w14:textId="77777777" w:rsidR="00B53183" w:rsidRPr="00DF4138" w:rsidRDefault="00B53183" w:rsidP="00F11515">
            <w:pPr>
              <w:jc w:val="center"/>
              <w:rPr>
                <w:sz w:val="20"/>
              </w:rPr>
            </w:pPr>
            <w:r w:rsidRPr="00DF4138">
              <w:rPr>
                <w:sz w:val="20"/>
              </w:rPr>
              <w:t>219</w:t>
            </w:r>
          </w:p>
        </w:tc>
        <w:tc>
          <w:tcPr>
            <w:tcW w:w="1484" w:type="dxa"/>
            <w:tcBorders>
              <w:top w:val="nil"/>
              <w:left w:val="nil"/>
              <w:bottom w:val="single" w:sz="4" w:space="0" w:color="000000"/>
              <w:right w:val="single" w:sz="4" w:space="0" w:color="000000"/>
            </w:tcBorders>
            <w:shd w:val="clear" w:color="000000" w:fill="FFFFFF"/>
            <w:vAlign w:val="center"/>
            <w:hideMark/>
          </w:tcPr>
          <w:p w14:paraId="757DD88E" w14:textId="77777777" w:rsidR="00B53183" w:rsidRPr="00DF4138" w:rsidRDefault="00B53183" w:rsidP="00F11515">
            <w:pPr>
              <w:jc w:val="center"/>
              <w:rPr>
                <w:sz w:val="20"/>
              </w:rPr>
            </w:pPr>
            <w:r w:rsidRPr="00DF4138">
              <w:rPr>
                <w:sz w:val="20"/>
              </w:rPr>
              <w:t>Сталь, оцинковка</w:t>
            </w:r>
          </w:p>
        </w:tc>
        <w:tc>
          <w:tcPr>
            <w:tcW w:w="1356" w:type="dxa"/>
            <w:tcBorders>
              <w:top w:val="nil"/>
              <w:left w:val="nil"/>
              <w:bottom w:val="single" w:sz="4" w:space="0" w:color="000000"/>
              <w:right w:val="single" w:sz="4" w:space="0" w:color="000000"/>
            </w:tcBorders>
            <w:shd w:val="clear" w:color="000000" w:fill="FFFFFF"/>
            <w:vAlign w:val="center"/>
            <w:hideMark/>
          </w:tcPr>
          <w:p w14:paraId="77E9BDE9" w14:textId="77777777" w:rsidR="00B53183" w:rsidRPr="00DF4138" w:rsidRDefault="00B53183" w:rsidP="00F11515">
            <w:pPr>
              <w:jc w:val="center"/>
              <w:rPr>
                <w:sz w:val="20"/>
              </w:rPr>
            </w:pPr>
            <w:r w:rsidRPr="00DF4138">
              <w:rPr>
                <w:sz w:val="20"/>
              </w:rPr>
              <w:t>Подземная канальная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5D279D70" w14:textId="77777777" w:rsidR="00B53183" w:rsidRPr="00DF4138" w:rsidRDefault="00B53183" w:rsidP="00F11515">
            <w:pPr>
              <w:jc w:val="center"/>
              <w:rPr>
                <w:sz w:val="20"/>
              </w:rPr>
            </w:pPr>
            <w:r w:rsidRPr="00DF4138">
              <w:rPr>
                <w:sz w:val="20"/>
              </w:rPr>
              <w:t>Пенополиуретан</w:t>
            </w:r>
          </w:p>
        </w:tc>
      </w:tr>
      <w:tr w:rsidR="00B53183" w:rsidRPr="00DF4138" w14:paraId="721BEA63" w14:textId="77777777" w:rsidTr="002C65E7">
        <w:trPr>
          <w:trHeight w:val="20"/>
        </w:trPr>
        <w:tc>
          <w:tcPr>
            <w:tcW w:w="188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12DA920" w14:textId="77777777" w:rsidR="00B53183" w:rsidRPr="00DF4138" w:rsidRDefault="00B53183" w:rsidP="00F11515">
            <w:pPr>
              <w:jc w:val="center"/>
              <w:rPr>
                <w:sz w:val="20"/>
              </w:rPr>
            </w:pPr>
            <w:r w:rsidRPr="00DF4138">
              <w:rPr>
                <w:sz w:val="20"/>
              </w:rPr>
              <w:t>прочие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2FBE2AAF" w14:textId="77777777" w:rsidR="00B53183" w:rsidRPr="00DF4138" w:rsidRDefault="00B53183" w:rsidP="00F11515">
            <w:pPr>
              <w:jc w:val="center"/>
              <w:rPr>
                <w:sz w:val="20"/>
              </w:rPr>
            </w:pPr>
            <w:r w:rsidRPr="00DF4138">
              <w:rPr>
                <w:sz w:val="20"/>
              </w:rPr>
              <w:t>ЗА ТК-1 - Уз. 9</w:t>
            </w:r>
          </w:p>
        </w:tc>
        <w:tc>
          <w:tcPr>
            <w:tcW w:w="1005" w:type="dxa"/>
            <w:tcBorders>
              <w:top w:val="nil"/>
              <w:left w:val="nil"/>
              <w:bottom w:val="single" w:sz="4" w:space="0" w:color="000000"/>
              <w:right w:val="single" w:sz="4" w:space="0" w:color="000000"/>
            </w:tcBorders>
            <w:shd w:val="clear" w:color="000000" w:fill="FFFFFF"/>
            <w:vAlign w:val="center"/>
            <w:hideMark/>
          </w:tcPr>
          <w:p w14:paraId="2D78514B" w14:textId="77777777" w:rsidR="00B53183" w:rsidRPr="00DF4138" w:rsidRDefault="00B53183" w:rsidP="00F11515">
            <w:pPr>
              <w:jc w:val="center"/>
              <w:rPr>
                <w:sz w:val="20"/>
              </w:rPr>
            </w:pPr>
            <w:r w:rsidRPr="00DF4138">
              <w:rPr>
                <w:sz w:val="20"/>
              </w:rPr>
              <w:t>2019</w:t>
            </w:r>
          </w:p>
        </w:tc>
        <w:tc>
          <w:tcPr>
            <w:tcW w:w="1103" w:type="dxa"/>
            <w:tcBorders>
              <w:top w:val="nil"/>
              <w:left w:val="nil"/>
              <w:bottom w:val="single" w:sz="4" w:space="0" w:color="000000"/>
              <w:right w:val="single" w:sz="4" w:space="0" w:color="000000"/>
            </w:tcBorders>
            <w:shd w:val="clear" w:color="000000" w:fill="FFFFFF"/>
            <w:vAlign w:val="center"/>
            <w:hideMark/>
          </w:tcPr>
          <w:p w14:paraId="7BD37C4A" w14:textId="77777777" w:rsidR="00B53183" w:rsidRPr="00DF4138" w:rsidRDefault="00B53183" w:rsidP="00F11515">
            <w:pPr>
              <w:jc w:val="center"/>
              <w:rPr>
                <w:sz w:val="20"/>
              </w:rPr>
            </w:pPr>
            <w:r w:rsidRPr="00DF4138">
              <w:rPr>
                <w:sz w:val="20"/>
              </w:rPr>
              <w:t>87,0</w:t>
            </w:r>
          </w:p>
        </w:tc>
        <w:tc>
          <w:tcPr>
            <w:tcW w:w="1319" w:type="dxa"/>
            <w:tcBorders>
              <w:top w:val="nil"/>
              <w:left w:val="nil"/>
              <w:bottom w:val="single" w:sz="4" w:space="0" w:color="000000"/>
              <w:right w:val="single" w:sz="4" w:space="0" w:color="000000"/>
            </w:tcBorders>
            <w:shd w:val="clear" w:color="000000" w:fill="FFFFFF"/>
            <w:vAlign w:val="center"/>
            <w:hideMark/>
          </w:tcPr>
          <w:p w14:paraId="7B541F1C" w14:textId="77777777" w:rsidR="00B53183" w:rsidRPr="00DF4138" w:rsidRDefault="00B53183" w:rsidP="00F11515">
            <w:pPr>
              <w:jc w:val="center"/>
              <w:rPr>
                <w:sz w:val="20"/>
              </w:rPr>
            </w:pPr>
            <w:r w:rsidRPr="00DF4138">
              <w:rPr>
                <w:sz w:val="20"/>
              </w:rPr>
              <w:t>40</w:t>
            </w:r>
          </w:p>
        </w:tc>
        <w:tc>
          <w:tcPr>
            <w:tcW w:w="1084" w:type="dxa"/>
            <w:tcBorders>
              <w:top w:val="nil"/>
              <w:left w:val="nil"/>
              <w:bottom w:val="single" w:sz="4" w:space="0" w:color="000000"/>
              <w:right w:val="single" w:sz="4" w:space="0" w:color="000000"/>
            </w:tcBorders>
            <w:shd w:val="clear" w:color="000000" w:fill="FFFFFF"/>
            <w:vAlign w:val="center"/>
            <w:hideMark/>
          </w:tcPr>
          <w:p w14:paraId="653A7BAB" w14:textId="77777777" w:rsidR="00B53183" w:rsidRPr="00DF4138" w:rsidRDefault="00B53183" w:rsidP="00F11515">
            <w:pPr>
              <w:jc w:val="center"/>
              <w:rPr>
                <w:sz w:val="20"/>
              </w:rPr>
            </w:pPr>
            <w:r w:rsidRPr="00DF4138">
              <w:rPr>
                <w:sz w:val="20"/>
              </w:rPr>
              <w:t>87,0</w:t>
            </w:r>
          </w:p>
        </w:tc>
        <w:tc>
          <w:tcPr>
            <w:tcW w:w="1315" w:type="dxa"/>
            <w:tcBorders>
              <w:top w:val="nil"/>
              <w:left w:val="nil"/>
              <w:bottom w:val="single" w:sz="4" w:space="0" w:color="000000"/>
              <w:right w:val="single" w:sz="4" w:space="0" w:color="000000"/>
            </w:tcBorders>
            <w:shd w:val="clear" w:color="000000" w:fill="FFFFFF"/>
            <w:vAlign w:val="center"/>
            <w:hideMark/>
          </w:tcPr>
          <w:p w14:paraId="0FA72AC3" w14:textId="77777777" w:rsidR="00B53183" w:rsidRPr="00DF4138" w:rsidRDefault="00B53183" w:rsidP="00F11515">
            <w:pPr>
              <w:jc w:val="center"/>
              <w:rPr>
                <w:sz w:val="20"/>
              </w:rPr>
            </w:pPr>
            <w:r w:rsidRPr="00DF4138">
              <w:rPr>
                <w:sz w:val="20"/>
              </w:rPr>
              <w:t>40</w:t>
            </w:r>
          </w:p>
        </w:tc>
        <w:tc>
          <w:tcPr>
            <w:tcW w:w="1484" w:type="dxa"/>
            <w:tcBorders>
              <w:top w:val="nil"/>
              <w:left w:val="nil"/>
              <w:bottom w:val="single" w:sz="4" w:space="0" w:color="000000"/>
              <w:right w:val="single" w:sz="4" w:space="0" w:color="000000"/>
            </w:tcBorders>
            <w:shd w:val="clear" w:color="000000" w:fill="FFFFFF"/>
            <w:vAlign w:val="center"/>
            <w:hideMark/>
          </w:tcPr>
          <w:p w14:paraId="1B2033F0" w14:textId="77777777" w:rsidR="00B53183" w:rsidRPr="00DF4138" w:rsidRDefault="00B53183" w:rsidP="00F11515">
            <w:pPr>
              <w:jc w:val="center"/>
              <w:rPr>
                <w:sz w:val="20"/>
              </w:rPr>
            </w:pPr>
            <w:r w:rsidRPr="00DF4138">
              <w:rPr>
                <w:sz w:val="20"/>
              </w:rPr>
              <w:t>Полипропилен (40*6.7)</w:t>
            </w:r>
          </w:p>
        </w:tc>
        <w:tc>
          <w:tcPr>
            <w:tcW w:w="1356" w:type="dxa"/>
            <w:tcBorders>
              <w:top w:val="nil"/>
              <w:left w:val="nil"/>
              <w:bottom w:val="single" w:sz="4" w:space="0" w:color="000000"/>
              <w:right w:val="single" w:sz="4" w:space="0" w:color="000000"/>
            </w:tcBorders>
            <w:shd w:val="clear" w:color="000000" w:fill="FFFFFF"/>
            <w:vAlign w:val="center"/>
            <w:hideMark/>
          </w:tcPr>
          <w:p w14:paraId="3D754166" w14:textId="77777777" w:rsidR="00B53183" w:rsidRPr="00DF4138" w:rsidRDefault="00B53183" w:rsidP="00F11515">
            <w:pPr>
              <w:jc w:val="center"/>
              <w:rPr>
                <w:sz w:val="20"/>
              </w:rPr>
            </w:pPr>
            <w:r w:rsidRPr="00DF4138">
              <w:rPr>
                <w:sz w:val="20"/>
              </w:rPr>
              <w:t>Подземная канальная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565ABD45" w14:textId="77777777" w:rsidR="00B53183" w:rsidRPr="00DF4138" w:rsidRDefault="00B53183" w:rsidP="00F11515">
            <w:pPr>
              <w:jc w:val="center"/>
              <w:rPr>
                <w:sz w:val="20"/>
              </w:rPr>
            </w:pPr>
          </w:p>
        </w:tc>
      </w:tr>
      <w:tr w:rsidR="00B53183" w:rsidRPr="00DF4138" w14:paraId="5AA2C4BE" w14:textId="77777777" w:rsidTr="002C65E7">
        <w:trPr>
          <w:trHeight w:val="20"/>
        </w:trPr>
        <w:tc>
          <w:tcPr>
            <w:tcW w:w="188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3FBCE81" w14:textId="77777777" w:rsidR="00B53183" w:rsidRPr="00DF4138" w:rsidRDefault="00B53183" w:rsidP="00F11515">
            <w:pPr>
              <w:jc w:val="center"/>
              <w:rPr>
                <w:sz w:val="20"/>
              </w:rPr>
            </w:pPr>
            <w:r w:rsidRPr="00DF4138">
              <w:rPr>
                <w:sz w:val="20"/>
              </w:rPr>
              <w:t>прочие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5E2DEC20" w14:textId="77777777" w:rsidR="00B53183" w:rsidRPr="00DF4138" w:rsidRDefault="00B53183" w:rsidP="00F11515">
            <w:pPr>
              <w:jc w:val="center"/>
              <w:rPr>
                <w:sz w:val="20"/>
              </w:rPr>
            </w:pPr>
            <w:r w:rsidRPr="00DF4138">
              <w:rPr>
                <w:sz w:val="20"/>
              </w:rPr>
              <w:t xml:space="preserve">Уз. 9 - ввод </w:t>
            </w:r>
          </w:p>
          <w:p w14:paraId="22C8697C" w14:textId="77777777" w:rsidR="00B53183" w:rsidRPr="00DF4138" w:rsidRDefault="00B53183" w:rsidP="00F11515">
            <w:pPr>
              <w:jc w:val="center"/>
              <w:rPr>
                <w:sz w:val="20"/>
              </w:rPr>
            </w:pPr>
            <w:r w:rsidRPr="00DF4138">
              <w:rPr>
                <w:sz w:val="20"/>
              </w:rPr>
              <w:t>ул. Советская, 27</w:t>
            </w:r>
          </w:p>
        </w:tc>
        <w:tc>
          <w:tcPr>
            <w:tcW w:w="1005" w:type="dxa"/>
            <w:tcBorders>
              <w:top w:val="nil"/>
              <w:left w:val="nil"/>
              <w:bottom w:val="single" w:sz="4" w:space="0" w:color="000000"/>
              <w:right w:val="single" w:sz="4" w:space="0" w:color="000000"/>
            </w:tcBorders>
            <w:shd w:val="clear" w:color="000000" w:fill="FFFFFF"/>
            <w:vAlign w:val="center"/>
            <w:hideMark/>
          </w:tcPr>
          <w:p w14:paraId="7D837610" w14:textId="77777777" w:rsidR="00B53183" w:rsidRPr="00DF4138" w:rsidRDefault="00B53183" w:rsidP="00F11515">
            <w:pPr>
              <w:jc w:val="center"/>
              <w:rPr>
                <w:sz w:val="20"/>
              </w:rPr>
            </w:pPr>
            <w:r w:rsidRPr="00DF4138">
              <w:rPr>
                <w:sz w:val="20"/>
              </w:rPr>
              <w:t>2019</w:t>
            </w:r>
          </w:p>
        </w:tc>
        <w:tc>
          <w:tcPr>
            <w:tcW w:w="1103" w:type="dxa"/>
            <w:tcBorders>
              <w:top w:val="nil"/>
              <w:left w:val="nil"/>
              <w:bottom w:val="single" w:sz="4" w:space="0" w:color="000000"/>
              <w:right w:val="single" w:sz="4" w:space="0" w:color="000000"/>
            </w:tcBorders>
            <w:shd w:val="clear" w:color="000000" w:fill="FFFFFF"/>
            <w:vAlign w:val="center"/>
            <w:hideMark/>
          </w:tcPr>
          <w:p w14:paraId="3755309C" w14:textId="77777777" w:rsidR="00B53183" w:rsidRPr="00DF4138" w:rsidRDefault="00B53183" w:rsidP="00F11515">
            <w:pPr>
              <w:jc w:val="center"/>
              <w:rPr>
                <w:sz w:val="20"/>
              </w:rPr>
            </w:pPr>
            <w:r w:rsidRPr="00DF4138">
              <w:rPr>
                <w:sz w:val="20"/>
              </w:rPr>
              <w:t>6,0</w:t>
            </w:r>
          </w:p>
        </w:tc>
        <w:tc>
          <w:tcPr>
            <w:tcW w:w="1319" w:type="dxa"/>
            <w:tcBorders>
              <w:top w:val="nil"/>
              <w:left w:val="nil"/>
              <w:bottom w:val="single" w:sz="4" w:space="0" w:color="000000"/>
              <w:right w:val="single" w:sz="4" w:space="0" w:color="000000"/>
            </w:tcBorders>
            <w:shd w:val="clear" w:color="000000" w:fill="FFFFFF"/>
            <w:vAlign w:val="center"/>
            <w:hideMark/>
          </w:tcPr>
          <w:p w14:paraId="5A36A09E" w14:textId="77777777" w:rsidR="00B53183" w:rsidRPr="00DF4138" w:rsidRDefault="00B53183" w:rsidP="00F11515">
            <w:pPr>
              <w:jc w:val="center"/>
              <w:rPr>
                <w:sz w:val="20"/>
              </w:rPr>
            </w:pPr>
            <w:r w:rsidRPr="00DF4138">
              <w:rPr>
                <w:sz w:val="20"/>
              </w:rPr>
              <w:t>25</w:t>
            </w:r>
          </w:p>
        </w:tc>
        <w:tc>
          <w:tcPr>
            <w:tcW w:w="1084" w:type="dxa"/>
            <w:tcBorders>
              <w:top w:val="nil"/>
              <w:left w:val="nil"/>
              <w:bottom w:val="single" w:sz="4" w:space="0" w:color="000000"/>
              <w:right w:val="single" w:sz="4" w:space="0" w:color="000000"/>
            </w:tcBorders>
            <w:shd w:val="clear" w:color="000000" w:fill="FFFFFF"/>
            <w:vAlign w:val="center"/>
            <w:hideMark/>
          </w:tcPr>
          <w:p w14:paraId="7CBCC654" w14:textId="77777777" w:rsidR="00B53183" w:rsidRPr="00DF4138" w:rsidRDefault="00B53183" w:rsidP="00F11515">
            <w:pPr>
              <w:jc w:val="center"/>
              <w:rPr>
                <w:sz w:val="20"/>
              </w:rPr>
            </w:pPr>
            <w:r w:rsidRPr="00DF4138">
              <w:rPr>
                <w:sz w:val="20"/>
              </w:rPr>
              <w:t>6,0</w:t>
            </w:r>
          </w:p>
        </w:tc>
        <w:tc>
          <w:tcPr>
            <w:tcW w:w="1315" w:type="dxa"/>
            <w:tcBorders>
              <w:top w:val="nil"/>
              <w:left w:val="nil"/>
              <w:bottom w:val="single" w:sz="4" w:space="0" w:color="000000"/>
              <w:right w:val="single" w:sz="4" w:space="0" w:color="000000"/>
            </w:tcBorders>
            <w:shd w:val="clear" w:color="000000" w:fill="FFFFFF"/>
            <w:vAlign w:val="center"/>
            <w:hideMark/>
          </w:tcPr>
          <w:p w14:paraId="71118B29" w14:textId="77777777" w:rsidR="00B53183" w:rsidRPr="00DF4138" w:rsidRDefault="00B53183" w:rsidP="00F11515">
            <w:pPr>
              <w:jc w:val="center"/>
              <w:rPr>
                <w:sz w:val="20"/>
              </w:rPr>
            </w:pPr>
            <w:r w:rsidRPr="00DF4138">
              <w:rPr>
                <w:sz w:val="20"/>
              </w:rPr>
              <w:t>25</w:t>
            </w:r>
          </w:p>
        </w:tc>
        <w:tc>
          <w:tcPr>
            <w:tcW w:w="1484" w:type="dxa"/>
            <w:tcBorders>
              <w:top w:val="nil"/>
              <w:left w:val="nil"/>
              <w:bottom w:val="single" w:sz="4" w:space="0" w:color="000000"/>
              <w:right w:val="single" w:sz="4" w:space="0" w:color="000000"/>
            </w:tcBorders>
            <w:shd w:val="clear" w:color="000000" w:fill="FFFFFF"/>
            <w:vAlign w:val="center"/>
            <w:hideMark/>
          </w:tcPr>
          <w:p w14:paraId="49148D78" w14:textId="77777777" w:rsidR="00B53183" w:rsidRPr="00DF4138" w:rsidRDefault="00B53183" w:rsidP="00F11515">
            <w:pPr>
              <w:jc w:val="center"/>
              <w:rPr>
                <w:sz w:val="20"/>
              </w:rPr>
            </w:pPr>
            <w:r w:rsidRPr="00DF4138">
              <w:rPr>
                <w:sz w:val="20"/>
              </w:rPr>
              <w:t>Полипропилен (25*4.2)</w:t>
            </w:r>
          </w:p>
        </w:tc>
        <w:tc>
          <w:tcPr>
            <w:tcW w:w="1356" w:type="dxa"/>
            <w:tcBorders>
              <w:top w:val="nil"/>
              <w:left w:val="nil"/>
              <w:bottom w:val="single" w:sz="4" w:space="0" w:color="000000"/>
              <w:right w:val="single" w:sz="4" w:space="0" w:color="000000"/>
            </w:tcBorders>
            <w:shd w:val="clear" w:color="000000" w:fill="FFFFFF"/>
            <w:vAlign w:val="center"/>
            <w:hideMark/>
          </w:tcPr>
          <w:p w14:paraId="34840BE3" w14:textId="77777777" w:rsidR="00B53183" w:rsidRPr="00DF4138" w:rsidRDefault="00B53183" w:rsidP="00F11515">
            <w:pPr>
              <w:jc w:val="center"/>
              <w:rPr>
                <w:sz w:val="20"/>
              </w:rPr>
            </w:pPr>
            <w:r w:rsidRPr="00DF4138">
              <w:rPr>
                <w:sz w:val="20"/>
              </w:rPr>
              <w:t>Подземная канальная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48C8CE65" w14:textId="77777777" w:rsidR="00B53183" w:rsidRPr="00DF4138" w:rsidRDefault="00B53183" w:rsidP="00F11515">
            <w:pPr>
              <w:jc w:val="center"/>
              <w:rPr>
                <w:sz w:val="20"/>
              </w:rPr>
            </w:pPr>
          </w:p>
        </w:tc>
      </w:tr>
      <w:tr w:rsidR="00B53183" w:rsidRPr="00DF4138" w14:paraId="5B6E1DF1" w14:textId="77777777" w:rsidTr="002C65E7">
        <w:trPr>
          <w:trHeight w:val="20"/>
        </w:trPr>
        <w:tc>
          <w:tcPr>
            <w:tcW w:w="1888" w:type="dxa"/>
            <w:tcBorders>
              <w:top w:val="nil"/>
              <w:left w:val="single" w:sz="4" w:space="0" w:color="000000"/>
              <w:bottom w:val="single" w:sz="4" w:space="0" w:color="000000"/>
              <w:right w:val="single" w:sz="4" w:space="0" w:color="000000"/>
            </w:tcBorders>
            <w:shd w:val="clear" w:color="auto" w:fill="auto"/>
            <w:vAlign w:val="center"/>
            <w:hideMark/>
          </w:tcPr>
          <w:p w14:paraId="316294E0" w14:textId="77777777" w:rsidR="00B53183" w:rsidRPr="00DF4138" w:rsidRDefault="00B53183" w:rsidP="00F11515">
            <w:pPr>
              <w:jc w:val="center"/>
              <w:rPr>
                <w:sz w:val="20"/>
              </w:rPr>
            </w:pPr>
            <w:r w:rsidRPr="00DF4138">
              <w:rPr>
                <w:sz w:val="20"/>
              </w:rPr>
              <w:t>концессионные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2DF625C6" w14:textId="77777777" w:rsidR="00B53183" w:rsidRPr="00DF4138" w:rsidRDefault="00B53183" w:rsidP="00F11515">
            <w:pPr>
              <w:jc w:val="center"/>
              <w:rPr>
                <w:sz w:val="20"/>
              </w:rPr>
            </w:pPr>
            <w:r w:rsidRPr="00DF4138">
              <w:rPr>
                <w:sz w:val="20"/>
              </w:rPr>
              <w:t>ЗА ТК-1 - ТК-2</w:t>
            </w:r>
          </w:p>
        </w:tc>
        <w:tc>
          <w:tcPr>
            <w:tcW w:w="1005" w:type="dxa"/>
            <w:tcBorders>
              <w:top w:val="nil"/>
              <w:left w:val="nil"/>
              <w:bottom w:val="single" w:sz="4" w:space="0" w:color="000000"/>
              <w:right w:val="single" w:sz="4" w:space="0" w:color="000000"/>
            </w:tcBorders>
            <w:shd w:val="clear" w:color="000000" w:fill="FFFFFF"/>
            <w:vAlign w:val="center"/>
            <w:hideMark/>
          </w:tcPr>
          <w:p w14:paraId="5713F2F2" w14:textId="77777777" w:rsidR="00B53183" w:rsidRPr="00DF4138" w:rsidRDefault="00B53183" w:rsidP="00F11515">
            <w:pPr>
              <w:jc w:val="center"/>
              <w:rPr>
                <w:sz w:val="20"/>
              </w:rPr>
            </w:pPr>
            <w:r w:rsidRPr="00DF4138">
              <w:rPr>
                <w:sz w:val="20"/>
              </w:rPr>
              <w:t>2023</w:t>
            </w:r>
          </w:p>
        </w:tc>
        <w:tc>
          <w:tcPr>
            <w:tcW w:w="1103" w:type="dxa"/>
            <w:tcBorders>
              <w:top w:val="nil"/>
              <w:left w:val="nil"/>
              <w:bottom w:val="single" w:sz="4" w:space="0" w:color="000000"/>
              <w:right w:val="single" w:sz="4" w:space="0" w:color="000000"/>
            </w:tcBorders>
            <w:shd w:val="clear" w:color="000000" w:fill="FFFFFF"/>
            <w:vAlign w:val="center"/>
            <w:hideMark/>
          </w:tcPr>
          <w:p w14:paraId="335C1BD6" w14:textId="77777777" w:rsidR="00B53183" w:rsidRPr="00DF4138" w:rsidRDefault="00B53183" w:rsidP="00F11515">
            <w:pPr>
              <w:jc w:val="center"/>
              <w:rPr>
                <w:sz w:val="20"/>
              </w:rPr>
            </w:pPr>
            <w:r w:rsidRPr="00DF4138">
              <w:rPr>
                <w:sz w:val="20"/>
              </w:rPr>
              <w:t>119,1</w:t>
            </w:r>
          </w:p>
        </w:tc>
        <w:tc>
          <w:tcPr>
            <w:tcW w:w="1319" w:type="dxa"/>
            <w:tcBorders>
              <w:top w:val="nil"/>
              <w:left w:val="nil"/>
              <w:bottom w:val="single" w:sz="4" w:space="0" w:color="000000"/>
              <w:right w:val="single" w:sz="4" w:space="0" w:color="000000"/>
            </w:tcBorders>
            <w:shd w:val="clear" w:color="000000" w:fill="FFFFFF"/>
            <w:vAlign w:val="center"/>
            <w:hideMark/>
          </w:tcPr>
          <w:p w14:paraId="6FA4A620" w14:textId="77777777" w:rsidR="00B53183" w:rsidRPr="00DF4138" w:rsidRDefault="00B53183" w:rsidP="00F11515">
            <w:pPr>
              <w:jc w:val="center"/>
              <w:rPr>
                <w:sz w:val="20"/>
              </w:rPr>
            </w:pPr>
            <w:r w:rsidRPr="00DF4138">
              <w:rPr>
                <w:sz w:val="20"/>
              </w:rPr>
              <w:t>75</w:t>
            </w:r>
          </w:p>
        </w:tc>
        <w:tc>
          <w:tcPr>
            <w:tcW w:w="1084" w:type="dxa"/>
            <w:tcBorders>
              <w:top w:val="nil"/>
              <w:left w:val="nil"/>
              <w:bottom w:val="single" w:sz="4" w:space="0" w:color="000000"/>
              <w:right w:val="single" w:sz="4" w:space="0" w:color="000000"/>
            </w:tcBorders>
            <w:shd w:val="clear" w:color="000000" w:fill="FFFFFF"/>
            <w:vAlign w:val="center"/>
            <w:hideMark/>
          </w:tcPr>
          <w:p w14:paraId="1A85FB1C" w14:textId="77777777" w:rsidR="00B53183" w:rsidRPr="00DF4138" w:rsidRDefault="00B53183" w:rsidP="00F11515">
            <w:pPr>
              <w:jc w:val="center"/>
              <w:rPr>
                <w:sz w:val="20"/>
              </w:rPr>
            </w:pPr>
            <w:r w:rsidRPr="00DF4138">
              <w:rPr>
                <w:sz w:val="20"/>
              </w:rPr>
              <w:t>119,1</w:t>
            </w:r>
          </w:p>
        </w:tc>
        <w:tc>
          <w:tcPr>
            <w:tcW w:w="1315" w:type="dxa"/>
            <w:tcBorders>
              <w:top w:val="nil"/>
              <w:left w:val="nil"/>
              <w:bottom w:val="single" w:sz="4" w:space="0" w:color="000000"/>
              <w:right w:val="single" w:sz="4" w:space="0" w:color="000000"/>
            </w:tcBorders>
            <w:shd w:val="clear" w:color="000000" w:fill="FFFFFF"/>
            <w:vAlign w:val="center"/>
            <w:hideMark/>
          </w:tcPr>
          <w:p w14:paraId="20FF20CA" w14:textId="77777777" w:rsidR="00B53183" w:rsidRPr="00DF4138" w:rsidRDefault="00B53183" w:rsidP="00F11515">
            <w:pPr>
              <w:jc w:val="center"/>
              <w:rPr>
                <w:sz w:val="20"/>
              </w:rPr>
            </w:pPr>
            <w:r w:rsidRPr="00DF4138">
              <w:rPr>
                <w:sz w:val="20"/>
              </w:rPr>
              <w:t>75</w:t>
            </w:r>
          </w:p>
        </w:tc>
        <w:tc>
          <w:tcPr>
            <w:tcW w:w="1484" w:type="dxa"/>
            <w:tcBorders>
              <w:top w:val="nil"/>
              <w:left w:val="nil"/>
              <w:bottom w:val="single" w:sz="4" w:space="0" w:color="000000"/>
              <w:right w:val="single" w:sz="4" w:space="0" w:color="000000"/>
            </w:tcBorders>
            <w:shd w:val="clear" w:color="000000" w:fill="FFFFFF"/>
            <w:vAlign w:val="center"/>
            <w:hideMark/>
          </w:tcPr>
          <w:p w14:paraId="7699A106" w14:textId="77777777" w:rsidR="00B53183" w:rsidRPr="00DF4138" w:rsidRDefault="00B53183" w:rsidP="00F11515">
            <w:pPr>
              <w:jc w:val="center"/>
              <w:rPr>
                <w:sz w:val="20"/>
              </w:rPr>
            </w:pPr>
            <w:r w:rsidRPr="00DF4138">
              <w:rPr>
                <w:sz w:val="20"/>
              </w:rPr>
              <w:t>ГПИ (ТВЭЛ-ПЭКС 75*6.8)</w:t>
            </w:r>
          </w:p>
        </w:tc>
        <w:tc>
          <w:tcPr>
            <w:tcW w:w="1356" w:type="dxa"/>
            <w:tcBorders>
              <w:top w:val="nil"/>
              <w:left w:val="nil"/>
              <w:bottom w:val="single" w:sz="4" w:space="0" w:color="000000"/>
              <w:right w:val="single" w:sz="4" w:space="0" w:color="000000"/>
            </w:tcBorders>
            <w:shd w:val="clear" w:color="000000" w:fill="FFFFFF"/>
            <w:vAlign w:val="center"/>
            <w:hideMark/>
          </w:tcPr>
          <w:p w14:paraId="7EC3537E" w14:textId="77777777" w:rsidR="00B53183" w:rsidRPr="00DF4138" w:rsidRDefault="00B53183" w:rsidP="00F11515">
            <w:pPr>
              <w:jc w:val="center"/>
              <w:rPr>
                <w:sz w:val="20"/>
              </w:rPr>
            </w:pPr>
            <w:r w:rsidRPr="00DF4138">
              <w:rPr>
                <w:sz w:val="20"/>
              </w:rPr>
              <w:t>Подземная бесканальная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266713C4" w14:textId="77777777" w:rsidR="00B53183" w:rsidRPr="00DF4138" w:rsidRDefault="00B53183" w:rsidP="00F11515">
            <w:pPr>
              <w:jc w:val="center"/>
              <w:rPr>
                <w:sz w:val="20"/>
              </w:rPr>
            </w:pPr>
            <w:r w:rsidRPr="00DF4138">
              <w:rPr>
                <w:sz w:val="20"/>
              </w:rPr>
              <w:t>Пенополиуретан</w:t>
            </w:r>
          </w:p>
        </w:tc>
      </w:tr>
      <w:tr w:rsidR="00B53183" w:rsidRPr="00DF4138" w14:paraId="022FB110" w14:textId="77777777" w:rsidTr="002C65E7">
        <w:trPr>
          <w:trHeight w:val="20"/>
        </w:trPr>
        <w:tc>
          <w:tcPr>
            <w:tcW w:w="1888" w:type="dxa"/>
            <w:tcBorders>
              <w:top w:val="nil"/>
              <w:left w:val="single" w:sz="4" w:space="0" w:color="000000"/>
              <w:bottom w:val="single" w:sz="4" w:space="0" w:color="000000"/>
              <w:right w:val="single" w:sz="4" w:space="0" w:color="000000"/>
            </w:tcBorders>
            <w:shd w:val="clear" w:color="auto" w:fill="auto"/>
            <w:vAlign w:val="center"/>
            <w:hideMark/>
          </w:tcPr>
          <w:p w14:paraId="2A7F9B4A" w14:textId="77777777" w:rsidR="00B53183" w:rsidRPr="00DF4138" w:rsidRDefault="00B53183" w:rsidP="00F11515">
            <w:pPr>
              <w:jc w:val="center"/>
              <w:rPr>
                <w:sz w:val="20"/>
              </w:rPr>
            </w:pPr>
            <w:r w:rsidRPr="00DF4138">
              <w:rPr>
                <w:sz w:val="20"/>
              </w:rPr>
              <w:t>концессионные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7C753F92" w14:textId="77777777" w:rsidR="00B53183" w:rsidRPr="00DF4138" w:rsidRDefault="00B53183" w:rsidP="00F11515">
            <w:pPr>
              <w:jc w:val="center"/>
              <w:rPr>
                <w:sz w:val="20"/>
              </w:rPr>
            </w:pPr>
            <w:r w:rsidRPr="00DF4138">
              <w:rPr>
                <w:sz w:val="20"/>
              </w:rPr>
              <w:t>ТК-2 - ввод в здание ФАП</w:t>
            </w:r>
          </w:p>
        </w:tc>
        <w:tc>
          <w:tcPr>
            <w:tcW w:w="1005" w:type="dxa"/>
            <w:tcBorders>
              <w:top w:val="nil"/>
              <w:left w:val="nil"/>
              <w:bottom w:val="single" w:sz="4" w:space="0" w:color="000000"/>
              <w:right w:val="single" w:sz="4" w:space="0" w:color="000000"/>
            </w:tcBorders>
            <w:shd w:val="clear" w:color="000000" w:fill="FFFFFF"/>
            <w:vAlign w:val="center"/>
            <w:hideMark/>
          </w:tcPr>
          <w:p w14:paraId="3914AE23" w14:textId="77777777" w:rsidR="00B53183" w:rsidRPr="00DF4138" w:rsidRDefault="00B53183" w:rsidP="00F11515">
            <w:pPr>
              <w:jc w:val="center"/>
              <w:rPr>
                <w:sz w:val="20"/>
              </w:rPr>
            </w:pPr>
            <w:r w:rsidRPr="00DF4138">
              <w:rPr>
                <w:sz w:val="20"/>
              </w:rPr>
              <w:t>2019</w:t>
            </w:r>
          </w:p>
        </w:tc>
        <w:tc>
          <w:tcPr>
            <w:tcW w:w="1103" w:type="dxa"/>
            <w:tcBorders>
              <w:top w:val="nil"/>
              <w:left w:val="nil"/>
              <w:bottom w:val="single" w:sz="4" w:space="0" w:color="000000"/>
              <w:right w:val="single" w:sz="4" w:space="0" w:color="000000"/>
            </w:tcBorders>
            <w:shd w:val="clear" w:color="000000" w:fill="FFFFFF"/>
            <w:vAlign w:val="center"/>
            <w:hideMark/>
          </w:tcPr>
          <w:p w14:paraId="69695658" w14:textId="77777777" w:rsidR="00B53183" w:rsidRPr="00DF4138" w:rsidRDefault="00B53183" w:rsidP="00F11515">
            <w:pPr>
              <w:jc w:val="center"/>
              <w:rPr>
                <w:sz w:val="20"/>
              </w:rPr>
            </w:pPr>
            <w:r w:rsidRPr="00DF4138">
              <w:rPr>
                <w:sz w:val="20"/>
              </w:rPr>
              <w:t>9,0</w:t>
            </w:r>
          </w:p>
        </w:tc>
        <w:tc>
          <w:tcPr>
            <w:tcW w:w="1319" w:type="dxa"/>
            <w:tcBorders>
              <w:top w:val="nil"/>
              <w:left w:val="nil"/>
              <w:bottom w:val="single" w:sz="4" w:space="0" w:color="000000"/>
              <w:right w:val="single" w:sz="4" w:space="0" w:color="000000"/>
            </w:tcBorders>
            <w:shd w:val="clear" w:color="000000" w:fill="FFFFFF"/>
            <w:vAlign w:val="center"/>
            <w:hideMark/>
          </w:tcPr>
          <w:p w14:paraId="092261D0" w14:textId="77777777" w:rsidR="00B53183" w:rsidRPr="00DF4138" w:rsidRDefault="00B53183" w:rsidP="00F11515">
            <w:pPr>
              <w:jc w:val="center"/>
              <w:rPr>
                <w:sz w:val="20"/>
              </w:rPr>
            </w:pPr>
            <w:r w:rsidRPr="00DF4138">
              <w:rPr>
                <w:sz w:val="20"/>
              </w:rPr>
              <w:t>45</w:t>
            </w:r>
          </w:p>
        </w:tc>
        <w:tc>
          <w:tcPr>
            <w:tcW w:w="1084" w:type="dxa"/>
            <w:tcBorders>
              <w:top w:val="nil"/>
              <w:left w:val="nil"/>
              <w:bottom w:val="single" w:sz="4" w:space="0" w:color="000000"/>
              <w:right w:val="single" w:sz="4" w:space="0" w:color="000000"/>
            </w:tcBorders>
            <w:shd w:val="clear" w:color="000000" w:fill="FFFFFF"/>
            <w:vAlign w:val="center"/>
            <w:hideMark/>
          </w:tcPr>
          <w:p w14:paraId="070F1500" w14:textId="77777777" w:rsidR="00B53183" w:rsidRPr="00DF4138" w:rsidRDefault="00B53183" w:rsidP="00F11515">
            <w:pPr>
              <w:jc w:val="center"/>
              <w:rPr>
                <w:sz w:val="20"/>
              </w:rPr>
            </w:pPr>
            <w:r w:rsidRPr="00DF4138">
              <w:rPr>
                <w:sz w:val="20"/>
              </w:rPr>
              <w:t>9,0</w:t>
            </w:r>
          </w:p>
        </w:tc>
        <w:tc>
          <w:tcPr>
            <w:tcW w:w="1315" w:type="dxa"/>
            <w:tcBorders>
              <w:top w:val="nil"/>
              <w:left w:val="nil"/>
              <w:bottom w:val="single" w:sz="4" w:space="0" w:color="000000"/>
              <w:right w:val="single" w:sz="4" w:space="0" w:color="000000"/>
            </w:tcBorders>
            <w:shd w:val="clear" w:color="000000" w:fill="FFFFFF"/>
            <w:vAlign w:val="center"/>
            <w:hideMark/>
          </w:tcPr>
          <w:p w14:paraId="68A54976" w14:textId="77777777" w:rsidR="00B53183" w:rsidRPr="00DF4138" w:rsidRDefault="00B53183" w:rsidP="00F11515">
            <w:pPr>
              <w:jc w:val="center"/>
              <w:rPr>
                <w:sz w:val="20"/>
              </w:rPr>
            </w:pPr>
            <w:r w:rsidRPr="00DF4138">
              <w:rPr>
                <w:sz w:val="20"/>
              </w:rPr>
              <w:t>45</w:t>
            </w:r>
          </w:p>
        </w:tc>
        <w:tc>
          <w:tcPr>
            <w:tcW w:w="1484" w:type="dxa"/>
            <w:tcBorders>
              <w:top w:val="nil"/>
              <w:left w:val="nil"/>
              <w:bottom w:val="single" w:sz="4" w:space="0" w:color="000000"/>
              <w:right w:val="single" w:sz="4" w:space="0" w:color="000000"/>
            </w:tcBorders>
            <w:shd w:val="clear" w:color="000000" w:fill="FFFFFF"/>
            <w:vAlign w:val="center"/>
            <w:hideMark/>
          </w:tcPr>
          <w:p w14:paraId="28001101"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259924BD" w14:textId="77777777" w:rsidR="00B53183" w:rsidRPr="00DF4138" w:rsidRDefault="00B53183" w:rsidP="00F11515">
            <w:pPr>
              <w:jc w:val="center"/>
              <w:rPr>
                <w:sz w:val="20"/>
              </w:rPr>
            </w:pPr>
            <w:r w:rsidRPr="00DF4138">
              <w:rPr>
                <w:sz w:val="20"/>
              </w:rPr>
              <w:t>Подземная канальная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7F23242C" w14:textId="77777777" w:rsidR="00B53183" w:rsidRPr="00DF4138" w:rsidRDefault="00B53183" w:rsidP="00F11515">
            <w:pPr>
              <w:jc w:val="center"/>
              <w:rPr>
                <w:sz w:val="20"/>
              </w:rPr>
            </w:pPr>
            <w:r w:rsidRPr="00DF4138">
              <w:rPr>
                <w:sz w:val="20"/>
              </w:rPr>
              <w:t>Пенополиуретан</w:t>
            </w:r>
          </w:p>
        </w:tc>
      </w:tr>
      <w:tr w:rsidR="00B53183" w:rsidRPr="00DF4138" w14:paraId="1CCC8597" w14:textId="77777777" w:rsidTr="002C65E7">
        <w:trPr>
          <w:trHeight w:val="20"/>
        </w:trPr>
        <w:tc>
          <w:tcPr>
            <w:tcW w:w="188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AA856B3" w14:textId="77777777" w:rsidR="00B53183" w:rsidRPr="00DF4138" w:rsidRDefault="00B53183" w:rsidP="00F11515">
            <w:pPr>
              <w:jc w:val="center"/>
              <w:rPr>
                <w:sz w:val="20"/>
              </w:rPr>
            </w:pPr>
            <w:r w:rsidRPr="00DF4138">
              <w:rPr>
                <w:sz w:val="20"/>
              </w:rPr>
              <w:t>прочие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27131175" w14:textId="77777777" w:rsidR="00B53183" w:rsidRPr="00DF4138" w:rsidRDefault="00B53183" w:rsidP="00F11515">
            <w:pPr>
              <w:jc w:val="center"/>
              <w:rPr>
                <w:sz w:val="20"/>
              </w:rPr>
            </w:pPr>
            <w:r w:rsidRPr="00DF4138">
              <w:rPr>
                <w:sz w:val="20"/>
              </w:rPr>
              <w:t>ввод в здание ФАП - ввод ФАП</w:t>
            </w:r>
          </w:p>
        </w:tc>
        <w:tc>
          <w:tcPr>
            <w:tcW w:w="1005" w:type="dxa"/>
            <w:tcBorders>
              <w:top w:val="nil"/>
              <w:left w:val="nil"/>
              <w:bottom w:val="single" w:sz="4" w:space="0" w:color="000000"/>
              <w:right w:val="single" w:sz="4" w:space="0" w:color="000000"/>
            </w:tcBorders>
            <w:shd w:val="clear" w:color="000000" w:fill="FFFFFF"/>
            <w:vAlign w:val="center"/>
            <w:hideMark/>
          </w:tcPr>
          <w:p w14:paraId="21918CCC" w14:textId="77777777" w:rsidR="00B53183" w:rsidRPr="00DF4138" w:rsidRDefault="00B53183" w:rsidP="00F11515">
            <w:pPr>
              <w:jc w:val="center"/>
              <w:rPr>
                <w:sz w:val="20"/>
              </w:rPr>
            </w:pPr>
            <w:r w:rsidRPr="00DF4138">
              <w:rPr>
                <w:sz w:val="20"/>
              </w:rPr>
              <w:t>2019</w:t>
            </w:r>
          </w:p>
        </w:tc>
        <w:tc>
          <w:tcPr>
            <w:tcW w:w="1103" w:type="dxa"/>
            <w:tcBorders>
              <w:top w:val="nil"/>
              <w:left w:val="nil"/>
              <w:bottom w:val="single" w:sz="4" w:space="0" w:color="000000"/>
              <w:right w:val="single" w:sz="4" w:space="0" w:color="000000"/>
            </w:tcBorders>
            <w:shd w:val="clear" w:color="000000" w:fill="FFFFFF"/>
            <w:vAlign w:val="center"/>
            <w:hideMark/>
          </w:tcPr>
          <w:p w14:paraId="67D33909" w14:textId="77777777" w:rsidR="00B53183" w:rsidRPr="00DF4138" w:rsidRDefault="00B53183" w:rsidP="00F11515">
            <w:pPr>
              <w:jc w:val="center"/>
              <w:rPr>
                <w:sz w:val="20"/>
              </w:rPr>
            </w:pPr>
            <w:r w:rsidRPr="00DF4138">
              <w:rPr>
                <w:sz w:val="20"/>
              </w:rPr>
              <w:t>1,0</w:t>
            </w:r>
          </w:p>
        </w:tc>
        <w:tc>
          <w:tcPr>
            <w:tcW w:w="1319" w:type="dxa"/>
            <w:tcBorders>
              <w:top w:val="nil"/>
              <w:left w:val="nil"/>
              <w:bottom w:val="single" w:sz="4" w:space="0" w:color="000000"/>
              <w:right w:val="single" w:sz="4" w:space="0" w:color="000000"/>
            </w:tcBorders>
            <w:shd w:val="clear" w:color="000000" w:fill="FFFFFF"/>
            <w:vAlign w:val="center"/>
            <w:hideMark/>
          </w:tcPr>
          <w:p w14:paraId="2D4000B0" w14:textId="77777777" w:rsidR="00B53183" w:rsidRPr="00DF4138" w:rsidRDefault="00B53183" w:rsidP="00F11515">
            <w:pPr>
              <w:jc w:val="center"/>
              <w:rPr>
                <w:sz w:val="20"/>
              </w:rPr>
            </w:pPr>
            <w:r w:rsidRPr="00DF4138">
              <w:rPr>
                <w:sz w:val="20"/>
              </w:rPr>
              <w:t>57</w:t>
            </w:r>
          </w:p>
        </w:tc>
        <w:tc>
          <w:tcPr>
            <w:tcW w:w="1084" w:type="dxa"/>
            <w:tcBorders>
              <w:top w:val="nil"/>
              <w:left w:val="nil"/>
              <w:bottom w:val="single" w:sz="4" w:space="0" w:color="000000"/>
              <w:right w:val="single" w:sz="4" w:space="0" w:color="000000"/>
            </w:tcBorders>
            <w:shd w:val="clear" w:color="000000" w:fill="FFFFFF"/>
            <w:vAlign w:val="center"/>
            <w:hideMark/>
          </w:tcPr>
          <w:p w14:paraId="0B67216E" w14:textId="77777777" w:rsidR="00B53183" w:rsidRPr="00DF4138" w:rsidRDefault="00B53183" w:rsidP="00F11515">
            <w:pPr>
              <w:jc w:val="center"/>
              <w:rPr>
                <w:sz w:val="20"/>
              </w:rPr>
            </w:pPr>
            <w:r w:rsidRPr="00DF4138">
              <w:rPr>
                <w:sz w:val="20"/>
              </w:rPr>
              <w:t>1,0</w:t>
            </w:r>
          </w:p>
        </w:tc>
        <w:tc>
          <w:tcPr>
            <w:tcW w:w="1315" w:type="dxa"/>
            <w:tcBorders>
              <w:top w:val="nil"/>
              <w:left w:val="nil"/>
              <w:bottom w:val="single" w:sz="4" w:space="0" w:color="000000"/>
              <w:right w:val="single" w:sz="4" w:space="0" w:color="000000"/>
            </w:tcBorders>
            <w:shd w:val="clear" w:color="000000" w:fill="FFFFFF"/>
            <w:vAlign w:val="center"/>
            <w:hideMark/>
          </w:tcPr>
          <w:p w14:paraId="0E7A2300" w14:textId="77777777" w:rsidR="00B53183" w:rsidRPr="00DF4138" w:rsidRDefault="00B53183" w:rsidP="00F11515">
            <w:pPr>
              <w:jc w:val="center"/>
              <w:rPr>
                <w:sz w:val="20"/>
              </w:rPr>
            </w:pPr>
            <w:r w:rsidRPr="00DF4138">
              <w:rPr>
                <w:sz w:val="20"/>
              </w:rPr>
              <w:t>57</w:t>
            </w:r>
          </w:p>
        </w:tc>
        <w:tc>
          <w:tcPr>
            <w:tcW w:w="1484" w:type="dxa"/>
            <w:tcBorders>
              <w:top w:val="nil"/>
              <w:left w:val="nil"/>
              <w:bottom w:val="single" w:sz="4" w:space="0" w:color="000000"/>
              <w:right w:val="single" w:sz="4" w:space="0" w:color="000000"/>
            </w:tcBorders>
            <w:shd w:val="clear" w:color="000000" w:fill="FFFFFF"/>
            <w:vAlign w:val="center"/>
            <w:hideMark/>
          </w:tcPr>
          <w:p w14:paraId="7E9D66A7"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77780296" w14:textId="77777777" w:rsidR="00B53183" w:rsidRPr="00DF4138" w:rsidRDefault="00B53183" w:rsidP="00F11515">
            <w:pPr>
              <w:jc w:val="center"/>
              <w:rPr>
                <w:sz w:val="20"/>
              </w:rPr>
            </w:pPr>
            <w:r w:rsidRPr="00DF4138">
              <w:rPr>
                <w:sz w:val="20"/>
              </w:rPr>
              <w:t>Подвальная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52082050" w14:textId="77777777" w:rsidR="00B53183" w:rsidRPr="00DF4138" w:rsidRDefault="00B53183" w:rsidP="00F11515">
            <w:pPr>
              <w:jc w:val="center"/>
              <w:rPr>
                <w:sz w:val="20"/>
              </w:rPr>
            </w:pPr>
            <w:r w:rsidRPr="00DF4138">
              <w:rPr>
                <w:sz w:val="20"/>
              </w:rPr>
              <w:t>Пенополиуретан</w:t>
            </w:r>
          </w:p>
        </w:tc>
      </w:tr>
      <w:tr w:rsidR="00B53183" w:rsidRPr="00DF4138" w14:paraId="33F550E0" w14:textId="77777777" w:rsidTr="002C65E7">
        <w:trPr>
          <w:trHeight w:val="20"/>
        </w:trPr>
        <w:tc>
          <w:tcPr>
            <w:tcW w:w="1888" w:type="dxa"/>
            <w:tcBorders>
              <w:top w:val="nil"/>
              <w:left w:val="single" w:sz="4" w:space="0" w:color="000000"/>
              <w:bottom w:val="single" w:sz="4" w:space="0" w:color="000000"/>
              <w:right w:val="single" w:sz="4" w:space="0" w:color="000000"/>
            </w:tcBorders>
            <w:shd w:val="clear" w:color="auto" w:fill="auto"/>
            <w:vAlign w:val="center"/>
            <w:hideMark/>
          </w:tcPr>
          <w:p w14:paraId="6D2DB43D" w14:textId="77777777" w:rsidR="00B53183" w:rsidRPr="00DF4138" w:rsidRDefault="00B53183" w:rsidP="00F11515">
            <w:pPr>
              <w:jc w:val="center"/>
              <w:rPr>
                <w:sz w:val="20"/>
              </w:rPr>
            </w:pPr>
            <w:r w:rsidRPr="00DF4138">
              <w:rPr>
                <w:sz w:val="20"/>
              </w:rPr>
              <w:t>концессионные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0D6885D1" w14:textId="77777777" w:rsidR="00B53183" w:rsidRPr="00DF4138" w:rsidRDefault="00B53183" w:rsidP="00F11515">
            <w:pPr>
              <w:jc w:val="center"/>
              <w:rPr>
                <w:sz w:val="20"/>
              </w:rPr>
            </w:pPr>
            <w:r w:rsidRPr="00DF4138">
              <w:rPr>
                <w:sz w:val="20"/>
              </w:rPr>
              <w:t>ТК-2 - ТК-3</w:t>
            </w:r>
          </w:p>
        </w:tc>
        <w:tc>
          <w:tcPr>
            <w:tcW w:w="1005" w:type="dxa"/>
            <w:tcBorders>
              <w:top w:val="nil"/>
              <w:left w:val="nil"/>
              <w:bottom w:val="single" w:sz="4" w:space="0" w:color="000000"/>
              <w:right w:val="single" w:sz="4" w:space="0" w:color="000000"/>
            </w:tcBorders>
            <w:shd w:val="clear" w:color="000000" w:fill="FFFFFF"/>
            <w:vAlign w:val="center"/>
            <w:hideMark/>
          </w:tcPr>
          <w:p w14:paraId="7DE26DED" w14:textId="77777777" w:rsidR="00B53183" w:rsidRPr="00DF4138" w:rsidRDefault="00B53183" w:rsidP="00F11515">
            <w:pPr>
              <w:jc w:val="center"/>
              <w:rPr>
                <w:sz w:val="20"/>
              </w:rPr>
            </w:pPr>
            <w:r w:rsidRPr="00DF4138">
              <w:rPr>
                <w:sz w:val="20"/>
              </w:rPr>
              <w:t>2023</w:t>
            </w:r>
          </w:p>
        </w:tc>
        <w:tc>
          <w:tcPr>
            <w:tcW w:w="1103" w:type="dxa"/>
            <w:tcBorders>
              <w:top w:val="nil"/>
              <w:left w:val="nil"/>
              <w:bottom w:val="single" w:sz="4" w:space="0" w:color="000000"/>
              <w:right w:val="single" w:sz="4" w:space="0" w:color="000000"/>
            </w:tcBorders>
            <w:shd w:val="clear" w:color="000000" w:fill="FFFFFF"/>
            <w:vAlign w:val="center"/>
            <w:hideMark/>
          </w:tcPr>
          <w:p w14:paraId="72A0167B" w14:textId="77777777" w:rsidR="00B53183" w:rsidRPr="00DF4138" w:rsidRDefault="00B53183" w:rsidP="00F11515">
            <w:pPr>
              <w:jc w:val="center"/>
              <w:rPr>
                <w:sz w:val="20"/>
              </w:rPr>
            </w:pPr>
            <w:r w:rsidRPr="00DF4138">
              <w:rPr>
                <w:sz w:val="20"/>
              </w:rPr>
              <w:t>122,8</w:t>
            </w:r>
          </w:p>
        </w:tc>
        <w:tc>
          <w:tcPr>
            <w:tcW w:w="1319" w:type="dxa"/>
            <w:tcBorders>
              <w:top w:val="nil"/>
              <w:left w:val="nil"/>
              <w:bottom w:val="single" w:sz="4" w:space="0" w:color="000000"/>
              <w:right w:val="single" w:sz="4" w:space="0" w:color="000000"/>
            </w:tcBorders>
            <w:shd w:val="clear" w:color="000000" w:fill="FFFFFF"/>
            <w:vAlign w:val="center"/>
            <w:hideMark/>
          </w:tcPr>
          <w:p w14:paraId="028B506B" w14:textId="77777777" w:rsidR="00B53183" w:rsidRPr="00DF4138" w:rsidRDefault="00B53183" w:rsidP="00F11515">
            <w:pPr>
              <w:jc w:val="center"/>
              <w:rPr>
                <w:sz w:val="20"/>
              </w:rPr>
            </w:pPr>
            <w:r w:rsidRPr="00DF4138">
              <w:rPr>
                <w:sz w:val="20"/>
              </w:rPr>
              <w:t>63</w:t>
            </w:r>
          </w:p>
        </w:tc>
        <w:tc>
          <w:tcPr>
            <w:tcW w:w="1084" w:type="dxa"/>
            <w:tcBorders>
              <w:top w:val="nil"/>
              <w:left w:val="nil"/>
              <w:bottom w:val="single" w:sz="4" w:space="0" w:color="000000"/>
              <w:right w:val="single" w:sz="4" w:space="0" w:color="000000"/>
            </w:tcBorders>
            <w:shd w:val="clear" w:color="000000" w:fill="FFFFFF"/>
            <w:vAlign w:val="center"/>
            <w:hideMark/>
          </w:tcPr>
          <w:p w14:paraId="3598C35B" w14:textId="77777777" w:rsidR="00B53183" w:rsidRPr="00DF4138" w:rsidRDefault="00B53183" w:rsidP="00F11515">
            <w:pPr>
              <w:jc w:val="center"/>
              <w:rPr>
                <w:sz w:val="20"/>
              </w:rPr>
            </w:pPr>
            <w:r w:rsidRPr="00DF4138">
              <w:rPr>
                <w:sz w:val="20"/>
              </w:rPr>
              <w:t>122,8</w:t>
            </w:r>
          </w:p>
        </w:tc>
        <w:tc>
          <w:tcPr>
            <w:tcW w:w="1315" w:type="dxa"/>
            <w:tcBorders>
              <w:top w:val="nil"/>
              <w:left w:val="nil"/>
              <w:bottom w:val="single" w:sz="4" w:space="0" w:color="000000"/>
              <w:right w:val="single" w:sz="4" w:space="0" w:color="000000"/>
            </w:tcBorders>
            <w:shd w:val="clear" w:color="000000" w:fill="FFFFFF"/>
            <w:vAlign w:val="center"/>
            <w:hideMark/>
          </w:tcPr>
          <w:p w14:paraId="408B5387" w14:textId="77777777" w:rsidR="00B53183" w:rsidRPr="00DF4138" w:rsidRDefault="00B53183" w:rsidP="00F11515">
            <w:pPr>
              <w:jc w:val="center"/>
              <w:rPr>
                <w:sz w:val="20"/>
              </w:rPr>
            </w:pPr>
            <w:r w:rsidRPr="00DF4138">
              <w:rPr>
                <w:sz w:val="20"/>
              </w:rPr>
              <w:t>63</w:t>
            </w:r>
          </w:p>
        </w:tc>
        <w:tc>
          <w:tcPr>
            <w:tcW w:w="1484" w:type="dxa"/>
            <w:tcBorders>
              <w:top w:val="nil"/>
              <w:left w:val="nil"/>
              <w:bottom w:val="single" w:sz="4" w:space="0" w:color="000000"/>
              <w:right w:val="single" w:sz="4" w:space="0" w:color="000000"/>
            </w:tcBorders>
            <w:shd w:val="clear" w:color="000000" w:fill="FFFFFF"/>
            <w:vAlign w:val="center"/>
            <w:hideMark/>
          </w:tcPr>
          <w:p w14:paraId="3C1027E0" w14:textId="77777777" w:rsidR="00B53183" w:rsidRPr="00DF4138" w:rsidRDefault="00B53183" w:rsidP="00F11515">
            <w:pPr>
              <w:jc w:val="center"/>
              <w:rPr>
                <w:sz w:val="20"/>
              </w:rPr>
            </w:pPr>
            <w:r w:rsidRPr="00DF4138">
              <w:rPr>
                <w:sz w:val="20"/>
              </w:rPr>
              <w:t>ГПИ (ТВЭЛ-ПЭКС 63*5.8)</w:t>
            </w:r>
          </w:p>
        </w:tc>
        <w:tc>
          <w:tcPr>
            <w:tcW w:w="1356" w:type="dxa"/>
            <w:tcBorders>
              <w:top w:val="nil"/>
              <w:left w:val="nil"/>
              <w:bottom w:val="single" w:sz="4" w:space="0" w:color="000000"/>
              <w:right w:val="single" w:sz="4" w:space="0" w:color="000000"/>
            </w:tcBorders>
            <w:shd w:val="clear" w:color="000000" w:fill="FFFFFF"/>
            <w:vAlign w:val="center"/>
            <w:hideMark/>
          </w:tcPr>
          <w:p w14:paraId="52D6A14D" w14:textId="77777777" w:rsidR="00B53183" w:rsidRPr="00DF4138" w:rsidRDefault="00B53183" w:rsidP="00F11515">
            <w:pPr>
              <w:jc w:val="center"/>
              <w:rPr>
                <w:sz w:val="20"/>
              </w:rPr>
            </w:pPr>
            <w:r w:rsidRPr="00DF4138">
              <w:rPr>
                <w:sz w:val="20"/>
              </w:rPr>
              <w:t>Подземная бесканальная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0EF6FA84" w14:textId="77777777" w:rsidR="00B53183" w:rsidRPr="00DF4138" w:rsidRDefault="00B53183" w:rsidP="00F11515">
            <w:pPr>
              <w:jc w:val="center"/>
              <w:rPr>
                <w:sz w:val="20"/>
              </w:rPr>
            </w:pPr>
            <w:r w:rsidRPr="00DF4138">
              <w:rPr>
                <w:sz w:val="20"/>
              </w:rPr>
              <w:t>Пенополиуретан</w:t>
            </w:r>
          </w:p>
        </w:tc>
      </w:tr>
      <w:tr w:rsidR="00B53183" w:rsidRPr="00DF4138" w14:paraId="6680830E" w14:textId="77777777" w:rsidTr="002C65E7">
        <w:trPr>
          <w:trHeight w:val="20"/>
        </w:trPr>
        <w:tc>
          <w:tcPr>
            <w:tcW w:w="188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52C80AF" w14:textId="77777777" w:rsidR="00B53183" w:rsidRPr="00DF4138" w:rsidRDefault="00B53183" w:rsidP="00F11515">
            <w:pPr>
              <w:jc w:val="center"/>
              <w:rPr>
                <w:sz w:val="20"/>
              </w:rPr>
            </w:pPr>
            <w:r w:rsidRPr="00DF4138">
              <w:rPr>
                <w:sz w:val="20"/>
              </w:rPr>
              <w:t>прочие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77519535" w14:textId="77777777" w:rsidR="00B53183" w:rsidRPr="00DF4138" w:rsidRDefault="00B53183" w:rsidP="00F11515">
            <w:pPr>
              <w:jc w:val="center"/>
              <w:rPr>
                <w:sz w:val="20"/>
              </w:rPr>
            </w:pPr>
            <w:r w:rsidRPr="00DF4138">
              <w:rPr>
                <w:sz w:val="20"/>
              </w:rPr>
              <w:t xml:space="preserve">ЗА ТК-3 - ввод </w:t>
            </w:r>
          </w:p>
          <w:p w14:paraId="0FD61814" w14:textId="77777777" w:rsidR="00B53183" w:rsidRPr="00DF4138" w:rsidRDefault="00B53183" w:rsidP="00F11515">
            <w:pPr>
              <w:jc w:val="center"/>
              <w:rPr>
                <w:sz w:val="20"/>
              </w:rPr>
            </w:pPr>
            <w:r w:rsidRPr="00DF4138">
              <w:rPr>
                <w:sz w:val="20"/>
              </w:rPr>
              <w:t>ул. Советская, 19</w:t>
            </w:r>
          </w:p>
        </w:tc>
        <w:tc>
          <w:tcPr>
            <w:tcW w:w="1005" w:type="dxa"/>
            <w:tcBorders>
              <w:top w:val="nil"/>
              <w:left w:val="nil"/>
              <w:bottom w:val="single" w:sz="4" w:space="0" w:color="000000"/>
              <w:right w:val="single" w:sz="4" w:space="0" w:color="000000"/>
            </w:tcBorders>
            <w:shd w:val="clear" w:color="000000" w:fill="FFFFFF"/>
            <w:vAlign w:val="center"/>
            <w:hideMark/>
          </w:tcPr>
          <w:p w14:paraId="23667AA1" w14:textId="77777777" w:rsidR="00B53183" w:rsidRPr="00DF4138" w:rsidRDefault="00B53183" w:rsidP="00F11515">
            <w:pPr>
              <w:jc w:val="center"/>
              <w:rPr>
                <w:sz w:val="20"/>
              </w:rPr>
            </w:pPr>
            <w:r w:rsidRPr="00DF4138">
              <w:rPr>
                <w:sz w:val="20"/>
              </w:rPr>
              <w:t>2015</w:t>
            </w:r>
          </w:p>
        </w:tc>
        <w:tc>
          <w:tcPr>
            <w:tcW w:w="1103" w:type="dxa"/>
            <w:tcBorders>
              <w:top w:val="nil"/>
              <w:left w:val="nil"/>
              <w:bottom w:val="single" w:sz="4" w:space="0" w:color="000000"/>
              <w:right w:val="single" w:sz="4" w:space="0" w:color="000000"/>
            </w:tcBorders>
            <w:shd w:val="clear" w:color="000000" w:fill="FFFFFF"/>
            <w:vAlign w:val="center"/>
            <w:hideMark/>
          </w:tcPr>
          <w:p w14:paraId="2D7B3148" w14:textId="77777777" w:rsidR="00B53183" w:rsidRPr="00DF4138" w:rsidRDefault="00B53183" w:rsidP="00F11515">
            <w:pPr>
              <w:jc w:val="center"/>
              <w:rPr>
                <w:sz w:val="20"/>
              </w:rPr>
            </w:pPr>
            <w:r w:rsidRPr="00DF4138">
              <w:rPr>
                <w:sz w:val="20"/>
              </w:rPr>
              <w:t>38,2</w:t>
            </w:r>
          </w:p>
        </w:tc>
        <w:tc>
          <w:tcPr>
            <w:tcW w:w="1319" w:type="dxa"/>
            <w:tcBorders>
              <w:top w:val="nil"/>
              <w:left w:val="nil"/>
              <w:bottom w:val="single" w:sz="4" w:space="0" w:color="000000"/>
              <w:right w:val="single" w:sz="4" w:space="0" w:color="000000"/>
            </w:tcBorders>
            <w:shd w:val="clear" w:color="000000" w:fill="FFFFFF"/>
            <w:vAlign w:val="center"/>
            <w:hideMark/>
          </w:tcPr>
          <w:p w14:paraId="6A1E52DF" w14:textId="77777777" w:rsidR="00B53183" w:rsidRPr="00DF4138" w:rsidRDefault="00B53183" w:rsidP="00F11515">
            <w:pPr>
              <w:jc w:val="center"/>
              <w:rPr>
                <w:sz w:val="20"/>
              </w:rPr>
            </w:pPr>
            <w:r w:rsidRPr="00DF4138">
              <w:rPr>
                <w:sz w:val="20"/>
              </w:rPr>
              <w:t>45</w:t>
            </w:r>
          </w:p>
        </w:tc>
        <w:tc>
          <w:tcPr>
            <w:tcW w:w="1084" w:type="dxa"/>
            <w:tcBorders>
              <w:top w:val="nil"/>
              <w:left w:val="nil"/>
              <w:bottom w:val="single" w:sz="4" w:space="0" w:color="000000"/>
              <w:right w:val="single" w:sz="4" w:space="0" w:color="000000"/>
            </w:tcBorders>
            <w:shd w:val="clear" w:color="000000" w:fill="FFFFFF"/>
            <w:vAlign w:val="center"/>
            <w:hideMark/>
          </w:tcPr>
          <w:p w14:paraId="285E2C4D" w14:textId="77777777" w:rsidR="00B53183" w:rsidRPr="00DF4138" w:rsidRDefault="00B53183" w:rsidP="00F11515">
            <w:pPr>
              <w:jc w:val="center"/>
              <w:rPr>
                <w:sz w:val="20"/>
              </w:rPr>
            </w:pPr>
            <w:r w:rsidRPr="00DF4138">
              <w:rPr>
                <w:sz w:val="20"/>
              </w:rPr>
              <w:t>38,2</w:t>
            </w:r>
          </w:p>
        </w:tc>
        <w:tc>
          <w:tcPr>
            <w:tcW w:w="1315" w:type="dxa"/>
            <w:tcBorders>
              <w:top w:val="nil"/>
              <w:left w:val="nil"/>
              <w:bottom w:val="single" w:sz="4" w:space="0" w:color="000000"/>
              <w:right w:val="single" w:sz="4" w:space="0" w:color="000000"/>
            </w:tcBorders>
            <w:shd w:val="clear" w:color="000000" w:fill="FFFFFF"/>
            <w:vAlign w:val="center"/>
            <w:hideMark/>
          </w:tcPr>
          <w:p w14:paraId="3FD6400B" w14:textId="77777777" w:rsidR="00B53183" w:rsidRPr="00DF4138" w:rsidRDefault="00B53183" w:rsidP="00F11515">
            <w:pPr>
              <w:jc w:val="center"/>
              <w:rPr>
                <w:sz w:val="20"/>
              </w:rPr>
            </w:pPr>
            <w:r w:rsidRPr="00DF4138">
              <w:rPr>
                <w:sz w:val="20"/>
              </w:rPr>
              <w:t>45</w:t>
            </w:r>
          </w:p>
        </w:tc>
        <w:tc>
          <w:tcPr>
            <w:tcW w:w="1484" w:type="dxa"/>
            <w:tcBorders>
              <w:top w:val="nil"/>
              <w:left w:val="nil"/>
              <w:bottom w:val="single" w:sz="4" w:space="0" w:color="000000"/>
              <w:right w:val="single" w:sz="4" w:space="0" w:color="000000"/>
            </w:tcBorders>
            <w:shd w:val="clear" w:color="000000" w:fill="FFFFFF"/>
            <w:vAlign w:val="center"/>
            <w:hideMark/>
          </w:tcPr>
          <w:p w14:paraId="1963B712"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2172F58C" w14:textId="77777777" w:rsidR="00B53183" w:rsidRPr="00DF4138" w:rsidRDefault="00B53183" w:rsidP="00F11515">
            <w:pPr>
              <w:jc w:val="center"/>
              <w:rPr>
                <w:sz w:val="20"/>
              </w:rPr>
            </w:pPr>
            <w:r w:rsidRPr="00DF4138">
              <w:rPr>
                <w:sz w:val="20"/>
              </w:rPr>
              <w:t>Подземная канальная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5242C4B0" w14:textId="77777777" w:rsidR="00B53183" w:rsidRPr="00DF4138" w:rsidRDefault="00B53183" w:rsidP="00F11515">
            <w:pPr>
              <w:jc w:val="center"/>
              <w:rPr>
                <w:sz w:val="20"/>
              </w:rPr>
            </w:pPr>
            <w:r w:rsidRPr="00DF4138">
              <w:rPr>
                <w:sz w:val="20"/>
              </w:rPr>
              <w:t>Пенополиуретан</w:t>
            </w:r>
          </w:p>
        </w:tc>
      </w:tr>
      <w:tr w:rsidR="00B53183" w:rsidRPr="00DF4138" w14:paraId="77AAA4AE" w14:textId="77777777" w:rsidTr="002C65E7">
        <w:trPr>
          <w:trHeight w:val="20"/>
        </w:trPr>
        <w:tc>
          <w:tcPr>
            <w:tcW w:w="1888" w:type="dxa"/>
            <w:tcBorders>
              <w:top w:val="nil"/>
              <w:left w:val="single" w:sz="4" w:space="0" w:color="000000"/>
              <w:bottom w:val="single" w:sz="4" w:space="0" w:color="000000"/>
              <w:right w:val="single" w:sz="4" w:space="0" w:color="000000"/>
            </w:tcBorders>
            <w:shd w:val="clear" w:color="auto" w:fill="auto"/>
            <w:vAlign w:val="center"/>
            <w:hideMark/>
          </w:tcPr>
          <w:p w14:paraId="6B30983C" w14:textId="77777777" w:rsidR="00B53183" w:rsidRPr="00DF4138" w:rsidRDefault="00B53183" w:rsidP="00F11515">
            <w:pPr>
              <w:jc w:val="center"/>
              <w:rPr>
                <w:sz w:val="20"/>
              </w:rPr>
            </w:pPr>
            <w:r w:rsidRPr="00DF4138">
              <w:rPr>
                <w:sz w:val="20"/>
              </w:rPr>
              <w:t>концессионные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424D2212" w14:textId="77777777" w:rsidR="00B53183" w:rsidRPr="00DF4138" w:rsidRDefault="00B53183" w:rsidP="00F11515">
            <w:pPr>
              <w:jc w:val="center"/>
              <w:rPr>
                <w:sz w:val="20"/>
              </w:rPr>
            </w:pPr>
            <w:r w:rsidRPr="00DF4138">
              <w:rPr>
                <w:sz w:val="20"/>
              </w:rPr>
              <w:t>ЗА ТК-3 - ТК-4</w:t>
            </w:r>
          </w:p>
        </w:tc>
        <w:tc>
          <w:tcPr>
            <w:tcW w:w="1005" w:type="dxa"/>
            <w:tcBorders>
              <w:top w:val="nil"/>
              <w:left w:val="nil"/>
              <w:bottom w:val="single" w:sz="4" w:space="0" w:color="000000"/>
              <w:right w:val="single" w:sz="4" w:space="0" w:color="000000"/>
            </w:tcBorders>
            <w:shd w:val="clear" w:color="000000" w:fill="FFFFFF"/>
            <w:vAlign w:val="center"/>
            <w:hideMark/>
          </w:tcPr>
          <w:p w14:paraId="2420D226" w14:textId="77777777" w:rsidR="00B53183" w:rsidRPr="00DF4138" w:rsidRDefault="00B53183" w:rsidP="00F11515">
            <w:pPr>
              <w:jc w:val="center"/>
              <w:rPr>
                <w:sz w:val="20"/>
              </w:rPr>
            </w:pPr>
            <w:r w:rsidRPr="00DF4138">
              <w:rPr>
                <w:sz w:val="20"/>
              </w:rPr>
              <w:t>2015</w:t>
            </w:r>
          </w:p>
        </w:tc>
        <w:tc>
          <w:tcPr>
            <w:tcW w:w="1103" w:type="dxa"/>
            <w:tcBorders>
              <w:top w:val="nil"/>
              <w:left w:val="nil"/>
              <w:bottom w:val="single" w:sz="4" w:space="0" w:color="000000"/>
              <w:right w:val="single" w:sz="4" w:space="0" w:color="000000"/>
            </w:tcBorders>
            <w:shd w:val="clear" w:color="000000" w:fill="FFFFFF"/>
            <w:vAlign w:val="center"/>
            <w:hideMark/>
          </w:tcPr>
          <w:p w14:paraId="1A2ACBD5" w14:textId="77777777" w:rsidR="00B53183" w:rsidRPr="00DF4138" w:rsidRDefault="00B53183" w:rsidP="00F11515">
            <w:pPr>
              <w:jc w:val="center"/>
              <w:rPr>
                <w:sz w:val="20"/>
              </w:rPr>
            </w:pPr>
            <w:r w:rsidRPr="00DF4138">
              <w:rPr>
                <w:sz w:val="20"/>
              </w:rPr>
              <w:t>50,6</w:t>
            </w:r>
          </w:p>
        </w:tc>
        <w:tc>
          <w:tcPr>
            <w:tcW w:w="1319" w:type="dxa"/>
            <w:tcBorders>
              <w:top w:val="nil"/>
              <w:left w:val="nil"/>
              <w:bottom w:val="single" w:sz="4" w:space="0" w:color="000000"/>
              <w:right w:val="single" w:sz="4" w:space="0" w:color="000000"/>
            </w:tcBorders>
            <w:shd w:val="clear" w:color="000000" w:fill="FFFFFF"/>
            <w:vAlign w:val="center"/>
            <w:hideMark/>
          </w:tcPr>
          <w:p w14:paraId="76DA5D8D" w14:textId="77777777" w:rsidR="00B53183" w:rsidRPr="00DF4138" w:rsidRDefault="00B53183" w:rsidP="00F11515">
            <w:pPr>
              <w:jc w:val="center"/>
              <w:rPr>
                <w:sz w:val="20"/>
              </w:rPr>
            </w:pPr>
            <w:r w:rsidRPr="00DF4138">
              <w:rPr>
                <w:sz w:val="20"/>
              </w:rPr>
              <w:t>76</w:t>
            </w:r>
          </w:p>
        </w:tc>
        <w:tc>
          <w:tcPr>
            <w:tcW w:w="1084" w:type="dxa"/>
            <w:tcBorders>
              <w:top w:val="nil"/>
              <w:left w:val="nil"/>
              <w:bottom w:val="single" w:sz="4" w:space="0" w:color="000000"/>
              <w:right w:val="single" w:sz="4" w:space="0" w:color="000000"/>
            </w:tcBorders>
            <w:shd w:val="clear" w:color="000000" w:fill="FFFFFF"/>
            <w:vAlign w:val="center"/>
            <w:hideMark/>
          </w:tcPr>
          <w:p w14:paraId="3243ECC0" w14:textId="77777777" w:rsidR="00B53183" w:rsidRPr="00DF4138" w:rsidRDefault="00B53183" w:rsidP="00F11515">
            <w:pPr>
              <w:jc w:val="center"/>
              <w:rPr>
                <w:sz w:val="20"/>
              </w:rPr>
            </w:pPr>
            <w:r w:rsidRPr="00DF4138">
              <w:rPr>
                <w:sz w:val="20"/>
              </w:rPr>
              <w:t>50,6</w:t>
            </w:r>
          </w:p>
        </w:tc>
        <w:tc>
          <w:tcPr>
            <w:tcW w:w="1315" w:type="dxa"/>
            <w:tcBorders>
              <w:top w:val="nil"/>
              <w:left w:val="nil"/>
              <w:bottom w:val="single" w:sz="4" w:space="0" w:color="000000"/>
              <w:right w:val="single" w:sz="4" w:space="0" w:color="000000"/>
            </w:tcBorders>
            <w:shd w:val="clear" w:color="000000" w:fill="FFFFFF"/>
            <w:vAlign w:val="center"/>
            <w:hideMark/>
          </w:tcPr>
          <w:p w14:paraId="72DE4568" w14:textId="77777777" w:rsidR="00B53183" w:rsidRPr="00DF4138" w:rsidRDefault="00B53183" w:rsidP="00F11515">
            <w:pPr>
              <w:jc w:val="center"/>
              <w:rPr>
                <w:sz w:val="20"/>
              </w:rPr>
            </w:pPr>
            <w:r w:rsidRPr="00DF4138">
              <w:rPr>
                <w:sz w:val="20"/>
              </w:rPr>
              <w:t>76</w:t>
            </w:r>
          </w:p>
        </w:tc>
        <w:tc>
          <w:tcPr>
            <w:tcW w:w="1484" w:type="dxa"/>
            <w:tcBorders>
              <w:top w:val="nil"/>
              <w:left w:val="nil"/>
              <w:bottom w:val="single" w:sz="4" w:space="0" w:color="000000"/>
              <w:right w:val="single" w:sz="4" w:space="0" w:color="000000"/>
            </w:tcBorders>
            <w:shd w:val="clear" w:color="000000" w:fill="FFFFFF"/>
            <w:vAlign w:val="center"/>
            <w:hideMark/>
          </w:tcPr>
          <w:p w14:paraId="5419A7CF"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774781F1" w14:textId="77777777" w:rsidR="00B53183" w:rsidRPr="00DF4138" w:rsidRDefault="00B53183" w:rsidP="00F11515">
            <w:pPr>
              <w:jc w:val="center"/>
              <w:rPr>
                <w:sz w:val="20"/>
              </w:rPr>
            </w:pPr>
            <w:r w:rsidRPr="00DF4138">
              <w:rPr>
                <w:sz w:val="20"/>
              </w:rPr>
              <w:t>Подземная канальная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0D510146" w14:textId="77777777" w:rsidR="00B53183" w:rsidRPr="00DF4138" w:rsidRDefault="00B53183" w:rsidP="00F11515">
            <w:pPr>
              <w:jc w:val="center"/>
              <w:rPr>
                <w:sz w:val="20"/>
              </w:rPr>
            </w:pPr>
            <w:r w:rsidRPr="00DF4138">
              <w:rPr>
                <w:sz w:val="20"/>
              </w:rPr>
              <w:t>Пенополиуретан</w:t>
            </w:r>
          </w:p>
        </w:tc>
      </w:tr>
      <w:tr w:rsidR="00B53183" w:rsidRPr="00DF4138" w14:paraId="1828A9A3" w14:textId="77777777" w:rsidTr="002C65E7">
        <w:trPr>
          <w:trHeight w:val="20"/>
        </w:trPr>
        <w:tc>
          <w:tcPr>
            <w:tcW w:w="188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87CA7A3" w14:textId="77777777" w:rsidR="00B53183" w:rsidRPr="00DF4138" w:rsidRDefault="00B53183" w:rsidP="00F11515">
            <w:pPr>
              <w:jc w:val="center"/>
              <w:rPr>
                <w:sz w:val="20"/>
              </w:rPr>
            </w:pPr>
            <w:r w:rsidRPr="00DF4138">
              <w:rPr>
                <w:sz w:val="20"/>
              </w:rPr>
              <w:t>прочие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1137FEF2" w14:textId="77777777" w:rsidR="00B53183" w:rsidRPr="00DF4138" w:rsidRDefault="00B53183" w:rsidP="00F11515">
            <w:pPr>
              <w:jc w:val="center"/>
              <w:rPr>
                <w:sz w:val="20"/>
              </w:rPr>
            </w:pPr>
            <w:r w:rsidRPr="00DF4138">
              <w:rPr>
                <w:sz w:val="20"/>
              </w:rPr>
              <w:t xml:space="preserve">ЗА ТК-4 - ввод </w:t>
            </w:r>
          </w:p>
          <w:p w14:paraId="2C3C3E84" w14:textId="77777777" w:rsidR="00B53183" w:rsidRPr="00DF4138" w:rsidRDefault="00B53183" w:rsidP="00F11515">
            <w:pPr>
              <w:jc w:val="center"/>
              <w:rPr>
                <w:sz w:val="20"/>
              </w:rPr>
            </w:pPr>
            <w:r w:rsidRPr="00DF4138">
              <w:rPr>
                <w:sz w:val="20"/>
              </w:rPr>
              <w:t>ул. Советская, 19а</w:t>
            </w:r>
          </w:p>
        </w:tc>
        <w:tc>
          <w:tcPr>
            <w:tcW w:w="1005" w:type="dxa"/>
            <w:tcBorders>
              <w:top w:val="nil"/>
              <w:left w:val="nil"/>
              <w:bottom w:val="single" w:sz="4" w:space="0" w:color="000000"/>
              <w:right w:val="single" w:sz="4" w:space="0" w:color="000000"/>
            </w:tcBorders>
            <w:shd w:val="clear" w:color="000000" w:fill="FFFFFF"/>
            <w:vAlign w:val="center"/>
            <w:hideMark/>
          </w:tcPr>
          <w:p w14:paraId="1E371510" w14:textId="77777777" w:rsidR="00B53183" w:rsidRPr="00DF4138" w:rsidRDefault="00B53183" w:rsidP="00F11515">
            <w:pPr>
              <w:jc w:val="center"/>
              <w:rPr>
                <w:sz w:val="20"/>
              </w:rPr>
            </w:pPr>
            <w:r w:rsidRPr="00DF4138">
              <w:rPr>
                <w:sz w:val="20"/>
              </w:rPr>
              <w:t>2017</w:t>
            </w:r>
          </w:p>
        </w:tc>
        <w:tc>
          <w:tcPr>
            <w:tcW w:w="1103" w:type="dxa"/>
            <w:tcBorders>
              <w:top w:val="nil"/>
              <w:left w:val="nil"/>
              <w:bottom w:val="single" w:sz="4" w:space="0" w:color="000000"/>
              <w:right w:val="single" w:sz="4" w:space="0" w:color="000000"/>
            </w:tcBorders>
            <w:shd w:val="clear" w:color="000000" w:fill="FFFFFF"/>
            <w:vAlign w:val="center"/>
            <w:hideMark/>
          </w:tcPr>
          <w:p w14:paraId="422FC8C0" w14:textId="77777777" w:rsidR="00B53183" w:rsidRPr="00DF4138" w:rsidRDefault="00B53183" w:rsidP="00F11515">
            <w:pPr>
              <w:jc w:val="center"/>
              <w:rPr>
                <w:sz w:val="20"/>
              </w:rPr>
            </w:pPr>
            <w:r w:rsidRPr="00DF4138">
              <w:rPr>
                <w:sz w:val="20"/>
              </w:rPr>
              <w:t>10,0</w:t>
            </w:r>
          </w:p>
        </w:tc>
        <w:tc>
          <w:tcPr>
            <w:tcW w:w="1319" w:type="dxa"/>
            <w:tcBorders>
              <w:top w:val="nil"/>
              <w:left w:val="nil"/>
              <w:bottom w:val="single" w:sz="4" w:space="0" w:color="000000"/>
              <w:right w:val="single" w:sz="4" w:space="0" w:color="000000"/>
            </w:tcBorders>
            <w:shd w:val="clear" w:color="000000" w:fill="FFFFFF"/>
            <w:vAlign w:val="center"/>
            <w:hideMark/>
          </w:tcPr>
          <w:p w14:paraId="3E354198" w14:textId="77777777" w:rsidR="00B53183" w:rsidRPr="00DF4138" w:rsidRDefault="00B53183" w:rsidP="00F11515">
            <w:pPr>
              <w:jc w:val="center"/>
              <w:rPr>
                <w:sz w:val="20"/>
              </w:rPr>
            </w:pPr>
            <w:r w:rsidRPr="00DF4138">
              <w:rPr>
                <w:sz w:val="20"/>
              </w:rPr>
              <w:t>38</w:t>
            </w:r>
          </w:p>
        </w:tc>
        <w:tc>
          <w:tcPr>
            <w:tcW w:w="1084" w:type="dxa"/>
            <w:tcBorders>
              <w:top w:val="nil"/>
              <w:left w:val="nil"/>
              <w:bottom w:val="single" w:sz="4" w:space="0" w:color="000000"/>
              <w:right w:val="single" w:sz="4" w:space="0" w:color="000000"/>
            </w:tcBorders>
            <w:shd w:val="clear" w:color="000000" w:fill="FFFFFF"/>
            <w:vAlign w:val="center"/>
            <w:hideMark/>
          </w:tcPr>
          <w:p w14:paraId="1C2247E0" w14:textId="77777777" w:rsidR="00B53183" w:rsidRPr="00DF4138" w:rsidRDefault="00B53183" w:rsidP="00F11515">
            <w:pPr>
              <w:jc w:val="center"/>
              <w:rPr>
                <w:sz w:val="20"/>
              </w:rPr>
            </w:pPr>
            <w:r w:rsidRPr="00DF4138">
              <w:rPr>
                <w:sz w:val="20"/>
              </w:rPr>
              <w:t>10,0</w:t>
            </w:r>
          </w:p>
        </w:tc>
        <w:tc>
          <w:tcPr>
            <w:tcW w:w="1315" w:type="dxa"/>
            <w:tcBorders>
              <w:top w:val="nil"/>
              <w:left w:val="nil"/>
              <w:bottom w:val="single" w:sz="4" w:space="0" w:color="000000"/>
              <w:right w:val="single" w:sz="4" w:space="0" w:color="000000"/>
            </w:tcBorders>
            <w:shd w:val="clear" w:color="000000" w:fill="FFFFFF"/>
            <w:vAlign w:val="center"/>
            <w:hideMark/>
          </w:tcPr>
          <w:p w14:paraId="6A2C262D" w14:textId="77777777" w:rsidR="00B53183" w:rsidRPr="00DF4138" w:rsidRDefault="00B53183" w:rsidP="00F11515">
            <w:pPr>
              <w:jc w:val="center"/>
              <w:rPr>
                <w:sz w:val="20"/>
              </w:rPr>
            </w:pPr>
            <w:r w:rsidRPr="00DF4138">
              <w:rPr>
                <w:sz w:val="20"/>
              </w:rPr>
              <w:t>38</w:t>
            </w:r>
          </w:p>
        </w:tc>
        <w:tc>
          <w:tcPr>
            <w:tcW w:w="1484" w:type="dxa"/>
            <w:tcBorders>
              <w:top w:val="nil"/>
              <w:left w:val="nil"/>
              <w:bottom w:val="single" w:sz="4" w:space="0" w:color="000000"/>
              <w:right w:val="single" w:sz="4" w:space="0" w:color="000000"/>
            </w:tcBorders>
            <w:shd w:val="clear" w:color="000000" w:fill="FFFFFF"/>
            <w:vAlign w:val="center"/>
            <w:hideMark/>
          </w:tcPr>
          <w:p w14:paraId="3AC18954"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2DBE3475" w14:textId="77777777" w:rsidR="00B53183" w:rsidRPr="00DF4138" w:rsidRDefault="00B53183" w:rsidP="00F11515">
            <w:pPr>
              <w:jc w:val="center"/>
              <w:rPr>
                <w:sz w:val="20"/>
              </w:rPr>
            </w:pPr>
            <w:r w:rsidRPr="00DF4138">
              <w:rPr>
                <w:sz w:val="20"/>
              </w:rPr>
              <w:t>Подземная канальная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74EF3748" w14:textId="77777777" w:rsidR="00B53183" w:rsidRPr="00DF4138" w:rsidRDefault="00B53183" w:rsidP="00F11515">
            <w:pPr>
              <w:jc w:val="center"/>
              <w:rPr>
                <w:sz w:val="20"/>
              </w:rPr>
            </w:pPr>
            <w:r w:rsidRPr="00DF4138">
              <w:rPr>
                <w:sz w:val="20"/>
              </w:rPr>
              <w:t>Пенополиуретан</w:t>
            </w:r>
          </w:p>
        </w:tc>
      </w:tr>
      <w:tr w:rsidR="00B53183" w:rsidRPr="00DF4138" w14:paraId="489EBF44" w14:textId="77777777" w:rsidTr="002C65E7">
        <w:trPr>
          <w:trHeight w:val="20"/>
        </w:trPr>
        <w:tc>
          <w:tcPr>
            <w:tcW w:w="1888" w:type="dxa"/>
            <w:tcBorders>
              <w:top w:val="nil"/>
              <w:left w:val="single" w:sz="4" w:space="0" w:color="000000"/>
              <w:bottom w:val="single" w:sz="4" w:space="0" w:color="000000"/>
              <w:right w:val="single" w:sz="4" w:space="0" w:color="000000"/>
            </w:tcBorders>
            <w:shd w:val="clear" w:color="auto" w:fill="auto"/>
            <w:vAlign w:val="center"/>
            <w:hideMark/>
          </w:tcPr>
          <w:p w14:paraId="6B009C04" w14:textId="77777777" w:rsidR="00B53183" w:rsidRPr="00DF4138" w:rsidRDefault="00B53183" w:rsidP="00F11515">
            <w:pPr>
              <w:jc w:val="center"/>
              <w:rPr>
                <w:sz w:val="20"/>
              </w:rPr>
            </w:pPr>
            <w:r w:rsidRPr="00DF4138">
              <w:rPr>
                <w:sz w:val="20"/>
              </w:rPr>
              <w:t>концессионные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116E4270" w14:textId="77777777" w:rsidR="00B53183" w:rsidRPr="00DF4138" w:rsidRDefault="00B53183" w:rsidP="00F11515">
            <w:pPr>
              <w:jc w:val="center"/>
              <w:rPr>
                <w:sz w:val="20"/>
              </w:rPr>
            </w:pPr>
            <w:r w:rsidRPr="00DF4138">
              <w:rPr>
                <w:sz w:val="20"/>
              </w:rPr>
              <w:t>ТК-4 - ТК-5</w:t>
            </w:r>
          </w:p>
        </w:tc>
        <w:tc>
          <w:tcPr>
            <w:tcW w:w="1005" w:type="dxa"/>
            <w:tcBorders>
              <w:top w:val="nil"/>
              <w:left w:val="nil"/>
              <w:bottom w:val="single" w:sz="4" w:space="0" w:color="000000"/>
              <w:right w:val="single" w:sz="4" w:space="0" w:color="000000"/>
            </w:tcBorders>
            <w:shd w:val="clear" w:color="000000" w:fill="FFFFFF"/>
            <w:vAlign w:val="center"/>
            <w:hideMark/>
          </w:tcPr>
          <w:p w14:paraId="4DF77543" w14:textId="77777777" w:rsidR="00B53183" w:rsidRPr="00DF4138" w:rsidRDefault="00B53183" w:rsidP="00F11515">
            <w:pPr>
              <w:jc w:val="center"/>
              <w:rPr>
                <w:sz w:val="20"/>
              </w:rPr>
            </w:pPr>
            <w:r w:rsidRPr="00DF4138">
              <w:rPr>
                <w:sz w:val="20"/>
              </w:rPr>
              <w:t>2015</w:t>
            </w:r>
          </w:p>
        </w:tc>
        <w:tc>
          <w:tcPr>
            <w:tcW w:w="1103" w:type="dxa"/>
            <w:tcBorders>
              <w:top w:val="nil"/>
              <w:left w:val="nil"/>
              <w:bottom w:val="single" w:sz="4" w:space="0" w:color="000000"/>
              <w:right w:val="single" w:sz="4" w:space="0" w:color="000000"/>
            </w:tcBorders>
            <w:shd w:val="clear" w:color="000000" w:fill="FFFFFF"/>
            <w:vAlign w:val="center"/>
            <w:hideMark/>
          </w:tcPr>
          <w:p w14:paraId="295A7C7C" w14:textId="77777777" w:rsidR="00B53183" w:rsidRPr="00DF4138" w:rsidRDefault="00B53183" w:rsidP="00F11515">
            <w:pPr>
              <w:jc w:val="center"/>
              <w:rPr>
                <w:sz w:val="20"/>
              </w:rPr>
            </w:pPr>
            <w:r w:rsidRPr="00DF4138">
              <w:rPr>
                <w:sz w:val="20"/>
              </w:rPr>
              <w:t>43,2</w:t>
            </w:r>
          </w:p>
        </w:tc>
        <w:tc>
          <w:tcPr>
            <w:tcW w:w="1319" w:type="dxa"/>
            <w:tcBorders>
              <w:top w:val="nil"/>
              <w:left w:val="nil"/>
              <w:bottom w:val="single" w:sz="4" w:space="0" w:color="000000"/>
              <w:right w:val="single" w:sz="4" w:space="0" w:color="000000"/>
            </w:tcBorders>
            <w:shd w:val="clear" w:color="000000" w:fill="FFFFFF"/>
            <w:vAlign w:val="center"/>
            <w:hideMark/>
          </w:tcPr>
          <w:p w14:paraId="0F665F2A" w14:textId="77777777" w:rsidR="00B53183" w:rsidRPr="00DF4138" w:rsidRDefault="00B53183" w:rsidP="00F11515">
            <w:pPr>
              <w:jc w:val="center"/>
              <w:rPr>
                <w:sz w:val="20"/>
              </w:rPr>
            </w:pPr>
            <w:r w:rsidRPr="00DF4138">
              <w:rPr>
                <w:sz w:val="20"/>
              </w:rPr>
              <w:t>45</w:t>
            </w:r>
          </w:p>
        </w:tc>
        <w:tc>
          <w:tcPr>
            <w:tcW w:w="1084" w:type="dxa"/>
            <w:tcBorders>
              <w:top w:val="nil"/>
              <w:left w:val="nil"/>
              <w:bottom w:val="single" w:sz="4" w:space="0" w:color="000000"/>
              <w:right w:val="single" w:sz="4" w:space="0" w:color="000000"/>
            </w:tcBorders>
            <w:shd w:val="clear" w:color="000000" w:fill="FFFFFF"/>
            <w:vAlign w:val="center"/>
            <w:hideMark/>
          </w:tcPr>
          <w:p w14:paraId="655D97FC" w14:textId="77777777" w:rsidR="00B53183" w:rsidRPr="00DF4138" w:rsidRDefault="00B53183" w:rsidP="00F11515">
            <w:pPr>
              <w:jc w:val="center"/>
              <w:rPr>
                <w:sz w:val="20"/>
              </w:rPr>
            </w:pPr>
            <w:r w:rsidRPr="00DF4138">
              <w:rPr>
                <w:sz w:val="20"/>
              </w:rPr>
              <w:t>43,2</w:t>
            </w:r>
          </w:p>
        </w:tc>
        <w:tc>
          <w:tcPr>
            <w:tcW w:w="1315" w:type="dxa"/>
            <w:tcBorders>
              <w:top w:val="nil"/>
              <w:left w:val="nil"/>
              <w:bottom w:val="single" w:sz="4" w:space="0" w:color="000000"/>
              <w:right w:val="single" w:sz="4" w:space="0" w:color="000000"/>
            </w:tcBorders>
            <w:shd w:val="clear" w:color="000000" w:fill="FFFFFF"/>
            <w:vAlign w:val="center"/>
            <w:hideMark/>
          </w:tcPr>
          <w:p w14:paraId="529C948F" w14:textId="77777777" w:rsidR="00B53183" w:rsidRPr="00DF4138" w:rsidRDefault="00B53183" w:rsidP="00F11515">
            <w:pPr>
              <w:jc w:val="center"/>
              <w:rPr>
                <w:sz w:val="20"/>
              </w:rPr>
            </w:pPr>
            <w:r w:rsidRPr="00DF4138">
              <w:rPr>
                <w:sz w:val="20"/>
              </w:rPr>
              <w:t>45</w:t>
            </w:r>
          </w:p>
        </w:tc>
        <w:tc>
          <w:tcPr>
            <w:tcW w:w="1484" w:type="dxa"/>
            <w:tcBorders>
              <w:top w:val="nil"/>
              <w:left w:val="nil"/>
              <w:bottom w:val="single" w:sz="4" w:space="0" w:color="000000"/>
              <w:right w:val="single" w:sz="4" w:space="0" w:color="000000"/>
            </w:tcBorders>
            <w:shd w:val="clear" w:color="000000" w:fill="FFFFFF"/>
            <w:vAlign w:val="center"/>
            <w:hideMark/>
          </w:tcPr>
          <w:p w14:paraId="5BFC0F02"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6FD8B07E" w14:textId="77777777" w:rsidR="00B53183" w:rsidRPr="00DF4138" w:rsidRDefault="00B53183" w:rsidP="00F11515">
            <w:pPr>
              <w:jc w:val="center"/>
              <w:rPr>
                <w:sz w:val="20"/>
              </w:rPr>
            </w:pPr>
            <w:r w:rsidRPr="00DF4138">
              <w:rPr>
                <w:sz w:val="20"/>
              </w:rPr>
              <w:t>Подземная канальная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66F7B9C6" w14:textId="77777777" w:rsidR="00B53183" w:rsidRPr="00DF4138" w:rsidRDefault="00B53183" w:rsidP="00F11515">
            <w:pPr>
              <w:jc w:val="center"/>
              <w:rPr>
                <w:sz w:val="20"/>
              </w:rPr>
            </w:pPr>
            <w:r w:rsidRPr="00DF4138">
              <w:rPr>
                <w:sz w:val="20"/>
              </w:rPr>
              <w:t>Пенополиуретан</w:t>
            </w:r>
          </w:p>
        </w:tc>
      </w:tr>
      <w:tr w:rsidR="00B53183" w:rsidRPr="00DF4138" w14:paraId="79842FDB" w14:textId="77777777" w:rsidTr="002C65E7">
        <w:trPr>
          <w:trHeight w:val="20"/>
        </w:trPr>
        <w:tc>
          <w:tcPr>
            <w:tcW w:w="1888" w:type="dxa"/>
            <w:tcBorders>
              <w:top w:val="nil"/>
              <w:left w:val="single" w:sz="4" w:space="0" w:color="000000"/>
              <w:bottom w:val="single" w:sz="4" w:space="0" w:color="000000"/>
              <w:right w:val="single" w:sz="4" w:space="0" w:color="000000"/>
            </w:tcBorders>
            <w:shd w:val="clear" w:color="auto" w:fill="auto"/>
            <w:vAlign w:val="center"/>
            <w:hideMark/>
          </w:tcPr>
          <w:p w14:paraId="0D1C617B" w14:textId="77777777" w:rsidR="00B53183" w:rsidRPr="00DF4138" w:rsidRDefault="00B53183" w:rsidP="00F11515">
            <w:pPr>
              <w:jc w:val="center"/>
              <w:rPr>
                <w:sz w:val="20"/>
              </w:rPr>
            </w:pPr>
            <w:r w:rsidRPr="00DF4138">
              <w:rPr>
                <w:sz w:val="20"/>
              </w:rPr>
              <w:t>концессионные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14D473FE" w14:textId="77777777" w:rsidR="00B53183" w:rsidRPr="00DF4138" w:rsidRDefault="00B53183" w:rsidP="00F11515">
            <w:pPr>
              <w:jc w:val="center"/>
              <w:rPr>
                <w:sz w:val="20"/>
              </w:rPr>
            </w:pPr>
            <w:r w:rsidRPr="00DF4138">
              <w:rPr>
                <w:sz w:val="20"/>
              </w:rPr>
              <w:t>ТК-5 - ТК-6</w:t>
            </w:r>
          </w:p>
        </w:tc>
        <w:tc>
          <w:tcPr>
            <w:tcW w:w="1005" w:type="dxa"/>
            <w:tcBorders>
              <w:top w:val="nil"/>
              <w:left w:val="nil"/>
              <w:bottom w:val="single" w:sz="4" w:space="0" w:color="000000"/>
              <w:right w:val="single" w:sz="4" w:space="0" w:color="000000"/>
            </w:tcBorders>
            <w:shd w:val="clear" w:color="000000" w:fill="FFFFFF"/>
            <w:vAlign w:val="center"/>
            <w:hideMark/>
          </w:tcPr>
          <w:p w14:paraId="3572959D" w14:textId="77777777" w:rsidR="00B53183" w:rsidRPr="00DF4138" w:rsidRDefault="00B53183" w:rsidP="00F11515">
            <w:pPr>
              <w:jc w:val="center"/>
              <w:rPr>
                <w:sz w:val="20"/>
              </w:rPr>
            </w:pPr>
            <w:r w:rsidRPr="00DF4138">
              <w:rPr>
                <w:sz w:val="20"/>
              </w:rPr>
              <w:t>2015</w:t>
            </w:r>
          </w:p>
        </w:tc>
        <w:tc>
          <w:tcPr>
            <w:tcW w:w="1103" w:type="dxa"/>
            <w:tcBorders>
              <w:top w:val="nil"/>
              <w:left w:val="nil"/>
              <w:bottom w:val="single" w:sz="4" w:space="0" w:color="000000"/>
              <w:right w:val="single" w:sz="4" w:space="0" w:color="000000"/>
            </w:tcBorders>
            <w:shd w:val="clear" w:color="000000" w:fill="FFFFFF"/>
            <w:vAlign w:val="center"/>
            <w:hideMark/>
          </w:tcPr>
          <w:p w14:paraId="07E286AC" w14:textId="77777777" w:rsidR="00B53183" w:rsidRPr="00DF4138" w:rsidRDefault="00B53183" w:rsidP="00F11515">
            <w:pPr>
              <w:jc w:val="center"/>
              <w:rPr>
                <w:sz w:val="20"/>
              </w:rPr>
            </w:pPr>
            <w:r w:rsidRPr="00DF4138">
              <w:rPr>
                <w:sz w:val="20"/>
              </w:rPr>
              <w:t>61,6</w:t>
            </w:r>
          </w:p>
        </w:tc>
        <w:tc>
          <w:tcPr>
            <w:tcW w:w="1319" w:type="dxa"/>
            <w:tcBorders>
              <w:top w:val="nil"/>
              <w:left w:val="nil"/>
              <w:bottom w:val="single" w:sz="4" w:space="0" w:color="000000"/>
              <w:right w:val="single" w:sz="4" w:space="0" w:color="000000"/>
            </w:tcBorders>
            <w:shd w:val="clear" w:color="000000" w:fill="FFFFFF"/>
            <w:vAlign w:val="center"/>
            <w:hideMark/>
          </w:tcPr>
          <w:p w14:paraId="185537C6" w14:textId="77777777" w:rsidR="00B53183" w:rsidRPr="00DF4138" w:rsidRDefault="00B53183" w:rsidP="00F11515">
            <w:pPr>
              <w:jc w:val="center"/>
              <w:rPr>
                <w:sz w:val="20"/>
              </w:rPr>
            </w:pPr>
            <w:r w:rsidRPr="00DF4138">
              <w:rPr>
                <w:sz w:val="20"/>
              </w:rPr>
              <w:t>45</w:t>
            </w:r>
          </w:p>
        </w:tc>
        <w:tc>
          <w:tcPr>
            <w:tcW w:w="1084" w:type="dxa"/>
            <w:tcBorders>
              <w:top w:val="nil"/>
              <w:left w:val="nil"/>
              <w:bottom w:val="single" w:sz="4" w:space="0" w:color="000000"/>
              <w:right w:val="single" w:sz="4" w:space="0" w:color="000000"/>
            </w:tcBorders>
            <w:shd w:val="clear" w:color="000000" w:fill="FFFFFF"/>
            <w:vAlign w:val="center"/>
            <w:hideMark/>
          </w:tcPr>
          <w:p w14:paraId="18495EC1" w14:textId="77777777" w:rsidR="00B53183" w:rsidRPr="00DF4138" w:rsidRDefault="00B53183" w:rsidP="00F11515">
            <w:pPr>
              <w:jc w:val="center"/>
              <w:rPr>
                <w:sz w:val="20"/>
              </w:rPr>
            </w:pPr>
            <w:r w:rsidRPr="00DF4138">
              <w:rPr>
                <w:sz w:val="20"/>
              </w:rPr>
              <w:t>61,6</w:t>
            </w:r>
          </w:p>
        </w:tc>
        <w:tc>
          <w:tcPr>
            <w:tcW w:w="1315" w:type="dxa"/>
            <w:tcBorders>
              <w:top w:val="nil"/>
              <w:left w:val="nil"/>
              <w:bottom w:val="single" w:sz="4" w:space="0" w:color="000000"/>
              <w:right w:val="single" w:sz="4" w:space="0" w:color="000000"/>
            </w:tcBorders>
            <w:shd w:val="clear" w:color="000000" w:fill="FFFFFF"/>
            <w:vAlign w:val="center"/>
            <w:hideMark/>
          </w:tcPr>
          <w:p w14:paraId="51C4D1F4" w14:textId="77777777" w:rsidR="00B53183" w:rsidRPr="00DF4138" w:rsidRDefault="00B53183" w:rsidP="00F11515">
            <w:pPr>
              <w:jc w:val="center"/>
              <w:rPr>
                <w:sz w:val="20"/>
              </w:rPr>
            </w:pPr>
            <w:r w:rsidRPr="00DF4138">
              <w:rPr>
                <w:sz w:val="20"/>
              </w:rPr>
              <w:t>45</w:t>
            </w:r>
          </w:p>
        </w:tc>
        <w:tc>
          <w:tcPr>
            <w:tcW w:w="1484" w:type="dxa"/>
            <w:tcBorders>
              <w:top w:val="nil"/>
              <w:left w:val="nil"/>
              <w:bottom w:val="single" w:sz="4" w:space="0" w:color="000000"/>
              <w:right w:val="single" w:sz="4" w:space="0" w:color="000000"/>
            </w:tcBorders>
            <w:shd w:val="clear" w:color="000000" w:fill="FFFFFF"/>
            <w:vAlign w:val="center"/>
            <w:hideMark/>
          </w:tcPr>
          <w:p w14:paraId="06B74E31"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413F6B64" w14:textId="77777777" w:rsidR="00B53183" w:rsidRPr="00DF4138" w:rsidRDefault="00B53183" w:rsidP="00F11515">
            <w:pPr>
              <w:jc w:val="center"/>
              <w:rPr>
                <w:sz w:val="20"/>
              </w:rPr>
            </w:pPr>
            <w:r w:rsidRPr="00DF4138">
              <w:rPr>
                <w:sz w:val="20"/>
              </w:rPr>
              <w:t>Подземная канальная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3907C102" w14:textId="77777777" w:rsidR="00B53183" w:rsidRPr="00DF4138" w:rsidRDefault="00B53183" w:rsidP="00F11515">
            <w:pPr>
              <w:jc w:val="center"/>
              <w:rPr>
                <w:sz w:val="20"/>
              </w:rPr>
            </w:pPr>
            <w:r w:rsidRPr="00DF4138">
              <w:rPr>
                <w:sz w:val="20"/>
              </w:rPr>
              <w:t>Пенополиуретан</w:t>
            </w:r>
          </w:p>
        </w:tc>
      </w:tr>
      <w:tr w:rsidR="00B53183" w:rsidRPr="00DF4138" w14:paraId="175C1015" w14:textId="77777777" w:rsidTr="002C65E7">
        <w:trPr>
          <w:trHeight w:val="20"/>
        </w:trPr>
        <w:tc>
          <w:tcPr>
            <w:tcW w:w="188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F2CE55C" w14:textId="77777777" w:rsidR="00B53183" w:rsidRPr="00DF4138" w:rsidRDefault="00B53183" w:rsidP="00F11515">
            <w:pPr>
              <w:jc w:val="center"/>
              <w:rPr>
                <w:sz w:val="20"/>
              </w:rPr>
            </w:pPr>
            <w:r w:rsidRPr="00DF4138">
              <w:rPr>
                <w:sz w:val="20"/>
              </w:rPr>
              <w:t>прочие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5867DD8D" w14:textId="77777777" w:rsidR="00B53183" w:rsidRPr="00DF4138" w:rsidRDefault="00B53183" w:rsidP="00F11515">
            <w:pPr>
              <w:jc w:val="center"/>
              <w:rPr>
                <w:sz w:val="20"/>
              </w:rPr>
            </w:pPr>
            <w:r w:rsidRPr="00DF4138">
              <w:rPr>
                <w:sz w:val="20"/>
              </w:rPr>
              <w:t xml:space="preserve">ТК-6 - ввод </w:t>
            </w:r>
          </w:p>
          <w:p w14:paraId="23AB4FFA" w14:textId="77777777" w:rsidR="00B53183" w:rsidRPr="00DF4138" w:rsidRDefault="00B53183" w:rsidP="00F11515">
            <w:pPr>
              <w:jc w:val="center"/>
              <w:rPr>
                <w:sz w:val="20"/>
              </w:rPr>
            </w:pPr>
            <w:r w:rsidRPr="00DF4138">
              <w:rPr>
                <w:sz w:val="20"/>
              </w:rPr>
              <w:t>ул. Луговая, 22</w:t>
            </w:r>
          </w:p>
        </w:tc>
        <w:tc>
          <w:tcPr>
            <w:tcW w:w="1005" w:type="dxa"/>
            <w:tcBorders>
              <w:top w:val="nil"/>
              <w:left w:val="nil"/>
              <w:bottom w:val="single" w:sz="4" w:space="0" w:color="000000"/>
              <w:right w:val="single" w:sz="4" w:space="0" w:color="000000"/>
            </w:tcBorders>
            <w:shd w:val="clear" w:color="000000" w:fill="FFFFFF"/>
            <w:vAlign w:val="center"/>
            <w:hideMark/>
          </w:tcPr>
          <w:p w14:paraId="7E27F6EB" w14:textId="77777777" w:rsidR="00B53183" w:rsidRPr="00DF4138" w:rsidRDefault="00B53183" w:rsidP="00F11515">
            <w:pPr>
              <w:jc w:val="center"/>
              <w:rPr>
                <w:sz w:val="20"/>
              </w:rPr>
            </w:pPr>
            <w:r w:rsidRPr="00DF4138">
              <w:rPr>
                <w:sz w:val="20"/>
              </w:rPr>
              <w:t>2015</w:t>
            </w:r>
          </w:p>
        </w:tc>
        <w:tc>
          <w:tcPr>
            <w:tcW w:w="1103" w:type="dxa"/>
            <w:tcBorders>
              <w:top w:val="nil"/>
              <w:left w:val="nil"/>
              <w:bottom w:val="single" w:sz="4" w:space="0" w:color="000000"/>
              <w:right w:val="single" w:sz="4" w:space="0" w:color="000000"/>
            </w:tcBorders>
            <w:shd w:val="clear" w:color="000000" w:fill="FFFFFF"/>
            <w:vAlign w:val="center"/>
            <w:hideMark/>
          </w:tcPr>
          <w:p w14:paraId="5E38920D" w14:textId="77777777" w:rsidR="00B53183" w:rsidRPr="00DF4138" w:rsidRDefault="00B53183" w:rsidP="00F11515">
            <w:pPr>
              <w:jc w:val="center"/>
              <w:rPr>
                <w:sz w:val="20"/>
              </w:rPr>
            </w:pPr>
            <w:r w:rsidRPr="00DF4138">
              <w:rPr>
                <w:sz w:val="20"/>
              </w:rPr>
              <w:t>31,0</w:t>
            </w:r>
          </w:p>
        </w:tc>
        <w:tc>
          <w:tcPr>
            <w:tcW w:w="1319" w:type="dxa"/>
            <w:tcBorders>
              <w:top w:val="nil"/>
              <w:left w:val="nil"/>
              <w:bottom w:val="single" w:sz="4" w:space="0" w:color="000000"/>
              <w:right w:val="single" w:sz="4" w:space="0" w:color="000000"/>
            </w:tcBorders>
            <w:shd w:val="clear" w:color="000000" w:fill="FFFFFF"/>
            <w:vAlign w:val="center"/>
            <w:hideMark/>
          </w:tcPr>
          <w:p w14:paraId="3B47E027" w14:textId="77777777" w:rsidR="00B53183" w:rsidRPr="00DF4138" w:rsidRDefault="00B53183" w:rsidP="00F11515">
            <w:pPr>
              <w:jc w:val="center"/>
              <w:rPr>
                <w:sz w:val="20"/>
              </w:rPr>
            </w:pPr>
            <w:r w:rsidRPr="00DF4138">
              <w:rPr>
                <w:sz w:val="20"/>
              </w:rPr>
              <w:t>32</w:t>
            </w:r>
          </w:p>
        </w:tc>
        <w:tc>
          <w:tcPr>
            <w:tcW w:w="1084" w:type="dxa"/>
            <w:tcBorders>
              <w:top w:val="nil"/>
              <w:left w:val="nil"/>
              <w:bottom w:val="single" w:sz="4" w:space="0" w:color="000000"/>
              <w:right w:val="single" w:sz="4" w:space="0" w:color="000000"/>
            </w:tcBorders>
            <w:shd w:val="clear" w:color="000000" w:fill="FFFFFF"/>
            <w:vAlign w:val="center"/>
            <w:hideMark/>
          </w:tcPr>
          <w:p w14:paraId="4F6F136E" w14:textId="77777777" w:rsidR="00B53183" w:rsidRPr="00DF4138" w:rsidRDefault="00B53183" w:rsidP="00F11515">
            <w:pPr>
              <w:jc w:val="center"/>
              <w:rPr>
                <w:sz w:val="20"/>
              </w:rPr>
            </w:pPr>
            <w:r w:rsidRPr="00DF4138">
              <w:rPr>
                <w:sz w:val="20"/>
              </w:rPr>
              <w:t>31,0</w:t>
            </w:r>
          </w:p>
        </w:tc>
        <w:tc>
          <w:tcPr>
            <w:tcW w:w="1315" w:type="dxa"/>
            <w:tcBorders>
              <w:top w:val="nil"/>
              <w:left w:val="nil"/>
              <w:bottom w:val="single" w:sz="4" w:space="0" w:color="000000"/>
              <w:right w:val="single" w:sz="4" w:space="0" w:color="000000"/>
            </w:tcBorders>
            <w:shd w:val="clear" w:color="000000" w:fill="FFFFFF"/>
            <w:vAlign w:val="center"/>
            <w:hideMark/>
          </w:tcPr>
          <w:p w14:paraId="734945F0" w14:textId="77777777" w:rsidR="00B53183" w:rsidRPr="00DF4138" w:rsidRDefault="00B53183" w:rsidP="00F11515">
            <w:pPr>
              <w:jc w:val="center"/>
              <w:rPr>
                <w:sz w:val="20"/>
              </w:rPr>
            </w:pPr>
            <w:r w:rsidRPr="00DF4138">
              <w:rPr>
                <w:sz w:val="20"/>
              </w:rPr>
              <w:t>32</w:t>
            </w:r>
          </w:p>
        </w:tc>
        <w:tc>
          <w:tcPr>
            <w:tcW w:w="1484" w:type="dxa"/>
            <w:tcBorders>
              <w:top w:val="nil"/>
              <w:left w:val="nil"/>
              <w:bottom w:val="single" w:sz="4" w:space="0" w:color="000000"/>
              <w:right w:val="single" w:sz="4" w:space="0" w:color="000000"/>
            </w:tcBorders>
            <w:shd w:val="clear" w:color="000000" w:fill="FFFFFF"/>
            <w:vAlign w:val="center"/>
            <w:hideMark/>
          </w:tcPr>
          <w:p w14:paraId="5D0D065E"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57BA197E" w14:textId="77777777" w:rsidR="00B53183" w:rsidRPr="00DF4138" w:rsidRDefault="00B53183" w:rsidP="00F11515">
            <w:pPr>
              <w:jc w:val="center"/>
              <w:rPr>
                <w:sz w:val="20"/>
              </w:rPr>
            </w:pPr>
            <w:r w:rsidRPr="00DF4138">
              <w:rPr>
                <w:sz w:val="20"/>
              </w:rPr>
              <w:t>Подземная канальная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1970CC58" w14:textId="77777777" w:rsidR="00B53183" w:rsidRPr="00DF4138" w:rsidRDefault="00B53183" w:rsidP="00F11515">
            <w:pPr>
              <w:jc w:val="center"/>
              <w:rPr>
                <w:sz w:val="20"/>
              </w:rPr>
            </w:pPr>
            <w:r w:rsidRPr="00DF4138">
              <w:rPr>
                <w:sz w:val="20"/>
              </w:rPr>
              <w:t>Пенополиуретан</w:t>
            </w:r>
          </w:p>
        </w:tc>
      </w:tr>
      <w:tr w:rsidR="00B53183" w:rsidRPr="00DF4138" w14:paraId="0BCB7969" w14:textId="77777777" w:rsidTr="002C65E7">
        <w:trPr>
          <w:trHeight w:val="20"/>
        </w:trPr>
        <w:tc>
          <w:tcPr>
            <w:tcW w:w="1888" w:type="dxa"/>
            <w:tcBorders>
              <w:top w:val="nil"/>
              <w:left w:val="single" w:sz="4" w:space="0" w:color="000000"/>
              <w:bottom w:val="single" w:sz="4" w:space="0" w:color="000000"/>
              <w:right w:val="single" w:sz="4" w:space="0" w:color="000000"/>
            </w:tcBorders>
            <w:shd w:val="clear" w:color="auto" w:fill="auto"/>
            <w:vAlign w:val="center"/>
            <w:hideMark/>
          </w:tcPr>
          <w:p w14:paraId="41E1AD60" w14:textId="77777777" w:rsidR="00B53183" w:rsidRPr="00DF4138" w:rsidRDefault="00B53183" w:rsidP="00F11515">
            <w:pPr>
              <w:jc w:val="center"/>
              <w:rPr>
                <w:sz w:val="20"/>
              </w:rPr>
            </w:pPr>
            <w:r w:rsidRPr="00DF4138">
              <w:rPr>
                <w:sz w:val="20"/>
              </w:rPr>
              <w:t>концессионные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09C51B1D" w14:textId="77777777" w:rsidR="00B53183" w:rsidRPr="00DF4138" w:rsidRDefault="00B53183" w:rsidP="00F11515">
            <w:pPr>
              <w:jc w:val="center"/>
              <w:rPr>
                <w:sz w:val="20"/>
              </w:rPr>
            </w:pPr>
            <w:r w:rsidRPr="00DF4138">
              <w:rPr>
                <w:sz w:val="20"/>
              </w:rPr>
              <w:t>ТК-1 - ввод в ж/д 4</w:t>
            </w:r>
          </w:p>
        </w:tc>
        <w:tc>
          <w:tcPr>
            <w:tcW w:w="1005" w:type="dxa"/>
            <w:tcBorders>
              <w:top w:val="nil"/>
              <w:left w:val="nil"/>
              <w:bottom w:val="single" w:sz="4" w:space="0" w:color="000000"/>
              <w:right w:val="single" w:sz="4" w:space="0" w:color="000000"/>
            </w:tcBorders>
            <w:shd w:val="clear" w:color="000000" w:fill="FFFFFF"/>
            <w:vAlign w:val="center"/>
            <w:hideMark/>
          </w:tcPr>
          <w:p w14:paraId="69ADD5D7" w14:textId="77777777" w:rsidR="00B53183" w:rsidRPr="00DF4138" w:rsidRDefault="00B53183" w:rsidP="00F11515">
            <w:pPr>
              <w:jc w:val="center"/>
              <w:rPr>
                <w:sz w:val="20"/>
              </w:rPr>
            </w:pPr>
            <w:r w:rsidRPr="00DF4138">
              <w:rPr>
                <w:sz w:val="20"/>
              </w:rPr>
              <w:t>2018</w:t>
            </w:r>
          </w:p>
        </w:tc>
        <w:tc>
          <w:tcPr>
            <w:tcW w:w="1103" w:type="dxa"/>
            <w:tcBorders>
              <w:top w:val="nil"/>
              <w:left w:val="nil"/>
              <w:bottom w:val="single" w:sz="4" w:space="0" w:color="000000"/>
              <w:right w:val="single" w:sz="4" w:space="0" w:color="000000"/>
            </w:tcBorders>
            <w:shd w:val="clear" w:color="000000" w:fill="FFFFFF"/>
            <w:vAlign w:val="center"/>
            <w:hideMark/>
          </w:tcPr>
          <w:p w14:paraId="4CF17CAF" w14:textId="77777777" w:rsidR="00B53183" w:rsidRPr="00DF4138" w:rsidRDefault="00B53183" w:rsidP="00F11515">
            <w:pPr>
              <w:jc w:val="center"/>
              <w:rPr>
                <w:sz w:val="20"/>
              </w:rPr>
            </w:pPr>
            <w:r w:rsidRPr="00DF4138">
              <w:rPr>
                <w:sz w:val="20"/>
              </w:rPr>
              <w:t>6,0</w:t>
            </w:r>
          </w:p>
        </w:tc>
        <w:tc>
          <w:tcPr>
            <w:tcW w:w="1319" w:type="dxa"/>
            <w:tcBorders>
              <w:top w:val="nil"/>
              <w:left w:val="nil"/>
              <w:bottom w:val="single" w:sz="4" w:space="0" w:color="000000"/>
              <w:right w:val="single" w:sz="4" w:space="0" w:color="000000"/>
            </w:tcBorders>
            <w:shd w:val="clear" w:color="000000" w:fill="FFFFFF"/>
            <w:vAlign w:val="center"/>
            <w:hideMark/>
          </w:tcPr>
          <w:p w14:paraId="67492EC5" w14:textId="77777777" w:rsidR="00B53183" w:rsidRPr="00DF4138" w:rsidRDefault="00B53183" w:rsidP="00F11515">
            <w:pPr>
              <w:jc w:val="center"/>
              <w:rPr>
                <w:sz w:val="20"/>
              </w:rPr>
            </w:pPr>
            <w:r w:rsidRPr="00DF4138">
              <w:rPr>
                <w:sz w:val="20"/>
              </w:rPr>
              <w:t>219</w:t>
            </w:r>
          </w:p>
        </w:tc>
        <w:tc>
          <w:tcPr>
            <w:tcW w:w="1084" w:type="dxa"/>
            <w:tcBorders>
              <w:top w:val="nil"/>
              <w:left w:val="nil"/>
              <w:bottom w:val="single" w:sz="4" w:space="0" w:color="000000"/>
              <w:right w:val="single" w:sz="4" w:space="0" w:color="000000"/>
            </w:tcBorders>
            <w:shd w:val="clear" w:color="000000" w:fill="FFFFFF"/>
            <w:vAlign w:val="center"/>
            <w:hideMark/>
          </w:tcPr>
          <w:p w14:paraId="7D943CAA" w14:textId="77777777" w:rsidR="00B53183" w:rsidRPr="00DF4138" w:rsidRDefault="00B53183" w:rsidP="00F11515">
            <w:pPr>
              <w:jc w:val="center"/>
              <w:rPr>
                <w:sz w:val="20"/>
              </w:rPr>
            </w:pPr>
            <w:r w:rsidRPr="00DF4138">
              <w:rPr>
                <w:sz w:val="20"/>
              </w:rPr>
              <w:t>6,0</w:t>
            </w:r>
          </w:p>
        </w:tc>
        <w:tc>
          <w:tcPr>
            <w:tcW w:w="1315" w:type="dxa"/>
            <w:tcBorders>
              <w:top w:val="nil"/>
              <w:left w:val="nil"/>
              <w:bottom w:val="single" w:sz="4" w:space="0" w:color="000000"/>
              <w:right w:val="single" w:sz="4" w:space="0" w:color="000000"/>
            </w:tcBorders>
            <w:shd w:val="clear" w:color="000000" w:fill="FFFFFF"/>
            <w:vAlign w:val="center"/>
            <w:hideMark/>
          </w:tcPr>
          <w:p w14:paraId="3AE844B0" w14:textId="77777777" w:rsidR="00B53183" w:rsidRPr="00DF4138" w:rsidRDefault="00B53183" w:rsidP="00F11515">
            <w:pPr>
              <w:jc w:val="center"/>
              <w:rPr>
                <w:sz w:val="20"/>
              </w:rPr>
            </w:pPr>
            <w:r w:rsidRPr="00DF4138">
              <w:rPr>
                <w:sz w:val="20"/>
              </w:rPr>
              <w:t>219</w:t>
            </w:r>
          </w:p>
        </w:tc>
        <w:tc>
          <w:tcPr>
            <w:tcW w:w="1484" w:type="dxa"/>
            <w:tcBorders>
              <w:top w:val="nil"/>
              <w:left w:val="nil"/>
              <w:bottom w:val="single" w:sz="4" w:space="0" w:color="000000"/>
              <w:right w:val="single" w:sz="4" w:space="0" w:color="000000"/>
            </w:tcBorders>
            <w:shd w:val="clear" w:color="000000" w:fill="FFFFFF"/>
            <w:vAlign w:val="center"/>
            <w:hideMark/>
          </w:tcPr>
          <w:p w14:paraId="7B9FE262"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1BC9B4D8" w14:textId="77777777" w:rsidR="00B53183" w:rsidRDefault="00B53183" w:rsidP="00F11515">
            <w:pPr>
              <w:jc w:val="center"/>
              <w:rPr>
                <w:sz w:val="20"/>
                <w:lang w:val="en-US"/>
              </w:rPr>
            </w:pPr>
            <w:r w:rsidRPr="00DF4138">
              <w:rPr>
                <w:sz w:val="20"/>
              </w:rPr>
              <w:t>Подземная канальная</w:t>
            </w:r>
          </w:p>
          <w:p w14:paraId="3FBCD09F" w14:textId="77777777" w:rsidR="006F0973" w:rsidRPr="006F0973" w:rsidRDefault="006F0973" w:rsidP="00F11515">
            <w:pPr>
              <w:jc w:val="center"/>
              <w:rPr>
                <w:sz w:val="20"/>
                <w:lang w:val="en-US"/>
              </w:rPr>
            </w:pPr>
          </w:p>
        </w:tc>
        <w:tc>
          <w:tcPr>
            <w:tcW w:w="2858" w:type="dxa"/>
            <w:tcBorders>
              <w:top w:val="nil"/>
              <w:left w:val="nil"/>
              <w:bottom w:val="single" w:sz="4" w:space="0" w:color="000000"/>
              <w:right w:val="single" w:sz="4" w:space="0" w:color="000000"/>
            </w:tcBorders>
            <w:shd w:val="clear" w:color="000000" w:fill="FFFFFF"/>
            <w:vAlign w:val="center"/>
            <w:hideMark/>
          </w:tcPr>
          <w:p w14:paraId="499C49E4" w14:textId="77777777" w:rsidR="00B53183" w:rsidRPr="00DF4138" w:rsidRDefault="00B53183" w:rsidP="00F11515">
            <w:pPr>
              <w:jc w:val="center"/>
              <w:rPr>
                <w:sz w:val="20"/>
              </w:rPr>
            </w:pPr>
            <w:r w:rsidRPr="00DF4138">
              <w:rPr>
                <w:sz w:val="20"/>
              </w:rPr>
              <w:t>Пенополиуретан</w:t>
            </w:r>
          </w:p>
        </w:tc>
      </w:tr>
      <w:tr w:rsidR="00B53183" w:rsidRPr="00DF4138" w14:paraId="04A83938" w14:textId="77777777" w:rsidTr="002C65E7">
        <w:trPr>
          <w:trHeight w:val="20"/>
        </w:trPr>
        <w:tc>
          <w:tcPr>
            <w:tcW w:w="1888" w:type="dxa"/>
            <w:tcBorders>
              <w:top w:val="nil"/>
              <w:left w:val="single" w:sz="4" w:space="0" w:color="000000"/>
              <w:bottom w:val="single" w:sz="4" w:space="0" w:color="000000"/>
              <w:right w:val="single" w:sz="4" w:space="0" w:color="000000"/>
            </w:tcBorders>
            <w:shd w:val="clear" w:color="auto" w:fill="auto"/>
            <w:vAlign w:val="center"/>
            <w:hideMark/>
          </w:tcPr>
          <w:p w14:paraId="17FD72DC" w14:textId="77777777" w:rsidR="00B53183" w:rsidRPr="00DF4138" w:rsidRDefault="00B53183" w:rsidP="00F11515">
            <w:pPr>
              <w:jc w:val="center"/>
              <w:rPr>
                <w:sz w:val="20"/>
              </w:rPr>
            </w:pPr>
            <w:r w:rsidRPr="00DF4138">
              <w:rPr>
                <w:sz w:val="20"/>
              </w:rPr>
              <w:lastRenderedPageBreak/>
              <w:t>концессионные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712C20DC" w14:textId="77777777" w:rsidR="00B53183" w:rsidRPr="00DF4138" w:rsidRDefault="00B53183" w:rsidP="00F11515">
            <w:pPr>
              <w:jc w:val="center"/>
              <w:rPr>
                <w:sz w:val="20"/>
              </w:rPr>
            </w:pPr>
            <w:r w:rsidRPr="00DF4138">
              <w:rPr>
                <w:sz w:val="20"/>
              </w:rPr>
              <w:t>ввод в ж/д 4 - Уз. 4</w:t>
            </w:r>
          </w:p>
        </w:tc>
        <w:tc>
          <w:tcPr>
            <w:tcW w:w="1005" w:type="dxa"/>
            <w:tcBorders>
              <w:top w:val="nil"/>
              <w:left w:val="nil"/>
              <w:bottom w:val="single" w:sz="4" w:space="0" w:color="000000"/>
              <w:right w:val="single" w:sz="4" w:space="0" w:color="000000"/>
            </w:tcBorders>
            <w:shd w:val="clear" w:color="000000" w:fill="FFFFFF"/>
            <w:vAlign w:val="center"/>
            <w:hideMark/>
          </w:tcPr>
          <w:p w14:paraId="44F587F1" w14:textId="77777777" w:rsidR="00B53183" w:rsidRPr="00DF4138" w:rsidRDefault="00B53183" w:rsidP="00F11515">
            <w:pPr>
              <w:jc w:val="center"/>
              <w:rPr>
                <w:sz w:val="20"/>
              </w:rPr>
            </w:pPr>
            <w:r w:rsidRPr="00DF4138">
              <w:rPr>
                <w:sz w:val="20"/>
              </w:rPr>
              <w:t>2018</w:t>
            </w:r>
          </w:p>
        </w:tc>
        <w:tc>
          <w:tcPr>
            <w:tcW w:w="1103" w:type="dxa"/>
            <w:tcBorders>
              <w:top w:val="nil"/>
              <w:left w:val="nil"/>
              <w:bottom w:val="single" w:sz="4" w:space="0" w:color="000000"/>
              <w:right w:val="single" w:sz="4" w:space="0" w:color="000000"/>
            </w:tcBorders>
            <w:shd w:val="clear" w:color="000000" w:fill="FFFFFF"/>
            <w:vAlign w:val="center"/>
            <w:hideMark/>
          </w:tcPr>
          <w:p w14:paraId="1A6CF14F" w14:textId="77777777" w:rsidR="00B53183" w:rsidRPr="00DF4138" w:rsidRDefault="00B53183" w:rsidP="00F11515">
            <w:pPr>
              <w:jc w:val="center"/>
              <w:rPr>
                <w:sz w:val="20"/>
              </w:rPr>
            </w:pPr>
            <w:r w:rsidRPr="00DF4138">
              <w:rPr>
                <w:sz w:val="20"/>
              </w:rPr>
              <w:t>2,0</w:t>
            </w:r>
          </w:p>
        </w:tc>
        <w:tc>
          <w:tcPr>
            <w:tcW w:w="1319" w:type="dxa"/>
            <w:tcBorders>
              <w:top w:val="nil"/>
              <w:left w:val="nil"/>
              <w:bottom w:val="single" w:sz="4" w:space="0" w:color="000000"/>
              <w:right w:val="single" w:sz="4" w:space="0" w:color="000000"/>
            </w:tcBorders>
            <w:shd w:val="clear" w:color="000000" w:fill="FFFFFF"/>
            <w:vAlign w:val="center"/>
            <w:hideMark/>
          </w:tcPr>
          <w:p w14:paraId="6072257C" w14:textId="77777777" w:rsidR="00B53183" w:rsidRPr="00DF4138" w:rsidRDefault="00B53183" w:rsidP="00F11515">
            <w:pPr>
              <w:jc w:val="center"/>
              <w:rPr>
                <w:sz w:val="20"/>
              </w:rPr>
            </w:pPr>
            <w:r w:rsidRPr="00DF4138">
              <w:rPr>
                <w:sz w:val="20"/>
              </w:rPr>
              <w:t>219</w:t>
            </w:r>
          </w:p>
        </w:tc>
        <w:tc>
          <w:tcPr>
            <w:tcW w:w="1084" w:type="dxa"/>
            <w:tcBorders>
              <w:top w:val="nil"/>
              <w:left w:val="nil"/>
              <w:bottom w:val="single" w:sz="4" w:space="0" w:color="000000"/>
              <w:right w:val="single" w:sz="4" w:space="0" w:color="000000"/>
            </w:tcBorders>
            <w:shd w:val="clear" w:color="000000" w:fill="FFFFFF"/>
            <w:vAlign w:val="center"/>
            <w:hideMark/>
          </w:tcPr>
          <w:p w14:paraId="1614F252" w14:textId="77777777" w:rsidR="00B53183" w:rsidRPr="00DF4138" w:rsidRDefault="00B53183" w:rsidP="00F11515">
            <w:pPr>
              <w:jc w:val="center"/>
              <w:rPr>
                <w:sz w:val="20"/>
              </w:rPr>
            </w:pPr>
            <w:r w:rsidRPr="00DF4138">
              <w:rPr>
                <w:sz w:val="20"/>
              </w:rPr>
              <w:t>2,0</w:t>
            </w:r>
          </w:p>
        </w:tc>
        <w:tc>
          <w:tcPr>
            <w:tcW w:w="1315" w:type="dxa"/>
            <w:tcBorders>
              <w:top w:val="nil"/>
              <w:left w:val="nil"/>
              <w:bottom w:val="single" w:sz="4" w:space="0" w:color="000000"/>
              <w:right w:val="single" w:sz="4" w:space="0" w:color="000000"/>
            </w:tcBorders>
            <w:shd w:val="clear" w:color="000000" w:fill="FFFFFF"/>
            <w:vAlign w:val="center"/>
            <w:hideMark/>
          </w:tcPr>
          <w:p w14:paraId="3CA0F953" w14:textId="77777777" w:rsidR="00B53183" w:rsidRPr="00DF4138" w:rsidRDefault="00B53183" w:rsidP="00F11515">
            <w:pPr>
              <w:jc w:val="center"/>
              <w:rPr>
                <w:sz w:val="20"/>
              </w:rPr>
            </w:pPr>
            <w:r w:rsidRPr="00DF4138">
              <w:rPr>
                <w:sz w:val="20"/>
              </w:rPr>
              <w:t>219</w:t>
            </w:r>
          </w:p>
        </w:tc>
        <w:tc>
          <w:tcPr>
            <w:tcW w:w="1484" w:type="dxa"/>
            <w:tcBorders>
              <w:top w:val="nil"/>
              <w:left w:val="nil"/>
              <w:bottom w:val="single" w:sz="4" w:space="0" w:color="000000"/>
              <w:right w:val="single" w:sz="4" w:space="0" w:color="000000"/>
            </w:tcBorders>
            <w:shd w:val="clear" w:color="000000" w:fill="FFFFFF"/>
            <w:vAlign w:val="center"/>
            <w:hideMark/>
          </w:tcPr>
          <w:p w14:paraId="0689AE36" w14:textId="77777777" w:rsidR="00B53183" w:rsidRPr="00DF4138" w:rsidRDefault="00B53183" w:rsidP="00F11515">
            <w:pPr>
              <w:jc w:val="center"/>
              <w:rPr>
                <w:sz w:val="20"/>
              </w:rPr>
            </w:pPr>
            <w:r w:rsidRPr="00DF4138">
              <w:rPr>
                <w:sz w:val="20"/>
              </w:rPr>
              <w:t>Сталь, оцинковка</w:t>
            </w:r>
          </w:p>
        </w:tc>
        <w:tc>
          <w:tcPr>
            <w:tcW w:w="1356" w:type="dxa"/>
            <w:tcBorders>
              <w:top w:val="nil"/>
              <w:left w:val="nil"/>
              <w:bottom w:val="single" w:sz="4" w:space="0" w:color="000000"/>
              <w:right w:val="single" w:sz="4" w:space="0" w:color="000000"/>
            </w:tcBorders>
            <w:shd w:val="clear" w:color="000000" w:fill="FFFFFF"/>
            <w:vAlign w:val="center"/>
            <w:hideMark/>
          </w:tcPr>
          <w:p w14:paraId="6AED04E9" w14:textId="77777777" w:rsidR="00B53183" w:rsidRPr="00DF4138" w:rsidRDefault="00B53183" w:rsidP="00F11515">
            <w:pPr>
              <w:jc w:val="center"/>
              <w:rPr>
                <w:sz w:val="20"/>
              </w:rPr>
            </w:pPr>
            <w:r w:rsidRPr="00DF4138">
              <w:rPr>
                <w:sz w:val="20"/>
              </w:rPr>
              <w:t>Подвальная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21E260CC" w14:textId="77777777" w:rsidR="00B53183" w:rsidRPr="00DF4138" w:rsidRDefault="00B53183" w:rsidP="00F11515">
            <w:pPr>
              <w:jc w:val="center"/>
              <w:rPr>
                <w:sz w:val="20"/>
              </w:rPr>
            </w:pPr>
            <w:r w:rsidRPr="00DF4138">
              <w:rPr>
                <w:sz w:val="20"/>
              </w:rPr>
              <w:t>Пенополиуретан</w:t>
            </w:r>
          </w:p>
        </w:tc>
      </w:tr>
      <w:tr w:rsidR="00B53183" w:rsidRPr="00DF4138" w14:paraId="3C339CD0" w14:textId="77777777" w:rsidTr="002C65E7">
        <w:trPr>
          <w:trHeight w:val="20"/>
        </w:trPr>
        <w:tc>
          <w:tcPr>
            <w:tcW w:w="188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4A7DB48" w14:textId="77777777" w:rsidR="00B53183" w:rsidRPr="00DF4138" w:rsidRDefault="00B53183" w:rsidP="00F11515">
            <w:pPr>
              <w:jc w:val="center"/>
              <w:rPr>
                <w:sz w:val="20"/>
              </w:rPr>
            </w:pPr>
            <w:r w:rsidRPr="00DF4138">
              <w:rPr>
                <w:sz w:val="20"/>
              </w:rPr>
              <w:t>прочие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76942CFF" w14:textId="77777777" w:rsidR="00B53183" w:rsidRPr="00DF4138" w:rsidRDefault="00B53183" w:rsidP="00F11515">
            <w:pPr>
              <w:jc w:val="center"/>
              <w:rPr>
                <w:sz w:val="20"/>
              </w:rPr>
            </w:pPr>
            <w:r w:rsidRPr="00DF4138">
              <w:rPr>
                <w:sz w:val="20"/>
              </w:rPr>
              <w:t>Уз. 4 - ввод ул. Советская, 4</w:t>
            </w:r>
          </w:p>
        </w:tc>
        <w:tc>
          <w:tcPr>
            <w:tcW w:w="1005" w:type="dxa"/>
            <w:tcBorders>
              <w:top w:val="nil"/>
              <w:left w:val="nil"/>
              <w:bottom w:val="single" w:sz="4" w:space="0" w:color="000000"/>
              <w:right w:val="single" w:sz="4" w:space="0" w:color="000000"/>
            </w:tcBorders>
            <w:shd w:val="clear" w:color="000000" w:fill="FFFFFF"/>
            <w:vAlign w:val="center"/>
            <w:hideMark/>
          </w:tcPr>
          <w:p w14:paraId="2D8F3CA8" w14:textId="77777777" w:rsidR="00B53183" w:rsidRPr="00DF4138" w:rsidRDefault="00B53183" w:rsidP="00F11515">
            <w:pPr>
              <w:jc w:val="center"/>
              <w:rPr>
                <w:sz w:val="20"/>
              </w:rPr>
            </w:pPr>
            <w:r w:rsidRPr="00DF4138">
              <w:rPr>
                <w:sz w:val="20"/>
              </w:rPr>
              <w:t>1973</w:t>
            </w:r>
          </w:p>
        </w:tc>
        <w:tc>
          <w:tcPr>
            <w:tcW w:w="1103" w:type="dxa"/>
            <w:tcBorders>
              <w:top w:val="nil"/>
              <w:left w:val="nil"/>
              <w:bottom w:val="single" w:sz="4" w:space="0" w:color="000000"/>
              <w:right w:val="single" w:sz="4" w:space="0" w:color="000000"/>
            </w:tcBorders>
            <w:shd w:val="clear" w:color="000000" w:fill="FFFFFF"/>
            <w:vAlign w:val="center"/>
            <w:hideMark/>
          </w:tcPr>
          <w:p w14:paraId="6B16C2FC" w14:textId="77777777" w:rsidR="00B53183" w:rsidRPr="00DF4138" w:rsidRDefault="00B53183" w:rsidP="00F11515">
            <w:pPr>
              <w:jc w:val="center"/>
              <w:rPr>
                <w:sz w:val="20"/>
              </w:rPr>
            </w:pPr>
            <w:r w:rsidRPr="00DF4138">
              <w:rPr>
                <w:sz w:val="20"/>
              </w:rPr>
              <w:t>1,5</w:t>
            </w:r>
          </w:p>
        </w:tc>
        <w:tc>
          <w:tcPr>
            <w:tcW w:w="1319" w:type="dxa"/>
            <w:tcBorders>
              <w:top w:val="nil"/>
              <w:left w:val="nil"/>
              <w:bottom w:val="single" w:sz="4" w:space="0" w:color="000000"/>
              <w:right w:val="single" w:sz="4" w:space="0" w:color="000000"/>
            </w:tcBorders>
            <w:shd w:val="clear" w:color="000000" w:fill="FFFFFF"/>
            <w:vAlign w:val="center"/>
            <w:hideMark/>
          </w:tcPr>
          <w:p w14:paraId="63432219" w14:textId="77777777" w:rsidR="00B53183" w:rsidRPr="00DF4138" w:rsidRDefault="00B53183" w:rsidP="00F11515">
            <w:pPr>
              <w:jc w:val="center"/>
              <w:rPr>
                <w:sz w:val="20"/>
              </w:rPr>
            </w:pPr>
            <w:r w:rsidRPr="00DF4138">
              <w:rPr>
                <w:sz w:val="20"/>
              </w:rPr>
              <w:t>57</w:t>
            </w:r>
          </w:p>
        </w:tc>
        <w:tc>
          <w:tcPr>
            <w:tcW w:w="1084" w:type="dxa"/>
            <w:tcBorders>
              <w:top w:val="nil"/>
              <w:left w:val="nil"/>
              <w:bottom w:val="single" w:sz="4" w:space="0" w:color="000000"/>
              <w:right w:val="single" w:sz="4" w:space="0" w:color="000000"/>
            </w:tcBorders>
            <w:shd w:val="clear" w:color="000000" w:fill="FFFFFF"/>
            <w:vAlign w:val="center"/>
            <w:hideMark/>
          </w:tcPr>
          <w:p w14:paraId="2180104C" w14:textId="77777777" w:rsidR="00B53183" w:rsidRPr="00DF4138" w:rsidRDefault="00B53183" w:rsidP="00F11515">
            <w:pPr>
              <w:jc w:val="center"/>
              <w:rPr>
                <w:sz w:val="20"/>
              </w:rPr>
            </w:pPr>
            <w:r w:rsidRPr="00DF4138">
              <w:rPr>
                <w:sz w:val="20"/>
              </w:rPr>
              <w:t>1,5</w:t>
            </w:r>
          </w:p>
        </w:tc>
        <w:tc>
          <w:tcPr>
            <w:tcW w:w="1315" w:type="dxa"/>
            <w:tcBorders>
              <w:top w:val="nil"/>
              <w:left w:val="nil"/>
              <w:bottom w:val="single" w:sz="4" w:space="0" w:color="000000"/>
              <w:right w:val="single" w:sz="4" w:space="0" w:color="000000"/>
            </w:tcBorders>
            <w:shd w:val="clear" w:color="000000" w:fill="FFFFFF"/>
            <w:vAlign w:val="center"/>
            <w:hideMark/>
          </w:tcPr>
          <w:p w14:paraId="48FDE6B6" w14:textId="77777777" w:rsidR="00B53183" w:rsidRPr="00DF4138" w:rsidRDefault="00B53183" w:rsidP="00F11515">
            <w:pPr>
              <w:jc w:val="center"/>
              <w:rPr>
                <w:sz w:val="20"/>
              </w:rPr>
            </w:pPr>
            <w:r w:rsidRPr="00DF4138">
              <w:rPr>
                <w:sz w:val="20"/>
              </w:rPr>
              <w:t>57</w:t>
            </w:r>
          </w:p>
        </w:tc>
        <w:tc>
          <w:tcPr>
            <w:tcW w:w="1484" w:type="dxa"/>
            <w:tcBorders>
              <w:top w:val="nil"/>
              <w:left w:val="nil"/>
              <w:bottom w:val="single" w:sz="4" w:space="0" w:color="000000"/>
              <w:right w:val="single" w:sz="4" w:space="0" w:color="000000"/>
            </w:tcBorders>
            <w:shd w:val="clear" w:color="000000" w:fill="FFFFFF"/>
            <w:vAlign w:val="center"/>
            <w:hideMark/>
          </w:tcPr>
          <w:p w14:paraId="4F88A94F"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48D429B2" w14:textId="77777777" w:rsidR="00B53183" w:rsidRPr="00DF4138" w:rsidRDefault="00B53183" w:rsidP="00F11515">
            <w:pPr>
              <w:jc w:val="center"/>
              <w:rPr>
                <w:sz w:val="20"/>
              </w:rPr>
            </w:pPr>
            <w:r w:rsidRPr="00DF4138">
              <w:rPr>
                <w:sz w:val="20"/>
              </w:rPr>
              <w:t>Подвальная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0E505E05" w14:textId="77777777" w:rsidR="00B53183" w:rsidRPr="00DF4138" w:rsidRDefault="00B53183" w:rsidP="00F11515">
            <w:pPr>
              <w:jc w:val="center"/>
              <w:rPr>
                <w:sz w:val="20"/>
              </w:rPr>
            </w:pPr>
          </w:p>
        </w:tc>
      </w:tr>
      <w:tr w:rsidR="00B53183" w:rsidRPr="00DF4138" w14:paraId="55DBDA4E" w14:textId="77777777" w:rsidTr="002C65E7">
        <w:trPr>
          <w:trHeight w:val="20"/>
        </w:trPr>
        <w:tc>
          <w:tcPr>
            <w:tcW w:w="1888" w:type="dxa"/>
            <w:tcBorders>
              <w:top w:val="nil"/>
              <w:left w:val="single" w:sz="4" w:space="0" w:color="000000"/>
              <w:bottom w:val="single" w:sz="4" w:space="0" w:color="000000"/>
              <w:right w:val="single" w:sz="4" w:space="0" w:color="000000"/>
            </w:tcBorders>
            <w:shd w:val="clear" w:color="auto" w:fill="auto"/>
            <w:vAlign w:val="center"/>
            <w:hideMark/>
          </w:tcPr>
          <w:p w14:paraId="2313BDD7" w14:textId="77777777" w:rsidR="00B53183" w:rsidRPr="00DF4138" w:rsidRDefault="00B53183" w:rsidP="00F11515">
            <w:pPr>
              <w:jc w:val="center"/>
              <w:rPr>
                <w:sz w:val="20"/>
              </w:rPr>
            </w:pPr>
            <w:r w:rsidRPr="00DF4138">
              <w:rPr>
                <w:sz w:val="20"/>
              </w:rPr>
              <w:t>концессионные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4766B89F" w14:textId="77777777" w:rsidR="00B53183" w:rsidRPr="00DF4138" w:rsidRDefault="00B53183" w:rsidP="00F11515">
            <w:pPr>
              <w:jc w:val="center"/>
              <w:rPr>
                <w:sz w:val="20"/>
              </w:rPr>
            </w:pPr>
            <w:r w:rsidRPr="00DF4138">
              <w:rPr>
                <w:sz w:val="20"/>
              </w:rPr>
              <w:t>Уз. 4 - Уз. 4.1</w:t>
            </w:r>
          </w:p>
        </w:tc>
        <w:tc>
          <w:tcPr>
            <w:tcW w:w="1005" w:type="dxa"/>
            <w:tcBorders>
              <w:top w:val="nil"/>
              <w:left w:val="nil"/>
              <w:bottom w:val="single" w:sz="4" w:space="0" w:color="000000"/>
              <w:right w:val="single" w:sz="4" w:space="0" w:color="000000"/>
            </w:tcBorders>
            <w:shd w:val="clear" w:color="000000" w:fill="FFFFFF"/>
            <w:vAlign w:val="center"/>
            <w:hideMark/>
          </w:tcPr>
          <w:p w14:paraId="4AC58B98" w14:textId="77777777" w:rsidR="00B53183" w:rsidRPr="00DF4138" w:rsidRDefault="00B53183" w:rsidP="00F11515">
            <w:pPr>
              <w:jc w:val="center"/>
              <w:rPr>
                <w:sz w:val="20"/>
              </w:rPr>
            </w:pPr>
            <w:r w:rsidRPr="00DF4138">
              <w:rPr>
                <w:sz w:val="20"/>
              </w:rPr>
              <w:t>2018</w:t>
            </w:r>
          </w:p>
        </w:tc>
        <w:tc>
          <w:tcPr>
            <w:tcW w:w="1103" w:type="dxa"/>
            <w:tcBorders>
              <w:top w:val="nil"/>
              <w:left w:val="nil"/>
              <w:bottom w:val="single" w:sz="4" w:space="0" w:color="000000"/>
              <w:right w:val="single" w:sz="4" w:space="0" w:color="000000"/>
            </w:tcBorders>
            <w:shd w:val="clear" w:color="000000" w:fill="FFFFFF"/>
            <w:vAlign w:val="center"/>
            <w:hideMark/>
          </w:tcPr>
          <w:p w14:paraId="17892C46" w14:textId="77777777" w:rsidR="00B53183" w:rsidRPr="00DF4138" w:rsidRDefault="00B53183" w:rsidP="00F11515">
            <w:pPr>
              <w:jc w:val="center"/>
              <w:rPr>
                <w:sz w:val="20"/>
              </w:rPr>
            </w:pPr>
            <w:r w:rsidRPr="00DF4138">
              <w:rPr>
                <w:sz w:val="20"/>
              </w:rPr>
              <w:t>1,5</w:t>
            </w:r>
          </w:p>
        </w:tc>
        <w:tc>
          <w:tcPr>
            <w:tcW w:w="1319" w:type="dxa"/>
            <w:tcBorders>
              <w:top w:val="nil"/>
              <w:left w:val="nil"/>
              <w:bottom w:val="single" w:sz="4" w:space="0" w:color="000000"/>
              <w:right w:val="single" w:sz="4" w:space="0" w:color="000000"/>
            </w:tcBorders>
            <w:shd w:val="clear" w:color="000000" w:fill="FFFFFF"/>
            <w:vAlign w:val="center"/>
            <w:hideMark/>
          </w:tcPr>
          <w:p w14:paraId="04743C0B" w14:textId="77777777" w:rsidR="00B53183" w:rsidRPr="00DF4138" w:rsidRDefault="00B53183" w:rsidP="00F11515">
            <w:pPr>
              <w:jc w:val="center"/>
              <w:rPr>
                <w:sz w:val="20"/>
              </w:rPr>
            </w:pPr>
            <w:r w:rsidRPr="00DF4138">
              <w:rPr>
                <w:sz w:val="20"/>
              </w:rPr>
              <w:t>219</w:t>
            </w:r>
          </w:p>
        </w:tc>
        <w:tc>
          <w:tcPr>
            <w:tcW w:w="1084" w:type="dxa"/>
            <w:tcBorders>
              <w:top w:val="nil"/>
              <w:left w:val="nil"/>
              <w:bottom w:val="single" w:sz="4" w:space="0" w:color="000000"/>
              <w:right w:val="single" w:sz="4" w:space="0" w:color="000000"/>
            </w:tcBorders>
            <w:shd w:val="clear" w:color="000000" w:fill="FFFFFF"/>
            <w:vAlign w:val="center"/>
            <w:hideMark/>
          </w:tcPr>
          <w:p w14:paraId="7A3037D3" w14:textId="77777777" w:rsidR="00B53183" w:rsidRPr="00DF4138" w:rsidRDefault="00B53183" w:rsidP="00F11515">
            <w:pPr>
              <w:jc w:val="center"/>
              <w:rPr>
                <w:sz w:val="20"/>
              </w:rPr>
            </w:pPr>
            <w:r w:rsidRPr="00DF4138">
              <w:rPr>
                <w:sz w:val="20"/>
              </w:rPr>
              <w:t>1,5</w:t>
            </w:r>
          </w:p>
        </w:tc>
        <w:tc>
          <w:tcPr>
            <w:tcW w:w="1315" w:type="dxa"/>
            <w:tcBorders>
              <w:top w:val="nil"/>
              <w:left w:val="nil"/>
              <w:bottom w:val="single" w:sz="4" w:space="0" w:color="000000"/>
              <w:right w:val="single" w:sz="4" w:space="0" w:color="000000"/>
            </w:tcBorders>
            <w:shd w:val="clear" w:color="000000" w:fill="FFFFFF"/>
            <w:vAlign w:val="center"/>
            <w:hideMark/>
          </w:tcPr>
          <w:p w14:paraId="26DAA4F2" w14:textId="77777777" w:rsidR="00B53183" w:rsidRPr="00DF4138" w:rsidRDefault="00B53183" w:rsidP="00F11515">
            <w:pPr>
              <w:jc w:val="center"/>
              <w:rPr>
                <w:sz w:val="20"/>
              </w:rPr>
            </w:pPr>
            <w:r w:rsidRPr="00DF4138">
              <w:rPr>
                <w:sz w:val="20"/>
              </w:rPr>
              <w:t>219</w:t>
            </w:r>
          </w:p>
        </w:tc>
        <w:tc>
          <w:tcPr>
            <w:tcW w:w="1484" w:type="dxa"/>
            <w:tcBorders>
              <w:top w:val="nil"/>
              <w:left w:val="nil"/>
              <w:bottom w:val="single" w:sz="4" w:space="0" w:color="000000"/>
              <w:right w:val="single" w:sz="4" w:space="0" w:color="000000"/>
            </w:tcBorders>
            <w:shd w:val="clear" w:color="000000" w:fill="FFFFFF"/>
            <w:vAlign w:val="center"/>
            <w:hideMark/>
          </w:tcPr>
          <w:p w14:paraId="2CF6A52B" w14:textId="77777777" w:rsidR="00B53183" w:rsidRPr="00DF4138" w:rsidRDefault="00B53183" w:rsidP="00F11515">
            <w:pPr>
              <w:jc w:val="center"/>
              <w:rPr>
                <w:sz w:val="20"/>
              </w:rPr>
            </w:pPr>
            <w:r w:rsidRPr="00DF4138">
              <w:rPr>
                <w:sz w:val="20"/>
              </w:rPr>
              <w:t>Сталь, оцинковка</w:t>
            </w:r>
          </w:p>
        </w:tc>
        <w:tc>
          <w:tcPr>
            <w:tcW w:w="1356" w:type="dxa"/>
            <w:tcBorders>
              <w:top w:val="nil"/>
              <w:left w:val="nil"/>
              <w:bottom w:val="single" w:sz="4" w:space="0" w:color="000000"/>
              <w:right w:val="single" w:sz="4" w:space="0" w:color="000000"/>
            </w:tcBorders>
            <w:shd w:val="clear" w:color="000000" w:fill="FFFFFF"/>
            <w:vAlign w:val="center"/>
            <w:hideMark/>
          </w:tcPr>
          <w:p w14:paraId="0D2B2084" w14:textId="77777777" w:rsidR="00B53183" w:rsidRPr="00DF4138" w:rsidRDefault="00B53183" w:rsidP="00F11515">
            <w:pPr>
              <w:jc w:val="center"/>
              <w:rPr>
                <w:sz w:val="20"/>
              </w:rPr>
            </w:pPr>
            <w:r w:rsidRPr="00DF4138">
              <w:rPr>
                <w:sz w:val="20"/>
              </w:rPr>
              <w:t>Подвальная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4A8B1CC7" w14:textId="77777777" w:rsidR="00B53183" w:rsidRPr="00DF4138" w:rsidRDefault="00B53183" w:rsidP="00F11515">
            <w:pPr>
              <w:jc w:val="center"/>
              <w:rPr>
                <w:sz w:val="20"/>
              </w:rPr>
            </w:pPr>
            <w:r w:rsidRPr="00DF4138">
              <w:rPr>
                <w:sz w:val="20"/>
              </w:rPr>
              <w:t>Пенополиуретан</w:t>
            </w:r>
          </w:p>
        </w:tc>
      </w:tr>
      <w:tr w:rsidR="00B53183" w:rsidRPr="00DF4138" w14:paraId="505064FC" w14:textId="77777777" w:rsidTr="002C65E7">
        <w:trPr>
          <w:trHeight w:val="20"/>
        </w:trPr>
        <w:tc>
          <w:tcPr>
            <w:tcW w:w="1888" w:type="dxa"/>
            <w:tcBorders>
              <w:top w:val="nil"/>
              <w:left w:val="single" w:sz="4" w:space="0" w:color="000000"/>
              <w:bottom w:val="single" w:sz="4" w:space="0" w:color="000000"/>
              <w:right w:val="single" w:sz="4" w:space="0" w:color="000000"/>
            </w:tcBorders>
            <w:shd w:val="clear" w:color="auto" w:fill="auto"/>
            <w:vAlign w:val="center"/>
            <w:hideMark/>
          </w:tcPr>
          <w:p w14:paraId="6E52BE45" w14:textId="77777777" w:rsidR="00B53183" w:rsidRPr="00DF4138" w:rsidRDefault="00B53183" w:rsidP="00F11515">
            <w:pPr>
              <w:jc w:val="center"/>
              <w:rPr>
                <w:sz w:val="20"/>
              </w:rPr>
            </w:pPr>
            <w:r w:rsidRPr="00DF4138">
              <w:rPr>
                <w:sz w:val="20"/>
              </w:rPr>
              <w:t>концессионные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775A5865" w14:textId="77777777" w:rsidR="00B53183" w:rsidRPr="00DF4138" w:rsidRDefault="00B53183" w:rsidP="00F11515">
            <w:pPr>
              <w:jc w:val="center"/>
              <w:rPr>
                <w:sz w:val="20"/>
              </w:rPr>
            </w:pPr>
            <w:r w:rsidRPr="00DF4138">
              <w:rPr>
                <w:sz w:val="20"/>
              </w:rPr>
              <w:t>Уз. 4.1 - Уз. 4.2</w:t>
            </w:r>
          </w:p>
        </w:tc>
        <w:tc>
          <w:tcPr>
            <w:tcW w:w="1005" w:type="dxa"/>
            <w:tcBorders>
              <w:top w:val="nil"/>
              <w:left w:val="nil"/>
              <w:bottom w:val="single" w:sz="4" w:space="0" w:color="000000"/>
              <w:right w:val="single" w:sz="4" w:space="0" w:color="000000"/>
            </w:tcBorders>
            <w:shd w:val="clear" w:color="000000" w:fill="FFFFFF"/>
            <w:vAlign w:val="center"/>
            <w:hideMark/>
          </w:tcPr>
          <w:p w14:paraId="5FFE1A4B" w14:textId="77777777" w:rsidR="00B53183" w:rsidRPr="00DF4138" w:rsidRDefault="00B53183" w:rsidP="00F11515">
            <w:pPr>
              <w:jc w:val="center"/>
              <w:rPr>
                <w:sz w:val="20"/>
              </w:rPr>
            </w:pPr>
            <w:r w:rsidRPr="00DF4138">
              <w:rPr>
                <w:sz w:val="20"/>
              </w:rPr>
              <w:t>2018</w:t>
            </w:r>
          </w:p>
        </w:tc>
        <w:tc>
          <w:tcPr>
            <w:tcW w:w="1103" w:type="dxa"/>
            <w:tcBorders>
              <w:top w:val="nil"/>
              <w:left w:val="nil"/>
              <w:bottom w:val="single" w:sz="4" w:space="0" w:color="000000"/>
              <w:right w:val="single" w:sz="4" w:space="0" w:color="000000"/>
            </w:tcBorders>
            <w:shd w:val="clear" w:color="000000" w:fill="FFFFFF"/>
            <w:vAlign w:val="center"/>
            <w:hideMark/>
          </w:tcPr>
          <w:p w14:paraId="324395F9" w14:textId="77777777" w:rsidR="00B53183" w:rsidRPr="00DF4138" w:rsidRDefault="00B53183" w:rsidP="00F11515">
            <w:pPr>
              <w:jc w:val="center"/>
              <w:rPr>
                <w:sz w:val="20"/>
              </w:rPr>
            </w:pPr>
            <w:r w:rsidRPr="00DF4138">
              <w:rPr>
                <w:sz w:val="20"/>
              </w:rPr>
              <w:t>2,0</w:t>
            </w:r>
          </w:p>
        </w:tc>
        <w:tc>
          <w:tcPr>
            <w:tcW w:w="1319" w:type="dxa"/>
            <w:tcBorders>
              <w:top w:val="nil"/>
              <w:left w:val="nil"/>
              <w:bottom w:val="single" w:sz="4" w:space="0" w:color="000000"/>
              <w:right w:val="single" w:sz="4" w:space="0" w:color="000000"/>
            </w:tcBorders>
            <w:shd w:val="clear" w:color="000000" w:fill="FFFFFF"/>
            <w:vAlign w:val="center"/>
            <w:hideMark/>
          </w:tcPr>
          <w:p w14:paraId="65DD4C6B" w14:textId="77777777" w:rsidR="00B53183" w:rsidRPr="00DF4138" w:rsidRDefault="00B53183" w:rsidP="00F11515">
            <w:pPr>
              <w:jc w:val="center"/>
              <w:rPr>
                <w:sz w:val="20"/>
              </w:rPr>
            </w:pPr>
            <w:r w:rsidRPr="00DF4138">
              <w:rPr>
                <w:sz w:val="20"/>
              </w:rPr>
              <w:t>108</w:t>
            </w:r>
          </w:p>
        </w:tc>
        <w:tc>
          <w:tcPr>
            <w:tcW w:w="1084" w:type="dxa"/>
            <w:tcBorders>
              <w:top w:val="nil"/>
              <w:left w:val="nil"/>
              <w:bottom w:val="single" w:sz="4" w:space="0" w:color="000000"/>
              <w:right w:val="single" w:sz="4" w:space="0" w:color="000000"/>
            </w:tcBorders>
            <w:shd w:val="clear" w:color="000000" w:fill="FFFFFF"/>
            <w:vAlign w:val="center"/>
            <w:hideMark/>
          </w:tcPr>
          <w:p w14:paraId="75C99257" w14:textId="77777777" w:rsidR="00B53183" w:rsidRPr="00DF4138" w:rsidRDefault="00B53183" w:rsidP="00F11515">
            <w:pPr>
              <w:jc w:val="center"/>
              <w:rPr>
                <w:sz w:val="20"/>
              </w:rPr>
            </w:pPr>
            <w:r w:rsidRPr="00DF4138">
              <w:rPr>
                <w:sz w:val="20"/>
              </w:rPr>
              <w:t>2,0</w:t>
            </w:r>
          </w:p>
        </w:tc>
        <w:tc>
          <w:tcPr>
            <w:tcW w:w="1315" w:type="dxa"/>
            <w:tcBorders>
              <w:top w:val="nil"/>
              <w:left w:val="nil"/>
              <w:bottom w:val="single" w:sz="4" w:space="0" w:color="000000"/>
              <w:right w:val="single" w:sz="4" w:space="0" w:color="000000"/>
            </w:tcBorders>
            <w:shd w:val="clear" w:color="000000" w:fill="FFFFFF"/>
            <w:vAlign w:val="center"/>
            <w:hideMark/>
          </w:tcPr>
          <w:p w14:paraId="50FFFBE8" w14:textId="77777777" w:rsidR="00B53183" w:rsidRPr="00DF4138" w:rsidRDefault="00B53183" w:rsidP="00F11515">
            <w:pPr>
              <w:jc w:val="center"/>
              <w:rPr>
                <w:sz w:val="20"/>
              </w:rPr>
            </w:pPr>
            <w:r w:rsidRPr="00DF4138">
              <w:rPr>
                <w:sz w:val="20"/>
              </w:rPr>
              <w:t>108</w:t>
            </w:r>
          </w:p>
        </w:tc>
        <w:tc>
          <w:tcPr>
            <w:tcW w:w="1484" w:type="dxa"/>
            <w:tcBorders>
              <w:top w:val="nil"/>
              <w:left w:val="nil"/>
              <w:bottom w:val="single" w:sz="4" w:space="0" w:color="000000"/>
              <w:right w:val="single" w:sz="4" w:space="0" w:color="000000"/>
            </w:tcBorders>
            <w:shd w:val="clear" w:color="000000" w:fill="FFFFFF"/>
            <w:vAlign w:val="center"/>
            <w:hideMark/>
          </w:tcPr>
          <w:p w14:paraId="076FC721" w14:textId="77777777" w:rsidR="00B53183" w:rsidRPr="00DF4138" w:rsidRDefault="00B53183" w:rsidP="00F11515">
            <w:pPr>
              <w:jc w:val="center"/>
              <w:rPr>
                <w:sz w:val="20"/>
              </w:rPr>
            </w:pPr>
            <w:r w:rsidRPr="00DF4138">
              <w:rPr>
                <w:sz w:val="20"/>
              </w:rPr>
              <w:t>Сталь, оцинковка</w:t>
            </w:r>
          </w:p>
        </w:tc>
        <w:tc>
          <w:tcPr>
            <w:tcW w:w="1356" w:type="dxa"/>
            <w:tcBorders>
              <w:top w:val="nil"/>
              <w:left w:val="nil"/>
              <w:bottom w:val="single" w:sz="4" w:space="0" w:color="000000"/>
              <w:right w:val="single" w:sz="4" w:space="0" w:color="000000"/>
            </w:tcBorders>
            <w:shd w:val="clear" w:color="000000" w:fill="FFFFFF"/>
            <w:vAlign w:val="center"/>
            <w:hideMark/>
          </w:tcPr>
          <w:p w14:paraId="6636FA47" w14:textId="77777777" w:rsidR="00B53183" w:rsidRPr="00DF4138" w:rsidRDefault="00B53183" w:rsidP="00F11515">
            <w:pPr>
              <w:jc w:val="center"/>
              <w:rPr>
                <w:sz w:val="20"/>
              </w:rPr>
            </w:pPr>
            <w:r w:rsidRPr="00DF4138">
              <w:rPr>
                <w:sz w:val="20"/>
              </w:rPr>
              <w:t>Подвальная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662C65F5" w14:textId="77777777" w:rsidR="00B53183" w:rsidRPr="00DF4138" w:rsidRDefault="00B53183" w:rsidP="00F11515">
            <w:pPr>
              <w:jc w:val="center"/>
              <w:rPr>
                <w:sz w:val="20"/>
              </w:rPr>
            </w:pPr>
            <w:r w:rsidRPr="00DF4138">
              <w:rPr>
                <w:sz w:val="20"/>
              </w:rPr>
              <w:t>Пенополиуретан</w:t>
            </w:r>
          </w:p>
        </w:tc>
      </w:tr>
      <w:tr w:rsidR="00B53183" w:rsidRPr="00DF4138" w14:paraId="05F5195F" w14:textId="77777777" w:rsidTr="002C65E7">
        <w:trPr>
          <w:trHeight w:val="20"/>
        </w:trPr>
        <w:tc>
          <w:tcPr>
            <w:tcW w:w="1888" w:type="dxa"/>
            <w:tcBorders>
              <w:top w:val="nil"/>
              <w:left w:val="single" w:sz="4" w:space="0" w:color="000000"/>
              <w:bottom w:val="single" w:sz="4" w:space="0" w:color="000000"/>
              <w:right w:val="single" w:sz="4" w:space="0" w:color="000000"/>
            </w:tcBorders>
            <w:shd w:val="clear" w:color="auto" w:fill="auto"/>
            <w:vAlign w:val="center"/>
            <w:hideMark/>
          </w:tcPr>
          <w:p w14:paraId="373EF07D" w14:textId="77777777" w:rsidR="00B53183" w:rsidRPr="00DF4138" w:rsidRDefault="00B53183" w:rsidP="00F11515">
            <w:pPr>
              <w:jc w:val="center"/>
              <w:rPr>
                <w:sz w:val="20"/>
              </w:rPr>
            </w:pPr>
            <w:r w:rsidRPr="00DF4138">
              <w:rPr>
                <w:sz w:val="20"/>
              </w:rPr>
              <w:t>концессионные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049CB631" w14:textId="77777777" w:rsidR="00B53183" w:rsidRPr="00DF4138" w:rsidRDefault="00B53183" w:rsidP="00F11515">
            <w:pPr>
              <w:jc w:val="center"/>
              <w:rPr>
                <w:sz w:val="20"/>
              </w:rPr>
            </w:pPr>
            <w:r w:rsidRPr="00DF4138">
              <w:rPr>
                <w:sz w:val="20"/>
              </w:rPr>
              <w:t>Уз. 4.2 - вывод из ж/д 4</w:t>
            </w:r>
          </w:p>
        </w:tc>
        <w:tc>
          <w:tcPr>
            <w:tcW w:w="1005" w:type="dxa"/>
            <w:tcBorders>
              <w:top w:val="nil"/>
              <w:left w:val="nil"/>
              <w:bottom w:val="single" w:sz="4" w:space="0" w:color="000000"/>
              <w:right w:val="single" w:sz="4" w:space="0" w:color="000000"/>
            </w:tcBorders>
            <w:shd w:val="clear" w:color="000000" w:fill="FFFFFF"/>
            <w:vAlign w:val="center"/>
            <w:hideMark/>
          </w:tcPr>
          <w:p w14:paraId="0B0633EB" w14:textId="77777777" w:rsidR="00B53183" w:rsidRPr="00DF4138" w:rsidRDefault="00B53183" w:rsidP="00F11515">
            <w:pPr>
              <w:jc w:val="center"/>
              <w:rPr>
                <w:sz w:val="20"/>
              </w:rPr>
            </w:pPr>
            <w:r w:rsidRPr="00DF4138">
              <w:rPr>
                <w:sz w:val="20"/>
              </w:rPr>
              <w:t>2018</w:t>
            </w:r>
          </w:p>
        </w:tc>
        <w:tc>
          <w:tcPr>
            <w:tcW w:w="1103" w:type="dxa"/>
            <w:tcBorders>
              <w:top w:val="nil"/>
              <w:left w:val="nil"/>
              <w:bottom w:val="single" w:sz="4" w:space="0" w:color="000000"/>
              <w:right w:val="single" w:sz="4" w:space="0" w:color="000000"/>
            </w:tcBorders>
            <w:shd w:val="clear" w:color="000000" w:fill="FFFFFF"/>
            <w:vAlign w:val="center"/>
            <w:hideMark/>
          </w:tcPr>
          <w:p w14:paraId="0802881B" w14:textId="77777777" w:rsidR="00B53183" w:rsidRPr="00DF4138" w:rsidRDefault="00B53183" w:rsidP="00F11515">
            <w:pPr>
              <w:jc w:val="center"/>
              <w:rPr>
                <w:sz w:val="20"/>
              </w:rPr>
            </w:pPr>
            <w:r w:rsidRPr="00DF4138">
              <w:rPr>
                <w:sz w:val="20"/>
              </w:rPr>
              <w:t>6,5</w:t>
            </w:r>
          </w:p>
        </w:tc>
        <w:tc>
          <w:tcPr>
            <w:tcW w:w="1319" w:type="dxa"/>
            <w:tcBorders>
              <w:top w:val="nil"/>
              <w:left w:val="nil"/>
              <w:bottom w:val="single" w:sz="4" w:space="0" w:color="000000"/>
              <w:right w:val="single" w:sz="4" w:space="0" w:color="000000"/>
            </w:tcBorders>
            <w:shd w:val="clear" w:color="000000" w:fill="FFFFFF"/>
            <w:vAlign w:val="center"/>
            <w:hideMark/>
          </w:tcPr>
          <w:p w14:paraId="642C1D18" w14:textId="77777777" w:rsidR="00B53183" w:rsidRPr="00DF4138" w:rsidRDefault="00B53183" w:rsidP="00F11515">
            <w:pPr>
              <w:jc w:val="center"/>
              <w:rPr>
                <w:sz w:val="20"/>
              </w:rPr>
            </w:pPr>
            <w:r w:rsidRPr="00DF4138">
              <w:rPr>
                <w:sz w:val="20"/>
              </w:rPr>
              <w:t>89</w:t>
            </w:r>
          </w:p>
        </w:tc>
        <w:tc>
          <w:tcPr>
            <w:tcW w:w="1084" w:type="dxa"/>
            <w:tcBorders>
              <w:top w:val="nil"/>
              <w:left w:val="nil"/>
              <w:bottom w:val="single" w:sz="4" w:space="0" w:color="000000"/>
              <w:right w:val="single" w:sz="4" w:space="0" w:color="000000"/>
            </w:tcBorders>
            <w:shd w:val="clear" w:color="000000" w:fill="FFFFFF"/>
            <w:vAlign w:val="center"/>
            <w:hideMark/>
          </w:tcPr>
          <w:p w14:paraId="0B64FEC9" w14:textId="77777777" w:rsidR="00B53183" w:rsidRPr="00DF4138" w:rsidRDefault="00B53183" w:rsidP="00F11515">
            <w:pPr>
              <w:jc w:val="center"/>
              <w:rPr>
                <w:sz w:val="20"/>
              </w:rPr>
            </w:pPr>
            <w:r w:rsidRPr="00DF4138">
              <w:rPr>
                <w:sz w:val="20"/>
              </w:rPr>
              <w:t>6,5</w:t>
            </w:r>
          </w:p>
        </w:tc>
        <w:tc>
          <w:tcPr>
            <w:tcW w:w="1315" w:type="dxa"/>
            <w:tcBorders>
              <w:top w:val="nil"/>
              <w:left w:val="nil"/>
              <w:bottom w:val="single" w:sz="4" w:space="0" w:color="000000"/>
              <w:right w:val="single" w:sz="4" w:space="0" w:color="000000"/>
            </w:tcBorders>
            <w:shd w:val="clear" w:color="000000" w:fill="FFFFFF"/>
            <w:vAlign w:val="center"/>
            <w:hideMark/>
          </w:tcPr>
          <w:p w14:paraId="3C8F0910" w14:textId="77777777" w:rsidR="00B53183" w:rsidRPr="00DF4138" w:rsidRDefault="00B53183" w:rsidP="00F11515">
            <w:pPr>
              <w:jc w:val="center"/>
              <w:rPr>
                <w:sz w:val="20"/>
              </w:rPr>
            </w:pPr>
            <w:r w:rsidRPr="00DF4138">
              <w:rPr>
                <w:sz w:val="20"/>
              </w:rPr>
              <w:t>76</w:t>
            </w:r>
          </w:p>
        </w:tc>
        <w:tc>
          <w:tcPr>
            <w:tcW w:w="1484" w:type="dxa"/>
            <w:tcBorders>
              <w:top w:val="nil"/>
              <w:left w:val="nil"/>
              <w:bottom w:val="single" w:sz="4" w:space="0" w:color="000000"/>
              <w:right w:val="single" w:sz="4" w:space="0" w:color="000000"/>
            </w:tcBorders>
            <w:shd w:val="clear" w:color="000000" w:fill="FFFFFF"/>
            <w:vAlign w:val="center"/>
            <w:hideMark/>
          </w:tcPr>
          <w:p w14:paraId="565B6C73"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0C5C561E" w14:textId="77777777" w:rsidR="00B53183" w:rsidRPr="00DF4138" w:rsidRDefault="00B53183" w:rsidP="00F11515">
            <w:pPr>
              <w:jc w:val="center"/>
              <w:rPr>
                <w:sz w:val="20"/>
              </w:rPr>
            </w:pPr>
            <w:r w:rsidRPr="00DF4138">
              <w:rPr>
                <w:sz w:val="20"/>
              </w:rPr>
              <w:t>Подвальная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4D60644F" w14:textId="77777777" w:rsidR="00B53183" w:rsidRPr="00DF4138" w:rsidRDefault="00B53183" w:rsidP="00F11515">
            <w:pPr>
              <w:jc w:val="center"/>
              <w:rPr>
                <w:sz w:val="20"/>
              </w:rPr>
            </w:pPr>
          </w:p>
        </w:tc>
      </w:tr>
      <w:tr w:rsidR="00B53183" w:rsidRPr="00DF4138" w14:paraId="3781E77F" w14:textId="77777777" w:rsidTr="002C65E7">
        <w:trPr>
          <w:trHeight w:val="20"/>
        </w:trPr>
        <w:tc>
          <w:tcPr>
            <w:tcW w:w="1888" w:type="dxa"/>
            <w:tcBorders>
              <w:top w:val="nil"/>
              <w:left w:val="single" w:sz="4" w:space="0" w:color="000000"/>
              <w:bottom w:val="single" w:sz="4" w:space="0" w:color="000000"/>
              <w:right w:val="single" w:sz="4" w:space="0" w:color="000000"/>
            </w:tcBorders>
            <w:shd w:val="clear" w:color="auto" w:fill="auto"/>
            <w:vAlign w:val="center"/>
            <w:hideMark/>
          </w:tcPr>
          <w:p w14:paraId="26DB0FDB" w14:textId="77777777" w:rsidR="00B53183" w:rsidRPr="00DF4138" w:rsidRDefault="00B53183" w:rsidP="00F11515">
            <w:pPr>
              <w:jc w:val="center"/>
              <w:rPr>
                <w:sz w:val="20"/>
              </w:rPr>
            </w:pPr>
            <w:r w:rsidRPr="00DF4138">
              <w:rPr>
                <w:sz w:val="20"/>
              </w:rPr>
              <w:t>концессионные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3CFBFCD5" w14:textId="77777777" w:rsidR="00B53183" w:rsidRPr="00DF4138" w:rsidRDefault="00B53183" w:rsidP="00F11515">
            <w:pPr>
              <w:jc w:val="center"/>
              <w:rPr>
                <w:sz w:val="20"/>
              </w:rPr>
            </w:pPr>
            <w:r w:rsidRPr="00DF4138">
              <w:rPr>
                <w:sz w:val="20"/>
              </w:rPr>
              <w:t>вывод из ж/д 4 - ввод в ж/д 5</w:t>
            </w:r>
          </w:p>
        </w:tc>
        <w:tc>
          <w:tcPr>
            <w:tcW w:w="1005" w:type="dxa"/>
            <w:tcBorders>
              <w:top w:val="nil"/>
              <w:left w:val="nil"/>
              <w:bottom w:val="single" w:sz="4" w:space="0" w:color="000000"/>
              <w:right w:val="single" w:sz="4" w:space="0" w:color="000000"/>
            </w:tcBorders>
            <w:shd w:val="clear" w:color="000000" w:fill="FFFFFF"/>
            <w:vAlign w:val="center"/>
            <w:hideMark/>
          </w:tcPr>
          <w:p w14:paraId="2A1F3AAB" w14:textId="77777777" w:rsidR="00B53183" w:rsidRPr="00DF4138" w:rsidRDefault="00B53183" w:rsidP="00F11515">
            <w:pPr>
              <w:jc w:val="center"/>
              <w:rPr>
                <w:sz w:val="20"/>
              </w:rPr>
            </w:pPr>
            <w:r w:rsidRPr="00DF4138">
              <w:rPr>
                <w:sz w:val="20"/>
              </w:rPr>
              <w:t>2018</w:t>
            </w:r>
          </w:p>
        </w:tc>
        <w:tc>
          <w:tcPr>
            <w:tcW w:w="1103" w:type="dxa"/>
            <w:tcBorders>
              <w:top w:val="nil"/>
              <w:left w:val="nil"/>
              <w:bottom w:val="single" w:sz="4" w:space="0" w:color="000000"/>
              <w:right w:val="single" w:sz="4" w:space="0" w:color="000000"/>
            </w:tcBorders>
            <w:shd w:val="clear" w:color="000000" w:fill="FFFFFF"/>
            <w:vAlign w:val="center"/>
            <w:hideMark/>
          </w:tcPr>
          <w:p w14:paraId="0B1A69F2" w14:textId="77777777" w:rsidR="00B53183" w:rsidRPr="00DF4138" w:rsidRDefault="00B53183" w:rsidP="00F11515">
            <w:pPr>
              <w:jc w:val="center"/>
              <w:rPr>
                <w:sz w:val="20"/>
              </w:rPr>
            </w:pPr>
            <w:r w:rsidRPr="00DF4138">
              <w:rPr>
                <w:sz w:val="20"/>
              </w:rPr>
              <w:t>20,0</w:t>
            </w:r>
          </w:p>
        </w:tc>
        <w:tc>
          <w:tcPr>
            <w:tcW w:w="1319" w:type="dxa"/>
            <w:tcBorders>
              <w:top w:val="nil"/>
              <w:left w:val="nil"/>
              <w:bottom w:val="single" w:sz="4" w:space="0" w:color="000000"/>
              <w:right w:val="single" w:sz="4" w:space="0" w:color="000000"/>
            </w:tcBorders>
            <w:shd w:val="clear" w:color="000000" w:fill="FFFFFF"/>
            <w:vAlign w:val="center"/>
            <w:hideMark/>
          </w:tcPr>
          <w:p w14:paraId="0F5F28C2" w14:textId="77777777" w:rsidR="00B53183" w:rsidRPr="00DF4138" w:rsidRDefault="00B53183" w:rsidP="00F11515">
            <w:pPr>
              <w:jc w:val="center"/>
              <w:rPr>
                <w:sz w:val="20"/>
              </w:rPr>
            </w:pPr>
            <w:r w:rsidRPr="00DF4138">
              <w:rPr>
                <w:sz w:val="20"/>
              </w:rPr>
              <w:t>89</w:t>
            </w:r>
          </w:p>
        </w:tc>
        <w:tc>
          <w:tcPr>
            <w:tcW w:w="1084" w:type="dxa"/>
            <w:tcBorders>
              <w:top w:val="nil"/>
              <w:left w:val="nil"/>
              <w:bottom w:val="single" w:sz="4" w:space="0" w:color="000000"/>
              <w:right w:val="single" w:sz="4" w:space="0" w:color="000000"/>
            </w:tcBorders>
            <w:shd w:val="clear" w:color="000000" w:fill="FFFFFF"/>
            <w:vAlign w:val="center"/>
            <w:hideMark/>
          </w:tcPr>
          <w:p w14:paraId="50AB44A9" w14:textId="77777777" w:rsidR="00B53183" w:rsidRPr="00DF4138" w:rsidRDefault="00B53183" w:rsidP="00F11515">
            <w:pPr>
              <w:jc w:val="center"/>
              <w:rPr>
                <w:sz w:val="20"/>
              </w:rPr>
            </w:pPr>
            <w:r w:rsidRPr="00DF4138">
              <w:rPr>
                <w:sz w:val="20"/>
              </w:rPr>
              <w:t>20,0</w:t>
            </w:r>
          </w:p>
        </w:tc>
        <w:tc>
          <w:tcPr>
            <w:tcW w:w="1315" w:type="dxa"/>
            <w:tcBorders>
              <w:top w:val="nil"/>
              <w:left w:val="nil"/>
              <w:bottom w:val="single" w:sz="4" w:space="0" w:color="000000"/>
              <w:right w:val="single" w:sz="4" w:space="0" w:color="000000"/>
            </w:tcBorders>
            <w:shd w:val="clear" w:color="000000" w:fill="FFFFFF"/>
            <w:vAlign w:val="center"/>
            <w:hideMark/>
          </w:tcPr>
          <w:p w14:paraId="5575EB59" w14:textId="77777777" w:rsidR="00B53183" w:rsidRPr="00DF4138" w:rsidRDefault="00B53183" w:rsidP="00F11515">
            <w:pPr>
              <w:jc w:val="center"/>
              <w:rPr>
                <w:sz w:val="20"/>
              </w:rPr>
            </w:pPr>
            <w:r w:rsidRPr="00DF4138">
              <w:rPr>
                <w:sz w:val="20"/>
              </w:rPr>
              <w:t>89</w:t>
            </w:r>
          </w:p>
        </w:tc>
        <w:tc>
          <w:tcPr>
            <w:tcW w:w="1484" w:type="dxa"/>
            <w:tcBorders>
              <w:top w:val="nil"/>
              <w:left w:val="nil"/>
              <w:bottom w:val="single" w:sz="4" w:space="0" w:color="000000"/>
              <w:right w:val="single" w:sz="4" w:space="0" w:color="000000"/>
            </w:tcBorders>
            <w:shd w:val="clear" w:color="000000" w:fill="FFFFFF"/>
            <w:vAlign w:val="center"/>
            <w:hideMark/>
          </w:tcPr>
          <w:p w14:paraId="27D29B03"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55918839" w14:textId="77777777" w:rsidR="00B53183" w:rsidRPr="00DF4138" w:rsidRDefault="00B53183" w:rsidP="00F11515">
            <w:pPr>
              <w:jc w:val="center"/>
              <w:rPr>
                <w:sz w:val="20"/>
              </w:rPr>
            </w:pPr>
            <w:r w:rsidRPr="00DF4138">
              <w:rPr>
                <w:sz w:val="20"/>
              </w:rPr>
              <w:t>Подземная канальная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4B23CD25" w14:textId="77777777" w:rsidR="00B53183" w:rsidRPr="00DF4138" w:rsidRDefault="00B53183" w:rsidP="00F11515">
            <w:pPr>
              <w:jc w:val="center"/>
              <w:rPr>
                <w:sz w:val="20"/>
              </w:rPr>
            </w:pPr>
            <w:r w:rsidRPr="00DF4138">
              <w:rPr>
                <w:sz w:val="20"/>
              </w:rPr>
              <w:t>Пенополиуретан</w:t>
            </w:r>
          </w:p>
        </w:tc>
      </w:tr>
      <w:tr w:rsidR="00B53183" w:rsidRPr="00DF4138" w14:paraId="675F9DC7" w14:textId="77777777" w:rsidTr="002C65E7">
        <w:trPr>
          <w:trHeight w:val="20"/>
        </w:trPr>
        <w:tc>
          <w:tcPr>
            <w:tcW w:w="1888" w:type="dxa"/>
            <w:tcBorders>
              <w:top w:val="nil"/>
              <w:left w:val="single" w:sz="4" w:space="0" w:color="000000"/>
              <w:bottom w:val="single" w:sz="4" w:space="0" w:color="000000"/>
              <w:right w:val="single" w:sz="4" w:space="0" w:color="000000"/>
            </w:tcBorders>
            <w:shd w:val="clear" w:color="auto" w:fill="auto"/>
            <w:vAlign w:val="center"/>
            <w:hideMark/>
          </w:tcPr>
          <w:p w14:paraId="0D9AD1ED" w14:textId="77777777" w:rsidR="00B53183" w:rsidRPr="00DF4138" w:rsidRDefault="00B53183" w:rsidP="00F11515">
            <w:pPr>
              <w:jc w:val="center"/>
              <w:rPr>
                <w:sz w:val="20"/>
              </w:rPr>
            </w:pPr>
            <w:r w:rsidRPr="00DF4138">
              <w:rPr>
                <w:sz w:val="20"/>
              </w:rPr>
              <w:t>концессионные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07741BF6" w14:textId="77777777" w:rsidR="00B53183" w:rsidRPr="00DF4138" w:rsidRDefault="00B53183" w:rsidP="00F11515">
            <w:pPr>
              <w:jc w:val="center"/>
              <w:rPr>
                <w:sz w:val="20"/>
              </w:rPr>
            </w:pPr>
            <w:r w:rsidRPr="00DF4138">
              <w:rPr>
                <w:sz w:val="20"/>
              </w:rPr>
              <w:t>ввод в ж/д 5 - Уз. 5</w:t>
            </w:r>
          </w:p>
        </w:tc>
        <w:tc>
          <w:tcPr>
            <w:tcW w:w="1005" w:type="dxa"/>
            <w:tcBorders>
              <w:top w:val="nil"/>
              <w:left w:val="nil"/>
              <w:bottom w:val="single" w:sz="4" w:space="0" w:color="000000"/>
              <w:right w:val="single" w:sz="4" w:space="0" w:color="000000"/>
            </w:tcBorders>
            <w:shd w:val="clear" w:color="000000" w:fill="FFFFFF"/>
            <w:vAlign w:val="center"/>
            <w:hideMark/>
          </w:tcPr>
          <w:p w14:paraId="0C615BF3" w14:textId="77777777" w:rsidR="00B53183" w:rsidRPr="00DF4138" w:rsidRDefault="00B53183" w:rsidP="00F11515">
            <w:pPr>
              <w:jc w:val="center"/>
              <w:rPr>
                <w:sz w:val="20"/>
              </w:rPr>
            </w:pPr>
            <w:r w:rsidRPr="00DF4138">
              <w:rPr>
                <w:sz w:val="20"/>
              </w:rPr>
              <w:t>2018</w:t>
            </w:r>
          </w:p>
        </w:tc>
        <w:tc>
          <w:tcPr>
            <w:tcW w:w="1103" w:type="dxa"/>
            <w:tcBorders>
              <w:top w:val="nil"/>
              <w:left w:val="nil"/>
              <w:bottom w:val="single" w:sz="4" w:space="0" w:color="000000"/>
              <w:right w:val="single" w:sz="4" w:space="0" w:color="000000"/>
            </w:tcBorders>
            <w:shd w:val="clear" w:color="000000" w:fill="FFFFFF"/>
            <w:vAlign w:val="center"/>
            <w:hideMark/>
          </w:tcPr>
          <w:p w14:paraId="0E1139DE" w14:textId="77777777" w:rsidR="00B53183" w:rsidRPr="00DF4138" w:rsidRDefault="00B53183" w:rsidP="00F11515">
            <w:pPr>
              <w:jc w:val="center"/>
              <w:rPr>
                <w:sz w:val="20"/>
              </w:rPr>
            </w:pPr>
            <w:r w:rsidRPr="00DF4138">
              <w:rPr>
                <w:sz w:val="20"/>
              </w:rPr>
              <w:t>2,0</w:t>
            </w:r>
          </w:p>
        </w:tc>
        <w:tc>
          <w:tcPr>
            <w:tcW w:w="1319" w:type="dxa"/>
            <w:tcBorders>
              <w:top w:val="nil"/>
              <w:left w:val="nil"/>
              <w:bottom w:val="single" w:sz="4" w:space="0" w:color="000000"/>
              <w:right w:val="single" w:sz="4" w:space="0" w:color="000000"/>
            </w:tcBorders>
            <w:shd w:val="clear" w:color="000000" w:fill="FFFFFF"/>
            <w:vAlign w:val="center"/>
            <w:hideMark/>
          </w:tcPr>
          <w:p w14:paraId="45E5C327" w14:textId="77777777" w:rsidR="00B53183" w:rsidRPr="00DF4138" w:rsidRDefault="00B53183" w:rsidP="00F11515">
            <w:pPr>
              <w:jc w:val="center"/>
              <w:rPr>
                <w:sz w:val="20"/>
              </w:rPr>
            </w:pPr>
            <w:r w:rsidRPr="00DF4138">
              <w:rPr>
                <w:sz w:val="20"/>
              </w:rPr>
              <w:t>89</w:t>
            </w:r>
          </w:p>
        </w:tc>
        <w:tc>
          <w:tcPr>
            <w:tcW w:w="1084" w:type="dxa"/>
            <w:tcBorders>
              <w:top w:val="nil"/>
              <w:left w:val="nil"/>
              <w:bottom w:val="single" w:sz="4" w:space="0" w:color="000000"/>
              <w:right w:val="single" w:sz="4" w:space="0" w:color="000000"/>
            </w:tcBorders>
            <w:shd w:val="clear" w:color="000000" w:fill="FFFFFF"/>
            <w:vAlign w:val="center"/>
            <w:hideMark/>
          </w:tcPr>
          <w:p w14:paraId="1A7C9047" w14:textId="77777777" w:rsidR="00B53183" w:rsidRPr="00DF4138" w:rsidRDefault="00B53183" w:rsidP="00F11515">
            <w:pPr>
              <w:jc w:val="center"/>
              <w:rPr>
                <w:sz w:val="20"/>
              </w:rPr>
            </w:pPr>
            <w:r w:rsidRPr="00DF4138">
              <w:rPr>
                <w:sz w:val="20"/>
              </w:rPr>
              <w:t>2,0</w:t>
            </w:r>
          </w:p>
        </w:tc>
        <w:tc>
          <w:tcPr>
            <w:tcW w:w="1315" w:type="dxa"/>
            <w:tcBorders>
              <w:top w:val="nil"/>
              <w:left w:val="nil"/>
              <w:bottom w:val="single" w:sz="4" w:space="0" w:color="000000"/>
              <w:right w:val="single" w:sz="4" w:space="0" w:color="000000"/>
            </w:tcBorders>
            <w:shd w:val="clear" w:color="000000" w:fill="FFFFFF"/>
            <w:vAlign w:val="center"/>
            <w:hideMark/>
          </w:tcPr>
          <w:p w14:paraId="37B7B6DB" w14:textId="77777777" w:rsidR="00B53183" w:rsidRPr="00DF4138" w:rsidRDefault="00B53183" w:rsidP="00F11515">
            <w:pPr>
              <w:jc w:val="center"/>
              <w:rPr>
                <w:sz w:val="20"/>
              </w:rPr>
            </w:pPr>
            <w:r w:rsidRPr="00DF4138">
              <w:rPr>
                <w:sz w:val="20"/>
              </w:rPr>
              <w:t>89</w:t>
            </w:r>
          </w:p>
        </w:tc>
        <w:tc>
          <w:tcPr>
            <w:tcW w:w="1484" w:type="dxa"/>
            <w:tcBorders>
              <w:top w:val="nil"/>
              <w:left w:val="nil"/>
              <w:bottom w:val="single" w:sz="4" w:space="0" w:color="000000"/>
              <w:right w:val="single" w:sz="4" w:space="0" w:color="000000"/>
            </w:tcBorders>
            <w:shd w:val="clear" w:color="000000" w:fill="FFFFFF"/>
            <w:vAlign w:val="center"/>
            <w:hideMark/>
          </w:tcPr>
          <w:p w14:paraId="1DEEB8D7"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6A35DC4E" w14:textId="77777777" w:rsidR="00B53183" w:rsidRPr="00DF4138" w:rsidRDefault="00B53183" w:rsidP="00F11515">
            <w:pPr>
              <w:jc w:val="center"/>
              <w:rPr>
                <w:sz w:val="20"/>
              </w:rPr>
            </w:pPr>
            <w:r w:rsidRPr="00DF4138">
              <w:rPr>
                <w:sz w:val="20"/>
              </w:rPr>
              <w:t>Подвальная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2F519220" w14:textId="77777777" w:rsidR="00B53183" w:rsidRPr="00DF4138" w:rsidRDefault="00B53183" w:rsidP="00F11515">
            <w:pPr>
              <w:jc w:val="center"/>
              <w:rPr>
                <w:sz w:val="20"/>
              </w:rPr>
            </w:pPr>
          </w:p>
        </w:tc>
      </w:tr>
      <w:tr w:rsidR="00B53183" w:rsidRPr="00DF4138" w14:paraId="03CF13E8" w14:textId="77777777" w:rsidTr="002C65E7">
        <w:trPr>
          <w:trHeight w:val="20"/>
        </w:trPr>
        <w:tc>
          <w:tcPr>
            <w:tcW w:w="188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A34D86C" w14:textId="77777777" w:rsidR="00B53183" w:rsidRPr="00DF4138" w:rsidRDefault="00B53183" w:rsidP="00F11515">
            <w:pPr>
              <w:jc w:val="center"/>
              <w:rPr>
                <w:sz w:val="20"/>
              </w:rPr>
            </w:pPr>
            <w:r w:rsidRPr="00DF4138">
              <w:rPr>
                <w:sz w:val="20"/>
              </w:rPr>
              <w:t>прочие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385F8E1D" w14:textId="77777777" w:rsidR="00B53183" w:rsidRPr="00DF4138" w:rsidRDefault="00B53183" w:rsidP="00F11515">
            <w:pPr>
              <w:jc w:val="center"/>
              <w:rPr>
                <w:sz w:val="20"/>
              </w:rPr>
            </w:pPr>
            <w:r w:rsidRPr="00DF4138">
              <w:rPr>
                <w:sz w:val="20"/>
              </w:rPr>
              <w:t xml:space="preserve">Уз. 5 - ввод </w:t>
            </w:r>
          </w:p>
          <w:p w14:paraId="44DBB112" w14:textId="77777777" w:rsidR="00B53183" w:rsidRPr="00DF4138" w:rsidRDefault="00B53183" w:rsidP="00F11515">
            <w:pPr>
              <w:jc w:val="center"/>
              <w:rPr>
                <w:sz w:val="20"/>
              </w:rPr>
            </w:pPr>
            <w:r w:rsidRPr="00DF4138">
              <w:rPr>
                <w:sz w:val="20"/>
              </w:rPr>
              <w:t>ул. Советская, 5</w:t>
            </w:r>
          </w:p>
        </w:tc>
        <w:tc>
          <w:tcPr>
            <w:tcW w:w="1005" w:type="dxa"/>
            <w:tcBorders>
              <w:top w:val="nil"/>
              <w:left w:val="nil"/>
              <w:bottom w:val="single" w:sz="4" w:space="0" w:color="000000"/>
              <w:right w:val="single" w:sz="4" w:space="0" w:color="000000"/>
            </w:tcBorders>
            <w:shd w:val="clear" w:color="000000" w:fill="FFFFFF"/>
            <w:vAlign w:val="center"/>
            <w:hideMark/>
          </w:tcPr>
          <w:p w14:paraId="3B24E4C5" w14:textId="77777777" w:rsidR="00B53183" w:rsidRPr="00DF4138" w:rsidRDefault="00B53183" w:rsidP="00F11515">
            <w:pPr>
              <w:jc w:val="center"/>
              <w:rPr>
                <w:sz w:val="20"/>
              </w:rPr>
            </w:pPr>
            <w:r w:rsidRPr="00DF4138">
              <w:rPr>
                <w:sz w:val="20"/>
              </w:rPr>
              <w:t>1973</w:t>
            </w:r>
          </w:p>
        </w:tc>
        <w:tc>
          <w:tcPr>
            <w:tcW w:w="1103" w:type="dxa"/>
            <w:tcBorders>
              <w:top w:val="nil"/>
              <w:left w:val="nil"/>
              <w:bottom w:val="single" w:sz="4" w:space="0" w:color="000000"/>
              <w:right w:val="single" w:sz="4" w:space="0" w:color="000000"/>
            </w:tcBorders>
            <w:shd w:val="clear" w:color="000000" w:fill="FFFFFF"/>
            <w:vAlign w:val="center"/>
            <w:hideMark/>
          </w:tcPr>
          <w:p w14:paraId="11691C41" w14:textId="77777777" w:rsidR="00B53183" w:rsidRPr="00DF4138" w:rsidRDefault="00B53183" w:rsidP="00F11515">
            <w:pPr>
              <w:jc w:val="center"/>
              <w:rPr>
                <w:sz w:val="20"/>
              </w:rPr>
            </w:pPr>
            <w:r w:rsidRPr="00DF4138">
              <w:rPr>
                <w:sz w:val="20"/>
              </w:rPr>
              <w:t>1,0</w:t>
            </w:r>
          </w:p>
        </w:tc>
        <w:tc>
          <w:tcPr>
            <w:tcW w:w="1319" w:type="dxa"/>
            <w:tcBorders>
              <w:top w:val="nil"/>
              <w:left w:val="nil"/>
              <w:bottom w:val="single" w:sz="4" w:space="0" w:color="000000"/>
              <w:right w:val="single" w:sz="4" w:space="0" w:color="000000"/>
            </w:tcBorders>
            <w:shd w:val="clear" w:color="000000" w:fill="FFFFFF"/>
            <w:vAlign w:val="center"/>
            <w:hideMark/>
          </w:tcPr>
          <w:p w14:paraId="086DB66B" w14:textId="77777777" w:rsidR="00B53183" w:rsidRPr="00DF4138" w:rsidRDefault="00B53183" w:rsidP="00F11515">
            <w:pPr>
              <w:jc w:val="center"/>
              <w:rPr>
                <w:sz w:val="20"/>
              </w:rPr>
            </w:pPr>
            <w:r w:rsidRPr="00DF4138">
              <w:rPr>
                <w:sz w:val="20"/>
              </w:rPr>
              <w:t>57</w:t>
            </w:r>
          </w:p>
        </w:tc>
        <w:tc>
          <w:tcPr>
            <w:tcW w:w="1084" w:type="dxa"/>
            <w:tcBorders>
              <w:top w:val="nil"/>
              <w:left w:val="nil"/>
              <w:bottom w:val="single" w:sz="4" w:space="0" w:color="000000"/>
              <w:right w:val="single" w:sz="4" w:space="0" w:color="000000"/>
            </w:tcBorders>
            <w:shd w:val="clear" w:color="000000" w:fill="FFFFFF"/>
            <w:vAlign w:val="center"/>
            <w:hideMark/>
          </w:tcPr>
          <w:p w14:paraId="73FBE150" w14:textId="77777777" w:rsidR="00B53183" w:rsidRPr="00DF4138" w:rsidRDefault="00B53183" w:rsidP="00F11515">
            <w:pPr>
              <w:jc w:val="center"/>
              <w:rPr>
                <w:sz w:val="20"/>
              </w:rPr>
            </w:pPr>
            <w:r w:rsidRPr="00DF4138">
              <w:rPr>
                <w:sz w:val="20"/>
              </w:rPr>
              <w:t>1,0</w:t>
            </w:r>
          </w:p>
        </w:tc>
        <w:tc>
          <w:tcPr>
            <w:tcW w:w="1315" w:type="dxa"/>
            <w:tcBorders>
              <w:top w:val="nil"/>
              <w:left w:val="nil"/>
              <w:bottom w:val="single" w:sz="4" w:space="0" w:color="000000"/>
              <w:right w:val="single" w:sz="4" w:space="0" w:color="000000"/>
            </w:tcBorders>
            <w:shd w:val="clear" w:color="000000" w:fill="FFFFFF"/>
            <w:vAlign w:val="center"/>
            <w:hideMark/>
          </w:tcPr>
          <w:p w14:paraId="20FFADFB" w14:textId="77777777" w:rsidR="00B53183" w:rsidRPr="00DF4138" w:rsidRDefault="00B53183" w:rsidP="00F11515">
            <w:pPr>
              <w:jc w:val="center"/>
              <w:rPr>
                <w:sz w:val="20"/>
              </w:rPr>
            </w:pPr>
            <w:r w:rsidRPr="00DF4138">
              <w:rPr>
                <w:sz w:val="20"/>
              </w:rPr>
              <w:t>57</w:t>
            </w:r>
          </w:p>
        </w:tc>
        <w:tc>
          <w:tcPr>
            <w:tcW w:w="1484" w:type="dxa"/>
            <w:tcBorders>
              <w:top w:val="nil"/>
              <w:left w:val="nil"/>
              <w:bottom w:val="single" w:sz="4" w:space="0" w:color="000000"/>
              <w:right w:val="single" w:sz="4" w:space="0" w:color="000000"/>
            </w:tcBorders>
            <w:shd w:val="clear" w:color="000000" w:fill="FFFFFF"/>
            <w:vAlign w:val="center"/>
            <w:hideMark/>
          </w:tcPr>
          <w:p w14:paraId="0BC229AA"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32C50A11" w14:textId="77777777" w:rsidR="00B53183" w:rsidRPr="00DF4138" w:rsidRDefault="00B53183" w:rsidP="00F11515">
            <w:pPr>
              <w:jc w:val="center"/>
              <w:rPr>
                <w:sz w:val="20"/>
              </w:rPr>
            </w:pPr>
            <w:r w:rsidRPr="00DF4138">
              <w:rPr>
                <w:sz w:val="20"/>
              </w:rPr>
              <w:t>Подвальная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4C200791" w14:textId="77777777" w:rsidR="00B53183" w:rsidRPr="00DF4138" w:rsidRDefault="00B53183" w:rsidP="00F11515">
            <w:pPr>
              <w:jc w:val="center"/>
              <w:rPr>
                <w:sz w:val="20"/>
              </w:rPr>
            </w:pPr>
          </w:p>
        </w:tc>
      </w:tr>
      <w:tr w:rsidR="00B53183" w:rsidRPr="00DF4138" w14:paraId="4169F141" w14:textId="77777777" w:rsidTr="002C65E7">
        <w:trPr>
          <w:trHeight w:val="20"/>
        </w:trPr>
        <w:tc>
          <w:tcPr>
            <w:tcW w:w="1888" w:type="dxa"/>
            <w:tcBorders>
              <w:top w:val="nil"/>
              <w:left w:val="single" w:sz="4" w:space="0" w:color="000000"/>
              <w:bottom w:val="single" w:sz="4" w:space="0" w:color="000000"/>
              <w:right w:val="single" w:sz="4" w:space="0" w:color="000000"/>
            </w:tcBorders>
            <w:shd w:val="clear" w:color="auto" w:fill="auto"/>
            <w:vAlign w:val="center"/>
            <w:hideMark/>
          </w:tcPr>
          <w:p w14:paraId="3A3B50AC" w14:textId="77777777" w:rsidR="00B53183" w:rsidRPr="00DF4138" w:rsidRDefault="00B53183" w:rsidP="00F11515">
            <w:pPr>
              <w:jc w:val="center"/>
              <w:rPr>
                <w:sz w:val="20"/>
              </w:rPr>
            </w:pPr>
            <w:r w:rsidRPr="00DF4138">
              <w:rPr>
                <w:sz w:val="20"/>
              </w:rPr>
              <w:t>концессионные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1092A277" w14:textId="77777777" w:rsidR="00B53183" w:rsidRPr="00DF4138" w:rsidRDefault="00B53183" w:rsidP="00F11515">
            <w:pPr>
              <w:jc w:val="center"/>
              <w:rPr>
                <w:sz w:val="20"/>
              </w:rPr>
            </w:pPr>
            <w:r w:rsidRPr="00DF4138">
              <w:rPr>
                <w:sz w:val="20"/>
              </w:rPr>
              <w:t>Уз. 5 - вывод из ж/д 5</w:t>
            </w:r>
          </w:p>
        </w:tc>
        <w:tc>
          <w:tcPr>
            <w:tcW w:w="1005" w:type="dxa"/>
            <w:tcBorders>
              <w:top w:val="nil"/>
              <w:left w:val="nil"/>
              <w:bottom w:val="single" w:sz="4" w:space="0" w:color="000000"/>
              <w:right w:val="single" w:sz="4" w:space="0" w:color="000000"/>
            </w:tcBorders>
            <w:shd w:val="clear" w:color="000000" w:fill="FFFFFF"/>
            <w:vAlign w:val="center"/>
            <w:hideMark/>
          </w:tcPr>
          <w:p w14:paraId="646F69BF" w14:textId="77777777" w:rsidR="00B53183" w:rsidRPr="00DF4138" w:rsidRDefault="00B53183" w:rsidP="00F11515">
            <w:pPr>
              <w:jc w:val="center"/>
              <w:rPr>
                <w:sz w:val="20"/>
              </w:rPr>
            </w:pPr>
            <w:r w:rsidRPr="00DF4138">
              <w:rPr>
                <w:sz w:val="20"/>
              </w:rPr>
              <w:t>2018</w:t>
            </w:r>
          </w:p>
        </w:tc>
        <w:tc>
          <w:tcPr>
            <w:tcW w:w="1103" w:type="dxa"/>
            <w:tcBorders>
              <w:top w:val="nil"/>
              <w:left w:val="nil"/>
              <w:bottom w:val="single" w:sz="4" w:space="0" w:color="000000"/>
              <w:right w:val="single" w:sz="4" w:space="0" w:color="000000"/>
            </w:tcBorders>
            <w:shd w:val="clear" w:color="000000" w:fill="FFFFFF"/>
            <w:vAlign w:val="center"/>
            <w:hideMark/>
          </w:tcPr>
          <w:p w14:paraId="2138BF45" w14:textId="77777777" w:rsidR="00B53183" w:rsidRPr="00DF4138" w:rsidRDefault="00B53183" w:rsidP="00F11515">
            <w:pPr>
              <w:jc w:val="center"/>
              <w:rPr>
                <w:sz w:val="20"/>
              </w:rPr>
            </w:pPr>
            <w:r w:rsidRPr="00DF4138">
              <w:rPr>
                <w:sz w:val="20"/>
              </w:rPr>
              <w:t>10,0</w:t>
            </w:r>
          </w:p>
        </w:tc>
        <w:tc>
          <w:tcPr>
            <w:tcW w:w="1319" w:type="dxa"/>
            <w:tcBorders>
              <w:top w:val="nil"/>
              <w:left w:val="nil"/>
              <w:bottom w:val="single" w:sz="4" w:space="0" w:color="000000"/>
              <w:right w:val="single" w:sz="4" w:space="0" w:color="000000"/>
            </w:tcBorders>
            <w:shd w:val="clear" w:color="000000" w:fill="FFFFFF"/>
            <w:vAlign w:val="center"/>
            <w:hideMark/>
          </w:tcPr>
          <w:p w14:paraId="190E8FB6" w14:textId="77777777" w:rsidR="00B53183" w:rsidRPr="00DF4138" w:rsidRDefault="00B53183" w:rsidP="00F11515">
            <w:pPr>
              <w:jc w:val="center"/>
              <w:rPr>
                <w:sz w:val="20"/>
              </w:rPr>
            </w:pPr>
            <w:r w:rsidRPr="00DF4138">
              <w:rPr>
                <w:sz w:val="20"/>
              </w:rPr>
              <w:t>89</w:t>
            </w:r>
          </w:p>
        </w:tc>
        <w:tc>
          <w:tcPr>
            <w:tcW w:w="1084" w:type="dxa"/>
            <w:tcBorders>
              <w:top w:val="nil"/>
              <w:left w:val="nil"/>
              <w:bottom w:val="single" w:sz="4" w:space="0" w:color="000000"/>
              <w:right w:val="single" w:sz="4" w:space="0" w:color="000000"/>
            </w:tcBorders>
            <w:shd w:val="clear" w:color="000000" w:fill="FFFFFF"/>
            <w:vAlign w:val="center"/>
            <w:hideMark/>
          </w:tcPr>
          <w:p w14:paraId="5EAC0432" w14:textId="77777777" w:rsidR="00B53183" w:rsidRPr="00DF4138" w:rsidRDefault="00B53183" w:rsidP="00F11515">
            <w:pPr>
              <w:jc w:val="center"/>
              <w:rPr>
                <w:sz w:val="20"/>
              </w:rPr>
            </w:pPr>
            <w:r w:rsidRPr="00DF4138">
              <w:rPr>
                <w:sz w:val="20"/>
              </w:rPr>
              <w:t>10,0</w:t>
            </w:r>
          </w:p>
        </w:tc>
        <w:tc>
          <w:tcPr>
            <w:tcW w:w="1315" w:type="dxa"/>
            <w:tcBorders>
              <w:top w:val="nil"/>
              <w:left w:val="nil"/>
              <w:bottom w:val="single" w:sz="4" w:space="0" w:color="000000"/>
              <w:right w:val="single" w:sz="4" w:space="0" w:color="000000"/>
            </w:tcBorders>
            <w:shd w:val="clear" w:color="000000" w:fill="FFFFFF"/>
            <w:vAlign w:val="center"/>
            <w:hideMark/>
          </w:tcPr>
          <w:p w14:paraId="0829CC28" w14:textId="77777777" w:rsidR="00B53183" w:rsidRPr="00DF4138" w:rsidRDefault="00B53183" w:rsidP="00F11515">
            <w:pPr>
              <w:jc w:val="center"/>
              <w:rPr>
                <w:sz w:val="20"/>
              </w:rPr>
            </w:pPr>
            <w:r w:rsidRPr="00DF4138">
              <w:rPr>
                <w:sz w:val="20"/>
              </w:rPr>
              <w:t>89</w:t>
            </w:r>
          </w:p>
        </w:tc>
        <w:tc>
          <w:tcPr>
            <w:tcW w:w="1484" w:type="dxa"/>
            <w:tcBorders>
              <w:top w:val="nil"/>
              <w:left w:val="nil"/>
              <w:bottom w:val="single" w:sz="4" w:space="0" w:color="000000"/>
              <w:right w:val="single" w:sz="4" w:space="0" w:color="000000"/>
            </w:tcBorders>
            <w:shd w:val="clear" w:color="000000" w:fill="FFFFFF"/>
            <w:vAlign w:val="center"/>
            <w:hideMark/>
          </w:tcPr>
          <w:p w14:paraId="4689D3C7"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308E4A71" w14:textId="77777777" w:rsidR="00B53183" w:rsidRPr="00DF4138" w:rsidRDefault="00B53183" w:rsidP="00F11515">
            <w:pPr>
              <w:jc w:val="center"/>
              <w:rPr>
                <w:sz w:val="20"/>
              </w:rPr>
            </w:pPr>
            <w:r w:rsidRPr="00DF4138">
              <w:rPr>
                <w:sz w:val="20"/>
              </w:rPr>
              <w:t>Подвальная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5DCAA006" w14:textId="77777777" w:rsidR="00B53183" w:rsidRPr="00DF4138" w:rsidRDefault="00B53183" w:rsidP="00F11515">
            <w:pPr>
              <w:jc w:val="center"/>
              <w:rPr>
                <w:sz w:val="20"/>
              </w:rPr>
            </w:pPr>
          </w:p>
        </w:tc>
      </w:tr>
      <w:tr w:rsidR="00B53183" w:rsidRPr="00DF4138" w14:paraId="61F2D21E" w14:textId="77777777" w:rsidTr="002C65E7">
        <w:trPr>
          <w:trHeight w:val="20"/>
        </w:trPr>
        <w:tc>
          <w:tcPr>
            <w:tcW w:w="1888" w:type="dxa"/>
            <w:tcBorders>
              <w:top w:val="nil"/>
              <w:left w:val="single" w:sz="4" w:space="0" w:color="000000"/>
              <w:bottom w:val="single" w:sz="4" w:space="0" w:color="000000"/>
              <w:right w:val="single" w:sz="4" w:space="0" w:color="000000"/>
            </w:tcBorders>
            <w:shd w:val="clear" w:color="auto" w:fill="auto"/>
            <w:vAlign w:val="center"/>
            <w:hideMark/>
          </w:tcPr>
          <w:p w14:paraId="185913BF" w14:textId="77777777" w:rsidR="00B53183" w:rsidRPr="00DF4138" w:rsidRDefault="00B53183" w:rsidP="00F11515">
            <w:pPr>
              <w:jc w:val="center"/>
              <w:rPr>
                <w:sz w:val="20"/>
              </w:rPr>
            </w:pPr>
            <w:r w:rsidRPr="00DF4138">
              <w:rPr>
                <w:sz w:val="20"/>
              </w:rPr>
              <w:t>концессионные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2C5744A7" w14:textId="77777777" w:rsidR="00B53183" w:rsidRPr="00DF4138" w:rsidRDefault="00B53183" w:rsidP="00F11515">
            <w:pPr>
              <w:jc w:val="center"/>
              <w:rPr>
                <w:sz w:val="20"/>
              </w:rPr>
            </w:pPr>
            <w:r w:rsidRPr="00DF4138">
              <w:rPr>
                <w:sz w:val="20"/>
              </w:rPr>
              <w:t>вывод из ж/д 5 - ввод в ж/д 6</w:t>
            </w:r>
          </w:p>
        </w:tc>
        <w:tc>
          <w:tcPr>
            <w:tcW w:w="1005" w:type="dxa"/>
            <w:tcBorders>
              <w:top w:val="nil"/>
              <w:left w:val="nil"/>
              <w:bottom w:val="single" w:sz="4" w:space="0" w:color="000000"/>
              <w:right w:val="single" w:sz="4" w:space="0" w:color="000000"/>
            </w:tcBorders>
            <w:shd w:val="clear" w:color="000000" w:fill="FFFFFF"/>
            <w:vAlign w:val="center"/>
            <w:hideMark/>
          </w:tcPr>
          <w:p w14:paraId="2AF19256" w14:textId="77777777" w:rsidR="00B53183" w:rsidRPr="00DF4138" w:rsidRDefault="00B53183" w:rsidP="00F11515">
            <w:pPr>
              <w:jc w:val="center"/>
              <w:rPr>
                <w:sz w:val="20"/>
              </w:rPr>
            </w:pPr>
            <w:r w:rsidRPr="00DF4138">
              <w:rPr>
                <w:sz w:val="20"/>
              </w:rPr>
              <w:t>2018</w:t>
            </w:r>
          </w:p>
        </w:tc>
        <w:tc>
          <w:tcPr>
            <w:tcW w:w="1103" w:type="dxa"/>
            <w:tcBorders>
              <w:top w:val="nil"/>
              <w:left w:val="nil"/>
              <w:bottom w:val="single" w:sz="4" w:space="0" w:color="000000"/>
              <w:right w:val="single" w:sz="4" w:space="0" w:color="000000"/>
            </w:tcBorders>
            <w:shd w:val="clear" w:color="000000" w:fill="FFFFFF"/>
            <w:vAlign w:val="center"/>
            <w:hideMark/>
          </w:tcPr>
          <w:p w14:paraId="1087B4A7" w14:textId="77777777" w:rsidR="00B53183" w:rsidRPr="00DF4138" w:rsidRDefault="00B53183" w:rsidP="00F11515">
            <w:pPr>
              <w:jc w:val="center"/>
              <w:rPr>
                <w:sz w:val="20"/>
              </w:rPr>
            </w:pPr>
            <w:r w:rsidRPr="00DF4138">
              <w:rPr>
                <w:sz w:val="20"/>
              </w:rPr>
              <w:t>30,0</w:t>
            </w:r>
          </w:p>
        </w:tc>
        <w:tc>
          <w:tcPr>
            <w:tcW w:w="1319" w:type="dxa"/>
            <w:tcBorders>
              <w:top w:val="nil"/>
              <w:left w:val="nil"/>
              <w:bottom w:val="single" w:sz="4" w:space="0" w:color="000000"/>
              <w:right w:val="single" w:sz="4" w:space="0" w:color="000000"/>
            </w:tcBorders>
            <w:shd w:val="clear" w:color="000000" w:fill="FFFFFF"/>
            <w:vAlign w:val="center"/>
            <w:hideMark/>
          </w:tcPr>
          <w:p w14:paraId="412A221D" w14:textId="77777777" w:rsidR="00B53183" w:rsidRPr="00DF4138" w:rsidRDefault="00B53183" w:rsidP="00F11515">
            <w:pPr>
              <w:jc w:val="center"/>
              <w:rPr>
                <w:sz w:val="20"/>
              </w:rPr>
            </w:pPr>
            <w:r w:rsidRPr="00DF4138">
              <w:rPr>
                <w:sz w:val="20"/>
              </w:rPr>
              <w:t>89</w:t>
            </w:r>
          </w:p>
        </w:tc>
        <w:tc>
          <w:tcPr>
            <w:tcW w:w="1084" w:type="dxa"/>
            <w:tcBorders>
              <w:top w:val="nil"/>
              <w:left w:val="nil"/>
              <w:bottom w:val="single" w:sz="4" w:space="0" w:color="000000"/>
              <w:right w:val="single" w:sz="4" w:space="0" w:color="000000"/>
            </w:tcBorders>
            <w:shd w:val="clear" w:color="000000" w:fill="FFFFFF"/>
            <w:vAlign w:val="center"/>
            <w:hideMark/>
          </w:tcPr>
          <w:p w14:paraId="086B9C43" w14:textId="77777777" w:rsidR="00B53183" w:rsidRPr="00DF4138" w:rsidRDefault="00B53183" w:rsidP="00F11515">
            <w:pPr>
              <w:jc w:val="center"/>
              <w:rPr>
                <w:sz w:val="20"/>
              </w:rPr>
            </w:pPr>
            <w:r w:rsidRPr="00DF4138">
              <w:rPr>
                <w:sz w:val="20"/>
              </w:rPr>
              <w:t>30,0</w:t>
            </w:r>
          </w:p>
        </w:tc>
        <w:tc>
          <w:tcPr>
            <w:tcW w:w="1315" w:type="dxa"/>
            <w:tcBorders>
              <w:top w:val="nil"/>
              <w:left w:val="nil"/>
              <w:bottom w:val="single" w:sz="4" w:space="0" w:color="000000"/>
              <w:right w:val="single" w:sz="4" w:space="0" w:color="000000"/>
            </w:tcBorders>
            <w:shd w:val="clear" w:color="000000" w:fill="FFFFFF"/>
            <w:vAlign w:val="center"/>
            <w:hideMark/>
          </w:tcPr>
          <w:p w14:paraId="23567522" w14:textId="77777777" w:rsidR="00B53183" w:rsidRPr="00DF4138" w:rsidRDefault="00B53183" w:rsidP="00F11515">
            <w:pPr>
              <w:jc w:val="center"/>
              <w:rPr>
                <w:sz w:val="20"/>
              </w:rPr>
            </w:pPr>
            <w:r w:rsidRPr="00DF4138">
              <w:rPr>
                <w:sz w:val="20"/>
              </w:rPr>
              <w:t>89</w:t>
            </w:r>
          </w:p>
        </w:tc>
        <w:tc>
          <w:tcPr>
            <w:tcW w:w="1484" w:type="dxa"/>
            <w:tcBorders>
              <w:top w:val="nil"/>
              <w:left w:val="nil"/>
              <w:bottom w:val="single" w:sz="4" w:space="0" w:color="000000"/>
              <w:right w:val="single" w:sz="4" w:space="0" w:color="000000"/>
            </w:tcBorders>
            <w:shd w:val="clear" w:color="000000" w:fill="FFFFFF"/>
            <w:vAlign w:val="center"/>
            <w:hideMark/>
          </w:tcPr>
          <w:p w14:paraId="46D85512"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74446475" w14:textId="77777777" w:rsidR="00B53183" w:rsidRPr="00DF4138" w:rsidRDefault="00B53183" w:rsidP="00F11515">
            <w:pPr>
              <w:jc w:val="center"/>
              <w:rPr>
                <w:sz w:val="20"/>
              </w:rPr>
            </w:pPr>
            <w:r w:rsidRPr="00DF4138">
              <w:rPr>
                <w:sz w:val="20"/>
              </w:rPr>
              <w:t>Подземная канальная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7ECEE34C" w14:textId="77777777" w:rsidR="00B53183" w:rsidRPr="00DF4138" w:rsidRDefault="00B53183" w:rsidP="00F11515">
            <w:pPr>
              <w:jc w:val="center"/>
              <w:rPr>
                <w:sz w:val="20"/>
              </w:rPr>
            </w:pPr>
            <w:r w:rsidRPr="00DF4138">
              <w:rPr>
                <w:sz w:val="20"/>
              </w:rPr>
              <w:t>Пенополиуретан</w:t>
            </w:r>
          </w:p>
        </w:tc>
      </w:tr>
      <w:tr w:rsidR="00B53183" w:rsidRPr="00DF4138" w14:paraId="1ADEB3D2" w14:textId="77777777" w:rsidTr="002C65E7">
        <w:trPr>
          <w:trHeight w:val="20"/>
        </w:trPr>
        <w:tc>
          <w:tcPr>
            <w:tcW w:w="1888" w:type="dxa"/>
            <w:tcBorders>
              <w:top w:val="nil"/>
              <w:left w:val="single" w:sz="4" w:space="0" w:color="000000"/>
              <w:bottom w:val="single" w:sz="4" w:space="0" w:color="000000"/>
              <w:right w:val="single" w:sz="4" w:space="0" w:color="000000"/>
            </w:tcBorders>
            <w:shd w:val="clear" w:color="auto" w:fill="auto"/>
            <w:vAlign w:val="center"/>
            <w:hideMark/>
          </w:tcPr>
          <w:p w14:paraId="3B73BE50" w14:textId="77777777" w:rsidR="00B53183" w:rsidRPr="00DF4138" w:rsidRDefault="00B53183" w:rsidP="00F11515">
            <w:pPr>
              <w:jc w:val="center"/>
              <w:rPr>
                <w:sz w:val="20"/>
              </w:rPr>
            </w:pPr>
            <w:r w:rsidRPr="00DF4138">
              <w:rPr>
                <w:sz w:val="20"/>
              </w:rPr>
              <w:t>концессионные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6258CEBD" w14:textId="77777777" w:rsidR="00B53183" w:rsidRPr="00DF4138" w:rsidRDefault="00B53183" w:rsidP="00F11515">
            <w:pPr>
              <w:jc w:val="center"/>
              <w:rPr>
                <w:sz w:val="20"/>
              </w:rPr>
            </w:pPr>
            <w:r w:rsidRPr="00DF4138">
              <w:rPr>
                <w:sz w:val="20"/>
              </w:rPr>
              <w:t>ввод в ж/д 6 - Уз. 6</w:t>
            </w:r>
          </w:p>
        </w:tc>
        <w:tc>
          <w:tcPr>
            <w:tcW w:w="1005" w:type="dxa"/>
            <w:tcBorders>
              <w:top w:val="nil"/>
              <w:left w:val="nil"/>
              <w:bottom w:val="single" w:sz="4" w:space="0" w:color="000000"/>
              <w:right w:val="single" w:sz="4" w:space="0" w:color="000000"/>
            </w:tcBorders>
            <w:shd w:val="clear" w:color="000000" w:fill="FFFFFF"/>
            <w:vAlign w:val="center"/>
            <w:hideMark/>
          </w:tcPr>
          <w:p w14:paraId="04001409" w14:textId="77777777" w:rsidR="00B53183" w:rsidRPr="00DF4138" w:rsidRDefault="00B53183" w:rsidP="00F11515">
            <w:pPr>
              <w:jc w:val="center"/>
              <w:rPr>
                <w:sz w:val="20"/>
              </w:rPr>
            </w:pPr>
            <w:r w:rsidRPr="00DF4138">
              <w:rPr>
                <w:sz w:val="20"/>
              </w:rPr>
              <w:t>2018</w:t>
            </w:r>
          </w:p>
        </w:tc>
        <w:tc>
          <w:tcPr>
            <w:tcW w:w="1103" w:type="dxa"/>
            <w:tcBorders>
              <w:top w:val="nil"/>
              <w:left w:val="nil"/>
              <w:bottom w:val="single" w:sz="4" w:space="0" w:color="000000"/>
              <w:right w:val="single" w:sz="4" w:space="0" w:color="000000"/>
            </w:tcBorders>
            <w:shd w:val="clear" w:color="000000" w:fill="FFFFFF"/>
            <w:vAlign w:val="center"/>
            <w:hideMark/>
          </w:tcPr>
          <w:p w14:paraId="120D5BEA" w14:textId="77777777" w:rsidR="00B53183" w:rsidRPr="00DF4138" w:rsidRDefault="00B53183" w:rsidP="00F11515">
            <w:pPr>
              <w:jc w:val="center"/>
              <w:rPr>
                <w:sz w:val="20"/>
              </w:rPr>
            </w:pPr>
            <w:r w:rsidRPr="00DF4138">
              <w:rPr>
                <w:sz w:val="20"/>
              </w:rPr>
              <w:t>2,7</w:t>
            </w:r>
          </w:p>
        </w:tc>
        <w:tc>
          <w:tcPr>
            <w:tcW w:w="1319" w:type="dxa"/>
            <w:tcBorders>
              <w:top w:val="nil"/>
              <w:left w:val="nil"/>
              <w:bottom w:val="single" w:sz="4" w:space="0" w:color="000000"/>
              <w:right w:val="single" w:sz="4" w:space="0" w:color="000000"/>
            </w:tcBorders>
            <w:shd w:val="clear" w:color="000000" w:fill="FFFFFF"/>
            <w:vAlign w:val="center"/>
            <w:hideMark/>
          </w:tcPr>
          <w:p w14:paraId="258BCDCA" w14:textId="77777777" w:rsidR="00B53183" w:rsidRPr="00DF4138" w:rsidRDefault="00B53183" w:rsidP="00F11515">
            <w:pPr>
              <w:jc w:val="center"/>
              <w:rPr>
                <w:sz w:val="20"/>
              </w:rPr>
            </w:pPr>
            <w:r w:rsidRPr="00DF4138">
              <w:rPr>
                <w:sz w:val="20"/>
              </w:rPr>
              <w:t>89</w:t>
            </w:r>
          </w:p>
        </w:tc>
        <w:tc>
          <w:tcPr>
            <w:tcW w:w="1084" w:type="dxa"/>
            <w:tcBorders>
              <w:top w:val="nil"/>
              <w:left w:val="nil"/>
              <w:bottom w:val="single" w:sz="4" w:space="0" w:color="000000"/>
              <w:right w:val="single" w:sz="4" w:space="0" w:color="000000"/>
            </w:tcBorders>
            <w:shd w:val="clear" w:color="000000" w:fill="FFFFFF"/>
            <w:vAlign w:val="center"/>
            <w:hideMark/>
          </w:tcPr>
          <w:p w14:paraId="7F62978B" w14:textId="77777777" w:rsidR="00B53183" w:rsidRPr="00DF4138" w:rsidRDefault="00B53183" w:rsidP="00F11515">
            <w:pPr>
              <w:jc w:val="center"/>
              <w:rPr>
                <w:sz w:val="20"/>
              </w:rPr>
            </w:pPr>
            <w:r w:rsidRPr="00DF4138">
              <w:rPr>
                <w:sz w:val="20"/>
              </w:rPr>
              <w:t>2,7</w:t>
            </w:r>
          </w:p>
        </w:tc>
        <w:tc>
          <w:tcPr>
            <w:tcW w:w="1315" w:type="dxa"/>
            <w:tcBorders>
              <w:top w:val="nil"/>
              <w:left w:val="nil"/>
              <w:bottom w:val="single" w:sz="4" w:space="0" w:color="000000"/>
              <w:right w:val="single" w:sz="4" w:space="0" w:color="000000"/>
            </w:tcBorders>
            <w:shd w:val="clear" w:color="000000" w:fill="FFFFFF"/>
            <w:vAlign w:val="center"/>
            <w:hideMark/>
          </w:tcPr>
          <w:p w14:paraId="045CB58C" w14:textId="77777777" w:rsidR="00B53183" w:rsidRPr="00DF4138" w:rsidRDefault="00B53183" w:rsidP="00F11515">
            <w:pPr>
              <w:jc w:val="center"/>
              <w:rPr>
                <w:sz w:val="20"/>
              </w:rPr>
            </w:pPr>
            <w:r w:rsidRPr="00DF4138">
              <w:rPr>
                <w:sz w:val="20"/>
              </w:rPr>
              <w:t>89</w:t>
            </w:r>
          </w:p>
        </w:tc>
        <w:tc>
          <w:tcPr>
            <w:tcW w:w="1484" w:type="dxa"/>
            <w:tcBorders>
              <w:top w:val="nil"/>
              <w:left w:val="nil"/>
              <w:bottom w:val="single" w:sz="4" w:space="0" w:color="000000"/>
              <w:right w:val="single" w:sz="4" w:space="0" w:color="000000"/>
            </w:tcBorders>
            <w:shd w:val="clear" w:color="000000" w:fill="FFFFFF"/>
            <w:vAlign w:val="center"/>
            <w:hideMark/>
          </w:tcPr>
          <w:p w14:paraId="73AD6DAF" w14:textId="77777777" w:rsidR="00B53183" w:rsidRPr="00DF4138" w:rsidRDefault="00B53183" w:rsidP="00F11515">
            <w:pPr>
              <w:jc w:val="center"/>
              <w:rPr>
                <w:sz w:val="20"/>
              </w:rPr>
            </w:pPr>
            <w:r w:rsidRPr="00DF4138">
              <w:rPr>
                <w:sz w:val="20"/>
              </w:rPr>
              <w:t>Сталь, оцинковка</w:t>
            </w:r>
          </w:p>
        </w:tc>
        <w:tc>
          <w:tcPr>
            <w:tcW w:w="1356" w:type="dxa"/>
            <w:tcBorders>
              <w:top w:val="nil"/>
              <w:left w:val="nil"/>
              <w:bottom w:val="single" w:sz="4" w:space="0" w:color="000000"/>
              <w:right w:val="single" w:sz="4" w:space="0" w:color="000000"/>
            </w:tcBorders>
            <w:shd w:val="clear" w:color="000000" w:fill="FFFFFF"/>
            <w:vAlign w:val="center"/>
            <w:hideMark/>
          </w:tcPr>
          <w:p w14:paraId="5F55CAC2" w14:textId="77777777" w:rsidR="00B53183" w:rsidRPr="00DF4138" w:rsidRDefault="00B53183" w:rsidP="00F11515">
            <w:pPr>
              <w:jc w:val="center"/>
              <w:rPr>
                <w:sz w:val="20"/>
              </w:rPr>
            </w:pPr>
            <w:r w:rsidRPr="00DF4138">
              <w:rPr>
                <w:sz w:val="20"/>
              </w:rPr>
              <w:t>Подвальная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79505BCD" w14:textId="77777777" w:rsidR="00B53183" w:rsidRPr="00DF4138" w:rsidRDefault="00B53183" w:rsidP="00F11515">
            <w:pPr>
              <w:jc w:val="center"/>
              <w:rPr>
                <w:sz w:val="20"/>
              </w:rPr>
            </w:pPr>
            <w:r w:rsidRPr="00DF4138">
              <w:rPr>
                <w:sz w:val="20"/>
              </w:rPr>
              <w:t>Пенополиуретан</w:t>
            </w:r>
          </w:p>
        </w:tc>
      </w:tr>
      <w:tr w:rsidR="00B53183" w:rsidRPr="00DF4138" w14:paraId="31C1C93C" w14:textId="77777777" w:rsidTr="002C65E7">
        <w:trPr>
          <w:trHeight w:val="20"/>
        </w:trPr>
        <w:tc>
          <w:tcPr>
            <w:tcW w:w="1888" w:type="dxa"/>
            <w:tcBorders>
              <w:top w:val="nil"/>
              <w:left w:val="single" w:sz="4" w:space="0" w:color="000000"/>
              <w:bottom w:val="single" w:sz="4" w:space="0" w:color="000000"/>
              <w:right w:val="single" w:sz="4" w:space="0" w:color="000000"/>
            </w:tcBorders>
            <w:shd w:val="clear" w:color="auto" w:fill="auto"/>
            <w:vAlign w:val="center"/>
            <w:hideMark/>
          </w:tcPr>
          <w:p w14:paraId="6CA54BF0" w14:textId="77777777" w:rsidR="00B53183" w:rsidRPr="00DF4138" w:rsidRDefault="00B53183" w:rsidP="00F11515">
            <w:pPr>
              <w:jc w:val="center"/>
              <w:rPr>
                <w:sz w:val="20"/>
              </w:rPr>
            </w:pPr>
            <w:r w:rsidRPr="00DF4138">
              <w:rPr>
                <w:sz w:val="20"/>
              </w:rPr>
              <w:t>концессионные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1C5F2F6D" w14:textId="77777777" w:rsidR="00B53183" w:rsidRPr="00DF4138" w:rsidRDefault="00B53183" w:rsidP="00F11515">
            <w:pPr>
              <w:jc w:val="center"/>
              <w:rPr>
                <w:sz w:val="20"/>
              </w:rPr>
            </w:pPr>
            <w:r w:rsidRPr="00DF4138">
              <w:rPr>
                <w:sz w:val="20"/>
              </w:rPr>
              <w:t xml:space="preserve">Уз. 6 - ввод </w:t>
            </w:r>
          </w:p>
          <w:p w14:paraId="0AAB182E" w14:textId="77777777" w:rsidR="00B53183" w:rsidRPr="00DF4138" w:rsidRDefault="00B53183" w:rsidP="00F11515">
            <w:pPr>
              <w:jc w:val="center"/>
              <w:rPr>
                <w:sz w:val="20"/>
              </w:rPr>
            </w:pPr>
            <w:r w:rsidRPr="00DF4138">
              <w:rPr>
                <w:sz w:val="20"/>
              </w:rPr>
              <w:t>ул. Советская, 6</w:t>
            </w:r>
          </w:p>
        </w:tc>
        <w:tc>
          <w:tcPr>
            <w:tcW w:w="1005" w:type="dxa"/>
            <w:tcBorders>
              <w:top w:val="nil"/>
              <w:left w:val="nil"/>
              <w:bottom w:val="single" w:sz="4" w:space="0" w:color="000000"/>
              <w:right w:val="single" w:sz="4" w:space="0" w:color="000000"/>
            </w:tcBorders>
            <w:shd w:val="clear" w:color="000000" w:fill="FFFFFF"/>
            <w:vAlign w:val="center"/>
            <w:hideMark/>
          </w:tcPr>
          <w:p w14:paraId="60CB5D4C" w14:textId="77777777" w:rsidR="00B53183" w:rsidRPr="00DF4138" w:rsidRDefault="00B53183" w:rsidP="00F11515">
            <w:pPr>
              <w:jc w:val="center"/>
              <w:rPr>
                <w:sz w:val="20"/>
              </w:rPr>
            </w:pPr>
            <w:r w:rsidRPr="00DF4138">
              <w:rPr>
                <w:sz w:val="20"/>
              </w:rPr>
              <w:t>2018</w:t>
            </w:r>
          </w:p>
        </w:tc>
        <w:tc>
          <w:tcPr>
            <w:tcW w:w="1103" w:type="dxa"/>
            <w:tcBorders>
              <w:top w:val="nil"/>
              <w:left w:val="nil"/>
              <w:bottom w:val="single" w:sz="4" w:space="0" w:color="000000"/>
              <w:right w:val="single" w:sz="4" w:space="0" w:color="000000"/>
            </w:tcBorders>
            <w:shd w:val="clear" w:color="000000" w:fill="FFFFFF"/>
            <w:vAlign w:val="center"/>
            <w:hideMark/>
          </w:tcPr>
          <w:p w14:paraId="74C71C79" w14:textId="77777777" w:rsidR="00B53183" w:rsidRPr="00DF4138" w:rsidRDefault="00B53183" w:rsidP="00F11515">
            <w:pPr>
              <w:jc w:val="center"/>
              <w:rPr>
                <w:sz w:val="20"/>
              </w:rPr>
            </w:pPr>
            <w:r w:rsidRPr="00DF4138">
              <w:rPr>
                <w:sz w:val="20"/>
              </w:rPr>
              <w:t>1,0</w:t>
            </w:r>
          </w:p>
        </w:tc>
        <w:tc>
          <w:tcPr>
            <w:tcW w:w="1319" w:type="dxa"/>
            <w:tcBorders>
              <w:top w:val="nil"/>
              <w:left w:val="nil"/>
              <w:bottom w:val="single" w:sz="4" w:space="0" w:color="000000"/>
              <w:right w:val="single" w:sz="4" w:space="0" w:color="000000"/>
            </w:tcBorders>
            <w:shd w:val="clear" w:color="000000" w:fill="FFFFFF"/>
            <w:vAlign w:val="center"/>
            <w:hideMark/>
          </w:tcPr>
          <w:p w14:paraId="159C556E" w14:textId="77777777" w:rsidR="00B53183" w:rsidRPr="00DF4138" w:rsidRDefault="00B53183" w:rsidP="00F11515">
            <w:pPr>
              <w:jc w:val="center"/>
              <w:rPr>
                <w:sz w:val="20"/>
              </w:rPr>
            </w:pPr>
            <w:r w:rsidRPr="00DF4138">
              <w:rPr>
                <w:sz w:val="20"/>
              </w:rPr>
              <w:t>57</w:t>
            </w:r>
          </w:p>
        </w:tc>
        <w:tc>
          <w:tcPr>
            <w:tcW w:w="1084" w:type="dxa"/>
            <w:tcBorders>
              <w:top w:val="nil"/>
              <w:left w:val="nil"/>
              <w:bottom w:val="single" w:sz="4" w:space="0" w:color="000000"/>
              <w:right w:val="single" w:sz="4" w:space="0" w:color="000000"/>
            </w:tcBorders>
            <w:shd w:val="clear" w:color="000000" w:fill="FFFFFF"/>
            <w:vAlign w:val="center"/>
            <w:hideMark/>
          </w:tcPr>
          <w:p w14:paraId="29862006" w14:textId="77777777" w:rsidR="00B53183" w:rsidRPr="00DF4138" w:rsidRDefault="00B53183" w:rsidP="00F11515">
            <w:pPr>
              <w:jc w:val="center"/>
              <w:rPr>
                <w:sz w:val="20"/>
              </w:rPr>
            </w:pPr>
            <w:r w:rsidRPr="00DF4138">
              <w:rPr>
                <w:sz w:val="20"/>
              </w:rPr>
              <w:t>1,0</w:t>
            </w:r>
          </w:p>
        </w:tc>
        <w:tc>
          <w:tcPr>
            <w:tcW w:w="1315" w:type="dxa"/>
            <w:tcBorders>
              <w:top w:val="nil"/>
              <w:left w:val="nil"/>
              <w:bottom w:val="single" w:sz="4" w:space="0" w:color="000000"/>
              <w:right w:val="single" w:sz="4" w:space="0" w:color="000000"/>
            </w:tcBorders>
            <w:shd w:val="clear" w:color="000000" w:fill="FFFFFF"/>
            <w:vAlign w:val="center"/>
            <w:hideMark/>
          </w:tcPr>
          <w:p w14:paraId="19874F76" w14:textId="77777777" w:rsidR="00B53183" w:rsidRPr="00DF4138" w:rsidRDefault="00B53183" w:rsidP="00F11515">
            <w:pPr>
              <w:jc w:val="center"/>
              <w:rPr>
                <w:sz w:val="20"/>
              </w:rPr>
            </w:pPr>
            <w:r w:rsidRPr="00DF4138">
              <w:rPr>
                <w:sz w:val="20"/>
              </w:rPr>
              <w:t>57</w:t>
            </w:r>
          </w:p>
        </w:tc>
        <w:tc>
          <w:tcPr>
            <w:tcW w:w="1484" w:type="dxa"/>
            <w:tcBorders>
              <w:top w:val="nil"/>
              <w:left w:val="nil"/>
              <w:bottom w:val="single" w:sz="4" w:space="0" w:color="000000"/>
              <w:right w:val="single" w:sz="4" w:space="0" w:color="000000"/>
            </w:tcBorders>
            <w:shd w:val="clear" w:color="000000" w:fill="FFFFFF"/>
            <w:vAlign w:val="center"/>
            <w:hideMark/>
          </w:tcPr>
          <w:p w14:paraId="77002E11"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5CF437F6" w14:textId="77777777" w:rsidR="00B53183" w:rsidRPr="00DF4138" w:rsidRDefault="00B53183" w:rsidP="00F11515">
            <w:pPr>
              <w:jc w:val="center"/>
              <w:rPr>
                <w:sz w:val="20"/>
              </w:rPr>
            </w:pPr>
            <w:r w:rsidRPr="00DF4138">
              <w:rPr>
                <w:sz w:val="20"/>
              </w:rPr>
              <w:t>Подвальная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2013C6E4" w14:textId="77777777" w:rsidR="00B53183" w:rsidRPr="00DF4138" w:rsidRDefault="00B53183" w:rsidP="00F11515">
            <w:pPr>
              <w:jc w:val="center"/>
              <w:rPr>
                <w:sz w:val="20"/>
              </w:rPr>
            </w:pPr>
          </w:p>
        </w:tc>
      </w:tr>
      <w:tr w:rsidR="00B53183" w:rsidRPr="00DF4138" w14:paraId="38A1FE9E" w14:textId="77777777" w:rsidTr="002C65E7">
        <w:trPr>
          <w:trHeight w:val="20"/>
        </w:trPr>
        <w:tc>
          <w:tcPr>
            <w:tcW w:w="1888" w:type="dxa"/>
            <w:tcBorders>
              <w:top w:val="nil"/>
              <w:left w:val="single" w:sz="4" w:space="0" w:color="000000"/>
              <w:bottom w:val="single" w:sz="4" w:space="0" w:color="000000"/>
              <w:right w:val="single" w:sz="4" w:space="0" w:color="000000"/>
            </w:tcBorders>
            <w:shd w:val="clear" w:color="auto" w:fill="auto"/>
            <w:vAlign w:val="center"/>
            <w:hideMark/>
          </w:tcPr>
          <w:p w14:paraId="7251C34F" w14:textId="77777777" w:rsidR="00B53183" w:rsidRPr="00DF4138" w:rsidRDefault="00B53183" w:rsidP="00F11515">
            <w:pPr>
              <w:jc w:val="center"/>
              <w:rPr>
                <w:sz w:val="20"/>
              </w:rPr>
            </w:pPr>
            <w:r w:rsidRPr="00DF4138">
              <w:rPr>
                <w:sz w:val="20"/>
              </w:rPr>
              <w:t>концессионные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45BE9699" w14:textId="77777777" w:rsidR="00B53183" w:rsidRPr="00DF4138" w:rsidRDefault="00B53183" w:rsidP="00F11515">
            <w:pPr>
              <w:jc w:val="center"/>
              <w:rPr>
                <w:sz w:val="20"/>
              </w:rPr>
            </w:pPr>
            <w:r w:rsidRPr="00DF4138">
              <w:rPr>
                <w:sz w:val="20"/>
              </w:rPr>
              <w:t>Уз. 6 - вывод из ж/д 6</w:t>
            </w:r>
          </w:p>
        </w:tc>
        <w:tc>
          <w:tcPr>
            <w:tcW w:w="1005" w:type="dxa"/>
            <w:tcBorders>
              <w:top w:val="nil"/>
              <w:left w:val="nil"/>
              <w:bottom w:val="single" w:sz="4" w:space="0" w:color="000000"/>
              <w:right w:val="single" w:sz="4" w:space="0" w:color="000000"/>
            </w:tcBorders>
            <w:shd w:val="clear" w:color="000000" w:fill="FFFFFF"/>
            <w:vAlign w:val="center"/>
            <w:hideMark/>
          </w:tcPr>
          <w:p w14:paraId="3BA450D0" w14:textId="77777777" w:rsidR="00B53183" w:rsidRPr="00DF4138" w:rsidRDefault="00B53183" w:rsidP="00F11515">
            <w:pPr>
              <w:jc w:val="center"/>
              <w:rPr>
                <w:sz w:val="20"/>
              </w:rPr>
            </w:pPr>
            <w:r w:rsidRPr="00DF4138">
              <w:rPr>
                <w:sz w:val="20"/>
              </w:rPr>
              <w:t>2019</w:t>
            </w:r>
          </w:p>
        </w:tc>
        <w:tc>
          <w:tcPr>
            <w:tcW w:w="1103" w:type="dxa"/>
            <w:tcBorders>
              <w:top w:val="nil"/>
              <w:left w:val="nil"/>
              <w:bottom w:val="single" w:sz="4" w:space="0" w:color="000000"/>
              <w:right w:val="single" w:sz="4" w:space="0" w:color="000000"/>
            </w:tcBorders>
            <w:shd w:val="clear" w:color="000000" w:fill="FFFFFF"/>
            <w:vAlign w:val="center"/>
            <w:hideMark/>
          </w:tcPr>
          <w:p w14:paraId="29BCFE40" w14:textId="77777777" w:rsidR="00B53183" w:rsidRPr="00DF4138" w:rsidRDefault="00B53183" w:rsidP="00F11515">
            <w:pPr>
              <w:jc w:val="center"/>
              <w:rPr>
                <w:sz w:val="20"/>
              </w:rPr>
            </w:pPr>
            <w:r w:rsidRPr="00DF4138">
              <w:rPr>
                <w:sz w:val="20"/>
              </w:rPr>
              <w:t>18,0</w:t>
            </w:r>
          </w:p>
        </w:tc>
        <w:tc>
          <w:tcPr>
            <w:tcW w:w="1319" w:type="dxa"/>
            <w:tcBorders>
              <w:top w:val="nil"/>
              <w:left w:val="nil"/>
              <w:bottom w:val="single" w:sz="4" w:space="0" w:color="000000"/>
              <w:right w:val="single" w:sz="4" w:space="0" w:color="000000"/>
            </w:tcBorders>
            <w:shd w:val="clear" w:color="000000" w:fill="FFFFFF"/>
            <w:vAlign w:val="center"/>
            <w:hideMark/>
          </w:tcPr>
          <w:p w14:paraId="5272AA0D" w14:textId="77777777" w:rsidR="00B53183" w:rsidRPr="00DF4138" w:rsidRDefault="00B53183" w:rsidP="00F11515">
            <w:pPr>
              <w:jc w:val="center"/>
              <w:rPr>
                <w:sz w:val="20"/>
              </w:rPr>
            </w:pPr>
            <w:r w:rsidRPr="00DF4138">
              <w:rPr>
                <w:sz w:val="20"/>
              </w:rPr>
              <w:t>89</w:t>
            </w:r>
          </w:p>
        </w:tc>
        <w:tc>
          <w:tcPr>
            <w:tcW w:w="1084" w:type="dxa"/>
            <w:tcBorders>
              <w:top w:val="nil"/>
              <w:left w:val="nil"/>
              <w:bottom w:val="single" w:sz="4" w:space="0" w:color="000000"/>
              <w:right w:val="single" w:sz="4" w:space="0" w:color="000000"/>
            </w:tcBorders>
            <w:shd w:val="clear" w:color="000000" w:fill="FFFFFF"/>
            <w:vAlign w:val="center"/>
            <w:hideMark/>
          </w:tcPr>
          <w:p w14:paraId="13F29588" w14:textId="77777777" w:rsidR="00B53183" w:rsidRPr="00DF4138" w:rsidRDefault="00B53183" w:rsidP="00F11515">
            <w:pPr>
              <w:jc w:val="center"/>
              <w:rPr>
                <w:sz w:val="20"/>
              </w:rPr>
            </w:pPr>
            <w:r w:rsidRPr="00DF4138">
              <w:rPr>
                <w:sz w:val="20"/>
              </w:rPr>
              <w:t>18,0</w:t>
            </w:r>
          </w:p>
        </w:tc>
        <w:tc>
          <w:tcPr>
            <w:tcW w:w="1315" w:type="dxa"/>
            <w:tcBorders>
              <w:top w:val="nil"/>
              <w:left w:val="nil"/>
              <w:bottom w:val="single" w:sz="4" w:space="0" w:color="000000"/>
              <w:right w:val="single" w:sz="4" w:space="0" w:color="000000"/>
            </w:tcBorders>
            <w:shd w:val="clear" w:color="000000" w:fill="FFFFFF"/>
            <w:vAlign w:val="center"/>
            <w:hideMark/>
          </w:tcPr>
          <w:p w14:paraId="5C5F4FF5" w14:textId="77777777" w:rsidR="00B53183" w:rsidRPr="00DF4138" w:rsidRDefault="00B53183" w:rsidP="00F11515">
            <w:pPr>
              <w:jc w:val="center"/>
              <w:rPr>
                <w:sz w:val="20"/>
              </w:rPr>
            </w:pPr>
            <w:r w:rsidRPr="00DF4138">
              <w:rPr>
                <w:sz w:val="20"/>
              </w:rPr>
              <w:t>89</w:t>
            </w:r>
          </w:p>
        </w:tc>
        <w:tc>
          <w:tcPr>
            <w:tcW w:w="1484" w:type="dxa"/>
            <w:tcBorders>
              <w:top w:val="nil"/>
              <w:left w:val="nil"/>
              <w:bottom w:val="single" w:sz="4" w:space="0" w:color="000000"/>
              <w:right w:val="single" w:sz="4" w:space="0" w:color="000000"/>
            </w:tcBorders>
            <w:shd w:val="clear" w:color="000000" w:fill="FFFFFF"/>
            <w:vAlign w:val="center"/>
            <w:hideMark/>
          </w:tcPr>
          <w:p w14:paraId="4F8B43C4" w14:textId="77777777" w:rsidR="00B53183" w:rsidRPr="00DF4138" w:rsidRDefault="00B53183" w:rsidP="00F11515">
            <w:pPr>
              <w:jc w:val="center"/>
              <w:rPr>
                <w:sz w:val="20"/>
              </w:rPr>
            </w:pPr>
            <w:r w:rsidRPr="00DF4138">
              <w:rPr>
                <w:sz w:val="20"/>
              </w:rPr>
              <w:t>Сталь, оцинковка</w:t>
            </w:r>
          </w:p>
        </w:tc>
        <w:tc>
          <w:tcPr>
            <w:tcW w:w="1356" w:type="dxa"/>
            <w:tcBorders>
              <w:top w:val="nil"/>
              <w:left w:val="nil"/>
              <w:bottom w:val="single" w:sz="4" w:space="0" w:color="000000"/>
              <w:right w:val="single" w:sz="4" w:space="0" w:color="000000"/>
            </w:tcBorders>
            <w:shd w:val="clear" w:color="000000" w:fill="FFFFFF"/>
            <w:vAlign w:val="center"/>
            <w:hideMark/>
          </w:tcPr>
          <w:p w14:paraId="2CB3A745" w14:textId="77777777" w:rsidR="00B53183" w:rsidRPr="00DF4138" w:rsidRDefault="00B53183" w:rsidP="00F11515">
            <w:pPr>
              <w:jc w:val="center"/>
              <w:rPr>
                <w:sz w:val="20"/>
              </w:rPr>
            </w:pPr>
            <w:r w:rsidRPr="00DF4138">
              <w:rPr>
                <w:sz w:val="20"/>
              </w:rPr>
              <w:t>Подвальная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0324DF95" w14:textId="77777777" w:rsidR="00B53183" w:rsidRPr="00DF4138" w:rsidRDefault="00B53183" w:rsidP="00F11515">
            <w:pPr>
              <w:jc w:val="center"/>
              <w:rPr>
                <w:sz w:val="20"/>
              </w:rPr>
            </w:pPr>
            <w:r w:rsidRPr="00DF4138">
              <w:rPr>
                <w:sz w:val="20"/>
              </w:rPr>
              <w:t>Пенополиуретан</w:t>
            </w:r>
          </w:p>
        </w:tc>
      </w:tr>
      <w:tr w:rsidR="00B53183" w:rsidRPr="00DF4138" w14:paraId="730BFD04" w14:textId="77777777" w:rsidTr="002C65E7">
        <w:trPr>
          <w:trHeight w:val="20"/>
        </w:trPr>
        <w:tc>
          <w:tcPr>
            <w:tcW w:w="1888" w:type="dxa"/>
            <w:tcBorders>
              <w:top w:val="nil"/>
              <w:left w:val="single" w:sz="4" w:space="0" w:color="000000"/>
              <w:bottom w:val="single" w:sz="4" w:space="0" w:color="000000"/>
              <w:right w:val="single" w:sz="4" w:space="0" w:color="000000"/>
            </w:tcBorders>
            <w:shd w:val="clear" w:color="auto" w:fill="auto"/>
            <w:vAlign w:val="center"/>
            <w:hideMark/>
          </w:tcPr>
          <w:p w14:paraId="39B1C2AD" w14:textId="77777777" w:rsidR="00B53183" w:rsidRPr="00DF4138" w:rsidRDefault="00B53183" w:rsidP="00F11515">
            <w:pPr>
              <w:jc w:val="center"/>
              <w:rPr>
                <w:sz w:val="20"/>
              </w:rPr>
            </w:pPr>
            <w:r w:rsidRPr="00DF4138">
              <w:rPr>
                <w:sz w:val="20"/>
              </w:rPr>
              <w:t>концессионные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73863811" w14:textId="77777777" w:rsidR="00B53183" w:rsidRPr="00DF4138" w:rsidRDefault="00B53183" w:rsidP="00F11515">
            <w:pPr>
              <w:jc w:val="center"/>
              <w:rPr>
                <w:sz w:val="20"/>
              </w:rPr>
            </w:pPr>
            <w:r w:rsidRPr="00DF4138">
              <w:rPr>
                <w:sz w:val="20"/>
              </w:rPr>
              <w:t>вывод из ж/д 6 - ввод в здание ДС</w:t>
            </w:r>
          </w:p>
        </w:tc>
        <w:tc>
          <w:tcPr>
            <w:tcW w:w="1005" w:type="dxa"/>
            <w:tcBorders>
              <w:top w:val="nil"/>
              <w:left w:val="nil"/>
              <w:bottom w:val="single" w:sz="4" w:space="0" w:color="000000"/>
              <w:right w:val="single" w:sz="4" w:space="0" w:color="000000"/>
            </w:tcBorders>
            <w:shd w:val="clear" w:color="000000" w:fill="FFFFFF"/>
            <w:vAlign w:val="center"/>
            <w:hideMark/>
          </w:tcPr>
          <w:p w14:paraId="7F21E07A" w14:textId="77777777" w:rsidR="00B53183" w:rsidRPr="00DF4138" w:rsidRDefault="00B53183" w:rsidP="00F11515">
            <w:pPr>
              <w:jc w:val="center"/>
              <w:rPr>
                <w:sz w:val="20"/>
              </w:rPr>
            </w:pPr>
            <w:r w:rsidRPr="00DF4138">
              <w:rPr>
                <w:sz w:val="20"/>
              </w:rPr>
              <w:t>2019</w:t>
            </w:r>
          </w:p>
        </w:tc>
        <w:tc>
          <w:tcPr>
            <w:tcW w:w="1103" w:type="dxa"/>
            <w:tcBorders>
              <w:top w:val="nil"/>
              <w:left w:val="nil"/>
              <w:bottom w:val="single" w:sz="4" w:space="0" w:color="000000"/>
              <w:right w:val="single" w:sz="4" w:space="0" w:color="000000"/>
            </w:tcBorders>
            <w:shd w:val="clear" w:color="000000" w:fill="FFFFFF"/>
            <w:vAlign w:val="center"/>
            <w:hideMark/>
          </w:tcPr>
          <w:p w14:paraId="51ADB5B6" w14:textId="77777777" w:rsidR="00B53183" w:rsidRPr="00DF4138" w:rsidRDefault="00B53183" w:rsidP="00F11515">
            <w:pPr>
              <w:jc w:val="center"/>
              <w:rPr>
                <w:sz w:val="20"/>
              </w:rPr>
            </w:pPr>
            <w:r w:rsidRPr="00DF4138">
              <w:rPr>
                <w:sz w:val="20"/>
              </w:rPr>
              <w:t>45,0</w:t>
            </w:r>
          </w:p>
        </w:tc>
        <w:tc>
          <w:tcPr>
            <w:tcW w:w="1319" w:type="dxa"/>
            <w:tcBorders>
              <w:top w:val="nil"/>
              <w:left w:val="nil"/>
              <w:bottom w:val="single" w:sz="4" w:space="0" w:color="000000"/>
              <w:right w:val="single" w:sz="4" w:space="0" w:color="000000"/>
            </w:tcBorders>
            <w:shd w:val="clear" w:color="000000" w:fill="FFFFFF"/>
            <w:vAlign w:val="center"/>
            <w:hideMark/>
          </w:tcPr>
          <w:p w14:paraId="1020D7AB" w14:textId="77777777" w:rsidR="00B53183" w:rsidRPr="00DF4138" w:rsidRDefault="00B53183" w:rsidP="00F11515">
            <w:pPr>
              <w:jc w:val="center"/>
              <w:rPr>
                <w:sz w:val="20"/>
              </w:rPr>
            </w:pPr>
            <w:r w:rsidRPr="00DF4138">
              <w:rPr>
                <w:sz w:val="20"/>
              </w:rPr>
              <w:t>76</w:t>
            </w:r>
          </w:p>
        </w:tc>
        <w:tc>
          <w:tcPr>
            <w:tcW w:w="1084" w:type="dxa"/>
            <w:tcBorders>
              <w:top w:val="nil"/>
              <w:left w:val="nil"/>
              <w:bottom w:val="single" w:sz="4" w:space="0" w:color="000000"/>
              <w:right w:val="single" w:sz="4" w:space="0" w:color="000000"/>
            </w:tcBorders>
            <w:shd w:val="clear" w:color="000000" w:fill="FFFFFF"/>
            <w:vAlign w:val="center"/>
            <w:hideMark/>
          </w:tcPr>
          <w:p w14:paraId="56FE78B6" w14:textId="77777777" w:rsidR="00B53183" w:rsidRPr="00DF4138" w:rsidRDefault="00B53183" w:rsidP="00F11515">
            <w:pPr>
              <w:jc w:val="center"/>
              <w:rPr>
                <w:sz w:val="20"/>
              </w:rPr>
            </w:pPr>
            <w:r w:rsidRPr="00DF4138">
              <w:rPr>
                <w:sz w:val="20"/>
              </w:rPr>
              <w:t>45,0</w:t>
            </w:r>
          </w:p>
        </w:tc>
        <w:tc>
          <w:tcPr>
            <w:tcW w:w="1315" w:type="dxa"/>
            <w:tcBorders>
              <w:top w:val="nil"/>
              <w:left w:val="nil"/>
              <w:bottom w:val="single" w:sz="4" w:space="0" w:color="000000"/>
              <w:right w:val="single" w:sz="4" w:space="0" w:color="000000"/>
            </w:tcBorders>
            <w:shd w:val="clear" w:color="000000" w:fill="FFFFFF"/>
            <w:vAlign w:val="center"/>
            <w:hideMark/>
          </w:tcPr>
          <w:p w14:paraId="7B69C3CB" w14:textId="77777777" w:rsidR="00B53183" w:rsidRPr="00DF4138" w:rsidRDefault="00B53183" w:rsidP="00F11515">
            <w:pPr>
              <w:jc w:val="center"/>
              <w:rPr>
                <w:sz w:val="20"/>
              </w:rPr>
            </w:pPr>
            <w:r w:rsidRPr="00DF4138">
              <w:rPr>
                <w:sz w:val="20"/>
              </w:rPr>
              <w:t>76</w:t>
            </w:r>
          </w:p>
        </w:tc>
        <w:tc>
          <w:tcPr>
            <w:tcW w:w="1484" w:type="dxa"/>
            <w:tcBorders>
              <w:top w:val="nil"/>
              <w:left w:val="nil"/>
              <w:bottom w:val="single" w:sz="4" w:space="0" w:color="000000"/>
              <w:right w:val="single" w:sz="4" w:space="0" w:color="000000"/>
            </w:tcBorders>
            <w:shd w:val="clear" w:color="000000" w:fill="FFFFFF"/>
            <w:vAlign w:val="center"/>
            <w:hideMark/>
          </w:tcPr>
          <w:p w14:paraId="23892F3F"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60E637F6" w14:textId="77777777" w:rsidR="00B53183" w:rsidRPr="00DF4138" w:rsidRDefault="00B53183" w:rsidP="00F11515">
            <w:pPr>
              <w:jc w:val="center"/>
              <w:rPr>
                <w:sz w:val="20"/>
              </w:rPr>
            </w:pPr>
            <w:r w:rsidRPr="00DF4138">
              <w:rPr>
                <w:sz w:val="20"/>
              </w:rPr>
              <w:t>Подземная канальная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7AFDBB6B" w14:textId="77777777" w:rsidR="00B53183" w:rsidRPr="00DF4138" w:rsidRDefault="00B53183" w:rsidP="00F11515">
            <w:pPr>
              <w:jc w:val="center"/>
              <w:rPr>
                <w:sz w:val="20"/>
              </w:rPr>
            </w:pPr>
            <w:r w:rsidRPr="00DF4138">
              <w:rPr>
                <w:sz w:val="20"/>
              </w:rPr>
              <w:t>Пенополиуретан</w:t>
            </w:r>
          </w:p>
        </w:tc>
      </w:tr>
      <w:tr w:rsidR="00B53183" w:rsidRPr="00DF4138" w14:paraId="0F884343" w14:textId="77777777" w:rsidTr="002C65E7">
        <w:trPr>
          <w:trHeight w:val="20"/>
        </w:trPr>
        <w:tc>
          <w:tcPr>
            <w:tcW w:w="188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DF67A1D" w14:textId="77777777" w:rsidR="00B53183" w:rsidRPr="00DF4138" w:rsidRDefault="00B53183" w:rsidP="00F11515">
            <w:pPr>
              <w:jc w:val="center"/>
              <w:rPr>
                <w:sz w:val="20"/>
              </w:rPr>
            </w:pPr>
            <w:r w:rsidRPr="00DF4138">
              <w:rPr>
                <w:sz w:val="20"/>
              </w:rPr>
              <w:t>прочие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63B78785" w14:textId="77777777" w:rsidR="00B53183" w:rsidRPr="00DF4138" w:rsidRDefault="00B53183" w:rsidP="00F11515">
            <w:pPr>
              <w:jc w:val="center"/>
              <w:rPr>
                <w:sz w:val="20"/>
              </w:rPr>
            </w:pPr>
            <w:r w:rsidRPr="00DF4138">
              <w:rPr>
                <w:sz w:val="20"/>
              </w:rPr>
              <w:t>ввод в здание ДС - ввод ДС №16</w:t>
            </w:r>
          </w:p>
        </w:tc>
        <w:tc>
          <w:tcPr>
            <w:tcW w:w="1005" w:type="dxa"/>
            <w:tcBorders>
              <w:top w:val="nil"/>
              <w:left w:val="nil"/>
              <w:bottom w:val="single" w:sz="4" w:space="0" w:color="000000"/>
              <w:right w:val="single" w:sz="4" w:space="0" w:color="000000"/>
            </w:tcBorders>
            <w:shd w:val="clear" w:color="000000" w:fill="FFFFFF"/>
            <w:vAlign w:val="center"/>
            <w:hideMark/>
          </w:tcPr>
          <w:p w14:paraId="12D6E31E" w14:textId="77777777" w:rsidR="00B53183" w:rsidRPr="00DF4138" w:rsidRDefault="00B53183" w:rsidP="00F11515">
            <w:pPr>
              <w:jc w:val="center"/>
              <w:rPr>
                <w:sz w:val="20"/>
              </w:rPr>
            </w:pPr>
            <w:r w:rsidRPr="00DF4138">
              <w:rPr>
                <w:sz w:val="20"/>
              </w:rPr>
              <w:t>1974</w:t>
            </w:r>
          </w:p>
        </w:tc>
        <w:tc>
          <w:tcPr>
            <w:tcW w:w="1103" w:type="dxa"/>
            <w:tcBorders>
              <w:top w:val="nil"/>
              <w:left w:val="nil"/>
              <w:bottom w:val="single" w:sz="4" w:space="0" w:color="000000"/>
              <w:right w:val="single" w:sz="4" w:space="0" w:color="000000"/>
            </w:tcBorders>
            <w:shd w:val="clear" w:color="000000" w:fill="FFFFFF"/>
            <w:vAlign w:val="center"/>
            <w:hideMark/>
          </w:tcPr>
          <w:p w14:paraId="58D3BBA8" w14:textId="77777777" w:rsidR="00B53183" w:rsidRPr="00DF4138" w:rsidRDefault="00B53183" w:rsidP="00F11515">
            <w:pPr>
              <w:jc w:val="center"/>
              <w:rPr>
                <w:sz w:val="20"/>
              </w:rPr>
            </w:pPr>
            <w:r w:rsidRPr="00DF4138">
              <w:rPr>
                <w:sz w:val="20"/>
              </w:rPr>
              <w:t>11,0</w:t>
            </w:r>
          </w:p>
        </w:tc>
        <w:tc>
          <w:tcPr>
            <w:tcW w:w="1319" w:type="dxa"/>
            <w:tcBorders>
              <w:top w:val="nil"/>
              <w:left w:val="nil"/>
              <w:bottom w:val="single" w:sz="4" w:space="0" w:color="000000"/>
              <w:right w:val="single" w:sz="4" w:space="0" w:color="000000"/>
            </w:tcBorders>
            <w:shd w:val="clear" w:color="000000" w:fill="FFFFFF"/>
            <w:vAlign w:val="center"/>
            <w:hideMark/>
          </w:tcPr>
          <w:p w14:paraId="4DD2F9FE" w14:textId="77777777" w:rsidR="00B53183" w:rsidRPr="00DF4138" w:rsidRDefault="00B53183" w:rsidP="00F11515">
            <w:pPr>
              <w:jc w:val="center"/>
              <w:rPr>
                <w:sz w:val="20"/>
              </w:rPr>
            </w:pPr>
            <w:r w:rsidRPr="00DF4138">
              <w:rPr>
                <w:sz w:val="20"/>
              </w:rPr>
              <w:t>76</w:t>
            </w:r>
          </w:p>
        </w:tc>
        <w:tc>
          <w:tcPr>
            <w:tcW w:w="1084" w:type="dxa"/>
            <w:tcBorders>
              <w:top w:val="nil"/>
              <w:left w:val="nil"/>
              <w:bottom w:val="single" w:sz="4" w:space="0" w:color="000000"/>
              <w:right w:val="single" w:sz="4" w:space="0" w:color="000000"/>
            </w:tcBorders>
            <w:shd w:val="clear" w:color="000000" w:fill="FFFFFF"/>
            <w:vAlign w:val="center"/>
            <w:hideMark/>
          </w:tcPr>
          <w:p w14:paraId="31CD5692" w14:textId="77777777" w:rsidR="00B53183" w:rsidRPr="00DF4138" w:rsidRDefault="00B53183" w:rsidP="00F11515">
            <w:pPr>
              <w:jc w:val="center"/>
              <w:rPr>
                <w:sz w:val="20"/>
              </w:rPr>
            </w:pPr>
            <w:r w:rsidRPr="00DF4138">
              <w:rPr>
                <w:sz w:val="20"/>
              </w:rPr>
              <w:t>11,0</w:t>
            </w:r>
          </w:p>
        </w:tc>
        <w:tc>
          <w:tcPr>
            <w:tcW w:w="1315" w:type="dxa"/>
            <w:tcBorders>
              <w:top w:val="nil"/>
              <w:left w:val="nil"/>
              <w:bottom w:val="single" w:sz="4" w:space="0" w:color="000000"/>
              <w:right w:val="single" w:sz="4" w:space="0" w:color="000000"/>
            </w:tcBorders>
            <w:shd w:val="clear" w:color="000000" w:fill="FFFFFF"/>
            <w:vAlign w:val="center"/>
            <w:hideMark/>
          </w:tcPr>
          <w:p w14:paraId="2D7EFBF4" w14:textId="77777777" w:rsidR="00B53183" w:rsidRPr="00DF4138" w:rsidRDefault="00B53183" w:rsidP="00F11515">
            <w:pPr>
              <w:jc w:val="center"/>
              <w:rPr>
                <w:sz w:val="20"/>
              </w:rPr>
            </w:pPr>
            <w:r w:rsidRPr="00DF4138">
              <w:rPr>
                <w:sz w:val="20"/>
              </w:rPr>
              <w:t>76</w:t>
            </w:r>
          </w:p>
        </w:tc>
        <w:tc>
          <w:tcPr>
            <w:tcW w:w="1484" w:type="dxa"/>
            <w:tcBorders>
              <w:top w:val="nil"/>
              <w:left w:val="nil"/>
              <w:bottom w:val="single" w:sz="4" w:space="0" w:color="000000"/>
              <w:right w:val="single" w:sz="4" w:space="0" w:color="000000"/>
            </w:tcBorders>
            <w:shd w:val="clear" w:color="000000" w:fill="FFFFFF"/>
            <w:vAlign w:val="center"/>
            <w:hideMark/>
          </w:tcPr>
          <w:p w14:paraId="7B947C1B"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0A6A080E" w14:textId="77777777" w:rsidR="00B53183" w:rsidRPr="00DF4138" w:rsidRDefault="00B53183" w:rsidP="00F11515">
            <w:pPr>
              <w:jc w:val="center"/>
              <w:rPr>
                <w:sz w:val="20"/>
              </w:rPr>
            </w:pPr>
            <w:r w:rsidRPr="00DF4138">
              <w:rPr>
                <w:sz w:val="20"/>
              </w:rPr>
              <w:t>Подвальная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20C3B876" w14:textId="77777777" w:rsidR="00B53183" w:rsidRPr="00DF4138" w:rsidRDefault="00B53183" w:rsidP="00F11515">
            <w:pPr>
              <w:jc w:val="center"/>
              <w:rPr>
                <w:sz w:val="20"/>
              </w:rPr>
            </w:pPr>
          </w:p>
        </w:tc>
      </w:tr>
      <w:tr w:rsidR="00B53183" w:rsidRPr="00DF4138" w14:paraId="2308D6D4" w14:textId="77777777" w:rsidTr="002C65E7">
        <w:trPr>
          <w:trHeight w:val="20"/>
        </w:trPr>
        <w:tc>
          <w:tcPr>
            <w:tcW w:w="1888" w:type="dxa"/>
            <w:tcBorders>
              <w:top w:val="nil"/>
              <w:left w:val="single" w:sz="4" w:space="0" w:color="000000"/>
              <w:bottom w:val="single" w:sz="4" w:space="0" w:color="000000"/>
              <w:right w:val="single" w:sz="4" w:space="0" w:color="000000"/>
            </w:tcBorders>
            <w:shd w:val="clear" w:color="auto" w:fill="auto"/>
            <w:vAlign w:val="center"/>
            <w:hideMark/>
          </w:tcPr>
          <w:p w14:paraId="7989243F" w14:textId="77777777" w:rsidR="00B53183" w:rsidRPr="00DF4138" w:rsidRDefault="00B53183" w:rsidP="00F11515">
            <w:pPr>
              <w:jc w:val="center"/>
              <w:rPr>
                <w:sz w:val="20"/>
              </w:rPr>
            </w:pPr>
            <w:r w:rsidRPr="00DF4138">
              <w:rPr>
                <w:sz w:val="20"/>
              </w:rPr>
              <w:t>концессионные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1D408CF5" w14:textId="77777777" w:rsidR="00B53183" w:rsidRPr="00DF4138" w:rsidRDefault="00B53183" w:rsidP="00F11515">
            <w:pPr>
              <w:jc w:val="center"/>
              <w:rPr>
                <w:sz w:val="20"/>
              </w:rPr>
            </w:pPr>
            <w:r w:rsidRPr="00DF4138">
              <w:rPr>
                <w:sz w:val="20"/>
              </w:rPr>
              <w:t>ЗА ТК-1 - Уз. 7</w:t>
            </w:r>
          </w:p>
        </w:tc>
        <w:tc>
          <w:tcPr>
            <w:tcW w:w="1005" w:type="dxa"/>
            <w:tcBorders>
              <w:top w:val="nil"/>
              <w:left w:val="nil"/>
              <w:bottom w:val="single" w:sz="4" w:space="0" w:color="000000"/>
              <w:right w:val="single" w:sz="4" w:space="0" w:color="000000"/>
            </w:tcBorders>
            <w:shd w:val="clear" w:color="000000" w:fill="FFFFFF"/>
            <w:vAlign w:val="center"/>
            <w:hideMark/>
          </w:tcPr>
          <w:p w14:paraId="506C6773" w14:textId="77777777" w:rsidR="00B53183" w:rsidRPr="00DF4138" w:rsidRDefault="00B53183" w:rsidP="00F11515">
            <w:pPr>
              <w:jc w:val="center"/>
              <w:rPr>
                <w:sz w:val="20"/>
              </w:rPr>
            </w:pPr>
            <w:r w:rsidRPr="00DF4138">
              <w:rPr>
                <w:sz w:val="20"/>
              </w:rPr>
              <w:t>2020</w:t>
            </w:r>
          </w:p>
        </w:tc>
        <w:tc>
          <w:tcPr>
            <w:tcW w:w="1103" w:type="dxa"/>
            <w:tcBorders>
              <w:top w:val="nil"/>
              <w:left w:val="nil"/>
              <w:bottom w:val="single" w:sz="4" w:space="0" w:color="000000"/>
              <w:right w:val="single" w:sz="4" w:space="0" w:color="000000"/>
            </w:tcBorders>
            <w:shd w:val="clear" w:color="000000" w:fill="FFFFFF"/>
            <w:vAlign w:val="center"/>
            <w:hideMark/>
          </w:tcPr>
          <w:p w14:paraId="69C97573" w14:textId="77777777" w:rsidR="00B53183" w:rsidRPr="00DF4138" w:rsidRDefault="00B53183" w:rsidP="00F11515">
            <w:pPr>
              <w:jc w:val="center"/>
              <w:rPr>
                <w:sz w:val="20"/>
              </w:rPr>
            </w:pPr>
            <w:r w:rsidRPr="00DF4138">
              <w:rPr>
                <w:sz w:val="20"/>
              </w:rPr>
              <w:t>65,0</w:t>
            </w:r>
          </w:p>
        </w:tc>
        <w:tc>
          <w:tcPr>
            <w:tcW w:w="1319" w:type="dxa"/>
            <w:tcBorders>
              <w:top w:val="nil"/>
              <w:left w:val="nil"/>
              <w:bottom w:val="single" w:sz="4" w:space="0" w:color="000000"/>
              <w:right w:val="single" w:sz="4" w:space="0" w:color="000000"/>
            </w:tcBorders>
            <w:shd w:val="clear" w:color="000000" w:fill="FFFFFF"/>
            <w:vAlign w:val="center"/>
            <w:hideMark/>
          </w:tcPr>
          <w:p w14:paraId="70ABB256" w14:textId="77777777" w:rsidR="00B53183" w:rsidRPr="00DF4138" w:rsidRDefault="00B53183" w:rsidP="00F11515">
            <w:pPr>
              <w:jc w:val="center"/>
              <w:rPr>
                <w:sz w:val="20"/>
              </w:rPr>
            </w:pPr>
            <w:r w:rsidRPr="00DF4138">
              <w:rPr>
                <w:sz w:val="20"/>
              </w:rPr>
              <w:t>219</w:t>
            </w:r>
          </w:p>
        </w:tc>
        <w:tc>
          <w:tcPr>
            <w:tcW w:w="1084" w:type="dxa"/>
            <w:tcBorders>
              <w:top w:val="nil"/>
              <w:left w:val="nil"/>
              <w:bottom w:val="single" w:sz="4" w:space="0" w:color="000000"/>
              <w:right w:val="single" w:sz="4" w:space="0" w:color="000000"/>
            </w:tcBorders>
            <w:shd w:val="clear" w:color="000000" w:fill="FFFFFF"/>
            <w:vAlign w:val="center"/>
            <w:hideMark/>
          </w:tcPr>
          <w:p w14:paraId="05E58D39" w14:textId="77777777" w:rsidR="00B53183" w:rsidRPr="00DF4138" w:rsidRDefault="00B53183" w:rsidP="00F11515">
            <w:pPr>
              <w:jc w:val="center"/>
              <w:rPr>
                <w:sz w:val="20"/>
              </w:rPr>
            </w:pPr>
            <w:r w:rsidRPr="00DF4138">
              <w:rPr>
                <w:sz w:val="20"/>
              </w:rPr>
              <w:t>65,0</w:t>
            </w:r>
          </w:p>
        </w:tc>
        <w:tc>
          <w:tcPr>
            <w:tcW w:w="1315" w:type="dxa"/>
            <w:tcBorders>
              <w:top w:val="nil"/>
              <w:left w:val="nil"/>
              <w:bottom w:val="single" w:sz="4" w:space="0" w:color="000000"/>
              <w:right w:val="single" w:sz="4" w:space="0" w:color="000000"/>
            </w:tcBorders>
            <w:shd w:val="clear" w:color="000000" w:fill="FFFFFF"/>
            <w:vAlign w:val="center"/>
            <w:hideMark/>
          </w:tcPr>
          <w:p w14:paraId="52678079" w14:textId="77777777" w:rsidR="00B53183" w:rsidRPr="00DF4138" w:rsidRDefault="00B53183" w:rsidP="00F11515">
            <w:pPr>
              <w:jc w:val="center"/>
              <w:rPr>
                <w:sz w:val="20"/>
              </w:rPr>
            </w:pPr>
            <w:r w:rsidRPr="00DF4138">
              <w:rPr>
                <w:sz w:val="20"/>
              </w:rPr>
              <w:t>219</w:t>
            </w:r>
          </w:p>
        </w:tc>
        <w:tc>
          <w:tcPr>
            <w:tcW w:w="1484" w:type="dxa"/>
            <w:tcBorders>
              <w:top w:val="nil"/>
              <w:left w:val="nil"/>
              <w:bottom w:val="single" w:sz="4" w:space="0" w:color="000000"/>
              <w:right w:val="single" w:sz="4" w:space="0" w:color="000000"/>
            </w:tcBorders>
            <w:shd w:val="clear" w:color="000000" w:fill="FFFFFF"/>
            <w:vAlign w:val="center"/>
            <w:hideMark/>
          </w:tcPr>
          <w:p w14:paraId="67B887B5" w14:textId="77777777" w:rsidR="00B53183" w:rsidRPr="00DF4138" w:rsidRDefault="00B53183" w:rsidP="00F11515">
            <w:pPr>
              <w:jc w:val="center"/>
              <w:rPr>
                <w:sz w:val="20"/>
              </w:rPr>
            </w:pPr>
            <w:r w:rsidRPr="00DF4138">
              <w:rPr>
                <w:sz w:val="20"/>
              </w:rPr>
              <w:t>Сталь, оцинковка</w:t>
            </w:r>
          </w:p>
        </w:tc>
        <w:tc>
          <w:tcPr>
            <w:tcW w:w="1356" w:type="dxa"/>
            <w:tcBorders>
              <w:top w:val="nil"/>
              <w:left w:val="nil"/>
              <w:bottom w:val="single" w:sz="4" w:space="0" w:color="000000"/>
              <w:right w:val="single" w:sz="4" w:space="0" w:color="000000"/>
            </w:tcBorders>
            <w:shd w:val="clear" w:color="000000" w:fill="FFFFFF"/>
            <w:vAlign w:val="center"/>
            <w:hideMark/>
          </w:tcPr>
          <w:p w14:paraId="2D3B1E38" w14:textId="77777777" w:rsidR="00B53183" w:rsidRPr="00DF4138" w:rsidRDefault="00B53183" w:rsidP="00F11515">
            <w:pPr>
              <w:jc w:val="center"/>
              <w:rPr>
                <w:sz w:val="20"/>
              </w:rPr>
            </w:pPr>
            <w:r w:rsidRPr="00DF4138">
              <w:rPr>
                <w:sz w:val="20"/>
              </w:rPr>
              <w:t>Надземная</w:t>
            </w:r>
          </w:p>
        </w:tc>
        <w:tc>
          <w:tcPr>
            <w:tcW w:w="2858" w:type="dxa"/>
            <w:tcBorders>
              <w:top w:val="nil"/>
              <w:left w:val="nil"/>
              <w:bottom w:val="single" w:sz="4" w:space="0" w:color="000000"/>
              <w:right w:val="single" w:sz="4" w:space="0" w:color="000000"/>
            </w:tcBorders>
            <w:shd w:val="clear" w:color="000000" w:fill="FFFFFF"/>
            <w:vAlign w:val="center"/>
            <w:hideMark/>
          </w:tcPr>
          <w:p w14:paraId="500320A9" w14:textId="77777777" w:rsidR="00B53183" w:rsidRPr="00DF4138" w:rsidRDefault="00B53183" w:rsidP="00F11515">
            <w:pPr>
              <w:jc w:val="center"/>
              <w:rPr>
                <w:sz w:val="20"/>
              </w:rPr>
            </w:pPr>
            <w:r w:rsidRPr="00DF4138">
              <w:rPr>
                <w:sz w:val="20"/>
              </w:rPr>
              <w:t>Пенополиуретан</w:t>
            </w:r>
          </w:p>
        </w:tc>
      </w:tr>
      <w:tr w:rsidR="00B53183" w:rsidRPr="00DF4138" w14:paraId="45755F72" w14:textId="77777777" w:rsidTr="002C65E7">
        <w:trPr>
          <w:trHeight w:val="20"/>
        </w:trPr>
        <w:tc>
          <w:tcPr>
            <w:tcW w:w="1888" w:type="dxa"/>
            <w:tcBorders>
              <w:top w:val="nil"/>
              <w:left w:val="single" w:sz="4" w:space="0" w:color="000000"/>
              <w:bottom w:val="single" w:sz="4" w:space="0" w:color="000000"/>
              <w:right w:val="single" w:sz="4" w:space="0" w:color="000000"/>
            </w:tcBorders>
            <w:shd w:val="clear" w:color="auto" w:fill="auto"/>
            <w:vAlign w:val="center"/>
            <w:hideMark/>
          </w:tcPr>
          <w:p w14:paraId="252637EB" w14:textId="77777777" w:rsidR="00B53183" w:rsidRPr="00DF4138" w:rsidRDefault="00B53183" w:rsidP="00F11515">
            <w:pPr>
              <w:jc w:val="center"/>
              <w:rPr>
                <w:sz w:val="20"/>
              </w:rPr>
            </w:pPr>
            <w:r w:rsidRPr="00DF4138">
              <w:rPr>
                <w:sz w:val="20"/>
              </w:rPr>
              <w:t>концессионные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463BEEFD" w14:textId="77777777" w:rsidR="00B53183" w:rsidRPr="00DF4138" w:rsidRDefault="00B53183" w:rsidP="00F11515">
            <w:pPr>
              <w:jc w:val="center"/>
              <w:rPr>
                <w:sz w:val="20"/>
              </w:rPr>
            </w:pPr>
            <w:r w:rsidRPr="00DF4138">
              <w:rPr>
                <w:sz w:val="20"/>
              </w:rPr>
              <w:t>Уз. 7 - ТК-7</w:t>
            </w:r>
          </w:p>
        </w:tc>
        <w:tc>
          <w:tcPr>
            <w:tcW w:w="1005" w:type="dxa"/>
            <w:tcBorders>
              <w:top w:val="nil"/>
              <w:left w:val="nil"/>
              <w:bottom w:val="single" w:sz="4" w:space="0" w:color="000000"/>
              <w:right w:val="single" w:sz="4" w:space="0" w:color="000000"/>
            </w:tcBorders>
            <w:shd w:val="clear" w:color="000000" w:fill="FFFFFF"/>
            <w:vAlign w:val="center"/>
            <w:hideMark/>
          </w:tcPr>
          <w:p w14:paraId="044C37BB" w14:textId="77777777" w:rsidR="00B53183" w:rsidRPr="00DF4138" w:rsidRDefault="00B53183" w:rsidP="00F11515">
            <w:pPr>
              <w:jc w:val="center"/>
              <w:rPr>
                <w:sz w:val="20"/>
              </w:rPr>
            </w:pPr>
            <w:r w:rsidRPr="00DF4138">
              <w:rPr>
                <w:sz w:val="20"/>
              </w:rPr>
              <w:t>2023</w:t>
            </w:r>
          </w:p>
        </w:tc>
        <w:tc>
          <w:tcPr>
            <w:tcW w:w="1103" w:type="dxa"/>
            <w:tcBorders>
              <w:top w:val="nil"/>
              <w:left w:val="nil"/>
              <w:bottom w:val="single" w:sz="4" w:space="0" w:color="000000"/>
              <w:right w:val="single" w:sz="4" w:space="0" w:color="000000"/>
            </w:tcBorders>
            <w:shd w:val="clear" w:color="000000" w:fill="FFFFFF"/>
            <w:vAlign w:val="center"/>
            <w:hideMark/>
          </w:tcPr>
          <w:p w14:paraId="7B02AFE9" w14:textId="77777777" w:rsidR="00B53183" w:rsidRPr="00DF4138" w:rsidRDefault="00B53183" w:rsidP="00F11515">
            <w:pPr>
              <w:jc w:val="center"/>
              <w:rPr>
                <w:sz w:val="20"/>
              </w:rPr>
            </w:pPr>
            <w:r w:rsidRPr="00DF4138">
              <w:rPr>
                <w:sz w:val="20"/>
              </w:rPr>
              <w:t>35,0</w:t>
            </w:r>
          </w:p>
        </w:tc>
        <w:tc>
          <w:tcPr>
            <w:tcW w:w="1319" w:type="dxa"/>
            <w:tcBorders>
              <w:top w:val="nil"/>
              <w:left w:val="nil"/>
              <w:bottom w:val="single" w:sz="4" w:space="0" w:color="000000"/>
              <w:right w:val="single" w:sz="4" w:space="0" w:color="000000"/>
            </w:tcBorders>
            <w:shd w:val="clear" w:color="000000" w:fill="FFFFFF"/>
            <w:vAlign w:val="center"/>
            <w:hideMark/>
          </w:tcPr>
          <w:p w14:paraId="31237994" w14:textId="77777777" w:rsidR="00B53183" w:rsidRPr="00DF4138" w:rsidRDefault="00B53183" w:rsidP="00F11515">
            <w:pPr>
              <w:jc w:val="center"/>
              <w:rPr>
                <w:sz w:val="20"/>
              </w:rPr>
            </w:pPr>
            <w:r w:rsidRPr="00DF4138">
              <w:rPr>
                <w:sz w:val="20"/>
              </w:rPr>
              <w:t>159</w:t>
            </w:r>
          </w:p>
        </w:tc>
        <w:tc>
          <w:tcPr>
            <w:tcW w:w="1084" w:type="dxa"/>
            <w:tcBorders>
              <w:top w:val="nil"/>
              <w:left w:val="nil"/>
              <w:bottom w:val="single" w:sz="4" w:space="0" w:color="000000"/>
              <w:right w:val="single" w:sz="4" w:space="0" w:color="000000"/>
            </w:tcBorders>
            <w:shd w:val="clear" w:color="000000" w:fill="FFFFFF"/>
            <w:vAlign w:val="center"/>
            <w:hideMark/>
          </w:tcPr>
          <w:p w14:paraId="38FBE707" w14:textId="77777777" w:rsidR="00B53183" w:rsidRPr="00DF4138" w:rsidRDefault="00B53183" w:rsidP="00F11515">
            <w:pPr>
              <w:jc w:val="center"/>
              <w:rPr>
                <w:sz w:val="20"/>
              </w:rPr>
            </w:pPr>
            <w:r w:rsidRPr="00DF4138">
              <w:rPr>
                <w:sz w:val="20"/>
              </w:rPr>
              <w:t>35,0</w:t>
            </w:r>
          </w:p>
        </w:tc>
        <w:tc>
          <w:tcPr>
            <w:tcW w:w="1315" w:type="dxa"/>
            <w:tcBorders>
              <w:top w:val="nil"/>
              <w:left w:val="nil"/>
              <w:bottom w:val="single" w:sz="4" w:space="0" w:color="000000"/>
              <w:right w:val="single" w:sz="4" w:space="0" w:color="000000"/>
            </w:tcBorders>
            <w:shd w:val="clear" w:color="000000" w:fill="FFFFFF"/>
            <w:vAlign w:val="center"/>
            <w:hideMark/>
          </w:tcPr>
          <w:p w14:paraId="32DABD3A" w14:textId="77777777" w:rsidR="00B53183" w:rsidRPr="00DF4138" w:rsidRDefault="00B53183" w:rsidP="00F11515">
            <w:pPr>
              <w:jc w:val="center"/>
              <w:rPr>
                <w:sz w:val="20"/>
              </w:rPr>
            </w:pPr>
            <w:r w:rsidRPr="00DF4138">
              <w:rPr>
                <w:sz w:val="20"/>
              </w:rPr>
              <w:t>159</w:t>
            </w:r>
          </w:p>
        </w:tc>
        <w:tc>
          <w:tcPr>
            <w:tcW w:w="1484" w:type="dxa"/>
            <w:tcBorders>
              <w:top w:val="nil"/>
              <w:left w:val="nil"/>
              <w:bottom w:val="single" w:sz="4" w:space="0" w:color="000000"/>
              <w:right w:val="single" w:sz="4" w:space="0" w:color="000000"/>
            </w:tcBorders>
            <w:shd w:val="clear" w:color="000000" w:fill="FFFFFF"/>
            <w:vAlign w:val="center"/>
            <w:hideMark/>
          </w:tcPr>
          <w:p w14:paraId="0C9A3111"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1259083C" w14:textId="77777777" w:rsidR="00B53183" w:rsidRPr="00DF4138" w:rsidRDefault="00B53183" w:rsidP="00F11515">
            <w:pPr>
              <w:jc w:val="center"/>
              <w:rPr>
                <w:sz w:val="20"/>
              </w:rPr>
            </w:pPr>
            <w:r w:rsidRPr="00DF4138">
              <w:rPr>
                <w:sz w:val="20"/>
              </w:rPr>
              <w:t>Подземная канальная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7C9D9BF7" w14:textId="77777777" w:rsidR="00B53183" w:rsidRPr="00DF4138" w:rsidRDefault="00B53183" w:rsidP="00F11515">
            <w:pPr>
              <w:jc w:val="center"/>
              <w:rPr>
                <w:sz w:val="20"/>
              </w:rPr>
            </w:pPr>
            <w:r w:rsidRPr="00DF4138">
              <w:rPr>
                <w:sz w:val="20"/>
              </w:rPr>
              <w:t>Пенополиуретан</w:t>
            </w:r>
          </w:p>
        </w:tc>
      </w:tr>
      <w:tr w:rsidR="00B53183" w:rsidRPr="00DF4138" w14:paraId="76AB87F7" w14:textId="77777777" w:rsidTr="002C65E7">
        <w:trPr>
          <w:trHeight w:val="20"/>
        </w:trPr>
        <w:tc>
          <w:tcPr>
            <w:tcW w:w="1888" w:type="dxa"/>
            <w:tcBorders>
              <w:top w:val="nil"/>
              <w:left w:val="single" w:sz="4" w:space="0" w:color="000000"/>
              <w:bottom w:val="single" w:sz="4" w:space="0" w:color="000000"/>
              <w:right w:val="single" w:sz="4" w:space="0" w:color="000000"/>
            </w:tcBorders>
            <w:shd w:val="clear" w:color="auto" w:fill="auto"/>
            <w:vAlign w:val="center"/>
            <w:hideMark/>
          </w:tcPr>
          <w:p w14:paraId="42DB770C" w14:textId="77777777" w:rsidR="00B53183" w:rsidRPr="00DF4138" w:rsidRDefault="00B53183" w:rsidP="00F11515">
            <w:pPr>
              <w:jc w:val="center"/>
              <w:rPr>
                <w:sz w:val="20"/>
              </w:rPr>
            </w:pPr>
            <w:r w:rsidRPr="00DF4138">
              <w:rPr>
                <w:sz w:val="20"/>
              </w:rPr>
              <w:lastRenderedPageBreak/>
              <w:t>концессионные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7872F101" w14:textId="77777777" w:rsidR="00B53183" w:rsidRPr="00DF4138" w:rsidRDefault="00B53183" w:rsidP="00F11515">
            <w:pPr>
              <w:jc w:val="center"/>
              <w:rPr>
                <w:sz w:val="20"/>
              </w:rPr>
            </w:pPr>
            <w:r w:rsidRPr="00DF4138">
              <w:rPr>
                <w:sz w:val="20"/>
              </w:rPr>
              <w:t>ЗА ТК-7 - ТК-15</w:t>
            </w:r>
          </w:p>
        </w:tc>
        <w:tc>
          <w:tcPr>
            <w:tcW w:w="1005" w:type="dxa"/>
            <w:tcBorders>
              <w:top w:val="nil"/>
              <w:left w:val="nil"/>
              <w:bottom w:val="single" w:sz="4" w:space="0" w:color="000000"/>
              <w:right w:val="single" w:sz="4" w:space="0" w:color="000000"/>
            </w:tcBorders>
            <w:shd w:val="clear" w:color="000000" w:fill="FFFFFF"/>
            <w:vAlign w:val="center"/>
            <w:hideMark/>
          </w:tcPr>
          <w:p w14:paraId="6C94B7E9" w14:textId="77777777" w:rsidR="00B53183" w:rsidRPr="00DF4138" w:rsidRDefault="00B53183" w:rsidP="00F11515">
            <w:pPr>
              <w:jc w:val="center"/>
              <w:rPr>
                <w:sz w:val="20"/>
              </w:rPr>
            </w:pPr>
            <w:r w:rsidRPr="00DF4138">
              <w:rPr>
                <w:sz w:val="20"/>
              </w:rPr>
              <w:t>2019</w:t>
            </w:r>
          </w:p>
        </w:tc>
        <w:tc>
          <w:tcPr>
            <w:tcW w:w="1103" w:type="dxa"/>
            <w:tcBorders>
              <w:top w:val="nil"/>
              <w:left w:val="nil"/>
              <w:bottom w:val="single" w:sz="4" w:space="0" w:color="000000"/>
              <w:right w:val="single" w:sz="4" w:space="0" w:color="000000"/>
            </w:tcBorders>
            <w:shd w:val="clear" w:color="000000" w:fill="FFFFFF"/>
            <w:vAlign w:val="center"/>
            <w:hideMark/>
          </w:tcPr>
          <w:p w14:paraId="20604BED" w14:textId="77777777" w:rsidR="00B53183" w:rsidRPr="00DF4138" w:rsidRDefault="00B53183" w:rsidP="00F11515">
            <w:pPr>
              <w:jc w:val="center"/>
              <w:rPr>
                <w:sz w:val="20"/>
              </w:rPr>
            </w:pPr>
            <w:r w:rsidRPr="00DF4138">
              <w:rPr>
                <w:sz w:val="20"/>
              </w:rPr>
              <w:t>28,6</w:t>
            </w:r>
          </w:p>
        </w:tc>
        <w:tc>
          <w:tcPr>
            <w:tcW w:w="1319" w:type="dxa"/>
            <w:tcBorders>
              <w:top w:val="nil"/>
              <w:left w:val="nil"/>
              <w:bottom w:val="single" w:sz="4" w:space="0" w:color="000000"/>
              <w:right w:val="single" w:sz="4" w:space="0" w:color="000000"/>
            </w:tcBorders>
            <w:shd w:val="clear" w:color="000000" w:fill="FFFFFF"/>
            <w:vAlign w:val="center"/>
            <w:hideMark/>
          </w:tcPr>
          <w:p w14:paraId="294D7454" w14:textId="77777777" w:rsidR="00B53183" w:rsidRPr="00DF4138" w:rsidRDefault="00B53183" w:rsidP="00F11515">
            <w:pPr>
              <w:jc w:val="center"/>
              <w:rPr>
                <w:sz w:val="20"/>
              </w:rPr>
            </w:pPr>
            <w:r w:rsidRPr="00DF4138">
              <w:rPr>
                <w:sz w:val="20"/>
              </w:rPr>
              <w:t>133</w:t>
            </w:r>
          </w:p>
        </w:tc>
        <w:tc>
          <w:tcPr>
            <w:tcW w:w="1084" w:type="dxa"/>
            <w:tcBorders>
              <w:top w:val="nil"/>
              <w:left w:val="nil"/>
              <w:bottom w:val="single" w:sz="4" w:space="0" w:color="000000"/>
              <w:right w:val="single" w:sz="4" w:space="0" w:color="000000"/>
            </w:tcBorders>
            <w:shd w:val="clear" w:color="000000" w:fill="FFFFFF"/>
            <w:vAlign w:val="center"/>
            <w:hideMark/>
          </w:tcPr>
          <w:p w14:paraId="1B747AF5" w14:textId="77777777" w:rsidR="00B53183" w:rsidRPr="00DF4138" w:rsidRDefault="00B53183" w:rsidP="00F11515">
            <w:pPr>
              <w:jc w:val="center"/>
              <w:rPr>
                <w:sz w:val="20"/>
              </w:rPr>
            </w:pPr>
            <w:r w:rsidRPr="00DF4138">
              <w:rPr>
                <w:sz w:val="20"/>
              </w:rPr>
              <w:t>28,6</w:t>
            </w:r>
          </w:p>
        </w:tc>
        <w:tc>
          <w:tcPr>
            <w:tcW w:w="1315" w:type="dxa"/>
            <w:tcBorders>
              <w:top w:val="nil"/>
              <w:left w:val="nil"/>
              <w:bottom w:val="single" w:sz="4" w:space="0" w:color="000000"/>
              <w:right w:val="single" w:sz="4" w:space="0" w:color="000000"/>
            </w:tcBorders>
            <w:shd w:val="clear" w:color="000000" w:fill="FFFFFF"/>
            <w:vAlign w:val="center"/>
            <w:hideMark/>
          </w:tcPr>
          <w:p w14:paraId="5E9DC492" w14:textId="77777777" w:rsidR="00B53183" w:rsidRPr="00DF4138" w:rsidRDefault="00B53183" w:rsidP="00F11515">
            <w:pPr>
              <w:jc w:val="center"/>
              <w:rPr>
                <w:sz w:val="20"/>
              </w:rPr>
            </w:pPr>
            <w:r w:rsidRPr="00DF4138">
              <w:rPr>
                <w:sz w:val="20"/>
              </w:rPr>
              <w:t>133</w:t>
            </w:r>
          </w:p>
        </w:tc>
        <w:tc>
          <w:tcPr>
            <w:tcW w:w="1484" w:type="dxa"/>
            <w:tcBorders>
              <w:top w:val="nil"/>
              <w:left w:val="nil"/>
              <w:bottom w:val="single" w:sz="4" w:space="0" w:color="000000"/>
              <w:right w:val="single" w:sz="4" w:space="0" w:color="000000"/>
            </w:tcBorders>
            <w:shd w:val="clear" w:color="000000" w:fill="FFFFFF"/>
            <w:vAlign w:val="center"/>
            <w:hideMark/>
          </w:tcPr>
          <w:p w14:paraId="658AFE63"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204E04A4" w14:textId="77777777" w:rsidR="00B53183" w:rsidRPr="00DF4138" w:rsidRDefault="00B53183" w:rsidP="00F11515">
            <w:pPr>
              <w:jc w:val="center"/>
              <w:rPr>
                <w:sz w:val="20"/>
              </w:rPr>
            </w:pPr>
            <w:r w:rsidRPr="00DF4138">
              <w:rPr>
                <w:sz w:val="20"/>
              </w:rPr>
              <w:t>Подземная канальная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6C14D7E6" w14:textId="77777777" w:rsidR="00B53183" w:rsidRPr="00DF4138" w:rsidRDefault="00B53183" w:rsidP="00F11515">
            <w:pPr>
              <w:jc w:val="center"/>
              <w:rPr>
                <w:sz w:val="20"/>
              </w:rPr>
            </w:pPr>
            <w:r w:rsidRPr="00DF4138">
              <w:rPr>
                <w:sz w:val="20"/>
              </w:rPr>
              <w:t>Пенополиуретан</w:t>
            </w:r>
          </w:p>
        </w:tc>
      </w:tr>
      <w:tr w:rsidR="00B53183" w:rsidRPr="00DF4138" w14:paraId="2475D0C6" w14:textId="77777777" w:rsidTr="002C65E7">
        <w:trPr>
          <w:trHeight w:val="20"/>
        </w:trPr>
        <w:tc>
          <w:tcPr>
            <w:tcW w:w="1888" w:type="dxa"/>
            <w:tcBorders>
              <w:top w:val="nil"/>
              <w:left w:val="single" w:sz="4" w:space="0" w:color="000000"/>
              <w:bottom w:val="single" w:sz="4" w:space="0" w:color="000000"/>
              <w:right w:val="single" w:sz="4" w:space="0" w:color="000000"/>
            </w:tcBorders>
            <w:shd w:val="clear" w:color="auto" w:fill="auto"/>
            <w:vAlign w:val="center"/>
            <w:hideMark/>
          </w:tcPr>
          <w:p w14:paraId="2D8C00D9" w14:textId="77777777" w:rsidR="00B53183" w:rsidRPr="00DF4138" w:rsidRDefault="00B53183" w:rsidP="00F11515">
            <w:pPr>
              <w:jc w:val="center"/>
              <w:rPr>
                <w:sz w:val="20"/>
              </w:rPr>
            </w:pPr>
            <w:r w:rsidRPr="00DF4138">
              <w:rPr>
                <w:sz w:val="20"/>
              </w:rPr>
              <w:t>концессионные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6F0950E2" w14:textId="77777777" w:rsidR="00B53183" w:rsidRPr="00DF4138" w:rsidRDefault="00B53183" w:rsidP="00F11515">
            <w:pPr>
              <w:jc w:val="center"/>
              <w:rPr>
                <w:sz w:val="20"/>
              </w:rPr>
            </w:pPr>
            <w:r w:rsidRPr="00DF4138">
              <w:rPr>
                <w:sz w:val="20"/>
              </w:rPr>
              <w:t>ТК-15 - ввод в ж/д 12</w:t>
            </w:r>
          </w:p>
        </w:tc>
        <w:tc>
          <w:tcPr>
            <w:tcW w:w="1005" w:type="dxa"/>
            <w:tcBorders>
              <w:top w:val="nil"/>
              <w:left w:val="nil"/>
              <w:bottom w:val="single" w:sz="4" w:space="0" w:color="000000"/>
              <w:right w:val="single" w:sz="4" w:space="0" w:color="000000"/>
            </w:tcBorders>
            <w:shd w:val="clear" w:color="000000" w:fill="FFFFFF"/>
            <w:vAlign w:val="center"/>
            <w:hideMark/>
          </w:tcPr>
          <w:p w14:paraId="5370D5F4" w14:textId="77777777" w:rsidR="00B53183" w:rsidRPr="00DF4138" w:rsidRDefault="00B53183" w:rsidP="00F11515">
            <w:pPr>
              <w:jc w:val="center"/>
              <w:rPr>
                <w:sz w:val="20"/>
              </w:rPr>
            </w:pPr>
            <w:r w:rsidRPr="00DF4138">
              <w:rPr>
                <w:sz w:val="20"/>
              </w:rPr>
              <w:t>1979</w:t>
            </w:r>
          </w:p>
        </w:tc>
        <w:tc>
          <w:tcPr>
            <w:tcW w:w="1103" w:type="dxa"/>
            <w:tcBorders>
              <w:top w:val="nil"/>
              <w:left w:val="nil"/>
              <w:bottom w:val="single" w:sz="4" w:space="0" w:color="000000"/>
              <w:right w:val="single" w:sz="4" w:space="0" w:color="000000"/>
            </w:tcBorders>
            <w:shd w:val="clear" w:color="000000" w:fill="FFFFFF"/>
            <w:vAlign w:val="center"/>
            <w:hideMark/>
          </w:tcPr>
          <w:p w14:paraId="2ACCC231" w14:textId="77777777" w:rsidR="00B53183" w:rsidRPr="00DF4138" w:rsidRDefault="00B53183" w:rsidP="00F11515">
            <w:pPr>
              <w:jc w:val="center"/>
              <w:rPr>
                <w:sz w:val="20"/>
              </w:rPr>
            </w:pPr>
            <w:r w:rsidRPr="00DF4138">
              <w:rPr>
                <w:sz w:val="20"/>
              </w:rPr>
              <w:t>19,0</w:t>
            </w:r>
          </w:p>
        </w:tc>
        <w:tc>
          <w:tcPr>
            <w:tcW w:w="1319" w:type="dxa"/>
            <w:tcBorders>
              <w:top w:val="nil"/>
              <w:left w:val="nil"/>
              <w:bottom w:val="single" w:sz="4" w:space="0" w:color="000000"/>
              <w:right w:val="single" w:sz="4" w:space="0" w:color="000000"/>
            </w:tcBorders>
            <w:shd w:val="clear" w:color="000000" w:fill="FFFFFF"/>
            <w:vAlign w:val="center"/>
            <w:hideMark/>
          </w:tcPr>
          <w:p w14:paraId="0C428F65" w14:textId="77777777" w:rsidR="00B53183" w:rsidRPr="00DF4138" w:rsidRDefault="00B53183" w:rsidP="00F11515">
            <w:pPr>
              <w:jc w:val="center"/>
              <w:rPr>
                <w:sz w:val="20"/>
              </w:rPr>
            </w:pPr>
            <w:r w:rsidRPr="00DF4138">
              <w:rPr>
                <w:sz w:val="20"/>
              </w:rPr>
              <w:t>89</w:t>
            </w:r>
          </w:p>
        </w:tc>
        <w:tc>
          <w:tcPr>
            <w:tcW w:w="1084" w:type="dxa"/>
            <w:tcBorders>
              <w:top w:val="nil"/>
              <w:left w:val="nil"/>
              <w:bottom w:val="single" w:sz="4" w:space="0" w:color="000000"/>
              <w:right w:val="single" w:sz="4" w:space="0" w:color="000000"/>
            </w:tcBorders>
            <w:shd w:val="clear" w:color="000000" w:fill="FFFFFF"/>
            <w:vAlign w:val="center"/>
            <w:hideMark/>
          </w:tcPr>
          <w:p w14:paraId="7083D501" w14:textId="77777777" w:rsidR="00B53183" w:rsidRPr="00DF4138" w:rsidRDefault="00B53183" w:rsidP="00F11515">
            <w:pPr>
              <w:jc w:val="center"/>
              <w:rPr>
                <w:sz w:val="20"/>
              </w:rPr>
            </w:pPr>
            <w:r w:rsidRPr="00DF4138">
              <w:rPr>
                <w:sz w:val="20"/>
              </w:rPr>
              <w:t>19,0</w:t>
            </w:r>
          </w:p>
        </w:tc>
        <w:tc>
          <w:tcPr>
            <w:tcW w:w="1315" w:type="dxa"/>
            <w:tcBorders>
              <w:top w:val="nil"/>
              <w:left w:val="nil"/>
              <w:bottom w:val="single" w:sz="4" w:space="0" w:color="000000"/>
              <w:right w:val="single" w:sz="4" w:space="0" w:color="000000"/>
            </w:tcBorders>
            <w:shd w:val="clear" w:color="000000" w:fill="FFFFFF"/>
            <w:vAlign w:val="center"/>
            <w:hideMark/>
          </w:tcPr>
          <w:p w14:paraId="0C8F73DD" w14:textId="77777777" w:rsidR="00B53183" w:rsidRPr="00DF4138" w:rsidRDefault="00B53183" w:rsidP="00F11515">
            <w:pPr>
              <w:jc w:val="center"/>
              <w:rPr>
                <w:sz w:val="20"/>
              </w:rPr>
            </w:pPr>
            <w:r w:rsidRPr="00DF4138">
              <w:rPr>
                <w:sz w:val="20"/>
              </w:rPr>
              <w:t>89</w:t>
            </w:r>
          </w:p>
        </w:tc>
        <w:tc>
          <w:tcPr>
            <w:tcW w:w="1484" w:type="dxa"/>
            <w:tcBorders>
              <w:top w:val="nil"/>
              <w:left w:val="nil"/>
              <w:bottom w:val="single" w:sz="4" w:space="0" w:color="000000"/>
              <w:right w:val="single" w:sz="4" w:space="0" w:color="000000"/>
            </w:tcBorders>
            <w:shd w:val="clear" w:color="000000" w:fill="FFFFFF"/>
            <w:vAlign w:val="center"/>
            <w:hideMark/>
          </w:tcPr>
          <w:p w14:paraId="765C995B"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5974417A" w14:textId="77777777" w:rsidR="00B53183" w:rsidRPr="00DF4138" w:rsidRDefault="00B53183" w:rsidP="00F11515">
            <w:pPr>
              <w:jc w:val="center"/>
              <w:rPr>
                <w:sz w:val="20"/>
              </w:rPr>
            </w:pPr>
            <w:r w:rsidRPr="00DF4138">
              <w:rPr>
                <w:sz w:val="20"/>
              </w:rPr>
              <w:t>Подземная канальная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5C00C441" w14:textId="77777777" w:rsidR="00B53183" w:rsidRPr="00DF4138" w:rsidRDefault="00B53183" w:rsidP="00F11515">
            <w:pPr>
              <w:jc w:val="center"/>
              <w:rPr>
                <w:sz w:val="20"/>
              </w:rPr>
            </w:pPr>
            <w:r w:rsidRPr="00DF4138">
              <w:rPr>
                <w:sz w:val="20"/>
              </w:rPr>
              <w:t>Минеральная вата</w:t>
            </w:r>
          </w:p>
        </w:tc>
      </w:tr>
      <w:tr w:rsidR="00B53183" w:rsidRPr="00DF4138" w14:paraId="15FEE4A5" w14:textId="77777777" w:rsidTr="002C65E7">
        <w:trPr>
          <w:trHeight w:val="20"/>
        </w:trPr>
        <w:tc>
          <w:tcPr>
            <w:tcW w:w="188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6D709A1" w14:textId="77777777" w:rsidR="00B53183" w:rsidRPr="00DF4138" w:rsidRDefault="00B53183" w:rsidP="00F11515">
            <w:pPr>
              <w:jc w:val="center"/>
              <w:rPr>
                <w:sz w:val="20"/>
              </w:rPr>
            </w:pPr>
            <w:r w:rsidRPr="00DF4138">
              <w:rPr>
                <w:sz w:val="20"/>
              </w:rPr>
              <w:t>прочие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12994D31" w14:textId="77777777" w:rsidR="00B53183" w:rsidRPr="00DF4138" w:rsidRDefault="00B53183" w:rsidP="00F11515">
            <w:pPr>
              <w:jc w:val="center"/>
              <w:rPr>
                <w:sz w:val="20"/>
              </w:rPr>
            </w:pPr>
            <w:r w:rsidRPr="00DF4138">
              <w:rPr>
                <w:sz w:val="20"/>
              </w:rPr>
              <w:t>ввод в ж/д 12 - ввод ул. Советская, 12</w:t>
            </w:r>
          </w:p>
        </w:tc>
        <w:tc>
          <w:tcPr>
            <w:tcW w:w="1005" w:type="dxa"/>
            <w:tcBorders>
              <w:top w:val="nil"/>
              <w:left w:val="nil"/>
              <w:bottom w:val="single" w:sz="4" w:space="0" w:color="000000"/>
              <w:right w:val="single" w:sz="4" w:space="0" w:color="000000"/>
            </w:tcBorders>
            <w:shd w:val="clear" w:color="000000" w:fill="FFFFFF"/>
            <w:vAlign w:val="center"/>
            <w:hideMark/>
          </w:tcPr>
          <w:p w14:paraId="1E331344" w14:textId="77777777" w:rsidR="00B53183" w:rsidRPr="00DF4138" w:rsidRDefault="00B53183" w:rsidP="00F11515">
            <w:pPr>
              <w:jc w:val="center"/>
              <w:rPr>
                <w:sz w:val="20"/>
              </w:rPr>
            </w:pPr>
            <w:r w:rsidRPr="00DF4138">
              <w:rPr>
                <w:sz w:val="20"/>
              </w:rPr>
              <w:t>1979</w:t>
            </w:r>
          </w:p>
        </w:tc>
        <w:tc>
          <w:tcPr>
            <w:tcW w:w="1103" w:type="dxa"/>
            <w:tcBorders>
              <w:top w:val="nil"/>
              <w:left w:val="nil"/>
              <w:bottom w:val="single" w:sz="4" w:space="0" w:color="000000"/>
              <w:right w:val="single" w:sz="4" w:space="0" w:color="000000"/>
            </w:tcBorders>
            <w:shd w:val="clear" w:color="000000" w:fill="FFFFFF"/>
            <w:vAlign w:val="center"/>
            <w:hideMark/>
          </w:tcPr>
          <w:p w14:paraId="2876CF9A" w14:textId="77777777" w:rsidR="00B53183" w:rsidRPr="00DF4138" w:rsidRDefault="00B53183" w:rsidP="00F11515">
            <w:pPr>
              <w:jc w:val="center"/>
              <w:rPr>
                <w:sz w:val="20"/>
              </w:rPr>
            </w:pPr>
            <w:r w:rsidRPr="00DF4138">
              <w:rPr>
                <w:sz w:val="20"/>
              </w:rPr>
              <w:t>40,0</w:t>
            </w:r>
          </w:p>
        </w:tc>
        <w:tc>
          <w:tcPr>
            <w:tcW w:w="1319" w:type="dxa"/>
            <w:tcBorders>
              <w:top w:val="nil"/>
              <w:left w:val="nil"/>
              <w:bottom w:val="single" w:sz="4" w:space="0" w:color="000000"/>
              <w:right w:val="single" w:sz="4" w:space="0" w:color="000000"/>
            </w:tcBorders>
            <w:shd w:val="clear" w:color="000000" w:fill="FFFFFF"/>
            <w:vAlign w:val="center"/>
            <w:hideMark/>
          </w:tcPr>
          <w:p w14:paraId="71070DC0" w14:textId="77777777" w:rsidR="00B53183" w:rsidRPr="00DF4138" w:rsidRDefault="00B53183" w:rsidP="00F11515">
            <w:pPr>
              <w:jc w:val="center"/>
              <w:rPr>
                <w:sz w:val="20"/>
              </w:rPr>
            </w:pPr>
            <w:r w:rsidRPr="00DF4138">
              <w:rPr>
                <w:sz w:val="20"/>
              </w:rPr>
              <w:t>89</w:t>
            </w:r>
          </w:p>
        </w:tc>
        <w:tc>
          <w:tcPr>
            <w:tcW w:w="1084" w:type="dxa"/>
            <w:tcBorders>
              <w:top w:val="nil"/>
              <w:left w:val="nil"/>
              <w:bottom w:val="single" w:sz="4" w:space="0" w:color="000000"/>
              <w:right w:val="single" w:sz="4" w:space="0" w:color="000000"/>
            </w:tcBorders>
            <w:shd w:val="clear" w:color="000000" w:fill="FFFFFF"/>
            <w:vAlign w:val="center"/>
            <w:hideMark/>
          </w:tcPr>
          <w:p w14:paraId="36A7718B" w14:textId="77777777" w:rsidR="00B53183" w:rsidRPr="00DF4138" w:rsidRDefault="00B53183" w:rsidP="00F11515">
            <w:pPr>
              <w:jc w:val="center"/>
              <w:rPr>
                <w:sz w:val="20"/>
              </w:rPr>
            </w:pPr>
            <w:r w:rsidRPr="00DF4138">
              <w:rPr>
                <w:sz w:val="20"/>
              </w:rPr>
              <w:t>40,0</w:t>
            </w:r>
          </w:p>
        </w:tc>
        <w:tc>
          <w:tcPr>
            <w:tcW w:w="1315" w:type="dxa"/>
            <w:tcBorders>
              <w:top w:val="nil"/>
              <w:left w:val="nil"/>
              <w:bottom w:val="single" w:sz="4" w:space="0" w:color="000000"/>
              <w:right w:val="single" w:sz="4" w:space="0" w:color="000000"/>
            </w:tcBorders>
            <w:shd w:val="clear" w:color="000000" w:fill="FFFFFF"/>
            <w:vAlign w:val="center"/>
            <w:hideMark/>
          </w:tcPr>
          <w:p w14:paraId="50BB9F76" w14:textId="77777777" w:rsidR="00B53183" w:rsidRPr="00DF4138" w:rsidRDefault="00B53183" w:rsidP="00F11515">
            <w:pPr>
              <w:jc w:val="center"/>
              <w:rPr>
                <w:sz w:val="20"/>
              </w:rPr>
            </w:pPr>
            <w:r w:rsidRPr="00DF4138">
              <w:rPr>
                <w:sz w:val="20"/>
              </w:rPr>
              <w:t>76</w:t>
            </w:r>
          </w:p>
        </w:tc>
        <w:tc>
          <w:tcPr>
            <w:tcW w:w="1484" w:type="dxa"/>
            <w:tcBorders>
              <w:top w:val="nil"/>
              <w:left w:val="nil"/>
              <w:bottom w:val="single" w:sz="4" w:space="0" w:color="000000"/>
              <w:right w:val="single" w:sz="4" w:space="0" w:color="000000"/>
            </w:tcBorders>
            <w:shd w:val="clear" w:color="000000" w:fill="FFFFFF"/>
            <w:vAlign w:val="center"/>
            <w:hideMark/>
          </w:tcPr>
          <w:p w14:paraId="48E15406"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07614213" w14:textId="77777777" w:rsidR="00B53183" w:rsidRPr="00DF4138" w:rsidRDefault="00B53183" w:rsidP="00F11515">
            <w:pPr>
              <w:jc w:val="center"/>
              <w:rPr>
                <w:sz w:val="20"/>
              </w:rPr>
            </w:pPr>
            <w:r w:rsidRPr="00DF4138">
              <w:rPr>
                <w:sz w:val="20"/>
              </w:rPr>
              <w:t>Подвальная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393088DA" w14:textId="77777777" w:rsidR="00B53183" w:rsidRPr="00DF4138" w:rsidRDefault="00B53183" w:rsidP="00F11515">
            <w:pPr>
              <w:jc w:val="center"/>
              <w:rPr>
                <w:sz w:val="20"/>
              </w:rPr>
            </w:pPr>
          </w:p>
        </w:tc>
      </w:tr>
      <w:tr w:rsidR="00B53183" w:rsidRPr="00DF4138" w14:paraId="795F1CE0" w14:textId="77777777" w:rsidTr="002C65E7">
        <w:trPr>
          <w:trHeight w:val="20"/>
        </w:trPr>
        <w:tc>
          <w:tcPr>
            <w:tcW w:w="1888" w:type="dxa"/>
            <w:tcBorders>
              <w:top w:val="nil"/>
              <w:left w:val="single" w:sz="4" w:space="0" w:color="000000"/>
              <w:bottom w:val="single" w:sz="4" w:space="0" w:color="000000"/>
              <w:right w:val="single" w:sz="4" w:space="0" w:color="000000"/>
            </w:tcBorders>
            <w:shd w:val="clear" w:color="auto" w:fill="auto"/>
            <w:vAlign w:val="center"/>
            <w:hideMark/>
          </w:tcPr>
          <w:p w14:paraId="6E96526C" w14:textId="77777777" w:rsidR="00B53183" w:rsidRPr="00DF4138" w:rsidRDefault="00B53183" w:rsidP="00F11515">
            <w:pPr>
              <w:jc w:val="center"/>
              <w:rPr>
                <w:sz w:val="20"/>
              </w:rPr>
            </w:pPr>
            <w:r w:rsidRPr="00DF4138">
              <w:rPr>
                <w:sz w:val="20"/>
              </w:rPr>
              <w:t>концессионные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17E4FA30" w14:textId="77777777" w:rsidR="00B53183" w:rsidRPr="00DF4138" w:rsidRDefault="00B53183" w:rsidP="00F11515">
            <w:pPr>
              <w:jc w:val="center"/>
              <w:rPr>
                <w:sz w:val="20"/>
              </w:rPr>
            </w:pPr>
            <w:r w:rsidRPr="00DF4138">
              <w:rPr>
                <w:sz w:val="20"/>
              </w:rPr>
              <w:t>ТК-15 - ТК-16</w:t>
            </w:r>
          </w:p>
        </w:tc>
        <w:tc>
          <w:tcPr>
            <w:tcW w:w="1005" w:type="dxa"/>
            <w:tcBorders>
              <w:top w:val="nil"/>
              <w:left w:val="nil"/>
              <w:bottom w:val="single" w:sz="4" w:space="0" w:color="000000"/>
              <w:right w:val="single" w:sz="4" w:space="0" w:color="000000"/>
            </w:tcBorders>
            <w:shd w:val="clear" w:color="000000" w:fill="FFFFFF"/>
            <w:vAlign w:val="center"/>
            <w:hideMark/>
          </w:tcPr>
          <w:p w14:paraId="465ECE24" w14:textId="77777777" w:rsidR="00B53183" w:rsidRPr="00DF4138" w:rsidRDefault="00B53183" w:rsidP="00F11515">
            <w:pPr>
              <w:jc w:val="center"/>
              <w:rPr>
                <w:sz w:val="20"/>
              </w:rPr>
            </w:pPr>
            <w:r w:rsidRPr="00DF4138">
              <w:rPr>
                <w:sz w:val="20"/>
              </w:rPr>
              <w:t>2019</w:t>
            </w:r>
          </w:p>
        </w:tc>
        <w:tc>
          <w:tcPr>
            <w:tcW w:w="1103" w:type="dxa"/>
            <w:tcBorders>
              <w:top w:val="nil"/>
              <w:left w:val="nil"/>
              <w:bottom w:val="single" w:sz="4" w:space="0" w:color="000000"/>
              <w:right w:val="single" w:sz="4" w:space="0" w:color="000000"/>
            </w:tcBorders>
            <w:shd w:val="clear" w:color="000000" w:fill="FFFFFF"/>
            <w:vAlign w:val="center"/>
            <w:hideMark/>
          </w:tcPr>
          <w:p w14:paraId="3E171897" w14:textId="77777777" w:rsidR="00B53183" w:rsidRPr="00DF4138" w:rsidRDefault="00B53183" w:rsidP="00F11515">
            <w:pPr>
              <w:jc w:val="center"/>
              <w:rPr>
                <w:sz w:val="20"/>
              </w:rPr>
            </w:pPr>
            <w:r w:rsidRPr="00DF4138">
              <w:rPr>
                <w:sz w:val="20"/>
              </w:rPr>
              <w:t>50,5</w:t>
            </w:r>
          </w:p>
        </w:tc>
        <w:tc>
          <w:tcPr>
            <w:tcW w:w="1319" w:type="dxa"/>
            <w:tcBorders>
              <w:top w:val="nil"/>
              <w:left w:val="nil"/>
              <w:bottom w:val="single" w:sz="4" w:space="0" w:color="000000"/>
              <w:right w:val="single" w:sz="4" w:space="0" w:color="000000"/>
            </w:tcBorders>
            <w:shd w:val="clear" w:color="000000" w:fill="FFFFFF"/>
            <w:vAlign w:val="center"/>
            <w:hideMark/>
          </w:tcPr>
          <w:p w14:paraId="171726B5" w14:textId="77777777" w:rsidR="00B53183" w:rsidRPr="00DF4138" w:rsidRDefault="00B53183" w:rsidP="00F11515">
            <w:pPr>
              <w:jc w:val="center"/>
              <w:rPr>
                <w:sz w:val="20"/>
              </w:rPr>
            </w:pPr>
            <w:r w:rsidRPr="00DF4138">
              <w:rPr>
                <w:sz w:val="20"/>
              </w:rPr>
              <w:t>133</w:t>
            </w:r>
          </w:p>
        </w:tc>
        <w:tc>
          <w:tcPr>
            <w:tcW w:w="1084" w:type="dxa"/>
            <w:tcBorders>
              <w:top w:val="nil"/>
              <w:left w:val="nil"/>
              <w:bottom w:val="single" w:sz="4" w:space="0" w:color="000000"/>
              <w:right w:val="single" w:sz="4" w:space="0" w:color="000000"/>
            </w:tcBorders>
            <w:shd w:val="clear" w:color="000000" w:fill="FFFFFF"/>
            <w:vAlign w:val="center"/>
            <w:hideMark/>
          </w:tcPr>
          <w:p w14:paraId="6E34BD07" w14:textId="77777777" w:rsidR="00B53183" w:rsidRPr="00DF4138" w:rsidRDefault="00B53183" w:rsidP="00F11515">
            <w:pPr>
              <w:jc w:val="center"/>
              <w:rPr>
                <w:sz w:val="20"/>
              </w:rPr>
            </w:pPr>
            <w:r w:rsidRPr="00DF4138">
              <w:rPr>
                <w:sz w:val="20"/>
              </w:rPr>
              <w:t>50,5</w:t>
            </w:r>
          </w:p>
        </w:tc>
        <w:tc>
          <w:tcPr>
            <w:tcW w:w="1315" w:type="dxa"/>
            <w:tcBorders>
              <w:top w:val="nil"/>
              <w:left w:val="nil"/>
              <w:bottom w:val="single" w:sz="4" w:space="0" w:color="000000"/>
              <w:right w:val="single" w:sz="4" w:space="0" w:color="000000"/>
            </w:tcBorders>
            <w:shd w:val="clear" w:color="000000" w:fill="FFFFFF"/>
            <w:vAlign w:val="center"/>
            <w:hideMark/>
          </w:tcPr>
          <w:p w14:paraId="7844961F" w14:textId="77777777" w:rsidR="00B53183" w:rsidRPr="00DF4138" w:rsidRDefault="00B53183" w:rsidP="00F11515">
            <w:pPr>
              <w:jc w:val="center"/>
              <w:rPr>
                <w:sz w:val="20"/>
              </w:rPr>
            </w:pPr>
            <w:r w:rsidRPr="00DF4138">
              <w:rPr>
                <w:sz w:val="20"/>
              </w:rPr>
              <w:t>133</w:t>
            </w:r>
          </w:p>
        </w:tc>
        <w:tc>
          <w:tcPr>
            <w:tcW w:w="1484" w:type="dxa"/>
            <w:tcBorders>
              <w:top w:val="nil"/>
              <w:left w:val="nil"/>
              <w:bottom w:val="single" w:sz="4" w:space="0" w:color="000000"/>
              <w:right w:val="single" w:sz="4" w:space="0" w:color="000000"/>
            </w:tcBorders>
            <w:shd w:val="clear" w:color="000000" w:fill="FFFFFF"/>
            <w:vAlign w:val="center"/>
            <w:hideMark/>
          </w:tcPr>
          <w:p w14:paraId="7A4028B5"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0A6694EE" w14:textId="77777777" w:rsidR="00B53183" w:rsidRPr="00DF4138" w:rsidRDefault="00B53183" w:rsidP="00F11515">
            <w:pPr>
              <w:jc w:val="center"/>
              <w:rPr>
                <w:sz w:val="20"/>
              </w:rPr>
            </w:pPr>
            <w:r w:rsidRPr="00DF4138">
              <w:rPr>
                <w:sz w:val="20"/>
              </w:rPr>
              <w:t>Подземная канальная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1C6C149A" w14:textId="77777777" w:rsidR="00B53183" w:rsidRPr="00DF4138" w:rsidRDefault="00B53183" w:rsidP="00F11515">
            <w:pPr>
              <w:jc w:val="center"/>
              <w:rPr>
                <w:sz w:val="20"/>
              </w:rPr>
            </w:pPr>
          </w:p>
        </w:tc>
      </w:tr>
      <w:tr w:rsidR="00B53183" w:rsidRPr="00DF4138" w14:paraId="450B8D83" w14:textId="77777777" w:rsidTr="002C65E7">
        <w:trPr>
          <w:trHeight w:val="20"/>
        </w:trPr>
        <w:tc>
          <w:tcPr>
            <w:tcW w:w="1888" w:type="dxa"/>
            <w:tcBorders>
              <w:top w:val="nil"/>
              <w:left w:val="single" w:sz="4" w:space="0" w:color="000000"/>
              <w:bottom w:val="single" w:sz="4" w:space="0" w:color="000000"/>
              <w:right w:val="single" w:sz="4" w:space="0" w:color="000000"/>
            </w:tcBorders>
            <w:shd w:val="clear" w:color="auto" w:fill="auto"/>
            <w:vAlign w:val="center"/>
            <w:hideMark/>
          </w:tcPr>
          <w:p w14:paraId="50E3C1C6" w14:textId="77777777" w:rsidR="00B53183" w:rsidRPr="00DF4138" w:rsidRDefault="00B53183" w:rsidP="00F11515">
            <w:pPr>
              <w:jc w:val="center"/>
              <w:rPr>
                <w:sz w:val="20"/>
              </w:rPr>
            </w:pPr>
            <w:r w:rsidRPr="00DF4138">
              <w:rPr>
                <w:sz w:val="20"/>
              </w:rPr>
              <w:t>концессионные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4C8DA145" w14:textId="77777777" w:rsidR="00B53183" w:rsidRPr="00DF4138" w:rsidRDefault="00B53183" w:rsidP="00F11515">
            <w:pPr>
              <w:jc w:val="center"/>
              <w:rPr>
                <w:sz w:val="20"/>
              </w:rPr>
            </w:pPr>
            <w:r w:rsidRPr="00DF4138">
              <w:rPr>
                <w:sz w:val="20"/>
              </w:rPr>
              <w:t>ЗА ТК-16 - ввод в ж/д 13</w:t>
            </w:r>
          </w:p>
        </w:tc>
        <w:tc>
          <w:tcPr>
            <w:tcW w:w="1005" w:type="dxa"/>
            <w:tcBorders>
              <w:top w:val="nil"/>
              <w:left w:val="nil"/>
              <w:bottom w:val="single" w:sz="4" w:space="0" w:color="000000"/>
              <w:right w:val="single" w:sz="4" w:space="0" w:color="000000"/>
            </w:tcBorders>
            <w:shd w:val="clear" w:color="000000" w:fill="FFFFFF"/>
            <w:vAlign w:val="center"/>
            <w:hideMark/>
          </w:tcPr>
          <w:p w14:paraId="7070B3D2" w14:textId="77777777" w:rsidR="00B53183" w:rsidRPr="00DF4138" w:rsidRDefault="00B53183" w:rsidP="00F11515">
            <w:pPr>
              <w:jc w:val="center"/>
              <w:rPr>
                <w:sz w:val="20"/>
              </w:rPr>
            </w:pPr>
            <w:r w:rsidRPr="00DF4138">
              <w:rPr>
                <w:sz w:val="20"/>
              </w:rPr>
              <w:t>1979</w:t>
            </w:r>
          </w:p>
        </w:tc>
        <w:tc>
          <w:tcPr>
            <w:tcW w:w="1103" w:type="dxa"/>
            <w:tcBorders>
              <w:top w:val="nil"/>
              <w:left w:val="nil"/>
              <w:bottom w:val="single" w:sz="4" w:space="0" w:color="000000"/>
              <w:right w:val="single" w:sz="4" w:space="0" w:color="000000"/>
            </w:tcBorders>
            <w:shd w:val="clear" w:color="000000" w:fill="FFFFFF"/>
            <w:vAlign w:val="center"/>
            <w:hideMark/>
          </w:tcPr>
          <w:p w14:paraId="2EAF84BD" w14:textId="77777777" w:rsidR="00B53183" w:rsidRPr="00DF4138" w:rsidRDefault="00B53183" w:rsidP="00F11515">
            <w:pPr>
              <w:jc w:val="center"/>
              <w:rPr>
                <w:sz w:val="20"/>
              </w:rPr>
            </w:pPr>
            <w:r w:rsidRPr="00DF4138">
              <w:rPr>
                <w:sz w:val="20"/>
              </w:rPr>
              <w:t>20,0</w:t>
            </w:r>
          </w:p>
        </w:tc>
        <w:tc>
          <w:tcPr>
            <w:tcW w:w="1319" w:type="dxa"/>
            <w:tcBorders>
              <w:top w:val="nil"/>
              <w:left w:val="nil"/>
              <w:bottom w:val="single" w:sz="4" w:space="0" w:color="000000"/>
              <w:right w:val="single" w:sz="4" w:space="0" w:color="000000"/>
            </w:tcBorders>
            <w:shd w:val="clear" w:color="000000" w:fill="FFFFFF"/>
            <w:vAlign w:val="center"/>
            <w:hideMark/>
          </w:tcPr>
          <w:p w14:paraId="1E840D78" w14:textId="77777777" w:rsidR="00B53183" w:rsidRPr="00DF4138" w:rsidRDefault="00B53183" w:rsidP="00F11515">
            <w:pPr>
              <w:jc w:val="center"/>
              <w:rPr>
                <w:sz w:val="20"/>
              </w:rPr>
            </w:pPr>
            <w:r w:rsidRPr="00DF4138">
              <w:rPr>
                <w:sz w:val="20"/>
              </w:rPr>
              <w:t>76</w:t>
            </w:r>
          </w:p>
        </w:tc>
        <w:tc>
          <w:tcPr>
            <w:tcW w:w="1084" w:type="dxa"/>
            <w:tcBorders>
              <w:top w:val="nil"/>
              <w:left w:val="nil"/>
              <w:bottom w:val="single" w:sz="4" w:space="0" w:color="000000"/>
              <w:right w:val="single" w:sz="4" w:space="0" w:color="000000"/>
            </w:tcBorders>
            <w:shd w:val="clear" w:color="000000" w:fill="FFFFFF"/>
            <w:vAlign w:val="center"/>
            <w:hideMark/>
          </w:tcPr>
          <w:p w14:paraId="4B058105" w14:textId="77777777" w:rsidR="00B53183" w:rsidRPr="00DF4138" w:rsidRDefault="00B53183" w:rsidP="00F11515">
            <w:pPr>
              <w:jc w:val="center"/>
              <w:rPr>
                <w:sz w:val="20"/>
              </w:rPr>
            </w:pPr>
            <w:r w:rsidRPr="00DF4138">
              <w:rPr>
                <w:sz w:val="20"/>
              </w:rPr>
              <w:t>20,0</w:t>
            </w:r>
          </w:p>
        </w:tc>
        <w:tc>
          <w:tcPr>
            <w:tcW w:w="1315" w:type="dxa"/>
            <w:tcBorders>
              <w:top w:val="nil"/>
              <w:left w:val="nil"/>
              <w:bottom w:val="single" w:sz="4" w:space="0" w:color="000000"/>
              <w:right w:val="single" w:sz="4" w:space="0" w:color="000000"/>
            </w:tcBorders>
            <w:shd w:val="clear" w:color="000000" w:fill="FFFFFF"/>
            <w:vAlign w:val="center"/>
            <w:hideMark/>
          </w:tcPr>
          <w:p w14:paraId="2D338126" w14:textId="77777777" w:rsidR="00B53183" w:rsidRPr="00DF4138" w:rsidRDefault="00B53183" w:rsidP="00F11515">
            <w:pPr>
              <w:jc w:val="center"/>
              <w:rPr>
                <w:sz w:val="20"/>
              </w:rPr>
            </w:pPr>
            <w:r w:rsidRPr="00DF4138">
              <w:rPr>
                <w:sz w:val="20"/>
              </w:rPr>
              <w:t>76</w:t>
            </w:r>
          </w:p>
        </w:tc>
        <w:tc>
          <w:tcPr>
            <w:tcW w:w="1484" w:type="dxa"/>
            <w:tcBorders>
              <w:top w:val="nil"/>
              <w:left w:val="nil"/>
              <w:bottom w:val="single" w:sz="4" w:space="0" w:color="000000"/>
              <w:right w:val="single" w:sz="4" w:space="0" w:color="000000"/>
            </w:tcBorders>
            <w:shd w:val="clear" w:color="000000" w:fill="FFFFFF"/>
            <w:vAlign w:val="center"/>
            <w:hideMark/>
          </w:tcPr>
          <w:p w14:paraId="2BEE4A99"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6FB0A778" w14:textId="77777777" w:rsidR="00B53183" w:rsidRPr="00DF4138" w:rsidRDefault="00B53183" w:rsidP="00F11515">
            <w:pPr>
              <w:jc w:val="center"/>
              <w:rPr>
                <w:sz w:val="20"/>
              </w:rPr>
            </w:pPr>
            <w:r w:rsidRPr="00DF4138">
              <w:rPr>
                <w:sz w:val="20"/>
              </w:rPr>
              <w:t>Подземная канальная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6715A944" w14:textId="77777777" w:rsidR="00B53183" w:rsidRPr="00DF4138" w:rsidRDefault="00B53183" w:rsidP="00F11515">
            <w:pPr>
              <w:jc w:val="center"/>
              <w:rPr>
                <w:sz w:val="20"/>
              </w:rPr>
            </w:pPr>
            <w:r w:rsidRPr="00DF4138">
              <w:rPr>
                <w:sz w:val="20"/>
              </w:rPr>
              <w:t>Минеральная вата</w:t>
            </w:r>
          </w:p>
        </w:tc>
      </w:tr>
      <w:tr w:rsidR="00B53183" w:rsidRPr="00DF4138" w14:paraId="2749A25A" w14:textId="77777777" w:rsidTr="002C65E7">
        <w:trPr>
          <w:trHeight w:val="20"/>
        </w:trPr>
        <w:tc>
          <w:tcPr>
            <w:tcW w:w="188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740C56F" w14:textId="77777777" w:rsidR="00B53183" w:rsidRPr="00DF4138" w:rsidRDefault="00B53183" w:rsidP="00F11515">
            <w:pPr>
              <w:jc w:val="center"/>
              <w:rPr>
                <w:sz w:val="20"/>
              </w:rPr>
            </w:pPr>
            <w:r w:rsidRPr="00DF4138">
              <w:rPr>
                <w:sz w:val="20"/>
              </w:rPr>
              <w:t>прочие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3AE33447" w14:textId="77777777" w:rsidR="00B53183" w:rsidRPr="00DF4138" w:rsidRDefault="00B53183" w:rsidP="00F11515">
            <w:pPr>
              <w:jc w:val="center"/>
              <w:rPr>
                <w:sz w:val="20"/>
              </w:rPr>
            </w:pPr>
            <w:r w:rsidRPr="00DF4138">
              <w:rPr>
                <w:sz w:val="20"/>
              </w:rPr>
              <w:t>ввод в ж/д 13 - ввод ул. Советская, 13</w:t>
            </w:r>
          </w:p>
        </w:tc>
        <w:tc>
          <w:tcPr>
            <w:tcW w:w="1005" w:type="dxa"/>
            <w:tcBorders>
              <w:top w:val="nil"/>
              <w:left w:val="nil"/>
              <w:bottom w:val="single" w:sz="4" w:space="0" w:color="000000"/>
              <w:right w:val="single" w:sz="4" w:space="0" w:color="000000"/>
            </w:tcBorders>
            <w:shd w:val="clear" w:color="000000" w:fill="FFFFFF"/>
            <w:vAlign w:val="center"/>
            <w:hideMark/>
          </w:tcPr>
          <w:p w14:paraId="3959526C" w14:textId="77777777" w:rsidR="00B53183" w:rsidRPr="00DF4138" w:rsidRDefault="00B53183" w:rsidP="00F11515">
            <w:pPr>
              <w:jc w:val="center"/>
              <w:rPr>
                <w:sz w:val="20"/>
              </w:rPr>
            </w:pPr>
            <w:r w:rsidRPr="00DF4138">
              <w:rPr>
                <w:sz w:val="20"/>
              </w:rPr>
              <w:t>1979</w:t>
            </w:r>
          </w:p>
        </w:tc>
        <w:tc>
          <w:tcPr>
            <w:tcW w:w="1103" w:type="dxa"/>
            <w:tcBorders>
              <w:top w:val="nil"/>
              <w:left w:val="nil"/>
              <w:bottom w:val="single" w:sz="4" w:space="0" w:color="000000"/>
              <w:right w:val="single" w:sz="4" w:space="0" w:color="000000"/>
            </w:tcBorders>
            <w:shd w:val="clear" w:color="000000" w:fill="FFFFFF"/>
            <w:vAlign w:val="center"/>
            <w:hideMark/>
          </w:tcPr>
          <w:p w14:paraId="32BBCFC7" w14:textId="77777777" w:rsidR="00B53183" w:rsidRPr="00DF4138" w:rsidRDefault="00B53183" w:rsidP="00F11515">
            <w:pPr>
              <w:jc w:val="center"/>
              <w:rPr>
                <w:sz w:val="20"/>
              </w:rPr>
            </w:pPr>
            <w:r w:rsidRPr="00DF4138">
              <w:rPr>
                <w:sz w:val="20"/>
              </w:rPr>
              <w:t>40,0</w:t>
            </w:r>
          </w:p>
        </w:tc>
        <w:tc>
          <w:tcPr>
            <w:tcW w:w="1319" w:type="dxa"/>
            <w:tcBorders>
              <w:top w:val="nil"/>
              <w:left w:val="nil"/>
              <w:bottom w:val="single" w:sz="4" w:space="0" w:color="000000"/>
              <w:right w:val="single" w:sz="4" w:space="0" w:color="000000"/>
            </w:tcBorders>
            <w:shd w:val="clear" w:color="000000" w:fill="FFFFFF"/>
            <w:vAlign w:val="center"/>
            <w:hideMark/>
          </w:tcPr>
          <w:p w14:paraId="6A1ED743" w14:textId="77777777" w:rsidR="00B53183" w:rsidRPr="00DF4138" w:rsidRDefault="00B53183" w:rsidP="00F11515">
            <w:pPr>
              <w:jc w:val="center"/>
              <w:rPr>
                <w:sz w:val="20"/>
              </w:rPr>
            </w:pPr>
            <w:r w:rsidRPr="00DF4138">
              <w:rPr>
                <w:sz w:val="20"/>
              </w:rPr>
              <w:t>76</w:t>
            </w:r>
          </w:p>
        </w:tc>
        <w:tc>
          <w:tcPr>
            <w:tcW w:w="1084" w:type="dxa"/>
            <w:tcBorders>
              <w:top w:val="nil"/>
              <w:left w:val="nil"/>
              <w:bottom w:val="single" w:sz="4" w:space="0" w:color="000000"/>
              <w:right w:val="single" w:sz="4" w:space="0" w:color="000000"/>
            </w:tcBorders>
            <w:shd w:val="clear" w:color="000000" w:fill="FFFFFF"/>
            <w:vAlign w:val="center"/>
            <w:hideMark/>
          </w:tcPr>
          <w:p w14:paraId="3C351A9A" w14:textId="77777777" w:rsidR="00B53183" w:rsidRPr="00DF4138" w:rsidRDefault="00B53183" w:rsidP="00F11515">
            <w:pPr>
              <w:jc w:val="center"/>
              <w:rPr>
                <w:sz w:val="20"/>
              </w:rPr>
            </w:pPr>
            <w:r w:rsidRPr="00DF4138">
              <w:rPr>
                <w:sz w:val="20"/>
              </w:rPr>
              <w:t>40,0</w:t>
            </w:r>
          </w:p>
        </w:tc>
        <w:tc>
          <w:tcPr>
            <w:tcW w:w="1315" w:type="dxa"/>
            <w:tcBorders>
              <w:top w:val="nil"/>
              <w:left w:val="nil"/>
              <w:bottom w:val="single" w:sz="4" w:space="0" w:color="000000"/>
              <w:right w:val="single" w:sz="4" w:space="0" w:color="000000"/>
            </w:tcBorders>
            <w:shd w:val="clear" w:color="000000" w:fill="FFFFFF"/>
            <w:vAlign w:val="center"/>
            <w:hideMark/>
          </w:tcPr>
          <w:p w14:paraId="5C4A6A0C" w14:textId="77777777" w:rsidR="00B53183" w:rsidRPr="00DF4138" w:rsidRDefault="00B53183" w:rsidP="00F11515">
            <w:pPr>
              <w:jc w:val="center"/>
              <w:rPr>
                <w:sz w:val="20"/>
              </w:rPr>
            </w:pPr>
            <w:r w:rsidRPr="00DF4138">
              <w:rPr>
                <w:sz w:val="20"/>
              </w:rPr>
              <w:t>76</w:t>
            </w:r>
          </w:p>
        </w:tc>
        <w:tc>
          <w:tcPr>
            <w:tcW w:w="1484" w:type="dxa"/>
            <w:tcBorders>
              <w:top w:val="nil"/>
              <w:left w:val="nil"/>
              <w:bottom w:val="single" w:sz="4" w:space="0" w:color="000000"/>
              <w:right w:val="single" w:sz="4" w:space="0" w:color="000000"/>
            </w:tcBorders>
            <w:shd w:val="clear" w:color="000000" w:fill="FFFFFF"/>
            <w:vAlign w:val="center"/>
            <w:hideMark/>
          </w:tcPr>
          <w:p w14:paraId="2DD341FA"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1C96D1B7" w14:textId="77777777" w:rsidR="00B53183" w:rsidRPr="00DF4138" w:rsidRDefault="00B53183" w:rsidP="00F11515">
            <w:pPr>
              <w:jc w:val="center"/>
              <w:rPr>
                <w:sz w:val="20"/>
              </w:rPr>
            </w:pPr>
            <w:r w:rsidRPr="00DF4138">
              <w:rPr>
                <w:sz w:val="20"/>
              </w:rPr>
              <w:t>Подвальная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60F80E4E" w14:textId="77777777" w:rsidR="00B53183" w:rsidRPr="00DF4138" w:rsidRDefault="00B53183" w:rsidP="00F11515">
            <w:pPr>
              <w:jc w:val="center"/>
              <w:rPr>
                <w:sz w:val="20"/>
              </w:rPr>
            </w:pPr>
          </w:p>
        </w:tc>
      </w:tr>
      <w:tr w:rsidR="00B53183" w:rsidRPr="00DF4138" w14:paraId="5C62F70E" w14:textId="77777777" w:rsidTr="002C65E7">
        <w:trPr>
          <w:trHeight w:val="20"/>
        </w:trPr>
        <w:tc>
          <w:tcPr>
            <w:tcW w:w="1888" w:type="dxa"/>
            <w:tcBorders>
              <w:top w:val="nil"/>
              <w:left w:val="single" w:sz="4" w:space="0" w:color="000000"/>
              <w:bottom w:val="single" w:sz="4" w:space="0" w:color="000000"/>
              <w:right w:val="single" w:sz="4" w:space="0" w:color="000000"/>
            </w:tcBorders>
            <w:shd w:val="clear" w:color="auto" w:fill="auto"/>
            <w:vAlign w:val="center"/>
            <w:hideMark/>
          </w:tcPr>
          <w:p w14:paraId="4EE60C45" w14:textId="77777777" w:rsidR="00B53183" w:rsidRPr="00DF4138" w:rsidRDefault="00B53183" w:rsidP="00F11515">
            <w:pPr>
              <w:jc w:val="center"/>
              <w:rPr>
                <w:sz w:val="20"/>
              </w:rPr>
            </w:pPr>
            <w:r w:rsidRPr="00DF4138">
              <w:rPr>
                <w:sz w:val="20"/>
              </w:rPr>
              <w:t>концессионные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6A718808" w14:textId="77777777" w:rsidR="00B53183" w:rsidRPr="00DF4138" w:rsidRDefault="00B53183" w:rsidP="00F11515">
            <w:pPr>
              <w:jc w:val="center"/>
              <w:rPr>
                <w:sz w:val="20"/>
              </w:rPr>
            </w:pPr>
            <w:r w:rsidRPr="00DF4138">
              <w:rPr>
                <w:sz w:val="20"/>
              </w:rPr>
              <w:t>ЗА ТК-16 - ввод в ж/д 29а</w:t>
            </w:r>
          </w:p>
        </w:tc>
        <w:tc>
          <w:tcPr>
            <w:tcW w:w="1005" w:type="dxa"/>
            <w:tcBorders>
              <w:top w:val="nil"/>
              <w:left w:val="nil"/>
              <w:bottom w:val="single" w:sz="4" w:space="0" w:color="000000"/>
              <w:right w:val="single" w:sz="4" w:space="0" w:color="000000"/>
            </w:tcBorders>
            <w:shd w:val="clear" w:color="000000" w:fill="FFFFFF"/>
            <w:vAlign w:val="center"/>
            <w:hideMark/>
          </w:tcPr>
          <w:p w14:paraId="207C9A5D" w14:textId="77777777" w:rsidR="00B53183" w:rsidRPr="00DF4138" w:rsidRDefault="00B53183" w:rsidP="00F11515">
            <w:pPr>
              <w:jc w:val="center"/>
              <w:rPr>
                <w:sz w:val="20"/>
              </w:rPr>
            </w:pPr>
            <w:r w:rsidRPr="00DF4138">
              <w:rPr>
                <w:sz w:val="20"/>
              </w:rPr>
              <w:t>2013</w:t>
            </w:r>
          </w:p>
        </w:tc>
        <w:tc>
          <w:tcPr>
            <w:tcW w:w="1103" w:type="dxa"/>
            <w:tcBorders>
              <w:top w:val="nil"/>
              <w:left w:val="nil"/>
              <w:bottom w:val="single" w:sz="4" w:space="0" w:color="000000"/>
              <w:right w:val="single" w:sz="4" w:space="0" w:color="000000"/>
            </w:tcBorders>
            <w:shd w:val="clear" w:color="000000" w:fill="FFFFFF"/>
            <w:vAlign w:val="center"/>
            <w:hideMark/>
          </w:tcPr>
          <w:p w14:paraId="673A9423" w14:textId="77777777" w:rsidR="00B53183" w:rsidRPr="00DF4138" w:rsidRDefault="00B53183" w:rsidP="00F11515">
            <w:pPr>
              <w:jc w:val="center"/>
              <w:rPr>
                <w:sz w:val="20"/>
              </w:rPr>
            </w:pPr>
            <w:r w:rsidRPr="00DF4138">
              <w:rPr>
                <w:sz w:val="20"/>
              </w:rPr>
              <w:t>44,0</w:t>
            </w:r>
          </w:p>
        </w:tc>
        <w:tc>
          <w:tcPr>
            <w:tcW w:w="1319" w:type="dxa"/>
            <w:tcBorders>
              <w:top w:val="nil"/>
              <w:left w:val="nil"/>
              <w:bottom w:val="single" w:sz="4" w:space="0" w:color="000000"/>
              <w:right w:val="single" w:sz="4" w:space="0" w:color="000000"/>
            </w:tcBorders>
            <w:shd w:val="clear" w:color="000000" w:fill="FFFFFF"/>
            <w:vAlign w:val="center"/>
            <w:hideMark/>
          </w:tcPr>
          <w:p w14:paraId="4D51DEF3" w14:textId="77777777" w:rsidR="00B53183" w:rsidRPr="00DF4138" w:rsidRDefault="00B53183" w:rsidP="00F11515">
            <w:pPr>
              <w:jc w:val="center"/>
              <w:rPr>
                <w:sz w:val="20"/>
              </w:rPr>
            </w:pPr>
            <w:r w:rsidRPr="00DF4138">
              <w:rPr>
                <w:sz w:val="20"/>
              </w:rPr>
              <w:t>76</w:t>
            </w:r>
          </w:p>
        </w:tc>
        <w:tc>
          <w:tcPr>
            <w:tcW w:w="1084" w:type="dxa"/>
            <w:tcBorders>
              <w:top w:val="nil"/>
              <w:left w:val="nil"/>
              <w:bottom w:val="single" w:sz="4" w:space="0" w:color="000000"/>
              <w:right w:val="single" w:sz="4" w:space="0" w:color="000000"/>
            </w:tcBorders>
            <w:shd w:val="clear" w:color="000000" w:fill="FFFFFF"/>
            <w:vAlign w:val="center"/>
            <w:hideMark/>
          </w:tcPr>
          <w:p w14:paraId="58E3011E" w14:textId="77777777" w:rsidR="00B53183" w:rsidRPr="00DF4138" w:rsidRDefault="00B53183" w:rsidP="00F11515">
            <w:pPr>
              <w:jc w:val="center"/>
              <w:rPr>
                <w:sz w:val="20"/>
              </w:rPr>
            </w:pPr>
            <w:r w:rsidRPr="00DF4138">
              <w:rPr>
                <w:sz w:val="20"/>
              </w:rPr>
              <w:t>44,0</w:t>
            </w:r>
          </w:p>
        </w:tc>
        <w:tc>
          <w:tcPr>
            <w:tcW w:w="1315" w:type="dxa"/>
            <w:tcBorders>
              <w:top w:val="nil"/>
              <w:left w:val="nil"/>
              <w:bottom w:val="single" w:sz="4" w:space="0" w:color="000000"/>
              <w:right w:val="single" w:sz="4" w:space="0" w:color="000000"/>
            </w:tcBorders>
            <w:shd w:val="clear" w:color="000000" w:fill="FFFFFF"/>
            <w:vAlign w:val="center"/>
            <w:hideMark/>
          </w:tcPr>
          <w:p w14:paraId="17AECADF" w14:textId="77777777" w:rsidR="00B53183" w:rsidRPr="00DF4138" w:rsidRDefault="00B53183" w:rsidP="00F11515">
            <w:pPr>
              <w:jc w:val="center"/>
              <w:rPr>
                <w:sz w:val="20"/>
              </w:rPr>
            </w:pPr>
            <w:r w:rsidRPr="00DF4138">
              <w:rPr>
                <w:sz w:val="20"/>
              </w:rPr>
              <w:t>76</w:t>
            </w:r>
          </w:p>
        </w:tc>
        <w:tc>
          <w:tcPr>
            <w:tcW w:w="1484" w:type="dxa"/>
            <w:tcBorders>
              <w:top w:val="nil"/>
              <w:left w:val="nil"/>
              <w:bottom w:val="single" w:sz="4" w:space="0" w:color="000000"/>
              <w:right w:val="single" w:sz="4" w:space="0" w:color="000000"/>
            </w:tcBorders>
            <w:shd w:val="clear" w:color="000000" w:fill="FFFFFF"/>
            <w:vAlign w:val="center"/>
            <w:hideMark/>
          </w:tcPr>
          <w:p w14:paraId="27A980DD"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2CC16C70" w14:textId="77777777" w:rsidR="00B53183" w:rsidRPr="00DF4138" w:rsidRDefault="00B53183" w:rsidP="00F11515">
            <w:pPr>
              <w:jc w:val="center"/>
              <w:rPr>
                <w:sz w:val="20"/>
              </w:rPr>
            </w:pPr>
            <w:r w:rsidRPr="00DF4138">
              <w:rPr>
                <w:sz w:val="20"/>
              </w:rPr>
              <w:t>Подземная канальная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1369C97A" w14:textId="77777777" w:rsidR="00B53183" w:rsidRPr="00DF4138" w:rsidRDefault="00B53183" w:rsidP="00F11515">
            <w:pPr>
              <w:jc w:val="center"/>
              <w:rPr>
                <w:sz w:val="20"/>
              </w:rPr>
            </w:pPr>
            <w:r w:rsidRPr="00DF4138">
              <w:rPr>
                <w:sz w:val="20"/>
              </w:rPr>
              <w:t>Пенополиуретан</w:t>
            </w:r>
          </w:p>
        </w:tc>
      </w:tr>
      <w:tr w:rsidR="00B53183" w:rsidRPr="00DF4138" w14:paraId="1E66F37C" w14:textId="77777777" w:rsidTr="002C65E7">
        <w:trPr>
          <w:trHeight w:val="20"/>
        </w:trPr>
        <w:tc>
          <w:tcPr>
            <w:tcW w:w="188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BACB498" w14:textId="77777777" w:rsidR="00B53183" w:rsidRPr="00DF4138" w:rsidRDefault="00B53183" w:rsidP="00F11515">
            <w:pPr>
              <w:jc w:val="center"/>
              <w:rPr>
                <w:sz w:val="20"/>
              </w:rPr>
            </w:pPr>
            <w:r w:rsidRPr="00DF4138">
              <w:rPr>
                <w:sz w:val="20"/>
              </w:rPr>
              <w:t>прочие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0B990343" w14:textId="77777777" w:rsidR="00B53183" w:rsidRPr="00DF4138" w:rsidRDefault="00B53183" w:rsidP="00F11515">
            <w:pPr>
              <w:jc w:val="center"/>
              <w:rPr>
                <w:sz w:val="20"/>
              </w:rPr>
            </w:pPr>
            <w:r w:rsidRPr="00DF4138">
              <w:rPr>
                <w:sz w:val="20"/>
              </w:rPr>
              <w:t>ввод в ж/д 29а - ввод ул. Советская, 29а</w:t>
            </w:r>
          </w:p>
        </w:tc>
        <w:tc>
          <w:tcPr>
            <w:tcW w:w="1005" w:type="dxa"/>
            <w:tcBorders>
              <w:top w:val="nil"/>
              <w:left w:val="nil"/>
              <w:bottom w:val="single" w:sz="4" w:space="0" w:color="000000"/>
              <w:right w:val="single" w:sz="4" w:space="0" w:color="000000"/>
            </w:tcBorders>
            <w:shd w:val="clear" w:color="000000" w:fill="FFFFFF"/>
            <w:vAlign w:val="center"/>
            <w:hideMark/>
          </w:tcPr>
          <w:p w14:paraId="081EE53B" w14:textId="77777777" w:rsidR="00B53183" w:rsidRPr="00DF4138" w:rsidRDefault="00B53183" w:rsidP="00F11515">
            <w:pPr>
              <w:jc w:val="center"/>
              <w:rPr>
                <w:sz w:val="20"/>
              </w:rPr>
            </w:pPr>
            <w:r w:rsidRPr="00DF4138">
              <w:rPr>
                <w:sz w:val="20"/>
              </w:rPr>
              <w:t>2013</w:t>
            </w:r>
          </w:p>
        </w:tc>
        <w:tc>
          <w:tcPr>
            <w:tcW w:w="1103" w:type="dxa"/>
            <w:tcBorders>
              <w:top w:val="nil"/>
              <w:left w:val="nil"/>
              <w:bottom w:val="single" w:sz="4" w:space="0" w:color="000000"/>
              <w:right w:val="single" w:sz="4" w:space="0" w:color="000000"/>
            </w:tcBorders>
            <w:shd w:val="clear" w:color="000000" w:fill="FFFFFF"/>
            <w:vAlign w:val="center"/>
            <w:hideMark/>
          </w:tcPr>
          <w:p w14:paraId="244CAB47" w14:textId="77777777" w:rsidR="00B53183" w:rsidRPr="00DF4138" w:rsidRDefault="00B53183" w:rsidP="00F11515">
            <w:pPr>
              <w:jc w:val="center"/>
              <w:rPr>
                <w:sz w:val="20"/>
              </w:rPr>
            </w:pPr>
            <w:r w:rsidRPr="00DF4138">
              <w:rPr>
                <w:sz w:val="20"/>
              </w:rPr>
              <w:t>2,0</w:t>
            </w:r>
          </w:p>
        </w:tc>
        <w:tc>
          <w:tcPr>
            <w:tcW w:w="1319" w:type="dxa"/>
            <w:tcBorders>
              <w:top w:val="nil"/>
              <w:left w:val="nil"/>
              <w:bottom w:val="single" w:sz="4" w:space="0" w:color="000000"/>
              <w:right w:val="single" w:sz="4" w:space="0" w:color="000000"/>
            </w:tcBorders>
            <w:shd w:val="clear" w:color="000000" w:fill="FFFFFF"/>
            <w:vAlign w:val="center"/>
            <w:hideMark/>
          </w:tcPr>
          <w:p w14:paraId="2C538807" w14:textId="77777777" w:rsidR="00B53183" w:rsidRPr="00DF4138" w:rsidRDefault="00B53183" w:rsidP="00F11515">
            <w:pPr>
              <w:jc w:val="center"/>
              <w:rPr>
                <w:sz w:val="20"/>
              </w:rPr>
            </w:pPr>
            <w:r w:rsidRPr="00DF4138">
              <w:rPr>
                <w:sz w:val="20"/>
              </w:rPr>
              <w:t>89</w:t>
            </w:r>
          </w:p>
        </w:tc>
        <w:tc>
          <w:tcPr>
            <w:tcW w:w="1084" w:type="dxa"/>
            <w:tcBorders>
              <w:top w:val="nil"/>
              <w:left w:val="nil"/>
              <w:bottom w:val="single" w:sz="4" w:space="0" w:color="000000"/>
              <w:right w:val="single" w:sz="4" w:space="0" w:color="000000"/>
            </w:tcBorders>
            <w:shd w:val="clear" w:color="000000" w:fill="FFFFFF"/>
            <w:vAlign w:val="center"/>
            <w:hideMark/>
          </w:tcPr>
          <w:p w14:paraId="1B964817" w14:textId="77777777" w:rsidR="00B53183" w:rsidRPr="00DF4138" w:rsidRDefault="00B53183" w:rsidP="00F11515">
            <w:pPr>
              <w:jc w:val="center"/>
              <w:rPr>
                <w:sz w:val="20"/>
              </w:rPr>
            </w:pPr>
            <w:r w:rsidRPr="00DF4138">
              <w:rPr>
                <w:sz w:val="20"/>
              </w:rPr>
              <w:t>2,0</w:t>
            </w:r>
          </w:p>
        </w:tc>
        <w:tc>
          <w:tcPr>
            <w:tcW w:w="1315" w:type="dxa"/>
            <w:tcBorders>
              <w:top w:val="nil"/>
              <w:left w:val="nil"/>
              <w:bottom w:val="single" w:sz="4" w:space="0" w:color="000000"/>
              <w:right w:val="single" w:sz="4" w:space="0" w:color="000000"/>
            </w:tcBorders>
            <w:shd w:val="clear" w:color="000000" w:fill="FFFFFF"/>
            <w:vAlign w:val="center"/>
            <w:hideMark/>
          </w:tcPr>
          <w:p w14:paraId="6F586222" w14:textId="77777777" w:rsidR="00B53183" w:rsidRPr="00DF4138" w:rsidRDefault="00B53183" w:rsidP="00F11515">
            <w:pPr>
              <w:jc w:val="center"/>
              <w:rPr>
                <w:sz w:val="20"/>
              </w:rPr>
            </w:pPr>
            <w:r w:rsidRPr="00DF4138">
              <w:rPr>
                <w:sz w:val="20"/>
              </w:rPr>
              <w:t>89</w:t>
            </w:r>
          </w:p>
        </w:tc>
        <w:tc>
          <w:tcPr>
            <w:tcW w:w="1484" w:type="dxa"/>
            <w:tcBorders>
              <w:top w:val="nil"/>
              <w:left w:val="nil"/>
              <w:bottom w:val="single" w:sz="4" w:space="0" w:color="000000"/>
              <w:right w:val="single" w:sz="4" w:space="0" w:color="000000"/>
            </w:tcBorders>
            <w:shd w:val="clear" w:color="000000" w:fill="FFFFFF"/>
            <w:vAlign w:val="center"/>
            <w:hideMark/>
          </w:tcPr>
          <w:p w14:paraId="2CB9B301"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6B15028E" w14:textId="77777777" w:rsidR="00B53183" w:rsidRPr="00DF4138" w:rsidRDefault="00B53183" w:rsidP="00F11515">
            <w:pPr>
              <w:jc w:val="center"/>
              <w:rPr>
                <w:sz w:val="20"/>
              </w:rPr>
            </w:pPr>
            <w:r w:rsidRPr="00DF4138">
              <w:rPr>
                <w:sz w:val="20"/>
              </w:rPr>
              <w:t>Подвальная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200FEF95" w14:textId="77777777" w:rsidR="00B53183" w:rsidRPr="00DF4138" w:rsidRDefault="00B53183" w:rsidP="00F11515">
            <w:pPr>
              <w:jc w:val="center"/>
              <w:rPr>
                <w:sz w:val="20"/>
              </w:rPr>
            </w:pPr>
          </w:p>
        </w:tc>
      </w:tr>
      <w:tr w:rsidR="00B53183" w:rsidRPr="00DF4138" w14:paraId="3505D42A" w14:textId="77777777" w:rsidTr="002C65E7">
        <w:trPr>
          <w:trHeight w:val="20"/>
        </w:trPr>
        <w:tc>
          <w:tcPr>
            <w:tcW w:w="1888" w:type="dxa"/>
            <w:tcBorders>
              <w:top w:val="nil"/>
              <w:left w:val="single" w:sz="4" w:space="0" w:color="000000"/>
              <w:bottom w:val="single" w:sz="4" w:space="0" w:color="000000"/>
              <w:right w:val="single" w:sz="4" w:space="0" w:color="000000"/>
            </w:tcBorders>
            <w:shd w:val="clear" w:color="auto" w:fill="auto"/>
            <w:vAlign w:val="center"/>
            <w:hideMark/>
          </w:tcPr>
          <w:p w14:paraId="6E97930B" w14:textId="77777777" w:rsidR="00B53183" w:rsidRPr="00DF4138" w:rsidRDefault="00B53183" w:rsidP="00F11515">
            <w:pPr>
              <w:jc w:val="center"/>
              <w:rPr>
                <w:sz w:val="20"/>
              </w:rPr>
            </w:pPr>
            <w:r w:rsidRPr="00DF4138">
              <w:rPr>
                <w:sz w:val="20"/>
              </w:rPr>
              <w:t>концессионные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47F0F346" w14:textId="77777777" w:rsidR="00B53183" w:rsidRPr="00DF4138" w:rsidRDefault="00B53183" w:rsidP="00F11515">
            <w:pPr>
              <w:jc w:val="center"/>
              <w:rPr>
                <w:sz w:val="20"/>
              </w:rPr>
            </w:pPr>
            <w:r w:rsidRPr="00DF4138">
              <w:rPr>
                <w:sz w:val="20"/>
              </w:rPr>
              <w:t>ЗА ТК-16 - ТК-17</w:t>
            </w:r>
          </w:p>
        </w:tc>
        <w:tc>
          <w:tcPr>
            <w:tcW w:w="1005" w:type="dxa"/>
            <w:tcBorders>
              <w:top w:val="nil"/>
              <w:left w:val="nil"/>
              <w:bottom w:val="single" w:sz="4" w:space="0" w:color="000000"/>
              <w:right w:val="single" w:sz="4" w:space="0" w:color="000000"/>
            </w:tcBorders>
            <w:shd w:val="clear" w:color="000000" w:fill="FFFFFF"/>
            <w:vAlign w:val="center"/>
            <w:hideMark/>
          </w:tcPr>
          <w:p w14:paraId="01B19C06" w14:textId="77777777" w:rsidR="00B53183" w:rsidRPr="00DF4138" w:rsidRDefault="00B53183" w:rsidP="00F11515">
            <w:pPr>
              <w:jc w:val="center"/>
              <w:rPr>
                <w:sz w:val="20"/>
              </w:rPr>
            </w:pPr>
            <w:r w:rsidRPr="00DF4138">
              <w:rPr>
                <w:sz w:val="20"/>
              </w:rPr>
              <w:t>2013</w:t>
            </w:r>
          </w:p>
        </w:tc>
        <w:tc>
          <w:tcPr>
            <w:tcW w:w="1103" w:type="dxa"/>
            <w:tcBorders>
              <w:top w:val="nil"/>
              <w:left w:val="nil"/>
              <w:bottom w:val="single" w:sz="4" w:space="0" w:color="000000"/>
              <w:right w:val="single" w:sz="4" w:space="0" w:color="000000"/>
            </w:tcBorders>
            <w:shd w:val="clear" w:color="000000" w:fill="FFFFFF"/>
            <w:vAlign w:val="center"/>
            <w:hideMark/>
          </w:tcPr>
          <w:p w14:paraId="15BB529F" w14:textId="77777777" w:rsidR="00B53183" w:rsidRPr="00DF4138" w:rsidRDefault="00B53183" w:rsidP="00F11515">
            <w:pPr>
              <w:jc w:val="center"/>
              <w:rPr>
                <w:sz w:val="20"/>
              </w:rPr>
            </w:pPr>
            <w:r w:rsidRPr="00DF4138">
              <w:rPr>
                <w:sz w:val="20"/>
              </w:rPr>
              <w:t>90,6</w:t>
            </w:r>
          </w:p>
        </w:tc>
        <w:tc>
          <w:tcPr>
            <w:tcW w:w="1319" w:type="dxa"/>
            <w:tcBorders>
              <w:top w:val="nil"/>
              <w:left w:val="nil"/>
              <w:bottom w:val="single" w:sz="4" w:space="0" w:color="000000"/>
              <w:right w:val="single" w:sz="4" w:space="0" w:color="000000"/>
            </w:tcBorders>
            <w:shd w:val="clear" w:color="000000" w:fill="FFFFFF"/>
            <w:vAlign w:val="center"/>
            <w:hideMark/>
          </w:tcPr>
          <w:p w14:paraId="4E5D5955" w14:textId="77777777" w:rsidR="00B53183" w:rsidRPr="00DF4138" w:rsidRDefault="00B53183" w:rsidP="00F11515">
            <w:pPr>
              <w:jc w:val="center"/>
              <w:rPr>
                <w:sz w:val="20"/>
              </w:rPr>
            </w:pPr>
            <w:r w:rsidRPr="00DF4138">
              <w:rPr>
                <w:sz w:val="20"/>
              </w:rPr>
              <w:t>76</w:t>
            </w:r>
          </w:p>
        </w:tc>
        <w:tc>
          <w:tcPr>
            <w:tcW w:w="1084" w:type="dxa"/>
            <w:tcBorders>
              <w:top w:val="nil"/>
              <w:left w:val="nil"/>
              <w:bottom w:val="single" w:sz="4" w:space="0" w:color="000000"/>
              <w:right w:val="single" w:sz="4" w:space="0" w:color="000000"/>
            </w:tcBorders>
            <w:shd w:val="clear" w:color="000000" w:fill="FFFFFF"/>
            <w:vAlign w:val="center"/>
            <w:hideMark/>
          </w:tcPr>
          <w:p w14:paraId="6E38EBDE" w14:textId="77777777" w:rsidR="00B53183" w:rsidRPr="00DF4138" w:rsidRDefault="00B53183" w:rsidP="00F11515">
            <w:pPr>
              <w:jc w:val="center"/>
              <w:rPr>
                <w:sz w:val="20"/>
              </w:rPr>
            </w:pPr>
            <w:r w:rsidRPr="00DF4138">
              <w:rPr>
                <w:sz w:val="20"/>
              </w:rPr>
              <w:t>90,6</w:t>
            </w:r>
          </w:p>
        </w:tc>
        <w:tc>
          <w:tcPr>
            <w:tcW w:w="1315" w:type="dxa"/>
            <w:tcBorders>
              <w:top w:val="nil"/>
              <w:left w:val="nil"/>
              <w:bottom w:val="single" w:sz="4" w:space="0" w:color="000000"/>
              <w:right w:val="single" w:sz="4" w:space="0" w:color="000000"/>
            </w:tcBorders>
            <w:shd w:val="clear" w:color="000000" w:fill="FFFFFF"/>
            <w:vAlign w:val="center"/>
            <w:hideMark/>
          </w:tcPr>
          <w:p w14:paraId="18BD8342" w14:textId="77777777" w:rsidR="00B53183" w:rsidRPr="00DF4138" w:rsidRDefault="00B53183" w:rsidP="00F11515">
            <w:pPr>
              <w:jc w:val="center"/>
              <w:rPr>
                <w:sz w:val="20"/>
              </w:rPr>
            </w:pPr>
            <w:r w:rsidRPr="00DF4138">
              <w:rPr>
                <w:sz w:val="20"/>
              </w:rPr>
              <w:t>76</w:t>
            </w:r>
          </w:p>
        </w:tc>
        <w:tc>
          <w:tcPr>
            <w:tcW w:w="1484" w:type="dxa"/>
            <w:tcBorders>
              <w:top w:val="nil"/>
              <w:left w:val="nil"/>
              <w:bottom w:val="single" w:sz="4" w:space="0" w:color="000000"/>
              <w:right w:val="single" w:sz="4" w:space="0" w:color="000000"/>
            </w:tcBorders>
            <w:shd w:val="clear" w:color="000000" w:fill="FFFFFF"/>
            <w:vAlign w:val="center"/>
            <w:hideMark/>
          </w:tcPr>
          <w:p w14:paraId="39614C20"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64B23699" w14:textId="77777777" w:rsidR="00B53183" w:rsidRPr="00DF4138" w:rsidRDefault="00B53183" w:rsidP="00F11515">
            <w:pPr>
              <w:jc w:val="center"/>
              <w:rPr>
                <w:sz w:val="20"/>
              </w:rPr>
            </w:pPr>
            <w:r w:rsidRPr="00DF4138">
              <w:rPr>
                <w:sz w:val="20"/>
              </w:rPr>
              <w:t>Подземная канальная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23E576A8" w14:textId="77777777" w:rsidR="00B53183" w:rsidRPr="00DF4138" w:rsidRDefault="00B53183" w:rsidP="00F11515">
            <w:pPr>
              <w:jc w:val="center"/>
              <w:rPr>
                <w:sz w:val="20"/>
              </w:rPr>
            </w:pPr>
            <w:r w:rsidRPr="00DF4138">
              <w:rPr>
                <w:sz w:val="20"/>
              </w:rPr>
              <w:t>Пенополиуретан</w:t>
            </w:r>
          </w:p>
        </w:tc>
      </w:tr>
      <w:tr w:rsidR="00B53183" w:rsidRPr="00DF4138" w14:paraId="1B7631D0" w14:textId="77777777" w:rsidTr="002C65E7">
        <w:trPr>
          <w:trHeight w:val="20"/>
        </w:trPr>
        <w:tc>
          <w:tcPr>
            <w:tcW w:w="1888" w:type="dxa"/>
            <w:tcBorders>
              <w:top w:val="nil"/>
              <w:left w:val="single" w:sz="4" w:space="0" w:color="000000"/>
              <w:bottom w:val="single" w:sz="4" w:space="0" w:color="000000"/>
              <w:right w:val="single" w:sz="4" w:space="0" w:color="000000"/>
            </w:tcBorders>
            <w:shd w:val="clear" w:color="auto" w:fill="auto"/>
            <w:vAlign w:val="center"/>
            <w:hideMark/>
          </w:tcPr>
          <w:p w14:paraId="3BA90D86" w14:textId="77777777" w:rsidR="00B53183" w:rsidRPr="00DF4138" w:rsidRDefault="00B53183" w:rsidP="00F11515">
            <w:pPr>
              <w:jc w:val="center"/>
              <w:rPr>
                <w:sz w:val="20"/>
              </w:rPr>
            </w:pPr>
            <w:r w:rsidRPr="00DF4138">
              <w:rPr>
                <w:sz w:val="20"/>
              </w:rPr>
              <w:t>концессионные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5F78A558" w14:textId="77777777" w:rsidR="00B53183" w:rsidRPr="00DF4138" w:rsidRDefault="00B53183" w:rsidP="00F11515">
            <w:pPr>
              <w:jc w:val="center"/>
              <w:rPr>
                <w:sz w:val="20"/>
              </w:rPr>
            </w:pPr>
            <w:r w:rsidRPr="00DF4138">
              <w:rPr>
                <w:sz w:val="20"/>
              </w:rPr>
              <w:t>ЗА ТК-17 - ввод в ж/д 29</w:t>
            </w:r>
          </w:p>
        </w:tc>
        <w:tc>
          <w:tcPr>
            <w:tcW w:w="1005" w:type="dxa"/>
            <w:tcBorders>
              <w:top w:val="nil"/>
              <w:left w:val="nil"/>
              <w:bottom w:val="single" w:sz="4" w:space="0" w:color="000000"/>
              <w:right w:val="single" w:sz="4" w:space="0" w:color="000000"/>
            </w:tcBorders>
            <w:shd w:val="clear" w:color="000000" w:fill="FFFFFF"/>
            <w:vAlign w:val="center"/>
            <w:hideMark/>
          </w:tcPr>
          <w:p w14:paraId="326C0EBD" w14:textId="77777777" w:rsidR="00B53183" w:rsidRPr="00DF4138" w:rsidRDefault="00B53183" w:rsidP="00F11515">
            <w:pPr>
              <w:jc w:val="center"/>
              <w:rPr>
                <w:sz w:val="20"/>
              </w:rPr>
            </w:pPr>
            <w:r w:rsidRPr="00DF4138">
              <w:rPr>
                <w:sz w:val="20"/>
              </w:rPr>
              <w:t>2013</w:t>
            </w:r>
          </w:p>
        </w:tc>
        <w:tc>
          <w:tcPr>
            <w:tcW w:w="1103" w:type="dxa"/>
            <w:tcBorders>
              <w:top w:val="nil"/>
              <w:left w:val="nil"/>
              <w:bottom w:val="single" w:sz="4" w:space="0" w:color="000000"/>
              <w:right w:val="single" w:sz="4" w:space="0" w:color="000000"/>
            </w:tcBorders>
            <w:shd w:val="clear" w:color="000000" w:fill="FFFFFF"/>
            <w:vAlign w:val="center"/>
            <w:hideMark/>
          </w:tcPr>
          <w:p w14:paraId="767E4678" w14:textId="77777777" w:rsidR="00B53183" w:rsidRPr="00DF4138" w:rsidRDefault="00B53183" w:rsidP="00F11515">
            <w:pPr>
              <w:jc w:val="center"/>
              <w:rPr>
                <w:sz w:val="20"/>
              </w:rPr>
            </w:pPr>
            <w:r w:rsidRPr="00DF4138">
              <w:rPr>
                <w:sz w:val="20"/>
              </w:rPr>
              <w:t>26,0</w:t>
            </w:r>
          </w:p>
        </w:tc>
        <w:tc>
          <w:tcPr>
            <w:tcW w:w="1319" w:type="dxa"/>
            <w:tcBorders>
              <w:top w:val="nil"/>
              <w:left w:val="nil"/>
              <w:bottom w:val="single" w:sz="4" w:space="0" w:color="000000"/>
              <w:right w:val="single" w:sz="4" w:space="0" w:color="000000"/>
            </w:tcBorders>
            <w:shd w:val="clear" w:color="000000" w:fill="FFFFFF"/>
            <w:vAlign w:val="center"/>
            <w:hideMark/>
          </w:tcPr>
          <w:p w14:paraId="65625351" w14:textId="77777777" w:rsidR="00B53183" w:rsidRPr="00DF4138" w:rsidRDefault="00B53183" w:rsidP="00F11515">
            <w:pPr>
              <w:jc w:val="center"/>
              <w:rPr>
                <w:sz w:val="20"/>
              </w:rPr>
            </w:pPr>
            <w:r w:rsidRPr="00DF4138">
              <w:rPr>
                <w:sz w:val="20"/>
              </w:rPr>
              <w:t>57</w:t>
            </w:r>
          </w:p>
        </w:tc>
        <w:tc>
          <w:tcPr>
            <w:tcW w:w="1084" w:type="dxa"/>
            <w:tcBorders>
              <w:top w:val="nil"/>
              <w:left w:val="nil"/>
              <w:bottom w:val="single" w:sz="4" w:space="0" w:color="000000"/>
              <w:right w:val="single" w:sz="4" w:space="0" w:color="000000"/>
            </w:tcBorders>
            <w:shd w:val="clear" w:color="000000" w:fill="FFFFFF"/>
            <w:vAlign w:val="center"/>
            <w:hideMark/>
          </w:tcPr>
          <w:p w14:paraId="08232FA8" w14:textId="77777777" w:rsidR="00B53183" w:rsidRPr="00DF4138" w:rsidRDefault="00B53183" w:rsidP="00F11515">
            <w:pPr>
              <w:jc w:val="center"/>
              <w:rPr>
                <w:sz w:val="20"/>
              </w:rPr>
            </w:pPr>
            <w:r w:rsidRPr="00DF4138">
              <w:rPr>
                <w:sz w:val="20"/>
              </w:rPr>
              <w:t>26,0</w:t>
            </w:r>
          </w:p>
        </w:tc>
        <w:tc>
          <w:tcPr>
            <w:tcW w:w="1315" w:type="dxa"/>
            <w:tcBorders>
              <w:top w:val="nil"/>
              <w:left w:val="nil"/>
              <w:bottom w:val="single" w:sz="4" w:space="0" w:color="000000"/>
              <w:right w:val="single" w:sz="4" w:space="0" w:color="000000"/>
            </w:tcBorders>
            <w:shd w:val="clear" w:color="000000" w:fill="FFFFFF"/>
            <w:vAlign w:val="center"/>
            <w:hideMark/>
          </w:tcPr>
          <w:p w14:paraId="48E802B8" w14:textId="77777777" w:rsidR="00B53183" w:rsidRPr="00DF4138" w:rsidRDefault="00B53183" w:rsidP="00F11515">
            <w:pPr>
              <w:jc w:val="center"/>
              <w:rPr>
                <w:sz w:val="20"/>
              </w:rPr>
            </w:pPr>
            <w:r w:rsidRPr="00DF4138">
              <w:rPr>
                <w:sz w:val="20"/>
              </w:rPr>
              <w:t>57</w:t>
            </w:r>
          </w:p>
        </w:tc>
        <w:tc>
          <w:tcPr>
            <w:tcW w:w="1484" w:type="dxa"/>
            <w:tcBorders>
              <w:top w:val="nil"/>
              <w:left w:val="nil"/>
              <w:bottom w:val="single" w:sz="4" w:space="0" w:color="000000"/>
              <w:right w:val="single" w:sz="4" w:space="0" w:color="000000"/>
            </w:tcBorders>
            <w:shd w:val="clear" w:color="000000" w:fill="FFFFFF"/>
            <w:vAlign w:val="center"/>
            <w:hideMark/>
          </w:tcPr>
          <w:p w14:paraId="07BD19A6"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7C8DAFBF" w14:textId="77777777" w:rsidR="00B53183" w:rsidRPr="00DF4138" w:rsidRDefault="00B53183" w:rsidP="00F11515">
            <w:pPr>
              <w:jc w:val="center"/>
              <w:rPr>
                <w:sz w:val="20"/>
              </w:rPr>
            </w:pPr>
            <w:r w:rsidRPr="00DF4138">
              <w:rPr>
                <w:sz w:val="20"/>
              </w:rPr>
              <w:t>Подземная канальная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629C264D" w14:textId="77777777" w:rsidR="00B53183" w:rsidRPr="00DF4138" w:rsidRDefault="00B53183" w:rsidP="00F11515">
            <w:pPr>
              <w:jc w:val="center"/>
              <w:rPr>
                <w:sz w:val="20"/>
              </w:rPr>
            </w:pPr>
            <w:r w:rsidRPr="00DF4138">
              <w:rPr>
                <w:sz w:val="20"/>
              </w:rPr>
              <w:t>Пенополиуретан</w:t>
            </w:r>
          </w:p>
        </w:tc>
      </w:tr>
      <w:tr w:rsidR="00B53183" w:rsidRPr="00DF4138" w14:paraId="5CCB3627" w14:textId="77777777" w:rsidTr="002C65E7">
        <w:trPr>
          <w:trHeight w:val="20"/>
        </w:trPr>
        <w:tc>
          <w:tcPr>
            <w:tcW w:w="188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061CA3D" w14:textId="77777777" w:rsidR="00B53183" w:rsidRPr="00DF4138" w:rsidRDefault="00B53183" w:rsidP="00F11515">
            <w:pPr>
              <w:jc w:val="center"/>
              <w:rPr>
                <w:sz w:val="20"/>
              </w:rPr>
            </w:pPr>
            <w:r w:rsidRPr="00DF4138">
              <w:rPr>
                <w:sz w:val="20"/>
              </w:rPr>
              <w:t>прочие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6298392F" w14:textId="77777777" w:rsidR="00B53183" w:rsidRPr="00DF4138" w:rsidRDefault="00B53183" w:rsidP="00F11515">
            <w:pPr>
              <w:jc w:val="center"/>
              <w:rPr>
                <w:sz w:val="20"/>
              </w:rPr>
            </w:pPr>
            <w:r w:rsidRPr="00DF4138">
              <w:rPr>
                <w:sz w:val="20"/>
              </w:rPr>
              <w:t>ввод в ж/д 29 - ввод ул. Советская, 29</w:t>
            </w:r>
          </w:p>
        </w:tc>
        <w:tc>
          <w:tcPr>
            <w:tcW w:w="1005" w:type="dxa"/>
            <w:tcBorders>
              <w:top w:val="nil"/>
              <w:left w:val="nil"/>
              <w:bottom w:val="single" w:sz="4" w:space="0" w:color="000000"/>
              <w:right w:val="single" w:sz="4" w:space="0" w:color="000000"/>
            </w:tcBorders>
            <w:shd w:val="clear" w:color="000000" w:fill="FFFFFF"/>
            <w:vAlign w:val="center"/>
            <w:hideMark/>
          </w:tcPr>
          <w:p w14:paraId="04D6B4AB" w14:textId="77777777" w:rsidR="00B53183" w:rsidRPr="00DF4138" w:rsidRDefault="00B53183" w:rsidP="00F11515">
            <w:pPr>
              <w:jc w:val="center"/>
              <w:rPr>
                <w:sz w:val="20"/>
              </w:rPr>
            </w:pPr>
            <w:r w:rsidRPr="00DF4138">
              <w:rPr>
                <w:sz w:val="20"/>
              </w:rPr>
              <w:t>2013</w:t>
            </w:r>
          </w:p>
        </w:tc>
        <w:tc>
          <w:tcPr>
            <w:tcW w:w="1103" w:type="dxa"/>
            <w:tcBorders>
              <w:top w:val="nil"/>
              <w:left w:val="nil"/>
              <w:bottom w:val="single" w:sz="4" w:space="0" w:color="000000"/>
              <w:right w:val="single" w:sz="4" w:space="0" w:color="000000"/>
            </w:tcBorders>
            <w:shd w:val="clear" w:color="000000" w:fill="FFFFFF"/>
            <w:vAlign w:val="center"/>
            <w:hideMark/>
          </w:tcPr>
          <w:p w14:paraId="3BDDA983" w14:textId="77777777" w:rsidR="00B53183" w:rsidRPr="00DF4138" w:rsidRDefault="00B53183" w:rsidP="00F11515">
            <w:pPr>
              <w:jc w:val="center"/>
              <w:rPr>
                <w:sz w:val="20"/>
              </w:rPr>
            </w:pPr>
            <w:r w:rsidRPr="00DF4138">
              <w:rPr>
                <w:sz w:val="20"/>
              </w:rPr>
              <w:t>9,0</w:t>
            </w:r>
          </w:p>
        </w:tc>
        <w:tc>
          <w:tcPr>
            <w:tcW w:w="1319" w:type="dxa"/>
            <w:tcBorders>
              <w:top w:val="nil"/>
              <w:left w:val="nil"/>
              <w:bottom w:val="single" w:sz="4" w:space="0" w:color="000000"/>
              <w:right w:val="single" w:sz="4" w:space="0" w:color="000000"/>
            </w:tcBorders>
            <w:shd w:val="clear" w:color="000000" w:fill="FFFFFF"/>
            <w:vAlign w:val="center"/>
            <w:hideMark/>
          </w:tcPr>
          <w:p w14:paraId="41BCD291" w14:textId="77777777" w:rsidR="00B53183" w:rsidRPr="00DF4138" w:rsidRDefault="00B53183" w:rsidP="00F11515">
            <w:pPr>
              <w:jc w:val="center"/>
              <w:rPr>
                <w:sz w:val="20"/>
              </w:rPr>
            </w:pPr>
            <w:r w:rsidRPr="00DF4138">
              <w:rPr>
                <w:sz w:val="20"/>
              </w:rPr>
              <w:t>57</w:t>
            </w:r>
          </w:p>
        </w:tc>
        <w:tc>
          <w:tcPr>
            <w:tcW w:w="1084" w:type="dxa"/>
            <w:tcBorders>
              <w:top w:val="nil"/>
              <w:left w:val="nil"/>
              <w:bottom w:val="single" w:sz="4" w:space="0" w:color="000000"/>
              <w:right w:val="single" w:sz="4" w:space="0" w:color="000000"/>
            </w:tcBorders>
            <w:shd w:val="clear" w:color="000000" w:fill="FFFFFF"/>
            <w:vAlign w:val="center"/>
            <w:hideMark/>
          </w:tcPr>
          <w:p w14:paraId="03E6E590" w14:textId="77777777" w:rsidR="00B53183" w:rsidRPr="00DF4138" w:rsidRDefault="00B53183" w:rsidP="00F11515">
            <w:pPr>
              <w:jc w:val="center"/>
              <w:rPr>
                <w:sz w:val="20"/>
              </w:rPr>
            </w:pPr>
            <w:r w:rsidRPr="00DF4138">
              <w:rPr>
                <w:sz w:val="20"/>
              </w:rPr>
              <w:t>9,0</w:t>
            </w:r>
          </w:p>
        </w:tc>
        <w:tc>
          <w:tcPr>
            <w:tcW w:w="1315" w:type="dxa"/>
            <w:tcBorders>
              <w:top w:val="nil"/>
              <w:left w:val="nil"/>
              <w:bottom w:val="single" w:sz="4" w:space="0" w:color="000000"/>
              <w:right w:val="single" w:sz="4" w:space="0" w:color="000000"/>
            </w:tcBorders>
            <w:shd w:val="clear" w:color="000000" w:fill="FFFFFF"/>
            <w:vAlign w:val="center"/>
            <w:hideMark/>
          </w:tcPr>
          <w:p w14:paraId="4C017378" w14:textId="77777777" w:rsidR="00B53183" w:rsidRPr="00DF4138" w:rsidRDefault="00B53183" w:rsidP="00F11515">
            <w:pPr>
              <w:jc w:val="center"/>
              <w:rPr>
                <w:sz w:val="20"/>
              </w:rPr>
            </w:pPr>
            <w:r w:rsidRPr="00DF4138">
              <w:rPr>
                <w:sz w:val="20"/>
              </w:rPr>
              <w:t>57</w:t>
            </w:r>
          </w:p>
        </w:tc>
        <w:tc>
          <w:tcPr>
            <w:tcW w:w="1484" w:type="dxa"/>
            <w:tcBorders>
              <w:top w:val="nil"/>
              <w:left w:val="nil"/>
              <w:bottom w:val="single" w:sz="4" w:space="0" w:color="000000"/>
              <w:right w:val="single" w:sz="4" w:space="0" w:color="000000"/>
            </w:tcBorders>
            <w:shd w:val="clear" w:color="000000" w:fill="FFFFFF"/>
            <w:vAlign w:val="center"/>
            <w:hideMark/>
          </w:tcPr>
          <w:p w14:paraId="6EB7983C"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1458273E" w14:textId="77777777" w:rsidR="00B53183" w:rsidRPr="00DF4138" w:rsidRDefault="00B53183" w:rsidP="00F11515">
            <w:pPr>
              <w:jc w:val="center"/>
              <w:rPr>
                <w:sz w:val="20"/>
              </w:rPr>
            </w:pPr>
            <w:r w:rsidRPr="00DF4138">
              <w:rPr>
                <w:sz w:val="20"/>
              </w:rPr>
              <w:t>Подвальная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14E6294D" w14:textId="77777777" w:rsidR="00B53183" w:rsidRPr="00DF4138" w:rsidRDefault="00B53183" w:rsidP="00F11515">
            <w:pPr>
              <w:jc w:val="center"/>
              <w:rPr>
                <w:sz w:val="20"/>
              </w:rPr>
            </w:pPr>
          </w:p>
        </w:tc>
      </w:tr>
      <w:tr w:rsidR="00B53183" w:rsidRPr="00DF4138" w14:paraId="77D47169" w14:textId="77777777" w:rsidTr="002C65E7">
        <w:trPr>
          <w:trHeight w:val="20"/>
        </w:trPr>
        <w:tc>
          <w:tcPr>
            <w:tcW w:w="1888" w:type="dxa"/>
            <w:tcBorders>
              <w:top w:val="nil"/>
              <w:left w:val="single" w:sz="4" w:space="0" w:color="000000"/>
              <w:bottom w:val="single" w:sz="4" w:space="0" w:color="000000"/>
              <w:right w:val="single" w:sz="4" w:space="0" w:color="000000"/>
            </w:tcBorders>
            <w:shd w:val="clear" w:color="auto" w:fill="auto"/>
            <w:vAlign w:val="center"/>
            <w:hideMark/>
          </w:tcPr>
          <w:p w14:paraId="7AE9656F" w14:textId="77777777" w:rsidR="00B53183" w:rsidRPr="00DF4138" w:rsidRDefault="00B53183" w:rsidP="00F11515">
            <w:pPr>
              <w:jc w:val="center"/>
              <w:rPr>
                <w:sz w:val="20"/>
              </w:rPr>
            </w:pPr>
            <w:r w:rsidRPr="00DF4138">
              <w:rPr>
                <w:sz w:val="20"/>
              </w:rPr>
              <w:t>концессионные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66E54969" w14:textId="77777777" w:rsidR="00B53183" w:rsidRPr="00DF4138" w:rsidRDefault="00B53183" w:rsidP="00F11515">
            <w:pPr>
              <w:jc w:val="center"/>
              <w:rPr>
                <w:sz w:val="20"/>
              </w:rPr>
            </w:pPr>
            <w:r w:rsidRPr="00DF4138">
              <w:rPr>
                <w:sz w:val="20"/>
              </w:rPr>
              <w:t>ЗА ТК-17 - ввод в ж/д 28</w:t>
            </w:r>
          </w:p>
        </w:tc>
        <w:tc>
          <w:tcPr>
            <w:tcW w:w="1005" w:type="dxa"/>
            <w:tcBorders>
              <w:top w:val="nil"/>
              <w:left w:val="nil"/>
              <w:bottom w:val="single" w:sz="4" w:space="0" w:color="000000"/>
              <w:right w:val="single" w:sz="4" w:space="0" w:color="000000"/>
            </w:tcBorders>
            <w:shd w:val="clear" w:color="000000" w:fill="FFFFFF"/>
            <w:vAlign w:val="center"/>
            <w:hideMark/>
          </w:tcPr>
          <w:p w14:paraId="053E252D" w14:textId="77777777" w:rsidR="00B53183" w:rsidRPr="00DF4138" w:rsidRDefault="00B53183" w:rsidP="00F11515">
            <w:pPr>
              <w:jc w:val="center"/>
              <w:rPr>
                <w:sz w:val="20"/>
              </w:rPr>
            </w:pPr>
            <w:r w:rsidRPr="00DF4138">
              <w:rPr>
                <w:sz w:val="20"/>
              </w:rPr>
              <w:t>2014</w:t>
            </w:r>
          </w:p>
        </w:tc>
        <w:tc>
          <w:tcPr>
            <w:tcW w:w="1103" w:type="dxa"/>
            <w:tcBorders>
              <w:top w:val="nil"/>
              <w:left w:val="nil"/>
              <w:bottom w:val="single" w:sz="4" w:space="0" w:color="000000"/>
              <w:right w:val="single" w:sz="4" w:space="0" w:color="000000"/>
            </w:tcBorders>
            <w:shd w:val="clear" w:color="000000" w:fill="FFFFFF"/>
            <w:vAlign w:val="center"/>
            <w:hideMark/>
          </w:tcPr>
          <w:p w14:paraId="3C24F5A2" w14:textId="77777777" w:rsidR="00B53183" w:rsidRPr="00DF4138" w:rsidRDefault="00B53183" w:rsidP="00F11515">
            <w:pPr>
              <w:jc w:val="center"/>
              <w:rPr>
                <w:sz w:val="20"/>
              </w:rPr>
            </w:pPr>
            <w:r w:rsidRPr="00DF4138">
              <w:rPr>
                <w:sz w:val="20"/>
              </w:rPr>
              <w:t>27,0</w:t>
            </w:r>
          </w:p>
        </w:tc>
        <w:tc>
          <w:tcPr>
            <w:tcW w:w="1319" w:type="dxa"/>
            <w:tcBorders>
              <w:top w:val="nil"/>
              <w:left w:val="nil"/>
              <w:bottom w:val="single" w:sz="4" w:space="0" w:color="000000"/>
              <w:right w:val="single" w:sz="4" w:space="0" w:color="000000"/>
            </w:tcBorders>
            <w:shd w:val="clear" w:color="000000" w:fill="FFFFFF"/>
            <w:vAlign w:val="center"/>
            <w:hideMark/>
          </w:tcPr>
          <w:p w14:paraId="70F009DC" w14:textId="77777777" w:rsidR="00B53183" w:rsidRPr="00DF4138" w:rsidRDefault="00B53183" w:rsidP="00F11515">
            <w:pPr>
              <w:jc w:val="center"/>
              <w:rPr>
                <w:sz w:val="20"/>
              </w:rPr>
            </w:pPr>
            <w:r w:rsidRPr="00DF4138">
              <w:rPr>
                <w:sz w:val="20"/>
              </w:rPr>
              <w:t>57</w:t>
            </w:r>
          </w:p>
        </w:tc>
        <w:tc>
          <w:tcPr>
            <w:tcW w:w="1084" w:type="dxa"/>
            <w:tcBorders>
              <w:top w:val="nil"/>
              <w:left w:val="nil"/>
              <w:bottom w:val="single" w:sz="4" w:space="0" w:color="000000"/>
              <w:right w:val="single" w:sz="4" w:space="0" w:color="000000"/>
            </w:tcBorders>
            <w:shd w:val="clear" w:color="000000" w:fill="FFFFFF"/>
            <w:vAlign w:val="center"/>
            <w:hideMark/>
          </w:tcPr>
          <w:p w14:paraId="43B73E19" w14:textId="77777777" w:rsidR="00B53183" w:rsidRPr="00DF4138" w:rsidRDefault="00B53183" w:rsidP="00F11515">
            <w:pPr>
              <w:jc w:val="center"/>
              <w:rPr>
                <w:sz w:val="20"/>
              </w:rPr>
            </w:pPr>
            <w:r w:rsidRPr="00DF4138">
              <w:rPr>
                <w:sz w:val="20"/>
              </w:rPr>
              <w:t>27,0</w:t>
            </w:r>
          </w:p>
        </w:tc>
        <w:tc>
          <w:tcPr>
            <w:tcW w:w="1315" w:type="dxa"/>
            <w:tcBorders>
              <w:top w:val="nil"/>
              <w:left w:val="nil"/>
              <w:bottom w:val="single" w:sz="4" w:space="0" w:color="000000"/>
              <w:right w:val="single" w:sz="4" w:space="0" w:color="000000"/>
            </w:tcBorders>
            <w:shd w:val="clear" w:color="000000" w:fill="FFFFFF"/>
            <w:vAlign w:val="center"/>
            <w:hideMark/>
          </w:tcPr>
          <w:p w14:paraId="67D6249D" w14:textId="77777777" w:rsidR="00B53183" w:rsidRPr="00DF4138" w:rsidRDefault="00B53183" w:rsidP="00F11515">
            <w:pPr>
              <w:jc w:val="center"/>
              <w:rPr>
                <w:sz w:val="20"/>
              </w:rPr>
            </w:pPr>
            <w:r w:rsidRPr="00DF4138">
              <w:rPr>
                <w:sz w:val="20"/>
              </w:rPr>
              <w:t>57</w:t>
            </w:r>
          </w:p>
        </w:tc>
        <w:tc>
          <w:tcPr>
            <w:tcW w:w="1484" w:type="dxa"/>
            <w:tcBorders>
              <w:top w:val="nil"/>
              <w:left w:val="nil"/>
              <w:bottom w:val="single" w:sz="4" w:space="0" w:color="000000"/>
              <w:right w:val="single" w:sz="4" w:space="0" w:color="000000"/>
            </w:tcBorders>
            <w:shd w:val="clear" w:color="000000" w:fill="FFFFFF"/>
            <w:vAlign w:val="center"/>
            <w:hideMark/>
          </w:tcPr>
          <w:p w14:paraId="1D478B94"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5CC27FDC" w14:textId="77777777" w:rsidR="00B53183" w:rsidRPr="00DF4138" w:rsidRDefault="00B53183" w:rsidP="00F11515">
            <w:pPr>
              <w:jc w:val="center"/>
              <w:rPr>
                <w:sz w:val="20"/>
              </w:rPr>
            </w:pPr>
            <w:r w:rsidRPr="00DF4138">
              <w:rPr>
                <w:sz w:val="20"/>
              </w:rPr>
              <w:t>Подземная канальная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2CB0059F" w14:textId="77777777" w:rsidR="00B53183" w:rsidRPr="00DF4138" w:rsidRDefault="00B53183" w:rsidP="00F11515">
            <w:pPr>
              <w:jc w:val="center"/>
              <w:rPr>
                <w:sz w:val="20"/>
              </w:rPr>
            </w:pPr>
            <w:r w:rsidRPr="00DF4138">
              <w:rPr>
                <w:sz w:val="20"/>
              </w:rPr>
              <w:t>Пенополиуретан</w:t>
            </w:r>
          </w:p>
        </w:tc>
      </w:tr>
      <w:tr w:rsidR="00B53183" w:rsidRPr="00DF4138" w14:paraId="3258B8B9" w14:textId="77777777" w:rsidTr="002C65E7">
        <w:trPr>
          <w:trHeight w:val="20"/>
        </w:trPr>
        <w:tc>
          <w:tcPr>
            <w:tcW w:w="188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C0FC261" w14:textId="77777777" w:rsidR="00B53183" w:rsidRPr="00DF4138" w:rsidRDefault="00B53183" w:rsidP="00F11515">
            <w:pPr>
              <w:jc w:val="center"/>
              <w:rPr>
                <w:sz w:val="20"/>
              </w:rPr>
            </w:pPr>
            <w:r w:rsidRPr="00DF4138">
              <w:rPr>
                <w:sz w:val="20"/>
              </w:rPr>
              <w:t>прочие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73A0D92E" w14:textId="77777777" w:rsidR="00B53183" w:rsidRPr="00DF4138" w:rsidRDefault="00B53183" w:rsidP="00F11515">
            <w:pPr>
              <w:jc w:val="center"/>
              <w:rPr>
                <w:sz w:val="20"/>
              </w:rPr>
            </w:pPr>
            <w:r w:rsidRPr="00DF4138">
              <w:rPr>
                <w:sz w:val="20"/>
              </w:rPr>
              <w:t>ввод в ж/д 28 - ввод ул. Советская, 28</w:t>
            </w:r>
          </w:p>
        </w:tc>
        <w:tc>
          <w:tcPr>
            <w:tcW w:w="1005" w:type="dxa"/>
            <w:tcBorders>
              <w:top w:val="nil"/>
              <w:left w:val="nil"/>
              <w:bottom w:val="single" w:sz="4" w:space="0" w:color="000000"/>
              <w:right w:val="single" w:sz="4" w:space="0" w:color="000000"/>
            </w:tcBorders>
            <w:shd w:val="clear" w:color="000000" w:fill="FFFFFF"/>
            <w:vAlign w:val="center"/>
            <w:hideMark/>
          </w:tcPr>
          <w:p w14:paraId="7CB8A0A9" w14:textId="77777777" w:rsidR="00B53183" w:rsidRPr="00DF4138" w:rsidRDefault="00B53183" w:rsidP="00F11515">
            <w:pPr>
              <w:jc w:val="center"/>
              <w:rPr>
                <w:sz w:val="20"/>
              </w:rPr>
            </w:pPr>
            <w:r w:rsidRPr="00DF4138">
              <w:rPr>
                <w:sz w:val="20"/>
              </w:rPr>
              <w:t>2014</w:t>
            </w:r>
          </w:p>
        </w:tc>
        <w:tc>
          <w:tcPr>
            <w:tcW w:w="1103" w:type="dxa"/>
            <w:tcBorders>
              <w:top w:val="nil"/>
              <w:left w:val="nil"/>
              <w:bottom w:val="single" w:sz="4" w:space="0" w:color="000000"/>
              <w:right w:val="single" w:sz="4" w:space="0" w:color="000000"/>
            </w:tcBorders>
            <w:shd w:val="clear" w:color="000000" w:fill="FFFFFF"/>
            <w:vAlign w:val="center"/>
            <w:hideMark/>
          </w:tcPr>
          <w:p w14:paraId="51F86369" w14:textId="77777777" w:rsidR="00B53183" w:rsidRPr="00DF4138" w:rsidRDefault="00B53183" w:rsidP="00F11515">
            <w:pPr>
              <w:jc w:val="center"/>
              <w:rPr>
                <w:sz w:val="20"/>
              </w:rPr>
            </w:pPr>
            <w:r w:rsidRPr="00DF4138">
              <w:rPr>
                <w:sz w:val="20"/>
              </w:rPr>
              <w:t>2,0</w:t>
            </w:r>
          </w:p>
        </w:tc>
        <w:tc>
          <w:tcPr>
            <w:tcW w:w="1319" w:type="dxa"/>
            <w:tcBorders>
              <w:top w:val="nil"/>
              <w:left w:val="nil"/>
              <w:bottom w:val="single" w:sz="4" w:space="0" w:color="000000"/>
              <w:right w:val="single" w:sz="4" w:space="0" w:color="000000"/>
            </w:tcBorders>
            <w:shd w:val="clear" w:color="000000" w:fill="FFFFFF"/>
            <w:vAlign w:val="center"/>
            <w:hideMark/>
          </w:tcPr>
          <w:p w14:paraId="410AA243" w14:textId="77777777" w:rsidR="00B53183" w:rsidRPr="00DF4138" w:rsidRDefault="00B53183" w:rsidP="00F11515">
            <w:pPr>
              <w:jc w:val="center"/>
              <w:rPr>
                <w:sz w:val="20"/>
              </w:rPr>
            </w:pPr>
            <w:r w:rsidRPr="00DF4138">
              <w:rPr>
                <w:sz w:val="20"/>
              </w:rPr>
              <w:t>57</w:t>
            </w:r>
          </w:p>
        </w:tc>
        <w:tc>
          <w:tcPr>
            <w:tcW w:w="1084" w:type="dxa"/>
            <w:tcBorders>
              <w:top w:val="nil"/>
              <w:left w:val="nil"/>
              <w:bottom w:val="single" w:sz="4" w:space="0" w:color="000000"/>
              <w:right w:val="single" w:sz="4" w:space="0" w:color="000000"/>
            </w:tcBorders>
            <w:shd w:val="clear" w:color="000000" w:fill="FFFFFF"/>
            <w:vAlign w:val="center"/>
            <w:hideMark/>
          </w:tcPr>
          <w:p w14:paraId="4FFFCC7D" w14:textId="77777777" w:rsidR="00B53183" w:rsidRPr="00DF4138" w:rsidRDefault="00B53183" w:rsidP="00F11515">
            <w:pPr>
              <w:jc w:val="center"/>
              <w:rPr>
                <w:sz w:val="20"/>
              </w:rPr>
            </w:pPr>
            <w:r w:rsidRPr="00DF4138">
              <w:rPr>
                <w:sz w:val="20"/>
              </w:rPr>
              <w:t>2,0</w:t>
            </w:r>
          </w:p>
        </w:tc>
        <w:tc>
          <w:tcPr>
            <w:tcW w:w="1315" w:type="dxa"/>
            <w:tcBorders>
              <w:top w:val="nil"/>
              <w:left w:val="nil"/>
              <w:bottom w:val="single" w:sz="4" w:space="0" w:color="000000"/>
              <w:right w:val="single" w:sz="4" w:space="0" w:color="000000"/>
            </w:tcBorders>
            <w:shd w:val="clear" w:color="000000" w:fill="FFFFFF"/>
            <w:vAlign w:val="center"/>
            <w:hideMark/>
          </w:tcPr>
          <w:p w14:paraId="2354C3AF" w14:textId="77777777" w:rsidR="00B53183" w:rsidRPr="00DF4138" w:rsidRDefault="00B53183" w:rsidP="00F11515">
            <w:pPr>
              <w:jc w:val="center"/>
              <w:rPr>
                <w:sz w:val="20"/>
              </w:rPr>
            </w:pPr>
            <w:r w:rsidRPr="00DF4138">
              <w:rPr>
                <w:sz w:val="20"/>
              </w:rPr>
              <w:t>57</w:t>
            </w:r>
          </w:p>
        </w:tc>
        <w:tc>
          <w:tcPr>
            <w:tcW w:w="1484" w:type="dxa"/>
            <w:tcBorders>
              <w:top w:val="nil"/>
              <w:left w:val="nil"/>
              <w:bottom w:val="single" w:sz="4" w:space="0" w:color="000000"/>
              <w:right w:val="single" w:sz="4" w:space="0" w:color="000000"/>
            </w:tcBorders>
            <w:shd w:val="clear" w:color="000000" w:fill="FFFFFF"/>
            <w:vAlign w:val="center"/>
            <w:hideMark/>
          </w:tcPr>
          <w:p w14:paraId="05E3D61D"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1099B93B" w14:textId="77777777" w:rsidR="00B53183" w:rsidRPr="00DF4138" w:rsidRDefault="00B53183" w:rsidP="00F11515">
            <w:pPr>
              <w:jc w:val="center"/>
              <w:rPr>
                <w:sz w:val="20"/>
              </w:rPr>
            </w:pPr>
            <w:r w:rsidRPr="00DF4138">
              <w:rPr>
                <w:sz w:val="20"/>
              </w:rPr>
              <w:t>Подвальная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7463C3BA" w14:textId="77777777" w:rsidR="00B53183" w:rsidRPr="00DF4138" w:rsidRDefault="00B53183" w:rsidP="00F11515">
            <w:pPr>
              <w:jc w:val="center"/>
              <w:rPr>
                <w:sz w:val="20"/>
              </w:rPr>
            </w:pPr>
            <w:r w:rsidRPr="00DF4138">
              <w:rPr>
                <w:sz w:val="20"/>
              </w:rPr>
              <w:t>Вспененный полиэтилен</w:t>
            </w:r>
          </w:p>
        </w:tc>
      </w:tr>
      <w:tr w:rsidR="00B53183" w:rsidRPr="00DF4138" w14:paraId="66104435" w14:textId="77777777" w:rsidTr="002C65E7">
        <w:trPr>
          <w:trHeight w:val="20"/>
        </w:trPr>
        <w:tc>
          <w:tcPr>
            <w:tcW w:w="1888" w:type="dxa"/>
            <w:tcBorders>
              <w:top w:val="nil"/>
              <w:left w:val="single" w:sz="4" w:space="0" w:color="000000"/>
              <w:bottom w:val="single" w:sz="4" w:space="0" w:color="000000"/>
              <w:right w:val="single" w:sz="4" w:space="0" w:color="000000"/>
            </w:tcBorders>
            <w:shd w:val="clear" w:color="auto" w:fill="auto"/>
            <w:vAlign w:val="center"/>
            <w:hideMark/>
          </w:tcPr>
          <w:p w14:paraId="10B35851" w14:textId="77777777" w:rsidR="00B53183" w:rsidRPr="00DF4138" w:rsidRDefault="00B53183" w:rsidP="00F11515">
            <w:pPr>
              <w:jc w:val="center"/>
              <w:rPr>
                <w:sz w:val="20"/>
              </w:rPr>
            </w:pPr>
            <w:r w:rsidRPr="00DF4138">
              <w:rPr>
                <w:sz w:val="20"/>
              </w:rPr>
              <w:t>концессионные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4B4FDD5D" w14:textId="77777777" w:rsidR="00B53183" w:rsidRPr="00DF4138" w:rsidRDefault="00B53183" w:rsidP="00F11515">
            <w:pPr>
              <w:jc w:val="center"/>
              <w:rPr>
                <w:sz w:val="20"/>
              </w:rPr>
            </w:pPr>
            <w:r w:rsidRPr="00DF4138">
              <w:rPr>
                <w:sz w:val="20"/>
              </w:rPr>
              <w:t xml:space="preserve">ЗА ТК-7 – </w:t>
            </w:r>
          </w:p>
          <w:p w14:paraId="51EC0CA1" w14:textId="77777777" w:rsidR="00B53183" w:rsidRPr="00DF4138" w:rsidRDefault="00B53183" w:rsidP="00F11515">
            <w:pPr>
              <w:jc w:val="center"/>
              <w:rPr>
                <w:sz w:val="20"/>
              </w:rPr>
            </w:pPr>
            <w:r w:rsidRPr="00DF4138">
              <w:rPr>
                <w:sz w:val="20"/>
              </w:rPr>
              <w:t>ввод в ж/д 11</w:t>
            </w:r>
          </w:p>
          <w:p w14:paraId="67AD6024" w14:textId="77777777" w:rsidR="00B53183" w:rsidRPr="00DF4138" w:rsidRDefault="00B53183" w:rsidP="00F11515">
            <w:pPr>
              <w:jc w:val="center"/>
              <w:rPr>
                <w:sz w:val="20"/>
              </w:rPr>
            </w:pPr>
          </w:p>
        </w:tc>
        <w:tc>
          <w:tcPr>
            <w:tcW w:w="1005" w:type="dxa"/>
            <w:tcBorders>
              <w:top w:val="nil"/>
              <w:left w:val="nil"/>
              <w:bottom w:val="single" w:sz="4" w:space="0" w:color="000000"/>
              <w:right w:val="single" w:sz="4" w:space="0" w:color="000000"/>
            </w:tcBorders>
            <w:shd w:val="clear" w:color="000000" w:fill="FFFFFF"/>
            <w:vAlign w:val="center"/>
            <w:hideMark/>
          </w:tcPr>
          <w:p w14:paraId="014E3540" w14:textId="77777777" w:rsidR="00B53183" w:rsidRPr="00DF4138" w:rsidRDefault="00B53183" w:rsidP="00F11515">
            <w:pPr>
              <w:jc w:val="center"/>
              <w:rPr>
                <w:sz w:val="20"/>
              </w:rPr>
            </w:pPr>
            <w:r w:rsidRPr="00DF4138">
              <w:rPr>
                <w:sz w:val="20"/>
              </w:rPr>
              <w:t>2020</w:t>
            </w:r>
          </w:p>
        </w:tc>
        <w:tc>
          <w:tcPr>
            <w:tcW w:w="1103" w:type="dxa"/>
            <w:tcBorders>
              <w:top w:val="nil"/>
              <w:left w:val="nil"/>
              <w:bottom w:val="single" w:sz="4" w:space="0" w:color="000000"/>
              <w:right w:val="single" w:sz="4" w:space="0" w:color="000000"/>
            </w:tcBorders>
            <w:shd w:val="clear" w:color="000000" w:fill="FFFFFF"/>
            <w:vAlign w:val="center"/>
            <w:hideMark/>
          </w:tcPr>
          <w:p w14:paraId="305D8881" w14:textId="77777777" w:rsidR="00B53183" w:rsidRPr="00DF4138" w:rsidRDefault="00B53183" w:rsidP="00F11515">
            <w:pPr>
              <w:jc w:val="center"/>
              <w:rPr>
                <w:sz w:val="20"/>
              </w:rPr>
            </w:pPr>
            <w:r w:rsidRPr="00DF4138">
              <w:rPr>
                <w:sz w:val="20"/>
              </w:rPr>
              <w:t>5,0</w:t>
            </w:r>
          </w:p>
        </w:tc>
        <w:tc>
          <w:tcPr>
            <w:tcW w:w="1319" w:type="dxa"/>
            <w:tcBorders>
              <w:top w:val="nil"/>
              <w:left w:val="nil"/>
              <w:bottom w:val="single" w:sz="4" w:space="0" w:color="000000"/>
              <w:right w:val="single" w:sz="4" w:space="0" w:color="000000"/>
            </w:tcBorders>
            <w:shd w:val="clear" w:color="000000" w:fill="FFFFFF"/>
            <w:vAlign w:val="center"/>
            <w:hideMark/>
          </w:tcPr>
          <w:p w14:paraId="0F4A95CF" w14:textId="77777777" w:rsidR="00B53183" w:rsidRPr="00DF4138" w:rsidRDefault="00B53183" w:rsidP="00F11515">
            <w:pPr>
              <w:jc w:val="center"/>
              <w:rPr>
                <w:sz w:val="20"/>
              </w:rPr>
            </w:pPr>
            <w:r w:rsidRPr="00DF4138">
              <w:rPr>
                <w:sz w:val="20"/>
              </w:rPr>
              <w:t>89</w:t>
            </w:r>
          </w:p>
        </w:tc>
        <w:tc>
          <w:tcPr>
            <w:tcW w:w="1084" w:type="dxa"/>
            <w:tcBorders>
              <w:top w:val="nil"/>
              <w:left w:val="nil"/>
              <w:bottom w:val="single" w:sz="4" w:space="0" w:color="000000"/>
              <w:right w:val="single" w:sz="4" w:space="0" w:color="000000"/>
            </w:tcBorders>
            <w:shd w:val="clear" w:color="000000" w:fill="FFFFFF"/>
            <w:vAlign w:val="center"/>
            <w:hideMark/>
          </w:tcPr>
          <w:p w14:paraId="3B61D61E" w14:textId="77777777" w:rsidR="00B53183" w:rsidRPr="00DF4138" w:rsidRDefault="00B53183" w:rsidP="00F11515">
            <w:pPr>
              <w:jc w:val="center"/>
              <w:rPr>
                <w:sz w:val="20"/>
              </w:rPr>
            </w:pPr>
            <w:r w:rsidRPr="00DF4138">
              <w:rPr>
                <w:sz w:val="20"/>
              </w:rPr>
              <w:t>5,0</w:t>
            </w:r>
          </w:p>
        </w:tc>
        <w:tc>
          <w:tcPr>
            <w:tcW w:w="1315" w:type="dxa"/>
            <w:tcBorders>
              <w:top w:val="nil"/>
              <w:left w:val="nil"/>
              <w:bottom w:val="single" w:sz="4" w:space="0" w:color="000000"/>
              <w:right w:val="single" w:sz="4" w:space="0" w:color="000000"/>
            </w:tcBorders>
            <w:shd w:val="clear" w:color="000000" w:fill="FFFFFF"/>
            <w:vAlign w:val="center"/>
            <w:hideMark/>
          </w:tcPr>
          <w:p w14:paraId="336009AA" w14:textId="77777777" w:rsidR="00B53183" w:rsidRPr="00DF4138" w:rsidRDefault="00B53183" w:rsidP="00F11515">
            <w:pPr>
              <w:jc w:val="center"/>
              <w:rPr>
                <w:sz w:val="20"/>
              </w:rPr>
            </w:pPr>
            <w:r w:rsidRPr="00DF4138">
              <w:rPr>
                <w:sz w:val="20"/>
              </w:rPr>
              <w:t>89</w:t>
            </w:r>
          </w:p>
        </w:tc>
        <w:tc>
          <w:tcPr>
            <w:tcW w:w="1484" w:type="dxa"/>
            <w:tcBorders>
              <w:top w:val="nil"/>
              <w:left w:val="nil"/>
              <w:bottom w:val="single" w:sz="4" w:space="0" w:color="000000"/>
              <w:right w:val="single" w:sz="4" w:space="0" w:color="000000"/>
            </w:tcBorders>
            <w:shd w:val="clear" w:color="000000" w:fill="FFFFFF"/>
            <w:vAlign w:val="center"/>
            <w:hideMark/>
          </w:tcPr>
          <w:p w14:paraId="065F88F1"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1A153249" w14:textId="77777777" w:rsidR="00B53183" w:rsidRPr="00DF4138" w:rsidRDefault="00B53183" w:rsidP="00F11515">
            <w:pPr>
              <w:jc w:val="center"/>
              <w:rPr>
                <w:sz w:val="20"/>
              </w:rPr>
            </w:pPr>
            <w:r w:rsidRPr="00DF4138">
              <w:rPr>
                <w:sz w:val="20"/>
              </w:rPr>
              <w:t>Подземная канальная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3A36DEDB" w14:textId="77777777" w:rsidR="00B53183" w:rsidRPr="00DF4138" w:rsidRDefault="00B53183" w:rsidP="00F11515">
            <w:pPr>
              <w:jc w:val="center"/>
              <w:rPr>
                <w:sz w:val="20"/>
              </w:rPr>
            </w:pPr>
            <w:r w:rsidRPr="00DF4138">
              <w:rPr>
                <w:sz w:val="20"/>
              </w:rPr>
              <w:t>Пенополиуретан</w:t>
            </w:r>
          </w:p>
        </w:tc>
      </w:tr>
      <w:tr w:rsidR="00B53183" w:rsidRPr="00DF4138" w14:paraId="5562E141" w14:textId="77777777" w:rsidTr="002C65E7">
        <w:trPr>
          <w:trHeight w:val="20"/>
        </w:trPr>
        <w:tc>
          <w:tcPr>
            <w:tcW w:w="188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9159E7E" w14:textId="77777777" w:rsidR="00B53183" w:rsidRPr="00DF4138" w:rsidRDefault="00B53183" w:rsidP="00F11515">
            <w:pPr>
              <w:jc w:val="center"/>
              <w:rPr>
                <w:sz w:val="20"/>
              </w:rPr>
            </w:pPr>
            <w:r w:rsidRPr="00DF4138">
              <w:rPr>
                <w:sz w:val="20"/>
              </w:rPr>
              <w:lastRenderedPageBreak/>
              <w:t>прочие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6D6DF733" w14:textId="77777777" w:rsidR="00B53183" w:rsidRPr="00DF4138" w:rsidRDefault="00B53183" w:rsidP="00F11515">
            <w:pPr>
              <w:jc w:val="center"/>
              <w:rPr>
                <w:sz w:val="20"/>
              </w:rPr>
            </w:pPr>
            <w:r w:rsidRPr="00DF4138">
              <w:rPr>
                <w:sz w:val="20"/>
              </w:rPr>
              <w:t>ввод в ж/д 11 - Уз. 14</w:t>
            </w:r>
          </w:p>
        </w:tc>
        <w:tc>
          <w:tcPr>
            <w:tcW w:w="1005" w:type="dxa"/>
            <w:tcBorders>
              <w:top w:val="nil"/>
              <w:left w:val="nil"/>
              <w:bottom w:val="single" w:sz="4" w:space="0" w:color="000000"/>
              <w:right w:val="single" w:sz="4" w:space="0" w:color="000000"/>
            </w:tcBorders>
            <w:shd w:val="clear" w:color="000000" w:fill="FFFFFF"/>
            <w:vAlign w:val="center"/>
            <w:hideMark/>
          </w:tcPr>
          <w:p w14:paraId="2EB15EE8" w14:textId="77777777" w:rsidR="00B53183" w:rsidRPr="00DF4138" w:rsidRDefault="00B53183" w:rsidP="00F11515">
            <w:pPr>
              <w:jc w:val="center"/>
              <w:rPr>
                <w:sz w:val="20"/>
              </w:rPr>
            </w:pPr>
            <w:r w:rsidRPr="00DF4138">
              <w:rPr>
                <w:sz w:val="20"/>
              </w:rPr>
              <w:t>1976</w:t>
            </w:r>
          </w:p>
        </w:tc>
        <w:tc>
          <w:tcPr>
            <w:tcW w:w="1103" w:type="dxa"/>
            <w:tcBorders>
              <w:top w:val="nil"/>
              <w:left w:val="nil"/>
              <w:bottom w:val="single" w:sz="4" w:space="0" w:color="000000"/>
              <w:right w:val="single" w:sz="4" w:space="0" w:color="000000"/>
            </w:tcBorders>
            <w:shd w:val="clear" w:color="000000" w:fill="FFFFFF"/>
            <w:vAlign w:val="center"/>
            <w:hideMark/>
          </w:tcPr>
          <w:p w14:paraId="6592BC07" w14:textId="77777777" w:rsidR="00B53183" w:rsidRPr="00DF4138" w:rsidRDefault="00B53183" w:rsidP="00F11515">
            <w:pPr>
              <w:jc w:val="center"/>
              <w:rPr>
                <w:sz w:val="20"/>
              </w:rPr>
            </w:pPr>
            <w:r w:rsidRPr="00DF4138">
              <w:rPr>
                <w:sz w:val="20"/>
              </w:rPr>
              <w:t>5,0</w:t>
            </w:r>
          </w:p>
        </w:tc>
        <w:tc>
          <w:tcPr>
            <w:tcW w:w="1319" w:type="dxa"/>
            <w:tcBorders>
              <w:top w:val="nil"/>
              <w:left w:val="nil"/>
              <w:bottom w:val="single" w:sz="4" w:space="0" w:color="000000"/>
              <w:right w:val="single" w:sz="4" w:space="0" w:color="000000"/>
            </w:tcBorders>
            <w:shd w:val="clear" w:color="000000" w:fill="FFFFFF"/>
            <w:vAlign w:val="center"/>
            <w:hideMark/>
          </w:tcPr>
          <w:p w14:paraId="494438E7" w14:textId="77777777" w:rsidR="00B53183" w:rsidRPr="00DF4138" w:rsidRDefault="00B53183" w:rsidP="00F11515">
            <w:pPr>
              <w:jc w:val="center"/>
              <w:rPr>
                <w:sz w:val="20"/>
              </w:rPr>
            </w:pPr>
            <w:r w:rsidRPr="00DF4138">
              <w:rPr>
                <w:sz w:val="20"/>
              </w:rPr>
              <w:t>89</w:t>
            </w:r>
          </w:p>
        </w:tc>
        <w:tc>
          <w:tcPr>
            <w:tcW w:w="1084" w:type="dxa"/>
            <w:tcBorders>
              <w:top w:val="nil"/>
              <w:left w:val="nil"/>
              <w:bottom w:val="single" w:sz="4" w:space="0" w:color="000000"/>
              <w:right w:val="single" w:sz="4" w:space="0" w:color="000000"/>
            </w:tcBorders>
            <w:shd w:val="clear" w:color="000000" w:fill="FFFFFF"/>
            <w:vAlign w:val="center"/>
            <w:hideMark/>
          </w:tcPr>
          <w:p w14:paraId="5947C005" w14:textId="77777777" w:rsidR="00B53183" w:rsidRPr="00DF4138" w:rsidRDefault="00B53183" w:rsidP="00F11515">
            <w:pPr>
              <w:jc w:val="center"/>
              <w:rPr>
                <w:sz w:val="20"/>
              </w:rPr>
            </w:pPr>
            <w:r w:rsidRPr="00DF4138">
              <w:rPr>
                <w:sz w:val="20"/>
              </w:rPr>
              <w:t>5,0</w:t>
            </w:r>
          </w:p>
        </w:tc>
        <w:tc>
          <w:tcPr>
            <w:tcW w:w="1315" w:type="dxa"/>
            <w:tcBorders>
              <w:top w:val="nil"/>
              <w:left w:val="nil"/>
              <w:bottom w:val="single" w:sz="4" w:space="0" w:color="000000"/>
              <w:right w:val="single" w:sz="4" w:space="0" w:color="000000"/>
            </w:tcBorders>
            <w:shd w:val="clear" w:color="000000" w:fill="FFFFFF"/>
            <w:vAlign w:val="center"/>
            <w:hideMark/>
          </w:tcPr>
          <w:p w14:paraId="309E724F" w14:textId="77777777" w:rsidR="00B53183" w:rsidRPr="00DF4138" w:rsidRDefault="00B53183" w:rsidP="00F11515">
            <w:pPr>
              <w:jc w:val="center"/>
              <w:rPr>
                <w:sz w:val="20"/>
              </w:rPr>
            </w:pPr>
            <w:r w:rsidRPr="00DF4138">
              <w:rPr>
                <w:sz w:val="20"/>
              </w:rPr>
              <w:t>89</w:t>
            </w:r>
          </w:p>
        </w:tc>
        <w:tc>
          <w:tcPr>
            <w:tcW w:w="1484" w:type="dxa"/>
            <w:tcBorders>
              <w:top w:val="nil"/>
              <w:left w:val="nil"/>
              <w:bottom w:val="single" w:sz="4" w:space="0" w:color="000000"/>
              <w:right w:val="single" w:sz="4" w:space="0" w:color="000000"/>
            </w:tcBorders>
            <w:shd w:val="clear" w:color="000000" w:fill="FFFFFF"/>
            <w:vAlign w:val="center"/>
            <w:hideMark/>
          </w:tcPr>
          <w:p w14:paraId="49940928"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4F300FCF" w14:textId="77777777" w:rsidR="00B53183" w:rsidRPr="00DF4138" w:rsidRDefault="00B53183" w:rsidP="00F11515">
            <w:pPr>
              <w:jc w:val="center"/>
              <w:rPr>
                <w:sz w:val="20"/>
              </w:rPr>
            </w:pPr>
            <w:r w:rsidRPr="00DF4138">
              <w:rPr>
                <w:sz w:val="20"/>
              </w:rPr>
              <w:t>Подвальная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01DB4E98" w14:textId="77777777" w:rsidR="00B53183" w:rsidRPr="00DF4138" w:rsidRDefault="00B53183" w:rsidP="00F11515">
            <w:pPr>
              <w:jc w:val="center"/>
              <w:rPr>
                <w:sz w:val="20"/>
              </w:rPr>
            </w:pPr>
          </w:p>
        </w:tc>
      </w:tr>
      <w:tr w:rsidR="00B53183" w:rsidRPr="00DF4138" w14:paraId="3B2C2B0A" w14:textId="77777777" w:rsidTr="002C65E7">
        <w:trPr>
          <w:trHeight w:val="20"/>
        </w:trPr>
        <w:tc>
          <w:tcPr>
            <w:tcW w:w="188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D6851C2" w14:textId="77777777" w:rsidR="00B53183" w:rsidRPr="00DF4138" w:rsidRDefault="00B53183" w:rsidP="00F11515">
            <w:pPr>
              <w:jc w:val="center"/>
              <w:rPr>
                <w:sz w:val="20"/>
              </w:rPr>
            </w:pPr>
            <w:r w:rsidRPr="00DF4138">
              <w:rPr>
                <w:sz w:val="20"/>
              </w:rPr>
              <w:t>прочие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36155379" w14:textId="77777777" w:rsidR="00B53183" w:rsidRPr="00DF4138" w:rsidRDefault="00B53183" w:rsidP="00F11515">
            <w:pPr>
              <w:jc w:val="center"/>
              <w:rPr>
                <w:sz w:val="20"/>
              </w:rPr>
            </w:pPr>
            <w:r w:rsidRPr="00DF4138">
              <w:rPr>
                <w:sz w:val="20"/>
              </w:rPr>
              <w:t>Уз. 14 - ввод ул. Советская, 11</w:t>
            </w:r>
          </w:p>
        </w:tc>
        <w:tc>
          <w:tcPr>
            <w:tcW w:w="1005" w:type="dxa"/>
            <w:tcBorders>
              <w:top w:val="nil"/>
              <w:left w:val="nil"/>
              <w:bottom w:val="single" w:sz="4" w:space="0" w:color="000000"/>
              <w:right w:val="single" w:sz="4" w:space="0" w:color="000000"/>
            </w:tcBorders>
            <w:shd w:val="clear" w:color="000000" w:fill="FFFFFF"/>
            <w:vAlign w:val="center"/>
            <w:hideMark/>
          </w:tcPr>
          <w:p w14:paraId="6B30142F" w14:textId="77777777" w:rsidR="00B53183" w:rsidRPr="00DF4138" w:rsidRDefault="00B53183" w:rsidP="00F11515">
            <w:pPr>
              <w:jc w:val="center"/>
              <w:rPr>
                <w:sz w:val="20"/>
              </w:rPr>
            </w:pPr>
            <w:r w:rsidRPr="00DF4138">
              <w:rPr>
                <w:sz w:val="20"/>
              </w:rPr>
              <w:t>1976</w:t>
            </w:r>
          </w:p>
        </w:tc>
        <w:tc>
          <w:tcPr>
            <w:tcW w:w="1103" w:type="dxa"/>
            <w:tcBorders>
              <w:top w:val="nil"/>
              <w:left w:val="nil"/>
              <w:bottom w:val="single" w:sz="4" w:space="0" w:color="000000"/>
              <w:right w:val="single" w:sz="4" w:space="0" w:color="000000"/>
            </w:tcBorders>
            <w:shd w:val="clear" w:color="000000" w:fill="FFFFFF"/>
            <w:vAlign w:val="center"/>
            <w:hideMark/>
          </w:tcPr>
          <w:p w14:paraId="2E833700" w14:textId="77777777" w:rsidR="00B53183" w:rsidRPr="00DF4138" w:rsidRDefault="00B53183" w:rsidP="00F11515">
            <w:pPr>
              <w:jc w:val="center"/>
              <w:rPr>
                <w:sz w:val="20"/>
              </w:rPr>
            </w:pPr>
            <w:r w:rsidRPr="00DF4138">
              <w:rPr>
                <w:sz w:val="20"/>
              </w:rPr>
              <w:t>35,0</w:t>
            </w:r>
          </w:p>
        </w:tc>
        <w:tc>
          <w:tcPr>
            <w:tcW w:w="1319" w:type="dxa"/>
            <w:tcBorders>
              <w:top w:val="nil"/>
              <w:left w:val="nil"/>
              <w:bottom w:val="single" w:sz="4" w:space="0" w:color="000000"/>
              <w:right w:val="single" w:sz="4" w:space="0" w:color="000000"/>
            </w:tcBorders>
            <w:shd w:val="clear" w:color="000000" w:fill="FFFFFF"/>
            <w:vAlign w:val="center"/>
            <w:hideMark/>
          </w:tcPr>
          <w:p w14:paraId="7AE1D270" w14:textId="77777777" w:rsidR="00B53183" w:rsidRPr="00DF4138" w:rsidRDefault="00B53183" w:rsidP="00F11515">
            <w:pPr>
              <w:jc w:val="center"/>
              <w:rPr>
                <w:sz w:val="20"/>
              </w:rPr>
            </w:pPr>
            <w:r w:rsidRPr="00DF4138">
              <w:rPr>
                <w:sz w:val="20"/>
              </w:rPr>
              <w:t>76</w:t>
            </w:r>
          </w:p>
        </w:tc>
        <w:tc>
          <w:tcPr>
            <w:tcW w:w="1084" w:type="dxa"/>
            <w:tcBorders>
              <w:top w:val="nil"/>
              <w:left w:val="nil"/>
              <w:bottom w:val="single" w:sz="4" w:space="0" w:color="000000"/>
              <w:right w:val="single" w:sz="4" w:space="0" w:color="000000"/>
            </w:tcBorders>
            <w:shd w:val="clear" w:color="000000" w:fill="FFFFFF"/>
            <w:vAlign w:val="center"/>
            <w:hideMark/>
          </w:tcPr>
          <w:p w14:paraId="445311EA" w14:textId="77777777" w:rsidR="00B53183" w:rsidRPr="00DF4138" w:rsidRDefault="00B53183" w:rsidP="00F11515">
            <w:pPr>
              <w:jc w:val="center"/>
              <w:rPr>
                <w:sz w:val="20"/>
              </w:rPr>
            </w:pPr>
            <w:r w:rsidRPr="00DF4138">
              <w:rPr>
                <w:sz w:val="20"/>
              </w:rPr>
              <w:t>35,0</w:t>
            </w:r>
          </w:p>
        </w:tc>
        <w:tc>
          <w:tcPr>
            <w:tcW w:w="1315" w:type="dxa"/>
            <w:tcBorders>
              <w:top w:val="nil"/>
              <w:left w:val="nil"/>
              <w:bottom w:val="single" w:sz="4" w:space="0" w:color="000000"/>
              <w:right w:val="single" w:sz="4" w:space="0" w:color="000000"/>
            </w:tcBorders>
            <w:shd w:val="clear" w:color="000000" w:fill="FFFFFF"/>
            <w:vAlign w:val="center"/>
            <w:hideMark/>
          </w:tcPr>
          <w:p w14:paraId="41E32855" w14:textId="77777777" w:rsidR="00B53183" w:rsidRPr="00DF4138" w:rsidRDefault="00B53183" w:rsidP="00F11515">
            <w:pPr>
              <w:jc w:val="center"/>
              <w:rPr>
                <w:sz w:val="20"/>
              </w:rPr>
            </w:pPr>
            <w:r w:rsidRPr="00DF4138">
              <w:rPr>
                <w:sz w:val="20"/>
              </w:rPr>
              <w:t>76</w:t>
            </w:r>
          </w:p>
        </w:tc>
        <w:tc>
          <w:tcPr>
            <w:tcW w:w="1484" w:type="dxa"/>
            <w:tcBorders>
              <w:top w:val="nil"/>
              <w:left w:val="nil"/>
              <w:bottom w:val="single" w:sz="4" w:space="0" w:color="000000"/>
              <w:right w:val="single" w:sz="4" w:space="0" w:color="000000"/>
            </w:tcBorders>
            <w:shd w:val="clear" w:color="000000" w:fill="FFFFFF"/>
            <w:vAlign w:val="center"/>
            <w:hideMark/>
          </w:tcPr>
          <w:p w14:paraId="428F150D"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06277B34" w14:textId="77777777" w:rsidR="00B53183" w:rsidRPr="00DF4138" w:rsidRDefault="00B53183" w:rsidP="00F11515">
            <w:pPr>
              <w:jc w:val="center"/>
              <w:rPr>
                <w:sz w:val="20"/>
              </w:rPr>
            </w:pPr>
            <w:r w:rsidRPr="00DF4138">
              <w:rPr>
                <w:sz w:val="20"/>
              </w:rPr>
              <w:t>Подвальная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33AE2773" w14:textId="77777777" w:rsidR="00B53183" w:rsidRPr="00DF4138" w:rsidRDefault="00B53183" w:rsidP="00F11515">
            <w:pPr>
              <w:jc w:val="center"/>
              <w:rPr>
                <w:sz w:val="20"/>
              </w:rPr>
            </w:pPr>
          </w:p>
        </w:tc>
      </w:tr>
      <w:tr w:rsidR="00B53183" w:rsidRPr="00DF4138" w14:paraId="28CBD5AD" w14:textId="77777777" w:rsidTr="002C65E7">
        <w:trPr>
          <w:trHeight w:val="20"/>
        </w:trPr>
        <w:tc>
          <w:tcPr>
            <w:tcW w:w="1888" w:type="dxa"/>
            <w:tcBorders>
              <w:top w:val="nil"/>
              <w:left w:val="single" w:sz="4" w:space="0" w:color="000000"/>
              <w:bottom w:val="single" w:sz="4" w:space="0" w:color="000000"/>
              <w:right w:val="single" w:sz="4" w:space="0" w:color="000000"/>
            </w:tcBorders>
            <w:shd w:val="clear" w:color="auto" w:fill="auto"/>
            <w:vAlign w:val="center"/>
            <w:hideMark/>
          </w:tcPr>
          <w:p w14:paraId="287BE451" w14:textId="77777777" w:rsidR="00B53183" w:rsidRPr="00DF4138" w:rsidRDefault="00B53183" w:rsidP="00F11515">
            <w:pPr>
              <w:jc w:val="center"/>
              <w:rPr>
                <w:sz w:val="20"/>
              </w:rPr>
            </w:pPr>
            <w:r w:rsidRPr="00DF4138">
              <w:rPr>
                <w:sz w:val="20"/>
              </w:rPr>
              <w:t>концессионные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33F2CE6B" w14:textId="77777777" w:rsidR="00B53183" w:rsidRPr="00DF4138" w:rsidRDefault="00B53183" w:rsidP="00F11515">
            <w:pPr>
              <w:jc w:val="center"/>
              <w:rPr>
                <w:sz w:val="20"/>
              </w:rPr>
            </w:pPr>
            <w:r w:rsidRPr="00DF4138">
              <w:rPr>
                <w:sz w:val="20"/>
              </w:rPr>
              <w:t>ЗА ТК-7 –</w:t>
            </w:r>
          </w:p>
          <w:p w14:paraId="04E5B44B" w14:textId="77777777" w:rsidR="00B53183" w:rsidRPr="00DF4138" w:rsidRDefault="00B53183" w:rsidP="00F11515">
            <w:pPr>
              <w:jc w:val="center"/>
              <w:rPr>
                <w:sz w:val="20"/>
              </w:rPr>
            </w:pPr>
            <w:r w:rsidRPr="00DF4138">
              <w:rPr>
                <w:sz w:val="20"/>
              </w:rPr>
              <w:t xml:space="preserve"> ввод в ж/д 10</w:t>
            </w:r>
          </w:p>
        </w:tc>
        <w:tc>
          <w:tcPr>
            <w:tcW w:w="1005" w:type="dxa"/>
            <w:tcBorders>
              <w:top w:val="nil"/>
              <w:left w:val="nil"/>
              <w:bottom w:val="single" w:sz="4" w:space="0" w:color="000000"/>
              <w:right w:val="single" w:sz="4" w:space="0" w:color="000000"/>
            </w:tcBorders>
            <w:shd w:val="clear" w:color="000000" w:fill="FFFFFF"/>
            <w:vAlign w:val="center"/>
            <w:hideMark/>
          </w:tcPr>
          <w:p w14:paraId="7B42576A" w14:textId="77777777" w:rsidR="00B53183" w:rsidRPr="00DF4138" w:rsidRDefault="00B53183" w:rsidP="00F11515">
            <w:pPr>
              <w:jc w:val="center"/>
              <w:rPr>
                <w:sz w:val="20"/>
              </w:rPr>
            </w:pPr>
            <w:r w:rsidRPr="00DF4138">
              <w:rPr>
                <w:sz w:val="20"/>
              </w:rPr>
              <w:t>2020</w:t>
            </w:r>
          </w:p>
        </w:tc>
        <w:tc>
          <w:tcPr>
            <w:tcW w:w="1103" w:type="dxa"/>
            <w:tcBorders>
              <w:top w:val="nil"/>
              <w:left w:val="nil"/>
              <w:bottom w:val="single" w:sz="4" w:space="0" w:color="000000"/>
              <w:right w:val="single" w:sz="4" w:space="0" w:color="000000"/>
            </w:tcBorders>
            <w:shd w:val="clear" w:color="000000" w:fill="FFFFFF"/>
            <w:vAlign w:val="center"/>
            <w:hideMark/>
          </w:tcPr>
          <w:p w14:paraId="3B208A39" w14:textId="77777777" w:rsidR="00B53183" w:rsidRPr="00DF4138" w:rsidRDefault="00B53183" w:rsidP="00F11515">
            <w:pPr>
              <w:jc w:val="center"/>
              <w:rPr>
                <w:sz w:val="20"/>
              </w:rPr>
            </w:pPr>
            <w:r w:rsidRPr="00DF4138">
              <w:rPr>
                <w:sz w:val="20"/>
              </w:rPr>
              <w:t>100,0</w:t>
            </w:r>
          </w:p>
        </w:tc>
        <w:tc>
          <w:tcPr>
            <w:tcW w:w="1319" w:type="dxa"/>
            <w:tcBorders>
              <w:top w:val="nil"/>
              <w:left w:val="nil"/>
              <w:bottom w:val="single" w:sz="4" w:space="0" w:color="000000"/>
              <w:right w:val="single" w:sz="4" w:space="0" w:color="000000"/>
            </w:tcBorders>
            <w:shd w:val="clear" w:color="000000" w:fill="FFFFFF"/>
            <w:vAlign w:val="center"/>
            <w:hideMark/>
          </w:tcPr>
          <w:p w14:paraId="6A638B57" w14:textId="77777777" w:rsidR="00B53183" w:rsidRPr="00DF4138" w:rsidRDefault="00B53183" w:rsidP="00F11515">
            <w:pPr>
              <w:jc w:val="center"/>
              <w:rPr>
                <w:sz w:val="20"/>
              </w:rPr>
            </w:pPr>
            <w:r w:rsidRPr="00DF4138">
              <w:rPr>
                <w:sz w:val="20"/>
              </w:rPr>
              <w:t>219</w:t>
            </w:r>
          </w:p>
        </w:tc>
        <w:tc>
          <w:tcPr>
            <w:tcW w:w="1084" w:type="dxa"/>
            <w:tcBorders>
              <w:top w:val="nil"/>
              <w:left w:val="nil"/>
              <w:bottom w:val="single" w:sz="4" w:space="0" w:color="000000"/>
              <w:right w:val="single" w:sz="4" w:space="0" w:color="000000"/>
            </w:tcBorders>
            <w:shd w:val="clear" w:color="000000" w:fill="FFFFFF"/>
            <w:vAlign w:val="center"/>
            <w:hideMark/>
          </w:tcPr>
          <w:p w14:paraId="07E57242" w14:textId="77777777" w:rsidR="00B53183" w:rsidRPr="00DF4138" w:rsidRDefault="00B53183" w:rsidP="00F11515">
            <w:pPr>
              <w:jc w:val="center"/>
              <w:rPr>
                <w:sz w:val="20"/>
              </w:rPr>
            </w:pPr>
            <w:r w:rsidRPr="00DF4138">
              <w:rPr>
                <w:sz w:val="20"/>
              </w:rPr>
              <w:t>100,0</w:t>
            </w:r>
          </w:p>
        </w:tc>
        <w:tc>
          <w:tcPr>
            <w:tcW w:w="1315" w:type="dxa"/>
            <w:tcBorders>
              <w:top w:val="nil"/>
              <w:left w:val="nil"/>
              <w:bottom w:val="single" w:sz="4" w:space="0" w:color="000000"/>
              <w:right w:val="single" w:sz="4" w:space="0" w:color="000000"/>
            </w:tcBorders>
            <w:shd w:val="clear" w:color="000000" w:fill="FFFFFF"/>
            <w:vAlign w:val="center"/>
            <w:hideMark/>
          </w:tcPr>
          <w:p w14:paraId="085D05CD" w14:textId="77777777" w:rsidR="00B53183" w:rsidRPr="00DF4138" w:rsidRDefault="00B53183" w:rsidP="00F11515">
            <w:pPr>
              <w:jc w:val="center"/>
              <w:rPr>
                <w:sz w:val="20"/>
              </w:rPr>
            </w:pPr>
            <w:r w:rsidRPr="00DF4138">
              <w:rPr>
                <w:sz w:val="20"/>
              </w:rPr>
              <w:t>219</w:t>
            </w:r>
          </w:p>
        </w:tc>
        <w:tc>
          <w:tcPr>
            <w:tcW w:w="1484" w:type="dxa"/>
            <w:tcBorders>
              <w:top w:val="nil"/>
              <w:left w:val="nil"/>
              <w:bottom w:val="single" w:sz="4" w:space="0" w:color="000000"/>
              <w:right w:val="single" w:sz="4" w:space="0" w:color="000000"/>
            </w:tcBorders>
            <w:shd w:val="clear" w:color="000000" w:fill="FFFFFF"/>
            <w:vAlign w:val="center"/>
            <w:hideMark/>
          </w:tcPr>
          <w:p w14:paraId="73B4494F"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666D529C" w14:textId="77777777" w:rsidR="00B53183" w:rsidRPr="00DF4138" w:rsidRDefault="00B53183" w:rsidP="00F11515">
            <w:pPr>
              <w:jc w:val="center"/>
              <w:rPr>
                <w:sz w:val="20"/>
              </w:rPr>
            </w:pPr>
            <w:r w:rsidRPr="00DF4138">
              <w:rPr>
                <w:sz w:val="20"/>
              </w:rPr>
              <w:t>Подземная канальная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0B070EB4" w14:textId="77777777" w:rsidR="00B53183" w:rsidRPr="00DF4138" w:rsidRDefault="00B53183" w:rsidP="00F11515">
            <w:pPr>
              <w:jc w:val="center"/>
              <w:rPr>
                <w:sz w:val="20"/>
              </w:rPr>
            </w:pPr>
            <w:r w:rsidRPr="00DF4138">
              <w:rPr>
                <w:sz w:val="20"/>
              </w:rPr>
              <w:t>Пенополиуретан</w:t>
            </w:r>
          </w:p>
        </w:tc>
      </w:tr>
      <w:tr w:rsidR="00B53183" w:rsidRPr="00DF4138" w14:paraId="47D01212" w14:textId="77777777" w:rsidTr="002C65E7">
        <w:trPr>
          <w:trHeight w:val="20"/>
        </w:trPr>
        <w:tc>
          <w:tcPr>
            <w:tcW w:w="1888" w:type="dxa"/>
            <w:tcBorders>
              <w:top w:val="nil"/>
              <w:left w:val="single" w:sz="4" w:space="0" w:color="000000"/>
              <w:bottom w:val="single" w:sz="4" w:space="0" w:color="000000"/>
              <w:right w:val="single" w:sz="4" w:space="0" w:color="000000"/>
            </w:tcBorders>
            <w:shd w:val="clear" w:color="auto" w:fill="auto"/>
            <w:vAlign w:val="center"/>
            <w:hideMark/>
          </w:tcPr>
          <w:p w14:paraId="2ED10FDC" w14:textId="77777777" w:rsidR="00B53183" w:rsidRPr="00DF4138" w:rsidRDefault="00B53183" w:rsidP="00F11515">
            <w:pPr>
              <w:jc w:val="center"/>
              <w:rPr>
                <w:sz w:val="20"/>
              </w:rPr>
            </w:pPr>
            <w:r w:rsidRPr="00DF4138">
              <w:rPr>
                <w:sz w:val="20"/>
              </w:rPr>
              <w:t>концессионные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255A45BD" w14:textId="77777777" w:rsidR="00B53183" w:rsidRPr="00DF4138" w:rsidRDefault="00B53183" w:rsidP="00F11515">
            <w:pPr>
              <w:jc w:val="center"/>
              <w:rPr>
                <w:sz w:val="20"/>
              </w:rPr>
            </w:pPr>
            <w:r w:rsidRPr="00DF4138">
              <w:rPr>
                <w:sz w:val="20"/>
              </w:rPr>
              <w:t>ввод в ж/д 10 - Уз. 8</w:t>
            </w:r>
          </w:p>
        </w:tc>
        <w:tc>
          <w:tcPr>
            <w:tcW w:w="1005" w:type="dxa"/>
            <w:tcBorders>
              <w:top w:val="nil"/>
              <w:left w:val="nil"/>
              <w:bottom w:val="single" w:sz="4" w:space="0" w:color="000000"/>
              <w:right w:val="single" w:sz="4" w:space="0" w:color="000000"/>
            </w:tcBorders>
            <w:shd w:val="clear" w:color="000000" w:fill="FFFFFF"/>
            <w:vAlign w:val="center"/>
            <w:hideMark/>
          </w:tcPr>
          <w:p w14:paraId="13321CD5" w14:textId="77777777" w:rsidR="00B53183" w:rsidRPr="00DF4138" w:rsidRDefault="00B53183" w:rsidP="00F11515">
            <w:pPr>
              <w:jc w:val="center"/>
              <w:rPr>
                <w:sz w:val="20"/>
              </w:rPr>
            </w:pPr>
            <w:r w:rsidRPr="00DF4138">
              <w:rPr>
                <w:sz w:val="20"/>
              </w:rPr>
              <w:t>2019</w:t>
            </w:r>
          </w:p>
        </w:tc>
        <w:tc>
          <w:tcPr>
            <w:tcW w:w="1103" w:type="dxa"/>
            <w:tcBorders>
              <w:top w:val="nil"/>
              <w:left w:val="nil"/>
              <w:bottom w:val="single" w:sz="4" w:space="0" w:color="000000"/>
              <w:right w:val="single" w:sz="4" w:space="0" w:color="000000"/>
            </w:tcBorders>
            <w:shd w:val="clear" w:color="000000" w:fill="FFFFFF"/>
            <w:vAlign w:val="center"/>
            <w:hideMark/>
          </w:tcPr>
          <w:p w14:paraId="0488E190" w14:textId="77777777" w:rsidR="00B53183" w:rsidRPr="00DF4138" w:rsidRDefault="00B53183" w:rsidP="00F11515">
            <w:pPr>
              <w:jc w:val="center"/>
              <w:rPr>
                <w:sz w:val="20"/>
              </w:rPr>
            </w:pPr>
            <w:r w:rsidRPr="00DF4138">
              <w:rPr>
                <w:sz w:val="20"/>
              </w:rPr>
              <w:t>9,0</w:t>
            </w:r>
          </w:p>
        </w:tc>
        <w:tc>
          <w:tcPr>
            <w:tcW w:w="1319" w:type="dxa"/>
            <w:tcBorders>
              <w:top w:val="nil"/>
              <w:left w:val="nil"/>
              <w:bottom w:val="single" w:sz="4" w:space="0" w:color="000000"/>
              <w:right w:val="single" w:sz="4" w:space="0" w:color="000000"/>
            </w:tcBorders>
            <w:shd w:val="clear" w:color="000000" w:fill="FFFFFF"/>
            <w:vAlign w:val="center"/>
            <w:hideMark/>
          </w:tcPr>
          <w:p w14:paraId="1241FE0C" w14:textId="77777777" w:rsidR="00B53183" w:rsidRPr="00DF4138" w:rsidRDefault="00B53183" w:rsidP="00F11515">
            <w:pPr>
              <w:jc w:val="center"/>
              <w:rPr>
                <w:sz w:val="20"/>
              </w:rPr>
            </w:pPr>
            <w:r w:rsidRPr="00DF4138">
              <w:rPr>
                <w:sz w:val="20"/>
              </w:rPr>
              <w:t>219</w:t>
            </w:r>
          </w:p>
        </w:tc>
        <w:tc>
          <w:tcPr>
            <w:tcW w:w="1084" w:type="dxa"/>
            <w:tcBorders>
              <w:top w:val="nil"/>
              <w:left w:val="nil"/>
              <w:bottom w:val="single" w:sz="4" w:space="0" w:color="000000"/>
              <w:right w:val="single" w:sz="4" w:space="0" w:color="000000"/>
            </w:tcBorders>
            <w:shd w:val="clear" w:color="000000" w:fill="FFFFFF"/>
            <w:vAlign w:val="center"/>
            <w:hideMark/>
          </w:tcPr>
          <w:p w14:paraId="08BBD6B3" w14:textId="77777777" w:rsidR="00B53183" w:rsidRPr="00DF4138" w:rsidRDefault="00B53183" w:rsidP="00F11515">
            <w:pPr>
              <w:jc w:val="center"/>
              <w:rPr>
                <w:sz w:val="20"/>
              </w:rPr>
            </w:pPr>
            <w:r w:rsidRPr="00DF4138">
              <w:rPr>
                <w:sz w:val="20"/>
              </w:rPr>
              <w:t>9,0</w:t>
            </w:r>
          </w:p>
        </w:tc>
        <w:tc>
          <w:tcPr>
            <w:tcW w:w="1315" w:type="dxa"/>
            <w:tcBorders>
              <w:top w:val="nil"/>
              <w:left w:val="nil"/>
              <w:bottom w:val="single" w:sz="4" w:space="0" w:color="000000"/>
              <w:right w:val="single" w:sz="4" w:space="0" w:color="000000"/>
            </w:tcBorders>
            <w:shd w:val="clear" w:color="000000" w:fill="FFFFFF"/>
            <w:vAlign w:val="center"/>
            <w:hideMark/>
          </w:tcPr>
          <w:p w14:paraId="29283751" w14:textId="77777777" w:rsidR="00B53183" w:rsidRPr="00DF4138" w:rsidRDefault="00B53183" w:rsidP="00F11515">
            <w:pPr>
              <w:jc w:val="center"/>
              <w:rPr>
                <w:sz w:val="20"/>
              </w:rPr>
            </w:pPr>
            <w:r w:rsidRPr="00DF4138">
              <w:rPr>
                <w:sz w:val="20"/>
              </w:rPr>
              <w:t>219</w:t>
            </w:r>
          </w:p>
        </w:tc>
        <w:tc>
          <w:tcPr>
            <w:tcW w:w="1484" w:type="dxa"/>
            <w:tcBorders>
              <w:top w:val="nil"/>
              <w:left w:val="nil"/>
              <w:bottom w:val="single" w:sz="4" w:space="0" w:color="000000"/>
              <w:right w:val="single" w:sz="4" w:space="0" w:color="000000"/>
            </w:tcBorders>
            <w:shd w:val="clear" w:color="000000" w:fill="FFFFFF"/>
            <w:vAlign w:val="center"/>
            <w:hideMark/>
          </w:tcPr>
          <w:p w14:paraId="06DEF14D"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31DBC667" w14:textId="77777777" w:rsidR="00B53183" w:rsidRPr="00DF4138" w:rsidRDefault="00B53183" w:rsidP="00F11515">
            <w:pPr>
              <w:jc w:val="center"/>
              <w:rPr>
                <w:sz w:val="20"/>
              </w:rPr>
            </w:pPr>
            <w:r w:rsidRPr="00DF4138">
              <w:rPr>
                <w:sz w:val="20"/>
              </w:rPr>
              <w:t>Подвальная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5757366F" w14:textId="77777777" w:rsidR="00B53183" w:rsidRPr="00DF4138" w:rsidRDefault="00B53183" w:rsidP="00F11515">
            <w:pPr>
              <w:jc w:val="center"/>
              <w:rPr>
                <w:sz w:val="20"/>
              </w:rPr>
            </w:pPr>
            <w:r w:rsidRPr="00DF4138">
              <w:rPr>
                <w:sz w:val="20"/>
              </w:rPr>
              <w:t>Пенополиуретан</w:t>
            </w:r>
          </w:p>
        </w:tc>
      </w:tr>
      <w:tr w:rsidR="00B53183" w:rsidRPr="00DF4138" w14:paraId="707E020C" w14:textId="77777777" w:rsidTr="002C65E7">
        <w:trPr>
          <w:trHeight w:val="20"/>
        </w:trPr>
        <w:tc>
          <w:tcPr>
            <w:tcW w:w="1888" w:type="dxa"/>
            <w:tcBorders>
              <w:top w:val="nil"/>
              <w:left w:val="single" w:sz="4" w:space="0" w:color="000000"/>
              <w:bottom w:val="single" w:sz="4" w:space="0" w:color="000000"/>
              <w:right w:val="single" w:sz="4" w:space="0" w:color="000000"/>
            </w:tcBorders>
            <w:shd w:val="clear" w:color="auto" w:fill="auto"/>
            <w:vAlign w:val="center"/>
            <w:hideMark/>
          </w:tcPr>
          <w:p w14:paraId="14521CE6" w14:textId="77777777" w:rsidR="00B53183" w:rsidRPr="00DF4138" w:rsidRDefault="00B53183" w:rsidP="00F11515">
            <w:pPr>
              <w:jc w:val="center"/>
              <w:rPr>
                <w:sz w:val="20"/>
              </w:rPr>
            </w:pPr>
            <w:r w:rsidRPr="00DF4138">
              <w:rPr>
                <w:sz w:val="20"/>
              </w:rPr>
              <w:t>концессионные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2D2B6DA9" w14:textId="77777777" w:rsidR="00B53183" w:rsidRPr="00DF4138" w:rsidRDefault="00B53183" w:rsidP="00F11515">
            <w:pPr>
              <w:jc w:val="center"/>
              <w:rPr>
                <w:sz w:val="20"/>
              </w:rPr>
            </w:pPr>
            <w:r w:rsidRPr="00DF4138">
              <w:rPr>
                <w:sz w:val="20"/>
              </w:rPr>
              <w:t xml:space="preserve">Уз. 8 - ввод </w:t>
            </w:r>
          </w:p>
          <w:p w14:paraId="761AB885" w14:textId="77777777" w:rsidR="00B53183" w:rsidRPr="00DF4138" w:rsidRDefault="00B53183" w:rsidP="00F11515">
            <w:pPr>
              <w:jc w:val="center"/>
              <w:rPr>
                <w:sz w:val="20"/>
              </w:rPr>
            </w:pPr>
            <w:r w:rsidRPr="00DF4138">
              <w:rPr>
                <w:sz w:val="20"/>
              </w:rPr>
              <w:t>ул. Советская, 10</w:t>
            </w:r>
          </w:p>
        </w:tc>
        <w:tc>
          <w:tcPr>
            <w:tcW w:w="1005" w:type="dxa"/>
            <w:tcBorders>
              <w:top w:val="nil"/>
              <w:left w:val="nil"/>
              <w:bottom w:val="single" w:sz="4" w:space="0" w:color="000000"/>
              <w:right w:val="single" w:sz="4" w:space="0" w:color="000000"/>
            </w:tcBorders>
            <w:shd w:val="clear" w:color="000000" w:fill="FFFFFF"/>
            <w:vAlign w:val="center"/>
            <w:hideMark/>
          </w:tcPr>
          <w:p w14:paraId="7A25B522" w14:textId="77777777" w:rsidR="00B53183" w:rsidRPr="00DF4138" w:rsidRDefault="00B53183" w:rsidP="00F11515">
            <w:pPr>
              <w:jc w:val="center"/>
              <w:rPr>
                <w:sz w:val="20"/>
              </w:rPr>
            </w:pPr>
            <w:r w:rsidRPr="00DF4138">
              <w:rPr>
                <w:sz w:val="20"/>
              </w:rPr>
              <w:t>2019</w:t>
            </w:r>
          </w:p>
        </w:tc>
        <w:tc>
          <w:tcPr>
            <w:tcW w:w="1103" w:type="dxa"/>
            <w:tcBorders>
              <w:top w:val="nil"/>
              <w:left w:val="nil"/>
              <w:bottom w:val="single" w:sz="4" w:space="0" w:color="000000"/>
              <w:right w:val="single" w:sz="4" w:space="0" w:color="000000"/>
            </w:tcBorders>
            <w:shd w:val="clear" w:color="000000" w:fill="FFFFFF"/>
            <w:vAlign w:val="center"/>
            <w:hideMark/>
          </w:tcPr>
          <w:p w14:paraId="13A2CC12" w14:textId="77777777" w:rsidR="00B53183" w:rsidRPr="00DF4138" w:rsidRDefault="00B53183" w:rsidP="00F11515">
            <w:pPr>
              <w:jc w:val="center"/>
              <w:rPr>
                <w:sz w:val="20"/>
              </w:rPr>
            </w:pPr>
            <w:r w:rsidRPr="00DF4138">
              <w:rPr>
                <w:sz w:val="20"/>
              </w:rPr>
              <w:t>1,0</w:t>
            </w:r>
          </w:p>
        </w:tc>
        <w:tc>
          <w:tcPr>
            <w:tcW w:w="1319" w:type="dxa"/>
            <w:tcBorders>
              <w:top w:val="nil"/>
              <w:left w:val="nil"/>
              <w:bottom w:val="single" w:sz="4" w:space="0" w:color="000000"/>
              <w:right w:val="single" w:sz="4" w:space="0" w:color="000000"/>
            </w:tcBorders>
            <w:shd w:val="clear" w:color="000000" w:fill="FFFFFF"/>
            <w:vAlign w:val="center"/>
            <w:hideMark/>
          </w:tcPr>
          <w:p w14:paraId="677B859C" w14:textId="77777777" w:rsidR="00B53183" w:rsidRPr="00DF4138" w:rsidRDefault="00B53183" w:rsidP="00F11515">
            <w:pPr>
              <w:jc w:val="center"/>
              <w:rPr>
                <w:sz w:val="20"/>
              </w:rPr>
            </w:pPr>
            <w:r w:rsidRPr="00DF4138">
              <w:rPr>
                <w:sz w:val="20"/>
              </w:rPr>
              <w:t>89</w:t>
            </w:r>
          </w:p>
        </w:tc>
        <w:tc>
          <w:tcPr>
            <w:tcW w:w="1084" w:type="dxa"/>
            <w:tcBorders>
              <w:top w:val="nil"/>
              <w:left w:val="nil"/>
              <w:bottom w:val="single" w:sz="4" w:space="0" w:color="000000"/>
              <w:right w:val="single" w:sz="4" w:space="0" w:color="000000"/>
            </w:tcBorders>
            <w:shd w:val="clear" w:color="000000" w:fill="FFFFFF"/>
            <w:vAlign w:val="center"/>
            <w:hideMark/>
          </w:tcPr>
          <w:p w14:paraId="08C19EEC" w14:textId="77777777" w:rsidR="00B53183" w:rsidRPr="00DF4138" w:rsidRDefault="00B53183" w:rsidP="00F11515">
            <w:pPr>
              <w:jc w:val="center"/>
              <w:rPr>
                <w:sz w:val="20"/>
              </w:rPr>
            </w:pPr>
            <w:r w:rsidRPr="00DF4138">
              <w:rPr>
                <w:sz w:val="20"/>
              </w:rPr>
              <w:t>1,0</w:t>
            </w:r>
          </w:p>
        </w:tc>
        <w:tc>
          <w:tcPr>
            <w:tcW w:w="1315" w:type="dxa"/>
            <w:tcBorders>
              <w:top w:val="nil"/>
              <w:left w:val="nil"/>
              <w:bottom w:val="single" w:sz="4" w:space="0" w:color="000000"/>
              <w:right w:val="single" w:sz="4" w:space="0" w:color="000000"/>
            </w:tcBorders>
            <w:shd w:val="clear" w:color="000000" w:fill="FFFFFF"/>
            <w:vAlign w:val="center"/>
            <w:hideMark/>
          </w:tcPr>
          <w:p w14:paraId="06FA70C5" w14:textId="77777777" w:rsidR="00B53183" w:rsidRPr="00DF4138" w:rsidRDefault="00B53183" w:rsidP="00F11515">
            <w:pPr>
              <w:jc w:val="center"/>
              <w:rPr>
                <w:sz w:val="20"/>
              </w:rPr>
            </w:pPr>
            <w:r w:rsidRPr="00DF4138">
              <w:rPr>
                <w:sz w:val="20"/>
              </w:rPr>
              <w:t>89</w:t>
            </w:r>
          </w:p>
        </w:tc>
        <w:tc>
          <w:tcPr>
            <w:tcW w:w="1484" w:type="dxa"/>
            <w:tcBorders>
              <w:top w:val="nil"/>
              <w:left w:val="nil"/>
              <w:bottom w:val="single" w:sz="4" w:space="0" w:color="000000"/>
              <w:right w:val="single" w:sz="4" w:space="0" w:color="000000"/>
            </w:tcBorders>
            <w:shd w:val="clear" w:color="000000" w:fill="FFFFFF"/>
            <w:vAlign w:val="center"/>
            <w:hideMark/>
          </w:tcPr>
          <w:p w14:paraId="50C4EF69"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2E2171AD" w14:textId="77777777" w:rsidR="00B53183" w:rsidRPr="00DF4138" w:rsidRDefault="00B53183" w:rsidP="00F11515">
            <w:pPr>
              <w:jc w:val="center"/>
              <w:rPr>
                <w:sz w:val="20"/>
              </w:rPr>
            </w:pPr>
            <w:r w:rsidRPr="00DF4138">
              <w:rPr>
                <w:sz w:val="20"/>
              </w:rPr>
              <w:t>Подвальная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5412CE37" w14:textId="77777777" w:rsidR="00B53183" w:rsidRPr="00DF4138" w:rsidRDefault="00B53183" w:rsidP="00F11515">
            <w:pPr>
              <w:jc w:val="center"/>
              <w:rPr>
                <w:sz w:val="20"/>
              </w:rPr>
            </w:pPr>
          </w:p>
        </w:tc>
      </w:tr>
      <w:tr w:rsidR="00B53183" w:rsidRPr="00DF4138" w14:paraId="719DDF76" w14:textId="77777777" w:rsidTr="002C65E7">
        <w:trPr>
          <w:trHeight w:val="20"/>
        </w:trPr>
        <w:tc>
          <w:tcPr>
            <w:tcW w:w="1888" w:type="dxa"/>
            <w:tcBorders>
              <w:top w:val="nil"/>
              <w:left w:val="single" w:sz="4" w:space="0" w:color="000000"/>
              <w:bottom w:val="single" w:sz="4" w:space="0" w:color="000000"/>
              <w:right w:val="single" w:sz="4" w:space="0" w:color="000000"/>
            </w:tcBorders>
            <w:shd w:val="clear" w:color="auto" w:fill="auto"/>
            <w:vAlign w:val="center"/>
            <w:hideMark/>
          </w:tcPr>
          <w:p w14:paraId="2D21800B" w14:textId="77777777" w:rsidR="00B53183" w:rsidRPr="00DF4138" w:rsidRDefault="00B53183" w:rsidP="00F11515">
            <w:pPr>
              <w:jc w:val="center"/>
              <w:rPr>
                <w:sz w:val="20"/>
              </w:rPr>
            </w:pPr>
            <w:r w:rsidRPr="00DF4138">
              <w:rPr>
                <w:sz w:val="20"/>
              </w:rPr>
              <w:t>концессионные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7939FF3C" w14:textId="77777777" w:rsidR="00B53183" w:rsidRPr="00DF4138" w:rsidRDefault="00B53183" w:rsidP="00F11515">
            <w:pPr>
              <w:jc w:val="center"/>
              <w:rPr>
                <w:sz w:val="20"/>
              </w:rPr>
            </w:pPr>
            <w:r w:rsidRPr="00DF4138">
              <w:rPr>
                <w:sz w:val="20"/>
              </w:rPr>
              <w:t xml:space="preserve">Уз. 8 – </w:t>
            </w:r>
          </w:p>
          <w:p w14:paraId="41018773" w14:textId="77777777" w:rsidR="00B53183" w:rsidRPr="00DF4138" w:rsidRDefault="00B53183" w:rsidP="00F11515">
            <w:pPr>
              <w:jc w:val="center"/>
              <w:rPr>
                <w:sz w:val="20"/>
              </w:rPr>
            </w:pPr>
            <w:r w:rsidRPr="00DF4138">
              <w:rPr>
                <w:sz w:val="20"/>
              </w:rPr>
              <w:t>вывод из ж/д 10</w:t>
            </w:r>
          </w:p>
        </w:tc>
        <w:tc>
          <w:tcPr>
            <w:tcW w:w="1005" w:type="dxa"/>
            <w:tcBorders>
              <w:top w:val="nil"/>
              <w:left w:val="nil"/>
              <w:bottom w:val="single" w:sz="4" w:space="0" w:color="000000"/>
              <w:right w:val="single" w:sz="4" w:space="0" w:color="000000"/>
            </w:tcBorders>
            <w:shd w:val="clear" w:color="000000" w:fill="FFFFFF"/>
            <w:vAlign w:val="center"/>
            <w:hideMark/>
          </w:tcPr>
          <w:p w14:paraId="72B61AEB" w14:textId="77777777" w:rsidR="00B53183" w:rsidRPr="00DF4138" w:rsidRDefault="00B53183" w:rsidP="00F11515">
            <w:pPr>
              <w:jc w:val="center"/>
              <w:rPr>
                <w:sz w:val="20"/>
              </w:rPr>
            </w:pPr>
            <w:r w:rsidRPr="00DF4138">
              <w:rPr>
                <w:sz w:val="20"/>
              </w:rPr>
              <w:t>2019</w:t>
            </w:r>
          </w:p>
        </w:tc>
        <w:tc>
          <w:tcPr>
            <w:tcW w:w="1103" w:type="dxa"/>
            <w:tcBorders>
              <w:top w:val="nil"/>
              <w:left w:val="nil"/>
              <w:bottom w:val="single" w:sz="4" w:space="0" w:color="000000"/>
              <w:right w:val="single" w:sz="4" w:space="0" w:color="000000"/>
            </w:tcBorders>
            <w:shd w:val="clear" w:color="000000" w:fill="FFFFFF"/>
            <w:vAlign w:val="center"/>
            <w:hideMark/>
          </w:tcPr>
          <w:p w14:paraId="4F33A8E6" w14:textId="77777777" w:rsidR="00B53183" w:rsidRPr="00DF4138" w:rsidRDefault="00B53183" w:rsidP="00F11515">
            <w:pPr>
              <w:jc w:val="center"/>
              <w:rPr>
                <w:sz w:val="20"/>
              </w:rPr>
            </w:pPr>
            <w:r w:rsidRPr="00DF4138">
              <w:rPr>
                <w:sz w:val="20"/>
              </w:rPr>
              <w:t>3,0</w:t>
            </w:r>
          </w:p>
        </w:tc>
        <w:tc>
          <w:tcPr>
            <w:tcW w:w="1319" w:type="dxa"/>
            <w:tcBorders>
              <w:top w:val="nil"/>
              <w:left w:val="nil"/>
              <w:bottom w:val="single" w:sz="4" w:space="0" w:color="000000"/>
              <w:right w:val="single" w:sz="4" w:space="0" w:color="000000"/>
            </w:tcBorders>
            <w:shd w:val="clear" w:color="000000" w:fill="FFFFFF"/>
            <w:vAlign w:val="center"/>
            <w:hideMark/>
          </w:tcPr>
          <w:p w14:paraId="0BE35F64" w14:textId="77777777" w:rsidR="00B53183" w:rsidRPr="00DF4138" w:rsidRDefault="00B53183" w:rsidP="00F11515">
            <w:pPr>
              <w:jc w:val="center"/>
              <w:rPr>
                <w:sz w:val="20"/>
              </w:rPr>
            </w:pPr>
            <w:r w:rsidRPr="00DF4138">
              <w:rPr>
                <w:sz w:val="20"/>
              </w:rPr>
              <w:t>219</w:t>
            </w:r>
          </w:p>
        </w:tc>
        <w:tc>
          <w:tcPr>
            <w:tcW w:w="1084" w:type="dxa"/>
            <w:tcBorders>
              <w:top w:val="nil"/>
              <w:left w:val="nil"/>
              <w:bottom w:val="single" w:sz="4" w:space="0" w:color="000000"/>
              <w:right w:val="single" w:sz="4" w:space="0" w:color="000000"/>
            </w:tcBorders>
            <w:shd w:val="clear" w:color="000000" w:fill="FFFFFF"/>
            <w:vAlign w:val="center"/>
            <w:hideMark/>
          </w:tcPr>
          <w:p w14:paraId="2CCF3F05" w14:textId="77777777" w:rsidR="00B53183" w:rsidRPr="00DF4138" w:rsidRDefault="00B53183" w:rsidP="00F11515">
            <w:pPr>
              <w:jc w:val="center"/>
              <w:rPr>
                <w:sz w:val="20"/>
              </w:rPr>
            </w:pPr>
            <w:r w:rsidRPr="00DF4138">
              <w:rPr>
                <w:sz w:val="20"/>
              </w:rPr>
              <w:t>3,0</w:t>
            </w:r>
          </w:p>
        </w:tc>
        <w:tc>
          <w:tcPr>
            <w:tcW w:w="1315" w:type="dxa"/>
            <w:tcBorders>
              <w:top w:val="nil"/>
              <w:left w:val="nil"/>
              <w:bottom w:val="single" w:sz="4" w:space="0" w:color="000000"/>
              <w:right w:val="single" w:sz="4" w:space="0" w:color="000000"/>
            </w:tcBorders>
            <w:shd w:val="clear" w:color="000000" w:fill="FFFFFF"/>
            <w:vAlign w:val="center"/>
            <w:hideMark/>
          </w:tcPr>
          <w:p w14:paraId="25B1656E" w14:textId="77777777" w:rsidR="00B53183" w:rsidRPr="00DF4138" w:rsidRDefault="00B53183" w:rsidP="00F11515">
            <w:pPr>
              <w:jc w:val="center"/>
              <w:rPr>
                <w:sz w:val="20"/>
              </w:rPr>
            </w:pPr>
            <w:r w:rsidRPr="00DF4138">
              <w:rPr>
                <w:sz w:val="20"/>
              </w:rPr>
              <w:t>219</w:t>
            </w:r>
          </w:p>
        </w:tc>
        <w:tc>
          <w:tcPr>
            <w:tcW w:w="1484" w:type="dxa"/>
            <w:tcBorders>
              <w:top w:val="nil"/>
              <w:left w:val="nil"/>
              <w:bottom w:val="single" w:sz="4" w:space="0" w:color="000000"/>
              <w:right w:val="single" w:sz="4" w:space="0" w:color="000000"/>
            </w:tcBorders>
            <w:shd w:val="clear" w:color="000000" w:fill="FFFFFF"/>
            <w:vAlign w:val="center"/>
            <w:hideMark/>
          </w:tcPr>
          <w:p w14:paraId="218CF2CC"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374B3AAD" w14:textId="77777777" w:rsidR="00B53183" w:rsidRPr="00DF4138" w:rsidRDefault="00B53183" w:rsidP="00F11515">
            <w:pPr>
              <w:jc w:val="center"/>
              <w:rPr>
                <w:sz w:val="20"/>
              </w:rPr>
            </w:pPr>
            <w:r w:rsidRPr="00DF4138">
              <w:rPr>
                <w:sz w:val="20"/>
              </w:rPr>
              <w:t>Подвальная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5C16CC06" w14:textId="77777777" w:rsidR="00B53183" w:rsidRPr="00DF4138" w:rsidRDefault="00B53183" w:rsidP="00F11515">
            <w:pPr>
              <w:jc w:val="center"/>
              <w:rPr>
                <w:sz w:val="20"/>
              </w:rPr>
            </w:pPr>
            <w:r w:rsidRPr="00DF4138">
              <w:rPr>
                <w:sz w:val="20"/>
              </w:rPr>
              <w:t>Пенополиуретан</w:t>
            </w:r>
          </w:p>
        </w:tc>
      </w:tr>
      <w:tr w:rsidR="00B53183" w:rsidRPr="00DF4138" w14:paraId="74C26C12" w14:textId="77777777" w:rsidTr="002C65E7">
        <w:trPr>
          <w:trHeight w:val="20"/>
        </w:trPr>
        <w:tc>
          <w:tcPr>
            <w:tcW w:w="1888" w:type="dxa"/>
            <w:tcBorders>
              <w:top w:val="nil"/>
              <w:left w:val="single" w:sz="4" w:space="0" w:color="000000"/>
              <w:bottom w:val="single" w:sz="4" w:space="0" w:color="000000"/>
              <w:right w:val="single" w:sz="4" w:space="0" w:color="000000"/>
            </w:tcBorders>
            <w:shd w:val="clear" w:color="auto" w:fill="auto"/>
            <w:vAlign w:val="center"/>
            <w:hideMark/>
          </w:tcPr>
          <w:p w14:paraId="5092B78A" w14:textId="77777777" w:rsidR="00B53183" w:rsidRPr="00DF4138" w:rsidRDefault="00B53183" w:rsidP="00F11515">
            <w:pPr>
              <w:jc w:val="center"/>
              <w:rPr>
                <w:sz w:val="20"/>
              </w:rPr>
            </w:pPr>
            <w:r w:rsidRPr="00DF4138">
              <w:rPr>
                <w:sz w:val="20"/>
              </w:rPr>
              <w:t>концессионные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279804C6" w14:textId="77777777" w:rsidR="00B53183" w:rsidRPr="00DF4138" w:rsidRDefault="00B53183" w:rsidP="00F11515">
            <w:pPr>
              <w:jc w:val="center"/>
              <w:rPr>
                <w:sz w:val="20"/>
              </w:rPr>
            </w:pPr>
            <w:r w:rsidRPr="00DF4138">
              <w:rPr>
                <w:sz w:val="20"/>
              </w:rPr>
              <w:t>вывод из ж/д 10 - ТК-8</w:t>
            </w:r>
          </w:p>
        </w:tc>
        <w:tc>
          <w:tcPr>
            <w:tcW w:w="1005" w:type="dxa"/>
            <w:tcBorders>
              <w:top w:val="nil"/>
              <w:left w:val="nil"/>
              <w:bottom w:val="single" w:sz="4" w:space="0" w:color="000000"/>
              <w:right w:val="single" w:sz="4" w:space="0" w:color="000000"/>
            </w:tcBorders>
            <w:shd w:val="clear" w:color="000000" w:fill="FFFFFF"/>
            <w:vAlign w:val="center"/>
            <w:hideMark/>
          </w:tcPr>
          <w:p w14:paraId="0DFBD907" w14:textId="77777777" w:rsidR="00B53183" w:rsidRPr="00DF4138" w:rsidRDefault="00B53183" w:rsidP="00F11515">
            <w:pPr>
              <w:jc w:val="center"/>
              <w:rPr>
                <w:sz w:val="20"/>
              </w:rPr>
            </w:pPr>
            <w:r w:rsidRPr="00DF4138">
              <w:rPr>
                <w:sz w:val="20"/>
              </w:rPr>
              <w:t>2019</w:t>
            </w:r>
          </w:p>
        </w:tc>
        <w:tc>
          <w:tcPr>
            <w:tcW w:w="1103" w:type="dxa"/>
            <w:tcBorders>
              <w:top w:val="nil"/>
              <w:left w:val="nil"/>
              <w:bottom w:val="single" w:sz="4" w:space="0" w:color="000000"/>
              <w:right w:val="single" w:sz="4" w:space="0" w:color="000000"/>
            </w:tcBorders>
            <w:shd w:val="clear" w:color="000000" w:fill="FFFFFF"/>
            <w:vAlign w:val="center"/>
            <w:hideMark/>
          </w:tcPr>
          <w:p w14:paraId="11C1A4C2" w14:textId="77777777" w:rsidR="00B53183" w:rsidRPr="00DF4138" w:rsidRDefault="00B53183" w:rsidP="00F11515">
            <w:pPr>
              <w:jc w:val="center"/>
              <w:rPr>
                <w:sz w:val="20"/>
              </w:rPr>
            </w:pPr>
            <w:r w:rsidRPr="00DF4138">
              <w:rPr>
                <w:sz w:val="20"/>
              </w:rPr>
              <w:t>20,0</w:t>
            </w:r>
          </w:p>
        </w:tc>
        <w:tc>
          <w:tcPr>
            <w:tcW w:w="1319" w:type="dxa"/>
            <w:tcBorders>
              <w:top w:val="nil"/>
              <w:left w:val="nil"/>
              <w:bottom w:val="single" w:sz="4" w:space="0" w:color="000000"/>
              <w:right w:val="single" w:sz="4" w:space="0" w:color="000000"/>
            </w:tcBorders>
            <w:shd w:val="clear" w:color="000000" w:fill="FFFFFF"/>
            <w:vAlign w:val="center"/>
            <w:hideMark/>
          </w:tcPr>
          <w:p w14:paraId="4CDA5754" w14:textId="77777777" w:rsidR="00B53183" w:rsidRPr="00DF4138" w:rsidRDefault="00B53183" w:rsidP="00F11515">
            <w:pPr>
              <w:jc w:val="center"/>
              <w:rPr>
                <w:sz w:val="20"/>
              </w:rPr>
            </w:pPr>
            <w:r w:rsidRPr="00DF4138">
              <w:rPr>
                <w:sz w:val="20"/>
              </w:rPr>
              <w:t>219</w:t>
            </w:r>
          </w:p>
        </w:tc>
        <w:tc>
          <w:tcPr>
            <w:tcW w:w="1084" w:type="dxa"/>
            <w:tcBorders>
              <w:top w:val="nil"/>
              <w:left w:val="nil"/>
              <w:bottom w:val="single" w:sz="4" w:space="0" w:color="000000"/>
              <w:right w:val="single" w:sz="4" w:space="0" w:color="000000"/>
            </w:tcBorders>
            <w:shd w:val="clear" w:color="000000" w:fill="FFFFFF"/>
            <w:vAlign w:val="center"/>
            <w:hideMark/>
          </w:tcPr>
          <w:p w14:paraId="6F551BD6" w14:textId="77777777" w:rsidR="00B53183" w:rsidRPr="00DF4138" w:rsidRDefault="00B53183" w:rsidP="00F11515">
            <w:pPr>
              <w:jc w:val="center"/>
              <w:rPr>
                <w:sz w:val="20"/>
              </w:rPr>
            </w:pPr>
            <w:r w:rsidRPr="00DF4138">
              <w:rPr>
                <w:sz w:val="20"/>
              </w:rPr>
              <w:t>20,0</w:t>
            </w:r>
          </w:p>
        </w:tc>
        <w:tc>
          <w:tcPr>
            <w:tcW w:w="1315" w:type="dxa"/>
            <w:tcBorders>
              <w:top w:val="nil"/>
              <w:left w:val="nil"/>
              <w:bottom w:val="single" w:sz="4" w:space="0" w:color="000000"/>
              <w:right w:val="single" w:sz="4" w:space="0" w:color="000000"/>
            </w:tcBorders>
            <w:shd w:val="clear" w:color="000000" w:fill="FFFFFF"/>
            <w:vAlign w:val="center"/>
            <w:hideMark/>
          </w:tcPr>
          <w:p w14:paraId="2F19D748" w14:textId="77777777" w:rsidR="00B53183" w:rsidRPr="00DF4138" w:rsidRDefault="00B53183" w:rsidP="00F11515">
            <w:pPr>
              <w:jc w:val="center"/>
              <w:rPr>
                <w:sz w:val="20"/>
              </w:rPr>
            </w:pPr>
            <w:r w:rsidRPr="00DF4138">
              <w:rPr>
                <w:sz w:val="20"/>
              </w:rPr>
              <w:t>219</w:t>
            </w:r>
          </w:p>
        </w:tc>
        <w:tc>
          <w:tcPr>
            <w:tcW w:w="1484" w:type="dxa"/>
            <w:tcBorders>
              <w:top w:val="nil"/>
              <w:left w:val="nil"/>
              <w:bottom w:val="single" w:sz="4" w:space="0" w:color="000000"/>
              <w:right w:val="single" w:sz="4" w:space="0" w:color="000000"/>
            </w:tcBorders>
            <w:shd w:val="clear" w:color="000000" w:fill="FFFFFF"/>
            <w:vAlign w:val="center"/>
            <w:hideMark/>
          </w:tcPr>
          <w:p w14:paraId="0D64A66C"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695138BA" w14:textId="77777777" w:rsidR="00B53183" w:rsidRPr="00DF4138" w:rsidRDefault="00B53183" w:rsidP="00F11515">
            <w:pPr>
              <w:jc w:val="center"/>
              <w:rPr>
                <w:sz w:val="20"/>
              </w:rPr>
            </w:pPr>
            <w:r w:rsidRPr="00DF4138">
              <w:rPr>
                <w:sz w:val="20"/>
              </w:rPr>
              <w:t>Подземная канальная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6BFA19F3" w14:textId="77777777" w:rsidR="00B53183" w:rsidRPr="00DF4138" w:rsidRDefault="00B53183" w:rsidP="00F11515">
            <w:pPr>
              <w:jc w:val="center"/>
              <w:rPr>
                <w:sz w:val="20"/>
              </w:rPr>
            </w:pPr>
            <w:r w:rsidRPr="00DF4138">
              <w:rPr>
                <w:sz w:val="20"/>
              </w:rPr>
              <w:t>Пенополиуретан</w:t>
            </w:r>
          </w:p>
        </w:tc>
      </w:tr>
      <w:tr w:rsidR="00B53183" w:rsidRPr="00DF4138" w14:paraId="0B783CEC" w14:textId="77777777" w:rsidTr="002C65E7">
        <w:trPr>
          <w:trHeight w:val="20"/>
        </w:trPr>
        <w:tc>
          <w:tcPr>
            <w:tcW w:w="1888" w:type="dxa"/>
            <w:tcBorders>
              <w:top w:val="nil"/>
              <w:left w:val="single" w:sz="4" w:space="0" w:color="000000"/>
              <w:bottom w:val="single" w:sz="4" w:space="0" w:color="000000"/>
              <w:right w:val="single" w:sz="4" w:space="0" w:color="000000"/>
            </w:tcBorders>
            <w:shd w:val="clear" w:color="auto" w:fill="auto"/>
            <w:vAlign w:val="center"/>
            <w:hideMark/>
          </w:tcPr>
          <w:p w14:paraId="61B8E4D9" w14:textId="77777777" w:rsidR="00B53183" w:rsidRPr="00DF4138" w:rsidRDefault="00B53183" w:rsidP="00F11515">
            <w:pPr>
              <w:jc w:val="center"/>
              <w:rPr>
                <w:sz w:val="20"/>
              </w:rPr>
            </w:pPr>
            <w:r w:rsidRPr="00DF4138">
              <w:rPr>
                <w:sz w:val="20"/>
              </w:rPr>
              <w:t>концессионные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0D3051D8" w14:textId="77777777" w:rsidR="00B53183" w:rsidRPr="00DF4138" w:rsidRDefault="00B53183" w:rsidP="00F11515">
            <w:pPr>
              <w:jc w:val="center"/>
              <w:rPr>
                <w:sz w:val="20"/>
              </w:rPr>
            </w:pPr>
            <w:r w:rsidRPr="00DF4138">
              <w:rPr>
                <w:sz w:val="20"/>
              </w:rPr>
              <w:t xml:space="preserve">ЗА ТК-8 – </w:t>
            </w:r>
          </w:p>
          <w:p w14:paraId="11C08C5C" w14:textId="77777777" w:rsidR="00B53183" w:rsidRPr="00DF4138" w:rsidRDefault="00B53183" w:rsidP="00F11515">
            <w:pPr>
              <w:jc w:val="center"/>
              <w:rPr>
                <w:sz w:val="20"/>
              </w:rPr>
            </w:pPr>
            <w:r w:rsidRPr="00DF4138">
              <w:rPr>
                <w:sz w:val="20"/>
              </w:rPr>
              <w:t>ввод в ж/д 1</w:t>
            </w:r>
          </w:p>
        </w:tc>
        <w:tc>
          <w:tcPr>
            <w:tcW w:w="1005" w:type="dxa"/>
            <w:tcBorders>
              <w:top w:val="nil"/>
              <w:left w:val="nil"/>
              <w:bottom w:val="single" w:sz="4" w:space="0" w:color="000000"/>
              <w:right w:val="single" w:sz="4" w:space="0" w:color="000000"/>
            </w:tcBorders>
            <w:shd w:val="clear" w:color="000000" w:fill="FFFFFF"/>
            <w:vAlign w:val="center"/>
            <w:hideMark/>
          </w:tcPr>
          <w:p w14:paraId="22D56470" w14:textId="77777777" w:rsidR="00B53183" w:rsidRPr="00DF4138" w:rsidRDefault="00B53183" w:rsidP="00F11515">
            <w:pPr>
              <w:jc w:val="center"/>
              <w:rPr>
                <w:sz w:val="20"/>
              </w:rPr>
            </w:pPr>
            <w:r w:rsidRPr="00DF4138">
              <w:rPr>
                <w:sz w:val="20"/>
              </w:rPr>
              <w:t>2019</w:t>
            </w:r>
          </w:p>
        </w:tc>
        <w:tc>
          <w:tcPr>
            <w:tcW w:w="1103" w:type="dxa"/>
            <w:tcBorders>
              <w:top w:val="nil"/>
              <w:left w:val="nil"/>
              <w:bottom w:val="single" w:sz="4" w:space="0" w:color="000000"/>
              <w:right w:val="single" w:sz="4" w:space="0" w:color="000000"/>
            </w:tcBorders>
            <w:shd w:val="clear" w:color="000000" w:fill="FFFFFF"/>
            <w:vAlign w:val="center"/>
            <w:hideMark/>
          </w:tcPr>
          <w:p w14:paraId="6F7AED4F" w14:textId="77777777" w:rsidR="00B53183" w:rsidRPr="00DF4138" w:rsidRDefault="00B53183" w:rsidP="00F11515">
            <w:pPr>
              <w:jc w:val="center"/>
              <w:rPr>
                <w:sz w:val="20"/>
              </w:rPr>
            </w:pPr>
            <w:r w:rsidRPr="00DF4138">
              <w:rPr>
                <w:sz w:val="20"/>
              </w:rPr>
              <w:t>52,5</w:t>
            </w:r>
          </w:p>
        </w:tc>
        <w:tc>
          <w:tcPr>
            <w:tcW w:w="1319" w:type="dxa"/>
            <w:tcBorders>
              <w:top w:val="nil"/>
              <w:left w:val="nil"/>
              <w:bottom w:val="single" w:sz="4" w:space="0" w:color="000000"/>
              <w:right w:val="single" w:sz="4" w:space="0" w:color="000000"/>
            </w:tcBorders>
            <w:shd w:val="clear" w:color="000000" w:fill="FFFFFF"/>
            <w:vAlign w:val="center"/>
            <w:hideMark/>
          </w:tcPr>
          <w:p w14:paraId="59EEDA9F" w14:textId="77777777" w:rsidR="00B53183" w:rsidRPr="00DF4138" w:rsidRDefault="00B53183" w:rsidP="00F11515">
            <w:pPr>
              <w:jc w:val="center"/>
              <w:rPr>
                <w:sz w:val="20"/>
              </w:rPr>
            </w:pPr>
            <w:r w:rsidRPr="00DF4138">
              <w:rPr>
                <w:sz w:val="20"/>
              </w:rPr>
              <w:t>57</w:t>
            </w:r>
          </w:p>
        </w:tc>
        <w:tc>
          <w:tcPr>
            <w:tcW w:w="1084" w:type="dxa"/>
            <w:tcBorders>
              <w:top w:val="nil"/>
              <w:left w:val="nil"/>
              <w:bottom w:val="single" w:sz="4" w:space="0" w:color="000000"/>
              <w:right w:val="single" w:sz="4" w:space="0" w:color="000000"/>
            </w:tcBorders>
            <w:shd w:val="clear" w:color="000000" w:fill="FFFFFF"/>
            <w:vAlign w:val="center"/>
            <w:hideMark/>
          </w:tcPr>
          <w:p w14:paraId="3B45E765" w14:textId="77777777" w:rsidR="00B53183" w:rsidRPr="00DF4138" w:rsidRDefault="00B53183" w:rsidP="00F11515">
            <w:pPr>
              <w:jc w:val="center"/>
              <w:rPr>
                <w:sz w:val="20"/>
              </w:rPr>
            </w:pPr>
            <w:r w:rsidRPr="00DF4138">
              <w:rPr>
                <w:sz w:val="20"/>
              </w:rPr>
              <w:t>52,5</w:t>
            </w:r>
          </w:p>
        </w:tc>
        <w:tc>
          <w:tcPr>
            <w:tcW w:w="1315" w:type="dxa"/>
            <w:tcBorders>
              <w:top w:val="nil"/>
              <w:left w:val="nil"/>
              <w:bottom w:val="single" w:sz="4" w:space="0" w:color="000000"/>
              <w:right w:val="single" w:sz="4" w:space="0" w:color="000000"/>
            </w:tcBorders>
            <w:shd w:val="clear" w:color="000000" w:fill="FFFFFF"/>
            <w:vAlign w:val="center"/>
            <w:hideMark/>
          </w:tcPr>
          <w:p w14:paraId="03CADB2C" w14:textId="77777777" w:rsidR="00B53183" w:rsidRPr="00DF4138" w:rsidRDefault="00B53183" w:rsidP="00F11515">
            <w:pPr>
              <w:jc w:val="center"/>
              <w:rPr>
                <w:sz w:val="20"/>
              </w:rPr>
            </w:pPr>
            <w:r w:rsidRPr="00DF4138">
              <w:rPr>
                <w:sz w:val="20"/>
              </w:rPr>
              <w:t>57</w:t>
            </w:r>
          </w:p>
        </w:tc>
        <w:tc>
          <w:tcPr>
            <w:tcW w:w="1484" w:type="dxa"/>
            <w:tcBorders>
              <w:top w:val="nil"/>
              <w:left w:val="nil"/>
              <w:bottom w:val="single" w:sz="4" w:space="0" w:color="000000"/>
              <w:right w:val="single" w:sz="4" w:space="0" w:color="000000"/>
            </w:tcBorders>
            <w:shd w:val="clear" w:color="000000" w:fill="FFFFFF"/>
            <w:vAlign w:val="center"/>
            <w:hideMark/>
          </w:tcPr>
          <w:p w14:paraId="1846D36B"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70297EB1" w14:textId="77777777" w:rsidR="00B53183" w:rsidRPr="00DF4138" w:rsidRDefault="00B53183" w:rsidP="00F11515">
            <w:pPr>
              <w:jc w:val="center"/>
              <w:rPr>
                <w:sz w:val="20"/>
              </w:rPr>
            </w:pPr>
            <w:r w:rsidRPr="00DF4138">
              <w:rPr>
                <w:sz w:val="20"/>
              </w:rPr>
              <w:t>Подземная канальная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02EE4FCE" w14:textId="77777777" w:rsidR="00B53183" w:rsidRPr="00DF4138" w:rsidRDefault="00B53183" w:rsidP="00F11515">
            <w:pPr>
              <w:jc w:val="center"/>
              <w:rPr>
                <w:sz w:val="20"/>
              </w:rPr>
            </w:pPr>
            <w:r w:rsidRPr="00DF4138">
              <w:rPr>
                <w:sz w:val="20"/>
              </w:rPr>
              <w:t>Пенополиуретан</w:t>
            </w:r>
          </w:p>
        </w:tc>
      </w:tr>
      <w:tr w:rsidR="00B53183" w:rsidRPr="00DF4138" w14:paraId="3188F0A3" w14:textId="77777777" w:rsidTr="002C65E7">
        <w:trPr>
          <w:trHeight w:val="20"/>
        </w:trPr>
        <w:tc>
          <w:tcPr>
            <w:tcW w:w="188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EC5EE39" w14:textId="77777777" w:rsidR="00B53183" w:rsidRPr="00DF4138" w:rsidRDefault="00B53183" w:rsidP="00F11515">
            <w:pPr>
              <w:jc w:val="center"/>
              <w:rPr>
                <w:sz w:val="20"/>
              </w:rPr>
            </w:pPr>
            <w:r w:rsidRPr="00DF4138">
              <w:rPr>
                <w:sz w:val="20"/>
              </w:rPr>
              <w:t>прочие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2A50CBED" w14:textId="77777777" w:rsidR="00B53183" w:rsidRPr="00DF4138" w:rsidRDefault="00B53183" w:rsidP="00F11515">
            <w:pPr>
              <w:jc w:val="center"/>
              <w:rPr>
                <w:sz w:val="20"/>
              </w:rPr>
            </w:pPr>
            <w:r w:rsidRPr="00DF4138">
              <w:rPr>
                <w:sz w:val="20"/>
              </w:rPr>
              <w:t>ввод в ж/д 1 - Уз. 13</w:t>
            </w:r>
          </w:p>
        </w:tc>
        <w:tc>
          <w:tcPr>
            <w:tcW w:w="1005" w:type="dxa"/>
            <w:tcBorders>
              <w:top w:val="nil"/>
              <w:left w:val="nil"/>
              <w:bottom w:val="single" w:sz="4" w:space="0" w:color="000000"/>
              <w:right w:val="single" w:sz="4" w:space="0" w:color="000000"/>
            </w:tcBorders>
            <w:shd w:val="clear" w:color="000000" w:fill="FFFFFF"/>
            <w:vAlign w:val="center"/>
            <w:hideMark/>
          </w:tcPr>
          <w:p w14:paraId="78AC1BC6" w14:textId="77777777" w:rsidR="00B53183" w:rsidRPr="00DF4138" w:rsidRDefault="00B53183" w:rsidP="00F11515">
            <w:pPr>
              <w:jc w:val="center"/>
              <w:rPr>
                <w:sz w:val="20"/>
              </w:rPr>
            </w:pPr>
            <w:r w:rsidRPr="00DF4138">
              <w:rPr>
                <w:sz w:val="20"/>
              </w:rPr>
              <w:t>1968</w:t>
            </w:r>
          </w:p>
        </w:tc>
        <w:tc>
          <w:tcPr>
            <w:tcW w:w="1103" w:type="dxa"/>
            <w:tcBorders>
              <w:top w:val="nil"/>
              <w:left w:val="nil"/>
              <w:bottom w:val="single" w:sz="4" w:space="0" w:color="000000"/>
              <w:right w:val="single" w:sz="4" w:space="0" w:color="000000"/>
            </w:tcBorders>
            <w:shd w:val="clear" w:color="000000" w:fill="FFFFFF"/>
            <w:vAlign w:val="center"/>
            <w:hideMark/>
          </w:tcPr>
          <w:p w14:paraId="7DB266DC" w14:textId="77777777" w:rsidR="00B53183" w:rsidRPr="00DF4138" w:rsidRDefault="00B53183" w:rsidP="00F11515">
            <w:pPr>
              <w:jc w:val="center"/>
              <w:rPr>
                <w:sz w:val="20"/>
              </w:rPr>
            </w:pPr>
            <w:r w:rsidRPr="00DF4138">
              <w:rPr>
                <w:sz w:val="20"/>
              </w:rPr>
              <w:t>1,5</w:t>
            </w:r>
          </w:p>
        </w:tc>
        <w:tc>
          <w:tcPr>
            <w:tcW w:w="1319" w:type="dxa"/>
            <w:tcBorders>
              <w:top w:val="nil"/>
              <w:left w:val="nil"/>
              <w:bottom w:val="single" w:sz="4" w:space="0" w:color="000000"/>
              <w:right w:val="single" w:sz="4" w:space="0" w:color="000000"/>
            </w:tcBorders>
            <w:shd w:val="clear" w:color="000000" w:fill="FFFFFF"/>
            <w:vAlign w:val="center"/>
            <w:hideMark/>
          </w:tcPr>
          <w:p w14:paraId="40210C1E" w14:textId="77777777" w:rsidR="00B53183" w:rsidRPr="00DF4138" w:rsidRDefault="00B53183" w:rsidP="00F11515">
            <w:pPr>
              <w:jc w:val="center"/>
              <w:rPr>
                <w:sz w:val="20"/>
              </w:rPr>
            </w:pPr>
            <w:r w:rsidRPr="00DF4138">
              <w:rPr>
                <w:sz w:val="20"/>
              </w:rPr>
              <w:t>57</w:t>
            </w:r>
          </w:p>
        </w:tc>
        <w:tc>
          <w:tcPr>
            <w:tcW w:w="1084" w:type="dxa"/>
            <w:tcBorders>
              <w:top w:val="nil"/>
              <w:left w:val="nil"/>
              <w:bottom w:val="single" w:sz="4" w:space="0" w:color="000000"/>
              <w:right w:val="single" w:sz="4" w:space="0" w:color="000000"/>
            </w:tcBorders>
            <w:shd w:val="clear" w:color="000000" w:fill="FFFFFF"/>
            <w:vAlign w:val="center"/>
            <w:hideMark/>
          </w:tcPr>
          <w:p w14:paraId="4EDAC106" w14:textId="77777777" w:rsidR="00B53183" w:rsidRPr="00DF4138" w:rsidRDefault="00B53183" w:rsidP="00F11515">
            <w:pPr>
              <w:jc w:val="center"/>
              <w:rPr>
                <w:sz w:val="20"/>
              </w:rPr>
            </w:pPr>
            <w:r w:rsidRPr="00DF4138">
              <w:rPr>
                <w:sz w:val="20"/>
              </w:rPr>
              <w:t>1,5</w:t>
            </w:r>
          </w:p>
        </w:tc>
        <w:tc>
          <w:tcPr>
            <w:tcW w:w="1315" w:type="dxa"/>
            <w:tcBorders>
              <w:top w:val="nil"/>
              <w:left w:val="nil"/>
              <w:bottom w:val="single" w:sz="4" w:space="0" w:color="000000"/>
              <w:right w:val="single" w:sz="4" w:space="0" w:color="000000"/>
            </w:tcBorders>
            <w:shd w:val="clear" w:color="000000" w:fill="FFFFFF"/>
            <w:vAlign w:val="center"/>
            <w:hideMark/>
          </w:tcPr>
          <w:p w14:paraId="392BF320" w14:textId="77777777" w:rsidR="00B53183" w:rsidRPr="00DF4138" w:rsidRDefault="00B53183" w:rsidP="00F11515">
            <w:pPr>
              <w:jc w:val="center"/>
              <w:rPr>
                <w:sz w:val="20"/>
              </w:rPr>
            </w:pPr>
            <w:r w:rsidRPr="00DF4138">
              <w:rPr>
                <w:sz w:val="20"/>
              </w:rPr>
              <w:t>57</w:t>
            </w:r>
          </w:p>
        </w:tc>
        <w:tc>
          <w:tcPr>
            <w:tcW w:w="1484" w:type="dxa"/>
            <w:tcBorders>
              <w:top w:val="nil"/>
              <w:left w:val="nil"/>
              <w:bottom w:val="single" w:sz="4" w:space="0" w:color="000000"/>
              <w:right w:val="single" w:sz="4" w:space="0" w:color="000000"/>
            </w:tcBorders>
            <w:shd w:val="clear" w:color="000000" w:fill="FFFFFF"/>
            <w:vAlign w:val="center"/>
            <w:hideMark/>
          </w:tcPr>
          <w:p w14:paraId="661AD456"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2E50CC8C" w14:textId="77777777" w:rsidR="00B53183" w:rsidRPr="00DF4138" w:rsidRDefault="00B53183" w:rsidP="00F11515">
            <w:pPr>
              <w:jc w:val="center"/>
              <w:rPr>
                <w:sz w:val="20"/>
              </w:rPr>
            </w:pPr>
            <w:r w:rsidRPr="00DF4138">
              <w:rPr>
                <w:sz w:val="20"/>
              </w:rPr>
              <w:t>Подвальная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6CC3E083" w14:textId="77777777" w:rsidR="00B53183" w:rsidRPr="00DF4138" w:rsidRDefault="00B53183" w:rsidP="00F11515">
            <w:pPr>
              <w:jc w:val="center"/>
              <w:rPr>
                <w:sz w:val="20"/>
              </w:rPr>
            </w:pPr>
          </w:p>
        </w:tc>
      </w:tr>
      <w:tr w:rsidR="00B53183" w:rsidRPr="00DF4138" w14:paraId="0E49BCB6" w14:textId="77777777" w:rsidTr="002C65E7">
        <w:trPr>
          <w:trHeight w:val="20"/>
        </w:trPr>
        <w:tc>
          <w:tcPr>
            <w:tcW w:w="188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D84582E" w14:textId="77777777" w:rsidR="00B53183" w:rsidRPr="00DF4138" w:rsidRDefault="00B53183" w:rsidP="00F11515">
            <w:pPr>
              <w:jc w:val="center"/>
              <w:rPr>
                <w:sz w:val="20"/>
              </w:rPr>
            </w:pPr>
            <w:r w:rsidRPr="00DF4138">
              <w:rPr>
                <w:sz w:val="20"/>
              </w:rPr>
              <w:t>прочие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0937DB0B" w14:textId="77777777" w:rsidR="00B53183" w:rsidRPr="00DF4138" w:rsidRDefault="00B53183" w:rsidP="00F11515">
            <w:pPr>
              <w:jc w:val="center"/>
              <w:rPr>
                <w:sz w:val="20"/>
              </w:rPr>
            </w:pPr>
            <w:r w:rsidRPr="00DF4138">
              <w:rPr>
                <w:sz w:val="20"/>
              </w:rPr>
              <w:t xml:space="preserve">Уз. 13 - ввод </w:t>
            </w:r>
          </w:p>
          <w:p w14:paraId="3EDAF210" w14:textId="77777777" w:rsidR="00B53183" w:rsidRPr="00DF4138" w:rsidRDefault="00B53183" w:rsidP="00F11515">
            <w:pPr>
              <w:jc w:val="center"/>
              <w:rPr>
                <w:sz w:val="20"/>
              </w:rPr>
            </w:pPr>
            <w:r w:rsidRPr="00DF4138">
              <w:rPr>
                <w:sz w:val="20"/>
              </w:rPr>
              <w:t>ул. Советская, 1</w:t>
            </w:r>
          </w:p>
        </w:tc>
        <w:tc>
          <w:tcPr>
            <w:tcW w:w="1005" w:type="dxa"/>
            <w:tcBorders>
              <w:top w:val="nil"/>
              <w:left w:val="nil"/>
              <w:bottom w:val="single" w:sz="4" w:space="0" w:color="000000"/>
              <w:right w:val="single" w:sz="4" w:space="0" w:color="000000"/>
            </w:tcBorders>
            <w:shd w:val="clear" w:color="000000" w:fill="FFFFFF"/>
            <w:vAlign w:val="center"/>
            <w:hideMark/>
          </w:tcPr>
          <w:p w14:paraId="70852B13" w14:textId="77777777" w:rsidR="00B53183" w:rsidRPr="00DF4138" w:rsidRDefault="00B53183" w:rsidP="00F11515">
            <w:pPr>
              <w:jc w:val="center"/>
              <w:rPr>
                <w:sz w:val="20"/>
              </w:rPr>
            </w:pPr>
            <w:r w:rsidRPr="00DF4138">
              <w:rPr>
                <w:sz w:val="20"/>
              </w:rPr>
              <w:t>1968</w:t>
            </w:r>
          </w:p>
        </w:tc>
        <w:tc>
          <w:tcPr>
            <w:tcW w:w="1103" w:type="dxa"/>
            <w:tcBorders>
              <w:top w:val="nil"/>
              <w:left w:val="nil"/>
              <w:bottom w:val="single" w:sz="4" w:space="0" w:color="000000"/>
              <w:right w:val="single" w:sz="4" w:space="0" w:color="000000"/>
            </w:tcBorders>
            <w:shd w:val="clear" w:color="000000" w:fill="FFFFFF"/>
            <w:vAlign w:val="center"/>
            <w:hideMark/>
          </w:tcPr>
          <w:p w14:paraId="3FD25AE2" w14:textId="77777777" w:rsidR="00B53183" w:rsidRPr="00DF4138" w:rsidRDefault="00B53183" w:rsidP="00F11515">
            <w:pPr>
              <w:jc w:val="center"/>
              <w:rPr>
                <w:sz w:val="20"/>
              </w:rPr>
            </w:pPr>
            <w:r w:rsidRPr="00DF4138">
              <w:rPr>
                <w:sz w:val="20"/>
              </w:rPr>
              <w:t>15,0</w:t>
            </w:r>
          </w:p>
        </w:tc>
        <w:tc>
          <w:tcPr>
            <w:tcW w:w="1319" w:type="dxa"/>
            <w:tcBorders>
              <w:top w:val="nil"/>
              <w:left w:val="nil"/>
              <w:bottom w:val="single" w:sz="4" w:space="0" w:color="000000"/>
              <w:right w:val="single" w:sz="4" w:space="0" w:color="000000"/>
            </w:tcBorders>
            <w:shd w:val="clear" w:color="000000" w:fill="FFFFFF"/>
            <w:vAlign w:val="center"/>
            <w:hideMark/>
          </w:tcPr>
          <w:p w14:paraId="03F567FF" w14:textId="77777777" w:rsidR="00B53183" w:rsidRPr="00DF4138" w:rsidRDefault="00B53183" w:rsidP="00F11515">
            <w:pPr>
              <w:jc w:val="center"/>
              <w:rPr>
                <w:sz w:val="20"/>
              </w:rPr>
            </w:pPr>
            <w:r w:rsidRPr="00DF4138">
              <w:rPr>
                <w:sz w:val="20"/>
              </w:rPr>
              <w:t>45</w:t>
            </w:r>
          </w:p>
        </w:tc>
        <w:tc>
          <w:tcPr>
            <w:tcW w:w="1084" w:type="dxa"/>
            <w:tcBorders>
              <w:top w:val="nil"/>
              <w:left w:val="nil"/>
              <w:bottom w:val="single" w:sz="4" w:space="0" w:color="000000"/>
              <w:right w:val="single" w:sz="4" w:space="0" w:color="000000"/>
            </w:tcBorders>
            <w:shd w:val="clear" w:color="000000" w:fill="FFFFFF"/>
            <w:vAlign w:val="center"/>
            <w:hideMark/>
          </w:tcPr>
          <w:p w14:paraId="78A35795" w14:textId="77777777" w:rsidR="00B53183" w:rsidRPr="00DF4138" w:rsidRDefault="00B53183" w:rsidP="00F11515">
            <w:pPr>
              <w:jc w:val="center"/>
              <w:rPr>
                <w:sz w:val="20"/>
              </w:rPr>
            </w:pPr>
            <w:r w:rsidRPr="00DF4138">
              <w:rPr>
                <w:sz w:val="20"/>
              </w:rPr>
              <w:t>15,0</w:t>
            </w:r>
          </w:p>
        </w:tc>
        <w:tc>
          <w:tcPr>
            <w:tcW w:w="1315" w:type="dxa"/>
            <w:tcBorders>
              <w:top w:val="nil"/>
              <w:left w:val="nil"/>
              <w:bottom w:val="single" w:sz="4" w:space="0" w:color="000000"/>
              <w:right w:val="single" w:sz="4" w:space="0" w:color="000000"/>
            </w:tcBorders>
            <w:shd w:val="clear" w:color="000000" w:fill="FFFFFF"/>
            <w:vAlign w:val="center"/>
            <w:hideMark/>
          </w:tcPr>
          <w:p w14:paraId="2D63E6F1" w14:textId="77777777" w:rsidR="00B53183" w:rsidRPr="00DF4138" w:rsidRDefault="00B53183" w:rsidP="00F11515">
            <w:pPr>
              <w:jc w:val="center"/>
              <w:rPr>
                <w:sz w:val="20"/>
              </w:rPr>
            </w:pPr>
            <w:r w:rsidRPr="00DF4138">
              <w:rPr>
                <w:sz w:val="20"/>
              </w:rPr>
              <w:t>45</w:t>
            </w:r>
          </w:p>
        </w:tc>
        <w:tc>
          <w:tcPr>
            <w:tcW w:w="1484" w:type="dxa"/>
            <w:tcBorders>
              <w:top w:val="nil"/>
              <w:left w:val="nil"/>
              <w:bottom w:val="single" w:sz="4" w:space="0" w:color="000000"/>
              <w:right w:val="single" w:sz="4" w:space="0" w:color="000000"/>
            </w:tcBorders>
            <w:shd w:val="clear" w:color="000000" w:fill="FFFFFF"/>
            <w:vAlign w:val="center"/>
            <w:hideMark/>
          </w:tcPr>
          <w:p w14:paraId="6C9F701C"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3B9CC3BB" w14:textId="77777777" w:rsidR="00B53183" w:rsidRPr="00DF4138" w:rsidRDefault="00B53183" w:rsidP="00F11515">
            <w:pPr>
              <w:jc w:val="center"/>
              <w:rPr>
                <w:sz w:val="20"/>
              </w:rPr>
            </w:pPr>
            <w:r w:rsidRPr="00DF4138">
              <w:rPr>
                <w:sz w:val="20"/>
              </w:rPr>
              <w:t>Подвальная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080DA398" w14:textId="77777777" w:rsidR="00B53183" w:rsidRPr="00DF4138" w:rsidRDefault="00B53183" w:rsidP="00F11515">
            <w:pPr>
              <w:jc w:val="center"/>
              <w:rPr>
                <w:sz w:val="20"/>
              </w:rPr>
            </w:pPr>
          </w:p>
        </w:tc>
      </w:tr>
      <w:tr w:rsidR="00B53183" w:rsidRPr="00DF4138" w14:paraId="029B4CA0" w14:textId="77777777" w:rsidTr="002C65E7">
        <w:trPr>
          <w:trHeight w:val="20"/>
        </w:trPr>
        <w:tc>
          <w:tcPr>
            <w:tcW w:w="1888" w:type="dxa"/>
            <w:tcBorders>
              <w:top w:val="nil"/>
              <w:left w:val="single" w:sz="4" w:space="0" w:color="000000"/>
              <w:bottom w:val="single" w:sz="4" w:space="0" w:color="000000"/>
              <w:right w:val="single" w:sz="4" w:space="0" w:color="000000"/>
            </w:tcBorders>
            <w:shd w:val="clear" w:color="auto" w:fill="auto"/>
            <w:vAlign w:val="center"/>
            <w:hideMark/>
          </w:tcPr>
          <w:p w14:paraId="3DD95853" w14:textId="77777777" w:rsidR="00B53183" w:rsidRPr="00DF4138" w:rsidRDefault="00B53183" w:rsidP="00F11515">
            <w:pPr>
              <w:jc w:val="center"/>
              <w:rPr>
                <w:sz w:val="20"/>
              </w:rPr>
            </w:pPr>
            <w:r w:rsidRPr="00DF4138">
              <w:rPr>
                <w:sz w:val="20"/>
              </w:rPr>
              <w:t>концессионные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561E498F" w14:textId="77777777" w:rsidR="00B53183" w:rsidRPr="00DF4138" w:rsidRDefault="00B53183" w:rsidP="00F11515">
            <w:pPr>
              <w:jc w:val="center"/>
              <w:rPr>
                <w:sz w:val="20"/>
              </w:rPr>
            </w:pPr>
            <w:r w:rsidRPr="00DF4138">
              <w:rPr>
                <w:sz w:val="20"/>
              </w:rPr>
              <w:t>ТК-8 - ТК-9</w:t>
            </w:r>
          </w:p>
        </w:tc>
        <w:tc>
          <w:tcPr>
            <w:tcW w:w="1005" w:type="dxa"/>
            <w:tcBorders>
              <w:top w:val="nil"/>
              <w:left w:val="nil"/>
              <w:bottom w:val="single" w:sz="4" w:space="0" w:color="000000"/>
              <w:right w:val="single" w:sz="4" w:space="0" w:color="000000"/>
            </w:tcBorders>
            <w:shd w:val="clear" w:color="000000" w:fill="FFFFFF"/>
            <w:vAlign w:val="center"/>
            <w:hideMark/>
          </w:tcPr>
          <w:p w14:paraId="62F8D1E2" w14:textId="77777777" w:rsidR="00B53183" w:rsidRPr="00DF4138" w:rsidRDefault="00B53183" w:rsidP="00F11515">
            <w:pPr>
              <w:jc w:val="center"/>
              <w:rPr>
                <w:sz w:val="20"/>
              </w:rPr>
            </w:pPr>
            <w:r w:rsidRPr="00DF4138">
              <w:rPr>
                <w:sz w:val="20"/>
              </w:rPr>
              <w:t>2019</w:t>
            </w:r>
          </w:p>
        </w:tc>
        <w:tc>
          <w:tcPr>
            <w:tcW w:w="1103" w:type="dxa"/>
            <w:tcBorders>
              <w:top w:val="nil"/>
              <w:left w:val="nil"/>
              <w:bottom w:val="single" w:sz="4" w:space="0" w:color="000000"/>
              <w:right w:val="single" w:sz="4" w:space="0" w:color="000000"/>
            </w:tcBorders>
            <w:shd w:val="clear" w:color="000000" w:fill="FFFFFF"/>
            <w:vAlign w:val="center"/>
            <w:hideMark/>
          </w:tcPr>
          <w:p w14:paraId="7E98AA42" w14:textId="77777777" w:rsidR="00B53183" w:rsidRPr="00DF4138" w:rsidRDefault="00B53183" w:rsidP="00F11515">
            <w:pPr>
              <w:jc w:val="center"/>
              <w:rPr>
                <w:sz w:val="20"/>
              </w:rPr>
            </w:pPr>
            <w:r w:rsidRPr="00DF4138">
              <w:rPr>
                <w:sz w:val="20"/>
              </w:rPr>
              <w:t>53,6</w:t>
            </w:r>
          </w:p>
        </w:tc>
        <w:tc>
          <w:tcPr>
            <w:tcW w:w="1319" w:type="dxa"/>
            <w:tcBorders>
              <w:top w:val="nil"/>
              <w:left w:val="nil"/>
              <w:bottom w:val="single" w:sz="4" w:space="0" w:color="000000"/>
              <w:right w:val="single" w:sz="4" w:space="0" w:color="000000"/>
            </w:tcBorders>
            <w:shd w:val="clear" w:color="000000" w:fill="FFFFFF"/>
            <w:vAlign w:val="center"/>
            <w:hideMark/>
          </w:tcPr>
          <w:p w14:paraId="41C89A0A" w14:textId="77777777" w:rsidR="00B53183" w:rsidRPr="00DF4138" w:rsidRDefault="00B53183" w:rsidP="00F11515">
            <w:pPr>
              <w:jc w:val="center"/>
              <w:rPr>
                <w:sz w:val="20"/>
              </w:rPr>
            </w:pPr>
            <w:r w:rsidRPr="00DF4138">
              <w:rPr>
                <w:sz w:val="20"/>
              </w:rPr>
              <w:t>219</w:t>
            </w:r>
          </w:p>
        </w:tc>
        <w:tc>
          <w:tcPr>
            <w:tcW w:w="1084" w:type="dxa"/>
            <w:tcBorders>
              <w:top w:val="nil"/>
              <w:left w:val="nil"/>
              <w:bottom w:val="single" w:sz="4" w:space="0" w:color="000000"/>
              <w:right w:val="single" w:sz="4" w:space="0" w:color="000000"/>
            </w:tcBorders>
            <w:shd w:val="clear" w:color="000000" w:fill="FFFFFF"/>
            <w:vAlign w:val="center"/>
            <w:hideMark/>
          </w:tcPr>
          <w:p w14:paraId="47CA5969" w14:textId="77777777" w:rsidR="00B53183" w:rsidRPr="00DF4138" w:rsidRDefault="00B53183" w:rsidP="00F11515">
            <w:pPr>
              <w:jc w:val="center"/>
              <w:rPr>
                <w:sz w:val="20"/>
              </w:rPr>
            </w:pPr>
            <w:r w:rsidRPr="00DF4138">
              <w:rPr>
                <w:sz w:val="20"/>
              </w:rPr>
              <w:t>53,6</w:t>
            </w:r>
          </w:p>
        </w:tc>
        <w:tc>
          <w:tcPr>
            <w:tcW w:w="1315" w:type="dxa"/>
            <w:tcBorders>
              <w:top w:val="nil"/>
              <w:left w:val="nil"/>
              <w:bottom w:val="single" w:sz="4" w:space="0" w:color="000000"/>
              <w:right w:val="single" w:sz="4" w:space="0" w:color="000000"/>
            </w:tcBorders>
            <w:shd w:val="clear" w:color="000000" w:fill="FFFFFF"/>
            <w:vAlign w:val="center"/>
            <w:hideMark/>
          </w:tcPr>
          <w:p w14:paraId="38D4DA93" w14:textId="77777777" w:rsidR="00B53183" w:rsidRPr="00DF4138" w:rsidRDefault="00B53183" w:rsidP="00F11515">
            <w:pPr>
              <w:jc w:val="center"/>
              <w:rPr>
                <w:sz w:val="20"/>
              </w:rPr>
            </w:pPr>
            <w:r w:rsidRPr="00DF4138">
              <w:rPr>
                <w:sz w:val="20"/>
              </w:rPr>
              <w:t>219</w:t>
            </w:r>
          </w:p>
        </w:tc>
        <w:tc>
          <w:tcPr>
            <w:tcW w:w="1484" w:type="dxa"/>
            <w:tcBorders>
              <w:top w:val="nil"/>
              <w:left w:val="nil"/>
              <w:bottom w:val="single" w:sz="4" w:space="0" w:color="000000"/>
              <w:right w:val="single" w:sz="4" w:space="0" w:color="000000"/>
            </w:tcBorders>
            <w:shd w:val="clear" w:color="000000" w:fill="FFFFFF"/>
            <w:vAlign w:val="center"/>
            <w:hideMark/>
          </w:tcPr>
          <w:p w14:paraId="58D2138A"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0E4482AE" w14:textId="77777777" w:rsidR="00B53183" w:rsidRPr="00DF4138" w:rsidRDefault="00B53183" w:rsidP="00F11515">
            <w:pPr>
              <w:jc w:val="center"/>
              <w:rPr>
                <w:sz w:val="20"/>
              </w:rPr>
            </w:pPr>
            <w:r w:rsidRPr="00DF4138">
              <w:rPr>
                <w:sz w:val="20"/>
              </w:rPr>
              <w:t>Подземная канальная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7556161D" w14:textId="77777777" w:rsidR="00B53183" w:rsidRPr="00DF4138" w:rsidRDefault="00B53183" w:rsidP="00F11515">
            <w:pPr>
              <w:jc w:val="center"/>
              <w:rPr>
                <w:sz w:val="20"/>
              </w:rPr>
            </w:pPr>
            <w:r w:rsidRPr="00DF4138">
              <w:rPr>
                <w:sz w:val="20"/>
              </w:rPr>
              <w:t>Пенополиуретан</w:t>
            </w:r>
          </w:p>
        </w:tc>
      </w:tr>
      <w:tr w:rsidR="00B53183" w:rsidRPr="00DF4138" w14:paraId="650E9BDC" w14:textId="77777777" w:rsidTr="002C65E7">
        <w:trPr>
          <w:trHeight w:val="20"/>
        </w:trPr>
        <w:tc>
          <w:tcPr>
            <w:tcW w:w="1888" w:type="dxa"/>
            <w:tcBorders>
              <w:top w:val="nil"/>
              <w:left w:val="single" w:sz="4" w:space="0" w:color="000000"/>
              <w:bottom w:val="single" w:sz="4" w:space="0" w:color="000000"/>
              <w:right w:val="single" w:sz="4" w:space="0" w:color="000000"/>
            </w:tcBorders>
            <w:shd w:val="clear" w:color="auto" w:fill="auto"/>
            <w:vAlign w:val="center"/>
            <w:hideMark/>
          </w:tcPr>
          <w:p w14:paraId="1AD753CB" w14:textId="77777777" w:rsidR="00B53183" w:rsidRPr="00DF4138" w:rsidRDefault="00B53183" w:rsidP="00F11515">
            <w:pPr>
              <w:jc w:val="center"/>
              <w:rPr>
                <w:sz w:val="20"/>
              </w:rPr>
            </w:pPr>
            <w:r w:rsidRPr="00DF4138">
              <w:rPr>
                <w:sz w:val="20"/>
              </w:rPr>
              <w:t>концессионные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51B65908" w14:textId="77777777" w:rsidR="00B53183" w:rsidRPr="00DF4138" w:rsidRDefault="00B53183" w:rsidP="00F11515">
            <w:pPr>
              <w:jc w:val="center"/>
              <w:rPr>
                <w:sz w:val="20"/>
              </w:rPr>
            </w:pPr>
            <w:r w:rsidRPr="00DF4138">
              <w:rPr>
                <w:sz w:val="20"/>
              </w:rPr>
              <w:t xml:space="preserve">ЗА ТК-9 - ввод </w:t>
            </w:r>
          </w:p>
          <w:p w14:paraId="5B8260EB" w14:textId="77777777" w:rsidR="00B53183" w:rsidRPr="00DF4138" w:rsidRDefault="00B53183" w:rsidP="00F11515">
            <w:pPr>
              <w:jc w:val="center"/>
              <w:rPr>
                <w:sz w:val="20"/>
              </w:rPr>
            </w:pPr>
            <w:r w:rsidRPr="00DF4138">
              <w:rPr>
                <w:sz w:val="20"/>
              </w:rPr>
              <w:t>в ж/д 2</w:t>
            </w:r>
          </w:p>
        </w:tc>
        <w:tc>
          <w:tcPr>
            <w:tcW w:w="1005" w:type="dxa"/>
            <w:tcBorders>
              <w:top w:val="nil"/>
              <w:left w:val="nil"/>
              <w:bottom w:val="single" w:sz="4" w:space="0" w:color="000000"/>
              <w:right w:val="single" w:sz="4" w:space="0" w:color="000000"/>
            </w:tcBorders>
            <w:shd w:val="clear" w:color="000000" w:fill="FFFFFF"/>
            <w:vAlign w:val="center"/>
            <w:hideMark/>
          </w:tcPr>
          <w:p w14:paraId="33CD0F7B" w14:textId="77777777" w:rsidR="00B53183" w:rsidRPr="00DF4138" w:rsidRDefault="00B53183" w:rsidP="00F11515">
            <w:pPr>
              <w:jc w:val="center"/>
              <w:rPr>
                <w:sz w:val="20"/>
              </w:rPr>
            </w:pPr>
            <w:r w:rsidRPr="00DF4138">
              <w:rPr>
                <w:sz w:val="20"/>
              </w:rPr>
              <w:t>1968</w:t>
            </w:r>
          </w:p>
        </w:tc>
        <w:tc>
          <w:tcPr>
            <w:tcW w:w="1103" w:type="dxa"/>
            <w:tcBorders>
              <w:top w:val="nil"/>
              <w:left w:val="nil"/>
              <w:bottom w:val="single" w:sz="4" w:space="0" w:color="000000"/>
              <w:right w:val="single" w:sz="4" w:space="0" w:color="000000"/>
            </w:tcBorders>
            <w:shd w:val="clear" w:color="000000" w:fill="FFFFFF"/>
            <w:vAlign w:val="center"/>
            <w:hideMark/>
          </w:tcPr>
          <w:p w14:paraId="5CD7C20A" w14:textId="77777777" w:rsidR="00B53183" w:rsidRPr="00DF4138" w:rsidRDefault="00B53183" w:rsidP="00F11515">
            <w:pPr>
              <w:jc w:val="center"/>
              <w:rPr>
                <w:sz w:val="20"/>
              </w:rPr>
            </w:pPr>
            <w:r w:rsidRPr="00DF4138">
              <w:rPr>
                <w:sz w:val="20"/>
              </w:rPr>
              <w:t>40,5</w:t>
            </w:r>
          </w:p>
        </w:tc>
        <w:tc>
          <w:tcPr>
            <w:tcW w:w="1319" w:type="dxa"/>
            <w:tcBorders>
              <w:top w:val="nil"/>
              <w:left w:val="nil"/>
              <w:bottom w:val="single" w:sz="4" w:space="0" w:color="000000"/>
              <w:right w:val="single" w:sz="4" w:space="0" w:color="000000"/>
            </w:tcBorders>
            <w:shd w:val="clear" w:color="000000" w:fill="FFFFFF"/>
            <w:vAlign w:val="center"/>
            <w:hideMark/>
          </w:tcPr>
          <w:p w14:paraId="5C3BEA19" w14:textId="77777777" w:rsidR="00B53183" w:rsidRPr="00DF4138" w:rsidRDefault="00B53183" w:rsidP="00F11515">
            <w:pPr>
              <w:jc w:val="center"/>
              <w:rPr>
                <w:sz w:val="20"/>
              </w:rPr>
            </w:pPr>
            <w:r w:rsidRPr="00DF4138">
              <w:rPr>
                <w:sz w:val="20"/>
              </w:rPr>
              <w:t>76</w:t>
            </w:r>
          </w:p>
        </w:tc>
        <w:tc>
          <w:tcPr>
            <w:tcW w:w="1084" w:type="dxa"/>
            <w:tcBorders>
              <w:top w:val="nil"/>
              <w:left w:val="nil"/>
              <w:bottom w:val="single" w:sz="4" w:space="0" w:color="000000"/>
              <w:right w:val="single" w:sz="4" w:space="0" w:color="000000"/>
            </w:tcBorders>
            <w:shd w:val="clear" w:color="000000" w:fill="FFFFFF"/>
            <w:vAlign w:val="center"/>
            <w:hideMark/>
          </w:tcPr>
          <w:p w14:paraId="0190B394" w14:textId="77777777" w:rsidR="00B53183" w:rsidRPr="00DF4138" w:rsidRDefault="00B53183" w:rsidP="00F11515">
            <w:pPr>
              <w:jc w:val="center"/>
              <w:rPr>
                <w:sz w:val="20"/>
              </w:rPr>
            </w:pPr>
            <w:r w:rsidRPr="00DF4138">
              <w:rPr>
                <w:sz w:val="20"/>
              </w:rPr>
              <w:t>40,5</w:t>
            </w:r>
          </w:p>
        </w:tc>
        <w:tc>
          <w:tcPr>
            <w:tcW w:w="1315" w:type="dxa"/>
            <w:tcBorders>
              <w:top w:val="nil"/>
              <w:left w:val="nil"/>
              <w:bottom w:val="single" w:sz="4" w:space="0" w:color="000000"/>
              <w:right w:val="single" w:sz="4" w:space="0" w:color="000000"/>
            </w:tcBorders>
            <w:shd w:val="clear" w:color="000000" w:fill="FFFFFF"/>
            <w:vAlign w:val="center"/>
            <w:hideMark/>
          </w:tcPr>
          <w:p w14:paraId="2745D6DC" w14:textId="77777777" w:rsidR="00B53183" w:rsidRPr="00DF4138" w:rsidRDefault="00B53183" w:rsidP="00F11515">
            <w:pPr>
              <w:jc w:val="center"/>
              <w:rPr>
                <w:sz w:val="20"/>
              </w:rPr>
            </w:pPr>
            <w:r w:rsidRPr="00DF4138">
              <w:rPr>
                <w:sz w:val="20"/>
              </w:rPr>
              <w:t>76</w:t>
            </w:r>
          </w:p>
        </w:tc>
        <w:tc>
          <w:tcPr>
            <w:tcW w:w="1484" w:type="dxa"/>
            <w:tcBorders>
              <w:top w:val="nil"/>
              <w:left w:val="nil"/>
              <w:bottom w:val="single" w:sz="4" w:space="0" w:color="000000"/>
              <w:right w:val="single" w:sz="4" w:space="0" w:color="000000"/>
            </w:tcBorders>
            <w:shd w:val="clear" w:color="000000" w:fill="FFFFFF"/>
            <w:vAlign w:val="center"/>
            <w:hideMark/>
          </w:tcPr>
          <w:p w14:paraId="3D508233"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549FC06C" w14:textId="77777777" w:rsidR="00B53183" w:rsidRPr="00DF4138" w:rsidRDefault="00B53183" w:rsidP="00F11515">
            <w:pPr>
              <w:jc w:val="center"/>
              <w:rPr>
                <w:sz w:val="20"/>
              </w:rPr>
            </w:pPr>
            <w:r w:rsidRPr="00DF4138">
              <w:rPr>
                <w:sz w:val="20"/>
              </w:rPr>
              <w:t>Подземная канальная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0FA5C1F5" w14:textId="77777777" w:rsidR="00B53183" w:rsidRPr="00DF4138" w:rsidRDefault="00B53183" w:rsidP="00F11515">
            <w:pPr>
              <w:jc w:val="center"/>
              <w:rPr>
                <w:sz w:val="20"/>
              </w:rPr>
            </w:pPr>
            <w:r w:rsidRPr="00DF4138">
              <w:rPr>
                <w:sz w:val="20"/>
              </w:rPr>
              <w:t>Минеральная вата</w:t>
            </w:r>
          </w:p>
        </w:tc>
      </w:tr>
      <w:tr w:rsidR="00B53183" w:rsidRPr="00DF4138" w14:paraId="3F782539" w14:textId="77777777" w:rsidTr="002C65E7">
        <w:trPr>
          <w:trHeight w:val="20"/>
        </w:trPr>
        <w:tc>
          <w:tcPr>
            <w:tcW w:w="188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C7E282D" w14:textId="77777777" w:rsidR="00B53183" w:rsidRPr="00DF4138" w:rsidRDefault="00B53183" w:rsidP="00F11515">
            <w:pPr>
              <w:jc w:val="center"/>
              <w:rPr>
                <w:sz w:val="20"/>
              </w:rPr>
            </w:pPr>
            <w:r w:rsidRPr="00DF4138">
              <w:rPr>
                <w:sz w:val="20"/>
              </w:rPr>
              <w:t>прочие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0ED83DB6" w14:textId="77777777" w:rsidR="00B53183" w:rsidRPr="00DF4138" w:rsidRDefault="00B53183" w:rsidP="00F11515">
            <w:pPr>
              <w:jc w:val="center"/>
              <w:rPr>
                <w:sz w:val="20"/>
              </w:rPr>
            </w:pPr>
            <w:r w:rsidRPr="00DF4138">
              <w:rPr>
                <w:sz w:val="20"/>
              </w:rPr>
              <w:t>ввод в ж/д 2 - Уз. 12</w:t>
            </w:r>
          </w:p>
        </w:tc>
        <w:tc>
          <w:tcPr>
            <w:tcW w:w="1005" w:type="dxa"/>
            <w:tcBorders>
              <w:top w:val="nil"/>
              <w:left w:val="nil"/>
              <w:bottom w:val="single" w:sz="4" w:space="0" w:color="000000"/>
              <w:right w:val="single" w:sz="4" w:space="0" w:color="000000"/>
            </w:tcBorders>
            <w:shd w:val="clear" w:color="000000" w:fill="FFFFFF"/>
            <w:vAlign w:val="center"/>
            <w:hideMark/>
          </w:tcPr>
          <w:p w14:paraId="18C4303C" w14:textId="77777777" w:rsidR="00B53183" w:rsidRPr="00DF4138" w:rsidRDefault="00B53183" w:rsidP="00F11515">
            <w:pPr>
              <w:jc w:val="center"/>
              <w:rPr>
                <w:sz w:val="20"/>
              </w:rPr>
            </w:pPr>
            <w:r w:rsidRPr="00DF4138">
              <w:rPr>
                <w:sz w:val="20"/>
              </w:rPr>
              <w:t>1968</w:t>
            </w:r>
          </w:p>
        </w:tc>
        <w:tc>
          <w:tcPr>
            <w:tcW w:w="1103" w:type="dxa"/>
            <w:tcBorders>
              <w:top w:val="nil"/>
              <w:left w:val="nil"/>
              <w:bottom w:val="single" w:sz="4" w:space="0" w:color="000000"/>
              <w:right w:val="single" w:sz="4" w:space="0" w:color="000000"/>
            </w:tcBorders>
            <w:shd w:val="clear" w:color="000000" w:fill="FFFFFF"/>
            <w:vAlign w:val="center"/>
            <w:hideMark/>
          </w:tcPr>
          <w:p w14:paraId="397B1B5B" w14:textId="77777777" w:rsidR="00B53183" w:rsidRPr="00DF4138" w:rsidRDefault="00B53183" w:rsidP="00F11515">
            <w:pPr>
              <w:jc w:val="center"/>
              <w:rPr>
                <w:sz w:val="20"/>
              </w:rPr>
            </w:pPr>
            <w:r w:rsidRPr="00DF4138">
              <w:rPr>
                <w:sz w:val="20"/>
              </w:rPr>
              <w:t>1,5</w:t>
            </w:r>
          </w:p>
        </w:tc>
        <w:tc>
          <w:tcPr>
            <w:tcW w:w="1319" w:type="dxa"/>
            <w:tcBorders>
              <w:top w:val="nil"/>
              <w:left w:val="nil"/>
              <w:bottom w:val="single" w:sz="4" w:space="0" w:color="000000"/>
              <w:right w:val="single" w:sz="4" w:space="0" w:color="000000"/>
            </w:tcBorders>
            <w:shd w:val="clear" w:color="000000" w:fill="FFFFFF"/>
            <w:vAlign w:val="center"/>
            <w:hideMark/>
          </w:tcPr>
          <w:p w14:paraId="42D53652" w14:textId="77777777" w:rsidR="00B53183" w:rsidRPr="00DF4138" w:rsidRDefault="00B53183" w:rsidP="00F11515">
            <w:pPr>
              <w:jc w:val="center"/>
              <w:rPr>
                <w:sz w:val="20"/>
              </w:rPr>
            </w:pPr>
            <w:r w:rsidRPr="00DF4138">
              <w:rPr>
                <w:sz w:val="20"/>
              </w:rPr>
              <w:t>76</w:t>
            </w:r>
          </w:p>
        </w:tc>
        <w:tc>
          <w:tcPr>
            <w:tcW w:w="1084" w:type="dxa"/>
            <w:tcBorders>
              <w:top w:val="nil"/>
              <w:left w:val="nil"/>
              <w:bottom w:val="single" w:sz="4" w:space="0" w:color="000000"/>
              <w:right w:val="single" w:sz="4" w:space="0" w:color="000000"/>
            </w:tcBorders>
            <w:shd w:val="clear" w:color="000000" w:fill="FFFFFF"/>
            <w:vAlign w:val="center"/>
            <w:hideMark/>
          </w:tcPr>
          <w:p w14:paraId="0891AD7A" w14:textId="77777777" w:rsidR="00B53183" w:rsidRPr="00DF4138" w:rsidRDefault="00B53183" w:rsidP="00F11515">
            <w:pPr>
              <w:jc w:val="center"/>
              <w:rPr>
                <w:sz w:val="20"/>
              </w:rPr>
            </w:pPr>
            <w:r w:rsidRPr="00DF4138">
              <w:rPr>
                <w:sz w:val="20"/>
              </w:rPr>
              <w:t>1,5</w:t>
            </w:r>
          </w:p>
        </w:tc>
        <w:tc>
          <w:tcPr>
            <w:tcW w:w="1315" w:type="dxa"/>
            <w:tcBorders>
              <w:top w:val="nil"/>
              <w:left w:val="nil"/>
              <w:bottom w:val="single" w:sz="4" w:space="0" w:color="000000"/>
              <w:right w:val="single" w:sz="4" w:space="0" w:color="000000"/>
            </w:tcBorders>
            <w:shd w:val="clear" w:color="000000" w:fill="FFFFFF"/>
            <w:vAlign w:val="center"/>
            <w:hideMark/>
          </w:tcPr>
          <w:p w14:paraId="57B8D1F3" w14:textId="77777777" w:rsidR="00B53183" w:rsidRPr="00DF4138" w:rsidRDefault="00B53183" w:rsidP="00F11515">
            <w:pPr>
              <w:jc w:val="center"/>
              <w:rPr>
                <w:sz w:val="20"/>
              </w:rPr>
            </w:pPr>
            <w:r w:rsidRPr="00DF4138">
              <w:rPr>
                <w:sz w:val="20"/>
              </w:rPr>
              <w:t>76</w:t>
            </w:r>
          </w:p>
        </w:tc>
        <w:tc>
          <w:tcPr>
            <w:tcW w:w="1484" w:type="dxa"/>
            <w:tcBorders>
              <w:top w:val="nil"/>
              <w:left w:val="nil"/>
              <w:bottom w:val="single" w:sz="4" w:space="0" w:color="000000"/>
              <w:right w:val="single" w:sz="4" w:space="0" w:color="000000"/>
            </w:tcBorders>
            <w:shd w:val="clear" w:color="000000" w:fill="FFFFFF"/>
            <w:vAlign w:val="center"/>
            <w:hideMark/>
          </w:tcPr>
          <w:p w14:paraId="685B2CB2"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0CCE8534" w14:textId="77777777" w:rsidR="00B53183" w:rsidRPr="00DF4138" w:rsidRDefault="00B53183" w:rsidP="00F11515">
            <w:pPr>
              <w:jc w:val="center"/>
              <w:rPr>
                <w:sz w:val="20"/>
              </w:rPr>
            </w:pPr>
            <w:r w:rsidRPr="00DF4138">
              <w:rPr>
                <w:sz w:val="20"/>
              </w:rPr>
              <w:t>Подвальная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69D8DBE1" w14:textId="77777777" w:rsidR="00B53183" w:rsidRPr="00DF4138" w:rsidRDefault="00B53183" w:rsidP="00F11515">
            <w:pPr>
              <w:jc w:val="center"/>
              <w:rPr>
                <w:sz w:val="20"/>
              </w:rPr>
            </w:pPr>
          </w:p>
        </w:tc>
      </w:tr>
      <w:tr w:rsidR="00B53183" w:rsidRPr="00DF4138" w14:paraId="060951FF" w14:textId="77777777" w:rsidTr="002C65E7">
        <w:trPr>
          <w:trHeight w:val="20"/>
        </w:trPr>
        <w:tc>
          <w:tcPr>
            <w:tcW w:w="188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F38D76A" w14:textId="77777777" w:rsidR="00B53183" w:rsidRPr="00DF4138" w:rsidRDefault="00B53183" w:rsidP="00F11515">
            <w:pPr>
              <w:jc w:val="center"/>
              <w:rPr>
                <w:sz w:val="20"/>
              </w:rPr>
            </w:pPr>
            <w:r w:rsidRPr="00DF4138">
              <w:rPr>
                <w:sz w:val="20"/>
              </w:rPr>
              <w:t>прочие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42AD0A4C" w14:textId="77777777" w:rsidR="00B53183" w:rsidRPr="00DF4138" w:rsidRDefault="00B53183" w:rsidP="00F11515">
            <w:pPr>
              <w:jc w:val="center"/>
              <w:rPr>
                <w:sz w:val="20"/>
              </w:rPr>
            </w:pPr>
            <w:r w:rsidRPr="00DF4138">
              <w:rPr>
                <w:sz w:val="20"/>
              </w:rPr>
              <w:t xml:space="preserve">Уз. 12 - ввод </w:t>
            </w:r>
          </w:p>
          <w:p w14:paraId="0370EB24" w14:textId="77777777" w:rsidR="00B53183" w:rsidRPr="00DF4138" w:rsidRDefault="00B53183" w:rsidP="00F11515">
            <w:pPr>
              <w:jc w:val="center"/>
              <w:rPr>
                <w:sz w:val="20"/>
              </w:rPr>
            </w:pPr>
            <w:r w:rsidRPr="00DF4138">
              <w:rPr>
                <w:sz w:val="20"/>
              </w:rPr>
              <w:t>ул. Советская, 2</w:t>
            </w:r>
          </w:p>
        </w:tc>
        <w:tc>
          <w:tcPr>
            <w:tcW w:w="1005" w:type="dxa"/>
            <w:tcBorders>
              <w:top w:val="nil"/>
              <w:left w:val="nil"/>
              <w:bottom w:val="single" w:sz="4" w:space="0" w:color="000000"/>
              <w:right w:val="single" w:sz="4" w:space="0" w:color="000000"/>
            </w:tcBorders>
            <w:shd w:val="clear" w:color="000000" w:fill="FFFFFF"/>
            <w:vAlign w:val="center"/>
            <w:hideMark/>
          </w:tcPr>
          <w:p w14:paraId="1DF97C47" w14:textId="77777777" w:rsidR="00B53183" w:rsidRPr="00DF4138" w:rsidRDefault="00B53183" w:rsidP="00F11515">
            <w:pPr>
              <w:jc w:val="center"/>
              <w:rPr>
                <w:sz w:val="20"/>
              </w:rPr>
            </w:pPr>
            <w:r w:rsidRPr="00DF4138">
              <w:rPr>
                <w:sz w:val="20"/>
              </w:rPr>
              <w:t>1968</w:t>
            </w:r>
          </w:p>
        </w:tc>
        <w:tc>
          <w:tcPr>
            <w:tcW w:w="1103" w:type="dxa"/>
            <w:tcBorders>
              <w:top w:val="nil"/>
              <w:left w:val="nil"/>
              <w:bottom w:val="single" w:sz="4" w:space="0" w:color="000000"/>
              <w:right w:val="single" w:sz="4" w:space="0" w:color="000000"/>
            </w:tcBorders>
            <w:shd w:val="clear" w:color="000000" w:fill="FFFFFF"/>
            <w:vAlign w:val="center"/>
            <w:hideMark/>
          </w:tcPr>
          <w:p w14:paraId="07216C1D" w14:textId="77777777" w:rsidR="00B53183" w:rsidRPr="00DF4138" w:rsidRDefault="00B53183" w:rsidP="00F11515">
            <w:pPr>
              <w:jc w:val="center"/>
              <w:rPr>
                <w:sz w:val="20"/>
              </w:rPr>
            </w:pPr>
            <w:r w:rsidRPr="00DF4138">
              <w:rPr>
                <w:sz w:val="20"/>
              </w:rPr>
              <w:t>15,0</w:t>
            </w:r>
          </w:p>
        </w:tc>
        <w:tc>
          <w:tcPr>
            <w:tcW w:w="1319" w:type="dxa"/>
            <w:tcBorders>
              <w:top w:val="nil"/>
              <w:left w:val="nil"/>
              <w:bottom w:val="single" w:sz="4" w:space="0" w:color="000000"/>
              <w:right w:val="single" w:sz="4" w:space="0" w:color="000000"/>
            </w:tcBorders>
            <w:shd w:val="clear" w:color="000000" w:fill="FFFFFF"/>
            <w:vAlign w:val="center"/>
            <w:hideMark/>
          </w:tcPr>
          <w:p w14:paraId="283D507B" w14:textId="77777777" w:rsidR="00B53183" w:rsidRPr="00DF4138" w:rsidRDefault="00B53183" w:rsidP="00F11515">
            <w:pPr>
              <w:jc w:val="center"/>
              <w:rPr>
                <w:sz w:val="20"/>
              </w:rPr>
            </w:pPr>
            <w:r w:rsidRPr="00DF4138">
              <w:rPr>
                <w:sz w:val="20"/>
              </w:rPr>
              <w:t>45</w:t>
            </w:r>
          </w:p>
        </w:tc>
        <w:tc>
          <w:tcPr>
            <w:tcW w:w="1084" w:type="dxa"/>
            <w:tcBorders>
              <w:top w:val="nil"/>
              <w:left w:val="nil"/>
              <w:bottom w:val="single" w:sz="4" w:space="0" w:color="000000"/>
              <w:right w:val="single" w:sz="4" w:space="0" w:color="000000"/>
            </w:tcBorders>
            <w:shd w:val="clear" w:color="000000" w:fill="FFFFFF"/>
            <w:vAlign w:val="center"/>
            <w:hideMark/>
          </w:tcPr>
          <w:p w14:paraId="53453E26" w14:textId="77777777" w:rsidR="00B53183" w:rsidRPr="00DF4138" w:rsidRDefault="00B53183" w:rsidP="00F11515">
            <w:pPr>
              <w:jc w:val="center"/>
              <w:rPr>
                <w:sz w:val="20"/>
              </w:rPr>
            </w:pPr>
            <w:r w:rsidRPr="00DF4138">
              <w:rPr>
                <w:sz w:val="20"/>
              </w:rPr>
              <w:t>15,0</w:t>
            </w:r>
          </w:p>
        </w:tc>
        <w:tc>
          <w:tcPr>
            <w:tcW w:w="1315" w:type="dxa"/>
            <w:tcBorders>
              <w:top w:val="nil"/>
              <w:left w:val="nil"/>
              <w:bottom w:val="single" w:sz="4" w:space="0" w:color="000000"/>
              <w:right w:val="single" w:sz="4" w:space="0" w:color="000000"/>
            </w:tcBorders>
            <w:shd w:val="clear" w:color="000000" w:fill="FFFFFF"/>
            <w:vAlign w:val="center"/>
            <w:hideMark/>
          </w:tcPr>
          <w:p w14:paraId="226E0BE0" w14:textId="77777777" w:rsidR="00B53183" w:rsidRPr="00DF4138" w:rsidRDefault="00B53183" w:rsidP="00F11515">
            <w:pPr>
              <w:jc w:val="center"/>
              <w:rPr>
                <w:sz w:val="20"/>
              </w:rPr>
            </w:pPr>
            <w:r w:rsidRPr="00DF4138">
              <w:rPr>
                <w:sz w:val="20"/>
              </w:rPr>
              <w:t>45</w:t>
            </w:r>
          </w:p>
        </w:tc>
        <w:tc>
          <w:tcPr>
            <w:tcW w:w="1484" w:type="dxa"/>
            <w:tcBorders>
              <w:top w:val="nil"/>
              <w:left w:val="nil"/>
              <w:bottom w:val="single" w:sz="4" w:space="0" w:color="000000"/>
              <w:right w:val="single" w:sz="4" w:space="0" w:color="000000"/>
            </w:tcBorders>
            <w:shd w:val="clear" w:color="000000" w:fill="FFFFFF"/>
            <w:vAlign w:val="center"/>
            <w:hideMark/>
          </w:tcPr>
          <w:p w14:paraId="72CA6292"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59345ED8" w14:textId="77777777" w:rsidR="00B53183" w:rsidRPr="00DF4138" w:rsidRDefault="00B53183" w:rsidP="00F11515">
            <w:pPr>
              <w:jc w:val="center"/>
              <w:rPr>
                <w:sz w:val="20"/>
              </w:rPr>
            </w:pPr>
            <w:r w:rsidRPr="00DF4138">
              <w:rPr>
                <w:sz w:val="20"/>
              </w:rPr>
              <w:t>Подвальная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49275C36" w14:textId="77777777" w:rsidR="00B53183" w:rsidRPr="00DF4138" w:rsidRDefault="00B53183" w:rsidP="00F11515">
            <w:pPr>
              <w:jc w:val="center"/>
              <w:rPr>
                <w:sz w:val="20"/>
              </w:rPr>
            </w:pPr>
          </w:p>
        </w:tc>
      </w:tr>
      <w:tr w:rsidR="00B53183" w:rsidRPr="00DF4138" w14:paraId="13DBDAB9" w14:textId="77777777" w:rsidTr="002C65E7">
        <w:trPr>
          <w:trHeight w:val="20"/>
        </w:trPr>
        <w:tc>
          <w:tcPr>
            <w:tcW w:w="1888" w:type="dxa"/>
            <w:tcBorders>
              <w:top w:val="nil"/>
              <w:left w:val="single" w:sz="4" w:space="0" w:color="000000"/>
              <w:bottom w:val="single" w:sz="4" w:space="0" w:color="000000"/>
              <w:right w:val="single" w:sz="4" w:space="0" w:color="000000"/>
            </w:tcBorders>
            <w:shd w:val="clear" w:color="auto" w:fill="auto"/>
            <w:vAlign w:val="center"/>
            <w:hideMark/>
          </w:tcPr>
          <w:p w14:paraId="2E9B56F7" w14:textId="77777777" w:rsidR="00B53183" w:rsidRPr="00DF4138" w:rsidRDefault="00B53183" w:rsidP="00F11515">
            <w:pPr>
              <w:jc w:val="center"/>
              <w:rPr>
                <w:sz w:val="20"/>
              </w:rPr>
            </w:pPr>
            <w:r w:rsidRPr="00DF4138">
              <w:rPr>
                <w:sz w:val="20"/>
              </w:rPr>
              <w:t>концессионные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18640578" w14:textId="77777777" w:rsidR="00B53183" w:rsidRPr="00DF4138" w:rsidRDefault="00B53183" w:rsidP="00F11515">
            <w:pPr>
              <w:jc w:val="center"/>
              <w:rPr>
                <w:sz w:val="20"/>
              </w:rPr>
            </w:pPr>
            <w:r w:rsidRPr="00DF4138">
              <w:rPr>
                <w:sz w:val="20"/>
              </w:rPr>
              <w:t>ТК-9 - ТК-10</w:t>
            </w:r>
          </w:p>
        </w:tc>
        <w:tc>
          <w:tcPr>
            <w:tcW w:w="1005" w:type="dxa"/>
            <w:tcBorders>
              <w:top w:val="nil"/>
              <w:left w:val="nil"/>
              <w:bottom w:val="single" w:sz="4" w:space="0" w:color="000000"/>
              <w:right w:val="single" w:sz="4" w:space="0" w:color="000000"/>
            </w:tcBorders>
            <w:shd w:val="clear" w:color="000000" w:fill="FFFFFF"/>
            <w:vAlign w:val="center"/>
            <w:hideMark/>
          </w:tcPr>
          <w:p w14:paraId="503287DD" w14:textId="77777777" w:rsidR="00B53183" w:rsidRPr="00DF4138" w:rsidRDefault="00B53183" w:rsidP="00F11515">
            <w:pPr>
              <w:jc w:val="center"/>
              <w:rPr>
                <w:sz w:val="20"/>
              </w:rPr>
            </w:pPr>
            <w:r w:rsidRPr="00DF4138">
              <w:rPr>
                <w:sz w:val="20"/>
              </w:rPr>
              <w:t>2019</w:t>
            </w:r>
          </w:p>
        </w:tc>
        <w:tc>
          <w:tcPr>
            <w:tcW w:w="1103" w:type="dxa"/>
            <w:tcBorders>
              <w:top w:val="nil"/>
              <w:left w:val="nil"/>
              <w:bottom w:val="single" w:sz="4" w:space="0" w:color="000000"/>
              <w:right w:val="single" w:sz="4" w:space="0" w:color="000000"/>
            </w:tcBorders>
            <w:shd w:val="clear" w:color="000000" w:fill="FFFFFF"/>
            <w:vAlign w:val="center"/>
            <w:hideMark/>
          </w:tcPr>
          <w:p w14:paraId="3D92F6C3" w14:textId="77777777" w:rsidR="00B53183" w:rsidRPr="00DF4138" w:rsidRDefault="00B53183" w:rsidP="00F11515">
            <w:pPr>
              <w:jc w:val="center"/>
              <w:rPr>
                <w:sz w:val="20"/>
              </w:rPr>
            </w:pPr>
            <w:r w:rsidRPr="00DF4138">
              <w:rPr>
                <w:sz w:val="20"/>
              </w:rPr>
              <w:t>37,9</w:t>
            </w:r>
          </w:p>
        </w:tc>
        <w:tc>
          <w:tcPr>
            <w:tcW w:w="1319" w:type="dxa"/>
            <w:tcBorders>
              <w:top w:val="nil"/>
              <w:left w:val="nil"/>
              <w:bottom w:val="single" w:sz="4" w:space="0" w:color="000000"/>
              <w:right w:val="single" w:sz="4" w:space="0" w:color="000000"/>
            </w:tcBorders>
            <w:shd w:val="clear" w:color="000000" w:fill="FFFFFF"/>
            <w:vAlign w:val="center"/>
            <w:hideMark/>
          </w:tcPr>
          <w:p w14:paraId="4A1169A3" w14:textId="77777777" w:rsidR="00B53183" w:rsidRPr="00DF4138" w:rsidRDefault="00B53183" w:rsidP="00F11515">
            <w:pPr>
              <w:jc w:val="center"/>
              <w:rPr>
                <w:sz w:val="20"/>
              </w:rPr>
            </w:pPr>
            <w:r w:rsidRPr="00DF4138">
              <w:rPr>
                <w:sz w:val="20"/>
              </w:rPr>
              <w:t>219</w:t>
            </w:r>
          </w:p>
        </w:tc>
        <w:tc>
          <w:tcPr>
            <w:tcW w:w="1084" w:type="dxa"/>
            <w:tcBorders>
              <w:top w:val="nil"/>
              <w:left w:val="nil"/>
              <w:bottom w:val="single" w:sz="4" w:space="0" w:color="000000"/>
              <w:right w:val="single" w:sz="4" w:space="0" w:color="000000"/>
            </w:tcBorders>
            <w:shd w:val="clear" w:color="000000" w:fill="FFFFFF"/>
            <w:vAlign w:val="center"/>
            <w:hideMark/>
          </w:tcPr>
          <w:p w14:paraId="190E610B" w14:textId="77777777" w:rsidR="00B53183" w:rsidRPr="00DF4138" w:rsidRDefault="00B53183" w:rsidP="00F11515">
            <w:pPr>
              <w:jc w:val="center"/>
              <w:rPr>
                <w:sz w:val="20"/>
              </w:rPr>
            </w:pPr>
            <w:r w:rsidRPr="00DF4138">
              <w:rPr>
                <w:sz w:val="20"/>
              </w:rPr>
              <w:t>37,9</w:t>
            </w:r>
          </w:p>
        </w:tc>
        <w:tc>
          <w:tcPr>
            <w:tcW w:w="1315" w:type="dxa"/>
            <w:tcBorders>
              <w:top w:val="nil"/>
              <w:left w:val="nil"/>
              <w:bottom w:val="single" w:sz="4" w:space="0" w:color="000000"/>
              <w:right w:val="single" w:sz="4" w:space="0" w:color="000000"/>
            </w:tcBorders>
            <w:shd w:val="clear" w:color="000000" w:fill="FFFFFF"/>
            <w:vAlign w:val="center"/>
            <w:hideMark/>
          </w:tcPr>
          <w:p w14:paraId="57AD99C4" w14:textId="77777777" w:rsidR="00B53183" w:rsidRPr="00DF4138" w:rsidRDefault="00B53183" w:rsidP="00F11515">
            <w:pPr>
              <w:jc w:val="center"/>
              <w:rPr>
                <w:sz w:val="20"/>
              </w:rPr>
            </w:pPr>
            <w:r w:rsidRPr="00DF4138">
              <w:rPr>
                <w:sz w:val="20"/>
              </w:rPr>
              <w:t>219</w:t>
            </w:r>
          </w:p>
        </w:tc>
        <w:tc>
          <w:tcPr>
            <w:tcW w:w="1484" w:type="dxa"/>
            <w:tcBorders>
              <w:top w:val="nil"/>
              <w:left w:val="nil"/>
              <w:bottom w:val="single" w:sz="4" w:space="0" w:color="000000"/>
              <w:right w:val="single" w:sz="4" w:space="0" w:color="000000"/>
            </w:tcBorders>
            <w:shd w:val="clear" w:color="000000" w:fill="FFFFFF"/>
            <w:vAlign w:val="center"/>
            <w:hideMark/>
          </w:tcPr>
          <w:p w14:paraId="39F0EBF0"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6A983A11" w14:textId="77777777" w:rsidR="00B53183" w:rsidRPr="00DF4138" w:rsidRDefault="00B53183" w:rsidP="00F11515">
            <w:pPr>
              <w:jc w:val="center"/>
              <w:rPr>
                <w:sz w:val="20"/>
              </w:rPr>
            </w:pPr>
            <w:r w:rsidRPr="00DF4138">
              <w:rPr>
                <w:sz w:val="20"/>
              </w:rPr>
              <w:t>Подземная канальная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6CF87CE2" w14:textId="77777777" w:rsidR="00B53183" w:rsidRPr="00DF4138" w:rsidRDefault="00B53183" w:rsidP="00F11515">
            <w:pPr>
              <w:jc w:val="center"/>
              <w:rPr>
                <w:sz w:val="20"/>
              </w:rPr>
            </w:pPr>
            <w:r w:rsidRPr="00DF4138">
              <w:rPr>
                <w:sz w:val="20"/>
              </w:rPr>
              <w:t>Пенополиуретан</w:t>
            </w:r>
          </w:p>
        </w:tc>
      </w:tr>
      <w:tr w:rsidR="00B53183" w:rsidRPr="00DF4138" w14:paraId="5777BD2D" w14:textId="77777777" w:rsidTr="002C65E7">
        <w:trPr>
          <w:trHeight w:val="20"/>
        </w:trPr>
        <w:tc>
          <w:tcPr>
            <w:tcW w:w="1888" w:type="dxa"/>
            <w:tcBorders>
              <w:top w:val="nil"/>
              <w:left w:val="single" w:sz="4" w:space="0" w:color="000000"/>
              <w:bottom w:val="single" w:sz="4" w:space="0" w:color="000000"/>
              <w:right w:val="single" w:sz="4" w:space="0" w:color="000000"/>
            </w:tcBorders>
            <w:shd w:val="clear" w:color="auto" w:fill="auto"/>
            <w:vAlign w:val="center"/>
            <w:hideMark/>
          </w:tcPr>
          <w:p w14:paraId="74629EFB" w14:textId="77777777" w:rsidR="00B53183" w:rsidRPr="00DF4138" w:rsidRDefault="00B53183" w:rsidP="00F11515">
            <w:pPr>
              <w:jc w:val="center"/>
              <w:rPr>
                <w:sz w:val="20"/>
              </w:rPr>
            </w:pPr>
            <w:r w:rsidRPr="00DF4138">
              <w:rPr>
                <w:sz w:val="20"/>
              </w:rPr>
              <w:t>концессионные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0679F0BC" w14:textId="77777777" w:rsidR="00B53183" w:rsidRPr="00DF4138" w:rsidRDefault="00B53183" w:rsidP="00F11515">
            <w:pPr>
              <w:jc w:val="center"/>
              <w:rPr>
                <w:sz w:val="20"/>
              </w:rPr>
            </w:pPr>
            <w:r w:rsidRPr="00DF4138">
              <w:rPr>
                <w:sz w:val="20"/>
              </w:rPr>
              <w:t>ЗА ТК-10 - ввод в ж/д 3</w:t>
            </w:r>
          </w:p>
        </w:tc>
        <w:tc>
          <w:tcPr>
            <w:tcW w:w="1005" w:type="dxa"/>
            <w:tcBorders>
              <w:top w:val="nil"/>
              <w:left w:val="nil"/>
              <w:bottom w:val="single" w:sz="4" w:space="0" w:color="000000"/>
              <w:right w:val="single" w:sz="4" w:space="0" w:color="000000"/>
            </w:tcBorders>
            <w:shd w:val="clear" w:color="000000" w:fill="FFFFFF"/>
            <w:vAlign w:val="center"/>
            <w:hideMark/>
          </w:tcPr>
          <w:p w14:paraId="0F14FEFE" w14:textId="77777777" w:rsidR="00B53183" w:rsidRPr="00DF4138" w:rsidRDefault="00B53183" w:rsidP="00F11515">
            <w:pPr>
              <w:jc w:val="center"/>
              <w:rPr>
                <w:sz w:val="20"/>
              </w:rPr>
            </w:pPr>
            <w:r w:rsidRPr="00DF4138">
              <w:rPr>
                <w:sz w:val="20"/>
              </w:rPr>
              <w:t>2019</w:t>
            </w:r>
          </w:p>
        </w:tc>
        <w:tc>
          <w:tcPr>
            <w:tcW w:w="1103" w:type="dxa"/>
            <w:tcBorders>
              <w:top w:val="nil"/>
              <w:left w:val="nil"/>
              <w:bottom w:val="single" w:sz="4" w:space="0" w:color="000000"/>
              <w:right w:val="single" w:sz="4" w:space="0" w:color="000000"/>
            </w:tcBorders>
            <w:shd w:val="clear" w:color="000000" w:fill="FFFFFF"/>
            <w:vAlign w:val="center"/>
            <w:hideMark/>
          </w:tcPr>
          <w:p w14:paraId="33870D92" w14:textId="77777777" w:rsidR="00B53183" w:rsidRPr="00DF4138" w:rsidRDefault="00B53183" w:rsidP="00F11515">
            <w:pPr>
              <w:jc w:val="center"/>
              <w:rPr>
                <w:sz w:val="20"/>
              </w:rPr>
            </w:pPr>
            <w:r w:rsidRPr="00DF4138">
              <w:rPr>
                <w:sz w:val="20"/>
              </w:rPr>
              <w:t>16,9</w:t>
            </w:r>
          </w:p>
        </w:tc>
        <w:tc>
          <w:tcPr>
            <w:tcW w:w="1319" w:type="dxa"/>
            <w:tcBorders>
              <w:top w:val="nil"/>
              <w:left w:val="nil"/>
              <w:bottom w:val="single" w:sz="4" w:space="0" w:color="000000"/>
              <w:right w:val="single" w:sz="4" w:space="0" w:color="000000"/>
            </w:tcBorders>
            <w:shd w:val="clear" w:color="000000" w:fill="FFFFFF"/>
            <w:vAlign w:val="center"/>
            <w:hideMark/>
          </w:tcPr>
          <w:p w14:paraId="5F2075D3" w14:textId="77777777" w:rsidR="00B53183" w:rsidRPr="00DF4138" w:rsidRDefault="00B53183" w:rsidP="00F11515">
            <w:pPr>
              <w:jc w:val="center"/>
              <w:rPr>
                <w:sz w:val="20"/>
              </w:rPr>
            </w:pPr>
            <w:r w:rsidRPr="00DF4138">
              <w:rPr>
                <w:sz w:val="20"/>
              </w:rPr>
              <w:t>89</w:t>
            </w:r>
          </w:p>
        </w:tc>
        <w:tc>
          <w:tcPr>
            <w:tcW w:w="1084" w:type="dxa"/>
            <w:tcBorders>
              <w:top w:val="nil"/>
              <w:left w:val="nil"/>
              <w:bottom w:val="single" w:sz="4" w:space="0" w:color="000000"/>
              <w:right w:val="single" w:sz="4" w:space="0" w:color="000000"/>
            </w:tcBorders>
            <w:shd w:val="clear" w:color="000000" w:fill="FFFFFF"/>
            <w:vAlign w:val="center"/>
            <w:hideMark/>
          </w:tcPr>
          <w:p w14:paraId="7B550D0B" w14:textId="77777777" w:rsidR="00B53183" w:rsidRPr="00DF4138" w:rsidRDefault="00B53183" w:rsidP="00F11515">
            <w:pPr>
              <w:jc w:val="center"/>
              <w:rPr>
                <w:sz w:val="20"/>
              </w:rPr>
            </w:pPr>
            <w:r w:rsidRPr="00DF4138">
              <w:rPr>
                <w:sz w:val="20"/>
              </w:rPr>
              <w:t>16,9</w:t>
            </w:r>
          </w:p>
        </w:tc>
        <w:tc>
          <w:tcPr>
            <w:tcW w:w="1315" w:type="dxa"/>
            <w:tcBorders>
              <w:top w:val="nil"/>
              <w:left w:val="nil"/>
              <w:bottom w:val="single" w:sz="4" w:space="0" w:color="000000"/>
              <w:right w:val="single" w:sz="4" w:space="0" w:color="000000"/>
            </w:tcBorders>
            <w:shd w:val="clear" w:color="000000" w:fill="FFFFFF"/>
            <w:vAlign w:val="center"/>
            <w:hideMark/>
          </w:tcPr>
          <w:p w14:paraId="08E266B2" w14:textId="77777777" w:rsidR="00B53183" w:rsidRPr="00DF4138" w:rsidRDefault="00B53183" w:rsidP="00F11515">
            <w:pPr>
              <w:jc w:val="center"/>
              <w:rPr>
                <w:sz w:val="20"/>
              </w:rPr>
            </w:pPr>
            <w:r w:rsidRPr="00DF4138">
              <w:rPr>
                <w:sz w:val="20"/>
              </w:rPr>
              <w:t>89</w:t>
            </w:r>
          </w:p>
        </w:tc>
        <w:tc>
          <w:tcPr>
            <w:tcW w:w="1484" w:type="dxa"/>
            <w:tcBorders>
              <w:top w:val="nil"/>
              <w:left w:val="nil"/>
              <w:bottom w:val="single" w:sz="4" w:space="0" w:color="000000"/>
              <w:right w:val="single" w:sz="4" w:space="0" w:color="000000"/>
            </w:tcBorders>
            <w:shd w:val="clear" w:color="000000" w:fill="FFFFFF"/>
            <w:vAlign w:val="center"/>
            <w:hideMark/>
          </w:tcPr>
          <w:p w14:paraId="708A6C57"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096B2FDC" w14:textId="77777777" w:rsidR="00B53183" w:rsidRPr="00DF4138" w:rsidRDefault="00B53183" w:rsidP="00F11515">
            <w:pPr>
              <w:jc w:val="center"/>
              <w:rPr>
                <w:sz w:val="20"/>
              </w:rPr>
            </w:pPr>
            <w:r w:rsidRPr="00DF4138">
              <w:rPr>
                <w:sz w:val="20"/>
              </w:rPr>
              <w:t>Подземная канальная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7017ADE9" w14:textId="77777777" w:rsidR="00B53183" w:rsidRPr="00DF4138" w:rsidRDefault="00B53183" w:rsidP="00F11515">
            <w:pPr>
              <w:jc w:val="center"/>
              <w:rPr>
                <w:sz w:val="20"/>
              </w:rPr>
            </w:pPr>
            <w:r w:rsidRPr="00DF4138">
              <w:rPr>
                <w:sz w:val="20"/>
              </w:rPr>
              <w:t>Пенополиуретан</w:t>
            </w:r>
          </w:p>
        </w:tc>
      </w:tr>
      <w:tr w:rsidR="00B53183" w:rsidRPr="00DF4138" w14:paraId="5608315A" w14:textId="77777777" w:rsidTr="002C65E7">
        <w:trPr>
          <w:trHeight w:val="20"/>
        </w:trPr>
        <w:tc>
          <w:tcPr>
            <w:tcW w:w="188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7A1592A" w14:textId="77777777" w:rsidR="00B53183" w:rsidRPr="00DF4138" w:rsidRDefault="00B53183" w:rsidP="00F11515">
            <w:pPr>
              <w:jc w:val="center"/>
              <w:rPr>
                <w:sz w:val="20"/>
              </w:rPr>
            </w:pPr>
            <w:r w:rsidRPr="00DF4138">
              <w:rPr>
                <w:sz w:val="20"/>
              </w:rPr>
              <w:t>прочие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73E676B9" w14:textId="77777777" w:rsidR="00B53183" w:rsidRPr="00DF4138" w:rsidRDefault="00B53183" w:rsidP="00F11515">
            <w:pPr>
              <w:jc w:val="center"/>
              <w:rPr>
                <w:sz w:val="20"/>
              </w:rPr>
            </w:pPr>
            <w:r w:rsidRPr="00DF4138">
              <w:rPr>
                <w:sz w:val="20"/>
              </w:rPr>
              <w:t>ввод в ж/д 3 - Уз. 11</w:t>
            </w:r>
          </w:p>
        </w:tc>
        <w:tc>
          <w:tcPr>
            <w:tcW w:w="1005" w:type="dxa"/>
            <w:tcBorders>
              <w:top w:val="nil"/>
              <w:left w:val="nil"/>
              <w:bottom w:val="single" w:sz="4" w:space="0" w:color="000000"/>
              <w:right w:val="single" w:sz="4" w:space="0" w:color="000000"/>
            </w:tcBorders>
            <w:shd w:val="clear" w:color="000000" w:fill="FFFFFF"/>
            <w:vAlign w:val="center"/>
            <w:hideMark/>
          </w:tcPr>
          <w:p w14:paraId="6B658892" w14:textId="77777777" w:rsidR="00B53183" w:rsidRPr="00DF4138" w:rsidRDefault="00B53183" w:rsidP="00F11515">
            <w:pPr>
              <w:jc w:val="center"/>
              <w:rPr>
                <w:sz w:val="20"/>
              </w:rPr>
            </w:pPr>
            <w:r w:rsidRPr="00DF4138">
              <w:rPr>
                <w:sz w:val="20"/>
              </w:rPr>
              <w:t>1961</w:t>
            </w:r>
          </w:p>
        </w:tc>
        <w:tc>
          <w:tcPr>
            <w:tcW w:w="1103" w:type="dxa"/>
            <w:tcBorders>
              <w:top w:val="nil"/>
              <w:left w:val="nil"/>
              <w:bottom w:val="single" w:sz="4" w:space="0" w:color="000000"/>
              <w:right w:val="single" w:sz="4" w:space="0" w:color="000000"/>
            </w:tcBorders>
            <w:shd w:val="clear" w:color="000000" w:fill="FFFFFF"/>
            <w:vAlign w:val="center"/>
            <w:hideMark/>
          </w:tcPr>
          <w:p w14:paraId="31354280" w14:textId="77777777" w:rsidR="00B53183" w:rsidRPr="00DF4138" w:rsidRDefault="00B53183" w:rsidP="00F11515">
            <w:pPr>
              <w:jc w:val="center"/>
              <w:rPr>
                <w:sz w:val="20"/>
              </w:rPr>
            </w:pPr>
            <w:r w:rsidRPr="00DF4138">
              <w:rPr>
                <w:sz w:val="20"/>
              </w:rPr>
              <w:t>1,0</w:t>
            </w:r>
          </w:p>
        </w:tc>
        <w:tc>
          <w:tcPr>
            <w:tcW w:w="1319" w:type="dxa"/>
            <w:tcBorders>
              <w:top w:val="nil"/>
              <w:left w:val="nil"/>
              <w:bottom w:val="single" w:sz="4" w:space="0" w:color="000000"/>
              <w:right w:val="single" w:sz="4" w:space="0" w:color="000000"/>
            </w:tcBorders>
            <w:shd w:val="clear" w:color="000000" w:fill="FFFFFF"/>
            <w:vAlign w:val="center"/>
            <w:hideMark/>
          </w:tcPr>
          <w:p w14:paraId="6344ECE8" w14:textId="77777777" w:rsidR="00B53183" w:rsidRPr="00DF4138" w:rsidRDefault="00B53183" w:rsidP="00F11515">
            <w:pPr>
              <w:jc w:val="center"/>
              <w:rPr>
                <w:sz w:val="20"/>
              </w:rPr>
            </w:pPr>
            <w:r w:rsidRPr="00DF4138">
              <w:rPr>
                <w:sz w:val="20"/>
              </w:rPr>
              <w:t>89</w:t>
            </w:r>
          </w:p>
        </w:tc>
        <w:tc>
          <w:tcPr>
            <w:tcW w:w="1084" w:type="dxa"/>
            <w:tcBorders>
              <w:top w:val="nil"/>
              <w:left w:val="nil"/>
              <w:bottom w:val="single" w:sz="4" w:space="0" w:color="000000"/>
              <w:right w:val="single" w:sz="4" w:space="0" w:color="000000"/>
            </w:tcBorders>
            <w:shd w:val="clear" w:color="000000" w:fill="FFFFFF"/>
            <w:vAlign w:val="center"/>
            <w:hideMark/>
          </w:tcPr>
          <w:p w14:paraId="66417A43" w14:textId="77777777" w:rsidR="00B53183" w:rsidRPr="00DF4138" w:rsidRDefault="00B53183" w:rsidP="00F11515">
            <w:pPr>
              <w:jc w:val="center"/>
              <w:rPr>
                <w:sz w:val="20"/>
              </w:rPr>
            </w:pPr>
            <w:r w:rsidRPr="00DF4138">
              <w:rPr>
                <w:sz w:val="20"/>
              </w:rPr>
              <w:t>1,0</w:t>
            </w:r>
          </w:p>
        </w:tc>
        <w:tc>
          <w:tcPr>
            <w:tcW w:w="1315" w:type="dxa"/>
            <w:tcBorders>
              <w:top w:val="nil"/>
              <w:left w:val="nil"/>
              <w:bottom w:val="single" w:sz="4" w:space="0" w:color="000000"/>
              <w:right w:val="single" w:sz="4" w:space="0" w:color="000000"/>
            </w:tcBorders>
            <w:shd w:val="clear" w:color="000000" w:fill="FFFFFF"/>
            <w:vAlign w:val="center"/>
            <w:hideMark/>
          </w:tcPr>
          <w:p w14:paraId="78FC5173" w14:textId="77777777" w:rsidR="00B53183" w:rsidRPr="00DF4138" w:rsidRDefault="00B53183" w:rsidP="00F11515">
            <w:pPr>
              <w:jc w:val="center"/>
              <w:rPr>
                <w:sz w:val="20"/>
              </w:rPr>
            </w:pPr>
            <w:r w:rsidRPr="00DF4138">
              <w:rPr>
                <w:sz w:val="20"/>
              </w:rPr>
              <w:t>89</w:t>
            </w:r>
          </w:p>
        </w:tc>
        <w:tc>
          <w:tcPr>
            <w:tcW w:w="1484" w:type="dxa"/>
            <w:tcBorders>
              <w:top w:val="nil"/>
              <w:left w:val="nil"/>
              <w:bottom w:val="single" w:sz="4" w:space="0" w:color="000000"/>
              <w:right w:val="single" w:sz="4" w:space="0" w:color="000000"/>
            </w:tcBorders>
            <w:shd w:val="clear" w:color="000000" w:fill="FFFFFF"/>
            <w:vAlign w:val="center"/>
            <w:hideMark/>
          </w:tcPr>
          <w:p w14:paraId="02CDA550"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264B9D58" w14:textId="77777777" w:rsidR="00B53183" w:rsidRPr="00DF4138" w:rsidRDefault="00B53183" w:rsidP="00F11515">
            <w:pPr>
              <w:jc w:val="center"/>
              <w:rPr>
                <w:sz w:val="20"/>
              </w:rPr>
            </w:pPr>
            <w:r w:rsidRPr="00DF4138">
              <w:rPr>
                <w:sz w:val="20"/>
              </w:rPr>
              <w:t>Подвальная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3DE0040D" w14:textId="77777777" w:rsidR="00B53183" w:rsidRPr="00DF4138" w:rsidRDefault="00B53183" w:rsidP="00F11515">
            <w:pPr>
              <w:jc w:val="center"/>
              <w:rPr>
                <w:sz w:val="20"/>
              </w:rPr>
            </w:pPr>
          </w:p>
        </w:tc>
      </w:tr>
      <w:tr w:rsidR="00B53183" w:rsidRPr="00DF4138" w14:paraId="35BA6E90" w14:textId="77777777" w:rsidTr="002C65E7">
        <w:trPr>
          <w:trHeight w:val="20"/>
        </w:trPr>
        <w:tc>
          <w:tcPr>
            <w:tcW w:w="188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35A203E" w14:textId="77777777" w:rsidR="00B53183" w:rsidRPr="00DF4138" w:rsidRDefault="00B53183" w:rsidP="00F11515">
            <w:pPr>
              <w:jc w:val="center"/>
              <w:rPr>
                <w:sz w:val="20"/>
              </w:rPr>
            </w:pPr>
            <w:r w:rsidRPr="00DF4138">
              <w:rPr>
                <w:sz w:val="20"/>
              </w:rPr>
              <w:lastRenderedPageBreak/>
              <w:t>прочие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03939623" w14:textId="77777777" w:rsidR="00B53183" w:rsidRPr="00DF4138" w:rsidRDefault="00B53183" w:rsidP="00F11515">
            <w:pPr>
              <w:jc w:val="center"/>
              <w:rPr>
                <w:sz w:val="20"/>
              </w:rPr>
            </w:pPr>
            <w:r w:rsidRPr="00DF4138">
              <w:rPr>
                <w:sz w:val="20"/>
              </w:rPr>
              <w:t xml:space="preserve">Уз. 11 - ввод </w:t>
            </w:r>
          </w:p>
          <w:p w14:paraId="4FF36540" w14:textId="77777777" w:rsidR="00B53183" w:rsidRPr="00DF4138" w:rsidRDefault="00B53183" w:rsidP="00F11515">
            <w:pPr>
              <w:jc w:val="center"/>
              <w:rPr>
                <w:sz w:val="20"/>
              </w:rPr>
            </w:pPr>
            <w:r w:rsidRPr="00DF4138">
              <w:rPr>
                <w:sz w:val="20"/>
              </w:rPr>
              <w:t>ул. Советская, 3</w:t>
            </w:r>
          </w:p>
        </w:tc>
        <w:tc>
          <w:tcPr>
            <w:tcW w:w="1005" w:type="dxa"/>
            <w:tcBorders>
              <w:top w:val="nil"/>
              <w:left w:val="nil"/>
              <w:bottom w:val="single" w:sz="4" w:space="0" w:color="000000"/>
              <w:right w:val="single" w:sz="4" w:space="0" w:color="000000"/>
            </w:tcBorders>
            <w:shd w:val="clear" w:color="000000" w:fill="FFFFFF"/>
            <w:vAlign w:val="center"/>
            <w:hideMark/>
          </w:tcPr>
          <w:p w14:paraId="47802C5B" w14:textId="77777777" w:rsidR="00B53183" w:rsidRPr="00DF4138" w:rsidRDefault="00B53183" w:rsidP="00F11515">
            <w:pPr>
              <w:jc w:val="center"/>
              <w:rPr>
                <w:sz w:val="20"/>
              </w:rPr>
            </w:pPr>
            <w:r w:rsidRPr="00DF4138">
              <w:rPr>
                <w:sz w:val="20"/>
              </w:rPr>
              <w:t>1961</w:t>
            </w:r>
          </w:p>
        </w:tc>
        <w:tc>
          <w:tcPr>
            <w:tcW w:w="1103" w:type="dxa"/>
            <w:tcBorders>
              <w:top w:val="nil"/>
              <w:left w:val="nil"/>
              <w:bottom w:val="single" w:sz="4" w:space="0" w:color="000000"/>
              <w:right w:val="single" w:sz="4" w:space="0" w:color="000000"/>
            </w:tcBorders>
            <w:shd w:val="clear" w:color="000000" w:fill="FFFFFF"/>
            <w:vAlign w:val="center"/>
            <w:hideMark/>
          </w:tcPr>
          <w:p w14:paraId="1B326C50" w14:textId="77777777" w:rsidR="00B53183" w:rsidRPr="00DF4138" w:rsidRDefault="00B53183" w:rsidP="00F11515">
            <w:pPr>
              <w:jc w:val="center"/>
              <w:rPr>
                <w:sz w:val="20"/>
              </w:rPr>
            </w:pPr>
            <w:r w:rsidRPr="00DF4138">
              <w:rPr>
                <w:sz w:val="20"/>
              </w:rPr>
              <w:t>1,0</w:t>
            </w:r>
          </w:p>
        </w:tc>
        <w:tc>
          <w:tcPr>
            <w:tcW w:w="1319" w:type="dxa"/>
            <w:tcBorders>
              <w:top w:val="nil"/>
              <w:left w:val="nil"/>
              <w:bottom w:val="single" w:sz="4" w:space="0" w:color="000000"/>
              <w:right w:val="single" w:sz="4" w:space="0" w:color="000000"/>
            </w:tcBorders>
            <w:shd w:val="clear" w:color="000000" w:fill="FFFFFF"/>
            <w:vAlign w:val="center"/>
            <w:hideMark/>
          </w:tcPr>
          <w:p w14:paraId="7871F6F3" w14:textId="77777777" w:rsidR="00B53183" w:rsidRPr="00DF4138" w:rsidRDefault="00B53183" w:rsidP="00F11515">
            <w:pPr>
              <w:jc w:val="center"/>
              <w:rPr>
                <w:sz w:val="20"/>
              </w:rPr>
            </w:pPr>
            <w:r w:rsidRPr="00DF4138">
              <w:rPr>
                <w:sz w:val="20"/>
              </w:rPr>
              <w:t>57</w:t>
            </w:r>
          </w:p>
        </w:tc>
        <w:tc>
          <w:tcPr>
            <w:tcW w:w="1084" w:type="dxa"/>
            <w:tcBorders>
              <w:top w:val="nil"/>
              <w:left w:val="nil"/>
              <w:bottom w:val="single" w:sz="4" w:space="0" w:color="000000"/>
              <w:right w:val="single" w:sz="4" w:space="0" w:color="000000"/>
            </w:tcBorders>
            <w:shd w:val="clear" w:color="000000" w:fill="FFFFFF"/>
            <w:vAlign w:val="center"/>
            <w:hideMark/>
          </w:tcPr>
          <w:p w14:paraId="471BC9D4" w14:textId="77777777" w:rsidR="00B53183" w:rsidRPr="00DF4138" w:rsidRDefault="00B53183" w:rsidP="00F11515">
            <w:pPr>
              <w:jc w:val="center"/>
              <w:rPr>
                <w:sz w:val="20"/>
              </w:rPr>
            </w:pPr>
            <w:r w:rsidRPr="00DF4138">
              <w:rPr>
                <w:sz w:val="20"/>
              </w:rPr>
              <w:t>1,0</w:t>
            </w:r>
          </w:p>
        </w:tc>
        <w:tc>
          <w:tcPr>
            <w:tcW w:w="1315" w:type="dxa"/>
            <w:tcBorders>
              <w:top w:val="nil"/>
              <w:left w:val="nil"/>
              <w:bottom w:val="single" w:sz="4" w:space="0" w:color="000000"/>
              <w:right w:val="single" w:sz="4" w:space="0" w:color="000000"/>
            </w:tcBorders>
            <w:shd w:val="clear" w:color="000000" w:fill="FFFFFF"/>
            <w:vAlign w:val="center"/>
            <w:hideMark/>
          </w:tcPr>
          <w:p w14:paraId="101AA61B" w14:textId="77777777" w:rsidR="00B53183" w:rsidRPr="00DF4138" w:rsidRDefault="00B53183" w:rsidP="00F11515">
            <w:pPr>
              <w:jc w:val="center"/>
              <w:rPr>
                <w:sz w:val="20"/>
              </w:rPr>
            </w:pPr>
            <w:r w:rsidRPr="00DF4138">
              <w:rPr>
                <w:sz w:val="20"/>
              </w:rPr>
              <w:t>57</w:t>
            </w:r>
          </w:p>
        </w:tc>
        <w:tc>
          <w:tcPr>
            <w:tcW w:w="1484" w:type="dxa"/>
            <w:tcBorders>
              <w:top w:val="nil"/>
              <w:left w:val="nil"/>
              <w:bottom w:val="single" w:sz="4" w:space="0" w:color="000000"/>
              <w:right w:val="single" w:sz="4" w:space="0" w:color="000000"/>
            </w:tcBorders>
            <w:shd w:val="clear" w:color="000000" w:fill="FFFFFF"/>
            <w:vAlign w:val="center"/>
            <w:hideMark/>
          </w:tcPr>
          <w:p w14:paraId="69631659"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195D4B8C" w14:textId="77777777" w:rsidR="00B53183" w:rsidRPr="00DF4138" w:rsidRDefault="00B53183" w:rsidP="00F11515">
            <w:pPr>
              <w:jc w:val="center"/>
              <w:rPr>
                <w:sz w:val="20"/>
              </w:rPr>
            </w:pPr>
            <w:r w:rsidRPr="00DF4138">
              <w:rPr>
                <w:sz w:val="20"/>
              </w:rPr>
              <w:t>Подвальная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2B27ECF6" w14:textId="77777777" w:rsidR="00B53183" w:rsidRPr="00DF4138" w:rsidRDefault="00B53183" w:rsidP="00F11515">
            <w:pPr>
              <w:jc w:val="center"/>
              <w:rPr>
                <w:sz w:val="20"/>
              </w:rPr>
            </w:pPr>
          </w:p>
        </w:tc>
      </w:tr>
      <w:tr w:rsidR="00B53183" w:rsidRPr="00DF4138" w14:paraId="44174130" w14:textId="77777777" w:rsidTr="002C65E7">
        <w:trPr>
          <w:trHeight w:val="20"/>
        </w:trPr>
        <w:tc>
          <w:tcPr>
            <w:tcW w:w="1888" w:type="dxa"/>
            <w:tcBorders>
              <w:top w:val="nil"/>
              <w:left w:val="single" w:sz="4" w:space="0" w:color="000000"/>
              <w:bottom w:val="single" w:sz="4" w:space="0" w:color="000000"/>
              <w:right w:val="single" w:sz="4" w:space="0" w:color="000000"/>
            </w:tcBorders>
            <w:shd w:val="clear" w:color="auto" w:fill="auto"/>
            <w:vAlign w:val="center"/>
            <w:hideMark/>
          </w:tcPr>
          <w:p w14:paraId="4C3051F2" w14:textId="77777777" w:rsidR="00B53183" w:rsidRPr="00DF4138" w:rsidRDefault="00B53183" w:rsidP="00F11515">
            <w:pPr>
              <w:jc w:val="center"/>
              <w:rPr>
                <w:sz w:val="20"/>
              </w:rPr>
            </w:pPr>
            <w:r w:rsidRPr="00DF4138">
              <w:rPr>
                <w:sz w:val="20"/>
              </w:rPr>
              <w:t>концессионные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74C47D43" w14:textId="77777777" w:rsidR="00B53183" w:rsidRPr="00DF4138" w:rsidRDefault="00B53183" w:rsidP="00F11515">
            <w:pPr>
              <w:jc w:val="center"/>
              <w:rPr>
                <w:sz w:val="20"/>
              </w:rPr>
            </w:pPr>
            <w:r w:rsidRPr="00DF4138">
              <w:rPr>
                <w:sz w:val="20"/>
              </w:rPr>
              <w:t>ТК-10 - ТК-11</w:t>
            </w:r>
          </w:p>
        </w:tc>
        <w:tc>
          <w:tcPr>
            <w:tcW w:w="1005" w:type="dxa"/>
            <w:tcBorders>
              <w:top w:val="nil"/>
              <w:left w:val="nil"/>
              <w:bottom w:val="single" w:sz="4" w:space="0" w:color="000000"/>
              <w:right w:val="single" w:sz="4" w:space="0" w:color="000000"/>
            </w:tcBorders>
            <w:shd w:val="clear" w:color="000000" w:fill="FFFFFF"/>
            <w:vAlign w:val="center"/>
            <w:hideMark/>
          </w:tcPr>
          <w:p w14:paraId="31067711" w14:textId="77777777" w:rsidR="00B53183" w:rsidRPr="00DF4138" w:rsidRDefault="00B53183" w:rsidP="00F11515">
            <w:pPr>
              <w:jc w:val="center"/>
              <w:rPr>
                <w:sz w:val="20"/>
              </w:rPr>
            </w:pPr>
            <w:r w:rsidRPr="00DF4138">
              <w:rPr>
                <w:sz w:val="20"/>
              </w:rPr>
              <w:t>2019</w:t>
            </w:r>
          </w:p>
        </w:tc>
        <w:tc>
          <w:tcPr>
            <w:tcW w:w="1103" w:type="dxa"/>
            <w:tcBorders>
              <w:top w:val="nil"/>
              <w:left w:val="nil"/>
              <w:bottom w:val="single" w:sz="4" w:space="0" w:color="000000"/>
              <w:right w:val="single" w:sz="4" w:space="0" w:color="000000"/>
            </w:tcBorders>
            <w:shd w:val="clear" w:color="000000" w:fill="FFFFFF"/>
            <w:vAlign w:val="center"/>
            <w:hideMark/>
          </w:tcPr>
          <w:p w14:paraId="6012873D" w14:textId="77777777" w:rsidR="00B53183" w:rsidRPr="00DF4138" w:rsidRDefault="00B53183" w:rsidP="00F11515">
            <w:pPr>
              <w:jc w:val="center"/>
              <w:rPr>
                <w:sz w:val="20"/>
              </w:rPr>
            </w:pPr>
            <w:r w:rsidRPr="00DF4138">
              <w:rPr>
                <w:sz w:val="20"/>
              </w:rPr>
              <w:t>37,0</w:t>
            </w:r>
          </w:p>
        </w:tc>
        <w:tc>
          <w:tcPr>
            <w:tcW w:w="1319" w:type="dxa"/>
            <w:tcBorders>
              <w:top w:val="nil"/>
              <w:left w:val="nil"/>
              <w:bottom w:val="single" w:sz="4" w:space="0" w:color="000000"/>
              <w:right w:val="single" w:sz="4" w:space="0" w:color="000000"/>
            </w:tcBorders>
            <w:shd w:val="clear" w:color="000000" w:fill="FFFFFF"/>
            <w:vAlign w:val="center"/>
            <w:hideMark/>
          </w:tcPr>
          <w:p w14:paraId="41DB149D" w14:textId="77777777" w:rsidR="00B53183" w:rsidRPr="00DF4138" w:rsidRDefault="00B53183" w:rsidP="00F11515">
            <w:pPr>
              <w:jc w:val="center"/>
              <w:rPr>
                <w:sz w:val="20"/>
              </w:rPr>
            </w:pPr>
            <w:r w:rsidRPr="00DF4138">
              <w:rPr>
                <w:sz w:val="20"/>
              </w:rPr>
              <w:t>219</w:t>
            </w:r>
          </w:p>
        </w:tc>
        <w:tc>
          <w:tcPr>
            <w:tcW w:w="1084" w:type="dxa"/>
            <w:tcBorders>
              <w:top w:val="nil"/>
              <w:left w:val="nil"/>
              <w:bottom w:val="single" w:sz="4" w:space="0" w:color="000000"/>
              <w:right w:val="single" w:sz="4" w:space="0" w:color="000000"/>
            </w:tcBorders>
            <w:shd w:val="clear" w:color="000000" w:fill="FFFFFF"/>
            <w:vAlign w:val="center"/>
            <w:hideMark/>
          </w:tcPr>
          <w:p w14:paraId="0CB2A2A1" w14:textId="77777777" w:rsidR="00B53183" w:rsidRPr="00DF4138" w:rsidRDefault="00B53183" w:rsidP="00F11515">
            <w:pPr>
              <w:jc w:val="center"/>
              <w:rPr>
                <w:sz w:val="20"/>
              </w:rPr>
            </w:pPr>
            <w:r w:rsidRPr="00DF4138">
              <w:rPr>
                <w:sz w:val="20"/>
              </w:rPr>
              <w:t>37,0</w:t>
            </w:r>
          </w:p>
        </w:tc>
        <w:tc>
          <w:tcPr>
            <w:tcW w:w="1315" w:type="dxa"/>
            <w:tcBorders>
              <w:top w:val="nil"/>
              <w:left w:val="nil"/>
              <w:bottom w:val="single" w:sz="4" w:space="0" w:color="000000"/>
              <w:right w:val="single" w:sz="4" w:space="0" w:color="000000"/>
            </w:tcBorders>
            <w:shd w:val="clear" w:color="000000" w:fill="FFFFFF"/>
            <w:vAlign w:val="center"/>
            <w:hideMark/>
          </w:tcPr>
          <w:p w14:paraId="3C15BAED" w14:textId="77777777" w:rsidR="00B53183" w:rsidRPr="00DF4138" w:rsidRDefault="00B53183" w:rsidP="00F11515">
            <w:pPr>
              <w:jc w:val="center"/>
              <w:rPr>
                <w:sz w:val="20"/>
              </w:rPr>
            </w:pPr>
            <w:r w:rsidRPr="00DF4138">
              <w:rPr>
                <w:sz w:val="20"/>
              </w:rPr>
              <w:t>219</w:t>
            </w:r>
          </w:p>
        </w:tc>
        <w:tc>
          <w:tcPr>
            <w:tcW w:w="1484" w:type="dxa"/>
            <w:tcBorders>
              <w:top w:val="nil"/>
              <w:left w:val="nil"/>
              <w:bottom w:val="single" w:sz="4" w:space="0" w:color="000000"/>
              <w:right w:val="single" w:sz="4" w:space="0" w:color="000000"/>
            </w:tcBorders>
            <w:shd w:val="clear" w:color="000000" w:fill="FFFFFF"/>
            <w:vAlign w:val="center"/>
            <w:hideMark/>
          </w:tcPr>
          <w:p w14:paraId="28B0F808"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28280DE5" w14:textId="77777777" w:rsidR="00B53183" w:rsidRPr="00DF4138" w:rsidRDefault="00B53183" w:rsidP="00F11515">
            <w:pPr>
              <w:jc w:val="center"/>
              <w:rPr>
                <w:sz w:val="20"/>
              </w:rPr>
            </w:pPr>
            <w:r w:rsidRPr="00DF4138">
              <w:rPr>
                <w:sz w:val="20"/>
              </w:rPr>
              <w:t>Подземная канальная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23A9CC81" w14:textId="77777777" w:rsidR="00B53183" w:rsidRPr="00DF4138" w:rsidRDefault="00B53183" w:rsidP="00F11515">
            <w:pPr>
              <w:jc w:val="center"/>
              <w:rPr>
                <w:sz w:val="20"/>
              </w:rPr>
            </w:pPr>
            <w:r w:rsidRPr="00DF4138">
              <w:rPr>
                <w:sz w:val="20"/>
              </w:rPr>
              <w:t>Пенополиуретан</w:t>
            </w:r>
          </w:p>
        </w:tc>
      </w:tr>
      <w:tr w:rsidR="00B53183" w:rsidRPr="00DF4138" w14:paraId="7845144B" w14:textId="77777777" w:rsidTr="002C65E7">
        <w:trPr>
          <w:trHeight w:val="20"/>
        </w:trPr>
        <w:tc>
          <w:tcPr>
            <w:tcW w:w="1888" w:type="dxa"/>
            <w:tcBorders>
              <w:top w:val="nil"/>
              <w:left w:val="single" w:sz="4" w:space="0" w:color="000000"/>
              <w:bottom w:val="single" w:sz="4" w:space="0" w:color="000000"/>
              <w:right w:val="single" w:sz="4" w:space="0" w:color="000000"/>
            </w:tcBorders>
            <w:shd w:val="clear" w:color="auto" w:fill="auto"/>
            <w:vAlign w:val="center"/>
            <w:hideMark/>
          </w:tcPr>
          <w:p w14:paraId="4B2C9D7D" w14:textId="77777777" w:rsidR="00B53183" w:rsidRPr="00DF4138" w:rsidRDefault="00B53183" w:rsidP="00F11515">
            <w:pPr>
              <w:jc w:val="center"/>
              <w:rPr>
                <w:sz w:val="20"/>
              </w:rPr>
            </w:pPr>
            <w:r w:rsidRPr="00DF4138">
              <w:rPr>
                <w:sz w:val="20"/>
              </w:rPr>
              <w:t>концессионные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09A29017" w14:textId="77777777" w:rsidR="00B53183" w:rsidRPr="00DF4138" w:rsidRDefault="00B53183" w:rsidP="00F11515">
            <w:pPr>
              <w:jc w:val="center"/>
              <w:rPr>
                <w:sz w:val="20"/>
              </w:rPr>
            </w:pPr>
            <w:r w:rsidRPr="00DF4138">
              <w:rPr>
                <w:sz w:val="20"/>
              </w:rPr>
              <w:t xml:space="preserve">ЗА ТК-11 – </w:t>
            </w:r>
          </w:p>
          <w:p w14:paraId="3C7E875D" w14:textId="77777777" w:rsidR="00B53183" w:rsidRPr="00DF4138" w:rsidRDefault="00B53183" w:rsidP="00F11515">
            <w:pPr>
              <w:jc w:val="center"/>
              <w:rPr>
                <w:sz w:val="20"/>
              </w:rPr>
            </w:pPr>
            <w:r w:rsidRPr="00DF4138">
              <w:rPr>
                <w:sz w:val="20"/>
              </w:rPr>
              <w:t>ввод в ж/д 8</w:t>
            </w:r>
          </w:p>
        </w:tc>
        <w:tc>
          <w:tcPr>
            <w:tcW w:w="1005" w:type="dxa"/>
            <w:tcBorders>
              <w:top w:val="nil"/>
              <w:left w:val="nil"/>
              <w:bottom w:val="single" w:sz="4" w:space="0" w:color="000000"/>
              <w:right w:val="single" w:sz="4" w:space="0" w:color="000000"/>
            </w:tcBorders>
            <w:shd w:val="clear" w:color="000000" w:fill="FFFFFF"/>
            <w:vAlign w:val="center"/>
            <w:hideMark/>
          </w:tcPr>
          <w:p w14:paraId="5D1BDFC9" w14:textId="77777777" w:rsidR="00B53183" w:rsidRPr="00DF4138" w:rsidRDefault="00B53183" w:rsidP="00F11515">
            <w:pPr>
              <w:jc w:val="center"/>
              <w:rPr>
                <w:sz w:val="20"/>
              </w:rPr>
            </w:pPr>
            <w:r w:rsidRPr="00DF4138">
              <w:rPr>
                <w:sz w:val="20"/>
              </w:rPr>
              <w:t>2019</w:t>
            </w:r>
          </w:p>
        </w:tc>
        <w:tc>
          <w:tcPr>
            <w:tcW w:w="1103" w:type="dxa"/>
            <w:tcBorders>
              <w:top w:val="nil"/>
              <w:left w:val="nil"/>
              <w:bottom w:val="single" w:sz="4" w:space="0" w:color="000000"/>
              <w:right w:val="single" w:sz="4" w:space="0" w:color="000000"/>
            </w:tcBorders>
            <w:shd w:val="clear" w:color="000000" w:fill="FFFFFF"/>
            <w:vAlign w:val="center"/>
            <w:hideMark/>
          </w:tcPr>
          <w:p w14:paraId="11651C88" w14:textId="77777777" w:rsidR="00B53183" w:rsidRPr="00DF4138" w:rsidRDefault="00B53183" w:rsidP="00F11515">
            <w:pPr>
              <w:jc w:val="center"/>
              <w:rPr>
                <w:sz w:val="20"/>
              </w:rPr>
            </w:pPr>
            <w:r w:rsidRPr="00DF4138">
              <w:rPr>
                <w:sz w:val="20"/>
              </w:rPr>
              <w:t>7,0</w:t>
            </w:r>
          </w:p>
        </w:tc>
        <w:tc>
          <w:tcPr>
            <w:tcW w:w="1319" w:type="dxa"/>
            <w:tcBorders>
              <w:top w:val="nil"/>
              <w:left w:val="nil"/>
              <w:bottom w:val="single" w:sz="4" w:space="0" w:color="000000"/>
              <w:right w:val="single" w:sz="4" w:space="0" w:color="000000"/>
            </w:tcBorders>
            <w:shd w:val="clear" w:color="000000" w:fill="FFFFFF"/>
            <w:vAlign w:val="center"/>
            <w:hideMark/>
          </w:tcPr>
          <w:p w14:paraId="6F044035" w14:textId="77777777" w:rsidR="00B53183" w:rsidRPr="00DF4138" w:rsidRDefault="00B53183" w:rsidP="00F11515">
            <w:pPr>
              <w:jc w:val="center"/>
              <w:rPr>
                <w:sz w:val="20"/>
              </w:rPr>
            </w:pPr>
            <w:r w:rsidRPr="00DF4138">
              <w:rPr>
                <w:sz w:val="20"/>
              </w:rPr>
              <w:t>89</w:t>
            </w:r>
          </w:p>
        </w:tc>
        <w:tc>
          <w:tcPr>
            <w:tcW w:w="1084" w:type="dxa"/>
            <w:tcBorders>
              <w:top w:val="nil"/>
              <w:left w:val="nil"/>
              <w:bottom w:val="single" w:sz="4" w:space="0" w:color="000000"/>
              <w:right w:val="single" w:sz="4" w:space="0" w:color="000000"/>
            </w:tcBorders>
            <w:shd w:val="clear" w:color="000000" w:fill="FFFFFF"/>
            <w:vAlign w:val="center"/>
            <w:hideMark/>
          </w:tcPr>
          <w:p w14:paraId="112010F1" w14:textId="77777777" w:rsidR="00B53183" w:rsidRPr="00DF4138" w:rsidRDefault="00B53183" w:rsidP="00F11515">
            <w:pPr>
              <w:jc w:val="center"/>
              <w:rPr>
                <w:sz w:val="20"/>
              </w:rPr>
            </w:pPr>
            <w:r w:rsidRPr="00DF4138">
              <w:rPr>
                <w:sz w:val="20"/>
              </w:rPr>
              <w:t>7,0</w:t>
            </w:r>
          </w:p>
        </w:tc>
        <w:tc>
          <w:tcPr>
            <w:tcW w:w="1315" w:type="dxa"/>
            <w:tcBorders>
              <w:top w:val="nil"/>
              <w:left w:val="nil"/>
              <w:bottom w:val="single" w:sz="4" w:space="0" w:color="000000"/>
              <w:right w:val="single" w:sz="4" w:space="0" w:color="000000"/>
            </w:tcBorders>
            <w:shd w:val="clear" w:color="000000" w:fill="FFFFFF"/>
            <w:vAlign w:val="center"/>
            <w:hideMark/>
          </w:tcPr>
          <w:p w14:paraId="16369F62" w14:textId="77777777" w:rsidR="00B53183" w:rsidRPr="00DF4138" w:rsidRDefault="00B53183" w:rsidP="00F11515">
            <w:pPr>
              <w:jc w:val="center"/>
              <w:rPr>
                <w:sz w:val="20"/>
              </w:rPr>
            </w:pPr>
            <w:r w:rsidRPr="00DF4138">
              <w:rPr>
                <w:sz w:val="20"/>
              </w:rPr>
              <w:t>89</w:t>
            </w:r>
          </w:p>
        </w:tc>
        <w:tc>
          <w:tcPr>
            <w:tcW w:w="1484" w:type="dxa"/>
            <w:tcBorders>
              <w:top w:val="nil"/>
              <w:left w:val="nil"/>
              <w:bottom w:val="single" w:sz="4" w:space="0" w:color="000000"/>
              <w:right w:val="single" w:sz="4" w:space="0" w:color="000000"/>
            </w:tcBorders>
            <w:shd w:val="clear" w:color="000000" w:fill="FFFFFF"/>
            <w:vAlign w:val="center"/>
            <w:hideMark/>
          </w:tcPr>
          <w:p w14:paraId="488D1E0F"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68C70CC6" w14:textId="77777777" w:rsidR="00B53183" w:rsidRPr="00DF4138" w:rsidRDefault="00B53183" w:rsidP="00F11515">
            <w:pPr>
              <w:jc w:val="center"/>
              <w:rPr>
                <w:sz w:val="20"/>
              </w:rPr>
            </w:pPr>
            <w:r w:rsidRPr="00DF4138">
              <w:rPr>
                <w:sz w:val="20"/>
              </w:rPr>
              <w:t>Подземная канальная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3741F447" w14:textId="77777777" w:rsidR="00B53183" w:rsidRPr="00DF4138" w:rsidRDefault="00B53183" w:rsidP="00F11515">
            <w:pPr>
              <w:jc w:val="center"/>
              <w:rPr>
                <w:sz w:val="20"/>
              </w:rPr>
            </w:pPr>
            <w:r w:rsidRPr="00DF4138">
              <w:rPr>
                <w:sz w:val="20"/>
              </w:rPr>
              <w:t>Пенополиуретан</w:t>
            </w:r>
          </w:p>
        </w:tc>
      </w:tr>
      <w:tr w:rsidR="00B53183" w:rsidRPr="00DF4138" w14:paraId="0D728B4B" w14:textId="77777777" w:rsidTr="002C65E7">
        <w:trPr>
          <w:trHeight w:val="20"/>
        </w:trPr>
        <w:tc>
          <w:tcPr>
            <w:tcW w:w="188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D286C8C" w14:textId="77777777" w:rsidR="00B53183" w:rsidRPr="00DF4138" w:rsidRDefault="00B53183" w:rsidP="00F11515">
            <w:pPr>
              <w:jc w:val="center"/>
              <w:rPr>
                <w:sz w:val="20"/>
              </w:rPr>
            </w:pPr>
            <w:r w:rsidRPr="00DF4138">
              <w:rPr>
                <w:sz w:val="20"/>
              </w:rPr>
              <w:t>прочие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62D8EE88" w14:textId="77777777" w:rsidR="00B53183" w:rsidRPr="00DF4138" w:rsidRDefault="00B53183" w:rsidP="00F11515">
            <w:pPr>
              <w:jc w:val="center"/>
              <w:rPr>
                <w:sz w:val="20"/>
              </w:rPr>
            </w:pPr>
            <w:r w:rsidRPr="00DF4138">
              <w:rPr>
                <w:sz w:val="20"/>
              </w:rPr>
              <w:t>ввод в ж/д 8 - ввод ул. Советская, 8</w:t>
            </w:r>
          </w:p>
        </w:tc>
        <w:tc>
          <w:tcPr>
            <w:tcW w:w="1005" w:type="dxa"/>
            <w:tcBorders>
              <w:top w:val="nil"/>
              <w:left w:val="nil"/>
              <w:bottom w:val="single" w:sz="4" w:space="0" w:color="000000"/>
              <w:right w:val="single" w:sz="4" w:space="0" w:color="000000"/>
            </w:tcBorders>
            <w:shd w:val="clear" w:color="000000" w:fill="FFFFFF"/>
            <w:vAlign w:val="center"/>
            <w:hideMark/>
          </w:tcPr>
          <w:p w14:paraId="3743AFAC" w14:textId="77777777" w:rsidR="00B53183" w:rsidRPr="00DF4138" w:rsidRDefault="00B53183" w:rsidP="00F11515">
            <w:pPr>
              <w:jc w:val="center"/>
              <w:rPr>
                <w:sz w:val="20"/>
              </w:rPr>
            </w:pPr>
            <w:r w:rsidRPr="00DF4138">
              <w:rPr>
                <w:sz w:val="20"/>
              </w:rPr>
              <w:t>1984</w:t>
            </w:r>
          </w:p>
        </w:tc>
        <w:tc>
          <w:tcPr>
            <w:tcW w:w="1103" w:type="dxa"/>
            <w:tcBorders>
              <w:top w:val="nil"/>
              <w:left w:val="nil"/>
              <w:bottom w:val="single" w:sz="4" w:space="0" w:color="000000"/>
              <w:right w:val="single" w:sz="4" w:space="0" w:color="000000"/>
            </w:tcBorders>
            <w:shd w:val="clear" w:color="000000" w:fill="FFFFFF"/>
            <w:vAlign w:val="center"/>
            <w:hideMark/>
          </w:tcPr>
          <w:p w14:paraId="3AB73246" w14:textId="77777777" w:rsidR="00B53183" w:rsidRPr="00DF4138" w:rsidRDefault="00B53183" w:rsidP="00F11515">
            <w:pPr>
              <w:jc w:val="center"/>
              <w:rPr>
                <w:sz w:val="20"/>
              </w:rPr>
            </w:pPr>
            <w:r w:rsidRPr="00DF4138">
              <w:rPr>
                <w:sz w:val="20"/>
              </w:rPr>
              <w:t>31,0</w:t>
            </w:r>
          </w:p>
        </w:tc>
        <w:tc>
          <w:tcPr>
            <w:tcW w:w="1319" w:type="dxa"/>
            <w:tcBorders>
              <w:top w:val="nil"/>
              <w:left w:val="nil"/>
              <w:bottom w:val="single" w:sz="4" w:space="0" w:color="000000"/>
              <w:right w:val="single" w:sz="4" w:space="0" w:color="000000"/>
            </w:tcBorders>
            <w:shd w:val="clear" w:color="000000" w:fill="FFFFFF"/>
            <w:vAlign w:val="center"/>
            <w:hideMark/>
          </w:tcPr>
          <w:p w14:paraId="21108AA3" w14:textId="77777777" w:rsidR="00B53183" w:rsidRPr="00DF4138" w:rsidRDefault="00B53183" w:rsidP="00F11515">
            <w:pPr>
              <w:jc w:val="center"/>
              <w:rPr>
                <w:sz w:val="20"/>
              </w:rPr>
            </w:pPr>
            <w:r w:rsidRPr="00DF4138">
              <w:rPr>
                <w:sz w:val="20"/>
              </w:rPr>
              <w:t>89</w:t>
            </w:r>
          </w:p>
        </w:tc>
        <w:tc>
          <w:tcPr>
            <w:tcW w:w="1084" w:type="dxa"/>
            <w:tcBorders>
              <w:top w:val="nil"/>
              <w:left w:val="nil"/>
              <w:bottom w:val="single" w:sz="4" w:space="0" w:color="000000"/>
              <w:right w:val="single" w:sz="4" w:space="0" w:color="000000"/>
            </w:tcBorders>
            <w:shd w:val="clear" w:color="000000" w:fill="FFFFFF"/>
            <w:vAlign w:val="center"/>
            <w:hideMark/>
          </w:tcPr>
          <w:p w14:paraId="12A35593" w14:textId="77777777" w:rsidR="00B53183" w:rsidRPr="00DF4138" w:rsidRDefault="00B53183" w:rsidP="00F11515">
            <w:pPr>
              <w:jc w:val="center"/>
              <w:rPr>
                <w:sz w:val="20"/>
              </w:rPr>
            </w:pPr>
            <w:r w:rsidRPr="00DF4138">
              <w:rPr>
                <w:sz w:val="20"/>
              </w:rPr>
              <w:t>31,0</w:t>
            </w:r>
          </w:p>
        </w:tc>
        <w:tc>
          <w:tcPr>
            <w:tcW w:w="1315" w:type="dxa"/>
            <w:tcBorders>
              <w:top w:val="nil"/>
              <w:left w:val="nil"/>
              <w:bottom w:val="single" w:sz="4" w:space="0" w:color="000000"/>
              <w:right w:val="single" w:sz="4" w:space="0" w:color="000000"/>
            </w:tcBorders>
            <w:shd w:val="clear" w:color="000000" w:fill="FFFFFF"/>
            <w:vAlign w:val="center"/>
            <w:hideMark/>
          </w:tcPr>
          <w:p w14:paraId="1F16B163" w14:textId="77777777" w:rsidR="00B53183" w:rsidRPr="00DF4138" w:rsidRDefault="00B53183" w:rsidP="00F11515">
            <w:pPr>
              <w:jc w:val="center"/>
              <w:rPr>
                <w:sz w:val="20"/>
              </w:rPr>
            </w:pPr>
            <w:r w:rsidRPr="00DF4138">
              <w:rPr>
                <w:sz w:val="20"/>
              </w:rPr>
              <w:t>89</w:t>
            </w:r>
          </w:p>
        </w:tc>
        <w:tc>
          <w:tcPr>
            <w:tcW w:w="1484" w:type="dxa"/>
            <w:tcBorders>
              <w:top w:val="nil"/>
              <w:left w:val="nil"/>
              <w:bottom w:val="single" w:sz="4" w:space="0" w:color="000000"/>
              <w:right w:val="single" w:sz="4" w:space="0" w:color="000000"/>
            </w:tcBorders>
            <w:shd w:val="clear" w:color="000000" w:fill="FFFFFF"/>
            <w:vAlign w:val="center"/>
            <w:hideMark/>
          </w:tcPr>
          <w:p w14:paraId="449FD34B"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4279C428" w14:textId="77777777" w:rsidR="00B53183" w:rsidRPr="00DF4138" w:rsidRDefault="00B53183" w:rsidP="00F11515">
            <w:pPr>
              <w:jc w:val="center"/>
              <w:rPr>
                <w:sz w:val="20"/>
              </w:rPr>
            </w:pPr>
            <w:r w:rsidRPr="00DF4138">
              <w:rPr>
                <w:sz w:val="20"/>
              </w:rPr>
              <w:t>Подвальная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5466F930" w14:textId="77777777" w:rsidR="00B53183" w:rsidRPr="00DF4138" w:rsidRDefault="00B53183" w:rsidP="00F11515">
            <w:pPr>
              <w:jc w:val="center"/>
              <w:rPr>
                <w:sz w:val="20"/>
              </w:rPr>
            </w:pPr>
          </w:p>
        </w:tc>
      </w:tr>
      <w:tr w:rsidR="00B53183" w:rsidRPr="00DF4138" w14:paraId="5C3EA0EF" w14:textId="77777777" w:rsidTr="002C65E7">
        <w:trPr>
          <w:trHeight w:val="20"/>
        </w:trPr>
        <w:tc>
          <w:tcPr>
            <w:tcW w:w="1888" w:type="dxa"/>
            <w:tcBorders>
              <w:top w:val="nil"/>
              <w:left w:val="single" w:sz="4" w:space="0" w:color="000000"/>
              <w:bottom w:val="single" w:sz="4" w:space="0" w:color="000000"/>
              <w:right w:val="single" w:sz="4" w:space="0" w:color="000000"/>
            </w:tcBorders>
            <w:shd w:val="clear" w:color="auto" w:fill="auto"/>
            <w:vAlign w:val="center"/>
            <w:hideMark/>
          </w:tcPr>
          <w:p w14:paraId="7E568273" w14:textId="77777777" w:rsidR="00B53183" w:rsidRPr="00DF4138" w:rsidRDefault="00B53183" w:rsidP="00F11515">
            <w:pPr>
              <w:jc w:val="center"/>
              <w:rPr>
                <w:sz w:val="20"/>
              </w:rPr>
            </w:pPr>
            <w:r w:rsidRPr="00DF4138">
              <w:rPr>
                <w:sz w:val="20"/>
              </w:rPr>
              <w:t>концессионные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57D77D8C" w14:textId="77777777" w:rsidR="00B53183" w:rsidRPr="00DF4138" w:rsidRDefault="00B53183" w:rsidP="00F11515">
            <w:pPr>
              <w:jc w:val="center"/>
              <w:rPr>
                <w:sz w:val="20"/>
              </w:rPr>
            </w:pPr>
            <w:r w:rsidRPr="00DF4138">
              <w:rPr>
                <w:sz w:val="20"/>
              </w:rPr>
              <w:t>ЗА ТК-11 - ТК-12</w:t>
            </w:r>
          </w:p>
        </w:tc>
        <w:tc>
          <w:tcPr>
            <w:tcW w:w="1005" w:type="dxa"/>
            <w:tcBorders>
              <w:top w:val="nil"/>
              <w:left w:val="nil"/>
              <w:bottom w:val="single" w:sz="4" w:space="0" w:color="000000"/>
              <w:right w:val="single" w:sz="4" w:space="0" w:color="000000"/>
            </w:tcBorders>
            <w:shd w:val="clear" w:color="000000" w:fill="FFFFFF"/>
            <w:vAlign w:val="center"/>
            <w:hideMark/>
          </w:tcPr>
          <w:p w14:paraId="00F842CC" w14:textId="77777777" w:rsidR="00B53183" w:rsidRPr="00DF4138" w:rsidRDefault="00B53183" w:rsidP="00F11515">
            <w:pPr>
              <w:jc w:val="center"/>
              <w:rPr>
                <w:sz w:val="20"/>
              </w:rPr>
            </w:pPr>
            <w:r w:rsidRPr="00DF4138">
              <w:rPr>
                <w:sz w:val="20"/>
              </w:rPr>
              <w:t>2019</w:t>
            </w:r>
          </w:p>
        </w:tc>
        <w:tc>
          <w:tcPr>
            <w:tcW w:w="1103" w:type="dxa"/>
            <w:tcBorders>
              <w:top w:val="nil"/>
              <w:left w:val="nil"/>
              <w:bottom w:val="single" w:sz="4" w:space="0" w:color="000000"/>
              <w:right w:val="single" w:sz="4" w:space="0" w:color="000000"/>
            </w:tcBorders>
            <w:shd w:val="clear" w:color="000000" w:fill="FFFFFF"/>
            <w:vAlign w:val="center"/>
            <w:hideMark/>
          </w:tcPr>
          <w:p w14:paraId="4F2744E8" w14:textId="77777777" w:rsidR="00B53183" w:rsidRPr="00DF4138" w:rsidRDefault="00B53183" w:rsidP="00F11515">
            <w:pPr>
              <w:jc w:val="center"/>
              <w:rPr>
                <w:sz w:val="20"/>
              </w:rPr>
            </w:pPr>
            <w:r w:rsidRPr="00DF4138">
              <w:rPr>
                <w:sz w:val="20"/>
              </w:rPr>
              <w:t>64,5</w:t>
            </w:r>
          </w:p>
        </w:tc>
        <w:tc>
          <w:tcPr>
            <w:tcW w:w="1319" w:type="dxa"/>
            <w:tcBorders>
              <w:top w:val="nil"/>
              <w:left w:val="nil"/>
              <w:bottom w:val="single" w:sz="4" w:space="0" w:color="000000"/>
              <w:right w:val="single" w:sz="4" w:space="0" w:color="000000"/>
            </w:tcBorders>
            <w:shd w:val="clear" w:color="000000" w:fill="FFFFFF"/>
            <w:vAlign w:val="center"/>
            <w:hideMark/>
          </w:tcPr>
          <w:p w14:paraId="308B45FC" w14:textId="77777777" w:rsidR="00B53183" w:rsidRPr="00DF4138" w:rsidRDefault="00B53183" w:rsidP="00F11515">
            <w:pPr>
              <w:jc w:val="center"/>
              <w:rPr>
                <w:sz w:val="20"/>
              </w:rPr>
            </w:pPr>
            <w:r w:rsidRPr="00DF4138">
              <w:rPr>
                <w:sz w:val="20"/>
              </w:rPr>
              <w:t>89</w:t>
            </w:r>
          </w:p>
        </w:tc>
        <w:tc>
          <w:tcPr>
            <w:tcW w:w="1084" w:type="dxa"/>
            <w:tcBorders>
              <w:top w:val="nil"/>
              <w:left w:val="nil"/>
              <w:bottom w:val="single" w:sz="4" w:space="0" w:color="000000"/>
              <w:right w:val="single" w:sz="4" w:space="0" w:color="000000"/>
            </w:tcBorders>
            <w:shd w:val="clear" w:color="000000" w:fill="FFFFFF"/>
            <w:vAlign w:val="center"/>
            <w:hideMark/>
          </w:tcPr>
          <w:p w14:paraId="6A08A159" w14:textId="77777777" w:rsidR="00B53183" w:rsidRPr="00DF4138" w:rsidRDefault="00B53183" w:rsidP="00F11515">
            <w:pPr>
              <w:jc w:val="center"/>
              <w:rPr>
                <w:sz w:val="20"/>
              </w:rPr>
            </w:pPr>
            <w:r w:rsidRPr="00DF4138">
              <w:rPr>
                <w:sz w:val="20"/>
              </w:rPr>
              <w:t>64,5</w:t>
            </w:r>
          </w:p>
        </w:tc>
        <w:tc>
          <w:tcPr>
            <w:tcW w:w="1315" w:type="dxa"/>
            <w:tcBorders>
              <w:top w:val="nil"/>
              <w:left w:val="nil"/>
              <w:bottom w:val="single" w:sz="4" w:space="0" w:color="000000"/>
              <w:right w:val="single" w:sz="4" w:space="0" w:color="000000"/>
            </w:tcBorders>
            <w:shd w:val="clear" w:color="000000" w:fill="FFFFFF"/>
            <w:vAlign w:val="center"/>
            <w:hideMark/>
          </w:tcPr>
          <w:p w14:paraId="6822B423" w14:textId="77777777" w:rsidR="00B53183" w:rsidRPr="00DF4138" w:rsidRDefault="00B53183" w:rsidP="00F11515">
            <w:pPr>
              <w:jc w:val="center"/>
              <w:rPr>
                <w:sz w:val="20"/>
              </w:rPr>
            </w:pPr>
            <w:r w:rsidRPr="00DF4138">
              <w:rPr>
                <w:sz w:val="20"/>
              </w:rPr>
              <w:t>89</w:t>
            </w:r>
          </w:p>
        </w:tc>
        <w:tc>
          <w:tcPr>
            <w:tcW w:w="1484" w:type="dxa"/>
            <w:tcBorders>
              <w:top w:val="nil"/>
              <w:left w:val="nil"/>
              <w:bottom w:val="single" w:sz="4" w:space="0" w:color="000000"/>
              <w:right w:val="single" w:sz="4" w:space="0" w:color="000000"/>
            </w:tcBorders>
            <w:shd w:val="clear" w:color="000000" w:fill="FFFFFF"/>
            <w:vAlign w:val="center"/>
            <w:hideMark/>
          </w:tcPr>
          <w:p w14:paraId="166596A2"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52507840" w14:textId="77777777" w:rsidR="00B53183" w:rsidRPr="00DF4138" w:rsidRDefault="00B53183" w:rsidP="00F11515">
            <w:pPr>
              <w:jc w:val="center"/>
              <w:rPr>
                <w:sz w:val="20"/>
              </w:rPr>
            </w:pPr>
            <w:r w:rsidRPr="00DF4138">
              <w:rPr>
                <w:sz w:val="20"/>
              </w:rPr>
              <w:t>Подземная канальная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74222050" w14:textId="77777777" w:rsidR="00B53183" w:rsidRPr="00DF4138" w:rsidRDefault="00B53183" w:rsidP="00F11515">
            <w:pPr>
              <w:jc w:val="center"/>
              <w:rPr>
                <w:sz w:val="20"/>
              </w:rPr>
            </w:pPr>
            <w:r w:rsidRPr="00DF4138">
              <w:rPr>
                <w:sz w:val="20"/>
              </w:rPr>
              <w:t>Пенополиуретан</w:t>
            </w:r>
          </w:p>
        </w:tc>
      </w:tr>
      <w:tr w:rsidR="00B53183" w:rsidRPr="00DF4138" w14:paraId="674A18E0" w14:textId="77777777" w:rsidTr="002C65E7">
        <w:trPr>
          <w:trHeight w:val="20"/>
        </w:trPr>
        <w:tc>
          <w:tcPr>
            <w:tcW w:w="1888" w:type="dxa"/>
            <w:tcBorders>
              <w:top w:val="nil"/>
              <w:left w:val="single" w:sz="4" w:space="0" w:color="000000"/>
              <w:bottom w:val="single" w:sz="4" w:space="0" w:color="000000"/>
              <w:right w:val="single" w:sz="4" w:space="0" w:color="000000"/>
            </w:tcBorders>
            <w:shd w:val="clear" w:color="auto" w:fill="auto"/>
            <w:vAlign w:val="center"/>
            <w:hideMark/>
          </w:tcPr>
          <w:p w14:paraId="69B0E509" w14:textId="77777777" w:rsidR="00B53183" w:rsidRPr="00DF4138" w:rsidRDefault="00B53183" w:rsidP="00F11515">
            <w:pPr>
              <w:jc w:val="center"/>
              <w:rPr>
                <w:sz w:val="20"/>
              </w:rPr>
            </w:pPr>
            <w:r w:rsidRPr="00DF4138">
              <w:rPr>
                <w:sz w:val="20"/>
              </w:rPr>
              <w:t>концессионные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424F7FE8" w14:textId="77777777" w:rsidR="00B53183" w:rsidRPr="00DF4138" w:rsidRDefault="00B53183" w:rsidP="00F11515">
            <w:pPr>
              <w:jc w:val="center"/>
              <w:rPr>
                <w:sz w:val="20"/>
              </w:rPr>
            </w:pPr>
            <w:r w:rsidRPr="00DF4138">
              <w:rPr>
                <w:sz w:val="20"/>
              </w:rPr>
              <w:t>ЗА ТК-12 - ввод в здание школы</w:t>
            </w:r>
          </w:p>
        </w:tc>
        <w:tc>
          <w:tcPr>
            <w:tcW w:w="1005" w:type="dxa"/>
            <w:tcBorders>
              <w:top w:val="nil"/>
              <w:left w:val="nil"/>
              <w:bottom w:val="single" w:sz="4" w:space="0" w:color="000000"/>
              <w:right w:val="single" w:sz="4" w:space="0" w:color="000000"/>
            </w:tcBorders>
            <w:shd w:val="clear" w:color="000000" w:fill="FFFFFF"/>
            <w:vAlign w:val="center"/>
            <w:hideMark/>
          </w:tcPr>
          <w:p w14:paraId="7EEAC7DC" w14:textId="77777777" w:rsidR="00B53183" w:rsidRPr="00DF4138" w:rsidRDefault="00B53183" w:rsidP="00F11515">
            <w:pPr>
              <w:jc w:val="center"/>
              <w:rPr>
                <w:sz w:val="20"/>
              </w:rPr>
            </w:pPr>
            <w:r w:rsidRPr="00DF4138">
              <w:rPr>
                <w:sz w:val="20"/>
              </w:rPr>
              <w:t>1982</w:t>
            </w:r>
          </w:p>
        </w:tc>
        <w:tc>
          <w:tcPr>
            <w:tcW w:w="1103" w:type="dxa"/>
            <w:tcBorders>
              <w:top w:val="nil"/>
              <w:left w:val="nil"/>
              <w:bottom w:val="single" w:sz="4" w:space="0" w:color="000000"/>
              <w:right w:val="single" w:sz="4" w:space="0" w:color="000000"/>
            </w:tcBorders>
            <w:shd w:val="clear" w:color="000000" w:fill="FFFFFF"/>
            <w:vAlign w:val="center"/>
            <w:hideMark/>
          </w:tcPr>
          <w:p w14:paraId="1002484C" w14:textId="77777777" w:rsidR="00B53183" w:rsidRPr="00DF4138" w:rsidRDefault="00B53183" w:rsidP="00F11515">
            <w:pPr>
              <w:jc w:val="center"/>
              <w:rPr>
                <w:sz w:val="20"/>
              </w:rPr>
            </w:pPr>
            <w:r w:rsidRPr="00DF4138">
              <w:rPr>
                <w:sz w:val="20"/>
              </w:rPr>
              <w:t>7,0</w:t>
            </w:r>
          </w:p>
        </w:tc>
        <w:tc>
          <w:tcPr>
            <w:tcW w:w="1319" w:type="dxa"/>
            <w:tcBorders>
              <w:top w:val="nil"/>
              <w:left w:val="nil"/>
              <w:bottom w:val="single" w:sz="4" w:space="0" w:color="000000"/>
              <w:right w:val="single" w:sz="4" w:space="0" w:color="000000"/>
            </w:tcBorders>
            <w:shd w:val="clear" w:color="000000" w:fill="FFFFFF"/>
            <w:vAlign w:val="center"/>
            <w:hideMark/>
          </w:tcPr>
          <w:p w14:paraId="429C4B60" w14:textId="77777777" w:rsidR="00B53183" w:rsidRPr="00DF4138" w:rsidRDefault="00B53183" w:rsidP="00F11515">
            <w:pPr>
              <w:jc w:val="center"/>
              <w:rPr>
                <w:sz w:val="20"/>
              </w:rPr>
            </w:pPr>
            <w:r w:rsidRPr="00DF4138">
              <w:rPr>
                <w:sz w:val="20"/>
              </w:rPr>
              <w:t>76</w:t>
            </w:r>
          </w:p>
        </w:tc>
        <w:tc>
          <w:tcPr>
            <w:tcW w:w="1084" w:type="dxa"/>
            <w:tcBorders>
              <w:top w:val="nil"/>
              <w:left w:val="nil"/>
              <w:bottom w:val="single" w:sz="4" w:space="0" w:color="000000"/>
              <w:right w:val="single" w:sz="4" w:space="0" w:color="000000"/>
            </w:tcBorders>
            <w:shd w:val="clear" w:color="000000" w:fill="FFFFFF"/>
            <w:vAlign w:val="center"/>
            <w:hideMark/>
          </w:tcPr>
          <w:p w14:paraId="01046B75" w14:textId="77777777" w:rsidR="00B53183" w:rsidRPr="00DF4138" w:rsidRDefault="00B53183" w:rsidP="00F11515">
            <w:pPr>
              <w:jc w:val="center"/>
              <w:rPr>
                <w:sz w:val="20"/>
              </w:rPr>
            </w:pPr>
            <w:r w:rsidRPr="00DF4138">
              <w:rPr>
                <w:sz w:val="20"/>
              </w:rPr>
              <w:t>7,0</w:t>
            </w:r>
          </w:p>
        </w:tc>
        <w:tc>
          <w:tcPr>
            <w:tcW w:w="1315" w:type="dxa"/>
            <w:tcBorders>
              <w:top w:val="nil"/>
              <w:left w:val="nil"/>
              <w:bottom w:val="single" w:sz="4" w:space="0" w:color="000000"/>
              <w:right w:val="single" w:sz="4" w:space="0" w:color="000000"/>
            </w:tcBorders>
            <w:shd w:val="clear" w:color="000000" w:fill="FFFFFF"/>
            <w:vAlign w:val="center"/>
            <w:hideMark/>
          </w:tcPr>
          <w:p w14:paraId="219B2938" w14:textId="77777777" w:rsidR="00B53183" w:rsidRPr="00DF4138" w:rsidRDefault="00B53183" w:rsidP="00F11515">
            <w:pPr>
              <w:jc w:val="center"/>
              <w:rPr>
                <w:sz w:val="20"/>
              </w:rPr>
            </w:pPr>
            <w:r w:rsidRPr="00DF4138">
              <w:rPr>
                <w:sz w:val="20"/>
              </w:rPr>
              <w:t>76</w:t>
            </w:r>
          </w:p>
        </w:tc>
        <w:tc>
          <w:tcPr>
            <w:tcW w:w="1484" w:type="dxa"/>
            <w:tcBorders>
              <w:top w:val="nil"/>
              <w:left w:val="nil"/>
              <w:bottom w:val="single" w:sz="4" w:space="0" w:color="000000"/>
              <w:right w:val="single" w:sz="4" w:space="0" w:color="000000"/>
            </w:tcBorders>
            <w:shd w:val="clear" w:color="000000" w:fill="FFFFFF"/>
            <w:vAlign w:val="center"/>
            <w:hideMark/>
          </w:tcPr>
          <w:p w14:paraId="58890849"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1C0FADAE" w14:textId="77777777" w:rsidR="00B53183" w:rsidRPr="00DF4138" w:rsidRDefault="00B53183" w:rsidP="00F11515">
            <w:pPr>
              <w:jc w:val="center"/>
              <w:rPr>
                <w:sz w:val="20"/>
              </w:rPr>
            </w:pPr>
            <w:r w:rsidRPr="00DF4138">
              <w:rPr>
                <w:sz w:val="20"/>
              </w:rPr>
              <w:t>Подземная канальная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20869D37" w14:textId="77777777" w:rsidR="00B53183" w:rsidRPr="00DF4138" w:rsidRDefault="00B53183" w:rsidP="00F11515">
            <w:pPr>
              <w:jc w:val="center"/>
              <w:rPr>
                <w:sz w:val="20"/>
              </w:rPr>
            </w:pPr>
            <w:r w:rsidRPr="00DF4138">
              <w:rPr>
                <w:sz w:val="20"/>
              </w:rPr>
              <w:t>Минеральная вата</w:t>
            </w:r>
          </w:p>
        </w:tc>
      </w:tr>
      <w:tr w:rsidR="00B53183" w:rsidRPr="00DF4138" w14:paraId="5C727C7A" w14:textId="77777777" w:rsidTr="002C65E7">
        <w:trPr>
          <w:trHeight w:val="20"/>
        </w:trPr>
        <w:tc>
          <w:tcPr>
            <w:tcW w:w="188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0A937AC" w14:textId="77777777" w:rsidR="00B53183" w:rsidRPr="00DF4138" w:rsidRDefault="00B53183" w:rsidP="00F11515">
            <w:pPr>
              <w:jc w:val="center"/>
              <w:rPr>
                <w:sz w:val="20"/>
              </w:rPr>
            </w:pPr>
            <w:r w:rsidRPr="00DF4138">
              <w:rPr>
                <w:sz w:val="20"/>
              </w:rPr>
              <w:t>прочие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16C98359" w14:textId="77777777" w:rsidR="00B53183" w:rsidRPr="00DF4138" w:rsidRDefault="00B53183" w:rsidP="00F11515">
            <w:pPr>
              <w:jc w:val="center"/>
              <w:rPr>
                <w:sz w:val="20"/>
              </w:rPr>
            </w:pPr>
            <w:r w:rsidRPr="00DF4138">
              <w:rPr>
                <w:sz w:val="20"/>
              </w:rPr>
              <w:t>ввод в здание школы - ввод Школа</w:t>
            </w:r>
          </w:p>
        </w:tc>
        <w:tc>
          <w:tcPr>
            <w:tcW w:w="1005" w:type="dxa"/>
            <w:tcBorders>
              <w:top w:val="nil"/>
              <w:left w:val="nil"/>
              <w:bottom w:val="single" w:sz="4" w:space="0" w:color="000000"/>
              <w:right w:val="single" w:sz="4" w:space="0" w:color="000000"/>
            </w:tcBorders>
            <w:shd w:val="clear" w:color="000000" w:fill="FFFFFF"/>
            <w:vAlign w:val="center"/>
            <w:hideMark/>
          </w:tcPr>
          <w:p w14:paraId="4BC0BA35" w14:textId="77777777" w:rsidR="00B53183" w:rsidRPr="00DF4138" w:rsidRDefault="00B53183" w:rsidP="00F11515">
            <w:pPr>
              <w:jc w:val="center"/>
              <w:rPr>
                <w:sz w:val="20"/>
              </w:rPr>
            </w:pPr>
            <w:r w:rsidRPr="00DF4138">
              <w:rPr>
                <w:sz w:val="20"/>
              </w:rPr>
              <w:t>1982</w:t>
            </w:r>
          </w:p>
        </w:tc>
        <w:tc>
          <w:tcPr>
            <w:tcW w:w="1103" w:type="dxa"/>
            <w:tcBorders>
              <w:top w:val="nil"/>
              <w:left w:val="nil"/>
              <w:bottom w:val="single" w:sz="4" w:space="0" w:color="000000"/>
              <w:right w:val="single" w:sz="4" w:space="0" w:color="000000"/>
            </w:tcBorders>
            <w:shd w:val="clear" w:color="000000" w:fill="FFFFFF"/>
            <w:vAlign w:val="center"/>
            <w:hideMark/>
          </w:tcPr>
          <w:p w14:paraId="3BB46B08" w14:textId="77777777" w:rsidR="00B53183" w:rsidRPr="00DF4138" w:rsidRDefault="00B53183" w:rsidP="00F11515">
            <w:pPr>
              <w:jc w:val="center"/>
              <w:rPr>
                <w:sz w:val="20"/>
              </w:rPr>
            </w:pPr>
            <w:r w:rsidRPr="00DF4138">
              <w:rPr>
                <w:sz w:val="20"/>
              </w:rPr>
              <w:t>37,5</w:t>
            </w:r>
          </w:p>
        </w:tc>
        <w:tc>
          <w:tcPr>
            <w:tcW w:w="1319" w:type="dxa"/>
            <w:tcBorders>
              <w:top w:val="nil"/>
              <w:left w:val="nil"/>
              <w:bottom w:val="single" w:sz="4" w:space="0" w:color="000000"/>
              <w:right w:val="single" w:sz="4" w:space="0" w:color="000000"/>
            </w:tcBorders>
            <w:shd w:val="clear" w:color="000000" w:fill="FFFFFF"/>
            <w:vAlign w:val="center"/>
            <w:hideMark/>
          </w:tcPr>
          <w:p w14:paraId="137ADB57" w14:textId="77777777" w:rsidR="00B53183" w:rsidRPr="00DF4138" w:rsidRDefault="00B53183" w:rsidP="00F11515">
            <w:pPr>
              <w:jc w:val="center"/>
              <w:rPr>
                <w:sz w:val="20"/>
              </w:rPr>
            </w:pPr>
            <w:r w:rsidRPr="00DF4138">
              <w:rPr>
                <w:sz w:val="20"/>
              </w:rPr>
              <w:t>76</w:t>
            </w:r>
          </w:p>
        </w:tc>
        <w:tc>
          <w:tcPr>
            <w:tcW w:w="1084" w:type="dxa"/>
            <w:tcBorders>
              <w:top w:val="nil"/>
              <w:left w:val="nil"/>
              <w:bottom w:val="single" w:sz="4" w:space="0" w:color="000000"/>
              <w:right w:val="single" w:sz="4" w:space="0" w:color="000000"/>
            </w:tcBorders>
            <w:shd w:val="clear" w:color="000000" w:fill="FFFFFF"/>
            <w:vAlign w:val="center"/>
            <w:hideMark/>
          </w:tcPr>
          <w:p w14:paraId="6B3D4C61" w14:textId="77777777" w:rsidR="00B53183" w:rsidRPr="00DF4138" w:rsidRDefault="00B53183" w:rsidP="00F11515">
            <w:pPr>
              <w:jc w:val="center"/>
              <w:rPr>
                <w:sz w:val="20"/>
              </w:rPr>
            </w:pPr>
            <w:r w:rsidRPr="00DF4138">
              <w:rPr>
                <w:sz w:val="20"/>
              </w:rPr>
              <w:t>37,5</w:t>
            </w:r>
          </w:p>
        </w:tc>
        <w:tc>
          <w:tcPr>
            <w:tcW w:w="1315" w:type="dxa"/>
            <w:tcBorders>
              <w:top w:val="nil"/>
              <w:left w:val="nil"/>
              <w:bottom w:val="single" w:sz="4" w:space="0" w:color="000000"/>
              <w:right w:val="single" w:sz="4" w:space="0" w:color="000000"/>
            </w:tcBorders>
            <w:shd w:val="clear" w:color="000000" w:fill="FFFFFF"/>
            <w:vAlign w:val="center"/>
            <w:hideMark/>
          </w:tcPr>
          <w:p w14:paraId="29A812C9" w14:textId="77777777" w:rsidR="00B53183" w:rsidRPr="00DF4138" w:rsidRDefault="00B53183" w:rsidP="00F11515">
            <w:pPr>
              <w:jc w:val="center"/>
              <w:rPr>
                <w:sz w:val="20"/>
              </w:rPr>
            </w:pPr>
            <w:r w:rsidRPr="00DF4138">
              <w:rPr>
                <w:sz w:val="20"/>
              </w:rPr>
              <w:t>76</w:t>
            </w:r>
          </w:p>
        </w:tc>
        <w:tc>
          <w:tcPr>
            <w:tcW w:w="1484" w:type="dxa"/>
            <w:tcBorders>
              <w:top w:val="nil"/>
              <w:left w:val="nil"/>
              <w:bottom w:val="single" w:sz="4" w:space="0" w:color="000000"/>
              <w:right w:val="single" w:sz="4" w:space="0" w:color="000000"/>
            </w:tcBorders>
            <w:shd w:val="clear" w:color="000000" w:fill="FFFFFF"/>
            <w:vAlign w:val="center"/>
            <w:hideMark/>
          </w:tcPr>
          <w:p w14:paraId="2FE57213"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10562091" w14:textId="77777777" w:rsidR="00B53183" w:rsidRPr="00DF4138" w:rsidRDefault="00B53183" w:rsidP="00F11515">
            <w:pPr>
              <w:jc w:val="center"/>
              <w:rPr>
                <w:sz w:val="20"/>
              </w:rPr>
            </w:pPr>
            <w:r w:rsidRPr="00DF4138">
              <w:rPr>
                <w:sz w:val="20"/>
              </w:rPr>
              <w:t>Подвальная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532C1019" w14:textId="77777777" w:rsidR="00B53183" w:rsidRPr="00DF4138" w:rsidRDefault="00B53183" w:rsidP="00F11515">
            <w:pPr>
              <w:jc w:val="center"/>
              <w:rPr>
                <w:sz w:val="20"/>
              </w:rPr>
            </w:pPr>
          </w:p>
        </w:tc>
      </w:tr>
      <w:tr w:rsidR="00B53183" w:rsidRPr="00DF4138" w14:paraId="5D3EC923" w14:textId="77777777" w:rsidTr="002C65E7">
        <w:trPr>
          <w:trHeight w:val="20"/>
        </w:trPr>
        <w:tc>
          <w:tcPr>
            <w:tcW w:w="1888" w:type="dxa"/>
            <w:tcBorders>
              <w:top w:val="nil"/>
              <w:left w:val="single" w:sz="4" w:space="0" w:color="000000"/>
              <w:bottom w:val="single" w:sz="4" w:space="0" w:color="000000"/>
              <w:right w:val="single" w:sz="4" w:space="0" w:color="000000"/>
            </w:tcBorders>
            <w:shd w:val="clear" w:color="auto" w:fill="auto"/>
            <w:vAlign w:val="center"/>
            <w:hideMark/>
          </w:tcPr>
          <w:p w14:paraId="2F1E35A7" w14:textId="77777777" w:rsidR="00B53183" w:rsidRPr="00DF4138" w:rsidRDefault="00B53183" w:rsidP="00F11515">
            <w:pPr>
              <w:jc w:val="center"/>
              <w:rPr>
                <w:sz w:val="20"/>
              </w:rPr>
            </w:pPr>
            <w:r w:rsidRPr="00DF4138">
              <w:rPr>
                <w:sz w:val="20"/>
              </w:rPr>
              <w:t>концессионные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34FD1FA3" w14:textId="77777777" w:rsidR="00B53183" w:rsidRPr="00DF4138" w:rsidRDefault="00B53183" w:rsidP="00F11515">
            <w:pPr>
              <w:jc w:val="center"/>
              <w:rPr>
                <w:sz w:val="20"/>
              </w:rPr>
            </w:pPr>
            <w:r w:rsidRPr="00DF4138">
              <w:rPr>
                <w:sz w:val="20"/>
              </w:rPr>
              <w:t>ЗА ТК-11 - ТК-13</w:t>
            </w:r>
          </w:p>
        </w:tc>
        <w:tc>
          <w:tcPr>
            <w:tcW w:w="1005" w:type="dxa"/>
            <w:tcBorders>
              <w:top w:val="nil"/>
              <w:left w:val="nil"/>
              <w:bottom w:val="single" w:sz="4" w:space="0" w:color="000000"/>
              <w:right w:val="single" w:sz="4" w:space="0" w:color="000000"/>
            </w:tcBorders>
            <w:shd w:val="clear" w:color="000000" w:fill="FFFFFF"/>
            <w:vAlign w:val="center"/>
            <w:hideMark/>
          </w:tcPr>
          <w:p w14:paraId="6DB36D21" w14:textId="77777777" w:rsidR="00B53183" w:rsidRPr="00DF4138" w:rsidRDefault="00B53183" w:rsidP="00F11515">
            <w:pPr>
              <w:jc w:val="center"/>
              <w:rPr>
                <w:sz w:val="20"/>
              </w:rPr>
            </w:pPr>
            <w:r w:rsidRPr="00DF4138">
              <w:rPr>
                <w:sz w:val="20"/>
              </w:rPr>
              <w:t>2020</w:t>
            </w:r>
          </w:p>
        </w:tc>
        <w:tc>
          <w:tcPr>
            <w:tcW w:w="1103" w:type="dxa"/>
            <w:tcBorders>
              <w:top w:val="nil"/>
              <w:left w:val="nil"/>
              <w:bottom w:val="single" w:sz="4" w:space="0" w:color="000000"/>
              <w:right w:val="single" w:sz="4" w:space="0" w:color="000000"/>
            </w:tcBorders>
            <w:shd w:val="clear" w:color="000000" w:fill="FFFFFF"/>
            <w:vAlign w:val="center"/>
            <w:hideMark/>
          </w:tcPr>
          <w:p w14:paraId="176E7EAE" w14:textId="77777777" w:rsidR="00B53183" w:rsidRPr="00DF4138" w:rsidRDefault="00B53183" w:rsidP="00F11515">
            <w:pPr>
              <w:jc w:val="center"/>
              <w:rPr>
                <w:sz w:val="20"/>
              </w:rPr>
            </w:pPr>
            <w:r w:rsidRPr="00DF4138">
              <w:rPr>
                <w:sz w:val="20"/>
              </w:rPr>
              <w:t>39,0</w:t>
            </w:r>
          </w:p>
        </w:tc>
        <w:tc>
          <w:tcPr>
            <w:tcW w:w="1319" w:type="dxa"/>
            <w:tcBorders>
              <w:top w:val="nil"/>
              <w:left w:val="nil"/>
              <w:bottom w:val="single" w:sz="4" w:space="0" w:color="000000"/>
              <w:right w:val="single" w:sz="4" w:space="0" w:color="000000"/>
            </w:tcBorders>
            <w:shd w:val="clear" w:color="000000" w:fill="FFFFFF"/>
            <w:vAlign w:val="center"/>
            <w:hideMark/>
          </w:tcPr>
          <w:p w14:paraId="04FE9E13" w14:textId="77777777" w:rsidR="00B53183" w:rsidRPr="00DF4138" w:rsidRDefault="00B53183" w:rsidP="00F11515">
            <w:pPr>
              <w:jc w:val="center"/>
              <w:rPr>
                <w:sz w:val="20"/>
              </w:rPr>
            </w:pPr>
            <w:r w:rsidRPr="00DF4138">
              <w:rPr>
                <w:sz w:val="20"/>
              </w:rPr>
              <w:t>159</w:t>
            </w:r>
          </w:p>
        </w:tc>
        <w:tc>
          <w:tcPr>
            <w:tcW w:w="1084" w:type="dxa"/>
            <w:tcBorders>
              <w:top w:val="nil"/>
              <w:left w:val="nil"/>
              <w:bottom w:val="single" w:sz="4" w:space="0" w:color="000000"/>
              <w:right w:val="single" w:sz="4" w:space="0" w:color="000000"/>
            </w:tcBorders>
            <w:shd w:val="clear" w:color="000000" w:fill="FFFFFF"/>
            <w:vAlign w:val="center"/>
            <w:hideMark/>
          </w:tcPr>
          <w:p w14:paraId="3702EF9B" w14:textId="77777777" w:rsidR="00B53183" w:rsidRPr="00DF4138" w:rsidRDefault="00B53183" w:rsidP="00F11515">
            <w:pPr>
              <w:jc w:val="center"/>
              <w:rPr>
                <w:sz w:val="20"/>
              </w:rPr>
            </w:pPr>
            <w:r w:rsidRPr="00DF4138">
              <w:rPr>
                <w:sz w:val="20"/>
              </w:rPr>
              <w:t>39,0</w:t>
            </w:r>
          </w:p>
        </w:tc>
        <w:tc>
          <w:tcPr>
            <w:tcW w:w="1315" w:type="dxa"/>
            <w:tcBorders>
              <w:top w:val="nil"/>
              <w:left w:val="nil"/>
              <w:bottom w:val="single" w:sz="4" w:space="0" w:color="000000"/>
              <w:right w:val="single" w:sz="4" w:space="0" w:color="000000"/>
            </w:tcBorders>
            <w:shd w:val="clear" w:color="000000" w:fill="FFFFFF"/>
            <w:vAlign w:val="center"/>
            <w:hideMark/>
          </w:tcPr>
          <w:p w14:paraId="06AEE9B3" w14:textId="77777777" w:rsidR="00B53183" w:rsidRPr="00DF4138" w:rsidRDefault="00B53183" w:rsidP="00F11515">
            <w:pPr>
              <w:jc w:val="center"/>
              <w:rPr>
                <w:sz w:val="20"/>
              </w:rPr>
            </w:pPr>
            <w:r w:rsidRPr="00DF4138">
              <w:rPr>
                <w:sz w:val="20"/>
              </w:rPr>
              <w:t>159</w:t>
            </w:r>
          </w:p>
        </w:tc>
        <w:tc>
          <w:tcPr>
            <w:tcW w:w="1484" w:type="dxa"/>
            <w:tcBorders>
              <w:top w:val="nil"/>
              <w:left w:val="nil"/>
              <w:bottom w:val="single" w:sz="4" w:space="0" w:color="000000"/>
              <w:right w:val="single" w:sz="4" w:space="0" w:color="000000"/>
            </w:tcBorders>
            <w:shd w:val="clear" w:color="000000" w:fill="FFFFFF"/>
            <w:vAlign w:val="center"/>
            <w:hideMark/>
          </w:tcPr>
          <w:p w14:paraId="7F482A13"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0E8327FF" w14:textId="77777777" w:rsidR="00B53183" w:rsidRPr="00DF4138" w:rsidRDefault="00B53183" w:rsidP="00F11515">
            <w:pPr>
              <w:jc w:val="center"/>
              <w:rPr>
                <w:sz w:val="20"/>
              </w:rPr>
            </w:pPr>
            <w:r w:rsidRPr="00DF4138">
              <w:rPr>
                <w:sz w:val="20"/>
              </w:rPr>
              <w:t>Подземная канальная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58A2164F" w14:textId="77777777" w:rsidR="00B53183" w:rsidRPr="00DF4138" w:rsidRDefault="00B53183" w:rsidP="00F11515">
            <w:pPr>
              <w:jc w:val="center"/>
              <w:rPr>
                <w:sz w:val="20"/>
              </w:rPr>
            </w:pPr>
            <w:r w:rsidRPr="00DF4138">
              <w:rPr>
                <w:sz w:val="20"/>
              </w:rPr>
              <w:t>Пенополиуретан</w:t>
            </w:r>
          </w:p>
        </w:tc>
      </w:tr>
      <w:tr w:rsidR="00B53183" w:rsidRPr="00DF4138" w14:paraId="6B7718A8" w14:textId="77777777" w:rsidTr="002C65E7">
        <w:trPr>
          <w:trHeight w:val="20"/>
        </w:trPr>
        <w:tc>
          <w:tcPr>
            <w:tcW w:w="1888" w:type="dxa"/>
            <w:tcBorders>
              <w:top w:val="nil"/>
              <w:left w:val="single" w:sz="4" w:space="0" w:color="000000"/>
              <w:bottom w:val="single" w:sz="4" w:space="0" w:color="000000"/>
              <w:right w:val="single" w:sz="4" w:space="0" w:color="000000"/>
            </w:tcBorders>
            <w:shd w:val="clear" w:color="auto" w:fill="auto"/>
            <w:vAlign w:val="center"/>
            <w:hideMark/>
          </w:tcPr>
          <w:p w14:paraId="4CB727E5" w14:textId="77777777" w:rsidR="00B53183" w:rsidRPr="00DF4138" w:rsidRDefault="00B53183" w:rsidP="00F11515">
            <w:pPr>
              <w:jc w:val="center"/>
              <w:rPr>
                <w:sz w:val="20"/>
              </w:rPr>
            </w:pPr>
            <w:r w:rsidRPr="00DF4138">
              <w:rPr>
                <w:sz w:val="20"/>
              </w:rPr>
              <w:t>концессионные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2982506A" w14:textId="77777777" w:rsidR="00B53183" w:rsidRPr="00DF4138" w:rsidRDefault="00B53183" w:rsidP="00F11515">
            <w:pPr>
              <w:jc w:val="center"/>
              <w:rPr>
                <w:sz w:val="20"/>
              </w:rPr>
            </w:pPr>
            <w:r w:rsidRPr="00DF4138">
              <w:rPr>
                <w:sz w:val="20"/>
              </w:rPr>
              <w:t>ЗА ТК-13 –</w:t>
            </w:r>
          </w:p>
          <w:p w14:paraId="0753AC48" w14:textId="77777777" w:rsidR="00B53183" w:rsidRPr="00DF4138" w:rsidRDefault="00B53183" w:rsidP="00F11515">
            <w:pPr>
              <w:jc w:val="center"/>
              <w:rPr>
                <w:sz w:val="20"/>
              </w:rPr>
            </w:pPr>
            <w:r w:rsidRPr="00DF4138">
              <w:rPr>
                <w:sz w:val="20"/>
              </w:rPr>
              <w:t xml:space="preserve"> ввод в ж/д 15</w:t>
            </w:r>
          </w:p>
        </w:tc>
        <w:tc>
          <w:tcPr>
            <w:tcW w:w="1005" w:type="dxa"/>
            <w:tcBorders>
              <w:top w:val="nil"/>
              <w:left w:val="nil"/>
              <w:bottom w:val="single" w:sz="4" w:space="0" w:color="000000"/>
              <w:right w:val="single" w:sz="4" w:space="0" w:color="000000"/>
            </w:tcBorders>
            <w:shd w:val="clear" w:color="000000" w:fill="FFFFFF"/>
            <w:vAlign w:val="center"/>
            <w:hideMark/>
          </w:tcPr>
          <w:p w14:paraId="3004FB5B" w14:textId="77777777" w:rsidR="00B53183" w:rsidRPr="00DF4138" w:rsidRDefault="00B53183" w:rsidP="00F11515">
            <w:pPr>
              <w:jc w:val="center"/>
              <w:rPr>
                <w:sz w:val="20"/>
              </w:rPr>
            </w:pPr>
            <w:r w:rsidRPr="00DF4138">
              <w:rPr>
                <w:sz w:val="20"/>
              </w:rPr>
              <w:t>2020</w:t>
            </w:r>
          </w:p>
        </w:tc>
        <w:tc>
          <w:tcPr>
            <w:tcW w:w="1103" w:type="dxa"/>
            <w:tcBorders>
              <w:top w:val="nil"/>
              <w:left w:val="nil"/>
              <w:bottom w:val="single" w:sz="4" w:space="0" w:color="000000"/>
              <w:right w:val="single" w:sz="4" w:space="0" w:color="000000"/>
            </w:tcBorders>
            <w:shd w:val="clear" w:color="000000" w:fill="FFFFFF"/>
            <w:vAlign w:val="center"/>
            <w:hideMark/>
          </w:tcPr>
          <w:p w14:paraId="4A2BAA8C" w14:textId="77777777" w:rsidR="00B53183" w:rsidRPr="00DF4138" w:rsidRDefault="00B53183" w:rsidP="00F11515">
            <w:pPr>
              <w:jc w:val="center"/>
              <w:rPr>
                <w:sz w:val="20"/>
              </w:rPr>
            </w:pPr>
            <w:r w:rsidRPr="00DF4138">
              <w:rPr>
                <w:sz w:val="20"/>
              </w:rPr>
              <w:t>13,0</w:t>
            </w:r>
          </w:p>
        </w:tc>
        <w:tc>
          <w:tcPr>
            <w:tcW w:w="1319" w:type="dxa"/>
            <w:tcBorders>
              <w:top w:val="nil"/>
              <w:left w:val="nil"/>
              <w:bottom w:val="single" w:sz="4" w:space="0" w:color="000000"/>
              <w:right w:val="single" w:sz="4" w:space="0" w:color="000000"/>
            </w:tcBorders>
            <w:shd w:val="clear" w:color="000000" w:fill="FFFFFF"/>
            <w:vAlign w:val="center"/>
            <w:hideMark/>
          </w:tcPr>
          <w:p w14:paraId="083AAA8F" w14:textId="77777777" w:rsidR="00B53183" w:rsidRPr="00DF4138" w:rsidRDefault="00B53183" w:rsidP="00F11515">
            <w:pPr>
              <w:jc w:val="center"/>
              <w:rPr>
                <w:sz w:val="20"/>
              </w:rPr>
            </w:pPr>
            <w:r w:rsidRPr="00DF4138">
              <w:rPr>
                <w:sz w:val="20"/>
              </w:rPr>
              <w:t>89</w:t>
            </w:r>
          </w:p>
        </w:tc>
        <w:tc>
          <w:tcPr>
            <w:tcW w:w="1084" w:type="dxa"/>
            <w:tcBorders>
              <w:top w:val="nil"/>
              <w:left w:val="nil"/>
              <w:bottom w:val="single" w:sz="4" w:space="0" w:color="000000"/>
              <w:right w:val="single" w:sz="4" w:space="0" w:color="000000"/>
            </w:tcBorders>
            <w:shd w:val="clear" w:color="000000" w:fill="FFFFFF"/>
            <w:vAlign w:val="center"/>
            <w:hideMark/>
          </w:tcPr>
          <w:p w14:paraId="4DADE06D" w14:textId="77777777" w:rsidR="00B53183" w:rsidRPr="00DF4138" w:rsidRDefault="00B53183" w:rsidP="00F11515">
            <w:pPr>
              <w:jc w:val="center"/>
              <w:rPr>
                <w:sz w:val="20"/>
              </w:rPr>
            </w:pPr>
            <w:r w:rsidRPr="00DF4138">
              <w:rPr>
                <w:sz w:val="20"/>
              </w:rPr>
              <w:t>13,0</w:t>
            </w:r>
          </w:p>
        </w:tc>
        <w:tc>
          <w:tcPr>
            <w:tcW w:w="1315" w:type="dxa"/>
            <w:tcBorders>
              <w:top w:val="nil"/>
              <w:left w:val="nil"/>
              <w:bottom w:val="single" w:sz="4" w:space="0" w:color="000000"/>
              <w:right w:val="single" w:sz="4" w:space="0" w:color="000000"/>
            </w:tcBorders>
            <w:shd w:val="clear" w:color="000000" w:fill="FFFFFF"/>
            <w:vAlign w:val="center"/>
            <w:hideMark/>
          </w:tcPr>
          <w:p w14:paraId="2287A372" w14:textId="77777777" w:rsidR="00B53183" w:rsidRPr="00DF4138" w:rsidRDefault="00B53183" w:rsidP="00F11515">
            <w:pPr>
              <w:jc w:val="center"/>
              <w:rPr>
                <w:sz w:val="20"/>
              </w:rPr>
            </w:pPr>
            <w:r w:rsidRPr="00DF4138">
              <w:rPr>
                <w:sz w:val="20"/>
              </w:rPr>
              <w:t>89</w:t>
            </w:r>
          </w:p>
        </w:tc>
        <w:tc>
          <w:tcPr>
            <w:tcW w:w="1484" w:type="dxa"/>
            <w:tcBorders>
              <w:top w:val="nil"/>
              <w:left w:val="nil"/>
              <w:bottom w:val="single" w:sz="4" w:space="0" w:color="000000"/>
              <w:right w:val="single" w:sz="4" w:space="0" w:color="000000"/>
            </w:tcBorders>
            <w:shd w:val="clear" w:color="000000" w:fill="FFFFFF"/>
            <w:vAlign w:val="center"/>
            <w:hideMark/>
          </w:tcPr>
          <w:p w14:paraId="48960AD4"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3F2A4C9E" w14:textId="77777777" w:rsidR="00B53183" w:rsidRPr="00DF4138" w:rsidRDefault="00B53183" w:rsidP="00F11515">
            <w:pPr>
              <w:jc w:val="center"/>
              <w:rPr>
                <w:sz w:val="20"/>
              </w:rPr>
            </w:pPr>
            <w:r w:rsidRPr="00DF4138">
              <w:rPr>
                <w:sz w:val="20"/>
              </w:rPr>
              <w:t>Подземная канальная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54CA2EED" w14:textId="77777777" w:rsidR="00B53183" w:rsidRPr="00DF4138" w:rsidRDefault="00B53183" w:rsidP="00F11515">
            <w:pPr>
              <w:jc w:val="center"/>
              <w:rPr>
                <w:sz w:val="20"/>
              </w:rPr>
            </w:pPr>
            <w:r w:rsidRPr="00DF4138">
              <w:rPr>
                <w:sz w:val="20"/>
              </w:rPr>
              <w:t>Пенополиуретан</w:t>
            </w:r>
          </w:p>
        </w:tc>
      </w:tr>
      <w:tr w:rsidR="00B53183" w:rsidRPr="00DF4138" w14:paraId="00E42501" w14:textId="77777777" w:rsidTr="002C65E7">
        <w:trPr>
          <w:trHeight w:val="20"/>
        </w:trPr>
        <w:tc>
          <w:tcPr>
            <w:tcW w:w="188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2F9C7B6" w14:textId="77777777" w:rsidR="00B53183" w:rsidRPr="00DF4138" w:rsidRDefault="00B53183" w:rsidP="00F11515">
            <w:pPr>
              <w:jc w:val="center"/>
              <w:rPr>
                <w:sz w:val="20"/>
              </w:rPr>
            </w:pPr>
            <w:r w:rsidRPr="00DF4138">
              <w:rPr>
                <w:sz w:val="20"/>
              </w:rPr>
              <w:t>прочие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536F737F" w14:textId="77777777" w:rsidR="00B53183" w:rsidRPr="00DF4138" w:rsidRDefault="00B53183" w:rsidP="00F11515">
            <w:pPr>
              <w:jc w:val="center"/>
              <w:rPr>
                <w:sz w:val="20"/>
              </w:rPr>
            </w:pPr>
            <w:r w:rsidRPr="00DF4138">
              <w:rPr>
                <w:sz w:val="20"/>
              </w:rPr>
              <w:t xml:space="preserve">ввод в ж/д 15 – </w:t>
            </w:r>
          </w:p>
          <w:p w14:paraId="75AEBBEE" w14:textId="77777777" w:rsidR="00B53183" w:rsidRPr="00DF4138" w:rsidRDefault="00B53183" w:rsidP="00F11515">
            <w:pPr>
              <w:jc w:val="center"/>
              <w:rPr>
                <w:sz w:val="20"/>
              </w:rPr>
            </w:pPr>
            <w:r w:rsidRPr="00DF4138">
              <w:rPr>
                <w:sz w:val="20"/>
              </w:rPr>
              <w:t>Уз. 10</w:t>
            </w:r>
          </w:p>
        </w:tc>
        <w:tc>
          <w:tcPr>
            <w:tcW w:w="1005" w:type="dxa"/>
            <w:tcBorders>
              <w:top w:val="nil"/>
              <w:left w:val="nil"/>
              <w:bottom w:val="single" w:sz="4" w:space="0" w:color="000000"/>
              <w:right w:val="single" w:sz="4" w:space="0" w:color="000000"/>
            </w:tcBorders>
            <w:shd w:val="clear" w:color="000000" w:fill="FFFFFF"/>
            <w:vAlign w:val="center"/>
            <w:hideMark/>
          </w:tcPr>
          <w:p w14:paraId="4B6C8FC6" w14:textId="77777777" w:rsidR="00B53183" w:rsidRPr="00DF4138" w:rsidRDefault="00B53183" w:rsidP="00F11515">
            <w:pPr>
              <w:jc w:val="center"/>
              <w:rPr>
                <w:sz w:val="20"/>
              </w:rPr>
            </w:pPr>
            <w:r w:rsidRPr="00DF4138">
              <w:rPr>
                <w:sz w:val="20"/>
              </w:rPr>
              <w:t>1980</w:t>
            </w:r>
          </w:p>
        </w:tc>
        <w:tc>
          <w:tcPr>
            <w:tcW w:w="1103" w:type="dxa"/>
            <w:tcBorders>
              <w:top w:val="nil"/>
              <w:left w:val="nil"/>
              <w:bottom w:val="single" w:sz="4" w:space="0" w:color="000000"/>
              <w:right w:val="single" w:sz="4" w:space="0" w:color="000000"/>
            </w:tcBorders>
            <w:shd w:val="clear" w:color="000000" w:fill="FFFFFF"/>
            <w:vAlign w:val="center"/>
            <w:hideMark/>
          </w:tcPr>
          <w:p w14:paraId="1ED47194" w14:textId="77777777" w:rsidR="00B53183" w:rsidRPr="00DF4138" w:rsidRDefault="00B53183" w:rsidP="00F11515">
            <w:pPr>
              <w:jc w:val="center"/>
              <w:rPr>
                <w:sz w:val="20"/>
              </w:rPr>
            </w:pPr>
            <w:r w:rsidRPr="00DF4138">
              <w:rPr>
                <w:sz w:val="20"/>
              </w:rPr>
              <w:t>25,0</w:t>
            </w:r>
          </w:p>
        </w:tc>
        <w:tc>
          <w:tcPr>
            <w:tcW w:w="1319" w:type="dxa"/>
            <w:tcBorders>
              <w:top w:val="nil"/>
              <w:left w:val="nil"/>
              <w:bottom w:val="single" w:sz="4" w:space="0" w:color="000000"/>
              <w:right w:val="single" w:sz="4" w:space="0" w:color="000000"/>
            </w:tcBorders>
            <w:shd w:val="clear" w:color="000000" w:fill="FFFFFF"/>
            <w:vAlign w:val="center"/>
            <w:hideMark/>
          </w:tcPr>
          <w:p w14:paraId="5715FBA7" w14:textId="77777777" w:rsidR="00B53183" w:rsidRPr="00DF4138" w:rsidRDefault="00B53183" w:rsidP="00F11515">
            <w:pPr>
              <w:jc w:val="center"/>
              <w:rPr>
                <w:sz w:val="20"/>
              </w:rPr>
            </w:pPr>
            <w:r w:rsidRPr="00DF4138">
              <w:rPr>
                <w:sz w:val="20"/>
              </w:rPr>
              <w:t>108</w:t>
            </w:r>
          </w:p>
        </w:tc>
        <w:tc>
          <w:tcPr>
            <w:tcW w:w="1084" w:type="dxa"/>
            <w:tcBorders>
              <w:top w:val="nil"/>
              <w:left w:val="nil"/>
              <w:bottom w:val="single" w:sz="4" w:space="0" w:color="000000"/>
              <w:right w:val="single" w:sz="4" w:space="0" w:color="000000"/>
            </w:tcBorders>
            <w:shd w:val="clear" w:color="000000" w:fill="FFFFFF"/>
            <w:vAlign w:val="center"/>
            <w:hideMark/>
          </w:tcPr>
          <w:p w14:paraId="01641B0D" w14:textId="77777777" w:rsidR="00B53183" w:rsidRPr="00DF4138" w:rsidRDefault="00B53183" w:rsidP="00F11515">
            <w:pPr>
              <w:jc w:val="center"/>
              <w:rPr>
                <w:sz w:val="20"/>
              </w:rPr>
            </w:pPr>
            <w:r w:rsidRPr="00DF4138">
              <w:rPr>
                <w:sz w:val="20"/>
              </w:rPr>
              <w:t>25,0</w:t>
            </w:r>
          </w:p>
        </w:tc>
        <w:tc>
          <w:tcPr>
            <w:tcW w:w="1315" w:type="dxa"/>
            <w:tcBorders>
              <w:top w:val="nil"/>
              <w:left w:val="nil"/>
              <w:bottom w:val="single" w:sz="4" w:space="0" w:color="000000"/>
              <w:right w:val="single" w:sz="4" w:space="0" w:color="000000"/>
            </w:tcBorders>
            <w:shd w:val="clear" w:color="000000" w:fill="FFFFFF"/>
            <w:vAlign w:val="center"/>
            <w:hideMark/>
          </w:tcPr>
          <w:p w14:paraId="786E6BFB" w14:textId="77777777" w:rsidR="00B53183" w:rsidRPr="00DF4138" w:rsidRDefault="00B53183" w:rsidP="00F11515">
            <w:pPr>
              <w:jc w:val="center"/>
              <w:rPr>
                <w:sz w:val="20"/>
              </w:rPr>
            </w:pPr>
            <w:r w:rsidRPr="00DF4138">
              <w:rPr>
                <w:sz w:val="20"/>
              </w:rPr>
              <w:t>108</w:t>
            </w:r>
          </w:p>
        </w:tc>
        <w:tc>
          <w:tcPr>
            <w:tcW w:w="1484" w:type="dxa"/>
            <w:tcBorders>
              <w:top w:val="nil"/>
              <w:left w:val="nil"/>
              <w:bottom w:val="single" w:sz="4" w:space="0" w:color="000000"/>
              <w:right w:val="single" w:sz="4" w:space="0" w:color="000000"/>
            </w:tcBorders>
            <w:shd w:val="clear" w:color="000000" w:fill="FFFFFF"/>
            <w:vAlign w:val="center"/>
            <w:hideMark/>
          </w:tcPr>
          <w:p w14:paraId="3F31671C"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654D63FA" w14:textId="77777777" w:rsidR="00B53183" w:rsidRPr="00DF4138" w:rsidRDefault="00B53183" w:rsidP="00F11515">
            <w:pPr>
              <w:jc w:val="center"/>
              <w:rPr>
                <w:sz w:val="20"/>
              </w:rPr>
            </w:pPr>
            <w:r w:rsidRPr="00DF4138">
              <w:rPr>
                <w:sz w:val="20"/>
              </w:rPr>
              <w:t>Подвальная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6501609C" w14:textId="77777777" w:rsidR="00B53183" w:rsidRPr="00DF4138" w:rsidRDefault="00B53183" w:rsidP="00F11515">
            <w:pPr>
              <w:jc w:val="center"/>
              <w:rPr>
                <w:sz w:val="20"/>
              </w:rPr>
            </w:pPr>
          </w:p>
        </w:tc>
      </w:tr>
      <w:tr w:rsidR="00B53183" w:rsidRPr="00DF4138" w14:paraId="21BBE645" w14:textId="77777777" w:rsidTr="002C65E7">
        <w:trPr>
          <w:trHeight w:val="20"/>
        </w:trPr>
        <w:tc>
          <w:tcPr>
            <w:tcW w:w="188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B6C5328" w14:textId="77777777" w:rsidR="00B53183" w:rsidRPr="00DF4138" w:rsidRDefault="00B53183" w:rsidP="00F11515">
            <w:pPr>
              <w:jc w:val="center"/>
              <w:rPr>
                <w:sz w:val="20"/>
              </w:rPr>
            </w:pPr>
            <w:r w:rsidRPr="00DF4138">
              <w:rPr>
                <w:sz w:val="20"/>
              </w:rPr>
              <w:t>прочие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15BEFD6D" w14:textId="77777777" w:rsidR="00B53183" w:rsidRPr="00DF4138" w:rsidRDefault="00B53183" w:rsidP="00F11515">
            <w:pPr>
              <w:jc w:val="center"/>
              <w:rPr>
                <w:sz w:val="20"/>
              </w:rPr>
            </w:pPr>
            <w:r w:rsidRPr="00DF4138">
              <w:rPr>
                <w:sz w:val="20"/>
              </w:rPr>
              <w:t xml:space="preserve">Уз. 10 - ввод </w:t>
            </w:r>
          </w:p>
          <w:p w14:paraId="5B0D0002" w14:textId="77777777" w:rsidR="00B53183" w:rsidRPr="00DF4138" w:rsidRDefault="00B53183" w:rsidP="00F11515">
            <w:pPr>
              <w:jc w:val="center"/>
              <w:rPr>
                <w:sz w:val="20"/>
              </w:rPr>
            </w:pPr>
            <w:r w:rsidRPr="00DF4138">
              <w:rPr>
                <w:sz w:val="20"/>
              </w:rPr>
              <w:t>ул. Советская, 15</w:t>
            </w:r>
          </w:p>
        </w:tc>
        <w:tc>
          <w:tcPr>
            <w:tcW w:w="1005" w:type="dxa"/>
            <w:tcBorders>
              <w:top w:val="nil"/>
              <w:left w:val="nil"/>
              <w:bottom w:val="single" w:sz="4" w:space="0" w:color="000000"/>
              <w:right w:val="single" w:sz="4" w:space="0" w:color="000000"/>
            </w:tcBorders>
            <w:shd w:val="clear" w:color="000000" w:fill="FFFFFF"/>
            <w:vAlign w:val="center"/>
            <w:hideMark/>
          </w:tcPr>
          <w:p w14:paraId="1CC63C86" w14:textId="77777777" w:rsidR="00B53183" w:rsidRPr="00DF4138" w:rsidRDefault="00B53183" w:rsidP="00F11515">
            <w:pPr>
              <w:jc w:val="center"/>
              <w:rPr>
                <w:sz w:val="20"/>
              </w:rPr>
            </w:pPr>
            <w:r w:rsidRPr="00DF4138">
              <w:rPr>
                <w:sz w:val="20"/>
              </w:rPr>
              <w:t>1980</w:t>
            </w:r>
          </w:p>
        </w:tc>
        <w:tc>
          <w:tcPr>
            <w:tcW w:w="1103" w:type="dxa"/>
            <w:tcBorders>
              <w:top w:val="nil"/>
              <w:left w:val="nil"/>
              <w:bottom w:val="single" w:sz="4" w:space="0" w:color="000000"/>
              <w:right w:val="single" w:sz="4" w:space="0" w:color="000000"/>
            </w:tcBorders>
            <w:shd w:val="clear" w:color="000000" w:fill="FFFFFF"/>
            <w:vAlign w:val="center"/>
            <w:hideMark/>
          </w:tcPr>
          <w:p w14:paraId="7C0C9474" w14:textId="77777777" w:rsidR="00B53183" w:rsidRPr="00DF4138" w:rsidRDefault="00B53183" w:rsidP="00F11515">
            <w:pPr>
              <w:jc w:val="center"/>
              <w:rPr>
                <w:sz w:val="20"/>
              </w:rPr>
            </w:pPr>
            <w:r w:rsidRPr="00DF4138">
              <w:rPr>
                <w:sz w:val="20"/>
              </w:rPr>
              <w:t>13,0</w:t>
            </w:r>
          </w:p>
        </w:tc>
        <w:tc>
          <w:tcPr>
            <w:tcW w:w="1319" w:type="dxa"/>
            <w:tcBorders>
              <w:top w:val="nil"/>
              <w:left w:val="nil"/>
              <w:bottom w:val="single" w:sz="4" w:space="0" w:color="000000"/>
              <w:right w:val="single" w:sz="4" w:space="0" w:color="000000"/>
            </w:tcBorders>
            <w:shd w:val="clear" w:color="000000" w:fill="FFFFFF"/>
            <w:vAlign w:val="center"/>
            <w:hideMark/>
          </w:tcPr>
          <w:p w14:paraId="09A813B0" w14:textId="77777777" w:rsidR="00B53183" w:rsidRPr="00DF4138" w:rsidRDefault="00B53183" w:rsidP="00F11515">
            <w:pPr>
              <w:jc w:val="center"/>
              <w:rPr>
                <w:sz w:val="20"/>
              </w:rPr>
            </w:pPr>
            <w:r w:rsidRPr="00DF4138">
              <w:rPr>
                <w:sz w:val="20"/>
              </w:rPr>
              <w:t>89</w:t>
            </w:r>
          </w:p>
        </w:tc>
        <w:tc>
          <w:tcPr>
            <w:tcW w:w="1084" w:type="dxa"/>
            <w:tcBorders>
              <w:top w:val="nil"/>
              <w:left w:val="nil"/>
              <w:bottom w:val="single" w:sz="4" w:space="0" w:color="000000"/>
              <w:right w:val="single" w:sz="4" w:space="0" w:color="000000"/>
            </w:tcBorders>
            <w:shd w:val="clear" w:color="000000" w:fill="FFFFFF"/>
            <w:vAlign w:val="center"/>
            <w:hideMark/>
          </w:tcPr>
          <w:p w14:paraId="10080FFF" w14:textId="77777777" w:rsidR="00B53183" w:rsidRPr="00DF4138" w:rsidRDefault="00B53183" w:rsidP="00F11515">
            <w:pPr>
              <w:jc w:val="center"/>
              <w:rPr>
                <w:sz w:val="20"/>
              </w:rPr>
            </w:pPr>
            <w:r w:rsidRPr="00DF4138">
              <w:rPr>
                <w:sz w:val="20"/>
              </w:rPr>
              <w:t>13,0</w:t>
            </w:r>
          </w:p>
        </w:tc>
        <w:tc>
          <w:tcPr>
            <w:tcW w:w="1315" w:type="dxa"/>
            <w:tcBorders>
              <w:top w:val="nil"/>
              <w:left w:val="nil"/>
              <w:bottom w:val="single" w:sz="4" w:space="0" w:color="000000"/>
              <w:right w:val="single" w:sz="4" w:space="0" w:color="000000"/>
            </w:tcBorders>
            <w:shd w:val="clear" w:color="000000" w:fill="FFFFFF"/>
            <w:vAlign w:val="center"/>
            <w:hideMark/>
          </w:tcPr>
          <w:p w14:paraId="205A60F0" w14:textId="77777777" w:rsidR="00B53183" w:rsidRPr="00DF4138" w:rsidRDefault="00B53183" w:rsidP="00F11515">
            <w:pPr>
              <w:jc w:val="center"/>
              <w:rPr>
                <w:sz w:val="20"/>
              </w:rPr>
            </w:pPr>
            <w:r w:rsidRPr="00DF4138">
              <w:rPr>
                <w:sz w:val="20"/>
              </w:rPr>
              <w:t>89</w:t>
            </w:r>
          </w:p>
        </w:tc>
        <w:tc>
          <w:tcPr>
            <w:tcW w:w="1484" w:type="dxa"/>
            <w:tcBorders>
              <w:top w:val="nil"/>
              <w:left w:val="nil"/>
              <w:bottom w:val="single" w:sz="4" w:space="0" w:color="000000"/>
              <w:right w:val="single" w:sz="4" w:space="0" w:color="000000"/>
            </w:tcBorders>
            <w:shd w:val="clear" w:color="000000" w:fill="FFFFFF"/>
            <w:vAlign w:val="center"/>
            <w:hideMark/>
          </w:tcPr>
          <w:p w14:paraId="46458C9C"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75302A10" w14:textId="77777777" w:rsidR="00B53183" w:rsidRPr="00DF4138" w:rsidRDefault="00B53183" w:rsidP="00F11515">
            <w:pPr>
              <w:jc w:val="center"/>
              <w:rPr>
                <w:sz w:val="20"/>
              </w:rPr>
            </w:pPr>
            <w:r w:rsidRPr="00DF4138">
              <w:rPr>
                <w:sz w:val="20"/>
              </w:rPr>
              <w:t>Подвальная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53CAAF82" w14:textId="77777777" w:rsidR="00B53183" w:rsidRPr="00DF4138" w:rsidRDefault="00B53183" w:rsidP="00F11515">
            <w:pPr>
              <w:jc w:val="center"/>
              <w:rPr>
                <w:sz w:val="20"/>
              </w:rPr>
            </w:pPr>
          </w:p>
        </w:tc>
      </w:tr>
      <w:tr w:rsidR="00B53183" w:rsidRPr="00DF4138" w14:paraId="0067F133" w14:textId="77777777" w:rsidTr="002C65E7">
        <w:trPr>
          <w:trHeight w:val="20"/>
        </w:trPr>
        <w:tc>
          <w:tcPr>
            <w:tcW w:w="1888" w:type="dxa"/>
            <w:tcBorders>
              <w:top w:val="nil"/>
              <w:left w:val="single" w:sz="4" w:space="0" w:color="000000"/>
              <w:bottom w:val="single" w:sz="4" w:space="0" w:color="000000"/>
              <w:right w:val="single" w:sz="4" w:space="0" w:color="000000"/>
            </w:tcBorders>
            <w:shd w:val="clear" w:color="auto" w:fill="auto"/>
            <w:vAlign w:val="center"/>
            <w:hideMark/>
          </w:tcPr>
          <w:p w14:paraId="407DA8F4" w14:textId="77777777" w:rsidR="00B53183" w:rsidRPr="00DF4138" w:rsidRDefault="00B53183" w:rsidP="00F11515">
            <w:pPr>
              <w:jc w:val="center"/>
              <w:rPr>
                <w:sz w:val="20"/>
              </w:rPr>
            </w:pPr>
            <w:r w:rsidRPr="00DF4138">
              <w:rPr>
                <w:sz w:val="20"/>
              </w:rPr>
              <w:t>концессионные сети</w:t>
            </w:r>
          </w:p>
        </w:tc>
        <w:tc>
          <w:tcPr>
            <w:tcW w:w="1892" w:type="dxa"/>
            <w:tcBorders>
              <w:top w:val="nil"/>
              <w:left w:val="nil"/>
              <w:bottom w:val="single" w:sz="4" w:space="0" w:color="000000"/>
              <w:right w:val="single" w:sz="4" w:space="0" w:color="000000"/>
            </w:tcBorders>
            <w:shd w:val="clear" w:color="000000" w:fill="FFFFFF"/>
            <w:vAlign w:val="center"/>
            <w:hideMark/>
          </w:tcPr>
          <w:p w14:paraId="2FC761D9" w14:textId="77777777" w:rsidR="00B53183" w:rsidRPr="00DF4138" w:rsidRDefault="00B53183" w:rsidP="00F11515">
            <w:pPr>
              <w:jc w:val="center"/>
              <w:rPr>
                <w:sz w:val="20"/>
              </w:rPr>
            </w:pPr>
            <w:r w:rsidRPr="00DF4138">
              <w:rPr>
                <w:sz w:val="20"/>
              </w:rPr>
              <w:t>ЗА ТК-13 - ТК-14</w:t>
            </w:r>
          </w:p>
        </w:tc>
        <w:tc>
          <w:tcPr>
            <w:tcW w:w="1005" w:type="dxa"/>
            <w:tcBorders>
              <w:top w:val="nil"/>
              <w:left w:val="nil"/>
              <w:bottom w:val="single" w:sz="4" w:space="0" w:color="000000"/>
              <w:right w:val="single" w:sz="4" w:space="0" w:color="000000"/>
            </w:tcBorders>
            <w:shd w:val="clear" w:color="000000" w:fill="FFFFFF"/>
            <w:vAlign w:val="center"/>
            <w:hideMark/>
          </w:tcPr>
          <w:p w14:paraId="0F018712" w14:textId="77777777" w:rsidR="00B53183" w:rsidRPr="00DF4138" w:rsidRDefault="00B53183" w:rsidP="00F11515">
            <w:pPr>
              <w:jc w:val="center"/>
              <w:rPr>
                <w:sz w:val="20"/>
              </w:rPr>
            </w:pPr>
            <w:r w:rsidRPr="00DF4138">
              <w:rPr>
                <w:sz w:val="20"/>
              </w:rPr>
              <w:t>2020</w:t>
            </w:r>
          </w:p>
        </w:tc>
        <w:tc>
          <w:tcPr>
            <w:tcW w:w="1103" w:type="dxa"/>
            <w:tcBorders>
              <w:top w:val="nil"/>
              <w:left w:val="nil"/>
              <w:bottom w:val="single" w:sz="4" w:space="0" w:color="000000"/>
              <w:right w:val="single" w:sz="4" w:space="0" w:color="000000"/>
            </w:tcBorders>
            <w:shd w:val="clear" w:color="000000" w:fill="FFFFFF"/>
            <w:vAlign w:val="center"/>
            <w:hideMark/>
          </w:tcPr>
          <w:p w14:paraId="48A76AB8" w14:textId="77777777" w:rsidR="00B53183" w:rsidRPr="00DF4138" w:rsidRDefault="00B53183" w:rsidP="00F11515">
            <w:pPr>
              <w:jc w:val="center"/>
              <w:rPr>
                <w:sz w:val="20"/>
              </w:rPr>
            </w:pPr>
            <w:r w:rsidRPr="00DF4138">
              <w:rPr>
                <w:sz w:val="20"/>
              </w:rPr>
              <w:t>62,5</w:t>
            </w:r>
          </w:p>
        </w:tc>
        <w:tc>
          <w:tcPr>
            <w:tcW w:w="1319" w:type="dxa"/>
            <w:tcBorders>
              <w:top w:val="nil"/>
              <w:left w:val="nil"/>
              <w:bottom w:val="single" w:sz="4" w:space="0" w:color="000000"/>
              <w:right w:val="single" w:sz="4" w:space="0" w:color="000000"/>
            </w:tcBorders>
            <w:shd w:val="clear" w:color="000000" w:fill="FFFFFF"/>
            <w:vAlign w:val="center"/>
            <w:hideMark/>
          </w:tcPr>
          <w:p w14:paraId="59B602FD" w14:textId="77777777" w:rsidR="00B53183" w:rsidRPr="00DF4138" w:rsidRDefault="00B53183" w:rsidP="00F11515">
            <w:pPr>
              <w:jc w:val="center"/>
              <w:rPr>
                <w:sz w:val="20"/>
              </w:rPr>
            </w:pPr>
            <w:r w:rsidRPr="00DF4138">
              <w:rPr>
                <w:sz w:val="20"/>
              </w:rPr>
              <w:t>108</w:t>
            </w:r>
          </w:p>
        </w:tc>
        <w:tc>
          <w:tcPr>
            <w:tcW w:w="1084" w:type="dxa"/>
            <w:tcBorders>
              <w:top w:val="nil"/>
              <w:left w:val="nil"/>
              <w:bottom w:val="single" w:sz="4" w:space="0" w:color="000000"/>
              <w:right w:val="single" w:sz="4" w:space="0" w:color="000000"/>
            </w:tcBorders>
            <w:shd w:val="clear" w:color="000000" w:fill="FFFFFF"/>
            <w:vAlign w:val="center"/>
            <w:hideMark/>
          </w:tcPr>
          <w:p w14:paraId="369D7E33" w14:textId="77777777" w:rsidR="00B53183" w:rsidRPr="00DF4138" w:rsidRDefault="00B53183" w:rsidP="00F11515">
            <w:pPr>
              <w:jc w:val="center"/>
              <w:rPr>
                <w:sz w:val="20"/>
              </w:rPr>
            </w:pPr>
            <w:r w:rsidRPr="00DF4138">
              <w:rPr>
                <w:sz w:val="20"/>
              </w:rPr>
              <w:t>62,5</w:t>
            </w:r>
          </w:p>
        </w:tc>
        <w:tc>
          <w:tcPr>
            <w:tcW w:w="1315" w:type="dxa"/>
            <w:tcBorders>
              <w:top w:val="nil"/>
              <w:left w:val="nil"/>
              <w:bottom w:val="single" w:sz="4" w:space="0" w:color="000000"/>
              <w:right w:val="single" w:sz="4" w:space="0" w:color="000000"/>
            </w:tcBorders>
            <w:shd w:val="clear" w:color="000000" w:fill="FFFFFF"/>
            <w:vAlign w:val="center"/>
            <w:hideMark/>
          </w:tcPr>
          <w:p w14:paraId="52FF3FA5" w14:textId="77777777" w:rsidR="00B53183" w:rsidRPr="00DF4138" w:rsidRDefault="00B53183" w:rsidP="00F11515">
            <w:pPr>
              <w:jc w:val="center"/>
              <w:rPr>
                <w:sz w:val="20"/>
              </w:rPr>
            </w:pPr>
            <w:r w:rsidRPr="00DF4138">
              <w:rPr>
                <w:sz w:val="20"/>
              </w:rPr>
              <w:t>108</w:t>
            </w:r>
          </w:p>
        </w:tc>
        <w:tc>
          <w:tcPr>
            <w:tcW w:w="1484" w:type="dxa"/>
            <w:tcBorders>
              <w:top w:val="nil"/>
              <w:left w:val="nil"/>
              <w:bottom w:val="single" w:sz="4" w:space="0" w:color="000000"/>
              <w:right w:val="single" w:sz="4" w:space="0" w:color="000000"/>
            </w:tcBorders>
            <w:shd w:val="clear" w:color="000000" w:fill="FFFFFF"/>
            <w:vAlign w:val="center"/>
            <w:hideMark/>
          </w:tcPr>
          <w:p w14:paraId="253983F8"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000000"/>
              <w:right w:val="single" w:sz="4" w:space="0" w:color="000000"/>
            </w:tcBorders>
            <w:shd w:val="clear" w:color="000000" w:fill="FFFFFF"/>
            <w:vAlign w:val="center"/>
            <w:hideMark/>
          </w:tcPr>
          <w:p w14:paraId="2A889192" w14:textId="77777777" w:rsidR="00B53183" w:rsidRPr="00DF4138" w:rsidRDefault="00B53183" w:rsidP="00F11515">
            <w:pPr>
              <w:jc w:val="center"/>
              <w:rPr>
                <w:sz w:val="20"/>
              </w:rPr>
            </w:pPr>
            <w:r w:rsidRPr="00DF4138">
              <w:rPr>
                <w:sz w:val="20"/>
              </w:rPr>
              <w:t>Подземная канальная</w:t>
            </w:r>
          </w:p>
        </w:tc>
        <w:tc>
          <w:tcPr>
            <w:tcW w:w="2858" w:type="dxa"/>
            <w:tcBorders>
              <w:top w:val="nil"/>
              <w:left w:val="nil"/>
              <w:bottom w:val="single" w:sz="4" w:space="0" w:color="000000"/>
              <w:right w:val="single" w:sz="4" w:space="0" w:color="000000"/>
            </w:tcBorders>
            <w:shd w:val="clear" w:color="000000" w:fill="FFFFFF"/>
            <w:vAlign w:val="center"/>
            <w:hideMark/>
          </w:tcPr>
          <w:p w14:paraId="544544A9" w14:textId="77777777" w:rsidR="00B53183" w:rsidRPr="00DF4138" w:rsidRDefault="00B53183" w:rsidP="00F11515">
            <w:pPr>
              <w:jc w:val="center"/>
              <w:rPr>
                <w:sz w:val="20"/>
              </w:rPr>
            </w:pPr>
            <w:r w:rsidRPr="00DF4138">
              <w:rPr>
                <w:sz w:val="20"/>
              </w:rPr>
              <w:t>Пенополиуретан</w:t>
            </w:r>
          </w:p>
        </w:tc>
      </w:tr>
      <w:tr w:rsidR="00B53183" w:rsidRPr="00DF4138" w14:paraId="53E336A7" w14:textId="77777777" w:rsidTr="002C65E7">
        <w:trPr>
          <w:trHeight w:val="20"/>
        </w:trPr>
        <w:tc>
          <w:tcPr>
            <w:tcW w:w="1888" w:type="dxa"/>
            <w:tcBorders>
              <w:top w:val="nil"/>
              <w:left w:val="single" w:sz="4" w:space="0" w:color="000000"/>
              <w:bottom w:val="single" w:sz="4" w:space="0" w:color="auto"/>
              <w:right w:val="single" w:sz="4" w:space="0" w:color="000000"/>
            </w:tcBorders>
            <w:shd w:val="clear" w:color="auto" w:fill="auto"/>
            <w:vAlign w:val="center"/>
            <w:hideMark/>
          </w:tcPr>
          <w:p w14:paraId="2E9CD0EC" w14:textId="77777777" w:rsidR="00B53183" w:rsidRPr="00DF4138" w:rsidRDefault="00B53183" w:rsidP="00F11515">
            <w:pPr>
              <w:jc w:val="center"/>
              <w:rPr>
                <w:sz w:val="20"/>
              </w:rPr>
            </w:pPr>
            <w:r w:rsidRPr="00DF4138">
              <w:rPr>
                <w:sz w:val="20"/>
              </w:rPr>
              <w:t>концессионные сети</w:t>
            </w:r>
          </w:p>
        </w:tc>
        <w:tc>
          <w:tcPr>
            <w:tcW w:w="1892" w:type="dxa"/>
            <w:tcBorders>
              <w:top w:val="nil"/>
              <w:left w:val="nil"/>
              <w:bottom w:val="single" w:sz="4" w:space="0" w:color="auto"/>
              <w:right w:val="single" w:sz="4" w:space="0" w:color="000000"/>
            </w:tcBorders>
            <w:shd w:val="clear" w:color="000000" w:fill="FFFFFF"/>
            <w:vAlign w:val="center"/>
            <w:hideMark/>
          </w:tcPr>
          <w:p w14:paraId="5107CBB2" w14:textId="77777777" w:rsidR="00B53183" w:rsidRPr="00DF4138" w:rsidRDefault="00B53183" w:rsidP="00F11515">
            <w:pPr>
              <w:jc w:val="center"/>
              <w:rPr>
                <w:sz w:val="20"/>
              </w:rPr>
            </w:pPr>
            <w:r w:rsidRPr="00DF4138">
              <w:rPr>
                <w:sz w:val="20"/>
              </w:rPr>
              <w:t>ЗА ТК-14 - ввод Дом культуры</w:t>
            </w:r>
          </w:p>
        </w:tc>
        <w:tc>
          <w:tcPr>
            <w:tcW w:w="1005" w:type="dxa"/>
            <w:tcBorders>
              <w:top w:val="nil"/>
              <w:left w:val="nil"/>
              <w:bottom w:val="single" w:sz="4" w:space="0" w:color="auto"/>
              <w:right w:val="single" w:sz="4" w:space="0" w:color="000000"/>
            </w:tcBorders>
            <w:shd w:val="clear" w:color="000000" w:fill="FFFFFF"/>
            <w:vAlign w:val="center"/>
            <w:hideMark/>
          </w:tcPr>
          <w:p w14:paraId="331E4B59" w14:textId="77777777" w:rsidR="00B53183" w:rsidRPr="00DF4138" w:rsidRDefault="00B53183" w:rsidP="00F11515">
            <w:pPr>
              <w:jc w:val="center"/>
              <w:rPr>
                <w:sz w:val="20"/>
              </w:rPr>
            </w:pPr>
            <w:r w:rsidRPr="00DF4138">
              <w:rPr>
                <w:sz w:val="20"/>
              </w:rPr>
              <w:t>2020</w:t>
            </w:r>
          </w:p>
        </w:tc>
        <w:tc>
          <w:tcPr>
            <w:tcW w:w="1103" w:type="dxa"/>
            <w:tcBorders>
              <w:top w:val="nil"/>
              <w:left w:val="nil"/>
              <w:bottom w:val="single" w:sz="4" w:space="0" w:color="auto"/>
              <w:right w:val="single" w:sz="4" w:space="0" w:color="000000"/>
            </w:tcBorders>
            <w:shd w:val="clear" w:color="000000" w:fill="FFFFFF"/>
            <w:vAlign w:val="center"/>
            <w:hideMark/>
          </w:tcPr>
          <w:p w14:paraId="2C3D6D73" w14:textId="77777777" w:rsidR="00B53183" w:rsidRPr="00DF4138" w:rsidRDefault="00B53183" w:rsidP="00F11515">
            <w:pPr>
              <w:jc w:val="center"/>
              <w:rPr>
                <w:sz w:val="20"/>
              </w:rPr>
            </w:pPr>
            <w:r w:rsidRPr="00DF4138">
              <w:rPr>
                <w:sz w:val="20"/>
              </w:rPr>
              <w:t>38,0</w:t>
            </w:r>
          </w:p>
        </w:tc>
        <w:tc>
          <w:tcPr>
            <w:tcW w:w="1319" w:type="dxa"/>
            <w:tcBorders>
              <w:top w:val="nil"/>
              <w:left w:val="nil"/>
              <w:bottom w:val="single" w:sz="4" w:space="0" w:color="auto"/>
              <w:right w:val="single" w:sz="4" w:space="0" w:color="000000"/>
            </w:tcBorders>
            <w:shd w:val="clear" w:color="000000" w:fill="FFFFFF"/>
            <w:vAlign w:val="center"/>
            <w:hideMark/>
          </w:tcPr>
          <w:p w14:paraId="4B9C9FA1" w14:textId="77777777" w:rsidR="00B53183" w:rsidRPr="00DF4138" w:rsidRDefault="00B53183" w:rsidP="00F11515">
            <w:pPr>
              <w:jc w:val="center"/>
              <w:rPr>
                <w:sz w:val="20"/>
              </w:rPr>
            </w:pPr>
            <w:r w:rsidRPr="00DF4138">
              <w:rPr>
                <w:sz w:val="20"/>
              </w:rPr>
              <w:t>89</w:t>
            </w:r>
          </w:p>
        </w:tc>
        <w:tc>
          <w:tcPr>
            <w:tcW w:w="1084" w:type="dxa"/>
            <w:tcBorders>
              <w:top w:val="nil"/>
              <w:left w:val="nil"/>
              <w:bottom w:val="single" w:sz="4" w:space="0" w:color="auto"/>
              <w:right w:val="single" w:sz="4" w:space="0" w:color="000000"/>
            </w:tcBorders>
            <w:shd w:val="clear" w:color="000000" w:fill="FFFFFF"/>
            <w:vAlign w:val="center"/>
            <w:hideMark/>
          </w:tcPr>
          <w:p w14:paraId="52A4CEEF" w14:textId="77777777" w:rsidR="00B53183" w:rsidRPr="00DF4138" w:rsidRDefault="00B53183" w:rsidP="00F11515">
            <w:pPr>
              <w:jc w:val="center"/>
              <w:rPr>
                <w:sz w:val="20"/>
              </w:rPr>
            </w:pPr>
            <w:r w:rsidRPr="00DF4138">
              <w:rPr>
                <w:sz w:val="20"/>
              </w:rPr>
              <w:t>38,0</w:t>
            </w:r>
          </w:p>
        </w:tc>
        <w:tc>
          <w:tcPr>
            <w:tcW w:w="1315" w:type="dxa"/>
            <w:tcBorders>
              <w:top w:val="nil"/>
              <w:left w:val="nil"/>
              <w:bottom w:val="single" w:sz="4" w:space="0" w:color="auto"/>
              <w:right w:val="single" w:sz="4" w:space="0" w:color="000000"/>
            </w:tcBorders>
            <w:shd w:val="clear" w:color="000000" w:fill="FFFFFF"/>
            <w:vAlign w:val="center"/>
            <w:hideMark/>
          </w:tcPr>
          <w:p w14:paraId="17A392CC" w14:textId="77777777" w:rsidR="00B53183" w:rsidRPr="00DF4138" w:rsidRDefault="00B53183" w:rsidP="00F11515">
            <w:pPr>
              <w:jc w:val="center"/>
              <w:rPr>
                <w:sz w:val="20"/>
              </w:rPr>
            </w:pPr>
            <w:r w:rsidRPr="00DF4138">
              <w:rPr>
                <w:sz w:val="20"/>
              </w:rPr>
              <w:t>89</w:t>
            </w:r>
          </w:p>
        </w:tc>
        <w:tc>
          <w:tcPr>
            <w:tcW w:w="1484" w:type="dxa"/>
            <w:tcBorders>
              <w:top w:val="nil"/>
              <w:left w:val="nil"/>
              <w:bottom w:val="single" w:sz="4" w:space="0" w:color="auto"/>
              <w:right w:val="single" w:sz="4" w:space="0" w:color="000000"/>
            </w:tcBorders>
            <w:shd w:val="clear" w:color="000000" w:fill="FFFFFF"/>
            <w:vAlign w:val="center"/>
            <w:hideMark/>
          </w:tcPr>
          <w:p w14:paraId="79436C21" w14:textId="77777777" w:rsidR="00B53183" w:rsidRPr="00DF4138" w:rsidRDefault="00B53183" w:rsidP="00F11515">
            <w:pPr>
              <w:jc w:val="center"/>
              <w:rPr>
                <w:sz w:val="20"/>
              </w:rPr>
            </w:pPr>
            <w:r w:rsidRPr="00DF4138">
              <w:rPr>
                <w:sz w:val="20"/>
              </w:rPr>
              <w:t>Сталь</w:t>
            </w:r>
          </w:p>
        </w:tc>
        <w:tc>
          <w:tcPr>
            <w:tcW w:w="1356" w:type="dxa"/>
            <w:tcBorders>
              <w:top w:val="nil"/>
              <w:left w:val="nil"/>
              <w:bottom w:val="single" w:sz="4" w:space="0" w:color="auto"/>
              <w:right w:val="single" w:sz="4" w:space="0" w:color="000000"/>
            </w:tcBorders>
            <w:shd w:val="clear" w:color="000000" w:fill="FFFFFF"/>
            <w:vAlign w:val="center"/>
            <w:hideMark/>
          </w:tcPr>
          <w:p w14:paraId="2A982DE4" w14:textId="77777777" w:rsidR="00B53183" w:rsidRPr="00DF4138" w:rsidRDefault="00B53183" w:rsidP="00F11515">
            <w:pPr>
              <w:jc w:val="center"/>
              <w:rPr>
                <w:sz w:val="20"/>
              </w:rPr>
            </w:pPr>
            <w:r w:rsidRPr="00DF4138">
              <w:rPr>
                <w:sz w:val="20"/>
              </w:rPr>
              <w:t>Подземная канальная</w:t>
            </w:r>
          </w:p>
        </w:tc>
        <w:tc>
          <w:tcPr>
            <w:tcW w:w="2858" w:type="dxa"/>
            <w:tcBorders>
              <w:top w:val="nil"/>
              <w:left w:val="nil"/>
              <w:bottom w:val="single" w:sz="4" w:space="0" w:color="auto"/>
              <w:right w:val="single" w:sz="4" w:space="0" w:color="000000"/>
            </w:tcBorders>
            <w:shd w:val="clear" w:color="000000" w:fill="FFFFFF"/>
            <w:vAlign w:val="center"/>
            <w:hideMark/>
          </w:tcPr>
          <w:p w14:paraId="2B256011" w14:textId="77777777" w:rsidR="00B53183" w:rsidRPr="00DF4138" w:rsidRDefault="00B53183" w:rsidP="00F11515">
            <w:pPr>
              <w:jc w:val="center"/>
              <w:rPr>
                <w:sz w:val="20"/>
              </w:rPr>
            </w:pPr>
            <w:r w:rsidRPr="00DF4138">
              <w:rPr>
                <w:sz w:val="20"/>
              </w:rPr>
              <w:t>Пенополиуретан</w:t>
            </w:r>
          </w:p>
        </w:tc>
      </w:tr>
      <w:tr w:rsidR="00F36148" w:rsidRPr="00DF4138" w14:paraId="41E77785" w14:textId="77777777" w:rsidTr="00F36148">
        <w:trPr>
          <w:trHeight w:val="20"/>
        </w:trPr>
        <w:tc>
          <w:tcPr>
            <w:tcW w:w="4785" w:type="dxa"/>
            <w:gridSpan w:val="3"/>
            <w:tcBorders>
              <w:top w:val="single" w:sz="4" w:space="0" w:color="auto"/>
              <w:left w:val="single" w:sz="4" w:space="0" w:color="auto"/>
              <w:bottom w:val="single" w:sz="4" w:space="0" w:color="auto"/>
              <w:right w:val="single" w:sz="4" w:space="0" w:color="auto"/>
            </w:tcBorders>
            <w:shd w:val="clear" w:color="auto" w:fill="auto"/>
          </w:tcPr>
          <w:p w14:paraId="4980801C" w14:textId="4A97B147" w:rsidR="00F36148" w:rsidRPr="00DF4138" w:rsidRDefault="00F36148" w:rsidP="00F36148">
            <w:pPr>
              <w:rPr>
                <w:b/>
                <w:bCs/>
                <w:sz w:val="20"/>
              </w:rPr>
            </w:pPr>
            <w:r w:rsidRPr="00BD420B">
              <w:rPr>
                <w:b/>
                <w:bCs/>
                <w:color w:val="000000"/>
                <w:sz w:val="18"/>
                <w:szCs w:val="18"/>
              </w:rPr>
              <w:t>Всего (все сети), м, в том числе:</w:t>
            </w:r>
          </w:p>
        </w:tc>
        <w:tc>
          <w:tcPr>
            <w:tcW w:w="1103" w:type="dxa"/>
            <w:tcBorders>
              <w:top w:val="single" w:sz="4" w:space="0" w:color="auto"/>
              <w:left w:val="single" w:sz="4" w:space="0" w:color="auto"/>
              <w:bottom w:val="single" w:sz="4" w:space="0" w:color="auto"/>
              <w:right w:val="single" w:sz="4" w:space="0" w:color="auto"/>
            </w:tcBorders>
            <w:shd w:val="clear" w:color="000000" w:fill="FFFFFF"/>
            <w:vAlign w:val="center"/>
          </w:tcPr>
          <w:p w14:paraId="61BF9D52" w14:textId="77777777" w:rsidR="00F36148" w:rsidRPr="00DF4138" w:rsidRDefault="00F36148" w:rsidP="00F36148">
            <w:pPr>
              <w:jc w:val="center"/>
              <w:rPr>
                <w:b/>
                <w:bCs/>
                <w:sz w:val="20"/>
              </w:rPr>
            </w:pPr>
            <w:r w:rsidRPr="00DF4138">
              <w:rPr>
                <w:b/>
                <w:bCs/>
                <w:sz w:val="20"/>
              </w:rPr>
              <w:t>2126,0</w:t>
            </w:r>
          </w:p>
        </w:tc>
        <w:tc>
          <w:tcPr>
            <w:tcW w:w="131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F032E5B" w14:textId="77777777" w:rsidR="00F36148" w:rsidRPr="00DF4138" w:rsidRDefault="00F36148" w:rsidP="00F36148">
            <w:pPr>
              <w:jc w:val="center"/>
              <w:rPr>
                <w:b/>
                <w:bCs/>
                <w:sz w:val="20"/>
              </w:rPr>
            </w:pPr>
          </w:p>
        </w:tc>
        <w:tc>
          <w:tcPr>
            <w:tcW w:w="1084" w:type="dxa"/>
            <w:tcBorders>
              <w:top w:val="single" w:sz="4" w:space="0" w:color="auto"/>
              <w:left w:val="single" w:sz="4" w:space="0" w:color="auto"/>
              <w:bottom w:val="single" w:sz="4" w:space="0" w:color="auto"/>
              <w:right w:val="single" w:sz="4" w:space="0" w:color="auto"/>
            </w:tcBorders>
            <w:shd w:val="clear" w:color="000000" w:fill="FFFFFF"/>
            <w:vAlign w:val="center"/>
          </w:tcPr>
          <w:p w14:paraId="08160B30" w14:textId="36D7DBD8" w:rsidR="00F36148" w:rsidRPr="00DF4138" w:rsidRDefault="00F36148" w:rsidP="00F36148">
            <w:pPr>
              <w:jc w:val="center"/>
              <w:rPr>
                <w:b/>
                <w:bCs/>
                <w:sz w:val="20"/>
              </w:rPr>
            </w:pPr>
            <w:r w:rsidRPr="00DF4138">
              <w:rPr>
                <w:b/>
                <w:bCs/>
                <w:sz w:val="20"/>
              </w:rPr>
              <w:t>2126,0</w:t>
            </w:r>
          </w:p>
        </w:tc>
        <w:tc>
          <w:tcPr>
            <w:tcW w:w="131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0B7F7C5" w14:textId="77777777" w:rsidR="00F36148" w:rsidRPr="00DF4138" w:rsidRDefault="00F36148" w:rsidP="00F36148">
            <w:pPr>
              <w:jc w:val="center"/>
              <w:rPr>
                <w:b/>
                <w:bCs/>
                <w:sz w:val="20"/>
              </w:rPr>
            </w:pPr>
          </w:p>
        </w:tc>
        <w:tc>
          <w:tcPr>
            <w:tcW w:w="148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CA91769" w14:textId="77777777" w:rsidR="00F36148" w:rsidRPr="00DF4138" w:rsidRDefault="00F36148" w:rsidP="00F36148">
            <w:pPr>
              <w:jc w:val="center"/>
              <w:rPr>
                <w:b/>
                <w:bCs/>
                <w:sz w:val="20"/>
              </w:rPr>
            </w:pPr>
          </w:p>
        </w:tc>
        <w:tc>
          <w:tcPr>
            <w:tcW w:w="135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DF3DEA0" w14:textId="77777777" w:rsidR="00F36148" w:rsidRPr="00DF4138" w:rsidRDefault="00F36148" w:rsidP="00F36148">
            <w:pPr>
              <w:jc w:val="center"/>
              <w:rPr>
                <w:b/>
                <w:bCs/>
                <w:sz w:val="20"/>
              </w:rPr>
            </w:pPr>
          </w:p>
        </w:tc>
        <w:tc>
          <w:tcPr>
            <w:tcW w:w="285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FB084E7" w14:textId="77777777" w:rsidR="00F36148" w:rsidRPr="00DF4138" w:rsidRDefault="00F36148" w:rsidP="00F36148">
            <w:pPr>
              <w:jc w:val="center"/>
              <w:rPr>
                <w:b/>
                <w:bCs/>
                <w:sz w:val="20"/>
              </w:rPr>
            </w:pPr>
          </w:p>
        </w:tc>
      </w:tr>
      <w:tr w:rsidR="00F36148" w:rsidRPr="00DF4138" w14:paraId="3B31FCB9" w14:textId="77777777" w:rsidTr="00F36148">
        <w:trPr>
          <w:trHeight w:val="20"/>
        </w:trPr>
        <w:tc>
          <w:tcPr>
            <w:tcW w:w="4785" w:type="dxa"/>
            <w:gridSpan w:val="3"/>
            <w:tcBorders>
              <w:top w:val="single" w:sz="4" w:space="0" w:color="auto"/>
              <w:left w:val="single" w:sz="4" w:space="0" w:color="auto"/>
              <w:bottom w:val="single" w:sz="4" w:space="0" w:color="auto"/>
              <w:right w:val="single" w:sz="4" w:space="0" w:color="auto"/>
            </w:tcBorders>
            <w:shd w:val="clear" w:color="auto" w:fill="auto"/>
          </w:tcPr>
          <w:p w14:paraId="05FB7AC1" w14:textId="3878DEDD" w:rsidR="00F36148" w:rsidRPr="00DF4138" w:rsidRDefault="00F36148" w:rsidP="00F36148">
            <w:pPr>
              <w:jc w:val="right"/>
              <w:rPr>
                <w:b/>
                <w:bCs/>
                <w:sz w:val="20"/>
              </w:rPr>
            </w:pPr>
            <w:r w:rsidRPr="00BD420B">
              <w:rPr>
                <w:b/>
                <w:bCs/>
                <w:color w:val="000000"/>
                <w:sz w:val="18"/>
                <w:szCs w:val="18"/>
              </w:rPr>
              <w:t>концессионные сети</w:t>
            </w:r>
          </w:p>
        </w:tc>
        <w:tc>
          <w:tcPr>
            <w:tcW w:w="1103" w:type="dxa"/>
            <w:tcBorders>
              <w:top w:val="single" w:sz="4" w:space="0" w:color="auto"/>
              <w:left w:val="single" w:sz="4" w:space="0" w:color="auto"/>
              <w:bottom w:val="single" w:sz="4" w:space="0" w:color="auto"/>
              <w:right w:val="single" w:sz="4" w:space="0" w:color="auto"/>
            </w:tcBorders>
            <w:shd w:val="clear" w:color="000000" w:fill="FFFFFF"/>
            <w:vAlign w:val="center"/>
          </w:tcPr>
          <w:p w14:paraId="1BA10047" w14:textId="192BFAA6" w:rsidR="00F36148" w:rsidRPr="00F36148" w:rsidRDefault="00F36148" w:rsidP="00F36148">
            <w:pPr>
              <w:jc w:val="center"/>
              <w:rPr>
                <w:b/>
                <w:bCs/>
                <w:sz w:val="20"/>
              </w:rPr>
            </w:pPr>
            <w:r w:rsidRPr="00F36148">
              <w:rPr>
                <w:rFonts w:eastAsia="Calibri"/>
                <w:b/>
                <w:bCs/>
                <w:sz w:val="20"/>
                <w:lang w:eastAsia="en-US"/>
              </w:rPr>
              <w:t>1664,80</w:t>
            </w:r>
          </w:p>
        </w:tc>
        <w:tc>
          <w:tcPr>
            <w:tcW w:w="131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A94662F" w14:textId="77777777" w:rsidR="00F36148" w:rsidRPr="00DF4138" w:rsidRDefault="00F36148" w:rsidP="00F36148">
            <w:pPr>
              <w:jc w:val="center"/>
              <w:rPr>
                <w:b/>
                <w:bCs/>
                <w:sz w:val="20"/>
              </w:rPr>
            </w:pPr>
          </w:p>
        </w:tc>
        <w:tc>
          <w:tcPr>
            <w:tcW w:w="1084" w:type="dxa"/>
            <w:tcBorders>
              <w:top w:val="single" w:sz="4" w:space="0" w:color="auto"/>
              <w:left w:val="single" w:sz="4" w:space="0" w:color="auto"/>
              <w:bottom w:val="single" w:sz="4" w:space="0" w:color="auto"/>
              <w:right w:val="single" w:sz="4" w:space="0" w:color="auto"/>
            </w:tcBorders>
            <w:shd w:val="clear" w:color="000000" w:fill="FFFFFF"/>
            <w:vAlign w:val="center"/>
          </w:tcPr>
          <w:p w14:paraId="7A20CA00" w14:textId="1219CFB4" w:rsidR="00F36148" w:rsidRPr="00DF4138" w:rsidRDefault="00F36148" w:rsidP="00F36148">
            <w:pPr>
              <w:jc w:val="center"/>
              <w:rPr>
                <w:b/>
                <w:bCs/>
                <w:sz w:val="20"/>
              </w:rPr>
            </w:pPr>
            <w:r w:rsidRPr="00F36148">
              <w:rPr>
                <w:rFonts w:eastAsia="Calibri"/>
                <w:b/>
                <w:bCs/>
                <w:sz w:val="20"/>
                <w:lang w:eastAsia="en-US"/>
              </w:rPr>
              <w:t>1664,80</w:t>
            </w:r>
          </w:p>
        </w:tc>
        <w:tc>
          <w:tcPr>
            <w:tcW w:w="131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F2534A" w14:textId="77777777" w:rsidR="00F36148" w:rsidRPr="00DF4138" w:rsidRDefault="00F36148" w:rsidP="00F36148">
            <w:pPr>
              <w:jc w:val="center"/>
              <w:rPr>
                <w:b/>
                <w:bCs/>
                <w:sz w:val="20"/>
              </w:rPr>
            </w:pPr>
          </w:p>
        </w:tc>
        <w:tc>
          <w:tcPr>
            <w:tcW w:w="148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972304D" w14:textId="77777777" w:rsidR="00F36148" w:rsidRPr="00DF4138" w:rsidRDefault="00F36148" w:rsidP="00F36148">
            <w:pPr>
              <w:jc w:val="center"/>
              <w:rPr>
                <w:b/>
                <w:bCs/>
                <w:sz w:val="20"/>
              </w:rPr>
            </w:pPr>
          </w:p>
        </w:tc>
        <w:tc>
          <w:tcPr>
            <w:tcW w:w="135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CB3BB76" w14:textId="77777777" w:rsidR="00F36148" w:rsidRPr="00DF4138" w:rsidRDefault="00F36148" w:rsidP="00F36148">
            <w:pPr>
              <w:jc w:val="center"/>
              <w:rPr>
                <w:b/>
                <w:bCs/>
                <w:sz w:val="20"/>
              </w:rPr>
            </w:pPr>
          </w:p>
        </w:tc>
        <w:tc>
          <w:tcPr>
            <w:tcW w:w="285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62B6E44" w14:textId="77777777" w:rsidR="00F36148" w:rsidRPr="00DF4138" w:rsidRDefault="00F36148" w:rsidP="00F36148">
            <w:pPr>
              <w:jc w:val="center"/>
              <w:rPr>
                <w:b/>
                <w:bCs/>
                <w:sz w:val="20"/>
              </w:rPr>
            </w:pPr>
          </w:p>
        </w:tc>
      </w:tr>
      <w:tr w:rsidR="00F36148" w:rsidRPr="00DF4138" w14:paraId="683413B3" w14:textId="77777777" w:rsidTr="00F36148">
        <w:trPr>
          <w:trHeight w:val="20"/>
        </w:trPr>
        <w:tc>
          <w:tcPr>
            <w:tcW w:w="4785" w:type="dxa"/>
            <w:gridSpan w:val="3"/>
            <w:tcBorders>
              <w:top w:val="single" w:sz="4" w:space="0" w:color="auto"/>
              <w:left w:val="single" w:sz="4" w:space="0" w:color="auto"/>
              <w:bottom w:val="single" w:sz="4" w:space="0" w:color="auto"/>
              <w:right w:val="single" w:sz="4" w:space="0" w:color="auto"/>
            </w:tcBorders>
            <w:shd w:val="clear" w:color="auto" w:fill="auto"/>
          </w:tcPr>
          <w:p w14:paraId="0C56FFA0" w14:textId="100A979C" w:rsidR="00F36148" w:rsidRPr="00DF4138" w:rsidRDefault="00F36148" w:rsidP="00F36148">
            <w:pPr>
              <w:jc w:val="right"/>
              <w:rPr>
                <w:b/>
                <w:bCs/>
                <w:sz w:val="20"/>
              </w:rPr>
            </w:pPr>
            <w:r w:rsidRPr="00BD420B">
              <w:rPr>
                <w:b/>
                <w:bCs/>
                <w:color w:val="000000"/>
                <w:sz w:val="18"/>
                <w:szCs w:val="18"/>
              </w:rPr>
              <w:t>прочие сети</w:t>
            </w:r>
          </w:p>
        </w:tc>
        <w:tc>
          <w:tcPr>
            <w:tcW w:w="1103" w:type="dxa"/>
            <w:tcBorders>
              <w:top w:val="single" w:sz="4" w:space="0" w:color="auto"/>
              <w:left w:val="single" w:sz="4" w:space="0" w:color="auto"/>
              <w:bottom w:val="single" w:sz="4" w:space="0" w:color="auto"/>
              <w:right w:val="single" w:sz="4" w:space="0" w:color="auto"/>
            </w:tcBorders>
            <w:shd w:val="clear" w:color="000000" w:fill="FFFFFF"/>
            <w:vAlign w:val="center"/>
          </w:tcPr>
          <w:p w14:paraId="0099656F" w14:textId="473B74B1" w:rsidR="00F36148" w:rsidRPr="00F36148" w:rsidRDefault="00F36148" w:rsidP="00F36148">
            <w:pPr>
              <w:jc w:val="center"/>
              <w:rPr>
                <w:b/>
                <w:bCs/>
                <w:sz w:val="20"/>
              </w:rPr>
            </w:pPr>
            <w:r w:rsidRPr="00F36148">
              <w:rPr>
                <w:rFonts w:eastAsia="Calibri"/>
                <w:b/>
                <w:bCs/>
                <w:sz w:val="20"/>
                <w:lang w:eastAsia="en-US"/>
              </w:rPr>
              <w:t>461,20</w:t>
            </w:r>
          </w:p>
        </w:tc>
        <w:tc>
          <w:tcPr>
            <w:tcW w:w="131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7D511AB" w14:textId="77777777" w:rsidR="00F36148" w:rsidRPr="00DF4138" w:rsidRDefault="00F36148" w:rsidP="00F36148">
            <w:pPr>
              <w:jc w:val="center"/>
              <w:rPr>
                <w:b/>
                <w:bCs/>
                <w:sz w:val="20"/>
              </w:rPr>
            </w:pPr>
          </w:p>
        </w:tc>
        <w:tc>
          <w:tcPr>
            <w:tcW w:w="1084" w:type="dxa"/>
            <w:tcBorders>
              <w:top w:val="single" w:sz="4" w:space="0" w:color="auto"/>
              <w:left w:val="single" w:sz="4" w:space="0" w:color="auto"/>
              <w:bottom w:val="single" w:sz="4" w:space="0" w:color="auto"/>
              <w:right w:val="single" w:sz="4" w:space="0" w:color="auto"/>
            </w:tcBorders>
            <w:shd w:val="clear" w:color="000000" w:fill="FFFFFF"/>
            <w:vAlign w:val="center"/>
          </w:tcPr>
          <w:p w14:paraId="64138564" w14:textId="0341E4E4" w:rsidR="00F36148" w:rsidRPr="00DF4138" w:rsidRDefault="00F36148" w:rsidP="00F36148">
            <w:pPr>
              <w:jc w:val="center"/>
              <w:rPr>
                <w:b/>
                <w:bCs/>
                <w:sz w:val="20"/>
              </w:rPr>
            </w:pPr>
            <w:r w:rsidRPr="00F36148">
              <w:rPr>
                <w:rFonts w:eastAsia="Calibri"/>
                <w:b/>
                <w:bCs/>
                <w:sz w:val="20"/>
                <w:lang w:eastAsia="en-US"/>
              </w:rPr>
              <w:t>461,20</w:t>
            </w:r>
          </w:p>
        </w:tc>
        <w:tc>
          <w:tcPr>
            <w:tcW w:w="131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BF1427A" w14:textId="77777777" w:rsidR="00F36148" w:rsidRPr="00DF4138" w:rsidRDefault="00F36148" w:rsidP="00F36148">
            <w:pPr>
              <w:jc w:val="center"/>
              <w:rPr>
                <w:b/>
                <w:bCs/>
                <w:sz w:val="20"/>
              </w:rPr>
            </w:pPr>
          </w:p>
        </w:tc>
        <w:tc>
          <w:tcPr>
            <w:tcW w:w="148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1902F1E" w14:textId="77777777" w:rsidR="00F36148" w:rsidRPr="00DF4138" w:rsidRDefault="00F36148" w:rsidP="00F36148">
            <w:pPr>
              <w:jc w:val="center"/>
              <w:rPr>
                <w:b/>
                <w:bCs/>
                <w:sz w:val="20"/>
              </w:rPr>
            </w:pPr>
          </w:p>
        </w:tc>
        <w:tc>
          <w:tcPr>
            <w:tcW w:w="135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36C61D9" w14:textId="77777777" w:rsidR="00F36148" w:rsidRPr="00DF4138" w:rsidRDefault="00F36148" w:rsidP="00F36148">
            <w:pPr>
              <w:jc w:val="center"/>
              <w:rPr>
                <w:b/>
                <w:bCs/>
                <w:sz w:val="20"/>
              </w:rPr>
            </w:pPr>
          </w:p>
        </w:tc>
        <w:tc>
          <w:tcPr>
            <w:tcW w:w="285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FF29468" w14:textId="77777777" w:rsidR="00F36148" w:rsidRPr="00DF4138" w:rsidRDefault="00F36148" w:rsidP="00F36148">
            <w:pPr>
              <w:jc w:val="center"/>
              <w:rPr>
                <w:b/>
                <w:bCs/>
                <w:sz w:val="20"/>
              </w:rPr>
            </w:pPr>
          </w:p>
        </w:tc>
      </w:tr>
    </w:tbl>
    <w:p w14:paraId="67E10ED8" w14:textId="77777777" w:rsidR="00B53183" w:rsidRPr="00F36148" w:rsidRDefault="00B53183" w:rsidP="00B53183">
      <w:pPr>
        <w:tabs>
          <w:tab w:val="left" w:pos="0"/>
        </w:tabs>
        <w:spacing w:line="360" w:lineRule="auto"/>
        <w:ind w:firstLine="709"/>
        <w:jc w:val="both"/>
        <w:rPr>
          <w:sz w:val="10"/>
          <w:szCs w:val="10"/>
        </w:rPr>
      </w:pPr>
    </w:p>
    <w:p w14:paraId="40035307" w14:textId="1AA71A80" w:rsidR="00B53183" w:rsidRPr="00DF4138" w:rsidRDefault="00B53183" w:rsidP="002C65E7">
      <w:pPr>
        <w:tabs>
          <w:tab w:val="left" w:pos="0"/>
        </w:tabs>
        <w:spacing w:line="360" w:lineRule="auto"/>
        <w:ind w:right="-454" w:firstLine="709"/>
        <w:jc w:val="both"/>
        <w:rPr>
          <w:sz w:val="26"/>
        </w:rPr>
        <w:sectPr w:rsidR="00B53183" w:rsidRPr="00DF4138" w:rsidSect="00F11515">
          <w:pgSz w:w="16840" w:h="11910" w:orient="landscape"/>
          <w:pgMar w:top="1701" w:right="1134" w:bottom="851" w:left="851" w:header="0" w:footer="590" w:gutter="0"/>
          <w:paperSrc w:first="7" w:other="7"/>
          <w:cols w:space="720"/>
          <w:docGrid w:linePitch="299"/>
        </w:sectPr>
      </w:pPr>
      <w:r w:rsidRPr="00DF4138">
        <w:rPr>
          <w:sz w:val="26"/>
        </w:rPr>
        <w:t>Средневзвешенный срок эксплуатации тепловых сетей котельной п</w:t>
      </w:r>
      <w:r w:rsidR="00A743E2">
        <w:rPr>
          <w:sz w:val="26"/>
        </w:rPr>
        <w:t>ос</w:t>
      </w:r>
      <w:r w:rsidRPr="00DF4138">
        <w:rPr>
          <w:sz w:val="26"/>
        </w:rPr>
        <w:t>. Запорожское: все сети – 1</w:t>
      </w:r>
      <w:r w:rsidR="00F92934" w:rsidRPr="00F92934">
        <w:rPr>
          <w:sz w:val="26"/>
        </w:rPr>
        <w:t>1</w:t>
      </w:r>
      <w:r w:rsidRPr="00DF4138">
        <w:rPr>
          <w:sz w:val="26"/>
        </w:rPr>
        <w:t xml:space="preserve">,1 лет, концессионные сети – </w:t>
      </w:r>
      <w:r w:rsidR="002C65E7">
        <w:rPr>
          <w:sz w:val="26"/>
        </w:rPr>
        <w:br/>
      </w:r>
      <w:r w:rsidR="00F92934" w:rsidRPr="00F92934">
        <w:rPr>
          <w:sz w:val="26"/>
        </w:rPr>
        <w:t>7</w:t>
      </w:r>
      <w:r w:rsidRPr="00DF4138">
        <w:rPr>
          <w:sz w:val="26"/>
        </w:rPr>
        <w:t>,4 года. Средневзвешенный уровень износа тепловых сетей составляет: все сети – 2</w:t>
      </w:r>
      <w:r w:rsidR="00F92934" w:rsidRPr="00F92934">
        <w:rPr>
          <w:sz w:val="26"/>
        </w:rPr>
        <w:t>9</w:t>
      </w:r>
      <w:r w:rsidRPr="00DF4138">
        <w:rPr>
          <w:sz w:val="26"/>
        </w:rPr>
        <w:t>,</w:t>
      </w:r>
      <w:r w:rsidR="00F92934" w:rsidRPr="00F92934">
        <w:rPr>
          <w:sz w:val="26"/>
        </w:rPr>
        <w:t>8</w:t>
      </w:r>
      <w:r w:rsidRPr="00DF4138">
        <w:rPr>
          <w:sz w:val="26"/>
        </w:rPr>
        <w:t xml:space="preserve"> %, концессионные сети – </w:t>
      </w:r>
      <w:r w:rsidR="00F92934" w:rsidRPr="00F92934">
        <w:rPr>
          <w:sz w:val="26"/>
        </w:rPr>
        <w:t>22</w:t>
      </w:r>
      <w:r w:rsidRPr="00DF4138">
        <w:rPr>
          <w:sz w:val="26"/>
        </w:rPr>
        <w:t>,</w:t>
      </w:r>
      <w:r w:rsidR="00F92934" w:rsidRPr="00F92934">
        <w:rPr>
          <w:sz w:val="26"/>
        </w:rPr>
        <w:t>2</w:t>
      </w:r>
      <w:r w:rsidRPr="00DF4138">
        <w:rPr>
          <w:sz w:val="26"/>
        </w:rPr>
        <w:t xml:space="preserve"> %.</w:t>
      </w:r>
    </w:p>
    <w:p w14:paraId="5A951639" w14:textId="77777777" w:rsidR="00B53183" w:rsidRPr="00DF4138" w:rsidRDefault="00B53183" w:rsidP="00214EE8">
      <w:pPr>
        <w:pStyle w:val="32"/>
        <w:numPr>
          <w:ilvl w:val="3"/>
          <w:numId w:val="68"/>
        </w:numPr>
        <w:spacing w:before="120" w:after="120"/>
        <w:ind w:left="0" w:firstLine="709"/>
        <w:jc w:val="both"/>
        <w:rPr>
          <w:rFonts w:ascii="Times New Roman" w:hAnsi="Times New Roman" w:cs="Times New Roman"/>
          <w:b/>
          <w:color w:val="auto"/>
          <w:sz w:val="26"/>
        </w:rPr>
      </w:pPr>
      <w:bookmarkStart w:id="76" w:name="_Toc198296436"/>
      <w:r w:rsidRPr="00DF4138">
        <w:rPr>
          <w:rFonts w:ascii="Times New Roman" w:hAnsi="Times New Roman" w:cs="Times New Roman"/>
          <w:b/>
          <w:color w:val="auto"/>
          <w:sz w:val="26"/>
        </w:rPr>
        <w:lastRenderedPageBreak/>
        <w:t>Сети централизованного теплоснабжения котельной ГЛОХ</w:t>
      </w:r>
      <w:bookmarkEnd w:id="76"/>
    </w:p>
    <w:p w14:paraId="5C5CB292" w14:textId="77777777" w:rsidR="00B03B79" w:rsidRPr="00E41F4D" w:rsidRDefault="00B03B79" w:rsidP="00B03B79">
      <w:pPr>
        <w:tabs>
          <w:tab w:val="left" w:pos="0"/>
        </w:tabs>
        <w:spacing w:line="324" w:lineRule="auto"/>
        <w:ind w:right="-596" w:firstLine="709"/>
        <w:jc w:val="both"/>
        <w:rPr>
          <w:color w:val="000000" w:themeColor="text1"/>
          <w:sz w:val="26"/>
        </w:rPr>
      </w:pPr>
      <w:bookmarkStart w:id="77" w:name="_Toc384210919"/>
      <w:bookmarkStart w:id="78" w:name="_Toc384740273"/>
      <w:bookmarkStart w:id="79" w:name="_Toc8825099"/>
      <w:r w:rsidRPr="00E41F4D">
        <w:rPr>
          <w:color w:val="000000" w:themeColor="text1"/>
          <w:sz w:val="26"/>
        </w:rPr>
        <w:t>Котельная ГЛОХ и тепловые сети</w:t>
      </w:r>
      <w:r>
        <w:rPr>
          <w:color w:val="000000" w:themeColor="text1"/>
          <w:sz w:val="26"/>
        </w:rPr>
        <w:t>,</w:t>
      </w:r>
      <w:r w:rsidRPr="00E41F4D">
        <w:rPr>
          <w:color w:val="000000" w:themeColor="text1"/>
          <w:sz w:val="26"/>
        </w:rPr>
        <w:t xml:space="preserve"> являющиеся собственностью Администрации, эксплуатируются ООО «Энерго-Ресурс» на праве аренды (договор аренды муниципального имущества-объектов теплоснабжения на территории муниципального образования Запорожское сельское поселение муниципального образования Приозерский муниципальный район Ленинградской области от 1 апреля 2024 г.).</w:t>
      </w:r>
    </w:p>
    <w:p w14:paraId="3A5037EB" w14:textId="3691801E" w:rsidR="00B53183" w:rsidRPr="00DF4138" w:rsidRDefault="00B53183" w:rsidP="00B03B79">
      <w:pPr>
        <w:tabs>
          <w:tab w:val="left" w:pos="0"/>
        </w:tabs>
        <w:spacing w:line="324" w:lineRule="auto"/>
        <w:ind w:right="-596" w:firstLine="709"/>
        <w:jc w:val="both"/>
        <w:rPr>
          <w:sz w:val="26"/>
        </w:rPr>
      </w:pPr>
      <w:r w:rsidRPr="00DF4138">
        <w:rPr>
          <w:sz w:val="26"/>
        </w:rPr>
        <w:t xml:space="preserve">Система теплоснабжения котельной ГЛОХ – закрытая, двухтрубная, без ГВС. Параметры тепловых сетей представлены в таблице </w:t>
      </w:r>
      <w:r>
        <w:rPr>
          <w:sz w:val="26"/>
        </w:rPr>
        <w:t>1.2</w:t>
      </w:r>
      <w:r w:rsidR="00125A4E">
        <w:rPr>
          <w:sz w:val="26"/>
        </w:rPr>
        <w:t>6</w:t>
      </w:r>
      <w:r w:rsidRPr="00DF4138">
        <w:rPr>
          <w:sz w:val="26"/>
        </w:rPr>
        <w:t xml:space="preserve"> соответственно.</w:t>
      </w:r>
      <w:r w:rsidR="00B03B79">
        <w:rPr>
          <w:sz w:val="26"/>
        </w:rPr>
        <w:t xml:space="preserve"> </w:t>
      </w:r>
      <w:r w:rsidRPr="00DF4138">
        <w:rPr>
          <w:sz w:val="26"/>
        </w:rPr>
        <w:t xml:space="preserve">Прокладка тепловых сетей </w:t>
      </w:r>
      <w:r w:rsidR="007B37F9">
        <w:rPr>
          <w:sz w:val="26"/>
        </w:rPr>
        <w:t xml:space="preserve">– </w:t>
      </w:r>
      <w:r w:rsidRPr="00DF4138">
        <w:rPr>
          <w:sz w:val="26"/>
        </w:rPr>
        <w:t>подземн</w:t>
      </w:r>
      <w:r w:rsidR="007B37F9">
        <w:rPr>
          <w:sz w:val="26"/>
        </w:rPr>
        <w:t>ая</w:t>
      </w:r>
      <w:r w:rsidRPr="00DF4138">
        <w:rPr>
          <w:sz w:val="26"/>
        </w:rPr>
        <w:t xml:space="preserve"> канальн</w:t>
      </w:r>
      <w:r w:rsidR="007B37F9">
        <w:rPr>
          <w:sz w:val="26"/>
        </w:rPr>
        <w:t>ая</w:t>
      </w:r>
      <w:r w:rsidRPr="00DF4138">
        <w:rPr>
          <w:sz w:val="26"/>
        </w:rPr>
        <w:t xml:space="preserve">. Материальная характеристика тепловой сети </w:t>
      </w:r>
      <w:r w:rsidR="005F1442">
        <w:rPr>
          <w:sz w:val="26"/>
        </w:rPr>
        <w:t xml:space="preserve">по состоянию на </w:t>
      </w:r>
      <w:r w:rsidR="00F92934">
        <w:rPr>
          <w:sz w:val="26"/>
        </w:rPr>
        <w:t>0</w:t>
      </w:r>
      <w:r w:rsidR="00CF755C" w:rsidRPr="00CF755C">
        <w:rPr>
          <w:sz w:val="26"/>
        </w:rPr>
        <w:t>4</w:t>
      </w:r>
      <w:r w:rsidR="005F1442">
        <w:rPr>
          <w:sz w:val="26"/>
        </w:rPr>
        <w:t>.202</w:t>
      </w:r>
      <w:r w:rsidR="00F92934">
        <w:rPr>
          <w:sz w:val="26"/>
        </w:rPr>
        <w:t>5</w:t>
      </w:r>
      <w:r w:rsidR="005F1442">
        <w:rPr>
          <w:sz w:val="26"/>
        </w:rPr>
        <w:t xml:space="preserve"> г. равна </w:t>
      </w:r>
      <w:r w:rsidRPr="00DF4138">
        <w:rPr>
          <w:sz w:val="26"/>
        </w:rPr>
        <w:t>144,34 м</w:t>
      </w:r>
      <w:r w:rsidRPr="00DF4138">
        <w:rPr>
          <w:sz w:val="26"/>
          <w:vertAlign w:val="superscript"/>
        </w:rPr>
        <w:t xml:space="preserve">2 </w:t>
      </w:r>
      <w:r w:rsidRPr="00DF4138">
        <w:rPr>
          <w:sz w:val="26"/>
          <w:lang w:eastAsia="en-US" w:bidi="ar-SA"/>
        </w:rPr>
        <w:t>(в том числе</w:t>
      </w:r>
      <w:r w:rsidR="005F1442">
        <w:rPr>
          <w:sz w:val="26"/>
          <w:lang w:eastAsia="en-US" w:bidi="ar-SA"/>
        </w:rPr>
        <w:t xml:space="preserve"> </w:t>
      </w:r>
      <w:r w:rsidRPr="00DF4138">
        <w:rPr>
          <w:sz w:val="26"/>
          <w:lang w:eastAsia="en-US" w:bidi="ar-SA"/>
        </w:rPr>
        <w:t>концессионные сети – 74,66 м</w:t>
      </w:r>
      <w:r w:rsidRPr="00DF4138">
        <w:rPr>
          <w:sz w:val="26"/>
          <w:vertAlign w:val="superscript"/>
          <w:lang w:eastAsia="en-US" w:bidi="ar-SA"/>
        </w:rPr>
        <w:t>2</w:t>
      </w:r>
      <w:r w:rsidRPr="00DF4138">
        <w:rPr>
          <w:sz w:val="26"/>
          <w:lang w:eastAsia="en-US" w:bidi="ar-SA"/>
        </w:rPr>
        <w:t>, прочие сети – 69,68 м</w:t>
      </w:r>
      <w:r w:rsidRPr="00DF4138">
        <w:rPr>
          <w:sz w:val="26"/>
          <w:vertAlign w:val="superscript"/>
          <w:lang w:eastAsia="en-US" w:bidi="ar-SA"/>
        </w:rPr>
        <w:t>2</w:t>
      </w:r>
      <w:r w:rsidRPr="00DF4138">
        <w:rPr>
          <w:sz w:val="26"/>
          <w:lang w:eastAsia="en-US" w:bidi="ar-SA"/>
        </w:rPr>
        <w:t>)</w:t>
      </w:r>
      <w:r w:rsidRPr="00DF4138">
        <w:rPr>
          <w:sz w:val="26"/>
        </w:rPr>
        <w:t>. Объём тепловой сети составляет 7,53 м</w:t>
      </w:r>
      <w:r w:rsidRPr="00DF4138">
        <w:rPr>
          <w:sz w:val="26"/>
          <w:vertAlign w:val="superscript"/>
        </w:rPr>
        <w:t>3</w:t>
      </w:r>
      <w:r w:rsidRPr="00DF4138">
        <w:rPr>
          <w:sz w:val="26"/>
        </w:rPr>
        <w:t>.</w:t>
      </w:r>
    </w:p>
    <w:p w14:paraId="327E0671" w14:textId="44807C25" w:rsidR="00B53183" w:rsidRPr="00DF4138" w:rsidRDefault="00B53183" w:rsidP="005F1442">
      <w:pPr>
        <w:tabs>
          <w:tab w:val="left" w:pos="0"/>
        </w:tabs>
        <w:jc w:val="both"/>
        <w:rPr>
          <w:b/>
          <w:bCs/>
          <w:sz w:val="24"/>
          <w:szCs w:val="24"/>
          <w:lang w:bidi="ar-SA"/>
        </w:rPr>
      </w:pPr>
      <w:r w:rsidRPr="00DF4138">
        <w:rPr>
          <w:b/>
          <w:bCs/>
          <w:sz w:val="24"/>
          <w:szCs w:val="24"/>
          <w:lang w:bidi="ar-SA"/>
        </w:rPr>
        <w:t>Таблица</w:t>
      </w:r>
      <w:r>
        <w:rPr>
          <w:b/>
          <w:bCs/>
          <w:sz w:val="24"/>
          <w:szCs w:val="24"/>
          <w:lang w:bidi="ar-SA"/>
        </w:rPr>
        <w:t xml:space="preserve"> 1.2</w:t>
      </w:r>
      <w:r w:rsidR="00125A4E">
        <w:rPr>
          <w:b/>
          <w:bCs/>
          <w:sz w:val="24"/>
          <w:szCs w:val="24"/>
          <w:lang w:bidi="ar-SA"/>
        </w:rPr>
        <w:t>6</w:t>
      </w:r>
      <w:r w:rsidRPr="00DF4138">
        <w:rPr>
          <w:b/>
          <w:bCs/>
          <w:sz w:val="24"/>
          <w:szCs w:val="24"/>
          <w:lang w:bidi="ar-SA"/>
        </w:rPr>
        <w:t xml:space="preserve"> Параметры тепловых сетей котельной ГЛОХ</w:t>
      </w:r>
    </w:p>
    <w:tbl>
      <w:tblPr>
        <w:tblW w:w="5247" w:type="pct"/>
        <w:jc w:val="center"/>
        <w:tblLook w:val="04A0" w:firstRow="1" w:lastRow="0" w:firstColumn="1" w:lastColumn="0" w:noHBand="0" w:noVBand="1"/>
      </w:tblPr>
      <w:tblGrid>
        <w:gridCol w:w="2174"/>
        <w:gridCol w:w="1794"/>
        <w:gridCol w:w="1000"/>
        <w:gridCol w:w="995"/>
        <w:gridCol w:w="1546"/>
        <w:gridCol w:w="1089"/>
        <w:gridCol w:w="1289"/>
        <w:gridCol w:w="1484"/>
        <w:gridCol w:w="1336"/>
        <w:gridCol w:w="2574"/>
      </w:tblGrid>
      <w:tr w:rsidR="00B53183" w:rsidRPr="00DF4138" w14:paraId="58C16398" w14:textId="77777777" w:rsidTr="00F36148">
        <w:trPr>
          <w:trHeight w:val="20"/>
          <w:tblHeader/>
          <w:jc w:val="center"/>
        </w:trPr>
        <w:tc>
          <w:tcPr>
            <w:tcW w:w="217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7C9EF40" w14:textId="77777777" w:rsidR="00B53183" w:rsidRPr="00DF4138" w:rsidRDefault="00B53183" w:rsidP="00F11515">
            <w:pPr>
              <w:jc w:val="center"/>
              <w:rPr>
                <w:b/>
                <w:bCs/>
                <w:sz w:val="20"/>
              </w:rPr>
            </w:pPr>
            <w:r w:rsidRPr="00DF4138">
              <w:rPr>
                <w:b/>
                <w:bCs/>
                <w:sz w:val="20"/>
              </w:rPr>
              <w:t>Балансодержатель</w:t>
            </w:r>
          </w:p>
        </w:tc>
        <w:tc>
          <w:tcPr>
            <w:tcW w:w="1794" w:type="dxa"/>
            <w:tcBorders>
              <w:top w:val="single" w:sz="4" w:space="0" w:color="000000"/>
              <w:left w:val="nil"/>
              <w:bottom w:val="single" w:sz="4" w:space="0" w:color="000000"/>
              <w:right w:val="single" w:sz="4" w:space="0" w:color="000000"/>
            </w:tcBorders>
            <w:shd w:val="clear" w:color="auto" w:fill="auto"/>
            <w:vAlign w:val="center"/>
            <w:hideMark/>
          </w:tcPr>
          <w:p w14:paraId="08EC27B2" w14:textId="77777777" w:rsidR="00B53183" w:rsidRPr="00DF4138" w:rsidRDefault="00B53183" w:rsidP="00F11515">
            <w:pPr>
              <w:jc w:val="center"/>
              <w:rPr>
                <w:b/>
                <w:bCs/>
                <w:sz w:val="20"/>
              </w:rPr>
            </w:pPr>
            <w:r w:rsidRPr="00DF4138">
              <w:rPr>
                <w:b/>
                <w:bCs/>
                <w:sz w:val="20"/>
              </w:rPr>
              <w:t>Наименование участка</w:t>
            </w:r>
          </w:p>
        </w:tc>
        <w:tc>
          <w:tcPr>
            <w:tcW w:w="1000" w:type="dxa"/>
            <w:tcBorders>
              <w:top w:val="single" w:sz="4" w:space="0" w:color="000000"/>
              <w:left w:val="nil"/>
              <w:bottom w:val="single" w:sz="4" w:space="0" w:color="000000"/>
              <w:right w:val="single" w:sz="4" w:space="0" w:color="000000"/>
            </w:tcBorders>
            <w:shd w:val="clear" w:color="auto" w:fill="auto"/>
            <w:vAlign w:val="center"/>
            <w:hideMark/>
          </w:tcPr>
          <w:p w14:paraId="66BB890A" w14:textId="77777777" w:rsidR="00B53183" w:rsidRPr="00DF4138" w:rsidRDefault="00B53183" w:rsidP="00F11515">
            <w:pPr>
              <w:jc w:val="center"/>
              <w:rPr>
                <w:b/>
                <w:bCs/>
                <w:sz w:val="20"/>
              </w:rPr>
            </w:pPr>
            <w:r w:rsidRPr="00DF4138">
              <w:rPr>
                <w:b/>
                <w:bCs/>
                <w:sz w:val="20"/>
              </w:rPr>
              <w:t>Год про</w:t>
            </w:r>
            <w:r w:rsidRPr="00DF4138">
              <w:rPr>
                <w:b/>
                <w:bCs/>
                <w:sz w:val="20"/>
              </w:rPr>
              <w:softHyphen/>
              <w:t>кладки</w:t>
            </w:r>
          </w:p>
        </w:tc>
        <w:tc>
          <w:tcPr>
            <w:tcW w:w="995" w:type="dxa"/>
            <w:tcBorders>
              <w:top w:val="single" w:sz="4" w:space="0" w:color="000000"/>
              <w:left w:val="nil"/>
              <w:bottom w:val="single" w:sz="4" w:space="0" w:color="000000"/>
              <w:right w:val="single" w:sz="4" w:space="0" w:color="000000"/>
            </w:tcBorders>
            <w:shd w:val="clear" w:color="auto" w:fill="auto"/>
            <w:vAlign w:val="center"/>
            <w:hideMark/>
          </w:tcPr>
          <w:p w14:paraId="4385395F" w14:textId="77777777" w:rsidR="00B53183" w:rsidRPr="00DF4138" w:rsidRDefault="00B53183" w:rsidP="00F11515">
            <w:pPr>
              <w:jc w:val="center"/>
              <w:rPr>
                <w:b/>
                <w:bCs/>
                <w:sz w:val="20"/>
              </w:rPr>
            </w:pPr>
            <w:r w:rsidRPr="00DF4138">
              <w:rPr>
                <w:b/>
                <w:bCs/>
                <w:sz w:val="20"/>
              </w:rPr>
              <w:t>Длина подаю</w:t>
            </w:r>
            <w:r w:rsidRPr="00DF4138">
              <w:rPr>
                <w:b/>
                <w:bCs/>
                <w:sz w:val="20"/>
              </w:rPr>
              <w:softHyphen/>
              <w:t>щего тр-да, м</w:t>
            </w:r>
          </w:p>
        </w:tc>
        <w:tc>
          <w:tcPr>
            <w:tcW w:w="1546" w:type="dxa"/>
            <w:tcBorders>
              <w:top w:val="single" w:sz="4" w:space="0" w:color="000000"/>
              <w:left w:val="nil"/>
              <w:bottom w:val="single" w:sz="4" w:space="0" w:color="000000"/>
              <w:right w:val="single" w:sz="4" w:space="0" w:color="000000"/>
            </w:tcBorders>
            <w:shd w:val="clear" w:color="auto" w:fill="auto"/>
            <w:vAlign w:val="center"/>
            <w:hideMark/>
          </w:tcPr>
          <w:p w14:paraId="68F6CB33" w14:textId="62466433" w:rsidR="00B53183" w:rsidRPr="00DF4138" w:rsidRDefault="00B53183" w:rsidP="00F11515">
            <w:pPr>
              <w:jc w:val="center"/>
              <w:rPr>
                <w:b/>
                <w:bCs/>
                <w:sz w:val="20"/>
              </w:rPr>
            </w:pPr>
            <w:r w:rsidRPr="00DF4138">
              <w:rPr>
                <w:b/>
                <w:bCs/>
                <w:sz w:val="20"/>
              </w:rPr>
              <w:t>Наружный диаметр по</w:t>
            </w:r>
            <w:r w:rsidR="005F1442">
              <w:rPr>
                <w:b/>
                <w:bCs/>
                <w:sz w:val="20"/>
              </w:rPr>
              <w:t>-</w:t>
            </w:r>
            <w:r w:rsidRPr="00DF4138">
              <w:rPr>
                <w:b/>
                <w:bCs/>
                <w:sz w:val="20"/>
              </w:rPr>
              <w:t>дающего тру</w:t>
            </w:r>
            <w:r w:rsidR="005F1442">
              <w:rPr>
                <w:b/>
                <w:bCs/>
                <w:sz w:val="20"/>
              </w:rPr>
              <w:t>-</w:t>
            </w:r>
            <w:r w:rsidRPr="00DF4138">
              <w:rPr>
                <w:b/>
                <w:bCs/>
                <w:sz w:val="20"/>
              </w:rPr>
              <w:t>бопровода, мм</w:t>
            </w:r>
          </w:p>
        </w:tc>
        <w:tc>
          <w:tcPr>
            <w:tcW w:w="1089" w:type="dxa"/>
            <w:tcBorders>
              <w:top w:val="single" w:sz="4" w:space="0" w:color="000000"/>
              <w:left w:val="nil"/>
              <w:bottom w:val="single" w:sz="4" w:space="0" w:color="000000"/>
              <w:right w:val="single" w:sz="4" w:space="0" w:color="000000"/>
            </w:tcBorders>
            <w:shd w:val="clear" w:color="auto" w:fill="auto"/>
            <w:vAlign w:val="center"/>
            <w:hideMark/>
          </w:tcPr>
          <w:p w14:paraId="5EDE4DA0" w14:textId="1A89F640" w:rsidR="00B53183" w:rsidRPr="00DF4138" w:rsidRDefault="00B53183" w:rsidP="00F11515">
            <w:pPr>
              <w:jc w:val="center"/>
              <w:rPr>
                <w:b/>
                <w:bCs/>
                <w:sz w:val="20"/>
              </w:rPr>
            </w:pPr>
            <w:r w:rsidRPr="00DF4138">
              <w:rPr>
                <w:b/>
                <w:bCs/>
                <w:sz w:val="20"/>
              </w:rPr>
              <w:t>Длина обрат</w:t>
            </w:r>
            <w:r w:rsidR="002C65E7">
              <w:rPr>
                <w:b/>
                <w:bCs/>
                <w:sz w:val="20"/>
              </w:rPr>
              <w:t>-</w:t>
            </w:r>
            <w:r w:rsidRPr="00DF4138">
              <w:rPr>
                <w:b/>
                <w:bCs/>
                <w:sz w:val="20"/>
              </w:rPr>
              <w:t>ного тр-да, м</w:t>
            </w:r>
          </w:p>
        </w:tc>
        <w:tc>
          <w:tcPr>
            <w:tcW w:w="1289" w:type="dxa"/>
            <w:tcBorders>
              <w:top w:val="single" w:sz="4" w:space="0" w:color="000000"/>
              <w:left w:val="nil"/>
              <w:bottom w:val="single" w:sz="4" w:space="0" w:color="000000"/>
              <w:right w:val="single" w:sz="4" w:space="0" w:color="000000"/>
            </w:tcBorders>
            <w:shd w:val="clear" w:color="auto" w:fill="auto"/>
            <w:vAlign w:val="center"/>
            <w:hideMark/>
          </w:tcPr>
          <w:p w14:paraId="1154D4C2" w14:textId="77777777" w:rsidR="00B53183" w:rsidRPr="00DF4138" w:rsidRDefault="00B53183" w:rsidP="00F11515">
            <w:pPr>
              <w:jc w:val="center"/>
              <w:rPr>
                <w:b/>
                <w:bCs/>
                <w:sz w:val="20"/>
              </w:rPr>
            </w:pPr>
            <w:r w:rsidRPr="00DF4138">
              <w:rPr>
                <w:b/>
                <w:bCs/>
                <w:sz w:val="20"/>
              </w:rPr>
              <w:t>Наружный диаметр об</w:t>
            </w:r>
            <w:r w:rsidRPr="00DF4138">
              <w:rPr>
                <w:b/>
                <w:bCs/>
                <w:sz w:val="20"/>
              </w:rPr>
              <w:softHyphen/>
              <w:t>ратного трубопро</w:t>
            </w:r>
            <w:r w:rsidRPr="00DF4138">
              <w:rPr>
                <w:b/>
                <w:bCs/>
                <w:sz w:val="20"/>
              </w:rPr>
              <w:softHyphen/>
              <w:t>вода, мм</w:t>
            </w:r>
          </w:p>
        </w:tc>
        <w:tc>
          <w:tcPr>
            <w:tcW w:w="1484" w:type="dxa"/>
            <w:tcBorders>
              <w:top w:val="single" w:sz="4" w:space="0" w:color="000000"/>
              <w:left w:val="nil"/>
              <w:bottom w:val="single" w:sz="4" w:space="0" w:color="000000"/>
              <w:right w:val="single" w:sz="4" w:space="0" w:color="000000"/>
            </w:tcBorders>
            <w:shd w:val="clear" w:color="auto" w:fill="auto"/>
            <w:vAlign w:val="center"/>
            <w:hideMark/>
          </w:tcPr>
          <w:p w14:paraId="7E72E3F3" w14:textId="77777777" w:rsidR="00B53183" w:rsidRPr="00DF4138" w:rsidRDefault="00B53183" w:rsidP="00F11515">
            <w:pPr>
              <w:jc w:val="center"/>
              <w:rPr>
                <w:b/>
                <w:bCs/>
                <w:sz w:val="20"/>
              </w:rPr>
            </w:pPr>
            <w:r w:rsidRPr="00DF4138">
              <w:rPr>
                <w:b/>
                <w:bCs/>
                <w:sz w:val="20"/>
              </w:rPr>
              <w:t>Материал трубопровода</w:t>
            </w:r>
          </w:p>
        </w:tc>
        <w:tc>
          <w:tcPr>
            <w:tcW w:w="1336" w:type="dxa"/>
            <w:tcBorders>
              <w:top w:val="single" w:sz="4" w:space="0" w:color="000000"/>
              <w:left w:val="nil"/>
              <w:bottom w:val="single" w:sz="4" w:space="0" w:color="000000"/>
              <w:right w:val="single" w:sz="4" w:space="0" w:color="000000"/>
            </w:tcBorders>
            <w:shd w:val="clear" w:color="auto" w:fill="auto"/>
            <w:vAlign w:val="center"/>
            <w:hideMark/>
          </w:tcPr>
          <w:p w14:paraId="189FDA70" w14:textId="77777777" w:rsidR="00B53183" w:rsidRPr="00DF4138" w:rsidRDefault="00B53183" w:rsidP="00F11515">
            <w:pPr>
              <w:jc w:val="center"/>
              <w:rPr>
                <w:b/>
                <w:bCs/>
                <w:sz w:val="20"/>
              </w:rPr>
            </w:pPr>
            <w:r w:rsidRPr="00DF4138">
              <w:rPr>
                <w:b/>
                <w:bCs/>
                <w:sz w:val="20"/>
              </w:rPr>
              <w:t>Вид про</w:t>
            </w:r>
            <w:r w:rsidRPr="00DF4138">
              <w:rPr>
                <w:b/>
                <w:bCs/>
                <w:sz w:val="20"/>
              </w:rPr>
              <w:softHyphen/>
              <w:t>кладки теп</w:t>
            </w:r>
            <w:r w:rsidRPr="00DF4138">
              <w:rPr>
                <w:b/>
                <w:bCs/>
                <w:sz w:val="20"/>
              </w:rPr>
              <w:softHyphen/>
              <w:t>ловой сети</w:t>
            </w:r>
          </w:p>
        </w:tc>
        <w:tc>
          <w:tcPr>
            <w:tcW w:w="2574" w:type="dxa"/>
            <w:tcBorders>
              <w:top w:val="single" w:sz="4" w:space="0" w:color="000000"/>
              <w:left w:val="nil"/>
              <w:bottom w:val="single" w:sz="4" w:space="0" w:color="000000"/>
              <w:right w:val="single" w:sz="4" w:space="0" w:color="000000"/>
            </w:tcBorders>
            <w:shd w:val="clear" w:color="auto" w:fill="auto"/>
            <w:vAlign w:val="center"/>
            <w:hideMark/>
          </w:tcPr>
          <w:p w14:paraId="478BC996" w14:textId="6B5DBF0B" w:rsidR="00B53183" w:rsidRPr="00DF4138" w:rsidRDefault="00B53183" w:rsidP="00F11515">
            <w:pPr>
              <w:jc w:val="center"/>
              <w:rPr>
                <w:b/>
                <w:bCs/>
                <w:sz w:val="20"/>
              </w:rPr>
            </w:pPr>
            <w:r w:rsidRPr="00DF4138">
              <w:rPr>
                <w:b/>
                <w:bCs/>
                <w:sz w:val="20"/>
              </w:rPr>
              <w:t>Теплоизоляционный материал тр</w:t>
            </w:r>
            <w:r w:rsidR="002C65E7">
              <w:rPr>
                <w:b/>
                <w:bCs/>
                <w:sz w:val="20"/>
              </w:rPr>
              <w:t>убопровода</w:t>
            </w:r>
          </w:p>
        </w:tc>
      </w:tr>
      <w:tr w:rsidR="00B53183" w:rsidRPr="00DF4138" w14:paraId="6758C607" w14:textId="77777777" w:rsidTr="00F36148">
        <w:trPr>
          <w:trHeight w:val="20"/>
          <w:jc w:val="center"/>
        </w:trPr>
        <w:tc>
          <w:tcPr>
            <w:tcW w:w="2174" w:type="dxa"/>
            <w:tcBorders>
              <w:top w:val="nil"/>
              <w:left w:val="single" w:sz="4" w:space="0" w:color="000000"/>
              <w:bottom w:val="single" w:sz="4" w:space="0" w:color="000000"/>
              <w:right w:val="single" w:sz="4" w:space="0" w:color="000000"/>
            </w:tcBorders>
            <w:shd w:val="clear" w:color="auto" w:fill="auto"/>
            <w:vAlign w:val="center"/>
            <w:hideMark/>
          </w:tcPr>
          <w:p w14:paraId="0E16B1D6" w14:textId="77777777" w:rsidR="00B53183" w:rsidRPr="00DF4138" w:rsidRDefault="00B53183" w:rsidP="00F11515">
            <w:pPr>
              <w:jc w:val="center"/>
              <w:rPr>
                <w:sz w:val="20"/>
              </w:rPr>
            </w:pPr>
            <w:r w:rsidRPr="00DF4138">
              <w:rPr>
                <w:sz w:val="20"/>
              </w:rPr>
              <w:t>концессионные сети</w:t>
            </w:r>
          </w:p>
        </w:tc>
        <w:tc>
          <w:tcPr>
            <w:tcW w:w="1794" w:type="dxa"/>
            <w:tcBorders>
              <w:top w:val="nil"/>
              <w:left w:val="nil"/>
              <w:bottom w:val="single" w:sz="4" w:space="0" w:color="000000"/>
              <w:right w:val="single" w:sz="4" w:space="0" w:color="000000"/>
            </w:tcBorders>
            <w:shd w:val="clear" w:color="auto" w:fill="auto"/>
            <w:vAlign w:val="center"/>
            <w:hideMark/>
          </w:tcPr>
          <w:p w14:paraId="17B11CA3" w14:textId="77777777" w:rsidR="00B53183" w:rsidRPr="00DF4138" w:rsidRDefault="00B53183" w:rsidP="00F11515">
            <w:pPr>
              <w:jc w:val="center"/>
              <w:rPr>
                <w:sz w:val="20"/>
              </w:rPr>
            </w:pPr>
            <w:r w:rsidRPr="00DF4138">
              <w:rPr>
                <w:sz w:val="20"/>
              </w:rPr>
              <w:t xml:space="preserve">Котельная </w:t>
            </w:r>
          </w:p>
          <w:p w14:paraId="00A44E0B" w14:textId="77777777" w:rsidR="00B53183" w:rsidRPr="00DF4138" w:rsidRDefault="00B53183" w:rsidP="00F11515">
            <w:pPr>
              <w:jc w:val="center"/>
              <w:rPr>
                <w:sz w:val="20"/>
              </w:rPr>
            </w:pPr>
            <w:r w:rsidRPr="00DF4138">
              <w:rPr>
                <w:sz w:val="20"/>
              </w:rPr>
              <w:t>ул. ГЛОХ - ТК-1</w:t>
            </w:r>
          </w:p>
        </w:tc>
        <w:tc>
          <w:tcPr>
            <w:tcW w:w="1000" w:type="dxa"/>
            <w:tcBorders>
              <w:top w:val="nil"/>
              <w:left w:val="nil"/>
              <w:bottom w:val="single" w:sz="4" w:space="0" w:color="000000"/>
              <w:right w:val="single" w:sz="4" w:space="0" w:color="000000"/>
            </w:tcBorders>
            <w:shd w:val="clear" w:color="auto" w:fill="auto"/>
            <w:vAlign w:val="center"/>
            <w:hideMark/>
          </w:tcPr>
          <w:p w14:paraId="3A52B1A5" w14:textId="77777777" w:rsidR="00B53183" w:rsidRPr="00DF4138" w:rsidRDefault="00B53183" w:rsidP="00F11515">
            <w:pPr>
              <w:jc w:val="center"/>
              <w:rPr>
                <w:sz w:val="20"/>
              </w:rPr>
            </w:pPr>
            <w:r w:rsidRPr="00DF4138">
              <w:rPr>
                <w:sz w:val="20"/>
              </w:rPr>
              <w:t>2021</w:t>
            </w:r>
          </w:p>
        </w:tc>
        <w:tc>
          <w:tcPr>
            <w:tcW w:w="995" w:type="dxa"/>
            <w:tcBorders>
              <w:top w:val="nil"/>
              <w:left w:val="nil"/>
              <w:bottom w:val="single" w:sz="4" w:space="0" w:color="000000"/>
              <w:right w:val="single" w:sz="4" w:space="0" w:color="000000"/>
            </w:tcBorders>
            <w:shd w:val="clear" w:color="auto" w:fill="auto"/>
            <w:vAlign w:val="center"/>
            <w:hideMark/>
          </w:tcPr>
          <w:p w14:paraId="1175E2E2" w14:textId="77777777" w:rsidR="00B53183" w:rsidRPr="00DF4138" w:rsidRDefault="00B53183" w:rsidP="00F11515">
            <w:pPr>
              <w:jc w:val="center"/>
              <w:rPr>
                <w:sz w:val="20"/>
              </w:rPr>
            </w:pPr>
            <w:r w:rsidRPr="00DF4138">
              <w:rPr>
                <w:sz w:val="20"/>
              </w:rPr>
              <w:t>6,30</w:t>
            </w:r>
          </w:p>
        </w:tc>
        <w:tc>
          <w:tcPr>
            <w:tcW w:w="1546" w:type="dxa"/>
            <w:tcBorders>
              <w:top w:val="nil"/>
              <w:left w:val="nil"/>
              <w:bottom w:val="single" w:sz="4" w:space="0" w:color="000000"/>
              <w:right w:val="single" w:sz="4" w:space="0" w:color="000000"/>
            </w:tcBorders>
            <w:shd w:val="clear" w:color="auto" w:fill="auto"/>
            <w:vAlign w:val="center"/>
            <w:hideMark/>
          </w:tcPr>
          <w:p w14:paraId="728DB22B" w14:textId="77777777" w:rsidR="00B53183" w:rsidRPr="00DF4138" w:rsidRDefault="00B53183" w:rsidP="00F11515">
            <w:pPr>
              <w:jc w:val="center"/>
              <w:rPr>
                <w:sz w:val="20"/>
              </w:rPr>
            </w:pPr>
            <w:r w:rsidRPr="00DF4138">
              <w:rPr>
                <w:sz w:val="20"/>
              </w:rPr>
              <w:t>89</w:t>
            </w:r>
          </w:p>
        </w:tc>
        <w:tc>
          <w:tcPr>
            <w:tcW w:w="1089" w:type="dxa"/>
            <w:tcBorders>
              <w:top w:val="nil"/>
              <w:left w:val="nil"/>
              <w:bottom w:val="single" w:sz="4" w:space="0" w:color="000000"/>
              <w:right w:val="single" w:sz="4" w:space="0" w:color="000000"/>
            </w:tcBorders>
            <w:shd w:val="clear" w:color="auto" w:fill="auto"/>
            <w:vAlign w:val="center"/>
            <w:hideMark/>
          </w:tcPr>
          <w:p w14:paraId="40F9130F" w14:textId="77777777" w:rsidR="00B53183" w:rsidRPr="00DF4138" w:rsidRDefault="00B53183" w:rsidP="00F11515">
            <w:pPr>
              <w:jc w:val="center"/>
              <w:rPr>
                <w:sz w:val="20"/>
              </w:rPr>
            </w:pPr>
            <w:r w:rsidRPr="00DF4138">
              <w:rPr>
                <w:sz w:val="20"/>
              </w:rPr>
              <w:t>6,30</w:t>
            </w:r>
          </w:p>
        </w:tc>
        <w:tc>
          <w:tcPr>
            <w:tcW w:w="1289" w:type="dxa"/>
            <w:tcBorders>
              <w:top w:val="nil"/>
              <w:left w:val="nil"/>
              <w:bottom w:val="single" w:sz="4" w:space="0" w:color="000000"/>
              <w:right w:val="single" w:sz="4" w:space="0" w:color="000000"/>
            </w:tcBorders>
            <w:shd w:val="clear" w:color="auto" w:fill="auto"/>
            <w:vAlign w:val="center"/>
            <w:hideMark/>
          </w:tcPr>
          <w:p w14:paraId="2E5CEE9B" w14:textId="77777777" w:rsidR="00B53183" w:rsidRPr="00DF4138" w:rsidRDefault="00B53183" w:rsidP="00F11515">
            <w:pPr>
              <w:jc w:val="center"/>
              <w:rPr>
                <w:sz w:val="20"/>
              </w:rPr>
            </w:pPr>
            <w:r w:rsidRPr="00DF4138">
              <w:rPr>
                <w:sz w:val="20"/>
              </w:rPr>
              <w:t>89</w:t>
            </w:r>
          </w:p>
        </w:tc>
        <w:tc>
          <w:tcPr>
            <w:tcW w:w="1484" w:type="dxa"/>
            <w:tcBorders>
              <w:top w:val="nil"/>
              <w:left w:val="nil"/>
              <w:bottom w:val="single" w:sz="4" w:space="0" w:color="000000"/>
              <w:right w:val="single" w:sz="4" w:space="0" w:color="000000"/>
            </w:tcBorders>
            <w:shd w:val="clear" w:color="auto" w:fill="auto"/>
            <w:vAlign w:val="center"/>
            <w:hideMark/>
          </w:tcPr>
          <w:p w14:paraId="3E3A8713" w14:textId="77777777" w:rsidR="00B53183" w:rsidRPr="00DF4138" w:rsidRDefault="00B53183" w:rsidP="00F11515">
            <w:pPr>
              <w:jc w:val="center"/>
              <w:rPr>
                <w:sz w:val="20"/>
              </w:rPr>
            </w:pPr>
            <w:r w:rsidRPr="00DF4138">
              <w:rPr>
                <w:sz w:val="20"/>
              </w:rPr>
              <w:t>Сталь</w:t>
            </w:r>
          </w:p>
        </w:tc>
        <w:tc>
          <w:tcPr>
            <w:tcW w:w="1336" w:type="dxa"/>
            <w:tcBorders>
              <w:top w:val="nil"/>
              <w:left w:val="nil"/>
              <w:bottom w:val="single" w:sz="4" w:space="0" w:color="000000"/>
              <w:right w:val="single" w:sz="4" w:space="0" w:color="000000"/>
            </w:tcBorders>
            <w:shd w:val="clear" w:color="auto" w:fill="auto"/>
            <w:vAlign w:val="center"/>
            <w:hideMark/>
          </w:tcPr>
          <w:p w14:paraId="665CCAC7" w14:textId="77777777" w:rsidR="00B53183" w:rsidRPr="00DF4138" w:rsidRDefault="00B53183" w:rsidP="00F11515">
            <w:pPr>
              <w:jc w:val="center"/>
              <w:rPr>
                <w:sz w:val="20"/>
              </w:rPr>
            </w:pPr>
            <w:r w:rsidRPr="00DF4138">
              <w:rPr>
                <w:sz w:val="20"/>
              </w:rPr>
              <w:t>Подземная канальная</w:t>
            </w:r>
          </w:p>
        </w:tc>
        <w:tc>
          <w:tcPr>
            <w:tcW w:w="2574" w:type="dxa"/>
            <w:tcBorders>
              <w:top w:val="nil"/>
              <w:left w:val="nil"/>
              <w:bottom w:val="single" w:sz="4" w:space="0" w:color="000000"/>
              <w:right w:val="single" w:sz="4" w:space="0" w:color="000000"/>
            </w:tcBorders>
            <w:shd w:val="clear" w:color="auto" w:fill="auto"/>
            <w:vAlign w:val="center"/>
            <w:hideMark/>
          </w:tcPr>
          <w:p w14:paraId="10DC1D32" w14:textId="77777777" w:rsidR="00B53183" w:rsidRPr="00DF4138" w:rsidRDefault="00B53183" w:rsidP="00F11515">
            <w:pPr>
              <w:jc w:val="center"/>
              <w:rPr>
                <w:sz w:val="20"/>
              </w:rPr>
            </w:pPr>
            <w:r w:rsidRPr="00DF4138">
              <w:rPr>
                <w:sz w:val="20"/>
              </w:rPr>
              <w:t>Пенополиуретан</w:t>
            </w:r>
          </w:p>
        </w:tc>
      </w:tr>
      <w:tr w:rsidR="00B53183" w:rsidRPr="00DF4138" w14:paraId="3B140CC8" w14:textId="77777777" w:rsidTr="00F36148">
        <w:trPr>
          <w:trHeight w:val="20"/>
          <w:jc w:val="center"/>
        </w:trPr>
        <w:tc>
          <w:tcPr>
            <w:tcW w:w="2174" w:type="dxa"/>
            <w:tcBorders>
              <w:top w:val="nil"/>
              <w:left w:val="single" w:sz="4" w:space="0" w:color="000000"/>
              <w:bottom w:val="single" w:sz="4" w:space="0" w:color="000000"/>
              <w:right w:val="single" w:sz="4" w:space="0" w:color="000000"/>
            </w:tcBorders>
            <w:shd w:val="clear" w:color="auto" w:fill="auto"/>
            <w:vAlign w:val="center"/>
            <w:hideMark/>
          </w:tcPr>
          <w:p w14:paraId="53B1E397" w14:textId="77777777" w:rsidR="00B53183" w:rsidRPr="00DF4138" w:rsidRDefault="00B53183" w:rsidP="00F11515">
            <w:pPr>
              <w:jc w:val="center"/>
              <w:rPr>
                <w:sz w:val="20"/>
              </w:rPr>
            </w:pPr>
            <w:r w:rsidRPr="00DF4138">
              <w:rPr>
                <w:sz w:val="20"/>
              </w:rPr>
              <w:t>прочие сети</w:t>
            </w:r>
          </w:p>
        </w:tc>
        <w:tc>
          <w:tcPr>
            <w:tcW w:w="1794" w:type="dxa"/>
            <w:tcBorders>
              <w:top w:val="nil"/>
              <w:left w:val="nil"/>
              <w:bottom w:val="single" w:sz="4" w:space="0" w:color="000000"/>
              <w:right w:val="single" w:sz="4" w:space="0" w:color="000000"/>
            </w:tcBorders>
            <w:shd w:val="clear" w:color="auto" w:fill="auto"/>
            <w:vAlign w:val="center"/>
            <w:hideMark/>
          </w:tcPr>
          <w:p w14:paraId="6A750B05" w14:textId="77777777" w:rsidR="00B53183" w:rsidRPr="00DF4138" w:rsidRDefault="00B53183" w:rsidP="00F11515">
            <w:pPr>
              <w:jc w:val="center"/>
              <w:rPr>
                <w:sz w:val="20"/>
              </w:rPr>
            </w:pPr>
            <w:r w:rsidRPr="00DF4138">
              <w:rPr>
                <w:sz w:val="20"/>
              </w:rPr>
              <w:t>ЗА ТК-1 - ТК-12</w:t>
            </w:r>
          </w:p>
        </w:tc>
        <w:tc>
          <w:tcPr>
            <w:tcW w:w="1000" w:type="dxa"/>
            <w:tcBorders>
              <w:top w:val="nil"/>
              <w:left w:val="nil"/>
              <w:bottom w:val="single" w:sz="4" w:space="0" w:color="000000"/>
              <w:right w:val="single" w:sz="4" w:space="0" w:color="000000"/>
            </w:tcBorders>
            <w:shd w:val="clear" w:color="auto" w:fill="auto"/>
            <w:vAlign w:val="center"/>
            <w:hideMark/>
          </w:tcPr>
          <w:p w14:paraId="27349FA0" w14:textId="77777777" w:rsidR="00B53183" w:rsidRPr="00DF4138" w:rsidRDefault="00B53183" w:rsidP="00F11515">
            <w:pPr>
              <w:jc w:val="center"/>
              <w:rPr>
                <w:sz w:val="20"/>
              </w:rPr>
            </w:pPr>
            <w:r w:rsidRPr="00DF4138">
              <w:rPr>
                <w:sz w:val="20"/>
              </w:rPr>
              <w:t>2022</w:t>
            </w:r>
          </w:p>
        </w:tc>
        <w:tc>
          <w:tcPr>
            <w:tcW w:w="995" w:type="dxa"/>
            <w:tcBorders>
              <w:top w:val="nil"/>
              <w:left w:val="nil"/>
              <w:bottom w:val="single" w:sz="4" w:space="0" w:color="000000"/>
              <w:right w:val="single" w:sz="4" w:space="0" w:color="000000"/>
            </w:tcBorders>
            <w:shd w:val="clear" w:color="auto" w:fill="auto"/>
            <w:vAlign w:val="center"/>
            <w:hideMark/>
          </w:tcPr>
          <w:p w14:paraId="28DC8AAD" w14:textId="77777777" w:rsidR="00B53183" w:rsidRPr="00DF4138" w:rsidRDefault="00B53183" w:rsidP="00F11515">
            <w:pPr>
              <w:jc w:val="center"/>
              <w:rPr>
                <w:sz w:val="20"/>
              </w:rPr>
            </w:pPr>
            <w:r w:rsidRPr="00DF4138">
              <w:rPr>
                <w:sz w:val="20"/>
              </w:rPr>
              <w:t>38,00</w:t>
            </w:r>
          </w:p>
        </w:tc>
        <w:tc>
          <w:tcPr>
            <w:tcW w:w="1546" w:type="dxa"/>
            <w:tcBorders>
              <w:top w:val="nil"/>
              <w:left w:val="nil"/>
              <w:bottom w:val="single" w:sz="4" w:space="0" w:color="000000"/>
              <w:right w:val="single" w:sz="4" w:space="0" w:color="000000"/>
            </w:tcBorders>
            <w:shd w:val="clear" w:color="auto" w:fill="auto"/>
            <w:vAlign w:val="center"/>
            <w:hideMark/>
          </w:tcPr>
          <w:p w14:paraId="2FC0E89D" w14:textId="77777777" w:rsidR="00B53183" w:rsidRPr="00DF4138" w:rsidRDefault="00B53183" w:rsidP="00F11515">
            <w:pPr>
              <w:jc w:val="center"/>
              <w:rPr>
                <w:sz w:val="20"/>
              </w:rPr>
            </w:pPr>
            <w:r w:rsidRPr="00DF4138">
              <w:rPr>
                <w:sz w:val="20"/>
              </w:rPr>
              <w:t>63</w:t>
            </w:r>
          </w:p>
        </w:tc>
        <w:tc>
          <w:tcPr>
            <w:tcW w:w="1089" w:type="dxa"/>
            <w:tcBorders>
              <w:top w:val="nil"/>
              <w:left w:val="nil"/>
              <w:bottom w:val="single" w:sz="4" w:space="0" w:color="000000"/>
              <w:right w:val="single" w:sz="4" w:space="0" w:color="000000"/>
            </w:tcBorders>
            <w:shd w:val="clear" w:color="auto" w:fill="auto"/>
            <w:vAlign w:val="center"/>
            <w:hideMark/>
          </w:tcPr>
          <w:p w14:paraId="16A899BE" w14:textId="77777777" w:rsidR="00B53183" w:rsidRPr="00DF4138" w:rsidRDefault="00B53183" w:rsidP="00F11515">
            <w:pPr>
              <w:jc w:val="center"/>
              <w:rPr>
                <w:sz w:val="20"/>
              </w:rPr>
            </w:pPr>
            <w:r w:rsidRPr="00DF4138">
              <w:rPr>
                <w:sz w:val="20"/>
              </w:rPr>
              <w:t>38,00</w:t>
            </w:r>
          </w:p>
        </w:tc>
        <w:tc>
          <w:tcPr>
            <w:tcW w:w="1289" w:type="dxa"/>
            <w:tcBorders>
              <w:top w:val="nil"/>
              <w:left w:val="nil"/>
              <w:bottom w:val="single" w:sz="4" w:space="0" w:color="000000"/>
              <w:right w:val="single" w:sz="4" w:space="0" w:color="000000"/>
            </w:tcBorders>
            <w:shd w:val="clear" w:color="auto" w:fill="auto"/>
            <w:vAlign w:val="center"/>
            <w:hideMark/>
          </w:tcPr>
          <w:p w14:paraId="5D1EC52B" w14:textId="77777777" w:rsidR="00B53183" w:rsidRPr="00DF4138" w:rsidRDefault="00B53183" w:rsidP="00F11515">
            <w:pPr>
              <w:jc w:val="center"/>
              <w:rPr>
                <w:sz w:val="20"/>
              </w:rPr>
            </w:pPr>
            <w:r w:rsidRPr="00DF4138">
              <w:rPr>
                <w:sz w:val="20"/>
              </w:rPr>
              <w:t>63</w:t>
            </w:r>
          </w:p>
        </w:tc>
        <w:tc>
          <w:tcPr>
            <w:tcW w:w="1484" w:type="dxa"/>
            <w:tcBorders>
              <w:top w:val="nil"/>
              <w:left w:val="nil"/>
              <w:bottom w:val="single" w:sz="4" w:space="0" w:color="000000"/>
              <w:right w:val="single" w:sz="4" w:space="0" w:color="000000"/>
            </w:tcBorders>
            <w:shd w:val="clear" w:color="auto" w:fill="auto"/>
            <w:vAlign w:val="center"/>
            <w:hideMark/>
          </w:tcPr>
          <w:p w14:paraId="007EF6D7" w14:textId="77777777" w:rsidR="00B53183" w:rsidRPr="00DF4138" w:rsidRDefault="00B53183" w:rsidP="00F11515">
            <w:pPr>
              <w:jc w:val="center"/>
              <w:rPr>
                <w:sz w:val="20"/>
              </w:rPr>
            </w:pPr>
            <w:r w:rsidRPr="00DF4138">
              <w:rPr>
                <w:sz w:val="20"/>
              </w:rPr>
              <w:t>Полипропилен (63*10.5)</w:t>
            </w:r>
          </w:p>
        </w:tc>
        <w:tc>
          <w:tcPr>
            <w:tcW w:w="1336" w:type="dxa"/>
            <w:tcBorders>
              <w:top w:val="nil"/>
              <w:left w:val="nil"/>
              <w:bottom w:val="single" w:sz="4" w:space="0" w:color="000000"/>
              <w:right w:val="single" w:sz="4" w:space="0" w:color="000000"/>
            </w:tcBorders>
            <w:shd w:val="clear" w:color="auto" w:fill="auto"/>
            <w:vAlign w:val="center"/>
            <w:hideMark/>
          </w:tcPr>
          <w:p w14:paraId="21D03F05" w14:textId="77777777" w:rsidR="00B53183" w:rsidRPr="00DF4138" w:rsidRDefault="00B53183" w:rsidP="00F11515">
            <w:pPr>
              <w:jc w:val="center"/>
              <w:rPr>
                <w:sz w:val="20"/>
              </w:rPr>
            </w:pPr>
            <w:r w:rsidRPr="00DF4138">
              <w:rPr>
                <w:sz w:val="20"/>
              </w:rPr>
              <w:t>Подземная канальная</w:t>
            </w:r>
          </w:p>
        </w:tc>
        <w:tc>
          <w:tcPr>
            <w:tcW w:w="2574" w:type="dxa"/>
            <w:tcBorders>
              <w:top w:val="nil"/>
              <w:left w:val="nil"/>
              <w:bottom w:val="single" w:sz="4" w:space="0" w:color="000000"/>
              <w:right w:val="single" w:sz="4" w:space="0" w:color="000000"/>
            </w:tcBorders>
            <w:shd w:val="clear" w:color="auto" w:fill="auto"/>
            <w:vAlign w:val="center"/>
            <w:hideMark/>
          </w:tcPr>
          <w:p w14:paraId="4D0E5D09" w14:textId="77777777" w:rsidR="00B53183" w:rsidRPr="00DF4138" w:rsidRDefault="00B53183" w:rsidP="00F11515">
            <w:pPr>
              <w:jc w:val="center"/>
              <w:rPr>
                <w:sz w:val="20"/>
              </w:rPr>
            </w:pPr>
            <w:r w:rsidRPr="00DF4138">
              <w:rPr>
                <w:sz w:val="20"/>
              </w:rPr>
              <w:t>Вспененный полиэтилен</w:t>
            </w:r>
          </w:p>
        </w:tc>
      </w:tr>
      <w:tr w:rsidR="00B53183" w:rsidRPr="00DF4138" w14:paraId="1BC3B7FD" w14:textId="77777777" w:rsidTr="00F36148">
        <w:trPr>
          <w:trHeight w:val="20"/>
          <w:jc w:val="center"/>
        </w:trPr>
        <w:tc>
          <w:tcPr>
            <w:tcW w:w="2174" w:type="dxa"/>
            <w:tcBorders>
              <w:top w:val="nil"/>
              <w:left w:val="single" w:sz="4" w:space="0" w:color="000000"/>
              <w:bottom w:val="single" w:sz="4" w:space="0" w:color="000000"/>
              <w:right w:val="single" w:sz="4" w:space="0" w:color="000000"/>
            </w:tcBorders>
            <w:shd w:val="clear" w:color="auto" w:fill="auto"/>
            <w:vAlign w:val="center"/>
            <w:hideMark/>
          </w:tcPr>
          <w:p w14:paraId="0B3B2309" w14:textId="77777777" w:rsidR="00B53183" w:rsidRPr="00DF4138" w:rsidRDefault="00B53183" w:rsidP="00F11515">
            <w:pPr>
              <w:jc w:val="center"/>
              <w:rPr>
                <w:sz w:val="20"/>
              </w:rPr>
            </w:pPr>
            <w:r w:rsidRPr="00DF4138">
              <w:rPr>
                <w:sz w:val="20"/>
              </w:rPr>
              <w:t>прочие сети</w:t>
            </w:r>
          </w:p>
        </w:tc>
        <w:tc>
          <w:tcPr>
            <w:tcW w:w="1794" w:type="dxa"/>
            <w:tcBorders>
              <w:top w:val="nil"/>
              <w:left w:val="nil"/>
              <w:bottom w:val="single" w:sz="4" w:space="0" w:color="000000"/>
              <w:right w:val="single" w:sz="4" w:space="0" w:color="000000"/>
            </w:tcBorders>
            <w:shd w:val="clear" w:color="auto" w:fill="auto"/>
            <w:vAlign w:val="center"/>
            <w:hideMark/>
          </w:tcPr>
          <w:p w14:paraId="76BBC398" w14:textId="77777777" w:rsidR="00B53183" w:rsidRPr="00DF4138" w:rsidRDefault="00B53183" w:rsidP="00F11515">
            <w:pPr>
              <w:jc w:val="center"/>
              <w:rPr>
                <w:sz w:val="20"/>
              </w:rPr>
            </w:pPr>
            <w:r w:rsidRPr="00DF4138">
              <w:rPr>
                <w:sz w:val="20"/>
              </w:rPr>
              <w:t>ТК-12 - ввод Гаражи</w:t>
            </w:r>
          </w:p>
        </w:tc>
        <w:tc>
          <w:tcPr>
            <w:tcW w:w="1000" w:type="dxa"/>
            <w:tcBorders>
              <w:top w:val="nil"/>
              <w:left w:val="nil"/>
              <w:bottom w:val="single" w:sz="4" w:space="0" w:color="000000"/>
              <w:right w:val="single" w:sz="4" w:space="0" w:color="000000"/>
            </w:tcBorders>
            <w:shd w:val="clear" w:color="auto" w:fill="auto"/>
            <w:vAlign w:val="center"/>
            <w:hideMark/>
          </w:tcPr>
          <w:p w14:paraId="1C4B8852" w14:textId="77777777" w:rsidR="00B53183" w:rsidRPr="00DF4138" w:rsidRDefault="00B53183" w:rsidP="00F11515">
            <w:pPr>
              <w:jc w:val="center"/>
              <w:rPr>
                <w:sz w:val="20"/>
              </w:rPr>
            </w:pPr>
            <w:r w:rsidRPr="00DF4138">
              <w:rPr>
                <w:sz w:val="20"/>
              </w:rPr>
              <w:t>2022</w:t>
            </w:r>
          </w:p>
        </w:tc>
        <w:tc>
          <w:tcPr>
            <w:tcW w:w="995" w:type="dxa"/>
            <w:tcBorders>
              <w:top w:val="nil"/>
              <w:left w:val="nil"/>
              <w:bottom w:val="single" w:sz="4" w:space="0" w:color="000000"/>
              <w:right w:val="single" w:sz="4" w:space="0" w:color="000000"/>
            </w:tcBorders>
            <w:shd w:val="clear" w:color="auto" w:fill="auto"/>
            <w:vAlign w:val="center"/>
            <w:hideMark/>
          </w:tcPr>
          <w:p w14:paraId="18B96D0F" w14:textId="77777777" w:rsidR="00B53183" w:rsidRPr="00DF4138" w:rsidRDefault="00B53183" w:rsidP="00F11515">
            <w:pPr>
              <w:jc w:val="center"/>
              <w:rPr>
                <w:sz w:val="20"/>
              </w:rPr>
            </w:pPr>
            <w:r w:rsidRPr="00DF4138">
              <w:rPr>
                <w:sz w:val="20"/>
              </w:rPr>
              <w:t>7,00</w:t>
            </w:r>
          </w:p>
        </w:tc>
        <w:tc>
          <w:tcPr>
            <w:tcW w:w="1546" w:type="dxa"/>
            <w:tcBorders>
              <w:top w:val="nil"/>
              <w:left w:val="nil"/>
              <w:bottom w:val="single" w:sz="4" w:space="0" w:color="000000"/>
              <w:right w:val="single" w:sz="4" w:space="0" w:color="000000"/>
            </w:tcBorders>
            <w:shd w:val="clear" w:color="auto" w:fill="auto"/>
            <w:vAlign w:val="center"/>
            <w:hideMark/>
          </w:tcPr>
          <w:p w14:paraId="1C99A5ED" w14:textId="77777777" w:rsidR="00B53183" w:rsidRPr="00DF4138" w:rsidRDefault="00B53183" w:rsidP="00F11515">
            <w:pPr>
              <w:jc w:val="center"/>
              <w:rPr>
                <w:sz w:val="20"/>
              </w:rPr>
            </w:pPr>
            <w:r w:rsidRPr="00DF4138">
              <w:rPr>
                <w:sz w:val="20"/>
              </w:rPr>
              <w:t>63</w:t>
            </w:r>
          </w:p>
        </w:tc>
        <w:tc>
          <w:tcPr>
            <w:tcW w:w="1089" w:type="dxa"/>
            <w:tcBorders>
              <w:top w:val="nil"/>
              <w:left w:val="nil"/>
              <w:bottom w:val="single" w:sz="4" w:space="0" w:color="000000"/>
              <w:right w:val="single" w:sz="4" w:space="0" w:color="000000"/>
            </w:tcBorders>
            <w:shd w:val="clear" w:color="auto" w:fill="auto"/>
            <w:vAlign w:val="center"/>
            <w:hideMark/>
          </w:tcPr>
          <w:p w14:paraId="4D7F47E5" w14:textId="77777777" w:rsidR="00B53183" w:rsidRPr="00DF4138" w:rsidRDefault="00B53183" w:rsidP="00F11515">
            <w:pPr>
              <w:jc w:val="center"/>
              <w:rPr>
                <w:sz w:val="20"/>
              </w:rPr>
            </w:pPr>
            <w:r w:rsidRPr="00DF4138">
              <w:rPr>
                <w:sz w:val="20"/>
              </w:rPr>
              <w:t>7,00</w:t>
            </w:r>
          </w:p>
        </w:tc>
        <w:tc>
          <w:tcPr>
            <w:tcW w:w="1289" w:type="dxa"/>
            <w:tcBorders>
              <w:top w:val="nil"/>
              <w:left w:val="nil"/>
              <w:bottom w:val="single" w:sz="4" w:space="0" w:color="000000"/>
              <w:right w:val="single" w:sz="4" w:space="0" w:color="000000"/>
            </w:tcBorders>
            <w:shd w:val="clear" w:color="auto" w:fill="auto"/>
            <w:vAlign w:val="center"/>
            <w:hideMark/>
          </w:tcPr>
          <w:p w14:paraId="26F5EB05" w14:textId="77777777" w:rsidR="00B53183" w:rsidRPr="00DF4138" w:rsidRDefault="00B53183" w:rsidP="00F11515">
            <w:pPr>
              <w:jc w:val="center"/>
              <w:rPr>
                <w:sz w:val="20"/>
              </w:rPr>
            </w:pPr>
            <w:r w:rsidRPr="00DF4138">
              <w:rPr>
                <w:sz w:val="20"/>
              </w:rPr>
              <w:t>63</w:t>
            </w:r>
          </w:p>
        </w:tc>
        <w:tc>
          <w:tcPr>
            <w:tcW w:w="1484" w:type="dxa"/>
            <w:tcBorders>
              <w:top w:val="nil"/>
              <w:left w:val="nil"/>
              <w:bottom w:val="single" w:sz="4" w:space="0" w:color="000000"/>
              <w:right w:val="single" w:sz="4" w:space="0" w:color="000000"/>
            </w:tcBorders>
            <w:shd w:val="clear" w:color="auto" w:fill="auto"/>
            <w:vAlign w:val="center"/>
            <w:hideMark/>
          </w:tcPr>
          <w:p w14:paraId="4345D597" w14:textId="77777777" w:rsidR="00B53183" w:rsidRPr="00DF4138" w:rsidRDefault="00B53183" w:rsidP="00F11515">
            <w:pPr>
              <w:jc w:val="center"/>
              <w:rPr>
                <w:sz w:val="20"/>
              </w:rPr>
            </w:pPr>
            <w:r w:rsidRPr="00DF4138">
              <w:rPr>
                <w:sz w:val="20"/>
              </w:rPr>
              <w:t>Полипропилен (63*10.5)</w:t>
            </w:r>
          </w:p>
        </w:tc>
        <w:tc>
          <w:tcPr>
            <w:tcW w:w="1336" w:type="dxa"/>
            <w:tcBorders>
              <w:top w:val="nil"/>
              <w:left w:val="nil"/>
              <w:bottom w:val="single" w:sz="4" w:space="0" w:color="000000"/>
              <w:right w:val="single" w:sz="4" w:space="0" w:color="000000"/>
            </w:tcBorders>
            <w:shd w:val="clear" w:color="auto" w:fill="auto"/>
            <w:vAlign w:val="center"/>
            <w:hideMark/>
          </w:tcPr>
          <w:p w14:paraId="691FD33A" w14:textId="77777777" w:rsidR="00B53183" w:rsidRPr="00DF4138" w:rsidRDefault="00B53183" w:rsidP="00F11515">
            <w:pPr>
              <w:jc w:val="center"/>
              <w:rPr>
                <w:sz w:val="20"/>
              </w:rPr>
            </w:pPr>
            <w:r w:rsidRPr="00DF4138">
              <w:rPr>
                <w:sz w:val="20"/>
              </w:rPr>
              <w:t>Подземная канальная</w:t>
            </w:r>
          </w:p>
        </w:tc>
        <w:tc>
          <w:tcPr>
            <w:tcW w:w="2574" w:type="dxa"/>
            <w:tcBorders>
              <w:top w:val="nil"/>
              <w:left w:val="nil"/>
              <w:bottom w:val="single" w:sz="4" w:space="0" w:color="000000"/>
              <w:right w:val="single" w:sz="4" w:space="0" w:color="000000"/>
            </w:tcBorders>
            <w:shd w:val="clear" w:color="auto" w:fill="auto"/>
            <w:vAlign w:val="center"/>
            <w:hideMark/>
          </w:tcPr>
          <w:p w14:paraId="04F73BF4" w14:textId="77777777" w:rsidR="00B53183" w:rsidRPr="00DF4138" w:rsidRDefault="00B53183" w:rsidP="00F11515">
            <w:pPr>
              <w:jc w:val="center"/>
              <w:rPr>
                <w:sz w:val="20"/>
              </w:rPr>
            </w:pPr>
            <w:r w:rsidRPr="00DF4138">
              <w:rPr>
                <w:sz w:val="20"/>
              </w:rPr>
              <w:t>Вспененный полиэтилен</w:t>
            </w:r>
          </w:p>
        </w:tc>
      </w:tr>
      <w:tr w:rsidR="00B53183" w:rsidRPr="00DF4138" w14:paraId="17A7A31C" w14:textId="77777777" w:rsidTr="00F36148">
        <w:trPr>
          <w:trHeight w:val="20"/>
          <w:jc w:val="center"/>
        </w:trPr>
        <w:tc>
          <w:tcPr>
            <w:tcW w:w="2174" w:type="dxa"/>
            <w:tcBorders>
              <w:top w:val="nil"/>
              <w:left w:val="single" w:sz="4" w:space="0" w:color="000000"/>
              <w:bottom w:val="single" w:sz="4" w:space="0" w:color="000000"/>
              <w:right w:val="single" w:sz="4" w:space="0" w:color="000000"/>
            </w:tcBorders>
            <w:shd w:val="clear" w:color="auto" w:fill="auto"/>
            <w:vAlign w:val="center"/>
            <w:hideMark/>
          </w:tcPr>
          <w:p w14:paraId="3E762F2A" w14:textId="77777777" w:rsidR="00B53183" w:rsidRPr="00DF4138" w:rsidRDefault="00B53183" w:rsidP="00F11515">
            <w:pPr>
              <w:jc w:val="center"/>
              <w:rPr>
                <w:sz w:val="20"/>
              </w:rPr>
            </w:pPr>
            <w:r w:rsidRPr="00DF4138">
              <w:rPr>
                <w:sz w:val="20"/>
              </w:rPr>
              <w:t>прочие сети</w:t>
            </w:r>
          </w:p>
        </w:tc>
        <w:tc>
          <w:tcPr>
            <w:tcW w:w="1794" w:type="dxa"/>
            <w:tcBorders>
              <w:top w:val="nil"/>
              <w:left w:val="nil"/>
              <w:bottom w:val="single" w:sz="4" w:space="0" w:color="000000"/>
              <w:right w:val="single" w:sz="4" w:space="0" w:color="000000"/>
            </w:tcBorders>
            <w:shd w:val="clear" w:color="auto" w:fill="auto"/>
            <w:vAlign w:val="center"/>
            <w:hideMark/>
          </w:tcPr>
          <w:p w14:paraId="56FC3852" w14:textId="77777777" w:rsidR="00B53183" w:rsidRPr="00DF4138" w:rsidRDefault="00B53183" w:rsidP="00F11515">
            <w:pPr>
              <w:jc w:val="center"/>
              <w:rPr>
                <w:sz w:val="20"/>
              </w:rPr>
            </w:pPr>
            <w:r w:rsidRPr="00DF4138">
              <w:rPr>
                <w:sz w:val="20"/>
              </w:rPr>
              <w:t>ЗА ТК-12 - ввод Баня (отключен)</w:t>
            </w:r>
          </w:p>
        </w:tc>
        <w:tc>
          <w:tcPr>
            <w:tcW w:w="1000" w:type="dxa"/>
            <w:tcBorders>
              <w:top w:val="nil"/>
              <w:left w:val="nil"/>
              <w:bottom w:val="single" w:sz="4" w:space="0" w:color="000000"/>
              <w:right w:val="single" w:sz="4" w:space="0" w:color="000000"/>
            </w:tcBorders>
            <w:shd w:val="clear" w:color="auto" w:fill="auto"/>
            <w:vAlign w:val="center"/>
            <w:hideMark/>
          </w:tcPr>
          <w:p w14:paraId="2509885E" w14:textId="77777777" w:rsidR="00B53183" w:rsidRPr="00DF4138" w:rsidRDefault="00B53183" w:rsidP="00F11515">
            <w:pPr>
              <w:jc w:val="center"/>
              <w:rPr>
                <w:sz w:val="20"/>
              </w:rPr>
            </w:pPr>
            <w:r w:rsidRPr="00DF4138">
              <w:rPr>
                <w:sz w:val="20"/>
              </w:rPr>
              <w:t>2022</w:t>
            </w:r>
          </w:p>
        </w:tc>
        <w:tc>
          <w:tcPr>
            <w:tcW w:w="995" w:type="dxa"/>
            <w:tcBorders>
              <w:top w:val="nil"/>
              <w:left w:val="nil"/>
              <w:bottom w:val="single" w:sz="4" w:space="0" w:color="000000"/>
              <w:right w:val="single" w:sz="4" w:space="0" w:color="000000"/>
            </w:tcBorders>
            <w:shd w:val="clear" w:color="auto" w:fill="auto"/>
            <w:vAlign w:val="center"/>
            <w:hideMark/>
          </w:tcPr>
          <w:p w14:paraId="79C14B2C" w14:textId="77777777" w:rsidR="00B53183" w:rsidRPr="00DF4138" w:rsidRDefault="00B53183" w:rsidP="00F11515">
            <w:pPr>
              <w:jc w:val="center"/>
              <w:rPr>
                <w:sz w:val="20"/>
              </w:rPr>
            </w:pPr>
            <w:r w:rsidRPr="00DF4138">
              <w:rPr>
                <w:sz w:val="20"/>
              </w:rPr>
              <w:t>111,00</w:t>
            </w:r>
          </w:p>
        </w:tc>
        <w:tc>
          <w:tcPr>
            <w:tcW w:w="1546" w:type="dxa"/>
            <w:tcBorders>
              <w:top w:val="nil"/>
              <w:left w:val="nil"/>
              <w:bottom w:val="single" w:sz="4" w:space="0" w:color="000000"/>
              <w:right w:val="single" w:sz="4" w:space="0" w:color="000000"/>
            </w:tcBorders>
            <w:shd w:val="clear" w:color="auto" w:fill="auto"/>
            <w:vAlign w:val="center"/>
            <w:hideMark/>
          </w:tcPr>
          <w:p w14:paraId="076DCCB3" w14:textId="77777777" w:rsidR="00B53183" w:rsidRPr="00DF4138" w:rsidRDefault="00B53183" w:rsidP="00F11515">
            <w:pPr>
              <w:jc w:val="center"/>
              <w:rPr>
                <w:sz w:val="20"/>
              </w:rPr>
            </w:pPr>
            <w:r w:rsidRPr="00DF4138">
              <w:rPr>
                <w:sz w:val="20"/>
              </w:rPr>
              <w:t>40</w:t>
            </w:r>
          </w:p>
        </w:tc>
        <w:tc>
          <w:tcPr>
            <w:tcW w:w="1089" w:type="dxa"/>
            <w:tcBorders>
              <w:top w:val="nil"/>
              <w:left w:val="nil"/>
              <w:bottom w:val="single" w:sz="4" w:space="0" w:color="000000"/>
              <w:right w:val="single" w:sz="4" w:space="0" w:color="000000"/>
            </w:tcBorders>
            <w:shd w:val="clear" w:color="auto" w:fill="auto"/>
            <w:vAlign w:val="center"/>
            <w:hideMark/>
          </w:tcPr>
          <w:p w14:paraId="1A52B04B" w14:textId="77777777" w:rsidR="00B53183" w:rsidRPr="00DF4138" w:rsidRDefault="00B53183" w:rsidP="00F11515">
            <w:pPr>
              <w:jc w:val="center"/>
              <w:rPr>
                <w:sz w:val="20"/>
              </w:rPr>
            </w:pPr>
            <w:r w:rsidRPr="00DF4138">
              <w:rPr>
                <w:sz w:val="20"/>
              </w:rPr>
              <w:t>111,00</w:t>
            </w:r>
          </w:p>
        </w:tc>
        <w:tc>
          <w:tcPr>
            <w:tcW w:w="1289" w:type="dxa"/>
            <w:tcBorders>
              <w:top w:val="nil"/>
              <w:left w:val="nil"/>
              <w:bottom w:val="single" w:sz="4" w:space="0" w:color="000000"/>
              <w:right w:val="single" w:sz="4" w:space="0" w:color="000000"/>
            </w:tcBorders>
            <w:shd w:val="clear" w:color="auto" w:fill="auto"/>
            <w:vAlign w:val="center"/>
            <w:hideMark/>
          </w:tcPr>
          <w:p w14:paraId="7141E8BD" w14:textId="77777777" w:rsidR="00B53183" w:rsidRPr="00DF4138" w:rsidRDefault="00B53183" w:rsidP="00F11515">
            <w:pPr>
              <w:jc w:val="center"/>
              <w:rPr>
                <w:sz w:val="20"/>
              </w:rPr>
            </w:pPr>
            <w:r w:rsidRPr="00DF4138">
              <w:rPr>
                <w:sz w:val="20"/>
              </w:rPr>
              <w:t>40</w:t>
            </w:r>
          </w:p>
        </w:tc>
        <w:tc>
          <w:tcPr>
            <w:tcW w:w="1484" w:type="dxa"/>
            <w:tcBorders>
              <w:top w:val="nil"/>
              <w:left w:val="nil"/>
              <w:bottom w:val="single" w:sz="4" w:space="0" w:color="000000"/>
              <w:right w:val="single" w:sz="4" w:space="0" w:color="000000"/>
            </w:tcBorders>
            <w:shd w:val="clear" w:color="auto" w:fill="auto"/>
            <w:vAlign w:val="center"/>
            <w:hideMark/>
          </w:tcPr>
          <w:p w14:paraId="088A7D0B" w14:textId="77777777" w:rsidR="00B53183" w:rsidRPr="00DF4138" w:rsidRDefault="00B53183" w:rsidP="00F11515">
            <w:pPr>
              <w:jc w:val="center"/>
              <w:rPr>
                <w:sz w:val="20"/>
              </w:rPr>
            </w:pPr>
            <w:r w:rsidRPr="00DF4138">
              <w:rPr>
                <w:sz w:val="20"/>
              </w:rPr>
              <w:t>Полипропилен (40*6.7)</w:t>
            </w:r>
          </w:p>
        </w:tc>
        <w:tc>
          <w:tcPr>
            <w:tcW w:w="1336" w:type="dxa"/>
            <w:tcBorders>
              <w:top w:val="nil"/>
              <w:left w:val="nil"/>
              <w:bottom w:val="single" w:sz="4" w:space="0" w:color="000000"/>
              <w:right w:val="single" w:sz="4" w:space="0" w:color="000000"/>
            </w:tcBorders>
            <w:shd w:val="clear" w:color="auto" w:fill="auto"/>
            <w:vAlign w:val="center"/>
            <w:hideMark/>
          </w:tcPr>
          <w:p w14:paraId="43EBD581" w14:textId="77777777" w:rsidR="00B53183" w:rsidRPr="00DF4138" w:rsidRDefault="00B53183" w:rsidP="00F11515">
            <w:pPr>
              <w:jc w:val="center"/>
              <w:rPr>
                <w:sz w:val="20"/>
              </w:rPr>
            </w:pPr>
            <w:r w:rsidRPr="00DF4138">
              <w:rPr>
                <w:sz w:val="20"/>
              </w:rPr>
              <w:t>Подземная канальная</w:t>
            </w:r>
          </w:p>
        </w:tc>
        <w:tc>
          <w:tcPr>
            <w:tcW w:w="2574" w:type="dxa"/>
            <w:tcBorders>
              <w:top w:val="nil"/>
              <w:left w:val="nil"/>
              <w:bottom w:val="single" w:sz="4" w:space="0" w:color="000000"/>
              <w:right w:val="single" w:sz="4" w:space="0" w:color="000000"/>
            </w:tcBorders>
            <w:shd w:val="clear" w:color="auto" w:fill="auto"/>
            <w:vAlign w:val="center"/>
            <w:hideMark/>
          </w:tcPr>
          <w:p w14:paraId="496A8CC8" w14:textId="77777777" w:rsidR="00B53183" w:rsidRPr="00DF4138" w:rsidRDefault="00B53183" w:rsidP="00F11515">
            <w:pPr>
              <w:jc w:val="center"/>
              <w:rPr>
                <w:sz w:val="20"/>
              </w:rPr>
            </w:pPr>
            <w:r w:rsidRPr="00DF4138">
              <w:rPr>
                <w:sz w:val="20"/>
              </w:rPr>
              <w:t>Вспененный полиэтилен</w:t>
            </w:r>
          </w:p>
        </w:tc>
      </w:tr>
      <w:tr w:rsidR="00B53183" w:rsidRPr="00DF4138" w14:paraId="5C85D493" w14:textId="77777777" w:rsidTr="00F36148">
        <w:trPr>
          <w:trHeight w:val="20"/>
          <w:jc w:val="center"/>
        </w:trPr>
        <w:tc>
          <w:tcPr>
            <w:tcW w:w="2174" w:type="dxa"/>
            <w:tcBorders>
              <w:top w:val="nil"/>
              <w:left w:val="single" w:sz="4" w:space="0" w:color="000000"/>
              <w:bottom w:val="single" w:sz="4" w:space="0" w:color="000000"/>
              <w:right w:val="single" w:sz="4" w:space="0" w:color="000000"/>
            </w:tcBorders>
            <w:shd w:val="clear" w:color="auto" w:fill="auto"/>
            <w:vAlign w:val="center"/>
            <w:hideMark/>
          </w:tcPr>
          <w:p w14:paraId="15292378" w14:textId="77777777" w:rsidR="00B53183" w:rsidRPr="00DF4138" w:rsidRDefault="00B53183" w:rsidP="00F11515">
            <w:pPr>
              <w:jc w:val="center"/>
              <w:rPr>
                <w:sz w:val="20"/>
              </w:rPr>
            </w:pPr>
            <w:r w:rsidRPr="00DF4138">
              <w:rPr>
                <w:sz w:val="20"/>
              </w:rPr>
              <w:t>концессионные сети</w:t>
            </w:r>
          </w:p>
        </w:tc>
        <w:tc>
          <w:tcPr>
            <w:tcW w:w="1794" w:type="dxa"/>
            <w:tcBorders>
              <w:top w:val="nil"/>
              <w:left w:val="nil"/>
              <w:bottom w:val="single" w:sz="4" w:space="0" w:color="000000"/>
              <w:right w:val="single" w:sz="4" w:space="0" w:color="000000"/>
            </w:tcBorders>
            <w:shd w:val="clear" w:color="auto" w:fill="auto"/>
            <w:vAlign w:val="center"/>
            <w:hideMark/>
          </w:tcPr>
          <w:p w14:paraId="66427235" w14:textId="77777777" w:rsidR="00B53183" w:rsidRPr="00DF4138" w:rsidRDefault="00B53183" w:rsidP="00F11515">
            <w:pPr>
              <w:jc w:val="center"/>
              <w:rPr>
                <w:sz w:val="20"/>
              </w:rPr>
            </w:pPr>
            <w:r w:rsidRPr="00DF4138">
              <w:rPr>
                <w:sz w:val="20"/>
              </w:rPr>
              <w:t>ТК-1 - ТК-2</w:t>
            </w:r>
          </w:p>
        </w:tc>
        <w:tc>
          <w:tcPr>
            <w:tcW w:w="1000" w:type="dxa"/>
            <w:tcBorders>
              <w:top w:val="nil"/>
              <w:left w:val="nil"/>
              <w:bottom w:val="single" w:sz="4" w:space="0" w:color="000000"/>
              <w:right w:val="single" w:sz="4" w:space="0" w:color="000000"/>
            </w:tcBorders>
            <w:shd w:val="clear" w:color="auto" w:fill="auto"/>
            <w:vAlign w:val="center"/>
            <w:hideMark/>
          </w:tcPr>
          <w:p w14:paraId="1E243D43" w14:textId="77777777" w:rsidR="00B53183" w:rsidRPr="00DF4138" w:rsidRDefault="00B53183" w:rsidP="00F11515">
            <w:pPr>
              <w:jc w:val="center"/>
              <w:rPr>
                <w:sz w:val="20"/>
              </w:rPr>
            </w:pPr>
            <w:r w:rsidRPr="00DF4138">
              <w:rPr>
                <w:sz w:val="20"/>
              </w:rPr>
              <w:t>2021</w:t>
            </w:r>
          </w:p>
        </w:tc>
        <w:tc>
          <w:tcPr>
            <w:tcW w:w="995" w:type="dxa"/>
            <w:tcBorders>
              <w:top w:val="nil"/>
              <w:left w:val="nil"/>
              <w:bottom w:val="single" w:sz="4" w:space="0" w:color="000000"/>
              <w:right w:val="single" w:sz="4" w:space="0" w:color="000000"/>
            </w:tcBorders>
            <w:shd w:val="clear" w:color="auto" w:fill="auto"/>
            <w:vAlign w:val="center"/>
            <w:hideMark/>
          </w:tcPr>
          <w:p w14:paraId="6F4EFD4B" w14:textId="77777777" w:rsidR="00B53183" w:rsidRPr="00DF4138" w:rsidRDefault="00B53183" w:rsidP="00F11515">
            <w:pPr>
              <w:jc w:val="center"/>
              <w:rPr>
                <w:sz w:val="20"/>
              </w:rPr>
            </w:pPr>
            <w:r w:rsidRPr="00DF4138">
              <w:rPr>
                <w:sz w:val="20"/>
              </w:rPr>
              <w:t>24,00</w:t>
            </w:r>
          </w:p>
        </w:tc>
        <w:tc>
          <w:tcPr>
            <w:tcW w:w="1546" w:type="dxa"/>
            <w:tcBorders>
              <w:top w:val="nil"/>
              <w:left w:val="nil"/>
              <w:bottom w:val="single" w:sz="4" w:space="0" w:color="000000"/>
              <w:right w:val="single" w:sz="4" w:space="0" w:color="000000"/>
            </w:tcBorders>
            <w:shd w:val="clear" w:color="auto" w:fill="auto"/>
            <w:vAlign w:val="center"/>
            <w:hideMark/>
          </w:tcPr>
          <w:p w14:paraId="44580ACD" w14:textId="77777777" w:rsidR="00B53183" w:rsidRPr="00DF4138" w:rsidRDefault="00B53183" w:rsidP="00F11515">
            <w:pPr>
              <w:jc w:val="center"/>
              <w:rPr>
                <w:sz w:val="20"/>
              </w:rPr>
            </w:pPr>
            <w:r w:rsidRPr="00DF4138">
              <w:rPr>
                <w:sz w:val="20"/>
              </w:rPr>
              <w:t>89</w:t>
            </w:r>
          </w:p>
        </w:tc>
        <w:tc>
          <w:tcPr>
            <w:tcW w:w="1089" w:type="dxa"/>
            <w:tcBorders>
              <w:top w:val="nil"/>
              <w:left w:val="nil"/>
              <w:bottom w:val="single" w:sz="4" w:space="0" w:color="000000"/>
              <w:right w:val="single" w:sz="4" w:space="0" w:color="000000"/>
            </w:tcBorders>
            <w:shd w:val="clear" w:color="auto" w:fill="auto"/>
            <w:vAlign w:val="center"/>
            <w:hideMark/>
          </w:tcPr>
          <w:p w14:paraId="00A32B53" w14:textId="77777777" w:rsidR="00B53183" w:rsidRPr="00DF4138" w:rsidRDefault="00B53183" w:rsidP="00F11515">
            <w:pPr>
              <w:jc w:val="center"/>
              <w:rPr>
                <w:sz w:val="20"/>
              </w:rPr>
            </w:pPr>
            <w:r w:rsidRPr="00DF4138">
              <w:rPr>
                <w:sz w:val="20"/>
              </w:rPr>
              <w:t>24,00</w:t>
            </w:r>
          </w:p>
        </w:tc>
        <w:tc>
          <w:tcPr>
            <w:tcW w:w="1289" w:type="dxa"/>
            <w:tcBorders>
              <w:top w:val="nil"/>
              <w:left w:val="nil"/>
              <w:bottom w:val="single" w:sz="4" w:space="0" w:color="000000"/>
              <w:right w:val="single" w:sz="4" w:space="0" w:color="000000"/>
            </w:tcBorders>
            <w:shd w:val="clear" w:color="auto" w:fill="auto"/>
            <w:vAlign w:val="center"/>
            <w:hideMark/>
          </w:tcPr>
          <w:p w14:paraId="0EC1C242" w14:textId="77777777" w:rsidR="00B53183" w:rsidRPr="00DF4138" w:rsidRDefault="00B53183" w:rsidP="00F11515">
            <w:pPr>
              <w:jc w:val="center"/>
              <w:rPr>
                <w:sz w:val="20"/>
              </w:rPr>
            </w:pPr>
            <w:r w:rsidRPr="00DF4138">
              <w:rPr>
                <w:sz w:val="20"/>
              </w:rPr>
              <w:t>89</w:t>
            </w:r>
          </w:p>
        </w:tc>
        <w:tc>
          <w:tcPr>
            <w:tcW w:w="1484" w:type="dxa"/>
            <w:tcBorders>
              <w:top w:val="nil"/>
              <w:left w:val="nil"/>
              <w:bottom w:val="single" w:sz="4" w:space="0" w:color="000000"/>
              <w:right w:val="single" w:sz="4" w:space="0" w:color="000000"/>
            </w:tcBorders>
            <w:shd w:val="clear" w:color="auto" w:fill="auto"/>
            <w:vAlign w:val="center"/>
            <w:hideMark/>
          </w:tcPr>
          <w:p w14:paraId="3A460CCF" w14:textId="77777777" w:rsidR="00B53183" w:rsidRPr="00DF4138" w:rsidRDefault="00B53183" w:rsidP="00F11515">
            <w:pPr>
              <w:jc w:val="center"/>
              <w:rPr>
                <w:sz w:val="20"/>
              </w:rPr>
            </w:pPr>
            <w:r w:rsidRPr="00DF4138">
              <w:rPr>
                <w:sz w:val="20"/>
              </w:rPr>
              <w:t>Сталь</w:t>
            </w:r>
          </w:p>
        </w:tc>
        <w:tc>
          <w:tcPr>
            <w:tcW w:w="1336" w:type="dxa"/>
            <w:tcBorders>
              <w:top w:val="nil"/>
              <w:left w:val="nil"/>
              <w:bottom w:val="single" w:sz="4" w:space="0" w:color="000000"/>
              <w:right w:val="single" w:sz="4" w:space="0" w:color="000000"/>
            </w:tcBorders>
            <w:shd w:val="clear" w:color="auto" w:fill="auto"/>
            <w:vAlign w:val="center"/>
            <w:hideMark/>
          </w:tcPr>
          <w:p w14:paraId="2C663455" w14:textId="77777777" w:rsidR="00B53183" w:rsidRPr="00DF4138" w:rsidRDefault="00B53183" w:rsidP="00F11515">
            <w:pPr>
              <w:jc w:val="center"/>
              <w:rPr>
                <w:sz w:val="20"/>
              </w:rPr>
            </w:pPr>
            <w:r w:rsidRPr="00DF4138">
              <w:rPr>
                <w:sz w:val="20"/>
              </w:rPr>
              <w:t>Подземная канальная</w:t>
            </w:r>
          </w:p>
        </w:tc>
        <w:tc>
          <w:tcPr>
            <w:tcW w:w="2574" w:type="dxa"/>
            <w:tcBorders>
              <w:top w:val="nil"/>
              <w:left w:val="nil"/>
              <w:bottom w:val="single" w:sz="4" w:space="0" w:color="000000"/>
              <w:right w:val="single" w:sz="4" w:space="0" w:color="000000"/>
            </w:tcBorders>
            <w:shd w:val="clear" w:color="auto" w:fill="auto"/>
            <w:vAlign w:val="center"/>
            <w:hideMark/>
          </w:tcPr>
          <w:p w14:paraId="67F27BD7" w14:textId="77777777" w:rsidR="00B53183" w:rsidRPr="00DF4138" w:rsidRDefault="00B53183" w:rsidP="00F11515">
            <w:pPr>
              <w:jc w:val="center"/>
              <w:rPr>
                <w:sz w:val="20"/>
              </w:rPr>
            </w:pPr>
            <w:r w:rsidRPr="00DF4138">
              <w:rPr>
                <w:sz w:val="20"/>
              </w:rPr>
              <w:t>Пенополиуретан</w:t>
            </w:r>
          </w:p>
        </w:tc>
      </w:tr>
      <w:tr w:rsidR="00B53183" w:rsidRPr="00DF4138" w14:paraId="19066D07" w14:textId="77777777" w:rsidTr="00F36148">
        <w:trPr>
          <w:trHeight w:val="20"/>
          <w:jc w:val="center"/>
        </w:trPr>
        <w:tc>
          <w:tcPr>
            <w:tcW w:w="2174" w:type="dxa"/>
            <w:tcBorders>
              <w:top w:val="nil"/>
              <w:left w:val="single" w:sz="4" w:space="0" w:color="000000"/>
              <w:bottom w:val="single" w:sz="4" w:space="0" w:color="000000"/>
              <w:right w:val="single" w:sz="4" w:space="0" w:color="000000"/>
            </w:tcBorders>
            <w:shd w:val="clear" w:color="auto" w:fill="auto"/>
            <w:vAlign w:val="center"/>
            <w:hideMark/>
          </w:tcPr>
          <w:p w14:paraId="1538F3B5" w14:textId="77777777" w:rsidR="00B53183" w:rsidRPr="00DF4138" w:rsidRDefault="00B53183" w:rsidP="00F11515">
            <w:pPr>
              <w:jc w:val="center"/>
              <w:rPr>
                <w:sz w:val="20"/>
              </w:rPr>
            </w:pPr>
            <w:r w:rsidRPr="00DF4138">
              <w:rPr>
                <w:sz w:val="20"/>
              </w:rPr>
              <w:t>прочие сети</w:t>
            </w:r>
          </w:p>
        </w:tc>
        <w:tc>
          <w:tcPr>
            <w:tcW w:w="1794" w:type="dxa"/>
            <w:tcBorders>
              <w:top w:val="nil"/>
              <w:left w:val="nil"/>
              <w:bottom w:val="single" w:sz="4" w:space="0" w:color="000000"/>
              <w:right w:val="single" w:sz="4" w:space="0" w:color="000000"/>
            </w:tcBorders>
            <w:shd w:val="clear" w:color="auto" w:fill="auto"/>
            <w:vAlign w:val="center"/>
            <w:hideMark/>
          </w:tcPr>
          <w:p w14:paraId="44EA143C" w14:textId="77777777" w:rsidR="00B53183" w:rsidRPr="00DF4138" w:rsidRDefault="00B53183" w:rsidP="00F11515">
            <w:pPr>
              <w:jc w:val="center"/>
              <w:rPr>
                <w:sz w:val="20"/>
              </w:rPr>
            </w:pPr>
            <w:r w:rsidRPr="00DF4138">
              <w:rPr>
                <w:sz w:val="20"/>
              </w:rPr>
              <w:t>ЗА ТК-2 - ТК-10</w:t>
            </w:r>
          </w:p>
        </w:tc>
        <w:tc>
          <w:tcPr>
            <w:tcW w:w="1000" w:type="dxa"/>
            <w:tcBorders>
              <w:top w:val="nil"/>
              <w:left w:val="nil"/>
              <w:bottom w:val="single" w:sz="4" w:space="0" w:color="000000"/>
              <w:right w:val="single" w:sz="4" w:space="0" w:color="000000"/>
            </w:tcBorders>
            <w:shd w:val="clear" w:color="auto" w:fill="auto"/>
            <w:vAlign w:val="center"/>
            <w:hideMark/>
          </w:tcPr>
          <w:p w14:paraId="63172573" w14:textId="77777777" w:rsidR="00B53183" w:rsidRPr="00DF4138" w:rsidRDefault="00B53183" w:rsidP="00F11515">
            <w:pPr>
              <w:jc w:val="center"/>
              <w:rPr>
                <w:sz w:val="20"/>
              </w:rPr>
            </w:pPr>
            <w:r w:rsidRPr="00DF4138">
              <w:rPr>
                <w:sz w:val="20"/>
              </w:rPr>
              <w:t>2021</w:t>
            </w:r>
          </w:p>
        </w:tc>
        <w:tc>
          <w:tcPr>
            <w:tcW w:w="995" w:type="dxa"/>
            <w:tcBorders>
              <w:top w:val="nil"/>
              <w:left w:val="nil"/>
              <w:bottom w:val="single" w:sz="4" w:space="0" w:color="000000"/>
              <w:right w:val="single" w:sz="4" w:space="0" w:color="000000"/>
            </w:tcBorders>
            <w:shd w:val="clear" w:color="auto" w:fill="auto"/>
            <w:vAlign w:val="center"/>
            <w:hideMark/>
          </w:tcPr>
          <w:p w14:paraId="0A049CF3" w14:textId="77777777" w:rsidR="00B53183" w:rsidRPr="00DF4138" w:rsidRDefault="00B53183" w:rsidP="00F11515">
            <w:pPr>
              <w:jc w:val="center"/>
              <w:rPr>
                <w:sz w:val="20"/>
              </w:rPr>
            </w:pPr>
            <w:r w:rsidRPr="00DF4138">
              <w:rPr>
                <w:sz w:val="20"/>
              </w:rPr>
              <w:t>176,10</w:t>
            </w:r>
          </w:p>
        </w:tc>
        <w:tc>
          <w:tcPr>
            <w:tcW w:w="1546" w:type="dxa"/>
            <w:tcBorders>
              <w:top w:val="nil"/>
              <w:left w:val="nil"/>
              <w:bottom w:val="single" w:sz="4" w:space="0" w:color="000000"/>
              <w:right w:val="single" w:sz="4" w:space="0" w:color="000000"/>
            </w:tcBorders>
            <w:shd w:val="clear" w:color="auto" w:fill="auto"/>
            <w:vAlign w:val="center"/>
            <w:hideMark/>
          </w:tcPr>
          <w:p w14:paraId="6E05C687" w14:textId="77777777" w:rsidR="00B53183" w:rsidRPr="00DF4138" w:rsidRDefault="00B53183" w:rsidP="00F11515">
            <w:pPr>
              <w:jc w:val="center"/>
              <w:rPr>
                <w:sz w:val="20"/>
              </w:rPr>
            </w:pPr>
            <w:r w:rsidRPr="00DF4138">
              <w:rPr>
                <w:sz w:val="20"/>
              </w:rPr>
              <w:t>89</w:t>
            </w:r>
          </w:p>
        </w:tc>
        <w:tc>
          <w:tcPr>
            <w:tcW w:w="1089" w:type="dxa"/>
            <w:tcBorders>
              <w:top w:val="nil"/>
              <w:left w:val="nil"/>
              <w:bottom w:val="single" w:sz="4" w:space="0" w:color="000000"/>
              <w:right w:val="single" w:sz="4" w:space="0" w:color="000000"/>
            </w:tcBorders>
            <w:shd w:val="clear" w:color="auto" w:fill="auto"/>
            <w:vAlign w:val="center"/>
            <w:hideMark/>
          </w:tcPr>
          <w:p w14:paraId="6E9E2858" w14:textId="77777777" w:rsidR="00B53183" w:rsidRPr="00DF4138" w:rsidRDefault="00B53183" w:rsidP="00F11515">
            <w:pPr>
              <w:jc w:val="center"/>
              <w:rPr>
                <w:sz w:val="20"/>
              </w:rPr>
            </w:pPr>
            <w:r w:rsidRPr="00DF4138">
              <w:rPr>
                <w:sz w:val="20"/>
              </w:rPr>
              <w:t>176,10</w:t>
            </w:r>
          </w:p>
        </w:tc>
        <w:tc>
          <w:tcPr>
            <w:tcW w:w="1289" w:type="dxa"/>
            <w:tcBorders>
              <w:top w:val="nil"/>
              <w:left w:val="nil"/>
              <w:bottom w:val="single" w:sz="4" w:space="0" w:color="000000"/>
              <w:right w:val="single" w:sz="4" w:space="0" w:color="000000"/>
            </w:tcBorders>
            <w:shd w:val="clear" w:color="auto" w:fill="auto"/>
            <w:vAlign w:val="center"/>
            <w:hideMark/>
          </w:tcPr>
          <w:p w14:paraId="447EA92F" w14:textId="77777777" w:rsidR="00B53183" w:rsidRPr="00DF4138" w:rsidRDefault="00B53183" w:rsidP="00F11515">
            <w:pPr>
              <w:jc w:val="center"/>
              <w:rPr>
                <w:sz w:val="20"/>
              </w:rPr>
            </w:pPr>
            <w:r w:rsidRPr="00DF4138">
              <w:rPr>
                <w:sz w:val="20"/>
              </w:rPr>
              <w:t>89</w:t>
            </w:r>
          </w:p>
        </w:tc>
        <w:tc>
          <w:tcPr>
            <w:tcW w:w="1484" w:type="dxa"/>
            <w:tcBorders>
              <w:top w:val="nil"/>
              <w:left w:val="nil"/>
              <w:bottom w:val="single" w:sz="4" w:space="0" w:color="000000"/>
              <w:right w:val="single" w:sz="4" w:space="0" w:color="000000"/>
            </w:tcBorders>
            <w:shd w:val="clear" w:color="auto" w:fill="auto"/>
            <w:vAlign w:val="center"/>
            <w:hideMark/>
          </w:tcPr>
          <w:p w14:paraId="4A2D5B99" w14:textId="77777777" w:rsidR="00B53183" w:rsidRPr="00DF4138" w:rsidRDefault="00B53183" w:rsidP="00F11515">
            <w:pPr>
              <w:jc w:val="center"/>
              <w:rPr>
                <w:sz w:val="20"/>
              </w:rPr>
            </w:pPr>
            <w:r w:rsidRPr="00DF4138">
              <w:rPr>
                <w:sz w:val="20"/>
              </w:rPr>
              <w:t>Сталь</w:t>
            </w:r>
          </w:p>
        </w:tc>
        <w:tc>
          <w:tcPr>
            <w:tcW w:w="1336" w:type="dxa"/>
            <w:tcBorders>
              <w:top w:val="nil"/>
              <w:left w:val="nil"/>
              <w:bottom w:val="single" w:sz="4" w:space="0" w:color="000000"/>
              <w:right w:val="single" w:sz="4" w:space="0" w:color="000000"/>
            </w:tcBorders>
            <w:shd w:val="clear" w:color="auto" w:fill="auto"/>
            <w:vAlign w:val="center"/>
            <w:hideMark/>
          </w:tcPr>
          <w:p w14:paraId="491FC929" w14:textId="77777777" w:rsidR="00B53183" w:rsidRPr="00DF4138" w:rsidRDefault="00B53183" w:rsidP="00F11515">
            <w:pPr>
              <w:jc w:val="center"/>
              <w:rPr>
                <w:sz w:val="20"/>
              </w:rPr>
            </w:pPr>
            <w:r w:rsidRPr="00DF4138">
              <w:rPr>
                <w:sz w:val="20"/>
              </w:rPr>
              <w:t>Подземная канальная</w:t>
            </w:r>
          </w:p>
        </w:tc>
        <w:tc>
          <w:tcPr>
            <w:tcW w:w="2574" w:type="dxa"/>
            <w:tcBorders>
              <w:top w:val="nil"/>
              <w:left w:val="nil"/>
              <w:bottom w:val="single" w:sz="4" w:space="0" w:color="000000"/>
              <w:right w:val="single" w:sz="4" w:space="0" w:color="000000"/>
            </w:tcBorders>
            <w:shd w:val="clear" w:color="auto" w:fill="auto"/>
            <w:vAlign w:val="center"/>
            <w:hideMark/>
          </w:tcPr>
          <w:p w14:paraId="6374F5CC" w14:textId="77777777" w:rsidR="00B53183" w:rsidRPr="00DF4138" w:rsidRDefault="00B53183" w:rsidP="00F11515">
            <w:pPr>
              <w:jc w:val="center"/>
              <w:rPr>
                <w:sz w:val="20"/>
              </w:rPr>
            </w:pPr>
            <w:r w:rsidRPr="00DF4138">
              <w:rPr>
                <w:sz w:val="20"/>
              </w:rPr>
              <w:t>Пенополиуретан</w:t>
            </w:r>
          </w:p>
        </w:tc>
      </w:tr>
      <w:tr w:rsidR="00B53183" w:rsidRPr="00DF4138" w14:paraId="2085DCA9" w14:textId="77777777" w:rsidTr="00F36148">
        <w:trPr>
          <w:trHeight w:val="782"/>
          <w:jc w:val="center"/>
        </w:trPr>
        <w:tc>
          <w:tcPr>
            <w:tcW w:w="2174" w:type="dxa"/>
            <w:tcBorders>
              <w:top w:val="nil"/>
              <w:left w:val="single" w:sz="4" w:space="0" w:color="000000"/>
              <w:bottom w:val="single" w:sz="4" w:space="0" w:color="000000"/>
              <w:right w:val="single" w:sz="4" w:space="0" w:color="000000"/>
            </w:tcBorders>
            <w:shd w:val="clear" w:color="auto" w:fill="auto"/>
            <w:vAlign w:val="center"/>
            <w:hideMark/>
          </w:tcPr>
          <w:p w14:paraId="269157D2" w14:textId="77777777" w:rsidR="00B53183" w:rsidRPr="00DF4138" w:rsidRDefault="00B53183" w:rsidP="00F11515">
            <w:pPr>
              <w:jc w:val="center"/>
              <w:rPr>
                <w:sz w:val="20"/>
              </w:rPr>
            </w:pPr>
            <w:r w:rsidRPr="00DF4138">
              <w:rPr>
                <w:sz w:val="20"/>
              </w:rPr>
              <w:t>прочие сети</w:t>
            </w:r>
          </w:p>
        </w:tc>
        <w:tc>
          <w:tcPr>
            <w:tcW w:w="1794" w:type="dxa"/>
            <w:tcBorders>
              <w:top w:val="nil"/>
              <w:left w:val="nil"/>
              <w:bottom w:val="single" w:sz="4" w:space="0" w:color="000000"/>
              <w:right w:val="single" w:sz="4" w:space="0" w:color="000000"/>
            </w:tcBorders>
            <w:shd w:val="clear" w:color="auto" w:fill="auto"/>
            <w:vAlign w:val="center"/>
            <w:hideMark/>
          </w:tcPr>
          <w:p w14:paraId="30E2E88F" w14:textId="77777777" w:rsidR="00B53183" w:rsidRPr="00DF4138" w:rsidRDefault="00B53183" w:rsidP="00F11515">
            <w:pPr>
              <w:jc w:val="center"/>
              <w:rPr>
                <w:sz w:val="20"/>
              </w:rPr>
            </w:pPr>
            <w:r w:rsidRPr="00DF4138">
              <w:rPr>
                <w:sz w:val="20"/>
              </w:rPr>
              <w:t>ЗА ТК-10 - ввод Гостиница (дом охотника №2)</w:t>
            </w:r>
          </w:p>
        </w:tc>
        <w:tc>
          <w:tcPr>
            <w:tcW w:w="1000" w:type="dxa"/>
            <w:tcBorders>
              <w:top w:val="nil"/>
              <w:left w:val="nil"/>
              <w:bottom w:val="single" w:sz="4" w:space="0" w:color="000000"/>
              <w:right w:val="single" w:sz="4" w:space="0" w:color="000000"/>
            </w:tcBorders>
            <w:shd w:val="clear" w:color="auto" w:fill="auto"/>
            <w:vAlign w:val="center"/>
            <w:hideMark/>
          </w:tcPr>
          <w:p w14:paraId="0C00848D" w14:textId="77777777" w:rsidR="00B53183" w:rsidRPr="00DF4138" w:rsidRDefault="00B53183" w:rsidP="00F11515">
            <w:pPr>
              <w:jc w:val="center"/>
              <w:rPr>
                <w:sz w:val="20"/>
              </w:rPr>
            </w:pPr>
            <w:r w:rsidRPr="00DF4138">
              <w:rPr>
                <w:sz w:val="20"/>
              </w:rPr>
              <w:t>2021</w:t>
            </w:r>
          </w:p>
        </w:tc>
        <w:tc>
          <w:tcPr>
            <w:tcW w:w="995" w:type="dxa"/>
            <w:tcBorders>
              <w:top w:val="nil"/>
              <w:left w:val="nil"/>
              <w:bottom w:val="single" w:sz="4" w:space="0" w:color="000000"/>
              <w:right w:val="single" w:sz="4" w:space="0" w:color="000000"/>
            </w:tcBorders>
            <w:shd w:val="clear" w:color="auto" w:fill="auto"/>
            <w:vAlign w:val="center"/>
            <w:hideMark/>
          </w:tcPr>
          <w:p w14:paraId="0AE9DD75" w14:textId="77777777" w:rsidR="00B53183" w:rsidRPr="00DF4138" w:rsidRDefault="00B53183" w:rsidP="00F11515">
            <w:pPr>
              <w:jc w:val="center"/>
              <w:rPr>
                <w:sz w:val="20"/>
              </w:rPr>
            </w:pPr>
            <w:r w:rsidRPr="00DF4138">
              <w:rPr>
                <w:sz w:val="20"/>
              </w:rPr>
              <w:t>41,10</w:t>
            </w:r>
          </w:p>
        </w:tc>
        <w:tc>
          <w:tcPr>
            <w:tcW w:w="1546" w:type="dxa"/>
            <w:tcBorders>
              <w:top w:val="nil"/>
              <w:left w:val="nil"/>
              <w:bottom w:val="single" w:sz="4" w:space="0" w:color="000000"/>
              <w:right w:val="single" w:sz="4" w:space="0" w:color="000000"/>
            </w:tcBorders>
            <w:shd w:val="clear" w:color="auto" w:fill="auto"/>
            <w:vAlign w:val="center"/>
            <w:hideMark/>
          </w:tcPr>
          <w:p w14:paraId="48E188E0" w14:textId="77777777" w:rsidR="00B53183" w:rsidRPr="00DF4138" w:rsidRDefault="00B53183" w:rsidP="00F11515">
            <w:pPr>
              <w:jc w:val="center"/>
              <w:rPr>
                <w:sz w:val="20"/>
              </w:rPr>
            </w:pPr>
            <w:r w:rsidRPr="00DF4138">
              <w:rPr>
                <w:sz w:val="20"/>
              </w:rPr>
              <w:t>57</w:t>
            </w:r>
          </w:p>
        </w:tc>
        <w:tc>
          <w:tcPr>
            <w:tcW w:w="1089" w:type="dxa"/>
            <w:tcBorders>
              <w:top w:val="nil"/>
              <w:left w:val="nil"/>
              <w:bottom w:val="single" w:sz="4" w:space="0" w:color="000000"/>
              <w:right w:val="single" w:sz="4" w:space="0" w:color="000000"/>
            </w:tcBorders>
            <w:shd w:val="clear" w:color="auto" w:fill="auto"/>
            <w:vAlign w:val="center"/>
            <w:hideMark/>
          </w:tcPr>
          <w:p w14:paraId="0F4CDC22" w14:textId="77777777" w:rsidR="00B53183" w:rsidRPr="00DF4138" w:rsidRDefault="00B53183" w:rsidP="00F11515">
            <w:pPr>
              <w:jc w:val="center"/>
              <w:rPr>
                <w:sz w:val="20"/>
              </w:rPr>
            </w:pPr>
            <w:r w:rsidRPr="00DF4138">
              <w:rPr>
                <w:sz w:val="20"/>
              </w:rPr>
              <w:t>41,10</w:t>
            </w:r>
          </w:p>
        </w:tc>
        <w:tc>
          <w:tcPr>
            <w:tcW w:w="1289" w:type="dxa"/>
            <w:tcBorders>
              <w:top w:val="nil"/>
              <w:left w:val="nil"/>
              <w:bottom w:val="single" w:sz="4" w:space="0" w:color="000000"/>
              <w:right w:val="single" w:sz="4" w:space="0" w:color="000000"/>
            </w:tcBorders>
            <w:shd w:val="clear" w:color="auto" w:fill="auto"/>
            <w:vAlign w:val="center"/>
            <w:hideMark/>
          </w:tcPr>
          <w:p w14:paraId="12A5C744" w14:textId="77777777" w:rsidR="00B53183" w:rsidRPr="00DF4138" w:rsidRDefault="00B53183" w:rsidP="00F11515">
            <w:pPr>
              <w:jc w:val="center"/>
              <w:rPr>
                <w:sz w:val="20"/>
              </w:rPr>
            </w:pPr>
            <w:r w:rsidRPr="00DF4138">
              <w:rPr>
                <w:sz w:val="20"/>
              </w:rPr>
              <w:t>57</w:t>
            </w:r>
          </w:p>
        </w:tc>
        <w:tc>
          <w:tcPr>
            <w:tcW w:w="1484" w:type="dxa"/>
            <w:tcBorders>
              <w:top w:val="nil"/>
              <w:left w:val="nil"/>
              <w:bottom w:val="single" w:sz="4" w:space="0" w:color="000000"/>
              <w:right w:val="single" w:sz="4" w:space="0" w:color="000000"/>
            </w:tcBorders>
            <w:shd w:val="clear" w:color="auto" w:fill="auto"/>
            <w:vAlign w:val="center"/>
            <w:hideMark/>
          </w:tcPr>
          <w:p w14:paraId="7CDA370B" w14:textId="77777777" w:rsidR="00B53183" w:rsidRPr="00DF4138" w:rsidRDefault="00B53183" w:rsidP="00F11515">
            <w:pPr>
              <w:jc w:val="center"/>
              <w:rPr>
                <w:sz w:val="20"/>
              </w:rPr>
            </w:pPr>
            <w:r w:rsidRPr="00DF4138">
              <w:rPr>
                <w:sz w:val="20"/>
              </w:rPr>
              <w:t>Сталь</w:t>
            </w:r>
          </w:p>
        </w:tc>
        <w:tc>
          <w:tcPr>
            <w:tcW w:w="1336" w:type="dxa"/>
            <w:tcBorders>
              <w:top w:val="nil"/>
              <w:left w:val="nil"/>
              <w:bottom w:val="single" w:sz="4" w:space="0" w:color="000000"/>
              <w:right w:val="single" w:sz="4" w:space="0" w:color="000000"/>
            </w:tcBorders>
            <w:shd w:val="clear" w:color="auto" w:fill="auto"/>
            <w:vAlign w:val="center"/>
            <w:hideMark/>
          </w:tcPr>
          <w:p w14:paraId="5A7E9BCD" w14:textId="77777777" w:rsidR="00B53183" w:rsidRPr="00DF4138" w:rsidRDefault="00B53183" w:rsidP="00F11515">
            <w:pPr>
              <w:jc w:val="center"/>
              <w:rPr>
                <w:sz w:val="20"/>
              </w:rPr>
            </w:pPr>
            <w:r w:rsidRPr="00DF4138">
              <w:rPr>
                <w:sz w:val="20"/>
              </w:rPr>
              <w:t>Подземная канальная</w:t>
            </w:r>
          </w:p>
        </w:tc>
        <w:tc>
          <w:tcPr>
            <w:tcW w:w="2574" w:type="dxa"/>
            <w:tcBorders>
              <w:top w:val="nil"/>
              <w:left w:val="nil"/>
              <w:bottom w:val="single" w:sz="4" w:space="0" w:color="000000"/>
              <w:right w:val="single" w:sz="4" w:space="0" w:color="000000"/>
            </w:tcBorders>
            <w:shd w:val="clear" w:color="auto" w:fill="auto"/>
            <w:vAlign w:val="center"/>
            <w:hideMark/>
          </w:tcPr>
          <w:p w14:paraId="462BFC96" w14:textId="77777777" w:rsidR="00B53183" w:rsidRPr="00DF4138" w:rsidRDefault="00B53183" w:rsidP="00F11515">
            <w:pPr>
              <w:jc w:val="center"/>
              <w:rPr>
                <w:sz w:val="20"/>
              </w:rPr>
            </w:pPr>
            <w:r w:rsidRPr="00DF4138">
              <w:rPr>
                <w:sz w:val="20"/>
              </w:rPr>
              <w:t>Пенополиуретан</w:t>
            </w:r>
          </w:p>
        </w:tc>
      </w:tr>
      <w:tr w:rsidR="00B53183" w:rsidRPr="00DF4138" w14:paraId="262D8884" w14:textId="77777777" w:rsidTr="00F36148">
        <w:trPr>
          <w:trHeight w:val="20"/>
          <w:jc w:val="center"/>
        </w:trPr>
        <w:tc>
          <w:tcPr>
            <w:tcW w:w="2174" w:type="dxa"/>
            <w:tcBorders>
              <w:top w:val="nil"/>
              <w:left w:val="single" w:sz="4" w:space="0" w:color="000000"/>
              <w:bottom w:val="single" w:sz="4" w:space="0" w:color="000000"/>
              <w:right w:val="single" w:sz="4" w:space="0" w:color="000000"/>
            </w:tcBorders>
            <w:shd w:val="clear" w:color="auto" w:fill="auto"/>
            <w:vAlign w:val="center"/>
            <w:hideMark/>
          </w:tcPr>
          <w:p w14:paraId="4A6F14E3" w14:textId="77777777" w:rsidR="00B53183" w:rsidRPr="00DF4138" w:rsidRDefault="00B53183" w:rsidP="00F11515">
            <w:pPr>
              <w:jc w:val="center"/>
              <w:rPr>
                <w:sz w:val="20"/>
              </w:rPr>
            </w:pPr>
            <w:r w:rsidRPr="00DF4138">
              <w:rPr>
                <w:sz w:val="20"/>
              </w:rPr>
              <w:t>прочие сети</w:t>
            </w:r>
          </w:p>
        </w:tc>
        <w:tc>
          <w:tcPr>
            <w:tcW w:w="1794" w:type="dxa"/>
            <w:tcBorders>
              <w:top w:val="nil"/>
              <w:left w:val="nil"/>
              <w:bottom w:val="single" w:sz="4" w:space="0" w:color="000000"/>
              <w:right w:val="single" w:sz="4" w:space="0" w:color="000000"/>
            </w:tcBorders>
            <w:shd w:val="clear" w:color="auto" w:fill="auto"/>
            <w:vAlign w:val="center"/>
            <w:hideMark/>
          </w:tcPr>
          <w:p w14:paraId="22812BF9" w14:textId="77777777" w:rsidR="00B53183" w:rsidRPr="00DF4138" w:rsidRDefault="00B53183" w:rsidP="00F11515">
            <w:pPr>
              <w:jc w:val="center"/>
              <w:rPr>
                <w:sz w:val="20"/>
              </w:rPr>
            </w:pPr>
            <w:r w:rsidRPr="00DF4138">
              <w:rPr>
                <w:sz w:val="20"/>
              </w:rPr>
              <w:t>ЗА ТК-10 - Уз. 1</w:t>
            </w:r>
          </w:p>
        </w:tc>
        <w:tc>
          <w:tcPr>
            <w:tcW w:w="1000" w:type="dxa"/>
            <w:tcBorders>
              <w:top w:val="nil"/>
              <w:left w:val="nil"/>
              <w:bottom w:val="single" w:sz="4" w:space="0" w:color="000000"/>
              <w:right w:val="single" w:sz="4" w:space="0" w:color="000000"/>
            </w:tcBorders>
            <w:shd w:val="clear" w:color="auto" w:fill="auto"/>
            <w:vAlign w:val="center"/>
            <w:hideMark/>
          </w:tcPr>
          <w:p w14:paraId="5080AB53" w14:textId="77777777" w:rsidR="00B53183" w:rsidRPr="00DF4138" w:rsidRDefault="00B53183" w:rsidP="00F11515">
            <w:pPr>
              <w:jc w:val="center"/>
              <w:rPr>
                <w:sz w:val="20"/>
              </w:rPr>
            </w:pPr>
            <w:r w:rsidRPr="00DF4138">
              <w:rPr>
                <w:sz w:val="20"/>
              </w:rPr>
              <w:t>2021</w:t>
            </w:r>
          </w:p>
        </w:tc>
        <w:tc>
          <w:tcPr>
            <w:tcW w:w="995" w:type="dxa"/>
            <w:tcBorders>
              <w:top w:val="nil"/>
              <w:left w:val="nil"/>
              <w:bottom w:val="single" w:sz="4" w:space="0" w:color="000000"/>
              <w:right w:val="single" w:sz="4" w:space="0" w:color="000000"/>
            </w:tcBorders>
            <w:shd w:val="clear" w:color="auto" w:fill="auto"/>
            <w:vAlign w:val="center"/>
            <w:hideMark/>
          </w:tcPr>
          <w:p w14:paraId="73396E02" w14:textId="77777777" w:rsidR="00B53183" w:rsidRPr="00DF4138" w:rsidRDefault="00B53183" w:rsidP="00F11515">
            <w:pPr>
              <w:jc w:val="center"/>
              <w:rPr>
                <w:sz w:val="20"/>
              </w:rPr>
            </w:pPr>
            <w:r w:rsidRPr="00DF4138">
              <w:rPr>
                <w:sz w:val="20"/>
              </w:rPr>
              <w:t>65,40</w:t>
            </w:r>
          </w:p>
        </w:tc>
        <w:tc>
          <w:tcPr>
            <w:tcW w:w="1546" w:type="dxa"/>
            <w:tcBorders>
              <w:top w:val="nil"/>
              <w:left w:val="nil"/>
              <w:bottom w:val="single" w:sz="4" w:space="0" w:color="000000"/>
              <w:right w:val="single" w:sz="4" w:space="0" w:color="000000"/>
            </w:tcBorders>
            <w:shd w:val="clear" w:color="auto" w:fill="auto"/>
            <w:vAlign w:val="center"/>
            <w:hideMark/>
          </w:tcPr>
          <w:p w14:paraId="7D3E4147" w14:textId="77777777" w:rsidR="00B53183" w:rsidRPr="00DF4138" w:rsidRDefault="00B53183" w:rsidP="00F11515">
            <w:pPr>
              <w:jc w:val="center"/>
              <w:rPr>
                <w:sz w:val="20"/>
              </w:rPr>
            </w:pPr>
            <w:r w:rsidRPr="00DF4138">
              <w:rPr>
                <w:sz w:val="20"/>
              </w:rPr>
              <w:t>89</w:t>
            </w:r>
          </w:p>
        </w:tc>
        <w:tc>
          <w:tcPr>
            <w:tcW w:w="1089" w:type="dxa"/>
            <w:tcBorders>
              <w:top w:val="nil"/>
              <w:left w:val="nil"/>
              <w:bottom w:val="single" w:sz="4" w:space="0" w:color="000000"/>
              <w:right w:val="single" w:sz="4" w:space="0" w:color="000000"/>
            </w:tcBorders>
            <w:shd w:val="clear" w:color="auto" w:fill="auto"/>
            <w:vAlign w:val="center"/>
            <w:hideMark/>
          </w:tcPr>
          <w:p w14:paraId="585B390D" w14:textId="77777777" w:rsidR="00B53183" w:rsidRPr="00DF4138" w:rsidRDefault="00B53183" w:rsidP="00F11515">
            <w:pPr>
              <w:jc w:val="center"/>
              <w:rPr>
                <w:sz w:val="20"/>
              </w:rPr>
            </w:pPr>
            <w:r w:rsidRPr="00DF4138">
              <w:rPr>
                <w:sz w:val="20"/>
              </w:rPr>
              <w:t>65,40</w:t>
            </w:r>
          </w:p>
        </w:tc>
        <w:tc>
          <w:tcPr>
            <w:tcW w:w="1289" w:type="dxa"/>
            <w:tcBorders>
              <w:top w:val="nil"/>
              <w:left w:val="nil"/>
              <w:bottom w:val="single" w:sz="4" w:space="0" w:color="000000"/>
              <w:right w:val="single" w:sz="4" w:space="0" w:color="000000"/>
            </w:tcBorders>
            <w:shd w:val="clear" w:color="auto" w:fill="auto"/>
            <w:vAlign w:val="center"/>
            <w:hideMark/>
          </w:tcPr>
          <w:p w14:paraId="3EA89618" w14:textId="77777777" w:rsidR="00B53183" w:rsidRPr="00DF4138" w:rsidRDefault="00B53183" w:rsidP="00F11515">
            <w:pPr>
              <w:jc w:val="center"/>
              <w:rPr>
                <w:sz w:val="20"/>
              </w:rPr>
            </w:pPr>
            <w:r w:rsidRPr="00DF4138">
              <w:rPr>
                <w:sz w:val="20"/>
              </w:rPr>
              <w:t>89</w:t>
            </w:r>
          </w:p>
        </w:tc>
        <w:tc>
          <w:tcPr>
            <w:tcW w:w="1484" w:type="dxa"/>
            <w:tcBorders>
              <w:top w:val="nil"/>
              <w:left w:val="nil"/>
              <w:bottom w:val="single" w:sz="4" w:space="0" w:color="000000"/>
              <w:right w:val="single" w:sz="4" w:space="0" w:color="000000"/>
            </w:tcBorders>
            <w:shd w:val="clear" w:color="auto" w:fill="auto"/>
            <w:vAlign w:val="center"/>
            <w:hideMark/>
          </w:tcPr>
          <w:p w14:paraId="6492DF8C" w14:textId="77777777" w:rsidR="00B53183" w:rsidRPr="00DF4138" w:rsidRDefault="00B53183" w:rsidP="00F11515">
            <w:pPr>
              <w:jc w:val="center"/>
              <w:rPr>
                <w:sz w:val="20"/>
              </w:rPr>
            </w:pPr>
            <w:r w:rsidRPr="00DF4138">
              <w:rPr>
                <w:sz w:val="20"/>
              </w:rPr>
              <w:t>Сталь</w:t>
            </w:r>
          </w:p>
        </w:tc>
        <w:tc>
          <w:tcPr>
            <w:tcW w:w="1336" w:type="dxa"/>
            <w:tcBorders>
              <w:top w:val="nil"/>
              <w:left w:val="nil"/>
              <w:bottom w:val="single" w:sz="4" w:space="0" w:color="000000"/>
              <w:right w:val="single" w:sz="4" w:space="0" w:color="000000"/>
            </w:tcBorders>
            <w:shd w:val="clear" w:color="auto" w:fill="auto"/>
            <w:vAlign w:val="center"/>
            <w:hideMark/>
          </w:tcPr>
          <w:p w14:paraId="7196ECFA" w14:textId="77777777" w:rsidR="00B53183" w:rsidRPr="00DF4138" w:rsidRDefault="00B53183" w:rsidP="00F11515">
            <w:pPr>
              <w:jc w:val="center"/>
              <w:rPr>
                <w:sz w:val="20"/>
              </w:rPr>
            </w:pPr>
            <w:r w:rsidRPr="00DF4138">
              <w:rPr>
                <w:sz w:val="20"/>
              </w:rPr>
              <w:t>Подземная канальная</w:t>
            </w:r>
          </w:p>
        </w:tc>
        <w:tc>
          <w:tcPr>
            <w:tcW w:w="2574" w:type="dxa"/>
            <w:tcBorders>
              <w:top w:val="nil"/>
              <w:left w:val="nil"/>
              <w:bottom w:val="single" w:sz="4" w:space="0" w:color="000000"/>
              <w:right w:val="single" w:sz="4" w:space="0" w:color="000000"/>
            </w:tcBorders>
            <w:shd w:val="clear" w:color="auto" w:fill="auto"/>
            <w:vAlign w:val="center"/>
            <w:hideMark/>
          </w:tcPr>
          <w:p w14:paraId="460E1AF8" w14:textId="77777777" w:rsidR="00B53183" w:rsidRPr="00DF4138" w:rsidRDefault="00B53183" w:rsidP="00F11515">
            <w:pPr>
              <w:jc w:val="center"/>
              <w:rPr>
                <w:sz w:val="20"/>
              </w:rPr>
            </w:pPr>
            <w:r w:rsidRPr="00DF4138">
              <w:rPr>
                <w:sz w:val="20"/>
              </w:rPr>
              <w:t>Пенополиуретан</w:t>
            </w:r>
          </w:p>
        </w:tc>
      </w:tr>
      <w:tr w:rsidR="00B53183" w:rsidRPr="00DF4138" w14:paraId="2B87DC78" w14:textId="77777777" w:rsidTr="00F36148">
        <w:trPr>
          <w:trHeight w:val="615"/>
          <w:jc w:val="center"/>
        </w:trPr>
        <w:tc>
          <w:tcPr>
            <w:tcW w:w="2174" w:type="dxa"/>
            <w:tcBorders>
              <w:top w:val="nil"/>
              <w:left w:val="single" w:sz="4" w:space="0" w:color="000000"/>
              <w:bottom w:val="single" w:sz="4" w:space="0" w:color="000000"/>
              <w:right w:val="single" w:sz="4" w:space="0" w:color="000000"/>
            </w:tcBorders>
            <w:shd w:val="clear" w:color="auto" w:fill="auto"/>
            <w:vAlign w:val="center"/>
            <w:hideMark/>
          </w:tcPr>
          <w:p w14:paraId="3BDB036C" w14:textId="77777777" w:rsidR="00B53183" w:rsidRPr="00DF4138" w:rsidRDefault="00B53183" w:rsidP="00F11515">
            <w:pPr>
              <w:jc w:val="center"/>
              <w:rPr>
                <w:sz w:val="20"/>
              </w:rPr>
            </w:pPr>
            <w:r w:rsidRPr="00DF4138">
              <w:rPr>
                <w:sz w:val="20"/>
              </w:rPr>
              <w:lastRenderedPageBreak/>
              <w:t>прочие сети</w:t>
            </w:r>
          </w:p>
        </w:tc>
        <w:tc>
          <w:tcPr>
            <w:tcW w:w="1794" w:type="dxa"/>
            <w:tcBorders>
              <w:top w:val="nil"/>
              <w:left w:val="nil"/>
              <w:bottom w:val="single" w:sz="4" w:space="0" w:color="000000"/>
              <w:right w:val="single" w:sz="4" w:space="0" w:color="000000"/>
            </w:tcBorders>
            <w:shd w:val="clear" w:color="auto" w:fill="auto"/>
            <w:vAlign w:val="center"/>
            <w:hideMark/>
          </w:tcPr>
          <w:p w14:paraId="5C1F2D69" w14:textId="77777777" w:rsidR="00B53183" w:rsidRPr="00DF4138" w:rsidRDefault="00B53183" w:rsidP="00F11515">
            <w:pPr>
              <w:jc w:val="center"/>
              <w:rPr>
                <w:sz w:val="20"/>
              </w:rPr>
            </w:pPr>
            <w:r w:rsidRPr="00DF4138">
              <w:rPr>
                <w:sz w:val="20"/>
              </w:rPr>
              <w:t>Уз. 1 - байпас ТК-11</w:t>
            </w:r>
          </w:p>
        </w:tc>
        <w:tc>
          <w:tcPr>
            <w:tcW w:w="1000" w:type="dxa"/>
            <w:tcBorders>
              <w:top w:val="nil"/>
              <w:left w:val="nil"/>
              <w:bottom w:val="single" w:sz="4" w:space="0" w:color="000000"/>
              <w:right w:val="single" w:sz="4" w:space="0" w:color="000000"/>
            </w:tcBorders>
            <w:shd w:val="clear" w:color="auto" w:fill="auto"/>
            <w:vAlign w:val="center"/>
            <w:hideMark/>
          </w:tcPr>
          <w:p w14:paraId="331DF38E" w14:textId="77777777" w:rsidR="00B53183" w:rsidRPr="00DF4138" w:rsidRDefault="00B53183" w:rsidP="00F11515">
            <w:pPr>
              <w:jc w:val="center"/>
              <w:rPr>
                <w:sz w:val="20"/>
              </w:rPr>
            </w:pPr>
            <w:r w:rsidRPr="00DF4138">
              <w:rPr>
                <w:sz w:val="20"/>
              </w:rPr>
              <w:t>2021</w:t>
            </w:r>
          </w:p>
        </w:tc>
        <w:tc>
          <w:tcPr>
            <w:tcW w:w="995" w:type="dxa"/>
            <w:tcBorders>
              <w:top w:val="nil"/>
              <w:left w:val="nil"/>
              <w:bottom w:val="single" w:sz="4" w:space="0" w:color="000000"/>
              <w:right w:val="single" w:sz="4" w:space="0" w:color="000000"/>
            </w:tcBorders>
            <w:shd w:val="clear" w:color="auto" w:fill="auto"/>
            <w:vAlign w:val="center"/>
            <w:hideMark/>
          </w:tcPr>
          <w:p w14:paraId="1F156355" w14:textId="77777777" w:rsidR="00B53183" w:rsidRPr="00DF4138" w:rsidRDefault="00B53183" w:rsidP="00F11515">
            <w:pPr>
              <w:jc w:val="center"/>
              <w:rPr>
                <w:sz w:val="20"/>
              </w:rPr>
            </w:pPr>
            <w:r w:rsidRPr="00DF4138">
              <w:rPr>
                <w:sz w:val="20"/>
              </w:rPr>
              <w:t>12,00</w:t>
            </w:r>
          </w:p>
        </w:tc>
        <w:tc>
          <w:tcPr>
            <w:tcW w:w="1546" w:type="dxa"/>
            <w:tcBorders>
              <w:top w:val="nil"/>
              <w:left w:val="nil"/>
              <w:bottom w:val="single" w:sz="4" w:space="0" w:color="000000"/>
              <w:right w:val="single" w:sz="4" w:space="0" w:color="000000"/>
            </w:tcBorders>
            <w:shd w:val="clear" w:color="auto" w:fill="auto"/>
            <w:vAlign w:val="center"/>
            <w:hideMark/>
          </w:tcPr>
          <w:p w14:paraId="12907811" w14:textId="77777777" w:rsidR="00B53183" w:rsidRPr="00DF4138" w:rsidRDefault="00B53183" w:rsidP="00F11515">
            <w:pPr>
              <w:jc w:val="center"/>
              <w:rPr>
                <w:sz w:val="20"/>
              </w:rPr>
            </w:pPr>
            <w:r w:rsidRPr="00DF4138">
              <w:rPr>
                <w:sz w:val="20"/>
              </w:rPr>
              <w:t>57</w:t>
            </w:r>
          </w:p>
        </w:tc>
        <w:tc>
          <w:tcPr>
            <w:tcW w:w="1089" w:type="dxa"/>
            <w:tcBorders>
              <w:top w:val="nil"/>
              <w:left w:val="nil"/>
              <w:bottom w:val="single" w:sz="4" w:space="0" w:color="000000"/>
              <w:right w:val="single" w:sz="4" w:space="0" w:color="000000"/>
            </w:tcBorders>
            <w:shd w:val="clear" w:color="auto" w:fill="auto"/>
            <w:vAlign w:val="center"/>
            <w:hideMark/>
          </w:tcPr>
          <w:p w14:paraId="4B5AE2E4" w14:textId="77777777" w:rsidR="00B53183" w:rsidRPr="00DF4138" w:rsidRDefault="00B53183" w:rsidP="00F11515">
            <w:pPr>
              <w:jc w:val="center"/>
              <w:rPr>
                <w:sz w:val="20"/>
              </w:rPr>
            </w:pPr>
            <w:r w:rsidRPr="00DF4138">
              <w:rPr>
                <w:sz w:val="20"/>
              </w:rPr>
              <w:t>12,00</w:t>
            </w:r>
          </w:p>
        </w:tc>
        <w:tc>
          <w:tcPr>
            <w:tcW w:w="1289" w:type="dxa"/>
            <w:tcBorders>
              <w:top w:val="nil"/>
              <w:left w:val="nil"/>
              <w:bottom w:val="single" w:sz="4" w:space="0" w:color="000000"/>
              <w:right w:val="single" w:sz="4" w:space="0" w:color="000000"/>
            </w:tcBorders>
            <w:shd w:val="clear" w:color="auto" w:fill="auto"/>
            <w:vAlign w:val="center"/>
            <w:hideMark/>
          </w:tcPr>
          <w:p w14:paraId="78BF1FF0" w14:textId="77777777" w:rsidR="00B53183" w:rsidRPr="00DF4138" w:rsidRDefault="00B53183" w:rsidP="00F11515">
            <w:pPr>
              <w:jc w:val="center"/>
              <w:rPr>
                <w:sz w:val="20"/>
              </w:rPr>
            </w:pPr>
            <w:r w:rsidRPr="00DF4138">
              <w:rPr>
                <w:sz w:val="20"/>
              </w:rPr>
              <w:t>57</w:t>
            </w:r>
          </w:p>
        </w:tc>
        <w:tc>
          <w:tcPr>
            <w:tcW w:w="1484" w:type="dxa"/>
            <w:tcBorders>
              <w:top w:val="nil"/>
              <w:left w:val="nil"/>
              <w:bottom w:val="single" w:sz="4" w:space="0" w:color="000000"/>
              <w:right w:val="single" w:sz="4" w:space="0" w:color="000000"/>
            </w:tcBorders>
            <w:shd w:val="clear" w:color="auto" w:fill="auto"/>
            <w:vAlign w:val="center"/>
            <w:hideMark/>
          </w:tcPr>
          <w:p w14:paraId="57393598" w14:textId="77777777" w:rsidR="00B53183" w:rsidRPr="00DF4138" w:rsidRDefault="00B53183" w:rsidP="00F11515">
            <w:pPr>
              <w:jc w:val="center"/>
              <w:rPr>
                <w:sz w:val="20"/>
              </w:rPr>
            </w:pPr>
            <w:r w:rsidRPr="00DF4138">
              <w:rPr>
                <w:sz w:val="20"/>
              </w:rPr>
              <w:t>Сталь</w:t>
            </w:r>
          </w:p>
        </w:tc>
        <w:tc>
          <w:tcPr>
            <w:tcW w:w="1336" w:type="dxa"/>
            <w:tcBorders>
              <w:top w:val="nil"/>
              <w:left w:val="nil"/>
              <w:bottom w:val="single" w:sz="4" w:space="0" w:color="000000"/>
              <w:right w:val="single" w:sz="4" w:space="0" w:color="000000"/>
            </w:tcBorders>
            <w:shd w:val="clear" w:color="auto" w:fill="auto"/>
            <w:vAlign w:val="center"/>
            <w:hideMark/>
          </w:tcPr>
          <w:p w14:paraId="48C9E85A" w14:textId="77777777" w:rsidR="00B53183" w:rsidRPr="00DF4138" w:rsidRDefault="00B53183" w:rsidP="00F11515">
            <w:pPr>
              <w:jc w:val="center"/>
              <w:rPr>
                <w:sz w:val="20"/>
              </w:rPr>
            </w:pPr>
            <w:r w:rsidRPr="00DF4138">
              <w:rPr>
                <w:sz w:val="20"/>
              </w:rPr>
              <w:t>Подземная канальная</w:t>
            </w:r>
          </w:p>
        </w:tc>
        <w:tc>
          <w:tcPr>
            <w:tcW w:w="2574" w:type="dxa"/>
            <w:tcBorders>
              <w:top w:val="nil"/>
              <w:left w:val="nil"/>
              <w:bottom w:val="single" w:sz="4" w:space="0" w:color="000000"/>
              <w:right w:val="single" w:sz="4" w:space="0" w:color="000000"/>
            </w:tcBorders>
            <w:shd w:val="clear" w:color="auto" w:fill="auto"/>
            <w:vAlign w:val="center"/>
            <w:hideMark/>
          </w:tcPr>
          <w:p w14:paraId="04E3A043" w14:textId="77777777" w:rsidR="00B53183" w:rsidRPr="00DF4138" w:rsidRDefault="00B53183" w:rsidP="00F11515">
            <w:pPr>
              <w:jc w:val="center"/>
              <w:rPr>
                <w:sz w:val="20"/>
              </w:rPr>
            </w:pPr>
            <w:r w:rsidRPr="00DF4138">
              <w:rPr>
                <w:sz w:val="20"/>
              </w:rPr>
              <w:t>Пенополиуретан</w:t>
            </w:r>
          </w:p>
        </w:tc>
      </w:tr>
      <w:tr w:rsidR="00B53183" w:rsidRPr="00DF4138" w14:paraId="4794DEF8" w14:textId="77777777" w:rsidTr="00F36148">
        <w:trPr>
          <w:trHeight w:val="20"/>
          <w:jc w:val="center"/>
        </w:trPr>
        <w:tc>
          <w:tcPr>
            <w:tcW w:w="2174" w:type="dxa"/>
            <w:tcBorders>
              <w:top w:val="nil"/>
              <w:left w:val="single" w:sz="4" w:space="0" w:color="000000"/>
              <w:bottom w:val="single" w:sz="4" w:space="0" w:color="000000"/>
              <w:right w:val="single" w:sz="4" w:space="0" w:color="000000"/>
            </w:tcBorders>
            <w:shd w:val="clear" w:color="auto" w:fill="auto"/>
            <w:vAlign w:val="center"/>
            <w:hideMark/>
          </w:tcPr>
          <w:p w14:paraId="1621AEEE" w14:textId="77777777" w:rsidR="00B53183" w:rsidRPr="00DF4138" w:rsidRDefault="00B53183" w:rsidP="00F11515">
            <w:pPr>
              <w:jc w:val="center"/>
              <w:rPr>
                <w:sz w:val="20"/>
              </w:rPr>
            </w:pPr>
            <w:r w:rsidRPr="00DF4138">
              <w:rPr>
                <w:sz w:val="20"/>
              </w:rPr>
              <w:t>прочие сети</w:t>
            </w:r>
          </w:p>
        </w:tc>
        <w:tc>
          <w:tcPr>
            <w:tcW w:w="1794" w:type="dxa"/>
            <w:tcBorders>
              <w:top w:val="nil"/>
              <w:left w:val="nil"/>
              <w:bottom w:val="single" w:sz="4" w:space="0" w:color="000000"/>
              <w:right w:val="single" w:sz="4" w:space="0" w:color="000000"/>
            </w:tcBorders>
            <w:shd w:val="clear" w:color="auto" w:fill="auto"/>
            <w:vAlign w:val="center"/>
            <w:hideMark/>
          </w:tcPr>
          <w:p w14:paraId="39053508" w14:textId="3DCB7E9C" w:rsidR="00B53183" w:rsidRPr="00DF4138" w:rsidRDefault="00B53183" w:rsidP="005F1442">
            <w:pPr>
              <w:jc w:val="center"/>
              <w:rPr>
                <w:sz w:val="20"/>
              </w:rPr>
            </w:pPr>
            <w:r w:rsidRPr="00DF4138">
              <w:rPr>
                <w:sz w:val="20"/>
              </w:rPr>
              <w:t>ЗА ТК-11 - ввод Гостиница (дом охотника №</w:t>
            </w:r>
            <w:r w:rsidR="005F1442">
              <w:rPr>
                <w:sz w:val="20"/>
              </w:rPr>
              <w:t xml:space="preserve"> </w:t>
            </w:r>
            <w:r w:rsidRPr="00DF4138">
              <w:rPr>
                <w:sz w:val="20"/>
              </w:rPr>
              <w:t>1)</w:t>
            </w:r>
          </w:p>
        </w:tc>
        <w:tc>
          <w:tcPr>
            <w:tcW w:w="1000" w:type="dxa"/>
            <w:tcBorders>
              <w:top w:val="nil"/>
              <w:left w:val="nil"/>
              <w:bottom w:val="single" w:sz="4" w:space="0" w:color="000000"/>
              <w:right w:val="single" w:sz="4" w:space="0" w:color="000000"/>
            </w:tcBorders>
            <w:shd w:val="clear" w:color="auto" w:fill="auto"/>
            <w:vAlign w:val="center"/>
            <w:hideMark/>
          </w:tcPr>
          <w:p w14:paraId="17D058B0" w14:textId="77777777" w:rsidR="00B53183" w:rsidRPr="00DF4138" w:rsidRDefault="00B53183" w:rsidP="00F11515">
            <w:pPr>
              <w:jc w:val="center"/>
              <w:rPr>
                <w:sz w:val="20"/>
              </w:rPr>
            </w:pPr>
            <w:r w:rsidRPr="00DF4138">
              <w:rPr>
                <w:sz w:val="20"/>
              </w:rPr>
              <w:t>2021</w:t>
            </w:r>
          </w:p>
        </w:tc>
        <w:tc>
          <w:tcPr>
            <w:tcW w:w="995" w:type="dxa"/>
            <w:tcBorders>
              <w:top w:val="nil"/>
              <w:left w:val="nil"/>
              <w:bottom w:val="single" w:sz="4" w:space="0" w:color="000000"/>
              <w:right w:val="single" w:sz="4" w:space="0" w:color="000000"/>
            </w:tcBorders>
            <w:shd w:val="clear" w:color="auto" w:fill="auto"/>
            <w:vAlign w:val="center"/>
            <w:hideMark/>
          </w:tcPr>
          <w:p w14:paraId="2EE7172E" w14:textId="77777777" w:rsidR="00B53183" w:rsidRPr="00DF4138" w:rsidRDefault="00B53183" w:rsidP="00F11515">
            <w:pPr>
              <w:jc w:val="center"/>
              <w:rPr>
                <w:sz w:val="20"/>
              </w:rPr>
            </w:pPr>
            <w:r w:rsidRPr="00DF4138">
              <w:rPr>
                <w:sz w:val="20"/>
              </w:rPr>
              <w:t>4,40</w:t>
            </w:r>
          </w:p>
        </w:tc>
        <w:tc>
          <w:tcPr>
            <w:tcW w:w="1546" w:type="dxa"/>
            <w:tcBorders>
              <w:top w:val="nil"/>
              <w:left w:val="nil"/>
              <w:bottom w:val="single" w:sz="4" w:space="0" w:color="000000"/>
              <w:right w:val="single" w:sz="4" w:space="0" w:color="000000"/>
            </w:tcBorders>
            <w:shd w:val="clear" w:color="auto" w:fill="auto"/>
            <w:vAlign w:val="center"/>
            <w:hideMark/>
          </w:tcPr>
          <w:p w14:paraId="7270FEDF" w14:textId="77777777" w:rsidR="00B53183" w:rsidRPr="00DF4138" w:rsidRDefault="00B53183" w:rsidP="00F11515">
            <w:pPr>
              <w:jc w:val="center"/>
              <w:rPr>
                <w:sz w:val="20"/>
              </w:rPr>
            </w:pPr>
            <w:r w:rsidRPr="00DF4138">
              <w:rPr>
                <w:sz w:val="20"/>
              </w:rPr>
              <w:t>57</w:t>
            </w:r>
          </w:p>
        </w:tc>
        <w:tc>
          <w:tcPr>
            <w:tcW w:w="1089" w:type="dxa"/>
            <w:tcBorders>
              <w:top w:val="nil"/>
              <w:left w:val="nil"/>
              <w:bottom w:val="single" w:sz="4" w:space="0" w:color="000000"/>
              <w:right w:val="single" w:sz="4" w:space="0" w:color="000000"/>
            </w:tcBorders>
            <w:shd w:val="clear" w:color="auto" w:fill="auto"/>
            <w:vAlign w:val="center"/>
            <w:hideMark/>
          </w:tcPr>
          <w:p w14:paraId="73EEB5EF" w14:textId="77777777" w:rsidR="00B53183" w:rsidRPr="00DF4138" w:rsidRDefault="00B53183" w:rsidP="00F11515">
            <w:pPr>
              <w:jc w:val="center"/>
              <w:rPr>
                <w:sz w:val="20"/>
              </w:rPr>
            </w:pPr>
            <w:r w:rsidRPr="00DF4138">
              <w:rPr>
                <w:sz w:val="20"/>
              </w:rPr>
              <w:t>4,40</w:t>
            </w:r>
          </w:p>
        </w:tc>
        <w:tc>
          <w:tcPr>
            <w:tcW w:w="1289" w:type="dxa"/>
            <w:tcBorders>
              <w:top w:val="nil"/>
              <w:left w:val="nil"/>
              <w:bottom w:val="single" w:sz="4" w:space="0" w:color="000000"/>
              <w:right w:val="single" w:sz="4" w:space="0" w:color="000000"/>
            </w:tcBorders>
            <w:shd w:val="clear" w:color="auto" w:fill="auto"/>
            <w:vAlign w:val="center"/>
            <w:hideMark/>
          </w:tcPr>
          <w:p w14:paraId="27C674A8" w14:textId="77777777" w:rsidR="00B53183" w:rsidRPr="00DF4138" w:rsidRDefault="00B53183" w:rsidP="00F11515">
            <w:pPr>
              <w:jc w:val="center"/>
              <w:rPr>
                <w:sz w:val="20"/>
              </w:rPr>
            </w:pPr>
            <w:r w:rsidRPr="00DF4138">
              <w:rPr>
                <w:sz w:val="20"/>
              </w:rPr>
              <w:t>57</w:t>
            </w:r>
          </w:p>
        </w:tc>
        <w:tc>
          <w:tcPr>
            <w:tcW w:w="1484" w:type="dxa"/>
            <w:tcBorders>
              <w:top w:val="nil"/>
              <w:left w:val="nil"/>
              <w:bottom w:val="single" w:sz="4" w:space="0" w:color="000000"/>
              <w:right w:val="single" w:sz="4" w:space="0" w:color="000000"/>
            </w:tcBorders>
            <w:shd w:val="clear" w:color="auto" w:fill="auto"/>
            <w:vAlign w:val="center"/>
            <w:hideMark/>
          </w:tcPr>
          <w:p w14:paraId="03761AFD" w14:textId="77777777" w:rsidR="00B53183" w:rsidRPr="00DF4138" w:rsidRDefault="00B53183" w:rsidP="00F11515">
            <w:pPr>
              <w:jc w:val="center"/>
              <w:rPr>
                <w:sz w:val="20"/>
              </w:rPr>
            </w:pPr>
            <w:r w:rsidRPr="00DF4138">
              <w:rPr>
                <w:sz w:val="20"/>
              </w:rPr>
              <w:t>Сталь</w:t>
            </w:r>
          </w:p>
        </w:tc>
        <w:tc>
          <w:tcPr>
            <w:tcW w:w="1336" w:type="dxa"/>
            <w:tcBorders>
              <w:top w:val="nil"/>
              <w:left w:val="nil"/>
              <w:bottom w:val="single" w:sz="4" w:space="0" w:color="000000"/>
              <w:right w:val="single" w:sz="4" w:space="0" w:color="000000"/>
            </w:tcBorders>
            <w:shd w:val="clear" w:color="auto" w:fill="auto"/>
            <w:vAlign w:val="center"/>
            <w:hideMark/>
          </w:tcPr>
          <w:p w14:paraId="64F61A19" w14:textId="77777777" w:rsidR="00B53183" w:rsidRPr="00DF4138" w:rsidRDefault="00B53183" w:rsidP="00F11515">
            <w:pPr>
              <w:jc w:val="center"/>
              <w:rPr>
                <w:sz w:val="20"/>
              </w:rPr>
            </w:pPr>
            <w:r w:rsidRPr="00DF4138">
              <w:rPr>
                <w:sz w:val="20"/>
              </w:rPr>
              <w:t>Подземная канальная</w:t>
            </w:r>
          </w:p>
        </w:tc>
        <w:tc>
          <w:tcPr>
            <w:tcW w:w="2574" w:type="dxa"/>
            <w:tcBorders>
              <w:top w:val="nil"/>
              <w:left w:val="nil"/>
              <w:bottom w:val="single" w:sz="4" w:space="0" w:color="000000"/>
              <w:right w:val="single" w:sz="4" w:space="0" w:color="000000"/>
            </w:tcBorders>
            <w:shd w:val="clear" w:color="auto" w:fill="auto"/>
            <w:vAlign w:val="center"/>
            <w:hideMark/>
          </w:tcPr>
          <w:p w14:paraId="50542824" w14:textId="77777777" w:rsidR="00B53183" w:rsidRPr="00DF4138" w:rsidRDefault="00B53183" w:rsidP="00F11515">
            <w:pPr>
              <w:jc w:val="center"/>
              <w:rPr>
                <w:sz w:val="20"/>
              </w:rPr>
            </w:pPr>
            <w:r w:rsidRPr="00DF4138">
              <w:rPr>
                <w:sz w:val="20"/>
              </w:rPr>
              <w:t>Пенополиуретан</w:t>
            </w:r>
          </w:p>
        </w:tc>
      </w:tr>
      <w:tr w:rsidR="00B53183" w:rsidRPr="00DF4138" w14:paraId="7CD5DB6F" w14:textId="77777777" w:rsidTr="00F36148">
        <w:trPr>
          <w:trHeight w:val="20"/>
          <w:jc w:val="center"/>
        </w:trPr>
        <w:tc>
          <w:tcPr>
            <w:tcW w:w="2174" w:type="dxa"/>
            <w:tcBorders>
              <w:top w:val="nil"/>
              <w:left w:val="single" w:sz="4" w:space="0" w:color="000000"/>
              <w:bottom w:val="single" w:sz="4" w:space="0" w:color="000000"/>
              <w:right w:val="single" w:sz="4" w:space="0" w:color="000000"/>
            </w:tcBorders>
            <w:shd w:val="clear" w:color="auto" w:fill="auto"/>
            <w:vAlign w:val="center"/>
            <w:hideMark/>
          </w:tcPr>
          <w:p w14:paraId="353AAD88" w14:textId="77777777" w:rsidR="00B53183" w:rsidRPr="00DF4138" w:rsidRDefault="00B53183" w:rsidP="00F11515">
            <w:pPr>
              <w:jc w:val="center"/>
              <w:rPr>
                <w:sz w:val="20"/>
              </w:rPr>
            </w:pPr>
            <w:r w:rsidRPr="00DF4138">
              <w:rPr>
                <w:sz w:val="20"/>
              </w:rPr>
              <w:t>концессионные сети</w:t>
            </w:r>
          </w:p>
        </w:tc>
        <w:tc>
          <w:tcPr>
            <w:tcW w:w="1794" w:type="dxa"/>
            <w:tcBorders>
              <w:top w:val="nil"/>
              <w:left w:val="nil"/>
              <w:bottom w:val="single" w:sz="4" w:space="0" w:color="000000"/>
              <w:right w:val="single" w:sz="4" w:space="0" w:color="000000"/>
            </w:tcBorders>
            <w:shd w:val="clear" w:color="auto" w:fill="auto"/>
            <w:vAlign w:val="center"/>
            <w:hideMark/>
          </w:tcPr>
          <w:p w14:paraId="2720014A" w14:textId="77777777" w:rsidR="00B53183" w:rsidRPr="00DF4138" w:rsidRDefault="00B53183" w:rsidP="00F11515">
            <w:pPr>
              <w:jc w:val="center"/>
              <w:rPr>
                <w:sz w:val="20"/>
              </w:rPr>
            </w:pPr>
            <w:r w:rsidRPr="00DF4138">
              <w:rPr>
                <w:sz w:val="20"/>
              </w:rPr>
              <w:t>ЗА ТК-2 - ТК-3</w:t>
            </w:r>
          </w:p>
        </w:tc>
        <w:tc>
          <w:tcPr>
            <w:tcW w:w="1000" w:type="dxa"/>
            <w:tcBorders>
              <w:top w:val="nil"/>
              <w:left w:val="nil"/>
              <w:bottom w:val="single" w:sz="4" w:space="0" w:color="000000"/>
              <w:right w:val="single" w:sz="4" w:space="0" w:color="000000"/>
            </w:tcBorders>
            <w:shd w:val="clear" w:color="auto" w:fill="auto"/>
            <w:vAlign w:val="center"/>
            <w:hideMark/>
          </w:tcPr>
          <w:p w14:paraId="11DE4748" w14:textId="77777777" w:rsidR="00B53183" w:rsidRPr="00DF4138" w:rsidRDefault="00B53183" w:rsidP="00F11515">
            <w:pPr>
              <w:jc w:val="center"/>
              <w:rPr>
                <w:sz w:val="20"/>
              </w:rPr>
            </w:pPr>
            <w:r w:rsidRPr="00DF4138">
              <w:rPr>
                <w:sz w:val="20"/>
              </w:rPr>
              <w:t>2021</w:t>
            </w:r>
          </w:p>
        </w:tc>
        <w:tc>
          <w:tcPr>
            <w:tcW w:w="995" w:type="dxa"/>
            <w:tcBorders>
              <w:top w:val="nil"/>
              <w:left w:val="nil"/>
              <w:bottom w:val="single" w:sz="4" w:space="0" w:color="000000"/>
              <w:right w:val="single" w:sz="4" w:space="0" w:color="000000"/>
            </w:tcBorders>
            <w:shd w:val="clear" w:color="auto" w:fill="auto"/>
            <w:vAlign w:val="center"/>
            <w:hideMark/>
          </w:tcPr>
          <w:p w14:paraId="17614F01" w14:textId="77777777" w:rsidR="00B53183" w:rsidRPr="00DF4138" w:rsidRDefault="00B53183" w:rsidP="00F11515">
            <w:pPr>
              <w:jc w:val="center"/>
              <w:rPr>
                <w:sz w:val="20"/>
              </w:rPr>
            </w:pPr>
            <w:r w:rsidRPr="00DF4138">
              <w:rPr>
                <w:sz w:val="20"/>
              </w:rPr>
              <w:t>66,70</w:t>
            </w:r>
          </w:p>
        </w:tc>
        <w:tc>
          <w:tcPr>
            <w:tcW w:w="1546" w:type="dxa"/>
            <w:tcBorders>
              <w:top w:val="nil"/>
              <w:left w:val="nil"/>
              <w:bottom w:val="single" w:sz="4" w:space="0" w:color="000000"/>
              <w:right w:val="single" w:sz="4" w:space="0" w:color="000000"/>
            </w:tcBorders>
            <w:shd w:val="clear" w:color="auto" w:fill="auto"/>
            <w:vAlign w:val="center"/>
            <w:hideMark/>
          </w:tcPr>
          <w:p w14:paraId="0B209589" w14:textId="77777777" w:rsidR="00B53183" w:rsidRPr="00DF4138" w:rsidRDefault="00B53183" w:rsidP="00F11515">
            <w:pPr>
              <w:jc w:val="center"/>
              <w:rPr>
                <w:sz w:val="20"/>
              </w:rPr>
            </w:pPr>
            <w:r w:rsidRPr="00DF4138">
              <w:rPr>
                <w:sz w:val="20"/>
              </w:rPr>
              <w:t>89</w:t>
            </w:r>
          </w:p>
        </w:tc>
        <w:tc>
          <w:tcPr>
            <w:tcW w:w="1089" w:type="dxa"/>
            <w:tcBorders>
              <w:top w:val="nil"/>
              <w:left w:val="nil"/>
              <w:bottom w:val="single" w:sz="4" w:space="0" w:color="000000"/>
              <w:right w:val="single" w:sz="4" w:space="0" w:color="000000"/>
            </w:tcBorders>
            <w:shd w:val="clear" w:color="auto" w:fill="auto"/>
            <w:vAlign w:val="center"/>
            <w:hideMark/>
          </w:tcPr>
          <w:p w14:paraId="7C1556C6" w14:textId="77777777" w:rsidR="00B53183" w:rsidRPr="00DF4138" w:rsidRDefault="00B53183" w:rsidP="00F11515">
            <w:pPr>
              <w:jc w:val="center"/>
              <w:rPr>
                <w:sz w:val="20"/>
              </w:rPr>
            </w:pPr>
            <w:r w:rsidRPr="00DF4138">
              <w:rPr>
                <w:sz w:val="20"/>
              </w:rPr>
              <w:t>66,70</w:t>
            </w:r>
          </w:p>
        </w:tc>
        <w:tc>
          <w:tcPr>
            <w:tcW w:w="1289" w:type="dxa"/>
            <w:tcBorders>
              <w:top w:val="nil"/>
              <w:left w:val="nil"/>
              <w:bottom w:val="single" w:sz="4" w:space="0" w:color="000000"/>
              <w:right w:val="single" w:sz="4" w:space="0" w:color="000000"/>
            </w:tcBorders>
            <w:shd w:val="clear" w:color="auto" w:fill="auto"/>
            <w:vAlign w:val="center"/>
            <w:hideMark/>
          </w:tcPr>
          <w:p w14:paraId="59AED800" w14:textId="77777777" w:rsidR="00B53183" w:rsidRPr="00DF4138" w:rsidRDefault="00B53183" w:rsidP="00F11515">
            <w:pPr>
              <w:jc w:val="center"/>
              <w:rPr>
                <w:sz w:val="20"/>
              </w:rPr>
            </w:pPr>
            <w:r w:rsidRPr="00DF4138">
              <w:rPr>
                <w:sz w:val="20"/>
              </w:rPr>
              <w:t>89</w:t>
            </w:r>
          </w:p>
        </w:tc>
        <w:tc>
          <w:tcPr>
            <w:tcW w:w="1484" w:type="dxa"/>
            <w:tcBorders>
              <w:top w:val="nil"/>
              <w:left w:val="nil"/>
              <w:bottom w:val="single" w:sz="4" w:space="0" w:color="000000"/>
              <w:right w:val="single" w:sz="4" w:space="0" w:color="000000"/>
            </w:tcBorders>
            <w:shd w:val="clear" w:color="auto" w:fill="auto"/>
            <w:vAlign w:val="center"/>
            <w:hideMark/>
          </w:tcPr>
          <w:p w14:paraId="23A14B66" w14:textId="77777777" w:rsidR="00B53183" w:rsidRPr="00DF4138" w:rsidRDefault="00B53183" w:rsidP="00F11515">
            <w:pPr>
              <w:jc w:val="center"/>
              <w:rPr>
                <w:sz w:val="20"/>
              </w:rPr>
            </w:pPr>
            <w:r w:rsidRPr="00DF4138">
              <w:rPr>
                <w:sz w:val="20"/>
              </w:rPr>
              <w:t>Сталь</w:t>
            </w:r>
          </w:p>
        </w:tc>
        <w:tc>
          <w:tcPr>
            <w:tcW w:w="1336" w:type="dxa"/>
            <w:tcBorders>
              <w:top w:val="nil"/>
              <w:left w:val="nil"/>
              <w:bottom w:val="single" w:sz="4" w:space="0" w:color="000000"/>
              <w:right w:val="single" w:sz="4" w:space="0" w:color="000000"/>
            </w:tcBorders>
            <w:shd w:val="clear" w:color="auto" w:fill="auto"/>
            <w:vAlign w:val="center"/>
            <w:hideMark/>
          </w:tcPr>
          <w:p w14:paraId="7DD641E5" w14:textId="77777777" w:rsidR="00B53183" w:rsidRPr="00DF4138" w:rsidRDefault="00B53183" w:rsidP="00F11515">
            <w:pPr>
              <w:jc w:val="center"/>
              <w:rPr>
                <w:sz w:val="20"/>
              </w:rPr>
            </w:pPr>
            <w:r w:rsidRPr="00DF4138">
              <w:rPr>
                <w:sz w:val="20"/>
              </w:rPr>
              <w:t>Подземная канальная</w:t>
            </w:r>
          </w:p>
        </w:tc>
        <w:tc>
          <w:tcPr>
            <w:tcW w:w="2574" w:type="dxa"/>
            <w:tcBorders>
              <w:top w:val="nil"/>
              <w:left w:val="nil"/>
              <w:bottom w:val="single" w:sz="4" w:space="0" w:color="000000"/>
              <w:right w:val="single" w:sz="4" w:space="0" w:color="000000"/>
            </w:tcBorders>
            <w:shd w:val="clear" w:color="auto" w:fill="auto"/>
            <w:vAlign w:val="center"/>
            <w:hideMark/>
          </w:tcPr>
          <w:p w14:paraId="1FAAF716" w14:textId="77777777" w:rsidR="00B53183" w:rsidRPr="00DF4138" w:rsidRDefault="00B53183" w:rsidP="00F11515">
            <w:pPr>
              <w:jc w:val="center"/>
              <w:rPr>
                <w:sz w:val="20"/>
              </w:rPr>
            </w:pPr>
            <w:r w:rsidRPr="00DF4138">
              <w:rPr>
                <w:sz w:val="20"/>
              </w:rPr>
              <w:t>Пенополиуретан</w:t>
            </w:r>
          </w:p>
        </w:tc>
      </w:tr>
      <w:tr w:rsidR="00B53183" w:rsidRPr="00DF4138" w14:paraId="67878B3E" w14:textId="77777777" w:rsidTr="00F36148">
        <w:trPr>
          <w:trHeight w:val="20"/>
          <w:jc w:val="center"/>
        </w:trPr>
        <w:tc>
          <w:tcPr>
            <w:tcW w:w="2174" w:type="dxa"/>
            <w:tcBorders>
              <w:top w:val="nil"/>
              <w:left w:val="single" w:sz="4" w:space="0" w:color="000000"/>
              <w:bottom w:val="single" w:sz="4" w:space="0" w:color="000000"/>
              <w:right w:val="single" w:sz="4" w:space="0" w:color="000000"/>
            </w:tcBorders>
            <w:shd w:val="clear" w:color="auto" w:fill="auto"/>
            <w:vAlign w:val="center"/>
            <w:hideMark/>
          </w:tcPr>
          <w:p w14:paraId="3350265D" w14:textId="77777777" w:rsidR="00B53183" w:rsidRPr="00DF4138" w:rsidRDefault="00B53183" w:rsidP="00F11515">
            <w:pPr>
              <w:jc w:val="center"/>
              <w:rPr>
                <w:sz w:val="20"/>
              </w:rPr>
            </w:pPr>
            <w:r w:rsidRPr="00DF4138">
              <w:rPr>
                <w:sz w:val="20"/>
              </w:rPr>
              <w:t>прочие сети</w:t>
            </w:r>
          </w:p>
        </w:tc>
        <w:tc>
          <w:tcPr>
            <w:tcW w:w="1794" w:type="dxa"/>
            <w:tcBorders>
              <w:top w:val="nil"/>
              <w:left w:val="nil"/>
              <w:bottom w:val="single" w:sz="4" w:space="0" w:color="000000"/>
              <w:right w:val="single" w:sz="4" w:space="0" w:color="000000"/>
            </w:tcBorders>
            <w:shd w:val="clear" w:color="auto" w:fill="auto"/>
            <w:vAlign w:val="center"/>
            <w:hideMark/>
          </w:tcPr>
          <w:p w14:paraId="24DC8D23" w14:textId="77777777" w:rsidR="00B53183" w:rsidRPr="00DF4138" w:rsidRDefault="00B53183" w:rsidP="00F11515">
            <w:pPr>
              <w:jc w:val="center"/>
              <w:rPr>
                <w:sz w:val="20"/>
              </w:rPr>
            </w:pPr>
            <w:r w:rsidRPr="00DF4138">
              <w:rPr>
                <w:sz w:val="20"/>
              </w:rPr>
              <w:t>ЗА ТК-13 - ввод Администрация</w:t>
            </w:r>
          </w:p>
        </w:tc>
        <w:tc>
          <w:tcPr>
            <w:tcW w:w="1000" w:type="dxa"/>
            <w:tcBorders>
              <w:top w:val="nil"/>
              <w:left w:val="nil"/>
              <w:bottom w:val="single" w:sz="4" w:space="0" w:color="000000"/>
              <w:right w:val="single" w:sz="4" w:space="0" w:color="000000"/>
            </w:tcBorders>
            <w:shd w:val="clear" w:color="auto" w:fill="auto"/>
            <w:vAlign w:val="center"/>
            <w:hideMark/>
          </w:tcPr>
          <w:p w14:paraId="3C1F38E7" w14:textId="77777777" w:rsidR="00B53183" w:rsidRPr="00DF4138" w:rsidRDefault="00B53183" w:rsidP="00F11515">
            <w:pPr>
              <w:jc w:val="center"/>
              <w:rPr>
                <w:sz w:val="20"/>
              </w:rPr>
            </w:pPr>
            <w:r w:rsidRPr="00DF4138">
              <w:rPr>
                <w:sz w:val="20"/>
              </w:rPr>
              <w:t>2021</w:t>
            </w:r>
          </w:p>
        </w:tc>
        <w:tc>
          <w:tcPr>
            <w:tcW w:w="995" w:type="dxa"/>
            <w:tcBorders>
              <w:top w:val="nil"/>
              <w:left w:val="nil"/>
              <w:bottom w:val="single" w:sz="4" w:space="0" w:color="000000"/>
              <w:right w:val="single" w:sz="4" w:space="0" w:color="000000"/>
            </w:tcBorders>
            <w:shd w:val="clear" w:color="auto" w:fill="auto"/>
            <w:vAlign w:val="center"/>
            <w:hideMark/>
          </w:tcPr>
          <w:p w14:paraId="14D6D0CF" w14:textId="77777777" w:rsidR="00B53183" w:rsidRPr="00DF4138" w:rsidRDefault="00B53183" w:rsidP="00F11515">
            <w:pPr>
              <w:jc w:val="center"/>
              <w:rPr>
                <w:sz w:val="20"/>
              </w:rPr>
            </w:pPr>
            <w:r w:rsidRPr="00DF4138">
              <w:rPr>
                <w:sz w:val="20"/>
              </w:rPr>
              <w:t>13,50</w:t>
            </w:r>
          </w:p>
        </w:tc>
        <w:tc>
          <w:tcPr>
            <w:tcW w:w="1546" w:type="dxa"/>
            <w:tcBorders>
              <w:top w:val="nil"/>
              <w:left w:val="nil"/>
              <w:bottom w:val="single" w:sz="4" w:space="0" w:color="000000"/>
              <w:right w:val="single" w:sz="4" w:space="0" w:color="000000"/>
            </w:tcBorders>
            <w:shd w:val="clear" w:color="auto" w:fill="auto"/>
            <w:vAlign w:val="center"/>
            <w:hideMark/>
          </w:tcPr>
          <w:p w14:paraId="10155557" w14:textId="77777777" w:rsidR="00B53183" w:rsidRPr="00DF4138" w:rsidRDefault="00B53183" w:rsidP="00F11515">
            <w:pPr>
              <w:jc w:val="center"/>
              <w:rPr>
                <w:sz w:val="20"/>
              </w:rPr>
            </w:pPr>
            <w:r w:rsidRPr="00DF4138">
              <w:rPr>
                <w:sz w:val="20"/>
              </w:rPr>
              <w:t>57</w:t>
            </w:r>
          </w:p>
        </w:tc>
        <w:tc>
          <w:tcPr>
            <w:tcW w:w="1089" w:type="dxa"/>
            <w:tcBorders>
              <w:top w:val="nil"/>
              <w:left w:val="nil"/>
              <w:bottom w:val="single" w:sz="4" w:space="0" w:color="000000"/>
              <w:right w:val="single" w:sz="4" w:space="0" w:color="000000"/>
            </w:tcBorders>
            <w:shd w:val="clear" w:color="auto" w:fill="auto"/>
            <w:vAlign w:val="center"/>
            <w:hideMark/>
          </w:tcPr>
          <w:p w14:paraId="1D77B0AA" w14:textId="77777777" w:rsidR="00B53183" w:rsidRPr="00DF4138" w:rsidRDefault="00B53183" w:rsidP="00F11515">
            <w:pPr>
              <w:jc w:val="center"/>
              <w:rPr>
                <w:sz w:val="20"/>
              </w:rPr>
            </w:pPr>
            <w:r w:rsidRPr="00DF4138">
              <w:rPr>
                <w:sz w:val="20"/>
              </w:rPr>
              <w:t>13,50</w:t>
            </w:r>
          </w:p>
        </w:tc>
        <w:tc>
          <w:tcPr>
            <w:tcW w:w="1289" w:type="dxa"/>
            <w:tcBorders>
              <w:top w:val="nil"/>
              <w:left w:val="nil"/>
              <w:bottom w:val="single" w:sz="4" w:space="0" w:color="000000"/>
              <w:right w:val="single" w:sz="4" w:space="0" w:color="000000"/>
            </w:tcBorders>
            <w:shd w:val="clear" w:color="auto" w:fill="auto"/>
            <w:vAlign w:val="center"/>
            <w:hideMark/>
          </w:tcPr>
          <w:p w14:paraId="13C13D3B" w14:textId="77777777" w:rsidR="00B53183" w:rsidRPr="00DF4138" w:rsidRDefault="00B53183" w:rsidP="00F11515">
            <w:pPr>
              <w:jc w:val="center"/>
              <w:rPr>
                <w:sz w:val="20"/>
              </w:rPr>
            </w:pPr>
            <w:r w:rsidRPr="00DF4138">
              <w:rPr>
                <w:sz w:val="20"/>
              </w:rPr>
              <w:t>57</w:t>
            </w:r>
          </w:p>
        </w:tc>
        <w:tc>
          <w:tcPr>
            <w:tcW w:w="1484" w:type="dxa"/>
            <w:tcBorders>
              <w:top w:val="nil"/>
              <w:left w:val="nil"/>
              <w:bottom w:val="single" w:sz="4" w:space="0" w:color="000000"/>
              <w:right w:val="single" w:sz="4" w:space="0" w:color="000000"/>
            </w:tcBorders>
            <w:shd w:val="clear" w:color="auto" w:fill="auto"/>
            <w:vAlign w:val="center"/>
            <w:hideMark/>
          </w:tcPr>
          <w:p w14:paraId="7756C13E" w14:textId="77777777" w:rsidR="00B53183" w:rsidRPr="00DF4138" w:rsidRDefault="00B53183" w:rsidP="00F11515">
            <w:pPr>
              <w:jc w:val="center"/>
              <w:rPr>
                <w:sz w:val="20"/>
              </w:rPr>
            </w:pPr>
            <w:r w:rsidRPr="00DF4138">
              <w:rPr>
                <w:sz w:val="20"/>
              </w:rPr>
              <w:t>Сталь</w:t>
            </w:r>
          </w:p>
        </w:tc>
        <w:tc>
          <w:tcPr>
            <w:tcW w:w="1336" w:type="dxa"/>
            <w:tcBorders>
              <w:top w:val="nil"/>
              <w:left w:val="nil"/>
              <w:bottom w:val="single" w:sz="4" w:space="0" w:color="000000"/>
              <w:right w:val="single" w:sz="4" w:space="0" w:color="000000"/>
            </w:tcBorders>
            <w:shd w:val="clear" w:color="auto" w:fill="auto"/>
            <w:vAlign w:val="center"/>
            <w:hideMark/>
          </w:tcPr>
          <w:p w14:paraId="56406C4C" w14:textId="77777777" w:rsidR="00B53183" w:rsidRPr="00DF4138" w:rsidRDefault="00B53183" w:rsidP="00F11515">
            <w:pPr>
              <w:jc w:val="center"/>
              <w:rPr>
                <w:sz w:val="20"/>
              </w:rPr>
            </w:pPr>
            <w:r w:rsidRPr="00DF4138">
              <w:rPr>
                <w:sz w:val="20"/>
              </w:rPr>
              <w:t>Подземная канальная</w:t>
            </w:r>
          </w:p>
        </w:tc>
        <w:tc>
          <w:tcPr>
            <w:tcW w:w="2574" w:type="dxa"/>
            <w:tcBorders>
              <w:top w:val="nil"/>
              <w:left w:val="nil"/>
              <w:bottom w:val="single" w:sz="4" w:space="0" w:color="000000"/>
              <w:right w:val="single" w:sz="4" w:space="0" w:color="000000"/>
            </w:tcBorders>
            <w:shd w:val="clear" w:color="auto" w:fill="auto"/>
            <w:vAlign w:val="center"/>
            <w:hideMark/>
          </w:tcPr>
          <w:p w14:paraId="0087745C" w14:textId="77777777" w:rsidR="00B53183" w:rsidRPr="00DF4138" w:rsidRDefault="00B53183" w:rsidP="00F11515">
            <w:pPr>
              <w:jc w:val="center"/>
              <w:rPr>
                <w:sz w:val="20"/>
              </w:rPr>
            </w:pPr>
            <w:r w:rsidRPr="00DF4138">
              <w:rPr>
                <w:sz w:val="20"/>
              </w:rPr>
              <w:t>Пенополиуретан</w:t>
            </w:r>
          </w:p>
        </w:tc>
      </w:tr>
      <w:tr w:rsidR="00B53183" w:rsidRPr="00DF4138" w14:paraId="2434AEF2" w14:textId="77777777" w:rsidTr="00F36148">
        <w:trPr>
          <w:trHeight w:val="20"/>
          <w:jc w:val="center"/>
        </w:trPr>
        <w:tc>
          <w:tcPr>
            <w:tcW w:w="2174" w:type="dxa"/>
            <w:tcBorders>
              <w:top w:val="nil"/>
              <w:left w:val="single" w:sz="4" w:space="0" w:color="000000"/>
              <w:bottom w:val="single" w:sz="4" w:space="0" w:color="000000"/>
              <w:right w:val="single" w:sz="4" w:space="0" w:color="000000"/>
            </w:tcBorders>
            <w:shd w:val="clear" w:color="auto" w:fill="auto"/>
            <w:vAlign w:val="center"/>
            <w:hideMark/>
          </w:tcPr>
          <w:p w14:paraId="55F5AE9A" w14:textId="77777777" w:rsidR="00B53183" w:rsidRPr="00DF4138" w:rsidRDefault="00B53183" w:rsidP="00F11515">
            <w:pPr>
              <w:jc w:val="center"/>
              <w:rPr>
                <w:sz w:val="20"/>
              </w:rPr>
            </w:pPr>
            <w:r w:rsidRPr="00DF4138">
              <w:rPr>
                <w:sz w:val="20"/>
              </w:rPr>
              <w:t>концессионные сети</w:t>
            </w:r>
          </w:p>
        </w:tc>
        <w:tc>
          <w:tcPr>
            <w:tcW w:w="1794" w:type="dxa"/>
            <w:tcBorders>
              <w:top w:val="nil"/>
              <w:left w:val="nil"/>
              <w:bottom w:val="single" w:sz="4" w:space="0" w:color="000000"/>
              <w:right w:val="single" w:sz="4" w:space="0" w:color="000000"/>
            </w:tcBorders>
            <w:shd w:val="clear" w:color="auto" w:fill="auto"/>
            <w:vAlign w:val="center"/>
            <w:hideMark/>
          </w:tcPr>
          <w:p w14:paraId="4D383086" w14:textId="77777777" w:rsidR="00B53183" w:rsidRPr="00DF4138" w:rsidRDefault="00B53183" w:rsidP="00F11515">
            <w:pPr>
              <w:jc w:val="center"/>
              <w:rPr>
                <w:sz w:val="20"/>
              </w:rPr>
            </w:pPr>
            <w:r w:rsidRPr="00DF4138">
              <w:rPr>
                <w:sz w:val="20"/>
              </w:rPr>
              <w:t>ТК-3 - ТК-4</w:t>
            </w:r>
          </w:p>
        </w:tc>
        <w:tc>
          <w:tcPr>
            <w:tcW w:w="1000" w:type="dxa"/>
            <w:tcBorders>
              <w:top w:val="nil"/>
              <w:left w:val="nil"/>
              <w:bottom w:val="single" w:sz="4" w:space="0" w:color="000000"/>
              <w:right w:val="single" w:sz="4" w:space="0" w:color="000000"/>
            </w:tcBorders>
            <w:shd w:val="clear" w:color="auto" w:fill="auto"/>
            <w:vAlign w:val="center"/>
            <w:hideMark/>
          </w:tcPr>
          <w:p w14:paraId="7FAA51B4" w14:textId="77777777" w:rsidR="00B53183" w:rsidRPr="00DF4138" w:rsidRDefault="00B53183" w:rsidP="00F11515">
            <w:pPr>
              <w:jc w:val="center"/>
              <w:rPr>
                <w:sz w:val="20"/>
              </w:rPr>
            </w:pPr>
            <w:r w:rsidRPr="00DF4138">
              <w:rPr>
                <w:sz w:val="20"/>
              </w:rPr>
              <w:t>2021</w:t>
            </w:r>
          </w:p>
        </w:tc>
        <w:tc>
          <w:tcPr>
            <w:tcW w:w="995" w:type="dxa"/>
            <w:tcBorders>
              <w:top w:val="nil"/>
              <w:left w:val="nil"/>
              <w:bottom w:val="single" w:sz="4" w:space="0" w:color="000000"/>
              <w:right w:val="single" w:sz="4" w:space="0" w:color="000000"/>
            </w:tcBorders>
            <w:shd w:val="clear" w:color="auto" w:fill="auto"/>
            <w:vAlign w:val="center"/>
            <w:hideMark/>
          </w:tcPr>
          <w:p w14:paraId="440D5C1A" w14:textId="77777777" w:rsidR="00B53183" w:rsidRPr="00DF4138" w:rsidRDefault="00B53183" w:rsidP="00F11515">
            <w:pPr>
              <w:jc w:val="center"/>
              <w:rPr>
                <w:sz w:val="20"/>
              </w:rPr>
            </w:pPr>
            <w:r w:rsidRPr="00DF4138">
              <w:rPr>
                <w:sz w:val="20"/>
              </w:rPr>
              <w:t>37,80</w:t>
            </w:r>
          </w:p>
        </w:tc>
        <w:tc>
          <w:tcPr>
            <w:tcW w:w="1546" w:type="dxa"/>
            <w:tcBorders>
              <w:top w:val="nil"/>
              <w:left w:val="nil"/>
              <w:bottom w:val="single" w:sz="4" w:space="0" w:color="000000"/>
              <w:right w:val="single" w:sz="4" w:space="0" w:color="000000"/>
            </w:tcBorders>
            <w:shd w:val="clear" w:color="auto" w:fill="auto"/>
            <w:vAlign w:val="center"/>
            <w:hideMark/>
          </w:tcPr>
          <w:p w14:paraId="4F933912" w14:textId="77777777" w:rsidR="00B53183" w:rsidRPr="00DF4138" w:rsidRDefault="00B53183" w:rsidP="00F11515">
            <w:pPr>
              <w:jc w:val="center"/>
              <w:rPr>
                <w:sz w:val="20"/>
              </w:rPr>
            </w:pPr>
            <w:r w:rsidRPr="00DF4138">
              <w:rPr>
                <w:sz w:val="20"/>
              </w:rPr>
              <w:t>89</w:t>
            </w:r>
          </w:p>
        </w:tc>
        <w:tc>
          <w:tcPr>
            <w:tcW w:w="1089" w:type="dxa"/>
            <w:tcBorders>
              <w:top w:val="nil"/>
              <w:left w:val="nil"/>
              <w:bottom w:val="single" w:sz="4" w:space="0" w:color="000000"/>
              <w:right w:val="single" w:sz="4" w:space="0" w:color="000000"/>
            </w:tcBorders>
            <w:shd w:val="clear" w:color="auto" w:fill="auto"/>
            <w:vAlign w:val="center"/>
            <w:hideMark/>
          </w:tcPr>
          <w:p w14:paraId="5E014965" w14:textId="77777777" w:rsidR="00B53183" w:rsidRPr="00DF4138" w:rsidRDefault="00B53183" w:rsidP="00F11515">
            <w:pPr>
              <w:jc w:val="center"/>
              <w:rPr>
                <w:sz w:val="20"/>
              </w:rPr>
            </w:pPr>
            <w:r w:rsidRPr="00DF4138">
              <w:rPr>
                <w:sz w:val="20"/>
              </w:rPr>
              <w:t>37,80</w:t>
            </w:r>
          </w:p>
        </w:tc>
        <w:tc>
          <w:tcPr>
            <w:tcW w:w="1289" w:type="dxa"/>
            <w:tcBorders>
              <w:top w:val="nil"/>
              <w:left w:val="nil"/>
              <w:bottom w:val="single" w:sz="4" w:space="0" w:color="000000"/>
              <w:right w:val="single" w:sz="4" w:space="0" w:color="000000"/>
            </w:tcBorders>
            <w:shd w:val="clear" w:color="auto" w:fill="auto"/>
            <w:vAlign w:val="center"/>
            <w:hideMark/>
          </w:tcPr>
          <w:p w14:paraId="72698A12" w14:textId="77777777" w:rsidR="00B53183" w:rsidRPr="00DF4138" w:rsidRDefault="00B53183" w:rsidP="00F11515">
            <w:pPr>
              <w:jc w:val="center"/>
              <w:rPr>
                <w:sz w:val="20"/>
              </w:rPr>
            </w:pPr>
            <w:r w:rsidRPr="00DF4138">
              <w:rPr>
                <w:sz w:val="20"/>
              </w:rPr>
              <w:t>89</w:t>
            </w:r>
          </w:p>
        </w:tc>
        <w:tc>
          <w:tcPr>
            <w:tcW w:w="1484" w:type="dxa"/>
            <w:tcBorders>
              <w:top w:val="nil"/>
              <w:left w:val="nil"/>
              <w:bottom w:val="single" w:sz="4" w:space="0" w:color="000000"/>
              <w:right w:val="single" w:sz="4" w:space="0" w:color="000000"/>
            </w:tcBorders>
            <w:shd w:val="clear" w:color="auto" w:fill="auto"/>
            <w:vAlign w:val="center"/>
            <w:hideMark/>
          </w:tcPr>
          <w:p w14:paraId="55E2C155" w14:textId="77777777" w:rsidR="00B53183" w:rsidRPr="00DF4138" w:rsidRDefault="00B53183" w:rsidP="00F11515">
            <w:pPr>
              <w:jc w:val="center"/>
              <w:rPr>
                <w:sz w:val="20"/>
              </w:rPr>
            </w:pPr>
            <w:r w:rsidRPr="00DF4138">
              <w:rPr>
                <w:sz w:val="20"/>
              </w:rPr>
              <w:t>Сталь</w:t>
            </w:r>
          </w:p>
        </w:tc>
        <w:tc>
          <w:tcPr>
            <w:tcW w:w="1336" w:type="dxa"/>
            <w:tcBorders>
              <w:top w:val="nil"/>
              <w:left w:val="nil"/>
              <w:bottom w:val="single" w:sz="4" w:space="0" w:color="000000"/>
              <w:right w:val="single" w:sz="4" w:space="0" w:color="000000"/>
            </w:tcBorders>
            <w:shd w:val="clear" w:color="auto" w:fill="auto"/>
            <w:vAlign w:val="center"/>
            <w:hideMark/>
          </w:tcPr>
          <w:p w14:paraId="771FD030" w14:textId="77777777" w:rsidR="00B53183" w:rsidRPr="00DF4138" w:rsidRDefault="00B53183" w:rsidP="00F11515">
            <w:pPr>
              <w:jc w:val="center"/>
              <w:rPr>
                <w:sz w:val="20"/>
              </w:rPr>
            </w:pPr>
            <w:r w:rsidRPr="00DF4138">
              <w:rPr>
                <w:sz w:val="20"/>
              </w:rPr>
              <w:t>Подземная канальная</w:t>
            </w:r>
          </w:p>
        </w:tc>
        <w:tc>
          <w:tcPr>
            <w:tcW w:w="2574" w:type="dxa"/>
            <w:tcBorders>
              <w:top w:val="nil"/>
              <w:left w:val="nil"/>
              <w:bottom w:val="single" w:sz="4" w:space="0" w:color="000000"/>
              <w:right w:val="single" w:sz="4" w:space="0" w:color="000000"/>
            </w:tcBorders>
            <w:shd w:val="clear" w:color="auto" w:fill="auto"/>
            <w:vAlign w:val="center"/>
            <w:hideMark/>
          </w:tcPr>
          <w:p w14:paraId="1A82BA60" w14:textId="77777777" w:rsidR="00B53183" w:rsidRPr="00DF4138" w:rsidRDefault="00B53183" w:rsidP="00F11515">
            <w:pPr>
              <w:jc w:val="center"/>
              <w:rPr>
                <w:sz w:val="20"/>
              </w:rPr>
            </w:pPr>
            <w:r w:rsidRPr="00DF4138">
              <w:rPr>
                <w:sz w:val="20"/>
              </w:rPr>
              <w:t>Пенополиуретан</w:t>
            </w:r>
          </w:p>
        </w:tc>
      </w:tr>
      <w:tr w:rsidR="00B53183" w:rsidRPr="00DF4138" w14:paraId="1E17741E" w14:textId="77777777" w:rsidTr="00F36148">
        <w:trPr>
          <w:trHeight w:val="20"/>
          <w:jc w:val="center"/>
        </w:trPr>
        <w:tc>
          <w:tcPr>
            <w:tcW w:w="2174" w:type="dxa"/>
            <w:tcBorders>
              <w:top w:val="nil"/>
              <w:left w:val="single" w:sz="4" w:space="0" w:color="000000"/>
              <w:bottom w:val="single" w:sz="4" w:space="0" w:color="000000"/>
              <w:right w:val="single" w:sz="4" w:space="0" w:color="000000"/>
            </w:tcBorders>
            <w:shd w:val="clear" w:color="auto" w:fill="auto"/>
            <w:vAlign w:val="center"/>
            <w:hideMark/>
          </w:tcPr>
          <w:p w14:paraId="14284AFD" w14:textId="77777777" w:rsidR="00B53183" w:rsidRPr="00DF4138" w:rsidRDefault="00B53183" w:rsidP="00F11515">
            <w:pPr>
              <w:jc w:val="center"/>
              <w:rPr>
                <w:sz w:val="20"/>
              </w:rPr>
            </w:pPr>
            <w:r w:rsidRPr="00DF4138">
              <w:rPr>
                <w:sz w:val="20"/>
              </w:rPr>
              <w:t>концессионные сети</w:t>
            </w:r>
          </w:p>
        </w:tc>
        <w:tc>
          <w:tcPr>
            <w:tcW w:w="1794" w:type="dxa"/>
            <w:tcBorders>
              <w:top w:val="nil"/>
              <w:left w:val="nil"/>
              <w:bottom w:val="single" w:sz="4" w:space="0" w:color="000000"/>
              <w:right w:val="single" w:sz="4" w:space="0" w:color="000000"/>
            </w:tcBorders>
            <w:shd w:val="clear" w:color="auto" w:fill="auto"/>
            <w:vAlign w:val="center"/>
            <w:hideMark/>
          </w:tcPr>
          <w:p w14:paraId="68D193EA" w14:textId="77777777" w:rsidR="00B53183" w:rsidRPr="00DF4138" w:rsidRDefault="00B53183" w:rsidP="00F11515">
            <w:pPr>
              <w:jc w:val="center"/>
              <w:rPr>
                <w:sz w:val="20"/>
              </w:rPr>
            </w:pPr>
            <w:r w:rsidRPr="00DF4138">
              <w:rPr>
                <w:sz w:val="20"/>
              </w:rPr>
              <w:t>ЗА ТК-4 - ввод ул. ГЛОХ, 10</w:t>
            </w:r>
          </w:p>
        </w:tc>
        <w:tc>
          <w:tcPr>
            <w:tcW w:w="1000" w:type="dxa"/>
            <w:tcBorders>
              <w:top w:val="nil"/>
              <w:left w:val="nil"/>
              <w:bottom w:val="single" w:sz="4" w:space="0" w:color="000000"/>
              <w:right w:val="single" w:sz="4" w:space="0" w:color="000000"/>
            </w:tcBorders>
            <w:shd w:val="clear" w:color="auto" w:fill="auto"/>
            <w:vAlign w:val="center"/>
            <w:hideMark/>
          </w:tcPr>
          <w:p w14:paraId="4B246733" w14:textId="77777777" w:rsidR="00B53183" w:rsidRPr="00DF4138" w:rsidRDefault="00B53183" w:rsidP="00F11515">
            <w:pPr>
              <w:jc w:val="center"/>
              <w:rPr>
                <w:sz w:val="20"/>
              </w:rPr>
            </w:pPr>
            <w:r w:rsidRPr="00DF4138">
              <w:rPr>
                <w:sz w:val="20"/>
              </w:rPr>
              <w:t>2021</w:t>
            </w:r>
          </w:p>
        </w:tc>
        <w:tc>
          <w:tcPr>
            <w:tcW w:w="995" w:type="dxa"/>
            <w:tcBorders>
              <w:top w:val="nil"/>
              <w:left w:val="nil"/>
              <w:bottom w:val="single" w:sz="4" w:space="0" w:color="000000"/>
              <w:right w:val="single" w:sz="4" w:space="0" w:color="000000"/>
            </w:tcBorders>
            <w:shd w:val="clear" w:color="auto" w:fill="auto"/>
            <w:vAlign w:val="center"/>
            <w:hideMark/>
          </w:tcPr>
          <w:p w14:paraId="4E97FEA5" w14:textId="77777777" w:rsidR="00B53183" w:rsidRPr="00DF4138" w:rsidRDefault="00B53183" w:rsidP="00F11515">
            <w:pPr>
              <w:jc w:val="center"/>
              <w:rPr>
                <w:sz w:val="20"/>
              </w:rPr>
            </w:pPr>
            <w:r w:rsidRPr="00DF4138">
              <w:rPr>
                <w:sz w:val="20"/>
              </w:rPr>
              <w:t>7,00</w:t>
            </w:r>
          </w:p>
        </w:tc>
        <w:tc>
          <w:tcPr>
            <w:tcW w:w="1546" w:type="dxa"/>
            <w:tcBorders>
              <w:top w:val="nil"/>
              <w:left w:val="nil"/>
              <w:bottom w:val="single" w:sz="4" w:space="0" w:color="000000"/>
              <w:right w:val="single" w:sz="4" w:space="0" w:color="000000"/>
            </w:tcBorders>
            <w:shd w:val="clear" w:color="auto" w:fill="auto"/>
            <w:vAlign w:val="center"/>
            <w:hideMark/>
          </w:tcPr>
          <w:p w14:paraId="3810E818" w14:textId="77777777" w:rsidR="00B53183" w:rsidRPr="00DF4138" w:rsidRDefault="00B53183" w:rsidP="00F11515">
            <w:pPr>
              <w:jc w:val="center"/>
              <w:rPr>
                <w:sz w:val="20"/>
              </w:rPr>
            </w:pPr>
            <w:r w:rsidRPr="00DF4138">
              <w:rPr>
                <w:sz w:val="20"/>
              </w:rPr>
              <w:t>50</w:t>
            </w:r>
          </w:p>
        </w:tc>
        <w:tc>
          <w:tcPr>
            <w:tcW w:w="1089" w:type="dxa"/>
            <w:tcBorders>
              <w:top w:val="nil"/>
              <w:left w:val="nil"/>
              <w:bottom w:val="single" w:sz="4" w:space="0" w:color="000000"/>
              <w:right w:val="single" w:sz="4" w:space="0" w:color="000000"/>
            </w:tcBorders>
            <w:shd w:val="clear" w:color="auto" w:fill="auto"/>
            <w:vAlign w:val="center"/>
            <w:hideMark/>
          </w:tcPr>
          <w:p w14:paraId="7BA4A6A0" w14:textId="77777777" w:rsidR="00B53183" w:rsidRPr="00DF4138" w:rsidRDefault="00B53183" w:rsidP="00F11515">
            <w:pPr>
              <w:jc w:val="center"/>
              <w:rPr>
                <w:sz w:val="20"/>
              </w:rPr>
            </w:pPr>
            <w:r w:rsidRPr="00DF4138">
              <w:rPr>
                <w:sz w:val="20"/>
              </w:rPr>
              <w:t>7,00</w:t>
            </w:r>
          </w:p>
        </w:tc>
        <w:tc>
          <w:tcPr>
            <w:tcW w:w="1289" w:type="dxa"/>
            <w:tcBorders>
              <w:top w:val="nil"/>
              <w:left w:val="nil"/>
              <w:bottom w:val="single" w:sz="4" w:space="0" w:color="000000"/>
              <w:right w:val="single" w:sz="4" w:space="0" w:color="000000"/>
            </w:tcBorders>
            <w:shd w:val="clear" w:color="auto" w:fill="auto"/>
            <w:vAlign w:val="center"/>
            <w:hideMark/>
          </w:tcPr>
          <w:p w14:paraId="76993405" w14:textId="77777777" w:rsidR="00B53183" w:rsidRPr="00DF4138" w:rsidRDefault="00B53183" w:rsidP="00F11515">
            <w:pPr>
              <w:jc w:val="center"/>
              <w:rPr>
                <w:sz w:val="20"/>
              </w:rPr>
            </w:pPr>
            <w:r w:rsidRPr="00DF4138">
              <w:rPr>
                <w:sz w:val="20"/>
              </w:rPr>
              <w:t>50</w:t>
            </w:r>
          </w:p>
        </w:tc>
        <w:tc>
          <w:tcPr>
            <w:tcW w:w="1484" w:type="dxa"/>
            <w:tcBorders>
              <w:top w:val="nil"/>
              <w:left w:val="nil"/>
              <w:bottom w:val="single" w:sz="4" w:space="0" w:color="000000"/>
              <w:right w:val="single" w:sz="4" w:space="0" w:color="000000"/>
            </w:tcBorders>
            <w:shd w:val="clear" w:color="auto" w:fill="auto"/>
            <w:vAlign w:val="center"/>
            <w:hideMark/>
          </w:tcPr>
          <w:p w14:paraId="6E6D933B" w14:textId="77777777" w:rsidR="00B53183" w:rsidRPr="00DF4138" w:rsidRDefault="00B53183" w:rsidP="00F11515">
            <w:pPr>
              <w:jc w:val="center"/>
              <w:rPr>
                <w:sz w:val="20"/>
              </w:rPr>
            </w:pPr>
            <w:r w:rsidRPr="00DF4138">
              <w:rPr>
                <w:sz w:val="20"/>
              </w:rPr>
              <w:t>Полипропилен (50*8.4)</w:t>
            </w:r>
          </w:p>
        </w:tc>
        <w:tc>
          <w:tcPr>
            <w:tcW w:w="1336" w:type="dxa"/>
            <w:tcBorders>
              <w:top w:val="nil"/>
              <w:left w:val="nil"/>
              <w:bottom w:val="single" w:sz="4" w:space="0" w:color="000000"/>
              <w:right w:val="single" w:sz="4" w:space="0" w:color="000000"/>
            </w:tcBorders>
            <w:shd w:val="clear" w:color="auto" w:fill="auto"/>
            <w:vAlign w:val="center"/>
            <w:hideMark/>
          </w:tcPr>
          <w:p w14:paraId="7CB64287" w14:textId="77777777" w:rsidR="00B53183" w:rsidRPr="00DF4138" w:rsidRDefault="00B53183" w:rsidP="00F11515">
            <w:pPr>
              <w:jc w:val="center"/>
              <w:rPr>
                <w:sz w:val="20"/>
              </w:rPr>
            </w:pPr>
            <w:r w:rsidRPr="00DF4138">
              <w:rPr>
                <w:sz w:val="20"/>
              </w:rPr>
              <w:t>Подземная канальная</w:t>
            </w:r>
          </w:p>
        </w:tc>
        <w:tc>
          <w:tcPr>
            <w:tcW w:w="2574" w:type="dxa"/>
            <w:tcBorders>
              <w:top w:val="nil"/>
              <w:left w:val="nil"/>
              <w:bottom w:val="single" w:sz="4" w:space="0" w:color="000000"/>
              <w:right w:val="single" w:sz="4" w:space="0" w:color="000000"/>
            </w:tcBorders>
            <w:shd w:val="clear" w:color="auto" w:fill="auto"/>
            <w:vAlign w:val="center"/>
            <w:hideMark/>
          </w:tcPr>
          <w:p w14:paraId="77233E3C" w14:textId="77777777" w:rsidR="00B53183" w:rsidRPr="00DF4138" w:rsidRDefault="00B53183" w:rsidP="00F11515">
            <w:pPr>
              <w:jc w:val="center"/>
              <w:rPr>
                <w:sz w:val="20"/>
              </w:rPr>
            </w:pPr>
          </w:p>
        </w:tc>
      </w:tr>
      <w:tr w:rsidR="00B53183" w:rsidRPr="00DF4138" w14:paraId="72339604" w14:textId="77777777" w:rsidTr="00F36148">
        <w:trPr>
          <w:trHeight w:val="20"/>
          <w:jc w:val="center"/>
        </w:trPr>
        <w:tc>
          <w:tcPr>
            <w:tcW w:w="2174" w:type="dxa"/>
            <w:tcBorders>
              <w:top w:val="nil"/>
              <w:left w:val="single" w:sz="4" w:space="0" w:color="000000"/>
              <w:bottom w:val="single" w:sz="4" w:space="0" w:color="000000"/>
              <w:right w:val="single" w:sz="4" w:space="0" w:color="000000"/>
            </w:tcBorders>
            <w:shd w:val="clear" w:color="auto" w:fill="auto"/>
            <w:vAlign w:val="center"/>
            <w:hideMark/>
          </w:tcPr>
          <w:p w14:paraId="04CE612B" w14:textId="77777777" w:rsidR="00B53183" w:rsidRPr="00DF4138" w:rsidRDefault="00B53183" w:rsidP="00F11515">
            <w:pPr>
              <w:jc w:val="center"/>
              <w:rPr>
                <w:sz w:val="20"/>
              </w:rPr>
            </w:pPr>
            <w:r w:rsidRPr="00DF4138">
              <w:rPr>
                <w:sz w:val="20"/>
              </w:rPr>
              <w:t>прочие сети</w:t>
            </w:r>
          </w:p>
        </w:tc>
        <w:tc>
          <w:tcPr>
            <w:tcW w:w="1794" w:type="dxa"/>
            <w:tcBorders>
              <w:top w:val="nil"/>
              <w:left w:val="nil"/>
              <w:bottom w:val="single" w:sz="4" w:space="0" w:color="000000"/>
              <w:right w:val="single" w:sz="4" w:space="0" w:color="000000"/>
            </w:tcBorders>
            <w:shd w:val="clear" w:color="auto" w:fill="auto"/>
            <w:vAlign w:val="center"/>
            <w:hideMark/>
          </w:tcPr>
          <w:p w14:paraId="7C725FEC" w14:textId="77777777" w:rsidR="00B53183" w:rsidRPr="00DF4138" w:rsidRDefault="00B53183" w:rsidP="00F11515">
            <w:pPr>
              <w:jc w:val="center"/>
              <w:rPr>
                <w:sz w:val="20"/>
              </w:rPr>
            </w:pPr>
            <w:r w:rsidRPr="00DF4138">
              <w:rPr>
                <w:sz w:val="20"/>
              </w:rPr>
              <w:t>ЗА ТК-4 - ввод Библиотека</w:t>
            </w:r>
          </w:p>
        </w:tc>
        <w:tc>
          <w:tcPr>
            <w:tcW w:w="1000" w:type="dxa"/>
            <w:tcBorders>
              <w:top w:val="nil"/>
              <w:left w:val="nil"/>
              <w:bottom w:val="single" w:sz="4" w:space="0" w:color="000000"/>
              <w:right w:val="single" w:sz="4" w:space="0" w:color="000000"/>
            </w:tcBorders>
            <w:shd w:val="clear" w:color="auto" w:fill="auto"/>
            <w:vAlign w:val="center"/>
            <w:hideMark/>
          </w:tcPr>
          <w:p w14:paraId="4AD6CE81" w14:textId="77777777" w:rsidR="00B53183" w:rsidRPr="00DF4138" w:rsidRDefault="00B53183" w:rsidP="00F11515">
            <w:pPr>
              <w:jc w:val="center"/>
              <w:rPr>
                <w:sz w:val="20"/>
              </w:rPr>
            </w:pPr>
            <w:r w:rsidRPr="00DF4138">
              <w:rPr>
                <w:sz w:val="20"/>
              </w:rPr>
              <w:t>2021</w:t>
            </w:r>
          </w:p>
        </w:tc>
        <w:tc>
          <w:tcPr>
            <w:tcW w:w="995" w:type="dxa"/>
            <w:tcBorders>
              <w:top w:val="nil"/>
              <w:left w:val="nil"/>
              <w:bottom w:val="single" w:sz="4" w:space="0" w:color="000000"/>
              <w:right w:val="single" w:sz="4" w:space="0" w:color="000000"/>
            </w:tcBorders>
            <w:shd w:val="clear" w:color="auto" w:fill="auto"/>
            <w:vAlign w:val="center"/>
            <w:hideMark/>
          </w:tcPr>
          <w:p w14:paraId="2DBD08C0" w14:textId="77777777" w:rsidR="00B53183" w:rsidRPr="00DF4138" w:rsidRDefault="00B53183" w:rsidP="00F11515">
            <w:pPr>
              <w:jc w:val="center"/>
              <w:rPr>
                <w:sz w:val="20"/>
              </w:rPr>
            </w:pPr>
            <w:r w:rsidRPr="00DF4138">
              <w:rPr>
                <w:sz w:val="20"/>
              </w:rPr>
              <w:t>40,50</w:t>
            </w:r>
          </w:p>
        </w:tc>
        <w:tc>
          <w:tcPr>
            <w:tcW w:w="1546" w:type="dxa"/>
            <w:tcBorders>
              <w:top w:val="nil"/>
              <w:left w:val="nil"/>
              <w:bottom w:val="single" w:sz="4" w:space="0" w:color="000000"/>
              <w:right w:val="single" w:sz="4" w:space="0" w:color="000000"/>
            </w:tcBorders>
            <w:shd w:val="clear" w:color="auto" w:fill="auto"/>
            <w:vAlign w:val="center"/>
            <w:hideMark/>
          </w:tcPr>
          <w:p w14:paraId="48057814" w14:textId="77777777" w:rsidR="00B53183" w:rsidRPr="00DF4138" w:rsidRDefault="00B53183" w:rsidP="00F11515">
            <w:pPr>
              <w:jc w:val="center"/>
              <w:rPr>
                <w:sz w:val="20"/>
              </w:rPr>
            </w:pPr>
            <w:r w:rsidRPr="00DF4138">
              <w:rPr>
                <w:sz w:val="20"/>
              </w:rPr>
              <w:t>50</w:t>
            </w:r>
          </w:p>
        </w:tc>
        <w:tc>
          <w:tcPr>
            <w:tcW w:w="1089" w:type="dxa"/>
            <w:tcBorders>
              <w:top w:val="nil"/>
              <w:left w:val="nil"/>
              <w:bottom w:val="single" w:sz="4" w:space="0" w:color="000000"/>
              <w:right w:val="single" w:sz="4" w:space="0" w:color="000000"/>
            </w:tcBorders>
            <w:shd w:val="clear" w:color="auto" w:fill="auto"/>
            <w:vAlign w:val="center"/>
            <w:hideMark/>
          </w:tcPr>
          <w:p w14:paraId="14DC784D" w14:textId="77777777" w:rsidR="00B53183" w:rsidRPr="00DF4138" w:rsidRDefault="00B53183" w:rsidP="00F11515">
            <w:pPr>
              <w:jc w:val="center"/>
              <w:rPr>
                <w:sz w:val="20"/>
              </w:rPr>
            </w:pPr>
            <w:r w:rsidRPr="00DF4138">
              <w:rPr>
                <w:sz w:val="20"/>
              </w:rPr>
              <w:t>40,50</w:t>
            </w:r>
          </w:p>
        </w:tc>
        <w:tc>
          <w:tcPr>
            <w:tcW w:w="1289" w:type="dxa"/>
            <w:tcBorders>
              <w:top w:val="nil"/>
              <w:left w:val="nil"/>
              <w:bottom w:val="single" w:sz="4" w:space="0" w:color="000000"/>
              <w:right w:val="single" w:sz="4" w:space="0" w:color="000000"/>
            </w:tcBorders>
            <w:shd w:val="clear" w:color="auto" w:fill="auto"/>
            <w:vAlign w:val="center"/>
            <w:hideMark/>
          </w:tcPr>
          <w:p w14:paraId="68FFDE10" w14:textId="77777777" w:rsidR="00B53183" w:rsidRPr="00DF4138" w:rsidRDefault="00B53183" w:rsidP="00F11515">
            <w:pPr>
              <w:jc w:val="center"/>
              <w:rPr>
                <w:sz w:val="20"/>
              </w:rPr>
            </w:pPr>
            <w:r w:rsidRPr="00DF4138">
              <w:rPr>
                <w:sz w:val="20"/>
              </w:rPr>
              <w:t>50</w:t>
            </w:r>
          </w:p>
        </w:tc>
        <w:tc>
          <w:tcPr>
            <w:tcW w:w="1484" w:type="dxa"/>
            <w:tcBorders>
              <w:top w:val="nil"/>
              <w:left w:val="nil"/>
              <w:bottom w:val="single" w:sz="4" w:space="0" w:color="000000"/>
              <w:right w:val="single" w:sz="4" w:space="0" w:color="000000"/>
            </w:tcBorders>
            <w:shd w:val="clear" w:color="auto" w:fill="auto"/>
            <w:vAlign w:val="center"/>
            <w:hideMark/>
          </w:tcPr>
          <w:p w14:paraId="3AF6FF94" w14:textId="77777777" w:rsidR="00B53183" w:rsidRPr="00DF4138" w:rsidRDefault="00B53183" w:rsidP="00F11515">
            <w:pPr>
              <w:jc w:val="center"/>
              <w:rPr>
                <w:sz w:val="20"/>
              </w:rPr>
            </w:pPr>
            <w:r w:rsidRPr="00DF4138">
              <w:rPr>
                <w:sz w:val="20"/>
              </w:rPr>
              <w:t>Полипропилен (50*8.4)</w:t>
            </w:r>
          </w:p>
        </w:tc>
        <w:tc>
          <w:tcPr>
            <w:tcW w:w="1336" w:type="dxa"/>
            <w:tcBorders>
              <w:top w:val="nil"/>
              <w:left w:val="nil"/>
              <w:bottom w:val="single" w:sz="4" w:space="0" w:color="000000"/>
              <w:right w:val="single" w:sz="4" w:space="0" w:color="000000"/>
            </w:tcBorders>
            <w:shd w:val="clear" w:color="auto" w:fill="auto"/>
            <w:vAlign w:val="center"/>
            <w:hideMark/>
          </w:tcPr>
          <w:p w14:paraId="30B79C98" w14:textId="77777777" w:rsidR="00B53183" w:rsidRPr="00DF4138" w:rsidRDefault="00B53183" w:rsidP="00F11515">
            <w:pPr>
              <w:jc w:val="center"/>
              <w:rPr>
                <w:sz w:val="20"/>
              </w:rPr>
            </w:pPr>
            <w:r w:rsidRPr="00DF4138">
              <w:rPr>
                <w:sz w:val="20"/>
              </w:rPr>
              <w:t>Подземная канальная</w:t>
            </w:r>
          </w:p>
        </w:tc>
        <w:tc>
          <w:tcPr>
            <w:tcW w:w="2574" w:type="dxa"/>
            <w:tcBorders>
              <w:top w:val="nil"/>
              <w:left w:val="nil"/>
              <w:bottom w:val="single" w:sz="4" w:space="0" w:color="000000"/>
              <w:right w:val="single" w:sz="4" w:space="0" w:color="000000"/>
            </w:tcBorders>
            <w:shd w:val="clear" w:color="auto" w:fill="auto"/>
            <w:vAlign w:val="center"/>
            <w:hideMark/>
          </w:tcPr>
          <w:p w14:paraId="0EFF462B" w14:textId="77777777" w:rsidR="00B53183" w:rsidRPr="00DF4138" w:rsidRDefault="00B53183" w:rsidP="00F11515">
            <w:pPr>
              <w:jc w:val="center"/>
              <w:rPr>
                <w:sz w:val="20"/>
              </w:rPr>
            </w:pPr>
          </w:p>
        </w:tc>
      </w:tr>
      <w:tr w:rsidR="00B53183" w:rsidRPr="00DF4138" w14:paraId="22A750D1" w14:textId="77777777" w:rsidTr="00F36148">
        <w:trPr>
          <w:trHeight w:val="20"/>
          <w:jc w:val="center"/>
        </w:trPr>
        <w:tc>
          <w:tcPr>
            <w:tcW w:w="2174" w:type="dxa"/>
            <w:tcBorders>
              <w:top w:val="nil"/>
              <w:left w:val="single" w:sz="4" w:space="0" w:color="000000"/>
              <w:bottom w:val="single" w:sz="4" w:space="0" w:color="000000"/>
              <w:right w:val="single" w:sz="4" w:space="0" w:color="000000"/>
            </w:tcBorders>
            <w:shd w:val="clear" w:color="auto" w:fill="auto"/>
            <w:vAlign w:val="center"/>
            <w:hideMark/>
          </w:tcPr>
          <w:p w14:paraId="400F12B6" w14:textId="77777777" w:rsidR="00B53183" w:rsidRPr="00DF4138" w:rsidRDefault="00B53183" w:rsidP="00F11515">
            <w:pPr>
              <w:jc w:val="center"/>
              <w:rPr>
                <w:sz w:val="20"/>
              </w:rPr>
            </w:pPr>
            <w:r w:rsidRPr="00DF4138">
              <w:rPr>
                <w:sz w:val="20"/>
              </w:rPr>
              <w:t>концессионные сети</w:t>
            </w:r>
          </w:p>
        </w:tc>
        <w:tc>
          <w:tcPr>
            <w:tcW w:w="1794" w:type="dxa"/>
            <w:tcBorders>
              <w:top w:val="nil"/>
              <w:left w:val="nil"/>
              <w:bottom w:val="single" w:sz="4" w:space="0" w:color="000000"/>
              <w:right w:val="single" w:sz="4" w:space="0" w:color="000000"/>
            </w:tcBorders>
            <w:shd w:val="clear" w:color="auto" w:fill="auto"/>
            <w:vAlign w:val="center"/>
            <w:hideMark/>
          </w:tcPr>
          <w:p w14:paraId="1D4DA251" w14:textId="77777777" w:rsidR="00B53183" w:rsidRPr="00DF4138" w:rsidRDefault="00B53183" w:rsidP="00F11515">
            <w:pPr>
              <w:jc w:val="center"/>
              <w:rPr>
                <w:sz w:val="20"/>
              </w:rPr>
            </w:pPr>
            <w:r w:rsidRPr="00DF4138">
              <w:rPr>
                <w:sz w:val="20"/>
              </w:rPr>
              <w:t>ТК-4 - ТК-5</w:t>
            </w:r>
          </w:p>
        </w:tc>
        <w:tc>
          <w:tcPr>
            <w:tcW w:w="1000" w:type="dxa"/>
            <w:tcBorders>
              <w:top w:val="nil"/>
              <w:left w:val="nil"/>
              <w:bottom w:val="single" w:sz="4" w:space="0" w:color="000000"/>
              <w:right w:val="single" w:sz="4" w:space="0" w:color="000000"/>
            </w:tcBorders>
            <w:shd w:val="clear" w:color="auto" w:fill="auto"/>
            <w:vAlign w:val="center"/>
            <w:hideMark/>
          </w:tcPr>
          <w:p w14:paraId="4658BADE" w14:textId="77777777" w:rsidR="00B53183" w:rsidRPr="00DF4138" w:rsidRDefault="00B53183" w:rsidP="00F11515">
            <w:pPr>
              <w:jc w:val="center"/>
              <w:rPr>
                <w:sz w:val="20"/>
              </w:rPr>
            </w:pPr>
            <w:r w:rsidRPr="00DF4138">
              <w:rPr>
                <w:sz w:val="20"/>
              </w:rPr>
              <w:t>2021</w:t>
            </w:r>
          </w:p>
        </w:tc>
        <w:tc>
          <w:tcPr>
            <w:tcW w:w="995" w:type="dxa"/>
            <w:tcBorders>
              <w:top w:val="nil"/>
              <w:left w:val="nil"/>
              <w:bottom w:val="single" w:sz="4" w:space="0" w:color="000000"/>
              <w:right w:val="single" w:sz="4" w:space="0" w:color="000000"/>
            </w:tcBorders>
            <w:shd w:val="clear" w:color="auto" w:fill="auto"/>
            <w:vAlign w:val="center"/>
            <w:hideMark/>
          </w:tcPr>
          <w:p w14:paraId="5505AE63" w14:textId="77777777" w:rsidR="00B53183" w:rsidRPr="00DF4138" w:rsidRDefault="00B53183" w:rsidP="00F11515">
            <w:pPr>
              <w:jc w:val="center"/>
              <w:rPr>
                <w:sz w:val="20"/>
              </w:rPr>
            </w:pPr>
            <w:r w:rsidRPr="00DF4138">
              <w:rPr>
                <w:sz w:val="20"/>
              </w:rPr>
              <w:t>39,00</w:t>
            </w:r>
          </w:p>
        </w:tc>
        <w:tc>
          <w:tcPr>
            <w:tcW w:w="1546" w:type="dxa"/>
            <w:tcBorders>
              <w:top w:val="nil"/>
              <w:left w:val="nil"/>
              <w:bottom w:val="single" w:sz="4" w:space="0" w:color="000000"/>
              <w:right w:val="single" w:sz="4" w:space="0" w:color="000000"/>
            </w:tcBorders>
            <w:shd w:val="clear" w:color="auto" w:fill="auto"/>
            <w:vAlign w:val="center"/>
            <w:hideMark/>
          </w:tcPr>
          <w:p w14:paraId="560000B4" w14:textId="77777777" w:rsidR="00B53183" w:rsidRPr="00DF4138" w:rsidRDefault="00B53183" w:rsidP="00F11515">
            <w:pPr>
              <w:jc w:val="center"/>
              <w:rPr>
                <w:sz w:val="20"/>
              </w:rPr>
            </w:pPr>
            <w:r w:rsidRPr="00DF4138">
              <w:rPr>
                <w:sz w:val="20"/>
              </w:rPr>
              <w:t>89</w:t>
            </w:r>
          </w:p>
        </w:tc>
        <w:tc>
          <w:tcPr>
            <w:tcW w:w="1089" w:type="dxa"/>
            <w:tcBorders>
              <w:top w:val="nil"/>
              <w:left w:val="nil"/>
              <w:bottom w:val="single" w:sz="4" w:space="0" w:color="000000"/>
              <w:right w:val="single" w:sz="4" w:space="0" w:color="000000"/>
            </w:tcBorders>
            <w:shd w:val="clear" w:color="auto" w:fill="auto"/>
            <w:vAlign w:val="center"/>
            <w:hideMark/>
          </w:tcPr>
          <w:p w14:paraId="5927D314" w14:textId="77777777" w:rsidR="00B53183" w:rsidRPr="00DF4138" w:rsidRDefault="00B53183" w:rsidP="00F11515">
            <w:pPr>
              <w:jc w:val="center"/>
              <w:rPr>
                <w:sz w:val="20"/>
              </w:rPr>
            </w:pPr>
            <w:r w:rsidRPr="00DF4138">
              <w:rPr>
                <w:sz w:val="20"/>
              </w:rPr>
              <w:t>39,00</w:t>
            </w:r>
          </w:p>
        </w:tc>
        <w:tc>
          <w:tcPr>
            <w:tcW w:w="1289" w:type="dxa"/>
            <w:tcBorders>
              <w:top w:val="nil"/>
              <w:left w:val="nil"/>
              <w:bottom w:val="single" w:sz="4" w:space="0" w:color="000000"/>
              <w:right w:val="single" w:sz="4" w:space="0" w:color="000000"/>
            </w:tcBorders>
            <w:shd w:val="clear" w:color="auto" w:fill="auto"/>
            <w:vAlign w:val="center"/>
            <w:hideMark/>
          </w:tcPr>
          <w:p w14:paraId="67D9905D" w14:textId="77777777" w:rsidR="00B53183" w:rsidRPr="00DF4138" w:rsidRDefault="00B53183" w:rsidP="00F11515">
            <w:pPr>
              <w:jc w:val="center"/>
              <w:rPr>
                <w:sz w:val="20"/>
              </w:rPr>
            </w:pPr>
            <w:r w:rsidRPr="00DF4138">
              <w:rPr>
                <w:sz w:val="20"/>
              </w:rPr>
              <w:t>89</w:t>
            </w:r>
          </w:p>
        </w:tc>
        <w:tc>
          <w:tcPr>
            <w:tcW w:w="1484" w:type="dxa"/>
            <w:tcBorders>
              <w:top w:val="nil"/>
              <w:left w:val="nil"/>
              <w:bottom w:val="single" w:sz="4" w:space="0" w:color="000000"/>
              <w:right w:val="single" w:sz="4" w:space="0" w:color="000000"/>
            </w:tcBorders>
            <w:shd w:val="clear" w:color="auto" w:fill="auto"/>
            <w:vAlign w:val="center"/>
            <w:hideMark/>
          </w:tcPr>
          <w:p w14:paraId="2084216B" w14:textId="77777777" w:rsidR="00B53183" w:rsidRPr="00DF4138" w:rsidRDefault="00B53183" w:rsidP="00F11515">
            <w:pPr>
              <w:jc w:val="center"/>
              <w:rPr>
                <w:sz w:val="20"/>
              </w:rPr>
            </w:pPr>
            <w:r w:rsidRPr="00DF4138">
              <w:rPr>
                <w:sz w:val="20"/>
              </w:rPr>
              <w:t>Сталь</w:t>
            </w:r>
          </w:p>
        </w:tc>
        <w:tc>
          <w:tcPr>
            <w:tcW w:w="1336" w:type="dxa"/>
            <w:tcBorders>
              <w:top w:val="nil"/>
              <w:left w:val="nil"/>
              <w:bottom w:val="single" w:sz="4" w:space="0" w:color="000000"/>
              <w:right w:val="single" w:sz="4" w:space="0" w:color="000000"/>
            </w:tcBorders>
            <w:shd w:val="clear" w:color="auto" w:fill="auto"/>
            <w:vAlign w:val="center"/>
            <w:hideMark/>
          </w:tcPr>
          <w:p w14:paraId="0802D35A" w14:textId="77777777" w:rsidR="00B53183" w:rsidRPr="00DF4138" w:rsidRDefault="00B53183" w:rsidP="00F11515">
            <w:pPr>
              <w:jc w:val="center"/>
              <w:rPr>
                <w:sz w:val="20"/>
              </w:rPr>
            </w:pPr>
            <w:r w:rsidRPr="00DF4138">
              <w:rPr>
                <w:sz w:val="20"/>
              </w:rPr>
              <w:t>Подземная канальная</w:t>
            </w:r>
          </w:p>
        </w:tc>
        <w:tc>
          <w:tcPr>
            <w:tcW w:w="2574" w:type="dxa"/>
            <w:tcBorders>
              <w:top w:val="nil"/>
              <w:left w:val="nil"/>
              <w:bottom w:val="single" w:sz="4" w:space="0" w:color="000000"/>
              <w:right w:val="single" w:sz="4" w:space="0" w:color="000000"/>
            </w:tcBorders>
            <w:shd w:val="clear" w:color="auto" w:fill="auto"/>
            <w:vAlign w:val="center"/>
            <w:hideMark/>
          </w:tcPr>
          <w:p w14:paraId="6F72D020" w14:textId="77777777" w:rsidR="00B53183" w:rsidRPr="00DF4138" w:rsidRDefault="00B53183" w:rsidP="00F11515">
            <w:pPr>
              <w:jc w:val="center"/>
              <w:rPr>
                <w:sz w:val="20"/>
              </w:rPr>
            </w:pPr>
            <w:r w:rsidRPr="00DF4138">
              <w:rPr>
                <w:sz w:val="20"/>
              </w:rPr>
              <w:t>Пенополиуретан</w:t>
            </w:r>
          </w:p>
        </w:tc>
      </w:tr>
      <w:tr w:rsidR="00B53183" w:rsidRPr="00DF4138" w14:paraId="3F5CE0A2" w14:textId="77777777" w:rsidTr="00F36148">
        <w:trPr>
          <w:trHeight w:val="20"/>
          <w:jc w:val="center"/>
        </w:trPr>
        <w:tc>
          <w:tcPr>
            <w:tcW w:w="2174" w:type="dxa"/>
            <w:tcBorders>
              <w:top w:val="nil"/>
              <w:left w:val="single" w:sz="4" w:space="0" w:color="000000"/>
              <w:bottom w:val="single" w:sz="4" w:space="0" w:color="000000"/>
              <w:right w:val="single" w:sz="4" w:space="0" w:color="000000"/>
            </w:tcBorders>
            <w:shd w:val="clear" w:color="auto" w:fill="auto"/>
            <w:vAlign w:val="center"/>
            <w:hideMark/>
          </w:tcPr>
          <w:p w14:paraId="07D418B4" w14:textId="77777777" w:rsidR="00B53183" w:rsidRPr="00DF4138" w:rsidRDefault="00B53183" w:rsidP="00F11515">
            <w:pPr>
              <w:jc w:val="center"/>
              <w:rPr>
                <w:sz w:val="20"/>
              </w:rPr>
            </w:pPr>
            <w:r w:rsidRPr="00DF4138">
              <w:rPr>
                <w:sz w:val="20"/>
              </w:rPr>
              <w:t>концессионные сети</w:t>
            </w:r>
          </w:p>
        </w:tc>
        <w:tc>
          <w:tcPr>
            <w:tcW w:w="1794" w:type="dxa"/>
            <w:tcBorders>
              <w:top w:val="nil"/>
              <w:left w:val="nil"/>
              <w:bottom w:val="single" w:sz="4" w:space="0" w:color="000000"/>
              <w:right w:val="single" w:sz="4" w:space="0" w:color="000000"/>
            </w:tcBorders>
            <w:shd w:val="clear" w:color="auto" w:fill="auto"/>
            <w:vAlign w:val="center"/>
            <w:hideMark/>
          </w:tcPr>
          <w:p w14:paraId="6EC45C66" w14:textId="77777777" w:rsidR="00B53183" w:rsidRPr="00DF4138" w:rsidRDefault="00B53183" w:rsidP="00F11515">
            <w:pPr>
              <w:jc w:val="center"/>
              <w:rPr>
                <w:sz w:val="20"/>
              </w:rPr>
            </w:pPr>
            <w:r w:rsidRPr="00DF4138">
              <w:rPr>
                <w:sz w:val="20"/>
              </w:rPr>
              <w:t>ЗА ТК-5 - ввод ул. ГЛОХ, 9</w:t>
            </w:r>
          </w:p>
        </w:tc>
        <w:tc>
          <w:tcPr>
            <w:tcW w:w="1000" w:type="dxa"/>
            <w:tcBorders>
              <w:top w:val="nil"/>
              <w:left w:val="nil"/>
              <w:bottom w:val="single" w:sz="4" w:space="0" w:color="000000"/>
              <w:right w:val="single" w:sz="4" w:space="0" w:color="000000"/>
            </w:tcBorders>
            <w:shd w:val="clear" w:color="auto" w:fill="auto"/>
            <w:vAlign w:val="center"/>
            <w:hideMark/>
          </w:tcPr>
          <w:p w14:paraId="7E1998EE" w14:textId="77777777" w:rsidR="00B53183" w:rsidRPr="00DF4138" w:rsidRDefault="00B53183" w:rsidP="00F11515">
            <w:pPr>
              <w:jc w:val="center"/>
              <w:rPr>
                <w:sz w:val="20"/>
              </w:rPr>
            </w:pPr>
            <w:r w:rsidRPr="00DF4138">
              <w:rPr>
                <w:sz w:val="20"/>
              </w:rPr>
              <w:t>2021</w:t>
            </w:r>
          </w:p>
        </w:tc>
        <w:tc>
          <w:tcPr>
            <w:tcW w:w="995" w:type="dxa"/>
            <w:tcBorders>
              <w:top w:val="nil"/>
              <w:left w:val="nil"/>
              <w:bottom w:val="single" w:sz="4" w:space="0" w:color="000000"/>
              <w:right w:val="single" w:sz="4" w:space="0" w:color="000000"/>
            </w:tcBorders>
            <w:shd w:val="clear" w:color="auto" w:fill="auto"/>
            <w:vAlign w:val="center"/>
            <w:hideMark/>
          </w:tcPr>
          <w:p w14:paraId="370CE79C" w14:textId="77777777" w:rsidR="00B53183" w:rsidRPr="00DF4138" w:rsidRDefault="00B53183" w:rsidP="00F11515">
            <w:pPr>
              <w:jc w:val="center"/>
              <w:rPr>
                <w:sz w:val="20"/>
              </w:rPr>
            </w:pPr>
            <w:r w:rsidRPr="00DF4138">
              <w:rPr>
                <w:sz w:val="20"/>
              </w:rPr>
              <w:t>74,70</w:t>
            </w:r>
          </w:p>
        </w:tc>
        <w:tc>
          <w:tcPr>
            <w:tcW w:w="1546" w:type="dxa"/>
            <w:tcBorders>
              <w:top w:val="nil"/>
              <w:left w:val="nil"/>
              <w:bottom w:val="single" w:sz="4" w:space="0" w:color="000000"/>
              <w:right w:val="single" w:sz="4" w:space="0" w:color="000000"/>
            </w:tcBorders>
            <w:shd w:val="clear" w:color="auto" w:fill="auto"/>
            <w:vAlign w:val="center"/>
            <w:hideMark/>
          </w:tcPr>
          <w:p w14:paraId="051E1CF9" w14:textId="77777777" w:rsidR="00B53183" w:rsidRPr="00DF4138" w:rsidRDefault="00B53183" w:rsidP="00F11515">
            <w:pPr>
              <w:jc w:val="center"/>
              <w:rPr>
                <w:sz w:val="20"/>
              </w:rPr>
            </w:pPr>
            <w:r w:rsidRPr="00DF4138">
              <w:rPr>
                <w:sz w:val="20"/>
              </w:rPr>
              <w:t>57</w:t>
            </w:r>
          </w:p>
        </w:tc>
        <w:tc>
          <w:tcPr>
            <w:tcW w:w="1089" w:type="dxa"/>
            <w:tcBorders>
              <w:top w:val="nil"/>
              <w:left w:val="nil"/>
              <w:bottom w:val="single" w:sz="4" w:space="0" w:color="000000"/>
              <w:right w:val="single" w:sz="4" w:space="0" w:color="000000"/>
            </w:tcBorders>
            <w:shd w:val="clear" w:color="auto" w:fill="auto"/>
            <w:vAlign w:val="center"/>
            <w:hideMark/>
          </w:tcPr>
          <w:p w14:paraId="6F4A3301" w14:textId="77777777" w:rsidR="00B53183" w:rsidRPr="00DF4138" w:rsidRDefault="00B53183" w:rsidP="00F11515">
            <w:pPr>
              <w:jc w:val="center"/>
              <w:rPr>
                <w:sz w:val="20"/>
              </w:rPr>
            </w:pPr>
            <w:r w:rsidRPr="00DF4138">
              <w:rPr>
                <w:sz w:val="20"/>
              </w:rPr>
              <w:t>74,70</w:t>
            </w:r>
          </w:p>
        </w:tc>
        <w:tc>
          <w:tcPr>
            <w:tcW w:w="1289" w:type="dxa"/>
            <w:tcBorders>
              <w:top w:val="nil"/>
              <w:left w:val="nil"/>
              <w:bottom w:val="single" w:sz="4" w:space="0" w:color="000000"/>
              <w:right w:val="single" w:sz="4" w:space="0" w:color="000000"/>
            </w:tcBorders>
            <w:shd w:val="clear" w:color="auto" w:fill="auto"/>
            <w:vAlign w:val="center"/>
            <w:hideMark/>
          </w:tcPr>
          <w:p w14:paraId="0C939032" w14:textId="77777777" w:rsidR="00B53183" w:rsidRPr="00DF4138" w:rsidRDefault="00B53183" w:rsidP="00F11515">
            <w:pPr>
              <w:jc w:val="center"/>
              <w:rPr>
                <w:sz w:val="20"/>
              </w:rPr>
            </w:pPr>
            <w:r w:rsidRPr="00DF4138">
              <w:rPr>
                <w:sz w:val="20"/>
              </w:rPr>
              <w:t>57</w:t>
            </w:r>
          </w:p>
        </w:tc>
        <w:tc>
          <w:tcPr>
            <w:tcW w:w="1484" w:type="dxa"/>
            <w:tcBorders>
              <w:top w:val="nil"/>
              <w:left w:val="nil"/>
              <w:bottom w:val="single" w:sz="4" w:space="0" w:color="000000"/>
              <w:right w:val="single" w:sz="4" w:space="0" w:color="000000"/>
            </w:tcBorders>
            <w:shd w:val="clear" w:color="auto" w:fill="auto"/>
            <w:vAlign w:val="center"/>
            <w:hideMark/>
          </w:tcPr>
          <w:p w14:paraId="140F981F" w14:textId="77777777" w:rsidR="00B53183" w:rsidRPr="00DF4138" w:rsidRDefault="00B53183" w:rsidP="00F11515">
            <w:pPr>
              <w:jc w:val="center"/>
              <w:rPr>
                <w:sz w:val="20"/>
              </w:rPr>
            </w:pPr>
            <w:r w:rsidRPr="00DF4138">
              <w:rPr>
                <w:sz w:val="20"/>
              </w:rPr>
              <w:t>Сталь</w:t>
            </w:r>
          </w:p>
        </w:tc>
        <w:tc>
          <w:tcPr>
            <w:tcW w:w="1336" w:type="dxa"/>
            <w:tcBorders>
              <w:top w:val="nil"/>
              <w:left w:val="nil"/>
              <w:bottom w:val="single" w:sz="4" w:space="0" w:color="000000"/>
              <w:right w:val="single" w:sz="4" w:space="0" w:color="000000"/>
            </w:tcBorders>
            <w:shd w:val="clear" w:color="auto" w:fill="auto"/>
            <w:vAlign w:val="center"/>
            <w:hideMark/>
          </w:tcPr>
          <w:p w14:paraId="354B9B74" w14:textId="77777777" w:rsidR="00B53183" w:rsidRPr="00DF4138" w:rsidRDefault="00B53183" w:rsidP="00F11515">
            <w:pPr>
              <w:jc w:val="center"/>
              <w:rPr>
                <w:sz w:val="20"/>
              </w:rPr>
            </w:pPr>
            <w:r w:rsidRPr="00DF4138">
              <w:rPr>
                <w:sz w:val="20"/>
              </w:rPr>
              <w:t>Подземная канальная</w:t>
            </w:r>
          </w:p>
        </w:tc>
        <w:tc>
          <w:tcPr>
            <w:tcW w:w="2574" w:type="dxa"/>
            <w:tcBorders>
              <w:top w:val="nil"/>
              <w:left w:val="nil"/>
              <w:bottom w:val="single" w:sz="4" w:space="0" w:color="000000"/>
              <w:right w:val="single" w:sz="4" w:space="0" w:color="000000"/>
            </w:tcBorders>
            <w:shd w:val="clear" w:color="auto" w:fill="auto"/>
            <w:vAlign w:val="center"/>
            <w:hideMark/>
          </w:tcPr>
          <w:p w14:paraId="309781D7" w14:textId="77777777" w:rsidR="00B53183" w:rsidRPr="00DF4138" w:rsidRDefault="00B53183" w:rsidP="00F11515">
            <w:pPr>
              <w:jc w:val="center"/>
              <w:rPr>
                <w:sz w:val="20"/>
              </w:rPr>
            </w:pPr>
            <w:r w:rsidRPr="00DF4138">
              <w:rPr>
                <w:sz w:val="20"/>
              </w:rPr>
              <w:t>Пенополиуретан</w:t>
            </w:r>
          </w:p>
        </w:tc>
      </w:tr>
      <w:tr w:rsidR="00B53183" w:rsidRPr="00DF4138" w14:paraId="076B2A6F" w14:textId="77777777" w:rsidTr="00F36148">
        <w:trPr>
          <w:trHeight w:val="20"/>
          <w:jc w:val="center"/>
        </w:trPr>
        <w:tc>
          <w:tcPr>
            <w:tcW w:w="2174" w:type="dxa"/>
            <w:tcBorders>
              <w:top w:val="nil"/>
              <w:left w:val="single" w:sz="4" w:space="0" w:color="000000"/>
              <w:bottom w:val="single" w:sz="4" w:space="0" w:color="000000"/>
              <w:right w:val="single" w:sz="4" w:space="0" w:color="000000"/>
            </w:tcBorders>
            <w:shd w:val="clear" w:color="auto" w:fill="auto"/>
            <w:vAlign w:val="center"/>
            <w:hideMark/>
          </w:tcPr>
          <w:p w14:paraId="69228449" w14:textId="77777777" w:rsidR="00B53183" w:rsidRPr="00DF4138" w:rsidRDefault="00B53183" w:rsidP="00F11515">
            <w:pPr>
              <w:jc w:val="center"/>
              <w:rPr>
                <w:sz w:val="20"/>
              </w:rPr>
            </w:pPr>
            <w:r w:rsidRPr="00DF4138">
              <w:rPr>
                <w:sz w:val="20"/>
              </w:rPr>
              <w:t>концессионные сети</w:t>
            </w:r>
          </w:p>
        </w:tc>
        <w:tc>
          <w:tcPr>
            <w:tcW w:w="1794" w:type="dxa"/>
            <w:tcBorders>
              <w:top w:val="nil"/>
              <w:left w:val="nil"/>
              <w:bottom w:val="single" w:sz="4" w:space="0" w:color="000000"/>
              <w:right w:val="single" w:sz="4" w:space="0" w:color="000000"/>
            </w:tcBorders>
            <w:shd w:val="clear" w:color="auto" w:fill="auto"/>
            <w:vAlign w:val="center"/>
            <w:hideMark/>
          </w:tcPr>
          <w:p w14:paraId="6C39D1C3" w14:textId="77777777" w:rsidR="00B53183" w:rsidRPr="00DF4138" w:rsidRDefault="00B53183" w:rsidP="00F11515">
            <w:pPr>
              <w:jc w:val="center"/>
              <w:rPr>
                <w:sz w:val="20"/>
              </w:rPr>
            </w:pPr>
            <w:r w:rsidRPr="00DF4138">
              <w:rPr>
                <w:sz w:val="20"/>
              </w:rPr>
              <w:t>ТК-5 - ТК-6</w:t>
            </w:r>
          </w:p>
        </w:tc>
        <w:tc>
          <w:tcPr>
            <w:tcW w:w="1000" w:type="dxa"/>
            <w:tcBorders>
              <w:top w:val="nil"/>
              <w:left w:val="nil"/>
              <w:bottom w:val="single" w:sz="4" w:space="0" w:color="000000"/>
              <w:right w:val="single" w:sz="4" w:space="0" w:color="000000"/>
            </w:tcBorders>
            <w:shd w:val="clear" w:color="auto" w:fill="auto"/>
            <w:vAlign w:val="center"/>
            <w:hideMark/>
          </w:tcPr>
          <w:p w14:paraId="01311F9A" w14:textId="77777777" w:rsidR="00B53183" w:rsidRPr="00DF4138" w:rsidRDefault="00B53183" w:rsidP="00F11515">
            <w:pPr>
              <w:jc w:val="center"/>
              <w:rPr>
                <w:sz w:val="20"/>
              </w:rPr>
            </w:pPr>
            <w:r w:rsidRPr="00DF4138">
              <w:rPr>
                <w:sz w:val="20"/>
              </w:rPr>
              <w:t>2021</w:t>
            </w:r>
          </w:p>
        </w:tc>
        <w:tc>
          <w:tcPr>
            <w:tcW w:w="995" w:type="dxa"/>
            <w:tcBorders>
              <w:top w:val="nil"/>
              <w:left w:val="nil"/>
              <w:bottom w:val="single" w:sz="4" w:space="0" w:color="000000"/>
              <w:right w:val="single" w:sz="4" w:space="0" w:color="000000"/>
            </w:tcBorders>
            <w:shd w:val="clear" w:color="auto" w:fill="auto"/>
            <w:vAlign w:val="center"/>
            <w:hideMark/>
          </w:tcPr>
          <w:p w14:paraId="549610DD" w14:textId="77777777" w:rsidR="00B53183" w:rsidRPr="00DF4138" w:rsidRDefault="00B53183" w:rsidP="00F11515">
            <w:pPr>
              <w:jc w:val="center"/>
              <w:rPr>
                <w:sz w:val="20"/>
              </w:rPr>
            </w:pPr>
            <w:r w:rsidRPr="00DF4138">
              <w:rPr>
                <w:sz w:val="20"/>
              </w:rPr>
              <w:t>17,00</w:t>
            </w:r>
          </w:p>
        </w:tc>
        <w:tc>
          <w:tcPr>
            <w:tcW w:w="1546" w:type="dxa"/>
            <w:tcBorders>
              <w:top w:val="nil"/>
              <w:left w:val="nil"/>
              <w:bottom w:val="single" w:sz="4" w:space="0" w:color="000000"/>
              <w:right w:val="single" w:sz="4" w:space="0" w:color="000000"/>
            </w:tcBorders>
            <w:shd w:val="clear" w:color="auto" w:fill="auto"/>
            <w:vAlign w:val="center"/>
            <w:hideMark/>
          </w:tcPr>
          <w:p w14:paraId="1C11D7CA" w14:textId="77777777" w:rsidR="00B53183" w:rsidRPr="00DF4138" w:rsidRDefault="00B53183" w:rsidP="00F11515">
            <w:pPr>
              <w:jc w:val="center"/>
              <w:rPr>
                <w:sz w:val="20"/>
              </w:rPr>
            </w:pPr>
            <w:r w:rsidRPr="00DF4138">
              <w:rPr>
                <w:sz w:val="20"/>
              </w:rPr>
              <w:t>89</w:t>
            </w:r>
          </w:p>
        </w:tc>
        <w:tc>
          <w:tcPr>
            <w:tcW w:w="1089" w:type="dxa"/>
            <w:tcBorders>
              <w:top w:val="nil"/>
              <w:left w:val="nil"/>
              <w:bottom w:val="single" w:sz="4" w:space="0" w:color="000000"/>
              <w:right w:val="single" w:sz="4" w:space="0" w:color="000000"/>
            </w:tcBorders>
            <w:shd w:val="clear" w:color="auto" w:fill="auto"/>
            <w:vAlign w:val="center"/>
            <w:hideMark/>
          </w:tcPr>
          <w:p w14:paraId="739015BB" w14:textId="77777777" w:rsidR="00B53183" w:rsidRPr="00DF4138" w:rsidRDefault="00B53183" w:rsidP="00F11515">
            <w:pPr>
              <w:jc w:val="center"/>
              <w:rPr>
                <w:sz w:val="20"/>
              </w:rPr>
            </w:pPr>
            <w:r w:rsidRPr="00DF4138">
              <w:rPr>
                <w:sz w:val="20"/>
              </w:rPr>
              <w:t>17,00</w:t>
            </w:r>
          </w:p>
        </w:tc>
        <w:tc>
          <w:tcPr>
            <w:tcW w:w="1289" w:type="dxa"/>
            <w:tcBorders>
              <w:top w:val="nil"/>
              <w:left w:val="nil"/>
              <w:bottom w:val="single" w:sz="4" w:space="0" w:color="000000"/>
              <w:right w:val="single" w:sz="4" w:space="0" w:color="000000"/>
            </w:tcBorders>
            <w:shd w:val="clear" w:color="auto" w:fill="auto"/>
            <w:vAlign w:val="center"/>
            <w:hideMark/>
          </w:tcPr>
          <w:p w14:paraId="799E8D5B" w14:textId="77777777" w:rsidR="00B53183" w:rsidRPr="00DF4138" w:rsidRDefault="00B53183" w:rsidP="00F11515">
            <w:pPr>
              <w:jc w:val="center"/>
              <w:rPr>
                <w:sz w:val="20"/>
              </w:rPr>
            </w:pPr>
            <w:r w:rsidRPr="00DF4138">
              <w:rPr>
                <w:sz w:val="20"/>
              </w:rPr>
              <w:t>89</w:t>
            </w:r>
          </w:p>
        </w:tc>
        <w:tc>
          <w:tcPr>
            <w:tcW w:w="1484" w:type="dxa"/>
            <w:tcBorders>
              <w:top w:val="nil"/>
              <w:left w:val="nil"/>
              <w:bottom w:val="single" w:sz="4" w:space="0" w:color="000000"/>
              <w:right w:val="single" w:sz="4" w:space="0" w:color="000000"/>
            </w:tcBorders>
            <w:shd w:val="clear" w:color="auto" w:fill="auto"/>
            <w:vAlign w:val="center"/>
            <w:hideMark/>
          </w:tcPr>
          <w:p w14:paraId="52A1E7F3" w14:textId="77777777" w:rsidR="00B53183" w:rsidRPr="00DF4138" w:rsidRDefault="00B53183" w:rsidP="00F11515">
            <w:pPr>
              <w:jc w:val="center"/>
              <w:rPr>
                <w:sz w:val="20"/>
              </w:rPr>
            </w:pPr>
            <w:r w:rsidRPr="00DF4138">
              <w:rPr>
                <w:sz w:val="20"/>
              </w:rPr>
              <w:t>Сталь</w:t>
            </w:r>
          </w:p>
        </w:tc>
        <w:tc>
          <w:tcPr>
            <w:tcW w:w="1336" w:type="dxa"/>
            <w:tcBorders>
              <w:top w:val="nil"/>
              <w:left w:val="nil"/>
              <w:bottom w:val="single" w:sz="4" w:space="0" w:color="000000"/>
              <w:right w:val="single" w:sz="4" w:space="0" w:color="000000"/>
            </w:tcBorders>
            <w:shd w:val="clear" w:color="auto" w:fill="auto"/>
            <w:vAlign w:val="center"/>
            <w:hideMark/>
          </w:tcPr>
          <w:p w14:paraId="284C33EA" w14:textId="77777777" w:rsidR="00B53183" w:rsidRPr="00DF4138" w:rsidRDefault="00B53183" w:rsidP="00F11515">
            <w:pPr>
              <w:jc w:val="center"/>
              <w:rPr>
                <w:sz w:val="20"/>
              </w:rPr>
            </w:pPr>
            <w:r w:rsidRPr="00DF4138">
              <w:rPr>
                <w:sz w:val="20"/>
              </w:rPr>
              <w:t>Подземная канальная</w:t>
            </w:r>
          </w:p>
        </w:tc>
        <w:tc>
          <w:tcPr>
            <w:tcW w:w="2574" w:type="dxa"/>
            <w:tcBorders>
              <w:top w:val="nil"/>
              <w:left w:val="nil"/>
              <w:bottom w:val="single" w:sz="4" w:space="0" w:color="000000"/>
              <w:right w:val="single" w:sz="4" w:space="0" w:color="000000"/>
            </w:tcBorders>
            <w:shd w:val="clear" w:color="auto" w:fill="auto"/>
            <w:vAlign w:val="center"/>
            <w:hideMark/>
          </w:tcPr>
          <w:p w14:paraId="0E705B4C" w14:textId="77777777" w:rsidR="00B53183" w:rsidRPr="00DF4138" w:rsidRDefault="00B53183" w:rsidP="00F11515">
            <w:pPr>
              <w:jc w:val="center"/>
              <w:rPr>
                <w:sz w:val="20"/>
              </w:rPr>
            </w:pPr>
            <w:r w:rsidRPr="00DF4138">
              <w:rPr>
                <w:sz w:val="20"/>
              </w:rPr>
              <w:t>Пенополиуретан</w:t>
            </w:r>
          </w:p>
        </w:tc>
      </w:tr>
      <w:tr w:rsidR="00B53183" w:rsidRPr="00DF4138" w14:paraId="1CE882EF" w14:textId="77777777" w:rsidTr="00F36148">
        <w:trPr>
          <w:trHeight w:val="20"/>
          <w:jc w:val="center"/>
        </w:trPr>
        <w:tc>
          <w:tcPr>
            <w:tcW w:w="2174" w:type="dxa"/>
            <w:tcBorders>
              <w:top w:val="nil"/>
              <w:left w:val="single" w:sz="4" w:space="0" w:color="000000"/>
              <w:bottom w:val="single" w:sz="4" w:space="0" w:color="000000"/>
              <w:right w:val="single" w:sz="4" w:space="0" w:color="000000"/>
            </w:tcBorders>
            <w:shd w:val="clear" w:color="auto" w:fill="auto"/>
            <w:vAlign w:val="center"/>
            <w:hideMark/>
          </w:tcPr>
          <w:p w14:paraId="3547A42A" w14:textId="77777777" w:rsidR="00B53183" w:rsidRPr="00DF4138" w:rsidRDefault="00B53183" w:rsidP="00F11515">
            <w:pPr>
              <w:jc w:val="center"/>
              <w:rPr>
                <w:sz w:val="20"/>
              </w:rPr>
            </w:pPr>
            <w:r w:rsidRPr="00DF4138">
              <w:rPr>
                <w:sz w:val="20"/>
              </w:rPr>
              <w:t>концессионные сети</w:t>
            </w:r>
          </w:p>
        </w:tc>
        <w:tc>
          <w:tcPr>
            <w:tcW w:w="1794" w:type="dxa"/>
            <w:tcBorders>
              <w:top w:val="nil"/>
              <w:left w:val="nil"/>
              <w:bottom w:val="single" w:sz="4" w:space="0" w:color="000000"/>
              <w:right w:val="single" w:sz="4" w:space="0" w:color="000000"/>
            </w:tcBorders>
            <w:shd w:val="clear" w:color="auto" w:fill="auto"/>
            <w:vAlign w:val="center"/>
            <w:hideMark/>
          </w:tcPr>
          <w:p w14:paraId="1871AFCF" w14:textId="77777777" w:rsidR="00B53183" w:rsidRPr="00DF4138" w:rsidRDefault="00B53183" w:rsidP="00F11515">
            <w:pPr>
              <w:jc w:val="center"/>
              <w:rPr>
                <w:sz w:val="20"/>
              </w:rPr>
            </w:pPr>
            <w:r w:rsidRPr="00DF4138">
              <w:rPr>
                <w:sz w:val="20"/>
              </w:rPr>
              <w:t>ЗА ТК-6 - ввод ул. ГЛОХ, 2</w:t>
            </w:r>
          </w:p>
        </w:tc>
        <w:tc>
          <w:tcPr>
            <w:tcW w:w="1000" w:type="dxa"/>
            <w:tcBorders>
              <w:top w:val="nil"/>
              <w:left w:val="nil"/>
              <w:bottom w:val="single" w:sz="4" w:space="0" w:color="000000"/>
              <w:right w:val="single" w:sz="4" w:space="0" w:color="000000"/>
            </w:tcBorders>
            <w:shd w:val="clear" w:color="auto" w:fill="auto"/>
            <w:vAlign w:val="center"/>
            <w:hideMark/>
          </w:tcPr>
          <w:p w14:paraId="5C7255CA" w14:textId="77777777" w:rsidR="00B53183" w:rsidRPr="00DF4138" w:rsidRDefault="00B53183" w:rsidP="00F11515">
            <w:pPr>
              <w:jc w:val="center"/>
              <w:rPr>
                <w:sz w:val="20"/>
              </w:rPr>
            </w:pPr>
            <w:r w:rsidRPr="00DF4138">
              <w:rPr>
                <w:sz w:val="20"/>
              </w:rPr>
              <w:t>2021</w:t>
            </w:r>
          </w:p>
        </w:tc>
        <w:tc>
          <w:tcPr>
            <w:tcW w:w="995" w:type="dxa"/>
            <w:tcBorders>
              <w:top w:val="nil"/>
              <w:left w:val="nil"/>
              <w:bottom w:val="single" w:sz="4" w:space="0" w:color="000000"/>
              <w:right w:val="single" w:sz="4" w:space="0" w:color="000000"/>
            </w:tcBorders>
            <w:shd w:val="clear" w:color="auto" w:fill="auto"/>
            <w:vAlign w:val="center"/>
            <w:hideMark/>
          </w:tcPr>
          <w:p w14:paraId="29520C10" w14:textId="77777777" w:rsidR="00B53183" w:rsidRPr="00DF4138" w:rsidRDefault="00B53183" w:rsidP="00F11515">
            <w:pPr>
              <w:jc w:val="center"/>
              <w:rPr>
                <w:sz w:val="20"/>
              </w:rPr>
            </w:pPr>
            <w:r w:rsidRPr="00DF4138">
              <w:rPr>
                <w:sz w:val="20"/>
              </w:rPr>
              <w:t>9,50</w:t>
            </w:r>
          </w:p>
        </w:tc>
        <w:tc>
          <w:tcPr>
            <w:tcW w:w="1546" w:type="dxa"/>
            <w:tcBorders>
              <w:top w:val="nil"/>
              <w:left w:val="nil"/>
              <w:bottom w:val="single" w:sz="4" w:space="0" w:color="000000"/>
              <w:right w:val="single" w:sz="4" w:space="0" w:color="000000"/>
            </w:tcBorders>
            <w:shd w:val="clear" w:color="auto" w:fill="auto"/>
            <w:vAlign w:val="center"/>
            <w:hideMark/>
          </w:tcPr>
          <w:p w14:paraId="4BA587F2" w14:textId="77777777" w:rsidR="00B53183" w:rsidRPr="00DF4138" w:rsidRDefault="00B53183" w:rsidP="00F11515">
            <w:pPr>
              <w:jc w:val="center"/>
              <w:rPr>
                <w:sz w:val="20"/>
              </w:rPr>
            </w:pPr>
            <w:r w:rsidRPr="00DF4138">
              <w:rPr>
                <w:sz w:val="20"/>
              </w:rPr>
              <w:t>57</w:t>
            </w:r>
          </w:p>
        </w:tc>
        <w:tc>
          <w:tcPr>
            <w:tcW w:w="1089" w:type="dxa"/>
            <w:tcBorders>
              <w:top w:val="nil"/>
              <w:left w:val="nil"/>
              <w:bottom w:val="single" w:sz="4" w:space="0" w:color="000000"/>
              <w:right w:val="single" w:sz="4" w:space="0" w:color="000000"/>
            </w:tcBorders>
            <w:shd w:val="clear" w:color="auto" w:fill="auto"/>
            <w:vAlign w:val="center"/>
            <w:hideMark/>
          </w:tcPr>
          <w:p w14:paraId="285D295B" w14:textId="77777777" w:rsidR="00B53183" w:rsidRPr="00DF4138" w:rsidRDefault="00B53183" w:rsidP="00F11515">
            <w:pPr>
              <w:jc w:val="center"/>
              <w:rPr>
                <w:sz w:val="20"/>
              </w:rPr>
            </w:pPr>
            <w:r w:rsidRPr="00DF4138">
              <w:rPr>
                <w:sz w:val="20"/>
              </w:rPr>
              <w:t>9,50</w:t>
            </w:r>
          </w:p>
        </w:tc>
        <w:tc>
          <w:tcPr>
            <w:tcW w:w="1289" w:type="dxa"/>
            <w:tcBorders>
              <w:top w:val="nil"/>
              <w:left w:val="nil"/>
              <w:bottom w:val="single" w:sz="4" w:space="0" w:color="000000"/>
              <w:right w:val="single" w:sz="4" w:space="0" w:color="000000"/>
            </w:tcBorders>
            <w:shd w:val="clear" w:color="auto" w:fill="auto"/>
            <w:vAlign w:val="center"/>
            <w:hideMark/>
          </w:tcPr>
          <w:p w14:paraId="190844C1" w14:textId="77777777" w:rsidR="00B53183" w:rsidRPr="00DF4138" w:rsidRDefault="00B53183" w:rsidP="00F11515">
            <w:pPr>
              <w:jc w:val="center"/>
              <w:rPr>
                <w:sz w:val="20"/>
              </w:rPr>
            </w:pPr>
            <w:r w:rsidRPr="00DF4138">
              <w:rPr>
                <w:sz w:val="20"/>
              </w:rPr>
              <w:t>57</w:t>
            </w:r>
          </w:p>
        </w:tc>
        <w:tc>
          <w:tcPr>
            <w:tcW w:w="1484" w:type="dxa"/>
            <w:tcBorders>
              <w:top w:val="nil"/>
              <w:left w:val="nil"/>
              <w:bottom w:val="single" w:sz="4" w:space="0" w:color="000000"/>
              <w:right w:val="single" w:sz="4" w:space="0" w:color="000000"/>
            </w:tcBorders>
            <w:shd w:val="clear" w:color="auto" w:fill="auto"/>
            <w:vAlign w:val="center"/>
            <w:hideMark/>
          </w:tcPr>
          <w:p w14:paraId="6D425888" w14:textId="77777777" w:rsidR="00B53183" w:rsidRPr="00DF4138" w:rsidRDefault="00B53183" w:rsidP="00F11515">
            <w:pPr>
              <w:jc w:val="center"/>
              <w:rPr>
                <w:sz w:val="20"/>
              </w:rPr>
            </w:pPr>
            <w:r w:rsidRPr="00DF4138">
              <w:rPr>
                <w:sz w:val="20"/>
              </w:rPr>
              <w:t>Сталь</w:t>
            </w:r>
          </w:p>
        </w:tc>
        <w:tc>
          <w:tcPr>
            <w:tcW w:w="1336" w:type="dxa"/>
            <w:tcBorders>
              <w:top w:val="nil"/>
              <w:left w:val="nil"/>
              <w:bottom w:val="single" w:sz="4" w:space="0" w:color="000000"/>
              <w:right w:val="single" w:sz="4" w:space="0" w:color="000000"/>
            </w:tcBorders>
            <w:shd w:val="clear" w:color="auto" w:fill="auto"/>
            <w:vAlign w:val="center"/>
            <w:hideMark/>
          </w:tcPr>
          <w:p w14:paraId="254B50FE" w14:textId="77777777" w:rsidR="00B53183" w:rsidRPr="00DF4138" w:rsidRDefault="00B53183" w:rsidP="00F11515">
            <w:pPr>
              <w:jc w:val="center"/>
              <w:rPr>
                <w:sz w:val="20"/>
              </w:rPr>
            </w:pPr>
            <w:r w:rsidRPr="00DF4138">
              <w:rPr>
                <w:sz w:val="20"/>
              </w:rPr>
              <w:t>Подземная канальная</w:t>
            </w:r>
          </w:p>
        </w:tc>
        <w:tc>
          <w:tcPr>
            <w:tcW w:w="2574" w:type="dxa"/>
            <w:tcBorders>
              <w:top w:val="nil"/>
              <w:left w:val="nil"/>
              <w:bottom w:val="single" w:sz="4" w:space="0" w:color="000000"/>
              <w:right w:val="single" w:sz="4" w:space="0" w:color="000000"/>
            </w:tcBorders>
            <w:shd w:val="clear" w:color="auto" w:fill="auto"/>
            <w:vAlign w:val="center"/>
            <w:hideMark/>
          </w:tcPr>
          <w:p w14:paraId="556EF637" w14:textId="77777777" w:rsidR="00B53183" w:rsidRPr="00DF4138" w:rsidRDefault="00B53183" w:rsidP="00F11515">
            <w:pPr>
              <w:jc w:val="center"/>
              <w:rPr>
                <w:sz w:val="20"/>
              </w:rPr>
            </w:pPr>
            <w:r w:rsidRPr="00DF4138">
              <w:rPr>
                <w:sz w:val="20"/>
              </w:rPr>
              <w:t>Пенополиуретан</w:t>
            </w:r>
          </w:p>
        </w:tc>
      </w:tr>
      <w:tr w:rsidR="00B53183" w:rsidRPr="00DF4138" w14:paraId="79EF1EC1" w14:textId="77777777" w:rsidTr="00F36148">
        <w:trPr>
          <w:trHeight w:val="20"/>
          <w:jc w:val="center"/>
        </w:trPr>
        <w:tc>
          <w:tcPr>
            <w:tcW w:w="2174" w:type="dxa"/>
            <w:tcBorders>
              <w:top w:val="nil"/>
              <w:left w:val="single" w:sz="4" w:space="0" w:color="000000"/>
              <w:bottom w:val="single" w:sz="4" w:space="0" w:color="000000"/>
              <w:right w:val="single" w:sz="4" w:space="0" w:color="000000"/>
            </w:tcBorders>
            <w:shd w:val="clear" w:color="auto" w:fill="auto"/>
            <w:vAlign w:val="center"/>
            <w:hideMark/>
          </w:tcPr>
          <w:p w14:paraId="1EF3D455" w14:textId="77777777" w:rsidR="00B53183" w:rsidRPr="00DF4138" w:rsidRDefault="00B53183" w:rsidP="00F11515">
            <w:pPr>
              <w:jc w:val="center"/>
              <w:rPr>
                <w:sz w:val="20"/>
              </w:rPr>
            </w:pPr>
            <w:r w:rsidRPr="00DF4138">
              <w:rPr>
                <w:sz w:val="20"/>
              </w:rPr>
              <w:t>концессионные сети</w:t>
            </w:r>
          </w:p>
        </w:tc>
        <w:tc>
          <w:tcPr>
            <w:tcW w:w="1794" w:type="dxa"/>
            <w:tcBorders>
              <w:top w:val="nil"/>
              <w:left w:val="nil"/>
              <w:bottom w:val="single" w:sz="4" w:space="0" w:color="000000"/>
              <w:right w:val="single" w:sz="4" w:space="0" w:color="000000"/>
            </w:tcBorders>
            <w:shd w:val="clear" w:color="auto" w:fill="auto"/>
            <w:vAlign w:val="center"/>
            <w:hideMark/>
          </w:tcPr>
          <w:p w14:paraId="0B257BA0" w14:textId="77777777" w:rsidR="00B53183" w:rsidRPr="00DF4138" w:rsidRDefault="00B53183" w:rsidP="00F11515">
            <w:pPr>
              <w:jc w:val="center"/>
              <w:rPr>
                <w:sz w:val="20"/>
              </w:rPr>
            </w:pPr>
            <w:r w:rsidRPr="00DF4138">
              <w:rPr>
                <w:sz w:val="20"/>
              </w:rPr>
              <w:t xml:space="preserve">ЗА ТК-6 - ввод </w:t>
            </w:r>
          </w:p>
          <w:p w14:paraId="38046C30" w14:textId="77777777" w:rsidR="00B53183" w:rsidRPr="00DF4138" w:rsidRDefault="00B53183" w:rsidP="00F11515">
            <w:pPr>
              <w:jc w:val="center"/>
              <w:rPr>
                <w:sz w:val="20"/>
              </w:rPr>
            </w:pPr>
            <w:r w:rsidRPr="00DF4138">
              <w:rPr>
                <w:sz w:val="20"/>
              </w:rPr>
              <w:t>ул. ГЛОХ, 1</w:t>
            </w:r>
          </w:p>
        </w:tc>
        <w:tc>
          <w:tcPr>
            <w:tcW w:w="1000" w:type="dxa"/>
            <w:tcBorders>
              <w:top w:val="nil"/>
              <w:left w:val="nil"/>
              <w:bottom w:val="single" w:sz="4" w:space="0" w:color="000000"/>
              <w:right w:val="single" w:sz="4" w:space="0" w:color="000000"/>
            </w:tcBorders>
            <w:shd w:val="clear" w:color="auto" w:fill="auto"/>
            <w:vAlign w:val="center"/>
            <w:hideMark/>
          </w:tcPr>
          <w:p w14:paraId="1CB736B8" w14:textId="77777777" w:rsidR="00B53183" w:rsidRPr="00DF4138" w:rsidRDefault="00B53183" w:rsidP="00F11515">
            <w:pPr>
              <w:jc w:val="center"/>
              <w:rPr>
                <w:sz w:val="20"/>
              </w:rPr>
            </w:pPr>
            <w:r w:rsidRPr="00DF4138">
              <w:rPr>
                <w:sz w:val="20"/>
              </w:rPr>
              <w:t>2021</w:t>
            </w:r>
          </w:p>
        </w:tc>
        <w:tc>
          <w:tcPr>
            <w:tcW w:w="995" w:type="dxa"/>
            <w:tcBorders>
              <w:top w:val="nil"/>
              <w:left w:val="nil"/>
              <w:bottom w:val="single" w:sz="4" w:space="0" w:color="000000"/>
              <w:right w:val="single" w:sz="4" w:space="0" w:color="000000"/>
            </w:tcBorders>
            <w:shd w:val="clear" w:color="auto" w:fill="auto"/>
            <w:vAlign w:val="center"/>
            <w:hideMark/>
          </w:tcPr>
          <w:p w14:paraId="3BBAFD0C" w14:textId="77777777" w:rsidR="00B53183" w:rsidRPr="00DF4138" w:rsidRDefault="00B53183" w:rsidP="00F11515">
            <w:pPr>
              <w:jc w:val="center"/>
              <w:rPr>
                <w:sz w:val="20"/>
              </w:rPr>
            </w:pPr>
            <w:r w:rsidRPr="00DF4138">
              <w:rPr>
                <w:sz w:val="20"/>
              </w:rPr>
              <w:t>18,00</w:t>
            </w:r>
          </w:p>
        </w:tc>
        <w:tc>
          <w:tcPr>
            <w:tcW w:w="1546" w:type="dxa"/>
            <w:tcBorders>
              <w:top w:val="nil"/>
              <w:left w:val="nil"/>
              <w:bottom w:val="single" w:sz="4" w:space="0" w:color="000000"/>
              <w:right w:val="single" w:sz="4" w:space="0" w:color="000000"/>
            </w:tcBorders>
            <w:shd w:val="clear" w:color="auto" w:fill="auto"/>
            <w:vAlign w:val="center"/>
            <w:hideMark/>
          </w:tcPr>
          <w:p w14:paraId="0F8A84C9" w14:textId="77777777" w:rsidR="00B53183" w:rsidRPr="00DF4138" w:rsidRDefault="00B53183" w:rsidP="00F11515">
            <w:pPr>
              <w:jc w:val="center"/>
              <w:rPr>
                <w:sz w:val="20"/>
              </w:rPr>
            </w:pPr>
            <w:r w:rsidRPr="00DF4138">
              <w:rPr>
                <w:sz w:val="20"/>
              </w:rPr>
              <w:t>57</w:t>
            </w:r>
          </w:p>
        </w:tc>
        <w:tc>
          <w:tcPr>
            <w:tcW w:w="1089" w:type="dxa"/>
            <w:tcBorders>
              <w:top w:val="nil"/>
              <w:left w:val="nil"/>
              <w:bottom w:val="single" w:sz="4" w:space="0" w:color="000000"/>
              <w:right w:val="single" w:sz="4" w:space="0" w:color="000000"/>
            </w:tcBorders>
            <w:shd w:val="clear" w:color="auto" w:fill="auto"/>
            <w:vAlign w:val="center"/>
            <w:hideMark/>
          </w:tcPr>
          <w:p w14:paraId="5014DB2D" w14:textId="77777777" w:rsidR="00B53183" w:rsidRPr="00DF4138" w:rsidRDefault="00B53183" w:rsidP="00F11515">
            <w:pPr>
              <w:jc w:val="center"/>
              <w:rPr>
                <w:sz w:val="20"/>
              </w:rPr>
            </w:pPr>
            <w:r w:rsidRPr="00DF4138">
              <w:rPr>
                <w:sz w:val="20"/>
              </w:rPr>
              <w:t>18,00</w:t>
            </w:r>
          </w:p>
        </w:tc>
        <w:tc>
          <w:tcPr>
            <w:tcW w:w="1289" w:type="dxa"/>
            <w:tcBorders>
              <w:top w:val="nil"/>
              <w:left w:val="nil"/>
              <w:bottom w:val="single" w:sz="4" w:space="0" w:color="000000"/>
              <w:right w:val="single" w:sz="4" w:space="0" w:color="000000"/>
            </w:tcBorders>
            <w:shd w:val="clear" w:color="auto" w:fill="auto"/>
            <w:vAlign w:val="center"/>
            <w:hideMark/>
          </w:tcPr>
          <w:p w14:paraId="4B29241D" w14:textId="77777777" w:rsidR="00B53183" w:rsidRPr="00DF4138" w:rsidRDefault="00B53183" w:rsidP="00F11515">
            <w:pPr>
              <w:jc w:val="center"/>
              <w:rPr>
                <w:sz w:val="20"/>
              </w:rPr>
            </w:pPr>
            <w:r w:rsidRPr="00DF4138">
              <w:rPr>
                <w:sz w:val="20"/>
              </w:rPr>
              <w:t>57</w:t>
            </w:r>
          </w:p>
        </w:tc>
        <w:tc>
          <w:tcPr>
            <w:tcW w:w="1484" w:type="dxa"/>
            <w:tcBorders>
              <w:top w:val="nil"/>
              <w:left w:val="nil"/>
              <w:bottom w:val="single" w:sz="4" w:space="0" w:color="000000"/>
              <w:right w:val="single" w:sz="4" w:space="0" w:color="000000"/>
            </w:tcBorders>
            <w:shd w:val="clear" w:color="auto" w:fill="auto"/>
            <w:vAlign w:val="center"/>
            <w:hideMark/>
          </w:tcPr>
          <w:p w14:paraId="045B536A" w14:textId="77777777" w:rsidR="00B53183" w:rsidRPr="00DF4138" w:rsidRDefault="00B53183" w:rsidP="00F11515">
            <w:pPr>
              <w:jc w:val="center"/>
              <w:rPr>
                <w:sz w:val="20"/>
              </w:rPr>
            </w:pPr>
            <w:r w:rsidRPr="00DF4138">
              <w:rPr>
                <w:sz w:val="20"/>
              </w:rPr>
              <w:t>Сталь</w:t>
            </w:r>
          </w:p>
        </w:tc>
        <w:tc>
          <w:tcPr>
            <w:tcW w:w="1336" w:type="dxa"/>
            <w:tcBorders>
              <w:top w:val="nil"/>
              <w:left w:val="nil"/>
              <w:bottom w:val="single" w:sz="4" w:space="0" w:color="000000"/>
              <w:right w:val="single" w:sz="4" w:space="0" w:color="000000"/>
            </w:tcBorders>
            <w:shd w:val="clear" w:color="auto" w:fill="auto"/>
            <w:vAlign w:val="center"/>
            <w:hideMark/>
          </w:tcPr>
          <w:p w14:paraId="3E9BCC0B" w14:textId="77777777" w:rsidR="00B53183" w:rsidRPr="00DF4138" w:rsidRDefault="00B53183" w:rsidP="00F11515">
            <w:pPr>
              <w:jc w:val="center"/>
              <w:rPr>
                <w:sz w:val="20"/>
              </w:rPr>
            </w:pPr>
            <w:r w:rsidRPr="00DF4138">
              <w:rPr>
                <w:sz w:val="20"/>
              </w:rPr>
              <w:t>Подземная канальная</w:t>
            </w:r>
          </w:p>
        </w:tc>
        <w:tc>
          <w:tcPr>
            <w:tcW w:w="2574" w:type="dxa"/>
            <w:tcBorders>
              <w:top w:val="nil"/>
              <w:left w:val="nil"/>
              <w:bottom w:val="single" w:sz="4" w:space="0" w:color="000000"/>
              <w:right w:val="single" w:sz="4" w:space="0" w:color="000000"/>
            </w:tcBorders>
            <w:shd w:val="clear" w:color="auto" w:fill="auto"/>
            <w:vAlign w:val="center"/>
            <w:hideMark/>
          </w:tcPr>
          <w:p w14:paraId="79EFA739" w14:textId="77777777" w:rsidR="00B53183" w:rsidRPr="00DF4138" w:rsidRDefault="00B53183" w:rsidP="00F11515">
            <w:pPr>
              <w:jc w:val="center"/>
              <w:rPr>
                <w:sz w:val="20"/>
              </w:rPr>
            </w:pPr>
            <w:r w:rsidRPr="00DF4138">
              <w:rPr>
                <w:sz w:val="20"/>
              </w:rPr>
              <w:t>Пенополиуретан</w:t>
            </w:r>
          </w:p>
        </w:tc>
      </w:tr>
      <w:tr w:rsidR="00B53183" w:rsidRPr="00DF4138" w14:paraId="1983707B" w14:textId="77777777" w:rsidTr="00F36148">
        <w:trPr>
          <w:trHeight w:val="20"/>
          <w:jc w:val="center"/>
        </w:trPr>
        <w:tc>
          <w:tcPr>
            <w:tcW w:w="2174" w:type="dxa"/>
            <w:tcBorders>
              <w:top w:val="nil"/>
              <w:left w:val="single" w:sz="4" w:space="0" w:color="000000"/>
              <w:bottom w:val="single" w:sz="4" w:space="0" w:color="000000"/>
              <w:right w:val="single" w:sz="4" w:space="0" w:color="000000"/>
            </w:tcBorders>
            <w:shd w:val="clear" w:color="auto" w:fill="auto"/>
            <w:vAlign w:val="center"/>
            <w:hideMark/>
          </w:tcPr>
          <w:p w14:paraId="657BC56D" w14:textId="77777777" w:rsidR="00B53183" w:rsidRPr="00DF4138" w:rsidRDefault="00B53183" w:rsidP="00F11515">
            <w:pPr>
              <w:jc w:val="center"/>
              <w:rPr>
                <w:sz w:val="20"/>
              </w:rPr>
            </w:pPr>
            <w:r w:rsidRPr="00DF4138">
              <w:rPr>
                <w:sz w:val="20"/>
              </w:rPr>
              <w:t>концессионные сети</w:t>
            </w:r>
          </w:p>
        </w:tc>
        <w:tc>
          <w:tcPr>
            <w:tcW w:w="1794" w:type="dxa"/>
            <w:tcBorders>
              <w:top w:val="nil"/>
              <w:left w:val="nil"/>
              <w:bottom w:val="single" w:sz="4" w:space="0" w:color="000000"/>
              <w:right w:val="single" w:sz="4" w:space="0" w:color="000000"/>
            </w:tcBorders>
            <w:shd w:val="clear" w:color="auto" w:fill="auto"/>
            <w:vAlign w:val="center"/>
            <w:hideMark/>
          </w:tcPr>
          <w:p w14:paraId="5851D56A" w14:textId="77777777" w:rsidR="00B53183" w:rsidRPr="00DF4138" w:rsidRDefault="00B53183" w:rsidP="00F11515">
            <w:pPr>
              <w:jc w:val="center"/>
              <w:rPr>
                <w:sz w:val="20"/>
              </w:rPr>
            </w:pPr>
            <w:r w:rsidRPr="00DF4138">
              <w:rPr>
                <w:sz w:val="20"/>
              </w:rPr>
              <w:t>ТК-6 - ТК-7</w:t>
            </w:r>
          </w:p>
        </w:tc>
        <w:tc>
          <w:tcPr>
            <w:tcW w:w="1000" w:type="dxa"/>
            <w:tcBorders>
              <w:top w:val="nil"/>
              <w:left w:val="nil"/>
              <w:bottom w:val="single" w:sz="4" w:space="0" w:color="000000"/>
              <w:right w:val="single" w:sz="4" w:space="0" w:color="000000"/>
            </w:tcBorders>
            <w:shd w:val="clear" w:color="auto" w:fill="auto"/>
            <w:vAlign w:val="center"/>
            <w:hideMark/>
          </w:tcPr>
          <w:p w14:paraId="56753626" w14:textId="77777777" w:rsidR="00B53183" w:rsidRPr="00DF4138" w:rsidRDefault="00B53183" w:rsidP="00F11515">
            <w:pPr>
              <w:jc w:val="center"/>
              <w:rPr>
                <w:sz w:val="20"/>
              </w:rPr>
            </w:pPr>
            <w:r w:rsidRPr="00DF4138">
              <w:rPr>
                <w:sz w:val="20"/>
              </w:rPr>
              <w:t>2021</w:t>
            </w:r>
          </w:p>
        </w:tc>
        <w:tc>
          <w:tcPr>
            <w:tcW w:w="995" w:type="dxa"/>
            <w:tcBorders>
              <w:top w:val="nil"/>
              <w:left w:val="nil"/>
              <w:bottom w:val="single" w:sz="4" w:space="0" w:color="000000"/>
              <w:right w:val="single" w:sz="4" w:space="0" w:color="000000"/>
            </w:tcBorders>
            <w:shd w:val="clear" w:color="auto" w:fill="auto"/>
            <w:vAlign w:val="center"/>
            <w:hideMark/>
          </w:tcPr>
          <w:p w14:paraId="69AB2632" w14:textId="77777777" w:rsidR="00B53183" w:rsidRPr="00DF4138" w:rsidRDefault="00B53183" w:rsidP="00F11515">
            <w:pPr>
              <w:jc w:val="center"/>
              <w:rPr>
                <w:sz w:val="20"/>
              </w:rPr>
            </w:pPr>
            <w:r w:rsidRPr="00DF4138">
              <w:rPr>
                <w:sz w:val="20"/>
              </w:rPr>
              <w:t>30,10</w:t>
            </w:r>
          </w:p>
        </w:tc>
        <w:tc>
          <w:tcPr>
            <w:tcW w:w="1546" w:type="dxa"/>
            <w:tcBorders>
              <w:top w:val="nil"/>
              <w:left w:val="nil"/>
              <w:bottom w:val="single" w:sz="4" w:space="0" w:color="000000"/>
              <w:right w:val="single" w:sz="4" w:space="0" w:color="000000"/>
            </w:tcBorders>
            <w:shd w:val="clear" w:color="auto" w:fill="auto"/>
            <w:vAlign w:val="center"/>
            <w:hideMark/>
          </w:tcPr>
          <w:p w14:paraId="65E5368F" w14:textId="77777777" w:rsidR="00B53183" w:rsidRPr="00DF4138" w:rsidRDefault="00B53183" w:rsidP="00F11515">
            <w:pPr>
              <w:jc w:val="center"/>
              <w:rPr>
                <w:sz w:val="20"/>
              </w:rPr>
            </w:pPr>
            <w:r w:rsidRPr="00DF4138">
              <w:rPr>
                <w:sz w:val="20"/>
              </w:rPr>
              <w:t>89</w:t>
            </w:r>
          </w:p>
        </w:tc>
        <w:tc>
          <w:tcPr>
            <w:tcW w:w="1089" w:type="dxa"/>
            <w:tcBorders>
              <w:top w:val="nil"/>
              <w:left w:val="nil"/>
              <w:bottom w:val="single" w:sz="4" w:space="0" w:color="000000"/>
              <w:right w:val="single" w:sz="4" w:space="0" w:color="000000"/>
            </w:tcBorders>
            <w:shd w:val="clear" w:color="auto" w:fill="auto"/>
            <w:vAlign w:val="center"/>
            <w:hideMark/>
          </w:tcPr>
          <w:p w14:paraId="256B0975" w14:textId="77777777" w:rsidR="00B53183" w:rsidRPr="00DF4138" w:rsidRDefault="00B53183" w:rsidP="00F11515">
            <w:pPr>
              <w:jc w:val="center"/>
              <w:rPr>
                <w:sz w:val="20"/>
              </w:rPr>
            </w:pPr>
            <w:r w:rsidRPr="00DF4138">
              <w:rPr>
                <w:sz w:val="20"/>
              </w:rPr>
              <w:t>30,10</w:t>
            </w:r>
          </w:p>
        </w:tc>
        <w:tc>
          <w:tcPr>
            <w:tcW w:w="1289" w:type="dxa"/>
            <w:tcBorders>
              <w:top w:val="nil"/>
              <w:left w:val="nil"/>
              <w:bottom w:val="single" w:sz="4" w:space="0" w:color="000000"/>
              <w:right w:val="single" w:sz="4" w:space="0" w:color="000000"/>
            </w:tcBorders>
            <w:shd w:val="clear" w:color="auto" w:fill="auto"/>
            <w:vAlign w:val="center"/>
            <w:hideMark/>
          </w:tcPr>
          <w:p w14:paraId="16568A80" w14:textId="77777777" w:rsidR="00B53183" w:rsidRPr="00DF4138" w:rsidRDefault="00B53183" w:rsidP="00F11515">
            <w:pPr>
              <w:jc w:val="center"/>
              <w:rPr>
                <w:sz w:val="20"/>
              </w:rPr>
            </w:pPr>
            <w:r w:rsidRPr="00DF4138">
              <w:rPr>
                <w:sz w:val="20"/>
              </w:rPr>
              <w:t>89</w:t>
            </w:r>
          </w:p>
        </w:tc>
        <w:tc>
          <w:tcPr>
            <w:tcW w:w="1484" w:type="dxa"/>
            <w:tcBorders>
              <w:top w:val="nil"/>
              <w:left w:val="nil"/>
              <w:bottom w:val="single" w:sz="4" w:space="0" w:color="000000"/>
              <w:right w:val="single" w:sz="4" w:space="0" w:color="000000"/>
            </w:tcBorders>
            <w:shd w:val="clear" w:color="auto" w:fill="auto"/>
            <w:vAlign w:val="center"/>
            <w:hideMark/>
          </w:tcPr>
          <w:p w14:paraId="110BFE6F" w14:textId="77777777" w:rsidR="00B53183" w:rsidRPr="00DF4138" w:rsidRDefault="00B53183" w:rsidP="00F11515">
            <w:pPr>
              <w:jc w:val="center"/>
              <w:rPr>
                <w:sz w:val="20"/>
              </w:rPr>
            </w:pPr>
            <w:r w:rsidRPr="00DF4138">
              <w:rPr>
                <w:sz w:val="20"/>
              </w:rPr>
              <w:t>Сталь</w:t>
            </w:r>
          </w:p>
        </w:tc>
        <w:tc>
          <w:tcPr>
            <w:tcW w:w="1336" w:type="dxa"/>
            <w:tcBorders>
              <w:top w:val="nil"/>
              <w:left w:val="nil"/>
              <w:bottom w:val="single" w:sz="4" w:space="0" w:color="000000"/>
              <w:right w:val="single" w:sz="4" w:space="0" w:color="000000"/>
            </w:tcBorders>
            <w:shd w:val="clear" w:color="auto" w:fill="auto"/>
            <w:vAlign w:val="center"/>
            <w:hideMark/>
          </w:tcPr>
          <w:p w14:paraId="142CA911" w14:textId="77777777" w:rsidR="00B53183" w:rsidRPr="00DF4138" w:rsidRDefault="00B53183" w:rsidP="00F11515">
            <w:pPr>
              <w:jc w:val="center"/>
              <w:rPr>
                <w:sz w:val="20"/>
              </w:rPr>
            </w:pPr>
            <w:r w:rsidRPr="00DF4138">
              <w:rPr>
                <w:sz w:val="20"/>
              </w:rPr>
              <w:t>Подземная канальная</w:t>
            </w:r>
          </w:p>
        </w:tc>
        <w:tc>
          <w:tcPr>
            <w:tcW w:w="2574" w:type="dxa"/>
            <w:tcBorders>
              <w:top w:val="nil"/>
              <w:left w:val="nil"/>
              <w:bottom w:val="single" w:sz="4" w:space="0" w:color="000000"/>
              <w:right w:val="single" w:sz="4" w:space="0" w:color="000000"/>
            </w:tcBorders>
            <w:shd w:val="clear" w:color="auto" w:fill="auto"/>
            <w:vAlign w:val="center"/>
            <w:hideMark/>
          </w:tcPr>
          <w:p w14:paraId="105EA242" w14:textId="77777777" w:rsidR="00B53183" w:rsidRPr="00DF4138" w:rsidRDefault="00B53183" w:rsidP="00F11515">
            <w:pPr>
              <w:jc w:val="center"/>
              <w:rPr>
                <w:sz w:val="20"/>
              </w:rPr>
            </w:pPr>
            <w:r w:rsidRPr="00DF4138">
              <w:rPr>
                <w:sz w:val="20"/>
              </w:rPr>
              <w:t>Пенополиуретан</w:t>
            </w:r>
          </w:p>
        </w:tc>
      </w:tr>
      <w:tr w:rsidR="00B53183" w:rsidRPr="00DF4138" w14:paraId="4A0E0DD9" w14:textId="77777777" w:rsidTr="00F36148">
        <w:trPr>
          <w:trHeight w:val="20"/>
          <w:jc w:val="center"/>
        </w:trPr>
        <w:tc>
          <w:tcPr>
            <w:tcW w:w="2174" w:type="dxa"/>
            <w:tcBorders>
              <w:top w:val="nil"/>
              <w:left w:val="single" w:sz="4" w:space="0" w:color="000000"/>
              <w:bottom w:val="single" w:sz="4" w:space="0" w:color="000000"/>
              <w:right w:val="single" w:sz="4" w:space="0" w:color="000000"/>
            </w:tcBorders>
            <w:shd w:val="clear" w:color="auto" w:fill="auto"/>
            <w:vAlign w:val="center"/>
            <w:hideMark/>
          </w:tcPr>
          <w:p w14:paraId="627EE27E" w14:textId="77777777" w:rsidR="00B53183" w:rsidRPr="00DF4138" w:rsidRDefault="00B53183" w:rsidP="00F11515">
            <w:pPr>
              <w:jc w:val="center"/>
              <w:rPr>
                <w:sz w:val="20"/>
              </w:rPr>
            </w:pPr>
            <w:r w:rsidRPr="00DF4138">
              <w:rPr>
                <w:sz w:val="20"/>
              </w:rPr>
              <w:t>концессионные сети</w:t>
            </w:r>
          </w:p>
        </w:tc>
        <w:tc>
          <w:tcPr>
            <w:tcW w:w="1794" w:type="dxa"/>
            <w:tcBorders>
              <w:top w:val="nil"/>
              <w:left w:val="nil"/>
              <w:bottom w:val="single" w:sz="4" w:space="0" w:color="000000"/>
              <w:right w:val="single" w:sz="4" w:space="0" w:color="000000"/>
            </w:tcBorders>
            <w:shd w:val="clear" w:color="auto" w:fill="auto"/>
            <w:vAlign w:val="center"/>
            <w:hideMark/>
          </w:tcPr>
          <w:p w14:paraId="38C3E460" w14:textId="77777777" w:rsidR="00B53183" w:rsidRPr="00DF4138" w:rsidRDefault="00B53183" w:rsidP="00F11515">
            <w:pPr>
              <w:jc w:val="center"/>
              <w:rPr>
                <w:sz w:val="20"/>
              </w:rPr>
            </w:pPr>
            <w:r w:rsidRPr="00DF4138">
              <w:rPr>
                <w:sz w:val="20"/>
              </w:rPr>
              <w:t xml:space="preserve">ЗА ТК-7 - ввод </w:t>
            </w:r>
          </w:p>
          <w:p w14:paraId="4E1D003B" w14:textId="77777777" w:rsidR="00B53183" w:rsidRPr="00DF4138" w:rsidRDefault="00B53183" w:rsidP="00F11515">
            <w:pPr>
              <w:jc w:val="center"/>
              <w:rPr>
                <w:sz w:val="20"/>
              </w:rPr>
            </w:pPr>
            <w:r w:rsidRPr="00DF4138">
              <w:rPr>
                <w:sz w:val="20"/>
              </w:rPr>
              <w:t>ул. ГЛОХ, 4</w:t>
            </w:r>
          </w:p>
        </w:tc>
        <w:tc>
          <w:tcPr>
            <w:tcW w:w="1000" w:type="dxa"/>
            <w:tcBorders>
              <w:top w:val="nil"/>
              <w:left w:val="nil"/>
              <w:bottom w:val="single" w:sz="4" w:space="0" w:color="000000"/>
              <w:right w:val="single" w:sz="4" w:space="0" w:color="000000"/>
            </w:tcBorders>
            <w:shd w:val="clear" w:color="auto" w:fill="auto"/>
            <w:vAlign w:val="center"/>
            <w:hideMark/>
          </w:tcPr>
          <w:p w14:paraId="499EAA9B" w14:textId="77777777" w:rsidR="00B53183" w:rsidRPr="00DF4138" w:rsidRDefault="00B53183" w:rsidP="00F11515">
            <w:pPr>
              <w:jc w:val="center"/>
              <w:rPr>
                <w:sz w:val="20"/>
              </w:rPr>
            </w:pPr>
            <w:r w:rsidRPr="00DF4138">
              <w:rPr>
                <w:sz w:val="20"/>
              </w:rPr>
              <w:t>2021</w:t>
            </w:r>
          </w:p>
        </w:tc>
        <w:tc>
          <w:tcPr>
            <w:tcW w:w="995" w:type="dxa"/>
            <w:tcBorders>
              <w:top w:val="nil"/>
              <w:left w:val="nil"/>
              <w:bottom w:val="single" w:sz="4" w:space="0" w:color="000000"/>
              <w:right w:val="single" w:sz="4" w:space="0" w:color="000000"/>
            </w:tcBorders>
            <w:shd w:val="clear" w:color="auto" w:fill="auto"/>
            <w:vAlign w:val="center"/>
            <w:hideMark/>
          </w:tcPr>
          <w:p w14:paraId="6703C79C" w14:textId="77777777" w:rsidR="00B53183" w:rsidRPr="00DF4138" w:rsidRDefault="00B53183" w:rsidP="00F11515">
            <w:pPr>
              <w:jc w:val="center"/>
              <w:rPr>
                <w:sz w:val="20"/>
              </w:rPr>
            </w:pPr>
            <w:r w:rsidRPr="00DF4138">
              <w:rPr>
                <w:sz w:val="20"/>
              </w:rPr>
              <w:t>9,40</w:t>
            </w:r>
          </w:p>
        </w:tc>
        <w:tc>
          <w:tcPr>
            <w:tcW w:w="1546" w:type="dxa"/>
            <w:tcBorders>
              <w:top w:val="nil"/>
              <w:left w:val="nil"/>
              <w:bottom w:val="single" w:sz="4" w:space="0" w:color="000000"/>
              <w:right w:val="single" w:sz="4" w:space="0" w:color="000000"/>
            </w:tcBorders>
            <w:shd w:val="clear" w:color="auto" w:fill="auto"/>
            <w:vAlign w:val="center"/>
            <w:hideMark/>
          </w:tcPr>
          <w:p w14:paraId="170D9A92" w14:textId="77777777" w:rsidR="00B53183" w:rsidRPr="00DF4138" w:rsidRDefault="00B53183" w:rsidP="00F11515">
            <w:pPr>
              <w:jc w:val="center"/>
              <w:rPr>
                <w:sz w:val="20"/>
              </w:rPr>
            </w:pPr>
            <w:r w:rsidRPr="00DF4138">
              <w:rPr>
                <w:sz w:val="20"/>
              </w:rPr>
              <w:t>57</w:t>
            </w:r>
          </w:p>
        </w:tc>
        <w:tc>
          <w:tcPr>
            <w:tcW w:w="1089" w:type="dxa"/>
            <w:tcBorders>
              <w:top w:val="nil"/>
              <w:left w:val="nil"/>
              <w:bottom w:val="single" w:sz="4" w:space="0" w:color="000000"/>
              <w:right w:val="single" w:sz="4" w:space="0" w:color="000000"/>
            </w:tcBorders>
            <w:shd w:val="clear" w:color="auto" w:fill="auto"/>
            <w:vAlign w:val="center"/>
            <w:hideMark/>
          </w:tcPr>
          <w:p w14:paraId="7FEF7FEB" w14:textId="77777777" w:rsidR="00B53183" w:rsidRPr="00DF4138" w:rsidRDefault="00B53183" w:rsidP="00F11515">
            <w:pPr>
              <w:jc w:val="center"/>
              <w:rPr>
                <w:sz w:val="20"/>
              </w:rPr>
            </w:pPr>
            <w:r w:rsidRPr="00DF4138">
              <w:rPr>
                <w:sz w:val="20"/>
              </w:rPr>
              <w:t>9,40</w:t>
            </w:r>
          </w:p>
        </w:tc>
        <w:tc>
          <w:tcPr>
            <w:tcW w:w="1289" w:type="dxa"/>
            <w:tcBorders>
              <w:top w:val="nil"/>
              <w:left w:val="nil"/>
              <w:bottom w:val="single" w:sz="4" w:space="0" w:color="000000"/>
              <w:right w:val="single" w:sz="4" w:space="0" w:color="000000"/>
            </w:tcBorders>
            <w:shd w:val="clear" w:color="auto" w:fill="auto"/>
            <w:vAlign w:val="center"/>
            <w:hideMark/>
          </w:tcPr>
          <w:p w14:paraId="220B5302" w14:textId="77777777" w:rsidR="00B53183" w:rsidRPr="00DF4138" w:rsidRDefault="00B53183" w:rsidP="00F11515">
            <w:pPr>
              <w:jc w:val="center"/>
              <w:rPr>
                <w:sz w:val="20"/>
              </w:rPr>
            </w:pPr>
            <w:r w:rsidRPr="00DF4138">
              <w:rPr>
                <w:sz w:val="20"/>
              </w:rPr>
              <w:t>57</w:t>
            </w:r>
          </w:p>
        </w:tc>
        <w:tc>
          <w:tcPr>
            <w:tcW w:w="1484" w:type="dxa"/>
            <w:tcBorders>
              <w:top w:val="nil"/>
              <w:left w:val="nil"/>
              <w:bottom w:val="single" w:sz="4" w:space="0" w:color="000000"/>
              <w:right w:val="single" w:sz="4" w:space="0" w:color="000000"/>
            </w:tcBorders>
            <w:shd w:val="clear" w:color="auto" w:fill="auto"/>
            <w:vAlign w:val="center"/>
            <w:hideMark/>
          </w:tcPr>
          <w:p w14:paraId="277C384A" w14:textId="77777777" w:rsidR="00B53183" w:rsidRPr="00DF4138" w:rsidRDefault="00B53183" w:rsidP="00F11515">
            <w:pPr>
              <w:jc w:val="center"/>
              <w:rPr>
                <w:sz w:val="20"/>
              </w:rPr>
            </w:pPr>
            <w:r w:rsidRPr="00DF4138">
              <w:rPr>
                <w:sz w:val="20"/>
              </w:rPr>
              <w:t>Сталь</w:t>
            </w:r>
          </w:p>
        </w:tc>
        <w:tc>
          <w:tcPr>
            <w:tcW w:w="1336" w:type="dxa"/>
            <w:tcBorders>
              <w:top w:val="nil"/>
              <w:left w:val="nil"/>
              <w:bottom w:val="single" w:sz="4" w:space="0" w:color="000000"/>
              <w:right w:val="single" w:sz="4" w:space="0" w:color="000000"/>
            </w:tcBorders>
            <w:shd w:val="clear" w:color="auto" w:fill="auto"/>
            <w:vAlign w:val="center"/>
            <w:hideMark/>
          </w:tcPr>
          <w:p w14:paraId="63882A13" w14:textId="77777777" w:rsidR="00B53183" w:rsidRPr="00DF4138" w:rsidRDefault="00B53183" w:rsidP="00F11515">
            <w:pPr>
              <w:jc w:val="center"/>
              <w:rPr>
                <w:sz w:val="20"/>
              </w:rPr>
            </w:pPr>
            <w:r w:rsidRPr="00DF4138">
              <w:rPr>
                <w:sz w:val="20"/>
              </w:rPr>
              <w:t>Подземная канальная</w:t>
            </w:r>
          </w:p>
        </w:tc>
        <w:tc>
          <w:tcPr>
            <w:tcW w:w="2574" w:type="dxa"/>
            <w:tcBorders>
              <w:top w:val="nil"/>
              <w:left w:val="nil"/>
              <w:bottom w:val="single" w:sz="4" w:space="0" w:color="000000"/>
              <w:right w:val="single" w:sz="4" w:space="0" w:color="000000"/>
            </w:tcBorders>
            <w:shd w:val="clear" w:color="auto" w:fill="auto"/>
            <w:vAlign w:val="center"/>
            <w:hideMark/>
          </w:tcPr>
          <w:p w14:paraId="79C307C5" w14:textId="77777777" w:rsidR="00B53183" w:rsidRPr="00DF4138" w:rsidRDefault="00B53183" w:rsidP="00F11515">
            <w:pPr>
              <w:jc w:val="center"/>
              <w:rPr>
                <w:sz w:val="20"/>
              </w:rPr>
            </w:pPr>
            <w:r w:rsidRPr="00DF4138">
              <w:rPr>
                <w:sz w:val="20"/>
              </w:rPr>
              <w:t>Пенополиуретан</w:t>
            </w:r>
          </w:p>
        </w:tc>
      </w:tr>
      <w:tr w:rsidR="00B53183" w:rsidRPr="00DF4138" w14:paraId="13F9E0C9" w14:textId="77777777" w:rsidTr="00F36148">
        <w:trPr>
          <w:trHeight w:val="20"/>
          <w:jc w:val="center"/>
        </w:trPr>
        <w:tc>
          <w:tcPr>
            <w:tcW w:w="2174" w:type="dxa"/>
            <w:tcBorders>
              <w:top w:val="nil"/>
              <w:left w:val="single" w:sz="4" w:space="0" w:color="000000"/>
              <w:bottom w:val="single" w:sz="4" w:space="0" w:color="000000"/>
              <w:right w:val="single" w:sz="4" w:space="0" w:color="000000"/>
            </w:tcBorders>
            <w:shd w:val="clear" w:color="auto" w:fill="auto"/>
            <w:vAlign w:val="center"/>
            <w:hideMark/>
          </w:tcPr>
          <w:p w14:paraId="18360C49" w14:textId="77777777" w:rsidR="00B53183" w:rsidRPr="00DF4138" w:rsidRDefault="00B53183" w:rsidP="00F11515">
            <w:pPr>
              <w:jc w:val="center"/>
              <w:rPr>
                <w:sz w:val="20"/>
              </w:rPr>
            </w:pPr>
            <w:r w:rsidRPr="00DF4138">
              <w:rPr>
                <w:sz w:val="20"/>
              </w:rPr>
              <w:t>концессионные сети</w:t>
            </w:r>
          </w:p>
        </w:tc>
        <w:tc>
          <w:tcPr>
            <w:tcW w:w="1794" w:type="dxa"/>
            <w:tcBorders>
              <w:top w:val="nil"/>
              <w:left w:val="nil"/>
              <w:bottom w:val="single" w:sz="4" w:space="0" w:color="000000"/>
              <w:right w:val="single" w:sz="4" w:space="0" w:color="000000"/>
            </w:tcBorders>
            <w:shd w:val="clear" w:color="auto" w:fill="auto"/>
            <w:vAlign w:val="center"/>
            <w:hideMark/>
          </w:tcPr>
          <w:p w14:paraId="6C8206D0" w14:textId="77777777" w:rsidR="00B53183" w:rsidRPr="00DF4138" w:rsidRDefault="00B53183" w:rsidP="00F11515">
            <w:pPr>
              <w:jc w:val="center"/>
              <w:rPr>
                <w:sz w:val="20"/>
              </w:rPr>
            </w:pPr>
            <w:r w:rsidRPr="00DF4138">
              <w:rPr>
                <w:sz w:val="20"/>
              </w:rPr>
              <w:t xml:space="preserve">ЗА ТК-7 - ввод </w:t>
            </w:r>
          </w:p>
          <w:p w14:paraId="534C3F8A" w14:textId="77777777" w:rsidR="00B53183" w:rsidRPr="00DF4138" w:rsidRDefault="00B53183" w:rsidP="00F11515">
            <w:pPr>
              <w:jc w:val="center"/>
              <w:rPr>
                <w:sz w:val="20"/>
              </w:rPr>
            </w:pPr>
            <w:r w:rsidRPr="00DF4138">
              <w:rPr>
                <w:sz w:val="20"/>
              </w:rPr>
              <w:t>ул. ГЛОХ, 3</w:t>
            </w:r>
          </w:p>
        </w:tc>
        <w:tc>
          <w:tcPr>
            <w:tcW w:w="1000" w:type="dxa"/>
            <w:tcBorders>
              <w:top w:val="nil"/>
              <w:left w:val="nil"/>
              <w:bottom w:val="single" w:sz="4" w:space="0" w:color="000000"/>
              <w:right w:val="single" w:sz="4" w:space="0" w:color="000000"/>
            </w:tcBorders>
            <w:shd w:val="clear" w:color="auto" w:fill="auto"/>
            <w:vAlign w:val="center"/>
            <w:hideMark/>
          </w:tcPr>
          <w:p w14:paraId="2F2E7337" w14:textId="77777777" w:rsidR="00B53183" w:rsidRPr="00DF4138" w:rsidRDefault="00B53183" w:rsidP="00F11515">
            <w:pPr>
              <w:jc w:val="center"/>
              <w:rPr>
                <w:sz w:val="20"/>
              </w:rPr>
            </w:pPr>
            <w:r w:rsidRPr="00DF4138">
              <w:rPr>
                <w:sz w:val="20"/>
              </w:rPr>
              <w:t>2021</w:t>
            </w:r>
          </w:p>
        </w:tc>
        <w:tc>
          <w:tcPr>
            <w:tcW w:w="995" w:type="dxa"/>
            <w:tcBorders>
              <w:top w:val="nil"/>
              <w:left w:val="nil"/>
              <w:bottom w:val="single" w:sz="4" w:space="0" w:color="000000"/>
              <w:right w:val="single" w:sz="4" w:space="0" w:color="000000"/>
            </w:tcBorders>
            <w:shd w:val="clear" w:color="auto" w:fill="auto"/>
            <w:vAlign w:val="center"/>
            <w:hideMark/>
          </w:tcPr>
          <w:p w14:paraId="2406D5E8" w14:textId="77777777" w:rsidR="00B53183" w:rsidRPr="00DF4138" w:rsidRDefault="00B53183" w:rsidP="00F11515">
            <w:pPr>
              <w:jc w:val="center"/>
              <w:rPr>
                <w:sz w:val="20"/>
              </w:rPr>
            </w:pPr>
            <w:r w:rsidRPr="00DF4138">
              <w:rPr>
                <w:sz w:val="20"/>
              </w:rPr>
              <w:t>16,00</w:t>
            </w:r>
          </w:p>
        </w:tc>
        <w:tc>
          <w:tcPr>
            <w:tcW w:w="1546" w:type="dxa"/>
            <w:tcBorders>
              <w:top w:val="nil"/>
              <w:left w:val="nil"/>
              <w:bottom w:val="single" w:sz="4" w:space="0" w:color="000000"/>
              <w:right w:val="single" w:sz="4" w:space="0" w:color="000000"/>
            </w:tcBorders>
            <w:shd w:val="clear" w:color="auto" w:fill="auto"/>
            <w:vAlign w:val="center"/>
            <w:hideMark/>
          </w:tcPr>
          <w:p w14:paraId="3548DF5A" w14:textId="77777777" w:rsidR="00B53183" w:rsidRPr="00DF4138" w:rsidRDefault="00B53183" w:rsidP="00F11515">
            <w:pPr>
              <w:jc w:val="center"/>
              <w:rPr>
                <w:sz w:val="20"/>
              </w:rPr>
            </w:pPr>
            <w:r w:rsidRPr="00DF4138">
              <w:rPr>
                <w:sz w:val="20"/>
              </w:rPr>
              <w:t>57</w:t>
            </w:r>
          </w:p>
        </w:tc>
        <w:tc>
          <w:tcPr>
            <w:tcW w:w="1089" w:type="dxa"/>
            <w:tcBorders>
              <w:top w:val="nil"/>
              <w:left w:val="nil"/>
              <w:bottom w:val="single" w:sz="4" w:space="0" w:color="000000"/>
              <w:right w:val="single" w:sz="4" w:space="0" w:color="000000"/>
            </w:tcBorders>
            <w:shd w:val="clear" w:color="auto" w:fill="auto"/>
            <w:vAlign w:val="center"/>
            <w:hideMark/>
          </w:tcPr>
          <w:p w14:paraId="47AD50C5" w14:textId="77777777" w:rsidR="00B53183" w:rsidRPr="00DF4138" w:rsidRDefault="00B53183" w:rsidP="00F11515">
            <w:pPr>
              <w:jc w:val="center"/>
              <w:rPr>
                <w:sz w:val="20"/>
              </w:rPr>
            </w:pPr>
            <w:r w:rsidRPr="00DF4138">
              <w:rPr>
                <w:sz w:val="20"/>
              </w:rPr>
              <w:t>16,00</w:t>
            </w:r>
          </w:p>
        </w:tc>
        <w:tc>
          <w:tcPr>
            <w:tcW w:w="1289" w:type="dxa"/>
            <w:tcBorders>
              <w:top w:val="nil"/>
              <w:left w:val="nil"/>
              <w:bottom w:val="single" w:sz="4" w:space="0" w:color="000000"/>
              <w:right w:val="single" w:sz="4" w:space="0" w:color="000000"/>
            </w:tcBorders>
            <w:shd w:val="clear" w:color="auto" w:fill="auto"/>
            <w:vAlign w:val="center"/>
            <w:hideMark/>
          </w:tcPr>
          <w:p w14:paraId="5F005D92" w14:textId="77777777" w:rsidR="00B53183" w:rsidRPr="00DF4138" w:rsidRDefault="00B53183" w:rsidP="00F11515">
            <w:pPr>
              <w:jc w:val="center"/>
              <w:rPr>
                <w:sz w:val="20"/>
              </w:rPr>
            </w:pPr>
            <w:r w:rsidRPr="00DF4138">
              <w:rPr>
                <w:sz w:val="20"/>
              </w:rPr>
              <w:t>57</w:t>
            </w:r>
          </w:p>
        </w:tc>
        <w:tc>
          <w:tcPr>
            <w:tcW w:w="1484" w:type="dxa"/>
            <w:tcBorders>
              <w:top w:val="nil"/>
              <w:left w:val="nil"/>
              <w:bottom w:val="single" w:sz="4" w:space="0" w:color="000000"/>
              <w:right w:val="single" w:sz="4" w:space="0" w:color="000000"/>
            </w:tcBorders>
            <w:shd w:val="clear" w:color="auto" w:fill="auto"/>
            <w:vAlign w:val="center"/>
            <w:hideMark/>
          </w:tcPr>
          <w:p w14:paraId="2C12993C" w14:textId="77777777" w:rsidR="00B53183" w:rsidRPr="00DF4138" w:rsidRDefault="00B53183" w:rsidP="00F11515">
            <w:pPr>
              <w:jc w:val="center"/>
              <w:rPr>
                <w:sz w:val="20"/>
              </w:rPr>
            </w:pPr>
            <w:r w:rsidRPr="00DF4138">
              <w:rPr>
                <w:sz w:val="20"/>
              </w:rPr>
              <w:t>Сталь</w:t>
            </w:r>
          </w:p>
        </w:tc>
        <w:tc>
          <w:tcPr>
            <w:tcW w:w="1336" w:type="dxa"/>
            <w:tcBorders>
              <w:top w:val="nil"/>
              <w:left w:val="nil"/>
              <w:bottom w:val="single" w:sz="4" w:space="0" w:color="000000"/>
              <w:right w:val="single" w:sz="4" w:space="0" w:color="000000"/>
            </w:tcBorders>
            <w:shd w:val="clear" w:color="auto" w:fill="auto"/>
            <w:vAlign w:val="center"/>
            <w:hideMark/>
          </w:tcPr>
          <w:p w14:paraId="608D5B8D" w14:textId="77777777" w:rsidR="00B53183" w:rsidRPr="00DF4138" w:rsidRDefault="00B53183" w:rsidP="00F11515">
            <w:pPr>
              <w:jc w:val="center"/>
              <w:rPr>
                <w:sz w:val="20"/>
              </w:rPr>
            </w:pPr>
            <w:r w:rsidRPr="00DF4138">
              <w:rPr>
                <w:sz w:val="20"/>
              </w:rPr>
              <w:t>Подземная канальная</w:t>
            </w:r>
          </w:p>
        </w:tc>
        <w:tc>
          <w:tcPr>
            <w:tcW w:w="2574" w:type="dxa"/>
            <w:tcBorders>
              <w:top w:val="nil"/>
              <w:left w:val="nil"/>
              <w:bottom w:val="single" w:sz="4" w:space="0" w:color="000000"/>
              <w:right w:val="single" w:sz="4" w:space="0" w:color="000000"/>
            </w:tcBorders>
            <w:shd w:val="clear" w:color="auto" w:fill="auto"/>
            <w:vAlign w:val="center"/>
            <w:hideMark/>
          </w:tcPr>
          <w:p w14:paraId="29FE1860" w14:textId="77777777" w:rsidR="00B53183" w:rsidRPr="00DF4138" w:rsidRDefault="00B53183" w:rsidP="00F11515">
            <w:pPr>
              <w:jc w:val="center"/>
              <w:rPr>
                <w:sz w:val="20"/>
              </w:rPr>
            </w:pPr>
            <w:r w:rsidRPr="00DF4138">
              <w:rPr>
                <w:sz w:val="20"/>
              </w:rPr>
              <w:t>Пенополиуретан</w:t>
            </w:r>
          </w:p>
        </w:tc>
      </w:tr>
      <w:tr w:rsidR="00B53183" w:rsidRPr="00DF4138" w14:paraId="7BDB3E33" w14:textId="77777777" w:rsidTr="00F36148">
        <w:trPr>
          <w:trHeight w:val="20"/>
          <w:jc w:val="center"/>
        </w:trPr>
        <w:tc>
          <w:tcPr>
            <w:tcW w:w="2174" w:type="dxa"/>
            <w:tcBorders>
              <w:top w:val="nil"/>
              <w:left w:val="single" w:sz="4" w:space="0" w:color="000000"/>
              <w:bottom w:val="single" w:sz="4" w:space="0" w:color="000000"/>
              <w:right w:val="single" w:sz="4" w:space="0" w:color="000000"/>
            </w:tcBorders>
            <w:shd w:val="clear" w:color="auto" w:fill="auto"/>
            <w:vAlign w:val="center"/>
            <w:hideMark/>
          </w:tcPr>
          <w:p w14:paraId="7431448D" w14:textId="77777777" w:rsidR="00B53183" w:rsidRPr="00DF4138" w:rsidRDefault="00B53183" w:rsidP="00F11515">
            <w:pPr>
              <w:jc w:val="center"/>
              <w:rPr>
                <w:sz w:val="20"/>
              </w:rPr>
            </w:pPr>
            <w:r w:rsidRPr="00DF4138">
              <w:rPr>
                <w:sz w:val="20"/>
              </w:rPr>
              <w:t>концессионные сети</w:t>
            </w:r>
          </w:p>
        </w:tc>
        <w:tc>
          <w:tcPr>
            <w:tcW w:w="1794" w:type="dxa"/>
            <w:tcBorders>
              <w:top w:val="nil"/>
              <w:left w:val="nil"/>
              <w:bottom w:val="single" w:sz="4" w:space="0" w:color="000000"/>
              <w:right w:val="single" w:sz="4" w:space="0" w:color="000000"/>
            </w:tcBorders>
            <w:shd w:val="clear" w:color="auto" w:fill="auto"/>
            <w:vAlign w:val="center"/>
            <w:hideMark/>
          </w:tcPr>
          <w:p w14:paraId="211FC4A5" w14:textId="77777777" w:rsidR="00B53183" w:rsidRPr="00DF4138" w:rsidRDefault="00B53183" w:rsidP="00F11515">
            <w:pPr>
              <w:jc w:val="center"/>
              <w:rPr>
                <w:sz w:val="20"/>
              </w:rPr>
            </w:pPr>
            <w:r w:rsidRPr="00DF4138">
              <w:rPr>
                <w:sz w:val="20"/>
              </w:rPr>
              <w:t>ТК-7 - ТК-8</w:t>
            </w:r>
          </w:p>
        </w:tc>
        <w:tc>
          <w:tcPr>
            <w:tcW w:w="1000" w:type="dxa"/>
            <w:tcBorders>
              <w:top w:val="nil"/>
              <w:left w:val="nil"/>
              <w:bottom w:val="single" w:sz="4" w:space="0" w:color="000000"/>
              <w:right w:val="single" w:sz="4" w:space="0" w:color="000000"/>
            </w:tcBorders>
            <w:shd w:val="clear" w:color="auto" w:fill="auto"/>
            <w:vAlign w:val="center"/>
            <w:hideMark/>
          </w:tcPr>
          <w:p w14:paraId="5AC7A550" w14:textId="77777777" w:rsidR="00B53183" w:rsidRPr="00DF4138" w:rsidRDefault="00B53183" w:rsidP="00F11515">
            <w:pPr>
              <w:jc w:val="center"/>
              <w:rPr>
                <w:sz w:val="20"/>
              </w:rPr>
            </w:pPr>
            <w:r w:rsidRPr="00DF4138">
              <w:rPr>
                <w:sz w:val="20"/>
              </w:rPr>
              <w:t>2021</w:t>
            </w:r>
          </w:p>
        </w:tc>
        <w:tc>
          <w:tcPr>
            <w:tcW w:w="995" w:type="dxa"/>
            <w:tcBorders>
              <w:top w:val="nil"/>
              <w:left w:val="nil"/>
              <w:bottom w:val="single" w:sz="4" w:space="0" w:color="000000"/>
              <w:right w:val="single" w:sz="4" w:space="0" w:color="000000"/>
            </w:tcBorders>
            <w:shd w:val="clear" w:color="auto" w:fill="auto"/>
            <w:vAlign w:val="center"/>
            <w:hideMark/>
          </w:tcPr>
          <w:p w14:paraId="381DD0D2" w14:textId="77777777" w:rsidR="00B53183" w:rsidRPr="00DF4138" w:rsidRDefault="00B53183" w:rsidP="00F11515">
            <w:pPr>
              <w:jc w:val="center"/>
              <w:rPr>
                <w:sz w:val="20"/>
              </w:rPr>
            </w:pPr>
            <w:r w:rsidRPr="00DF4138">
              <w:rPr>
                <w:sz w:val="20"/>
              </w:rPr>
              <w:t>34,00</w:t>
            </w:r>
          </w:p>
        </w:tc>
        <w:tc>
          <w:tcPr>
            <w:tcW w:w="1546" w:type="dxa"/>
            <w:tcBorders>
              <w:top w:val="nil"/>
              <w:left w:val="nil"/>
              <w:bottom w:val="single" w:sz="4" w:space="0" w:color="000000"/>
              <w:right w:val="single" w:sz="4" w:space="0" w:color="000000"/>
            </w:tcBorders>
            <w:shd w:val="clear" w:color="auto" w:fill="auto"/>
            <w:vAlign w:val="center"/>
            <w:hideMark/>
          </w:tcPr>
          <w:p w14:paraId="6AE0CB33" w14:textId="77777777" w:rsidR="00B53183" w:rsidRPr="00DF4138" w:rsidRDefault="00B53183" w:rsidP="00F11515">
            <w:pPr>
              <w:jc w:val="center"/>
              <w:rPr>
                <w:sz w:val="20"/>
              </w:rPr>
            </w:pPr>
            <w:r w:rsidRPr="00DF4138">
              <w:rPr>
                <w:sz w:val="20"/>
              </w:rPr>
              <w:t>89</w:t>
            </w:r>
          </w:p>
        </w:tc>
        <w:tc>
          <w:tcPr>
            <w:tcW w:w="1089" w:type="dxa"/>
            <w:tcBorders>
              <w:top w:val="nil"/>
              <w:left w:val="nil"/>
              <w:bottom w:val="single" w:sz="4" w:space="0" w:color="000000"/>
              <w:right w:val="single" w:sz="4" w:space="0" w:color="000000"/>
            </w:tcBorders>
            <w:shd w:val="clear" w:color="auto" w:fill="auto"/>
            <w:vAlign w:val="center"/>
            <w:hideMark/>
          </w:tcPr>
          <w:p w14:paraId="4CE0453C" w14:textId="77777777" w:rsidR="00B53183" w:rsidRPr="00DF4138" w:rsidRDefault="00B53183" w:rsidP="00F11515">
            <w:pPr>
              <w:jc w:val="center"/>
              <w:rPr>
                <w:sz w:val="20"/>
              </w:rPr>
            </w:pPr>
            <w:r w:rsidRPr="00DF4138">
              <w:rPr>
                <w:sz w:val="20"/>
              </w:rPr>
              <w:t>34,00</w:t>
            </w:r>
          </w:p>
        </w:tc>
        <w:tc>
          <w:tcPr>
            <w:tcW w:w="1289" w:type="dxa"/>
            <w:tcBorders>
              <w:top w:val="nil"/>
              <w:left w:val="nil"/>
              <w:bottom w:val="single" w:sz="4" w:space="0" w:color="000000"/>
              <w:right w:val="single" w:sz="4" w:space="0" w:color="000000"/>
            </w:tcBorders>
            <w:shd w:val="clear" w:color="auto" w:fill="auto"/>
            <w:vAlign w:val="center"/>
            <w:hideMark/>
          </w:tcPr>
          <w:p w14:paraId="52CCE33E" w14:textId="77777777" w:rsidR="00B53183" w:rsidRPr="00DF4138" w:rsidRDefault="00B53183" w:rsidP="00F11515">
            <w:pPr>
              <w:jc w:val="center"/>
              <w:rPr>
                <w:sz w:val="20"/>
              </w:rPr>
            </w:pPr>
            <w:r w:rsidRPr="00DF4138">
              <w:rPr>
                <w:sz w:val="20"/>
              </w:rPr>
              <w:t>89</w:t>
            </w:r>
          </w:p>
        </w:tc>
        <w:tc>
          <w:tcPr>
            <w:tcW w:w="1484" w:type="dxa"/>
            <w:tcBorders>
              <w:top w:val="nil"/>
              <w:left w:val="nil"/>
              <w:bottom w:val="single" w:sz="4" w:space="0" w:color="000000"/>
              <w:right w:val="single" w:sz="4" w:space="0" w:color="000000"/>
            </w:tcBorders>
            <w:shd w:val="clear" w:color="auto" w:fill="auto"/>
            <w:vAlign w:val="center"/>
            <w:hideMark/>
          </w:tcPr>
          <w:p w14:paraId="19369033" w14:textId="77777777" w:rsidR="00B53183" w:rsidRPr="00DF4138" w:rsidRDefault="00B53183" w:rsidP="00F11515">
            <w:pPr>
              <w:jc w:val="center"/>
              <w:rPr>
                <w:sz w:val="20"/>
              </w:rPr>
            </w:pPr>
            <w:r w:rsidRPr="00DF4138">
              <w:rPr>
                <w:sz w:val="20"/>
              </w:rPr>
              <w:t>Сталь</w:t>
            </w:r>
          </w:p>
        </w:tc>
        <w:tc>
          <w:tcPr>
            <w:tcW w:w="1336" w:type="dxa"/>
            <w:tcBorders>
              <w:top w:val="nil"/>
              <w:left w:val="nil"/>
              <w:bottom w:val="single" w:sz="4" w:space="0" w:color="000000"/>
              <w:right w:val="single" w:sz="4" w:space="0" w:color="000000"/>
            </w:tcBorders>
            <w:shd w:val="clear" w:color="auto" w:fill="auto"/>
            <w:vAlign w:val="center"/>
            <w:hideMark/>
          </w:tcPr>
          <w:p w14:paraId="5D46C3BA" w14:textId="77777777" w:rsidR="00B53183" w:rsidRPr="00DF4138" w:rsidRDefault="00B53183" w:rsidP="00F11515">
            <w:pPr>
              <w:jc w:val="center"/>
              <w:rPr>
                <w:sz w:val="20"/>
              </w:rPr>
            </w:pPr>
            <w:r w:rsidRPr="00DF4138">
              <w:rPr>
                <w:sz w:val="20"/>
              </w:rPr>
              <w:t>Подземная канальная</w:t>
            </w:r>
          </w:p>
        </w:tc>
        <w:tc>
          <w:tcPr>
            <w:tcW w:w="2574" w:type="dxa"/>
            <w:tcBorders>
              <w:top w:val="nil"/>
              <w:left w:val="nil"/>
              <w:bottom w:val="single" w:sz="4" w:space="0" w:color="000000"/>
              <w:right w:val="single" w:sz="4" w:space="0" w:color="000000"/>
            </w:tcBorders>
            <w:shd w:val="clear" w:color="auto" w:fill="auto"/>
            <w:vAlign w:val="center"/>
            <w:hideMark/>
          </w:tcPr>
          <w:p w14:paraId="7ECF902E" w14:textId="77777777" w:rsidR="00B53183" w:rsidRPr="00DF4138" w:rsidRDefault="00B53183" w:rsidP="00F11515">
            <w:pPr>
              <w:jc w:val="center"/>
              <w:rPr>
                <w:sz w:val="20"/>
              </w:rPr>
            </w:pPr>
            <w:r w:rsidRPr="00DF4138">
              <w:rPr>
                <w:sz w:val="20"/>
              </w:rPr>
              <w:t>Пенополиуретан</w:t>
            </w:r>
          </w:p>
        </w:tc>
      </w:tr>
      <w:tr w:rsidR="00B53183" w:rsidRPr="00DF4138" w14:paraId="5281A00E" w14:textId="77777777" w:rsidTr="00F36148">
        <w:trPr>
          <w:trHeight w:val="20"/>
          <w:jc w:val="center"/>
        </w:trPr>
        <w:tc>
          <w:tcPr>
            <w:tcW w:w="2174" w:type="dxa"/>
            <w:tcBorders>
              <w:top w:val="nil"/>
              <w:left w:val="single" w:sz="4" w:space="0" w:color="000000"/>
              <w:bottom w:val="single" w:sz="4" w:space="0" w:color="000000"/>
              <w:right w:val="single" w:sz="4" w:space="0" w:color="000000"/>
            </w:tcBorders>
            <w:shd w:val="clear" w:color="auto" w:fill="auto"/>
            <w:vAlign w:val="center"/>
            <w:hideMark/>
          </w:tcPr>
          <w:p w14:paraId="24EE36B8" w14:textId="77777777" w:rsidR="00B53183" w:rsidRPr="00DF4138" w:rsidRDefault="00B53183" w:rsidP="00F11515">
            <w:pPr>
              <w:jc w:val="center"/>
              <w:rPr>
                <w:sz w:val="20"/>
              </w:rPr>
            </w:pPr>
            <w:r w:rsidRPr="00DF4138">
              <w:rPr>
                <w:sz w:val="20"/>
              </w:rPr>
              <w:t>концессионные сети</w:t>
            </w:r>
          </w:p>
        </w:tc>
        <w:tc>
          <w:tcPr>
            <w:tcW w:w="1794" w:type="dxa"/>
            <w:tcBorders>
              <w:top w:val="nil"/>
              <w:left w:val="nil"/>
              <w:bottom w:val="single" w:sz="4" w:space="0" w:color="000000"/>
              <w:right w:val="single" w:sz="4" w:space="0" w:color="000000"/>
            </w:tcBorders>
            <w:shd w:val="clear" w:color="auto" w:fill="auto"/>
            <w:vAlign w:val="center"/>
            <w:hideMark/>
          </w:tcPr>
          <w:p w14:paraId="61B604FD" w14:textId="77777777" w:rsidR="00B53183" w:rsidRPr="00DF4138" w:rsidRDefault="00B53183" w:rsidP="00F11515">
            <w:pPr>
              <w:jc w:val="center"/>
              <w:rPr>
                <w:sz w:val="20"/>
              </w:rPr>
            </w:pPr>
            <w:r w:rsidRPr="00DF4138">
              <w:rPr>
                <w:sz w:val="20"/>
              </w:rPr>
              <w:t xml:space="preserve">ЗА ТК-8 - ввод </w:t>
            </w:r>
          </w:p>
          <w:p w14:paraId="1EEA3714" w14:textId="77777777" w:rsidR="00B53183" w:rsidRPr="00DF4138" w:rsidRDefault="00B53183" w:rsidP="00F11515">
            <w:pPr>
              <w:jc w:val="center"/>
              <w:rPr>
                <w:sz w:val="20"/>
              </w:rPr>
            </w:pPr>
            <w:r w:rsidRPr="00DF4138">
              <w:rPr>
                <w:sz w:val="20"/>
              </w:rPr>
              <w:lastRenderedPageBreak/>
              <w:t>ул. ГЛОХ, 6</w:t>
            </w:r>
          </w:p>
        </w:tc>
        <w:tc>
          <w:tcPr>
            <w:tcW w:w="1000" w:type="dxa"/>
            <w:tcBorders>
              <w:top w:val="nil"/>
              <w:left w:val="nil"/>
              <w:bottom w:val="single" w:sz="4" w:space="0" w:color="000000"/>
              <w:right w:val="single" w:sz="4" w:space="0" w:color="000000"/>
            </w:tcBorders>
            <w:shd w:val="clear" w:color="auto" w:fill="auto"/>
            <w:vAlign w:val="center"/>
            <w:hideMark/>
          </w:tcPr>
          <w:p w14:paraId="1A4FB397" w14:textId="77777777" w:rsidR="00B53183" w:rsidRPr="00DF4138" w:rsidRDefault="00B53183" w:rsidP="00F11515">
            <w:pPr>
              <w:jc w:val="center"/>
              <w:rPr>
                <w:sz w:val="20"/>
              </w:rPr>
            </w:pPr>
            <w:r w:rsidRPr="00DF4138">
              <w:rPr>
                <w:sz w:val="20"/>
              </w:rPr>
              <w:lastRenderedPageBreak/>
              <w:t>2021</w:t>
            </w:r>
          </w:p>
        </w:tc>
        <w:tc>
          <w:tcPr>
            <w:tcW w:w="995" w:type="dxa"/>
            <w:tcBorders>
              <w:top w:val="nil"/>
              <w:left w:val="nil"/>
              <w:bottom w:val="single" w:sz="4" w:space="0" w:color="000000"/>
              <w:right w:val="single" w:sz="4" w:space="0" w:color="000000"/>
            </w:tcBorders>
            <w:shd w:val="clear" w:color="auto" w:fill="auto"/>
            <w:vAlign w:val="center"/>
            <w:hideMark/>
          </w:tcPr>
          <w:p w14:paraId="7EA9599B" w14:textId="77777777" w:rsidR="00B53183" w:rsidRPr="00DF4138" w:rsidRDefault="00B53183" w:rsidP="00F11515">
            <w:pPr>
              <w:jc w:val="center"/>
              <w:rPr>
                <w:sz w:val="20"/>
              </w:rPr>
            </w:pPr>
            <w:r w:rsidRPr="00DF4138">
              <w:rPr>
                <w:sz w:val="20"/>
              </w:rPr>
              <w:t>9,30</w:t>
            </w:r>
          </w:p>
        </w:tc>
        <w:tc>
          <w:tcPr>
            <w:tcW w:w="1546" w:type="dxa"/>
            <w:tcBorders>
              <w:top w:val="nil"/>
              <w:left w:val="nil"/>
              <w:bottom w:val="single" w:sz="4" w:space="0" w:color="000000"/>
              <w:right w:val="single" w:sz="4" w:space="0" w:color="000000"/>
            </w:tcBorders>
            <w:shd w:val="clear" w:color="auto" w:fill="auto"/>
            <w:vAlign w:val="center"/>
            <w:hideMark/>
          </w:tcPr>
          <w:p w14:paraId="41DF8087" w14:textId="77777777" w:rsidR="00B53183" w:rsidRPr="00DF4138" w:rsidRDefault="00B53183" w:rsidP="00F11515">
            <w:pPr>
              <w:jc w:val="center"/>
              <w:rPr>
                <w:sz w:val="20"/>
              </w:rPr>
            </w:pPr>
            <w:r w:rsidRPr="00DF4138">
              <w:rPr>
                <w:sz w:val="20"/>
              </w:rPr>
              <w:t>57</w:t>
            </w:r>
          </w:p>
        </w:tc>
        <w:tc>
          <w:tcPr>
            <w:tcW w:w="1089" w:type="dxa"/>
            <w:tcBorders>
              <w:top w:val="nil"/>
              <w:left w:val="nil"/>
              <w:bottom w:val="single" w:sz="4" w:space="0" w:color="000000"/>
              <w:right w:val="single" w:sz="4" w:space="0" w:color="000000"/>
            </w:tcBorders>
            <w:shd w:val="clear" w:color="auto" w:fill="auto"/>
            <w:vAlign w:val="center"/>
            <w:hideMark/>
          </w:tcPr>
          <w:p w14:paraId="36528034" w14:textId="77777777" w:rsidR="00B53183" w:rsidRPr="00DF4138" w:rsidRDefault="00B53183" w:rsidP="00F11515">
            <w:pPr>
              <w:jc w:val="center"/>
              <w:rPr>
                <w:sz w:val="20"/>
              </w:rPr>
            </w:pPr>
            <w:r w:rsidRPr="00DF4138">
              <w:rPr>
                <w:sz w:val="20"/>
              </w:rPr>
              <w:t>9,30</w:t>
            </w:r>
          </w:p>
        </w:tc>
        <w:tc>
          <w:tcPr>
            <w:tcW w:w="1289" w:type="dxa"/>
            <w:tcBorders>
              <w:top w:val="nil"/>
              <w:left w:val="nil"/>
              <w:bottom w:val="single" w:sz="4" w:space="0" w:color="000000"/>
              <w:right w:val="single" w:sz="4" w:space="0" w:color="000000"/>
            </w:tcBorders>
            <w:shd w:val="clear" w:color="auto" w:fill="auto"/>
            <w:vAlign w:val="center"/>
            <w:hideMark/>
          </w:tcPr>
          <w:p w14:paraId="160D1778" w14:textId="77777777" w:rsidR="00B53183" w:rsidRPr="00DF4138" w:rsidRDefault="00B53183" w:rsidP="00F11515">
            <w:pPr>
              <w:jc w:val="center"/>
              <w:rPr>
                <w:sz w:val="20"/>
              </w:rPr>
            </w:pPr>
            <w:r w:rsidRPr="00DF4138">
              <w:rPr>
                <w:sz w:val="20"/>
              </w:rPr>
              <w:t>57</w:t>
            </w:r>
          </w:p>
        </w:tc>
        <w:tc>
          <w:tcPr>
            <w:tcW w:w="1484" w:type="dxa"/>
            <w:tcBorders>
              <w:top w:val="nil"/>
              <w:left w:val="nil"/>
              <w:bottom w:val="single" w:sz="4" w:space="0" w:color="000000"/>
              <w:right w:val="single" w:sz="4" w:space="0" w:color="000000"/>
            </w:tcBorders>
            <w:shd w:val="clear" w:color="auto" w:fill="auto"/>
            <w:vAlign w:val="center"/>
            <w:hideMark/>
          </w:tcPr>
          <w:p w14:paraId="0F4A2280" w14:textId="77777777" w:rsidR="00B53183" w:rsidRPr="00DF4138" w:rsidRDefault="00B53183" w:rsidP="00F11515">
            <w:pPr>
              <w:jc w:val="center"/>
              <w:rPr>
                <w:sz w:val="20"/>
              </w:rPr>
            </w:pPr>
            <w:r w:rsidRPr="00DF4138">
              <w:rPr>
                <w:sz w:val="20"/>
              </w:rPr>
              <w:t>Сталь</w:t>
            </w:r>
          </w:p>
        </w:tc>
        <w:tc>
          <w:tcPr>
            <w:tcW w:w="1336" w:type="dxa"/>
            <w:tcBorders>
              <w:top w:val="nil"/>
              <w:left w:val="nil"/>
              <w:bottom w:val="single" w:sz="4" w:space="0" w:color="000000"/>
              <w:right w:val="single" w:sz="4" w:space="0" w:color="000000"/>
            </w:tcBorders>
            <w:shd w:val="clear" w:color="auto" w:fill="auto"/>
            <w:vAlign w:val="center"/>
            <w:hideMark/>
          </w:tcPr>
          <w:p w14:paraId="2A1A3C0D" w14:textId="77777777" w:rsidR="00B53183" w:rsidRPr="00DF4138" w:rsidRDefault="00B53183" w:rsidP="00F11515">
            <w:pPr>
              <w:jc w:val="center"/>
              <w:rPr>
                <w:sz w:val="20"/>
              </w:rPr>
            </w:pPr>
            <w:r w:rsidRPr="00DF4138">
              <w:rPr>
                <w:sz w:val="20"/>
              </w:rPr>
              <w:t xml:space="preserve">Подземная </w:t>
            </w:r>
            <w:r w:rsidRPr="00DF4138">
              <w:rPr>
                <w:sz w:val="20"/>
              </w:rPr>
              <w:lastRenderedPageBreak/>
              <w:t>канальная</w:t>
            </w:r>
          </w:p>
        </w:tc>
        <w:tc>
          <w:tcPr>
            <w:tcW w:w="2574" w:type="dxa"/>
            <w:tcBorders>
              <w:top w:val="nil"/>
              <w:left w:val="nil"/>
              <w:bottom w:val="single" w:sz="4" w:space="0" w:color="000000"/>
              <w:right w:val="single" w:sz="4" w:space="0" w:color="000000"/>
            </w:tcBorders>
            <w:shd w:val="clear" w:color="auto" w:fill="auto"/>
            <w:vAlign w:val="center"/>
            <w:hideMark/>
          </w:tcPr>
          <w:p w14:paraId="4B7E975D" w14:textId="77777777" w:rsidR="00B53183" w:rsidRPr="00DF4138" w:rsidRDefault="00B53183" w:rsidP="00F11515">
            <w:pPr>
              <w:jc w:val="center"/>
              <w:rPr>
                <w:sz w:val="20"/>
              </w:rPr>
            </w:pPr>
            <w:r w:rsidRPr="00DF4138">
              <w:rPr>
                <w:sz w:val="20"/>
              </w:rPr>
              <w:lastRenderedPageBreak/>
              <w:t>Пенополиуретан</w:t>
            </w:r>
          </w:p>
        </w:tc>
      </w:tr>
      <w:tr w:rsidR="00B53183" w:rsidRPr="00DF4138" w14:paraId="2F7080F2" w14:textId="77777777" w:rsidTr="00F36148">
        <w:trPr>
          <w:trHeight w:val="20"/>
          <w:jc w:val="center"/>
        </w:trPr>
        <w:tc>
          <w:tcPr>
            <w:tcW w:w="2174" w:type="dxa"/>
            <w:tcBorders>
              <w:top w:val="nil"/>
              <w:left w:val="single" w:sz="4" w:space="0" w:color="000000"/>
              <w:bottom w:val="single" w:sz="4" w:space="0" w:color="000000"/>
              <w:right w:val="single" w:sz="4" w:space="0" w:color="000000"/>
            </w:tcBorders>
            <w:shd w:val="clear" w:color="auto" w:fill="auto"/>
            <w:vAlign w:val="center"/>
            <w:hideMark/>
          </w:tcPr>
          <w:p w14:paraId="51E607AF" w14:textId="77777777" w:rsidR="00B53183" w:rsidRPr="00DF4138" w:rsidRDefault="00B53183" w:rsidP="00F11515">
            <w:pPr>
              <w:jc w:val="center"/>
              <w:rPr>
                <w:sz w:val="20"/>
              </w:rPr>
            </w:pPr>
            <w:r w:rsidRPr="00DF4138">
              <w:rPr>
                <w:sz w:val="20"/>
              </w:rPr>
              <w:t>концессионные сети</w:t>
            </w:r>
          </w:p>
        </w:tc>
        <w:tc>
          <w:tcPr>
            <w:tcW w:w="1794" w:type="dxa"/>
            <w:tcBorders>
              <w:top w:val="nil"/>
              <w:left w:val="nil"/>
              <w:bottom w:val="single" w:sz="4" w:space="0" w:color="000000"/>
              <w:right w:val="single" w:sz="4" w:space="0" w:color="000000"/>
            </w:tcBorders>
            <w:shd w:val="clear" w:color="auto" w:fill="auto"/>
            <w:vAlign w:val="center"/>
            <w:hideMark/>
          </w:tcPr>
          <w:p w14:paraId="00C1B32C" w14:textId="77777777" w:rsidR="00B53183" w:rsidRPr="00DF4138" w:rsidRDefault="00B53183" w:rsidP="00F11515">
            <w:pPr>
              <w:jc w:val="center"/>
              <w:rPr>
                <w:sz w:val="20"/>
              </w:rPr>
            </w:pPr>
            <w:r w:rsidRPr="00DF4138">
              <w:rPr>
                <w:sz w:val="20"/>
              </w:rPr>
              <w:t xml:space="preserve">ЗА ТК-8 - ввод </w:t>
            </w:r>
          </w:p>
          <w:p w14:paraId="2203565C" w14:textId="77777777" w:rsidR="00B53183" w:rsidRPr="00DF4138" w:rsidRDefault="00B53183" w:rsidP="00F11515">
            <w:pPr>
              <w:jc w:val="center"/>
              <w:rPr>
                <w:sz w:val="20"/>
              </w:rPr>
            </w:pPr>
            <w:r w:rsidRPr="00DF4138">
              <w:rPr>
                <w:sz w:val="20"/>
              </w:rPr>
              <w:t>ул. ГЛОХ, 5</w:t>
            </w:r>
          </w:p>
        </w:tc>
        <w:tc>
          <w:tcPr>
            <w:tcW w:w="1000" w:type="dxa"/>
            <w:tcBorders>
              <w:top w:val="nil"/>
              <w:left w:val="nil"/>
              <w:bottom w:val="single" w:sz="4" w:space="0" w:color="000000"/>
              <w:right w:val="single" w:sz="4" w:space="0" w:color="000000"/>
            </w:tcBorders>
            <w:shd w:val="clear" w:color="auto" w:fill="auto"/>
            <w:vAlign w:val="center"/>
            <w:hideMark/>
          </w:tcPr>
          <w:p w14:paraId="7514C3D0" w14:textId="77777777" w:rsidR="00B53183" w:rsidRPr="00DF4138" w:rsidRDefault="00B53183" w:rsidP="00F11515">
            <w:pPr>
              <w:jc w:val="center"/>
              <w:rPr>
                <w:sz w:val="20"/>
              </w:rPr>
            </w:pPr>
            <w:r w:rsidRPr="00DF4138">
              <w:rPr>
                <w:sz w:val="20"/>
              </w:rPr>
              <w:t>2021</w:t>
            </w:r>
          </w:p>
        </w:tc>
        <w:tc>
          <w:tcPr>
            <w:tcW w:w="995" w:type="dxa"/>
            <w:tcBorders>
              <w:top w:val="nil"/>
              <w:left w:val="nil"/>
              <w:bottom w:val="single" w:sz="4" w:space="0" w:color="000000"/>
              <w:right w:val="single" w:sz="4" w:space="0" w:color="000000"/>
            </w:tcBorders>
            <w:shd w:val="clear" w:color="auto" w:fill="auto"/>
            <w:vAlign w:val="center"/>
            <w:hideMark/>
          </w:tcPr>
          <w:p w14:paraId="38A8F757" w14:textId="77777777" w:rsidR="00B53183" w:rsidRPr="00DF4138" w:rsidRDefault="00B53183" w:rsidP="00F11515">
            <w:pPr>
              <w:jc w:val="center"/>
              <w:rPr>
                <w:sz w:val="20"/>
              </w:rPr>
            </w:pPr>
            <w:r w:rsidRPr="00DF4138">
              <w:rPr>
                <w:sz w:val="20"/>
              </w:rPr>
              <w:t>16,40</w:t>
            </w:r>
          </w:p>
        </w:tc>
        <w:tc>
          <w:tcPr>
            <w:tcW w:w="1546" w:type="dxa"/>
            <w:tcBorders>
              <w:top w:val="nil"/>
              <w:left w:val="nil"/>
              <w:bottom w:val="single" w:sz="4" w:space="0" w:color="000000"/>
              <w:right w:val="single" w:sz="4" w:space="0" w:color="000000"/>
            </w:tcBorders>
            <w:shd w:val="clear" w:color="auto" w:fill="auto"/>
            <w:vAlign w:val="center"/>
            <w:hideMark/>
          </w:tcPr>
          <w:p w14:paraId="45258EB6" w14:textId="77777777" w:rsidR="00B53183" w:rsidRPr="00DF4138" w:rsidRDefault="00B53183" w:rsidP="00F11515">
            <w:pPr>
              <w:jc w:val="center"/>
              <w:rPr>
                <w:sz w:val="20"/>
              </w:rPr>
            </w:pPr>
            <w:r w:rsidRPr="00DF4138">
              <w:rPr>
                <w:sz w:val="20"/>
              </w:rPr>
              <w:t>57</w:t>
            </w:r>
          </w:p>
        </w:tc>
        <w:tc>
          <w:tcPr>
            <w:tcW w:w="1089" w:type="dxa"/>
            <w:tcBorders>
              <w:top w:val="nil"/>
              <w:left w:val="nil"/>
              <w:bottom w:val="single" w:sz="4" w:space="0" w:color="000000"/>
              <w:right w:val="single" w:sz="4" w:space="0" w:color="000000"/>
            </w:tcBorders>
            <w:shd w:val="clear" w:color="auto" w:fill="auto"/>
            <w:vAlign w:val="center"/>
            <w:hideMark/>
          </w:tcPr>
          <w:p w14:paraId="4CE0A83E" w14:textId="77777777" w:rsidR="00B53183" w:rsidRPr="00DF4138" w:rsidRDefault="00B53183" w:rsidP="00F11515">
            <w:pPr>
              <w:jc w:val="center"/>
              <w:rPr>
                <w:sz w:val="20"/>
              </w:rPr>
            </w:pPr>
            <w:r w:rsidRPr="00DF4138">
              <w:rPr>
                <w:sz w:val="20"/>
              </w:rPr>
              <w:t>16,40</w:t>
            </w:r>
          </w:p>
        </w:tc>
        <w:tc>
          <w:tcPr>
            <w:tcW w:w="1289" w:type="dxa"/>
            <w:tcBorders>
              <w:top w:val="nil"/>
              <w:left w:val="nil"/>
              <w:bottom w:val="single" w:sz="4" w:space="0" w:color="000000"/>
              <w:right w:val="single" w:sz="4" w:space="0" w:color="000000"/>
            </w:tcBorders>
            <w:shd w:val="clear" w:color="auto" w:fill="auto"/>
            <w:vAlign w:val="center"/>
            <w:hideMark/>
          </w:tcPr>
          <w:p w14:paraId="61A34157" w14:textId="77777777" w:rsidR="00B53183" w:rsidRPr="00DF4138" w:rsidRDefault="00B53183" w:rsidP="00F11515">
            <w:pPr>
              <w:jc w:val="center"/>
              <w:rPr>
                <w:sz w:val="20"/>
              </w:rPr>
            </w:pPr>
            <w:r w:rsidRPr="00DF4138">
              <w:rPr>
                <w:sz w:val="20"/>
              </w:rPr>
              <w:t>57</w:t>
            </w:r>
          </w:p>
        </w:tc>
        <w:tc>
          <w:tcPr>
            <w:tcW w:w="1484" w:type="dxa"/>
            <w:tcBorders>
              <w:top w:val="nil"/>
              <w:left w:val="nil"/>
              <w:bottom w:val="single" w:sz="4" w:space="0" w:color="000000"/>
              <w:right w:val="single" w:sz="4" w:space="0" w:color="000000"/>
            </w:tcBorders>
            <w:shd w:val="clear" w:color="auto" w:fill="auto"/>
            <w:vAlign w:val="center"/>
            <w:hideMark/>
          </w:tcPr>
          <w:p w14:paraId="4F0E993F" w14:textId="77777777" w:rsidR="00B53183" w:rsidRPr="00DF4138" w:rsidRDefault="00B53183" w:rsidP="00F11515">
            <w:pPr>
              <w:jc w:val="center"/>
              <w:rPr>
                <w:sz w:val="20"/>
              </w:rPr>
            </w:pPr>
            <w:r w:rsidRPr="00DF4138">
              <w:rPr>
                <w:sz w:val="20"/>
              </w:rPr>
              <w:t>Сталь</w:t>
            </w:r>
          </w:p>
        </w:tc>
        <w:tc>
          <w:tcPr>
            <w:tcW w:w="1336" w:type="dxa"/>
            <w:tcBorders>
              <w:top w:val="nil"/>
              <w:left w:val="nil"/>
              <w:bottom w:val="single" w:sz="4" w:space="0" w:color="000000"/>
              <w:right w:val="single" w:sz="4" w:space="0" w:color="000000"/>
            </w:tcBorders>
            <w:shd w:val="clear" w:color="auto" w:fill="auto"/>
            <w:vAlign w:val="center"/>
            <w:hideMark/>
          </w:tcPr>
          <w:p w14:paraId="7E19DC47" w14:textId="77777777" w:rsidR="00B53183" w:rsidRPr="00DF4138" w:rsidRDefault="00B53183" w:rsidP="00F11515">
            <w:pPr>
              <w:jc w:val="center"/>
              <w:rPr>
                <w:sz w:val="20"/>
              </w:rPr>
            </w:pPr>
            <w:r w:rsidRPr="00DF4138">
              <w:rPr>
                <w:sz w:val="20"/>
              </w:rPr>
              <w:t>Подземная канальная</w:t>
            </w:r>
          </w:p>
        </w:tc>
        <w:tc>
          <w:tcPr>
            <w:tcW w:w="2574" w:type="dxa"/>
            <w:tcBorders>
              <w:top w:val="nil"/>
              <w:left w:val="nil"/>
              <w:bottom w:val="single" w:sz="4" w:space="0" w:color="000000"/>
              <w:right w:val="single" w:sz="4" w:space="0" w:color="000000"/>
            </w:tcBorders>
            <w:shd w:val="clear" w:color="auto" w:fill="auto"/>
            <w:vAlign w:val="center"/>
            <w:hideMark/>
          </w:tcPr>
          <w:p w14:paraId="41247A31" w14:textId="77777777" w:rsidR="00B53183" w:rsidRPr="00DF4138" w:rsidRDefault="00B53183" w:rsidP="00F11515">
            <w:pPr>
              <w:jc w:val="center"/>
              <w:rPr>
                <w:sz w:val="20"/>
              </w:rPr>
            </w:pPr>
            <w:r w:rsidRPr="00DF4138">
              <w:rPr>
                <w:sz w:val="20"/>
              </w:rPr>
              <w:t>Пенополиуретан</w:t>
            </w:r>
          </w:p>
        </w:tc>
      </w:tr>
      <w:tr w:rsidR="00B53183" w:rsidRPr="00DF4138" w14:paraId="6B6EC086" w14:textId="77777777" w:rsidTr="00F36148">
        <w:trPr>
          <w:trHeight w:val="20"/>
          <w:jc w:val="center"/>
        </w:trPr>
        <w:tc>
          <w:tcPr>
            <w:tcW w:w="2174" w:type="dxa"/>
            <w:tcBorders>
              <w:top w:val="nil"/>
              <w:left w:val="single" w:sz="4" w:space="0" w:color="000000"/>
              <w:bottom w:val="single" w:sz="4" w:space="0" w:color="000000"/>
              <w:right w:val="single" w:sz="4" w:space="0" w:color="000000"/>
            </w:tcBorders>
            <w:shd w:val="clear" w:color="auto" w:fill="auto"/>
            <w:vAlign w:val="center"/>
            <w:hideMark/>
          </w:tcPr>
          <w:p w14:paraId="0A0F80E9" w14:textId="77777777" w:rsidR="00B53183" w:rsidRPr="00DF4138" w:rsidRDefault="00B53183" w:rsidP="00F11515">
            <w:pPr>
              <w:jc w:val="center"/>
              <w:rPr>
                <w:sz w:val="20"/>
              </w:rPr>
            </w:pPr>
            <w:r w:rsidRPr="00DF4138">
              <w:rPr>
                <w:sz w:val="20"/>
              </w:rPr>
              <w:t>концессионные сети</w:t>
            </w:r>
          </w:p>
        </w:tc>
        <w:tc>
          <w:tcPr>
            <w:tcW w:w="1794" w:type="dxa"/>
            <w:tcBorders>
              <w:top w:val="nil"/>
              <w:left w:val="nil"/>
              <w:bottom w:val="single" w:sz="4" w:space="0" w:color="000000"/>
              <w:right w:val="single" w:sz="4" w:space="0" w:color="000000"/>
            </w:tcBorders>
            <w:shd w:val="clear" w:color="auto" w:fill="auto"/>
            <w:vAlign w:val="center"/>
            <w:hideMark/>
          </w:tcPr>
          <w:p w14:paraId="0FD11894" w14:textId="77777777" w:rsidR="00B53183" w:rsidRPr="00DF4138" w:rsidRDefault="00B53183" w:rsidP="00F11515">
            <w:pPr>
              <w:jc w:val="center"/>
              <w:rPr>
                <w:sz w:val="20"/>
              </w:rPr>
            </w:pPr>
            <w:r w:rsidRPr="00DF4138">
              <w:rPr>
                <w:sz w:val="20"/>
              </w:rPr>
              <w:t>ТК-8 - байпас ТК-9</w:t>
            </w:r>
          </w:p>
        </w:tc>
        <w:tc>
          <w:tcPr>
            <w:tcW w:w="1000" w:type="dxa"/>
            <w:tcBorders>
              <w:top w:val="nil"/>
              <w:left w:val="nil"/>
              <w:bottom w:val="single" w:sz="4" w:space="0" w:color="000000"/>
              <w:right w:val="single" w:sz="4" w:space="0" w:color="000000"/>
            </w:tcBorders>
            <w:shd w:val="clear" w:color="auto" w:fill="auto"/>
            <w:vAlign w:val="center"/>
            <w:hideMark/>
          </w:tcPr>
          <w:p w14:paraId="63A8A680" w14:textId="77777777" w:rsidR="00B53183" w:rsidRPr="00DF4138" w:rsidRDefault="00B53183" w:rsidP="00F11515">
            <w:pPr>
              <w:jc w:val="center"/>
              <w:rPr>
                <w:sz w:val="20"/>
              </w:rPr>
            </w:pPr>
            <w:r w:rsidRPr="00DF4138">
              <w:rPr>
                <w:sz w:val="20"/>
              </w:rPr>
              <w:t>2021</w:t>
            </w:r>
          </w:p>
        </w:tc>
        <w:tc>
          <w:tcPr>
            <w:tcW w:w="995" w:type="dxa"/>
            <w:tcBorders>
              <w:top w:val="nil"/>
              <w:left w:val="nil"/>
              <w:bottom w:val="single" w:sz="4" w:space="0" w:color="000000"/>
              <w:right w:val="single" w:sz="4" w:space="0" w:color="000000"/>
            </w:tcBorders>
            <w:shd w:val="clear" w:color="auto" w:fill="auto"/>
            <w:vAlign w:val="center"/>
            <w:hideMark/>
          </w:tcPr>
          <w:p w14:paraId="58087A4E" w14:textId="77777777" w:rsidR="00B53183" w:rsidRPr="00DF4138" w:rsidRDefault="00B53183" w:rsidP="00F11515">
            <w:pPr>
              <w:jc w:val="center"/>
              <w:rPr>
                <w:sz w:val="20"/>
              </w:rPr>
            </w:pPr>
            <w:r w:rsidRPr="00DF4138">
              <w:rPr>
                <w:sz w:val="20"/>
              </w:rPr>
              <w:t>32,70</w:t>
            </w:r>
          </w:p>
        </w:tc>
        <w:tc>
          <w:tcPr>
            <w:tcW w:w="1546" w:type="dxa"/>
            <w:tcBorders>
              <w:top w:val="nil"/>
              <w:left w:val="nil"/>
              <w:bottom w:val="single" w:sz="4" w:space="0" w:color="000000"/>
              <w:right w:val="single" w:sz="4" w:space="0" w:color="000000"/>
            </w:tcBorders>
            <w:shd w:val="clear" w:color="auto" w:fill="auto"/>
            <w:vAlign w:val="center"/>
            <w:hideMark/>
          </w:tcPr>
          <w:p w14:paraId="5848DB33" w14:textId="77777777" w:rsidR="00B53183" w:rsidRPr="00DF4138" w:rsidRDefault="00B53183" w:rsidP="00F11515">
            <w:pPr>
              <w:jc w:val="center"/>
              <w:rPr>
                <w:sz w:val="20"/>
              </w:rPr>
            </w:pPr>
            <w:r w:rsidRPr="00DF4138">
              <w:rPr>
                <w:sz w:val="20"/>
              </w:rPr>
              <w:t>89</w:t>
            </w:r>
          </w:p>
        </w:tc>
        <w:tc>
          <w:tcPr>
            <w:tcW w:w="1089" w:type="dxa"/>
            <w:tcBorders>
              <w:top w:val="nil"/>
              <w:left w:val="nil"/>
              <w:bottom w:val="single" w:sz="4" w:space="0" w:color="000000"/>
              <w:right w:val="single" w:sz="4" w:space="0" w:color="000000"/>
            </w:tcBorders>
            <w:shd w:val="clear" w:color="auto" w:fill="auto"/>
            <w:vAlign w:val="center"/>
            <w:hideMark/>
          </w:tcPr>
          <w:p w14:paraId="7E0E1DB3" w14:textId="77777777" w:rsidR="00B53183" w:rsidRPr="00DF4138" w:rsidRDefault="00B53183" w:rsidP="00F11515">
            <w:pPr>
              <w:jc w:val="center"/>
              <w:rPr>
                <w:sz w:val="20"/>
              </w:rPr>
            </w:pPr>
            <w:r w:rsidRPr="00DF4138">
              <w:rPr>
                <w:sz w:val="20"/>
              </w:rPr>
              <w:t>32,70</w:t>
            </w:r>
          </w:p>
        </w:tc>
        <w:tc>
          <w:tcPr>
            <w:tcW w:w="1289" w:type="dxa"/>
            <w:tcBorders>
              <w:top w:val="nil"/>
              <w:left w:val="nil"/>
              <w:bottom w:val="single" w:sz="4" w:space="0" w:color="000000"/>
              <w:right w:val="single" w:sz="4" w:space="0" w:color="000000"/>
            </w:tcBorders>
            <w:shd w:val="clear" w:color="auto" w:fill="auto"/>
            <w:vAlign w:val="center"/>
            <w:hideMark/>
          </w:tcPr>
          <w:p w14:paraId="7E9644A0" w14:textId="77777777" w:rsidR="00B53183" w:rsidRPr="00DF4138" w:rsidRDefault="00B53183" w:rsidP="00F11515">
            <w:pPr>
              <w:jc w:val="center"/>
              <w:rPr>
                <w:sz w:val="20"/>
              </w:rPr>
            </w:pPr>
            <w:r w:rsidRPr="00DF4138">
              <w:rPr>
                <w:sz w:val="20"/>
              </w:rPr>
              <w:t>89</w:t>
            </w:r>
          </w:p>
        </w:tc>
        <w:tc>
          <w:tcPr>
            <w:tcW w:w="1484" w:type="dxa"/>
            <w:tcBorders>
              <w:top w:val="nil"/>
              <w:left w:val="nil"/>
              <w:bottom w:val="single" w:sz="4" w:space="0" w:color="000000"/>
              <w:right w:val="single" w:sz="4" w:space="0" w:color="000000"/>
            </w:tcBorders>
            <w:shd w:val="clear" w:color="auto" w:fill="auto"/>
            <w:vAlign w:val="center"/>
            <w:hideMark/>
          </w:tcPr>
          <w:p w14:paraId="65D39DD7" w14:textId="77777777" w:rsidR="00B53183" w:rsidRPr="00DF4138" w:rsidRDefault="00B53183" w:rsidP="00F11515">
            <w:pPr>
              <w:jc w:val="center"/>
              <w:rPr>
                <w:sz w:val="20"/>
              </w:rPr>
            </w:pPr>
            <w:r w:rsidRPr="00DF4138">
              <w:rPr>
                <w:sz w:val="20"/>
              </w:rPr>
              <w:t>Сталь</w:t>
            </w:r>
          </w:p>
        </w:tc>
        <w:tc>
          <w:tcPr>
            <w:tcW w:w="1336" w:type="dxa"/>
            <w:tcBorders>
              <w:top w:val="nil"/>
              <w:left w:val="nil"/>
              <w:bottom w:val="single" w:sz="4" w:space="0" w:color="000000"/>
              <w:right w:val="single" w:sz="4" w:space="0" w:color="000000"/>
            </w:tcBorders>
            <w:shd w:val="clear" w:color="auto" w:fill="auto"/>
            <w:vAlign w:val="center"/>
            <w:hideMark/>
          </w:tcPr>
          <w:p w14:paraId="025B3AB8" w14:textId="77777777" w:rsidR="00B53183" w:rsidRPr="00DF4138" w:rsidRDefault="00B53183" w:rsidP="00F11515">
            <w:pPr>
              <w:jc w:val="center"/>
              <w:rPr>
                <w:sz w:val="20"/>
              </w:rPr>
            </w:pPr>
            <w:r w:rsidRPr="00DF4138">
              <w:rPr>
                <w:sz w:val="20"/>
              </w:rPr>
              <w:t>Подземная канальная</w:t>
            </w:r>
          </w:p>
        </w:tc>
        <w:tc>
          <w:tcPr>
            <w:tcW w:w="2574" w:type="dxa"/>
            <w:tcBorders>
              <w:top w:val="nil"/>
              <w:left w:val="nil"/>
              <w:bottom w:val="single" w:sz="4" w:space="0" w:color="000000"/>
              <w:right w:val="single" w:sz="4" w:space="0" w:color="000000"/>
            </w:tcBorders>
            <w:shd w:val="clear" w:color="auto" w:fill="auto"/>
            <w:vAlign w:val="center"/>
            <w:hideMark/>
          </w:tcPr>
          <w:p w14:paraId="00E850C2" w14:textId="77777777" w:rsidR="00B53183" w:rsidRPr="00DF4138" w:rsidRDefault="00B53183" w:rsidP="00F11515">
            <w:pPr>
              <w:jc w:val="center"/>
              <w:rPr>
                <w:sz w:val="20"/>
              </w:rPr>
            </w:pPr>
            <w:r w:rsidRPr="00DF4138">
              <w:rPr>
                <w:sz w:val="20"/>
              </w:rPr>
              <w:t>Пенополиуретан</w:t>
            </w:r>
          </w:p>
        </w:tc>
      </w:tr>
      <w:tr w:rsidR="00B53183" w:rsidRPr="00DF4138" w14:paraId="74ED16EE" w14:textId="77777777" w:rsidTr="00F36148">
        <w:trPr>
          <w:trHeight w:val="20"/>
          <w:jc w:val="center"/>
        </w:trPr>
        <w:tc>
          <w:tcPr>
            <w:tcW w:w="2174" w:type="dxa"/>
            <w:tcBorders>
              <w:top w:val="nil"/>
              <w:left w:val="single" w:sz="4" w:space="0" w:color="000000"/>
              <w:bottom w:val="single" w:sz="4" w:space="0" w:color="000000"/>
              <w:right w:val="single" w:sz="4" w:space="0" w:color="000000"/>
            </w:tcBorders>
            <w:shd w:val="clear" w:color="auto" w:fill="auto"/>
            <w:vAlign w:val="center"/>
            <w:hideMark/>
          </w:tcPr>
          <w:p w14:paraId="12DCBF4D" w14:textId="77777777" w:rsidR="00B53183" w:rsidRPr="00DF4138" w:rsidRDefault="00B53183" w:rsidP="00F11515">
            <w:pPr>
              <w:jc w:val="center"/>
              <w:rPr>
                <w:sz w:val="20"/>
              </w:rPr>
            </w:pPr>
            <w:r w:rsidRPr="00DF4138">
              <w:rPr>
                <w:sz w:val="20"/>
              </w:rPr>
              <w:t>концессионные сети</w:t>
            </w:r>
          </w:p>
        </w:tc>
        <w:tc>
          <w:tcPr>
            <w:tcW w:w="1794" w:type="dxa"/>
            <w:tcBorders>
              <w:top w:val="nil"/>
              <w:left w:val="nil"/>
              <w:bottom w:val="single" w:sz="4" w:space="0" w:color="000000"/>
              <w:right w:val="single" w:sz="4" w:space="0" w:color="000000"/>
            </w:tcBorders>
            <w:shd w:val="clear" w:color="auto" w:fill="auto"/>
            <w:vAlign w:val="center"/>
            <w:hideMark/>
          </w:tcPr>
          <w:p w14:paraId="39A39F8D" w14:textId="77777777" w:rsidR="00B53183" w:rsidRPr="00DF4138" w:rsidRDefault="00B53183" w:rsidP="00F11515">
            <w:pPr>
              <w:jc w:val="center"/>
              <w:rPr>
                <w:sz w:val="20"/>
              </w:rPr>
            </w:pPr>
            <w:r w:rsidRPr="00DF4138">
              <w:rPr>
                <w:sz w:val="20"/>
              </w:rPr>
              <w:t xml:space="preserve">ЗА ТК-9 - ввод </w:t>
            </w:r>
          </w:p>
          <w:p w14:paraId="552CAF00" w14:textId="77777777" w:rsidR="00B53183" w:rsidRPr="00DF4138" w:rsidRDefault="00B53183" w:rsidP="00F11515">
            <w:pPr>
              <w:jc w:val="center"/>
              <w:rPr>
                <w:sz w:val="20"/>
              </w:rPr>
            </w:pPr>
            <w:r w:rsidRPr="00DF4138">
              <w:rPr>
                <w:sz w:val="20"/>
              </w:rPr>
              <w:t>ул. ГЛОХ, 7</w:t>
            </w:r>
          </w:p>
        </w:tc>
        <w:tc>
          <w:tcPr>
            <w:tcW w:w="1000" w:type="dxa"/>
            <w:tcBorders>
              <w:top w:val="nil"/>
              <w:left w:val="nil"/>
              <w:bottom w:val="single" w:sz="4" w:space="0" w:color="000000"/>
              <w:right w:val="single" w:sz="4" w:space="0" w:color="000000"/>
            </w:tcBorders>
            <w:shd w:val="clear" w:color="auto" w:fill="auto"/>
            <w:vAlign w:val="center"/>
            <w:hideMark/>
          </w:tcPr>
          <w:p w14:paraId="2E42777B" w14:textId="77777777" w:rsidR="00B53183" w:rsidRPr="00DF4138" w:rsidRDefault="00B53183" w:rsidP="00F11515">
            <w:pPr>
              <w:jc w:val="center"/>
              <w:rPr>
                <w:sz w:val="20"/>
              </w:rPr>
            </w:pPr>
            <w:r w:rsidRPr="00DF4138">
              <w:rPr>
                <w:sz w:val="20"/>
              </w:rPr>
              <w:t>2021</w:t>
            </w:r>
          </w:p>
        </w:tc>
        <w:tc>
          <w:tcPr>
            <w:tcW w:w="995" w:type="dxa"/>
            <w:tcBorders>
              <w:top w:val="nil"/>
              <w:left w:val="nil"/>
              <w:bottom w:val="single" w:sz="4" w:space="0" w:color="000000"/>
              <w:right w:val="single" w:sz="4" w:space="0" w:color="000000"/>
            </w:tcBorders>
            <w:shd w:val="clear" w:color="auto" w:fill="auto"/>
            <w:vAlign w:val="center"/>
            <w:hideMark/>
          </w:tcPr>
          <w:p w14:paraId="46EE736A" w14:textId="77777777" w:rsidR="00B53183" w:rsidRPr="00DF4138" w:rsidRDefault="00B53183" w:rsidP="00F11515">
            <w:pPr>
              <w:jc w:val="center"/>
              <w:rPr>
                <w:sz w:val="20"/>
              </w:rPr>
            </w:pPr>
            <w:r w:rsidRPr="00DF4138">
              <w:rPr>
                <w:sz w:val="20"/>
              </w:rPr>
              <w:t>14,10</w:t>
            </w:r>
          </w:p>
        </w:tc>
        <w:tc>
          <w:tcPr>
            <w:tcW w:w="1546" w:type="dxa"/>
            <w:tcBorders>
              <w:top w:val="nil"/>
              <w:left w:val="nil"/>
              <w:bottom w:val="single" w:sz="4" w:space="0" w:color="000000"/>
              <w:right w:val="single" w:sz="4" w:space="0" w:color="000000"/>
            </w:tcBorders>
            <w:shd w:val="clear" w:color="auto" w:fill="auto"/>
            <w:vAlign w:val="center"/>
            <w:hideMark/>
          </w:tcPr>
          <w:p w14:paraId="44CE7928" w14:textId="77777777" w:rsidR="00B53183" w:rsidRPr="00DF4138" w:rsidRDefault="00B53183" w:rsidP="00F11515">
            <w:pPr>
              <w:jc w:val="center"/>
              <w:rPr>
                <w:sz w:val="20"/>
              </w:rPr>
            </w:pPr>
            <w:r w:rsidRPr="00DF4138">
              <w:rPr>
                <w:sz w:val="20"/>
              </w:rPr>
              <w:t>57</w:t>
            </w:r>
          </w:p>
        </w:tc>
        <w:tc>
          <w:tcPr>
            <w:tcW w:w="1089" w:type="dxa"/>
            <w:tcBorders>
              <w:top w:val="nil"/>
              <w:left w:val="nil"/>
              <w:bottom w:val="single" w:sz="4" w:space="0" w:color="000000"/>
              <w:right w:val="single" w:sz="4" w:space="0" w:color="000000"/>
            </w:tcBorders>
            <w:shd w:val="clear" w:color="auto" w:fill="auto"/>
            <w:vAlign w:val="center"/>
            <w:hideMark/>
          </w:tcPr>
          <w:p w14:paraId="400AD098" w14:textId="77777777" w:rsidR="00B53183" w:rsidRPr="00DF4138" w:rsidRDefault="00B53183" w:rsidP="00F11515">
            <w:pPr>
              <w:jc w:val="center"/>
              <w:rPr>
                <w:sz w:val="20"/>
              </w:rPr>
            </w:pPr>
            <w:r w:rsidRPr="00DF4138">
              <w:rPr>
                <w:sz w:val="20"/>
              </w:rPr>
              <w:t>14,10</w:t>
            </w:r>
          </w:p>
        </w:tc>
        <w:tc>
          <w:tcPr>
            <w:tcW w:w="1289" w:type="dxa"/>
            <w:tcBorders>
              <w:top w:val="nil"/>
              <w:left w:val="nil"/>
              <w:bottom w:val="single" w:sz="4" w:space="0" w:color="000000"/>
              <w:right w:val="single" w:sz="4" w:space="0" w:color="000000"/>
            </w:tcBorders>
            <w:shd w:val="clear" w:color="auto" w:fill="auto"/>
            <w:vAlign w:val="center"/>
            <w:hideMark/>
          </w:tcPr>
          <w:p w14:paraId="79F1219F" w14:textId="77777777" w:rsidR="00B53183" w:rsidRPr="00DF4138" w:rsidRDefault="00B53183" w:rsidP="00F11515">
            <w:pPr>
              <w:jc w:val="center"/>
              <w:rPr>
                <w:sz w:val="20"/>
              </w:rPr>
            </w:pPr>
            <w:r w:rsidRPr="00DF4138">
              <w:rPr>
                <w:sz w:val="20"/>
              </w:rPr>
              <w:t>57</w:t>
            </w:r>
          </w:p>
        </w:tc>
        <w:tc>
          <w:tcPr>
            <w:tcW w:w="1484" w:type="dxa"/>
            <w:tcBorders>
              <w:top w:val="nil"/>
              <w:left w:val="nil"/>
              <w:bottom w:val="single" w:sz="4" w:space="0" w:color="000000"/>
              <w:right w:val="single" w:sz="4" w:space="0" w:color="000000"/>
            </w:tcBorders>
            <w:shd w:val="clear" w:color="auto" w:fill="auto"/>
            <w:vAlign w:val="center"/>
            <w:hideMark/>
          </w:tcPr>
          <w:p w14:paraId="32A3B8C3" w14:textId="77777777" w:rsidR="00B53183" w:rsidRPr="00DF4138" w:rsidRDefault="00B53183" w:rsidP="00F11515">
            <w:pPr>
              <w:jc w:val="center"/>
              <w:rPr>
                <w:sz w:val="20"/>
              </w:rPr>
            </w:pPr>
            <w:r w:rsidRPr="00DF4138">
              <w:rPr>
                <w:sz w:val="20"/>
              </w:rPr>
              <w:t>Сталь</w:t>
            </w:r>
          </w:p>
        </w:tc>
        <w:tc>
          <w:tcPr>
            <w:tcW w:w="1336" w:type="dxa"/>
            <w:tcBorders>
              <w:top w:val="nil"/>
              <w:left w:val="nil"/>
              <w:bottom w:val="single" w:sz="4" w:space="0" w:color="000000"/>
              <w:right w:val="single" w:sz="4" w:space="0" w:color="000000"/>
            </w:tcBorders>
            <w:shd w:val="clear" w:color="auto" w:fill="auto"/>
            <w:vAlign w:val="center"/>
            <w:hideMark/>
          </w:tcPr>
          <w:p w14:paraId="4DF3EF2D" w14:textId="77777777" w:rsidR="00B53183" w:rsidRPr="00DF4138" w:rsidRDefault="00B53183" w:rsidP="00F11515">
            <w:pPr>
              <w:jc w:val="center"/>
              <w:rPr>
                <w:sz w:val="20"/>
              </w:rPr>
            </w:pPr>
            <w:r w:rsidRPr="00DF4138">
              <w:rPr>
                <w:sz w:val="20"/>
              </w:rPr>
              <w:t>Подземная канальная</w:t>
            </w:r>
          </w:p>
        </w:tc>
        <w:tc>
          <w:tcPr>
            <w:tcW w:w="2574" w:type="dxa"/>
            <w:tcBorders>
              <w:top w:val="nil"/>
              <w:left w:val="nil"/>
              <w:bottom w:val="single" w:sz="4" w:space="0" w:color="000000"/>
              <w:right w:val="single" w:sz="4" w:space="0" w:color="000000"/>
            </w:tcBorders>
            <w:shd w:val="clear" w:color="auto" w:fill="auto"/>
            <w:vAlign w:val="center"/>
            <w:hideMark/>
          </w:tcPr>
          <w:p w14:paraId="222B5F20" w14:textId="77777777" w:rsidR="00B53183" w:rsidRPr="00DF4138" w:rsidRDefault="00B53183" w:rsidP="00F11515">
            <w:pPr>
              <w:jc w:val="center"/>
              <w:rPr>
                <w:sz w:val="20"/>
              </w:rPr>
            </w:pPr>
            <w:r w:rsidRPr="00DF4138">
              <w:rPr>
                <w:sz w:val="20"/>
              </w:rPr>
              <w:t>Пенополиуретан</w:t>
            </w:r>
          </w:p>
        </w:tc>
      </w:tr>
      <w:tr w:rsidR="00B53183" w:rsidRPr="00DF4138" w14:paraId="6D91973A" w14:textId="77777777" w:rsidTr="00F36148">
        <w:trPr>
          <w:trHeight w:val="20"/>
          <w:jc w:val="center"/>
        </w:trPr>
        <w:tc>
          <w:tcPr>
            <w:tcW w:w="2174" w:type="dxa"/>
            <w:tcBorders>
              <w:top w:val="nil"/>
              <w:left w:val="single" w:sz="4" w:space="0" w:color="000000"/>
              <w:bottom w:val="single" w:sz="4" w:space="0" w:color="000000"/>
              <w:right w:val="single" w:sz="4" w:space="0" w:color="000000"/>
            </w:tcBorders>
            <w:shd w:val="clear" w:color="auto" w:fill="auto"/>
            <w:vAlign w:val="center"/>
            <w:hideMark/>
          </w:tcPr>
          <w:p w14:paraId="46958D2A" w14:textId="77777777" w:rsidR="00B53183" w:rsidRPr="00DF4138" w:rsidRDefault="00B53183" w:rsidP="00F11515">
            <w:pPr>
              <w:jc w:val="center"/>
              <w:rPr>
                <w:sz w:val="20"/>
              </w:rPr>
            </w:pPr>
            <w:r w:rsidRPr="00DF4138">
              <w:rPr>
                <w:sz w:val="20"/>
              </w:rPr>
              <w:t>концессионные сети</w:t>
            </w:r>
          </w:p>
        </w:tc>
        <w:tc>
          <w:tcPr>
            <w:tcW w:w="1794" w:type="dxa"/>
            <w:tcBorders>
              <w:top w:val="nil"/>
              <w:left w:val="nil"/>
              <w:bottom w:val="single" w:sz="4" w:space="0" w:color="000000"/>
              <w:right w:val="single" w:sz="4" w:space="0" w:color="000000"/>
            </w:tcBorders>
            <w:shd w:val="clear" w:color="auto" w:fill="auto"/>
            <w:vAlign w:val="center"/>
            <w:hideMark/>
          </w:tcPr>
          <w:p w14:paraId="725562E4" w14:textId="77777777" w:rsidR="00B53183" w:rsidRPr="00DF4138" w:rsidRDefault="00B53183" w:rsidP="00F11515">
            <w:pPr>
              <w:jc w:val="center"/>
              <w:rPr>
                <w:sz w:val="20"/>
              </w:rPr>
            </w:pPr>
            <w:r w:rsidRPr="00DF4138">
              <w:rPr>
                <w:sz w:val="20"/>
              </w:rPr>
              <w:t>ЗА ТК-9 - Уз. 2</w:t>
            </w:r>
          </w:p>
        </w:tc>
        <w:tc>
          <w:tcPr>
            <w:tcW w:w="1000" w:type="dxa"/>
            <w:tcBorders>
              <w:top w:val="nil"/>
              <w:left w:val="nil"/>
              <w:bottom w:val="single" w:sz="4" w:space="0" w:color="000000"/>
              <w:right w:val="single" w:sz="4" w:space="0" w:color="000000"/>
            </w:tcBorders>
            <w:shd w:val="clear" w:color="auto" w:fill="auto"/>
            <w:vAlign w:val="center"/>
            <w:hideMark/>
          </w:tcPr>
          <w:p w14:paraId="50BFAE7A" w14:textId="77777777" w:rsidR="00B53183" w:rsidRPr="00DF4138" w:rsidRDefault="00B53183" w:rsidP="00F11515">
            <w:pPr>
              <w:jc w:val="center"/>
              <w:rPr>
                <w:sz w:val="20"/>
              </w:rPr>
            </w:pPr>
            <w:r w:rsidRPr="00DF4138">
              <w:rPr>
                <w:sz w:val="20"/>
              </w:rPr>
              <w:t>2021</w:t>
            </w:r>
          </w:p>
        </w:tc>
        <w:tc>
          <w:tcPr>
            <w:tcW w:w="995" w:type="dxa"/>
            <w:tcBorders>
              <w:top w:val="nil"/>
              <w:left w:val="nil"/>
              <w:bottom w:val="single" w:sz="4" w:space="0" w:color="000000"/>
              <w:right w:val="single" w:sz="4" w:space="0" w:color="000000"/>
            </w:tcBorders>
            <w:shd w:val="clear" w:color="auto" w:fill="auto"/>
            <w:vAlign w:val="center"/>
            <w:hideMark/>
          </w:tcPr>
          <w:p w14:paraId="64955CA7" w14:textId="77777777" w:rsidR="00B53183" w:rsidRPr="00DF4138" w:rsidRDefault="00B53183" w:rsidP="00F11515">
            <w:pPr>
              <w:jc w:val="center"/>
              <w:rPr>
                <w:sz w:val="20"/>
              </w:rPr>
            </w:pPr>
            <w:r w:rsidRPr="00DF4138">
              <w:rPr>
                <w:sz w:val="20"/>
              </w:rPr>
              <w:t>4,95</w:t>
            </w:r>
          </w:p>
        </w:tc>
        <w:tc>
          <w:tcPr>
            <w:tcW w:w="1546" w:type="dxa"/>
            <w:tcBorders>
              <w:top w:val="nil"/>
              <w:left w:val="nil"/>
              <w:bottom w:val="single" w:sz="4" w:space="0" w:color="000000"/>
              <w:right w:val="single" w:sz="4" w:space="0" w:color="000000"/>
            </w:tcBorders>
            <w:shd w:val="clear" w:color="auto" w:fill="auto"/>
            <w:vAlign w:val="center"/>
            <w:hideMark/>
          </w:tcPr>
          <w:p w14:paraId="511066CE" w14:textId="77777777" w:rsidR="00B53183" w:rsidRPr="00DF4138" w:rsidRDefault="00B53183" w:rsidP="00F11515">
            <w:pPr>
              <w:jc w:val="center"/>
              <w:rPr>
                <w:sz w:val="20"/>
              </w:rPr>
            </w:pPr>
            <w:r w:rsidRPr="00DF4138">
              <w:rPr>
                <w:sz w:val="20"/>
              </w:rPr>
              <w:t>89</w:t>
            </w:r>
          </w:p>
        </w:tc>
        <w:tc>
          <w:tcPr>
            <w:tcW w:w="1089" w:type="dxa"/>
            <w:tcBorders>
              <w:top w:val="nil"/>
              <w:left w:val="nil"/>
              <w:bottom w:val="single" w:sz="4" w:space="0" w:color="000000"/>
              <w:right w:val="single" w:sz="4" w:space="0" w:color="000000"/>
            </w:tcBorders>
            <w:shd w:val="clear" w:color="auto" w:fill="auto"/>
            <w:vAlign w:val="center"/>
            <w:hideMark/>
          </w:tcPr>
          <w:p w14:paraId="7D44DB80" w14:textId="77777777" w:rsidR="00B53183" w:rsidRPr="00DF4138" w:rsidRDefault="00B53183" w:rsidP="00F11515">
            <w:pPr>
              <w:jc w:val="center"/>
              <w:rPr>
                <w:sz w:val="20"/>
              </w:rPr>
            </w:pPr>
            <w:r w:rsidRPr="00DF4138">
              <w:rPr>
                <w:sz w:val="20"/>
              </w:rPr>
              <w:t>4,95</w:t>
            </w:r>
          </w:p>
        </w:tc>
        <w:tc>
          <w:tcPr>
            <w:tcW w:w="1289" w:type="dxa"/>
            <w:tcBorders>
              <w:top w:val="nil"/>
              <w:left w:val="nil"/>
              <w:bottom w:val="single" w:sz="4" w:space="0" w:color="000000"/>
              <w:right w:val="single" w:sz="4" w:space="0" w:color="000000"/>
            </w:tcBorders>
            <w:shd w:val="clear" w:color="auto" w:fill="auto"/>
            <w:vAlign w:val="center"/>
            <w:hideMark/>
          </w:tcPr>
          <w:p w14:paraId="55A5C891" w14:textId="77777777" w:rsidR="00B53183" w:rsidRPr="00DF4138" w:rsidRDefault="00B53183" w:rsidP="00F11515">
            <w:pPr>
              <w:jc w:val="center"/>
              <w:rPr>
                <w:sz w:val="20"/>
              </w:rPr>
            </w:pPr>
            <w:r w:rsidRPr="00DF4138">
              <w:rPr>
                <w:sz w:val="20"/>
              </w:rPr>
              <w:t>89</w:t>
            </w:r>
          </w:p>
        </w:tc>
        <w:tc>
          <w:tcPr>
            <w:tcW w:w="1484" w:type="dxa"/>
            <w:tcBorders>
              <w:top w:val="nil"/>
              <w:left w:val="nil"/>
              <w:bottom w:val="single" w:sz="4" w:space="0" w:color="000000"/>
              <w:right w:val="single" w:sz="4" w:space="0" w:color="000000"/>
            </w:tcBorders>
            <w:shd w:val="clear" w:color="auto" w:fill="auto"/>
            <w:vAlign w:val="center"/>
            <w:hideMark/>
          </w:tcPr>
          <w:p w14:paraId="540C414F" w14:textId="77777777" w:rsidR="00B53183" w:rsidRPr="00DF4138" w:rsidRDefault="00B53183" w:rsidP="00F11515">
            <w:pPr>
              <w:jc w:val="center"/>
              <w:rPr>
                <w:sz w:val="20"/>
              </w:rPr>
            </w:pPr>
            <w:r w:rsidRPr="00DF4138">
              <w:rPr>
                <w:sz w:val="20"/>
              </w:rPr>
              <w:t>Сталь</w:t>
            </w:r>
          </w:p>
        </w:tc>
        <w:tc>
          <w:tcPr>
            <w:tcW w:w="1336" w:type="dxa"/>
            <w:tcBorders>
              <w:top w:val="nil"/>
              <w:left w:val="nil"/>
              <w:bottom w:val="single" w:sz="4" w:space="0" w:color="000000"/>
              <w:right w:val="single" w:sz="4" w:space="0" w:color="000000"/>
            </w:tcBorders>
            <w:shd w:val="clear" w:color="auto" w:fill="auto"/>
            <w:vAlign w:val="center"/>
            <w:hideMark/>
          </w:tcPr>
          <w:p w14:paraId="75325D58" w14:textId="77777777" w:rsidR="00B53183" w:rsidRPr="00DF4138" w:rsidRDefault="00B53183" w:rsidP="00F11515">
            <w:pPr>
              <w:jc w:val="center"/>
              <w:rPr>
                <w:sz w:val="20"/>
              </w:rPr>
            </w:pPr>
            <w:r w:rsidRPr="00DF4138">
              <w:rPr>
                <w:sz w:val="20"/>
              </w:rPr>
              <w:t>Подземная канальная</w:t>
            </w:r>
          </w:p>
        </w:tc>
        <w:tc>
          <w:tcPr>
            <w:tcW w:w="2574" w:type="dxa"/>
            <w:tcBorders>
              <w:top w:val="nil"/>
              <w:left w:val="nil"/>
              <w:bottom w:val="single" w:sz="4" w:space="0" w:color="000000"/>
              <w:right w:val="single" w:sz="4" w:space="0" w:color="000000"/>
            </w:tcBorders>
            <w:shd w:val="clear" w:color="auto" w:fill="auto"/>
            <w:vAlign w:val="center"/>
            <w:hideMark/>
          </w:tcPr>
          <w:p w14:paraId="2833FD85" w14:textId="77777777" w:rsidR="00B53183" w:rsidRPr="00DF4138" w:rsidRDefault="00B53183" w:rsidP="00F11515">
            <w:pPr>
              <w:jc w:val="center"/>
              <w:rPr>
                <w:sz w:val="20"/>
              </w:rPr>
            </w:pPr>
            <w:r w:rsidRPr="00DF4138">
              <w:rPr>
                <w:sz w:val="20"/>
              </w:rPr>
              <w:t>Пенополиуретан</w:t>
            </w:r>
          </w:p>
        </w:tc>
      </w:tr>
      <w:tr w:rsidR="00B53183" w:rsidRPr="00DF4138" w14:paraId="123C98EB" w14:textId="77777777" w:rsidTr="00F36148">
        <w:trPr>
          <w:trHeight w:val="20"/>
          <w:jc w:val="center"/>
        </w:trPr>
        <w:tc>
          <w:tcPr>
            <w:tcW w:w="2174" w:type="dxa"/>
            <w:tcBorders>
              <w:top w:val="nil"/>
              <w:left w:val="single" w:sz="4" w:space="0" w:color="000000"/>
              <w:bottom w:val="single" w:sz="4" w:space="0" w:color="auto"/>
              <w:right w:val="single" w:sz="4" w:space="0" w:color="000000"/>
            </w:tcBorders>
            <w:shd w:val="clear" w:color="auto" w:fill="auto"/>
            <w:vAlign w:val="center"/>
            <w:hideMark/>
          </w:tcPr>
          <w:p w14:paraId="056389F4" w14:textId="77777777" w:rsidR="00B53183" w:rsidRPr="00DF4138" w:rsidRDefault="00B53183" w:rsidP="00F11515">
            <w:pPr>
              <w:jc w:val="center"/>
              <w:rPr>
                <w:sz w:val="20"/>
              </w:rPr>
            </w:pPr>
            <w:r w:rsidRPr="00DF4138">
              <w:rPr>
                <w:sz w:val="20"/>
              </w:rPr>
              <w:t>концессионные сети</w:t>
            </w:r>
          </w:p>
        </w:tc>
        <w:tc>
          <w:tcPr>
            <w:tcW w:w="1794" w:type="dxa"/>
            <w:tcBorders>
              <w:top w:val="nil"/>
              <w:left w:val="nil"/>
              <w:bottom w:val="single" w:sz="4" w:space="0" w:color="auto"/>
              <w:right w:val="single" w:sz="4" w:space="0" w:color="000000"/>
            </w:tcBorders>
            <w:shd w:val="clear" w:color="auto" w:fill="auto"/>
            <w:vAlign w:val="center"/>
            <w:hideMark/>
          </w:tcPr>
          <w:p w14:paraId="56B00F1C" w14:textId="77777777" w:rsidR="00B53183" w:rsidRPr="00DF4138" w:rsidRDefault="00B53183" w:rsidP="00F11515">
            <w:pPr>
              <w:jc w:val="center"/>
              <w:rPr>
                <w:sz w:val="20"/>
              </w:rPr>
            </w:pPr>
            <w:r w:rsidRPr="00DF4138">
              <w:rPr>
                <w:sz w:val="20"/>
              </w:rPr>
              <w:t xml:space="preserve">Уз. 2 - ввод </w:t>
            </w:r>
          </w:p>
          <w:p w14:paraId="3B408B3A" w14:textId="77777777" w:rsidR="00B53183" w:rsidRPr="00DF4138" w:rsidRDefault="00B53183" w:rsidP="00F11515">
            <w:pPr>
              <w:jc w:val="center"/>
              <w:rPr>
                <w:sz w:val="20"/>
              </w:rPr>
            </w:pPr>
            <w:r w:rsidRPr="00DF4138">
              <w:rPr>
                <w:sz w:val="20"/>
              </w:rPr>
              <w:t>ул. ГЛОХ, 8</w:t>
            </w:r>
          </w:p>
        </w:tc>
        <w:tc>
          <w:tcPr>
            <w:tcW w:w="1000" w:type="dxa"/>
            <w:tcBorders>
              <w:top w:val="nil"/>
              <w:left w:val="nil"/>
              <w:bottom w:val="single" w:sz="4" w:space="0" w:color="auto"/>
              <w:right w:val="single" w:sz="4" w:space="0" w:color="000000"/>
            </w:tcBorders>
            <w:shd w:val="clear" w:color="auto" w:fill="auto"/>
            <w:vAlign w:val="center"/>
            <w:hideMark/>
          </w:tcPr>
          <w:p w14:paraId="3629F2AF" w14:textId="77777777" w:rsidR="00B53183" w:rsidRPr="00DF4138" w:rsidRDefault="00B53183" w:rsidP="00F11515">
            <w:pPr>
              <w:jc w:val="center"/>
              <w:rPr>
                <w:sz w:val="20"/>
              </w:rPr>
            </w:pPr>
            <w:r w:rsidRPr="00DF4138">
              <w:rPr>
                <w:sz w:val="20"/>
              </w:rPr>
              <w:t>2021</w:t>
            </w:r>
          </w:p>
        </w:tc>
        <w:tc>
          <w:tcPr>
            <w:tcW w:w="995" w:type="dxa"/>
            <w:tcBorders>
              <w:top w:val="nil"/>
              <w:left w:val="nil"/>
              <w:bottom w:val="single" w:sz="4" w:space="0" w:color="auto"/>
              <w:right w:val="single" w:sz="4" w:space="0" w:color="000000"/>
            </w:tcBorders>
            <w:shd w:val="clear" w:color="auto" w:fill="auto"/>
            <w:vAlign w:val="center"/>
            <w:hideMark/>
          </w:tcPr>
          <w:p w14:paraId="024FE969" w14:textId="77777777" w:rsidR="00B53183" w:rsidRPr="00DF4138" w:rsidRDefault="00B53183" w:rsidP="00F11515">
            <w:pPr>
              <w:jc w:val="center"/>
              <w:rPr>
                <w:sz w:val="20"/>
              </w:rPr>
            </w:pPr>
            <w:r w:rsidRPr="00DF4138">
              <w:rPr>
                <w:sz w:val="20"/>
              </w:rPr>
              <w:t>24,60</w:t>
            </w:r>
          </w:p>
        </w:tc>
        <w:tc>
          <w:tcPr>
            <w:tcW w:w="1546" w:type="dxa"/>
            <w:tcBorders>
              <w:top w:val="nil"/>
              <w:left w:val="nil"/>
              <w:bottom w:val="single" w:sz="4" w:space="0" w:color="auto"/>
              <w:right w:val="single" w:sz="4" w:space="0" w:color="000000"/>
            </w:tcBorders>
            <w:shd w:val="clear" w:color="auto" w:fill="auto"/>
            <w:vAlign w:val="center"/>
            <w:hideMark/>
          </w:tcPr>
          <w:p w14:paraId="4EBA1FB6" w14:textId="77777777" w:rsidR="00B53183" w:rsidRPr="00DF4138" w:rsidRDefault="00B53183" w:rsidP="00F11515">
            <w:pPr>
              <w:jc w:val="center"/>
              <w:rPr>
                <w:sz w:val="20"/>
              </w:rPr>
            </w:pPr>
            <w:r w:rsidRPr="00DF4138">
              <w:rPr>
                <w:sz w:val="20"/>
              </w:rPr>
              <w:t>57</w:t>
            </w:r>
          </w:p>
        </w:tc>
        <w:tc>
          <w:tcPr>
            <w:tcW w:w="1089" w:type="dxa"/>
            <w:tcBorders>
              <w:top w:val="nil"/>
              <w:left w:val="nil"/>
              <w:bottom w:val="single" w:sz="4" w:space="0" w:color="auto"/>
              <w:right w:val="single" w:sz="4" w:space="0" w:color="000000"/>
            </w:tcBorders>
            <w:shd w:val="clear" w:color="auto" w:fill="auto"/>
            <w:vAlign w:val="center"/>
            <w:hideMark/>
          </w:tcPr>
          <w:p w14:paraId="555F564B" w14:textId="77777777" w:rsidR="00B53183" w:rsidRPr="00DF4138" w:rsidRDefault="00B53183" w:rsidP="00F11515">
            <w:pPr>
              <w:jc w:val="center"/>
              <w:rPr>
                <w:sz w:val="20"/>
              </w:rPr>
            </w:pPr>
            <w:r w:rsidRPr="00DF4138">
              <w:rPr>
                <w:sz w:val="20"/>
              </w:rPr>
              <w:t>24,60</w:t>
            </w:r>
          </w:p>
        </w:tc>
        <w:tc>
          <w:tcPr>
            <w:tcW w:w="1289" w:type="dxa"/>
            <w:tcBorders>
              <w:top w:val="nil"/>
              <w:left w:val="nil"/>
              <w:bottom w:val="single" w:sz="4" w:space="0" w:color="auto"/>
              <w:right w:val="single" w:sz="4" w:space="0" w:color="000000"/>
            </w:tcBorders>
            <w:shd w:val="clear" w:color="auto" w:fill="auto"/>
            <w:vAlign w:val="center"/>
            <w:hideMark/>
          </w:tcPr>
          <w:p w14:paraId="457E6F89" w14:textId="77777777" w:rsidR="00B53183" w:rsidRPr="00DF4138" w:rsidRDefault="00B53183" w:rsidP="00F11515">
            <w:pPr>
              <w:jc w:val="center"/>
              <w:rPr>
                <w:sz w:val="20"/>
              </w:rPr>
            </w:pPr>
            <w:r w:rsidRPr="00DF4138">
              <w:rPr>
                <w:sz w:val="20"/>
              </w:rPr>
              <w:t>57</w:t>
            </w:r>
          </w:p>
        </w:tc>
        <w:tc>
          <w:tcPr>
            <w:tcW w:w="1484" w:type="dxa"/>
            <w:tcBorders>
              <w:top w:val="nil"/>
              <w:left w:val="nil"/>
              <w:bottom w:val="single" w:sz="4" w:space="0" w:color="auto"/>
              <w:right w:val="single" w:sz="4" w:space="0" w:color="000000"/>
            </w:tcBorders>
            <w:shd w:val="clear" w:color="auto" w:fill="auto"/>
            <w:vAlign w:val="center"/>
            <w:hideMark/>
          </w:tcPr>
          <w:p w14:paraId="1E89B104" w14:textId="77777777" w:rsidR="00B53183" w:rsidRPr="00DF4138" w:rsidRDefault="00B53183" w:rsidP="00F11515">
            <w:pPr>
              <w:jc w:val="center"/>
              <w:rPr>
                <w:sz w:val="20"/>
              </w:rPr>
            </w:pPr>
            <w:r w:rsidRPr="00DF4138">
              <w:rPr>
                <w:sz w:val="20"/>
              </w:rPr>
              <w:t>Сталь</w:t>
            </w:r>
          </w:p>
        </w:tc>
        <w:tc>
          <w:tcPr>
            <w:tcW w:w="1336" w:type="dxa"/>
            <w:tcBorders>
              <w:top w:val="nil"/>
              <w:left w:val="nil"/>
              <w:bottom w:val="single" w:sz="4" w:space="0" w:color="auto"/>
              <w:right w:val="single" w:sz="4" w:space="0" w:color="000000"/>
            </w:tcBorders>
            <w:shd w:val="clear" w:color="auto" w:fill="auto"/>
            <w:vAlign w:val="center"/>
            <w:hideMark/>
          </w:tcPr>
          <w:p w14:paraId="23589C8E" w14:textId="77777777" w:rsidR="00B53183" w:rsidRPr="00DF4138" w:rsidRDefault="00B53183" w:rsidP="00F11515">
            <w:pPr>
              <w:jc w:val="center"/>
              <w:rPr>
                <w:sz w:val="20"/>
              </w:rPr>
            </w:pPr>
            <w:r w:rsidRPr="00DF4138">
              <w:rPr>
                <w:sz w:val="20"/>
              </w:rPr>
              <w:t>Подземная канальная</w:t>
            </w:r>
          </w:p>
        </w:tc>
        <w:tc>
          <w:tcPr>
            <w:tcW w:w="2574" w:type="dxa"/>
            <w:tcBorders>
              <w:top w:val="nil"/>
              <w:left w:val="nil"/>
              <w:bottom w:val="single" w:sz="4" w:space="0" w:color="auto"/>
              <w:right w:val="single" w:sz="4" w:space="0" w:color="000000"/>
            </w:tcBorders>
            <w:shd w:val="clear" w:color="auto" w:fill="auto"/>
            <w:vAlign w:val="center"/>
            <w:hideMark/>
          </w:tcPr>
          <w:p w14:paraId="197AAC9C" w14:textId="77777777" w:rsidR="00B53183" w:rsidRPr="00DF4138" w:rsidRDefault="00B53183" w:rsidP="00F11515">
            <w:pPr>
              <w:jc w:val="center"/>
              <w:rPr>
                <w:sz w:val="20"/>
              </w:rPr>
            </w:pPr>
            <w:r w:rsidRPr="00DF4138">
              <w:rPr>
                <w:sz w:val="20"/>
              </w:rPr>
              <w:t>Пенополиуретан</w:t>
            </w:r>
          </w:p>
        </w:tc>
      </w:tr>
      <w:tr w:rsidR="00F36148" w:rsidRPr="00DF4138" w14:paraId="3694FFEA" w14:textId="77777777" w:rsidTr="00F36148">
        <w:trPr>
          <w:trHeight w:val="20"/>
          <w:jc w:val="center"/>
        </w:trPr>
        <w:tc>
          <w:tcPr>
            <w:tcW w:w="4968" w:type="dxa"/>
            <w:gridSpan w:val="3"/>
            <w:tcBorders>
              <w:top w:val="single" w:sz="4" w:space="0" w:color="auto"/>
              <w:left w:val="single" w:sz="4" w:space="0" w:color="auto"/>
              <w:bottom w:val="single" w:sz="4" w:space="0" w:color="auto"/>
              <w:right w:val="single" w:sz="4" w:space="0" w:color="auto"/>
            </w:tcBorders>
            <w:shd w:val="clear" w:color="auto" w:fill="auto"/>
          </w:tcPr>
          <w:p w14:paraId="1B2C6412" w14:textId="56BB3D51" w:rsidR="00F36148" w:rsidRPr="00DF4138" w:rsidRDefault="00F36148" w:rsidP="00F36148">
            <w:pPr>
              <w:rPr>
                <w:b/>
                <w:bCs/>
                <w:sz w:val="20"/>
              </w:rPr>
            </w:pPr>
            <w:r w:rsidRPr="00BD420B">
              <w:rPr>
                <w:b/>
                <w:bCs/>
                <w:color w:val="000000"/>
                <w:sz w:val="18"/>
                <w:szCs w:val="18"/>
              </w:rPr>
              <w:t>Всего (все сети), м, в том числе:</w:t>
            </w:r>
          </w:p>
        </w:tc>
        <w:tc>
          <w:tcPr>
            <w:tcW w:w="995" w:type="dxa"/>
            <w:tcBorders>
              <w:top w:val="single" w:sz="4" w:space="0" w:color="auto"/>
              <w:left w:val="single" w:sz="4" w:space="0" w:color="auto"/>
              <w:bottom w:val="single" w:sz="4" w:space="0" w:color="auto"/>
              <w:right w:val="single" w:sz="4" w:space="0" w:color="auto"/>
            </w:tcBorders>
            <w:shd w:val="clear" w:color="auto" w:fill="auto"/>
            <w:vAlign w:val="center"/>
          </w:tcPr>
          <w:p w14:paraId="1107B5E6" w14:textId="77777777" w:rsidR="00F36148" w:rsidRPr="00DF4138" w:rsidRDefault="00F36148" w:rsidP="00F36148">
            <w:pPr>
              <w:jc w:val="center"/>
              <w:rPr>
                <w:b/>
                <w:bCs/>
                <w:sz w:val="20"/>
              </w:rPr>
            </w:pPr>
            <w:r w:rsidRPr="00DF4138">
              <w:rPr>
                <w:b/>
                <w:bCs/>
                <w:sz w:val="20"/>
              </w:rPr>
              <w:t>1000,55</w:t>
            </w:r>
          </w:p>
        </w:tc>
        <w:tc>
          <w:tcPr>
            <w:tcW w:w="154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FD9E43C" w14:textId="77777777" w:rsidR="00F36148" w:rsidRPr="00DF4138" w:rsidRDefault="00F36148" w:rsidP="00F36148">
            <w:pPr>
              <w:jc w:val="center"/>
              <w:rPr>
                <w:b/>
                <w:bCs/>
                <w:sz w:val="20"/>
              </w:rPr>
            </w:pPr>
          </w:p>
        </w:tc>
        <w:tc>
          <w:tcPr>
            <w:tcW w:w="1089" w:type="dxa"/>
            <w:tcBorders>
              <w:top w:val="single" w:sz="4" w:space="0" w:color="auto"/>
              <w:left w:val="single" w:sz="4" w:space="0" w:color="auto"/>
              <w:bottom w:val="single" w:sz="4" w:space="0" w:color="auto"/>
              <w:right w:val="single" w:sz="4" w:space="0" w:color="auto"/>
            </w:tcBorders>
            <w:shd w:val="clear" w:color="auto" w:fill="auto"/>
            <w:vAlign w:val="center"/>
          </w:tcPr>
          <w:p w14:paraId="1515CE08" w14:textId="77777777" w:rsidR="00F36148" w:rsidRPr="00DF4138" w:rsidRDefault="00F36148" w:rsidP="00F36148">
            <w:pPr>
              <w:jc w:val="center"/>
              <w:rPr>
                <w:b/>
                <w:bCs/>
                <w:sz w:val="20"/>
              </w:rPr>
            </w:pPr>
            <w:r w:rsidRPr="00DF4138">
              <w:rPr>
                <w:b/>
                <w:bCs/>
                <w:sz w:val="20"/>
              </w:rPr>
              <w:t>1000,55</w:t>
            </w:r>
          </w:p>
        </w:tc>
        <w:tc>
          <w:tcPr>
            <w:tcW w:w="128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08DC2AE" w14:textId="77777777" w:rsidR="00F36148" w:rsidRPr="00DF4138" w:rsidRDefault="00F36148" w:rsidP="00F36148">
            <w:pPr>
              <w:jc w:val="center"/>
              <w:rPr>
                <w:b/>
                <w:bCs/>
                <w:sz w:val="20"/>
              </w:rPr>
            </w:pPr>
          </w:p>
        </w:tc>
        <w:tc>
          <w:tcPr>
            <w:tcW w:w="148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724269" w14:textId="77777777" w:rsidR="00F36148" w:rsidRPr="00DF4138" w:rsidRDefault="00F36148" w:rsidP="00F36148">
            <w:pPr>
              <w:jc w:val="center"/>
              <w:rPr>
                <w:b/>
                <w:bCs/>
                <w:sz w:val="20"/>
              </w:rPr>
            </w:pPr>
          </w:p>
        </w:tc>
        <w:tc>
          <w:tcPr>
            <w:tcW w:w="133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F6A8EA4" w14:textId="77777777" w:rsidR="00F36148" w:rsidRPr="00DF4138" w:rsidRDefault="00F36148" w:rsidP="00F36148">
            <w:pPr>
              <w:jc w:val="center"/>
              <w:rPr>
                <w:b/>
                <w:bCs/>
                <w:sz w:val="20"/>
              </w:rPr>
            </w:pPr>
          </w:p>
        </w:tc>
        <w:tc>
          <w:tcPr>
            <w:tcW w:w="257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5EED604" w14:textId="77777777" w:rsidR="00F36148" w:rsidRPr="00DF4138" w:rsidRDefault="00F36148" w:rsidP="00F36148">
            <w:pPr>
              <w:jc w:val="center"/>
              <w:rPr>
                <w:b/>
                <w:bCs/>
                <w:sz w:val="20"/>
              </w:rPr>
            </w:pPr>
          </w:p>
        </w:tc>
      </w:tr>
      <w:tr w:rsidR="00F36148" w:rsidRPr="00DF4138" w14:paraId="22386307" w14:textId="77777777" w:rsidTr="00F36148">
        <w:trPr>
          <w:trHeight w:val="20"/>
          <w:jc w:val="center"/>
        </w:trPr>
        <w:tc>
          <w:tcPr>
            <w:tcW w:w="4968"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6EFEC504" w14:textId="682C3F83" w:rsidR="00F36148" w:rsidRPr="00DF4138" w:rsidRDefault="00F36148" w:rsidP="00F36148">
            <w:pPr>
              <w:jc w:val="right"/>
              <w:rPr>
                <w:b/>
                <w:bCs/>
                <w:sz w:val="20"/>
              </w:rPr>
            </w:pPr>
            <w:r w:rsidRPr="00BD420B">
              <w:rPr>
                <w:b/>
                <w:bCs/>
                <w:color w:val="000000"/>
                <w:sz w:val="18"/>
                <w:szCs w:val="18"/>
              </w:rPr>
              <w:t>концессионные сети</w:t>
            </w:r>
          </w:p>
        </w:tc>
        <w:tc>
          <w:tcPr>
            <w:tcW w:w="995" w:type="dxa"/>
            <w:tcBorders>
              <w:top w:val="single" w:sz="4" w:space="0" w:color="auto"/>
              <w:left w:val="single" w:sz="4" w:space="0" w:color="auto"/>
              <w:bottom w:val="single" w:sz="4" w:space="0" w:color="auto"/>
              <w:right w:val="single" w:sz="4" w:space="0" w:color="auto"/>
            </w:tcBorders>
            <w:shd w:val="clear" w:color="auto" w:fill="auto"/>
            <w:vAlign w:val="center"/>
          </w:tcPr>
          <w:p w14:paraId="3ED91D78" w14:textId="551D92A5" w:rsidR="00F36148" w:rsidRPr="00F36148" w:rsidRDefault="00F36148" w:rsidP="00F36148">
            <w:pPr>
              <w:jc w:val="center"/>
              <w:rPr>
                <w:b/>
                <w:bCs/>
                <w:sz w:val="20"/>
              </w:rPr>
            </w:pPr>
            <w:r w:rsidRPr="00F36148">
              <w:rPr>
                <w:rFonts w:eastAsia="Calibri"/>
                <w:b/>
                <w:bCs/>
                <w:sz w:val="20"/>
                <w:lang w:eastAsia="en-US"/>
              </w:rPr>
              <w:t>491,55</w:t>
            </w:r>
          </w:p>
        </w:tc>
        <w:tc>
          <w:tcPr>
            <w:tcW w:w="154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A4C578B" w14:textId="77777777" w:rsidR="00F36148" w:rsidRPr="00F36148" w:rsidRDefault="00F36148" w:rsidP="00F36148">
            <w:pPr>
              <w:jc w:val="center"/>
              <w:rPr>
                <w:b/>
                <w:bCs/>
                <w:sz w:val="20"/>
              </w:rPr>
            </w:pPr>
          </w:p>
        </w:tc>
        <w:tc>
          <w:tcPr>
            <w:tcW w:w="1089" w:type="dxa"/>
            <w:tcBorders>
              <w:top w:val="single" w:sz="4" w:space="0" w:color="auto"/>
              <w:left w:val="single" w:sz="4" w:space="0" w:color="auto"/>
              <w:bottom w:val="single" w:sz="4" w:space="0" w:color="auto"/>
              <w:right w:val="single" w:sz="4" w:space="0" w:color="auto"/>
            </w:tcBorders>
            <w:shd w:val="clear" w:color="auto" w:fill="auto"/>
            <w:vAlign w:val="center"/>
          </w:tcPr>
          <w:p w14:paraId="4DC725E5" w14:textId="6E4C3465" w:rsidR="00F36148" w:rsidRPr="00F36148" w:rsidRDefault="00F36148" w:rsidP="00F36148">
            <w:pPr>
              <w:jc w:val="center"/>
              <w:rPr>
                <w:b/>
                <w:bCs/>
                <w:sz w:val="20"/>
              </w:rPr>
            </w:pPr>
            <w:r w:rsidRPr="00F36148">
              <w:rPr>
                <w:rFonts w:eastAsia="Calibri"/>
                <w:b/>
                <w:bCs/>
                <w:sz w:val="20"/>
                <w:lang w:eastAsia="en-US"/>
              </w:rPr>
              <w:t>491,55</w:t>
            </w:r>
          </w:p>
        </w:tc>
        <w:tc>
          <w:tcPr>
            <w:tcW w:w="128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C059715" w14:textId="77777777" w:rsidR="00F36148" w:rsidRPr="00DF4138" w:rsidRDefault="00F36148" w:rsidP="00F36148">
            <w:pPr>
              <w:jc w:val="center"/>
              <w:rPr>
                <w:b/>
                <w:bCs/>
                <w:sz w:val="20"/>
              </w:rPr>
            </w:pPr>
          </w:p>
        </w:tc>
        <w:tc>
          <w:tcPr>
            <w:tcW w:w="148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D81F91D" w14:textId="77777777" w:rsidR="00F36148" w:rsidRPr="00DF4138" w:rsidRDefault="00F36148" w:rsidP="00F36148">
            <w:pPr>
              <w:jc w:val="center"/>
              <w:rPr>
                <w:b/>
                <w:bCs/>
                <w:sz w:val="20"/>
              </w:rPr>
            </w:pPr>
          </w:p>
        </w:tc>
        <w:tc>
          <w:tcPr>
            <w:tcW w:w="133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E3EAA5E" w14:textId="77777777" w:rsidR="00F36148" w:rsidRPr="00DF4138" w:rsidRDefault="00F36148" w:rsidP="00F36148">
            <w:pPr>
              <w:jc w:val="center"/>
              <w:rPr>
                <w:b/>
                <w:bCs/>
                <w:sz w:val="20"/>
              </w:rPr>
            </w:pPr>
          </w:p>
        </w:tc>
        <w:tc>
          <w:tcPr>
            <w:tcW w:w="257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51ADA5F" w14:textId="77777777" w:rsidR="00F36148" w:rsidRPr="00DF4138" w:rsidRDefault="00F36148" w:rsidP="00F36148">
            <w:pPr>
              <w:jc w:val="center"/>
              <w:rPr>
                <w:b/>
                <w:bCs/>
                <w:sz w:val="20"/>
              </w:rPr>
            </w:pPr>
          </w:p>
        </w:tc>
      </w:tr>
      <w:tr w:rsidR="00F36148" w:rsidRPr="00DF4138" w14:paraId="3DE2B00F" w14:textId="77777777" w:rsidTr="00F36148">
        <w:trPr>
          <w:trHeight w:val="20"/>
          <w:jc w:val="center"/>
        </w:trPr>
        <w:tc>
          <w:tcPr>
            <w:tcW w:w="4968"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4545916E" w14:textId="048D84CC" w:rsidR="00F36148" w:rsidRPr="00DF4138" w:rsidRDefault="00F36148" w:rsidP="00F36148">
            <w:pPr>
              <w:jc w:val="right"/>
              <w:rPr>
                <w:b/>
                <w:bCs/>
                <w:sz w:val="20"/>
              </w:rPr>
            </w:pPr>
            <w:r w:rsidRPr="00BD420B">
              <w:rPr>
                <w:b/>
                <w:bCs/>
                <w:color w:val="000000"/>
                <w:sz w:val="18"/>
                <w:szCs w:val="18"/>
              </w:rPr>
              <w:t>прочие сети</w:t>
            </w:r>
          </w:p>
        </w:tc>
        <w:tc>
          <w:tcPr>
            <w:tcW w:w="995" w:type="dxa"/>
            <w:tcBorders>
              <w:top w:val="single" w:sz="4" w:space="0" w:color="auto"/>
              <w:left w:val="single" w:sz="4" w:space="0" w:color="auto"/>
              <w:bottom w:val="single" w:sz="4" w:space="0" w:color="auto"/>
              <w:right w:val="single" w:sz="4" w:space="0" w:color="auto"/>
            </w:tcBorders>
            <w:shd w:val="clear" w:color="auto" w:fill="auto"/>
            <w:vAlign w:val="center"/>
          </w:tcPr>
          <w:p w14:paraId="18E8F803" w14:textId="6A8FA5DF" w:rsidR="00F36148" w:rsidRPr="00F36148" w:rsidRDefault="00F36148" w:rsidP="00F36148">
            <w:pPr>
              <w:jc w:val="center"/>
              <w:rPr>
                <w:b/>
                <w:bCs/>
                <w:sz w:val="20"/>
              </w:rPr>
            </w:pPr>
            <w:r w:rsidRPr="00F36148">
              <w:rPr>
                <w:rFonts w:eastAsia="Calibri"/>
                <w:b/>
                <w:bCs/>
                <w:sz w:val="20"/>
                <w:lang w:eastAsia="en-US"/>
              </w:rPr>
              <w:t>509,00</w:t>
            </w:r>
          </w:p>
        </w:tc>
        <w:tc>
          <w:tcPr>
            <w:tcW w:w="154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C7F56C5" w14:textId="77777777" w:rsidR="00F36148" w:rsidRPr="00F36148" w:rsidRDefault="00F36148" w:rsidP="00F36148">
            <w:pPr>
              <w:jc w:val="center"/>
              <w:rPr>
                <w:b/>
                <w:bCs/>
                <w:sz w:val="20"/>
              </w:rPr>
            </w:pPr>
          </w:p>
        </w:tc>
        <w:tc>
          <w:tcPr>
            <w:tcW w:w="1089" w:type="dxa"/>
            <w:tcBorders>
              <w:top w:val="single" w:sz="4" w:space="0" w:color="auto"/>
              <w:left w:val="single" w:sz="4" w:space="0" w:color="auto"/>
              <w:bottom w:val="single" w:sz="4" w:space="0" w:color="auto"/>
              <w:right w:val="single" w:sz="4" w:space="0" w:color="auto"/>
            </w:tcBorders>
            <w:shd w:val="clear" w:color="auto" w:fill="auto"/>
            <w:vAlign w:val="center"/>
          </w:tcPr>
          <w:p w14:paraId="7C308892" w14:textId="7C830192" w:rsidR="00F36148" w:rsidRPr="00F36148" w:rsidRDefault="00F36148" w:rsidP="00F36148">
            <w:pPr>
              <w:jc w:val="center"/>
              <w:rPr>
                <w:b/>
                <w:bCs/>
                <w:sz w:val="20"/>
              </w:rPr>
            </w:pPr>
            <w:r w:rsidRPr="00F36148">
              <w:rPr>
                <w:rFonts w:eastAsia="Calibri"/>
                <w:b/>
                <w:bCs/>
                <w:sz w:val="20"/>
                <w:lang w:eastAsia="en-US"/>
              </w:rPr>
              <w:t>509,00</w:t>
            </w:r>
          </w:p>
        </w:tc>
        <w:tc>
          <w:tcPr>
            <w:tcW w:w="128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CF45467" w14:textId="77777777" w:rsidR="00F36148" w:rsidRPr="00DF4138" w:rsidRDefault="00F36148" w:rsidP="00F36148">
            <w:pPr>
              <w:jc w:val="center"/>
              <w:rPr>
                <w:b/>
                <w:bCs/>
                <w:sz w:val="20"/>
              </w:rPr>
            </w:pPr>
          </w:p>
        </w:tc>
        <w:tc>
          <w:tcPr>
            <w:tcW w:w="148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56EDEC" w14:textId="77777777" w:rsidR="00F36148" w:rsidRPr="00DF4138" w:rsidRDefault="00F36148" w:rsidP="00F36148">
            <w:pPr>
              <w:jc w:val="center"/>
              <w:rPr>
                <w:b/>
                <w:bCs/>
                <w:sz w:val="20"/>
              </w:rPr>
            </w:pPr>
          </w:p>
        </w:tc>
        <w:tc>
          <w:tcPr>
            <w:tcW w:w="133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5F27656" w14:textId="77777777" w:rsidR="00F36148" w:rsidRPr="00DF4138" w:rsidRDefault="00F36148" w:rsidP="00F36148">
            <w:pPr>
              <w:jc w:val="center"/>
              <w:rPr>
                <w:b/>
                <w:bCs/>
                <w:sz w:val="20"/>
              </w:rPr>
            </w:pPr>
          </w:p>
        </w:tc>
        <w:tc>
          <w:tcPr>
            <w:tcW w:w="257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1B2A7F9" w14:textId="77777777" w:rsidR="00F36148" w:rsidRPr="00DF4138" w:rsidRDefault="00F36148" w:rsidP="00F36148">
            <w:pPr>
              <w:jc w:val="center"/>
              <w:rPr>
                <w:b/>
                <w:bCs/>
                <w:sz w:val="20"/>
              </w:rPr>
            </w:pPr>
          </w:p>
        </w:tc>
      </w:tr>
    </w:tbl>
    <w:p w14:paraId="0D2A9126" w14:textId="77777777" w:rsidR="00B53183" w:rsidRPr="00DF4138" w:rsidRDefault="00B53183" w:rsidP="002C65E7">
      <w:pPr>
        <w:widowControl/>
        <w:tabs>
          <w:tab w:val="left" w:pos="1701"/>
        </w:tabs>
        <w:autoSpaceDE/>
        <w:autoSpaceDN/>
        <w:spacing w:line="360" w:lineRule="auto"/>
        <w:ind w:right="-454" w:firstLine="709"/>
        <w:jc w:val="both"/>
        <w:rPr>
          <w:rFonts w:eastAsiaTheme="minorHAnsi"/>
          <w:sz w:val="26"/>
          <w:szCs w:val="26"/>
          <w:lang w:eastAsia="en-US" w:bidi="ar-SA"/>
        </w:rPr>
      </w:pPr>
    </w:p>
    <w:p w14:paraId="350F09D1" w14:textId="6146986C" w:rsidR="00B53183" w:rsidRPr="00DF4138" w:rsidRDefault="00B53183" w:rsidP="002C65E7">
      <w:pPr>
        <w:widowControl/>
        <w:tabs>
          <w:tab w:val="left" w:pos="1701"/>
        </w:tabs>
        <w:autoSpaceDE/>
        <w:autoSpaceDN/>
        <w:spacing w:line="360" w:lineRule="auto"/>
        <w:ind w:right="-454" w:firstLine="709"/>
        <w:jc w:val="both"/>
        <w:rPr>
          <w:rFonts w:eastAsiaTheme="minorHAnsi"/>
          <w:sz w:val="26"/>
          <w:szCs w:val="26"/>
          <w:lang w:eastAsia="en-US" w:bidi="ar-SA"/>
        </w:rPr>
      </w:pPr>
      <w:r w:rsidRPr="00DF4138">
        <w:rPr>
          <w:rFonts w:eastAsiaTheme="minorHAnsi"/>
          <w:sz w:val="26"/>
          <w:szCs w:val="26"/>
          <w:lang w:eastAsia="en-US" w:bidi="ar-SA"/>
        </w:rPr>
        <w:t xml:space="preserve">Средневзвешенный срок эксплуатации тепловых сетей котельной ГЛОХ: все сети – </w:t>
      </w:r>
      <w:r w:rsidR="00F92934">
        <w:rPr>
          <w:rFonts w:eastAsiaTheme="minorHAnsi"/>
          <w:sz w:val="26"/>
          <w:szCs w:val="26"/>
          <w:lang w:eastAsia="en-US" w:bidi="ar-SA"/>
        </w:rPr>
        <w:t>3</w:t>
      </w:r>
      <w:r w:rsidRPr="00DF4138">
        <w:rPr>
          <w:rFonts w:eastAsiaTheme="minorHAnsi"/>
          <w:sz w:val="26"/>
          <w:szCs w:val="26"/>
          <w:lang w:eastAsia="en-US" w:bidi="ar-SA"/>
        </w:rPr>
        <w:t xml:space="preserve">,9 лет, концессионные сети – </w:t>
      </w:r>
      <w:r w:rsidR="00F92934">
        <w:rPr>
          <w:rFonts w:eastAsiaTheme="minorHAnsi"/>
          <w:sz w:val="26"/>
          <w:szCs w:val="26"/>
          <w:lang w:eastAsia="en-US" w:bidi="ar-SA"/>
        </w:rPr>
        <w:t>4</w:t>
      </w:r>
      <w:r w:rsidRPr="00DF4138">
        <w:rPr>
          <w:rFonts w:eastAsiaTheme="minorHAnsi"/>
          <w:sz w:val="26"/>
          <w:szCs w:val="26"/>
          <w:lang w:eastAsia="en-US" w:bidi="ar-SA"/>
        </w:rPr>
        <w:t xml:space="preserve">,0 года. Средневзвешенный уровень износа тепловых сетей составляет: все сети – </w:t>
      </w:r>
      <w:r w:rsidR="00BA4075">
        <w:rPr>
          <w:rFonts w:eastAsiaTheme="minorHAnsi"/>
          <w:sz w:val="26"/>
          <w:szCs w:val="26"/>
          <w:lang w:eastAsia="en-US" w:bidi="ar-SA"/>
        </w:rPr>
        <w:t>13</w:t>
      </w:r>
      <w:r w:rsidRPr="00DF4138">
        <w:rPr>
          <w:rFonts w:eastAsiaTheme="minorHAnsi"/>
          <w:sz w:val="26"/>
          <w:szCs w:val="26"/>
          <w:lang w:eastAsia="en-US" w:bidi="ar-SA"/>
        </w:rPr>
        <w:t>,</w:t>
      </w:r>
      <w:r w:rsidR="00BA4075">
        <w:rPr>
          <w:rFonts w:eastAsiaTheme="minorHAnsi"/>
          <w:sz w:val="26"/>
          <w:szCs w:val="26"/>
          <w:lang w:eastAsia="en-US" w:bidi="ar-SA"/>
        </w:rPr>
        <w:t>0</w:t>
      </w:r>
      <w:r w:rsidRPr="00DF4138">
        <w:rPr>
          <w:rFonts w:eastAsiaTheme="minorHAnsi"/>
          <w:sz w:val="26"/>
          <w:szCs w:val="26"/>
          <w:lang w:eastAsia="en-US" w:bidi="ar-SA"/>
        </w:rPr>
        <w:t xml:space="preserve"> %, концессионные сети – 1</w:t>
      </w:r>
      <w:r w:rsidR="00BA4075">
        <w:rPr>
          <w:rFonts w:eastAsiaTheme="minorHAnsi"/>
          <w:sz w:val="26"/>
          <w:szCs w:val="26"/>
          <w:lang w:eastAsia="en-US" w:bidi="ar-SA"/>
        </w:rPr>
        <w:t>3</w:t>
      </w:r>
      <w:r w:rsidRPr="00DF4138">
        <w:rPr>
          <w:rFonts w:eastAsiaTheme="minorHAnsi"/>
          <w:sz w:val="26"/>
          <w:szCs w:val="26"/>
          <w:lang w:eastAsia="en-US" w:bidi="ar-SA"/>
        </w:rPr>
        <w:t>,</w:t>
      </w:r>
      <w:r w:rsidR="00BA4075">
        <w:rPr>
          <w:rFonts w:eastAsiaTheme="minorHAnsi"/>
          <w:sz w:val="26"/>
          <w:szCs w:val="26"/>
          <w:lang w:eastAsia="en-US" w:bidi="ar-SA"/>
        </w:rPr>
        <w:t>3</w:t>
      </w:r>
      <w:r w:rsidRPr="00DF4138">
        <w:rPr>
          <w:rFonts w:eastAsiaTheme="minorHAnsi"/>
          <w:sz w:val="26"/>
          <w:szCs w:val="26"/>
          <w:lang w:eastAsia="en-US" w:bidi="ar-SA"/>
        </w:rPr>
        <w:t xml:space="preserve"> %. </w:t>
      </w:r>
    </w:p>
    <w:p w14:paraId="1CF85472" w14:textId="77777777" w:rsidR="00B53183" w:rsidRPr="00DF4138" w:rsidRDefault="00B53183" w:rsidP="00214EE8">
      <w:pPr>
        <w:pStyle w:val="afc"/>
        <w:keepNext/>
        <w:keepLines/>
        <w:widowControl/>
        <w:numPr>
          <w:ilvl w:val="2"/>
          <w:numId w:val="68"/>
        </w:numPr>
        <w:autoSpaceDE/>
        <w:autoSpaceDN/>
        <w:spacing w:before="120" w:after="120" w:line="276" w:lineRule="auto"/>
        <w:ind w:left="0" w:firstLine="709"/>
        <w:jc w:val="both"/>
        <w:outlineLvl w:val="0"/>
        <w:rPr>
          <w:b/>
          <w:bCs/>
          <w:sz w:val="26"/>
          <w:szCs w:val="26"/>
          <w:lang w:bidi="ar-SA"/>
        </w:rPr>
      </w:pPr>
      <w:bookmarkStart w:id="80" w:name="_Toc198296437"/>
      <w:r w:rsidRPr="00DF4138">
        <w:rPr>
          <w:b/>
          <w:bCs/>
          <w:sz w:val="26"/>
          <w:szCs w:val="26"/>
          <w:lang w:bidi="ar-SA"/>
        </w:rPr>
        <w:t>Описание типов и количества секционирующей и регулирующей арматуры на тепловых сетях</w:t>
      </w:r>
      <w:bookmarkEnd w:id="77"/>
      <w:bookmarkEnd w:id="78"/>
      <w:bookmarkEnd w:id="79"/>
      <w:bookmarkEnd w:id="80"/>
    </w:p>
    <w:p w14:paraId="7DCC51C2" w14:textId="5E1ACD13" w:rsidR="00B53183" w:rsidRPr="00DF4138" w:rsidRDefault="00B53183" w:rsidP="002C65E7">
      <w:pPr>
        <w:widowControl/>
        <w:tabs>
          <w:tab w:val="left" w:pos="1701"/>
        </w:tabs>
        <w:autoSpaceDE/>
        <w:autoSpaceDN/>
        <w:spacing w:line="360" w:lineRule="auto"/>
        <w:ind w:right="-454" w:firstLine="709"/>
        <w:jc w:val="both"/>
        <w:rPr>
          <w:rFonts w:eastAsiaTheme="minorHAnsi"/>
          <w:sz w:val="26"/>
          <w:szCs w:val="26"/>
          <w:lang w:eastAsia="en-US" w:bidi="ar-SA"/>
        </w:rPr>
      </w:pPr>
      <w:bookmarkStart w:id="81" w:name="_Toc384210920"/>
      <w:bookmarkStart w:id="82" w:name="_Toc384740274"/>
      <w:bookmarkStart w:id="83" w:name="_Toc8825100"/>
      <w:r w:rsidRPr="00DF4138">
        <w:rPr>
          <w:sz w:val="26"/>
          <w:szCs w:val="26"/>
          <w:lang w:bidi="ar-SA"/>
        </w:rPr>
        <w:t xml:space="preserve">При подземной прокладке запорная арматура на тепловых сетях установлена в тепловых камерах. </w:t>
      </w:r>
      <w:r w:rsidRPr="00DF4138">
        <w:rPr>
          <w:rFonts w:eastAsiaTheme="minorHAnsi"/>
          <w:sz w:val="26"/>
          <w:szCs w:val="26"/>
          <w:lang w:eastAsia="en-US" w:bidi="ar-SA"/>
        </w:rPr>
        <w:t xml:space="preserve">Сборные железобетонные камеры состоят из трех элементов: верхнего (плиты перекрытия), среднего и нижнего блоков. </w:t>
      </w:r>
    </w:p>
    <w:p w14:paraId="22697019" w14:textId="74A8BFEB" w:rsidR="00B53183" w:rsidRPr="00DF4138" w:rsidRDefault="00B53183" w:rsidP="002C65E7">
      <w:pPr>
        <w:widowControl/>
        <w:autoSpaceDE/>
        <w:autoSpaceDN/>
        <w:spacing w:line="360" w:lineRule="auto"/>
        <w:ind w:right="-454" w:firstLine="709"/>
        <w:jc w:val="both"/>
        <w:rPr>
          <w:sz w:val="26"/>
          <w:szCs w:val="26"/>
          <w:lang w:bidi="ar-SA"/>
        </w:rPr>
        <w:sectPr w:rsidR="00B53183" w:rsidRPr="00DF4138" w:rsidSect="00F11515">
          <w:footerReference w:type="default" r:id="rId26"/>
          <w:type w:val="nextColumn"/>
          <w:pgSz w:w="16840" w:h="11910" w:orient="landscape"/>
          <w:pgMar w:top="1701" w:right="1134" w:bottom="851" w:left="1134" w:header="0" w:footer="590" w:gutter="0"/>
          <w:paperSrc w:first="7" w:other="7"/>
          <w:cols w:space="720"/>
          <w:docGrid w:linePitch="299"/>
        </w:sectPr>
      </w:pPr>
      <w:r w:rsidRPr="00DF4138">
        <w:rPr>
          <w:sz w:val="26"/>
          <w:szCs w:val="26"/>
          <w:lang w:bidi="ar-SA"/>
        </w:rPr>
        <w:t xml:space="preserve">В качестве запорной арматуры на трубопроводах системы отопления (СО) в тепловых камерах (ТК) установлены задвижки стальные: </w:t>
      </w:r>
      <w:r>
        <w:rPr>
          <w:sz w:val="26"/>
          <w:szCs w:val="26"/>
          <w:lang w:bidi="ar-SA"/>
        </w:rPr>
        <w:t xml:space="preserve">32, 40, </w:t>
      </w:r>
      <w:r w:rsidRPr="00DF4138">
        <w:rPr>
          <w:sz w:val="26"/>
          <w:szCs w:val="26"/>
          <w:lang w:bidi="ar-SA"/>
        </w:rPr>
        <w:t xml:space="preserve">50, </w:t>
      </w:r>
      <w:r>
        <w:rPr>
          <w:sz w:val="26"/>
          <w:szCs w:val="26"/>
          <w:lang w:bidi="ar-SA"/>
        </w:rPr>
        <w:t xml:space="preserve">65, </w:t>
      </w:r>
      <w:r w:rsidRPr="00DF4138">
        <w:rPr>
          <w:sz w:val="26"/>
          <w:szCs w:val="26"/>
          <w:lang w:bidi="ar-SA"/>
        </w:rPr>
        <w:t xml:space="preserve">80, 100, </w:t>
      </w:r>
      <w:r>
        <w:rPr>
          <w:sz w:val="26"/>
          <w:szCs w:val="26"/>
          <w:lang w:bidi="ar-SA"/>
        </w:rPr>
        <w:t xml:space="preserve">125, </w:t>
      </w:r>
      <w:r w:rsidRPr="00DF4138">
        <w:rPr>
          <w:sz w:val="26"/>
          <w:szCs w:val="26"/>
          <w:lang w:bidi="ar-SA"/>
        </w:rPr>
        <w:t>150, 200 мм. Кроме того, в точках подъема предусмотрены воздушники (вентили стальные) диаметрами 15, 20, 25 мм, в точках отпуска предусмотрены спускники (вентили стальные) диаметром 25, 40 мм.</w:t>
      </w:r>
    </w:p>
    <w:p w14:paraId="41FE22DC" w14:textId="77777777" w:rsidR="00B53183" w:rsidRPr="00DF4138" w:rsidRDefault="00B53183" w:rsidP="00214EE8">
      <w:pPr>
        <w:keepNext/>
        <w:keepLines/>
        <w:widowControl/>
        <w:numPr>
          <w:ilvl w:val="2"/>
          <w:numId w:val="68"/>
        </w:numPr>
        <w:autoSpaceDE/>
        <w:autoSpaceDN/>
        <w:spacing w:before="120" w:after="120" w:line="276" w:lineRule="auto"/>
        <w:ind w:left="0" w:firstLine="709"/>
        <w:jc w:val="both"/>
        <w:outlineLvl w:val="0"/>
        <w:rPr>
          <w:b/>
          <w:bCs/>
          <w:sz w:val="26"/>
          <w:szCs w:val="26"/>
          <w:lang w:bidi="ar-SA"/>
        </w:rPr>
      </w:pPr>
      <w:bookmarkStart w:id="84" w:name="_Toc198296438"/>
      <w:r w:rsidRPr="00DF4138">
        <w:rPr>
          <w:b/>
          <w:bCs/>
          <w:sz w:val="26"/>
          <w:szCs w:val="26"/>
          <w:lang w:bidi="ar-SA"/>
        </w:rPr>
        <w:lastRenderedPageBreak/>
        <w:t>Описание типов и строительных особенностей тепловых пунктов, тепловых камер и павильонов</w:t>
      </w:r>
      <w:bookmarkEnd w:id="81"/>
      <w:bookmarkEnd w:id="82"/>
      <w:bookmarkEnd w:id="83"/>
      <w:bookmarkEnd w:id="84"/>
    </w:p>
    <w:p w14:paraId="4D8C191A" w14:textId="2662C665" w:rsidR="00B53183" w:rsidRPr="00DF4138" w:rsidRDefault="00B53183" w:rsidP="00F50E97">
      <w:pPr>
        <w:tabs>
          <w:tab w:val="left" w:pos="0"/>
        </w:tabs>
        <w:spacing w:line="360" w:lineRule="auto"/>
        <w:ind w:right="3" w:firstLine="709"/>
        <w:jc w:val="both"/>
        <w:rPr>
          <w:sz w:val="26"/>
        </w:rPr>
      </w:pPr>
      <w:bookmarkStart w:id="85" w:name="_Toc384210921"/>
      <w:bookmarkStart w:id="86" w:name="_Toc384740275"/>
      <w:bookmarkStart w:id="87" w:name="_Toc8825101"/>
      <w:r w:rsidRPr="00DF4138">
        <w:rPr>
          <w:sz w:val="26"/>
        </w:rPr>
        <w:t>Для обслуживания отключающей арматуры при подземной прокладке на сетях установлены теплофикационные камеры. В тепловой камере установлены стальные задвижки, спускные и воздушные устройства, требующие постоянного доступа и обслуживания. Тепловые камеры выполнены в основном из сборных железобетонных конструкций. Строительная часть камер выполнена из сборного железобетона. В перекрытии оборудован</w:t>
      </w:r>
      <w:r>
        <w:rPr>
          <w:sz w:val="26"/>
        </w:rPr>
        <w:t>о</w:t>
      </w:r>
      <w:r w:rsidRPr="00DF4138">
        <w:rPr>
          <w:sz w:val="26"/>
        </w:rPr>
        <w:t xml:space="preserve"> один</w:t>
      </w:r>
      <w:r>
        <w:rPr>
          <w:sz w:val="26"/>
        </w:rPr>
        <w:t xml:space="preserve"> или два</w:t>
      </w:r>
      <w:r w:rsidRPr="00DF4138">
        <w:rPr>
          <w:sz w:val="26"/>
        </w:rPr>
        <w:t xml:space="preserve"> люк</w:t>
      </w:r>
      <w:r>
        <w:rPr>
          <w:sz w:val="26"/>
        </w:rPr>
        <w:t>а</w:t>
      </w:r>
      <w:r w:rsidRPr="00DF4138">
        <w:rPr>
          <w:sz w:val="26"/>
        </w:rPr>
        <w:t>.</w:t>
      </w:r>
    </w:p>
    <w:p w14:paraId="6831E134" w14:textId="77777777" w:rsidR="00B53183" w:rsidRPr="00DF4138" w:rsidRDefault="00B53183" w:rsidP="00214EE8">
      <w:pPr>
        <w:pStyle w:val="afc"/>
        <w:keepNext/>
        <w:keepLines/>
        <w:widowControl/>
        <w:numPr>
          <w:ilvl w:val="2"/>
          <w:numId w:val="68"/>
        </w:numPr>
        <w:autoSpaceDE/>
        <w:autoSpaceDN/>
        <w:spacing w:before="120" w:after="120" w:line="276" w:lineRule="auto"/>
        <w:ind w:left="0" w:firstLine="709"/>
        <w:jc w:val="both"/>
        <w:outlineLvl w:val="0"/>
        <w:rPr>
          <w:b/>
          <w:bCs/>
          <w:sz w:val="26"/>
          <w:szCs w:val="26"/>
          <w:lang w:bidi="ar-SA"/>
        </w:rPr>
      </w:pPr>
      <w:bookmarkStart w:id="88" w:name="_Toc198296439"/>
      <w:r w:rsidRPr="00DF4138">
        <w:rPr>
          <w:b/>
          <w:bCs/>
          <w:sz w:val="26"/>
          <w:szCs w:val="26"/>
          <w:lang w:bidi="ar-SA"/>
        </w:rPr>
        <w:t>Описание графиков регулирования отпуска тепла в тепловые сети с анализом их обоснованност</w:t>
      </w:r>
      <w:bookmarkEnd w:id="85"/>
      <w:bookmarkEnd w:id="86"/>
      <w:bookmarkEnd w:id="87"/>
      <w:r w:rsidRPr="00DF4138">
        <w:rPr>
          <w:b/>
          <w:bCs/>
          <w:sz w:val="26"/>
          <w:szCs w:val="26"/>
          <w:lang w:bidi="ar-SA"/>
        </w:rPr>
        <w:t>ь</w:t>
      </w:r>
      <w:bookmarkEnd w:id="88"/>
    </w:p>
    <w:p w14:paraId="5C996BEB" w14:textId="55F158A8" w:rsidR="00B53183" w:rsidRPr="00DF4138" w:rsidRDefault="00B53183" w:rsidP="00B53183">
      <w:pPr>
        <w:tabs>
          <w:tab w:val="left" w:pos="0"/>
        </w:tabs>
        <w:spacing w:line="360" w:lineRule="auto"/>
        <w:ind w:firstLine="709"/>
        <w:jc w:val="both"/>
        <w:rPr>
          <w:sz w:val="26"/>
        </w:rPr>
      </w:pPr>
      <w:r w:rsidRPr="00DF4138">
        <w:rPr>
          <w:sz w:val="26"/>
        </w:rPr>
        <w:t>Систем</w:t>
      </w:r>
      <w:r>
        <w:rPr>
          <w:sz w:val="26"/>
        </w:rPr>
        <w:t>ы</w:t>
      </w:r>
      <w:r w:rsidRPr="00DF4138">
        <w:rPr>
          <w:sz w:val="26"/>
        </w:rPr>
        <w:t xml:space="preserve"> теплоснабжения</w:t>
      </w:r>
      <w:r>
        <w:rPr>
          <w:sz w:val="26"/>
        </w:rPr>
        <w:t xml:space="preserve"> от</w:t>
      </w:r>
      <w:r w:rsidRPr="00DF4138">
        <w:rPr>
          <w:sz w:val="26"/>
        </w:rPr>
        <w:t xml:space="preserve"> котельн</w:t>
      </w:r>
      <w:r>
        <w:rPr>
          <w:sz w:val="26"/>
        </w:rPr>
        <w:t>ой</w:t>
      </w:r>
      <w:r w:rsidRPr="00DF4138">
        <w:rPr>
          <w:sz w:val="26"/>
        </w:rPr>
        <w:t xml:space="preserve"> п</w:t>
      </w:r>
      <w:r w:rsidR="002C65E7">
        <w:rPr>
          <w:sz w:val="26"/>
        </w:rPr>
        <w:t>ос</w:t>
      </w:r>
      <w:r w:rsidRPr="00DF4138">
        <w:rPr>
          <w:sz w:val="26"/>
        </w:rPr>
        <w:t xml:space="preserve">. Запорожское и </w:t>
      </w:r>
      <w:r>
        <w:rPr>
          <w:sz w:val="26"/>
        </w:rPr>
        <w:t xml:space="preserve">котельной </w:t>
      </w:r>
      <w:r w:rsidRPr="00DF4138">
        <w:rPr>
          <w:sz w:val="26"/>
        </w:rPr>
        <w:t>ГЛОХ – двухтрубн</w:t>
      </w:r>
      <w:r>
        <w:rPr>
          <w:sz w:val="26"/>
        </w:rPr>
        <w:t>ые</w:t>
      </w:r>
      <w:r w:rsidRPr="00DF4138">
        <w:rPr>
          <w:sz w:val="26"/>
        </w:rPr>
        <w:t>. Регулирование отпуска тепловой энергии</w:t>
      </w:r>
      <w:r>
        <w:rPr>
          <w:sz w:val="26"/>
        </w:rPr>
        <w:t xml:space="preserve"> в обеих котельных</w:t>
      </w:r>
      <w:r w:rsidRPr="00DF4138">
        <w:rPr>
          <w:sz w:val="26"/>
        </w:rPr>
        <w:t xml:space="preserve"> осуществляется качественным способом, т.е. изменением температуры теплоносителя в подающем трубопроводе в зависимости от температуры наружного воздуха. </w:t>
      </w:r>
    </w:p>
    <w:p w14:paraId="04CE0305" w14:textId="56930D69" w:rsidR="00B53183" w:rsidRPr="00DF4138" w:rsidRDefault="00B53183" w:rsidP="00B53183">
      <w:pPr>
        <w:tabs>
          <w:tab w:val="left" w:pos="0"/>
        </w:tabs>
        <w:spacing w:line="360" w:lineRule="auto"/>
        <w:ind w:firstLine="709"/>
        <w:jc w:val="both"/>
        <w:rPr>
          <w:sz w:val="26"/>
        </w:rPr>
      </w:pPr>
      <w:r w:rsidRPr="00DF4138">
        <w:rPr>
          <w:sz w:val="26"/>
        </w:rPr>
        <w:t xml:space="preserve">Температурный график регулирования отпуска в сети отопления – 95/70 °С, представлен в таблице </w:t>
      </w:r>
      <w:r>
        <w:rPr>
          <w:sz w:val="26"/>
        </w:rPr>
        <w:t>1.</w:t>
      </w:r>
      <w:r w:rsidRPr="00DF4138">
        <w:rPr>
          <w:sz w:val="26"/>
        </w:rPr>
        <w:t>2</w:t>
      </w:r>
      <w:r w:rsidR="00125A4E">
        <w:rPr>
          <w:sz w:val="26"/>
        </w:rPr>
        <w:t>7</w:t>
      </w:r>
      <w:r w:rsidRPr="00DF4138">
        <w:rPr>
          <w:sz w:val="26"/>
        </w:rPr>
        <w:t>.</w:t>
      </w:r>
    </w:p>
    <w:p w14:paraId="6E5698D3" w14:textId="4D796DB6" w:rsidR="00B53183" w:rsidRPr="00DF4138" w:rsidRDefault="00B53183" w:rsidP="00B53183">
      <w:pPr>
        <w:keepNext/>
        <w:widowControl/>
        <w:autoSpaceDE/>
        <w:autoSpaceDN/>
        <w:spacing w:after="120" w:line="276" w:lineRule="auto"/>
        <w:jc w:val="both"/>
        <w:rPr>
          <w:b/>
          <w:bCs/>
          <w:sz w:val="24"/>
          <w:szCs w:val="24"/>
          <w:lang w:bidi="ar-SA"/>
        </w:rPr>
      </w:pPr>
      <w:r w:rsidRPr="00DF4138">
        <w:rPr>
          <w:b/>
          <w:bCs/>
          <w:sz w:val="24"/>
          <w:szCs w:val="24"/>
          <w:lang w:bidi="ar-SA"/>
        </w:rPr>
        <w:t xml:space="preserve">Таблица </w:t>
      </w:r>
      <w:r>
        <w:rPr>
          <w:b/>
          <w:bCs/>
          <w:sz w:val="24"/>
          <w:szCs w:val="24"/>
          <w:lang w:bidi="ar-SA"/>
        </w:rPr>
        <w:t>1.2</w:t>
      </w:r>
      <w:r w:rsidR="00104840">
        <w:rPr>
          <w:b/>
          <w:bCs/>
          <w:sz w:val="24"/>
          <w:szCs w:val="24"/>
          <w:lang w:bidi="ar-SA"/>
        </w:rPr>
        <w:t>7</w:t>
      </w:r>
      <w:r>
        <w:rPr>
          <w:b/>
          <w:bCs/>
          <w:sz w:val="24"/>
          <w:szCs w:val="24"/>
          <w:lang w:bidi="ar-SA"/>
        </w:rPr>
        <w:t xml:space="preserve"> </w:t>
      </w:r>
      <w:r w:rsidRPr="00DF4138">
        <w:rPr>
          <w:b/>
          <w:bCs/>
          <w:sz w:val="24"/>
          <w:szCs w:val="24"/>
          <w:lang w:bidi="ar-SA"/>
        </w:rPr>
        <w:t>Температурный график котельных п. Запорожское и ГЛОХ</w:t>
      </w:r>
    </w:p>
    <w:tbl>
      <w:tblPr>
        <w:tblStyle w:val="TableNormal4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57"/>
        <w:gridCol w:w="3333"/>
        <w:gridCol w:w="3342"/>
      </w:tblGrid>
      <w:tr w:rsidR="00B53183" w:rsidRPr="00DF4138" w14:paraId="03629884" w14:textId="77777777" w:rsidTr="00F11515">
        <w:trPr>
          <w:trHeight w:val="227"/>
          <w:tblHeader/>
        </w:trPr>
        <w:tc>
          <w:tcPr>
            <w:tcW w:w="1535" w:type="pct"/>
            <w:shd w:val="clear" w:color="auto" w:fill="auto"/>
            <w:vAlign w:val="center"/>
          </w:tcPr>
          <w:p w14:paraId="0B31D7D5" w14:textId="2F6BB735" w:rsidR="00B53183" w:rsidRPr="00DF4138" w:rsidRDefault="00B53183" w:rsidP="00F11515">
            <w:pPr>
              <w:jc w:val="center"/>
              <w:rPr>
                <w:sz w:val="20"/>
                <w:lang w:val="en-US" w:eastAsia="en-US"/>
              </w:rPr>
            </w:pPr>
            <w:r w:rsidRPr="00DF4138">
              <w:rPr>
                <w:sz w:val="20"/>
                <w:lang w:eastAsia="en-US"/>
              </w:rPr>
              <w:t>Температура</w:t>
            </w:r>
            <w:r w:rsidRPr="00DF4138">
              <w:rPr>
                <w:sz w:val="20"/>
                <w:lang w:val="en-US" w:eastAsia="en-US"/>
              </w:rPr>
              <w:t xml:space="preserve"> </w:t>
            </w:r>
            <w:r w:rsidR="002C3D49" w:rsidRPr="00DF4138">
              <w:rPr>
                <w:sz w:val="20"/>
                <w:lang w:val="en-US" w:eastAsia="en-US"/>
              </w:rPr>
              <w:t>наружного</w:t>
            </w:r>
            <w:r w:rsidRPr="00DF4138">
              <w:rPr>
                <w:sz w:val="20"/>
                <w:lang w:val="en-US" w:eastAsia="en-US"/>
              </w:rPr>
              <w:t xml:space="preserve"> воздуха,°С</w:t>
            </w:r>
          </w:p>
        </w:tc>
        <w:tc>
          <w:tcPr>
            <w:tcW w:w="1730" w:type="pct"/>
            <w:shd w:val="clear" w:color="auto" w:fill="auto"/>
            <w:vAlign w:val="center"/>
          </w:tcPr>
          <w:p w14:paraId="1231BF8D" w14:textId="0B710099" w:rsidR="00B53183" w:rsidRPr="002C3D49" w:rsidRDefault="00B53183" w:rsidP="00F11515">
            <w:pPr>
              <w:jc w:val="center"/>
              <w:rPr>
                <w:sz w:val="20"/>
                <w:lang w:eastAsia="en-US"/>
              </w:rPr>
            </w:pPr>
            <w:r w:rsidRPr="00DF4138">
              <w:rPr>
                <w:sz w:val="20"/>
                <w:lang w:eastAsia="en-US"/>
              </w:rPr>
              <w:t>Температура</w:t>
            </w:r>
            <w:r w:rsidRPr="002C3D49">
              <w:rPr>
                <w:sz w:val="20"/>
                <w:lang w:eastAsia="en-US"/>
              </w:rPr>
              <w:t xml:space="preserve"> </w:t>
            </w:r>
            <w:r w:rsidR="002C3D49">
              <w:rPr>
                <w:sz w:val="20"/>
                <w:lang w:eastAsia="en-US"/>
              </w:rPr>
              <w:t>сетевой воды в подающем трубопроводе</w:t>
            </w:r>
            <w:r w:rsidRPr="002C3D49">
              <w:rPr>
                <w:sz w:val="20"/>
                <w:lang w:eastAsia="en-US"/>
              </w:rPr>
              <w:t>, °С</w:t>
            </w:r>
          </w:p>
        </w:tc>
        <w:tc>
          <w:tcPr>
            <w:tcW w:w="1735" w:type="pct"/>
            <w:shd w:val="clear" w:color="auto" w:fill="auto"/>
            <w:vAlign w:val="center"/>
          </w:tcPr>
          <w:p w14:paraId="198E4E68" w14:textId="1EE99E33" w:rsidR="00B53183" w:rsidRPr="002C3D49" w:rsidRDefault="00B53183" w:rsidP="00F11515">
            <w:pPr>
              <w:jc w:val="center"/>
              <w:rPr>
                <w:sz w:val="20"/>
                <w:lang w:eastAsia="en-US"/>
              </w:rPr>
            </w:pPr>
            <w:r w:rsidRPr="00DF4138">
              <w:rPr>
                <w:sz w:val="20"/>
                <w:lang w:eastAsia="en-US"/>
              </w:rPr>
              <w:t>Температура</w:t>
            </w:r>
            <w:r w:rsidRPr="002C3D49">
              <w:rPr>
                <w:sz w:val="20"/>
                <w:lang w:eastAsia="en-US"/>
              </w:rPr>
              <w:t xml:space="preserve"> </w:t>
            </w:r>
            <w:r w:rsidR="002C3D49">
              <w:rPr>
                <w:sz w:val="20"/>
                <w:lang w:eastAsia="en-US"/>
              </w:rPr>
              <w:t xml:space="preserve">сетевой воды в </w:t>
            </w:r>
            <w:r w:rsidRPr="002C3D49">
              <w:rPr>
                <w:sz w:val="20"/>
                <w:lang w:eastAsia="en-US"/>
              </w:rPr>
              <w:t>обратно</w:t>
            </w:r>
            <w:r w:rsidR="002C3D49">
              <w:rPr>
                <w:sz w:val="20"/>
                <w:lang w:eastAsia="en-US"/>
              </w:rPr>
              <w:t>м</w:t>
            </w:r>
            <w:r w:rsidRPr="002C3D49">
              <w:rPr>
                <w:sz w:val="20"/>
                <w:lang w:eastAsia="en-US"/>
              </w:rPr>
              <w:t xml:space="preserve"> </w:t>
            </w:r>
            <w:r w:rsidR="002C3D49">
              <w:rPr>
                <w:sz w:val="20"/>
                <w:lang w:eastAsia="en-US"/>
              </w:rPr>
              <w:t>трубопроводе</w:t>
            </w:r>
            <w:r w:rsidRPr="002C3D49">
              <w:rPr>
                <w:sz w:val="20"/>
                <w:lang w:eastAsia="en-US"/>
              </w:rPr>
              <w:t>, °С</w:t>
            </w:r>
          </w:p>
        </w:tc>
      </w:tr>
      <w:tr w:rsidR="00B53183" w:rsidRPr="00DF4138" w14:paraId="76A30A3D" w14:textId="77777777" w:rsidTr="00F11515">
        <w:trPr>
          <w:trHeight w:val="227"/>
        </w:trPr>
        <w:tc>
          <w:tcPr>
            <w:tcW w:w="1535" w:type="pct"/>
            <w:shd w:val="clear" w:color="auto" w:fill="auto"/>
            <w:vAlign w:val="center"/>
          </w:tcPr>
          <w:p w14:paraId="7881C449" w14:textId="77777777" w:rsidR="00B53183" w:rsidRPr="00DF4138" w:rsidRDefault="00B53183" w:rsidP="00F11515">
            <w:pPr>
              <w:ind w:left="813" w:right="805"/>
              <w:jc w:val="center"/>
              <w:rPr>
                <w:sz w:val="20"/>
                <w:lang w:val="en-US" w:eastAsia="en-US"/>
              </w:rPr>
            </w:pPr>
            <w:r w:rsidRPr="00DF4138">
              <w:rPr>
                <w:sz w:val="20"/>
                <w:lang w:val="en-US" w:eastAsia="en-US"/>
              </w:rPr>
              <w:t>8</w:t>
            </w:r>
          </w:p>
        </w:tc>
        <w:tc>
          <w:tcPr>
            <w:tcW w:w="1730" w:type="pct"/>
            <w:shd w:val="clear" w:color="auto" w:fill="auto"/>
            <w:vAlign w:val="center"/>
          </w:tcPr>
          <w:p w14:paraId="25541789" w14:textId="77777777" w:rsidR="00B53183" w:rsidRPr="00DF4138" w:rsidRDefault="00B53183" w:rsidP="00F11515">
            <w:pPr>
              <w:ind w:left="598" w:right="591"/>
              <w:jc w:val="center"/>
              <w:rPr>
                <w:sz w:val="20"/>
                <w:lang w:val="en-US" w:eastAsia="en-US"/>
              </w:rPr>
            </w:pPr>
            <w:r w:rsidRPr="00DF4138">
              <w:rPr>
                <w:sz w:val="20"/>
                <w:lang w:val="en-US" w:eastAsia="en-US"/>
              </w:rPr>
              <w:t>41</w:t>
            </w:r>
          </w:p>
        </w:tc>
        <w:tc>
          <w:tcPr>
            <w:tcW w:w="1735" w:type="pct"/>
            <w:shd w:val="clear" w:color="auto" w:fill="auto"/>
            <w:vAlign w:val="center"/>
          </w:tcPr>
          <w:p w14:paraId="2617B5B8" w14:textId="77777777" w:rsidR="00B53183" w:rsidRPr="00DF4138" w:rsidRDefault="00B53183" w:rsidP="00F11515">
            <w:pPr>
              <w:ind w:left="511" w:right="509"/>
              <w:jc w:val="center"/>
              <w:rPr>
                <w:sz w:val="20"/>
                <w:lang w:val="en-US" w:eastAsia="en-US"/>
              </w:rPr>
            </w:pPr>
            <w:r w:rsidRPr="00DF4138">
              <w:rPr>
                <w:sz w:val="20"/>
                <w:lang w:val="en-US" w:eastAsia="en-US"/>
              </w:rPr>
              <w:t>35</w:t>
            </w:r>
          </w:p>
        </w:tc>
      </w:tr>
      <w:tr w:rsidR="00B53183" w:rsidRPr="00DF4138" w14:paraId="47667FED" w14:textId="77777777" w:rsidTr="00F11515">
        <w:trPr>
          <w:trHeight w:val="227"/>
        </w:trPr>
        <w:tc>
          <w:tcPr>
            <w:tcW w:w="1535" w:type="pct"/>
            <w:shd w:val="clear" w:color="auto" w:fill="auto"/>
            <w:vAlign w:val="center"/>
          </w:tcPr>
          <w:p w14:paraId="67CCC16A" w14:textId="77777777" w:rsidR="00B53183" w:rsidRPr="00DF4138" w:rsidRDefault="00B53183" w:rsidP="00F11515">
            <w:pPr>
              <w:ind w:left="8"/>
              <w:jc w:val="center"/>
              <w:rPr>
                <w:sz w:val="20"/>
                <w:lang w:val="en-US" w:eastAsia="en-US"/>
              </w:rPr>
            </w:pPr>
            <w:r w:rsidRPr="00DF4138">
              <w:rPr>
                <w:sz w:val="20"/>
                <w:lang w:val="en-US" w:eastAsia="en-US"/>
              </w:rPr>
              <w:t>7</w:t>
            </w:r>
          </w:p>
        </w:tc>
        <w:tc>
          <w:tcPr>
            <w:tcW w:w="1730" w:type="pct"/>
            <w:shd w:val="clear" w:color="auto" w:fill="auto"/>
            <w:vAlign w:val="center"/>
          </w:tcPr>
          <w:p w14:paraId="3524F812" w14:textId="77777777" w:rsidR="00B53183" w:rsidRPr="00DF4138" w:rsidRDefault="00B53183" w:rsidP="00F11515">
            <w:pPr>
              <w:ind w:left="596" w:right="591"/>
              <w:jc w:val="center"/>
              <w:rPr>
                <w:sz w:val="20"/>
                <w:lang w:val="en-US" w:eastAsia="en-US"/>
              </w:rPr>
            </w:pPr>
            <w:r w:rsidRPr="00DF4138">
              <w:rPr>
                <w:sz w:val="20"/>
                <w:lang w:val="en-US" w:eastAsia="en-US"/>
              </w:rPr>
              <w:t>42</w:t>
            </w:r>
          </w:p>
        </w:tc>
        <w:tc>
          <w:tcPr>
            <w:tcW w:w="1735" w:type="pct"/>
            <w:shd w:val="clear" w:color="auto" w:fill="auto"/>
            <w:vAlign w:val="center"/>
          </w:tcPr>
          <w:p w14:paraId="664D87FA" w14:textId="77777777" w:rsidR="00B53183" w:rsidRPr="00DF4138" w:rsidRDefault="00B53183" w:rsidP="00F11515">
            <w:pPr>
              <w:ind w:left="513" w:right="509"/>
              <w:jc w:val="center"/>
              <w:rPr>
                <w:sz w:val="20"/>
                <w:lang w:val="en-US" w:eastAsia="en-US"/>
              </w:rPr>
            </w:pPr>
            <w:r w:rsidRPr="00DF4138">
              <w:rPr>
                <w:sz w:val="20"/>
                <w:lang w:val="en-US" w:eastAsia="en-US"/>
              </w:rPr>
              <w:t>36</w:t>
            </w:r>
          </w:p>
        </w:tc>
      </w:tr>
      <w:tr w:rsidR="00B53183" w:rsidRPr="00DF4138" w14:paraId="437D5144" w14:textId="77777777" w:rsidTr="00F11515">
        <w:trPr>
          <w:trHeight w:val="227"/>
        </w:trPr>
        <w:tc>
          <w:tcPr>
            <w:tcW w:w="1535" w:type="pct"/>
            <w:shd w:val="clear" w:color="auto" w:fill="auto"/>
            <w:vAlign w:val="center"/>
          </w:tcPr>
          <w:p w14:paraId="42467579" w14:textId="77777777" w:rsidR="00B53183" w:rsidRPr="00DF4138" w:rsidRDefault="00B53183" w:rsidP="00F11515">
            <w:pPr>
              <w:ind w:left="8"/>
              <w:jc w:val="center"/>
              <w:rPr>
                <w:sz w:val="20"/>
                <w:lang w:val="en-US" w:eastAsia="en-US"/>
              </w:rPr>
            </w:pPr>
            <w:r w:rsidRPr="00DF4138">
              <w:rPr>
                <w:sz w:val="20"/>
                <w:lang w:val="en-US" w:eastAsia="en-US"/>
              </w:rPr>
              <w:t>6</w:t>
            </w:r>
          </w:p>
        </w:tc>
        <w:tc>
          <w:tcPr>
            <w:tcW w:w="1730" w:type="pct"/>
            <w:shd w:val="clear" w:color="auto" w:fill="auto"/>
            <w:vAlign w:val="center"/>
          </w:tcPr>
          <w:p w14:paraId="24157CA6" w14:textId="77777777" w:rsidR="00B53183" w:rsidRPr="00DF4138" w:rsidRDefault="00B53183" w:rsidP="00F11515">
            <w:pPr>
              <w:ind w:left="598" w:right="591"/>
              <w:jc w:val="center"/>
              <w:rPr>
                <w:sz w:val="20"/>
                <w:lang w:val="en-US" w:eastAsia="en-US"/>
              </w:rPr>
            </w:pPr>
            <w:r w:rsidRPr="00DF4138">
              <w:rPr>
                <w:sz w:val="20"/>
                <w:lang w:val="en-US" w:eastAsia="en-US"/>
              </w:rPr>
              <w:t>44</w:t>
            </w:r>
          </w:p>
        </w:tc>
        <w:tc>
          <w:tcPr>
            <w:tcW w:w="1735" w:type="pct"/>
            <w:shd w:val="clear" w:color="auto" w:fill="auto"/>
            <w:vAlign w:val="center"/>
          </w:tcPr>
          <w:p w14:paraId="675BB00A" w14:textId="77777777" w:rsidR="00B53183" w:rsidRPr="00DF4138" w:rsidRDefault="00B53183" w:rsidP="00F11515">
            <w:pPr>
              <w:ind w:left="513" w:right="509"/>
              <w:jc w:val="center"/>
              <w:rPr>
                <w:sz w:val="20"/>
                <w:lang w:val="en-US" w:eastAsia="en-US"/>
              </w:rPr>
            </w:pPr>
            <w:r w:rsidRPr="00DF4138">
              <w:rPr>
                <w:sz w:val="20"/>
                <w:lang w:val="en-US" w:eastAsia="en-US"/>
              </w:rPr>
              <w:t>37</w:t>
            </w:r>
          </w:p>
        </w:tc>
      </w:tr>
      <w:tr w:rsidR="00B53183" w:rsidRPr="00DF4138" w14:paraId="172477DD" w14:textId="77777777" w:rsidTr="00F11515">
        <w:tblPrEx>
          <w:tblLook w:val="04A0" w:firstRow="1" w:lastRow="0" w:firstColumn="1" w:lastColumn="0" w:noHBand="0" w:noVBand="1"/>
        </w:tblPrEx>
        <w:trPr>
          <w:trHeight w:val="227"/>
        </w:trPr>
        <w:tc>
          <w:tcPr>
            <w:tcW w:w="1535" w:type="pct"/>
            <w:shd w:val="clear" w:color="auto" w:fill="auto"/>
            <w:vAlign w:val="center"/>
          </w:tcPr>
          <w:p w14:paraId="39A36B2E" w14:textId="77777777" w:rsidR="00B53183" w:rsidRPr="00DF4138" w:rsidRDefault="00B53183" w:rsidP="00F11515">
            <w:pPr>
              <w:ind w:left="8"/>
              <w:jc w:val="center"/>
              <w:rPr>
                <w:sz w:val="20"/>
                <w:lang w:val="en-US" w:eastAsia="en-US"/>
              </w:rPr>
            </w:pPr>
            <w:r w:rsidRPr="00DF4138">
              <w:rPr>
                <w:sz w:val="20"/>
                <w:lang w:val="en-US" w:eastAsia="en-US"/>
              </w:rPr>
              <w:t>5</w:t>
            </w:r>
          </w:p>
        </w:tc>
        <w:tc>
          <w:tcPr>
            <w:tcW w:w="1730" w:type="pct"/>
            <w:shd w:val="clear" w:color="auto" w:fill="auto"/>
            <w:vAlign w:val="center"/>
          </w:tcPr>
          <w:p w14:paraId="4D539682" w14:textId="77777777" w:rsidR="00B53183" w:rsidRPr="00DF4138" w:rsidRDefault="00B53183" w:rsidP="00F11515">
            <w:pPr>
              <w:ind w:left="598" w:right="591"/>
              <w:jc w:val="center"/>
              <w:rPr>
                <w:sz w:val="20"/>
                <w:lang w:val="en-US" w:eastAsia="en-US"/>
              </w:rPr>
            </w:pPr>
            <w:r w:rsidRPr="00DF4138">
              <w:rPr>
                <w:sz w:val="20"/>
                <w:lang w:val="en-US" w:eastAsia="en-US"/>
              </w:rPr>
              <w:t>46</w:t>
            </w:r>
          </w:p>
        </w:tc>
        <w:tc>
          <w:tcPr>
            <w:tcW w:w="1735" w:type="pct"/>
            <w:shd w:val="clear" w:color="auto" w:fill="auto"/>
            <w:vAlign w:val="center"/>
          </w:tcPr>
          <w:p w14:paraId="1AC1C80E" w14:textId="77777777" w:rsidR="00B53183" w:rsidRPr="00DF4138" w:rsidRDefault="00B53183" w:rsidP="00F11515">
            <w:pPr>
              <w:ind w:left="513" w:right="509"/>
              <w:jc w:val="center"/>
              <w:rPr>
                <w:sz w:val="20"/>
                <w:lang w:val="en-US" w:eastAsia="en-US"/>
              </w:rPr>
            </w:pPr>
            <w:r w:rsidRPr="00DF4138">
              <w:rPr>
                <w:sz w:val="20"/>
                <w:lang w:val="en-US" w:eastAsia="en-US"/>
              </w:rPr>
              <w:t>39</w:t>
            </w:r>
          </w:p>
        </w:tc>
      </w:tr>
      <w:tr w:rsidR="00B53183" w:rsidRPr="00DF4138" w14:paraId="2DA54C5E" w14:textId="77777777" w:rsidTr="00F11515">
        <w:tblPrEx>
          <w:tblLook w:val="04A0" w:firstRow="1" w:lastRow="0" w:firstColumn="1" w:lastColumn="0" w:noHBand="0" w:noVBand="1"/>
        </w:tblPrEx>
        <w:trPr>
          <w:trHeight w:val="227"/>
        </w:trPr>
        <w:tc>
          <w:tcPr>
            <w:tcW w:w="1535" w:type="pct"/>
            <w:shd w:val="clear" w:color="auto" w:fill="auto"/>
            <w:vAlign w:val="center"/>
          </w:tcPr>
          <w:p w14:paraId="6D17044B" w14:textId="77777777" w:rsidR="00B53183" w:rsidRPr="00DF4138" w:rsidRDefault="00B53183" w:rsidP="00F11515">
            <w:pPr>
              <w:ind w:left="8"/>
              <w:jc w:val="center"/>
              <w:rPr>
                <w:sz w:val="20"/>
                <w:lang w:val="en-US" w:eastAsia="en-US"/>
              </w:rPr>
            </w:pPr>
            <w:r w:rsidRPr="00DF4138">
              <w:rPr>
                <w:sz w:val="20"/>
                <w:lang w:val="en-US" w:eastAsia="en-US"/>
              </w:rPr>
              <w:t>4</w:t>
            </w:r>
          </w:p>
        </w:tc>
        <w:tc>
          <w:tcPr>
            <w:tcW w:w="1730" w:type="pct"/>
            <w:shd w:val="clear" w:color="auto" w:fill="auto"/>
            <w:vAlign w:val="center"/>
          </w:tcPr>
          <w:p w14:paraId="270C9521" w14:textId="77777777" w:rsidR="00B53183" w:rsidRPr="00DF4138" w:rsidRDefault="00B53183" w:rsidP="00F11515">
            <w:pPr>
              <w:ind w:left="598" w:right="591"/>
              <w:jc w:val="center"/>
              <w:rPr>
                <w:sz w:val="20"/>
                <w:lang w:val="en-US" w:eastAsia="en-US"/>
              </w:rPr>
            </w:pPr>
            <w:r w:rsidRPr="00DF4138">
              <w:rPr>
                <w:sz w:val="20"/>
                <w:lang w:val="en-US" w:eastAsia="en-US"/>
              </w:rPr>
              <w:t>48</w:t>
            </w:r>
          </w:p>
        </w:tc>
        <w:tc>
          <w:tcPr>
            <w:tcW w:w="1735" w:type="pct"/>
            <w:shd w:val="clear" w:color="auto" w:fill="auto"/>
            <w:vAlign w:val="center"/>
          </w:tcPr>
          <w:p w14:paraId="28C1CB69" w14:textId="77777777" w:rsidR="00B53183" w:rsidRPr="00DF4138" w:rsidRDefault="00B53183" w:rsidP="00F11515">
            <w:pPr>
              <w:ind w:left="513" w:right="509"/>
              <w:jc w:val="center"/>
              <w:rPr>
                <w:sz w:val="20"/>
                <w:lang w:val="en-US" w:eastAsia="en-US"/>
              </w:rPr>
            </w:pPr>
            <w:r w:rsidRPr="00DF4138">
              <w:rPr>
                <w:sz w:val="20"/>
                <w:lang w:val="en-US" w:eastAsia="en-US"/>
              </w:rPr>
              <w:t>40</w:t>
            </w:r>
          </w:p>
        </w:tc>
      </w:tr>
      <w:tr w:rsidR="00B53183" w:rsidRPr="00DF4138" w14:paraId="2CBF5500" w14:textId="77777777" w:rsidTr="00F11515">
        <w:tblPrEx>
          <w:tblLook w:val="04A0" w:firstRow="1" w:lastRow="0" w:firstColumn="1" w:lastColumn="0" w:noHBand="0" w:noVBand="1"/>
        </w:tblPrEx>
        <w:trPr>
          <w:trHeight w:val="227"/>
        </w:trPr>
        <w:tc>
          <w:tcPr>
            <w:tcW w:w="1535" w:type="pct"/>
            <w:shd w:val="clear" w:color="auto" w:fill="auto"/>
            <w:vAlign w:val="center"/>
          </w:tcPr>
          <w:p w14:paraId="396F8818" w14:textId="77777777" w:rsidR="00B53183" w:rsidRPr="00DF4138" w:rsidRDefault="00B53183" w:rsidP="00F11515">
            <w:pPr>
              <w:ind w:left="8"/>
              <w:jc w:val="center"/>
              <w:rPr>
                <w:sz w:val="20"/>
                <w:lang w:val="en-US" w:eastAsia="en-US"/>
              </w:rPr>
            </w:pPr>
            <w:r w:rsidRPr="00DF4138">
              <w:rPr>
                <w:sz w:val="20"/>
                <w:lang w:val="en-US" w:eastAsia="en-US"/>
              </w:rPr>
              <w:t>3</w:t>
            </w:r>
          </w:p>
        </w:tc>
        <w:tc>
          <w:tcPr>
            <w:tcW w:w="1730" w:type="pct"/>
            <w:shd w:val="clear" w:color="auto" w:fill="auto"/>
            <w:vAlign w:val="center"/>
          </w:tcPr>
          <w:p w14:paraId="06C4C150" w14:textId="77777777" w:rsidR="00B53183" w:rsidRPr="00DF4138" w:rsidRDefault="00B53183" w:rsidP="00F11515">
            <w:pPr>
              <w:ind w:left="596" w:right="591"/>
              <w:jc w:val="center"/>
              <w:rPr>
                <w:sz w:val="20"/>
                <w:lang w:val="en-US" w:eastAsia="en-US"/>
              </w:rPr>
            </w:pPr>
            <w:r w:rsidRPr="00DF4138">
              <w:rPr>
                <w:sz w:val="20"/>
                <w:lang w:val="en-US" w:eastAsia="en-US"/>
              </w:rPr>
              <w:t>50</w:t>
            </w:r>
          </w:p>
        </w:tc>
        <w:tc>
          <w:tcPr>
            <w:tcW w:w="1735" w:type="pct"/>
            <w:shd w:val="clear" w:color="auto" w:fill="auto"/>
            <w:vAlign w:val="center"/>
          </w:tcPr>
          <w:p w14:paraId="4538BD34" w14:textId="77777777" w:rsidR="00B53183" w:rsidRPr="00DF4138" w:rsidRDefault="00B53183" w:rsidP="00F11515">
            <w:pPr>
              <w:ind w:left="513" w:right="509"/>
              <w:jc w:val="center"/>
              <w:rPr>
                <w:sz w:val="20"/>
                <w:lang w:val="en-US" w:eastAsia="en-US"/>
              </w:rPr>
            </w:pPr>
            <w:r w:rsidRPr="00DF4138">
              <w:rPr>
                <w:sz w:val="20"/>
                <w:lang w:val="en-US" w:eastAsia="en-US"/>
              </w:rPr>
              <w:t>41</w:t>
            </w:r>
          </w:p>
        </w:tc>
      </w:tr>
      <w:tr w:rsidR="00B53183" w:rsidRPr="00DF4138" w14:paraId="409A9C29" w14:textId="77777777" w:rsidTr="00F11515">
        <w:tblPrEx>
          <w:tblLook w:val="04A0" w:firstRow="1" w:lastRow="0" w:firstColumn="1" w:lastColumn="0" w:noHBand="0" w:noVBand="1"/>
        </w:tblPrEx>
        <w:trPr>
          <w:trHeight w:val="227"/>
        </w:trPr>
        <w:tc>
          <w:tcPr>
            <w:tcW w:w="1535" w:type="pct"/>
            <w:shd w:val="clear" w:color="auto" w:fill="auto"/>
            <w:vAlign w:val="center"/>
          </w:tcPr>
          <w:p w14:paraId="432CA410" w14:textId="77777777" w:rsidR="00B53183" w:rsidRPr="00DF4138" w:rsidRDefault="00B53183" w:rsidP="00F11515">
            <w:pPr>
              <w:ind w:left="8"/>
              <w:jc w:val="center"/>
              <w:rPr>
                <w:sz w:val="20"/>
                <w:lang w:val="en-US" w:eastAsia="en-US"/>
              </w:rPr>
            </w:pPr>
            <w:r w:rsidRPr="00DF4138">
              <w:rPr>
                <w:sz w:val="20"/>
                <w:lang w:val="en-US" w:eastAsia="en-US"/>
              </w:rPr>
              <w:t>2</w:t>
            </w:r>
          </w:p>
        </w:tc>
        <w:tc>
          <w:tcPr>
            <w:tcW w:w="1730" w:type="pct"/>
            <w:shd w:val="clear" w:color="auto" w:fill="auto"/>
            <w:vAlign w:val="center"/>
          </w:tcPr>
          <w:p w14:paraId="229EC318" w14:textId="77777777" w:rsidR="00B53183" w:rsidRPr="00DF4138" w:rsidRDefault="00B53183" w:rsidP="00F11515">
            <w:pPr>
              <w:ind w:left="598" w:right="591"/>
              <w:jc w:val="center"/>
              <w:rPr>
                <w:sz w:val="20"/>
                <w:lang w:val="en-US" w:eastAsia="en-US"/>
              </w:rPr>
            </w:pPr>
            <w:r w:rsidRPr="00DF4138">
              <w:rPr>
                <w:sz w:val="20"/>
                <w:lang w:val="en-US" w:eastAsia="en-US"/>
              </w:rPr>
              <w:t>51</w:t>
            </w:r>
          </w:p>
        </w:tc>
        <w:tc>
          <w:tcPr>
            <w:tcW w:w="1735" w:type="pct"/>
            <w:shd w:val="clear" w:color="auto" w:fill="auto"/>
            <w:vAlign w:val="center"/>
          </w:tcPr>
          <w:p w14:paraId="3FAF3BEC" w14:textId="77777777" w:rsidR="00B53183" w:rsidRPr="00DF4138" w:rsidRDefault="00B53183" w:rsidP="00F11515">
            <w:pPr>
              <w:ind w:left="513" w:right="509"/>
              <w:jc w:val="center"/>
              <w:rPr>
                <w:sz w:val="20"/>
                <w:lang w:val="en-US" w:eastAsia="en-US"/>
              </w:rPr>
            </w:pPr>
            <w:r w:rsidRPr="00DF4138">
              <w:rPr>
                <w:sz w:val="20"/>
                <w:lang w:val="en-US" w:eastAsia="en-US"/>
              </w:rPr>
              <w:t>42</w:t>
            </w:r>
          </w:p>
        </w:tc>
      </w:tr>
      <w:tr w:rsidR="00B53183" w:rsidRPr="00DF4138" w14:paraId="6226816B" w14:textId="77777777" w:rsidTr="00F11515">
        <w:tblPrEx>
          <w:tblLook w:val="04A0" w:firstRow="1" w:lastRow="0" w:firstColumn="1" w:lastColumn="0" w:noHBand="0" w:noVBand="1"/>
        </w:tblPrEx>
        <w:trPr>
          <w:trHeight w:val="227"/>
        </w:trPr>
        <w:tc>
          <w:tcPr>
            <w:tcW w:w="1535" w:type="pct"/>
            <w:shd w:val="clear" w:color="auto" w:fill="auto"/>
            <w:vAlign w:val="center"/>
          </w:tcPr>
          <w:p w14:paraId="0665990E" w14:textId="77777777" w:rsidR="00B53183" w:rsidRPr="00DF4138" w:rsidRDefault="00B53183" w:rsidP="00F11515">
            <w:pPr>
              <w:ind w:left="8"/>
              <w:jc w:val="center"/>
              <w:rPr>
                <w:sz w:val="20"/>
                <w:lang w:val="en-US" w:eastAsia="en-US"/>
              </w:rPr>
            </w:pPr>
            <w:r w:rsidRPr="00DF4138">
              <w:rPr>
                <w:sz w:val="20"/>
                <w:lang w:val="en-US" w:eastAsia="en-US"/>
              </w:rPr>
              <w:t>1</w:t>
            </w:r>
          </w:p>
        </w:tc>
        <w:tc>
          <w:tcPr>
            <w:tcW w:w="1730" w:type="pct"/>
            <w:shd w:val="clear" w:color="auto" w:fill="auto"/>
            <w:vAlign w:val="center"/>
          </w:tcPr>
          <w:p w14:paraId="02AD5E7E" w14:textId="77777777" w:rsidR="00B53183" w:rsidRPr="00DF4138" w:rsidRDefault="00B53183" w:rsidP="00F11515">
            <w:pPr>
              <w:ind w:left="598" w:right="591"/>
              <w:jc w:val="center"/>
              <w:rPr>
                <w:sz w:val="20"/>
                <w:lang w:val="en-US" w:eastAsia="en-US"/>
              </w:rPr>
            </w:pPr>
            <w:r w:rsidRPr="00DF4138">
              <w:rPr>
                <w:sz w:val="20"/>
                <w:lang w:val="en-US" w:eastAsia="en-US"/>
              </w:rPr>
              <w:t>53</w:t>
            </w:r>
          </w:p>
        </w:tc>
        <w:tc>
          <w:tcPr>
            <w:tcW w:w="1735" w:type="pct"/>
            <w:shd w:val="clear" w:color="auto" w:fill="auto"/>
            <w:vAlign w:val="center"/>
          </w:tcPr>
          <w:p w14:paraId="500EC849" w14:textId="77777777" w:rsidR="00B53183" w:rsidRPr="00DF4138" w:rsidRDefault="00B53183" w:rsidP="00F11515">
            <w:pPr>
              <w:ind w:left="513" w:right="509"/>
              <w:jc w:val="center"/>
              <w:rPr>
                <w:sz w:val="20"/>
                <w:lang w:val="en-US" w:eastAsia="en-US"/>
              </w:rPr>
            </w:pPr>
            <w:r w:rsidRPr="00DF4138">
              <w:rPr>
                <w:sz w:val="20"/>
                <w:lang w:val="en-US" w:eastAsia="en-US"/>
              </w:rPr>
              <w:t>43</w:t>
            </w:r>
          </w:p>
        </w:tc>
      </w:tr>
      <w:tr w:rsidR="00B53183" w:rsidRPr="00DF4138" w14:paraId="7C0AD72B" w14:textId="77777777" w:rsidTr="00F11515">
        <w:tblPrEx>
          <w:tblLook w:val="04A0" w:firstRow="1" w:lastRow="0" w:firstColumn="1" w:lastColumn="0" w:noHBand="0" w:noVBand="1"/>
        </w:tblPrEx>
        <w:trPr>
          <w:trHeight w:val="227"/>
        </w:trPr>
        <w:tc>
          <w:tcPr>
            <w:tcW w:w="1535" w:type="pct"/>
            <w:shd w:val="clear" w:color="auto" w:fill="auto"/>
            <w:vAlign w:val="center"/>
          </w:tcPr>
          <w:p w14:paraId="7A3FE219" w14:textId="77777777" w:rsidR="00B53183" w:rsidRPr="00DF4138" w:rsidRDefault="00B53183" w:rsidP="00F11515">
            <w:pPr>
              <w:ind w:left="8"/>
              <w:jc w:val="center"/>
              <w:rPr>
                <w:sz w:val="20"/>
                <w:lang w:val="en-US" w:eastAsia="en-US"/>
              </w:rPr>
            </w:pPr>
            <w:r w:rsidRPr="00DF4138">
              <w:rPr>
                <w:sz w:val="20"/>
                <w:lang w:val="en-US" w:eastAsia="en-US"/>
              </w:rPr>
              <w:t>0</w:t>
            </w:r>
          </w:p>
        </w:tc>
        <w:tc>
          <w:tcPr>
            <w:tcW w:w="1730" w:type="pct"/>
            <w:shd w:val="clear" w:color="auto" w:fill="auto"/>
            <w:vAlign w:val="center"/>
          </w:tcPr>
          <w:p w14:paraId="7FD1DF6D" w14:textId="77777777" w:rsidR="00B53183" w:rsidRPr="00DF4138" w:rsidRDefault="00B53183" w:rsidP="00F11515">
            <w:pPr>
              <w:ind w:left="598" w:right="591"/>
              <w:jc w:val="center"/>
              <w:rPr>
                <w:sz w:val="20"/>
                <w:lang w:val="en-US" w:eastAsia="en-US"/>
              </w:rPr>
            </w:pPr>
            <w:r w:rsidRPr="00DF4138">
              <w:rPr>
                <w:sz w:val="20"/>
                <w:lang w:val="en-US" w:eastAsia="en-US"/>
              </w:rPr>
              <w:t>55</w:t>
            </w:r>
          </w:p>
        </w:tc>
        <w:tc>
          <w:tcPr>
            <w:tcW w:w="1735" w:type="pct"/>
            <w:shd w:val="clear" w:color="auto" w:fill="auto"/>
            <w:vAlign w:val="center"/>
          </w:tcPr>
          <w:p w14:paraId="31754CAA" w14:textId="77777777" w:rsidR="00B53183" w:rsidRPr="00DF4138" w:rsidRDefault="00B53183" w:rsidP="00F11515">
            <w:pPr>
              <w:ind w:left="513" w:right="509"/>
              <w:jc w:val="center"/>
              <w:rPr>
                <w:sz w:val="20"/>
                <w:lang w:val="en-US" w:eastAsia="en-US"/>
              </w:rPr>
            </w:pPr>
            <w:r w:rsidRPr="00DF4138">
              <w:rPr>
                <w:sz w:val="20"/>
                <w:lang w:val="en-US" w:eastAsia="en-US"/>
              </w:rPr>
              <w:t>44</w:t>
            </w:r>
          </w:p>
        </w:tc>
      </w:tr>
      <w:tr w:rsidR="00B53183" w:rsidRPr="00DF4138" w14:paraId="72763750" w14:textId="77777777" w:rsidTr="00F11515">
        <w:tblPrEx>
          <w:tblLook w:val="04A0" w:firstRow="1" w:lastRow="0" w:firstColumn="1" w:lastColumn="0" w:noHBand="0" w:noVBand="1"/>
        </w:tblPrEx>
        <w:trPr>
          <w:trHeight w:val="227"/>
        </w:trPr>
        <w:tc>
          <w:tcPr>
            <w:tcW w:w="1535" w:type="pct"/>
            <w:shd w:val="clear" w:color="auto" w:fill="auto"/>
            <w:vAlign w:val="center"/>
          </w:tcPr>
          <w:p w14:paraId="46ED7C6A" w14:textId="77777777" w:rsidR="00B53183" w:rsidRPr="00DF4138" w:rsidRDefault="00B53183" w:rsidP="00F11515">
            <w:pPr>
              <w:ind w:left="8"/>
              <w:jc w:val="center"/>
              <w:rPr>
                <w:sz w:val="20"/>
                <w:lang w:val="en-US" w:eastAsia="en-US"/>
              </w:rPr>
            </w:pPr>
            <w:r w:rsidRPr="00DF4138">
              <w:rPr>
                <w:sz w:val="20"/>
                <w:lang w:val="en-US" w:eastAsia="en-US"/>
              </w:rPr>
              <w:t>-1</w:t>
            </w:r>
          </w:p>
        </w:tc>
        <w:tc>
          <w:tcPr>
            <w:tcW w:w="1730" w:type="pct"/>
            <w:shd w:val="clear" w:color="auto" w:fill="auto"/>
            <w:vAlign w:val="center"/>
          </w:tcPr>
          <w:p w14:paraId="1FCAC8A6" w14:textId="77777777" w:rsidR="00B53183" w:rsidRPr="00DF4138" w:rsidRDefault="00B53183" w:rsidP="00F11515">
            <w:pPr>
              <w:ind w:left="596" w:right="591"/>
              <w:jc w:val="center"/>
              <w:rPr>
                <w:sz w:val="20"/>
                <w:lang w:val="en-US" w:eastAsia="en-US"/>
              </w:rPr>
            </w:pPr>
            <w:r w:rsidRPr="00DF4138">
              <w:rPr>
                <w:sz w:val="20"/>
                <w:lang w:val="en-US" w:eastAsia="en-US"/>
              </w:rPr>
              <w:t>56</w:t>
            </w:r>
          </w:p>
        </w:tc>
        <w:tc>
          <w:tcPr>
            <w:tcW w:w="1735" w:type="pct"/>
            <w:shd w:val="clear" w:color="auto" w:fill="auto"/>
            <w:vAlign w:val="center"/>
          </w:tcPr>
          <w:p w14:paraId="41804F7D" w14:textId="77777777" w:rsidR="00B53183" w:rsidRPr="00DF4138" w:rsidRDefault="00B53183" w:rsidP="00F11515">
            <w:pPr>
              <w:ind w:left="513" w:right="509"/>
              <w:jc w:val="center"/>
              <w:rPr>
                <w:sz w:val="20"/>
                <w:lang w:val="en-US" w:eastAsia="en-US"/>
              </w:rPr>
            </w:pPr>
            <w:r w:rsidRPr="00DF4138">
              <w:rPr>
                <w:sz w:val="20"/>
                <w:lang w:val="en-US" w:eastAsia="en-US"/>
              </w:rPr>
              <w:t>46</w:t>
            </w:r>
          </w:p>
        </w:tc>
      </w:tr>
      <w:tr w:rsidR="00B53183" w:rsidRPr="00DF4138" w14:paraId="77F8E98D" w14:textId="77777777" w:rsidTr="00F11515">
        <w:tblPrEx>
          <w:tblLook w:val="04A0" w:firstRow="1" w:lastRow="0" w:firstColumn="1" w:lastColumn="0" w:noHBand="0" w:noVBand="1"/>
        </w:tblPrEx>
        <w:trPr>
          <w:trHeight w:val="227"/>
        </w:trPr>
        <w:tc>
          <w:tcPr>
            <w:tcW w:w="1535" w:type="pct"/>
            <w:shd w:val="clear" w:color="auto" w:fill="auto"/>
            <w:vAlign w:val="center"/>
          </w:tcPr>
          <w:p w14:paraId="3C34EE26" w14:textId="77777777" w:rsidR="00B53183" w:rsidRPr="00DF4138" w:rsidRDefault="00B53183" w:rsidP="00F11515">
            <w:pPr>
              <w:ind w:left="8"/>
              <w:jc w:val="center"/>
              <w:rPr>
                <w:sz w:val="20"/>
                <w:lang w:val="en-US" w:eastAsia="en-US"/>
              </w:rPr>
            </w:pPr>
            <w:r w:rsidRPr="00DF4138">
              <w:rPr>
                <w:sz w:val="20"/>
                <w:lang w:val="en-US" w:eastAsia="en-US"/>
              </w:rPr>
              <w:t>-2</w:t>
            </w:r>
          </w:p>
        </w:tc>
        <w:tc>
          <w:tcPr>
            <w:tcW w:w="1730" w:type="pct"/>
            <w:shd w:val="clear" w:color="auto" w:fill="auto"/>
            <w:vAlign w:val="center"/>
          </w:tcPr>
          <w:p w14:paraId="55A10BD5" w14:textId="77777777" w:rsidR="00B53183" w:rsidRPr="00DF4138" w:rsidRDefault="00B53183" w:rsidP="00F11515">
            <w:pPr>
              <w:ind w:left="598" w:right="591"/>
              <w:jc w:val="center"/>
              <w:rPr>
                <w:sz w:val="20"/>
                <w:lang w:val="en-US" w:eastAsia="en-US"/>
              </w:rPr>
            </w:pPr>
            <w:r w:rsidRPr="00DF4138">
              <w:rPr>
                <w:sz w:val="20"/>
                <w:lang w:val="en-US" w:eastAsia="en-US"/>
              </w:rPr>
              <w:t>58</w:t>
            </w:r>
          </w:p>
        </w:tc>
        <w:tc>
          <w:tcPr>
            <w:tcW w:w="1735" w:type="pct"/>
            <w:shd w:val="clear" w:color="auto" w:fill="auto"/>
            <w:vAlign w:val="center"/>
          </w:tcPr>
          <w:p w14:paraId="1E4FD707" w14:textId="77777777" w:rsidR="00B53183" w:rsidRPr="00DF4138" w:rsidRDefault="00B53183" w:rsidP="00F11515">
            <w:pPr>
              <w:ind w:left="511" w:right="509"/>
              <w:jc w:val="center"/>
              <w:rPr>
                <w:sz w:val="20"/>
                <w:lang w:val="en-US" w:eastAsia="en-US"/>
              </w:rPr>
            </w:pPr>
            <w:r w:rsidRPr="00DF4138">
              <w:rPr>
                <w:sz w:val="20"/>
                <w:lang w:val="en-US" w:eastAsia="en-US"/>
              </w:rPr>
              <w:t>47</w:t>
            </w:r>
          </w:p>
        </w:tc>
      </w:tr>
      <w:tr w:rsidR="00B53183" w:rsidRPr="00DF4138" w14:paraId="13A1565E" w14:textId="77777777" w:rsidTr="00F11515">
        <w:tblPrEx>
          <w:tblLook w:val="04A0" w:firstRow="1" w:lastRow="0" w:firstColumn="1" w:lastColumn="0" w:noHBand="0" w:noVBand="1"/>
        </w:tblPrEx>
        <w:trPr>
          <w:trHeight w:val="227"/>
        </w:trPr>
        <w:tc>
          <w:tcPr>
            <w:tcW w:w="1535" w:type="pct"/>
            <w:shd w:val="clear" w:color="auto" w:fill="auto"/>
            <w:vAlign w:val="center"/>
          </w:tcPr>
          <w:p w14:paraId="2324C767" w14:textId="77777777" w:rsidR="00B53183" w:rsidRPr="00DF4138" w:rsidRDefault="00B53183" w:rsidP="00F11515">
            <w:pPr>
              <w:ind w:left="812" w:right="806"/>
              <w:jc w:val="center"/>
              <w:rPr>
                <w:sz w:val="20"/>
                <w:lang w:val="en-US" w:eastAsia="en-US"/>
              </w:rPr>
            </w:pPr>
            <w:r w:rsidRPr="00DF4138">
              <w:rPr>
                <w:sz w:val="20"/>
                <w:lang w:val="en-US" w:eastAsia="en-US"/>
              </w:rPr>
              <w:t>-3</w:t>
            </w:r>
          </w:p>
        </w:tc>
        <w:tc>
          <w:tcPr>
            <w:tcW w:w="1730" w:type="pct"/>
            <w:shd w:val="clear" w:color="auto" w:fill="auto"/>
            <w:vAlign w:val="center"/>
          </w:tcPr>
          <w:p w14:paraId="55027396" w14:textId="77777777" w:rsidR="00B53183" w:rsidRPr="00DF4138" w:rsidRDefault="00B53183" w:rsidP="00F11515">
            <w:pPr>
              <w:ind w:left="596" w:right="591"/>
              <w:jc w:val="center"/>
              <w:rPr>
                <w:sz w:val="20"/>
                <w:lang w:val="en-US" w:eastAsia="en-US"/>
              </w:rPr>
            </w:pPr>
            <w:r w:rsidRPr="00DF4138">
              <w:rPr>
                <w:sz w:val="20"/>
                <w:lang w:val="en-US" w:eastAsia="en-US"/>
              </w:rPr>
              <w:t>60</w:t>
            </w:r>
          </w:p>
        </w:tc>
        <w:tc>
          <w:tcPr>
            <w:tcW w:w="1735" w:type="pct"/>
            <w:shd w:val="clear" w:color="auto" w:fill="auto"/>
            <w:vAlign w:val="center"/>
          </w:tcPr>
          <w:p w14:paraId="5A193209" w14:textId="77777777" w:rsidR="00B53183" w:rsidRPr="00DF4138" w:rsidRDefault="00B53183" w:rsidP="00F11515">
            <w:pPr>
              <w:ind w:left="513" w:right="509"/>
              <w:jc w:val="center"/>
              <w:rPr>
                <w:sz w:val="20"/>
                <w:lang w:val="en-US" w:eastAsia="en-US"/>
              </w:rPr>
            </w:pPr>
            <w:r w:rsidRPr="00DF4138">
              <w:rPr>
                <w:sz w:val="20"/>
                <w:lang w:val="en-US" w:eastAsia="en-US"/>
              </w:rPr>
              <w:t>48</w:t>
            </w:r>
          </w:p>
        </w:tc>
      </w:tr>
      <w:tr w:rsidR="00B53183" w:rsidRPr="00DF4138" w14:paraId="107BDF5A" w14:textId="77777777" w:rsidTr="00F11515">
        <w:tblPrEx>
          <w:tblLook w:val="04A0" w:firstRow="1" w:lastRow="0" w:firstColumn="1" w:lastColumn="0" w:noHBand="0" w:noVBand="1"/>
        </w:tblPrEx>
        <w:trPr>
          <w:trHeight w:val="227"/>
        </w:trPr>
        <w:tc>
          <w:tcPr>
            <w:tcW w:w="1535" w:type="pct"/>
            <w:shd w:val="clear" w:color="auto" w:fill="auto"/>
            <w:vAlign w:val="center"/>
          </w:tcPr>
          <w:p w14:paraId="2F7B187C" w14:textId="77777777" w:rsidR="00B53183" w:rsidRPr="00DF4138" w:rsidRDefault="00B53183" w:rsidP="00F11515">
            <w:pPr>
              <w:ind w:left="812" w:right="806"/>
              <w:jc w:val="center"/>
              <w:rPr>
                <w:sz w:val="20"/>
                <w:lang w:val="en-US" w:eastAsia="en-US"/>
              </w:rPr>
            </w:pPr>
            <w:r w:rsidRPr="00DF4138">
              <w:rPr>
                <w:sz w:val="20"/>
                <w:lang w:val="en-US" w:eastAsia="en-US"/>
              </w:rPr>
              <w:t>-4</w:t>
            </w:r>
          </w:p>
        </w:tc>
        <w:tc>
          <w:tcPr>
            <w:tcW w:w="1730" w:type="pct"/>
            <w:shd w:val="clear" w:color="auto" w:fill="auto"/>
            <w:vAlign w:val="center"/>
          </w:tcPr>
          <w:p w14:paraId="206719B3" w14:textId="77777777" w:rsidR="00B53183" w:rsidRPr="00DF4138" w:rsidRDefault="00B53183" w:rsidP="00F11515">
            <w:pPr>
              <w:ind w:left="598" w:right="591"/>
              <w:jc w:val="center"/>
              <w:rPr>
                <w:sz w:val="20"/>
                <w:lang w:val="en-US" w:eastAsia="en-US"/>
              </w:rPr>
            </w:pPr>
            <w:r w:rsidRPr="00DF4138">
              <w:rPr>
                <w:sz w:val="20"/>
                <w:lang w:val="en-US" w:eastAsia="en-US"/>
              </w:rPr>
              <w:t>61</w:t>
            </w:r>
          </w:p>
        </w:tc>
        <w:tc>
          <w:tcPr>
            <w:tcW w:w="1735" w:type="pct"/>
            <w:shd w:val="clear" w:color="auto" w:fill="auto"/>
            <w:vAlign w:val="center"/>
          </w:tcPr>
          <w:p w14:paraId="2E51BAE6" w14:textId="77777777" w:rsidR="00B53183" w:rsidRPr="00DF4138" w:rsidRDefault="00B53183" w:rsidP="00F11515">
            <w:pPr>
              <w:ind w:left="513" w:right="509"/>
              <w:jc w:val="center"/>
              <w:rPr>
                <w:sz w:val="20"/>
                <w:lang w:val="en-US" w:eastAsia="en-US"/>
              </w:rPr>
            </w:pPr>
            <w:r w:rsidRPr="00DF4138">
              <w:rPr>
                <w:sz w:val="20"/>
                <w:lang w:val="en-US" w:eastAsia="en-US"/>
              </w:rPr>
              <w:t>49</w:t>
            </w:r>
          </w:p>
        </w:tc>
      </w:tr>
      <w:tr w:rsidR="00B53183" w:rsidRPr="00DF4138" w14:paraId="1F2C091A" w14:textId="77777777" w:rsidTr="00F11515">
        <w:tblPrEx>
          <w:tblLook w:val="04A0" w:firstRow="1" w:lastRow="0" w:firstColumn="1" w:lastColumn="0" w:noHBand="0" w:noVBand="1"/>
        </w:tblPrEx>
        <w:trPr>
          <w:trHeight w:val="227"/>
        </w:trPr>
        <w:tc>
          <w:tcPr>
            <w:tcW w:w="1535" w:type="pct"/>
            <w:shd w:val="clear" w:color="auto" w:fill="auto"/>
            <w:vAlign w:val="center"/>
          </w:tcPr>
          <w:p w14:paraId="7B343258" w14:textId="77777777" w:rsidR="00B53183" w:rsidRPr="00DF4138" w:rsidRDefault="00B53183" w:rsidP="00F11515">
            <w:pPr>
              <w:ind w:left="812" w:right="806"/>
              <w:jc w:val="center"/>
              <w:rPr>
                <w:sz w:val="20"/>
                <w:lang w:val="en-US" w:eastAsia="en-US"/>
              </w:rPr>
            </w:pPr>
            <w:r w:rsidRPr="00DF4138">
              <w:rPr>
                <w:sz w:val="20"/>
                <w:lang w:val="en-US" w:eastAsia="en-US"/>
              </w:rPr>
              <w:t>-5</w:t>
            </w:r>
          </w:p>
        </w:tc>
        <w:tc>
          <w:tcPr>
            <w:tcW w:w="1730" w:type="pct"/>
            <w:shd w:val="clear" w:color="auto" w:fill="auto"/>
            <w:vAlign w:val="center"/>
          </w:tcPr>
          <w:p w14:paraId="1C7C5215" w14:textId="77777777" w:rsidR="00B53183" w:rsidRPr="00DF4138" w:rsidRDefault="00B53183" w:rsidP="00F11515">
            <w:pPr>
              <w:ind w:left="596" w:right="591"/>
              <w:jc w:val="center"/>
              <w:rPr>
                <w:sz w:val="20"/>
                <w:lang w:val="en-US" w:eastAsia="en-US"/>
              </w:rPr>
            </w:pPr>
            <w:r w:rsidRPr="00DF4138">
              <w:rPr>
                <w:sz w:val="20"/>
                <w:lang w:val="en-US" w:eastAsia="en-US"/>
              </w:rPr>
              <w:t>63</w:t>
            </w:r>
          </w:p>
        </w:tc>
        <w:tc>
          <w:tcPr>
            <w:tcW w:w="1735" w:type="pct"/>
            <w:shd w:val="clear" w:color="auto" w:fill="auto"/>
            <w:vAlign w:val="center"/>
          </w:tcPr>
          <w:p w14:paraId="6865A9B2" w14:textId="77777777" w:rsidR="00B53183" w:rsidRPr="00DF4138" w:rsidRDefault="00B53183" w:rsidP="00F11515">
            <w:pPr>
              <w:ind w:left="513" w:right="509"/>
              <w:jc w:val="center"/>
              <w:rPr>
                <w:sz w:val="20"/>
                <w:lang w:val="en-US" w:eastAsia="en-US"/>
              </w:rPr>
            </w:pPr>
            <w:r w:rsidRPr="00DF4138">
              <w:rPr>
                <w:sz w:val="20"/>
                <w:lang w:val="en-US" w:eastAsia="en-US"/>
              </w:rPr>
              <w:t>50</w:t>
            </w:r>
          </w:p>
        </w:tc>
      </w:tr>
      <w:tr w:rsidR="00B53183" w:rsidRPr="00DF4138" w14:paraId="41BCC8C5" w14:textId="77777777" w:rsidTr="00F11515">
        <w:tblPrEx>
          <w:tblLook w:val="04A0" w:firstRow="1" w:lastRow="0" w:firstColumn="1" w:lastColumn="0" w:noHBand="0" w:noVBand="1"/>
        </w:tblPrEx>
        <w:trPr>
          <w:trHeight w:val="227"/>
        </w:trPr>
        <w:tc>
          <w:tcPr>
            <w:tcW w:w="1535" w:type="pct"/>
            <w:shd w:val="clear" w:color="auto" w:fill="auto"/>
            <w:vAlign w:val="center"/>
          </w:tcPr>
          <w:p w14:paraId="7765F273" w14:textId="77777777" w:rsidR="00B53183" w:rsidRPr="00DF4138" w:rsidRDefault="00B53183" w:rsidP="00F11515">
            <w:pPr>
              <w:ind w:left="812" w:right="806"/>
              <w:jc w:val="center"/>
              <w:rPr>
                <w:sz w:val="20"/>
                <w:lang w:val="en-US" w:eastAsia="en-US"/>
              </w:rPr>
            </w:pPr>
            <w:r w:rsidRPr="00DF4138">
              <w:rPr>
                <w:sz w:val="20"/>
                <w:lang w:val="en-US" w:eastAsia="en-US"/>
              </w:rPr>
              <w:t>-6</w:t>
            </w:r>
          </w:p>
        </w:tc>
        <w:tc>
          <w:tcPr>
            <w:tcW w:w="1730" w:type="pct"/>
            <w:shd w:val="clear" w:color="auto" w:fill="auto"/>
            <w:vAlign w:val="center"/>
          </w:tcPr>
          <w:p w14:paraId="1D1314F9" w14:textId="77777777" w:rsidR="00B53183" w:rsidRPr="00DF4138" w:rsidRDefault="00B53183" w:rsidP="00F11515">
            <w:pPr>
              <w:ind w:left="598" w:right="591"/>
              <w:jc w:val="center"/>
              <w:rPr>
                <w:sz w:val="20"/>
                <w:lang w:val="en-US" w:eastAsia="en-US"/>
              </w:rPr>
            </w:pPr>
            <w:r w:rsidRPr="00DF4138">
              <w:rPr>
                <w:sz w:val="20"/>
                <w:lang w:val="en-US" w:eastAsia="en-US"/>
              </w:rPr>
              <w:t>65</w:t>
            </w:r>
          </w:p>
        </w:tc>
        <w:tc>
          <w:tcPr>
            <w:tcW w:w="1735" w:type="pct"/>
            <w:shd w:val="clear" w:color="auto" w:fill="auto"/>
            <w:vAlign w:val="center"/>
          </w:tcPr>
          <w:p w14:paraId="00185D37" w14:textId="77777777" w:rsidR="00B53183" w:rsidRPr="00DF4138" w:rsidRDefault="00B53183" w:rsidP="00F11515">
            <w:pPr>
              <w:ind w:left="513" w:right="509"/>
              <w:jc w:val="center"/>
              <w:rPr>
                <w:sz w:val="20"/>
                <w:lang w:val="en-US" w:eastAsia="en-US"/>
              </w:rPr>
            </w:pPr>
            <w:r w:rsidRPr="00DF4138">
              <w:rPr>
                <w:sz w:val="20"/>
                <w:lang w:val="en-US" w:eastAsia="en-US"/>
              </w:rPr>
              <w:t>51</w:t>
            </w:r>
          </w:p>
        </w:tc>
      </w:tr>
      <w:tr w:rsidR="00B53183" w:rsidRPr="00DF4138" w14:paraId="139DA9CD" w14:textId="77777777" w:rsidTr="00F11515">
        <w:tblPrEx>
          <w:tblLook w:val="04A0" w:firstRow="1" w:lastRow="0" w:firstColumn="1" w:lastColumn="0" w:noHBand="0" w:noVBand="1"/>
        </w:tblPrEx>
        <w:trPr>
          <w:trHeight w:val="227"/>
        </w:trPr>
        <w:tc>
          <w:tcPr>
            <w:tcW w:w="1535" w:type="pct"/>
            <w:shd w:val="clear" w:color="auto" w:fill="auto"/>
            <w:vAlign w:val="center"/>
          </w:tcPr>
          <w:p w14:paraId="026EF37B" w14:textId="77777777" w:rsidR="00B53183" w:rsidRPr="00DF4138" w:rsidRDefault="00B53183" w:rsidP="00F11515">
            <w:pPr>
              <w:ind w:left="812" w:right="806"/>
              <w:jc w:val="center"/>
              <w:rPr>
                <w:sz w:val="20"/>
                <w:lang w:val="en-US" w:eastAsia="en-US"/>
              </w:rPr>
            </w:pPr>
            <w:r w:rsidRPr="00DF4138">
              <w:rPr>
                <w:sz w:val="20"/>
                <w:lang w:val="en-US" w:eastAsia="en-US"/>
              </w:rPr>
              <w:t>-7</w:t>
            </w:r>
          </w:p>
        </w:tc>
        <w:tc>
          <w:tcPr>
            <w:tcW w:w="1730" w:type="pct"/>
            <w:shd w:val="clear" w:color="auto" w:fill="auto"/>
            <w:vAlign w:val="center"/>
          </w:tcPr>
          <w:p w14:paraId="757F627D" w14:textId="77777777" w:rsidR="00B53183" w:rsidRPr="00DF4138" w:rsidRDefault="00B53183" w:rsidP="00F11515">
            <w:pPr>
              <w:ind w:left="596" w:right="591"/>
              <w:jc w:val="center"/>
              <w:rPr>
                <w:sz w:val="20"/>
                <w:lang w:val="en-US" w:eastAsia="en-US"/>
              </w:rPr>
            </w:pPr>
            <w:r w:rsidRPr="00DF4138">
              <w:rPr>
                <w:sz w:val="20"/>
                <w:lang w:val="en-US" w:eastAsia="en-US"/>
              </w:rPr>
              <w:t>66</w:t>
            </w:r>
          </w:p>
        </w:tc>
        <w:tc>
          <w:tcPr>
            <w:tcW w:w="1735" w:type="pct"/>
            <w:shd w:val="clear" w:color="auto" w:fill="auto"/>
            <w:vAlign w:val="center"/>
          </w:tcPr>
          <w:p w14:paraId="32F24714" w14:textId="77777777" w:rsidR="00B53183" w:rsidRPr="00DF4138" w:rsidRDefault="00B53183" w:rsidP="00F11515">
            <w:pPr>
              <w:ind w:left="513" w:right="509"/>
              <w:jc w:val="center"/>
              <w:rPr>
                <w:sz w:val="20"/>
                <w:lang w:val="en-US" w:eastAsia="en-US"/>
              </w:rPr>
            </w:pPr>
            <w:r w:rsidRPr="00DF4138">
              <w:rPr>
                <w:sz w:val="20"/>
                <w:lang w:val="en-US" w:eastAsia="en-US"/>
              </w:rPr>
              <w:t>52</w:t>
            </w:r>
          </w:p>
        </w:tc>
      </w:tr>
      <w:tr w:rsidR="00B53183" w:rsidRPr="00DF4138" w14:paraId="21AE15C9" w14:textId="77777777" w:rsidTr="00F11515">
        <w:tblPrEx>
          <w:tblLook w:val="04A0" w:firstRow="1" w:lastRow="0" w:firstColumn="1" w:lastColumn="0" w:noHBand="0" w:noVBand="1"/>
        </w:tblPrEx>
        <w:trPr>
          <w:trHeight w:val="227"/>
        </w:trPr>
        <w:tc>
          <w:tcPr>
            <w:tcW w:w="1535" w:type="pct"/>
            <w:shd w:val="clear" w:color="auto" w:fill="auto"/>
            <w:vAlign w:val="center"/>
          </w:tcPr>
          <w:p w14:paraId="2287E7A7" w14:textId="77777777" w:rsidR="00B53183" w:rsidRPr="00DF4138" w:rsidRDefault="00B53183" w:rsidP="00F11515">
            <w:pPr>
              <w:ind w:left="812" w:right="806"/>
              <w:jc w:val="center"/>
              <w:rPr>
                <w:sz w:val="20"/>
                <w:lang w:val="en-US" w:eastAsia="en-US"/>
              </w:rPr>
            </w:pPr>
            <w:r w:rsidRPr="00DF4138">
              <w:rPr>
                <w:sz w:val="20"/>
                <w:lang w:val="en-US" w:eastAsia="en-US"/>
              </w:rPr>
              <w:t>-8</w:t>
            </w:r>
          </w:p>
        </w:tc>
        <w:tc>
          <w:tcPr>
            <w:tcW w:w="1730" w:type="pct"/>
            <w:shd w:val="clear" w:color="auto" w:fill="auto"/>
            <w:vAlign w:val="center"/>
          </w:tcPr>
          <w:p w14:paraId="52CEC4C3" w14:textId="77777777" w:rsidR="00B53183" w:rsidRPr="00DF4138" w:rsidRDefault="00B53183" w:rsidP="00F11515">
            <w:pPr>
              <w:ind w:left="598" w:right="591"/>
              <w:jc w:val="center"/>
              <w:rPr>
                <w:sz w:val="20"/>
                <w:lang w:val="en-US" w:eastAsia="en-US"/>
              </w:rPr>
            </w:pPr>
            <w:r w:rsidRPr="00DF4138">
              <w:rPr>
                <w:sz w:val="20"/>
                <w:lang w:val="en-US" w:eastAsia="en-US"/>
              </w:rPr>
              <w:t>68</w:t>
            </w:r>
          </w:p>
        </w:tc>
        <w:tc>
          <w:tcPr>
            <w:tcW w:w="1735" w:type="pct"/>
            <w:shd w:val="clear" w:color="auto" w:fill="auto"/>
            <w:vAlign w:val="center"/>
          </w:tcPr>
          <w:p w14:paraId="615F5789" w14:textId="77777777" w:rsidR="00B53183" w:rsidRPr="00DF4138" w:rsidRDefault="00B53183" w:rsidP="00F11515">
            <w:pPr>
              <w:ind w:left="513" w:right="509"/>
              <w:jc w:val="center"/>
              <w:rPr>
                <w:sz w:val="20"/>
                <w:lang w:val="en-US" w:eastAsia="en-US"/>
              </w:rPr>
            </w:pPr>
            <w:r w:rsidRPr="00DF4138">
              <w:rPr>
                <w:sz w:val="20"/>
                <w:lang w:val="en-US" w:eastAsia="en-US"/>
              </w:rPr>
              <w:t>53</w:t>
            </w:r>
          </w:p>
        </w:tc>
      </w:tr>
      <w:tr w:rsidR="00B53183" w:rsidRPr="00DF4138" w14:paraId="549CFA0A" w14:textId="77777777" w:rsidTr="00F11515">
        <w:tblPrEx>
          <w:tblLook w:val="04A0" w:firstRow="1" w:lastRow="0" w:firstColumn="1" w:lastColumn="0" w:noHBand="0" w:noVBand="1"/>
        </w:tblPrEx>
        <w:trPr>
          <w:trHeight w:val="227"/>
        </w:trPr>
        <w:tc>
          <w:tcPr>
            <w:tcW w:w="1535" w:type="pct"/>
            <w:shd w:val="clear" w:color="auto" w:fill="auto"/>
            <w:vAlign w:val="center"/>
          </w:tcPr>
          <w:p w14:paraId="2E8692E4" w14:textId="77777777" w:rsidR="00B53183" w:rsidRPr="00DF4138" w:rsidRDefault="00B53183" w:rsidP="00F11515">
            <w:pPr>
              <w:ind w:left="812" w:right="806"/>
              <w:jc w:val="center"/>
              <w:rPr>
                <w:sz w:val="20"/>
                <w:lang w:val="en-US" w:eastAsia="en-US"/>
              </w:rPr>
            </w:pPr>
            <w:r w:rsidRPr="00DF4138">
              <w:rPr>
                <w:sz w:val="20"/>
                <w:lang w:val="en-US" w:eastAsia="en-US"/>
              </w:rPr>
              <w:t>-9</w:t>
            </w:r>
          </w:p>
        </w:tc>
        <w:tc>
          <w:tcPr>
            <w:tcW w:w="1730" w:type="pct"/>
            <w:shd w:val="clear" w:color="auto" w:fill="auto"/>
            <w:vAlign w:val="center"/>
          </w:tcPr>
          <w:p w14:paraId="7BBE0A9E" w14:textId="77777777" w:rsidR="00B53183" w:rsidRPr="00DF4138" w:rsidRDefault="00B53183" w:rsidP="00F11515">
            <w:pPr>
              <w:ind w:left="596" w:right="591"/>
              <w:jc w:val="center"/>
              <w:rPr>
                <w:sz w:val="20"/>
                <w:lang w:val="en-US" w:eastAsia="en-US"/>
              </w:rPr>
            </w:pPr>
            <w:r w:rsidRPr="00DF4138">
              <w:rPr>
                <w:sz w:val="20"/>
                <w:lang w:val="en-US" w:eastAsia="en-US"/>
              </w:rPr>
              <w:t>69</w:t>
            </w:r>
          </w:p>
        </w:tc>
        <w:tc>
          <w:tcPr>
            <w:tcW w:w="1735" w:type="pct"/>
            <w:shd w:val="clear" w:color="auto" w:fill="auto"/>
            <w:vAlign w:val="center"/>
          </w:tcPr>
          <w:p w14:paraId="44AA4EC7" w14:textId="77777777" w:rsidR="00B53183" w:rsidRPr="00DF4138" w:rsidRDefault="00B53183" w:rsidP="00F11515">
            <w:pPr>
              <w:ind w:left="513" w:right="509"/>
              <w:jc w:val="center"/>
              <w:rPr>
                <w:sz w:val="20"/>
                <w:lang w:val="en-US" w:eastAsia="en-US"/>
              </w:rPr>
            </w:pPr>
            <w:r w:rsidRPr="00DF4138">
              <w:rPr>
                <w:sz w:val="20"/>
                <w:lang w:val="en-US" w:eastAsia="en-US"/>
              </w:rPr>
              <w:t>54</w:t>
            </w:r>
          </w:p>
        </w:tc>
      </w:tr>
      <w:tr w:rsidR="00B53183" w:rsidRPr="00DF4138" w14:paraId="19C3DE9B" w14:textId="77777777" w:rsidTr="00F11515">
        <w:tblPrEx>
          <w:tblLook w:val="04A0" w:firstRow="1" w:lastRow="0" w:firstColumn="1" w:lastColumn="0" w:noHBand="0" w:noVBand="1"/>
        </w:tblPrEx>
        <w:trPr>
          <w:trHeight w:val="227"/>
        </w:trPr>
        <w:tc>
          <w:tcPr>
            <w:tcW w:w="1535" w:type="pct"/>
            <w:shd w:val="clear" w:color="auto" w:fill="auto"/>
            <w:vAlign w:val="center"/>
          </w:tcPr>
          <w:p w14:paraId="253131FE" w14:textId="77777777" w:rsidR="00B53183" w:rsidRPr="00DF4138" w:rsidRDefault="00B53183" w:rsidP="00F11515">
            <w:pPr>
              <w:ind w:left="812" w:right="806"/>
              <w:jc w:val="center"/>
              <w:rPr>
                <w:sz w:val="20"/>
                <w:lang w:val="en-US" w:eastAsia="en-US"/>
              </w:rPr>
            </w:pPr>
            <w:r w:rsidRPr="00DF4138">
              <w:rPr>
                <w:sz w:val="20"/>
                <w:lang w:val="en-US" w:eastAsia="en-US"/>
              </w:rPr>
              <w:t>-10</w:t>
            </w:r>
          </w:p>
        </w:tc>
        <w:tc>
          <w:tcPr>
            <w:tcW w:w="1730" w:type="pct"/>
            <w:shd w:val="clear" w:color="auto" w:fill="auto"/>
            <w:vAlign w:val="center"/>
          </w:tcPr>
          <w:p w14:paraId="6B57A760" w14:textId="77777777" w:rsidR="00B53183" w:rsidRPr="00DF4138" w:rsidRDefault="00B53183" w:rsidP="00F11515">
            <w:pPr>
              <w:ind w:left="598" w:right="591"/>
              <w:jc w:val="center"/>
              <w:rPr>
                <w:sz w:val="20"/>
                <w:lang w:val="en-US" w:eastAsia="en-US"/>
              </w:rPr>
            </w:pPr>
            <w:r w:rsidRPr="00DF4138">
              <w:rPr>
                <w:sz w:val="20"/>
                <w:lang w:val="en-US" w:eastAsia="en-US"/>
              </w:rPr>
              <w:t>71</w:t>
            </w:r>
          </w:p>
        </w:tc>
        <w:tc>
          <w:tcPr>
            <w:tcW w:w="1735" w:type="pct"/>
            <w:shd w:val="clear" w:color="auto" w:fill="auto"/>
            <w:vAlign w:val="center"/>
          </w:tcPr>
          <w:p w14:paraId="1CBD005E" w14:textId="77777777" w:rsidR="00B53183" w:rsidRPr="00DF4138" w:rsidRDefault="00B53183" w:rsidP="00F11515">
            <w:pPr>
              <w:ind w:left="513" w:right="509"/>
              <w:jc w:val="center"/>
              <w:rPr>
                <w:sz w:val="20"/>
                <w:lang w:val="en-US" w:eastAsia="en-US"/>
              </w:rPr>
            </w:pPr>
            <w:r w:rsidRPr="00DF4138">
              <w:rPr>
                <w:sz w:val="20"/>
                <w:lang w:val="en-US" w:eastAsia="en-US"/>
              </w:rPr>
              <w:t>55</w:t>
            </w:r>
          </w:p>
        </w:tc>
      </w:tr>
      <w:tr w:rsidR="00B53183" w:rsidRPr="00DF4138" w14:paraId="3336D9A5" w14:textId="77777777" w:rsidTr="00F11515">
        <w:tblPrEx>
          <w:tblLook w:val="04A0" w:firstRow="1" w:lastRow="0" w:firstColumn="1" w:lastColumn="0" w:noHBand="0" w:noVBand="1"/>
        </w:tblPrEx>
        <w:trPr>
          <w:trHeight w:val="227"/>
        </w:trPr>
        <w:tc>
          <w:tcPr>
            <w:tcW w:w="1535" w:type="pct"/>
            <w:shd w:val="clear" w:color="auto" w:fill="auto"/>
            <w:vAlign w:val="center"/>
          </w:tcPr>
          <w:p w14:paraId="0A3FAC97" w14:textId="77777777" w:rsidR="00B53183" w:rsidRPr="00DF4138" w:rsidRDefault="00B53183" w:rsidP="00F11515">
            <w:pPr>
              <w:ind w:left="812" w:right="806"/>
              <w:jc w:val="center"/>
              <w:rPr>
                <w:sz w:val="20"/>
                <w:lang w:val="en-US" w:eastAsia="en-US"/>
              </w:rPr>
            </w:pPr>
            <w:r w:rsidRPr="00DF4138">
              <w:rPr>
                <w:sz w:val="20"/>
                <w:lang w:val="en-US" w:eastAsia="en-US"/>
              </w:rPr>
              <w:t>-11</w:t>
            </w:r>
          </w:p>
        </w:tc>
        <w:tc>
          <w:tcPr>
            <w:tcW w:w="1730" w:type="pct"/>
            <w:shd w:val="clear" w:color="auto" w:fill="auto"/>
            <w:vAlign w:val="center"/>
          </w:tcPr>
          <w:p w14:paraId="47CCCCE2" w14:textId="77777777" w:rsidR="00B53183" w:rsidRPr="00DF4138" w:rsidRDefault="00B53183" w:rsidP="00F11515">
            <w:pPr>
              <w:ind w:left="596" w:right="591"/>
              <w:jc w:val="center"/>
              <w:rPr>
                <w:sz w:val="20"/>
                <w:lang w:val="en-US" w:eastAsia="en-US"/>
              </w:rPr>
            </w:pPr>
            <w:r w:rsidRPr="00DF4138">
              <w:rPr>
                <w:sz w:val="20"/>
                <w:lang w:val="en-US" w:eastAsia="en-US"/>
              </w:rPr>
              <w:t>72</w:t>
            </w:r>
          </w:p>
        </w:tc>
        <w:tc>
          <w:tcPr>
            <w:tcW w:w="1735" w:type="pct"/>
            <w:shd w:val="clear" w:color="auto" w:fill="auto"/>
            <w:vAlign w:val="center"/>
          </w:tcPr>
          <w:p w14:paraId="16DCE481" w14:textId="77777777" w:rsidR="00B53183" w:rsidRPr="00DF4138" w:rsidRDefault="00B53183" w:rsidP="00F11515">
            <w:pPr>
              <w:ind w:left="513" w:right="509"/>
              <w:jc w:val="center"/>
              <w:rPr>
                <w:sz w:val="20"/>
                <w:lang w:val="en-US" w:eastAsia="en-US"/>
              </w:rPr>
            </w:pPr>
            <w:r w:rsidRPr="00DF4138">
              <w:rPr>
                <w:sz w:val="20"/>
                <w:lang w:val="en-US" w:eastAsia="en-US"/>
              </w:rPr>
              <w:t>56</w:t>
            </w:r>
          </w:p>
        </w:tc>
      </w:tr>
      <w:tr w:rsidR="00B53183" w:rsidRPr="00DF4138" w14:paraId="7286E970" w14:textId="77777777" w:rsidTr="00F11515">
        <w:tblPrEx>
          <w:tblLook w:val="04A0" w:firstRow="1" w:lastRow="0" w:firstColumn="1" w:lastColumn="0" w:noHBand="0" w:noVBand="1"/>
        </w:tblPrEx>
        <w:trPr>
          <w:trHeight w:val="227"/>
        </w:trPr>
        <w:tc>
          <w:tcPr>
            <w:tcW w:w="1535" w:type="pct"/>
            <w:shd w:val="clear" w:color="auto" w:fill="auto"/>
            <w:vAlign w:val="center"/>
          </w:tcPr>
          <w:p w14:paraId="5A484BEF" w14:textId="77777777" w:rsidR="00B53183" w:rsidRPr="00DF4138" w:rsidRDefault="00B53183" w:rsidP="00F11515">
            <w:pPr>
              <w:ind w:left="812" w:right="806"/>
              <w:jc w:val="center"/>
              <w:rPr>
                <w:sz w:val="20"/>
                <w:lang w:val="en-US" w:eastAsia="en-US"/>
              </w:rPr>
            </w:pPr>
            <w:r w:rsidRPr="00DF4138">
              <w:rPr>
                <w:sz w:val="20"/>
                <w:lang w:val="en-US" w:eastAsia="en-US"/>
              </w:rPr>
              <w:t>-12</w:t>
            </w:r>
          </w:p>
        </w:tc>
        <w:tc>
          <w:tcPr>
            <w:tcW w:w="1730" w:type="pct"/>
            <w:shd w:val="clear" w:color="auto" w:fill="auto"/>
            <w:vAlign w:val="center"/>
          </w:tcPr>
          <w:p w14:paraId="2295E41F" w14:textId="77777777" w:rsidR="00B53183" w:rsidRPr="00DF4138" w:rsidRDefault="00B53183" w:rsidP="00F11515">
            <w:pPr>
              <w:ind w:left="598" w:right="591"/>
              <w:jc w:val="center"/>
              <w:rPr>
                <w:sz w:val="20"/>
                <w:lang w:val="en-US" w:eastAsia="en-US"/>
              </w:rPr>
            </w:pPr>
            <w:r w:rsidRPr="00DF4138">
              <w:rPr>
                <w:sz w:val="20"/>
                <w:lang w:val="en-US" w:eastAsia="en-US"/>
              </w:rPr>
              <w:t>74</w:t>
            </w:r>
          </w:p>
        </w:tc>
        <w:tc>
          <w:tcPr>
            <w:tcW w:w="1735" w:type="pct"/>
            <w:shd w:val="clear" w:color="auto" w:fill="auto"/>
            <w:vAlign w:val="center"/>
          </w:tcPr>
          <w:p w14:paraId="6B5D39FF" w14:textId="77777777" w:rsidR="00B53183" w:rsidRPr="00DF4138" w:rsidRDefault="00B53183" w:rsidP="00F11515">
            <w:pPr>
              <w:ind w:left="511" w:right="509"/>
              <w:jc w:val="center"/>
              <w:rPr>
                <w:sz w:val="20"/>
                <w:lang w:val="en-US" w:eastAsia="en-US"/>
              </w:rPr>
            </w:pPr>
            <w:r w:rsidRPr="00DF4138">
              <w:rPr>
                <w:sz w:val="20"/>
                <w:lang w:val="en-US" w:eastAsia="en-US"/>
              </w:rPr>
              <w:t>57</w:t>
            </w:r>
          </w:p>
        </w:tc>
      </w:tr>
      <w:tr w:rsidR="00B53183" w:rsidRPr="00DF4138" w14:paraId="15362884" w14:textId="77777777" w:rsidTr="00F11515">
        <w:tblPrEx>
          <w:tblLook w:val="04A0" w:firstRow="1" w:lastRow="0" w:firstColumn="1" w:lastColumn="0" w:noHBand="0" w:noVBand="1"/>
        </w:tblPrEx>
        <w:trPr>
          <w:trHeight w:val="227"/>
        </w:trPr>
        <w:tc>
          <w:tcPr>
            <w:tcW w:w="1535" w:type="pct"/>
            <w:shd w:val="clear" w:color="auto" w:fill="auto"/>
            <w:vAlign w:val="center"/>
          </w:tcPr>
          <w:p w14:paraId="3CB66CFE" w14:textId="77777777" w:rsidR="00B53183" w:rsidRPr="00DF4138" w:rsidRDefault="00B53183" w:rsidP="00F11515">
            <w:pPr>
              <w:ind w:left="812" w:right="806"/>
              <w:jc w:val="center"/>
              <w:rPr>
                <w:sz w:val="20"/>
                <w:lang w:val="en-US" w:eastAsia="en-US"/>
              </w:rPr>
            </w:pPr>
            <w:r w:rsidRPr="00DF4138">
              <w:rPr>
                <w:sz w:val="20"/>
                <w:lang w:val="en-US" w:eastAsia="en-US"/>
              </w:rPr>
              <w:t>-13</w:t>
            </w:r>
          </w:p>
        </w:tc>
        <w:tc>
          <w:tcPr>
            <w:tcW w:w="1730" w:type="pct"/>
            <w:shd w:val="clear" w:color="auto" w:fill="auto"/>
            <w:vAlign w:val="center"/>
          </w:tcPr>
          <w:p w14:paraId="3D801721" w14:textId="77777777" w:rsidR="00B53183" w:rsidRPr="00DF4138" w:rsidRDefault="00B53183" w:rsidP="00F11515">
            <w:pPr>
              <w:ind w:left="596" w:right="591"/>
              <w:jc w:val="center"/>
              <w:rPr>
                <w:sz w:val="20"/>
                <w:lang w:val="en-US" w:eastAsia="en-US"/>
              </w:rPr>
            </w:pPr>
            <w:r w:rsidRPr="00DF4138">
              <w:rPr>
                <w:sz w:val="20"/>
                <w:lang w:val="en-US" w:eastAsia="en-US"/>
              </w:rPr>
              <w:t>76</w:t>
            </w:r>
          </w:p>
        </w:tc>
        <w:tc>
          <w:tcPr>
            <w:tcW w:w="1735" w:type="pct"/>
            <w:shd w:val="clear" w:color="auto" w:fill="auto"/>
            <w:vAlign w:val="center"/>
          </w:tcPr>
          <w:p w14:paraId="76041212" w14:textId="77777777" w:rsidR="00B53183" w:rsidRPr="00DF4138" w:rsidRDefault="00B53183" w:rsidP="00F11515">
            <w:pPr>
              <w:ind w:left="511" w:right="509"/>
              <w:jc w:val="center"/>
              <w:rPr>
                <w:sz w:val="20"/>
                <w:lang w:val="en-US" w:eastAsia="en-US"/>
              </w:rPr>
            </w:pPr>
            <w:r w:rsidRPr="00DF4138">
              <w:rPr>
                <w:sz w:val="20"/>
                <w:lang w:val="en-US" w:eastAsia="en-US"/>
              </w:rPr>
              <w:t>58</w:t>
            </w:r>
          </w:p>
        </w:tc>
      </w:tr>
      <w:tr w:rsidR="00B53183" w:rsidRPr="00DF4138" w14:paraId="10758264" w14:textId="77777777" w:rsidTr="00F11515">
        <w:tblPrEx>
          <w:tblLook w:val="04A0" w:firstRow="1" w:lastRow="0" w:firstColumn="1" w:lastColumn="0" w:noHBand="0" w:noVBand="1"/>
        </w:tblPrEx>
        <w:trPr>
          <w:trHeight w:val="227"/>
        </w:trPr>
        <w:tc>
          <w:tcPr>
            <w:tcW w:w="1535" w:type="pct"/>
            <w:shd w:val="clear" w:color="auto" w:fill="auto"/>
            <w:vAlign w:val="center"/>
          </w:tcPr>
          <w:p w14:paraId="59BCF9B0" w14:textId="77777777" w:rsidR="00B53183" w:rsidRPr="00DF4138" w:rsidRDefault="00B53183" w:rsidP="00F11515">
            <w:pPr>
              <w:ind w:left="812" w:right="806"/>
              <w:jc w:val="center"/>
              <w:rPr>
                <w:sz w:val="20"/>
                <w:lang w:val="en-US" w:eastAsia="en-US"/>
              </w:rPr>
            </w:pPr>
            <w:r w:rsidRPr="00DF4138">
              <w:rPr>
                <w:sz w:val="20"/>
                <w:lang w:val="en-US" w:eastAsia="en-US"/>
              </w:rPr>
              <w:t>-14</w:t>
            </w:r>
          </w:p>
        </w:tc>
        <w:tc>
          <w:tcPr>
            <w:tcW w:w="1730" w:type="pct"/>
            <w:shd w:val="clear" w:color="auto" w:fill="auto"/>
            <w:vAlign w:val="center"/>
          </w:tcPr>
          <w:p w14:paraId="41C3B572" w14:textId="77777777" w:rsidR="00B53183" w:rsidRPr="00DF4138" w:rsidRDefault="00B53183" w:rsidP="00F11515">
            <w:pPr>
              <w:ind w:left="598" w:right="591"/>
              <w:jc w:val="center"/>
              <w:rPr>
                <w:sz w:val="20"/>
                <w:lang w:val="en-US" w:eastAsia="en-US"/>
              </w:rPr>
            </w:pPr>
            <w:r w:rsidRPr="00DF4138">
              <w:rPr>
                <w:sz w:val="20"/>
                <w:lang w:val="en-US" w:eastAsia="en-US"/>
              </w:rPr>
              <w:t>77</w:t>
            </w:r>
          </w:p>
        </w:tc>
        <w:tc>
          <w:tcPr>
            <w:tcW w:w="1735" w:type="pct"/>
            <w:shd w:val="clear" w:color="auto" w:fill="auto"/>
            <w:vAlign w:val="center"/>
          </w:tcPr>
          <w:p w14:paraId="0C14AE75" w14:textId="77777777" w:rsidR="00B53183" w:rsidRPr="00DF4138" w:rsidRDefault="00B53183" w:rsidP="00F11515">
            <w:pPr>
              <w:ind w:left="511" w:right="509"/>
              <w:jc w:val="center"/>
              <w:rPr>
                <w:sz w:val="20"/>
                <w:lang w:val="en-US" w:eastAsia="en-US"/>
              </w:rPr>
            </w:pPr>
            <w:r w:rsidRPr="00DF4138">
              <w:rPr>
                <w:sz w:val="20"/>
                <w:lang w:val="en-US" w:eastAsia="en-US"/>
              </w:rPr>
              <w:t>59</w:t>
            </w:r>
          </w:p>
        </w:tc>
      </w:tr>
      <w:tr w:rsidR="00B53183" w:rsidRPr="00DF4138" w14:paraId="418A976D" w14:textId="77777777" w:rsidTr="00F11515">
        <w:tblPrEx>
          <w:tblLook w:val="04A0" w:firstRow="1" w:lastRow="0" w:firstColumn="1" w:lastColumn="0" w:noHBand="0" w:noVBand="1"/>
        </w:tblPrEx>
        <w:trPr>
          <w:trHeight w:val="227"/>
        </w:trPr>
        <w:tc>
          <w:tcPr>
            <w:tcW w:w="1535" w:type="pct"/>
            <w:shd w:val="clear" w:color="auto" w:fill="auto"/>
            <w:vAlign w:val="center"/>
          </w:tcPr>
          <w:p w14:paraId="0717FF89" w14:textId="77777777" w:rsidR="00B53183" w:rsidRPr="00DF4138" w:rsidRDefault="00B53183" w:rsidP="00F11515">
            <w:pPr>
              <w:ind w:left="812" w:right="806"/>
              <w:jc w:val="center"/>
              <w:rPr>
                <w:sz w:val="20"/>
                <w:lang w:val="en-US" w:eastAsia="en-US"/>
              </w:rPr>
            </w:pPr>
            <w:r w:rsidRPr="00DF4138">
              <w:rPr>
                <w:sz w:val="20"/>
                <w:lang w:val="en-US" w:eastAsia="en-US"/>
              </w:rPr>
              <w:t>-15</w:t>
            </w:r>
          </w:p>
        </w:tc>
        <w:tc>
          <w:tcPr>
            <w:tcW w:w="1730" w:type="pct"/>
            <w:shd w:val="clear" w:color="auto" w:fill="auto"/>
            <w:vAlign w:val="center"/>
          </w:tcPr>
          <w:p w14:paraId="3EB2F001" w14:textId="77777777" w:rsidR="00B53183" w:rsidRPr="00DF4138" w:rsidRDefault="00B53183" w:rsidP="00F11515">
            <w:pPr>
              <w:ind w:left="596" w:right="591"/>
              <w:jc w:val="center"/>
              <w:rPr>
                <w:sz w:val="20"/>
                <w:lang w:val="en-US" w:eastAsia="en-US"/>
              </w:rPr>
            </w:pPr>
            <w:r w:rsidRPr="00DF4138">
              <w:rPr>
                <w:sz w:val="20"/>
                <w:lang w:val="en-US" w:eastAsia="en-US"/>
              </w:rPr>
              <w:t>79</w:t>
            </w:r>
          </w:p>
        </w:tc>
        <w:tc>
          <w:tcPr>
            <w:tcW w:w="1735" w:type="pct"/>
            <w:shd w:val="clear" w:color="auto" w:fill="auto"/>
            <w:vAlign w:val="center"/>
          </w:tcPr>
          <w:p w14:paraId="71AE29E8" w14:textId="77777777" w:rsidR="00B53183" w:rsidRPr="00DF4138" w:rsidRDefault="00B53183" w:rsidP="00F11515">
            <w:pPr>
              <w:jc w:val="center"/>
              <w:rPr>
                <w:sz w:val="20"/>
                <w:lang w:val="en-US" w:eastAsia="en-US"/>
              </w:rPr>
            </w:pPr>
            <w:r w:rsidRPr="00DF4138">
              <w:rPr>
                <w:sz w:val="20"/>
                <w:lang w:val="en-US" w:eastAsia="en-US"/>
              </w:rPr>
              <w:t>60</w:t>
            </w:r>
          </w:p>
        </w:tc>
      </w:tr>
      <w:tr w:rsidR="00B53183" w:rsidRPr="00DF4138" w14:paraId="436D3127" w14:textId="77777777" w:rsidTr="00F11515">
        <w:tblPrEx>
          <w:tblLook w:val="04A0" w:firstRow="1" w:lastRow="0" w:firstColumn="1" w:lastColumn="0" w:noHBand="0" w:noVBand="1"/>
        </w:tblPrEx>
        <w:trPr>
          <w:trHeight w:val="227"/>
        </w:trPr>
        <w:tc>
          <w:tcPr>
            <w:tcW w:w="1535" w:type="pct"/>
            <w:shd w:val="clear" w:color="auto" w:fill="auto"/>
            <w:vAlign w:val="center"/>
          </w:tcPr>
          <w:p w14:paraId="7CE00B08" w14:textId="77777777" w:rsidR="00B53183" w:rsidRPr="00DF4138" w:rsidRDefault="00B53183" w:rsidP="00F11515">
            <w:pPr>
              <w:ind w:left="812" w:right="806"/>
              <w:jc w:val="center"/>
              <w:rPr>
                <w:sz w:val="20"/>
                <w:lang w:val="en-US" w:eastAsia="en-US"/>
              </w:rPr>
            </w:pPr>
            <w:r w:rsidRPr="00DF4138">
              <w:rPr>
                <w:sz w:val="20"/>
                <w:lang w:val="en-US" w:eastAsia="en-US"/>
              </w:rPr>
              <w:t>-16</w:t>
            </w:r>
          </w:p>
        </w:tc>
        <w:tc>
          <w:tcPr>
            <w:tcW w:w="1730" w:type="pct"/>
            <w:shd w:val="clear" w:color="auto" w:fill="auto"/>
            <w:vAlign w:val="center"/>
          </w:tcPr>
          <w:p w14:paraId="3A143B53" w14:textId="77777777" w:rsidR="00B53183" w:rsidRPr="00DF4138" w:rsidRDefault="00B53183" w:rsidP="00F11515">
            <w:pPr>
              <w:ind w:left="598" w:right="591"/>
              <w:jc w:val="center"/>
              <w:rPr>
                <w:sz w:val="20"/>
                <w:lang w:val="en-US" w:eastAsia="en-US"/>
              </w:rPr>
            </w:pPr>
            <w:r w:rsidRPr="00DF4138">
              <w:rPr>
                <w:sz w:val="20"/>
                <w:lang w:val="en-US" w:eastAsia="en-US"/>
              </w:rPr>
              <w:t>80</w:t>
            </w:r>
          </w:p>
        </w:tc>
        <w:tc>
          <w:tcPr>
            <w:tcW w:w="1735" w:type="pct"/>
            <w:shd w:val="clear" w:color="auto" w:fill="auto"/>
            <w:vAlign w:val="center"/>
          </w:tcPr>
          <w:p w14:paraId="3534BE16" w14:textId="77777777" w:rsidR="00B53183" w:rsidRPr="00DF4138" w:rsidRDefault="00B53183" w:rsidP="00F11515">
            <w:pPr>
              <w:ind w:left="511" w:right="509"/>
              <w:jc w:val="center"/>
              <w:rPr>
                <w:sz w:val="20"/>
                <w:lang w:val="en-US" w:eastAsia="en-US"/>
              </w:rPr>
            </w:pPr>
            <w:r w:rsidRPr="00DF4138">
              <w:rPr>
                <w:sz w:val="20"/>
                <w:lang w:val="en-US" w:eastAsia="en-US"/>
              </w:rPr>
              <w:t>61</w:t>
            </w:r>
          </w:p>
        </w:tc>
      </w:tr>
      <w:tr w:rsidR="00B53183" w:rsidRPr="00DF4138" w14:paraId="4CD385CA" w14:textId="77777777" w:rsidTr="00F11515">
        <w:tblPrEx>
          <w:tblLook w:val="04A0" w:firstRow="1" w:lastRow="0" w:firstColumn="1" w:lastColumn="0" w:noHBand="0" w:noVBand="1"/>
        </w:tblPrEx>
        <w:trPr>
          <w:trHeight w:val="227"/>
        </w:trPr>
        <w:tc>
          <w:tcPr>
            <w:tcW w:w="1535" w:type="pct"/>
            <w:shd w:val="clear" w:color="auto" w:fill="auto"/>
            <w:vAlign w:val="center"/>
          </w:tcPr>
          <w:p w14:paraId="4F0372DE" w14:textId="77777777" w:rsidR="00B53183" w:rsidRPr="00DF4138" w:rsidRDefault="00B53183" w:rsidP="00F11515">
            <w:pPr>
              <w:ind w:left="812" w:right="806"/>
              <w:jc w:val="center"/>
              <w:rPr>
                <w:sz w:val="20"/>
                <w:lang w:val="en-US" w:eastAsia="en-US"/>
              </w:rPr>
            </w:pPr>
            <w:r w:rsidRPr="00DF4138">
              <w:rPr>
                <w:sz w:val="20"/>
                <w:lang w:val="en-US" w:eastAsia="en-US"/>
              </w:rPr>
              <w:t>-17</w:t>
            </w:r>
          </w:p>
        </w:tc>
        <w:tc>
          <w:tcPr>
            <w:tcW w:w="1730" w:type="pct"/>
            <w:shd w:val="clear" w:color="auto" w:fill="auto"/>
            <w:vAlign w:val="center"/>
          </w:tcPr>
          <w:p w14:paraId="525A9659" w14:textId="77777777" w:rsidR="00B53183" w:rsidRPr="00DF4138" w:rsidRDefault="00B53183" w:rsidP="00F11515">
            <w:pPr>
              <w:ind w:left="596" w:right="591"/>
              <w:jc w:val="center"/>
              <w:rPr>
                <w:sz w:val="20"/>
                <w:lang w:val="en-US" w:eastAsia="en-US"/>
              </w:rPr>
            </w:pPr>
            <w:r w:rsidRPr="00DF4138">
              <w:rPr>
                <w:sz w:val="20"/>
                <w:lang w:val="en-US" w:eastAsia="en-US"/>
              </w:rPr>
              <w:t>82</w:t>
            </w:r>
          </w:p>
        </w:tc>
        <w:tc>
          <w:tcPr>
            <w:tcW w:w="1735" w:type="pct"/>
            <w:shd w:val="clear" w:color="auto" w:fill="auto"/>
            <w:vAlign w:val="center"/>
          </w:tcPr>
          <w:p w14:paraId="7846BD27" w14:textId="77777777" w:rsidR="00B53183" w:rsidRPr="00DF4138" w:rsidRDefault="00B53183" w:rsidP="00F11515">
            <w:pPr>
              <w:ind w:left="511" w:right="509"/>
              <w:jc w:val="center"/>
              <w:rPr>
                <w:sz w:val="20"/>
                <w:lang w:val="en-US" w:eastAsia="en-US"/>
              </w:rPr>
            </w:pPr>
            <w:r w:rsidRPr="00DF4138">
              <w:rPr>
                <w:sz w:val="20"/>
                <w:lang w:val="en-US" w:eastAsia="en-US"/>
              </w:rPr>
              <w:t>62</w:t>
            </w:r>
          </w:p>
        </w:tc>
      </w:tr>
      <w:tr w:rsidR="00B53183" w:rsidRPr="00DF4138" w14:paraId="4318696F" w14:textId="77777777" w:rsidTr="00F11515">
        <w:tblPrEx>
          <w:tblLook w:val="04A0" w:firstRow="1" w:lastRow="0" w:firstColumn="1" w:lastColumn="0" w:noHBand="0" w:noVBand="1"/>
        </w:tblPrEx>
        <w:trPr>
          <w:trHeight w:val="227"/>
        </w:trPr>
        <w:tc>
          <w:tcPr>
            <w:tcW w:w="1535" w:type="pct"/>
            <w:shd w:val="clear" w:color="auto" w:fill="auto"/>
            <w:vAlign w:val="center"/>
          </w:tcPr>
          <w:p w14:paraId="69C083B3" w14:textId="77777777" w:rsidR="00B53183" w:rsidRPr="00DF4138" w:rsidRDefault="00B53183" w:rsidP="00F11515">
            <w:pPr>
              <w:ind w:left="812" w:right="806"/>
              <w:jc w:val="center"/>
              <w:rPr>
                <w:sz w:val="20"/>
                <w:lang w:val="en-US" w:eastAsia="en-US"/>
              </w:rPr>
            </w:pPr>
            <w:r w:rsidRPr="00DF4138">
              <w:rPr>
                <w:sz w:val="20"/>
                <w:lang w:val="en-US" w:eastAsia="en-US"/>
              </w:rPr>
              <w:lastRenderedPageBreak/>
              <w:t>-18</w:t>
            </w:r>
          </w:p>
        </w:tc>
        <w:tc>
          <w:tcPr>
            <w:tcW w:w="1730" w:type="pct"/>
            <w:shd w:val="clear" w:color="auto" w:fill="auto"/>
            <w:vAlign w:val="center"/>
          </w:tcPr>
          <w:p w14:paraId="19896AC2" w14:textId="77777777" w:rsidR="00B53183" w:rsidRPr="00DF4138" w:rsidRDefault="00B53183" w:rsidP="00F11515">
            <w:pPr>
              <w:ind w:left="598" w:right="591"/>
              <w:jc w:val="center"/>
              <w:rPr>
                <w:sz w:val="20"/>
                <w:lang w:val="en-US" w:eastAsia="en-US"/>
              </w:rPr>
            </w:pPr>
            <w:r w:rsidRPr="00DF4138">
              <w:rPr>
                <w:sz w:val="20"/>
                <w:lang w:val="en-US" w:eastAsia="en-US"/>
              </w:rPr>
              <w:t>83</w:t>
            </w:r>
          </w:p>
        </w:tc>
        <w:tc>
          <w:tcPr>
            <w:tcW w:w="1735" w:type="pct"/>
            <w:shd w:val="clear" w:color="auto" w:fill="auto"/>
            <w:vAlign w:val="center"/>
          </w:tcPr>
          <w:p w14:paraId="47D14A33" w14:textId="77777777" w:rsidR="00B53183" w:rsidRPr="00DF4138" w:rsidRDefault="00B53183" w:rsidP="00F11515">
            <w:pPr>
              <w:ind w:left="511" w:right="509"/>
              <w:jc w:val="center"/>
              <w:rPr>
                <w:sz w:val="20"/>
                <w:lang w:val="en-US" w:eastAsia="en-US"/>
              </w:rPr>
            </w:pPr>
            <w:r w:rsidRPr="00DF4138">
              <w:rPr>
                <w:sz w:val="20"/>
                <w:lang w:val="en-US" w:eastAsia="en-US"/>
              </w:rPr>
              <w:t>63</w:t>
            </w:r>
          </w:p>
        </w:tc>
      </w:tr>
      <w:tr w:rsidR="00B53183" w:rsidRPr="00DF4138" w14:paraId="62C69916" w14:textId="77777777" w:rsidTr="00F11515">
        <w:tblPrEx>
          <w:tblLook w:val="04A0" w:firstRow="1" w:lastRow="0" w:firstColumn="1" w:lastColumn="0" w:noHBand="0" w:noVBand="1"/>
        </w:tblPrEx>
        <w:trPr>
          <w:trHeight w:val="227"/>
        </w:trPr>
        <w:tc>
          <w:tcPr>
            <w:tcW w:w="1535" w:type="pct"/>
            <w:shd w:val="clear" w:color="auto" w:fill="auto"/>
            <w:vAlign w:val="center"/>
          </w:tcPr>
          <w:p w14:paraId="1A91982D" w14:textId="77777777" w:rsidR="00B53183" w:rsidRPr="00DF4138" w:rsidRDefault="00B53183" w:rsidP="00F11515">
            <w:pPr>
              <w:ind w:left="812" w:right="806"/>
              <w:jc w:val="center"/>
              <w:rPr>
                <w:sz w:val="20"/>
                <w:lang w:val="en-US" w:eastAsia="en-US"/>
              </w:rPr>
            </w:pPr>
            <w:r w:rsidRPr="00DF4138">
              <w:rPr>
                <w:sz w:val="20"/>
                <w:lang w:val="en-US" w:eastAsia="en-US"/>
              </w:rPr>
              <w:t>-19</w:t>
            </w:r>
          </w:p>
        </w:tc>
        <w:tc>
          <w:tcPr>
            <w:tcW w:w="1730" w:type="pct"/>
            <w:shd w:val="clear" w:color="auto" w:fill="auto"/>
            <w:vAlign w:val="center"/>
          </w:tcPr>
          <w:p w14:paraId="5E87A972" w14:textId="77777777" w:rsidR="00B53183" w:rsidRPr="00DF4138" w:rsidRDefault="00B53183" w:rsidP="00F11515">
            <w:pPr>
              <w:ind w:left="596" w:right="591"/>
              <w:jc w:val="center"/>
              <w:rPr>
                <w:sz w:val="20"/>
                <w:lang w:val="en-US" w:eastAsia="en-US"/>
              </w:rPr>
            </w:pPr>
            <w:r w:rsidRPr="00DF4138">
              <w:rPr>
                <w:sz w:val="20"/>
                <w:lang w:val="en-US" w:eastAsia="en-US"/>
              </w:rPr>
              <w:t>85</w:t>
            </w:r>
          </w:p>
        </w:tc>
        <w:tc>
          <w:tcPr>
            <w:tcW w:w="1735" w:type="pct"/>
            <w:shd w:val="clear" w:color="auto" w:fill="auto"/>
            <w:vAlign w:val="center"/>
          </w:tcPr>
          <w:p w14:paraId="157C75F9" w14:textId="77777777" w:rsidR="00B53183" w:rsidRPr="00DF4138" w:rsidRDefault="00B53183" w:rsidP="00F11515">
            <w:pPr>
              <w:ind w:left="511" w:right="509"/>
              <w:jc w:val="center"/>
              <w:rPr>
                <w:sz w:val="20"/>
                <w:lang w:val="en-US" w:eastAsia="en-US"/>
              </w:rPr>
            </w:pPr>
            <w:r w:rsidRPr="00DF4138">
              <w:rPr>
                <w:sz w:val="20"/>
                <w:lang w:val="en-US" w:eastAsia="en-US"/>
              </w:rPr>
              <w:t>64</w:t>
            </w:r>
          </w:p>
        </w:tc>
      </w:tr>
      <w:tr w:rsidR="00B53183" w:rsidRPr="00DF4138" w14:paraId="184B0CD3" w14:textId="77777777" w:rsidTr="00F11515">
        <w:tblPrEx>
          <w:tblLook w:val="04A0" w:firstRow="1" w:lastRow="0" w:firstColumn="1" w:lastColumn="0" w:noHBand="0" w:noVBand="1"/>
        </w:tblPrEx>
        <w:trPr>
          <w:trHeight w:val="227"/>
        </w:trPr>
        <w:tc>
          <w:tcPr>
            <w:tcW w:w="1535" w:type="pct"/>
            <w:shd w:val="clear" w:color="auto" w:fill="auto"/>
            <w:vAlign w:val="center"/>
          </w:tcPr>
          <w:p w14:paraId="77EBD3B4" w14:textId="77777777" w:rsidR="00B53183" w:rsidRPr="00DF4138" w:rsidRDefault="00B53183" w:rsidP="00F11515">
            <w:pPr>
              <w:ind w:left="812" w:right="806"/>
              <w:jc w:val="center"/>
              <w:rPr>
                <w:sz w:val="20"/>
                <w:lang w:val="en-US" w:eastAsia="en-US"/>
              </w:rPr>
            </w:pPr>
            <w:r w:rsidRPr="00DF4138">
              <w:rPr>
                <w:sz w:val="20"/>
                <w:lang w:val="en-US" w:eastAsia="en-US"/>
              </w:rPr>
              <w:t>-20</w:t>
            </w:r>
          </w:p>
        </w:tc>
        <w:tc>
          <w:tcPr>
            <w:tcW w:w="1730" w:type="pct"/>
            <w:shd w:val="clear" w:color="auto" w:fill="auto"/>
            <w:vAlign w:val="center"/>
          </w:tcPr>
          <w:p w14:paraId="2D25A41E" w14:textId="77777777" w:rsidR="00B53183" w:rsidRPr="00DF4138" w:rsidRDefault="00B53183" w:rsidP="00F11515">
            <w:pPr>
              <w:ind w:left="598" w:right="591"/>
              <w:jc w:val="center"/>
              <w:rPr>
                <w:sz w:val="20"/>
                <w:lang w:val="en-US" w:eastAsia="en-US"/>
              </w:rPr>
            </w:pPr>
            <w:r w:rsidRPr="00DF4138">
              <w:rPr>
                <w:sz w:val="20"/>
                <w:lang w:val="en-US" w:eastAsia="en-US"/>
              </w:rPr>
              <w:t>86</w:t>
            </w:r>
          </w:p>
        </w:tc>
        <w:tc>
          <w:tcPr>
            <w:tcW w:w="1735" w:type="pct"/>
            <w:shd w:val="clear" w:color="auto" w:fill="auto"/>
            <w:vAlign w:val="center"/>
          </w:tcPr>
          <w:p w14:paraId="1815D2F7" w14:textId="77777777" w:rsidR="00B53183" w:rsidRPr="00DF4138" w:rsidRDefault="00B53183" w:rsidP="00F11515">
            <w:pPr>
              <w:ind w:left="511" w:right="509"/>
              <w:jc w:val="center"/>
              <w:rPr>
                <w:sz w:val="20"/>
                <w:lang w:val="en-US" w:eastAsia="en-US"/>
              </w:rPr>
            </w:pPr>
            <w:r w:rsidRPr="00DF4138">
              <w:rPr>
                <w:sz w:val="20"/>
                <w:lang w:val="en-US" w:eastAsia="en-US"/>
              </w:rPr>
              <w:t>65</w:t>
            </w:r>
          </w:p>
        </w:tc>
      </w:tr>
      <w:tr w:rsidR="00B53183" w:rsidRPr="00DF4138" w14:paraId="5F8F043C" w14:textId="77777777" w:rsidTr="00F11515">
        <w:tblPrEx>
          <w:tblLook w:val="04A0" w:firstRow="1" w:lastRow="0" w:firstColumn="1" w:lastColumn="0" w:noHBand="0" w:noVBand="1"/>
        </w:tblPrEx>
        <w:trPr>
          <w:trHeight w:val="227"/>
        </w:trPr>
        <w:tc>
          <w:tcPr>
            <w:tcW w:w="1535" w:type="pct"/>
            <w:shd w:val="clear" w:color="auto" w:fill="auto"/>
            <w:vAlign w:val="center"/>
          </w:tcPr>
          <w:p w14:paraId="1237ABE2" w14:textId="77777777" w:rsidR="00B53183" w:rsidRPr="00DF4138" w:rsidRDefault="00B53183" w:rsidP="00F11515">
            <w:pPr>
              <w:ind w:left="812" w:right="806"/>
              <w:jc w:val="center"/>
              <w:rPr>
                <w:sz w:val="20"/>
                <w:lang w:val="en-US" w:eastAsia="en-US"/>
              </w:rPr>
            </w:pPr>
            <w:r w:rsidRPr="00DF4138">
              <w:rPr>
                <w:sz w:val="20"/>
                <w:lang w:val="en-US" w:eastAsia="en-US"/>
              </w:rPr>
              <w:t>-21</w:t>
            </w:r>
          </w:p>
        </w:tc>
        <w:tc>
          <w:tcPr>
            <w:tcW w:w="1730" w:type="pct"/>
            <w:shd w:val="clear" w:color="auto" w:fill="auto"/>
            <w:vAlign w:val="center"/>
          </w:tcPr>
          <w:p w14:paraId="7CC9BD89" w14:textId="77777777" w:rsidR="00B53183" w:rsidRPr="00DF4138" w:rsidRDefault="00B53183" w:rsidP="00F11515">
            <w:pPr>
              <w:ind w:left="596" w:right="591"/>
              <w:jc w:val="center"/>
              <w:rPr>
                <w:sz w:val="20"/>
                <w:lang w:val="en-US" w:eastAsia="en-US"/>
              </w:rPr>
            </w:pPr>
            <w:r w:rsidRPr="00DF4138">
              <w:rPr>
                <w:sz w:val="20"/>
                <w:lang w:val="en-US" w:eastAsia="en-US"/>
              </w:rPr>
              <w:t>88</w:t>
            </w:r>
          </w:p>
        </w:tc>
        <w:tc>
          <w:tcPr>
            <w:tcW w:w="1735" w:type="pct"/>
            <w:shd w:val="clear" w:color="auto" w:fill="auto"/>
            <w:vAlign w:val="center"/>
          </w:tcPr>
          <w:p w14:paraId="62793910" w14:textId="77777777" w:rsidR="00B53183" w:rsidRPr="00DF4138" w:rsidRDefault="00B53183" w:rsidP="00F11515">
            <w:pPr>
              <w:ind w:left="511" w:right="509"/>
              <w:jc w:val="center"/>
              <w:rPr>
                <w:sz w:val="20"/>
                <w:lang w:val="en-US" w:eastAsia="en-US"/>
              </w:rPr>
            </w:pPr>
            <w:r w:rsidRPr="00DF4138">
              <w:rPr>
                <w:sz w:val="20"/>
                <w:lang w:val="en-US" w:eastAsia="en-US"/>
              </w:rPr>
              <w:t>65</w:t>
            </w:r>
          </w:p>
        </w:tc>
      </w:tr>
      <w:tr w:rsidR="00B53183" w:rsidRPr="00DF4138" w14:paraId="1B8838CB" w14:textId="77777777" w:rsidTr="00F11515">
        <w:tblPrEx>
          <w:tblLook w:val="04A0" w:firstRow="1" w:lastRow="0" w:firstColumn="1" w:lastColumn="0" w:noHBand="0" w:noVBand="1"/>
        </w:tblPrEx>
        <w:trPr>
          <w:trHeight w:val="227"/>
        </w:trPr>
        <w:tc>
          <w:tcPr>
            <w:tcW w:w="1535" w:type="pct"/>
            <w:shd w:val="clear" w:color="auto" w:fill="auto"/>
            <w:vAlign w:val="center"/>
          </w:tcPr>
          <w:p w14:paraId="0CA26172" w14:textId="77777777" w:rsidR="00B53183" w:rsidRPr="00DF4138" w:rsidRDefault="00B53183" w:rsidP="00F11515">
            <w:pPr>
              <w:ind w:left="812" w:right="806"/>
              <w:jc w:val="center"/>
              <w:rPr>
                <w:sz w:val="20"/>
                <w:lang w:val="en-US" w:eastAsia="en-US"/>
              </w:rPr>
            </w:pPr>
            <w:r w:rsidRPr="00DF4138">
              <w:rPr>
                <w:sz w:val="20"/>
                <w:lang w:val="en-US" w:eastAsia="en-US"/>
              </w:rPr>
              <w:t>-22</w:t>
            </w:r>
          </w:p>
        </w:tc>
        <w:tc>
          <w:tcPr>
            <w:tcW w:w="1730" w:type="pct"/>
            <w:shd w:val="clear" w:color="auto" w:fill="auto"/>
            <w:vAlign w:val="center"/>
          </w:tcPr>
          <w:p w14:paraId="4C80F841" w14:textId="77777777" w:rsidR="00B53183" w:rsidRPr="00DF4138" w:rsidRDefault="00B53183" w:rsidP="00F11515">
            <w:pPr>
              <w:ind w:left="598" w:right="591"/>
              <w:jc w:val="center"/>
              <w:rPr>
                <w:sz w:val="20"/>
                <w:lang w:val="en-US" w:eastAsia="en-US"/>
              </w:rPr>
            </w:pPr>
            <w:r w:rsidRPr="00DF4138">
              <w:rPr>
                <w:sz w:val="20"/>
                <w:lang w:val="en-US" w:eastAsia="en-US"/>
              </w:rPr>
              <w:t>89</w:t>
            </w:r>
          </w:p>
        </w:tc>
        <w:tc>
          <w:tcPr>
            <w:tcW w:w="1735" w:type="pct"/>
            <w:shd w:val="clear" w:color="auto" w:fill="auto"/>
            <w:vAlign w:val="center"/>
          </w:tcPr>
          <w:p w14:paraId="0AC0A50A" w14:textId="77777777" w:rsidR="00B53183" w:rsidRPr="00DF4138" w:rsidRDefault="00B53183" w:rsidP="00F11515">
            <w:pPr>
              <w:ind w:left="511" w:right="509"/>
              <w:jc w:val="center"/>
              <w:rPr>
                <w:sz w:val="20"/>
                <w:lang w:val="en-US" w:eastAsia="en-US"/>
              </w:rPr>
            </w:pPr>
            <w:r w:rsidRPr="00DF4138">
              <w:rPr>
                <w:sz w:val="20"/>
                <w:lang w:val="en-US" w:eastAsia="en-US"/>
              </w:rPr>
              <w:t>66</w:t>
            </w:r>
          </w:p>
        </w:tc>
      </w:tr>
      <w:tr w:rsidR="00B53183" w:rsidRPr="00DF4138" w14:paraId="37E93F67" w14:textId="77777777" w:rsidTr="00F11515">
        <w:tblPrEx>
          <w:tblLook w:val="04A0" w:firstRow="1" w:lastRow="0" w:firstColumn="1" w:lastColumn="0" w:noHBand="0" w:noVBand="1"/>
        </w:tblPrEx>
        <w:trPr>
          <w:trHeight w:val="227"/>
        </w:trPr>
        <w:tc>
          <w:tcPr>
            <w:tcW w:w="1535" w:type="pct"/>
            <w:shd w:val="clear" w:color="auto" w:fill="auto"/>
            <w:vAlign w:val="center"/>
          </w:tcPr>
          <w:p w14:paraId="53F77426" w14:textId="77777777" w:rsidR="00B53183" w:rsidRPr="00DF4138" w:rsidRDefault="00B53183" w:rsidP="00F11515">
            <w:pPr>
              <w:ind w:left="812" w:right="806"/>
              <w:jc w:val="center"/>
              <w:rPr>
                <w:sz w:val="20"/>
                <w:lang w:val="en-US" w:eastAsia="en-US"/>
              </w:rPr>
            </w:pPr>
            <w:r w:rsidRPr="00DF4138">
              <w:rPr>
                <w:sz w:val="20"/>
                <w:lang w:val="en-US" w:eastAsia="en-US"/>
              </w:rPr>
              <w:t>-23</w:t>
            </w:r>
          </w:p>
        </w:tc>
        <w:tc>
          <w:tcPr>
            <w:tcW w:w="1730" w:type="pct"/>
            <w:shd w:val="clear" w:color="auto" w:fill="auto"/>
            <w:vAlign w:val="center"/>
          </w:tcPr>
          <w:p w14:paraId="572FBCAE" w14:textId="77777777" w:rsidR="00B53183" w:rsidRPr="00DF4138" w:rsidRDefault="00B53183" w:rsidP="00F11515">
            <w:pPr>
              <w:ind w:left="596" w:right="591"/>
              <w:jc w:val="center"/>
              <w:rPr>
                <w:sz w:val="20"/>
                <w:lang w:val="en-US" w:eastAsia="en-US"/>
              </w:rPr>
            </w:pPr>
            <w:r w:rsidRPr="00DF4138">
              <w:rPr>
                <w:sz w:val="20"/>
                <w:lang w:val="en-US" w:eastAsia="en-US"/>
              </w:rPr>
              <w:t>91</w:t>
            </w:r>
          </w:p>
        </w:tc>
        <w:tc>
          <w:tcPr>
            <w:tcW w:w="1735" w:type="pct"/>
            <w:shd w:val="clear" w:color="auto" w:fill="auto"/>
            <w:vAlign w:val="center"/>
          </w:tcPr>
          <w:p w14:paraId="5D66481C" w14:textId="77777777" w:rsidR="00B53183" w:rsidRPr="00DF4138" w:rsidRDefault="00B53183" w:rsidP="00F11515">
            <w:pPr>
              <w:ind w:left="511" w:right="509"/>
              <w:jc w:val="center"/>
              <w:rPr>
                <w:sz w:val="20"/>
                <w:lang w:val="en-US" w:eastAsia="en-US"/>
              </w:rPr>
            </w:pPr>
            <w:r w:rsidRPr="00DF4138">
              <w:rPr>
                <w:sz w:val="20"/>
                <w:lang w:val="en-US" w:eastAsia="en-US"/>
              </w:rPr>
              <w:t>67</w:t>
            </w:r>
          </w:p>
        </w:tc>
      </w:tr>
      <w:tr w:rsidR="00B53183" w:rsidRPr="00DF4138" w14:paraId="5304DA3C" w14:textId="77777777" w:rsidTr="00F11515">
        <w:tblPrEx>
          <w:tblLook w:val="04A0" w:firstRow="1" w:lastRow="0" w:firstColumn="1" w:lastColumn="0" w:noHBand="0" w:noVBand="1"/>
        </w:tblPrEx>
        <w:trPr>
          <w:trHeight w:val="227"/>
        </w:trPr>
        <w:tc>
          <w:tcPr>
            <w:tcW w:w="1535" w:type="pct"/>
            <w:shd w:val="clear" w:color="auto" w:fill="auto"/>
            <w:vAlign w:val="center"/>
          </w:tcPr>
          <w:p w14:paraId="0A32151C" w14:textId="77777777" w:rsidR="00B53183" w:rsidRPr="00DF4138" w:rsidRDefault="00B53183" w:rsidP="00F11515">
            <w:pPr>
              <w:ind w:left="812" w:right="806"/>
              <w:jc w:val="center"/>
              <w:rPr>
                <w:sz w:val="20"/>
                <w:lang w:val="en-US" w:eastAsia="en-US"/>
              </w:rPr>
            </w:pPr>
            <w:r w:rsidRPr="00DF4138">
              <w:rPr>
                <w:sz w:val="20"/>
                <w:lang w:val="en-US" w:eastAsia="en-US"/>
              </w:rPr>
              <w:t>-24</w:t>
            </w:r>
          </w:p>
        </w:tc>
        <w:tc>
          <w:tcPr>
            <w:tcW w:w="1730" w:type="pct"/>
            <w:shd w:val="clear" w:color="auto" w:fill="auto"/>
            <w:vAlign w:val="center"/>
          </w:tcPr>
          <w:p w14:paraId="3E60799C" w14:textId="77777777" w:rsidR="00B53183" w:rsidRPr="00DF4138" w:rsidRDefault="00B53183" w:rsidP="00F11515">
            <w:pPr>
              <w:ind w:left="598" w:right="591"/>
              <w:jc w:val="center"/>
              <w:rPr>
                <w:sz w:val="20"/>
                <w:lang w:val="en-US" w:eastAsia="en-US"/>
              </w:rPr>
            </w:pPr>
            <w:r w:rsidRPr="00DF4138">
              <w:rPr>
                <w:sz w:val="20"/>
                <w:lang w:val="en-US" w:eastAsia="en-US"/>
              </w:rPr>
              <w:t>92</w:t>
            </w:r>
          </w:p>
        </w:tc>
        <w:tc>
          <w:tcPr>
            <w:tcW w:w="1735" w:type="pct"/>
            <w:shd w:val="clear" w:color="auto" w:fill="auto"/>
            <w:vAlign w:val="center"/>
          </w:tcPr>
          <w:p w14:paraId="1626367B" w14:textId="77777777" w:rsidR="00B53183" w:rsidRPr="00DF4138" w:rsidRDefault="00B53183" w:rsidP="00F11515">
            <w:pPr>
              <w:ind w:left="511" w:right="509"/>
              <w:jc w:val="center"/>
              <w:rPr>
                <w:sz w:val="20"/>
                <w:lang w:val="en-US" w:eastAsia="en-US"/>
              </w:rPr>
            </w:pPr>
            <w:r w:rsidRPr="00DF4138">
              <w:rPr>
                <w:sz w:val="20"/>
                <w:lang w:val="en-US" w:eastAsia="en-US"/>
              </w:rPr>
              <w:t>68</w:t>
            </w:r>
          </w:p>
        </w:tc>
      </w:tr>
      <w:tr w:rsidR="00B53183" w:rsidRPr="00DF4138" w14:paraId="44CD5374" w14:textId="77777777" w:rsidTr="00F11515">
        <w:tblPrEx>
          <w:tblLook w:val="04A0" w:firstRow="1" w:lastRow="0" w:firstColumn="1" w:lastColumn="0" w:noHBand="0" w:noVBand="1"/>
        </w:tblPrEx>
        <w:trPr>
          <w:trHeight w:val="227"/>
        </w:trPr>
        <w:tc>
          <w:tcPr>
            <w:tcW w:w="1535" w:type="pct"/>
            <w:shd w:val="clear" w:color="auto" w:fill="auto"/>
            <w:vAlign w:val="center"/>
          </w:tcPr>
          <w:p w14:paraId="7C35098F" w14:textId="77777777" w:rsidR="00B53183" w:rsidRPr="00DF4138" w:rsidRDefault="00B53183" w:rsidP="00F11515">
            <w:pPr>
              <w:ind w:left="812" w:right="806"/>
              <w:jc w:val="center"/>
              <w:rPr>
                <w:sz w:val="20"/>
                <w:lang w:val="en-US" w:eastAsia="en-US"/>
              </w:rPr>
            </w:pPr>
            <w:r w:rsidRPr="00DF4138">
              <w:rPr>
                <w:sz w:val="20"/>
                <w:lang w:val="en-US" w:eastAsia="en-US"/>
              </w:rPr>
              <w:t>-25</w:t>
            </w:r>
          </w:p>
        </w:tc>
        <w:tc>
          <w:tcPr>
            <w:tcW w:w="1730" w:type="pct"/>
            <w:shd w:val="clear" w:color="auto" w:fill="auto"/>
            <w:vAlign w:val="center"/>
          </w:tcPr>
          <w:p w14:paraId="19BCA405" w14:textId="77777777" w:rsidR="00B53183" w:rsidRPr="00DF4138" w:rsidRDefault="00B53183" w:rsidP="00F11515">
            <w:pPr>
              <w:ind w:left="596" w:right="591"/>
              <w:jc w:val="center"/>
              <w:rPr>
                <w:sz w:val="20"/>
                <w:lang w:val="en-US" w:eastAsia="en-US"/>
              </w:rPr>
            </w:pPr>
            <w:r w:rsidRPr="00DF4138">
              <w:rPr>
                <w:sz w:val="20"/>
                <w:lang w:val="en-US" w:eastAsia="en-US"/>
              </w:rPr>
              <w:t>94</w:t>
            </w:r>
          </w:p>
        </w:tc>
        <w:tc>
          <w:tcPr>
            <w:tcW w:w="1735" w:type="pct"/>
            <w:shd w:val="clear" w:color="auto" w:fill="auto"/>
            <w:vAlign w:val="center"/>
          </w:tcPr>
          <w:p w14:paraId="74ED0B09" w14:textId="77777777" w:rsidR="00B53183" w:rsidRPr="00DF4138" w:rsidRDefault="00B53183" w:rsidP="00F11515">
            <w:pPr>
              <w:ind w:left="511" w:right="509"/>
              <w:jc w:val="center"/>
              <w:rPr>
                <w:sz w:val="20"/>
                <w:lang w:val="en-US" w:eastAsia="en-US"/>
              </w:rPr>
            </w:pPr>
            <w:r w:rsidRPr="00DF4138">
              <w:rPr>
                <w:sz w:val="20"/>
                <w:lang w:val="en-US" w:eastAsia="en-US"/>
              </w:rPr>
              <w:t>69</w:t>
            </w:r>
          </w:p>
        </w:tc>
      </w:tr>
      <w:tr w:rsidR="00B53183" w:rsidRPr="00DF4138" w14:paraId="5219DAD6" w14:textId="77777777" w:rsidTr="00F11515">
        <w:tblPrEx>
          <w:tblLook w:val="04A0" w:firstRow="1" w:lastRow="0" w:firstColumn="1" w:lastColumn="0" w:noHBand="0" w:noVBand="1"/>
        </w:tblPrEx>
        <w:trPr>
          <w:trHeight w:val="227"/>
        </w:trPr>
        <w:tc>
          <w:tcPr>
            <w:tcW w:w="1535" w:type="pct"/>
            <w:shd w:val="clear" w:color="auto" w:fill="auto"/>
            <w:vAlign w:val="center"/>
          </w:tcPr>
          <w:p w14:paraId="1407544C" w14:textId="77777777" w:rsidR="00B53183" w:rsidRPr="00DF4138" w:rsidRDefault="00B53183" w:rsidP="00F11515">
            <w:pPr>
              <w:ind w:left="812" w:right="806"/>
              <w:jc w:val="center"/>
              <w:rPr>
                <w:sz w:val="20"/>
                <w:lang w:val="en-US" w:eastAsia="en-US"/>
              </w:rPr>
            </w:pPr>
            <w:r w:rsidRPr="00DF4138">
              <w:rPr>
                <w:sz w:val="20"/>
                <w:lang w:val="en-US" w:eastAsia="en-US"/>
              </w:rPr>
              <w:t>-26</w:t>
            </w:r>
          </w:p>
        </w:tc>
        <w:tc>
          <w:tcPr>
            <w:tcW w:w="1730" w:type="pct"/>
            <w:shd w:val="clear" w:color="auto" w:fill="auto"/>
            <w:vAlign w:val="center"/>
          </w:tcPr>
          <w:p w14:paraId="7839A233" w14:textId="77777777" w:rsidR="00B53183" w:rsidRPr="00DF4138" w:rsidRDefault="00B53183" w:rsidP="00F11515">
            <w:pPr>
              <w:ind w:left="598" w:right="591"/>
              <w:jc w:val="center"/>
              <w:rPr>
                <w:sz w:val="20"/>
                <w:lang w:val="en-US" w:eastAsia="en-US"/>
              </w:rPr>
            </w:pPr>
            <w:r w:rsidRPr="00DF4138">
              <w:rPr>
                <w:sz w:val="20"/>
                <w:lang w:val="en-US" w:eastAsia="en-US"/>
              </w:rPr>
              <w:t>95</w:t>
            </w:r>
          </w:p>
        </w:tc>
        <w:tc>
          <w:tcPr>
            <w:tcW w:w="1735" w:type="pct"/>
            <w:shd w:val="clear" w:color="auto" w:fill="auto"/>
            <w:vAlign w:val="center"/>
          </w:tcPr>
          <w:p w14:paraId="56108061" w14:textId="77777777" w:rsidR="00B53183" w:rsidRPr="00DF4138" w:rsidRDefault="00B53183" w:rsidP="00F11515">
            <w:pPr>
              <w:ind w:left="511" w:right="509"/>
              <w:jc w:val="center"/>
              <w:rPr>
                <w:sz w:val="20"/>
                <w:lang w:val="en-US" w:eastAsia="en-US"/>
              </w:rPr>
            </w:pPr>
            <w:r w:rsidRPr="00DF4138">
              <w:rPr>
                <w:sz w:val="20"/>
                <w:lang w:val="en-US" w:eastAsia="en-US"/>
              </w:rPr>
              <w:t>70</w:t>
            </w:r>
          </w:p>
        </w:tc>
      </w:tr>
    </w:tbl>
    <w:p w14:paraId="44ED162A" w14:textId="77777777" w:rsidR="00B53183" w:rsidRPr="00DF4138" w:rsidRDefault="00B53183" w:rsidP="00B53183">
      <w:pPr>
        <w:tabs>
          <w:tab w:val="left" w:pos="0"/>
        </w:tabs>
        <w:ind w:firstLine="709"/>
        <w:jc w:val="both"/>
        <w:rPr>
          <w:sz w:val="26"/>
        </w:rPr>
      </w:pPr>
    </w:p>
    <w:p w14:paraId="56781B9A" w14:textId="77777777" w:rsidR="00B53183" w:rsidRPr="00DF4138" w:rsidRDefault="00B53183" w:rsidP="00214EE8">
      <w:pPr>
        <w:pStyle w:val="afc"/>
        <w:keepNext/>
        <w:keepLines/>
        <w:widowControl/>
        <w:numPr>
          <w:ilvl w:val="2"/>
          <w:numId w:val="68"/>
        </w:numPr>
        <w:autoSpaceDE/>
        <w:autoSpaceDN/>
        <w:spacing w:after="120" w:line="276" w:lineRule="auto"/>
        <w:ind w:left="0" w:firstLine="709"/>
        <w:jc w:val="both"/>
        <w:outlineLvl w:val="0"/>
        <w:rPr>
          <w:b/>
          <w:bCs/>
          <w:sz w:val="26"/>
          <w:szCs w:val="26"/>
          <w:lang w:bidi="ar-SA"/>
        </w:rPr>
      </w:pPr>
      <w:bookmarkStart w:id="89" w:name="_Toc384210922"/>
      <w:bookmarkStart w:id="90" w:name="_Toc384740276"/>
      <w:bookmarkStart w:id="91" w:name="_Toc8825102"/>
      <w:bookmarkStart w:id="92" w:name="_Toc198296440"/>
      <w:r w:rsidRPr="00DF4138">
        <w:rPr>
          <w:b/>
          <w:bCs/>
          <w:sz w:val="26"/>
          <w:szCs w:val="26"/>
          <w:lang w:bidi="ar-SA"/>
        </w:rPr>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bookmarkEnd w:id="89"/>
      <w:bookmarkEnd w:id="90"/>
      <w:bookmarkEnd w:id="91"/>
      <w:bookmarkEnd w:id="92"/>
    </w:p>
    <w:p w14:paraId="58C7D4AF" w14:textId="6FBCC722" w:rsidR="00B53183" w:rsidRPr="00DF4138" w:rsidRDefault="00B53183" w:rsidP="00B53183">
      <w:pPr>
        <w:pStyle w:val="1311"/>
        <w:keepNext w:val="0"/>
        <w:widowControl w:val="0"/>
        <w:suppressLineNumbers w:val="0"/>
        <w:tabs>
          <w:tab w:val="clear" w:pos="9356"/>
        </w:tabs>
        <w:suppressAutoHyphens w:val="0"/>
        <w:spacing w:line="336" w:lineRule="auto"/>
        <w:ind w:firstLine="709"/>
        <w:rPr>
          <w:rFonts w:eastAsia="Calibri"/>
        </w:rPr>
      </w:pPr>
      <w:bookmarkStart w:id="93" w:name="_Toc388956146"/>
      <w:r w:rsidRPr="00DF4138">
        <w:rPr>
          <w:rFonts w:eastAsia="Calibri"/>
        </w:rPr>
        <w:t xml:space="preserve">На основе предоставленных архивов </w:t>
      </w:r>
      <w:r w:rsidR="002C3D49" w:rsidRPr="00DF4138">
        <w:rPr>
          <w:rFonts w:eastAsia="Calibri"/>
        </w:rPr>
        <w:t>узл</w:t>
      </w:r>
      <w:r w:rsidR="002C3D49">
        <w:rPr>
          <w:rFonts w:eastAsia="Calibri"/>
        </w:rPr>
        <w:t>ов</w:t>
      </w:r>
      <w:r w:rsidR="002C3D49" w:rsidRPr="00DF4138">
        <w:rPr>
          <w:rFonts w:eastAsia="Calibri"/>
        </w:rPr>
        <w:t xml:space="preserve"> учета </w:t>
      </w:r>
      <w:r w:rsidR="002C3D49">
        <w:rPr>
          <w:rFonts w:eastAsia="Calibri"/>
        </w:rPr>
        <w:t xml:space="preserve">тепловой энергии </w:t>
      </w:r>
      <w:r w:rsidRPr="00DF4138">
        <w:rPr>
          <w:rFonts w:eastAsia="Calibri"/>
        </w:rPr>
        <w:t>котельн</w:t>
      </w:r>
      <w:r w:rsidR="002C3D49">
        <w:rPr>
          <w:rFonts w:eastAsia="Calibri"/>
        </w:rPr>
        <w:t>ых п</w:t>
      </w:r>
      <w:r w:rsidR="002C65E7">
        <w:rPr>
          <w:rFonts w:eastAsia="Calibri"/>
        </w:rPr>
        <w:t>ос</w:t>
      </w:r>
      <w:r w:rsidR="002C3D49">
        <w:rPr>
          <w:rFonts w:eastAsia="Calibri"/>
        </w:rPr>
        <w:t>. Запорожское и ГЛОХ</w:t>
      </w:r>
      <w:r w:rsidRPr="00DF4138">
        <w:rPr>
          <w:rFonts w:eastAsia="Calibri"/>
        </w:rPr>
        <w:t xml:space="preserve"> за 2023 год построены графики зависимости температуры воды в подающем и обратном трубопроводе тепловой сети от температуры наружного </w:t>
      </w:r>
      <w:r w:rsidRPr="006C050C">
        <w:rPr>
          <w:rFonts w:eastAsia="Calibri"/>
        </w:rPr>
        <w:t>воздуха (рисунки 1.10, 1.11).</w:t>
      </w:r>
    </w:p>
    <w:p w14:paraId="05373371" w14:textId="77777777" w:rsidR="00B53183" w:rsidRPr="00331EA2" w:rsidRDefault="00B53183" w:rsidP="00B53183">
      <w:pPr>
        <w:pStyle w:val="1311"/>
        <w:keepNext w:val="0"/>
        <w:widowControl w:val="0"/>
        <w:suppressLineNumbers w:val="0"/>
        <w:tabs>
          <w:tab w:val="clear" w:pos="9356"/>
        </w:tabs>
        <w:suppressAutoHyphens w:val="0"/>
        <w:spacing w:line="336" w:lineRule="auto"/>
        <w:ind w:firstLine="0"/>
        <w:rPr>
          <w:rFonts w:eastAsia="Calibri"/>
        </w:rPr>
      </w:pPr>
      <w:r w:rsidRPr="00331EA2">
        <w:rPr>
          <w:noProof/>
        </w:rPr>
        <w:drawing>
          <wp:inline distT="0" distB="0" distL="0" distR="0" wp14:anchorId="13CFDE78" wp14:editId="28964A95">
            <wp:extent cx="5942330" cy="3413760"/>
            <wp:effectExtent l="0" t="0" r="1270" b="15240"/>
            <wp:docPr id="759824130" name="Диаграмма 1">
              <a:extLst xmlns:a="http://schemas.openxmlformats.org/drawingml/2006/main">
                <a:ext uri="{FF2B5EF4-FFF2-40B4-BE49-F238E27FC236}">
                  <a16:creationId xmlns:a16="http://schemas.microsoft.com/office/drawing/2014/main" id="{3F63C66A-6C30-68E2-A9C7-4C47C70C5F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1BD1ED0" w14:textId="3406294C" w:rsidR="00B53183" w:rsidRPr="00331EA2" w:rsidRDefault="00B53183" w:rsidP="00B53183">
      <w:pPr>
        <w:pStyle w:val="1311"/>
        <w:keepNext w:val="0"/>
        <w:widowControl w:val="0"/>
        <w:suppressLineNumbers w:val="0"/>
        <w:tabs>
          <w:tab w:val="clear" w:pos="9356"/>
        </w:tabs>
        <w:suppressAutoHyphens w:val="0"/>
        <w:spacing w:after="240" w:line="240" w:lineRule="auto"/>
        <w:ind w:firstLine="0"/>
        <w:jc w:val="center"/>
        <w:rPr>
          <w:rFonts w:eastAsia="Calibri"/>
          <w:b/>
          <w:sz w:val="24"/>
          <w:szCs w:val="24"/>
        </w:rPr>
      </w:pPr>
      <w:r w:rsidRPr="00331EA2">
        <w:rPr>
          <w:rFonts w:eastAsia="Calibri"/>
          <w:b/>
          <w:sz w:val="24"/>
          <w:szCs w:val="24"/>
        </w:rPr>
        <w:t xml:space="preserve">Рисунок </w:t>
      </w:r>
      <w:r w:rsidR="002C3D49" w:rsidRPr="00331EA2">
        <w:rPr>
          <w:rFonts w:eastAsia="Calibri"/>
          <w:b/>
          <w:sz w:val="24"/>
          <w:szCs w:val="24"/>
        </w:rPr>
        <w:t>1.10</w:t>
      </w:r>
      <w:r w:rsidRPr="00331EA2">
        <w:rPr>
          <w:rFonts w:eastAsia="Calibri"/>
          <w:b/>
          <w:sz w:val="24"/>
          <w:szCs w:val="24"/>
        </w:rPr>
        <w:t xml:space="preserve"> Сравнение фактического и нормативного температурных графиков </w:t>
      </w:r>
      <w:r w:rsidRPr="00331EA2">
        <w:rPr>
          <w:rFonts w:eastAsia="Calibri"/>
          <w:b/>
          <w:sz w:val="24"/>
          <w:szCs w:val="24"/>
        </w:rPr>
        <w:br/>
        <w:t>отпуска тепловой энергии от котельной п</w:t>
      </w:r>
      <w:r w:rsidR="002C65E7" w:rsidRPr="00331EA2">
        <w:rPr>
          <w:rFonts w:eastAsia="Calibri"/>
          <w:b/>
          <w:sz w:val="24"/>
          <w:szCs w:val="24"/>
        </w:rPr>
        <w:t>ос</w:t>
      </w:r>
      <w:r w:rsidRPr="00331EA2">
        <w:rPr>
          <w:rFonts w:eastAsia="Calibri"/>
          <w:b/>
          <w:sz w:val="24"/>
          <w:szCs w:val="24"/>
        </w:rPr>
        <w:t>. Запорожское</w:t>
      </w:r>
    </w:p>
    <w:p w14:paraId="3F53E435" w14:textId="1B3E8BB8" w:rsidR="00B53183" w:rsidRPr="00331EA2" w:rsidRDefault="00B53183" w:rsidP="00B53183">
      <w:pPr>
        <w:pStyle w:val="1311"/>
        <w:keepNext w:val="0"/>
        <w:widowControl w:val="0"/>
        <w:suppressLineNumbers w:val="0"/>
        <w:tabs>
          <w:tab w:val="clear" w:pos="9356"/>
        </w:tabs>
        <w:suppressAutoHyphens w:val="0"/>
        <w:spacing w:line="336" w:lineRule="auto"/>
        <w:ind w:firstLine="709"/>
        <w:rPr>
          <w:rFonts w:eastAsia="Calibri"/>
          <w:szCs w:val="26"/>
        </w:rPr>
      </w:pPr>
      <w:r w:rsidRPr="00331EA2">
        <w:rPr>
          <w:rFonts w:eastAsia="Calibri"/>
          <w:szCs w:val="26"/>
        </w:rPr>
        <w:t>Как видно из графика, фактическая температура сетевой воды в подающем трубопроводе соответствует нормативной в соответствии с утвержденным температурным графиком. Температура сетевой воды в обратном трубопроводе практически во всем в интервале температур наружного воздуха превышает нормативную.</w:t>
      </w:r>
    </w:p>
    <w:p w14:paraId="1066AC82" w14:textId="77777777" w:rsidR="00B53183" w:rsidRPr="00331EA2" w:rsidRDefault="00B53183" w:rsidP="00B53183">
      <w:pPr>
        <w:pStyle w:val="1311"/>
        <w:keepNext w:val="0"/>
        <w:widowControl w:val="0"/>
        <w:suppressLineNumbers w:val="0"/>
        <w:tabs>
          <w:tab w:val="clear" w:pos="9356"/>
        </w:tabs>
        <w:suppressAutoHyphens w:val="0"/>
        <w:spacing w:line="336" w:lineRule="auto"/>
        <w:ind w:firstLine="0"/>
        <w:rPr>
          <w:rFonts w:eastAsia="Calibri"/>
          <w:szCs w:val="26"/>
        </w:rPr>
      </w:pPr>
      <w:r w:rsidRPr="00331EA2">
        <w:rPr>
          <w:noProof/>
        </w:rPr>
        <w:lastRenderedPageBreak/>
        <w:drawing>
          <wp:inline distT="0" distB="0" distL="0" distR="0" wp14:anchorId="28B7F751" wp14:editId="3497B951">
            <wp:extent cx="5942330" cy="3848735"/>
            <wp:effectExtent l="0" t="0" r="1270" b="18415"/>
            <wp:docPr id="1824444261" name="Диаграмма 1">
              <a:extLst xmlns:a="http://schemas.openxmlformats.org/drawingml/2006/main">
                <a:ext uri="{FF2B5EF4-FFF2-40B4-BE49-F238E27FC236}">
                  <a16:creationId xmlns:a16="http://schemas.microsoft.com/office/drawing/2014/main" id="{7A318E78-43D1-4A71-8A2A-48FEFDACB50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4DF4B63E" w14:textId="696EE0F9" w:rsidR="00B53183" w:rsidRPr="00331EA2" w:rsidRDefault="00B53183" w:rsidP="00B53183">
      <w:pPr>
        <w:pStyle w:val="1311"/>
        <w:keepNext w:val="0"/>
        <w:widowControl w:val="0"/>
        <w:suppressLineNumbers w:val="0"/>
        <w:tabs>
          <w:tab w:val="clear" w:pos="9356"/>
        </w:tabs>
        <w:suppressAutoHyphens w:val="0"/>
        <w:spacing w:after="240" w:line="240" w:lineRule="auto"/>
        <w:ind w:firstLine="0"/>
        <w:jc w:val="center"/>
        <w:rPr>
          <w:rFonts w:eastAsia="Calibri"/>
          <w:b/>
          <w:sz w:val="24"/>
          <w:szCs w:val="24"/>
        </w:rPr>
      </w:pPr>
      <w:r w:rsidRPr="00331EA2">
        <w:rPr>
          <w:rFonts w:eastAsia="Calibri"/>
          <w:b/>
          <w:sz w:val="24"/>
          <w:szCs w:val="24"/>
        </w:rPr>
        <w:t xml:space="preserve">Рисунок </w:t>
      </w:r>
      <w:r w:rsidR="002C3D49" w:rsidRPr="00331EA2">
        <w:rPr>
          <w:rFonts w:eastAsia="Calibri"/>
          <w:b/>
          <w:sz w:val="24"/>
          <w:szCs w:val="24"/>
        </w:rPr>
        <w:t>1.11</w:t>
      </w:r>
      <w:r w:rsidRPr="00331EA2">
        <w:rPr>
          <w:rFonts w:eastAsia="Calibri"/>
          <w:b/>
          <w:sz w:val="24"/>
          <w:szCs w:val="24"/>
        </w:rPr>
        <w:t xml:space="preserve"> Сравнение фактического и нормативного температурных графиков </w:t>
      </w:r>
      <w:r w:rsidRPr="00331EA2">
        <w:rPr>
          <w:rFonts w:eastAsia="Calibri"/>
          <w:b/>
          <w:sz w:val="24"/>
          <w:szCs w:val="24"/>
        </w:rPr>
        <w:br/>
        <w:t>отпуска тепловой энергии от котельной ГЛОХ</w:t>
      </w:r>
    </w:p>
    <w:p w14:paraId="40003926" w14:textId="77777777" w:rsidR="00B53183" w:rsidRPr="00331EA2" w:rsidRDefault="00B53183" w:rsidP="00736792">
      <w:pPr>
        <w:pStyle w:val="1311"/>
        <w:keepNext w:val="0"/>
        <w:widowControl w:val="0"/>
        <w:suppressLineNumbers w:val="0"/>
        <w:tabs>
          <w:tab w:val="clear" w:pos="9356"/>
        </w:tabs>
        <w:suppressAutoHyphens w:val="0"/>
        <w:spacing w:line="306" w:lineRule="auto"/>
        <w:rPr>
          <w:rFonts w:eastAsia="Calibri"/>
          <w:szCs w:val="26"/>
        </w:rPr>
      </w:pPr>
      <w:r w:rsidRPr="00331EA2">
        <w:rPr>
          <w:rFonts w:eastAsia="Calibri"/>
          <w:szCs w:val="26"/>
        </w:rPr>
        <w:t>Как видно из графика, фактическая температура сетевой воды в подающем трубопроводе при температурах ниже минус 7 ⁰С ниже нормативной, в соответствии с утвержденным температурным графиком. Температура сетевой воды в обратном трубопроводе практически во всем в интервале температур наружного воздуха превышает нормативную.</w:t>
      </w:r>
    </w:p>
    <w:p w14:paraId="191177C1" w14:textId="77777777" w:rsidR="00736792" w:rsidRPr="00331EA2" w:rsidRDefault="00736792" w:rsidP="00736792">
      <w:pPr>
        <w:spacing w:line="306" w:lineRule="auto"/>
        <w:ind w:firstLine="567"/>
        <w:contextualSpacing/>
        <w:jc w:val="both"/>
        <w:rPr>
          <w:rFonts w:eastAsia="Calibri"/>
          <w:sz w:val="26"/>
          <w:szCs w:val="26"/>
        </w:rPr>
      </w:pPr>
      <w:bookmarkStart w:id="94" w:name="_Hlk180679585"/>
      <w:r w:rsidRPr="00331EA2">
        <w:rPr>
          <w:sz w:val="26"/>
          <w:szCs w:val="26"/>
        </w:rPr>
        <w:t>Все потребители присоединены к тепловым сетям по зависимой схеме без устройств смешения и регулирования, ввиду чего существующий гидравлический режим не позволяет осуществлять равномерное распределение теплоносителя. Отсутствие гидравлической наладки приводит к несоответствию расходов теплоносителя у потребителей и, как следствие, нарушению температурного режима в тепловых сетях и системах теплопотребления. У наиболее удаленных потребителей наблюдается нехватка располагаемого напора.</w:t>
      </w:r>
    </w:p>
    <w:p w14:paraId="639D2B5D" w14:textId="1E0279E3" w:rsidR="00B53183" w:rsidRPr="00331EA2" w:rsidRDefault="00B53183" w:rsidP="00736792">
      <w:pPr>
        <w:pStyle w:val="1311"/>
        <w:keepNext w:val="0"/>
        <w:widowControl w:val="0"/>
        <w:suppressLineNumbers w:val="0"/>
        <w:tabs>
          <w:tab w:val="clear" w:pos="9356"/>
        </w:tabs>
        <w:suppressAutoHyphens w:val="0"/>
        <w:spacing w:line="306" w:lineRule="auto"/>
        <w:rPr>
          <w:rFonts w:eastAsia="Calibri"/>
          <w:szCs w:val="26"/>
        </w:rPr>
      </w:pPr>
      <w:r w:rsidRPr="00331EA2">
        <w:rPr>
          <w:rFonts w:eastAsia="Calibri"/>
          <w:szCs w:val="26"/>
        </w:rPr>
        <w:t>Завышенная температура теплоносителя в обратном трубопроводе свидетельствует о высокой циркуляции в системе, что приводит к увеличению расхода электроэнергии на транспортировку лишнего объема теплоносителя и в целом нарушает гидравлический режим всей системы теплоснабжения.</w:t>
      </w:r>
    </w:p>
    <w:p w14:paraId="1F957058" w14:textId="53CABB24" w:rsidR="00B53183" w:rsidRPr="00331EA2" w:rsidRDefault="00B53183" w:rsidP="00736792">
      <w:pPr>
        <w:pStyle w:val="1311"/>
        <w:keepNext w:val="0"/>
        <w:widowControl w:val="0"/>
        <w:suppressLineNumbers w:val="0"/>
        <w:tabs>
          <w:tab w:val="clear" w:pos="9356"/>
        </w:tabs>
        <w:suppressAutoHyphens w:val="0"/>
        <w:spacing w:line="306" w:lineRule="auto"/>
        <w:ind w:right="-140"/>
        <w:rPr>
          <w:rFonts w:eastAsia="Calibri"/>
          <w:szCs w:val="26"/>
        </w:rPr>
      </w:pPr>
      <w:r w:rsidRPr="00331EA2">
        <w:rPr>
          <w:rFonts w:eastAsia="Calibri"/>
          <w:szCs w:val="26"/>
        </w:rPr>
        <w:t xml:space="preserve">Требуется </w:t>
      </w:r>
      <w:r w:rsidR="009637B5" w:rsidRPr="00331EA2">
        <w:rPr>
          <w:rFonts w:eastAsia="Calibri"/>
          <w:szCs w:val="26"/>
        </w:rPr>
        <w:t xml:space="preserve">проведение </w:t>
      </w:r>
      <w:r w:rsidRPr="00331EA2">
        <w:rPr>
          <w:rFonts w:eastAsia="Calibri"/>
          <w:szCs w:val="26"/>
        </w:rPr>
        <w:t>наладк</w:t>
      </w:r>
      <w:r w:rsidR="009637B5" w:rsidRPr="00331EA2">
        <w:rPr>
          <w:rFonts w:eastAsia="Calibri"/>
          <w:szCs w:val="26"/>
        </w:rPr>
        <w:t>и</w:t>
      </w:r>
      <w:r w:rsidRPr="00331EA2">
        <w:rPr>
          <w:rFonts w:eastAsia="Calibri"/>
          <w:szCs w:val="26"/>
        </w:rPr>
        <w:t xml:space="preserve"> гидравлического режима тепловых сетей от котельн</w:t>
      </w:r>
      <w:r w:rsidR="00606BF7" w:rsidRPr="00331EA2">
        <w:rPr>
          <w:rFonts w:eastAsia="Calibri"/>
          <w:szCs w:val="26"/>
        </w:rPr>
        <w:t>ой</w:t>
      </w:r>
      <w:r w:rsidRPr="00331EA2">
        <w:rPr>
          <w:rFonts w:eastAsia="Calibri"/>
          <w:szCs w:val="26"/>
        </w:rPr>
        <w:t xml:space="preserve"> п</w:t>
      </w:r>
      <w:r w:rsidR="00EA6F82" w:rsidRPr="00331EA2">
        <w:rPr>
          <w:rFonts w:eastAsia="Calibri"/>
          <w:szCs w:val="26"/>
        </w:rPr>
        <w:t>ос</w:t>
      </w:r>
      <w:r w:rsidRPr="00331EA2">
        <w:rPr>
          <w:rFonts w:eastAsia="Calibri"/>
          <w:szCs w:val="26"/>
        </w:rPr>
        <w:t>. Запорожское</w:t>
      </w:r>
      <w:r w:rsidR="00606BF7" w:rsidRPr="00331EA2">
        <w:rPr>
          <w:rFonts w:eastAsia="Calibri"/>
          <w:szCs w:val="26"/>
        </w:rPr>
        <w:t xml:space="preserve"> и от</w:t>
      </w:r>
      <w:r w:rsidRPr="00331EA2">
        <w:rPr>
          <w:rFonts w:eastAsia="Calibri"/>
          <w:szCs w:val="26"/>
        </w:rPr>
        <w:t xml:space="preserve"> котельной ГЛОХ.</w:t>
      </w:r>
    </w:p>
    <w:p w14:paraId="4303A67A" w14:textId="77777777" w:rsidR="00B53183" w:rsidRPr="00331EA2" w:rsidRDefault="00B53183" w:rsidP="00B53183">
      <w:pPr>
        <w:pStyle w:val="1311"/>
        <w:keepNext w:val="0"/>
        <w:widowControl w:val="0"/>
        <w:suppressLineNumbers w:val="0"/>
        <w:tabs>
          <w:tab w:val="clear" w:pos="9356"/>
        </w:tabs>
        <w:suppressAutoHyphens w:val="0"/>
        <w:spacing w:line="336" w:lineRule="auto"/>
        <w:ind w:firstLine="709"/>
        <w:rPr>
          <w:rFonts w:eastAsia="Calibri"/>
          <w:szCs w:val="26"/>
        </w:rPr>
      </w:pPr>
    </w:p>
    <w:p w14:paraId="7E166D3C" w14:textId="77777777" w:rsidR="00B53183" w:rsidRPr="00DF4138" w:rsidRDefault="00B53183" w:rsidP="00214EE8">
      <w:pPr>
        <w:keepNext/>
        <w:keepLines/>
        <w:widowControl/>
        <w:numPr>
          <w:ilvl w:val="2"/>
          <w:numId w:val="68"/>
        </w:numPr>
        <w:autoSpaceDE/>
        <w:autoSpaceDN/>
        <w:spacing w:before="120" w:after="120" w:line="276" w:lineRule="auto"/>
        <w:ind w:left="0" w:firstLine="709"/>
        <w:jc w:val="both"/>
        <w:outlineLvl w:val="0"/>
        <w:rPr>
          <w:b/>
          <w:bCs/>
          <w:sz w:val="26"/>
          <w:szCs w:val="26"/>
          <w:lang w:bidi="ar-SA"/>
        </w:rPr>
      </w:pPr>
      <w:bookmarkStart w:id="95" w:name="_Toc384740277"/>
      <w:bookmarkStart w:id="96" w:name="_Toc8825103"/>
      <w:bookmarkStart w:id="97" w:name="_Toc198296441"/>
      <w:bookmarkEnd w:id="93"/>
      <w:bookmarkEnd w:id="94"/>
      <w:r w:rsidRPr="00DF4138">
        <w:rPr>
          <w:b/>
          <w:bCs/>
          <w:sz w:val="26"/>
          <w:szCs w:val="26"/>
          <w:lang w:bidi="ar-SA"/>
        </w:rPr>
        <w:lastRenderedPageBreak/>
        <w:t>Гидравлические режимы и пьезометрические графики</w:t>
      </w:r>
      <w:bookmarkEnd w:id="95"/>
      <w:bookmarkEnd w:id="96"/>
      <w:r w:rsidRPr="00DF4138">
        <w:rPr>
          <w:b/>
          <w:bCs/>
          <w:sz w:val="26"/>
          <w:szCs w:val="26"/>
          <w:lang w:bidi="ar-SA"/>
        </w:rPr>
        <w:t xml:space="preserve"> тепловых сетей</w:t>
      </w:r>
      <w:bookmarkEnd w:id="97"/>
    </w:p>
    <w:p w14:paraId="3D698B9C" w14:textId="77777777" w:rsidR="00B53183" w:rsidRPr="00DF4138" w:rsidRDefault="00B53183" w:rsidP="00B53183">
      <w:pPr>
        <w:spacing w:line="336" w:lineRule="auto"/>
        <w:ind w:firstLine="709"/>
        <w:jc w:val="both"/>
        <w:rPr>
          <w:sz w:val="26"/>
          <w:szCs w:val="26"/>
        </w:rPr>
      </w:pPr>
      <w:bookmarkStart w:id="98" w:name="_Toc375643431"/>
      <w:bookmarkStart w:id="99" w:name="_Toc384210924"/>
      <w:bookmarkStart w:id="100" w:name="_Toc384740278"/>
      <w:bookmarkStart w:id="101" w:name="_Toc8825104"/>
      <w:r w:rsidRPr="00DF4138">
        <w:rPr>
          <w:sz w:val="26"/>
          <w:szCs w:val="26"/>
        </w:rPr>
        <w:t>При разработке электронной модели системы теплоснабжения использован программный расчетный комплекс ГИС ZuluThermo версии 10.0. Электронная модель используется в качестве основного инструментария для проведения теплогидравлических расчетов для различных сценариев развития системы теплоснабжения Запорожского сельского поселения.</w:t>
      </w:r>
    </w:p>
    <w:p w14:paraId="151DC068" w14:textId="77777777" w:rsidR="00B53183" w:rsidRPr="00DF4138" w:rsidRDefault="00B53183" w:rsidP="00B53183">
      <w:pPr>
        <w:spacing w:line="336" w:lineRule="auto"/>
        <w:ind w:firstLine="709"/>
        <w:jc w:val="both"/>
        <w:rPr>
          <w:sz w:val="26"/>
          <w:szCs w:val="26"/>
        </w:rPr>
      </w:pPr>
      <w:r w:rsidRPr="00DF4138">
        <w:rPr>
          <w:sz w:val="26"/>
          <w:szCs w:val="26"/>
        </w:rPr>
        <w:t>Пакет ГИС ZuluThermo версии 10.0 позволяет создать расчетную математическую модель сети, выполнить паспортизацию сети, и на основе созданной модели решать информационные задачи, задачи топологического анализа, выполнять различные теплогидравлические расчеты.</w:t>
      </w:r>
    </w:p>
    <w:p w14:paraId="316B1C5D" w14:textId="77777777" w:rsidR="00B53183" w:rsidRPr="00DF4138" w:rsidRDefault="00B53183" w:rsidP="00B53183">
      <w:pPr>
        <w:spacing w:line="336" w:lineRule="auto"/>
        <w:ind w:firstLine="709"/>
        <w:jc w:val="both"/>
        <w:rPr>
          <w:sz w:val="26"/>
          <w:szCs w:val="26"/>
        </w:rPr>
      </w:pPr>
      <w:r w:rsidRPr="00DF4138">
        <w:rPr>
          <w:sz w:val="26"/>
          <w:szCs w:val="26"/>
        </w:rPr>
        <w:t>В электронной модели возможно провести гидравлическую оценку теплоснабжения потребителей при различных сценариях развития ситуации, путем открытия/закрытия секционирующих задвижек, моделирования возникновения аварийной ситуации на тепловой сети, также возможно провести гидравлический расчет при прокладке новых участков теплосетей, строительства перемычек для увеличения надежности теплоснабжения потребителей и обеспечения перспективных потребителей тепловой энергией в полном объеме.</w:t>
      </w:r>
    </w:p>
    <w:p w14:paraId="752BF9AB" w14:textId="77777777" w:rsidR="00B53183" w:rsidRPr="00DF4138" w:rsidRDefault="00B53183" w:rsidP="00B53183">
      <w:pPr>
        <w:spacing w:line="336" w:lineRule="auto"/>
        <w:ind w:firstLine="709"/>
        <w:jc w:val="both"/>
        <w:rPr>
          <w:sz w:val="26"/>
          <w:szCs w:val="26"/>
        </w:rPr>
      </w:pPr>
      <w:r w:rsidRPr="00DF4138">
        <w:rPr>
          <w:sz w:val="26"/>
          <w:szCs w:val="26"/>
        </w:rPr>
        <w:t>На пьезометрическом графике отображаются:</w:t>
      </w:r>
    </w:p>
    <w:p w14:paraId="331605D0" w14:textId="77777777" w:rsidR="00B53183" w:rsidRPr="00DF4138" w:rsidRDefault="00B53183" w:rsidP="00B53183">
      <w:pPr>
        <w:spacing w:line="336" w:lineRule="auto"/>
        <w:ind w:firstLine="709"/>
        <w:jc w:val="both"/>
        <w:rPr>
          <w:sz w:val="26"/>
          <w:szCs w:val="26"/>
        </w:rPr>
      </w:pPr>
      <w:r w:rsidRPr="00DF4138">
        <w:rPr>
          <w:sz w:val="26"/>
          <w:szCs w:val="26"/>
        </w:rPr>
        <w:t>•</w:t>
      </w:r>
      <w:r w:rsidRPr="00DF4138">
        <w:rPr>
          <w:sz w:val="26"/>
          <w:szCs w:val="26"/>
        </w:rPr>
        <w:tab/>
        <w:t>линия давления в подающем трубопроводе красным цветом;</w:t>
      </w:r>
    </w:p>
    <w:p w14:paraId="6EE9DD98" w14:textId="77777777" w:rsidR="00B53183" w:rsidRPr="00DF4138" w:rsidRDefault="00B53183" w:rsidP="00B53183">
      <w:pPr>
        <w:spacing w:line="336" w:lineRule="auto"/>
        <w:ind w:firstLine="709"/>
        <w:jc w:val="both"/>
        <w:rPr>
          <w:sz w:val="26"/>
          <w:szCs w:val="26"/>
        </w:rPr>
      </w:pPr>
      <w:r w:rsidRPr="00DF4138">
        <w:rPr>
          <w:sz w:val="26"/>
          <w:szCs w:val="26"/>
        </w:rPr>
        <w:t>•</w:t>
      </w:r>
      <w:r w:rsidRPr="00DF4138">
        <w:rPr>
          <w:sz w:val="26"/>
          <w:szCs w:val="26"/>
        </w:rPr>
        <w:tab/>
        <w:t>линия давления в обратном трубопроводе синим цветом;</w:t>
      </w:r>
    </w:p>
    <w:p w14:paraId="1CE6F2AD" w14:textId="77777777" w:rsidR="00B53183" w:rsidRPr="00DF4138" w:rsidRDefault="00B53183" w:rsidP="00B53183">
      <w:pPr>
        <w:spacing w:line="336" w:lineRule="auto"/>
        <w:ind w:firstLine="709"/>
        <w:jc w:val="both"/>
        <w:rPr>
          <w:sz w:val="26"/>
          <w:szCs w:val="26"/>
        </w:rPr>
      </w:pPr>
      <w:r w:rsidRPr="00DF4138">
        <w:rPr>
          <w:sz w:val="26"/>
          <w:szCs w:val="26"/>
        </w:rPr>
        <w:t>•</w:t>
      </w:r>
      <w:r w:rsidRPr="00DF4138">
        <w:rPr>
          <w:sz w:val="26"/>
          <w:szCs w:val="26"/>
        </w:rPr>
        <w:tab/>
        <w:t>линия статического напора;</w:t>
      </w:r>
    </w:p>
    <w:p w14:paraId="62F8A466" w14:textId="77777777" w:rsidR="00B53183" w:rsidRPr="00DF4138" w:rsidRDefault="00B53183" w:rsidP="00B53183">
      <w:pPr>
        <w:spacing w:line="336" w:lineRule="auto"/>
        <w:ind w:firstLine="709"/>
        <w:jc w:val="both"/>
        <w:rPr>
          <w:sz w:val="26"/>
          <w:szCs w:val="26"/>
        </w:rPr>
      </w:pPr>
      <w:r w:rsidRPr="00DF4138">
        <w:rPr>
          <w:sz w:val="26"/>
          <w:szCs w:val="26"/>
        </w:rPr>
        <w:t>•</w:t>
      </w:r>
      <w:r w:rsidRPr="00DF4138">
        <w:rPr>
          <w:sz w:val="26"/>
          <w:szCs w:val="26"/>
        </w:rPr>
        <w:tab/>
        <w:t>линия поверхности земли.</w:t>
      </w:r>
    </w:p>
    <w:p w14:paraId="77C7B6D1" w14:textId="5AFE9872" w:rsidR="00B53183" w:rsidRPr="00DF4138" w:rsidRDefault="00B53183" w:rsidP="00B53183">
      <w:pPr>
        <w:spacing w:line="336" w:lineRule="auto"/>
        <w:ind w:firstLine="709"/>
        <w:jc w:val="both"/>
        <w:rPr>
          <w:sz w:val="26"/>
          <w:szCs w:val="26"/>
        </w:rPr>
      </w:pPr>
      <w:r w:rsidRPr="00DF4138">
        <w:rPr>
          <w:sz w:val="26"/>
          <w:szCs w:val="26"/>
        </w:rPr>
        <w:t xml:space="preserve">Оценка обеспеченности потребителей расчетным количеством теплоносителя и тепловой энергии, и гидравлических режимов тепловых сетей проводится на основе гидравлических расчетов тепловых сетей. Гидравлический расчет тепловых сетей (существующее положение) </w:t>
      </w:r>
      <w:r w:rsidRPr="00500E39">
        <w:rPr>
          <w:sz w:val="26"/>
          <w:szCs w:val="26"/>
        </w:rPr>
        <w:t>приведен в приложении 1</w:t>
      </w:r>
      <w:r w:rsidRPr="00DF4138">
        <w:rPr>
          <w:sz w:val="26"/>
          <w:szCs w:val="26"/>
        </w:rPr>
        <w:t>.</w:t>
      </w:r>
    </w:p>
    <w:p w14:paraId="43BD60FE" w14:textId="47F6AE2E" w:rsidR="00B53183" w:rsidRPr="002C3D49" w:rsidRDefault="00B53183" w:rsidP="00B53183">
      <w:pPr>
        <w:spacing w:line="336" w:lineRule="auto"/>
        <w:ind w:firstLine="709"/>
        <w:jc w:val="both"/>
        <w:rPr>
          <w:sz w:val="26"/>
          <w:szCs w:val="26"/>
        </w:rPr>
      </w:pPr>
      <w:r w:rsidRPr="00DF4138">
        <w:rPr>
          <w:sz w:val="26"/>
          <w:szCs w:val="26"/>
        </w:rPr>
        <w:t>Выборочные расчетные пьезометрические графики тепловой сети от источников теплоснабжения до тупиковых (наиболее удаленных) потребителей представлены на рисунка</w:t>
      </w:r>
      <w:r w:rsidRPr="002C3D49">
        <w:rPr>
          <w:sz w:val="26"/>
          <w:szCs w:val="26"/>
        </w:rPr>
        <w:t xml:space="preserve">х </w:t>
      </w:r>
      <w:r w:rsidR="002C3D49" w:rsidRPr="002C3D49">
        <w:rPr>
          <w:sz w:val="26"/>
          <w:szCs w:val="26"/>
        </w:rPr>
        <w:t>1.12</w:t>
      </w:r>
      <w:r w:rsidRPr="002C3D49">
        <w:rPr>
          <w:sz w:val="26"/>
          <w:szCs w:val="26"/>
        </w:rPr>
        <w:t xml:space="preserve"> – </w:t>
      </w:r>
      <w:r w:rsidR="002C3D49" w:rsidRPr="002C3D49">
        <w:rPr>
          <w:sz w:val="26"/>
          <w:szCs w:val="26"/>
        </w:rPr>
        <w:t>1.</w:t>
      </w:r>
      <w:r w:rsidRPr="002C3D49">
        <w:rPr>
          <w:sz w:val="26"/>
          <w:szCs w:val="26"/>
        </w:rPr>
        <w:t>1</w:t>
      </w:r>
      <w:r w:rsidR="002C3D49">
        <w:rPr>
          <w:sz w:val="26"/>
          <w:szCs w:val="26"/>
        </w:rPr>
        <w:t>8</w:t>
      </w:r>
      <w:r w:rsidRPr="002C3D49">
        <w:rPr>
          <w:sz w:val="26"/>
          <w:szCs w:val="26"/>
        </w:rPr>
        <w:t xml:space="preserve"> (фактический режим работы тепловых сетей), </w:t>
      </w:r>
      <w:r w:rsidR="002C3D49" w:rsidRPr="00EF5767">
        <w:rPr>
          <w:sz w:val="26"/>
          <w:szCs w:val="26"/>
        </w:rPr>
        <w:t>1.19</w:t>
      </w:r>
      <w:r w:rsidR="00F2752D" w:rsidRPr="00EF5767">
        <w:rPr>
          <w:sz w:val="26"/>
          <w:szCs w:val="26"/>
        </w:rPr>
        <w:t xml:space="preserve"> – 1.</w:t>
      </w:r>
      <w:r w:rsidR="00F2752D" w:rsidRPr="00685EB9">
        <w:rPr>
          <w:sz w:val="26"/>
          <w:szCs w:val="26"/>
        </w:rPr>
        <w:t>25</w:t>
      </w:r>
      <w:r w:rsidRPr="00685EB9">
        <w:rPr>
          <w:sz w:val="26"/>
          <w:szCs w:val="26"/>
        </w:rPr>
        <w:t xml:space="preserve"> </w:t>
      </w:r>
      <w:r w:rsidR="002C3D49" w:rsidRPr="00685EB9">
        <w:rPr>
          <w:sz w:val="26"/>
          <w:szCs w:val="26"/>
        </w:rPr>
        <w:t>(</w:t>
      </w:r>
      <w:r w:rsidRPr="00685EB9">
        <w:rPr>
          <w:sz w:val="26"/>
          <w:szCs w:val="26"/>
        </w:rPr>
        <w:t xml:space="preserve">с учетом выполнения </w:t>
      </w:r>
      <w:r w:rsidR="00500E39" w:rsidRPr="00685EB9">
        <w:rPr>
          <w:sz w:val="26"/>
          <w:szCs w:val="26"/>
        </w:rPr>
        <w:t xml:space="preserve">наладки </w:t>
      </w:r>
      <w:r w:rsidR="00606BF7">
        <w:rPr>
          <w:sz w:val="26"/>
          <w:szCs w:val="26"/>
        </w:rPr>
        <w:t xml:space="preserve">гидравлического режима </w:t>
      </w:r>
      <w:r w:rsidR="00500E39" w:rsidRPr="00685EB9">
        <w:rPr>
          <w:sz w:val="26"/>
          <w:szCs w:val="26"/>
        </w:rPr>
        <w:t>тепловых сетей</w:t>
      </w:r>
      <w:r w:rsidRPr="00685EB9">
        <w:rPr>
          <w:sz w:val="26"/>
          <w:szCs w:val="26"/>
        </w:rPr>
        <w:t>).</w:t>
      </w:r>
    </w:p>
    <w:p w14:paraId="533ECDDC" w14:textId="77777777" w:rsidR="00B53183" w:rsidRPr="002C3D49" w:rsidRDefault="00B53183" w:rsidP="00B53183">
      <w:pPr>
        <w:spacing w:line="336" w:lineRule="auto"/>
        <w:ind w:firstLine="709"/>
        <w:jc w:val="both"/>
        <w:rPr>
          <w:sz w:val="26"/>
          <w:szCs w:val="26"/>
        </w:rPr>
        <w:sectPr w:rsidR="00B53183" w:rsidRPr="002C3D49" w:rsidSect="00F50E97">
          <w:pgSz w:w="11910" w:h="16840"/>
          <w:pgMar w:top="1134" w:right="567" w:bottom="1134" w:left="1701" w:header="0" w:footer="590" w:gutter="0"/>
          <w:paperSrc w:first="7" w:other="7"/>
          <w:cols w:space="720"/>
          <w:docGrid w:linePitch="299"/>
        </w:sectPr>
      </w:pPr>
    </w:p>
    <w:p w14:paraId="2B6C45BE" w14:textId="77777777" w:rsidR="00B53183" w:rsidRPr="00DF4138" w:rsidRDefault="00B53183" w:rsidP="00B53183">
      <w:pPr>
        <w:pStyle w:val="aff4"/>
        <w:jc w:val="center"/>
        <w:rPr>
          <w:b/>
          <w:i w:val="0"/>
          <w:color w:val="auto"/>
          <w:sz w:val="24"/>
          <w:szCs w:val="24"/>
          <w:highlight w:val="yellow"/>
        </w:rPr>
      </w:pPr>
      <w:r w:rsidRPr="00DF4138">
        <w:rPr>
          <w:b/>
          <w:i w:val="0"/>
          <w:noProof/>
          <w:color w:val="auto"/>
          <w:sz w:val="24"/>
          <w:szCs w:val="24"/>
        </w:rPr>
        <w:lastRenderedPageBreak/>
        <w:drawing>
          <wp:inline distT="0" distB="0" distL="0" distR="0" wp14:anchorId="3BAD1891" wp14:editId="7A9438BB">
            <wp:extent cx="9071610" cy="547116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9071610" cy="5471160"/>
                    </a:xfrm>
                    <a:prstGeom prst="rect">
                      <a:avLst/>
                    </a:prstGeom>
                  </pic:spPr>
                </pic:pic>
              </a:graphicData>
            </a:graphic>
          </wp:inline>
        </w:drawing>
      </w:r>
    </w:p>
    <w:p w14:paraId="73BC552C" w14:textId="46547812" w:rsidR="00B53183" w:rsidRPr="00DF4138" w:rsidRDefault="00B53183" w:rsidP="00B53183">
      <w:pPr>
        <w:pStyle w:val="aff4"/>
        <w:spacing w:after="0"/>
        <w:jc w:val="center"/>
        <w:rPr>
          <w:b/>
          <w:i w:val="0"/>
          <w:color w:val="auto"/>
          <w:sz w:val="24"/>
          <w:szCs w:val="24"/>
        </w:rPr>
      </w:pPr>
      <w:r w:rsidRPr="00DF4138">
        <w:rPr>
          <w:b/>
          <w:i w:val="0"/>
          <w:color w:val="auto"/>
          <w:sz w:val="24"/>
          <w:szCs w:val="24"/>
        </w:rPr>
        <w:t xml:space="preserve">Рисунок </w:t>
      </w:r>
      <w:r w:rsidR="002C3D49">
        <w:rPr>
          <w:b/>
          <w:i w:val="0"/>
          <w:color w:val="auto"/>
          <w:sz w:val="24"/>
          <w:szCs w:val="24"/>
        </w:rPr>
        <w:t>1.12</w:t>
      </w:r>
      <w:r w:rsidRPr="00DF4138">
        <w:rPr>
          <w:b/>
          <w:i w:val="0"/>
          <w:color w:val="auto"/>
          <w:sz w:val="24"/>
          <w:szCs w:val="24"/>
        </w:rPr>
        <w:t xml:space="preserve"> Пьезометрический график от котельной п. Запорожское до Запорожской СОШ </w:t>
      </w:r>
    </w:p>
    <w:p w14:paraId="1B1C804F" w14:textId="77777777" w:rsidR="00B53183" w:rsidRPr="00DF4138" w:rsidRDefault="00B53183" w:rsidP="00B53183">
      <w:pPr>
        <w:pStyle w:val="aff4"/>
        <w:spacing w:after="0"/>
        <w:jc w:val="center"/>
        <w:rPr>
          <w:b/>
          <w:i w:val="0"/>
          <w:color w:val="auto"/>
          <w:sz w:val="24"/>
          <w:szCs w:val="24"/>
        </w:rPr>
        <w:sectPr w:rsidR="00B53183" w:rsidRPr="00DF4138" w:rsidSect="00F11515">
          <w:footerReference w:type="default" r:id="rId30"/>
          <w:pgSz w:w="16838" w:h="11906" w:orient="landscape"/>
          <w:pgMar w:top="1134" w:right="851" w:bottom="851" w:left="1701" w:header="708" w:footer="708" w:gutter="0"/>
          <w:cols w:space="708"/>
          <w:docGrid w:linePitch="360"/>
        </w:sectPr>
      </w:pPr>
      <w:r w:rsidRPr="00DF4138">
        <w:rPr>
          <w:b/>
          <w:i w:val="0"/>
          <w:color w:val="auto"/>
          <w:sz w:val="24"/>
          <w:szCs w:val="24"/>
        </w:rPr>
        <w:t xml:space="preserve">(фактический режим работы тепловых сетей) </w:t>
      </w:r>
    </w:p>
    <w:p w14:paraId="2F730BF9" w14:textId="77777777" w:rsidR="00B53183" w:rsidRPr="00DF4138" w:rsidRDefault="00B53183" w:rsidP="00B53183">
      <w:pPr>
        <w:pStyle w:val="aff4"/>
        <w:jc w:val="center"/>
        <w:rPr>
          <w:b/>
          <w:i w:val="0"/>
          <w:color w:val="auto"/>
          <w:sz w:val="24"/>
          <w:szCs w:val="24"/>
          <w:highlight w:val="yellow"/>
        </w:rPr>
      </w:pPr>
      <w:r w:rsidRPr="00DF4138">
        <w:rPr>
          <w:b/>
          <w:i w:val="0"/>
          <w:noProof/>
          <w:color w:val="auto"/>
          <w:sz w:val="24"/>
          <w:szCs w:val="24"/>
        </w:rPr>
        <w:lastRenderedPageBreak/>
        <w:drawing>
          <wp:inline distT="0" distB="0" distL="0" distR="0" wp14:anchorId="235157C5" wp14:editId="02A0E189">
            <wp:extent cx="9071610" cy="55308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9071610" cy="5530850"/>
                    </a:xfrm>
                    <a:prstGeom prst="rect">
                      <a:avLst/>
                    </a:prstGeom>
                  </pic:spPr>
                </pic:pic>
              </a:graphicData>
            </a:graphic>
          </wp:inline>
        </w:drawing>
      </w:r>
    </w:p>
    <w:p w14:paraId="6B9F2EEA" w14:textId="6E33B676" w:rsidR="00B53183" w:rsidRPr="00DF4138" w:rsidRDefault="00B53183" w:rsidP="00B53183">
      <w:pPr>
        <w:pStyle w:val="aff4"/>
        <w:spacing w:after="0"/>
        <w:jc w:val="center"/>
        <w:rPr>
          <w:b/>
          <w:i w:val="0"/>
          <w:color w:val="auto"/>
          <w:sz w:val="24"/>
          <w:szCs w:val="24"/>
        </w:rPr>
      </w:pPr>
      <w:r w:rsidRPr="00DF4138">
        <w:rPr>
          <w:b/>
          <w:i w:val="0"/>
          <w:color w:val="auto"/>
          <w:sz w:val="24"/>
          <w:szCs w:val="24"/>
        </w:rPr>
        <w:t>Рисунок</w:t>
      </w:r>
      <w:r w:rsidR="002C3D49">
        <w:rPr>
          <w:b/>
          <w:i w:val="0"/>
          <w:color w:val="auto"/>
          <w:sz w:val="24"/>
          <w:szCs w:val="24"/>
        </w:rPr>
        <w:t xml:space="preserve"> 1.13</w:t>
      </w:r>
      <w:r w:rsidRPr="00DF4138">
        <w:rPr>
          <w:b/>
          <w:i w:val="0"/>
          <w:color w:val="auto"/>
          <w:sz w:val="24"/>
          <w:szCs w:val="24"/>
        </w:rPr>
        <w:t xml:space="preserve"> Пьезометрический график от котельной п. Запорожское до Дома культуры </w:t>
      </w:r>
    </w:p>
    <w:p w14:paraId="54D7B095" w14:textId="77777777" w:rsidR="00B53183" w:rsidRPr="00DF4138" w:rsidRDefault="00B53183" w:rsidP="00B53183">
      <w:pPr>
        <w:pStyle w:val="aff4"/>
        <w:spacing w:after="0"/>
        <w:jc w:val="center"/>
        <w:rPr>
          <w:b/>
          <w:i w:val="0"/>
          <w:color w:val="auto"/>
          <w:sz w:val="24"/>
          <w:szCs w:val="24"/>
        </w:rPr>
        <w:sectPr w:rsidR="00B53183" w:rsidRPr="00DF4138" w:rsidSect="00F11515">
          <w:footerReference w:type="default" r:id="rId32"/>
          <w:type w:val="continuous"/>
          <w:pgSz w:w="16838" w:h="11906" w:orient="landscape"/>
          <w:pgMar w:top="1134" w:right="851" w:bottom="851" w:left="1701" w:header="708" w:footer="708" w:gutter="0"/>
          <w:cols w:space="708"/>
          <w:docGrid w:linePitch="360"/>
        </w:sectPr>
      </w:pPr>
      <w:r w:rsidRPr="00DF4138">
        <w:rPr>
          <w:b/>
          <w:i w:val="0"/>
          <w:color w:val="auto"/>
          <w:sz w:val="24"/>
          <w:szCs w:val="24"/>
        </w:rPr>
        <w:t>(фактический режим работы тепловых сетей)</w:t>
      </w:r>
    </w:p>
    <w:p w14:paraId="719E1B6B" w14:textId="77777777" w:rsidR="00B53183" w:rsidRPr="00DF4138" w:rsidRDefault="00B53183" w:rsidP="00B53183">
      <w:pPr>
        <w:rPr>
          <w:highlight w:val="yellow"/>
        </w:rPr>
      </w:pPr>
    </w:p>
    <w:p w14:paraId="598EC929" w14:textId="77777777" w:rsidR="00B53183" w:rsidRPr="00DF4138" w:rsidRDefault="00B53183" w:rsidP="00B53183">
      <w:pPr>
        <w:pStyle w:val="aff4"/>
        <w:jc w:val="center"/>
        <w:rPr>
          <w:b/>
          <w:i w:val="0"/>
          <w:color w:val="auto"/>
          <w:sz w:val="24"/>
          <w:szCs w:val="24"/>
        </w:rPr>
      </w:pPr>
      <w:r w:rsidRPr="00DF4138">
        <w:rPr>
          <w:b/>
          <w:i w:val="0"/>
          <w:noProof/>
          <w:color w:val="auto"/>
          <w:sz w:val="24"/>
          <w:szCs w:val="24"/>
        </w:rPr>
        <w:drawing>
          <wp:inline distT="0" distB="0" distL="0" distR="0" wp14:anchorId="70F8E463" wp14:editId="175E9CD6">
            <wp:extent cx="8804910" cy="53608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8808101" cy="5362793"/>
                    </a:xfrm>
                    <a:prstGeom prst="rect">
                      <a:avLst/>
                    </a:prstGeom>
                  </pic:spPr>
                </pic:pic>
              </a:graphicData>
            </a:graphic>
          </wp:inline>
        </w:drawing>
      </w:r>
    </w:p>
    <w:p w14:paraId="55C81C4F" w14:textId="32933F82" w:rsidR="00B53183" w:rsidRPr="00DF4138" w:rsidRDefault="00B53183" w:rsidP="00B53183">
      <w:pPr>
        <w:pStyle w:val="aff4"/>
        <w:spacing w:after="0"/>
        <w:jc w:val="center"/>
        <w:rPr>
          <w:b/>
          <w:i w:val="0"/>
          <w:color w:val="auto"/>
          <w:sz w:val="24"/>
          <w:szCs w:val="24"/>
        </w:rPr>
      </w:pPr>
      <w:r w:rsidRPr="00DF4138">
        <w:rPr>
          <w:b/>
          <w:i w:val="0"/>
          <w:color w:val="auto"/>
          <w:sz w:val="24"/>
          <w:szCs w:val="24"/>
        </w:rPr>
        <w:t xml:space="preserve">Рисунок </w:t>
      </w:r>
      <w:r w:rsidR="002C3D49">
        <w:rPr>
          <w:b/>
          <w:i w:val="0"/>
          <w:color w:val="auto"/>
          <w:sz w:val="24"/>
          <w:szCs w:val="24"/>
        </w:rPr>
        <w:t>1.14</w:t>
      </w:r>
      <w:r w:rsidRPr="00DF4138">
        <w:rPr>
          <w:b/>
          <w:i w:val="0"/>
          <w:color w:val="auto"/>
          <w:sz w:val="24"/>
          <w:szCs w:val="24"/>
        </w:rPr>
        <w:t xml:space="preserve"> Пьезометрический график от котельной п. Запорожское до Детского сада №16 </w:t>
      </w:r>
    </w:p>
    <w:p w14:paraId="78F2EA8C" w14:textId="77777777" w:rsidR="00B53183" w:rsidRPr="00DF4138" w:rsidRDefault="00B53183" w:rsidP="00B53183">
      <w:pPr>
        <w:pStyle w:val="aff4"/>
        <w:spacing w:after="0"/>
        <w:jc w:val="center"/>
        <w:rPr>
          <w:b/>
          <w:i w:val="0"/>
          <w:color w:val="auto"/>
          <w:sz w:val="24"/>
          <w:szCs w:val="24"/>
          <w:highlight w:val="yellow"/>
        </w:rPr>
        <w:sectPr w:rsidR="00B53183" w:rsidRPr="00DF4138" w:rsidSect="00F11515">
          <w:footerReference w:type="default" r:id="rId34"/>
          <w:type w:val="continuous"/>
          <w:pgSz w:w="16838" w:h="11906" w:orient="landscape"/>
          <w:pgMar w:top="1134" w:right="851" w:bottom="851" w:left="1701" w:header="708" w:footer="708" w:gutter="0"/>
          <w:cols w:space="708"/>
          <w:docGrid w:linePitch="360"/>
        </w:sectPr>
      </w:pPr>
      <w:r w:rsidRPr="00DF4138">
        <w:rPr>
          <w:b/>
          <w:i w:val="0"/>
          <w:color w:val="auto"/>
          <w:sz w:val="24"/>
          <w:szCs w:val="24"/>
        </w:rPr>
        <w:t>(фактический режим работы тепловых сетей)</w:t>
      </w:r>
    </w:p>
    <w:p w14:paraId="1A1CF3A0" w14:textId="77777777" w:rsidR="00B53183" w:rsidRPr="00DF4138" w:rsidRDefault="00B53183" w:rsidP="00B53183">
      <w:pPr>
        <w:rPr>
          <w:highlight w:val="yellow"/>
        </w:rPr>
      </w:pPr>
    </w:p>
    <w:p w14:paraId="63BAF0DA" w14:textId="77777777" w:rsidR="00B53183" w:rsidRPr="00DF4138" w:rsidRDefault="00B53183" w:rsidP="00B53183">
      <w:pPr>
        <w:pStyle w:val="aff4"/>
        <w:jc w:val="center"/>
        <w:rPr>
          <w:b/>
          <w:i w:val="0"/>
          <w:color w:val="auto"/>
          <w:sz w:val="24"/>
          <w:szCs w:val="24"/>
        </w:rPr>
      </w:pPr>
      <w:r w:rsidRPr="00DF4138">
        <w:rPr>
          <w:b/>
          <w:i w:val="0"/>
          <w:noProof/>
          <w:color w:val="auto"/>
          <w:sz w:val="24"/>
          <w:szCs w:val="24"/>
        </w:rPr>
        <w:drawing>
          <wp:inline distT="0" distB="0" distL="0" distR="0" wp14:anchorId="23B37351" wp14:editId="365BBF65">
            <wp:extent cx="8858250" cy="5365423"/>
            <wp:effectExtent l="0" t="0" r="0" b="698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8861351" cy="5367301"/>
                    </a:xfrm>
                    <a:prstGeom prst="rect">
                      <a:avLst/>
                    </a:prstGeom>
                  </pic:spPr>
                </pic:pic>
              </a:graphicData>
            </a:graphic>
          </wp:inline>
        </w:drawing>
      </w:r>
    </w:p>
    <w:p w14:paraId="15B6D016" w14:textId="7E92DD7F" w:rsidR="00B53183" w:rsidRPr="00DF4138" w:rsidRDefault="00B53183" w:rsidP="00B53183">
      <w:pPr>
        <w:pStyle w:val="aff4"/>
        <w:spacing w:after="0"/>
        <w:jc w:val="center"/>
        <w:rPr>
          <w:b/>
          <w:i w:val="0"/>
          <w:color w:val="auto"/>
          <w:sz w:val="24"/>
          <w:szCs w:val="24"/>
        </w:rPr>
      </w:pPr>
      <w:r w:rsidRPr="00DF4138">
        <w:rPr>
          <w:b/>
          <w:i w:val="0"/>
          <w:color w:val="auto"/>
          <w:sz w:val="24"/>
          <w:szCs w:val="24"/>
        </w:rPr>
        <w:t xml:space="preserve">Рисунок </w:t>
      </w:r>
      <w:r w:rsidR="002C3D49">
        <w:rPr>
          <w:b/>
          <w:i w:val="0"/>
          <w:color w:val="auto"/>
          <w:sz w:val="24"/>
          <w:szCs w:val="24"/>
        </w:rPr>
        <w:t>1.</w:t>
      </w:r>
      <w:r w:rsidRPr="00DF4138">
        <w:rPr>
          <w:b/>
          <w:i w:val="0"/>
          <w:color w:val="auto"/>
          <w:sz w:val="24"/>
          <w:szCs w:val="24"/>
        </w:rPr>
        <w:t>1</w:t>
      </w:r>
      <w:r w:rsidR="002C3D49">
        <w:rPr>
          <w:b/>
          <w:i w:val="0"/>
          <w:color w:val="auto"/>
          <w:sz w:val="24"/>
          <w:szCs w:val="24"/>
        </w:rPr>
        <w:t>5</w:t>
      </w:r>
      <w:r w:rsidRPr="00DF4138">
        <w:rPr>
          <w:b/>
          <w:i w:val="0"/>
          <w:color w:val="auto"/>
          <w:sz w:val="24"/>
          <w:szCs w:val="24"/>
        </w:rPr>
        <w:t xml:space="preserve"> Пьезометрический график от котельной п. Запорожское до ул. Луговая, 22 </w:t>
      </w:r>
    </w:p>
    <w:p w14:paraId="21599D42" w14:textId="77777777" w:rsidR="00B53183" w:rsidRPr="00DF4138" w:rsidRDefault="00B53183" w:rsidP="00B53183">
      <w:pPr>
        <w:pStyle w:val="aff4"/>
        <w:spacing w:after="0"/>
        <w:jc w:val="center"/>
        <w:rPr>
          <w:b/>
          <w:i w:val="0"/>
          <w:color w:val="auto"/>
          <w:sz w:val="24"/>
          <w:szCs w:val="24"/>
        </w:rPr>
        <w:sectPr w:rsidR="00B53183" w:rsidRPr="00DF4138" w:rsidSect="00F11515">
          <w:footerReference w:type="default" r:id="rId36"/>
          <w:type w:val="continuous"/>
          <w:pgSz w:w="16838" w:h="11906" w:orient="landscape"/>
          <w:pgMar w:top="1134" w:right="851" w:bottom="851" w:left="1701" w:header="708" w:footer="708" w:gutter="0"/>
          <w:cols w:space="708"/>
          <w:docGrid w:linePitch="360"/>
        </w:sectPr>
      </w:pPr>
      <w:r w:rsidRPr="00DF4138">
        <w:rPr>
          <w:b/>
          <w:i w:val="0"/>
          <w:color w:val="auto"/>
          <w:sz w:val="24"/>
          <w:szCs w:val="24"/>
        </w:rPr>
        <w:t>(фактический режим работы тепловых сетей)</w:t>
      </w:r>
    </w:p>
    <w:p w14:paraId="05F2A879" w14:textId="77777777" w:rsidR="00B53183" w:rsidRPr="00DF4138" w:rsidRDefault="00B53183" w:rsidP="00B53183">
      <w:pPr>
        <w:pStyle w:val="aff4"/>
        <w:jc w:val="center"/>
        <w:rPr>
          <w:b/>
          <w:i w:val="0"/>
          <w:color w:val="auto"/>
          <w:sz w:val="24"/>
          <w:szCs w:val="24"/>
        </w:rPr>
      </w:pPr>
      <w:r w:rsidRPr="00DF4138">
        <w:rPr>
          <w:b/>
          <w:i w:val="0"/>
          <w:noProof/>
          <w:color w:val="auto"/>
          <w:sz w:val="24"/>
          <w:szCs w:val="24"/>
        </w:rPr>
        <w:lastRenderedPageBreak/>
        <w:drawing>
          <wp:inline distT="0" distB="0" distL="0" distR="0" wp14:anchorId="78CA5EC7" wp14:editId="06A2F760">
            <wp:extent cx="9071610" cy="5560695"/>
            <wp:effectExtent l="0" t="0" r="0" b="190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9071610" cy="5560695"/>
                    </a:xfrm>
                    <a:prstGeom prst="rect">
                      <a:avLst/>
                    </a:prstGeom>
                  </pic:spPr>
                </pic:pic>
              </a:graphicData>
            </a:graphic>
          </wp:inline>
        </w:drawing>
      </w:r>
    </w:p>
    <w:p w14:paraId="4935E5F9" w14:textId="79A12A30" w:rsidR="00B53183" w:rsidRPr="00DF4138" w:rsidRDefault="00B53183" w:rsidP="00B53183">
      <w:pPr>
        <w:pStyle w:val="aff4"/>
        <w:spacing w:after="0"/>
        <w:jc w:val="center"/>
        <w:rPr>
          <w:b/>
          <w:i w:val="0"/>
          <w:color w:val="auto"/>
          <w:sz w:val="24"/>
          <w:szCs w:val="24"/>
        </w:rPr>
      </w:pPr>
      <w:r w:rsidRPr="00DF4138">
        <w:rPr>
          <w:b/>
          <w:i w:val="0"/>
          <w:color w:val="auto"/>
          <w:sz w:val="24"/>
          <w:szCs w:val="24"/>
        </w:rPr>
        <w:t xml:space="preserve">Рисунок </w:t>
      </w:r>
      <w:r w:rsidR="002C3D49">
        <w:rPr>
          <w:b/>
          <w:i w:val="0"/>
          <w:color w:val="auto"/>
          <w:sz w:val="24"/>
          <w:szCs w:val="24"/>
        </w:rPr>
        <w:t>1.</w:t>
      </w:r>
      <w:r w:rsidRPr="00DF4138">
        <w:rPr>
          <w:b/>
          <w:i w:val="0"/>
          <w:color w:val="auto"/>
          <w:sz w:val="24"/>
          <w:szCs w:val="24"/>
        </w:rPr>
        <w:t>1</w:t>
      </w:r>
      <w:r w:rsidR="002C3D49">
        <w:rPr>
          <w:b/>
          <w:i w:val="0"/>
          <w:color w:val="auto"/>
          <w:sz w:val="24"/>
          <w:szCs w:val="24"/>
        </w:rPr>
        <w:t>6</w:t>
      </w:r>
      <w:r w:rsidRPr="00DF4138">
        <w:rPr>
          <w:b/>
          <w:i w:val="0"/>
          <w:color w:val="auto"/>
          <w:sz w:val="24"/>
          <w:szCs w:val="24"/>
        </w:rPr>
        <w:t xml:space="preserve"> Пьезометрический график от котельной п. Запорожское до ул. Советская, 28 </w:t>
      </w:r>
    </w:p>
    <w:p w14:paraId="33C46E41" w14:textId="77777777" w:rsidR="00B53183" w:rsidRPr="00DF4138" w:rsidRDefault="00B53183" w:rsidP="00B53183">
      <w:pPr>
        <w:pStyle w:val="aff4"/>
        <w:jc w:val="center"/>
        <w:rPr>
          <w:b/>
          <w:i w:val="0"/>
          <w:color w:val="auto"/>
          <w:sz w:val="24"/>
          <w:szCs w:val="24"/>
        </w:rPr>
        <w:sectPr w:rsidR="00B53183" w:rsidRPr="00DF4138" w:rsidSect="00F11515">
          <w:footerReference w:type="default" r:id="rId38"/>
          <w:type w:val="continuous"/>
          <w:pgSz w:w="16838" w:h="11906" w:orient="landscape"/>
          <w:pgMar w:top="1134" w:right="851" w:bottom="851" w:left="1701" w:header="708" w:footer="708" w:gutter="0"/>
          <w:cols w:space="708"/>
          <w:docGrid w:linePitch="360"/>
        </w:sectPr>
      </w:pPr>
      <w:r w:rsidRPr="00DF4138">
        <w:rPr>
          <w:b/>
          <w:i w:val="0"/>
          <w:color w:val="auto"/>
          <w:sz w:val="24"/>
          <w:szCs w:val="24"/>
        </w:rPr>
        <w:t>(фактический режим работы тепловых сетей)</w:t>
      </w:r>
    </w:p>
    <w:p w14:paraId="11C68391" w14:textId="77777777" w:rsidR="00B53183" w:rsidRPr="00DF4138" w:rsidRDefault="00B53183" w:rsidP="00B53183">
      <w:pPr>
        <w:jc w:val="center"/>
      </w:pPr>
      <w:r w:rsidRPr="00DF4138">
        <w:rPr>
          <w:noProof/>
        </w:rPr>
        <w:lastRenderedPageBreak/>
        <w:drawing>
          <wp:inline distT="0" distB="0" distL="0" distR="0" wp14:anchorId="34F8D3C0" wp14:editId="48E0373A">
            <wp:extent cx="9127974" cy="555307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9145310" cy="5563621"/>
                    </a:xfrm>
                    <a:prstGeom prst="rect">
                      <a:avLst/>
                    </a:prstGeom>
                  </pic:spPr>
                </pic:pic>
              </a:graphicData>
            </a:graphic>
          </wp:inline>
        </w:drawing>
      </w:r>
    </w:p>
    <w:p w14:paraId="07B1FDE3" w14:textId="7ACBA375" w:rsidR="00B53183" w:rsidRPr="00DF4138" w:rsidRDefault="00B53183" w:rsidP="00B53183">
      <w:pPr>
        <w:pStyle w:val="aff4"/>
        <w:spacing w:after="0"/>
        <w:jc w:val="center"/>
        <w:rPr>
          <w:b/>
          <w:i w:val="0"/>
          <w:color w:val="auto"/>
          <w:sz w:val="24"/>
          <w:szCs w:val="24"/>
        </w:rPr>
      </w:pPr>
      <w:r w:rsidRPr="00DF4138">
        <w:rPr>
          <w:b/>
          <w:i w:val="0"/>
          <w:color w:val="auto"/>
          <w:sz w:val="24"/>
          <w:szCs w:val="24"/>
        </w:rPr>
        <w:t xml:space="preserve">Рисунок </w:t>
      </w:r>
      <w:r w:rsidR="002C3D49">
        <w:rPr>
          <w:b/>
          <w:i w:val="0"/>
          <w:color w:val="auto"/>
          <w:sz w:val="24"/>
          <w:szCs w:val="24"/>
        </w:rPr>
        <w:t>1.</w:t>
      </w:r>
      <w:r w:rsidRPr="00DF4138">
        <w:rPr>
          <w:b/>
          <w:i w:val="0"/>
          <w:color w:val="auto"/>
          <w:sz w:val="24"/>
          <w:szCs w:val="24"/>
        </w:rPr>
        <w:t>1</w:t>
      </w:r>
      <w:r w:rsidR="002C3D49">
        <w:rPr>
          <w:b/>
          <w:i w:val="0"/>
          <w:color w:val="auto"/>
          <w:sz w:val="24"/>
          <w:szCs w:val="24"/>
        </w:rPr>
        <w:t>7</w:t>
      </w:r>
      <w:r w:rsidRPr="00DF4138">
        <w:rPr>
          <w:b/>
          <w:i w:val="0"/>
          <w:color w:val="auto"/>
          <w:sz w:val="24"/>
          <w:szCs w:val="24"/>
        </w:rPr>
        <w:t xml:space="preserve"> Пьезометрический график от котельной ГЛОХ до ул. Глох, 8</w:t>
      </w:r>
    </w:p>
    <w:p w14:paraId="5265A762" w14:textId="77777777" w:rsidR="00B53183" w:rsidRPr="00DF4138" w:rsidRDefault="00B53183" w:rsidP="00B53183">
      <w:pPr>
        <w:pStyle w:val="aff4"/>
        <w:spacing w:after="0"/>
        <w:jc w:val="center"/>
        <w:rPr>
          <w:b/>
          <w:i w:val="0"/>
          <w:color w:val="auto"/>
          <w:sz w:val="24"/>
          <w:szCs w:val="24"/>
        </w:rPr>
        <w:sectPr w:rsidR="00B53183" w:rsidRPr="00DF4138" w:rsidSect="00F11515">
          <w:footerReference w:type="default" r:id="rId40"/>
          <w:type w:val="continuous"/>
          <w:pgSz w:w="16838" w:h="11906" w:orient="landscape"/>
          <w:pgMar w:top="1134" w:right="851" w:bottom="851" w:left="1701" w:header="708" w:footer="708" w:gutter="0"/>
          <w:cols w:space="708"/>
          <w:docGrid w:linePitch="360"/>
        </w:sectPr>
      </w:pPr>
      <w:r w:rsidRPr="00DF4138">
        <w:rPr>
          <w:b/>
          <w:i w:val="0"/>
          <w:color w:val="auto"/>
          <w:sz w:val="24"/>
          <w:szCs w:val="24"/>
        </w:rPr>
        <w:t>(фактический режим работы тепловых сетей)</w:t>
      </w:r>
    </w:p>
    <w:p w14:paraId="20D3441A" w14:textId="77777777" w:rsidR="00B53183" w:rsidRPr="00DF4138" w:rsidRDefault="00B53183" w:rsidP="00B53183">
      <w:pPr>
        <w:rPr>
          <w:highlight w:val="yellow"/>
        </w:rPr>
      </w:pPr>
      <w:r w:rsidRPr="00DF4138">
        <w:rPr>
          <w:noProof/>
        </w:rPr>
        <w:lastRenderedPageBreak/>
        <w:drawing>
          <wp:inline distT="0" distB="0" distL="0" distR="0" wp14:anchorId="5CB39B0A" wp14:editId="714FA8D8">
            <wp:extent cx="9071610" cy="5504815"/>
            <wp:effectExtent l="0" t="0" r="0" b="63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9071610" cy="5504815"/>
                    </a:xfrm>
                    <a:prstGeom prst="rect">
                      <a:avLst/>
                    </a:prstGeom>
                  </pic:spPr>
                </pic:pic>
              </a:graphicData>
            </a:graphic>
          </wp:inline>
        </w:drawing>
      </w:r>
    </w:p>
    <w:p w14:paraId="63E869B1" w14:textId="0398B2A8" w:rsidR="00B53183" w:rsidRPr="00DF4138" w:rsidRDefault="00B53183" w:rsidP="00B53183">
      <w:pPr>
        <w:pStyle w:val="aff4"/>
        <w:spacing w:after="0"/>
        <w:jc w:val="center"/>
        <w:rPr>
          <w:b/>
          <w:i w:val="0"/>
          <w:color w:val="auto"/>
          <w:sz w:val="24"/>
          <w:szCs w:val="24"/>
        </w:rPr>
      </w:pPr>
      <w:r w:rsidRPr="00DF4138">
        <w:rPr>
          <w:b/>
          <w:i w:val="0"/>
          <w:color w:val="auto"/>
          <w:sz w:val="24"/>
          <w:szCs w:val="24"/>
        </w:rPr>
        <w:t xml:space="preserve">Рисунок </w:t>
      </w:r>
      <w:r w:rsidR="002C3D49">
        <w:rPr>
          <w:b/>
          <w:i w:val="0"/>
          <w:color w:val="auto"/>
          <w:sz w:val="24"/>
          <w:szCs w:val="24"/>
        </w:rPr>
        <w:t>1.</w:t>
      </w:r>
      <w:r w:rsidRPr="00DF4138">
        <w:rPr>
          <w:b/>
          <w:i w:val="0"/>
          <w:color w:val="auto"/>
          <w:sz w:val="24"/>
          <w:szCs w:val="24"/>
        </w:rPr>
        <w:t>1</w:t>
      </w:r>
      <w:r w:rsidR="002C3D49">
        <w:rPr>
          <w:b/>
          <w:i w:val="0"/>
          <w:color w:val="auto"/>
          <w:sz w:val="24"/>
          <w:szCs w:val="24"/>
        </w:rPr>
        <w:t>8</w:t>
      </w:r>
      <w:r w:rsidRPr="00DF4138">
        <w:rPr>
          <w:b/>
          <w:i w:val="0"/>
          <w:color w:val="auto"/>
          <w:sz w:val="24"/>
          <w:szCs w:val="24"/>
        </w:rPr>
        <w:t xml:space="preserve"> Пьезометрический график от котельной ГЛОХ до Гостиницы (дом охотника № 1)</w:t>
      </w:r>
    </w:p>
    <w:p w14:paraId="662B99BE" w14:textId="77777777" w:rsidR="00B53183" w:rsidRPr="00DF4138" w:rsidRDefault="00B53183" w:rsidP="00B53183">
      <w:pPr>
        <w:pStyle w:val="aff4"/>
        <w:jc w:val="center"/>
        <w:rPr>
          <w:b/>
          <w:i w:val="0"/>
          <w:color w:val="auto"/>
          <w:sz w:val="24"/>
          <w:szCs w:val="24"/>
          <w:highlight w:val="yellow"/>
        </w:rPr>
      </w:pPr>
      <w:r w:rsidRPr="00DF4138">
        <w:rPr>
          <w:b/>
          <w:i w:val="0"/>
          <w:color w:val="auto"/>
          <w:sz w:val="24"/>
          <w:szCs w:val="24"/>
        </w:rPr>
        <w:t>(фактический режим работы тепловых сетей)</w:t>
      </w:r>
      <w:r w:rsidRPr="00DF4138">
        <w:rPr>
          <w:b/>
          <w:i w:val="0"/>
          <w:noProof/>
          <w:color w:val="auto"/>
          <w:sz w:val="24"/>
          <w:szCs w:val="24"/>
        </w:rPr>
        <w:t xml:space="preserve"> </w:t>
      </w:r>
    </w:p>
    <w:p w14:paraId="31B60430" w14:textId="77777777" w:rsidR="00B53183" w:rsidRPr="00DF4138" w:rsidRDefault="00B53183" w:rsidP="00B53183">
      <w:pPr>
        <w:pStyle w:val="aff4"/>
        <w:spacing w:after="0"/>
        <w:jc w:val="center"/>
        <w:rPr>
          <w:b/>
          <w:i w:val="0"/>
          <w:color w:val="auto"/>
          <w:sz w:val="24"/>
          <w:szCs w:val="24"/>
        </w:rPr>
      </w:pPr>
      <w:r w:rsidRPr="00DF4138">
        <w:rPr>
          <w:b/>
          <w:i w:val="0"/>
          <w:noProof/>
          <w:color w:val="auto"/>
          <w:sz w:val="24"/>
          <w:szCs w:val="24"/>
        </w:rPr>
        <w:lastRenderedPageBreak/>
        <w:drawing>
          <wp:inline distT="0" distB="0" distL="0" distR="0" wp14:anchorId="180D5AFC" wp14:editId="53683A68">
            <wp:extent cx="9071610" cy="5502275"/>
            <wp:effectExtent l="0" t="0" r="0" b="317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9071610" cy="5502275"/>
                    </a:xfrm>
                    <a:prstGeom prst="rect">
                      <a:avLst/>
                    </a:prstGeom>
                  </pic:spPr>
                </pic:pic>
              </a:graphicData>
            </a:graphic>
          </wp:inline>
        </w:drawing>
      </w:r>
    </w:p>
    <w:p w14:paraId="2ECB6A13" w14:textId="3E25AC9F" w:rsidR="00B53183" w:rsidRPr="00DF4138" w:rsidRDefault="00B53183" w:rsidP="00B53183">
      <w:pPr>
        <w:pStyle w:val="aff4"/>
        <w:spacing w:after="0"/>
        <w:jc w:val="center"/>
        <w:rPr>
          <w:b/>
          <w:i w:val="0"/>
          <w:color w:val="auto"/>
          <w:sz w:val="24"/>
          <w:szCs w:val="24"/>
        </w:rPr>
      </w:pPr>
      <w:r w:rsidRPr="00DF4138">
        <w:rPr>
          <w:b/>
          <w:i w:val="0"/>
          <w:color w:val="auto"/>
          <w:sz w:val="24"/>
          <w:szCs w:val="24"/>
        </w:rPr>
        <w:t xml:space="preserve">Рисунок </w:t>
      </w:r>
      <w:r w:rsidR="002C3D49">
        <w:rPr>
          <w:b/>
          <w:i w:val="0"/>
          <w:color w:val="auto"/>
          <w:sz w:val="24"/>
          <w:szCs w:val="24"/>
        </w:rPr>
        <w:t>1.19</w:t>
      </w:r>
      <w:r w:rsidRPr="00DF4138">
        <w:rPr>
          <w:b/>
          <w:i w:val="0"/>
          <w:color w:val="auto"/>
          <w:sz w:val="24"/>
          <w:szCs w:val="24"/>
        </w:rPr>
        <w:t xml:space="preserve"> Пьезометрический график от котельной п</w:t>
      </w:r>
      <w:r w:rsidR="00EA6F82">
        <w:rPr>
          <w:b/>
          <w:i w:val="0"/>
          <w:color w:val="auto"/>
          <w:sz w:val="24"/>
          <w:szCs w:val="24"/>
        </w:rPr>
        <w:t>ос</w:t>
      </w:r>
      <w:r w:rsidRPr="00DF4138">
        <w:rPr>
          <w:b/>
          <w:i w:val="0"/>
          <w:color w:val="auto"/>
          <w:sz w:val="24"/>
          <w:szCs w:val="24"/>
        </w:rPr>
        <w:t xml:space="preserve">. Запорожское до Запорожской СОШ </w:t>
      </w:r>
    </w:p>
    <w:p w14:paraId="4CB11D10" w14:textId="2F32F5DB" w:rsidR="00B53183" w:rsidRPr="00DF4138" w:rsidRDefault="00B53183" w:rsidP="00B53183">
      <w:pPr>
        <w:pStyle w:val="aff4"/>
        <w:spacing w:after="0"/>
        <w:jc w:val="center"/>
        <w:rPr>
          <w:b/>
          <w:i w:val="0"/>
          <w:color w:val="auto"/>
          <w:sz w:val="24"/>
          <w:szCs w:val="24"/>
        </w:rPr>
        <w:sectPr w:rsidR="00B53183" w:rsidRPr="00DF4138" w:rsidSect="00F11515">
          <w:footerReference w:type="default" r:id="rId43"/>
          <w:pgSz w:w="16838" w:h="11906" w:orient="landscape"/>
          <w:pgMar w:top="1134" w:right="851" w:bottom="851" w:left="1701" w:header="708" w:footer="708" w:gutter="0"/>
          <w:cols w:space="708"/>
          <w:docGrid w:linePitch="360"/>
        </w:sectPr>
      </w:pPr>
      <w:r w:rsidRPr="00DF4138">
        <w:rPr>
          <w:b/>
          <w:i w:val="0"/>
          <w:color w:val="auto"/>
          <w:sz w:val="24"/>
          <w:szCs w:val="24"/>
        </w:rPr>
        <w:t xml:space="preserve">(режим работы тепловых сетей с учетом </w:t>
      </w:r>
      <w:r w:rsidRPr="00EA6F82">
        <w:rPr>
          <w:b/>
          <w:i w:val="0"/>
          <w:color w:val="auto"/>
          <w:sz w:val="24"/>
          <w:szCs w:val="24"/>
        </w:rPr>
        <w:t>выполнения налад</w:t>
      </w:r>
      <w:r w:rsidR="00EA6F82" w:rsidRPr="00EA6F82">
        <w:rPr>
          <w:b/>
          <w:i w:val="0"/>
          <w:color w:val="auto"/>
          <w:sz w:val="24"/>
          <w:szCs w:val="24"/>
        </w:rPr>
        <w:t>ки тепловых</w:t>
      </w:r>
      <w:r w:rsidR="00EA6F82">
        <w:rPr>
          <w:b/>
          <w:i w:val="0"/>
          <w:color w:val="auto"/>
          <w:sz w:val="24"/>
          <w:szCs w:val="24"/>
        </w:rPr>
        <w:t xml:space="preserve"> сетей</w:t>
      </w:r>
      <w:r w:rsidRPr="00DF4138">
        <w:rPr>
          <w:b/>
          <w:i w:val="0"/>
          <w:color w:val="auto"/>
          <w:sz w:val="24"/>
          <w:szCs w:val="24"/>
        </w:rPr>
        <w:t xml:space="preserve">) </w:t>
      </w:r>
    </w:p>
    <w:p w14:paraId="41B4D790" w14:textId="77777777" w:rsidR="00B53183" w:rsidRPr="00DF4138" w:rsidRDefault="00B53183" w:rsidP="00B53183">
      <w:pPr>
        <w:pStyle w:val="aff4"/>
        <w:jc w:val="center"/>
        <w:rPr>
          <w:b/>
          <w:i w:val="0"/>
          <w:color w:val="auto"/>
          <w:sz w:val="24"/>
          <w:szCs w:val="24"/>
          <w:highlight w:val="yellow"/>
        </w:rPr>
      </w:pPr>
    </w:p>
    <w:p w14:paraId="51BE869A" w14:textId="77777777" w:rsidR="00B53183" w:rsidRPr="00DF4138" w:rsidRDefault="00B53183" w:rsidP="00B53183">
      <w:pPr>
        <w:pStyle w:val="aff4"/>
        <w:spacing w:after="0"/>
        <w:jc w:val="center"/>
        <w:rPr>
          <w:b/>
          <w:i w:val="0"/>
          <w:color w:val="auto"/>
          <w:sz w:val="24"/>
          <w:szCs w:val="24"/>
        </w:rPr>
      </w:pPr>
      <w:r w:rsidRPr="00DF4138">
        <w:rPr>
          <w:b/>
          <w:i w:val="0"/>
          <w:noProof/>
          <w:color w:val="auto"/>
          <w:sz w:val="24"/>
          <w:szCs w:val="24"/>
        </w:rPr>
        <w:lastRenderedPageBreak/>
        <w:drawing>
          <wp:inline distT="0" distB="0" distL="0" distR="0" wp14:anchorId="60957ED9" wp14:editId="62302738">
            <wp:extent cx="9071610" cy="549338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9071610" cy="5493385"/>
                    </a:xfrm>
                    <a:prstGeom prst="rect">
                      <a:avLst/>
                    </a:prstGeom>
                  </pic:spPr>
                </pic:pic>
              </a:graphicData>
            </a:graphic>
          </wp:inline>
        </w:drawing>
      </w:r>
    </w:p>
    <w:p w14:paraId="153EB33D" w14:textId="183B5A29" w:rsidR="00B53183" w:rsidRPr="00EA6F82" w:rsidRDefault="00B53183" w:rsidP="00B53183">
      <w:pPr>
        <w:pStyle w:val="aff4"/>
        <w:spacing w:after="0"/>
        <w:jc w:val="center"/>
        <w:rPr>
          <w:b/>
          <w:i w:val="0"/>
          <w:color w:val="auto"/>
          <w:sz w:val="24"/>
          <w:szCs w:val="24"/>
        </w:rPr>
      </w:pPr>
      <w:r w:rsidRPr="00DF4138">
        <w:rPr>
          <w:b/>
          <w:i w:val="0"/>
          <w:color w:val="auto"/>
          <w:sz w:val="24"/>
          <w:szCs w:val="24"/>
        </w:rPr>
        <w:t xml:space="preserve">Рисунок </w:t>
      </w:r>
      <w:r w:rsidR="00F2752D">
        <w:rPr>
          <w:b/>
          <w:i w:val="0"/>
          <w:color w:val="auto"/>
          <w:sz w:val="24"/>
          <w:szCs w:val="24"/>
        </w:rPr>
        <w:t>1.</w:t>
      </w:r>
      <w:r w:rsidRPr="00DF4138">
        <w:rPr>
          <w:b/>
          <w:i w:val="0"/>
          <w:color w:val="auto"/>
          <w:sz w:val="24"/>
          <w:szCs w:val="24"/>
        </w:rPr>
        <w:t>2</w:t>
      </w:r>
      <w:r w:rsidR="00F2752D">
        <w:rPr>
          <w:b/>
          <w:i w:val="0"/>
          <w:color w:val="auto"/>
          <w:sz w:val="24"/>
          <w:szCs w:val="24"/>
        </w:rPr>
        <w:t>0</w:t>
      </w:r>
      <w:r w:rsidRPr="00DF4138">
        <w:rPr>
          <w:b/>
          <w:i w:val="0"/>
          <w:color w:val="auto"/>
          <w:sz w:val="24"/>
          <w:szCs w:val="24"/>
        </w:rPr>
        <w:t xml:space="preserve"> Пьезометрический график от котельной п</w:t>
      </w:r>
      <w:r w:rsidR="00EA6F82">
        <w:rPr>
          <w:b/>
          <w:i w:val="0"/>
          <w:color w:val="auto"/>
          <w:sz w:val="24"/>
          <w:szCs w:val="24"/>
        </w:rPr>
        <w:t>ос</w:t>
      </w:r>
      <w:r w:rsidRPr="00DF4138">
        <w:rPr>
          <w:b/>
          <w:i w:val="0"/>
          <w:color w:val="auto"/>
          <w:sz w:val="24"/>
          <w:szCs w:val="24"/>
        </w:rPr>
        <w:t xml:space="preserve">. Запорожское до </w:t>
      </w:r>
      <w:r w:rsidRPr="00EA6F82">
        <w:rPr>
          <w:b/>
          <w:i w:val="0"/>
          <w:color w:val="auto"/>
          <w:sz w:val="24"/>
          <w:szCs w:val="24"/>
        </w:rPr>
        <w:t xml:space="preserve">Дома культуры </w:t>
      </w:r>
    </w:p>
    <w:p w14:paraId="216EF737" w14:textId="7FD6C1F5" w:rsidR="00B53183" w:rsidRPr="00DF4138" w:rsidRDefault="00B53183" w:rsidP="00B53183">
      <w:pPr>
        <w:pStyle w:val="aff4"/>
        <w:spacing w:after="0"/>
        <w:jc w:val="center"/>
        <w:rPr>
          <w:b/>
          <w:i w:val="0"/>
          <w:color w:val="auto"/>
          <w:sz w:val="24"/>
          <w:szCs w:val="24"/>
        </w:rPr>
        <w:sectPr w:rsidR="00B53183" w:rsidRPr="00DF4138" w:rsidSect="00F11515">
          <w:footerReference w:type="default" r:id="rId45"/>
          <w:type w:val="continuous"/>
          <w:pgSz w:w="16838" w:h="11906" w:orient="landscape"/>
          <w:pgMar w:top="1134" w:right="851" w:bottom="851" w:left="1701" w:header="708" w:footer="708" w:gutter="0"/>
          <w:cols w:space="708"/>
          <w:docGrid w:linePitch="360"/>
        </w:sectPr>
      </w:pPr>
      <w:r w:rsidRPr="00EA6F82">
        <w:rPr>
          <w:b/>
          <w:i w:val="0"/>
          <w:color w:val="auto"/>
          <w:sz w:val="24"/>
          <w:szCs w:val="24"/>
        </w:rPr>
        <w:t>(режим работы тепловых сетей с учетом выполнения налад</w:t>
      </w:r>
      <w:r w:rsidR="00EA6F82" w:rsidRPr="00EA6F82">
        <w:rPr>
          <w:b/>
          <w:i w:val="0"/>
          <w:color w:val="auto"/>
          <w:sz w:val="24"/>
          <w:szCs w:val="24"/>
        </w:rPr>
        <w:t>ки тепловых сетей</w:t>
      </w:r>
      <w:r w:rsidRPr="00DF4138">
        <w:rPr>
          <w:b/>
          <w:i w:val="0"/>
          <w:color w:val="auto"/>
          <w:sz w:val="24"/>
          <w:szCs w:val="24"/>
        </w:rPr>
        <w:t>)</w:t>
      </w:r>
    </w:p>
    <w:p w14:paraId="390EBA78" w14:textId="77777777" w:rsidR="00B53183" w:rsidRPr="00DF4138" w:rsidRDefault="00B53183" w:rsidP="00B53183">
      <w:pPr>
        <w:rPr>
          <w:highlight w:val="yellow"/>
        </w:rPr>
      </w:pPr>
    </w:p>
    <w:p w14:paraId="05145DFF" w14:textId="77777777" w:rsidR="00B53183" w:rsidRPr="00DF4138" w:rsidRDefault="00B53183" w:rsidP="00B53183">
      <w:pPr>
        <w:pStyle w:val="aff4"/>
        <w:jc w:val="center"/>
        <w:rPr>
          <w:b/>
          <w:i w:val="0"/>
          <w:color w:val="auto"/>
          <w:sz w:val="24"/>
          <w:szCs w:val="24"/>
        </w:rPr>
      </w:pPr>
      <w:r w:rsidRPr="00DF4138">
        <w:rPr>
          <w:b/>
          <w:i w:val="0"/>
          <w:noProof/>
          <w:color w:val="auto"/>
          <w:sz w:val="24"/>
          <w:szCs w:val="24"/>
        </w:rPr>
        <w:lastRenderedPageBreak/>
        <w:drawing>
          <wp:inline distT="0" distB="0" distL="0" distR="0" wp14:anchorId="6C5D67C2" wp14:editId="56626434">
            <wp:extent cx="9071610" cy="551243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9071610" cy="5512435"/>
                    </a:xfrm>
                    <a:prstGeom prst="rect">
                      <a:avLst/>
                    </a:prstGeom>
                  </pic:spPr>
                </pic:pic>
              </a:graphicData>
            </a:graphic>
          </wp:inline>
        </w:drawing>
      </w:r>
    </w:p>
    <w:p w14:paraId="7966AF4A" w14:textId="705D03A1" w:rsidR="00B53183" w:rsidRPr="00EA6F82" w:rsidRDefault="00B53183" w:rsidP="00B53183">
      <w:pPr>
        <w:pStyle w:val="aff4"/>
        <w:spacing w:after="0"/>
        <w:jc w:val="center"/>
        <w:rPr>
          <w:b/>
          <w:i w:val="0"/>
          <w:color w:val="auto"/>
          <w:sz w:val="24"/>
          <w:szCs w:val="24"/>
        </w:rPr>
      </w:pPr>
      <w:r w:rsidRPr="00DF4138">
        <w:rPr>
          <w:b/>
          <w:i w:val="0"/>
          <w:color w:val="auto"/>
          <w:sz w:val="24"/>
          <w:szCs w:val="24"/>
        </w:rPr>
        <w:t xml:space="preserve">Рисунок </w:t>
      </w:r>
      <w:r w:rsidR="00F2752D">
        <w:rPr>
          <w:b/>
          <w:i w:val="0"/>
          <w:color w:val="auto"/>
          <w:sz w:val="24"/>
          <w:szCs w:val="24"/>
        </w:rPr>
        <w:t>1.</w:t>
      </w:r>
      <w:r w:rsidRPr="00DF4138">
        <w:rPr>
          <w:b/>
          <w:i w:val="0"/>
          <w:color w:val="auto"/>
          <w:sz w:val="24"/>
          <w:szCs w:val="24"/>
        </w:rPr>
        <w:t>2</w:t>
      </w:r>
      <w:r w:rsidR="00F2752D">
        <w:rPr>
          <w:b/>
          <w:i w:val="0"/>
          <w:color w:val="auto"/>
          <w:sz w:val="24"/>
          <w:szCs w:val="24"/>
        </w:rPr>
        <w:t>1</w:t>
      </w:r>
      <w:r w:rsidRPr="00DF4138">
        <w:rPr>
          <w:b/>
          <w:i w:val="0"/>
          <w:color w:val="auto"/>
          <w:sz w:val="24"/>
          <w:szCs w:val="24"/>
        </w:rPr>
        <w:t xml:space="preserve"> Пьезометрический график от котельной п</w:t>
      </w:r>
      <w:r w:rsidR="00EA6F82">
        <w:rPr>
          <w:b/>
          <w:i w:val="0"/>
          <w:color w:val="auto"/>
          <w:sz w:val="24"/>
          <w:szCs w:val="24"/>
        </w:rPr>
        <w:t>ос</w:t>
      </w:r>
      <w:r w:rsidRPr="00DF4138">
        <w:rPr>
          <w:b/>
          <w:i w:val="0"/>
          <w:color w:val="auto"/>
          <w:sz w:val="24"/>
          <w:szCs w:val="24"/>
        </w:rPr>
        <w:t xml:space="preserve">. </w:t>
      </w:r>
      <w:r w:rsidRPr="00EA6F82">
        <w:rPr>
          <w:b/>
          <w:i w:val="0"/>
          <w:color w:val="auto"/>
          <w:sz w:val="24"/>
          <w:szCs w:val="24"/>
        </w:rPr>
        <w:t xml:space="preserve">Запорожское до Детского сада №16 </w:t>
      </w:r>
    </w:p>
    <w:p w14:paraId="735F97CD" w14:textId="1C213157" w:rsidR="00B53183" w:rsidRPr="00DF4138" w:rsidRDefault="00B53183" w:rsidP="00B53183">
      <w:pPr>
        <w:pStyle w:val="aff4"/>
        <w:spacing w:after="0"/>
        <w:jc w:val="center"/>
        <w:rPr>
          <w:b/>
          <w:i w:val="0"/>
          <w:color w:val="auto"/>
          <w:sz w:val="24"/>
          <w:szCs w:val="24"/>
        </w:rPr>
        <w:sectPr w:rsidR="00B53183" w:rsidRPr="00DF4138" w:rsidSect="00F11515">
          <w:footerReference w:type="default" r:id="rId47"/>
          <w:type w:val="continuous"/>
          <w:pgSz w:w="16838" w:h="11906" w:orient="landscape"/>
          <w:pgMar w:top="1134" w:right="851" w:bottom="851" w:left="1701" w:header="708" w:footer="708" w:gutter="0"/>
          <w:cols w:space="708"/>
          <w:docGrid w:linePitch="360"/>
        </w:sectPr>
      </w:pPr>
      <w:r w:rsidRPr="00EA6F82">
        <w:rPr>
          <w:b/>
          <w:i w:val="0"/>
          <w:color w:val="auto"/>
          <w:sz w:val="24"/>
          <w:szCs w:val="24"/>
        </w:rPr>
        <w:t>(режим работы тепловых сетей с учетом выполнения налад</w:t>
      </w:r>
      <w:r w:rsidR="00EA6F82" w:rsidRPr="00EA6F82">
        <w:rPr>
          <w:b/>
          <w:i w:val="0"/>
          <w:color w:val="auto"/>
          <w:sz w:val="24"/>
          <w:szCs w:val="24"/>
        </w:rPr>
        <w:t>ки тепловых</w:t>
      </w:r>
      <w:r w:rsidR="00EA6F82">
        <w:rPr>
          <w:b/>
          <w:i w:val="0"/>
          <w:color w:val="auto"/>
          <w:sz w:val="24"/>
          <w:szCs w:val="24"/>
        </w:rPr>
        <w:t xml:space="preserve"> сетей</w:t>
      </w:r>
      <w:r w:rsidRPr="00DF4138">
        <w:rPr>
          <w:b/>
          <w:i w:val="0"/>
          <w:color w:val="auto"/>
          <w:sz w:val="24"/>
          <w:szCs w:val="24"/>
        </w:rPr>
        <w:t>)</w:t>
      </w:r>
    </w:p>
    <w:p w14:paraId="354F7F4C" w14:textId="77777777" w:rsidR="00B53183" w:rsidRPr="00DF4138" w:rsidRDefault="00B53183" w:rsidP="00B53183">
      <w:pPr>
        <w:pStyle w:val="aff4"/>
        <w:jc w:val="center"/>
        <w:rPr>
          <w:b/>
          <w:i w:val="0"/>
          <w:color w:val="auto"/>
          <w:sz w:val="24"/>
          <w:szCs w:val="24"/>
        </w:rPr>
      </w:pPr>
      <w:r w:rsidRPr="00DF4138">
        <w:rPr>
          <w:b/>
          <w:i w:val="0"/>
          <w:noProof/>
          <w:color w:val="auto"/>
          <w:sz w:val="24"/>
          <w:szCs w:val="24"/>
        </w:rPr>
        <w:lastRenderedPageBreak/>
        <w:drawing>
          <wp:inline distT="0" distB="0" distL="0" distR="0" wp14:anchorId="17AAF9EE" wp14:editId="1542ED8A">
            <wp:extent cx="9071610" cy="5476875"/>
            <wp:effectExtent l="0" t="0" r="0"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9071610" cy="5476875"/>
                    </a:xfrm>
                    <a:prstGeom prst="rect">
                      <a:avLst/>
                    </a:prstGeom>
                  </pic:spPr>
                </pic:pic>
              </a:graphicData>
            </a:graphic>
          </wp:inline>
        </w:drawing>
      </w:r>
    </w:p>
    <w:p w14:paraId="45D348C5" w14:textId="65059D99" w:rsidR="00B53183" w:rsidRPr="00EA6F82" w:rsidRDefault="00B53183" w:rsidP="00B53183">
      <w:pPr>
        <w:pStyle w:val="aff4"/>
        <w:spacing w:after="0"/>
        <w:jc w:val="center"/>
        <w:rPr>
          <w:b/>
          <w:i w:val="0"/>
          <w:color w:val="auto"/>
          <w:sz w:val="24"/>
          <w:szCs w:val="24"/>
        </w:rPr>
      </w:pPr>
      <w:r w:rsidRPr="00DF4138">
        <w:rPr>
          <w:b/>
          <w:i w:val="0"/>
          <w:color w:val="auto"/>
          <w:sz w:val="24"/>
          <w:szCs w:val="24"/>
        </w:rPr>
        <w:t xml:space="preserve">Рисунок </w:t>
      </w:r>
      <w:r w:rsidR="00F2752D">
        <w:rPr>
          <w:b/>
          <w:i w:val="0"/>
          <w:color w:val="auto"/>
          <w:sz w:val="24"/>
          <w:szCs w:val="24"/>
        </w:rPr>
        <w:t>1.</w:t>
      </w:r>
      <w:r w:rsidRPr="00DF4138">
        <w:rPr>
          <w:b/>
          <w:i w:val="0"/>
          <w:color w:val="auto"/>
          <w:sz w:val="24"/>
          <w:szCs w:val="24"/>
        </w:rPr>
        <w:t>2</w:t>
      </w:r>
      <w:r w:rsidR="00F2752D">
        <w:rPr>
          <w:b/>
          <w:i w:val="0"/>
          <w:color w:val="auto"/>
          <w:sz w:val="24"/>
          <w:szCs w:val="24"/>
        </w:rPr>
        <w:t>2</w:t>
      </w:r>
      <w:r w:rsidRPr="00DF4138">
        <w:rPr>
          <w:b/>
          <w:i w:val="0"/>
          <w:color w:val="auto"/>
          <w:sz w:val="24"/>
          <w:szCs w:val="24"/>
        </w:rPr>
        <w:t xml:space="preserve"> Пьезометрический график от </w:t>
      </w:r>
      <w:r w:rsidRPr="00EA6F82">
        <w:rPr>
          <w:b/>
          <w:i w:val="0"/>
          <w:color w:val="auto"/>
          <w:sz w:val="24"/>
          <w:szCs w:val="24"/>
        </w:rPr>
        <w:t>котельной п</w:t>
      </w:r>
      <w:r w:rsidR="00EA6F82" w:rsidRPr="00EA6F82">
        <w:rPr>
          <w:b/>
          <w:i w:val="0"/>
          <w:color w:val="auto"/>
          <w:sz w:val="24"/>
          <w:szCs w:val="24"/>
        </w:rPr>
        <w:t>ос</w:t>
      </w:r>
      <w:r w:rsidRPr="00EA6F82">
        <w:rPr>
          <w:b/>
          <w:i w:val="0"/>
          <w:color w:val="auto"/>
          <w:sz w:val="24"/>
          <w:szCs w:val="24"/>
        </w:rPr>
        <w:t xml:space="preserve">. Запорожское до ул. Луговая, 22 </w:t>
      </w:r>
    </w:p>
    <w:p w14:paraId="559B9651" w14:textId="1164EA94" w:rsidR="00B53183" w:rsidRPr="00DF4138" w:rsidRDefault="00B53183" w:rsidP="00B53183">
      <w:pPr>
        <w:pStyle w:val="aff4"/>
        <w:spacing w:after="0"/>
        <w:jc w:val="center"/>
        <w:rPr>
          <w:b/>
          <w:i w:val="0"/>
          <w:color w:val="auto"/>
          <w:sz w:val="24"/>
          <w:szCs w:val="24"/>
        </w:rPr>
        <w:sectPr w:rsidR="00B53183" w:rsidRPr="00DF4138" w:rsidSect="00F11515">
          <w:footerReference w:type="default" r:id="rId49"/>
          <w:type w:val="continuous"/>
          <w:pgSz w:w="16838" w:h="11906" w:orient="landscape"/>
          <w:pgMar w:top="1134" w:right="851" w:bottom="851" w:left="1701" w:header="708" w:footer="708" w:gutter="0"/>
          <w:cols w:space="708"/>
          <w:docGrid w:linePitch="360"/>
        </w:sectPr>
      </w:pPr>
      <w:r w:rsidRPr="00EA6F82">
        <w:rPr>
          <w:b/>
          <w:i w:val="0"/>
          <w:color w:val="auto"/>
          <w:sz w:val="24"/>
          <w:szCs w:val="24"/>
        </w:rPr>
        <w:t>(режим работы тепловых сетей с учетом выполнения налад</w:t>
      </w:r>
      <w:r w:rsidR="00EA6F82" w:rsidRPr="00EA6F82">
        <w:rPr>
          <w:b/>
          <w:i w:val="0"/>
          <w:color w:val="auto"/>
          <w:sz w:val="24"/>
          <w:szCs w:val="24"/>
        </w:rPr>
        <w:t>ки тепловых</w:t>
      </w:r>
      <w:r w:rsidR="00EA6F82">
        <w:rPr>
          <w:b/>
          <w:i w:val="0"/>
          <w:color w:val="auto"/>
          <w:sz w:val="24"/>
          <w:szCs w:val="24"/>
        </w:rPr>
        <w:t xml:space="preserve"> сетей</w:t>
      </w:r>
      <w:r w:rsidRPr="00DF4138">
        <w:rPr>
          <w:b/>
          <w:i w:val="0"/>
          <w:color w:val="auto"/>
          <w:sz w:val="24"/>
          <w:szCs w:val="24"/>
        </w:rPr>
        <w:t>)</w:t>
      </w:r>
    </w:p>
    <w:p w14:paraId="4CE278B7" w14:textId="77777777" w:rsidR="00B53183" w:rsidRPr="00DF4138" w:rsidRDefault="00B53183" w:rsidP="00B53183">
      <w:r w:rsidRPr="00DF4138">
        <w:rPr>
          <w:noProof/>
        </w:rPr>
        <w:lastRenderedPageBreak/>
        <w:drawing>
          <wp:inline distT="0" distB="0" distL="0" distR="0" wp14:anchorId="439F84F3" wp14:editId="59BC327F">
            <wp:extent cx="9071610" cy="551370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9071610" cy="5513705"/>
                    </a:xfrm>
                    <a:prstGeom prst="rect">
                      <a:avLst/>
                    </a:prstGeom>
                  </pic:spPr>
                </pic:pic>
              </a:graphicData>
            </a:graphic>
          </wp:inline>
        </w:drawing>
      </w:r>
    </w:p>
    <w:p w14:paraId="273DF5C6" w14:textId="603F6DAC" w:rsidR="00B53183" w:rsidRPr="00EA6F82" w:rsidRDefault="00B53183" w:rsidP="00B53183">
      <w:pPr>
        <w:pStyle w:val="aff4"/>
        <w:spacing w:after="0"/>
        <w:jc w:val="center"/>
        <w:rPr>
          <w:b/>
          <w:i w:val="0"/>
          <w:color w:val="auto"/>
          <w:sz w:val="24"/>
          <w:szCs w:val="24"/>
        </w:rPr>
      </w:pPr>
      <w:r w:rsidRPr="00DF4138">
        <w:rPr>
          <w:b/>
          <w:i w:val="0"/>
          <w:color w:val="auto"/>
          <w:sz w:val="24"/>
          <w:szCs w:val="24"/>
        </w:rPr>
        <w:t xml:space="preserve">Рисунок </w:t>
      </w:r>
      <w:r w:rsidR="00F2752D">
        <w:rPr>
          <w:b/>
          <w:i w:val="0"/>
          <w:color w:val="auto"/>
          <w:sz w:val="24"/>
          <w:szCs w:val="24"/>
        </w:rPr>
        <w:t>1.</w:t>
      </w:r>
      <w:r w:rsidRPr="00DF4138">
        <w:rPr>
          <w:b/>
          <w:i w:val="0"/>
          <w:color w:val="auto"/>
          <w:sz w:val="24"/>
          <w:szCs w:val="24"/>
        </w:rPr>
        <w:t>2</w:t>
      </w:r>
      <w:r w:rsidR="00F2752D">
        <w:rPr>
          <w:b/>
          <w:i w:val="0"/>
          <w:color w:val="auto"/>
          <w:sz w:val="24"/>
          <w:szCs w:val="24"/>
        </w:rPr>
        <w:t>3</w:t>
      </w:r>
      <w:r w:rsidRPr="00DF4138">
        <w:rPr>
          <w:b/>
          <w:i w:val="0"/>
          <w:color w:val="auto"/>
          <w:sz w:val="24"/>
          <w:szCs w:val="24"/>
        </w:rPr>
        <w:t xml:space="preserve"> Пьезометрический график от котельной п</w:t>
      </w:r>
      <w:r w:rsidR="00EA6F82">
        <w:rPr>
          <w:b/>
          <w:i w:val="0"/>
          <w:color w:val="auto"/>
          <w:sz w:val="24"/>
          <w:szCs w:val="24"/>
        </w:rPr>
        <w:t>ос</w:t>
      </w:r>
      <w:r w:rsidRPr="00EA6F82">
        <w:rPr>
          <w:b/>
          <w:i w:val="0"/>
          <w:color w:val="auto"/>
          <w:sz w:val="24"/>
          <w:szCs w:val="24"/>
        </w:rPr>
        <w:t xml:space="preserve">. Запорожское до ул. Советская, 28 </w:t>
      </w:r>
    </w:p>
    <w:p w14:paraId="0F0A78FC" w14:textId="48B107A5" w:rsidR="00B53183" w:rsidRPr="00DF4138" w:rsidRDefault="00B53183" w:rsidP="00B53183">
      <w:pPr>
        <w:pStyle w:val="aff4"/>
        <w:jc w:val="center"/>
        <w:rPr>
          <w:b/>
          <w:i w:val="0"/>
          <w:color w:val="auto"/>
          <w:sz w:val="24"/>
          <w:szCs w:val="24"/>
        </w:rPr>
        <w:sectPr w:rsidR="00B53183" w:rsidRPr="00DF4138" w:rsidSect="00F11515">
          <w:footerReference w:type="default" r:id="rId51"/>
          <w:type w:val="continuous"/>
          <w:pgSz w:w="16838" w:h="11906" w:orient="landscape"/>
          <w:pgMar w:top="1134" w:right="851" w:bottom="851" w:left="1701" w:header="708" w:footer="708" w:gutter="0"/>
          <w:cols w:space="708"/>
          <w:docGrid w:linePitch="360"/>
        </w:sectPr>
      </w:pPr>
      <w:r w:rsidRPr="00EA6F82">
        <w:rPr>
          <w:b/>
          <w:i w:val="0"/>
          <w:color w:val="auto"/>
          <w:sz w:val="24"/>
          <w:szCs w:val="24"/>
        </w:rPr>
        <w:t>(режим работы тепловых сетей с учетом выполнения налад</w:t>
      </w:r>
      <w:r w:rsidR="00EA6F82" w:rsidRPr="00EA6F82">
        <w:rPr>
          <w:b/>
          <w:i w:val="0"/>
          <w:color w:val="auto"/>
          <w:sz w:val="24"/>
          <w:szCs w:val="24"/>
        </w:rPr>
        <w:t>ки</w:t>
      </w:r>
      <w:r w:rsidR="00EA6F82">
        <w:rPr>
          <w:b/>
          <w:i w:val="0"/>
          <w:color w:val="auto"/>
          <w:sz w:val="24"/>
          <w:szCs w:val="24"/>
        </w:rPr>
        <w:t xml:space="preserve"> тепловых сетей</w:t>
      </w:r>
      <w:r w:rsidRPr="00DF4138">
        <w:rPr>
          <w:b/>
          <w:i w:val="0"/>
          <w:color w:val="auto"/>
          <w:sz w:val="24"/>
          <w:szCs w:val="24"/>
        </w:rPr>
        <w:t>)</w:t>
      </w:r>
    </w:p>
    <w:p w14:paraId="1FD01D09" w14:textId="77777777" w:rsidR="00B53183" w:rsidRPr="00DF4138" w:rsidRDefault="00B53183" w:rsidP="00B53183">
      <w:pPr>
        <w:jc w:val="center"/>
        <w:rPr>
          <w:highlight w:val="yellow"/>
        </w:rPr>
      </w:pPr>
      <w:r w:rsidRPr="00DF4138">
        <w:rPr>
          <w:noProof/>
        </w:rPr>
        <w:lastRenderedPageBreak/>
        <w:drawing>
          <wp:inline distT="0" distB="0" distL="0" distR="0" wp14:anchorId="23EA1246" wp14:editId="65CBBCA0">
            <wp:extent cx="8490585" cy="5244360"/>
            <wp:effectExtent l="0" t="0" r="571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8496579" cy="5248062"/>
                    </a:xfrm>
                    <a:prstGeom prst="rect">
                      <a:avLst/>
                    </a:prstGeom>
                  </pic:spPr>
                </pic:pic>
              </a:graphicData>
            </a:graphic>
          </wp:inline>
        </w:drawing>
      </w:r>
    </w:p>
    <w:p w14:paraId="0DF6B2AC" w14:textId="77777777" w:rsidR="00B53183" w:rsidRPr="00EA6F82" w:rsidRDefault="00B53183" w:rsidP="00B53183">
      <w:pPr>
        <w:pStyle w:val="aff4"/>
        <w:jc w:val="center"/>
        <w:rPr>
          <w:b/>
          <w:i w:val="0"/>
          <w:color w:val="auto"/>
          <w:sz w:val="24"/>
          <w:szCs w:val="24"/>
        </w:rPr>
      </w:pPr>
    </w:p>
    <w:p w14:paraId="4C312023" w14:textId="07E83304" w:rsidR="00B53183" w:rsidRPr="00EA6F82" w:rsidRDefault="00B53183" w:rsidP="00B53183">
      <w:pPr>
        <w:pStyle w:val="aff4"/>
        <w:spacing w:after="0"/>
        <w:jc w:val="center"/>
        <w:rPr>
          <w:b/>
          <w:i w:val="0"/>
          <w:color w:val="auto"/>
          <w:sz w:val="24"/>
          <w:szCs w:val="24"/>
        </w:rPr>
      </w:pPr>
      <w:r w:rsidRPr="00EA6F82">
        <w:rPr>
          <w:b/>
          <w:i w:val="0"/>
          <w:color w:val="auto"/>
          <w:sz w:val="24"/>
          <w:szCs w:val="24"/>
        </w:rPr>
        <w:t xml:space="preserve">Рисунок </w:t>
      </w:r>
      <w:r w:rsidR="00F2752D" w:rsidRPr="00EA6F82">
        <w:rPr>
          <w:b/>
          <w:i w:val="0"/>
          <w:color w:val="auto"/>
          <w:sz w:val="24"/>
          <w:szCs w:val="24"/>
        </w:rPr>
        <w:t>1.</w:t>
      </w:r>
      <w:r w:rsidRPr="00EA6F82">
        <w:rPr>
          <w:b/>
          <w:i w:val="0"/>
          <w:color w:val="auto"/>
          <w:sz w:val="24"/>
          <w:szCs w:val="24"/>
        </w:rPr>
        <w:t>2</w:t>
      </w:r>
      <w:r w:rsidR="00F2752D" w:rsidRPr="00EA6F82">
        <w:rPr>
          <w:b/>
          <w:i w:val="0"/>
          <w:color w:val="auto"/>
          <w:sz w:val="24"/>
          <w:szCs w:val="24"/>
        </w:rPr>
        <w:t>4</w:t>
      </w:r>
      <w:r w:rsidRPr="00EA6F82">
        <w:rPr>
          <w:b/>
          <w:i w:val="0"/>
          <w:color w:val="auto"/>
          <w:sz w:val="24"/>
          <w:szCs w:val="24"/>
        </w:rPr>
        <w:t xml:space="preserve"> Пьезометрический график от котельной ГЛОХ до ул. Глох, 8</w:t>
      </w:r>
    </w:p>
    <w:p w14:paraId="13AACCA3" w14:textId="1FF9EDF5" w:rsidR="00B53183" w:rsidRPr="00DF4138" w:rsidRDefault="00B53183" w:rsidP="00B53183">
      <w:pPr>
        <w:pStyle w:val="aff4"/>
        <w:spacing w:after="0"/>
        <w:jc w:val="center"/>
        <w:rPr>
          <w:b/>
          <w:i w:val="0"/>
          <w:color w:val="auto"/>
          <w:sz w:val="24"/>
          <w:szCs w:val="24"/>
        </w:rPr>
        <w:sectPr w:rsidR="00B53183" w:rsidRPr="00DF4138" w:rsidSect="00F11515">
          <w:footerReference w:type="default" r:id="rId53"/>
          <w:type w:val="continuous"/>
          <w:pgSz w:w="16838" w:h="11906" w:orient="landscape"/>
          <w:pgMar w:top="1134" w:right="851" w:bottom="851" w:left="1701" w:header="708" w:footer="708" w:gutter="0"/>
          <w:cols w:space="708"/>
          <w:docGrid w:linePitch="360"/>
        </w:sectPr>
      </w:pPr>
      <w:r w:rsidRPr="00EA6F82">
        <w:rPr>
          <w:b/>
          <w:i w:val="0"/>
          <w:color w:val="auto"/>
          <w:sz w:val="24"/>
          <w:szCs w:val="24"/>
        </w:rPr>
        <w:t>(режим работы тепловых сетей с учетом выполнения налад</w:t>
      </w:r>
      <w:r w:rsidR="00EA6F82" w:rsidRPr="00EA6F82">
        <w:rPr>
          <w:b/>
          <w:i w:val="0"/>
          <w:color w:val="auto"/>
          <w:sz w:val="24"/>
          <w:szCs w:val="24"/>
        </w:rPr>
        <w:t>ки тепловых</w:t>
      </w:r>
      <w:r w:rsidR="00EA6F82">
        <w:rPr>
          <w:b/>
          <w:i w:val="0"/>
          <w:color w:val="auto"/>
          <w:sz w:val="24"/>
          <w:szCs w:val="24"/>
        </w:rPr>
        <w:t xml:space="preserve"> сетей</w:t>
      </w:r>
      <w:r w:rsidRPr="00DF4138">
        <w:rPr>
          <w:b/>
          <w:i w:val="0"/>
          <w:color w:val="auto"/>
          <w:sz w:val="24"/>
          <w:szCs w:val="24"/>
        </w:rPr>
        <w:t>)</w:t>
      </w:r>
    </w:p>
    <w:p w14:paraId="1A794E9A" w14:textId="2C8EFDBB" w:rsidR="00B53183" w:rsidRPr="00DF4138" w:rsidRDefault="00F2752D" w:rsidP="00F2752D">
      <w:pPr>
        <w:jc w:val="center"/>
        <w:rPr>
          <w:highlight w:val="yellow"/>
        </w:rPr>
      </w:pPr>
      <w:r w:rsidRPr="00F2752D">
        <w:rPr>
          <w:noProof/>
        </w:rPr>
        <w:lastRenderedPageBreak/>
        <w:drawing>
          <wp:inline distT="0" distB="0" distL="0" distR="0" wp14:anchorId="04A8B705" wp14:editId="50A2195F">
            <wp:extent cx="8481695" cy="5411941"/>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8491210" cy="5418013"/>
                    </a:xfrm>
                    <a:prstGeom prst="rect">
                      <a:avLst/>
                    </a:prstGeom>
                  </pic:spPr>
                </pic:pic>
              </a:graphicData>
            </a:graphic>
          </wp:inline>
        </w:drawing>
      </w:r>
    </w:p>
    <w:p w14:paraId="3AC92510" w14:textId="10A79315" w:rsidR="00B53183" w:rsidRPr="00F2752D" w:rsidRDefault="00B53183" w:rsidP="00B53183">
      <w:pPr>
        <w:pStyle w:val="aff4"/>
        <w:spacing w:after="0"/>
        <w:jc w:val="center"/>
        <w:rPr>
          <w:b/>
          <w:i w:val="0"/>
          <w:color w:val="auto"/>
          <w:sz w:val="24"/>
          <w:szCs w:val="24"/>
        </w:rPr>
      </w:pPr>
      <w:r w:rsidRPr="00F2752D">
        <w:rPr>
          <w:b/>
          <w:i w:val="0"/>
          <w:color w:val="auto"/>
          <w:sz w:val="24"/>
          <w:szCs w:val="24"/>
        </w:rPr>
        <w:t xml:space="preserve">Рисунок </w:t>
      </w:r>
      <w:r w:rsidR="00F2752D" w:rsidRPr="00F2752D">
        <w:rPr>
          <w:b/>
          <w:i w:val="0"/>
          <w:color w:val="auto"/>
          <w:sz w:val="24"/>
          <w:szCs w:val="24"/>
        </w:rPr>
        <w:t>1.</w:t>
      </w:r>
      <w:r w:rsidRPr="00F2752D">
        <w:rPr>
          <w:b/>
          <w:i w:val="0"/>
          <w:color w:val="auto"/>
          <w:sz w:val="24"/>
          <w:szCs w:val="24"/>
        </w:rPr>
        <w:t>2</w:t>
      </w:r>
      <w:r w:rsidR="00F2752D" w:rsidRPr="00F2752D">
        <w:rPr>
          <w:b/>
          <w:i w:val="0"/>
          <w:color w:val="auto"/>
          <w:sz w:val="24"/>
          <w:szCs w:val="24"/>
        </w:rPr>
        <w:t>5</w:t>
      </w:r>
      <w:r w:rsidRPr="00F2752D">
        <w:rPr>
          <w:b/>
          <w:i w:val="0"/>
          <w:color w:val="auto"/>
          <w:sz w:val="24"/>
          <w:szCs w:val="24"/>
        </w:rPr>
        <w:t xml:space="preserve"> Пьезометрический график от котельной ГЛОХ до </w:t>
      </w:r>
      <w:r w:rsidR="00606BF7">
        <w:rPr>
          <w:b/>
          <w:i w:val="0"/>
          <w:color w:val="auto"/>
          <w:sz w:val="24"/>
          <w:szCs w:val="24"/>
        </w:rPr>
        <w:t>Г</w:t>
      </w:r>
      <w:r w:rsidRPr="00F2752D">
        <w:rPr>
          <w:b/>
          <w:i w:val="0"/>
          <w:color w:val="auto"/>
          <w:sz w:val="24"/>
          <w:szCs w:val="24"/>
        </w:rPr>
        <w:t xml:space="preserve">остиницы </w:t>
      </w:r>
    </w:p>
    <w:p w14:paraId="519FBCB7" w14:textId="36C932E5" w:rsidR="00B53183" w:rsidRPr="00F2752D" w:rsidRDefault="00B53183" w:rsidP="00B53183">
      <w:pPr>
        <w:pStyle w:val="aff4"/>
        <w:spacing w:after="0"/>
        <w:jc w:val="center"/>
        <w:rPr>
          <w:color w:val="auto"/>
        </w:rPr>
      </w:pPr>
      <w:r w:rsidRPr="00F2752D">
        <w:rPr>
          <w:b/>
          <w:i w:val="0"/>
          <w:color w:val="auto"/>
          <w:sz w:val="24"/>
          <w:szCs w:val="24"/>
        </w:rPr>
        <w:t xml:space="preserve">(режим работы тепловых сетей с учетом </w:t>
      </w:r>
      <w:r w:rsidRPr="00EA6F82">
        <w:rPr>
          <w:b/>
          <w:i w:val="0"/>
          <w:color w:val="auto"/>
          <w:sz w:val="24"/>
          <w:szCs w:val="24"/>
        </w:rPr>
        <w:t>выполнения налад</w:t>
      </w:r>
      <w:r w:rsidR="00EA6F82" w:rsidRPr="00EA6F82">
        <w:rPr>
          <w:b/>
          <w:i w:val="0"/>
          <w:color w:val="auto"/>
          <w:sz w:val="24"/>
          <w:szCs w:val="24"/>
        </w:rPr>
        <w:t>ки тепловых</w:t>
      </w:r>
      <w:r w:rsidR="00EA6F82">
        <w:rPr>
          <w:b/>
          <w:i w:val="0"/>
          <w:color w:val="auto"/>
          <w:sz w:val="24"/>
          <w:szCs w:val="24"/>
        </w:rPr>
        <w:t xml:space="preserve"> сетей</w:t>
      </w:r>
      <w:r w:rsidRPr="00F2752D">
        <w:rPr>
          <w:b/>
          <w:i w:val="0"/>
          <w:color w:val="auto"/>
          <w:sz w:val="24"/>
          <w:szCs w:val="24"/>
        </w:rPr>
        <w:t>)</w:t>
      </w:r>
    </w:p>
    <w:p w14:paraId="78179384" w14:textId="77777777" w:rsidR="00B53183" w:rsidRPr="00DF4138" w:rsidRDefault="00B53183" w:rsidP="00B53183">
      <w:pPr>
        <w:spacing w:line="336" w:lineRule="auto"/>
        <w:ind w:firstLine="709"/>
        <w:jc w:val="both"/>
        <w:rPr>
          <w:sz w:val="26"/>
          <w:szCs w:val="26"/>
          <w:highlight w:val="yellow"/>
        </w:rPr>
        <w:sectPr w:rsidR="00B53183" w:rsidRPr="00DF4138" w:rsidSect="00F11515">
          <w:pgSz w:w="16840" w:h="11910" w:orient="landscape"/>
          <w:pgMar w:top="1701" w:right="1134" w:bottom="851" w:left="1134" w:header="0" w:footer="590" w:gutter="0"/>
          <w:paperSrc w:first="7" w:other="7"/>
          <w:cols w:space="720"/>
          <w:docGrid w:linePitch="299"/>
        </w:sectPr>
      </w:pPr>
    </w:p>
    <w:p w14:paraId="5357744F" w14:textId="4FF12C8B" w:rsidR="00A95DD3" w:rsidRPr="00C86F1C" w:rsidRDefault="00A95DD3" w:rsidP="00F50E97">
      <w:pPr>
        <w:spacing w:line="318" w:lineRule="auto"/>
        <w:ind w:firstLine="709"/>
        <w:jc w:val="both"/>
        <w:rPr>
          <w:i/>
          <w:iCs/>
          <w:color w:val="000000" w:themeColor="text1"/>
          <w:sz w:val="26"/>
          <w:szCs w:val="26"/>
        </w:rPr>
      </w:pPr>
      <w:bookmarkStart w:id="102" w:name="_Hlk180682672"/>
      <w:r w:rsidRPr="00C86F1C">
        <w:rPr>
          <w:i/>
          <w:iCs/>
          <w:color w:val="000000" w:themeColor="text1"/>
          <w:sz w:val="26"/>
          <w:szCs w:val="26"/>
        </w:rPr>
        <w:lastRenderedPageBreak/>
        <w:t>В результате анализа существующего гидравлического режима тепловой сети котельной пос. Запорожское выявлено отсутствие располагаемого напора у потребителей ул. Советская, 28, 29, ввиду чего на протяжении всего отопительного периода в тепловом пункте жилого дома ул. Советская, 28 работает циркуляционный насос. Завышенная циркуляция теплоносителя в трубопроводах приводит к увеличению потерь напора в тепловых сетях и, как следствие,  снижению располагаемых напоров на вводах потребителей.</w:t>
      </w:r>
    </w:p>
    <w:p w14:paraId="294566C8" w14:textId="19CDBAEF" w:rsidR="00A95DD3" w:rsidRPr="00371709" w:rsidRDefault="00A95DD3" w:rsidP="00F50E97">
      <w:pPr>
        <w:spacing w:line="318" w:lineRule="auto"/>
        <w:ind w:firstLine="709"/>
        <w:jc w:val="both"/>
        <w:rPr>
          <w:i/>
          <w:iCs/>
          <w:sz w:val="26"/>
          <w:szCs w:val="26"/>
        </w:rPr>
      </w:pPr>
      <w:r w:rsidRPr="00C86F1C">
        <w:rPr>
          <w:i/>
          <w:iCs/>
          <w:color w:val="000000" w:themeColor="text1"/>
          <w:sz w:val="26"/>
          <w:szCs w:val="26"/>
        </w:rPr>
        <w:t xml:space="preserve">По результатам моделирования гидравлического режима тепловой сети котельной ГЛОХ выявлены аналогичные проблемы с нехваткой располагаемого напора на вводах жилых домов в связи с завышенной циркуляцией теплоносителя в </w:t>
      </w:r>
      <w:r w:rsidRPr="00371709">
        <w:rPr>
          <w:i/>
          <w:iCs/>
          <w:sz w:val="26"/>
          <w:szCs w:val="26"/>
        </w:rPr>
        <w:t>трубопроводах.</w:t>
      </w:r>
    </w:p>
    <w:bookmarkEnd w:id="102"/>
    <w:p w14:paraId="53737219" w14:textId="5AD046C5" w:rsidR="00205FC1" w:rsidRPr="00371709" w:rsidRDefault="00205FC1" w:rsidP="00F50E97">
      <w:pPr>
        <w:pStyle w:val="1311"/>
        <w:keepNext w:val="0"/>
        <w:widowControl w:val="0"/>
        <w:suppressLineNumbers w:val="0"/>
        <w:tabs>
          <w:tab w:val="clear" w:pos="9356"/>
        </w:tabs>
        <w:suppressAutoHyphens w:val="0"/>
        <w:spacing w:line="318" w:lineRule="auto"/>
        <w:ind w:firstLine="709"/>
        <w:rPr>
          <w:rFonts w:eastAsia="Calibri"/>
          <w:i/>
          <w:iCs/>
          <w:szCs w:val="26"/>
        </w:rPr>
      </w:pPr>
      <w:r w:rsidRPr="00371709">
        <w:rPr>
          <w:rFonts w:eastAsia="Calibri"/>
          <w:i/>
          <w:iCs/>
        </w:rPr>
        <w:t xml:space="preserve">Из анализа графика зависимости температуры воды в подающем и обратном трубопроводе тепловой сети от температуры наружного воздуха (рис. 1.10 п. 1.3.7) котельной пос. Запорожское установлено, </w:t>
      </w:r>
      <w:r w:rsidRPr="00371709">
        <w:rPr>
          <w:rFonts w:eastAsia="Calibri"/>
          <w:i/>
          <w:iCs/>
          <w:szCs w:val="26"/>
        </w:rPr>
        <w:t>что фактическая температура сетевой воды в обратном трубопроводе практически во всем в интервале температур наружного воздуха превыша</w:t>
      </w:r>
      <w:r w:rsidR="00371709" w:rsidRPr="00371709">
        <w:rPr>
          <w:rFonts w:eastAsia="Calibri"/>
          <w:i/>
          <w:iCs/>
          <w:szCs w:val="26"/>
        </w:rPr>
        <w:t>ла</w:t>
      </w:r>
      <w:r w:rsidRPr="00371709">
        <w:rPr>
          <w:rFonts w:eastAsia="Calibri"/>
          <w:i/>
          <w:iCs/>
          <w:szCs w:val="26"/>
        </w:rPr>
        <w:t xml:space="preserve"> нормативную.</w:t>
      </w:r>
    </w:p>
    <w:p w14:paraId="428051EF" w14:textId="3212DC9D" w:rsidR="00205FC1" w:rsidRPr="00C86F1C" w:rsidRDefault="00205FC1" w:rsidP="00F50E97">
      <w:pPr>
        <w:pStyle w:val="1311"/>
        <w:keepNext w:val="0"/>
        <w:widowControl w:val="0"/>
        <w:suppressLineNumbers w:val="0"/>
        <w:tabs>
          <w:tab w:val="clear" w:pos="9356"/>
        </w:tabs>
        <w:suppressAutoHyphens w:val="0"/>
        <w:spacing w:line="318" w:lineRule="auto"/>
        <w:ind w:firstLine="709"/>
        <w:rPr>
          <w:rFonts w:eastAsia="Calibri"/>
          <w:i/>
          <w:iCs/>
          <w:color w:val="000000" w:themeColor="text1"/>
          <w:szCs w:val="26"/>
        </w:rPr>
      </w:pPr>
      <w:r w:rsidRPr="00371709">
        <w:rPr>
          <w:rFonts w:eastAsia="Calibri"/>
          <w:i/>
          <w:iCs/>
        </w:rPr>
        <w:t xml:space="preserve">Из анализа графика зависимости температуры воды в подающем и обратном </w:t>
      </w:r>
      <w:r w:rsidRPr="00C86F1C">
        <w:rPr>
          <w:rFonts w:eastAsia="Calibri"/>
          <w:i/>
          <w:iCs/>
          <w:color w:val="000000" w:themeColor="text1"/>
        </w:rPr>
        <w:t xml:space="preserve">трубопроводе тепловой сети от температуры наружного воздуха (рис. 1.11 п. 1.3.7) котельной ГЛОХ установлено, что </w:t>
      </w:r>
      <w:r w:rsidRPr="00C86F1C">
        <w:rPr>
          <w:rFonts w:eastAsia="Calibri"/>
          <w:i/>
          <w:iCs/>
          <w:color w:val="000000" w:themeColor="text1"/>
          <w:szCs w:val="26"/>
        </w:rPr>
        <w:t>фактическая температура сетевой воды в подающем трубопроводе при температурах ниже минус 7 ⁰С ниже нормативной, в соответствии с утвержденным температурным графиком. Температура сетевой воды в обратном трубопроводе практически во всем в интервале температур наружного воздуха превышает нормативную.</w:t>
      </w:r>
    </w:p>
    <w:p w14:paraId="0E5437D8" w14:textId="77777777" w:rsidR="00736792" w:rsidRPr="00C86F1C" w:rsidRDefault="00736792" w:rsidP="00F50E97">
      <w:pPr>
        <w:spacing w:line="318" w:lineRule="auto"/>
        <w:ind w:firstLine="567"/>
        <w:contextualSpacing/>
        <w:jc w:val="both"/>
        <w:rPr>
          <w:rFonts w:eastAsia="Calibri"/>
          <w:i/>
          <w:iCs/>
          <w:color w:val="000000" w:themeColor="text1"/>
          <w:sz w:val="26"/>
          <w:szCs w:val="26"/>
        </w:rPr>
      </w:pPr>
      <w:bookmarkStart w:id="103" w:name="_Hlk180710781"/>
      <w:r w:rsidRPr="00C86F1C">
        <w:rPr>
          <w:i/>
          <w:iCs/>
          <w:color w:val="000000" w:themeColor="text1"/>
          <w:sz w:val="26"/>
          <w:szCs w:val="26"/>
        </w:rPr>
        <w:t>Все потребители присоединены к тепловым сетям по зависимой схеме без устройств смешения и регулирования, ввиду чего существующий гидравлический режим не позволяет осуществлять равномерное распределение теплоносителя. Отсутствие гидравлической наладки приводит к несоответствию расходов теплоносителя у потребителей и, как следствие, нарушению температурного режима в тепловых сетях и системах теплопотребления. У наиболее удаленных потребителей наблюдается нехватка располагаемого напора.</w:t>
      </w:r>
    </w:p>
    <w:p w14:paraId="4FEF0022" w14:textId="77777777" w:rsidR="00736792" w:rsidRPr="00C86F1C" w:rsidRDefault="00736792" w:rsidP="00F50E97">
      <w:pPr>
        <w:pStyle w:val="1311"/>
        <w:keepNext w:val="0"/>
        <w:widowControl w:val="0"/>
        <w:suppressLineNumbers w:val="0"/>
        <w:tabs>
          <w:tab w:val="clear" w:pos="9356"/>
        </w:tabs>
        <w:suppressAutoHyphens w:val="0"/>
        <w:spacing w:line="318" w:lineRule="auto"/>
        <w:rPr>
          <w:rFonts w:eastAsia="Calibri"/>
          <w:i/>
          <w:iCs/>
          <w:color w:val="000000" w:themeColor="text1"/>
          <w:szCs w:val="26"/>
        </w:rPr>
      </w:pPr>
      <w:r w:rsidRPr="00C86F1C">
        <w:rPr>
          <w:rFonts w:eastAsia="Calibri"/>
          <w:i/>
          <w:iCs/>
          <w:color w:val="000000" w:themeColor="text1"/>
          <w:szCs w:val="26"/>
        </w:rPr>
        <w:t>Завышенная температура теплоносителя в обратном трубопроводе свидетельствует о высокой циркуляции в системе, что приводит к увеличению расхода электроэнергии на транспортировку лишнего объема теплоносителя и в целом нарушает гидравлический режим всей системы теплоснабжения.</w:t>
      </w:r>
    </w:p>
    <w:p w14:paraId="1EE4E7B4" w14:textId="57710E62" w:rsidR="00736792" w:rsidRPr="00C86F1C" w:rsidRDefault="00736792" w:rsidP="00F50E97">
      <w:pPr>
        <w:pStyle w:val="1311"/>
        <w:keepNext w:val="0"/>
        <w:widowControl w:val="0"/>
        <w:suppressLineNumbers w:val="0"/>
        <w:tabs>
          <w:tab w:val="clear" w:pos="9356"/>
        </w:tabs>
        <w:suppressAutoHyphens w:val="0"/>
        <w:spacing w:line="318" w:lineRule="auto"/>
        <w:rPr>
          <w:rFonts w:eastAsia="Calibri"/>
          <w:i/>
          <w:iCs/>
          <w:color w:val="000000" w:themeColor="text1"/>
          <w:szCs w:val="26"/>
        </w:rPr>
      </w:pPr>
      <w:r w:rsidRPr="00C86F1C">
        <w:rPr>
          <w:rFonts w:eastAsia="Calibri"/>
          <w:i/>
          <w:iCs/>
          <w:color w:val="000000" w:themeColor="text1"/>
          <w:szCs w:val="26"/>
        </w:rPr>
        <w:t>Рекомендуется проведение наладки гидравлического режима тепловых сетей от котельных пос. Запорожское, котельной ГЛОХ.</w:t>
      </w:r>
    </w:p>
    <w:bookmarkEnd w:id="103"/>
    <w:p w14:paraId="4E99A594" w14:textId="77777777" w:rsidR="00736792" w:rsidRPr="00C86F1C" w:rsidRDefault="00736792" w:rsidP="00F50E97">
      <w:pPr>
        <w:pStyle w:val="1311"/>
        <w:keepNext w:val="0"/>
        <w:widowControl w:val="0"/>
        <w:suppressLineNumbers w:val="0"/>
        <w:tabs>
          <w:tab w:val="clear" w:pos="9356"/>
        </w:tabs>
        <w:suppressAutoHyphens w:val="0"/>
        <w:spacing w:line="336" w:lineRule="auto"/>
        <w:ind w:firstLine="709"/>
        <w:rPr>
          <w:rFonts w:eastAsia="Calibri"/>
          <w:color w:val="000000" w:themeColor="text1"/>
          <w:szCs w:val="26"/>
        </w:rPr>
      </w:pPr>
    </w:p>
    <w:p w14:paraId="30F197A9" w14:textId="5C5520AC" w:rsidR="00B53183" w:rsidRPr="00DF4138" w:rsidRDefault="00B53183" w:rsidP="00214EE8">
      <w:pPr>
        <w:pStyle w:val="afc"/>
        <w:keepNext/>
        <w:keepLines/>
        <w:widowControl/>
        <w:numPr>
          <w:ilvl w:val="2"/>
          <w:numId w:val="68"/>
        </w:numPr>
        <w:autoSpaceDE/>
        <w:autoSpaceDN/>
        <w:spacing w:before="120" w:after="120" w:line="276" w:lineRule="auto"/>
        <w:ind w:left="0" w:firstLine="709"/>
        <w:jc w:val="both"/>
        <w:outlineLvl w:val="0"/>
        <w:rPr>
          <w:b/>
          <w:bCs/>
          <w:sz w:val="26"/>
          <w:szCs w:val="26"/>
          <w:lang w:bidi="ar-SA"/>
        </w:rPr>
      </w:pPr>
      <w:bookmarkStart w:id="104" w:name="_Toc198296442"/>
      <w:r w:rsidRPr="00DF4138">
        <w:rPr>
          <w:b/>
          <w:bCs/>
          <w:sz w:val="26"/>
          <w:szCs w:val="26"/>
          <w:lang w:bidi="ar-SA"/>
        </w:rPr>
        <w:lastRenderedPageBreak/>
        <w:t xml:space="preserve">Статистика отказов тепловых сетей (аварийных ситуаций) за последние </w:t>
      </w:r>
      <w:r w:rsidR="00604996">
        <w:rPr>
          <w:b/>
          <w:bCs/>
          <w:sz w:val="26"/>
          <w:szCs w:val="26"/>
          <w:lang w:bidi="ar-SA"/>
        </w:rPr>
        <w:t>пять</w:t>
      </w:r>
      <w:r w:rsidRPr="00DF4138">
        <w:rPr>
          <w:b/>
          <w:bCs/>
          <w:sz w:val="26"/>
          <w:szCs w:val="26"/>
          <w:lang w:bidi="ar-SA"/>
        </w:rPr>
        <w:t xml:space="preserve"> лет</w:t>
      </w:r>
      <w:bookmarkEnd w:id="98"/>
      <w:bookmarkEnd w:id="99"/>
      <w:bookmarkEnd w:id="100"/>
      <w:bookmarkEnd w:id="101"/>
      <w:bookmarkEnd w:id="104"/>
    </w:p>
    <w:p w14:paraId="3B692833" w14:textId="77777777" w:rsidR="00604996" w:rsidRPr="00604996" w:rsidRDefault="00604996" w:rsidP="00604996">
      <w:pPr>
        <w:pStyle w:val="000"/>
        <w:widowControl w:val="0"/>
        <w:rPr>
          <w:lang w:val="ru-RU"/>
        </w:rPr>
      </w:pPr>
      <w:r w:rsidRPr="00604996">
        <w:rPr>
          <w:lang w:val="ru-RU"/>
        </w:rPr>
        <w:t>Аварией на тепловых сетях считается ситуация, при которой при отказе элементов системы, сетей и источников теплоснабжения прекращается подача тепловой энергии потребителям и абонентам на отопление и горячее водоснабжение в отопительный период на период более 36 часов.</w:t>
      </w:r>
    </w:p>
    <w:p w14:paraId="4C3802C5" w14:textId="77777777" w:rsidR="00604996" w:rsidRPr="00604996" w:rsidRDefault="00604996" w:rsidP="00604996">
      <w:pPr>
        <w:pStyle w:val="000"/>
        <w:widowControl w:val="0"/>
        <w:rPr>
          <w:lang w:val="ru-RU"/>
        </w:rPr>
      </w:pPr>
      <w:r w:rsidRPr="00604996">
        <w:rPr>
          <w:lang w:val="ru-RU"/>
        </w:rPr>
        <w:t>Повреждения участков теплопроводов или оборудования сети, которые приводят к необходимости немедленного их отключения, рассматриваются как отказы. К отказам приводят повреждения элементов тепловых сетей: трубопроводов, задвижек, наружная коррозия.</w:t>
      </w:r>
    </w:p>
    <w:p w14:paraId="1BCF1C08" w14:textId="77777777" w:rsidR="00604996" w:rsidRPr="007964D5" w:rsidRDefault="00604996" w:rsidP="00604996">
      <w:pPr>
        <w:pStyle w:val="-20"/>
        <w:widowControl w:val="0"/>
        <w:suppressLineNumbers w:val="0"/>
        <w:suppressAutoHyphens w:val="0"/>
        <w:spacing w:before="0" w:line="360" w:lineRule="auto"/>
        <w:ind w:firstLine="709"/>
      </w:pPr>
      <w:r w:rsidRPr="007964D5">
        <w:t>Все рассмотренные выше причины, вызывающие повреждения элементов сетей, являются следствием воздействия на них различных факторов. При возникновении повреждения участка трубопровода его отключают, ремонтируют и вновь включают в работу.</w:t>
      </w:r>
    </w:p>
    <w:p w14:paraId="20CCD712" w14:textId="7897E3E8" w:rsidR="00B53183" w:rsidRPr="00DF4138" w:rsidRDefault="00B53183" w:rsidP="00B53183">
      <w:pPr>
        <w:widowControl/>
        <w:autoSpaceDE/>
        <w:autoSpaceDN/>
        <w:spacing w:line="360" w:lineRule="auto"/>
        <w:ind w:firstLine="709"/>
        <w:jc w:val="both"/>
        <w:rPr>
          <w:rFonts w:eastAsia="Calibri"/>
          <w:sz w:val="26"/>
          <w:szCs w:val="26"/>
          <w:lang w:eastAsia="en-US" w:bidi="ar-SA"/>
        </w:rPr>
      </w:pPr>
      <w:r w:rsidRPr="00DF4138">
        <w:rPr>
          <w:rFonts w:eastAsia="Calibri"/>
          <w:sz w:val="26"/>
          <w:szCs w:val="26"/>
          <w:lang w:eastAsia="en-US" w:bidi="ar-SA"/>
        </w:rPr>
        <w:t xml:space="preserve">Данные по аварийным ситуациям на тепловых </w:t>
      </w:r>
      <w:r w:rsidR="00837B9E">
        <w:rPr>
          <w:rFonts w:eastAsia="Calibri"/>
          <w:sz w:val="26"/>
          <w:szCs w:val="26"/>
          <w:lang w:eastAsia="en-US" w:bidi="ar-SA"/>
        </w:rPr>
        <w:t xml:space="preserve">сетях </w:t>
      </w:r>
      <w:r w:rsidRPr="00DF4138">
        <w:rPr>
          <w:rFonts w:eastAsia="Calibri"/>
          <w:sz w:val="26"/>
          <w:szCs w:val="26"/>
          <w:lang w:eastAsia="en-US" w:bidi="ar-SA"/>
        </w:rPr>
        <w:t>на основании актов:</w:t>
      </w:r>
    </w:p>
    <w:p w14:paraId="6D63982A" w14:textId="77777777" w:rsidR="00B53183" w:rsidRPr="00DF4138" w:rsidRDefault="00B53183" w:rsidP="00214EE8">
      <w:pPr>
        <w:pStyle w:val="afc"/>
        <w:widowControl/>
        <w:numPr>
          <w:ilvl w:val="0"/>
          <w:numId w:val="69"/>
        </w:numPr>
        <w:autoSpaceDE/>
        <w:autoSpaceDN/>
        <w:spacing w:line="360" w:lineRule="auto"/>
        <w:ind w:left="0" w:firstLine="709"/>
        <w:jc w:val="both"/>
        <w:rPr>
          <w:rFonts w:eastAsia="Calibri"/>
          <w:sz w:val="26"/>
          <w:szCs w:val="26"/>
          <w:lang w:eastAsia="en-US" w:bidi="ar-SA"/>
        </w:rPr>
      </w:pPr>
      <w:r w:rsidRPr="00DF4138">
        <w:rPr>
          <w:rFonts w:eastAsia="Calibri"/>
          <w:sz w:val="26"/>
          <w:szCs w:val="26"/>
          <w:lang w:eastAsia="en-US" w:bidi="ar-SA"/>
        </w:rPr>
        <w:t>14.10.2022 в ТК-2 по ул. Советская произошла авария на теплотрассе. Авария вызвана утечкой на обратном трубопроводе ввиду сильного коррозийного износа трубопровода. Теплоснабжение потребителей не останавливалось.</w:t>
      </w:r>
    </w:p>
    <w:p w14:paraId="20D1802A" w14:textId="77777777" w:rsidR="00B53183" w:rsidRPr="00DF4138" w:rsidRDefault="00B53183" w:rsidP="00214EE8">
      <w:pPr>
        <w:pStyle w:val="afc"/>
        <w:widowControl/>
        <w:numPr>
          <w:ilvl w:val="0"/>
          <w:numId w:val="69"/>
        </w:numPr>
        <w:autoSpaceDE/>
        <w:autoSpaceDN/>
        <w:spacing w:line="360" w:lineRule="auto"/>
        <w:ind w:left="0" w:firstLine="709"/>
        <w:jc w:val="both"/>
        <w:rPr>
          <w:rFonts w:eastAsia="Calibri"/>
          <w:sz w:val="26"/>
          <w:szCs w:val="26"/>
          <w:lang w:eastAsia="en-US" w:bidi="ar-SA"/>
        </w:rPr>
      </w:pPr>
      <w:r w:rsidRPr="00DF4138">
        <w:rPr>
          <w:rFonts w:eastAsia="Calibri"/>
          <w:sz w:val="26"/>
          <w:szCs w:val="26"/>
          <w:lang w:eastAsia="en-US" w:bidi="ar-SA"/>
        </w:rPr>
        <w:t>17.11.2022 в ТК-3 по ул. Луговая произошла авария на теплотрассе. Авария вызвана разрывом запорной арматуры на подающем трубопроводе ввиду подвижек в грунте трубопроводов (на участке ото ТК-1 до ТК-3 компенсаторы отсутствуют) и сильного коррозийного износа трубопроводов. В результате аварии без отопления на короткий срок (менее 4-х часов) остались дома по ул. Советская 19 и Луговая 22.</w:t>
      </w:r>
    </w:p>
    <w:p w14:paraId="202E9D4E" w14:textId="77777777" w:rsidR="00B53183" w:rsidRDefault="00B53183" w:rsidP="00214EE8">
      <w:pPr>
        <w:pStyle w:val="afc"/>
        <w:widowControl/>
        <w:numPr>
          <w:ilvl w:val="0"/>
          <w:numId w:val="69"/>
        </w:numPr>
        <w:autoSpaceDE/>
        <w:autoSpaceDN/>
        <w:spacing w:line="360" w:lineRule="auto"/>
        <w:ind w:left="0" w:firstLine="709"/>
        <w:jc w:val="both"/>
        <w:rPr>
          <w:rFonts w:eastAsia="Calibri"/>
          <w:sz w:val="26"/>
          <w:szCs w:val="26"/>
          <w:lang w:eastAsia="en-US" w:bidi="ar-SA"/>
        </w:rPr>
      </w:pPr>
      <w:r w:rsidRPr="00DF4138">
        <w:rPr>
          <w:rFonts w:eastAsia="Calibri"/>
          <w:sz w:val="26"/>
          <w:szCs w:val="26"/>
          <w:lang w:eastAsia="en-US" w:bidi="ar-SA"/>
        </w:rPr>
        <w:t>26.01.2023 на участке от ТК-2 до ТК-3 по ул. Советская произошла авария на теплотрассе. Авария вызвана утечкой на подающем трубопроводе ввиду сильного коррозийного износа трубопроводов. В результате аварии без отопления на короткий срок (менее 4-х часов) остались дома по адресам ул. Советская 19 и Луговая 22.</w:t>
      </w:r>
    </w:p>
    <w:p w14:paraId="7E27DBEA" w14:textId="0C138169" w:rsidR="00604996" w:rsidRPr="00110CC7" w:rsidRDefault="00604996" w:rsidP="00604996">
      <w:pPr>
        <w:pStyle w:val="-20"/>
        <w:widowControl w:val="0"/>
        <w:suppressLineNumbers w:val="0"/>
        <w:suppressAutoHyphens w:val="0"/>
        <w:spacing w:before="0" w:line="336" w:lineRule="auto"/>
        <w:rPr>
          <w:rFonts w:ascii="Times New Roman" w:hAnsi="Times New Roman" w:cs="Times New Roman"/>
          <w:u w:val="single"/>
        </w:rPr>
      </w:pPr>
      <w:r w:rsidRPr="00110CC7">
        <w:rPr>
          <w:rFonts w:ascii="Times New Roman" w:hAnsi="Times New Roman" w:cs="Times New Roman"/>
          <w:u w:val="single"/>
        </w:rPr>
        <w:t xml:space="preserve">Данные об авариях, отказах и восстановлениях (ремонтах) </w:t>
      </w:r>
      <w:r>
        <w:rPr>
          <w:rFonts w:ascii="Times New Roman" w:hAnsi="Times New Roman" w:cs="Times New Roman"/>
          <w:u w:val="single"/>
        </w:rPr>
        <w:t xml:space="preserve">в </w:t>
      </w:r>
      <w:r w:rsidRPr="00110CC7">
        <w:rPr>
          <w:rFonts w:ascii="Times New Roman" w:hAnsi="Times New Roman" w:cs="Times New Roman"/>
          <w:u w:val="single"/>
        </w:rPr>
        <w:t>202</w:t>
      </w:r>
      <w:r>
        <w:rPr>
          <w:rFonts w:ascii="Times New Roman" w:hAnsi="Times New Roman" w:cs="Times New Roman"/>
          <w:u w:val="single"/>
        </w:rPr>
        <w:t>4</w:t>
      </w:r>
      <w:r w:rsidRPr="00110CC7">
        <w:rPr>
          <w:rFonts w:ascii="Times New Roman" w:hAnsi="Times New Roman" w:cs="Times New Roman"/>
          <w:u w:val="single"/>
        </w:rPr>
        <w:t xml:space="preserve"> г</w:t>
      </w:r>
      <w:r>
        <w:rPr>
          <w:rFonts w:ascii="Times New Roman" w:hAnsi="Times New Roman" w:cs="Times New Roman"/>
          <w:u w:val="single"/>
        </w:rPr>
        <w:t>оду</w:t>
      </w:r>
      <w:r w:rsidRPr="00110CC7">
        <w:rPr>
          <w:rFonts w:ascii="Times New Roman" w:hAnsi="Times New Roman" w:cs="Times New Roman"/>
          <w:u w:val="single"/>
        </w:rPr>
        <w:t xml:space="preserve"> отсутствуют.</w:t>
      </w:r>
    </w:p>
    <w:p w14:paraId="643FC9A6" w14:textId="77777777" w:rsidR="00604996" w:rsidRPr="00DF4138" w:rsidRDefault="00604996" w:rsidP="00604996">
      <w:pPr>
        <w:pStyle w:val="afc"/>
        <w:widowControl/>
        <w:autoSpaceDE/>
        <w:autoSpaceDN/>
        <w:spacing w:line="360" w:lineRule="auto"/>
        <w:ind w:left="709" w:firstLine="0"/>
        <w:jc w:val="both"/>
        <w:rPr>
          <w:rFonts w:eastAsia="Calibri"/>
          <w:sz w:val="26"/>
          <w:szCs w:val="26"/>
          <w:lang w:eastAsia="en-US" w:bidi="ar-SA"/>
        </w:rPr>
      </w:pPr>
    </w:p>
    <w:p w14:paraId="37558F34" w14:textId="69FB43E4" w:rsidR="00B53183" w:rsidRPr="00DF4138" w:rsidRDefault="00B53183" w:rsidP="00214EE8">
      <w:pPr>
        <w:keepNext/>
        <w:keepLines/>
        <w:widowControl/>
        <w:numPr>
          <w:ilvl w:val="2"/>
          <w:numId w:val="68"/>
        </w:numPr>
        <w:autoSpaceDE/>
        <w:autoSpaceDN/>
        <w:spacing w:before="120" w:after="120" w:line="276" w:lineRule="auto"/>
        <w:ind w:left="0" w:firstLine="709"/>
        <w:jc w:val="both"/>
        <w:outlineLvl w:val="0"/>
        <w:rPr>
          <w:b/>
          <w:bCs/>
          <w:sz w:val="26"/>
          <w:szCs w:val="26"/>
          <w:lang w:bidi="ar-SA"/>
        </w:rPr>
      </w:pPr>
      <w:bookmarkStart w:id="105" w:name="_Toc384210925"/>
      <w:bookmarkStart w:id="106" w:name="_Toc384740279"/>
      <w:bookmarkStart w:id="107" w:name="_Toc8825105"/>
      <w:bookmarkStart w:id="108" w:name="_Toc198296443"/>
      <w:r w:rsidRPr="00DF4138">
        <w:rPr>
          <w:b/>
          <w:bCs/>
          <w:sz w:val="26"/>
          <w:szCs w:val="26"/>
          <w:lang w:bidi="ar-SA"/>
        </w:rPr>
        <w:lastRenderedPageBreak/>
        <w:t>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w:t>
      </w:r>
      <w:r w:rsidR="00604996">
        <w:rPr>
          <w:b/>
          <w:bCs/>
          <w:sz w:val="26"/>
          <w:szCs w:val="26"/>
          <w:lang w:bidi="ar-SA"/>
        </w:rPr>
        <w:t xml:space="preserve"> пять</w:t>
      </w:r>
      <w:r w:rsidRPr="00DF4138">
        <w:rPr>
          <w:b/>
          <w:bCs/>
          <w:sz w:val="26"/>
          <w:szCs w:val="26"/>
          <w:lang w:bidi="ar-SA"/>
        </w:rPr>
        <w:t xml:space="preserve"> лет</w:t>
      </w:r>
      <w:bookmarkEnd w:id="105"/>
      <w:bookmarkEnd w:id="106"/>
      <w:bookmarkEnd w:id="107"/>
      <w:bookmarkEnd w:id="108"/>
    </w:p>
    <w:p w14:paraId="68639DDF" w14:textId="26C724B9" w:rsidR="00B53183" w:rsidRDefault="00B53183" w:rsidP="00604996">
      <w:pPr>
        <w:widowControl/>
        <w:autoSpaceDE/>
        <w:autoSpaceDN/>
        <w:spacing w:line="360" w:lineRule="auto"/>
        <w:ind w:firstLine="709"/>
        <w:jc w:val="both"/>
        <w:rPr>
          <w:sz w:val="26"/>
          <w:szCs w:val="26"/>
          <w:lang w:bidi="ar-SA"/>
        </w:rPr>
      </w:pPr>
      <w:r w:rsidRPr="00DF4138">
        <w:rPr>
          <w:sz w:val="26"/>
          <w:szCs w:val="26"/>
          <w:lang w:bidi="ar-SA"/>
        </w:rPr>
        <w:t>Аварийно-восстановительных ремонты проводились вовремя по мере возникновения аварийных ситуаций.</w:t>
      </w:r>
      <w:r w:rsidR="005F1442">
        <w:rPr>
          <w:sz w:val="26"/>
          <w:szCs w:val="26"/>
          <w:lang w:bidi="ar-SA"/>
        </w:rPr>
        <w:t xml:space="preserve"> Среднее время, затраченное на восстановление работоспособности тепловых сетей, составляло менее 4-х часов.</w:t>
      </w:r>
    </w:p>
    <w:p w14:paraId="3BBDA142" w14:textId="09AF5887" w:rsidR="00604996" w:rsidRPr="00110CC7" w:rsidRDefault="00604996" w:rsidP="00604996">
      <w:pPr>
        <w:pStyle w:val="-20"/>
        <w:widowControl w:val="0"/>
        <w:suppressLineNumbers w:val="0"/>
        <w:suppressAutoHyphens w:val="0"/>
        <w:spacing w:before="0" w:line="336" w:lineRule="auto"/>
        <w:ind w:firstLine="567"/>
        <w:rPr>
          <w:rFonts w:ascii="Times New Roman" w:hAnsi="Times New Roman" w:cs="Times New Roman"/>
          <w:u w:val="single"/>
        </w:rPr>
      </w:pPr>
      <w:r w:rsidRPr="00110CC7">
        <w:rPr>
          <w:rFonts w:ascii="Times New Roman" w:hAnsi="Times New Roman" w:cs="Times New Roman"/>
          <w:u w:val="single"/>
        </w:rPr>
        <w:t>Сведения о восстановлениях (ремонтах) за 202</w:t>
      </w:r>
      <w:r>
        <w:rPr>
          <w:rFonts w:ascii="Times New Roman" w:hAnsi="Times New Roman" w:cs="Times New Roman"/>
          <w:u w:val="single"/>
        </w:rPr>
        <w:t>4</w:t>
      </w:r>
      <w:r w:rsidRPr="00110CC7">
        <w:rPr>
          <w:rFonts w:ascii="Times New Roman" w:hAnsi="Times New Roman" w:cs="Times New Roman"/>
          <w:u w:val="single"/>
        </w:rPr>
        <w:t xml:space="preserve"> г</w:t>
      </w:r>
      <w:r>
        <w:rPr>
          <w:rFonts w:ascii="Times New Roman" w:hAnsi="Times New Roman" w:cs="Times New Roman"/>
          <w:u w:val="single"/>
        </w:rPr>
        <w:t>од</w:t>
      </w:r>
      <w:r w:rsidRPr="00110CC7">
        <w:rPr>
          <w:rFonts w:ascii="Times New Roman" w:hAnsi="Times New Roman" w:cs="Times New Roman"/>
          <w:u w:val="single"/>
        </w:rPr>
        <w:t xml:space="preserve"> отсутствуют.</w:t>
      </w:r>
    </w:p>
    <w:p w14:paraId="50AC6800" w14:textId="77777777" w:rsidR="00B53183" w:rsidRPr="00DF4138" w:rsidRDefault="00B53183" w:rsidP="00214EE8">
      <w:pPr>
        <w:keepNext/>
        <w:keepLines/>
        <w:widowControl/>
        <w:numPr>
          <w:ilvl w:val="2"/>
          <w:numId w:val="68"/>
        </w:numPr>
        <w:autoSpaceDE/>
        <w:autoSpaceDN/>
        <w:spacing w:before="120" w:after="120" w:line="276" w:lineRule="auto"/>
        <w:ind w:left="0" w:firstLine="709"/>
        <w:jc w:val="both"/>
        <w:outlineLvl w:val="0"/>
        <w:rPr>
          <w:b/>
          <w:bCs/>
          <w:sz w:val="26"/>
          <w:szCs w:val="26"/>
          <w:lang w:bidi="ar-SA"/>
        </w:rPr>
      </w:pPr>
      <w:bookmarkStart w:id="109" w:name="_Toc384210926"/>
      <w:bookmarkStart w:id="110" w:name="_Toc384740280"/>
      <w:bookmarkStart w:id="111" w:name="_Toc8825106"/>
      <w:bookmarkStart w:id="112" w:name="_Toc198296444"/>
      <w:r w:rsidRPr="00DF4138">
        <w:rPr>
          <w:b/>
          <w:bCs/>
          <w:sz w:val="26"/>
          <w:szCs w:val="26"/>
          <w:lang w:bidi="ar-SA"/>
        </w:rPr>
        <w:t>Описание процедур диагностики состояния тепловых сетей и планирования капитальных (текущих) ремонтов</w:t>
      </w:r>
      <w:bookmarkEnd w:id="109"/>
      <w:bookmarkEnd w:id="110"/>
      <w:bookmarkEnd w:id="111"/>
      <w:bookmarkEnd w:id="112"/>
    </w:p>
    <w:p w14:paraId="011EA8BD" w14:textId="77777777" w:rsidR="00B53183" w:rsidRPr="00DF4138" w:rsidRDefault="00B53183" w:rsidP="00371709">
      <w:pPr>
        <w:widowControl/>
        <w:autoSpaceDE/>
        <w:autoSpaceDN/>
        <w:spacing w:line="306" w:lineRule="auto"/>
        <w:ind w:firstLine="709"/>
        <w:jc w:val="both"/>
        <w:rPr>
          <w:rFonts w:eastAsia="Calibri"/>
          <w:sz w:val="26"/>
          <w:szCs w:val="26"/>
          <w:lang w:eastAsia="en-US" w:bidi="ar-SA"/>
        </w:rPr>
      </w:pPr>
      <w:r w:rsidRPr="005B0321">
        <w:rPr>
          <w:rFonts w:eastAsia="Calibri"/>
          <w:sz w:val="26"/>
          <w:szCs w:val="26"/>
          <w:lang w:eastAsia="en-US" w:bidi="ar-SA"/>
        </w:rPr>
        <w:t>В целях организации мониторинга за состоянием оборудования тепловых сетей применяются следующие виды диагностики:</w:t>
      </w:r>
    </w:p>
    <w:p w14:paraId="103BFAE2" w14:textId="77777777" w:rsidR="00B53183" w:rsidRPr="00DF4138" w:rsidRDefault="00B53183" w:rsidP="00371709">
      <w:pPr>
        <w:widowControl/>
        <w:autoSpaceDE/>
        <w:autoSpaceDN/>
        <w:spacing w:line="306" w:lineRule="auto"/>
        <w:ind w:firstLine="709"/>
        <w:jc w:val="both"/>
        <w:rPr>
          <w:rFonts w:eastAsia="Calibri"/>
          <w:b/>
          <w:sz w:val="26"/>
          <w:szCs w:val="26"/>
          <w:lang w:eastAsia="en-US" w:bidi="ar-SA"/>
        </w:rPr>
      </w:pPr>
      <w:r w:rsidRPr="00DF4138">
        <w:rPr>
          <w:rFonts w:eastAsia="Calibri"/>
          <w:b/>
          <w:sz w:val="26"/>
          <w:szCs w:val="26"/>
          <w:lang w:eastAsia="en-US" w:bidi="ar-SA"/>
        </w:rPr>
        <w:t>Эксплуатационные испытания:</w:t>
      </w:r>
    </w:p>
    <w:p w14:paraId="6814679F" w14:textId="53E524E6" w:rsidR="00B53183" w:rsidRDefault="00B53183" w:rsidP="00371709">
      <w:pPr>
        <w:spacing w:line="306" w:lineRule="auto"/>
        <w:ind w:firstLine="709"/>
        <w:jc w:val="both"/>
        <w:rPr>
          <w:rFonts w:eastAsia="Calibri"/>
          <w:sz w:val="26"/>
          <w:szCs w:val="26"/>
          <w:lang w:eastAsia="en-US"/>
        </w:rPr>
      </w:pPr>
      <w:r w:rsidRPr="00DF4138">
        <w:rPr>
          <w:rFonts w:eastAsia="Calibri"/>
          <w:sz w:val="26"/>
          <w:szCs w:val="26"/>
          <w:u w:val="single"/>
          <w:lang w:eastAsia="en-US"/>
        </w:rPr>
        <w:t>Гидравлические испытания на плотность и механическую прочность</w:t>
      </w:r>
      <w:r w:rsidRPr="00DF4138">
        <w:rPr>
          <w:rFonts w:eastAsia="Calibri"/>
          <w:sz w:val="26"/>
          <w:szCs w:val="26"/>
          <w:lang w:eastAsia="en-US"/>
        </w:rPr>
        <w:t xml:space="preserve"> – проводятся ежегодно после отопительного сезона и на секционных участках после проведения ремонтов. Испытания проводятся согласно требованиям Правил технической эксплуатации тепловых энергоустановок (утв. приказом Министерства энергетики Российской Федерации от 24.03.2003 № 115), Правил промышленной безопасности при использовании оборудования, работающего под избыточным давлением (утв. приказом Ростехнадзора от 15.12.2020 № 536).</w:t>
      </w:r>
    </w:p>
    <w:p w14:paraId="71D83AF4" w14:textId="77777777" w:rsidR="00B53183" w:rsidRPr="00DF4138" w:rsidRDefault="00B53183" w:rsidP="00371709">
      <w:pPr>
        <w:spacing w:line="306" w:lineRule="auto"/>
        <w:ind w:firstLine="709"/>
        <w:jc w:val="both"/>
        <w:rPr>
          <w:rFonts w:eastAsia="Calibri"/>
          <w:b/>
          <w:sz w:val="26"/>
          <w:szCs w:val="26"/>
          <w:lang w:eastAsia="en-US"/>
        </w:rPr>
      </w:pPr>
      <w:r w:rsidRPr="00DF4138">
        <w:rPr>
          <w:rFonts w:eastAsia="Calibri"/>
          <w:sz w:val="26"/>
          <w:szCs w:val="26"/>
          <w:u w:val="single"/>
          <w:lang w:eastAsia="en-US"/>
        </w:rPr>
        <w:t>Испытания по определению тепловых потерь в водяных тепловых сетях</w:t>
      </w:r>
      <w:r w:rsidRPr="00DF4138">
        <w:rPr>
          <w:rFonts w:eastAsia="Calibri"/>
          <w:sz w:val="26"/>
          <w:szCs w:val="26"/>
          <w:lang w:eastAsia="en-US"/>
        </w:rPr>
        <w:t xml:space="preserve"> – проводятся 1 раз в 5 лет с целью определения фактических эксплуатационных тепловых потерь через тепловую изоляцию. Испытания проводятся в соответствии с Правилами технической эксплуатации тепловых энергоустановок (утв. приказом Министерства энергетики Российской Федерации от 24.03.2003 № 115), Методическими указаниями по определению тепловых потерь в водяных тепловых сетях (РД 34.09.255-97). Результаты испытаний обрабатываются и оформляются техническим отчетом, в котором отражаются фактические эксплуатационные среднегодовые тепловые потери через тепловую изоляцию. На основании результатов испытаний формируется перечень мероприятий и график их выполнения по приведению тепловых потерь к нормативному значению.</w:t>
      </w:r>
    </w:p>
    <w:p w14:paraId="0F5A9249" w14:textId="731E53FD" w:rsidR="00B53183" w:rsidRDefault="00B53183" w:rsidP="00371709">
      <w:pPr>
        <w:spacing w:line="306" w:lineRule="auto"/>
        <w:ind w:firstLine="709"/>
        <w:jc w:val="both"/>
        <w:rPr>
          <w:rFonts w:eastAsia="Calibri"/>
          <w:sz w:val="26"/>
          <w:szCs w:val="26"/>
          <w:lang w:eastAsia="en-US"/>
        </w:rPr>
      </w:pPr>
      <w:r w:rsidRPr="00DF4138">
        <w:rPr>
          <w:rFonts w:eastAsia="Calibri"/>
          <w:sz w:val="26"/>
          <w:szCs w:val="26"/>
          <w:u w:val="single"/>
          <w:lang w:eastAsia="en-US"/>
        </w:rPr>
        <w:t>Испытания водяных тепловых сетей на максимальную температуру теплоносителя</w:t>
      </w:r>
      <w:r w:rsidRPr="00DF4138">
        <w:rPr>
          <w:rFonts w:eastAsia="Calibri"/>
          <w:sz w:val="26"/>
          <w:szCs w:val="26"/>
          <w:lang w:eastAsia="en-US"/>
        </w:rPr>
        <w:t xml:space="preserve">  проводятся с периодичностью</w:t>
      </w:r>
      <w:r w:rsidR="00606BF7">
        <w:rPr>
          <w:rFonts w:eastAsia="Calibri"/>
          <w:sz w:val="26"/>
          <w:szCs w:val="26"/>
          <w:lang w:eastAsia="en-US"/>
        </w:rPr>
        <w:t xml:space="preserve"> </w:t>
      </w:r>
      <w:r w:rsidRPr="00DF4138">
        <w:rPr>
          <w:rFonts w:eastAsia="Calibri"/>
          <w:sz w:val="26"/>
          <w:szCs w:val="26"/>
          <w:lang w:eastAsia="en-US"/>
        </w:rPr>
        <w:t xml:space="preserve">1 раз в </w:t>
      </w:r>
      <w:r w:rsidR="00606BF7">
        <w:rPr>
          <w:rFonts w:eastAsia="Calibri"/>
          <w:sz w:val="26"/>
          <w:szCs w:val="26"/>
          <w:lang w:eastAsia="en-US"/>
        </w:rPr>
        <w:t>5</w:t>
      </w:r>
      <w:r w:rsidRPr="00DF4138">
        <w:rPr>
          <w:rFonts w:eastAsia="Calibri"/>
          <w:sz w:val="26"/>
          <w:szCs w:val="26"/>
          <w:lang w:eastAsia="en-US"/>
        </w:rPr>
        <w:t xml:space="preserve"> </w:t>
      </w:r>
      <w:r w:rsidR="00606BF7">
        <w:rPr>
          <w:rFonts w:eastAsia="Calibri"/>
          <w:sz w:val="26"/>
          <w:szCs w:val="26"/>
          <w:lang w:eastAsia="en-US"/>
        </w:rPr>
        <w:t>лет</w:t>
      </w:r>
      <w:r w:rsidRPr="00DF4138">
        <w:rPr>
          <w:rFonts w:eastAsia="Calibri"/>
          <w:sz w:val="26"/>
          <w:szCs w:val="26"/>
          <w:lang w:eastAsia="en-US"/>
        </w:rPr>
        <w:t xml:space="preserve"> с целью выявления дефектов трубопроводов, компенсаторов, опор, а также проверки компенсирующей способности тепловых сетей в условиях температурных деформаций, возникающих при повышении температуры теплоносителя до максимального значения. Испытания проводятся в соответствии с Правилами технической эксплуатации тепловых энергоустановок, (утв. приказом Министерства энергетики Российской Федерации от 24.03.2003 № 115) и </w:t>
      </w:r>
      <w:r w:rsidRPr="00DF4138">
        <w:rPr>
          <w:rFonts w:eastAsia="Calibri"/>
          <w:sz w:val="26"/>
          <w:szCs w:val="26"/>
          <w:lang w:eastAsia="en-US"/>
        </w:rPr>
        <w:lastRenderedPageBreak/>
        <w:t>Методическими указаниями по испытанию водяных тепловых сетей на максимальную температуру теплоносителя (РД 153.34.1-20.329-2001). Результаты испытаний обрабатываются и оформляются актом, в котором указываются необходимые мероприятия по устранению выявленных нарушений в работе оборудования, и вносятся в паспорта теплотрасс. Нарушения, которые возможно устранить в процессе эксплуатации устраняются в оперативном порядке. Остальные нарушения в работе оборудования тепловых сетей включаются в план ремонта на текущий год.</w:t>
      </w:r>
    </w:p>
    <w:p w14:paraId="20AAC6E0" w14:textId="77777777" w:rsidR="00B53183" w:rsidRPr="00DF4138" w:rsidRDefault="00B53183" w:rsidP="00371709">
      <w:pPr>
        <w:widowControl/>
        <w:autoSpaceDE/>
        <w:autoSpaceDN/>
        <w:spacing w:line="306" w:lineRule="auto"/>
        <w:ind w:firstLine="709"/>
        <w:jc w:val="both"/>
        <w:rPr>
          <w:rFonts w:eastAsia="Calibri"/>
          <w:b/>
          <w:sz w:val="26"/>
          <w:szCs w:val="26"/>
          <w:lang w:eastAsia="en-US" w:bidi="ar-SA"/>
        </w:rPr>
      </w:pPr>
      <w:r w:rsidRPr="00DF4138">
        <w:rPr>
          <w:rFonts w:eastAsia="Calibri"/>
          <w:b/>
          <w:sz w:val="26"/>
          <w:szCs w:val="26"/>
          <w:lang w:eastAsia="en-US" w:bidi="ar-SA"/>
        </w:rPr>
        <w:t>Регламентные работы:</w:t>
      </w:r>
    </w:p>
    <w:p w14:paraId="529C365F" w14:textId="77777777" w:rsidR="00B53183" w:rsidRPr="00DF4138" w:rsidRDefault="00B53183" w:rsidP="00371709">
      <w:pPr>
        <w:widowControl/>
        <w:autoSpaceDE/>
        <w:autoSpaceDN/>
        <w:spacing w:line="306" w:lineRule="auto"/>
        <w:ind w:firstLine="709"/>
        <w:jc w:val="both"/>
        <w:rPr>
          <w:rFonts w:eastAsia="Calibri"/>
          <w:sz w:val="26"/>
          <w:szCs w:val="26"/>
          <w:lang w:eastAsia="en-US" w:bidi="ar-SA"/>
        </w:rPr>
      </w:pPr>
      <w:r w:rsidRPr="00DF4138">
        <w:rPr>
          <w:rFonts w:eastAsia="Calibri"/>
          <w:sz w:val="26"/>
          <w:szCs w:val="26"/>
          <w:u w:val="single"/>
          <w:lang w:eastAsia="en-US" w:bidi="ar-SA"/>
        </w:rPr>
        <w:t>Оценка интенсивности процесса внутренней коррозии</w:t>
      </w:r>
      <w:r w:rsidRPr="00DF4138">
        <w:rPr>
          <w:rFonts w:eastAsia="Calibri"/>
          <w:sz w:val="26"/>
          <w:szCs w:val="26"/>
          <w:lang w:eastAsia="en-US" w:bidi="ar-SA"/>
        </w:rPr>
        <w:t xml:space="preserve"> – проводится с целью определения скорости коррозии внутренних поверхностей трубопроводов тепловых сетей с помощью индикаторов коррозии. Оценка интенсивности процесса внутренней коррозии производится в соответствии с «Методическими рекомендациями по оценке интенсивности процессов внутренней коррозии в тепловых сетях» (РД 153-34.1-17.465-00). На основании обработки результатов лабораторных анализов определяется интенсивность внутренней коррозии. На участках тепловых сетей, где выявлена сильная или аварийная коррозия проводится обследование с целью определения мест, вызывающих рост концентрации растворенных в воде газов (подсосы) с последующим устранением. Проводится анализ качества подготовки подпиточной воды.</w:t>
      </w:r>
    </w:p>
    <w:p w14:paraId="4DDEC0CA" w14:textId="77777777" w:rsidR="00B53183" w:rsidRPr="00DF4138" w:rsidRDefault="00B53183" w:rsidP="00371709">
      <w:pPr>
        <w:widowControl/>
        <w:autoSpaceDE/>
        <w:autoSpaceDN/>
        <w:spacing w:line="306" w:lineRule="auto"/>
        <w:ind w:firstLine="709"/>
        <w:jc w:val="both"/>
        <w:rPr>
          <w:rFonts w:eastAsia="Calibri"/>
          <w:sz w:val="26"/>
          <w:szCs w:val="26"/>
          <w:lang w:eastAsia="en-US" w:bidi="ar-SA"/>
        </w:rPr>
      </w:pPr>
      <w:r w:rsidRPr="00DF4138">
        <w:rPr>
          <w:rFonts w:eastAsia="Calibri"/>
          <w:sz w:val="26"/>
          <w:szCs w:val="26"/>
          <w:u w:val="single"/>
          <w:lang w:eastAsia="en-US" w:bidi="ar-SA"/>
        </w:rPr>
        <w:t>Контрольные шурфовки</w:t>
      </w:r>
      <w:r w:rsidRPr="00DF4138">
        <w:rPr>
          <w:rFonts w:eastAsia="Calibri"/>
          <w:sz w:val="26"/>
          <w:szCs w:val="26"/>
          <w:lang w:eastAsia="en-US" w:bidi="ar-SA"/>
        </w:rPr>
        <w:t xml:space="preserve"> – проводятся ежегодно по графику в межотопительный период с целью оценки состояния трубопроводов тепловых сетей, тепловой изоляции и строительных конструкций. Контрольные шурфовки проводятся согласно «Методических указаний по проведению шурфовок в тепловых сетях» (СО 34.20.805 (МУ 34-70-149-86). При проведении контрольных шурфов производится внешний осмотр оборудования тепловых сетей, оценивается наружное состояние трубопроводов на наличие признаков наружной коррозии, производится вырезка образцов для оценки состояния внутренней поверхности трубопроводов, оценивается состояние тепловой изоляции, оценивается состояние строительных конструкций. При необходимости производится отъем грунта, или/наносов с канала, тепловой изоляции для проведения хим. анализа. По результатам осмотра в шурфе составляются акты, в которых отражается фактическое состояние трубопроводов, тепловой изоляции и строительных конструкций. На основании актов разрабатываются мероприятия для включения в план ремонтных работ.</w:t>
      </w:r>
    </w:p>
    <w:p w14:paraId="7596DCE5" w14:textId="77777777" w:rsidR="00B53183" w:rsidRPr="00DF4138" w:rsidRDefault="00B53183" w:rsidP="00371709">
      <w:pPr>
        <w:widowControl/>
        <w:autoSpaceDE/>
        <w:autoSpaceDN/>
        <w:spacing w:line="306" w:lineRule="auto"/>
        <w:ind w:firstLine="709"/>
        <w:jc w:val="both"/>
        <w:rPr>
          <w:rFonts w:eastAsia="Calibri"/>
          <w:sz w:val="26"/>
          <w:szCs w:val="26"/>
          <w:lang w:eastAsia="en-US" w:bidi="ar-SA"/>
        </w:rPr>
      </w:pPr>
      <w:r w:rsidRPr="00DF4138">
        <w:rPr>
          <w:rFonts w:eastAsia="Calibri"/>
          <w:sz w:val="26"/>
          <w:szCs w:val="26"/>
          <w:u w:val="single"/>
          <w:lang w:eastAsia="en-US" w:bidi="ar-SA"/>
        </w:rPr>
        <w:t>Техническое освидетельствование</w:t>
      </w:r>
      <w:r w:rsidRPr="00DF4138">
        <w:rPr>
          <w:rFonts w:eastAsia="Calibri"/>
          <w:sz w:val="26"/>
          <w:szCs w:val="26"/>
          <w:lang w:eastAsia="en-US" w:bidi="ar-SA"/>
        </w:rPr>
        <w:t xml:space="preserve"> – проводится в части наружного осмотра, гидравлических испытаний и технического диагностирования:</w:t>
      </w:r>
    </w:p>
    <w:p w14:paraId="37A54364" w14:textId="77777777" w:rsidR="00B53183" w:rsidRPr="00DF4138" w:rsidRDefault="00B53183" w:rsidP="00371709">
      <w:pPr>
        <w:widowControl/>
        <w:autoSpaceDE/>
        <w:autoSpaceDN/>
        <w:spacing w:line="306" w:lineRule="auto"/>
        <w:ind w:firstLine="709"/>
        <w:jc w:val="both"/>
        <w:rPr>
          <w:rFonts w:eastAsia="Calibri"/>
          <w:sz w:val="26"/>
          <w:szCs w:val="26"/>
          <w:lang w:eastAsia="en-US" w:bidi="ar-SA"/>
        </w:rPr>
      </w:pPr>
      <w:r w:rsidRPr="00DF4138">
        <w:rPr>
          <w:rFonts w:eastAsia="Calibri"/>
          <w:sz w:val="26"/>
          <w:szCs w:val="26"/>
          <w:lang w:eastAsia="en-US" w:bidi="ar-SA"/>
        </w:rPr>
        <w:t>− наружный осмотр – ежегодно;</w:t>
      </w:r>
    </w:p>
    <w:p w14:paraId="5A171317" w14:textId="77777777" w:rsidR="00B53183" w:rsidRPr="00DF4138" w:rsidRDefault="00B53183" w:rsidP="00371709">
      <w:pPr>
        <w:widowControl/>
        <w:autoSpaceDE/>
        <w:autoSpaceDN/>
        <w:spacing w:line="306" w:lineRule="auto"/>
        <w:ind w:firstLine="709"/>
        <w:jc w:val="both"/>
        <w:rPr>
          <w:rFonts w:eastAsia="Calibri"/>
          <w:sz w:val="26"/>
          <w:szCs w:val="26"/>
          <w:lang w:eastAsia="en-US" w:bidi="ar-SA"/>
        </w:rPr>
      </w:pPr>
      <w:r w:rsidRPr="00DF4138">
        <w:rPr>
          <w:rFonts w:eastAsia="Calibri"/>
          <w:sz w:val="26"/>
          <w:szCs w:val="26"/>
          <w:lang w:eastAsia="en-US" w:bidi="ar-SA"/>
        </w:rPr>
        <w:t>− гидравлические испытания – ежегодно, а также перед пуском в эксплуатацию после монтажа или ремонта, связанного со сваркой;</w:t>
      </w:r>
    </w:p>
    <w:p w14:paraId="4244494C" w14:textId="6D89099E" w:rsidR="00B53183" w:rsidRPr="00DF4138" w:rsidRDefault="00B53183" w:rsidP="00371709">
      <w:pPr>
        <w:widowControl/>
        <w:autoSpaceDE/>
        <w:autoSpaceDN/>
        <w:spacing w:line="306" w:lineRule="auto"/>
        <w:ind w:firstLine="709"/>
        <w:jc w:val="both"/>
        <w:rPr>
          <w:rFonts w:eastAsia="Calibri"/>
          <w:sz w:val="26"/>
          <w:szCs w:val="26"/>
          <w:lang w:eastAsia="en-US" w:bidi="ar-SA"/>
        </w:rPr>
      </w:pPr>
      <w:r w:rsidRPr="00DF4138">
        <w:rPr>
          <w:rFonts w:eastAsia="Calibri"/>
          <w:sz w:val="26"/>
          <w:szCs w:val="26"/>
          <w:lang w:eastAsia="en-US" w:bidi="ar-SA"/>
        </w:rPr>
        <w:lastRenderedPageBreak/>
        <w:t>− систематические обходы теплотрасс с записью в журналах выявленных дефектов оборудования;</w:t>
      </w:r>
    </w:p>
    <w:p w14:paraId="50BCD0AF" w14:textId="77777777" w:rsidR="00B53183" w:rsidRPr="00DF4138" w:rsidRDefault="00B53183" w:rsidP="00371709">
      <w:pPr>
        <w:widowControl/>
        <w:autoSpaceDE/>
        <w:autoSpaceDN/>
        <w:spacing w:line="306" w:lineRule="auto"/>
        <w:ind w:firstLine="709"/>
        <w:jc w:val="both"/>
        <w:rPr>
          <w:rFonts w:eastAsia="Calibri"/>
          <w:sz w:val="26"/>
          <w:szCs w:val="26"/>
          <w:lang w:eastAsia="en-US" w:bidi="ar-SA"/>
        </w:rPr>
      </w:pPr>
      <w:r w:rsidRPr="00DF4138">
        <w:rPr>
          <w:rFonts w:eastAsia="Calibri"/>
          <w:sz w:val="26"/>
          <w:szCs w:val="26"/>
          <w:lang w:eastAsia="en-US" w:bidi="ar-SA"/>
        </w:rPr>
        <w:t>− техническое диагностирование - по истечении назначенного срока службы (визуальный и измерительный контроль, ультразвуковой контроль, ультразвуковая толщинометрия, механические испытания);</w:t>
      </w:r>
    </w:p>
    <w:p w14:paraId="769EAEE0" w14:textId="3D42E437" w:rsidR="00B53183" w:rsidRDefault="00B53183" w:rsidP="00371709">
      <w:pPr>
        <w:widowControl/>
        <w:autoSpaceDE/>
        <w:autoSpaceDN/>
        <w:spacing w:line="306" w:lineRule="auto"/>
        <w:ind w:firstLine="709"/>
        <w:jc w:val="both"/>
        <w:rPr>
          <w:rFonts w:eastAsia="Calibri"/>
          <w:sz w:val="26"/>
          <w:szCs w:val="26"/>
          <w:lang w:eastAsia="en-US" w:bidi="ar-SA"/>
        </w:rPr>
      </w:pPr>
      <w:r w:rsidRPr="00DF4138">
        <w:rPr>
          <w:rFonts w:eastAsia="Calibri"/>
          <w:sz w:val="26"/>
          <w:szCs w:val="26"/>
          <w:lang w:eastAsia="en-US" w:bidi="ar-SA"/>
        </w:rPr>
        <w:t>− техническое освидетельствование проводится в соответствии с «Типовой инструкцией по периодическому техническому освидетельствованию трубопроводов тепловых сетей в процессе эксплуатации» (РД 153-34.0-20.522-99). Результаты технического освидетельствования заносятся в паспорт тепловой сети. На основании результатов технического освидетельствования разрабатывается план мероприятий по приведению оборудования тепловых сетей в нормативное состояние.</w:t>
      </w:r>
    </w:p>
    <w:p w14:paraId="4A39E886" w14:textId="77777777" w:rsidR="00FC23DD" w:rsidRPr="00DF4138" w:rsidRDefault="00FC23DD" w:rsidP="00371709">
      <w:pPr>
        <w:widowControl/>
        <w:autoSpaceDE/>
        <w:autoSpaceDN/>
        <w:spacing w:line="306" w:lineRule="auto"/>
        <w:ind w:firstLine="709"/>
        <w:jc w:val="both"/>
        <w:rPr>
          <w:rFonts w:eastAsia="Calibri"/>
          <w:sz w:val="26"/>
          <w:szCs w:val="26"/>
          <w:lang w:eastAsia="en-US" w:bidi="ar-SA"/>
        </w:rPr>
      </w:pPr>
    </w:p>
    <w:p w14:paraId="40A7B765" w14:textId="77777777" w:rsidR="00B53183" w:rsidRPr="00DF4138" w:rsidRDefault="00B53183" w:rsidP="00371709">
      <w:pPr>
        <w:widowControl/>
        <w:autoSpaceDE/>
        <w:autoSpaceDN/>
        <w:spacing w:line="306" w:lineRule="auto"/>
        <w:ind w:firstLine="709"/>
        <w:jc w:val="both"/>
        <w:rPr>
          <w:rFonts w:eastAsia="Calibri"/>
          <w:b/>
          <w:sz w:val="26"/>
          <w:szCs w:val="26"/>
          <w:lang w:eastAsia="en-US" w:bidi="ar-SA"/>
        </w:rPr>
      </w:pPr>
      <w:r w:rsidRPr="00DF4138">
        <w:rPr>
          <w:rFonts w:eastAsia="Calibri"/>
          <w:b/>
          <w:sz w:val="26"/>
          <w:szCs w:val="26"/>
          <w:lang w:eastAsia="en-US" w:bidi="ar-SA"/>
        </w:rPr>
        <w:t>Планирование капитальных (текущих) ремонтов</w:t>
      </w:r>
    </w:p>
    <w:p w14:paraId="7D336672" w14:textId="77777777" w:rsidR="00B53183" w:rsidRPr="00DF4138" w:rsidRDefault="00B53183" w:rsidP="00371709">
      <w:pPr>
        <w:widowControl/>
        <w:autoSpaceDE/>
        <w:autoSpaceDN/>
        <w:spacing w:line="306" w:lineRule="auto"/>
        <w:ind w:firstLine="709"/>
        <w:jc w:val="both"/>
        <w:rPr>
          <w:rFonts w:eastAsia="Calibri"/>
          <w:sz w:val="26"/>
          <w:szCs w:val="26"/>
          <w:lang w:eastAsia="en-US" w:bidi="ar-SA"/>
        </w:rPr>
      </w:pPr>
      <w:r w:rsidRPr="00DF4138">
        <w:rPr>
          <w:rFonts w:eastAsia="Calibri"/>
          <w:sz w:val="26"/>
          <w:szCs w:val="26"/>
          <w:lang w:eastAsia="en-US" w:bidi="ar-SA"/>
        </w:rPr>
        <w:t>На основании результатов испытаний, осмотров, обследования оборудования и условий эксплуатации тепловых сетей проводится анализ его технического состояния и формирование перспективного график ремонта оборудования тепловых сетей на 5 лет (с ежегодной корректировкой).</w:t>
      </w:r>
    </w:p>
    <w:p w14:paraId="37EE0B91" w14:textId="77777777" w:rsidR="00B53183" w:rsidRPr="00DF4138" w:rsidRDefault="00B53183" w:rsidP="00371709">
      <w:pPr>
        <w:widowControl/>
        <w:autoSpaceDE/>
        <w:autoSpaceDN/>
        <w:spacing w:line="306" w:lineRule="auto"/>
        <w:ind w:firstLine="709"/>
        <w:jc w:val="both"/>
        <w:rPr>
          <w:rFonts w:eastAsia="Calibri"/>
          <w:sz w:val="26"/>
          <w:szCs w:val="26"/>
          <w:lang w:eastAsia="en-US" w:bidi="ar-SA"/>
        </w:rPr>
      </w:pPr>
      <w:r w:rsidRPr="00DF4138">
        <w:rPr>
          <w:rFonts w:eastAsia="Calibri"/>
          <w:sz w:val="26"/>
          <w:szCs w:val="26"/>
          <w:lang w:eastAsia="en-US" w:bidi="ar-SA"/>
        </w:rPr>
        <w:t>На основании перспективного графика ремонтов разрабатывается перспективный план подготовки к ремонту на 5 лет.</w:t>
      </w:r>
    </w:p>
    <w:p w14:paraId="423E7FBC" w14:textId="77777777" w:rsidR="00B53183" w:rsidRPr="00DF4138" w:rsidRDefault="00B53183" w:rsidP="00371709">
      <w:pPr>
        <w:widowControl/>
        <w:autoSpaceDE/>
        <w:autoSpaceDN/>
        <w:spacing w:line="306" w:lineRule="auto"/>
        <w:ind w:firstLine="709"/>
        <w:jc w:val="both"/>
        <w:rPr>
          <w:rFonts w:eastAsia="Calibri"/>
          <w:sz w:val="26"/>
          <w:szCs w:val="26"/>
          <w:lang w:eastAsia="en-US" w:bidi="ar-SA"/>
        </w:rPr>
      </w:pPr>
      <w:r w:rsidRPr="00DF4138">
        <w:rPr>
          <w:rFonts w:eastAsia="Calibri"/>
          <w:sz w:val="26"/>
          <w:szCs w:val="26"/>
          <w:lang w:eastAsia="en-US" w:bidi="ar-SA"/>
        </w:rPr>
        <w:t>Формирование годового графика ремонтов и годового плана подготовки к ремонту производится в соответствии с перспективным графиком ремонта и перспективным планом подготовки к ремонту с учетом корректировки по результатам испытаний, осмотров, обследований и освидетельствования.</w:t>
      </w:r>
    </w:p>
    <w:p w14:paraId="72B722C4" w14:textId="77777777" w:rsidR="00B53183" w:rsidRPr="00DF4138" w:rsidRDefault="00B53183" w:rsidP="00771921">
      <w:pPr>
        <w:keepNext/>
        <w:keepLines/>
        <w:widowControl/>
        <w:numPr>
          <w:ilvl w:val="2"/>
          <w:numId w:val="68"/>
        </w:numPr>
        <w:autoSpaceDE/>
        <w:autoSpaceDN/>
        <w:spacing w:before="120" w:after="120" w:line="276" w:lineRule="auto"/>
        <w:ind w:left="0" w:firstLine="709"/>
        <w:jc w:val="both"/>
        <w:outlineLvl w:val="0"/>
        <w:rPr>
          <w:b/>
          <w:bCs/>
          <w:sz w:val="26"/>
          <w:szCs w:val="26"/>
          <w:lang w:bidi="ar-SA"/>
        </w:rPr>
      </w:pPr>
      <w:bookmarkStart w:id="113" w:name="_Toc375643433"/>
      <w:bookmarkStart w:id="114" w:name="_Toc384210927"/>
      <w:bookmarkStart w:id="115" w:name="_Toc384740281"/>
      <w:bookmarkStart w:id="116" w:name="_Toc8825107"/>
      <w:r w:rsidRPr="00DF4138">
        <w:rPr>
          <w:b/>
          <w:bCs/>
          <w:sz w:val="26"/>
          <w:szCs w:val="26"/>
          <w:lang w:bidi="ar-SA"/>
        </w:rPr>
        <w:t xml:space="preserve"> </w:t>
      </w:r>
      <w:bookmarkStart w:id="117" w:name="_Toc198296445"/>
      <w:r w:rsidRPr="00DF4138">
        <w:rPr>
          <w:b/>
          <w:bCs/>
          <w:sz w:val="26"/>
          <w:szCs w:val="26"/>
          <w:lang w:bidi="ar-SA"/>
        </w:rPr>
        <w:t>Описание периодичности и соответствия техническим регламентам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bookmarkEnd w:id="113"/>
      <w:bookmarkEnd w:id="114"/>
      <w:bookmarkEnd w:id="115"/>
      <w:bookmarkEnd w:id="116"/>
      <w:bookmarkEnd w:id="117"/>
    </w:p>
    <w:p w14:paraId="496CAB71" w14:textId="77777777" w:rsidR="00604996" w:rsidRPr="00604996" w:rsidRDefault="00604996" w:rsidP="00771921">
      <w:pPr>
        <w:pStyle w:val="000"/>
        <w:widowControl w:val="0"/>
        <w:spacing w:line="318" w:lineRule="auto"/>
        <w:ind w:firstLine="780"/>
        <w:rPr>
          <w:lang w:val="ru-RU"/>
        </w:rPr>
      </w:pPr>
      <w:bookmarkStart w:id="118" w:name="_Toc384210928"/>
      <w:bookmarkStart w:id="119" w:name="_Toc384740283"/>
      <w:bookmarkStart w:id="120" w:name="_Toc8825108"/>
      <w:r w:rsidRPr="00604996">
        <w:rPr>
          <w:lang w:val="ru-RU"/>
        </w:rPr>
        <w:t>Согласно МДК 4-02.2001 «Типовая инструкция по технической эксплуатации тепловых сетей систем коммунального теплоснабжения» тепловые сети, находящиеся в эксплуатации, должны подвергаться следующим испытаниям:</w:t>
      </w:r>
    </w:p>
    <w:p w14:paraId="1F699FFF" w14:textId="77777777" w:rsidR="00B53183" w:rsidRPr="00DF4138" w:rsidRDefault="00B53183" w:rsidP="00771921">
      <w:pPr>
        <w:numPr>
          <w:ilvl w:val="0"/>
          <w:numId w:val="23"/>
        </w:numPr>
        <w:spacing w:line="306" w:lineRule="auto"/>
        <w:ind w:left="0" w:firstLine="709"/>
        <w:jc w:val="both"/>
        <w:rPr>
          <w:sz w:val="26"/>
          <w:szCs w:val="26"/>
        </w:rPr>
      </w:pPr>
      <w:r w:rsidRPr="00DF4138">
        <w:rPr>
          <w:sz w:val="26"/>
          <w:szCs w:val="26"/>
        </w:rPr>
        <w:t>гидравлическим испытаниям с целью проверки прочности и плотности трубопроводов, их элементов и арматуры;</w:t>
      </w:r>
    </w:p>
    <w:p w14:paraId="322BC0AB" w14:textId="77777777" w:rsidR="00B53183" w:rsidRPr="00DF4138" w:rsidRDefault="00B53183" w:rsidP="00771921">
      <w:pPr>
        <w:numPr>
          <w:ilvl w:val="0"/>
          <w:numId w:val="23"/>
        </w:numPr>
        <w:spacing w:line="306" w:lineRule="auto"/>
        <w:ind w:left="0" w:firstLine="709"/>
        <w:jc w:val="both"/>
        <w:rPr>
          <w:sz w:val="26"/>
          <w:szCs w:val="26"/>
        </w:rPr>
      </w:pPr>
      <w:r w:rsidRPr="00DF4138">
        <w:rPr>
          <w:sz w:val="26"/>
          <w:szCs w:val="26"/>
        </w:rPr>
        <w:t>испытаниям на максимальную температуру теплоносителя для выявления дефектов трубопроводов и оборудования тепловой сети, контроля за их состоянием, проверки компенсирующей способности тепловой сети;</w:t>
      </w:r>
    </w:p>
    <w:p w14:paraId="538B4174" w14:textId="77777777" w:rsidR="00B53183" w:rsidRPr="00DF4138" w:rsidRDefault="00B53183" w:rsidP="00771921">
      <w:pPr>
        <w:numPr>
          <w:ilvl w:val="0"/>
          <w:numId w:val="23"/>
        </w:numPr>
        <w:spacing w:line="306" w:lineRule="auto"/>
        <w:ind w:left="0" w:firstLine="709"/>
        <w:jc w:val="both"/>
        <w:rPr>
          <w:sz w:val="26"/>
          <w:szCs w:val="26"/>
        </w:rPr>
      </w:pPr>
      <w:r w:rsidRPr="00DF4138">
        <w:rPr>
          <w:sz w:val="26"/>
          <w:szCs w:val="26"/>
        </w:rPr>
        <w:t>испытаниям на тепловые потери для определения фактических тепловых потерь теплопроводами в зависимости от типа строительно-изоляционных конструкций, срока службы, состояния и условий</w:t>
      </w:r>
      <w:r w:rsidRPr="00DF4138">
        <w:rPr>
          <w:spacing w:val="-14"/>
          <w:sz w:val="26"/>
          <w:szCs w:val="26"/>
        </w:rPr>
        <w:t xml:space="preserve"> </w:t>
      </w:r>
      <w:r w:rsidRPr="00DF4138">
        <w:rPr>
          <w:sz w:val="26"/>
          <w:szCs w:val="26"/>
        </w:rPr>
        <w:t>эксплуатации;</w:t>
      </w:r>
    </w:p>
    <w:p w14:paraId="205AD71C" w14:textId="77777777" w:rsidR="00B53183" w:rsidRPr="00DF4138" w:rsidRDefault="00B53183" w:rsidP="00771921">
      <w:pPr>
        <w:numPr>
          <w:ilvl w:val="0"/>
          <w:numId w:val="23"/>
        </w:numPr>
        <w:spacing w:line="306" w:lineRule="auto"/>
        <w:ind w:left="0" w:firstLine="709"/>
        <w:jc w:val="both"/>
        <w:rPr>
          <w:sz w:val="26"/>
          <w:szCs w:val="26"/>
        </w:rPr>
      </w:pPr>
      <w:r w:rsidRPr="00DF4138">
        <w:rPr>
          <w:sz w:val="26"/>
          <w:szCs w:val="26"/>
        </w:rPr>
        <w:lastRenderedPageBreak/>
        <w:t>испытаниям на гидравлические потери для получения гидравлических характеристик</w:t>
      </w:r>
      <w:r w:rsidRPr="00DF4138">
        <w:rPr>
          <w:spacing w:val="-3"/>
          <w:sz w:val="26"/>
          <w:szCs w:val="26"/>
        </w:rPr>
        <w:t xml:space="preserve"> </w:t>
      </w:r>
      <w:r w:rsidRPr="00DF4138">
        <w:rPr>
          <w:sz w:val="26"/>
          <w:szCs w:val="26"/>
        </w:rPr>
        <w:t>трубопроводов;</w:t>
      </w:r>
    </w:p>
    <w:p w14:paraId="57FB0A16" w14:textId="77777777" w:rsidR="00B53183" w:rsidRPr="00DF4138" w:rsidRDefault="00B53183" w:rsidP="00771921">
      <w:pPr>
        <w:numPr>
          <w:ilvl w:val="0"/>
          <w:numId w:val="23"/>
        </w:numPr>
        <w:spacing w:line="306" w:lineRule="auto"/>
        <w:ind w:left="0" w:firstLine="709"/>
        <w:jc w:val="both"/>
        <w:rPr>
          <w:sz w:val="26"/>
          <w:szCs w:val="26"/>
        </w:rPr>
      </w:pPr>
      <w:r w:rsidRPr="00DF4138">
        <w:rPr>
          <w:sz w:val="26"/>
          <w:szCs w:val="26"/>
        </w:rPr>
        <w:t>испытаниям на потенциалы блуждающих токов (электрическим измерениям для определения коррозионной агрессивности грунтов и опасного действия блуждающих токов на трубопроводы подземных тепловых</w:t>
      </w:r>
      <w:r w:rsidRPr="00DF4138">
        <w:rPr>
          <w:spacing w:val="-11"/>
          <w:sz w:val="26"/>
          <w:szCs w:val="26"/>
        </w:rPr>
        <w:t xml:space="preserve"> </w:t>
      </w:r>
      <w:r w:rsidRPr="00DF4138">
        <w:rPr>
          <w:sz w:val="26"/>
          <w:szCs w:val="26"/>
        </w:rPr>
        <w:t>сетей).</w:t>
      </w:r>
    </w:p>
    <w:p w14:paraId="39E4BB6F" w14:textId="323F0416" w:rsidR="00B53183" w:rsidRPr="00DF4138" w:rsidRDefault="00B53183" w:rsidP="00771921">
      <w:pPr>
        <w:spacing w:line="306" w:lineRule="auto"/>
        <w:ind w:firstLine="709"/>
        <w:jc w:val="both"/>
        <w:rPr>
          <w:sz w:val="26"/>
          <w:szCs w:val="26"/>
        </w:rPr>
      </w:pPr>
      <w:r w:rsidRPr="00DF4138">
        <w:rPr>
          <w:sz w:val="26"/>
          <w:szCs w:val="26"/>
        </w:rPr>
        <w:t>Все виды испытаний должны проводиться раздельно. Совмещение во времени двух видов испытаний не допускается.</w:t>
      </w:r>
      <w:r w:rsidR="0034498D">
        <w:rPr>
          <w:sz w:val="26"/>
          <w:szCs w:val="26"/>
        </w:rPr>
        <w:t xml:space="preserve"> </w:t>
      </w:r>
      <w:r w:rsidRPr="00DF4138">
        <w:rPr>
          <w:sz w:val="26"/>
          <w:szCs w:val="26"/>
        </w:rPr>
        <w:t>На каждый вид испытаний должна быть составлена рабочая программа, которая утверждается главным инженером.</w:t>
      </w:r>
    </w:p>
    <w:p w14:paraId="16F76865" w14:textId="77777777" w:rsidR="00B53183" w:rsidRPr="00DF4138" w:rsidRDefault="00B53183" w:rsidP="00771921">
      <w:pPr>
        <w:spacing w:line="306" w:lineRule="auto"/>
        <w:ind w:firstLine="709"/>
        <w:jc w:val="both"/>
        <w:rPr>
          <w:sz w:val="26"/>
          <w:szCs w:val="26"/>
        </w:rPr>
      </w:pPr>
      <w:r w:rsidRPr="00DF4138">
        <w:rPr>
          <w:sz w:val="26"/>
          <w:szCs w:val="26"/>
        </w:rPr>
        <w:t>За два дня до начала испытаний утвержденная программа передается диспетчеру ОЭТС и руководителю источника тепла для подготовки оборудования и установления требуемого режима работы</w:t>
      </w:r>
      <w:r w:rsidRPr="00DF4138">
        <w:rPr>
          <w:spacing w:val="4"/>
          <w:sz w:val="26"/>
          <w:szCs w:val="26"/>
        </w:rPr>
        <w:t xml:space="preserve"> </w:t>
      </w:r>
      <w:r w:rsidRPr="00DF4138">
        <w:rPr>
          <w:sz w:val="26"/>
          <w:szCs w:val="26"/>
        </w:rPr>
        <w:t>сети.</w:t>
      </w:r>
    </w:p>
    <w:p w14:paraId="2C6CA0B7" w14:textId="77777777" w:rsidR="00B53183" w:rsidRPr="00DF4138" w:rsidRDefault="00B53183" w:rsidP="00771921">
      <w:pPr>
        <w:spacing w:line="306" w:lineRule="auto"/>
        <w:ind w:firstLine="709"/>
        <w:jc w:val="both"/>
        <w:rPr>
          <w:sz w:val="26"/>
          <w:szCs w:val="26"/>
        </w:rPr>
      </w:pPr>
      <w:r w:rsidRPr="00DF4138">
        <w:rPr>
          <w:sz w:val="26"/>
          <w:szCs w:val="26"/>
        </w:rPr>
        <w:t>Рабочая программа испытания должна содержать следующие данные:</w:t>
      </w:r>
    </w:p>
    <w:p w14:paraId="5E5E64E5" w14:textId="77777777" w:rsidR="00B53183" w:rsidRPr="00DF4138" w:rsidRDefault="00B53183" w:rsidP="00771921">
      <w:pPr>
        <w:numPr>
          <w:ilvl w:val="0"/>
          <w:numId w:val="23"/>
        </w:numPr>
        <w:spacing w:line="306" w:lineRule="auto"/>
        <w:ind w:left="0" w:firstLine="709"/>
        <w:jc w:val="both"/>
        <w:rPr>
          <w:sz w:val="26"/>
          <w:szCs w:val="26"/>
        </w:rPr>
      </w:pPr>
      <w:r w:rsidRPr="00DF4138">
        <w:rPr>
          <w:sz w:val="26"/>
          <w:szCs w:val="26"/>
        </w:rPr>
        <w:t>задачи и основные положения методики проведения</w:t>
      </w:r>
      <w:r w:rsidRPr="00DF4138">
        <w:rPr>
          <w:spacing w:val="-9"/>
          <w:sz w:val="26"/>
          <w:szCs w:val="26"/>
        </w:rPr>
        <w:t xml:space="preserve"> </w:t>
      </w:r>
      <w:r w:rsidRPr="00DF4138">
        <w:rPr>
          <w:sz w:val="26"/>
          <w:szCs w:val="26"/>
        </w:rPr>
        <w:t>испытания;</w:t>
      </w:r>
    </w:p>
    <w:p w14:paraId="66518BEB" w14:textId="77777777" w:rsidR="00B53183" w:rsidRPr="00DF4138" w:rsidRDefault="00B53183" w:rsidP="00771921">
      <w:pPr>
        <w:numPr>
          <w:ilvl w:val="0"/>
          <w:numId w:val="23"/>
        </w:numPr>
        <w:spacing w:line="306" w:lineRule="auto"/>
        <w:ind w:left="0" w:firstLine="709"/>
        <w:jc w:val="both"/>
        <w:rPr>
          <w:sz w:val="26"/>
          <w:szCs w:val="26"/>
        </w:rPr>
      </w:pPr>
      <w:r w:rsidRPr="00DF4138">
        <w:rPr>
          <w:sz w:val="26"/>
          <w:szCs w:val="26"/>
        </w:rPr>
        <w:t>перечень подготовительных, организационных и технологических мероприятий;</w:t>
      </w:r>
    </w:p>
    <w:p w14:paraId="61719155" w14:textId="77777777" w:rsidR="00B53183" w:rsidRPr="00DF4138" w:rsidRDefault="00B53183" w:rsidP="00771921">
      <w:pPr>
        <w:numPr>
          <w:ilvl w:val="0"/>
          <w:numId w:val="23"/>
        </w:numPr>
        <w:spacing w:line="306" w:lineRule="auto"/>
        <w:ind w:left="0" w:firstLine="709"/>
        <w:jc w:val="both"/>
        <w:rPr>
          <w:sz w:val="26"/>
          <w:szCs w:val="26"/>
        </w:rPr>
      </w:pPr>
      <w:r w:rsidRPr="00DF4138">
        <w:rPr>
          <w:sz w:val="26"/>
          <w:szCs w:val="26"/>
        </w:rPr>
        <w:t xml:space="preserve">последовательность отдельных этапов и операций во   </w:t>
      </w:r>
      <w:r w:rsidRPr="00DF4138">
        <w:rPr>
          <w:spacing w:val="-4"/>
          <w:sz w:val="26"/>
          <w:szCs w:val="26"/>
        </w:rPr>
        <w:t xml:space="preserve">время </w:t>
      </w:r>
      <w:r w:rsidRPr="00DF4138">
        <w:rPr>
          <w:sz w:val="26"/>
          <w:szCs w:val="26"/>
        </w:rPr>
        <w:t>испытания;</w:t>
      </w:r>
    </w:p>
    <w:p w14:paraId="5CE15759" w14:textId="77777777" w:rsidR="00B53183" w:rsidRPr="00DF4138" w:rsidRDefault="00B53183" w:rsidP="00771921">
      <w:pPr>
        <w:numPr>
          <w:ilvl w:val="0"/>
          <w:numId w:val="23"/>
        </w:numPr>
        <w:spacing w:line="306" w:lineRule="auto"/>
        <w:ind w:left="0" w:firstLine="709"/>
        <w:jc w:val="both"/>
        <w:rPr>
          <w:sz w:val="26"/>
          <w:szCs w:val="26"/>
        </w:rPr>
      </w:pPr>
      <w:r w:rsidRPr="00DF4138">
        <w:rPr>
          <w:sz w:val="26"/>
          <w:szCs w:val="26"/>
        </w:rPr>
        <w:t>режимы работы оборудования источника тепла и тепловой сети (расход и параметры теплоносителя во время каждого этапа</w:t>
      </w:r>
      <w:r w:rsidRPr="00DF4138">
        <w:rPr>
          <w:spacing w:val="-8"/>
          <w:sz w:val="26"/>
          <w:szCs w:val="26"/>
        </w:rPr>
        <w:t xml:space="preserve"> </w:t>
      </w:r>
      <w:r w:rsidRPr="00DF4138">
        <w:rPr>
          <w:sz w:val="26"/>
          <w:szCs w:val="26"/>
        </w:rPr>
        <w:t>испытания);</w:t>
      </w:r>
    </w:p>
    <w:p w14:paraId="4BE0D9A2" w14:textId="77777777" w:rsidR="00B53183" w:rsidRPr="00DF4138" w:rsidRDefault="00B53183" w:rsidP="00771921">
      <w:pPr>
        <w:numPr>
          <w:ilvl w:val="0"/>
          <w:numId w:val="23"/>
        </w:numPr>
        <w:spacing w:line="306" w:lineRule="auto"/>
        <w:ind w:left="0" w:firstLine="709"/>
        <w:jc w:val="both"/>
        <w:rPr>
          <w:sz w:val="26"/>
          <w:szCs w:val="26"/>
        </w:rPr>
      </w:pPr>
      <w:r w:rsidRPr="00DF4138">
        <w:rPr>
          <w:sz w:val="26"/>
          <w:szCs w:val="26"/>
        </w:rPr>
        <w:t>схемы работы насосно-подогревательной установки источника тепла при каждом режиме</w:t>
      </w:r>
      <w:r w:rsidRPr="00DF4138">
        <w:rPr>
          <w:spacing w:val="-1"/>
          <w:sz w:val="26"/>
          <w:szCs w:val="26"/>
        </w:rPr>
        <w:t xml:space="preserve"> </w:t>
      </w:r>
      <w:r w:rsidRPr="00DF4138">
        <w:rPr>
          <w:sz w:val="26"/>
          <w:szCs w:val="26"/>
        </w:rPr>
        <w:t>испытания;</w:t>
      </w:r>
    </w:p>
    <w:p w14:paraId="0C09EFB3" w14:textId="77777777" w:rsidR="00B53183" w:rsidRPr="00DF4138" w:rsidRDefault="00B53183" w:rsidP="00771921">
      <w:pPr>
        <w:numPr>
          <w:ilvl w:val="0"/>
          <w:numId w:val="23"/>
        </w:numPr>
        <w:spacing w:line="306" w:lineRule="auto"/>
        <w:ind w:left="0" w:firstLine="709"/>
        <w:jc w:val="both"/>
        <w:rPr>
          <w:sz w:val="26"/>
          <w:szCs w:val="26"/>
        </w:rPr>
      </w:pPr>
      <w:r w:rsidRPr="00DF4138">
        <w:rPr>
          <w:sz w:val="26"/>
          <w:szCs w:val="26"/>
        </w:rPr>
        <w:t>схемы включения и переключений в тепловой</w:t>
      </w:r>
      <w:r w:rsidRPr="00DF4138">
        <w:rPr>
          <w:spacing w:val="-7"/>
          <w:sz w:val="26"/>
          <w:szCs w:val="26"/>
        </w:rPr>
        <w:t xml:space="preserve"> </w:t>
      </w:r>
      <w:r w:rsidRPr="00DF4138">
        <w:rPr>
          <w:sz w:val="26"/>
          <w:szCs w:val="26"/>
        </w:rPr>
        <w:t>сети;</w:t>
      </w:r>
    </w:p>
    <w:p w14:paraId="743D6351" w14:textId="77777777" w:rsidR="00B53183" w:rsidRPr="00DF4138" w:rsidRDefault="00B53183" w:rsidP="00771921">
      <w:pPr>
        <w:numPr>
          <w:ilvl w:val="0"/>
          <w:numId w:val="23"/>
        </w:numPr>
        <w:spacing w:line="306" w:lineRule="auto"/>
        <w:ind w:left="0" w:firstLine="709"/>
        <w:jc w:val="both"/>
        <w:rPr>
          <w:sz w:val="26"/>
          <w:szCs w:val="26"/>
        </w:rPr>
      </w:pPr>
      <w:r w:rsidRPr="00DF4138">
        <w:rPr>
          <w:sz w:val="26"/>
          <w:szCs w:val="26"/>
        </w:rPr>
        <w:t>сроки проведения каждого отдельного этапа или режима</w:t>
      </w:r>
      <w:r w:rsidRPr="00DF4138">
        <w:rPr>
          <w:spacing w:val="-14"/>
          <w:sz w:val="26"/>
          <w:szCs w:val="26"/>
        </w:rPr>
        <w:t xml:space="preserve"> </w:t>
      </w:r>
      <w:r w:rsidRPr="00DF4138">
        <w:rPr>
          <w:sz w:val="26"/>
          <w:szCs w:val="26"/>
        </w:rPr>
        <w:t>испытания;</w:t>
      </w:r>
    </w:p>
    <w:p w14:paraId="72180A97" w14:textId="77777777" w:rsidR="00B53183" w:rsidRPr="00DF4138" w:rsidRDefault="00B53183" w:rsidP="00771921">
      <w:pPr>
        <w:numPr>
          <w:ilvl w:val="0"/>
          <w:numId w:val="23"/>
        </w:numPr>
        <w:spacing w:line="306" w:lineRule="auto"/>
        <w:ind w:left="0" w:firstLine="709"/>
        <w:jc w:val="both"/>
        <w:rPr>
          <w:sz w:val="26"/>
          <w:szCs w:val="26"/>
        </w:rPr>
      </w:pPr>
      <w:r w:rsidRPr="00DF4138">
        <w:rPr>
          <w:sz w:val="26"/>
          <w:szCs w:val="26"/>
        </w:rPr>
        <w:t>точки наблюдения, объект наблюдения, количество наблюдателей в каждой</w:t>
      </w:r>
      <w:r w:rsidRPr="00DF4138">
        <w:rPr>
          <w:spacing w:val="-2"/>
          <w:sz w:val="26"/>
          <w:szCs w:val="26"/>
        </w:rPr>
        <w:t xml:space="preserve"> </w:t>
      </w:r>
      <w:r w:rsidRPr="00DF4138">
        <w:rPr>
          <w:sz w:val="26"/>
          <w:szCs w:val="26"/>
        </w:rPr>
        <w:t>точке;</w:t>
      </w:r>
    </w:p>
    <w:p w14:paraId="1F5B3FEA" w14:textId="77777777" w:rsidR="00B53183" w:rsidRPr="00DF4138" w:rsidRDefault="00B53183" w:rsidP="00771921">
      <w:pPr>
        <w:numPr>
          <w:ilvl w:val="0"/>
          <w:numId w:val="23"/>
        </w:numPr>
        <w:spacing w:line="306" w:lineRule="auto"/>
        <w:ind w:left="0" w:firstLine="709"/>
        <w:jc w:val="both"/>
        <w:rPr>
          <w:sz w:val="26"/>
          <w:szCs w:val="26"/>
        </w:rPr>
      </w:pPr>
      <w:r w:rsidRPr="00DF4138">
        <w:rPr>
          <w:sz w:val="26"/>
          <w:szCs w:val="26"/>
        </w:rPr>
        <w:t>оперативные средства связи и</w:t>
      </w:r>
      <w:r w:rsidRPr="00DF4138">
        <w:rPr>
          <w:spacing w:val="-4"/>
          <w:sz w:val="26"/>
          <w:szCs w:val="26"/>
        </w:rPr>
        <w:t xml:space="preserve"> </w:t>
      </w:r>
      <w:r w:rsidRPr="00DF4138">
        <w:rPr>
          <w:sz w:val="26"/>
          <w:szCs w:val="26"/>
        </w:rPr>
        <w:t>транспорта;</w:t>
      </w:r>
    </w:p>
    <w:p w14:paraId="0AAFADA2" w14:textId="77777777" w:rsidR="00B53183" w:rsidRPr="00DF4138" w:rsidRDefault="00B53183" w:rsidP="00771921">
      <w:pPr>
        <w:numPr>
          <w:ilvl w:val="0"/>
          <w:numId w:val="23"/>
        </w:numPr>
        <w:spacing w:line="306" w:lineRule="auto"/>
        <w:ind w:left="0" w:firstLine="709"/>
        <w:jc w:val="both"/>
        <w:rPr>
          <w:sz w:val="26"/>
          <w:szCs w:val="26"/>
        </w:rPr>
      </w:pPr>
      <w:r w:rsidRPr="00DF4138">
        <w:rPr>
          <w:sz w:val="26"/>
          <w:szCs w:val="26"/>
        </w:rPr>
        <w:t>меры по обеспечению техники безопасности во время</w:t>
      </w:r>
      <w:r w:rsidRPr="00DF4138">
        <w:rPr>
          <w:spacing w:val="-9"/>
          <w:sz w:val="26"/>
          <w:szCs w:val="26"/>
        </w:rPr>
        <w:t xml:space="preserve"> </w:t>
      </w:r>
      <w:r w:rsidRPr="00DF4138">
        <w:rPr>
          <w:sz w:val="26"/>
          <w:szCs w:val="26"/>
        </w:rPr>
        <w:t>испытания;</w:t>
      </w:r>
    </w:p>
    <w:p w14:paraId="10A4C71E" w14:textId="77777777" w:rsidR="00B53183" w:rsidRPr="00DF4138" w:rsidRDefault="00B53183" w:rsidP="00771921">
      <w:pPr>
        <w:numPr>
          <w:ilvl w:val="0"/>
          <w:numId w:val="23"/>
        </w:numPr>
        <w:spacing w:line="306" w:lineRule="auto"/>
        <w:ind w:left="0" w:firstLine="709"/>
        <w:jc w:val="both"/>
        <w:rPr>
          <w:sz w:val="26"/>
          <w:szCs w:val="26"/>
        </w:rPr>
      </w:pPr>
      <w:r w:rsidRPr="00DF4138">
        <w:rPr>
          <w:sz w:val="26"/>
          <w:szCs w:val="26"/>
        </w:rPr>
        <w:t>список ответственных лиц за выполнение отдельных мероприятий.</w:t>
      </w:r>
    </w:p>
    <w:p w14:paraId="44028121" w14:textId="0D7F4273" w:rsidR="00B53183" w:rsidRPr="00DF4138" w:rsidRDefault="00B53183" w:rsidP="00771921">
      <w:pPr>
        <w:tabs>
          <w:tab w:val="left" w:pos="1418"/>
        </w:tabs>
        <w:spacing w:line="306" w:lineRule="auto"/>
        <w:ind w:firstLine="709"/>
        <w:jc w:val="both"/>
        <w:rPr>
          <w:sz w:val="26"/>
          <w:szCs w:val="26"/>
        </w:rPr>
      </w:pPr>
      <w:r w:rsidRPr="00DF4138">
        <w:rPr>
          <w:sz w:val="26"/>
          <w:szCs w:val="26"/>
        </w:rPr>
        <w:t>Гидравлическое испытание на прочность и плотность тепловых</w:t>
      </w:r>
      <w:r w:rsidRPr="00DF4138">
        <w:rPr>
          <w:spacing w:val="7"/>
          <w:sz w:val="26"/>
          <w:szCs w:val="26"/>
        </w:rPr>
        <w:t xml:space="preserve"> </w:t>
      </w:r>
      <w:r w:rsidRPr="00DF4138">
        <w:rPr>
          <w:sz w:val="26"/>
          <w:szCs w:val="26"/>
        </w:rPr>
        <w:t>сетей, находящихся в эксплуатации, должно быть проведено после капитального ремонта до начала отопительного периода. Испытание проводится по отдельным отходящим от источника тепла магистралям при отключенных водонагревательных установках источника тепла, отключенных системах теплопотребления, при открытых воздушниках на тепловых пунктах потребителей. Магистрали испытываются целиком или по частям в зависимости от технической возможности обеспечения требуемых параметров, а также наличия оперативных средств связи между диспетчером, персоналом источника тепла и бригадой, проводящей испытание, численности персонала, обеспеченности</w:t>
      </w:r>
      <w:r w:rsidRPr="00DF4138">
        <w:rPr>
          <w:spacing w:val="-1"/>
          <w:sz w:val="26"/>
          <w:szCs w:val="26"/>
        </w:rPr>
        <w:t xml:space="preserve"> </w:t>
      </w:r>
      <w:r w:rsidRPr="00DF4138">
        <w:rPr>
          <w:sz w:val="26"/>
          <w:szCs w:val="26"/>
        </w:rPr>
        <w:t>транспортом.</w:t>
      </w:r>
      <w:r w:rsidR="0034498D">
        <w:rPr>
          <w:sz w:val="26"/>
          <w:szCs w:val="26"/>
        </w:rPr>
        <w:t xml:space="preserve"> </w:t>
      </w:r>
      <w:r w:rsidRPr="00DF4138">
        <w:rPr>
          <w:sz w:val="26"/>
          <w:szCs w:val="26"/>
        </w:rPr>
        <w:t xml:space="preserve">Каждый участок тепловой сети должен быть испытан пробным давлением, минимальное значение которого должно составлять 1,25 </w:t>
      </w:r>
      <w:r w:rsidRPr="00DF4138">
        <w:rPr>
          <w:sz w:val="26"/>
          <w:szCs w:val="26"/>
        </w:rPr>
        <w:lastRenderedPageBreak/>
        <w:t>рабочего давления. Значение рабочего давления устанавливается техническим руководителем ОЭТС в соответствии с требованиями Правил устройства и безопасной эксплуатации трубопроводов пара и горячей воды.</w:t>
      </w:r>
      <w:r w:rsidR="0034498D">
        <w:rPr>
          <w:sz w:val="26"/>
          <w:szCs w:val="26"/>
        </w:rPr>
        <w:t xml:space="preserve"> </w:t>
      </w:r>
      <w:r w:rsidRPr="00DF4138">
        <w:rPr>
          <w:sz w:val="26"/>
          <w:szCs w:val="26"/>
        </w:rPr>
        <w:t>Максимальное значение пробного давления устанавливается в соответствии с указанными правилами и с учетом максимальных нагрузок, которые могут принять на себя неподвижные</w:t>
      </w:r>
      <w:r w:rsidRPr="00DF4138">
        <w:rPr>
          <w:spacing w:val="-5"/>
          <w:sz w:val="26"/>
          <w:szCs w:val="26"/>
        </w:rPr>
        <w:t xml:space="preserve"> </w:t>
      </w:r>
      <w:r w:rsidRPr="00DF4138">
        <w:rPr>
          <w:sz w:val="26"/>
          <w:szCs w:val="26"/>
        </w:rPr>
        <w:t>опоры.</w:t>
      </w:r>
      <w:r w:rsidR="0034498D">
        <w:rPr>
          <w:sz w:val="26"/>
          <w:szCs w:val="26"/>
        </w:rPr>
        <w:t xml:space="preserve"> </w:t>
      </w:r>
      <w:r w:rsidRPr="00DF4138">
        <w:rPr>
          <w:sz w:val="26"/>
          <w:szCs w:val="26"/>
        </w:rPr>
        <w:t>В каждом конкретном случае значение пробного давления устанавливается техническим руководителем в допустимых пределах, указанных выше.</w:t>
      </w:r>
    </w:p>
    <w:p w14:paraId="140D9246" w14:textId="341791A0" w:rsidR="00B53183" w:rsidRPr="00DF4138" w:rsidRDefault="00B53183" w:rsidP="00771921">
      <w:pPr>
        <w:spacing w:line="306" w:lineRule="auto"/>
        <w:ind w:firstLine="709"/>
        <w:jc w:val="both"/>
        <w:rPr>
          <w:sz w:val="26"/>
          <w:szCs w:val="26"/>
        </w:rPr>
      </w:pPr>
      <w:r w:rsidRPr="00DF4138">
        <w:rPr>
          <w:sz w:val="26"/>
          <w:szCs w:val="26"/>
        </w:rPr>
        <w:t>При гидравлическом испытании на прочность и плотность давление в самых высоких точках тепловой сети доводится до значения пробного давления за счет давления, развиваемого сетевым насосом источника тепла или специальным насосом из опрессовочного пункта.</w:t>
      </w:r>
      <w:r w:rsidR="0034498D">
        <w:rPr>
          <w:sz w:val="26"/>
          <w:szCs w:val="26"/>
        </w:rPr>
        <w:t xml:space="preserve"> </w:t>
      </w:r>
      <w:r w:rsidRPr="00DF4138">
        <w:rPr>
          <w:sz w:val="26"/>
          <w:szCs w:val="26"/>
        </w:rPr>
        <w:t>При испытании участков тепловой сети, в которых по условиям профиля местности сетевые и стационарные опрессовочные насосы не могут создать давление, равное пробному, применяются передвижные насосные установки и гидравлические прессы.</w:t>
      </w:r>
    </w:p>
    <w:p w14:paraId="67B154D4" w14:textId="77777777" w:rsidR="00B53183" w:rsidRPr="00DF4138" w:rsidRDefault="00B53183" w:rsidP="00771921">
      <w:pPr>
        <w:spacing w:line="306" w:lineRule="auto"/>
        <w:ind w:firstLine="709"/>
        <w:jc w:val="both"/>
        <w:rPr>
          <w:sz w:val="26"/>
          <w:szCs w:val="26"/>
        </w:rPr>
      </w:pPr>
      <w:r w:rsidRPr="00DF4138">
        <w:rPr>
          <w:sz w:val="26"/>
          <w:szCs w:val="26"/>
        </w:rPr>
        <w:t>Длительность испытаний пробным давлением устанавливается главным инженером, но должна быть не менее 10 мин с момента установления расхода подпиточной воды на расчетном уровне. Осмотр производится после снижения пробного давления до рабочего.</w:t>
      </w:r>
    </w:p>
    <w:p w14:paraId="19103B36" w14:textId="77777777" w:rsidR="00B53183" w:rsidRPr="00DF4138" w:rsidRDefault="00B53183" w:rsidP="00771921">
      <w:pPr>
        <w:spacing w:line="306" w:lineRule="auto"/>
        <w:ind w:firstLine="709"/>
        <w:jc w:val="both"/>
        <w:rPr>
          <w:sz w:val="26"/>
          <w:szCs w:val="26"/>
        </w:rPr>
      </w:pPr>
      <w:r w:rsidRPr="00DF4138">
        <w:rPr>
          <w:sz w:val="26"/>
          <w:szCs w:val="26"/>
        </w:rPr>
        <w:t>Тепловая сеть считается выдержавшей гидравлическое испытание на прочность и плотность, если при нахождении ее в течение 10 мин под заданным пробным давлением значение подпитки не превысило расчетного.</w:t>
      </w:r>
    </w:p>
    <w:p w14:paraId="1EBC3334" w14:textId="77777777" w:rsidR="00B53183" w:rsidRPr="00DF4138" w:rsidRDefault="00B53183" w:rsidP="00771921">
      <w:pPr>
        <w:spacing w:line="306" w:lineRule="auto"/>
        <w:ind w:firstLine="709"/>
        <w:jc w:val="both"/>
        <w:rPr>
          <w:sz w:val="26"/>
          <w:szCs w:val="26"/>
        </w:rPr>
      </w:pPr>
      <w:r w:rsidRPr="00DF4138">
        <w:rPr>
          <w:sz w:val="26"/>
          <w:szCs w:val="26"/>
        </w:rPr>
        <w:t>Температура воды в трубопроводах при испытаниях на прочность и плотность не должна превышать 40 °С. Температурным испытаниям должна подвергаться вся сеть от источника тепла до тепловых пунктов систем теплопотребления. Температурные испытания должны проводиться при устойчивых суточных плюсовых температурах наружного воздуха.</w:t>
      </w:r>
    </w:p>
    <w:p w14:paraId="3505084A" w14:textId="77777777" w:rsidR="00B53183" w:rsidRPr="00DF4138" w:rsidRDefault="00B53183" w:rsidP="00771921">
      <w:pPr>
        <w:spacing w:line="306" w:lineRule="auto"/>
        <w:ind w:firstLine="709"/>
        <w:jc w:val="both"/>
        <w:rPr>
          <w:sz w:val="26"/>
          <w:szCs w:val="26"/>
        </w:rPr>
      </w:pPr>
      <w:r w:rsidRPr="00DF4138">
        <w:rPr>
          <w:sz w:val="26"/>
          <w:szCs w:val="26"/>
        </w:rPr>
        <w:t>За максимальную температуру следует принимать максимально достижимую температуру сетевой воды в соответствии с утвержденным температурным графиком регулирования отпуска тепла на источнике.</w:t>
      </w:r>
    </w:p>
    <w:p w14:paraId="1D1BD3C7" w14:textId="77777777" w:rsidR="00B53183" w:rsidRPr="00DF4138" w:rsidRDefault="00B53183" w:rsidP="00771921">
      <w:pPr>
        <w:spacing w:line="306" w:lineRule="auto"/>
        <w:ind w:firstLine="709"/>
        <w:jc w:val="both"/>
        <w:rPr>
          <w:sz w:val="26"/>
          <w:szCs w:val="26"/>
        </w:rPr>
      </w:pPr>
      <w:r w:rsidRPr="00DF4138">
        <w:rPr>
          <w:sz w:val="26"/>
          <w:szCs w:val="26"/>
        </w:rPr>
        <w:t>Температурные испытания тепловых сетей, находящихся в эксплуатации длительное время и имеющих ненадежные участки, должны проводиться после ремонта и предварительного испытания этих сетей на прочность и плотность, но не позднее чем за 3 недели до начала отопительного периода.</w:t>
      </w:r>
    </w:p>
    <w:p w14:paraId="4F984B6A" w14:textId="77777777" w:rsidR="00B53183" w:rsidRPr="00DF4138" w:rsidRDefault="00B53183" w:rsidP="00771921">
      <w:pPr>
        <w:spacing w:line="306" w:lineRule="auto"/>
        <w:ind w:firstLine="709"/>
        <w:jc w:val="both"/>
        <w:rPr>
          <w:sz w:val="26"/>
          <w:szCs w:val="26"/>
        </w:rPr>
      </w:pPr>
      <w:r w:rsidRPr="00DF4138">
        <w:rPr>
          <w:sz w:val="26"/>
          <w:szCs w:val="26"/>
        </w:rPr>
        <w:t>Температура воды в обратном трубопроводе при температурных испытаниях не должна превышать 90 °С. Попадание высокотемпературного теплоносителя в обратный трубопровод не допускается во избежание нарушения нормальной работы сетевых насосов и условий работы компенсирующих</w:t>
      </w:r>
      <w:r w:rsidRPr="00DF4138">
        <w:rPr>
          <w:spacing w:val="-2"/>
          <w:sz w:val="26"/>
          <w:szCs w:val="26"/>
        </w:rPr>
        <w:t xml:space="preserve"> </w:t>
      </w:r>
      <w:r w:rsidRPr="00DF4138">
        <w:rPr>
          <w:sz w:val="26"/>
          <w:szCs w:val="26"/>
        </w:rPr>
        <w:t>устройств.</w:t>
      </w:r>
    </w:p>
    <w:p w14:paraId="2091FE59" w14:textId="77777777" w:rsidR="00B53183" w:rsidRPr="00DF4138" w:rsidRDefault="00B53183" w:rsidP="00771921">
      <w:pPr>
        <w:spacing w:line="306" w:lineRule="auto"/>
        <w:ind w:firstLine="709"/>
        <w:jc w:val="both"/>
        <w:rPr>
          <w:sz w:val="26"/>
          <w:szCs w:val="26"/>
        </w:rPr>
      </w:pPr>
      <w:r w:rsidRPr="00DF4138">
        <w:rPr>
          <w:sz w:val="26"/>
          <w:szCs w:val="26"/>
        </w:rPr>
        <w:t xml:space="preserve">Для снижения температуры воды, поступающей в обратный трубопровод, </w:t>
      </w:r>
      <w:r w:rsidRPr="00DF4138">
        <w:rPr>
          <w:sz w:val="26"/>
          <w:szCs w:val="26"/>
        </w:rPr>
        <w:lastRenderedPageBreak/>
        <w:t>испытания проводятся с включенными системами отопления, присоединенными через смесительные устройства (элеваторы, смесительные насосы) и водоподогреватели, а также с включенными системами горячего водоснабжения, присоединенными по закрытой схеме и оборудованными автоматическими регуляторами температуры.</w:t>
      </w:r>
    </w:p>
    <w:p w14:paraId="1BD751D5" w14:textId="77777777" w:rsidR="00B53183" w:rsidRPr="00DF4138" w:rsidRDefault="00B53183" w:rsidP="00771921">
      <w:pPr>
        <w:spacing w:line="306" w:lineRule="auto"/>
        <w:ind w:firstLine="709"/>
        <w:jc w:val="both"/>
        <w:rPr>
          <w:sz w:val="26"/>
          <w:szCs w:val="26"/>
        </w:rPr>
      </w:pPr>
      <w:r w:rsidRPr="00DF4138">
        <w:rPr>
          <w:sz w:val="26"/>
          <w:szCs w:val="26"/>
        </w:rPr>
        <w:t>На время температурных испытаний от тепловой сети должны быть отключены:</w:t>
      </w:r>
    </w:p>
    <w:p w14:paraId="2E6B2661" w14:textId="77777777" w:rsidR="00B53183" w:rsidRPr="00DF4138" w:rsidRDefault="00B53183" w:rsidP="00771921">
      <w:pPr>
        <w:numPr>
          <w:ilvl w:val="0"/>
          <w:numId w:val="23"/>
        </w:numPr>
        <w:spacing w:line="306" w:lineRule="auto"/>
        <w:ind w:left="0" w:firstLine="709"/>
        <w:jc w:val="both"/>
        <w:rPr>
          <w:sz w:val="26"/>
          <w:szCs w:val="26"/>
        </w:rPr>
      </w:pPr>
      <w:r w:rsidRPr="00DF4138">
        <w:rPr>
          <w:sz w:val="26"/>
          <w:szCs w:val="26"/>
        </w:rPr>
        <w:t>отопительные системы детских и лечебных</w:t>
      </w:r>
      <w:r w:rsidRPr="00DF4138">
        <w:rPr>
          <w:spacing w:val="-1"/>
          <w:sz w:val="26"/>
          <w:szCs w:val="26"/>
        </w:rPr>
        <w:t xml:space="preserve"> </w:t>
      </w:r>
      <w:r w:rsidRPr="00DF4138">
        <w:rPr>
          <w:sz w:val="26"/>
          <w:szCs w:val="26"/>
        </w:rPr>
        <w:t>учреждений;</w:t>
      </w:r>
    </w:p>
    <w:p w14:paraId="5FAC3473" w14:textId="77777777" w:rsidR="00B53183" w:rsidRPr="00DF4138" w:rsidRDefault="00B53183" w:rsidP="00771921">
      <w:pPr>
        <w:numPr>
          <w:ilvl w:val="0"/>
          <w:numId w:val="23"/>
        </w:numPr>
        <w:spacing w:line="306" w:lineRule="auto"/>
        <w:ind w:left="0" w:firstLine="709"/>
        <w:jc w:val="both"/>
        <w:rPr>
          <w:sz w:val="26"/>
          <w:szCs w:val="26"/>
        </w:rPr>
      </w:pPr>
      <w:r w:rsidRPr="00DF4138">
        <w:rPr>
          <w:sz w:val="26"/>
          <w:szCs w:val="26"/>
        </w:rPr>
        <w:t>неавтоматизированные системы горячего водоснабжения, присоединенные по закрытой</w:t>
      </w:r>
      <w:r w:rsidRPr="00DF4138">
        <w:rPr>
          <w:spacing w:val="-4"/>
          <w:sz w:val="26"/>
          <w:szCs w:val="26"/>
        </w:rPr>
        <w:t xml:space="preserve"> </w:t>
      </w:r>
      <w:r w:rsidRPr="00DF4138">
        <w:rPr>
          <w:sz w:val="26"/>
          <w:szCs w:val="26"/>
        </w:rPr>
        <w:t>схеме;</w:t>
      </w:r>
    </w:p>
    <w:p w14:paraId="6C64F81E" w14:textId="77777777" w:rsidR="00B53183" w:rsidRPr="00DF4138" w:rsidRDefault="00B53183" w:rsidP="00771921">
      <w:pPr>
        <w:numPr>
          <w:ilvl w:val="0"/>
          <w:numId w:val="23"/>
        </w:numPr>
        <w:spacing w:line="306" w:lineRule="auto"/>
        <w:ind w:left="0" w:firstLine="709"/>
        <w:jc w:val="both"/>
        <w:rPr>
          <w:sz w:val="26"/>
          <w:szCs w:val="26"/>
        </w:rPr>
      </w:pPr>
      <w:r w:rsidRPr="00DF4138">
        <w:rPr>
          <w:sz w:val="26"/>
          <w:szCs w:val="26"/>
        </w:rPr>
        <w:t>системы горячего водоснабжения, присоединенные по открытой схеме;</w:t>
      </w:r>
    </w:p>
    <w:p w14:paraId="788F76A7" w14:textId="77777777" w:rsidR="00B53183" w:rsidRPr="00DF4138" w:rsidRDefault="00B53183" w:rsidP="00771921">
      <w:pPr>
        <w:numPr>
          <w:ilvl w:val="0"/>
          <w:numId w:val="23"/>
        </w:numPr>
        <w:spacing w:line="306" w:lineRule="auto"/>
        <w:ind w:left="0" w:firstLine="709"/>
        <w:jc w:val="both"/>
        <w:rPr>
          <w:sz w:val="26"/>
          <w:szCs w:val="26"/>
        </w:rPr>
      </w:pPr>
      <w:r w:rsidRPr="00DF4138">
        <w:rPr>
          <w:sz w:val="26"/>
          <w:szCs w:val="26"/>
        </w:rPr>
        <w:t>отопительные системы с непосредственной схемой</w:t>
      </w:r>
      <w:r w:rsidRPr="00DF4138">
        <w:rPr>
          <w:spacing w:val="-6"/>
          <w:sz w:val="26"/>
          <w:szCs w:val="26"/>
        </w:rPr>
        <w:t xml:space="preserve"> </w:t>
      </w:r>
      <w:r w:rsidRPr="00DF4138">
        <w:rPr>
          <w:sz w:val="26"/>
          <w:szCs w:val="26"/>
        </w:rPr>
        <w:t>присоединения;</w:t>
      </w:r>
    </w:p>
    <w:p w14:paraId="32C7EA44" w14:textId="77777777" w:rsidR="00B53183" w:rsidRPr="00DF4138" w:rsidRDefault="00B53183" w:rsidP="00771921">
      <w:pPr>
        <w:numPr>
          <w:ilvl w:val="0"/>
          <w:numId w:val="23"/>
        </w:numPr>
        <w:spacing w:line="306" w:lineRule="auto"/>
        <w:ind w:left="0" w:firstLine="709"/>
        <w:jc w:val="both"/>
        <w:rPr>
          <w:sz w:val="26"/>
          <w:szCs w:val="26"/>
        </w:rPr>
      </w:pPr>
      <w:r w:rsidRPr="00DF4138">
        <w:rPr>
          <w:sz w:val="26"/>
          <w:szCs w:val="26"/>
        </w:rPr>
        <w:t>калориферные</w:t>
      </w:r>
      <w:r w:rsidRPr="00DF4138">
        <w:rPr>
          <w:spacing w:val="3"/>
          <w:sz w:val="26"/>
          <w:szCs w:val="26"/>
        </w:rPr>
        <w:t xml:space="preserve"> </w:t>
      </w:r>
      <w:r w:rsidRPr="00DF4138">
        <w:rPr>
          <w:sz w:val="26"/>
          <w:szCs w:val="26"/>
        </w:rPr>
        <w:t>установки.</w:t>
      </w:r>
    </w:p>
    <w:p w14:paraId="3A730773" w14:textId="77777777" w:rsidR="00B53183" w:rsidRPr="00DF4138" w:rsidRDefault="00B53183" w:rsidP="00771921">
      <w:pPr>
        <w:spacing w:line="306" w:lineRule="auto"/>
        <w:ind w:firstLine="709"/>
        <w:jc w:val="both"/>
        <w:rPr>
          <w:sz w:val="26"/>
          <w:szCs w:val="26"/>
        </w:rPr>
      </w:pPr>
      <w:r w:rsidRPr="00DF4138">
        <w:rPr>
          <w:sz w:val="26"/>
          <w:szCs w:val="26"/>
        </w:rPr>
        <w:t>Отключение тепловых пунктов и систем теплопотребления производится первыми со стороны тепловой сети задвижками, установленными на подающем и обратном трубопроводах тепловых пунктов, а в случае неплотности этих задвижек задвижками в камерах на ответвлениях к тепловым пунктам. В местах, где задвижки не обеспечивают плотности отключения, необходимо устанавливать заглушки.</w:t>
      </w:r>
    </w:p>
    <w:p w14:paraId="69F18AF6" w14:textId="77777777" w:rsidR="00B53183" w:rsidRPr="00DF4138" w:rsidRDefault="00B53183" w:rsidP="00771921">
      <w:pPr>
        <w:spacing w:line="306" w:lineRule="auto"/>
        <w:ind w:firstLine="709"/>
        <w:jc w:val="both"/>
        <w:rPr>
          <w:sz w:val="26"/>
          <w:szCs w:val="26"/>
        </w:rPr>
      </w:pPr>
      <w:r w:rsidRPr="00DF4138">
        <w:rPr>
          <w:sz w:val="26"/>
          <w:szCs w:val="26"/>
        </w:rPr>
        <w:t>Испытания по определению тепловых потерь в тепловых сетях должны проводиться один раз в пять лет на магистралях, характерных для данной тепловой сети по типу строительно-изоляционных конструкций, сроку службы и условиям эксплуатации, с целью разработки нормативных показателей и нормирования эксплуатационных тепловых потерь, а также оценки технического состояния тепловых сетей. График испытаний утверждается техническим руководителем.</w:t>
      </w:r>
    </w:p>
    <w:p w14:paraId="726CE471" w14:textId="77777777" w:rsidR="00B53183" w:rsidRPr="00DF4138" w:rsidRDefault="00B53183" w:rsidP="00771921">
      <w:pPr>
        <w:spacing w:line="306" w:lineRule="auto"/>
        <w:ind w:firstLine="709"/>
        <w:jc w:val="both"/>
        <w:rPr>
          <w:sz w:val="26"/>
          <w:szCs w:val="26"/>
        </w:rPr>
      </w:pPr>
      <w:r w:rsidRPr="00DF4138">
        <w:rPr>
          <w:sz w:val="26"/>
          <w:szCs w:val="26"/>
        </w:rPr>
        <w:t>Испытания по определению гидравлических потерь в водяных тепловых сетях должны проводиться один раз в пять лет на магистралях, характерных для данной тепловой сети по срокам и условиям эксплуатации, с целью определения эксплуатационных гидравлических характеристик для разработки гидравлических режимов, а также оценки состояния внутренней поверхности трубопроводов. График испытаний устанавливается техническим руководителем.</w:t>
      </w:r>
    </w:p>
    <w:p w14:paraId="5684C487" w14:textId="77777777" w:rsidR="00B53183" w:rsidRPr="00DF4138" w:rsidRDefault="00B53183" w:rsidP="00771921">
      <w:pPr>
        <w:spacing w:line="306" w:lineRule="auto"/>
        <w:ind w:firstLine="709"/>
        <w:jc w:val="both"/>
        <w:rPr>
          <w:sz w:val="26"/>
          <w:szCs w:val="26"/>
        </w:rPr>
      </w:pPr>
      <w:r w:rsidRPr="00DF4138">
        <w:rPr>
          <w:sz w:val="26"/>
          <w:szCs w:val="26"/>
        </w:rPr>
        <w:t>Испытания тепловых сетей на тепловые и гидравлические потери проводятся при отключенных ответвлениях тепловых пунктах систем теплопотребления.</w:t>
      </w:r>
    </w:p>
    <w:p w14:paraId="3E744416" w14:textId="77777777" w:rsidR="00B53183" w:rsidRPr="00DF4138" w:rsidRDefault="00B53183" w:rsidP="00771921">
      <w:pPr>
        <w:spacing w:line="306" w:lineRule="auto"/>
        <w:ind w:firstLine="709"/>
        <w:jc w:val="both"/>
        <w:rPr>
          <w:sz w:val="26"/>
          <w:szCs w:val="26"/>
        </w:rPr>
      </w:pPr>
      <w:r w:rsidRPr="00DF4138">
        <w:rPr>
          <w:sz w:val="26"/>
          <w:szCs w:val="26"/>
        </w:rPr>
        <w:t>При проведении любых испытаний абоненты за три дня до начала испытаний должны быть предупреждены о времени проведения испытаний и сроке отключения систем теплопотребления с указанием необходимых мер безопасности. Предупреждение вручается под расписку ответственному лицу</w:t>
      </w:r>
      <w:r w:rsidRPr="00DF4138">
        <w:rPr>
          <w:spacing w:val="-18"/>
          <w:sz w:val="26"/>
          <w:szCs w:val="26"/>
        </w:rPr>
        <w:t xml:space="preserve"> </w:t>
      </w:r>
      <w:r w:rsidRPr="00DF4138">
        <w:rPr>
          <w:sz w:val="26"/>
          <w:szCs w:val="26"/>
        </w:rPr>
        <w:t>потребителя.</w:t>
      </w:r>
    </w:p>
    <w:p w14:paraId="0D64E00E" w14:textId="77777777" w:rsidR="00B53183" w:rsidRPr="00DF4138" w:rsidRDefault="00B53183" w:rsidP="00771921">
      <w:pPr>
        <w:spacing w:line="306" w:lineRule="auto"/>
        <w:ind w:firstLine="709"/>
        <w:jc w:val="both"/>
        <w:rPr>
          <w:sz w:val="26"/>
          <w:szCs w:val="26"/>
        </w:rPr>
      </w:pPr>
      <w:r w:rsidRPr="00DF4138">
        <w:rPr>
          <w:sz w:val="26"/>
          <w:szCs w:val="26"/>
        </w:rPr>
        <w:t>Должны быть организованы техническое обслуживание и ремонт тепловых сетей.</w:t>
      </w:r>
    </w:p>
    <w:p w14:paraId="71F42750" w14:textId="77777777" w:rsidR="00B53183" w:rsidRPr="00DF4138" w:rsidRDefault="00B53183" w:rsidP="00771921">
      <w:pPr>
        <w:spacing w:line="306" w:lineRule="auto"/>
        <w:ind w:firstLine="709"/>
        <w:jc w:val="both"/>
        <w:rPr>
          <w:sz w:val="26"/>
          <w:szCs w:val="26"/>
        </w:rPr>
      </w:pPr>
      <w:r w:rsidRPr="00DF4138">
        <w:rPr>
          <w:sz w:val="26"/>
          <w:szCs w:val="26"/>
        </w:rPr>
        <w:t>Ответственность за организацию технического обслуживания и ремонта несет административно–технический персонал, за которым закреплены тепловые сети.</w:t>
      </w:r>
    </w:p>
    <w:p w14:paraId="3E952B0A" w14:textId="77777777" w:rsidR="00B53183" w:rsidRPr="00DF4138" w:rsidRDefault="00B53183" w:rsidP="00771921">
      <w:pPr>
        <w:spacing w:line="306" w:lineRule="auto"/>
        <w:ind w:firstLine="709"/>
        <w:jc w:val="both"/>
        <w:rPr>
          <w:sz w:val="26"/>
          <w:szCs w:val="26"/>
        </w:rPr>
      </w:pPr>
      <w:r w:rsidRPr="00DF4138">
        <w:rPr>
          <w:sz w:val="26"/>
          <w:szCs w:val="26"/>
        </w:rPr>
        <w:lastRenderedPageBreak/>
        <w:t>Объем технического обслуживания и ремонта должен определяться необходимостью поддержания работоспособного состояния тепловых сетей.</w:t>
      </w:r>
    </w:p>
    <w:p w14:paraId="7BA0E596" w14:textId="77777777" w:rsidR="00B53183" w:rsidRPr="00DF4138" w:rsidRDefault="00B53183" w:rsidP="00771921">
      <w:pPr>
        <w:spacing w:line="306" w:lineRule="auto"/>
        <w:ind w:firstLine="709"/>
        <w:jc w:val="both"/>
        <w:rPr>
          <w:sz w:val="26"/>
          <w:szCs w:val="26"/>
        </w:rPr>
      </w:pPr>
      <w:r w:rsidRPr="00DF4138">
        <w:rPr>
          <w:sz w:val="26"/>
          <w:szCs w:val="26"/>
        </w:rPr>
        <w:t>При техническом обслуживании следует проводить операции контрольного характера (осмотр, надзор за соблюдением эксплуатационных инструкций, технические испытания и проверки технического состояния) и технологические операции восстановительного характера (регулирование и наладка, очистка, смазка, замена вышедших из строя деталей без значительной разборки, устранение различных мелких</w:t>
      </w:r>
      <w:r w:rsidRPr="00DF4138">
        <w:rPr>
          <w:spacing w:val="-3"/>
          <w:sz w:val="26"/>
          <w:szCs w:val="26"/>
        </w:rPr>
        <w:t xml:space="preserve"> </w:t>
      </w:r>
      <w:r w:rsidRPr="00DF4138">
        <w:rPr>
          <w:sz w:val="26"/>
          <w:szCs w:val="26"/>
        </w:rPr>
        <w:t>дефектов).</w:t>
      </w:r>
    </w:p>
    <w:p w14:paraId="6694AC38" w14:textId="77777777" w:rsidR="00B53183" w:rsidRPr="00DF4138" w:rsidRDefault="00B53183" w:rsidP="00771921">
      <w:pPr>
        <w:spacing w:line="306" w:lineRule="auto"/>
        <w:ind w:firstLine="709"/>
        <w:jc w:val="both"/>
        <w:rPr>
          <w:sz w:val="26"/>
          <w:szCs w:val="26"/>
        </w:rPr>
      </w:pPr>
      <w:r w:rsidRPr="00DF4138">
        <w:rPr>
          <w:sz w:val="26"/>
          <w:szCs w:val="26"/>
        </w:rPr>
        <w:t>Основными видами ремонтов тепловых сетей являются капитальный и текущий ремонты.</w:t>
      </w:r>
    </w:p>
    <w:p w14:paraId="709FBC94" w14:textId="77777777" w:rsidR="00B53183" w:rsidRPr="00DF4138" w:rsidRDefault="00B53183" w:rsidP="00771921">
      <w:pPr>
        <w:spacing w:line="306" w:lineRule="auto"/>
        <w:ind w:firstLine="709"/>
        <w:jc w:val="both"/>
        <w:rPr>
          <w:sz w:val="26"/>
          <w:szCs w:val="26"/>
        </w:rPr>
      </w:pPr>
      <w:r w:rsidRPr="00DF4138">
        <w:rPr>
          <w:sz w:val="26"/>
          <w:szCs w:val="26"/>
        </w:rPr>
        <w:t>При капитальном ремонте должны быть восстановлены исправность и полный или близкий к полному, ресурс установок с заменой или восстановлением любых их частей, включая базовые.</w:t>
      </w:r>
    </w:p>
    <w:p w14:paraId="3B126A9C" w14:textId="77777777" w:rsidR="00B53183" w:rsidRPr="00DF4138" w:rsidRDefault="00B53183" w:rsidP="00771921">
      <w:pPr>
        <w:spacing w:line="306" w:lineRule="auto"/>
        <w:ind w:firstLine="709"/>
        <w:jc w:val="both"/>
        <w:rPr>
          <w:sz w:val="26"/>
          <w:szCs w:val="26"/>
        </w:rPr>
      </w:pPr>
      <w:r w:rsidRPr="00DF4138">
        <w:rPr>
          <w:sz w:val="26"/>
          <w:szCs w:val="26"/>
        </w:rPr>
        <w:t xml:space="preserve">При текущем ремонте должна быть восстановлена работоспособность установок, заменены и восстановлены отдельные их части. Система технического обслуживания и ремонта должна </w:t>
      </w:r>
      <w:r w:rsidRPr="00DF4138">
        <w:rPr>
          <w:spacing w:val="-4"/>
          <w:sz w:val="26"/>
          <w:szCs w:val="26"/>
        </w:rPr>
        <w:t xml:space="preserve">носить </w:t>
      </w:r>
      <w:r w:rsidRPr="00DF4138">
        <w:rPr>
          <w:sz w:val="26"/>
          <w:szCs w:val="26"/>
        </w:rPr>
        <w:t>предупредительный</w:t>
      </w:r>
      <w:r w:rsidRPr="00DF4138">
        <w:rPr>
          <w:spacing w:val="-2"/>
          <w:sz w:val="26"/>
          <w:szCs w:val="26"/>
        </w:rPr>
        <w:t xml:space="preserve"> </w:t>
      </w:r>
      <w:r w:rsidRPr="00DF4138">
        <w:rPr>
          <w:sz w:val="26"/>
          <w:szCs w:val="26"/>
        </w:rPr>
        <w:t>характер.</w:t>
      </w:r>
    </w:p>
    <w:p w14:paraId="4C90AB6D" w14:textId="77777777" w:rsidR="00B53183" w:rsidRPr="00DF4138" w:rsidRDefault="00B53183" w:rsidP="00771921">
      <w:pPr>
        <w:spacing w:line="306" w:lineRule="auto"/>
        <w:ind w:firstLine="709"/>
        <w:jc w:val="both"/>
        <w:rPr>
          <w:sz w:val="26"/>
          <w:szCs w:val="26"/>
        </w:rPr>
      </w:pPr>
      <w:r w:rsidRPr="00DF4138">
        <w:rPr>
          <w:sz w:val="26"/>
          <w:szCs w:val="26"/>
        </w:rPr>
        <w:t>При планировании технического обслуживания и ремонта должен быть проведен расчет трудоемкости ремонта, его продолжительности, потребности в персонале, а также материалах, комплектующих изделиях и запасных частях.</w:t>
      </w:r>
    </w:p>
    <w:p w14:paraId="650D5CBF" w14:textId="77777777" w:rsidR="00B53183" w:rsidRPr="00DF4138" w:rsidRDefault="00B53183" w:rsidP="00771921">
      <w:pPr>
        <w:spacing w:line="306" w:lineRule="auto"/>
        <w:ind w:firstLine="709"/>
        <w:jc w:val="both"/>
        <w:rPr>
          <w:sz w:val="26"/>
          <w:szCs w:val="26"/>
        </w:rPr>
      </w:pPr>
      <w:r w:rsidRPr="00DF4138">
        <w:rPr>
          <w:sz w:val="26"/>
          <w:szCs w:val="26"/>
        </w:rPr>
        <w:t>На все виды</w:t>
      </w:r>
      <w:r w:rsidRPr="00DF4138">
        <w:rPr>
          <w:spacing w:val="51"/>
          <w:sz w:val="26"/>
          <w:szCs w:val="26"/>
        </w:rPr>
        <w:t xml:space="preserve"> </w:t>
      </w:r>
      <w:r w:rsidRPr="00DF4138">
        <w:rPr>
          <w:sz w:val="26"/>
          <w:szCs w:val="26"/>
        </w:rPr>
        <w:t>ремонтов необходимо составить годовые и месячные планы. Годовые планы ремонтов утверждает главный инженер. Планы ремонтов тепловых сетей организации должны быть увязаны с планом ремонта оборудования источников</w:t>
      </w:r>
      <w:r w:rsidRPr="00DF4138">
        <w:rPr>
          <w:spacing w:val="-1"/>
          <w:sz w:val="26"/>
          <w:szCs w:val="26"/>
        </w:rPr>
        <w:t xml:space="preserve"> </w:t>
      </w:r>
      <w:r w:rsidRPr="00DF4138">
        <w:rPr>
          <w:sz w:val="26"/>
          <w:szCs w:val="26"/>
        </w:rPr>
        <w:t xml:space="preserve">тепла. В системе технического обслуживания и ремонта должны </w:t>
      </w:r>
      <w:r w:rsidRPr="00DF4138">
        <w:rPr>
          <w:spacing w:val="-4"/>
          <w:sz w:val="26"/>
          <w:szCs w:val="26"/>
        </w:rPr>
        <w:t xml:space="preserve">быть </w:t>
      </w:r>
      <w:r w:rsidRPr="00DF4138">
        <w:rPr>
          <w:sz w:val="26"/>
          <w:szCs w:val="26"/>
        </w:rPr>
        <w:t>предусмотрены:</w:t>
      </w:r>
    </w:p>
    <w:p w14:paraId="4CABF7A8" w14:textId="77777777" w:rsidR="00B53183" w:rsidRPr="00DF4138" w:rsidRDefault="00B53183" w:rsidP="00771921">
      <w:pPr>
        <w:numPr>
          <w:ilvl w:val="0"/>
          <w:numId w:val="24"/>
        </w:numPr>
        <w:spacing w:line="306" w:lineRule="auto"/>
        <w:ind w:left="0" w:firstLine="709"/>
        <w:jc w:val="both"/>
        <w:rPr>
          <w:sz w:val="26"/>
          <w:szCs w:val="26"/>
        </w:rPr>
      </w:pPr>
      <w:r w:rsidRPr="00DF4138">
        <w:rPr>
          <w:sz w:val="26"/>
          <w:szCs w:val="26"/>
        </w:rPr>
        <w:t>подготовка технического обслуживания и</w:t>
      </w:r>
      <w:r w:rsidRPr="00DF4138">
        <w:rPr>
          <w:spacing w:val="-2"/>
          <w:sz w:val="26"/>
          <w:szCs w:val="26"/>
        </w:rPr>
        <w:t xml:space="preserve"> </w:t>
      </w:r>
      <w:r w:rsidRPr="00DF4138">
        <w:rPr>
          <w:sz w:val="26"/>
          <w:szCs w:val="26"/>
        </w:rPr>
        <w:t>ремонтов;</w:t>
      </w:r>
    </w:p>
    <w:p w14:paraId="7C48D3ED" w14:textId="77777777" w:rsidR="00B53183" w:rsidRPr="00DF4138" w:rsidRDefault="00B53183" w:rsidP="00771921">
      <w:pPr>
        <w:numPr>
          <w:ilvl w:val="0"/>
          <w:numId w:val="24"/>
        </w:numPr>
        <w:spacing w:line="306" w:lineRule="auto"/>
        <w:ind w:left="0" w:firstLine="709"/>
        <w:jc w:val="both"/>
        <w:rPr>
          <w:sz w:val="26"/>
          <w:szCs w:val="26"/>
        </w:rPr>
      </w:pPr>
      <w:r w:rsidRPr="00DF4138">
        <w:rPr>
          <w:sz w:val="26"/>
          <w:szCs w:val="26"/>
        </w:rPr>
        <w:t>вывод оборудования в</w:t>
      </w:r>
      <w:r w:rsidRPr="00DF4138">
        <w:rPr>
          <w:spacing w:val="-1"/>
          <w:sz w:val="26"/>
          <w:szCs w:val="26"/>
        </w:rPr>
        <w:t xml:space="preserve"> </w:t>
      </w:r>
      <w:r w:rsidRPr="00DF4138">
        <w:rPr>
          <w:sz w:val="26"/>
          <w:szCs w:val="26"/>
        </w:rPr>
        <w:t>ремонт;</w:t>
      </w:r>
    </w:p>
    <w:p w14:paraId="10F71A85" w14:textId="77777777" w:rsidR="00B53183" w:rsidRPr="00DF4138" w:rsidRDefault="00B53183" w:rsidP="00771921">
      <w:pPr>
        <w:numPr>
          <w:ilvl w:val="0"/>
          <w:numId w:val="24"/>
        </w:numPr>
        <w:spacing w:line="306" w:lineRule="auto"/>
        <w:ind w:left="0" w:firstLine="709"/>
        <w:jc w:val="both"/>
        <w:rPr>
          <w:sz w:val="26"/>
          <w:szCs w:val="26"/>
        </w:rPr>
      </w:pPr>
      <w:r w:rsidRPr="00DF4138">
        <w:rPr>
          <w:sz w:val="26"/>
          <w:szCs w:val="26"/>
        </w:rPr>
        <w:t xml:space="preserve">оценка технического состояния тепловых сетей и </w:t>
      </w:r>
      <w:r w:rsidRPr="00DF4138">
        <w:rPr>
          <w:spacing w:val="-3"/>
          <w:sz w:val="26"/>
          <w:szCs w:val="26"/>
        </w:rPr>
        <w:t xml:space="preserve">составление </w:t>
      </w:r>
      <w:r w:rsidRPr="00DF4138">
        <w:rPr>
          <w:sz w:val="26"/>
          <w:szCs w:val="26"/>
        </w:rPr>
        <w:t>дефектных ведомостей;</w:t>
      </w:r>
    </w:p>
    <w:p w14:paraId="72C117B0" w14:textId="77777777" w:rsidR="00B53183" w:rsidRPr="00DF4138" w:rsidRDefault="00B53183" w:rsidP="00771921">
      <w:pPr>
        <w:numPr>
          <w:ilvl w:val="0"/>
          <w:numId w:val="24"/>
        </w:numPr>
        <w:spacing w:line="306" w:lineRule="auto"/>
        <w:ind w:left="0" w:firstLine="709"/>
        <w:jc w:val="both"/>
        <w:rPr>
          <w:sz w:val="26"/>
          <w:szCs w:val="26"/>
        </w:rPr>
      </w:pPr>
      <w:r w:rsidRPr="00DF4138">
        <w:rPr>
          <w:sz w:val="26"/>
          <w:szCs w:val="26"/>
        </w:rPr>
        <w:t>проведение технического обслуживания и</w:t>
      </w:r>
      <w:r w:rsidRPr="00DF4138">
        <w:rPr>
          <w:spacing w:val="-1"/>
          <w:sz w:val="26"/>
          <w:szCs w:val="26"/>
        </w:rPr>
        <w:t xml:space="preserve"> </w:t>
      </w:r>
      <w:r w:rsidRPr="00DF4138">
        <w:rPr>
          <w:sz w:val="26"/>
          <w:szCs w:val="26"/>
        </w:rPr>
        <w:t>ремонта;</w:t>
      </w:r>
    </w:p>
    <w:p w14:paraId="74B69DB1" w14:textId="77777777" w:rsidR="00B53183" w:rsidRPr="00DF4138" w:rsidRDefault="00B53183" w:rsidP="00771921">
      <w:pPr>
        <w:numPr>
          <w:ilvl w:val="0"/>
          <w:numId w:val="24"/>
        </w:numPr>
        <w:spacing w:line="306" w:lineRule="auto"/>
        <w:ind w:left="0" w:firstLine="709"/>
        <w:jc w:val="both"/>
        <w:rPr>
          <w:sz w:val="26"/>
          <w:szCs w:val="26"/>
        </w:rPr>
      </w:pPr>
      <w:r w:rsidRPr="00DF4138">
        <w:rPr>
          <w:sz w:val="26"/>
          <w:szCs w:val="26"/>
        </w:rPr>
        <w:t>приемка оборудования из</w:t>
      </w:r>
      <w:r w:rsidRPr="00DF4138">
        <w:rPr>
          <w:spacing w:val="-3"/>
          <w:sz w:val="26"/>
          <w:szCs w:val="26"/>
        </w:rPr>
        <w:t xml:space="preserve"> </w:t>
      </w:r>
      <w:r w:rsidRPr="00DF4138">
        <w:rPr>
          <w:sz w:val="26"/>
          <w:szCs w:val="26"/>
        </w:rPr>
        <w:t>ремонта;</w:t>
      </w:r>
    </w:p>
    <w:p w14:paraId="1CCC78BA" w14:textId="77777777" w:rsidR="00B53183" w:rsidRPr="00DF4138" w:rsidRDefault="00B53183" w:rsidP="00771921">
      <w:pPr>
        <w:numPr>
          <w:ilvl w:val="0"/>
          <w:numId w:val="24"/>
        </w:numPr>
        <w:spacing w:line="306" w:lineRule="auto"/>
        <w:ind w:left="0" w:firstLine="709"/>
        <w:jc w:val="both"/>
        <w:rPr>
          <w:sz w:val="26"/>
          <w:szCs w:val="26"/>
        </w:rPr>
      </w:pPr>
      <w:r w:rsidRPr="00DF4138">
        <w:rPr>
          <w:sz w:val="26"/>
          <w:szCs w:val="26"/>
        </w:rPr>
        <w:t>контроль и отчетность о выполнении технического обслуживания и ремонта.</w:t>
      </w:r>
    </w:p>
    <w:p w14:paraId="6B4040EC" w14:textId="4774E67C" w:rsidR="00B53183" w:rsidRDefault="00B53183" w:rsidP="00771921">
      <w:pPr>
        <w:spacing w:line="306" w:lineRule="auto"/>
        <w:ind w:firstLine="709"/>
        <w:jc w:val="both"/>
        <w:rPr>
          <w:sz w:val="26"/>
          <w:szCs w:val="26"/>
        </w:rPr>
      </w:pPr>
      <w:r w:rsidRPr="00DF4138">
        <w:rPr>
          <w:sz w:val="26"/>
          <w:szCs w:val="26"/>
        </w:rPr>
        <w:t>Организационная структура ремонтного производства, технология ремонтных работ, порядок подготовки и вывода в ремонт, а также приемки и оценки состояния отремонтированных тепловых сетей должны соответствовать нормативно-технической документации.</w:t>
      </w:r>
    </w:p>
    <w:p w14:paraId="6ABAFAEF" w14:textId="77777777" w:rsidR="0068551B" w:rsidRPr="00DF4138" w:rsidRDefault="0068551B" w:rsidP="00EA6F82">
      <w:pPr>
        <w:spacing w:line="306" w:lineRule="auto"/>
        <w:ind w:right="-140" w:firstLine="709"/>
        <w:jc w:val="both"/>
        <w:rPr>
          <w:sz w:val="26"/>
          <w:szCs w:val="26"/>
        </w:rPr>
      </w:pPr>
    </w:p>
    <w:p w14:paraId="193722BC" w14:textId="7C9D307B" w:rsidR="0068551B" w:rsidRPr="0034498D" w:rsidRDefault="00974F6E" w:rsidP="0034498D">
      <w:pPr>
        <w:keepNext/>
        <w:keepLines/>
        <w:widowControl/>
        <w:numPr>
          <w:ilvl w:val="2"/>
          <w:numId w:val="68"/>
        </w:numPr>
        <w:autoSpaceDE/>
        <w:autoSpaceDN/>
        <w:spacing w:before="120" w:after="120" w:line="276" w:lineRule="auto"/>
        <w:ind w:left="0" w:firstLine="709"/>
        <w:jc w:val="both"/>
        <w:outlineLvl w:val="0"/>
        <w:rPr>
          <w:b/>
          <w:bCs/>
          <w:sz w:val="26"/>
          <w:szCs w:val="26"/>
          <w:lang w:bidi="ar-SA"/>
        </w:rPr>
      </w:pPr>
      <w:bookmarkStart w:id="121" w:name="_Toc198296446"/>
      <w:bookmarkEnd w:id="118"/>
      <w:bookmarkEnd w:id="119"/>
      <w:bookmarkEnd w:id="120"/>
      <w:r w:rsidRPr="0034498D">
        <w:rPr>
          <w:b/>
          <w:bCs/>
          <w:sz w:val="26"/>
          <w:szCs w:val="26"/>
          <w:lang w:bidi="ar-SA"/>
        </w:rPr>
        <w:lastRenderedPageBreak/>
        <w:t>Описание нормативов технологических потерь при передаче тепловой энергии (мощности) и теплоносителя, включаемых в расчет отпущенной тепловой энергии (мощности) и теплоносителя (в ценовых зонах теплоснабжения – также плановых потерь, определяемых в соответствии с методическими указаниями по разработке схем теплоснабжения)</w:t>
      </w:r>
      <w:bookmarkEnd w:id="121"/>
    </w:p>
    <w:p w14:paraId="54590D0A" w14:textId="77777777" w:rsidR="00974F6E" w:rsidRPr="00974F6E" w:rsidRDefault="00974F6E" w:rsidP="00771921">
      <w:pPr>
        <w:spacing w:line="306" w:lineRule="auto"/>
        <w:ind w:firstLine="709"/>
        <w:jc w:val="both"/>
        <w:rPr>
          <w:sz w:val="26"/>
          <w:szCs w:val="26"/>
        </w:rPr>
      </w:pPr>
      <w:r w:rsidRPr="00974F6E">
        <w:rPr>
          <w:sz w:val="26"/>
          <w:szCs w:val="26"/>
        </w:rPr>
        <w:t>Расчеты нормативных значений технологических потерь теплоносителя и тепловой энергии в тепловых сетях и системах теплопотребления производятся в соответствии с «Порядком определения нормативов технологических потерь при передаче тепловой энергии, теплоносителя», утвержденным Приказом Минэнерго РФ от 30 декабря 2008 г. № 325.</w:t>
      </w:r>
    </w:p>
    <w:p w14:paraId="5E04ADC8" w14:textId="77777777" w:rsidR="00B53183" w:rsidRPr="00DF4138" w:rsidRDefault="00B53183" w:rsidP="00771921">
      <w:pPr>
        <w:spacing w:line="306" w:lineRule="auto"/>
        <w:ind w:firstLine="709"/>
        <w:jc w:val="both"/>
        <w:rPr>
          <w:sz w:val="26"/>
          <w:szCs w:val="26"/>
        </w:rPr>
      </w:pPr>
      <w:r w:rsidRPr="00DF4138">
        <w:rPr>
          <w:sz w:val="26"/>
          <w:szCs w:val="26"/>
        </w:rPr>
        <w:t>К нормативам технологических потерь при передаче тепловой энергии относятся потери и затраты энергетических ресурсов, обусловленные техническим состоянием теплопроводов и оборудования и техническими решениями по надежному обеспечению потребителей тепловой энергией и созданию безопасных условий эксплуатации тепловых сетей, а именно:</w:t>
      </w:r>
    </w:p>
    <w:p w14:paraId="748BC305" w14:textId="77777777" w:rsidR="00B53183" w:rsidRPr="00DF4138" w:rsidRDefault="00B53183" w:rsidP="00771921">
      <w:pPr>
        <w:widowControl/>
        <w:numPr>
          <w:ilvl w:val="0"/>
          <w:numId w:val="27"/>
        </w:numPr>
        <w:autoSpaceDE/>
        <w:autoSpaceDN/>
        <w:spacing w:line="306" w:lineRule="auto"/>
        <w:ind w:left="0" w:firstLine="709"/>
        <w:jc w:val="both"/>
        <w:rPr>
          <w:sz w:val="26"/>
          <w:szCs w:val="26"/>
        </w:rPr>
      </w:pPr>
      <w:r w:rsidRPr="00DF4138">
        <w:rPr>
          <w:sz w:val="26"/>
          <w:szCs w:val="26"/>
        </w:rPr>
        <w:t>потери и затраты теплоносителя в пределах установленных норм;</w:t>
      </w:r>
    </w:p>
    <w:p w14:paraId="30C59034" w14:textId="77777777" w:rsidR="00B53183" w:rsidRPr="00DF4138" w:rsidRDefault="00B53183" w:rsidP="00771921">
      <w:pPr>
        <w:widowControl/>
        <w:numPr>
          <w:ilvl w:val="0"/>
          <w:numId w:val="25"/>
        </w:numPr>
        <w:autoSpaceDE/>
        <w:autoSpaceDN/>
        <w:spacing w:line="306" w:lineRule="auto"/>
        <w:ind w:left="0" w:firstLine="709"/>
        <w:jc w:val="both"/>
        <w:rPr>
          <w:sz w:val="26"/>
          <w:szCs w:val="26"/>
        </w:rPr>
      </w:pPr>
      <w:r w:rsidRPr="00DF4138">
        <w:rPr>
          <w:sz w:val="26"/>
          <w:szCs w:val="26"/>
        </w:rPr>
        <w:t>потери тепловой энергии теплопередачей через теплоизоляционные конструкции теплопроводов и с потерями и затратами теплоносителя;</w:t>
      </w:r>
    </w:p>
    <w:p w14:paraId="2639D842" w14:textId="77777777" w:rsidR="00B53183" w:rsidRPr="00DF4138" w:rsidRDefault="00B53183" w:rsidP="00771921">
      <w:pPr>
        <w:spacing w:line="306" w:lineRule="auto"/>
        <w:ind w:firstLine="709"/>
        <w:jc w:val="both"/>
        <w:rPr>
          <w:sz w:val="26"/>
          <w:szCs w:val="26"/>
        </w:rPr>
      </w:pPr>
      <w:r w:rsidRPr="00DF4138">
        <w:rPr>
          <w:sz w:val="26"/>
          <w:szCs w:val="26"/>
        </w:rPr>
        <w:t>К нормируемым технологическим затратам теплоносителя относятся:</w:t>
      </w:r>
    </w:p>
    <w:p w14:paraId="142A2CC1" w14:textId="77777777" w:rsidR="00B53183" w:rsidRPr="00DF4138" w:rsidRDefault="00B53183" w:rsidP="00771921">
      <w:pPr>
        <w:widowControl/>
        <w:numPr>
          <w:ilvl w:val="0"/>
          <w:numId w:val="26"/>
        </w:numPr>
        <w:autoSpaceDE/>
        <w:autoSpaceDN/>
        <w:spacing w:line="306" w:lineRule="auto"/>
        <w:ind w:left="0" w:firstLine="709"/>
        <w:jc w:val="both"/>
        <w:rPr>
          <w:sz w:val="26"/>
          <w:szCs w:val="26"/>
        </w:rPr>
      </w:pPr>
      <w:r w:rsidRPr="00DF4138">
        <w:rPr>
          <w:sz w:val="26"/>
          <w:szCs w:val="26"/>
        </w:rPr>
        <w:t>затраты теплоносителя на заполнение трубопроводов тепловых сетей перед пуском после плановых ремонтов и при подключении новых участков тепловых сетей;</w:t>
      </w:r>
    </w:p>
    <w:p w14:paraId="3103943F" w14:textId="77777777" w:rsidR="00B53183" w:rsidRPr="00DF4138" w:rsidRDefault="00B53183" w:rsidP="00771921">
      <w:pPr>
        <w:widowControl/>
        <w:numPr>
          <w:ilvl w:val="0"/>
          <w:numId w:val="26"/>
        </w:numPr>
        <w:autoSpaceDE/>
        <w:autoSpaceDN/>
        <w:spacing w:line="306" w:lineRule="auto"/>
        <w:ind w:left="0" w:firstLine="709"/>
        <w:jc w:val="both"/>
        <w:rPr>
          <w:sz w:val="26"/>
          <w:szCs w:val="26"/>
        </w:rPr>
      </w:pPr>
      <w:r w:rsidRPr="00DF4138">
        <w:rPr>
          <w:sz w:val="26"/>
          <w:szCs w:val="26"/>
        </w:rPr>
        <w:t>технологические сливы теплоносителя средствами автоматического регулирования теплового и гидравлического режима, а также защиты оборудования;</w:t>
      </w:r>
    </w:p>
    <w:p w14:paraId="715B0E33" w14:textId="77777777" w:rsidR="00B53183" w:rsidRPr="00DF4138" w:rsidRDefault="00B53183" w:rsidP="00771921">
      <w:pPr>
        <w:widowControl/>
        <w:numPr>
          <w:ilvl w:val="0"/>
          <w:numId w:val="26"/>
        </w:numPr>
        <w:autoSpaceDE/>
        <w:autoSpaceDN/>
        <w:spacing w:line="306" w:lineRule="auto"/>
        <w:ind w:left="0" w:firstLine="709"/>
        <w:jc w:val="both"/>
        <w:rPr>
          <w:sz w:val="26"/>
          <w:szCs w:val="26"/>
        </w:rPr>
      </w:pPr>
      <w:r w:rsidRPr="00DF4138">
        <w:rPr>
          <w:sz w:val="26"/>
          <w:szCs w:val="26"/>
        </w:rPr>
        <w:t>технически обоснованные затраты теплоносителя на плановые эксплуатационные испытания тепловых сетей и другие регламентные работы.</w:t>
      </w:r>
    </w:p>
    <w:p w14:paraId="4D3CA826" w14:textId="77777777" w:rsidR="00B53183" w:rsidRPr="00DF4138" w:rsidRDefault="00B53183" w:rsidP="00771921">
      <w:pPr>
        <w:spacing w:line="306" w:lineRule="auto"/>
        <w:ind w:firstLine="709"/>
        <w:jc w:val="both"/>
        <w:rPr>
          <w:sz w:val="26"/>
          <w:szCs w:val="26"/>
        </w:rPr>
      </w:pPr>
      <w:r w:rsidRPr="00DF4138">
        <w:rPr>
          <w:sz w:val="26"/>
          <w:szCs w:val="26"/>
        </w:rPr>
        <w:t>К нормируемым технологическим потерям теплоносителя относятся технически неизбежные в процессе передачи и распределения тепловой энергии потери теплоносителя с его утечкой через неплотности в арматуре и трубопроводах тепловых сетей в пределах, установленных правилами технической эксплуатации электрических станций и сетей, а также правилами технической эксплуатации тепловых энергоустановок.</w:t>
      </w:r>
    </w:p>
    <w:p w14:paraId="2B0B89C1" w14:textId="77777777" w:rsidR="00B53183" w:rsidRPr="00DF4138" w:rsidRDefault="00B53183" w:rsidP="00771921">
      <w:pPr>
        <w:spacing w:line="306" w:lineRule="auto"/>
        <w:ind w:firstLine="709"/>
        <w:jc w:val="both"/>
        <w:rPr>
          <w:sz w:val="26"/>
          <w:szCs w:val="26"/>
        </w:rPr>
      </w:pPr>
      <w:r w:rsidRPr="00DF4138">
        <w:rPr>
          <w:sz w:val="26"/>
          <w:szCs w:val="26"/>
        </w:rPr>
        <w:t>Затраты теплоносителя, обусловленные его сливом средствами автоматического регулирования и защиты, предусматривающими такой слив, определяются конструкцией указанных приборов.</w:t>
      </w:r>
    </w:p>
    <w:p w14:paraId="74B083AE" w14:textId="77777777" w:rsidR="00B53183" w:rsidRPr="00DF4138" w:rsidRDefault="00B53183" w:rsidP="00771921">
      <w:pPr>
        <w:tabs>
          <w:tab w:val="left" w:pos="142"/>
        </w:tabs>
        <w:spacing w:line="306" w:lineRule="auto"/>
        <w:ind w:firstLine="709"/>
        <w:jc w:val="both"/>
        <w:rPr>
          <w:sz w:val="26"/>
          <w:szCs w:val="26"/>
        </w:rPr>
      </w:pPr>
      <w:r w:rsidRPr="00DF4138">
        <w:rPr>
          <w:sz w:val="26"/>
          <w:szCs w:val="26"/>
        </w:rPr>
        <w:t xml:space="preserve">Затраты теплоносителя при проведении плановых эксплуатационных испытаний тепловых сетей и других регламентных работ включают потери теплоносителя при выполнении подготовительных работ, отключении участков трубопроводов, их </w:t>
      </w:r>
      <w:r w:rsidRPr="00DF4138">
        <w:rPr>
          <w:sz w:val="26"/>
          <w:szCs w:val="26"/>
        </w:rPr>
        <w:lastRenderedPageBreak/>
        <w:t>опорожнении и последующем заполнении.</w:t>
      </w:r>
    </w:p>
    <w:p w14:paraId="32B8B0DC" w14:textId="77777777" w:rsidR="00B53183" w:rsidRPr="00DF4138" w:rsidRDefault="00B53183" w:rsidP="00771921">
      <w:pPr>
        <w:tabs>
          <w:tab w:val="left" w:pos="142"/>
        </w:tabs>
        <w:spacing w:line="306" w:lineRule="auto"/>
        <w:ind w:firstLine="709"/>
        <w:jc w:val="both"/>
        <w:rPr>
          <w:sz w:val="26"/>
          <w:szCs w:val="26"/>
        </w:rPr>
      </w:pPr>
      <w:r w:rsidRPr="00DF4138">
        <w:rPr>
          <w:sz w:val="26"/>
          <w:szCs w:val="26"/>
        </w:rPr>
        <w:t>Нормирование затрат теплоносителя на указанные цели производится с учетом регламентируемой нормативными документами периодичности проведения эксплуатационных испытаний и других регламентных работ и утвержденных эксплуатационных норм затрат для каждого вида испытательных и регламентных работ в тепловых сетях для данных участков трубопроводов.</w:t>
      </w:r>
    </w:p>
    <w:p w14:paraId="7265AB21" w14:textId="77777777" w:rsidR="00B53183" w:rsidRPr="00DF4138" w:rsidRDefault="00B53183" w:rsidP="00771921">
      <w:pPr>
        <w:widowControl/>
        <w:tabs>
          <w:tab w:val="left" w:pos="142"/>
        </w:tabs>
        <w:autoSpaceDE/>
        <w:autoSpaceDN/>
        <w:spacing w:line="306" w:lineRule="auto"/>
        <w:ind w:firstLine="709"/>
        <w:jc w:val="both"/>
        <w:rPr>
          <w:sz w:val="26"/>
          <w:szCs w:val="26"/>
          <w:lang w:bidi="ar-SA"/>
        </w:rPr>
      </w:pPr>
      <w:r w:rsidRPr="00DF4138">
        <w:rPr>
          <w:sz w:val="26"/>
          <w:szCs w:val="26"/>
          <w:lang w:bidi="ar-SA"/>
        </w:rPr>
        <w:t xml:space="preserve">Технологические потери при передаче тепловой энергии складываются из тепловых потерь через тепловую изоляцию трубопроводов, а также с утечками теплоносителя. </w:t>
      </w:r>
    </w:p>
    <w:p w14:paraId="41630E91" w14:textId="77777777" w:rsidR="00B53183" w:rsidRPr="00DF4138" w:rsidRDefault="00B53183" w:rsidP="00771921">
      <w:pPr>
        <w:widowControl/>
        <w:tabs>
          <w:tab w:val="left" w:pos="142"/>
        </w:tabs>
        <w:autoSpaceDE/>
        <w:autoSpaceDN/>
        <w:spacing w:line="306" w:lineRule="auto"/>
        <w:ind w:firstLine="709"/>
        <w:jc w:val="both"/>
        <w:rPr>
          <w:sz w:val="26"/>
          <w:szCs w:val="26"/>
          <w:lang w:bidi="ar-SA"/>
        </w:rPr>
      </w:pPr>
      <w:r w:rsidRPr="00DF4138">
        <w:rPr>
          <w:sz w:val="26"/>
          <w:szCs w:val="26"/>
          <w:lang w:bidi="ar-SA"/>
        </w:rPr>
        <w:t>Тепловые потери через изоляцию трубопроводов зависят от материальной характеристики тепловых сетей, а также года и способа прокладки тепловой сети.</w:t>
      </w:r>
    </w:p>
    <w:p w14:paraId="74AA3628" w14:textId="6E7D357B" w:rsidR="001F2B06" w:rsidRPr="00A918A3" w:rsidRDefault="001F2B06" w:rsidP="00974F6E">
      <w:pPr>
        <w:spacing w:line="306" w:lineRule="auto"/>
        <w:ind w:right="2" w:firstLine="709"/>
        <w:jc w:val="both"/>
        <w:rPr>
          <w:color w:val="000000" w:themeColor="text1"/>
          <w:sz w:val="26"/>
          <w:szCs w:val="26"/>
        </w:rPr>
      </w:pPr>
      <w:r w:rsidRPr="00A918A3">
        <w:rPr>
          <w:color w:val="000000" w:themeColor="text1"/>
          <w:sz w:val="26"/>
          <w:szCs w:val="26"/>
        </w:rPr>
        <w:t>Утвержденный норматив технологических потерь в тепловых сетях на 2024 год составляет</w:t>
      </w:r>
      <w:r>
        <w:rPr>
          <w:color w:val="000000" w:themeColor="text1"/>
          <w:sz w:val="26"/>
          <w:szCs w:val="26"/>
        </w:rPr>
        <w:t>: потери тепловой энергии – 1133,23 Гкал/год (0,213 Гкал/ч); потери теплоносителя – 670,55 м</w:t>
      </w:r>
      <w:r w:rsidRPr="00A918A3">
        <w:rPr>
          <w:color w:val="000000" w:themeColor="text1"/>
          <w:sz w:val="26"/>
          <w:szCs w:val="26"/>
          <w:vertAlign w:val="superscript"/>
        </w:rPr>
        <w:t>3</w:t>
      </w:r>
      <w:r>
        <w:rPr>
          <w:color w:val="000000" w:themeColor="text1"/>
          <w:sz w:val="26"/>
          <w:szCs w:val="26"/>
        </w:rPr>
        <w:t>/</w:t>
      </w:r>
      <w:r w:rsidR="005F1442">
        <w:rPr>
          <w:color w:val="000000" w:themeColor="text1"/>
          <w:sz w:val="26"/>
          <w:szCs w:val="26"/>
        </w:rPr>
        <w:t xml:space="preserve">год </w:t>
      </w:r>
      <w:r>
        <w:rPr>
          <w:color w:val="000000" w:themeColor="text1"/>
          <w:sz w:val="26"/>
          <w:szCs w:val="26"/>
        </w:rPr>
        <w:t>(0,126 м</w:t>
      </w:r>
      <w:r w:rsidRPr="00A918A3">
        <w:rPr>
          <w:color w:val="000000" w:themeColor="text1"/>
          <w:sz w:val="26"/>
          <w:szCs w:val="26"/>
          <w:vertAlign w:val="superscript"/>
        </w:rPr>
        <w:t>3</w:t>
      </w:r>
      <w:r>
        <w:rPr>
          <w:color w:val="000000" w:themeColor="text1"/>
          <w:sz w:val="26"/>
          <w:szCs w:val="26"/>
        </w:rPr>
        <w:t>/ч).</w:t>
      </w:r>
    </w:p>
    <w:p w14:paraId="40EC8176" w14:textId="77777777" w:rsidR="001F2B06" w:rsidRPr="00B341CF" w:rsidRDefault="001F2B06" w:rsidP="00974F6E">
      <w:pPr>
        <w:spacing w:line="306" w:lineRule="auto"/>
        <w:ind w:right="3" w:firstLine="709"/>
        <w:jc w:val="both"/>
        <w:rPr>
          <w:sz w:val="26"/>
          <w:szCs w:val="26"/>
          <w:lang w:bidi="ar-SA"/>
        </w:rPr>
      </w:pPr>
      <w:r w:rsidRPr="00B341CF">
        <w:rPr>
          <w:sz w:val="26"/>
          <w:szCs w:val="26"/>
        </w:rPr>
        <w:t xml:space="preserve">По состоянию на 10.2024 г. выполнен капитальный ремонт </w:t>
      </w:r>
      <w:r w:rsidRPr="00B341CF">
        <w:rPr>
          <w:sz w:val="26"/>
          <w:szCs w:val="26"/>
          <w:lang w:bidi="ar-SA"/>
        </w:rPr>
        <w:t>участков «ЗА ТК-1 – ТК-2», «ТК-2 – ТК-3», «Уз.7 – ТК-7», построен участок тепловой сети для подключения новой газовой котельной пос. Запорожское, в связи с чем изменилась материальная характеристика трубопроводов и нормативные технологические потери в тепловых сетях.</w:t>
      </w:r>
    </w:p>
    <w:p w14:paraId="10F2E706" w14:textId="2A9A2EA7" w:rsidR="009762D1" w:rsidRPr="00EB1386" w:rsidRDefault="009762D1" w:rsidP="00974F6E">
      <w:pPr>
        <w:spacing w:line="306" w:lineRule="auto"/>
        <w:ind w:right="3" w:firstLine="709"/>
        <w:jc w:val="both"/>
        <w:rPr>
          <w:color w:val="000000" w:themeColor="text1"/>
          <w:sz w:val="26"/>
          <w:szCs w:val="26"/>
        </w:rPr>
      </w:pPr>
      <w:r>
        <w:rPr>
          <w:sz w:val="26"/>
          <w:szCs w:val="26"/>
          <w:lang w:bidi="ar-SA"/>
        </w:rPr>
        <w:t xml:space="preserve">Нормативы технологических потерь в тепловых сетях были определены при актуализации Схемы теплоснабжения в соответствии с изменением материальной характеристики на основании </w:t>
      </w:r>
      <w:r>
        <w:rPr>
          <w:color w:val="000000" w:themeColor="text1"/>
          <w:sz w:val="26"/>
          <w:szCs w:val="26"/>
        </w:rPr>
        <w:t>м</w:t>
      </w:r>
      <w:r w:rsidRPr="001F2B06">
        <w:rPr>
          <w:color w:val="000000" w:themeColor="text1"/>
          <w:sz w:val="26"/>
          <w:szCs w:val="26"/>
        </w:rPr>
        <w:t>етодик</w:t>
      </w:r>
      <w:r>
        <w:rPr>
          <w:color w:val="000000" w:themeColor="text1"/>
          <w:sz w:val="26"/>
          <w:szCs w:val="26"/>
        </w:rPr>
        <w:t>и</w:t>
      </w:r>
      <w:r w:rsidRPr="001F2B06">
        <w:rPr>
          <w:color w:val="000000" w:themeColor="text1"/>
          <w:sz w:val="26"/>
          <w:szCs w:val="26"/>
        </w:rPr>
        <w:t xml:space="preserve"> определения тепловых потерь через изоляцию трубопроводов </w:t>
      </w:r>
      <w:r>
        <w:rPr>
          <w:color w:val="000000" w:themeColor="text1"/>
          <w:sz w:val="26"/>
          <w:szCs w:val="26"/>
        </w:rPr>
        <w:t>(«Порядок определения нормативов технологических потерь при передаче тепловой энерги</w:t>
      </w:r>
      <w:r w:rsidR="00FC23DD">
        <w:rPr>
          <w:color w:val="000000" w:themeColor="text1"/>
          <w:sz w:val="26"/>
          <w:szCs w:val="26"/>
        </w:rPr>
        <w:t>и</w:t>
      </w:r>
      <w:r>
        <w:rPr>
          <w:color w:val="000000" w:themeColor="text1"/>
          <w:sz w:val="26"/>
          <w:szCs w:val="26"/>
        </w:rPr>
        <w:t xml:space="preserve">, теплоносителя», </w:t>
      </w:r>
      <w:r w:rsidRPr="001F2B06">
        <w:rPr>
          <w:color w:val="000000" w:themeColor="text1"/>
          <w:sz w:val="26"/>
          <w:szCs w:val="26"/>
        </w:rPr>
        <w:t>утв</w:t>
      </w:r>
      <w:r>
        <w:rPr>
          <w:color w:val="000000" w:themeColor="text1"/>
          <w:sz w:val="26"/>
          <w:szCs w:val="26"/>
        </w:rPr>
        <w:t>.</w:t>
      </w:r>
      <w:r w:rsidRPr="001F2B06">
        <w:rPr>
          <w:color w:val="000000" w:themeColor="text1"/>
          <w:sz w:val="26"/>
          <w:szCs w:val="26"/>
        </w:rPr>
        <w:t xml:space="preserve"> приказом Минэнерго № 325 от </w:t>
      </w:r>
      <w:r>
        <w:rPr>
          <w:color w:val="000000" w:themeColor="text1"/>
          <w:sz w:val="26"/>
          <w:szCs w:val="26"/>
        </w:rPr>
        <w:br/>
      </w:r>
      <w:r w:rsidRPr="001F2B06">
        <w:rPr>
          <w:color w:val="000000" w:themeColor="text1"/>
          <w:sz w:val="26"/>
          <w:szCs w:val="26"/>
        </w:rPr>
        <w:t>30 декабря 2008 года (с изменениями от 1 февраля 2010 г.)</w:t>
      </w:r>
      <w:r>
        <w:rPr>
          <w:color w:val="000000" w:themeColor="text1"/>
          <w:sz w:val="26"/>
          <w:szCs w:val="26"/>
        </w:rPr>
        <w:t>.</w:t>
      </w:r>
    </w:p>
    <w:p w14:paraId="1032BB01" w14:textId="25A08AE5" w:rsidR="0034498D" w:rsidRDefault="00B53183" w:rsidP="00EA6F82">
      <w:pPr>
        <w:widowControl/>
        <w:autoSpaceDE/>
        <w:autoSpaceDN/>
        <w:spacing w:line="306" w:lineRule="auto"/>
        <w:ind w:right="-142" w:firstLine="709"/>
        <w:jc w:val="both"/>
        <w:rPr>
          <w:sz w:val="26"/>
          <w:szCs w:val="26"/>
          <w:lang w:bidi="ar-SA"/>
        </w:rPr>
      </w:pPr>
      <w:r w:rsidRPr="001F2B06">
        <w:rPr>
          <w:sz w:val="26"/>
          <w:szCs w:val="26"/>
          <w:lang w:bidi="ar-SA"/>
        </w:rPr>
        <w:t xml:space="preserve">Нормативы технологических потерь при передаче тепловой энергии по тепловым сетям представлены в таблицах </w:t>
      </w:r>
      <w:r w:rsidR="005B0321" w:rsidRPr="001F2B06">
        <w:rPr>
          <w:sz w:val="26"/>
          <w:szCs w:val="26"/>
          <w:lang w:bidi="ar-SA"/>
        </w:rPr>
        <w:t>1.2</w:t>
      </w:r>
      <w:r w:rsidR="000775CF">
        <w:rPr>
          <w:sz w:val="26"/>
          <w:szCs w:val="26"/>
          <w:lang w:bidi="ar-SA"/>
        </w:rPr>
        <w:t>8</w:t>
      </w:r>
      <w:r w:rsidR="005B0321" w:rsidRPr="001F2B06">
        <w:rPr>
          <w:sz w:val="26"/>
          <w:szCs w:val="26"/>
          <w:lang w:bidi="ar-SA"/>
        </w:rPr>
        <w:t>, 1.2</w:t>
      </w:r>
      <w:r w:rsidR="000775CF">
        <w:rPr>
          <w:sz w:val="26"/>
          <w:szCs w:val="26"/>
          <w:lang w:bidi="ar-SA"/>
        </w:rPr>
        <w:t>9</w:t>
      </w:r>
      <w:r w:rsidRPr="001F2B06">
        <w:rPr>
          <w:sz w:val="26"/>
          <w:szCs w:val="26"/>
          <w:lang w:bidi="ar-SA"/>
        </w:rPr>
        <w:t>.</w:t>
      </w:r>
    </w:p>
    <w:p w14:paraId="053CBF2D" w14:textId="7FF47AEE" w:rsidR="00B53183" w:rsidRPr="001F2B06" w:rsidRDefault="00B53183" w:rsidP="00B53183">
      <w:pPr>
        <w:jc w:val="both"/>
        <w:rPr>
          <w:b/>
          <w:bCs/>
          <w:sz w:val="24"/>
        </w:rPr>
      </w:pPr>
      <w:r w:rsidRPr="001F2B06">
        <w:rPr>
          <w:b/>
          <w:bCs/>
          <w:sz w:val="24"/>
          <w:szCs w:val="24"/>
          <w:lang w:bidi="ar-SA"/>
        </w:rPr>
        <w:t xml:space="preserve">Таблица </w:t>
      </w:r>
      <w:r w:rsidR="005B0321" w:rsidRPr="001F2B06">
        <w:rPr>
          <w:b/>
          <w:bCs/>
          <w:sz w:val="24"/>
          <w:szCs w:val="24"/>
          <w:lang w:bidi="ar-SA"/>
        </w:rPr>
        <w:t>1.2</w:t>
      </w:r>
      <w:r w:rsidR="000775CF">
        <w:rPr>
          <w:b/>
          <w:bCs/>
          <w:sz w:val="24"/>
          <w:szCs w:val="24"/>
          <w:lang w:bidi="ar-SA"/>
        </w:rPr>
        <w:t>8</w:t>
      </w:r>
      <w:r w:rsidRPr="001F2B06">
        <w:rPr>
          <w:rFonts w:eastAsia="Calibri"/>
          <w:b/>
          <w:sz w:val="24"/>
          <w:szCs w:val="26"/>
          <w:lang w:eastAsia="en-US" w:bidi="ar-SA"/>
        </w:rPr>
        <w:t xml:space="preserve"> Нормативы технологических потерь при передаче тепловой энергии в тепловых сетях от котельной п. Запорожское </w:t>
      </w:r>
      <w:r w:rsidRPr="001F2B06">
        <w:rPr>
          <w:rFonts w:eastAsia="Calibri"/>
          <w:b/>
          <w:sz w:val="24"/>
          <w:szCs w:val="26"/>
          <w:lang w:eastAsia="en-US"/>
        </w:rPr>
        <w:t>(расчет в соответствии с «</w:t>
      </w:r>
      <w:r w:rsidRPr="001F2B06">
        <w:rPr>
          <w:b/>
          <w:bCs/>
          <w:sz w:val="24"/>
        </w:rPr>
        <w:t>Порядком определения нормативов технологических потерь при передаче тепловой энергии, теплоносителя», утв. Приказом Минэнерго РФ от 30 декабря 2008 г. № 325</w:t>
      </w:r>
      <w:r w:rsidRPr="001F2B06">
        <w:rPr>
          <w:rFonts w:eastAsia="Calibri"/>
          <w:b/>
          <w:sz w:val="24"/>
          <w:szCs w:val="26"/>
          <w:lang w:eastAsia="en-US"/>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28" w:type="dxa"/>
          <w:right w:w="28" w:type="dxa"/>
        </w:tblCellMar>
        <w:tblLook w:val="04A0" w:firstRow="1" w:lastRow="0" w:firstColumn="1" w:lastColumn="0" w:noHBand="0" w:noVBand="1"/>
      </w:tblPr>
      <w:tblGrid>
        <w:gridCol w:w="3175"/>
        <w:gridCol w:w="4008"/>
        <w:gridCol w:w="2446"/>
      </w:tblGrid>
      <w:tr w:rsidR="00B70A77" w:rsidRPr="001F2B06" w14:paraId="331640A0" w14:textId="77777777" w:rsidTr="0068551B">
        <w:trPr>
          <w:trHeight w:val="85"/>
          <w:jc w:val="center"/>
        </w:trPr>
        <w:tc>
          <w:tcPr>
            <w:tcW w:w="3730" w:type="pct"/>
            <w:gridSpan w:val="2"/>
            <w:shd w:val="clear" w:color="auto" w:fill="FFFFFF"/>
            <w:vAlign w:val="center"/>
            <w:hideMark/>
          </w:tcPr>
          <w:p w14:paraId="067EE277" w14:textId="77777777" w:rsidR="00B70A77" w:rsidRPr="001F2B06" w:rsidRDefault="00B70A77" w:rsidP="00F11515">
            <w:pPr>
              <w:keepNext/>
              <w:keepLines/>
              <w:widowControl/>
              <w:autoSpaceDE/>
              <w:autoSpaceDN/>
              <w:jc w:val="center"/>
              <w:rPr>
                <w:sz w:val="21"/>
                <w:szCs w:val="21"/>
                <w:lang w:bidi="ar-SA"/>
              </w:rPr>
            </w:pPr>
            <w:r w:rsidRPr="001F2B06">
              <w:rPr>
                <w:sz w:val="21"/>
                <w:szCs w:val="21"/>
                <w:lang w:val="en-US" w:bidi="ar-SA"/>
              </w:rPr>
              <w:t xml:space="preserve">Наименование </w:t>
            </w:r>
            <w:r w:rsidRPr="001F2B06">
              <w:rPr>
                <w:sz w:val="21"/>
                <w:szCs w:val="21"/>
                <w:lang w:bidi="ar-SA"/>
              </w:rPr>
              <w:t>параметра</w:t>
            </w:r>
          </w:p>
        </w:tc>
        <w:tc>
          <w:tcPr>
            <w:tcW w:w="1270" w:type="pct"/>
            <w:shd w:val="clear" w:color="auto" w:fill="FFFFFF"/>
            <w:vAlign w:val="center"/>
            <w:hideMark/>
          </w:tcPr>
          <w:p w14:paraId="4CC29CC9" w14:textId="0970E629" w:rsidR="00B70A77" w:rsidRPr="001F2B06" w:rsidRDefault="00B70A77" w:rsidP="00F11515">
            <w:pPr>
              <w:keepNext/>
              <w:keepLines/>
              <w:widowControl/>
              <w:autoSpaceDE/>
              <w:autoSpaceDN/>
              <w:jc w:val="center"/>
              <w:rPr>
                <w:sz w:val="21"/>
                <w:szCs w:val="21"/>
                <w:lang w:bidi="ar-SA"/>
              </w:rPr>
            </w:pPr>
            <w:r w:rsidRPr="001F2B06">
              <w:rPr>
                <w:sz w:val="21"/>
                <w:szCs w:val="21"/>
                <w:lang w:bidi="ar-SA"/>
              </w:rPr>
              <w:t xml:space="preserve">Значение </w:t>
            </w:r>
          </w:p>
        </w:tc>
      </w:tr>
      <w:tr w:rsidR="00B70A77" w:rsidRPr="001F2B06" w14:paraId="63C70454" w14:textId="77777777" w:rsidTr="0068551B">
        <w:trPr>
          <w:trHeight w:val="85"/>
          <w:jc w:val="center"/>
        </w:trPr>
        <w:tc>
          <w:tcPr>
            <w:tcW w:w="1649" w:type="pct"/>
            <w:shd w:val="clear" w:color="auto" w:fill="FFFFFF"/>
            <w:vAlign w:val="center"/>
            <w:hideMark/>
          </w:tcPr>
          <w:p w14:paraId="77BA111D" w14:textId="77777777" w:rsidR="00B70A77" w:rsidRPr="001F2B06" w:rsidRDefault="00B70A77" w:rsidP="00F11515">
            <w:pPr>
              <w:keepNext/>
              <w:keepLines/>
              <w:widowControl/>
              <w:autoSpaceDE/>
              <w:autoSpaceDN/>
              <w:ind w:left="115"/>
              <w:rPr>
                <w:sz w:val="21"/>
                <w:szCs w:val="21"/>
                <w:lang w:bidi="ar-SA"/>
              </w:rPr>
            </w:pPr>
            <w:r w:rsidRPr="001F2B06">
              <w:rPr>
                <w:sz w:val="21"/>
                <w:szCs w:val="21"/>
                <w:lang w:bidi="ar-SA"/>
              </w:rPr>
              <w:t>Нормативные потери теплоносителя, м</w:t>
            </w:r>
            <w:r w:rsidRPr="001F2B06">
              <w:rPr>
                <w:sz w:val="21"/>
                <w:szCs w:val="21"/>
                <w:vertAlign w:val="superscript"/>
                <w:lang w:bidi="ar-SA"/>
              </w:rPr>
              <w:t>3</w:t>
            </w:r>
            <w:r w:rsidRPr="001F2B06">
              <w:rPr>
                <w:sz w:val="21"/>
                <w:szCs w:val="21"/>
                <w:lang w:bidi="ar-SA"/>
              </w:rPr>
              <w:t>/ч</w:t>
            </w:r>
          </w:p>
        </w:tc>
        <w:tc>
          <w:tcPr>
            <w:tcW w:w="2081" w:type="pct"/>
            <w:shd w:val="clear" w:color="auto" w:fill="FFFFFF"/>
            <w:vAlign w:val="center"/>
            <w:hideMark/>
          </w:tcPr>
          <w:p w14:paraId="382F8151" w14:textId="77777777" w:rsidR="00B70A77" w:rsidRPr="001F2B06" w:rsidRDefault="00B70A77" w:rsidP="00F11515">
            <w:pPr>
              <w:keepNext/>
              <w:keepLines/>
              <w:widowControl/>
              <w:autoSpaceDE/>
              <w:autoSpaceDN/>
              <w:ind w:left="115"/>
              <w:rPr>
                <w:sz w:val="21"/>
                <w:szCs w:val="21"/>
                <w:lang w:bidi="ar-SA"/>
              </w:rPr>
            </w:pPr>
            <w:r w:rsidRPr="001F2B06">
              <w:rPr>
                <w:sz w:val="21"/>
                <w:szCs w:val="21"/>
                <w:lang w:val="en-US" w:bidi="ar-SA"/>
              </w:rPr>
              <w:t xml:space="preserve">с </w:t>
            </w:r>
            <w:r w:rsidRPr="001F2B06">
              <w:rPr>
                <w:sz w:val="21"/>
                <w:szCs w:val="21"/>
                <w:lang w:bidi="ar-SA"/>
              </w:rPr>
              <w:t xml:space="preserve">нормативной </w:t>
            </w:r>
            <w:r w:rsidRPr="001F2B06">
              <w:rPr>
                <w:sz w:val="21"/>
                <w:szCs w:val="21"/>
                <w:lang w:val="en-US" w:bidi="ar-SA"/>
              </w:rPr>
              <w:t>утечкой</w:t>
            </w:r>
            <w:r w:rsidRPr="001F2B06">
              <w:rPr>
                <w:sz w:val="21"/>
                <w:szCs w:val="21"/>
                <w:lang w:bidi="ar-SA"/>
              </w:rPr>
              <w:t xml:space="preserve"> теплоносителя</w:t>
            </w:r>
          </w:p>
        </w:tc>
        <w:tc>
          <w:tcPr>
            <w:tcW w:w="1270" w:type="pct"/>
            <w:shd w:val="clear" w:color="auto" w:fill="FFFFFF"/>
            <w:vAlign w:val="center"/>
            <w:hideMark/>
          </w:tcPr>
          <w:p w14:paraId="1180DCF7" w14:textId="77777777" w:rsidR="00B70A77" w:rsidRPr="001F2B06" w:rsidRDefault="00B70A77" w:rsidP="00F11515">
            <w:pPr>
              <w:keepNext/>
              <w:keepLines/>
              <w:widowControl/>
              <w:autoSpaceDE/>
              <w:autoSpaceDN/>
              <w:jc w:val="center"/>
              <w:rPr>
                <w:sz w:val="21"/>
                <w:szCs w:val="21"/>
                <w:lang w:val="en-US" w:bidi="ar-SA"/>
              </w:rPr>
            </w:pPr>
            <w:r w:rsidRPr="001F2B06">
              <w:rPr>
                <w:sz w:val="20"/>
              </w:rPr>
              <w:t>0,131</w:t>
            </w:r>
          </w:p>
        </w:tc>
      </w:tr>
      <w:tr w:rsidR="00B70A77" w:rsidRPr="001F2B06" w14:paraId="21172209" w14:textId="77777777" w:rsidTr="00CD54BC">
        <w:trPr>
          <w:trHeight w:val="453"/>
          <w:jc w:val="center"/>
        </w:trPr>
        <w:tc>
          <w:tcPr>
            <w:tcW w:w="1649" w:type="pct"/>
            <w:vMerge w:val="restart"/>
            <w:shd w:val="clear" w:color="auto" w:fill="FFFFFF"/>
            <w:vAlign w:val="center"/>
            <w:hideMark/>
          </w:tcPr>
          <w:p w14:paraId="64FDE63A" w14:textId="77777777" w:rsidR="00B70A77" w:rsidRPr="001F2B06" w:rsidRDefault="00B70A77" w:rsidP="00F11515">
            <w:pPr>
              <w:keepNext/>
              <w:keepLines/>
              <w:widowControl/>
              <w:autoSpaceDE/>
              <w:autoSpaceDN/>
              <w:ind w:left="115"/>
              <w:rPr>
                <w:sz w:val="21"/>
                <w:szCs w:val="21"/>
                <w:lang w:bidi="ar-SA"/>
              </w:rPr>
            </w:pPr>
            <w:r w:rsidRPr="001F2B06">
              <w:rPr>
                <w:sz w:val="21"/>
                <w:szCs w:val="21"/>
                <w:lang w:bidi="ar-SA"/>
              </w:rPr>
              <w:t>Годовые затраты и потери тепловой энергии, Гкал/ч</w:t>
            </w:r>
          </w:p>
        </w:tc>
        <w:tc>
          <w:tcPr>
            <w:tcW w:w="2081" w:type="pct"/>
            <w:shd w:val="clear" w:color="auto" w:fill="FFFFFF"/>
            <w:vAlign w:val="center"/>
            <w:hideMark/>
          </w:tcPr>
          <w:p w14:paraId="7B76257E" w14:textId="77777777" w:rsidR="00B70A77" w:rsidRPr="001F2B06" w:rsidRDefault="00B70A77" w:rsidP="00F11515">
            <w:pPr>
              <w:keepNext/>
              <w:keepLines/>
              <w:widowControl/>
              <w:autoSpaceDE/>
              <w:autoSpaceDN/>
              <w:ind w:left="115"/>
              <w:rPr>
                <w:sz w:val="21"/>
                <w:szCs w:val="21"/>
                <w:lang w:bidi="ar-SA"/>
              </w:rPr>
            </w:pPr>
            <w:r w:rsidRPr="001F2B06">
              <w:rPr>
                <w:sz w:val="21"/>
                <w:szCs w:val="21"/>
                <w:lang w:bidi="ar-SA"/>
              </w:rPr>
              <w:t>через изоляцию трубопроводов тепловых сетей</w:t>
            </w:r>
          </w:p>
        </w:tc>
        <w:tc>
          <w:tcPr>
            <w:tcW w:w="1270" w:type="pct"/>
            <w:shd w:val="clear" w:color="auto" w:fill="FFFFFF"/>
            <w:vAlign w:val="center"/>
          </w:tcPr>
          <w:p w14:paraId="7E895E96" w14:textId="77777777" w:rsidR="00B70A77" w:rsidRPr="001F2B06" w:rsidRDefault="00B70A77" w:rsidP="00F11515">
            <w:pPr>
              <w:keepNext/>
              <w:keepLines/>
              <w:widowControl/>
              <w:autoSpaceDE/>
              <w:autoSpaceDN/>
              <w:jc w:val="center"/>
              <w:rPr>
                <w:sz w:val="21"/>
                <w:szCs w:val="21"/>
                <w:lang w:bidi="ar-SA"/>
              </w:rPr>
            </w:pPr>
            <w:r w:rsidRPr="001F2B06">
              <w:rPr>
                <w:sz w:val="20"/>
              </w:rPr>
              <w:t>0,2057</w:t>
            </w:r>
          </w:p>
        </w:tc>
      </w:tr>
      <w:tr w:rsidR="00B70A77" w:rsidRPr="001F2B06" w14:paraId="5A804F73" w14:textId="77777777" w:rsidTr="00EA6F82">
        <w:trPr>
          <w:trHeight w:val="444"/>
          <w:jc w:val="center"/>
        </w:trPr>
        <w:tc>
          <w:tcPr>
            <w:tcW w:w="1649" w:type="pct"/>
            <w:vMerge/>
            <w:shd w:val="clear" w:color="auto" w:fill="FFFFFF"/>
            <w:vAlign w:val="center"/>
            <w:hideMark/>
          </w:tcPr>
          <w:p w14:paraId="0F816DA4" w14:textId="77777777" w:rsidR="00B70A77" w:rsidRPr="001F2B06" w:rsidRDefault="00B70A77" w:rsidP="00F11515">
            <w:pPr>
              <w:widowControl/>
              <w:autoSpaceDE/>
              <w:autoSpaceDN/>
              <w:ind w:left="115"/>
              <w:rPr>
                <w:sz w:val="21"/>
                <w:szCs w:val="21"/>
                <w:lang w:bidi="ar-SA"/>
              </w:rPr>
            </w:pPr>
          </w:p>
        </w:tc>
        <w:tc>
          <w:tcPr>
            <w:tcW w:w="2081" w:type="pct"/>
            <w:shd w:val="clear" w:color="auto" w:fill="FFFFFF"/>
            <w:vAlign w:val="center"/>
            <w:hideMark/>
          </w:tcPr>
          <w:p w14:paraId="7357F328" w14:textId="77777777" w:rsidR="00B70A77" w:rsidRPr="001F2B06" w:rsidRDefault="00B70A77" w:rsidP="00F11515">
            <w:pPr>
              <w:widowControl/>
              <w:autoSpaceDE/>
              <w:autoSpaceDN/>
              <w:ind w:left="115"/>
              <w:rPr>
                <w:sz w:val="21"/>
                <w:szCs w:val="21"/>
                <w:lang w:bidi="ar-SA"/>
              </w:rPr>
            </w:pPr>
            <w:r w:rsidRPr="001F2B06">
              <w:rPr>
                <w:sz w:val="21"/>
                <w:szCs w:val="21"/>
                <w:lang w:val="en-US" w:bidi="ar-SA"/>
              </w:rPr>
              <w:t>с затратами теплоносителя</w:t>
            </w:r>
          </w:p>
        </w:tc>
        <w:tc>
          <w:tcPr>
            <w:tcW w:w="1270" w:type="pct"/>
            <w:shd w:val="clear" w:color="auto" w:fill="FFFFFF"/>
            <w:vAlign w:val="center"/>
          </w:tcPr>
          <w:p w14:paraId="101849C8" w14:textId="3EE53481" w:rsidR="00B70A77" w:rsidRPr="001F2B06" w:rsidRDefault="00B70A77" w:rsidP="00F11515">
            <w:pPr>
              <w:widowControl/>
              <w:autoSpaceDE/>
              <w:autoSpaceDN/>
              <w:jc w:val="center"/>
              <w:rPr>
                <w:sz w:val="21"/>
                <w:szCs w:val="21"/>
                <w:lang w:bidi="ar-SA"/>
              </w:rPr>
            </w:pPr>
            <w:r w:rsidRPr="001F2B06">
              <w:rPr>
                <w:sz w:val="20"/>
              </w:rPr>
              <w:t>0,0066</w:t>
            </w:r>
          </w:p>
        </w:tc>
      </w:tr>
      <w:tr w:rsidR="00B70A77" w:rsidRPr="001F2B06" w14:paraId="73D623D4" w14:textId="77777777" w:rsidTr="00EA6F82">
        <w:trPr>
          <w:trHeight w:val="408"/>
          <w:jc w:val="center"/>
        </w:trPr>
        <w:tc>
          <w:tcPr>
            <w:tcW w:w="1649" w:type="pct"/>
            <w:vMerge/>
            <w:shd w:val="clear" w:color="auto" w:fill="FFFFFF"/>
            <w:vAlign w:val="center"/>
            <w:hideMark/>
          </w:tcPr>
          <w:p w14:paraId="0774CD1E" w14:textId="77777777" w:rsidR="00B70A77" w:rsidRPr="001F2B06" w:rsidRDefault="00B70A77" w:rsidP="00F11515">
            <w:pPr>
              <w:widowControl/>
              <w:autoSpaceDE/>
              <w:autoSpaceDN/>
              <w:ind w:left="115"/>
              <w:rPr>
                <w:b/>
                <w:bCs/>
                <w:sz w:val="21"/>
                <w:szCs w:val="21"/>
                <w:lang w:bidi="ar-SA"/>
              </w:rPr>
            </w:pPr>
          </w:p>
        </w:tc>
        <w:tc>
          <w:tcPr>
            <w:tcW w:w="2081" w:type="pct"/>
            <w:shd w:val="clear" w:color="auto" w:fill="FFFFFF"/>
            <w:vAlign w:val="center"/>
            <w:hideMark/>
          </w:tcPr>
          <w:p w14:paraId="26ED9F50" w14:textId="77777777" w:rsidR="00B70A77" w:rsidRPr="001F2B06" w:rsidRDefault="00B70A77" w:rsidP="00F11515">
            <w:pPr>
              <w:widowControl/>
              <w:autoSpaceDE/>
              <w:autoSpaceDN/>
              <w:ind w:left="115"/>
              <w:rPr>
                <w:b/>
                <w:bCs/>
                <w:sz w:val="21"/>
                <w:szCs w:val="21"/>
                <w:lang w:bidi="ar-SA"/>
              </w:rPr>
            </w:pPr>
            <w:r w:rsidRPr="001F2B06">
              <w:rPr>
                <w:b/>
                <w:bCs/>
                <w:sz w:val="21"/>
                <w:szCs w:val="21"/>
                <w:lang w:bidi="ar-SA"/>
              </w:rPr>
              <w:t>Всего:</w:t>
            </w:r>
          </w:p>
        </w:tc>
        <w:tc>
          <w:tcPr>
            <w:tcW w:w="1270" w:type="pct"/>
            <w:shd w:val="clear" w:color="auto" w:fill="FFFFFF"/>
            <w:noWrap/>
            <w:vAlign w:val="center"/>
          </w:tcPr>
          <w:p w14:paraId="0505885F" w14:textId="7D64BE46" w:rsidR="00B70A77" w:rsidRPr="001F2B06" w:rsidRDefault="00B70A77" w:rsidP="00F11515">
            <w:pPr>
              <w:widowControl/>
              <w:autoSpaceDE/>
              <w:autoSpaceDN/>
              <w:jc w:val="center"/>
              <w:rPr>
                <w:b/>
                <w:bCs/>
                <w:sz w:val="21"/>
                <w:szCs w:val="21"/>
                <w:lang w:bidi="ar-SA"/>
              </w:rPr>
            </w:pPr>
            <w:r w:rsidRPr="001F2B06">
              <w:rPr>
                <w:b/>
                <w:bCs/>
                <w:sz w:val="20"/>
              </w:rPr>
              <w:t>0,2123/ 1075,</w:t>
            </w:r>
            <w:r w:rsidR="00927BA7" w:rsidRPr="001F2B06">
              <w:rPr>
                <w:b/>
                <w:bCs/>
                <w:sz w:val="20"/>
              </w:rPr>
              <w:t>0</w:t>
            </w:r>
            <w:r w:rsidRPr="001F2B06">
              <w:rPr>
                <w:b/>
                <w:bCs/>
                <w:sz w:val="20"/>
              </w:rPr>
              <w:t>9 Гкал</w:t>
            </w:r>
          </w:p>
        </w:tc>
      </w:tr>
    </w:tbl>
    <w:p w14:paraId="052432E3" w14:textId="5212FFD4" w:rsidR="009762D1" w:rsidRDefault="009762D1" w:rsidP="00B53183">
      <w:pPr>
        <w:jc w:val="both"/>
        <w:rPr>
          <w:b/>
          <w:bCs/>
          <w:sz w:val="24"/>
          <w:szCs w:val="24"/>
          <w:lang w:bidi="ar-SA"/>
        </w:rPr>
      </w:pPr>
    </w:p>
    <w:p w14:paraId="3DED38F1" w14:textId="28BB512F" w:rsidR="00371709" w:rsidRDefault="00371709" w:rsidP="00B53183">
      <w:pPr>
        <w:jc w:val="both"/>
        <w:rPr>
          <w:b/>
          <w:bCs/>
          <w:sz w:val="24"/>
          <w:szCs w:val="24"/>
          <w:lang w:bidi="ar-SA"/>
        </w:rPr>
      </w:pPr>
    </w:p>
    <w:p w14:paraId="352640D5" w14:textId="77777777" w:rsidR="00371709" w:rsidRDefault="00371709" w:rsidP="00B53183">
      <w:pPr>
        <w:jc w:val="both"/>
        <w:rPr>
          <w:b/>
          <w:bCs/>
          <w:sz w:val="24"/>
          <w:szCs w:val="24"/>
          <w:lang w:bidi="ar-SA"/>
        </w:rPr>
      </w:pPr>
    </w:p>
    <w:p w14:paraId="442E0918" w14:textId="323ADEE1" w:rsidR="00B53183" w:rsidRPr="001F2B06" w:rsidRDefault="00B53183" w:rsidP="00B53183">
      <w:pPr>
        <w:jc w:val="both"/>
        <w:rPr>
          <w:b/>
          <w:bCs/>
          <w:sz w:val="24"/>
        </w:rPr>
      </w:pPr>
      <w:r w:rsidRPr="001F2B06">
        <w:rPr>
          <w:b/>
          <w:bCs/>
          <w:sz w:val="24"/>
          <w:szCs w:val="24"/>
          <w:lang w:bidi="ar-SA"/>
        </w:rPr>
        <w:lastRenderedPageBreak/>
        <w:t>Таблица</w:t>
      </w:r>
      <w:r w:rsidR="005B0321" w:rsidRPr="001F2B06">
        <w:rPr>
          <w:b/>
          <w:bCs/>
          <w:sz w:val="24"/>
          <w:szCs w:val="24"/>
          <w:lang w:bidi="ar-SA"/>
        </w:rPr>
        <w:t xml:space="preserve"> 1.2</w:t>
      </w:r>
      <w:r w:rsidR="000775CF">
        <w:rPr>
          <w:b/>
          <w:bCs/>
          <w:sz w:val="24"/>
          <w:szCs w:val="24"/>
          <w:lang w:bidi="ar-SA"/>
        </w:rPr>
        <w:t>9</w:t>
      </w:r>
      <w:r w:rsidRPr="001F2B06">
        <w:rPr>
          <w:rFonts w:eastAsia="Calibri"/>
          <w:b/>
          <w:sz w:val="24"/>
          <w:szCs w:val="26"/>
          <w:lang w:eastAsia="en-US" w:bidi="ar-SA"/>
        </w:rPr>
        <w:t xml:space="preserve"> Нормативы технологических потерь при передаче тепловой энергии в тепловых сетях от котельной ГЛОХ </w:t>
      </w:r>
      <w:r w:rsidRPr="001F2B06">
        <w:rPr>
          <w:rFonts w:eastAsia="Calibri"/>
          <w:b/>
          <w:sz w:val="24"/>
          <w:szCs w:val="26"/>
          <w:lang w:eastAsia="en-US"/>
        </w:rPr>
        <w:t>(расчет в соответствии с «</w:t>
      </w:r>
      <w:r w:rsidRPr="001F2B06">
        <w:rPr>
          <w:b/>
          <w:bCs/>
          <w:sz w:val="24"/>
        </w:rPr>
        <w:t>Порядком определения нормативов технологических потерь при передаче тепловой энергии, теплоносителя», утв. Приказом Минэнерго РФ от 30 декабря 2008 г. № 325</w:t>
      </w:r>
      <w:r w:rsidRPr="001F2B06">
        <w:rPr>
          <w:rFonts w:eastAsia="Calibri"/>
          <w:b/>
          <w:sz w:val="24"/>
          <w:szCs w:val="26"/>
          <w:lang w:eastAsia="en-US"/>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28" w:type="dxa"/>
          <w:right w:w="28" w:type="dxa"/>
        </w:tblCellMar>
        <w:tblLook w:val="04A0" w:firstRow="1" w:lastRow="0" w:firstColumn="1" w:lastColumn="0" w:noHBand="0" w:noVBand="1"/>
      </w:tblPr>
      <w:tblGrid>
        <w:gridCol w:w="3175"/>
        <w:gridCol w:w="4008"/>
        <w:gridCol w:w="2446"/>
      </w:tblGrid>
      <w:tr w:rsidR="00B70A77" w:rsidRPr="001F2B06" w14:paraId="165E68F4" w14:textId="77777777" w:rsidTr="00EA6F82">
        <w:trPr>
          <w:trHeight w:val="462"/>
          <w:jc w:val="center"/>
        </w:trPr>
        <w:tc>
          <w:tcPr>
            <w:tcW w:w="3730" w:type="pct"/>
            <w:gridSpan w:val="2"/>
            <w:shd w:val="clear" w:color="auto" w:fill="FFFFFF"/>
            <w:vAlign w:val="center"/>
            <w:hideMark/>
          </w:tcPr>
          <w:p w14:paraId="351FAB92" w14:textId="77777777" w:rsidR="00B70A77" w:rsidRPr="001F2B06" w:rsidRDefault="00B70A77" w:rsidP="00F11515">
            <w:pPr>
              <w:keepNext/>
              <w:keepLines/>
              <w:widowControl/>
              <w:autoSpaceDE/>
              <w:autoSpaceDN/>
              <w:jc w:val="center"/>
              <w:rPr>
                <w:sz w:val="21"/>
                <w:szCs w:val="21"/>
                <w:lang w:bidi="ar-SA"/>
              </w:rPr>
            </w:pPr>
            <w:r w:rsidRPr="001F2B06">
              <w:rPr>
                <w:sz w:val="21"/>
                <w:szCs w:val="21"/>
                <w:lang w:val="en-US" w:bidi="ar-SA"/>
              </w:rPr>
              <w:t xml:space="preserve">Наименование </w:t>
            </w:r>
            <w:r w:rsidRPr="001F2B06">
              <w:rPr>
                <w:sz w:val="21"/>
                <w:szCs w:val="21"/>
                <w:lang w:bidi="ar-SA"/>
              </w:rPr>
              <w:t>параметра</w:t>
            </w:r>
          </w:p>
        </w:tc>
        <w:tc>
          <w:tcPr>
            <w:tcW w:w="1270" w:type="pct"/>
            <w:shd w:val="clear" w:color="auto" w:fill="FFFFFF"/>
            <w:vAlign w:val="center"/>
            <w:hideMark/>
          </w:tcPr>
          <w:p w14:paraId="1B05CF51" w14:textId="4B3A5C08" w:rsidR="00B70A77" w:rsidRPr="001F2B06" w:rsidRDefault="00B70A77" w:rsidP="00F11515">
            <w:pPr>
              <w:keepNext/>
              <w:keepLines/>
              <w:widowControl/>
              <w:autoSpaceDE/>
              <w:autoSpaceDN/>
              <w:jc w:val="center"/>
              <w:rPr>
                <w:sz w:val="21"/>
                <w:szCs w:val="21"/>
                <w:lang w:bidi="ar-SA"/>
              </w:rPr>
            </w:pPr>
            <w:r w:rsidRPr="001F2B06">
              <w:rPr>
                <w:sz w:val="21"/>
                <w:szCs w:val="21"/>
                <w:lang w:bidi="ar-SA"/>
              </w:rPr>
              <w:t xml:space="preserve">Значение </w:t>
            </w:r>
          </w:p>
        </w:tc>
      </w:tr>
      <w:tr w:rsidR="00B70A77" w:rsidRPr="001F2B06" w14:paraId="01853DB6" w14:textId="77777777" w:rsidTr="000775CF">
        <w:trPr>
          <w:trHeight w:val="265"/>
          <w:jc w:val="center"/>
        </w:trPr>
        <w:tc>
          <w:tcPr>
            <w:tcW w:w="1649" w:type="pct"/>
            <w:shd w:val="clear" w:color="auto" w:fill="FFFFFF"/>
            <w:vAlign w:val="center"/>
            <w:hideMark/>
          </w:tcPr>
          <w:p w14:paraId="3EED1868" w14:textId="77777777" w:rsidR="00B70A77" w:rsidRPr="001F2B06" w:rsidRDefault="00B70A77" w:rsidP="00F11515">
            <w:pPr>
              <w:keepNext/>
              <w:keepLines/>
              <w:widowControl/>
              <w:autoSpaceDE/>
              <w:autoSpaceDN/>
              <w:ind w:left="115"/>
              <w:rPr>
                <w:sz w:val="21"/>
                <w:szCs w:val="21"/>
                <w:lang w:bidi="ar-SA"/>
              </w:rPr>
            </w:pPr>
            <w:r w:rsidRPr="001F2B06">
              <w:rPr>
                <w:sz w:val="21"/>
                <w:szCs w:val="21"/>
                <w:lang w:bidi="ar-SA"/>
              </w:rPr>
              <w:t>Нормативные потери теплоносителя, м</w:t>
            </w:r>
            <w:r w:rsidRPr="001F2B06">
              <w:rPr>
                <w:sz w:val="21"/>
                <w:szCs w:val="21"/>
                <w:vertAlign w:val="superscript"/>
                <w:lang w:bidi="ar-SA"/>
              </w:rPr>
              <w:t>3</w:t>
            </w:r>
            <w:r w:rsidRPr="001F2B06">
              <w:rPr>
                <w:sz w:val="21"/>
                <w:szCs w:val="21"/>
                <w:lang w:bidi="ar-SA"/>
              </w:rPr>
              <w:t>/ч</w:t>
            </w:r>
          </w:p>
        </w:tc>
        <w:tc>
          <w:tcPr>
            <w:tcW w:w="2081" w:type="pct"/>
            <w:shd w:val="clear" w:color="auto" w:fill="FFFFFF"/>
            <w:vAlign w:val="center"/>
            <w:hideMark/>
          </w:tcPr>
          <w:p w14:paraId="28CE175D" w14:textId="77777777" w:rsidR="00B70A77" w:rsidRPr="001F2B06" w:rsidRDefault="00B70A77" w:rsidP="00F11515">
            <w:pPr>
              <w:keepNext/>
              <w:keepLines/>
              <w:widowControl/>
              <w:autoSpaceDE/>
              <w:autoSpaceDN/>
              <w:ind w:left="115"/>
              <w:rPr>
                <w:sz w:val="21"/>
                <w:szCs w:val="21"/>
                <w:lang w:bidi="ar-SA"/>
              </w:rPr>
            </w:pPr>
            <w:r w:rsidRPr="001F2B06">
              <w:rPr>
                <w:sz w:val="21"/>
                <w:szCs w:val="21"/>
                <w:lang w:val="en-US" w:bidi="ar-SA"/>
              </w:rPr>
              <w:t xml:space="preserve">с </w:t>
            </w:r>
            <w:r w:rsidRPr="001F2B06">
              <w:rPr>
                <w:sz w:val="21"/>
                <w:szCs w:val="21"/>
                <w:lang w:bidi="ar-SA"/>
              </w:rPr>
              <w:t xml:space="preserve">нормативной </w:t>
            </w:r>
            <w:r w:rsidRPr="001F2B06">
              <w:rPr>
                <w:sz w:val="21"/>
                <w:szCs w:val="21"/>
                <w:lang w:val="en-US" w:bidi="ar-SA"/>
              </w:rPr>
              <w:t>утечкой</w:t>
            </w:r>
            <w:r w:rsidRPr="001F2B06">
              <w:rPr>
                <w:sz w:val="21"/>
                <w:szCs w:val="21"/>
                <w:lang w:bidi="ar-SA"/>
              </w:rPr>
              <w:t xml:space="preserve"> теплоносителя</w:t>
            </w:r>
          </w:p>
        </w:tc>
        <w:tc>
          <w:tcPr>
            <w:tcW w:w="1270" w:type="pct"/>
            <w:shd w:val="clear" w:color="auto" w:fill="FFFFFF"/>
            <w:vAlign w:val="center"/>
            <w:hideMark/>
          </w:tcPr>
          <w:p w14:paraId="05630C80" w14:textId="77777777" w:rsidR="00B70A77" w:rsidRPr="001F2B06" w:rsidRDefault="00B70A77" w:rsidP="00F11515">
            <w:pPr>
              <w:keepNext/>
              <w:keepLines/>
              <w:widowControl/>
              <w:autoSpaceDE/>
              <w:autoSpaceDN/>
              <w:jc w:val="center"/>
              <w:rPr>
                <w:sz w:val="21"/>
                <w:szCs w:val="21"/>
                <w:lang w:val="en-US" w:bidi="ar-SA"/>
              </w:rPr>
            </w:pPr>
            <w:r w:rsidRPr="001F2B06">
              <w:rPr>
                <w:sz w:val="20"/>
              </w:rPr>
              <w:t>0,0218</w:t>
            </w:r>
          </w:p>
        </w:tc>
      </w:tr>
      <w:tr w:rsidR="00B70A77" w:rsidRPr="001F2B06" w14:paraId="2E4D0A37" w14:textId="77777777" w:rsidTr="000775CF">
        <w:trPr>
          <w:trHeight w:val="343"/>
          <w:jc w:val="center"/>
        </w:trPr>
        <w:tc>
          <w:tcPr>
            <w:tcW w:w="1649" w:type="pct"/>
            <w:vMerge w:val="restart"/>
            <w:shd w:val="clear" w:color="auto" w:fill="FFFFFF"/>
            <w:vAlign w:val="center"/>
            <w:hideMark/>
          </w:tcPr>
          <w:p w14:paraId="6F9D116F" w14:textId="77777777" w:rsidR="00B70A77" w:rsidRPr="001F2B06" w:rsidRDefault="00B70A77" w:rsidP="00F11515">
            <w:pPr>
              <w:keepNext/>
              <w:keepLines/>
              <w:widowControl/>
              <w:autoSpaceDE/>
              <w:autoSpaceDN/>
              <w:ind w:left="115"/>
              <w:rPr>
                <w:sz w:val="21"/>
                <w:szCs w:val="21"/>
                <w:lang w:bidi="ar-SA"/>
              </w:rPr>
            </w:pPr>
            <w:r w:rsidRPr="001F2B06">
              <w:rPr>
                <w:sz w:val="21"/>
                <w:szCs w:val="21"/>
                <w:lang w:bidi="ar-SA"/>
              </w:rPr>
              <w:t>Годовые затраты и потери тепловой энергии, Гкал/ч</w:t>
            </w:r>
          </w:p>
        </w:tc>
        <w:tc>
          <w:tcPr>
            <w:tcW w:w="2081" w:type="pct"/>
            <w:shd w:val="clear" w:color="auto" w:fill="FFFFFF"/>
            <w:vAlign w:val="center"/>
            <w:hideMark/>
          </w:tcPr>
          <w:p w14:paraId="77B2B081" w14:textId="77777777" w:rsidR="00B70A77" w:rsidRPr="001F2B06" w:rsidRDefault="00B70A77" w:rsidP="00F11515">
            <w:pPr>
              <w:keepNext/>
              <w:keepLines/>
              <w:widowControl/>
              <w:autoSpaceDE/>
              <w:autoSpaceDN/>
              <w:ind w:left="115"/>
              <w:rPr>
                <w:sz w:val="21"/>
                <w:szCs w:val="21"/>
                <w:lang w:bidi="ar-SA"/>
              </w:rPr>
            </w:pPr>
            <w:r w:rsidRPr="001F2B06">
              <w:rPr>
                <w:sz w:val="21"/>
                <w:szCs w:val="21"/>
                <w:lang w:bidi="ar-SA"/>
              </w:rPr>
              <w:t>через изоляцию трубопроводов тепловых сетей</w:t>
            </w:r>
          </w:p>
        </w:tc>
        <w:tc>
          <w:tcPr>
            <w:tcW w:w="1270" w:type="pct"/>
            <w:shd w:val="clear" w:color="auto" w:fill="FFFFFF"/>
            <w:vAlign w:val="center"/>
          </w:tcPr>
          <w:p w14:paraId="1D2A40DF" w14:textId="77777777" w:rsidR="00B70A77" w:rsidRPr="001F2B06" w:rsidRDefault="00B70A77" w:rsidP="00F11515">
            <w:pPr>
              <w:keepNext/>
              <w:keepLines/>
              <w:widowControl/>
              <w:autoSpaceDE/>
              <w:autoSpaceDN/>
              <w:jc w:val="center"/>
              <w:rPr>
                <w:sz w:val="21"/>
                <w:szCs w:val="21"/>
                <w:lang w:bidi="ar-SA"/>
              </w:rPr>
            </w:pPr>
            <w:r w:rsidRPr="001F2B06">
              <w:rPr>
                <w:sz w:val="20"/>
              </w:rPr>
              <w:t>0,0293</w:t>
            </w:r>
          </w:p>
        </w:tc>
      </w:tr>
      <w:tr w:rsidR="00B70A77" w:rsidRPr="001F2B06" w14:paraId="2820B200" w14:textId="77777777" w:rsidTr="00EA6F82">
        <w:trPr>
          <w:trHeight w:val="403"/>
          <w:jc w:val="center"/>
        </w:trPr>
        <w:tc>
          <w:tcPr>
            <w:tcW w:w="1649" w:type="pct"/>
            <w:vMerge/>
            <w:shd w:val="clear" w:color="auto" w:fill="FFFFFF"/>
            <w:vAlign w:val="center"/>
            <w:hideMark/>
          </w:tcPr>
          <w:p w14:paraId="5C8DBB9E" w14:textId="77777777" w:rsidR="00B70A77" w:rsidRPr="001F2B06" w:rsidRDefault="00B70A77" w:rsidP="00F11515">
            <w:pPr>
              <w:widowControl/>
              <w:autoSpaceDE/>
              <w:autoSpaceDN/>
              <w:ind w:left="115"/>
              <w:rPr>
                <w:sz w:val="21"/>
                <w:szCs w:val="21"/>
                <w:lang w:bidi="ar-SA"/>
              </w:rPr>
            </w:pPr>
          </w:p>
        </w:tc>
        <w:tc>
          <w:tcPr>
            <w:tcW w:w="2081" w:type="pct"/>
            <w:shd w:val="clear" w:color="auto" w:fill="FFFFFF"/>
            <w:vAlign w:val="center"/>
            <w:hideMark/>
          </w:tcPr>
          <w:p w14:paraId="44637BDB" w14:textId="77777777" w:rsidR="00B70A77" w:rsidRPr="001F2B06" w:rsidRDefault="00B70A77" w:rsidP="00F11515">
            <w:pPr>
              <w:widowControl/>
              <w:autoSpaceDE/>
              <w:autoSpaceDN/>
              <w:ind w:left="115"/>
              <w:rPr>
                <w:sz w:val="21"/>
                <w:szCs w:val="21"/>
                <w:lang w:bidi="ar-SA"/>
              </w:rPr>
            </w:pPr>
            <w:r w:rsidRPr="001F2B06">
              <w:rPr>
                <w:sz w:val="21"/>
                <w:szCs w:val="21"/>
                <w:lang w:val="en-US" w:bidi="ar-SA"/>
              </w:rPr>
              <w:t>с затратами теплоносителя</w:t>
            </w:r>
          </w:p>
        </w:tc>
        <w:tc>
          <w:tcPr>
            <w:tcW w:w="1270" w:type="pct"/>
            <w:shd w:val="clear" w:color="auto" w:fill="FFFFFF"/>
            <w:vAlign w:val="center"/>
          </w:tcPr>
          <w:p w14:paraId="37936A22" w14:textId="7A1C128D" w:rsidR="00B70A77" w:rsidRPr="001F2B06" w:rsidRDefault="00B70A77" w:rsidP="00F11515">
            <w:pPr>
              <w:widowControl/>
              <w:autoSpaceDE/>
              <w:autoSpaceDN/>
              <w:jc w:val="center"/>
              <w:rPr>
                <w:sz w:val="21"/>
                <w:szCs w:val="21"/>
                <w:lang w:bidi="ar-SA"/>
              </w:rPr>
            </w:pPr>
            <w:r w:rsidRPr="001F2B06">
              <w:rPr>
                <w:sz w:val="20"/>
              </w:rPr>
              <w:t>0,0011</w:t>
            </w:r>
          </w:p>
        </w:tc>
      </w:tr>
      <w:tr w:rsidR="00B70A77" w:rsidRPr="00DF4138" w14:paraId="7DC7EB9F" w14:textId="77777777" w:rsidTr="00371709">
        <w:trPr>
          <w:trHeight w:val="433"/>
          <w:jc w:val="center"/>
        </w:trPr>
        <w:tc>
          <w:tcPr>
            <w:tcW w:w="1649" w:type="pct"/>
            <w:vMerge/>
            <w:shd w:val="clear" w:color="auto" w:fill="FFFFFF"/>
            <w:vAlign w:val="center"/>
            <w:hideMark/>
          </w:tcPr>
          <w:p w14:paraId="09597A2D" w14:textId="77777777" w:rsidR="00B70A77" w:rsidRPr="001F2B06" w:rsidRDefault="00B70A77" w:rsidP="00F11515">
            <w:pPr>
              <w:widowControl/>
              <w:autoSpaceDE/>
              <w:autoSpaceDN/>
              <w:ind w:left="115"/>
              <w:rPr>
                <w:b/>
                <w:bCs/>
                <w:sz w:val="21"/>
                <w:szCs w:val="21"/>
                <w:lang w:bidi="ar-SA"/>
              </w:rPr>
            </w:pPr>
          </w:p>
        </w:tc>
        <w:tc>
          <w:tcPr>
            <w:tcW w:w="2081" w:type="pct"/>
            <w:shd w:val="clear" w:color="auto" w:fill="FFFFFF"/>
            <w:vAlign w:val="center"/>
            <w:hideMark/>
          </w:tcPr>
          <w:p w14:paraId="48B0D176" w14:textId="77777777" w:rsidR="00B70A77" w:rsidRPr="001F2B06" w:rsidRDefault="00B70A77" w:rsidP="00F11515">
            <w:pPr>
              <w:widowControl/>
              <w:autoSpaceDE/>
              <w:autoSpaceDN/>
              <w:ind w:left="115"/>
              <w:rPr>
                <w:b/>
                <w:bCs/>
                <w:sz w:val="21"/>
                <w:szCs w:val="21"/>
                <w:lang w:bidi="ar-SA"/>
              </w:rPr>
            </w:pPr>
            <w:r w:rsidRPr="001F2B06">
              <w:rPr>
                <w:b/>
                <w:bCs/>
                <w:sz w:val="21"/>
                <w:szCs w:val="21"/>
                <w:lang w:bidi="ar-SA"/>
              </w:rPr>
              <w:t>Всего:</w:t>
            </w:r>
          </w:p>
        </w:tc>
        <w:tc>
          <w:tcPr>
            <w:tcW w:w="1270" w:type="pct"/>
            <w:shd w:val="clear" w:color="auto" w:fill="FFFFFF"/>
            <w:noWrap/>
            <w:vAlign w:val="center"/>
          </w:tcPr>
          <w:p w14:paraId="42606FC9" w14:textId="14453A95" w:rsidR="00B70A77" w:rsidRPr="00DF4138" w:rsidRDefault="00B70A77" w:rsidP="00F11515">
            <w:pPr>
              <w:widowControl/>
              <w:autoSpaceDE/>
              <w:autoSpaceDN/>
              <w:jc w:val="center"/>
              <w:rPr>
                <w:b/>
                <w:bCs/>
                <w:sz w:val="21"/>
                <w:szCs w:val="21"/>
                <w:lang w:bidi="ar-SA"/>
              </w:rPr>
            </w:pPr>
            <w:r w:rsidRPr="001F2B06">
              <w:rPr>
                <w:b/>
                <w:bCs/>
                <w:sz w:val="20"/>
              </w:rPr>
              <w:t>0,0304/ 15</w:t>
            </w:r>
            <w:r w:rsidR="00927BA7" w:rsidRPr="001F2B06">
              <w:rPr>
                <w:b/>
                <w:bCs/>
                <w:sz w:val="20"/>
              </w:rPr>
              <w:t>3</w:t>
            </w:r>
            <w:r w:rsidRPr="001F2B06">
              <w:rPr>
                <w:b/>
                <w:bCs/>
                <w:sz w:val="20"/>
              </w:rPr>
              <w:t>,</w:t>
            </w:r>
            <w:r w:rsidR="00927BA7" w:rsidRPr="001F2B06">
              <w:rPr>
                <w:b/>
                <w:bCs/>
                <w:sz w:val="20"/>
              </w:rPr>
              <w:t>97</w:t>
            </w:r>
            <w:r w:rsidRPr="001F2B06">
              <w:rPr>
                <w:b/>
                <w:bCs/>
                <w:sz w:val="20"/>
              </w:rPr>
              <w:t xml:space="preserve"> Гкал</w:t>
            </w:r>
          </w:p>
        </w:tc>
      </w:tr>
    </w:tbl>
    <w:p w14:paraId="74793C26" w14:textId="6FB41C97" w:rsidR="009762D1" w:rsidRPr="008A5F73" w:rsidRDefault="009762D1" w:rsidP="00771921">
      <w:pPr>
        <w:pStyle w:val="afc"/>
        <w:keepNext/>
        <w:keepLines/>
        <w:widowControl/>
        <w:numPr>
          <w:ilvl w:val="2"/>
          <w:numId w:val="68"/>
        </w:numPr>
        <w:autoSpaceDE/>
        <w:autoSpaceDN/>
        <w:spacing w:before="100" w:beforeAutospacing="1"/>
        <w:ind w:left="0" w:firstLine="709"/>
        <w:jc w:val="both"/>
        <w:outlineLvl w:val="0"/>
        <w:rPr>
          <w:b/>
          <w:bCs/>
          <w:sz w:val="26"/>
          <w:szCs w:val="26"/>
          <w:lang w:bidi="ar-SA"/>
        </w:rPr>
      </w:pPr>
      <w:bookmarkStart w:id="122" w:name="_Toc8825109"/>
      <w:bookmarkStart w:id="123" w:name="_Toc198296447"/>
      <w:bookmarkStart w:id="124" w:name="_Hlk150609668"/>
      <w:bookmarkStart w:id="125" w:name="_Toc8825110"/>
      <w:r w:rsidRPr="008A5F73">
        <w:rPr>
          <w:b/>
          <w:bCs/>
          <w:sz w:val="26"/>
          <w:szCs w:val="26"/>
          <w:lang w:bidi="ar-SA"/>
        </w:rPr>
        <w:t xml:space="preserve">Оценка фактических потерь тепловой энергии и теплоносителя при передаче тепловой энергии и теплоносителя по тепловым сетям за последние </w:t>
      </w:r>
      <w:r w:rsidR="00974F6E">
        <w:rPr>
          <w:b/>
          <w:bCs/>
          <w:sz w:val="26"/>
          <w:szCs w:val="26"/>
          <w:lang w:bidi="ar-SA"/>
        </w:rPr>
        <w:t>три</w:t>
      </w:r>
      <w:r w:rsidRPr="008A5F73">
        <w:rPr>
          <w:b/>
          <w:bCs/>
          <w:sz w:val="26"/>
          <w:szCs w:val="26"/>
          <w:lang w:bidi="ar-SA"/>
        </w:rPr>
        <w:t xml:space="preserve"> года</w:t>
      </w:r>
      <w:bookmarkEnd w:id="122"/>
      <w:bookmarkEnd w:id="123"/>
    </w:p>
    <w:p w14:paraId="6A057AB5" w14:textId="77777777" w:rsidR="009762D1" w:rsidRPr="00B61F9E" w:rsidRDefault="009762D1" w:rsidP="009762D1">
      <w:pPr>
        <w:widowControl/>
        <w:autoSpaceDE/>
        <w:autoSpaceDN/>
        <w:spacing w:line="360" w:lineRule="auto"/>
        <w:ind w:firstLine="709"/>
        <w:jc w:val="both"/>
        <w:rPr>
          <w:sz w:val="20"/>
          <w:szCs w:val="20"/>
          <w:highlight w:val="green"/>
          <w:lang w:bidi="ar-SA"/>
        </w:rPr>
      </w:pPr>
    </w:p>
    <w:p w14:paraId="6F416A29" w14:textId="77777777" w:rsidR="009762D1" w:rsidRPr="00A918A3" w:rsidRDefault="009762D1" w:rsidP="00974F6E">
      <w:pPr>
        <w:spacing w:line="306" w:lineRule="auto"/>
        <w:ind w:right="3" w:firstLine="709"/>
        <w:jc w:val="both"/>
        <w:rPr>
          <w:color w:val="000000" w:themeColor="text1"/>
          <w:sz w:val="26"/>
          <w:szCs w:val="26"/>
        </w:rPr>
      </w:pPr>
      <w:r w:rsidRPr="00A918A3">
        <w:rPr>
          <w:color w:val="000000" w:themeColor="text1"/>
          <w:sz w:val="26"/>
          <w:szCs w:val="26"/>
        </w:rPr>
        <w:t>Утвержденный норматив технологических потерь в тепловых сетях на 2024 год составляет</w:t>
      </w:r>
      <w:r>
        <w:rPr>
          <w:color w:val="000000" w:themeColor="text1"/>
          <w:sz w:val="26"/>
          <w:szCs w:val="26"/>
        </w:rPr>
        <w:t>: потери тепловой энергии – 1133,23 Гкал/год (0,213 Гкал/ч); потери теплоносителя – 670,55 м</w:t>
      </w:r>
      <w:r w:rsidRPr="00A918A3">
        <w:rPr>
          <w:color w:val="000000" w:themeColor="text1"/>
          <w:sz w:val="26"/>
          <w:szCs w:val="26"/>
          <w:vertAlign w:val="superscript"/>
        </w:rPr>
        <w:t>3</w:t>
      </w:r>
      <w:r>
        <w:rPr>
          <w:color w:val="000000" w:themeColor="text1"/>
          <w:sz w:val="26"/>
          <w:szCs w:val="26"/>
        </w:rPr>
        <w:t>/год (0,126 м</w:t>
      </w:r>
      <w:r w:rsidRPr="00A918A3">
        <w:rPr>
          <w:color w:val="000000" w:themeColor="text1"/>
          <w:sz w:val="26"/>
          <w:szCs w:val="26"/>
          <w:vertAlign w:val="superscript"/>
        </w:rPr>
        <w:t>3</w:t>
      </w:r>
      <w:r>
        <w:rPr>
          <w:color w:val="000000" w:themeColor="text1"/>
          <w:sz w:val="26"/>
          <w:szCs w:val="26"/>
        </w:rPr>
        <w:t>/ч).</w:t>
      </w:r>
    </w:p>
    <w:p w14:paraId="3B92A320" w14:textId="77777777" w:rsidR="009762D1" w:rsidRPr="00B341CF" w:rsidRDefault="009762D1" w:rsidP="00974F6E">
      <w:pPr>
        <w:spacing w:line="306" w:lineRule="auto"/>
        <w:ind w:right="3" w:firstLine="709"/>
        <w:jc w:val="both"/>
        <w:rPr>
          <w:sz w:val="26"/>
          <w:szCs w:val="26"/>
          <w:lang w:bidi="ar-SA"/>
        </w:rPr>
      </w:pPr>
      <w:r w:rsidRPr="00B341CF">
        <w:rPr>
          <w:sz w:val="26"/>
          <w:szCs w:val="26"/>
        </w:rPr>
        <w:t xml:space="preserve">По состоянию на 10.2024 г. выполнен капитальный ремонт </w:t>
      </w:r>
      <w:r w:rsidRPr="00B341CF">
        <w:rPr>
          <w:sz w:val="26"/>
          <w:szCs w:val="26"/>
          <w:lang w:bidi="ar-SA"/>
        </w:rPr>
        <w:t xml:space="preserve">участков «ЗА ТК-1 – ТК-2», «ТК-2 – ТК-3», «Уз.7 – ТК-7», построен участок тепловой сети для подключения новой газовой котельной пос. Запорожское, </w:t>
      </w:r>
      <w:bookmarkStart w:id="126" w:name="_Hlk180681386"/>
      <w:r w:rsidRPr="00B341CF">
        <w:rPr>
          <w:sz w:val="26"/>
          <w:szCs w:val="26"/>
          <w:lang w:bidi="ar-SA"/>
        </w:rPr>
        <w:t>в связи с чем изменилась материальная характеристика трубопроводов и нормативные технологические потери в тепловых сетях.</w:t>
      </w:r>
    </w:p>
    <w:p w14:paraId="0388E2C3" w14:textId="77FC8B90" w:rsidR="009762D1" w:rsidRPr="00EB1386" w:rsidRDefault="009762D1" w:rsidP="00974F6E">
      <w:pPr>
        <w:spacing w:line="306" w:lineRule="auto"/>
        <w:ind w:right="3" w:firstLine="709"/>
        <w:jc w:val="both"/>
        <w:rPr>
          <w:color w:val="000000" w:themeColor="text1"/>
          <w:sz w:val="26"/>
          <w:szCs w:val="26"/>
        </w:rPr>
      </w:pPr>
      <w:r>
        <w:rPr>
          <w:sz w:val="26"/>
          <w:szCs w:val="26"/>
          <w:lang w:bidi="ar-SA"/>
        </w:rPr>
        <w:t xml:space="preserve">Нормативы технологических потерь в тепловых сетях были определены при актуализации Схемы теплоснабжения в соответствии с изменением материальной характеристики на основании </w:t>
      </w:r>
      <w:r>
        <w:rPr>
          <w:color w:val="000000" w:themeColor="text1"/>
          <w:sz w:val="26"/>
          <w:szCs w:val="26"/>
        </w:rPr>
        <w:t>м</w:t>
      </w:r>
      <w:r w:rsidRPr="001F2B06">
        <w:rPr>
          <w:color w:val="000000" w:themeColor="text1"/>
          <w:sz w:val="26"/>
          <w:szCs w:val="26"/>
        </w:rPr>
        <w:t>етодик</w:t>
      </w:r>
      <w:r>
        <w:rPr>
          <w:color w:val="000000" w:themeColor="text1"/>
          <w:sz w:val="26"/>
          <w:szCs w:val="26"/>
        </w:rPr>
        <w:t>и</w:t>
      </w:r>
      <w:r w:rsidRPr="001F2B06">
        <w:rPr>
          <w:color w:val="000000" w:themeColor="text1"/>
          <w:sz w:val="26"/>
          <w:szCs w:val="26"/>
        </w:rPr>
        <w:t xml:space="preserve"> определения тепловых потерь через изоляцию трубопроводов </w:t>
      </w:r>
      <w:r>
        <w:rPr>
          <w:color w:val="000000" w:themeColor="text1"/>
          <w:sz w:val="26"/>
          <w:szCs w:val="26"/>
        </w:rPr>
        <w:t>(«Порядок определения нормативов технологических потерь при передаче тепловой энерги</w:t>
      </w:r>
      <w:r w:rsidR="00FC23DD">
        <w:rPr>
          <w:color w:val="000000" w:themeColor="text1"/>
          <w:sz w:val="26"/>
          <w:szCs w:val="26"/>
        </w:rPr>
        <w:t>и</w:t>
      </w:r>
      <w:r>
        <w:rPr>
          <w:color w:val="000000" w:themeColor="text1"/>
          <w:sz w:val="26"/>
          <w:szCs w:val="26"/>
        </w:rPr>
        <w:t xml:space="preserve">, теплоносителя», </w:t>
      </w:r>
      <w:r w:rsidRPr="001F2B06">
        <w:rPr>
          <w:color w:val="000000" w:themeColor="text1"/>
          <w:sz w:val="26"/>
          <w:szCs w:val="26"/>
        </w:rPr>
        <w:t>утв</w:t>
      </w:r>
      <w:r>
        <w:rPr>
          <w:color w:val="000000" w:themeColor="text1"/>
          <w:sz w:val="26"/>
          <w:szCs w:val="26"/>
        </w:rPr>
        <w:t>.</w:t>
      </w:r>
      <w:r w:rsidRPr="001F2B06">
        <w:rPr>
          <w:color w:val="000000" w:themeColor="text1"/>
          <w:sz w:val="26"/>
          <w:szCs w:val="26"/>
        </w:rPr>
        <w:t xml:space="preserve"> приказом Минэнерго № 325 от </w:t>
      </w:r>
      <w:r>
        <w:rPr>
          <w:color w:val="000000" w:themeColor="text1"/>
          <w:sz w:val="26"/>
          <w:szCs w:val="26"/>
        </w:rPr>
        <w:br/>
      </w:r>
      <w:r w:rsidRPr="001F2B06">
        <w:rPr>
          <w:color w:val="000000" w:themeColor="text1"/>
          <w:sz w:val="26"/>
          <w:szCs w:val="26"/>
        </w:rPr>
        <w:t>30 декабря 2008 года (с изменениями от 1 февраля 2010 г.)</w:t>
      </w:r>
      <w:r>
        <w:rPr>
          <w:color w:val="000000" w:themeColor="text1"/>
          <w:sz w:val="26"/>
          <w:szCs w:val="26"/>
        </w:rPr>
        <w:t>.</w:t>
      </w:r>
    </w:p>
    <w:p w14:paraId="3570080A" w14:textId="2673792E" w:rsidR="009762D1" w:rsidRPr="001F2B06" w:rsidRDefault="009762D1" w:rsidP="00974F6E">
      <w:pPr>
        <w:widowControl/>
        <w:autoSpaceDE/>
        <w:autoSpaceDN/>
        <w:spacing w:line="306" w:lineRule="auto"/>
        <w:ind w:right="3" w:firstLine="709"/>
        <w:jc w:val="both"/>
        <w:rPr>
          <w:sz w:val="26"/>
          <w:szCs w:val="26"/>
          <w:lang w:bidi="ar-SA"/>
        </w:rPr>
      </w:pPr>
      <w:r w:rsidRPr="001F2B06">
        <w:rPr>
          <w:sz w:val="26"/>
          <w:szCs w:val="26"/>
          <w:lang w:bidi="ar-SA"/>
        </w:rPr>
        <w:t>Нормативы технологических потерь при передаче тепловой энергии по тепловым сетям представлены в таблицах 1.2</w:t>
      </w:r>
      <w:r w:rsidR="000775CF">
        <w:rPr>
          <w:sz w:val="26"/>
          <w:szCs w:val="26"/>
          <w:lang w:bidi="ar-SA"/>
        </w:rPr>
        <w:t>8</w:t>
      </w:r>
      <w:r w:rsidRPr="001F2B06">
        <w:rPr>
          <w:sz w:val="26"/>
          <w:szCs w:val="26"/>
          <w:lang w:bidi="ar-SA"/>
        </w:rPr>
        <w:t>, 1.2</w:t>
      </w:r>
      <w:r w:rsidR="000775CF">
        <w:rPr>
          <w:sz w:val="26"/>
          <w:szCs w:val="26"/>
          <w:lang w:bidi="ar-SA"/>
        </w:rPr>
        <w:t>9</w:t>
      </w:r>
      <w:r>
        <w:rPr>
          <w:sz w:val="26"/>
          <w:szCs w:val="26"/>
          <w:lang w:bidi="ar-SA"/>
        </w:rPr>
        <w:t xml:space="preserve"> п. 1.3.13</w:t>
      </w:r>
      <w:r w:rsidRPr="001F2B06">
        <w:rPr>
          <w:sz w:val="26"/>
          <w:szCs w:val="26"/>
          <w:lang w:bidi="ar-SA"/>
        </w:rPr>
        <w:t>.</w:t>
      </w:r>
    </w:p>
    <w:p w14:paraId="5CCC947B" w14:textId="77777777" w:rsidR="00B53183" w:rsidRPr="00DF4138" w:rsidRDefault="00B53183" w:rsidP="00771921">
      <w:pPr>
        <w:pStyle w:val="afc"/>
        <w:keepNext/>
        <w:keepLines/>
        <w:widowControl/>
        <w:numPr>
          <w:ilvl w:val="2"/>
          <w:numId w:val="68"/>
        </w:numPr>
        <w:autoSpaceDE/>
        <w:autoSpaceDN/>
        <w:spacing w:before="100" w:beforeAutospacing="1" w:after="120" w:line="276" w:lineRule="auto"/>
        <w:ind w:left="0" w:firstLine="709"/>
        <w:jc w:val="both"/>
        <w:outlineLvl w:val="0"/>
        <w:rPr>
          <w:b/>
          <w:bCs/>
          <w:sz w:val="26"/>
          <w:szCs w:val="26"/>
          <w:lang w:bidi="ar-SA"/>
        </w:rPr>
      </w:pPr>
      <w:bookmarkStart w:id="127" w:name="_Toc198296448"/>
      <w:bookmarkEnd w:id="124"/>
      <w:bookmarkEnd w:id="126"/>
      <w:r w:rsidRPr="00DF4138">
        <w:rPr>
          <w:b/>
          <w:bCs/>
          <w:sz w:val="26"/>
          <w:szCs w:val="26"/>
          <w:lang w:bidi="ar-SA"/>
        </w:rPr>
        <w:t>Предписания надзорных органов по запрещению дальнейшей эксплуатации участков тепловой сети и результаты их исполнения</w:t>
      </w:r>
      <w:bookmarkEnd w:id="125"/>
      <w:bookmarkEnd w:id="127"/>
    </w:p>
    <w:p w14:paraId="2F690D6C" w14:textId="77777777" w:rsidR="00B53183" w:rsidRPr="00DF4138" w:rsidRDefault="00B53183" w:rsidP="00B53183">
      <w:pPr>
        <w:widowControl/>
        <w:autoSpaceDE/>
        <w:autoSpaceDN/>
        <w:spacing w:after="120" w:line="360" w:lineRule="auto"/>
        <w:ind w:firstLine="709"/>
        <w:jc w:val="both"/>
        <w:rPr>
          <w:sz w:val="26"/>
          <w:szCs w:val="26"/>
          <w:lang w:bidi="ar-SA"/>
        </w:rPr>
      </w:pPr>
      <w:r w:rsidRPr="00DF4138">
        <w:rPr>
          <w:sz w:val="26"/>
          <w:szCs w:val="26"/>
          <w:lang w:bidi="ar-SA"/>
        </w:rPr>
        <w:t>Предписания надзорных органов по запрещению дальнейшей эксплуатации участков тепловых сетей отсутствуют.</w:t>
      </w:r>
    </w:p>
    <w:p w14:paraId="6C34C0CC" w14:textId="77777777" w:rsidR="00B53183" w:rsidRPr="00DF4138" w:rsidRDefault="00B53183" w:rsidP="009762D1">
      <w:pPr>
        <w:keepNext/>
        <w:keepLines/>
        <w:widowControl/>
        <w:numPr>
          <w:ilvl w:val="2"/>
          <w:numId w:val="68"/>
        </w:numPr>
        <w:autoSpaceDE/>
        <w:autoSpaceDN/>
        <w:spacing w:before="120" w:after="120" w:line="276" w:lineRule="auto"/>
        <w:ind w:left="0" w:firstLine="709"/>
        <w:jc w:val="both"/>
        <w:outlineLvl w:val="0"/>
        <w:rPr>
          <w:b/>
          <w:bCs/>
          <w:sz w:val="26"/>
          <w:szCs w:val="26"/>
          <w:lang w:bidi="ar-SA"/>
        </w:rPr>
      </w:pPr>
      <w:bookmarkStart w:id="128" w:name="_Toc8825111"/>
      <w:bookmarkStart w:id="129" w:name="_Toc198296449"/>
      <w:r w:rsidRPr="00DF4138">
        <w:rPr>
          <w:b/>
          <w:bCs/>
          <w:sz w:val="26"/>
          <w:szCs w:val="26"/>
          <w:lang w:bidi="ar-SA"/>
        </w:rPr>
        <w:lastRenderedPageBreak/>
        <w:t>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bookmarkEnd w:id="128"/>
      <w:bookmarkEnd w:id="129"/>
    </w:p>
    <w:p w14:paraId="3ED546C6" w14:textId="621EEE9F" w:rsidR="00B53183" w:rsidRPr="00DF4138" w:rsidRDefault="00B53183" w:rsidP="00B53183">
      <w:pPr>
        <w:spacing w:line="336" w:lineRule="auto"/>
        <w:ind w:firstLine="567"/>
        <w:jc w:val="both"/>
        <w:rPr>
          <w:rFonts w:eastAsia="Calibri"/>
          <w:sz w:val="26"/>
          <w:szCs w:val="26"/>
        </w:rPr>
      </w:pPr>
      <w:r w:rsidRPr="00DF4138">
        <w:rPr>
          <w:rFonts w:eastAsia="Calibri"/>
          <w:sz w:val="26"/>
          <w:szCs w:val="26"/>
        </w:rPr>
        <w:t>Все потребители подключены к тепловым сетям напрямую по зависимой схеме. температурный график источника 95/70 ºС, схема тепловых сетей двухтрубная.</w:t>
      </w:r>
    </w:p>
    <w:p w14:paraId="1708ECBA" w14:textId="38FD4847" w:rsidR="00B53183" w:rsidRDefault="00B53183" w:rsidP="00B53183">
      <w:pPr>
        <w:spacing w:line="336" w:lineRule="auto"/>
        <w:ind w:firstLine="567"/>
        <w:jc w:val="both"/>
        <w:rPr>
          <w:rFonts w:eastAsia="Calibri"/>
          <w:sz w:val="26"/>
          <w:szCs w:val="26"/>
        </w:rPr>
      </w:pPr>
      <w:r w:rsidRPr="00DF4138">
        <w:rPr>
          <w:rFonts w:eastAsia="Calibri"/>
          <w:sz w:val="26"/>
          <w:szCs w:val="26"/>
        </w:rPr>
        <w:t xml:space="preserve">Принципиальная схема присоединения потребителей приведена на рисунке </w:t>
      </w:r>
      <w:r w:rsidR="00EA6F82">
        <w:rPr>
          <w:rFonts w:eastAsia="Calibri"/>
          <w:sz w:val="26"/>
          <w:szCs w:val="26"/>
        </w:rPr>
        <w:t>1.26.</w:t>
      </w:r>
    </w:p>
    <w:tbl>
      <w:tblPr>
        <w:tblStyle w:val="aff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
        <w:gridCol w:w="7731"/>
      </w:tblGrid>
      <w:tr w:rsidR="00B53183" w:rsidRPr="00DF4138" w14:paraId="39257363" w14:textId="77777777" w:rsidTr="00F11515">
        <w:trPr>
          <w:trHeight w:val="2026"/>
          <w:jc w:val="center"/>
        </w:trPr>
        <w:tc>
          <w:tcPr>
            <w:tcW w:w="435" w:type="dxa"/>
          </w:tcPr>
          <w:p w14:paraId="4C6E6A65" w14:textId="77777777" w:rsidR="00B53183" w:rsidRPr="00DF4138" w:rsidRDefault="00B53183" w:rsidP="00F11515">
            <w:pPr>
              <w:jc w:val="both"/>
              <w:rPr>
                <w:sz w:val="26"/>
                <w:szCs w:val="26"/>
              </w:rPr>
            </w:pPr>
          </w:p>
        </w:tc>
        <w:tc>
          <w:tcPr>
            <w:tcW w:w="7731" w:type="dxa"/>
          </w:tcPr>
          <w:p w14:paraId="42F481D4" w14:textId="77777777" w:rsidR="00B53183" w:rsidRPr="00DF4138" w:rsidRDefault="00B53183" w:rsidP="00F11515">
            <w:pPr>
              <w:jc w:val="both"/>
              <w:rPr>
                <w:sz w:val="26"/>
                <w:szCs w:val="26"/>
              </w:rPr>
            </w:pPr>
            <w:r w:rsidRPr="00DF4138">
              <w:rPr>
                <w:noProof/>
              </w:rPr>
              <w:drawing>
                <wp:inline distT="0" distB="0" distL="0" distR="0" wp14:anchorId="541044FA" wp14:editId="0F331885">
                  <wp:extent cx="4495800" cy="1337074"/>
                  <wp:effectExtent l="0" t="0" r="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16478" cy="1343224"/>
                          </a:xfrm>
                          <a:prstGeom prst="rect">
                            <a:avLst/>
                          </a:prstGeom>
                          <a:noFill/>
                          <a:ln>
                            <a:noFill/>
                          </a:ln>
                        </pic:spPr>
                      </pic:pic>
                    </a:graphicData>
                  </a:graphic>
                </wp:inline>
              </w:drawing>
            </w:r>
          </w:p>
        </w:tc>
      </w:tr>
    </w:tbl>
    <w:p w14:paraId="6CC880D8" w14:textId="77777777" w:rsidR="00B53183" w:rsidRPr="00DF4138" w:rsidRDefault="00B53183" w:rsidP="00B53183">
      <w:pPr>
        <w:jc w:val="center"/>
        <w:rPr>
          <w:rFonts w:eastAsia="Calibri"/>
          <w:b/>
          <w:sz w:val="24"/>
          <w:szCs w:val="24"/>
        </w:rPr>
      </w:pPr>
    </w:p>
    <w:p w14:paraId="6303BD2D" w14:textId="200450EA" w:rsidR="00B53183" w:rsidRPr="00DF4138" w:rsidRDefault="00B53183" w:rsidP="00B53183">
      <w:pPr>
        <w:jc w:val="center"/>
        <w:rPr>
          <w:b/>
          <w:noProof/>
          <w:sz w:val="24"/>
          <w:szCs w:val="24"/>
        </w:rPr>
      </w:pPr>
      <w:r w:rsidRPr="00DF4138">
        <w:rPr>
          <w:rFonts w:eastAsia="Calibri"/>
          <w:b/>
          <w:sz w:val="24"/>
          <w:szCs w:val="24"/>
        </w:rPr>
        <w:t>Рисуно</w:t>
      </w:r>
      <w:r w:rsidRPr="007A5B4F">
        <w:rPr>
          <w:rFonts w:eastAsia="Calibri"/>
          <w:b/>
          <w:sz w:val="24"/>
          <w:szCs w:val="24"/>
        </w:rPr>
        <w:t xml:space="preserve">к </w:t>
      </w:r>
      <w:r w:rsidR="00927BA7" w:rsidRPr="007A5B4F">
        <w:rPr>
          <w:rFonts w:eastAsia="Calibri"/>
          <w:b/>
          <w:sz w:val="24"/>
          <w:szCs w:val="24"/>
        </w:rPr>
        <w:t>1.</w:t>
      </w:r>
      <w:r w:rsidRPr="007A5B4F">
        <w:rPr>
          <w:rFonts w:eastAsia="Calibri"/>
          <w:b/>
          <w:sz w:val="24"/>
          <w:szCs w:val="24"/>
        </w:rPr>
        <w:t>2</w:t>
      </w:r>
      <w:r w:rsidR="00927BA7" w:rsidRPr="007A5B4F">
        <w:rPr>
          <w:rFonts w:eastAsia="Calibri"/>
          <w:b/>
          <w:sz w:val="24"/>
          <w:szCs w:val="24"/>
        </w:rPr>
        <w:t>6</w:t>
      </w:r>
      <w:r w:rsidRPr="00DF4138">
        <w:rPr>
          <w:rFonts w:eastAsia="Calibri"/>
          <w:b/>
          <w:sz w:val="24"/>
          <w:szCs w:val="24"/>
        </w:rPr>
        <w:t xml:space="preserve"> Схема присоединения потребителей </w:t>
      </w:r>
      <w:r w:rsidRPr="00DF4138">
        <w:rPr>
          <w:b/>
          <w:noProof/>
          <w:sz w:val="24"/>
          <w:szCs w:val="24"/>
        </w:rPr>
        <w:t>с непосредственным присоединением системы отопления</w:t>
      </w:r>
    </w:p>
    <w:p w14:paraId="217D57F8" w14:textId="77777777" w:rsidR="00B53183" w:rsidRPr="005F1442" w:rsidRDefault="00B53183" w:rsidP="00B53183">
      <w:pPr>
        <w:pStyle w:val="1311"/>
        <w:keepNext w:val="0"/>
        <w:widowControl w:val="0"/>
        <w:suppressLineNumbers w:val="0"/>
        <w:tabs>
          <w:tab w:val="clear" w:pos="9356"/>
        </w:tabs>
        <w:suppressAutoHyphens w:val="0"/>
        <w:ind w:firstLine="709"/>
        <w:rPr>
          <w:noProof/>
          <w:sz w:val="16"/>
          <w:szCs w:val="16"/>
        </w:rPr>
      </w:pPr>
    </w:p>
    <w:p w14:paraId="60A478CB" w14:textId="77777777" w:rsidR="00B53183" w:rsidRPr="00DF4138" w:rsidRDefault="00B53183" w:rsidP="00B53183">
      <w:pPr>
        <w:pStyle w:val="1311"/>
        <w:keepNext w:val="0"/>
        <w:widowControl w:val="0"/>
        <w:suppressLineNumbers w:val="0"/>
        <w:tabs>
          <w:tab w:val="clear" w:pos="9356"/>
        </w:tabs>
        <w:suppressAutoHyphens w:val="0"/>
        <w:ind w:firstLine="709"/>
        <w:rPr>
          <w:noProof/>
        </w:rPr>
      </w:pPr>
      <w:r w:rsidRPr="00DF4138">
        <w:rPr>
          <w:noProof/>
        </w:rPr>
        <w:t xml:space="preserve">Условные обозначения схемы подключения потребителей: </w:t>
      </w:r>
    </w:p>
    <w:p w14:paraId="20BAEA53" w14:textId="77777777" w:rsidR="00B53183" w:rsidRPr="00DF4138" w:rsidRDefault="00B53183" w:rsidP="005B0321">
      <w:pPr>
        <w:pStyle w:val="1311"/>
        <w:keepNext w:val="0"/>
        <w:widowControl w:val="0"/>
        <w:suppressLineNumbers w:val="0"/>
        <w:tabs>
          <w:tab w:val="clear" w:pos="9356"/>
        </w:tabs>
        <w:suppressAutoHyphens w:val="0"/>
        <w:ind w:firstLine="851"/>
        <w:rPr>
          <w:noProof/>
        </w:rPr>
      </w:pPr>
      <w:r w:rsidRPr="00DF4138">
        <w:rPr>
          <w:noProof/>
        </w:rPr>
        <w:t>τ</w:t>
      </w:r>
      <w:r w:rsidRPr="00DF4138">
        <w:rPr>
          <w:noProof/>
          <w:vertAlign w:val="subscript"/>
        </w:rPr>
        <w:t>1</w:t>
      </w:r>
      <w:r w:rsidRPr="00DF4138">
        <w:rPr>
          <w:noProof/>
        </w:rPr>
        <w:t xml:space="preserve"> – линия подающего трубопровода теплосети;</w:t>
      </w:r>
    </w:p>
    <w:p w14:paraId="3DBC3F2E" w14:textId="77777777" w:rsidR="00B53183" w:rsidRPr="00DF4138" w:rsidRDefault="00B53183" w:rsidP="005B0321">
      <w:pPr>
        <w:pStyle w:val="1311"/>
        <w:keepNext w:val="0"/>
        <w:widowControl w:val="0"/>
        <w:suppressLineNumbers w:val="0"/>
        <w:tabs>
          <w:tab w:val="clear" w:pos="9356"/>
        </w:tabs>
        <w:suppressAutoHyphens w:val="0"/>
        <w:ind w:firstLine="851"/>
        <w:rPr>
          <w:noProof/>
        </w:rPr>
      </w:pPr>
      <w:r w:rsidRPr="00DF4138">
        <w:rPr>
          <w:noProof/>
        </w:rPr>
        <w:t>τ</w:t>
      </w:r>
      <w:r w:rsidRPr="00DF4138">
        <w:rPr>
          <w:noProof/>
          <w:vertAlign w:val="subscript"/>
        </w:rPr>
        <w:t>2</w:t>
      </w:r>
      <w:r w:rsidRPr="00DF4138">
        <w:rPr>
          <w:noProof/>
        </w:rPr>
        <w:t xml:space="preserve"> – линия обратного трубопровода теплосети;</w:t>
      </w:r>
    </w:p>
    <w:p w14:paraId="79D0970F" w14:textId="61BD25AF" w:rsidR="00B53183" w:rsidRPr="00DF4138" w:rsidRDefault="00B53183" w:rsidP="005B0321">
      <w:pPr>
        <w:pStyle w:val="1311"/>
        <w:keepNext w:val="0"/>
        <w:widowControl w:val="0"/>
        <w:suppressLineNumbers w:val="0"/>
        <w:tabs>
          <w:tab w:val="clear" w:pos="9356"/>
        </w:tabs>
        <w:suppressAutoHyphens w:val="0"/>
        <w:ind w:firstLine="851"/>
        <w:rPr>
          <w:rFonts w:eastAsia="Calibri"/>
        </w:rPr>
      </w:pPr>
      <w:r w:rsidRPr="00DF4138">
        <w:rPr>
          <w:noProof/>
        </w:rPr>
        <w:t xml:space="preserve">СО – </w:t>
      </w:r>
      <w:r w:rsidRPr="00DF4138">
        <w:rPr>
          <w:rFonts w:eastAsia="Calibri"/>
        </w:rPr>
        <w:t>система отопления здания</w:t>
      </w:r>
      <w:r w:rsidR="005B0321">
        <w:rPr>
          <w:rFonts w:eastAsia="Calibri"/>
        </w:rPr>
        <w:t>.</w:t>
      </w:r>
    </w:p>
    <w:p w14:paraId="2AF76EB6" w14:textId="0064052E" w:rsidR="00B53183" w:rsidRDefault="00B53183" w:rsidP="00B53183">
      <w:pPr>
        <w:spacing w:line="336" w:lineRule="auto"/>
        <w:ind w:firstLine="567"/>
        <w:jc w:val="both"/>
        <w:rPr>
          <w:rFonts w:eastAsia="Calibri"/>
          <w:sz w:val="26"/>
          <w:szCs w:val="26"/>
        </w:rPr>
      </w:pPr>
      <w:r w:rsidRPr="00DF4138">
        <w:rPr>
          <w:rFonts w:eastAsia="Calibri"/>
          <w:sz w:val="26"/>
          <w:szCs w:val="26"/>
        </w:rPr>
        <w:t>Узлы ввода потребителей (индивидуальные тепловые пункты) не оборудованы системами автоматического или ручного регулирования.</w:t>
      </w:r>
    </w:p>
    <w:p w14:paraId="25964313" w14:textId="77777777" w:rsidR="009762D1" w:rsidRPr="005F1442" w:rsidRDefault="009762D1" w:rsidP="00B53183">
      <w:pPr>
        <w:spacing w:line="336" w:lineRule="auto"/>
        <w:ind w:firstLine="567"/>
        <w:jc w:val="both"/>
        <w:rPr>
          <w:rFonts w:eastAsia="Calibri"/>
          <w:sz w:val="20"/>
          <w:szCs w:val="20"/>
        </w:rPr>
      </w:pPr>
    </w:p>
    <w:p w14:paraId="715EFA15" w14:textId="77777777" w:rsidR="00B53183" w:rsidRPr="00DF4138" w:rsidRDefault="00B53183" w:rsidP="009762D1">
      <w:pPr>
        <w:keepNext/>
        <w:keepLines/>
        <w:widowControl/>
        <w:numPr>
          <w:ilvl w:val="2"/>
          <w:numId w:val="68"/>
        </w:numPr>
        <w:autoSpaceDE/>
        <w:autoSpaceDN/>
        <w:spacing w:before="120" w:after="120" w:line="276" w:lineRule="auto"/>
        <w:ind w:left="0" w:firstLine="709"/>
        <w:jc w:val="both"/>
        <w:outlineLvl w:val="0"/>
        <w:rPr>
          <w:b/>
          <w:bCs/>
          <w:sz w:val="26"/>
          <w:szCs w:val="26"/>
          <w:lang w:bidi="ar-SA"/>
        </w:rPr>
      </w:pPr>
      <w:bookmarkStart w:id="130" w:name="_Toc384210932"/>
      <w:bookmarkStart w:id="131" w:name="_Toc384740296"/>
      <w:bookmarkStart w:id="132" w:name="_Toc8825112"/>
      <w:bookmarkStart w:id="133" w:name="_Toc198296450"/>
      <w:r w:rsidRPr="00DF4138">
        <w:rPr>
          <w:b/>
          <w:bCs/>
          <w:sz w:val="26"/>
          <w:szCs w:val="26"/>
          <w:lang w:bidi="ar-SA"/>
        </w:rPr>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130"/>
      <w:bookmarkEnd w:id="131"/>
      <w:bookmarkEnd w:id="132"/>
      <w:bookmarkEnd w:id="133"/>
    </w:p>
    <w:p w14:paraId="63ACD9C8" w14:textId="5B31DAE8" w:rsidR="00B53183" w:rsidRDefault="00B53183" w:rsidP="00B53183">
      <w:pPr>
        <w:spacing w:line="336" w:lineRule="auto"/>
        <w:ind w:firstLine="567"/>
        <w:contextualSpacing/>
        <w:jc w:val="both"/>
        <w:rPr>
          <w:rFonts w:eastAsia="Calibri"/>
          <w:sz w:val="26"/>
          <w:szCs w:val="26"/>
        </w:rPr>
      </w:pPr>
      <w:r w:rsidRPr="00DF4138">
        <w:rPr>
          <w:rFonts w:eastAsia="Calibri"/>
          <w:sz w:val="26"/>
          <w:szCs w:val="26"/>
        </w:rPr>
        <w:t>Анализ оснаще</w:t>
      </w:r>
      <w:r w:rsidRPr="005B0321">
        <w:rPr>
          <w:rFonts w:eastAsia="Calibri"/>
          <w:sz w:val="26"/>
          <w:szCs w:val="26"/>
        </w:rPr>
        <w:t xml:space="preserve">нности приборами учета потребителей от котельной </w:t>
      </w:r>
      <w:r w:rsidRPr="005B0321">
        <w:rPr>
          <w:rFonts w:eastAsia="Calibri"/>
          <w:sz w:val="26"/>
          <w:szCs w:val="26"/>
        </w:rPr>
        <w:br/>
        <w:t>п</w:t>
      </w:r>
      <w:r w:rsidR="00EA6F82">
        <w:rPr>
          <w:rFonts w:eastAsia="Calibri"/>
          <w:sz w:val="26"/>
          <w:szCs w:val="26"/>
        </w:rPr>
        <w:t>ос</w:t>
      </w:r>
      <w:r w:rsidRPr="005B0321">
        <w:rPr>
          <w:rFonts w:eastAsia="Calibri"/>
          <w:sz w:val="26"/>
          <w:szCs w:val="26"/>
        </w:rPr>
        <w:t xml:space="preserve">. Запорожское приведен в таблице </w:t>
      </w:r>
      <w:r w:rsidR="005B0321" w:rsidRPr="005B0321">
        <w:rPr>
          <w:rFonts w:eastAsia="Calibri"/>
          <w:sz w:val="26"/>
          <w:szCs w:val="26"/>
        </w:rPr>
        <w:t>1.</w:t>
      </w:r>
      <w:r w:rsidR="000775CF">
        <w:rPr>
          <w:rFonts w:eastAsia="Calibri"/>
          <w:sz w:val="26"/>
          <w:szCs w:val="26"/>
        </w:rPr>
        <w:t>30</w:t>
      </w:r>
      <w:r w:rsidRPr="005B0321">
        <w:rPr>
          <w:rFonts w:eastAsia="Calibri"/>
          <w:sz w:val="26"/>
          <w:szCs w:val="26"/>
        </w:rPr>
        <w:t xml:space="preserve">, от котельной ГЛОХ приведен в таблице </w:t>
      </w:r>
      <w:r w:rsidR="005B0321" w:rsidRPr="005B0321">
        <w:rPr>
          <w:rFonts w:eastAsia="Calibri"/>
          <w:sz w:val="26"/>
          <w:szCs w:val="26"/>
        </w:rPr>
        <w:t>1.</w:t>
      </w:r>
      <w:r w:rsidR="00371709">
        <w:rPr>
          <w:rFonts w:eastAsia="Calibri"/>
          <w:sz w:val="26"/>
          <w:szCs w:val="26"/>
        </w:rPr>
        <w:t>3</w:t>
      </w:r>
      <w:r w:rsidR="000775CF">
        <w:rPr>
          <w:rFonts w:eastAsia="Calibri"/>
          <w:sz w:val="26"/>
          <w:szCs w:val="26"/>
        </w:rPr>
        <w:t>1</w:t>
      </w:r>
      <w:r w:rsidRPr="005B0321">
        <w:rPr>
          <w:rFonts w:eastAsia="Calibri"/>
          <w:sz w:val="26"/>
          <w:szCs w:val="26"/>
        </w:rPr>
        <w:t>.</w:t>
      </w:r>
    </w:p>
    <w:p w14:paraId="54445087" w14:textId="5BD236F0" w:rsidR="00371709" w:rsidRDefault="00371709" w:rsidP="00B53183">
      <w:pPr>
        <w:spacing w:line="336" w:lineRule="auto"/>
        <w:ind w:firstLine="567"/>
        <w:contextualSpacing/>
        <w:jc w:val="both"/>
        <w:rPr>
          <w:rFonts w:eastAsia="Calibri"/>
          <w:sz w:val="26"/>
          <w:szCs w:val="26"/>
        </w:rPr>
      </w:pPr>
    </w:p>
    <w:p w14:paraId="2A92849C" w14:textId="51F60BF8" w:rsidR="00371709" w:rsidRDefault="00371709" w:rsidP="00B53183">
      <w:pPr>
        <w:spacing w:line="336" w:lineRule="auto"/>
        <w:ind w:firstLine="567"/>
        <w:contextualSpacing/>
        <w:jc w:val="both"/>
        <w:rPr>
          <w:rFonts w:eastAsia="Calibri"/>
          <w:sz w:val="26"/>
          <w:szCs w:val="26"/>
        </w:rPr>
      </w:pPr>
    </w:p>
    <w:p w14:paraId="673604E1" w14:textId="1E661923" w:rsidR="00371709" w:rsidRDefault="00371709" w:rsidP="00B53183">
      <w:pPr>
        <w:spacing w:line="336" w:lineRule="auto"/>
        <w:ind w:firstLine="567"/>
        <w:contextualSpacing/>
        <w:jc w:val="both"/>
        <w:rPr>
          <w:rFonts w:eastAsia="Calibri"/>
          <w:sz w:val="26"/>
          <w:szCs w:val="26"/>
        </w:rPr>
      </w:pPr>
    </w:p>
    <w:p w14:paraId="4DDF0EAF" w14:textId="0143278B" w:rsidR="00371709" w:rsidRDefault="00371709" w:rsidP="00B53183">
      <w:pPr>
        <w:spacing w:line="336" w:lineRule="auto"/>
        <w:ind w:firstLine="567"/>
        <w:contextualSpacing/>
        <w:jc w:val="both"/>
        <w:rPr>
          <w:rFonts w:eastAsia="Calibri"/>
          <w:sz w:val="26"/>
          <w:szCs w:val="26"/>
        </w:rPr>
      </w:pPr>
    </w:p>
    <w:p w14:paraId="0850BC6B" w14:textId="1C58FBD6" w:rsidR="00371709" w:rsidRDefault="00371709" w:rsidP="00B53183">
      <w:pPr>
        <w:spacing w:line="336" w:lineRule="auto"/>
        <w:ind w:firstLine="567"/>
        <w:contextualSpacing/>
        <w:jc w:val="both"/>
        <w:rPr>
          <w:rFonts w:eastAsia="Calibri"/>
          <w:sz w:val="26"/>
          <w:szCs w:val="26"/>
        </w:rPr>
      </w:pPr>
    </w:p>
    <w:p w14:paraId="1CC2111B" w14:textId="5C16F829" w:rsidR="00371709" w:rsidRDefault="00371709" w:rsidP="00B53183">
      <w:pPr>
        <w:spacing w:line="336" w:lineRule="auto"/>
        <w:ind w:firstLine="567"/>
        <w:contextualSpacing/>
        <w:jc w:val="both"/>
        <w:rPr>
          <w:rFonts w:eastAsia="Calibri"/>
          <w:sz w:val="26"/>
          <w:szCs w:val="26"/>
        </w:rPr>
      </w:pPr>
    </w:p>
    <w:p w14:paraId="783B19B1" w14:textId="77777777" w:rsidR="00371709" w:rsidRDefault="00371709" w:rsidP="00B53183">
      <w:pPr>
        <w:spacing w:line="336" w:lineRule="auto"/>
        <w:ind w:firstLine="567"/>
        <w:contextualSpacing/>
        <w:jc w:val="both"/>
        <w:rPr>
          <w:rFonts w:eastAsia="Calibri"/>
          <w:sz w:val="26"/>
          <w:szCs w:val="26"/>
        </w:rPr>
      </w:pPr>
    </w:p>
    <w:p w14:paraId="792BCC0F" w14:textId="388D3D6C" w:rsidR="00B53183" w:rsidRPr="00DF4138" w:rsidRDefault="00B53183" w:rsidP="00B53183">
      <w:pPr>
        <w:contextualSpacing/>
        <w:jc w:val="both"/>
        <w:rPr>
          <w:rFonts w:eastAsia="Calibri"/>
          <w:b/>
          <w:sz w:val="24"/>
          <w:szCs w:val="24"/>
        </w:rPr>
      </w:pPr>
      <w:r w:rsidRPr="00DF4138">
        <w:rPr>
          <w:rFonts w:eastAsia="Calibri"/>
          <w:b/>
          <w:sz w:val="24"/>
          <w:szCs w:val="24"/>
        </w:rPr>
        <w:lastRenderedPageBreak/>
        <w:t xml:space="preserve">Таблица </w:t>
      </w:r>
      <w:r w:rsidR="005B0321">
        <w:rPr>
          <w:rFonts w:eastAsia="Calibri"/>
          <w:b/>
          <w:sz w:val="24"/>
          <w:szCs w:val="24"/>
        </w:rPr>
        <w:t>1.</w:t>
      </w:r>
      <w:r w:rsidR="000775CF">
        <w:rPr>
          <w:rFonts w:eastAsia="Calibri"/>
          <w:b/>
          <w:sz w:val="24"/>
          <w:szCs w:val="24"/>
        </w:rPr>
        <w:t>30</w:t>
      </w:r>
      <w:r w:rsidRPr="00DF4138">
        <w:rPr>
          <w:rFonts w:eastAsia="Calibri"/>
          <w:b/>
          <w:sz w:val="24"/>
          <w:szCs w:val="24"/>
        </w:rPr>
        <w:t xml:space="preserve"> – Анализ оснащенности приборами учета потребителей от котельной </w:t>
      </w:r>
      <w:r w:rsidR="005B0321">
        <w:rPr>
          <w:rFonts w:eastAsia="Calibri"/>
          <w:b/>
          <w:sz w:val="24"/>
          <w:szCs w:val="24"/>
        </w:rPr>
        <w:br/>
      </w:r>
      <w:r w:rsidRPr="00DF4138">
        <w:rPr>
          <w:rFonts w:eastAsia="Calibri"/>
          <w:b/>
          <w:sz w:val="24"/>
          <w:szCs w:val="24"/>
        </w:rPr>
        <w:t>п</w:t>
      </w:r>
      <w:r w:rsidR="00EA6F82">
        <w:rPr>
          <w:rFonts w:eastAsia="Calibri"/>
          <w:b/>
          <w:sz w:val="24"/>
          <w:szCs w:val="24"/>
        </w:rPr>
        <w:t>ос</w:t>
      </w:r>
      <w:r w:rsidRPr="00DF4138">
        <w:rPr>
          <w:rFonts w:eastAsia="Calibri"/>
          <w:b/>
          <w:sz w:val="24"/>
          <w:szCs w:val="24"/>
        </w:rPr>
        <w:t>. Запорожское</w:t>
      </w:r>
    </w:p>
    <w:tbl>
      <w:tblPr>
        <w:tblStyle w:val="aff6"/>
        <w:tblW w:w="5000" w:type="pct"/>
        <w:jc w:val="center"/>
        <w:tblLook w:val="04A0" w:firstRow="1" w:lastRow="0" w:firstColumn="1" w:lastColumn="0" w:noHBand="0" w:noVBand="1"/>
      </w:tblPr>
      <w:tblGrid>
        <w:gridCol w:w="4549"/>
        <w:gridCol w:w="1840"/>
        <w:gridCol w:w="1538"/>
        <w:gridCol w:w="1702"/>
      </w:tblGrid>
      <w:tr w:rsidR="00B53183" w:rsidRPr="00DF4138" w14:paraId="0063441E" w14:textId="77777777" w:rsidTr="00F11515">
        <w:trPr>
          <w:trHeight w:val="20"/>
          <w:jc w:val="center"/>
        </w:trPr>
        <w:tc>
          <w:tcPr>
            <w:tcW w:w="4530" w:type="dxa"/>
            <w:vAlign w:val="center"/>
          </w:tcPr>
          <w:p w14:paraId="204045B3" w14:textId="77777777" w:rsidR="00B53183" w:rsidRPr="00DF4138" w:rsidRDefault="00B53183" w:rsidP="00F11515">
            <w:pPr>
              <w:contextualSpacing/>
              <w:jc w:val="center"/>
              <w:rPr>
                <w:b/>
              </w:rPr>
            </w:pPr>
            <w:r w:rsidRPr="00DF4138">
              <w:rPr>
                <w:b/>
              </w:rPr>
              <w:t>Наименование показателя</w:t>
            </w:r>
          </w:p>
        </w:tc>
        <w:tc>
          <w:tcPr>
            <w:tcW w:w="1832" w:type="dxa"/>
            <w:vAlign w:val="center"/>
          </w:tcPr>
          <w:p w14:paraId="5CBEAD61" w14:textId="77777777" w:rsidR="00B53183" w:rsidRPr="00DF4138" w:rsidRDefault="00B53183" w:rsidP="00F11515">
            <w:pPr>
              <w:contextualSpacing/>
              <w:jc w:val="center"/>
              <w:rPr>
                <w:b/>
              </w:rPr>
            </w:pPr>
            <w:r w:rsidRPr="00DF4138">
              <w:rPr>
                <w:b/>
              </w:rPr>
              <w:t xml:space="preserve">Потребность в оснащении </w:t>
            </w:r>
          </w:p>
          <w:p w14:paraId="1A0E5BC6" w14:textId="77777777" w:rsidR="00B53183" w:rsidRPr="00DF4138" w:rsidRDefault="00B53183" w:rsidP="00F11515">
            <w:pPr>
              <w:contextualSpacing/>
              <w:jc w:val="center"/>
              <w:rPr>
                <w:b/>
              </w:rPr>
            </w:pPr>
            <w:r w:rsidRPr="00DF4138">
              <w:rPr>
                <w:b/>
              </w:rPr>
              <w:t>приборами учета</w:t>
            </w:r>
          </w:p>
        </w:tc>
        <w:tc>
          <w:tcPr>
            <w:tcW w:w="1422" w:type="dxa"/>
            <w:vAlign w:val="center"/>
          </w:tcPr>
          <w:p w14:paraId="33E3863C" w14:textId="77777777" w:rsidR="00B53183" w:rsidRPr="00DF4138" w:rsidRDefault="00B53183" w:rsidP="00F11515">
            <w:pPr>
              <w:contextualSpacing/>
              <w:jc w:val="center"/>
              <w:rPr>
                <w:b/>
              </w:rPr>
            </w:pPr>
            <w:r w:rsidRPr="00DF4138">
              <w:rPr>
                <w:b/>
              </w:rPr>
              <w:t>Фактическое оснащение</w:t>
            </w:r>
          </w:p>
        </w:tc>
        <w:tc>
          <w:tcPr>
            <w:tcW w:w="1561" w:type="dxa"/>
            <w:vAlign w:val="center"/>
          </w:tcPr>
          <w:p w14:paraId="3AA17454" w14:textId="77777777" w:rsidR="00B53183" w:rsidRPr="00DF4138" w:rsidRDefault="00B53183" w:rsidP="00F11515">
            <w:pPr>
              <w:contextualSpacing/>
              <w:jc w:val="center"/>
              <w:rPr>
                <w:b/>
              </w:rPr>
            </w:pPr>
            <w:r w:rsidRPr="00DF4138">
              <w:rPr>
                <w:b/>
              </w:rPr>
              <w:t>Уровень</w:t>
            </w:r>
          </w:p>
          <w:p w14:paraId="5EF88DC2" w14:textId="77777777" w:rsidR="00B53183" w:rsidRPr="00DF4138" w:rsidRDefault="00B53183" w:rsidP="00F11515">
            <w:pPr>
              <w:contextualSpacing/>
              <w:jc w:val="center"/>
              <w:rPr>
                <w:b/>
              </w:rPr>
            </w:pPr>
            <w:r w:rsidRPr="00DF4138">
              <w:rPr>
                <w:b/>
              </w:rPr>
              <w:t>оснащенности, %</w:t>
            </w:r>
          </w:p>
        </w:tc>
      </w:tr>
      <w:tr w:rsidR="00B53183" w:rsidRPr="00DF4138" w14:paraId="6797D28C" w14:textId="77777777" w:rsidTr="00F11515">
        <w:trPr>
          <w:trHeight w:val="20"/>
          <w:jc w:val="center"/>
        </w:trPr>
        <w:tc>
          <w:tcPr>
            <w:tcW w:w="4530" w:type="dxa"/>
            <w:vAlign w:val="center"/>
          </w:tcPr>
          <w:p w14:paraId="7B38D0F1" w14:textId="77777777" w:rsidR="00B53183" w:rsidRPr="00DF4138" w:rsidRDefault="00B53183" w:rsidP="00F11515">
            <w:pPr>
              <w:contextualSpacing/>
              <w:rPr>
                <w:b/>
                <w:bCs/>
              </w:rPr>
            </w:pPr>
            <w:r w:rsidRPr="00DF4138">
              <w:rPr>
                <w:b/>
                <w:bCs/>
              </w:rPr>
              <w:t>Всего абоненты, подключённые к системе централизованного теплоснабжения</w:t>
            </w:r>
          </w:p>
        </w:tc>
        <w:tc>
          <w:tcPr>
            <w:tcW w:w="1832" w:type="dxa"/>
            <w:vAlign w:val="center"/>
          </w:tcPr>
          <w:p w14:paraId="4DB4A789" w14:textId="3E9361B4" w:rsidR="00B53183" w:rsidRPr="00DF4138" w:rsidRDefault="00B53183" w:rsidP="00F11515">
            <w:pPr>
              <w:contextualSpacing/>
              <w:jc w:val="center"/>
              <w:rPr>
                <w:b/>
                <w:bCs/>
                <w:lang w:val="be-BY"/>
              </w:rPr>
            </w:pPr>
            <w:r w:rsidRPr="00DF4138">
              <w:rPr>
                <w:b/>
                <w:bCs/>
                <w:lang w:val="be-BY"/>
              </w:rPr>
              <w:t>2</w:t>
            </w:r>
            <w:r w:rsidR="00366B15">
              <w:rPr>
                <w:b/>
                <w:bCs/>
                <w:lang w:val="be-BY"/>
              </w:rPr>
              <w:t>3</w:t>
            </w:r>
          </w:p>
        </w:tc>
        <w:tc>
          <w:tcPr>
            <w:tcW w:w="1422" w:type="dxa"/>
            <w:vAlign w:val="center"/>
          </w:tcPr>
          <w:p w14:paraId="268C0FE8" w14:textId="77777777" w:rsidR="00B53183" w:rsidRPr="00DF4138" w:rsidRDefault="00B53183" w:rsidP="00F11515">
            <w:pPr>
              <w:contextualSpacing/>
              <w:jc w:val="center"/>
              <w:rPr>
                <w:b/>
                <w:bCs/>
              </w:rPr>
            </w:pPr>
            <w:r w:rsidRPr="00DF4138">
              <w:rPr>
                <w:b/>
                <w:bCs/>
              </w:rPr>
              <w:t>9</w:t>
            </w:r>
          </w:p>
        </w:tc>
        <w:tc>
          <w:tcPr>
            <w:tcW w:w="1561" w:type="dxa"/>
            <w:vAlign w:val="center"/>
          </w:tcPr>
          <w:p w14:paraId="664B08A7" w14:textId="5CF749E6" w:rsidR="00B53183" w:rsidRPr="00DF4138" w:rsidRDefault="00366B15" w:rsidP="00F11515">
            <w:pPr>
              <w:contextualSpacing/>
              <w:jc w:val="center"/>
              <w:rPr>
                <w:b/>
                <w:bCs/>
                <w:lang w:val="be-BY"/>
              </w:rPr>
            </w:pPr>
            <w:r>
              <w:rPr>
                <w:b/>
                <w:bCs/>
                <w:lang w:val="be-BY"/>
              </w:rPr>
              <w:t xml:space="preserve">39,1 </w:t>
            </w:r>
            <w:r w:rsidR="00B53183" w:rsidRPr="00DF4138">
              <w:rPr>
                <w:b/>
                <w:bCs/>
                <w:lang w:val="be-BY"/>
              </w:rPr>
              <w:t>%</w:t>
            </w:r>
          </w:p>
        </w:tc>
      </w:tr>
      <w:tr w:rsidR="00B53183" w:rsidRPr="00DF4138" w14:paraId="6C0312D1" w14:textId="77777777" w:rsidTr="005F1442">
        <w:trPr>
          <w:trHeight w:val="192"/>
          <w:jc w:val="center"/>
        </w:trPr>
        <w:tc>
          <w:tcPr>
            <w:tcW w:w="4530" w:type="dxa"/>
            <w:vAlign w:val="center"/>
          </w:tcPr>
          <w:p w14:paraId="46752392" w14:textId="77777777" w:rsidR="00B53183" w:rsidRPr="00DF4138" w:rsidRDefault="00B53183" w:rsidP="00F11515">
            <w:pPr>
              <w:contextualSpacing/>
            </w:pPr>
            <w:r w:rsidRPr="00DF4138">
              <w:t>в том числе:</w:t>
            </w:r>
          </w:p>
        </w:tc>
        <w:tc>
          <w:tcPr>
            <w:tcW w:w="1832" w:type="dxa"/>
            <w:vAlign w:val="center"/>
          </w:tcPr>
          <w:p w14:paraId="16E2624C" w14:textId="77777777" w:rsidR="00B53183" w:rsidRPr="00DF4138" w:rsidRDefault="00B53183" w:rsidP="00F11515">
            <w:pPr>
              <w:contextualSpacing/>
              <w:jc w:val="center"/>
            </w:pPr>
          </w:p>
        </w:tc>
        <w:tc>
          <w:tcPr>
            <w:tcW w:w="1422" w:type="dxa"/>
            <w:vAlign w:val="center"/>
          </w:tcPr>
          <w:p w14:paraId="05E1B150" w14:textId="77777777" w:rsidR="00B53183" w:rsidRPr="00DF4138" w:rsidRDefault="00B53183" w:rsidP="00F11515">
            <w:pPr>
              <w:contextualSpacing/>
              <w:jc w:val="center"/>
            </w:pPr>
          </w:p>
        </w:tc>
        <w:tc>
          <w:tcPr>
            <w:tcW w:w="1561" w:type="dxa"/>
            <w:vAlign w:val="center"/>
          </w:tcPr>
          <w:p w14:paraId="3E5C0A47" w14:textId="77777777" w:rsidR="00B53183" w:rsidRPr="00DF4138" w:rsidRDefault="00B53183" w:rsidP="00F11515">
            <w:pPr>
              <w:contextualSpacing/>
              <w:jc w:val="center"/>
            </w:pPr>
          </w:p>
        </w:tc>
      </w:tr>
      <w:tr w:rsidR="00B53183" w:rsidRPr="00DF4138" w14:paraId="7094D52E" w14:textId="77777777" w:rsidTr="005F1442">
        <w:trPr>
          <w:trHeight w:val="439"/>
          <w:jc w:val="center"/>
        </w:trPr>
        <w:tc>
          <w:tcPr>
            <w:tcW w:w="4530" w:type="dxa"/>
            <w:vAlign w:val="center"/>
          </w:tcPr>
          <w:p w14:paraId="4CF5D1A3" w14:textId="77777777" w:rsidR="00B53183" w:rsidRPr="00DF4138" w:rsidRDefault="00B53183" w:rsidP="00F11515">
            <w:pPr>
              <w:contextualSpacing/>
              <w:rPr>
                <w:i/>
                <w:iCs/>
              </w:rPr>
            </w:pPr>
            <w:r w:rsidRPr="00DF4138">
              <w:rPr>
                <w:i/>
                <w:iCs/>
              </w:rPr>
              <w:t>многоквартирные и индивидуальные жилые дома</w:t>
            </w:r>
          </w:p>
        </w:tc>
        <w:tc>
          <w:tcPr>
            <w:tcW w:w="1832" w:type="dxa"/>
            <w:vAlign w:val="center"/>
          </w:tcPr>
          <w:p w14:paraId="0D7841D8" w14:textId="77777777" w:rsidR="00B53183" w:rsidRPr="00DF4138" w:rsidRDefault="00B53183" w:rsidP="00F11515">
            <w:pPr>
              <w:contextualSpacing/>
              <w:jc w:val="center"/>
              <w:rPr>
                <w:i/>
                <w:iCs/>
              </w:rPr>
            </w:pPr>
            <w:r w:rsidRPr="00DF4138">
              <w:rPr>
                <w:i/>
                <w:iCs/>
              </w:rPr>
              <w:t>19</w:t>
            </w:r>
          </w:p>
        </w:tc>
        <w:tc>
          <w:tcPr>
            <w:tcW w:w="1422" w:type="dxa"/>
            <w:vAlign w:val="center"/>
          </w:tcPr>
          <w:p w14:paraId="5982B6F6" w14:textId="77777777" w:rsidR="00B53183" w:rsidRPr="00DF4138" w:rsidRDefault="00B53183" w:rsidP="00F11515">
            <w:pPr>
              <w:contextualSpacing/>
              <w:jc w:val="center"/>
              <w:rPr>
                <w:i/>
                <w:iCs/>
              </w:rPr>
            </w:pPr>
            <w:r w:rsidRPr="00DF4138">
              <w:rPr>
                <w:i/>
                <w:iCs/>
              </w:rPr>
              <w:t>5</w:t>
            </w:r>
          </w:p>
        </w:tc>
        <w:tc>
          <w:tcPr>
            <w:tcW w:w="1561" w:type="dxa"/>
            <w:vAlign w:val="center"/>
          </w:tcPr>
          <w:p w14:paraId="06B1DDC0" w14:textId="77777777" w:rsidR="00B53183" w:rsidRPr="00DF4138" w:rsidRDefault="00B53183" w:rsidP="00F11515">
            <w:pPr>
              <w:contextualSpacing/>
              <w:jc w:val="center"/>
              <w:rPr>
                <w:i/>
                <w:iCs/>
              </w:rPr>
            </w:pPr>
            <w:r w:rsidRPr="00DF4138">
              <w:rPr>
                <w:i/>
                <w:iCs/>
              </w:rPr>
              <w:t>26,3 %</w:t>
            </w:r>
          </w:p>
        </w:tc>
      </w:tr>
      <w:tr w:rsidR="00B53183" w:rsidRPr="00DF4138" w14:paraId="237ECC3C" w14:textId="77777777" w:rsidTr="00F11515">
        <w:trPr>
          <w:trHeight w:val="20"/>
          <w:jc w:val="center"/>
        </w:trPr>
        <w:tc>
          <w:tcPr>
            <w:tcW w:w="4530" w:type="dxa"/>
            <w:vAlign w:val="center"/>
          </w:tcPr>
          <w:p w14:paraId="18C33C07" w14:textId="77777777" w:rsidR="00B53183" w:rsidRPr="00DF4138" w:rsidRDefault="00B53183" w:rsidP="00F11515">
            <w:pPr>
              <w:contextualSpacing/>
              <w:rPr>
                <w:i/>
                <w:iCs/>
              </w:rPr>
            </w:pPr>
            <w:r w:rsidRPr="00DF4138">
              <w:rPr>
                <w:i/>
                <w:iCs/>
              </w:rPr>
              <w:t>административные и общественные объекты (бюджетные и прочие потребители)</w:t>
            </w:r>
          </w:p>
        </w:tc>
        <w:tc>
          <w:tcPr>
            <w:tcW w:w="1832" w:type="dxa"/>
            <w:vAlign w:val="center"/>
          </w:tcPr>
          <w:p w14:paraId="14E284D4" w14:textId="5FA64FE2" w:rsidR="00B53183" w:rsidRPr="00DF4138" w:rsidRDefault="00366B15" w:rsidP="00F11515">
            <w:pPr>
              <w:contextualSpacing/>
              <w:jc w:val="center"/>
              <w:rPr>
                <w:i/>
                <w:iCs/>
              </w:rPr>
            </w:pPr>
            <w:r>
              <w:rPr>
                <w:i/>
                <w:iCs/>
              </w:rPr>
              <w:t>4</w:t>
            </w:r>
          </w:p>
        </w:tc>
        <w:tc>
          <w:tcPr>
            <w:tcW w:w="1422" w:type="dxa"/>
            <w:vAlign w:val="center"/>
          </w:tcPr>
          <w:p w14:paraId="510E79E7" w14:textId="77777777" w:rsidR="00B53183" w:rsidRPr="00DF4138" w:rsidRDefault="00B53183" w:rsidP="00F11515">
            <w:pPr>
              <w:contextualSpacing/>
              <w:jc w:val="center"/>
              <w:rPr>
                <w:i/>
                <w:iCs/>
                <w:lang w:val="be-BY"/>
              </w:rPr>
            </w:pPr>
            <w:r w:rsidRPr="00DF4138">
              <w:rPr>
                <w:i/>
                <w:iCs/>
                <w:lang w:val="be-BY"/>
              </w:rPr>
              <w:t>4</w:t>
            </w:r>
          </w:p>
        </w:tc>
        <w:tc>
          <w:tcPr>
            <w:tcW w:w="1561" w:type="dxa"/>
            <w:vAlign w:val="center"/>
          </w:tcPr>
          <w:p w14:paraId="3367784C" w14:textId="287A88BC" w:rsidR="00B53183" w:rsidRPr="00DF4138" w:rsidRDefault="00366B15" w:rsidP="00F11515">
            <w:pPr>
              <w:contextualSpacing/>
              <w:jc w:val="center"/>
              <w:rPr>
                <w:i/>
                <w:iCs/>
                <w:lang w:val="be-BY"/>
              </w:rPr>
            </w:pPr>
            <w:r>
              <w:rPr>
                <w:i/>
                <w:iCs/>
                <w:lang w:val="be-BY"/>
              </w:rPr>
              <w:t>10</w:t>
            </w:r>
            <w:r w:rsidR="00B53183" w:rsidRPr="00DF4138">
              <w:rPr>
                <w:i/>
                <w:iCs/>
                <w:lang w:val="be-BY"/>
              </w:rPr>
              <w:t>0,0 %</w:t>
            </w:r>
          </w:p>
        </w:tc>
      </w:tr>
    </w:tbl>
    <w:p w14:paraId="62E6FB8B" w14:textId="524CDFA8" w:rsidR="00EA6F82" w:rsidRDefault="00EA6F82" w:rsidP="00B53183">
      <w:pPr>
        <w:contextualSpacing/>
        <w:jc w:val="both"/>
        <w:rPr>
          <w:rFonts w:eastAsia="Calibri"/>
          <w:b/>
        </w:rPr>
      </w:pPr>
    </w:p>
    <w:p w14:paraId="5BF82A9D" w14:textId="72F41F2D" w:rsidR="00B53183" w:rsidRPr="00DF4138" w:rsidRDefault="00B53183" w:rsidP="00B53183">
      <w:pPr>
        <w:contextualSpacing/>
        <w:jc w:val="both"/>
        <w:rPr>
          <w:rFonts w:eastAsia="Calibri"/>
          <w:b/>
          <w:sz w:val="24"/>
          <w:szCs w:val="24"/>
        </w:rPr>
      </w:pPr>
      <w:r w:rsidRPr="00DF4138">
        <w:rPr>
          <w:rFonts w:eastAsia="Calibri"/>
          <w:b/>
          <w:sz w:val="24"/>
          <w:szCs w:val="24"/>
        </w:rPr>
        <w:t xml:space="preserve">Таблица </w:t>
      </w:r>
      <w:r w:rsidR="005B0321">
        <w:rPr>
          <w:rFonts w:eastAsia="Calibri"/>
          <w:b/>
          <w:sz w:val="24"/>
          <w:szCs w:val="24"/>
        </w:rPr>
        <w:t>1.</w:t>
      </w:r>
      <w:r w:rsidR="00371709">
        <w:rPr>
          <w:rFonts w:eastAsia="Calibri"/>
          <w:b/>
          <w:sz w:val="24"/>
          <w:szCs w:val="24"/>
        </w:rPr>
        <w:t>3</w:t>
      </w:r>
      <w:r w:rsidR="000775CF">
        <w:rPr>
          <w:rFonts w:eastAsia="Calibri"/>
          <w:b/>
          <w:sz w:val="24"/>
          <w:szCs w:val="24"/>
        </w:rPr>
        <w:t>1</w:t>
      </w:r>
      <w:r w:rsidRPr="00DF4138">
        <w:rPr>
          <w:rFonts w:eastAsia="Calibri"/>
          <w:b/>
          <w:sz w:val="24"/>
          <w:szCs w:val="24"/>
        </w:rPr>
        <w:t xml:space="preserve"> – Анализ оснащенности приборами учета потребителей от котельной ГЛОХ</w:t>
      </w:r>
    </w:p>
    <w:tbl>
      <w:tblPr>
        <w:tblStyle w:val="aff6"/>
        <w:tblW w:w="5000" w:type="pct"/>
        <w:jc w:val="center"/>
        <w:tblLook w:val="04A0" w:firstRow="1" w:lastRow="0" w:firstColumn="1" w:lastColumn="0" w:noHBand="0" w:noVBand="1"/>
      </w:tblPr>
      <w:tblGrid>
        <w:gridCol w:w="4549"/>
        <w:gridCol w:w="1840"/>
        <w:gridCol w:w="1538"/>
        <w:gridCol w:w="1702"/>
      </w:tblGrid>
      <w:tr w:rsidR="00B53183" w:rsidRPr="00DF4138" w14:paraId="745E975A" w14:textId="77777777" w:rsidTr="00F11515">
        <w:trPr>
          <w:trHeight w:val="20"/>
          <w:jc w:val="center"/>
        </w:trPr>
        <w:tc>
          <w:tcPr>
            <w:tcW w:w="4530" w:type="dxa"/>
            <w:vAlign w:val="center"/>
          </w:tcPr>
          <w:p w14:paraId="5A87B5E8" w14:textId="77777777" w:rsidR="00B53183" w:rsidRPr="00DF4138" w:rsidRDefault="00B53183" w:rsidP="00F11515">
            <w:pPr>
              <w:contextualSpacing/>
              <w:jc w:val="center"/>
              <w:rPr>
                <w:b/>
              </w:rPr>
            </w:pPr>
            <w:r w:rsidRPr="00DF4138">
              <w:rPr>
                <w:b/>
              </w:rPr>
              <w:t>Наименование показателя</w:t>
            </w:r>
          </w:p>
        </w:tc>
        <w:tc>
          <w:tcPr>
            <w:tcW w:w="1832" w:type="dxa"/>
            <w:vAlign w:val="center"/>
          </w:tcPr>
          <w:p w14:paraId="235A5C33" w14:textId="77777777" w:rsidR="00B53183" w:rsidRPr="00DF4138" w:rsidRDefault="00B53183" w:rsidP="00F11515">
            <w:pPr>
              <w:contextualSpacing/>
              <w:jc w:val="center"/>
              <w:rPr>
                <w:b/>
              </w:rPr>
            </w:pPr>
            <w:r w:rsidRPr="00DF4138">
              <w:rPr>
                <w:b/>
              </w:rPr>
              <w:t xml:space="preserve">Потребность в оснащении </w:t>
            </w:r>
          </w:p>
          <w:p w14:paraId="5C8FDEFA" w14:textId="77777777" w:rsidR="00B53183" w:rsidRPr="00DF4138" w:rsidRDefault="00B53183" w:rsidP="00F11515">
            <w:pPr>
              <w:contextualSpacing/>
              <w:jc w:val="center"/>
              <w:rPr>
                <w:b/>
              </w:rPr>
            </w:pPr>
            <w:r w:rsidRPr="00DF4138">
              <w:rPr>
                <w:b/>
              </w:rPr>
              <w:t>приборами учета</w:t>
            </w:r>
          </w:p>
        </w:tc>
        <w:tc>
          <w:tcPr>
            <w:tcW w:w="1422" w:type="dxa"/>
            <w:vAlign w:val="center"/>
          </w:tcPr>
          <w:p w14:paraId="1669FD7B" w14:textId="77777777" w:rsidR="00B53183" w:rsidRPr="00DF4138" w:rsidRDefault="00B53183" w:rsidP="00F11515">
            <w:pPr>
              <w:contextualSpacing/>
              <w:jc w:val="center"/>
              <w:rPr>
                <w:b/>
              </w:rPr>
            </w:pPr>
            <w:r w:rsidRPr="00DF4138">
              <w:rPr>
                <w:b/>
              </w:rPr>
              <w:t>Фактическое оснащение</w:t>
            </w:r>
          </w:p>
        </w:tc>
        <w:tc>
          <w:tcPr>
            <w:tcW w:w="1561" w:type="dxa"/>
            <w:vAlign w:val="center"/>
          </w:tcPr>
          <w:p w14:paraId="7B2E174B" w14:textId="77777777" w:rsidR="00B53183" w:rsidRPr="00DF4138" w:rsidRDefault="00B53183" w:rsidP="00F11515">
            <w:pPr>
              <w:contextualSpacing/>
              <w:jc w:val="center"/>
              <w:rPr>
                <w:b/>
              </w:rPr>
            </w:pPr>
            <w:r w:rsidRPr="00DF4138">
              <w:rPr>
                <w:b/>
              </w:rPr>
              <w:t>Уровень</w:t>
            </w:r>
          </w:p>
          <w:p w14:paraId="3240A09E" w14:textId="77777777" w:rsidR="00B53183" w:rsidRPr="00DF4138" w:rsidRDefault="00B53183" w:rsidP="00F11515">
            <w:pPr>
              <w:contextualSpacing/>
              <w:jc w:val="center"/>
              <w:rPr>
                <w:b/>
              </w:rPr>
            </w:pPr>
            <w:r w:rsidRPr="00DF4138">
              <w:rPr>
                <w:b/>
              </w:rPr>
              <w:t>оснащенности, %</w:t>
            </w:r>
          </w:p>
        </w:tc>
      </w:tr>
      <w:tr w:rsidR="00B53183" w:rsidRPr="00DF4138" w14:paraId="4473369C" w14:textId="77777777" w:rsidTr="00F11515">
        <w:trPr>
          <w:trHeight w:val="20"/>
          <w:jc w:val="center"/>
        </w:trPr>
        <w:tc>
          <w:tcPr>
            <w:tcW w:w="4530" w:type="dxa"/>
            <w:vAlign w:val="center"/>
          </w:tcPr>
          <w:p w14:paraId="6BE13C3F" w14:textId="77777777" w:rsidR="00B53183" w:rsidRPr="00DF4138" w:rsidRDefault="00B53183" w:rsidP="00F11515">
            <w:pPr>
              <w:contextualSpacing/>
              <w:rPr>
                <w:b/>
                <w:bCs/>
              </w:rPr>
            </w:pPr>
            <w:r w:rsidRPr="00DF4138">
              <w:rPr>
                <w:b/>
                <w:bCs/>
              </w:rPr>
              <w:t>Всего абоненты, подключённые к системе централизованного теплоснабжения</w:t>
            </w:r>
          </w:p>
        </w:tc>
        <w:tc>
          <w:tcPr>
            <w:tcW w:w="1832" w:type="dxa"/>
            <w:vAlign w:val="center"/>
          </w:tcPr>
          <w:p w14:paraId="3AD13419" w14:textId="77777777" w:rsidR="00B53183" w:rsidRPr="00DF4138" w:rsidRDefault="00B53183" w:rsidP="00F11515">
            <w:pPr>
              <w:contextualSpacing/>
              <w:jc w:val="center"/>
              <w:rPr>
                <w:b/>
                <w:bCs/>
                <w:lang w:val="be-BY"/>
              </w:rPr>
            </w:pPr>
            <w:r w:rsidRPr="00DF4138">
              <w:rPr>
                <w:b/>
                <w:bCs/>
                <w:lang w:val="be-BY"/>
              </w:rPr>
              <w:t>15</w:t>
            </w:r>
          </w:p>
        </w:tc>
        <w:tc>
          <w:tcPr>
            <w:tcW w:w="1422" w:type="dxa"/>
            <w:vAlign w:val="center"/>
          </w:tcPr>
          <w:p w14:paraId="06C87CA0" w14:textId="2D4223A9" w:rsidR="00B53183" w:rsidRPr="00DF4138" w:rsidRDefault="00195154" w:rsidP="00F11515">
            <w:pPr>
              <w:contextualSpacing/>
              <w:jc w:val="center"/>
              <w:rPr>
                <w:b/>
                <w:bCs/>
              </w:rPr>
            </w:pPr>
            <w:r>
              <w:rPr>
                <w:b/>
                <w:bCs/>
              </w:rPr>
              <w:t>5</w:t>
            </w:r>
          </w:p>
        </w:tc>
        <w:tc>
          <w:tcPr>
            <w:tcW w:w="1561" w:type="dxa"/>
            <w:vAlign w:val="center"/>
          </w:tcPr>
          <w:p w14:paraId="5461BBEC" w14:textId="130FF9F6" w:rsidR="00B53183" w:rsidRPr="00DF4138" w:rsidRDefault="00366B15" w:rsidP="00F11515">
            <w:pPr>
              <w:contextualSpacing/>
              <w:jc w:val="center"/>
              <w:rPr>
                <w:b/>
                <w:bCs/>
                <w:lang w:val="be-BY"/>
              </w:rPr>
            </w:pPr>
            <w:r>
              <w:rPr>
                <w:b/>
                <w:bCs/>
                <w:lang w:val="be-BY"/>
              </w:rPr>
              <w:t>33,3</w:t>
            </w:r>
            <w:r w:rsidR="00B53183" w:rsidRPr="00DF4138">
              <w:rPr>
                <w:b/>
                <w:bCs/>
                <w:lang w:val="be-BY"/>
              </w:rPr>
              <w:t xml:space="preserve"> %</w:t>
            </w:r>
          </w:p>
        </w:tc>
      </w:tr>
      <w:tr w:rsidR="00B53183" w:rsidRPr="00DF4138" w14:paraId="5CB64CD0" w14:textId="77777777" w:rsidTr="00F11515">
        <w:trPr>
          <w:trHeight w:val="20"/>
          <w:jc w:val="center"/>
        </w:trPr>
        <w:tc>
          <w:tcPr>
            <w:tcW w:w="4530" w:type="dxa"/>
            <w:vAlign w:val="center"/>
          </w:tcPr>
          <w:p w14:paraId="1302CB67" w14:textId="77777777" w:rsidR="00B53183" w:rsidRPr="00DF4138" w:rsidRDefault="00B53183" w:rsidP="00F11515">
            <w:pPr>
              <w:contextualSpacing/>
            </w:pPr>
            <w:r w:rsidRPr="00DF4138">
              <w:t>в том числе:</w:t>
            </w:r>
          </w:p>
        </w:tc>
        <w:tc>
          <w:tcPr>
            <w:tcW w:w="1832" w:type="dxa"/>
            <w:vAlign w:val="center"/>
          </w:tcPr>
          <w:p w14:paraId="6D41E1E4" w14:textId="77777777" w:rsidR="00B53183" w:rsidRPr="00DF4138" w:rsidRDefault="00B53183" w:rsidP="00F11515">
            <w:pPr>
              <w:contextualSpacing/>
              <w:jc w:val="center"/>
            </w:pPr>
          </w:p>
        </w:tc>
        <w:tc>
          <w:tcPr>
            <w:tcW w:w="1422" w:type="dxa"/>
            <w:vAlign w:val="center"/>
          </w:tcPr>
          <w:p w14:paraId="1383DFDE" w14:textId="77777777" w:rsidR="00B53183" w:rsidRPr="00DF4138" w:rsidRDefault="00B53183" w:rsidP="00F11515">
            <w:pPr>
              <w:contextualSpacing/>
              <w:jc w:val="center"/>
            </w:pPr>
          </w:p>
        </w:tc>
        <w:tc>
          <w:tcPr>
            <w:tcW w:w="1561" w:type="dxa"/>
            <w:vAlign w:val="center"/>
          </w:tcPr>
          <w:p w14:paraId="452FFAD3" w14:textId="77777777" w:rsidR="00B53183" w:rsidRPr="00DF4138" w:rsidRDefault="00B53183" w:rsidP="00F11515">
            <w:pPr>
              <w:contextualSpacing/>
              <w:jc w:val="center"/>
            </w:pPr>
          </w:p>
        </w:tc>
      </w:tr>
      <w:tr w:rsidR="00B53183" w:rsidRPr="00DF4138" w14:paraId="74D98DC0" w14:textId="77777777" w:rsidTr="00F11515">
        <w:trPr>
          <w:trHeight w:val="20"/>
          <w:jc w:val="center"/>
        </w:trPr>
        <w:tc>
          <w:tcPr>
            <w:tcW w:w="4530" w:type="dxa"/>
            <w:vAlign w:val="center"/>
          </w:tcPr>
          <w:p w14:paraId="58ADB16F" w14:textId="77777777" w:rsidR="00B53183" w:rsidRPr="00DF4138" w:rsidRDefault="00B53183" w:rsidP="00F11515">
            <w:pPr>
              <w:contextualSpacing/>
              <w:rPr>
                <w:i/>
                <w:iCs/>
              </w:rPr>
            </w:pPr>
            <w:r w:rsidRPr="00DF4138">
              <w:rPr>
                <w:i/>
                <w:iCs/>
              </w:rPr>
              <w:t>многоквартирные и индивидуальные жилые дома</w:t>
            </w:r>
          </w:p>
        </w:tc>
        <w:tc>
          <w:tcPr>
            <w:tcW w:w="1832" w:type="dxa"/>
            <w:vAlign w:val="center"/>
          </w:tcPr>
          <w:p w14:paraId="1A7CE26B" w14:textId="77777777" w:rsidR="00B53183" w:rsidRPr="00DF4138" w:rsidRDefault="00B53183" w:rsidP="00F11515">
            <w:pPr>
              <w:contextualSpacing/>
              <w:jc w:val="center"/>
              <w:rPr>
                <w:i/>
                <w:iCs/>
              </w:rPr>
            </w:pPr>
            <w:r w:rsidRPr="00DF4138">
              <w:rPr>
                <w:i/>
                <w:iCs/>
              </w:rPr>
              <w:t>10</w:t>
            </w:r>
          </w:p>
        </w:tc>
        <w:tc>
          <w:tcPr>
            <w:tcW w:w="1422" w:type="dxa"/>
            <w:vAlign w:val="center"/>
          </w:tcPr>
          <w:p w14:paraId="4406D659" w14:textId="77777777" w:rsidR="00B53183" w:rsidRPr="00DF4138" w:rsidRDefault="00B53183" w:rsidP="00F11515">
            <w:pPr>
              <w:contextualSpacing/>
              <w:jc w:val="center"/>
              <w:rPr>
                <w:i/>
                <w:iCs/>
              </w:rPr>
            </w:pPr>
            <w:r w:rsidRPr="00DF4138">
              <w:rPr>
                <w:i/>
                <w:iCs/>
              </w:rPr>
              <w:t>0</w:t>
            </w:r>
          </w:p>
        </w:tc>
        <w:tc>
          <w:tcPr>
            <w:tcW w:w="1561" w:type="dxa"/>
            <w:vAlign w:val="center"/>
          </w:tcPr>
          <w:p w14:paraId="5559E601" w14:textId="77777777" w:rsidR="00B53183" w:rsidRPr="00DF4138" w:rsidRDefault="00B53183" w:rsidP="00F11515">
            <w:pPr>
              <w:contextualSpacing/>
              <w:jc w:val="center"/>
              <w:rPr>
                <w:i/>
                <w:iCs/>
              </w:rPr>
            </w:pPr>
            <w:r w:rsidRPr="00DF4138">
              <w:rPr>
                <w:i/>
                <w:iCs/>
              </w:rPr>
              <w:t>0 %</w:t>
            </w:r>
          </w:p>
        </w:tc>
      </w:tr>
      <w:tr w:rsidR="00B53183" w:rsidRPr="00DF4138" w14:paraId="782539B4" w14:textId="77777777" w:rsidTr="00F11515">
        <w:trPr>
          <w:trHeight w:val="20"/>
          <w:jc w:val="center"/>
        </w:trPr>
        <w:tc>
          <w:tcPr>
            <w:tcW w:w="4530" w:type="dxa"/>
            <w:vAlign w:val="center"/>
          </w:tcPr>
          <w:p w14:paraId="591FF356" w14:textId="77777777" w:rsidR="00B53183" w:rsidRPr="00DF4138" w:rsidRDefault="00B53183" w:rsidP="00F11515">
            <w:pPr>
              <w:contextualSpacing/>
              <w:rPr>
                <w:i/>
                <w:iCs/>
              </w:rPr>
            </w:pPr>
            <w:r w:rsidRPr="00DF4138">
              <w:rPr>
                <w:i/>
                <w:iCs/>
              </w:rPr>
              <w:t>административные и общественные объекты (бюджетные и прочие потребители)</w:t>
            </w:r>
          </w:p>
        </w:tc>
        <w:tc>
          <w:tcPr>
            <w:tcW w:w="1832" w:type="dxa"/>
            <w:vAlign w:val="center"/>
          </w:tcPr>
          <w:p w14:paraId="39C71C5C" w14:textId="77777777" w:rsidR="00B53183" w:rsidRPr="00DF4138" w:rsidRDefault="00B53183" w:rsidP="00F11515">
            <w:pPr>
              <w:contextualSpacing/>
              <w:jc w:val="center"/>
              <w:rPr>
                <w:i/>
                <w:iCs/>
              </w:rPr>
            </w:pPr>
            <w:r w:rsidRPr="00DF4138">
              <w:rPr>
                <w:i/>
                <w:iCs/>
              </w:rPr>
              <w:t>5</w:t>
            </w:r>
          </w:p>
        </w:tc>
        <w:tc>
          <w:tcPr>
            <w:tcW w:w="1422" w:type="dxa"/>
            <w:vAlign w:val="center"/>
          </w:tcPr>
          <w:p w14:paraId="2697C167" w14:textId="3D5F2467" w:rsidR="00B53183" w:rsidRPr="00DF4138" w:rsidRDefault="00195154" w:rsidP="00F11515">
            <w:pPr>
              <w:contextualSpacing/>
              <w:jc w:val="center"/>
              <w:rPr>
                <w:i/>
                <w:iCs/>
                <w:lang w:val="be-BY"/>
              </w:rPr>
            </w:pPr>
            <w:r>
              <w:rPr>
                <w:i/>
                <w:iCs/>
                <w:lang w:val="be-BY"/>
              </w:rPr>
              <w:t>5</w:t>
            </w:r>
          </w:p>
        </w:tc>
        <w:tc>
          <w:tcPr>
            <w:tcW w:w="1561" w:type="dxa"/>
            <w:vAlign w:val="center"/>
          </w:tcPr>
          <w:p w14:paraId="26E346F0" w14:textId="21372383" w:rsidR="00B53183" w:rsidRPr="00DF4138" w:rsidRDefault="00195154" w:rsidP="00F11515">
            <w:pPr>
              <w:contextualSpacing/>
              <w:jc w:val="center"/>
              <w:rPr>
                <w:i/>
                <w:iCs/>
                <w:lang w:val="be-BY"/>
              </w:rPr>
            </w:pPr>
            <w:r>
              <w:rPr>
                <w:i/>
                <w:iCs/>
                <w:lang w:val="be-BY"/>
              </w:rPr>
              <w:t>100</w:t>
            </w:r>
            <w:r w:rsidR="00B53183" w:rsidRPr="00DF4138">
              <w:rPr>
                <w:i/>
                <w:iCs/>
                <w:lang w:val="be-BY"/>
              </w:rPr>
              <w:t>,0 %</w:t>
            </w:r>
          </w:p>
        </w:tc>
      </w:tr>
    </w:tbl>
    <w:p w14:paraId="4723AA66" w14:textId="77777777" w:rsidR="00B53183" w:rsidRPr="00DF4138" w:rsidRDefault="00B53183" w:rsidP="00B53183">
      <w:pPr>
        <w:widowControl/>
        <w:autoSpaceDE/>
        <w:autoSpaceDN/>
        <w:spacing w:after="120" w:line="360" w:lineRule="auto"/>
        <w:ind w:firstLine="709"/>
        <w:jc w:val="both"/>
        <w:rPr>
          <w:sz w:val="26"/>
          <w:szCs w:val="26"/>
          <w:lang w:bidi="ar-SA"/>
        </w:rPr>
      </w:pPr>
    </w:p>
    <w:p w14:paraId="3E4CD635" w14:textId="77777777" w:rsidR="00B53183" w:rsidRPr="00DF4138" w:rsidRDefault="00B53183" w:rsidP="009762D1">
      <w:pPr>
        <w:pStyle w:val="afc"/>
        <w:keepNext/>
        <w:keepLines/>
        <w:widowControl/>
        <w:numPr>
          <w:ilvl w:val="2"/>
          <w:numId w:val="68"/>
        </w:numPr>
        <w:autoSpaceDE/>
        <w:autoSpaceDN/>
        <w:spacing w:before="120" w:after="120" w:line="276" w:lineRule="auto"/>
        <w:ind w:left="0" w:firstLine="709"/>
        <w:jc w:val="both"/>
        <w:outlineLvl w:val="0"/>
        <w:rPr>
          <w:b/>
          <w:bCs/>
          <w:sz w:val="26"/>
          <w:szCs w:val="26"/>
          <w:lang w:bidi="ar-SA"/>
        </w:rPr>
      </w:pPr>
      <w:bookmarkStart w:id="134" w:name="_Toc8825113"/>
      <w:bookmarkStart w:id="135" w:name="_Toc198296451"/>
      <w:r w:rsidRPr="00DF4138">
        <w:rPr>
          <w:b/>
          <w:bCs/>
          <w:sz w:val="26"/>
          <w:szCs w:val="26"/>
          <w:lang w:bidi="ar-SA"/>
        </w:rPr>
        <w:t>Анализ работы диспетчерских служб теплоснабжающих (теплосетевых) организаций и используемых средств автоматизации, телемеханизации и связи</w:t>
      </w:r>
      <w:bookmarkEnd w:id="134"/>
      <w:bookmarkEnd w:id="135"/>
    </w:p>
    <w:p w14:paraId="66683434" w14:textId="503D9D1A" w:rsidR="00B53183" w:rsidRPr="00E76632" w:rsidRDefault="005B0321" w:rsidP="00E76632">
      <w:pPr>
        <w:widowControl/>
        <w:tabs>
          <w:tab w:val="left" w:pos="0"/>
        </w:tabs>
        <w:spacing w:line="306" w:lineRule="auto"/>
        <w:ind w:firstLine="709"/>
        <w:jc w:val="both"/>
        <w:rPr>
          <w:sz w:val="26"/>
        </w:rPr>
      </w:pPr>
      <w:r>
        <w:rPr>
          <w:sz w:val="26"/>
        </w:rPr>
        <w:t xml:space="preserve">В соответствии с </w:t>
      </w:r>
      <w:r w:rsidRPr="005B0321">
        <w:rPr>
          <w:sz w:val="26"/>
        </w:rPr>
        <w:t xml:space="preserve">МДК 4-02.2001 </w:t>
      </w:r>
      <w:r w:rsidR="00B53183" w:rsidRPr="005B0321">
        <w:rPr>
          <w:sz w:val="26"/>
        </w:rPr>
        <w:t>«Типовая инструкция по технической эксплуатации тепловых сетей систем коммунального теплоснабжения»</w:t>
      </w:r>
      <w:r>
        <w:rPr>
          <w:sz w:val="26"/>
        </w:rPr>
        <w:t xml:space="preserve"> </w:t>
      </w:r>
      <w:r w:rsidR="00B53183" w:rsidRPr="005B0321">
        <w:rPr>
          <w:sz w:val="26"/>
        </w:rPr>
        <w:t>организаци</w:t>
      </w:r>
      <w:r w:rsidR="00A04FAB">
        <w:rPr>
          <w:sz w:val="26"/>
        </w:rPr>
        <w:t>ей</w:t>
      </w:r>
      <w:r w:rsidR="00B53183" w:rsidRPr="005B0321">
        <w:rPr>
          <w:sz w:val="26"/>
        </w:rPr>
        <w:t>, эксплуатирующей тепловые сети (ОЭТС) должно быть обеспечено круглосуточное оперативное управление оборудованием, задачами которого являются:</w:t>
      </w:r>
      <w:r w:rsidR="00E76632">
        <w:rPr>
          <w:sz w:val="26"/>
        </w:rPr>
        <w:t xml:space="preserve"> </w:t>
      </w:r>
      <w:r w:rsidR="00B53183" w:rsidRPr="00DF4138">
        <w:rPr>
          <w:sz w:val="26"/>
          <w:szCs w:val="26"/>
          <w:lang w:bidi="ar-SA"/>
        </w:rPr>
        <w:t>ведение режима работы;</w:t>
      </w:r>
      <w:r w:rsidR="00E76632">
        <w:rPr>
          <w:sz w:val="26"/>
        </w:rPr>
        <w:t xml:space="preserve"> </w:t>
      </w:r>
      <w:r w:rsidR="00B53183" w:rsidRPr="00DF4138">
        <w:rPr>
          <w:sz w:val="26"/>
          <w:szCs w:val="26"/>
          <w:lang w:bidi="ar-SA"/>
        </w:rPr>
        <w:t>производство переключений, пусков и остановов;</w:t>
      </w:r>
      <w:r w:rsidR="00E76632">
        <w:rPr>
          <w:sz w:val="26"/>
        </w:rPr>
        <w:t xml:space="preserve"> </w:t>
      </w:r>
      <w:r w:rsidR="00B53183" w:rsidRPr="00DF4138">
        <w:rPr>
          <w:sz w:val="26"/>
          <w:szCs w:val="26"/>
          <w:lang w:bidi="ar-SA"/>
        </w:rPr>
        <w:t>локализация аварий и восстановление режима работы;</w:t>
      </w:r>
      <w:r w:rsidR="00E76632">
        <w:rPr>
          <w:sz w:val="26"/>
        </w:rPr>
        <w:t xml:space="preserve"> </w:t>
      </w:r>
      <w:r w:rsidR="00B53183" w:rsidRPr="00DF4138">
        <w:rPr>
          <w:sz w:val="26"/>
          <w:szCs w:val="26"/>
          <w:lang w:bidi="ar-SA"/>
        </w:rPr>
        <w:t>подготовка к производству ремонтных работ;</w:t>
      </w:r>
      <w:r w:rsidR="00E76632">
        <w:rPr>
          <w:sz w:val="26"/>
        </w:rPr>
        <w:t xml:space="preserve"> </w:t>
      </w:r>
      <w:r w:rsidR="00B53183" w:rsidRPr="00DF4138">
        <w:rPr>
          <w:sz w:val="26"/>
          <w:szCs w:val="26"/>
          <w:lang w:bidi="ar-SA"/>
        </w:rPr>
        <w:t>выполнение графика ограничений и отключений потребителей, вводимого в установленном порядке.</w:t>
      </w:r>
    </w:p>
    <w:p w14:paraId="46A7A427" w14:textId="5A245043" w:rsidR="00B53183" w:rsidRPr="00DF4138" w:rsidRDefault="00B53183" w:rsidP="0084729F">
      <w:pPr>
        <w:widowControl/>
        <w:autoSpaceDE/>
        <w:autoSpaceDN/>
        <w:spacing w:line="306" w:lineRule="auto"/>
        <w:ind w:firstLine="709"/>
        <w:jc w:val="both"/>
        <w:rPr>
          <w:sz w:val="26"/>
          <w:szCs w:val="26"/>
          <w:lang w:bidi="ar-SA"/>
        </w:rPr>
      </w:pPr>
      <w:r w:rsidRPr="00DF4138">
        <w:rPr>
          <w:sz w:val="26"/>
          <w:szCs w:val="26"/>
          <w:lang w:bidi="ar-SA"/>
        </w:rPr>
        <w:t xml:space="preserve">Диспетчерские теплоснабжающей организации – ООО «Энерго-Ресурс» </w:t>
      </w:r>
      <w:r w:rsidR="007A5B4F">
        <w:rPr>
          <w:sz w:val="26"/>
          <w:szCs w:val="26"/>
          <w:lang w:bidi="ar-SA"/>
        </w:rPr>
        <w:br/>
      </w:r>
      <w:r w:rsidRPr="00DF4138">
        <w:rPr>
          <w:sz w:val="26"/>
          <w:szCs w:val="26"/>
          <w:lang w:bidi="ar-SA"/>
        </w:rPr>
        <w:t>МО Запорожское сельское поселение оборудованы телефонной связью, принимают сигналы об утечках и авариях на сетях от жильцов и обслуживающего персонала.</w:t>
      </w:r>
    </w:p>
    <w:p w14:paraId="28515046" w14:textId="77777777" w:rsidR="00B53183" w:rsidRPr="00DF4138" w:rsidRDefault="00B53183" w:rsidP="0084729F">
      <w:pPr>
        <w:widowControl/>
        <w:tabs>
          <w:tab w:val="left" w:pos="0"/>
        </w:tabs>
        <w:spacing w:line="306" w:lineRule="auto"/>
        <w:ind w:firstLine="709"/>
        <w:jc w:val="both"/>
        <w:rPr>
          <w:sz w:val="26"/>
        </w:rPr>
      </w:pPr>
      <w:r w:rsidRPr="00DF4138">
        <w:rPr>
          <w:sz w:val="26"/>
        </w:rPr>
        <w:t>Своевременно производится техническое обслуживание и функциональная проверка систем и средств автоматического регулирования и защиты.</w:t>
      </w:r>
    </w:p>
    <w:p w14:paraId="52815AAE" w14:textId="77777777" w:rsidR="00B53183" w:rsidRPr="00DF4138" w:rsidRDefault="00B53183" w:rsidP="0084729F">
      <w:pPr>
        <w:widowControl/>
        <w:tabs>
          <w:tab w:val="left" w:pos="0"/>
        </w:tabs>
        <w:spacing w:line="306" w:lineRule="auto"/>
        <w:ind w:firstLine="709"/>
        <w:jc w:val="both"/>
        <w:rPr>
          <w:sz w:val="26"/>
        </w:rPr>
      </w:pPr>
      <w:r w:rsidRPr="00DF4138">
        <w:rPr>
          <w:sz w:val="26"/>
        </w:rPr>
        <w:lastRenderedPageBreak/>
        <w:t>При планировании проведения ремонтных работ на магистральных, распределительных и внутриквартальных тепловых сетях (в случае, если отключение инженерной системы приведет к ограничению доступа потребителями к услугам теплоснабжения) время начала и окончания работ согласуется с управляющими организациями.</w:t>
      </w:r>
    </w:p>
    <w:p w14:paraId="4780A977" w14:textId="5046D5AA" w:rsidR="00B53183" w:rsidRDefault="00B53183" w:rsidP="0084729F">
      <w:pPr>
        <w:widowControl/>
        <w:tabs>
          <w:tab w:val="left" w:pos="0"/>
        </w:tabs>
        <w:spacing w:line="306" w:lineRule="auto"/>
        <w:ind w:firstLine="709"/>
        <w:jc w:val="both"/>
        <w:rPr>
          <w:sz w:val="26"/>
        </w:rPr>
      </w:pPr>
      <w:r w:rsidRPr="00DF4138">
        <w:rPr>
          <w:sz w:val="26"/>
        </w:rPr>
        <w:t>Уведомление потребителей, попадающих в зону отключения, и извещение соответствующих подразделений администрации осуществляет персонал единой диспетчерской службы.</w:t>
      </w:r>
    </w:p>
    <w:p w14:paraId="487FCD79" w14:textId="77777777" w:rsidR="005F1442" w:rsidRPr="005F1442" w:rsidRDefault="005F1442" w:rsidP="0084729F">
      <w:pPr>
        <w:widowControl/>
        <w:tabs>
          <w:tab w:val="left" w:pos="0"/>
        </w:tabs>
        <w:spacing w:line="306" w:lineRule="auto"/>
        <w:ind w:firstLine="709"/>
        <w:jc w:val="both"/>
        <w:rPr>
          <w:sz w:val="16"/>
          <w:szCs w:val="16"/>
        </w:rPr>
      </w:pPr>
    </w:p>
    <w:p w14:paraId="2DF2156B" w14:textId="77777777" w:rsidR="00B53183" w:rsidRPr="00DF4138" w:rsidRDefault="00B53183" w:rsidP="009762D1">
      <w:pPr>
        <w:keepNext/>
        <w:keepLines/>
        <w:widowControl/>
        <w:numPr>
          <w:ilvl w:val="2"/>
          <w:numId w:val="68"/>
        </w:numPr>
        <w:autoSpaceDE/>
        <w:autoSpaceDN/>
        <w:spacing w:before="120" w:after="120" w:line="276" w:lineRule="auto"/>
        <w:ind w:left="0" w:firstLine="709"/>
        <w:jc w:val="both"/>
        <w:outlineLvl w:val="0"/>
        <w:rPr>
          <w:b/>
          <w:bCs/>
          <w:sz w:val="26"/>
          <w:szCs w:val="26"/>
          <w:lang w:bidi="ar-SA"/>
        </w:rPr>
      </w:pPr>
      <w:bookmarkStart w:id="136" w:name="_Toc384210934"/>
      <w:bookmarkStart w:id="137" w:name="_Toc384740299"/>
      <w:bookmarkStart w:id="138" w:name="_Toc8825114"/>
      <w:bookmarkStart w:id="139" w:name="_Toc198296452"/>
      <w:r w:rsidRPr="00DF4138">
        <w:rPr>
          <w:b/>
          <w:bCs/>
          <w:sz w:val="26"/>
          <w:szCs w:val="26"/>
          <w:lang w:bidi="ar-SA"/>
        </w:rPr>
        <w:t>Уровень автоматизации и обслуживания центральных тепловых пунктов, насосных станций</w:t>
      </w:r>
      <w:bookmarkEnd w:id="136"/>
      <w:bookmarkEnd w:id="137"/>
      <w:bookmarkEnd w:id="138"/>
      <w:bookmarkEnd w:id="139"/>
    </w:p>
    <w:p w14:paraId="3B2C85E2" w14:textId="69FA7851" w:rsidR="00B53183" w:rsidRDefault="00B53183" w:rsidP="005F1442">
      <w:pPr>
        <w:widowControl/>
        <w:autoSpaceDE/>
        <w:autoSpaceDN/>
        <w:spacing w:after="120" w:line="306" w:lineRule="auto"/>
        <w:ind w:firstLine="709"/>
        <w:jc w:val="both"/>
        <w:rPr>
          <w:sz w:val="26"/>
          <w:szCs w:val="26"/>
          <w:lang w:bidi="ar-SA"/>
        </w:rPr>
      </w:pPr>
      <w:r w:rsidRPr="00DF4138">
        <w:rPr>
          <w:sz w:val="26"/>
          <w:szCs w:val="26"/>
          <w:lang w:bidi="ar-SA"/>
        </w:rPr>
        <w:t>В системе теплоснабжения МО Запорожское сельское поселение центральные тепловые пункты и насосные станции отсутствуют.</w:t>
      </w:r>
    </w:p>
    <w:p w14:paraId="36190B0A" w14:textId="77777777" w:rsidR="00B53183" w:rsidRPr="00DF4138" w:rsidRDefault="00B53183" w:rsidP="009762D1">
      <w:pPr>
        <w:keepNext/>
        <w:keepLines/>
        <w:widowControl/>
        <w:numPr>
          <w:ilvl w:val="2"/>
          <w:numId w:val="68"/>
        </w:numPr>
        <w:autoSpaceDE/>
        <w:autoSpaceDN/>
        <w:spacing w:before="120" w:after="120" w:line="276" w:lineRule="auto"/>
        <w:ind w:left="0" w:firstLine="709"/>
        <w:jc w:val="both"/>
        <w:outlineLvl w:val="0"/>
        <w:rPr>
          <w:b/>
          <w:bCs/>
          <w:sz w:val="26"/>
          <w:szCs w:val="26"/>
          <w:lang w:bidi="ar-SA"/>
        </w:rPr>
      </w:pPr>
      <w:bookmarkStart w:id="140" w:name="_Toc384210935"/>
      <w:bookmarkStart w:id="141" w:name="_Toc384740300"/>
      <w:bookmarkStart w:id="142" w:name="_Toc8825115"/>
      <w:bookmarkStart w:id="143" w:name="_Toc198296453"/>
      <w:r w:rsidRPr="00DF4138">
        <w:rPr>
          <w:b/>
          <w:bCs/>
          <w:sz w:val="26"/>
          <w:szCs w:val="26"/>
          <w:lang w:bidi="ar-SA"/>
        </w:rPr>
        <w:t>Сведения о наличии защиты тепловых сетей от превышения давления</w:t>
      </w:r>
      <w:bookmarkEnd w:id="140"/>
      <w:bookmarkEnd w:id="141"/>
      <w:bookmarkEnd w:id="142"/>
      <w:bookmarkEnd w:id="143"/>
    </w:p>
    <w:p w14:paraId="79C95399" w14:textId="77777777" w:rsidR="00B53183" w:rsidRPr="00DF4138" w:rsidRDefault="00B53183" w:rsidP="0084729F">
      <w:pPr>
        <w:widowControl/>
        <w:autoSpaceDE/>
        <w:autoSpaceDN/>
        <w:spacing w:line="306" w:lineRule="auto"/>
        <w:ind w:firstLine="709"/>
        <w:jc w:val="both"/>
        <w:rPr>
          <w:sz w:val="26"/>
          <w:szCs w:val="26"/>
          <w:lang w:bidi="ar-SA"/>
        </w:rPr>
      </w:pPr>
      <w:r w:rsidRPr="00DF4138">
        <w:rPr>
          <w:sz w:val="26"/>
          <w:szCs w:val="26"/>
          <w:lang w:bidi="ar-SA"/>
        </w:rPr>
        <w:t>Повышения давлений возникают обычно при аварийных внезапных остановках сетевых насосов в источнике теплоты и насосных станциях от гидравлического удара. Для защиты тепловых сетей от недопустимо высоких давлений при гидравлическом ударе предусматривают:</w:t>
      </w:r>
    </w:p>
    <w:p w14:paraId="3B991409" w14:textId="77777777" w:rsidR="00B53183" w:rsidRPr="00DF4138" w:rsidRDefault="00B53183" w:rsidP="00214EE8">
      <w:pPr>
        <w:widowControl/>
        <w:numPr>
          <w:ilvl w:val="0"/>
          <w:numId w:val="29"/>
        </w:numPr>
        <w:autoSpaceDE/>
        <w:autoSpaceDN/>
        <w:spacing w:line="306" w:lineRule="auto"/>
        <w:ind w:left="0" w:firstLine="709"/>
        <w:contextualSpacing/>
        <w:jc w:val="both"/>
        <w:rPr>
          <w:sz w:val="26"/>
          <w:szCs w:val="26"/>
          <w:lang w:bidi="ar-SA"/>
        </w:rPr>
      </w:pPr>
      <w:r w:rsidRPr="00DF4138">
        <w:rPr>
          <w:sz w:val="26"/>
          <w:szCs w:val="26"/>
          <w:lang w:bidi="ar-SA"/>
        </w:rPr>
        <w:t xml:space="preserve">устройство в источнике теплоты и в насосных станциях противоударной перемычки между обратным и подающим трубопроводами с установкой на ней обратного клапана. При внезапной остановке насосов, когда давление в обратном трубопроводе превышает давление в подающем, открывается обратный клапан на противоударной перемычке, что приводит к выравниванию давлений в трубопроводах и затуханию ударной волны; </w:t>
      </w:r>
    </w:p>
    <w:p w14:paraId="7AA2760E" w14:textId="77777777" w:rsidR="00B53183" w:rsidRPr="00DF4138" w:rsidRDefault="00B53183" w:rsidP="00214EE8">
      <w:pPr>
        <w:widowControl/>
        <w:numPr>
          <w:ilvl w:val="0"/>
          <w:numId w:val="29"/>
        </w:numPr>
        <w:autoSpaceDE/>
        <w:autoSpaceDN/>
        <w:spacing w:line="306" w:lineRule="auto"/>
        <w:ind w:left="0" w:firstLine="709"/>
        <w:contextualSpacing/>
        <w:jc w:val="both"/>
        <w:rPr>
          <w:sz w:val="26"/>
          <w:szCs w:val="26"/>
          <w:lang w:bidi="ar-SA"/>
        </w:rPr>
      </w:pPr>
      <w:r w:rsidRPr="00DF4138">
        <w:rPr>
          <w:sz w:val="26"/>
          <w:szCs w:val="26"/>
          <w:lang w:bidi="ar-SA"/>
        </w:rPr>
        <w:t>устройства для сброса давлений — гидрозатворы, сбросные предохранительные клапаны, разрывные выпуклые и плоские мембраны. Гидрозатвор, установленный вертикально "труба в трубе", примерно на 3 м больше напора в обратном трубопроводе. Внутренняя труба гидрозатвора врезана в обратный трубопровод, внешняя — служит для приема выброса воды при срабатывании гидрозатвора и подключается к приемной емкости либо к системе канализации;</w:t>
      </w:r>
    </w:p>
    <w:p w14:paraId="459800A7" w14:textId="77777777" w:rsidR="00B53183" w:rsidRPr="00DF4138" w:rsidRDefault="00B53183" w:rsidP="00214EE8">
      <w:pPr>
        <w:widowControl/>
        <w:numPr>
          <w:ilvl w:val="0"/>
          <w:numId w:val="29"/>
        </w:numPr>
        <w:autoSpaceDE/>
        <w:autoSpaceDN/>
        <w:spacing w:line="306" w:lineRule="auto"/>
        <w:ind w:left="0" w:firstLine="709"/>
        <w:contextualSpacing/>
        <w:jc w:val="both"/>
        <w:rPr>
          <w:sz w:val="26"/>
          <w:szCs w:val="26"/>
          <w:lang w:bidi="ar-SA"/>
        </w:rPr>
      </w:pPr>
      <w:r w:rsidRPr="00DF4138">
        <w:rPr>
          <w:sz w:val="26"/>
          <w:szCs w:val="26"/>
          <w:lang w:bidi="ar-SA"/>
        </w:rPr>
        <w:t>автоматическое включение резервного насоса при выходе из строя рабочего насоса.</w:t>
      </w:r>
    </w:p>
    <w:p w14:paraId="735DF363" w14:textId="77777777" w:rsidR="00B53183" w:rsidRPr="00DF4138" w:rsidRDefault="00B53183" w:rsidP="0084729F">
      <w:pPr>
        <w:widowControl/>
        <w:autoSpaceDE/>
        <w:autoSpaceDN/>
        <w:spacing w:line="306" w:lineRule="auto"/>
        <w:ind w:firstLine="709"/>
        <w:jc w:val="both"/>
        <w:rPr>
          <w:sz w:val="26"/>
          <w:szCs w:val="26"/>
          <w:lang w:bidi="ar-SA"/>
        </w:rPr>
      </w:pPr>
      <w:r w:rsidRPr="00DF4138">
        <w:rPr>
          <w:sz w:val="26"/>
          <w:szCs w:val="26"/>
          <w:lang w:bidi="ar-SA"/>
        </w:rPr>
        <w:t xml:space="preserve">Для защиты теплопотребляющих установок от повышенных давлений наиболее эффективно присоединение их по независимой схеме через теплообменники с установкой сбросного предохранительного клапана на обратном трубопроводе местного отопления. Значительные давления в трубопроводах появляются в </w:t>
      </w:r>
      <w:r w:rsidRPr="00DF4138">
        <w:rPr>
          <w:sz w:val="26"/>
          <w:szCs w:val="26"/>
          <w:lang w:bidi="ar-SA"/>
        </w:rPr>
        <w:lastRenderedPageBreak/>
        <w:t>статических режимах при остановках сетевых насосов в источнике теплоты и подкачивающих насосов на насосных станциях.</w:t>
      </w:r>
    </w:p>
    <w:p w14:paraId="567127D1" w14:textId="77777777" w:rsidR="00950523" w:rsidRPr="00950523" w:rsidRDefault="00950523" w:rsidP="00950523">
      <w:pPr>
        <w:pStyle w:val="000"/>
        <w:widowControl w:val="0"/>
        <w:ind w:firstLine="567"/>
        <w:rPr>
          <w:rFonts w:ascii="Times New Roman CYR" w:eastAsia="Times New Roman" w:hAnsi="Times New Roman CYR" w:cs="Times New Roman CYR"/>
          <w:iCs w:val="0"/>
          <w:lang w:val="ru-RU" w:eastAsia="ru-RU"/>
        </w:rPr>
      </w:pPr>
      <w:r w:rsidRPr="00950523">
        <w:rPr>
          <w:rFonts w:ascii="Times New Roman CYR" w:eastAsia="Times New Roman" w:hAnsi="Times New Roman CYR" w:cs="Times New Roman CYR"/>
          <w:iCs w:val="0"/>
          <w:lang w:val="ru-RU" w:eastAsia="ru-RU"/>
        </w:rPr>
        <w:t>Защита тепловых сетей от превышения давления осуществляется на теплоисточниках путем установки предохранительных клапанов.</w:t>
      </w:r>
    </w:p>
    <w:p w14:paraId="4E116EE4" w14:textId="77777777" w:rsidR="00950523" w:rsidRPr="007237EC" w:rsidRDefault="00950523" w:rsidP="00950523">
      <w:pPr>
        <w:pStyle w:val="-20"/>
        <w:widowControl w:val="0"/>
        <w:suppressLineNumbers w:val="0"/>
        <w:suppressAutoHyphens w:val="0"/>
        <w:spacing w:before="0" w:line="360" w:lineRule="auto"/>
        <w:ind w:firstLine="567"/>
      </w:pPr>
      <w:r w:rsidRPr="007237EC">
        <w:t>Установленное оборудование удовлетворяет требованиям СП 124.13330.2012 «Тепловые сети. Актуализированная редакция СНиП 41-02-2003» и СП 89.13330.2016 «Котельные установки. Актуализированная редакция СНиП II-35-76».</w:t>
      </w:r>
    </w:p>
    <w:p w14:paraId="50B20024" w14:textId="77777777" w:rsidR="005F1442" w:rsidRPr="00DF4138" w:rsidRDefault="005F1442" w:rsidP="0084729F">
      <w:pPr>
        <w:widowControl/>
        <w:autoSpaceDE/>
        <w:autoSpaceDN/>
        <w:spacing w:line="306" w:lineRule="auto"/>
        <w:ind w:firstLine="709"/>
        <w:jc w:val="both"/>
        <w:rPr>
          <w:sz w:val="26"/>
          <w:szCs w:val="26"/>
          <w:lang w:bidi="ar-SA"/>
        </w:rPr>
      </w:pPr>
    </w:p>
    <w:p w14:paraId="5198098A" w14:textId="77777777" w:rsidR="00B53183" w:rsidRPr="00DF4138" w:rsidRDefault="00B53183" w:rsidP="009762D1">
      <w:pPr>
        <w:keepNext/>
        <w:keepLines/>
        <w:widowControl/>
        <w:numPr>
          <w:ilvl w:val="2"/>
          <w:numId w:val="68"/>
        </w:numPr>
        <w:autoSpaceDE/>
        <w:autoSpaceDN/>
        <w:spacing w:before="120" w:after="120" w:line="276" w:lineRule="auto"/>
        <w:ind w:left="0" w:firstLine="709"/>
        <w:jc w:val="both"/>
        <w:outlineLvl w:val="0"/>
        <w:rPr>
          <w:b/>
          <w:bCs/>
          <w:sz w:val="26"/>
          <w:szCs w:val="26"/>
          <w:lang w:bidi="ar-SA"/>
        </w:rPr>
      </w:pPr>
      <w:bookmarkStart w:id="144" w:name="_Toc375643437"/>
      <w:bookmarkStart w:id="145" w:name="_Toc384210936"/>
      <w:bookmarkStart w:id="146" w:name="_Toc384740301"/>
      <w:bookmarkStart w:id="147" w:name="_Toc8825116"/>
      <w:bookmarkStart w:id="148" w:name="_Toc198296454"/>
      <w:r w:rsidRPr="00DF4138">
        <w:rPr>
          <w:b/>
          <w:bCs/>
          <w:sz w:val="26"/>
          <w:szCs w:val="26"/>
          <w:lang w:bidi="ar-SA"/>
        </w:rPr>
        <w:t>Перечень выявленных бесхозных тепловых сетей и обоснование выбора организации, уполномоченной на их эксплуатаци</w:t>
      </w:r>
      <w:bookmarkEnd w:id="144"/>
      <w:bookmarkEnd w:id="145"/>
      <w:bookmarkEnd w:id="146"/>
      <w:bookmarkEnd w:id="147"/>
      <w:r w:rsidRPr="00DF4138">
        <w:rPr>
          <w:b/>
          <w:bCs/>
          <w:sz w:val="26"/>
          <w:szCs w:val="26"/>
          <w:lang w:bidi="ar-SA"/>
        </w:rPr>
        <w:t>ю</w:t>
      </w:r>
      <w:bookmarkEnd w:id="148"/>
    </w:p>
    <w:p w14:paraId="79709B77" w14:textId="67AE2F41" w:rsidR="00B53183" w:rsidRPr="00DF4138" w:rsidRDefault="00B53183" w:rsidP="005F1442">
      <w:pPr>
        <w:pStyle w:val="-20"/>
        <w:widowControl w:val="0"/>
        <w:suppressLineNumbers w:val="0"/>
        <w:suppressAutoHyphens w:val="0"/>
        <w:spacing w:before="0" w:line="330" w:lineRule="auto"/>
        <w:ind w:firstLine="709"/>
        <w:rPr>
          <w:rFonts w:ascii="Times New Roman" w:hAnsi="Times New Roman" w:cs="Times New Roman"/>
          <w:highlight w:val="magenta"/>
        </w:rPr>
      </w:pPr>
      <w:bookmarkStart w:id="149" w:name="_Toc5371101"/>
      <w:bookmarkStart w:id="150" w:name="_Toc8825117"/>
      <w:r w:rsidRPr="00DF4138">
        <w:rPr>
          <w:rFonts w:ascii="Times New Roman" w:hAnsi="Times New Roman" w:cs="Times New Roman"/>
        </w:rPr>
        <w:t>Согласно статьи 15 пункта 6 Федерального закона № 190-ФЗ</w:t>
      </w:r>
      <w:r w:rsidR="00AA6091" w:rsidRPr="00DF4138">
        <w:rPr>
          <w:rFonts w:ascii="Times New Roman" w:hAnsi="Times New Roman" w:cs="Times New Roman"/>
        </w:rPr>
        <w:t xml:space="preserve"> </w:t>
      </w:r>
      <w:r w:rsidRPr="00DF4138">
        <w:rPr>
          <w:rFonts w:ascii="Times New Roman" w:hAnsi="Times New Roman" w:cs="Times New Roman"/>
        </w:rPr>
        <w:t>«О теплоснабжении» (с изменениями и дополнениями) до определения организации, которая будет осуществлять содержание и обслуживание бесхозяйного объекта теплоснабжения (безхозяйных сетей теплоснабжения), орган местного самоуправления поселения уведомляет орган государственного энергетического надзора о выявлении такого объекта теплоснабжения и направляет в орган государственного энергетического надзора заявление о выдаче разрешения на допуск в эксплуатацию бесхозяйного объекта теплоснабжения.</w:t>
      </w:r>
    </w:p>
    <w:p w14:paraId="70092C13" w14:textId="1A5CF9C3" w:rsidR="00B53183" w:rsidRDefault="00B53183" w:rsidP="005F1442">
      <w:pPr>
        <w:adjustRightInd w:val="0"/>
        <w:spacing w:line="330" w:lineRule="auto"/>
        <w:ind w:firstLine="709"/>
        <w:jc w:val="both"/>
        <w:rPr>
          <w:sz w:val="26"/>
          <w:szCs w:val="26"/>
        </w:rPr>
      </w:pPr>
      <w:r w:rsidRPr="00DF4138">
        <w:rPr>
          <w:sz w:val="26"/>
          <w:szCs w:val="26"/>
        </w:rPr>
        <w:t>В течение тридцати дней с даты принятия органом регистрации прав на учет бесхозяйного объекта теплоснабжения, но не ранее приведения его в соответствие с требованиями безопасности, подготовки и утверждения документов, необходимых для безопасной эксплуатации объекта теплоснабжения, и до даты регистрации права собственности на бесхозяйный объект теплоснабжения орган местного самоуправления поселения обязан определить теплосетевую организацию, тепловые сети которой непосредственно соединены с тепловой сетью, являющейся бесхозяйным объектом теплоснабжения, либо единую теплоснабжающую организацию в системе теплоснабжения, в которую входят тепловая сеть и (или) источник тепловой энергии, являющиеся бесхозяйными объектами теплоснабжения, и которая будет осуществлять содержание и обслуживание указанных объектов теплоснабжения (далее - организация по содержанию и обслуживанию), если органом государственного энергетического надзора выдано разрешение на допуск в эксплуатацию указанных объектов теплоснабжения. Бесхозяйный объект теплоснабжения, в отношении которого принято решение об определении организации по содержанию и обслуживанию, должен быть включен в утвержденную схему теплоснабжения.</w:t>
      </w:r>
    </w:p>
    <w:p w14:paraId="7BE65D6A" w14:textId="77777777" w:rsidR="000775CF" w:rsidRPr="00DF4138" w:rsidRDefault="000775CF" w:rsidP="005F1442">
      <w:pPr>
        <w:adjustRightInd w:val="0"/>
        <w:spacing w:line="330" w:lineRule="auto"/>
        <w:ind w:firstLine="709"/>
        <w:jc w:val="both"/>
        <w:rPr>
          <w:sz w:val="26"/>
          <w:szCs w:val="26"/>
        </w:rPr>
      </w:pPr>
    </w:p>
    <w:p w14:paraId="2AECBAE2" w14:textId="77777777" w:rsidR="00B53183" w:rsidRPr="00DF4138" w:rsidRDefault="00B53183" w:rsidP="005F1442">
      <w:pPr>
        <w:adjustRightInd w:val="0"/>
        <w:spacing w:line="330" w:lineRule="auto"/>
        <w:ind w:firstLine="709"/>
        <w:jc w:val="both"/>
        <w:rPr>
          <w:i/>
          <w:iCs/>
          <w:sz w:val="26"/>
          <w:szCs w:val="26"/>
        </w:rPr>
      </w:pPr>
      <w:r w:rsidRPr="00DF4138">
        <w:rPr>
          <w:sz w:val="26"/>
          <w:szCs w:val="26"/>
        </w:rPr>
        <w:lastRenderedPageBreak/>
        <w:t xml:space="preserve">С даты выявления бесхозяйного объекта теплоснабжения и до определения организации по содержанию и обслуживанию орган местного самоуправления поселения, отвечает за соблюдение требований безопасности при техническом обслуживании бесхозяйного объекта теплоснабжения. После определения организации по содержанию и обслуживанию, за соблюдение требований безопасности при техническом обслуживании бесхозяйного объекта теплоснабжения отвечает такая организация. Датой определения организации по содержанию и обслуживанию считается дата вступления в силу решения об определении организации по содержанию и обслуживанию, принятого органом местного самоуправления поселения </w:t>
      </w:r>
      <w:r w:rsidRPr="00DF4138">
        <w:rPr>
          <w:iCs/>
          <w:sz w:val="26"/>
          <w:szCs w:val="26"/>
        </w:rPr>
        <w:t xml:space="preserve">(дополнено на основании Федерального закона </w:t>
      </w:r>
      <w:r w:rsidRPr="00DF4138">
        <w:rPr>
          <w:sz w:val="26"/>
          <w:szCs w:val="26"/>
        </w:rPr>
        <w:t>от 02.07.2021 № 348-ФЗ</w:t>
      </w:r>
      <w:r w:rsidRPr="00DF4138">
        <w:rPr>
          <w:iCs/>
          <w:sz w:val="26"/>
          <w:szCs w:val="26"/>
        </w:rPr>
        <w:t>).</w:t>
      </w:r>
    </w:p>
    <w:p w14:paraId="56CA2BD1" w14:textId="77777777" w:rsidR="00B53183" w:rsidRPr="00DF4138" w:rsidRDefault="00B53183" w:rsidP="005F1442">
      <w:pPr>
        <w:adjustRightInd w:val="0"/>
        <w:spacing w:line="330" w:lineRule="auto"/>
        <w:ind w:firstLine="709"/>
        <w:jc w:val="both"/>
        <w:rPr>
          <w:iCs/>
          <w:sz w:val="26"/>
          <w:szCs w:val="26"/>
        </w:rPr>
      </w:pPr>
      <w:r w:rsidRPr="00DF4138">
        <w:rPr>
          <w:sz w:val="26"/>
          <w:szCs w:val="26"/>
        </w:rPr>
        <w:t xml:space="preserve">Орган регулирования обязан включить затраты на содержание, ремонт, эксплуатацию бесхозяйных объектов теплоснабжения, тепловая мощность которых распределена в отношении тепловой нагрузки потребителей тепловой энергии, подключенных к системе теплоснабжения в соответствии с утвержденной схемой теплоснабжения, в тарифы соответствующей организации на следующий период регулирования в порядке, установленном основами ценообразования в сфере теплоснабжения, утвержденными Правительством Российской Федерации </w:t>
      </w:r>
      <w:r w:rsidRPr="00DF4138">
        <w:rPr>
          <w:i/>
          <w:iCs/>
          <w:sz w:val="26"/>
          <w:szCs w:val="26"/>
        </w:rPr>
        <w:t>(</w:t>
      </w:r>
      <w:r w:rsidRPr="00DF4138">
        <w:rPr>
          <w:iCs/>
          <w:sz w:val="26"/>
          <w:szCs w:val="26"/>
        </w:rPr>
        <w:t xml:space="preserve">дополнено на основании Федерального закона </w:t>
      </w:r>
      <w:r w:rsidRPr="00DF4138">
        <w:rPr>
          <w:sz w:val="26"/>
          <w:szCs w:val="26"/>
        </w:rPr>
        <w:t>от 02.07.2021 № 348-ФЗ</w:t>
      </w:r>
      <w:r w:rsidRPr="00DF4138">
        <w:rPr>
          <w:iCs/>
          <w:sz w:val="26"/>
          <w:szCs w:val="26"/>
        </w:rPr>
        <w:t>).</w:t>
      </w:r>
    </w:p>
    <w:p w14:paraId="24FFE837" w14:textId="5AB27F28" w:rsidR="00B53183" w:rsidRDefault="00B53183" w:rsidP="005F1442">
      <w:pPr>
        <w:spacing w:line="330" w:lineRule="auto"/>
        <w:ind w:firstLine="709"/>
        <w:jc w:val="both"/>
        <w:rPr>
          <w:sz w:val="26"/>
          <w:szCs w:val="26"/>
        </w:rPr>
      </w:pPr>
      <w:r w:rsidRPr="00DF4138">
        <w:rPr>
          <w:sz w:val="26"/>
          <w:szCs w:val="26"/>
        </w:rPr>
        <w:t>Принятие на учёт бесхозяйных тепловых сетей должно осуществляться на основании приказа Росреесра от 15 марта 2023 г. № П/0086 «Об установлении порядка принятия на учет безхозяйных недвижимых вещей» и Федерального закона от 13.07.2015 г. № 218-ФЗ «О государственной регистрации недвижимости» (ред. от 14.02.2024).</w:t>
      </w:r>
    </w:p>
    <w:p w14:paraId="0373B84C" w14:textId="77777777" w:rsidR="00955243" w:rsidRPr="00955243" w:rsidRDefault="00955243" w:rsidP="00955243">
      <w:pPr>
        <w:pStyle w:val="-20"/>
        <w:widowControl w:val="0"/>
        <w:suppressLineNumbers w:val="0"/>
        <w:suppressAutoHyphens w:val="0"/>
        <w:spacing w:before="0" w:line="330" w:lineRule="auto"/>
        <w:ind w:firstLine="709"/>
        <w:rPr>
          <w:rFonts w:ascii="Times New Roman" w:hAnsi="Times New Roman" w:cs="Times New Roman"/>
          <w:b/>
          <w:bCs/>
        </w:rPr>
      </w:pPr>
      <w:r w:rsidRPr="00955243">
        <w:rPr>
          <w:rFonts w:ascii="Times New Roman" w:hAnsi="Times New Roman" w:cs="Times New Roman"/>
          <w:b/>
          <w:bCs/>
        </w:rPr>
        <w:t xml:space="preserve">На момент актуализации по состоянию на 04.2025 года в системе теплоснабжения поселения бесхозяйные объекты централизованной системы теплоснабжения не были обнаружены. </w:t>
      </w:r>
    </w:p>
    <w:p w14:paraId="0CC4F6E1" w14:textId="77777777" w:rsidR="005F1442" w:rsidRDefault="005F1442" w:rsidP="005F1442">
      <w:pPr>
        <w:spacing w:line="330" w:lineRule="auto"/>
        <w:ind w:firstLine="709"/>
        <w:jc w:val="both"/>
        <w:rPr>
          <w:sz w:val="26"/>
          <w:szCs w:val="26"/>
        </w:rPr>
      </w:pPr>
    </w:p>
    <w:p w14:paraId="087C400E" w14:textId="77777777" w:rsidR="00B53183" w:rsidRPr="00DF4138" w:rsidRDefault="00B53183" w:rsidP="009762D1">
      <w:pPr>
        <w:keepNext/>
        <w:keepLines/>
        <w:widowControl/>
        <w:numPr>
          <w:ilvl w:val="2"/>
          <w:numId w:val="68"/>
        </w:numPr>
        <w:autoSpaceDE/>
        <w:autoSpaceDN/>
        <w:spacing w:before="120" w:after="120" w:line="330" w:lineRule="auto"/>
        <w:ind w:left="0" w:firstLine="709"/>
        <w:jc w:val="both"/>
        <w:outlineLvl w:val="0"/>
        <w:rPr>
          <w:b/>
          <w:bCs/>
          <w:sz w:val="26"/>
          <w:szCs w:val="26"/>
          <w:lang w:bidi="ar-SA"/>
        </w:rPr>
      </w:pPr>
      <w:bookmarkStart w:id="151" w:name="_Toc198296455"/>
      <w:r w:rsidRPr="00DF4138">
        <w:rPr>
          <w:b/>
          <w:bCs/>
          <w:sz w:val="26"/>
          <w:szCs w:val="26"/>
          <w:lang w:bidi="ar-SA"/>
        </w:rPr>
        <w:t>Данные энергетических характеристик тепловых сетей (при их наличии)</w:t>
      </w:r>
      <w:bookmarkEnd w:id="149"/>
      <w:bookmarkEnd w:id="150"/>
      <w:bookmarkEnd w:id="151"/>
    </w:p>
    <w:p w14:paraId="74BAE590" w14:textId="0E5586E7" w:rsidR="00950523" w:rsidRDefault="00950523" w:rsidP="00950523">
      <w:pPr>
        <w:spacing w:line="330" w:lineRule="auto"/>
        <w:ind w:firstLine="709"/>
        <w:jc w:val="both"/>
        <w:rPr>
          <w:sz w:val="26"/>
          <w:szCs w:val="26"/>
        </w:rPr>
      </w:pPr>
      <w:bookmarkStart w:id="152" w:name="_Toc127205207"/>
      <w:bookmarkStart w:id="153" w:name="_Toc8825118"/>
      <w:r w:rsidRPr="00950523">
        <w:rPr>
          <w:sz w:val="26"/>
          <w:szCs w:val="26"/>
        </w:rPr>
        <w:t xml:space="preserve">Для тепловых сетей </w:t>
      </w:r>
      <w:r>
        <w:rPr>
          <w:sz w:val="26"/>
          <w:szCs w:val="26"/>
        </w:rPr>
        <w:t>Запорожского</w:t>
      </w:r>
      <w:r w:rsidRPr="00950523">
        <w:rPr>
          <w:sz w:val="26"/>
          <w:szCs w:val="26"/>
        </w:rPr>
        <w:t xml:space="preserve"> сельского поселения нормативные энергетические характеристики не разрабатывались.</w:t>
      </w:r>
    </w:p>
    <w:p w14:paraId="0224F91B" w14:textId="77777777" w:rsidR="00371709" w:rsidRPr="00950523" w:rsidRDefault="00371709" w:rsidP="00950523">
      <w:pPr>
        <w:spacing w:line="330" w:lineRule="auto"/>
        <w:ind w:firstLine="709"/>
        <w:jc w:val="both"/>
        <w:rPr>
          <w:sz w:val="26"/>
          <w:szCs w:val="26"/>
        </w:rPr>
      </w:pPr>
    </w:p>
    <w:p w14:paraId="072854BC" w14:textId="71EBCC3F" w:rsidR="00B53183" w:rsidRPr="00DF4138" w:rsidRDefault="00B53183" w:rsidP="009762D1">
      <w:pPr>
        <w:keepNext/>
        <w:keepLines/>
        <w:widowControl/>
        <w:numPr>
          <w:ilvl w:val="2"/>
          <w:numId w:val="68"/>
        </w:numPr>
        <w:autoSpaceDE/>
        <w:autoSpaceDN/>
        <w:spacing w:before="120" w:after="120" w:line="330" w:lineRule="auto"/>
        <w:ind w:left="0" w:firstLine="709"/>
        <w:jc w:val="both"/>
        <w:outlineLvl w:val="0"/>
        <w:rPr>
          <w:b/>
          <w:bCs/>
          <w:sz w:val="26"/>
          <w:szCs w:val="26"/>
          <w:lang w:bidi="ar-SA"/>
        </w:rPr>
      </w:pPr>
      <w:bookmarkStart w:id="154" w:name="_Toc198296456"/>
      <w:r w:rsidRPr="00DF4138">
        <w:rPr>
          <w:b/>
          <w:bCs/>
          <w:sz w:val="26"/>
          <w:szCs w:val="26"/>
          <w:lang w:bidi="ar-SA"/>
        </w:rPr>
        <w:lastRenderedPageBreak/>
        <w:t xml:space="preserve">Описание изменений </w:t>
      </w:r>
      <w:r w:rsidR="00950523">
        <w:rPr>
          <w:b/>
          <w:bCs/>
          <w:sz w:val="26"/>
          <w:szCs w:val="26"/>
          <w:lang w:bidi="ar-SA"/>
        </w:rPr>
        <w:t xml:space="preserve">в </w:t>
      </w:r>
      <w:r w:rsidRPr="00DF4138">
        <w:rPr>
          <w:b/>
          <w:bCs/>
          <w:sz w:val="26"/>
          <w:szCs w:val="26"/>
          <w:lang w:bidi="ar-SA"/>
        </w:rPr>
        <w:t>технических характеристик</w:t>
      </w:r>
      <w:r w:rsidR="00950523">
        <w:rPr>
          <w:b/>
          <w:bCs/>
          <w:sz w:val="26"/>
          <w:szCs w:val="26"/>
          <w:lang w:bidi="ar-SA"/>
        </w:rPr>
        <w:t>ах</w:t>
      </w:r>
      <w:r w:rsidRPr="00DF4138">
        <w:rPr>
          <w:b/>
          <w:bCs/>
          <w:sz w:val="26"/>
          <w:szCs w:val="26"/>
          <w:lang w:bidi="ar-SA"/>
        </w:rPr>
        <w:t xml:space="preserve"> тепловых сетей и сооружений на них, зафиксированных за период, предшествующий актуализации схемы теплоснабжения</w:t>
      </w:r>
      <w:bookmarkEnd w:id="154"/>
      <w:r w:rsidRPr="00DF4138">
        <w:rPr>
          <w:b/>
          <w:bCs/>
          <w:sz w:val="26"/>
          <w:szCs w:val="26"/>
          <w:lang w:bidi="ar-SA"/>
        </w:rPr>
        <w:t xml:space="preserve"> </w:t>
      </w:r>
    </w:p>
    <w:bookmarkEnd w:id="152"/>
    <w:p w14:paraId="655A09D6" w14:textId="29FAD3E3" w:rsidR="005F1442" w:rsidRPr="005F1442" w:rsidRDefault="00950523" w:rsidP="00371709">
      <w:pPr>
        <w:tabs>
          <w:tab w:val="left" w:pos="0"/>
        </w:tabs>
        <w:spacing w:line="324" w:lineRule="auto"/>
        <w:ind w:firstLine="709"/>
        <w:jc w:val="both"/>
        <w:rPr>
          <w:sz w:val="26"/>
        </w:rPr>
      </w:pPr>
      <w:r>
        <w:rPr>
          <w:sz w:val="26"/>
        </w:rPr>
        <w:t>В 2023</w:t>
      </w:r>
      <w:r w:rsidR="00B341CF">
        <w:rPr>
          <w:sz w:val="26"/>
        </w:rPr>
        <w:t>-2024</w:t>
      </w:r>
      <w:r>
        <w:rPr>
          <w:sz w:val="26"/>
        </w:rPr>
        <w:t xml:space="preserve"> </w:t>
      </w:r>
      <w:r w:rsidR="00B341CF">
        <w:rPr>
          <w:sz w:val="26"/>
        </w:rPr>
        <w:t>гг.</w:t>
      </w:r>
      <w:r w:rsidR="005F1442">
        <w:rPr>
          <w:sz w:val="26"/>
        </w:rPr>
        <w:t xml:space="preserve"> выполнен капитальный ремонт участков тепловой сети:</w:t>
      </w:r>
      <w:r w:rsidR="009D6C8B">
        <w:rPr>
          <w:sz w:val="26"/>
        </w:rPr>
        <w:br/>
      </w:r>
      <w:r w:rsidR="005F1442">
        <w:rPr>
          <w:sz w:val="26"/>
        </w:rPr>
        <w:t xml:space="preserve"> «3А ТК-1 – ТК-2», «ТК-2 – ТК-3»,</w:t>
      </w:r>
      <w:r w:rsidR="005F1442" w:rsidRPr="00B53183">
        <w:rPr>
          <w:sz w:val="26"/>
        </w:rPr>
        <w:t xml:space="preserve"> «Уз.7 </w:t>
      </w:r>
      <w:r w:rsidR="005F1442">
        <w:rPr>
          <w:sz w:val="26"/>
        </w:rPr>
        <w:t>–</w:t>
      </w:r>
      <w:r w:rsidR="005F1442" w:rsidRPr="00B53183">
        <w:rPr>
          <w:sz w:val="26"/>
        </w:rPr>
        <w:t xml:space="preserve"> ТК-7»</w:t>
      </w:r>
      <w:r w:rsidR="005F1442">
        <w:rPr>
          <w:sz w:val="26"/>
        </w:rPr>
        <w:t xml:space="preserve">, построен участок тепловой сети для подключения новой газовой котельной пос. Запорожское, </w:t>
      </w:r>
      <w:r w:rsidR="005F1442">
        <w:rPr>
          <w:sz w:val="26"/>
          <w:szCs w:val="26"/>
          <w:lang w:bidi="ar-SA"/>
        </w:rPr>
        <w:t>в связи с чем изменилась материальная характеристика трубопроводов и нормативные технологические потери в тепловых сетях.</w:t>
      </w:r>
    </w:p>
    <w:p w14:paraId="2FE0A8F1" w14:textId="2E831DC8" w:rsidR="009762D1" w:rsidRPr="00EB1386" w:rsidRDefault="009762D1" w:rsidP="00371709">
      <w:pPr>
        <w:spacing w:line="324" w:lineRule="auto"/>
        <w:ind w:firstLine="709"/>
        <w:jc w:val="both"/>
        <w:rPr>
          <w:color w:val="000000" w:themeColor="text1"/>
          <w:sz w:val="26"/>
          <w:szCs w:val="26"/>
        </w:rPr>
      </w:pPr>
      <w:r>
        <w:rPr>
          <w:sz w:val="26"/>
          <w:szCs w:val="26"/>
          <w:lang w:bidi="ar-SA"/>
        </w:rPr>
        <w:t xml:space="preserve">Нормативы технологических потерь в тепловых сетях были определены при актуализации Схемы теплоснабжения в соответствии с изменением материальной характеристики на основании </w:t>
      </w:r>
      <w:r>
        <w:rPr>
          <w:color w:val="000000" w:themeColor="text1"/>
          <w:sz w:val="26"/>
          <w:szCs w:val="26"/>
        </w:rPr>
        <w:t>м</w:t>
      </w:r>
      <w:r w:rsidRPr="001F2B06">
        <w:rPr>
          <w:color w:val="000000" w:themeColor="text1"/>
          <w:sz w:val="26"/>
          <w:szCs w:val="26"/>
        </w:rPr>
        <w:t>етодик</w:t>
      </w:r>
      <w:r>
        <w:rPr>
          <w:color w:val="000000" w:themeColor="text1"/>
          <w:sz w:val="26"/>
          <w:szCs w:val="26"/>
        </w:rPr>
        <w:t>и</w:t>
      </w:r>
      <w:r w:rsidRPr="001F2B06">
        <w:rPr>
          <w:color w:val="000000" w:themeColor="text1"/>
          <w:sz w:val="26"/>
          <w:szCs w:val="26"/>
        </w:rPr>
        <w:t xml:space="preserve"> определения тепловых потерь через изоляцию трубопроводов </w:t>
      </w:r>
      <w:r>
        <w:rPr>
          <w:color w:val="000000" w:themeColor="text1"/>
          <w:sz w:val="26"/>
          <w:szCs w:val="26"/>
        </w:rPr>
        <w:t>(«Порядок определения нормативов технологических потерь при передаче тепловой энерги</w:t>
      </w:r>
      <w:r w:rsidR="00FC23DD">
        <w:rPr>
          <w:color w:val="000000" w:themeColor="text1"/>
          <w:sz w:val="26"/>
          <w:szCs w:val="26"/>
        </w:rPr>
        <w:t>и</w:t>
      </w:r>
      <w:r>
        <w:rPr>
          <w:color w:val="000000" w:themeColor="text1"/>
          <w:sz w:val="26"/>
          <w:szCs w:val="26"/>
        </w:rPr>
        <w:t xml:space="preserve">, теплоносителя», </w:t>
      </w:r>
      <w:r w:rsidRPr="001F2B06">
        <w:rPr>
          <w:color w:val="000000" w:themeColor="text1"/>
          <w:sz w:val="26"/>
          <w:szCs w:val="26"/>
        </w:rPr>
        <w:t>утв</w:t>
      </w:r>
      <w:r>
        <w:rPr>
          <w:color w:val="000000" w:themeColor="text1"/>
          <w:sz w:val="26"/>
          <w:szCs w:val="26"/>
        </w:rPr>
        <w:t>.</w:t>
      </w:r>
      <w:r w:rsidRPr="001F2B06">
        <w:rPr>
          <w:color w:val="000000" w:themeColor="text1"/>
          <w:sz w:val="26"/>
          <w:szCs w:val="26"/>
        </w:rPr>
        <w:t xml:space="preserve"> приказом Минэнерго № 325 от </w:t>
      </w:r>
      <w:r>
        <w:rPr>
          <w:color w:val="000000" w:themeColor="text1"/>
          <w:sz w:val="26"/>
          <w:szCs w:val="26"/>
        </w:rPr>
        <w:br/>
      </w:r>
      <w:r w:rsidRPr="001F2B06">
        <w:rPr>
          <w:color w:val="000000" w:themeColor="text1"/>
          <w:sz w:val="26"/>
          <w:szCs w:val="26"/>
        </w:rPr>
        <w:t>30 декабря 2008 года (с изменениями от 1 февраля 2010 г.)</w:t>
      </w:r>
      <w:r>
        <w:rPr>
          <w:color w:val="000000" w:themeColor="text1"/>
          <w:sz w:val="26"/>
          <w:szCs w:val="26"/>
        </w:rPr>
        <w:t>.</w:t>
      </w:r>
    </w:p>
    <w:p w14:paraId="183C1217" w14:textId="5AF98E6E" w:rsidR="00D722EB" w:rsidRPr="009D6C8B" w:rsidRDefault="00D722EB" w:rsidP="00950523">
      <w:pPr>
        <w:widowControl/>
        <w:autoSpaceDE/>
        <w:autoSpaceDN/>
        <w:spacing w:line="292" w:lineRule="auto"/>
        <w:ind w:firstLine="567"/>
        <w:jc w:val="both"/>
        <w:rPr>
          <w:color w:val="FF0000"/>
          <w:sz w:val="26"/>
          <w:szCs w:val="26"/>
          <w:lang w:bidi="ar-SA"/>
        </w:rPr>
      </w:pPr>
      <w:r w:rsidRPr="009D6C8B">
        <w:rPr>
          <w:color w:val="FF0000"/>
          <w:sz w:val="26"/>
          <w:szCs w:val="26"/>
          <w:lang w:bidi="ar-SA"/>
        </w:rPr>
        <w:br w:type="page"/>
      </w:r>
    </w:p>
    <w:p w14:paraId="538EC243" w14:textId="77777777" w:rsidR="00B53183" w:rsidRPr="00DF4138" w:rsidRDefault="00B53183" w:rsidP="009762D1">
      <w:pPr>
        <w:pStyle w:val="afc"/>
        <w:keepNext/>
        <w:keepLines/>
        <w:widowControl/>
        <w:numPr>
          <w:ilvl w:val="1"/>
          <w:numId w:val="68"/>
        </w:numPr>
        <w:autoSpaceDE/>
        <w:autoSpaceDN/>
        <w:spacing w:before="100" w:beforeAutospacing="1" w:line="360" w:lineRule="auto"/>
        <w:ind w:left="0" w:firstLine="709"/>
        <w:jc w:val="both"/>
        <w:outlineLvl w:val="0"/>
        <w:rPr>
          <w:b/>
          <w:bCs/>
          <w:sz w:val="26"/>
          <w:szCs w:val="26"/>
          <w:lang w:bidi="ar-SA"/>
        </w:rPr>
      </w:pPr>
      <w:bookmarkStart w:id="155" w:name="_Toc198296457"/>
      <w:r w:rsidRPr="00DF4138">
        <w:rPr>
          <w:b/>
          <w:bCs/>
          <w:sz w:val="26"/>
          <w:szCs w:val="26"/>
          <w:lang w:bidi="ar-SA"/>
        </w:rPr>
        <w:lastRenderedPageBreak/>
        <w:t>Зоны действия источников тепловой энергии</w:t>
      </w:r>
      <w:bookmarkEnd w:id="153"/>
      <w:bookmarkEnd w:id="155"/>
    </w:p>
    <w:p w14:paraId="26BF703D" w14:textId="2DF95C24" w:rsidR="00B53183" w:rsidRPr="00DF4138" w:rsidRDefault="00B53183" w:rsidP="00214EE8">
      <w:pPr>
        <w:pStyle w:val="afc"/>
        <w:keepNext/>
        <w:keepLines/>
        <w:widowControl/>
        <w:numPr>
          <w:ilvl w:val="2"/>
          <w:numId w:val="30"/>
        </w:numPr>
        <w:autoSpaceDE/>
        <w:autoSpaceDN/>
        <w:spacing w:after="120" w:line="276" w:lineRule="auto"/>
        <w:ind w:left="0" w:firstLine="709"/>
        <w:jc w:val="both"/>
        <w:outlineLvl w:val="0"/>
        <w:rPr>
          <w:b/>
          <w:bCs/>
          <w:sz w:val="26"/>
          <w:szCs w:val="26"/>
          <w:lang w:bidi="ar-SA"/>
        </w:rPr>
      </w:pPr>
      <w:bookmarkStart w:id="156" w:name="_Toc198296458"/>
      <w:r w:rsidRPr="00DF4138">
        <w:rPr>
          <w:b/>
          <w:bCs/>
          <w:sz w:val="26"/>
          <w:szCs w:val="26"/>
          <w:lang w:bidi="ar-SA"/>
        </w:rPr>
        <w:t xml:space="preserve">Описание существующих зон действия источников тепловой энергии во всех системах теплоснабжения на территории </w:t>
      </w:r>
      <w:r w:rsidR="00873E3F">
        <w:rPr>
          <w:b/>
          <w:bCs/>
          <w:sz w:val="26"/>
          <w:szCs w:val="26"/>
          <w:lang w:bidi="ar-SA"/>
        </w:rPr>
        <w:t>поселения</w:t>
      </w:r>
      <w:r w:rsidRPr="00DF4138">
        <w:rPr>
          <w:b/>
          <w:bCs/>
          <w:sz w:val="26"/>
          <w:szCs w:val="26"/>
          <w:lang w:bidi="ar-SA"/>
        </w:rPr>
        <w:t>, включая перечень котельных, находящихся в зоне радиуса эффективного теплоснабжения источников тепловой энергии, функционирующих в режиме комбинированной выработки электрической и тепловой энергии</w:t>
      </w:r>
      <w:bookmarkEnd w:id="156"/>
    </w:p>
    <w:p w14:paraId="19419D38" w14:textId="0B5A7D87" w:rsidR="00B53183" w:rsidRPr="00DF4138" w:rsidRDefault="00B53183" w:rsidP="00B53183">
      <w:pPr>
        <w:widowControl/>
        <w:autoSpaceDE/>
        <w:autoSpaceDN/>
        <w:spacing w:line="360" w:lineRule="auto"/>
        <w:ind w:firstLine="709"/>
        <w:jc w:val="both"/>
        <w:rPr>
          <w:sz w:val="26"/>
          <w:szCs w:val="26"/>
          <w:lang w:bidi="ar-SA"/>
        </w:rPr>
      </w:pPr>
      <w:r w:rsidRPr="00DF4138">
        <w:rPr>
          <w:sz w:val="26"/>
          <w:szCs w:val="26"/>
          <w:lang w:bidi="ar-SA"/>
        </w:rPr>
        <w:t>На территории МО Запорожское сельское поселение для обеспечения централизованного теплоснабжения потребителей функционирует два источника тепловой энергии – котельная п</w:t>
      </w:r>
      <w:r w:rsidR="00EA6F82">
        <w:rPr>
          <w:sz w:val="26"/>
          <w:szCs w:val="26"/>
          <w:lang w:bidi="ar-SA"/>
        </w:rPr>
        <w:t>ос</w:t>
      </w:r>
      <w:r w:rsidRPr="00DF4138">
        <w:rPr>
          <w:sz w:val="26"/>
          <w:szCs w:val="26"/>
          <w:lang w:bidi="ar-SA"/>
        </w:rPr>
        <w:t>. Запорожское и котельная ГЛОХ. Источники, функционирующие в режиме комбинированной выработки тепловой и электрической энергии, на территории поселения отсутствуют.</w:t>
      </w:r>
    </w:p>
    <w:p w14:paraId="053924A5" w14:textId="4AB26B7A" w:rsidR="00B53183" w:rsidRPr="00DF4138" w:rsidRDefault="00B53183" w:rsidP="00B53183">
      <w:pPr>
        <w:tabs>
          <w:tab w:val="left" w:pos="0"/>
        </w:tabs>
        <w:spacing w:line="360" w:lineRule="auto"/>
        <w:ind w:firstLine="709"/>
        <w:jc w:val="both"/>
        <w:rPr>
          <w:sz w:val="26"/>
          <w:szCs w:val="26"/>
          <w:lang w:bidi="ar-SA"/>
        </w:rPr>
      </w:pPr>
      <w:r w:rsidRPr="00DF4138">
        <w:rPr>
          <w:sz w:val="26"/>
          <w:szCs w:val="26"/>
          <w:lang w:bidi="ar-SA"/>
        </w:rPr>
        <w:t>Зоны дей</w:t>
      </w:r>
      <w:r w:rsidRPr="007A5B4F">
        <w:rPr>
          <w:sz w:val="26"/>
          <w:szCs w:val="26"/>
          <w:lang w:bidi="ar-SA"/>
        </w:rPr>
        <w:t xml:space="preserve">ствия источников тепловой энергии представлены на рисунках </w:t>
      </w:r>
      <w:r w:rsidR="00927BA7" w:rsidRPr="007A5B4F">
        <w:rPr>
          <w:sz w:val="26"/>
          <w:szCs w:val="26"/>
          <w:lang w:bidi="ar-SA"/>
        </w:rPr>
        <w:t>1.</w:t>
      </w:r>
      <w:r w:rsidRPr="007A5B4F">
        <w:rPr>
          <w:sz w:val="26"/>
          <w:szCs w:val="26"/>
          <w:lang w:bidi="ar-SA"/>
        </w:rPr>
        <w:t>2</w:t>
      </w:r>
      <w:r w:rsidR="007A5B4F" w:rsidRPr="007A5B4F">
        <w:rPr>
          <w:sz w:val="26"/>
          <w:szCs w:val="26"/>
          <w:lang w:bidi="ar-SA"/>
        </w:rPr>
        <w:t>8</w:t>
      </w:r>
      <w:r w:rsidRPr="007A5B4F">
        <w:rPr>
          <w:sz w:val="26"/>
          <w:szCs w:val="26"/>
          <w:lang w:bidi="ar-SA"/>
        </w:rPr>
        <w:t xml:space="preserve">, </w:t>
      </w:r>
      <w:r w:rsidR="00927BA7" w:rsidRPr="007A5B4F">
        <w:rPr>
          <w:sz w:val="26"/>
          <w:szCs w:val="26"/>
          <w:lang w:bidi="ar-SA"/>
        </w:rPr>
        <w:t>1.</w:t>
      </w:r>
      <w:r w:rsidRPr="007A5B4F">
        <w:rPr>
          <w:sz w:val="26"/>
          <w:szCs w:val="26"/>
          <w:lang w:bidi="ar-SA"/>
        </w:rPr>
        <w:t>2</w:t>
      </w:r>
      <w:r w:rsidR="007A5B4F" w:rsidRPr="007A5B4F">
        <w:rPr>
          <w:sz w:val="26"/>
          <w:szCs w:val="26"/>
          <w:lang w:bidi="ar-SA"/>
        </w:rPr>
        <w:t>9</w:t>
      </w:r>
      <w:r w:rsidRPr="007A5B4F">
        <w:rPr>
          <w:sz w:val="26"/>
          <w:szCs w:val="26"/>
          <w:lang w:bidi="ar-SA"/>
        </w:rPr>
        <w:t>.</w:t>
      </w:r>
    </w:p>
    <w:p w14:paraId="7C3F835D" w14:textId="77777777" w:rsidR="00B53183" w:rsidRPr="00DF4138" w:rsidRDefault="00B53183" w:rsidP="00B53183">
      <w:pPr>
        <w:tabs>
          <w:tab w:val="left" w:pos="0"/>
        </w:tabs>
        <w:spacing w:after="120" w:line="360" w:lineRule="auto"/>
        <w:jc w:val="center"/>
        <w:rPr>
          <w:sz w:val="26"/>
        </w:rPr>
      </w:pPr>
      <w:r w:rsidRPr="00DF4138">
        <w:rPr>
          <w:noProof/>
          <w:sz w:val="26"/>
        </w:rPr>
        <w:drawing>
          <wp:inline distT="0" distB="0" distL="0" distR="0" wp14:anchorId="364056CC" wp14:editId="756EE26D">
            <wp:extent cx="4221786" cy="5429250"/>
            <wp:effectExtent l="0" t="0" r="7620" b="0"/>
            <wp:docPr id="15942797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279776" name=""/>
                    <pic:cNvPicPr/>
                  </pic:nvPicPr>
                  <pic:blipFill>
                    <a:blip r:embed="rId56"/>
                    <a:stretch>
                      <a:fillRect/>
                    </a:stretch>
                  </pic:blipFill>
                  <pic:spPr>
                    <a:xfrm>
                      <a:off x="0" y="0"/>
                      <a:ext cx="4250614" cy="5466323"/>
                    </a:xfrm>
                    <a:prstGeom prst="rect">
                      <a:avLst/>
                    </a:prstGeom>
                  </pic:spPr>
                </pic:pic>
              </a:graphicData>
            </a:graphic>
          </wp:inline>
        </w:drawing>
      </w:r>
    </w:p>
    <w:p w14:paraId="2B9F742F" w14:textId="40209C75" w:rsidR="00B53183" w:rsidRPr="00DF4138" w:rsidRDefault="00B53183" w:rsidP="00B53183">
      <w:pPr>
        <w:tabs>
          <w:tab w:val="left" w:pos="0"/>
        </w:tabs>
        <w:spacing w:after="120" w:line="360" w:lineRule="auto"/>
        <w:jc w:val="center"/>
        <w:rPr>
          <w:b/>
          <w:sz w:val="26"/>
        </w:rPr>
      </w:pPr>
      <w:r w:rsidRPr="00DF4138">
        <w:rPr>
          <w:b/>
          <w:sz w:val="24"/>
          <w:szCs w:val="24"/>
          <w:lang w:bidi="ar-SA"/>
        </w:rPr>
        <w:t xml:space="preserve">Рисунок </w:t>
      </w:r>
      <w:r w:rsidR="00927BA7">
        <w:rPr>
          <w:b/>
          <w:sz w:val="24"/>
          <w:szCs w:val="24"/>
          <w:lang w:bidi="ar-SA"/>
        </w:rPr>
        <w:t>1.2</w:t>
      </w:r>
      <w:r w:rsidR="007A5B4F">
        <w:rPr>
          <w:b/>
          <w:sz w:val="24"/>
          <w:szCs w:val="24"/>
          <w:lang w:bidi="ar-SA"/>
        </w:rPr>
        <w:t>8</w:t>
      </w:r>
      <w:r w:rsidRPr="00DF4138">
        <w:rPr>
          <w:b/>
          <w:sz w:val="24"/>
          <w:szCs w:val="24"/>
          <w:lang w:bidi="ar-SA"/>
        </w:rPr>
        <w:t xml:space="preserve"> Зона действия котельной п</w:t>
      </w:r>
      <w:r w:rsidR="00EA6F82">
        <w:rPr>
          <w:b/>
          <w:sz w:val="24"/>
          <w:szCs w:val="24"/>
          <w:lang w:bidi="ar-SA"/>
        </w:rPr>
        <w:t>ос</w:t>
      </w:r>
      <w:r w:rsidRPr="00DF4138">
        <w:rPr>
          <w:b/>
          <w:sz w:val="24"/>
          <w:szCs w:val="24"/>
          <w:lang w:bidi="ar-SA"/>
        </w:rPr>
        <w:t>. Запорожское</w:t>
      </w:r>
    </w:p>
    <w:p w14:paraId="1F38EA0C" w14:textId="77777777" w:rsidR="00B53183" w:rsidRPr="00DF4138" w:rsidRDefault="00B53183" w:rsidP="00B53183">
      <w:pPr>
        <w:tabs>
          <w:tab w:val="left" w:pos="0"/>
        </w:tabs>
        <w:jc w:val="center"/>
        <w:rPr>
          <w:sz w:val="26"/>
        </w:rPr>
      </w:pPr>
      <w:r w:rsidRPr="00DF4138">
        <w:rPr>
          <w:noProof/>
          <w:sz w:val="26"/>
          <w:lang w:bidi="ar-SA"/>
        </w:rPr>
        <w:lastRenderedPageBreak/>
        <w:drawing>
          <wp:inline distT="0" distB="0" distL="0" distR="0" wp14:anchorId="2B1A60A3" wp14:editId="6424BA21">
            <wp:extent cx="4438650" cy="4708243"/>
            <wp:effectExtent l="0" t="0" r="0" b="0"/>
            <wp:docPr id="20285151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515175" name=""/>
                    <pic:cNvPicPr/>
                  </pic:nvPicPr>
                  <pic:blipFill>
                    <a:blip r:embed="rId57"/>
                    <a:stretch>
                      <a:fillRect/>
                    </a:stretch>
                  </pic:blipFill>
                  <pic:spPr>
                    <a:xfrm>
                      <a:off x="0" y="0"/>
                      <a:ext cx="4448789" cy="4718998"/>
                    </a:xfrm>
                    <a:prstGeom prst="rect">
                      <a:avLst/>
                    </a:prstGeom>
                  </pic:spPr>
                </pic:pic>
              </a:graphicData>
            </a:graphic>
          </wp:inline>
        </w:drawing>
      </w:r>
    </w:p>
    <w:p w14:paraId="65777FF6" w14:textId="4A800701" w:rsidR="00B53183" w:rsidRPr="00DF4138" w:rsidRDefault="00B53183" w:rsidP="00B53183">
      <w:pPr>
        <w:tabs>
          <w:tab w:val="left" w:pos="0"/>
        </w:tabs>
        <w:spacing w:before="120" w:after="120" w:line="360" w:lineRule="auto"/>
        <w:jc w:val="center"/>
        <w:rPr>
          <w:b/>
          <w:sz w:val="26"/>
        </w:rPr>
      </w:pPr>
      <w:r w:rsidRPr="00DF4138">
        <w:rPr>
          <w:b/>
          <w:sz w:val="24"/>
          <w:szCs w:val="24"/>
          <w:lang w:bidi="ar-SA"/>
        </w:rPr>
        <w:t xml:space="preserve">Рисунок </w:t>
      </w:r>
      <w:r w:rsidR="00927BA7">
        <w:rPr>
          <w:b/>
          <w:sz w:val="24"/>
          <w:szCs w:val="24"/>
          <w:lang w:bidi="ar-SA"/>
        </w:rPr>
        <w:t>1.2</w:t>
      </w:r>
      <w:r w:rsidR="007A5B4F">
        <w:rPr>
          <w:b/>
          <w:sz w:val="24"/>
          <w:szCs w:val="24"/>
          <w:lang w:bidi="ar-SA"/>
        </w:rPr>
        <w:t>9</w:t>
      </w:r>
      <w:r w:rsidR="00927BA7">
        <w:rPr>
          <w:b/>
          <w:sz w:val="24"/>
          <w:szCs w:val="24"/>
          <w:lang w:bidi="ar-SA"/>
        </w:rPr>
        <w:t xml:space="preserve"> </w:t>
      </w:r>
      <w:r w:rsidRPr="00DF4138">
        <w:rPr>
          <w:b/>
          <w:sz w:val="24"/>
          <w:szCs w:val="24"/>
          <w:lang w:bidi="ar-SA"/>
        </w:rPr>
        <w:t>Зона действия котельной ГЛОХ</w:t>
      </w:r>
    </w:p>
    <w:p w14:paraId="2D80CB11" w14:textId="7BA8FC41" w:rsidR="00D722EB" w:rsidRDefault="00D722EB" w:rsidP="00463622">
      <w:pPr>
        <w:tabs>
          <w:tab w:val="left" w:pos="0"/>
        </w:tabs>
        <w:spacing w:before="120" w:after="120" w:line="360" w:lineRule="auto"/>
        <w:jc w:val="center"/>
        <w:rPr>
          <w:b/>
          <w:sz w:val="24"/>
          <w:szCs w:val="24"/>
          <w:lang w:bidi="ar-SA"/>
        </w:rPr>
      </w:pPr>
      <w:r>
        <w:rPr>
          <w:b/>
          <w:sz w:val="24"/>
          <w:szCs w:val="24"/>
          <w:lang w:bidi="ar-SA"/>
        </w:rPr>
        <w:br w:type="page"/>
      </w:r>
    </w:p>
    <w:p w14:paraId="2B0152A7" w14:textId="77777777" w:rsidR="007A5B4F" w:rsidRPr="002654BA" w:rsidRDefault="007A5B4F" w:rsidP="00214EE8">
      <w:pPr>
        <w:keepNext/>
        <w:keepLines/>
        <w:widowControl/>
        <w:numPr>
          <w:ilvl w:val="1"/>
          <w:numId w:val="31"/>
        </w:numPr>
        <w:autoSpaceDE/>
        <w:autoSpaceDN/>
        <w:ind w:left="0" w:firstLine="709"/>
        <w:jc w:val="both"/>
        <w:outlineLvl w:val="0"/>
        <w:rPr>
          <w:b/>
          <w:bCs/>
          <w:sz w:val="26"/>
          <w:szCs w:val="26"/>
          <w:lang w:bidi="ar-SA"/>
        </w:rPr>
      </w:pPr>
      <w:bookmarkStart w:id="157" w:name="_Toc8825119"/>
      <w:bookmarkStart w:id="158" w:name="_Toc198296459"/>
      <w:r w:rsidRPr="002654BA">
        <w:rPr>
          <w:b/>
          <w:bCs/>
          <w:sz w:val="26"/>
          <w:szCs w:val="26"/>
          <w:lang w:bidi="ar-SA"/>
        </w:rPr>
        <w:lastRenderedPageBreak/>
        <w:t>Тепловые нагрузки потребителей тепловой энергии, групп потребителей тепловой энергии</w:t>
      </w:r>
      <w:bookmarkEnd w:id="157"/>
      <w:bookmarkEnd w:id="158"/>
    </w:p>
    <w:p w14:paraId="6CCCA52F" w14:textId="77777777" w:rsidR="007A5B4F" w:rsidRDefault="007A5B4F" w:rsidP="007A5B4F">
      <w:pPr>
        <w:widowControl/>
        <w:autoSpaceDE/>
        <w:autoSpaceDN/>
        <w:spacing w:line="360" w:lineRule="auto"/>
        <w:ind w:firstLine="709"/>
        <w:contextualSpacing/>
        <w:jc w:val="both"/>
        <w:rPr>
          <w:sz w:val="26"/>
          <w:szCs w:val="26"/>
          <w:lang w:bidi="ar-SA"/>
        </w:rPr>
      </w:pPr>
    </w:p>
    <w:p w14:paraId="01E9F816" w14:textId="710586BE" w:rsidR="007A5B4F" w:rsidRDefault="007A5B4F" w:rsidP="00771921">
      <w:pPr>
        <w:shd w:val="clear" w:color="auto" w:fill="FFFFFF"/>
        <w:suppressAutoHyphens/>
        <w:spacing w:line="318" w:lineRule="auto"/>
        <w:ind w:firstLine="709"/>
        <w:jc w:val="both"/>
        <w:rPr>
          <w:color w:val="000000"/>
          <w:sz w:val="26"/>
          <w:szCs w:val="26"/>
        </w:rPr>
      </w:pPr>
      <w:r w:rsidRPr="00AE1F07">
        <w:rPr>
          <w:color w:val="000000"/>
          <w:sz w:val="26"/>
          <w:szCs w:val="26"/>
        </w:rPr>
        <w:t xml:space="preserve">Потребители тепловой энергии, подключенные к </w:t>
      </w:r>
      <w:r>
        <w:rPr>
          <w:color w:val="000000"/>
          <w:sz w:val="26"/>
          <w:szCs w:val="26"/>
        </w:rPr>
        <w:t>централизованной системе теплоснабжения</w:t>
      </w:r>
      <w:r w:rsidRPr="00AE1F07">
        <w:rPr>
          <w:color w:val="000000"/>
          <w:sz w:val="26"/>
          <w:szCs w:val="26"/>
        </w:rPr>
        <w:t xml:space="preserve"> пос. </w:t>
      </w:r>
      <w:r>
        <w:rPr>
          <w:color w:val="000000"/>
          <w:sz w:val="26"/>
          <w:szCs w:val="26"/>
        </w:rPr>
        <w:t>Запорожское</w:t>
      </w:r>
      <w:r w:rsidRPr="00AE1F07">
        <w:rPr>
          <w:color w:val="000000"/>
          <w:sz w:val="26"/>
          <w:szCs w:val="26"/>
        </w:rPr>
        <w:t>: жил</w:t>
      </w:r>
      <w:r>
        <w:rPr>
          <w:color w:val="000000"/>
          <w:sz w:val="26"/>
          <w:szCs w:val="26"/>
        </w:rPr>
        <w:t>ые</w:t>
      </w:r>
      <w:r w:rsidRPr="00AE1F07">
        <w:rPr>
          <w:color w:val="000000"/>
          <w:sz w:val="26"/>
          <w:szCs w:val="26"/>
        </w:rPr>
        <w:t xml:space="preserve"> дом</w:t>
      </w:r>
      <w:r>
        <w:rPr>
          <w:color w:val="000000"/>
          <w:sz w:val="26"/>
          <w:szCs w:val="26"/>
        </w:rPr>
        <w:t>а</w:t>
      </w:r>
      <w:r w:rsidRPr="00AE1F07">
        <w:rPr>
          <w:color w:val="000000"/>
          <w:sz w:val="26"/>
          <w:szCs w:val="26"/>
        </w:rPr>
        <w:t xml:space="preserve"> </w:t>
      </w:r>
      <w:r>
        <w:rPr>
          <w:color w:val="000000"/>
          <w:sz w:val="26"/>
          <w:szCs w:val="26"/>
        </w:rPr>
        <w:t xml:space="preserve">(многоквартирные и частные); детский сад; здание МБУК «Запорожское клубное объединение» (дом культуры, библиотека, ФГУП «Почта России»); ФАП; здания ГЛОХ (частные жилые дома, гостиницы № 1, </w:t>
      </w:r>
      <w:r w:rsidR="005E2880">
        <w:rPr>
          <w:color w:val="000000"/>
          <w:sz w:val="26"/>
          <w:szCs w:val="26"/>
        </w:rPr>
        <w:br/>
      </w:r>
      <w:r>
        <w:rPr>
          <w:color w:val="000000"/>
          <w:sz w:val="26"/>
          <w:szCs w:val="26"/>
        </w:rPr>
        <w:t>№ 2, администрация, гаражи и библиотека).</w:t>
      </w:r>
    </w:p>
    <w:p w14:paraId="07DF08C9" w14:textId="77777777" w:rsidR="007A5B4F" w:rsidRPr="000663F7" w:rsidRDefault="007A5B4F" w:rsidP="00771921">
      <w:pPr>
        <w:widowControl/>
        <w:autoSpaceDE/>
        <w:autoSpaceDN/>
        <w:spacing w:line="318" w:lineRule="auto"/>
        <w:ind w:firstLine="709"/>
        <w:contextualSpacing/>
        <w:jc w:val="both"/>
        <w:rPr>
          <w:sz w:val="26"/>
          <w:szCs w:val="26"/>
          <w:lang w:bidi="ar-SA"/>
        </w:rPr>
      </w:pPr>
      <w:r w:rsidRPr="002654BA">
        <w:rPr>
          <w:sz w:val="26"/>
          <w:szCs w:val="26"/>
          <w:lang w:bidi="ar-SA"/>
        </w:rPr>
        <w:t xml:space="preserve">Централизованная система теплоснабжения МО Запорожское сельское поселение обеспечивает </w:t>
      </w:r>
      <w:r>
        <w:rPr>
          <w:sz w:val="26"/>
          <w:szCs w:val="26"/>
          <w:lang w:bidi="ar-SA"/>
        </w:rPr>
        <w:t xml:space="preserve">только </w:t>
      </w:r>
      <w:r w:rsidRPr="002654BA">
        <w:rPr>
          <w:sz w:val="26"/>
          <w:szCs w:val="26"/>
          <w:lang w:bidi="ar-SA"/>
        </w:rPr>
        <w:t>теплов</w:t>
      </w:r>
      <w:r>
        <w:rPr>
          <w:sz w:val="26"/>
          <w:szCs w:val="26"/>
          <w:lang w:bidi="ar-SA"/>
        </w:rPr>
        <w:t>ые</w:t>
      </w:r>
      <w:r w:rsidRPr="002654BA">
        <w:rPr>
          <w:sz w:val="26"/>
          <w:szCs w:val="26"/>
          <w:lang w:bidi="ar-SA"/>
        </w:rPr>
        <w:t xml:space="preserve"> </w:t>
      </w:r>
      <w:r>
        <w:rPr>
          <w:sz w:val="26"/>
          <w:szCs w:val="26"/>
          <w:lang w:bidi="ar-SA"/>
        </w:rPr>
        <w:t>нагрузки</w:t>
      </w:r>
      <w:r w:rsidRPr="002654BA">
        <w:rPr>
          <w:sz w:val="26"/>
          <w:szCs w:val="26"/>
          <w:lang w:bidi="ar-SA"/>
        </w:rPr>
        <w:t xml:space="preserve"> </w:t>
      </w:r>
      <w:r>
        <w:rPr>
          <w:sz w:val="26"/>
          <w:szCs w:val="26"/>
          <w:lang w:bidi="ar-SA"/>
        </w:rPr>
        <w:t xml:space="preserve">системы отопления </w:t>
      </w:r>
      <w:r w:rsidRPr="000663F7">
        <w:rPr>
          <w:sz w:val="26"/>
          <w:szCs w:val="26"/>
          <w:lang w:bidi="ar-SA"/>
        </w:rPr>
        <w:t xml:space="preserve">потребителей. </w:t>
      </w:r>
    </w:p>
    <w:p w14:paraId="1260C19E" w14:textId="6B4340C2" w:rsidR="007A5B4F" w:rsidRDefault="007A5B4F" w:rsidP="00771921">
      <w:pPr>
        <w:widowControl/>
        <w:autoSpaceDE/>
        <w:autoSpaceDN/>
        <w:spacing w:line="318" w:lineRule="auto"/>
        <w:ind w:firstLine="709"/>
        <w:contextualSpacing/>
        <w:jc w:val="both"/>
        <w:rPr>
          <w:color w:val="000000" w:themeColor="text1"/>
          <w:sz w:val="26"/>
          <w:szCs w:val="26"/>
          <w:lang w:bidi="ar-SA"/>
        </w:rPr>
      </w:pPr>
      <w:r w:rsidRPr="000663F7">
        <w:rPr>
          <w:color w:val="000000" w:themeColor="text1"/>
          <w:sz w:val="26"/>
          <w:szCs w:val="26"/>
          <w:lang w:bidi="ar-SA"/>
        </w:rPr>
        <w:t xml:space="preserve">Следует отметить, что на момент проведения технического обследования системы теплоснабжения пос. Запорожское в конце 2021 года, </w:t>
      </w:r>
      <w:r w:rsidR="00EA6F82">
        <w:rPr>
          <w:color w:val="000000" w:themeColor="text1"/>
          <w:sz w:val="26"/>
          <w:szCs w:val="26"/>
          <w:lang w:bidi="ar-SA"/>
        </w:rPr>
        <w:t xml:space="preserve">в многоквартирных жилых домах </w:t>
      </w:r>
      <w:r w:rsidRPr="000663F7">
        <w:rPr>
          <w:color w:val="000000" w:themeColor="text1"/>
          <w:sz w:val="26"/>
          <w:szCs w:val="26"/>
          <w:lang w:bidi="ar-SA"/>
        </w:rPr>
        <w:t xml:space="preserve">по адресу ул. Советская 28, ул. Советская 29, ул. Советская 29А были установлены теплообменные аппараты для подогрева воды для нужд ГВС. </w:t>
      </w:r>
      <w:r>
        <w:rPr>
          <w:color w:val="000000" w:themeColor="text1"/>
          <w:sz w:val="26"/>
          <w:szCs w:val="26"/>
          <w:lang w:bidi="ar-SA"/>
        </w:rPr>
        <w:t xml:space="preserve">Проектными решениями </w:t>
      </w:r>
      <w:r w:rsidRPr="000663F7">
        <w:rPr>
          <w:color w:val="000000" w:themeColor="text1"/>
          <w:sz w:val="26"/>
          <w:szCs w:val="26"/>
          <w:lang w:bidi="ar-SA"/>
        </w:rPr>
        <w:t xml:space="preserve">гидравлический режим системы теплоснабжения не предусматривал наличие теплообменных аппаратов для нужд ГВС у потребителей. </w:t>
      </w:r>
      <w:r>
        <w:rPr>
          <w:color w:val="000000" w:themeColor="text1"/>
          <w:sz w:val="26"/>
          <w:szCs w:val="26"/>
          <w:lang w:bidi="ar-SA"/>
        </w:rPr>
        <w:t xml:space="preserve">В 2022 году управляющим организациям теплоснабжающей организацией </w:t>
      </w:r>
      <w:r w:rsidR="00225C2E">
        <w:rPr>
          <w:color w:val="000000" w:themeColor="text1"/>
          <w:sz w:val="26"/>
          <w:szCs w:val="26"/>
          <w:lang w:bidi="ar-SA"/>
        </w:rPr>
        <w:br/>
      </w:r>
      <w:r>
        <w:rPr>
          <w:color w:val="000000" w:themeColor="text1"/>
          <w:sz w:val="26"/>
          <w:szCs w:val="26"/>
          <w:lang w:bidi="ar-SA"/>
        </w:rPr>
        <w:t>(ООО «Энерго-Ресурс») были выданы предписания по демонтажу теплообменников в жилых домах, был произведен их демонтаж.</w:t>
      </w:r>
    </w:p>
    <w:p w14:paraId="3CCB2586" w14:textId="77777777" w:rsidR="007A5B4F" w:rsidRPr="00707FD5" w:rsidRDefault="007A5B4F" w:rsidP="00771921">
      <w:pPr>
        <w:widowControl/>
        <w:autoSpaceDE/>
        <w:autoSpaceDN/>
        <w:spacing w:line="307" w:lineRule="auto"/>
        <w:ind w:firstLine="709"/>
        <w:contextualSpacing/>
        <w:jc w:val="both"/>
        <w:rPr>
          <w:color w:val="000000" w:themeColor="text1"/>
          <w:sz w:val="18"/>
          <w:szCs w:val="18"/>
          <w:lang w:bidi="ar-SA"/>
        </w:rPr>
      </w:pPr>
    </w:p>
    <w:p w14:paraId="586B6686" w14:textId="77777777" w:rsidR="007A5B4F" w:rsidRPr="002654BA" w:rsidRDefault="007A5B4F" w:rsidP="00771921">
      <w:pPr>
        <w:keepNext/>
        <w:keepLines/>
        <w:widowControl/>
        <w:numPr>
          <w:ilvl w:val="2"/>
          <w:numId w:val="31"/>
        </w:numPr>
        <w:autoSpaceDE/>
        <w:autoSpaceDN/>
        <w:spacing w:before="120" w:after="120" w:line="276" w:lineRule="auto"/>
        <w:ind w:left="0" w:firstLine="709"/>
        <w:jc w:val="both"/>
        <w:outlineLvl w:val="0"/>
        <w:rPr>
          <w:b/>
          <w:bCs/>
          <w:sz w:val="26"/>
          <w:szCs w:val="26"/>
          <w:lang w:bidi="ar-SA"/>
        </w:rPr>
      </w:pPr>
      <w:bookmarkStart w:id="159" w:name="_Toc8825120"/>
      <w:bookmarkStart w:id="160" w:name="_Toc198296460"/>
      <w:r w:rsidRPr="002654BA">
        <w:rPr>
          <w:b/>
          <w:bCs/>
          <w:sz w:val="26"/>
          <w:szCs w:val="26"/>
          <w:lang w:bidi="ar-SA"/>
        </w:rPr>
        <w:t>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bookmarkEnd w:id="159"/>
      <w:bookmarkEnd w:id="160"/>
    </w:p>
    <w:p w14:paraId="2B4906EF" w14:textId="77777777" w:rsidR="007A5B4F" w:rsidRPr="00707FD5" w:rsidRDefault="007A5B4F" w:rsidP="00771921">
      <w:pPr>
        <w:widowControl/>
        <w:autoSpaceDE/>
        <w:autoSpaceDN/>
        <w:spacing w:line="330" w:lineRule="auto"/>
        <w:ind w:firstLineChars="272" w:firstLine="490"/>
        <w:jc w:val="both"/>
        <w:rPr>
          <w:color w:val="000000" w:themeColor="text1"/>
          <w:sz w:val="18"/>
          <w:szCs w:val="18"/>
          <w:lang w:bidi="ar-SA"/>
        </w:rPr>
      </w:pPr>
    </w:p>
    <w:p w14:paraId="2B9BDA03" w14:textId="77777777" w:rsidR="007A5B4F" w:rsidRDefault="007A5B4F" w:rsidP="00771921">
      <w:pPr>
        <w:widowControl/>
        <w:autoSpaceDE/>
        <w:autoSpaceDN/>
        <w:spacing w:line="330" w:lineRule="auto"/>
        <w:ind w:firstLineChars="272" w:firstLine="707"/>
        <w:jc w:val="both"/>
        <w:rPr>
          <w:color w:val="000000" w:themeColor="text1"/>
          <w:sz w:val="26"/>
          <w:szCs w:val="26"/>
          <w:lang w:bidi="ar-SA"/>
        </w:rPr>
      </w:pPr>
      <w:r w:rsidRPr="00444F0C">
        <w:rPr>
          <w:color w:val="000000" w:themeColor="text1"/>
          <w:sz w:val="26"/>
          <w:szCs w:val="26"/>
          <w:lang w:bidi="ar-SA"/>
        </w:rPr>
        <w:t xml:space="preserve">Централизованное теплоснабжение МО Запорожское сельское поселение осуществляется двумя источниками теплоты </w:t>
      </w:r>
      <w:bookmarkStart w:id="161" w:name="_Hlk176814085"/>
      <w:r w:rsidRPr="00444F0C">
        <w:rPr>
          <w:color w:val="000000" w:themeColor="text1"/>
          <w:sz w:val="26"/>
          <w:szCs w:val="26"/>
          <w:lang w:bidi="ar-SA"/>
        </w:rPr>
        <w:t>–</w:t>
      </w:r>
      <w:bookmarkEnd w:id="161"/>
      <w:r w:rsidRPr="00444F0C">
        <w:rPr>
          <w:color w:val="000000" w:themeColor="text1"/>
          <w:sz w:val="26"/>
          <w:szCs w:val="26"/>
          <w:lang w:bidi="ar-SA"/>
        </w:rPr>
        <w:t xml:space="preserve"> котельной пос. Запорожское и котельной главного лесоохотничьего хозяйства (ГЛОХ).</w:t>
      </w:r>
    </w:p>
    <w:p w14:paraId="38F8EA92" w14:textId="7DB1404E" w:rsidR="007A5B4F" w:rsidRDefault="007A5B4F" w:rsidP="00771921">
      <w:pPr>
        <w:shd w:val="clear" w:color="auto" w:fill="FFFFFF"/>
        <w:suppressAutoHyphens/>
        <w:spacing w:line="306" w:lineRule="auto"/>
        <w:ind w:firstLine="567"/>
        <w:jc w:val="both"/>
        <w:rPr>
          <w:bCs/>
          <w:color w:val="000000" w:themeColor="text1"/>
          <w:sz w:val="26"/>
          <w:szCs w:val="26"/>
        </w:rPr>
      </w:pPr>
      <w:r>
        <w:rPr>
          <w:bCs/>
          <w:color w:val="000000" w:themeColor="text1"/>
          <w:sz w:val="26"/>
          <w:szCs w:val="26"/>
        </w:rPr>
        <w:t>Сведения о договорных тепловых нагрузках потребителей 2023</w:t>
      </w:r>
      <w:r w:rsidR="005E2880">
        <w:rPr>
          <w:bCs/>
          <w:color w:val="000000" w:themeColor="text1"/>
          <w:sz w:val="26"/>
          <w:szCs w:val="26"/>
        </w:rPr>
        <w:t xml:space="preserve"> и 2024</w:t>
      </w:r>
      <w:r>
        <w:rPr>
          <w:bCs/>
          <w:color w:val="000000" w:themeColor="text1"/>
          <w:sz w:val="26"/>
          <w:szCs w:val="26"/>
        </w:rPr>
        <w:t xml:space="preserve"> </w:t>
      </w:r>
      <w:r w:rsidR="005E2880">
        <w:rPr>
          <w:bCs/>
          <w:color w:val="000000" w:themeColor="text1"/>
          <w:sz w:val="26"/>
          <w:szCs w:val="26"/>
        </w:rPr>
        <w:t>г</w:t>
      </w:r>
      <w:r>
        <w:rPr>
          <w:bCs/>
          <w:color w:val="000000" w:themeColor="text1"/>
          <w:sz w:val="26"/>
          <w:szCs w:val="26"/>
        </w:rPr>
        <w:t>г. в соответствии с данными ООО «Энерго-Ресурс» приведе</w:t>
      </w:r>
      <w:r w:rsidRPr="007A5B4F">
        <w:rPr>
          <w:bCs/>
          <w:color w:val="000000" w:themeColor="text1"/>
          <w:sz w:val="26"/>
          <w:szCs w:val="26"/>
        </w:rPr>
        <w:t>ны в таблице 1.</w:t>
      </w:r>
      <w:r w:rsidR="00371709">
        <w:rPr>
          <w:bCs/>
          <w:color w:val="000000" w:themeColor="text1"/>
          <w:sz w:val="26"/>
          <w:szCs w:val="26"/>
        </w:rPr>
        <w:t>3</w:t>
      </w:r>
      <w:r w:rsidR="000775CF">
        <w:rPr>
          <w:bCs/>
          <w:color w:val="000000" w:themeColor="text1"/>
          <w:sz w:val="26"/>
          <w:szCs w:val="26"/>
        </w:rPr>
        <w:t>2</w:t>
      </w:r>
      <w:r w:rsidRPr="007A5B4F">
        <w:rPr>
          <w:bCs/>
          <w:color w:val="000000" w:themeColor="text1"/>
          <w:sz w:val="26"/>
          <w:szCs w:val="26"/>
        </w:rPr>
        <w:t>.</w:t>
      </w:r>
    </w:p>
    <w:p w14:paraId="63D0AC50" w14:textId="77777777" w:rsidR="00EA6F82" w:rsidRDefault="00EA6F82" w:rsidP="00771921">
      <w:pPr>
        <w:shd w:val="clear" w:color="auto" w:fill="FFFFFF"/>
        <w:suppressAutoHyphens/>
        <w:spacing w:line="306" w:lineRule="auto"/>
        <w:ind w:firstLine="567"/>
        <w:jc w:val="both"/>
        <w:rPr>
          <w:bCs/>
          <w:color w:val="000000" w:themeColor="text1"/>
          <w:sz w:val="26"/>
          <w:szCs w:val="26"/>
        </w:rPr>
      </w:pPr>
    </w:p>
    <w:p w14:paraId="404BBC21" w14:textId="77777777" w:rsidR="007A5B4F" w:rsidRDefault="007A5B4F" w:rsidP="007A5B4F">
      <w:pPr>
        <w:rPr>
          <w:color w:val="C00000"/>
          <w:sz w:val="26"/>
        </w:rPr>
        <w:sectPr w:rsidR="007A5B4F" w:rsidSect="00950523">
          <w:pgSz w:w="11910" w:h="16840"/>
          <w:pgMar w:top="1134" w:right="570" w:bottom="1134" w:left="1701" w:header="0" w:footer="590" w:gutter="0"/>
          <w:paperSrc w:first="7" w:other="7"/>
          <w:cols w:space="720"/>
          <w:docGrid w:linePitch="299"/>
        </w:sectPr>
      </w:pPr>
    </w:p>
    <w:p w14:paraId="347D16B4" w14:textId="67126D91" w:rsidR="007A5B4F" w:rsidRPr="008E2CAA" w:rsidRDefault="007A5B4F" w:rsidP="007A5B4F">
      <w:pPr>
        <w:rPr>
          <w:b/>
          <w:bCs/>
          <w:color w:val="000000" w:themeColor="text1"/>
          <w:sz w:val="26"/>
        </w:rPr>
      </w:pPr>
      <w:r w:rsidRPr="008E2CAA">
        <w:rPr>
          <w:b/>
          <w:bCs/>
          <w:color w:val="000000" w:themeColor="text1"/>
          <w:sz w:val="26"/>
        </w:rPr>
        <w:lastRenderedPageBreak/>
        <w:t xml:space="preserve">Таблица </w:t>
      </w:r>
      <w:r>
        <w:rPr>
          <w:b/>
          <w:bCs/>
          <w:color w:val="000000" w:themeColor="text1"/>
          <w:sz w:val="26"/>
        </w:rPr>
        <w:t>1.</w:t>
      </w:r>
      <w:r w:rsidR="00371709">
        <w:rPr>
          <w:b/>
          <w:bCs/>
          <w:color w:val="000000" w:themeColor="text1"/>
          <w:sz w:val="26"/>
        </w:rPr>
        <w:t>3</w:t>
      </w:r>
      <w:r w:rsidR="000775CF">
        <w:rPr>
          <w:b/>
          <w:bCs/>
          <w:color w:val="000000" w:themeColor="text1"/>
          <w:sz w:val="26"/>
        </w:rPr>
        <w:t>2</w:t>
      </w:r>
      <w:r>
        <w:rPr>
          <w:b/>
          <w:bCs/>
          <w:color w:val="000000" w:themeColor="text1"/>
          <w:sz w:val="26"/>
        </w:rPr>
        <w:t xml:space="preserve"> </w:t>
      </w:r>
      <w:r w:rsidRPr="008E2CAA">
        <w:rPr>
          <w:b/>
          <w:bCs/>
          <w:color w:val="000000" w:themeColor="text1"/>
          <w:sz w:val="26"/>
          <w:szCs w:val="26"/>
          <w:lang w:bidi="ar-SA"/>
        </w:rPr>
        <w:t xml:space="preserve">– </w:t>
      </w:r>
      <w:r w:rsidRPr="008E2CAA">
        <w:rPr>
          <w:b/>
          <w:bCs/>
          <w:color w:val="000000" w:themeColor="text1"/>
          <w:sz w:val="26"/>
          <w:szCs w:val="26"/>
        </w:rPr>
        <w:t xml:space="preserve">Сведения о договорных тепловых нагрузках потребителей </w:t>
      </w:r>
      <w:r w:rsidR="005E2880">
        <w:rPr>
          <w:b/>
          <w:bCs/>
          <w:color w:val="000000" w:themeColor="text1"/>
          <w:sz w:val="26"/>
          <w:szCs w:val="26"/>
        </w:rPr>
        <w:t>(</w:t>
      </w:r>
      <w:r w:rsidRPr="008E2CAA">
        <w:rPr>
          <w:b/>
          <w:bCs/>
          <w:color w:val="000000" w:themeColor="text1"/>
          <w:sz w:val="26"/>
          <w:szCs w:val="26"/>
        </w:rPr>
        <w:t>2023 г</w:t>
      </w:r>
      <w:r w:rsidR="005E2880">
        <w:rPr>
          <w:b/>
          <w:bCs/>
          <w:color w:val="000000" w:themeColor="text1"/>
          <w:sz w:val="26"/>
          <w:szCs w:val="26"/>
        </w:rPr>
        <w:t>од, 2024 год)</w:t>
      </w:r>
      <w:r w:rsidRPr="008E2CAA">
        <w:rPr>
          <w:b/>
          <w:bCs/>
          <w:color w:val="000000" w:themeColor="text1"/>
          <w:sz w:val="26"/>
          <w:szCs w:val="26"/>
        </w:rPr>
        <w:t xml:space="preserve"> в соответствии с данными ООО «Энерго-Ресурс»</w:t>
      </w:r>
    </w:p>
    <w:tbl>
      <w:tblPr>
        <w:tblW w:w="22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3256"/>
        <w:gridCol w:w="1559"/>
        <w:gridCol w:w="934"/>
        <w:gridCol w:w="1286"/>
        <w:gridCol w:w="1861"/>
        <w:gridCol w:w="3590"/>
        <w:gridCol w:w="2268"/>
        <w:gridCol w:w="2250"/>
        <w:gridCol w:w="1606"/>
        <w:gridCol w:w="1458"/>
        <w:gridCol w:w="2040"/>
      </w:tblGrid>
      <w:tr w:rsidR="007A5B4F" w:rsidRPr="008E2CAA" w14:paraId="1F90EC08" w14:textId="77777777" w:rsidTr="00F11515">
        <w:trPr>
          <w:trHeight w:val="954"/>
        </w:trPr>
        <w:tc>
          <w:tcPr>
            <w:tcW w:w="3256" w:type="dxa"/>
            <w:shd w:val="clear" w:color="auto" w:fill="FFFFFF" w:themeFill="background1"/>
            <w:vAlign w:val="center"/>
            <w:hideMark/>
          </w:tcPr>
          <w:p w14:paraId="3DDCD3A1" w14:textId="77777777" w:rsidR="007A5B4F" w:rsidRPr="008E2CAA" w:rsidRDefault="007A5B4F" w:rsidP="00F11515">
            <w:pPr>
              <w:widowControl/>
              <w:autoSpaceDE/>
              <w:autoSpaceDN/>
              <w:jc w:val="center"/>
              <w:rPr>
                <w:b/>
                <w:bCs/>
                <w:color w:val="000000"/>
                <w:sz w:val="20"/>
                <w:szCs w:val="20"/>
                <w:lang w:bidi="ar-SA"/>
              </w:rPr>
            </w:pPr>
            <w:r w:rsidRPr="008E2CAA">
              <w:rPr>
                <w:b/>
                <w:bCs/>
                <w:color w:val="000000"/>
                <w:sz w:val="20"/>
                <w:szCs w:val="20"/>
                <w:lang w:bidi="ar-SA"/>
              </w:rPr>
              <w:t>Адрес узла ввода</w:t>
            </w:r>
          </w:p>
        </w:tc>
        <w:tc>
          <w:tcPr>
            <w:tcW w:w="1559" w:type="dxa"/>
            <w:shd w:val="clear" w:color="auto" w:fill="FFFFFF" w:themeFill="background1"/>
            <w:vAlign w:val="center"/>
            <w:hideMark/>
          </w:tcPr>
          <w:p w14:paraId="5BAF91F7" w14:textId="77777777" w:rsidR="007A5B4F" w:rsidRPr="008E2CAA" w:rsidRDefault="007A5B4F" w:rsidP="00F11515">
            <w:pPr>
              <w:widowControl/>
              <w:autoSpaceDE/>
              <w:autoSpaceDN/>
              <w:jc w:val="center"/>
              <w:rPr>
                <w:b/>
                <w:bCs/>
                <w:color w:val="000000"/>
                <w:sz w:val="20"/>
                <w:szCs w:val="20"/>
                <w:lang w:bidi="ar-SA"/>
              </w:rPr>
            </w:pPr>
            <w:r w:rsidRPr="008E2CAA">
              <w:rPr>
                <w:b/>
                <w:bCs/>
                <w:color w:val="000000"/>
                <w:sz w:val="20"/>
                <w:szCs w:val="20"/>
                <w:lang w:bidi="ar-SA"/>
              </w:rPr>
              <w:t>Год ввода в эксплуа-тацию</w:t>
            </w:r>
          </w:p>
        </w:tc>
        <w:tc>
          <w:tcPr>
            <w:tcW w:w="934" w:type="dxa"/>
            <w:shd w:val="clear" w:color="auto" w:fill="FFFFFF" w:themeFill="background1"/>
            <w:vAlign w:val="center"/>
            <w:hideMark/>
          </w:tcPr>
          <w:p w14:paraId="797F9FB2" w14:textId="77777777" w:rsidR="007A5B4F" w:rsidRPr="008E2CAA" w:rsidRDefault="007A5B4F" w:rsidP="00F11515">
            <w:pPr>
              <w:widowControl/>
              <w:autoSpaceDE/>
              <w:autoSpaceDN/>
              <w:jc w:val="center"/>
              <w:rPr>
                <w:b/>
                <w:bCs/>
                <w:color w:val="000000"/>
                <w:sz w:val="20"/>
                <w:szCs w:val="20"/>
                <w:lang w:bidi="ar-SA"/>
              </w:rPr>
            </w:pPr>
            <w:r w:rsidRPr="008E2CAA">
              <w:rPr>
                <w:b/>
                <w:bCs/>
                <w:color w:val="000000"/>
                <w:sz w:val="20"/>
                <w:szCs w:val="20"/>
                <w:lang w:bidi="ar-SA"/>
              </w:rPr>
              <w:t>Этаж-ность</w:t>
            </w:r>
          </w:p>
        </w:tc>
        <w:tc>
          <w:tcPr>
            <w:tcW w:w="1286" w:type="dxa"/>
            <w:shd w:val="clear" w:color="auto" w:fill="FFFFFF" w:themeFill="background1"/>
            <w:vAlign w:val="center"/>
            <w:hideMark/>
          </w:tcPr>
          <w:p w14:paraId="301E703E" w14:textId="77777777" w:rsidR="007A5B4F" w:rsidRPr="008E2CAA" w:rsidRDefault="007A5B4F" w:rsidP="00F11515">
            <w:pPr>
              <w:widowControl/>
              <w:autoSpaceDE/>
              <w:autoSpaceDN/>
              <w:jc w:val="center"/>
              <w:rPr>
                <w:b/>
                <w:bCs/>
                <w:color w:val="000000"/>
                <w:sz w:val="20"/>
                <w:szCs w:val="20"/>
                <w:lang w:bidi="ar-SA"/>
              </w:rPr>
            </w:pPr>
            <w:r w:rsidRPr="008E2CAA">
              <w:rPr>
                <w:b/>
                <w:bCs/>
                <w:color w:val="000000"/>
                <w:sz w:val="20"/>
                <w:szCs w:val="20"/>
                <w:lang w:bidi="ar-SA"/>
              </w:rPr>
              <w:t>Количество квартир</w:t>
            </w:r>
          </w:p>
        </w:tc>
        <w:tc>
          <w:tcPr>
            <w:tcW w:w="1861" w:type="dxa"/>
            <w:shd w:val="clear" w:color="auto" w:fill="FFFFFF" w:themeFill="background1"/>
            <w:vAlign w:val="center"/>
            <w:hideMark/>
          </w:tcPr>
          <w:p w14:paraId="1AC4C8AD" w14:textId="77777777" w:rsidR="007A5B4F" w:rsidRPr="008E2CAA" w:rsidRDefault="007A5B4F" w:rsidP="00F11515">
            <w:pPr>
              <w:widowControl/>
              <w:autoSpaceDE/>
              <w:autoSpaceDN/>
              <w:jc w:val="center"/>
              <w:rPr>
                <w:b/>
                <w:bCs/>
                <w:color w:val="000000"/>
                <w:sz w:val="20"/>
                <w:szCs w:val="20"/>
                <w:lang w:bidi="ar-SA"/>
              </w:rPr>
            </w:pPr>
            <w:r w:rsidRPr="008E2CAA">
              <w:rPr>
                <w:b/>
                <w:bCs/>
                <w:color w:val="000000"/>
                <w:sz w:val="20"/>
                <w:szCs w:val="20"/>
                <w:lang w:bidi="ar-SA"/>
              </w:rPr>
              <w:t>Общая площадь здания, м</w:t>
            </w:r>
            <w:r w:rsidRPr="008E2CAA">
              <w:rPr>
                <w:b/>
                <w:bCs/>
                <w:color w:val="000000"/>
                <w:sz w:val="20"/>
                <w:szCs w:val="20"/>
                <w:vertAlign w:val="superscript"/>
                <w:lang w:bidi="ar-SA"/>
              </w:rPr>
              <w:t>2</w:t>
            </w:r>
          </w:p>
        </w:tc>
        <w:tc>
          <w:tcPr>
            <w:tcW w:w="3590" w:type="dxa"/>
            <w:shd w:val="clear" w:color="auto" w:fill="FFFFFF" w:themeFill="background1"/>
            <w:vAlign w:val="center"/>
            <w:hideMark/>
          </w:tcPr>
          <w:p w14:paraId="0A5359A3" w14:textId="77777777" w:rsidR="007A5B4F" w:rsidRPr="008E2CAA" w:rsidRDefault="007A5B4F" w:rsidP="00F11515">
            <w:pPr>
              <w:widowControl/>
              <w:autoSpaceDE/>
              <w:autoSpaceDN/>
              <w:jc w:val="center"/>
              <w:rPr>
                <w:b/>
                <w:bCs/>
                <w:color w:val="000000"/>
                <w:sz w:val="20"/>
                <w:szCs w:val="20"/>
                <w:lang w:bidi="ar-SA"/>
              </w:rPr>
            </w:pPr>
            <w:r w:rsidRPr="008E2CAA">
              <w:rPr>
                <w:b/>
                <w:bCs/>
                <w:color w:val="000000"/>
                <w:sz w:val="20"/>
                <w:szCs w:val="20"/>
                <w:lang w:bidi="ar-SA"/>
              </w:rPr>
              <w:t>От</w:t>
            </w:r>
            <w:r>
              <w:rPr>
                <w:b/>
                <w:bCs/>
                <w:color w:val="000000"/>
                <w:sz w:val="20"/>
                <w:szCs w:val="20"/>
                <w:lang w:bidi="ar-SA"/>
              </w:rPr>
              <w:t>ап</w:t>
            </w:r>
            <w:r w:rsidRPr="008E2CAA">
              <w:rPr>
                <w:b/>
                <w:bCs/>
                <w:color w:val="000000"/>
                <w:sz w:val="20"/>
                <w:szCs w:val="20"/>
                <w:lang w:bidi="ar-SA"/>
              </w:rPr>
              <w:t>ливаемая/жилая  площадь здания (площадь квартир) (при наличии сведений), м</w:t>
            </w:r>
            <w:r w:rsidRPr="008E2CAA">
              <w:rPr>
                <w:b/>
                <w:bCs/>
                <w:color w:val="000000"/>
                <w:sz w:val="20"/>
                <w:szCs w:val="20"/>
                <w:vertAlign w:val="superscript"/>
                <w:lang w:bidi="ar-SA"/>
              </w:rPr>
              <w:t>2</w:t>
            </w:r>
          </w:p>
        </w:tc>
        <w:tc>
          <w:tcPr>
            <w:tcW w:w="2268" w:type="dxa"/>
            <w:shd w:val="clear" w:color="auto" w:fill="FFFFFF" w:themeFill="background1"/>
            <w:vAlign w:val="center"/>
            <w:hideMark/>
          </w:tcPr>
          <w:p w14:paraId="3AA26BF3" w14:textId="77777777" w:rsidR="007A5B4F" w:rsidRPr="008E2CAA" w:rsidRDefault="007A5B4F" w:rsidP="00F11515">
            <w:pPr>
              <w:widowControl/>
              <w:autoSpaceDE/>
              <w:autoSpaceDN/>
              <w:jc w:val="center"/>
              <w:rPr>
                <w:b/>
                <w:bCs/>
                <w:color w:val="000000"/>
                <w:sz w:val="20"/>
                <w:szCs w:val="20"/>
                <w:lang w:bidi="ar-SA"/>
              </w:rPr>
            </w:pPr>
            <w:r w:rsidRPr="008E2CAA">
              <w:rPr>
                <w:b/>
                <w:bCs/>
                <w:color w:val="000000"/>
                <w:sz w:val="20"/>
                <w:szCs w:val="20"/>
                <w:lang w:bidi="ar-SA"/>
              </w:rPr>
              <w:t>Строительный объем здания, м</w:t>
            </w:r>
            <w:r w:rsidRPr="008E2CAA">
              <w:rPr>
                <w:b/>
                <w:bCs/>
                <w:color w:val="000000"/>
                <w:sz w:val="20"/>
                <w:szCs w:val="20"/>
                <w:vertAlign w:val="superscript"/>
                <w:lang w:bidi="ar-SA"/>
              </w:rPr>
              <w:t>3</w:t>
            </w:r>
          </w:p>
        </w:tc>
        <w:tc>
          <w:tcPr>
            <w:tcW w:w="2250" w:type="dxa"/>
            <w:shd w:val="clear" w:color="auto" w:fill="FFFFFF" w:themeFill="background1"/>
            <w:vAlign w:val="center"/>
            <w:hideMark/>
          </w:tcPr>
          <w:p w14:paraId="041429CA" w14:textId="77777777" w:rsidR="007A5B4F" w:rsidRPr="008E2CAA" w:rsidRDefault="007A5B4F" w:rsidP="00F11515">
            <w:pPr>
              <w:widowControl/>
              <w:autoSpaceDE/>
              <w:autoSpaceDN/>
              <w:jc w:val="center"/>
              <w:rPr>
                <w:b/>
                <w:bCs/>
                <w:color w:val="000000"/>
                <w:sz w:val="20"/>
                <w:szCs w:val="20"/>
                <w:lang w:bidi="ar-SA"/>
              </w:rPr>
            </w:pPr>
            <w:r w:rsidRPr="008E2CAA">
              <w:rPr>
                <w:b/>
                <w:bCs/>
                <w:color w:val="000000"/>
                <w:sz w:val="20"/>
                <w:szCs w:val="20"/>
                <w:lang w:bidi="ar-SA"/>
              </w:rPr>
              <w:t>Отапливаемый объем здания, м</w:t>
            </w:r>
            <w:r w:rsidRPr="008E2CAA">
              <w:rPr>
                <w:b/>
                <w:bCs/>
                <w:color w:val="000000"/>
                <w:sz w:val="20"/>
                <w:szCs w:val="20"/>
                <w:vertAlign w:val="superscript"/>
                <w:lang w:bidi="ar-SA"/>
              </w:rPr>
              <w:t>3</w:t>
            </w:r>
          </w:p>
        </w:tc>
        <w:tc>
          <w:tcPr>
            <w:tcW w:w="1606" w:type="dxa"/>
            <w:shd w:val="clear" w:color="auto" w:fill="FFFFFF" w:themeFill="background1"/>
            <w:vAlign w:val="center"/>
            <w:hideMark/>
          </w:tcPr>
          <w:p w14:paraId="1493DC10" w14:textId="77777777" w:rsidR="007A5B4F" w:rsidRPr="008E2CAA" w:rsidRDefault="007A5B4F" w:rsidP="00F11515">
            <w:pPr>
              <w:widowControl/>
              <w:autoSpaceDE/>
              <w:autoSpaceDN/>
              <w:jc w:val="center"/>
              <w:rPr>
                <w:b/>
                <w:bCs/>
                <w:color w:val="000000"/>
                <w:sz w:val="20"/>
                <w:szCs w:val="20"/>
                <w:lang w:bidi="ar-SA"/>
              </w:rPr>
            </w:pPr>
            <w:r w:rsidRPr="008E2CAA">
              <w:rPr>
                <w:b/>
                <w:bCs/>
                <w:color w:val="000000"/>
                <w:sz w:val="20"/>
                <w:szCs w:val="20"/>
                <w:lang w:bidi="ar-SA"/>
              </w:rPr>
              <w:t>Схема присоединения СО потребителя</w:t>
            </w:r>
          </w:p>
        </w:tc>
        <w:tc>
          <w:tcPr>
            <w:tcW w:w="1458" w:type="dxa"/>
            <w:shd w:val="clear" w:color="auto" w:fill="FFFFFF" w:themeFill="background1"/>
            <w:vAlign w:val="center"/>
            <w:hideMark/>
          </w:tcPr>
          <w:p w14:paraId="076E15B4" w14:textId="77777777" w:rsidR="007A5B4F" w:rsidRPr="008E2CAA" w:rsidRDefault="007A5B4F" w:rsidP="00F11515">
            <w:pPr>
              <w:widowControl/>
              <w:autoSpaceDE/>
              <w:autoSpaceDN/>
              <w:jc w:val="center"/>
              <w:rPr>
                <w:b/>
                <w:bCs/>
                <w:color w:val="000000"/>
                <w:sz w:val="21"/>
                <w:szCs w:val="21"/>
                <w:lang w:bidi="ar-SA"/>
              </w:rPr>
            </w:pPr>
            <w:r w:rsidRPr="008E2CAA">
              <w:rPr>
                <w:b/>
                <w:bCs/>
                <w:color w:val="000000"/>
                <w:sz w:val="21"/>
                <w:szCs w:val="21"/>
                <w:lang w:bidi="ar-SA"/>
              </w:rPr>
              <w:t>Наличие АИТП, УУТЭ</w:t>
            </w:r>
          </w:p>
        </w:tc>
        <w:tc>
          <w:tcPr>
            <w:tcW w:w="2040" w:type="dxa"/>
            <w:shd w:val="clear" w:color="auto" w:fill="FFFFFF" w:themeFill="background1"/>
            <w:vAlign w:val="center"/>
            <w:hideMark/>
          </w:tcPr>
          <w:p w14:paraId="25433D3C" w14:textId="77777777" w:rsidR="007A5B4F" w:rsidRPr="008E2CAA" w:rsidRDefault="007A5B4F" w:rsidP="00F11515">
            <w:pPr>
              <w:widowControl/>
              <w:autoSpaceDE/>
              <w:autoSpaceDN/>
              <w:jc w:val="center"/>
              <w:rPr>
                <w:b/>
                <w:bCs/>
                <w:color w:val="000000"/>
                <w:sz w:val="20"/>
                <w:szCs w:val="20"/>
                <w:lang w:bidi="ar-SA"/>
              </w:rPr>
            </w:pPr>
            <w:r w:rsidRPr="008E2CAA">
              <w:rPr>
                <w:b/>
                <w:bCs/>
                <w:color w:val="000000"/>
                <w:sz w:val="20"/>
                <w:szCs w:val="20"/>
                <w:lang w:bidi="ar-SA"/>
              </w:rPr>
              <w:t xml:space="preserve">Договорная тепловая нагрузка </w:t>
            </w:r>
            <w:r>
              <w:rPr>
                <w:b/>
                <w:bCs/>
                <w:color w:val="000000"/>
                <w:sz w:val="20"/>
                <w:szCs w:val="20"/>
                <w:lang w:bidi="ar-SA"/>
              </w:rPr>
              <w:t>системы отопления</w:t>
            </w:r>
            <w:r w:rsidRPr="008E2CAA">
              <w:rPr>
                <w:b/>
                <w:bCs/>
                <w:color w:val="000000"/>
                <w:sz w:val="20"/>
                <w:szCs w:val="20"/>
                <w:lang w:bidi="ar-SA"/>
              </w:rPr>
              <w:t>, Гкал/ч</w:t>
            </w:r>
          </w:p>
        </w:tc>
      </w:tr>
      <w:tr w:rsidR="007A5B4F" w:rsidRPr="008E2CAA" w14:paraId="0D19250D" w14:textId="77777777" w:rsidTr="00F11515">
        <w:trPr>
          <w:trHeight w:val="579"/>
        </w:trPr>
        <w:tc>
          <w:tcPr>
            <w:tcW w:w="3256" w:type="dxa"/>
            <w:shd w:val="clear" w:color="auto" w:fill="FFFFFF" w:themeFill="background1"/>
            <w:vAlign w:val="center"/>
            <w:hideMark/>
          </w:tcPr>
          <w:p w14:paraId="15BBC274" w14:textId="77777777" w:rsidR="007A5B4F" w:rsidRPr="008E2CAA" w:rsidRDefault="007A5B4F" w:rsidP="00F11515">
            <w:pPr>
              <w:widowControl/>
              <w:autoSpaceDE/>
              <w:autoSpaceDN/>
              <w:rPr>
                <w:b/>
                <w:bCs/>
                <w:color w:val="000000"/>
                <w:sz w:val="20"/>
                <w:szCs w:val="20"/>
                <w:lang w:bidi="ar-SA"/>
              </w:rPr>
            </w:pPr>
            <w:r w:rsidRPr="008E2CAA">
              <w:rPr>
                <w:b/>
                <w:bCs/>
                <w:color w:val="000000"/>
                <w:sz w:val="20"/>
                <w:szCs w:val="20"/>
                <w:lang w:bidi="ar-SA"/>
              </w:rPr>
              <w:t>Котельная пос. Запорожское</w:t>
            </w:r>
          </w:p>
        </w:tc>
        <w:tc>
          <w:tcPr>
            <w:tcW w:w="1559" w:type="dxa"/>
            <w:shd w:val="clear" w:color="auto" w:fill="FFFFFF" w:themeFill="background1"/>
            <w:vAlign w:val="center"/>
            <w:hideMark/>
          </w:tcPr>
          <w:p w14:paraId="5F1FA3EC" w14:textId="77777777" w:rsidR="007A5B4F" w:rsidRPr="008E2CAA" w:rsidRDefault="007A5B4F" w:rsidP="00F11515">
            <w:pPr>
              <w:widowControl/>
              <w:autoSpaceDE/>
              <w:autoSpaceDN/>
              <w:rPr>
                <w:color w:val="000000"/>
                <w:sz w:val="20"/>
                <w:szCs w:val="20"/>
                <w:lang w:bidi="ar-SA"/>
              </w:rPr>
            </w:pPr>
            <w:r w:rsidRPr="008E2CAA">
              <w:rPr>
                <w:color w:val="000000"/>
                <w:sz w:val="20"/>
                <w:szCs w:val="20"/>
                <w:lang w:bidi="ar-SA"/>
              </w:rPr>
              <w:t> </w:t>
            </w:r>
          </w:p>
        </w:tc>
        <w:tc>
          <w:tcPr>
            <w:tcW w:w="934" w:type="dxa"/>
            <w:shd w:val="clear" w:color="auto" w:fill="FFFFFF" w:themeFill="background1"/>
            <w:vAlign w:val="center"/>
            <w:hideMark/>
          </w:tcPr>
          <w:p w14:paraId="5BE06F06" w14:textId="77777777" w:rsidR="007A5B4F" w:rsidRPr="008E2CAA" w:rsidRDefault="007A5B4F" w:rsidP="00F11515">
            <w:pPr>
              <w:widowControl/>
              <w:autoSpaceDE/>
              <w:autoSpaceDN/>
              <w:rPr>
                <w:color w:val="000000"/>
                <w:sz w:val="20"/>
                <w:szCs w:val="20"/>
                <w:lang w:bidi="ar-SA"/>
              </w:rPr>
            </w:pPr>
            <w:r w:rsidRPr="008E2CAA">
              <w:rPr>
                <w:color w:val="000000"/>
                <w:sz w:val="20"/>
                <w:szCs w:val="20"/>
                <w:lang w:bidi="ar-SA"/>
              </w:rPr>
              <w:t> </w:t>
            </w:r>
          </w:p>
        </w:tc>
        <w:tc>
          <w:tcPr>
            <w:tcW w:w="1286" w:type="dxa"/>
            <w:shd w:val="clear" w:color="auto" w:fill="FFFFFF" w:themeFill="background1"/>
            <w:vAlign w:val="center"/>
            <w:hideMark/>
          </w:tcPr>
          <w:p w14:paraId="4C100E4C" w14:textId="77777777" w:rsidR="007A5B4F" w:rsidRPr="008E2CAA" w:rsidRDefault="007A5B4F" w:rsidP="00F11515">
            <w:pPr>
              <w:widowControl/>
              <w:autoSpaceDE/>
              <w:autoSpaceDN/>
              <w:rPr>
                <w:color w:val="000000"/>
                <w:sz w:val="20"/>
                <w:szCs w:val="20"/>
                <w:lang w:bidi="ar-SA"/>
              </w:rPr>
            </w:pPr>
            <w:r w:rsidRPr="008E2CAA">
              <w:rPr>
                <w:color w:val="000000"/>
                <w:sz w:val="20"/>
                <w:szCs w:val="20"/>
                <w:lang w:bidi="ar-SA"/>
              </w:rPr>
              <w:t> </w:t>
            </w:r>
          </w:p>
        </w:tc>
        <w:tc>
          <w:tcPr>
            <w:tcW w:w="1861" w:type="dxa"/>
            <w:shd w:val="clear" w:color="auto" w:fill="FFFFFF" w:themeFill="background1"/>
            <w:vAlign w:val="center"/>
            <w:hideMark/>
          </w:tcPr>
          <w:p w14:paraId="1F0160A3" w14:textId="77777777" w:rsidR="007A5B4F" w:rsidRPr="008E2CAA" w:rsidRDefault="007A5B4F" w:rsidP="00F11515">
            <w:pPr>
              <w:widowControl/>
              <w:autoSpaceDE/>
              <w:autoSpaceDN/>
              <w:rPr>
                <w:color w:val="000000"/>
                <w:sz w:val="20"/>
                <w:szCs w:val="20"/>
                <w:lang w:bidi="ar-SA"/>
              </w:rPr>
            </w:pPr>
            <w:r w:rsidRPr="008E2CAA">
              <w:rPr>
                <w:color w:val="000000"/>
                <w:sz w:val="20"/>
                <w:szCs w:val="20"/>
                <w:lang w:bidi="ar-SA"/>
              </w:rPr>
              <w:t> </w:t>
            </w:r>
          </w:p>
        </w:tc>
        <w:tc>
          <w:tcPr>
            <w:tcW w:w="3590" w:type="dxa"/>
            <w:shd w:val="clear" w:color="auto" w:fill="FFFFFF" w:themeFill="background1"/>
            <w:vAlign w:val="center"/>
            <w:hideMark/>
          </w:tcPr>
          <w:p w14:paraId="12E51DB1" w14:textId="77777777" w:rsidR="007A5B4F" w:rsidRPr="008E2CAA" w:rsidRDefault="007A5B4F" w:rsidP="00F11515">
            <w:pPr>
              <w:widowControl/>
              <w:autoSpaceDE/>
              <w:autoSpaceDN/>
              <w:rPr>
                <w:color w:val="000000"/>
                <w:sz w:val="20"/>
                <w:szCs w:val="20"/>
                <w:lang w:bidi="ar-SA"/>
              </w:rPr>
            </w:pPr>
            <w:r w:rsidRPr="008E2CAA">
              <w:rPr>
                <w:color w:val="000000"/>
                <w:sz w:val="20"/>
                <w:szCs w:val="20"/>
                <w:lang w:bidi="ar-SA"/>
              </w:rPr>
              <w:t> </w:t>
            </w:r>
          </w:p>
        </w:tc>
        <w:tc>
          <w:tcPr>
            <w:tcW w:w="2268" w:type="dxa"/>
            <w:shd w:val="clear" w:color="auto" w:fill="FFFFFF" w:themeFill="background1"/>
            <w:vAlign w:val="center"/>
            <w:hideMark/>
          </w:tcPr>
          <w:p w14:paraId="7AB0C5EC" w14:textId="77777777" w:rsidR="007A5B4F" w:rsidRPr="008E2CAA" w:rsidRDefault="007A5B4F" w:rsidP="00F11515">
            <w:pPr>
              <w:widowControl/>
              <w:autoSpaceDE/>
              <w:autoSpaceDN/>
              <w:rPr>
                <w:color w:val="000000"/>
                <w:sz w:val="20"/>
                <w:szCs w:val="20"/>
                <w:lang w:bidi="ar-SA"/>
              </w:rPr>
            </w:pPr>
            <w:r w:rsidRPr="008E2CAA">
              <w:rPr>
                <w:color w:val="000000"/>
                <w:sz w:val="20"/>
                <w:szCs w:val="20"/>
                <w:lang w:bidi="ar-SA"/>
              </w:rPr>
              <w:t> </w:t>
            </w:r>
          </w:p>
        </w:tc>
        <w:tc>
          <w:tcPr>
            <w:tcW w:w="2250" w:type="dxa"/>
            <w:shd w:val="clear" w:color="auto" w:fill="FFFFFF" w:themeFill="background1"/>
            <w:vAlign w:val="center"/>
            <w:hideMark/>
          </w:tcPr>
          <w:p w14:paraId="6AA5D888" w14:textId="77777777" w:rsidR="007A5B4F" w:rsidRPr="008E2CAA" w:rsidRDefault="007A5B4F" w:rsidP="00F11515">
            <w:pPr>
              <w:widowControl/>
              <w:autoSpaceDE/>
              <w:autoSpaceDN/>
              <w:rPr>
                <w:color w:val="000000"/>
                <w:sz w:val="20"/>
                <w:szCs w:val="20"/>
                <w:lang w:bidi="ar-SA"/>
              </w:rPr>
            </w:pPr>
            <w:r w:rsidRPr="008E2CAA">
              <w:rPr>
                <w:color w:val="000000"/>
                <w:sz w:val="20"/>
                <w:szCs w:val="20"/>
                <w:lang w:bidi="ar-SA"/>
              </w:rPr>
              <w:t> </w:t>
            </w:r>
          </w:p>
        </w:tc>
        <w:tc>
          <w:tcPr>
            <w:tcW w:w="1606" w:type="dxa"/>
            <w:shd w:val="clear" w:color="auto" w:fill="FFFFFF" w:themeFill="background1"/>
            <w:vAlign w:val="center"/>
            <w:hideMark/>
          </w:tcPr>
          <w:p w14:paraId="7770C586" w14:textId="77777777" w:rsidR="007A5B4F" w:rsidRPr="008E2CAA" w:rsidRDefault="007A5B4F" w:rsidP="00F11515">
            <w:pPr>
              <w:widowControl/>
              <w:autoSpaceDE/>
              <w:autoSpaceDN/>
              <w:rPr>
                <w:color w:val="000000"/>
                <w:sz w:val="20"/>
                <w:szCs w:val="20"/>
                <w:lang w:bidi="ar-SA"/>
              </w:rPr>
            </w:pPr>
            <w:r w:rsidRPr="008E2CAA">
              <w:rPr>
                <w:color w:val="000000"/>
                <w:sz w:val="20"/>
                <w:szCs w:val="20"/>
                <w:lang w:bidi="ar-SA"/>
              </w:rPr>
              <w:t> </w:t>
            </w:r>
          </w:p>
        </w:tc>
        <w:tc>
          <w:tcPr>
            <w:tcW w:w="1458" w:type="dxa"/>
            <w:shd w:val="clear" w:color="auto" w:fill="FFFFFF" w:themeFill="background1"/>
            <w:vAlign w:val="center"/>
            <w:hideMark/>
          </w:tcPr>
          <w:p w14:paraId="3C56AA01" w14:textId="77777777" w:rsidR="007A5B4F" w:rsidRPr="008E2CAA" w:rsidRDefault="007A5B4F" w:rsidP="00F11515">
            <w:pPr>
              <w:widowControl/>
              <w:autoSpaceDE/>
              <w:autoSpaceDN/>
              <w:jc w:val="center"/>
              <w:rPr>
                <w:b/>
                <w:bCs/>
                <w:color w:val="000000"/>
                <w:sz w:val="20"/>
                <w:szCs w:val="20"/>
                <w:lang w:bidi="ar-SA"/>
              </w:rPr>
            </w:pPr>
            <w:r w:rsidRPr="008E2CAA">
              <w:rPr>
                <w:b/>
                <w:bCs/>
                <w:color w:val="000000"/>
                <w:sz w:val="20"/>
                <w:szCs w:val="20"/>
                <w:lang w:bidi="ar-SA"/>
              </w:rPr>
              <w:t> </w:t>
            </w:r>
          </w:p>
        </w:tc>
        <w:tc>
          <w:tcPr>
            <w:tcW w:w="2040" w:type="dxa"/>
            <w:shd w:val="clear" w:color="auto" w:fill="FFFFFF" w:themeFill="background1"/>
            <w:vAlign w:val="center"/>
            <w:hideMark/>
          </w:tcPr>
          <w:p w14:paraId="63C4B9CF" w14:textId="77777777" w:rsidR="007A5B4F" w:rsidRPr="008E2CAA" w:rsidRDefault="007A5B4F" w:rsidP="00F11515">
            <w:pPr>
              <w:widowControl/>
              <w:autoSpaceDE/>
              <w:autoSpaceDN/>
              <w:jc w:val="center"/>
              <w:rPr>
                <w:b/>
                <w:bCs/>
                <w:color w:val="000000"/>
                <w:sz w:val="20"/>
                <w:szCs w:val="20"/>
                <w:lang w:bidi="ar-SA"/>
              </w:rPr>
            </w:pPr>
            <w:r w:rsidRPr="008E2CAA">
              <w:rPr>
                <w:b/>
                <w:bCs/>
                <w:color w:val="000000"/>
                <w:sz w:val="20"/>
                <w:szCs w:val="20"/>
                <w:lang w:bidi="ar-SA"/>
              </w:rPr>
              <w:t> </w:t>
            </w:r>
          </w:p>
        </w:tc>
      </w:tr>
      <w:tr w:rsidR="007A5B4F" w:rsidRPr="008E2CAA" w14:paraId="322C73E5" w14:textId="77777777" w:rsidTr="00F11515">
        <w:trPr>
          <w:trHeight w:val="600"/>
        </w:trPr>
        <w:tc>
          <w:tcPr>
            <w:tcW w:w="3256" w:type="dxa"/>
            <w:shd w:val="clear" w:color="auto" w:fill="FFFFFF" w:themeFill="background1"/>
            <w:vAlign w:val="center"/>
            <w:hideMark/>
          </w:tcPr>
          <w:p w14:paraId="18AF17F3" w14:textId="77777777" w:rsidR="007A5B4F" w:rsidRPr="008E2CAA" w:rsidRDefault="007A5B4F" w:rsidP="00F11515">
            <w:pPr>
              <w:widowControl/>
              <w:autoSpaceDE/>
              <w:autoSpaceDN/>
              <w:rPr>
                <w:color w:val="000000"/>
                <w:lang w:bidi="ar-SA"/>
              </w:rPr>
            </w:pPr>
            <w:r w:rsidRPr="008E2CAA">
              <w:rPr>
                <w:color w:val="000000"/>
                <w:lang w:bidi="ar-SA"/>
              </w:rPr>
              <w:t>МКД ул. Советская, 1 (материал стен - кирпич)</w:t>
            </w:r>
          </w:p>
        </w:tc>
        <w:tc>
          <w:tcPr>
            <w:tcW w:w="1559" w:type="dxa"/>
            <w:shd w:val="clear" w:color="auto" w:fill="FFFFFF" w:themeFill="background1"/>
            <w:vAlign w:val="center"/>
            <w:hideMark/>
          </w:tcPr>
          <w:p w14:paraId="10368FE9" w14:textId="77777777" w:rsidR="007A5B4F" w:rsidRPr="008E2CAA" w:rsidRDefault="007A5B4F" w:rsidP="00F11515">
            <w:pPr>
              <w:widowControl/>
              <w:autoSpaceDE/>
              <w:autoSpaceDN/>
              <w:jc w:val="center"/>
              <w:rPr>
                <w:color w:val="000000"/>
                <w:sz w:val="20"/>
                <w:szCs w:val="20"/>
                <w:lang w:bidi="ar-SA"/>
              </w:rPr>
            </w:pPr>
            <w:r w:rsidRPr="008E2CAA">
              <w:rPr>
                <w:color w:val="000000"/>
                <w:sz w:val="20"/>
                <w:szCs w:val="20"/>
                <w:lang w:bidi="ar-SA"/>
              </w:rPr>
              <w:t>1968</w:t>
            </w:r>
          </w:p>
        </w:tc>
        <w:tc>
          <w:tcPr>
            <w:tcW w:w="934" w:type="dxa"/>
            <w:shd w:val="clear" w:color="auto" w:fill="FFFFFF" w:themeFill="background1"/>
            <w:vAlign w:val="center"/>
            <w:hideMark/>
          </w:tcPr>
          <w:p w14:paraId="183B8DD4" w14:textId="77777777" w:rsidR="007A5B4F" w:rsidRPr="008E2CAA" w:rsidRDefault="007A5B4F" w:rsidP="00F11515">
            <w:pPr>
              <w:widowControl/>
              <w:autoSpaceDE/>
              <w:autoSpaceDN/>
              <w:jc w:val="center"/>
              <w:rPr>
                <w:color w:val="000000"/>
                <w:sz w:val="20"/>
                <w:szCs w:val="20"/>
                <w:lang w:bidi="ar-SA"/>
              </w:rPr>
            </w:pPr>
            <w:r w:rsidRPr="008E2CAA">
              <w:rPr>
                <w:color w:val="000000"/>
                <w:sz w:val="20"/>
                <w:szCs w:val="20"/>
                <w:lang w:bidi="ar-SA"/>
              </w:rPr>
              <w:t>2</w:t>
            </w:r>
          </w:p>
        </w:tc>
        <w:tc>
          <w:tcPr>
            <w:tcW w:w="1286" w:type="dxa"/>
            <w:shd w:val="clear" w:color="auto" w:fill="FFFFFF" w:themeFill="background1"/>
            <w:vAlign w:val="center"/>
            <w:hideMark/>
          </w:tcPr>
          <w:p w14:paraId="3FBCA9A0" w14:textId="77777777" w:rsidR="007A5B4F" w:rsidRPr="008E2CAA" w:rsidRDefault="007A5B4F" w:rsidP="00F11515">
            <w:pPr>
              <w:widowControl/>
              <w:autoSpaceDE/>
              <w:autoSpaceDN/>
              <w:jc w:val="center"/>
              <w:rPr>
                <w:color w:val="000000"/>
                <w:sz w:val="20"/>
                <w:szCs w:val="20"/>
                <w:lang w:bidi="ar-SA"/>
              </w:rPr>
            </w:pPr>
            <w:r w:rsidRPr="008E2CAA">
              <w:rPr>
                <w:color w:val="000000"/>
                <w:sz w:val="20"/>
                <w:szCs w:val="20"/>
                <w:lang w:bidi="ar-SA"/>
              </w:rPr>
              <w:t>12</w:t>
            </w:r>
          </w:p>
        </w:tc>
        <w:tc>
          <w:tcPr>
            <w:tcW w:w="1861" w:type="dxa"/>
            <w:shd w:val="clear" w:color="auto" w:fill="FFFFFF" w:themeFill="background1"/>
            <w:noWrap/>
            <w:vAlign w:val="center"/>
            <w:hideMark/>
          </w:tcPr>
          <w:p w14:paraId="43C42E06" w14:textId="77777777" w:rsidR="007A5B4F" w:rsidRPr="008E2CAA" w:rsidRDefault="007A5B4F" w:rsidP="00F11515">
            <w:pPr>
              <w:widowControl/>
              <w:autoSpaceDE/>
              <w:autoSpaceDN/>
              <w:jc w:val="center"/>
              <w:rPr>
                <w:color w:val="000000"/>
                <w:lang w:bidi="ar-SA"/>
              </w:rPr>
            </w:pPr>
            <w:r w:rsidRPr="008E2CAA">
              <w:rPr>
                <w:color w:val="000000"/>
                <w:lang w:bidi="ar-SA"/>
              </w:rPr>
              <w:t>617,9</w:t>
            </w:r>
          </w:p>
        </w:tc>
        <w:tc>
          <w:tcPr>
            <w:tcW w:w="3590" w:type="dxa"/>
            <w:shd w:val="clear" w:color="auto" w:fill="FFFFFF" w:themeFill="background1"/>
            <w:noWrap/>
            <w:vAlign w:val="center"/>
            <w:hideMark/>
          </w:tcPr>
          <w:p w14:paraId="58268048" w14:textId="77777777" w:rsidR="007A5B4F" w:rsidRPr="008E2CAA" w:rsidRDefault="007A5B4F" w:rsidP="00F11515">
            <w:pPr>
              <w:widowControl/>
              <w:autoSpaceDE/>
              <w:autoSpaceDN/>
              <w:jc w:val="center"/>
              <w:rPr>
                <w:color w:val="000000"/>
                <w:lang w:bidi="ar-SA"/>
              </w:rPr>
            </w:pPr>
            <w:r w:rsidRPr="008E2CAA">
              <w:rPr>
                <w:color w:val="000000"/>
                <w:lang w:bidi="ar-SA"/>
              </w:rPr>
              <w:t>501,3/281,8</w:t>
            </w:r>
          </w:p>
        </w:tc>
        <w:tc>
          <w:tcPr>
            <w:tcW w:w="2268" w:type="dxa"/>
            <w:shd w:val="clear" w:color="auto" w:fill="FFFFFF" w:themeFill="background1"/>
            <w:noWrap/>
            <w:vAlign w:val="center"/>
            <w:hideMark/>
          </w:tcPr>
          <w:p w14:paraId="58143DC5" w14:textId="77777777" w:rsidR="007A5B4F" w:rsidRPr="008E2CAA" w:rsidRDefault="007A5B4F" w:rsidP="00F11515">
            <w:pPr>
              <w:widowControl/>
              <w:autoSpaceDE/>
              <w:autoSpaceDN/>
              <w:jc w:val="center"/>
              <w:rPr>
                <w:color w:val="000000"/>
                <w:lang w:bidi="ar-SA"/>
              </w:rPr>
            </w:pPr>
            <w:r w:rsidRPr="008E2CAA">
              <w:rPr>
                <w:color w:val="000000"/>
                <w:lang w:bidi="ar-SA"/>
              </w:rPr>
              <w:t>2386</w:t>
            </w:r>
          </w:p>
        </w:tc>
        <w:tc>
          <w:tcPr>
            <w:tcW w:w="2250" w:type="dxa"/>
            <w:shd w:val="clear" w:color="auto" w:fill="FFFFFF" w:themeFill="background1"/>
            <w:vAlign w:val="center"/>
            <w:hideMark/>
          </w:tcPr>
          <w:p w14:paraId="1B9292D3" w14:textId="77777777" w:rsidR="007A5B4F" w:rsidRPr="008E2CAA" w:rsidRDefault="007A5B4F" w:rsidP="00F11515">
            <w:pPr>
              <w:widowControl/>
              <w:autoSpaceDE/>
              <w:autoSpaceDN/>
              <w:jc w:val="center"/>
              <w:rPr>
                <w:color w:val="000000"/>
                <w:lang w:bidi="ar-SA"/>
              </w:rPr>
            </w:pPr>
            <w:r w:rsidRPr="008E2CAA">
              <w:rPr>
                <w:color w:val="000000"/>
                <w:lang w:bidi="ar-SA"/>
              </w:rPr>
              <w:t>2158</w:t>
            </w:r>
          </w:p>
        </w:tc>
        <w:tc>
          <w:tcPr>
            <w:tcW w:w="1606" w:type="dxa"/>
            <w:shd w:val="clear" w:color="auto" w:fill="FFFFFF" w:themeFill="background1"/>
            <w:vAlign w:val="center"/>
            <w:hideMark/>
          </w:tcPr>
          <w:p w14:paraId="61175D7A" w14:textId="77777777" w:rsidR="007A5B4F" w:rsidRPr="008E2CAA" w:rsidRDefault="007A5B4F" w:rsidP="00F11515">
            <w:pPr>
              <w:widowControl/>
              <w:autoSpaceDE/>
              <w:autoSpaceDN/>
              <w:jc w:val="center"/>
              <w:rPr>
                <w:color w:val="000000"/>
                <w:sz w:val="18"/>
                <w:szCs w:val="18"/>
                <w:lang w:bidi="ar-SA"/>
              </w:rPr>
            </w:pPr>
            <w:r w:rsidRPr="008E2CAA">
              <w:rPr>
                <w:color w:val="000000"/>
                <w:sz w:val="18"/>
                <w:szCs w:val="18"/>
                <w:lang w:bidi="ar-SA"/>
              </w:rPr>
              <w:t>непосредственное присоединение</w:t>
            </w:r>
          </w:p>
        </w:tc>
        <w:tc>
          <w:tcPr>
            <w:tcW w:w="1458" w:type="dxa"/>
            <w:shd w:val="clear" w:color="auto" w:fill="FFFFFF" w:themeFill="background1"/>
            <w:vAlign w:val="center"/>
            <w:hideMark/>
          </w:tcPr>
          <w:p w14:paraId="5869ED55" w14:textId="77777777" w:rsidR="007A5B4F" w:rsidRPr="008E2CAA" w:rsidRDefault="007A5B4F" w:rsidP="00F11515">
            <w:pPr>
              <w:widowControl/>
              <w:autoSpaceDE/>
              <w:autoSpaceDN/>
              <w:jc w:val="center"/>
              <w:rPr>
                <w:color w:val="000000"/>
                <w:sz w:val="20"/>
                <w:szCs w:val="20"/>
                <w:lang w:bidi="ar-SA"/>
              </w:rPr>
            </w:pPr>
            <w:r w:rsidRPr="008E2CAA">
              <w:rPr>
                <w:color w:val="000000"/>
                <w:sz w:val="20"/>
                <w:szCs w:val="20"/>
                <w:lang w:bidi="ar-SA"/>
              </w:rPr>
              <w:t>-</w:t>
            </w:r>
          </w:p>
        </w:tc>
        <w:tc>
          <w:tcPr>
            <w:tcW w:w="2040" w:type="dxa"/>
            <w:shd w:val="clear" w:color="auto" w:fill="FFFFFF" w:themeFill="background1"/>
            <w:vAlign w:val="center"/>
            <w:hideMark/>
          </w:tcPr>
          <w:p w14:paraId="72C2B1D0" w14:textId="77777777" w:rsidR="007A5B4F" w:rsidRPr="008E2CAA" w:rsidRDefault="007A5B4F" w:rsidP="00F11515">
            <w:pPr>
              <w:widowControl/>
              <w:autoSpaceDE/>
              <w:autoSpaceDN/>
              <w:jc w:val="center"/>
              <w:rPr>
                <w:color w:val="000000"/>
                <w:sz w:val="20"/>
                <w:szCs w:val="20"/>
                <w:lang w:bidi="ar-SA"/>
              </w:rPr>
            </w:pPr>
            <w:r w:rsidRPr="008E2CAA">
              <w:rPr>
                <w:color w:val="000000"/>
                <w:sz w:val="20"/>
                <w:szCs w:val="20"/>
                <w:lang w:bidi="ar-SA"/>
              </w:rPr>
              <w:t>0,06</w:t>
            </w:r>
          </w:p>
        </w:tc>
      </w:tr>
      <w:tr w:rsidR="007A5B4F" w:rsidRPr="008E2CAA" w14:paraId="1F362AEC" w14:textId="77777777" w:rsidTr="00F11515">
        <w:trPr>
          <w:trHeight w:val="570"/>
        </w:trPr>
        <w:tc>
          <w:tcPr>
            <w:tcW w:w="3256" w:type="dxa"/>
            <w:shd w:val="clear" w:color="auto" w:fill="FFFFFF" w:themeFill="background1"/>
            <w:vAlign w:val="center"/>
            <w:hideMark/>
          </w:tcPr>
          <w:p w14:paraId="6E66F16E" w14:textId="77777777" w:rsidR="007A5B4F" w:rsidRPr="008E2CAA" w:rsidRDefault="007A5B4F" w:rsidP="00F11515">
            <w:pPr>
              <w:widowControl/>
              <w:autoSpaceDE/>
              <w:autoSpaceDN/>
              <w:rPr>
                <w:color w:val="000000"/>
                <w:lang w:bidi="ar-SA"/>
              </w:rPr>
            </w:pPr>
            <w:r w:rsidRPr="008E2CAA">
              <w:rPr>
                <w:color w:val="000000"/>
                <w:lang w:bidi="ar-SA"/>
              </w:rPr>
              <w:t>МКД ул. Советская, 2 (материал стен - кирпич)</w:t>
            </w:r>
          </w:p>
        </w:tc>
        <w:tc>
          <w:tcPr>
            <w:tcW w:w="1559" w:type="dxa"/>
            <w:shd w:val="clear" w:color="auto" w:fill="FFFFFF" w:themeFill="background1"/>
            <w:vAlign w:val="center"/>
            <w:hideMark/>
          </w:tcPr>
          <w:p w14:paraId="7E48EF9C" w14:textId="77777777" w:rsidR="007A5B4F" w:rsidRPr="008E2CAA" w:rsidRDefault="007A5B4F" w:rsidP="00F11515">
            <w:pPr>
              <w:widowControl/>
              <w:autoSpaceDE/>
              <w:autoSpaceDN/>
              <w:jc w:val="center"/>
              <w:rPr>
                <w:color w:val="000000"/>
                <w:sz w:val="20"/>
                <w:szCs w:val="20"/>
                <w:lang w:bidi="ar-SA"/>
              </w:rPr>
            </w:pPr>
            <w:r w:rsidRPr="008E2CAA">
              <w:rPr>
                <w:color w:val="000000"/>
                <w:sz w:val="20"/>
                <w:szCs w:val="20"/>
                <w:lang w:bidi="ar-SA"/>
              </w:rPr>
              <w:t>1968</w:t>
            </w:r>
          </w:p>
        </w:tc>
        <w:tc>
          <w:tcPr>
            <w:tcW w:w="934" w:type="dxa"/>
            <w:shd w:val="clear" w:color="auto" w:fill="FFFFFF" w:themeFill="background1"/>
            <w:vAlign w:val="center"/>
            <w:hideMark/>
          </w:tcPr>
          <w:p w14:paraId="4F1D2E2E" w14:textId="77777777" w:rsidR="007A5B4F" w:rsidRPr="008E2CAA" w:rsidRDefault="007A5B4F" w:rsidP="00F11515">
            <w:pPr>
              <w:widowControl/>
              <w:autoSpaceDE/>
              <w:autoSpaceDN/>
              <w:jc w:val="center"/>
              <w:rPr>
                <w:color w:val="000000"/>
                <w:sz w:val="20"/>
                <w:szCs w:val="20"/>
                <w:lang w:bidi="ar-SA"/>
              </w:rPr>
            </w:pPr>
            <w:r w:rsidRPr="008E2CAA">
              <w:rPr>
                <w:color w:val="000000"/>
                <w:sz w:val="20"/>
                <w:szCs w:val="20"/>
                <w:lang w:bidi="ar-SA"/>
              </w:rPr>
              <w:t>2</w:t>
            </w:r>
          </w:p>
        </w:tc>
        <w:tc>
          <w:tcPr>
            <w:tcW w:w="1286" w:type="dxa"/>
            <w:shd w:val="clear" w:color="auto" w:fill="FFFFFF" w:themeFill="background1"/>
            <w:vAlign w:val="center"/>
            <w:hideMark/>
          </w:tcPr>
          <w:p w14:paraId="2D8173F4" w14:textId="77777777" w:rsidR="007A5B4F" w:rsidRPr="008E2CAA" w:rsidRDefault="007A5B4F" w:rsidP="00F11515">
            <w:pPr>
              <w:widowControl/>
              <w:autoSpaceDE/>
              <w:autoSpaceDN/>
              <w:jc w:val="center"/>
              <w:rPr>
                <w:color w:val="000000"/>
                <w:sz w:val="20"/>
                <w:szCs w:val="20"/>
                <w:lang w:bidi="ar-SA"/>
              </w:rPr>
            </w:pPr>
            <w:r w:rsidRPr="008E2CAA">
              <w:rPr>
                <w:color w:val="000000"/>
                <w:sz w:val="20"/>
                <w:szCs w:val="20"/>
                <w:lang w:bidi="ar-SA"/>
              </w:rPr>
              <w:t>12</w:t>
            </w:r>
          </w:p>
        </w:tc>
        <w:tc>
          <w:tcPr>
            <w:tcW w:w="1861" w:type="dxa"/>
            <w:shd w:val="clear" w:color="auto" w:fill="FFFFFF" w:themeFill="background1"/>
            <w:noWrap/>
            <w:vAlign w:val="center"/>
            <w:hideMark/>
          </w:tcPr>
          <w:p w14:paraId="5A4A17EE" w14:textId="77777777" w:rsidR="007A5B4F" w:rsidRPr="008E2CAA" w:rsidRDefault="007A5B4F" w:rsidP="00F11515">
            <w:pPr>
              <w:widowControl/>
              <w:autoSpaceDE/>
              <w:autoSpaceDN/>
              <w:jc w:val="center"/>
              <w:rPr>
                <w:color w:val="000000"/>
                <w:lang w:bidi="ar-SA"/>
              </w:rPr>
            </w:pPr>
            <w:r w:rsidRPr="008E2CAA">
              <w:rPr>
                <w:color w:val="000000"/>
                <w:lang w:bidi="ar-SA"/>
              </w:rPr>
              <w:t>617,9</w:t>
            </w:r>
          </w:p>
        </w:tc>
        <w:tc>
          <w:tcPr>
            <w:tcW w:w="3590" w:type="dxa"/>
            <w:shd w:val="clear" w:color="auto" w:fill="FFFFFF" w:themeFill="background1"/>
            <w:noWrap/>
            <w:vAlign w:val="center"/>
            <w:hideMark/>
          </w:tcPr>
          <w:p w14:paraId="6784D974" w14:textId="77777777" w:rsidR="007A5B4F" w:rsidRPr="008E2CAA" w:rsidRDefault="007A5B4F" w:rsidP="00F11515">
            <w:pPr>
              <w:widowControl/>
              <w:autoSpaceDE/>
              <w:autoSpaceDN/>
              <w:jc w:val="center"/>
              <w:rPr>
                <w:color w:val="000000"/>
                <w:lang w:bidi="ar-SA"/>
              </w:rPr>
            </w:pPr>
            <w:r w:rsidRPr="008E2CAA">
              <w:rPr>
                <w:color w:val="000000"/>
                <w:lang w:bidi="ar-SA"/>
              </w:rPr>
              <w:t>501,3/281,8</w:t>
            </w:r>
          </w:p>
        </w:tc>
        <w:tc>
          <w:tcPr>
            <w:tcW w:w="2268" w:type="dxa"/>
            <w:shd w:val="clear" w:color="auto" w:fill="FFFFFF" w:themeFill="background1"/>
            <w:noWrap/>
            <w:vAlign w:val="center"/>
            <w:hideMark/>
          </w:tcPr>
          <w:p w14:paraId="6E9728BB" w14:textId="77777777" w:rsidR="007A5B4F" w:rsidRPr="008E2CAA" w:rsidRDefault="007A5B4F" w:rsidP="00F11515">
            <w:pPr>
              <w:widowControl/>
              <w:autoSpaceDE/>
              <w:autoSpaceDN/>
              <w:jc w:val="center"/>
              <w:rPr>
                <w:color w:val="000000"/>
                <w:lang w:bidi="ar-SA"/>
              </w:rPr>
            </w:pPr>
            <w:r w:rsidRPr="008E2CAA">
              <w:rPr>
                <w:color w:val="000000"/>
                <w:lang w:bidi="ar-SA"/>
              </w:rPr>
              <w:t>2386</w:t>
            </w:r>
          </w:p>
        </w:tc>
        <w:tc>
          <w:tcPr>
            <w:tcW w:w="2250" w:type="dxa"/>
            <w:shd w:val="clear" w:color="auto" w:fill="FFFFFF" w:themeFill="background1"/>
            <w:vAlign w:val="center"/>
            <w:hideMark/>
          </w:tcPr>
          <w:p w14:paraId="380275DC" w14:textId="77777777" w:rsidR="007A5B4F" w:rsidRPr="008E2CAA" w:rsidRDefault="007A5B4F" w:rsidP="00F11515">
            <w:pPr>
              <w:widowControl/>
              <w:autoSpaceDE/>
              <w:autoSpaceDN/>
              <w:jc w:val="center"/>
              <w:rPr>
                <w:color w:val="000000"/>
                <w:lang w:bidi="ar-SA"/>
              </w:rPr>
            </w:pPr>
            <w:r w:rsidRPr="008E2CAA">
              <w:rPr>
                <w:color w:val="000000"/>
                <w:lang w:bidi="ar-SA"/>
              </w:rPr>
              <w:t>2158</w:t>
            </w:r>
          </w:p>
        </w:tc>
        <w:tc>
          <w:tcPr>
            <w:tcW w:w="1606" w:type="dxa"/>
            <w:shd w:val="clear" w:color="auto" w:fill="FFFFFF" w:themeFill="background1"/>
            <w:vAlign w:val="center"/>
            <w:hideMark/>
          </w:tcPr>
          <w:p w14:paraId="5170505D" w14:textId="77777777" w:rsidR="007A5B4F" w:rsidRPr="008E2CAA" w:rsidRDefault="007A5B4F" w:rsidP="00F11515">
            <w:pPr>
              <w:widowControl/>
              <w:autoSpaceDE/>
              <w:autoSpaceDN/>
              <w:jc w:val="center"/>
              <w:rPr>
                <w:color w:val="000000"/>
                <w:sz w:val="18"/>
                <w:szCs w:val="18"/>
                <w:lang w:bidi="ar-SA"/>
              </w:rPr>
            </w:pPr>
            <w:r w:rsidRPr="008E2CAA">
              <w:rPr>
                <w:color w:val="000000"/>
                <w:sz w:val="18"/>
                <w:szCs w:val="18"/>
                <w:lang w:bidi="ar-SA"/>
              </w:rPr>
              <w:t>непосредственное присоединение</w:t>
            </w:r>
          </w:p>
        </w:tc>
        <w:tc>
          <w:tcPr>
            <w:tcW w:w="1458" w:type="dxa"/>
            <w:shd w:val="clear" w:color="auto" w:fill="FFFFFF" w:themeFill="background1"/>
            <w:vAlign w:val="center"/>
            <w:hideMark/>
          </w:tcPr>
          <w:p w14:paraId="5CC7D8A6" w14:textId="77777777" w:rsidR="007A5B4F" w:rsidRPr="008E2CAA" w:rsidRDefault="007A5B4F" w:rsidP="00F11515">
            <w:pPr>
              <w:widowControl/>
              <w:autoSpaceDE/>
              <w:autoSpaceDN/>
              <w:jc w:val="center"/>
              <w:rPr>
                <w:color w:val="000000"/>
                <w:sz w:val="20"/>
                <w:szCs w:val="20"/>
                <w:lang w:bidi="ar-SA"/>
              </w:rPr>
            </w:pPr>
            <w:r w:rsidRPr="008E2CAA">
              <w:rPr>
                <w:color w:val="000000"/>
                <w:sz w:val="20"/>
                <w:szCs w:val="20"/>
                <w:lang w:bidi="ar-SA"/>
              </w:rPr>
              <w:t>-</w:t>
            </w:r>
          </w:p>
        </w:tc>
        <w:tc>
          <w:tcPr>
            <w:tcW w:w="2040" w:type="dxa"/>
            <w:shd w:val="clear" w:color="auto" w:fill="FFFFFF" w:themeFill="background1"/>
            <w:vAlign w:val="center"/>
            <w:hideMark/>
          </w:tcPr>
          <w:p w14:paraId="79CF427A" w14:textId="77777777" w:rsidR="007A5B4F" w:rsidRPr="008E2CAA" w:rsidRDefault="007A5B4F" w:rsidP="00F11515">
            <w:pPr>
              <w:widowControl/>
              <w:autoSpaceDE/>
              <w:autoSpaceDN/>
              <w:jc w:val="center"/>
              <w:rPr>
                <w:color w:val="000000"/>
                <w:sz w:val="20"/>
                <w:szCs w:val="20"/>
                <w:lang w:bidi="ar-SA"/>
              </w:rPr>
            </w:pPr>
            <w:r w:rsidRPr="008E2CAA">
              <w:rPr>
                <w:color w:val="000000"/>
                <w:sz w:val="20"/>
                <w:szCs w:val="20"/>
                <w:lang w:bidi="ar-SA"/>
              </w:rPr>
              <w:t>0,06</w:t>
            </w:r>
          </w:p>
        </w:tc>
      </w:tr>
      <w:tr w:rsidR="007A5B4F" w:rsidRPr="008E2CAA" w14:paraId="5DA13BDB" w14:textId="77777777" w:rsidTr="00F11515">
        <w:trPr>
          <w:trHeight w:val="555"/>
        </w:trPr>
        <w:tc>
          <w:tcPr>
            <w:tcW w:w="3256" w:type="dxa"/>
            <w:shd w:val="clear" w:color="auto" w:fill="FFFFFF" w:themeFill="background1"/>
            <w:vAlign w:val="center"/>
            <w:hideMark/>
          </w:tcPr>
          <w:p w14:paraId="7C196916" w14:textId="77777777" w:rsidR="007A5B4F" w:rsidRPr="008E2CAA" w:rsidRDefault="007A5B4F" w:rsidP="00F11515">
            <w:pPr>
              <w:widowControl/>
              <w:autoSpaceDE/>
              <w:autoSpaceDN/>
              <w:rPr>
                <w:color w:val="000000"/>
                <w:lang w:bidi="ar-SA"/>
              </w:rPr>
            </w:pPr>
            <w:r w:rsidRPr="008E2CAA">
              <w:rPr>
                <w:color w:val="000000"/>
                <w:lang w:bidi="ar-SA"/>
              </w:rPr>
              <w:t>МКД ул. Советская, 3 (материал стен - кирпич)</w:t>
            </w:r>
          </w:p>
        </w:tc>
        <w:tc>
          <w:tcPr>
            <w:tcW w:w="1559" w:type="dxa"/>
            <w:shd w:val="clear" w:color="auto" w:fill="FFFFFF" w:themeFill="background1"/>
            <w:vAlign w:val="center"/>
            <w:hideMark/>
          </w:tcPr>
          <w:p w14:paraId="75E16A86" w14:textId="77777777" w:rsidR="007A5B4F" w:rsidRPr="008E2CAA" w:rsidRDefault="007A5B4F" w:rsidP="00F11515">
            <w:pPr>
              <w:widowControl/>
              <w:autoSpaceDE/>
              <w:autoSpaceDN/>
              <w:jc w:val="center"/>
              <w:rPr>
                <w:color w:val="000000"/>
                <w:sz w:val="20"/>
                <w:szCs w:val="20"/>
                <w:lang w:bidi="ar-SA"/>
              </w:rPr>
            </w:pPr>
            <w:r w:rsidRPr="008E2CAA">
              <w:rPr>
                <w:color w:val="000000"/>
                <w:sz w:val="20"/>
                <w:szCs w:val="20"/>
                <w:lang w:bidi="ar-SA"/>
              </w:rPr>
              <w:t>1961</w:t>
            </w:r>
          </w:p>
        </w:tc>
        <w:tc>
          <w:tcPr>
            <w:tcW w:w="934" w:type="dxa"/>
            <w:shd w:val="clear" w:color="auto" w:fill="FFFFFF" w:themeFill="background1"/>
            <w:vAlign w:val="center"/>
            <w:hideMark/>
          </w:tcPr>
          <w:p w14:paraId="63C0887E" w14:textId="77777777" w:rsidR="007A5B4F" w:rsidRPr="008E2CAA" w:rsidRDefault="007A5B4F" w:rsidP="00F11515">
            <w:pPr>
              <w:widowControl/>
              <w:autoSpaceDE/>
              <w:autoSpaceDN/>
              <w:jc w:val="center"/>
              <w:rPr>
                <w:color w:val="000000"/>
                <w:sz w:val="20"/>
                <w:szCs w:val="20"/>
                <w:lang w:bidi="ar-SA"/>
              </w:rPr>
            </w:pPr>
            <w:r w:rsidRPr="008E2CAA">
              <w:rPr>
                <w:color w:val="000000"/>
                <w:sz w:val="20"/>
                <w:szCs w:val="20"/>
                <w:lang w:bidi="ar-SA"/>
              </w:rPr>
              <w:t>2</w:t>
            </w:r>
          </w:p>
        </w:tc>
        <w:tc>
          <w:tcPr>
            <w:tcW w:w="1286" w:type="dxa"/>
            <w:shd w:val="clear" w:color="auto" w:fill="FFFFFF" w:themeFill="background1"/>
            <w:vAlign w:val="center"/>
            <w:hideMark/>
          </w:tcPr>
          <w:p w14:paraId="6C4146AD" w14:textId="77777777" w:rsidR="007A5B4F" w:rsidRPr="008E2CAA" w:rsidRDefault="007A5B4F" w:rsidP="00F11515">
            <w:pPr>
              <w:widowControl/>
              <w:autoSpaceDE/>
              <w:autoSpaceDN/>
              <w:jc w:val="center"/>
              <w:rPr>
                <w:color w:val="000000"/>
                <w:sz w:val="20"/>
                <w:szCs w:val="20"/>
                <w:lang w:bidi="ar-SA"/>
              </w:rPr>
            </w:pPr>
            <w:r w:rsidRPr="008E2CAA">
              <w:rPr>
                <w:color w:val="000000"/>
                <w:sz w:val="20"/>
                <w:szCs w:val="20"/>
                <w:lang w:bidi="ar-SA"/>
              </w:rPr>
              <w:t>14</w:t>
            </w:r>
          </w:p>
        </w:tc>
        <w:tc>
          <w:tcPr>
            <w:tcW w:w="1861" w:type="dxa"/>
            <w:shd w:val="clear" w:color="auto" w:fill="FFFFFF" w:themeFill="background1"/>
            <w:noWrap/>
            <w:vAlign w:val="center"/>
            <w:hideMark/>
          </w:tcPr>
          <w:p w14:paraId="1F41532F" w14:textId="77777777" w:rsidR="007A5B4F" w:rsidRPr="008E2CAA" w:rsidRDefault="007A5B4F" w:rsidP="00F11515">
            <w:pPr>
              <w:widowControl/>
              <w:autoSpaceDE/>
              <w:autoSpaceDN/>
              <w:jc w:val="center"/>
              <w:rPr>
                <w:color w:val="000000"/>
                <w:lang w:bidi="ar-SA"/>
              </w:rPr>
            </w:pPr>
            <w:r w:rsidRPr="008E2CAA">
              <w:rPr>
                <w:color w:val="000000"/>
                <w:lang w:bidi="ar-SA"/>
              </w:rPr>
              <w:t>1223,4</w:t>
            </w:r>
          </w:p>
        </w:tc>
        <w:tc>
          <w:tcPr>
            <w:tcW w:w="3590" w:type="dxa"/>
            <w:shd w:val="clear" w:color="auto" w:fill="FFFFFF" w:themeFill="background1"/>
            <w:noWrap/>
            <w:vAlign w:val="center"/>
            <w:hideMark/>
          </w:tcPr>
          <w:p w14:paraId="28210120" w14:textId="77777777" w:rsidR="007A5B4F" w:rsidRPr="008E2CAA" w:rsidRDefault="007A5B4F" w:rsidP="00F11515">
            <w:pPr>
              <w:widowControl/>
              <w:autoSpaceDE/>
              <w:autoSpaceDN/>
              <w:jc w:val="center"/>
              <w:rPr>
                <w:color w:val="000000"/>
                <w:lang w:bidi="ar-SA"/>
              </w:rPr>
            </w:pPr>
            <w:r w:rsidRPr="008E2CAA">
              <w:rPr>
                <w:color w:val="000000"/>
                <w:lang w:bidi="ar-SA"/>
              </w:rPr>
              <w:t>743,4/472,9</w:t>
            </w:r>
          </w:p>
        </w:tc>
        <w:tc>
          <w:tcPr>
            <w:tcW w:w="2268" w:type="dxa"/>
            <w:shd w:val="clear" w:color="auto" w:fill="FFFFFF" w:themeFill="background1"/>
            <w:noWrap/>
            <w:vAlign w:val="center"/>
            <w:hideMark/>
          </w:tcPr>
          <w:p w14:paraId="1534F44E" w14:textId="77777777" w:rsidR="007A5B4F" w:rsidRPr="008E2CAA" w:rsidRDefault="007A5B4F" w:rsidP="00F11515">
            <w:pPr>
              <w:widowControl/>
              <w:autoSpaceDE/>
              <w:autoSpaceDN/>
              <w:jc w:val="center"/>
              <w:rPr>
                <w:color w:val="000000"/>
                <w:lang w:bidi="ar-SA"/>
              </w:rPr>
            </w:pPr>
            <w:r w:rsidRPr="008E2CAA">
              <w:rPr>
                <w:color w:val="000000"/>
                <w:lang w:bidi="ar-SA"/>
              </w:rPr>
              <w:t>4536</w:t>
            </w:r>
          </w:p>
        </w:tc>
        <w:tc>
          <w:tcPr>
            <w:tcW w:w="2250" w:type="dxa"/>
            <w:shd w:val="clear" w:color="auto" w:fill="FFFFFF" w:themeFill="background1"/>
            <w:vAlign w:val="center"/>
            <w:hideMark/>
          </w:tcPr>
          <w:p w14:paraId="2B8D1959" w14:textId="77777777" w:rsidR="007A5B4F" w:rsidRPr="008E2CAA" w:rsidRDefault="007A5B4F" w:rsidP="00F11515">
            <w:pPr>
              <w:widowControl/>
              <w:autoSpaceDE/>
              <w:autoSpaceDN/>
              <w:jc w:val="center"/>
              <w:rPr>
                <w:color w:val="000000"/>
                <w:lang w:bidi="ar-SA"/>
              </w:rPr>
            </w:pPr>
            <w:r w:rsidRPr="008E2CAA">
              <w:rPr>
                <w:color w:val="000000"/>
                <w:lang w:bidi="ar-SA"/>
              </w:rPr>
              <w:t>3046</w:t>
            </w:r>
          </w:p>
        </w:tc>
        <w:tc>
          <w:tcPr>
            <w:tcW w:w="1606" w:type="dxa"/>
            <w:shd w:val="clear" w:color="auto" w:fill="FFFFFF" w:themeFill="background1"/>
            <w:vAlign w:val="center"/>
            <w:hideMark/>
          </w:tcPr>
          <w:p w14:paraId="5F1229F8" w14:textId="77777777" w:rsidR="007A5B4F" w:rsidRPr="008E2CAA" w:rsidRDefault="007A5B4F" w:rsidP="00F11515">
            <w:pPr>
              <w:widowControl/>
              <w:autoSpaceDE/>
              <w:autoSpaceDN/>
              <w:jc w:val="center"/>
              <w:rPr>
                <w:color w:val="000000"/>
                <w:sz w:val="18"/>
                <w:szCs w:val="18"/>
                <w:lang w:bidi="ar-SA"/>
              </w:rPr>
            </w:pPr>
            <w:r w:rsidRPr="008E2CAA">
              <w:rPr>
                <w:color w:val="000000"/>
                <w:sz w:val="18"/>
                <w:szCs w:val="18"/>
                <w:lang w:bidi="ar-SA"/>
              </w:rPr>
              <w:t>непосредственное присоединение</w:t>
            </w:r>
          </w:p>
        </w:tc>
        <w:tc>
          <w:tcPr>
            <w:tcW w:w="1458" w:type="dxa"/>
            <w:shd w:val="clear" w:color="auto" w:fill="FFFFFF" w:themeFill="background1"/>
            <w:vAlign w:val="center"/>
            <w:hideMark/>
          </w:tcPr>
          <w:p w14:paraId="56E1099A" w14:textId="77777777" w:rsidR="007A5B4F" w:rsidRPr="008E2CAA" w:rsidRDefault="007A5B4F" w:rsidP="00F11515">
            <w:pPr>
              <w:widowControl/>
              <w:autoSpaceDE/>
              <w:autoSpaceDN/>
              <w:jc w:val="center"/>
              <w:rPr>
                <w:color w:val="000000"/>
                <w:sz w:val="20"/>
                <w:szCs w:val="20"/>
                <w:lang w:bidi="ar-SA"/>
              </w:rPr>
            </w:pPr>
            <w:r w:rsidRPr="008E2CAA">
              <w:rPr>
                <w:color w:val="000000"/>
                <w:sz w:val="20"/>
                <w:szCs w:val="20"/>
                <w:lang w:bidi="ar-SA"/>
              </w:rPr>
              <w:t>-</w:t>
            </w:r>
          </w:p>
        </w:tc>
        <w:tc>
          <w:tcPr>
            <w:tcW w:w="2040" w:type="dxa"/>
            <w:shd w:val="clear" w:color="auto" w:fill="FFFFFF" w:themeFill="background1"/>
            <w:vAlign w:val="center"/>
            <w:hideMark/>
          </w:tcPr>
          <w:p w14:paraId="123A321D" w14:textId="77777777" w:rsidR="007A5B4F" w:rsidRPr="008E2CAA" w:rsidRDefault="007A5B4F" w:rsidP="00F11515">
            <w:pPr>
              <w:widowControl/>
              <w:autoSpaceDE/>
              <w:autoSpaceDN/>
              <w:jc w:val="center"/>
              <w:rPr>
                <w:color w:val="000000"/>
                <w:sz w:val="20"/>
                <w:szCs w:val="20"/>
                <w:lang w:bidi="ar-SA"/>
              </w:rPr>
            </w:pPr>
            <w:r w:rsidRPr="008E2CAA">
              <w:rPr>
                <w:color w:val="000000"/>
                <w:sz w:val="20"/>
                <w:szCs w:val="20"/>
                <w:lang w:bidi="ar-SA"/>
              </w:rPr>
              <w:t>0,081</w:t>
            </w:r>
          </w:p>
        </w:tc>
      </w:tr>
      <w:tr w:rsidR="007A5B4F" w:rsidRPr="008E2CAA" w14:paraId="69020AC6" w14:textId="77777777" w:rsidTr="00F11515">
        <w:trPr>
          <w:trHeight w:val="705"/>
        </w:trPr>
        <w:tc>
          <w:tcPr>
            <w:tcW w:w="3256" w:type="dxa"/>
            <w:shd w:val="clear" w:color="auto" w:fill="FFFFFF" w:themeFill="background1"/>
            <w:vAlign w:val="center"/>
            <w:hideMark/>
          </w:tcPr>
          <w:p w14:paraId="0D8218AD" w14:textId="77777777" w:rsidR="007A5B4F" w:rsidRPr="008E2CAA" w:rsidRDefault="007A5B4F" w:rsidP="00F11515">
            <w:pPr>
              <w:widowControl/>
              <w:autoSpaceDE/>
              <w:autoSpaceDN/>
              <w:rPr>
                <w:color w:val="000000"/>
                <w:lang w:bidi="ar-SA"/>
              </w:rPr>
            </w:pPr>
            <w:r w:rsidRPr="008E2CAA">
              <w:rPr>
                <w:color w:val="000000"/>
                <w:lang w:bidi="ar-SA"/>
              </w:rPr>
              <w:t>МКД ул. Советская, 4 (материал стен - железобетонные панели)</w:t>
            </w:r>
          </w:p>
        </w:tc>
        <w:tc>
          <w:tcPr>
            <w:tcW w:w="1559" w:type="dxa"/>
            <w:shd w:val="clear" w:color="auto" w:fill="FFFFFF" w:themeFill="background1"/>
            <w:vAlign w:val="center"/>
            <w:hideMark/>
          </w:tcPr>
          <w:p w14:paraId="52F96FB3" w14:textId="77777777" w:rsidR="007A5B4F" w:rsidRPr="008E2CAA" w:rsidRDefault="007A5B4F" w:rsidP="00F11515">
            <w:pPr>
              <w:widowControl/>
              <w:autoSpaceDE/>
              <w:autoSpaceDN/>
              <w:jc w:val="center"/>
              <w:rPr>
                <w:color w:val="000000"/>
                <w:sz w:val="20"/>
                <w:szCs w:val="20"/>
                <w:lang w:bidi="ar-SA"/>
              </w:rPr>
            </w:pPr>
            <w:r w:rsidRPr="008E2CAA">
              <w:rPr>
                <w:color w:val="000000"/>
                <w:sz w:val="20"/>
                <w:szCs w:val="20"/>
                <w:lang w:bidi="ar-SA"/>
              </w:rPr>
              <w:t>1973</w:t>
            </w:r>
          </w:p>
        </w:tc>
        <w:tc>
          <w:tcPr>
            <w:tcW w:w="934" w:type="dxa"/>
            <w:shd w:val="clear" w:color="auto" w:fill="FFFFFF" w:themeFill="background1"/>
            <w:vAlign w:val="center"/>
            <w:hideMark/>
          </w:tcPr>
          <w:p w14:paraId="463F1179" w14:textId="77777777" w:rsidR="007A5B4F" w:rsidRPr="008E2CAA" w:rsidRDefault="007A5B4F" w:rsidP="00F11515">
            <w:pPr>
              <w:widowControl/>
              <w:autoSpaceDE/>
              <w:autoSpaceDN/>
              <w:jc w:val="center"/>
              <w:rPr>
                <w:color w:val="000000"/>
                <w:sz w:val="20"/>
                <w:szCs w:val="20"/>
                <w:lang w:bidi="ar-SA"/>
              </w:rPr>
            </w:pPr>
            <w:r w:rsidRPr="008E2CAA">
              <w:rPr>
                <w:color w:val="000000"/>
                <w:sz w:val="20"/>
                <w:szCs w:val="20"/>
                <w:lang w:bidi="ar-SA"/>
              </w:rPr>
              <w:t>2</w:t>
            </w:r>
          </w:p>
        </w:tc>
        <w:tc>
          <w:tcPr>
            <w:tcW w:w="1286" w:type="dxa"/>
            <w:shd w:val="clear" w:color="auto" w:fill="FFFFFF" w:themeFill="background1"/>
            <w:vAlign w:val="center"/>
            <w:hideMark/>
          </w:tcPr>
          <w:p w14:paraId="7C8E3AED" w14:textId="77777777" w:rsidR="007A5B4F" w:rsidRPr="008E2CAA" w:rsidRDefault="007A5B4F" w:rsidP="00F11515">
            <w:pPr>
              <w:widowControl/>
              <w:autoSpaceDE/>
              <w:autoSpaceDN/>
              <w:jc w:val="center"/>
              <w:rPr>
                <w:color w:val="000000"/>
                <w:sz w:val="20"/>
                <w:szCs w:val="20"/>
                <w:lang w:bidi="ar-SA"/>
              </w:rPr>
            </w:pPr>
            <w:r w:rsidRPr="008E2CAA">
              <w:rPr>
                <w:color w:val="000000"/>
                <w:sz w:val="20"/>
                <w:szCs w:val="20"/>
                <w:lang w:bidi="ar-SA"/>
              </w:rPr>
              <w:t>18</w:t>
            </w:r>
          </w:p>
        </w:tc>
        <w:tc>
          <w:tcPr>
            <w:tcW w:w="1861" w:type="dxa"/>
            <w:shd w:val="clear" w:color="auto" w:fill="FFFFFF" w:themeFill="background1"/>
            <w:noWrap/>
            <w:vAlign w:val="center"/>
            <w:hideMark/>
          </w:tcPr>
          <w:p w14:paraId="77778C7B" w14:textId="77777777" w:rsidR="007A5B4F" w:rsidRPr="008E2CAA" w:rsidRDefault="007A5B4F" w:rsidP="00F11515">
            <w:pPr>
              <w:widowControl/>
              <w:autoSpaceDE/>
              <w:autoSpaceDN/>
              <w:jc w:val="center"/>
              <w:rPr>
                <w:color w:val="000000"/>
                <w:lang w:bidi="ar-SA"/>
              </w:rPr>
            </w:pPr>
            <w:r w:rsidRPr="008E2CAA">
              <w:rPr>
                <w:color w:val="000000"/>
                <w:lang w:bidi="ar-SA"/>
              </w:rPr>
              <w:t>1291,7</w:t>
            </w:r>
          </w:p>
        </w:tc>
        <w:tc>
          <w:tcPr>
            <w:tcW w:w="3590" w:type="dxa"/>
            <w:shd w:val="clear" w:color="auto" w:fill="FFFFFF" w:themeFill="background1"/>
            <w:noWrap/>
            <w:vAlign w:val="center"/>
            <w:hideMark/>
          </w:tcPr>
          <w:p w14:paraId="40554A96" w14:textId="77777777" w:rsidR="007A5B4F" w:rsidRPr="008E2CAA" w:rsidRDefault="007A5B4F" w:rsidP="00F11515">
            <w:pPr>
              <w:widowControl/>
              <w:autoSpaceDE/>
              <w:autoSpaceDN/>
              <w:jc w:val="center"/>
              <w:rPr>
                <w:color w:val="000000"/>
                <w:lang w:bidi="ar-SA"/>
              </w:rPr>
            </w:pPr>
            <w:r w:rsidRPr="008E2CAA">
              <w:rPr>
                <w:color w:val="000000"/>
                <w:lang w:bidi="ar-SA"/>
              </w:rPr>
              <w:t>779,8/524,5</w:t>
            </w:r>
          </w:p>
        </w:tc>
        <w:tc>
          <w:tcPr>
            <w:tcW w:w="2268" w:type="dxa"/>
            <w:shd w:val="clear" w:color="auto" w:fill="FFFFFF" w:themeFill="background1"/>
            <w:noWrap/>
            <w:vAlign w:val="center"/>
            <w:hideMark/>
          </w:tcPr>
          <w:p w14:paraId="231B38BB" w14:textId="77777777" w:rsidR="007A5B4F" w:rsidRPr="008E2CAA" w:rsidRDefault="007A5B4F" w:rsidP="00F11515">
            <w:pPr>
              <w:widowControl/>
              <w:autoSpaceDE/>
              <w:autoSpaceDN/>
              <w:jc w:val="center"/>
              <w:rPr>
                <w:color w:val="000000"/>
                <w:lang w:bidi="ar-SA"/>
              </w:rPr>
            </w:pPr>
            <w:r w:rsidRPr="008E2CAA">
              <w:rPr>
                <w:color w:val="000000"/>
                <w:lang w:bidi="ar-SA"/>
              </w:rPr>
              <w:t>4239</w:t>
            </w:r>
          </w:p>
        </w:tc>
        <w:tc>
          <w:tcPr>
            <w:tcW w:w="2250" w:type="dxa"/>
            <w:shd w:val="clear" w:color="auto" w:fill="FFFFFF" w:themeFill="background1"/>
            <w:vAlign w:val="center"/>
            <w:hideMark/>
          </w:tcPr>
          <w:p w14:paraId="665C2869" w14:textId="77777777" w:rsidR="007A5B4F" w:rsidRPr="008E2CAA" w:rsidRDefault="007A5B4F" w:rsidP="00F11515">
            <w:pPr>
              <w:widowControl/>
              <w:autoSpaceDE/>
              <w:autoSpaceDN/>
              <w:jc w:val="center"/>
              <w:rPr>
                <w:color w:val="000000"/>
                <w:lang w:bidi="ar-SA"/>
              </w:rPr>
            </w:pPr>
            <w:r w:rsidRPr="008E2CAA">
              <w:rPr>
                <w:color w:val="000000"/>
                <w:lang w:bidi="ar-SA"/>
              </w:rPr>
              <w:t>3111</w:t>
            </w:r>
          </w:p>
        </w:tc>
        <w:tc>
          <w:tcPr>
            <w:tcW w:w="1606" w:type="dxa"/>
            <w:shd w:val="clear" w:color="auto" w:fill="FFFFFF" w:themeFill="background1"/>
            <w:vAlign w:val="center"/>
            <w:hideMark/>
          </w:tcPr>
          <w:p w14:paraId="7887331C" w14:textId="77777777" w:rsidR="007A5B4F" w:rsidRPr="008E2CAA" w:rsidRDefault="007A5B4F" w:rsidP="00F11515">
            <w:pPr>
              <w:widowControl/>
              <w:autoSpaceDE/>
              <w:autoSpaceDN/>
              <w:jc w:val="center"/>
              <w:rPr>
                <w:color w:val="000000"/>
                <w:sz w:val="18"/>
                <w:szCs w:val="18"/>
                <w:lang w:bidi="ar-SA"/>
              </w:rPr>
            </w:pPr>
            <w:r w:rsidRPr="008E2CAA">
              <w:rPr>
                <w:color w:val="000000"/>
                <w:sz w:val="18"/>
                <w:szCs w:val="18"/>
                <w:lang w:bidi="ar-SA"/>
              </w:rPr>
              <w:t>непосредственное присоединение</w:t>
            </w:r>
          </w:p>
        </w:tc>
        <w:tc>
          <w:tcPr>
            <w:tcW w:w="1458" w:type="dxa"/>
            <w:shd w:val="clear" w:color="auto" w:fill="FFFFFF" w:themeFill="background1"/>
            <w:vAlign w:val="center"/>
            <w:hideMark/>
          </w:tcPr>
          <w:p w14:paraId="75C0B9BF" w14:textId="77777777" w:rsidR="007A5B4F" w:rsidRPr="008E2CAA" w:rsidRDefault="007A5B4F" w:rsidP="00F11515">
            <w:pPr>
              <w:widowControl/>
              <w:autoSpaceDE/>
              <w:autoSpaceDN/>
              <w:jc w:val="center"/>
              <w:rPr>
                <w:color w:val="000000"/>
                <w:sz w:val="20"/>
                <w:szCs w:val="20"/>
                <w:lang w:bidi="ar-SA"/>
              </w:rPr>
            </w:pPr>
            <w:r w:rsidRPr="008E2CAA">
              <w:rPr>
                <w:color w:val="000000"/>
                <w:sz w:val="20"/>
                <w:szCs w:val="20"/>
                <w:lang w:bidi="ar-SA"/>
              </w:rPr>
              <w:t>-</w:t>
            </w:r>
          </w:p>
        </w:tc>
        <w:tc>
          <w:tcPr>
            <w:tcW w:w="2040" w:type="dxa"/>
            <w:shd w:val="clear" w:color="auto" w:fill="FFFFFF" w:themeFill="background1"/>
            <w:vAlign w:val="center"/>
            <w:hideMark/>
          </w:tcPr>
          <w:p w14:paraId="7DA2C8E6" w14:textId="77777777" w:rsidR="007A5B4F" w:rsidRPr="008E2CAA" w:rsidRDefault="007A5B4F" w:rsidP="00F11515">
            <w:pPr>
              <w:widowControl/>
              <w:autoSpaceDE/>
              <w:autoSpaceDN/>
              <w:jc w:val="center"/>
              <w:rPr>
                <w:color w:val="000000"/>
                <w:sz w:val="20"/>
                <w:szCs w:val="20"/>
                <w:lang w:bidi="ar-SA"/>
              </w:rPr>
            </w:pPr>
            <w:r w:rsidRPr="008E2CAA">
              <w:rPr>
                <w:color w:val="000000"/>
                <w:sz w:val="20"/>
                <w:szCs w:val="20"/>
                <w:lang w:bidi="ar-SA"/>
              </w:rPr>
              <w:t>0,078</w:t>
            </w:r>
          </w:p>
        </w:tc>
      </w:tr>
      <w:tr w:rsidR="007A5B4F" w:rsidRPr="008E2CAA" w14:paraId="55950B36" w14:textId="77777777" w:rsidTr="00F11515">
        <w:trPr>
          <w:trHeight w:val="705"/>
        </w:trPr>
        <w:tc>
          <w:tcPr>
            <w:tcW w:w="3256" w:type="dxa"/>
            <w:shd w:val="clear" w:color="auto" w:fill="FFFFFF" w:themeFill="background1"/>
            <w:vAlign w:val="center"/>
            <w:hideMark/>
          </w:tcPr>
          <w:p w14:paraId="0E644B70" w14:textId="77777777" w:rsidR="007A5B4F" w:rsidRPr="008E2CAA" w:rsidRDefault="007A5B4F" w:rsidP="00F11515">
            <w:pPr>
              <w:widowControl/>
              <w:autoSpaceDE/>
              <w:autoSpaceDN/>
              <w:rPr>
                <w:color w:val="000000"/>
                <w:lang w:bidi="ar-SA"/>
              </w:rPr>
            </w:pPr>
            <w:r w:rsidRPr="008E2CAA">
              <w:rPr>
                <w:color w:val="000000"/>
                <w:lang w:bidi="ar-SA"/>
              </w:rPr>
              <w:t>МКД ул. Советская, 5 (материал стен - железобетонные панели)</w:t>
            </w:r>
          </w:p>
        </w:tc>
        <w:tc>
          <w:tcPr>
            <w:tcW w:w="1559" w:type="dxa"/>
            <w:shd w:val="clear" w:color="auto" w:fill="FFFFFF" w:themeFill="background1"/>
            <w:vAlign w:val="center"/>
            <w:hideMark/>
          </w:tcPr>
          <w:p w14:paraId="38AEC4AE" w14:textId="77777777" w:rsidR="007A5B4F" w:rsidRPr="008E2CAA" w:rsidRDefault="007A5B4F" w:rsidP="00F11515">
            <w:pPr>
              <w:widowControl/>
              <w:autoSpaceDE/>
              <w:autoSpaceDN/>
              <w:jc w:val="center"/>
              <w:rPr>
                <w:color w:val="000000"/>
                <w:sz w:val="20"/>
                <w:szCs w:val="20"/>
                <w:lang w:bidi="ar-SA"/>
              </w:rPr>
            </w:pPr>
            <w:r w:rsidRPr="008E2CAA">
              <w:rPr>
                <w:color w:val="000000"/>
                <w:sz w:val="20"/>
                <w:szCs w:val="20"/>
                <w:lang w:bidi="ar-SA"/>
              </w:rPr>
              <w:t>1973</w:t>
            </w:r>
          </w:p>
        </w:tc>
        <w:tc>
          <w:tcPr>
            <w:tcW w:w="934" w:type="dxa"/>
            <w:shd w:val="clear" w:color="auto" w:fill="FFFFFF" w:themeFill="background1"/>
            <w:vAlign w:val="center"/>
            <w:hideMark/>
          </w:tcPr>
          <w:p w14:paraId="23BC1B82" w14:textId="77777777" w:rsidR="007A5B4F" w:rsidRPr="008E2CAA" w:rsidRDefault="007A5B4F" w:rsidP="00F11515">
            <w:pPr>
              <w:widowControl/>
              <w:autoSpaceDE/>
              <w:autoSpaceDN/>
              <w:jc w:val="center"/>
              <w:rPr>
                <w:color w:val="000000"/>
                <w:sz w:val="20"/>
                <w:szCs w:val="20"/>
                <w:lang w:bidi="ar-SA"/>
              </w:rPr>
            </w:pPr>
            <w:r w:rsidRPr="008E2CAA">
              <w:rPr>
                <w:color w:val="000000"/>
                <w:sz w:val="20"/>
                <w:szCs w:val="20"/>
                <w:lang w:bidi="ar-SA"/>
              </w:rPr>
              <w:t>2</w:t>
            </w:r>
          </w:p>
        </w:tc>
        <w:tc>
          <w:tcPr>
            <w:tcW w:w="1286" w:type="dxa"/>
            <w:shd w:val="clear" w:color="auto" w:fill="FFFFFF" w:themeFill="background1"/>
            <w:vAlign w:val="center"/>
            <w:hideMark/>
          </w:tcPr>
          <w:p w14:paraId="02780AF8" w14:textId="77777777" w:rsidR="007A5B4F" w:rsidRPr="008E2CAA" w:rsidRDefault="007A5B4F" w:rsidP="00F11515">
            <w:pPr>
              <w:widowControl/>
              <w:autoSpaceDE/>
              <w:autoSpaceDN/>
              <w:jc w:val="center"/>
              <w:rPr>
                <w:color w:val="000000"/>
                <w:sz w:val="20"/>
                <w:szCs w:val="20"/>
                <w:lang w:bidi="ar-SA"/>
              </w:rPr>
            </w:pPr>
            <w:r w:rsidRPr="008E2CAA">
              <w:rPr>
                <w:color w:val="000000"/>
                <w:sz w:val="20"/>
                <w:szCs w:val="20"/>
                <w:lang w:bidi="ar-SA"/>
              </w:rPr>
              <w:t>18</w:t>
            </w:r>
          </w:p>
        </w:tc>
        <w:tc>
          <w:tcPr>
            <w:tcW w:w="1861" w:type="dxa"/>
            <w:shd w:val="clear" w:color="auto" w:fill="FFFFFF" w:themeFill="background1"/>
            <w:noWrap/>
            <w:vAlign w:val="center"/>
            <w:hideMark/>
          </w:tcPr>
          <w:p w14:paraId="52497D2C" w14:textId="77777777" w:rsidR="007A5B4F" w:rsidRPr="008E2CAA" w:rsidRDefault="007A5B4F" w:rsidP="00F11515">
            <w:pPr>
              <w:widowControl/>
              <w:autoSpaceDE/>
              <w:autoSpaceDN/>
              <w:jc w:val="center"/>
              <w:rPr>
                <w:color w:val="000000"/>
                <w:lang w:bidi="ar-SA"/>
              </w:rPr>
            </w:pPr>
            <w:r w:rsidRPr="008E2CAA">
              <w:rPr>
                <w:color w:val="000000"/>
                <w:lang w:bidi="ar-SA"/>
              </w:rPr>
              <w:t> </w:t>
            </w:r>
          </w:p>
        </w:tc>
        <w:tc>
          <w:tcPr>
            <w:tcW w:w="3590" w:type="dxa"/>
            <w:shd w:val="clear" w:color="auto" w:fill="FFFFFF" w:themeFill="background1"/>
            <w:noWrap/>
            <w:vAlign w:val="center"/>
            <w:hideMark/>
          </w:tcPr>
          <w:p w14:paraId="6853D9D9" w14:textId="77777777" w:rsidR="007A5B4F" w:rsidRPr="008E2CAA" w:rsidRDefault="007A5B4F" w:rsidP="00F11515">
            <w:pPr>
              <w:widowControl/>
              <w:autoSpaceDE/>
              <w:autoSpaceDN/>
              <w:jc w:val="center"/>
              <w:rPr>
                <w:color w:val="000000"/>
                <w:lang w:bidi="ar-SA"/>
              </w:rPr>
            </w:pPr>
            <w:r w:rsidRPr="008E2CAA">
              <w:rPr>
                <w:color w:val="000000"/>
                <w:lang w:bidi="ar-SA"/>
              </w:rPr>
              <w:t>784,2/530,2</w:t>
            </w:r>
          </w:p>
        </w:tc>
        <w:tc>
          <w:tcPr>
            <w:tcW w:w="2268" w:type="dxa"/>
            <w:shd w:val="clear" w:color="auto" w:fill="FFFFFF" w:themeFill="background1"/>
            <w:noWrap/>
            <w:vAlign w:val="center"/>
            <w:hideMark/>
          </w:tcPr>
          <w:p w14:paraId="73D95B01" w14:textId="77777777" w:rsidR="007A5B4F" w:rsidRPr="008E2CAA" w:rsidRDefault="007A5B4F" w:rsidP="00F11515">
            <w:pPr>
              <w:widowControl/>
              <w:autoSpaceDE/>
              <w:autoSpaceDN/>
              <w:jc w:val="center"/>
              <w:rPr>
                <w:color w:val="000000"/>
                <w:lang w:bidi="ar-SA"/>
              </w:rPr>
            </w:pPr>
            <w:r w:rsidRPr="008E2CAA">
              <w:rPr>
                <w:color w:val="000000"/>
                <w:lang w:bidi="ar-SA"/>
              </w:rPr>
              <w:t>4252</w:t>
            </w:r>
          </w:p>
        </w:tc>
        <w:tc>
          <w:tcPr>
            <w:tcW w:w="2250" w:type="dxa"/>
            <w:shd w:val="clear" w:color="auto" w:fill="FFFFFF" w:themeFill="background1"/>
            <w:vAlign w:val="center"/>
            <w:hideMark/>
          </w:tcPr>
          <w:p w14:paraId="74853B42" w14:textId="77777777" w:rsidR="007A5B4F" w:rsidRPr="008E2CAA" w:rsidRDefault="007A5B4F" w:rsidP="00F11515">
            <w:pPr>
              <w:widowControl/>
              <w:autoSpaceDE/>
              <w:autoSpaceDN/>
              <w:jc w:val="center"/>
              <w:rPr>
                <w:color w:val="000000"/>
                <w:lang w:bidi="ar-SA"/>
              </w:rPr>
            </w:pPr>
            <w:r w:rsidRPr="008E2CAA">
              <w:rPr>
                <w:color w:val="000000"/>
                <w:lang w:bidi="ar-SA"/>
              </w:rPr>
              <w:t>2886</w:t>
            </w:r>
          </w:p>
        </w:tc>
        <w:tc>
          <w:tcPr>
            <w:tcW w:w="1606" w:type="dxa"/>
            <w:shd w:val="clear" w:color="auto" w:fill="FFFFFF" w:themeFill="background1"/>
            <w:vAlign w:val="center"/>
            <w:hideMark/>
          </w:tcPr>
          <w:p w14:paraId="363F4398" w14:textId="77777777" w:rsidR="007A5B4F" w:rsidRPr="008E2CAA" w:rsidRDefault="007A5B4F" w:rsidP="00F11515">
            <w:pPr>
              <w:widowControl/>
              <w:autoSpaceDE/>
              <w:autoSpaceDN/>
              <w:jc w:val="center"/>
              <w:rPr>
                <w:color w:val="000000"/>
                <w:sz w:val="18"/>
                <w:szCs w:val="18"/>
                <w:lang w:bidi="ar-SA"/>
              </w:rPr>
            </w:pPr>
            <w:r w:rsidRPr="008E2CAA">
              <w:rPr>
                <w:color w:val="000000"/>
                <w:sz w:val="18"/>
                <w:szCs w:val="18"/>
                <w:lang w:bidi="ar-SA"/>
              </w:rPr>
              <w:t>непосредственное присоединение</w:t>
            </w:r>
          </w:p>
        </w:tc>
        <w:tc>
          <w:tcPr>
            <w:tcW w:w="1458" w:type="dxa"/>
            <w:shd w:val="clear" w:color="auto" w:fill="FFFFFF" w:themeFill="background1"/>
            <w:vAlign w:val="center"/>
            <w:hideMark/>
          </w:tcPr>
          <w:p w14:paraId="3410F85C" w14:textId="77777777" w:rsidR="007A5B4F" w:rsidRPr="008E2CAA" w:rsidRDefault="007A5B4F" w:rsidP="00F11515">
            <w:pPr>
              <w:widowControl/>
              <w:autoSpaceDE/>
              <w:autoSpaceDN/>
              <w:jc w:val="center"/>
              <w:rPr>
                <w:color w:val="000000"/>
                <w:sz w:val="20"/>
                <w:szCs w:val="20"/>
                <w:lang w:bidi="ar-SA"/>
              </w:rPr>
            </w:pPr>
            <w:r w:rsidRPr="008E2CAA">
              <w:rPr>
                <w:color w:val="000000"/>
                <w:sz w:val="20"/>
                <w:szCs w:val="20"/>
                <w:lang w:bidi="ar-SA"/>
              </w:rPr>
              <w:t>-</w:t>
            </w:r>
          </w:p>
        </w:tc>
        <w:tc>
          <w:tcPr>
            <w:tcW w:w="2040" w:type="dxa"/>
            <w:shd w:val="clear" w:color="auto" w:fill="FFFFFF" w:themeFill="background1"/>
            <w:vAlign w:val="center"/>
            <w:hideMark/>
          </w:tcPr>
          <w:p w14:paraId="0A14A89B" w14:textId="77777777" w:rsidR="007A5B4F" w:rsidRPr="008E2CAA" w:rsidRDefault="007A5B4F" w:rsidP="00F11515">
            <w:pPr>
              <w:widowControl/>
              <w:autoSpaceDE/>
              <w:autoSpaceDN/>
              <w:jc w:val="center"/>
              <w:rPr>
                <w:color w:val="000000"/>
                <w:sz w:val="20"/>
                <w:szCs w:val="20"/>
                <w:lang w:bidi="ar-SA"/>
              </w:rPr>
            </w:pPr>
            <w:r w:rsidRPr="008E2CAA">
              <w:rPr>
                <w:color w:val="000000"/>
                <w:sz w:val="20"/>
                <w:szCs w:val="20"/>
                <w:lang w:bidi="ar-SA"/>
              </w:rPr>
              <w:t>0,078</w:t>
            </w:r>
          </w:p>
        </w:tc>
      </w:tr>
      <w:tr w:rsidR="007A5B4F" w:rsidRPr="008E2CAA" w14:paraId="14F79052" w14:textId="77777777" w:rsidTr="00F11515">
        <w:trPr>
          <w:trHeight w:val="660"/>
        </w:trPr>
        <w:tc>
          <w:tcPr>
            <w:tcW w:w="3256" w:type="dxa"/>
            <w:shd w:val="clear" w:color="auto" w:fill="FFFFFF" w:themeFill="background1"/>
            <w:vAlign w:val="center"/>
            <w:hideMark/>
          </w:tcPr>
          <w:p w14:paraId="51DC0CB4" w14:textId="77777777" w:rsidR="007A5B4F" w:rsidRPr="008E2CAA" w:rsidRDefault="007A5B4F" w:rsidP="00F11515">
            <w:pPr>
              <w:widowControl/>
              <w:autoSpaceDE/>
              <w:autoSpaceDN/>
              <w:rPr>
                <w:color w:val="000000"/>
                <w:lang w:bidi="ar-SA"/>
              </w:rPr>
            </w:pPr>
            <w:r w:rsidRPr="008E2CAA">
              <w:rPr>
                <w:color w:val="000000"/>
                <w:lang w:bidi="ar-SA"/>
              </w:rPr>
              <w:t>МКД ул. Советская, 6 (материал стен - железобетонные панели)</w:t>
            </w:r>
          </w:p>
        </w:tc>
        <w:tc>
          <w:tcPr>
            <w:tcW w:w="1559" w:type="dxa"/>
            <w:shd w:val="clear" w:color="auto" w:fill="FFFFFF" w:themeFill="background1"/>
            <w:noWrap/>
            <w:vAlign w:val="center"/>
            <w:hideMark/>
          </w:tcPr>
          <w:p w14:paraId="01E0396D" w14:textId="77777777" w:rsidR="007A5B4F" w:rsidRPr="008E2CAA" w:rsidRDefault="007A5B4F" w:rsidP="00F11515">
            <w:pPr>
              <w:widowControl/>
              <w:autoSpaceDE/>
              <w:autoSpaceDN/>
              <w:jc w:val="center"/>
              <w:rPr>
                <w:color w:val="000000"/>
                <w:lang w:bidi="ar-SA"/>
              </w:rPr>
            </w:pPr>
            <w:r w:rsidRPr="008E2CAA">
              <w:rPr>
                <w:color w:val="000000"/>
                <w:lang w:bidi="ar-SA"/>
              </w:rPr>
              <w:t>1973</w:t>
            </w:r>
          </w:p>
        </w:tc>
        <w:tc>
          <w:tcPr>
            <w:tcW w:w="934" w:type="dxa"/>
            <w:shd w:val="clear" w:color="auto" w:fill="FFFFFF" w:themeFill="background1"/>
            <w:noWrap/>
            <w:vAlign w:val="center"/>
            <w:hideMark/>
          </w:tcPr>
          <w:p w14:paraId="1207AA85" w14:textId="77777777" w:rsidR="007A5B4F" w:rsidRPr="008E2CAA" w:rsidRDefault="007A5B4F" w:rsidP="00F11515">
            <w:pPr>
              <w:widowControl/>
              <w:autoSpaceDE/>
              <w:autoSpaceDN/>
              <w:jc w:val="center"/>
              <w:rPr>
                <w:color w:val="000000"/>
                <w:lang w:bidi="ar-SA"/>
              </w:rPr>
            </w:pPr>
            <w:r w:rsidRPr="008E2CAA">
              <w:rPr>
                <w:color w:val="000000"/>
                <w:lang w:bidi="ar-SA"/>
              </w:rPr>
              <w:t>2</w:t>
            </w:r>
          </w:p>
        </w:tc>
        <w:tc>
          <w:tcPr>
            <w:tcW w:w="1286" w:type="dxa"/>
            <w:shd w:val="clear" w:color="auto" w:fill="FFFFFF" w:themeFill="background1"/>
            <w:noWrap/>
            <w:vAlign w:val="center"/>
            <w:hideMark/>
          </w:tcPr>
          <w:p w14:paraId="4B257255" w14:textId="77777777" w:rsidR="007A5B4F" w:rsidRPr="008E2CAA" w:rsidRDefault="007A5B4F" w:rsidP="00F11515">
            <w:pPr>
              <w:widowControl/>
              <w:autoSpaceDE/>
              <w:autoSpaceDN/>
              <w:jc w:val="center"/>
              <w:rPr>
                <w:color w:val="000000"/>
                <w:lang w:bidi="ar-SA"/>
              </w:rPr>
            </w:pPr>
            <w:r w:rsidRPr="008E2CAA">
              <w:rPr>
                <w:color w:val="000000"/>
                <w:lang w:bidi="ar-SA"/>
              </w:rPr>
              <w:t>18</w:t>
            </w:r>
          </w:p>
        </w:tc>
        <w:tc>
          <w:tcPr>
            <w:tcW w:w="1861" w:type="dxa"/>
            <w:shd w:val="clear" w:color="auto" w:fill="FFFFFF" w:themeFill="background1"/>
            <w:noWrap/>
            <w:vAlign w:val="center"/>
            <w:hideMark/>
          </w:tcPr>
          <w:p w14:paraId="769FF254" w14:textId="77777777" w:rsidR="007A5B4F" w:rsidRPr="008E2CAA" w:rsidRDefault="007A5B4F" w:rsidP="00F11515">
            <w:pPr>
              <w:widowControl/>
              <w:autoSpaceDE/>
              <w:autoSpaceDN/>
              <w:jc w:val="center"/>
              <w:rPr>
                <w:color w:val="000000"/>
                <w:lang w:bidi="ar-SA"/>
              </w:rPr>
            </w:pPr>
            <w:r w:rsidRPr="008E2CAA">
              <w:rPr>
                <w:color w:val="000000"/>
                <w:lang w:bidi="ar-SA"/>
              </w:rPr>
              <w:t>1279,5</w:t>
            </w:r>
          </w:p>
        </w:tc>
        <w:tc>
          <w:tcPr>
            <w:tcW w:w="3590" w:type="dxa"/>
            <w:shd w:val="clear" w:color="auto" w:fill="FFFFFF" w:themeFill="background1"/>
            <w:noWrap/>
            <w:vAlign w:val="center"/>
            <w:hideMark/>
          </w:tcPr>
          <w:p w14:paraId="71207D58" w14:textId="77777777" w:rsidR="007A5B4F" w:rsidRPr="008E2CAA" w:rsidRDefault="007A5B4F" w:rsidP="00F11515">
            <w:pPr>
              <w:widowControl/>
              <w:autoSpaceDE/>
              <w:autoSpaceDN/>
              <w:jc w:val="center"/>
              <w:rPr>
                <w:color w:val="000000"/>
                <w:lang w:bidi="ar-SA"/>
              </w:rPr>
            </w:pPr>
            <w:r w:rsidRPr="008E2CAA">
              <w:rPr>
                <w:color w:val="000000"/>
                <w:lang w:bidi="ar-SA"/>
              </w:rPr>
              <w:t>784/533,7</w:t>
            </w:r>
          </w:p>
        </w:tc>
        <w:tc>
          <w:tcPr>
            <w:tcW w:w="2268" w:type="dxa"/>
            <w:shd w:val="clear" w:color="auto" w:fill="FFFFFF" w:themeFill="background1"/>
            <w:noWrap/>
            <w:vAlign w:val="center"/>
            <w:hideMark/>
          </w:tcPr>
          <w:p w14:paraId="06758A7D" w14:textId="77777777" w:rsidR="007A5B4F" w:rsidRPr="008E2CAA" w:rsidRDefault="007A5B4F" w:rsidP="00F11515">
            <w:pPr>
              <w:widowControl/>
              <w:autoSpaceDE/>
              <w:autoSpaceDN/>
              <w:jc w:val="center"/>
              <w:rPr>
                <w:color w:val="000000"/>
                <w:lang w:bidi="ar-SA"/>
              </w:rPr>
            </w:pPr>
            <w:r w:rsidRPr="008E2CAA">
              <w:rPr>
                <w:color w:val="000000"/>
                <w:lang w:bidi="ar-SA"/>
              </w:rPr>
              <w:t>4279</w:t>
            </w:r>
          </w:p>
        </w:tc>
        <w:tc>
          <w:tcPr>
            <w:tcW w:w="2250" w:type="dxa"/>
            <w:shd w:val="clear" w:color="auto" w:fill="FFFFFF" w:themeFill="background1"/>
            <w:noWrap/>
            <w:vAlign w:val="center"/>
            <w:hideMark/>
          </w:tcPr>
          <w:p w14:paraId="664E9814" w14:textId="77777777" w:rsidR="007A5B4F" w:rsidRPr="008E2CAA" w:rsidRDefault="007A5B4F" w:rsidP="00F11515">
            <w:pPr>
              <w:widowControl/>
              <w:autoSpaceDE/>
              <w:autoSpaceDN/>
              <w:jc w:val="center"/>
              <w:rPr>
                <w:color w:val="000000"/>
                <w:lang w:bidi="ar-SA"/>
              </w:rPr>
            </w:pPr>
            <w:r w:rsidRPr="008E2CAA">
              <w:rPr>
                <w:color w:val="000000"/>
                <w:lang w:bidi="ar-SA"/>
              </w:rPr>
              <w:t>2887</w:t>
            </w:r>
          </w:p>
        </w:tc>
        <w:tc>
          <w:tcPr>
            <w:tcW w:w="1606" w:type="dxa"/>
            <w:shd w:val="clear" w:color="auto" w:fill="FFFFFF" w:themeFill="background1"/>
            <w:vAlign w:val="center"/>
            <w:hideMark/>
          </w:tcPr>
          <w:p w14:paraId="702D19B8" w14:textId="77777777" w:rsidR="007A5B4F" w:rsidRPr="008E2CAA" w:rsidRDefault="007A5B4F" w:rsidP="00F11515">
            <w:pPr>
              <w:widowControl/>
              <w:autoSpaceDE/>
              <w:autoSpaceDN/>
              <w:jc w:val="center"/>
              <w:rPr>
                <w:color w:val="000000"/>
                <w:sz w:val="18"/>
                <w:szCs w:val="18"/>
                <w:lang w:bidi="ar-SA"/>
              </w:rPr>
            </w:pPr>
            <w:r w:rsidRPr="008E2CAA">
              <w:rPr>
                <w:color w:val="000000"/>
                <w:sz w:val="18"/>
                <w:szCs w:val="18"/>
                <w:lang w:bidi="ar-SA"/>
              </w:rPr>
              <w:t>непосредственное присоединение</w:t>
            </w:r>
          </w:p>
        </w:tc>
        <w:tc>
          <w:tcPr>
            <w:tcW w:w="1458" w:type="dxa"/>
            <w:shd w:val="clear" w:color="auto" w:fill="FFFFFF" w:themeFill="background1"/>
            <w:vAlign w:val="center"/>
            <w:hideMark/>
          </w:tcPr>
          <w:p w14:paraId="0D409B9D" w14:textId="77777777" w:rsidR="007A5B4F" w:rsidRPr="008E2CAA" w:rsidRDefault="007A5B4F" w:rsidP="00F11515">
            <w:pPr>
              <w:widowControl/>
              <w:autoSpaceDE/>
              <w:autoSpaceDN/>
              <w:jc w:val="center"/>
              <w:rPr>
                <w:color w:val="000000"/>
                <w:sz w:val="20"/>
                <w:szCs w:val="20"/>
                <w:lang w:bidi="ar-SA"/>
              </w:rPr>
            </w:pPr>
            <w:r w:rsidRPr="008E2CAA">
              <w:rPr>
                <w:color w:val="000000"/>
                <w:sz w:val="20"/>
                <w:szCs w:val="20"/>
                <w:lang w:bidi="ar-SA"/>
              </w:rPr>
              <w:t>-</w:t>
            </w:r>
          </w:p>
        </w:tc>
        <w:tc>
          <w:tcPr>
            <w:tcW w:w="2040" w:type="dxa"/>
            <w:shd w:val="clear" w:color="auto" w:fill="FFFFFF" w:themeFill="background1"/>
            <w:noWrap/>
            <w:vAlign w:val="center"/>
            <w:hideMark/>
          </w:tcPr>
          <w:p w14:paraId="029E7B94" w14:textId="77777777" w:rsidR="007A5B4F" w:rsidRPr="008E2CAA" w:rsidRDefault="007A5B4F" w:rsidP="00F11515">
            <w:pPr>
              <w:widowControl/>
              <w:autoSpaceDE/>
              <w:autoSpaceDN/>
              <w:jc w:val="center"/>
              <w:rPr>
                <w:color w:val="000000"/>
                <w:sz w:val="20"/>
                <w:szCs w:val="20"/>
                <w:lang w:bidi="ar-SA"/>
              </w:rPr>
            </w:pPr>
            <w:r w:rsidRPr="008E2CAA">
              <w:rPr>
                <w:color w:val="000000"/>
                <w:sz w:val="20"/>
                <w:szCs w:val="20"/>
                <w:lang w:bidi="ar-SA"/>
              </w:rPr>
              <w:t>0,078</w:t>
            </w:r>
          </w:p>
        </w:tc>
      </w:tr>
      <w:tr w:rsidR="007A5B4F" w:rsidRPr="008E2CAA" w14:paraId="49543E77" w14:textId="77777777" w:rsidTr="00F11515">
        <w:trPr>
          <w:trHeight w:val="984"/>
        </w:trPr>
        <w:tc>
          <w:tcPr>
            <w:tcW w:w="3256" w:type="dxa"/>
            <w:shd w:val="clear" w:color="auto" w:fill="FFFFFF" w:themeFill="background1"/>
            <w:vAlign w:val="center"/>
            <w:hideMark/>
          </w:tcPr>
          <w:p w14:paraId="78684C11" w14:textId="77777777" w:rsidR="007A5B4F" w:rsidRPr="008E2CAA" w:rsidRDefault="007A5B4F" w:rsidP="00F11515">
            <w:pPr>
              <w:widowControl/>
              <w:autoSpaceDE/>
              <w:autoSpaceDN/>
              <w:rPr>
                <w:color w:val="000000"/>
                <w:lang w:bidi="ar-SA"/>
              </w:rPr>
            </w:pPr>
            <w:r w:rsidRPr="008E2CAA">
              <w:rPr>
                <w:color w:val="000000"/>
                <w:lang w:bidi="ar-SA"/>
              </w:rPr>
              <w:t>Детский сад  № 16 ул. Советская, 7 (материал стен - кирпич)</w:t>
            </w:r>
          </w:p>
        </w:tc>
        <w:tc>
          <w:tcPr>
            <w:tcW w:w="1559" w:type="dxa"/>
            <w:shd w:val="clear" w:color="auto" w:fill="FFFFFF" w:themeFill="background1"/>
            <w:noWrap/>
            <w:vAlign w:val="center"/>
            <w:hideMark/>
          </w:tcPr>
          <w:p w14:paraId="543B1472" w14:textId="77777777" w:rsidR="007A5B4F" w:rsidRPr="008E2CAA" w:rsidRDefault="007A5B4F" w:rsidP="00F11515">
            <w:pPr>
              <w:widowControl/>
              <w:autoSpaceDE/>
              <w:autoSpaceDN/>
              <w:jc w:val="center"/>
              <w:rPr>
                <w:color w:val="000000"/>
                <w:lang w:bidi="ar-SA"/>
              </w:rPr>
            </w:pPr>
            <w:r w:rsidRPr="008E2CAA">
              <w:rPr>
                <w:color w:val="000000"/>
                <w:lang w:bidi="ar-SA"/>
              </w:rPr>
              <w:t>1974</w:t>
            </w:r>
          </w:p>
        </w:tc>
        <w:tc>
          <w:tcPr>
            <w:tcW w:w="934" w:type="dxa"/>
            <w:shd w:val="clear" w:color="auto" w:fill="FFFFFF" w:themeFill="background1"/>
            <w:noWrap/>
            <w:vAlign w:val="center"/>
            <w:hideMark/>
          </w:tcPr>
          <w:p w14:paraId="798C4562" w14:textId="77777777" w:rsidR="007A5B4F" w:rsidRPr="008E2CAA" w:rsidRDefault="007A5B4F" w:rsidP="00F11515">
            <w:pPr>
              <w:widowControl/>
              <w:autoSpaceDE/>
              <w:autoSpaceDN/>
              <w:jc w:val="center"/>
              <w:rPr>
                <w:color w:val="000000"/>
                <w:lang w:bidi="ar-SA"/>
              </w:rPr>
            </w:pPr>
            <w:r w:rsidRPr="008E2CAA">
              <w:rPr>
                <w:color w:val="000000"/>
                <w:lang w:bidi="ar-SA"/>
              </w:rPr>
              <w:t> </w:t>
            </w:r>
          </w:p>
        </w:tc>
        <w:tc>
          <w:tcPr>
            <w:tcW w:w="1286" w:type="dxa"/>
            <w:shd w:val="clear" w:color="auto" w:fill="FFFFFF" w:themeFill="background1"/>
            <w:noWrap/>
            <w:vAlign w:val="center"/>
            <w:hideMark/>
          </w:tcPr>
          <w:p w14:paraId="154EB6FE" w14:textId="77777777" w:rsidR="007A5B4F" w:rsidRPr="008E2CAA" w:rsidRDefault="007A5B4F" w:rsidP="00F11515">
            <w:pPr>
              <w:widowControl/>
              <w:autoSpaceDE/>
              <w:autoSpaceDN/>
              <w:jc w:val="center"/>
              <w:rPr>
                <w:color w:val="000000"/>
                <w:lang w:bidi="ar-SA"/>
              </w:rPr>
            </w:pPr>
            <w:r w:rsidRPr="008E2CAA">
              <w:rPr>
                <w:color w:val="000000"/>
                <w:lang w:bidi="ar-SA"/>
              </w:rPr>
              <w:t>-</w:t>
            </w:r>
          </w:p>
        </w:tc>
        <w:tc>
          <w:tcPr>
            <w:tcW w:w="1861" w:type="dxa"/>
            <w:shd w:val="clear" w:color="auto" w:fill="FFFFFF" w:themeFill="background1"/>
            <w:noWrap/>
            <w:vAlign w:val="center"/>
            <w:hideMark/>
          </w:tcPr>
          <w:p w14:paraId="07CEE174" w14:textId="77777777" w:rsidR="007A5B4F" w:rsidRPr="008E2CAA" w:rsidRDefault="007A5B4F" w:rsidP="00F11515">
            <w:pPr>
              <w:widowControl/>
              <w:autoSpaceDE/>
              <w:autoSpaceDN/>
              <w:jc w:val="center"/>
              <w:rPr>
                <w:color w:val="000000"/>
                <w:lang w:bidi="ar-SA"/>
              </w:rPr>
            </w:pPr>
            <w:r w:rsidRPr="008E2CAA">
              <w:rPr>
                <w:color w:val="000000"/>
                <w:lang w:bidi="ar-SA"/>
              </w:rPr>
              <w:t>334,7</w:t>
            </w:r>
          </w:p>
        </w:tc>
        <w:tc>
          <w:tcPr>
            <w:tcW w:w="3590" w:type="dxa"/>
            <w:shd w:val="clear" w:color="auto" w:fill="FFFFFF" w:themeFill="background1"/>
            <w:noWrap/>
            <w:vAlign w:val="center"/>
            <w:hideMark/>
          </w:tcPr>
          <w:p w14:paraId="26ABD4F1" w14:textId="77777777" w:rsidR="007A5B4F" w:rsidRPr="008E2CAA" w:rsidRDefault="007A5B4F" w:rsidP="00F11515">
            <w:pPr>
              <w:widowControl/>
              <w:autoSpaceDE/>
              <w:autoSpaceDN/>
              <w:jc w:val="center"/>
              <w:rPr>
                <w:color w:val="000000"/>
                <w:lang w:bidi="ar-SA"/>
              </w:rPr>
            </w:pPr>
            <w:r w:rsidRPr="008E2CAA">
              <w:rPr>
                <w:color w:val="000000"/>
                <w:lang w:bidi="ar-SA"/>
              </w:rPr>
              <w:t>-</w:t>
            </w:r>
          </w:p>
        </w:tc>
        <w:tc>
          <w:tcPr>
            <w:tcW w:w="2268" w:type="dxa"/>
            <w:shd w:val="clear" w:color="auto" w:fill="FFFFFF" w:themeFill="background1"/>
            <w:noWrap/>
            <w:vAlign w:val="center"/>
            <w:hideMark/>
          </w:tcPr>
          <w:p w14:paraId="2914E510" w14:textId="77777777" w:rsidR="007A5B4F" w:rsidRPr="008E2CAA" w:rsidRDefault="007A5B4F" w:rsidP="00F11515">
            <w:pPr>
              <w:widowControl/>
              <w:autoSpaceDE/>
              <w:autoSpaceDN/>
              <w:jc w:val="center"/>
              <w:rPr>
                <w:color w:val="000000"/>
                <w:lang w:bidi="ar-SA"/>
              </w:rPr>
            </w:pPr>
            <w:r w:rsidRPr="008E2CAA">
              <w:rPr>
                <w:color w:val="000000"/>
                <w:lang w:bidi="ar-SA"/>
              </w:rPr>
              <w:t>2259</w:t>
            </w:r>
          </w:p>
        </w:tc>
        <w:tc>
          <w:tcPr>
            <w:tcW w:w="2250" w:type="dxa"/>
            <w:shd w:val="clear" w:color="auto" w:fill="FFFFFF" w:themeFill="background1"/>
            <w:noWrap/>
            <w:vAlign w:val="center"/>
            <w:hideMark/>
          </w:tcPr>
          <w:p w14:paraId="21A4638B" w14:textId="77777777" w:rsidR="007A5B4F" w:rsidRPr="008E2CAA" w:rsidRDefault="007A5B4F" w:rsidP="00F11515">
            <w:pPr>
              <w:widowControl/>
              <w:autoSpaceDE/>
              <w:autoSpaceDN/>
              <w:jc w:val="center"/>
              <w:rPr>
                <w:color w:val="000000"/>
                <w:lang w:bidi="ar-SA"/>
              </w:rPr>
            </w:pPr>
            <w:r w:rsidRPr="008E2CAA">
              <w:rPr>
                <w:color w:val="000000"/>
                <w:lang w:bidi="ar-SA"/>
              </w:rPr>
              <w:t>2259</w:t>
            </w:r>
          </w:p>
        </w:tc>
        <w:tc>
          <w:tcPr>
            <w:tcW w:w="1606" w:type="dxa"/>
            <w:shd w:val="clear" w:color="auto" w:fill="FFFFFF" w:themeFill="background1"/>
            <w:vAlign w:val="center"/>
            <w:hideMark/>
          </w:tcPr>
          <w:p w14:paraId="3A8B7EF9" w14:textId="77777777" w:rsidR="007A5B4F" w:rsidRPr="008E2CAA" w:rsidRDefault="007A5B4F" w:rsidP="00F11515">
            <w:pPr>
              <w:widowControl/>
              <w:autoSpaceDE/>
              <w:autoSpaceDN/>
              <w:jc w:val="center"/>
              <w:rPr>
                <w:color w:val="000000"/>
                <w:sz w:val="18"/>
                <w:szCs w:val="18"/>
                <w:lang w:bidi="ar-SA"/>
              </w:rPr>
            </w:pPr>
            <w:r w:rsidRPr="008E2CAA">
              <w:rPr>
                <w:color w:val="000000"/>
                <w:sz w:val="18"/>
                <w:szCs w:val="18"/>
                <w:lang w:bidi="ar-SA"/>
              </w:rPr>
              <w:t>непосредственное присоединение</w:t>
            </w:r>
          </w:p>
        </w:tc>
        <w:tc>
          <w:tcPr>
            <w:tcW w:w="1458" w:type="dxa"/>
            <w:shd w:val="clear" w:color="auto" w:fill="FFFFFF" w:themeFill="background1"/>
            <w:vAlign w:val="center"/>
            <w:hideMark/>
          </w:tcPr>
          <w:p w14:paraId="1492E822" w14:textId="77777777" w:rsidR="007A5B4F" w:rsidRPr="008E2CAA" w:rsidRDefault="007A5B4F" w:rsidP="00F11515">
            <w:pPr>
              <w:widowControl/>
              <w:autoSpaceDE/>
              <w:autoSpaceDN/>
              <w:jc w:val="center"/>
              <w:rPr>
                <w:color w:val="000000"/>
                <w:lang w:bidi="ar-SA"/>
              </w:rPr>
            </w:pPr>
            <w:r w:rsidRPr="008E2CAA">
              <w:rPr>
                <w:color w:val="000000"/>
                <w:lang w:bidi="ar-SA"/>
              </w:rPr>
              <w:t>УУТЭ (установлен в 2024 г.)</w:t>
            </w:r>
          </w:p>
        </w:tc>
        <w:tc>
          <w:tcPr>
            <w:tcW w:w="2040" w:type="dxa"/>
            <w:shd w:val="clear" w:color="auto" w:fill="FFFFFF" w:themeFill="background1"/>
            <w:noWrap/>
            <w:vAlign w:val="center"/>
            <w:hideMark/>
          </w:tcPr>
          <w:p w14:paraId="62E01360" w14:textId="77777777" w:rsidR="007A5B4F" w:rsidRPr="008E2CAA" w:rsidRDefault="007A5B4F" w:rsidP="00F11515">
            <w:pPr>
              <w:widowControl/>
              <w:autoSpaceDE/>
              <w:autoSpaceDN/>
              <w:jc w:val="center"/>
              <w:rPr>
                <w:color w:val="000000"/>
                <w:sz w:val="20"/>
                <w:szCs w:val="20"/>
                <w:lang w:bidi="ar-SA"/>
              </w:rPr>
            </w:pPr>
            <w:r w:rsidRPr="008E2CAA">
              <w:rPr>
                <w:color w:val="000000"/>
                <w:sz w:val="20"/>
                <w:szCs w:val="20"/>
                <w:lang w:bidi="ar-SA"/>
              </w:rPr>
              <w:t>0,066</w:t>
            </w:r>
          </w:p>
        </w:tc>
      </w:tr>
      <w:tr w:rsidR="007A5B4F" w:rsidRPr="008E2CAA" w14:paraId="642FFD61" w14:textId="77777777" w:rsidTr="00F11515">
        <w:trPr>
          <w:trHeight w:val="660"/>
        </w:trPr>
        <w:tc>
          <w:tcPr>
            <w:tcW w:w="3256" w:type="dxa"/>
            <w:shd w:val="clear" w:color="auto" w:fill="FFFFFF" w:themeFill="background1"/>
            <w:vAlign w:val="center"/>
            <w:hideMark/>
          </w:tcPr>
          <w:p w14:paraId="3FED26FC" w14:textId="77777777" w:rsidR="007A5B4F" w:rsidRPr="008E2CAA" w:rsidRDefault="007A5B4F" w:rsidP="00F11515">
            <w:pPr>
              <w:widowControl/>
              <w:autoSpaceDE/>
              <w:autoSpaceDN/>
              <w:rPr>
                <w:color w:val="000000"/>
                <w:lang w:bidi="ar-SA"/>
              </w:rPr>
            </w:pPr>
            <w:r w:rsidRPr="008E2CAA">
              <w:rPr>
                <w:color w:val="000000"/>
                <w:lang w:bidi="ar-SA"/>
              </w:rPr>
              <w:t>МКД ул. Советская, 8 (материал стен - железобетонные панели)</w:t>
            </w:r>
          </w:p>
        </w:tc>
        <w:tc>
          <w:tcPr>
            <w:tcW w:w="1559" w:type="dxa"/>
            <w:shd w:val="clear" w:color="auto" w:fill="FFFFFF" w:themeFill="background1"/>
            <w:noWrap/>
            <w:vAlign w:val="center"/>
            <w:hideMark/>
          </w:tcPr>
          <w:p w14:paraId="07FD5D87" w14:textId="77777777" w:rsidR="007A5B4F" w:rsidRPr="008E2CAA" w:rsidRDefault="007A5B4F" w:rsidP="00F11515">
            <w:pPr>
              <w:widowControl/>
              <w:autoSpaceDE/>
              <w:autoSpaceDN/>
              <w:jc w:val="center"/>
              <w:rPr>
                <w:color w:val="000000"/>
                <w:lang w:bidi="ar-SA"/>
              </w:rPr>
            </w:pPr>
            <w:r w:rsidRPr="008E2CAA">
              <w:rPr>
                <w:color w:val="000000"/>
                <w:lang w:bidi="ar-SA"/>
              </w:rPr>
              <w:t>1984</w:t>
            </w:r>
          </w:p>
        </w:tc>
        <w:tc>
          <w:tcPr>
            <w:tcW w:w="934" w:type="dxa"/>
            <w:shd w:val="clear" w:color="auto" w:fill="FFFFFF" w:themeFill="background1"/>
            <w:noWrap/>
            <w:vAlign w:val="center"/>
            <w:hideMark/>
          </w:tcPr>
          <w:p w14:paraId="1DF9BE90" w14:textId="77777777" w:rsidR="007A5B4F" w:rsidRPr="008E2CAA" w:rsidRDefault="007A5B4F" w:rsidP="00F11515">
            <w:pPr>
              <w:widowControl/>
              <w:autoSpaceDE/>
              <w:autoSpaceDN/>
              <w:jc w:val="center"/>
              <w:rPr>
                <w:color w:val="000000"/>
                <w:lang w:bidi="ar-SA"/>
              </w:rPr>
            </w:pPr>
            <w:r w:rsidRPr="008E2CAA">
              <w:rPr>
                <w:color w:val="000000"/>
                <w:lang w:bidi="ar-SA"/>
              </w:rPr>
              <w:t>4</w:t>
            </w:r>
          </w:p>
        </w:tc>
        <w:tc>
          <w:tcPr>
            <w:tcW w:w="1286" w:type="dxa"/>
            <w:shd w:val="clear" w:color="auto" w:fill="FFFFFF" w:themeFill="background1"/>
            <w:noWrap/>
            <w:vAlign w:val="center"/>
            <w:hideMark/>
          </w:tcPr>
          <w:p w14:paraId="11106ED6" w14:textId="77777777" w:rsidR="007A5B4F" w:rsidRPr="008E2CAA" w:rsidRDefault="007A5B4F" w:rsidP="00F11515">
            <w:pPr>
              <w:widowControl/>
              <w:autoSpaceDE/>
              <w:autoSpaceDN/>
              <w:jc w:val="center"/>
              <w:rPr>
                <w:color w:val="000000"/>
                <w:lang w:bidi="ar-SA"/>
              </w:rPr>
            </w:pPr>
            <w:r w:rsidRPr="008E2CAA">
              <w:rPr>
                <w:color w:val="000000"/>
                <w:lang w:bidi="ar-SA"/>
              </w:rPr>
              <w:t>48</w:t>
            </w:r>
          </w:p>
        </w:tc>
        <w:tc>
          <w:tcPr>
            <w:tcW w:w="1861" w:type="dxa"/>
            <w:shd w:val="clear" w:color="auto" w:fill="FFFFFF" w:themeFill="background1"/>
            <w:noWrap/>
            <w:vAlign w:val="center"/>
            <w:hideMark/>
          </w:tcPr>
          <w:p w14:paraId="3E78B706" w14:textId="77777777" w:rsidR="007A5B4F" w:rsidRPr="008E2CAA" w:rsidRDefault="007A5B4F" w:rsidP="00F11515">
            <w:pPr>
              <w:widowControl/>
              <w:autoSpaceDE/>
              <w:autoSpaceDN/>
              <w:jc w:val="center"/>
              <w:rPr>
                <w:color w:val="000000"/>
                <w:lang w:bidi="ar-SA"/>
              </w:rPr>
            </w:pPr>
            <w:r w:rsidRPr="008E2CAA">
              <w:rPr>
                <w:color w:val="000000"/>
                <w:lang w:bidi="ar-SA"/>
              </w:rPr>
              <w:t>нет данных</w:t>
            </w:r>
          </w:p>
        </w:tc>
        <w:tc>
          <w:tcPr>
            <w:tcW w:w="3590" w:type="dxa"/>
            <w:shd w:val="clear" w:color="auto" w:fill="FFFFFF" w:themeFill="background1"/>
            <w:noWrap/>
            <w:vAlign w:val="center"/>
            <w:hideMark/>
          </w:tcPr>
          <w:p w14:paraId="38122C42" w14:textId="77777777" w:rsidR="007A5B4F" w:rsidRPr="008E2CAA" w:rsidRDefault="007A5B4F" w:rsidP="00F11515">
            <w:pPr>
              <w:widowControl/>
              <w:autoSpaceDE/>
              <w:autoSpaceDN/>
              <w:jc w:val="center"/>
              <w:rPr>
                <w:color w:val="000000"/>
                <w:lang w:bidi="ar-SA"/>
              </w:rPr>
            </w:pPr>
            <w:r w:rsidRPr="008E2CAA">
              <w:rPr>
                <w:color w:val="000000"/>
                <w:lang w:bidi="ar-SA"/>
              </w:rPr>
              <w:t>2628,8/1530,9</w:t>
            </w:r>
          </w:p>
        </w:tc>
        <w:tc>
          <w:tcPr>
            <w:tcW w:w="2268" w:type="dxa"/>
            <w:shd w:val="clear" w:color="auto" w:fill="FFFFFF" w:themeFill="background1"/>
            <w:noWrap/>
            <w:vAlign w:val="center"/>
            <w:hideMark/>
          </w:tcPr>
          <w:p w14:paraId="2C38B9F8" w14:textId="77777777" w:rsidR="007A5B4F" w:rsidRPr="008E2CAA" w:rsidRDefault="007A5B4F" w:rsidP="00F11515">
            <w:pPr>
              <w:widowControl/>
              <w:autoSpaceDE/>
              <w:autoSpaceDN/>
              <w:jc w:val="center"/>
              <w:rPr>
                <w:color w:val="000000"/>
                <w:lang w:bidi="ar-SA"/>
              </w:rPr>
            </w:pPr>
            <w:r w:rsidRPr="008E2CAA">
              <w:rPr>
                <w:color w:val="000000"/>
                <w:lang w:bidi="ar-SA"/>
              </w:rPr>
              <w:t>-</w:t>
            </w:r>
          </w:p>
        </w:tc>
        <w:tc>
          <w:tcPr>
            <w:tcW w:w="2250" w:type="dxa"/>
            <w:shd w:val="clear" w:color="auto" w:fill="FFFFFF" w:themeFill="background1"/>
            <w:noWrap/>
            <w:vAlign w:val="center"/>
            <w:hideMark/>
          </w:tcPr>
          <w:p w14:paraId="17431857" w14:textId="77777777" w:rsidR="007A5B4F" w:rsidRPr="008E2CAA" w:rsidRDefault="007A5B4F" w:rsidP="00F11515">
            <w:pPr>
              <w:widowControl/>
              <w:autoSpaceDE/>
              <w:autoSpaceDN/>
              <w:jc w:val="center"/>
              <w:rPr>
                <w:color w:val="000000"/>
                <w:lang w:bidi="ar-SA"/>
              </w:rPr>
            </w:pPr>
            <w:r w:rsidRPr="008E2CAA">
              <w:rPr>
                <w:color w:val="000000"/>
                <w:lang w:bidi="ar-SA"/>
              </w:rPr>
              <w:t>8412</w:t>
            </w:r>
          </w:p>
        </w:tc>
        <w:tc>
          <w:tcPr>
            <w:tcW w:w="1606" w:type="dxa"/>
            <w:shd w:val="clear" w:color="auto" w:fill="FFFFFF" w:themeFill="background1"/>
            <w:vAlign w:val="center"/>
            <w:hideMark/>
          </w:tcPr>
          <w:p w14:paraId="040992C2" w14:textId="77777777" w:rsidR="007A5B4F" w:rsidRPr="008E2CAA" w:rsidRDefault="007A5B4F" w:rsidP="00F11515">
            <w:pPr>
              <w:widowControl/>
              <w:autoSpaceDE/>
              <w:autoSpaceDN/>
              <w:jc w:val="center"/>
              <w:rPr>
                <w:color w:val="000000"/>
                <w:sz w:val="18"/>
                <w:szCs w:val="18"/>
                <w:lang w:bidi="ar-SA"/>
              </w:rPr>
            </w:pPr>
            <w:r w:rsidRPr="008E2CAA">
              <w:rPr>
                <w:color w:val="000000"/>
                <w:sz w:val="18"/>
                <w:szCs w:val="18"/>
                <w:lang w:bidi="ar-SA"/>
              </w:rPr>
              <w:t>непосредственное присоединение</w:t>
            </w:r>
          </w:p>
        </w:tc>
        <w:tc>
          <w:tcPr>
            <w:tcW w:w="1458" w:type="dxa"/>
            <w:shd w:val="clear" w:color="auto" w:fill="FFFFFF" w:themeFill="background1"/>
            <w:noWrap/>
            <w:vAlign w:val="center"/>
            <w:hideMark/>
          </w:tcPr>
          <w:p w14:paraId="7E4FC516" w14:textId="77777777" w:rsidR="007A5B4F" w:rsidRPr="008E2CAA" w:rsidRDefault="007A5B4F" w:rsidP="00F11515">
            <w:pPr>
              <w:widowControl/>
              <w:autoSpaceDE/>
              <w:autoSpaceDN/>
              <w:jc w:val="center"/>
              <w:rPr>
                <w:color w:val="000000"/>
                <w:lang w:bidi="ar-SA"/>
              </w:rPr>
            </w:pPr>
            <w:r w:rsidRPr="008E2CAA">
              <w:rPr>
                <w:color w:val="000000"/>
                <w:lang w:bidi="ar-SA"/>
              </w:rPr>
              <w:t>УУТЭ</w:t>
            </w:r>
          </w:p>
        </w:tc>
        <w:tc>
          <w:tcPr>
            <w:tcW w:w="2040" w:type="dxa"/>
            <w:shd w:val="clear" w:color="auto" w:fill="FFFFFF" w:themeFill="background1"/>
            <w:noWrap/>
            <w:vAlign w:val="center"/>
            <w:hideMark/>
          </w:tcPr>
          <w:p w14:paraId="5548C810" w14:textId="77777777" w:rsidR="007A5B4F" w:rsidRPr="008E2CAA" w:rsidRDefault="007A5B4F" w:rsidP="00F11515">
            <w:pPr>
              <w:widowControl/>
              <w:autoSpaceDE/>
              <w:autoSpaceDN/>
              <w:jc w:val="center"/>
              <w:rPr>
                <w:color w:val="000000"/>
                <w:sz w:val="20"/>
                <w:szCs w:val="20"/>
                <w:lang w:bidi="ar-SA"/>
              </w:rPr>
            </w:pPr>
            <w:r w:rsidRPr="008E2CAA">
              <w:rPr>
                <w:color w:val="000000"/>
                <w:sz w:val="20"/>
                <w:szCs w:val="20"/>
                <w:lang w:bidi="ar-SA"/>
              </w:rPr>
              <w:t>0,243</w:t>
            </w:r>
          </w:p>
        </w:tc>
      </w:tr>
      <w:tr w:rsidR="007A5B4F" w:rsidRPr="008E2CAA" w14:paraId="4635E6A3" w14:textId="77777777" w:rsidTr="00F11515">
        <w:trPr>
          <w:trHeight w:val="888"/>
        </w:trPr>
        <w:tc>
          <w:tcPr>
            <w:tcW w:w="3256" w:type="dxa"/>
            <w:shd w:val="clear" w:color="auto" w:fill="FFFFFF" w:themeFill="background1"/>
            <w:vAlign w:val="center"/>
            <w:hideMark/>
          </w:tcPr>
          <w:p w14:paraId="20185DD6" w14:textId="77777777" w:rsidR="007A5B4F" w:rsidRPr="008E2CAA" w:rsidRDefault="007A5B4F" w:rsidP="00F11515">
            <w:pPr>
              <w:widowControl/>
              <w:autoSpaceDE/>
              <w:autoSpaceDN/>
              <w:rPr>
                <w:color w:val="000000"/>
                <w:lang w:bidi="ar-SA"/>
              </w:rPr>
            </w:pPr>
            <w:r w:rsidRPr="008E2CAA">
              <w:rPr>
                <w:color w:val="000000"/>
                <w:lang w:bidi="ar-SA"/>
              </w:rPr>
              <w:t>Школа ул. Советская, 9 (материал стен - крупные железобетонные панели)</w:t>
            </w:r>
          </w:p>
        </w:tc>
        <w:tc>
          <w:tcPr>
            <w:tcW w:w="1559" w:type="dxa"/>
            <w:shd w:val="clear" w:color="auto" w:fill="FFFFFF" w:themeFill="background1"/>
            <w:noWrap/>
            <w:vAlign w:val="center"/>
            <w:hideMark/>
          </w:tcPr>
          <w:p w14:paraId="61D4AE49" w14:textId="77777777" w:rsidR="007A5B4F" w:rsidRPr="008E2CAA" w:rsidRDefault="007A5B4F" w:rsidP="00F11515">
            <w:pPr>
              <w:widowControl/>
              <w:autoSpaceDE/>
              <w:autoSpaceDN/>
              <w:jc w:val="center"/>
              <w:rPr>
                <w:color w:val="000000"/>
                <w:lang w:bidi="ar-SA"/>
              </w:rPr>
            </w:pPr>
            <w:r w:rsidRPr="008E2CAA">
              <w:rPr>
                <w:color w:val="000000"/>
                <w:lang w:bidi="ar-SA"/>
              </w:rPr>
              <w:t>1982</w:t>
            </w:r>
          </w:p>
        </w:tc>
        <w:tc>
          <w:tcPr>
            <w:tcW w:w="934" w:type="dxa"/>
            <w:shd w:val="clear" w:color="auto" w:fill="FFFFFF" w:themeFill="background1"/>
            <w:noWrap/>
            <w:vAlign w:val="center"/>
            <w:hideMark/>
          </w:tcPr>
          <w:p w14:paraId="372F14AA" w14:textId="77777777" w:rsidR="007A5B4F" w:rsidRPr="008E2CAA" w:rsidRDefault="007A5B4F" w:rsidP="00F11515">
            <w:pPr>
              <w:widowControl/>
              <w:autoSpaceDE/>
              <w:autoSpaceDN/>
              <w:jc w:val="center"/>
              <w:rPr>
                <w:color w:val="000000"/>
                <w:lang w:bidi="ar-SA"/>
              </w:rPr>
            </w:pPr>
            <w:r w:rsidRPr="008E2CAA">
              <w:rPr>
                <w:color w:val="000000"/>
                <w:lang w:bidi="ar-SA"/>
              </w:rPr>
              <w:t>2</w:t>
            </w:r>
          </w:p>
        </w:tc>
        <w:tc>
          <w:tcPr>
            <w:tcW w:w="1286" w:type="dxa"/>
            <w:shd w:val="clear" w:color="auto" w:fill="FFFFFF" w:themeFill="background1"/>
            <w:noWrap/>
            <w:vAlign w:val="center"/>
            <w:hideMark/>
          </w:tcPr>
          <w:p w14:paraId="2438980C" w14:textId="77777777" w:rsidR="007A5B4F" w:rsidRPr="008E2CAA" w:rsidRDefault="007A5B4F" w:rsidP="00F11515">
            <w:pPr>
              <w:widowControl/>
              <w:autoSpaceDE/>
              <w:autoSpaceDN/>
              <w:jc w:val="center"/>
              <w:rPr>
                <w:color w:val="000000"/>
                <w:lang w:bidi="ar-SA"/>
              </w:rPr>
            </w:pPr>
            <w:r w:rsidRPr="008E2CAA">
              <w:rPr>
                <w:color w:val="000000"/>
                <w:lang w:bidi="ar-SA"/>
              </w:rPr>
              <w:t>-</w:t>
            </w:r>
          </w:p>
        </w:tc>
        <w:tc>
          <w:tcPr>
            <w:tcW w:w="1861" w:type="dxa"/>
            <w:shd w:val="clear" w:color="auto" w:fill="FFFFFF" w:themeFill="background1"/>
            <w:noWrap/>
            <w:vAlign w:val="center"/>
            <w:hideMark/>
          </w:tcPr>
          <w:p w14:paraId="2A2DD97B" w14:textId="77777777" w:rsidR="007A5B4F" w:rsidRPr="008E2CAA" w:rsidRDefault="007A5B4F" w:rsidP="00F11515">
            <w:pPr>
              <w:widowControl/>
              <w:autoSpaceDE/>
              <w:autoSpaceDN/>
              <w:jc w:val="center"/>
              <w:rPr>
                <w:color w:val="000000"/>
                <w:lang w:bidi="ar-SA"/>
              </w:rPr>
            </w:pPr>
            <w:r w:rsidRPr="008E2CAA">
              <w:rPr>
                <w:color w:val="000000"/>
                <w:lang w:bidi="ar-SA"/>
              </w:rPr>
              <w:t>нет данных</w:t>
            </w:r>
          </w:p>
        </w:tc>
        <w:tc>
          <w:tcPr>
            <w:tcW w:w="3590" w:type="dxa"/>
            <w:shd w:val="clear" w:color="auto" w:fill="FFFFFF" w:themeFill="background1"/>
            <w:noWrap/>
            <w:vAlign w:val="center"/>
            <w:hideMark/>
          </w:tcPr>
          <w:p w14:paraId="3BFD0459" w14:textId="77777777" w:rsidR="007A5B4F" w:rsidRPr="008E2CAA" w:rsidRDefault="007A5B4F" w:rsidP="00F11515">
            <w:pPr>
              <w:widowControl/>
              <w:autoSpaceDE/>
              <w:autoSpaceDN/>
              <w:jc w:val="center"/>
              <w:rPr>
                <w:color w:val="000000"/>
                <w:lang w:bidi="ar-SA"/>
              </w:rPr>
            </w:pPr>
            <w:r w:rsidRPr="008E2CAA">
              <w:rPr>
                <w:color w:val="000000"/>
                <w:lang w:bidi="ar-SA"/>
              </w:rPr>
              <w:t>-</w:t>
            </w:r>
          </w:p>
        </w:tc>
        <w:tc>
          <w:tcPr>
            <w:tcW w:w="2268" w:type="dxa"/>
            <w:shd w:val="clear" w:color="auto" w:fill="FFFFFF" w:themeFill="background1"/>
            <w:vAlign w:val="center"/>
            <w:hideMark/>
          </w:tcPr>
          <w:p w14:paraId="749C9ACD" w14:textId="77777777" w:rsidR="007A5B4F" w:rsidRPr="008E2CAA" w:rsidRDefault="007A5B4F" w:rsidP="00F11515">
            <w:pPr>
              <w:widowControl/>
              <w:autoSpaceDE/>
              <w:autoSpaceDN/>
              <w:jc w:val="center"/>
              <w:rPr>
                <w:color w:val="000000"/>
                <w:lang w:bidi="ar-SA"/>
              </w:rPr>
            </w:pPr>
            <w:r w:rsidRPr="008E2CAA">
              <w:rPr>
                <w:color w:val="000000"/>
                <w:lang w:bidi="ar-SA"/>
              </w:rPr>
              <w:t>9315</w:t>
            </w:r>
          </w:p>
        </w:tc>
        <w:tc>
          <w:tcPr>
            <w:tcW w:w="2250" w:type="dxa"/>
            <w:shd w:val="clear" w:color="auto" w:fill="FFFFFF" w:themeFill="background1"/>
            <w:vAlign w:val="center"/>
            <w:hideMark/>
          </w:tcPr>
          <w:p w14:paraId="36EBADD3" w14:textId="77777777" w:rsidR="007A5B4F" w:rsidRPr="008E2CAA" w:rsidRDefault="007A5B4F" w:rsidP="00F11515">
            <w:pPr>
              <w:widowControl/>
              <w:autoSpaceDE/>
              <w:autoSpaceDN/>
              <w:jc w:val="center"/>
              <w:rPr>
                <w:color w:val="000000"/>
                <w:lang w:bidi="ar-SA"/>
              </w:rPr>
            </w:pPr>
            <w:r w:rsidRPr="008E2CAA">
              <w:rPr>
                <w:color w:val="000000"/>
                <w:lang w:bidi="ar-SA"/>
              </w:rPr>
              <w:t>9315</w:t>
            </w:r>
          </w:p>
        </w:tc>
        <w:tc>
          <w:tcPr>
            <w:tcW w:w="1606" w:type="dxa"/>
            <w:shd w:val="clear" w:color="auto" w:fill="FFFFFF" w:themeFill="background1"/>
            <w:vAlign w:val="center"/>
            <w:hideMark/>
          </w:tcPr>
          <w:p w14:paraId="0A783B2B" w14:textId="77777777" w:rsidR="007A5B4F" w:rsidRPr="008E2CAA" w:rsidRDefault="007A5B4F" w:rsidP="00F11515">
            <w:pPr>
              <w:widowControl/>
              <w:autoSpaceDE/>
              <w:autoSpaceDN/>
              <w:jc w:val="center"/>
              <w:rPr>
                <w:color w:val="000000"/>
                <w:sz w:val="18"/>
                <w:szCs w:val="18"/>
                <w:lang w:bidi="ar-SA"/>
              </w:rPr>
            </w:pPr>
            <w:r w:rsidRPr="008E2CAA">
              <w:rPr>
                <w:color w:val="000000"/>
                <w:sz w:val="18"/>
                <w:szCs w:val="18"/>
                <w:lang w:bidi="ar-SA"/>
              </w:rPr>
              <w:t>непосредственное присоединение</w:t>
            </w:r>
          </w:p>
        </w:tc>
        <w:tc>
          <w:tcPr>
            <w:tcW w:w="1458" w:type="dxa"/>
            <w:shd w:val="clear" w:color="auto" w:fill="FFFFFF" w:themeFill="background1"/>
            <w:vAlign w:val="center"/>
            <w:hideMark/>
          </w:tcPr>
          <w:p w14:paraId="418286FC" w14:textId="77777777" w:rsidR="007A5B4F" w:rsidRPr="008E2CAA" w:rsidRDefault="007A5B4F" w:rsidP="00F11515">
            <w:pPr>
              <w:widowControl/>
              <w:autoSpaceDE/>
              <w:autoSpaceDN/>
              <w:jc w:val="center"/>
              <w:rPr>
                <w:color w:val="000000"/>
                <w:lang w:bidi="ar-SA"/>
              </w:rPr>
            </w:pPr>
            <w:r w:rsidRPr="008E2CAA">
              <w:rPr>
                <w:color w:val="000000"/>
                <w:lang w:bidi="ar-SA"/>
              </w:rPr>
              <w:t>УУТЭ (установлен в 2024 г.)</w:t>
            </w:r>
          </w:p>
        </w:tc>
        <w:tc>
          <w:tcPr>
            <w:tcW w:w="2040" w:type="dxa"/>
            <w:shd w:val="clear" w:color="auto" w:fill="FFFFFF" w:themeFill="background1"/>
            <w:noWrap/>
            <w:vAlign w:val="center"/>
            <w:hideMark/>
          </w:tcPr>
          <w:p w14:paraId="47814B63" w14:textId="77777777" w:rsidR="007A5B4F" w:rsidRPr="008E2CAA" w:rsidRDefault="007A5B4F" w:rsidP="00F11515">
            <w:pPr>
              <w:widowControl/>
              <w:autoSpaceDE/>
              <w:autoSpaceDN/>
              <w:jc w:val="center"/>
              <w:rPr>
                <w:color w:val="000000"/>
                <w:sz w:val="20"/>
                <w:szCs w:val="20"/>
                <w:lang w:bidi="ar-SA"/>
              </w:rPr>
            </w:pPr>
            <w:r w:rsidRPr="008E2CAA">
              <w:rPr>
                <w:color w:val="000000"/>
                <w:sz w:val="20"/>
                <w:szCs w:val="20"/>
                <w:lang w:bidi="ar-SA"/>
              </w:rPr>
              <w:t>0,216</w:t>
            </w:r>
          </w:p>
        </w:tc>
      </w:tr>
      <w:tr w:rsidR="007A5B4F" w:rsidRPr="008E2CAA" w14:paraId="65B3C8B3" w14:textId="77777777" w:rsidTr="00F11515">
        <w:trPr>
          <w:trHeight w:val="660"/>
        </w:trPr>
        <w:tc>
          <w:tcPr>
            <w:tcW w:w="3256" w:type="dxa"/>
            <w:shd w:val="clear" w:color="auto" w:fill="FFFFFF" w:themeFill="background1"/>
            <w:vAlign w:val="center"/>
            <w:hideMark/>
          </w:tcPr>
          <w:p w14:paraId="1CDDD49B" w14:textId="77777777" w:rsidR="007A5B4F" w:rsidRPr="008E2CAA" w:rsidRDefault="007A5B4F" w:rsidP="00F11515">
            <w:pPr>
              <w:widowControl/>
              <w:autoSpaceDE/>
              <w:autoSpaceDN/>
              <w:rPr>
                <w:color w:val="000000"/>
                <w:lang w:bidi="ar-SA"/>
              </w:rPr>
            </w:pPr>
            <w:r w:rsidRPr="008E2CAA">
              <w:rPr>
                <w:color w:val="000000"/>
                <w:lang w:bidi="ar-SA"/>
              </w:rPr>
              <w:t>МКД ул. Советская, 10 (материал стен - железобетонные панели)</w:t>
            </w:r>
          </w:p>
        </w:tc>
        <w:tc>
          <w:tcPr>
            <w:tcW w:w="1559" w:type="dxa"/>
            <w:shd w:val="clear" w:color="auto" w:fill="FFFFFF" w:themeFill="background1"/>
            <w:noWrap/>
            <w:vAlign w:val="center"/>
            <w:hideMark/>
          </w:tcPr>
          <w:p w14:paraId="05320C8A" w14:textId="77777777" w:rsidR="007A5B4F" w:rsidRPr="008E2CAA" w:rsidRDefault="007A5B4F" w:rsidP="00F11515">
            <w:pPr>
              <w:widowControl/>
              <w:autoSpaceDE/>
              <w:autoSpaceDN/>
              <w:jc w:val="center"/>
              <w:rPr>
                <w:color w:val="000000"/>
                <w:lang w:bidi="ar-SA"/>
              </w:rPr>
            </w:pPr>
            <w:r w:rsidRPr="008E2CAA">
              <w:rPr>
                <w:color w:val="000000"/>
                <w:lang w:bidi="ar-SA"/>
              </w:rPr>
              <w:t>1976</w:t>
            </w:r>
          </w:p>
        </w:tc>
        <w:tc>
          <w:tcPr>
            <w:tcW w:w="934" w:type="dxa"/>
            <w:shd w:val="clear" w:color="auto" w:fill="FFFFFF" w:themeFill="background1"/>
            <w:noWrap/>
            <w:vAlign w:val="center"/>
            <w:hideMark/>
          </w:tcPr>
          <w:p w14:paraId="6C17AF85" w14:textId="77777777" w:rsidR="007A5B4F" w:rsidRPr="008E2CAA" w:rsidRDefault="007A5B4F" w:rsidP="00F11515">
            <w:pPr>
              <w:widowControl/>
              <w:autoSpaceDE/>
              <w:autoSpaceDN/>
              <w:jc w:val="center"/>
              <w:rPr>
                <w:color w:val="000000"/>
                <w:lang w:bidi="ar-SA"/>
              </w:rPr>
            </w:pPr>
            <w:r w:rsidRPr="008E2CAA">
              <w:rPr>
                <w:color w:val="000000"/>
                <w:lang w:bidi="ar-SA"/>
              </w:rPr>
              <w:t>5</w:t>
            </w:r>
          </w:p>
        </w:tc>
        <w:tc>
          <w:tcPr>
            <w:tcW w:w="1286" w:type="dxa"/>
            <w:shd w:val="clear" w:color="auto" w:fill="FFFFFF" w:themeFill="background1"/>
            <w:noWrap/>
            <w:vAlign w:val="center"/>
            <w:hideMark/>
          </w:tcPr>
          <w:p w14:paraId="63B573A8" w14:textId="77777777" w:rsidR="007A5B4F" w:rsidRPr="008E2CAA" w:rsidRDefault="007A5B4F" w:rsidP="00F11515">
            <w:pPr>
              <w:widowControl/>
              <w:autoSpaceDE/>
              <w:autoSpaceDN/>
              <w:jc w:val="center"/>
              <w:rPr>
                <w:color w:val="000000"/>
                <w:lang w:bidi="ar-SA"/>
              </w:rPr>
            </w:pPr>
            <w:r w:rsidRPr="008E2CAA">
              <w:rPr>
                <w:color w:val="000000"/>
                <w:lang w:bidi="ar-SA"/>
              </w:rPr>
              <w:t>60</w:t>
            </w:r>
          </w:p>
        </w:tc>
        <w:tc>
          <w:tcPr>
            <w:tcW w:w="1861" w:type="dxa"/>
            <w:shd w:val="clear" w:color="auto" w:fill="FFFFFF" w:themeFill="background1"/>
            <w:noWrap/>
            <w:vAlign w:val="center"/>
            <w:hideMark/>
          </w:tcPr>
          <w:p w14:paraId="4322D510" w14:textId="77777777" w:rsidR="007A5B4F" w:rsidRPr="008E2CAA" w:rsidRDefault="007A5B4F" w:rsidP="00F11515">
            <w:pPr>
              <w:widowControl/>
              <w:autoSpaceDE/>
              <w:autoSpaceDN/>
              <w:jc w:val="center"/>
              <w:rPr>
                <w:color w:val="000000"/>
                <w:lang w:bidi="ar-SA"/>
              </w:rPr>
            </w:pPr>
            <w:r w:rsidRPr="008E2CAA">
              <w:rPr>
                <w:color w:val="000000"/>
                <w:lang w:bidi="ar-SA"/>
              </w:rPr>
              <w:t>3064,5</w:t>
            </w:r>
          </w:p>
        </w:tc>
        <w:tc>
          <w:tcPr>
            <w:tcW w:w="3590" w:type="dxa"/>
            <w:shd w:val="clear" w:color="auto" w:fill="FFFFFF" w:themeFill="background1"/>
            <w:noWrap/>
            <w:vAlign w:val="center"/>
            <w:hideMark/>
          </w:tcPr>
          <w:p w14:paraId="2A54A945" w14:textId="77777777" w:rsidR="007A5B4F" w:rsidRPr="008E2CAA" w:rsidRDefault="007A5B4F" w:rsidP="00F11515">
            <w:pPr>
              <w:widowControl/>
              <w:autoSpaceDE/>
              <w:autoSpaceDN/>
              <w:jc w:val="center"/>
              <w:rPr>
                <w:color w:val="000000"/>
                <w:lang w:bidi="ar-SA"/>
              </w:rPr>
            </w:pPr>
            <w:r w:rsidRPr="008E2CAA">
              <w:rPr>
                <w:color w:val="000000"/>
                <w:lang w:bidi="ar-SA"/>
              </w:rPr>
              <w:t>2745,7/1883,1</w:t>
            </w:r>
          </w:p>
        </w:tc>
        <w:tc>
          <w:tcPr>
            <w:tcW w:w="2268" w:type="dxa"/>
            <w:shd w:val="clear" w:color="auto" w:fill="FFFFFF" w:themeFill="background1"/>
            <w:noWrap/>
            <w:vAlign w:val="center"/>
            <w:hideMark/>
          </w:tcPr>
          <w:p w14:paraId="0CEE8979" w14:textId="77777777" w:rsidR="007A5B4F" w:rsidRPr="008E2CAA" w:rsidRDefault="007A5B4F" w:rsidP="00F11515">
            <w:pPr>
              <w:widowControl/>
              <w:autoSpaceDE/>
              <w:autoSpaceDN/>
              <w:jc w:val="center"/>
              <w:rPr>
                <w:color w:val="000000"/>
                <w:lang w:bidi="ar-SA"/>
              </w:rPr>
            </w:pPr>
            <w:r w:rsidRPr="008E2CAA">
              <w:rPr>
                <w:color w:val="000000"/>
                <w:lang w:bidi="ar-SA"/>
              </w:rPr>
              <w:t>9857</w:t>
            </w:r>
          </w:p>
        </w:tc>
        <w:tc>
          <w:tcPr>
            <w:tcW w:w="2250" w:type="dxa"/>
            <w:shd w:val="clear" w:color="auto" w:fill="FFFFFF" w:themeFill="background1"/>
            <w:noWrap/>
            <w:vAlign w:val="center"/>
            <w:hideMark/>
          </w:tcPr>
          <w:p w14:paraId="361C8C6C" w14:textId="77777777" w:rsidR="007A5B4F" w:rsidRPr="008E2CAA" w:rsidRDefault="007A5B4F" w:rsidP="00F11515">
            <w:pPr>
              <w:widowControl/>
              <w:autoSpaceDE/>
              <w:autoSpaceDN/>
              <w:jc w:val="center"/>
              <w:rPr>
                <w:color w:val="000000"/>
                <w:lang w:bidi="ar-SA"/>
              </w:rPr>
            </w:pPr>
            <w:r w:rsidRPr="008E2CAA">
              <w:rPr>
                <w:color w:val="000000"/>
                <w:lang w:bidi="ar-SA"/>
              </w:rPr>
              <w:t>9857</w:t>
            </w:r>
          </w:p>
        </w:tc>
        <w:tc>
          <w:tcPr>
            <w:tcW w:w="1606" w:type="dxa"/>
            <w:shd w:val="clear" w:color="auto" w:fill="FFFFFF" w:themeFill="background1"/>
            <w:vAlign w:val="center"/>
            <w:hideMark/>
          </w:tcPr>
          <w:p w14:paraId="0043DE2F" w14:textId="77777777" w:rsidR="007A5B4F" w:rsidRPr="008E2CAA" w:rsidRDefault="007A5B4F" w:rsidP="00F11515">
            <w:pPr>
              <w:widowControl/>
              <w:autoSpaceDE/>
              <w:autoSpaceDN/>
              <w:jc w:val="center"/>
              <w:rPr>
                <w:color w:val="000000"/>
                <w:sz w:val="18"/>
                <w:szCs w:val="18"/>
                <w:lang w:bidi="ar-SA"/>
              </w:rPr>
            </w:pPr>
            <w:r w:rsidRPr="008E2CAA">
              <w:rPr>
                <w:color w:val="000000"/>
                <w:sz w:val="18"/>
                <w:szCs w:val="18"/>
                <w:lang w:bidi="ar-SA"/>
              </w:rPr>
              <w:t>непосредственное присоединение</w:t>
            </w:r>
          </w:p>
        </w:tc>
        <w:tc>
          <w:tcPr>
            <w:tcW w:w="1458" w:type="dxa"/>
            <w:shd w:val="clear" w:color="auto" w:fill="FFFFFF" w:themeFill="background1"/>
            <w:noWrap/>
            <w:vAlign w:val="center"/>
            <w:hideMark/>
          </w:tcPr>
          <w:p w14:paraId="46AF6779" w14:textId="77777777" w:rsidR="007A5B4F" w:rsidRPr="008E2CAA" w:rsidRDefault="007A5B4F" w:rsidP="00F11515">
            <w:pPr>
              <w:widowControl/>
              <w:autoSpaceDE/>
              <w:autoSpaceDN/>
              <w:jc w:val="center"/>
              <w:rPr>
                <w:color w:val="000000"/>
                <w:lang w:bidi="ar-SA"/>
              </w:rPr>
            </w:pPr>
            <w:r w:rsidRPr="008E2CAA">
              <w:rPr>
                <w:color w:val="000000"/>
                <w:lang w:bidi="ar-SA"/>
              </w:rPr>
              <w:t>-</w:t>
            </w:r>
          </w:p>
        </w:tc>
        <w:tc>
          <w:tcPr>
            <w:tcW w:w="2040" w:type="dxa"/>
            <w:shd w:val="clear" w:color="auto" w:fill="FFFFFF" w:themeFill="background1"/>
            <w:noWrap/>
            <w:vAlign w:val="center"/>
            <w:hideMark/>
          </w:tcPr>
          <w:p w14:paraId="522161DA" w14:textId="77777777" w:rsidR="007A5B4F" w:rsidRPr="008E2CAA" w:rsidRDefault="007A5B4F" w:rsidP="00F11515">
            <w:pPr>
              <w:widowControl/>
              <w:autoSpaceDE/>
              <w:autoSpaceDN/>
              <w:jc w:val="center"/>
              <w:rPr>
                <w:color w:val="000000"/>
                <w:sz w:val="20"/>
                <w:szCs w:val="20"/>
                <w:lang w:bidi="ar-SA"/>
              </w:rPr>
            </w:pPr>
            <w:r w:rsidRPr="008E2CAA">
              <w:rPr>
                <w:color w:val="000000"/>
                <w:sz w:val="20"/>
                <w:szCs w:val="20"/>
                <w:lang w:bidi="ar-SA"/>
              </w:rPr>
              <w:t>0,227</w:t>
            </w:r>
          </w:p>
        </w:tc>
      </w:tr>
      <w:tr w:rsidR="007A5B4F" w:rsidRPr="008E2CAA" w14:paraId="4F828BA2" w14:textId="77777777" w:rsidTr="00F11515">
        <w:trPr>
          <w:trHeight w:val="660"/>
        </w:trPr>
        <w:tc>
          <w:tcPr>
            <w:tcW w:w="3256" w:type="dxa"/>
            <w:shd w:val="clear" w:color="auto" w:fill="FFFFFF" w:themeFill="background1"/>
            <w:vAlign w:val="center"/>
            <w:hideMark/>
          </w:tcPr>
          <w:p w14:paraId="3D27796F" w14:textId="77777777" w:rsidR="007A5B4F" w:rsidRPr="008E2CAA" w:rsidRDefault="007A5B4F" w:rsidP="00F11515">
            <w:pPr>
              <w:widowControl/>
              <w:autoSpaceDE/>
              <w:autoSpaceDN/>
              <w:rPr>
                <w:color w:val="000000"/>
                <w:lang w:bidi="ar-SA"/>
              </w:rPr>
            </w:pPr>
            <w:r w:rsidRPr="008E2CAA">
              <w:rPr>
                <w:color w:val="000000"/>
                <w:lang w:bidi="ar-SA"/>
              </w:rPr>
              <w:t>МКД ул. Советская, 11 (материал стен - железобетонные панели)</w:t>
            </w:r>
          </w:p>
        </w:tc>
        <w:tc>
          <w:tcPr>
            <w:tcW w:w="1559" w:type="dxa"/>
            <w:shd w:val="clear" w:color="auto" w:fill="FFFFFF" w:themeFill="background1"/>
            <w:noWrap/>
            <w:vAlign w:val="center"/>
            <w:hideMark/>
          </w:tcPr>
          <w:p w14:paraId="2E6A5B36" w14:textId="77777777" w:rsidR="007A5B4F" w:rsidRPr="008E2CAA" w:rsidRDefault="007A5B4F" w:rsidP="00F11515">
            <w:pPr>
              <w:widowControl/>
              <w:autoSpaceDE/>
              <w:autoSpaceDN/>
              <w:jc w:val="center"/>
              <w:rPr>
                <w:color w:val="000000"/>
                <w:lang w:bidi="ar-SA"/>
              </w:rPr>
            </w:pPr>
            <w:r w:rsidRPr="008E2CAA">
              <w:rPr>
                <w:color w:val="000000"/>
                <w:lang w:bidi="ar-SA"/>
              </w:rPr>
              <w:t>1976</w:t>
            </w:r>
          </w:p>
        </w:tc>
        <w:tc>
          <w:tcPr>
            <w:tcW w:w="934" w:type="dxa"/>
            <w:shd w:val="clear" w:color="auto" w:fill="FFFFFF" w:themeFill="background1"/>
            <w:noWrap/>
            <w:vAlign w:val="center"/>
            <w:hideMark/>
          </w:tcPr>
          <w:p w14:paraId="4139EFD3" w14:textId="77777777" w:rsidR="007A5B4F" w:rsidRPr="008E2CAA" w:rsidRDefault="007A5B4F" w:rsidP="00F11515">
            <w:pPr>
              <w:widowControl/>
              <w:autoSpaceDE/>
              <w:autoSpaceDN/>
              <w:jc w:val="center"/>
              <w:rPr>
                <w:color w:val="000000"/>
                <w:lang w:bidi="ar-SA"/>
              </w:rPr>
            </w:pPr>
            <w:r w:rsidRPr="008E2CAA">
              <w:rPr>
                <w:color w:val="000000"/>
                <w:lang w:bidi="ar-SA"/>
              </w:rPr>
              <w:t>5</w:t>
            </w:r>
          </w:p>
        </w:tc>
        <w:tc>
          <w:tcPr>
            <w:tcW w:w="1286" w:type="dxa"/>
            <w:shd w:val="clear" w:color="auto" w:fill="FFFFFF" w:themeFill="background1"/>
            <w:noWrap/>
            <w:vAlign w:val="center"/>
            <w:hideMark/>
          </w:tcPr>
          <w:p w14:paraId="66B236E2" w14:textId="77777777" w:rsidR="007A5B4F" w:rsidRPr="008E2CAA" w:rsidRDefault="007A5B4F" w:rsidP="00F11515">
            <w:pPr>
              <w:widowControl/>
              <w:autoSpaceDE/>
              <w:autoSpaceDN/>
              <w:jc w:val="center"/>
              <w:rPr>
                <w:color w:val="000000"/>
                <w:lang w:bidi="ar-SA"/>
              </w:rPr>
            </w:pPr>
            <w:r w:rsidRPr="008E2CAA">
              <w:rPr>
                <w:color w:val="000000"/>
                <w:lang w:bidi="ar-SA"/>
              </w:rPr>
              <w:t>60</w:t>
            </w:r>
          </w:p>
        </w:tc>
        <w:tc>
          <w:tcPr>
            <w:tcW w:w="1861" w:type="dxa"/>
            <w:shd w:val="clear" w:color="auto" w:fill="FFFFFF" w:themeFill="background1"/>
            <w:noWrap/>
            <w:vAlign w:val="center"/>
            <w:hideMark/>
          </w:tcPr>
          <w:p w14:paraId="5DF07602" w14:textId="77777777" w:rsidR="007A5B4F" w:rsidRPr="008E2CAA" w:rsidRDefault="007A5B4F" w:rsidP="00F11515">
            <w:pPr>
              <w:widowControl/>
              <w:autoSpaceDE/>
              <w:autoSpaceDN/>
              <w:jc w:val="center"/>
              <w:rPr>
                <w:color w:val="000000"/>
                <w:lang w:bidi="ar-SA"/>
              </w:rPr>
            </w:pPr>
            <w:r w:rsidRPr="008E2CAA">
              <w:rPr>
                <w:color w:val="000000"/>
                <w:lang w:bidi="ar-SA"/>
              </w:rPr>
              <w:t>3636</w:t>
            </w:r>
          </w:p>
        </w:tc>
        <w:tc>
          <w:tcPr>
            <w:tcW w:w="3590" w:type="dxa"/>
            <w:shd w:val="clear" w:color="auto" w:fill="FFFFFF" w:themeFill="background1"/>
            <w:noWrap/>
            <w:vAlign w:val="center"/>
            <w:hideMark/>
          </w:tcPr>
          <w:p w14:paraId="6CEC18DE" w14:textId="77777777" w:rsidR="007A5B4F" w:rsidRPr="008E2CAA" w:rsidRDefault="007A5B4F" w:rsidP="00F11515">
            <w:pPr>
              <w:widowControl/>
              <w:autoSpaceDE/>
              <w:autoSpaceDN/>
              <w:jc w:val="center"/>
              <w:rPr>
                <w:color w:val="000000"/>
                <w:lang w:bidi="ar-SA"/>
              </w:rPr>
            </w:pPr>
            <w:r w:rsidRPr="008E2CAA">
              <w:rPr>
                <w:color w:val="000000"/>
                <w:lang w:bidi="ar-SA"/>
              </w:rPr>
              <w:t>2756,6/1880,3</w:t>
            </w:r>
          </w:p>
        </w:tc>
        <w:tc>
          <w:tcPr>
            <w:tcW w:w="2268" w:type="dxa"/>
            <w:shd w:val="clear" w:color="auto" w:fill="FFFFFF" w:themeFill="background1"/>
            <w:noWrap/>
            <w:vAlign w:val="center"/>
            <w:hideMark/>
          </w:tcPr>
          <w:p w14:paraId="3882FD4D" w14:textId="77777777" w:rsidR="007A5B4F" w:rsidRPr="008E2CAA" w:rsidRDefault="007A5B4F" w:rsidP="00F11515">
            <w:pPr>
              <w:widowControl/>
              <w:autoSpaceDE/>
              <w:autoSpaceDN/>
              <w:jc w:val="center"/>
              <w:rPr>
                <w:color w:val="000000"/>
                <w:lang w:bidi="ar-SA"/>
              </w:rPr>
            </w:pPr>
            <w:r w:rsidRPr="008E2CAA">
              <w:rPr>
                <w:color w:val="000000"/>
                <w:lang w:bidi="ar-SA"/>
              </w:rPr>
              <w:t>11709</w:t>
            </w:r>
          </w:p>
        </w:tc>
        <w:tc>
          <w:tcPr>
            <w:tcW w:w="2250" w:type="dxa"/>
            <w:shd w:val="clear" w:color="auto" w:fill="FFFFFF" w:themeFill="background1"/>
            <w:noWrap/>
            <w:vAlign w:val="center"/>
            <w:hideMark/>
          </w:tcPr>
          <w:p w14:paraId="143C482B" w14:textId="77777777" w:rsidR="007A5B4F" w:rsidRPr="008E2CAA" w:rsidRDefault="007A5B4F" w:rsidP="00F11515">
            <w:pPr>
              <w:widowControl/>
              <w:autoSpaceDE/>
              <w:autoSpaceDN/>
              <w:jc w:val="center"/>
              <w:rPr>
                <w:color w:val="000000"/>
                <w:lang w:bidi="ar-SA"/>
              </w:rPr>
            </w:pPr>
            <w:r w:rsidRPr="008E2CAA">
              <w:rPr>
                <w:color w:val="000000"/>
                <w:lang w:bidi="ar-SA"/>
              </w:rPr>
              <w:t>10106</w:t>
            </w:r>
          </w:p>
        </w:tc>
        <w:tc>
          <w:tcPr>
            <w:tcW w:w="1606" w:type="dxa"/>
            <w:shd w:val="clear" w:color="auto" w:fill="FFFFFF" w:themeFill="background1"/>
            <w:vAlign w:val="center"/>
            <w:hideMark/>
          </w:tcPr>
          <w:p w14:paraId="67A96140" w14:textId="77777777" w:rsidR="007A5B4F" w:rsidRPr="008E2CAA" w:rsidRDefault="007A5B4F" w:rsidP="00F11515">
            <w:pPr>
              <w:widowControl/>
              <w:autoSpaceDE/>
              <w:autoSpaceDN/>
              <w:jc w:val="center"/>
              <w:rPr>
                <w:color w:val="000000"/>
                <w:sz w:val="18"/>
                <w:szCs w:val="18"/>
                <w:lang w:bidi="ar-SA"/>
              </w:rPr>
            </w:pPr>
            <w:r w:rsidRPr="008E2CAA">
              <w:rPr>
                <w:color w:val="000000"/>
                <w:sz w:val="18"/>
                <w:szCs w:val="18"/>
                <w:lang w:bidi="ar-SA"/>
              </w:rPr>
              <w:t>непосредственное присоединение</w:t>
            </w:r>
          </w:p>
        </w:tc>
        <w:tc>
          <w:tcPr>
            <w:tcW w:w="1458" w:type="dxa"/>
            <w:shd w:val="clear" w:color="auto" w:fill="FFFFFF" w:themeFill="background1"/>
            <w:noWrap/>
            <w:vAlign w:val="center"/>
            <w:hideMark/>
          </w:tcPr>
          <w:p w14:paraId="6804C6F7" w14:textId="77777777" w:rsidR="007A5B4F" w:rsidRPr="008E2CAA" w:rsidRDefault="007A5B4F" w:rsidP="00F11515">
            <w:pPr>
              <w:widowControl/>
              <w:autoSpaceDE/>
              <w:autoSpaceDN/>
              <w:jc w:val="center"/>
              <w:rPr>
                <w:color w:val="000000"/>
                <w:lang w:bidi="ar-SA"/>
              </w:rPr>
            </w:pPr>
            <w:r w:rsidRPr="008E2CAA">
              <w:rPr>
                <w:color w:val="000000"/>
                <w:lang w:bidi="ar-SA"/>
              </w:rPr>
              <w:t>-</w:t>
            </w:r>
          </w:p>
        </w:tc>
        <w:tc>
          <w:tcPr>
            <w:tcW w:w="2040" w:type="dxa"/>
            <w:shd w:val="clear" w:color="auto" w:fill="FFFFFF" w:themeFill="background1"/>
            <w:noWrap/>
            <w:vAlign w:val="center"/>
            <w:hideMark/>
          </w:tcPr>
          <w:p w14:paraId="1A51CF18" w14:textId="77777777" w:rsidR="007A5B4F" w:rsidRPr="008E2CAA" w:rsidRDefault="007A5B4F" w:rsidP="00F11515">
            <w:pPr>
              <w:widowControl/>
              <w:autoSpaceDE/>
              <w:autoSpaceDN/>
              <w:jc w:val="center"/>
              <w:rPr>
                <w:color w:val="000000"/>
                <w:sz w:val="20"/>
                <w:szCs w:val="20"/>
                <w:lang w:bidi="ar-SA"/>
              </w:rPr>
            </w:pPr>
            <w:r w:rsidRPr="008E2CAA">
              <w:rPr>
                <w:color w:val="000000"/>
                <w:sz w:val="20"/>
                <w:szCs w:val="20"/>
                <w:lang w:bidi="ar-SA"/>
              </w:rPr>
              <w:t>0,232</w:t>
            </w:r>
          </w:p>
        </w:tc>
      </w:tr>
      <w:tr w:rsidR="007A5B4F" w:rsidRPr="008E2CAA" w14:paraId="3C137DF9" w14:textId="77777777" w:rsidTr="00F11515">
        <w:trPr>
          <w:trHeight w:val="660"/>
        </w:trPr>
        <w:tc>
          <w:tcPr>
            <w:tcW w:w="3256" w:type="dxa"/>
            <w:shd w:val="clear" w:color="auto" w:fill="FFFFFF" w:themeFill="background1"/>
            <w:vAlign w:val="center"/>
            <w:hideMark/>
          </w:tcPr>
          <w:p w14:paraId="5E339D5E" w14:textId="77777777" w:rsidR="007A5B4F" w:rsidRPr="008E2CAA" w:rsidRDefault="007A5B4F" w:rsidP="00F11515">
            <w:pPr>
              <w:widowControl/>
              <w:autoSpaceDE/>
              <w:autoSpaceDN/>
              <w:rPr>
                <w:color w:val="000000"/>
                <w:lang w:bidi="ar-SA"/>
              </w:rPr>
            </w:pPr>
            <w:r w:rsidRPr="008E2CAA">
              <w:rPr>
                <w:color w:val="000000"/>
                <w:lang w:bidi="ar-SA"/>
              </w:rPr>
              <w:t>МКД ул. Советская, 12  (материал стен - железобетонные панели)</w:t>
            </w:r>
          </w:p>
        </w:tc>
        <w:tc>
          <w:tcPr>
            <w:tcW w:w="1559" w:type="dxa"/>
            <w:shd w:val="clear" w:color="auto" w:fill="FFFFFF" w:themeFill="background1"/>
            <w:noWrap/>
            <w:vAlign w:val="center"/>
            <w:hideMark/>
          </w:tcPr>
          <w:p w14:paraId="7D28FEFA" w14:textId="77777777" w:rsidR="007A5B4F" w:rsidRPr="008E2CAA" w:rsidRDefault="007A5B4F" w:rsidP="00F11515">
            <w:pPr>
              <w:widowControl/>
              <w:autoSpaceDE/>
              <w:autoSpaceDN/>
              <w:jc w:val="center"/>
              <w:rPr>
                <w:color w:val="000000"/>
                <w:lang w:bidi="ar-SA"/>
              </w:rPr>
            </w:pPr>
            <w:r w:rsidRPr="008E2CAA">
              <w:rPr>
                <w:color w:val="000000"/>
                <w:lang w:bidi="ar-SA"/>
              </w:rPr>
              <w:t>1979</w:t>
            </w:r>
          </w:p>
        </w:tc>
        <w:tc>
          <w:tcPr>
            <w:tcW w:w="934" w:type="dxa"/>
            <w:shd w:val="clear" w:color="auto" w:fill="FFFFFF" w:themeFill="background1"/>
            <w:noWrap/>
            <w:vAlign w:val="center"/>
            <w:hideMark/>
          </w:tcPr>
          <w:p w14:paraId="28CAC93D" w14:textId="77777777" w:rsidR="007A5B4F" w:rsidRPr="008E2CAA" w:rsidRDefault="007A5B4F" w:rsidP="00F11515">
            <w:pPr>
              <w:widowControl/>
              <w:autoSpaceDE/>
              <w:autoSpaceDN/>
              <w:jc w:val="center"/>
              <w:rPr>
                <w:color w:val="000000"/>
                <w:lang w:bidi="ar-SA"/>
              </w:rPr>
            </w:pPr>
            <w:r w:rsidRPr="008E2CAA">
              <w:rPr>
                <w:color w:val="000000"/>
                <w:lang w:bidi="ar-SA"/>
              </w:rPr>
              <w:t>5</w:t>
            </w:r>
          </w:p>
        </w:tc>
        <w:tc>
          <w:tcPr>
            <w:tcW w:w="1286" w:type="dxa"/>
            <w:shd w:val="clear" w:color="auto" w:fill="FFFFFF" w:themeFill="background1"/>
            <w:noWrap/>
            <w:vAlign w:val="center"/>
            <w:hideMark/>
          </w:tcPr>
          <w:p w14:paraId="0696EBED" w14:textId="77777777" w:rsidR="007A5B4F" w:rsidRPr="008E2CAA" w:rsidRDefault="007A5B4F" w:rsidP="00F11515">
            <w:pPr>
              <w:widowControl/>
              <w:autoSpaceDE/>
              <w:autoSpaceDN/>
              <w:jc w:val="center"/>
              <w:rPr>
                <w:color w:val="000000"/>
                <w:lang w:bidi="ar-SA"/>
              </w:rPr>
            </w:pPr>
            <w:r w:rsidRPr="008E2CAA">
              <w:rPr>
                <w:color w:val="000000"/>
                <w:lang w:bidi="ar-SA"/>
              </w:rPr>
              <w:t>60</w:t>
            </w:r>
          </w:p>
        </w:tc>
        <w:tc>
          <w:tcPr>
            <w:tcW w:w="1861" w:type="dxa"/>
            <w:shd w:val="clear" w:color="auto" w:fill="FFFFFF" w:themeFill="background1"/>
            <w:noWrap/>
            <w:vAlign w:val="center"/>
            <w:hideMark/>
          </w:tcPr>
          <w:p w14:paraId="66E59081" w14:textId="77777777" w:rsidR="007A5B4F" w:rsidRPr="008E2CAA" w:rsidRDefault="007A5B4F" w:rsidP="00F11515">
            <w:pPr>
              <w:widowControl/>
              <w:autoSpaceDE/>
              <w:autoSpaceDN/>
              <w:jc w:val="center"/>
              <w:rPr>
                <w:color w:val="000000"/>
                <w:lang w:bidi="ar-SA"/>
              </w:rPr>
            </w:pPr>
            <w:r w:rsidRPr="008E2CAA">
              <w:rPr>
                <w:color w:val="000000"/>
                <w:lang w:bidi="ar-SA"/>
              </w:rPr>
              <w:t>4411,2</w:t>
            </w:r>
          </w:p>
        </w:tc>
        <w:tc>
          <w:tcPr>
            <w:tcW w:w="3590" w:type="dxa"/>
            <w:shd w:val="clear" w:color="auto" w:fill="FFFFFF" w:themeFill="background1"/>
            <w:noWrap/>
            <w:vAlign w:val="center"/>
            <w:hideMark/>
          </w:tcPr>
          <w:p w14:paraId="0FE5818E" w14:textId="77777777" w:rsidR="007A5B4F" w:rsidRPr="008E2CAA" w:rsidRDefault="007A5B4F" w:rsidP="00F11515">
            <w:pPr>
              <w:widowControl/>
              <w:autoSpaceDE/>
              <w:autoSpaceDN/>
              <w:jc w:val="center"/>
              <w:rPr>
                <w:color w:val="000000"/>
                <w:lang w:bidi="ar-SA"/>
              </w:rPr>
            </w:pPr>
            <w:r w:rsidRPr="008E2CAA">
              <w:rPr>
                <w:color w:val="000000"/>
                <w:lang w:bidi="ar-SA"/>
              </w:rPr>
              <w:t>3277,7/1883,9</w:t>
            </w:r>
          </w:p>
        </w:tc>
        <w:tc>
          <w:tcPr>
            <w:tcW w:w="2268" w:type="dxa"/>
            <w:shd w:val="clear" w:color="auto" w:fill="FFFFFF" w:themeFill="background1"/>
            <w:noWrap/>
            <w:vAlign w:val="center"/>
            <w:hideMark/>
          </w:tcPr>
          <w:p w14:paraId="72A7CC25" w14:textId="77777777" w:rsidR="007A5B4F" w:rsidRPr="008E2CAA" w:rsidRDefault="007A5B4F" w:rsidP="00F11515">
            <w:pPr>
              <w:widowControl/>
              <w:autoSpaceDE/>
              <w:autoSpaceDN/>
              <w:jc w:val="center"/>
              <w:rPr>
                <w:color w:val="000000"/>
                <w:lang w:bidi="ar-SA"/>
              </w:rPr>
            </w:pPr>
            <w:r w:rsidRPr="008E2CAA">
              <w:rPr>
                <w:color w:val="000000"/>
                <w:lang w:bidi="ar-SA"/>
              </w:rPr>
              <w:t>18031</w:t>
            </w:r>
          </w:p>
        </w:tc>
        <w:tc>
          <w:tcPr>
            <w:tcW w:w="2250" w:type="dxa"/>
            <w:shd w:val="clear" w:color="auto" w:fill="FFFFFF" w:themeFill="background1"/>
            <w:noWrap/>
            <w:vAlign w:val="center"/>
            <w:hideMark/>
          </w:tcPr>
          <w:p w14:paraId="2A4FA40C" w14:textId="77777777" w:rsidR="007A5B4F" w:rsidRPr="008E2CAA" w:rsidRDefault="007A5B4F" w:rsidP="00F11515">
            <w:pPr>
              <w:widowControl/>
              <w:autoSpaceDE/>
              <w:autoSpaceDN/>
              <w:jc w:val="center"/>
              <w:rPr>
                <w:color w:val="000000"/>
                <w:lang w:bidi="ar-SA"/>
              </w:rPr>
            </w:pPr>
            <w:r w:rsidRPr="008E2CAA">
              <w:rPr>
                <w:color w:val="000000"/>
                <w:lang w:bidi="ar-SA"/>
              </w:rPr>
              <w:t>13176</w:t>
            </w:r>
          </w:p>
        </w:tc>
        <w:tc>
          <w:tcPr>
            <w:tcW w:w="1606" w:type="dxa"/>
            <w:shd w:val="clear" w:color="auto" w:fill="FFFFFF" w:themeFill="background1"/>
            <w:vAlign w:val="center"/>
            <w:hideMark/>
          </w:tcPr>
          <w:p w14:paraId="4C553CE5" w14:textId="77777777" w:rsidR="007A5B4F" w:rsidRPr="008E2CAA" w:rsidRDefault="007A5B4F" w:rsidP="00F11515">
            <w:pPr>
              <w:widowControl/>
              <w:autoSpaceDE/>
              <w:autoSpaceDN/>
              <w:jc w:val="center"/>
              <w:rPr>
                <w:color w:val="000000"/>
                <w:sz w:val="18"/>
                <w:szCs w:val="18"/>
                <w:lang w:bidi="ar-SA"/>
              </w:rPr>
            </w:pPr>
            <w:r w:rsidRPr="008E2CAA">
              <w:rPr>
                <w:color w:val="000000"/>
                <w:sz w:val="18"/>
                <w:szCs w:val="18"/>
                <w:lang w:bidi="ar-SA"/>
              </w:rPr>
              <w:t>непосредственное присоединение</w:t>
            </w:r>
          </w:p>
        </w:tc>
        <w:tc>
          <w:tcPr>
            <w:tcW w:w="1458" w:type="dxa"/>
            <w:shd w:val="clear" w:color="auto" w:fill="FFFFFF" w:themeFill="background1"/>
            <w:noWrap/>
            <w:vAlign w:val="center"/>
            <w:hideMark/>
          </w:tcPr>
          <w:p w14:paraId="7D0E038A" w14:textId="77777777" w:rsidR="007A5B4F" w:rsidRPr="008E2CAA" w:rsidRDefault="007A5B4F" w:rsidP="00F11515">
            <w:pPr>
              <w:widowControl/>
              <w:autoSpaceDE/>
              <w:autoSpaceDN/>
              <w:jc w:val="center"/>
              <w:rPr>
                <w:color w:val="000000"/>
                <w:lang w:bidi="ar-SA"/>
              </w:rPr>
            </w:pPr>
            <w:r w:rsidRPr="008E2CAA">
              <w:rPr>
                <w:color w:val="000000"/>
                <w:lang w:bidi="ar-SA"/>
              </w:rPr>
              <w:t>-</w:t>
            </w:r>
          </w:p>
        </w:tc>
        <w:tc>
          <w:tcPr>
            <w:tcW w:w="2040" w:type="dxa"/>
            <w:shd w:val="clear" w:color="auto" w:fill="FFFFFF" w:themeFill="background1"/>
            <w:noWrap/>
            <w:vAlign w:val="center"/>
            <w:hideMark/>
          </w:tcPr>
          <w:p w14:paraId="1DAAC9FC" w14:textId="77777777" w:rsidR="007A5B4F" w:rsidRPr="008E2CAA" w:rsidRDefault="007A5B4F" w:rsidP="00F11515">
            <w:pPr>
              <w:widowControl/>
              <w:autoSpaceDE/>
              <w:autoSpaceDN/>
              <w:jc w:val="center"/>
              <w:rPr>
                <w:color w:val="000000"/>
                <w:sz w:val="20"/>
                <w:szCs w:val="20"/>
                <w:lang w:bidi="ar-SA"/>
              </w:rPr>
            </w:pPr>
            <w:r w:rsidRPr="008E2CAA">
              <w:rPr>
                <w:color w:val="000000"/>
                <w:sz w:val="20"/>
                <w:szCs w:val="20"/>
                <w:lang w:bidi="ar-SA"/>
              </w:rPr>
              <w:t>0,293</w:t>
            </w:r>
          </w:p>
        </w:tc>
      </w:tr>
      <w:tr w:rsidR="007A5B4F" w:rsidRPr="008E2CAA" w14:paraId="5235337F" w14:textId="77777777" w:rsidTr="00F11515">
        <w:trPr>
          <w:trHeight w:val="675"/>
        </w:trPr>
        <w:tc>
          <w:tcPr>
            <w:tcW w:w="3256" w:type="dxa"/>
            <w:shd w:val="clear" w:color="auto" w:fill="FFFFFF" w:themeFill="background1"/>
            <w:vAlign w:val="center"/>
            <w:hideMark/>
          </w:tcPr>
          <w:p w14:paraId="52D4807D" w14:textId="77777777" w:rsidR="007A5B4F" w:rsidRPr="008E2CAA" w:rsidRDefault="007A5B4F" w:rsidP="00F11515">
            <w:pPr>
              <w:widowControl/>
              <w:autoSpaceDE/>
              <w:autoSpaceDN/>
              <w:rPr>
                <w:color w:val="000000"/>
                <w:lang w:bidi="ar-SA"/>
              </w:rPr>
            </w:pPr>
            <w:r w:rsidRPr="008E2CAA">
              <w:rPr>
                <w:color w:val="000000"/>
                <w:lang w:bidi="ar-SA"/>
              </w:rPr>
              <w:t>МКД ул. Советская, 13  (материал стен - железобетонные панели)</w:t>
            </w:r>
          </w:p>
        </w:tc>
        <w:tc>
          <w:tcPr>
            <w:tcW w:w="1559" w:type="dxa"/>
            <w:shd w:val="clear" w:color="auto" w:fill="FFFFFF" w:themeFill="background1"/>
            <w:noWrap/>
            <w:vAlign w:val="center"/>
            <w:hideMark/>
          </w:tcPr>
          <w:p w14:paraId="3D521CBE" w14:textId="77777777" w:rsidR="007A5B4F" w:rsidRPr="008E2CAA" w:rsidRDefault="007A5B4F" w:rsidP="00F11515">
            <w:pPr>
              <w:widowControl/>
              <w:autoSpaceDE/>
              <w:autoSpaceDN/>
              <w:jc w:val="center"/>
              <w:rPr>
                <w:color w:val="000000"/>
                <w:lang w:bidi="ar-SA"/>
              </w:rPr>
            </w:pPr>
            <w:r w:rsidRPr="008E2CAA">
              <w:rPr>
                <w:color w:val="000000"/>
                <w:lang w:bidi="ar-SA"/>
              </w:rPr>
              <w:t>1979</w:t>
            </w:r>
          </w:p>
        </w:tc>
        <w:tc>
          <w:tcPr>
            <w:tcW w:w="934" w:type="dxa"/>
            <w:shd w:val="clear" w:color="auto" w:fill="FFFFFF" w:themeFill="background1"/>
            <w:noWrap/>
            <w:vAlign w:val="center"/>
            <w:hideMark/>
          </w:tcPr>
          <w:p w14:paraId="12257CFE" w14:textId="77777777" w:rsidR="007A5B4F" w:rsidRPr="008E2CAA" w:rsidRDefault="007A5B4F" w:rsidP="00F11515">
            <w:pPr>
              <w:widowControl/>
              <w:autoSpaceDE/>
              <w:autoSpaceDN/>
              <w:jc w:val="center"/>
              <w:rPr>
                <w:color w:val="000000"/>
                <w:lang w:bidi="ar-SA"/>
              </w:rPr>
            </w:pPr>
            <w:r w:rsidRPr="008E2CAA">
              <w:rPr>
                <w:color w:val="000000"/>
                <w:lang w:bidi="ar-SA"/>
              </w:rPr>
              <w:t>5</w:t>
            </w:r>
          </w:p>
        </w:tc>
        <w:tc>
          <w:tcPr>
            <w:tcW w:w="1286" w:type="dxa"/>
            <w:shd w:val="clear" w:color="auto" w:fill="FFFFFF" w:themeFill="background1"/>
            <w:noWrap/>
            <w:vAlign w:val="center"/>
            <w:hideMark/>
          </w:tcPr>
          <w:p w14:paraId="4338D931" w14:textId="77777777" w:rsidR="007A5B4F" w:rsidRPr="008E2CAA" w:rsidRDefault="007A5B4F" w:rsidP="00F11515">
            <w:pPr>
              <w:widowControl/>
              <w:autoSpaceDE/>
              <w:autoSpaceDN/>
              <w:jc w:val="center"/>
              <w:rPr>
                <w:color w:val="000000"/>
                <w:lang w:bidi="ar-SA"/>
              </w:rPr>
            </w:pPr>
            <w:r w:rsidRPr="008E2CAA">
              <w:rPr>
                <w:color w:val="000000"/>
                <w:lang w:bidi="ar-SA"/>
              </w:rPr>
              <w:t>60</w:t>
            </w:r>
          </w:p>
        </w:tc>
        <w:tc>
          <w:tcPr>
            <w:tcW w:w="1861" w:type="dxa"/>
            <w:shd w:val="clear" w:color="auto" w:fill="FFFFFF" w:themeFill="background1"/>
            <w:noWrap/>
            <w:vAlign w:val="center"/>
            <w:hideMark/>
          </w:tcPr>
          <w:p w14:paraId="76F0FA20" w14:textId="77777777" w:rsidR="007A5B4F" w:rsidRPr="008E2CAA" w:rsidRDefault="007A5B4F" w:rsidP="00F11515">
            <w:pPr>
              <w:widowControl/>
              <w:autoSpaceDE/>
              <w:autoSpaceDN/>
              <w:jc w:val="center"/>
              <w:rPr>
                <w:color w:val="000000"/>
                <w:lang w:bidi="ar-SA"/>
              </w:rPr>
            </w:pPr>
            <w:r w:rsidRPr="008E2CAA">
              <w:rPr>
                <w:color w:val="000000"/>
                <w:lang w:bidi="ar-SA"/>
              </w:rPr>
              <w:t>4394,3</w:t>
            </w:r>
          </w:p>
        </w:tc>
        <w:tc>
          <w:tcPr>
            <w:tcW w:w="3590" w:type="dxa"/>
            <w:shd w:val="clear" w:color="auto" w:fill="FFFFFF" w:themeFill="background1"/>
            <w:noWrap/>
            <w:vAlign w:val="center"/>
            <w:hideMark/>
          </w:tcPr>
          <w:p w14:paraId="15B888DA" w14:textId="77777777" w:rsidR="007A5B4F" w:rsidRPr="008E2CAA" w:rsidRDefault="007A5B4F" w:rsidP="00F11515">
            <w:pPr>
              <w:widowControl/>
              <w:autoSpaceDE/>
              <w:autoSpaceDN/>
              <w:jc w:val="center"/>
              <w:rPr>
                <w:color w:val="000000"/>
                <w:lang w:bidi="ar-SA"/>
              </w:rPr>
            </w:pPr>
            <w:r w:rsidRPr="008E2CAA">
              <w:rPr>
                <w:color w:val="000000"/>
                <w:lang w:bidi="ar-SA"/>
              </w:rPr>
              <w:t>3260,5/1876,4</w:t>
            </w:r>
          </w:p>
        </w:tc>
        <w:tc>
          <w:tcPr>
            <w:tcW w:w="2268" w:type="dxa"/>
            <w:shd w:val="clear" w:color="auto" w:fill="FFFFFF" w:themeFill="background1"/>
            <w:noWrap/>
            <w:vAlign w:val="center"/>
            <w:hideMark/>
          </w:tcPr>
          <w:p w14:paraId="6366C3F9" w14:textId="77777777" w:rsidR="007A5B4F" w:rsidRPr="008E2CAA" w:rsidRDefault="007A5B4F" w:rsidP="00F11515">
            <w:pPr>
              <w:widowControl/>
              <w:autoSpaceDE/>
              <w:autoSpaceDN/>
              <w:jc w:val="center"/>
              <w:rPr>
                <w:color w:val="000000"/>
                <w:lang w:bidi="ar-SA"/>
              </w:rPr>
            </w:pPr>
            <w:r w:rsidRPr="008E2CAA">
              <w:rPr>
                <w:color w:val="000000"/>
                <w:lang w:bidi="ar-SA"/>
              </w:rPr>
              <w:t>13231</w:t>
            </w:r>
          </w:p>
        </w:tc>
        <w:tc>
          <w:tcPr>
            <w:tcW w:w="2250" w:type="dxa"/>
            <w:shd w:val="clear" w:color="auto" w:fill="FFFFFF" w:themeFill="background1"/>
            <w:noWrap/>
            <w:vAlign w:val="center"/>
            <w:hideMark/>
          </w:tcPr>
          <w:p w14:paraId="78790ACF" w14:textId="77777777" w:rsidR="007A5B4F" w:rsidRPr="008E2CAA" w:rsidRDefault="007A5B4F" w:rsidP="00F11515">
            <w:pPr>
              <w:widowControl/>
              <w:autoSpaceDE/>
              <w:autoSpaceDN/>
              <w:jc w:val="center"/>
              <w:rPr>
                <w:color w:val="000000"/>
                <w:lang w:bidi="ar-SA"/>
              </w:rPr>
            </w:pPr>
            <w:r w:rsidRPr="008E2CAA">
              <w:rPr>
                <w:color w:val="000000"/>
                <w:lang w:bidi="ar-SA"/>
              </w:rPr>
              <w:t>13231</w:t>
            </w:r>
          </w:p>
        </w:tc>
        <w:tc>
          <w:tcPr>
            <w:tcW w:w="1606" w:type="dxa"/>
            <w:shd w:val="clear" w:color="auto" w:fill="FFFFFF" w:themeFill="background1"/>
            <w:vAlign w:val="center"/>
            <w:hideMark/>
          </w:tcPr>
          <w:p w14:paraId="56A0A1DB" w14:textId="77777777" w:rsidR="007A5B4F" w:rsidRPr="008E2CAA" w:rsidRDefault="007A5B4F" w:rsidP="00F11515">
            <w:pPr>
              <w:widowControl/>
              <w:autoSpaceDE/>
              <w:autoSpaceDN/>
              <w:jc w:val="center"/>
              <w:rPr>
                <w:color w:val="000000"/>
                <w:sz w:val="18"/>
                <w:szCs w:val="18"/>
                <w:lang w:bidi="ar-SA"/>
              </w:rPr>
            </w:pPr>
            <w:r w:rsidRPr="008E2CAA">
              <w:rPr>
                <w:color w:val="000000"/>
                <w:sz w:val="18"/>
                <w:szCs w:val="18"/>
                <w:lang w:bidi="ar-SA"/>
              </w:rPr>
              <w:t>непосредственное присоединение</w:t>
            </w:r>
          </w:p>
        </w:tc>
        <w:tc>
          <w:tcPr>
            <w:tcW w:w="1458" w:type="dxa"/>
            <w:shd w:val="clear" w:color="auto" w:fill="FFFFFF" w:themeFill="background1"/>
            <w:noWrap/>
            <w:vAlign w:val="center"/>
            <w:hideMark/>
          </w:tcPr>
          <w:p w14:paraId="6B6E35BC" w14:textId="77777777" w:rsidR="007A5B4F" w:rsidRPr="008E2CAA" w:rsidRDefault="007A5B4F" w:rsidP="00F11515">
            <w:pPr>
              <w:widowControl/>
              <w:autoSpaceDE/>
              <w:autoSpaceDN/>
              <w:jc w:val="center"/>
              <w:rPr>
                <w:color w:val="000000"/>
                <w:lang w:bidi="ar-SA"/>
              </w:rPr>
            </w:pPr>
            <w:r w:rsidRPr="008E2CAA">
              <w:rPr>
                <w:color w:val="000000"/>
                <w:lang w:bidi="ar-SA"/>
              </w:rPr>
              <w:t>-</w:t>
            </w:r>
          </w:p>
        </w:tc>
        <w:tc>
          <w:tcPr>
            <w:tcW w:w="2040" w:type="dxa"/>
            <w:shd w:val="clear" w:color="auto" w:fill="FFFFFF" w:themeFill="background1"/>
            <w:noWrap/>
            <w:vAlign w:val="center"/>
            <w:hideMark/>
          </w:tcPr>
          <w:p w14:paraId="7E104BB4" w14:textId="77777777" w:rsidR="007A5B4F" w:rsidRPr="008E2CAA" w:rsidRDefault="007A5B4F" w:rsidP="00F11515">
            <w:pPr>
              <w:widowControl/>
              <w:autoSpaceDE/>
              <w:autoSpaceDN/>
              <w:jc w:val="center"/>
              <w:rPr>
                <w:color w:val="000000"/>
                <w:sz w:val="20"/>
                <w:szCs w:val="20"/>
                <w:lang w:bidi="ar-SA"/>
              </w:rPr>
            </w:pPr>
            <w:r w:rsidRPr="008E2CAA">
              <w:rPr>
                <w:color w:val="000000"/>
                <w:sz w:val="20"/>
                <w:szCs w:val="20"/>
                <w:lang w:bidi="ar-SA"/>
              </w:rPr>
              <w:t>0,294</w:t>
            </w:r>
          </w:p>
        </w:tc>
      </w:tr>
      <w:tr w:rsidR="007A5B4F" w:rsidRPr="008E2CAA" w14:paraId="70777E71" w14:textId="77777777" w:rsidTr="00F11515">
        <w:trPr>
          <w:trHeight w:val="1155"/>
        </w:trPr>
        <w:tc>
          <w:tcPr>
            <w:tcW w:w="3256" w:type="dxa"/>
            <w:shd w:val="clear" w:color="auto" w:fill="FFFFFF" w:themeFill="background1"/>
            <w:vAlign w:val="center"/>
            <w:hideMark/>
          </w:tcPr>
          <w:p w14:paraId="5E0579C2" w14:textId="77777777" w:rsidR="007A5B4F" w:rsidRPr="008E2CAA" w:rsidRDefault="007A5B4F" w:rsidP="00F11515">
            <w:pPr>
              <w:widowControl/>
              <w:autoSpaceDE/>
              <w:autoSpaceDN/>
              <w:rPr>
                <w:color w:val="000000"/>
                <w:lang w:bidi="ar-SA"/>
              </w:rPr>
            </w:pPr>
            <w:r w:rsidRPr="008E2CAA">
              <w:rPr>
                <w:color w:val="000000"/>
                <w:lang w:bidi="ar-SA"/>
              </w:rPr>
              <w:t>Дом культуры, библиотека, ФГУП "Почта России" ул. Советская, 14 (МБУК "Запорожское клубное объединение")</w:t>
            </w:r>
          </w:p>
        </w:tc>
        <w:tc>
          <w:tcPr>
            <w:tcW w:w="1559" w:type="dxa"/>
            <w:shd w:val="clear" w:color="auto" w:fill="FFFFFF" w:themeFill="background1"/>
            <w:noWrap/>
            <w:vAlign w:val="center"/>
            <w:hideMark/>
          </w:tcPr>
          <w:p w14:paraId="131CF387" w14:textId="77777777" w:rsidR="007A5B4F" w:rsidRPr="008E2CAA" w:rsidRDefault="007A5B4F" w:rsidP="00F11515">
            <w:pPr>
              <w:widowControl/>
              <w:autoSpaceDE/>
              <w:autoSpaceDN/>
              <w:jc w:val="center"/>
              <w:rPr>
                <w:color w:val="000000"/>
                <w:lang w:bidi="ar-SA"/>
              </w:rPr>
            </w:pPr>
            <w:r w:rsidRPr="008E2CAA">
              <w:rPr>
                <w:color w:val="000000"/>
                <w:lang w:bidi="ar-SA"/>
              </w:rPr>
              <w:t>1988</w:t>
            </w:r>
          </w:p>
        </w:tc>
        <w:tc>
          <w:tcPr>
            <w:tcW w:w="934" w:type="dxa"/>
            <w:shd w:val="clear" w:color="auto" w:fill="FFFFFF" w:themeFill="background1"/>
            <w:noWrap/>
            <w:vAlign w:val="center"/>
            <w:hideMark/>
          </w:tcPr>
          <w:p w14:paraId="58B732AC" w14:textId="77777777" w:rsidR="007A5B4F" w:rsidRPr="008E2CAA" w:rsidRDefault="007A5B4F" w:rsidP="00F11515">
            <w:pPr>
              <w:widowControl/>
              <w:autoSpaceDE/>
              <w:autoSpaceDN/>
              <w:jc w:val="center"/>
              <w:rPr>
                <w:color w:val="000000"/>
                <w:lang w:bidi="ar-SA"/>
              </w:rPr>
            </w:pPr>
            <w:r w:rsidRPr="008E2CAA">
              <w:rPr>
                <w:color w:val="000000"/>
                <w:lang w:bidi="ar-SA"/>
              </w:rPr>
              <w:t>3</w:t>
            </w:r>
          </w:p>
        </w:tc>
        <w:tc>
          <w:tcPr>
            <w:tcW w:w="1286" w:type="dxa"/>
            <w:shd w:val="clear" w:color="auto" w:fill="FFFFFF" w:themeFill="background1"/>
            <w:noWrap/>
            <w:vAlign w:val="center"/>
            <w:hideMark/>
          </w:tcPr>
          <w:p w14:paraId="071FC5E8" w14:textId="77777777" w:rsidR="007A5B4F" w:rsidRPr="008E2CAA" w:rsidRDefault="007A5B4F" w:rsidP="00F11515">
            <w:pPr>
              <w:widowControl/>
              <w:autoSpaceDE/>
              <w:autoSpaceDN/>
              <w:jc w:val="center"/>
              <w:rPr>
                <w:color w:val="000000"/>
                <w:lang w:bidi="ar-SA"/>
              </w:rPr>
            </w:pPr>
            <w:r w:rsidRPr="008E2CAA">
              <w:rPr>
                <w:color w:val="000000"/>
                <w:lang w:bidi="ar-SA"/>
              </w:rPr>
              <w:t>-</w:t>
            </w:r>
          </w:p>
        </w:tc>
        <w:tc>
          <w:tcPr>
            <w:tcW w:w="1861" w:type="dxa"/>
            <w:shd w:val="clear" w:color="auto" w:fill="FFFFFF" w:themeFill="background1"/>
            <w:noWrap/>
            <w:vAlign w:val="center"/>
            <w:hideMark/>
          </w:tcPr>
          <w:p w14:paraId="68F80B74" w14:textId="77777777" w:rsidR="007A5B4F" w:rsidRPr="008E2CAA" w:rsidRDefault="007A5B4F" w:rsidP="00F11515">
            <w:pPr>
              <w:widowControl/>
              <w:autoSpaceDE/>
              <w:autoSpaceDN/>
              <w:jc w:val="center"/>
              <w:rPr>
                <w:color w:val="000000"/>
                <w:lang w:bidi="ar-SA"/>
              </w:rPr>
            </w:pPr>
            <w:r w:rsidRPr="008E2CAA">
              <w:rPr>
                <w:color w:val="000000"/>
                <w:lang w:bidi="ar-SA"/>
              </w:rPr>
              <w:t>1302,2</w:t>
            </w:r>
          </w:p>
        </w:tc>
        <w:tc>
          <w:tcPr>
            <w:tcW w:w="3590" w:type="dxa"/>
            <w:shd w:val="clear" w:color="auto" w:fill="FFFFFF" w:themeFill="background1"/>
            <w:noWrap/>
            <w:vAlign w:val="center"/>
            <w:hideMark/>
          </w:tcPr>
          <w:p w14:paraId="0EDC477F" w14:textId="77777777" w:rsidR="007A5B4F" w:rsidRPr="008E2CAA" w:rsidRDefault="007A5B4F" w:rsidP="00F11515">
            <w:pPr>
              <w:widowControl/>
              <w:autoSpaceDE/>
              <w:autoSpaceDN/>
              <w:jc w:val="center"/>
              <w:rPr>
                <w:color w:val="000000"/>
                <w:lang w:bidi="ar-SA"/>
              </w:rPr>
            </w:pPr>
            <w:r w:rsidRPr="008E2CAA">
              <w:rPr>
                <w:color w:val="000000"/>
                <w:lang w:bidi="ar-SA"/>
              </w:rPr>
              <w:t>-</w:t>
            </w:r>
          </w:p>
        </w:tc>
        <w:tc>
          <w:tcPr>
            <w:tcW w:w="2268" w:type="dxa"/>
            <w:shd w:val="clear" w:color="auto" w:fill="FFFFFF" w:themeFill="background1"/>
            <w:noWrap/>
            <w:vAlign w:val="center"/>
            <w:hideMark/>
          </w:tcPr>
          <w:p w14:paraId="33AF8B42" w14:textId="77777777" w:rsidR="007A5B4F" w:rsidRPr="008E2CAA" w:rsidRDefault="007A5B4F" w:rsidP="00F11515">
            <w:pPr>
              <w:widowControl/>
              <w:autoSpaceDE/>
              <w:autoSpaceDN/>
              <w:jc w:val="center"/>
              <w:rPr>
                <w:color w:val="000000"/>
                <w:lang w:bidi="ar-SA"/>
              </w:rPr>
            </w:pPr>
            <w:r w:rsidRPr="008E2CAA">
              <w:rPr>
                <w:color w:val="000000"/>
                <w:lang w:bidi="ar-SA"/>
              </w:rPr>
              <w:t>4297</w:t>
            </w:r>
          </w:p>
        </w:tc>
        <w:tc>
          <w:tcPr>
            <w:tcW w:w="2250" w:type="dxa"/>
            <w:shd w:val="clear" w:color="auto" w:fill="FFFFFF" w:themeFill="background1"/>
            <w:noWrap/>
            <w:vAlign w:val="center"/>
            <w:hideMark/>
          </w:tcPr>
          <w:p w14:paraId="707E3EB0" w14:textId="77777777" w:rsidR="007A5B4F" w:rsidRPr="008E2CAA" w:rsidRDefault="007A5B4F" w:rsidP="00F11515">
            <w:pPr>
              <w:widowControl/>
              <w:autoSpaceDE/>
              <w:autoSpaceDN/>
              <w:jc w:val="center"/>
              <w:rPr>
                <w:color w:val="000000"/>
                <w:lang w:bidi="ar-SA"/>
              </w:rPr>
            </w:pPr>
            <w:r w:rsidRPr="008E2CAA">
              <w:rPr>
                <w:color w:val="000000"/>
                <w:lang w:bidi="ar-SA"/>
              </w:rPr>
              <w:t>4297</w:t>
            </w:r>
          </w:p>
        </w:tc>
        <w:tc>
          <w:tcPr>
            <w:tcW w:w="1606" w:type="dxa"/>
            <w:shd w:val="clear" w:color="auto" w:fill="FFFFFF" w:themeFill="background1"/>
            <w:vAlign w:val="center"/>
            <w:hideMark/>
          </w:tcPr>
          <w:p w14:paraId="3637CC5E" w14:textId="77777777" w:rsidR="007A5B4F" w:rsidRPr="008E2CAA" w:rsidRDefault="007A5B4F" w:rsidP="00F11515">
            <w:pPr>
              <w:widowControl/>
              <w:autoSpaceDE/>
              <w:autoSpaceDN/>
              <w:jc w:val="center"/>
              <w:rPr>
                <w:color w:val="000000"/>
                <w:sz w:val="18"/>
                <w:szCs w:val="18"/>
                <w:lang w:bidi="ar-SA"/>
              </w:rPr>
            </w:pPr>
            <w:r w:rsidRPr="008E2CAA">
              <w:rPr>
                <w:color w:val="000000"/>
                <w:sz w:val="18"/>
                <w:szCs w:val="18"/>
                <w:lang w:bidi="ar-SA"/>
              </w:rPr>
              <w:t>непосредственное присоединение</w:t>
            </w:r>
          </w:p>
        </w:tc>
        <w:tc>
          <w:tcPr>
            <w:tcW w:w="1458" w:type="dxa"/>
            <w:shd w:val="clear" w:color="auto" w:fill="FFFFFF" w:themeFill="background1"/>
            <w:vAlign w:val="center"/>
            <w:hideMark/>
          </w:tcPr>
          <w:p w14:paraId="15A7F151" w14:textId="77777777" w:rsidR="007A5B4F" w:rsidRPr="008E2CAA" w:rsidRDefault="007A5B4F" w:rsidP="00F11515">
            <w:pPr>
              <w:widowControl/>
              <w:autoSpaceDE/>
              <w:autoSpaceDN/>
              <w:jc w:val="center"/>
              <w:rPr>
                <w:color w:val="000000"/>
                <w:lang w:bidi="ar-SA"/>
              </w:rPr>
            </w:pPr>
            <w:r w:rsidRPr="008E2CAA">
              <w:rPr>
                <w:color w:val="000000"/>
                <w:lang w:bidi="ar-SA"/>
              </w:rPr>
              <w:t>УУТЭ - общий (установлен в 2023 г.)</w:t>
            </w:r>
          </w:p>
        </w:tc>
        <w:tc>
          <w:tcPr>
            <w:tcW w:w="2040" w:type="dxa"/>
            <w:shd w:val="clear" w:color="auto" w:fill="FFFFFF" w:themeFill="background1"/>
            <w:noWrap/>
            <w:vAlign w:val="center"/>
            <w:hideMark/>
          </w:tcPr>
          <w:p w14:paraId="66E1689F" w14:textId="77777777" w:rsidR="007A5B4F" w:rsidRPr="008E2CAA" w:rsidRDefault="007A5B4F" w:rsidP="00F11515">
            <w:pPr>
              <w:widowControl/>
              <w:autoSpaceDE/>
              <w:autoSpaceDN/>
              <w:jc w:val="center"/>
              <w:rPr>
                <w:color w:val="000000"/>
                <w:sz w:val="20"/>
                <w:szCs w:val="20"/>
                <w:lang w:bidi="ar-SA"/>
              </w:rPr>
            </w:pPr>
            <w:r w:rsidRPr="008E2CAA">
              <w:rPr>
                <w:color w:val="000000"/>
                <w:sz w:val="20"/>
                <w:szCs w:val="20"/>
                <w:lang w:bidi="ar-SA"/>
              </w:rPr>
              <w:t>0,11</w:t>
            </w:r>
          </w:p>
        </w:tc>
      </w:tr>
      <w:tr w:rsidR="007A5B4F" w:rsidRPr="008E2CAA" w14:paraId="150946E2" w14:textId="77777777" w:rsidTr="00F11515">
        <w:trPr>
          <w:trHeight w:val="690"/>
        </w:trPr>
        <w:tc>
          <w:tcPr>
            <w:tcW w:w="3256" w:type="dxa"/>
            <w:shd w:val="clear" w:color="auto" w:fill="FFFFFF" w:themeFill="background1"/>
            <w:vAlign w:val="center"/>
            <w:hideMark/>
          </w:tcPr>
          <w:p w14:paraId="333A975C" w14:textId="77777777" w:rsidR="007A5B4F" w:rsidRPr="008E2CAA" w:rsidRDefault="007A5B4F" w:rsidP="00F11515">
            <w:pPr>
              <w:widowControl/>
              <w:autoSpaceDE/>
              <w:autoSpaceDN/>
              <w:rPr>
                <w:color w:val="000000"/>
                <w:lang w:bidi="ar-SA"/>
              </w:rPr>
            </w:pPr>
            <w:r w:rsidRPr="008E2CAA">
              <w:rPr>
                <w:color w:val="000000"/>
                <w:lang w:bidi="ar-SA"/>
              </w:rPr>
              <w:t>МКД ул. Советская, 15  (материал стен - железобетонные панели)</w:t>
            </w:r>
          </w:p>
        </w:tc>
        <w:tc>
          <w:tcPr>
            <w:tcW w:w="1559" w:type="dxa"/>
            <w:shd w:val="clear" w:color="auto" w:fill="FFFFFF" w:themeFill="background1"/>
            <w:noWrap/>
            <w:vAlign w:val="center"/>
            <w:hideMark/>
          </w:tcPr>
          <w:p w14:paraId="69CD63E2" w14:textId="77777777" w:rsidR="007A5B4F" w:rsidRPr="008E2CAA" w:rsidRDefault="007A5B4F" w:rsidP="00F11515">
            <w:pPr>
              <w:widowControl/>
              <w:autoSpaceDE/>
              <w:autoSpaceDN/>
              <w:jc w:val="center"/>
              <w:rPr>
                <w:color w:val="000000"/>
                <w:lang w:bidi="ar-SA"/>
              </w:rPr>
            </w:pPr>
            <w:r w:rsidRPr="008E2CAA">
              <w:rPr>
                <w:color w:val="000000"/>
                <w:lang w:bidi="ar-SA"/>
              </w:rPr>
              <w:t>1980</w:t>
            </w:r>
          </w:p>
        </w:tc>
        <w:tc>
          <w:tcPr>
            <w:tcW w:w="934" w:type="dxa"/>
            <w:shd w:val="clear" w:color="auto" w:fill="FFFFFF" w:themeFill="background1"/>
            <w:noWrap/>
            <w:vAlign w:val="center"/>
            <w:hideMark/>
          </w:tcPr>
          <w:p w14:paraId="077DCF8A" w14:textId="77777777" w:rsidR="007A5B4F" w:rsidRPr="008E2CAA" w:rsidRDefault="007A5B4F" w:rsidP="00F11515">
            <w:pPr>
              <w:widowControl/>
              <w:autoSpaceDE/>
              <w:autoSpaceDN/>
              <w:jc w:val="center"/>
              <w:rPr>
                <w:color w:val="000000"/>
                <w:lang w:bidi="ar-SA"/>
              </w:rPr>
            </w:pPr>
            <w:r w:rsidRPr="008E2CAA">
              <w:rPr>
                <w:color w:val="000000"/>
                <w:lang w:bidi="ar-SA"/>
              </w:rPr>
              <w:t>4</w:t>
            </w:r>
          </w:p>
        </w:tc>
        <w:tc>
          <w:tcPr>
            <w:tcW w:w="1286" w:type="dxa"/>
            <w:shd w:val="clear" w:color="auto" w:fill="FFFFFF" w:themeFill="background1"/>
            <w:noWrap/>
            <w:vAlign w:val="center"/>
            <w:hideMark/>
          </w:tcPr>
          <w:p w14:paraId="008F8CF8" w14:textId="77777777" w:rsidR="007A5B4F" w:rsidRPr="008E2CAA" w:rsidRDefault="007A5B4F" w:rsidP="00F11515">
            <w:pPr>
              <w:widowControl/>
              <w:autoSpaceDE/>
              <w:autoSpaceDN/>
              <w:jc w:val="center"/>
              <w:rPr>
                <w:color w:val="000000"/>
                <w:lang w:bidi="ar-SA"/>
              </w:rPr>
            </w:pPr>
            <w:r w:rsidRPr="008E2CAA">
              <w:rPr>
                <w:color w:val="000000"/>
                <w:lang w:bidi="ar-SA"/>
              </w:rPr>
              <w:t>48</w:t>
            </w:r>
          </w:p>
        </w:tc>
        <w:tc>
          <w:tcPr>
            <w:tcW w:w="1861" w:type="dxa"/>
            <w:shd w:val="clear" w:color="auto" w:fill="FFFFFF" w:themeFill="background1"/>
            <w:noWrap/>
            <w:vAlign w:val="center"/>
            <w:hideMark/>
          </w:tcPr>
          <w:p w14:paraId="1E1FC38A" w14:textId="77777777" w:rsidR="007A5B4F" w:rsidRPr="008E2CAA" w:rsidRDefault="007A5B4F" w:rsidP="00F11515">
            <w:pPr>
              <w:widowControl/>
              <w:autoSpaceDE/>
              <w:autoSpaceDN/>
              <w:jc w:val="center"/>
              <w:rPr>
                <w:color w:val="000000"/>
                <w:lang w:bidi="ar-SA"/>
              </w:rPr>
            </w:pPr>
            <w:r w:rsidRPr="008E2CAA">
              <w:rPr>
                <w:color w:val="000000"/>
                <w:lang w:bidi="ar-SA"/>
              </w:rPr>
              <w:t>2973,2</w:t>
            </w:r>
          </w:p>
        </w:tc>
        <w:tc>
          <w:tcPr>
            <w:tcW w:w="3590" w:type="dxa"/>
            <w:shd w:val="clear" w:color="auto" w:fill="FFFFFF" w:themeFill="background1"/>
            <w:noWrap/>
            <w:vAlign w:val="center"/>
            <w:hideMark/>
          </w:tcPr>
          <w:p w14:paraId="439D3683" w14:textId="77777777" w:rsidR="007A5B4F" w:rsidRPr="008E2CAA" w:rsidRDefault="007A5B4F" w:rsidP="00F11515">
            <w:pPr>
              <w:widowControl/>
              <w:autoSpaceDE/>
              <w:autoSpaceDN/>
              <w:jc w:val="center"/>
              <w:rPr>
                <w:color w:val="000000"/>
                <w:lang w:bidi="ar-SA"/>
              </w:rPr>
            </w:pPr>
            <w:r w:rsidRPr="008E2CAA">
              <w:rPr>
                <w:color w:val="000000"/>
                <w:lang w:bidi="ar-SA"/>
              </w:rPr>
              <w:t>2596,9/1495,9</w:t>
            </w:r>
          </w:p>
        </w:tc>
        <w:tc>
          <w:tcPr>
            <w:tcW w:w="2268" w:type="dxa"/>
            <w:shd w:val="clear" w:color="auto" w:fill="FFFFFF" w:themeFill="background1"/>
            <w:noWrap/>
            <w:vAlign w:val="center"/>
            <w:hideMark/>
          </w:tcPr>
          <w:p w14:paraId="01411978" w14:textId="77777777" w:rsidR="007A5B4F" w:rsidRPr="008E2CAA" w:rsidRDefault="007A5B4F" w:rsidP="00F11515">
            <w:pPr>
              <w:widowControl/>
              <w:autoSpaceDE/>
              <w:autoSpaceDN/>
              <w:jc w:val="center"/>
              <w:rPr>
                <w:color w:val="000000"/>
                <w:lang w:bidi="ar-SA"/>
              </w:rPr>
            </w:pPr>
            <w:r w:rsidRPr="008E2CAA">
              <w:rPr>
                <w:color w:val="000000"/>
                <w:lang w:bidi="ar-SA"/>
              </w:rPr>
              <w:t>9790</w:t>
            </w:r>
          </w:p>
        </w:tc>
        <w:tc>
          <w:tcPr>
            <w:tcW w:w="2250" w:type="dxa"/>
            <w:shd w:val="clear" w:color="auto" w:fill="FFFFFF" w:themeFill="background1"/>
            <w:noWrap/>
            <w:vAlign w:val="center"/>
            <w:hideMark/>
          </w:tcPr>
          <w:p w14:paraId="397AD288" w14:textId="77777777" w:rsidR="007A5B4F" w:rsidRPr="008E2CAA" w:rsidRDefault="007A5B4F" w:rsidP="00F11515">
            <w:pPr>
              <w:widowControl/>
              <w:autoSpaceDE/>
              <w:autoSpaceDN/>
              <w:jc w:val="center"/>
              <w:rPr>
                <w:color w:val="000000"/>
                <w:lang w:bidi="ar-SA"/>
              </w:rPr>
            </w:pPr>
            <w:r w:rsidRPr="008E2CAA">
              <w:rPr>
                <w:color w:val="000000"/>
                <w:lang w:bidi="ar-SA"/>
              </w:rPr>
              <w:t>9790</w:t>
            </w:r>
          </w:p>
        </w:tc>
        <w:tc>
          <w:tcPr>
            <w:tcW w:w="1606" w:type="dxa"/>
            <w:shd w:val="clear" w:color="auto" w:fill="FFFFFF" w:themeFill="background1"/>
            <w:vAlign w:val="center"/>
            <w:hideMark/>
          </w:tcPr>
          <w:p w14:paraId="37EB7F41" w14:textId="77777777" w:rsidR="007A5B4F" w:rsidRPr="008E2CAA" w:rsidRDefault="007A5B4F" w:rsidP="00F11515">
            <w:pPr>
              <w:widowControl/>
              <w:autoSpaceDE/>
              <w:autoSpaceDN/>
              <w:jc w:val="center"/>
              <w:rPr>
                <w:color w:val="000000"/>
                <w:sz w:val="18"/>
                <w:szCs w:val="18"/>
                <w:lang w:bidi="ar-SA"/>
              </w:rPr>
            </w:pPr>
            <w:r w:rsidRPr="008E2CAA">
              <w:rPr>
                <w:color w:val="000000"/>
                <w:sz w:val="18"/>
                <w:szCs w:val="18"/>
                <w:lang w:bidi="ar-SA"/>
              </w:rPr>
              <w:t>непосредственное присоединение</w:t>
            </w:r>
          </w:p>
        </w:tc>
        <w:tc>
          <w:tcPr>
            <w:tcW w:w="1458" w:type="dxa"/>
            <w:shd w:val="clear" w:color="auto" w:fill="FFFFFF" w:themeFill="background1"/>
            <w:noWrap/>
            <w:vAlign w:val="center"/>
            <w:hideMark/>
          </w:tcPr>
          <w:p w14:paraId="607DA95E" w14:textId="77777777" w:rsidR="007A5B4F" w:rsidRPr="008E2CAA" w:rsidRDefault="007A5B4F" w:rsidP="00F11515">
            <w:pPr>
              <w:widowControl/>
              <w:autoSpaceDE/>
              <w:autoSpaceDN/>
              <w:jc w:val="center"/>
              <w:rPr>
                <w:color w:val="000000"/>
                <w:lang w:bidi="ar-SA"/>
              </w:rPr>
            </w:pPr>
            <w:r w:rsidRPr="008E2CAA">
              <w:rPr>
                <w:color w:val="000000"/>
                <w:lang w:bidi="ar-SA"/>
              </w:rPr>
              <w:t>УУТЭ</w:t>
            </w:r>
          </w:p>
        </w:tc>
        <w:tc>
          <w:tcPr>
            <w:tcW w:w="2040" w:type="dxa"/>
            <w:shd w:val="clear" w:color="auto" w:fill="FFFFFF" w:themeFill="background1"/>
            <w:noWrap/>
            <w:vAlign w:val="center"/>
            <w:hideMark/>
          </w:tcPr>
          <w:p w14:paraId="4FD7634C" w14:textId="77777777" w:rsidR="007A5B4F" w:rsidRPr="008E2CAA" w:rsidRDefault="007A5B4F" w:rsidP="00F11515">
            <w:pPr>
              <w:widowControl/>
              <w:autoSpaceDE/>
              <w:autoSpaceDN/>
              <w:jc w:val="center"/>
              <w:rPr>
                <w:color w:val="000000"/>
                <w:sz w:val="20"/>
                <w:szCs w:val="20"/>
                <w:lang w:bidi="ar-SA"/>
              </w:rPr>
            </w:pPr>
            <w:r w:rsidRPr="008E2CAA">
              <w:rPr>
                <w:color w:val="000000"/>
                <w:sz w:val="20"/>
                <w:szCs w:val="20"/>
                <w:lang w:bidi="ar-SA"/>
              </w:rPr>
              <w:t>0,226</w:t>
            </w:r>
          </w:p>
        </w:tc>
      </w:tr>
    </w:tbl>
    <w:p w14:paraId="1FF111A3" w14:textId="77777777" w:rsidR="007A5B4F" w:rsidRDefault="007A5B4F" w:rsidP="007A5B4F">
      <w:r>
        <w:br w:type="page"/>
      </w:r>
    </w:p>
    <w:p w14:paraId="7E3E6344" w14:textId="7910D3A4" w:rsidR="007A5B4F" w:rsidRPr="008E2CAA" w:rsidRDefault="007A5B4F" w:rsidP="007A5B4F">
      <w:pPr>
        <w:rPr>
          <w:b/>
          <w:bCs/>
          <w:sz w:val="24"/>
          <w:szCs w:val="24"/>
        </w:rPr>
      </w:pPr>
      <w:r w:rsidRPr="008E2CAA">
        <w:rPr>
          <w:b/>
          <w:bCs/>
          <w:sz w:val="24"/>
          <w:szCs w:val="24"/>
        </w:rPr>
        <w:lastRenderedPageBreak/>
        <w:t xml:space="preserve">Продолжение таблицы </w:t>
      </w:r>
      <w:r>
        <w:rPr>
          <w:b/>
          <w:bCs/>
          <w:sz w:val="24"/>
          <w:szCs w:val="24"/>
        </w:rPr>
        <w:t>1.</w:t>
      </w:r>
      <w:r w:rsidR="00371709">
        <w:rPr>
          <w:b/>
          <w:bCs/>
          <w:sz w:val="24"/>
          <w:szCs w:val="24"/>
        </w:rPr>
        <w:t>3</w:t>
      </w:r>
      <w:r w:rsidR="000775CF">
        <w:rPr>
          <w:b/>
          <w:bCs/>
          <w:sz w:val="24"/>
          <w:szCs w:val="24"/>
        </w:rPr>
        <w:t>2</w:t>
      </w:r>
    </w:p>
    <w:tbl>
      <w:tblPr>
        <w:tblW w:w="22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3256"/>
        <w:gridCol w:w="1559"/>
        <w:gridCol w:w="934"/>
        <w:gridCol w:w="1286"/>
        <w:gridCol w:w="1861"/>
        <w:gridCol w:w="3590"/>
        <w:gridCol w:w="2268"/>
        <w:gridCol w:w="2250"/>
        <w:gridCol w:w="1606"/>
        <w:gridCol w:w="1458"/>
        <w:gridCol w:w="2040"/>
      </w:tblGrid>
      <w:tr w:rsidR="007A5B4F" w:rsidRPr="008E2CAA" w14:paraId="7A2BC0AB" w14:textId="77777777" w:rsidTr="00F11515">
        <w:trPr>
          <w:trHeight w:val="954"/>
        </w:trPr>
        <w:tc>
          <w:tcPr>
            <w:tcW w:w="3256" w:type="dxa"/>
            <w:shd w:val="clear" w:color="auto" w:fill="FFFFFF" w:themeFill="background1"/>
            <w:vAlign w:val="center"/>
            <w:hideMark/>
          </w:tcPr>
          <w:p w14:paraId="3A732BBA" w14:textId="77777777" w:rsidR="007A5B4F" w:rsidRPr="008E2CAA" w:rsidRDefault="007A5B4F" w:rsidP="00F11515">
            <w:pPr>
              <w:widowControl/>
              <w:autoSpaceDE/>
              <w:autoSpaceDN/>
              <w:jc w:val="center"/>
              <w:rPr>
                <w:b/>
                <w:bCs/>
                <w:color w:val="000000"/>
                <w:sz w:val="20"/>
                <w:szCs w:val="20"/>
                <w:lang w:bidi="ar-SA"/>
              </w:rPr>
            </w:pPr>
            <w:r w:rsidRPr="008E2CAA">
              <w:rPr>
                <w:b/>
                <w:bCs/>
                <w:color w:val="000000"/>
                <w:sz w:val="20"/>
                <w:szCs w:val="20"/>
                <w:lang w:bidi="ar-SA"/>
              </w:rPr>
              <w:t>Адрес узла ввода</w:t>
            </w:r>
          </w:p>
        </w:tc>
        <w:tc>
          <w:tcPr>
            <w:tcW w:w="1559" w:type="dxa"/>
            <w:shd w:val="clear" w:color="auto" w:fill="FFFFFF" w:themeFill="background1"/>
            <w:vAlign w:val="center"/>
            <w:hideMark/>
          </w:tcPr>
          <w:p w14:paraId="6F615A81" w14:textId="77777777" w:rsidR="007A5B4F" w:rsidRPr="008E2CAA" w:rsidRDefault="007A5B4F" w:rsidP="00F11515">
            <w:pPr>
              <w:widowControl/>
              <w:autoSpaceDE/>
              <w:autoSpaceDN/>
              <w:jc w:val="center"/>
              <w:rPr>
                <w:b/>
                <w:bCs/>
                <w:color w:val="000000"/>
                <w:sz w:val="20"/>
                <w:szCs w:val="20"/>
                <w:lang w:bidi="ar-SA"/>
              </w:rPr>
            </w:pPr>
            <w:r w:rsidRPr="008E2CAA">
              <w:rPr>
                <w:b/>
                <w:bCs/>
                <w:color w:val="000000"/>
                <w:sz w:val="20"/>
                <w:szCs w:val="20"/>
                <w:lang w:bidi="ar-SA"/>
              </w:rPr>
              <w:t>Год ввода в эксплуа-тацию</w:t>
            </w:r>
          </w:p>
        </w:tc>
        <w:tc>
          <w:tcPr>
            <w:tcW w:w="934" w:type="dxa"/>
            <w:shd w:val="clear" w:color="auto" w:fill="FFFFFF" w:themeFill="background1"/>
            <w:vAlign w:val="center"/>
            <w:hideMark/>
          </w:tcPr>
          <w:p w14:paraId="04DA0233" w14:textId="77777777" w:rsidR="007A5B4F" w:rsidRPr="008E2CAA" w:rsidRDefault="007A5B4F" w:rsidP="00F11515">
            <w:pPr>
              <w:widowControl/>
              <w:autoSpaceDE/>
              <w:autoSpaceDN/>
              <w:jc w:val="center"/>
              <w:rPr>
                <w:b/>
                <w:bCs/>
                <w:color w:val="000000"/>
                <w:sz w:val="20"/>
                <w:szCs w:val="20"/>
                <w:lang w:bidi="ar-SA"/>
              </w:rPr>
            </w:pPr>
            <w:r w:rsidRPr="008E2CAA">
              <w:rPr>
                <w:b/>
                <w:bCs/>
                <w:color w:val="000000"/>
                <w:sz w:val="20"/>
                <w:szCs w:val="20"/>
                <w:lang w:bidi="ar-SA"/>
              </w:rPr>
              <w:t>Этаж-ность</w:t>
            </w:r>
          </w:p>
        </w:tc>
        <w:tc>
          <w:tcPr>
            <w:tcW w:w="1286" w:type="dxa"/>
            <w:shd w:val="clear" w:color="auto" w:fill="FFFFFF" w:themeFill="background1"/>
            <w:vAlign w:val="center"/>
            <w:hideMark/>
          </w:tcPr>
          <w:p w14:paraId="3A931168" w14:textId="77777777" w:rsidR="007A5B4F" w:rsidRPr="008E2CAA" w:rsidRDefault="007A5B4F" w:rsidP="00F11515">
            <w:pPr>
              <w:widowControl/>
              <w:autoSpaceDE/>
              <w:autoSpaceDN/>
              <w:jc w:val="center"/>
              <w:rPr>
                <w:b/>
                <w:bCs/>
                <w:color w:val="000000"/>
                <w:sz w:val="20"/>
                <w:szCs w:val="20"/>
                <w:lang w:bidi="ar-SA"/>
              </w:rPr>
            </w:pPr>
            <w:r w:rsidRPr="008E2CAA">
              <w:rPr>
                <w:b/>
                <w:bCs/>
                <w:color w:val="000000"/>
                <w:sz w:val="20"/>
                <w:szCs w:val="20"/>
                <w:lang w:bidi="ar-SA"/>
              </w:rPr>
              <w:t>Количество квартир</w:t>
            </w:r>
          </w:p>
        </w:tc>
        <w:tc>
          <w:tcPr>
            <w:tcW w:w="1861" w:type="dxa"/>
            <w:shd w:val="clear" w:color="auto" w:fill="FFFFFF" w:themeFill="background1"/>
            <w:vAlign w:val="center"/>
            <w:hideMark/>
          </w:tcPr>
          <w:p w14:paraId="370F8312" w14:textId="77777777" w:rsidR="007A5B4F" w:rsidRPr="008E2CAA" w:rsidRDefault="007A5B4F" w:rsidP="00F11515">
            <w:pPr>
              <w:widowControl/>
              <w:autoSpaceDE/>
              <w:autoSpaceDN/>
              <w:jc w:val="center"/>
              <w:rPr>
                <w:b/>
                <w:bCs/>
                <w:color w:val="000000"/>
                <w:sz w:val="20"/>
                <w:szCs w:val="20"/>
                <w:lang w:bidi="ar-SA"/>
              </w:rPr>
            </w:pPr>
            <w:r w:rsidRPr="008E2CAA">
              <w:rPr>
                <w:b/>
                <w:bCs/>
                <w:color w:val="000000"/>
                <w:sz w:val="20"/>
                <w:szCs w:val="20"/>
                <w:lang w:bidi="ar-SA"/>
              </w:rPr>
              <w:t>Общая площадь здания, м</w:t>
            </w:r>
            <w:r w:rsidRPr="008E2CAA">
              <w:rPr>
                <w:b/>
                <w:bCs/>
                <w:color w:val="000000"/>
                <w:sz w:val="20"/>
                <w:szCs w:val="20"/>
                <w:vertAlign w:val="superscript"/>
                <w:lang w:bidi="ar-SA"/>
              </w:rPr>
              <w:t>2</w:t>
            </w:r>
          </w:p>
        </w:tc>
        <w:tc>
          <w:tcPr>
            <w:tcW w:w="3590" w:type="dxa"/>
            <w:shd w:val="clear" w:color="auto" w:fill="FFFFFF" w:themeFill="background1"/>
            <w:vAlign w:val="center"/>
            <w:hideMark/>
          </w:tcPr>
          <w:p w14:paraId="69241D88" w14:textId="77777777" w:rsidR="007A5B4F" w:rsidRPr="008E2CAA" w:rsidRDefault="007A5B4F" w:rsidP="00F11515">
            <w:pPr>
              <w:widowControl/>
              <w:autoSpaceDE/>
              <w:autoSpaceDN/>
              <w:jc w:val="center"/>
              <w:rPr>
                <w:b/>
                <w:bCs/>
                <w:color w:val="000000"/>
                <w:sz w:val="20"/>
                <w:szCs w:val="20"/>
                <w:lang w:bidi="ar-SA"/>
              </w:rPr>
            </w:pPr>
            <w:r w:rsidRPr="008E2CAA">
              <w:rPr>
                <w:b/>
                <w:bCs/>
                <w:color w:val="000000"/>
                <w:sz w:val="20"/>
                <w:szCs w:val="20"/>
                <w:lang w:bidi="ar-SA"/>
              </w:rPr>
              <w:t>От</w:t>
            </w:r>
            <w:r>
              <w:rPr>
                <w:b/>
                <w:bCs/>
                <w:color w:val="000000"/>
                <w:sz w:val="20"/>
                <w:szCs w:val="20"/>
                <w:lang w:bidi="ar-SA"/>
              </w:rPr>
              <w:t>ап</w:t>
            </w:r>
            <w:r w:rsidRPr="008E2CAA">
              <w:rPr>
                <w:b/>
                <w:bCs/>
                <w:color w:val="000000"/>
                <w:sz w:val="20"/>
                <w:szCs w:val="20"/>
                <w:lang w:bidi="ar-SA"/>
              </w:rPr>
              <w:t>ливаемая/жилая  площадь здания (площадь квартир) (при наличии сведений), м</w:t>
            </w:r>
            <w:r w:rsidRPr="008E2CAA">
              <w:rPr>
                <w:b/>
                <w:bCs/>
                <w:color w:val="000000"/>
                <w:sz w:val="20"/>
                <w:szCs w:val="20"/>
                <w:vertAlign w:val="superscript"/>
                <w:lang w:bidi="ar-SA"/>
              </w:rPr>
              <w:t>2</w:t>
            </w:r>
          </w:p>
        </w:tc>
        <w:tc>
          <w:tcPr>
            <w:tcW w:w="2268" w:type="dxa"/>
            <w:shd w:val="clear" w:color="auto" w:fill="FFFFFF" w:themeFill="background1"/>
            <w:vAlign w:val="center"/>
            <w:hideMark/>
          </w:tcPr>
          <w:p w14:paraId="298DDC00" w14:textId="77777777" w:rsidR="007A5B4F" w:rsidRPr="008E2CAA" w:rsidRDefault="007A5B4F" w:rsidP="00F11515">
            <w:pPr>
              <w:widowControl/>
              <w:autoSpaceDE/>
              <w:autoSpaceDN/>
              <w:jc w:val="center"/>
              <w:rPr>
                <w:b/>
                <w:bCs/>
                <w:color w:val="000000"/>
                <w:sz w:val="20"/>
                <w:szCs w:val="20"/>
                <w:lang w:bidi="ar-SA"/>
              </w:rPr>
            </w:pPr>
            <w:r w:rsidRPr="008E2CAA">
              <w:rPr>
                <w:b/>
                <w:bCs/>
                <w:color w:val="000000"/>
                <w:sz w:val="20"/>
                <w:szCs w:val="20"/>
                <w:lang w:bidi="ar-SA"/>
              </w:rPr>
              <w:t>Строительный объем здания, м</w:t>
            </w:r>
            <w:r w:rsidRPr="008E2CAA">
              <w:rPr>
                <w:b/>
                <w:bCs/>
                <w:color w:val="000000"/>
                <w:sz w:val="20"/>
                <w:szCs w:val="20"/>
                <w:vertAlign w:val="superscript"/>
                <w:lang w:bidi="ar-SA"/>
              </w:rPr>
              <w:t>3</w:t>
            </w:r>
          </w:p>
        </w:tc>
        <w:tc>
          <w:tcPr>
            <w:tcW w:w="2250" w:type="dxa"/>
            <w:shd w:val="clear" w:color="auto" w:fill="FFFFFF" w:themeFill="background1"/>
            <w:vAlign w:val="center"/>
            <w:hideMark/>
          </w:tcPr>
          <w:p w14:paraId="423DAD90" w14:textId="77777777" w:rsidR="007A5B4F" w:rsidRPr="008E2CAA" w:rsidRDefault="007A5B4F" w:rsidP="00F11515">
            <w:pPr>
              <w:widowControl/>
              <w:autoSpaceDE/>
              <w:autoSpaceDN/>
              <w:jc w:val="center"/>
              <w:rPr>
                <w:b/>
                <w:bCs/>
                <w:color w:val="000000"/>
                <w:sz w:val="20"/>
                <w:szCs w:val="20"/>
                <w:lang w:bidi="ar-SA"/>
              </w:rPr>
            </w:pPr>
            <w:r w:rsidRPr="008E2CAA">
              <w:rPr>
                <w:b/>
                <w:bCs/>
                <w:color w:val="000000"/>
                <w:sz w:val="20"/>
                <w:szCs w:val="20"/>
                <w:lang w:bidi="ar-SA"/>
              </w:rPr>
              <w:t>Отапливаемый объем здания, м</w:t>
            </w:r>
            <w:r w:rsidRPr="008E2CAA">
              <w:rPr>
                <w:b/>
                <w:bCs/>
                <w:color w:val="000000"/>
                <w:sz w:val="20"/>
                <w:szCs w:val="20"/>
                <w:vertAlign w:val="superscript"/>
                <w:lang w:bidi="ar-SA"/>
              </w:rPr>
              <w:t>3</w:t>
            </w:r>
          </w:p>
        </w:tc>
        <w:tc>
          <w:tcPr>
            <w:tcW w:w="1606" w:type="dxa"/>
            <w:shd w:val="clear" w:color="auto" w:fill="FFFFFF" w:themeFill="background1"/>
            <w:vAlign w:val="center"/>
            <w:hideMark/>
          </w:tcPr>
          <w:p w14:paraId="533844AE" w14:textId="77777777" w:rsidR="007A5B4F" w:rsidRPr="008E2CAA" w:rsidRDefault="007A5B4F" w:rsidP="00F11515">
            <w:pPr>
              <w:widowControl/>
              <w:autoSpaceDE/>
              <w:autoSpaceDN/>
              <w:jc w:val="center"/>
              <w:rPr>
                <w:b/>
                <w:bCs/>
                <w:color w:val="000000"/>
                <w:sz w:val="20"/>
                <w:szCs w:val="20"/>
                <w:lang w:bidi="ar-SA"/>
              </w:rPr>
            </w:pPr>
            <w:r w:rsidRPr="008E2CAA">
              <w:rPr>
                <w:b/>
                <w:bCs/>
                <w:color w:val="000000"/>
                <w:sz w:val="20"/>
                <w:szCs w:val="20"/>
                <w:lang w:bidi="ar-SA"/>
              </w:rPr>
              <w:t>Схема присоединения СО потребителя</w:t>
            </w:r>
          </w:p>
        </w:tc>
        <w:tc>
          <w:tcPr>
            <w:tcW w:w="1458" w:type="dxa"/>
            <w:shd w:val="clear" w:color="auto" w:fill="FFFFFF" w:themeFill="background1"/>
            <w:vAlign w:val="center"/>
            <w:hideMark/>
          </w:tcPr>
          <w:p w14:paraId="30AF991C" w14:textId="77777777" w:rsidR="007A5B4F" w:rsidRPr="008E2CAA" w:rsidRDefault="007A5B4F" w:rsidP="00F11515">
            <w:pPr>
              <w:widowControl/>
              <w:autoSpaceDE/>
              <w:autoSpaceDN/>
              <w:jc w:val="center"/>
              <w:rPr>
                <w:b/>
                <w:bCs/>
                <w:color w:val="000000"/>
                <w:sz w:val="21"/>
                <w:szCs w:val="21"/>
                <w:lang w:bidi="ar-SA"/>
              </w:rPr>
            </w:pPr>
            <w:r w:rsidRPr="008E2CAA">
              <w:rPr>
                <w:b/>
                <w:bCs/>
                <w:color w:val="000000"/>
                <w:sz w:val="21"/>
                <w:szCs w:val="21"/>
                <w:lang w:bidi="ar-SA"/>
              </w:rPr>
              <w:t>Наличие АИТП, УУТЭ</w:t>
            </w:r>
          </w:p>
        </w:tc>
        <w:tc>
          <w:tcPr>
            <w:tcW w:w="2040" w:type="dxa"/>
            <w:shd w:val="clear" w:color="auto" w:fill="FFFFFF" w:themeFill="background1"/>
            <w:vAlign w:val="center"/>
            <w:hideMark/>
          </w:tcPr>
          <w:p w14:paraId="5B918F1A" w14:textId="77777777" w:rsidR="007A5B4F" w:rsidRPr="008E2CAA" w:rsidRDefault="007A5B4F" w:rsidP="00F11515">
            <w:pPr>
              <w:widowControl/>
              <w:autoSpaceDE/>
              <w:autoSpaceDN/>
              <w:jc w:val="center"/>
              <w:rPr>
                <w:b/>
                <w:bCs/>
                <w:color w:val="000000"/>
                <w:sz w:val="20"/>
                <w:szCs w:val="20"/>
                <w:lang w:bidi="ar-SA"/>
              </w:rPr>
            </w:pPr>
            <w:r w:rsidRPr="008E2CAA">
              <w:rPr>
                <w:b/>
                <w:bCs/>
                <w:color w:val="000000"/>
                <w:sz w:val="20"/>
                <w:szCs w:val="20"/>
                <w:lang w:bidi="ar-SA"/>
              </w:rPr>
              <w:t xml:space="preserve">Договорная тепловая нагрузка </w:t>
            </w:r>
            <w:r>
              <w:rPr>
                <w:b/>
                <w:bCs/>
                <w:color w:val="000000"/>
                <w:sz w:val="20"/>
                <w:szCs w:val="20"/>
                <w:lang w:bidi="ar-SA"/>
              </w:rPr>
              <w:t>системы отопле-ния</w:t>
            </w:r>
            <w:r w:rsidRPr="008E2CAA">
              <w:rPr>
                <w:b/>
                <w:bCs/>
                <w:color w:val="000000"/>
                <w:sz w:val="20"/>
                <w:szCs w:val="20"/>
                <w:lang w:bidi="ar-SA"/>
              </w:rPr>
              <w:t>, Гкал/ч</w:t>
            </w:r>
          </w:p>
        </w:tc>
      </w:tr>
      <w:tr w:rsidR="007A5B4F" w:rsidRPr="008E2CAA" w14:paraId="071038E5" w14:textId="77777777" w:rsidTr="00F11515">
        <w:trPr>
          <w:trHeight w:val="750"/>
        </w:trPr>
        <w:tc>
          <w:tcPr>
            <w:tcW w:w="3256" w:type="dxa"/>
            <w:shd w:val="clear" w:color="auto" w:fill="FFFFFF" w:themeFill="background1"/>
            <w:vAlign w:val="center"/>
            <w:hideMark/>
          </w:tcPr>
          <w:p w14:paraId="7B8B535C" w14:textId="77777777" w:rsidR="007A5B4F" w:rsidRDefault="007A5B4F" w:rsidP="00F11515">
            <w:pPr>
              <w:widowControl/>
              <w:autoSpaceDE/>
              <w:autoSpaceDN/>
              <w:rPr>
                <w:color w:val="000000"/>
                <w:lang w:bidi="ar-SA"/>
              </w:rPr>
            </w:pPr>
            <w:r w:rsidRPr="008E2CAA">
              <w:rPr>
                <w:color w:val="000000"/>
                <w:lang w:bidi="ar-SA"/>
              </w:rPr>
              <w:t xml:space="preserve">Частный жилой дом </w:t>
            </w:r>
          </w:p>
          <w:p w14:paraId="2B09D859" w14:textId="77777777" w:rsidR="007A5B4F" w:rsidRPr="008E2CAA" w:rsidRDefault="007A5B4F" w:rsidP="00F11515">
            <w:pPr>
              <w:widowControl/>
              <w:autoSpaceDE/>
              <w:autoSpaceDN/>
              <w:rPr>
                <w:color w:val="000000"/>
                <w:lang w:bidi="ar-SA"/>
              </w:rPr>
            </w:pPr>
            <w:r w:rsidRPr="008E2CAA">
              <w:rPr>
                <w:color w:val="000000"/>
                <w:lang w:bidi="ar-SA"/>
              </w:rPr>
              <w:t>ул. Советская, 19</w:t>
            </w:r>
          </w:p>
        </w:tc>
        <w:tc>
          <w:tcPr>
            <w:tcW w:w="1559" w:type="dxa"/>
            <w:shd w:val="clear" w:color="auto" w:fill="FFFFFF" w:themeFill="background1"/>
            <w:noWrap/>
            <w:vAlign w:val="center"/>
            <w:hideMark/>
          </w:tcPr>
          <w:p w14:paraId="33BDA5C6" w14:textId="77777777" w:rsidR="007A5B4F" w:rsidRPr="008E2CAA" w:rsidRDefault="007A5B4F" w:rsidP="00F11515">
            <w:pPr>
              <w:widowControl/>
              <w:autoSpaceDE/>
              <w:autoSpaceDN/>
              <w:jc w:val="center"/>
              <w:rPr>
                <w:color w:val="000000"/>
                <w:lang w:bidi="ar-SA"/>
              </w:rPr>
            </w:pPr>
            <w:r w:rsidRPr="008E2CAA">
              <w:rPr>
                <w:color w:val="000000"/>
                <w:lang w:bidi="ar-SA"/>
              </w:rPr>
              <w:t>1989</w:t>
            </w:r>
          </w:p>
        </w:tc>
        <w:tc>
          <w:tcPr>
            <w:tcW w:w="934" w:type="dxa"/>
            <w:shd w:val="clear" w:color="auto" w:fill="FFFFFF" w:themeFill="background1"/>
            <w:noWrap/>
            <w:vAlign w:val="center"/>
            <w:hideMark/>
          </w:tcPr>
          <w:p w14:paraId="0D8D75CC" w14:textId="77777777" w:rsidR="007A5B4F" w:rsidRPr="008E2CAA" w:rsidRDefault="007A5B4F" w:rsidP="00F11515">
            <w:pPr>
              <w:widowControl/>
              <w:autoSpaceDE/>
              <w:autoSpaceDN/>
              <w:jc w:val="center"/>
              <w:rPr>
                <w:color w:val="000000"/>
                <w:lang w:bidi="ar-SA"/>
              </w:rPr>
            </w:pPr>
            <w:r w:rsidRPr="008E2CAA">
              <w:rPr>
                <w:color w:val="000000"/>
                <w:lang w:bidi="ar-SA"/>
              </w:rPr>
              <w:t> </w:t>
            </w:r>
          </w:p>
        </w:tc>
        <w:tc>
          <w:tcPr>
            <w:tcW w:w="1286" w:type="dxa"/>
            <w:shd w:val="clear" w:color="auto" w:fill="FFFFFF" w:themeFill="background1"/>
            <w:noWrap/>
            <w:vAlign w:val="center"/>
            <w:hideMark/>
          </w:tcPr>
          <w:p w14:paraId="06ECD6EC" w14:textId="77777777" w:rsidR="007A5B4F" w:rsidRPr="008E2CAA" w:rsidRDefault="007A5B4F" w:rsidP="00F11515">
            <w:pPr>
              <w:widowControl/>
              <w:autoSpaceDE/>
              <w:autoSpaceDN/>
              <w:jc w:val="center"/>
              <w:rPr>
                <w:color w:val="000000"/>
                <w:lang w:bidi="ar-SA"/>
              </w:rPr>
            </w:pPr>
            <w:r w:rsidRPr="008E2CAA">
              <w:rPr>
                <w:color w:val="000000"/>
                <w:lang w:bidi="ar-SA"/>
              </w:rPr>
              <w:t>1</w:t>
            </w:r>
          </w:p>
        </w:tc>
        <w:tc>
          <w:tcPr>
            <w:tcW w:w="1861" w:type="dxa"/>
            <w:shd w:val="clear" w:color="auto" w:fill="FFFFFF" w:themeFill="background1"/>
            <w:noWrap/>
            <w:vAlign w:val="center"/>
            <w:hideMark/>
          </w:tcPr>
          <w:p w14:paraId="46FDDDF9" w14:textId="77777777" w:rsidR="007A5B4F" w:rsidRPr="008E2CAA" w:rsidRDefault="007A5B4F" w:rsidP="00F11515">
            <w:pPr>
              <w:widowControl/>
              <w:autoSpaceDE/>
              <w:autoSpaceDN/>
              <w:jc w:val="center"/>
              <w:rPr>
                <w:color w:val="000000"/>
                <w:lang w:bidi="ar-SA"/>
              </w:rPr>
            </w:pPr>
            <w:r w:rsidRPr="008E2CAA">
              <w:rPr>
                <w:color w:val="000000"/>
                <w:lang w:bidi="ar-SA"/>
              </w:rPr>
              <w:t>149,3</w:t>
            </w:r>
          </w:p>
        </w:tc>
        <w:tc>
          <w:tcPr>
            <w:tcW w:w="3590" w:type="dxa"/>
            <w:shd w:val="clear" w:color="auto" w:fill="FFFFFF" w:themeFill="background1"/>
            <w:noWrap/>
            <w:vAlign w:val="center"/>
            <w:hideMark/>
          </w:tcPr>
          <w:p w14:paraId="143962D1" w14:textId="77777777" w:rsidR="007A5B4F" w:rsidRPr="008E2CAA" w:rsidRDefault="007A5B4F" w:rsidP="00F11515">
            <w:pPr>
              <w:widowControl/>
              <w:autoSpaceDE/>
              <w:autoSpaceDN/>
              <w:jc w:val="center"/>
              <w:rPr>
                <w:color w:val="000000"/>
                <w:lang w:bidi="ar-SA"/>
              </w:rPr>
            </w:pPr>
            <w:r w:rsidRPr="008E2CAA">
              <w:rPr>
                <w:color w:val="000000"/>
                <w:lang w:bidi="ar-SA"/>
              </w:rPr>
              <w:t>-</w:t>
            </w:r>
          </w:p>
        </w:tc>
        <w:tc>
          <w:tcPr>
            <w:tcW w:w="2268" w:type="dxa"/>
            <w:shd w:val="clear" w:color="auto" w:fill="FFFFFF" w:themeFill="background1"/>
            <w:noWrap/>
            <w:vAlign w:val="center"/>
            <w:hideMark/>
          </w:tcPr>
          <w:p w14:paraId="789098BB" w14:textId="77777777" w:rsidR="007A5B4F" w:rsidRPr="008E2CAA" w:rsidRDefault="007A5B4F" w:rsidP="00F11515">
            <w:pPr>
              <w:widowControl/>
              <w:autoSpaceDE/>
              <w:autoSpaceDN/>
              <w:jc w:val="center"/>
              <w:rPr>
                <w:color w:val="000000"/>
                <w:lang w:bidi="ar-SA"/>
              </w:rPr>
            </w:pPr>
            <w:r w:rsidRPr="008E2CAA">
              <w:rPr>
                <w:color w:val="000000"/>
                <w:lang w:bidi="ar-SA"/>
              </w:rPr>
              <w:t>447,9</w:t>
            </w:r>
          </w:p>
        </w:tc>
        <w:tc>
          <w:tcPr>
            <w:tcW w:w="2250" w:type="dxa"/>
            <w:shd w:val="clear" w:color="auto" w:fill="FFFFFF" w:themeFill="background1"/>
            <w:noWrap/>
            <w:vAlign w:val="center"/>
            <w:hideMark/>
          </w:tcPr>
          <w:p w14:paraId="5E402F99" w14:textId="77777777" w:rsidR="007A5B4F" w:rsidRPr="008E2CAA" w:rsidRDefault="007A5B4F" w:rsidP="00F11515">
            <w:pPr>
              <w:widowControl/>
              <w:autoSpaceDE/>
              <w:autoSpaceDN/>
              <w:jc w:val="center"/>
              <w:rPr>
                <w:color w:val="000000"/>
                <w:lang w:bidi="ar-SA"/>
              </w:rPr>
            </w:pPr>
            <w:r w:rsidRPr="008E2CAA">
              <w:rPr>
                <w:color w:val="000000"/>
                <w:lang w:bidi="ar-SA"/>
              </w:rPr>
              <w:t>447,9</w:t>
            </w:r>
          </w:p>
        </w:tc>
        <w:tc>
          <w:tcPr>
            <w:tcW w:w="1606" w:type="dxa"/>
            <w:shd w:val="clear" w:color="auto" w:fill="FFFFFF" w:themeFill="background1"/>
            <w:vAlign w:val="center"/>
            <w:hideMark/>
          </w:tcPr>
          <w:p w14:paraId="5F6EEF8D" w14:textId="77777777" w:rsidR="007A5B4F" w:rsidRPr="008E2CAA" w:rsidRDefault="007A5B4F" w:rsidP="00F11515">
            <w:pPr>
              <w:widowControl/>
              <w:autoSpaceDE/>
              <w:autoSpaceDN/>
              <w:jc w:val="center"/>
              <w:rPr>
                <w:color w:val="000000"/>
                <w:sz w:val="18"/>
                <w:szCs w:val="18"/>
                <w:lang w:bidi="ar-SA"/>
              </w:rPr>
            </w:pPr>
            <w:r w:rsidRPr="008E2CAA">
              <w:rPr>
                <w:color w:val="000000"/>
                <w:sz w:val="18"/>
                <w:szCs w:val="18"/>
                <w:lang w:bidi="ar-SA"/>
              </w:rPr>
              <w:t>непосредственное присоединение</w:t>
            </w:r>
          </w:p>
        </w:tc>
        <w:tc>
          <w:tcPr>
            <w:tcW w:w="1458" w:type="dxa"/>
            <w:shd w:val="clear" w:color="auto" w:fill="FFFFFF" w:themeFill="background1"/>
            <w:noWrap/>
            <w:vAlign w:val="center"/>
            <w:hideMark/>
          </w:tcPr>
          <w:p w14:paraId="3DE8CE70" w14:textId="77777777" w:rsidR="007A5B4F" w:rsidRPr="008E2CAA" w:rsidRDefault="007A5B4F" w:rsidP="00F11515">
            <w:pPr>
              <w:widowControl/>
              <w:autoSpaceDE/>
              <w:autoSpaceDN/>
              <w:jc w:val="center"/>
              <w:rPr>
                <w:color w:val="000000"/>
                <w:lang w:bidi="ar-SA"/>
              </w:rPr>
            </w:pPr>
            <w:r w:rsidRPr="008E2CAA">
              <w:rPr>
                <w:color w:val="000000"/>
                <w:lang w:bidi="ar-SA"/>
              </w:rPr>
              <w:t>-</w:t>
            </w:r>
          </w:p>
        </w:tc>
        <w:tc>
          <w:tcPr>
            <w:tcW w:w="2040" w:type="dxa"/>
            <w:shd w:val="clear" w:color="auto" w:fill="FFFFFF" w:themeFill="background1"/>
            <w:noWrap/>
            <w:vAlign w:val="center"/>
            <w:hideMark/>
          </w:tcPr>
          <w:p w14:paraId="27446CD7" w14:textId="77777777" w:rsidR="007A5B4F" w:rsidRPr="008E2CAA" w:rsidRDefault="007A5B4F" w:rsidP="00F11515">
            <w:pPr>
              <w:widowControl/>
              <w:autoSpaceDE/>
              <w:autoSpaceDN/>
              <w:jc w:val="center"/>
              <w:rPr>
                <w:color w:val="000000"/>
                <w:sz w:val="20"/>
                <w:szCs w:val="20"/>
                <w:lang w:bidi="ar-SA"/>
              </w:rPr>
            </w:pPr>
            <w:r w:rsidRPr="008E2CAA">
              <w:rPr>
                <w:color w:val="000000"/>
                <w:sz w:val="20"/>
                <w:szCs w:val="20"/>
                <w:lang w:bidi="ar-SA"/>
              </w:rPr>
              <w:t>0,015</w:t>
            </w:r>
          </w:p>
        </w:tc>
      </w:tr>
      <w:tr w:rsidR="007A5B4F" w:rsidRPr="008E2CAA" w14:paraId="7637CE25" w14:textId="77777777" w:rsidTr="00F11515">
        <w:trPr>
          <w:trHeight w:val="675"/>
        </w:trPr>
        <w:tc>
          <w:tcPr>
            <w:tcW w:w="3256" w:type="dxa"/>
            <w:shd w:val="clear" w:color="auto" w:fill="FFFFFF" w:themeFill="background1"/>
            <w:vAlign w:val="center"/>
            <w:hideMark/>
          </w:tcPr>
          <w:p w14:paraId="146352EE" w14:textId="77777777" w:rsidR="007A5B4F" w:rsidRDefault="007A5B4F" w:rsidP="00F11515">
            <w:pPr>
              <w:widowControl/>
              <w:autoSpaceDE/>
              <w:autoSpaceDN/>
              <w:rPr>
                <w:color w:val="000000"/>
                <w:lang w:bidi="ar-SA"/>
              </w:rPr>
            </w:pPr>
            <w:r w:rsidRPr="008E2CAA">
              <w:rPr>
                <w:color w:val="000000"/>
                <w:lang w:bidi="ar-SA"/>
              </w:rPr>
              <w:t xml:space="preserve">Частный жилой дом </w:t>
            </w:r>
          </w:p>
          <w:p w14:paraId="41712E9B" w14:textId="77777777" w:rsidR="007A5B4F" w:rsidRPr="008E2CAA" w:rsidRDefault="007A5B4F" w:rsidP="00F11515">
            <w:pPr>
              <w:widowControl/>
              <w:autoSpaceDE/>
              <w:autoSpaceDN/>
              <w:rPr>
                <w:color w:val="000000"/>
                <w:lang w:bidi="ar-SA"/>
              </w:rPr>
            </w:pPr>
            <w:r w:rsidRPr="008E2CAA">
              <w:rPr>
                <w:color w:val="000000"/>
                <w:lang w:bidi="ar-SA"/>
              </w:rPr>
              <w:t>ул. Советская, 19А</w:t>
            </w:r>
          </w:p>
        </w:tc>
        <w:tc>
          <w:tcPr>
            <w:tcW w:w="1559" w:type="dxa"/>
            <w:shd w:val="clear" w:color="auto" w:fill="FFFFFF" w:themeFill="background1"/>
            <w:noWrap/>
            <w:vAlign w:val="center"/>
            <w:hideMark/>
          </w:tcPr>
          <w:p w14:paraId="2E15C85A" w14:textId="77777777" w:rsidR="007A5B4F" w:rsidRPr="008E2CAA" w:rsidRDefault="007A5B4F" w:rsidP="00F11515">
            <w:pPr>
              <w:widowControl/>
              <w:autoSpaceDE/>
              <w:autoSpaceDN/>
              <w:jc w:val="center"/>
              <w:rPr>
                <w:color w:val="000000"/>
                <w:lang w:bidi="ar-SA"/>
              </w:rPr>
            </w:pPr>
            <w:r w:rsidRPr="008E2CAA">
              <w:rPr>
                <w:color w:val="000000"/>
                <w:lang w:bidi="ar-SA"/>
              </w:rPr>
              <w:t>2017</w:t>
            </w:r>
          </w:p>
        </w:tc>
        <w:tc>
          <w:tcPr>
            <w:tcW w:w="934" w:type="dxa"/>
            <w:shd w:val="clear" w:color="auto" w:fill="FFFFFF" w:themeFill="background1"/>
            <w:noWrap/>
            <w:vAlign w:val="center"/>
            <w:hideMark/>
          </w:tcPr>
          <w:p w14:paraId="14B3E895" w14:textId="77777777" w:rsidR="007A5B4F" w:rsidRPr="008E2CAA" w:rsidRDefault="007A5B4F" w:rsidP="00F11515">
            <w:pPr>
              <w:widowControl/>
              <w:autoSpaceDE/>
              <w:autoSpaceDN/>
              <w:jc w:val="center"/>
              <w:rPr>
                <w:color w:val="000000"/>
                <w:lang w:bidi="ar-SA"/>
              </w:rPr>
            </w:pPr>
            <w:r w:rsidRPr="008E2CAA">
              <w:rPr>
                <w:color w:val="000000"/>
                <w:lang w:bidi="ar-SA"/>
              </w:rPr>
              <w:t> </w:t>
            </w:r>
          </w:p>
        </w:tc>
        <w:tc>
          <w:tcPr>
            <w:tcW w:w="1286" w:type="dxa"/>
            <w:shd w:val="clear" w:color="auto" w:fill="FFFFFF" w:themeFill="background1"/>
            <w:noWrap/>
            <w:vAlign w:val="center"/>
            <w:hideMark/>
          </w:tcPr>
          <w:p w14:paraId="54EE6555" w14:textId="77777777" w:rsidR="007A5B4F" w:rsidRPr="008E2CAA" w:rsidRDefault="007A5B4F" w:rsidP="00F11515">
            <w:pPr>
              <w:widowControl/>
              <w:autoSpaceDE/>
              <w:autoSpaceDN/>
              <w:jc w:val="center"/>
              <w:rPr>
                <w:color w:val="000000"/>
                <w:lang w:bidi="ar-SA"/>
              </w:rPr>
            </w:pPr>
            <w:r w:rsidRPr="008E2CAA">
              <w:rPr>
                <w:color w:val="000000"/>
                <w:lang w:bidi="ar-SA"/>
              </w:rPr>
              <w:t>1</w:t>
            </w:r>
          </w:p>
        </w:tc>
        <w:tc>
          <w:tcPr>
            <w:tcW w:w="1861" w:type="dxa"/>
            <w:shd w:val="clear" w:color="auto" w:fill="FFFFFF" w:themeFill="background1"/>
            <w:noWrap/>
            <w:vAlign w:val="center"/>
            <w:hideMark/>
          </w:tcPr>
          <w:p w14:paraId="58B2597A" w14:textId="77777777" w:rsidR="007A5B4F" w:rsidRPr="008E2CAA" w:rsidRDefault="007A5B4F" w:rsidP="00F11515">
            <w:pPr>
              <w:widowControl/>
              <w:autoSpaceDE/>
              <w:autoSpaceDN/>
              <w:jc w:val="center"/>
              <w:rPr>
                <w:color w:val="000000"/>
                <w:lang w:bidi="ar-SA"/>
              </w:rPr>
            </w:pPr>
            <w:r w:rsidRPr="008E2CAA">
              <w:rPr>
                <w:color w:val="000000"/>
                <w:lang w:bidi="ar-SA"/>
              </w:rPr>
              <w:t>47,8</w:t>
            </w:r>
          </w:p>
        </w:tc>
        <w:tc>
          <w:tcPr>
            <w:tcW w:w="3590" w:type="dxa"/>
            <w:shd w:val="clear" w:color="auto" w:fill="FFFFFF" w:themeFill="background1"/>
            <w:noWrap/>
            <w:vAlign w:val="center"/>
            <w:hideMark/>
          </w:tcPr>
          <w:p w14:paraId="4D1F70DD" w14:textId="77777777" w:rsidR="007A5B4F" w:rsidRPr="008E2CAA" w:rsidRDefault="007A5B4F" w:rsidP="00F11515">
            <w:pPr>
              <w:widowControl/>
              <w:autoSpaceDE/>
              <w:autoSpaceDN/>
              <w:jc w:val="center"/>
              <w:rPr>
                <w:color w:val="000000"/>
                <w:lang w:bidi="ar-SA"/>
              </w:rPr>
            </w:pPr>
            <w:r w:rsidRPr="008E2CAA">
              <w:rPr>
                <w:color w:val="000000"/>
                <w:lang w:bidi="ar-SA"/>
              </w:rPr>
              <w:t>-</w:t>
            </w:r>
          </w:p>
        </w:tc>
        <w:tc>
          <w:tcPr>
            <w:tcW w:w="2268" w:type="dxa"/>
            <w:shd w:val="clear" w:color="auto" w:fill="FFFFFF" w:themeFill="background1"/>
            <w:noWrap/>
            <w:vAlign w:val="center"/>
            <w:hideMark/>
          </w:tcPr>
          <w:p w14:paraId="4A39BC6E" w14:textId="77777777" w:rsidR="007A5B4F" w:rsidRPr="008E2CAA" w:rsidRDefault="007A5B4F" w:rsidP="00F11515">
            <w:pPr>
              <w:widowControl/>
              <w:autoSpaceDE/>
              <w:autoSpaceDN/>
              <w:jc w:val="center"/>
              <w:rPr>
                <w:color w:val="000000"/>
                <w:lang w:bidi="ar-SA"/>
              </w:rPr>
            </w:pPr>
            <w:r w:rsidRPr="008E2CAA">
              <w:rPr>
                <w:color w:val="000000"/>
                <w:lang w:bidi="ar-SA"/>
              </w:rPr>
              <w:t>143,4</w:t>
            </w:r>
          </w:p>
        </w:tc>
        <w:tc>
          <w:tcPr>
            <w:tcW w:w="2250" w:type="dxa"/>
            <w:shd w:val="clear" w:color="auto" w:fill="FFFFFF" w:themeFill="background1"/>
            <w:noWrap/>
            <w:vAlign w:val="center"/>
            <w:hideMark/>
          </w:tcPr>
          <w:p w14:paraId="23FEA240" w14:textId="77777777" w:rsidR="007A5B4F" w:rsidRPr="008E2CAA" w:rsidRDefault="007A5B4F" w:rsidP="00F11515">
            <w:pPr>
              <w:widowControl/>
              <w:autoSpaceDE/>
              <w:autoSpaceDN/>
              <w:jc w:val="center"/>
              <w:rPr>
                <w:color w:val="000000"/>
                <w:lang w:bidi="ar-SA"/>
              </w:rPr>
            </w:pPr>
            <w:r w:rsidRPr="008E2CAA">
              <w:rPr>
                <w:color w:val="000000"/>
                <w:lang w:bidi="ar-SA"/>
              </w:rPr>
              <w:t>143,4</w:t>
            </w:r>
          </w:p>
        </w:tc>
        <w:tc>
          <w:tcPr>
            <w:tcW w:w="1606" w:type="dxa"/>
            <w:shd w:val="clear" w:color="auto" w:fill="FFFFFF" w:themeFill="background1"/>
            <w:vAlign w:val="center"/>
            <w:hideMark/>
          </w:tcPr>
          <w:p w14:paraId="7AA3465E" w14:textId="77777777" w:rsidR="007A5B4F" w:rsidRPr="008E2CAA" w:rsidRDefault="007A5B4F" w:rsidP="00F11515">
            <w:pPr>
              <w:widowControl/>
              <w:autoSpaceDE/>
              <w:autoSpaceDN/>
              <w:jc w:val="center"/>
              <w:rPr>
                <w:color w:val="000000"/>
                <w:sz w:val="18"/>
                <w:szCs w:val="18"/>
                <w:lang w:bidi="ar-SA"/>
              </w:rPr>
            </w:pPr>
            <w:r w:rsidRPr="008E2CAA">
              <w:rPr>
                <w:color w:val="000000"/>
                <w:sz w:val="18"/>
                <w:szCs w:val="18"/>
                <w:lang w:bidi="ar-SA"/>
              </w:rPr>
              <w:t>непосредственное присоединение</w:t>
            </w:r>
          </w:p>
        </w:tc>
        <w:tc>
          <w:tcPr>
            <w:tcW w:w="1458" w:type="dxa"/>
            <w:shd w:val="clear" w:color="auto" w:fill="FFFFFF" w:themeFill="background1"/>
            <w:noWrap/>
            <w:vAlign w:val="center"/>
            <w:hideMark/>
          </w:tcPr>
          <w:p w14:paraId="64CF6B2C" w14:textId="77777777" w:rsidR="007A5B4F" w:rsidRPr="008E2CAA" w:rsidRDefault="007A5B4F" w:rsidP="00F11515">
            <w:pPr>
              <w:widowControl/>
              <w:autoSpaceDE/>
              <w:autoSpaceDN/>
              <w:jc w:val="center"/>
              <w:rPr>
                <w:color w:val="000000"/>
                <w:lang w:bidi="ar-SA"/>
              </w:rPr>
            </w:pPr>
            <w:r w:rsidRPr="008E2CAA">
              <w:rPr>
                <w:color w:val="000000"/>
                <w:lang w:bidi="ar-SA"/>
              </w:rPr>
              <w:t>-</w:t>
            </w:r>
          </w:p>
        </w:tc>
        <w:tc>
          <w:tcPr>
            <w:tcW w:w="2040" w:type="dxa"/>
            <w:shd w:val="clear" w:color="auto" w:fill="FFFFFF" w:themeFill="background1"/>
            <w:noWrap/>
            <w:vAlign w:val="center"/>
            <w:hideMark/>
          </w:tcPr>
          <w:p w14:paraId="044F6DE6" w14:textId="77777777" w:rsidR="007A5B4F" w:rsidRPr="008E2CAA" w:rsidRDefault="007A5B4F" w:rsidP="00F11515">
            <w:pPr>
              <w:widowControl/>
              <w:autoSpaceDE/>
              <w:autoSpaceDN/>
              <w:jc w:val="center"/>
              <w:rPr>
                <w:color w:val="000000"/>
                <w:sz w:val="20"/>
                <w:szCs w:val="20"/>
                <w:lang w:bidi="ar-SA"/>
              </w:rPr>
            </w:pPr>
            <w:r w:rsidRPr="008E2CAA">
              <w:rPr>
                <w:color w:val="000000"/>
                <w:sz w:val="20"/>
                <w:szCs w:val="20"/>
                <w:lang w:bidi="ar-SA"/>
              </w:rPr>
              <w:t>0,006</w:t>
            </w:r>
          </w:p>
        </w:tc>
      </w:tr>
      <w:tr w:rsidR="007A5B4F" w:rsidRPr="008E2CAA" w14:paraId="1237C923" w14:textId="77777777" w:rsidTr="00F11515">
        <w:trPr>
          <w:trHeight w:val="699"/>
        </w:trPr>
        <w:tc>
          <w:tcPr>
            <w:tcW w:w="3256" w:type="dxa"/>
            <w:shd w:val="clear" w:color="auto" w:fill="FFFFFF" w:themeFill="background1"/>
            <w:vAlign w:val="center"/>
            <w:hideMark/>
          </w:tcPr>
          <w:p w14:paraId="55EC471E" w14:textId="77777777" w:rsidR="007A5B4F" w:rsidRDefault="007A5B4F" w:rsidP="00F11515">
            <w:pPr>
              <w:widowControl/>
              <w:autoSpaceDE/>
              <w:autoSpaceDN/>
              <w:rPr>
                <w:color w:val="000000"/>
                <w:lang w:bidi="ar-SA"/>
              </w:rPr>
            </w:pPr>
            <w:r w:rsidRPr="008E2CAA">
              <w:rPr>
                <w:color w:val="000000"/>
                <w:lang w:bidi="ar-SA"/>
              </w:rPr>
              <w:t xml:space="preserve">Частный жилой дом </w:t>
            </w:r>
          </w:p>
          <w:p w14:paraId="64713678" w14:textId="77777777" w:rsidR="007A5B4F" w:rsidRPr="008E2CAA" w:rsidRDefault="007A5B4F" w:rsidP="00F11515">
            <w:pPr>
              <w:widowControl/>
              <w:autoSpaceDE/>
              <w:autoSpaceDN/>
              <w:rPr>
                <w:color w:val="000000"/>
                <w:lang w:bidi="ar-SA"/>
              </w:rPr>
            </w:pPr>
            <w:r w:rsidRPr="008E2CAA">
              <w:rPr>
                <w:color w:val="000000"/>
                <w:lang w:bidi="ar-SA"/>
              </w:rPr>
              <w:t>ул. Советская, 27</w:t>
            </w:r>
          </w:p>
        </w:tc>
        <w:tc>
          <w:tcPr>
            <w:tcW w:w="1559" w:type="dxa"/>
            <w:shd w:val="clear" w:color="auto" w:fill="FFFFFF" w:themeFill="background1"/>
            <w:noWrap/>
            <w:vAlign w:val="center"/>
            <w:hideMark/>
          </w:tcPr>
          <w:p w14:paraId="66437B00" w14:textId="77777777" w:rsidR="007A5B4F" w:rsidRPr="008E2CAA" w:rsidRDefault="007A5B4F" w:rsidP="00F11515">
            <w:pPr>
              <w:widowControl/>
              <w:autoSpaceDE/>
              <w:autoSpaceDN/>
              <w:jc w:val="center"/>
              <w:rPr>
                <w:color w:val="000000"/>
                <w:lang w:bidi="ar-SA"/>
              </w:rPr>
            </w:pPr>
            <w:r w:rsidRPr="008E2CAA">
              <w:rPr>
                <w:color w:val="000000"/>
                <w:lang w:bidi="ar-SA"/>
              </w:rPr>
              <w:t>1993</w:t>
            </w:r>
          </w:p>
        </w:tc>
        <w:tc>
          <w:tcPr>
            <w:tcW w:w="934" w:type="dxa"/>
            <w:shd w:val="clear" w:color="auto" w:fill="FFFFFF" w:themeFill="background1"/>
            <w:noWrap/>
            <w:vAlign w:val="center"/>
            <w:hideMark/>
          </w:tcPr>
          <w:p w14:paraId="45D28DEF" w14:textId="77777777" w:rsidR="007A5B4F" w:rsidRPr="008E2CAA" w:rsidRDefault="007A5B4F" w:rsidP="00F11515">
            <w:pPr>
              <w:widowControl/>
              <w:autoSpaceDE/>
              <w:autoSpaceDN/>
              <w:jc w:val="center"/>
              <w:rPr>
                <w:color w:val="000000"/>
                <w:lang w:bidi="ar-SA"/>
              </w:rPr>
            </w:pPr>
            <w:r w:rsidRPr="008E2CAA">
              <w:rPr>
                <w:color w:val="000000"/>
                <w:lang w:bidi="ar-SA"/>
              </w:rPr>
              <w:t> </w:t>
            </w:r>
          </w:p>
        </w:tc>
        <w:tc>
          <w:tcPr>
            <w:tcW w:w="1286" w:type="dxa"/>
            <w:shd w:val="clear" w:color="auto" w:fill="FFFFFF" w:themeFill="background1"/>
            <w:noWrap/>
            <w:vAlign w:val="center"/>
            <w:hideMark/>
          </w:tcPr>
          <w:p w14:paraId="399BE8FC" w14:textId="77777777" w:rsidR="007A5B4F" w:rsidRPr="008E2CAA" w:rsidRDefault="007A5B4F" w:rsidP="00F11515">
            <w:pPr>
              <w:widowControl/>
              <w:autoSpaceDE/>
              <w:autoSpaceDN/>
              <w:jc w:val="center"/>
              <w:rPr>
                <w:color w:val="000000"/>
                <w:lang w:bidi="ar-SA"/>
              </w:rPr>
            </w:pPr>
            <w:r w:rsidRPr="008E2CAA">
              <w:rPr>
                <w:color w:val="000000"/>
                <w:lang w:bidi="ar-SA"/>
              </w:rPr>
              <w:t>1</w:t>
            </w:r>
          </w:p>
        </w:tc>
        <w:tc>
          <w:tcPr>
            <w:tcW w:w="1861" w:type="dxa"/>
            <w:shd w:val="clear" w:color="auto" w:fill="FFFFFF" w:themeFill="background1"/>
            <w:noWrap/>
            <w:vAlign w:val="center"/>
            <w:hideMark/>
          </w:tcPr>
          <w:p w14:paraId="2D45D940" w14:textId="77777777" w:rsidR="007A5B4F" w:rsidRPr="008E2CAA" w:rsidRDefault="007A5B4F" w:rsidP="00F11515">
            <w:pPr>
              <w:widowControl/>
              <w:autoSpaceDE/>
              <w:autoSpaceDN/>
              <w:jc w:val="center"/>
              <w:rPr>
                <w:color w:val="000000"/>
                <w:lang w:bidi="ar-SA"/>
              </w:rPr>
            </w:pPr>
            <w:r w:rsidRPr="008E2CAA">
              <w:rPr>
                <w:color w:val="000000"/>
                <w:lang w:bidi="ar-SA"/>
              </w:rPr>
              <w:t>125,6</w:t>
            </w:r>
          </w:p>
        </w:tc>
        <w:tc>
          <w:tcPr>
            <w:tcW w:w="3590" w:type="dxa"/>
            <w:shd w:val="clear" w:color="auto" w:fill="FFFFFF" w:themeFill="background1"/>
            <w:noWrap/>
            <w:vAlign w:val="center"/>
            <w:hideMark/>
          </w:tcPr>
          <w:p w14:paraId="6BAC2D96" w14:textId="77777777" w:rsidR="007A5B4F" w:rsidRPr="008E2CAA" w:rsidRDefault="007A5B4F" w:rsidP="00F11515">
            <w:pPr>
              <w:widowControl/>
              <w:autoSpaceDE/>
              <w:autoSpaceDN/>
              <w:jc w:val="center"/>
              <w:rPr>
                <w:color w:val="000000"/>
                <w:lang w:bidi="ar-SA"/>
              </w:rPr>
            </w:pPr>
            <w:r w:rsidRPr="008E2CAA">
              <w:rPr>
                <w:color w:val="000000"/>
                <w:lang w:bidi="ar-SA"/>
              </w:rPr>
              <w:t>-</w:t>
            </w:r>
          </w:p>
        </w:tc>
        <w:tc>
          <w:tcPr>
            <w:tcW w:w="2268" w:type="dxa"/>
            <w:shd w:val="clear" w:color="auto" w:fill="FFFFFF" w:themeFill="background1"/>
            <w:noWrap/>
            <w:vAlign w:val="center"/>
            <w:hideMark/>
          </w:tcPr>
          <w:p w14:paraId="475DBC51" w14:textId="77777777" w:rsidR="007A5B4F" w:rsidRPr="008E2CAA" w:rsidRDefault="007A5B4F" w:rsidP="00F11515">
            <w:pPr>
              <w:widowControl/>
              <w:autoSpaceDE/>
              <w:autoSpaceDN/>
              <w:jc w:val="center"/>
              <w:rPr>
                <w:color w:val="000000"/>
                <w:lang w:bidi="ar-SA"/>
              </w:rPr>
            </w:pPr>
            <w:r w:rsidRPr="008E2CAA">
              <w:rPr>
                <w:color w:val="000000"/>
                <w:lang w:bidi="ar-SA"/>
              </w:rPr>
              <w:t>376,8</w:t>
            </w:r>
          </w:p>
        </w:tc>
        <w:tc>
          <w:tcPr>
            <w:tcW w:w="2250" w:type="dxa"/>
            <w:shd w:val="clear" w:color="auto" w:fill="FFFFFF" w:themeFill="background1"/>
            <w:noWrap/>
            <w:vAlign w:val="center"/>
            <w:hideMark/>
          </w:tcPr>
          <w:p w14:paraId="720E4DC2" w14:textId="77777777" w:rsidR="007A5B4F" w:rsidRPr="008E2CAA" w:rsidRDefault="007A5B4F" w:rsidP="00F11515">
            <w:pPr>
              <w:widowControl/>
              <w:autoSpaceDE/>
              <w:autoSpaceDN/>
              <w:jc w:val="center"/>
              <w:rPr>
                <w:color w:val="000000"/>
                <w:lang w:bidi="ar-SA"/>
              </w:rPr>
            </w:pPr>
            <w:r w:rsidRPr="008E2CAA">
              <w:rPr>
                <w:color w:val="000000"/>
                <w:lang w:bidi="ar-SA"/>
              </w:rPr>
              <w:t>376,8</w:t>
            </w:r>
          </w:p>
        </w:tc>
        <w:tc>
          <w:tcPr>
            <w:tcW w:w="1606" w:type="dxa"/>
            <w:shd w:val="clear" w:color="auto" w:fill="FFFFFF" w:themeFill="background1"/>
            <w:vAlign w:val="center"/>
            <w:hideMark/>
          </w:tcPr>
          <w:p w14:paraId="29C9FF9E" w14:textId="77777777" w:rsidR="007A5B4F" w:rsidRPr="008E2CAA" w:rsidRDefault="007A5B4F" w:rsidP="00F11515">
            <w:pPr>
              <w:widowControl/>
              <w:autoSpaceDE/>
              <w:autoSpaceDN/>
              <w:jc w:val="center"/>
              <w:rPr>
                <w:color w:val="000000"/>
                <w:sz w:val="18"/>
                <w:szCs w:val="18"/>
                <w:lang w:bidi="ar-SA"/>
              </w:rPr>
            </w:pPr>
            <w:r w:rsidRPr="008E2CAA">
              <w:rPr>
                <w:color w:val="000000"/>
                <w:sz w:val="18"/>
                <w:szCs w:val="18"/>
                <w:lang w:bidi="ar-SA"/>
              </w:rPr>
              <w:t>непосредственное присоединение</w:t>
            </w:r>
          </w:p>
        </w:tc>
        <w:tc>
          <w:tcPr>
            <w:tcW w:w="1458" w:type="dxa"/>
            <w:shd w:val="clear" w:color="auto" w:fill="FFFFFF" w:themeFill="background1"/>
            <w:noWrap/>
            <w:vAlign w:val="center"/>
            <w:hideMark/>
          </w:tcPr>
          <w:p w14:paraId="456018DB" w14:textId="77777777" w:rsidR="007A5B4F" w:rsidRPr="008E2CAA" w:rsidRDefault="007A5B4F" w:rsidP="00F11515">
            <w:pPr>
              <w:widowControl/>
              <w:autoSpaceDE/>
              <w:autoSpaceDN/>
              <w:jc w:val="center"/>
              <w:rPr>
                <w:color w:val="000000"/>
                <w:lang w:bidi="ar-SA"/>
              </w:rPr>
            </w:pPr>
            <w:r w:rsidRPr="008E2CAA">
              <w:rPr>
                <w:color w:val="000000"/>
                <w:lang w:bidi="ar-SA"/>
              </w:rPr>
              <w:t>-</w:t>
            </w:r>
          </w:p>
        </w:tc>
        <w:tc>
          <w:tcPr>
            <w:tcW w:w="2040" w:type="dxa"/>
            <w:shd w:val="clear" w:color="auto" w:fill="FFFFFF" w:themeFill="background1"/>
            <w:noWrap/>
            <w:vAlign w:val="center"/>
            <w:hideMark/>
          </w:tcPr>
          <w:p w14:paraId="12A655D7" w14:textId="77777777" w:rsidR="007A5B4F" w:rsidRPr="008E2CAA" w:rsidRDefault="007A5B4F" w:rsidP="00F11515">
            <w:pPr>
              <w:widowControl/>
              <w:autoSpaceDE/>
              <w:autoSpaceDN/>
              <w:jc w:val="center"/>
              <w:rPr>
                <w:color w:val="000000"/>
                <w:sz w:val="20"/>
                <w:szCs w:val="20"/>
                <w:lang w:bidi="ar-SA"/>
              </w:rPr>
            </w:pPr>
            <w:r w:rsidRPr="008E2CAA">
              <w:rPr>
                <w:color w:val="000000"/>
                <w:sz w:val="20"/>
                <w:szCs w:val="20"/>
                <w:lang w:bidi="ar-SA"/>
              </w:rPr>
              <w:t>0,021</w:t>
            </w:r>
          </w:p>
        </w:tc>
      </w:tr>
      <w:tr w:rsidR="007A5B4F" w:rsidRPr="008E2CAA" w14:paraId="414F33FA" w14:textId="77777777" w:rsidTr="00F11515">
        <w:trPr>
          <w:trHeight w:val="708"/>
        </w:trPr>
        <w:tc>
          <w:tcPr>
            <w:tcW w:w="3256" w:type="dxa"/>
            <w:shd w:val="clear" w:color="auto" w:fill="FFFFFF" w:themeFill="background1"/>
            <w:vAlign w:val="center"/>
            <w:hideMark/>
          </w:tcPr>
          <w:p w14:paraId="012C07C1" w14:textId="77777777" w:rsidR="007A5B4F" w:rsidRPr="008E2CAA" w:rsidRDefault="007A5B4F" w:rsidP="00F11515">
            <w:pPr>
              <w:widowControl/>
              <w:autoSpaceDE/>
              <w:autoSpaceDN/>
              <w:rPr>
                <w:color w:val="000000"/>
                <w:lang w:bidi="ar-SA"/>
              </w:rPr>
            </w:pPr>
            <w:r w:rsidRPr="008E2CAA">
              <w:rPr>
                <w:color w:val="000000"/>
                <w:lang w:bidi="ar-SA"/>
              </w:rPr>
              <w:t>МКД ул. Советская, 28 (материал стен - пенобетон)</w:t>
            </w:r>
          </w:p>
        </w:tc>
        <w:tc>
          <w:tcPr>
            <w:tcW w:w="1559" w:type="dxa"/>
            <w:shd w:val="clear" w:color="auto" w:fill="FFFFFF" w:themeFill="background1"/>
            <w:noWrap/>
            <w:vAlign w:val="center"/>
            <w:hideMark/>
          </w:tcPr>
          <w:p w14:paraId="113227E5" w14:textId="77777777" w:rsidR="007A5B4F" w:rsidRPr="008E2CAA" w:rsidRDefault="007A5B4F" w:rsidP="00F11515">
            <w:pPr>
              <w:widowControl/>
              <w:autoSpaceDE/>
              <w:autoSpaceDN/>
              <w:jc w:val="center"/>
              <w:rPr>
                <w:color w:val="000000"/>
                <w:lang w:bidi="ar-SA"/>
              </w:rPr>
            </w:pPr>
            <w:r w:rsidRPr="008E2CAA">
              <w:rPr>
                <w:color w:val="000000"/>
                <w:lang w:bidi="ar-SA"/>
              </w:rPr>
              <w:t>2011</w:t>
            </w:r>
          </w:p>
        </w:tc>
        <w:tc>
          <w:tcPr>
            <w:tcW w:w="934" w:type="dxa"/>
            <w:shd w:val="clear" w:color="auto" w:fill="FFFFFF" w:themeFill="background1"/>
            <w:noWrap/>
            <w:vAlign w:val="center"/>
            <w:hideMark/>
          </w:tcPr>
          <w:p w14:paraId="4C31392F" w14:textId="77777777" w:rsidR="007A5B4F" w:rsidRPr="008E2CAA" w:rsidRDefault="007A5B4F" w:rsidP="00F11515">
            <w:pPr>
              <w:widowControl/>
              <w:autoSpaceDE/>
              <w:autoSpaceDN/>
              <w:jc w:val="center"/>
              <w:rPr>
                <w:color w:val="000000"/>
                <w:lang w:bidi="ar-SA"/>
              </w:rPr>
            </w:pPr>
            <w:r w:rsidRPr="008E2CAA">
              <w:rPr>
                <w:color w:val="000000"/>
                <w:lang w:bidi="ar-SA"/>
              </w:rPr>
              <w:t>3</w:t>
            </w:r>
          </w:p>
        </w:tc>
        <w:tc>
          <w:tcPr>
            <w:tcW w:w="1286" w:type="dxa"/>
            <w:shd w:val="clear" w:color="auto" w:fill="FFFFFF" w:themeFill="background1"/>
            <w:noWrap/>
            <w:vAlign w:val="center"/>
            <w:hideMark/>
          </w:tcPr>
          <w:p w14:paraId="176B9FDF" w14:textId="77777777" w:rsidR="007A5B4F" w:rsidRPr="008E2CAA" w:rsidRDefault="007A5B4F" w:rsidP="00F11515">
            <w:pPr>
              <w:widowControl/>
              <w:autoSpaceDE/>
              <w:autoSpaceDN/>
              <w:jc w:val="center"/>
              <w:rPr>
                <w:color w:val="000000"/>
                <w:lang w:bidi="ar-SA"/>
              </w:rPr>
            </w:pPr>
            <w:r w:rsidRPr="008E2CAA">
              <w:rPr>
                <w:color w:val="000000"/>
                <w:lang w:bidi="ar-SA"/>
              </w:rPr>
              <w:t>24</w:t>
            </w:r>
          </w:p>
        </w:tc>
        <w:tc>
          <w:tcPr>
            <w:tcW w:w="1861" w:type="dxa"/>
            <w:shd w:val="clear" w:color="auto" w:fill="FFFFFF" w:themeFill="background1"/>
            <w:noWrap/>
            <w:vAlign w:val="center"/>
            <w:hideMark/>
          </w:tcPr>
          <w:p w14:paraId="16E0FD70" w14:textId="77777777" w:rsidR="007A5B4F" w:rsidRPr="008E2CAA" w:rsidRDefault="007A5B4F" w:rsidP="00F11515">
            <w:pPr>
              <w:widowControl/>
              <w:autoSpaceDE/>
              <w:autoSpaceDN/>
              <w:jc w:val="center"/>
              <w:rPr>
                <w:color w:val="000000"/>
                <w:lang w:bidi="ar-SA"/>
              </w:rPr>
            </w:pPr>
            <w:r w:rsidRPr="008E2CAA">
              <w:rPr>
                <w:color w:val="000000"/>
                <w:lang w:bidi="ar-SA"/>
              </w:rPr>
              <w:t>2987,5</w:t>
            </w:r>
          </w:p>
        </w:tc>
        <w:tc>
          <w:tcPr>
            <w:tcW w:w="3590" w:type="dxa"/>
            <w:shd w:val="clear" w:color="auto" w:fill="FFFFFF" w:themeFill="background1"/>
            <w:noWrap/>
            <w:vAlign w:val="center"/>
            <w:hideMark/>
          </w:tcPr>
          <w:p w14:paraId="506779D8" w14:textId="77777777" w:rsidR="007A5B4F" w:rsidRPr="008E2CAA" w:rsidRDefault="007A5B4F" w:rsidP="00F11515">
            <w:pPr>
              <w:widowControl/>
              <w:autoSpaceDE/>
              <w:autoSpaceDN/>
              <w:jc w:val="center"/>
              <w:rPr>
                <w:color w:val="000000"/>
                <w:lang w:bidi="ar-SA"/>
              </w:rPr>
            </w:pPr>
            <w:r w:rsidRPr="008E2CAA">
              <w:rPr>
                <w:color w:val="000000"/>
                <w:lang w:bidi="ar-SA"/>
              </w:rPr>
              <w:t>2012,7/1177,3</w:t>
            </w:r>
          </w:p>
        </w:tc>
        <w:tc>
          <w:tcPr>
            <w:tcW w:w="2268" w:type="dxa"/>
            <w:shd w:val="clear" w:color="auto" w:fill="FFFFFF" w:themeFill="background1"/>
            <w:noWrap/>
            <w:vAlign w:val="center"/>
            <w:hideMark/>
          </w:tcPr>
          <w:p w14:paraId="2CBA2A3D" w14:textId="77777777" w:rsidR="007A5B4F" w:rsidRPr="008E2CAA" w:rsidRDefault="007A5B4F" w:rsidP="00F11515">
            <w:pPr>
              <w:widowControl/>
              <w:autoSpaceDE/>
              <w:autoSpaceDN/>
              <w:jc w:val="center"/>
              <w:rPr>
                <w:color w:val="000000"/>
                <w:lang w:bidi="ar-SA"/>
              </w:rPr>
            </w:pPr>
            <w:r w:rsidRPr="008E2CAA">
              <w:rPr>
                <w:color w:val="000000"/>
                <w:lang w:bidi="ar-SA"/>
              </w:rPr>
              <w:t>10077</w:t>
            </w:r>
          </w:p>
        </w:tc>
        <w:tc>
          <w:tcPr>
            <w:tcW w:w="2250" w:type="dxa"/>
            <w:shd w:val="clear" w:color="auto" w:fill="FFFFFF" w:themeFill="background1"/>
            <w:noWrap/>
            <w:vAlign w:val="center"/>
            <w:hideMark/>
          </w:tcPr>
          <w:p w14:paraId="7CF326AC" w14:textId="77777777" w:rsidR="007A5B4F" w:rsidRPr="008E2CAA" w:rsidRDefault="007A5B4F" w:rsidP="00F11515">
            <w:pPr>
              <w:widowControl/>
              <w:autoSpaceDE/>
              <w:autoSpaceDN/>
              <w:jc w:val="center"/>
              <w:rPr>
                <w:color w:val="000000"/>
                <w:lang w:bidi="ar-SA"/>
              </w:rPr>
            </w:pPr>
            <w:r w:rsidRPr="008E2CAA">
              <w:rPr>
                <w:color w:val="000000"/>
                <w:lang w:bidi="ar-SA"/>
              </w:rPr>
              <w:t>7872</w:t>
            </w:r>
          </w:p>
        </w:tc>
        <w:tc>
          <w:tcPr>
            <w:tcW w:w="1606" w:type="dxa"/>
            <w:shd w:val="clear" w:color="auto" w:fill="FFFFFF" w:themeFill="background1"/>
            <w:vAlign w:val="center"/>
            <w:hideMark/>
          </w:tcPr>
          <w:p w14:paraId="171F7D63" w14:textId="77777777" w:rsidR="007A5B4F" w:rsidRPr="008E2CAA" w:rsidRDefault="007A5B4F" w:rsidP="00F11515">
            <w:pPr>
              <w:widowControl/>
              <w:autoSpaceDE/>
              <w:autoSpaceDN/>
              <w:jc w:val="center"/>
              <w:rPr>
                <w:color w:val="000000"/>
                <w:sz w:val="18"/>
                <w:szCs w:val="18"/>
                <w:lang w:bidi="ar-SA"/>
              </w:rPr>
            </w:pPr>
            <w:r w:rsidRPr="008E2CAA">
              <w:rPr>
                <w:color w:val="000000"/>
                <w:sz w:val="18"/>
                <w:szCs w:val="18"/>
                <w:lang w:bidi="ar-SA"/>
              </w:rPr>
              <w:t>непосредственное присоединение</w:t>
            </w:r>
          </w:p>
        </w:tc>
        <w:tc>
          <w:tcPr>
            <w:tcW w:w="1458" w:type="dxa"/>
            <w:shd w:val="clear" w:color="auto" w:fill="FFFFFF" w:themeFill="background1"/>
            <w:noWrap/>
            <w:vAlign w:val="center"/>
            <w:hideMark/>
          </w:tcPr>
          <w:p w14:paraId="2E19FDD5" w14:textId="77777777" w:rsidR="007A5B4F" w:rsidRPr="008E2CAA" w:rsidRDefault="007A5B4F" w:rsidP="00F11515">
            <w:pPr>
              <w:widowControl/>
              <w:autoSpaceDE/>
              <w:autoSpaceDN/>
              <w:jc w:val="center"/>
              <w:rPr>
                <w:color w:val="000000"/>
                <w:lang w:bidi="ar-SA"/>
              </w:rPr>
            </w:pPr>
            <w:r w:rsidRPr="008E2CAA">
              <w:rPr>
                <w:color w:val="000000"/>
                <w:lang w:bidi="ar-SA"/>
              </w:rPr>
              <w:t>УУТЭ</w:t>
            </w:r>
          </w:p>
        </w:tc>
        <w:tc>
          <w:tcPr>
            <w:tcW w:w="2040" w:type="dxa"/>
            <w:shd w:val="clear" w:color="auto" w:fill="FFFFFF" w:themeFill="background1"/>
            <w:noWrap/>
            <w:vAlign w:val="center"/>
            <w:hideMark/>
          </w:tcPr>
          <w:p w14:paraId="362B9711" w14:textId="77777777" w:rsidR="007A5B4F" w:rsidRPr="008E2CAA" w:rsidRDefault="007A5B4F" w:rsidP="00F11515">
            <w:pPr>
              <w:widowControl/>
              <w:autoSpaceDE/>
              <w:autoSpaceDN/>
              <w:jc w:val="center"/>
              <w:rPr>
                <w:color w:val="000000"/>
                <w:sz w:val="20"/>
                <w:szCs w:val="20"/>
                <w:lang w:bidi="ar-SA"/>
              </w:rPr>
            </w:pPr>
            <w:r w:rsidRPr="008E2CAA">
              <w:rPr>
                <w:color w:val="000000"/>
                <w:sz w:val="20"/>
                <w:szCs w:val="20"/>
                <w:lang w:bidi="ar-SA"/>
              </w:rPr>
              <w:t>0,187</w:t>
            </w:r>
          </w:p>
        </w:tc>
      </w:tr>
      <w:tr w:rsidR="007A5B4F" w:rsidRPr="008E2CAA" w14:paraId="64EDC448" w14:textId="77777777" w:rsidTr="00F11515">
        <w:trPr>
          <w:trHeight w:val="705"/>
        </w:trPr>
        <w:tc>
          <w:tcPr>
            <w:tcW w:w="3256" w:type="dxa"/>
            <w:shd w:val="clear" w:color="auto" w:fill="FFFFFF" w:themeFill="background1"/>
            <w:vAlign w:val="center"/>
            <w:hideMark/>
          </w:tcPr>
          <w:p w14:paraId="1689DEA1" w14:textId="77777777" w:rsidR="007A5B4F" w:rsidRPr="008E2CAA" w:rsidRDefault="007A5B4F" w:rsidP="00F11515">
            <w:pPr>
              <w:widowControl/>
              <w:autoSpaceDE/>
              <w:autoSpaceDN/>
              <w:rPr>
                <w:color w:val="000000"/>
                <w:lang w:bidi="ar-SA"/>
              </w:rPr>
            </w:pPr>
            <w:r w:rsidRPr="008E2CAA">
              <w:rPr>
                <w:color w:val="000000"/>
                <w:lang w:bidi="ar-SA"/>
              </w:rPr>
              <w:t>МКД ул. Советская, 29 (материал стен - пенобетон)</w:t>
            </w:r>
          </w:p>
        </w:tc>
        <w:tc>
          <w:tcPr>
            <w:tcW w:w="1559" w:type="dxa"/>
            <w:shd w:val="clear" w:color="auto" w:fill="FFFFFF" w:themeFill="background1"/>
            <w:noWrap/>
            <w:vAlign w:val="center"/>
            <w:hideMark/>
          </w:tcPr>
          <w:p w14:paraId="422E940A" w14:textId="77777777" w:rsidR="007A5B4F" w:rsidRPr="008E2CAA" w:rsidRDefault="007A5B4F" w:rsidP="00F11515">
            <w:pPr>
              <w:widowControl/>
              <w:autoSpaceDE/>
              <w:autoSpaceDN/>
              <w:jc w:val="center"/>
              <w:rPr>
                <w:color w:val="000000"/>
                <w:lang w:bidi="ar-SA"/>
              </w:rPr>
            </w:pPr>
            <w:r w:rsidRPr="008E2CAA">
              <w:rPr>
                <w:color w:val="000000"/>
                <w:lang w:bidi="ar-SA"/>
              </w:rPr>
              <w:t>2013</w:t>
            </w:r>
          </w:p>
        </w:tc>
        <w:tc>
          <w:tcPr>
            <w:tcW w:w="934" w:type="dxa"/>
            <w:shd w:val="clear" w:color="auto" w:fill="FFFFFF" w:themeFill="background1"/>
            <w:noWrap/>
            <w:vAlign w:val="center"/>
            <w:hideMark/>
          </w:tcPr>
          <w:p w14:paraId="0FF21D66" w14:textId="77777777" w:rsidR="007A5B4F" w:rsidRPr="008E2CAA" w:rsidRDefault="007A5B4F" w:rsidP="00F11515">
            <w:pPr>
              <w:widowControl/>
              <w:autoSpaceDE/>
              <w:autoSpaceDN/>
              <w:jc w:val="center"/>
              <w:rPr>
                <w:color w:val="000000"/>
                <w:lang w:bidi="ar-SA"/>
              </w:rPr>
            </w:pPr>
            <w:r w:rsidRPr="008E2CAA">
              <w:rPr>
                <w:color w:val="000000"/>
                <w:lang w:bidi="ar-SA"/>
              </w:rPr>
              <w:t>3</w:t>
            </w:r>
          </w:p>
        </w:tc>
        <w:tc>
          <w:tcPr>
            <w:tcW w:w="1286" w:type="dxa"/>
            <w:shd w:val="clear" w:color="auto" w:fill="FFFFFF" w:themeFill="background1"/>
            <w:noWrap/>
            <w:vAlign w:val="center"/>
            <w:hideMark/>
          </w:tcPr>
          <w:p w14:paraId="565E9CC2" w14:textId="77777777" w:rsidR="007A5B4F" w:rsidRPr="008E2CAA" w:rsidRDefault="007A5B4F" w:rsidP="00F11515">
            <w:pPr>
              <w:widowControl/>
              <w:autoSpaceDE/>
              <w:autoSpaceDN/>
              <w:jc w:val="center"/>
              <w:rPr>
                <w:color w:val="000000"/>
                <w:lang w:bidi="ar-SA"/>
              </w:rPr>
            </w:pPr>
            <w:r w:rsidRPr="008E2CAA">
              <w:rPr>
                <w:color w:val="000000"/>
                <w:lang w:bidi="ar-SA"/>
              </w:rPr>
              <w:t>24</w:t>
            </w:r>
          </w:p>
        </w:tc>
        <w:tc>
          <w:tcPr>
            <w:tcW w:w="1861" w:type="dxa"/>
            <w:shd w:val="clear" w:color="auto" w:fill="FFFFFF" w:themeFill="background1"/>
            <w:noWrap/>
            <w:vAlign w:val="center"/>
            <w:hideMark/>
          </w:tcPr>
          <w:p w14:paraId="06B09BFE" w14:textId="77777777" w:rsidR="007A5B4F" w:rsidRPr="008E2CAA" w:rsidRDefault="007A5B4F" w:rsidP="00F11515">
            <w:pPr>
              <w:widowControl/>
              <w:autoSpaceDE/>
              <w:autoSpaceDN/>
              <w:jc w:val="center"/>
              <w:rPr>
                <w:color w:val="000000"/>
                <w:lang w:bidi="ar-SA"/>
              </w:rPr>
            </w:pPr>
            <w:r w:rsidRPr="008E2CAA">
              <w:rPr>
                <w:color w:val="000000"/>
                <w:lang w:bidi="ar-SA"/>
              </w:rPr>
              <w:t>1315,9</w:t>
            </w:r>
          </w:p>
        </w:tc>
        <w:tc>
          <w:tcPr>
            <w:tcW w:w="3590" w:type="dxa"/>
            <w:shd w:val="clear" w:color="auto" w:fill="FFFFFF" w:themeFill="background1"/>
            <w:noWrap/>
            <w:vAlign w:val="center"/>
            <w:hideMark/>
          </w:tcPr>
          <w:p w14:paraId="405D06C3" w14:textId="77777777" w:rsidR="007A5B4F" w:rsidRPr="008E2CAA" w:rsidRDefault="007A5B4F" w:rsidP="00F11515">
            <w:pPr>
              <w:widowControl/>
              <w:autoSpaceDE/>
              <w:autoSpaceDN/>
              <w:jc w:val="center"/>
              <w:rPr>
                <w:color w:val="000000"/>
                <w:lang w:bidi="ar-SA"/>
              </w:rPr>
            </w:pPr>
            <w:r w:rsidRPr="008E2CAA">
              <w:rPr>
                <w:color w:val="000000"/>
                <w:lang w:bidi="ar-SA"/>
              </w:rPr>
              <w:t>1167,8/638,4</w:t>
            </w:r>
          </w:p>
        </w:tc>
        <w:tc>
          <w:tcPr>
            <w:tcW w:w="2268" w:type="dxa"/>
            <w:shd w:val="clear" w:color="auto" w:fill="FFFFFF" w:themeFill="background1"/>
            <w:noWrap/>
            <w:vAlign w:val="center"/>
            <w:hideMark/>
          </w:tcPr>
          <w:p w14:paraId="4BD9361D" w14:textId="77777777" w:rsidR="007A5B4F" w:rsidRPr="008E2CAA" w:rsidRDefault="007A5B4F" w:rsidP="00F11515">
            <w:pPr>
              <w:widowControl/>
              <w:autoSpaceDE/>
              <w:autoSpaceDN/>
              <w:jc w:val="center"/>
              <w:rPr>
                <w:color w:val="000000"/>
                <w:lang w:bidi="ar-SA"/>
              </w:rPr>
            </w:pPr>
            <w:r w:rsidRPr="008E2CAA">
              <w:rPr>
                <w:color w:val="000000"/>
                <w:lang w:bidi="ar-SA"/>
              </w:rPr>
              <w:t>5056</w:t>
            </w:r>
          </w:p>
        </w:tc>
        <w:tc>
          <w:tcPr>
            <w:tcW w:w="2250" w:type="dxa"/>
            <w:shd w:val="clear" w:color="auto" w:fill="FFFFFF" w:themeFill="background1"/>
            <w:noWrap/>
            <w:vAlign w:val="center"/>
            <w:hideMark/>
          </w:tcPr>
          <w:p w14:paraId="66FDD71E" w14:textId="77777777" w:rsidR="007A5B4F" w:rsidRPr="008E2CAA" w:rsidRDefault="007A5B4F" w:rsidP="00F11515">
            <w:pPr>
              <w:widowControl/>
              <w:autoSpaceDE/>
              <w:autoSpaceDN/>
              <w:jc w:val="center"/>
              <w:rPr>
                <w:color w:val="000000"/>
                <w:lang w:bidi="ar-SA"/>
              </w:rPr>
            </w:pPr>
            <w:r w:rsidRPr="008E2CAA">
              <w:rPr>
                <w:color w:val="000000"/>
                <w:lang w:bidi="ar-SA"/>
              </w:rPr>
              <w:t>5056</w:t>
            </w:r>
          </w:p>
        </w:tc>
        <w:tc>
          <w:tcPr>
            <w:tcW w:w="1606" w:type="dxa"/>
            <w:shd w:val="clear" w:color="auto" w:fill="FFFFFF" w:themeFill="background1"/>
            <w:vAlign w:val="center"/>
            <w:hideMark/>
          </w:tcPr>
          <w:p w14:paraId="333278E9" w14:textId="77777777" w:rsidR="007A5B4F" w:rsidRPr="008E2CAA" w:rsidRDefault="007A5B4F" w:rsidP="00F11515">
            <w:pPr>
              <w:widowControl/>
              <w:autoSpaceDE/>
              <w:autoSpaceDN/>
              <w:jc w:val="center"/>
              <w:rPr>
                <w:color w:val="000000"/>
                <w:sz w:val="18"/>
                <w:szCs w:val="18"/>
                <w:lang w:bidi="ar-SA"/>
              </w:rPr>
            </w:pPr>
            <w:r w:rsidRPr="008E2CAA">
              <w:rPr>
                <w:color w:val="000000"/>
                <w:sz w:val="18"/>
                <w:szCs w:val="18"/>
                <w:lang w:bidi="ar-SA"/>
              </w:rPr>
              <w:t>непосредственное присоединение</w:t>
            </w:r>
          </w:p>
        </w:tc>
        <w:tc>
          <w:tcPr>
            <w:tcW w:w="1458" w:type="dxa"/>
            <w:shd w:val="clear" w:color="auto" w:fill="FFFFFF" w:themeFill="background1"/>
            <w:noWrap/>
            <w:vAlign w:val="center"/>
            <w:hideMark/>
          </w:tcPr>
          <w:p w14:paraId="32554269" w14:textId="77777777" w:rsidR="007A5B4F" w:rsidRPr="008E2CAA" w:rsidRDefault="007A5B4F" w:rsidP="00F11515">
            <w:pPr>
              <w:widowControl/>
              <w:autoSpaceDE/>
              <w:autoSpaceDN/>
              <w:jc w:val="center"/>
              <w:rPr>
                <w:color w:val="000000"/>
                <w:lang w:bidi="ar-SA"/>
              </w:rPr>
            </w:pPr>
            <w:r w:rsidRPr="008E2CAA">
              <w:rPr>
                <w:color w:val="000000"/>
                <w:lang w:bidi="ar-SA"/>
              </w:rPr>
              <w:t>УУТЭ</w:t>
            </w:r>
          </w:p>
        </w:tc>
        <w:tc>
          <w:tcPr>
            <w:tcW w:w="2040" w:type="dxa"/>
            <w:shd w:val="clear" w:color="auto" w:fill="FFFFFF" w:themeFill="background1"/>
            <w:noWrap/>
            <w:vAlign w:val="center"/>
            <w:hideMark/>
          </w:tcPr>
          <w:p w14:paraId="0BE17FBA" w14:textId="77777777" w:rsidR="007A5B4F" w:rsidRPr="008E2CAA" w:rsidRDefault="007A5B4F" w:rsidP="00F11515">
            <w:pPr>
              <w:widowControl/>
              <w:autoSpaceDE/>
              <w:autoSpaceDN/>
              <w:jc w:val="center"/>
              <w:rPr>
                <w:color w:val="000000"/>
                <w:sz w:val="20"/>
                <w:szCs w:val="20"/>
                <w:lang w:bidi="ar-SA"/>
              </w:rPr>
            </w:pPr>
            <w:r w:rsidRPr="008E2CAA">
              <w:rPr>
                <w:color w:val="000000"/>
                <w:sz w:val="20"/>
                <w:szCs w:val="20"/>
                <w:lang w:bidi="ar-SA"/>
              </w:rPr>
              <w:t>0,128</w:t>
            </w:r>
          </w:p>
        </w:tc>
      </w:tr>
      <w:tr w:rsidR="007A5B4F" w:rsidRPr="008E2CAA" w14:paraId="046A2DA8" w14:textId="77777777" w:rsidTr="00F11515">
        <w:trPr>
          <w:trHeight w:val="79"/>
        </w:trPr>
        <w:tc>
          <w:tcPr>
            <w:tcW w:w="3256" w:type="dxa"/>
            <w:shd w:val="clear" w:color="auto" w:fill="FFFFFF" w:themeFill="background1"/>
            <w:vAlign w:val="center"/>
            <w:hideMark/>
          </w:tcPr>
          <w:p w14:paraId="108FE376" w14:textId="77777777" w:rsidR="007A5B4F" w:rsidRPr="008E2CAA" w:rsidRDefault="007A5B4F" w:rsidP="00F11515">
            <w:pPr>
              <w:widowControl/>
              <w:autoSpaceDE/>
              <w:autoSpaceDN/>
              <w:rPr>
                <w:color w:val="000000"/>
                <w:lang w:bidi="ar-SA"/>
              </w:rPr>
            </w:pPr>
            <w:r w:rsidRPr="008E2CAA">
              <w:rPr>
                <w:color w:val="000000"/>
                <w:lang w:bidi="ar-SA"/>
              </w:rPr>
              <w:t>МКД ул. Советская, 29А (материал стен - пенобетон)</w:t>
            </w:r>
          </w:p>
        </w:tc>
        <w:tc>
          <w:tcPr>
            <w:tcW w:w="1559" w:type="dxa"/>
            <w:shd w:val="clear" w:color="auto" w:fill="FFFFFF" w:themeFill="background1"/>
            <w:noWrap/>
            <w:vAlign w:val="center"/>
            <w:hideMark/>
          </w:tcPr>
          <w:p w14:paraId="7B15EF85" w14:textId="77777777" w:rsidR="007A5B4F" w:rsidRPr="008E2CAA" w:rsidRDefault="007A5B4F" w:rsidP="00F11515">
            <w:pPr>
              <w:widowControl/>
              <w:autoSpaceDE/>
              <w:autoSpaceDN/>
              <w:jc w:val="center"/>
              <w:rPr>
                <w:color w:val="000000"/>
                <w:lang w:bidi="ar-SA"/>
              </w:rPr>
            </w:pPr>
            <w:r w:rsidRPr="008E2CAA">
              <w:rPr>
                <w:color w:val="000000"/>
                <w:lang w:bidi="ar-SA"/>
              </w:rPr>
              <w:t>2015</w:t>
            </w:r>
          </w:p>
        </w:tc>
        <w:tc>
          <w:tcPr>
            <w:tcW w:w="934" w:type="dxa"/>
            <w:shd w:val="clear" w:color="auto" w:fill="FFFFFF" w:themeFill="background1"/>
            <w:noWrap/>
            <w:vAlign w:val="center"/>
            <w:hideMark/>
          </w:tcPr>
          <w:p w14:paraId="1392B05D" w14:textId="77777777" w:rsidR="007A5B4F" w:rsidRPr="008E2CAA" w:rsidRDefault="007A5B4F" w:rsidP="00F11515">
            <w:pPr>
              <w:widowControl/>
              <w:autoSpaceDE/>
              <w:autoSpaceDN/>
              <w:jc w:val="center"/>
              <w:rPr>
                <w:color w:val="000000"/>
                <w:lang w:bidi="ar-SA"/>
              </w:rPr>
            </w:pPr>
            <w:r w:rsidRPr="008E2CAA">
              <w:rPr>
                <w:color w:val="000000"/>
                <w:lang w:bidi="ar-SA"/>
              </w:rPr>
              <w:t>3</w:t>
            </w:r>
          </w:p>
        </w:tc>
        <w:tc>
          <w:tcPr>
            <w:tcW w:w="1286" w:type="dxa"/>
            <w:shd w:val="clear" w:color="auto" w:fill="FFFFFF" w:themeFill="background1"/>
            <w:noWrap/>
            <w:vAlign w:val="center"/>
            <w:hideMark/>
          </w:tcPr>
          <w:p w14:paraId="7D849AC0" w14:textId="77777777" w:rsidR="007A5B4F" w:rsidRPr="008E2CAA" w:rsidRDefault="007A5B4F" w:rsidP="00F11515">
            <w:pPr>
              <w:widowControl/>
              <w:autoSpaceDE/>
              <w:autoSpaceDN/>
              <w:jc w:val="center"/>
              <w:rPr>
                <w:color w:val="000000"/>
                <w:lang w:bidi="ar-SA"/>
              </w:rPr>
            </w:pPr>
            <w:r w:rsidRPr="008E2CAA">
              <w:rPr>
                <w:color w:val="000000"/>
                <w:lang w:bidi="ar-SA"/>
              </w:rPr>
              <w:t>32</w:t>
            </w:r>
          </w:p>
        </w:tc>
        <w:tc>
          <w:tcPr>
            <w:tcW w:w="1861" w:type="dxa"/>
            <w:shd w:val="clear" w:color="auto" w:fill="FFFFFF" w:themeFill="background1"/>
            <w:noWrap/>
            <w:vAlign w:val="center"/>
            <w:hideMark/>
          </w:tcPr>
          <w:p w14:paraId="6331B614" w14:textId="77777777" w:rsidR="007A5B4F" w:rsidRPr="008E2CAA" w:rsidRDefault="007A5B4F" w:rsidP="00F11515">
            <w:pPr>
              <w:widowControl/>
              <w:autoSpaceDE/>
              <w:autoSpaceDN/>
              <w:jc w:val="center"/>
              <w:rPr>
                <w:color w:val="000000"/>
                <w:lang w:bidi="ar-SA"/>
              </w:rPr>
            </w:pPr>
            <w:r w:rsidRPr="008E2CAA">
              <w:rPr>
                <w:color w:val="000000"/>
                <w:lang w:bidi="ar-SA"/>
              </w:rPr>
              <w:t>1646,6</w:t>
            </w:r>
          </w:p>
        </w:tc>
        <w:tc>
          <w:tcPr>
            <w:tcW w:w="3590" w:type="dxa"/>
            <w:shd w:val="clear" w:color="auto" w:fill="FFFFFF" w:themeFill="background1"/>
            <w:noWrap/>
            <w:vAlign w:val="center"/>
            <w:hideMark/>
          </w:tcPr>
          <w:p w14:paraId="052300B3" w14:textId="77777777" w:rsidR="007A5B4F" w:rsidRPr="008E2CAA" w:rsidRDefault="007A5B4F" w:rsidP="00F11515">
            <w:pPr>
              <w:widowControl/>
              <w:autoSpaceDE/>
              <w:autoSpaceDN/>
              <w:jc w:val="center"/>
              <w:rPr>
                <w:color w:val="000000"/>
                <w:lang w:bidi="ar-SA"/>
              </w:rPr>
            </w:pPr>
            <w:r w:rsidRPr="008E2CAA">
              <w:rPr>
                <w:color w:val="000000"/>
                <w:lang w:bidi="ar-SA"/>
              </w:rPr>
              <w:t>1364,6/780,2</w:t>
            </w:r>
          </w:p>
        </w:tc>
        <w:tc>
          <w:tcPr>
            <w:tcW w:w="2268" w:type="dxa"/>
            <w:shd w:val="clear" w:color="auto" w:fill="FFFFFF" w:themeFill="background1"/>
            <w:noWrap/>
            <w:vAlign w:val="center"/>
            <w:hideMark/>
          </w:tcPr>
          <w:p w14:paraId="2ADE87EE" w14:textId="77777777" w:rsidR="007A5B4F" w:rsidRPr="008E2CAA" w:rsidRDefault="007A5B4F" w:rsidP="00F11515">
            <w:pPr>
              <w:widowControl/>
              <w:autoSpaceDE/>
              <w:autoSpaceDN/>
              <w:jc w:val="center"/>
              <w:rPr>
                <w:color w:val="000000"/>
                <w:lang w:bidi="ar-SA"/>
              </w:rPr>
            </w:pPr>
            <w:r w:rsidRPr="008E2CAA">
              <w:rPr>
                <w:color w:val="000000"/>
                <w:lang w:bidi="ar-SA"/>
              </w:rPr>
              <w:t>5441</w:t>
            </w:r>
          </w:p>
        </w:tc>
        <w:tc>
          <w:tcPr>
            <w:tcW w:w="2250" w:type="dxa"/>
            <w:shd w:val="clear" w:color="auto" w:fill="FFFFFF" w:themeFill="background1"/>
            <w:noWrap/>
            <w:vAlign w:val="center"/>
            <w:hideMark/>
          </w:tcPr>
          <w:p w14:paraId="36117214" w14:textId="77777777" w:rsidR="007A5B4F" w:rsidRPr="008E2CAA" w:rsidRDefault="007A5B4F" w:rsidP="00F11515">
            <w:pPr>
              <w:widowControl/>
              <w:autoSpaceDE/>
              <w:autoSpaceDN/>
              <w:jc w:val="center"/>
              <w:rPr>
                <w:color w:val="000000"/>
                <w:lang w:bidi="ar-SA"/>
              </w:rPr>
            </w:pPr>
            <w:r w:rsidRPr="008E2CAA">
              <w:rPr>
                <w:color w:val="000000"/>
                <w:lang w:bidi="ar-SA"/>
              </w:rPr>
              <w:t>5207</w:t>
            </w:r>
          </w:p>
        </w:tc>
        <w:tc>
          <w:tcPr>
            <w:tcW w:w="1606" w:type="dxa"/>
            <w:shd w:val="clear" w:color="auto" w:fill="FFFFFF" w:themeFill="background1"/>
            <w:vAlign w:val="center"/>
            <w:hideMark/>
          </w:tcPr>
          <w:p w14:paraId="56524115" w14:textId="77777777" w:rsidR="007A5B4F" w:rsidRPr="008E2CAA" w:rsidRDefault="007A5B4F" w:rsidP="00F11515">
            <w:pPr>
              <w:widowControl/>
              <w:autoSpaceDE/>
              <w:autoSpaceDN/>
              <w:jc w:val="center"/>
              <w:rPr>
                <w:color w:val="000000"/>
                <w:sz w:val="18"/>
                <w:szCs w:val="18"/>
                <w:lang w:bidi="ar-SA"/>
              </w:rPr>
            </w:pPr>
            <w:r w:rsidRPr="008E2CAA">
              <w:rPr>
                <w:color w:val="000000"/>
                <w:sz w:val="18"/>
                <w:szCs w:val="18"/>
                <w:lang w:bidi="ar-SA"/>
              </w:rPr>
              <w:t>непосредственное присоединение</w:t>
            </w:r>
          </w:p>
        </w:tc>
        <w:tc>
          <w:tcPr>
            <w:tcW w:w="1458" w:type="dxa"/>
            <w:shd w:val="clear" w:color="auto" w:fill="FFFFFF" w:themeFill="background1"/>
            <w:noWrap/>
            <w:vAlign w:val="center"/>
            <w:hideMark/>
          </w:tcPr>
          <w:p w14:paraId="2C9797F9" w14:textId="77777777" w:rsidR="007A5B4F" w:rsidRPr="008E2CAA" w:rsidRDefault="007A5B4F" w:rsidP="00F11515">
            <w:pPr>
              <w:widowControl/>
              <w:autoSpaceDE/>
              <w:autoSpaceDN/>
              <w:jc w:val="center"/>
              <w:rPr>
                <w:color w:val="000000"/>
                <w:lang w:bidi="ar-SA"/>
              </w:rPr>
            </w:pPr>
            <w:r w:rsidRPr="008E2CAA">
              <w:rPr>
                <w:color w:val="000000"/>
                <w:lang w:bidi="ar-SA"/>
              </w:rPr>
              <w:t>УУТЭ</w:t>
            </w:r>
          </w:p>
        </w:tc>
        <w:tc>
          <w:tcPr>
            <w:tcW w:w="2040" w:type="dxa"/>
            <w:shd w:val="clear" w:color="auto" w:fill="FFFFFF" w:themeFill="background1"/>
            <w:noWrap/>
            <w:vAlign w:val="center"/>
            <w:hideMark/>
          </w:tcPr>
          <w:p w14:paraId="4EAE0106" w14:textId="77777777" w:rsidR="007A5B4F" w:rsidRPr="008E2CAA" w:rsidRDefault="007A5B4F" w:rsidP="00F11515">
            <w:pPr>
              <w:widowControl/>
              <w:autoSpaceDE/>
              <w:autoSpaceDN/>
              <w:jc w:val="center"/>
              <w:rPr>
                <w:color w:val="000000"/>
                <w:lang w:bidi="ar-SA"/>
              </w:rPr>
            </w:pPr>
            <w:r w:rsidRPr="008E2CAA">
              <w:rPr>
                <w:color w:val="000000"/>
                <w:lang w:bidi="ar-SA"/>
              </w:rPr>
              <w:t>0,130</w:t>
            </w:r>
          </w:p>
        </w:tc>
      </w:tr>
      <w:tr w:rsidR="007A5B4F" w:rsidRPr="008E2CAA" w14:paraId="3282D0C7" w14:textId="77777777" w:rsidTr="00F11515">
        <w:trPr>
          <w:trHeight w:val="79"/>
        </w:trPr>
        <w:tc>
          <w:tcPr>
            <w:tcW w:w="3256" w:type="dxa"/>
            <w:shd w:val="clear" w:color="auto" w:fill="FFFFFF" w:themeFill="background1"/>
            <w:vAlign w:val="center"/>
            <w:hideMark/>
          </w:tcPr>
          <w:p w14:paraId="78663DC6" w14:textId="77777777" w:rsidR="007A5B4F" w:rsidRPr="008E2CAA" w:rsidRDefault="007A5B4F" w:rsidP="00F11515">
            <w:pPr>
              <w:widowControl/>
              <w:autoSpaceDE/>
              <w:autoSpaceDN/>
              <w:rPr>
                <w:color w:val="000000"/>
                <w:lang w:bidi="ar-SA"/>
              </w:rPr>
            </w:pPr>
            <w:r w:rsidRPr="008E2CAA">
              <w:rPr>
                <w:color w:val="000000"/>
                <w:lang w:bidi="ar-SA"/>
              </w:rPr>
              <w:t>ФАП ул. Советская, 16 (материал стен-кирпич)</w:t>
            </w:r>
          </w:p>
        </w:tc>
        <w:tc>
          <w:tcPr>
            <w:tcW w:w="1559" w:type="dxa"/>
            <w:shd w:val="clear" w:color="auto" w:fill="FFFFFF" w:themeFill="background1"/>
            <w:noWrap/>
            <w:vAlign w:val="center"/>
            <w:hideMark/>
          </w:tcPr>
          <w:p w14:paraId="055CDA88" w14:textId="77777777" w:rsidR="007A5B4F" w:rsidRPr="008E2CAA" w:rsidRDefault="007A5B4F" w:rsidP="00F11515">
            <w:pPr>
              <w:widowControl/>
              <w:autoSpaceDE/>
              <w:autoSpaceDN/>
              <w:jc w:val="center"/>
              <w:rPr>
                <w:color w:val="000000"/>
                <w:lang w:bidi="ar-SA"/>
              </w:rPr>
            </w:pPr>
            <w:r w:rsidRPr="008E2CAA">
              <w:rPr>
                <w:color w:val="000000"/>
                <w:lang w:bidi="ar-SA"/>
              </w:rPr>
              <w:t>2014</w:t>
            </w:r>
          </w:p>
        </w:tc>
        <w:tc>
          <w:tcPr>
            <w:tcW w:w="934" w:type="dxa"/>
            <w:shd w:val="clear" w:color="auto" w:fill="FFFFFF" w:themeFill="background1"/>
            <w:noWrap/>
            <w:vAlign w:val="center"/>
            <w:hideMark/>
          </w:tcPr>
          <w:p w14:paraId="563841C9" w14:textId="77777777" w:rsidR="007A5B4F" w:rsidRPr="008E2CAA" w:rsidRDefault="007A5B4F" w:rsidP="00F11515">
            <w:pPr>
              <w:widowControl/>
              <w:autoSpaceDE/>
              <w:autoSpaceDN/>
              <w:jc w:val="center"/>
              <w:rPr>
                <w:color w:val="000000"/>
                <w:lang w:bidi="ar-SA"/>
              </w:rPr>
            </w:pPr>
            <w:r w:rsidRPr="008E2CAA">
              <w:rPr>
                <w:color w:val="000000"/>
                <w:lang w:bidi="ar-SA"/>
              </w:rPr>
              <w:t>2</w:t>
            </w:r>
          </w:p>
        </w:tc>
        <w:tc>
          <w:tcPr>
            <w:tcW w:w="1286" w:type="dxa"/>
            <w:shd w:val="clear" w:color="auto" w:fill="FFFFFF" w:themeFill="background1"/>
            <w:noWrap/>
            <w:vAlign w:val="center"/>
            <w:hideMark/>
          </w:tcPr>
          <w:p w14:paraId="4740A691" w14:textId="77777777" w:rsidR="007A5B4F" w:rsidRPr="008E2CAA" w:rsidRDefault="007A5B4F" w:rsidP="00F11515">
            <w:pPr>
              <w:widowControl/>
              <w:autoSpaceDE/>
              <w:autoSpaceDN/>
              <w:jc w:val="center"/>
              <w:rPr>
                <w:color w:val="000000"/>
                <w:lang w:bidi="ar-SA"/>
              </w:rPr>
            </w:pPr>
            <w:r w:rsidRPr="008E2CAA">
              <w:rPr>
                <w:color w:val="000000"/>
                <w:lang w:bidi="ar-SA"/>
              </w:rPr>
              <w:t>-</w:t>
            </w:r>
          </w:p>
        </w:tc>
        <w:tc>
          <w:tcPr>
            <w:tcW w:w="1861" w:type="dxa"/>
            <w:shd w:val="clear" w:color="auto" w:fill="FFFFFF" w:themeFill="background1"/>
            <w:noWrap/>
            <w:vAlign w:val="center"/>
            <w:hideMark/>
          </w:tcPr>
          <w:p w14:paraId="1642EDC2" w14:textId="77777777" w:rsidR="007A5B4F" w:rsidRPr="008E2CAA" w:rsidRDefault="007A5B4F" w:rsidP="00F11515">
            <w:pPr>
              <w:widowControl/>
              <w:autoSpaceDE/>
              <w:autoSpaceDN/>
              <w:jc w:val="center"/>
              <w:rPr>
                <w:color w:val="000000"/>
                <w:lang w:bidi="ar-SA"/>
              </w:rPr>
            </w:pPr>
            <w:r w:rsidRPr="008E2CAA">
              <w:rPr>
                <w:color w:val="000000"/>
                <w:lang w:bidi="ar-SA"/>
              </w:rPr>
              <w:t> </w:t>
            </w:r>
          </w:p>
        </w:tc>
        <w:tc>
          <w:tcPr>
            <w:tcW w:w="3590" w:type="dxa"/>
            <w:shd w:val="clear" w:color="auto" w:fill="FFFFFF" w:themeFill="background1"/>
            <w:noWrap/>
            <w:vAlign w:val="center"/>
            <w:hideMark/>
          </w:tcPr>
          <w:p w14:paraId="20A7E03A" w14:textId="77777777" w:rsidR="007A5B4F" w:rsidRPr="008E2CAA" w:rsidRDefault="007A5B4F" w:rsidP="00F11515">
            <w:pPr>
              <w:widowControl/>
              <w:autoSpaceDE/>
              <w:autoSpaceDN/>
              <w:jc w:val="center"/>
              <w:rPr>
                <w:color w:val="000000"/>
                <w:lang w:bidi="ar-SA"/>
              </w:rPr>
            </w:pPr>
            <w:r w:rsidRPr="008E2CAA">
              <w:rPr>
                <w:color w:val="000000"/>
                <w:lang w:bidi="ar-SA"/>
              </w:rPr>
              <w:t>460,2/448,5</w:t>
            </w:r>
          </w:p>
        </w:tc>
        <w:tc>
          <w:tcPr>
            <w:tcW w:w="2268" w:type="dxa"/>
            <w:shd w:val="clear" w:color="auto" w:fill="FFFFFF" w:themeFill="background1"/>
            <w:noWrap/>
            <w:vAlign w:val="center"/>
            <w:hideMark/>
          </w:tcPr>
          <w:p w14:paraId="6351E61D" w14:textId="77777777" w:rsidR="007A5B4F" w:rsidRPr="008E2CAA" w:rsidRDefault="007A5B4F" w:rsidP="00F11515">
            <w:pPr>
              <w:widowControl/>
              <w:autoSpaceDE/>
              <w:autoSpaceDN/>
              <w:jc w:val="center"/>
              <w:rPr>
                <w:color w:val="000000"/>
                <w:lang w:bidi="ar-SA"/>
              </w:rPr>
            </w:pPr>
            <w:r w:rsidRPr="008E2CAA">
              <w:rPr>
                <w:color w:val="000000"/>
                <w:lang w:bidi="ar-SA"/>
              </w:rPr>
              <w:t>1878</w:t>
            </w:r>
          </w:p>
        </w:tc>
        <w:tc>
          <w:tcPr>
            <w:tcW w:w="2250" w:type="dxa"/>
            <w:shd w:val="clear" w:color="auto" w:fill="FFFFFF" w:themeFill="background1"/>
            <w:noWrap/>
            <w:vAlign w:val="center"/>
            <w:hideMark/>
          </w:tcPr>
          <w:p w14:paraId="57F5C698" w14:textId="77777777" w:rsidR="007A5B4F" w:rsidRPr="008E2CAA" w:rsidRDefault="007A5B4F" w:rsidP="00F11515">
            <w:pPr>
              <w:widowControl/>
              <w:autoSpaceDE/>
              <w:autoSpaceDN/>
              <w:jc w:val="center"/>
              <w:rPr>
                <w:color w:val="000000"/>
                <w:lang w:bidi="ar-SA"/>
              </w:rPr>
            </w:pPr>
            <w:r w:rsidRPr="008E2CAA">
              <w:rPr>
                <w:color w:val="000000"/>
                <w:lang w:bidi="ar-SA"/>
              </w:rPr>
              <w:t>1421</w:t>
            </w:r>
          </w:p>
        </w:tc>
        <w:tc>
          <w:tcPr>
            <w:tcW w:w="1606" w:type="dxa"/>
            <w:shd w:val="clear" w:color="auto" w:fill="FFFFFF" w:themeFill="background1"/>
            <w:vAlign w:val="center"/>
            <w:hideMark/>
          </w:tcPr>
          <w:p w14:paraId="0AD089D1" w14:textId="77777777" w:rsidR="007A5B4F" w:rsidRPr="008E2CAA" w:rsidRDefault="007A5B4F" w:rsidP="00F11515">
            <w:pPr>
              <w:widowControl/>
              <w:autoSpaceDE/>
              <w:autoSpaceDN/>
              <w:jc w:val="center"/>
              <w:rPr>
                <w:color w:val="000000"/>
                <w:sz w:val="18"/>
                <w:szCs w:val="18"/>
                <w:lang w:bidi="ar-SA"/>
              </w:rPr>
            </w:pPr>
            <w:r w:rsidRPr="008E2CAA">
              <w:rPr>
                <w:color w:val="000000"/>
                <w:sz w:val="18"/>
                <w:szCs w:val="18"/>
                <w:lang w:bidi="ar-SA"/>
              </w:rPr>
              <w:t>непосредственное присоединение</w:t>
            </w:r>
          </w:p>
        </w:tc>
        <w:tc>
          <w:tcPr>
            <w:tcW w:w="1458" w:type="dxa"/>
            <w:shd w:val="clear" w:color="auto" w:fill="FFFFFF" w:themeFill="background1"/>
            <w:noWrap/>
            <w:vAlign w:val="center"/>
            <w:hideMark/>
          </w:tcPr>
          <w:p w14:paraId="7D43CD2C" w14:textId="77777777" w:rsidR="007A5B4F" w:rsidRPr="008E2CAA" w:rsidRDefault="007A5B4F" w:rsidP="00F11515">
            <w:pPr>
              <w:widowControl/>
              <w:autoSpaceDE/>
              <w:autoSpaceDN/>
              <w:jc w:val="center"/>
              <w:rPr>
                <w:color w:val="000000"/>
                <w:lang w:bidi="ar-SA"/>
              </w:rPr>
            </w:pPr>
            <w:r w:rsidRPr="008E2CAA">
              <w:rPr>
                <w:color w:val="000000"/>
                <w:lang w:bidi="ar-SA"/>
              </w:rPr>
              <w:t>УУТЭ</w:t>
            </w:r>
          </w:p>
        </w:tc>
        <w:tc>
          <w:tcPr>
            <w:tcW w:w="2040" w:type="dxa"/>
            <w:shd w:val="clear" w:color="auto" w:fill="FFFFFF" w:themeFill="background1"/>
            <w:noWrap/>
            <w:vAlign w:val="center"/>
            <w:hideMark/>
          </w:tcPr>
          <w:p w14:paraId="2D22FE4E" w14:textId="77777777" w:rsidR="007A5B4F" w:rsidRPr="008E2CAA" w:rsidRDefault="007A5B4F" w:rsidP="00F11515">
            <w:pPr>
              <w:widowControl/>
              <w:autoSpaceDE/>
              <w:autoSpaceDN/>
              <w:jc w:val="center"/>
              <w:rPr>
                <w:color w:val="000000"/>
                <w:lang w:bidi="ar-SA"/>
              </w:rPr>
            </w:pPr>
            <w:r w:rsidRPr="008E2CAA">
              <w:rPr>
                <w:color w:val="000000"/>
                <w:lang w:bidi="ar-SA"/>
              </w:rPr>
              <w:t>0,040</w:t>
            </w:r>
          </w:p>
        </w:tc>
      </w:tr>
      <w:tr w:rsidR="007A5B4F" w:rsidRPr="008E2CAA" w14:paraId="2697BCAC" w14:textId="77777777" w:rsidTr="00F11515">
        <w:trPr>
          <w:trHeight w:val="645"/>
        </w:trPr>
        <w:tc>
          <w:tcPr>
            <w:tcW w:w="3256" w:type="dxa"/>
            <w:shd w:val="clear" w:color="auto" w:fill="FFFFFF" w:themeFill="background1"/>
            <w:vAlign w:val="center"/>
            <w:hideMark/>
          </w:tcPr>
          <w:p w14:paraId="5F901EFC" w14:textId="77777777" w:rsidR="007A5B4F" w:rsidRDefault="007A5B4F" w:rsidP="00F11515">
            <w:pPr>
              <w:widowControl/>
              <w:autoSpaceDE/>
              <w:autoSpaceDN/>
              <w:rPr>
                <w:color w:val="000000"/>
                <w:lang w:bidi="ar-SA"/>
              </w:rPr>
            </w:pPr>
            <w:r w:rsidRPr="008E2CAA">
              <w:rPr>
                <w:color w:val="000000"/>
                <w:lang w:bidi="ar-SA"/>
              </w:rPr>
              <w:t xml:space="preserve">Частный жилой дом </w:t>
            </w:r>
          </w:p>
          <w:p w14:paraId="37018855" w14:textId="77777777" w:rsidR="007A5B4F" w:rsidRPr="008E2CAA" w:rsidRDefault="007A5B4F" w:rsidP="00F11515">
            <w:pPr>
              <w:widowControl/>
              <w:autoSpaceDE/>
              <w:autoSpaceDN/>
              <w:rPr>
                <w:color w:val="000000"/>
                <w:lang w:bidi="ar-SA"/>
              </w:rPr>
            </w:pPr>
            <w:r w:rsidRPr="008E2CAA">
              <w:rPr>
                <w:color w:val="000000"/>
                <w:lang w:bidi="ar-SA"/>
              </w:rPr>
              <w:t>ул. Луговая, 22</w:t>
            </w:r>
          </w:p>
        </w:tc>
        <w:tc>
          <w:tcPr>
            <w:tcW w:w="1559" w:type="dxa"/>
            <w:shd w:val="clear" w:color="auto" w:fill="FFFFFF" w:themeFill="background1"/>
            <w:noWrap/>
            <w:vAlign w:val="center"/>
            <w:hideMark/>
          </w:tcPr>
          <w:p w14:paraId="50D7F61A" w14:textId="77777777" w:rsidR="007A5B4F" w:rsidRPr="008E2CAA" w:rsidRDefault="007A5B4F" w:rsidP="00F11515">
            <w:pPr>
              <w:widowControl/>
              <w:autoSpaceDE/>
              <w:autoSpaceDN/>
              <w:jc w:val="center"/>
              <w:rPr>
                <w:color w:val="000000"/>
                <w:lang w:bidi="ar-SA"/>
              </w:rPr>
            </w:pPr>
            <w:r w:rsidRPr="008E2CAA">
              <w:rPr>
                <w:color w:val="000000"/>
                <w:lang w:bidi="ar-SA"/>
              </w:rPr>
              <w:t>1968</w:t>
            </w:r>
          </w:p>
        </w:tc>
        <w:tc>
          <w:tcPr>
            <w:tcW w:w="934" w:type="dxa"/>
            <w:shd w:val="clear" w:color="auto" w:fill="FFFFFF" w:themeFill="background1"/>
            <w:noWrap/>
            <w:vAlign w:val="center"/>
            <w:hideMark/>
          </w:tcPr>
          <w:p w14:paraId="08091964" w14:textId="77777777" w:rsidR="007A5B4F" w:rsidRPr="008E2CAA" w:rsidRDefault="007A5B4F" w:rsidP="00F11515">
            <w:pPr>
              <w:widowControl/>
              <w:autoSpaceDE/>
              <w:autoSpaceDN/>
              <w:jc w:val="center"/>
              <w:rPr>
                <w:color w:val="000000"/>
                <w:lang w:bidi="ar-SA"/>
              </w:rPr>
            </w:pPr>
            <w:r w:rsidRPr="008E2CAA">
              <w:rPr>
                <w:color w:val="000000"/>
                <w:lang w:bidi="ar-SA"/>
              </w:rPr>
              <w:t>1</w:t>
            </w:r>
          </w:p>
        </w:tc>
        <w:tc>
          <w:tcPr>
            <w:tcW w:w="1286" w:type="dxa"/>
            <w:shd w:val="clear" w:color="auto" w:fill="FFFFFF" w:themeFill="background1"/>
            <w:noWrap/>
            <w:vAlign w:val="center"/>
            <w:hideMark/>
          </w:tcPr>
          <w:p w14:paraId="601FD1EA" w14:textId="77777777" w:rsidR="007A5B4F" w:rsidRPr="008E2CAA" w:rsidRDefault="007A5B4F" w:rsidP="00F11515">
            <w:pPr>
              <w:widowControl/>
              <w:autoSpaceDE/>
              <w:autoSpaceDN/>
              <w:jc w:val="center"/>
              <w:rPr>
                <w:color w:val="000000"/>
                <w:lang w:bidi="ar-SA"/>
              </w:rPr>
            </w:pPr>
            <w:r w:rsidRPr="008E2CAA">
              <w:rPr>
                <w:color w:val="000000"/>
                <w:lang w:bidi="ar-SA"/>
              </w:rPr>
              <w:t>1</w:t>
            </w:r>
          </w:p>
        </w:tc>
        <w:tc>
          <w:tcPr>
            <w:tcW w:w="1861" w:type="dxa"/>
            <w:shd w:val="clear" w:color="auto" w:fill="FFFFFF" w:themeFill="background1"/>
            <w:noWrap/>
            <w:vAlign w:val="center"/>
            <w:hideMark/>
          </w:tcPr>
          <w:p w14:paraId="3FC4EDE0" w14:textId="77777777" w:rsidR="007A5B4F" w:rsidRPr="008E2CAA" w:rsidRDefault="007A5B4F" w:rsidP="00F11515">
            <w:pPr>
              <w:widowControl/>
              <w:autoSpaceDE/>
              <w:autoSpaceDN/>
              <w:jc w:val="center"/>
              <w:rPr>
                <w:color w:val="000000"/>
                <w:lang w:bidi="ar-SA"/>
              </w:rPr>
            </w:pPr>
            <w:r w:rsidRPr="008E2CAA">
              <w:rPr>
                <w:color w:val="000000"/>
                <w:lang w:bidi="ar-SA"/>
              </w:rPr>
              <w:t>103,4</w:t>
            </w:r>
          </w:p>
        </w:tc>
        <w:tc>
          <w:tcPr>
            <w:tcW w:w="3590" w:type="dxa"/>
            <w:shd w:val="clear" w:color="auto" w:fill="FFFFFF" w:themeFill="background1"/>
            <w:noWrap/>
            <w:vAlign w:val="center"/>
            <w:hideMark/>
          </w:tcPr>
          <w:p w14:paraId="00E68B7C" w14:textId="77777777" w:rsidR="007A5B4F" w:rsidRPr="008E2CAA" w:rsidRDefault="007A5B4F" w:rsidP="00F11515">
            <w:pPr>
              <w:widowControl/>
              <w:autoSpaceDE/>
              <w:autoSpaceDN/>
              <w:jc w:val="center"/>
              <w:rPr>
                <w:color w:val="000000"/>
                <w:lang w:bidi="ar-SA"/>
              </w:rPr>
            </w:pPr>
            <w:r w:rsidRPr="008E2CAA">
              <w:rPr>
                <w:color w:val="000000"/>
                <w:lang w:bidi="ar-SA"/>
              </w:rPr>
              <w:t>-</w:t>
            </w:r>
          </w:p>
        </w:tc>
        <w:tc>
          <w:tcPr>
            <w:tcW w:w="2268" w:type="dxa"/>
            <w:shd w:val="clear" w:color="auto" w:fill="FFFFFF" w:themeFill="background1"/>
            <w:noWrap/>
            <w:vAlign w:val="center"/>
            <w:hideMark/>
          </w:tcPr>
          <w:p w14:paraId="2781D71C" w14:textId="77777777" w:rsidR="007A5B4F" w:rsidRPr="008E2CAA" w:rsidRDefault="007A5B4F" w:rsidP="00F11515">
            <w:pPr>
              <w:widowControl/>
              <w:autoSpaceDE/>
              <w:autoSpaceDN/>
              <w:jc w:val="center"/>
              <w:rPr>
                <w:color w:val="000000"/>
                <w:lang w:bidi="ar-SA"/>
              </w:rPr>
            </w:pPr>
            <w:r w:rsidRPr="008E2CAA">
              <w:rPr>
                <w:color w:val="000000"/>
                <w:lang w:bidi="ar-SA"/>
              </w:rPr>
              <w:t>310,2</w:t>
            </w:r>
          </w:p>
        </w:tc>
        <w:tc>
          <w:tcPr>
            <w:tcW w:w="2250" w:type="dxa"/>
            <w:shd w:val="clear" w:color="auto" w:fill="FFFFFF" w:themeFill="background1"/>
            <w:noWrap/>
            <w:vAlign w:val="center"/>
            <w:hideMark/>
          </w:tcPr>
          <w:p w14:paraId="3B261674" w14:textId="77777777" w:rsidR="007A5B4F" w:rsidRPr="008E2CAA" w:rsidRDefault="007A5B4F" w:rsidP="00F11515">
            <w:pPr>
              <w:widowControl/>
              <w:autoSpaceDE/>
              <w:autoSpaceDN/>
              <w:jc w:val="center"/>
              <w:rPr>
                <w:color w:val="000000"/>
                <w:lang w:bidi="ar-SA"/>
              </w:rPr>
            </w:pPr>
            <w:r w:rsidRPr="008E2CAA">
              <w:rPr>
                <w:color w:val="000000"/>
                <w:lang w:bidi="ar-SA"/>
              </w:rPr>
              <w:t>310,2</w:t>
            </w:r>
          </w:p>
        </w:tc>
        <w:tc>
          <w:tcPr>
            <w:tcW w:w="1606" w:type="dxa"/>
            <w:shd w:val="clear" w:color="auto" w:fill="FFFFFF" w:themeFill="background1"/>
            <w:vAlign w:val="center"/>
            <w:hideMark/>
          </w:tcPr>
          <w:p w14:paraId="3F3837D8" w14:textId="77777777" w:rsidR="007A5B4F" w:rsidRPr="008E2CAA" w:rsidRDefault="007A5B4F" w:rsidP="00F11515">
            <w:pPr>
              <w:widowControl/>
              <w:autoSpaceDE/>
              <w:autoSpaceDN/>
              <w:jc w:val="center"/>
              <w:rPr>
                <w:color w:val="000000"/>
                <w:sz w:val="18"/>
                <w:szCs w:val="18"/>
                <w:lang w:bidi="ar-SA"/>
              </w:rPr>
            </w:pPr>
            <w:r w:rsidRPr="008E2CAA">
              <w:rPr>
                <w:color w:val="000000"/>
                <w:sz w:val="18"/>
                <w:szCs w:val="18"/>
                <w:lang w:bidi="ar-SA"/>
              </w:rPr>
              <w:t>непосредственное присоединение</w:t>
            </w:r>
          </w:p>
        </w:tc>
        <w:tc>
          <w:tcPr>
            <w:tcW w:w="1458" w:type="dxa"/>
            <w:shd w:val="clear" w:color="auto" w:fill="FFFFFF" w:themeFill="background1"/>
            <w:noWrap/>
            <w:vAlign w:val="center"/>
            <w:hideMark/>
          </w:tcPr>
          <w:p w14:paraId="6AC33794" w14:textId="77777777" w:rsidR="007A5B4F" w:rsidRPr="008E2CAA" w:rsidRDefault="007A5B4F" w:rsidP="00F11515">
            <w:pPr>
              <w:widowControl/>
              <w:autoSpaceDE/>
              <w:autoSpaceDN/>
              <w:jc w:val="center"/>
              <w:rPr>
                <w:color w:val="000000"/>
                <w:lang w:bidi="ar-SA"/>
              </w:rPr>
            </w:pPr>
            <w:r w:rsidRPr="008E2CAA">
              <w:rPr>
                <w:color w:val="000000"/>
                <w:lang w:bidi="ar-SA"/>
              </w:rPr>
              <w:t>-</w:t>
            </w:r>
          </w:p>
        </w:tc>
        <w:tc>
          <w:tcPr>
            <w:tcW w:w="2040" w:type="dxa"/>
            <w:shd w:val="clear" w:color="auto" w:fill="FFFFFF" w:themeFill="background1"/>
            <w:noWrap/>
            <w:vAlign w:val="center"/>
            <w:hideMark/>
          </w:tcPr>
          <w:p w14:paraId="5E3807FF" w14:textId="77777777" w:rsidR="007A5B4F" w:rsidRPr="008E2CAA" w:rsidRDefault="007A5B4F" w:rsidP="00F11515">
            <w:pPr>
              <w:widowControl/>
              <w:autoSpaceDE/>
              <w:autoSpaceDN/>
              <w:jc w:val="center"/>
              <w:rPr>
                <w:color w:val="000000"/>
                <w:sz w:val="20"/>
                <w:szCs w:val="20"/>
                <w:lang w:bidi="ar-SA"/>
              </w:rPr>
            </w:pPr>
            <w:r w:rsidRPr="008E2CAA">
              <w:rPr>
                <w:color w:val="000000"/>
                <w:sz w:val="20"/>
                <w:szCs w:val="20"/>
                <w:lang w:bidi="ar-SA"/>
              </w:rPr>
              <w:t>0,011</w:t>
            </w:r>
          </w:p>
        </w:tc>
      </w:tr>
      <w:tr w:rsidR="007A5B4F" w:rsidRPr="008E2CAA" w14:paraId="4981B516" w14:textId="77777777" w:rsidTr="00F11515">
        <w:trPr>
          <w:trHeight w:val="569"/>
        </w:trPr>
        <w:tc>
          <w:tcPr>
            <w:tcW w:w="3256" w:type="dxa"/>
            <w:shd w:val="clear" w:color="auto" w:fill="FFFFFF" w:themeFill="background1"/>
            <w:vAlign w:val="center"/>
            <w:hideMark/>
          </w:tcPr>
          <w:p w14:paraId="262DCFB4" w14:textId="77777777" w:rsidR="007A5B4F" w:rsidRDefault="007A5B4F" w:rsidP="00F11515">
            <w:pPr>
              <w:widowControl/>
              <w:autoSpaceDE/>
              <w:autoSpaceDN/>
              <w:rPr>
                <w:b/>
                <w:bCs/>
                <w:color w:val="000000"/>
                <w:lang w:bidi="ar-SA"/>
              </w:rPr>
            </w:pPr>
            <w:r w:rsidRPr="008E2CAA">
              <w:rPr>
                <w:b/>
                <w:bCs/>
                <w:color w:val="000000"/>
                <w:lang w:bidi="ar-SA"/>
              </w:rPr>
              <w:t xml:space="preserve">Всего котельная </w:t>
            </w:r>
          </w:p>
          <w:p w14:paraId="4685EF3A" w14:textId="77777777" w:rsidR="007A5B4F" w:rsidRPr="008E2CAA" w:rsidRDefault="007A5B4F" w:rsidP="00F11515">
            <w:pPr>
              <w:widowControl/>
              <w:autoSpaceDE/>
              <w:autoSpaceDN/>
              <w:rPr>
                <w:b/>
                <w:bCs/>
                <w:color w:val="000000"/>
                <w:lang w:bidi="ar-SA"/>
              </w:rPr>
            </w:pPr>
            <w:r w:rsidRPr="008E2CAA">
              <w:rPr>
                <w:b/>
                <w:bCs/>
                <w:color w:val="000000"/>
                <w:lang w:bidi="ar-SA"/>
              </w:rPr>
              <w:t>пос. Запорожское:</w:t>
            </w:r>
          </w:p>
        </w:tc>
        <w:tc>
          <w:tcPr>
            <w:tcW w:w="1559" w:type="dxa"/>
            <w:shd w:val="clear" w:color="auto" w:fill="FFFFFF" w:themeFill="background1"/>
            <w:noWrap/>
            <w:vAlign w:val="center"/>
            <w:hideMark/>
          </w:tcPr>
          <w:p w14:paraId="1B375ED0" w14:textId="77777777" w:rsidR="007A5B4F" w:rsidRPr="008E2CAA" w:rsidRDefault="007A5B4F" w:rsidP="00F11515">
            <w:pPr>
              <w:widowControl/>
              <w:autoSpaceDE/>
              <w:autoSpaceDN/>
              <w:jc w:val="center"/>
              <w:rPr>
                <w:b/>
                <w:bCs/>
                <w:color w:val="000000"/>
                <w:lang w:bidi="ar-SA"/>
              </w:rPr>
            </w:pPr>
            <w:r w:rsidRPr="008E2CAA">
              <w:rPr>
                <w:b/>
                <w:bCs/>
                <w:color w:val="000000"/>
                <w:lang w:bidi="ar-SA"/>
              </w:rPr>
              <w:t>-</w:t>
            </w:r>
          </w:p>
        </w:tc>
        <w:tc>
          <w:tcPr>
            <w:tcW w:w="934" w:type="dxa"/>
            <w:shd w:val="clear" w:color="auto" w:fill="FFFFFF" w:themeFill="background1"/>
            <w:noWrap/>
            <w:vAlign w:val="center"/>
            <w:hideMark/>
          </w:tcPr>
          <w:p w14:paraId="363D03C4" w14:textId="77777777" w:rsidR="007A5B4F" w:rsidRPr="008E2CAA" w:rsidRDefault="007A5B4F" w:rsidP="00F11515">
            <w:pPr>
              <w:widowControl/>
              <w:autoSpaceDE/>
              <w:autoSpaceDN/>
              <w:jc w:val="center"/>
              <w:rPr>
                <w:b/>
                <w:bCs/>
                <w:color w:val="000000"/>
                <w:lang w:bidi="ar-SA"/>
              </w:rPr>
            </w:pPr>
            <w:r w:rsidRPr="008E2CAA">
              <w:rPr>
                <w:b/>
                <w:bCs/>
                <w:color w:val="000000"/>
                <w:lang w:bidi="ar-SA"/>
              </w:rPr>
              <w:t>-</w:t>
            </w:r>
          </w:p>
        </w:tc>
        <w:tc>
          <w:tcPr>
            <w:tcW w:w="1286" w:type="dxa"/>
            <w:shd w:val="clear" w:color="auto" w:fill="FFFFFF" w:themeFill="background1"/>
            <w:noWrap/>
            <w:vAlign w:val="center"/>
            <w:hideMark/>
          </w:tcPr>
          <w:p w14:paraId="5DC64480" w14:textId="77777777" w:rsidR="007A5B4F" w:rsidRPr="008E2CAA" w:rsidRDefault="007A5B4F" w:rsidP="00F11515">
            <w:pPr>
              <w:widowControl/>
              <w:autoSpaceDE/>
              <w:autoSpaceDN/>
              <w:jc w:val="center"/>
              <w:rPr>
                <w:b/>
                <w:bCs/>
                <w:color w:val="000000"/>
                <w:lang w:bidi="ar-SA"/>
              </w:rPr>
            </w:pPr>
            <w:r w:rsidRPr="008E2CAA">
              <w:rPr>
                <w:b/>
                <w:bCs/>
                <w:color w:val="000000"/>
                <w:lang w:bidi="ar-SA"/>
              </w:rPr>
              <w:t>-</w:t>
            </w:r>
          </w:p>
        </w:tc>
        <w:tc>
          <w:tcPr>
            <w:tcW w:w="1861" w:type="dxa"/>
            <w:shd w:val="clear" w:color="auto" w:fill="FFFFFF" w:themeFill="background1"/>
            <w:noWrap/>
            <w:vAlign w:val="center"/>
            <w:hideMark/>
          </w:tcPr>
          <w:p w14:paraId="1A3EDB96" w14:textId="77777777" w:rsidR="007A5B4F" w:rsidRPr="008E2CAA" w:rsidRDefault="007A5B4F" w:rsidP="00F11515">
            <w:pPr>
              <w:widowControl/>
              <w:autoSpaceDE/>
              <w:autoSpaceDN/>
              <w:jc w:val="center"/>
              <w:rPr>
                <w:b/>
                <w:bCs/>
                <w:color w:val="000000"/>
                <w:lang w:bidi="ar-SA"/>
              </w:rPr>
            </w:pPr>
            <w:r w:rsidRPr="008E2CAA">
              <w:rPr>
                <w:b/>
                <w:bCs/>
                <w:color w:val="000000"/>
                <w:lang w:bidi="ar-SA"/>
              </w:rPr>
              <w:t>-</w:t>
            </w:r>
          </w:p>
        </w:tc>
        <w:tc>
          <w:tcPr>
            <w:tcW w:w="3590" w:type="dxa"/>
            <w:shd w:val="clear" w:color="auto" w:fill="FFFFFF" w:themeFill="background1"/>
            <w:noWrap/>
            <w:vAlign w:val="center"/>
            <w:hideMark/>
          </w:tcPr>
          <w:p w14:paraId="787AD158" w14:textId="77777777" w:rsidR="007A5B4F" w:rsidRPr="008E2CAA" w:rsidRDefault="007A5B4F" w:rsidP="00F11515">
            <w:pPr>
              <w:widowControl/>
              <w:autoSpaceDE/>
              <w:autoSpaceDN/>
              <w:jc w:val="center"/>
              <w:rPr>
                <w:b/>
                <w:bCs/>
                <w:color w:val="000000"/>
                <w:lang w:bidi="ar-SA"/>
              </w:rPr>
            </w:pPr>
            <w:r w:rsidRPr="008E2CAA">
              <w:rPr>
                <w:b/>
                <w:bCs/>
                <w:color w:val="000000"/>
                <w:lang w:bidi="ar-SA"/>
              </w:rPr>
              <w:t>-</w:t>
            </w:r>
          </w:p>
        </w:tc>
        <w:tc>
          <w:tcPr>
            <w:tcW w:w="2268" w:type="dxa"/>
            <w:shd w:val="clear" w:color="auto" w:fill="FFFFFF" w:themeFill="background1"/>
            <w:noWrap/>
            <w:vAlign w:val="center"/>
            <w:hideMark/>
          </w:tcPr>
          <w:p w14:paraId="1ABE2497" w14:textId="77777777" w:rsidR="007A5B4F" w:rsidRPr="008E2CAA" w:rsidRDefault="007A5B4F" w:rsidP="00F11515">
            <w:pPr>
              <w:widowControl/>
              <w:autoSpaceDE/>
              <w:autoSpaceDN/>
              <w:jc w:val="center"/>
              <w:rPr>
                <w:b/>
                <w:bCs/>
                <w:color w:val="000000"/>
                <w:lang w:bidi="ar-SA"/>
              </w:rPr>
            </w:pPr>
            <w:r w:rsidRPr="008E2CAA">
              <w:rPr>
                <w:b/>
                <w:bCs/>
                <w:color w:val="000000"/>
                <w:lang w:bidi="ar-SA"/>
              </w:rPr>
              <w:t>-</w:t>
            </w:r>
          </w:p>
        </w:tc>
        <w:tc>
          <w:tcPr>
            <w:tcW w:w="2250" w:type="dxa"/>
            <w:shd w:val="clear" w:color="auto" w:fill="FFFFFF" w:themeFill="background1"/>
            <w:noWrap/>
            <w:vAlign w:val="center"/>
            <w:hideMark/>
          </w:tcPr>
          <w:p w14:paraId="0B8E8602" w14:textId="77777777" w:rsidR="007A5B4F" w:rsidRPr="008E2CAA" w:rsidRDefault="007A5B4F" w:rsidP="00F11515">
            <w:pPr>
              <w:widowControl/>
              <w:autoSpaceDE/>
              <w:autoSpaceDN/>
              <w:jc w:val="center"/>
              <w:rPr>
                <w:b/>
                <w:bCs/>
                <w:color w:val="000000"/>
                <w:lang w:bidi="ar-SA"/>
              </w:rPr>
            </w:pPr>
            <w:r w:rsidRPr="008E2CAA">
              <w:rPr>
                <w:b/>
                <w:bCs/>
                <w:color w:val="000000"/>
                <w:lang w:bidi="ar-SA"/>
              </w:rPr>
              <w:t>-</w:t>
            </w:r>
          </w:p>
        </w:tc>
        <w:tc>
          <w:tcPr>
            <w:tcW w:w="1606" w:type="dxa"/>
            <w:shd w:val="clear" w:color="auto" w:fill="FFFFFF" w:themeFill="background1"/>
            <w:vAlign w:val="center"/>
            <w:hideMark/>
          </w:tcPr>
          <w:p w14:paraId="75B7A356" w14:textId="77777777" w:rsidR="007A5B4F" w:rsidRPr="008E2CAA" w:rsidRDefault="007A5B4F" w:rsidP="00F11515">
            <w:pPr>
              <w:widowControl/>
              <w:autoSpaceDE/>
              <w:autoSpaceDN/>
              <w:jc w:val="center"/>
              <w:rPr>
                <w:b/>
                <w:bCs/>
                <w:color w:val="000000"/>
                <w:sz w:val="18"/>
                <w:szCs w:val="18"/>
                <w:lang w:bidi="ar-SA"/>
              </w:rPr>
            </w:pPr>
            <w:r w:rsidRPr="008E2CAA">
              <w:rPr>
                <w:b/>
                <w:bCs/>
                <w:color w:val="000000"/>
                <w:sz w:val="18"/>
                <w:szCs w:val="18"/>
                <w:lang w:bidi="ar-SA"/>
              </w:rPr>
              <w:t>-</w:t>
            </w:r>
          </w:p>
        </w:tc>
        <w:tc>
          <w:tcPr>
            <w:tcW w:w="1458" w:type="dxa"/>
            <w:shd w:val="clear" w:color="auto" w:fill="FFFFFF" w:themeFill="background1"/>
            <w:noWrap/>
            <w:vAlign w:val="center"/>
            <w:hideMark/>
          </w:tcPr>
          <w:p w14:paraId="21020551" w14:textId="77777777" w:rsidR="007A5B4F" w:rsidRPr="008E2CAA" w:rsidRDefault="007A5B4F" w:rsidP="00F11515">
            <w:pPr>
              <w:widowControl/>
              <w:autoSpaceDE/>
              <w:autoSpaceDN/>
              <w:jc w:val="center"/>
              <w:rPr>
                <w:b/>
                <w:bCs/>
                <w:color w:val="000000"/>
                <w:lang w:bidi="ar-SA"/>
              </w:rPr>
            </w:pPr>
            <w:r w:rsidRPr="008E2CAA">
              <w:rPr>
                <w:b/>
                <w:bCs/>
                <w:color w:val="000000"/>
                <w:lang w:bidi="ar-SA"/>
              </w:rPr>
              <w:t>-</w:t>
            </w:r>
          </w:p>
        </w:tc>
        <w:tc>
          <w:tcPr>
            <w:tcW w:w="2040" w:type="dxa"/>
            <w:shd w:val="clear" w:color="auto" w:fill="FFFFFF" w:themeFill="background1"/>
            <w:noWrap/>
            <w:vAlign w:val="center"/>
            <w:hideMark/>
          </w:tcPr>
          <w:p w14:paraId="6592BDA1" w14:textId="77777777" w:rsidR="007A5B4F" w:rsidRPr="008E2CAA" w:rsidRDefault="007A5B4F" w:rsidP="00F11515">
            <w:pPr>
              <w:widowControl/>
              <w:autoSpaceDE/>
              <w:autoSpaceDN/>
              <w:jc w:val="center"/>
              <w:rPr>
                <w:b/>
                <w:bCs/>
                <w:color w:val="000000"/>
                <w:sz w:val="20"/>
                <w:szCs w:val="20"/>
                <w:lang w:bidi="ar-SA"/>
              </w:rPr>
            </w:pPr>
            <w:r w:rsidRPr="008E2CAA">
              <w:rPr>
                <w:b/>
                <w:bCs/>
                <w:color w:val="000000"/>
                <w:sz w:val="20"/>
                <w:szCs w:val="20"/>
                <w:lang w:bidi="ar-SA"/>
              </w:rPr>
              <w:t>2,88</w:t>
            </w:r>
          </w:p>
        </w:tc>
      </w:tr>
      <w:tr w:rsidR="007A5B4F" w:rsidRPr="008E2CAA" w14:paraId="782CADDE" w14:textId="77777777" w:rsidTr="00F11515">
        <w:trPr>
          <w:trHeight w:val="691"/>
        </w:trPr>
        <w:tc>
          <w:tcPr>
            <w:tcW w:w="3256" w:type="dxa"/>
            <w:shd w:val="clear" w:color="auto" w:fill="FFFFFF" w:themeFill="background1"/>
            <w:vAlign w:val="center"/>
            <w:hideMark/>
          </w:tcPr>
          <w:p w14:paraId="100CE08A" w14:textId="77777777" w:rsidR="007A5B4F" w:rsidRPr="008E2CAA" w:rsidRDefault="007A5B4F" w:rsidP="00F11515">
            <w:pPr>
              <w:widowControl/>
              <w:autoSpaceDE/>
              <w:autoSpaceDN/>
              <w:rPr>
                <w:b/>
                <w:bCs/>
                <w:color w:val="000000"/>
                <w:sz w:val="20"/>
                <w:szCs w:val="20"/>
                <w:lang w:bidi="ar-SA"/>
              </w:rPr>
            </w:pPr>
            <w:r w:rsidRPr="008E2CAA">
              <w:rPr>
                <w:b/>
                <w:bCs/>
                <w:color w:val="000000"/>
                <w:sz w:val="20"/>
                <w:szCs w:val="20"/>
                <w:lang w:bidi="ar-SA"/>
              </w:rPr>
              <w:t>Котельная ГЛОХ (Главное лесоохотничье хозяйство)</w:t>
            </w:r>
          </w:p>
        </w:tc>
        <w:tc>
          <w:tcPr>
            <w:tcW w:w="1559" w:type="dxa"/>
            <w:shd w:val="clear" w:color="auto" w:fill="FFFFFF" w:themeFill="background1"/>
            <w:vAlign w:val="center"/>
            <w:hideMark/>
          </w:tcPr>
          <w:p w14:paraId="590ED5EA" w14:textId="77777777" w:rsidR="007A5B4F" w:rsidRPr="008E2CAA" w:rsidRDefault="007A5B4F" w:rsidP="00F11515">
            <w:pPr>
              <w:widowControl/>
              <w:autoSpaceDE/>
              <w:autoSpaceDN/>
              <w:jc w:val="center"/>
              <w:rPr>
                <w:color w:val="000000"/>
                <w:sz w:val="20"/>
                <w:szCs w:val="20"/>
                <w:lang w:bidi="ar-SA"/>
              </w:rPr>
            </w:pPr>
            <w:r w:rsidRPr="008E2CAA">
              <w:rPr>
                <w:color w:val="000000"/>
                <w:sz w:val="20"/>
                <w:szCs w:val="20"/>
                <w:lang w:bidi="ar-SA"/>
              </w:rPr>
              <w:t> </w:t>
            </w:r>
          </w:p>
        </w:tc>
        <w:tc>
          <w:tcPr>
            <w:tcW w:w="934" w:type="dxa"/>
            <w:shd w:val="clear" w:color="auto" w:fill="FFFFFF" w:themeFill="background1"/>
            <w:vAlign w:val="center"/>
            <w:hideMark/>
          </w:tcPr>
          <w:p w14:paraId="29314C4C" w14:textId="77777777" w:rsidR="007A5B4F" w:rsidRPr="008E2CAA" w:rsidRDefault="007A5B4F" w:rsidP="00F11515">
            <w:pPr>
              <w:widowControl/>
              <w:autoSpaceDE/>
              <w:autoSpaceDN/>
              <w:jc w:val="center"/>
              <w:rPr>
                <w:color w:val="000000"/>
                <w:sz w:val="20"/>
                <w:szCs w:val="20"/>
                <w:lang w:bidi="ar-SA"/>
              </w:rPr>
            </w:pPr>
            <w:r w:rsidRPr="008E2CAA">
              <w:rPr>
                <w:color w:val="000000"/>
                <w:sz w:val="20"/>
                <w:szCs w:val="20"/>
                <w:lang w:bidi="ar-SA"/>
              </w:rPr>
              <w:t> </w:t>
            </w:r>
          </w:p>
        </w:tc>
        <w:tc>
          <w:tcPr>
            <w:tcW w:w="1286" w:type="dxa"/>
            <w:shd w:val="clear" w:color="auto" w:fill="FFFFFF" w:themeFill="background1"/>
            <w:vAlign w:val="center"/>
            <w:hideMark/>
          </w:tcPr>
          <w:p w14:paraId="6348D4BA" w14:textId="77777777" w:rsidR="007A5B4F" w:rsidRPr="008E2CAA" w:rsidRDefault="007A5B4F" w:rsidP="00F11515">
            <w:pPr>
              <w:widowControl/>
              <w:autoSpaceDE/>
              <w:autoSpaceDN/>
              <w:jc w:val="center"/>
              <w:rPr>
                <w:color w:val="000000"/>
                <w:sz w:val="20"/>
                <w:szCs w:val="20"/>
                <w:lang w:bidi="ar-SA"/>
              </w:rPr>
            </w:pPr>
            <w:r w:rsidRPr="008E2CAA">
              <w:rPr>
                <w:color w:val="000000"/>
                <w:sz w:val="20"/>
                <w:szCs w:val="20"/>
                <w:lang w:bidi="ar-SA"/>
              </w:rPr>
              <w:t> </w:t>
            </w:r>
          </w:p>
        </w:tc>
        <w:tc>
          <w:tcPr>
            <w:tcW w:w="1861" w:type="dxa"/>
            <w:shd w:val="clear" w:color="auto" w:fill="FFFFFF" w:themeFill="background1"/>
            <w:vAlign w:val="center"/>
            <w:hideMark/>
          </w:tcPr>
          <w:p w14:paraId="7C15CA98" w14:textId="77777777" w:rsidR="007A5B4F" w:rsidRPr="008E2CAA" w:rsidRDefault="007A5B4F" w:rsidP="00F11515">
            <w:pPr>
              <w:widowControl/>
              <w:autoSpaceDE/>
              <w:autoSpaceDN/>
              <w:jc w:val="center"/>
              <w:rPr>
                <w:color w:val="000000"/>
                <w:sz w:val="20"/>
                <w:szCs w:val="20"/>
                <w:lang w:bidi="ar-SA"/>
              </w:rPr>
            </w:pPr>
            <w:r w:rsidRPr="008E2CAA">
              <w:rPr>
                <w:color w:val="000000"/>
                <w:sz w:val="20"/>
                <w:szCs w:val="20"/>
                <w:lang w:bidi="ar-SA"/>
              </w:rPr>
              <w:t> </w:t>
            </w:r>
          </w:p>
        </w:tc>
        <w:tc>
          <w:tcPr>
            <w:tcW w:w="3590" w:type="dxa"/>
            <w:shd w:val="clear" w:color="auto" w:fill="FFFFFF" w:themeFill="background1"/>
            <w:vAlign w:val="center"/>
            <w:hideMark/>
          </w:tcPr>
          <w:p w14:paraId="6B0A200D" w14:textId="77777777" w:rsidR="007A5B4F" w:rsidRPr="008E2CAA" w:rsidRDefault="007A5B4F" w:rsidP="00F11515">
            <w:pPr>
              <w:widowControl/>
              <w:autoSpaceDE/>
              <w:autoSpaceDN/>
              <w:jc w:val="center"/>
              <w:rPr>
                <w:color w:val="000000"/>
                <w:sz w:val="20"/>
                <w:szCs w:val="20"/>
                <w:lang w:bidi="ar-SA"/>
              </w:rPr>
            </w:pPr>
            <w:r w:rsidRPr="008E2CAA">
              <w:rPr>
                <w:color w:val="000000"/>
                <w:sz w:val="20"/>
                <w:szCs w:val="20"/>
                <w:lang w:bidi="ar-SA"/>
              </w:rPr>
              <w:t> </w:t>
            </w:r>
          </w:p>
        </w:tc>
        <w:tc>
          <w:tcPr>
            <w:tcW w:w="2268" w:type="dxa"/>
            <w:shd w:val="clear" w:color="auto" w:fill="FFFFFF" w:themeFill="background1"/>
            <w:vAlign w:val="center"/>
            <w:hideMark/>
          </w:tcPr>
          <w:p w14:paraId="7E7C9638" w14:textId="77777777" w:rsidR="007A5B4F" w:rsidRPr="008E2CAA" w:rsidRDefault="007A5B4F" w:rsidP="00F11515">
            <w:pPr>
              <w:widowControl/>
              <w:autoSpaceDE/>
              <w:autoSpaceDN/>
              <w:jc w:val="center"/>
              <w:rPr>
                <w:color w:val="000000"/>
                <w:sz w:val="20"/>
                <w:szCs w:val="20"/>
                <w:lang w:bidi="ar-SA"/>
              </w:rPr>
            </w:pPr>
            <w:r w:rsidRPr="008E2CAA">
              <w:rPr>
                <w:color w:val="000000"/>
                <w:sz w:val="20"/>
                <w:szCs w:val="20"/>
                <w:lang w:bidi="ar-SA"/>
              </w:rPr>
              <w:t> </w:t>
            </w:r>
          </w:p>
        </w:tc>
        <w:tc>
          <w:tcPr>
            <w:tcW w:w="2250" w:type="dxa"/>
            <w:shd w:val="clear" w:color="auto" w:fill="FFFFFF" w:themeFill="background1"/>
            <w:vAlign w:val="center"/>
            <w:hideMark/>
          </w:tcPr>
          <w:p w14:paraId="0C9BDA28" w14:textId="77777777" w:rsidR="007A5B4F" w:rsidRPr="008E2CAA" w:rsidRDefault="007A5B4F" w:rsidP="00F11515">
            <w:pPr>
              <w:widowControl/>
              <w:autoSpaceDE/>
              <w:autoSpaceDN/>
              <w:jc w:val="center"/>
              <w:rPr>
                <w:color w:val="000000"/>
                <w:lang w:bidi="ar-SA"/>
              </w:rPr>
            </w:pPr>
            <w:r w:rsidRPr="008E2CAA">
              <w:rPr>
                <w:color w:val="000000"/>
                <w:lang w:bidi="ar-SA"/>
              </w:rPr>
              <w:t> </w:t>
            </w:r>
          </w:p>
        </w:tc>
        <w:tc>
          <w:tcPr>
            <w:tcW w:w="1606" w:type="dxa"/>
            <w:shd w:val="clear" w:color="auto" w:fill="FFFFFF" w:themeFill="background1"/>
            <w:vAlign w:val="center"/>
            <w:hideMark/>
          </w:tcPr>
          <w:p w14:paraId="520CF517" w14:textId="77777777" w:rsidR="007A5B4F" w:rsidRPr="008E2CAA" w:rsidRDefault="007A5B4F" w:rsidP="00F11515">
            <w:pPr>
              <w:widowControl/>
              <w:autoSpaceDE/>
              <w:autoSpaceDN/>
              <w:jc w:val="center"/>
              <w:rPr>
                <w:color w:val="000000"/>
                <w:sz w:val="20"/>
                <w:szCs w:val="20"/>
                <w:lang w:bidi="ar-SA"/>
              </w:rPr>
            </w:pPr>
            <w:r w:rsidRPr="008E2CAA">
              <w:rPr>
                <w:color w:val="000000"/>
                <w:sz w:val="20"/>
                <w:szCs w:val="20"/>
                <w:lang w:bidi="ar-SA"/>
              </w:rPr>
              <w:t> </w:t>
            </w:r>
          </w:p>
        </w:tc>
        <w:tc>
          <w:tcPr>
            <w:tcW w:w="1458" w:type="dxa"/>
            <w:shd w:val="clear" w:color="auto" w:fill="FFFFFF" w:themeFill="background1"/>
            <w:vAlign w:val="center"/>
            <w:hideMark/>
          </w:tcPr>
          <w:p w14:paraId="562354E9" w14:textId="77777777" w:rsidR="007A5B4F" w:rsidRPr="008E2CAA" w:rsidRDefault="007A5B4F" w:rsidP="00F11515">
            <w:pPr>
              <w:widowControl/>
              <w:autoSpaceDE/>
              <w:autoSpaceDN/>
              <w:jc w:val="center"/>
              <w:rPr>
                <w:b/>
                <w:bCs/>
                <w:color w:val="000000"/>
                <w:sz w:val="20"/>
                <w:szCs w:val="20"/>
                <w:lang w:bidi="ar-SA"/>
              </w:rPr>
            </w:pPr>
            <w:r w:rsidRPr="008E2CAA">
              <w:rPr>
                <w:b/>
                <w:bCs/>
                <w:color w:val="000000"/>
                <w:sz w:val="20"/>
                <w:szCs w:val="20"/>
                <w:lang w:bidi="ar-SA"/>
              </w:rPr>
              <w:t> </w:t>
            </w:r>
          </w:p>
        </w:tc>
        <w:tc>
          <w:tcPr>
            <w:tcW w:w="2040" w:type="dxa"/>
            <w:shd w:val="clear" w:color="auto" w:fill="FFFFFF" w:themeFill="background1"/>
            <w:vAlign w:val="center"/>
            <w:hideMark/>
          </w:tcPr>
          <w:p w14:paraId="247D5B84" w14:textId="77777777" w:rsidR="007A5B4F" w:rsidRPr="008E2CAA" w:rsidRDefault="007A5B4F" w:rsidP="00F11515">
            <w:pPr>
              <w:widowControl/>
              <w:autoSpaceDE/>
              <w:autoSpaceDN/>
              <w:jc w:val="center"/>
              <w:rPr>
                <w:b/>
                <w:bCs/>
                <w:color w:val="000000"/>
                <w:sz w:val="20"/>
                <w:szCs w:val="20"/>
                <w:lang w:bidi="ar-SA"/>
              </w:rPr>
            </w:pPr>
            <w:r w:rsidRPr="008E2CAA">
              <w:rPr>
                <w:b/>
                <w:bCs/>
                <w:color w:val="000000"/>
                <w:sz w:val="20"/>
                <w:szCs w:val="20"/>
                <w:lang w:bidi="ar-SA"/>
              </w:rPr>
              <w:t> </w:t>
            </w:r>
          </w:p>
        </w:tc>
      </w:tr>
      <w:tr w:rsidR="007A5B4F" w:rsidRPr="008E2CAA" w14:paraId="0264C2A5" w14:textId="77777777" w:rsidTr="00F11515">
        <w:trPr>
          <w:trHeight w:val="214"/>
        </w:trPr>
        <w:tc>
          <w:tcPr>
            <w:tcW w:w="3256" w:type="dxa"/>
            <w:shd w:val="clear" w:color="auto" w:fill="FFFFFF" w:themeFill="background1"/>
            <w:vAlign w:val="center"/>
            <w:hideMark/>
          </w:tcPr>
          <w:p w14:paraId="65171276" w14:textId="77777777" w:rsidR="007A5B4F" w:rsidRPr="008E2CAA" w:rsidRDefault="007A5B4F" w:rsidP="00F11515">
            <w:pPr>
              <w:widowControl/>
              <w:autoSpaceDE/>
              <w:autoSpaceDN/>
              <w:rPr>
                <w:color w:val="000000"/>
                <w:lang w:bidi="ar-SA"/>
              </w:rPr>
            </w:pPr>
            <w:r w:rsidRPr="008E2CAA">
              <w:rPr>
                <w:color w:val="000000"/>
                <w:lang w:bidi="ar-SA"/>
              </w:rPr>
              <w:t>пос. Запорожское, ул. ГЛОХ, 1</w:t>
            </w:r>
          </w:p>
        </w:tc>
        <w:tc>
          <w:tcPr>
            <w:tcW w:w="1559" w:type="dxa"/>
            <w:shd w:val="clear" w:color="auto" w:fill="FFFFFF" w:themeFill="background1"/>
            <w:noWrap/>
            <w:vAlign w:val="center"/>
            <w:hideMark/>
          </w:tcPr>
          <w:p w14:paraId="412C199A" w14:textId="77777777" w:rsidR="007A5B4F" w:rsidRPr="008E2CAA" w:rsidRDefault="007A5B4F" w:rsidP="00F11515">
            <w:pPr>
              <w:widowControl/>
              <w:autoSpaceDE/>
              <w:autoSpaceDN/>
              <w:jc w:val="center"/>
              <w:rPr>
                <w:color w:val="000000"/>
                <w:lang w:bidi="ar-SA"/>
              </w:rPr>
            </w:pPr>
            <w:r w:rsidRPr="008E2CAA">
              <w:rPr>
                <w:color w:val="000000"/>
                <w:lang w:bidi="ar-SA"/>
              </w:rPr>
              <w:t>1968</w:t>
            </w:r>
          </w:p>
        </w:tc>
        <w:tc>
          <w:tcPr>
            <w:tcW w:w="934" w:type="dxa"/>
            <w:shd w:val="clear" w:color="auto" w:fill="FFFFFF" w:themeFill="background1"/>
            <w:noWrap/>
            <w:vAlign w:val="center"/>
            <w:hideMark/>
          </w:tcPr>
          <w:p w14:paraId="53DEEF87" w14:textId="77777777" w:rsidR="007A5B4F" w:rsidRPr="008E2CAA" w:rsidRDefault="007A5B4F" w:rsidP="00F11515">
            <w:pPr>
              <w:widowControl/>
              <w:autoSpaceDE/>
              <w:autoSpaceDN/>
              <w:jc w:val="center"/>
              <w:rPr>
                <w:color w:val="000000"/>
                <w:lang w:bidi="ar-SA"/>
              </w:rPr>
            </w:pPr>
            <w:r w:rsidRPr="008E2CAA">
              <w:rPr>
                <w:color w:val="000000"/>
                <w:lang w:bidi="ar-SA"/>
              </w:rPr>
              <w:t>1</w:t>
            </w:r>
          </w:p>
        </w:tc>
        <w:tc>
          <w:tcPr>
            <w:tcW w:w="1286" w:type="dxa"/>
            <w:shd w:val="clear" w:color="auto" w:fill="FFFFFF" w:themeFill="background1"/>
            <w:noWrap/>
            <w:vAlign w:val="center"/>
            <w:hideMark/>
          </w:tcPr>
          <w:p w14:paraId="2A97EBEE" w14:textId="77777777" w:rsidR="007A5B4F" w:rsidRPr="008E2CAA" w:rsidRDefault="007A5B4F" w:rsidP="00F11515">
            <w:pPr>
              <w:widowControl/>
              <w:autoSpaceDE/>
              <w:autoSpaceDN/>
              <w:jc w:val="center"/>
              <w:rPr>
                <w:color w:val="000000"/>
                <w:lang w:bidi="ar-SA"/>
              </w:rPr>
            </w:pPr>
            <w:r w:rsidRPr="008E2CAA">
              <w:rPr>
                <w:color w:val="000000"/>
                <w:lang w:bidi="ar-SA"/>
              </w:rPr>
              <w:t>1</w:t>
            </w:r>
          </w:p>
        </w:tc>
        <w:tc>
          <w:tcPr>
            <w:tcW w:w="1861" w:type="dxa"/>
            <w:shd w:val="clear" w:color="auto" w:fill="FFFFFF" w:themeFill="background1"/>
            <w:noWrap/>
            <w:vAlign w:val="center"/>
            <w:hideMark/>
          </w:tcPr>
          <w:p w14:paraId="2142D3CB" w14:textId="77777777" w:rsidR="007A5B4F" w:rsidRPr="008E2CAA" w:rsidRDefault="007A5B4F" w:rsidP="00F11515">
            <w:pPr>
              <w:widowControl/>
              <w:autoSpaceDE/>
              <w:autoSpaceDN/>
              <w:jc w:val="center"/>
              <w:rPr>
                <w:color w:val="000000"/>
                <w:lang w:bidi="ar-SA"/>
              </w:rPr>
            </w:pPr>
            <w:r w:rsidRPr="008E2CAA">
              <w:rPr>
                <w:color w:val="000000"/>
                <w:lang w:bidi="ar-SA"/>
              </w:rPr>
              <w:t>86,8</w:t>
            </w:r>
          </w:p>
        </w:tc>
        <w:tc>
          <w:tcPr>
            <w:tcW w:w="3590" w:type="dxa"/>
            <w:shd w:val="clear" w:color="auto" w:fill="FFFFFF" w:themeFill="background1"/>
            <w:noWrap/>
            <w:vAlign w:val="center"/>
            <w:hideMark/>
          </w:tcPr>
          <w:p w14:paraId="1BC3CD6B" w14:textId="77777777" w:rsidR="007A5B4F" w:rsidRPr="008E2CAA" w:rsidRDefault="007A5B4F" w:rsidP="00F11515">
            <w:pPr>
              <w:widowControl/>
              <w:autoSpaceDE/>
              <w:autoSpaceDN/>
              <w:jc w:val="center"/>
              <w:rPr>
                <w:color w:val="000000"/>
                <w:lang w:bidi="ar-SA"/>
              </w:rPr>
            </w:pPr>
            <w:r w:rsidRPr="008E2CAA">
              <w:rPr>
                <w:color w:val="000000"/>
                <w:lang w:bidi="ar-SA"/>
              </w:rPr>
              <w:t>-</w:t>
            </w:r>
          </w:p>
        </w:tc>
        <w:tc>
          <w:tcPr>
            <w:tcW w:w="2268" w:type="dxa"/>
            <w:shd w:val="clear" w:color="auto" w:fill="FFFFFF" w:themeFill="background1"/>
            <w:noWrap/>
            <w:vAlign w:val="center"/>
            <w:hideMark/>
          </w:tcPr>
          <w:p w14:paraId="41AC3DF7" w14:textId="77777777" w:rsidR="007A5B4F" w:rsidRPr="008E2CAA" w:rsidRDefault="007A5B4F" w:rsidP="00F11515">
            <w:pPr>
              <w:widowControl/>
              <w:autoSpaceDE/>
              <w:autoSpaceDN/>
              <w:jc w:val="center"/>
              <w:rPr>
                <w:color w:val="000000"/>
                <w:lang w:bidi="ar-SA"/>
              </w:rPr>
            </w:pPr>
            <w:r w:rsidRPr="008E2CAA">
              <w:rPr>
                <w:color w:val="000000"/>
                <w:lang w:bidi="ar-SA"/>
              </w:rPr>
              <w:t>260,4</w:t>
            </w:r>
          </w:p>
        </w:tc>
        <w:tc>
          <w:tcPr>
            <w:tcW w:w="2250" w:type="dxa"/>
            <w:shd w:val="clear" w:color="auto" w:fill="FFFFFF" w:themeFill="background1"/>
            <w:noWrap/>
            <w:vAlign w:val="center"/>
            <w:hideMark/>
          </w:tcPr>
          <w:p w14:paraId="07D1FA23" w14:textId="77777777" w:rsidR="007A5B4F" w:rsidRPr="008E2CAA" w:rsidRDefault="007A5B4F" w:rsidP="00F11515">
            <w:pPr>
              <w:widowControl/>
              <w:autoSpaceDE/>
              <w:autoSpaceDN/>
              <w:jc w:val="center"/>
              <w:rPr>
                <w:color w:val="000000"/>
                <w:lang w:bidi="ar-SA"/>
              </w:rPr>
            </w:pPr>
            <w:r w:rsidRPr="008E2CAA">
              <w:rPr>
                <w:color w:val="000000"/>
                <w:lang w:bidi="ar-SA"/>
              </w:rPr>
              <w:t>260,4</w:t>
            </w:r>
          </w:p>
        </w:tc>
        <w:tc>
          <w:tcPr>
            <w:tcW w:w="1606" w:type="dxa"/>
            <w:shd w:val="clear" w:color="auto" w:fill="FFFFFF" w:themeFill="background1"/>
            <w:vAlign w:val="center"/>
            <w:hideMark/>
          </w:tcPr>
          <w:p w14:paraId="1D75B62E" w14:textId="77777777" w:rsidR="007A5B4F" w:rsidRPr="008E2CAA" w:rsidRDefault="007A5B4F" w:rsidP="00F11515">
            <w:pPr>
              <w:widowControl/>
              <w:autoSpaceDE/>
              <w:autoSpaceDN/>
              <w:jc w:val="center"/>
              <w:rPr>
                <w:color w:val="000000"/>
                <w:sz w:val="18"/>
                <w:szCs w:val="18"/>
                <w:lang w:bidi="ar-SA"/>
              </w:rPr>
            </w:pPr>
            <w:r w:rsidRPr="008E2CAA">
              <w:rPr>
                <w:color w:val="000000"/>
                <w:sz w:val="18"/>
                <w:szCs w:val="18"/>
                <w:lang w:bidi="ar-SA"/>
              </w:rPr>
              <w:t>непосредственное присоединение</w:t>
            </w:r>
          </w:p>
        </w:tc>
        <w:tc>
          <w:tcPr>
            <w:tcW w:w="1458" w:type="dxa"/>
            <w:shd w:val="clear" w:color="auto" w:fill="FFFFFF" w:themeFill="background1"/>
            <w:noWrap/>
            <w:vAlign w:val="center"/>
            <w:hideMark/>
          </w:tcPr>
          <w:p w14:paraId="47DAD5A8" w14:textId="77777777" w:rsidR="007A5B4F" w:rsidRPr="008E2CAA" w:rsidRDefault="007A5B4F" w:rsidP="00F11515">
            <w:pPr>
              <w:widowControl/>
              <w:autoSpaceDE/>
              <w:autoSpaceDN/>
              <w:jc w:val="center"/>
              <w:rPr>
                <w:color w:val="000000"/>
                <w:lang w:bidi="ar-SA"/>
              </w:rPr>
            </w:pPr>
            <w:r w:rsidRPr="008E2CAA">
              <w:rPr>
                <w:color w:val="000000"/>
                <w:lang w:bidi="ar-SA"/>
              </w:rPr>
              <w:t>-</w:t>
            </w:r>
          </w:p>
        </w:tc>
        <w:tc>
          <w:tcPr>
            <w:tcW w:w="2040" w:type="dxa"/>
            <w:shd w:val="clear" w:color="auto" w:fill="FFFFFF" w:themeFill="background1"/>
            <w:noWrap/>
            <w:vAlign w:val="center"/>
            <w:hideMark/>
          </w:tcPr>
          <w:p w14:paraId="31436ACB" w14:textId="77777777" w:rsidR="007A5B4F" w:rsidRPr="008E2CAA" w:rsidRDefault="007A5B4F" w:rsidP="00F11515">
            <w:pPr>
              <w:widowControl/>
              <w:autoSpaceDE/>
              <w:autoSpaceDN/>
              <w:jc w:val="center"/>
              <w:rPr>
                <w:color w:val="000000"/>
                <w:lang w:bidi="ar-SA"/>
              </w:rPr>
            </w:pPr>
            <w:r w:rsidRPr="008E2CAA">
              <w:rPr>
                <w:color w:val="000000"/>
                <w:lang w:bidi="ar-SA"/>
              </w:rPr>
              <w:t>0,009</w:t>
            </w:r>
          </w:p>
        </w:tc>
      </w:tr>
      <w:tr w:rsidR="007A5B4F" w:rsidRPr="008E2CAA" w14:paraId="4B404516" w14:textId="77777777" w:rsidTr="00F11515">
        <w:trPr>
          <w:trHeight w:val="79"/>
        </w:trPr>
        <w:tc>
          <w:tcPr>
            <w:tcW w:w="3256" w:type="dxa"/>
            <w:shd w:val="clear" w:color="auto" w:fill="FFFFFF" w:themeFill="background1"/>
            <w:vAlign w:val="center"/>
            <w:hideMark/>
          </w:tcPr>
          <w:p w14:paraId="6E8BDFB2" w14:textId="77777777" w:rsidR="007A5B4F" w:rsidRPr="008E2CAA" w:rsidRDefault="007A5B4F" w:rsidP="00F11515">
            <w:pPr>
              <w:widowControl/>
              <w:autoSpaceDE/>
              <w:autoSpaceDN/>
              <w:rPr>
                <w:color w:val="000000"/>
                <w:lang w:bidi="ar-SA"/>
              </w:rPr>
            </w:pPr>
            <w:r w:rsidRPr="008E2CAA">
              <w:rPr>
                <w:color w:val="000000"/>
                <w:lang w:bidi="ar-SA"/>
              </w:rPr>
              <w:t>пос. Запорожское, ул. ГЛОХ, 2</w:t>
            </w:r>
          </w:p>
        </w:tc>
        <w:tc>
          <w:tcPr>
            <w:tcW w:w="1559" w:type="dxa"/>
            <w:shd w:val="clear" w:color="auto" w:fill="FFFFFF" w:themeFill="background1"/>
            <w:noWrap/>
            <w:vAlign w:val="center"/>
            <w:hideMark/>
          </w:tcPr>
          <w:p w14:paraId="0711B2DF" w14:textId="77777777" w:rsidR="007A5B4F" w:rsidRPr="008E2CAA" w:rsidRDefault="007A5B4F" w:rsidP="00F11515">
            <w:pPr>
              <w:widowControl/>
              <w:autoSpaceDE/>
              <w:autoSpaceDN/>
              <w:jc w:val="center"/>
              <w:rPr>
                <w:color w:val="000000"/>
                <w:lang w:bidi="ar-SA"/>
              </w:rPr>
            </w:pPr>
            <w:r w:rsidRPr="008E2CAA">
              <w:rPr>
                <w:color w:val="000000"/>
                <w:lang w:bidi="ar-SA"/>
              </w:rPr>
              <w:t>1970</w:t>
            </w:r>
          </w:p>
        </w:tc>
        <w:tc>
          <w:tcPr>
            <w:tcW w:w="934" w:type="dxa"/>
            <w:shd w:val="clear" w:color="auto" w:fill="FFFFFF" w:themeFill="background1"/>
            <w:noWrap/>
            <w:vAlign w:val="center"/>
            <w:hideMark/>
          </w:tcPr>
          <w:p w14:paraId="4D07BB26" w14:textId="77777777" w:rsidR="007A5B4F" w:rsidRPr="008E2CAA" w:rsidRDefault="007A5B4F" w:rsidP="00F11515">
            <w:pPr>
              <w:widowControl/>
              <w:autoSpaceDE/>
              <w:autoSpaceDN/>
              <w:jc w:val="center"/>
              <w:rPr>
                <w:color w:val="000000"/>
                <w:lang w:bidi="ar-SA"/>
              </w:rPr>
            </w:pPr>
            <w:r w:rsidRPr="008E2CAA">
              <w:rPr>
                <w:color w:val="000000"/>
                <w:lang w:bidi="ar-SA"/>
              </w:rPr>
              <w:t>1</w:t>
            </w:r>
          </w:p>
        </w:tc>
        <w:tc>
          <w:tcPr>
            <w:tcW w:w="1286" w:type="dxa"/>
            <w:shd w:val="clear" w:color="auto" w:fill="FFFFFF" w:themeFill="background1"/>
            <w:noWrap/>
            <w:vAlign w:val="center"/>
            <w:hideMark/>
          </w:tcPr>
          <w:p w14:paraId="3CA38C1A" w14:textId="77777777" w:rsidR="007A5B4F" w:rsidRPr="008E2CAA" w:rsidRDefault="007A5B4F" w:rsidP="00F11515">
            <w:pPr>
              <w:widowControl/>
              <w:autoSpaceDE/>
              <w:autoSpaceDN/>
              <w:jc w:val="center"/>
              <w:rPr>
                <w:color w:val="000000"/>
                <w:lang w:bidi="ar-SA"/>
              </w:rPr>
            </w:pPr>
            <w:r w:rsidRPr="008E2CAA">
              <w:rPr>
                <w:color w:val="000000"/>
                <w:lang w:bidi="ar-SA"/>
              </w:rPr>
              <w:t>1</w:t>
            </w:r>
          </w:p>
        </w:tc>
        <w:tc>
          <w:tcPr>
            <w:tcW w:w="1861" w:type="dxa"/>
            <w:shd w:val="clear" w:color="auto" w:fill="FFFFFF" w:themeFill="background1"/>
            <w:noWrap/>
            <w:vAlign w:val="center"/>
            <w:hideMark/>
          </w:tcPr>
          <w:p w14:paraId="69429F7A" w14:textId="77777777" w:rsidR="007A5B4F" w:rsidRPr="008E2CAA" w:rsidRDefault="007A5B4F" w:rsidP="00F11515">
            <w:pPr>
              <w:widowControl/>
              <w:autoSpaceDE/>
              <w:autoSpaceDN/>
              <w:jc w:val="center"/>
              <w:rPr>
                <w:color w:val="000000"/>
                <w:lang w:bidi="ar-SA"/>
              </w:rPr>
            </w:pPr>
            <w:r w:rsidRPr="008E2CAA">
              <w:rPr>
                <w:color w:val="000000"/>
                <w:lang w:bidi="ar-SA"/>
              </w:rPr>
              <w:t>84,6</w:t>
            </w:r>
          </w:p>
        </w:tc>
        <w:tc>
          <w:tcPr>
            <w:tcW w:w="3590" w:type="dxa"/>
            <w:shd w:val="clear" w:color="auto" w:fill="FFFFFF" w:themeFill="background1"/>
            <w:noWrap/>
            <w:vAlign w:val="center"/>
            <w:hideMark/>
          </w:tcPr>
          <w:p w14:paraId="3BED09F3" w14:textId="77777777" w:rsidR="007A5B4F" w:rsidRPr="008E2CAA" w:rsidRDefault="007A5B4F" w:rsidP="00F11515">
            <w:pPr>
              <w:widowControl/>
              <w:autoSpaceDE/>
              <w:autoSpaceDN/>
              <w:jc w:val="center"/>
              <w:rPr>
                <w:color w:val="000000"/>
                <w:lang w:bidi="ar-SA"/>
              </w:rPr>
            </w:pPr>
            <w:r w:rsidRPr="008E2CAA">
              <w:rPr>
                <w:color w:val="000000"/>
                <w:lang w:bidi="ar-SA"/>
              </w:rPr>
              <w:t>-</w:t>
            </w:r>
          </w:p>
        </w:tc>
        <w:tc>
          <w:tcPr>
            <w:tcW w:w="2268" w:type="dxa"/>
            <w:shd w:val="clear" w:color="auto" w:fill="FFFFFF" w:themeFill="background1"/>
            <w:noWrap/>
            <w:vAlign w:val="center"/>
            <w:hideMark/>
          </w:tcPr>
          <w:p w14:paraId="0FA38812" w14:textId="77777777" w:rsidR="007A5B4F" w:rsidRPr="008E2CAA" w:rsidRDefault="007A5B4F" w:rsidP="00F11515">
            <w:pPr>
              <w:widowControl/>
              <w:autoSpaceDE/>
              <w:autoSpaceDN/>
              <w:jc w:val="center"/>
              <w:rPr>
                <w:color w:val="000000"/>
                <w:lang w:bidi="ar-SA"/>
              </w:rPr>
            </w:pPr>
            <w:r w:rsidRPr="008E2CAA">
              <w:rPr>
                <w:color w:val="000000"/>
                <w:lang w:bidi="ar-SA"/>
              </w:rPr>
              <w:t>253,8</w:t>
            </w:r>
          </w:p>
        </w:tc>
        <w:tc>
          <w:tcPr>
            <w:tcW w:w="2250" w:type="dxa"/>
            <w:shd w:val="clear" w:color="auto" w:fill="FFFFFF" w:themeFill="background1"/>
            <w:noWrap/>
            <w:vAlign w:val="center"/>
            <w:hideMark/>
          </w:tcPr>
          <w:p w14:paraId="0FA7D762" w14:textId="77777777" w:rsidR="007A5B4F" w:rsidRPr="008E2CAA" w:rsidRDefault="007A5B4F" w:rsidP="00F11515">
            <w:pPr>
              <w:widowControl/>
              <w:autoSpaceDE/>
              <w:autoSpaceDN/>
              <w:jc w:val="center"/>
              <w:rPr>
                <w:color w:val="000000"/>
                <w:lang w:bidi="ar-SA"/>
              </w:rPr>
            </w:pPr>
            <w:r w:rsidRPr="008E2CAA">
              <w:rPr>
                <w:color w:val="000000"/>
                <w:lang w:bidi="ar-SA"/>
              </w:rPr>
              <w:t>253,8</w:t>
            </w:r>
          </w:p>
        </w:tc>
        <w:tc>
          <w:tcPr>
            <w:tcW w:w="1606" w:type="dxa"/>
            <w:shd w:val="clear" w:color="auto" w:fill="FFFFFF" w:themeFill="background1"/>
            <w:vAlign w:val="center"/>
            <w:hideMark/>
          </w:tcPr>
          <w:p w14:paraId="34FE90F6" w14:textId="77777777" w:rsidR="007A5B4F" w:rsidRPr="008E2CAA" w:rsidRDefault="007A5B4F" w:rsidP="00F11515">
            <w:pPr>
              <w:widowControl/>
              <w:autoSpaceDE/>
              <w:autoSpaceDN/>
              <w:jc w:val="center"/>
              <w:rPr>
                <w:color w:val="000000"/>
                <w:sz w:val="18"/>
                <w:szCs w:val="18"/>
                <w:lang w:bidi="ar-SA"/>
              </w:rPr>
            </w:pPr>
            <w:r w:rsidRPr="008E2CAA">
              <w:rPr>
                <w:color w:val="000000"/>
                <w:sz w:val="18"/>
                <w:szCs w:val="18"/>
                <w:lang w:bidi="ar-SA"/>
              </w:rPr>
              <w:t>непосредственное присоединение</w:t>
            </w:r>
          </w:p>
        </w:tc>
        <w:tc>
          <w:tcPr>
            <w:tcW w:w="1458" w:type="dxa"/>
            <w:shd w:val="clear" w:color="auto" w:fill="FFFFFF" w:themeFill="background1"/>
            <w:noWrap/>
            <w:vAlign w:val="center"/>
            <w:hideMark/>
          </w:tcPr>
          <w:p w14:paraId="250BF659" w14:textId="77777777" w:rsidR="007A5B4F" w:rsidRPr="008E2CAA" w:rsidRDefault="007A5B4F" w:rsidP="00F11515">
            <w:pPr>
              <w:widowControl/>
              <w:autoSpaceDE/>
              <w:autoSpaceDN/>
              <w:jc w:val="center"/>
              <w:rPr>
                <w:color w:val="000000"/>
                <w:lang w:bidi="ar-SA"/>
              </w:rPr>
            </w:pPr>
            <w:r w:rsidRPr="008E2CAA">
              <w:rPr>
                <w:color w:val="000000"/>
                <w:lang w:bidi="ar-SA"/>
              </w:rPr>
              <w:t>-</w:t>
            </w:r>
          </w:p>
        </w:tc>
        <w:tc>
          <w:tcPr>
            <w:tcW w:w="2040" w:type="dxa"/>
            <w:shd w:val="clear" w:color="auto" w:fill="FFFFFF" w:themeFill="background1"/>
            <w:noWrap/>
            <w:vAlign w:val="center"/>
            <w:hideMark/>
          </w:tcPr>
          <w:p w14:paraId="56F68B06" w14:textId="77777777" w:rsidR="007A5B4F" w:rsidRPr="008E2CAA" w:rsidRDefault="007A5B4F" w:rsidP="00F11515">
            <w:pPr>
              <w:widowControl/>
              <w:autoSpaceDE/>
              <w:autoSpaceDN/>
              <w:jc w:val="center"/>
              <w:rPr>
                <w:color w:val="000000"/>
                <w:lang w:bidi="ar-SA"/>
              </w:rPr>
            </w:pPr>
            <w:r w:rsidRPr="008E2CAA">
              <w:rPr>
                <w:color w:val="000000"/>
                <w:lang w:bidi="ar-SA"/>
              </w:rPr>
              <w:t>0,009</w:t>
            </w:r>
          </w:p>
        </w:tc>
      </w:tr>
      <w:tr w:rsidR="007A5B4F" w:rsidRPr="008E2CAA" w14:paraId="7E4B8973" w14:textId="77777777" w:rsidTr="00F11515">
        <w:trPr>
          <w:trHeight w:val="79"/>
        </w:trPr>
        <w:tc>
          <w:tcPr>
            <w:tcW w:w="3256" w:type="dxa"/>
            <w:shd w:val="clear" w:color="auto" w:fill="FFFFFF" w:themeFill="background1"/>
            <w:vAlign w:val="center"/>
            <w:hideMark/>
          </w:tcPr>
          <w:p w14:paraId="7BA74A02" w14:textId="77777777" w:rsidR="007A5B4F" w:rsidRPr="008E2CAA" w:rsidRDefault="007A5B4F" w:rsidP="00F11515">
            <w:pPr>
              <w:widowControl/>
              <w:autoSpaceDE/>
              <w:autoSpaceDN/>
              <w:rPr>
                <w:color w:val="000000"/>
                <w:lang w:bidi="ar-SA"/>
              </w:rPr>
            </w:pPr>
            <w:r w:rsidRPr="008E2CAA">
              <w:rPr>
                <w:color w:val="000000"/>
                <w:lang w:bidi="ar-SA"/>
              </w:rPr>
              <w:t>пос. Запорожское, ул. ГЛОХ, 3</w:t>
            </w:r>
          </w:p>
        </w:tc>
        <w:tc>
          <w:tcPr>
            <w:tcW w:w="1559" w:type="dxa"/>
            <w:shd w:val="clear" w:color="auto" w:fill="FFFFFF" w:themeFill="background1"/>
            <w:noWrap/>
            <w:vAlign w:val="center"/>
            <w:hideMark/>
          </w:tcPr>
          <w:p w14:paraId="5BCF39F1" w14:textId="77777777" w:rsidR="007A5B4F" w:rsidRPr="008E2CAA" w:rsidRDefault="007A5B4F" w:rsidP="00F11515">
            <w:pPr>
              <w:widowControl/>
              <w:autoSpaceDE/>
              <w:autoSpaceDN/>
              <w:jc w:val="center"/>
              <w:rPr>
                <w:color w:val="000000"/>
                <w:lang w:bidi="ar-SA"/>
              </w:rPr>
            </w:pPr>
            <w:r w:rsidRPr="008E2CAA">
              <w:rPr>
                <w:color w:val="000000"/>
                <w:lang w:bidi="ar-SA"/>
              </w:rPr>
              <w:t>1970</w:t>
            </w:r>
          </w:p>
        </w:tc>
        <w:tc>
          <w:tcPr>
            <w:tcW w:w="934" w:type="dxa"/>
            <w:shd w:val="clear" w:color="auto" w:fill="FFFFFF" w:themeFill="background1"/>
            <w:noWrap/>
            <w:vAlign w:val="center"/>
            <w:hideMark/>
          </w:tcPr>
          <w:p w14:paraId="37EEBF46" w14:textId="77777777" w:rsidR="007A5B4F" w:rsidRPr="008E2CAA" w:rsidRDefault="007A5B4F" w:rsidP="00F11515">
            <w:pPr>
              <w:widowControl/>
              <w:autoSpaceDE/>
              <w:autoSpaceDN/>
              <w:jc w:val="center"/>
              <w:rPr>
                <w:color w:val="000000"/>
                <w:lang w:bidi="ar-SA"/>
              </w:rPr>
            </w:pPr>
            <w:r w:rsidRPr="008E2CAA">
              <w:rPr>
                <w:color w:val="000000"/>
                <w:lang w:bidi="ar-SA"/>
              </w:rPr>
              <w:t>1</w:t>
            </w:r>
          </w:p>
        </w:tc>
        <w:tc>
          <w:tcPr>
            <w:tcW w:w="1286" w:type="dxa"/>
            <w:shd w:val="clear" w:color="auto" w:fill="FFFFFF" w:themeFill="background1"/>
            <w:noWrap/>
            <w:vAlign w:val="center"/>
            <w:hideMark/>
          </w:tcPr>
          <w:p w14:paraId="5D2CA969" w14:textId="77777777" w:rsidR="007A5B4F" w:rsidRPr="008E2CAA" w:rsidRDefault="007A5B4F" w:rsidP="00F11515">
            <w:pPr>
              <w:widowControl/>
              <w:autoSpaceDE/>
              <w:autoSpaceDN/>
              <w:jc w:val="center"/>
              <w:rPr>
                <w:color w:val="000000"/>
                <w:lang w:bidi="ar-SA"/>
              </w:rPr>
            </w:pPr>
            <w:r w:rsidRPr="008E2CAA">
              <w:rPr>
                <w:color w:val="000000"/>
                <w:lang w:bidi="ar-SA"/>
              </w:rPr>
              <w:t>1</w:t>
            </w:r>
          </w:p>
        </w:tc>
        <w:tc>
          <w:tcPr>
            <w:tcW w:w="1861" w:type="dxa"/>
            <w:shd w:val="clear" w:color="auto" w:fill="FFFFFF" w:themeFill="background1"/>
            <w:noWrap/>
            <w:vAlign w:val="center"/>
            <w:hideMark/>
          </w:tcPr>
          <w:p w14:paraId="156BF7D7" w14:textId="77777777" w:rsidR="007A5B4F" w:rsidRPr="008E2CAA" w:rsidRDefault="007A5B4F" w:rsidP="00F11515">
            <w:pPr>
              <w:widowControl/>
              <w:autoSpaceDE/>
              <w:autoSpaceDN/>
              <w:jc w:val="center"/>
              <w:rPr>
                <w:color w:val="000000"/>
                <w:lang w:bidi="ar-SA"/>
              </w:rPr>
            </w:pPr>
            <w:r w:rsidRPr="008E2CAA">
              <w:rPr>
                <w:color w:val="000000"/>
                <w:lang w:bidi="ar-SA"/>
              </w:rPr>
              <w:t>91</w:t>
            </w:r>
          </w:p>
        </w:tc>
        <w:tc>
          <w:tcPr>
            <w:tcW w:w="3590" w:type="dxa"/>
            <w:shd w:val="clear" w:color="auto" w:fill="FFFFFF" w:themeFill="background1"/>
            <w:noWrap/>
            <w:vAlign w:val="center"/>
            <w:hideMark/>
          </w:tcPr>
          <w:p w14:paraId="6A0FACA6" w14:textId="77777777" w:rsidR="007A5B4F" w:rsidRPr="008E2CAA" w:rsidRDefault="007A5B4F" w:rsidP="00F11515">
            <w:pPr>
              <w:widowControl/>
              <w:autoSpaceDE/>
              <w:autoSpaceDN/>
              <w:jc w:val="center"/>
              <w:rPr>
                <w:color w:val="000000"/>
                <w:lang w:bidi="ar-SA"/>
              </w:rPr>
            </w:pPr>
            <w:r w:rsidRPr="008E2CAA">
              <w:rPr>
                <w:color w:val="000000"/>
                <w:lang w:bidi="ar-SA"/>
              </w:rPr>
              <w:t>-</w:t>
            </w:r>
          </w:p>
        </w:tc>
        <w:tc>
          <w:tcPr>
            <w:tcW w:w="2268" w:type="dxa"/>
            <w:shd w:val="clear" w:color="auto" w:fill="FFFFFF" w:themeFill="background1"/>
            <w:noWrap/>
            <w:vAlign w:val="center"/>
            <w:hideMark/>
          </w:tcPr>
          <w:p w14:paraId="765F4953" w14:textId="77777777" w:rsidR="007A5B4F" w:rsidRPr="008E2CAA" w:rsidRDefault="007A5B4F" w:rsidP="00F11515">
            <w:pPr>
              <w:widowControl/>
              <w:autoSpaceDE/>
              <w:autoSpaceDN/>
              <w:jc w:val="center"/>
              <w:rPr>
                <w:color w:val="000000"/>
                <w:lang w:bidi="ar-SA"/>
              </w:rPr>
            </w:pPr>
            <w:r w:rsidRPr="008E2CAA">
              <w:rPr>
                <w:color w:val="000000"/>
                <w:lang w:bidi="ar-SA"/>
              </w:rPr>
              <w:t>273</w:t>
            </w:r>
          </w:p>
        </w:tc>
        <w:tc>
          <w:tcPr>
            <w:tcW w:w="2250" w:type="dxa"/>
            <w:shd w:val="clear" w:color="auto" w:fill="FFFFFF" w:themeFill="background1"/>
            <w:noWrap/>
            <w:vAlign w:val="center"/>
            <w:hideMark/>
          </w:tcPr>
          <w:p w14:paraId="408CDA02" w14:textId="77777777" w:rsidR="007A5B4F" w:rsidRPr="008E2CAA" w:rsidRDefault="007A5B4F" w:rsidP="00F11515">
            <w:pPr>
              <w:widowControl/>
              <w:autoSpaceDE/>
              <w:autoSpaceDN/>
              <w:jc w:val="center"/>
              <w:rPr>
                <w:color w:val="000000"/>
                <w:lang w:bidi="ar-SA"/>
              </w:rPr>
            </w:pPr>
            <w:r w:rsidRPr="008E2CAA">
              <w:rPr>
                <w:color w:val="000000"/>
                <w:lang w:bidi="ar-SA"/>
              </w:rPr>
              <w:t>273</w:t>
            </w:r>
          </w:p>
        </w:tc>
        <w:tc>
          <w:tcPr>
            <w:tcW w:w="1606" w:type="dxa"/>
            <w:shd w:val="clear" w:color="auto" w:fill="FFFFFF" w:themeFill="background1"/>
            <w:vAlign w:val="center"/>
            <w:hideMark/>
          </w:tcPr>
          <w:p w14:paraId="76944515" w14:textId="77777777" w:rsidR="007A5B4F" w:rsidRPr="008E2CAA" w:rsidRDefault="007A5B4F" w:rsidP="00F11515">
            <w:pPr>
              <w:widowControl/>
              <w:autoSpaceDE/>
              <w:autoSpaceDN/>
              <w:jc w:val="center"/>
              <w:rPr>
                <w:color w:val="000000"/>
                <w:sz w:val="18"/>
                <w:szCs w:val="18"/>
                <w:lang w:bidi="ar-SA"/>
              </w:rPr>
            </w:pPr>
            <w:r w:rsidRPr="008E2CAA">
              <w:rPr>
                <w:color w:val="000000"/>
                <w:sz w:val="18"/>
                <w:szCs w:val="18"/>
                <w:lang w:bidi="ar-SA"/>
              </w:rPr>
              <w:t>непосредственное присоединение</w:t>
            </w:r>
          </w:p>
        </w:tc>
        <w:tc>
          <w:tcPr>
            <w:tcW w:w="1458" w:type="dxa"/>
            <w:shd w:val="clear" w:color="auto" w:fill="FFFFFF" w:themeFill="background1"/>
            <w:noWrap/>
            <w:vAlign w:val="center"/>
            <w:hideMark/>
          </w:tcPr>
          <w:p w14:paraId="312B25F9" w14:textId="77777777" w:rsidR="007A5B4F" w:rsidRPr="008E2CAA" w:rsidRDefault="007A5B4F" w:rsidP="00F11515">
            <w:pPr>
              <w:widowControl/>
              <w:autoSpaceDE/>
              <w:autoSpaceDN/>
              <w:jc w:val="center"/>
              <w:rPr>
                <w:color w:val="000000"/>
                <w:lang w:bidi="ar-SA"/>
              </w:rPr>
            </w:pPr>
            <w:r w:rsidRPr="008E2CAA">
              <w:rPr>
                <w:color w:val="000000"/>
                <w:lang w:bidi="ar-SA"/>
              </w:rPr>
              <w:t>-</w:t>
            </w:r>
          </w:p>
        </w:tc>
        <w:tc>
          <w:tcPr>
            <w:tcW w:w="2040" w:type="dxa"/>
            <w:shd w:val="clear" w:color="auto" w:fill="FFFFFF" w:themeFill="background1"/>
            <w:noWrap/>
            <w:vAlign w:val="center"/>
            <w:hideMark/>
          </w:tcPr>
          <w:p w14:paraId="5F5C984C" w14:textId="77777777" w:rsidR="007A5B4F" w:rsidRPr="008E2CAA" w:rsidRDefault="007A5B4F" w:rsidP="00F11515">
            <w:pPr>
              <w:widowControl/>
              <w:autoSpaceDE/>
              <w:autoSpaceDN/>
              <w:jc w:val="center"/>
              <w:rPr>
                <w:color w:val="000000"/>
                <w:lang w:bidi="ar-SA"/>
              </w:rPr>
            </w:pPr>
            <w:r w:rsidRPr="008E2CAA">
              <w:rPr>
                <w:color w:val="000000"/>
                <w:lang w:bidi="ar-SA"/>
              </w:rPr>
              <w:t>0,010</w:t>
            </w:r>
          </w:p>
        </w:tc>
      </w:tr>
      <w:tr w:rsidR="007A5B4F" w:rsidRPr="008E2CAA" w14:paraId="57AD21F4" w14:textId="77777777" w:rsidTr="00F11515">
        <w:trPr>
          <w:trHeight w:val="79"/>
        </w:trPr>
        <w:tc>
          <w:tcPr>
            <w:tcW w:w="3256" w:type="dxa"/>
            <w:shd w:val="clear" w:color="auto" w:fill="FFFFFF" w:themeFill="background1"/>
            <w:vAlign w:val="center"/>
            <w:hideMark/>
          </w:tcPr>
          <w:p w14:paraId="32E50BEC" w14:textId="77777777" w:rsidR="007A5B4F" w:rsidRPr="008E2CAA" w:rsidRDefault="007A5B4F" w:rsidP="00F11515">
            <w:pPr>
              <w:widowControl/>
              <w:autoSpaceDE/>
              <w:autoSpaceDN/>
              <w:rPr>
                <w:color w:val="000000"/>
                <w:lang w:bidi="ar-SA"/>
              </w:rPr>
            </w:pPr>
            <w:r w:rsidRPr="008E2CAA">
              <w:rPr>
                <w:color w:val="000000"/>
                <w:lang w:bidi="ar-SA"/>
              </w:rPr>
              <w:t>пос. Запорожское, ул. ГЛОХ, 4</w:t>
            </w:r>
          </w:p>
        </w:tc>
        <w:tc>
          <w:tcPr>
            <w:tcW w:w="1559" w:type="dxa"/>
            <w:shd w:val="clear" w:color="auto" w:fill="FFFFFF" w:themeFill="background1"/>
            <w:noWrap/>
            <w:vAlign w:val="center"/>
            <w:hideMark/>
          </w:tcPr>
          <w:p w14:paraId="18071C0D" w14:textId="77777777" w:rsidR="007A5B4F" w:rsidRPr="008E2CAA" w:rsidRDefault="007A5B4F" w:rsidP="00F11515">
            <w:pPr>
              <w:widowControl/>
              <w:autoSpaceDE/>
              <w:autoSpaceDN/>
              <w:jc w:val="center"/>
              <w:rPr>
                <w:color w:val="000000"/>
                <w:lang w:bidi="ar-SA"/>
              </w:rPr>
            </w:pPr>
            <w:r w:rsidRPr="008E2CAA">
              <w:rPr>
                <w:color w:val="000000"/>
                <w:lang w:bidi="ar-SA"/>
              </w:rPr>
              <w:t>1971</w:t>
            </w:r>
          </w:p>
        </w:tc>
        <w:tc>
          <w:tcPr>
            <w:tcW w:w="934" w:type="dxa"/>
            <w:shd w:val="clear" w:color="auto" w:fill="FFFFFF" w:themeFill="background1"/>
            <w:noWrap/>
            <w:vAlign w:val="center"/>
            <w:hideMark/>
          </w:tcPr>
          <w:p w14:paraId="63CBE4DB" w14:textId="77777777" w:rsidR="007A5B4F" w:rsidRPr="008E2CAA" w:rsidRDefault="007A5B4F" w:rsidP="00F11515">
            <w:pPr>
              <w:widowControl/>
              <w:autoSpaceDE/>
              <w:autoSpaceDN/>
              <w:jc w:val="center"/>
              <w:rPr>
                <w:color w:val="000000"/>
                <w:lang w:bidi="ar-SA"/>
              </w:rPr>
            </w:pPr>
            <w:r w:rsidRPr="008E2CAA">
              <w:rPr>
                <w:color w:val="000000"/>
                <w:lang w:bidi="ar-SA"/>
              </w:rPr>
              <w:t>1</w:t>
            </w:r>
          </w:p>
        </w:tc>
        <w:tc>
          <w:tcPr>
            <w:tcW w:w="1286" w:type="dxa"/>
            <w:shd w:val="clear" w:color="auto" w:fill="FFFFFF" w:themeFill="background1"/>
            <w:noWrap/>
            <w:vAlign w:val="center"/>
            <w:hideMark/>
          </w:tcPr>
          <w:p w14:paraId="20178000" w14:textId="77777777" w:rsidR="007A5B4F" w:rsidRPr="008E2CAA" w:rsidRDefault="007A5B4F" w:rsidP="00F11515">
            <w:pPr>
              <w:widowControl/>
              <w:autoSpaceDE/>
              <w:autoSpaceDN/>
              <w:jc w:val="center"/>
              <w:rPr>
                <w:color w:val="000000"/>
                <w:lang w:bidi="ar-SA"/>
              </w:rPr>
            </w:pPr>
            <w:r w:rsidRPr="008E2CAA">
              <w:rPr>
                <w:color w:val="000000"/>
                <w:lang w:bidi="ar-SA"/>
              </w:rPr>
              <w:t>1</w:t>
            </w:r>
          </w:p>
        </w:tc>
        <w:tc>
          <w:tcPr>
            <w:tcW w:w="1861" w:type="dxa"/>
            <w:shd w:val="clear" w:color="auto" w:fill="FFFFFF" w:themeFill="background1"/>
            <w:noWrap/>
            <w:vAlign w:val="center"/>
            <w:hideMark/>
          </w:tcPr>
          <w:p w14:paraId="40963CB1" w14:textId="77777777" w:rsidR="007A5B4F" w:rsidRPr="008E2CAA" w:rsidRDefault="007A5B4F" w:rsidP="00F11515">
            <w:pPr>
              <w:widowControl/>
              <w:autoSpaceDE/>
              <w:autoSpaceDN/>
              <w:jc w:val="center"/>
              <w:rPr>
                <w:color w:val="000000"/>
                <w:lang w:bidi="ar-SA"/>
              </w:rPr>
            </w:pPr>
            <w:r w:rsidRPr="008E2CAA">
              <w:rPr>
                <w:color w:val="000000"/>
                <w:lang w:bidi="ar-SA"/>
              </w:rPr>
              <w:t>106,2</w:t>
            </w:r>
          </w:p>
        </w:tc>
        <w:tc>
          <w:tcPr>
            <w:tcW w:w="3590" w:type="dxa"/>
            <w:shd w:val="clear" w:color="auto" w:fill="FFFFFF" w:themeFill="background1"/>
            <w:noWrap/>
            <w:vAlign w:val="center"/>
            <w:hideMark/>
          </w:tcPr>
          <w:p w14:paraId="5EA33115" w14:textId="77777777" w:rsidR="007A5B4F" w:rsidRPr="008E2CAA" w:rsidRDefault="007A5B4F" w:rsidP="00F11515">
            <w:pPr>
              <w:widowControl/>
              <w:autoSpaceDE/>
              <w:autoSpaceDN/>
              <w:jc w:val="center"/>
              <w:rPr>
                <w:color w:val="000000"/>
                <w:lang w:bidi="ar-SA"/>
              </w:rPr>
            </w:pPr>
            <w:r w:rsidRPr="008E2CAA">
              <w:rPr>
                <w:color w:val="000000"/>
                <w:lang w:bidi="ar-SA"/>
              </w:rPr>
              <w:t>-</w:t>
            </w:r>
          </w:p>
        </w:tc>
        <w:tc>
          <w:tcPr>
            <w:tcW w:w="2268" w:type="dxa"/>
            <w:shd w:val="clear" w:color="auto" w:fill="FFFFFF" w:themeFill="background1"/>
            <w:noWrap/>
            <w:vAlign w:val="center"/>
            <w:hideMark/>
          </w:tcPr>
          <w:p w14:paraId="359EEA37" w14:textId="77777777" w:rsidR="007A5B4F" w:rsidRPr="008E2CAA" w:rsidRDefault="007A5B4F" w:rsidP="00F11515">
            <w:pPr>
              <w:widowControl/>
              <w:autoSpaceDE/>
              <w:autoSpaceDN/>
              <w:jc w:val="center"/>
              <w:rPr>
                <w:color w:val="000000"/>
                <w:lang w:bidi="ar-SA"/>
              </w:rPr>
            </w:pPr>
            <w:r w:rsidRPr="008E2CAA">
              <w:rPr>
                <w:color w:val="000000"/>
                <w:lang w:bidi="ar-SA"/>
              </w:rPr>
              <w:t>318,6</w:t>
            </w:r>
          </w:p>
        </w:tc>
        <w:tc>
          <w:tcPr>
            <w:tcW w:w="2250" w:type="dxa"/>
            <w:shd w:val="clear" w:color="auto" w:fill="FFFFFF" w:themeFill="background1"/>
            <w:noWrap/>
            <w:vAlign w:val="center"/>
            <w:hideMark/>
          </w:tcPr>
          <w:p w14:paraId="2C8C15ED" w14:textId="77777777" w:rsidR="007A5B4F" w:rsidRPr="008E2CAA" w:rsidRDefault="007A5B4F" w:rsidP="00F11515">
            <w:pPr>
              <w:widowControl/>
              <w:autoSpaceDE/>
              <w:autoSpaceDN/>
              <w:jc w:val="center"/>
              <w:rPr>
                <w:color w:val="000000"/>
                <w:lang w:bidi="ar-SA"/>
              </w:rPr>
            </w:pPr>
            <w:r w:rsidRPr="008E2CAA">
              <w:rPr>
                <w:color w:val="000000"/>
                <w:lang w:bidi="ar-SA"/>
              </w:rPr>
              <w:t>318,6</w:t>
            </w:r>
          </w:p>
        </w:tc>
        <w:tc>
          <w:tcPr>
            <w:tcW w:w="1606" w:type="dxa"/>
            <w:shd w:val="clear" w:color="auto" w:fill="FFFFFF" w:themeFill="background1"/>
            <w:vAlign w:val="center"/>
            <w:hideMark/>
          </w:tcPr>
          <w:p w14:paraId="1531E5B0" w14:textId="77777777" w:rsidR="007A5B4F" w:rsidRPr="008E2CAA" w:rsidRDefault="007A5B4F" w:rsidP="00F11515">
            <w:pPr>
              <w:widowControl/>
              <w:autoSpaceDE/>
              <w:autoSpaceDN/>
              <w:jc w:val="center"/>
              <w:rPr>
                <w:color w:val="000000"/>
                <w:sz w:val="18"/>
                <w:szCs w:val="18"/>
                <w:lang w:bidi="ar-SA"/>
              </w:rPr>
            </w:pPr>
            <w:r w:rsidRPr="008E2CAA">
              <w:rPr>
                <w:color w:val="000000"/>
                <w:sz w:val="18"/>
                <w:szCs w:val="18"/>
                <w:lang w:bidi="ar-SA"/>
              </w:rPr>
              <w:t>непосредственное присоединение</w:t>
            </w:r>
          </w:p>
        </w:tc>
        <w:tc>
          <w:tcPr>
            <w:tcW w:w="1458" w:type="dxa"/>
            <w:shd w:val="clear" w:color="auto" w:fill="FFFFFF" w:themeFill="background1"/>
            <w:noWrap/>
            <w:vAlign w:val="center"/>
            <w:hideMark/>
          </w:tcPr>
          <w:p w14:paraId="36455A71" w14:textId="77777777" w:rsidR="007A5B4F" w:rsidRPr="008E2CAA" w:rsidRDefault="007A5B4F" w:rsidP="00F11515">
            <w:pPr>
              <w:widowControl/>
              <w:autoSpaceDE/>
              <w:autoSpaceDN/>
              <w:jc w:val="center"/>
              <w:rPr>
                <w:color w:val="000000"/>
                <w:lang w:bidi="ar-SA"/>
              </w:rPr>
            </w:pPr>
            <w:r w:rsidRPr="008E2CAA">
              <w:rPr>
                <w:color w:val="000000"/>
                <w:lang w:bidi="ar-SA"/>
              </w:rPr>
              <w:t>-</w:t>
            </w:r>
          </w:p>
        </w:tc>
        <w:tc>
          <w:tcPr>
            <w:tcW w:w="2040" w:type="dxa"/>
            <w:shd w:val="clear" w:color="auto" w:fill="FFFFFF" w:themeFill="background1"/>
            <w:noWrap/>
            <w:vAlign w:val="center"/>
            <w:hideMark/>
          </w:tcPr>
          <w:p w14:paraId="1DAB8229" w14:textId="77777777" w:rsidR="007A5B4F" w:rsidRPr="008E2CAA" w:rsidRDefault="007A5B4F" w:rsidP="00F11515">
            <w:pPr>
              <w:widowControl/>
              <w:autoSpaceDE/>
              <w:autoSpaceDN/>
              <w:jc w:val="center"/>
              <w:rPr>
                <w:color w:val="000000"/>
                <w:lang w:bidi="ar-SA"/>
              </w:rPr>
            </w:pPr>
            <w:r w:rsidRPr="008E2CAA">
              <w:rPr>
                <w:color w:val="000000"/>
                <w:lang w:bidi="ar-SA"/>
              </w:rPr>
              <w:t>0,011</w:t>
            </w:r>
          </w:p>
        </w:tc>
      </w:tr>
      <w:tr w:rsidR="007A5B4F" w:rsidRPr="008E2CAA" w14:paraId="418E6874" w14:textId="77777777" w:rsidTr="00F11515">
        <w:trPr>
          <w:trHeight w:val="79"/>
        </w:trPr>
        <w:tc>
          <w:tcPr>
            <w:tcW w:w="3256" w:type="dxa"/>
            <w:shd w:val="clear" w:color="auto" w:fill="FFFFFF" w:themeFill="background1"/>
            <w:vAlign w:val="center"/>
            <w:hideMark/>
          </w:tcPr>
          <w:p w14:paraId="27FC7D49" w14:textId="77777777" w:rsidR="007A5B4F" w:rsidRPr="008E2CAA" w:rsidRDefault="007A5B4F" w:rsidP="00F11515">
            <w:pPr>
              <w:widowControl/>
              <w:autoSpaceDE/>
              <w:autoSpaceDN/>
              <w:rPr>
                <w:color w:val="000000"/>
                <w:lang w:bidi="ar-SA"/>
              </w:rPr>
            </w:pPr>
            <w:r w:rsidRPr="008E2CAA">
              <w:rPr>
                <w:color w:val="000000"/>
                <w:lang w:bidi="ar-SA"/>
              </w:rPr>
              <w:t>пос. Запорожское, ул. ГЛОХ, 5</w:t>
            </w:r>
          </w:p>
        </w:tc>
        <w:tc>
          <w:tcPr>
            <w:tcW w:w="1559" w:type="dxa"/>
            <w:shd w:val="clear" w:color="auto" w:fill="FFFFFF" w:themeFill="background1"/>
            <w:noWrap/>
            <w:vAlign w:val="center"/>
            <w:hideMark/>
          </w:tcPr>
          <w:p w14:paraId="1C5F25B9" w14:textId="77777777" w:rsidR="007A5B4F" w:rsidRPr="008E2CAA" w:rsidRDefault="007A5B4F" w:rsidP="00F11515">
            <w:pPr>
              <w:widowControl/>
              <w:autoSpaceDE/>
              <w:autoSpaceDN/>
              <w:jc w:val="center"/>
              <w:rPr>
                <w:color w:val="000000"/>
                <w:lang w:bidi="ar-SA"/>
              </w:rPr>
            </w:pPr>
            <w:r w:rsidRPr="008E2CAA">
              <w:rPr>
                <w:color w:val="000000"/>
                <w:lang w:bidi="ar-SA"/>
              </w:rPr>
              <w:t>1976</w:t>
            </w:r>
          </w:p>
        </w:tc>
        <w:tc>
          <w:tcPr>
            <w:tcW w:w="934" w:type="dxa"/>
            <w:shd w:val="clear" w:color="auto" w:fill="FFFFFF" w:themeFill="background1"/>
            <w:noWrap/>
            <w:vAlign w:val="center"/>
            <w:hideMark/>
          </w:tcPr>
          <w:p w14:paraId="0936F9A2" w14:textId="77777777" w:rsidR="007A5B4F" w:rsidRPr="008E2CAA" w:rsidRDefault="007A5B4F" w:rsidP="00F11515">
            <w:pPr>
              <w:widowControl/>
              <w:autoSpaceDE/>
              <w:autoSpaceDN/>
              <w:jc w:val="center"/>
              <w:rPr>
                <w:color w:val="000000"/>
                <w:lang w:bidi="ar-SA"/>
              </w:rPr>
            </w:pPr>
            <w:r w:rsidRPr="008E2CAA">
              <w:rPr>
                <w:color w:val="000000"/>
                <w:lang w:bidi="ar-SA"/>
              </w:rPr>
              <w:t>1</w:t>
            </w:r>
          </w:p>
        </w:tc>
        <w:tc>
          <w:tcPr>
            <w:tcW w:w="1286" w:type="dxa"/>
            <w:shd w:val="clear" w:color="auto" w:fill="FFFFFF" w:themeFill="background1"/>
            <w:noWrap/>
            <w:vAlign w:val="center"/>
            <w:hideMark/>
          </w:tcPr>
          <w:p w14:paraId="1D138403" w14:textId="77777777" w:rsidR="007A5B4F" w:rsidRPr="008E2CAA" w:rsidRDefault="007A5B4F" w:rsidP="00F11515">
            <w:pPr>
              <w:widowControl/>
              <w:autoSpaceDE/>
              <w:autoSpaceDN/>
              <w:jc w:val="center"/>
              <w:rPr>
                <w:color w:val="000000"/>
                <w:lang w:bidi="ar-SA"/>
              </w:rPr>
            </w:pPr>
            <w:r w:rsidRPr="008E2CAA">
              <w:rPr>
                <w:color w:val="000000"/>
                <w:lang w:bidi="ar-SA"/>
              </w:rPr>
              <w:t>1</w:t>
            </w:r>
          </w:p>
        </w:tc>
        <w:tc>
          <w:tcPr>
            <w:tcW w:w="1861" w:type="dxa"/>
            <w:shd w:val="clear" w:color="auto" w:fill="FFFFFF" w:themeFill="background1"/>
            <w:noWrap/>
            <w:vAlign w:val="center"/>
            <w:hideMark/>
          </w:tcPr>
          <w:p w14:paraId="10BC177F" w14:textId="77777777" w:rsidR="007A5B4F" w:rsidRPr="008E2CAA" w:rsidRDefault="007A5B4F" w:rsidP="00F11515">
            <w:pPr>
              <w:widowControl/>
              <w:autoSpaceDE/>
              <w:autoSpaceDN/>
              <w:jc w:val="center"/>
              <w:rPr>
                <w:color w:val="000000"/>
                <w:lang w:bidi="ar-SA"/>
              </w:rPr>
            </w:pPr>
            <w:r w:rsidRPr="008E2CAA">
              <w:rPr>
                <w:color w:val="000000"/>
                <w:lang w:bidi="ar-SA"/>
              </w:rPr>
              <w:t>83,2</w:t>
            </w:r>
          </w:p>
        </w:tc>
        <w:tc>
          <w:tcPr>
            <w:tcW w:w="3590" w:type="dxa"/>
            <w:shd w:val="clear" w:color="auto" w:fill="FFFFFF" w:themeFill="background1"/>
            <w:noWrap/>
            <w:vAlign w:val="center"/>
            <w:hideMark/>
          </w:tcPr>
          <w:p w14:paraId="1ADE23A7" w14:textId="77777777" w:rsidR="007A5B4F" w:rsidRPr="008E2CAA" w:rsidRDefault="007A5B4F" w:rsidP="00F11515">
            <w:pPr>
              <w:widowControl/>
              <w:autoSpaceDE/>
              <w:autoSpaceDN/>
              <w:jc w:val="center"/>
              <w:rPr>
                <w:color w:val="000000"/>
                <w:lang w:bidi="ar-SA"/>
              </w:rPr>
            </w:pPr>
            <w:r w:rsidRPr="008E2CAA">
              <w:rPr>
                <w:color w:val="000000"/>
                <w:lang w:bidi="ar-SA"/>
              </w:rPr>
              <w:t>-</w:t>
            </w:r>
          </w:p>
        </w:tc>
        <w:tc>
          <w:tcPr>
            <w:tcW w:w="2268" w:type="dxa"/>
            <w:shd w:val="clear" w:color="auto" w:fill="FFFFFF" w:themeFill="background1"/>
            <w:noWrap/>
            <w:vAlign w:val="center"/>
            <w:hideMark/>
          </w:tcPr>
          <w:p w14:paraId="570A8034" w14:textId="77777777" w:rsidR="007A5B4F" w:rsidRPr="008E2CAA" w:rsidRDefault="007A5B4F" w:rsidP="00F11515">
            <w:pPr>
              <w:widowControl/>
              <w:autoSpaceDE/>
              <w:autoSpaceDN/>
              <w:jc w:val="center"/>
              <w:rPr>
                <w:color w:val="000000"/>
                <w:lang w:bidi="ar-SA"/>
              </w:rPr>
            </w:pPr>
            <w:r w:rsidRPr="008E2CAA">
              <w:rPr>
                <w:color w:val="000000"/>
                <w:lang w:bidi="ar-SA"/>
              </w:rPr>
              <w:t>249,6</w:t>
            </w:r>
          </w:p>
        </w:tc>
        <w:tc>
          <w:tcPr>
            <w:tcW w:w="2250" w:type="dxa"/>
            <w:shd w:val="clear" w:color="auto" w:fill="FFFFFF" w:themeFill="background1"/>
            <w:noWrap/>
            <w:vAlign w:val="center"/>
            <w:hideMark/>
          </w:tcPr>
          <w:p w14:paraId="48E5301E" w14:textId="77777777" w:rsidR="007A5B4F" w:rsidRPr="008E2CAA" w:rsidRDefault="007A5B4F" w:rsidP="00F11515">
            <w:pPr>
              <w:widowControl/>
              <w:autoSpaceDE/>
              <w:autoSpaceDN/>
              <w:jc w:val="center"/>
              <w:rPr>
                <w:color w:val="000000"/>
                <w:lang w:bidi="ar-SA"/>
              </w:rPr>
            </w:pPr>
            <w:r w:rsidRPr="008E2CAA">
              <w:rPr>
                <w:color w:val="000000"/>
                <w:lang w:bidi="ar-SA"/>
              </w:rPr>
              <w:t>249,6</w:t>
            </w:r>
          </w:p>
        </w:tc>
        <w:tc>
          <w:tcPr>
            <w:tcW w:w="1606" w:type="dxa"/>
            <w:shd w:val="clear" w:color="auto" w:fill="FFFFFF" w:themeFill="background1"/>
            <w:vAlign w:val="center"/>
            <w:hideMark/>
          </w:tcPr>
          <w:p w14:paraId="1B73D7F3" w14:textId="77777777" w:rsidR="007A5B4F" w:rsidRPr="008E2CAA" w:rsidRDefault="007A5B4F" w:rsidP="00F11515">
            <w:pPr>
              <w:widowControl/>
              <w:autoSpaceDE/>
              <w:autoSpaceDN/>
              <w:jc w:val="center"/>
              <w:rPr>
                <w:color w:val="000000"/>
                <w:sz w:val="18"/>
                <w:szCs w:val="18"/>
                <w:lang w:bidi="ar-SA"/>
              </w:rPr>
            </w:pPr>
            <w:r w:rsidRPr="008E2CAA">
              <w:rPr>
                <w:color w:val="000000"/>
                <w:sz w:val="18"/>
                <w:szCs w:val="18"/>
                <w:lang w:bidi="ar-SA"/>
              </w:rPr>
              <w:t>непосредственное присоединение</w:t>
            </w:r>
          </w:p>
        </w:tc>
        <w:tc>
          <w:tcPr>
            <w:tcW w:w="1458" w:type="dxa"/>
            <w:shd w:val="clear" w:color="auto" w:fill="FFFFFF" w:themeFill="background1"/>
            <w:noWrap/>
            <w:vAlign w:val="center"/>
            <w:hideMark/>
          </w:tcPr>
          <w:p w14:paraId="46305214" w14:textId="77777777" w:rsidR="007A5B4F" w:rsidRPr="008E2CAA" w:rsidRDefault="007A5B4F" w:rsidP="00F11515">
            <w:pPr>
              <w:widowControl/>
              <w:autoSpaceDE/>
              <w:autoSpaceDN/>
              <w:jc w:val="center"/>
              <w:rPr>
                <w:color w:val="000000"/>
                <w:lang w:bidi="ar-SA"/>
              </w:rPr>
            </w:pPr>
            <w:r w:rsidRPr="008E2CAA">
              <w:rPr>
                <w:color w:val="000000"/>
                <w:lang w:bidi="ar-SA"/>
              </w:rPr>
              <w:t>-</w:t>
            </w:r>
          </w:p>
        </w:tc>
        <w:tc>
          <w:tcPr>
            <w:tcW w:w="2040" w:type="dxa"/>
            <w:shd w:val="clear" w:color="auto" w:fill="FFFFFF" w:themeFill="background1"/>
            <w:noWrap/>
            <w:vAlign w:val="center"/>
            <w:hideMark/>
          </w:tcPr>
          <w:p w14:paraId="46C9AA13" w14:textId="77777777" w:rsidR="007A5B4F" w:rsidRPr="008E2CAA" w:rsidRDefault="007A5B4F" w:rsidP="00F11515">
            <w:pPr>
              <w:widowControl/>
              <w:autoSpaceDE/>
              <w:autoSpaceDN/>
              <w:jc w:val="center"/>
              <w:rPr>
                <w:color w:val="000000"/>
                <w:lang w:bidi="ar-SA"/>
              </w:rPr>
            </w:pPr>
            <w:r w:rsidRPr="008E2CAA">
              <w:rPr>
                <w:color w:val="000000"/>
                <w:lang w:bidi="ar-SA"/>
              </w:rPr>
              <w:t>0,009</w:t>
            </w:r>
          </w:p>
        </w:tc>
      </w:tr>
      <w:tr w:rsidR="007A5B4F" w:rsidRPr="008E2CAA" w14:paraId="43063363" w14:textId="77777777" w:rsidTr="00F11515">
        <w:trPr>
          <w:trHeight w:val="79"/>
        </w:trPr>
        <w:tc>
          <w:tcPr>
            <w:tcW w:w="3256" w:type="dxa"/>
            <w:shd w:val="clear" w:color="auto" w:fill="FFFFFF" w:themeFill="background1"/>
            <w:vAlign w:val="center"/>
            <w:hideMark/>
          </w:tcPr>
          <w:p w14:paraId="0F4A03E8" w14:textId="77777777" w:rsidR="007A5B4F" w:rsidRPr="008E2CAA" w:rsidRDefault="007A5B4F" w:rsidP="00F11515">
            <w:pPr>
              <w:widowControl/>
              <w:autoSpaceDE/>
              <w:autoSpaceDN/>
              <w:rPr>
                <w:color w:val="000000"/>
                <w:lang w:bidi="ar-SA"/>
              </w:rPr>
            </w:pPr>
            <w:r w:rsidRPr="008E2CAA">
              <w:rPr>
                <w:color w:val="000000"/>
                <w:lang w:bidi="ar-SA"/>
              </w:rPr>
              <w:t>пос. Запорожское, ул. ГЛОХ, 6</w:t>
            </w:r>
          </w:p>
        </w:tc>
        <w:tc>
          <w:tcPr>
            <w:tcW w:w="1559" w:type="dxa"/>
            <w:shd w:val="clear" w:color="auto" w:fill="FFFFFF" w:themeFill="background1"/>
            <w:noWrap/>
            <w:vAlign w:val="center"/>
            <w:hideMark/>
          </w:tcPr>
          <w:p w14:paraId="2584A5FD" w14:textId="77777777" w:rsidR="007A5B4F" w:rsidRPr="008E2CAA" w:rsidRDefault="007A5B4F" w:rsidP="00F11515">
            <w:pPr>
              <w:widowControl/>
              <w:autoSpaceDE/>
              <w:autoSpaceDN/>
              <w:jc w:val="center"/>
              <w:rPr>
                <w:color w:val="000000"/>
                <w:lang w:bidi="ar-SA"/>
              </w:rPr>
            </w:pPr>
            <w:r w:rsidRPr="008E2CAA">
              <w:rPr>
                <w:color w:val="000000"/>
                <w:lang w:bidi="ar-SA"/>
              </w:rPr>
              <w:t>1977</w:t>
            </w:r>
          </w:p>
        </w:tc>
        <w:tc>
          <w:tcPr>
            <w:tcW w:w="934" w:type="dxa"/>
            <w:shd w:val="clear" w:color="auto" w:fill="FFFFFF" w:themeFill="background1"/>
            <w:noWrap/>
            <w:vAlign w:val="center"/>
            <w:hideMark/>
          </w:tcPr>
          <w:p w14:paraId="6CE0920E" w14:textId="77777777" w:rsidR="007A5B4F" w:rsidRPr="008E2CAA" w:rsidRDefault="007A5B4F" w:rsidP="00F11515">
            <w:pPr>
              <w:widowControl/>
              <w:autoSpaceDE/>
              <w:autoSpaceDN/>
              <w:jc w:val="center"/>
              <w:rPr>
                <w:color w:val="000000"/>
                <w:lang w:bidi="ar-SA"/>
              </w:rPr>
            </w:pPr>
            <w:r w:rsidRPr="008E2CAA">
              <w:rPr>
                <w:color w:val="000000"/>
                <w:lang w:bidi="ar-SA"/>
              </w:rPr>
              <w:t>1</w:t>
            </w:r>
          </w:p>
        </w:tc>
        <w:tc>
          <w:tcPr>
            <w:tcW w:w="1286" w:type="dxa"/>
            <w:shd w:val="clear" w:color="auto" w:fill="FFFFFF" w:themeFill="background1"/>
            <w:noWrap/>
            <w:vAlign w:val="center"/>
            <w:hideMark/>
          </w:tcPr>
          <w:p w14:paraId="7E50174C" w14:textId="77777777" w:rsidR="007A5B4F" w:rsidRPr="008E2CAA" w:rsidRDefault="007A5B4F" w:rsidP="00F11515">
            <w:pPr>
              <w:widowControl/>
              <w:autoSpaceDE/>
              <w:autoSpaceDN/>
              <w:jc w:val="center"/>
              <w:rPr>
                <w:color w:val="000000"/>
                <w:lang w:bidi="ar-SA"/>
              </w:rPr>
            </w:pPr>
            <w:r w:rsidRPr="008E2CAA">
              <w:rPr>
                <w:color w:val="000000"/>
                <w:lang w:bidi="ar-SA"/>
              </w:rPr>
              <w:t>1</w:t>
            </w:r>
          </w:p>
        </w:tc>
        <w:tc>
          <w:tcPr>
            <w:tcW w:w="1861" w:type="dxa"/>
            <w:shd w:val="clear" w:color="auto" w:fill="FFFFFF" w:themeFill="background1"/>
            <w:noWrap/>
            <w:vAlign w:val="center"/>
            <w:hideMark/>
          </w:tcPr>
          <w:p w14:paraId="619AB452" w14:textId="77777777" w:rsidR="007A5B4F" w:rsidRPr="008E2CAA" w:rsidRDefault="007A5B4F" w:rsidP="00F11515">
            <w:pPr>
              <w:widowControl/>
              <w:autoSpaceDE/>
              <w:autoSpaceDN/>
              <w:jc w:val="center"/>
              <w:rPr>
                <w:color w:val="000000"/>
                <w:lang w:bidi="ar-SA"/>
              </w:rPr>
            </w:pPr>
            <w:r w:rsidRPr="008E2CAA">
              <w:rPr>
                <w:color w:val="000000"/>
                <w:lang w:bidi="ar-SA"/>
              </w:rPr>
              <w:t>84,6</w:t>
            </w:r>
          </w:p>
        </w:tc>
        <w:tc>
          <w:tcPr>
            <w:tcW w:w="3590" w:type="dxa"/>
            <w:shd w:val="clear" w:color="auto" w:fill="FFFFFF" w:themeFill="background1"/>
            <w:noWrap/>
            <w:vAlign w:val="center"/>
            <w:hideMark/>
          </w:tcPr>
          <w:p w14:paraId="0704956B" w14:textId="77777777" w:rsidR="007A5B4F" w:rsidRPr="008E2CAA" w:rsidRDefault="007A5B4F" w:rsidP="00F11515">
            <w:pPr>
              <w:widowControl/>
              <w:autoSpaceDE/>
              <w:autoSpaceDN/>
              <w:jc w:val="center"/>
              <w:rPr>
                <w:color w:val="000000"/>
                <w:lang w:bidi="ar-SA"/>
              </w:rPr>
            </w:pPr>
            <w:r w:rsidRPr="008E2CAA">
              <w:rPr>
                <w:color w:val="000000"/>
                <w:lang w:bidi="ar-SA"/>
              </w:rPr>
              <w:t>-</w:t>
            </w:r>
          </w:p>
        </w:tc>
        <w:tc>
          <w:tcPr>
            <w:tcW w:w="2268" w:type="dxa"/>
            <w:shd w:val="clear" w:color="auto" w:fill="FFFFFF" w:themeFill="background1"/>
            <w:noWrap/>
            <w:vAlign w:val="center"/>
            <w:hideMark/>
          </w:tcPr>
          <w:p w14:paraId="55E4E55D" w14:textId="77777777" w:rsidR="007A5B4F" w:rsidRPr="008E2CAA" w:rsidRDefault="007A5B4F" w:rsidP="00F11515">
            <w:pPr>
              <w:widowControl/>
              <w:autoSpaceDE/>
              <w:autoSpaceDN/>
              <w:jc w:val="center"/>
              <w:rPr>
                <w:color w:val="000000"/>
                <w:lang w:bidi="ar-SA"/>
              </w:rPr>
            </w:pPr>
            <w:r w:rsidRPr="008E2CAA">
              <w:rPr>
                <w:color w:val="000000"/>
                <w:lang w:bidi="ar-SA"/>
              </w:rPr>
              <w:t>253,8</w:t>
            </w:r>
          </w:p>
        </w:tc>
        <w:tc>
          <w:tcPr>
            <w:tcW w:w="2250" w:type="dxa"/>
            <w:shd w:val="clear" w:color="auto" w:fill="FFFFFF" w:themeFill="background1"/>
            <w:noWrap/>
            <w:vAlign w:val="center"/>
            <w:hideMark/>
          </w:tcPr>
          <w:p w14:paraId="4940032A" w14:textId="77777777" w:rsidR="007A5B4F" w:rsidRPr="008E2CAA" w:rsidRDefault="007A5B4F" w:rsidP="00F11515">
            <w:pPr>
              <w:widowControl/>
              <w:autoSpaceDE/>
              <w:autoSpaceDN/>
              <w:jc w:val="center"/>
              <w:rPr>
                <w:color w:val="000000"/>
                <w:lang w:bidi="ar-SA"/>
              </w:rPr>
            </w:pPr>
            <w:r w:rsidRPr="008E2CAA">
              <w:rPr>
                <w:color w:val="000000"/>
                <w:lang w:bidi="ar-SA"/>
              </w:rPr>
              <w:t>253,8</w:t>
            </w:r>
          </w:p>
        </w:tc>
        <w:tc>
          <w:tcPr>
            <w:tcW w:w="1606" w:type="dxa"/>
            <w:shd w:val="clear" w:color="auto" w:fill="FFFFFF" w:themeFill="background1"/>
            <w:vAlign w:val="center"/>
            <w:hideMark/>
          </w:tcPr>
          <w:p w14:paraId="37C64F0E" w14:textId="77777777" w:rsidR="007A5B4F" w:rsidRPr="008E2CAA" w:rsidRDefault="007A5B4F" w:rsidP="00F11515">
            <w:pPr>
              <w:widowControl/>
              <w:autoSpaceDE/>
              <w:autoSpaceDN/>
              <w:jc w:val="center"/>
              <w:rPr>
                <w:color w:val="000000"/>
                <w:sz w:val="18"/>
                <w:szCs w:val="18"/>
                <w:lang w:bidi="ar-SA"/>
              </w:rPr>
            </w:pPr>
            <w:r w:rsidRPr="008E2CAA">
              <w:rPr>
                <w:color w:val="000000"/>
                <w:sz w:val="18"/>
                <w:szCs w:val="18"/>
                <w:lang w:bidi="ar-SA"/>
              </w:rPr>
              <w:t>непосредственное присоединение</w:t>
            </w:r>
          </w:p>
        </w:tc>
        <w:tc>
          <w:tcPr>
            <w:tcW w:w="1458" w:type="dxa"/>
            <w:shd w:val="clear" w:color="auto" w:fill="FFFFFF" w:themeFill="background1"/>
            <w:noWrap/>
            <w:vAlign w:val="center"/>
            <w:hideMark/>
          </w:tcPr>
          <w:p w14:paraId="4DD39C09" w14:textId="77777777" w:rsidR="007A5B4F" w:rsidRPr="008E2CAA" w:rsidRDefault="007A5B4F" w:rsidP="00F11515">
            <w:pPr>
              <w:widowControl/>
              <w:autoSpaceDE/>
              <w:autoSpaceDN/>
              <w:jc w:val="center"/>
              <w:rPr>
                <w:color w:val="000000"/>
                <w:lang w:bidi="ar-SA"/>
              </w:rPr>
            </w:pPr>
            <w:r w:rsidRPr="008E2CAA">
              <w:rPr>
                <w:color w:val="000000"/>
                <w:lang w:bidi="ar-SA"/>
              </w:rPr>
              <w:t>-</w:t>
            </w:r>
          </w:p>
        </w:tc>
        <w:tc>
          <w:tcPr>
            <w:tcW w:w="2040" w:type="dxa"/>
            <w:shd w:val="clear" w:color="auto" w:fill="FFFFFF" w:themeFill="background1"/>
            <w:noWrap/>
            <w:vAlign w:val="center"/>
            <w:hideMark/>
          </w:tcPr>
          <w:p w14:paraId="4A15D7D7" w14:textId="77777777" w:rsidR="007A5B4F" w:rsidRPr="008E2CAA" w:rsidRDefault="007A5B4F" w:rsidP="00F11515">
            <w:pPr>
              <w:widowControl/>
              <w:autoSpaceDE/>
              <w:autoSpaceDN/>
              <w:jc w:val="center"/>
              <w:rPr>
                <w:color w:val="000000"/>
                <w:lang w:bidi="ar-SA"/>
              </w:rPr>
            </w:pPr>
            <w:r w:rsidRPr="008E2CAA">
              <w:rPr>
                <w:color w:val="000000"/>
                <w:lang w:bidi="ar-SA"/>
              </w:rPr>
              <w:t>0,009</w:t>
            </w:r>
          </w:p>
        </w:tc>
      </w:tr>
      <w:tr w:rsidR="007A5B4F" w:rsidRPr="008E2CAA" w14:paraId="6102E33F" w14:textId="77777777" w:rsidTr="00F11515">
        <w:trPr>
          <w:trHeight w:val="79"/>
        </w:trPr>
        <w:tc>
          <w:tcPr>
            <w:tcW w:w="3256" w:type="dxa"/>
            <w:shd w:val="clear" w:color="auto" w:fill="FFFFFF" w:themeFill="background1"/>
            <w:vAlign w:val="center"/>
            <w:hideMark/>
          </w:tcPr>
          <w:p w14:paraId="5FEE4676" w14:textId="77777777" w:rsidR="007A5B4F" w:rsidRPr="008E2CAA" w:rsidRDefault="007A5B4F" w:rsidP="00F11515">
            <w:pPr>
              <w:widowControl/>
              <w:autoSpaceDE/>
              <w:autoSpaceDN/>
              <w:rPr>
                <w:color w:val="000000"/>
                <w:lang w:bidi="ar-SA"/>
              </w:rPr>
            </w:pPr>
            <w:r w:rsidRPr="008E2CAA">
              <w:rPr>
                <w:color w:val="000000"/>
                <w:lang w:bidi="ar-SA"/>
              </w:rPr>
              <w:t>пос. Запорожское, ул. ГЛОХ, 7</w:t>
            </w:r>
          </w:p>
        </w:tc>
        <w:tc>
          <w:tcPr>
            <w:tcW w:w="1559" w:type="dxa"/>
            <w:shd w:val="clear" w:color="auto" w:fill="FFFFFF" w:themeFill="background1"/>
            <w:noWrap/>
            <w:vAlign w:val="center"/>
            <w:hideMark/>
          </w:tcPr>
          <w:p w14:paraId="5312137A" w14:textId="77777777" w:rsidR="007A5B4F" w:rsidRPr="008E2CAA" w:rsidRDefault="007A5B4F" w:rsidP="00F11515">
            <w:pPr>
              <w:widowControl/>
              <w:autoSpaceDE/>
              <w:autoSpaceDN/>
              <w:jc w:val="center"/>
              <w:rPr>
                <w:color w:val="000000"/>
                <w:lang w:bidi="ar-SA"/>
              </w:rPr>
            </w:pPr>
            <w:r w:rsidRPr="008E2CAA">
              <w:rPr>
                <w:color w:val="000000"/>
                <w:lang w:bidi="ar-SA"/>
              </w:rPr>
              <w:t>1984</w:t>
            </w:r>
          </w:p>
        </w:tc>
        <w:tc>
          <w:tcPr>
            <w:tcW w:w="934" w:type="dxa"/>
            <w:shd w:val="clear" w:color="auto" w:fill="FFFFFF" w:themeFill="background1"/>
            <w:noWrap/>
            <w:vAlign w:val="center"/>
            <w:hideMark/>
          </w:tcPr>
          <w:p w14:paraId="77821DC3" w14:textId="77777777" w:rsidR="007A5B4F" w:rsidRPr="008E2CAA" w:rsidRDefault="007A5B4F" w:rsidP="00F11515">
            <w:pPr>
              <w:widowControl/>
              <w:autoSpaceDE/>
              <w:autoSpaceDN/>
              <w:jc w:val="center"/>
              <w:rPr>
                <w:color w:val="000000"/>
                <w:lang w:bidi="ar-SA"/>
              </w:rPr>
            </w:pPr>
            <w:r w:rsidRPr="008E2CAA">
              <w:rPr>
                <w:color w:val="000000"/>
                <w:lang w:bidi="ar-SA"/>
              </w:rPr>
              <w:t>1</w:t>
            </w:r>
          </w:p>
        </w:tc>
        <w:tc>
          <w:tcPr>
            <w:tcW w:w="1286" w:type="dxa"/>
            <w:shd w:val="clear" w:color="auto" w:fill="FFFFFF" w:themeFill="background1"/>
            <w:noWrap/>
            <w:vAlign w:val="center"/>
            <w:hideMark/>
          </w:tcPr>
          <w:p w14:paraId="55BCB800" w14:textId="77777777" w:rsidR="007A5B4F" w:rsidRPr="008E2CAA" w:rsidRDefault="007A5B4F" w:rsidP="00F11515">
            <w:pPr>
              <w:widowControl/>
              <w:autoSpaceDE/>
              <w:autoSpaceDN/>
              <w:jc w:val="center"/>
              <w:rPr>
                <w:color w:val="000000"/>
                <w:lang w:bidi="ar-SA"/>
              </w:rPr>
            </w:pPr>
            <w:r w:rsidRPr="008E2CAA">
              <w:rPr>
                <w:color w:val="000000"/>
                <w:lang w:bidi="ar-SA"/>
              </w:rPr>
              <w:t>1</w:t>
            </w:r>
          </w:p>
        </w:tc>
        <w:tc>
          <w:tcPr>
            <w:tcW w:w="1861" w:type="dxa"/>
            <w:shd w:val="clear" w:color="auto" w:fill="FFFFFF" w:themeFill="background1"/>
            <w:noWrap/>
            <w:vAlign w:val="center"/>
            <w:hideMark/>
          </w:tcPr>
          <w:p w14:paraId="43EBC313" w14:textId="77777777" w:rsidR="007A5B4F" w:rsidRPr="008E2CAA" w:rsidRDefault="007A5B4F" w:rsidP="00F11515">
            <w:pPr>
              <w:widowControl/>
              <w:autoSpaceDE/>
              <w:autoSpaceDN/>
              <w:jc w:val="center"/>
              <w:rPr>
                <w:color w:val="000000"/>
                <w:lang w:bidi="ar-SA"/>
              </w:rPr>
            </w:pPr>
            <w:r w:rsidRPr="008E2CAA">
              <w:rPr>
                <w:color w:val="000000"/>
                <w:lang w:bidi="ar-SA"/>
              </w:rPr>
              <w:t>100,3</w:t>
            </w:r>
          </w:p>
        </w:tc>
        <w:tc>
          <w:tcPr>
            <w:tcW w:w="3590" w:type="dxa"/>
            <w:shd w:val="clear" w:color="auto" w:fill="FFFFFF" w:themeFill="background1"/>
            <w:noWrap/>
            <w:vAlign w:val="center"/>
            <w:hideMark/>
          </w:tcPr>
          <w:p w14:paraId="46A77908" w14:textId="77777777" w:rsidR="007A5B4F" w:rsidRPr="008E2CAA" w:rsidRDefault="007A5B4F" w:rsidP="00F11515">
            <w:pPr>
              <w:widowControl/>
              <w:autoSpaceDE/>
              <w:autoSpaceDN/>
              <w:jc w:val="center"/>
              <w:rPr>
                <w:color w:val="000000"/>
                <w:lang w:bidi="ar-SA"/>
              </w:rPr>
            </w:pPr>
            <w:r w:rsidRPr="008E2CAA">
              <w:rPr>
                <w:color w:val="000000"/>
                <w:lang w:bidi="ar-SA"/>
              </w:rPr>
              <w:t>-</w:t>
            </w:r>
          </w:p>
        </w:tc>
        <w:tc>
          <w:tcPr>
            <w:tcW w:w="2268" w:type="dxa"/>
            <w:shd w:val="clear" w:color="auto" w:fill="FFFFFF" w:themeFill="background1"/>
            <w:noWrap/>
            <w:vAlign w:val="center"/>
            <w:hideMark/>
          </w:tcPr>
          <w:p w14:paraId="21DB0C8A" w14:textId="77777777" w:rsidR="007A5B4F" w:rsidRPr="008E2CAA" w:rsidRDefault="007A5B4F" w:rsidP="00F11515">
            <w:pPr>
              <w:widowControl/>
              <w:autoSpaceDE/>
              <w:autoSpaceDN/>
              <w:jc w:val="center"/>
              <w:rPr>
                <w:color w:val="000000"/>
                <w:lang w:bidi="ar-SA"/>
              </w:rPr>
            </w:pPr>
            <w:r w:rsidRPr="008E2CAA">
              <w:rPr>
                <w:color w:val="000000"/>
                <w:lang w:bidi="ar-SA"/>
              </w:rPr>
              <w:t>300,9</w:t>
            </w:r>
          </w:p>
        </w:tc>
        <w:tc>
          <w:tcPr>
            <w:tcW w:w="2250" w:type="dxa"/>
            <w:shd w:val="clear" w:color="auto" w:fill="FFFFFF" w:themeFill="background1"/>
            <w:noWrap/>
            <w:vAlign w:val="center"/>
            <w:hideMark/>
          </w:tcPr>
          <w:p w14:paraId="6B7CBB6F" w14:textId="77777777" w:rsidR="007A5B4F" w:rsidRPr="008E2CAA" w:rsidRDefault="007A5B4F" w:rsidP="00F11515">
            <w:pPr>
              <w:widowControl/>
              <w:autoSpaceDE/>
              <w:autoSpaceDN/>
              <w:jc w:val="center"/>
              <w:rPr>
                <w:color w:val="000000"/>
                <w:lang w:bidi="ar-SA"/>
              </w:rPr>
            </w:pPr>
            <w:r w:rsidRPr="008E2CAA">
              <w:rPr>
                <w:color w:val="000000"/>
                <w:lang w:bidi="ar-SA"/>
              </w:rPr>
              <w:t>300,9</w:t>
            </w:r>
          </w:p>
        </w:tc>
        <w:tc>
          <w:tcPr>
            <w:tcW w:w="1606" w:type="dxa"/>
            <w:shd w:val="clear" w:color="auto" w:fill="FFFFFF" w:themeFill="background1"/>
            <w:vAlign w:val="center"/>
            <w:hideMark/>
          </w:tcPr>
          <w:p w14:paraId="2B2F7F19" w14:textId="77777777" w:rsidR="007A5B4F" w:rsidRPr="008E2CAA" w:rsidRDefault="007A5B4F" w:rsidP="00F11515">
            <w:pPr>
              <w:widowControl/>
              <w:autoSpaceDE/>
              <w:autoSpaceDN/>
              <w:jc w:val="center"/>
              <w:rPr>
                <w:color w:val="000000"/>
                <w:sz w:val="18"/>
                <w:szCs w:val="18"/>
                <w:lang w:bidi="ar-SA"/>
              </w:rPr>
            </w:pPr>
            <w:r w:rsidRPr="008E2CAA">
              <w:rPr>
                <w:color w:val="000000"/>
                <w:sz w:val="18"/>
                <w:szCs w:val="18"/>
                <w:lang w:bidi="ar-SA"/>
              </w:rPr>
              <w:t>непосредственное присоединение</w:t>
            </w:r>
          </w:p>
        </w:tc>
        <w:tc>
          <w:tcPr>
            <w:tcW w:w="1458" w:type="dxa"/>
            <w:shd w:val="clear" w:color="auto" w:fill="FFFFFF" w:themeFill="background1"/>
            <w:noWrap/>
            <w:vAlign w:val="center"/>
            <w:hideMark/>
          </w:tcPr>
          <w:p w14:paraId="582B999A" w14:textId="77777777" w:rsidR="007A5B4F" w:rsidRPr="008E2CAA" w:rsidRDefault="007A5B4F" w:rsidP="00F11515">
            <w:pPr>
              <w:widowControl/>
              <w:autoSpaceDE/>
              <w:autoSpaceDN/>
              <w:jc w:val="center"/>
              <w:rPr>
                <w:color w:val="000000"/>
                <w:lang w:bidi="ar-SA"/>
              </w:rPr>
            </w:pPr>
            <w:r w:rsidRPr="008E2CAA">
              <w:rPr>
                <w:color w:val="000000"/>
                <w:lang w:bidi="ar-SA"/>
              </w:rPr>
              <w:t>-</w:t>
            </w:r>
          </w:p>
        </w:tc>
        <w:tc>
          <w:tcPr>
            <w:tcW w:w="2040" w:type="dxa"/>
            <w:shd w:val="clear" w:color="auto" w:fill="FFFFFF" w:themeFill="background1"/>
            <w:noWrap/>
            <w:vAlign w:val="center"/>
            <w:hideMark/>
          </w:tcPr>
          <w:p w14:paraId="1BB099A4" w14:textId="77777777" w:rsidR="007A5B4F" w:rsidRPr="008E2CAA" w:rsidRDefault="007A5B4F" w:rsidP="00F11515">
            <w:pPr>
              <w:widowControl/>
              <w:autoSpaceDE/>
              <w:autoSpaceDN/>
              <w:jc w:val="center"/>
              <w:rPr>
                <w:color w:val="000000"/>
                <w:lang w:bidi="ar-SA"/>
              </w:rPr>
            </w:pPr>
            <w:r w:rsidRPr="008E2CAA">
              <w:rPr>
                <w:color w:val="000000"/>
                <w:lang w:bidi="ar-SA"/>
              </w:rPr>
              <w:t>0,012</w:t>
            </w:r>
          </w:p>
        </w:tc>
      </w:tr>
      <w:tr w:rsidR="007A5B4F" w:rsidRPr="008E2CAA" w14:paraId="415C48B8" w14:textId="77777777" w:rsidTr="00F11515">
        <w:trPr>
          <w:trHeight w:val="79"/>
        </w:trPr>
        <w:tc>
          <w:tcPr>
            <w:tcW w:w="3256" w:type="dxa"/>
            <w:shd w:val="clear" w:color="auto" w:fill="FFFFFF" w:themeFill="background1"/>
            <w:vAlign w:val="center"/>
            <w:hideMark/>
          </w:tcPr>
          <w:p w14:paraId="46D4CA58" w14:textId="77777777" w:rsidR="007A5B4F" w:rsidRPr="008E2CAA" w:rsidRDefault="007A5B4F" w:rsidP="00F11515">
            <w:pPr>
              <w:widowControl/>
              <w:autoSpaceDE/>
              <w:autoSpaceDN/>
              <w:rPr>
                <w:color w:val="000000"/>
                <w:lang w:bidi="ar-SA"/>
              </w:rPr>
            </w:pPr>
            <w:r w:rsidRPr="008E2CAA">
              <w:rPr>
                <w:color w:val="000000"/>
                <w:lang w:bidi="ar-SA"/>
              </w:rPr>
              <w:t>пос. Запорожское, ул. ГЛОХ, 8</w:t>
            </w:r>
          </w:p>
        </w:tc>
        <w:tc>
          <w:tcPr>
            <w:tcW w:w="1559" w:type="dxa"/>
            <w:shd w:val="clear" w:color="auto" w:fill="FFFFFF" w:themeFill="background1"/>
            <w:noWrap/>
            <w:vAlign w:val="center"/>
            <w:hideMark/>
          </w:tcPr>
          <w:p w14:paraId="6C635F5E" w14:textId="77777777" w:rsidR="007A5B4F" w:rsidRPr="008E2CAA" w:rsidRDefault="007A5B4F" w:rsidP="00F11515">
            <w:pPr>
              <w:widowControl/>
              <w:autoSpaceDE/>
              <w:autoSpaceDN/>
              <w:jc w:val="center"/>
              <w:rPr>
                <w:color w:val="000000"/>
                <w:lang w:bidi="ar-SA"/>
              </w:rPr>
            </w:pPr>
            <w:r w:rsidRPr="008E2CAA">
              <w:rPr>
                <w:color w:val="000000"/>
                <w:lang w:bidi="ar-SA"/>
              </w:rPr>
              <w:t>1984</w:t>
            </w:r>
          </w:p>
        </w:tc>
        <w:tc>
          <w:tcPr>
            <w:tcW w:w="934" w:type="dxa"/>
            <w:shd w:val="clear" w:color="auto" w:fill="FFFFFF" w:themeFill="background1"/>
            <w:noWrap/>
            <w:vAlign w:val="center"/>
            <w:hideMark/>
          </w:tcPr>
          <w:p w14:paraId="3B4E8B57" w14:textId="77777777" w:rsidR="007A5B4F" w:rsidRPr="008E2CAA" w:rsidRDefault="007A5B4F" w:rsidP="00F11515">
            <w:pPr>
              <w:widowControl/>
              <w:autoSpaceDE/>
              <w:autoSpaceDN/>
              <w:jc w:val="center"/>
              <w:rPr>
                <w:color w:val="000000"/>
                <w:lang w:bidi="ar-SA"/>
              </w:rPr>
            </w:pPr>
            <w:r w:rsidRPr="008E2CAA">
              <w:rPr>
                <w:color w:val="000000"/>
                <w:lang w:bidi="ar-SA"/>
              </w:rPr>
              <w:t>1</w:t>
            </w:r>
          </w:p>
        </w:tc>
        <w:tc>
          <w:tcPr>
            <w:tcW w:w="1286" w:type="dxa"/>
            <w:shd w:val="clear" w:color="auto" w:fill="FFFFFF" w:themeFill="background1"/>
            <w:noWrap/>
            <w:vAlign w:val="center"/>
            <w:hideMark/>
          </w:tcPr>
          <w:p w14:paraId="4F445B8D" w14:textId="77777777" w:rsidR="007A5B4F" w:rsidRPr="008E2CAA" w:rsidRDefault="007A5B4F" w:rsidP="00F11515">
            <w:pPr>
              <w:widowControl/>
              <w:autoSpaceDE/>
              <w:autoSpaceDN/>
              <w:jc w:val="center"/>
              <w:rPr>
                <w:color w:val="000000"/>
                <w:lang w:bidi="ar-SA"/>
              </w:rPr>
            </w:pPr>
            <w:r w:rsidRPr="008E2CAA">
              <w:rPr>
                <w:color w:val="000000"/>
                <w:lang w:bidi="ar-SA"/>
              </w:rPr>
              <w:t>1</w:t>
            </w:r>
          </w:p>
        </w:tc>
        <w:tc>
          <w:tcPr>
            <w:tcW w:w="1861" w:type="dxa"/>
            <w:shd w:val="clear" w:color="auto" w:fill="FFFFFF" w:themeFill="background1"/>
            <w:noWrap/>
            <w:vAlign w:val="center"/>
            <w:hideMark/>
          </w:tcPr>
          <w:p w14:paraId="0C790CFD" w14:textId="77777777" w:rsidR="007A5B4F" w:rsidRPr="008E2CAA" w:rsidRDefault="007A5B4F" w:rsidP="00F11515">
            <w:pPr>
              <w:widowControl/>
              <w:autoSpaceDE/>
              <w:autoSpaceDN/>
              <w:jc w:val="center"/>
              <w:rPr>
                <w:color w:val="000000"/>
                <w:lang w:bidi="ar-SA"/>
              </w:rPr>
            </w:pPr>
            <w:r w:rsidRPr="008E2CAA">
              <w:rPr>
                <w:color w:val="000000"/>
                <w:lang w:bidi="ar-SA"/>
              </w:rPr>
              <w:t>92,1</w:t>
            </w:r>
          </w:p>
        </w:tc>
        <w:tc>
          <w:tcPr>
            <w:tcW w:w="3590" w:type="dxa"/>
            <w:shd w:val="clear" w:color="auto" w:fill="FFFFFF" w:themeFill="background1"/>
            <w:noWrap/>
            <w:vAlign w:val="center"/>
            <w:hideMark/>
          </w:tcPr>
          <w:p w14:paraId="1AF3F471" w14:textId="77777777" w:rsidR="007A5B4F" w:rsidRPr="008E2CAA" w:rsidRDefault="007A5B4F" w:rsidP="00F11515">
            <w:pPr>
              <w:widowControl/>
              <w:autoSpaceDE/>
              <w:autoSpaceDN/>
              <w:jc w:val="center"/>
              <w:rPr>
                <w:color w:val="000000"/>
                <w:lang w:bidi="ar-SA"/>
              </w:rPr>
            </w:pPr>
            <w:r w:rsidRPr="008E2CAA">
              <w:rPr>
                <w:color w:val="000000"/>
                <w:lang w:bidi="ar-SA"/>
              </w:rPr>
              <w:t>-</w:t>
            </w:r>
          </w:p>
        </w:tc>
        <w:tc>
          <w:tcPr>
            <w:tcW w:w="2268" w:type="dxa"/>
            <w:shd w:val="clear" w:color="auto" w:fill="FFFFFF" w:themeFill="background1"/>
            <w:noWrap/>
            <w:vAlign w:val="center"/>
            <w:hideMark/>
          </w:tcPr>
          <w:p w14:paraId="1BF5652D" w14:textId="77777777" w:rsidR="007A5B4F" w:rsidRPr="008E2CAA" w:rsidRDefault="007A5B4F" w:rsidP="00F11515">
            <w:pPr>
              <w:widowControl/>
              <w:autoSpaceDE/>
              <w:autoSpaceDN/>
              <w:jc w:val="center"/>
              <w:rPr>
                <w:color w:val="000000"/>
                <w:lang w:bidi="ar-SA"/>
              </w:rPr>
            </w:pPr>
            <w:r w:rsidRPr="008E2CAA">
              <w:rPr>
                <w:color w:val="000000"/>
                <w:lang w:bidi="ar-SA"/>
              </w:rPr>
              <w:t>276,3</w:t>
            </w:r>
          </w:p>
        </w:tc>
        <w:tc>
          <w:tcPr>
            <w:tcW w:w="2250" w:type="dxa"/>
            <w:shd w:val="clear" w:color="auto" w:fill="FFFFFF" w:themeFill="background1"/>
            <w:noWrap/>
            <w:vAlign w:val="center"/>
            <w:hideMark/>
          </w:tcPr>
          <w:p w14:paraId="303725D2" w14:textId="77777777" w:rsidR="007A5B4F" w:rsidRPr="008E2CAA" w:rsidRDefault="007A5B4F" w:rsidP="00F11515">
            <w:pPr>
              <w:widowControl/>
              <w:autoSpaceDE/>
              <w:autoSpaceDN/>
              <w:jc w:val="center"/>
              <w:rPr>
                <w:color w:val="000000"/>
                <w:lang w:bidi="ar-SA"/>
              </w:rPr>
            </w:pPr>
            <w:r w:rsidRPr="008E2CAA">
              <w:rPr>
                <w:color w:val="000000"/>
                <w:lang w:bidi="ar-SA"/>
              </w:rPr>
              <w:t>276,3</w:t>
            </w:r>
          </w:p>
        </w:tc>
        <w:tc>
          <w:tcPr>
            <w:tcW w:w="1606" w:type="dxa"/>
            <w:shd w:val="clear" w:color="auto" w:fill="FFFFFF" w:themeFill="background1"/>
            <w:vAlign w:val="center"/>
            <w:hideMark/>
          </w:tcPr>
          <w:p w14:paraId="4EB2C527" w14:textId="77777777" w:rsidR="007A5B4F" w:rsidRPr="008E2CAA" w:rsidRDefault="007A5B4F" w:rsidP="00F11515">
            <w:pPr>
              <w:widowControl/>
              <w:autoSpaceDE/>
              <w:autoSpaceDN/>
              <w:jc w:val="center"/>
              <w:rPr>
                <w:color w:val="000000"/>
                <w:sz w:val="18"/>
                <w:szCs w:val="18"/>
                <w:lang w:bidi="ar-SA"/>
              </w:rPr>
            </w:pPr>
            <w:r w:rsidRPr="008E2CAA">
              <w:rPr>
                <w:color w:val="000000"/>
                <w:sz w:val="18"/>
                <w:szCs w:val="18"/>
                <w:lang w:bidi="ar-SA"/>
              </w:rPr>
              <w:t>непосредственное присоединение</w:t>
            </w:r>
          </w:p>
        </w:tc>
        <w:tc>
          <w:tcPr>
            <w:tcW w:w="1458" w:type="dxa"/>
            <w:shd w:val="clear" w:color="auto" w:fill="FFFFFF" w:themeFill="background1"/>
            <w:noWrap/>
            <w:vAlign w:val="center"/>
            <w:hideMark/>
          </w:tcPr>
          <w:p w14:paraId="3B42372B" w14:textId="77777777" w:rsidR="007A5B4F" w:rsidRPr="008E2CAA" w:rsidRDefault="007A5B4F" w:rsidP="00F11515">
            <w:pPr>
              <w:widowControl/>
              <w:autoSpaceDE/>
              <w:autoSpaceDN/>
              <w:jc w:val="center"/>
              <w:rPr>
                <w:color w:val="000000"/>
                <w:lang w:bidi="ar-SA"/>
              </w:rPr>
            </w:pPr>
            <w:r w:rsidRPr="008E2CAA">
              <w:rPr>
                <w:color w:val="000000"/>
                <w:lang w:bidi="ar-SA"/>
              </w:rPr>
              <w:t>-</w:t>
            </w:r>
          </w:p>
        </w:tc>
        <w:tc>
          <w:tcPr>
            <w:tcW w:w="2040" w:type="dxa"/>
            <w:shd w:val="clear" w:color="auto" w:fill="FFFFFF" w:themeFill="background1"/>
            <w:noWrap/>
            <w:vAlign w:val="center"/>
            <w:hideMark/>
          </w:tcPr>
          <w:p w14:paraId="764B49D4" w14:textId="77777777" w:rsidR="007A5B4F" w:rsidRPr="008E2CAA" w:rsidRDefault="007A5B4F" w:rsidP="00F11515">
            <w:pPr>
              <w:widowControl/>
              <w:autoSpaceDE/>
              <w:autoSpaceDN/>
              <w:jc w:val="center"/>
              <w:rPr>
                <w:color w:val="000000"/>
                <w:lang w:bidi="ar-SA"/>
              </w:rPr>
            </w:pPr>
            <w:r w:rsidRPr="008E2CAA">
              <w:rPr>
                <w:color w:val="000000"/>
                <w:lang w:bidi="ar-SA"/>
              </w:rPr>
              <w:t>0,01</w:t>
            </w:r>
          </w:p>
        </w:tc>
      </w:tr>
      <w:tr w:rsidR="007A5B4F" w:rsidRPr="008E2CAA" w14:paraId="05CFDE08" w14:textId="77777777" w:rsidTr="00F11515">
        <w:trPr>
          <w:trHeight w:val="79"/>
        </w:trPr>
        <w:tc>
          <w:tcPr>
            <w:tcW w:w="3256" w:type="dxa"/>
            <w:shd w:val="clear" w:color="auto" w:fill="FFFFFF" w:themeFill="background1"/>
            <w:vAlign w:val="center"/>
            <w:hideMark/>
          </w:tcPr>
          <w:p w14:paraId="0C5E9AAE" w14:textId="77777777" w:rsidR="007A5B4F" w:rsidRPr="008E2CAA" w:rsidRDefault="007A5B4F" w:rsidP="00F11515">
            <w:pPr>
              <w:widowControl/>
              <w:autoSpaceDE/>
              <w:autoSpaceDN/>
              <w:rPr>
                <w:color w:val="000000"/>
                <w:lang w:bidi="ar-SA"/>
              </w:rPr>
            </w:pPr>
            <w:r w:rsidRPr="008E2CAA">
              <w:rPr>
                <w:color w:val="000000"/>
                <w:lang w:bidi="ar-SA"/>
              </w:rPr>
              <w:t>пос. Запорожское, ул. ГЛОХ, 9</w:t>
            </w:r>
          </w:p>
        </w:tc>
        <w:tc>
          <w:tcPr>
            <w:tcW w:w="1559" w:type="dxa"/>
            <w:shd w:val="clear" w:color="auto" w:fill="FFFFFF" w:themeFill="background1"/>
            <w:noWrap/>
            <w:vAlign w:val="center"/>
            <w:hideMark/>
          </w:tcPr>
          <w:p w14:paraId="2460C4E7" w14:textId="77777777" w:rsidR="007A5B4F" w:rsidRPr="008E2CAA" w:rsidRDefault="007A5B4F" w:rsidP="00F11515">
            <w:pPr>
              <w:widowControl/>
              <w:autoSpaceDE/>
              <w:autoSpaceDN/>
              <w:jc w:val="center"/>
              <w:rPr>
                <w:color w:val="000000"/>
                <w:lang w:bidi="ar-SA"/>
              </w:rPr>
            </w:pPr>
            <w:r w:rsidRPr="008E2CAA">
              <w:rPr>
                <w:color w:val="000000"/>
                <w:lang w:bidi="ar-SA"/>
              </w:rPr>
              <w:t>1987</w:t>
            </w:r>
          </w:p>
        </w:tc>
        <w:tc>
          <w:tcPr>
            <w:tcW w:w="934" w:type="dxa"/>
            <w:shd w:val="clear" w:color="auto" w:fill="FFFFFF" w:themeFill="background1"/>
            <w:noWrap/>
            <w:vAlign w:val="center"/>
            <w:hideMark/>
          </w:tcPr>
          <w:p w14:paraId="2F6E9488" w14:textId="77777777" w:rsidR="007A5B4F" w:rsidRPr="008E2CAA" w:rsidRDefault="007A5B4F" w:rsidP="00F11515">
            <w:pPr>
              <w:widowControl/>
              <w:autoSpaceDE/>
              <w:autoSpaceDN/>
              <w:jc w:val="center"/>
              <w:rPr>
                <w:color w:val="000000"/>
                <w:lang w:bidi="ar-SA"/>
              </w:rPr>
            </w:pPr>
            <w:r w:rsidRPr="008E2CAA">
              <w:rPr>
                <w:color w:val="000000"/>
                <w:lang w:bidi="ar-SA"/>
              </w:rPr>
              <w:t>1</w:t>
            </w:r>
          </w:p>
        </w:tc>
        <w:tc>
          <w:tcPr>
            <w:tcW w:w="1286" w:type="dxa"/>
            <w:shd w:val="clear" w:color="auto" w:fill="FFFFFF" w:themeFill="background1"/>
            <w:noWrap/>
            <w:vAlign w:val="center"/>
            <w:hideMark/>
          </w:tcPr>
          <w:p w14:paraId="4044EB3D" w14:textId="77777777" w:rsidR="007A5B4F" w:rsidRPr="008E2CAA" w:rsidRDefault="007A5B4F" w:rsidP="00F11515">
            <w:pPr>
              <w:widowControl/>
              <w:autoSpaceDE/>
              <w:autoSpaceDN/>
              <w:jc w:val="center"/>
              <w:rPr>
                <w:color w:val="000000"/>
                <w:lang w:bidi="ar-SA"/>
              </w:rPr>
            </w:pPr>
            <w:r w:rsidRPr="008E2CAA">
              <w:rPr>
                <w:color w:val="000000"/>
                <w:lang w:bidi="ar-SA"/>
              </w:rPr>
              <w:t>1</w:t>
            </w:r>
          </w:p>
        </w:tc>
        <w:tc>
          <w:tcPr>
            <w:tcW w:w="1861" w:type="dxa"/>
            <w:shd w:val="clear" w:color="auto" w:fill="FFFFFF" w:themeFill="background1"/>
            <w:noWrap/>
            <w:vAlign w:val="center"/>
            <w:hideMark/>
          </w:tcPr>
          <w:p w14:paraId="2F016817" w14:textId="77777777" w:rsidR="007A5B4F" w:rsidRPr="008E2CAA" w:rsidRDefault="007A5B4F" w:rsidP="00F11515">
            <w:pPr>
              <w:widowControl/>
              <w:autoSpaceDE/>
              <w:autoSpaceDN/>
              <w:jc w:val="center"/>
              <w:rPr>
                <w:color w:val="000000"/>
                <w:lang w:bidi="ar-SA"/>
              </w:rPr>
            </w:pPr>
            <w:r w:rsidRPr="008E2CAA">
              <w:rPr>
                <w:color w:val="000000"/>
                <w:lang w:bidi="ar-SA"/>
              </w:rPr>
              <w:t>137</w:t>
            </w:r>
          </w:p>
        </w:tc>
        <w:tc>
          <w:tcPr>
            <w:tcW w:w="3590" w:type="dxa"/>
            <w:shd w:val="clear" w:color="auto" w:fill="FFFFFF" w:themeFill="background1"/>
            <w:noWrap/>
            <w:vAlign w:val="center"/>
            <w:hideMark/>
          </w:tcPr>
          <w:p w14:paraId="64030788" w14:textId="77777777" w:rsidR="007A5B4F" w:rsidRPr="008E2CAA" w:rsidRDefault="007A5B4F" w:rsidP="00F11515">
            <w:pPr>
              <w:widowControl/>
              <w:autoSpaceDE/>
              <w:autoSpaceDN/>
              <w:jc w:val="center"/>
              <w:rPr>
                <w:color w:val="000000"/>
                <w:lang w:bidi="ar-SA"/>
              </w:rPr>
            </w:pPr>
            <w:r w:rsidRPr="008E2CAA">
              <w:rPr>
                <w:color w:val="000000"/>
                <w:lang w:bidi="ar-SA"/>
              </w:rPr>
              <w:t>-</w:t>
            </w:r>
          </w:p>
        </w:tc>
        <w:tc>
          <w:tcPr>
            <w:tcW w:w="2268" w:type="dxa"/>
            <w:shd w:val="clear" w:color="auto" w:fill="FFFFFF" w:themeFill="background1"/>
            <w:noWrap/>
            <w:vAlign w:val="center"/>
            <w:hideMark/>
          </w:tcPr>
          <w:p w14:paraId="6344C9B1" w14:textId="77777777" w:rsidR="007A5B4F" w:rsidRPr="008E2CAA" w:rsidRDefault="007A5B4F" w:rsidP="00F11515">
            <w:pPr>
              <w:widowControl/>
              <w:autoSpaceDE/>
              <w:autoSpaceDN/>
              <w:jc w:val="center"/>
              <w:rPr>
                <w:color w:val="000000"/>
                <w:lang w:bidi="ar-SA"/>
              </w:rPr>
            </w:pPr>
            <w:r w:rsidRPr="008E2CAA">
              <w:rPr>
                <w:color w:val="000000"/>
                <w:lang w:bidi="ar-SA"/>
              </w:rPr>
              <w:t>411</w:t>
            </w:r>
          </w:p>
        </w:tc>
        <w:tc>
          <w:tcPr>
            <w:tcW w:w="2250" w:type="dxa"/>
            <w:shd w:val="clear" w:color="auto" w:fill="FFFFFF" w:themeFill="background1"/>
            <w:noWrap/>
            <w:vAlign w:val="center"/>
            <w:hideMark/>
          </w:tcPr>
          <w:p w14:paraId="60FA6A9C" w14:textId="77777777" w:rsidR="007A5B4F" w:rsidRPr="008E2CAA" w:rsidRDefault="007A5B4F" w:rsidP="00F11515">
            <w:pPr>
              <w:widowControl/>
              <w:autoSpaceDE/>
              <w:autoSpaceDN/>
              <w:jc w:val="center"/>
              <w:rPr>
                <w:color w:val="000000"/>
                <w:lang w:bidi="ar-SA"/>
              </w:rPr>
            </w:pPr>
            <w:r w:rsidRPr="008E2CAA">
              <w:rPr>
                <w:color w:val="000000"/>
                <w:lang w:bidi="ar-SA"/>
              </w:rPr>
              <w:t>411</w:t>
            </w:r>
          </w:p>
        </w:tc>
        <w:tc>
          <w:tcPr>
            <w:tcW w:w="1606" w:type="dxa"/>
            <w:shd w:val="clear" w:color="auto" w:fill="FFFFFF" w:themeFill="background1"/>
            <w:vAlign w:val="center"/>
            <w:hideMark/>
          </w:tcPr>
          <w:p w14:paraId="01D8BE50" w14:textId="77777777" w:rsidR="007A5B4F" w:rsidRPr="008E2CAA" w:rsidRDefault="007A5B4F" w:rsidP="00F11515">
            <w:pPr>
              <w:widowControl/>
              <w:autoSpaceDE/>
              <w:autoSpaceDN/>
              <w:jc w:val="center"/>
              <w:rPr>
                <w:color w:val="000000"/>
                <w:sz w:val="18"/>
                <w:szCs w:val="18"/>
                <w:lang w:bidi="ar-SA"/>
              </w:rPr>
            </w:pPr>
            <w:r w:rsidRPr="008E2CAA">
              <w:rPr>
                <w:color w:val="000000"/>
                <w:sz w:val="18"/>
                <w:szCs w:val="18"/>
                <w:lang w:bidi="ar-SA"/>
              </w:rPr>
              <w:t>непосредственное присоединение</w:t>
            </w:r>
          </w:p>
        </w:tc>
        <w:tc>
          <w:tcPr>
            <w:tcW w:w="1458" w:type="dxa"/>
            <w:shd w:val="clear" w:color="auto" w:fill="FFFFFF" w:themeFill="background1"/>
            <w:noWrap/>
            <w:vAlign w:val="center"/>
            <w:hideMark/>
          </w:tcPr>
          <w:p w14:paraId="7309BC28" w14:textId="77777777" w:rsidR="007A5B4F" w:rsidRPr="008E2CAA" w:rsidRDefault="007A5B4F" w:rsidP="00F11515">
            <w:pPr>
              <w:widowControl/>
              <w:autoSpaceDE/>
              <w:autoSpaceDN/>
              <w:jc w:val="center"/>
              <w:rPr>
                <w:color w:val="000000"/>
                <w:lang w:bidi="ar-SA"/>
              </w:rPr>
            </w:pPr>
            <w:r w:rsidRPr="008E2CAA">
              <w:rPr>
                <w:color w:val="000000"/>
                <w:lang w:bidi="ar-SA"/>
              </w:rPr>
              <w:t>-</w:t>
            </w:r>
          </w:p>
        </w:tc>
        <w:tc>
          <w:tcPr>
            <w:tcW w:w="2040" w:type="dxa"/>
            <w:shd w:val="clear" w:color="auto" w:fill="FFFFFF" w:themeFill="background1"/>
            <w:noWrap/>
            <w:vAlign w:val="center"/>
            <w:hideMark/>
          </w:tcPr>
          <w:p w14:paraId="5784341B" w14:textId="77777777" w:rsidR="007A5B4F" w:rsidRPr="008E2CAA" w:rsidRDefault="007A5B4F" w:rsidP="00F11515">
            <w:pPr>
              <w:widowControl/>
              <w:autoSpaceDE/>
              <w:autoSpaceDN/>
              <w:jc w:val="center"/>
              <w:rPr>
                <w:color w:val="000000"/>
                <w:lang w:bidi="ar-SA"/>
              </w:rPr>
            </w:pPr>
            <w:r w:rsidRPr="008E2CAA">
              <w:rPr>
                <w:color w:val="000000"/>
                <w:lang w:bidi="ar-SA"/>
              </w:rPr>
              <w:t>0,014</w:t>
            </w:r>
          </w:p>
        </w:tc>
      </w:tr>
      <w:tr w:rsidR="007A5B4F" w:rsidRPr="008E2CAA" w14:paraId="05ED22BA" w14:textId="77777777" w:rsidTr="00F11515">
        <w:trPr>
          <w:trHeight w:val="79"/>
        </w:trPr>
        <w:tc>
          <w:tcPr>
            <w:tcW w:w="3256" w:type="dxa"/>
            <w:shd w:val="clear" w:color="auto" w:fill="FFFFFF" w:themeFill="background1"/>
            <w:vAlign w:val="center"/>
            <w:hideMark/>
          </w:tcPr>
          <w:p w14:paraId="128593CE" w14:textId="77777777" w:rsidR="007A5B4F" w:rsidRPr="008E2CAA" w:rsidRDefault="007A5B4F" w:rsidP="00F11515">
            <w:pPr>
              <w:widowControl/>
              <w:autoSpaceDE/>
              <w:autoSpaceDN/>
              <w:rPr>
                <w:color w:val="000000"/>
                <w:lang w:bidi="ar-SA"/>
              </w:rPr>
            </w:pPr>
            <w:r w:rsidRPr="008E2CAA">
              <w:rPr>
                <w:color w:val="000000"/>
                <w:lang w:bidi="ar-SA"/>
              </w:rPr>
              <w:t>пос. Запорожское, ул. ГЛОХ, 10</w:t>
            </w:r>
          </w:p>
        </w:tc>
        <w:tc>
          <w:tcPr>
            <w:tcW w:w="1559" w:type="dxa"/>
            <w:shd w:val="clear" w:color="auto" w:fill="FFFFFF" w:themeFill="background1"/>
            <w:noWrap/>
            <w:vAlign w:val="center"/>
            <w:hideMark/>
          </w:tcPr>
          <w:p w14:paraId="2983F079" w14:textId="77777777" w:rsidR="007A5B4F" w:rsidRPr="008E2CAA" w:rsidRDefault="007A5B4F" w:rsidP="00F11515">
            <w:pPr>
              <w:widowControl/>
              <w:autoSpaceDE/>
              <w:autoSpaceDN/>
              <w:jc w:val="center"/>
              <w:rPr>
                <w:color w:val="000000"/>
                <w:lang w:bidi="ar-SA"/>
              </w:rPr>
            </w:pPr>
            <w:r w:rsidRPr="008E2CAA">
              <w:rPr>
                <w:color w:val="000000"/>
                <w:lang w:bidi="ar-SA"/>
              </w:rPr>
              <w:t>1989</w:t>
            </w:r>
          </w:p>
        </w:tc>
        <w:tc>
          <w:tcPr>
            <w:tcW w:w="934" w:type="dxa"/>
            <w:shd w:val="clear" w:color="auto" w:fill="FFFFFF" w:themeFill="background1"/>
            <w:noWrap/>
            <w:vAlign w:val="center"/>
            <w:hideMark/>
          </w:tcPr>
          <w:p w14:paraId="45AD12FF" w14:textId="77777777" w:rsidR="007A5B4F" w:rsidRPr="008E2CAA" w:rsidRDefault="007A5B4F" w:rsidP="00F11515">
            <w:pPr>
              <w:widowControl/>
              <w:autoSpaceDE/>
              <w:autoSpaceDN/>
              <w:jc w:val="center"/>
              <w:rPr>
                <w:color w:val="000000"/>
                <w:lang w:bidi="ar-SA"/>
              </w:rPr>
            </w:pPr>
            <w:r w:rsidRPr="008E2CAA">
              <w:rPr>
                <w:color w:val="000000"/>
                <w:lang w:bidi="ar-SA"/>
              </w:rPr>
              <w:t>1</w:t>
            </w:r>
          </w:p>
        </w:tc>
        <w:tc>
          <w:tcPr>
            <w:tcW w:w="1286" w:type="dxa"/>
            <w:shd w:val="clear" w:color="auto" w:fill="FFFFFF" w:themeFill="background1"/>
            <w:noWrap/>
            <w:vAlign w:val="center"/>
            <w:hideMark/>
          </w:tcPr>
          <w:p w14:paraId="1BBE8D97" w14:textId="77777777" w:rsidR="007A5B4F" w:rsidRPr="008E2CAA" w:rsidRDefault="007A5B4F" w:rsidP="00F11515">
            <w:pPr>
              <w:widowControl/>
              <w:autoSpaceDE/>
              <w:autoSpaceDN/>
              <w:jc w:val="center"/>
              <w:rPr>
                <w:color w:val="000000"/>
                <w:lang w:bidi="ar-SA"/>
              </w:rPr>
            </w:pPr>
            <w:r w:rsidRPr="008E2CAA">
              <w:rPr>
                <w:color w:val="000000"/>
                <w:lang w:bidi="ar-SA"/>
              </w:rPr>
              <w:t>1</w:t>
            </w:r>
          </w:p>
        </w:tc>
        <w:tc>
          <w:tcPr>
            <w:tcW w:w="1861" w:type="dxa"/>
            <w:shd w:val="clear" w:color="auto" w:fill="FFFFFF" w:themeFill="background1"/>
            <w:noWrap/>
            <w:vAlign w:val="center"/>
            <w:hideMark/>
          </w:tcPr>
          <w:p w14:paraId="784AA23C" w14:textId="77777777" w:rsidR="007A5B4F" w:rsidRPr="008E2CAA" w:rsidRDefault="007A5B4F" w:rsidP="00F11515">
            <w:pPr>
              <w:widowControl/>
              <w:autoSpaceDE/>
              <w:autoSpaceDN/>
              <w:jc w:val="center"/>
              <w:rPr>
                <w:color w:val="000000"/>
                <w:lang w:bidi="ar-SA"/>
              </w:rPr>
            </w:pPr>
            <w:r w:rsidRPr="008E2CAA">
              <w:rPr>
                <w:color w:val="000000"/>
                <w:lang w:bidi="ar-SA"/>
              </w:rPr>
              <w:t>141</w:t>
            </w:r>
          </w:p>
        </w:tc>
        <w:tc>
          <w:tcPr>
            <w:tcW w:w="3590" w:type="dxa"/>
            <w:shd w:val="clear" w:color="auto" w:fill="FFFFFF" w:themeFill="background1"/>
            <w:noWrap/>
            <w:vAlign w:val="center"/>
            <w:hideMark/>
          </w:tcPr>
          <w:p w14:paraId="623EC378" w14:textId="77777777" w:rsidR="007A5B4F" w:rsidRPr="008E2CAA" w:rsidRDefault="007A5B4F" w:rsidP="00F11515">
            <w:pPr>
              <w:widowControl/>
              <w:autoSpaceDE/>
              <w:autoSpaceDN/>
              <w:jc w:val="center"/>
              <w:rPr>
                <w:color w:val="000000"/>
                <w:lang w:bidi="ar-SA"/>
              </w:rPr>
            </w:pPr>
            <w:r w:rsidRPr="008E2CAA">
              <w:rPr>
                <w:color w:val="000000"/>
                <w:lang w:bidi="ar-SA"/>
              </w:rPr>
              <w:t>-</w:t>
            </w:r>
          </w:p>
        </w:tc>
        <w:tc>
          <w:tcPr>
            <w:tcW w:w="2268" w:type="dxa"/>
            <w:shd w:val="clear" w:color="auto" w:fill="FFFFFF" w:themeFill="background1"/>
            <w:noWrap/>
            <w:vAlign w:val="center"/>
            <w:hideMark/>
          </w:tcPr>
          <w:p w14:paraId="1CDDAD2F" w14:textId="77777777" w:rsidR="007A5B4F" w:rsidRPr="008E2CAA" w:rsidRDefault="007A5B4F" w:rsidP="00F11515">
            <w:pPr>
              <w:widowControl/>
              <w:autoSpaceDE/>
              <w:autoSpaceDN/>
              <w:jc w:val="center"/>
              <w:rPr>
                <w:color w:val="000000"/>
                <w:lang w:bidi="ar-SA"/>
              </w:rPr>
            </w:pPr>
            <w:r w:rsidRPr="008E2CAA">
              <w:rPr>
                <w:color w:val="000000"/>
                <w:lang w:bidi="ar-SA"/>
              </w:rPr>
              <w:t>423</w:t>
            </w:r>
          </w:p>
        </w:tc>
        <w:tc>
          <w:tcPr>
            <w:tcW w:w="2250" w:type="dxa"/>
            <w:shd w:val="clear" w:color="auto" w:fill="FFFFFF" w:themeFill="background1"/>
            <w:noWrap/>
            <w:vAlign w:val="center"/>
            <w:hideMark/>
          </w:tcPr>
          <w:p w14:paraId="7F49AEB3" w14:textId="77777777" w:rsidR="007A5B4F" w:rsidRPr="008E2CAA" w:rsidRDefault="007A5B4F" w:rsidP="00F11515">
            <w:pPr>
              <w:widowControl/>
              <w:autoSpaceDE/>
              <w:autoSpaceDN/>
              <w:jc w:val="center"/>
              <w:rPr>
                <w:color w:val="000000"/>
                <w:lang w:bidi="ar-SA"/>
              </w:rPr>
            </w:pPr>
            <w:r w:rsidRPr="008E2CAA">
              <w:rPr>
                <w:color w:val="000000"/>
                <w:lang w:bidi="ar-SA"/>
              </w:rPr>
              <w:t>423</w:t>
            </w:r>
          </w:p>
        </w:tc>
        <w:tc>
          <w:tcPr>
            <w:tcW w:w="1606" w:type="dxa"/>
            <w:shd w:val="clear" w:color="auto" w:fill="FFFFFF" w:themeFill="background1"/>
            <w:vAlign w:val="center"/>
            <w:hideMark/>
          </w:tcPr>
          <w:p w14:paraId="48C005EF" w14:textId="77777777" w:rsidR="007A5B4F" w:rsidRPr="008E2CAA" w:rsidRDefault="007A5B4F" w:rsidP="00F11515">
            <w:pPr>
              <w:widowControl/>
              <w:autoSpaceDE/>
              <w:autoSpaceDN/>
              <w:jc w:val="center"/>
              <w:rPr>
                <w:color w:val="000000"/>
                <w:sz w:val="18"/>
                <w:szCs w:val="18"/>
                <w:lang w:bidi="ar-SA"/>
              </w:rPr>
            </w:pPr>
            <w:r w:rsidRPr="008E2CAA">
              <w:rPr>
                <w:color w:val="000000"/>
                <w:sz w:val="18"/>
                <w:szCs w:val="18"/>
                <w:lang w:bidi="ar-SA"/>
              </w:rPr>
              <w:t>непосредственное присоединение</w:t>
            </w:r>
          </w:p>
        </w:tc>
        <w:tc>
          <w:tcPr>
            <w:tcW w:w="1458" w:type="dxa"/>
            <w:shd w:val="clear" w:color="auto" w:fill="FFFFFF" w:themeFill="background1"/>
            <w:noWrap/>
            <w:vAlign w:val="center"/>
            <w:hideMark/>
          </w:tcPr>
          <w:p w14:paraId="09B073E0" w14:textId="77777777" w:rsidR="007A5B4F" w:rsidRPr="008E2CAA" w:rsidRDefault="007A5B4F" w:rsidP="00F11515">
            <w:pPr>
              <w:widowControl/>
              <w:autoSpaceDE/>
              <w:autoSpaceDN/>
              <w:jc w:val="center"/>
              <w:rPr>
                <w:color w:val="000000"/>
                <w:lang w:bidi="ar-SA"/>
              </w:rPr>
            </w:pPr>
            <w:r w:rsidRPr="008E2CAA">
              <w:rPr>
                <w:color w:val="000000"/>
                <w:lang w:bidi="ar-SA"/>
              </w:rPr>
              <w:t>-</w:t>
            </w:r>
          </w:p>
        </w:tc>
        <w:tc>
          <w:tcPr>
            <w:tcW w:w="2040" w:type="dxa"/>
            <w:shd w:val="clear" w:color="auto" w:fill="FFFFFF" w:themeFill="background1"/>
            <w:noWrap/>
            <w:vAlign w:val="center"/>
            <w:hideMark/>
          </w:tcPr>
          <w:p w14:paraId="515A07E1" w14:textId="77777777" w:rsidR="007A5B4F" w:rsidRPr="008E2CAA" w:rsidRDefault="007A5B4F" w:rsidP="00F11515">
            <w:pPr>
              <w:widowControl/>
              <w:autoSpaceDE/>
              <w:autoSpaceDN/>
              <w:jc w:val="center"/>
              <w:rPr>
                <w:color w:val="000000"/>
                <w:lang w:bidi="ar-SA"/>
              </w:rPr>
            </w:pPr>
            <w:r w:rsidRPr="008E2CAA">
              <w:rPr>
                <w:color w:val="000000"/>
                <w:lang w:bidi="ar-SA"/>
              </w:rPr>
              <w:t>0,014</w:t>
            </w:r>
          </w:p>
        </w:tc>
      </w:tr>
      <w:tr w:rsidR="007A5B4F" w:rsidRPr="008E2CAA" w14:paraId="20617FEC" w14:textId="77777777" w:rsidTr="00F11515">
        <w:trPr>
          <w:trHeight w:val="1002"/>
        </w:trPr>
        <w:tc>
          <w:tcPr>
            <w:tcW w:w="3256" w:type="dxa"/>
            <w:shd w:val="clear" w:color="auto" w:fill="FFFFFF" w:themeFill="background1"/>
            <w:vAlign w:val="center"/>
            <w:hideMark/>
          </w:tcPr>
          <w:p w14:paraId="7559E0D4" w14:textId="77777777" w:rsidR="007A5B4F" w:rsidRPr="008E2CAA" w:rsidRDefault="007A5B4F" w:rsidP="00F11515">
            <w:pPr>
              <w:widowControl/>
              <w:autoSpaceDE/>
              <w:autoSpaceDN/>
              <w:rPr>
                <w:color w:val="000000"/>
                <w:lang w:bidi="ar-SA"/>
              </w:rPr>
            </w:pPr>
            <w:r w:rsidRPr="008E2CAA">
              <w:rPr>
                <w:color w:val="000000"/>
                <w:lang w:bidi="ar-SA"/>
              </w:rPr>
              <w:t>Гостиница № 1 пос. Запорожс</w:t>
            </w:r>
            <w:r>
              <w:rPr>
                <w:color w:val="000000"/>
                <w:lang w:bidi="ar-SA"/>
              </w:rPr>
              <w:t>-</w:t>
            </w:r>
            <w:r w:rsidRPr="008E2CAA">
              <w:rPr>
                <w:color w:val="000000"/>
                <w:lang w:bidi="ar-SA"/>
              </w:rPr>
              <w:t>кое, ул. ГЛОХ, 18 (дом охотни</w:t>
            </w:r>
            <w:r>
              <w:rPr>
                <w:color w:val="000000"/>
                <w:lang w:bidi="ar-SA"/>
              </w:rPr>
              <w:t>-</w:t>
            </w:r>
            <w:r w:rsidRPr="008E2CAA">
              <w:rPr>
                <w:color w:val="000000"/>
                <w:lang w:bidi="ar-SA"/>
              </w:rPr>
              <w:t>ка № 1)</w:t>
            </w:r>
          </w:p>
        </w:tc>
        <w:tc>
          <w:tcPr>
            <w:tcW w:w="1559" w:type="dxa"/>
            <w:shd w:val="clear" w:color="auto" w:fill="FFFFFF" w:themeFill="background1"/>
            <w:noWrap/>
            <w:vAlign w:val="center"/>
            <w:hideMark/>
          </w:tcPr>
          <w:p w14:paraId="14132C1D" w14:textId="77777777" w:rsidR="007A5B4F" w:rsidRPr="008E2CAA" w:rsidRDefault="007A5B4F" w:rsidP="00F11515">
            <w:pPr>
              <w:widowControl/>
              <w:autoSpaceDE/>
              <w:autoSpaceDN/>
              <w:jc w:val="center"/>
              <w:rPr>
                <w:color w:val="000000"/>
                <w:sz w:val="21"/>
                <w:szCs w:val="21"/>
                <w:lang w:bidi="ar-SA"/>
              </w:rPr>
            </w:pPr>
            <w:r w:rsidRPr="008E2CAA">
              <w:rPr>
                <w:color w:val="000000"/>
                <w:sz w:val="21"/>
                <w:szCs w:val="21"/>
                <w:lang w:bidi="ar-SA"/>
              </w:rPr>
              <w:t>1961</w:t>
            </w:r>
          </w:p>
        </w:tc>
        <w:tc>
          <w:tcPr>
            <w:tcW w:w="934" w:type="dxa"/>
            <w:shd w:val="clear" w:color="auto" w:fill="FFFFFF" w:themeFill="background1"/>
            <w:noWrap/>
            <w:vAlign w:val="center"/>
            <w:hideMark/>
          </w:tcPr>
          <w:p w14:paraId="3E901B31" w14:textId="77777777" w:rsidR="007A5B4F" w:rsidRPr="008E2CAA" w:rsidRDefault="007A5B4F" w:rsidP="00F11515">
            <w:pPr>
              <w:widowControl/>
              <w:autoSpaceDE/>
              <w:autoSpaceDN/>
              <w:jc w:val="center"/>
              <w:rPr>
                <w:color w:val="000000"/>
                <w:sz w:val="21"/>
                <w:szCs w:val="21"/>
                <w:lang w:bidi="ar-SA"/>
              </w:rPr>
            </w:pPr>
            <w:r w:rsidRPr="008E2CAA">
              <w:rPr>
                <w:color w:val="000000"/>
                <w:sz w:val="21"/>
                <w:szCs w:val="21"/>
                <w:lang w:bidi="ar-SA"/>
              </w:rPr>
              <w:t>2</w:t>
            </w:r>
          </w:p>
        </w:tc>
        <w:tc>
          <w:tcPr>
            <w:tcW w:w="1286" w:type="dxa"/>
            <w:shd w:val="clear" w:color="auto" w:fill="FFFFFF" w:themeFill="background1"/>
            <w:noWrap/>
            <w:vAlign w:val="center"/>
            <w:hideMark/>
          </w:tcPr>
          <w:p w14:paraId="39700BA8" w14:textId="77777777" w:rsidR="007A5B4F" w:rsidRPr="008E2CAA" w:rsidRDefault="007A5B4F" w:rsidP="00F11515">
            <w:pPr>
              <w:widowControl/>
              <w:autoSpaceDE/>
              <w:autoSpaceDN/>
              <w:jc w:val="center"/>
              <w:rPr>
                <w:color w:val="000000"/>
                <w:sz w:val="21"/>
                <w:szCs w:val="21"/>
                <w:lang w:bidi="ar-SA"/>
              </w:rPr>
            </w:pPr>
            <w:r w:rsidRPr="008E2CAA">
              <w:rPr>
                <w:color w:val="000000"/>
                <w:sz w:val="21"/>
                <w:szCs w:val="21"/>
                <w:lang w:bidi="ar-SA"/>
              </w:rPr>
              <w:t>-</w:t>
            </w:r>
          </w:p>
        </w:tc>
        <w:tc>
          <w:tcPr>
            <w:tcW w:w="1861" w:type="dxa"/>
            <w:shd w:val="clear" w:color="auto" w:fill="FFFFFF" w:themeFill="background1"/>
            <w:noWrap/>
            <w:vAlign w:val="center"/>
            <w:hideMark/>
          </w:tcPr>
          <w:p w14:paraId="1A7BF23E" w14:textId="77777777" w:rsidR="007A5B4F" w:rsidRPr="008E2CAA" w:rsidRDefault="007A5B4F" w:rsidP="00F11515">
            <w:pPr>
              <w:widowControl/>
              <w:autoSpaceDE/>
              <w:autoSpaceDN/>
              <w:jc w:val="center"/>
              <w:rPr>
                <w:color w:val="000000"/>
                <w:sz w:val="21"/>
                <w:szCs w:val="21"/>
                <w:lang w:bidi="ar-SA"/>
              </w:rPr>
            </w:pPr>
            <w:r w:rsidRPr="008E2CAA">
              <w:rPr>
                <w:color w:val="000000"/>
                <w:sz w:val="21"/>
                <w:szCs w:val="21"/>
                <w:lang w:bidi="ar-SA"/>
              </w:rPr>
              <w:t>452</w:t>
            </w:r>
          </w:p>
        </w:tc>
        <w:tc>
          <w:tcPr>
            <w:tcW w:w="3590" w:type="dxa"/>
            <w:shd w:val="clear" w:color="auto" w:fill="FFFFFF" w:themeFill="background1"/>
            <w:noWrap/>
            <w:vAlign w:val="center"/>
            <w:hideMark/>
          </w:tcPr>
          <w:p w14:paraId="2008EF92" w14:textId="77777777" w:rsidR="007A5B4F" w:rsidRPr="008E2CAA" w:rsidRDefault="007A5B4F" w:rsidP="00F11515">
            <w:pPr>
              <w:widowControl/>
              <w:autoSpaceDE/>
              <w:autoSpaceDN/>
              <w:jc w:val="center"/>
              <w:rPr>
                <w:color w:val="000000"/>
                <w:sz w:val="21"/>
                <w:szCs w:val="21"/>
                <w:lang w:bidi="ar-SA"/>
              </w:rPr>
            </w:pPr>
            <w:r w:rsidRPr="008E2CAA">
              <w:rPr>
                <w:color w:val="000000"/>
                <w:sz w:val="21"/>
                <w:szCs w:val="21"/>
                <w:lang w:bidi="ar-SA"/>
              </w:rPr>
              <w:t>-</w:t>
            </w:r>
          </w:p>
        </w:tc>
        <w:tc>
          <w:tcPr>
            <w:tcW w:w="2268" w:type="dxa"/>
            <w:shd w:val="clear" w:color="auto" w:fill="FFFFFF" w:themeFill="background1"/>
            <w:noWrap/>
            <w:vAlign w:val="center"/>
            <w:hideMark/>
          </w:tcPr>
          <w:p w14:paraId="11DB6C9D" w14:textId="77777777" w:rsidR="007A5B4F" w:rsidRPr="008E2CAA" w:rsidRDefault="007A5B4F" w:rsidP="00F11515">
            <w:pPr>
              <w:widowControl/>
              <w:autoSpaceDE/>
              <w:autoSpaceDN/>
              <w:jc w:val="center"/>
              <w:rPr>
                <w:color w:val="000000"/>
                <w:sz w:val="21"/>
                <w:szCs w:val="21"/>
                <w:lang w:bidi="ar-SA"/>
              </w:rPr>
            </w:pPr>
            <w:r w:rsidRPr="008E2CAA">
              <w:rPr>
                <w:color w:val="000000"/>
                <w:sz w:val="21"/>
                <w:szCs w:val="21"/>
                <w:lang w:bidi="ar-SA"/>
              </w:rPr>
              <w:t>1356</w:t>
            </w:r>
          </w:p>
        </w:tc>
        <w:tc>
          <w:tcPr>
            <w:tcW w:w="2250" w:type="dxa"/>
            <w:shd w:val="clear" w:color="auto" w:fill="FFFFFF" w:themeFill="background1"/>
            <w:noWrap/>
            <w:vAlign w:val="center"/>
            <w:hideMark/>
          </w:tcPr>
          <w:p w14:paraId="29E27BD5" w14:textId="77777777" w:rsidR="007A5B4F" w:rsidRPr="008E2CAA" w:rsidRDefault="007A5B4F" w:rsidP="00F11515">
            <w:pPr>
              <w:widowControl/>
              <w:autoSpaceDE/>
              <w:autoSpaceDN/>
              <w:jc w:val="center"/>
              <w:rPr>
                <w:color w:val="000000"/>
                <w:sz w:val="21"/>
                <w:szCs w:val="21"/>
                <w:lang w:bidi="ar-SA"/>
              </w:rPr>
            </w:pPr>
            <w:r w:rsidRPr="008E2CAA">
              <w:rPr>
                <w:color w:val="000000"/>
                <w:sz w:val="21"/>
                <w:szCs w:val="21"/>
                <w:lang w:bidi="ar-SA"/>
              </w:rPr>
              <w:t>1356</w:t>
            </w:r>
          </w:p>
        </w:tc>
        <w:tc>
          <w:tcPr>
            <w:tcW w:w="1606" w:type="dxa"/>
            <w:shd w:val="clear" w:color="auto" w:fill="FFFFFF" w:themeFill="background1"/>
            <w:vAlign w:val="center"/>
            <w:hideMark/>
          </w:tcPr>
          <w:p w14:paraId="70B56814" w14:textId="77777777" w:rsidR="007A5B4F" w:rsidRPr="008E2CAA" w:rsidRDefault="007A5B4F" w:rsidP="00F11515">
            <w:pPr>
              <w:widowControl/>
              <w:autoSpaceDE/>
              <w:autoSpaceDN/>
              <w:jc w:val="center"/>
              <w:rPr>
                <w:color w:val="000000"/>
                <w:sz w:val="18"/>
                <w:szCs w:val="18"/>
                <w:lang w:bidi="ar-SA"/>
              </w:rPr>
            </w:pPr>
            <w:r w:rsidRPr="008E2CAA">
              <w:rPr>
                <w:color w:val="000000"/>
                <w:sz w:val="18"/>
                <w:szCs w:val="18"/>
                <w:lang w:bidi="ar-SA"/>
              </w:rPr>
              <w:t>непосредственное присоединение</w:t>
            </w:r>
          </w:p>
        </w:tc>
        <w:tc>
          <w:tcPr>
            <w:tcW w:w="1458" w:type="dxa"/>
            <w:shd w:val="clear" w:color="auto" w:fill="FFFFFF" w:themeFill="background1"/>
            <w:vAlign w:val="center"/>
            <w:hideMark/>
          </w:tcPr>
          <w:p w14:paraId="7A66AEF7" w14:textId="77777777" w:rsidR="007A5B4F" w:rsidRPr="008E2CAA" w:rsidRDefault="007A5B4F" w:rsidP="00F11515">
            <w:pPr>
              <w:widowControl/>
              <w:autoSpaceDE/>
              <w:autoSpaceDN/>
              <w:jc w:val="center"/>
              <w:rPr>
                <w:color w:val="000000"/>
                <w:sz w:val="20"/>
                <w:szCs w:val="20"/>
                <w:lang w:bidi="ar-SA"/>
              </w:rPr>
            </w:pPr>
            <w:r w:rsidRPr="008E2CAA">
              <w:rPr>
                <w:color w:val="000000"/>
                <w:sz w:val="20"/>
                <w:szCs w:val="20"/>
                <w:lang w:bidi="ar-SA"/>
              </w:rPr>
              <w:t>УУТЭ (установлен в 2024 г.)</w:t>
            </w:r>
          </w:p>
        </w:tc>
        <w:tc>
          <w:tcPr>
            <w:tcW w:w="2040" w:type="dxa"/>
            <w:shd w:val="clear" w:color="auto" w:fill="FFFFFF" w:themeFill="background1"/>
            <w:noWrap/>
            <w:vAlign w:val="center"/>
            <w:hideMark/>
          </w:tcPr>
          <w:p w14:paraId="5053228E" w14:textId="77777777" w:rsidR="007A5B4F" w:rsidRPr="008E2CAA" w:rsidRDefault="007A5B4F" w:rsidP="00F11515">
            <w:pPr>
              <w:widowControl/>
              <w:autoSpaceDE/>
              <w:autoSpaceDN/>
              <w:jc w:val="center"/>
              <w:rPr>
                <w:color w:val="000000"/>
                <w:lang w:bidi="ar-SA"/>
              </w:rPr>
            </w:pPr>
            <w:r w:rsidRPr="008E2CAA">
              <w:rPr>
                <w:color w:val="000000"/>
                <w:lang w:bidi="ar-SA"/>
              </w:rPr>
              <w:t>0,038</w:t>
            </w:r>
          </w:p>
        </w:tc>
      </w:tr>
      <w:tr w:rsidR="007A5B4F" w:rsidRPr="008E2CAA" w14:paraId="70C4826C" w14:textId="77777777" w:rsidTr="00F11515">
        <w:trPr>
          <w:trHeight w:val="973"/>
        </w:trPr>
        <w:tc>
          <w:tcPr>
            <w:tcW w:w="3256" w:type="dxa"/>
            <w:shd w:val="clear" w:color="auto" w:fill="FFFFFF" w:themeFill="background1"/>
            <w:vAlign w:val="center"/>
            <w:hideMark/>
          </w:tcPr>
          <w:p w14:paraId="57754E82" w14:textId="77777777" w:rsidR="007A5B4F" w:rsidRPr="008E2CAA" w:rsidRDefault="007A5B4F" w:rsidP="00F11515">
            <w:pPr>
              <w:widowControl/>
              <w:autoSpaceDE/>
              <w:autoSpaceDN/>
              <w:rPr>
                <w:color w:val="000000"/>
                <w:lang w:bidi="ar-SA"/>
              </w:rPr>
            </w:pPr>
            <w:r w:rsidRPr="008E2CAA">
              <w:rPr>
                <w:color w:val="000000"/>
                <w:lang w:bidi="ar-SA"/>
              </w:rPr>
              <w:t>Гостиница № 2 пос. Запорожс</w:t>
            </w:r>
            <w:r>
              <w:rPr>
                <w:color w:val="000000"/>
                <w:lang w:bidi="ar-SA"/>
              </w:rPr>
              <w:t>-</w:t>
            </w:r>
            <w:r w:rsidRPr="008E2CAA">
              <w:rPr>
                <w:color w:val="000000"/>
                <w:lang w:bidi="ar-SA"/>
              </w:rPr>
              <w:t xml:space="preserve">кое, ул. ГЛОХ (дом охотника </w:t>
            </w:r>
            <w:r>
              <w:rPr>
                <w:color w:val="000000"/>
                <w:lang w:bidi="ar-SA"/>
              </w:rPr>
              <w:br/>
            </w:r>
            <w:r w:rsidRPr="008E2CAA">
              <w:rPr>
                <w:color w:val="000000"/>
                <w:lang w:bidi="ar-SA"/>
              </w:rPr>
              <w:t>№ 2)</w:t>
            </w:r>
          </w:p>
        </w:tc>
        <w:tc>
          <w:tcPr>
            <w:tcW w:w="1559" w:type="dxa"/>
            <w:shd w:val="clear" w:color="auto" w:fill="FFFFFF" w:themeFill="background1"/>
            <w:noWrap/>
            <w:vAlign w:val="center"/>
            <w:hideMark/>
          </w:tcPr>
          <w:p w14:paraId="4A51BFE5" w14:textId="77777777" w:rsidR="007A5B4F" w:rsidRPr="008E2CAA" w:rsidRDefault="007A5B4F" w:rsidP="00F11515">
            <w:pPr>
              <w:widowControl/>
              <w:autoSpaceDE/>
              <w:autoSpaceDN/>
              <w:jc w:val="center"/>
              <w:rPr>
                <w:color w:val="000000"/>
                <w:lang w:bidi="ar-SA"/>
              </w:rPr>
            </w:pPr>
            <w:r w:rsidRPr="008E2CAA">
              <w:rPr>
                <w:color w:val="000000"/>
                <w:lang w:bidi="ar-SA"/>
              </w:rPr>
              <w:t>1973</w:t>
            </w:r>
          </w:p>
        </w:tc>
        <w:tc>
          <w:tcPr>
            <w:tcW w:w="934" w:type="dxa"/>
            <w:shd w:val="clear" w:color="auto" w:fill="FFFFFF" w:themeFill="background1"/>
            <w:noWrap/>
            <w:vAlign w:val="center"/>
            <w:hideMark/>
          </w:tcPr>
          <w:p w14:paraId="3D3B98E5" w14:textId="77777777" w:rsidR="007A5B4F" w:rsidRPr="008E2CAA" w:rsidRDefault="007A5B4F" w:rsidP="00F11515">
            <w:pPr>
              <w:widowControl/>
              <w:autoSpaceDE/>
              <w:autoSpaceDN/>
              <w:jc w:val="center"/>
              <w:rPr>
                <w:color w:val="000000"/>
                <w:lang w:bidi="ar-SA"/>
              </w:rPr>
            </w:pPr>
            <w:r w:rsidRPr="008E2CAA">
              <w:rPr>
                <w:color w:val="000000"/>
                <w:lang w:bidi="ar-SA"/>
              </w:rPr>
              <w:t>1</w:t>
            </w:r>
          </w:p>
        </w:tc>
        <w:tc>
          <w:tcPr>
            <w:tcW w:w="1286" w:type="dxa"/>
            <w:shd w:val="clear" w:color="auto" w:fill="FFFFFF" w:themeFill="background1"/>
            <w:noWrap/>
            <w:vAlign w:val="center"/>
            <w:hideMark/>
          </w:tcPr>
          <w:p w14:paraId="326567D4" w14:textId="77777777" w:rsidR="007A5B4F" w:rsidRPr="008E2CAA" w:rsidRDefault="007A5B4F" w:rsidP="00F11515">
            <w:pPr>
              <w:widowControl/>
              <w:autoSpaceDE/>
              <w:autoSpaceDN/>
              <w:jc w:val="center"/>
              <w:rPr>
                <w:color w:val="000000"/>
                <w:lang w:bidi="ar-SA"/>
              </w:rPr>
            </w:pPr>
            <w:r w:rsidRPr="008E2CAA">
              <w:rPr>
                <w:color w:val="000000"/>
                <w:lang w:bidi="ar-SA"/>
              </w:rPr>
              <w:t>-</w:t>
            </w:r>
          </w:p>
        </w:tc>
        <w:tc>
          <w:tcPr>
            <w:tcW w:w="1861" w:type="dxa"/>
            <w:shd w:val="clear" w:color="auto" w:fill="FFFFFF" w:themeFill="background1"/>
            <w:noWrap/>
            <w:vAlign w:val="center"/>
            <w:hideMark/>
          </w:tcPr>
          <w:p w14:paraId="774CF34C" w14:textId="77777777" w:rsidR="007A5B4F" w:rsidRPr="008E2CAA" w:rsidRDefault="007A5B4F" w:rsidP="00F11515">
            <w:pPr>
              <w:widowControl/>
              <w:autoSpaceDE/>
              <w:autoSpaceDN/>
              <w:jc w:val="center"/>
              <w:rPr>
                <w:color w:val="000000"/>
                <w:lang w:bidi="ar-SA"/>
              </w:rPr>
            </w:pPr>
            <w:r w:rsidRPr="008E2CAA">
              <w:rPr>
                <w:color w:val="000000"/>
                <w:lang w:bidi="ar-SA"/>
              </w:rPr>
              <w:t>139</w:t>
            </w:r>
          </w:p>
        </w:tc>
        <w:tc>
          <w:tcPr>
            <w:tcW w:w="3590" w:type="dxa"/>
            <w:shd w:val="clear" w:color="auto" w:fill="FFFFFF" w:themeFill="background1"/>
            <w:noWrap/>
            <w:vAlign w:val="center"/>
            <w:hideMark/>
          </w:tcPr>
          <w:p w14:paraId="5E1EAF28" w14:textId="77777777" w:rsidR="007A5B4F" w:rsidRPr="008E2CAA" w:rsidRDefault="007A5B4F" w:rsidP="00F11515">
            <w:pPr>
              <w:widowControl/>
              <w:autoSpaceDE/>
              <w:autoSpaceDN/>
              <w:jc w:val="center"/>
              <w:rPr>
                <w:color w:val="000000"/>
                <w:lang w:bidi="ar-SA"/>
              </w:rPr>
            </w:pPr>
            <w:r w:rsidRPr="008E2CAA">
              <w:rPr>
                <w:color w:val="000000"/>
                <w:lang w:bidi="ar-SA"/>
              </w:rPr>
              <w:t>-</w:t>
            </w:r>
          </w:p>
        </w:tc>
        <w:tc>
          <w:tcPr>
            <w:tcW w:w="2268" w:type="dxa"/>
            <w:shd w:val="clear" w:color="auto" w:fill="FFFFFF" w:themeFill="background1"/>
            <w:noWrap/>
            <w:vAlign w:val="center"/>
            <w:hideMark/>
          </w:tcPr>
          <w:p w14:paraId="5A3277CF" w14:textId="77777777" w:rsidR="007A5B4F" w:rsidRPr="008E2CAA" w:rsidRDefault="007A5B4F" w:rsidP="00F11515">
            <w:pPr>
              <w:widowControl/>
              <w:autoSpaceDE/>
              <w:autoSpaceDN/>
              <w:jc w:val="center"/>
              <w:rPr>
                <w:color w:val="000000"/>
                <w:lang w:bidi="ar-SA"/>
              </w:rPr>
            </w:pPr>
            <w:r w:rsidRPr="008E2CAA">
              <w:rPr>
                <w:color w:val="000000"/>
                <w:lang w:bidi="ar-SA"/>
              </w:rPr>
              <w:t>417</w:t>
            </w:r>
          </w:p>
        </w:tc>
        <w:tc>
          <w:tcPr>
            <w:tcW w:w="2250" w:type="dxa"/>
            <w:shd w:val="clear" w:color="auto" w:fill="FFFFFF" w:themeFill="background1"/>
            <w:noWrap/>
            <w:vAlign w:val="center"/>
            <w:hideMark/>
          </w:tcPr>
          <w:p w14:paraId="5D2B17B7" w14:textId="77777777" w:rsidR="007A5B4F" w:rsidRPr="008E2CAA" w:rsidRDefault="007A5B4F" w:rsidP="00F11515">
            <w:pPr>
              <w:widowControl/>
              <w:autoSpaceDE/>
              <w:autoSpaceDN/>
              <w:jc w:val="center"/>
              <w:rPr>
                <w:color w:val="000000"/>
                <w:lang w:bidi="ar-SA"/>
              </w:rPr>
            </w:pPr>
            <w:r w:rsidRPr="008E2CAA">
              <w:rPr>
                <w:color w:val="000000"/>
                <w:lang w:bidi="ar-SA"/>
              </w:rPr>
              <w:t>417</w:t>
            </w:r>
          </w:p>
        </w:tc>
        <w:tc>
          <w:tcPr>
            <w:tcW w:w="1606" w:type="dxa"/>
            <w:shd w:val="clear" w:color="auto" w:fill="FFFFFF" w:themeFill="background1"/>
            <w:vAlign w:val="center"/>
            <w:hideMark/>
          </w:tcPr>
          <w:p w14:paraId="5939A750" w14:textId="77777777" w:rsidR="007A5B4F" w:rsidRPr="008E2CAA" w:rsidRDefault="007A5B4F" w:rsidP="00F11515">
            <w:pPr>
              <w:widowControl/>
              <w:autoSpaceDE/>
              <w:autoSpaceDN/>
              <w:jc w:val="center"/>
              <w:rPr>
                <w:color w:val="000000"/>
                <w:sz w:val="18"/>
                <w:szCs w:val="18"/>
                <w:lang w:bidi="ar-SA"/>
              </w:rPr>
            </w:pPr>
            <w:r w:rsidRPr="008E2CAA">
              <w:rPr>
                <w:color w:val="000000"/>
                <w:sz w:val="18"/>
                <w:szCs w:val="18"/>
                <w:lang w:bidi="ar-SA"/>
              </w:rPr>
              <w:t>непосредственное присоединение</w:t>
            </w:r>
          </w:p>
        </w:tc>
        <w:tc>
          <w:tcPr>
            <w:tcW w:w="1458" w:type="dxa"/>
            <w:shd w:val="clear" w:color="auto" w:fill="FFFFFF" w:themeFill="background1"/>
            <w:vAlign w:val="center"/>
            <w:hideMark/>
          </w:tcPr>
          <w:p w14:paraId="13D48E1E" w14:textId="77777777" w:rsidR="007A5B4F" w:rsidRPr="008E2CAA" w:rsidRDefault="007A5B4F" w:rsidP="00F11515">
            <w:pPr>
              <w:widowControl/>
              <w:autoSpaceDE/>
              <w:autoSpaceDN/>
              <w:jc w:val="center"/>
              <w:rPr>
                <w:color w:val="000000"/>
                <w:sz w:val="20"/>
                <w:szCs w:val="20"/>
                <w:lang w:bidi="ar-SA"/>
              </w:rPr>
            </w:pPr>
            <w:r w:rsidRPr="008E2CAA">
              <w:rPr>
                <w:color w:val="000000"/>
                <w:sz w:val="20"/>
                <w:szCs w:val="20"/>
                <w:lang w:bidi="ar-SA"/>
              </w:rPr>
              <w:t>УУТЭ (установлен в 2024 г.)</w:t>
            </w:r>
          </w:p>
        </w:tc>
        <w:tc>
          <w:tcPr>
            <w:tcW w:w="2040" w:type="dxa"/>
            <w:shd w:val="clear" w:color="auto" w:fill="FFFFFF" w:themeFill="background1"/>
            <w:noWrap/>
            <w:vAlign w:val="center"/>
            <w:hideMark/>
          </w:tcPr>
          <w:p w14:paraId="5C5CD782" w14:textId="77777777" w:rsidR="007A5B4F" w:rsidRPr="008E2CAA" w:rsidRDefault="007A5B4F" w:rsidP="00F11515">
            <w:pPr>
              <w:widowControl/>
              <w:autoSpaceDE/>
              <w:autoSpaceDN/>
              <w:jc w:val="center"/>
              <w:rPr>
                <w:color w:val="000000"/>
                <w:lang w:bidi="ar-SA"/>
              </w:rPr>
            </w:pPr>
            <w:r w:rsidRPr="008E2CAA">
              <w:rPr>
                <w:color w:val="000000"/>
                <w:lang w:bidi="ar-SA"/>
              </w:rPr>
              <w:t>0,014</w:t>
            </w:r>
          </w:p>
        </w:tc>
      </w:tr>
    </w:tbl>
    <w:p w14:paraId="3DCC4E2A" w14:textId="70BFD1EC" w:rsidR="007A5B4F" w:rsidRPr="008E2CAA" w:rsidRDefault="007A5B4F" w:rsidP="007A5B4F">
      <w:pPr>
        <w:rPr>
          <w:b/>
          <w:bCs/>
          <w:sz w:val="24"/>
          <w:szCs w:val="24"/>
        </w:rPr>
      </w:pPr>
      <w:r w:rsidRPr="008E2CAA">
        <w:rPr>
          <w:b/>
          <w:bCs/>
          <w:sz w:val="24"/>
          <w:szCs w:val="24"/>
        </w:rPr>
        <w:lastRenderedPageBreak/>
        <w:t xml:space="preserve">Продолжение таблицы </w:t>
      </w:r>
      <w:r>
        <w:rPr>
          <w:b/>
          <w:bCs/>
          <w:sz w:val="24"/>
          <w:szCs w:val="24"/>
        </w:rPr>
        <w:t>1.</w:t>
      </w:r>
      <w:r w:rsidR="00371709">
        <w:rPr>
          <w:b/>
          <w:bCs/>
          <w:sz w:val="24"/>
          <w:szCs w:val="24"/>
        </w:rPr>
        <w:t>3</w:t>
      </w:r>
      <w:r w:rsidR="000775CF">
        <w:rPr>
          <w:b/>
          <w:bCs/>
          <w:sz w:val="24"/>
          <w:szCs w:val="24"/>
        </w:rPr>
        <w:t>2</w:t>
      </w:r>
    </w:p>
    <w:tbl>
      <w:tblPr>
        <w:tblW w:w="22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3256"/>
        <w:gridCol w:w="1559"/>
        <w:gridCol w:w="934"/>
        <w:gridCol w:w="1286"/>
        <w:gridCol w:w="1861"/>
        <w:gridCol w:w="3590"/>
        <w:gridCol w:w="2268"/>
        <w:gridCol w:w="2250"/>
        <w:gridCol w:w="1606"/>
        <w:gridCol w:w="1458"/>
        <w:gridCol w:w="2040"/>
      </w:tblGrid>
      <w:tr w:rsidR="007A5B4F" w:rsidRPr="008E2CAA" w14:paraId="5F338BA9" w14:textId="77777777" w:rsidTr="00F11515">
        <w:trPr>
          <w:trHeight w:val="954"/>
        </w:trPr>
        <w:tc>
          <w:tcPr>
            <w:tcW w:w="3256" w:type="dxa"/>
            <w:shd w:val="clear" w:color="auto" w:fill="FFFFFF" w:themeFill="background1"/>
            <w:vAlign w:val="center"/>
            <w:hideMark/>
          </w:tcPr>
          <w:p w14:paraId="61DF6E82" w14:textId="77777777" w:rsidR="007A5B4F" w:rsidRPr="008E2CAA" w:rsidRDefault="007A5B4F" w:rsidP="00F11515">
            <w:pPr>
              <w:widowControl/>
              <w:autoSpaceDE/>
              <w:autoSpaceDN/>
              <w:jc w:val="center"/>
              <w:rPr>
                <w:b/>
                <w:bCs/>
                <w:color w:val="000000"/>
                <w:sz w:val="20"/>
                <w:szCs w:val="20"/>
                <w:lang w:bidi="ar-SA"/>
              </w:rPr>
            </w:pPr>
            <w:r w:rsidRPr="008E2CAA">
              <w:rPr>
                <w:b/>
                <w:bCs/>
                <w:color w:val="000000"/>
                <w:sz w:val="20"/>
                <w:szCs w:val="20"/>
                <w:lang w:bidi="ar-SA"/>
              </w:rPr>
              <w:t>Адрес узла ввода</w:t>
            </w:r>
          </w:p>
        </w:tc>
        <w:tc>
          <w:tcPr>
            <w:tcW w:w="1559" w:type="dxa"/>
            <w:shd w:val="clear" w:color="auto" w:fill="FFFFFF" w:themeFill="background1"/>
            <w:vAlign w:val="center"/>
            <w:hideMark/>
          </w:tcPr>
          <w:p w14:paraId="539F557B" w14:textId="77777777" w:rsidR="007A5B4F" w:rsidRPr="008E2CAA" w:rsidRDefault="007A5B4F" w:rsidP="00F11515">
            <w:pPr>
              <w:widowControl/>
              <w:autoSpaceDE/>
              <w:autoSpaceDN/>
              <w:jc w:val="center"/>
              <w:rPr>
                <w:b/>
                <w:bCs/>
                <w:color w:val="000000"/>
                <w:sz w:val="20"/>
                <w:szCs w:val="20"/>
                <w:lang w:bidi="ar-SA"/>
              </w:rPr>
            </w:pPr>
            <w:r w:rsidRPr="008E2CAA">
              <w:rPr>
                <w:b/>
                <w:bCs/>
                <w:color w:val="000000"/>
                <w:sz w:val="20"/>
                <w:szCs w:val="20"/>
                <w:lang w:bidi="ar-SA"/>
              </w:rPr>
              <w:t>Год ввода в эксплуа-тацию</w:t>
            </w:r>
          </w:p>
        </w:tc>
        <w:tc>
          <w:tcPr>
            <w:tcW w:w="934" w:type="dxa"/>
            <w:shd w:val="clear" w:color="auto" w:fill="FFFFFF" w:themeFill="background1"/>
            <w:vAlign w:val="center"/>
            <w:hideMark/>
          </w:tcPr>
          <w:p w14:paraId="229F2AE0" w14:textId="77777777" w:rsidR="007A5B4F" w:rsidRPr="008E2CAA" w:rsidRDefault="007A5B4F" w:rsidP="00F11515">
            <w:pPr>
              <w:widowControl/>
              <w:autoSpaceDE/>
              <w:autoSpaceDN/>
              <w:jc w:val="center"/>
              <w:rPr>
                <w:b/>
                <w:bCs/>
                <w:color w:val="000000"/>
                <w:sz w:val="20"/>
                <w:szCs w:val="20"/>
                <w:lang w:bidi="ar-SA"/>
              </w:rPr>
            </w:pPr>
            <w:r w:rsidRPr="008E2CAA">
              <w:rPr>
                <w:b/>
                <w:bCs/>
                <w:color w:val="000000"/>
                <w:sz w:val="20"/>
                <w:szCs w:val="20"/>
                <w:lang w:bidi="ar-SA"/>
              </w:rPr>
              <w:t>Этаж-ность</w:t>
            </w:r>
          </w:p>
        </w:tc>
        <w:tc>
          <w:tcPr>
            <w:tcW w:w="1286" w:type="dxa"/>
            <w:shd w:val="clear" w:color="auto" w:fill="FFFFFF" w:themeFill="background1"/>
            <w:vAlign w:val="center"/>
            <w:hideMark/>
          </w:tcPr>
          <w:p w14:paraId="4F3C8906" w14:textId="77777777" w:rsidR="007A5B4F" w:rsidRPr="008E2CAA" w:rsidRDefault="007A5B4F" w:rsidP="00F11515">
            <w:pPr>
              <w:widowControl/>
              <w:autoSpaceDE/>
              <w:autoSpaceDN/>
              <w:jc w:val="center"/>
              <w:rPr>
                <w:b/>
                <w:bCs/>
                <w:color w:val="000000"/>
                <w:sz w:val="20"/>
                <w:szCs w:val="20"/>
                <w:lang w:bidi="ar-SA"/>
              </w:rPr>
            </w:pPr>
            <w:r w:rsidRPr="008E2CAA">
              <w:rPr>
                <w:b/>
                <w:bCs/>
                <w:color w:val="000000"/>
                <w:sz w:val="20"/>
                <w:szCs w:val="20"/>
                <w:lang w:bidi="ar-SA"/>
              </w:rPr>
              <w:t>Количество квартир</w:t>
            </w:r>
          </w:p>
        </w:tc>
        <w:tc>
          <w:tcPr>
            <w:tcW w:w="1861" w:type="dxa"/>
            <w:shd w:val="clear" w:color="auto" w:fill="FFFFFF" w:themeFill="background1"/>
            <w:vAlign w:val="center"/>
            <w:hideMark/>
          </w:tcPr>
          <w:p w14:paraId="6061871D" w14:textId="77777777" w:rsidR="007A5B4F" w:rsidRPr="008E2CAA" w:rsidRDefault="007A5B4F" w:rsidP="00F11515">
            <w:pPr>
              <w:widowControl/>
              <w:autoSpaceDE/>
              <w:autoSpaceDN/>
              <w:jc w:val="center"/>
              <w:rPr>
                <w:b/>
                <w:bCs/>
                <w:color w:val="000000"/>
                <w:sz w:val="20"/>
                <w:szCs w:val="20"/>
                <w:lang w:bidi="ar-SA"/>
              </w:rPr>
            </w:pPr>
            <w:r w:rsidRPr="008E2CAA">
              <w:rPr>
                <w:b/>
                <w:bCs/>
                <w:color w:val="000000"/>
                <w:sz w:val="20"/>
                <w:szCs w:val="20"/>
                <w:lang w:bidi="ar-SA"/>
              </w:rPr>
              <w:t>Общая площадь здания, м</w:t>
            </w:r>
            <w:r w:rsidRPr="008E2CAA">
              <w:rPr>
                <w:b/>
                <w:bCs/>
                <w:color w:val="000000"/>
                <w:sz w:val="20"/>
                <w:szCs w:val="20"/>
                <w:vertAlign w:val="superscript"/>
                <w:lang w:bidi="ar-SA"/>
              </w:rPr>
              <w:t>2</w:t>
            </w:r>
          </w:p>
        </w:tc>
        <w:tc>
          <w:tcPr>
            <w:tcW w:w="3590" w:type="dxa"/>
            <w:shd w:val="clear" w:color="auto" w:fill="FFFFFF" w:themeFill="background1"/>
            <w:vAlign w:val="center"/>
            <w:hideMark/>
          </w:tcPr>
          <w:p w14:paraId="18895EDF" w14:textId="77777777" w:rsidR="007A5B4F" w:rsidRPr="008E2CAA" w:rsidRDefault="007A5B4F" w:rsidP="00F11515">
            <w:pPr>
              <w:widowControl/>
              <w:autoSpaceDE/>
              <w:autoSpaceDN/>
              <w:jc w:val="center"/>
              <w:rPr>
                <w:b/>
                <w:bCs/>
                <w:color w:val="000000"/>
                <w:sz w:val="20"/>
                <w:szCs w:val="20"/>
                <w:lang w:bidi="ar-SA"/>
              </w:rPr>
            </w:pPr>
            <w:r w:rsidRPr="008E2CAA">
              <w:rPr>
                <w:b/>
                <w:bCs/>
                <w:color w:val="000000"/>
                <w:sz w:val="20"/>
                <w:szCs w:val="20"/>
                <w:lang w:bidi="ar-SA"/>
              </w:rPr>
              <w:t>От</w:t>
            </w:r>
            <w:r>
              <w:rPr>
                <w:b/>
                <w:bCs/>
                <w:color w:val="000000"/>
                <w:sz w:val="20"/>
                <w:szCs w:val="20"/>
                <w:lang w:bidi="ar-SA"/>
              </w:rPr>
              <w:t>ап</w:t>
            </w:r>
            <w:r w:rsidRPr="008E2CAA">
              <w:rPr>
                <w:b/>
                <w:bCs/>
                <w:color w:val="000000"/>
                <w:sz w:val="20"/>
                <w:szCs w:val="20"/>
                <w:lang w:bidi="ar-SA"/>
              </w:rPr>
              <w:t>ливаемая/жилая  площадь здания (площадь квартир) (при наличии сведений), м</w:t>
            </w:r>
            <w:r w:rsidRPr="008E2CAA">
              <w:rPr>
                <w:b/>
                <w:bCs/>
                <w:color w:val="000000"/>
                <w:sz w:val="20"/>
                <w:szCs w:val="20"/>
                <w:vertAlign w:val="superscript"/>
                <w:lang w:bidi="ar-SA"/>
              </w:rPr>
              <w:t>2</w:t>
            </w:r>
          </w:p>
        </w:tc>
        <w:tc>
          <w:tcPr>
            <w:tcW w:w="2268" w:type="dxa"/>
            <w:shd w:val="clear" w:color="auto" w:fill="FFFFFF" w:themeFill="background1"/>
            <w:vAlign w:val="center"/>
            <w:hideMark/>
          </w:tcPr>
          <w:p w14:paraId="690943BC" w14:textId="77777777" w:rsidR="007A5B4F" w:rsidRPr="008E2CAA" w:rsidRDefault="007A5B4F" w:rsidP="00F11515">
            <w:pPr>
              <w:widowControl/>
              <w:autoSpaceDE/>
              <w:autoSpaceDN/>
              <w:jc w:val="center"/>
              <w:rPr>
                <w:b/>
                <w:bCs/>
                <w:color w:val="000000"/>
                <w:sz w:val="20"/>
                <w:szCs w:val="20"/>
                <w:lang w:bidi="ar-SA"/>
              </w:rPr>
            </w:pPr>
            <w:r w:rsidRPr="008E2CAA">
              <w:rPr>
                <w:b/>
                <w:bCs/>
                <w:color w:val="000000"/>
                <w:sz w:val="20"/>
                <w:szCs w:val="20"/>
                <w:lang w:bidi="ar-SA"/>
              </w:rPr>
              <w:t>Строительный объем здания, м</w:t>
            </w:r>
            <w:r w:rsidRPr="008E2CAA">
              <w:rPr>
                <w:b/>
                <w:bCs/>
                <w:color w:val="000000"/>
                <w:sz w:val="20"/>
                <w:szCs w:val="20"/>
                <w:vertAlign w:val="superscript"/>
                <w:lang w:bidi="ar-SA"/>
              </w:rPr>
              <w:t>3</w:t>
            </w:r>
          </w:p>
        </w:tc>
        <w:tc>
          <w:tcPr>
            <w:tcW w:w="2250" w:type="dxa"/>
            <w:shd w:val="clear" w:color="auto" w:fill="FFFFFF" w:themeFill="background1"/>
            <w:vAlign w:val="center"/>
            <w:hideMark/>
          </w:tcPr>
          <w:p w14:paraId="23788261" w14:textId="77777777" w:rsidR="007A5B4F" w:rsidRPr="008E2CAA" w:rsidRDefault="007A5B4F" w:rsidP="00F11515">
            <w:pPr>
              <w:widowControl/>
              <w:autoSpaceDE/>
              <w:autoSpaceDN/>
              <w:jc w:val="center"/>
              <w:rPr>
                <w:b/>
                <w:bCs/>
                <w:color w:val="000000"/>
                <w:sz w:val="20"/>
                <w:szCs w:val="20"/>
                <w:lang w:bidi="ar-SA"/>
              </w:rPr>
            </w:pPr>
            <w:r w:rsidRPr="008E2CAA">
              <w:rPr>
                <w:b/>
                <w:bCs/>
                <w:color w:val="000000"/>
                <w:sz w:val="20"/>
                <w:szCs w:val="20"/>
                <w:lang w:bidi="ar-SA"/>
              </w:rPr>
              <w:t>Отапливаемый объем здания, м</w:t>
            </w:r>
            <w:r w:rsidRPr="008E2CAA">
              <w:rPr>
                <w:b/>
                <w:bCs/>
                <w:color w:val="000000"/>
                <w:sz w:val="20"/>
                <w:szCs w:val="20"/>
                <w:vertAlign w:val="superscript"/>
                <w:lang w:bidi="ar-SA"/>
              </w:rPr>
              <w:t>3</w:t>
            </w:r>
          </w:p>
        </w:tc>
        <w:tc>
          <w:tcPr>
            <w:tcW w:w="1606" w:type="dxa"/>
            <w:shd w:val="clear" w:color="auto" w:fill="FFFFFF" w:themeFill="background1"/>
            <w:vAlign w:val="center"/>
            <w:hideMark/>
          </w:tcPr>
          <w:p w14:paraId="612E791C" w14:textId="77777777" w:rsidR="007A5B4F" w:rsidRPr="008E2CAA" w:rsidRDefault="007A5B4F" w:rsidP="00F11515">
            <w:pPr>
              <w:widowControl/>
              <w:autoSpaceDE/>
              <w:autoSpaceDN/>
              <w:jc w:val="center"/>
              <w:rPr>
                <w:b/>
                <w:bCs/>
                <w:color w:val="000000"/>
                <w:sz w:val="20"/>
                <w:szCs w:val="20"/>
                <w:lang w:bidi="ar-SA"/>
              </w:rPr>
            </w:pPr>
            <w:r w:rsidRPr="008E2CAA">
              <w:rPr>
                <w:b/>
                <w:bCs/>
                <w:color w:val="000000"/>
                <w:sz w:val="20"/>
                <w:szCs w:val="20"/>
                <w:lang w:bidi="ar-SA"/>
              </w:rPr>
              <w:t>Схема присоединения СО потребителя</w:t>
            </w:r>
          </w:p>
        </w:tc>
        <w:tc>
          <w:tcPr>
            <w:tcW w:w="1458" w:type="dxa"/>
            <w:shd w:val="clear" w:color="auto" w:fill="FFFFFF" w:themeFill="background1"/>
            <w:vAlign w:val="center"/>
            <w:hideMark/>
          </w:tcPr>
          <w:p w14:paraId="4EE91803" w14:textId="77777777" w:rsidR="007A5B4F" w:rsidRPr="008E2CAA" w:rsidRDefault="007A5B4F" w:rsidP="00F11515">
            <w:pPr>
              <w:widowControl/>
              <w:autoSpaceDE/>
              <w:autoSpaceDN/>
              <w:jc w:val="center"/>
              <w:rPr>
                <w:b/>
                <w:bCs/>
                <w:color w:val="000000"/>
                <w:sz w:val="21"/>
                <w:szCs w:val="21"/>
                <w:lang w:bidi="ar-SA"/>
              </w:rPr>
            </w:pPr>
            <w:r w:rsidRPr="008E2CAA">
              <w:rPr>
                <w:b/>
                <w:bCs/>
                <w:color w:val="000000"/>
                <w:sz w:val="21"/>
                <w:szCs w:val="21"/>
                <w:lang w:bidi="ar-SA"/>
              </w:rPr>
              <w:t>Наличие АИТП, УУТЭ</w:t>
            </w:r>
          </w:p>
        </w:tc>
        <w:tc>
          <w:tcPr>
            <w:tcW w:w="2040" w:type="dxa"/>
            <w:shd w:val="clear" w:color="auto" w:fill="FFFFFF" w:themeFill="background1"/>
            <w:vAlign w:val="center"/>
            <w:hideMark/>
          </w:tcPr>
          <w:p w14:paraId="5F4B1A0F" w14:textId="77777777" w:rsidR="007A5B4F" w:rsidRPr="008E2CAA" w:rsidRDefault="007A5B4F" w:rsidP="00F11515">
            <w:pPr>
              <w:widowControl/>
              <w:autoSpaceDE/>
              <w:autoSpaceDN/>
              <w:jc w:val="center"/>
              <w:rPr>
                <w:b/>
                <w:bCs/>
                <w:color w:val="000000"/>
                <w:sz w:val="20"/>
                <w:szCs w:val="20"/>
                <w:lang w:bidi="ar-SA"/>
              </w:rPr>
            </w:pPr>
            <w:r w:rsidRPr="008E2CAA">
              <w:rPr>
                <w:b/>
                <w:bCs/>
                <w:color w:val="000000"/>
                <w:sz w:val="20"/>
                <w:szCs w:val="20"/>
                <w:lang w:bidi="ar-SA"/>
              </w:rPr>
              <w:t xml:space="preserve">Договорная тепловая нагрузка </w:t>
            </w:r>
            <w:r>
              <w:rPr>
                <w:b/>
                <w:bCs/>
                <w:color w:val="000000"/>
                <w:sz w:val="20"/>
                <w:szCs w:val="20"/>
                <w:lang w:bidi="ar-SA"/>
              </w:rPr>
              <w:t>системы отопле-ния</w:t>
            </w:r>
            <w:r w:rsidRPr="008E2CAA">
              <w:rPr>
                <w:b/>
                <w:bCs/>
                <w:color w:val="000000"/>
                <w:sz w:val="20"/>
                <w:szCs w:val="20"/>
                <w:lang w:bidi="ar-SA"/>
              </w:rPr>
              <w:t>, Гкал/ч</w:t>
            </w:r>
          </w:p>
        </w:tc>
      </w:tr>
      <w:tr w:rsidR="007A5B4F" w:rsidRPr="008E2CAA" w14:paraId="179739BE" w14:textId="77777777" w:rsidTr="00F11515">
        <w:trPr>
          <w:trHeight w:val="948"/>
        </w:trPr>
        <w:tc>
          <w:tcPr>
            <w:tcW w:w="3256" w:type="dxa"/>
            <w:shd w:val="clear" w:color="auto" w:fill="FFFFFF" w:themeFill="background1"/>
            <w:vAlign w:val="center"/>
            <w:hideMark/>
          </w:tcPr>
          <w:p w14:paraId="5781C6E8" w14:textId="77777777" w:rsidR="007A5B4F" w:rsidRDefault="007A5B4F" w:rsidP="00F11515">
            <w:pPr>
              <w:widowControl/>
              <w:autoSpaceDE/>
              <w:autoSpaceDN/>
              <w:rPr>
                <w:color w:val="000000"/>
                <w:lang w:bidi="ar-SA"/>
              </w:rPr>
            </w:pPr>
            <w:r w:rsidRPr="008E2CAA">
              <w:rPr>
                <w:color w:val="000000"/>
                <w:lang w:bidi="ar-SA"/>
              </w:rPr>
              <w:t>Администрация</w:t>
            </w:r>
          </w:p>
          <w:p w14:paraId="28B89D6E" w14:textId="77777777" w:rsidR="007A5B4F" w:rsidRDefault="007A5B4F" w:rsidP="00F11515">
            <w:pPr>
              <w:widowControl/>
              <w:autoSpaceDE/>
              <w:autoSpaceDN/>
              <w:rPr>
                <w:color w:val="000000"/>
                <w:lang w:bidi="ar-SA"/>
              </w:rPr>
            </w:pPr>
            <w:r w:rsidRPr="008E2CAA">
              <w:rPr>
                <w:color w:val="000000"/>
                <w:lang w:bidi="ar-SA"/>
              </w:rPr>
              <w:t xml:space="preserve"> пос. Запорожское, </w:t>
            </w:r>
          </w:p>
          <w:p w14:paraId="4D7C550F" w14:textId="77777777" w:rsidR="007A5B4F" w:rsidRPr="008E2CAA" w:rsidRDefault="007A5B4F" w:rsidP="00F11515">
            <w:pPr>
              <w:widowControl/>
              <w:autoSpaceDE/>
              <w:autoSpaceDN/>
              <w:rPr>
                <w:color w:val="000000"/>
                <w:lang w:bidi="ar-SA"/>
              </w:rPr>
            </w:pPr>
            <w:r w:rsidRPr="008E2CAA">
              <w:rPr>
                <w:color w:val="000000"/>
                <w:lang w:bidi="ar-SA"/>
              </w:rPr>
              <w:t>ул. ГЛОХ, 14</w:t>
            </w:r>
          </w:p>
        </w:tc>
        <w:tc>
          <w:tcPr>
            <w:tcW w:w="1559" w:type="dxa"/>
            <w:shd w:val="clear" w:color="auto" w:fill="FFFFFF" w:themeFill="background1"/>
            <w:noWrap/>
            <w:vAlign w:val="center"/>
            <w:hideMark/>
          </w:tcPr>
          <w:p w14:paraId="35D800F5" w14:textId="77777777" w:rsidR="007A5B4F" w:rsidRPr="008E2CAA" w:rsidRDefault="007A5B4F" w:rsidP="00F11515">
            <w:pPr>
              <w:widowControl/>
              <w:autoSpaceDE/>
              <w:autoSpaceDN/>
              <w:jc w:val="center"/>
              <w:rPr>
                <w:color w:val="000000"/>
                <w:lang w:bidi="ar-SA"/>
              </w:rPr>
            </w:pPr>
            <w:r w:rsidRPr="008E2CAA">
              <w:rPr>
                <w:color w:val="000000"/>
                <w:lang w:bidi="ar-SA"/>
              </w:rPr>
              <w:t>1959</w:t>
            </w:r>
          </w:p>
        </w:tc>
        <w:tc>
          <w:tcPr>
            <w:tcW w:w="934" w:type="dxa"/>
            <w:shd w:val="clear" w:color="auto" w:fill="FFFFFF" w:themeFill="background1"/>
            <w:noWrap/>
            <w:vAlign w:val="center"/>
            <w:hideMark/>
          </w:tcPr>
          <w:p w14:paraId="3AA98F0C" w14:textId="77777777" w:rsidR="007A5B4F" w:rsidRPr="008E2CAA" w:rsidRDefault="007A5B4F" w:rsidP="00F11515">
            <w:pPr>
              <w:widowControl/>
              <w:autoSpaceDE/>
              <w:autoSpaceDN/>
              <w:jc w:val="center"/>
              <w:rPr>
                <w:color w:val="000000"/>
                <w:lang w:bidi="ar-SA"/>
              </w:rPr>
            </w:pPr>
            <w:r w:rsidRPr="008E2CAA">
              <w:rPr>
                <w:color w:val="000000"/>
                <w:lang w:bidi="ar-SA"/>
              </w:rPr>
              <w:t>1</w:t>
            </w:r>
          </w:p>
        </w:tc>
        <w:tc>
          <w:tcPr>
            <w:tcW w:w="1286" w:type="dxa"/>
            <w:shd w:val="clear" w:color="auto" w:fill="FFFFFF" w:themeFill="background1"/>
            <w:noWrap/>
            <w:vAlign w:val="center"/>
            <w:hideMark/>
          </w:tcPr>
          <w:p w14:paraId="15E1833F" w14:textId="77777777" w:rsidR="007A5B4F" w:rsidRPr="008E2CAA" w:rsidRDefault="007A5B4F" w:rsidP="00F11515">
            <w:pPr>
              <w:widowControl/>
              <w:autoSpaceDE/>
              <w:autoSpaceDN/>
              <w:jc w:val="center"/>
              <w:rPr>
                <w:color w:val="000000"/>
                <w:lang w:bidi="ar-SA"/>
              </w:rPr>
            </w:pPr>
            <w:r w:rsidRPr="008E2CAA">
              <w:rPr>
                <w:color w:val="000000"/>
                <w:lang w:bidi="ar-SA"/>
              </w:rPr>
              <w:t>-</w:t>
            </w:r>
          </w:p>
        </w:tc>
        <w:tc>
          <w:tcPr>
            <w:tcW w:w="1861" w:type="dxa"/>
            <w:shd w:val="clear" w:color="auto" w:fill="FFFFFF" w:themeFill="background1"/>
            <w:noWrap/>
            <w:vAlign w:val="center"/>
            <w:hideMark/>
          </w:tcPr>
          <w:p w14:paraId="0774D118" w14:textId="77777777" w:rsidR="007A5B4F" w:rsidRPr="008E2CAA" w:rsidRDefault="007A5B4F" w:rsidP="00F11515">
            <w:pPr>
              <w:widowControl/>
              <w:autoSpaceDE/>
              <w:autoSpaceDN/>
              <w:jc w:val="center"/>
              <w:rPr>
                <w:color w:val="000000"/>
                <w:lang w:bidi="ar-SA"/>
              </w:rPr>
            </w:pPr>
            <w:r w:rsidRPr="008E2CAA">
              <w:rPr>
                <w:color w:val="000000"/>
                <w:lang w:bidi="ar-SA"/>
              </w:rPr>
              <w:t>222,6</w:t>
            </w:r>
          </w:p>
        </w:tc>
        <w:tc>
          <w:tcPr>
            <w:tcW w:w="3590" w:type="dxa"/>
            <w:shd w:val="clear" w:color="auto" w:fill="FFFFFF" w:themeFill="background1"/>
            <w:noWrap/>
            <w:vAlign w:val="center"/>
            <w:hideMark/>
          </w:tcPr>
          <w:p w14:paraId="27864AF4" w14:textId="77777777" w:rsidR="007A5B4F" w:rsidRPr="008E2CAA" w:rsidRDefault="007A5B4F" w:rsidP="00F11515">
            <w:pPr>
              <w:widowControl/>
              <w:autoSpaceDE/>
              <w:autoSpaceDN/>
              <w:jc w:val="center"/>
              <w:rPr>
                <w:color w:val="000000"/>
                <w:lang w:bidi="ar-SA"/>
              </w:rPr>
            </w:pPr>
            <w:r w:rsidRPr="008E2CAA">
              <w:rPr>
                <w:color w:val="000000"/>
                <w:lang w:bidi="ar-SA"/>
              </w:rPr>
              <w:t>-</w:t>
            </w:r>
          </w:p>
        </w:tc>
        <w:tc>
          <w:tcPr>
            <w:tcW w:w="2268" w:type="dxa"/>
            <w:shd w:val="clear" w:color="auto" w:fill="FFFFFF" w:themeFill="background1"/>
            <w:noWrap/>
            <w:vAlign w:val="center"/>
            <w:hideMark/>
          </w:tcPr>
          <w:p w14:paraId="65F6462F" w14:textId="77777777" w:rsidR="007A5B4F" w:rsidRPr="008E2CAA" w:rsidRDefault="007A5B4F" w:rsidP="00F11515">
            <w:pPr>
              <w:widowControl/>
              <w:autoSpaceDE/>
              <w:autoSpaceDN/>
              <w:jc w:val="center"/>
              <w:rPr>
                <w:color w:val="000000"/>
                <w:lang w:bidi="ar-SA"/>
              </w:rPr>
            </w:pPr>
            <w:r w:rsidRPr="008E2CAA">
              <w:rPr>
                <w:color w:val="000000"/>
                <w:lang w:bidi="ar-SA"/>
              </w:rPr>
              <w:t>712</w:t>
            </w:r>
          </w:p>
        </w:tc>
        <w:tc>
          <w:tcPr>
            <w:tcW w:w="2250" w:type="dxa"/>
            <w:shd w:val="clear" w:color="auto" w:fill="FFFFFF" w:themeFill="background1"/>
            <w:noWrap/>
            <w:vAlign w:val="center"/>
            <w:hideMark/>
          </w:tcPr>
          <w:p w14:paraId="33EF6738" w14:textId="77777777" w:rsidR="007A5B4F" w:rsidRPr="008E2CAA" w:rsidRDefault="007A5B4F" w:rsidP="00F11515">
            <w:pPr>
              <w:widowControl/>
              <w:autoSpaceDE/>
              <w:autoSpaceDN/>
              <w:jc w:val="center"/>
              <w:rPr>
                <w:color w:val="000000"/>
                <w:lang w:bidi="ar-SA"/>
              </w:rPr>
            </w:pPr>
            <w:r w:rsidRPr="008E2CAA">
              <w:rPr>
                <w:color w:val="000000"/>
                <w:lang w:bidi="ar-SA"/>
              </w:rPr>
              <w:t>712</w:t>
            </w:r>
          </w:p>
        </w:tc>
        <w:tc>
          <w:tcPr>
            <w:tcW w:w="1606" w:type="dxa"/>
            <w:shd w:val="clear" w:color="auto" w:fill="FFFFFF" w:themeFill="background1"/>
            <w:vAlign w:val="center"/>
            <w:hideMark/>
          </w:tcPr>
          <w:p w14:paraId="0257A9A3" w14:textId="77777777" w:rsidR="007A5B4F" w:rsidRPr="008E2CAA" w:rsidRDefault="007A5B4F" w:rsidP="00F11515">
            <w:pPr>
              <w:widowControl/>
              <w:autoSpaceDE/>
              <w:autoSpaceDN/>
              <w:jc w:val="center"/>
              <w:rPr>
                <w:color w:val="000000"/>
                <w:sz w:val="18"/>
                <w:szCs w:val="18"/>
                <w:lang w:bidi="ar-SA"/>
              </w:rPr>
            </w:pPr>
            <w:r w:rsidRPr="008E2CAA">
              <w:rPr>
                <w:color w:val="000000"/>
                <w:sz w:val="18"/>
                <w:szCs w:val="18"/>
                <w:lang w:bidi="ar-SA"/>
              </w:rPr>
              <w:t>непосредственное присоединение</w:t>
            </w:r>
          </w:p>
        </w:tc>
        <w:tc>
          <w:tcPr>
            <w:tcW w:w="1458" w:type="dxa"/>
            <w:shd w:val="clear" w:color="auto" w:fill="FFFFFF" w:themeFill="background1"/>
            <w:vAlign w:val="center"/>
            <w:hideMark/>
          </w:tcPr>
          <w:p w14:paraId="781380F8" w14:textId="77777777" w:rsidR="007A5B4F" w:rsidRPr="008E2CAA" w:rsidRDefault="007A5B4F" w:rsidP="00F11515">
            <w:pPr>
              <w:widowControl/>
              <w:autoSpaceDE/>
              <w:autoSpaceDN/>
              <w:jc w:val="center"/>
              <w:rPr>
                <w:color w:val="000000"/>
                <w:sz w:val="20"/>
                <w:szCs w:val="20"/>
                <w:lang w:bidi="ar-SA"/>
              </w:rPr>
            </w:pPr>
            <w:r w:rsidRPr="008E2CAA">
              <w:rPr>
                <w:color w:val="000000"/>
                <w:sz w:val="20"/>
                <w:szCs w:val="20"/>
                <w:lang w:bidi="ar-SA"/>
              </w:rPr>
              <w:t>УУТЭ (установлен в 2024 г.)</w:t>
            </w:r>
          </w:p>
        </w:tc>
        <w:tc>
          <w:tcPr>
            <w:tcW w:w="2040" w:type="dxa"/>
            <w:shd w:val="clear" w:color="auto" w:fill="FFFFFF" w:themeFill="background1"/>
            <w:noWrap/>
            <w:vAlign w:val="center"/>
            <w:hideMark/>
          </w:tcPr>
          <w:p w14:paraId="1F479120" w14:textId="77777777" w:rsidR="007A5B4F" w:rsidRPr="008E2CAA" w:rsidRDefault="007A5B4F" w:rsidP="00F11515">
            <w:pPr>
              <w:widowControl/>
              <w:autoSpaceDE/>
              <w:autoSpaceDN/>
              <w:jc w:val="center"/>
              <w:rPr>
                <w:color w:val="000000"/>
                <w:lang w:bidi="ar-SA"/>
              </w:rPr>
            </w:pPr>
            <w:r w:rsidRPr="008E2CAA">
              <w:rPr>
                <w:color w:val="000000"/>
                <w:lang w:bidi="ar-SA"/>
              </w:rPr>
              <w:t>0,019</w:t>
            </w:r>
          </w:p>
        </w:tc>
      </w:tr>
      <w:tr w:rsidR="007A5B4F" w:rsidRPr="008E2CAA" w14:paraId="6BA7C186" w14:textId="77777777" w:rsidTr="00F11515">
        <w:trPr>
          <w:trHeight w:val="888"/>
        </w:trPr>
        <w:tc>
          <w:tcPr>
            <w:tcW w:w="3256" w:type="dxa"/>
            <w:shd w:val="clear" w:color="auto" w:fill="FFFFFF" w:themeFill="background1"/>
            <w:vAlign w:val="center"/>
            <w:hideMark/>
          </w:tcPr>
          <w:p w14:paraId="1F8EDB95" w14:textId="77777777" w:rsidR="007A5B4F" w:rsidRPr="008E2CAA" w:rsidRDefault="007A5B4F" w:rsidP="00F11515">
            <w:pPr>
              <w:widowControl/>
              <w:autoSpaceDE/>
              <w:autoSpaceDN/>
              <w:rPr>
                <w:color w:val="000000"/>
                <w:lang w:bidi="ar-SA"/>
              </w:rPr>
            </w:pPr>
            <w:r w:rsidRPr="008E2CAA">
              <w:rPr>
                <w:color w:val="000000"/>
                <w:lang w:bidi="ar-SA"/>
              </w:rPr>
              <w:t>Гаражи пос. Запорожское, ГЛОХ</w:t>
            </w:r>
          </w:p>
        </w:tc>
        <w:tc>
          <w:tcPr>
            <w:tcW w:w="1559" w:type="dxa"/>
            <w:shd w:val="clear" w:color="auto" w:fill="FFFFFF" w:themeFill="background1"/>
            <w:noWrap/>
            <w:vAlign w:val="center"/>
            <w:hideMark/>
          </w:tcPr>
          <w:p w14:paraId="468AA763" w14:textId="77777777" w:rsidR="007A5B4F" w:rsidRPr="008E2CAA" w:rsidRDefault="007A5B4F" w:rsidP="00F11515">
            <w:pPr>
              <w:widowControl/>
              <w:autoSpaceDE/>
              <w:autoSpaceDN/>
              <w:jc w:val="center"/>
              <w:rPr>
                <w:color w:val="000000"/>
                <w:lang w:bidi="ar-SA"/>
              </w:rPr>
            </w:pPr>
            <w:r w:rsidRPr="008E2CAA">
              <w:rPr>
                <w:color w:val="000000"/>
                <w:lang w:bidi="ar-SA"/>
              </w:rPr>
              <w:t>1960</w:t>
            </w:r>
          </w:p>
        </w:tc>
        <w:tc>
          <w:tcPr>
            <w:tcW w:w="934" w:type="dxa"/>
            <w:shd w:val="clear" w:color="auto" w:fill="FFFFFF" w:themeFill="background1"/>
            <w:noWrap/>
            <w:vAlign w:val="center"/>
            <w:hideMark/>
          </w:tcPr>
          <w:p w14:paraId="50446D03" w14:textId="77777777" w:rsidR="007A5B4F" w:rsidRPr="008E2CAA" w:rsidRDefault="007A5B4F" w:rsidP="00F11515">
            <w:pPr>
              <w:widowControl/>
              <w:autoSpaceDE/>
              <w:autoSpaceDN/>
              <w:jc w:val="center"/>
              <w:rPr>
                <w:color w:val="000000"/>
                <w:lang w:bidi="ar-SA"/>
              </w:rPr>
            </w:pPr>
            <w:r w:rsidRPr="008E2CAA">
              <w:rPr>
                <w:color w:val="000000"/>
                <w:lang w:bidi="ar-SA"/>
              </w:rPr>
              <w:t>1</w:t>
            </w:r>
          </w:p>
        </w:tc>
        <w:tc>
          <w:tcPr>
            <w:tcW w:w="1286" w:type="dxa"/>
            <w:shd w:val="clear" w:color="auto" w:fill="FFFFFF" w:themeFill="background1"/>
            <w:noWrap/>
            <w:vAlign w:val="center"/>
            <w:hideMark/>
          </w:tcPr>
          <w:p w14:paraId="6C16E314" w14:textId="77777777" w:rsidR="007A5B4F" w:rsidRPr="008E2CAA" w:rsidRDefault="007A5B4F" w:rsidP="00F11515">
            <w:pPr>
              <w:widowControl/>
              <w:autoSpaceDE/>
              <w:autoSpaceDN/>
              <w:jc w:val="center"/>
              <w:rPr>
                <w:color w:val="000000"/>
                <w:lang w:bidi="ar-SA"/>
              </w:rPr>
            </w:pPr>
            <w:r w:rsidRPr="008E2CAA">
              <w:rPr>
                <w:color w:val="000000"/>
                <w:lang w:bidi="ar-SA"/>
              </w:rPr>
              <w:t>-</w:t>
            </w:r>
          </w:p>
        </w:tc>
        <w:tc>
          <w:tcPr>
            <w:tcW w:w="1861" w:type="dxa"/>
            <w:shd w:val="clear" w:color="auto" w:fill="FFFFFF" w:themeFill="background1"/>
            <w:noWrap/>
            <w:vAlign w:val="center"/>
            <w:hideMark/>
          </w:tcPr>
          <w:p w14:paraId="4512720C" w14:textId="77777777" w:rsidR="007A5B4F" w:rsidRPr="008E2CAA" w:rsidRDefault="007A5B4F" w:rsidP="00F11515">
            <w:pPr>
              <w:widowControl/>
              <w:autoSpaceDE/>
              <w:autoSpaceDN/>
              <w:jc w:val="center"/>
              <w:rPr>
                <w:color w:val="000000"/>
                <w:lang w:bidi="ar-SA"/>
              </w:rPr>
            </w:pPr>
            <w:r w:rsidRPr="008E2CAA">
              <w:rPr>
                <w:color w:val="000000"/>
                <w:lang w:bidi="ar-SA"/>
              </w:rPr>
              <w:t>356</w:t>
            </w:r>
          </w:p>
        </w:tc>
        <w:tc>
          <w:tcPr>
            <w:tcW w:w="3590" w:type="dxa"/>
            <w:shd w:val="clear" w:color="auto" w:fill="FFFFFF" w:themeFill="background1"/>
            <w:noWrap/>
            <w:vAlign w:val="center"/>
            <w:hideMark/>
          </w:tcPr>
          <w:p w14:paraId="6FAE12E5" w14:textId="77777777" w:rsidR="007A5B4F" w:rsidRPr="008E2CAA" w:rsidRDefault="007A5B4F" w:rsidP="00F11515">
            <w:pPr>
              <w:widowControl/>
              <w:autoSpaceDE/>
              <w:autoSpaceDN/>
              <w:jc w:val="center"/>
              <w:rPr>
                <w:color w:val="000000"/>
                <w:lang w:bidi="ar-SA"/>
              </w:rPr>
            </w:pPr>
            <w:r w:rsidRPr="008E2CAA">
              <w:rPr>
                <w:color w:val="000000"/>
                <w:lang w:bidi="ar-SA"/>
              </w:rPr>
              <w:t>-</w:t>
            </w:r>
          </w:p>
        </w:tc>
        <w:tc>
          <w:tcPr>
            <w:tcW w:w="2268" w:type="dxa"/>
            <w:shd w:val="clear" w:color="auto" w:fill="FFFFFF" w:themeFill="background1"/>
            <w:noWrap/>
            <w:vAlign w:val="center"/>
            <w:hideMark/>
          </w:tcPr>
          <w:p w14:paraId="0417C18C" w14:textId="77777777" w:rsidR="007A5B4F" w:rsidRPr="008E2CAA" w:rsidRDefault="007A5B4F" w:rsidP="00F11515">
            <w:pPr>
              <w:widowControl/>
              <w:autoSpaceDE/>
              <w:autoSpaceDN/>
              <w:jc w:val="center"/>
              <w:rPr>
                <w:color w:val="000000"/>
                <w:lang w:bidi="ar-SA"/>
              </w:rPr>
            </w:pPr>
            <w:r w:rsidRPr="008E2CAA">
              <w:rPr>
                <w:color w:val="000000"/>
                <w:lang w:bidi="ar-SA"/>
              </w:rPr>
              <w:t>1068</w:t>
            </w:r>
          </w:p>
        </w:tc>
        <w:tc>
          <w:tcPr>
            <w:tcW w:w="2250" w:type="dxa"/>
            <w:shd w:val="clear" w:color="auto" w:fill="FFFFFF" w:themeFill="background1"/>
            <w:noWrap/>
            <w:vAlign w:val="center"/>
            <w:hideMark/>
          </w:tcPr>
          <w:p w14:paraId="1E68D022" w14:textId="77777777" w:rsidR="007A5B4F" w:rsidRPr="008E2CAA" w:rsidRDefault="007A5B4F" w:rsidP="00F11515">
            <w:pPr>
              <w:widowControl/>
              <w:autoSpaceDE/>
              <w:autoSpaceDN/>
              <w:jc w:val="center"/>
              <w:rPr>
                <w:color w:val="000000"/>
                <w:lang w:bidi="ar-SA"/>
              </w:rPr>
            </w:pPr>
            <w:r w:rsidRPr="008E2CAA">
              <w:rPr>
                <w:color w:val="000000"/>
                <w:lang w:bidi="ar-SA"/>
              </w:rPr>
              <w:t>1068</w:t>
            </w:r>
          </w:p>
        </w:tc>
        <w:tc>
          <w:tcPr>
            <w:tcW w:w="1606" w:type="dxa"/>
            <w:shd w:val="clear" w:color="auto" w:fill="FFFFFF" w:themeFill="background1"/>
            <w:vAlign w:val="center"/>
            <w:hideMark/>
          </w:tcPr>
          <w:p w14:paraId="36056BA3" w14:textId="77777777" w:rsidR="007A5B4F" w:rsidRPr="008E2CAA" w:rsidRDefault="007A5B4F" w:rsidP="00F11515">
            <w:pPr>
              <w:widowControl/>
              <w:autoSpaceDE/>
              <w:autoSpaceDN/>
              <w:jc w:val="center"/>
              <w:rPr>
                <w:color w:val="000000"/>
                <w:sz w:val="18"/>
                <w:szCs w:val="18"/>
                <w:lang w:bidi="ar-SA"/>
              </w:rPr>
            </w:pPr>
            <w:r w:rsidRPr="008E2CAA">
              <w:rPr>
                <w:color w:val="000000"/>
                <w:sz w:val="18"/>
                <w:szCs w:val="18"/>
                <w:lang w:bidi="ar-SA"/>
              </w:rPr>
              <w:t>непосредственное присоединение</w:t>
            </w:r>
          </w:p>
        </w:tc>
        <w:tc>
          <w:tcPr>
            <w:tcW w:w="1458" w:type="dxa"/>
            <w:shd w:val="clear" w:color="auto" w:fill="FFFFFF" w:themeFill="background1"/>
            <w:vAlign w:val="center"/>
            <w:hideMark/>
          </w:tcPr>
          <w:p w14:paraId="08FF2A67" w14:textId="77777777" w:rsidR="007A5B4F" w:rsidRPr="008E2CAA" w:rsidRDefault="007A5B4F" w:rsidP="00F11515">
            <w:pPr>
              <w:widowControl/>
              <w:autoSpaceDE/>
              <w:autoSpaceDN/>
              <w:jc w:val="center"/>
              <w:rPr>
                <w:color w:val="000000"/>
                <w:sz w:val="20"/>
                <w:szCs w:val="20"/>
                <w:lang w:bidi="ar-SA"/>
              </w:rPr>
            </w:pPr>
            <w:r w:rsidRPr="008E2CAA">
              <w:rPr>
                <w:color w:val="000000"/>
                <w:sz w:val="20"/>
                <w:szCs w:val="20"/>
                <w:lang w:bidi="ar-SA"/>
              </w:rPr>
              <w:t>УУТЭ (установлен в 2024 г.)</w:t>
            </w:r>
          </w:p>
        </w:tc>
        <w:tc>
          <w:tcPr>
            <w:tcW w:w="2040" w:type="dxa"/>
            <w:shd w:val="clear" w:color="auto" w:fill="FFFFFF" w:themeFill="background1"/>
            <w:noWrap/>
            <w:vAlign w:val="center"/>
            <w:hideMark/>
          </w:tcPr>
          <w:p w14:paraId="400A7142" w14:textId="77777777" w:rsidR="007A5B4F" w:rsidRPr="008E2CAA" w:rsidRDefault="007A5B4F" w:rsidP="00F11515">
            <w:pPr>
              <w:widowControl/>
              <w:autoSpaceDE/>
              <w:autoSpaceDN/>
              <w:jc w:val="center"/>
              <w:rPr>
                <w:color w:val="000000"/>
                <w:lang w:bidi="ar-SA"/>
              </w:rPr>
            </w:pPr>
            <w:r w:rsidRPr="008E2CAA">
              <w:rPr>
                <w:color w:val="000000"/>
                <w:lang w:bidi="ar-SA"/>
              </w:rPr>
              <w:t>0,034</w:t>
            </w:r>
          </w:p>
        </w:tc>
      </w:tr>
      <w:tr w:rsidR="007A5B4F" w:rsidRPr="008E2CAA" w14:paraId="7A992195" w14:textId="77777777" w:rsidTr="00F11515">
        <w:trPr>
          <w:trHeight w:val="733"/>
        </w:trPr>
        <w:tc>
          <w:tcPr>
            <w:tcW w:w="3256" w:type="dxa"/>
            <w:shd w:val="clear" w:color="auto" w:fill="FFFFFF" w:themeFill="background1"/>
            <w:vAlign w:val="center"/>
            <w:hideMark/>
          </w:tcPr>
          <w:p w14:paraId="1DB815A3" w14:textId="77777777" w:rsidR="007A5B4F" w:rsidRDefault="007A5B4F" w:rsidP="00F11515">
            <w:pPr>
              <w:widowControl/>
              <w:autoSpaceDE/>
              <w:autoSpaceDN/>
              <w:rPr>
                <w:color w:val="000000"/>
                <w:lang w:bidi="ar-SA"/>
              </w:rPr>
            </w:pPr>
            <w:r w:rsidRPr="008E2CAA">
              <w:rPr>
                <w:color w:val="000000"/>
                <w:lang w:bidi="ar-SA"/>
              </w:rPr>
              <w:t xml:space="preserve">Библиотека п. Запорожское, </w:t>
            </w:r>
          </w:p>
          <w:p w14:paraId="3A22CDAE" w14:textId="77777777" w:rsidR="007A5B4F" w:rsidRPr="008E2CAA" w:rsidRDefault="007A5B4F" w:rsidP="00F11515">
            <w:pPr>
              <w:widowControl/>
              <w:autoSpaceDE/>
              <w:autoSpaceDN/>
              <w:rPr>
                <w:color w:val="000000"/>
                <w:lang w:bidi="ar-SA"/>
              </w:rPr>
            </w:pPr>
            <w:r w:rsidRPr="008E2CAA">
              <w:rPr>
                <w:color w:val="000000"/>
                <w:lang w:bidi="ar-SA"/>
              </w:rPr>
              <w:t>ул. ГЛОХ</w:t>
            </w:r>
          </w:p>
        </w:tc>
        <w:tc>
          <w:tcPr>
            <w:tcW w:w="1559" w:type="dxa"/>
            <w:shd w:val="clear" w:color="auto" w:fill="FFFFFF" w:themeFill="background1"/>
            <w:noWrap/>
            <w:vAlign w:val="center"/>
            <w:hideMark/>
          </w:tcPr>
          <w:p w14:paraId="64396047" w14:textId="77777777" w:rsidR="007A5B4F" w:rsidRPr="008E2CAA" w:rsidRDefault="007A5B4F" w:rsidP="00F11515">
            <w:pPr>
              <w:widowControl/>
              <w:autoSpaceDE/>
              <w:autoSpaceDN/>
              <w:jc w:val="center"/>
              <w:rPr>
                <w:color w:val="000000"/>
                <w:lang w:bidi="ar-SA"/>
              </w:rPr>
            </w:pPr>
            <w:r w:rsidRPr="008E2CAA">
              <w:rPr>
                <w:color w:val="000000"/>
                <w:lang w:bidi="ar-SA"/>
              </w:rPr>
              <w:t>1972</w:t>
            </w:r>
          </w:p>
        </w:tc>
        <w:tc>
          <w:tcPr>
            <w:tcW w:w="934" w:type="dxa"/>
            <w:shd w:val="clear" w:color="auto" w:fill="FFFFFF" w:themeFill="background1"/>
            <w:noWrap/>
            <w:vAlign w:val="center"/>
            <w:hideMark/>
          </w:tcPr>
          <w:p w14:paraId="082F7C5B" w14:textId="77777777" w:rsidR="007A5B4F" w:rsidRPr="008E2CAA" w:rsidRDefault="007A5B4F" w:rsidP="00F11515">
            <w:pPr>
              <w:widowControl/>
              <w:autoSpaceDE/>
              <w:autoSpaceDN/>
              <w:jc w:val="center"/>
              <w:rPr>
                <w:color w:val="000000"/>
                <w:lang w:bidi="ar-SA"/>
              </w:rPr>
            </w:pPr>
            <w:r w:rsidRPr="008E2CAA">
              <w:rPr>
                <w:color w:val="000000"/>
                <w:lang w:bidi="ar-SA"/>
              </w:rPr>
              <w:t>1</w:t>
            </w:r>
          </w:p>
        </w:tc>
        <w:tc>
          <w:tcPr>
            <w:tcW w:w="1286" w:type="dxa"/>
            <w:shd w:val="clear" w:color="auto" w:fill="FFFFFF" w:themeFill="background1"/>
            <w:noWrap/>
            <w:vAlign w:val="center"/>
            <w:hideMark/>
          </w:tcPr>
          <w:p w14:paraId="20C26C81" w14:textId="77777777" w:rsidR="007A5B4F" w:rsidRPr="008E2CAA" w:rsidRDefault="007A5B4F" w:rsidP="00F11515">
            <w:pPr>
              <w:widowControl/>
              <w:autoSpaceDE/>
              <w:autoSpaceDN/>
              <w:jc w:val="center"/>
              <w:rPr>
                <w:color w:val="000000"/>
                <w:lang w:bidi="ar-SA"/>
              </w:rPr>
            </w:pPr>
            <w:r w:rsidRPr="008E2CAA">
              <w:rPr>
                <w:color w:val="000000"/>
                <w:lang w:bidi="ar-SA"/>
              </w:rPr>
              <w:t>-</w:t>
            </w:r>
          </w:p>
        </w:tc>
        <w:tc>
          <w:tcPr>
            <w:tcW w:w="1861" w:type="dxa"/>
            <w:shd w:val="clear" w:color="auto" w:fill="FFFFFF" w:themeFill="background1"/>
            <w:noWrap/>
            <w:vAlign w:val="center"/>
            <w:hideMark/>
          </w:tcPr>
          <w:p w14:paraId="5DC9423D" w14:textId="77777777" w:rsidR="007A5B4F" w:rsidRPr="008E2CAA" w:rsidRDefault="007A5B4F" w:rsidP="00F11515">
            <w:pPr>
              <w:widowControl/>
              <w:autoSpaceDE/>
              <w:autoSpaceDN/>
              <w:jc w:val="center"/>
              <w:rPr>
                <w:color w:val="000000"/>
                <w:lang w:bidi="ar-SA"/>
              </w:rPr>
            </w:pPr>
            <w:r w:rsidRPr="008E2CAA">
              <w:rPr>
                <w:color w:val="000000"/>
                <w:lang w:bidi="ar-SA"/>
              </w:rPr>
              <w:t>126</w:t>
            </w:r>
          </w:p>
        </w:tc>
        <w:tc>
          <w:tcPr>
            <w:tcW w:w="3590" w:type="dxa"/>
            <w:shd w:val="clear" w:color="auto" w:fill="FFFFFF" w:themeFill="background1"/>
            <w:noWrap/>
            <w:vAlign w:val="center"/>
            <w:hideMark/>
          </w:tcPr>
          <w:p w14:paraId="0CFF12E7" w14:textId="77777777" w:rsidR="007A5B4F" w:rsidRPr="008E2CAA" w:rsidRDefault="007A5B4F" w:rsidP="00F11515">
            <w:pPr>
              <w:widowControl/>
              <w:autoSpaceDE/>
              <w:autoSpaceDN/>
              <w:jc w:val="center"/>
              <w:rPr>
                <w:color w:val="000000"/>
                <w:lang w:bidi="ar-SA"/>
              </w:rPr>
            </w:pPr>
            <w:r w:rsidRPr="008E2CAA">
              <w:rPr>
                <w:color w:val="000000"/>
                <w:lang w:bidi="ar-SA"/>
              </w:rPr>
              <w:t>-</w:t>
            </w:r>
          </w:p>
        </w:tc>
        <w:tc>
          <w:tcPr>
            <w:tcW w:w="2268" w:type="dxa"/>
            <w:shd w:val="clear" w:color="auto" w:fill="FFFFFF" w:themeFill="background1"/>
            <w:noWrap/>
            <w:vAlign w:val="center"/>
            <w:hideMark/>
          </w:tcPr>
          <w:p w14:paraId="3084DB3F" w14:textId="77777777" w:rsidR="007A5B4F" w:rsidRPr="008E2CAA" w:rsidRDefault="007A5B4F" w:rsidP="00F11515">
            <w:pPr>
              <w:widowControl/>
              <w:autoSpaceDE/>
              <w:autoSpaceDN/>
              <w:jc w:val="center"/>
              <w:rPr>
                <w:color w:val="000000"/>
                <w:lang w:bidi="ar-SA"/>
              </w:rPr>
            </w:pPr>
            <w:r w:rsidRPr="008E2CAA">
              <w:rPr>
                <w:color w:val="000000"/>
                <w:lang w:bidi="ar-SA"/>
              </w:rPr>
              <w:t>378</w:t>
            </w:r>
          </w:p>
        </w:tc>
        <w:tc>
          <w:tcPr>
            <w:tcW w:w="2250" w:type="dxa"/>
            <w:shd w:val="clear" w:color="auto" w:fill="FFFFFF" w:themeFill="background1"/>
            <w:noWrap/>
            <w:vAlign w:val="center"/>
            <w:hideMark/>
          </w:tcPr>
          <w:p w14:paraId="73DBC39E" w14:textId="77777777" w:rsidR="007A5B4F" w:rsidRPr="008E2CAA" w:rsidRDefault="007A5B4F" w:rsidP="00F11515">
            <w:pPr>
              <w:widowControl/>
              <w:autoSpaceDE/>
              <w:autoSpaceDN/>
              <w:jc w:val="center"/>
              <w:rPr>
                <w:color w:val="000000"/>
                <w:lang w:bidi="ar-SA"/>
              </w:rPr>
            </w:pPr>
            <w:r w:rsidRPr="008E2CAA">
              <w:rPr>
                <w:color w:val="000000"/>
                <w:lang w:bidi="ar-SA"/>
              </w:rPr>
              <w:t>378</w:t>
            </w:r>
          </w:p>
        </w:tc>
        <w:tc>
          <w:tcPr>
            <w:tcW w:w="1606" w:type="dxa"/>
            <w:shd w:val="clear" w:color="auto" w:fill="FFFFFF" w:themeFill="background1"/>
            <w:vAlign w:val="center"/>
            <w:hideMark/>
          </w:tcPr>
          <w:p w14:paraId="50EC8C65" w14:textId="77777777" w:rsidR="007A5B4F" w:rsidRPr="008E2CAA" w:rsidRDefault="007A5B4F" w:rsidP="00F11515">
            <w:pPr>
              <w:widowControl/>
              <w:autoSpaceDE/>
              <w:autoSpaceDN/>
              <w:jc w:val="center"/>
              <w:rPr>
                <w:color w:val="000000"/>
                <w:sz w:val="18"/>
                <w:szCs w:val="18"/>
                <w:lang w:bidi="ar-SA"/>
              </w:rPr>
            </w:pPr>
            <w:r w:rsidRPr="008E2CAA">
              <w:rPr>
                <w:color w:val="000000"/>
                <w:sz w:val="18"/>
                <w:szCs w:val="18"/>
                <w:lang w:bidi="ar-SA"/>
              </w:rPr>
              <w:t>непосредственное присоединение</w:t>
            </w:r>
          </w:p>
        </w:tc>
        <w:tc>
          <w:tcPr>
            <w:tcW w:w="1458" w:type="dxa"/>
            <w:shd w:val="clear" w:color="auto" w:fill="FFFFFF" w:themeFill="background1"/>
            <w:noWrap/>
            <w:vAlign w:val="center"/>
            <w:hideMark/>
          </w:tcPr>
          <w:p w14:paraId="1DD2CC3F" w14:textId="77777777" w:rsidR="007A5B4F" w:rsidRPr="008E2CAA" w:rsidRDefault="007A5B4F" w:rsidP="00F11515">
            <w:pPr>
              <w:widowControl/>
              <w:autoSpaceDE/>
              <w:autoSpaceDN/>
              <w:jc w:val="center"/>
              <w:rPr>
                <w:color w:val="000000"/>
                <w:lang w:bidi="ar-SA"/>
              </w:rPr>
            </w:pPr>
            <w:r w:rsidRPr="008E2CAA">
              <w:rPr>
                <w:color w:val="000000"/>
                <w:lang w:bidi="ar-SA"/>
              </w:rPr>
              <w:t>УУТЭ</w:t>
            </w:r>
          </w:p>
        </w:tc>
        <w:tc>
          <w:tcPr>
            <w:tcW w:w="2040" w:type="dxa"/>
            <w:shd w:val="clear" w:color="auto" w:fill="FFFFFF" w:themeFill="background1"/>
            <w:noWrap/>
            <w:vAlign w:val="center"/>
            <w:hideMark/>
          </w:tcPr>
          <w:p w14:paraId="3AF2404A" w14:textId="77777777" w:rsidR="007A5B4F" w:rsidRPr="008E2CAA" w:rsidRDefault="007A5B4F" w:rsidP="00F11515">
            <w:pPr>
              <w:widowControl/>
              <w:autoSpaceDE/>
              <w:autoSpaceDN/>
              <w:jc w:val="center"/>
              <w:rPr>
                <w:color w:val="000000"/>
                <w:lang w:bidi="ar-SA"/>
              </w:rPr>
            </w:pPr>
            <w:r w:rsidRPr="008E2CAA">
              <w:rPr>
                <w:color w:val="000000"/>
                <w:lang w:bidi="ar-SA"/>
              </w:rPr>
              <w:t>0,013</w:t>
            </w:r>
          </w:p>
        </w:tc>
      </w:tr>
      <w:tr w:rsidR="007A5B4F" w:rsidRPr="008E2CAA" w14:paraId="06DBB463" w14:textId="77777777" w:rsidTr="00F11515">
        <w:trPr>
          <w:trHeight w:val="627"/>
        </w:trPr>
        <w:tc>
          <w:tcPr>
            <w:tcW w:w="3256" w:type="dxa"/>
            <w:shd w:val="clear" w:color="auto" w:fill="FFFFFF" w:themeFill="background1"/>
            <w:vAlign w:val="center"/>
            <w:hideMark/>
          </w:tcPr>
          <w:p w14:paraId="5FAA5500" w14:textId="77777777" w:rsidR="007A5B4F" w:rsidRPr="008E2CAA" w:rsidRDefault="007A5B4F" w:rsidP="00F11515">
            <w:pPr>
              <w:widowControl/>
              <w:autoSpaceDE/>
              <w:autoSpaceDN/>
              <w:rPr>
                <w:b/>
                <w:bCs/>
                <w:color w:val="000000"/>
                <w:lang w:bidi="ar-SA"/>
              </w:rPr>
            </w:pPr>
            <w:r w:rsidRPr="008E2CAA">
              <w:rPr>
                <w:b/>
                <w:bCs/>
                <w:color w:val="000000"/>
                <w:lang w:bidi="ar-SA"/>
              </w:rPr>
              <w:t>Всего котельная ГЛОХ:</w:t>
            </w:r>
          </w:p>
        </w:tc>
        <w:tc>
          <w:tcPr>
            <w:tcW w:w="1559" w:type="dxa"/>
            <w:shd w:val="clear" w:color="auto" w:fill="FFFFFF" w:themeFill="background1"/>
            <w:noWrap/>
            <w:vAlign w:val="center"/>
            <w:hideMark/>
          </w:tcPr>
          <w:p w14:paraId="248BD537" w14:textId="77777777" w:rsidR="007A5B4F" w:rsidRPr="008E2CAA" w:rsidRDefault="007A5B4F" w:rsidP="00F11515">
            <w:pPr>
              <w:widowControl/>
              <w:autoSpaceDE/>
              <w:autoSpaceDN/>
              <w:jc w:val="center"/>
              <w:rPr>
                <w:color w:val="000000"/>
                <w:lang w:bidi="ar-SA"/>
              </w:rPr>
            </w:pPr>
            <w:r w:rsidRPr="008E2CAA">
              <w:rPr>
                <w:color w:val="000000"/>
                <w:lang w:bidi="ar-SA"/>
              </w:rPr>
              <w:t>-</w:t>
            </w:r>
          </w:p>
        </w:tc>
        <w:tc>
          <w:tcPr>
            <w:tcW w:w="934" w:type="dxa"/>
            <w:shd w:val="clear" w:color="auto" w:fill="FFFFFF" w:themeFill="background1"/>
            <w:noWrap/>
            <w:vAlign w:val="center"/>
            <w:hideMark/>
          </w:tcPr>
          <w:p w14:paraId="237F6E42" w14:textId="77777777" w:rsidR="007A5B4F" w:rsidRPr="008E2CAA" w:rsidRDefault="007A5B4F" w:rsidP="00F11515">
            <w:pPr>
              <w:widowControl/>
              <w:autoSpaceDE/>
              <w:autoSpaceDN/>
              <w:jc w:val="center"/>
              <w:rPr>
                <w:color w:val="000000"/>
                <w:lang w:bidi="ar-SA"/>
              </w:rPr>
            </w:pPr>
            <w:r w:rsidRPr="008E2CAA">
              <w:rPr>
                <w:color w:val="000000"/>
                <w:lang w:bidi="ar-SA"/>
              </w:rPr>
              <w:t>-</w:t>
            </w:r>
          </w:p>
        </w:tc>
        <w:tc>
          <w:tcPr>
            <w:tcW w:w="1286" w:type="dxa"/>
            <w:shd w:val="clear" w:color="auto" w:fill="FFFFFF" w:themeFill="background1"/>
            <w:noWrap/>
            <w:vAlign w:val="center"/>
            <w:hideMark/>
          </w:tcPr>
          <w:p w14:paraId="6AB59432" w14:textId="77777777" w:rsidR="007A5B4F" w:rsidRPr="008E2CAA" w:rsidRDefault="007A5B4F" w:rsidP="00F11515">
            <w:pPr>
              <w:widowControl/>
              <w:autoSpaceDE/>
              <w:autoSpaceDN/>
              <w:jc w:val="center"/>
              <w:rPr>
                <w:color w:val="000000"/>
                <w:lang w:bidi="ar-SA"/>
              </w:rPr>
            </w:pPr>
            <w:r w:rsidRPr="008E2CAA">
              <w:rPr>
                <w:color w:val="000000"/>
                <w:lang w:bidi="ar-SA"/>
              </w:rPr>
              <w:t>-</w:t>
            </w:r>
          </w:p>
        </w:tc>
        <w:tc>
          <w:tcPr>
            <w:tcW w:w="1861" w:type="dxa"/>
            <w:shd w:val="clear" w:color="auto" w:fill="FFFFFF" w:themeFill="background1"/>
            <w:noWrap/>
            <w:vAlign w:val="center"/>
            <w:hideMark/>
          </w:tcPr>
          <w:p w14:paraId="5303212C" w14:textId="77777777" w:rsidR="007A5B4F" w:rsidRPr="008E2CAA" w:rsidRDefault="007A5B4F" w:rsidP="00F11515">
            <w:pPr>
              <w:widowControl/>
              <w:autoSpaceDE/>
              <w:autoSpaceDN/>
              <w:jc w:val="center"/>
              <w:rPr>
                <w:color w:val="000000"/>
                <w:lang w:bidi="ar-SA"/>
              </w:rPr>
            </w:pPr>
            <w:r w:rsidRPr="008E2CAA">
              <w:rPr>
                <w:color w:val="000000"/>
                <w:lang w:bidi="ar-SA"/>
              </w:rPr>
              <w:t>-</w:t>
            </w:r>
          </w:p>
        </w:tc>
        <w:tc>
          <w:tcPr>
            <w:tcW w:w="3590" w:type="dxa"/>
            <w:shd w:val="clear" w:color="auto" w:fill="FFFFFF" w:themeFill="background1"/>
            <w:noWrap/>
            <w:vAlign w:val="center"/>
            <w:hideMark/>
          </w:tcPr>
          <w:p w14:paraId="3A1C7B1D" w14:textId="77777777" w:rsidR="007A5B4F" w:rsidRPr="008E2CAA" w:rsidRDefault="007A5B4F" w:rsidP="00F11515">
            <w:pPr>
              <w:widowControl/>
              <w:autoSpaceDE/>
              <w:autoSpaceDN/>
              <w:jc w:val="center"/>
              <w:rPr>
                <w:color w:val="000000"/>
                <w:lang w:bidi="ar-SA"/>
              </w:rPr>
            </w:pPr>
            <w:r w:rsidRPr="008E2CAA">
              <w:rPr>
                <w:color w:val="000000"/>
                <w:lang w:bidi="ar-SA"/>
              </w:rPr>
              <w:t>-</w:t>
            </w:r>
          </w:p>
        </w:tc>
        <w:tc>
          <w:tcPr>
            <w:tcW w:w="2268" w:type="dxa"/>
            <w:shd w:val="clear" w:color="auto" w:fill="FFFFFF" w:themeFill="background1"/>
            <w:noWrap/>
            <w:vAlign w:val="center"/>
            <w:hideMark/>
          </w:tcPr>
          <w:p w14:paraId="71ABD11D" w14:textId="77777777" w:rsidR="007A5B4F" w:rsidRPr="008E2CAA" w:rsidRDefault="007A5B4F" w:rsidP="00F11515">
            <w:pPr>
              <w:widowControl/>
              <w:autoSpaceDE/>
              <w:autoSpaceDN/>
              <w:jc w:val="center"/>
              <w:rPr>
                <w:color w:val="000000"/>
                <w:lang w:bidi="ar-SA"/>
              </w:rPr>
            </w:pPr>
            <w:r w:rsidRPr="008E2CAA">
              <w:rPr>
                <w:color w:val="000000"/>
                <w:lang w:bidi="ar-SA"/>
              </w:rPr>
              <w:t>-</w:t>
            </w:r>
          </w:p>
        </w:tc>
        <w:tc>
          <w:tcPr>
            <w:tcW w:w="2250" w:type="dxa"/>
            <w:shd w:val="clear" w:color="auto" w:fill="FFFFFF" w:themeFill="background1"/>
            <w:noWrap/>
            <w:vAlign w:val="center"/>
            <w:hideMark/>
          </w:tcPr>
          <w:p w14:paraId="67822D9C" w14:textId="77777777" w:rsidR="007A5B4F" w:rsidRPr="008E2CAA" w:rsidRDefault="007A5B4F" w:rsidP="00F11515">
            <w:pPr>
              <w:widowControl/>
              <w:autoSpaceDE/>
              <w:autoSpaceDN/>
              <w:jc w:val="center"/>
              <w:rPr>
                <w:color w:val="000000"/>
                <w:lang w:bidi="ar-SA"/>
              </w:rPr>
            </w:pPr>
            <w:r w:rsidRPr="008E2CAA">
              <w:rPr>
                <w:color w:val="000000"/>
                <w:lang w:bidi="ar-SA"/>
              </w:rPr>
              <w:t>-</w:t>
            </w:r>
          </w:p>
        </w:tc>
        <w:tc>
          <w:tcPr>
            <w:tcW w:w="1606" w:type="dxa"/>
            <w:shd w:val="clear" w:color="auto" w:fill="FFFFFF" w:themeFill="background1"/>
            <w:noWrap/>
            <w:vAlign w:val="center"/>
            <w:hideMark/>
          </w:tcPr>
          <w:p w14:paraId="081C9F0E" w14:textId="77777777" w:rsidR="007A5B4F" w:rsidRPr="008E2CAA" w:rsidRDefault="007A5B4F" w:rsidP="00F11515">
            <w:pPr>
              <w:widowControl/>
              <w:autoSpaceDE/>
              <w:autoSpaceDN/>
              <w:jc w:val="center"/>
              <w:rPr>
                <w:color w:val="000000"/>
                <w:lang w:bidi="ar-SA"/>
              </w:rPr>
            </w:pPr>
            <w:r w:rsidRPr="008E2CAA">
              <w:rPr>
                <w:color w:val="000000"/>
                <w:lang w:bidi="ar-SA"/>
              </w:rPr>
              <w:t>-</w:t>
            </w:r>
          </w:p>
        </w:tc>
        <w:tc>
          <w:tcPr>
            <w:tcW w:w="1458" w:type="dxa"/>
            <w:shd w:val="clear" w:color="auto" w:fill="FFFFFF" w:themeFill="background1"/>
            <w:noWrap/>
            <w:vAlign w:val="center"/>
            <w:hideMark/>
          </w:tcPr>
          <w:p w14:paraId="4D0E8658" w14:textId="77777777" w:rsidR="007A5B4F" w:rsidRPr="008E2CAA" w:rsidRDefault="007A5B4F" w:rsidP="00F11515">
            <w:pPr>
              <w:widowControl/>
              <w:autoSpaceDE/>
              <w:autoSpaceDN/>
              <w:jc w:val="center"/>
              <w:rPr>
                <w:color w:val="000000"/>
                <w:lang w:bidi="ar-SA"/>
              </w:rPr>
            </w:pPr>
            <w:r w:rsidRPr="008E2CAA">
              <w:rPr>
                <w:color w:val="000000"/>
                <w:lang w:bidi="ar-SA"/>
              </w:rPr>
              <w:t>-</w:t>
            </w:r>
          </w:p>
        </w:tc>
        <w:tc>
          <w:tcPr>
            <w:tcW w:w="2040" w:type="dxa"/>
            <w:shd w:val="clear" w:color="auto" w:fill="FFFFFF" w:themeFill="background1"/>
            <w:noWrap/>
            <w:vAlign w:val="center"/>
            <w:hideMark/>
          </w:tcPr>
          <w:p w14:paraId="4144C8E4" w14:textId="77777777" w:rsidR="007A5B4F" w:rsidRPr="008E2CAA" w:rsidRDefault="007A5B4F" w:rsidP="00F11515">
            <w:pPr>
              <w:widowControl/>
              <w:autoSpaceDE/>
              <w:autoSpaceDN/>
              <w:jc w:val="center"/>
              <w:rPr>
                <w:b/>
                <w:bCs/>
                <w:color w:val="000000"/>
                <w:lang w:bidi="ar-SA"/>
              </w:rPr>
            </w:pPr>
            <w:r w:rsidRPr="008E2CAA">
              <w:rPr>
                <w:b/>
                <w:bCs/>
                <w:color w:val="000000"/>
                <w:lang w:bidi="ar-SA"/>
              </w:rPr>
              <w:t>0,225</w:t>
            </w:r>
          </w:p>
        </w:tc>
      </w:tr>
    </w:tbl>
    <w:p w14:paraId="35A40079" w14:textId="77777777" w:rsidR="007A5B4F" w:rsidRDefault="007A5B4F" w:rsidP="007A5B4F">
      <w:pPr>
        <w:rPr>
          <w:color w:val="C00000"/>
          <w:sz w:val="26"/>
        </w:rPr>
        <w:sectPr w:rsidR="007A5B4F" w:rsidSect="00F11515">
          <w:pgSz w:w="23808" w:h="16840" w:orient="landscape" w:code="8"/>
          <w:pgMar w:top="1701" w:right="1134" w:bottom="851" w:left="1134" w:header="0" w:footer="590" w:gutter="0"/>
          <w:cols w:space="720"/>
          <w:docGrid w:linePitch="299"/>
        </w:sectPr>
      </w:pPr>
    </w:p>
    <w:p w14:paraId="6FB2F8DF" w14:textId="77777777" w:rsidR="007A5B4F" w:rsidRPr="002654BA" w:rsidRDefault="007A5B4F" w:rsidP="00214EE8">
      <w:pPr>
        <w:keepNext/>
        <w:keepLines/>
        <w:widowControl/>
        <w:numPr>
          <w:ilvl w:val="2"/>
          <w:numId w:val="31"/>
        </w:numPr>
        <w:autoSpaceDE/>
        <w:autoSpaceDN/>
        <w:spacing w:before="100" w:beforeAutospacing="1" w:after="120" w:line="276" w:lineRule="auto"/>
        <w:ind w:left="0" w:firstLine="709"/>
        <w:jc w:val="both"/>
        <w:outlineLvl w:val="0"/>
        <w:rPr>
          <w:b/>
          <w:bCs/>
          <w:sz w:val="26"/>
          <w:szCs w:val="26"/>
          <w:lang w:bidi="ar-SA"/>
        </w:rPr>
      </w:pPr>
      <w:bookmarkStart w:id="162" w:name="_Toc5371105"/>
      <w:bookmarkStart w:id="163" w:name="_Toc8825121"/>
      <w:bookmarkStart w:id="164" w:name="_Toc198296461"/>
      <w:r w:rsidRPr="002654BA">
        <w:rPr>
          <w:b/>
          <w:bCs/>
          <w:sz w:val="26"/>
          <w:szCs w:val="26"/>
          <w:lang w:bidi="ar-SA"/>
        </w:rPr>
        <w:lastRenderedPageBreak/>
        <w:t>Описание значений расчетных тепловых нагрузок на коллекторах источников тепловой энергии</w:t>
      </w:r>
      <w:bookmarkEnd w:id="162"/>
      <w:bookmarkEnd w:id="163"/>
      <w:bookmarkEnd w:id="164"/>
    </w:p>
    <w:p w14:paraId="400277D3" w14:textId="77777777" w:rsidR="007A5B4F" w:rsidRPr="00DC43DD" w:rsidRDefault="007A5B4F" w:rsidP="00DF2E3B">
      <w:pPr>
        <w:shd w:val="clear" w:color="auto" w:fill="FFFFFF"/>
        <w:tabs>
          <w:tab w:val="left" w:pos="9356"/>
        </w:tabs>
        <w:suppressAutoHyphens/>
        <w:spacing w:line="300" w:lineRule="auto"/>
        <w:ind w:firstLine="709"/>
        <w:contextualSpacing/>
        <w:jc w:val="both"/>
        <w:rPr>
          <w:sz w:val="26"/>
          <w:szCs w:val="26"/>
        </w:rPr>
      </w:pPr>
      <w:r w:rsidRPr="00DC43DD">
        <w:rPr>
          <w:sz w:val="26"/>
          <w:szCs w:val="26"/>
        </w:rPr>
        <w:t>Часть потребителей тепловой энергии оборудованы узлами учета тепловой энергии, в связи с чем расчетные тепловые нагрузки определялись двумя способами:</w:t>
      </w:r>
    </w:p>
    <w:p w14:paraId="39BBBA63" w14:textId="77777777" w:rsidR="007A5B4F" w:rsidRPr="00DC43DD" w:rsidRDefault="007A5B4F" w:rsidP="00DF2E3B">
      <w:pPr>
        <w:shd w:val="clear" w:color="auto" w:fill="FFFFFF"/>
        <w:tabs>
          <w:tab w:val="left" w:pos="9356"/>
        </w:tabs>
        <w:suppressAutoHyphens/>
        <w:spacing w:line="300" w:lineRule="auto"/>
        <w:ind w:firstLine="709"/>
        <w:contextualSpacing/>
        <w:jc w:val="both"/>
        <w:rPr>
          <w:sz w:val="26"/>
          <w:szCs w:val="26"/>
        </w:rPr>
      </w:pPr>
      <w:r w:rsidRPr="00DC43DD">
        <w:rPr>
          <w:sz w:val="26"/>
          <w:szCs w:val="26"/>
        </w:rPr>
        <w:t xml:space="preserve"> - по укрупненным показателям.</w:t>
      </w:r>
    </w:p>
    <w:p w14:paraId="71EA2E8B" w14:textId="3FE6B5B9" w:rsidR="007A5B4F" w:rsidRPr="00371709" w:rsidRDefault="007A5B4F" w:rsidP="00DF2E3B">
      <w:pPr>
        <w:shd w:val="clear" w:color="auto" w:fill="FFFFFF"/>
        <w:tabs>
          <w:tab w:val="left" w:pos="9356"/>
        </w:tabs>
        <w:suppressAutoHyphens/>
        <w:spacing w:line="300" w:lineRule="auto"/>
        <w:ind w:firstLine="709"/>
        <w:contextualSpacing/>
        <w:jc w:val="both"/>
        <w:rPr>
          <w:sz w:val="26"/>
          <w:szCs w:val="26"/>
        </w:rPr>
      </w:pPr>
      <w:r w:rsidRPr="00371709">
        <w:rPr>
          <w:sz w:val="26"/>
          <w:szCs w:val="26"/>
        </w:rPr>
        <w:t xml:space="preserve"> - методом трендирования данных архивов приборов учета потребителей (анализ фактических тепловых нагрузок потребителей с учетом работы систем регулирования с построением линии тренда и расчетом тепловой нагрузки для температуры наружного воздуха для проектирования системы отопления).</w:t>
      </w:r>
    </w:p>
    <w:p w14:paraId="40088EBF" w14:textId="10D651E0" w:rsidR="007A5B4F" w:rsidRPr="00371709" w:rsidRDefault="007A5B4F" w:rsidP="00DF2E3B">
      <w:pPr>
        <w:pStyle w:val="afc"/>
        <w:tabs>
          <w:tab w:val="left" w:pos="9356"/>
        </w:tabs>
        <w:spacing w:line="300" w:lineRule="auto"/>
        <w:ind w:left="23" w:firstLine="709"/>
        <w:jc w:val="both"/>
        <w:rPr>
          <w:sz w:val="26"/>
          <w:szCs w:val="26"/>
        </w:rPr>
      </w:pPr>
      <w:r w:rsidRPr="00371709">
        <w:rPr>
          <w:sz w:val="26"/>
          <w:szCs w:val="26"/>
        </w:rPr>
        <w:t>По согласованию с теплоснабжающей организацией в качестве расчетных тепловых нагрузок принимаются: при наличии архивов приборов учета – тепловые нагрузки, полученные методом трендирования данных архивов приборов учета потребителей (фактические нагрузки с построением линии тренда и расчетом тепловой нагрузки для температуры наружного воздуха для проектирования системы отопления); при отсутствии прибора учета тепловой энергии либо некорректности показаний архивов тепловычислителей – величина, рассчитанная по укрупненным показателям.</w:t>
      </w:r>
    </w:p>
    <w:p w14:paraId="2358FFCB" w14:textId="77777777" w:rsidR="007A5B4F" w:rsidRDefault="007A5B4F" w:rsidP="00DF2E3B">
      <w:pPr>
        <w:widowControl/>
        <w:tabs>
          <w:tab w:val="left" w:pos="9356"/>
        </w:tabs>
        <w:autoSpaceDE/>
        <w:autoSpaceDN/>
        <w:spacing w:line="330" w:lineRule="auto"/>
        <w:ind w:firstLineChars="272" w:firstLine="707"/>
        <w:jc w:val="both"/>
        <w:rPr>
          <w:color w:val="000000" w:themeColor="text1"/>
          <w:sz w:val="26"/>
          <w:szCs w:val="26"/>
        </w:rPr>
      </w:pPr>
      <w:r>
        <w:rPr>
          <w:color w:val="000000" w:themeColor="text1"/>
          <w:sz w:val="26"/>
          <w:szCs w:val="26"/>
          <w:lang w:bidi="ar-SA"/>
        </w:rPr>
        <w:t xml:space="preserve">Расчетная </w:t>
      </w:r>
      <w:r w:rsidRPr="00A860CB">
        <w:rPr>
          <w:color w:val="000000" w:themeColor="text1"/>
          <w:sz w:val="26"/>
          <w:szCs w:val="26"/>
        </w:rPr>
        <w:t xml:space="preserve">температура наружного воздуха </w:t>
      </w:r>
      <w:r>
        <w:rPr>
          <w:color w:val="000000" w:themeColor="text1"/>
          <w:sz w:val="26"/>
          <w:szCs w:val="26"/>
        </w:rPr>
        <w:t xml:space="preserve">для проектирования системы отопления (температура наиболее холодной пятидневки с обеспеченностью 0,92) для г. Санкт-Петербург в соответствии с </w:t>
      </w:r>
      <w:r w:rsidRPr="00A860CB">
        <w:rPr>
          <w:color w:val="000000" w:themeColor="text1"/>
          <w:sz w:val="26"/>
          <w:szCs w:val="26"/>
        </w:rPr>
        <w:t xml:space="preserve">СП 60.13380.2020 </w:t>
      </w:r>
      <w:r>
        <w:rPr>
          <w:color w:val="000000" w:themeColor="text1"/>
          <w:sz w:val="26"/>
          <w:szCs w:val="26"/>
        </w:rPr>
        <w:t>(</w:t>
      </w:r>
      <w:r w:rsidRPr="00A860CB">
        <w:rPr>
          <w:color w:val="000000" w:themeColor="text1"/>
          <w:sz w:val="26"/>
          <w:szCs w:val="26"/>
        </w:rPr>
        <w:t>таблиц</w:t>
      </w:r>
      <w:r>
        <w:rPr>
          <w:color w:val="000000" w:themeColor="text1"/>
          <w:sz w:val="26"/>
          <w:szCs w:val="26"/>
        </w:rPr>
        <w:t>а</w:t>
      </w:r>
      <w:r w:rsidRPr="00A860CB">
        <w:rPr>
          <w:color w:val="000000" w:themeColor="text1"/>
          <w:sz w:val="26"/>
          <w:szCs w:val="26"/>
        </w:rPr>
        <w:t xml:space="preserve"> 3.1 </w:t>
      </w:r>
      <w:r>
        <w:rPr>
          <w:color w:val="000000" w:themeColor="text1"/>
          <w:sz w:val="26"/>
          <w:szCs w:val="26"/>
        </w:rPr>
        <w:br/>
      </w:r>
      <w:r w:rsidRPr="00A860CB">
        <w:rPr>
          <w:color w:val="000000" w:themeColor="text1"/>
          <w:sz w:val="26"/>
          <w:szCs w:val="26"/>
        </w:rPr>
        <w:t>СП 131.13330.2020)</w:t>
      </w:r>
      <w:r>
        <w:rPr>
          <w:color w:val="000000" w:themeColor="text1"/>
          <w:sz w:val="26"/>
          <w:szCs w:val="26"/>
        </w:rPr>
        <w:t xml:space="preserve"> составляет минус 24 </w:t>
      </w:r>
      <w:r w:rsidRPr="00707FD5">
        <w:rPr>
          <w:color w:val="000000" w:themeColor="text1"/>
          <w:sz w:val="26"/>
          <w:szCs w:val="26"/>
          <w:vertAlign w:val="superscript"/>
        </w:rPr>
        <w:t>о</w:t>
      </w:r>
      <w:r>
        <w:rPr>
          <w:color w:val="000000" w:themeColor="text1"/>
          <w:sz w:val="26"/>
          <w:szCs w:val="26"/>
        </w:rPr>
        <w:t>С.</w:t>
      </w:r>
    </w:p>
    <w:p w14:paraId="2859D063" w14:textId="77777777" w:rsidR="007A5B4F" w:rsidRPr="00707FD5" w:rsidRDefault="007A5B4F" w:rsidP="00DF2E3B">
      <w:pPr>
        <w:widowControl/>
        <w:tabs>
          <w:tab w:val="left" w:pos="9356"/>
        </w:tabs>
        <w:autoSpaceDE/>
        <w:autoSpaceDN/>
        <w:spacing w:line="360" w:lineRule="auto"/>
        <w:ind w:firstLine="709"/>
        <w:jc w:val="both"/>
        <w:rPr>
          <w:color w:val="000000" w:themeColor="text1"/>
          <w:sz w:val="26"/>
          <w:szCs w:val="26"/>
          <w:lang w:bidi="ar-SA"/>
        </w:rPr>
      </w:pPr>
      <w:r w:rsidRPr="00707FD5">
        <w:rPr>
          <w:color w:val="000000" w:themeColor="text1"/>
          <w:sz w:val="26"/>
          <w:szCs w:val="26"/>
          <w:shd w:val="clear" w:color="auto" w:fill="FFFFFF"/>
        </w:rPr>
        <w:t xml:space="preserve">Средняя температура наружного воздуха отопительного периода – минус </w:t>
      </w:r>
      <w:r w:rsidRPr="00707FD5">
        <w:rPr>
          <w:color w:val="000000" w:themeColor="text1"/>
          <w:sz w:val="26"/>
          <w:szCs w:val="26"/>
          <w:shd w:val="clear" w:color="auto" w:fill="FFFFFF"/>
        </w:rPr>
        <w:br/>
        <w:t xml:space="preserve">1,2 </w:t>
      </w:r>
      <w:r w:rsidRPr="00707FD5">
        <w:rPr>
          <w:color w:val="000000" w:themeColor="text1"/>
          <w:sz w:val="26"/>
          <w:szCs w:val="26"/>
          <w:shd w:val="clear" w:color="auto" w:fill="FFFFFF"/>
          <w:vertAlign w:val="superscript"/>
        </w:rPr>
        <w:t>о</w:t>
      </w:r>
      <w:r w:rsidRPr="00707FD5">
        <w:rPr>
          <w:color w:val="000000" w:themeColor="text1"/>
          <w:sz w:val="26"/>
          <w:szCs w:val="26"/>
          <w:shd w:val="clear" w:color="auto" w:fill="FFFFFF"/>
        </w:rPr>
        <w:t>С.</w:t>
      </w:r>
      <w:r>
        <w:rPr>
          <w:color w:val="000000" w:themeColor="text1"/>
          <w:sz w:val="26"/>
          <w:szCs w:val="26"/>
          <w:lang w:bidi="ar-SA"/>
        </w:rPr>
        <w:t xml:space="preserve"> </w:t>
      </w:r>
      <w:r w:rsidRPr="00707FD5">
        <w:rPr>
          <w:color w:val="000000" w:themeColor="text1"/>
          <w:sz w:val="26"/>
          <w:szCs w:val="26"/>
          <w:lang w:bidi="ar-SA"/>
        </w:rPr>
        <w:t xml:space="preserve">Продолжительность отопительного </w:t>
      </w:r>
      <w:r>
        <w:rPr>
          <w:color w:val="000000" w:themeColor="text1"/>
          <w:sz w:val="26"/>
          <w:szCs w:val="26"/>
          <w:lang w:bidi="ar-SA"/>
        </w:rPr>
        <w:t>периода</w:t>
      </w:r>
      <w:r w:rsidRPr="00707FD5">
        <w:rPr>
          <w:color w:val="000000" w:themeColor="text1"/>
          <w:sz w:val="26"/>
          <w:szCs w:val="26"/>
          <w:lang w:bidi="ar-SA"/>
        </w:rPr>
        <w:t xml:space="preserve"> </w:t>
      </w:r>
      <w:r>
        <w:rPr>
          <w:color w:val="000000" w:themeColor="text1"/>
          <w:sz w:val="26"/>
          <w:szCs w:val="26"/>
          <w:lang w:bidi="ar-SA"/>
        </w:rPr>
        <w:t>составляет</w:t>
      </w:r>
      <w:r w:rsidRPr="00707FD5">
        <w:rPr>
          <w:color w:val="000000" w:themeColor="text1"/>
          <w:sz w:val="26"/>
          <w:szCs w:val="26"/>
          <w:lang w:bidi="ar-SA"/>
        </w:rPr>
        <w:t xml:space="preserve"> 211 дней.</w:t>
      </w:r>
    </w:p>
    <w:p w14:paraId="189C1DF0" w14:textId="77777777" w:rsidR="007A5B4F" w:rsidRPr="005D5D98" w:rsidRDefault="007A5B4F" w:rsidP="007A5B4F">
      <w:pPr>
        <w:pStyle w:val="afc"/>
        <w:spacing w:line="312" w:lineRule="auto"/>
        <w:ind w:left="22" w:firstLine="687"/>
        <w:jc w:val="both"/>
        <w:rPr>
          <w:b/>
          <w:bCs/>
          <w:color w:val="000000" w:themeColor="text1"/>
          <w:sz w:val="26"/>
          <w:szCs w:val="26"/>
        </w:rPr>
      </w:pPr>
      <w:r w:rsidRPr="005D5D98">
        <w:rPr>
          <w:b/>
          <w:bCs/>
          <w:color w:val="000000" w:themeColor="text1"/>
          <w:sz w:val="26"/>
          <w:szCs w:val="26"/>
        </w:rPr>
        <w:t>Расчет тепловых нагрузок по укрупненным показателям.</w:t>
      </w:r>
    </w:p>
    <w:p w14:paraId="38354DF7" w14:textId="20039A94" w:rsidR="007A5B4F" w:rsidRPr="005D5D98" w:rsidRDefault="007A5B4F" w:rsidP="00DF2E3B">
      <w:pPr>
        <w:pStyle w:val="afc"/>
        <w:spacing w:line="306" w:lineRule="auto"/>
        <w:ind w:left="22" w:right="-140" w:firstLine="687"/>
        <w:jc w:val="both"/>
        <w:rPr>
          <w:color w:val="000000" w:themeColor="text1"/>
          <w:sz w:val="26"/>
          <w:szCs w:val="26"/>
        </w:rPr>
      </w:pPr>
      <w:r w:rsidRPr="004B0CFE">
        <w:rPr>
          <w:color w:val="000000"/>
          <w:sz w:val="26"/>
          <w:szCs w:val="26"/>
        </w:rPr>
        <w:t xml:space="preserve">Расчет тепловых нагрузок по укрупненным показателям осуществляется в соответствии со </w:t>
      </w:r>
      <w:r>
        <w:rPr>
          <w:color w:val="000000"/>
          <w:sz w:val="26"/>
          <w:szCs w:val="26"/>
        </w:rPr>
        <w:t>с</w:t>
      </w:r>
      <w:r w:rsidRPr="004B0CFE">
        <w:rPr>
          <w:color w:val="000000"/>
          <w:sz w:val="26"/>
          <w:szCs w:val="26"/>
        </w:rPr>
        <w:t>правочнико</w:t>
      </w:r>
      <w:r w:rsidRPr="00516F9B">
        <w:rPr>
          <w:color w:val="000000"/>
          <w:sz w:val="26"/>
          <w:szCs w:val="26"/>
        </w:rPr>
        <w:t xml:space="preserve">м </w:t>
      </w:r>
      <w:r>
        <w:rPr>
          <w:color w:val="000000"/>
          <w:sz w:val="26"/>
          <w:szCs w:val="26"/>
        </w:rPr>
        <w:t xml:space="preserve">по </w:t>
      </w:r>
      <w:r w:rsidRPr="00516F9B">
        <w:rPr>
          <w:color w:val="000000"/>
          <w:sz w:val="26"/>
          <w:szCs w:val="26"/>
        </w:rPr>
        <w:t>наладке и эксплуатации тепловых сетей (</w:t>
      </w:r>
      <w:r>
        <w:rPr>
          <w:color w:val="000000"/>
          <w:sz w:val="26"/>
          <w:szCs w:val="26"/>
        </w:rPr>
        <w:t xml:space="preserve">авторы – </w:t>
      </w:r>
      <w:r w:rsidRPr="00516F9B">
        <w:rPr>
          <w:color w:val="000000"/>
          <w:sz w:val="26"/>
          <w:szCs w:val="26"/>
        </w:rPr>
        <w:t>А.И. Манюк, Я.И. Каплинский, Э.Б. Чиж и др</w:t>
      </w:r>
      <w:r w:rsidRPr="005D5D98">
        <w:rPr>
          <w:color w:val="000000"/>
          <w:sz w:val="26"/>
          <w:szCs w:val="26"/>
        </w:rPr>
        <w:t xml:space="preserve">.), </w:t>
      </w:r>
      <w:r w:rsidRPr="005D5D98">
        <w:rPr>
          <w:color w:val="000000" w:themeColor="text1"/>
          <w:sz w:val="26"/>
          <w:szCs w:val="26"/>
        </w:rPr>
        <w:t xml:space="preserve">СП 131.13330.2020 «Строительная климатология», СП 124.13330.2012 Свод правил. Тепловые сети. Актуализированная редакция СНиП 41-02-2003 (с изменениями № 1, 2, 3), ГОСТ 30494-2011, </w:t>
      </w:r>
      <w:r w:rsidR="00DF2E3B">
        <w:rPr>
          <w:color w:val="000000" w:themeColor="text1"/>
          <w:sz w:val="26"/>
          <w:szCs w:val="26"/>
        </w:rPr>
        <w:br/>
      </w:r>
      <w:r w:rsidRPr="005D5D98">
        <w:rPr>
          <w:color w:val="000000" w:themeColor="text1"/>
          <w:sz w:val="26"/>
          <w:szCs w:val="26"/>
        </w:rPr>
        <w:t>СП 118.13330.2012.</w:t>
      </w:r>
    </w:p>
    <w:p w14:paraId="6FFCC509" w14:textId="77777777" w:rsidR="007A5B4F" w:rsidRDefault="007A5B4F" w:rsidP="00DF2E3B">
      <w:pPr>
        <w:pStyle w:val="afc"/>
        <w:shd w:val="clear" w:color="auto" w:fill="FFFFFF"/>
        <w:suppressAutoHyphens/>
        <w:spacing w:line="306" w:lineRule="auto"/>
        <w:ind w:left="0" w:right="-140" w:firstLine="687"/>
        <w:jc w:val="both"/>
        <w:rPr>
          <w:color w:val="000000"/>
          <w:sz w:val="26"/>
          <w:szCs w:val="26"/>
        </w:rPr>
      </w:pPr>
      <w:r w:rsidRPr="004B0CFE">
        <w:rPr>
          <w:color w:val="000000"/>
          <w:sz w:val="26"/>
          <w:szCs w:val="26"/>
        </w:rPr>
        <w:t>Расчетный среднечасовой расход тепловой энергии на отопление зданий</w:t>
      </w:r>
      <w:r>
        <w:rPr>
          <w:color w:val="000000"/>
          <w:sz w:val="26"/>
          <w:szCs w:val="26"/>
        </w:rPr>
        <w:t xml:space="preserve"> </w:t>
      </w:r>
      <m:oMath>
        <m:sSubSup>
          <m:sSubSupPr>
            <m:ctrlPr>
              <w:rPr>
                <w:rFonts w:ascii="Cambria Math" w:hAnsi="Cambria Math"/>
                <w:iCs/>
                <w:sz w:val="26"/>
                <w:szCs w:val="26"/>
              </w:rPr>
            </m:ctrlPr>
          </m:sSubSupPr>
          <m:e>
            <m:r>
              <m:rPr>
                <m:sty m:val="p"/>
              </m:rPr>
              <w:rPr>
                <w:rFonts w:ascii="Cambria Math" w:hAnsi="Cambria Math"/>
                <w:sz w:val="26"/>
                <w:szCs w:val="26"/>
              </w:rPr>
              <m:t>Q</m:t>
            </m:r>
          </m:e>
          <m:sub>
            <m:r>
              <m:rPr>
                <m:sty m:val="p"/>
              </m:rPr>
              <w:rPr>
                <w:rFonts w:ascii="Cambria Math" w:hAnsi="Cambria Math"/>
                <w:sz w:val="26"/>
                <w:szCs w:val="26"/>
              </w:rPr>
              <m:t>от.</m:t>
            </m:r>
          </m:sub>
          <m:sup>
            <m:r>
              <m:rPr>
                <m:sty m:val="p"/>
              </m:rPr>
              <w:rPr>
                <w:rFonts w:ascii="Cambria Math" w:hAnsi="Cambria Math"/>
                <w:sz w:val="26"/>
                <w:szCs w:val="26"/>
              </w:rPr>
              <m:t>ч</m:t>
            </m:r>
          </m:sup>
        </m:sSubSup>
      </m:oMath>
      <w:r w:rsidRPr="004B0CFE">
        <w:rPr>
          <w:color w:val="000000"/>
          <w:sz w:val="26"/>
          <w:szCs w:val="26"/>
        </w:rPr>
        <w:t>, Гкал/ч, определяется по формуле</w:t>
      </w:r>
    </w:p>
    <w:p w14:paraId="4F1FCEF9" w14:textId="77777777" w:rsidR="007A5B4F" w:rsidRPr="00745446" w:rsidRDefault="007A5B4F" w:rsidP="00DF2E3B">
      <w:pPr>
        <w:pStyle w:val="afc"/>
        <w:shd w:val="clear" w:color="auto" w:fill="FFFFFF"/>
        <w:suppressAutoHyphens/>
        <w:spacing w:line="306" w:lineRule="auto"/>
        <w:ind w:left="0" w:right="-140" w:firstLine="567"/>
        <w:jc w:val="both"/>
        <w:rPr>
          <w:color w:val="000000"/>
          <w:sz w:val="16"/>
          <w:szCs w:val="16"/>
        </w:rPr>
      </w:pPr>
    </w:p>
    <w:p w14:paraId="12540518" w14:textId="5EA9109C" w:rsidR="007A5B4F" w:rsidRDefault="008B75F4" w:rsidP="00DF2E3B">
      <w:pPr>
        <w:shd w:val="clear" w:color="auto" w:fill="FFFFFF"/>
        <w:suppressAutoHyphens/>
        <w:spacing w:line="306" w:lineRule="auto"/>
        <w:ind w:left="2880" w:right="-140" w:hanging="45"/>
        <w:jc w:val="both"/>
        <w:rPr>
          <w:color w:val="000000"/>
          <w:sz w:val="26"/>
          <w:szCs w:val="26"/>
        </w:rPr>
      </w:pPr>
      <m:oMath>
        <m:sSubSup>
          <m:sSubSupPr>
            <m:ctrlPr>
              <w:rPr>
                <w:rFonts w:ascii="Cambria Math" w:hAnsi="Cambria Math"/>
                <w:iCs/>
                <w:sz w:val="26"/>
                <w:szCs w:val="26"/>
              </w:rPr>
            </m:ctrlPr>
          </m:sSubSupPr>
          <m:e>
            <m:r>
              <m:rPr>
                <m:sty m:val="p"/>
              </m:rPr>
              <w:rPr>
                <w:rFonts w:ascii="Cambria Math" w:hAnsi="Cambria Math"/>
                <w:sz w:val="26"/>
                <w:szCs w:val="26"/>
              </w:rPr>
              <m:t>Q</m:t>
            </m:r>
          </m:e>
          <m:sub>
            <m:r>
              <m:rPr>
                <m:sty m:val="p"/>
              </m:rPr>
              <w:rPr>
                <w:rFonts w:ascii="Cambria Math" w:hAnsi="Cambria Math"/>
                <w:sz w:val="26"/>
                <w:szCs w:val="26"/>
              </w:rPr>
              <m:t>от.</m:t>
            </m:r>
          </m:sub>
          <m:sup>
            <m:r>
              <m:rPr>
                <m:sty m:val="p"/>
              </m:rPr>
              <w:rPr>
                <w:rFonts w:ascii="Cambria Math" w:hAnsi="Cambria Math"/>
                <w:sz w:val="26"/>
                <w:szCs w:val="26"/>
              </w:rPr>
              <m:t>ч</m:t>
            </m:r>
          </m:sup>
        </m:sSubSup>
        <m:r>
          <m:rPr>
            <m:sty m:val="p"/>
          </m:rPr>
          <w:rPr>
            <w:rFonts w:ascii="Cambria Math" w:hAnsi="Cambria Math"/>
            <w:sz w:val="26"/>
            <w:szCs w:val="26"/>
          </w:rPr>
          <m:t>=α∙</m:t>
        </m:r>
        <m:sSub>
          <m:sSubPr>
            <m:ctrlPr>
              <w:rPr>
                <w:rFonts w:ascii="Cambria Math" w:hAnsi="Cambria Math"/>
                <w:iCs/>
                <w:sz w:val="26"/>
                <w:szCs w:val="26"/>
              </w:rPr>
            </m:ctrlPr>
          </m:sSubPr>
          <m:e>
            <m:r>
              <m:rPr>
                <m:sty m:val="p"/>
              </m:rPr>
              <w:rPr>
                <w:rFonts w:ascii="Cambria Math" w:hAnsi="Cambria Math"/>
                <w:sz w:val="26"/>
                <w:szCs w:val="26"/>
              </w:rPr>
              <m:t>q</m:t>
            </m:r>
          </m:e>
          <m:sub>
            <m:r>
              <m:rPr>
                <m:sty m:val="p"/>
              </m:rPr>
              <w:rPr>
                <w:rFonts w:ascii="Cambria Math" w:hAnsi="Cambria Math"/>
                <w:sz w:val="26"/>
                <w:szCs w:val="26"/>
              </w:rPr>
              <m:t>от.</m:t>
            </m:r>
          </m:sub>
        </m:sSub>
        <m:r>
          <m:rPr>
            <m:sty m:val="p"/>
          </m:rPr>
          <w:rPr>
            <w:rFonts w:ascii="Cambria Math" w:hAnsi="Cambria Math"/>
            <w:sz w:val="26"/>
            <w:szCs w:val="26"/>
          </w:rPr>
          <m:t>∙V∙</m:t>
        </m:r>
        <m:d>
          <m:dPr>
            <m:ctrlPr>
              <w:rPr>
                <w:rFonts w:ascii="Cambria Math" w:hAnsi="Cambria Math"/>
                <w:iCs/>
                <w:sz w:val="26"/>
                <w:szCs w:val="26"/>
              </w:rPr>
            </m:ctrlPr>
          </m:dPr>
          <m:e>
            <m:sSub>
              <m:sSubPr>
                <m:ctrlPr>
                  <w:rPr>
                    <w:rFonts w:ascii="Cambria Math" w:hAnsi="Cambria Math"/>
                    <w:iCs/>
                    <w:sz w:val="26"/>
                    <w:szCs w:val="26"/>
                  </w:rPr>
                </m:ctrlPr>
              </m:sSubPr>
              <m:e>
                <m:r>
                  <m:rPr>
                    <m:sty m:val="p"/>
                  </m:rPr>
                  <w:rPr>
                    <w:rFonts w:ascii="Cambria Math" w:hAnsi="Cambria Math"/>
                    <w:sz w:val="26"/>
                    <w:szCs w:val="26"/>
                  </w:rPr>
                  <m:t>t</m:t>
                </m:r>
              </m:e>
              <m:sub>
                <m:r>
                  <m:rPr>
                    <m:sty m:val="p"/>
                  </m:rPr>
                  <w:rPr>
                    <w:rFonts w:ascii="Cambria Math" w:hAnsi="Cambria Math"/>
                    <w:sz w:val="26"/>
                    <w:szCs w:val="26"/>
                  </w:rPr>
                  <m:t>вн.</m:t>
                </m:r>
              </m:sub>
            </m:sSub>
            <m:r>
              <m:rPr>
                <m:sty m:val="p"/>
              </m:rPr>
              <w:rPr>
                <w:rFonts w:ascii="Cambria Math" w:hAnsi="Cambria Math"/>
                <w:sz w:val="26"/>
                <w:szCs w:val="26"/>
              </w:rPr>
              <m:t>-</m:t>
            </m:r>
            <m:sSub>
              <m:sSubPr>
                <m:ctrlPr>
                  <w:rPr>
                    <w:rFonts w:ascii="Cambria Math" w:hAnsi="Cambria Math"/>
                    <w:iCs/>
                    <w:sz w:val="26"/>
                    <w:szCs w:val="26"/>
                  </w:rPr>
                </m:ctrlPr>
              </m:sSubPr>
              <m:e>
                <m:r>
                  <m:rPr>
                    <m:sty m:val="p"/>
                  </m:rPr>
                  <w:rPr>
                    <w:rFonts w:ascii="Cambria Math" w:hAnsi="Cambria Math"/>
                    <w:sz w:val="26"/>
                    <w:szCs w:val="26"/>
                  </w:rPr>
                  <m:t>t</m:t>
                </m:r>
              </m:e>
              <m:sub>
                <m:r>
                  <m:rPr>
                    <m:sty m:val="p"/>
                  </m:rPr>
                  <w:rPr>
                    <w:rFonts w:ascii="Cambria Math" w:hAnsi="Cambria Math"/>
                    <w:sz w:val="26"/>
                    <w:szCs w:val="26"/>
                  </w:rPr>
                  <m:t>н.в.</m:t>
                </m:r>
              </m:sub>
            </m:sSub>
          </m:e>
        </m:d>
        <m:r>
          <m:rPr>
            <m:sty m:val="p"/>
          </m:rPr>
          <w:rPr>
            <w:rFonts w:ascii="Cambria Math" w:hAnsi="Cambria Math"/>
            <w:sz w:val="26"/>
            <w:szCs w:val="26"/>
          </w:rPr>
          <m:t>∙</m:t>
        </m:r>
        <m:sSup>
          <m:sSupPr>
            <m:ctrlPr>
              <w:rPr>
                <w:rFonts w:ascii="Cambria Math" w:hAnsi="Cambria Math"/>
                <w:iCs/>
                <w:sz w:val="26"/>
                <w:szCs w:val="26"/>
              </w:rPr>
            </m:ctrlPr>
          </m:sSupPr>
          <m:e>
            <m:r>
              <m:rPr>
                <m:sty m:val="p"/>
              </m:rPr>
              <w:rPr>
                <w:rFonts w:ascii="Cambria Math" w:hAnsi="Cambria Math"/>
                <w:sz w:val="26"/>
                <w:szCs w:val="26"/>
              </w:rPr>
              <m:t>10</m:t>
            </m:r>
          </m:e>
          <m:sup>
            <m:r>
              <m:rPr>
                <m:sty m:val="p"/>
              </m:rPr>
              <w:rPr>
                <w:rFonts w:ascii="Cambria Math" w:hAnsi="Cambria Math"/>
                <w:sz w:val="26"/>
                <w:szCs w:val="26"/>
              </w:rPr>
              <m:t>-6</m:t>
            </m:r>
          </m:sup>
        </m:sSup>
      </m:oMath>
      <w:r w:rsidR="007A5B4F" w:rsidRPr="004B0CFE">
        <w:rPr>
          <w:rFonts w:ascii="Cambria Math" w:hAnsi="Cambria Math"/>
          <w:i/>
          <w:sz w:val="26"/>
          <w:szCs w:val="26"/>
        </w:rPr>
        <w:t>,</w:t>
      </w:r>
      <w:r w:rsidR="007A5B4F" w:rsidRPr="004B0CFE">
        <w:rPr>
          <w:color w:val="000000"/>
          <w:sz w:val="26"/>
          <w:szCs w:val="26"/>
        </w:rPr>
        <w:tab/>
      </w:r>
      <w:r w:rsidR="007A5B4F" w:rsidRPr="004B0CFE">
        <w:rPr>
          <w:color w:val="000000"/>
          <w:sz w:val="26"/>
          <w:szCs w:val="26"/>
        </w:rPr>
        <w:tab/>
      </w:r>
      <w:r w:rsidR="007A5B4F" w:rsidRPr="004B0CFE">
        <w:rPr>
          <w:color w:val="000000"/>
          <w:sz w:val="26"/>
          <w:szCs w:val="26"/>
        </w:rPr>
        <w:tab/>
        <w:t xml:space="preserve"> </w:t>
      </w:r>
      <w:r w:rsidR="007A5B4F">
        <w:rPr>
          <w:color w:val="000000"/>
          <w:sz w:val="26"/>
          <w:szCs w:val="26"/>
        </w:rPr>
        <w:t xml:space="preserve"> </w:t>
      </w:r>
      <w:r w:rsidR="00371709">
        <w:rPr>
          <w:color w:val="000000"/>
          <w:sz w:val="26"/>
          <w:szCs w:val="26"/>
        </w:rPr>
        <w:t xml:space="preserve">    </w:t>
      </w:r>
      <w:r w:rsidR="007A5B4F">
        <w:rPr>
          <w:color w:val="000000"/>
          <w:sz w:val="26"/>
          <w:szCs w:val="26"/>
        </w:rPr>
        <w:t xml:space="preserve"> </w:t>
      </w:r>
      <w:r w:rsidR="007A5B4F" w:rsidRPr="000C0FB0">
        <w:rPr>
          <w:color w:val="000000"/>
          <w:sz w:val="26"/>
          <w:szCs w:val="26"/>
        </w:rPr>
        <w:t>(1.1)</w:t>
      </w:r>
    </w:p>
    <w:p w14:paraId="3C542D01" w14:textId="77777777" w:rsidR="007A5B4F" w:rsidRPr="00745446" w:rsidRDefault="007A5B4F" w:rsidP="00DF2E3B">
      <w:pPr>
        <w:shd w:val="clear" w:color="auto" w:fill="FFFFFF"/>
        <w:suppressAutoHyphens/>
        <w:spacing w:line="306" w:lineRule="auto"/>
        <w:ind w:left="2880" w:right="-140" w:hanging="328"/>
        <w:jc w:val="both"/>
        <w:rPr>
          <w:color w:val="000000"/>
          <w:sz w:val="16"/>
          <w:szCs w:val="16"/>
        </w:rPr>
      </w:pPr>
    </w:p>
    <w:p w14:paraId="044F5D8D" w14:textId="77777777" w:rsidR="007A5B4F" w:rsidRPr="00A860CB" w:rsidRDefault="007A5B4F" w:rsidP="00DF2E3B">
      <w:pPr>
        <w:shd w:val="clear" w:color="auto" w:fill="FFFFFF"/>
        <w:suppressAutoHyphens/>
        <w:spacing w:line="300" w:lineRule="auto"/>
        <w:ind w:right="-140" w:firstLine="851"/>
        <w:jc w:val="both"/>
        <w:rPr>
          <w:color w:val="000000" w:themeColor="text1"/>
          <w:sz w:val="26"/>
          <w:szCs w:val="26"/>
        </w:rPr>
      </w:pPr>
      <w:r w:rsidRPr="004B0CFE">
        <w:rPr>
          <w:color w:val="000000"/>
          <w:sz w:val="26"/>
          <w:szCs w:val="26"/>
        </w:rPr>
        <w:t xml:space="preserve">где </w:t>
      </w:r>
      <m:oMath>
        <m:sSub>
          <m:sSubPr>
            <m:ctrlPr>
              <w:rPr>
                <w:rFonts w:ascii="Cambria Math" w:hAnsi="Cambria Math"/>
                <w:iCs/>
                <w:sz w:val="26"/>
                <w:szCs w:val="26"/>
              </w:rPr>
            </m:ctrlPr>
          </m:sSubPr>
          <m:e>
            <m:r>
              <m:rPr>
                <m:sty m:val="p"/>
              </m:rPr>
              <w:rPr>
                <w:rFonts w:ascii="Cambria Math" w:hAnsi="Cambria Math"/>
                <w:sz w:val="26"/>
                <w:szCs w:val="26"/>
              </w:rPr>
              <m:t>q</m:t>
            </m:r>
          </m:e>
          <m:sub>
            <m:r>
              <m:rPr>
                <m:sty m:val="p"/>
              </m:rPr>
              <w:rPr>
                <w:rFonts w:ascii="Cambria Math" w:hAnsi="Cambria Math"/>
                <w:sz w:val="26"/>
                <w:szCs w:val="26"/>
              </w:rPr>
              <m:t>от.</m:t>
            </m:r>
          </m:sub>
        </m:sSub>
      </m:oMath>
      <w:r w:rsidRPr="004B0CFE">
        <w:rPr>
          <w:color w:val="000000"/>
          <w:sz w:val="26"/>
          <w:szCs w:val="26"/>
        </w:rPr>
        <w:t xml:space="preserve"> – удельная тепловая отопительная характеристика здания (удельный расход тепла в ккал/(ч·м</w:t>
      </w:r>
      <w:r w:rsidRPr="004B0CFE">
        <w:rPr>
          <w:color w:val="000000"/>
          <w:sz w:val="26"/>
          <w:szCs w:val="26"/>
          <w:vertAlign w:val="superscript"/>
        </w:rPr>
        <w:t>3</w:t>
      </w:r>
      <w:r w:rsidRPr="004B0CFE">
        <w:rPr>
          <w:color w:val="000000"/>
          <w:sz w:val="26"/>
          <w:szCs w:val="26"/>
        </w:rPr>
        <w:t xml:space="preserve">) здания при разности наружной и внутренней температур </w:t>
      </w:r>
      <w:r w:rsidRPr="00A860CB">
        <w:rPr>
          <w:color w:val="000000" w:themeColor="text1"/>
          <w:sz w:val="26"/>
          <w:szCs w:val="26"/>
        </w:rPr>
        <w:t xml:space="preserve">в 1 </w:t>
      </w:r>
      <w:r w:rsidRPr="00A860CB">
        <w:rPr>
          <w:color w:val="000000" w:themeColor="text1"/>
          <w:sz w:val="26"/>
          <w:szCs w:val="26"/>
        </w:rPr>
        <w:lastRenderedPageBreak/>
        <w:t>°С), принимается по таблицам 1.7, 1.10 справочника, ккал/(ч·м</w:t>
      </w:r>
      <w:r w:rsidRPr="00A860CB">
        <w:rPr>
          <w:color w:val="000000" w:themeColor="text1"/>
          <w:sz w:val="26"/>
          <w:szCs w:val="26"/>
          <w:vertAlign w:val="superscript"/>
        </w:rPr>
        <w:t>3</w:t>
      </w:r>
      <w:r w:rsidRPr="00A860CB">
        <w:rPr>
          <w:color w:val="000000" w:themeColor="text1"/>
          <w:sz w:val="26"/>
          <w:szCs w:val="26"/>
        </w:rPr>
        <w:t>·°С);</w:t>
      </w:r>
    </w:p>
    <w:p w14:paraId="73C4AA0F" w14:textId="5B6A295D" w:rsidR="007A5B4F" w:rsidRPr="00A860CB" w:rsidRDefault="007A5B4F" w:rsidP="00771921">
      <w:pPr>
        <w:shd w:val="clear" w:color="auto" w:fill="FFFFFF"/>
        <w:suppressAutoHyphens/>
        <w:spacing w:line="300" w:lineRule="auto"/>
        <w:ind w:right="3" w:firstLine="709"/>
        <w:jc w:val="both"/>
        <w:rPr>
          <w:color w:val="000000" w:themeColor="text1"/>
          <w:sz w:val="26"/>
          <w:szCs w:val="26"/>
        </w:rPr>
      </w:pPr>
      <m:oMath>
        <m:r>
          <m:rPr>
            <m:sty m:val="p"/>
          </m:rPr>
          <w:rPr>
            <w:rFonts w:ascii="Cambria Math" w:hAnsi="Cambria Math"/>
            <w:color w:val="000000" w:themeColor="text1"/>
            <w:sz w:val="26"/>
            <w:szCs w:val="26"/>
          </w:rPr>
          <m:t>α</m:t>
        </m:r>
      </m:oMath>
      <w:r w:rsidRPr="00A860CB">
        <w:rPr>
          <w:color w:val="000000" w:themeColor="text1"/>
          <w:sz w:val="26"/>
          <w:szCs w:val="26"/>
        </w:rPr>
        <w:t xml:space="preserve"> = 1,098 – поправочный коэффициент для пересчета отопительной характеристики зданий на тре</w:t>
      </w:r>
      <w:proofErr w:type="spellStart"/>
      <w:r w:rsidRPr="00A860CB">
        <w:rPr>
          <w:color w:val="000000" w:themeColor="text1"/>
          <w:sz w:val="26"/>
          <w:szCs w:val="26"/>
        </w:rPr>
        <w:t>буемую</w:t>
      </w:r>
      <w:proofErr w:type="spellEnd"/>
      <w:r w:rsidRPr="00A860CB">
        <w:rPr>
          <w:color w:val="000000" w:themeColor="text1"/>
          <w:sz w:val="26"/>
          <w:szCs w:val="26"/>
        </w:rPr>
        <w:t xml:space="preserve"> температуру наружного воздуха </w:t>
      </w:r>
      <m:oMath>
        <m:sSub>
          <m:sSubPr>
            <m:ctrlPr>
              <w:rPr>
                <w:rFonts w:ascii="Cambria Math" w:hAnsi="Cambria Math"/>
                <w:iCs/>
                <w:color w:val="000000" w:themeColor="text1"/>
                <w:sz w:val="26"/>
                <w:szCs w:val="26"/>
              </w:rPr>
            </m:ctrlPr>
          </m:sSubPr>
          <m:e>
            <m:r>
              <m:rPr>
                <m:sty m:val="p"/>
              </m:rPr>
              <w:rPr>
                <w:rFonts w:ascii="Cambria Math" w:hAnsi="Cambria Math"/>
                <w:color w:val="000000" w:themeColor="text1"/>
                <w:sz w:val="26"/>
                <w:szCs w:val="26"/>
              </w:rPr>
              <m:t>(t</m:t>
            </m:r>
          </m:e>
          <m:sub>
            <m:r>
              <m:rPr>
                <m:sty m:val="p"/>
              </m:rPr>
              <w:rPr>
                <w:rFonts w:ascii="Cambria Math" w:hAnsi="Cambria Math"/>
                <w:color w:val="000000" w:themeColor="text1"/>
                <w:sz w:val="26"/>
                <w:szCs w:val="26"/>
              </w:rPr>
              <m:t>н.в.</m:t>
            </m:r>
          </m:sub>
        </m:sSub>
      </m:oMath>
      <w:r w:rsidRPr="00A860CB">
        <w:rPr>
          <w:color w:val="000000" w:themeColor="text1"/>
          <w:sz w:val="26"/>
          <w:szCs w:val="26"/>
        </w:rPr>
        <w:t xml:space="preserve"> = – 2</w:t>
      </w:r>
      <w:r w:rsidR="00C9191A">
        <w:rPr>
          <w:color w:val="000000" w:themeColor="text1"/>
          <w:sz w:val="26"/>
          <w:szCs w:val="26"/>
        </w:rPr>
        <w:t>4</w:t>
      </w:r>
      <w:r w:rsidRPr="00A860CB">
        <w:rPr>
          <w:color w:val="000000" w:themeColor="text1"/>
          <w:sz w:val="26"/>
          <w:szCs w:val="26"/>
        </w:rPr>
        <w:t xml:space="preserve"> ºC);</w:t>
      </w:r>
    </w:p>
    <w:p w14:paraId="5ABCF85C" w14:textId="77777777" w:rsidR="007A5B4F" w:rsidRPr="00A860CB" w:rsidRDefault="007A5B4F" w:rsidP="00771921">
      <w:pPr>
        <w:shd w:val="clear" w:color="auto" w:fill="FFFFFF"/>
        <w:suppressAutoHyphens/>
        <w:spacing w:line="300" w:lineRule="auto"/>
        <w:ind w:right="3" w:firstLine="709"/>
        <w:jc w:val="both"/>
        <w:rPr>
          <w:color w:val="000000" w:themeColor="text1"/>
          <w:sz w:val="26"/>
          <w:szCs w:val="26"/>
        </w:rPr>
      </w:pPr>
      <w:r w:rsidRPr="00A860CB">
        <w:rPr>
          <w:color w:val="000000" w:themeColor="text1"/>
          <w:sz w:val="26"/>
          <w:szCs w:val="26"/>
        </w:rPr>
        <w:t>V – объем здания (в соответствии с техническим паспортом здания), м</w:t>
      </w:r>
      <w:r w:rsidRPr="00A860CB">
        <w:rPr>
          <w:color w:val="000000" w:themeColor="text1"/>
          <w:sz w:val="26"/>
          <w:szCs w:val="26"/>
          <w:vertAlign w:val="superscript"/>
        </w:rPr>
        <w:t>3</w:t>
      </w:r>
      <w:r w:rsidRPr="00A860CB">
        <w:rPr>
          <w:color w:val="000000" w:themeColor="text1"/>
          <w:sz w:val="26"/>
          <w:szCs w:val="26"/>
        </w:rPr>
        <w:t>;</w:t>
      </w:r>
    </w:p>
    <w:p w14:paraId="1E90C574" w14:textId="77777777" w:rsidR="007A5B4F" w:rsidRPr="00A860CB" w:rsidRDefault="008B75F4" w:rsidP="00771921">
      <w:pPr>
        <w:shd w:val="clear" w:color="auto" w:fill="FFFFFF"/>
        <w:suppressAutoHyphens/>
        <w:spacing w:line="300" w:lineRule="auto"/>
        <w:ind w:right="3" w:firstLine="709"/>
        <w:jc w:val="both"/>
        <w:rPr>
          <w:color w:val="000000" w:themeColor="text1"/>
          <w:sz w:val="26"/>
          <w:szCs w:val="26"/>
        </w:rPr>
      </w:pPr>
      <m:oMath>
        <m:sSub>
          <m:sSubPr>
            <m:ctrlPr>
              <w:rPr>
                <w:rFonts w:ascii="Cambria Math" w:hAnsi="Cambria Math"/>
                <w:color w:val="000000" w:themeColor="text1"/>
                <w:sz w:val="26"/>
                <w:szCs w:val="26"/>
              </w:rPr>
            </m:ctrlPr>
          </m:sSubPr>
          <m:e>
            <m:r>
              <m:rPr>
                <m:sty m:val="p"/>
              </m:rPr>
              <w:rPr>
                <w:rFonts w:ascii="Cambria Math" w:hAnsi="Cambria Math"/>
                <w:color w:val="000000" w:themeColor="text1"/>
                <w:sz w:val="26"/>
                <w:szCs w:val="26"/>
              </w:rPr>
              <m:t>t</m:t>
            </m:r>
          </m:e>
          <m:sub>
            <m:r>
              <m:rPr>
                <m:sty m:val="p"/>
              </m:rPr>
              <w:rPr>
                <w:rFonts w:ascii="Cambria Math" w:hAnsi="Cambria Math"/>
                <w:color w:val="000000" w:themeColor="text1"/>
                <w:sz w:val="26"/>
                <w:szCs w:val="26"/>
              </w:rPr>
              <m:t>н.в.</m:t>
            </m:r>
          </m:sub>
        </m:sSub>
      </m:oMath>
      <w:r w:rsidR="007A5B4F" w:rsidRPr="00A860CB">
        <w:rPr>
          <w:color w:val="000000" w:themeColor="text1"/>
          <w:sz w:val="26"/>
          <w:szCs w:val="26"/>
        </w:rPr>
        <w:t xml:space="preserve"> = минус </w:t>
      </w:r>
      <w:r w:rsidR="007A5B4F">
        <w:rPr>
          <w:color w:val="000000" w:themeColor="text1"/>
          <w:sz w:val="26"/>
          <w:szCs w:val="26"/>
        </w:rPr>
        <w:t>24</w:t>
      </w:r>
      <w:r w:rsidR="007A5B4F" w:rsidRPr="00A860CB">
        <w:rPr>
          <w:color w:val="000000" w:themeColor="text1"/>
          <w:sz w:val="26"/>
          <w:szCs w:val="26"/>
        </w:rPr>
        <w:t xml:space="preserve"> </w:t>
      </w:r>
      <w:r w:rsidR="007A5B4F" w:rsidRPr="00A860CB">
        <w:rPr>
          <w:color w:val="000000" w:themeColor="text1"/>
          <w:sz w:val="26"/>
          <w:szCs w:val="26"/>
          <w:vertAlign w:val="superscript"/>
        </w:rPr>
        <w:t>о</w:t>
      </w:r>
      <w:r w:rsidR="007A5B4F" w:rsidRPr="00A860CB">
        <w:rPr>
          <w:color w:val="000000" w:themeColor="text1"/>
          <w:sz w:val="26"/>
          <w:szCs w:val="26"/>
        </w:rPr>
        <w:t>С – температура наружного воздуха наиболее холодной пятидневки с обеспеченностью 0,92 для г. Санкт-Петербург (принимается в соответствии с СП 60.13380.2020 по таблице 3.1 СП 131.13330.2020);</w:t>
      </w:r>
    </w:p>
    <w:p w14:paraId="32F3B96D" w14:textId="77777777" w:rsidR="007A5B4F" w:rsidRPr="004B0CFE" w:rsidRDefault="008B75F4" w:rsidP="00771921">
      <w:pPr>
        <w:shd w:val="clear" w:color="auto" w:fill="FFFFFF"/>
        <w:suppressAutoHyphens/>
        <w:spacing w:line="300" w:lineRule="auto"/>
        <w:ind w:right="3" w:firstLine="709"/>
        <w:jc w:val="both"/>
        <w:rPr>
          <w:color w:val="000000"/>
          <w:sz w:val="26"/>
          <w:szCs w:val="26"/>
        </w:rPr>
      </w:pPr>
      <m:oMath>
        <m:sSub>
          <m:sSubPr>
            <m:ctrlPr>
              <w:rPr>
                <w:rFonts w:ascii="Cambria Math" w:hAnsi="Cambria Math"/>
                <w:color w:val="000000"/>
                <w:sz w:val="26"/>
                <w:szCs w:val="26"/>
              </w:rPr>
            </m:ctrlPr>
          </m:sSubPr>
          <m:e>
            <m:r>
              <m:rPr>
                <m:sty m:val="p"/>
              </m:rPr>
              <w:rPr>
                <w:rFonts w:ascii="Cambria Math" w:hAnsi="Cambria Math"/>
                <w:color w:val="000000"/>
                <w:sz w:val="26"/>
                <w:szCs w:val="26"/>
              </w:rPr>
              <m:t>t</m:t>
            </m:r>
          </m:e>
          <m:sub>
            <m:r>
              <m:rPr>
                <m:sty m:val="p"/>
              </m:rPr>
              <w:rPr>
                <w:rFonts w:ascii="Cambria Math" w:hAnsi="Cambria Math"/>
                <w:color w:val="000000"/>
                <w:sz w:val="26"/>
                <w:szCs w:val="26"/>
              </w:rPr>
              <m:t>вн.</m:t>
            </m:r>
          </m:sub>
        </m:sSub>
      </m:oMath>
      <w:r w:rsidR="007A5B4F" w:rsidRPr="004B0CFE">
        <w:rPr>
          <w:color w:val="000000"/>
          <w:sz w:val="26"/>
          <w:szCs w:val="26"/>
        </w:rPr>
        <w:t xml:space="preserve"> – температура воздуха внутри помещений здания, приним</w:t>
      </w:r>
      <w:proofErr w:type="spellStart"/>
      <w:r w:rsidR="007A5B4F" w:rsidRPr="004B0CFE">
        <w:rPr>
          <w:color w:val="000000"/>
          <w:sz w:val="26"/>
          <w:szCs w:val="26"/>
        </w:rPr>
        <w:t>ается</w:t>
      </w:r>
      <w:proofErr w:type="spellEnd"/>
      <w:r w:rsidR="007A5B4F" w:rsidRPr="004B0CFE">
        <w:rPr>
          <w:color w:val="000000"/>
          <w:sz w:val="26"/>
          <w:szCs w:val="26"/>
        </w:rPr>
        <w:t xml:space="preserve"> в зависимости от назначения помещений, ºС, в соответствии с ГОСТ 30494-2011, </w:t>
      </w:r>
      <w:r w:rsidR="007A5B4F">
        <w:rPr>
          <w:color w:val="000000"/>
          <w:sz w:val="26"/>
          <w:szCs w:val="26"/>
        </w:rPr>
        <w:br/>
      </w:r>
      <w:r w:rsidR="007A5B4F" w:rsidRPr="004B0CFE">
        <w:rPr>
          <w:color w:val="000000"/>
          <w:sz w:val="26"/>
          <w:szCs w:val="26"/>
        </w:rPr>
        <w:t>СП 118.13330.2012.</w:t>
      </w:r>
    </w:p>
    <w:p w14:paraId="4B1D4C9C" w14:textId="3C0E4FCB" w:rsidR="007A5B4F" w:rsidRDefault="007A5B4F" w:rsidP="00771921">
      <w:pPr>
        <w:shd w:val="clear" w:color="auto" w:fill="FFFFFF"/>
        <w:suppressAutoHyphens/>
        <w:spacing w:line="300" w:lineRule="auto"/>
        <w:ind w:right="3" w:firstLine="709"/>
        <w:jc w:val="both"/>
        <w:rPr>
          <w:color w:val="000000"/>
          <w:sz w:val="26"/>
          <w:szCs w:val="26"/>
        </w:rPr>
      </w:pPr>
      <w:r w:rsidRPr="00516F9B">
        <w:rPr>
          <w:color w:val="000000"/>
          <w:sz w:val="26"/>
          <w:szCs w:val="26"/>
        </w:rPr>
        <w:t>Расчет тепловых нагрузок потребителей по укрупненным показателям (в зависимости от года постройки, строительного объема</w:t>
      </w:r>
      <w:r>
        <w:rPr>
          <w:color w:val="000000"/>
          <w:sz w:val="26"/>
          <w:szCs w:val="26"/>
        </w:rPr>
        <w:t xml:space="preserve">, </w:t>
      </w:r>
      <w:bookmarkStart w:id="165" w:name="_Hlk93493843"/>
      <w:r>
        <w:rPr>
          <w:color w:val="000000"/>
          <w:sz w:val="26"/>
          <w:szCs w:val="26"/>
        </w:rPr>
        <w:t>расчет на температуру наружного воздуха для проектирован</w:t>
      </w:r>
      <w:r w:rsidRPr="004C61A0">
        <w:rPr>
          <w:color w:val="000000"/>
          <w:sz w:val="26"/>
          <w:szCs w:val="26"/>
        </w:rPr>
        <w:t xml:space="preserve">ия системы отопления </w:t>
      </w:r>
      <w:r w:rsidRPr="004C61A0">
        <w:rPr>
          <w:color w:val="000000" w:themeColor="text1"/>
          <w:sz w:val="26"/>
          <w:szCs w:val="26"/>
        </w:rPr>
        <w:t xml:space="preserve">– минус 24 </w:t>
      </w:r>
      <w:r w:rsidRPr="004C61A0">
        <w:rPr>
          <w:color w:val="000000" w:themeColor="text1"/>
          <w:sz w:val="26"/>
          <w:szCs w:val="26"/>
          <w:vertAlign w:val="superscript"/>
        </w:rPr>
        <w:t>о</w:t>
      </w:r>
      <w:r w:rsidRPr="004C61A0">
        <w:rPr>
          <w:color w:val="000000" w:themeColor="text1"/>
          <w:sz w:val="26"/>
          <w:szCs w:val="26"/>
        </w:rPr>
        <w:t xml:space="preserve">С,                                </w:t>
      </w:r>
      <w:r w:rsidRPr="004C61A0">
        <w:rPr>
          <w:color w:val="000000"/>
          <w:sz w:val="26"/>
          <w:szCs w:val="26"/>
        </w:rPr>
        <w:t>СП 131.13330.2020</w:t>
      </w:r>
      <w:bookmarkEnd w:id="165"/>
      <w:r w:rsidRPr="004C61A0">
        <w:rPr>
          <w:color w:val="000000"/>
          <w:sz w:val="26"/>
          <w:szCs w:val="26"/>
        </w:rPr>
        <w:t>) выполнен в таблице 1.</w:t>
      </w:r>
      <w:r w:rsidR="004C61A0" w:rsidRPr="004C61A0">
        <w:rPr>
          <w:color w:val="000000"/>
          <w:sz w:val="26"/>
          <w:szCs w:val="26"/>
        </w:rPr>
        <w:t>3</w:t>
      </w:r>
      <w:r w:rsidR="000775CF">
        <w:rPr>
          <w:color w:val="000000"/>
          <w:sz w:val="26"/>
          <w:szCs w:val="26"/>
        </w:rPr>
        <w:t>3</w:t>
      </w:r>
      <w:r w:rsidRPr="004C61A0">
        <w:rPr>
          <w:color w:val="000000"/>
          <w:sz w:val="26"/>
          <w:szCs w:val="26"/>
        </w:rPr>
        <w:t>.</w:t>
      </w:r>
    </w:p>
    <w:p w14:paraId="3E10D77C" w14:textId="77777777" w:rsidR="007A5B4F" w:rsidRPr="00923FCA" w:rsidRDefault="007A5B4F" w:rsidP="00771921">
      <w:pPr>
        <w:ind w:right="3" w:firstLine="709"/>
        <w:jc w:val="both"/>
        <w:rPr>
          <w:rFonts w:eastAsia="Calibri"/>
          <w:b/>
          <w:sz w:val="26"/>
          <w:szCs w:val="26"/>
        </w:rPr>
      </w:pPr>
      <w:r w:rsidRPr="00923FCA">
        <w:rPr>
          <w:rFonts w:eastAsia="Calibri"/>
          <w:b/>
          <w:sz w:val="26"/>
          <w:szCs w:val="26"/>
        </w:rPr>
        <w:t>Методика определения тепловой нагрузки водяной системы отопления объекта теплопотребления по результатам данных приборов учета потребления тепловой энергии (в соответствии с Правилами установления и изменения (пересмотра) тепловых нагрузок, утв. приказом Министерства регионального развития РФ от 18.12.2009 г. № 610)</w:t>
      </w:r>
    </w:p>
    <w:p w14:paraId="27278F95" w14:textId="77777777" w:rsidR="007A5B4F" w:rsidRPr="005D5D98" w:rsidRDefault="007A5B4F" w:rsidP="00771921">
      <w:pPr>
        <w:shd w:val="clear" w:color="auto" w:fill="FFFFFF"/>
        <w:suppressAutoHyphens/>
        <w:spacing w:line="300" w:lineRule="auto"/>
        <w:ind w:right="3" w:firstLine="709"/>
        <w:contextualSpacing/>
        <w:jc w:val="both"/>
        <w:rPr>
          <w:color w:val="000000"/>
          <w:sz w:val="26"/>
          <w:szCs w:val="26"/>
        </w:rPr>
      </w:pPr>
      <w:r w:rsidRPr="00923FCA">
        <w:rPr>
          <w:color w:val="000000"/>
          <w:sz w:val="26"/>
          <w:szCs w:val="26"/>
        </w:rPr>
        <w:t>Данный метод</w:t>
      </w:r>
      <w:r w:rsidRPr="005D5D98">
        <w:rPr>
          <w:color w:val="000000"/>
          <w:sz w:val="26"/>
          <w:szCs w:val="26"/>
        </w:rPr>
        <w:t xml:space="preserve"> позволяет проанализировать фактические среднечасовые тепловые нагрузки потребителей, при наличии систем регулирования – с учетом работы этих систем. Исходными данными являются посуточные выгрузки архивов приборов учета тепловой энергии. В результате анализа строится линейная зависимость среднечасовых расходов от температуры наружного воздуха, по полученной линейной зависимости среднечасовых расходов тепловой энергии от наружной температуры рассчитывается тепловая нагрузка для температуры наружного воздуха для проектирования системы отопления (минус 2</w:t>
      </w:r>
      <w:r>
        <w:rPr>
          <w:color w:val="000000"/>
          <w:sz w:val="26"/>
          <w:szCs w:val="26"/>
        </w:rPr>
        <w:t>4</w:t>
      </w:r>
      <w:r w:rsidRPr="005D5D98">
        <w:rPr>
          <w:color w:val="000000"/>
          <w:sz w:val="26"/>
          <w:szCs w:val="26"/>
        </w:rPr>
        <w:t xml:space="preserve"> </w:t>
      </w:r>
      <w:r w:rsidRPr="005D5D98">
        <w:rPr>
          <w:color w:val="000000"/>
          <w:sz w:val="26"/>
          <w:szCs w:val="26"/>
          <w:vertAlign w:val="superscript"/>
        </w:rPr>
        <w:t>о</w:t>
      </w:r>
      <w:r w:rsidRPr="005D5D98">
        <w:rPr>
          <w:color w:val="000000"/>
          <w:sz w:val="26"/>
          <w:szCs w:val="26"/>
        </w:rPr>
        <w:t>С).</w:t>
      </w:r>
    </w:p>
    <w:p w14:paraId="33BC114F" w14:textId="77777777" w:rsidR="007A5B4F" w:rsidRPr="005D5D98" w:rsidRDefault="007A5B4F" w:rsidP="00771921">
      <w:pPr>
        <w:spacing w:line="300" w:lineRule="auto"/>
        <w:ind w:right="3" w:firstLine="709"/>
        <w:jc w:val="both"/>
        <w:rPr>
          <w:rFonts w:eastAsia="Calibri"/>
          <w:sz w:val="26"/>
          <w:szCs w:val="26"/>
        </w:rPr>
      </w:pPr>
      <w:r w:rsidRPr="005D5D98">
        <w:rPr>
          <w:rFonts w:eastAsia="Calibri"/>
          <w:sz w:val="26"/>
          <w:szCs w:val="26"/>
        </w:rPr>
        <w:t>Сущность метода заключается в том, что по данным приборов учета тепловой энергии за отопительный сезон устанавливается тепловая нагрузка систем отопления объекта теплопотребления путем перерасчета (приведения) теплопотребления к проектным условиям.</w:t>
      </w:r>
    </w:p>
    <w:p w14:paraId="50F0D6CB" w14:textId="77777777" w:rsidR="007A5B4F" w:rsidRPr="005D5D98" w:rsidRDefault="007A5B4F" w:rsidP="00771921">
      <w:pPr>
        <w:spacing w:line="300" w:lineRule="auto"/>
        <w:ind w:right="3" w:firstLine="709"/>
        <w:jc w:val="both"/>
        <w:rPr>
          <w:rFonts w:eastAsia="Calibri"/>
          <w:sz w:val="26"/>
          <w:szCs w:val="26"/>
        </w:rPr>
      </w:pPr>
      <w:r w:rsidRPr="005D5D98">
        <w:rPr>
          <w:rFonts w:eastAsia="Calibri"/>
          <w:sz w:val="26"/>
          <w:szCs w:val="26"/>
        </w:rPr>
        <w:t xml:space="preserve">Приборы учета тепловой энергии, по которым устанавливается тепловая нагрузка объекта теплопотребления, должны удовлетворять обязательным требованиям к приборам учета тепловой энергии. </w:t>
      </w:r>
    </w:p>
    <w:p w14:paraId="426D1472" w14:textId="77777777" w:rsidR="007A5B4F" w:rsidRDefault="007A5B4F" w:rsidP="00771921">
      <w:pPr>
        <w:pStyle w:val="1311"/>
        <w:keepNext w:val="0"/>
        <w:widowControl w:val="0"/>
        <w:suppressLineNumbers w:val="0"/>
        <w:tabs>
          <w:tab w:val="left" w:pos="142"/>
        </w:tabs>
        <w:suppressAutoHyphens w:val="0"/>
        <w:spacing w:line="300" w:lineRule="auto"/>
        <w:ind w:right="3" w:firstLine="709"/>
        <w:rPr>
          <w:szCs w:val="26"/>
        </w:rPr>
      </w:pPr>
      <w:r w:rsidRPr="005D5D98">
        <w:rPr>
          <w:szCs w:val="26"/>
        </w:rPr>
        <w:t>С целью определения тепловой нагрузки водяной системы отопления объекта теплопотребления к рассмотрению принимаются данные узлов учета тепловой энергии, установленных у потребителя на вводе/вводах в систему отопления.</w:t>
      </w:r>
    </w:p>
    <w:p w14:paraId="6DB62610" w14:textId="77777777" w:rsidR="007A5B4F" w:rsidRDefault="007A5B4F" w:rsidP="00DF2E3B">
      <w:pPr>
        <w:ind w:right="-140"/>
        <w:rPr>
          <w:sz w:val="26"/>
          <w:szCs w:val="26"/>
          <w:lang w:bidi="ar-SA"/>
        </w:rPr>
      </w:pPr>
    </w:p>
    <w:p w14:paraId="7FDF2D0B" w14:textId="77777777" w:rsidR="007A5B4F" w:rsidRDefault="007A5B4F" w:rsidP="007A5B4F">
      <w:pPr>
        <w:tabs>
          <w:tab w:val="left" w:pos="567"/>
        </w:tabs>
        <w:suppressAutoHyphens/>
        <w:jc w:val="both"/>
        <w:rPr>
          <w:b/>
          <w:color w:val="000000" w:themeColor="text1"/>
          <w:sz w:val="24"/>
          <w:szCs w:val="24"/>
        </w:rPr>
        <w:sectPr w:rsidR="007A5B4F" w:rsidSect="00771921">
          <w:pgSz w:w="11910" w:h="16840"/>
          <w:pgMar w:top="1134" w:right="567" w:bottom="1134" w:left="1701" w:header="0" w:footer="590" w:gutter="0"/>
          <w:paperSrc w:first="7" w:other="7"/>
          <w:cols w:space="720"/>
          <w:docGrid w:linePitch="299"/>
        </w:sectPr>
      </w:pPr>
      <w:bookmarkStart w:id="166" w:name="_Hlk168742211"/>
    </w:p>
    <w:p w14:paraId="2FCFFB4E" w14:textId="10886E92" w:rsidR="007A5B4F" w:rsidRPr="008E2CAA" w:rsidRDefault="007A5B4F" w:rsidP="00EA6F82">
      <w:pPr>
        <w:tabs>
          <w:tab w:val="left" w:pos="567"/>
        </w:tabs>
        <w:suppressAutoHyphens/>
        <w:ind w:right="-879"/>
        <w:jc w:val="both"/>
        <w:rPr>
          <w:b/>
          <w:bCs/>
          <w:color w:val="000000" w:themeColor="text1"/>
          <w:sz w:val="24"/>
          <w:szCs w:val="24"/>
        </w:rPr>
      </w:pPr>
      <w:r w:rsidRPr="004C61A0">
        <w:rPr>
          <w:b/>
          <w:sz w:val="24"/>
          <w:szCs w:val="24"/>
        </w:rPr>
        <w:lastRenderedPageBreak/>
        <w:t>Таблица 1.</w:t>
      </w:r>
      <w:r w:rsidR="004C61A0" w:rsidRPr="004C61A0">
        <w:rPr>
          <w:b/>
          <w:sz w:val="24"/>
          <w:szCs w:val="24"/>
        </w:rPr>
        <w:t>3</w:t>
      </w:r>
      <w:r w:rsidR="000775CF">
        <w:rPr>
          <w:b/>
          <w:sz w:val="24"/>
          <w:szCs w:val="24"/>
        </w:rPr>
        <w:t>3</w:t>
      </w:r>
      <w:r w:rsidRPr="004C61A0">
        <w:rPr>
          <w:b/>
          <w:sz w:val="24"/>
          <w:szCs w:val="24"/>
        </w:rPr>
        <w:t xml:space="preserve"> </w:t>
      </w:r>
      <w:r w:rsidRPr="004C61A0">
        <w:rPr>
          <w:b/>
          <w:bCs/>
          <w:sz w:val="24"/>
          <w:szCs w:val="24"/>
        </w:rPr>
        <w:t xml:space="preserve">Расчет тепловых нагрузок потребителей </w:t>
      </w:r>
      <w:bookmarkEnd w:id="166"/>
      <w:r w:rsidRPr="004C61A0">
        <w:rPr>
          <w:b/>
          <w:bCs/>
          <w:sz w:val="24"/>
          <w:szCs w:val="24"/>
        </w:rPr>
        <w:t xml:space="preserve">по укрупненным показателям (в зависимости от года постройки, строительного </w:t>
      </w:r>
      <w:r w:rsidRPr="008E2CAA">
        <w:rPr>
          <w:b/>
          <w:bCs/>
          <w:color w:val="000000" w:themeColor="text1"/>
          <w:sz w:val="24"/>
          <w:szCs w:val="24"/>
        </w:rPr>
        <w:t xml:space="preserve">объема, расчет на температуру наружного воздуха для проектирования системы отопления – минус 24 </w:t>
      </w:r>
      <w:r w:rsidRPr="008E2CAA">
        <w:rPr>
          <w:b/>
          <w:bCs/>
          <w:color w:val="000000" w:themeColor="text1"/>
          <w:sz w:val="24"/>
          <w:szCs w:val="24"/>
          <w:vertAlign w:val="superscript"/>
        </w:rPr>
        <w:t>о</w:t>
      </w:r>
      <w:r w:rsidRPr="008E2CAA">
        <w:rPr>
          <w:b/>
          <w:bCs/>
          <w:color w:val="000000" w:themeColor="text1"/>
          <w:sz w:val="24"/>
          <w:szCs w:val="24"/>
        </w:rPr>
        <w:t>С, СП 131.13330.2020)</w:t>
      </w:r>
    </w:p>
    <w:tbl>
      <w:tblPr>
        <w:tblW w:w="15431" w:type="dxa"/>
        <w:shd w:val="clear" w:color="auto" w:fill="FFFFFF" w:themeFill="background1"/>
        <w:tblLook w:val="04A0" w:firstRow="1" w:lastRow="0" w:firstColumn="1" w:lastColumn="0" w:noHBand="0" w:noVBand="1"/>
      </w:tblPr>
      <w:tblGrid>
        <w:gridCol w:w="2681"/>
        <w:gridCol w:w="1306"/>
        <w:gridCol w:w="762"/>
        <w:gridCol w:w="976"/>
        <w:gridCol w:w="1020"/>
        <w:gridCol w:w="1610"/>
        <w:gridCol w:w="1008"/>
        <w:gridCol w:w="1041"/>
        <w:gridCol w:w="980"/>
        <w:gridCol w:w="1258"/>
        <w:gridCol w:w="1093"/>
        <w:gridCol w:w="1696"/>
      </w:tblGrid>
      <w:tr w:rsidR="007A5B4F" w:rsidRPr="008E2CAA" w14:paraId="6F4EF078" w14:textId="77777777" w:rsidTr="00F11515">
        <w:trPr>
          <w:trHeight w:val="569"/>
        </w:trPr>
        <w:tc>
          <w:tcPr>
            <w:tcW w:w="15431" w:type="dxa"/>
            <w:gridSpan w:val="1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E89FFF" w14:textId="77777777" w:rsidR="007A5B4F" w:rsidRPr="008E2CAA" w:rsidRDefault="007A5B4F" w:rsidP="00F11515">
            <w:pPr>
              <w:shd w:val="clear" w:color="auto" w:fill="FFFFFF"/>
              <w:suppressAutoHyphens/>
              <w:spacing w:line="300" w:lineRule="auto"/>
              <w:jc w:val="both"/>
              <w:rPr>
                <w:color w:val="000000" w:themeColor="text1"/>
                <w:sz w:val="20"/>
                <w:szCs w:val="20"/>
              </w:rPr>
            </w:pPr>
            <w:r w:rsidRPr="008E2CAA">
              <w:rPr>
                <w:color w:val="000000" w:themeColor="text1"/>
                <w:sz w:val="20"/>
                <w:szCs w:val="20"/>
              </w:rPr>
              <w:t>Расход тепла на отопление Гкал/ч, определяется по формуле Q</w:t>
            </w:r>
            <w:r w:rsidRPr="008E2CAA">
              <w:rPr>
                <w:color w:val="000000" w:themeColor="text1"/>
                <w:sz w:val="20"/>
                <w:szCs w:val="20"/>
                <w:vertAlign w:val="subscript"/>
              </w:rPr>
              <w:t>от.</w:t>
            </w:r>
            <w:r w:rsidRPr="008E2CAA">
              <w:rPr>
                <w:color w:val="000000" w:themeColor="text1"/>
                <w:sz w:val="20"/>
                <w:szCs w:val="20"/>
              </w:rPr>
              <w:t xml:space="preserve"> = α х q </w:t>
            </w:r>
            <w:r w:rsidRPr="008E2CAA">
              <w:rPr>
                <w:color w:val="000000" w:themeColor="text1"/>
                <w:sz w:val="20"/>
                <w:szCs w:val="20"/>
                <w:vertAlign w:val="subscript"/>
              </w:rPr>
              <w:t>от.</w:t>
            </w:r>
            <w:r w:rsidRPr="008E2CAA">
              <w:rPr>
                <w:color w:val="000000" w:themeColor="text1"/>
                <w:sz w:val="20"/>
                <w:szCs w:val="20"/>
              </w:rPr>
              <w:t xml:space="preserve"> х V х (t </w:t>
            </w:r>
            <w:r w:rsidRPr="008E2CAA">
              <w:rPr>
                <w:color w:val="000000" w:themeColor="text1"/>
                <w:sz w:val="20"/>
                <w:szCs w:val="20"/>
                <w:vertAlign w:val="subscript"/>
              </w:rPr>
              <w:t>вн.</w:t>
            </w:r>
            <w:r w:rsidRPr="008E2CAA">
              <w:rPr>
                <w:color w:val="000000" w:themeColor="text1"/>
                <w:sz w:val="20"/>
                <w:szCs w:val="20"/>
              </w:rPr>
              <w:t xml:space="preserve"> - t </w:t>
            </w:r>
            <w:r w:rsidRPr="008E2CAA">
              <w:rPr>
                <w:color w:val="000000" w:themeColor="text1"/>
                <w:sz w:val="20"/>
                <w:szCs w:val="20"/>
                <w:vertAlign w:val="subscript"/>
              </w:rPr>
              <w:t>н.в.</w:t>
            </w:r>
            <w:r w:rsidRPr="008E2CAA">
              <w:rPr>
                <w:color w:val="000000" w:themeColor="text1"/>
                <w:sz w:val="20"/>
                <w:szCs w:val="20"/>
              </w:rPr>
              <w:t>) х 10</w:t>
            </w:r>
            <w:r w:rsidRPr="008E2CAA">
              <w:rPr>
                <w:color w:val="000000" w:themeColor="text1"/>
                <w:sz w:val="20"/>
                <w:szCs w:val="20"/>
                <w:vertAlign w:val="superscript"/>
              </w:rPr>
              <w:t>-6</w:t>
            </w:r>
            <w:r w:rsidRPr="008E2CAA">
              <w:rPr>
                <w:color w:val="000000" w:themeColor="text1"/>
                <w:sz w:val="20"/>
                <w:szCs w:val="20"/>
              </w:rPr>
              <w:t xml:space="preserve">, где α = 1,098 </w:t>
            </w:r>
            <w:r>
              <w:rPr>
                <w:color w:val="000000" w:themeColor="text1"/>
                <w:sz w:val="20"/>
                <w:szCs w:val="20"/>
              </w:rPr>
              <w:t>–</w:t>
            </w:r>
            <w:r w:rsidRPr="008E2CAA">
              <w:rPr>
                <w:color w:val="000000" w:themeColor="text1"/>
                <w:sz w:val="20"/>
                <w:szCs w:val="20"/>
              </w:rPr>
              <w:t xml:space="preserve"> поправочный коэффициент для пересчета отопительной характеристики зданий на требуемую температуру наружного воздуха (минус 24 </w:t>
            </w:r>
            <w:r w:rsidRPr="008E2CAA">
              <w:rPr>
                <w:color w:val="000000" w:themeColor="text1"/>
                <w:sz w:val="20"/>
                <w:szCs w:val="20"/>
                <w:vertAlign w:val="superscript"/>
              </w:rPr>
              <w:t>о</w:t>
            </w:r>
            <w:r w:rsidRPr="008E2CAA">
              <w:rPr>
                <w:color w:val="000000" w:themeColor="text1"/>
                <w:sz w:val="20"/>
                <w:szCs w:val="20"/>
              </w:rPr>
              <w:t>С) (так как значения отопительных характеристик справочника рассчитаны для температуры наружного воздуха t</w:t>
            </w:r>
            <w:r w:rsidRPr="008E2CAA">
              <w:rPr>
                <w:color w:val="000000" w:themeColor="text1"/>
                <w:sz w:val="20"/>
                <w:szCs w:val="20"/>
                <w:vertAlign w:val="subscript"/>
              </w:rPr>
              <w:t>нв</w:t>
            </w:r>
            <w:r w:rsidRPr="008E2CAA">
              <w:rPr>
                <w:color w:val="000000" w:themeColor="text1"/>
                <w:sz w:val="20"/>
                <w:szCs w:val="20"/>
              </w:rPr>
              <w:t xml:space="preserve"> = минус 30 </w:t>
            </w:r>
            <w:r w:rsidRPr="008E2CAA">
              <w:rPr>
                <w:color w:val="000000" w:themeColor="text1"/>
                <w:sz w:val="20"/>
                <w:szCs w:val="20"/>
                <w:vertAlign w:val="superscript"/>
              </w:rPr>
              <w:t>о</w:t>
            </w:r>
            <w:r w:rsidRPr="008E2CAA">
              <w:rPr>
                <w:color w:val="000000" w:themeColor="text1"/>
                <w:sz w:val="20"/>
                <w:szCs w:val="20"/>
              </w:rPr>
              <w:t>С). Источник - Наладка и эксплуатация водяных тепловых сетей. Справочник. А.И. Манюк, Я.И. Каплинский, Э.Б. Чиж и др.</w:t>
            </w:r>
          </w:p>
        </w:tc>
      </w:tr>
      <w:tr w:rsidR="007A5B4F" w:rsidRPr="00463622" w14:paraId="0567AA27" w14:textId="77777777" w:rsidTr="00F11515">
        <w:trPr>
          <w:trHeight w:val="1704"/>
        </w:trPr>
        <w:tc>
          <w:tcPr>
            <w:tcW w:w="26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26C2EF1" w14:textId="77777777" w:rsidR="007A5B4F" w:rsidRPr="00463622" w:rsidRDefault="007A5B4F" w:rsidP="00F11515">
            <w:pPr>
              <w:widowControl/>
              <w:autoSpaceDE/>
              <w:autoSpaceDN/>
              <w:jc w:val="center"/>
              <w:rPr>
                <w:b/>
                <w:bCs/>
                <w:color w:val="000000"/>
                <w:sz w:val="20"/>
                <w:szCs w:val="20"/>
                <w:lang w:bidi="ar-SA"/>
              </w:rPr>
            </w:pPr>
            <w:bookmarkStart w:id="167" w:name="_Hlk176207975"/>
            <w:r w:rsidRPr="00463622">
              <w:rPr>
                <w:b/>
                <w:bCs/>
                <w:color w:val="000000"/>
                <w:sz w:val="20"/>
                <w:szCs w:val="20"/>
                <w:lang w:bidi="ar-SA"/>
              </w:rPr>
              <w:t>Адрес узла ввода</w:t>
            </w:r>
          </w:p>
        </w:tc>
        <w:tc>
          <w:tcPr>
            <w:tcW w:w="1306" w:type="dxa"/>
            <w:tcBorders>
              <w:top w:val="single" w:sz="4" w:space="0" w:color="auto"/>
              <w:left w:val="nil"/>
              <w:bottom w:val="single" w:sz="4" w:space="0" w:color="auto"/>
              <w:right w:val="single" w:sz="4" w:space="0" w:color="auto"/>
            </w:tcBorders>
            <w:shd w:val="clear" w:color="auto" w:fill="FFFFFF" w:themeFill="background1"/>
            <w:vAlign w:val="center"/>
            <w:hideMark/>
          </w:tcPr>
          <w:p w14:paraId="4B51BD6D" w14:textId="77777777" w:rsidR="007A5B4F" w:rsidRDefault="007A5B4F" w:rsidP="00F11515">
            <w:pPr>
              <w:widowControl/>
              <w:autoSpaceDE/>
              <w:autoSpaceDN/>
              <w:jc w:val="center"/>
              <w:rPr>
                <w:b/>
                <w:bCs/>
                <w:color w:val="000000"/>
                <w:sz w:val="20"/>
                <w:szCs w:val="20"/>
                <w:lang w:bidi="ar-SA"/>
              </w:rPr>
            </w:pPr>
            <w:r w:rsidRPr="00463622">
              <w:rPr>
                <w:b/>
                <w:bCs/>
                <w:color w:val="000000"/>
                <w:sz w:val="20"/>
                <w:szCs w:val="20"/>
                <w:lang w:bidi="ar-SA"/>
              </w:rPr>
              <w:t xml:space="preserve">Год </w:t>
            </w:r>
          </w:p>
          <w:p w14:paraId="19DCCB54" w14:textId="77777777" w:rsidR="007A5B4F" w:rsidRDefault="007A5B4F" w:rsidP="00F11515">
            <w:pPr>
              <w:widowControl/>
              <w:autoSpaceDE/>
              <w:autoSpaceDN/>
              <w:jc w:val="center"/>
              <w:rPr>
                <w:b/>
                <w:bCs/>
                <w:color w:val="000000"/>
                <w:sz w:val="20"/>
                <w:szCs w:val="20"/>
                <w:lang w:bidi="ar-SA"/>
              </w:rPr>
            </w:pPr>
            <w:r w:rsidRPr="00463622">
              <w:rPr>
                <w:b/>
                <w:bCs/>
                <w:color w:val="000000"/>
                <w:sz w:val="20"/>
                <w:szCs w:val="20"/>
                <w:lang w:bidi="ar-SA"/>
              </w:rPr>
              <w:t>ввода</w:t>
            </w:r>
          </w:p>
          <w:p w14:paraId="467108FE"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 xml:space="preserve"> в эксплуа-тацию</w:t>
            </w:r>
          </w:p>
        </w:tc>
        <w:tc>
          <w:tcPr>
            <w:tcW w:w="762" w:type="dxa"/>
            <w:tcBorders>
              <w:top w:val="single" w:sz="4" w:space="0" w:color="auto"/>
              <w:left w:val="nil"/>
              <w:bottom w:val="single" w:sz="4" w:space="0" w:color="auto"/>
              <w:right w:val="single" w:sz="4" w:space="0" w:color="auto"/>
            </w:tcBorders>
            <w:shd w:val="clear" w:color="auto" w:fill="FFFFFF" w:themeFill="background1"/>
            <w:vAlign w:val="center"/>
            <w:hideMark/>
          </w:tcPr>
          <w:p w14:paraId="7972C9F1"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Этаж-ность</w:t>
            </w: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3BA224E"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Коли</w:t>
            </w:r>
            <w:r>
              <w:rPr>
                <w:b/>
                <w:bCs/>
                <w:color w:val="000000"/>
                <w:sz w:val="20"/>
                <w:szCs w:val="20"/>
                <w:lang w:bidi="ar-SA"/>
              </w:rPr>
              <w:t>-</w:t>
            </w:r>
            <w:r w:rsidRPr="00463622">
              <w:rPr>
                <w:b/>
                <w:bCs/>
                <w:color w:val="000000"/>
                <w:sz w:val="20"/>
                <w:szCs w:val="20"/>
                <w:lang w:bidi="ar-SA"/>
              </w:rPr>
              <w:t>чество квартир</w:t>
            </w:r>
          </w:p>
        </w:tc>
        <w:tc>
          <w:tcPr>
            <w:tcW w:w="102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6C2D8A3"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Общая площадь здания, м</w:t>
            </w:r>
            <w:r w:rsidRPr="00463622">
              <w:rPr>
                <w:b/>
                <w:bCs/>
                <w:color w:val="000000"/>
                <w:sz w:val="20"/>
                <w:szCs w:val="20"/>
                <w:vertAlign w:val="superscript"/>
                <w:lang w:bidi="ar-SA"/>
              </w:rPr>
              <w:t>2</w:t>
            </w:r>
          </w:p>
        </w:tc>
        <w:tc>
          <w:tcPr>
            <w:tcW w:w="161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BFDB7F0" w14:textId="72A46B00"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От</w:t>
            </w:r>
            <w:r>
              <w:rPr>
                <w:b/>
                <w:bCs/>
                <w:color w:val="000000"/>
                <w:sz w:val="20"/>
                <w:szCs w:val="20"/>
                <w:lang w:bidi="ar-SA"/>
              </w:rPr>
              <w:t>ап</w:t>
            </w:r>
            <w:r w:rsidRPr="00463622">
              <w:rPr>
                <w:b/>
                <w:bCs/>
                <w:color w:val="000000"/>
                <w:sz w:val="20"/>
                <w:szCs w:val="20"/>
                <w:lang w:bidi="ar-SA"/>
              </w:rPr>
              <w:t>ливае</w:t>
            </w:r>
            <w:r>
              <w:rPr>
                <w:b/>
                <w:bCs/>
                <w:color w:val="000000"/>
                <w:sz w:val="20"/>
                <w:szCs w:val="20"/>
                <w:lang w:bidi="ar-SA"/>
              </w:rPr>
              <w:t>-</w:t>
            </w:r>
            <w:r w:rsidRPr="00463622">
              <w:rPr>
                <w:b/>
                <w:bCs/>
                <w:color w:val="000000"/>
                <w:sz w:val="20"/>
                <w:szCs w:val="20"/>
                <w:lang w:bidi="ar-SA"/>
              </w:rPr>
              <w:t>мая</w:t>
            </w:r>
            <w:r>
              <w:rPr>
                <w:b/>
                <w:bCs/>
                <w:color w:val="000000"/>
                <w:sz w:val="20"/>
                <w:szCs w:val="20"/>
                <w:lang w:bidi="ar-SA"/>
              </w:rPr>
              <w:t>/</w:t>
            </w:r>
            <w:r w:rsidRPr="00463622">
              <w:rPr>
                <w:b/>
                <w:bCs/>
                <w:color w:val="000000"/>
                <w:sz w:val="20"/>
                <w:szCs w:val="20"/>
                <w:lang w:bidi="ar-SA"/>
              </w:rPr>
              <w:t>жилая площадь здания (площадь квартир) (при наличии сведений), м</w:t>
            </w:r>
            <w:r w:rsidRPr="00463622">
              <w:rPr>
                <w:b/>
                <w:bCs/>
                <w:color w:val="000000"/>
                <w:sz w:val="20"/>
                <w:szCs w:val="20"/>
                <w:vertAlign w:val="superscript"/>
                <w:lang w:bidi="ar-SA"/>
              </w:rPr>
              <w:t>2</w:t>
            </w:r>
          </w:p>
        </w:tc>
        <w:tc>
          <w:tcPr>
            <w:tcW w:w="1008" w:type="dxa"/>
            <w:tcBorders>
              <w:top w:val="single" w:sz="4" w:space="0" w:color="auto"/>
              <w:left w:val="nil"/>
              <w:bottom w:val="single" w:sz="4" w:space="0" w:color="auto"/>
              <w:right w:val="single" w:sz="4" w:space="0" w:color="auto"/>
            </w:tcBorders>
            <w:shd w:val="clear" w:color="auto" w:fill="FFFFFF" w:themeFill="background1"/>
            <w:vAlign w:val="center"/>
            <w:hideMark/>
          </w:tcPr>
          <w:p w14:paraId="1F863A0C" w14:textId="77777777" w:rsidR="007A5B4F" w:rsidRDefault="007A5B4F" w:rsidP="00F11515">
            <w:pPr>
              <w:widowControl/>
              <w:autoSpaceDE/>
              <w:autoSpaceDN/>
              <w:jc w:val="center"/>
              <w:rPr>
                <w:b/>
                <w:bCs/>
                <w:color w:val="000000"/>
                <w:sz w:val="20"/>
                <w:szCs w:val="20"/>
                <w:lang w:bidi="ar-SA"/>
              </w:rPr>
            </w:pPr>
            <w:r w:rsidRPr="00463622">
              <w:rPr>
                <w:b/>
                <w:bCs/>
                <w:color w:val="000000"/>
                <w:sz w:val="20"/>
                <w:szCs w:val="20"/>
                <w:lang w:bidi="ar-SA"/>
              </w:rPr>
              <w:t>Строи</w:t>
            </w:r>
            <w:r>
              <w:rPr>
                <w:b/>
                <w:bCs/>
                <w:color w:val="000000"/>
                <w:sz w:val="20"/>
                <w:szCs w:val="20"/>
                <w:lang w:bidi="ar-SA"/>
              </w:rPr>
              <w:t>-</w:t>
            </w:r>
          </w:p>
          <w:p w14:paraId="7B6D9940"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тельный объем здания, м</w:t>
            </w:r>
            <w:r w:rsidRPr="00463622">
              <w:rPr>
                <w:b/>
                <w:bCs/>
                <w:color w:val="000000"/>
                <w:sz w:val="20"/>
                <w:szCs w:val="20"/>
                <w:vertAlign w:val="superscript"/>
                <w:lang w:bidi="ar-SA"/>
              </w:rPr>
              <w:t>3</w:t>
            </w:r>
          </w:p>
        </w:tc>
        <w:tc>
          <w:tcPr>
            <w:tcW w:w="1041" w:type="dxa"/>
            <w:tcBorders>
              <w:top w:val="single" w:sz="4" w:space="0" w:color="auto"/>
              <w:left w:val="nil"/>
              <w:bottom w:val="single" w:sz="4" w:space="0" w:color="auto"/>
              <w:right w:val="single" w:sz="4" w:space="0" w:color="auto"/>
            </w:tcBorders>
            <w:shd w:val="clear" w:color="auto" w:fill="FFFFFF" w:themeFill="background1"/>
            <w:vAlign w:val="center"/>
            <w:hideMark/>
          </w:tcPr>
          <w:p w14:paraId="369D239D"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Объем подвала, м</w:t>
            </w:r>
            <w:r w:rsidRPr="00463622">
              <w:rPr>
                <w:b/>
                <w:bCs/>
                <w:color w:val="000000"/>
                <w:sz w:val="20"/>
                <w:szCs w:val="20"/>
                <w:vertAlign w:val="superscript"/>
                <w:lang w:bidi="ar-SA"/>
              </w:rPr>
              <w:t>3</w:t>
            </w:r>
          </w:p>
        </w:tc>
        <w:tc>
          <w:tcPr>
            <w:tcW w:w="9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56BFF26"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Отапли-ваемый объем здания, м</w:t>
            </w:r>
            <w:r w:rsidRPr="00463622">
              <w:rPr>
                <w:b/>
                <w:bCs/>
                <w:color w:val="000000"/>
                <w:sz w:val="20"/>
                <w:szCs w:val="20"/>
                <w:vertAlign w:val="superscript"/>
                <w:lang w:bidi="ar-SA"/>
              </w:rPr>
              <w:t>3</w:t>
            </w:r>
          </w:p>
        </w:tc>
        <w:tc>
          <w:tcPr>
            <w:tcW w:w="1258" w:type="dxa"/>
            <w:tcBorders>
              <w:top w:val="single" w:sz="4" w:space="0" w:color="auto"/>
              <w:left w:val="nil"/>
              <w:bottom w:val="single" w:sz="4" w:space="0" w:color="auto"/>
              <w:right w:val="single" w:sz="4" w:space="0" w:color="auto"/>
            </w:tcBorders>
            <w:shd w:val="clear" w:color="auto" w:fill="FFFFFF" w:themeFill="background1"/>
            <w:vAlign w:val="center"/>
            <w:hideMark/>
          </w:tcPr>
          <w:p w14:paraId="5B2828B9" w14:textId="77777777" w:rsidR="007A5B4F" w:rsidRPr="00463622" w:rsidRDefault="007A5B4F" w:rsidP="00F11515">
            <w:pPr>
              <w:widowControl/>
              <w:autoSpaceDE/>
              <w:autoSpaceDN/>
              <w:jc w:val="center"/>
              <w:rPr>
                <w:b/>
                <w:bCs/>
                <w:sz w:val="20"/>
                <w:szCs w:val="20"/>
                <w:lang w:bidi="ar-SA"/>
              </w:rPr>
            </w:pPr>
            <w:r w:rsidRPr="00463622">
              <w:rPr>
                <w:b/>
                <w:bCs/>
                <w:sz w:val="20"/>
                <w:szCs w:val="20"/>
                <w:lang w:bidi="ar-SA"/>
              </w:rPr>
              <w:t>Темпе-</w:t>
            </w:r>
          </w:p>
          <w:p w14:paraId="2EAF2BD5" w14:textId="77777777" w:rsidR="007A5B4F" w:rsidRPr="00463622" w:rsidRDefault="007A5B4F" w:rsidP="00F11515">
            <w:pPr>
              <w:widowControl/>
              <w:autoSpaceDE/>
              <w:autoSpaceDN/>
              <w:jc w:val="center"/>
              <w:rPr>
                <w:b/>
                <w:bCs/>
                <w:sz w:val="20"/>
                <w:szCs w:val="20"/>
                <w:lang w:bidi="ar-SA"/>
              </w:rPr>
            </w:pPr>
            <w:r w:rsidRPr="00463622">
              <w:rPr>
                <w:b/>
                <w:bCs/>
                <w:sz w:val="20"/>
                <w:szCs w:val="20"/>
                <w:lang w:bidi="ar-SA"/>
              </w:rPr>
              <w:t>ратура воздуха в отапливае-мых поме-щениях, °С</w:t>
            </w:r>
          </w:p>
        </w:tc>
        <w:tc>
          <w:tcPr>
            <w:tcW w:w="1094" w:type="dxa"/>
            <w:tcBorders>
              <w:top w:val="single" w:sz="4" w:space="0" w:color="auto"/>
              <w:left w:val="nil"/>
              <w:bottom w:val="single" w:sz="4" w:space="0" w:color="auto"/>
              <w:right w:val="single" w:sz="4" w:space="0" w:color="auto"/>
            </w:tcBorders>
            <w:shd w:val="clear" w:color="auto" w:fill="FFFFFF" w:themeFill="background1"/>
            <w:vAlign w:val="center"/>
            <w:hideMark/>
          </w:tcPr>
          <w:p w14:paraId="11315011"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Удель-</w:t>
            </w:r>
          </w:p>
          <w:p w14:paraId="2BD94CCE"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ная отопи-тельная  характе-ристика, ккал/м</w:t>
            </w:r>
            <w:r w:rsidRPr="00463622">
              <w:rPr>
                <w:b/>
                <w:bCs/>
                <w:color w:val="000000"/>
                <w:sz w:val="20"/>
                <w:szCs w:val="20"/>
                <w:vertAlign w:val="superscript"/>
                <w:lang w:bidi="ar-SA"/>
              </w:rPr>
              <w:t>3</w:t>
            </w:r>
            <w:r w:rsidRPr="00463622">
              <w:rPr>
                <w:b/>
                <w:bCs/>
                <w:color w:val="000000"/>
                <w:sz w:val="20"/>
                <w:szCs w:val="20"/>
                <w:lang w:bidi="ar-SA"/>
              </w:rPr>
              <w:t xml:space="preserve"> ч </w:t>
            </w:r>
          </w:p>
        </w:tc>
        <w:tc>
          <w:tcPr>
            <w:tcW w:w="1694" w:type="dxa"/>
            <w:tcBorders>
              <w:top w:val="single" w:sz="4" w:space="0" w:color="auto"/>
              <w:left w:val="nil"/>
              <w:bottom w:val="single" w:sz="4" w:space="0" w:color="auto"/>
              <w:right w:val="single" w:sz="4" w:space="0" w:color="auto"/>
            </w:tcBorders>
            <w:shd w:val="clear" w:color="auto" w:fill="FFFFFF" w:themeFill="background1"/>
            <w:vAlign w:val="center"/>
            <w:hideMark/>
          </w:tcPr>
          <w:p w14:paraId="4A645041"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Расчетная максимальная тепловая наг</w:t>
            </w:r>
            <w:r>
              <w:rPr>
                <w:b/>
                <w:bCs/>
                <w:color w:val="000000"/>
                <w:sz w:val="20"/>
                <w:szCs w:val="20"/>
                <w:lang w:bidi="ar-SA"/>
              </w:rPr>
              <w:t>-</w:t>
            </w:r>
            <w:r w:rsidRPr="00463622">
              <w:rPr>
                <w:b/>
                <w:bCs/>
                <w:color w:val="000000"/>
                <w:sz w:val="20"/>
                <w:szCs w:val="20"/>
                <w:lang w:bidi="ar-SA"/>
              </w:rPr>
              <w:t>рузка системы отопления (рас</w:t>
            </w:r>
            <w:r>
              <w:rPr>
                <w:b/>
                <w:bCs/>
                <w:color w:val="000000"/>
                <w:sz w:val="20"/>
                <w:szCs w:val="20"/>
                <w:lang w:bidi="ar-SA"/>
              </w:rPr>
              <w:t>-</w:t>
            </w:r>
            <w:r w:rsidRPr="00463622">
              <w:rPr>
                <w:b/>
                <w:bCs/>
                <w:color w:val="000000"/>
                <w:sz w:val="20"/>
                <w:szCs w:val="20"/>
                <w:lang w:bidi="ar-SA"/>
              </w:rPr>
              <w:t>чет по укруп</w:t>
            </w:r>
            <w:r>
              <w:rPr>
                <w:b/>
                <w:bCs/>
                <w:color w:val="000000"/>
                <w:sz w:val="20"/>
                <w:szCs w:val="20"/>
                <w:lang w:bidi="ar-SA"/>
              </w:rPr>
              <w:t>-</w:t>
            </w:r>
            <w:r w:rsidRPr="00463622">
              <w:rPr>
                <w:b/>
                <w:bCs/>
                <w:color w:val="000000"/>
                <w:sz w:val="20"/>
                <w:szCs w:val="20"/>
                <w:lang w:bidi="ar-SA"/>
              </w:rPr>
              <w:t>ненным пока</w:t>
            </w:r>
            <w:r>
              <w:rPr>
                <w:b/>
                <w:bCs/>
                <w:color w:val="000000"/>
                <w:sz w:val="20"/>
                <w:szCs w:val="20"/>
                <w:lang w:bidi="ar-SA"/>
              </w:rPr>
              <w:t>-</w:t>
            </w:r>
            <w:r w:rsidRPr="00463622">
              <w:rPr>
                <w:b/>
                <w:bCs/>
                <w:color w:val="000000"/>
                <w:sz w:val="20"/>
                <w:szCs w:val="20"/>
                <w:lang w:bidi="ar-SA"/>
              </w:rPr>
              <w:t>зателям), Гкал/ч</w:t>
            </w:r>
          </w:p>
        </w:tc>
      </w:tr>
      <w:bookmarkEnd w:id="167"/>
      <w:tr w:rsidR="007A5B4F" w:rsidRPr="00463622" w14:paraId="504A8F04" w14:textId="77777777" w:rsidTr="00F11515">
        <w:trPr>
          <w:trHeight w:val="248"/>
        </w:trPr>
        <w:tc>
          <w:tcPr>
            <w:tcW w:w="15431" w:type="dxa"/>
            <w:gridSpan w:val="12"/>
            <w:tcBorders>
              <w:top w:val="nil"/>
              <w:left w:val="single" w:sz="4" w:space="0" w:color="auto"/>
              <w:bottom w:val="single" w:sz="4" w:space="0" w:color="auto"/>
              <w:right w:val="single" w:sz="4" w:space="0" w:color="auto"/>
            </w:tcBorders>
            <w:shd w:val="clear" w:color="auto" w:fill="FFFFFF" w:themeFill="background1"/>
            <w:vAlign w:val="center"/>
            <w:hideMark/>
          </w:tcPr>
          <w:p w14:paraId="74F75A27" w14:textId="77777777" w:rsidR="007A5B4F" w:rsidRPr="00463622" w:rsidRDefault="007A5B4F" w:rsidP="00F11515">
            <w:pPr>
              <w:widowControl/>
              <w:autoSpaceDE/>
              <w:autoSpaceDN/>
              <w:jc w:val="center"/>
              <w:rPr>
                <w:b/>
                <w:bCs/>
                <w:color w:val="000000"/>
                <w:sz w:val="21"/>
                <w:szCs w:val="21"/>
                <w:lang w:bidi="ar-SA"/>
              </w:rPr>
            </w:pPr>
            <w:r w:rsidRPr="00463622">
              <w:rPr>
                <w:b/>
                <w:bCs/>
                <w:color w:val="000000"/>
                <w:sz w:val="21"/>
                <w:szCs w:val="21"/>
                <w:lang w:bidi="ar-SA"/>
              </w:rPr>
              <w:t>Котельная пос. Запорожское</w:t>
            </w:r>
          </w:p>
        </w:tc>
      </w:tr>
      <w:tr w:rsidR="007A5B4F" w:rsidRPr="00463622" w14:paraId="6ACEC016" w14:textId="77777777" w:rsidTr="00F11515">
        <w:trPr>
          <w:trHeight w:val="600"/>
        </w:trPr>
        <w:tc>
          <w:tcPr>
            <w:tcW w:w="2689" w:type="dxa"/>
            <w:tcBorders>
              <w:top w:val="nil"/>
              <w:left w:val="single" w:sz="4" w:space="0" w:color="auto"/>
              <w:bottom w:val="single" w:sz="4" w:space="0" w:color="auto"/>
              <w:right w:val="single" w:sz="4" w:space="0" w:color="auto"/>
            </w:tcBorders>
            <w:shd w:val="clear" w:color="auto" w:fill="FFFFFF" w:themeFill="background1"/>
            <w:vAlign w:val="center"/>
            <w:hideMark/>
          </w:tcPr>
          <w:p w14:paraId="575D683D" w14:textId="77777777" w:rsidR="007A5B4F" w:rsidRPr="00463622" w:rsidRDefault="007A5B4F" w:rsidP="00F11515">
            <w:pPr>
              <w:widowControl/>
              <w:autoSpaceDE/>
              <w:autoSpaceDN/>
              <w:rPr>
                <w:color w:val="000000"/>
                <w:sz w:val="21"/>
                <w:szCs w:val="21"/>
                <w:lang w:bidi="ar-SA"/>
              </w:rPr>
            </w:pPr>
            <w:r w:rsidRPr="00463622">
              <w:rPr>
                <w:color w:val="000000"/>
                <w:sz w:val="21"/>
                <w:szCs w:val="21"/>
                <w:lang w:bidi="ar-SA"/>
              </w:rPr>
              <w:t>МКД ул. Советская, 1 (материал стен - кирпич)</w:t>
            </w:r>
          </w:p>
        </w:tc>
        <w:tc>
          <w:tcPr>
            <w:tcW w:w="1306" w:type="dxa"/>
            <w:tcBorders>
              <w:top w:val="nil"/>
              <w:left w:val="nil"/>
              <w:bottom w:val="single" w:sz="4" w:space="0" w:color="auto"/>
              <w:right w:val="single" w:sz="4" w:space="0" w:color="auto"/>
            </w:tcBorders>
            <w:shd w:val="clear" w:color="auto" w:fill="FFFFFF" w:themeFill="background1"/>
            <w:vAlign w:val="center"/>
            <w:hideMark/>
          </w:tcPr>
          <w:p w14:paraId="3574D98E"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1968</w:t>
            </w:r>
          </w:p>
        </w:tc>
        <w:tc>
          <w:tcPr>
            <w:tcW w:w="762" w:type="dxa"/>
            <w:tcBorders>
              <w:top w:val="nil"/>
              <w:left w:val="nil"/>
              <w:bottom w:val="single" w:sz="4" w:space="0" w:color="auto"/>
              <w:right w:val="single" w:sz="4" w:space="0" w:color="auto"/>
            </w:tcBorders>
            <w:shd w:val="clear" w:color="auto" w:fill="FFFFFF" w:themeFill="background1"/>
            <w:vAlign w:val="center"/>
            <w:hideMark/>
          </w:tcPr>
          <w:p w14:paraId="5ECAFDEB"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2</w:t>
            </w:r>
          </w:p>
        </w:tc>
        <w:tc>
          <w:tcPr>
            <w:tcW w:w="967" w:type="dxa"/>
            <w:tcBorders>
              <w:top w:val="nil"/>
              <w:left w:val="nil"/>
              <w:bottom w:val="single" w:sz="4" w:space="0" w:color="auto"/>
              <w:right w:val="single" w:sz="4" w:space="0" w:color="auto"/>
            </w:tcBorders>
            <w:shd w:val="clear" w:color="auto" w:fill="FFFFFF" w:themeFill="background1"/>
            <w:vAlign w:val="center"/>
            <w:hideMark/>
          </w:tcPr>
          <w:p w14:paraId="2C7BF857"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12</w:t>
            </w:r>
          </w:p>
        </w:tc>
        <w:tc>
          <w:tcPr>
            <w:tcW w:w="1020" w:type="dxa"/>
            <w:tcBorders>
              <w:top w:val="nil"/>
              <w:left w:val="nil"/>
              <w:bottom w:val="single" w:sz="4" w:space="0" w:color="auto"/>
              <w:right w:val="single" w:sz="4" w:space="0" w:color="auto"/>
            </w:tcBorders>
            <w:shd w:val="clear" w:color="auto" w:fill="FFFFFF" w:themeFill="background1"/>
            <w:noWrap/>
            <w:vAlign w:val="center"/>
            <w:hideMark/>
          </w:tcPr>
          <w:p w14:paraId="2AF2DE86" w14:textId="77777777" w:rsidR="007A5B4F" w:rsidRPr="00463622" w:rsidRDefault="007A5B4F" w:rsidP="00F11515">
            <w:pPr>
              <w:widowControl/>
              <w:autoSpaceDE/>
              <w:autoSpaceDN/>
              <w:jc w:val="center"/>
              <w:rPr>
                <w:color w:val="000000"/>
                <w:lang w:bidi="ar-SA"/>
              </w:rPr>
            </w:pPr>
            <w:r w:rsidRPr="00463622">
              <w:rPr>
                <w:color w:val="000000"/>
                <w:lang w:bidi="ar-SA"/>
              </w:rPr>
              <w:t>617,9</w:t>
            </w:r>
          </w:p>
        </w:tc>
        <w:tc>
          <w:tcPr>
            <w:tcW w:w="1610" w:type="dxa"/>
            <w:tcBorders>
              <w:top w:val="nil"/>
              <w:left w:val="nil"/>
              <w:bottom w:val="single" w:sz="4" w:space="0" w:color="auto"/>
              <w:right w:val="single" w:sz="4" w:space="0" w:color="auto"/>
            </w:tcBorders>
            <w:shd w:val="clear" w:color="auto" w:fill="FFFFFF" w:themeFill="background1"/>
            <w:noWrap/>
            <w:vAlign w:val="center"/>
            <w:hideMark/>
          </w:tcPr>
          <w:p w14:paraId="424F8802" w14:textId="77777777" w:rsidR="007A5B4F" w:rsidRPr="00463622" w:rsidRDefault="007A5B4F" w:rsidP="00F11515">
            <w:pPr>
              <w:widowControl/>
              <w:autoSpaceDE/>
              <w:autoSpaceDN/>
              <w:jc w:val="center"/>
              <w:rPr>
                <w:color w:val="000000"/>
                <w:lang w:bidi="ar-SA"/>
              </w:rPr>
            </w:pPr>
            <w:r w:rsidRPr="00463622">
              <w:rPr>
                <w:color w:val="000000"/>
                <w:lang w:bidi="ar-SA"/>
              </w:rPr>
              <w:t>501,3/281,8</w:t>
            </w:r>
          </w:p>
        </w:tc>
        <w:tc>
          <w:tcPr>
            <w:tcW w:w="1008" w:type="dxa"/>
            <w:tcBorders>
              <w:top w:val="nil"/>
              <w:left w:val="nil"/>
              <w:bottom w:val="single" w:sz="4" w:space="0" w:color="auto"/>
              <w:right w:val="single" w:sz="4" w:space="0" w:color="auto"/>
            </w:tcBorders>
            <w:shd w:val="clear" w:color="auto" w:fill="FFFFFF" w:themeFill="background1"/>
            <w:noWrap/>
            <w:vAlign w:val="center"/>
            <w:hideMark/>
          </w:tcPr>
          <w:p w14:paraId="00217997" w14:textId="77777777" w:rsidR="007A5B4F" w:rsidRPr="00463622" w:rsidRDefault="007A5B4F" w:rsidP="00F11515">
            <w:pPr>
              <w:widowControl/>
              <w:autoSpaceDE/>
              <w:autoSpaceDN/>
              <w:jc w:val="center"/>
              <w:rPr>
                <w:color w:val="000000"/>
                <w:lang w:bidi="ar-SA"/>
              </w:rPr>
            </w:pPr>
            <w:r w:rsidRPr="00463622">
              <w:rPr>
                <w:color w:val="000000"/>
                <w:lang w:bidi="ar-SA"/>
              </w:rPr>
              <w:t>2386</w:t>
            </w:r>
          </w:p>
        </w:tc>
        <w:tc>
          <w:tcPr>
            <w:tcW w:w="1041" w:type="dxa"/>
            <w:tcBorders>
              <w:top w:val="nil"/>
              <w:left w:val="nil"/>
              <w:bottom w:val="single" w:sz="4" w:space="0" w:color="auto"/>
              <w:right w:val="single" w:sz="4" w:space="0" w:color="auto"/>
            </w:tcBorders>
            <w:shd w:val="clear" w:color="auto" w:fill="FFFFFF" w:themeFill="background1"/>
            <w:noWrap/>
            <w:vAlign w:val="center"/>
            <w:hideMark/>
          </w:tcPr>
          <w:p w14:paraId="1F424690" w14:textId="77777777" w:rsidR="007A5B4F" w:rsidRPr="00463622" w:rsidRDefault="007A5B4F" w:rsidP="00F11515">
            <w:pPr>
              <w:widowControl/>
              <w:autoSpaceDE/>
              <w:autoSpaceDN/>
              <w:jc w:val="center"/>
              <w:rPr>
                <w:color w:val="000000"/>
                <w:lang w:bidi="ar-SA"/>
              </w:rPr>
            </w:pPr>
            <w:r w:rsidRPr="00463622">
              <w:rPr>
                <w:color w:val="000000"/>
                <w:lang w:bidi="ar-SA"/>
              </w:rPr>
              <w:t>228</w:t>
            </w:r>
          </w:p>
        </w:tc>
        <w:tc>
          <w:tcPr>
            <w:tcW w:w="980" w:type="dxa"/>
            <w:tcBorders>
              <w:top w:val="nil"/>
              <w:left w:val="nil"/>
              <w:bottom w:val="single" w:sz="4" w:space="0" w:color="auto"/>
              <w:right w:val="single" w:sz="4" w:space="0" w:color="auto"/>
            </w:tcBorders>
            <w:shd w:val="clear" w:color="auto" w:fill="FFFFFF" w:themeFill="background1"/>
            <w:vAlign w:val="center"/>
            <w:hideMark/>
          </w:tcPr>
          <w:p w14:paraId="4C99B856" w14:textId="77777777" w:rsidR="007A5B4F" w:rsidRPr="00463622" w:rsidRDefault="007A5B4F" w:rsidP="00F11515">
            <w:pPr>
              <w:widowControl/>
              <w:autoSpaceDE/>
              <w:autoSpaceDN/>
              <w:jc w:val="center"/>
              <w:rPr>
                <w:color w:val="000000"/>
                <w:lang w:bidi="ar-SA"/>
              </w:rPr>
            </w:pPr>
            <w:r w:rsidRPr="00463622">
              <w:rPr>
                <w:color w:val="000000"/>
                <w:lang w:bidi="ar-SA"/>
              </w:rPr>
              <w:t>2158</w:t>
            </w:r>
          </w:p>
        </w:tc>
        <w:tc>
          <w:tcPr>
            <w:tcW w:w="1258" w:type="dxa"/>
            <w:tcBorders>
              <w:top w:val="nil"/>
              <w:left w:val="nil"/>
              <w:bottom w:val="single" w:sz="4" w:space="0" w:color="auto"/>
              <w:right w:val="single" w:sz="4" w:space="0" w:color="auto"/>
            </w:tcBorders>
            <w:shd w:val="clear" w:color="auto" w:fill="FFFFFF" w:themeFill="background1"/>
            <w:vAlign w:val="center"/>
            <w:hideMark/>
          </w:tcPr>
          <w:p w14:paraId="4041A20B"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20</w:t>
            </w:r>
          </w:p>
        </w:tc>
        <w:tc>
          <w:tcPr>
            <w:tcW w:w="1094" w:type="dxa"/>
            <w:tcBorders>
              <w:top w:val="nil"/>
              <w:left w:val="nil"/>
              <w:bottom w:val="single" w:sz="4" w:space="0" w:color="auto"/>
              <w:right w:val="single" w:sz="4" w:space="0" w:color="auto"/>
            </w:tcBorders>
            <w:shd w:val="clear" w:color="auto" w:fill="FFFFFF" w:themeFill="background1"/>
            <w:vAlign w:val="center"/>
            <w:hideMark/>
          </w:tcPr>
          <w:p w14:paraId="30F261EE"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0,528</w:t>
            </w:r>
          </w:p>
        </w:tc>
        <w:tc>
          <w:tcPr>
            <w:tcW w:w="1694" w:type="dxa"/>
            <w:tcBorders>
              <w:top w:val="nil"/>
              <w:left w:val="nil"/>
              <w:bottom w:val="single" w:sz="4" w:space="0" w:color="auto"/>
              <w:right w:val="single" w:sz="4" w:space="0" w:color="auto"/>
            </w:tcBorders>
            <w:shd w:val="clear" w:color="auto" w:fill="FFFFFF" w:themeFill="background1"/>
            <w:noWrap/>
            <w:vAlign w:val="center"/>
            <w:hideMark/>
          </w:tcPr>
          <w:p w14:paraId="5DA3AA72"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0,055</w:t>
            </w:r>
          </w:p>
        </w:tc>
      </w:tr>
      <w:tr w:rsidR="007A5B4F" w:rsidRPr="00463622" w14:paraId="791D9DD1" w14:textId="77777777" w:rsidTr="00F11515">
        <w:trPr>
          <w:trHeight w:val="570"/>
        </w:trPr>
        <w:tc>
          <w:tcPr>
            <w:tcW w:w="2689" w:type="dxa"/>
            <w:tcBorders>
              <w:top w:val="nil"/>
              <w:left w:val="single" w:sz="4" w:space="0" w:color="auto"/>
              <w:bottom w:val="single" w:sz="4" w:space="0" w:color="auto"/>
              <w:right w:val="single" w:sz="4" w:space="0" w:color="auto"/>
            </w:tcBorders>
            <w:shd w:val="clear" w:color="auto" w:fill="FFFFFF" w:themeFill="background1"/>
            <w:vAlign w:val="center"/>
            <w:hideMark/>
          </w:tcPr>
          <w:p w14:paraId="18AC02AE" w14:textId="77777777" w:rsidR="007A5B4F" w:rsidRPr="00463622" w:rsidRDefault="007A5B4F" w:rsidP="00F11515">
            <w:pPr>
              <w:widowControl/>
              <w:autoSpaceDE/>
              <w:autoSpaceDN/>
              <w:rPr>
                <w:color w:val="000000"/>
                <w:sz w:val="21"/>
                <w:szCs w:val="21"/>
                <w:lang w:bidi="ar-SA"/>
              </w:rPr>
            </w:pPr>
            <w:r w:rsidRPr="00463622">
              <w:rPr>
                <w:color w:val="000000"/>
                <w:sz w:val="21"/>
                <w:szCs w:val="21"/>
                <w:lang w:bidi="ar-SA"/>
              </w:rPr>
              <w:t>МКД ул. Советская, 2 (материал стен - кирпич)</w:t>
            </w:r>
          </w:p>
        </w:tc>
        <w:tc>
          <w:tcPr>
            <w:tcW w:w="1306" w:type="dxa"/>
            <w:tcBorders>
              <w:top w:val="nil"/>
              <w:left w:val="nil"/>
              <w:bottom w:val="single" w:sz="4" w:space="0" w:color="auto"/>
              <w:right w:val="single" w:sz="4" w:space="0" w:color="auto"/>
            </w:tcBorders>
            <w:shd w:val="clear" w:color="auto" w:fill="FFFFFF" w:themeFill="background1"/>
            <w:vAlign w:val="center"/>
            <w:hideMark/>
          </w:tcPr>
          <w:p w14:paraId="19EF9C43"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1968</w:t>
            </w:r>
          </w:p>
        </w:tc>
        <w:tc>
          <w:tcPr>
            <w:tcW w:w="762" w:type="dxa"/>
            <w:tcBorders>
              <w:top w:val="nil"/>
              <w:left w:val="nil"/>
              <w:bottom w:val="single" w:sz="4" w:space="0" w:color="auto"/>
              <w:right w:val="single" w:sz="4" w:space="0" w:color="auto"/>
            </w:tcBorders>
            <w:shd w:val="clear" w:color="auto" w:fill="FFFFFF" w:themeFill="background1"/>
            <w:vAlign w:val="center"/>
            <w:hideMark/>
          </w:tcPr>
          <w:p w14:paraId="184A8205"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2</w:t>
            </w:r>
          </w:p>
        </w:tc>
        <w:tc>
          <w:tcPr>
            <w:tcW w:w="967" w:type="dxa"/>
            <w:tcBorders>
              <w:top w:val="nil"/>
              <w:left w:val="nil"/>
              <w:bottom w:val="single" w:sz="4" w:space="0" w:color="auto"/>
              <w:right w:val="single" w:sz="4" w:space="0" w:color="auto"/>
            </w:tcBorders>
            <w:shd w:val="clear" w:color="auto" w:fill="FFFFFF" w:themeFill="background1"/>
            <w:vAlign w:val="center"/>
            <w:hideMark/>
          </w:tcPr>
          <w:p w14:paraId="7D6ABED2"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12</w:t>
            </w:r>
          </w:p>
        </w:tc>
        <w:tc>
          <w:tcPr>
            <w:tcW w:w="1020" w:type="dxa"/>
            <w:tcBorders>
              <w:top w:val="nil"/>
              <w:left w:val="nil"/>
              <w:bottom w:val="single" w:sz="4" w:space="0" w:color="auto"/>
              <w:right w:val="single" w:sz="4" w:space="0" w:color="auto"/>
            </w:tcBorders>
            <w:shd w:val="clear" w:color="auto" w:fill="FFFFFF" w:themeFill="background1"/>
            <w:noWrap/>
            <w:vAlign w:val="center"/>
            <w:hideMark/>
          </w:tcPr>
          <w:p w14:paraId="032789A9" w14:textId="77777777" w:rsidR="007A5B4F" w:rsidRPr="00463622" w:rsidRDefault="007A5B4F" w:rsidP="00F11515">
            <w:pPr>
              <w:widowControl/>
              <w:autoSpaceDE/>
              <w:autoSpaceDN/>
              <w:jc w:val="center"/>
              <w:rPr>
                <w:color w:val="000000"/>
                <w:lang w:bidi="ar-SA"/>
              </w:rPr>
            </w:pPr>
            <w:r w:rsidRPr="00463622">
              <w:rPr>
                <w:color w:val="000000"/>
                <w:lang w:bidi="ar-SA"/>
              </w:rPr>
              <w:t>617,9</w:t>
            </w:r>
          </w:p>
        </w:tc>
        <w:tc>
          <w:tcPr>
            <w:tcW w:w="1610" w:type="dxa"/>
            <w:tcBorders>
              <w:top w:val="nil"/>
              <w:left w:val="nil"/>
              <w:bottom w:val="single" w:sz="4" w:space="0" w:color="auto"/>
              <w:right w:val="single" w:sz="4" w:space="0" w:color="auto"/>
            </w:tcBorders>
            <w:shd w:val="clear" w:color="auto" w:fill="FFFFFF" w:themeFill="background1"/>
            <w:noWrap/>
            <w:vAlign w:val="center"/>
            <w:hideMark/>
          </w:tcPr>
          <w:p w14:paraId="1ED8C62E" w14:textId="77777777" w:rsidR="007A5B4F" w:rsidRPr="00463622" w:rsidRDefault="007A5B4F" w:rsidP="00F11515">
            <w:pPr>
              <w:widowControl/>
              <w:autoSpaceDE/>
              <w:autoSpaceDN/>
              <w:jc w:val="center"/>
              <w:rPr>
                <w:color w:val="000000"/>
                <w:lang w:bidi="ar-SA"/>
              </w:rPr>
            </w:pPr>
            <w:r w:rsidRPr="00463622">
              <w:rPr>
                <w:color w:val="000000"/>
                <w:lang w:bidi="ar-SA"/>
              </w:rPr>
              <w:t>501,3/281,8</w:t>
            </w:r>
          </w:p>
        </w:tc>
        <w:tc>
          <w:tcPr>
            <w:tcW w:w="1008" w:type="dxa"/>
            <w:tcBorders>
              <w:top w:val="nil"/>
              <w:left w:val="nil"/>
              <w:bottom w:val="single" w:sz="4" w:space="0" w:color="auto"/>
              <w:right w:val="single" w:sz="4" w:space="0" w:color="auto"/>
            </w:tcBorders>
            <w:shd w:val="clear" w:color="auto" w:fill="FFFFFF" w:themeFill="background1"/>
            <w:noWrap/>
            <w:vAlign w:val="center"/>
            <w:hideMark/>
          </w:tcPr>
          <w:p w14:paraId="7D378583" w14:textId="77777777" w:rsidR="007A5B4F" w:rsidRPr="00463622" w:rsidRDefault="007A5B4F" w:rsidP="00F11515">
            <w:pPr>
              <w:widowControl/>
              <w:autoSpaceDE/>
              <w:autoSpaceDN/>
              <w:jc w:val="center"/>
              <w:rPr>
                <w:color w:val="000000"/>
                <w:lang w:bidi="ar-SA"/>
              </w:rPr>
            </w:pPr>
            <w:r w:rsidRPr="00463622">
              <w:rPr>
                <w:color w:val="000000"/>
                <w:lang w:bidi="ar-SA"/>
              </w:rPr>
              <w:t>2386</w:t>
            </w:r>
          </w:p>
        </w:tc>
        <w:tc>
          <w:tcPr>
            <w:tcW w:w="1041" w:type="dxa"/>
            <w:tcBorders>
              <w:top w:val="nil"/>
              <w:left w:val="nil"/>
              <w:bottom w:val="single" w:sz="4" w:space="0" w:color="auto"/>
              <w:right w:val="single" w:sz="4" w:space="0" w:color="auto"/>
            </w:tcBorders>
            <w:shd w:val="clear" w:color="auto" w:fill="FFFFFF" w:themeFill="background1"/>
            <w:noWrap/>
            <w:vAlign w:val="center"/>
            <w:hideMark/>
          </w:tcPr>
          <w:p w14:paraId="5609E946" w14:textId="77777777" w:rsidR="007A5B4F" w:rsidRPr="00463622" w:rsidRDefault="007A5B4F" w:rsidP="00F11515">
            <w:pPr>
              <w:widowControl/>
              <w:autoSpaceDE/>
              <w:autoSpaceDN/>
              <w:jc w:val="center"/>
              <w:rPr>
                <w:color w:val="000000"/>
                <w:lang w:bidi="ar-SA"/>
              </w:rPr>
            </w:pPr>
            <w:r w:rsidRPr="00463622">
              <w:rPr>
                <w:color w:val="000000"/>
                <w:lang w:bidi="ar-SA"/>
              </w:rPr>
              <w:t>228</w:t>
            </w:r>
          </w:p>
        </w:tc>
        <w:tc>
          <w:tcPr>
            <w:tcW w:w="980" w:type="dxa"/>
            <w:tcBorders>
              <w:top w:val="nil"/>
              <w:left w:val="nil"/>
              <w:bottom w:val="single" w:sz="4" w:space="0" w:color="auto"/>
              <w:right w:val="single" w:sz="4" w:space="0" w:color="auto"/>
            </w:tcBorders>
            <w:shd w:val="clear" w:color="auto" w:fill="FFFFFF" w:themeFill="background1"/>
            <w:vAlign w:val="center"/>
            <w:hideMark/>
          </w:tcPr>
          <w:p w14:paraId="554717D7" w14:textId="77777777" w:rsidR="007A5B4F" w:rsidRPr="00463622" w:rsidRDefault="007A5B4F" w:rsidP="00F11515">
            <w:pPr>
              <w:widowControl/>
              <w:autoSpaceDE/>
              <w:autoSpaceDN/>
              <w:jc w:val="center"/>
              <w:rPr>
                <w:color w:val="000000"/>
                <w:lang w:bidi="ar-SA"/>
              </w:rPr>
            </w:pPr>
            <w:r w:rsidRPr="00463622">
              <w:rPr>
                <w:color w:val="000000"/>
                <w:lang w:bidi="ar-SA"/>
              </w:rPr>
              <w:t>2158</w:t>
            </w:r>
          </w:p>
        </w:tc>
        <w:tc>
          <w:tcPr>
            <w:tcW w:w="1258" w:type="dxa"/>
            <w:tcBorders>
              <w:top w:val="nil"/>
              <w:left w:val="nil"/>
              <w:bottom w:val="single" w:sz="4" w:space="0" w:color="auto"/>
              <w:right w:val="single" w:sz="4" w:space="0" w:color="auto"/>
            </w:tcBorders>
            <w:shd w:val="clear" w:color="auto" w:fill="FFFFFF" w:themeFill="background1"/>
            <w:vAlign w:val="center"/>
            <w:hideMark/>
          </w:tcPr>
          <w:p w14:paraId="236A8526"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20</w:t>
            </w:r>
          </w:p>
        </w:tc>
        <w:tc>
          <w:tcPr>
            <w:tcW w:w="1094" w:type="dxa"/>
            <w:tcBorders>
              <w:top w:val="nil"/>
              <w:left w:val="nil"/>
              <w:bottom w:val="single" w:sz="4" w:space="0" w:color="auto"/>
              <w:right w:val="single" w:sz="4" w:space="0" w:color="auto"/>
            </w:tcBorders>
            <w:shd w:val="clear" w:color="auto" w:fill="FFFFFF" w:themeFill="background1"/>
            <w:vAlign w:val="center"/>
            <w:hideMark/>
          </w:tcPr>
          <w:p w14:paraId="4882C7D0"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0,528</w:t>
            </w:r>
          </w:p>
        </w:tc>
        <w:tc>
          <w:tcPr>
            <w:tcW w:w="1694" w:type="dxa"/>
            <w:tcBorders>
              <w:top w:val="nil"/>
              <w:left w:val="nil"/>
              <w:bottom w:val="single" w:sz="4" w:space="0" w:color="auto"/>
              <w:right w:val="single" w:sz="4" w:space="0" w:color="auto"/>
            </w:tcBorders>
            <w:shd w:val="clear" w:color="auto" w:fill="FFFFFF" w:themeFill="background1"/>
            <w:noWrap/>
            <w:vAlign w:val="center"/>
            <w:hideMark/>
          </w:tcPr>
          <w:p w14:paraId="5C385B90"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0,055</w:t>
            </w:r>
          </w:p>
        </w:tc>
      </w:tr>
      <w:tr w:rsidR="007A5B4F" w:rsidRPr="00463622" w14:paraId="693CF159" w14:textId="77777777" w:rsidTr="00F11515">
        <w:trPr>
          <w:trHeight w:val="555"/>
        </w:trPr>
        <w:tc>
          <w:tcPr>
            <w:tcW w:w="2689" w:type="dxa"/>
            <w:tcBorders>
              <w:top w:val="nil"/>
              <w:left w:val="single" w:sz="4" w:space="0" w:color="auto"/>
              <w:bottom w:val="single" w:sz="4" w:space="0" w:color="auto"/>
              <w:right w:val="single" w:sz="4" w:space="0" w:color="auto"/>
            </w:tcBorders>
            <w:shd w:val="clear" w:color="auto" w:fill="FFFFFF" w:themeFill="background1"/>
            <w:vAlign w:val="center"/>
            <w:hideMark/>
          </w:tcPr>
          <w:p w14:paraId="003C5A75" w14:textId="77777777" w:rsidR="007A5B4F" w:rsidRPr="00463622" w:rsidRDefault="007A5B4F" w:rsidP="00F11515">
            <w:pPr>
              <w:widowControl/>
              <w:autoSpaceDE/>
              <w:autoSpaceDN/>
              <w:rPr>
                <w:color w:val="000000"/>
                <w:sz w:val="21"/>
                <w:szCs w:val="21"/>
                <w:lang w:bidi="ar-SA"/>
              </w:rPr>
            </w:pPr>
            <w:r w:rsidRPr="00463622">
              <w:rPr>
                <w:color w:val="000000"/>
                <w:sz w:val="21"/>
                <w:szCs w:val="21"/>
                <w:lang w:bidi="ar-SA"/>
              </w:rPr>
              <w:t>МКД ул. Советская, 3 (материал стен - кирпич)</w:t>
            </w:r>
          </w:p>
        </w:tc>
        <w:tc>
          <w:tcPr>
            <w:tcW w:w="1306" w:type="dxa"/>
            <w:tcBorders>
              <w:top w:val="nil"/>
              <w:left w:val="nil"/>
              <w:bottom w:val="single" w:sz="4" w:space="0" w:color="auto"/>
              <w:right w:val="single" w:sz="4" w:space="0" w:color="auto"/>
            </w:tcBorders>
            <w:shd w:val="clear" w:color="auto" w:fill="FFFFFF" w:themeFill="background1"/>
            <w:vAlign w:val="center"/>
            <w:hideMark/>
          </w:tcPr>
          <w:p w14:paraId="2666F3FA"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1961</w:t>
            </w:r>
          </w:p>
        </w:tc>
        <w:tc>
          <w:tcPr>
            <w:tcW w:w="762" w:type="dxa"/>
            <w:tcBorders>
              <w:top w:val="nil"/>
              <w:left w:val="nil"/>
              <w:bottom w:val="single" w:sz="4" w:space="0" w:color="auto"/>
              <w:right w:val="single" w:sz="4" w:space="0" w:color="auto"/>
            </w:tcBorders>
            <w:shd w:val="clear" w:color="auto" w:fill="FFFFFF" w:themeFill="background1"/>
            <w:vAlign w:val="center"/>
            <w:hideMark/>
          </w:tcPr>
          <w:p w14:paraId="56AA7D83"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2</w:t>
            </w:r>
          </w:p>
        </w:tc>
        <w:tc>
          <w:tcPr>
            <w:tcW w:w="967" w:type="dxa"/>
            <w:tcBorders>
              <w:top w:val="nil"/>
              <w:left w:val="nil"/>
              <w:bottom w:val="single" w:sz="4" w:space="0" w:color="auto"/>
              <w:right w:val="single" w:sz="4" w:space="0" w:color="auto"/>
            </w:tcBorders>
            <w:shd w:val="clear" w:color="auto" w:fill="FFFFFF" w:themeFill="background1"/>
            <w:vAlign w:val="center"/>
            <w:hideMark/>
          </w:tcPr>
          <w:p w14:paraId="659DDB96"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14</w:t>
            </w:r>
          </w:p>
        </w:tc>
        <w:tc>
          <w:tcPr>
            <w:tcW w:w="1020" w:type="dxa"/>
            <w:tcBorders>
              <w:top w:val="nil"/>
              <w:left w:val="nil"/>
              <w:bottom w:val="single" w:sz="4" w:space="0" w:color="auto"/>
              <w:right w:val="single" w:sz="4" w:space="0" w:color="auto"/>
            </w:tcBorders>
            <w:shd w:val="clear" w:color="auto" w:fill="FFFFFF" w:themeFill="background1"/>
            <w:noWrap/>
            <w:vAlign w:val="center"/>
            <w:hideMark/>
          </w:tcPr>
          <w:p w14:paraId="73FDF0E4" w14:textId="77777777" w:rsidR="007A5B4F" w:rsidRPr="00463622" w:rsidRDefault="007A5B4F" w:rsidP="00F11515">
            <w:pPr>
              <w:widowControl/>
              <w:autoSpaceDE/>
              <w:autoSpaceDN/>
              <w:jc w:val="center"/>
              <w:rPr>
                <w:color w:val="000000"/>
                <w:lang w:bidi="ar-SA"/>
              </w:rPr>
            </w:pPr>
            <w:r w:rsidRPr="00463622">
              <w:rPr>
                <w:color w:val="000000"/>
                <w:lang w:bidi="ar-SA"/>
              </w:rPr>
              <w:t>1223,4</w:t>
            </w:r>
          </w:p>
        </w:tc>
        <w:tc>
          <w:tcPr>
            <w:tcW w:w="1610" w:type="dxa"/>
            <w:tcBorders>
              <w:top w:val="nil"/>
              <w:left w:val="nil"/>
              <w:bottom w:val="single" w:sz="4" w:space="0" w:color="auto"/>
              <w:right w:val="single" w:sz="4" w:space="0" w:color="auto"/>
            </w:tcBorders>
            <w:shd w:val="clear" w:color="auto" w:fill="FFFFFF" w:themeFill="background1"/>
            <w:noWrap/>
            <w:vAlign w:val="center"/>
            <w:hideMark/>
          </w:tcPr>
          <w:p w14:paraId="700F4E24" w14:textId="77777777" w:rsidR="007A5B4F" w:rsidRPr="00463622" w:rsidRDefault="007A5B4F" w:rsidP="00F11515">
            <w:pPr>
              <w:widowControl/>
              <w:autoSpaceDE/>
              <w:autoSpaceDN/>
              <w:jc w:val="center"/>
              <w:rPr>
                <w:color w:val="000000"/>
                <w:lang w:bidi="ar-SA"/>
              </w:rPr>
            </w:pPr>
            <w:r w:rsidRPr="00463622">
              <w:rPr>
                <w:color w:val="000000"/>
                <w:lang w:bidi="ar-SA"/>
              </w:rPr>
              <w:t>743,4/472,9</w:t>
            </w:r>
          </w:p>
        </w:tc>
        <w:tc>
          <w:tcPr>
            <w:tcW w:w="1008" w:type="dxa"/>
            <w:tcBorders>
              <w:top w:val="nil"/>
              <w:left w:val="nil"/>
              <w:bottom w:val="single" w:sz="4" w:space="0" w:color="auto"/>
              <w:right w:val="single" w:sz="4" w:space="0" w:color="auto"/>
            </w:tcBorders>
            <w:shd w:val="clear" w:color="auto" w:fill="FFFFFF" w:themeFill="background1"/>
            <w:noWrap/>
            <w:vAlign w:val="center"/>
            <w:hideMark/>
          </w:tcPr>
          <w:p w14:paraId="1635A9E6" w14:textId="77777777" w:rsidR="007A5B4F" w:rsidRPr="00463622" w:rsidRDefault="007A5B4F" w:rsidP="00F11515">
            <w:pPr>
              <w:widowControl/>
              <w:autoSpaceDE/>
              <w:autoSpaceDN/>
              <w:jc w:val="center"/>
              <w:rPr>
                <w:color w:val="000000"/>
                <w:lang w:bidi="ar-SA"/>
              </w:rPr>
            </w:pPr>
            <w:r w:rsidRPr="00463622">
              <w:rPr>
                <w:color w:val="000000"/>
                <w:lang w:bidi="ar-SA"/>
              </w:rPr>
              <w:t>4536</w:t>
            </w:r>
          </w:p>
        </w:tc>
        <w:tc>
          <w:tcPr>
            <w:tcW w:w="1041" w:type="dxa"/>
            <w:tcBorders>
              <w:top w:val="nil"/>
              <w:left w:val="nil"/>
              <w:bottom w:val="single" w:sz="4" w:space="0" w:color="auto"/>
              <w:right w:val="single" w:sz="4" w:space="0" w:color="auto"/>
            </w:tcBorders>
            <w:shd w:val="clear" w:color="auto" w:fill="FFFFFF" w:themeFill="background1"/>
            <w:noWrap/>
            <w:vAlign w:val="center"/>
            <w:hideMark/>
          </w:tcPr>
          <w:p w14:paraId="23C3A8E9" w14:textId="77777777" w:rsidR="007A5B4F" w:rsidRPr="00463622" w:rsidRDefault="007A5B4F" w:rsidP="00F11515">
            <w:pPr>
              <w:widowControl/>
              <w:autoSpaceDE/>
              <w:autoSpaceDN/>
              <w:jc w:val="center"/>
              <w:rPr>
                <w:color w:val="000000"/>
                <w:lang w:bidi="ar-SA"/>
              </w:rPr>
            </w:pPr>
            <w:r w:rsidRPr="00463622">
              <w:rPr>
                <w:color w:val="000000"/>
                <w:lang w:bidi="ar-SA"/>
              </w:rPr>
              <w:t>1490</w:t>
            </w:r>
          </w:p>
        </w:tc>
        <w:tc>
          <w:tcPr>
            <w:tcW w:w="980" w:type="dxa"/>
            <w:tcBorders>
              <w:top w:val="nil"/>
              <w:left w:val="nil"/>
              <w:bottom w:val="single" w:sz="4" w:space="0" w:color="auto"/>
              <w:right w:val="single" w:sz="4" w:space="0" w:color="auto"/>
            </w:tcBorders>
            <w:shd w:val="clear" w:color="auto" w:fill="FFFFFF" w:themeFill="background1"/>
            <w:vAlign w:val="center"/>
            <w:hideMark/>
          </w:tcPr>
          <w:p w14:paraId="2433A9A5" w14:textId="77777777" w:rsidR="007A5B4F" w:rsidRPr="00463622" w:rsidRDefault="007A5B4F" w:rsidP="00F11515">
            <w:pPr>
              <w:widowControl/>
              <w:autoSpaceDE/>
              <w:autoSpaceDN/>
              <w:jc w:val="center"/>
              <w:rPr>
                <w:color w:val="000000"/>
                <w:lang w:bidi="ar-SA"/>
              </w:rPr>
            </w:pPr>
            <w:r w:rsidRPr="00463622">
              <w:rPr>
                <w:color w:val="000000"/>
                <w:lang w:bidi="ar-SA"/>
              </w:rPr>
              <w:t>3046</w:t>
            </w:r>
          </w:p>
        </w:tc>
        <w:tc>
          <w:tcPr>
            <w:tcW w:w="1258" w:type="dxa"/>
            <w:tcBorders>
              <w:top w:val="nil"/>
              <w:left w:val="nil"/>
              <w:bottom w:val="single" w:sz="4" w:space="0" w:color="auto"/>
              <w:right w:val="single" w:sz="4" w:space="0" w:color="auto"/>
            </w:tcBorders>
            <w:shd w:val="clear" w:color="auto" w:fill="FFFFFF" w:themeFill="background1"/>
            <w:vAlign w:val="center"/>
            <w:hideMark/>
          </w:tcPr>
          <w:p w14:paraId="6CFFDEDA"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20</w:t>
            </w:r>
          </w:p>
        </w:tc>
        <w:tc>
          <w:tcPr>
            <w:tcW w:w="1094" w:type="dxa"/>
            <w:tcBorders>
              <w:top w:val="nil"/>
              <w:left w:val="nil"/>
              <w:bottom w:val="single" w:sz="4" w:space="0" w:color="auto"/>
              <w:right w:val="single" w:sz="4" w:space="0" w:color="auto"/>
            </w:tcBorders>
            <w:shd w:val="clear" w:color="auto" w:fill="FFFFFF" w:themeFill="background1"/>
            <w:vAlign w:val="center"/>
            <w:hideMark/>
          </w:tcPr>
          <w:p w14:paraId="2F154F14"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0,50</w:t>
            </w:r>
          </w:p>
        </w:tc>
        <w:tc>
          <w:tcPr>
            <w:tcW w:w="1694" w:type="dxa"/>
            <w:tcBorders>
              <w:top w:val="nil"/>
              <w:left w:val="nil"/>
              <w:bottom w:val="single" w:sz="4" w:space="0" w:color="auto"/>
              <w:right w:val="single" w:sz="4" w:space="0" w:color="auto"/>
            </w:tcBorders>
            <w:shd w:val="clear" w:color="auto" w:fill="FFFFFF" w:themeFill="background1"/>
            <w:noWrap/>
            <w:vAlign w:val="center"/>
            <w:hideMark/>
          </w:tcPr>
          <w:p w14:paraId="5F876BBC"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0,074</w:t>
            </w:r>
          </w:p>
        </w:tc>
      </w:tr>
      <w:tr w:rsidR="007A5B4F" w:rsidRPr="00463622" w14:paraId="57C07196" w14:textId="77777777" w:rsidTr="00F11515">
        <w:trPr>
          <w:trHeight w:val="705"/>
        </w:trPr>
        <w:tc>
          <w:tcPr>
            <w:tcW w:w="2689" w:type="dxa"/>
            <w:tcBorders>
              <w:top w:val="nil"/>
              <w:left w:val="single" w:sz="4" w:space="0" w:color="auto"/>
              <w:bottom w:val="single" w:sz="4" w:space="0" w:color="auto"/>
              <w:right w:val="single" w:sz="4" w:space="0" w:color="auto"/>
            </w:tcBorders>
            <w:shd w:val="clear" w:color="auto" w:fill="FFFFFF" w:themeFill="background1"/>
            <w:vAlign w:val="center"/>
            <w:hideMark/>
          </w:tcPr>
          <w:p w14:paraId="6203CC4E" w14:textId="77777777" w:rsidR="007A5B4F" w:rsidRPr="00463622" w:rsidRDefault="007A5B4F" w:rsidP="00F11515">
            <w:pPr>
              <w:widowControl/>
              <w:autoSpaceDE/>
              <w:autoSpaceDN/>
              <w:rPr>
                <w:color w:val="000000"/>
                <w:sz w:val="21"/>
                <w:szCs w:val="21"/>
                <w:lang w:bidi="ar-SA"/>
              </w:rPr>
            </w:pPr>
            <w:r w:rsidRPr="00463622">
              <w:rPr>
                <w:color w:val="000000"/>
                <w:sz w:val="21"/>
                <w:szCs w:val="21"/>
                <w:lang w:bidi="ar-SA"/>
              </w:rPr>
              <w:t>МКД ул. Советская, 4 (материал стен - железобетонные панели)</w:t>
            </w:r>
          </w:p>
        </w:tc>
        <w:tc>
          <w:tcPr>
            <w:tcW w:w="1306" w:type="dxa"/>
            <w:tcBorders>
              <w:top w:val="nil"/>
              <w:left w:val="nil"/>
              <w:bottom w:val="single" w:sz="4" w:space="0" w:color="auto"/>
              <w:right w:val="single" w:sz="4" w:space="0" w:color="auto"/>
            </w:tcBorders>
            <w:shd w:val="clear" w:color="auto" w:fill="FFFFFF" w:themeFill="background1"/>
            <w:vAlign w:val="center"/>
            <w:hideMark/>
          </w:tcPr>
          <w:p w14:paraId="46C1B888"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1973</w:t>
            </w:r>
          </w:p>
        </w:tc>
        <w:tc>
          <w:tcPr>
            <w:tcW w:w="762" w:type="dxa"/>
            <w:tcBorders>
              <w:top w:val="nil"/>
              <w:left w:val="nil"/>
              <w:bottom w:val="single" w:sz="4" w:space="0" w:color="auto"/>
              <w:right w:val="single" w:sz="4" w:space="0" w:color="auto"/>
            </w:tcBorders>
            <w:shd w:val="clear" w:color="auto" w:fill="FFFFFF" w:themeFill="background1"/>
            <w:vAlign w:val="center"/>
            <w:hideMark/>
          </w:tcPr>
          <w:p w14:paraId="10D11E56"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2</w:t>
            </w:r>
          </w:p>
        </w:tc>
        <w:tc>
          <w:tcPr>
            <w:tcW w:w="967" w:type="dxa"/>
            <w:tcBorders>
              <w:top w:val="nil"/>
              <w:left w:val="nil"/>
              <w:bottom w:val="single" w:sz="4" w:space="0" w:color="auto"/>
              <w:right w:val="single" w:sz="4" w:space="0" w:color="auto"/>
            </w:tcBorders>
            <w:shd w:val="clear" w:color="auto" w:fill="FFFFFF" w:themeFill="background1"/>
            <w:vAlign w:val="center"/>
            <w:hideMark/>
          </w:tcPr>
          <w:p w14:paraId="4185966B"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18</w:t>
            </w:r>
          </w:p>
        </w:tc>
        <w:tc>
          <w:tcPr>
            <w:tcW w:w="1020" w:type="dxa"/>
            <w:tcBorders>
              <w:top w:val="nil"/>
              <w:left w:val="nil"/>
              <w:bottom w:val="single" w:sz="4" w:space="0" w:color="auto"/>
              <w:right w:val="single" w:sz="4" w:space="0" w:color="auto"/>
            </w:tcBorders>
            <w:shd w:val="clear" w:color="auto" w:fill="FFFFFF" w:themeFill="background1"/>
            <w:noWrap/>
            <w:vAlign w:val="center"/>
            <w:hideMark/>
          </w:tcPr>
          <w:p w14:paraId="3CE86428" w14:textId="77777777" w:rsidR="007A5B4F" w:rsidRPr="00463622" w:rsidRDefault="007A5B4F" w:rsidP="00F11515">
            <w:pPr>
              <w:widowControl/>
              <w:autoSpaceDE/>
              <w:autoSpaceDN/>
              <w:jc w:val="center"/>
              <w:rPr>
                <w:color w:val="000000"/>
                <w:lang w:bidi="ar-SA"/>
              </w:rPr>
            </w:pPr>
            <w:r w:rsidRPr="00463622">
              <w:rPr>
                <w:color w:val="000000"/>
                <w:lang w:bidi="ar-SA"/>
              </w:rPr>
              <w:t>1291,7</w:t>
            </w:r>
          </w:p>
        </w:tc>
        <w:tc>
          <w:tcPr>
            <w:tcW w:w="1610" w:type="dxa"/>
            <w:tcBorders>
              <w:top w:val="nil"/>
              <w:left w:val="nil"/>
              <w:bottom w:val="single" w:sz="4" w:space="0" w:color="auto"/>
              <w:right w:val="single" w:sz="4" w:space="0" w:color="auto"/>
            </w:tcBorders>
            <w:shd w:val="clear" w:color="auto" w:fill="FFFFFF" w:themeFill="background1"/>
            <w:noWrap/>
            <w:vAlign w:val="center"/>
            <w:hideMark/>
          </w:tcPr>
          <w:p w14:paraId="3A5731D7" w14:textId="77777777" w:rsidR="007A5B4F" w:rsidRPr="00463622" w:rsidRDefault="007A5B4F" w:rsidP="00F11515">
            <w:pPr>
              <w:widowControl/>
              <w:autoSpaceDE/>
              <w:autoSpaceDN/>
              <w:jc w:val="center"/>
              <w:rPr>
                <w:color w:val="000000"/>
                <w:lang w:bidi="ar-SA"/>
              </w:rPr>
            </w:pPr>
            <w:r w:rsidRPr="00463622">
              <w:rPr>
                <w:color w:val="000000"/>
                <w:lang w:bidi="ar-SA"/>
              </w:rPr>
              <w:t>779,8/524,5</w:t>
            </w:r>
          </w:p>
        </w:tc>
        <w:tc>
          <w:tcPr>
            <w:tcW w:w="1008" w:type="dxa"/>
            <w:tcBorders>
              <w:top w:val="nil"/>
              <w:left w:val="nil"/>
              <w:bottom w:val="single" w:sz="4" w:space="0" w:color="auto"/>
              <w:right w:val="single" w:sz="4" w:space="0" w:color="auto"/>
            </w:tcBorders>
            <w:shd w:val="clear" w:color="auto" w:fill="FFFFFF" w:themeFill="background1"/>
            <w:noWrap/>
            <w:vAlign w:val="center"/>
            <w:hideMark/>
          </w:tcPr>
          <w:p w14:paraId="3E1FE0BE" w14:textId="77777777" w:rsidR="007A5B4F" w:rsidRPr="00463622" w:rsidRDefault="007A5B4F" w:rsidP="00F11515">
            <w:pPr>
              <w:widowControl/>
              <w:autoSpaceDE/>
              <w:autoSpaceDN/>
              <w:jc w:val="center"/>
              <w:rPr>
                <w:color w:val="000000"/>
                <w:lang w:bidi="ar-SA"/>
              </w:rPr>
            </w:pPr>
            <w:r w:rsidRPr="00463622">
              <w:rPr>
                <w:color w:val="000000"/>
                <w:lang w:bidi="ar-SA"/>
              </w:rPr>
              <w:t>4239</w:t>
            </w:r>
          </w:p>
        </w:tc>
        <w:tc>
          <w:tcPr>
            <w:tcW w:w="1041" w:type="dxa"/>
            <w:tcBorders>
              <w:top w:val="nil"/>
              <w:left w:val="nil"/>
              <w:bottom w:val="single" w:sz="4" w:space="0" w:color="auto"/>
              <w:right w:val="single" w:sz="4" w:space="0" w:color="auto"/>
            </w:tcBorders>
            <w:shd w:val="clear" w:color="auto" w:fill="FFFFFF" w:themeFill="background1"/>
            <w:noWrap/>
            <w:vAlign w:val="center"/>
            <w:hideMark/>
          </w:tcPr>
          <w:p w14:paraId="67FDB87B" w14:textId="77777777" w:rsidR="007A5B4F" w:rsidRPr="00463622" w:rsidRDefault="007A5B4F" w:rsidP="00F11515">
            <w:pPr>
              <w:widowControl/>
              <w:autoSpaceDE/>
              <w:autoSpaceDN/>
              <w:jc w:val="center"/>
              <w:rPr>
                <w:color w:val="000000"/>
                <w:lang w:bidi="ar-SA"/>
              </w:rPr>
            </w:pPr>
            <w:r w:rsidRPr="00463622">
              <w:rPr>
                <w:color w:val="000000"/>
                <w:lang w:bidi="ar-SA"/>
              </w:rPr>
              <w:t>1128,105</w:t>
            </w:r>
          </w:p>
        </w:tc>
        <w:tc>
          <w:tcPr>
            <w:tcW w:w="980" w:type="dxa"/>
            <w:tcBorders>
              <w:top w:val="nil"/>
              <w:left w:val="nil"/>
              <w:bottom w:val="single" w:sz="4" w:space="0" w:color="auto"/>
              <w:right w:val="single" w:sz="4" w:space="0" w:color="auto"/>
            </w:tcBorders>
            <w:shd w:val="clear" w:color="auto" w:fill="FFFFFF" w:themeFill="background1"/>
            <w:vAlign w:val="center"/>
            <w:hideMark/>
          </w:tcPr>
          <w:p w14:paraId="0B9B3043" w14:textId="77777777" w:rsidR="007A5B4F" w:rsidRPr="00463622" w:rsidRDefault="007A5B4F" w:rsidP="00F11515">
            <w:pPr>
              <w:widowControl/>
              <w:autoSpaceDE/>
              <w:autoSpaceDN/>
              <w:jc w:val="center"/>
              <w:rPr>
                <w:color w:val="000000"/>
                <w:lang w:bidi="ar-SA"/>
              </w:rPr>
            </w:pPr>
            <w:r w:rsidRPr="00463622">
              <w:rPr>
                <w:color w:val="000000"/>
                <w:lang w:bidi="ar-SA"/>
              </w:rPr>
              <w:t>3111</w:t>
            </w:r>
          </w:p>
        </w:tc>
        <w:tc>
          <w:tcPr>
            <w:tcW w:w="1258" w:type="dxa"/>
            <w:tcBorders>
              <w:top w:val="nil"/>
              <w:left w:val="nil"/>
              <w:bottom w:val="single" w:sz="4" w:space="0" w:color="auto"/>
              <w:right w:val="single" w:sz="4" w:space="0" w:color="auto"/>
            </w:tcBorders>
            <w:shd w:val="clear" w:color="auto" w:fill="FFFFFF" w:themeFill="background1"/>
            <w:vAlign w:val="center"/>
            <w:hideMark/>
          </w:tcPr>
          <w:p w14:paraId="5B972B31"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20</w:t>
            </w:r>
          </w:p>
        </w:tc>
        <w:tc>
          <w:tcPr>
            <w:tcW w:w="1094" w:type="dxa"/>
            <w:tcBorders>
              <w:top w:val="nil"/>
              <w:left w:val="nil"/>
              <w:bottom w:val="single" w:sz="4" w:space="0" w:color="auto"/>
              <w:right w:val="single" w:sz="4" w:space="0" w:color="auto"/>
            </w:tcBorders>
            <w:shd w:val="clear" w:color="auto" w:fill="FFFFFF" w:themeFill="background1"/>
            <w:vAlign w:val="center"/>
            <w:hideMark/>
          </w:tcPr>
          <w:p w14:paraId="5160E120"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0,495</w:t>
            </w:r>
          </w:p>
        </w:tc>
        <w:tc>
          <w:tcPr>
            <w:tcW w:w="1694" w:type="dxa"/>
            <w:tcBorders>
              <w:top w:val="nil"/>
              <w:left w:val="nil"/>
              <w:bottom w:val="single" w:sz="4" w:space="0" w:color="auto"/>
              <w:right w:val="single" w:sz="4" w:space="0" w:color="auto"/>
            </w:tcBorders>
            <w:shd w:val="clear" w:color="auto" w:fill="FFFFFF" w:themeFill="background1"/>
            <w:noWrap/>
            <w:vAlign w:val="center"/>
            <w:hideMark/>
          </w:tcPr>
          <w:p w14:paraId="0CA958CD"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0,074</w:t>
            </w:r>
          </w:p>
        </w:tc>
      </w:tr>
      <w:tr w:rsidR="007A5B4F" w:rsidRPr="00463622" w14:paraId="4DC2870F" w14:textId="77777777" w:rsidTr="00F11515">
        <w:trPr>
          <w:trHeight w:val="705"/>
        </w:trPr>
        <w:tc>
          <w:tcPr>
            <w:tcW w:w="2689" w:type="dxa"/>
            <w:tcBorders>
              <w:top w:val="nil"/>
              <w:left w:val="single" w:sz="4" w:space="0" w:color="auto"/>
              <w:bottom w:val="single" w:sz="4" w:space="0" w:color="auto"/>
              <w:right w:val="single" w:sz="4" w:space="0" w:color="auto"/>
            </w:tcBorders>
            <w:shd w:val="clear" w:color="auto" w:fill="FFFFFF" w:themeFill="background1"/>
            <w:vAlign w:val="center"/>
            <w:hideMark/>
          </w:tcPr>
          <w:p w14:paraId="0CD25B6A" w14:textId="77777777" w:rsidR="007A5B4F" w:rsidRPr="00463622" w:rsidRDefault="007A5B4F" w:rsidP="00F11515">
            <w:pPr>
              <w:widowControl/>
              <w:autoSpaceDE/>
              <w:autoSpaceDN/>
              <w:rPr>
                <w:color w:val="000000"/>
                <w:sz w:val="21"/>
                <w:szCs w:val="21"/>
                <w:lang w:bidi="ar-SA"/>
              </w:rPr>
            </w:pPr>
            <w:r w:rsidRPr="00463622">
              <w:rPr>
                <w:color w:val="000000"/>
                <w:sz w:val="21"/>
                <w:szCs w:val="21"/>
                <w:lang w:bidi="ar-SA"/>
              </w:rPr>
              <w:t>МКД ул. Советская, 5 (материал стен - железобетонные панели)</w:t>
            </w:r>
          </w:p>
        </w:tc>
        <w:tc>
          <w:tcPr>
            <w:tcW w:w="1306" w:type="dxa"/>
            <w:tcBorders>
              <w:top w:val="nil"/>
              <w:left w:val="nil"/>
              <w:bottom w:val="single" w:sz="4" w:space="0" w:color="auto"/>
              <w:right w:val="single" w:sz="4" w:space="0" w:color="auto"/>
            </w:tcBorders>
            <w:shd w:val="clear" w:color="auto" w:fill="FFFFFF" w:themeFill="background1"/>
            <w:vAlign w:val="center"/>
            <w:hideMark/>
          </w:tcPr>
          <w:p w14:paraId="7D09B5C4"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1973</w:t>
            </w:r>
          </w:p>
        </w:tc>
        <w:tc>
          <w:tcPr>
            <w:tcW w:w="762" w:type="dxa"/>
            <w:tcBorders>
              <w:top w:val="nil"/>
              <w:left w:val="nil"/>
              <w:bottom w:val="single" w:sz="4" w:space="0" w:color="auto"/>
              <w:right w:val="single" w:sz="4" w:space="0" w:color="auto"/>
            </w:tcBorders>
            <w:shd w:val="clear" w:color="auto" w:fill="FFFFFF" w:themeFill="background1"/>
            <w:vAlign w:val="center"/>
            <w:hideMark/>
          </w:tcPr>
          <w:p w14:paraId="788F0C3F"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2</w:t>
            </w:r>
          </w:p>
        </w:tc>
        <w:tc>
          <w:tcPr>
            <w:tcW w:w="967" w:type="dxa"/>
            <w:tcBorders>
              <w:top w:val="nil"/>
              <w:left w:val="nil"/>
              <w:bottom w:val="single" w:sz="4" w:space="0" w:color="auto"/>
              <w:right w:val="single" w:sz="4" w:space="0" w:color="auto"/>
            </w:tcBorders>
            <w:shd w:val="clear" w:color="auto" w:fill="FFFFFF" w:themeFill="background1"/>
            <w:vAlign w:val="center"/>
            <w:hideMark/>
          </w:tcPr>
          <w:p w14:paraId="22D5CA65"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18</w:t>
            </w:r>
          </w:p>
        </w:tc>
        <w:tc>
          <w:tcPr>
            <w:tcW w:w="1020" w:type="dxa"/>
            <w:tcBorders>
              <w:top w:val="nil"/>
              <w:left w:val="nil"/>
              <w:bottom w:val="single" w:sz="4" w:space="0" w:color="auto"/>
              <w:right w:val="single" w:sz="4" w:space="0" w:color="auto"/>
            </w:tcBorders>
            <w:shd w:val="clear" w:color="auto" w:fill="FFFFFF" w:themeFill="background1"/>
            <w:noWrap/>
            <w:vAlign w:val="center"/>
            <w:hideMark/>
          </w:tcPr>
          <w:p w14:paraId="7EC241C1" w14:textId="77777777" w:rsidR="007A5B4F" w:rsidRPr="00463622" w:rsidRDefault="007A5B4F" w:rsidP="00F11515">
            <w:pPr>
              <w:widowControl/>
              <w:autoSpaceDE/>
              <w:autoSpaceDN/>
              <w:jc w:val="center"/>
              <w:rPr>
                <w:color w:val="000000"/>
                <w:lang w:bidi="ar-SA"/>
              </w:rPr>
            </w:pPr>
            <w:r w:rsidRPr="00463622">
              <w:rPr>
                <w:color w:val="000000"/>
                <w:lang w:bidi="ar-SA"/>
              </w:rPr>
              <w:t> </w:t>
            </w:r>
          </w:p>
        </w:tc>
        <w:tc>
          <w:tcPr>
            <w:tcW w:w="1610" w:type="dxa"/>
            <w:tcBorders>
              <w:top w:val="nil"/>
              <w:left w:val="nil"/>
              <w:bottom w:val="single" w:sz="4" w:space="0" w:color="auto"/>
              <w:right w:val="single" w:sz="4" w:space="0" w:color="auto"/>
            </w:tcBorders>
            <w:shd w:val="clear" w:color="auto" w:fill="FFFFFF" w:themeFill="background1"/>
            <w:noWrap/>
            <w:vAlign w:val="center"/>
            <w:hideMark/>
          </w:tcPr>
          <w:p w14:paraId="7D618ABC" w14:textId="77777777" w:rsidR="007A5B4F" w:rsidRPr="00463622" w:rsidRDefault="007A5B4F" w:rsidP="00F11515">
            <w:pPr>
              <w:widowControl/>
              <w:autoSpaceDE/>
              <w:autoSpaceDN/>
              <w:jc w:val="center"/>
              <w:rPr>
                <w:color w:val="000000"/>
                <w:lang w:bidi="ar-SA"/>
              </w:rPr>
            </w:pPr>
            <w:r w:rsidRPr="00463622">
              <w:rPr>
                <w:color w:val="000000"/>
                <w:lang w:bidi="ar-SA"/>
              </w:rPr>
              <w:t>784,2/530,2</w:t>
            </w:r>
          </w:p>
        </w:tc>
        <w:tc>
          <w:tcPr>
            <w:tcW w:w="1008" w:type="dxa"/>
            <w:tcBorders>
              <w:top w:val="nil"/>
              <w:left w:val="nil"/>
              <w:bottom w:val="single" w:sz="4" w:space="0" w:color="auto"/>
              <w:right w:val="single" w:sz="4" w:space="0" w:color="auto"/>
            </w:tcBorders>
            <w:shd w:val="clear" w:color="auto" w:fill="FFFFFF" w:themeFill="background1"/>
            <w:noWrap/>
            <w:vAlign w:val="center"/>
            <w:hideMark/>
          </w:tcPr>
          <w:p w14:paraId="221457CB" w14:textId="77777777" w:rsidR="007A5B4F" w:rsidRPr="00463622" w:rsidRDefault="007A5B4F" w:rsidP="00F11515">
            <w:pPr>
              <w:widowControl/>
              <w:autoSpaceDE/>
              <w:autoSpaceDN/>
              <w:jc w:val="center"/>
              <w:rPr>
                <w:color w:val="000000"/>
                <w:lang w:bidi="ar-SA"/>
              </w:rPr>
            </w:pPr>
            <w:r w:rsidRPr="00463622">
              <w:rPr>
                <w:color w:val="000000"/>
                <w:lang w:bidi="ar-SA"/>
              </w:rPr>
              <w:t>4252</w:t>
            </w:r>
          </w:p>
        </w:tc>
        <w:tc>
          <w:tcPr>
            <w:tcW w:w="1041" w:type="dxa"/>
            <w:tcBorders>
              <w:top w:val="nil"/>
              <w:left w:val="nil"/>
              <w:bottom w:val="single" w:sz="4" w:space="0" w:color="auto"/>
              <w:right w:val="single" w:sz="4" w:space="0" w:color="auto"/>
            </w:tcBorders>
            <w:shd w:val="clear" w:color="auto" w:fill="FFFFFF" w:themeFill="background1"/>
            <w:noWrap/>
            <w:vAlign w:val="center"/>
            <w:hideMark/>
          </w:tcPr>
          <w:p w14:paraId="0178C637" w14:textId="77777777" w:rsidR="007A5B4F" w:rsidRPr="00463622" w:rsidRDefault="007A5B4F" w:rsidP="00F11515">
            <w:pPr>
              <w:widowControl/>
              <w:autoSpaceDE/>
              <w:autoSpaceDN/>
              <w:jc w:val="center"/>
              <w:rPr>
                <w:color w:val="000000"/>
                <w:lang w:bidi="ar-SA"/>
              </w:rPr>
            </w:pPr>
            <w:r w:rsidRPr="00463622">
              <w:rPr>
                <w:color w:val="000000"/>
                <w:lang w:bidi="ar-SA"/>
              </w:rPr>
              <w:t>1366</w:t>
            </w:r>
          </w:p>
        </w:tc>
        <w:tc>
          <w:tcPr>
            <w:tcW w:w="980" w:type="dxa"/>
            <w:tcBorders>
              <w:top w:val="nil"/>
              <w:left w:val="nil"/>
              <w:bottom w:val="single" w:sz="4" w:space="0" w:color="auto"/>
              <w:right w:val="single" w:sz="4" w:space="0" w:color="auto"/>
            </w:tcBorders>
            <w:shd w:val="clear" w:color="auto" w:fill="FFFFFF" w:themeFill="background1"/>
            <w:vAlign w:val="center"/>
            <w:hideMark/>
          </w:tcPr>
          <w:p w14:paraId="1158D9B1" w14:textId="77777777" w:rsidR="007A5B4F" w:rsidRPr="00463622" w:rsidRDefault="007A5B4F" w:rsidP="00F11515">
            <w:pPr>
              <w:widowControl/>
              <w:autoSpaceDE/>
              <w:autoSpaceDN/>
              <w:jc w:val="center"/>
              <w:rPr>
                <w:color w:val="000000"/>
                <w:lang w:bidi="ar-SA"/>
              </w:rPr>
            </w:pPr>
            <w:r w:rsidRPr="00463622">
              <w:rPr>
                <w:color w:val="000000"/>
                <w:lang w:bidi="ar-SA"/>
              </w:rPr>
              <w:t>2886</w:t>
            </w:r>
          </w:p>
        </w:tc>
        <w:tc>
          <w:tcPr>
            <w:tcW w:w="1258" w:type="dxa"/>
            <w:tcBorders>
              <w:top w:val="nil"/>
              <w:left w:val="nil"/>
              <w:bottom w:val="single" w:sz="4" w:space="0" w:color="auto"/>
              <w:right w:val="single" w:sz="4" w:space="0" w:color="auto"/>
            </w:tcBorders>
            <w:shd w:val="clear" w:color="auto" w:fill="FFFFFF" w:themeFill="background1"/>
            <w:vAlign w:val="center"/>
            <w:hideMark/>
          </w:tcPr>
          <w:p w14:paraId="18A40723"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20</w:t>
            </w:r>
          </w:p>
        </w:tc>
        <w:tc>
          <w:tcPr>
            <w:tcW w:w="1094" w:type="dxa"/>
            <w:tcBorders>
              <w:top w:val="nil"/>
              <w:left w:val="nil"/>
              <w:bottom w:val="single" w:sz="4" w:space="0" w:color="auto"/>
              <w:right w:val="single" w:sz="4" w:space="0" w:color="auto"/>
            </w:tcBorders>
            <w:shd w:val="clear" w:color="auto" w:fill="FFFFFF" w:themeFill="background1"/>
            <w:vAlign w:val="center"/>
            <w:hideMark/>
          </w:tcPr>
          <w:p w14:paraId="67B292A8"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0,504</w:t>
            </w:r>
          </w:p>
        </w:tc>
        <w:tc>
          <w:tcPr>
            <w:tcW w:w="1694" w:type="dxa"/>
            <w:tcBorders>
              <w:top w:val="nil"/>
              <w:left w:val="nil"/>
              <w:bottom w:val="single" w:sz="4" w:space="0" w:color="auto"/>
              <w:right w:val="single" w:sz="4" w:space="0" w:color="auto"/>
            </w:tcBorders>
            <w:shd w:val="clear" w:color="auto" w:fill="FFFFFF" w:themeFill="background1"/>
            <w:noWrap/>
            <w:vAlign w:val="center"/>
            <w:hideMark/>
          </w:tcPr>
          <w:p w14:paraId="48B11D6C"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0,070</w:t>
            </w:r>
          </w:p>
        </w:tc>
      </w:tr>
      <w:tr w:rsidR="007A5B4F" w:rsidRPr="00463622" w14:paraId="182314CA" w14:textId="77777777" w:rsidTr="00F11515">
        <w:trPr>
          <w:trHeight w:val="660"/>
        </w:trPr>
        <w:tc>
          <w:tcPr>
            <w:tcW w:w="2689" w:type="dxa"/>
            <w:tcBorders>
              <w:top w:val="nil"/>
              <w:left w:val="single" w:sz="4" w:space="0" w:color="auto"/>
              <w:bottom w:val="single" w:sz="4" w:space="0" w:color="auto"/>
              <w:right w:val="single" w:sz="4" w:space="0" w:color="auto"/>
            </w:tcBorders>
            <w:shd w:val="clear" w:color="auto" w:fill="FFFFFF" w:themeFill="background1"/>
            <w:vAlign w:val="center"/>
            <w:hideMark/>
          </w:tcPr>
          <w:p w14:paraId="3AC42796" w14:textId="77777777" w:rsidR="007A5B4F" w:rsidRPr="00463622" w:rsidRDefault="007A5B4F" w:rsidP="00F11515">
            <w:pPr>
              <w:widowControl/>
              <w:autoSpaceDE/>
              <w:autoSpaceDN/>
              <w:rPr>
                <w:color w:val="000000"/>
                <w:sz w:val="21"/>
                <w:szCs w:val="21"/>
                <w:lang w:bidi="ar-SA"/>
              </w:rPr>
            </w:pPr>
            <w:r w:rsidRPr="00463622">
              <w:rPr>
                <w:color w:val="000000"/>
                <w:sz w:val="21"/>
                <w:szCs w:val="21"/>
                <w:lang w:bidi="ar-SA"/>
              </w:rPr>
              <w:t>МКД ул. Советская, 6 (материал стен - железобетонные панели)</w:t>
            </w:r>
          </w:p>
        </w:tc>
        <w:tc>
          <w:tcPr>
            <w:tcW w:w="1306" w:type="dxa"/>
            <w:tcBorders>
              <w:top w:val="nil"/>
              <w:left w:val="nil"/>
              <w:bottom w:val="single" w:sz="4" w:space="0" w:color="auto"/>
              <w:right w:val="single" w:sz="4" w:space="0" w:color="auto"/>
            </w:tcBorders>
            <w:shd w:val="clear" w:color="auto" w:fill="FFFFFF" w:themeFill="background1"/>
            <w:noWrap/>
            <w:vAlign w:val="center"/>
            <w:hideMark/>
          </w:tcPr>
          <w:p w14:paraId="122F76DE" w14:textId="77777777" w:rsidR="007A5B4F" w:rsidRPr="00463622" w:rsidRDefault="007A5B4F" w:rsidP="00F11515">
            <w:pPr>
              <w:widowControl/>
              <w:autoSpaceDE/>
              <w:autoSpaceDN/>
              <w:jc w:val="center"/>
              <w:rPr>
                <w:color w:val="000000"/>
                <w:lang w:bidi="ar-SA"/>
              </w:rPr>
            </w:pPr>
            <w:r w:rsidRPr="00463622">
              <w:rPr>
                <w:color w:val="000000"/>
                <w:lang w:bidi="ar-SA"/>
              </w:rPr>
              <w:t>1973</w:t>
            </w:r>
          </w:p>
        </w:tc>
        <w:tc>
          <w:tcPr>
            <w:tcW w:w="762" w:type="dxa"/>
            <w:tcBorders>
              <w:top w:val="nil"/>
              <w:left w:val="nil"/>
              <w:bottom w:val="single" w:sz="4" w:space="0" w:color="auto"/>
              <w:right w:val="single" w:sz="4" w:space="0" w:color="auto"/>
            </w:tcBorders>
            <w:shd w:val="clear" w:color="auto" w:fill="FFFFFF" w:themeFill="background1"/>
            <w:noWrap/>
            <w:vAlign w:val="center"/>
            <w:hideMark/>
          </w:tcPr>
          <w:p w14:paraId="41EFE02A" w14:textId="77777777" w:rsidR="007A5B4F" w:rsidRPr="00463622" w:rsidRDefault="007A5B4F" w:rsidP="00F11515">
            <w:pPr>
              <w:widowControl/>
              <w:autoSpaceDE/>
              <w:autoSpaceDN/>
              <w:jc w:val="center"/>
              <w:rPr>
                <w:color w:val="000000"/>
                <w:lang w:bidi="ar-SA"/>
              </w:rPr>
            </w:pPr>
            <w:r w:rsidRPr="00463622">
              <w:rPr>
                <w:color w:val="000000"/>
                <w:lang w:bidi="ar-SA"/>
              </w:rPr>
              <w:t>2</w:t>
            </w:r>
          </w:p>
        </w:tc>
        <w:tc>
          <w:tcPr>
            <w:tcW w:w="967" w:type="dxa"/>
            <w:tcBorders>
              <w:top w:val="nil"/>
              <w:left w:val="nil"/>
              <w:bottom w:val="single" w:sz="4" w:space="0" w:color="auto"/>
              <w:right w:val="single" w:sz="4" w:space="0" w:color="auto"/>
            </w:tcBorders>
            <w:shd w:val="clear" w:color="auto" w:fill="FFFFFF" w:themeFill="background1"/>
            <w:noWrap/>
            <w:vAlign w:val="center"/>
            <w:hideMark/>
          </w:tcPr>
          <w:p w14:paraId="2A7789F8" w14:textId="77777777" w:rsidR="007A5B4F" w:rsidRPr="00463622" w:rsidRDefault="007A5B4F" w:rsidP="00F11515">
            <w:pPr>
              <w:widowControl/>
              <w:autoSpaceDE/>
              <w:autoSpaceDN/>
              <w:jc w:val="center"/>
              <w:rPr>
                <w:color w:val="000000"/>
                <w:lang w:bidi="ar-SA"/>
              </w:rPr>
            </w:pPr>
            <w:r w:rsidRPr="00463622">
              <w:rPr>
                <w:color w:val="000000"/>
                <w:lang w:bidi="ar-SA"/>
              </w:rPr>
              <w:t>18</w:t>
            </w:r>
          </w:p>
        </w:tc>
        <w:tc>
          <w:tcPr>
            <w:tcW w:w="1020" w:type="dxa"/>
            <w:tcBorders>
              <w:top w:val="nil"/>
              <w:left w:val="nil"/>
              <w:bottom w:val="single" w:sz="4" w:space="0" w:color="auto"/>
              <w:right w:val="single" w:sz="4" w:space="0" w:color="auto"/>
            </w:tcBorders>
            <w:shd w:val="clear" w:color="auto" w:fill="FFFFFF" w:themeFill="background1"/>
            <w:noWrap/>
            <w:vAlign w:val="center"/>
            <w:hideMark/>
          </w:tcPr>
          <w:p w14:paraId="46F4B959" w14:textId="77777777" w:rsidR="007A5B4F" w:rsidRPr="00463622" w:rsidRDefault="007A5B4F" w:rsidP="00F11515">
            <w:pPr>
              <w:widowControl/>
              <w:autoSpaceDE/>
              <w:autoSpaceDN/>
              <w:jc w:val="center"/>
              <w:rPr>
                <w:color w:val="000000"/>
                <w:lang w:bidi="ar-SA"/>
              </w:rPr>
            </w:pPr>
            <w:r w:rsidRPr="00463622">
              <w:rPr>
                <w:color w:val="000000"/>
                <w:lang w:bidi="ar-SA"/>
              </w:rPr>
              <w:t>1279,5</w:t>
            </w:r>
          </w:p>
        </w:tc>
        <w:tc>
          <w:tcPr>
            <w:tcW w:w="1610" w:type="dxa"/>
            <w:tcBorders>
              <w:top w:val="nil"/>
              <w:left w:val="nil"/>
              <w:bottom w:val="single" w:sz="4" w:space="0" w:color="auto"/>
              <w:right w:val="single" w:sz="4" w:space="0" w:color="auto"/>
            </w:tcBorders>
            <w:shd w:val="clear" w:color="auto" w:fill="FFFFFF" w:themeFill="background1"/>
            <w:noWrap/>
            <w:vAlign w:val="center"/>
            <w:hideMark/>
          </w:tcPr>
          <w:p w14:paraId="35776566" w14:textId="77777777" w:rsidR="007A5B4F" w:rsidRPr="00463622" w:rsidRDefault="007A5B4F" w:rsidP="00F11515">
            <w:pPr>
              <w:widowControl/>
              <w:autoSpaceDE/>
              <w:autoSpaceDN/>
              <w:jc w:val="center"/>
              <w:rPr>
                <w:color w:val="000000"/>
                <w:lang w:bidi="ar-SA"/>
              </w:rPr>
            </w:pPr>
            <w:r w:rsidRPr="00463622">
              <w:rPr>
                <w:color w:val="000000"/>
                <w:lang w:bidi="ar-SA"/>
              </w:rPr>
              <w:t>784/533,7</w:t>
            </w:r>
          </w:p>
        </w:tc>
        <w:tc>
          <w:tcPr>
            <w:tcW w:w="1008" w:type="dxa"/>
            <w:tcBorders>
              <w:top w:val="nil"/>
              <w:left w:val="nil"/>
              <w:bottom w:val="single" w:sz="4" w:space="0" w:color="auto"/>
              <w:right w:val="single" w:sz="4" w:space="0" w:color="auto"/>
            </w:tcBorders>
            <w:shd w:val="clear" w:color="auto" w:fill="FFFFFF" w:themeFill="background1"/>
            <w:noWrap/>
            <w:vAlign w:val="center"/>
            <w:hideMark/>
          </w:tcPr>
          <w:p w14:paraId="4079BA45" w14:textId="77777777" w:rsidR="007A5B4F" w:rsidRPr="00463622" w:rsidRDefault="007A5B4F" w:rsidP="00F11515">
            <w:pPr>
              <w:widowControl/>
              <w:autoSpaceDE/>
              <w:autoSpaceDN/>
              <w:jc w:val="center"/>
              <w:rPr>
                <w:color w:val="000000"/>
                <w:lang w:bidi="ar-SA"/>
              </w:rPr>
            </w:pPr>
            <w:r w:rsidRPr="00463622">
              <w:rPr>
                <w:color w:val="000000"/>
                <w:lang w:bidi="ar-SA"/>
              </w:rPr>
              <w:t>4279</w:t>
            </w:r>
          </w:p>
        </w:tc>
        <w:tc>
          <w:tcPr>
            <w:tcW w:w="1041" w:type="dxa"/>
            <w:tcBorders>
              <w:top w:val="nil"/>
              <w:left w:val="nil"/>
              <w:bottom w:val="single" w:sz="4" w:space="0" w:color="auto"/>
              <w:right w:val="single" w:sz="4" w:space="0" w:color="auto"/>
            </w:tcBorders>
            <w:shd w:val="clear" w:color="auto" w:fill="FFFFFF" w:themeFill="background1"/>
            <w:noWrap/>
            <w:vAlign w:val="center"/>
            <w:hideMark/>
          </w:tcPr>
          <w:p w14:paraId="18EBB618" w14:textId="77777777" w:rsidR="007A5B4F" w:rsidRPr="00463622" w:rsidRDefault="007A5B4F" w:rsidP="00F11515">
            <w:pPr>
              <w:widowControl/>
              <w:autoSpaceDE/>
              <w:autoSpaceDN/>
              <w:jc w:val="center"/>
              <w:rPr>
                <w:color w:val="000000"/>
                <w:lang w:bidi="ar-SA"/>
              </w:rPr>
            </w:pPr>
            <w:r w:rsidRPr="00463622">
              <w:rPr>
                <w:color w:val="000000"/>
                <w:lang w:bidi="ar-SA"/>
              </w:rPr>
              <w:t>1392</w:t>
            </w:r>
          </w:p>
        </w:tc>
        <w:tc>
          <w:tcPr>
            <w:tcW w:w="980" w:type="dxa"/>
            <w:tcBorders>
              <w:top w:val="nil"/>
              <w:left w:val="nil"/>
              <w:bottom w:val="single" w:sz="4" w:space="0" w:color="auto"/>
              <w:right w:val="single" w:sz="4" w:space="0" w:color="auto"/>
            </w:tcBorders>
            <w:shd w:val="clear" w:color="auto" w:fill="FFFFFF" w:themeFill="background1"/>
            <w:noWrap/>
            <w:vAlign w:val="center"/>
            <w:hideMark/>
          </w:tcPr>
          <w:p w14:paraId="25B58612" w14:textId="77777777" w:rsidR="007A5B4F" w:rsidRPr="00463622" w:rsidRDefault="007A5B4F" w:rsidP="00F11515">
            <w:pPr>
              <w:widowControl/>
              <w:autoSpaceDE/>
              <w:autoSpaceDN/>
              <w:jc w:val="center"/>
              <w:rPr>
                <w:color w:val="000000"/>
                <w:lang w:bidi="ar-SA"/>
              </w:rPr>
            </w:pPr>
            <w:r w:rsidRPr="00463622">
              <w:rPr>
                <w:color w:val="000000"/>
                <w:lang w:bidi="ar-SA"/>
              </w:rPr>
              <w:t>2887</w:t>
            </w:r>
          </w:p>
        </w:tc>
        <w:tc>
          <w:tcPr>
            <w:tcW w:w="1258" w:type="dxa"/>
            <w:tcBorders>
              <w:top w:val="nil"/>
              <w:left w:val="nil"/>
              <w:bottom w:val="single" w:sz="4" w:space="0" w:color="auto"/>
              <w:right w:val="single" w:sz="4" w:space="0" w:color="auto"/>
            </w:tcBorders>
            <w:shd w:val="clear" w:color="auto" w:fill="FFFFFF" w:themeFill="background1"/>
            <w:vAlign w:val="center"/>
            <w:hideMark/>
          </w:tcPr>
          <w:p w14:paraId="3FE521BA"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20</w:t>
            </w:r>
          </w:p>
        </w:tc>
        <w:tc>
          <w:tcPr>
            <w:tcW w:w="1094" w:type="dxa"/>
            <w:tcBorders>
              <w:top w:val="nil"/>
              <w:left w:val="nil"/>
              <w:bottom w:val="single" w:sz="4" w:space="0" w:color="auto"/>
              <w:right w:val="single" w:sz="4" w:space="0" w:color="auto"/>
            </w:tcBorders>
            <w:shd w:val="clear" w:color="auto" w:fill="FFFFFF" w:themeFill="background1"/>
            <w:vAlign w:val="center"/>
            <w:hideMark/>
          </w:tcPr>
          <w:p w14:paraId="544BB775"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0,504</w:t>
            </w:r>
          </w:p>
        </w:tc>
        <w:tc>
          <w:tcPr>
            <w:tcW w:w="1694" w:type="dxa"/>
            <w:tcBorders>
              <w:top w:val="nil"/>
              <w:left w:val="nil"/>
              <w:bottom w:val="single" w:sz="4" w:space="0" w:color="auto"/>
              <w:right w:val="single" w:sz="4" w:space="0" w:color="auto"/>
            </w:tcBorders>
            <w:shd w:val="clear" w:color="auto" w:fill="FFFFFF" w:themeFill="background1"/>
            <w:noWrap/>
            <w:vAlign w:val="center"/>
            <w:hideMark/>
          </w:tcPr>
          <w:p w14:paraId="77C9EA01"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0,070</w:t>
            </w:r>
          </w:p>
        </w:tc>
      </w:tr>
      <w:tr w:rsidR="007A5B4F" w:rsidRPr="00463622" w14:paraId="29FEDEF8" w14:textId="77777777" w:rsidTr="00F11515">
        <w:trPr>
          <w:trHeight w:val="660"/>
        </w:trPr>
        <w:tc>
          <w:tcPr>
            <w:tcW w:w="2689" w:type="dxa"/>
            <w:tcBorders>
              <w:top w:val="single" w:sz="4" w:space="0" w:color="auto"/>
              <w:left w:val="single" w:sz="4" w:space="0" w:color="auto"/>
              <w:bottom w:val="single" w:sz="4" w:space="0" w:color="auto"/>
              <w:right w:val="nil"/>
            </w:tcBorders>
            <w:shd w:val="clear" w:color="auto" w:fill="FFFFFF" w:themeFill="background1"/>
            <w:vAlign w:val="center"/>
            <w:hideMark/>
          </w:tcPr>
          <w:p w14:paraId="14E13691" w14:textId="77777777" w:rsidR="007A5B4F" w:rsidRPr="00463622" w:rsidRDefault="007A5B4F" w:rsidP="00F11515">
            <w:pPr>
              <w:widowControl/>
              <w:autoSpaceDE/>
              <w:autoSpaceDN/>
              <w:rPr>
                <w:color w:val="000000"/>
                <w:sz w:val="21"/>
                <w:szCs w:val="21"/>
                <w:lang w:bidi="ar-SA"/>
              </w:rPr>
            </w:pPr>
            <w:r w:rsidRPr="00463622">
              <w:rPr>
                <w:color w:val="000000"/>
                <w:sz w:val="21"/>
                <w:szCs w:val="21"/>
                <w:lang w:bidi="ar-SA"/>
              </w:rPr>
              <w:t>Детский сад  № 16 ул. Советская, 7 (материал стен - кирпич)</w:t>
            </w:r>
          </w:p>
        </w:tc>
        <w:tc>
          <w:tcPr>
            <w:tcW w:w="130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1EF72076" w14:textId="77777777" w:rsidR="007A5B4F" w:rsidRPr="00463622" w:rsidRDefault="007A5B4F" w:rsidP="00F11515">
            <w:pPr>
              <w:widowControl/>
              <w:autoSpaceDE/>
              <w:autoSpaceDN/>
              <w:jc w:val="center"/>
              <w:rPr>
                <w:color w:val="000000"/>
                <w:lang w:bidi="ar-SA"/>
              </w:rPr>
            </w:pPr>
            <w:r w:rsidRPr="00463622">
              <w:rPr>
                <w:color w:val="000000"/>
                <w:lang w:bidi="ar-SA"/>
              </w:rPr>
              <w:t>1974</w:t>
            </w:r>
          </w:p>
        </w:tc>
        <w:tc>
          <w:tcPr>
            <w:tcW w:w="762" w:type="dxa"/>
            <w:tcBorders>
              <w:top w:val="nil"/>
              <w:left w:val="nil"/>
              <w:bottom w:val="single" w:sz="4" w:space="0" w:color="auto"/>
              <w:right w:val="single" w:sz="4" w:space="0" w:color="auto"/>
            </w:tcBorders>
            <w:shd w:val="clear" w:color="auto" w:fill="FFFFFF" w:themeFill="background1"/>
            <w:noWrap/>
            <w:vAlign w:val="center"/>
            <w:hideMark/>
          </w:tcPr>
          <w:p w14:paraId="09A502CC" w14:textId="77777777" w:rsidR="007A5B4F" w:rsidRPr="00463622" w:rsidRDefault="007A5B4F" w:rsidP="00F11515">
            <w:pPr>
              <w:widowControl/>
              <w:autoSpaceDE/>
              <w:autoSpaceDN/>
              <w:jc w:val="center"/>
              <w:rPr>
                <w:color w:val="000000"/>
                <w:lang w:bidi="ar-SA"/>
              </w:rPr>
            </w:pPr>
            <w:r w:rsidRPr="00463622">
              <w:rPr>
                <w:color w:val="000000"/>
                <w:lang w:bidi="ar-SA"/>
              </w:rPr>
              <w:t> </w:t>
            </w:r>
          </w:p>
        </w:tc>
        <w:tc>
          <w:tcPr>
            <w:tcW w:w="967" w:type="dxa"/>
            <w:tcBorders>
              <w:top w:val="nil"/>
              <w:left w:val="nil"/>
              <w:bottom w:val="single" w:sz="4" w:space="0" w:color="auto"/>
              <w:right w:val="single" w:sz="4" w:space="0" w:color="auto"/>
            </w:tcBorders>
            <w:shd w:val="clear" w:color="auto" w:fill="FFFFFF" w:themeFill="background1"/>
            <w:noWrap/>
            <w:vAlign w:val="center"/>
            <w:hideMark/>
          </w:tcPr>
          <w:p w14:paraId="1A68FADE"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1020" w:type="dxa"/>
            <w:tcBorders>
              <w:top w:val="nil"/>
              <w:left w:val="nil"/>
              <w:bottom w:val="single" w:sz="4" w:space="0" w:color="auto"/>
              <w:right w:val="single" w:sz="4" w:space="0" w:color="auto"/>
            </w:tcBorders>
            <w:shd w:val="clear" w:color="auto" w:fill="FFFFFF" w:themeFill="background1"/>
            <w:noWrap/>
            <w:vAlign w:val="center"/>
            <w:hideMark/>
          </w:tcPr>
          <w:p w14:paraId="486CD750" w14:textId="77777777" w:rsidR="007A5B4F" w:rsidRPr="00463622" w:rsidRDefault="007A5B4F" w:rsidP="00F11515">
            <w:pPr>
              <w:widowControl/>
              <w:autoSpaceDE/>
              <w:autoSpaceDN/>
              <w:jc w:val="center"/>
              <w:rPr>
                <w:color w:val="000000"/>
                <w:lang w:bidi="ar-SA"/>
              </w:rPr>
            </w:pPr>
            <w:r w:rsidRPr="00463622">
              <w:rPr>
                <w:color w:val="000000"/>
                <w:lang w:bidi="ar-SA"/>
              </w:rPr>
              <w:t>334,7</w:t>
            </w:r>
          </w:p>
        </w:tc>
        <w:tc>
          <w:tcPr>
            <w:tcW w:w="1610" w:type="dxa"/>
            <w:tcBorders>
              <w:top w:val="nil"/>
              <w:left w:val="nil"/>
              <w:bottom w:val="single" w:sz="4" w:space="0" w:color="auto"/>
              <w:right w:val="single" w:sz="4" w:space="0" w:color="auto"/>
            </w:tcBorders>
            <w:shd w:val="clear" w:color="auto" w:fill="FFFFFF" w:themeFill="background1"/>
            <w:noWrap/>
            <w:vAlign w:val="center"/>
            <w:hideMark/>
          </w:tcPr>
          <w:p w14:paraId="128CE88A"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1008" w:type="dxa"/>
            <w:tcBorders>
              <w:top w:val="nil"/>
              <w:left w:val="nil"/>
              <w:bottom w:val="single" w:sz="4" w:space="0" w:color="auto"/>
              <w:right w:val="single" w:sz="4" w:space="0" w:color="auto"/>
            </w:tcBorders>
            <w:shd w:val="clear" w:color="auto" w:fill="FFFFFF" w:themeFill="background1"/>
            <w:noWrap/>
            <w:vAlign w:val="center"/>
            <w:hideMark/>
          </w:tcPr>
          <w:p w14:paraId="42C1ACC1" w14:textId="77777777" w:rsidR="007A5B4F" w:rsidRPr="00463622" w:rsidRDefault="007A5B4F" w:rsidP="00F11515">
            <w:pPr>
              <w:widowControl/>
              <w:autoSpaceDE/>
              <w:autoSpaceDN/>
              <w:jc w:val="center"/>
              <w:rPr>
                <w:color w:val="000000"/>
                <w:lang w:bidi="ar-SA"/>
              </w:rPr>
            </w:pPr>
            <w:r w:rsidRPr="00463622">
              <w:rPr>
                <w:color w:val="000000"/>
                <w:lang w:bidi="ar-SA"/>
              </w:rPr>
              <w:t>2259</w:t>
            </w:r>
          </w:p>
        </w:tc>
        <w:tc>
          <w:tcPr>
            <w:tcW w:w="1041" w:type="dxa"/>
            <w:tcBorders>
              <w:top w:val="nil"/>
              <w:left w:val="nil"/>
              <w:bottom w:val="single" w:sz="4" w:space="0" w:color="auto"/>
              <w:right w:val="single" w:sz="4" w:space="0" w:color="auto"/>
            </w:tcBorders>
            <w:shd w:val="clear" w:color="auto" w:fill="FFFFFF" w:themeFill="background1"/>
            <w:noWrap/>
            <w:vAlign w:val="center"/>
            <w:hideMark/>
          </w:tcPr>
          <w:p w14:paraId="1B0D51EA"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980" w:type="dxa"/>
            <w:tcBorders>
              <w:top w:val="nil"/>
              <w:left w:val="nil"/>
              <w:bottom w:val="single" w:sz="4" w:space="0" w:color="auto"/>
              <w:right w:val="single" w:sz="4" w:space="0" w:color="auto"/>
            </w:tcBorders>
            <w:shd w:val="clear" w:color="auto" w:fill="FFFFFF" w:themeFill="background1"/>
            <w:noWrap/>
            <w:vAlign w:val="center"/>
            <w:hideMark/>
          </w:tcPr>
          <w:p w14:paraId="690C43C4" w14:textId="77777777" w:rsidR="007A5B4F" w:rsidRPr="00463622" w:rsidRDefault="007A5B4F" w:rsidP="00F11515">
            <w:pPr>
              <w:widowControl/>
              <w:autoSpaceDE/>
              <w:autoSpaceDN/>
              <w:jc w:val="center"/>
              <w:rPr>
                <w:color w:val="000000"/>
                <w:lang w:bidi="ar-SA"/>
              </w:rPr>
            </w:pPr>
            <w:r w:rsidRPr="00463622">
              <w:rPr>
                <w:color w:val="000000"/>
                <w:lang w:bidi="ar-SA"/>
              </w:rPr>
              <w:t>2259</w:t>
            </w:r>
          </w:p>
        </w:tc>
        <w:tc>
          <w:tcPr>
            <w:tcW w:w="1258" w:type="dxa"/>
            <w:tcBorders>
              <w:top w:val="nil"/>
              <w:left w:val="nil"/>
              <w:bottom w:val="single" w:sz="4" w:space="0" w:color="auto"/>
              <w:right w:val="single" w:sz="4" w:space="0" w:color="auto"/>
            </w:tcBorders>
            <w:shd w:val="clear" w:color="auto" w:fill="FFFFFF" w:themeFill="background1"/>
            <w:vAlign w:val="center"/>
            <w:hideMark/>
          </w:tcPr>
          <w:p w14:paraId="1690942B"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22</w:t>
            </w:r>
          </w:p>
        </w:tc>
        <w:tc>
          <w:tcPr>
            <w:tcW w:w="1094" w:type="dxa"/>
            <w:tcBorders>
              <w:top w:val="nil"/>
              <w:left w:val="nil"/>
              <w:bottom w:val="single" w:sz="4" w:space="0" w:color="auto"/>
              <w:right w:val="single" w:sz="4" w:space="0" w:color="auto"/>
            </w:tcBorders>
            <w:shd w:val="clear" w:color="auto" w:fill="FFFFFF" w:themeFill="background1"/>
            <w:vAlign w:val="center"/>
            <w:hideMark/>
          </w:tcPr>
          <w:p w14:paraId="4390E08E"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0,50</w:t>
            </w:r>
          </w:p>
        </w:tc>
        <w:tc>
          <w:tcPr>
            <w:tcW w:w="1694" w:type="dxa"/>
            <w:tcBorders>
              <w:top w:val="nil"/>
              <w:left w:val="nil"/>
              <w:bottom w:val="single" w:sz="4" w:space="0" w:color="auto"/>
              <w:right w:val="single" w:sz="4" w:space="0" w:color="auto"/>
            </w:tcBorders>
            <w:shd w:val="clear" w:color="auto" w:fill="FFFFFF" w:themeFill="background1"/>
            <w:noWrap/>
            <w:vAlign w:val="center"/>
            <w:hideMark/>
          </w:tcPr>
          <w:p w14:paraId="28038480"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0,057</w:t>
            </w:r>
          </w:p>
        </w:tc>
      </w:tr>
    </w:tbl>
    <w:p w14:paraId="31BC99F9" w14:textId="77777777" w:rsidR="007A5B4F" w:rsidRDefault="007A5B4F" w:rsidP="007A5B4F">
      <w:r>
        <w:br w:type="page"/>
      </w:r>
    </w:p>
    <w:p w14:paraId="2B6BC30B" w14:textId="5F449864" w:rsidR="007A5B4F" w:rsidRPr="00032181" w:rsidRDefault="007A5B4F" w:rsidP="007A5B4F">
      <w:pPr>
        <w:rPr>
          <w:b/>
          <w:bCs/>
          <w:sz w:val="24"/>
          <w:szCs w:val="24"/>
        </w:rPr>
      </w:pPr>
      <w:r w:rsidRPr="00032181">
        <w:rPr>
          <w:b/>
          <w:bCs/>
          <w:sz w:val="24"/>
          <w:szCs w:val="24"/>
        </w:rPr>
        <w:lastRenderedPageBreak/>
        <w:t xml:space="preserve">Продолжение таблицы </w:t>
      </w:r>
      <w:r w:rsidR="004C61A0">
        <w:rPr>
          <w:b/>
          <w:bCs/>
          <w:sz w:val="24"/>
          <w:szCs w:val="24"/>
        </w:rPr>
        <w:t>1.3</w:t>
      </w:r>
      <w:r w:rsidR="000775CF">
        <w:rPr>
          <w:b/>
          <w:bCs/>
          <w:sz w:val="24"/>
          <w:szCs w:val="24"/>
        </w:rPr>
        <w:t>3</w:t>
      </w:r>
    </w:p>
    <w:tbl>
      <w:tblPr>
        <w:tblW w:w="15446" w:type="dxa"/>
        <w:shd w:val="clear" w:color="auto" w:fill="FFFFFF" w:themeFill="background1"/>
        <w:tblLook w:val="04A0" w:firstRow="1" w:lastRow="0" w:firstColumn="1" w:lastColumn="0" w:noHBand="0" w:noVBand="1"/>
      </w:tblPr>
      <w:tblGrid>
        <w:gridCol w:w="2055"/>
        <w:gridCol w:w="1306"/>
        <w:gridCol w:w="762"/>
        <w:gridCol w:w="1286"/>
        <w:gridCol w:w="1020"/>
        <w:gridCol w:w="1610"/>
        <w:gridCol w:w="1275"/>
        <w:gridCol w:w="1041"/>
        <w:gridCol w:w="980"/>
        <w:gridCol w:w="1276"/>
        <w:gridCol w:w="1134"/>
        <w:gridCol w:w="1701"/>
      </w:tblGrid>
      <w:tr w:rsidR="007A5B4F" w:rsidRPr="00463622" w14:paraId="327E8FC8" w14:textId="77777777" w:rsidTr="00F11515">
        <w:trPr>
          <w:trHeight w:val="1704"/>
        </w:trPr>
        <w:tc>
          <w:tcPr>
            <w:tcW w:w="205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02651D0"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Адрес узла ввода</w:t>
            </w:r>
          </w:p>
        </w:tc>
        <w:tc>
          <w:tcPr>
            <w:tcW w:w="1306" w:type="dxa"/>
            <w:tcBorders>
              <w:top w:val="single" w:sz="4" w:space="0" w:color="auto"/>
              <w:left w:val="nil"/>
              <w:bottom w:val="single" w:sz="4" w:space="0" w:color="auto"/>
              <w:right w:val="single" w:sz="4" w:space="0" w:color="auto"/>
            </w:tcBorders>
            <w:shd w:val="clear" w:color="auto" w:fill="FFFFFF" w:themeFill="background1"/>
            <w:vAlign w:val="center"/>
            <w:hideMark/>
          </w:tcPr>
          <w:p w14:paraId="391D8A14"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Год ввода в эксплуа-тацию</w:t>
            </w:r>
          </w:p>
        </w:tc>
        <w:tc>
          <w:tcPr>
            <w:tcW w:w="762" w:type="dxa"/>
            <w:tcBorders>
              <w:top w:val="single" w:sz="4" w:space="0" w:color="auto"/>
              <w:left w:val="nil"/>
              <w:bottom w:val="single" w:sz="4" w:space="0" w:color="auto"/>
              <w:right w:val="single" w:sz="4" w:space="0" w:color="auto"/>
            </w:tcBorders>
            <w:shd w:val="clear" w:color="auto" w:fill="FFFFFF" w:themeFill="background1"/>
            <w:vAlign w:val="center"/>
            <w:hideMark/>
          </w:tcPr>
          <w:p w14:paraId="3D470239"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Этаж-ность</w:t>
            </w:r>
          </w:p>
        </w:tc>
        <w:tc>
          <w:tcPr>
            <w:tcW w:w="1286" w:type="dxa"/>
            <w:tcBorders>
              <w:top w:val="single" w:sz="4" w:space="0" w:color="auto"/>
              <w:left w:val="nil"/>
              <w:bottom w:val="single" w:sz="4" w:space="0" w:color="auto"/>
              <w:right w:val="single" w:sz="4" w:space="0" w:color="auto"/>
            </w:tcBorders>
            <w:shd w:val="clear" w:color="auto" w:fill="FFFFFF" w:themeFill="background1"/>
            <w:vAlign w:val="center"/>
            <w:hideMark/>
          </w:tcPr>
          <w:p w14:paraId="682D2031"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Количество квартир</w:t>
            </w:r>
          </w:p>
        </w:tc>
        <w:tc>
          <w:tcPr>
            <w:tcW w:w="102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638EFB0"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Общая площадь здания, м</w:t>
            </w:r>
            <w:r w:rsidRPr="00463622">
              <w:rPr>
                <w:b/>
                <w:bCs/>
                <w:color w:val="000000"/>
                <w:sz w:val="20"/>
                <w:szCs w:val="20"/>
                <w:vertAlign w:val="superscript"/>
                <w:lang w:bidi="ar-SA"/>
              </w:rPr>
              <w:t>2</w:t>
            </w:r>
          </w:p>
        </w:tc>
        <w:tc>
          <w:tcPr>
            <w:tcW w:w="161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14FFE63"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От</w:t>
            </w:r>
            <w:r>
              <w:rPr>
                <w:b/>
                <w:bCs/>
                <w:color w:val="000000"/>
                <w:sz w:val="20"/>
                <w:szCs w:val="20"/>
                <w:lang w:bidi="ar-SA"/>
              </w:rPr>
              <w:t>ап</w:t>
            </w:r>
            <w:r w:rsidRPr="00463622">
              <w:rPr>
                <w:b/>
                <w:bCs/>
                <w:color w:val="000000"/>
                <w:sz w:val="20"/>
                <w:szCs w:val="20"/>
                <w:lang w:bidi="ar-SA"/>
              </w:rPr>
              <w:t>ливае</w:t>
            </w:r>
            <w:r>
              <w:rPr>
                <w:b/>
                <w:bCs/>
                <w:color w:val="000000"/>
                <w:sz w:val="20"/>
                <w:szCs w:val="20"/>
                <w:lang w:bidi="ar-SA"/>
              </w:rPr>
              <w:t>-</w:t>
            </w:r>
            <w:r w:rsidRPr="00463622">
              <w:rPr>
                <w:b/>
                <w:bCs/>
                <w:color w:val="000000"/>
                <w:sz w:val="20"/>
                <w:szCs w:val="20"/>
                <w:lang w:bidi="ar-SA"/>
              </w:rPr>
              <w:t>мая</w:t>
            </w:r>
            <w:r>
              <w:rPr>
                <w:b/>
                <w:bCs/>
                <w:color w:val="000000"/>
                <w:sz w:val="20"/>
                <w:szCs w:val="20"/>
                <w:lang w:bidi="ar-SA"/>
              </w:rPr>
              <w:t>/</w:t>
            </w:r>
            <w:r w:rsidRPr="00463622">
              <w:rPr>
                <w:b/>
                <w:bCs/>
                <w:color w:val="000000"/>
                <w:sz w:val="20"/>
                <w:szCs w:val="20"/>
                <w:lang w:bidi="ar-SA"/>
              </w:rPr>
              <w:t>жилая  площадь здания (площадь квартир) (при наличии сведений), м</w:t>
            </w:r>
            <w:r w:rsidRPr="00463622">
              <w:rPr>
                <w:b/>
                <w:bCs/>
                <w:color w:val="000000"/>
                <w:sz w:val="20"/>
                <w:szCs w:val="20"/>
                <w:vertAlign w:val="superscript"/>
                <w:lang w:bidi="ar-SA"/>
              </w:rPr>
              <w:t>2</w:t>
            </w:r>
          </w:p>
        </w:tc>
        <w:tc>
          <w:tcPr>
            <w:tcW w:w="1275" w:type="dxa"/>
            <w:tcBorders>
              <w:top w:val="single" w:sz="4" w:space="0" w:color="auto"/>
              <w:left w:val="nil"/>
              <w:bottom w:val="single" w:sz="4" w:space="0" w:color="auto"/>
              <w:right w:val="single" w:sz="4" w:space="0" w:color="auto"/>
            </w:tcBorders>
            <w:shd w:val="clear" w:color="auto" w:fill="FFFFFF" w:themeFill="background1"/>
            <w:vAlign w:val="center"/>
            <w:hideMark/>
          </w:tcPr>
          <w:p w14:paraId="24DF18CC"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Строитель-ный объем здания, м</w:t>
            </w:r>
            <w:r w:rsidRPr="00463622">
              <w:rPr>
                <w:b/>
                <w:bCs/>
                <w:color w:val="000000"/>
                <w:sz w:val="20"/>
                <w:szCs w:val="20"/>
                <w:vertAlign w:val="superscript"/>
                <w:lang w:bidi="ar-SA"/>
              </w:rPr>
              <w:t>3</w:t>
            </w:r>
          </w:p>
        </w:tc>
        <w:tc>
          <w:tcPr>
            <w:tcW w:w="1041" w:type="dxa"/>
            <w:tcBorders>
              <w:top w:val="single" w:sz="4" w:space="0" w:color="auto"/>
              <w:left w:val="nil"/>
              <w:bottom w:val="single" w:sz="4" w:space="0" w:color="auto"/>
              <w:right w:val="single" w:sz="4" w:space="0" w:color="auto"/>
            </w:tcBorders>
            <w:shd w:val="clear" w:color="auto" w:fill="FFFFFF" w:themeFill="background1"/>
            <w:vAlign w:val="center"/>
            <w:hideMark/>
          </w:tcPr>
          <w:p w14:paraId="1DC71544"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Объем подвала, м</w:t>
            </w:r>
            <w:r w:rsidRPr="00463622">
              <w:rPr>
                <w:b/>
                <w:bCs/>
                <w:color w:val="000000"/>
                <w:sz w:val="20"/>
                <w:szCs w:val="20"/>
                <w:vertAlign w:val="superscript"/>
                <w:lang w:bidi="ar-SA"/>
              </w:rPr>
              <w:t>3</w:t>
            </w:r>
          </w:p>
        </w:tc>
        <w:tc>
          <w:tcPr>
            <w:tcW w:w="9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9878C4B"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Отапли-ваемый объем здания, м</w:t>
            </w:r>
            <w:r w:rsidRPr="00463622">
              <w:rPr>
                <w:b/>
                <w:bCs/>
                <w:color w:val="000000"/>
                <w:sz w:val="20"/>
                <w:szCs w:val="20"/>
                <w:vertAlign w:val="superscript"/>
                <w:lang w:bidi="ar-SA"/>
              </w:rPr>
              <w:t>3</w:t>
            </w:r>
          </w:p>
        </w:tc>
        <w:tc>
          <w:tcPr>
            <w:tcW w:w="1276" w:type="dxa"/>
            <w:tcBorders>
              <w:top w:val="single" w:sz="4" w:space="0" w:color="auto"/>
              <w:left w:val="nil"/>
              <w:bottom w:val="single" w:sz="4" w:space="0" w:color="auto"/>
              <w:right w:val="single" w:sz="4" w:space="0" w:color="auto"/>
            </w:tcBorders>
            <w:shd w:val="clear" w:color="auto" w:fill="FFFFFF" w:themeFill="background1"/>
            <w:vAlign w:val="center"/>
            <w:hideMark/>
          </w:tcPr>
          <w:p w14:paraId="601E1B18" w14:textId="77777777" w:rsidR="007A5B4F" w:rsidRPr="00463622" w:rsidRDefault="007A5B4F" w:rsidP="00F11515">
            <w:pPr>
              <w:widowControl/>
              <w:autoSpaceDE/>
              <w:autoSpaceDN/>
              <w:jc w:val="center"/>
              <w:rPr>
                <w:b/>
                <w:bCs/>
                <w:sz w:val="20"/>
                <w:szCs w:val="20"/>
                <w:lang w:bidi="ar-SA"/>
              </w:rPr>
            </w:pPr>
            <w:r w:rsidRPr="00463622">
              <w:rPr>
                <w:b/>
                <w:bCs/>
                <w:sz w:val="20"/>
                <w:szCs w:val="20"/>
                <w:lang w:bidi="ar-SA"/>
              </w:rPr>
              <w:t>Темпе-</w:t>
            </w:r>
          </w:p>
          <w:p w14:paraId="7E025FAD" w14:textId="77777777" w:rsidR="007A5B4F" w:rsidRPr="00463622" w:rsidRDefault="007A5B4F" w:rsidP="00F11515">
            <w:pPr>
              <w:widowControl/>
              <w:autoSpaceDE/>
              <w:autoSpaceDN/>
              <w:jc w:val="center"/>
              <w:rPr>
                <w:b/>
                <w:bCs/>
                <w:sz w:val="20"/>
                <w:szCs w:val="20"/>
                <w:lang w:bidi="ar-SA"/>
              </w:rPr>
            </w:pPr>
            <w:r w:rsidRPr="00463622">
              <w:rPr>
                <w:b/>
                <w:bCs/>
                <w:sz w:val="20"/>
                <w:szCs w:val="20"/>
                <w:lang w:bidi="ar-SA"/>
              </w:rPr>
              <w:t>ратура воздуха в отапливае-мых поме-щениях, °С</w:t>
            </w:r>
          </w:p>
        </w:tc>
        <w:tc>
          <w:tcPr>
            <w:tcW w:w="1134" w:type="dxa"/>
            <w:tcBorders>
              <w:top w:val="single" w:sz="4" w:space="0" w:color="auto"/>
              <w:left w:val="nil"/>
              <w:bottom w:val="single" w:sz="4" w:space="0" w:color="auto"/>
              <w:right w:val="single" w:sz="4" w:space="0" w:color="auto"/>
            </w:tcBorders>
            <w:shd w:val="clear" w:color="auto" w:fill="FFFFFF" w:themeFill="background1"/>
            <w:vAlign w:val="center"/>
            <w:hideMark/>
          </w:tcPr>
          <w:p w14:paraId="3C1D68A2"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Удель-</w:t>
            </w:r>
          </w:p>
          <w:p w14:paraId="4F43E132"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ная отопи-тельная  характе-ристика, ккал/м</w:t>
            </w:r>
            <w:r w:rsidRPr="00463622">
              <w:rPr>
                <w:b/>
                <w:bCs/>
                <w:color w:val="000000"/>
                <w:sz w:val="20"/>
                <w:szCs w:val="20"/>
                <w:vertAlign w:val="superscript"/>
                <w:lang w:bidi="ar-SA"/>
              </w:rPr>
              <w:t>3</w:t>
            </w:r>
            <w:r w:rsidRPr="00463622">
              <w:rPr>
                <w:b/>
                <w:bCs/>
                <w:color w:val="000000"/>
                <w:sz w:val="20"/>
                <w:szCs w:val="20"/>
                <w:lang w:bidi="ar-SA"/>
              </w:rPr>
              <w:t xml:space="preserve"> ч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7A232CE7"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Расчетная максимальная тепловая нагрузка системы отопления (расчет по укрупненным показателям), Гкал/ч</w:t>
            </w:r>
          </w:p>
        </w:tc>
      </w:tr>
      <w:tr w:rsidR="007A5B4F" w:rsidRPr="00463622" w14:paraId="4D9C3E36" w14:textId="77777777" w:rsidTr="00F11515">
        <w:trPr>
          <w:trHeight w:val="660"/>
        </w:trPr>
        <w:tc>
          <w:tcPr>
            <w:tcW w:w="205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C5EBADB" w14:textId="77777777" w:rsidR="007A5B4F" w:rsidRPr="00463622" w:rsidRDefault="007A5B4F" w:rsidP="00F11515">
            <w:pPr>
              <w:widowControl/>
              <w:autoSpaceDE/>
              <w:autoSpaceDN/>
              <w:rPr>
                <w:color w:val="000000"/>
                <w:sz w:val="21"/>
                <w:szCs w:val="21"/>
                <w:lang w:bidi="ar-SA"/>
              </w:rPr>
            </w:pPr>
            <w:r w:rsidRPr="00463622">
              <w:rPr>
                <w:color w:val="000000"/>
                <w:sz w:val="21"/>
                <w:szCs w:val="21"/>
                <w:lang w:bidi="ar-SA"/>
              </w:rPr>
              <w:t>МКД ул. Советская, 8 (материал стен - железобетонные панели)</w:t>
            </w:r>
          </w:p>
        </w:tc>
        <w:tc>
          <w:tcPr>
            <w:tcW w:w="1306" w:type="dxa"/>
            <w:tcBorders>
              <w:top w:val="nil"/>
              <w:left w:val="nil"/>
              <w:bottom w:val="single" w:sz="4" w:space="0" w:color="auto"/>
              <w:right w:val="single" w:sz="4" w:space="0" w:color="auto"/>
            </w:tcBorders>
            <w:shd w:val="clear" w:color="auto" w:fill="FFFFFF" w:themeFill="background1"/>
            <w:noWrap/>
            <w:vAlign w:val="center"/>
            <w:hideMark/>
          </w:tcPr>
          <w:p w14:paraId="19333D2D" w14:textId="77777777" w:rsidR="007A5B4F" w:rsidRPr="00463622" w:rsidRDefault="007A5B4F" w:rsidP="00F11515">
            <w:pPr>
              <w:widowControl/>
              <w:autoSpaceDE/>
              <w:autoSpaceDN/>
              <w:jc w:val="center"/>
              <w:rPr>
                <w:color w:val="000000"/>
                <w:lang w:bidi="ar-SA"/>
              </w:rPr>
            </w:pPr>
            <w:r w:rsidRPr="00463622">
              <w:rPr>
                <w:color w:val="000000"/>
                <w:lang w:bidi="ar-SA"/>
              </w:rPr>
              <w:t>1984</w:t>
            </w:r>
          </w:p>
        </w:tc>
        <w:tc>
          <w:tcPr>
            <w:tcW w:w="762" w:type="dxa"/>
            <w:tcBorders>
              <w:top w:val="nil"/>
              <w:left w:val="nil"/>
              <w:bottom w:val="single" w:sz="4" w:space="0" w:color="auto"/>
              <w:right w:val="single" w:sz="4" w:space="0" w:color="auto"/>
            </w:tcBorders>
            <w:shd w:val="clear" w:color="auto" w:fill="FFFFFF" w:themeFill="background1"/>
            <w:noWrap/>
            <w:vAlign w:val="center"/>
            <w:hideMark/>
          </w:tcPr>
          <w:p w14:paraId="5DBEA41D" w14:textId="77777777" w:rsidR="007A5B4F" w:rsidRPr="00463622" w:rsidRDefault="007A5B4F" w:rsidP="00F11515">
            <w:pPr>
              <w:widowControl/>
              <w:autoSpaceDE/>
              <w:autoSpaceDN/>
              <w:jc w:val="center"/>
              <w:rPr>
                <w:color w:val="000000"/>
                <w:lang w:bidi="ar-SA"/>
              </w:rPr>
            </w:pPr>
            <w:r w:rsidRPr="00463622">
              <w:rPr>
                <w:color w:val="000000"/>
                <w:lang w:bidi="ar-SA"/>
              </w:rPr>
              <w:t>4</w:t>
            </w:r>
          </w:p>
        </w:tc>
        <w:tc>
          <w:tcPr>
            <w:tcW w:w="1286" w:type="dxa"/>
            <w:tcBorders>
              <w:top w:val="nil"/>
              <w:left w:val="nil"/>
              <w:bottom w:val="single" w:sz="4" w:space="0" w:color="auto"/>
              <w:right w:val="single" w:sz="4" w:space="0" w:color="auto"/>
            </w:tcBorders>
            <w:shd w:val="clear" w:color="auto" w:fill="FFFFFF" w:themeFill="background1"/>
            <w:noWrap/>
            <w:vAlign w:val="center"/>
            <w:hideMark/>
          </w:tcPr>
          <w:p w14:paraId="75AAD249" w14:textId="77777777" w:rsidR="007A5B4F" w:rsidRPr="00463622" w:rsidRDefault="007A5B4F" w:rsidP="00F11515">
            <w:pPr>
              <w:widowControl/>
              <w:autoSpaceDE/>
              <w:autoSpaceDN/>
              <w:jc w:val="center"/>
              <w:rPr>
                <w:color w:val="000000"/>
                <w:lang w:bidi="ar-SA"/>
              </w:rPr>
            </w:pPr>
            <w:r w:rsidRPr="00463622">
              <w:rPr>
                <w:color w:val="000000"/>
                <w:lang w:bidi="ar-SA"/>
              </w:rPr>
              <w:t>48</w:t>
            </w:r>
          </w:p>
        </w:tc>
        <w:tc>
          <w:tcPr>
            <w:tcW w:w="1020" w:type="dxa"/>
            <w:tcBorders>
              <w:top w:val="nil"/>
              <w:left w:val="nil"/>
              <w:bottom w:val="single" w:sz="4" w:space="0" w:color="auto"/>
              <w:right w:val="single" w:sz="4" w:space="0" w:color="auto"/>
            </w:tcBorders>
            <w:shd w:val="clear" w:color="auto" w:fill="FFFFFF" w:themeFill="background1"/>
            <w:noWrap/>
            <w:vAlign w:val="center"/>
            <w:hideMark/>
          </w:tcPr>
          <w:p w14:paraId="35522DFC" w14:textId="77777777" w:rsidR="007A5B4F" w:rsidRPr="00463622" w:rsidRDefault="007A5B4F" w:rsidP="00F11515">
            <w:pPr>
              <w:widowControl/>
              <w:autoSpaceDE/>
              <w:autoSpaceDN/>
              <w:jc w:val="center"/>
              <w:rPr>
                <w:color w:val="000000"/>
                <w:lang w:bidi="ar-SA"/>
              </w:rPr>
            </w:pPr>
            <w:r w:rsidRPr="00463622">
              <w:rPr>
                <w:color w:val="000000"/>
                <w:lang w:bidi="ar-SA"/>
              </w:rPr>
              <w:t>нет данных</w:t>
            </w:r>
          </w:p>
        </w:tc>
        <w:tc>
          <w:tcPr>
            <w:tcW w:w="1610" w:type="dxa"/>
            <w:tcBorders>
              <w:top w:val="nil"/>
              <w:left w:val="nil"/>
              <w:bottom w:val="single" w:sz="4" w:space="0" w:color="auto"/>
              <w:right w:val="single" w:sz="4" w:space="0" w:color="auto"/>
            </w:tcBorders>
            <w:shd w:val="clear" w:color="auto" w:fill="FFFFFF" w:themeFill="background1"/>
            <w:noWrap/>
            <w:vAlign w:val="center"/>
            <w:hideMark/>
          </w:tcPr>
          <w:p w14:paraId="2CBAF2F1" w14:textId="77777777" w:rsidR="007A5B4F" w:rsidRPr="00463622" w:rsidRDefault="007A5B4F" w:rsidP="00F11515">
            <w:pPr>
              <w:widowControl/>
              <w:autoSpaceDE/>
              <w:autoSpaceDN/>
              <w:jc w:val="center"/>
              <w:rPr>
                <w:color w:val="000000"/>
                <w:lang w:bidi="ar-SA"/>
              </w:rPr>
            </w:pPr>
            <w:r w:rsidRPr="00463622">
              <w:rPr>
                <w:color w:val="000000"/>
                <w:lang w:bidi="ar-SA"/>
              </w:rPr>
              <w:t>2628,8/1530,9</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14:paraId="1B06CB97"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1041" w:type="dxa"/>
            <w:tcBorders>
              <w:top w:val="nil"/>
              <w:left w:val="nil"/>
              <w:bottom w:val="single" w:sz="4" w:space="0" w:color="auto"/>
              <w:right w:val="single" w:sz="4" w:space="0" w:color="auto"/>
            </w:tcBorders>
            <w:shd w:val="clear" w:color="auto" w:fill="FFFFFF" w:themeFill="background1"/>
            <w:noWrap/>
            <w:vAlign w:val="center"/>
            <w:hideMark/>
          </w:tcPr>
          <w:p w14:paraId="6EBD10A2"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980" w:type="dxa"/>
            <w:tcBorders>
              <w:top w:val="nil"/>
              <w:left w:val="nil"/>
              <w:bottom w:val="single" w:sz="4" w:space="0" w:color="auto"/>
              <w:right w:val="single" w:sz="4" w:space="0" w:color="auto"/>
            </w:tcBorders>
            <w:shd w:val="clear" w:color="auto" w:fill="FFFFFF" w:themeFill="background1"/>
            <w:noWrap/>
            <w:vAlign w:val="center"/>
            <w:hideMark/>
          </w:tcPr>
          <w:p w14:paraId="6633FA34" w14:textId="77777777" w:rsidR="007A5B4F" w:rsidRPr="00463622" w:rsidRDefault="007A5B4F" w:rsidP="00F11515">
            <w:pPr>
              <w:widowControl/>
              <w:autoSpaceDE/>
              <w:autoSpaceDN/>
              <w:jc w:val="center"/>
              <w:rPr>
                <w:color w:val="000000"/>
                <w:lang w:bidi="ar-SA"/>
              </w:rPr>
            </w:pPr>
            <w:r w:rsidRPr="00463622">
              <w:rPr>
                <w:color w:val="000000"/>
                <w:lang w:bidi="ar-SA"/>
              </w:rPr>
              <w:t>8412</w:t>
            </w:r>
          </w:p>
        </w:tc>
        <w:tc>
          <w:tcPr>
            <w:tcW w:w="1276" w:type="dxa"/>
            <w:tcBorders>
              <w:top w:val="nil"/>
              <w:left w:val="nil"/>
              <w:bottom w:val="single" w:sz="4" w:space="0" w:color="auto"/>
              <w:right w:val="single" w:sz="4" w:space="0" w:color="auto"/>
            </w:tcBorders>
            <w:shd w:val="clear" w:color="auto" w:fill="FFFFFF" w:themeFill="background1"/>
            <w:vAlign w:val="center"/>
            <w:hideMark/>
          </w:tcPr>
          <w:p w14:paraId="731297B2"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20</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2B527CB4"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0,41</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1686D4BE"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0,167</w:t>
            </w:r>
          </w:p>
        </w:tc>
      </w:tr>
      <w:tr w:rsidR="007A5B4F" w:rsidRPr="00463622" w14:paraId="201A95FD" w14:textId="77777777" w:rsidTr="00F11515">
        <w:trPr>
          <w:trHeight w:val="660"/>
        </w:trPr>
        <w:tc>
          <w:tcPr>
            <w:tcW w:w="2055" w:type="dxa"/>
            <w:tcBorders>
              <w:top w:val="nil"/>
              <w:left w:val="single" w:sz="4" w:space="0" w:color="auto"/>
              <w:bottom w:val="single" w:sz="4" w:space="0" w:color="auto"/>
              <w:right w:val="single" w:sz="4" w:space="0" w:color="auto"/>
            </w:tcBorders>
            <w:shd w:val="clear" w:color="auto" w:fill="FFFFFF" w:themeFill="background1"/>
            <w:vAlign w:val="center"/>
            <w:hideMark/>
          </w:tcPr>
          <w:p w14:paraId="7E0B7880" w14:textId="77777777" w:rsidR="007A5B4F" w:rsidRPr="00463622" w:rsidRDefault="007A5B4F" w:rsidP="00F11515">
            <w:pPr>
              <w:widowControl/>
              <w:autoSpaceDE/>
              <w:autoSpaceDN/>
              <w:rPr>
                <w:color w:val="000000"/>
                <w:sz w:val="21"/>
                <w:szCs w:val="21"/>
                <w:lang w:bidi="ar-SA"/>
              </w:rPr>
            </w:pPr>
            <w:r w:rsidRPr="00463622">
              <w:rPr>
                <w:color w:val="000000"/>
                <w:sz w:val="21"/>
                <w:szCs w:val="21"/>
                <w:lang w:bidi="ar-SA"/>
              </w:rPr>
              <w:t>Школа ул. Советс</w:t>
            </w:r>
            <w:r>
              <w:rPr>
                <w:color w:val="000000"/>
                <w:sz w:val="21"/>
                <w:szCs w:val="21"/>
                <w:lang w:bidi="ar-SA"/>
              </w:rPr>
              <w:t>-</w:t>
            </w:r>
            <w:r w:rsidRPr="00463622">
              <w:rPr>
                <w:color w:val="000000"/>
                <w:sz w:val="21"/>
                <w:szCs w:val="21"/>
                <w:lang w:bidi="ar-SA"/>
              </w:rPr>
              <w:t>кая, 9 (материал стен - крупные железобетонные панели)</w:t>
            </w:r>
          </w:p>
        </w:tc>
        <w:tc>
          <w:tcPr>
            <w:tcW w:w="1306" w:type="dxa"/>
            <w:tcBorders>
              <w:top w:val="nil"/>
              <w:left w:val="nil"/>
              <w:bottom w:val="single" w:sz="4" w:space="0" w:color="auto"/>
              <w:right w:val="single" w:sz="4" w:space="0" w:color="auto"/>
            </w:tcBorders>
            <w:shd w:val="clear" w:color="auto" w:fill="FFFFFF" w:themeFill="background1"/>
            <w:noWrap/>
            <w:vAlign w:val="center"/>
            <w:hideMark/>
          </w:tcPr>
          <w:p w14:paraId="191AD35E" w14:textId="77777777" w:rsidR="007A5B4F" w:rsidRPr="00463622" w:rsidRDefault="007A5B4F" w:rsidP="00F11515">
            <w:pPr>
              <w:widowControl/>
              <w:autoSpaceDE/>
              <w:autoSpaceDN/>
              <w:jc w:val="center"/>
              <w:rPr>
                <w:color w:val="000000"/>
                <w:lang w:bidi="ar-SA"/>
              </w:rPr>
            </w:pPr>
            <w:r w:rsidRPr="00463622">
              <w:rPr>
                <w:color w:val="000000"/>
                <w:lang w:bidi="ar-SA"/>
              </w:rPr>
              <w:t>1982</w:t>
            </w:r>
          </w:p>
        </w:tc>
        <w:tc>
          <w:tcPr>
            <w:tcW w:w="762" w:type="dxa"/>
            <w:tcBorders>
              <w:top w:val="nil"/>
              <w:left w:val="nil"/>
              <w:bottom w:val="single" w:sz="4" w:space="0" w:color="auto"/>
              <w:right w:val="single" w:sz="4" w:space="0" w:color="auto"/>
            </w:tcBorders>
            <w:shd w:val="clear" w:color="auto" w:fill="FFFFFF" w:themeFill="background1"/>
            <w:noWrap/>
            <w:vAlign w:val="center"/>
            <w:hideMark/>
          </w:tcPr>
          <w:p w14:paraId="352B8335" w14:textId="77777777" w:rsidR="007A5B4F" w:rsidRPr="00463622" w:rsidRDefault="007A5B4F" w:rsidP="00F11515">
            <w:pPr>
              <w:widowControl/>
              <w:autoSpaceDE/>
              <w:autoSpaceDN/>
              <w:jc w:val="center"/>
              <w:rPr>
                <w:color w:val="000000"/>
                <w:lang w:bidi="ar-SA"/>
              </w:rPr>
            </w:pPr>
            <w:r w:rsidRPr="00463622">
              <w:rPr>
                <w:color w:val="000000"/>
                <w:lang w:bidi="ar-SA"/>
              </w:rPr>
              <w:t>2</w:t>
            </w:r>
          </w:p>
        </w:tc>
        <w:tc>
          <w:tcPr>
            <w:tcW w:w="1286" w:type="dxa"/>
            <w:tcBorders>
              <w:top w:val="nil"/>
              <w:left w:val="nil"/>
              <w:bottom w:val="single" w:sz="4" w:space="0" w:color="auto"/>
              <w:right w:val="single" w:sz="4" w:space="0" w:color="auto"/>
            </w:tcBorders>
            <w:shd w:val="clear" w:color="auto" w:fill="FFFFFF" w:themeFill="background1"/>
            <w:noWrap/>
            <w:vAlign w:val="center"/>
            <w:hideMark/>
          </w:tcPr>
          <w:p w14:paraId="61555BB9"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1020" w:type="dxa"/>
            <w:tcBorders>
              <w:top w:val="nil"/>
              <w:left w:val="nil"/>
              <w:bottom w:val="single" w:sz="4" w:space="0" w:color="auto"/>
              <w:right w:val="single" w:sz="4" w:space="0" w:color="auto"/>
            </w:tcBorders>
            <w:shd w:val="clear" w:color="auto" w:fill="FFFFFF" w:themeFill="background1"/>
            <w:noWrap/>
            <w:vAlign w:val="center"/>
            <w:hideMark/>
          </w:tcPr>
          <w:p w14:paraId="22ACAF63" w14:textId="77777777" w:rsidR="007A5B4F" w:rsidRPr="00463622" w:rsidRDefault="007A5B4F" w:rsidP="00F11515">
            <w:pPr>
              <w:widowControl/>
              <w:autoSpaceDE/>
              <w:autoSpaceDN/>
              <w:jc w:val="center"/>
              <w:rPr>
                <w:color w:val="000000"/>
                <w:lang w:bidi="ar-SA"/>
              </w:rPr>
            </w:pPr>
            <w:r w:rsidRPr="00463622">
              <w:rPr>
                <w:color w:val="000000"/>
                <w:lang w:bidi="ar-SA"/>
              </w:rPr>
              <w:t>нет данных</w:t>
            </w:r>
          </w:p>
        </w:tc>
        <w:tc>
          <w:tcPr>
            <w:tcW w:w="1610" w:type="dxa"/>
            <w:tcBorders>
              <w:top w:val="nil"/>
              <w:left w:val="nil"/>
              <w:bottom w:val="single" w:sz="4" w:space="0" w:color="auto"/>
              <w:right w:val="single" w:sz="4" w:space="0" w:color="auto"/>
            </w:tcBorders>
            <w:shd w:val="clear" w:color="auto" w:fill="FFFFFF" w:themeFill="background1"/>
            <w:noWrap/>
            <w:vAlign w:val="center"/>
            <w:hideMark/>
          </w:tcPr>
          <w:p w14:paraId="55D12103"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1275" w:type="dxa"/>
            <w:tcBorders>
              <w:top w:val="nil"/>
              <w:left w:val="nil"/>
              <w:bottom w:val="single" w:sz="4" w:space="0" w:color="auto"/>
              <w:right w:val="single" w:sz="4" w:space="0" w:color="auto"/>
            </w:tcBorders>
            <w:shd w:val="clear" w:color="auto" w:fill="FFFFFF" w:themeFill="background1"/>
            <w:vAlign w:val="center"/>
            <w:hideMark/>
          </w:tcPr>
          <w:p w14:paraId="52EC44D5" w14:textId="77777777" w:rsidR="007A5B4F" w:rsidRPr="00463622" w:rsidRDefault="007A5B4F" w:rsidP="00F11515">
            <w:pPr>
              <w:widowControl/>
              <w:autoSpaceDE/>
              <w:autoSpaceDN/>
              <w:jc w:val="center"/>
              <w:rPr>
                <w:color w:val="000000"/>
                <w:lang w:bidi="ar-SA"/>
              </w:rPr>
            </w:pPr>
            <w:r w:rsidRPr="00463622">
              <w:rPr>
                <w:color w:val="000000"/>
                <w:lang w:bidi="ar-SA"/>
              </w:rPr>
              <w:t>9315</w:t>
            </w:r>
          </w:p>
        </w:tc>
        <w:tc>
          <w:tcPr>
            <w:tcW w:w="1041" w:type="dxa"/>
            <w:tcBorders>
              <w:top w:val="nil"/>
              <w:left w:val="nil"/>
              <w:bottom w:val="single" w:sz="4" w:space="0" w:color="auto"/>
              <w:right w:val="single" w:sz="4" w:space="0" w:color="auto"/>
            </w:tcBorders>
            <w:shd w:val="clear" w:color="auto" w:fill="FFFFFF" w:themeFill="background1"/>
            <w:vAlign w:val="center"/>
            <w:hideMark/>
          </w:tcPr>
          <w:p w14:paraId="4D1989ED" w14:textId="77777777" w:rsidR="007A5B4F" w:rsidRPr="00463622" w:rsidRDefault="007A5B4F" w:rsidP="00F11515">
            <w:pPr>
              <w:widowControl/>
              <w:autoSpaceDE/>
              <w:autoSpaceDN/>
              <w:jc w:val="center"/>
              <w:rPr>
                <w:color w:val="000000"/>
                <w:lang w:bidi="ar-SA"/>
              </w:rPr>
            </w:pPr>
            <w:r w:rsidRPr="00463622">
              <w:rPr>
                <w:color w:val="000000"/>
                <w:lang w:bidi="ar-SA"/>
              </w:rPr>
              <w:t> </w:t>
            </w:r>
          </w:p>
        </w:tc>
        <w:tc>
          <w:tcPr>
            <w:tcW w:w="980" w:type="dxa"/>
            <w:tcBorders>
              <w:top w:val="nil"/>
              <w:left w:val="nil"/>
              <w:bottom w:val="single" w:sz="4" w:space="0" w:color="auto"/>
              <w:right w:val="single" w:sz="4" w:space="0" w:color="auto"/>
            </w:tcBorders>
            <w:shd w:val="clear" w:color="auto" w:fill="FFFFFF" w:themeFill="background1"/>
            <w:vAlign w:val="center"/>
            <w:hideMark/>
          </w:tcPr>
          <w:p w14:paraId="67CD2E2C" w14:textId="77777777" w:rsidR="007A5B4F" w:rsidRPr="00463622" w:rsidRDefault="007A5B4F" w:rsidP="00F11515">
            <w:pPr>
              <w:widowControl/>
              <w:autoSpaceDE/>
              <w:autoSpaceDN/>
              <w:jc w:val="center"/>
              <w:rPr>
                <w:color w:val="000000"/>
                <w:lang w:bidi="ar-SA"/>
              </w:rPr>
            </w:pPr>
            <w:r w:rsidRPr="00463622">
              <w:rPr>
                <w:color w:val="000000"/>
                <w:lang w:bidi="ar-SA"/>
              </w:rPr>
              <w:t>9315</w:t>
            </w:r>
          </w:p>
        </w:tc>
        <w:tc>
          <w:tcPr>
            <w:tcW w:w="1276" w:type="dxa"/>
            <w:tcBorders>
              <w:top w:val="nil"/>
              <w:left w:val="nil"/>
              <w:bottom w:val="single" w:sz="4" w:space="0" w:color="auto"/>
              <w:right w:val="single" w:sz="4" w:space="0" w:color="auto"/>
            </w:tcBorders>
            <w:shd w:val="clear" w:color="auto" w:fill="FFFFFF" w:themeFill="background1"/>
            <w:vAlign w:val="center"/>
            <w:hideMark/>
          </w:tcPr>
          <w:p w14:paraId="45714F76"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20</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270236EA"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0,375</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1B0168B5" w14:textId="77777777" w:rsidR="007A5B4F" w:rsidRPr="00463622" w:rsidRDefault="007A5B4F" w:rsidP="00F11515">
            <w:pPr>
              <w:widowControl/>
              <w:autoSpaceDE/>
              <w:autoSpaceDN/>
              <w:jc w:val="center"/>
              <w:rPr>
                <w:color w:val="000000"/>
                <w:sz w:val="21"/>
                <w:szCs w:val="21"/>
                <w:lang w:bidi="ar-SA"/>
              </w:rPr>
            </w:pPr>
            <w:r w:rsidRPr="00463622">
              <w:rPr>
                <w:color w:val="000000"/>
                <w:sz w:val="21"/>
                <w:szCs w:val="21"/>
                <w:lang w:bidi="ar-SA"/>
              </w:rPr>
              <w:t>0,169</w:t>
            </w:r>
          </w:p>
        </w:tc>
      </w:tr>
      <w:tr w:rsidR="007A5B4F" w:rsidRPr="00463622" w14:paraId="6ACD57CA" w14:textId="77777777" w:rsidTr="00F11515">
        <w:trPr>
          <w:trHeight w:val="660"/>
        </w:trPr>
        <w:tc>
          <w:tcPr>
            <w:tcW w:w="2055" w:type="dxa"/>
            <w:tcBorders>
              <w:top w:val="nil"/>
              <w:left w:val="single" w:sz="4" w:space="0" w:color="auto"/>
              <w:bottom w:val="single" w:sz="4" w:space="0" w:color="auto"/>
              <w:right w:val="single" w:sz="4" w:space="0" w:color="auto"/>
            </w:tcBorders>
            <w:shd w:val="clear" w:color="auto" w:fill="FFFFFF" w:themeFill="background1"/>
            <w:vAlign w:val="center"/>
            <w:hideMark/>
          </w:tcPr>
          <w:p w14:paraId="36F8C129" w14:textId="77777777" w:rsidR="007A5B4F" w:rsidRPr="00463622" w:rsidRDefault="007A5B4F" w:rsidP="00F11515">
            <w:pPr>
              <w:widowControl/>
              <w:autoSpaceDE/>
              <w:autoSpaceDN/>
              <w:rPr>
                <w:color w:val="000000"/>
                <w:sz w:val="21"/>
                <w:szCs w:val="21"/>
                <w:lang w:bidi="ar-SA"/>
              </w:rPr>
            </w:pPr>
            <w:r w:rsidRPr="00463622">
              <w:rPr>
                <w:color w:val="000000"/>
                <w:sz w:val="21"/>
                <w:szCs w:val="21"/>
                <w:lang w:bidi="ar-SA"/>
              </w:rPr>
              <w:t>МКД ул. Советская, 10 (материал стен - железобетонные панели)</w:t>
            </w:r>
          </w:p>
        </w:tc>
        <w:tc>
          <w:tcPr>
            <w:tcW w:w="1306" w:type="dxa"/>
            <w:tcBorders>
              <w:top w:val="nil"/>
              <w:left w:val="nil"/>
              <w:bottom w:val="single" w:sz="4" w:space="0" w:color="auto"/>
              <w:right w:val="single" w:sz="4" w:space="0" w:color="auto"/>
            </w:tcBorders>
            <w:shd w:val="clear" w:color="auto" w:fill="FFFFFF" w:themeFill="background1"/>
            <w:noWrap/>
            <w:vAlign w:val="center"/>
            <w:hideMark/>
          </w:tcPr>
          <w:p w14:paraId="001708DB" w14:textId="77777777" w:rsidR="007A5B4F" w:rsidRPr="00463622" w:rsidRDefault="007A5B4F" w:rsidP="00F11515">
            <w:pPr>
              <w:widowControl/>
              <w:autoSpaceDE/>
              <w:autoSpaceDN/>
              <w:jc w:val="center"/>
              <w:rPr>
                <w:color w:val="000000"/>
                <w:lang w:bidi="ar-SA"/>
              </w:rPr>
            </w:pPr>
            <w:r w:rsidRPr="00463622">
              <w:rPr>
                <w:color w:val="000000"/>
                <w:lang w:bidi="ar-SA"/>
              </w:rPr>
              <w:t>1976</w:t>
            </w:r>
          </w:p>
        </w:tc>
        <w:tc>
          <w:tcPr>
            <w:tcW w:w="762" w:type="dxa"/>
            <w:tcBorders>
              <w:top w:val="nil"/>
              <w:left w:val="nil"/>
              <w:bottom w:val="single" w:sz="4" w:space="0" w:color="auto"/>
              <w:right w:val="single" w:sz="4" w:space="0" w:color="auto"/>
            </w:tcBorders>
            <w:shd w:val="clear" w:color="auto" w:fill="FFFFFF" w:themeFill="background1"/>
            <w:noWrap/>
            <w:vAlign w:val="center"/>
            <w:hideMark/>
          </w:tcPr>
          <w:p w14:paraId="0EBB6D90" w14:textId="77777777" w:rsidR="007A5B4F" w:rsidRPr="00463622" w:rsidRDefault="007A5B4F" w:rsidP="00F11515">
            <w:pPr>
              <w:widowControl/>
              <w:autoSpaceDE/>
              <w:autoSpaceDN/>
              <w:jc w:val="center"/>
              <w:rPr>
                <w:color w:val="000000"/>
                <w:lang w:bidi="ar-SA"/>
              </w:rPr>
            </w:pPr>
            <w:r w:rsidRPr="00463622">
              <w:rPr>
                <w:color w:val="000000"/>
                <w:lang w:bidi="ar-SA"/>
              </w:rPr>
              <w:t>5</w:t>
            </w:r>
          </w:p>
        </w:tc>
        <w:tc>
          <w:tcPr>
            <w:tcW w:w="1286" w:type="dxa"/>
            <w:tcBorders>
              <w:top w:val="nil"/>
              <w:left w:val="nil"/>
              <w:bottom w:val="single" w:sz="4" w:space="0" w:color="auto"/>
              <w:right w:val="single" w:sz="4" w:space="0" w:color="auto"/>
            </w:tcBorders>
            <w:shd w:val="clear" w:color="auto" w:fill="FFFFFF" w:themeFill="background1"/>
            <w:noWrap/>
            <w:vAlign w:val="center"/>
            <w:hideMark/>
          </w:tcPr>
          <w:p w14:paraId="4766E30A" w14:textId="77777777" w:rsidR="007A5B4F" w:rsidRPr="00463622" w:rsidRDefault="007A5B4F" w:rsidP="00F11515">
            <w:pPr>
              <w:widowControl/>
              <w:autoSpaceDE/>
              <w:autoSpaceDN/>
              <w:jc w:val="center"/>
              <w:rPr>
                <w:color w:val="000000"/>
                <w:lang w:bidi="ar-SA"/>
              </w:rPr>
            </w:pPr>
            <w:r w:rsidRPr="00463622">
              <w:rPr>
                <w:color w:val="000000"/>
                <w:lang w:bidi="ar-SA"/>
              </w:rPr>
              <w:t>60</w:t>
            </w:r>
          </w:p>
        </w:tc>
        <w:tc>
          <w:tcPr>
            <w:tcW w:w="1020" w:type="dxa"/>
            <w:tcBorders>
              <w:top w:val="nil"/>
              <w:left w:val="nil"/>
              <w:bottom w:val="single" w:sz="4" w:space="0" w:color="auto"/>
              <w:right w:val="single" w:sz="4" w:space="0" w:color="auto"/>
            </w:tcBorders>
            <w:shd w:val="clear" w:color="auto" w:fill="FFFFFF" w:themeFill="background1"/>
            <w:noWrap/>
            <w:vAlign w:val="center"/>
            <w:hideMark/>
          </w:tcPr>
          <w:p w14:paraId="5120C0D4" w14:textId="77777777" w:rsidR="007A5B4F" w:rsidRPr="00463622" w:rsidRDefault="007A5B4F" w:rsidP="00F11515">
            <w:pPr>
              <w:widowControl/>
              <w:autoSpaceDE/>
              <w:autoSpaceDN/>
              <w:jc w:val="center"/>
              <w:rPr>
                <w:color w:val="000000"/>
                <w:lang w:bidi="ar-SA"/>
              </w:rPr>
            </w:pPr>
            <w:r w:rsidRPr="00463622">
              <w:rPr>
                <w:color w:val="000000"/>
                <w:lang w:bidi="ar-SA"/>
              </w:rPr>
              <w:t>3064,5</w:t>
            </w:r>
          </w:p>
        </w:tc>
        <w:tc>
          <w:tcPr>
            <w:tcW w:w="1610" w:type="dxa"/>
            <w:tcBorders>
              <w:top w:val="nil"/>
              <w:left w:val="nil"/>
              <w:bottom w:val="single" w:sz="4" w:space="0" w:color="auto"/>
              <w:right w:val="single" w:sz="4" w:space="0" w:color="auto"/>
            </w:tcBorders>
            <w:shd w:val="clear" w:color="auto" w:fill="FFFFFF" w:themeFill="background1"/>
            <w:noWrap/>
            <w:vAlign w:val="center"/>
            <w:hideMark/>
          </w:tcPr>
          <w:p w14:paraId="7092769B" w14:textId="77777777" w:rsidR="007A5B4F" w:rsidRPr="00463622" w:rsidRDefault="007A5B4F" w:rsidP="00F11515">
            <w:pPr>
              <w:widowControl/>
              <w:autoSpaceDE/>
              <w:autoSpaceDN/>
              <w:jc w:val="center"/>
              <w:rPr>
                <w:color w:val="000000"/>
                <w:lang w:bidi="ar-SA"/>
              </w:rPr>
            </w:pPr>
            <w:r w:rsidRPr="00463622">
              <w:rPr>
                <w:color w:val="000000"/>
                <w:lang w:bidi="ar-SA"/>
              </w:rPr>
              <w:t>2745,7/1883,1</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14:paraId="3DDD003C" w14:textId="77777777" w:rsidR="007A5B4F" w:rsidRPr="00463622" w:rsidRDefault="007A5B4F" w:rsidP="00F11515">
            <w:pPr>
              <w:widowControl/>
              <w:autoSpaceDE/>
              <w:autoSpaceDN/>
              <w:jc w:val="center"/>
              <w:rPr>
                <w:color w:val="000000"/>
                <w:lang w:bidi="ar-SA"/>
              </w:rPr>
            </w:pPr>
            <w:r w:rsidRPr="00463622">
              <w:rPr>
                <w:color w:val="000000"/>
                <w:lang w:bidi="ar-SA"/>
              </w:rPr>
              <w:t>9857</w:t>
            </w:r>
          </w:p>
        </w:tc>
        <w:tc>
          <w:tcPr>
            <w:tcW w:w="1041" w:type="dxa"/>
            <w:tcBorders>
              <w:top w:val="nil"/>
              <w:left w:val="nil"/>
              <w:bottom w:val="single" w:sz="4" w:space="0" w:color="auto"/>
              <w:right w:val="single" w:sz="4" w:space="0" w:color="auto"/>
            </w:tcBorders>
            <w:shd w:val="clear" w:color="auto" w:fill="FFFFFF" w:themeFill="background1"/>
            <w:noWrap/>
            <w:vAlign w:val="center"/>
            <w:hideMark/>
          </w:tcPr>
          <w:p w14:paraId="625ED53D"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980" w:type="dxa"/>
            <w:tcBorders>
              <w:top w:val="nil"/>
              <w:left w:val="nil"/>
              <w:bottom w:val="single" w:sz="4" w:space="0" w:color="auto"/>
              <w:right w:val="single" w:sz="4" w:space="0" w:color="auto"/>
            </w:tcBorders>
            <w:shd w:val="clear" w:color="auto" w:fill="FFFFFF" w:themeFill="background1"/>
            <w:noWrap/>
            <w:vAlign w:val="center"/>
            <w:hideMark/>
          </w:tcPr>
          <w:p w14:paraId="6B275E06" w14:textId="77777777" w:rsidR="007A5B4F" w:rsidRPr="00463622" w:rsidRDefault="007A5B4F" w:rsidP="00F11515">
            <w:pPr>
              <w:widowControl/>
              <w:autoSpaceDE/>
              <w:autoSpaceDN/>
              <w:jc w:val="center"/>
              <w:rPr>
                <w:color w:val="000000"/>
                <w:lang w:bidi="ar-SA"/>
              </w:rPr>
            </w:pPr>
            <w:r w:rsidRPr="00463622">
              <w:rPr>
                <w:color w:val="000000"/>
                <w:lang w:bidi="ar-SA"/>
              </w:rPr>
              <w:t>9857</w:t>
            </w:r>
          </w:p>
        </w:tc>
        <w:tc>
          <w:tcPr>
            <w:tcW w:w="1276" w:type="dxa"/>
            <w:tcBorders>
              <w:top w:val="nil"/>
              <w:left w:val="nil"/>
              <w:bottom w:val="single" w:sz="4" w:space="0" w:color="auto"/>
              <w:right w:val="single" w:sz="4" w:space="0" w:color="auto"/>
            </w:tcBorders>
            <w:shd w:val="clear" w:color="auto" w:fill="FFFFFF" w:themeFill="background1"/>
            <w:vAlign w:val="center"/>
            <w:hideMark/>
          </w:tcPr>
          <w:p w14:paraId="604EF65A"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20</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504DC35F"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0,392</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524CE3D6" w14:textId="77777777" w:rsidR="007A5B4F" w:rsidRPr="00463622" w:rsidRDefault="007A5B4F" w:rsidP="00F11515">
            <w:pPr>
              <w:widowControl/>
              <w:autoSpaceDE/>
              <w:autoSpaceDN/>
              <w:jc w:val="center"/>
              <w:rPr>
                <w:color w:val="000000"/>
                <w:sz w:val="21"/>
                <w:szCs w:val="21"/>
                <w:lang w:bidi="ar-SA"/>
              </w:rPr>
            </w:pPr>
            <w:r w:rsidRPr="00463622">
              <w:rPr>
                <w:color w:val="000000"/>
                <w:sz w:val="21"/>
                <w:szCs w:val="21"/>
                <w:lang w:bidi="ar-SA"/>
              </w:rPr>
              <w:t>0,187</w:t>
            </w:r>
          </w:p>
        </w:tc>
      </w:tr>
      <w:tr w:rsidR="007A5B4F" w:rsidRPr="00463622" w14:paraId="3ACB2C8B" w14:textId="77777777" w:rsidTr="00F11515">
        <w:trPr>
          <w:trHeight w:val="660"/>
        </w:trPr>
        <w:tc>
          <w:tcPr>
            <w:tcW w:w="2055" w:type="dxa"/>
            <w:tcBorders>
              <w:top w:val="nil"/>
              <w:left w:val="single" w:sz="4" w:space="0" w:color="auto"/>
              <w:bottom w:val="single" w:sz="4" w:space="0" w:color="auto"/>
              <w:right w:val="single" w:sz="4" w:space="0" w:color="auto"/>
            </w:tcBorders>
            <w:shd w:val="clear" w:color="auto" w:fill="FFFFFF" w:themeFill="background1"/>
            <w:vAlign w:val="center"/>
            <w:hideMark/>
          </w:tcPr>
          <w:p w14:paraId="62ADD26C" w14:textId="77777777" w:rsidR="007A5B4F" w:rsidRPr="00463622" w:rsidRDefault="007A5B4F" w:rsidP="00F11515">
            <w:pPr>
              <w:widowControl/>
              <w:autoSpaceDE/>
              <w:autoSpaceDN/>
              <w:rPr>
                <w:color w:val="000000"/>
                <w:sz w:val="21"/>
                <w:szCs w:val="21"/>
                <w:lang w:bidi="ar-SA"/>
              </w:rPr>
            </w:pPr>
            <w:r w:rsidRPr="00463622">
              <w:rPr>
                <w:color w:val="000000"/>
                <w:sz w:val="21"/>
                <w:szCs w:val="21"/>
                <w:lang w:bidi="ar-SA"/>
              </w:rPr>
              <w:t>МКД ул. Советская, 11 (материал стен - железобетонные панели)</w:t>
            </w:r>
          </w:p>
        </w:tc>
        <w:tc>
          <w:tcPr>
            <w:tcW w:w="1306" w:type="dxa"/>
            <w:tcBorders>
              <w:top w:val="nil"/>
              <w:left w:val="nil"/>
              <w:bottom w:val="single" w:sz="4" w:space="0" w:color="auto"/>
              <w:right w:val="single" w:sz="4" w:space="0" w:color="auto"/>
            </w:tcBorders>
            <w:shd w:val="clear" w:color="auto" w:fill="FFFFFF" w:themeFill="background1"/>
            <w:noWrap/>
            <w:vAlign w:val="center"/>
            <w:hideMark/>
          </w:tcPr>
          <w:p w14:paraId="416E64C2" w14:textId="77777777" w:rsidR="007A5B4F" w:rsidRPr="00463622" w:rsidRDefault="007A5B4F" w:rsidP="00F11515">
            <w:pPr>
              <w:widowControl/>
              <w:autoSpaceDE/>
              <w:autoSpaceDN/>
              <w:jc w:val="center"/>
              <w:rPr>
                <w:color w:val="000000"/>
                <w:lang w:bidi="ar-SA"/>
              </w:rPr>
            </w:pPr>
            <w:r w:rsidRPr="00463622">
              <w:rPr>
                <w:color w:val="000000"/>
                <w:lang w:bidi="ar-SA"/>
              </w:rPr>
              <w:t>1976</w:t>
            </w:r>
          </w:p>
        </w:tc>
        <w:tc>
          <w:tcPr>
            <w:tcW w:w="762" w:type="dxa"/>
            <w:tcBorders>
              <w:top w:val="nil"/>
              <w:left w:val="nil"/>
              <w:bottom w:val="single" w:sz="4" w:space="0" w:color="auto"/>
              <w:right w:val="single" w:sz="4" w:space="0" w:color="auto"/>
            </w:tcBorders>
            <w:shd w:val="clear" w:color="auto" w:fill="FFFFFF" w:themeFill="background1"/>
            <w:noWrap/>
            <w:vAlign w:val="center"/>
            <w:hideMark/>
          </w:tcPr>
          <w:p w14:paraId="431C330E" w14:textId="77777777" w:rsidR="007A5B4F" w:rsidRPr="00463622" w:rsidRDefault="007A5B4F" w:rsidP="00F11515">
            <w:pPr>
              <w:widowControl/>
              <w:autoSpaceDE/>
              <w:autoSpaceDN/>
              <w:jc w:val="center"/>
              <w:rPr>
                <w:color w:val="000000"/>
                <w:lang w:bidi="ar-SA"/>
              </w:rPr>
            </w:pPr>
            <w:r w:rsidRPr="00463622">
              <w:rPr>
                <w:color w:val="000000"/>
                <w:lang w:bidi="ar-SA"/>
              </w:rPr>
              <w:t>5</w:t>
            </w:r>
          </w:p>
        </w:tc>
        <w:tc>
          <w:tcPr>
            <w:tcW w:w="1286" w:type="dxa"/>
            <w:tcBorders>
              <w:top w:val="nil"/>
              <w:left w:val="nil"/>
              <w:bottom w:val="single" w:sz="4" w:space="0" w:color="auto"/>
              <w:right w:val="single" w:sz="4" w:space="0" w:color="auto"/>
            </w:tcBorders>
            <w:shd w:val="clear" w:color="auto" w:fill="FFFFFF" w:themeFill="background1"/>
            <w:noWrap/>
            <w:vAlign w:val="center"/>
            <w:hideMark/>
          </w:tcPr>
          <w:p w14:paraId="2BDF6BFD" w14:textId="77777777" w:rsidR="007A5B4F" w:rsidRPr="00463622" w:rsidRDefault="007A5B4F" w:rsidP="00F11515">
            <w:pPr>
              <w:widowControl/>
              <w:autoSpaceDE/>
              <w:autoSpaceDN/>
              <w:jc w:val="center"/>
              <w:rPr>
                <w:color w:val="000000"/>
                <w:lang w:bidi="ar-SA"/>
              </w:rPr>
            </w:pPr>
            <w:r w:rsidRPr="00463622">
              <w:rPr>
                <w:color w:val="000000"/>
                <w:lang w:bidi="ar-SA"/>
              </w:rPr>
              <w:t>60</w:t>
            </w:r>
          </w:p>
        </w:tc>
        <w:tc>
          <w:tcPr>
            <w:tcW w:w="1020" w:type="dxa"/>
            <w:tcBorders>
              <w:top w:val="nil"/>
              <w:left w:val="nil"/>
              <w:bottom w:val="single" w:sz="4" w:space="0" w:color="auto"/>
              <w:right w:val="single" w:sz="4" w:space="0" w:color="auto"/>
            </w:tcBorders>
            <w:shd w:val="clear" w:color="auto" w:fill="FFFFFF" w:themeFill="background1"/>
            <w:noWrap/>
            <w:vAlign w:val="center"/>
            <w:hideMark/>
          </w:tcPr>
          <w:p w14:paraId="353EA2D3" w14:textId="77777777" w:rsidR="007A5B4F" w:rsidRPr="00463622" w:rsidRDefault="007A5B4F" w:rsidP="00F11515">
            <w:pPr>
              <w:widowControl/>
              <w:autoSpaceDE/>
              <w:autoSpaceDN/>
              <w:jc w:val="center"/>
              <w:rPr>
                <w:color w:val="000000"/>
                <w:lang w:bidi="ar-SA"/>
              </w:rPr>
            </w:pPr>
            <w:r w:rsidRPr="00463622">
              <w:rPr>
                <w:color w:val="000000"/>
                <w:lang w:bidi="ar-SA"/>
              </w:rPr>
              <w:t>3636</w:t>
            </w:r>
          </w:p>
        </w:tc>
        <w:tc>
          <w:tcPr>
            <w:tcW w:w="1610" w:type="dxa"/>
            <w:tcBorders>
              <w:top w:val="nil"/>
              <w:left w:val="nil"/>
              <w:bottom w:val="single" w:sz="4" w:space="0" w:color="auto"/>
              <w:right w:val="single" w:sz="4" w:space="0" w:color="auto"/>
            </w:tcBorders>
            <w:shd w:val="clear" w:color="auto" w:fill="FFFFFF" w:themeFill="background1"/>
            <w:noWrap/>
            <w:vAlign w:val="center"/>
            <w:hideMark/>
          </w:tcPr>
          <w:p w14:paraId="3EF9514B" w14:textId="77777777" w:rsidR="007A5B4F" w:rsidRPr="00463622" w:rsidRDefault="007A5B4F" w:rsidP="00F11515">
            <w:pPr>
              <w:widowControl/>
              <w:autoSpaceDE/>
              <w:autoSpaceDN/>
              <w:jc w:val="center"/>
              <w:rPr>
                <w:color w:val="000000"/>
                <w:lang w:bidi="ar-SA"/>
              </w:rPr>
            </w:pPr>
            <w:r w:rsidRPr="00463622">
              <w:rPr>
                <w:color w:val="000000"/>
                <w:lang w:bidi="ar-SA"/>
              </w:rPr>
              <w:t>2756,6/1880,3</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14:paraId="7DB07F83" w14:textId="77777777" w:rsidR="007A5B4F" w:rsidRPr="00463622" w:rsidRDefault="007A5B4F" w:rsidP="00F11515">
            <w:pPr>
              <w:widowControl/>
              <w:autoSpaceDE/>
              <w:autoSpaceDN/>
              <w:jc w:val="center"/>
              <w:rPr>
                <w:color w:val="000000"/>
                <w:lang w:bidi="ar-SA"/>
              </w:rPr>
            </w:pPr>
            <w:r w:rsidRPr="00463622">
              <w:rPr>
                <w:color w:val="000000"/>
                <w:lang w:bidi="ar-SA"/>
              </w:rPr>
              <w:t>11709</w:t>
            </w:r>
          </w:p>
        </w:tc>
        <w:tc>
          <w:tcPr>
            <w:tcW w:w="1041" w:type="dxa"/>
            <w:tcBorders>
              <w:top w:val="nil"/>
              <w:left w:val="nil"/>
              <w:bottom w:val="single" w:sz="4" w:space="0" w:color="auto"/>
              <w:right w:val="single" w:sz="4" w:space="0" w:color="auto"/>
            </w:tcBorders>
            <w:shd w:val="clear" w:color="auto" w:fill="FFFFFF" w:themeFill="background1"/>
            <w:noWrap/>
            <w:vAlign w:val="center"/>
            <w:hideMark/>
          </w:tcPr>
          <w:p w14:paraId="7718B98D" w14:textId="77777777" w:rsidR="007A5B4F" w:rsidRPr="00463622" w:rsidRDefault="007A5B4F" w:rsidP="00F11515">
            <w:pPr>
              <w:widowControl/>
              <w:autoSpaceDE/>
              <w:autoSpaceDN/>
              <w:jc w:val="center"/>
              <w:rPr>
                <w:color w:val="000000"/>
                <w:lang w:bidi="ar-SA"/>
              </w:rPr>
            </w:pPr>
            <w:r w:rsidRPr="00463622">
              <w:rPr>
                <w:color w:val="000000"/>
                <w:lang w:bidi="ar-SA"/>
              </w:rPr>
              <w:t>1603</w:t>
            </w:r>
          </w:p>
        </w:tc>
        <w:tc>
          <w:tcPr>
            <w:tcW w:w="980" w:type="dxa"/>
            <w:tcBorders>
              <w:top w:val="nil"/>
              <w:left w:val="nil"/>
              <w:bottom w:val="single" w:sz="4" w:space="0" w:color="auto"/>
              <w:right w:val="single" w:sz="4" w:space="0" w:color="auto"/>
            </w:tcBorders>
            <w:shd w:val="clear" w:color="auto" w:fill="FFFFFF" w:themeFill="background1"/>
            <w:noWrap/>
            <w:vAlign w:val="center"/>
            <w:hideMark/>
          </w:tcPr>
          <w:p w14:paraId="0A9344E5" w14:textId="77777777" w:rsidR="007A5B4F" w:rsidRPr="00463622" w:rsidRDefault="007A5B4F" w:rsidP="00F11515">
            <w:pPr>
              <w:widowControl/>
              <w:autoSpaceDE/>
              <w:autoSpaceDN/>
              <w:jc w:val="center"/>
              <w:rPr>
                <w:color w:val="000000"/>
                <w:lang w:bidi="ar-SA"/>
              </w:rPr>
            </w:pPr>
            <w:r w:rsidRPr="00463622">
              <w:rPr>
                <w:color w:val="000000"/>
                <w:lang w:bidi="ar-SA"/>
              </w:rPr>
              <w:t>10106</w:t>
            </w:r>
          </w:p>
        </w:tc>
        <w:tc>
          <w:tcPr>
            <w:tcW w:w="1276" w:type="dxa"/>
            <w:tcBorders>
              <w:top w:val="nil"/>
              <w:left w:val="nil"/>
              <w:bottom w:val="single" w:sz="4" w:space="0" w:color="auto"/>
              <w:right w:val="single" w:sz="4" w:space="0" w:color="auto"/>
            </w:tcBorders>
            <w:shd w:val="clear" w:color="auto" w:fill="FFFFFF" w:themeFill="background1"/>
            <w:vAlign w:val="center"/>
            <w:hideMark/>
          </w:tcPr>
          <w:p w14:paraId="4EC6C39B"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20</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3A4AF6E9"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0,388</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68EF2E2C"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0,189</w:t>
            </w:r>
          </w:p>
        </w:tc>
      </w:tr>
      <w:tr w:rsidR="007A5B4F" w:rsidRPr="00463622" w14:paraId="3DC5F6A4" w14:textId="77777777" w:rsidTr="00F11515">
        <w:trPr>
          <w:trHeight w:val="660"/>
        </w:trPr>
        <w:tc>
          <w:tcPr>
            <w:tcW w:w="2055" w:type="dxa"/>
            <w:tcBorders>
              <w:top w:val="nil"/>
              <w:left w:val="single" w:sz="4" w:space="0" w:color="auto"/>
              <w:bottom w:val="single" w:sz="4" w:space="0" w:color="auto"/>
              <w:right w:val="single" w:sz="4" w:space="0" w:color="auto"/>
            </w:tcBorders>
            <w:shd w:val="clear" w:color="auto" w:fill="FFFFFF" w:themeFill="background1"/>
            <w:vAlign w:val="center"/>
            <w:hideMark/>
          </w:tcPr>
          <w:p w14:paraId="1F78B32E" w14:textId="77777777" w:rsidR="007A5B4F" w:rsidRPr="00463622" w:rsidRDefault="007A5B4F" w:rsidP="00F11515">
            <w:pPr>
              <w:widowControl/>
              <w:autoSpaceDE/>
              <w:autoSpaceDN/>
              <w:rPr>
                <w:color w:val="000000"/>
                <w:sz w:val="21"/>
                <w:szCs w:val="21"/>
                <w:lang w:bidi="ar-SA"/>
              </w:rPr>
            </w:pPr>
            <w:r w:rsidRPr="00463622">
              <w:rPr>
                <w:color w:val="000000"/>
                <w:sz w:val="21"/>
                <w:szCs w:val="21"/>
                <w:lang w:bidi="ar-SA"/>
              </w:rPr>
              <w:t>МКД ул. Советская, 12  (материал стен - железобетонные панели)</w:t>
            </w:r>
          </w:p>
        </w:tc>
        <w:tc>
          <w:tcPr>
            <w:tcW w:w="1306" w:type="dxa"/>
            <w:tcBorders>
              <w:top w:val="nil"/>
              <w:left w:val="nil"/>
              <w:bottom w:val="single" w:sz="4" w:space="0" w:color="auto"/>
              <w:right w:val="single" w:sz="4" w:space="0" w:color="auto"/>
            </w:tcBorders>
            <w:shd w:val="clear" w:color="auto" w:fill="FFFFFF" w:themeFill="background1"/>
            <w:noWrap/>
            <w:vAlign w:val="center"/>
            <w:hideMark/>
          </w:tcPr>
          <w:p w14:paraId="747EA7A7" w14:textId="77777777" w:rsidR="007A5B4F" w:rsidRPr="00463622" w:rsidRDefault="007A5B4F" w:rsidP="00F11515">
            <w:pPr>
              <w:widowControl/>
              <w:autoSpaceDE/>
              <w:autoSpaceDN/>
              <w:jc w:val="center"/>
              <w:rPr>
                <w:color w:val="000000"/>
                <w:lang w:bidi="ar-SA"/>
              </w:rPr>
            </w:pPr>
            <w:r w:rsidRPr="00463622">
              <w:rPr>
                <w:color w:val="000000"/>
                <w:lang w:bidi="ar-SA"/>
              </w:rPr>
              <w:t>1979</w:t>
            </w:r>
          </w:p>
        </w:tc>
        <w:tc>
          <w:tcPr>
            <w:tcW w:w="762" w:type="dxa"/>
            <w:tcBorders>
              <w:top w:val="nil"/>
              <w:left w:val="nil"/>
              <w:bottom w:val="single" w:sz="4" w:space="0" w:color="auto"/>
              <w:right w:val="single" w:sz="4" w:space="0" w:color="auto"/>
            </w:tcBorders>
            <w:shd w:val="clear" w:color="auto" w:fill="FFFFFF" w:themeFill="background1"/>
            <w:noWrap/>
            <w:vAlign w:val="center"/>
            <w:hideMark/>
          </w:tcPr>
          <w:p w14:paraId="39F2977F" w14:textId="77777777" w:rsidR="007A5B4F" w:rsidRPr="00463622" w:rsidRDefault="007A5B4F" w:rsidP="00F11515">
            <w:pPr>
              <w:widowControl/>
              <w:autoSpaceDE/>
              <w:autoSpaceDN/>
              <w:jc w:val="center"/>
              <w:rPr>
                <w:color w:val="000000"/>
                <w:lang w:bidi="ar-SA"/>
              </w:rPr>
            </w:pPr>
            <w:r w:rsidRPr="00463622">
              <w:rPr>
                <w:color w:val="000000"/>
                <w:lang w:bidi="ar-SA"/>
              </w:rPr>
              <w:t>5</w:t>
            </w:r>
          </w:p>
        </w:tc>
        <w:tc>
          <w:tcPr>
            <w:tcW w:w="1286" w:type="dxa"/>
            <w:tcBorders>
              <w:top w:val="nil"/>
              <w:left w:val="nil"/>
              <w:bottom w:val="single" w:sz="4" w:space="0" w:color="auto"/>
              <w:right w:val="single" w:sz="4" w:space="0" w:color="auto"/>
            </w:tcBorders>
            <w:shd w:val="clear" w:color="auto" w:fill="FFFFFF" w:themeFill="background1"/>
            <w:noWrap/>
            <w:vAlign w:val="center"/>
            <w:hideMark/>
          </w:tcPr>
          <w:p w14:paraId="2AAAB748" w14:textId="77777777" w:rsidR="007A5B4F" w:rsidRPr="00463622" w:rsidRDefault="007A5B4F" w:rsidP="00F11515">
            <w:pPr>
              <w:widowControl/>
              <w:autoSpaceDE/>
              <w:autoSpaceDN/>
              <w:jc w:val="center"/>
              <w:rPr>
                <w:color w:val="000000"/>
                <w:lang w:bidi="ar-SA"/>
              </w:rPr>
            </w:pPr>
            <w:r w:rsidRPr="00463622">
              <w:rPr>
                <w:color w:val="000000"/>
                <w:lang w:bidi="ar-SA"/>
              </w:rPr>
              <w:t>60</w:t>
            </w:r>
          </w:p>
        </w:tc>
        <w:tc>
          <w:tcPr>
            <w:tcW w:w="1020" w:type="dxa"/>
            <w:tcBorders>
              <w:top w:val="nil"/>
              <w:left w:val="nil"/>
              <w:bottom w:val="single" w:sz="4" w:space="0" w:color="auto"/>
              <w:right w:val="single" w:sz="4" w:space="0" w:color="auto"/>
            </w:tcBorders>
            <w:shd w:val="clear" w:color="auto" w:fill="FFFFFF" w:themeFill="background1"/>
            <w:noWrap/>
            <w:vAlign w:val="center"/>
            <w:hideMark/>
          </w:tcPr>
          <w:p w14:paraId="72461E51" w14:textId="77777777" w:rsidR="007A5B4F" w:rsidRPr="00463622" w:rsidRDefault="007A5B4F" w:rsidP="00F11515">
            <w:pPr>
              <w:widowControl/>
              <w:autoSpaceDE/>
              <w:autoSpaceDN/>
              <w:jc w:val="center"/>
              <w:rPr>
                <w:color w:val="000000"/>
                <w:lang w:bidi="ar-SA"/>
              </w:rPr>
            </w:pPr>
            <w:r w:rsidRPr="00463622">
              <w:rPr>
                <w:color w:val="000000"/>
                <w:lang w:bidi="ar-SA"/>
              </w:rPr>
              <w:t>4411,2</w:t>
            </w:r>
          </w:p>
        </w:tc>
        <w:tc>
          <w:tcPr>
            <w:tcW w:w="1610" w:type="dxa"/>
            <w:tcBorders>
              <w:top w:val="nil"/>
              <w:left w:val="nil"/>
              <w:bottom w:val="single" w:sz="4" w:space="0" w:color="auto"/>
              <w:right w:val="single" w:sz="4" w:space="0" w:color="auto"/>
            </w:tcBorders>
            <w:shd w:val="clear" w:color="auto" w:fill="FFFFFF" w:themeFill="background1"/>
            <w:noWrap/>
            <w:vAlign w:val="center"/>
            <w:hideMark/>
          </w:tcPr>
          <w:p w14:paraId="07060F7A" w14:textId="77777777" w:rsidR="007A5B4F" w:rsidRPr="00463622" w:rsidRDefault="007A5B4F" w:rsidP="00F11515">
            <w:pPr>
              <w:widowControl/>
              <w:autoSpaceDE/>
              <w:autoSpaceDN/>
              <w:jc w:val="center"/>
              <w:rPr>
                <w:color w:val="000000"/>
                <w:lang w:bidi="ar-SA"/>
              </w:rPr>
            </w:pPr>
            <w:r w:rsidRPr="00463622">
              <w:rPr>
                <w:color w:val="000000"/>
                <w:lang w:bidi="ar-SA"/>
              </w:rPr>
              <w:t>3277,7/1883,9</w:t>
            </w:r>
          </w:p>
        </w:tc>
        <w:tc>
          <w:tcPr>
            <w:tcW w:w="1275" w:type="dxa"/>
            <w:tcBorders>
              <w:top w:val="nil"/>
              <w:left w:val="nil"/>
              <w:bottom w:val="nil"/>
              <w:right w:val="single" w:sz="4" w:space="0" w:color="auto"/>
            </w:tcBorders>
            <w:shd w:val="clear" w:color="auto" w:fill="FFFFFF" w:themeFill="background1"/>
            <w:noWrap/>
            <w:vAlign w:val="center"/>
            <w:hideMark/>
          </w:tcPr>
          <w:p w14:paraId="0E8C6D27" w14:textId="77777777" w:rsidR="007A5B4F" w:rsidRPr="00463622" w:rsidRDefault="007A5B4F" w:rsidP="00F11515">
            <w:pPr>
              <w:widowControl/>
              <w:autoSpaceDE/>
              <w:autoSpaceDN/>
              <w:jc w:val="center"/>
              <w:rPr>
                <w:color w:val="000000"/>
                <w:lang w:bidi="ar-SA"/>
              </w:rPr>
            </w:pPr>
            <w:r w:rsidRPr="00463622">
              <w:rPr>
                <w:color w:val="000000"/>
                <w:lang w:bidi="ar-SA"/>
              </w:rPr>
              <w:t>18031</w:t>
            </w:r>
          </w:p>
        </w:tc>
        <w:tc>
          <w:tcPr>
            <w:tcW w:w="1041" w:type="dxa"/>
            <w:tcBorders>
              <w:top w:val="nil"/>
              <w:left w:val="nil"/>
              <w:bottom w:val="nil"/>
              <w:right w:val="single" w:sz="4" w:space="0" w:color="auto"/>
            </w:tcBorders>
            <w:shd w:val="clear" w:color="auto" w:fill="FFFFFF" w:themeFill="background1"/>
            <w:noWrap/>
            <w:vAlign w:val="center"/>
            <w:hideMark/>
          </w:tcPr>
          <w:p w14:paraId="3C441CA0" w14:textId="77777777" w:rsidR="007A5B4F" w:rsidRPr="00463622" w:rsidRDefault="007A5B4F" w:rsidP="00F11515">
            <w:pPr>
              <w:widowControl/>
              <w:autoSpaceDE/>
              <w:autoSpaceDN/>
              <w:jc w:val="center"/>
              <w:rPr>
                <w:color w:val="000000"/>
                <w:lang w:bidi="ar-SA"/>
              </w:rPr>
            </w:pPr>
            <w:r w:rsidRPr="00463622">
              <w:rPr>
                <w:color w:val="000000"/>
                <w:lang w:bidi="ar-SA"/>
              </w:rPr>
              <w:t>4855</w:t>
            </w:r>
          </w:p>
        </w:tc>
        <w:tc>
          <w:tcPr>
            <w:tcW w:w="980" w:type="dxa"/>
            <w:tcBorders>
              <w:top w:val="nil"/>
              <w:left w:val="nil"/>
              <w:bottom w:val="single" w:sz="4" w:space="0" w:color="auto"/>
              <w:right w:val="single" w:sz="4" w:space="0" w:color="auto"/>
            </w:tcBorders>
            <w:shd w:val="clear" w:color="auto" w:fill="FFFFFF" w:themeFill="background1"/>
            <w:noWrap/>
            <w:vAlign w:val="center"/>
            <w:hideMark/>
          </w:tcPr>
          <w:p w14:paraId="1C0B0D74" w14:textId="77777777" w:rsidR="007A5B4F" w:rsidRPr="00463622" w:rsidRDefault="007A5B4F" w:rsidP="00F11515">
            <w:pPr>
              <w:widowControl/>
              <w:autoSpaceDE/>
              <w:autoSpaceDN/>
              <w:jc w:val="center"/>
              <w:rPr>
                <w:color w:val="000000"/>
                <w:lang w:bidi="ar-SA"/>
              </w:rPr>
            </w:pPr>
            <w:r w:rsidRPr="00463622">
              <w:rPr>
                <w:color w:val="000000"/>
                <w:lang w:bidi="ar-SA"/>
              </w:rPr>
              <w:t>13176</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6F0FE11F"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20</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4F3C5520"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0,37</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589A97FF"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0,236</w:t>
            </w:r>
          </w:p>
        </w:tc>
      </w:tr>
      <w:tr w:rsidR="007A5B4F" w:rsidRPr="00463622" w14:paraId="6773B13B" w14:textId="77777777" w:rsidTr="00F11515">
        <w:trPr>
          <w:trHeight w:val="675"/>
        </w:trPr>
        <w:tc>
          <w:tcPr>
            <w:tcW w:w="2055" w:type="dxa"/>
            <w:tcBorders>
              <w:top w:val="nil"/>
              <w:left w:val="single" w:sz="4" w:space="0" w:color="auto"/>
              <w:bottom w:val="single" w:sz="4" w:space="0" w:color="auto"/>
              <w:right w:val="single" w:sz="4" w:space="0" w:color="auto"/>
            </w:tcBorders>
            <w:shd w:val="clear" w:color="auto" w:fill="FFFFFF" w:themeFill="background1"/>
            <w:vAlign w:val="center"/>
            <w:hideMark/>
          </w:tcPr>
          <w:p w14:paraId="6E93C5B8" w14:textId="77777777" w:rsidR="007A5B4F" w:rsidRPr="00463622" w:rsidRDefault="007A5B4F" w:rsidP="00F11515">
            <w:pPr>
              <w:widowControl/>
              <w:autoSpaceDE/>
              <w:autoSpaceDN/>
              <w:rPr>
                <w:color w:val="000000"/>
                <w:sz w:val="21"/>
                <w:szCs w:val="21"/>
                <w:lang w:bidi="ar-SA"/>
              </w:rPr>
            </w:pPr>
            <w:r w:rsidRPr="00463622">
              <w:rPr>
                <w:color w:val="000000"/>
                <w:sz w:val="21"/>
                <w:szCs w:val="21"/>
                <w:lang w:bidi="ar-SA"/>
              </w:rPr>
              <w:t>МКД ул. Советская, 13  (материал стен - железобетонные панели)</w:t>
            </w:r>
          </w:p>
        </w:tc>
        <w:tc>
          <w:tcPr>
            <w:tcW w:w="1306" w:type="dxa"/>
            <w:tcBorders>
              <w:top w:val="nil"/>
              <w:left w:val="nil"/>
              <w:bottom w:val="single" w:sz="4" w:space="0" w:color="auto"/>
              <w:right w:val="single" w:sz="4" w:space="0" w:color="auto"/>
            </w:tcBorders>
            <w:shd w:val="clear" w:color="auto" w:fill="FFFFFF" w:themeFill="background1"/>
            <w:noWrap/>
            <w:vAlign w:val="center"/>
            <w:hideMark/>
          </w:tcPr>
          <w:p w14:paraId="3615235F" w14:textId="77777777" w:rsidR="007A5B4F" w:rsidRPr="00463622" w:rsidRDefault="007A5B4F" w:rsidP="00F11515">
            <w:pPr>
              <w:widowControl/>
              <w:autoSpaceDE/>
              <w:autoSpaceDN/>
              <w:jc w:val="center"/>
              <w:rPr>
                <w:color w:val="000000"/>
                <w:lang w:bidi="ar-SA"/>
              </w:rPr>
            </w:pPr>
            <w:r w:rsidRPr="00463622">
              <w:rPr>
                <w:color w:val="000000"/>
                <w:lang w:bidi="ar-SA"/>
              </w:rPr>
              <w:t>1979</w:t>
            </w:r>
          </w:p>
        </w:tc>
        <w:tc>
          <w:tcPr>
            <w:tcW w:w="762" w:type="dxa"/>
            <w:tcBorders>
              <w:top w:val="nil"/>
              <w:left w:val="nil"/>
              <w:bottom w:val="single" w:sz="4" w:space="0" w:color="auto"/>
              <w:right w:val="single" w:sz="4" w:space="0" w:color="auto"/>
            </w:tcBorders>
            <w:shd w:val="clear" w:color="auto" w:fill="FFFFFF" w:themeFill="background1"/>
            <w:noWrap/>
            <w:vAlign w:val="center"/>
            <w:hideMark/>
          </w:tcPr>
          <w:p w14:paraId="63FAD358" w14:textId="77777777" w:rsidR="007A5B4F" w:rsidRPr="00463622" w:rsidRDefault="007A5B4F" w:rsidP="00F11515">
            <w:pPr>
              <w:widowControl/>
              <w:autoSpaceDE/>
              <w:autoSpaceDN/>
              <w:jc w:val="center"/>
              <w:rPr>
                <w:color w:val="000000"/>
                <w:lang w:bidi="ar-SA"/>
              </w:rPr>
            </w:pPr>
            <w:r w:rsidRPr="00463622">
              <w:rPr>
                <w:color w:val="000000"/>
                <w:lang w:bidi="ar-SA"/>
              </w:rPr>
              <w:t>5</w:t>
            </w:r>
          </w:p>
        </w:tc>
        <w:tc>
          <w:tcPr>
            <w:tcW w:w="1286" w:type="dxa"/>
            <w:tcBorders>
              <w:top w:val="nil"/>
              <w:left w:val="nil"/>
              <w:bottom w:val="single" w:sz="4" w:space="0" w:color="auto"/>
              <w:right w:val="single" w:sz="4" w:space="0" w:color="auto"/>
            </w:tcBorders>
            <w:shd w:val="clear" w:color="auto" w:fill="FFFFFF" w:themeFill="background1"/>
            <w:noWrap/>
            <w:vAlign w:val="center"/>
            <w:hideMark/>
          </w:tcPr>
          <w:p w14:paraId="288ABD06" w14:textId="77777777" w:rsidR="007A5B4F" w:rsidRPr="00463622" w:rsidRDefault="007A5B4F" w:rsidP="00F11515">
            <w:pPr>
              <w:widowControl/>
              <w:autoSpaceDE/>
              <w:autoSpaceDN/>
              <w:jc w:val="center"/>
              <w:rPr>
                <w:color w:val="000000"/>
                <w:lang w:bidi="ar-SA"/>
              </w:rPr>
            </w:pPr>
            <w:r w:rsidRPr="00463622">
              <w:rPr>
                <w:color w:val="000000"/>
                <w:lang w:bidi="ar-SA"/>
              </w:rPr>
              <w:t>60</w:t>
            </w:r>
          </w:p>
        </w:tc>
        <w:tc>
          <w:tcPr>
            <w:tcW w:w="1020" w:type="dxa"/>
            <w:tcBorders>
              <w:top w:val="nil"/>
              <w:left w:val="nil"/>
              <w:bottom w:val="single" w:sz="4" w:space="0" w:color="auto"/>
              <w:right w:val="single" w:sz="4" w:space="0" w:color="auto"/>
            </w:tcBorders>
            <w:shd w:val="clear" w:color="auto" w:fill="FFFFFF" w:themeFill="background1"/>
            <w:noWrap/>
            <w:vAlign w:val="center"/>
            <w:hideMark/>
          </w:tcPr>
          <w:p w14:paraId="6D8251CA" w14:textId="77777777" w:rsidR="007A5B4F" w:rsidRPr="00463622" w:rsidRDefault="007A5B4F" w:rsidP="00F11515">
            <w:pPr>
              <w:widowControl/>
              <w:autoSpaceDE/>
              <w:autoSpaceDN/>
              <w:jc w:val="center"/>
              <w:rPr>
                <w:color w:val="000000"/>
                <w:lang w:bidi="ar-SA"/>
              </w:rPr>
            </w:pPr>
            <w:r w:rsidRPr="00463622">
              <w:rPr>
                <w:color w:val="000000"/>
                <w:lang w:bidi="ar-SA"/>
              </w:rPr>
              <w:t>4394,3</w:t>
            </w:r>
          </w:p>
        </w:tc>
        <w:tc>
          <w:tcPr>
            <w:tcW w:w="1610" w:type="dxa"/>
            <w:tcBorders>
              <w:top w:val="nil"/>
              <w:left w:val="nil"/>
              <w:bottom w:val="single" w:sz="4" w:space="0" w:color="auto"/>
              <w:right w:val="single" w:sz="4" w:space="0" w:color="auto"/>
            </w:tcBorders>
            <w:shd w:val="clear" w:color="auto" w:fill="FFFFFF" w:themeFill="background1"/>
            <w:noWrap/>
            <w:vAlign w:val="center"/>
            <w:hideMark/>
          </w:tcPr>
          <w:p w14:paraId="3B889E94" w14:textId="77777777" w:rsidR="007A5B4F" w:rsidRPr="00463622" w:rsidRDefault="007A5B4F" w:rsidP="00F11515">
            <w:pPr>
              <w:widowControl/>
              <w:autoSpaceDE/>
              <w:autoSpaceDN/>
              <w:jc w:val="center"/>
              <w:rPr>
                <w:color w:val="000000"/>
                <w:lang w:bidi="ar-SA"/>
              </w:rPr>
            </w:pPr>
            <w:r w:rsidRPr="00463622">
              <w:rPr>
                <w:color w:val="000000"/>
                <w:lang w:bidi="ar-SA"/>
              </w:rPr>
              <w:t>3260,5/1876,4</w:t>
            </w:r>
          </w:p>
        </w:tc>
        <w:tc>
          <w:tcPr>
            <w:tcW w:w="1275"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33878B3" w14:textId="77777777" w:rsidR="007A5B4F" w:rsidRPr="00463622" w:rsidRDefault="007A5B4F" w:rsidP="00F11515">
            <w:pPr>
              <w:widowControl/>
              <w:autoSpaceDE/>
              <w:autoSpaceDN/>
              <w:jc w:val="center"/>
              <w:rPr>
                <w:color w:val="000000"/>
                <w:lang w:bidi="ar-SA"/>
              </w:rPr>
            </w:pPr>
            <w:r w:rsidRPr="00463622">
              <w:rPr>
                <w:color w:val="000000"/>
                <w:lang w:bidi="ar-SA"/>
              </w:rPr>
              <w:t>13231</w:t>
            </w:r>
          </w:p>
        </w:tc>
        <w:tc>
          <w:tcPr>
            <w:tcW w:w="104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87B11D8"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980" w:type="dxa"/>
            <w:tcBorders>
              <w:top w:val="nil"/>
              <w:left w:val="nil"/>
              <w:bottom w:val="single" w:sz="4" w:space="0" w:color="auto"/>
              <w:right w:val="single" w:sz="4" w:space="0" w:color="auto"/>
            </w:tcBorders>
            <w:shd w:val="clear" w:color="auto" w:fill="FFFFFF" w:themeFill="background1"/>
            <w:noWrap/>
            <w:vAlign w:val="center"/>
            <w:hideMark/>
          </w:tcPr>
          <w:p w14:paraId="14684266" w14:textId="77777777" w:rsidR="007A5B4F" w:rsidRPr="00463622" w:rsidRDefault="007A5B4F" w:rsidP="00F11515">
            <w:pPr>
              <w:widowControl/>
              <w:autoSpaceDE/>
              <w:autoSpaceDN/>
              <w:jc w:val="center"/>
              <w:rPr>
                <w:color w:val="000000"/>
                <w:lang w:bidi="ar-SA"/>
              </w:rPr>
            </w:pPr>
            <w:r w:rsidRPr="00463622">
              <w:rPr>
                <w:color w:val="000000"/>
                <w:lang w:bidi="ar-SA"/>
              </w:rPr>
              <w:t>13231</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7EC7ECA3"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20</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56CE2226"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0,37</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3D00EC3D"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0,237</w:t>
            </w:r>
          </w:p>
        </w:tc>
      </w:tr>
    </w:tbl>
    <w:p w14:paraId="5C6312CD" w14:textId="77777777" w:rsidR="007A5B4F" w:rsidRDefault="007A5B4F" w:rsidP="007A5B4F">
      <w:r>
        <w:br w:type="page"/>
      </w:r>
    </w:p>
    <w:p w14:paraId="5FD531AA" w14:textId="70C4E53F" w:rsidR="007A5B4F" w:rsidRPr="004C61A0" w:rsidRDefault="007A5B4F" w:rsidP="007A5B4F">
      <w:pPr>
        <w:rPr>
          <w:b/>
          <w:bCs/>
        </w:rPr>
      </w:pPr>
      <w:r w:rsidRPr="004C61A0">
        <w:rPr>
          <w:b/>
          <w:bCs/>
        </w:rPr>
        <w:lastRenderedPageBreak/>
        <w:t xml:space="preserve">Продолжение таблицы </w:t>
      </w:r>
      <w:r w:rsidR="004C61A0">
        <w:rPr>
          <w:b/>
          <w:bCs/>
        </w:rPr>
        <w:t>1.</w:t>
      </w:r>
      <w:r w:rsidR="00A672BB">
        <w:rPr>
          <w:b/>
          <w:bCs/>
        </w:rPr>
        <w:t>3</w:t>
      </w:r>
      <w:r w:rsidR="000775CF">
        <w:rPr>
          <w:b/>
          <w:bCs/>
        </w:rPr>
        <w:t>3</w:t>
      </w:r>
    </w:p>
    <w:tbl>
      <w:tblPr>
        <w:tblW w:w="15446" w:type="dxa"/>
        <w:shd w:val="clear" w:color="auto" w:fill="FFFFFF" w:themeFill="background1"/>
        <w:tblLook w:val="04A0" w:firstRow="1" w:lastRow="0" w:firstColumn="1" w:lastColumn="0" w:noHBand="0" w:noVBand="1"/>
      </w:tblPr>
      <w:tblGrid>
        <w:gridCol w:w="2055"/>
        <w:gridCol w:w="1306"/>
        <w:gridCol w:w="762"/>
        <w:gridCol w:w="1286"/>
        <w:gridCol w:w="1020"/>
        <w:gridCol w:w="1610"/>
        <w:gridCol w:w="1275"/>
        <w:gridCol w:w="1041"/>
        <w:gridCol w:w="980"/>
        <w:gridCol w:w="1276"/>
        <w:gridCol w:w="1134"/>
        <w:gridCol w:w="1701"/>
      </w:tblGrid>
      <w:tr w:rsidR="007A5B4F" w:rsidRPr="00463622" w14:paraId="12DE412C" w14:textId="77777777" w:rsidTr="00F11515">
        <w:trPr>
          <w:trHeight w:val="1704"/>
        </w:trPr>
        <w:tc>
          <w:tcPr>
            <w:tcW w:w="205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0DF35E1"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Адрес узла ввода</w:t>
            </w:r>
          </w:p>
        </w:tc>
        <w:tc>
          <w:tcPr>
            <w:tcW w:w="1306" w:type="dxa"/>
            <w:tcBorders>
              <w:top w:val="single" w:sz="4" w:space="0" w:color="auto"/>
              <w:left w:val="nil"/>
              <w:bottom w:val="single" w:sz="4" w:space="0" w:color="auto"/>
              <w:right w:val="single" w:sz="4" w:space="0" w:color="auto"/>
            </w:tcBorders>
            <w:shd w:val="clear" w:color="auto" w:fill="FFFFFF" w:themeFill="background1"/>
            <w:vAlign w:val="center"/>
            <w:hideMark/>
          </w:tcPr>
          <w:p w14:paraId="5E22BA86"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Год ввода в эксплуа-тацию</w:t>
            </w:r>
          </w:p>
        </w:tc>
        <w:tc>
          <w:tcPr>
            <w:tcW w:w="762" w:type="dxa"/>
            <w:tcBorders>
              <w:top w:val="single" w:sz="4" w:space="0" w:color="auto"/>
              <w:left w:val="nil"/>
              <w:bottom w:val="single" w:sz="4" w:space="0" w:color="auto"/>
              <w:right w:val="single" w:sz="4" w:space="0" w:color="auto"/>
            </w:tcBorders>
            <w:shd w:val="clear" w:color="auto" w:fill="FFFFFF" w:themeFill="background1"/>
            <w:vAlign w:val="center"/>
            <w:hideMark/>
          </w:tcPr>
          <w:p w14:paraId="755A92F3"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Этаж-ность</w:t>
            </w:r>
          </w:p>
        </w:tc>
        <w:tc>
          <w:tcPr>
            <w:tcW w:w="1286" w:type="dxa"/>
            <w:tcBorders>
              <w:top w:val="single" w:sz="4" w:space="0" w:color="auto"/>
              <w:left w:val="nil"/>
              <w:bottom w:val="single" w:sz="4" w:space="0" w:color="auto"/>
              <w:right w:val="single" w:sz="4" w:space="0" w:color="auto"/>
            </w:tcBorders>
            <w:shd w:val="clear" w:color="auto" w:fill="FFFFFF" w:themeFill="background1"/>
            <w:vAlign w:val="center"/>
            <w:hideMark/>
          </w:tcPr>
          <w:p w14:paraId="2EC4602D"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Количество квартир</w:t>
            </w:r>
          </w:p>
        </w:tc>
        <w:tc>
          <w:tcPr>
            <w:tcW w:w="102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EAA6767"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Общая площадь здания, м</w:t>
            </w:r>
            <w:r w:rsidRPr="00463622">
              <w:rPr>
                <w:b/>
                <w:bCs/>
                <w:color w:val="000000"/>
                <w:sz w:val="20"/>
                <w:szCs w:val="20"/>
                <w:vertAlign w:val="superscript"/>
                <w:lang w:bidi="ar-SA"/>
              </w:rPr>
              <w:t>2</w:t>
            </w:r>
          </w:p>
        </w:tc>
        <w:tc>
          <w:tcPr>
            <w:tcW w:w="161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A4DB814"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От</w:t>
            </w:r>
            <w:r>
              <w:rPr>
                <w:b/>
                <w:bCs/>
                <w:color w:val="000000"/>
                <w:sz w:val="20"/>
                <w:szCs w:val="20"/>
                <w:lang w:bidi="ar-SA"/>
              </w:rPr>
              <w:t>ап</w:t>
            </w:r>
            <w:r w:rsidRPr="00463622">
              <w:rPr>
                <w:b/>
                <w:bCs/>
                <w:color w:val="000000"/>
                <w:sz w:val="20"/>
                <w:szCs w:val="20"/>
                <w:lang w:bidi="ar-SA"/>
              </w:rPr>
              <w:t>ливае</w:t>
            </w:r>
            <w:r>
              <w:rPr>
                <w:b/>
                <w:bCs/>
                <w:color w:val="000000"/>
                <w:sz w:val="20"/>
                <w:szCs w:val="20"/>
                <w:lang w:bidi="ar-SA"/>
              </w:rPr>
              <w:t>-</w:t>
            </w:r>
            <w:r w:rsidRPr="00463622">
              <w:rPr>
                <w:b/>
                <w:bCs/>
                <w:color w:val="000000"/>
                <w:sz w:val="20"/>
                <w:szCs w:val="20"/>
                <w:lang w:bidi="ar-SA"/>
              </w:rPr>
              <w:t>мая</w:t>
            </w:r>
            <w:r>
              <w:rPr>
                <w:b/>
                <w:bCs/>
                <w:color w:val="000000"/>
                <w:sz w:val="20"/>
                <w:szCs w:val="20"/>
                <w:lang w:bidi="ar-SA"/>
              </w:rPr>
              <w:t>/</w:t>
            </w:r>
            <w:r w:rsidRPr="00463622">
              <w:rPr>
                <w:b/>
                <w:bCs/>
                <w:color w:val="000000"/>
                <w:sz w:val="20"/>
                <w:szCs w:val="20"/>
                <w:lang w:bidi="ar-SA"/>
              </w:rPr>
              <w:t>жилая  площадь здания (площадь квартир) (при наличии сведений), м</w:t>
            </w:r>
            <w:r w:rsidRPr="00463622">
              <w:rPr>
                <w:b/>
                <w:bCs/>
                <w:color w:val="000000"/>
                <w:sz w:val="20"/>
                <w:szCs w:val="20"/>
                <w:vertAlign w:val="superscript"/>
                <w:lang w:bidi="ar-SA"/>
              </w:rPr>
              <w:t>2</w:t>
            </w:r>
          </w:p>
        </w:tc>
        <w:tc>
          <w:tcPr>
            <w:tcW w:w="1275" w:type="dxa"/>
            <w:tcBorders>
              <w:top w:val="single" w:sz="4" w:space="0" w:color="auto"/>
              <w:left w:val="nil"/>
              <w:bottom w:val="single" w:sz="4" w:space="0" w:color="auto"/>
              <w:right w:val="single" w:sz="4" w:space="0" w:color="auto"/>
            </w:tcBorders>
            <w:shd w:val="clear" w:color="auto" w:fill="FFFFFF" w:themeFill="background1"/>
            <w:vAlign w:val="center"/>
            <w:hideMark/>
          </w:tcPr>
          <w:p w14:paraId="029BB30F"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Строитель-ный объем здания, м</w:t>
            </w:r>
            <w:r w:rsidRPr="00463622">
              <w:rPr>
                <w:b/>
                <w:bCs/>
                <w:color w:val="000000"/>
                <w:sz w:val="20"/>
                <w:szCs w:val="20"/>
                <w:vertAlign w:val="superscript"/>
                <w:lang w:bidi="ar-SA"/>
              </w:rPr>
              <w:t>3</w:t>
            </w:r>
          </w:p>
        </w:tc>
        <w:tc>
          <w:tcPr>
            <w:tcW w:w="1041" w:type="dxa"/>
            <w:tcBorders>
              <w:top w:val="single" w:sz="4" w:space="0" w:color="auto"/>
              <w:left w:val="nil"/>
              <w:bottom w:val="single" w:sz="4" w:space="0" w:color="auto"/>
              <w:right w:val="single" w:sz="4" w:space="0" w:color="auto"/>
            </w:tcBorders>
            <w:shd w:val="clear" w:color="auto" w:fill="FFFFFF" w:themeFill="background1"/>
            <w:vAlign w:val="center"/>
            <w:hideMark/>
          </w:tcPr>
          <w:p w14:paraId="2A30E71F"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Объем подвала, м</w:t>
            </w:r>
            <w:r w:rsidRPr="00463622">
              <w:rPr>
                <w:b/>
                <w:bCs/>
                <w:color w:val="000000"/>
                <w:sz w:val="20"/>
                <w:szCs w:val="20"/>
                <w:vertAlign w:val="superscript"/>
                <w:lang w:bidi="ar-SA"/>
              </w:rPr>
              <w:t>3</w:t>
            </w:r>
          </w:p>
        </w:tc>
        <w:tc>
          <w:tcPr>
            <w:tcW w:w="9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11F4B3C"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Отапли-ваемый объем здания, м</w:t>
            </w:r>
            <w:r w:rsidRPr="00463622">
              <w:rPr>
                <w:b/>
                <w:bCs/>
                <w:color w:val="000000"/>
                <w:sz w:val="20"/>
                <w:szCs w:val="20"/>
                <w:vertAlign w:val="superscript"/>
                <w:lang w:bidi="ar-SA"/>
              </w:rPr>
              <w:t>3</w:t>
            </w:r>
          </w:p>
        </w:tc>
        <w:tc>
          <w:tcPr>
            <w:tcW w:w="1276" w:type="dxa"/>
            <w:tcBorders>
              <w:top w:val="single" w:sz="4" w:space="0" w:color="auto"/>
              <w:left w:val="nil"/>
              <w:bottom w:val="single" w:sz="4" w:space="0" w:color="auto"/>
              <w:right w:val="single" w:sz="4" w:space="0" w:color="auto"/>
            </w:tcBorders>
            <w:shd w:val="clear" w:color="auto" w:fill="FFFFFF" w:themeFill="background1"/>
            <w:vAlign w:val="center"/>
            <w:hideMark/>
          </w:tcPr>
          <w:p w14:paraId="18960568" w14:textId="77777777" w:rsidR="007A5B4F" w:rsidRPr="00463622" w:rsidRDefault="007A5B4F" w:rsidP="00F11515">
            <w:pPr>
              <w:widowControl/>
              <w:autoSpaceDE/>
              <w:autoSpaceDN/>
              <w:jc w:val="center"/>
              <w:rPr>
                <w:b/>
                <w:bCs/>
                <w:sz w:val="20"/>
                <w:szCs w:val="20"/>
                <w:lang w:bidi="ar-SA"/>
              </w:rPr>
            </w:pPr>
            <w:r w:rsidRPr="00463622">
              <w:rPr>
                <w:b/>
                <w:bCs/>
                <w:sz w:val="20"/>
                <w:szCs w:val="20"/>
                <w:lang w:bidi="ar-SA"/>
              </w:rPr>
              <w:t>Темпе-</w:t>
            </w:r>
          </w:p>
          <w:p w14:paraId="4E5A1AA2" w14:textId="77777777" w:rsidR="007A5B4F" w:rsidRPr="00463622" w:rsidRDefault="007A5B4F" w:rsidP="00F11515">
            <w:pPr>
              <w:widowControl/>
              <w:autoSpaceDE/>
              <w:autoSpaceDN/>
              <w:jc w:val="center"/>
              <w:rPr>
                <w:b/>
                <w:bCs/>
                <w:sz w:val="20"/>
                <w:szCs w:val="20"/>
                <w:lang w:bidi="ar-SA"/>
              </w:rPr>
            </w:pPr>
            <w:r w:rsidRPr="00463622">
              <w:rPr>
                <w:b/>
                <w:bCs/>
                <w:sz w:val="20"/>
                <w:szCs w:val="20"/>
                <w:lang w:bidi="ar-SA"/>
              </w:rPr>
              <w:t>ратура воздуха в отапливае-мых поме-щениях, °С</w:t>
            </w:r>
          </w:p>
        </w:tc>
        <w:tc>
          <w:tcPr>
            <w:tcW w:w="1134" w:type="dxa"/>
            <w:tcBorders>
              <w:top w:val="single" w:sz="4" w:space="0" w:color="auto"/>
              <w:left w:val="nil"/>
              <w:bottom w:val="single" w:sz="4" w:space="0" w:color="auto"/>
              <w:right w:val="single" w:sz="4" w:space="0" w:color="auto"/>
            </w:tcBorders>
            <w:shd w:val="clear" w:color="auto" w:fill="FFFFFF" w:themeFill="background1"/>
            <w:vAlign w:val="center"/>
            <w:hideMark/>
          </w:tcPr>
          <w:p w14:paraId="71BC8700"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Удель-</w:t>
            </w:r>
          </w:p>
          <w:p w14:paraId="6893F625"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ная отопи-тельная  характе-ристика, ккал/м</w:t>
            </w:r>
            <w:r w:rsidRPr="00463622">
              <w:rPr>
                <w:b/>
                <w:bCs/>
                <w:color w:val="000000"/>
                <w:sz w:val="20"/>
                <w:szCs w:val="20"/>
                <w:vertAlign w:val="superscript"/>
                <w:lang w:bidi="ar-SA"/>
              </w:rPr>
              <w:t>3</w:t>
            </w:r>
            <w:r w:rsidRPr="00463622">
              <w:rPr>
                <w:b/>
                <w:bCs/>
                <w:color w:val="000000"/>
                <w:sz w:val="20"/>
                <w:szCs w:val="20"/>
                <w:lang w:bidi="ar-SA"/>
              </w:rPr>
              <w:t xml:space="preserve"> ч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0F56E00E"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Расчетная максимальная тепловая нагрузка системы отопления (расчет по укрупненным показателям), Гкал/ч</w:t>
            </w:r>
          </w:p>
        </w:tc>
      </w:tr>
      <w:tr w:rsidR="007A5B4F" w:rsidRPr="00463622" w14:paraId="50056D4E" w14:textId="77777777" w:rsidTr="00F11515">
        <w:trPr>
          <w:trHeight w:val="1155"/>
        </w:trPr>
        <w:tc>
          <w:tcPr>
            <w:tcW w:w="2055" w:type="dxa"/>
            <w:tcBorders>
              <w:top w:val="nil"/>
              <w:left w:val="single" w:sz="4" w:space="0" w:color="auto"/>
              <w:bottom w:val="single" w:sz="4" w:space="0" w:color="auto"/>
              <w:right w:val="single" w:sz="4" w:space="0" w:color="auto"/>
            </w:tcBorders>
            <w:shd w:val="clear" w:color="auto" w:fill="FFFFFF" w:themeFill="background1"/>
            <w:vAlign w:val="center"/>
            <w:hideMark/>
          </w:tcPr>
          <w:p w14:paraId="7376DE6B" w14:textId="77777777" w:rsidR="007A5B4F" w:rsidRDefault="007A5B4F" w:rsidP="00F11515">
            <w:pPr>
              <w:widowControl/>
              <w:autoSpaceDE/>
              <w:autoSpaceDN/>
              <w:rPr>
                <w:color w:val="000000"/>
                <w:sz w:val="21"/>
                <w:szCs w:val="21"/>
                <w:lang w:bidi="ar-SA"/>
              </w:rPr>
            </w:pPr>
            <w:r w:rsidRPr="00463622">
              <w:rPr>
                <w:color w:val="000000"/>
                <w:sz w:val="21"/>
                <w:szCs w:val="21"/>
                <w:lang w:bidi="ar-SA"/>
              </w:rPr>
              <w:t>Дом культуры, биб</w:t>
            </w:r>
            <w:r>
              <w:rPr>
                <w:color w:val="000000"/>
                <w:sz w:val="21"/>
                <w:szCs w:val="21"/>
                <w:lang w:bidi="ar-SA"/>
              </w:rPr>
              <w:t>-</w:t>
            </w:r>
            <w:r w:rsidRPr="00463622">
              <w:rPr>
                <w:color w:val="000000"/>
                <w:sz w:val="21"/>
                <w:szCs w:val="21"/>
                <w:lang w:bidi="ar-SA"/>
              </w:rPr>
              <w:t xml:space="preserve">лиотека, ФГУП "Почта России" </w:t>
            </w:r>
          </w:p>
          <w:p w14:paraId="323F99DF" w14:textId="77777777" w:rsidR="007A5B4F" w:rsidRPr="00463622" w:rsidRDefault="007A5B4F" w:rsidP="00F11515">
            <w:pPr>
              <w:widowControl/>
              <w:autoSpaceDE/>
              <w:autoSpaceDN/>
              <w:rPr>
                <w:color w:val="000000"/>
                <w:sz w:val="21"/>
                <w:szCs w:val="21"/>
                <w:lang w:bidi="ar-SA"/>
              </w:rPr>
            </w:pPr>
            <w:r w:rsidRPr="00463622">
              <w:rPr>
                <w:color w:val="000000"/>
                <w:sz w:val="21"/>
                <w:szCs w:val="21"/>
                <w:lang w:bidi="ar-SA"/>
              </w:rPr>
              <w:t>ул. Советская, 14 (МБУК "Запорож</w:t>
            </w:r>
            <w:r>
              <w:rPr>
                <w:color w:val="000000"/>
                <w:sz w:val="21"/>
                <w:szCs w:val="21"/>
                <w:lang w:bidi="ar-SA"/>
              </w:rPr>
              <w:t>с-</w:t>
            </w:r>
            <w:r w:rsidRPr="00463622">
              <w:rPr>
                <w:color w:val="000000"/>
                <w:sz w:val="21"/>
                <w:szCs w:val="21"/>
                <w:lang w:bidi="ar-SA"/>
              </w:rPr>
              <w:t>кое клубное объединение")</w:t>
            </w:r>
          </w:p>
        </w:tc>
        <w:tc>
          <w:tcPr>
            <w:tcW w:w="1306" w:type="dxa"/>
            <w:tcBorders>
              <w:top w:val="nil"/>
              <w:left w:val="nil"/>
              <w:bottom w:val="single" w:sz="4" w:space="0" w:color="auto"/>
              <w:right w:val="single" w:sz="4" w:space="0" w:color="auto"/>
            </w:tcBorders>
            <w:shd w:val="clear" w:color="auto" w:fill="FFFFFF" w:themeFill="background1"/>
            <w:noWrap/>
            <w:vAlign w:val="center"/>
            <w:hideMark/>
          </w:tcPr>
          <w:p w14:paraId="4CFEC22C" w14:textId="77777777" w:rsidR="007A5B4F" w:rsidRPr="00463622" w:rsidRDefault="007A5B4F" w:rsidP="00F11515">
            <w:pPr>
              <w:widowControl/>
              <w:autoSpaceDE/>
              <w:autoSpaceDN/>
              <w:jc w:val="center"/>
              <w:rPr>
                <w:color w:val="000000"/>
                <w:lang w:bidi="ar-SA"/>
              </w:rPr>
            </w:pPr>
            <w:r w:rsidRPr="00463622">
              <w:rPr>
                <w:color w:val="000000"/>
                <w:lang w:bidi="ar-SA"/>
              </w:rPr>
              <w:t>1988</w:t>
            </w:r>
          </w:p>
        </w:tc>
        <w:tc>
          <w:tcPr>
            <w:tcW w:w="762" w:type="dxa"/>
            <w:tcBorders>
              <w:top w:val="nil"/>
              <w:left w:val="nil"/>
              <w:bottom w:val="single" w:sz="4" w:space="0" w:color="auto"/>
              <w:right w:val="single" w:sz="4" w:space="0" w:color="auto"/>
            </w:tcBorders>
            <w:shd w:val="clear" w:color="auto" w:fill="FFFFFF" w:themeFill="background1"/>
            <w:noWrap/>
            <w:vAlign w:val="center"/>
            <w:hideMark/>
          </w:tcPr>
          <w:p w14:paraId="646BFABB" w14:textId="77777777" w:rsidR="007A5B4F" w:rsidRPr="00463622" w:rsidRDefault="007A5B4F" w:rsidP="00F11515">
            <w:pPr>
              <w:widowControl/>
              <w:autoSpaceDE/>
              <w:autoSpaceDN/>
              <w:jc w:val="center"/>
              <w:rPr>
                <w:color w:val="000000"/>
                <w:lang w:bidi="ar-SA"/>
              </w:rPr>
            </w:pPr>
            <w:r w:rsidRPr="00463622">
              <w:rPr>
                <w:color w:val="000000"/>
                <w:lang w:bidi="ar-SA"/>
              </w:rPr>
              <w:t>3</w:t>
            </w:r>
          </w:p>
        </w:tc>
        <w:tc>
          <w:tcPr>
            <w:tcW w:w="1286" w:type="dxa"/>
            <w:tcBorders>
              <w:top w:val="nil"/>
              <w:left w:val="nil"/>
              <w:bottom w:val="single" w:sz="4" w:space="0" w:color="auto"/>
              <w:right w:val="single" w:sz="4" w:space="0" w:color="auto"/>
            </w:tcBorders>
            <w:shd w:val="clear" w:color="auto" w:fill="FFFFFF" w:themeFill="background1"/>
            <w:noWrap/>
            <w:vAlign w:val="center"/>
            <w:hideMark/>
          </w:tcPr>
          <w:p w14:paraId="1D7ED597"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1020" w:type="dxa"/>
            <w:tcBorders>
              <w:top w:val="nil"/>
              <w:left w:val="nil"/>
              <w:bottom w:val="single" w:sz="4" w:space="0" w:color="auto"/>
              <w:right w:val="single" w:sz="4" w:space="0" w:color="auto"/>
            </w:tcBorders>
            <w:shd w:val="clear" w:color="auto" w:fill="FFFFFF" w:themeFill="background1"/>
            <w:noWrap/>
            <w:vAlign w:val="center"/>
            <w:hideMark/>
          </w:tcPr>
          <w:p w14:paraId="25D4CCC9" w14:textId="77777777" w:rsidR="007A5B4F" w:rsidRPr="00463622" w:rsidRDefault="007A5B4F" w:rsidP="00F11515">
            <w:pPr>
              <w:widowControl/>
              <w:autoSpaceDE/>
              <w:autoSpaceDN/>
              <w:jc w:val="center"/>
              <w:rPr>
                <w:color w:val="000000"/>
                <w:lang w:bidi="ar-SA"/>
              </w:rPr>
            </w:pPr>
            <w:r w:rsidRPr="00463622">
              <w:rPr>
                <w:color w:val="000000"/>
                <w:lang w:bidi="ar-SA"/>
              </w:rPr>
              <w:t>1302,2</w:t>
            </w:r>
          </w:p>
        </w:tc>
        <w:tc>
          <w:tcPr>
            <w:tcW w:w="1610" w:type="dxa"/>
            <w:tcBorders>
              <w:top w:val="nil"/>
              <w:left w:val="nil"/>
              <w:bottom w:val="single" w:sz="4" w:space="0" w:color="auto"/>
              <w:right w:val="single" w:sz="4" w:space="0" w:color="auto"/>
            </w:tcBorders>
            <w:shd w:val="clear" w:color="auto" w:fill="FFFFFF" w:themeFill="background1"/>
            <w:noWrap/>
            <w:vAlign w:val="center"/>
            <w:hideMark/>
          </w:tcPr>
          <w:p w14:paraId="6FC10712"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14:paraId="5B392563" w14:textId="77777777" w:rsidR="007A5B4F" w:rsidRPr="00463622" w:rsidRDefault="007A5B4F" w:rsidP="00F11515">
            <w:pPr>
              <w:widowControl/>
              <w:autoSpaceDE/>
              <w:autoSpaceDN/>
              <w:jc w:val="center"/>
              <w:rPr>
                <w:color w:val="000000"/>
                <w:lang w:bidi="ar-SA"/>
              </w:rPr>
            </w:pPr>
            <w:r w:rsidRPr="00463622">
              <w:rPr>
                <w:color w:val="000000"/>
                <w:lang w:bidi="ar-SA"/>
              </w:rPr>
              <w:t>4297</w:t>
            </w:r>
          </w:p>
        </w:tc>
        <w:tc>
          <w:tcPr>
            <w:tcW w:w="1041" w:type="dxa"/>
            <w:tcBorders>
              <w:top w:val="nil"/>
              <w:left w:val="nil"/>
              <w:bottom w:val="single" w:sz="4" w:space="0" w:color="auto"/>
              <w:right w:val="single" w:sz="4" w:space="0" w:color="auto"/>
            </w:tcBorders>
            <w:shd w:val="clear" w:color="auto" w:fill="FFFFFF" w:themeFill="background1"/>
            <w:noWrap/>
            <w:vAlign w:val="center"/>
            <w:hideMark/>
          </w:tcPr>
          <w:p w14:paraId="3A5C3DE0"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980" w:type="dxa"/>
            <w:tcBorders>
              <w:top w:val="nil"/>
              <w:left w:val="nil"/>
              <w:bottom w:val="single" w:sz="4" w:space="0" w:color="auto"/>
              <w:right w:val="single" w:sz="4" w:space="0" w:color="auto"/>
            </w:tcBorders>
            <w:shd w:val="clear" w:color="auto" w:fill="FFFFFF" w:themeFill="background1"/>
            <w:noWrap/>
            <w:vAlign w:val="center"/>
            <w:hideMark/>
          </w:tcPr>
          <w:p w14:paraId="7FBE9E53" w14:textId="77777777" w:rsidR="007A5B4F" w:rsidRPr="00463622" w:rsidRDefault="007A5B4F" w:rsidP="00F11515">
            <w:pPr>
              <w:widowControl/>
              <w:autoSpaceDE/>
              <w:autoSpaceDN/>
              <w:jc w:val="center"/>
              <w:rPr>
                <w:color w:val="000000"/>
                <w:lang w:bidi="ar-SA"/>
              </w:rPr>
            </w:pPr>
            <w:r w:rsidRPr="00463622">
              <w:rPr>
                <w:color w:val="000000"/>
                <w:lang w:bidi="ar-SA"/>
              </w:rPr>
              <w:t>4297</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4ECCE231"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20</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250E5E60"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0,53</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334743EB"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0,109</w:t>
            </w:r>
          </w:p>
        </w:tc>
      </w:tr>
      <w:tr w:rsidR="007A5B4F" w:rsidRPr="00463622" w14:paraId="17C155F7" w14:textId="77777777" w:rsidTr="00F11515">
        <w:trPr>
          <w:trHeight w:val="690"/>
        </w:trPr>
        <w:tc>
          <w:tcPr>
            <w:tcW w:w="2055" w:type="dxa"/>
            <w:tcBorders>
              <w:top w:val="nil"/>
              <w:left w:val="single" w:sz="4" w:space="0" w:color="auto"/>
              <w:bottom w:val="single" w:sz="4" w:space="0" w:color="auto"/>
              <w:right w:val="single" w:sz="4" w:space="0" w:color="auto"/>
            </w:tcBorders>
            <w:shd w:val="clear" w:color="auto" w:fill="FFFFFF" w:themeFill="background1"/>
            <w:vAlign w:val="center"/>
            <w:hideMark/>
          </w:tcPr>
          <w:p w14:paraId="7B3F287E" w14:textId="77777777" w:rsidR="007A5B4F" w:rsidRPr="00463622" w:rsidRDefault="007A5B4F" w:rsidP="00F11515">
            <w:pPr>
              <w:widowControl/>
              <w:autoSpaceDE/>
              <w:autoSpaceDN/>
              <w:rPr>
                <w:color w:val="000000"/>
                <w:sz w:val="21"/>
                <w:szCs w:val="21"/>
                <w:lang w:bidi="ar-SA"/>
              </w:rPr>
            </w:pPr>
            <w:r w:rsidRPr="00463622">
              <w:rPr>
                <w:color w:val="000000"/>
                <w:sz w:val="21"/>
                <w:szCs w:val="21"/>
                <w:lang w:bidi="ar-SA"/>
              </w:rPr>
              <w:t>МКД ул. Советская, 15  (материал стен - железобетонные панели)</w:t>
            </w:r>
          </w:p>
        </w:tc>
        <w:tc>
          <w:tcPr>
            <w:tcW w:w="1306" w:type="dxa"/>
            <w:tcBorders>
              <w:top w:val="nil"/>
              <w:left w:val="nil"/>
              <w:bottom w:val="single" w:sz="4" w:space="0" w:color="auto"/>
              <w:right w:val="single" w:sz="4" w:space="0" w:color="auto"/>
            </w:tcBorders>
            <w:shd w:val="clear" w:color="auto" w:fill="FFFFFF" w:themeFill="background1"/>
            <w:noWrap/>
            <w:vAlign w:val="center"/>
            <w:hideMark/>
          </w:tcPr>
          <w:p w14:paraId="41015DD6" w14:textId="77777777" w:rsidR="007A5B4F" w:rsidRPr="00463622" w:rsidRDefault="007A5B4F" w:rsidP="00F11515">
            <w:pPr>
              <w:widowControl/>
              <w:autoSpaceDE/>
              <w:autoSpaceDN/>
              <w:jc w:val="center"/>
              <w:rPr>
                <w:color w:val="000000"/>
                <w:lang w:bidi="ar-SA"/>
              </w:rPr>
            </w:pPr>
            <w:r w:rsidRPr="00463622">
              <w:rPr>
                <w:color w:val="000000"/>
                <w:lang w:bidi="ar-SA"/>
              </w:rPr>
              <w:t>1980</w:t>
            </w:r>
          </w:p>
        </w:tc>
        <w:tc>
          <w:tcPr>
            <w:tcW w:w="762" w:type="dxa"/>
            <w:tcBorders>
              <w:top w:val="nil"/>
              <w:left w:val="nil"/>
              <w:bottom w:val="single" w:sz="4" w:space="0" w:color="auto"/>
              <w:right w:val="single" w:sz="4" w:space="0" w:color="auto"/>
            </w:tcBorders>
            <w:shd w:val="clear" w:color="auto" w:fill="FFFFFF" w:themeFill="background1"/>
            <w:noWrap/>
            <w:vAlign w:val="center"/>
            <w:hideMark/>
          </w:tcPr>
          <w:p w14:paraId="6C79C284" w14:textId="77777777" w:rsidR="007A5B4F" w:rsidRPr="00463622" w:rsidRDefault="007A5B4F" w:rsidP="00F11515">
            <w:pPr>
              <w:widowControl/>
              <w:autoSpaceDE/>
              <w:autoSpaceDN/>
              <w:jc w:val="center"/>
              <w:rPr>
                <w:color w:val="000000"/>
                <w:lang w:bidi="ar-SA"/>
              </w:rPr>
            </w:pPr>
            <w:r w:rsidRPr="00463622">
              <w:rPr>
                <w:color w:val="000000"/>
                <w:lang w:bidi="ar-SA"/>
              </w:rPr>
              <w:t>4</w:t>
            </w:r>
          </w:p>
        </w:tc>
        <w:tc>
          <w:tcPr>
            <w:tcW w:w="1286" w:type="dxa"/>
            <w:tcBorders>
              <w:top w:val="nil"/>
              <w:left w:val="nil"/>
              <w:bottom w:val="single" w:sz="4" w:space="0" w:color="auto"/>
              <w:right w:val="single" w:sz="4" w:space="0" w:color="auto"/>
            </w:tcBorders>
            <w:shd w:val="clear" w:color="auto" w:fill="FFFFFF" w:themeFill="background1"/>
            <w:noWrap/>
            <w:vAlign w:val="center"/>
            <w:hideMark/>
          </w:tcPr>
          <w:p w14:paraId="162831C0" w14:textId="77777777" w:rsidR="007A5B4F" w:rsidRPr="00463622" w:rsidRDefault="007A5B4F" w:rsidP="00F11515">
            <w:pPr>
              <w:widowControl/>
              <w:autoSpaceDE/>
              <w:autoSpaceDN/>
              <w:jc w:val="center"/>
              <w:rPr>
                <w:color w:val="000000"/>
                <w:lang w:bidi="ar-SA"/>
              </w:rPr>
            </w:pPr>
            <w:r w:rsidRPr="00463622">
              <w:rPr>
                <w:color w:val="000000"/>
                <w:lang w:bidi="ar-SA"/>
              </w:rPr>
              <w:t>48</w:t>
            </w:r>
          </w:p>
        </w:tc>
        <w:tc>
          <w:tcPr>
            <w:tcW w:w="1020" w:type="dxa"/>
            <w:tcBorders>
              <w:top w:val="nil"/>
              <w:left w:val="nil"/>
              <w:bottom w:val="single" w:sz="4" w:space="0" w:color="auto"/>
              <w:right w:val="single" w:sz="4" w:space="0" w:color="auto"/>
            </w:tcBorders>
            <w:shd w:val="clear" w:color="auto" w:fill="FFFFFF" w:themeFill="background1"/>
            <w:noWrap/>
            <w:vAlign w:val="center"/>
            <w:hideMark/>
          </w:tcPr>
          <w:p w14:paraId="1F094687" w14:textId="77777777" w:rsidR="007A5B4F" w:rsidRPr="00463622" w:rsidRDefault="007A5B4F" w:rsidP="00F11515">
            <w:pPr>
              <w:widowControl/>
              <w:autoSpaceDE/>
              <w:autoSpaceDN/>
              <w:jc w:val="center"/>
              <w:rPr>
                <w:color w:val="000000"/>
                <w:lang w:bidi="ar-SA"/>
              </w:rPr>
            </w:pPr>
            <w:r w:rsidRPr="00463622">
              <w:rPr>
                <w:color w:val="000000"/>
                <w:lang w:bidi="ar-SA"/>
              </w:rPr>
              <w:t>2973,2</w:t>
            </w:r>
          </w:p>
        </w:tc>
        <w:tc>
          <w:tcPr>
            <w:tcW w:w="1610" w:type="dxa"/>
            <w:tcBorders>
              <w:top w:val="nil"/>
              <w:left w:val="nil"/>
              <w:bottom w:val="single" w:sz="4" w:space="0" w:color="auto"/>
              <w:right w:val="single" w:sz="4" w:space="0" w:color="auto"/>
            </w:tcBorders>
            <w:shd w:val="clear" w:color="auto" w:fill="FFFFFF" w:themeFill="background1"/>
            <w:noWrap/>
            <w:vAlign w:val="center"/>
            <w:hideMark/>
          </w:tcPr>
          <w:p w14:paraId="41E3703A" w14:textId="77777777" w:rsidR="007A5B4F" w:rsidRPr="00463622" w:rsidRDefault="007A5B4F" w:rsidP="00F11515">
            <w:pPr>
              <w:widowControl/>
              <w:autoSpaceDE/>
              <w:autoSpaceDN/>
              <w:jc w:val="center"/>
              <w:rPr>
                <w:color w:val="000000"/>
                <w:lang w:bidi="ar-SA"/>
              </w:rPr>
            </w:pPr>
            <w:r w:rsidRPr="00463622">
              <w:rPr>
                <w:color w:val="000000"/>
                <w:lang w:bidi="ar-SA"/>
              </w:rPr>
              <w:t>2596,9/1495,9</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14:paraId="4D5529FA" w14:textId="77777777" w:rsidR="007A5B4F" w:rsidRPr="00463622" w:rsidRDefault="007A5B4F" w:rsidP="00F11515">
            <w:pPr>
              <w:widowControl/>
              <w:autoSpaceDE/>
              <w:autoSpaceDN/>
              <w:jc w:val="center"/>
              <w:rPr>
                <w:color w:val="000000"/>
                <w:lang w:bidi="ar-SA"/>
              </w:rPr>
            </w:pPr>
            <w:r w:rsidRPr="00463622">
              <w:rPr>
                <w:color w:val="000000"/>
                <w:lang w:bidi="ar-SA"/>
              </w:rPr>
              <w:t>9790</w:t>
            </w:r>
          </w:p>
        </w:tc>
        <w:tc>
          <w:tcPr>
            <w:tcW w:w="1041" w:type="dxa"/>
            <w:tcBorders>
              <w:top w:val="nil"/>
              <w:left w:val="nil"/>
              <w:bottom w:val="single" w:sz="4" w:space="0" w:color="auto"/>
              <w:right w:val="single" w:sz="4" w:space="0" w:color="auto"/>
            </w:tcBorders>
            <w:shd w:val="clear" w:color="auto" w:fill="FFFFFF" w:themeFill="background1"/>
            <w:noWrap/>
            <w:vAlign w:val="center"/>
            <w:hideMark/>
          </w:tcPr>
          <w:p w14:paraId="57382B8B"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980" w:type="dxa"/>
            <w:tcBorders>
              <w:top w:val="nil"/>
              <w:left w:val="nil"/>
              <w:bottom w:val="single" w:sz="4" w:space="0" w:color="auto"/>
              <w:right w:val="single" w:sz="4" w:space="0" w:color="auto"/>
            </w:tcBorders>
            <w:shd w:val="clear" w:color="auto" w:fill="FFFFFF" w:themeFill="background1"/>
            <w:noWrap/>
            <w:vAlign w:val="center"/>
            <w:hideMark/>
          </w:tcPr>
          <w:p w14:paraId="20EB5787" w14:textId="77777777" w:rsidR="007A5B4F" w:rsidRPr="00463622" w:rsidRDefault="007A5B4F" w:rsidP="00F11515">
            <w:pPr>
              <w:widowControl/>
              <w:autoSpaceDE/>
              <w:autoSpaceDN/>
              <w:jc w:val="center"/>
              <w:rPr>
                <w:color w:val="000000"/>
                <w:lang w:bidi="ar-SA"/>
              </w:rPr>
            </w:pPr>
            <w:r w:rsidRPr="00463622">
              <w:rPr>
                <w:color w:val="000000"/>
                <w:lang w:bidi="ar-SA"/>
              </w:rPr>
              <w:t>9790</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7F899C52"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20</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5D3F0487"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0,392</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559D89EE"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0,185</w:t>
            </w:r>
          </w:p>
        </w:tc>
      </w:tr>
      <w:tr w:rsidR="007A5B4F" w:rsidRPr="00463622" w14:paraId="5011DD07" w14:textId="77777777" w:rsidTr="00F11515">
        <w:trPr>
          <w:trHeight w:val="63"/>
        </w:trPr>
        <w:tc>
          <w:tcPr>
            <w:tcW w:w="2055" w:type="dxa"/>
            <w:tcBorders>
              <w:top w:val="nil"/>
              <w:left w:val="single" w:sz="4" w:space="0" w:color="auto"/>
              <w:bottom w:val="single" w:sz="4" w:space="0" w:color="auto"/>
              <w:right w:val="single" w:sz="4" w:space="0" w:color="auto"/>
            </w:tcBorders>
            <w:shd w:val="clear" w:color="auto" w:fill="FFFFFF" w:themeFill="background1"/>
            <w:vAlign w:val="center"/>
            <w:hideMark/>
          </w:tcPr>
          <w:p w14:paraId="6F0BAAC9" w14:textId="77777777" w:rsidR="007A5B4F" w:rsidRPr="00463622" w:rsidRDefault="007A5B4F" w:rsidP="00F11515">
            <w:pPr>
              <w:widowControl/>
              <w:autoSpaceDE/>
              <w:autoSpaceDN/>
              <w:rPr>
                <w:color w:val="000000"/>
                <w:sz w:val="21"/>
                <w:szCs w:val="21"/>
                <w:lang w:bidi="ar-SA"/>
              </w:rPr>
            </w:pPr>
            <w:r w:rsidRPr="00463622">
              <w:rPr>
                <w:color w:val="000000"/>
                <w:sz w:val="21"/>
                <w:szCs w:val="21"/>
                <w:lang w:bidi="ar-SA"/>
              </w:rPr>
              <w:t>Частный жилой дом ул. Советская, 19</w:t>
            </w:r>
          </w:p>
        </w:tc>
        <w:tc>
          <w:tcPr>
            <w:tcW w:w="1306" w:type="dxa"/>
            <w:tcBorders>
              <w:top w:val="nil"/>
              <w:left w:val="nil"/>
              <w:bottom w:val="single" w:sz="4" w:space="0" w:color="auto"/>
              <w:right w:val="single" w:sz="4" w:space="0" w:color="auto"/>
            </w:tcBorders>
            <w:shd w:val="clear" w:color="auto" w:fill="FFFFFF" w:themeFill="background1"/>
            <w:noWrap/>
            <w:vAlign w:val="center"/>
            <w:hideMark/>
          </w:tcPr>
          <w:p w14:paraId="2DA3DADB" w14:textId="77777777" w:rsidR="007A5B4F" w:rsidRPr="00463622" w:rsidRDefault="007A5B4F" w:rsidP="00F11515">
            <w:pPr>
              <w:widowControl/>
              <w:autoSpaceDE/>
              <w:autoSpaceDN/>
              <w:jc w:val="center"/>
              <w:rPr>
                <w:color w:val="000000"/>
                <w:lang w:bidi="ar-SA"/>
              </w:rPr>
            </w:pPr>
            <w:r w:rsidRPr="00463622">
              <w:rPr>
                <w:color w:val="000000"/>
                <w:lang w:bidi="ar-SA"/>
              </w:rPr>
              <w:t>1989</w:t>
            </w:r>
          </w:p>
        </w:tc>
        <w:tc>
          <w:tcPr>
            <w:tcW w:w="762" w:type="dxa"/>
            <w:tcBorders>
              <w:top w:val="nil"/>
              <w:left w:val="nil"/>
              <w:bottom w:val="single" w:sz="4" w:space="0" w:color="auto"/>
              <w:right w:val="single" w:sz="4" w:space="0" w:color="auto"/>
            </w:tcBorders>
            <w:shd w:val="clear" w:color="auto" w:fill="FFFFFF" w:themeFill="background1"/>
            <w:noWrap/>
            <w:vAlign w:val="center"/>
            <w:hideMark/>
          </w:tcPr>
          <w:p w14:paraId="020FC487" w14:textId="77777777" w:rsidR="007A5B4F" w:rsidRPr="00463622" w:rsidRDefault="007A5B4F" w:rsidP="00F11515">
            <w:pPr>
              <w:widowControl/>
              <w:autoSpaceDE/>
              <w:autoSpaceDN/>
              <w:jc w:val="center"/>
              <w:rPr>
                <w:color w:val="000000"/>
                <w:lang w:bidi="ar-SA"/>
              </w:rPr>
            </w:pPr>
            <w:r w:rsidRPr="00463622">
              <w:rPr>
                <w:color w:val="000000"/>
                <w:lang w:bidi="ar-SA"/>
              </w:rPr>
              <w:t> </w:t>
            </w:r>
          </w:p>
        </w:tc>
        <w:tc>
          <w:tcPr>
            <w:tcW w:w="1286" w:type="dxa"/>
            <w:tcBorders>
              <w:top w:val="nil"/>
              <w:left w:val="nil"/>
              <w:bottom w:val="single" w:sz="4" w:space="0" w:color="auto"/>
              <w:right w:val="single" w:sz="4" w:space="0" w:color="auto"/>
            </w:tcBorders>
            <w:shd w:val="clear" w:color="auto" w:fill="FFFFFF" w:themeFill="background1"/>
            <w:noWrap/>
            <w:vAlign w:val="center"/>
            <w:hideMark/>
          </w:tcPr>
          <w:p w14:paraId="31F30EAA" w14:textId="77777777" w:rsidR="007A5B4F" w:rsidRPr="00463622" w:rsidRDefault="007A5B4F" w:rsidP="00F11515">
            <w:pPr>
              <w:widowControl/>
              <w:autoSpaceDE/>
              <w:autoSpaceDN/>
              <w:jc w:val="center"/>
              <w:rPr>
                <w:color w:val="000000"/>
                <w:lang w:bidi="ar-SA"/>
              </w:rPr>
            </w:pPr>
            <w:r w:rsidRPr="00463622">
              <w:rPr>
                <w:color w:val="000000"/>
                <w:lang w:bidi="ar-SA"/>
              </w:rPr>
              <w:t>1</w:t>
            </w:r>
          </w:p>
        </w:tc>
        <w:tc>
          <w:tcPr>
            <w:tcW w:w="1020" w:type="dxa"/>
            <w:tcBorders>
              <w:top w:val="nil"/>
              <w:left w:val="nil"/>
              <w:bottom w:val="single" w:sz="4" w:space="0" w:color="auto"/>
              <w:right w:val="single" w:sz="4" w:space="0" w:color="auto"/>
            </w:tcBorders>
            <w:shd w:val="clear" w:color="auto" w:fill="FFFFFF" w:themeFill="background1"/>
            <w:noWrap/>
            <w:vAlign w:val="center"/>
            <w:hideMark/>
          </w:tcPr>
          <w:p w14:paraId="54865C43" w14:textId="77777777" w:rsidR="007A5B4F" w:rsidRPr="00463622" w:rsidRDefault="007A5B4F" w:rsidP="00F11515">
            <w:pPr>
              <w:widowControl/>
              <w:autoSpaceDE/>
              <w:autoSpaceDN/>
              <w:jc w:val="center"/>
              <w:rPr>
                <w:color w:val="000000"/>
                <w:lang w:bidi="ar-SA"/>
              </w:rPr>
            </w:pPr>
            <w:r w:rsidRPr="00463622">
              <w:rPr>
                <w:color w:val="000000"/>
                <w:lang w:bidi="ar-SA"/>
              </w:rPr>
              <w:t>149,3</w:t>
            </w:r>
          </w:p>
        </w:tc>
        <w:tc>
          <w:tcPr>
            <w:tcW w:w="1610" w:type="dxa"/>
            <w:tcBorders>
              <w:top w:val="nil"/>
              <w:left w:val="nil"/>
              <w:bottom w:val="single" w:sz="4" w:space="0" w:color="auto"/>
              <w:right w:val="single" w:sz="4" w:space="0" w:color="auto"/>
            </w:tcBorders>
            <w:shd w:val="clear" w:color="auto" w:fill="FFFFFF" w:themeFill="background1"/>
            <w:noWrap/>
            <w:vAlign w:val="center"/>
            <w:hideMark/>
          </w:tcPr>
          <w:p w14:paraId="418E5247"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14:paraId="0BF742C4" w14:textId="77777777" w:rsidR="007A5B4F" w:rsidRPr="00463622" w:rsidRDefault="007A5B4F" w:rsidP="00F11515">
            <w:pPr>
              <w:widowControl/>
              <w:autoSpaceDE/>
              <w:autoSpaceDN/>
              <w:jc w:val="center"/>
              <w:rPr>
                <w:color w:val="000000"/>
                <w:lang w:bidi="ar-SA"/>
              </w:rPr>
            </w:pPr>
            <w:r w:rsidRPr="00463622">
              <w:rPr>
                <w:color w:val="000000"/>
                <w:lang w:bidi="ar-SA"/>
              </w:rPr>
              <w:t>447,9</w:t>
            </w:r>
          </w:p>
        </w:tc>
        <w:tc>
          <w:tcPr>
            <w:tcW w:w="1041" w:type="dxa"/>
            <w:tcBorders>
              <w:top w:val="nil"/>
              <w:left w:val="nil"/>
              <w:bottom w:val="single" w:sz="4" w:space="0" w:color="auto"/>
              <w:right w:val="single" w:sz="4" w:space="0" w:color="auto"/>
            </w:tcBorders>
            <w:shd w:val="clear" w:color="auto" w:fill="FFFFFF" w:themeFill="background1"/>
            <w:noWrap/>
            <w:vAlign w:val="center"/>
            <w:hideMark/>
          </w:tcPr>
          <w:p w14:paraId="27C90BEE"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980" w:type="dxa"/>
            <w:tcBorders>
              <w:top w:val="nil"/>
              <w:left w:val="nil"/>
              <w:bottom w:val="single" w:sz="4" w:space="0" w:color="auto"/>
              <w:right w:val="single" w:sz="4" w:space="0" w:color="auto"/>
            </w:tcBorders>
            <w:shd w:val="clear" w:color="auto" w:fill="FFFFFF" w:themeFill="background1"/>
            <w:noWrap/>
            <w:vAlign w:val="center"/>
            <w:hideMark/>
          </w:tcPr>
          <w:p w14:paraId="66DB822D" w14:textId="77777777" w:rsidR="007A5B4F" w:rsidRPr="00463622" w:rsidRDefault="007A5B4F" w:rsidP="00F11515">
            <w:pPr>
              <w:widowControl/>
              <w:autoSpaceDE/>
              <w:autoSpaceDN/>
              <w:jc w:val="center"/>
              <w:rPr>
                <w:color w:val="000000"/>
                <w:lang w:bidi="ar-SA"/>
              </w:rPr>
            </w:pPr>
            <w:r w:rsidRPr="00463622">
              <w:rPr>
                <w:color w:val="000000"/>
                <w:lang w:bidi="ar-SA"/>
              </w:rPr>
              <w:t>447,9</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0E1DD496"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20</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297148F9"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0,725</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7A09410F"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0,016</w:t>
            </w:r>
          </w:p>
        </w:tc>
      </w:tr>
      <w:tr w:rsidR="007A5B4F" w:rsidRPr="00463622" w14:paraId="173D5BB1" w14:textId="77777777" w:rsidTr="00F11515">
        <w:trPr>
          <w:trHeight w:val="63"/>
        </w:trPr>
        <w:tc>
          <w:tcPr>
            <w:tcW w:w="2055" w:type="dxa"/>
            <w:tcBorders>
              <w:top w:val="nil"/>
              <w:left w:val="single" w:sz="4" w:space="0" w:color="auto"/>
              <w:bottom w:val="single" w:sz="4" w:space="0" w:color="auto"/>
              <w:right w:val="single" w:sz="4" w:space="0" w:color="auto"/>
            </w:tcBorders>
            <w:shd w:val="clear" w:color="auto" w:fill="FFFFFF" w:themeFill="background1"/>
            <w:vAlign w:val="center"/>
            <w:hideMark/>
          </w:tcPr>
          <w:p w14:paraId="585923B1" w14:textId="77777777" w:rsidR="007A5B4F" w:rsidRPr="00463622" w:rsidRDefault="007A5B4F" w:rsidP="00F11515">
            <w:pPr>
              <w:widowControl/>
              <w:autoSpaceDE/>
              <w:autoSpaceDN/>
              <w:rPr>
                <w:color w:val="000000"/>
                <w:sz w:val="21"/>
                <w:szCs w:val="21"/>
                <w:lang w:bidi="ar-SA"/>
              </w:rPr>
            </w:pPr>
            <w:r w:rsidRPr="00463622">
              <w:rPr>
                <w:color w:val="000000"/>
                <w:sz w:val="21"/>
                <w:szCs w:val="21"/>
                <w:lang w:bidi="ar-SA"/>
              </w:rPr>
              <w:t>Частный жилой дом ул. Советская, 19А</w:t>
            </w:r>
          </w:p>
        </w:tc>
        <w:tc>
          <w:tcPr>
            <w:tcW w:w="1306" w:type="dxa"/>
            <w:tcBorders>
              <w:top w:val="nil"/>
              <w:left w:val="nil"/>
              <w:bottom w:val="single" w:sz="4" w:space="0" w:color="auto"/>
              <w:right w:val="single" w:sz="4" w:space="0" w:color="auto"/>
            </w:tcBorders>
            <w:shd w:val="clear" w:color="auto" w:fill="FFFFFF" w:themeFill="background1"/>
            <w:noWrap/>
            <w:vAlign w:val="center"/>
            <w:hideMark/>
          </w:tcPr>
          <w:p w14:paraId="6EBB2872" w14:textId="77777777" w:rsidR="007A5B4F" w:rsidRPr="00463622" w:rsidRDefault="007A5B4F" w:rsidP="00F11515">
            <w:pPr>
              <w:widowControl/>
              <w:autoSpaceDE/>
              <w:autoSpaceDN/>
              <w:jc w:val="center"/>
              <w:rPr>
                <w:color w:val="000000"/>
                <w:lang w:bidi="ar-SA"/>
              </w:rPr>
            </w:pPr>
            <w:r w:rsidRPr="00463622">
              <w:rPr>
                <w:color w:val="000000"/>
                <w:lang w:bidi="ar-SA"/>
              </w:rPr>
              <w:t>2017</w:t>
            </w:r>
          </w:p>
        </w:tc>
        <w:tc>
          <w:tcPr>
            <w:tcW w:w="762" w:type="dxa"/>
            <w:tcBorders>
              <w:top w:val="nil"/>
              <w:left w:val="nil"/>
              <w:bottom w:val="single" w:sz="4" w:space="0" w:color="auto"/>
              <w:right w:val="single" w:sz="4" w:space="0" w:color="auto"/>
            </w:tcBorders>
            <w:shd w:val="clear" w:color="auto" w:fill="FFFFFF" w:themeFill="background1"/>
            <w:noWrap/>
            <w:vAlign w:val="center"/>
            <w:hideMark/>
          </w:tcPr>
          <w:p w14:paraId="1D0B93E1" w14:textId="77777777" w:rsidR="007A5B4F" w:rsidRPr="00463622" w:rsidRDefault="007A5B4F" w:rsidP="00F11515">
            <w:pPr>
              <w:widowControl/>
              <w:autoSpaceDE/>
              <w:autoSpaceDN/>
              <w:jc w:val="center"/>
              <w:rPr>
                <w:color w:val="000000"/>
                <w:lang w:bidi="ar-SA"/>
              </w:rPr>
            </w:pPr>
            <w:r w:rsidRPr="00463622">
              <w:rPr>
                <w:color w:val="000000"/>
                <w:lang w:bidi="ar-SA"/>
              </w:rPr>
              <w:t> </w:t>
            </w:r>
          </w:p>
        </w:tc>
        <w:tc>
          <w:tcPr>
            <w:tcW w:w="1286" w:type="dxa"/>
            <w:tcBorders>
              <w:top w:val="nil"/>
              <w:left w:val="nil"/>
              <w:bottom w:val="single" w:sz="4" w:space="0" w:color="auto"/>
              <w:right w:val="single" w:sz="4" w:space="0" w:color="auto"/>
            </w:tcBorders>
            <w:shd w:val="clear" w:color="auto" w:fill="FFFFFF" w:themeFill="background1"/>
            <w:noWrap/>
            <w:vAlign w:val="center"/>
            <w:hideMark/>
          </w:tcPr>
          <w:p w14:paraId="6034D8F5" w14:textId="77777777" w:rsidR="007A5B4F" w:rsidRPr="00463622" w:rsidRDefault="007A5B4F" w:rsidP="00F11515">
            <w:pPr>
              <w:widowControl/>
              <w:autoSpaceDE/>
              <w:autoSpaceDN/>
              <w:jc w:val="center"/>
              <w:rPr>
                <w:color w:val="000000"/>
                <w:lang w:bidi="ar-SA"/>
              </w:rPr>
            </w:pPr>
            <w:r w:rsidRPr="00463622">
              <w:rPr>
                <w:color w:val="000000"/>
                <w:lang w:bidi="ar-SA"/>
              </w:rPr>
              <w:t>1</w:t>
            </w:r>
          </w:p>
        </w:tc>
        <w:tc>
          <w:tcPr>
            <w:tcW w:w="1020" w:type="dxa"/>
            <w:tcBorders>
              <w:top w:val="nil"/>
              <w:left w:val="nil"/>
              <w:bottom w:val="single" w:sz="4" w:space="0" w:color="auto"/>
              <w:right w:val="single" w:sz="4" w:space="0" w:color="auto"/>
            </w:tcBorders>
            <w:shd w:val="clear" w:color="auto" w:fill="FFFFFF" w:themeFill="background1"/>
            <w:noWrap/>
            <w:vAlign w:val="center"/>
            <w:hideMark/>
          </w:tcPr>
          <w:p w14:paraId="66740E03" w14:textId="77777777" w:rsidR="007A5B4F" w:rsidRPr="00463622" w:rsidRDefault="007A5B4F" w:rsidP="00F11515">
            <w:pPr>
              <w:widowControl/>
              <w:autoSpaceDE/>
              <w:autoSpaceDN/>
              <w:jc w:val="center"/>
              <w:rPr>
                <w:color w:val="000000"/>
                <w:lang w:bidi="ar-SA"/>
              </w:rPr>
            </w:pPr>
            <w:r w:rsidRPr="00463622">
              <w:rPr>
                <w:color w:val="000000"/>
                <w:lang w:bidi="ar-SA"/>
              </w:rPr>
              <w:t>47,8</w:t>
            </w:r>
          </w:p>
        </w:tc>
        <w:tc>
          <w:tcPr>
            <w:tcW w:w="1610" w:type="dxa"/>
            <w:tcBorders>
              <w:top w:val="nil"/>
              <w:left w:val="nil"/>
              <w:bottom w:val="single" w:sz="4" w:space="0" w:color="auto"/>
              <w:right w:val="single" w:sz="4" w:space="0" w:color="auto"/>
            </w:tcBorders>
            <w:shd w:val="clear" w:color="auto" w:fill="FFFFFF" w:themeFill="background1"/>
            <w:noWrap/>
            <w:vAlign w:val="center"/>
            <w:hideMark/>
          </w:tcPr>
          <w:p w14:paraId="0D4A6F38"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14:paraId="7B9980EC" w14:textId="77777777" w:rsidR="007A5B4F" w:rsidRPr="00463622" w:rsidRDefault="007A5B4F" w:rsidP="00F11515">
            <w:pPr>
              <w:widowControl/>
              <w:autoSpaceDE/>
              <w:autoSpaceDN/>
              <w:jc w:val="center"/>
              <w:rPr>
                <w:color w:val="000000"/>
                <w:lang w:bidi="ar-SA"/>
              </w:rPr>
            </w:pPr>
            <w:r w:rsidRPr="00463622">
              <w:rPr>
                <w:color w:val="000000"/>
                <w:lang w:bidi="ar-SA"/>
              </w:rPr>
              <w:t>143,4</w:t>
            </w:r>
          </w:p>
        </w:tc>
        <w:tc>
          <w:tcPr>
            <w:tcW w:w="1041" w:type="dxa"/>
            <w:tcBorders>
              <w:top w:val="nil"/>
              <w:left w:val="nil"/>
              <w:bottom w:val="single" w:sz="4" w:space="0" w:color="auto"/>
              <w:right w:val="single" w:sz="4" w:space="0" w:color="auto"/>
            </w:tcBorders>
            <w:shd w:val="clear" w:color="auto" w:fill="FFFFFF" w:themeFill="background1"/>
            <w:noWrap/>
            <w:vAlign w:val="center"/>
            <w:hideMark/>
          </w:tcPr>
          <w:p w14:paraId="4AF3C5CF"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980" w:type="dxa"/>
            <w:tcBorders>
              <w:top w:val="nil"/>
              <w:left w:val="nil"/>
              <w:bottom w:val="single" w:sz="4" w:space="0" w:color="auto"/>
              <w:right w:val="single" w:sz="4" w:space="0" w:color="auto"/>
            </w:tcBorders>
            <w:shd w:val="clear" w:color="auto" w:fill="FFFFFF" w:themeFill="background1"/>
            <w:noWrap/>
            <w:vAlign w:val="center"/>
            <w:hideMark/>
          </w:tcPr>
          <w:p w14:paraId="04F87B95" w14:textId="77777777" w:rsidR="007A5B4F" w:rsidRPr="00463622" w:rsidRDefault="007A5B4F" w:rsidP="00F11515">
            <w:pPr>
              <w:widowControl/>
              <w:autoSpaceDE/>
              <w:autoSpaceDN/>
              <w:jc w:val="center"/>
              <w:rPr>
                <w:color w:val="000000"/>
                <w:lang w:bidi="ar-SA"/>
              </w:rPr>
            </w:pPr>
            <w:r w:rsidRPr="00463622">
              <w:rPr>
                <w:color w:val="000000"/>
                <w:lang w:bidi="ar-SA"/>
              </w:rPr>
              <w:t>143,4</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4BA9AD63"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20</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476D99E3"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66,4 Вт/м</w:t>
            </w:r>
            <w:r w:rsidRPr="00463622">
              <w:rPr>
                <w:color w:val="000000"/>
                <w:sz w:val="20"/>
                <w:szCs w:val="20"/>
                <w:vertAlign w:val="superscript"/>
                <w:lang w:bidi="ar-SA"/>
              </w:rPr>
              <w:t>2</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52B57B05"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0,003</w:t>
            </w:r>
          </w:p>
        </w:tc>
      </w:tr>
      <w:tr w:rsidR="007A5B4F" w:rsidRPr="00463622" w14:paraId="724C7DAE" w14:textId="77777777" w:rsidTr="00F11515">
        <w:trPr>
          <w:trHeight w:val="63"/>
        </w:trPr>
        <w:tc>
          <w:tcPr>
            <w:tcW w:w="2055" w:type="dxa"/>
            <w:tcBorders>
              <w:top w:val="nil"/>
              <w:left w:val="single" w:sz="4" w:space="0" w:color="auto"/>
              <w:bottom w:val="single" w:sz="4" w:space="0" w:color="auto"/>
              <w:right w:val="single" w:sz="4" w:space="0" w:color="auto"/>
            </w:tcBorders>
            <w:shd w:val="clear" w:color="auto" w:fill="FFFFFF" w:themeFill="background1"/>
            <w:vAlign w:val="center"/>
            <w:hideMark/>
          </w:tcPr>
          <w:p w14:paraId="27F345DB" w14:textId="77777777" w:rsidR="007A5B4F" w:rsidRPr="00463622" w:rsidRDefault="007A5B4F" w:rsidP="00F11515">
            <w:pPr>
              <w:widowControl/>
              <w:autoSpaceDE/>
              <w:autoSpaceDN/>
              <w:rPr>
                <w:color w:val="000000"/>
                <w:sz w:val="21"/>
                <w:szCs w:val="21"/>
                <w:lang w:bidi="ar-SA"/>
              </w:rPr>
            </w:pPr>
            <w:r w:rsidRPr="00463622">
              <w:rPr>
                <w:color w:val="000000"/>
                <w:sz w:val="21"/>
                <w:szCs w:val="21"/>
                <w:lang w:bidi="ar-SA"/>
              </w:rPr>
              <w:t>Частный жилой дом ул. Советская, 27</w:t>
            </w:r>
          </w:p>
        </w:tc>
        <w:tc>
          <w:tcPr>
            <w:tcW w:w="1306" w:type="dxa"/>
            <w:tcBorders>
              <w:top w:val="nil"/>
              <w:left w:val="nil"/>
              <w:bottom w:val="single" w:sz="4" w:space="0" w:color="auto"/>
              <w:right w:val="single" w:sz="4" w:space="0" w:color="auto"/>
            </w:tcBorders>
            <w:shd w:val="clear" w:color="auto" w:fill="FFFFFF" w:themeFill="background1"/>
            <w:noWrap/>
            <w:vAlign w:val="center"/>
            <w:hideMark/>
          </w:tcPr>
          <w:p w14:paraId="3ACBB102" w14:textId="77777777" w:rsidR="007A5B4F" w:rsidRPr="00463622" w:rsidRDefault="007A5B4F" w:rsidP="00F11515">
            <w:pPr>
              <w:widowControl/>
              <w:autoSpaceDE/>
              <w:autoSpaceDN/>
              <w:jc w:val="center"/>
              <w:rPr>
                <w:color w:val="000000"/>
                <w:lang w:bidi="ar-SA"/>
              </w:rPr>
            </w:pPr>
            <w:r w:rsidRPr="00463622">
              <w:rPr>
                <w:color w:val="000000"/>
                <w:lang w:bidi="ar-SA"/>
              </w:rPr>
              <w:t>1993</w:t>
            </w:r>
          </w:p>
        </w:tc>
        <w:tc>
          <w:tcPr>
            <w:tcW w:w="762" w:type="dxa"/>
            <w:tcBorders>
              <w:top w:val="nil"/>
              <w:left w:val="nil"/>
              <w:bottom w:val="single" w:sz="4" w:space="0" w:color="auto"/>
              <w:right w:val="single" w:sz="4" w:space="0" w:color="auto"/>
            </w:tcBorders>
            <w:shd w:val="clear" w:color="auto" w:fill="FFFFFF" w:themeFill="background1"/>
            <w:noWrap/>
            <w:vAlign w:val="center"/>
            <w:hideMark/>
          </w:tcPr>
          <w:p w14:paraId="33527A63" w14:textId="77777777" w:rsidR="007A5B4F" w:rsidRPr="00463622" w:rsidRDefault="007A5B4F" w:rsidP="00F11515">
            <w:pPr>
              <w:widowControl/>
              <w:autoSpaceDE/>
              <w:autoSpaceDN/>
              <w:jc w:val="center"/>
              <w:rPr>
                <w:color w:val="000000"/>
                <w:lang w:bidi="ar-SA"/>
              </w:rPr>
            </w:pPr>
            <w:r w:rsidRPr="00463622">
              <w:rPr>
                <w:color w:val="000000"/>
                <w:lang w:bidi="ar-SA"/>
              </w:rPr>
              <w:t> </w:t>
            </w:r>
          </w:p>
        </w:tc>
        <w:tc>
          <w:tcPr>
            <w:tcW w:w="1286" w:type="dxa"/>
            <w:tcBorders>
              <w:top w:val="nil"/>
              <w:left w:val="nil"/>
              <w:bottom w:val="single" w:sz="4" w:space="0" w:color="auto"/>
              <w:right w:val="single" w:sz="4" w:space="0" w:color="auto"/>
            </w:tcBorders>
            <w:shd w:val="clear" w:color="auto" w:fill="FFFFFF" w:themeFill="background1"/>
            <w:noWrap/>
            <w:vAlign w:val="center"/>
            <w:hideMark/>
          </w:tcPr>
          <w:p w14:paraId="7E2DE793" w14:textId="77777777" w:rsidR="007A5B4F" w:rsidRPr="00463622" w:rsidRDefault="007A5B4F" w:rsidP="00F11515">
            <w:pPr>
              <w:widowControl/>
              <w:autoSpaceDE/>
              <w:autoSpaceDN/>
              <w:jc w:val="center"/>
              <w:rPr>
                <w:color w:val="000000"/>
                <w:lang w:bidi="ar-SA"/>
              </w:rPr>
            </w:pPr>
            <w:r w:rsidRPr="00463622">
              <w:rPr>
                <w:color w:val="000000"/>
                <w:lang w:bidi="ar-SA"/>
              </w:rPr>
              <w:t>1</w:t>
            </w:r>
          </w:p>
        </w:tc>
        <w:tc>
          <w:tcPr>
            <w:tcW w:w="1020" w:type="dxa"/>
            <w:tcBorders>
              <w:top w:val="nil"/>
              <w:left w:val="nil"/>
              <w:bottom w:val="single" w:sz="4" w:space="0" w:color="auto"/>
              <w:right w:val="single" w:sz="4" w:space="0" w:color="auto"/>
            </w:tcBorders>
            <w:shd w:val="clear" w:color="auto" w:fill="FFFFFF" w:themeFill="background1"/>
            <w:noWrap/>
            <w:vAlign w:val="center"/>
            <w:hideMark/>
          </w:tcPr>
          <w:p w14:paraId="4219FAC6" w14:textId="77777777" w:rsidR="007A5B4F" w:rsidRPr="00463622" w:rsidRDefault="007A5B4F" w:rsidP="00F11515">
            <w:pPr>
              <w:widowControl/>
              <w:autoSpaceDE/>
              <w:autoSpaceDN/>
              <w:jc w:val="center"/>
              <w:rPr>
                <w:color w:val="000000"/>
                <w:lang w:bidi="ar-SA"/>
              </w:rPr>
            </w:pPr>
            <w:r w:rsidRPr="00463622">
              <w:rPr>
                <w:color w:val="000000"/>
                <w:lang w:bidi="ar-SA"/>
              </w:rPr>
              <w:t>125,6</w:t>
            </w:r>
          </w:p>
        </w:tc>
        <w:tc>
          <w:tcPr>
            <w:tcW w:w="1610" w:type="dxa"/>
            <w:tcBorders>
              <w:top w:val="nil"/>
              <w:left w:val="nil"/>
              <w:bottom w:val="single" w:sz="4" w:space="0" w:color="auto"/>
              <w:right w:val="single" w:sz="4" w:space="0" w:color="auto"/>
            </w:tcBorders>
            <w:shd w:val="clear" w:color="auto" w:fill="FFFFFF" w:themeFill="background1"/>
            <w:noWrap/>
            <w:vAlign w:val="center"/>
            <w:hideMark/>
          </w:tcPr>
          <w:p w14:paraId="79B647E1"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14:paraId="60F08DA7" w14:textId="77777777" w:rsidR="007A5B4F" w:rsidRPr="00463622" w:rsidRDefault="007A5B4F" w:rsidP="00F11515">
            <w:pPr>
              <w:widowControl/>
              <w:autoSpaceDE/>
              <w:autoSpaceDN/>
              <w:jc w:val="center"/>
              <w:rPr>
                <w:color w:val="000000"/>
                <w:lang w:bidi="ar-SA"/>
              </w:rPr>
            </w:pPr>
            <w:r w:rsidRPr="00463622">
              <w:rPr>
                <w:color w:val="000000"/>
                <w:lang w:bidi="ar-SA"/>
              </w:rPr>
              <w:t>376,8</w:t>
            </w:r>
          </w:p>
        </w:tc>
        <w:tc>
          <w:tcPr>
            <w:tcW w:w="1041" w:type="dxa"/>
            <w:tcBorders>
              <w:top w:val="nil"/>
              <w:left w:val="nil"/>
              <w:bottom w:val="single" w:sz="4" w:space="0" w:color="auto"/>
              <w:right w:val="single" w:sz="4" w:space="0" w:color="auto"/>
            </w:tcBorders>
            <w:shd w:val="clear" w:color="auto" w:fill="FFFFFF" w:themeFill="background1"/>
            <w:noWrap/>
            <w:vAlign w:val="center"/>
            <w:hideMark/>
          </w:tcPr>
          <w:p w14:paraId="077736E2"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980" w:type="dxa"/>
            <w:tcBorders>
              <w:top w:val="nil"/>
              <w:left w:val="nil"/>
              <w:bottom w:val="single" w:sz="4" w:space="0" w:color="auto"/>
              <w:right w:val="single" w:sz="4" w:space="0" w:color="auto"/>
            </w:tcBorders>
            <w:shd w:val="clear" w:color="auto" w:fill="FFFFFF" w:themeFill="background1"/>
            <w:noWrap/>
            <w:vAlign w:val="center"/>
            <w:hideMark/>
          </w:tcPr>
          <w:p w14:paraId="03812F35" w14:textId="77777777" w:rsidR="007A5B4F" w:rsidRPr="00463622" w:rsidRDefault="007A5B4F" w:rsidP="00F11515">
            <w:pPr>
              <w:widowControl/>
              <w:autoSpaceDE/>
              <w:autoSpaceDN/>
              <w:jc w:val="center"/>
              <w:rPr>
                <w:color w:val="000000"/>
                <w:lang w:bidi="ar-SA"/>
              </w:rPr>
            </w:pPr>
            <w:r w:rsidRPr="00463622">
              <w:rPr>
                <w:color w:val="000000"/>
                <w:lang w:bidi="ar-SA"/>
              </w:rPr>
              <w:t>376,8</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0DFCB316"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20</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326F1AA0"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0,765</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6B5D387A"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0,014</w:t>
            </w:r>
          </w:p>
        </w:tc>
      </w:tr>
      <w:tr w:rsidR="007A5B4F" w:rsidRPr="00463622" w14:paraId="16746AE1" w14:textId="77777777" w:rsidTr="00F11515">
        <w:trPr>
          <w:trHeight w:val="555"/>
        </w:trPr>
        <w:tc>
          <w:tcPr>
            <w:tcW w:w="2055" w:type="dxa"/>
            <w:tcBorders>
              <w:top w:val="nil"/>
              <w:left w:val="single" w:sz="4" w:space="0" w:color="auto"/>
              <w:bottom w:val="single" w:sz="4" w:space="0" w:color="auto"/>
              <w:right w:val="single" w:sz="4" w:space="0" w:color="auto"/>
            </w:tcBorders>
            <w:shd w:val="clear" w:color="auto" w:fill="FFFFFF" w:themeFill="background1"/>
            <w:vAlign w:val="center"/>
            <w:hideMark/>
          </w:tcPr>
          <w:p w14:paraId="7B7E62A2" w14:textId="77777777" w:rsidR="007A5B4F" w:rsidRPr="00463622" w:rsidRDefault="007A5B4F" w:rsidP="00F11515">
            <w:pPr>
              <w:widowControl/>
              <w:autoSpaceDE/>
              <w:autoSpaceDN/>
              <w:rPr>
                <w:color w:val="000000"/>
                <w:sz w:val="21"/>
                <w:szCs w:val="21"/>
                <w:lang w:bidi="ar-SA"/>
              </w:rPr>
            </w:pPr>
            <w:r w:rsidRPr="00463622">
              <w:rPr>
                <w:color w:val="000000"/>
                <w:sz w:val="21"/>
                <w:szCs w:val="21"/>
                <w:lang w:bidi="ar-SA"/>
              </w:rPr>
              <w:t>МКД ул. Советская, 28 (материал стен - пенобетон)</w:t>
            </w:r>
          </w:p>
        </w:tc>
        <w:tc>
          <w:tcPr>
            <w:tcW w:w="1306" w:type="dxa"/>
            <w:tcBorders>
              <w:top w:val="nil"/>
              <w:left w:val="nil"/>
              <w:bottom w:val="single" w:sz="4" w:space="0" w:color="auto"/>
              <w:right w:val="single" w:sz="4" w:space="0" w:color="auto"/>
            </w:tcBorders>
            <w:shd w:val="clear" w:color="auto" w:fill="FFFFFF" w:themeFill="background1"/>
            <w:noWrap/>
            <w:vAlign w:val="center"/>
            <w:hideMark/>
          </w:tcPr>
          <w:p w14:paraId="3A9AECBE" w14:textId="77777777" w:rsidR="007A5B4F" w:rsidRPr="00463622" w:rsidRDefault="007A5B4F" w:rsidP="00F11515">
            <w:pPr>
              <w:widowControl/>
              <w:autoSpaceDE/>
              <w:autoSpaceDN/>
              <w:jc w:val="center"/>
              <w:rPr>
                <w:color w:val="000000"/>
                <w:lang w:bidi="ar-SA"/>
              </w:rPr>
            </w:pPr>
            <w:r w:rsidRPr="00463622">
              <w:rPr>
                <w:color w:val="000000"/>
                <w:lang w:bidi="ar-SA"/>
              </w:rPr>
              <w:t>2011</w:t>
            </w:r>
          </w:p>
        </w:tc>
        <w:tc>
          <w:tcPr>
            <w:tcW w:w="762" w:type="dxa"/>
            <w:tcBorders>
              <w:top w:val="nil"/>
              <w:left w:val="nil"/>
              <w:bottom w:val="single" w:sz="4" w:space="0" w:color="auto"/>
              <w:right w:val="single" w:sz="4" w:space="0" w:color="auto"/>
            </w:tcBorders>
            <w:shd w:val="clear" w:color="auto" w:fill="FFFFFF" w:themeFill="background1"/>
            <w:noWrap/>
            <w:vAlign w:val="center"/>
            <w:hideMark/>
          </w:tcPr>
          <w:p w14:paraId="647913A8" w14:textId="77777777" w:rsidR="007A5B4F" w:rsidRPr="00463622" w:rsidRDefault="007A5B4F" w:rsidP="00F11515">
            <w:pPr>
              <w:widowControl/>
              <w:autoSpaceDE/>
              <w:autoSpaceDN/>
              <w:jc w:val="center"/>
              <w:rPr>
                <w:color w:val="000000"/>
                <w:lang w:bidi="ar-SA"/>
              </w:rPr>
            </w:pPr>
            <w:r w:rsidRPr="00463622">
              <w:rPr>
                <w:color w:val="000000"/>
                <w:lang w:bidi="ar-SA"/>
              </w:rPr>
              <w:t>3</w:t>
            </w:r>
          </w:p>
        </w:tc>
        <w:tc>
          <w:tcPr>
            <w:tcW w:w="1286" w:type="dxa"/>
            <w:tcBorders>
              <w:top w:val="nil"/>
              <w:left w:val="nil"/>
              <w:bottom w:val="single" w:sz="4" w:space="0" w:color="auto"/>
              <w:right w:val="single" w:sz="4" w:space="0" w:color="auto"/>
            </w:tcBorders>
            <w:shd w:val="clear" w:color="auto" w:fill="FFFFFF" w:themeFill="background1"/>
            <w:noWrap/>
            <w:vAlign w:val="center"/>
            <w:hideMark/>
          </w:tcPr>
          <w:p w14:paraId="13F3FDAF" w14:textId="77777777" w:rsidR="007A5B4F" w:rsidRPr="00463622" w:rsidRDefault="007A5B4F" w:rsidP="00F11515">
            <w:pPr>
              <w:widowControl/>
              <w:autoSpaceDE/>
              <w:autoSpaceDN/>
              <w:jc w:val="center"/>
              <w:rPr>
                <w:color w:val="000000"/>
                <w:lang w:bidi="ar-SA"/>
              </w:rPr>
            </w:pPr>
            <w:r w:rsidRPr="00463622">
              <w:rPr>
                <w:color w:val="000000"/>
                <w:lang w:bidi="ar-SA"/>
              </w:rPr>
              <w:t>24</w:t>
            </w:r>
          </w:p>
        </w:tc>
        <w:tc>
          <w:tcPr>
            <w:tcW w:w="1020" w:type="dxa"/>
            <w:tcBorders>
              <w:top w:val="nil"/>
              <w:left w:val="nil"/>
              <w:bottom w:val="single" w:sz="4" w:space="0" w:color="auto"/>
              <w:right w:val="single" w:sz="4" w:space="0" w:color="auto"/>
            </w:tcBorders>
            <w:shd w:val="clear" w:color="auto" w:fill="FFFFFF" w:themeFill="background1"/>
            <w:noWrap/>
            <w:vAlign w:val="center"/>
            <w:hideMark/>
          </w:tcPr>
          <w:p w14:paraId="1257DA66" w14:textId="77777777" w:rsidR="007A5B4F" w:rsidRPr="00463622" w:rsidRDefault="007A5B4F" w:rsidP="00F11515">
            <w:pPr>
              <w:widowControl/>
              <w:autoSpaceDE/>
              <w:autoSpaceDN/>
              <w:jc w:val="center"/>
              <w:rPr>
                <w:color w:val="000000"/>
                <w:lang w:bidi="ar-SA"/>
              </w:rPr>
            </w:pPr>
            <w:r w:rsidRPr="00463622">
              <w:rPr>
                <w:color w:val="000000"/>
                <w:lang w:bidi="ar-SA"/>
              </w:rPr>
              <w:t>2987,5</w:t>
            </w:r>
          </w:p>
        </w:tc>
        <w:tc>
          <w:tcPr>
            <w:tcW w:w="1610" w:type="dxa"/>
            <w:tcBorders>
              <w:top w:val="nil"/>
              <w:left w:val="nil"/>
              <w:bottom w:val="single" w:sz="4" w:space="0" w:color="auto"/>
              <w:right w:val="single" w:sz="4" w:space="0" w:color="auto"/>
            </w:tcBorders>
            <w:shd w:val="clear" w:color="auto" w:fill="FFFFFF" w:themeFill="background1"/>
            <w:noWrap/>
            <w:vAlign w:val="center"/>
            <w:hideMark/>
          </w:tcPr>
          <w:p w14:paraId="4F623AE5" w14:textId="77777777" w:rsidR="007A5B4F" w:rsidRPr="00463622" w:rsidRDefault="007A5B4F" w:rsidP="00F11515">
            <w:pPr>
              <w:widowControl/>
              <w:autoSpaceDE/>
              <w:autoSpaceDN/>
              <w:jc w:val="center"/>
              <w:rPr>
                <w:color w:val="000000"/>
                <w:lang w:bidi="ar-SA"/>
              </w:rPr>
            </w:pPr>
            <w:r w:rsidRPr="00463622">
              <w:rPr>
                <w:color w:val="000000"/>
                <w:lang w:bidi="ar-SA"/>
              </w:rPr>
              <w:t>2012,7/1177,3</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14:paraId="067A33BE" w14:textId="77777777" w:rsidR="007A5B4F" w:rsidRPr="00463622" w:rsidRDefault="007A5B4F" w:rsidP="00F11515">
            <w:pPr>
              <w:widowControl/>
              <w:autoSpaceDE/>
              <w:autoSpaceDN/>
              <w:jc w:val="center"/>
              <w:rPr>
                <w:color w:val="000000"/>
                <w:lang w:bidi="ar-SA"/>
              </w:rPr>
            </w:pPr>
            <w:r w:rsidRPr="00463622">
              <w:rPr>
                <w:color w:val="000000"/>
                <w:lang w:bidi="ar-SA"/>
              </w:rPr>
              <w:t>10077</w:t>
            </w:r>
          </w:p>
        </w:tc>
        <w:tc>
          <w:tcPr>
            <w:tcW w:w="1041" w:type="dxa"/>
            <w:tcBorders>
              <w:top w:val="nil"/>
              <w:left w:val="nil"/>
              <w:bottom w:val="single" w:sz="4" w:space="0" w:color="auto"/>
              <w:right w:val="single" w:sz="4" w:space="0" w:color="auto"/>
            </w:tcBorders>
            <w:shd w:val="clear" w:color="auto" w:fill="FFFFFF" w:themeFill="background1"/>
            <w:noWrap/>
            <w:vAlign w:val="center"/>
            <w:hideMark/>
          </w:tcPr>
          <w:p w14:paraId="191FBD9E" w14:textId="77777777" w:rsidR="007A5B4F" w:rsidRPr="00463622" w:rsidRDefault="007A5B4F" w:rsidP="00F11515">
            <w:pPr>
              <w:widowControl/>
              <w:autoSpaceDE/>
              <w:autoSpaceDN/>
              <w:jc w:val="center"/>
              <w:rPr>
                <w:color w:val="000000"/>
                <w:lang w:bidi="ar-SA"/>
              </w:rPr>
            </w:pPr>
            <w:r w:rsidRPr="00463622">
              <w:rPr>
                <w:color w:val="000000"/>
                <w:lang w:bidi="ar-SA"/>
              </w:rPr>
              <w:t>2205</w:t>
            </w:r>
          </w:p>
        </w:tc>
        <w:tc>
          <w:tcPr>
            <w:tcW w:w="980" w:type="dxa"/>
            <w:tcBorders>
              <w:top w:val="nil"/>
              <w:left w:val="nil"/>
              <w:bottom w:val="single" w:sz="4" w:space="0" w:color="auto"/>
              <w:right w:val="single" w:sz="4" w:space="0" w:color="auto"/>
            </w:tcBorders>
            <w:shd w:val="clear" w:color="auto" w:fill="FFFFFF" w:themeFill="background1"/>
            <w:noWrap/>
            <w:vAlign w:val="center"/>
            <w:hideMark/>
          </w:tcPr>
          <w:p w14:paraId="71BA15B6" w14:textId="77777777" w:rsidR="007A5B4F" w:rsidRPr="00463622" w:rsidRDefault="007A5B4F" w:rsidP="00F11515">
            <w:pPr>
              <w:widowControl/>
              <w:autoSpaceDE/>
              <w:autoSpaceDN/>
              <w:jc w:val="center"/>
              <w:rPr>
                <w:color w:val="000000"/>
                <w:lang w:bidi="ar-SA"/>
              </w:rPr>
            </w:pPr>
            <w:r w:rsidRPr="00463622">
              <w:rPr>
                <w:color w:val="000000"/>
                <w:lang w:bidi="ar-SA"/>
              </w:rPr>
              <w:t>7872</w:t>
            </w:r>
          </w:p>
        </w:tc>
        <w:tc>
          <w:tcPr>
            <w:tcW w:w="1276" w:type="dxa"/>
            <w:tcBorders>
              <w:top w:val="nil"/>
              <w:left w:val="nil"/>
              <w:bottom w:val="single" w:sz="4" w:space="0" w:color="auto"/>
              <w:right w:val="single" w:sz="4" w:space="0" w:color="auto"/>
            </w:tcBorders>
            <w:shd w:val="clear" w:color="auto" w:fill="FFFFFF" w:themeFill="background1"/>
            <w:vAlign w:val="center"/>
            <w:hideMark/>
          </w:tcPr>
          <w:p w14:paraId="0ADFD39E"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20</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47C60879"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56,8 Вт/м</w:t>
            </w:r>
            <w:r w:rsidRPr="00463622">
              <w:rPr>
                <w:color w:val="000000"/>
                <w:sz w:val="20"/>
                <w:szCs w:val="20"/>
                <w:vertAlign w:val="superscript"/>
                <w:lang w:bidi="ar-SA"/>
              </w:rPr>
              <w:t>2</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133FED04"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0,146</w:t>
            </w:r>
          </w:p>
        </w:tc>
      </w:tr>
      <w:tr w:rsidR="007A5B4F" w:rsidRPr="00463622" w14:paraId="305645BE" w14:textId="77777777" w:rsidTr="00F11515">
        <w:trPr>
          <w:trHeight w:val="780"/>
        </w:trPr>
        <w:tc>
          <w:tcPr>
            <w:tcW w:w="2055" w:type="dxa"/>
            <w:tcBorders>
              <w:top w:val="nil"/>
              <w:left w:val="single" w:sz="4" w:space="0" w:color="auto"/>
              <w:bottom w:val="single" w:sz="4" w:space="0" w:color="auto"/>
              <w:right w:val="single" w:sz="4" w:space="0" w:color="auto"/>
            </w:tcBorders>
            <w:shd w:val="clear" w:color="auto" w:fill="FFFFFF" w:themeFill="background1"/>
            <w:vAlign w:val="center"/>
            <w:hideMark/>
          </w:tcPr>
          <w:p w14:paraId="0B34E49A" w14:textId="77777777" w:rsidR="007A5B4F" w:rsidRPr="00463622" w:rsidRDefault="007A5B4F" w:rsidP="00F11515">
            <w:pPr>
              <w:widowControl/>
              <w:autoSpaceDE/>
              <w:autoSpaceDN/>
              <w:rPr>
                <w:color w:val="000000"/>
                <w:sz w:val="21"/>
                <w:szCs w:val="21"/>
                <w:lang w:bidi="ar-SA"/>
              </w:rPr>
            </w:pPr>
            <w:r w:rsidRPr="00463622">
              <w:rPr>
                <w:color w:val="000000"/>
                <w:sz w:val="21"/>
                <w:szCs w:val="21"/>
                <w:lang w:bidi="ar-SA"/>
              </w:rPr>
              <w:t>МКД ул. Советская, 29 (материал стен - пенобетон)</w:t>
            </w:r>
          </w:p>
        </w:tc>
        <w:tc>
          <w:tcPr>
            <w:tcW w:w="1306" w:type="dxa"/>
            <w:tcBorders>
              <w:top w:val="nil"/>
              <w:left w:val="nil"/>
              <w:bottom w:val="single" w:sz="4" w:space="0" w:color="auto"/>
              <w:right w:val="single" w:sz="4" w:space="0" w:color="auto"/>
            </w:tcBorders>
            <w:shd w:val="clear" w:color="auto" w:fill="FFFFFF" w:themeFill="background1"/>
            <w:noWrap/>
            <w:vAlign w:val="center"/>
            <w:hideMark/>
          </w:tcPr>
          <w:p w14:paraId="07329787" w14:textId="77777777" w:rsidR="007A5B4F" w:rsidRPr="00463622" w:rsidRDefault="007A5B4F" w:rsidP="00F11515">
            <w:pPr>
              <w:widowControl/>
              <w:autoSpaceDE/>
              <w:autoSpaceDN/>
              <w:jc w:val="center"/>
              <w:rPr>
                <w:color w:val="000000"/>
                <w:lang w:bidi="ar-SA"/>
              </w:rPr>
            </w:pPr>
            <w:r w:rsidRPr="00463622">
              <w:rPr>
                <w:color w:val="000000"/>
                <w:lang w:bidi="ar-SA"/>
              </w:rPr>
              <w:t>2013</w:t>
            </w:r>
          </w:p>
        </w:tc>
        <w:tc>
          <w:tcPr>
            <w:tcW w:w="762" w:type="dxa"/>
            <w:tcBorders>
              <w:top w:val="nil"/>
              <w:left w:val="nil"/>
              <w:bottom w:val="single" w:sz="4" w:space="0" w:color="auto"/>
              <w:right w:val="single" w:sz="4" w:space="0" w:color="auto"/>
            </w:tcBorders>
            <w:shd w:val="clear" w:color="auto" w:fill="FFFFFF" w:themeFill="background1"/>
            <w:noWrap/>
            <w:vAlign w:val="center"/>
            <w:hideMark/>
          </w:tcPr>
          <w:p w14:paraId="3AEBD6A2" w14:textId="77777777" w:rsidR="007A5B4F" w:rsidRPr="00463622" w:rsidRDefault="007A5B4F" w:rsidP="00F11515">
            <w:pPr>
              <w:widowControl/>
              <w:autoSpaceDE/>
              <w:autoSpaceDN/>
              <w:jc w:val="center"/>
              <w:rPr>
                <w:color w:val="000000"/>
                <w:lang w:bidi="ar-SA"/>
              </w:rPr>
            </w:pPr>
            <w:r w:rsidRPr="00463622">
              <w:rPr>
                <w:color w:val="000000"/>
                <w:lang w:bidi="ar-SA"/>
              </w:rPr>
              <w:t>3</w:t>
            </w:r>
          </w:p>
        </w:tc>
        <w:tc>
          <w:tcPr>
            <w:tcW w:w="1286" w:type="dxa"/>
            <w:tcBorders>
              <w:top w:val="nil"/>
              <w:left w:val="nil"/>
              <w:bottom w:val="single" w:sz="4" w:space="0" w:color="auto"/>
              <w:right w:val="single" w:sz="4" w:space="0" w:color="auto"/>
            </w:tcBorders>
            <w:shd w:val="clear" w:color="auto" w:fill="FFFFFF" w:themeFill="background1"/>
            <w:noWrap/>
            <w:vAlign w:val="center"/>
            <w:hideMark/>
          </w:tcPr>
          <w:p w14:paraId="0495CE5C" w14:textId="77777777" w:rsidR="007A5B4F" w:rsidRPr="00463622" w:rsidRDefault="007A5B4F" w:rsidP="00F11515">
            <w:pPr>
              <w:widowControl/>
              <w:autoSpaceDE/>
              <w:autoSpaceDN/>
              <w:jc w:val="center"/>
              <w:rPr>
                <w:color w:val="000000"/>
                <w:lang w:bidi="ar-SA"/>
              </w:rPr>
            </w:pPr>
            <w:r w:rsidRPr="00463622">
              <w:rPr>
                <w:color w:val="000000"/>
                <w:lang w:bidi="ar-SA"/>
              </w:rPr>
              <w:t>24</w:t>
            </w:r>
          </w:p>
        </w:tc>
        <w:tc>
          <w:tcPr>
            <w:tcW w:w="1020" w:type="dxa"/>
            <w:tcBorders>
              <w:top w:val="nil"/>
              <w:left w:val="nil"/>
              <w:bottom w:val="single" w:sz="4" w:space="0" w:color="auto"/>
              <w:right w:val="single" w:sz="4" w:space="0" w:color="auto"/>
            </w:tcBorders>
            <w:shd w:val="clear" w:color="auto" w:fill="FFFFFF" w:themeFill="background1"/>
            <w:noWrap/>
            <w:vAlign w:val="center"/>
            <w:hideMark/>
          </w:tcPr>
          <w:p w14:paraId="021A5A2B" w14:textId="77777777" w:rsidR="007A5B4F" w:rsidRPr="00463622" w:rsidRDefault="007A5B4F" w:rsidP="00F11515">
            <w:pPr>
              <w:widowControl/>
              <w:autoSpaceDE/>
              <w:autoSpaceDN/>
              <w:jc w:val="center"/>
              <w:rPr>
                <w:color w:val="000000"/>
                <w:lang w:bidi="ar-SA"/>
              </w:rPr>
            </w:pPr>
            <w:r w:rsidRPr="00463622">
              <w:rPr>
                <w:color w:val="000000"/>
                <w:lang w:bidi="ar-SA"/>
              </w:rPr>
              <w:t>1315,9</w:t>
            </w:r>
          </w:p>
        </w:tc>
        <w:tc>
          <w:tcPr>
            <w:tcW w:w="1610" w:type="dxa"/>
            <w:tcBorders>
              <w:top w:val="nil"/>
              <w:left w:val="nil"/>
              <w:bottom w:val="single" w:sz="4" w:space="0" w:color="auto"/>
              <w:right w:val="single" w:sz="4" w:space="0" w:color="auto"/>
            </w:tcBorders>
            <w:shd w:val="clear" w:color="auto" w:fill="FFFFFF" w:themeFill="background1"/>
            <w:noWrap/>
            <w:vAlign w:val="center"/>
            <w:hideMark/>
          </w:tcPr>
          <w:p w14:paraId="4801E6AF" w14:textId="77777777" w:rsidR="007A5B4F" w:rsidRPr="00463622" w:rsidRDefault="007A5B4F" w:rsidP="00F11515">
            <w:pPr>
              <w:widowControl/>
              <w:autoSpaceDE/>
              <w:autoSpaceDN/>
              <w:jc w:val="center"/>
              <w:rPr>
                <w:color w:val="000000"/>
                <w:lang w:bidi="ar-SA"/>
              </w:rPr>
            </w:pPr>
            <w:r w:rsidRPr="00463622">
              <w:rPr>
                <w:color w:val="000000"/>
                <w:lang w:bidi="ar-SA"/>
              </w:rPr>
              <w:t>1167,8/638,4</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14:paraId="0BFB90DC" w14:textId="77777777" w:rsidR="007A5B4F" w:rsidRPr="00463622" w:rsidRDefault="007A5B4F" w:rsidP="00F11515">
            <w:pPr>
              <w:widowControl/>
              <w:autoSpaceDE/>
              <w:autoSpaceDN/>
              <w:jc w:val="center"/>
              <w:rPr>
                <w:color w:val="000000"/>
                <w:lang w:bidi="ar-SA"/>
              </w:rPr>
            </w:pPr>
            <w:r w:rsidRPr="00463622">
              <w:rPr>
                <w:color w:val="000000"/>
                <w:lang w:bidi="ar-SA"/>
              </w:rPr>
              <w:t>5056</w:t>
            </w:r>
          </w:p>
        </w:tc>
        <w:tc>
          <w:tcPr>
            <w:tcW w:w="1041" w:type="dxa"/>
            <w:tcBorders>
              <w:top w:val="nil"/>
              <w:left w:val="nil"/>
              <w:bottom w:val="single" w:sz="4" w:space="0" w:color="auto"/>
              <w:right w:val="single" w:sz="4" w:space="0" w:color="auto"/>
            </w:tcBorders>
            <w:shd w:val="clear" w:color="auto" w:fill="FFFFFF" w:themeFill="background1"/>
            <w:noWrap/>
            <w:vAlign w:val="center"/>
            <w:hideMark/>
          </w:tcPr>
          <w:p w14:paraId="4CF104C3"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980" w:type="dxa"/>
            <w:tcBorders>
              <w:top w:val="nil"/>
              <w:left w:val="nil"/>
              <w:bottom w:val="single" w:sz="4" w:space="0" w:color="auto"/>
              <w:right w:val="single" w:sz="4" w:space="0" w:color="auto"/>
            </w:tcBorders>
            <w:shd w:val="clear" w:color="auto" w:fill="FFFFFF" w:themeFill="background1"/>
            <w:noWrap/>
            <w:vAlign w:val="center"/>
            <w:hideMark/>
          </w:tcPr>
          <w:p w14:paraId="5550998F" w14:textId="77777777" w:rsidR="007A5B4F" w:rsidRPr="00463622" w:rsidRDefault="007A5B4F" w:rsidP="00F11515">
            <w:pPr>
              <w:widowControl/>
              <w:autoSpaceDE/>
              <w:autoSpaceDN/>
              <w:jc w:val="center"/>
              <w:rPr>
                <w:color w:val="000000"/>
                <w:lang w:bidi="ar-SA"/>
              </w:rPr>
            </w:pPr>
            <w:r w:rsidRPr="00463622">
              <w:rPr>
                <w:color w:val="000000"/>
                <w:lang w:bidi="ar-SA"/>
              </w:rPr>
              <w:t>5056</w:t>
            </w:r>
          </w:p>
        </w:tc>
        <w:tc>
          <w:tcPr>
            <w:tcW w:w="1276" w:type="dxa"/>
            <w:tcBorders>
              <w:top w:val="nil"/>
              <w:left w:val="nil"/>
              <w:bottom w:val="single" w:sz="4" w:space="0" w:color="auto"/>
              <w:right w:val="single" w:sz="4" w:space="0" w:color="auto"/>
            </w:tcBorders>
            <w:shd w:val="clear" w:color="auto" w:fill="FFFFFF" w:themeFill="background1"/>
            <w:vAlign w:val="center"/>
            <w:hideMark/>
          </w:tcPr>
          <w:p w14:paraId="101FF24C"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20</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349EFDF0"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56,8 Вт/м</w:t>
            </w:r>
            <w:r w:rsidRPr="00463622">
              <w:rPr>
                <w:color w:val="000000"/>
                <w:sz w:val="20"/>
                <w:szCs w:val="20"/>
                <w:vertAlign w:val="superscript"/>
                <w:lang w:bidi="ar-SA"/>
              </w:rPr>
              <w:t>2</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5280C018"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0,064</w:t>
            </w:r>
          </w:p>
        </w:tc>
      </w:tr>
      <w:tr w:rsidR="007A5B4F" w:rsidRPr="00463622" w14:paraId="06657EE3" w14:textId="77777777" w:rsidTr="00F11515">
        <w:trPr>
          <w:trHeight w:val="645"/>
        </w:trPr>
        <w:tc>
          <w:tcPr>
            <w:tcW w:w="2055" w:type="dxa"/>
            <w:tcBorders>
              <w:top w:val="nil"/>
              <w:left w:val="single" w:sz="4" w:space="0" w:color="auto"/>
              <w:bottom w:val="single" w:sz="4" w:space="0" w:color="auto"/>
              <w:right w:val="single" w:sz="4" w:space="0" w:color="auto"/>
            </w:tcBorders>
            <w:shd w:val="clear" w:color="auto" w:fill="FFFFFF" w:themeFill="background1"/>
            <w:vAlign w:val="center"/>
            <w:hideMark/>
          </w:tcPr>
          <w:p w14:paraId="78BE4883" w14:textId="77777777" w:rsidR="007A5B4F" w:rsidRPr="00463622" w:rsidRDefault="007A5B4F" w:rsidP="00F11515">
            <w:pPr>
              <w:widowControl/>
              <w:autoSpaceDE/>
              <w:autoSpaceDN/>
              <w:rPr>
                <w:color w:val="000000"/>
                <w:sz w:val="21"/>
                <w:szCs w:val="21"/>
                <w:lang w:bidi="ar-SA"/>
              </w:rPr>
            </w:pPr>
            <w:r w:rsidRPr="00463622">
              <w:rPr>
                <w:color w:val="000000"/>
                <w:sz w:val="21"/>
                <w:szCs w:val="21"/>
                <w:lang w:bidi="ar-SA"/>
              </w:rPr>
              <w:t>МКД ул. Советская, 29А (материал стен - пенобетон)</w:t>
            </w:r>
          </w:p>
        </w:tc>
        <w:tc>
          <w:tcPr>
            <w:tcW w:w="1306" w:type="dxa"/>
            <w:tcBorders>
              <w:top w:val="nil"/>
              <w:left w:val="nil"/>
              <w:bottom w:val="single" w:sz="4" w:space="0" w:color="auto"/>
              <w:right w:val="single" w:sz="4" w:space="0" w:color="auto"/>
            </w:tcBorders>
            <w:shd w:val="clear" w:color="auto" w:fill="FFFFFF" w:themeFill="background1"/>
            <w:noWrap/>
            <w:vAlign w:val="center"/>
            <w:hideMark/>
          </w:tcPr>
          <w:p w14:paraId="36F0B629" w14:textId="77777777" w:rsidR="007A5B4F" w:rsidRPr="00463622" w:rsidRDefault="007A5B4F" w:rsidP="00F11515">
            <w:pPr>
              <w:widowControl/>
              <w:autoSpaceDE/>
              <w:autoSpaceDN/>
              <w:jc w:val="center"/>
              <w:rPr>
                <w:color w:val="000000"/>
                <w:lang w:bidi="ar-SA"/>
              </w:rPr>
            </w:pPr>
            <w:r w:rsidRPr="00463622">
              <w:rPr>
                <w:color w:val="000000"/>
                <w:lang w:bidi="ar-SA"/>
              </w:rPr>
              <w:t>2015</w:t>
            </w:r>
          </w:p>
        </w:tc>
        <w:tc>
          <w:tcPr>
            <w:tcW w:w="762" w:type="dxa"/>
            <w:tcBorders>
              <w:top w:val="nil"/>
              <w:left w:val="nil"/>
              <w:bottom w:val="single" w:sz="4" w:space="0" w:color="auto"/>
              <w:right w:val="single" w:sz="4" w:space="0" w:color="auto"/>
            </w:tcBorders>
            <w:shd w:val="clear" w:color="auto" w:fill="FFFFFF" w:themeFill="background1"/>
            <w:noWrap/>
            <w:vAlign w:val="center"/>
            <w:hideMark/>
          </w:tcPr>
          <w:p w14:paraId="4B892460" w14:textId="77777777" w:rsidR="007A5B4F" w:rsidRPr="00463622" w:rsidRDefault="007A5B4F" w:rsidP="00F11515">
            <w:pPr>
              <w:widowControl/>
              <w:autoSpaceDE/>
              <w:autoSpaceDN/>
              <w:jc w:val="center"/>
              <w:rPr>
                <w:color w:val="000000"/>
                <w:lang w:bidi="ar-SA"/>
              </w:rPr>
            </w:pPr>
            <w:r w:rsidRPr="00463622">
              <w:rPr>
                <w:color w:val="000000"/>
                <w:lang w:bidi="ar-SA"/>
              </w:rPr>
              <w:t>3</w:t>
            </w:r>
          </w:p>
        </w:tc>
        <w:tc>
          <w:tcPr>
            <w:tcW w:w="1286" w:type="dxa"/>
            <w:tcBorders>
              <w:top w:val="nil"/>
              <w:left w:val="nil"/>
              <w:bottom w:val="single" w:sz="4" w:space="0" w:color="auto"/>
              <w:right w:val="single" w:sz="4" w:space="0" w:color="auto"/>
            </w:tcBorders>
            <w:shd w:val="clear" w:color="auto" w:fill="FFFFFF" w:themeFill="background1"/>
            <w:noWrap/>
            <w:vAlign w:val="center"/>
            <w:hideMark/>
          </w:tcPr>
          <w:p w14:paraId="67455CC7" w14:textId="77777777" w:rsidR="007A5B4F" w:rsidRPr="00463622" w:rsidRDefault="007A5B4F" w:rsidP="00F11515">
            <w:pPr>
              <w:widowControl/>
              <w:autoSpaceDE/>
              <w:autoSpaceDN/>
              <w:jc w:val="center"/>
              <w:rPr>
                <w:color w:val="000000"/>
                <w:lang w:bidi="ar-SA"/>
              </w:rPr>
            </w:pPr>
            <w:r w:rsidRPr="00463622">
              <w:rPr>
                <w:color w:val="000000"/>
                <w:lang w:bidi="ar-SA"/>
              </w:rPr>
              <w:t>32</w:t>
            </w:r>
          </w:p>
        </w:tc>
        <w:tc>
          <w:tcPr>
            <w:tcW w:w="1020" w:type="dxa"/>
            <w:tcBorders>
              <w:top w:val="nil"/>
              <w:left w:val="nil"/>
              <w:bottom w:val="single" w:sz="4" w:space="0" w:color="auto"/>
              <w:right w:val="single" w:sz="4" w:space="0" w:color="auto"/>
            </w:tcBorders>
            <w:shd w:val="clear" w:color="auto" w:fill="FFFFFF" w:themeFill="background1"/>
            <w:noWrap/>
            <w:vAlign w:val="center"/>
            <w:hideMark/>
          </w:tcPr>
          <w:p w14:paraId="6B051954" w14:textId="77777777" w:rsidR="007A5B4F" w:rsidRPr="00463622" w:rsidRDefault="007A5B4F" w:rsidP="00F11515">
            <w:pPr>
              <w:widowControl/>
              <w:autoSpaceDE/>
              <w:autoSpaceDN/>
              <w:jc w:val="center"/>
              <w:rPr>
                <w:color w:val="000000"/>
                <w:lang w:bidi="ar-SA"/>
              </w:rPr>
            </w:pPr>
            <w:r w:rsidRPr="00463622">
              <w:rPr>
                <w:color w:val="000000"/>
                <w:lang w:bidi="ar-SA"/>
              </w:rPr>
              <w:t>1646,6</w:t>
            </w:r>
          </w:p>
        </w:tc>
        <w:tc>
          <w:tcPr>
            <w:tcW w:w="1610" w:type="dxa"/>
            <w:tcBorders>
              <w:top w:val="nil"/>
              <w:left w:val="nil"/>
              <w:bottom w:val="single" w:sz="4" w:space="0" w:color="auto"/>
              <w:right w:val="single" w:sz="4" w:space="0" w:color="auto"/>
            </w:tcBorders>
            <w:shd w:val="clear" w:color="auto" w:fill="FFFFFF" w:themeFill="background1"/>
            <w:noWrap/>
            <w:vAlign w:val="center"/>
            <w:hideMark/>
          </w:tcPr>
          <w:p w14:paraId="3DA99FF4" w14:textId="77777777" w:rsidR="007A5B4F" w:rsidRPr="00463622" w:rsidRDefault="007A5B4F" w:rsidP="00F11515">
            <w:pPr>
              <w:widowControl/>
              <w:autoSpaceDE/>
              <w:autoSpaceDN/>
              <w:jc w:val="center"/>
              <w:rPr>
                <w:color w:val="000000"/>
                <w:lang w:bidi="ar-SA"/>
              </w:rPr>
            </w:pPr>
            <w:r w:rsidRPr="00463622">
              <w:rPr>
                <w:color w:val="000000"/>
                <w:lang w:bidi="ar-SA"/>
              </w:rPr>
              <w:t>1364,6/780,2</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14:paraId="2F6A37F9" w14:textId="77777777" w:rsidR="007A5B4F" w:rsidRPr="00463622" w:rsidRDefault="007A5B4F" w:rsidP="00F11515">
            <w:pPr>
              <w:widowControl/>
              <w:autoSpaceDE/>
              <w:autoSpaceDN/>
              <w:jc w:val="center"/>
              <w:rPr>
                <w:color w:val="000000"/>
                <w:lang w:bidi="ar-SA"/>
              </w:rPr>
            </w:pPr>
            <w:r w:rsidRPr="00463622">
              <w:rPr>
                <w:color w:val="000000"/>
                <w:lang w:bidi="ar-SA"/>
              </w:rPr>
              <w:t>5441</w:t>
            </w:r>
          </w:p>
        </w:tc>
        <w:tc>
          <w:tcPr>
            <w:tcW w:w="1041" w:type="dxa"/>
            <w:tcBorders>
              <w:top w:val="nil"/>
              <w:left w:val="nil"/>
              <w:bottom w:val="single" w:sz="4" w:space="0" w:color="auto"/>
              <w:right w:val="single" w:sz="4" w:space="0" w:color="auto"/>
            </w:tcBorders>
            <w:shd w:val="clear" w:color="auto" w:fill="FFFFFF" w:themeFill="background1"/>
            <w:noWrap/>
            <w:vAlign w:val="center"/>
            <w:hideMark/>
          </w:tcPr>
          <w:p w14:paraId="18F20741" w14:textId="77777777" w:rsidR="007A5B4F" w:rsidRPr="00463622" w:rsidRDefault="007A5B4F" w:rsidP="00F11515">
            <w:pPr>
              <w:widowControl/>
              <w:autoSpaceDE/>
              <w:autoSpaceDN/>
              <w:jc w:val="center"/>
              <w:rPr>
                <w:color w:val="000000"/>
                <w:lang w:bidi="ar-SA"/>
              </w:rPr>
            </w:pPr>
            <w:r w:rsidRPr="00463622">
              <w:rPr>
                <w:color w:val="000000"/>
                <w:lang w:bidi="ar-SA"/>
              </w:rPr>
              <w:t>234</w:t>
            </w:r>
          </w:p>
        </w:tc>
        <w:tc>
          <w:tcPr>
            <w:tcW w:w="980" w:type="dxa"/>
            <w:tcBorders>
              <w:top w:val="nil"/>
              <w:left w:val="nil"/>
              <w:bottom w:val="single" w:sz="4" w:space="0" w:color="auto"/>
              <w:right w:val="single" w:sz="4" w:space="0" w:color="auto"/>
            </w:tcBorders>
            <w:shd w:val="clear" w:color="auto" w:fill="FFFFFF" w:themeFill="background1"/>
            <w:noWrap/>
            <w:vAlign w:val="center"/>
            <w:hideMark/>
          </w:tcPr>
          <w:p w14:paraId="180CFA25" w14:textId="77777777" w:rsidR="007A5B4F" w:rsidRPr="00463622" w:rsidRDefault="007A5B4F" w:rsidP="00F11515">
            <w:pPr>
              <w:widowControl/>
              <w:autoSpaceDE/>
              <w:autoSpaceDN/>
              <w:jc w:val="center"/>
              <w:rPr>
                <w:color w:val="000000"/>
                <w:lang w:bidi="ar-SA"/>
              </w:rPr>
            </w:pPr>
            <w:r w:rsidRPr="00463622">
              <w:rPr>
                <w:color w:val="000000"/>
                <w:lang w:bidi="ar-SA"/>
              </w:rPr>
              <w:t>5207</w:t>
            </w:r>
          </w:p>
        </w:tc>
        <w:tc>
          <w:tcPr>
            <w:tcW w:w="1276" w:type="dxa"/>
            <w:tcBorders>
              <w:top w:val="nil"/>
              <w:left w:val="nil"/>
              <w:bottom w:val="single" w:sz="4" w:space="0" w:color="auto"/>
              <w:right w:val="single" w:sz="4" w:space="0" w:color="auto"/>
            </w:tcBorders>
            <w:shd w:val="clear" w:color="auto" w:fill="FFFFFF" w:themeFill="background1"/>
            <w:vAlign w:val="center"/>
            <w:hideMark/>
          </w:tcPr>
          <w:p w14:paraId="44E51364"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20</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2325B4C7"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54,2 Вт/м</w:t>
            </w:r>
            <w:r w:rsidRPr="00463622">
              <w:rPr>
                <w:color w:val="000000"/>
                <w:sz w:val="20"/>
                <w:szCs w:val="20"/>
                <w:vertAlign w:val="superscript"/>
                <w:lang w:bidi="ar-SA"/>
              </w:rPr>
              <w:t>2</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7894FAC6"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0,077</w:t>
            </w:r>
          </w:p>
        </w:tc>
      </w:tr>
    </w:tbl>
    <w:p w14:paraId="7EC16ECD" w14:textId="77777777" w:rsidR="007A5B4F" w:rsidRPr="004C61A0" w:rsidRDefault="007A5B4F" w:rsidP="007A5B4F">
      <w:pPr>
        <w:rPr>
          <w:sz w:val="2"/>
          <w:szCs w:val="2"/>
        </w:rPr>
      </w:pPr>
      <w:r w:rsidRPr="004C61A0">
        <w:rPr>
          <w:sz w:val="2"/>
          <w:szCs w:val="2"/>
        </w:rPr>
        <w:br w:type="page"/>
      </w:r>
    </w:p>
    <w:p w14:paraId="08E71159" w14:textId="05D7A9DF" w:rsidR="004C61A0" w:rsidRPr="004C61A0" w:rsidRDefault="004C61A0" w:rsidP="004C61A0">
      <w:pPr>
        <w:rPr>
          <w:b/>
          <w:bCs/>
        </w:rPr>
      </w:pPr>
      <w:r w:rsidRPr="004C61A0">
        <w:rPr>
          <w:b/>
          <w:bCs/>
        </w:rPr>
        <w:lastRenderedPageBreak/>
        <w:t xml:space="preserve">Продолжение таблицы </w:t>
      </w:r>
      <w:r>
        <w:rPr>
          <w:b/>
          <w:bCs/>
        </w:rPr>
        <w:t>1.3</w:t>
      </w:r>
      <w:r w:rsidR="000775CF">
        <w:rPr>
          <w:b/>
          <w:bCs/>
        </w:rPr>
        <w:t>3</w:t>
      </w:r>
    </w:p>
    <w:tbl>
      <w:tblPr>
        <w:tblW w:w="15446" w:type="dxa"/>
        <w:shd w:val="clear" w:color="auto" w:fill="FFFFFF" w:themeFill="background1"/>
        <w:tblLook w:val="04A0" w:firstRow="1" w:lastRow="0" w:firstColumn="1" w:lastColumn="0" w:noHBand="0" w:noVBand="1"/>
      </w:tblPr>
      <w:tblGrid>
        <w:gridCol w:w="2055"/>
        <w:gridCol w:w="1306"/>
        <w:gridCol w:w="762"/>
        <w:gridCol w:w="1286"/>
        <w:gridCol w:w="1020"/>
        <w:gridCol w:w="1610"/>
        <w:gridCol w:w="1275"/>
        <w:gridCol w:w="1041"/>
        <w:gridCol w:w="980"/>
        <w:gridCol w:w="1276"/>
        <w:gridCol w:w="1134"/>
        <w:gridCol w:w="1701"/>
      </w:tblGrid>
      <w:tr w:rsidR="007A5B4F" w:rsidRPr="00463622" w14:paraId="2F2BA94B" w14:textId="77777777" w:rsidTr="00F11515">
        <w:trPr>
          <w:trHeight w:val="1704"/>
        </w:trPr>
        <w:tc>
          <w:tcPr>
            <w:tcW w:w="205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DFACE2E"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Адрес узла ввода</w:t>
            </w:r>
          </w:p>
        </w:tc>
        <w:tc>
          <w:tcPr>
            <w:tcW w:w="1306" w:type="dxa"/>
            <w:tcBorders>
              <w:top w:val="single" w:sz="4" w:space="0" w:color="auto"/>
              <w:left w:val="nil"/>
              <w:bottom w:val="single" w:sz="4" w:space="0" w:color="auto"/>
              <w:right w:val="single" w:sz="4" w:space="0" w:color="auto"/>
            </w:tcBorders>
            <w:shd w:val="clear" w:color="auto" w:fill="FFFFFF" w:themeFill="background1"/>
            <w:vAlign w:val="center"/>
            <w:hideMark/>
          </w:tcPr>
          <w:p w14:paraId="79C4B058"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Год ввода в эксплуа-тацию</w:t>
            </w:r>
          </w:p>
        </w:tc>
        <w:tc>
          <w:tcPr>
            <w:tcW w:w="762" w:type="dxa"/>
            <w:tcBorders>
              <w:top w:val="single" w:sz="4" w:space="0" w:color="auto"/>
              <w:left w:val="nil"/>
              <w:bottom w:val="single" w:sz="4" w:space="0" w:color="auto"/>
              <w:right w:val="single" w:sz="4" w:space="0" w:color="auto"/>
            </w:tcBorders>
            <w:shd w:val="clear" w:color="auto" w:fill="FFFFFF" w:themeFill="background1"/>
            <w:vAlign w:val="center"/>
            <w:hideMark/>
          </w:tcPr>
          <w:p w14:paraId="09AE26EB"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Этаж-ность</w:t>
            </w:r>
          </w:p>
        </w:tc>
        <w:tc>
          <w:tcPr>
            <w:tcW w:w="1286" w:type="dxa"/>
            <w:tcBorders>
              <w:top w:val="single" w:sz="4" w:space="0" w:color="auto"/>
              <w:left w:val="nil"/>
              <w:bottom w:val="single" w:sz="4" w:space="0" w:color="auto"/>
              <w:right w:val="single" w:sz="4" w:space="0" w:color="auto"/>
            </w:tcBorders>
            <w:shd w:val="clear" w:color="auto" w:fill="FFFFFF" w:themeFill="background1"/>
            <w:vAlign w:val="center"/>
            <w:hideMark/>
          </w:tcPr>
          <w:p w14:paraId="7917BE17"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Количество квартир</w:t>
            </w:r>
          </w:p>
        </w:tc>
        <w:tc>
          <w:tcPr>
            <w:tcW w:w="102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EE46574"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Общая площадь здания, м</w:t>
            </w:r>
            <w:r w:rsidRPr="00463622">
              <w:rPr>
                <w:b/>
                <w:bCs/>
                <w:color w:val="000000"/>
                <w:sz w:val="20"/>
                <w:szCs w:val="20"/>
                <w:vertAlign w:val="superscript"/>
                <w:lang w:bidi="ar-SA"/>
              </w:rPr>
              <w:t>2</w:t>
            </w:r>
          </w:p>
        </w:tc>
        <w:tc>
          <w:tcPr>
            <w:tcW w:w="161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B14D89A"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От</w:t>
            </w:r>
            <w:r>
              <w:rPr>
                <w:b/>
                <w:bCs/>
                <w:color w:val="000000"/>
                <w:sz w:val="20"/>
                <w:szCs w:val="20"/>
                <w:lang w:bidi="ar-SA"/>
              </w:rPr>
              <w:t>ап</w:t>
            </w:r>
            <w:r w:rsidRPr="00463622">
              <w:rPr>
                <w:b/>
                <w:bCs/>
                <w:color w:val="000000"/>
                <w:sz w:val="20"/>
                <w:szCs w:val="20"/>
                <w:lang w:bidi="ar-SA"/>
              </w:rPr>
              <w:t>ливае</w:t>
            </w:r>
            <w:r>
              <w:rPr>
                <w:b/>
                <w:bCs/>
                <w:color w:val="000000"/>
                <w:sz w:val="20"/>
                <w:szCs w:val="20"/>
                <w:lang w:bidi="ar-SA"/>
              </w:rPr>
              <w:t>-</w:t>
            </w:r>
            <w:r w:rsidRPr="00463622">
              <w:rPr>
                <w:b/>
                <w:bCs/>
                <w:color w:val="000000"/>
                <w:sz w:val="20"/>
                <w:szCs w:val="20"/>
                <w:lang w:bidi="ar-SA"/>
              </w:rPr>
              <w:t>мая</w:t>
            </w:r>
            <w:r>
              <w:rPr>
                <w:b/>
                <w:bCs/>
                <w:color w:val="000000"/>
                <w:sz w:val="20"/>
                <w:szCs w:val="20"/>
                <w:lang w:bidi="ar-SA"/>
              </w:rPr>
              <w:t>/</w:t>
            </w:r>
            <w:r w:rsidRPr="00463622">
              <w:rPr>
                <w:b/>
                <w:bCs/>
                <w:color w:val="000000"/>
                <w:sz w:val="20"/>
                <w:szCs w:val="20"/>
                <w:lang w:bidi="ar-SA"/>
              </w:rPr>
              <w:t>жилая  площадь здания (площадь квартир) (при наличии сведений), м</w:t>
            </w:r>
            <w:r w:rsidRPr="00463622">
              <w:rPr>
                <w:b/>
                <w:bCs/>
                <w:color w:val="000000"/>
                <w:sz w:val="20"/>
                <w:szCs w:val="20"/>
                <w:vertAlign w:val="superscript"/>
                <w:lang w:bidi="ar-SA"/>
              </w:rPr>
              <w:t>2</w:t>
            </w:r>
          </w:p>
        </w:tc>
        <w:tc>
          <w:tcPr>
            <w:tcW w:w="1275" w:type="dxa"/>
            <w:tcBorders>
              <w:top w:val="single" w:sz="4" w:space="0" w:color="auto"/>
              <w:left w:val="nil"/>
              <w:bottom w:val="single" w:sz="4" w:space="0" w:color="auto"/>
              <w:right w:val="single" w:sz="4" w:space="0" w:color="auto"/>
            </w:tcBorders>
            <w:shd w:val="clear" w:color="auto" w:fill="FFFFFF" w:themeFill="background1"/>
            <w:vAlign w:val="center"/>
            <w:hideMark/>
          </w:tcPr>
          <w:p w14:paraId="29C64E09"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Строитель-ный объем здания, м</w:t>
            </w:r>
            <w:r w:rsidRPr="00463622">
              <w:rPr>
                <w:b/>
                <w:bCs/>
                <w:color w:val="000000"/>
                <w:sz w:val="20"/>
                <w:szCs w:val="20"/>
                <w:vertAlign w:val="superscript"/>
                <w:lang w:bidi="ar-SA"/>
              </w:rPr>
              <w:t>3</w:t>
            </w:r>
          </w:p>
        </w:tc>
        <w:tc>
          <w:tcPr>
            <w:tcW w:w="1041" w:type="dxa"/>
            <w:tcBorders>
              <w:top w:val="single" w:sz="4" w:space="0" w:color="auto"/>
              <w:left w:val="nil"/>
              <w:bottom w:val="single" w:sz="4" w:space="0" w:color="auto"/>
              <w:right w:val="single" w:sz="4" w:space="0" w:color="auto"/>
            </w:tcBorders>
            <w:shd w:val="clear" w:color="auto" w:fill="FFFFFF" w:themeFill="background1"/>
            <w:vAlign w:val="center"/>
            <w:hideMark/>
          </w:tcPr>
          <w:p w14:paraId="37AC6AB0"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Объем подвала, м</w:t>
            </w:r>
            <w:r w:rsidRPr="00463622">
              <w:rPr>
                <w:b/>
                <w:bCs/>
                <w:color w:val="000000"/>
                <w:sz w:val="20"/>
                <w:szCs w:val="20"/>
                <w:vertAlign w:val="superscript"/>
                <w:lang w:bidi="ar-SA"/>
              </w:rPr>
              <w:t>3</w:t>
            </w:r>
          </w:p>
        </w:tc>
        <w:tc>
          <w:tcPr>
            <w:tcW w:w="9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C85BD59"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Отапли-ваемый объем здания, м</w:t>
            </w:r>
            <w:r w:rsidRPr="00463622">
              <w:rPr>
                <w:b/>
                <w:bCs/>
                <w:color w:val="000000"/>
                <w:sz w:val="20"/>
                <w:szCs w:val="20"/>
                <w:vertAlign w:val="superscript"/>
                <w:lang w:bidi="ar-SA"/>
              </w:rPr>
              <w:t>3</w:t>
            </w:r>
          </w:p>
        </w:tc>
        <w:tc>
          <w:tcPr>
            <w:tcW w:w="1276" w:type="dxa"/>
            <w:tcBorders>
              <w:top w:val="single" w:sz="4" w:space="0" w:color="auto"/>
              <w:left w:val="nil"/>
              <w:bottom w:val="single" w:sz="4" w:space="0" w:color="auto"/>
              <w:right w:val="single" w:sz="4" w:space="0" w:color="auto"/>
            </w:tcBorders>
            <w:shd w:val="clear" w:color="auto" w:fill="FFFFFF" w:themeFill="background1"/>
            <w:vAlign w:val="center"/>
            <w:hideMark/>
          </w:tcPr>
          <w:p w14:paraId="61BDF03F" w14:textId="77777777" w:rsidR="007A5B4F" w:rsidRPr="00463622" w:rsidRDefault="007A5B4F" w:rsidP="00F11515">
            <w:pPr>
              <w:widowControl/>
              <w:autoSpaceDE/>
              <w:autoSpaceDN/>
              <w:jc w:val="center"/>
              <w:rPr>
                <w:b/>
                <w:bCs/>
                <w:sz w:val="20"/>
                <w:szCs w:val="20"/>
                <w:lang w:bidi="ar-SA"/>
              </w:rPr>
            </w:pPr>
            <w:r w:rsidRPr="00463622">
              <w:rPr>
                <w:b/>
                <w:bCs/>
                <w:sz w:val="20"/>
                <w:szCs w:val="20"/>
                <w:lang w:bidi="ar-SA"/>
              </w:rPr>
              <w:t>Темпе-</w:t>
            </w:r>
          </w:p>
          <w:p w14:paraId="4EB696E6" w14:textId="77777777" w:rsidR="007A5B4F" w:rsidRPr="00463622" w:rsidRDefault="007A5B4F" w:rsidP="00F11515">
            <w:pPr>
              <w:widowControl/>
              <w:autoSpaceDE/>
              <w:autoSpaceDN/>
              <w:jc w:val="center"/>
              <w:rPr>
                <w:b/>
                <w:bCs/>
                <w:sz w:val="20"/>
                <w:szCs w:val="20"/>
                <w:lang w:bidi="ar-SA"/>
              </w:rPr>
            </w:pPr>
            <w:r w:rsidRPr="00463622">
              <w:rPr>
                <w:b/>
                <w:bCs/>
                <w:sz w:val="20"/>
                <w:szCs w:val="20"/>
                <w:lang w:bidi="ar-SA"/>
              </w:rPr>
              <w:t>ратура воздуха в отапливае-мых поме-щениях, °С</w:t>
            </w:r>
          </w:p>
        </w:tc>
        <w:tc>
          <w:tcPr>
            <w:tcW w:w="1134" w:type="dxa"/>
            <w:tcBorders>
              <w:top w:val="single" w:sz="4" w:space="0" w:color="auto"/>
              <w:left w:val="nil"/>
              <w:bottom w:val="single" w:sz="4" w:space="0" w:color="auto"/>
              <w:right w:val="single" w:sz="4" w:space="0" w:color="auto"/>
            </w:tcBorders>
            <w:shd w:val="clear" w:color="auto" w:fill="FFFFFF" w:themeFill="background1"/>
            <w:vAlign w:val="center"/>
            <w:hideMark/>
          </w:tcPr>
          <w:p w14:paraId="4DC7D29D"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Удель-</w:t>
            </w:r>
          </w:p>
          <w:p w14:paraId="05E7C1CE"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ная отопи-тельная  характе-ристика, ккал/м</w:t>
            </w:r>
            <w:r w:rsidRPr="00463622">
              <w:rPr>
                <w:b/>
                <w:bCs/>
                <w:color w:val="000000"/>
                <w:sz w:val="20"/>
                <w:szCs w:val="20"/>
                <w:vertAlign w:val="superscript"/>
                <w:lang w:bidi="ar-SA"/>
              </w:rPr>
              <w:t>3</w:t>
            </w:r>
            <w:r w:rsidRPr="00463622">
              <w:rPr>
                <w:b/>
                <w:bCs/>
                <w:color w:val="000000"/>
                <w:sz w:val="20"/>
                <w:szCs w:val="20"/>
                <w:lang w:bidi="ar-SA"/>
              </w:rPr>
              <w:t xml:space="preserve"> ч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2702BD7A"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Расчетная максимальная тепловая нагрузка системы отопления (расчет по укрупненным показателям), Гкал/ч</w:t>
            </w:r>
          </w:p>
        </w:tc>
      </w:tr>
      <w:tr w:rsidR="007A5B4F" w:rsidRPr="00463622" w14:paraId="59264D4B" w14:textId="77777777" w:rsidTr="00F11515">
        <w:trPr>
          <w:trHeight w:val="63"/>
        </w:trPr>
        <w:tc>
          <w:tcPr>
            <w:tcW w:w="2055" w:type="dxa"/>
            <w:tcBorders>
              <w:top w:val="nil"/>
              <w:left w:val="single" w:sz="4" w:space="0" w:color="auto"/>
              <w:bottom w:val="single" w:sz="4" w:space="0" w:color="auto"/>
              <w:right w:val="single" w:sz="4" w:space="0" w:color="auto"/>
            </w:tcBorders>
            <w:shd w:val="clear" w:color="auto" w:fill="FFFFFF" w:themeFill="background1"/>
            <w:vAlign w:val="center"/>
            <w:hideMark/>
          </w:tcPr>
          <w:p w14:paraId="390A7006" w14:textId="77777777" w:rsidR="007A5B4F" w:rsidRPr="00463622" w:rsidRDefault="007A5B4F" w:rsidP="00F11515">
            <w:pPr>
              <w:widowControl/>
              <w:autoSpaceDE/>
              <w:autoSpaceDN/>
              <w:rPr>
                <w:color w:val="000000"/>
                <w:sz w:val="21"/>
                <w:szCs w:val="21"/>
                <w:lang w:bidi="ar-SA"/>
              </w:rPr>
            </w:pPr>
            <w:r w:rsidRPr="00463622">
              <w:rPr>
                <w:color w:val="000000"/>
                <w:sz w:val="21"/>
                <w:szCs w:val="21"/>
                <w:lang w:bidi="ar-SA"/>
              </w:rPr>
              <w:t>ФАП ул. Советская, 16 (материал стен-кирпич)</w:t>
            </w:r>
          </w:p>
        </w:tc>
        <w:tc>
          <w:tcPr>
            <w:tcW w:w="1306" w:type="dxa"/>
            <w:tcBorders>
              <w:top w:val="nil"/>
              <w:left w:val="nil"/>
              <w:bottom w:val="single" w:sz="4" w:space="0" w:color="auto"/>
              <w:right w:val="single" w:sz="4" w:space="0" w:color="auto"/>
            </w:tcBorders>
            <w:shd w:val="clear" w:color="auto" w:fill="FFFFFF" w:themeFill="background1"/>
            <w:noWrap/>
            <w:vAlign w:val="center"/>
            <w:hideMark/>
          </w:tcPr>
          <w:p w14:paraId="60785E7C" w14:textId="77777777" w:rsidR="007A5B4F" w:rsidRPr="00463622" w:rsidRDefault="007A5B4F" w:rsidP="00F11515">
            <w:pPr>
              <w:widowControl/>
              <w:autoSpaceDE/>
              <w:autoSpaceDN/>
              <w:jc w:val="center"/>
              <w:rPr>
                <w:color w:val="000000"/>
                <w:lang w:bidi="ar-SA"/>
              </w:rPr>
            </w:pPr>
            <w:r w:rsidRPr="00463622">
              <w:rPr>
                <w:color w:val="000000"/>
                <w:lang w:bidi="ar-SA"/>
              </w:rPr>
              <w:t>2014</w:t>
            </w:r>
          </w:p>
        </w:tc>
        <w:tc>
          <w:tcPr>
            <w:tcW w:w="762" w:type="dxa"/>
            <w:tcBorders>
              <w:top w:val="nil"/>
              <w:left w:val="nil"/>
              <w:bottom w:val="single" w:sz="4" w:space="0" w:color="auto"/>
              <w:right w:val="single" w:sz="4" w:space="0" w:color="auto"/>
            </w:tcBorders>
            <w:shd w:val="clear" w:color="auto" w:fill="FFFFFF" w:themeFill="background1"/>
            <w:noWrap/>
            <w:vAlign w:val="center"/>
            <w:hideMark/>
          </w:tcPr>
          <w:p w14:paraId="04CD9FC1" w14:textId="77777777" w:rsidR="007A5B4F" w:rsidRPr="00463622" w:rsidRDefault="007A5B4F" w:rsidP="00F11515">
            <w:pPr>
              <w:widowControl/>
              <w:autoSpaceDE/>
              <w:autoSpaceDN/>
              <w:jc w:val="center"/>
              <w:rPr>
                <w:color w:val="000000"/>
                <w:lang w:bidi="ar-SA"/>
              </w:rPr>
            </w:pPr>
            <w:r w:rsidRPr="00463622">
              <w:rPr>
                <w:color w:val="000000"/>
                <w:lang w:bidi="ar-SA"/>
              </w:rPr>
              <w:t>2</w:t>
            </w:r>
          </w:p>
        </w:tc>
        <w:tc>
          <w:tcPr>
            <w:tcW w:w="1286" w:type="dxa"/>
            <w:tcBorders>
              <w:top w:val="nil"/>
              <w:left w:val="nil"/>
              <w:bottom w:val="single" w:sz="4" w:space="0" w:color="auto"/>
              <w:right w:val="single" w:sz="4" w:space="0" w:color="auto"/>
            </w:tcBorders>
            <w:shd w:val="clear" w:color="auto" w:fill="FFFFFF" w:themeFill="background1"/>
            <w:noWrap/>
            <w:vAlign w:val="center"/>
            <w:hideMark/>
          </w:tcPr>
          <w:p w14:paraId="5F766762"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1020" w:type="dxa"/>
            <w:tcBorders>
              <w:top w:val="nil"/>
              <w:left w:val="nil"/>
              <w:bottom w:val="single" w:sz="4" w:space="0" w:color="auto"/>
              <w:right w:val="single" w:sz="4" w:space="0" w:color="auto"/>
            </w:tcBorders>
            <w:shd w:val="clear" w:color="auto" w:fill="FFFFFF" w:themeFill="background1"/>
            <w:noWrap/>
            <w:vAlign w:val="center"/>
            <w:hideMark/>
          </w:tcPr>
          <w:p w14:paraId="5C690440" w14:textId="77777777" w:rsidR="007A5B4F" w:rsidRPr="00463622" w:rsidRDefault="007A5B4F" w:rsidP="00F11515">
            <w:pPr>
              <w:widowControl/>
              <w:autoSpaceDE/>
              <w:autoSpaceDN/>
              <w:jc w:val="center"/>
              <w:rPr>
                <w:color w:val="000000"/>
                <w:lang w:bidi="ar-SA"/>
              </w:rPr>
            </w:pPr>
            <w:r w:rsidRPr="00463622">
              <w:rPr>
                <w:color w:val="000000"/>
                <w:lang w:bidi="ar-SA"/>
              </w:rPr>
              <w:t> </w:t>
            </w:r>
          </w:p>
        </w:tc>
        <w:tc>
          <w:tcPr>
            <w:tcW w:w="1610" w:type="dxa"/>
            <w:tcBorders>
              <w:top w:val="nil"/>
              <w:left w:val="nil"/>
              <w:bottom w:val="single" w:sz="4" w:space="0" w:color="auto"/>
              <w:right w:val="single" w:sz="4" w:space="0" w:color="auto"/>
            </w:tcBorders>
            <w:shd w:val="clear" w:color="auto" w:fill="FFFFFF" w:themeFill="background1"/>
            <w:noWrap/>
            <w:vAlign w:val="center"/>
            <w:hideMark/>
          </w:tcPr>
          <w:p w14:paraId="43D4E96F" w14:textId="77777777" w:rsidR="007A5B4F" w:rsidRPr="00463622" w:rsidRDefault="007A5B4F" w:rsidP="00F11515">
            <w:pPr>
              <w:widowControl/>
              <w:autoSpaceDE/>
              <w:autoSpaceDN/>
              <w:jc w:val="center"/>
              <w:rPr>
                <w:color w:val="000000"/>
                <w:lang w:bidi="ar-SA"/>
              </w:rPr>
            </w:pPr>
            <w:r w:rsidRPr="00463622">
              <w:rPr>
                <w:color w:val="000000"/>
                <w:lang w:bidi="ar-SA"/>
              </w:rPr>
              <w:t>460,2/448,5</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14:paraId="5A0C2D86" w14:textId="77777777" w:rsidR="007A5B4F" w:rsidRPr="00463622" w:rsidRDefault="007A5B4F" w:rsidP="00F11515">
            <w:pPr>
              <w:widowControl/>
              <w:autoSpaceDE/>
              <w:autoSpaceDN/>
              <w:jc w:val="center"/>
              <w:rPr>
                <w:color w:val="000000"/>
                <w:lang w:bidi="ar-SA"/>
              </w:rPr>
            </w:pPr>
            <w:r w:rsidRPr="00463622">
              <w:rPr>
                <w:color w:val="000000"/>
                <w:lang w:bidi="ar-SA"/>
              </w:rPr>
              <w:t>1878</w:t>
            </w:r>
          </w:p>
        </w:tc>
        <w:tc>
          <w:tcPr>
            <w:tcW w:w="1041" w:type="dxa"/>
            <w:tcBorders>
              <w:top w:val="nil"/>
              <w:left w:val="nil"/>
              <w:bottom w:val="single" w:sz="4" w:space="0" w:color="auto"/>
              <w:right w:val="single" w:sz="4" w:space="0" w:color="auto"/>
            </w:tcBorders>
            <w:shd w:val="clear" w:color="auto" w:fill="FFFFFF" w:themeFill="background1"/>
            <w:noWrap/>
            <w:vAlign w:val="center"/>
            <w:hideMark/>
          </w:tcPr>
          <w:p w14:paraId="203B6498" w14:textId="77777777" w:rsidR="007A5B4F" w:rsidRPr="00463622" w:rsidRDefault="007A5B4F" w:rsidP="00F11515">
            <w:pPr>
              <w:widowControl/>
              <w:autoSpaceDE/>
              <w:autoSpaceDN/>
              <w:jc w:val="center"/>
              <w:rPr>
                <w:color w:val="000000"/>
                <w:lang w:bidi="ar-SA"/>
              </w:rPr>
            </w:pPr>
            <w:r w:rsidRPr="00463622">
              <w:rPr>
                <w:color w:val="000000"/>
                <w:lang w:bidi="ar-SA"/>
              </w:rPr>
              <w:t>457</w:t>
            </w:r>
          </w:p>
        </w:tc>
        <w:tc>
          <w:tcPr>
            <w:tcW w:w="980" w:type="dxa"/>
            <w:tcBorders>
              <w:top w:val="nil"/>
              <w:left w:val="nil"/>
              <w:bottom w:val="single" w:sz="4" w:space="0" w:color="auto"/>
              <w:right w:val="single" w:sz="4" w:space="0" w:color="auto"/>
            </w:tcBorders>
            <w:shd w:val="clear" w:color="auto" w:fill="FFFFFF" w:themeFill="background1"/>
            <w:noWrap/>
            <w:vAlign w:val="center"/>
            <w:hideMark/>
          </w:tcPr>
          <w:p w14:paraId="218ED8D0" w14:textId="77777777" w:rsidR="007A5B4F" w:rsidRPr="00463622" w:rsidRDefault="007A5B4F" w:rsidP="00F11515">
            <w:pPr>
              <w:widowControl/>
              <w:autoSpaceDE/>
              <w:autoSpaceDN/>
              <w:jc w:val="center"/>
              <w:rPr>
                <w:color w:val="000000"/>
                <w:lang w:bidi="ar-SA"/>
              </w:rPr>
            </w:pPr>
            <w:r w:rsidRPr="00463622">
              <w:rPr>
                <w:color w:val="000000"/>
                <w:lang w:bidi="ar-SA"/>
              </w:rPr>
              <w:t>1421</w:t>
            </w:r>
          </w:p>
        </w:tc>
        <w:tc>
          <w:tcPr>
            <w:tcW w:w="1276" w:type="dxa"/>
            <w:tcBorders>
              <w:top w:val="nil"/>
              <w:left w:val="nil"/>
              <w:bottom w:val="single" w:sz="4" w:space="0" w:color="auto"/>
              <w:right w:val="single" w:sz="4" w:space="0" w:color="auto"/>
            </w:tcBorders>
            <w:shd w:val="clear" w:color="auto" w:fill="FFFFFF" w:themeFill="background1"/>
            <w:vAlign w:val="center"/>
            <w:hideMark/>
          </w:tcPr>
          <w:p w14:paraId="002062E2"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20</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757E17DE"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0,585</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0166A075"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0,040</w:t>
            </w:r>
          </w:p>
        </w:tc>
      </w:tr>
      <w:tr w:rsidR="007A5B4F" w:rsidRPr="00463622" w14:paraId="39EC30C5" w14:textId="77777777" w:rsidTr="00F11515">
        <w:trPr>
          <w:trHeight w:val="510"/>
        </w:trPr>
        <w:tc>
          <w:tcPr>
            <w:tcW w:w="2055" w:type="dxa"/>
            <w:tcBorders>
              <w:top w:val="nil"/>
              <w:left w:val="single" w:sz="4" w:space="0" w:color="auto"/>
              <w:bottom w:val="single" w:sz="4" w:space="0" w:color="auto"/>
              <w:right w:val="single" w:sz="4" w:space="0" w:color="auto"/>
            </w:tcBorders>
            <w:shd w:val="clear" w:color="auto" w:fill="FFFFFF" w:themeFill="background1"/>
            <w:vAlign w:val="center"/>
            <w:hideMark/>
          </w:tcPr>
          <w:p w14:paraId="2D701735" w14:textId="77777777" w:rsidR="007A5B4F" w:rsidRPr="00463622" w:rsidRDefault="007A5B4F" w:rsidP="00F11515">
            <w:pPr>
              <w:widowControl/>
              <w:autoSpaceDE/>
              <w:autoSpaceDN/>
              <w:rPr>
                <w:color w:val="000000"/>
                <w:sz w:val="21"/>
                <w:szCs w:val="21"/>
                <w:lang w:bidi="ar-SA"/>
              </w:rPr>
            </w:pPr>
            <w:r w:rsidRPr="00463622">
              <w:rPr>
                <w:color w:val="000000"/>
                <w:sz w:val="21"/>
                <w:szCs w:val="21"/>
                <w:lang w:bidi="ar-SA"/>
              </w:rPr>
              <w:t>Частный жилой дом ул. Луговая, 22</w:t>
            </w:r>
          </w:p>
        </w:tc>
        <w:tc>
          <w:tcPr>
            <w:tcW w:w="1306" w:type="dxa"/>
            <w:tcBorders>
              <w:top w:val="nil"/>
              <w:left w:val="nil"/>
              <w:bottom w:val="single" w:sz="4" w:space="0" w:color="auto"/>
              <w:right w:val="single" w:sz="4" w:space="0" w:color="auto"/>
            </w:tcBorders>
            <w:shd w:val="clear" w:color="auto" w:fill="FFFFFF" w:themeFill="background1"/>
            <w:noWrap/>
            <w:vAlign w:val="center"/>
            <w:hideMark/>
          </w:tcPr>
          <w:p w14:paraId="40370CD8" w14:textId="77777777" w:rsidR="007A5B4F" w:rsidRPr="00463622" w:rsidRDefault="007A5B4F" w:rsidP="00F11515">
            <w:pPr>
              <w:widowControl/>
              <w:autoSpaceDE/>
              <w:autoSpaceDN/>
              <w:jc w:val="center"/>
              <w:rPr>
                <w:color w:val="000000"/>
                <w:lang w:bidi="ar-SA"/>
              </w:rPr>
            </w:pPr>
            <w:r w:rsidRPr="00463622">
              <w:rPr>
                <w:color w:val="000000"/>
                <w:lang w:bidi="ar-SA"/>
              </w:rPr>
              <w:t>1968</w:t>
            </w:r>
          </w:p>
        </w:tc>
        <w:tc>
          <w:tcPr>
            <w:tcW w:w="762" w:type="dxa"/>
            <w:tcBorders>
              <w:top w:val="nil"/>
              <w:left w:val="nil"/>
              <w:bottom w:val="single" w:sz="4" w:space="0" w:color="auto"/>
              <w:right w:val="single" w:sz="4" w:space="0" w:color="auto"/>
            </w:tcBorders>
            <w:shd w:val="clear" w:color="auto" w:fill="FFFFFF" w:themeFill="background1"/>
            <w:noWrap/>
            <w:vAlign w:val="center"/>
            <w:hideMark/>
          </w:tcPr>
          <w:p w14:paraId="1AF483FA" w14:textId="77777777" w:rsidR="007A5B4F" w:rsidRPr="00463622" w:rsidRDefault="007A5B4F" w:rsidP="00F11515">
            <w:pPr>
              <w:widowControl/>
              <w:autoSpaceDE/>
              <w:autoSpaceDN/>
              <w:jc w:val="center"/>
              <w:rPr>
                <w:color w:val="000000"/>
                <w:lang w:bidi="ar-SA"/>
              </w:rPr>
            </w:pPr>
            <w:r w:rsidRPr="00463622">
              <w:rPr>
                <w:color w:val="000000"/>
                <w:lang w:bidi="ar-SA"/>
              </w:rPr>
              <w:t>1</w:t>
            </w:r>
          </w:p>
        </w:tc>
        <w:tc>
          <w:tcPr>
            <w:tcW w:w="1286" w:type="dxa"/>
            <w:tcBorders>
              <w:top w:val="nil"/>
              <w:left w:val="nil"/>
              <w:bottom w:val="single" w:sz="4" w:space="0" w:color="auto"/>
              <w:right w:val="single" w:sz="4" w:space="0" w:color="auto"/>
            </w:tcBorders>
            <w:shd w:val="clear" w:color="auto" w:fill="FFFFFF" w:themeFill="background1"/>
            <w:noWrap/>
            <w:vAlign w:val="center"/>
            <w:hideMark/>
          </w:tcPr>
          <w:p w14:paraId="3177C891" w14:textId="77777777" w:rsidR="007A5B4F" w:rsidRPr="00463622" w:rsidRDefault="007A5B4F" w:rsidP="00F11515">
            <w:pPr>
              <w:widowControl/>
              <w:autoSpaceDE/>
              <w:autoSpaceDN/>
              <w:jc w:val="center"/>
              <w:rPr>
                <w:color w:val="000000"/>
                <w:lang w:bidi="ar-SA"/>
              </w:rPr>
            </w:pPr>
            <w:r w:rsidRPr="00463622">
              <w:rPr>
                <w:color w:val="000000"/>
                <w:lang w:bidi="ar-SA"/>
              </w:rPr>
              <w:t>1</w:t>
            </w:r>
          </w:p>
        </w:tc>
        <w:tc>
          <w:tcPr>
            <w:tcW w:w="1020" w:type="dxa"/>
            <w:tcBorders>
              <w:top w:val="nil"/>
              <w:left w:val="nil"/>
              <w:bottom w:val="single" w:sz="4" w:space="0" w:color="auto"/>
              <w:right w:val="single" w:sz="4" w:space="0" w:color="auto"/>
            </w:tcBorders>
            <w:shd w:val="clear" w:color="auto" w:fill="FFFFFF" w:themeFill="background1"/>
            <w:noWrap/>
            <w:vAlign w:val="center"/>
            <w:hideMark/>
          </w:tcPr>
          <w:p w14:paraId="5B5625BC" w14:textId="77777777" w:rsidR="007A5B4F" w:rsidRPr="00463622" w:rsidRDefault="007A5B4F" w:rsidP="00F11515">
            <w:pPr>
              <w:widowControl/>
              <w:autoSpaceDE/>
              <w:autoSpaceDN/>
              <w:jc w:val="center"/>
              <w:rPr>
                <w:color w:val="000000"/>
                <w:lang w:bidi="ar-SA"/>
              </w:rPr>
            </w:pPr>
            <w:r w:rsidRPr="00463622">
              <w:rPr>
                <w:color w:val="000000"/>
                <w:lang w:bidi="ar-SA"/>
              </w:rPr>
              <w:t>103,4</w:t>
            </w:r>
          </w:p>
        </w:tc>
        <w:tc>
          <w:tcPr>
            <w:tcW w:w="1610" w:type="dxa"/>
            <w:tcBorders>
              <w:top w:val="nil"/>
              <w:left w:val="nil"/>
              <w:bottom w:val="single" w:sz="4" w:space="0" w:color="auto"/>
              <w:right w:val="single" w:sz="4" w:space="0" w:color="auto"/>
            </w:tcBorders>
            <w:shd w:val="clear" w:color="auto" w:fill="FFFFFF" w:themeFill="background1"/>
            <w:noWrap/>
            <w:vAlign w:val="center"/>
            <w:hideMark/>
          </w:tcPr>
          <w:p w14:paraId="12F28CF1"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14:paraId="7E15C5C0" w14:textId="77777777" w:rsidR="007A5B4F" w:rsidRPr="00463622" w:rsidRDefault="007A5B4F" w:rsidP="00F11515">
            <w:pPr>
              <w:widowControl/>
              <w:autoSpaceDE/>
              <w:autoSpaceDN/>
              <w:jc w:val="center"/>
              <w:rPr>
                <w:color w:val="000000"/>
                <w:lang w:bidi="ar-SA"/>
              </w:rPr>
            </w:pPr>
            <w:r w:rsidRPr="00463622">
              <w:rPr>
                <w:color w:val="000000"/>
                <w:lang w:bidi="ar-SA"/>
              </w:rPr>
              <w:t>310,2</w:t>
            </w:r>
          </w:p>
        </w:tc>
        <w:tc>
          <w:tcPr>
            <w:tcW w:w="1041" w:type="dxa"/>
            <w:tcBorders>
              <w:top w:val="nil"/>
              <w:left w:val="nil"/>
              <w:bottom w:val="single" w:sz="4" w:space="0" w:color="auto"/>
              <w:right w:val="single" w:sz="4" w:space="0" w:color="auto"/>
            </w:tcBorders>
            <w:shd w:val="clear" w:color="auto" w:fill="FFFFFF" w:themeFill="background1"/>
            <w:noWrap/>
            <w:vAlign w:val="center"/>
            <w:hideMark/>
          </w:tcPr>
          <w:p w14:paraId="24504C8A"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980" w:type="dxa"/>
            <w:tcBorders>
              <w:top w:val="nil"/>
              <w:left w:val="nil"/>
              <w:bottom w:val="single" w:sz="4" w:space="0" w:color="auto"/>
              <w:right w:val="single" w:sz="4" w:space="0" w:color="auto"/>
            </w:tcBorders>
            <w:shd w:val="clear" w:color="auto" w:fill="FFFFFF" w:themeFill="background1"/>
            <w:noWrap/>
            <w:vAlign w:val="center"/>
            <w:hideMark/>
          </w:tcPr>
          <w:p w14:paraId="3795124A" w14:textId="77777777" w:rsidR="007A5B4F" w:rsidRPr="00463622" w:rsidRDefault="007A5B4F" w:rsidP="00F11515">
            <w:pPr>
              <w:widowControl/>
              <w:autoSpaceDE/>
              <w:autoSpaceDN/>
              <w:jc w:val="center"/>
              <w:rPr>
                <w:color w:val="000000"/>
                <w:lang w:bidi="ar-SA"/>
              </w:rPr>
            </w:pPr>
            <w:r w:rsidRPr="00463622">
              <w:rPr>
                <w:color w:val="000000"/>
                <w:lang w:bidi="ar-SA"/>
              </w:rPr>
              <w:t>310,2</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6CEB77A6"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20</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205A022F"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0,778</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381287B0"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0,012</w:t>
            </w:r>
          </w:p>
        </w:tc>
      </w:tr>
      <w:tr w:rsidR="007A5B4F" w:rsidRPr="00463622" w14:paraId="5E4359B5" w14:textId="77777777" w:rsidTr="00F11515">
        <w:trPr>
          <w:trHeight w:val="134"/>
        </w:trPr>
        <w:tc>
          <w:tcPr>
            <w:tcW w:w="2055" w:type="dxa"/>
            <w:tcBorders>
              <w:top w:val="nil"/>
              <w:left w:val="single" w:sz="4" w:space="0" w:color="auto"/>
              <w:bottom w:val="single" w:sz="4" w:space="0" w:color="auto"/>
              <w:right w:val="single" w:sz="4" w:space="0" w:color="auto"/>
            </w:tcBorders>
            <w:shd w:val="clear" w:color="auto" w:fill="FFFFFF" w:themeFill="background1"/>
            <w:vAlign w:val="center"/>
            <w:hideMark/>
          </w:tcPr>
          <w:p w14:paraId="3517DA7F" w14:textId="77777777" w:rsidR="007A5B4F" w:rsidRPr="00463622" w:rsidRDefault="007A5B4F" w:rsidP="00F11515">
            <w:pPr>
              <w:widowControl/>
              <w:autoSpaceDE/>
              <w:autoSpaceDN/>
              <w:rPr>
                <w:b/>
                <w:bCs/>
                <w:color w:val="000000"/>
                <w:sz w:val="21"/>
                <w:szCs w:val="21"/>
                <w:lang w:bidi="ar-SA"/>
              </w:rPr>
            </w:pPr>
            <w:r w:rsidRPr="00463622">
              <w:rPr>
                <w:b/>
                <w:bCs/>
                <w:color w:val="000000"/>
                <w:sz w:val="21"/>
                <w:szCs w:val="21"/>
                <w:lang w:bidi="ar-SA"/>
              </w:rPr>
              <w:t>Всего котельная пос. Запорожское:</w:t>
            </w:r>
          </w:p>
        </w:tc>
        <w:tc>
          <w:tcPr>
            <w:tcW w:w="1306" w:type="dxa"/>
            <w:tcBorders>
              <w:top w:val="nil"/>
              <w:left w:val="nil"/>
              <w:bottom w:val="single" w:sz="4" w:space="0" w:color="auto"/>
              <w:right w:val="single" w:sz="4" w:space="0" w:color="auto"/>
            </w:tcBorders>
            <w:shd w:val="clear" w:color="auto" w:fill="FFFFFF" w:themeFill="background1"/>
            <w:noWrap/>
            <w:vAlign w:val="center"/>
            <w:hideMark/>
          </w:tcPr>
          <w:p w14:paraId="6F26074F" w14:textId="77777777" w:rsidR="007A5B4F" w:rsidRPr="00463622" w:rsidRDefault="007A5B4F" w:rsidP="00F11515">
            <w:pPr>
              <w:widowControl/>
              <w:autoSpaceDE/>
              <w:autoSpaceDN/>
              <w:jc w:val="center"/>
              <w:rPr>
                <w:b/>
                <w:bCs/>
                <w:color w:val="000000"/>
                <w:lang w:bidi="ar-SA"/>
              </w:rPr>
            </w:pPr>
            <w:r w:rsidRPr="00463622">
              <w:rPr>
                <w:b/>
                <w:bCs/>
                <w:color w:val="000000"/>
                <w:lang w:bidi="ar-SA"/>
              </w:rPr>
              <w:t>-</w:t>
            </w:r>
          </w:p>
        </w:tc>
        <w:tc>
          <w:tcPr>
            <w:tcW w:w="762" w:type="dxa"/>
            <w:tcBorders>
              <w:top w:val="nil"/>
              <w:left w:val="nil"/>
              <w:bottom w:val="single" w:sz="4" w:space="0" w:color="auto"/>
              <w:right w:val="single" w:sz="4" w:space="0" w:color="auto"/>
            </w:tcBorders>
            <w:shd w:val="clear" w:color="auto" w:fill="FFFFFF" w:themeFill="background1"/>
            <w:noWrap/>
            <w:vAlign w:val="center"/>
            <w:hideMark/>
          </w:tcPr>
          <w:p w14:paraId="20F3655A" w14:textId="77777777" w:rsidR="007A5B4F" w:rsidRPr="00463622" w:rsidRDefault="007A5B4F" w:rsidP="00F11515">
            <w:pPr>
              <w:widowControl/>
              <w:autoSpaceDE/>
              <w:autoSpaceDN/>
              <w:jc w:val="center"/>
              <w:rPr>
                <w:b/>
                <w:bCs/>
                <w:color w:val="000000"/>
                <w:lang w:bidi="ar-SA"/>
              </w:rPr>
            </w:pPr>
            <w:r w:rsidRPr="00463622">
              <w:rPr>
                <w:b/>
                <w:bCs/>
                <w:color w:val="000000"/>
                <w:lang w:bidi="ar-SA"/>
              </w:rPr>
              <w:t>-</w:t>
            </w:r>
          </w:p>
        </w:tc>
        <w:tc>
          <w:tcPr>
            <w:tcW w:w="1286" w:type="dxa"/>
            <w:tcBorders>
              <w:top w:val="nil"/>
              <w:left w:val="nil"/>
              <w:bottom w:val="single" w:sz="4" w:space="0" w:color="auto"/>
              <w:right w:val="single" w:sz="4" w:space="0" w:color="auto"/>
            </w:tcBorders>
            <w:shd w:val="clear" w:color="auto" w:fill="FFFFFF" w:themeFill="background1"/>
            <w:noWrap/>
            <w:vAlign w:val="center"/>
            <w:hideMark/>
          </w:tcPr>
          <w:p w14:paraId="3483E6B7" w14:textId="77777777" w:rsidR="007A5B4F" w:rsidRPr="00463622" w:rsidRDefault="007A5B4F" w:rsidP="00F11515">
            <w:pPr>
              <w:widowControl/>
              <w:autoSpaceDE/>
              <w:autoSpaceDN/>
              <w:jc w:val="center"/>
              <w:rPr>
                <w:b/>
                <w:bCs/>
                <w:color w:val="000000"/>
                <w:lang w:bidi="ar-SA"/>
              </w:rPr>
            </w:pPr>
            <w:r w:rsidRPr="00463622">
              <w:rPr>
                <w:b/>
                <w:bCs/>
                <w:color w:val="000000"/>
                <w:lang w:bidi="ar-SA"/>
              </w:rPr>
              <w:t>-</w:t>
            </w:r>
          </w:p>
        </w:tc>
        <w:tc>
          <w:tcPr>
            <w:tcW w:w="1020" w:type="dxa"/>
            <w:tcBorders>
              <w:top w:val="nil"/>
              <w:left w:val="nil"/>
              <w:bottom w:val="single" w:sz="4" w:space="0" w:color="auto"/>
              <w:right w:val="single" w:sz="4" w:space="0" w:color="auto"/>
            </w:tcBorders>
            <w:shd w:val="clear" w:color="auto" w:fill="FFFFFF" w:themeFill="background1"/>
            <w:noWrap/>
            <w:vAlign w:val="center"/>
            <w:hideMark/>
          </w:tcPr>
          <w:p w14:paraId="4336DD16" w14:textId="77777777" w:rsidR="007A5B4F" w:rsidRPr="00463622" w:rsidRDefault="007A5B4F" w:rsidP="00F11515">
            <w:pPr>
              <w:widowControl/>
              <w:autoSpaceDE/>
              <w:autoSpaceDN/>
              <w:jc w:val="center"/>
              <w:rPr>
                <w:b/>
                <w:bCs/>
                <w:color w:val="000000"/>
                <w:lang w:bidi="ar-SA"/>
              </w:rPr>
            </w:pPr>
            <w:r w:rsidRPr="00463622">
              <w:rPr>
                <w:b/>
                <w:bCs/>
                <w:color w:val="000000"/>
                <w:lang w:bidi="ar-SA"/>
              </w:rPr>
              <w:t>-</w:t>
            </w:r>
          </w:p>
        </w:tc>
        <w:tc>
          <w:tcPr>
            <w:tcW w:w="1610" w:type="dxa"/>
            <w:tcBorders>
              <w:top w:val="nil"/>
              <w:left w:val="nil"/>
              <w:bottom w:val="single" w:sz="4" w:space="0" w:color="auto"/>
              <w:right w:val="single" w:sz="4" w:space="0" w:color="auto"/>
            </w:tcBorders>
            <w:shd w:val="clear" w:color="auto" w:fill="FFFFFF" w:themeFill="background1"/>
            <w:noWrap/>
            <w:vAlign w:val="center"/>
            <w:hideMark/>
          </w:tcPr>
          <w:p w14:paraId="2ACC7055" w14:textId="77777777" w:rsidR="007A5B4F" w:rsidRPr="00463622" w:rsidRDefault="007A5B4F" w:rsidP="00F11515">
            <w:pPr>
              <w:widowControl/>
              <w:autoSpaceDE/>
              <w:autoSpaceDN/>
              <w:jc w:val="center"/>
              <w:rPr>
                <w:b/>
                <w:bCs/>
                <w:color w:val="000000"/>
                <w:lang w:bidi="ar-SA"/>
              </w:rPr>
            </w:pPr>
            <w:r w:rsidRPr="00463622">
              <w:rPr>
                <w:b/>
                <w:bCs/>
                <w:color w:val="000000"/>
                <w:lang w:bidi="ar-SA"/>
              </w:rPr>
              <w:t>-</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14:paraId="7FFE3076" w14:textId="77777777" w:rsidR="007A5B4F" w:rsidRPr="00463622" w:rsidRDefault="007A5B4F" w:rsidP="00F11515">
            <w:pPr>
              <w:widowControl/>
              <w:autoSpaceDE/>
              <w:autoSpaceDN/>
              <w:jc w:val="center"/>
              <w:rPr>
                <w:b/>
                <w:bCs/>
                <w:color w:val="000000"/>
                <w:lang w:bidi="ar-SA"/>
              </w:rPr>
            </w:pPr>
            <w:r w:rsidRPr="00463622">
              <w:rPr>
                <w:b/>
                <w:bCs/>
                <w:color w:val="000000"/>
                <w:lang w:bidi="ar-SA"/>
              </w:rPr>
              <w:t>-</w:t>
            </w:r>
          </w:p>
        </w:tc>
        <w:tc>
          <w:tcPr>
            <w:tcW w:w="1041" w:type="dxa"/>
            <w:tcBorders>
              <w:top w:val="nil"/>
              <w:left w:val="nil"/>
              <w:bottom w:val="single" w:sz="4" w:space="0" w:color="auto"/>
              <w:right w:val="single" w:sz="4" w:space="0" w:color="auto"/>
            </w:tcBorders>
            <w:shd w:val="clear" w:color="auto" w:fill="FFFFFF" w:themeFill="background1"/>
            <w:noWrap/>
            <w:vAlign w:val="center"/>
            <w:hideMark/>
          </w:tcPr>
          <w:p w14:paraId="559618ED" w14:textId="77777777" w:rsidR="007A5B4F" w:rsidRPr="00463622" w:rsidRDefault="007A5B4F" w:rsidP="00F11515">
            <w:pPr>
              <w:widowControl/>
              <w:autoSpaceDE/>
              <w:autoSpaceDN/>
              <w:jc w:val="center"/>
              <w:rPr>
                <w:b/>
                <w:bCs/>
                <w:color w:val="000000"/>
                <w:lang w:bidi="ar-SA"/>
              </w:rPr>
            </w:pPr>
            <w:r w:rsidRPr="00463622">
              <w:rPr>
                <w:b/>
                <w:bCs/>
                <w:color w:val="000000"/>
                <w:lang w:bidi="ar-SA"/>
              </w:rPr>
              <w:t>-</w:t>
            </w:r>
          </w:p>
        </w:tc>
        <w:tc>
          <w:tcPr>
            <w:tcW w:w="980" w:type="dxa"/>
            <w:tcBorders>
              <w:top w:val="nil"/>
              <w:left w:val="nil"/>
              <w:bottom w:val="single" w:sz="4" w:space="0" w:color="auto"/>
              <w:right w:val="single" w:sz="4" w:space="0" w:color="auto"/>
            </w:tcBorders>
            <w:shd w:val="clear" w:color="auto" w:fill="FFFFFF" w:themeFill="background1"/>
            <w:noWrap/>
            <w:vAlign w:val="center"/>
            <w:hideMark/>
          </w:tcPr>
          <w:p w14:paraId="7A4711E3" w14:textId="77777777" w:rsidR="007A5B4F" w:rsidRPr="00463622" w:rsidRDefault="007A5B4F" w:rsidP="00F11515">
            <w:pPr>
              <w:widowControl/>
              <w:autoSpaceDE/>
              <w:autoSpaceDN/>
              <w:jc w:val="center"/>
              <w:rPr>
                <w:b/>
                <w:bCs/>
                <w:color w:val="000000"/>
                <w:lang w:bidi="ar-SA"/>
              </w:rPr>
            </w:pPr>
            <w:r w:rsidRPr="00463622">
              <w:rPr>
                <w:b/>
                <w:bCs/>
                <w:color w:val="000000"/>
                <w:lang w:bidi="ar-SA"/>
              </w:rPr>
              <w:t>-</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138630D9"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1E0CA038" w14:textId="77777777" w:rsidR="007A5B4F" w:rsidRPr="00463622" w:rsidRDefault="007A5B4F" w:rsidP="00F11515">
            <w:pPr>
              <w:widowControl/>
              <w:autoSpaceDE/>
              <w:autoSpaceDN/>
              <w:jc w:val="center"/>
              <w:rPr>
                <w:color w:val="000000"/>
                <w:sz w:val="20"/>
                <w:szCs w:val="20"/>
                <w:lang w:bidi="ar-SA"/>
              </w:rPr>
            </w:pPr>
            <w:r w:rsidRPr="00463622">
              <w:rPr>
                <w:color w:val="000000"/>
                <w:sz w:val="20"/>
                <w:szCs w:val="20"/>
                <w:lang w:bidi="ar-SA"/>
              </w:rPr>
              <w:t> </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656B3E56" w14:textId="77777777" w:rsidR="007A5B4F" w:rsidRPr="00463622" w:rsidRDefault="007A5B4F" w:rsidP="00F11515">
            <w:pPr>
              <w:widowControl/>
              <w:autoSpaceDE/>
              <w:autoSpaceDN/>
              <w:jc w:val="center"/>
              <w:rPr>
                <w:b/>
                <w:bCs/>
                <w:color w:val="000000"/>
                <w:sz w:val="21"/>
                <w:szCs w:val="21"/>
                <w:lang w:bidi="ar-SA"/>
              </w:rPr>
            </w:pPr>
            <w:r w:rsidRPr="00463622">
              <w:rPr>
                <w:b/>
                <w:bCs/>
                <w:color w:val="000000"/>
                <w:sz w:val="21"/>
                <w:szCs w:val="21"/>
                <w:lang w:bidi="ar-SA"/>
              </w:rPr>
              <w:t>2,305</w:t>
            </w:r>
          </w:p>
        </w:tc>
      </w:tr>
      <w:tr w:rsidR="007A5B4F" w:rsidRPr="00463622" w14:paraId="0DE6A459" w14:textId="77777777" w:rsidTr="00F11515">
        <w:trPr>
          <w:trHeight w:val="421"/>
        </w:trPr>
        <w:tc>
          <w:tcPr>
            <w:tcW w:w="15446" w:type="dxa"/>
            <w:gridSpan w:val="12"/>
            <w:tcBorders>
              <w:top w:val="nil"/>
              <w:left w:val="single" w:sz="4" w:space="0" w:color="auto"/>
              <w:bottom w:val="single" w:sz="4" w:space="0" w:color="auto"/>
              <w:right w:val="single" w:sz="4" w:space="0" w:color="auto"/>
            </w:tcBorders>
            <w:shd w:val="clear" w:color="auto" w:fill="FFFFFF" w:themeFill="background1"/>
            <w:vAlign w:val="center"/>
            <w:hideMark/>
          </w:tcPr>
          <w:p w14:paraId="58D5673E" w14:textId="77777777" w:rsidR="007A5B4F" w:rsidRPr="00463622" w:rsidRDefault="007A5B4F" w:rsidP="00F11515">
            <w:pPr>
              <w:widowControl/>
              <w:autoSpaceDE/>
              <w:autoSpaceDN/>
              <w:jc w:val="center"/>
              <w:rPr>
                <w:b/>
                <w:bCs/>
                <w:color w:val="000000"/>
                <w:sz w:val="21"/>
                <w:szCs w:val="21"/>
                <w:lang w:bidi="ar-SA"/>
              </w:rPr>
            </w:pPr>
            <w:r w:rsidRPr="00463622">
              <w:rPr>
                <w:b/>
                <w:bCs/>
                <w:color w:val="000000"/>
                <w:sz w:val="21"/>
                <w:szCs w:val="21"/>
                <w:lang w:bidi="ar-SA"/>
              </w:rPr>
              <w:t>Котельная ГЛОХ (Главное лесоохотничье хозяйство)</w:t>
            </w:r>
          </w:p>
        </w:tc>
      </w:tr>
      <w:tr w:rsidR="007A5B4F" w:rsidRPr="00463622" w14:paraId="12614BF0" w14:textId="77777777" w:rsidTr="00F11515">
        <w:trPr>
          <w:trHeight w:val="510"/>
        </w:trPr>
        <w:tc>
          <w:tcPr>
            <w:tcW w:w="2055" w:type="dxa"/>
            <w:tcBorders>
              <w:top w:val="nil"/>
              <w:left w:val="single" w:sz="4" w:space="0" w:color="auto"/>
              <w:bottom w:val="single" w:sz="4" w:space="0" w:color="auto"/>
              <w:right w:val="single" w:sz="4" w:space="0" w:color="auto"/>
            </w:tcBorders>
            <w:shd w:val="clear" w:color="auto" w:fill="FFFFFF" w:themeFill="background1"/>
            <w:vAlign w:val="center"/>
            <w:hideMark/>
          </w:tcPr>
          <w:p w14:paraId="643B903E" w14:textId="77777777" w:rsidR="007A5B4F" w:rsidRPr="00463622" w:rsidRDefault="007A5B4F" w:rsidP="00F11515">
            <w:pPr>
              <w:widowControl/>
              <w:autoSpaceDE/>
              <w:autoSpaceDN/>
              <w:rPr>
                <w:color w:val="000000"/>
                <w:sz w:val="21"/>
                <w:szCs w:val="21"/>
                <w:lang w:bidi="ar-SA"/>
              </w:rPr>
            </w:pPr>
            <w:r w:rsidRPr="00463622">
              <w:rPr>
                <w:color w:val="000000"/>
                <w:sz w:val="21"/>
                <w:szCs w:val="21"/>
                <w:lang w:bidi="ar-SA"/>
              </w:rPr>
              <w:t>пос. Запорожское, ул. ГЛОХ, 1</w:t>
            </w:r>
          </w:p>
        </w:tc>
        <w:tc>
          <w:tcPr>
            <w:tcW w:w="1306" w:type="dxa"/>
            <w:tcBorders>
              <w:top w:val="nil"/>
              <w:left w:val="nil"/>
              <w:bottom w:val="single" w:sz="4" w:space="0" w:color="auto"/>
              <w:right w:val="single" w:sz="4" w:space="0" w:color="auto"/>
            </w:tcBorders>
            <w:shd w:val="clear" w:color="auto" w:fill="FFFFFF" w:themeFill="background1"/>
            <w:noWrap/>
            <w:vAlign w:val="center"/>
            <w:hideMark/>
          </w:tcPr>
          <w:p w14:paraId="5C199747" w14:textId="77777777" w:rsidR="007A5B4F" w:rsidRPr="00463622" w:rsidRDefault="007A5B4F" w:rsidP="00F11515">
            <w:pPr>
              <w:widowControl/>
              <w:autoSpaceDE/>
              <w:autoSpaceDN/>
              <w:jc w:val="center"/>
              <w:rPr>
                <w:color w:val="000000"/>
                <w:lang w:bidi="ar-SA"/>
              </w:rPr>
            </w:pPr>
            <w:r w:rsidRPr="00463622">
              <w:rPr>
                <w:color w:val="000000"/>
                <w:lang w:bidi="ar-SA"/>
              </w:rPr>
              <w:t>1968</w:t>
            </w:r>
          </w:p>
        </w:tc>
        <w:tc>
          <w:tcPr>
            <w:tcW w:w="762" w:type="dxa"/>
            <w:tcBorders>
              <w:top w:val="nil"/>
              <w:left w:val="nil"/>
              <w:bottom w:val="single" w:sz="4" w:space="0" w:color="auto"/>
              <w:right w:val="single" w:sz="4" w:space="0" w:color="auto"/>
            </w:tcBorders>
            <w:shd w:val="clear" w:color="auto" w:fill="FFFFFF" w:themeFill="background1"/>
            <w:noWrap/>
            <w:vAlign w:val="center"/>
            <w:hideMark/>
          </w:tcPr>
          <w:p w14:paraId="5CCD6931" w14:textId="77777777" w:rsidR="007A5B4F" w:rsidRPr="00463622" w:rsidRDefault="007A5B4F" w:rsidP="00F11515">
            <w:pPr>
              <w:widowControl/>
              <w:autoSpaceDE/>
              <w:autoSpaceDN/>
              <w:jc w:val="center"/>
              <w:rPr>
                <w:color w:val="000000"/>
                <w:lang w:bidi="ar-SA"/>
              </w:rPr>
            </w:pPr>
            <w:r w:rsidRPr="00463622">
              <w:rPr>
                <w:color w:val="000000"/>
                <w:lang w:bidi="ar-SA"/>
              </w:rPr>
              <w:t>1</w:t>
            </w:r>
          </w:p>
        </w:tc>
        <w:tc>
          <w:tcPr>
            <w:tcW w:w="1286" w:type="dxa"/>
            <w:tcBorders>
              <w:top w:val="nil"/>
              <w:left w:val="nil"/>
              <w:bottom w:val="single" w:sz="4" w:space="0" w:color="auto"/>
              <w:right w:val="single" w:sz="4" w:space="0" w:color="auto"/>
            </w:tcBorders>
            <w:shd w:val="clear" w:color="auto" w:fill="FFFFFF" w:themeFill="background1"/>
            <w:noWrap/>
            <w:vAlign w:val="center"/>
            <w:hideMark/>
          </w:tcPr>
          <w:p w14:paraId="4F4953F1" w14:textId="77777777" w:rsidR="007A5B4F" w:rsidRPr="00463622" w:rsidRDefault="007A5B4F" w:rsidP="00F11515">
            <w:pPr>
              <w:widowControl/>
              <w:autoSpaceDE/>
              <w:autoSpaceDN/>
              <w:jc w:val="center"/>
              <w:rPr>
                <w:color w:val="000000"/>
                <w:lang w:bidi="ar-SA"/>
              </w:rPr>
            </w:pPr>
            <w:r w:rsidRPr="00463622">
              <w:rPr>
                <w:color w:val="000000"/>
                <w:lang w:bidi="ar-SA"/>
              </w:rPr>
              <w:t>1</w:t>
            </w:r>
          </w:p>
        </w:tc>
        <w:tc>
          <w:tcPr>
            <w:tcW w:w="1020" w:type="dxa"/>
            <w:tcBorders>
              <w:top w:val="nil"/>
              <w:left w:val="nil"/>
              <w:bottom w:val="single" w:sz="4" w:space="0" w:color="auto"/>
              <w:right w:val="single" w:sz="4" w:space="0" w:color="auto"/>
            </w:tcBorders>
            <w:shd w:val="clear" w:color="auto" w:fill="FFFFFF" w:themeFill="background1"/>
            <w:noWrap/>
            <w:vAlign w:val="center"/>
            <w:hideMark/>
          </w:tcPr>
          <w:p w14:paraId="4B2627E8" w14:textId="77777777" w:rsidR="007A5B4F" w:rsidRPr="00463622" w:rsidRDefault="007A5B4F" w:rsidP="00F11515">
            <w:pPr>
              <w:widowControl/>
              <w:autoSpaceDE/>
              <w:autoSpaceDN/>
              <w:jc w:val="center"/>
              <w:rPr>
                <w:color w:val="000000"/>
                <w:lang w:bidi="ar-SA"/>
              </w:rPr>
            </w:pPr>
            <w:r w:rsidRPr="00463622">
              <w:rPr>
                <w:color w:val="000000"/>
                <w:lang w:bidi="ar-SA"/>
              </w:rPr>
              <w:t>86,8</w:t>
            </w:r>
          </w:p>
        </w:tc>
        <w:tc>
          <w:tcPr>
            <w:tcW w:w="1610" w:type="dxa"/>
            <w:tcBorders>
              <w:top w:val="nil"/>
              <w:left w:val="nil"/>
              <w:bottom w:val="single" w:sz="4" w:space="0" w:color="auto"/>
              <w:right w:val="single" w:sz="4" w:space="0" w:color="auto"/>
            </w:tcBorders>
            <w:shd w:val="clear" w:color="auto" w:fill="FFFFFF" w:themeFill="background1"/>
            <w:noWrap/>
            <w:vAlign w:val="center"/>
            <w:hideMark/>
          </w:tcPr>
          <w:p w14:paraId="11D5C394"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14:paraId="50BCC581" w14:textId="77777777" w:rsidR="007A5B4F" w:rsidRPr="00463622" w:rsidRDefault="007A5B4F" w:rsidP="00F11515">
            <w:pPr>
              <w:widowControl/>
              <w:autoSpaceDE/>
              <w:autoSpaceDN/>
              <w:jc w:val="center"/>
              <w:rPr>
                <w:color w:val="000000"/>
                <w:lang w:bidi="ar-SA"/>
              </w:rPr>
            </w:pPr>
            <w:r w:rsidRPr="00463622">
              <w:rPr>
                <w:color w:val="000000"/>
                <w:lang w:bidi="ar-SA"/>
              </w:rPr>
              <w:t>260,4</w:t>
            </w:r>
          </w:p>
        </w:tc>
        <w:tc>
          <w:tcPr>
            <w:tcW w:w="1041" w:type="dxa"/>
            <w:tcBorders>
              <w:top w:val="nil"/>
              <w:left w:val="nil"/>
              <w:bottom w:val="single" w:sz="4" w:space="0" w:color="auto"/>
              <w:right w:val="single" w:sz="4" w:space="0" w:color="auto"/>
            </w:tcBorders>
            <w:shd w:val="clear" w:color="auto" w:fill="FFFFFF" w:themeFill="background1"/>
            <w:noWrap/>
            <w:vAlign w:val="center"/>
            <w:hideMark/>
          </w:tcPr>
          <w:p w14:paraId="74F1BD4D"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980" w:type="dxa"/>
            <w:tcBorders>
              <w:top w:val="nil"/>
              <w:left w:val="nil"/>
              <w:bottom w:val="single" w:sz="4" w:space="0" w:color="auto"/>
              <w:right w:val="single" w:sz="4" w:space="0" w:color="auto"/>
            </w:tcBorders>
            <w:shd w:val="clear" w:color="auto" w:fill="FFFFFF" w:themeFill="background1"/>
            <w:noWrap/>
            <w:vAlign w:val="center"/>
            <w:hideMark/>
          </w:tcPr>
          <w:p w14:paraId="78F83233" w14:textId="77777777" w:rsidR="007A5B4F" w:rsidRPr="00463622" w:rsidRDefault="007A5B4F" w:rsidP="00F11515">
            <w:pPr>
              <w:widowControl/>
              <w:autoSpaceDE/>
              <w:autoSpaceDN/>
              <w:jc w:val="center"/>
              <w:rPr>
                <w:color w:val="000000"/>
                <w:lang w:bidi="ar-SA"/>
              </w:rPr>
            </w:pPr>
            <w:r w:rsidRPr="00463622">
              <w:rPr>
                <w:color w:val="000000"/>
                <w:lang w:bidi="ar-SA"/>
              </w:rPr>
              <w:t>260,4</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64AAB8D9" w14:textId="77777777" w:rsidR="007A5B4F" w:rsidRPr="00463622" w:rsidRDefault="007A5B4F" w:rsidP="00F11515">
            <w:pPr>
              <w:widowControl/>
              <w:autoSpaceDE/>
              <w:autoSpaceDN/>
              <w:jc w:val="center"/>
              <w:rPr>
                <w:color w:val="000000"/>
                <w:lang w:bidi="ar-SA"/>
              </w:rPr>
            </w:pPr>
            <w:r w:rsidRPr="00463622">
              <w:rPr>
                <w:color w:val="000000"/>
                <w:lang w:bidi="ar-SA"/>
              </w:rPr>
              <w:t>20</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04825373" w14:textId="77777777" w:rsidR="007A5B4F" w:rsidRPr="00463622" w:rsidRDefault="007A5B4F" w:rsidP="00F11515">
            <w:pPr>
              <w:widowControl/>
              <w:autoSpaceDE/>
              <w:autoSpaceDN/>
              <w:jc w:val="center"/>
              <w:rPr>
                <w:color w:val="000000"/>
                <w:lang w:bidi="ar-SA"/>
              </w:rPr>
            </w:pPr>
            <w:r w:rsidRPr="00463622">
              <w:rPr>
                <w:color w:val="000000"/>
                <w:lang w:bidi="ar-SA"/>
              </w:rPr>
              <w:t>0,795</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16C8047F" w14:textId="77777777" w:rsidR="007A5B4F" w:rsidRPr="00463622" w:rsidRDefault="007A5B4F" w:rsidP="00F11515">
            <w:pPr>
              <w:widowControl/>
              <w:autoSpaceDE/>
              <w:autoSpaceDN/>
              <w:jc w:val="center"/>
              <w:rPr>
                <w:color w:val="000000"/>
                <w:sz w:val="21"/>
                <w:szCs w:val="21"/>
                <w:lang w:bidi="ar-SA"/>
              </w:rPr>
            </w:pPr>
            <w:r w:rsidRPr="00463622">
              <w:rPr>
                <w:color w:val="000000"/>
                <w:sz w:val="21"/>
                <w:szCs w:val="21"/>
                <w:lang w:bidi="ar-SA"/>
              </w:rPr>
              <w:t>0,010</w:t>
            </w:r>
          </w:p>
        </w:tc>
      </w:tr>
      <w:tr w:rsidR="007A5B4F" w:rsidRPr="00463622" w14:paraId="04F1A41B" w14:textId="77777777" w:rsidTr="00F11515">
        <w:trPr>
          <w:trHeight w:val="495"/>
        </w:trPr>
        <w:tc>
          <w:tcPr>
            <w:tcW w:w="2055" w:type="dxa"/>
            <w:tcBorders>
              <w:top w:val="nil"/>
              <w:left w:val="single" w:sz="4" w:space="0" w:color="auto"/>
              <w:bottom w:val="single" w:sz="4" w:space="0" w:color="auto"/>
              <w:right w:val="single" w:sz="4" w:space="0" w:color="auto"/>
            </w:tcBorders>
            <w:shd w:val="clear" w:color="auto" w:fill="FFFFFF" w:themeFill="background1"/>
            <w:vAlign w:val="center"/>
            <w:hideMark/>
          </w:tcPr>
          <w:p w14:paraId="39AAFAD3" w14:textId="77777777" w:rsidR="007A5B4F" w:rsidRPr="00463622" w:rsidRDefault="007A5B4F" w:rsidP="00F11515">
            <w:pPr>
              <w:widowControl/>
              <w:autoSpaceDE/>
              <w:autoSpaceDN/>
              <w:rPr>
                <w:color w:val="000000"/>
                <w:sz w:val="21"/>
                <w:szCs w:val="21"/>
                <w:lang w:bidi="ar-SA"/>
              </w:rPr>
            </w:pPr>
            <w:r w:rsidRPr="00463622">
              <w:rPr>
                <w:color w:val="000000"/>
                <w:sz w:val="21"/>
                <w:szCs w:val="21"/>
                <w:lang w:bidi="ar-SA"/>
              </w:rPr>
              <w:t>пос. Запорожское, ул. ГЛОХ, 2</w:t>
            </w:r>
          </w:p>
        </w:tc>
        <w:tc>
          <w:tcPr>
            <w:tcW w:w="1306" w:type="dxa"/>
            <w:tcBorders>
              <w:top w:val="nil"/>
              <w:left w:val="nil"/>
              <w:bottom w:val="single" w:sz="4" w:space="0" w:color="auto"/>
              <w:right w:val="single" w:sz="4" w:space="0" w:color="auto"/>
            </w:tcBorders>
            <w:shd w:val="clear" w:color="auto" w:fill="FFFFFF" w:themeFill="background1"/>
            <w:noWrap/>
            <w:vAlign w:val="center"/>
            <w:hideMark/>
          </w:tcPr>
          <w:p w14:paraId="6F6532D0" w14:textId="77777777" w:rsidR="007A5B4F" w:rsidRPr="00463622" w:rsidRDefault="007A5B4F" w:rsidP="00F11515">
            <w:pPr>
              <w:widowControl/>
              <w:autoSpaceDE/>
              <w:autoSpaceDN/>
              <w:jc w:val="center"/>
              <w:rPr>
                <w:color w:val="000000"/>
                <w:lang w:bidi="ar-SA"/>
              </w:rPr>
            </w:pPr>
            <w:r w:rsidRPr="00463622">
              <w:rPr>
                <w:color w:val="000000"/>
                <w:lang w:bidi="ar-SA"/>
              </w:rPr>
              <w:t>1970</w:t>
            </w:r>
          </w:p>
        </w:tc>
        <w:tc>
          <w:tcPr>
            <w:tcW w:w="762" w:type="dxa"/>
            <w:tcBorders>
              <w:top w:val="nil"/>
              <w:left w:val="nil"/>
              <w:bottom w:val="single" w:sz="4" w:space="0" w:color="auto"/>
              <w:right w:val="single" w:sz="4" w:space="0" w:color="auto"/>
            </w:tcBorders>
            <w:shd w:val="clear" w:color="auto" w:fill="FFFFFF" w:themeFill="background1"/>
            <w:noWrap/>
            <w:vAlign w:val="center"/>
            <w:hideMark/>
          </w:tcPr>
          <w:p w14:paraId="185B3E51" w14:textId="77777777" w:rsidR="007A5B4F" w:rsidRPr="00463622" w:rsidRDefault="007A5B4F" w:rsidP="00F11515">
            <w:pPr>
              <w:widowControl/>
              <w:autoSpaceDE/>
              <w:autoSpaceDN/>
              <w:jc w:val="center"/>
              <w:rPr>
                <w:color w:val="000000"/>
                <w:lang w:bidi="ar-SA"/>
              </w:rPr>
            </w:pPr>
            <w:r w:rsidRPr="00463622">
              <w:rPr>
                <w:color w:val="000000"/>
                <w:lang w:bidi="ar-SA"/>
              </w:rPr>
              <w:t>1</w:t>
            </w:r>
          </w:p>
        </w:tc>
        <w:tc>
          <w:tcPr>
            <w:tcW w:w="1286" w:type="dxa"/>
            <w:tcBorders>
              <w:top w:val="nil"/>
              <w:left w:val="nil"/>
              <w:bottom w:val="single" w:sz="4" w:space="0" w:color="auto"/>
              <w:right w:val="single" w:sz="4" w:space="0" w:color="auto"/>
            </w:tcBorders>
            <w:shd w:val="clear" w:color="auto" w:fill="FFFFFF" w:themeFill="background1"/>
            <w:noWrap/>
            <w:vAlign w:val="center"/>
            <w:hideMark/>
          </w:tcPr>
          <w:p w14:paraId="7F725A80" w14:textId="77777777" w:rsidR="007A5B4F" w:rsidRPr="00463622" w:rsidRDefault="007A5B4F" w:rsidP="00F11515">
            <w:pPr>
              <w:widowControl/>
              <w:autoSpaceDE/>
              <w:autoSpaceDN/>
              <w:jc w:val="center"/>
              <w:rPr>
                <w:color w:val="000000"/>
                <w:lang w:bidi="ar-SA"/>
              </w:rPr>
            </w:pPr>
            <w:r w:rsidRPr="00463622">
              <w:rPr>
                <w:color w:val="000000"/>
                <w:lang w:bidi="ar-SA"/>
              </w:rPr>
              <w:t>1</w:t>
            </w:r>
          </w:p>
        </w:tc>
        <w:tc>
          <w:tcPr>
            <w:tcW w:w="1020" w:type="dxa"/>
            <w:tcBorders>
              <w:top w:val="nil"/>
              <w:left w:val="nil"/>
              <w:bottom w:val="single" w:sz="4" w:space="0" w:color="auto"/>
              <w:right w:val="single" w:sz="4" w:space="0" w:color="auto"/>
            </w:tcBorders>
            <w:shd w:val="clear" w:color="auto" w:fill="FFFFFF" w:themeFill="background1"/>
            <w:noWrap/>
            <w:vAlign w:val="center"/>
            <w:hideMark/>
          </w:tcPr>
          <w:p w14:paraId="6106DFBA" w14:textId="77777777" w:rsidR="007A5B4F" w:rsidRPr="00463622" w:rsidRDefault="007A5B4F" w:rsidP="00F11515">
            <w:pPr>
              <w:widowControl/>
              <w:autoSpaceDE/>
              <w:autoSpaceDN/>
              <w:jc w:val="center"/>
              <w:rPr>
                <w:color w:val="000000"/>
                <w:lang w:bidi="ar-SA"/>
              </w:rPr>
            </w:pPr>
            <w:r w:rsidRPr="00463622">
              <w:rPr>
                <w:color w:val="000000"/>
                <w:lang w:bidi="ar-SA"/>
              </w:rPr>
              <w:t>84,6</w:t>
            </w:r>
          </w:p>
        </w:tc>
        <w:tc>
          <w:tcPr>
            <w:tcW w:w="1610" w:type="dxa"/>
            <w:tcBorders>
              <w:top w:val="nil"/>
              <w:left w:val="nil"/>
              <w:bottom w:val="single" w:sz="4" w:space="0" w:color="auto"/>
              <w:right w:val="single" w:sz="4" w:space="0" w:color="auto"/>
            </w:tcBorders>
            <w:shd w:val="clear" w:color="auto" w:fill="FFFFFF" w:themeFill="background1"/>
            <w:noWrap/>
            <w:vAlign w:val="center"/>
            <w:hideMark/>
          </w:tcPr>
          <w:p w14:paraId="5FC1CCE4"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14:paraId="28DE3D5E" w14:textId="77777777" w:rsidR="007A5B4F" w:rsidRPr="00463622" w:rsidRDefault="007A5B4F" w:rsidP="00F11515">
            <w:pPr>
              <w:widowControl/>
              <w:autoSpaceDE/>
              <w:autoSpaceDN/>
              <w:jc w:val="center"/>
              <w:rPr>
                <w:color w:val="000000"/>
                <w:lang w:bidi="ar-SA"/>
              </w:rPr>
            </w:pPr>
            <w:r w:rsidRPr="00463622">
              <w:rPr>
                <w:color w:val="000000"/>
                <w:lang w:bidi="ar-SA"/>
              </w:rPr>
              <w:t>253,8</w:t>
            </w:r>
          </w:p>
        </w:tc>
        <w:tc>
          <w:tcPr>
            <w:tcW w:w="1041" w:type="dxa"/>
            <w:tcBorders>
              <w:top w:val="nil"/>
              <w:left w:val="nil"/>
              <w:bottom w:val="single" w:sz="4" w:space="0" w:color="auto"/>
              <w:right w:val="single" w:sz="4" w:space="0" w:color="auto"/>
            </w:tcBorders>
            <w:shd w:val="clear" w:color="auto" w:fill="FFFFFF" w:themeFill="background1"/>
            <w:noWrap/>
            <w:vAlign w:val="center"/>
            <w:hideMark/>
          </w:tcPr>
          <w:p w14:paraId="70E50042"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980" w:type="dxa"/>
            <w:tcBorders>
              <w:top w:val="nil"/>
              <w:left w:val="nil"/>
              <w:bottom w:val="single" w:sz="4" w:space="0" w:color="auto"/>
              <w:right w:val="single" w:sz="4" w:space="0" w:color="auto"/>
            </w:tcBorders>
            <w:shd w:val="clear" w:color="auto" w:fill="FFFFFF" w:themeFill="background1"/>
            <w:noWrap/>
            <w:vAlign w:val="center"/>
            <w:hideMark/>
          </w:tcPr>
          <w:p w14:paraId="1C47DE43" w14:textId="77777777" w:rsidR="007A5B4F" w:rsidRPr="00463622" w:rsidRDefault="007A5B4F" w:rsidP="00F11515">
            <w:pPr>
              <w:widowControl/>
              <w:autoSpaceDE/>
              <w:autoSpaceDN/>
              <w:jc w:val="center"/>
              <w:rPr>
                <w:color w:val="000000"/>
                <w:lang w:bidi="ar-SA"/>
              </w:rPr>
            </w:pPr>
            <w:r w:rsidRPr="00463622">
              <w:rPr>
                <w:color w:val="000000"/>
                <w:lang w:bidi="ar-SA"/>
              </w:rPr>
              <w:t>253,8</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0C26749A" w14:textId="77777777" w:rsidR="007A5B4F" w:rsidRPr="00463622" w:rsidRDefault="007A5B4F" w:rsidP="00F11515">
            <w:pPr>
              <w:widowControl/>
              <w:autoSpaceDE/>
              <w:autoSpaceDN/>
              <w:jc w:val="center"/>
              <w:rPr>
                <w:color w:val="000000"/>
                <w:lang w:bidi="ar-SA"/>
              </w:rPr>
            </w:pPr>
            <w:r w:rsidRPr="00463622">
              <w:rPr>
                <w:color w:val="000000"/>
                <w:lang w:bidi="ar-SA"/>
              </w:rPr>
              <w:t>20</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3A53FDA1" w14:textId="77777777" w:rsidR="007A5B4F" w:rsidRPr="00463622" w:rsidRDefault="007A5B4F" w:rsidP="00F11515">
            <w:pPr>
              <w:widowControl/>
              <w:autoSpaceDE/>
              <w:autoSpaceDN/>
              <w:jc w:val="center"/>
              <w:rPr>
                <w:color w:val="000000"/>
                <w:lang w:bidi="ar-SA"/>
              </w:rPr>
            </w:pPr>
            <w:r w:rsidRPr="00463622">
              <w:rPr>
                <w:color w:val="000000"/>
                <w:lang w:bidi="ar-SA"/>
              </w:rPr>
              <w:t>0,80</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4335E07B" w14:textId="77777777" w:rsidR="007A5B4F" w:rsidRPr="00463622" w:rsidRDefault="007A5B4F" w:rsidP="00F11515">
            <w:pPr>
              <w:widowControl/>
              <w:autoSpaceDE/>
              <w:autoSpaceDN/>
              <w:jc w:val="center"/>
              <w:rPr>
                <w:color w:val="000000"/>
                <w:sz w:val="21"/>
                <w:szCs w:val="21"/>
                <w:lang w:bidi="ar-SA"/>
              </w:rPr>
            </w:pPr>
            <w:r w:rsidRPr="00463622">
              <w:rPr>
                <w:color w:val="000000"/>
                <w:sz w:val="21"/>
                <w:szCs w:val="21"/>
                <w:lang w:bidi="ar-SA"/>
              </w:rPr>
              <w:t>0,010</w:t>
            </w:r>
          </w:p>
        </w:tc>
      </w:tr>
      <w:tr w:rsidR="007A5B4F" w:rsidRPr="00463622" w14:paraId="14D7AD1C" w14:textId="77777777" w:rsidTr="00F11515">
        <w:trPr>
          <w:trHeight w:val="525"/>
        </w:trPr>
        <w:tc>
          <w:tcPr>
            <w:tcW w:w="2055" w:type="dxa"/>
            <w:tcBorders>
              <w:top w:val="nil"/>
              <w:left w:val="single" w:sz="4" w:space="0" w:color="auto"/>
              <w:bottom w:val="single" w:sz="4" w:space="0" w:color="auto"/>
              <w:right w:val="single" w:sz="4" w:space="0" w:color="auto"/>
            </w:tcBorders>
            <w:shd w:val="clear" w:color="auto" w:fill="FFFFFF" w:themeFill="background1"/>
            <w:vAlign w:val="center"/>
            <w:hideMark/>
          </w:tcPr>
          <w:p w14:paraId="453155FB" w14:textId="77777777" w:rsidR="007A5B4F" w:rsidRPr="00463622" w:rsidRDefault="007A5B4F" w:rsidP="00F11515">
            <w:pPr>
              <w:widowControl/>
              <w:autoSpaceDE/>
              <w:autoSpaceDN/>
              <w:rPr>
                <w:color w:val="000000"/>
                <w:sz w:val="21"/>
                <w:szCs w:val="21"/>
                <w:lang w:bidi="ar-SA"/>
              </w:rPr>
            </w:pPr>
            <w:r w:rsidRPr="00463622">
              <w:rPr>
                <w:color w:val="000000"/>
                <w:sz w:val="21"/>
                <w:szCs w:val="21"/>
                <w:lang w:bidi="ar-SA"/>
              </w:rPr>
              <w:t>пос. Запорожское, ул. ГЛОХ, 3</w:t>
            </w:r>
          </w:p>
        </w:tc>
        <w:tc>
          <w:tcPr>
            <w:tcW w:w="1306" w:type="dxa"/>
            <w:tcBorders>
              <w:top w:val="nil"/>
              <w:left w:val="nil"/>
              <w:bottom w:val="single" w:sz="4" w:space="0" w:color="auto"/>
              <w:right w:val="single" w:sz="4" w:space="0" w:color="auto"/>
            </w:tcBorders>
            <w:shd w:val="clear" w:color="auto" w:fill="FFFFFF" w:themeFill="background1"/>
            <w:noWrap/>
            <w:vAlign w:val="center"/>
            <w:hideMark/>
          </w:tcPr>
          <w:p w14:paraId="10BC648A" w14:textId="77777777" w:rsidR="007A5B4F" w:rsidRPr="00463622" w:rsidRDefault="007A5B4F" w:rsidP="00F11515">
            <w:pPr>
              <w:widowControl/>
              <w:autoSpaceDE/>
              <w:autoSpaceDN/>
              <w:jc w:val="center"/>
              <w:rPr>
                <w:color w:val="000000"/>
                <w:lang w:bidi="ar-SA"/>
              </w:rPr>
            </w:pPr>
            <w:r w:rsidRPr="00463622">
              <w:rPr>
                <w:color w:val="000000"/>
                <w:lang w:bidi="ar-SA"/>
              </w:rPr>
              <w:t>1970</w:t>
            </w:r>
          </w:p>
        </w:tc>
        <w:tc>
          <w:tcPr>
            <w:tcW w:w="762" w:type="dxa"/>
            <w:tcBorders>
              <w:top w:val="nil"/>
              <w:left w:val="nil"/>
              <w:bottom w:val="single" w:sz="4" w:space="0" w:color="auto"/>
              <w:right w:val="single" w:sz="4" w:space="0" w:color="auto"/>
            </w:tcBorders>
            <w:shd w:val="clear" w:color="auto" w:fill="FFFFFF" w:themeFill="background1"/>
            <w:noWrap/>
            <w:vAlign w:val="center"/>
            <w:hideMark/>
          </w:tcPr>
          <w:p w14:paraId="2669BA42" w14:textId="77777777" w:rsidR="007A5B4F" w:rsidRPr="00463622" w:rsidRDefault="007A5B4F" w:rsidP="00F11515">
            <w:pPr>
              <w:widowControl/>
              <w:autoSpaceDE/>
              <w:autoSpaceDN/>
              <w:jc w:val="center"/>
              <w:rPr>
                <w:color w:val="000000"/>
                <w:lang w:bidi="ar-SA"/>
              </w:rPr>
            </w:pPr>
            <w:r w:rsidRPr="00463622">
              <w:rPr>
                <w:color w:val="000000"/>
                <w:lang w:bidi="ar-SA"/>
              </w:rPr>
              <w:t>1</w:t>
            </w:r>
          </w:p>
        </w:tc>
        <w:tc>
          <w:tcPr>
            <w:tcW w:w="1286" w:type="dxa"/>
            <w:tcBorders>
              <w:top w:val="nil"/>
              <w:left w:val="nil"/>
              <w:bottom w:val="single" w:sz="4" w:space="0" w:color="auto"/>
              <w:right w:val="single" w:sz="4" w:space="0" w:color="auto"/>
            </w:tcBorders>
            <w:shd w:val="clear" w:color="auto" w:fill="FFFFFF" w:themeFill="background1"/>
            <w:noWrap/>
            <w:vAlign w:val="center"/>
            <w:hideMark/>
          </w:tcPr>
          <w:p w14:paraId="411B2B53" w14:textId="77777777" w:rsidR="007A5B4F" w:rsidRPr="00463622" w:rsidRDefault="007A5B4F" w:rsidP="00F11515">
            <w:pPr>
              <w:widowControl/>
              <w:autoSpaceDE/>
              <w:autoSpaceDN/>
              <w:jc w:val="center"/>
              <w:rPr>
                <w:color w:val="000000"/>
                <w:lang w:bidi="ar-SA"/>
              </w:rPr>
            </w:pPr>
            <w:r w:rsidRPr="00463622">
              <w:rPr>
                <w:color w:val="000000"/>
                <w:lang w:bidi="ar-SA"/>
              </w:rPr>
              <w:t>1</w:t>
            </w:r>
          </w:p>
        </w:tc>
        <w:tc>
          <w:tcPr>
            <w:tcW w:w="1020" w:type="dxa"/>
            <w:tcBorders>
              <w:top w:val="nil"/>
              <w:left w:val="nil"/>
              <w:bottom w:val="single" w:sz="4" w:space="0" w:color="auto"/>
              <w:right w:val="single" w:sz="4" w:space="0" w:color="auto"/>
            </w:tcBorders>
            <w:shd w:val="clear" w:color="auto" w:fill="FFFFFF" w:themeFill="background1"/>
            <w:noWrap/>
            <w:vAlign w:val="center"/>
            <w:hideMark/>
          </w:tcPr>
          <w:p w14:paraId="4A59F594" w14:textId="77777777" w:rsidR="007A5B4F" w:rsidRPr="00463622" w:rsidRDefault="007A5B4F" w:rsidP="00F11515">
            <w:pPr>
              <w:widowControl/>
              <w:autoSpaceDE/>
              <w:autoSpaceDN/>
              <w:jc w:val="center"/>
              <w:rPr>
                <w:color w:val="000000"/>
                <w:lang w:bidi="ar-SA"/>
              </w:rPr>
            </w:pPr>
            <w:r w:rsidRPr="00463622">
              <w:rPr>
                <w:color w:val="000000"/>
                <w:lang w:bidi="ar-SA"/>
              </w:rPr>
              <w:t>91</w:t>
            </w:r>
          </w:p>
        </w:tc>
        <w:tc>
          <w:tcPr>
            <w:tcW w:w="1610" w:type="dxa"/>
            <w:tcBorders>
              <w:top w:val="nil"/>
              <w:left w:val="nil"/>
              <w:bottom w:val="single" w:sz="4" w:space="0" w:color="auto"/>
              <w:right w:val="single" w:sz="4" w:space="0" w:color="auto"/>
            </w:tcBorders>
            <w:shd w:val="clear" w:color="auto" w:fill="FFFFFF" w:themeFill="background1"/>
            <w:noWrap/>
            <w:vAlign w:val="center"/>
            <w:hideMark/>
          </w:tcPr>
          <w:p w14:paraId="782F1437"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14:paraId="41277FEF" w14:textId="77777777" w:rsidR="007A5B4F" w:rsidRPr="00463622" w:rsidRDefault="007A5B4F" w:rsidP="00F11515">
            <w:pPr>
              <w:widowControl/>
              <w:autoSpaceDE/>
              <w:autoSpaceDN/>
              <w:jc w:val="center"/>
              <w:rPr>
                <w:color w:val="000000"/>
                <w:lang w:bidi="ar-SA"/>
              </w:rPr>
            </w:pPr>
            <w:r w:rsidRPr="00463622">
              <w:rPr>
                <w:color w:val="000000"/>
                <w:lang w:bidi="ar-SA"/>
              </w:rPr>
              <w:t>273</w:t>
            </w:r>
          </w:p>
        </w:tc>
        <w:tc>
          <w:tcPr>
            <w:tcW w:w="1041" w:type="dxa"/>
            <w:tcBorders>
              <w:top w:val="nil"/>
              <w:left w:val="nil"/>
              <w:bottom w:val="single" w:sz="4" w:space="0" w:color="auto"/>
              <w:right w:val="single" w:sz="4" w:space="0" w:color="auto"/>
            </w:tcBorders>
            <w:shd w:val="clear" w:color="auto" w:fill="FFFFFF" w:themeFill="background1"/>
            <w:noWrap/>
            <w:vAlign w:val="center"/>
            <w:hideMark/>
          </w:tcPr>
          <w:p w14:paraId="2363DAB4"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980" w:type="dxa"/>
            <w:tcBorders>
              <w:top w:val="nil"/>
              <w:left w:val="nil"/>
              <w:bottom w:val="single" w:sz="4" w:space="0" w:color="auto"/>
              <w:right w:val="single" w:sz="4" w:space="0" w:color="auto"/>
            </w:tcBorders>
            <w:shd w:val="clear" w:color="auto" w:fill="FFFFFF" w:themeFill="background1"/>
            <w:noWrap/>
            <w:vAlign w:val="center"/>
            <w:hideMark/>
          </w:tcPr>
          <w:p w14:paraId="48C9EDED" w14:textId="77777777" w:rsidR="007A5B4F" w:rsidRPr="00463622" w:rsidRDefault="007A5B4F" w:rsidP="00F11515">
            <w:pPr>
              <w:widowControl/>
              <w:autoSpaceDE/>
              <w:autoSpaceDN/>
              <w:jc w:val="center"/>
              <w:rPr>
                <w:color w:val="000000"/>
                <w:lang w:bidi="ar-SA"/>
              </w:rPr>
            </w:pPr>
            <w:r w:rsidRPr="00463622">
              <w:rPr>
                <w:color w:val="000000"/>
                <w:lang w:bidi="ar-SA"/>
              </w:rPr>
              <w:t>273</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05B98254" w14:textId="77777777" w:rsidR="007A5B4F" w:rsidRPr="00463622" w:rsidRDefault="007A5B4F" w:rsidP="00F11515">
            <w:pPr>
              <w:widowControl/>
              <w:autoSpaceDE/>
              <w:autoSpaceDN/>
              <w:jc w:val="center"/>
              <w:rPr>
                <w:color w:val="000000"/>
                <w:lang w:bidi="ar-SA"/>
              </w:rPr>
            </w:pPr>
            <w:r w:rsidRPr="00463622">
              <w:rPr>
                <w:color w:val="000000"/>
                <w:lang w:bidi="ar-SA"/>
              </w:rPr>
              <w:t>20</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38C99334" w14:textId="77777777" w:rsidR="007A5B4F" w:rsidRPr="00463622" w:rsidRDefault="007A5B4F" w:rsidP="00F11515">
            <w:pPr>
              <w:widowControl/>
              <w:autoSpaceDE/>
              <w:autoSpaceDN/>
              <w:jc w:val="center"/>
              <w:rPr>
                <w:color w:val="000000"/>
                <w:lang w:bidi="ar-SA"/>
              </w:rPr>
            </w:pPr>
            <w:r w:rsidRPr="00463622">
              <w:rPr>
                <w:color w:val="000000"/>
                <w:lang w:bidi="ar-SA"/>
              </w:rPr>
              <w:t>0,79</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2820FEB2" w14:textId="77777777" w:rsidR="007A5B4F" w:rsidRPr="00463622" w:rsidRDefault="007A5B4F" w:rsidP="00F11515">
            <w:pPr>
              <w:widowControl/>
              <w:autoSpaceDE/>
              <w:autoSpaceDN/>
              <w:jc w:val="center"/>
              <w:rPr>
                <w:color w:val="000000"/>
                <w:sz w:val="21"/>
                <w:szCs w:val="21"/>
                <w:lang w:bidi="ar-SA"/>
              </w:rPr>
            </w:pPr>
            <w:r w:rsidRPr="00463622">
              <w:rPr>
                <w:color w:val="000000"/>
                <w:sz w:val="21"/>
                <w:szCs w:val="21"/>
                <w:lang w:bidi="ar-SA"/>
              </w:rPr>
              <w:t>0,010</w:t>
            </w:r>
          </w:p>
        </w:tc>
      </w:tr>
      <w:tr w:rsidR="007A5B4F" w:rsidRPr="00463622" w14:paraId="277F4EF9" w14:textId="77777777" w:rsidTr="00F11515">
        <w:trPr>
          <w:trHeight w:val="525"/>
        </w:trPr>
        <w:tc>
          <w:tcPr>
            <w:tcW w:w="2055" w:type="dxa"/>
            <w:tcBorders>
              <w:top w:val="nil"/>
              <w:left w:val="single" w:sz="4" w:space="0" w:color="auto"/>
              <w:bottom w:val="single" w:sz="4" w:space="0" w:color="auto"/>
              <w:right w:val="single" w:sz="4" w:space="0" w:color="auto"/>
            </w:tcBorders>
            <w:shd w:val="clear" w:color="auto" w:fill="FFFFFF" w:themeFill="background1"/>
            <w:vAlign w:val="center"/>
            <w:hideMark/>
          </w:tcPr>
          <w:p w14:paraId="3118D8B9" w14:textId="77777777" w:rsidR="007A5B4F" w:rsidRPr="00463622" w:rsidRDefault="007A5B4F" w:rsidP="00F11515">
            <w:pPr>
              <w:widowControl/>
              <w:autoSpaceDE/>
              <w:autoSpaceDN/>
              <w:rPr>
                <w:color w:val="000000"/>
                <w:sz w:val="21"/>
                <w:szCs w:val="21"/>
                <w:lang w:bidi="ar-SA"/>
              </w:rPr>
            </w:pPr>
            <w:r w:rsidRPr="00463622">
              <w:rPr>
                <w:color w:val="000000"/>
                <w:sz w:val="21"/>
                <w:szCs w:val="21"/>
                <w:lang w:bidi="ar-SA"/>
              </w:rPr>
              <w:t>пос. Запорожское, ул. ГЛОХ, 4</w:t>
            </w:r>
          </w:p>
        </w:tc>
        <w:tc>
          <w:tcPr>
            <w:tcW w:w="1306" w:type="dxa"/>
            <w:tcBorders>
              <w:top w:val="nil"/>
              <w:left w:val="nil"/>
              <w:bottom w:val="single" w:sz="4" w:space="0" w:color="auto"/>
              <w:right w:val="single" w:sz="4" w:space="0" w:color="auto"/>
            </w:tcBorders>
            <w:shd w:val="clear" w:color="auto" w:fill="FFFFFF" w:themeFill="background1"/>
            <w:noWrap/>
            <w:vAlign w:val="center"/>
            <w:hideMark/>
          </w:tcPr>
          <w:p w14:paraId="213F0AF9" w14:textId="77777777" w:rsidR="007A5B4F" w:rsidRPr="00463622" w:rsidRDefault="007A5B4F" w:rsidP="00F11515">
            <w:pPr>
              <w:widowControl/>
              <w:autoSpaceDE/>
              <w:autoSpaceDN/>
              <w:jc w:val="center"/>
              <w:rPr>
                <w:color w:val="000000"/>
                <w:lang w:bidi="ar-SA"/>
              </w:rPr>
            </w:pPr>
            <w:r w:rsidRPr="00463622">
              <w:rPr>
                <w:color w:val="000000"/>
                <w:lang w:bidi="ar-SA"/>
              </w:rPr>
              <w:t>1971</w:t>
            </w:r>
          </w:p>
        </w:tc>
        <w:tc>
          <w:tcPr>
            <w:tcW w:w="762" w:type="dxa"/>
            <w:tcBorders>
              <w:top w:val="nil"/>
              <w:left w:val="nil"/>
              <w:bottom w:val="single" w:sz="4" w:space="0" w:color="auto"/>
              <w:right w:val="single" w:sz="4" w:space="0" w:color="auto"/>
            </w:tcBorders>
            <w:shd w:val="clear" w:color="auto" w:fill="FFFFFF" w:themeFill="background1"/>
            <w:noWrap/>
            <w:vAlign w:val="center"/>
            <w:hideMark/>
          </w:tcPr>
          <w:p w14:paraId="0A94BD2A" w14:textId="77777777" w:rsidR="007A5B4F" w:rsidRPr="00463622" w:rsidRDefault="007A5B4F" w:rsidP="00F11515">
            <w:pPr>
              <w:widowControl/>
              <w:autoSpaceDE/>
              <w:autoSpaceDN/>
              <w:jc w:val="center"/>
              <w:rPr>
                <w:color w:val="000000"/>
                <w:lang w:bidi="ar-SA"/>
              </w:rPr>
            </w:pPr>
            <w:r w:rsidRPr="00463622">
              <w:rPr>
                <w:color w:val="000000"/>
                <w:lang w:bidi="ar-SA"/>
              </w:rPr>
              <w:t>1</w:t>
            </w:r>
          </w:p>
        </w:tc>
        <w:tc>
          <w:tcPr>
            <w:tcW w:w="1286" w:type="dxa"/>
            <w:tcBorders>
              <w:top w:val="nil"/>
              <w:left w:val="nil"/>
              <w:bottom w:val="single" w:sz="4" w:space="0" w:color="auto"/>
              <w:right w:val="single" w:sz="4" w:space="0" w:color="auto"/>
            </w:tcBorders>
            <w:shd w:val="clear" w:color="auto" w:fill="FFFFFF" w:themeFill="background1"/>
            <w:noWrap/>
            <w:vAlign w:val="center"/>
            <w:hideMark/>
          </w:tcPr>
          <w:p w14:paraId="0729AB69" w14:textId="77777777" w:rsidR="007A5B4F" w:rsidRPr="00463622" w:rsidRDefault="007A5B4F" w:rsidP="00F11515">
            <w:pPr>
              <w:widowControl/>
              <w:autoSpaceDE/>
              <w:autoSpaceDN/>
              <w:jc w:val="center"/>
              <w:rPr>
                <w:color w:val="000000"/>
                <w:lang w:bidi="ar-SA"/>
              </w:rPr>
            </w:pPr>
            <w:r w:rsidRPr="00463622">
              <w:rPr>
                <w:color w:val="000000"/>
                <w:lang w:bidi="ar-SA"/>
              </w:rPr>
              <w:t>1</w:t>
            </w:r>
          </w:p>
        </w:tc>
        <w:tc>
          <w:tcPr>
            <w:tcW w:w="1020" w:type="dxa"/>
            <w:tcBorders>
              <w:top w:val="nil"/>
              <w:left w:val="nil"/>
              <w:bottom w:val="single" w:sz="4" w:space="0" w:color="auto"/>
              <w:right w:val="single" w:sz="4" w:space="0" w:color="auto"/>
            </w:tcBorders>
            <w:shd w:val="clear" w:color="auto" w:fill="FFFFFF" w:themeFill="background1"/>
            <w:noWrap/>
            <w:vAlign w:val="center"/>
            <w:hideMark/>
          </w:tcPr>
          <w:p w14:paraId="64A182A1" w14:textId="77777777" w:rsidR="007A5B4F" w:rsidRPr="00463622" w:rsidRDefault="007A5B4F" w:rsidP="00F11515">
            <w:pPr>
              <w:widowControl/>
              <w:autoSpaceDE/>
              <w:autoSpaceDN/>
              <w:jc w:val="center"/>
              <w:rPr>
                <w:color w:val="000000"/>
                <w:lang w:bidi="ar-SA"/>
              </w:rPr>
            </w:pPr>
            <w:r w:rsidRPr="00463622">
              <w:rPr>
                <w:color w:val="000000"/>
                <w:lang w:bidi="ar-SA"/>
              </w:rPr>
              <w:t>106,2</w:t>
            </w:r>
          </w:p>
        </w:tc>
        <w:tc>
          <w:tcPr>
            <w:tcW w:w="1610" w:type="dxa"/>
            <w:tcBorders>
              <w:top w:val="nil"/>
              <w:left w:val="nil"/>
              <w:bottom w:val="single" w:sz="4" w:space="0" w:color="auto"/>
              <w:right w:val="single" w:sz="4" w:space="0" w:color="auto"/>
            </w:tcBorders>
            <w:shd w:val="clear" w:color="auto" w:fill="FFFFFF" w:themeFill="background1"/>
            <w:noWrap/>
            <w:vAlign w:val="center"/>
            <w:hideMark/>
          </w:tcPr>
          <w:p w14:paraId="231D5021"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14:paraId="3697BC35" w14:textId="77777777" w:rsidR="007A5B4F" w:rsidRPr="00463622" w:rsidRDefault="007A5B4F" w:rsidP="00F11515">
            <w:pPr>
              <w:widowControl/>
              <w:autoSpaceDE/>
              <w:autoSpaceDN/>
              <w:jc w:val="center"/>
              <w:rPr>
                <w:color w:val="000000"/>
                <w:lang w:bidi="ar-SA"/>
              </w:rPr>
            </w:pPr>
            <w:r w:rsidRPr="00463622">
              <w:rPr>
                <w:color w:val="000000"/>
                <w:lang w:bidi="ar-SA"/>
              </w:rPr>
              <w:t>318,6</w:t>
            </w:r>
          </w:p>
        </w:tc>
        <w:tc>
          <w:tcPr>
            <w:tcW w:w="1041" w:type="dxa"/>
            <w:tcBorders>
              <w:top w:val="nil"/>
              <w:left w:val="nil"/>
              <w:bottom w:val="single" w:sz="4" w:space="0" w:color="auto"/>
              <w:right w:val="single" w:sz="4" w:space="0" w:color="auto"/>
            </w:tcBorders>
            <w:shd w:val="clear" w:color="auto" w:fill="FFFFFF" w:themeFill="background1"/>
            <w:noWrap/>
            <w:vAlign w:val="center"/>
            <w:hideMark/>
          </w:tcPr>
          <w:p w14:paraId="761C1C43"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980" w:type="dxa"/>
            <w:tcBorders>
              <w:top w:val="nil"/>
              <w:left w:val="nil"/>
              <w:bottom w:val="single" w:sz="4" w:space="0" w:color="auto"/>
              <w:right w:val="single" w:sz="4" w:space="0" w:color="auto"/>
            </w:tcBorders>
            <w:shd w:val="clear" w:color="auto" w:fill="FFFFFF" w:themeFill="background1"/>
            <w:noWrap/>
            <w:vAlign w:val="center"/>
            <w:hideMark/>
          </w:tcPr>
          <w:p w14:paraId="2F751C78" w14:textId="77777777" w:rsidR="007A5B4F" w:rsidRPr="00463622" w:rsidRDefault="007A5B4F" w:rsidP="00F11515">
            <w:pPr>
              <w:widowControl/>
              <w:autoSpaceDE/>
              <w:autoSpaceDN/>
              <w:jc w:val="center"/>
              <w:rPr>
                <w:color w:val="000000"/>
                <w:lang w:bidi="ar-SA"/>
              </w:rPr>
            </w:pPr>
            <w:r w:rsidRPr="00463622">
              <w:rPr>
                <w:color w:val="000000"/>
                <w:lang w:bidi="ar-SA"/>
              </w:rPr>
              <w:t>318,6</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3AD1F140" w14:textId="77777777" w:rsidR="007A5B4F" w:rsidRPr="00463622" w:rsidRDefault="007A5B4F" w:rsidP="00F11515">
            <w:pPr>
              <w:widowControl/>
              <w:autoSpaceDE/>
              <w:autoSpaceDN/>
              <w:jc w:val="center"/>
              <w:rPr>
                <w:color w:val="000000"/>
                <w:lang w:bidi="ar-SA"/>
              </w:rPr>
            </w:pPr>
            <w:r w:rsidRPr="00463622">
              <w:rPr>
                <w:color w:val="000000"/>
                <w:lang w:bidi="ar-SA"/>
              </w:rPr>
              <w:t>20</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2320ECEF" w14:textId="77777777" w:rsidR="007A5B4F" w:rsidRPr="00463622" w:rsidRDefault="007A5B4F" w:rsidP="00F11515">
            <w:pPr>
              <w:widowControl/>
              <w:autoSpaceDE/>
              <w:autoSpaceDN/>
              <w:jc w:val="center"/>
              <w:rPr>
                <w:color w:val="000000"/>
                <w:lang w:bidi="ar-SA"/>
              </w:rPr>
            </w:pPr>
            <w:r w:rsidRPr="00463622">
              <w:rPr>
                <w:color w:val="000000"/>
                <w:lang w:bidi="ar-SA"/>
              </w:rPr>
              <w:t>0,77</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412E47A5" w14:textId="77777777" w:rsidR="007A5B4F" w:rsidRPr="00463622" w:rsidRDefault="007A5B4F" w:rsidP="00F11515">
            <w:pPr>
              <w:widowControl/>
              <w:autoSpaceDE/>
              <w:autoSpaceDN/>
              <w:jc w:val="center"/>
              <w:rPr>
                <w:color w:val="000000"/>
                <w:sz w:val="21"/>
                <w:szCs w:val="21"/>
                <w:lang w:bidi="ar-SA"/>
              </w:rPr>
            </w:pPr>
            <w:r w:rsidRPr="00463622">
              <w:rPr>
                <w:color w:val="000000"/>
                <w:sz w:val="21"/>
                <w:szCs w:val="21"/>
                <w:lang w:bidi="ar-SA"/>
              </w:rPr>
              <w:t>0,012</w:t>
            </w:r>
          </w:p>
        </w:tc>
      </w:tr>
      <w:tr w:rsidR="007A5B4F" w:rsidRPr="00463622" w14:paraId="5E18E6ED" w14:textId="77777777" w:rsidTr="00F11515">
        <w:trPr>
          <w:trHeight w:val="480"/>
        </w:trPr>
        <w:tc>
          <w:tcPr>
            <w:tcW w:w="2055" w:type="dxa"/>
            <w:tcBorders>
              <w:top w:val="nil"/>
              <w:left w:val="single" w:sz="4" w:space="0" w:color="auto"/>
              <w:bottom w:val="single" w:sz="4" w:space="0" w:color="auto"/>
              <w:right w:val="single" w:sz="4" w:space="0" w:color="auto"/>
            </w:tcBorders>
            <w:shd w:val="clear" w:color="auto" w:fill="FFFFFF" w:themeFill="background1"/>
            <w:vAlign w:val="center"/>
            <w:hideMark/>
          </w:tcPr>
          <w:p w14:paraId="5A056B9D" w14:textId="77777777" w:rsidR="007A5B4F" w:rsidRPr="00463622" w:rsidRDefault="007A5B4F" w:rsidP="00F11515">
            <w:pPr>
              <w:widowControl/>
              <w:autoSpaceDE/>
              <w:autoSpaceDN/>
              <w:rPr>
                <w:color w:val="000000"/>
                <w:sz w:val="21"/>
                <w:szCs w:val="21"/>
                <w:lang w:bidi="ar-SA"/>
              </w:rPr>
            </w:pPr>
            <w:r w:rsidRPr="00463622">
              <w:rPr>
                <w:color w:val="000000"/>
                <w:sz w:val="21"/>
                <w:szCs w:val="21"/>
                <w:lang w:bidi="ar-SA"/>
              </w:rPr>
              <w:t>пос. Запорожское, ул. ГЛОХ, 5</w:t>
            </w:r>
          </w:p>
        </w:tc>
        <w:tc>
          <w:tcPr>
            <w:tcW w:w="1306" w:type="dxa"/>
            <w:tcBorders>
              <w:top w:val="nil"/>
              <w:left w:val="nil"/>
              <w:bottom w:val="single" w:sz="4" w:space="0" w:color="auto"/>
              <w:right w:val="single" w:sz="4" w:space="0" w:color="auto"/>
            </w:tcBorders>
            <w:shd w:val="clear" w:color="auto" w:fill="FFFFFF" w:themeFill="background1"/>
            <w:noWrap/>
            <w:vAlign w:val="center"/>
            <w:hideMark/>
          </w:tcPr>
          <w:p w14:paraId="1CFE58FA" w14:textId="77777777" w:rsidR="007A5B4F" w:rsidRPr="00463622" w:rsidRDefault="007A5B4F" w:rsidP="00F11515">
            <w:pPr>
              <w:widowControl/>
              <w:autoSpaceDE/>
              <w:autoSpaceDN/>
              <w:jc w:val="center"/>
              <w:rPr>
                <w:color w:val="000000"/>
                <w:lang w:bidi="ar-SA"/>
              </w:rPr>
            </w:pPr>
            <w:r w:rsidRPr="00463622">
              <w:rPr>
                <w:color w:val="000000"/>
                <w:lang w:bidi="ar-SA"/>
              </w:rPr>
              <w:t>1976</w:t>
            </w:r>
          </w:p>
        </w:tc>
        <w:tc>
          <w:tcPr>
            <w:tcW w:w="762" w:type="dxa"/>
            <w:tcBorders>
              <w:top w:val="nil"/>
              <w:left w:val="nil"/>
              <w:bottom w:val="single" w:sz="4" w:space="0" w:color="auto"/>
              <w:right w:val="single" w:sz="4" w:space="0" w:color="auto"/>
            </w:tcBorders>
            <w:shd w:val="clear" w:color="auto" w:fill="FFFFFF" w:themeFill="background1"/>
            <w:noWrap/>
            <w:vAlign w:val="center"/>
            <w:hideMark/>
          </w:tcPr>
          <w:p w14:paraId="64A83AB9" w14:textId="77777777" w:rsidR="007A5B4F" w:rsidRPr="00463622" w:rsidRDefault="007A5B4F" w:rsidP="00F11515">
            <w:pPr>
              <w:widowControl/>
              <w:autoSpaceDE/>
              <w:autoSpaceDN/>
              <w:jc w:val="center"/>
              <w:rPr>
                <w:color w:val="000000"/>
                <w:lang w:bidi="ar-SA"/>
              </w:rPr>
            </w:pPr>
            <w:r w:rsidRPr="00463622">
              <w:rPr>
                <w:color w:val="000000"/>
                <w:lang w:bidi="ar-SA"/>
              </w:rPr>
              <w:t>1</w:t>
            </w:r>
          </w:p>
        </w:tc>
        <w:tc>
          <w:tcPr>
            <w:tcW w:w="1286" w:type="dxa"/>
            <w:tcBorders>
              <w:top w:val="nil"/>
              <w:left w:val="nil"/>
              <w:bottom w:val="single" w:sz="4" w:space="0" w:color="auto"/>
              <w:right w:val="single" w:sz="4" w:space="0" w:color="auto"/>
            </w:tcBorders>
            <w:shd w:val="clear" w:color="auto" w:fill="FFFFFF" w:themeFill="background1"/>
            <w:noWrap/>
            <w:vAlign w:val="center"/>
            <w:hideMark/>
          </w:tcPr>
          <w:p w14:paraId="24E1A51F" w14:textId="77777777" w:rsidR="007A5B4F" w:rsidRPr="00463622" w:rsidRDefault="007A5B4F" w:rsidP="00F11515">
            <w:pPr>
              <w:widowControl/>
              <w:autoSpaceDE/>
              <w:autoSpaceDN/>
              <w:jc w:val="center"/>
              <w:rPr>
                <w:color w:val="000000"/>
                <w:lang w:bidi="ar-SA"/>
              </w:rPr>
            </w:pPr>
            <w:r w:rsidRPr="00463622">
              <w:rPr>
                <w:color w:val="000000"/>
                <w:lang w:bidi="ar-SA"/>
              </w:rPr>
              <w:t>1</w:t>
            </w:r>
          </w:p>
        </w:tc>
        <w:tc>
          <w:tcPr>
            <w:tcW w:w="1020" w:type="dxa"/>
            <w:tcBorders>
              <w:top w:val="nil"/>
              <w:left w:val="nil"/>
              <w:bottom w:val="single" w:sz="4" w:space="0" w:color="auto"/>
              <w:right w:val="single" w:sz="4" w:space="0" w:color="auto"/>
            </w:tcBorders>
            <w:shd w:val="clear" w:color="auto" w:fill="FFFFFF" w:themeFill="background1"/>
            <w:noWrap/>
            <w:vAlign w:val="center"/>
            <w:hideMark/>
          </w:tcPr>
          <w:p w14:paraId="7F886EE6" w14:textId="77777777" w:rsidR="007A5B4F" w:rsidRPr="00463622" w:rsidRDefault="007A5B4F" w:rsidP="00F11515">
            <w:pPr>
              <w:widowControl/>
              <w:autoSpaceDE/>
              <w:autoSpaceDN/>
              <w:jc w:val="center"/>
              <w:rPr>
                <w:color w:val="000000"/>
                <w:lang w:bidi="ar-SA"/>
              </w:rPr>
            </w:pPr>
            <w:r w:rsidRPr="00463622">
              <w:rPr>
                <w:color w:val="000000"/>
                <w:lang w:bidi="ar-SA"/>
              </w:rPr>
              <w:t>83,2</w:t>
            </w:r>
          </w:p>
        </w:tc>
        <w:tc>
          <w:tcPr>
            <w:tcW w:w="1610" w:type="dxa"/>
            <w:tcBorders>
              <w:top w:val="nil"/>
              <w:left w:val="nil"/>
              <w:bottom w:val="single" w:sz="4" w:space="0" w:color="auto"/>
              <w:right w:val="single" w:sz="4" w:space="0" w:color="auto"/>
            </w:tcBorders>
            <w:shd w:val="clear" w:color="auto" w:fill="FFFFFF" w:themeFill="background1"/>
            <w:noWrap/>
            <w:vAlign w:val="center"/>
            <w:hideMark/>
          </w:tcPr>
          <w:p w14:paraId="30136930"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14:paraId="73B7252F" w14:textId="77777777" w:rsidR="007A5B4F" w:rsidRPr="00463622" w:rsidRDefault="007A5B4F" w:rsidP="00F11515">
            <w:pPr>
              <w:widowControl/>
              <w:autoSpaceDE/>
              <w:autoSpaceDN/>
              <w:jc w:val="center"/>
              <w:rPr>
                <w:color w:val="000000"/>
                <w:lang w:bidi="ar-SA"/>
              </w:rPr>
            </w:pPr>
            <w:r w:rsidRPr="00463622">
              <w:rPr>
                <w:color w:val="000000"/>
                <w:lang w:bidi="ar-SA"/>
              </w:rPr>
              <w:t>249,6</w:t>
            </w:r>
          </w:p>
        </w:tc>
        <w:tc>
          <w:tcPr>
            <w:tcW w:w="1041" w:type="dxa"/>
            <w:tcBorders>
              <w:top w:val="nil"/>
              <w:left w:val="nil"/>
              <w:bottom w:val="single" w:sz="4" w:space="0" w:color="auto"/>
              <w:right w:val="single" w:sz="4" w:space="0" w:color="auto"/>
            </w:tcBorders>
            <w:shd w:val="clear" w:color="auto" w:fill="FFFFFF" w:themeFill="background1"/>
            <w:noWrap/>
            <w:vAlign w:val="center"/>
            <w:hideMark/>
          </w:tcPr>
          <w:p w14:paraId="541A789B"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980" w:type="dxa"/>
            <w:tcBorders>
              <w:top w:val="nil"/>
              <w:left w:val="nil"/>
              <w:bottom w:val="single" w:sz="4" w:space="0" w:color="auto"/>
              <w:right w:val="single" w:sz="4" w:space="0" w:color="auto"/>
            </w:tcBorders>
            <w:shd w:val="clear" w:color="auto" w:fill="FFFFFF" w:themeFill="background1"/>
            <w:noWrap/>
            <w:vAlign w:val="center"/>
            <w:hideMark/>
          </w:tcPr>
          <w:p w14:paraId="1691A7F4" w14:textId="77777777" w:rsidR="007A5B4F" w:rsidRPr="00463622" w:rsidRDefault="007A5B4F" w:rsidP="00F11515">
            <w:pPr>
              <w:widowControl/>
              <w:autoSpaceDE/>
              <w:autoSpaceDN/>
              <w:jc w:val="center"/>
              <w:rPr>
                <w:color w:val="000000"/>
                <w:lang w:bidi="ar-SA"/>
              </w:rPr>
            </w:pPr>
            <w:r w:rsidRPr="00463622">
              <w:rPr>
                <w:color w:val="000000"/>
                <w:lang w:bidi="ar-SA"/>
              </w:rPr>
              <w:t>249,6</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6CE506B7" w14:textId="77777777" w:rsidR="007A5B4F" w:rsidRPr="00463622" w:rsidRDefault="007A5B4F" w:rsidP="00F11515">
            <w:pPr>
              <w:widowControl/>
              <w:autoSpaceDE/>
              <w:autoSpaceDN/>
              <w:jc w:val="center"/>
              <w:rPr>
                <w:color w:val="000000"/>
                <w:lang w:bidi="ar-SA"/>
              </w:rPr>
            </w:pPr>
            <w:r w:rsidRPr="00463622">
              <w:rPr>
                <w:color w:val="000000"/>
                <w:lang w:bidi="ar-SA"/>
              </w:rPr>
              <w:t>20</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293F9AD6" w14:textId="77777777" w:rsidR="007A5B4F" w:rsidRPr="00463622" w:rsidRDefault="007A5B4F" w:rsidP="00F11515">
            <w:pPr>
              <w:widowControl/>
              <w:autoSpaceDE/>
              <w:autoSpaceDN/>
              <w:jc w:val="center"/>
              <w:rPr>
                <w:color w:val="000000"/>
                <w:lang w:bidi="ar-SA"/>
              </w:rPr>
            </w:pPr>
            <w:r w:rsidRPr="00463622">
              <w:rPr>
                <w:color w:val="000000"/>
                <w:lang w:bidi="ar-SA"/>
              </w:rPr>
              <w:t>0,80</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0823BD11" w14:textId="77777777" w:rsidR="007A5B4F" w:rsidRPr="00463622" w:rsidRDefault="007A5B4F" w:rsidP="00F11515">
            <w:pPr>
              <w:widowControl/>
              <w:autoSpaceDE/>
              <w:autoSpaceDN/>
              <w:jc w:val="center"/>
              <w:rPr>
                <w:color w:val="000000"/>
                <w:sz w:val="21"/>
                <w:szCs w:val="21"/>
                <w:lang w:bidi="ar-SA"/>
              </w:rPr>
            </w:pPr>
            <w:r w:rsidRPr="00463622">
              <w:rPr>
                <w:color w:val="000000"/>
                <w:sz w:val="21"/>
                <w:szCs w:val="21"/>
                <w:lang w:bidi="ar-SA"/>
              </w:rPr>
              <w:t>0,010</w:t>
            </w:r>
          </w:p>
        </w:tc>
      </w:tr>
      <w:tr w:rsidR="007A5B4F" w:rsidRPr="00463622" w14:paraId="49B15232" w14:textId="77777777" w:rsidTr="00F11515">
        <w:trPr>
          <w:trHeight w:val="579"/>
        </w:trPr>
        <w:tc>
          <w:tcPr>
            <w:tcW w:w="2055" w:type="dxa"/>
            <w:tcBorders>
              <w:top w:val="nil"/>
              <w:left w:val="single" w:sz="4" w:space="0" w:color="auto"/>
              <w:bottom w:val="single" w:sz="4" w:space="0" w:color="auto"/>
              <w:right w:val="single" w:sz="4" w:space="0" w:color="auto"/>
            </w:tcBorders>
            <w:shd w:val="clear" w:color="auto" w:fill="FFFFFF" w:themeFill="background1"/>
            <w:vAlign w:val="center"/>
            <w:hideMark/>
          </w:tcPr>
          <w:p w14:paraId="7C600350" w14:textId="77777777" w:rsidR="007A5B4F" w:rsidRPr="00463622" w:rsidRDefault="007A5B4F" w:rsidP="00F11515">
            <w:pPr>
              <w:widowControl/>
              <w:autoSpaceDE/>
              <w:autoSpaceDN/>
              <w:rPr>
                <w:color w:val="000000"/>
                <w:sz w:val="21"/>
                <w:szCs w:val="21"/>
                <w:lang w:bidi="ar-SA"/>
              </w:rPr>
            </w:pPr>
            <w:r w:rsidRPr="00463622">
              <w:rPr>
                <w:color w:val="000000"/>
                <w:sz w:val="21"/>
                <w:szCs w:val="21"/>
                <w:lang w:bidi="ar-SA"/>
              </w:rPr>
              <w:t>пос. Запорожское, ул. ГЛОХ, 6</w:t>
            </w:r>
          </w:p>
        </w:tc>
        <w:tc>
          <w:tcPr>
            <w:tcW w:w="1306" w:type="dxa"/>
            <w:tcBorders>
              <w:top w:val="nil"/>
              <w:left w:val="nil"/>
              <w:bottom w:val="single" w:sz="4" w:space="0" w:color="auto"/>
              <w:right w:val="single" w:sz="4" w:space="0" w:color="auto"/>
            </w:tcBorders>
            <w:shd w:val="clear" w:color="auto" w:fill="FFFFFF" w:themeFill="background1"/>
            <w:noWrap/>
            <w:vAlign w:val="center"/>
            <w:hideMark/>
          </w:tcPr>
          <w:p w14:paraId="0A6BFF83" w14:textId="77777777" w:rsidR="007A5B4F" w:rsidRPr="00463622" w:rsidRDefault="007A5B4F" w:rsidP="00F11515">
            <w:pPr>
              <w:widowControl/>
              <w:autoSpaceDE/>
              <w:autoSpaceDN/>
              <w:jc w:val="center"/>
              <w:rPr>
                <w:color w:val="000000"/>
                <w:lang w:bidi="ar-SA"/>
              </w:rPr>
            </w:pPr>
            <w:r w:rsidRPr="00463622">
              <w:rPr>
                <w:color w:val="000000"/>
                <w:lang w:bidi="ar-SA"/>
              </w:rPr>
              <w:t>1977</w:t>
            </w:r>
          </w:p>
        </w:tc>
        <w:tc>
          <w:tcPr>
            <w:tcW w:w="762" w:type="dxa"/>
            <w:tcBorders>
              <w:top w:val="nil"/>
              <w:left w:val="nil"/>
              <w:bottom w:val="single" w:sz="4" w:space="0" w:color="auto"/>
              <w:right w:val="single" w:sz="4" w:space="0" w:color="auto"/>
            </w:tcBorders>
            <w:shd w:val="clear" w:color="auto" w:fill="FFFFFF" w:themeFill="background1"/>
            <w:noWrap/>
            <w:vAlign w:val="center"/>
            <w:hideMark/>
          </w:tcPr>
          <w:p w14:paraId="6C360A59" w14:textId="77777777" w:rsidR="007A5B4F" w:rsidRPr="00463622" w:rsidRDefault="007A5B4F" w:rsidP="00F11515">
            <w:pPr>
              <w:widowControl/>
              <w:autoSpaceDE/>
              <w:autoSpaceDN/>
              <w:jc w:val="center"/>
              <w:rPr>
                <w:color w:val="000000"/>
                <w:lang w:bidi="ar-SA"/>
              </w:rPr>
            </w:pPr>
            <w:r w:rsidRPr="00463622">
              <w:rPr>
                <w:color w:val="000000"/>
                <w:lang w:bidi="ar-SA"/>
              </w:rPr>
              <w:t>1</w:t>
            </w:r>
          </w:p>
        </w:tc>
        <w:tc>
          <w:tcPr>
            <w:tcW w:w="1286" w:type="dxa"/>
            <w:tcBorders>
              <w:top w:val="nil"/>
              <w:left w:val="nil"/>
              <w:bottom w:val="single" w:sz="4" w:space="0" w:color="auto"/>
              <w:right w:val="single" w:sz="4" w:space="0" w:color="auto"/>
            </w:tcBorders>
            <w:shd w:val="clear" w:color="auto" w:fill="FFFFFF" w:themeFill="background1"/>
            <w:noWrap/>
            <w:vAlign w:val="center"/>
            <w:hideMark/>
          </w:tcPr>
          <w:p w14:paraId="7037D64A" w14:textId="77777777" w:rsidR="007A5B4F" w:rsidRPr="00463622" w:rsidRDefault="007A5B4F" w:rsidP="00F11515">
            <w:pPr>
              <w:widowControl/>
              <w:autoSpaceDE/>
              <w:autoSpaceDN/>
              <w:jc w:val="center"/>
              <w:rPr>
                <w:color w:val="000000"/>
                <w:lang w:bidi="ar-SA"/>
              </w:rPr>
            </w:pPr>
            <w:r w:rsidRPr="00463622">
              <w:rPr>
                <w:color w:val="000000"/>
                <w:lang w:bidi="ar-SA"/>
              </w:rPr>
              <w:t>1</w:t>
            </w:r>
          </w:p>
        </w:tc>
        <w:tc>
          <w:tcPr>
            <w:tcW w:w="1020" w:type="dxa"/>
            <w:tcBorders>
              <w:top w:val="nil"/>
              <w:left w:val="nil"/>
              <w:bottom w:val="single" w:sz="4" w:space="0" w:color="auto"/>
              <w:right w:val="single" w:sz="4" w:space="0" w:color="auto"/>
            </w:tcBorders>
            <w:shd w:val="clear" w:color="auto" w:fill="FFFFFF" w:themeFill="background1"/>
            <w:noWrap/>
            <w:vAlign w:val="center"/>
            <w:hideMark/>
          </w:tcPr>
          <w:p w14:paraId="2924CCB2" w14:textId="77777777" w:rsidR="007A5B4F" w:rsidRPr="00463622" w:rsidRDefault="007A5B4F" w:rsidP="00F11515">
            <w:pPr>
              <w:widowControl/>
              <w:autoSpaceDE/>
              <w:autoSpaceDN/>
              <w:jc w:val="center"/>
              <w:rPr>
                <w:color w:val="000000"/>
                <w:lang w:bidi="ar-SA"/>
              </w:rPr>
            </w:pPr>
            <w:r w:rsidRPr="00463622">
              <w:rPr>
                <w:color w:val="000000"/>
                <w:lang w:bidi="ar-SA"/>
              </w:rPr>
              <w:t>84,6</w:t>
            </w:r>
          </w:p>
        </w:tc>
        <w:tc>
          <w:tcPr>
            <w:tcW w:w="1610" w:type="dxa"/>
            <w:tcBorders>
              <w:top w:val="nil"/>
              <w:left w:val="nil"/>
              <w:bottom w:val="single" w:sz="4" w:space="0" w:color="auto"/>
              <w:right w:val="single" w:sz="4" w:space="0" w:color="auto"/>
            </w:tcBorders>
            <w:shd w:val="clear" w:color="auto" w:fill="FFFFFF" w:themeFill="background1"/>
            <w:noWrap/>
            <w:vAlign w:val="center"/>
            <w:hideMark/>
          </w:tcPr>
          <w:p w14:paraId="03CD8D3A"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14:paraId="7FAFA543" w14:textId="77777777" w:rsidR="007A5B4F" w:rsidRPr="00463622" w:rsidRDefault="007A5B4F" w:rsidP="00F11515">
            <w:pPr>
              <w:widowControl/>
              <w:autoSpaceDE/>
              <w:autoSpaceDN/>
              <w:jc w:val="center"/>
              <w:rPr>
                <w:color w:val="000000"/>
                <w:lang w:bidi="ar-SA"/>
              </w:rPr>
            </w:pPr>
            <w:r w:rsidRPr="00463622">
              <w:rPr>
                <w:color w:val="000000"/>
                <w:lang w:bidi="ar-SA"/>
              </w:rPr>
              <w:t>253,8</w:t>
            </w:r>
          </w:p>
        </w:tc>
        <w:tc>
          <w:tcPr>
            <w:tcW w:w="1041" w:type="dxa"/>
            <w:tcBorders>
              <w:top w:val="nil"/>
              <w:left w:val="nil"/>
              <w:bottom w:val="single" w:sz="4" w:space="0" w:color="auto"/>
              <w:right w:val="single" w:sz="4" w:space="0" w:color="auto"/>
            </w:tcBorders>
            <w:shd w:val="clear" w:color="auto" w:fill="FFFFFF" w:themeFill="background1"/>
            <w:noWrap/>
            <w:vAlign w:val="center"/>
            <w:hideMark/>
          </w:tcPr>
          <w:p w14:paraId="1063E837"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980" w:type="dxa"/>
            <w:tcBorders>
              <w:top w:val="nil"/>
              <w:left w:val="nil"/>
              <w:bottom w:val="single" w:sz="4" w:space="0" w:color="auto"/>
              <w:right w:val="single" w:sz="4" w:space="0" w:color="auto"/>
            </w:tcBorders>
            <w:shd w:val="clear" w:color="auto" w:fill="FFFFFF" w:themeFill="background1"/>
            <w:noWrap/>
            <w:vAlign w:val="center"/>
            <w:hideMark/>
          </w:tcPr>
          <w:p w14:paraId="63D0369B" w14:textId="77777777" w:rsidR="007A5B4F" w:rsidRPr="00463622" w:rsidRDefault="007A5B4F" w:rsidP="00F11515">
            <w:pPr>
              <w:widowControl/>
              <w:autoSpaceDE/>
              <w:autoSpaceDN/>
              <w:jc w:val="center"/>
              <w:rPr>
                <w:color w:val="000000"/>
                <w:lang w:bidi="ar-SA"/>
              </w:rPr>
            </w:pPr>
            <w:r w:rsidRPr="00463622">
              <w:rPr>
                <w:color w:val="000000"/>
                <w:lang w:bidi="ar-SA"/>
              </w:rPr>
              <w:t>253,8</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45CBD417" w14:textId="77777777" w:rsidR="007A5B4F" w:rsidRPr="00463622" w:rsidRDefault="007A5B4F" w:rsidP="00F11515">
            <w:pPr>
              <w:widowControl/>
              <w:autoSpaceDE/>
              <w:autoSpaceDN/>
              <w:jc w:val="center"/>
              <w:rPr>
                <w:color w:val="000000"/>
                <w:lang w:bidi="ar-SA"/>
              </w:rPr>
            </w:pPr>
            <w:r w:rsidRPr="00463622">
              <w:rPr>
                <w:color w:val="000000"/>
                <w:lang w:bidi="ar-SA"/>
              </w:rPr>
              <w:t>20</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379452E5" w14:textId="77777777" w:rsidR="007A5B4F" w:rsidRPr="00463622" w:rsidRDefault="007A5B4F" w:rsidP="00F11515">
            <w:pPr>
              <w:widowControl/>
              <w:autoSpaceDE/>
              <w:autoSpaceDN/>
              <w:jc w:val="center"/>
              <w:rPr>
                <w:color w:val="000000"/>
                <w:lang w:bidi="ar-SA"/>
              </w:rPr>
            </w:pPr>
            <w:r w:rsidRPr="00463622">
              <w:rPr>
                <w:color w:val="000000"/>
                <w:lang w:bidi="ar-SA"/>
              </w:rPr>
              <w:t>0,80</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503CDB2E" w14:textId="77777777" w:rsidR="007A5B4F" w:rsidRPr="00463622" w:rsidRDefault="007A5B4F" w:rsidP="00F11515">
            <w:pPr>
              <w:widowControl/>
              <w:autoSpaceDE/>
              <w:autoSpaceDN/>
              <w:jc w:val="center"/>
              <w:rPr>
                <w:color w:val="000000"/>
                <w:sz w:val="21"/>
                <w:szCs w:val="21"/>
                <w:lang w:bidi="ar-SA"/>
              </w:rPr>
            </w:pPr>
            <w:r w:rsidRPr="00463622">
              <w:rPr>
                <w:color w:val="000000"/>
                <w:sz w:val="21"/>
                <w:szCs w:val="21"/>
                <w:lang w:bidi="ar-SA"/>
              </w:rPr>
              <w:t>0,010</w:t>
            </w:r>
          </w:p>
        </w:tc>
      </w:tr>
      <w:tr w:rsidR="007A5B4F" w:rsidRPr="00463622" w14:paraId="333A3FE6" w14:textId="77777777" w:rsidTr="00F11515">
        <w:trPr>
          <w:trHeight w:val="519"/>
        </w:trPr>
        <w:tc>
          <w:tcPr>
            <w:tcW w:w="2055" w:type="dxa"/>
            <w:tcBorders>
              <w:top w:val="nil"/>
              <w:left w:val="single" w:sz="4" w:space="0" w:color="auto"/>
              <w:bottom w:val="single" w:sz="4" w:space="0" w:color="auto"/>
              <w:right w:val="single" w:sz="4" w:space="0" w:color="auto"/>
            </w:tcBorders>
            <w:shd w:val="clear" w:color="auto" w:fill="FFFFFF" w:themeFill="background1"/>
            <w:vAlign w:val="center"/>
            <w:hideMark/>
          </w:tcPr>
          <w:p w14:paraId="32AB23E1" w14:textId="77777777" w:rsidR="007A5B4F" w:rsidRPr="00463622" w:rsidRDefault="007A5B4F" w:rsidP="00F11515">
            <w:pPr>
              <w:widowControl/>
              <w:autoSpaceDE/>
              <w:autoSpaceDN/>
              <w:rPr>
                <w:color w:val="000000"/>
                <w:sz w:val="21"/>
                <w:szCs w:val="21"/>
                <w:lang w:bidi="ar-SA"/>
              </w:rPr>
            </w:pPr>
            <w:r w:rsidRPr="00463622">
              <w:rPr>
                <w:color w:val="000000"/>
                <w:sz w:val="21"/>
                <w:szCs w:val="21"/>
                <w:lang w:bidi="ar-SA"/>
              </w:rPr>
              <w:t>пос. Запорожское, ул. ГЛОХ, 7</w:t>
            </w:r>
          </w:p>
        </w:tc>
        <w:tc>
          <w:tcPr>
            <w:tcW w:w="1306" w:type="dxa"/>
            <w:tcBorders>
              <w:top w:val="nil"/>
              <w:left w:val="nil"/>
              <w:bottom w:val="single" w:sz="4" w:space="0" w:color="auto"/>
              <w:right w:val="single" w:sz="4" w:space="0" w:color="auto"/>
            </w:tcBorders>
            <w:shd w:val="clear" w:color="auto" w:fill="FFFFFF" w:themeFill="background1"/>
            <w:noWrap/>
            <w:vAlign w:val="center"/>
            <w:hideMark/>
          </w:tcPr>
          <w:p w14:paraId="6A8C2ECD" w14:textId="77777777" w:rsidR="007A5B4F" w:rsidRPr="00463622" w:rsidRDefault="007A5B4F" w:rsidP="00F11515">
            <w:pPr>
              <w:widowControl/>
              <w:autoSpaceDE/>
              <w:autoSpaceDN/>
              <w:jc w:val="center"/>
              <w:rPr>
                <w:color w:val="000000"/>
                <w:lang w:bidi="ar-SA"/>
              </w:rPr>
            </w:pPr>
            <w:r w:rsidRPr="00463622">
              <w:rPr>
                <w:color w:val="000000"/>
                <w:lang w:bidi="ar-SA"/>
              </w:rPr>
              <w:t>1984</w:t>
            </w:r>
          </w:p>
        </w:tc>
        <w:tc>
          <w:tcPr>
            <w:tcW w:w="762" w:type="dxa"/>
            <w:tcBorders>
              <w:top w:val="nil"/>
              <w:left w:val="nil"/>
              <w:bottom w:val="single" w:sz="4" w:space="0" w:color="auto"/>
              <w:right w:val="single" w:sz="4" w:space="0" w:color="auto"/>
            </w:tcBorders>
            <w:shd w:val="clear" w:color="auto" w:fill="FFFFFF" w:themeFill="background1"/>
            <w:noWrap/>
            <w:vAlign w:val="center"/>
            <w:hideMark/>
          </w:tcPr>
          <w:p w14:paraId="1EEC53EE" w14:textId="77777777" w:rsidR="007A5B4F" w:rsidRPr="00463622" w:rsidRDefault="007A5B4F" w:rsidP="00F11515">
            <w:pPr>
              <w:widowControl/>
              <w:autoSpaceDE/>
              <w:autoSpaceDN/>
              <w:jc w:val="center"/>
              <w:rPr>
                <w:color w:val="000000"/>
                <w:lang w:bidi="ar-SA"/>
              </w:rPr>
            </w:pPr>
            <w:r w:rsidRPr="00463622">
              <w:rPr>
                <w:color w:val="000000"/>
                <w:lang w:bidi="ar-SA"/>
              </w:rPr>
              <w:t>1</w:t>
            </w:r>
          </w:p>
        </w:tc>
        <w:tc>
          <w:tcPr>
            <w:tcW w:w="1286" w:type="dxa"/>
            <w:tcBorders>
              <w:top w:val="nil"/>
              <w:left w:val="nil"/>
              <w:bottom w:val="single" w:sz="4" w:space="0" w:color="auto"/>
              <w:right w:val="single" w:sz="4" w:space="0" w:color="auto"/>
            </w:tcBorders>
            <w:shd w:val="clear" w:color="auto" w:fill="FFFFFF" w:themeFill="background1"/>
            <w:noWrap/>
            <w:vAlign w:val="center"/>
            <w:hideMark/>
          </w:tcPr>
          <w:p w14:paraId="6B5C82B0" w14:textId="77777777" w:rsidR="007A5B4F" w:rsidRPr="00463622" w:rsidRDefault="007A5B4F" w:rsidP="00F11515">
            <w:pPr>
              <w:widowControl/>
              <w:autoSpaceDE/>
              <w:autoSpaceDN/>
              <w:jc w:val="center"/>
              <w:rPr>
                <w:color w:val="000000"/>
                <w:lang w:bidi="ar-SA"/>
              </w:rPr>
            </w:pPr>
            <w:r w:rsidRPr="00463622">
              <w:rPr>
                <w:color w:val="000000"/>
                <w:lang w:bidi="ar-SA"/>
              </w:rPr>
              <w:t>1</w:t>
            </w:r>
          </w:p>
        </w:tc>
        <w:tc>
          <w:tcPr>
            <w:tcW w:w="1020" w:type="dxa"/>
            <w:tcBorders>
              <w:top w:val="nil"/>
              <w:left w:val="nil"/>
              <w:bottom w:val="single" w:sz="4" w:space="0" w:color="auto"/>
              <w:right w:val="single" w:sz="4" w:space="0" w:color="auto"/>
            </w:tcBorders>
            <w:shd w:val="clear" w:color="auto" w:fill="FFFFFF" w:themeFill="background1"/>
            <w:noWrap/>
            <w:vAlign w:val="center"/>
            <w:hideMark/>
          </w:tcPr>
          <w:p w14:paraId="570E80BD" w14:textId="77777777" w:rsidR="007A5B4F" w:rsidRPr="00463622" w:rsidRDefault="007A5B4F" w:rsidP="00F11515">
            <w:pPr>
              <w:widowControl/>
              <w:autoSpaceDE/>
              <w:autoSpaceDN/>
              <w:jc w:val="center"/>
              <w:rPr>
                <w:color w:val="000000"/>
                <w:lang w:bidi="ar-SA"/>
              </w:rPr>
            </w:pPr>
            <w:r w:rsidRPr="00463622">
              <w:rPr>
                <w:color w:val="000000"/>
                <w:lang w:bidi="ar-SA"/>
              </w:rPr>
              <w:t>100,3</w:t>
            </w:r>
          </w:p>
        </w:tc>
        <w:tc>
          <w:tcPr>
            <w:tcW w:w="1610" w:type="dxa"/>
            <w:tcBorders>
              <w:top w:val="nil"/>
              <w:left w:val="nil"/>
              <w:bottom w:val="single" w:sz="4" w:space="0" w:color="auto"/>
              <w:right w:val="single" w:sz="4" w:space="0" w:color="auto"/>
            </w:tcBorders>
            <w:shd w:val="clear" w:color="auto" w:fill="FFFFFF" w:themeFill="background1"/>
            <w:noWrap/>
            <w:vAlign w:val="center"/>
            <w:hideMark/>
          </w:tcPr>
          <w:p w14:paraId="626DB497"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14:paraId="25B5EE35" w14:textId="77777777" w:rsidR="007A5B4F" w:rsidRPr="00463622" w:rsidRDefault="007A5B4F" w:rsidP="00F11515">
            <w:pPr>
              <w:widowControl/>
              <w:autoSpaceDE/>
              <w:autoSpaceDN/>
              <w:jc w:val="center"/>
              <w:rPr>
                <w:color w:val="000000"/>
                <w:lang w:bidi="ar-SA"/>
              </w:rPr>
            </w:pPr>
            <w:r w:rsidRPr="00463622">
              <w:rPr>
                <w:color w:val="000000"/>
                <w:lang w:bidi="ar-SA"/>
              </w:rPr>
              <w:t>300,9</w:t>
            </w:r>
          </w:p>
        </w:tc>
        <w:tc>
          <w:tcPr>
            <w:tcW w:w="1041" w:type="dxa"/>
            <w:tcBorders>
              <w:top w:val="nil"/>
              <w:left w:val="nil"/>
              <w:bottom w:val="single" w:sz="4" w:space="0" w:color="auto"/>
              <w:right w:val="single" w:sz="4" w:space="0" w:color="auto"/>
            </w:tcBorders>
            <w:shd w:val="clear" w:color="auto" w:fill="FFFFFF" w:themeFill="background1"/>
            <w:noWrap/>
            <w:vAlign w:val="center"/>
            <w:hideMark/>
          </w:tcPr>
          <w:p w14:paraId="4F802991"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980" w:type="dxa"/>
            <w:tcBorders>
              <w:top w:val="nil"/>
              <w:left w:val="nil"/>
              <w:bottom w:val="single" w:sz="4" w:space="0" w:color="auto"/>
              <w:right w:val="single" w:sz="4" w:space="0" w:color="auto"/>
            </w:tcBorders>
            <w:shd w:val="clear" w:color="auto" w:fill="FFFFFF" w:themeFill="background1"/>
            <w:noWrap/>
            <w:vAlign w:val="center"/>
            <w:hideMark/>
          </w:tcPr>
          <w:p w14:paraId="02C77001" w14:textId="77777777" w:rsidR="007A5B4F" w:rsidRPr="00463622" w:rsidRDefault="007A5B4F" w:rsidP="00F11515">
            <w:pPr>
              <w:widowControl/>
              <w:autoSpaceDE/>
              <w:autoSpaceDN/>
              <w:jc w:val="center"/>
              <w:rPr>
                <w:color w:val="000000"/>
                <w:lang w:bidi="ar-SA"/>
              </w:rPr>
            </w:pPr>
            <w:r w:rsidRPr="00463622">
              <w:rPr>
                <w:color w:val="000000"/>
                <w:lang w:bidi="ar-SA"/>
              </w:rPr>
              <w:t>300,9</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38207F0D" w14:textId="77777777" w:rsidR="007A5B4F" w:rsidRPr="00463622" w:rsidRDefault="007A5B4F" w:rsidP="00F11515">
            <w:pPr>
              <w:widowControl/>
              <w:autoSpaceDE/>
              <w:autoSpaceDN/>
              <w:jc w:val="center"/>
              <w:rPr>
                <w:color w:val="000000"/>
                <w:lang w:bidi="ar-SA"/>
              </w:rPr>
            </w:pPr>
            <w:r w:rsidRPr="00463622">
              <w:rPr>
                <w:color w:val="000000"/>
                <w:lang w:bidi="ar-SA"/>
              </w:rPr>
              <w:t>20</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51B6E167" w14:textId="77777777" w:rsidR="007A5B4F" w:rsidRPr="00463622" w:rsidRDefault="007A5B4F" w:rsidP="00F11515">
            <w:pPr>
              <w:widowControl/>
              <w:autoSpaceDE/>
              <w:autoSpaceDN/>
              <w:jc w:val="center"/>
              <w:rPr>
                <w:color w:val="000000"/>
                <w:lang w:bidi="ar-SA"/>
              </w:rPr>
            </w:pPr>
            <w:r w:rsidRPr="00463622">
              <w:rPr>
                <w:color w:val="000000"/>
                <w:lang w:bidi="ar-SA"/>
              </w:rPr>
              <w:t>0,78</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6FF2086D" w14:textId="77777777" w:rsidR="007A5B4F" w:rsidRPr="00463622" w:rsidRDefault="007A5B4F" w:rsidP="00F11515">
            <w:pPr>
              <w:widowControl/>
              <w:autoSpaceDE/>
              <w:autoSpaceDN/>
              <w:jc w:val="center"/>
              <w:rPr>
                <w:color w:val="000000"/>
                <w:sz w:val="21"/>
                <w:szCs w:val="21"/>
                <w:lang w:bidi="ar-SA"/>
              </w:rPr>
            </w:pPr>
            <w:r w:rsidRPr="00463622">
              <w:rPr>
                <w:color w:val="000000"/>
                <w:sz w:val="21"/>
                <w:szCs w:val="21"/>
                <w:lang w:bidi="ar-SA"/>
              </w:rPr>
              <w:t>0,011</w:t>
            </w:r>
          </w:p>
        </w:tc>
      </w:tr>
      <w:tr w:rsidR="007A5B4F" w:rsidRPr="00463622" w14:paraId="519304AE" w14:textId="77777777" w:rsidTr="00F11515">
        <w:trPr>
          <w:trHeight w:val="525"/>
        </w:trPr>
        <w:tc>
          <w:tcPr>
            <w:tcW w:w="2055" w:type="dxa"/>
            <w:tcBorders>
              <w:top w:val="nil"/>
              <w:left w:val="single" w:sz="4" w:space="0" w:color="auto"/>
              <w:bottom w:val="single" w:sz="4" w:space="0" w:color="auto"/>
              <w:right w:val="single" w:sz="4" w:space="0" w:color="auto"/>
            </w:tcBorders>
            <w:shd w:val="clear" w:color="auto" w:fill="FFFFFF" w:themeFill="background1"/>
            <w:vAlign w:val="center"/>
            <w:hideMark/>
          </w:tcPr>
          <w:p w14:paraId="5CB22F99" w14:textId="77777777" w:rsidR="007A5B4F" w:rsidRPr="00463622" w:rsidRDefault="007A5B4F" w:rsidP="00F11515">
            <w:pPr>
              <w:widowControl/>
              <w:autoSpaceDE/>
              <w:autoSpaceDN/>
              <w:rPr>
                <w:color w:val="000000"/>
                <w:sz w:val="21"/>
                <w:szCs w:val="21"/>
                <w:lang w:bidi="ar-SA"/>
              </w:rPr>
            </w:pPr>
            <w:r w:rsidRPr="00463622">
              <w:rPr>
                <w:color w:val="000000"/>
                <w:sz w:val="21"/>
                <w:szCs w:val="21"/>
                <w:lang w:bidi="ar-SA"/>
              </w:rPr>
              <w:t>пос. Запорожское, ул. ГЛОХ, 8</w:t>
            </w:r>
          </w:p>
        </w:tc>
        <w:tc>
          <w:tcPr>
            <w:tcW w:w="1306" w:type="dxa"/>
            <w:tcBorders>
              <w:top w:val="nil"/>
              <w:left w:val="nil"/>
              <w:bottom w:val="single" w:sz="4" w:space="0" w:color="auto"/>
              <w:right w:val="single" w:sz="4" w:space="0" w:color="auto"/>
            </w:tcBorders>
            <w:shd w:val="clear" w:color="auto" w:fill="FFFFFF" w:themeFill="background1"/>
            <w:noWrap/>
            <w:vAlign w:val="center"/>
            <w:hideMark/>
          </w:tcPr>
          <w:p w14:paraId="3AD8E0A4" w14:textId="77777777" w:rsidR="007A5B4F" w:rsidRPr="00463622" w:rsidRDefault="007A5B4F" w:rsidP="00F11515">
            <w:pPr>
              <w:widowControl/>
              <w:autoSpaceDE/>
              <w:autoSpaceDN/>
              <w:jc w:val="center"/>
              <w:rPr>
                <w:color w:val="000000"/>
                <w:lang w:bidi="ar-SA"/>
              </w:rPr>
            </w:pPr>
            <w:r w:rsidRPr="00463622">
              <w:rPr>
                <w:color w:val="000000"/>
                <w:lang w:bidi="ar-SA"/>
              </w:rPr>
              <w:t>1984</w:t>
            </w:r>
          </w:p>
        </w:tc>
        <w:tc>
          <w:tcPr>
            <w:tcW w:w="762" w:type="dxa"/>
            <w:tcBorders>
              <w:top w:val="nil"/>
              <w:left w:val="nil"/>
              <w:bottom w:val="single" w:sz="4" w:space="0" w:color="auto"/>
              <w:right w:val="single" w:sz="4" w:space="0" w:color="auto"/>
            </w:tcBorders>
            <w:shd w:val="clear" w:color="auto" w:fill="FFFFFF" w:themeFill="background1"/>
            <w:noWrap/>
            <w:vAlign w:val="center"/>
            <w:hideMark/>
          </w:tcPr>
          <w:p w14:paraId="2D2EC82C" w14:textId="77777777" w:rsidR="007A5B4F" w:rsidRPr="00463622" w:rsidRDefault="007A5B4F" w:rsidP="00F11515">
            <w:pPr>
              <w:widowControl/>
              <w:autoSpaceDE/>
              <w:autoSpaceDN/>
              <w:jc w:val="center"/>
              <w:rPr>
                <w:color w:val="000000"/>
                <w:lang w:bidi="ar-SA"/>
              </w:rPr>
            </w:pPr>
            <w:r w:rsidRPr="00463622">
              <w:rPr>
                <w:color w:val="000000"/>
                <w:lang w:bidi="ar-SA"/>
              </w:rPr>
              <w:t>1</w:t>
            </w:r>
          </w:p>
        </w:tc>
        <w:tc>
          <w:tcPr>
            <w:tcW w:w="1286" w:type="dxa"/>
            <w:tcBorders>
              <w:top w:val="nil"/>
              <w:left w:val="nil"/>
              <w:bottom w:val="single" w:sz="4" w:space="0" w:color="auto"/>
              <w:right w:val="single" w:sz="4" w:space="0" w:color="auto"/>
            </w:tcBorders>
            <w:shd w:val="clear" w:color="auto" w:fill="FFFFFF" w:themeFill="background1"/>
            <w:noWrap/>
            <w:vAlign w:val="center"/>
            <w:hideMark/>
          </w:tcPr>
          <w:p w14:paraId="76C21C98" w14:textId="77777777" w:rsidR="007A5B4F" w:rsidRPr="00463622" w:rsidRDefault="007A5B4F" w:rsidP="00F11515">
            <w:pPr>
              <w:widowControl/>
              <w:autoSpaceDE/>
              <w:autoSpaceDN/>
              <w:jc w:val="center"/>
              <w:rPr>
                <w:color w:val="000000"/>
                <w:lang w:bidi="ar-SA"/>
              </w:rPr>
            </w:pPr>
            <w:r w:rsidRPr="00463622">
              <w:rPr>
                <w:color w:val="000000"/>
                <w:lang w:bidi="ar-SA"/>
              </w:rPr>
              <w:t>1</w:t>
            </w:r>
          </w:p>
        </w:tc>
        <w:tc>
          <w:tcPr>
            <w:tcW w:w="1020" w:type="dxa"/>
            <w:tcBorders>
              <w:top w:val="nil"/>
              <w:left w:val="nil"/>
              <w:bottom w:val="single" w:sz="4" w:space="0" w:color="auto"/>
              <w:right w:val="single" w:sz="4" w:space="0" w:color="auto"/>
            </w:tcBorders>
            <w:shd w:val="clear" w:color="auto" w:fill="FFFFFF" w:themeFill="background1"/>
            <w:noWrap/>
            <w:vAlign w:val="center"/>
            <w:hideMark/>
          </w:tcPr>
          <w:p w14:paraId="0FCFE08B" w14:textId="77777777" w:rsidR="007A5B4F" w:rsidRPr="00463622" w:rsidRDefault="007A5B4F" w:rsidP="00F11515">
            <w:pPr>
              <w:widowControl/>
              <w:autoSpaceDE/>
              <w:autoSpaceDN/>
              <w:jc w:val="center"/>
              <w:rPr>
                <w:color w:val="000000"/>
                <w:lang w:bidi="ar-SA"/>
              </w:rPr>
            </w:pPr>
            <w:r w:rsidRPr="00463622">
              <w:rPr>
                <w:color w:val="000000"/>
                <w:lang w:bidi="ar-SA"/>
              </w:rPr>
              <w:t>92,1</w:t>
            </w:r>
          </w:p>
        </w:tc>
        <w:tc>
          <w:tcPr>
            <w:tcW w:w="1610" w:type="dxa"/>
            <w:tcBorders>
              <w:top w:val="nil"/>
              <w:left w:val="nil"/>
              <w:bottom w:val="single" w:sz="4" w:space="0" w:color="auto"/>
              <w:right w:val="single" w:sz="4" w:space="0" w:color="auto"/>
            </w:tcBorders>
            <w:shd w:val="clear" w:color="auto" w:fill="FFFFFF" w:themeFill="background1"/>
            <w:noWrap/>
            <w:vAlign w:val="center"/>
            <w:hideMark/>
          </w:tcPr>
          <w:p w14:paraId="34E5E892"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14:paraId="73180C17" w14:textId="77777777" w:rsidR="007A5B4F" w:rsidRPr="00463622" w:rsidRDefault="007A5B4F" w:rsidP="00F11515">
            <w:pPr>
              <w:widowControl/>
              <w:autoSpaceDE/>
              <w:autoSpaceDN/>
              <w:jc w:val="center"/>
              <w:rPr>
                <w:color w:val="000000"/>
                <w:lang w:bidi="ar-SA"/>
              </w:rPr>
            </w:pPr>
            <w:r w:rsidRPr="00463622">
              <w:rPr>
                <w:color w:val="000000"/>
                <w:lang w:bidi="ar-SA"/>
              </w:rPr>
              <w:t>276,3</w:t>
            </w:r>
          </w:p>
        </w:tc>
        <w:tc>
          <w:tcPr>
            <w:tcW w:w="1041" w:type="dxa"/>
            <w:tcBorders>
              <w:top w:val="nil"/>
              <w:left w:val="nil"/>
              <w:bottom w:val="single" w:sz="4" w:space="0" w:color="auto"/>
              <w:right w:val="single" w:sz="4" w:space="0" w:color="auto"/>
            </w:tcBorders>
            <w:shd w:val="clear" w:color="auto" w:fill="FFFFFF" w:themeFill="background1"/>
            <w:noWrap/>
            <w:vAlign w:val="center"/>
            <w:hideMark/>
          </w:tcPr>
          <w:p w14:paraId="7C94D380"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980" w:type="dxa"/>
            <w:tcBorders>
              <w:top w:val="nil"/>
              <w:left w:val="nil"/>
              <w:bottom w:val="single" w:sz="4" w:space="0" w:color="auto"/>
              <w:right w:val="single" w:sz="4" w:space="0" w:color="auto"/>
            </w:tcBorders>
            <w:shd w:val="clear" w:color="auto" w:fill="FFFFFF" w:themeFill="background1"/>
            <w:noWrap/>
            <w:vAlign w:val="center"/>
            <w:hideMark/>
          </w:tcPr>
          <w:p w14:paraId="7482CD28" w14:textId="77777777" w:rsidR="007A5B4F" w:rsidRPr="00463622" w:rsidRDefault="007A5B4F" w:rsidP="00F11515">
            <w:pPr>
              <w:widowControl/>
              <w:autoSpaceDE/>
              <w:autoSpaceDN/>
              <w:jc w:val="center"/>
              <w:rPr>
                <w:color w:val="000000"/>
                <w:lang w:bidi="ar-SA"/>
              </w:rPr>
            </w:pPr>
            <w:r w:rsidRPr="00463622">
              <w:rPr>
                <w:color w:val="000000"/>
                <w:lang w:bidi="ar-SA"/>
              </w:rPr>
              <w:t>276,3</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59057AE1" w14:textId="77777777" w:rsidR="007A5B4F" w:rsidRPr="00463622" w:rsidRDefault="007A5B4F" w:rsidP="00F11515">
            <w:pPr>
              <w:widowControl/>
              <w:autoSpaceDE/>
              <w:autoSpaceDN/>
              <w:jc w:val="center"/>
              <w:rPr>
                <w:color w:val="000000"/>
                <w:lang w:bidi="ar-SA"/>
              </w:rPr>
            </w:pPr>
            <w:r w:rsidRPr="00463622">
              <w:rPr>
                <w:color w:val="000000"/>
                <w:lang w:bidi="ar-SA"/>
              </w:rPr>
              <w:t>20</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4247F39D" w14:textId="77777777" w:rsidR="007A5B4F" w:rsidRPr="00463622" w:rsidRDefault="007A5B4F" w:rsidP="00F11515">
            <w:pPr>
              <w:widowControl/>
              <w:autoSpaceDE/>
              <w:autoSpaceDN/>
              <w:jc w:val="center"/>
              <w:rPr>
                <w:color w:val="000000"/>
                <w:lang w:bidi="ar-SA"/>
              </w:rPr>
            </w:pPr>
            <w:r w:rsidRPr="00463622">
              <w:rPr>
                <w:color w:val="000000"/>
                <w:lang w:bidi="ar-SA"/>
              </w:rPr>
              <w:t>0,79</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5D599AC3" w14:textId="77777777" w:rsidR="007A5B4F" w:rsidRPr="00463622" w:rsidRDefault="007A5B4F" w:rsidP="00F11515">
            <w:pPr>
              <w:widowControl/>
              <w:autoSpaceDE/>
              <w:autoSpaceDN/>
              <w:jc w:val="center"/>
              <w:rPr>
                <w:color w:val="000000"/>
                <w:sz w:val="21"/>
                <w:szCs w:val="21"/>
                <w:lang w:bidi="ar-SA"/>
              </w:rPr>
            </w:pPr>
            <w:r w:rsidRPr="00463622">
              <w:rPr>
                <w:color w:val="000000"/>
                <w:sz w:val="21"/>
                <w:szCs w:val="21"/>
                <w:lang w:bidi="ar-SA"/>
              </w:rPr>
              <w:t>0,011</w:t>
            </w:r>
          </w:p>
        </w:tc>
      </w:tr>
    </w:tbl>
    <w:p w14:paraId="102758E3" w14:textId="77777777" w:rsidR="007A5B4F" w:rsidRPr="004C61A0" w:rsidRDefault="007A5B4F" w:rsidP="007A5B4F">
      <w:pPr>
        <w:rPr>
          <w:sz w:val="2"/>
          <w:szCs w:val="2"/>
        </w:rPr>
      </w:pPr>
      <w:r w:rsidRPr="004C61A0">
        <w:rPr>
          <w:sz w:val="2"/>
          <w:szCs w:val="2"/>
        </w:rPr>
        <w:br w:type="page"/>
      </w:r>
    </w:p>
    <w:p w14:paraId="13E24108" w14:textId="3AC02950" w:rsidR="004C61A0" w:rsidRPr="004C61A0" w:rsidRDefault="004C61A0" w:rsidP="004C61A0">
      <w:pPr>
        <w:rPr>
          <w:b/>
          <w:bCs/>
        </w:rPr>
      </w:pPr>
      <w:r w:rsidRPr="004C61A0">
        <w:rPr>
          <w:b/>
          <w:bCs/>
        </w:rPr>
        <w:lastRenderedPageBreak/>
        <w:t xml:space="preserve">Продолжение таблицы </w:t>
      </w:r>
      <w:r>
        <w:rPr>
          <w:b/>
          <w:bCs/>
        </w:rPr>
        <w:t>1.3</w:t>
      </w:r>
      <w:r w:rsidR="000775CF">
        <w:rPr>
          <w:b/>
          <w:bCs/>
        </w:rPr>
        <w:t>3</w:t>
      </w:r>
    </w:p>
    <w:tbl>
      <w:tblPr>
        <w:tblW w:w="15293" w:type="dxa"/>
        <w:shd w:val="clear" w:color="auto" w:fill="FFFFFF" w:themeFill="background1"/>
        <w:tblLook w:val="04A0" w:firstRow="1" w:lastRow="0" w:firstColumn="1" w:lastColumn="0" w:noHBand="0" w:noVBand="1"/>
      </w:tblPr>
      <w:tblGrid>
        <w:gridCol w:w="1980"/>
        <w:gridCol w:w="1306"/>
        <w:gridCol w:w="762"/>
        <w:gridCol w:w="1286"/>
        <w:gridCol w:w="1020"/>
        <w:gridCol w:w="1532"/>
        <w:gridCol w:w="1275"/>
        <w:gridCol w:w="1041"/>
        <w:gridCol w:w="980"/>
        <w:gridCol w:w="1276"/>
        <w:gridCol w:w="1134"/>
        <w:gridCol w:w="1701"/>
      </w:tblGrid>
      <w:tr w:rsidR="007A5B4F" w:rsidRPr="00463622" w14:paraId="2CA67E24" w14:textId="77777777" w:rsidTr="00F11515">
        <w:trPr>
          <w:trHeight w:val="1289"/>
        </w:trPr>
        <w:tc>
          <w:tcPr>
            <w:tcW w:w="19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D1E4300"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Адрес узла ввода</w:t>
            </w:r>
          </w:p>
        </w:tc>
        <w:tc>
          <w:tcPr>
            <w:tcW w:w="1306" w:type="dxa"/>
            <w:tcBorders>
              <w:top w:val="single" w:sz="4" w:space="0" w:color="auto"/>
              <w:left w:val="nil"/>
              <w:bottom w:val="single" w:sz="4" w:space="0" w:color="auto"/>
              <w:right w:val="single" w:sz="4" w:space="0" w:color="auto"/>
            </w:tcBorders>
            <w:shd w:val="clear" w:color="auto" w:fill="FFFFFF" w:themeFill="background1"/>
            <w:vAlign w:val="center"/>
            <w:hideMark/>
          </w:tcPr>
          <w:p w14:paraId="1CFD22C1"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Год ввода в эксплуа-тацию</w:t>
            </w:r>
          </w:p>
        </w:tc>
        <w:tc>
          <w:tcPr>
            <w:tcW w:w="762" w:type="dxa"/>
            <w:tcBorders>
              <w:top w:val="single" w:sz="4" w:space="0" w:color="auto"/>
              <w:left w:val="nil"/>
              <w:bottom w:val="single" w:sz="4" w:space="0" w:color="auto"/>
              <w:right w:val="single" w:sz="4" w:space="0" w:color="auto"/>
            </w:tcBorders>
            <w:shd w:val="clear" w:color="auto" w:fill="FFFFFF" w:themeFill="background1"/>
            <w:vAlign w:val="center"/>
            <w:hideMark/>
          </w:tcPr>
          <w:p w14:paraId="362B1217"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Этаж-ность</w:t>
            </w:r>
          </w:p>
        </w:tc>
        <w:tc>
          <w:tcPr>
            <w:tcW w:w="1286" w:type="dxa"/>
            <w:tcBorders>
              <w:top w:val="single" w:sz="4" w:space="0" w:color="auto"/>
              <w:left w:val="nil"/>
              <w:bottom w:val="single" w:sz="4" w:space="0" w:color="auto"/>
              <w:right w:val="single" w:sz="4" w:space="0" w:color="auto"/>
            </w:tcBorders>
            <w:shd w:val="clear" w:color="auto" w:fill="FFFFFF" w:themeFill="background1"/>
            <w:vAlign w:val="center"/>
            <w:hideMark/>
          </w:tcPr>
          <w:p w14:paraId="2D61DD3D"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Количество квартир</w:t>
            </w:r>
          </w:p>
        </w:tc>
        <w:tc>
          <w:tcPr>
            <w:tcW w:w="102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E7141AF"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Общая площадь здания, м</w:t>
            </w:r>
            <w:r w:rsidRPr="00463622">
              <w:rPr>
                <w:b/>
                <w:bCs/>
                <w:color w:val="000000"/>
                <w:sz w:val="20"/>
                <w:szCs w:val="20"/>
                <w:vertAlign w:val="superscript"/>
                <w:lang w:bidi="ar-SA"/>
              </w:rPr>
              <w:t>2</w:t>
            </w:r>
          </w:p>
        </w:tc>
        <w:tc>
          <w:tcPr>
            <w:tcW w:w="1532" w:type="dxa"/>
            <w:tcBorders>
              <w:top w:val="single" w:sz="4" w:space="0" w:color="auto"/>
              <w:left w:val="nil"/>
              <w:bottom w:val="single" w:sz="4" w:space="0" w:color="auto"/>
              <w:right w:val="single" w:sz="4" w:space="0" w:color="auto"/>
            </w:tcBorders>
            <w:shd w:val="clear" w:color="auto" w:fill="FFFFFF" w:themeFill="background1"/>
            <w:vAlign w:val="center"/>
            <w:hideMark/>
          </w:tcPr>
          <w:p w14:paraId="79F185DA"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От</w:t>
            </w:r>
            <w:r>
              <w:rPr>
                <w:b/>
                <w:bCs/>
                <w:color w:val="000000"/>
                <w:sz w:val="20"/>
                <w:szCs w:val="20"/>
                <w:lang w:bidi="ar-SA"/>
              </w:rPr>
              <w:t>ап</w:t>
            </w:r>
            <w:r w:rsidRPr="00463622">
              <w:rPr>
                <w:b/>
                <w:bCs/>
                <w:color w:val="000000"/>
                <w:sz w:val="20"/>
                <w:szCs w:val="20"/>
                <w:lang w:bidi="ar-SA"/>
              </w:rPr>
              <w:t>ливае</w:t>
            </w:r>
            <w:r>
              <w:rPr>
                <w:b/>
                <w:bCs/>
                <w:color w:val="000000"/>
                <w:sz w:val="20"/>
                <w:szCs w:val="20"/>
                <w:lang w:bidi="ar-SA"/>
              </w:rPr>
              <w:t>-</w:t>
            </w:r>
            <w:r w:rsidRPr="00463622">
              <w:rPr>
                <w:b/>
                <w:bCs/>
                <w:color w:val="000000"/>
                <w:sz w:val="20"/>
                <w:szCs w:val="20"/>
                <w:lang w:bidi="ar-SA"/>
              </w:rPr>
              <w:t>мая</w:t>
            </w:r>
            <w:r>
              <w:rPr>
                <w:b/>
                <w:bCs/>
                <w:color w:val="000000"/>
                <w:sz w:val="20"/>
                <w:szCs w:val="20"/>
                <w:lang w:bidi="ar-SA"/>
              </w:rPr>
              <w:t>/</w:t>
            </w:r>
            <w:r w:rsidRPr="00463622">
              <w:rPr>
                <w:b/>
                <w:bCs/>
                <w:color w:val="000000"/>
                <w:sz w:val="20"/>
                <w:szCs w:val="20"/>
                <w:lang w:bidi="ar-SA"/>
              </w:rPr>
              <w:t>жилая  площадь здания (площадь квартир) (при наличии сведений), м</w:t>
            </w:r>
            <w:r w:rsidRPr="00463622">
              <w:rPr>
                <w:b/>
                <w:bCs/>
                <w:color w:val="000000"/>
                <w:sz w:val="20"/>
                <w:szCs w:val="20"/>
                <w:vertAlign w:val="superscript"/>
                <w:lang w:bidi="ar-SA"/>
              </w:rPr>
              <w:t>2</w:t>
            </w:r>
          </w:p>
        </w:tc>
        <w:tc>
          <w:tcPr>
            <w:tcW w:w="1275" w:type="dxa"/>
            <w:tcBorders>
              <w:top w:val="single" w:sz="4" w:space="0" w:color="auto"/>
              <w:left w:val="nil"/>
              <w:bottom w:val="single" w:sz="4" w:space="0" w:color="auto"/>
              <w:right w:val="single" w:sz="4" w:space="0" w:color="auto"/>
            </w:tcBorders>
            <w:shd w:val="clear" w:color="auto" w:fill="FFFFFF" w:themeFill="background1"/>
            <w:vAlign w:val="center"/>
            <w:hideMark/>
          </w:tcPr>
          <w:p w14:paraId="41A8EDA3"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Строитель-ный объем здания, м</w:t>
            </w:r>
            <w:r w:rsidRPr="00463622">
              <w:rPr>
                <w:b/>
                <w:bCs/>
                <w:color w:val="000000"/>
                <w:sz w:val="20"/>
                <w:szCs w:val="20"/>
                <w:vertAlign w:val="superscript"/>
                <w:lang w:bidi="ar-SA"/>
              </w:rPr>
              <w:t>3</w:t>
            </w:r>
          </w:p>
        </w:tc>
        <w:tc>
          <w:tcPr>
            <w:tcW w:w="1041" w:type="dxa"/>
            <w:tcBorders>
              <w:top w:val="single" w:sz="4" w:space="0" w:color="auto"/>
              <w:left w:val="nil"/>
              <w:bottom w:val="single" w:sz="4" w:space="0" w:color="auto"/>
              <w:right w:val="single" w:sz="4" w:space="0" w:color="auto"/>
            </w:tcBorders>
            <w:shd w:val="clear" w:color="auto" w:fill="FFFFFF" w:themeFill="background1"/>
            <w:vAlign w:val="center"/>
            <w:hideMark/>
          </w:tcPr>
          <w:p w14:paraId="08B1605B"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Объем подвала, м</w:t>
            </w:r>
            <w:r w:rsidRPr="00463622">
              <w:rPr>
                <w:b/>
                <w:bCs/>
                <w:color w:val="000000"/>
                <w:sz w:val="20"/>
                <w:szCs w:val="20"/>
                <w:vertAlign w:val="superscript"/>
                <w:lang w:bidi="ar-SA"/>
              </w:rPr>
              <w:t>3</w:t>
            </w:r>
          </w:p>
        </w:tc>
        <w:tc>
          <w:tcPr>
            <w:tcW w:w="9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7CA4A3E"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Отапли-ваемый объем здания, м</w:t>
            </w:r>
            <w:r w:rsidRPr="00463622">
              <w:rPr>
                <w:b/>
                <w:bCs/>
                <w:color w:val="000000"/>
                <w:sz w:val="20"/>
                <w:szCs w:val="20"/>
                <w:vertAlign w:val="superscript"/>
                <w:lang w:bidi="ar-SA"/>
              </w:rPr>
              <w:t>3</w:t>
            </w:r>
          </w:p>
        </w:tc>
        <w:tc>
          <w:tcPr>
            <w:tcW w:w="1276" w:type="dxa"/>
            <w:tcBorders>
              <w:top w:val="single" w:sz="4" w:space="0" w:color="auto"/>
              <w:left w:val="nil"/>
              <w:bottom w:val="single" w:sz="4" w:space="0" w:color="auto"/>
              <w:right w:val="single" w:sz="4" w:space="0" w:color="auto"/>
            </w:tcBorders>
            <w:shd w:val="clear" w:color="auto" w:fill="FFFFFF" w:themeFill="background1"/>
            <w:vAlign w:val="center"/>
            <w:hideMark/>
          </w:tcPr>
          <w:p w14:paraId="468EF56E" w14:textId="77777777" w:rsidR="007A5B4F" w:rsidRPr="00463622" w:rsidRDefault="007A5B4F" w:rsidP="00F11515">
            <w:pPr>
              <w:widowControl/>
              <w:autoSpaceDE/>
              <w:autoSpaceDN/>
              <w:jc w:val="center"/>
              <w:rPr>
                <w:b/>
                <w:bCs/>
                <w:sz w:val="20"/>
                <w:szCs w:val="20"/>
                <w:lang w:bidi="ar-SA"/>
              </w:rPr>
            </w:pPr>
            <w:r w:rsidRPr="00463622">
              <w:rPr>
                <w:b/>
                <w:bCs/>
                <w:sz w:val="20"/>
                <w:szCs w:val="20"/>
                <w:lang w:bidi="ar-SA"/>
              </w:rPr>
              <w:t>Темпе-</w:t>
            </w:r>
          </w:p>
          <w:p w14:paraId="756A4CAF" w14:textId="77777777" w:rsidR="007A5B4F" w:rsidRPr="00463622" w:rsidRDefault="007A5B4F" w:rsidP="00F11515">
            <w:pPr>
              <w:widowControl/>
              <w:autoSpaceDE/>
              <w:autoSpaceDN/>
              <w:jc w:val="center"/>
              <w:rPr>
                <w:b/>
                <w:bCs/>
                <w:sz w:val="20"/>
                <w:szCs w:val="20"/>
                <w:lang w:bidi="ar-SA"/>
              </w:rPr>
            </w:pPr>
            <w:r w:rsidRPr="00463622">
              <w:rPr>
                <w:b/>
                <w:bCs/>
                <w:sz w:val="20"/>
                <w:szCs w:val="20"/>
                <w:lang w:bidi="ar-SA"/>
              </w:rPr>
              <w:t>ратура воздуха в отапливае-мых поме-щениях, °С</w:t>
            </w:r>
          </w:p>
        </w:tc>
        <w:tc>
          <w:tcPr>
            <w:tcW w:w="1134" w:type="dxa"/>
            <w:tcBorders>
              <w:top w:val="single" w:sz="4" w:space="0" w:color="auto"/>
              <w:left w:val="nil"/>
              <w:bottom w:val="single" w:sz="4" w:space="0" w:color="auto"/>
              <w:right w:val="single" w:sz="4" w:space="0" w:color="auto"/>
            </w:tcBorders>
            <w:shd w:val="clear" w:color="auto" w:fill="FFFFFF" w:themeFill="background1"/>
            <w:vAlign w:val="center"/>
            <w:hideMark/>
          </w:tcPr>
          <w:p w14:paraId="0A0CB99B"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Удель-</w:t>
            </w:r>
          </w:p>
          <w:p w14:paraId="253935AB"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ная отопи-тельная  характе-ристика, ккал/м</w:t>
            </w:r>
            <w:r w:rsidRPr="00463622">
              <w:rPr>
                <w:b/>
                <w:bCs/>
                <w:color w:val="000000"/>
                <w:sz w:val="20"/>
                <w:szCs w:val="20"/>
                <w:vertAlign w:val="superscript"/>
                <w:lang w:bidi="ar-SA"/>
              </w:rPr>
              <w:t>3</w:t>
            </w:r>
            <w:r w:rsidRPr="00463622">
              <w:rPr>
                <w:b/>
                <w:bCs/>
                <w:color w:val="000000"/>
                <w:sz w:val="20"/>
                <w:szCs w:val="20"/>
                <w:lang w:bidi="ar-SA"/>
              </w:rPr>
              <w:t xml:space="preserve"> ч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1ECCAA1B" w14:textId="77777777" w:rsidR="007A5B4F" w:rsidRPr="00463622" w:rsidRDefault="007A5B4F" w:rsidP="00F11515">
            <w:pPr>
              <w:widowControl/>
              <w:autoSpaceDE/>
              <w:autoSpaceDN/>
              <w:jc w:val="center"/>
              <w:rPr>
                <w:b/>
                <w:bCs/>
                <w:color w:val="000000"/>
                <w:sz w:val="20"/>
                <w:szCs w:val="20"/>
                <w:lang w:bidi="ar-SA"/>
              </w:rPr>
            </w:pPr>
            <w:r w:rsidRPr="00463622">
              <w:rPr>
                <w:b/>
                <w:bCs/>
                <w:color w:val="000000"/>
                <w:sz w:val="20"/>
                <w:szCs w:val="20"/>
                <w:lang w:bidi="ar-SA"/>
              </w:rPr>
              <w:t>Расчетная мак</w:t>
            </w:r>
            <w:r>
              <w:rPr>
                <w:b/>
                <w:bCs/>
                <w:color w:val="000000"/>
                <w:sz w:val="20"/>
                <w:szCs w:val="20"/>
                <w:lang w:bidi="ar-SA"/>
              </w:rPr>
              <w:t>-</w:t>
            </w:r>
            <w:r w:rsidRPr="00463622">
              <w:rPr>
                <w:b/>
                <w:bCs/>
                <w:color w:val="000000"/>
                <w:sz w:val="20"/>
                <w:szCs w:val="20"/>
                <w:lang w:bidi="ar-SA"/>
              </w:rPr>
              <w:t>симальная теп</w:t>
            </w:r>
            <w:r>
              <w:rPr>
                <w:b/>
                <w:bCs/>
                <w:color w:val="000000"/>
                <w:sz w:val="20"/>
                <w:szCs w:val="20"/>
                <w:lang w:bidi="ar-SA"/>
              </w:rPr>
              <w:t>-</w:t>
            </w:r>
            <w:r w:rsidRPr="00463622">
              <w:rPr>
                <w:b/>
                <w:bCs/>
                <w:color w:val="000000"/>
                <w:sz w:val="20"/>
                <w:szCs w:val="20"/>
                <w:lang w:bidi="ar-SA"/>
              </w:rPr>
              <w:t>ловая нагрузка системы отоп</w:t>
            </w:r>
            <w:r>
              <w:rPr>
                <w:b/>
                <w:bCs/>
                <w:color w:val="000000"/>
                <w:sz w:val="20"/>
                <w:szCs w:val="20"/>
                <w:lang w:bidi="ar-SA"/>
              </w:rPr>
              <w:t>-</w:t>
            </w:r>
            <w:r w:rsidRPr="00463622">
              <w:rPr>
                <w:b/>
                <w:bCs/>
                <w:color w:val="000000"/>
                <w:sz w:val="20"/>
                <w:szCs w:val="20"/>
                <w:lang w:bidi="ar-SA"/>
              </w:rPr>
              <w:t>ления (расчет по укрупнен</w:t>
            </w:r>
            <w:r>
              <w:rPr>
                <w:b/>
                <w:bCs/>
                <w:color w:val="000000"/>
                <w:sz w:val="20"/>
                <w:szCs w:val="20"/>
                <w:lang w:bidi="ar-SA"/>
              </w:rPr>
              <w:t>-</w:t>
            </w:r>
            <w:r w:rsidRPr="00463622">
              <w:rPr>
                <w:b/>
                <w:bCs/>
                <w:color w:val="000000"/>
                <w:sz w:val="20"/>
                <w:szCs w:val="20"/>
                <w:lang w:bidi="ar-SA"/>
              </w:rPr>
              <w:t>ным показа</w:t>
            </w:r>
            <w:r>
              <w:rPr>
                <w:b/>
                <w:bCs/>
                <w:color w:val="000000"/>
                <w:sz w:val="20"/>
                <w:szCs w:val="20"/>
                <w:lang w:bidi="ar-SA"/>
              </w:rPr>
              <w:t>-</w:t>
            </w:r>
            <w:r w:rsidRPr="00463622">
              <w:rPr>
                <w:b/>
                <w:bCs/>
                <w:color w:val="000000"/>
                <w:sz w:val="20"/>
                <w:szCs w:val="20"/>
                <w:lang w:bidi="ar-SA"/>
              </w:rPr>
              <w:t>телям), Гкал/ч</w:t>
            </w:r>
          </w:p>
        </w:tc>
      </w:tr>
      <w:tr w:rsidR="007A5B4F" w:rsidRPr="00463622" w14:paraId="64DC2D03" w14:textId="77777777" w:rsidTr="00F11515">
        <w:trPr>
          <w:trHeight w:val="495"/>
        </w:trPr>
        <w:tc>
          <w:tcPr>
            <w:tcW w:w="1980" w:type="dxa"/>
            <w:tcBorders>
              <w:top w:val="nil"/>
              <w:left w:val="single" w:sz="4" w:space="0" w:color="auto"/>
              <w:bottom w:val="single" w:sz="4" w:space="0" w:color="auto"/>
              <w:right w:val="single" w:sz="4" w:space="0" w:color="auto"/>
            </w:tcBorders>
            <w:shd w:val="clear" w:color="auto" w:fill="FFFFFF" w:themeFill="background1"/>
            <w:vAlign w:val="center"/>
            <w:hideMark/>
          </w:tcPr>
          <w:p w14:paraId="0A41E4A0" w14:textId="77777777" w:rsidR="007A5B4F" w:rsidRPr="00463622" w:rsidRDefault="007A5B4F" w:rsidP="00F11515">
            <w:pPr>
              <w:widowControl/>
              <w:autoSpaceDE/>
              <w:autoSpaceDN/>
              <w:rPr>
                <w:color w:val="000000"/>
                <w:sz w:val="21"/>
                <w:szCs w:val="21"/>
                <w:lang w:bidi="ar-SA"/>
              </w:rPr>
            </w:pPr>
            <w:r w:rsidRPr="00463622">
              <w:rPr>
                <w:color w:val="000000"/>
                <w:sz w:val="21"/>
                <w:szCs w:val="21"/>
                <w:lang w:bidi="ar-SA"/>
              </w:rPr>
              <w:t>пос. Запорожское, ул. ГЛОХ, 9</w:t>
            </w:r>
          </w:p>
        </w:tc>
        <w:tc>
          <w:tcPr>
            <w:tcW w:w="1306" w:type="dxa"/>
            <w:tcBorders>
              <w:top w:val="nil"/>
              <w:left w:val="nil"/>
              <w:bottom w:val="single" w:sz="4" w:space="0" w:color="auto"/>
              <w:right w:val="single" w:sz="4" w:space="0" w:color="auto"/>
            </w:tcBorders>
            <w:shd w:val="clear" w:color="auto" w:fill="FFFFFF" w:themeFill="background1"/>
            <w:noWrap/>
            <w:vAlign w:val="center"/>
            <w:hideMark/>
          </w:tcPr>
          <w:p w14:paraId="1CEC94C9" w14:textId="77777777" w:rsidR="007A5B4F" w:rsidRPr="00463622" w:rsidRDefault="007A5B4F" w:rsidP="00F11515">
            <w:pPr>
              <w:widowControl/>
              <w:autoSpaceDE/>
              <w:autoSpaceDN/>
              <w:jc w:val="center"/>
              <w:rPr>
                <w:color w:val="000000"/>
                <w:lang w:bidi="ar-SA"/>
              </w:rPr>
            </w:pPr>
            <w:r w:rsidRPr="00463622">
              <w:rPr>
                <w:color w:val="000000"/>
                <w:lang w:bidi="ar-SA"/>
              </w:rPr>
              <w:t>1987</w:t>
            </w:r>
          </w:p>
        </w:tc>
        <w:tc>
          <w:tcPr>
            <w:tcW w:w="762" w:type="dxa"/>
            <w:tcBorders>
              <w:top w:val="nil"/>
              <w:left w:val="nil"/>
              <w:bottom w:val="single" w:sz="4" w:space="0" w:color="auto"/>
              <w:right w:val="single" w:sz="4" w:space="0" w:color="auto"/>
            </w:tcBorders>
            <w:shd w:val="clear" w:color="auto" w:fill="FFFFFF" w:themeFill="background1"/>
            <w:noWrap/>
            <w:vAlign w:val="center"/>
            <w:hideMark/>
          </w:tcPr>
          <w:p w14:paraId="3B14A183" w14:textId="77777777" w:rsidR="007A5B4F" w:rsidRPr="00463622" w:rsidRDefault="007A5B4F" w:rsidP="00F11515">
            <w:pPr>
              <w:widowControl/>
              <w:autoSpaceDE/>
              <w:autoSpaceDN/>
              <w:jc w:val="center"/>
              <w:rPr>
                <w:color w:val="000000"/>
                <w:lang w:bidi="ar-SA"/>
              </w:rPr>
            </w:pPr>
            <w:r w:rsidRPr="00463622">
              <w:rPr>
                <w:color w:val="000000"/>
                <w:lang w:bidi="ar-SA"/>
              </w:rPr>
              <w:t>1</w:t>
            </w:r>
          </w:p>
        </w:tc>
        <w:tc>
          <w:tcPr>
            <w:tcW w:w="1286" w:type="dxa"/>
            <w:tcBorders>
              <w:top w:val="nil"/>
              <w:left w:val="nil"/>
              <w:bottom w:val="single" w:sz="4" w:space="0" w:color="auto"/>
              <w:right w:val="single" w:sz="4" w:space="0" w:color="auto"/>
            </w:tcBorders>
            <w:shd w:val="clear" w:color="auto" w:fill="FFFFFF" w:themeFill="background1"/>
            <w:noWrap/>
            <w:vAlign w:val="center"/>
            <w:hideMark/>
          </w:tcPr>
          <w:p w14:paraId="2184E4CD" w14:textId="77777777" w:rsidR="007A5B4F" w:rsidRPr="00463622" w:rsidRDefault="007A5B4F" w:rsidP="00F11515">
            <w:pPr>
              <w:widowControl/>
              <w:autoSpaceDE/>
              <w:autoSpaceDN/>
              <w:jc w:val="center"/>
              <w:rPr>
                <w:color w:val="000000"/>
                <w:lang w:bidi="ar-SA"/>
              </w:rPr>
            </w:pPr>
            <w:r w:rsidRPr="00463622">
              <w:rPr>
                <w:color w:val="000000"/>
                <w:lang w:bidi="ar-SA"/>
              </w:rPr>
              <w:t>1</w:t>
            </w:r>
          </w:p>
        </w:tc>
        <w:tc>
          <w:tcPr>
            <w:tcW w:w="1020" w:type="dxa"/>
            <w:tcBorders>
              <w:top w:val="nil"/>
              <w:left w:val="nil"/>
              <w:bottom w:val="single" w:sz="4" w:space="0" w:color="auto"/>
              <w:right w:val="single" w:sz="4" w:space="0" w:color="auto"/>
            </w:tcBorders>
            <w:shd w:val="clear" w:color="auto" w:fill="FFFFFF" w:themeFill="background1"/>
            <w:noWrap/>
            <w:vAlign w:val="center"/>
            <w:hideMark/>
          </w:tcPr>
          <w:p w14:paraId="024A4785" w14:textId="77777777" w:rsidR="007A5B4F" w:rsidRPr="00463622" w:rsidRDefault="007A5B4F" w:rsidP="00F11515">
            <w:pPr>
              <w:widowControl/>
              <w:autoSpaceDE/>
              <w:autoSpaceDN/>
              <w:jc w:val="center"/>
              <w:rPr>
                <w:color w:val="000000"/>
                <w:lang w:bidi="ar-SA"/>
              </w:rPr>
            </w:pPr>
            <w:r w:rsidRPr="00463622">
              <w:rPr>
                <w:color w:val="000000"/>
                <w:lang w:bidi="ar-SA"/>
              </w:rPr>
              <w:t>137</w:t>
            </w:r>
          </w:p>
        </w:tc>
        <w:tc>
          <w:tcPr>
            <w:tcW w:w="1532" w:type="dxa"/>
            <w:tcBorders>
              <w:top w:val="nil"/>
              <w:left w:val="nil"/>
              <w:bottom w:val="single" w:sz="4" w:space="0" w:color="auto"/>
              <w:right w:val="single" w:sz="4" w:space="0" w:color="auto"/>
            </w:tcBorders>
            <w:shd w:val="clear" w:color="auto" w:fill="FFFFFF" w:themeFill="background1"/>
            <w:noWrap/>
            <w:vAlign w:val="center"/>
            <w:hideMark/>
          </w:tcPr>
          <w:p w14:paraId="76A671E2"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14:paraId="6A6BF0A0" w14:textId="77777777" w:rsidR="007A5B4F" w:rsidRPr="00463622" w:rsidRDefault="007A5B4F" w:rsidP="00F11515">
            <w:pPr>
              <w:widowControl/>
              <w:autoSpaceDE/>
              <w:autoSpaceDN/>
              <w:jc w:val="center"/>
              <w:rPr>
                <w:color w:val="000000"/>
                <w:lang w:bidi="ar-SA"/>
              </w:rPr>
            </w:pPr>
            <w:r w:rsidRPr="00463622">
              <w:rPr>
                <w:color w:val="000000"/>
                <w:lang w:bidi="ar-SA"/>
              </w:rPr>
              <w:t>411</w:t>
            </w:r>
          </w:p>
        </w:tc>
        <w:tc>
          <w:tcPr>
            <w:tcW w:w="1041" w:type="dxa"/>
            <w:tcBorders>
              <w:top w:val="nil"/>
              <w:left w:val="nil"/>
              <w:bottom w:val="single" w:sz="4" w:space="0" w:color="auto"/>
              <w:right w:val="single" w:sz="4" w:space="0" w:color="auto"/>
            </w:tcBorders>
            <w:shd w:val="clear" w:color="auto" w:fill="FFFFFF" w:themeFill="background1"/>
            <w:noWrap/>
            <w:vAlign w:val="center"/>
            <w:hideMark/>
          </w:tcPr>
          <w:p w14:paraId="49FB0EE7"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980" w:type="dxa"/>
            <w:tcBorders>
              <w:top w:val="nil"/>
              <w:left w:val="nil"/>
              <w:bottom w:val="single" w:sz="4" w:space="0" w:color="auto"/>
              <w:right w:val="single" w:sz="4" w:space="0" w:color="auto"/>
            </w:tcBorders>
            <w:shd w:val="clear" w:color="auto" w:fill="FFFFFF" w:themeFill="background1"/>
            <w:noWrap/>
            <w:vAlign w:val="center"/>
            <w:hideMark/>
          </w:tcPr>
          <w:p w14:paraId="3F779985" w14:textId="77777777" w:rsidR="007A5B4F" w:rsidRPr="00463622" w:rsidRDefault="007A5B4F" w:rsidP="00F11515">
            <w:pPr>
              <w:widowControl/>
              <w:autoSpaceDE/>
              <w:autoSpaceDN/>
              <w:jc w:val="center"/>
              <w:rPr>
                <w:color w:val="000000"/>
                <w:lang w:bidi="ar-SA"/>
              </w:rPr>
            </w:pPr>
            <w:r w:rsidRPr="00463622">
              <w:rPr>
                <w:color w:val="000000"/>
                <w:lang w:bidi="ar-SA"/>
              </w:rPr>
              <w:t>411</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6A4968D8" w14:textId="77777777" w:rsidR="007A5B4F" w:rsidRPr="00463622" w:rsidRDefault="007A5B4F" w:rsidP="00F11515">
            <w:pPr>
              <w:widowControl/>
              <w:autoSpaceDE/>
              <w:autoSpaceDN/>
              <w:jc w:val="center"/>
              <w:rPr>
                <w:color w:val="000000"/>
                <w:lang w:bidi="ar-SA"/>
              </w:rPr>
            </w:pPr>
            <w:r w:rsidRPr="00463622">
              <w:rPr>
                <w:color w:val="000000"/>
                <w:lang w:bidi="ar-SA"/>
              </w:rPr>
              <w:t>20</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1D480508" w14:textId="77777777" w:rsidR="007A5B4F" w:rsidRPr="00463622" w:rsidRDefault="007A5B4F" w:rsidP="00F11515">
            <w:pPr>
              <w:widowControl/>
              <w:autoSpaceDE/>
              <w:autoSpaceDN/>
              <w:jc w:val="center"/>
              <w:rPr>
                <w:color w:val="000000"/>
                <w:lang w:bidi="ar-SA"/>
              </w:rPr>
            </w:pPr>
            <w:r w:rsidRPr="00463622">
              <w:rPr>
                <w:color w:val="000000"/>
                <w:lang w:bidi="ar-SA"/>
              </w:rPr>
              <w:t>0,738</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6EF5C039" w14:textId="77777777" w:rsidR="007A5B4F" w:rsidRPr="00463622" w:rsidRDefault="007A5B4F" w:rsidP="00F11515">
            <w:pPr>
              <w:widowControl/>
              <w:autoSpaceDE/>
              <w:autoSpaceDN/>
              <w:jc w:val="center"/>
              <w:rPr>
                <w:color w:val="000000"/>
                <w:sz w:val="21"/>
                <w:szCs w:val="21"/>
                <w:lang w:bidi="ar-SA"/>
              </w:rPr>
            </w:pPr>
            <w:r w:rsidRPr="00463622">
              <w:rPr>
                <w:color w:val="000000"/>
                <w:sz w:val="21"/>
                <w:szCs w:val="21"/>
                <w:lang w:bidi="ar-SA"/>
              </w:rPr>
              <w:t>0,015</w:t>
            </w:r>
          </w:p>
        </w:tc>
      </w:tr>
      <w:tr w:rsidR="007A5B4F" w:rsidRPr="00463622" w14:paraId="02D54801" w14:textId="77777777" w:rsidTr="00F11515">
        <w:trPr>
          <w:trHeight w:val="540"/>
        </w:trPr>
        <w:tc>
          <w:tcPr>
            <w:tcW w:w="1980" w:type="dxa"/>
            <w:tcBorders>
              <w:top w:val="nil"/>
              <w:left w:val="single" w:sz="4" w:space="0" w:color="auto"/>
              <w:bottom w:val="single" w:sz="4" w:space="0" w:color="auto"/>
              <w:right w:val="single" w:sz="4" w:space="0" w:color="auto"/>
            </w:tcBorders>
            <w:shd w:val="clear" w:color="auto" w:fill="FFFFFF" w:themeFill="background1"/>
            <w:vAlign w:val="center"/>
            <w:hideMark/>
          </w:tcPr>
          <w:p w14:paraId="6DB7B1EA" w14:textId="77777777" w:rsidR="007A5B4F" w:rsidRPr="00463622" w:rsidRDefault="007A5B4F" w:rsidP="00F11515">
            <w:pPr>
              <w:widowControl/>
              <w:autoSpaceDE/>
              <w:autoSpaceDN/>
              <w:rPr>
                <w:color w:val="000000"/>
                <w:sz w:val="21"/>
                <w:szCs w:val="21"/>
                <w:lang w:bidi="ar-SA"/>
              </w:rPr>
            </w:pPr>
            <w:r w:rsidRPr="00463622">
              <w:rPr>
                <w:color w:val="000000"/>
                <w:sz w:val="21"/>
                <w:szCs w:val="21"/>
                <w:lang w:bidi="ar-SA"/>
              </w:rPr>
              <w:t>пос. Запорожское, ул. ГЛОХ, 10</w:t>
            </w:r>
          </w:p>
        </w:tc>
        <w:tc>
          <w:tcPr>
            <w:tcW w:w="1306" w:type="dxa"/>
            <w:tcBorders>
              <w:top w:val="nil"/>
              <w:left w:val="nil"/>
              <w:bottom w:val="single" w:sz="4" w:space="0" w:color="auto"/>
              <w:right w:val="single" w:sz="4" w:space="0" w:color="auto"/>
            </w:tcBorders>
            <w:shd w:val="clear" w:color="auto" w:fill="FFFFFF" w:themeFill="background1"/>
            <w:noWrap/>
            <w:vAlign w:val="center"/>
            <w:hideMark/>
          </w:tcPr>
          <w:p w14:paraId="3B315871" w14:textId="77777777" w:rsidR="007A5B4F" w:rsidRPr="00463622" w:rsidRDefault="007A5B4F" w:rsidP="00F11515">
            <w:pPr>
              <w:widowControl/>
              <w:autoSpaceDE/>
              <w:autoSpaceDN/>
              <w:jc w:val="center"/>
              <w:rPr>
                <w:color w:val="000000"/>
                <w:lang w:bidi="ar-SA"/>
              </w:rPr>
            </w:pPr>
            <w:r w:rsidRPr="00463622">
              <w:rPr>
                <w:color w:val="000000"/>
                <w:lang w:bidi="ar-SA"/>
              </w:rPr>
              <w:t>1989</w:t>
            </w:r>
          </w:p>
        </w:tc>
        <w:tc>
          <w:tcPr>
            <w:tcW w:w="762" w:type="dxa"/>
            <w:tcBorders>
              <w:top w:val="nil"/>
              <w:left w:val="nil"/>
              <w:bottom w:val="single" w:sz="4" w:space="0" w:color="auto"/>
              <w:right w:val="single" w:sz="4" w:space="0" w:color="auto"/>
            </w:tcBorders>
            <w:shd w:val="clear" w:color="auto" w:fill="FFFFFF" w:themeFill="background1"/>
            <w:noWrap/>
            <w:vAlign w:val="center"/>
            <w:hideMark/>
          </w:tcPr>
          <w:p w14:paraId="6F1AB965" w14:textId="77777777" w:rsidR="007A5B4F" w:rsidRPr="00463622" w:rsidRDefault="007A5B4F" w:rsidP="00F11515">
            <w:pPr>
              <w:widowControl/>
              <w:autoSpaceDE/>
              <w:autoSpaceDN/>
              <w:jc w:val="center"/>
              <w:rPr>
                <w:color w:val="000000"/>
                <w:lang w:bidi="ar-SA"/>
              </w:rPr>
            </w:pPr>
            <w:r w:rsidRPr="00463622">
              <w:rPr>
                <w:color w:val="000000"/>
                <w:lang w:bidi="ar-SA"/>
              </w:rPr>
              <w:t>1</w:t>
            </w:r>
          </w:p>
        </w:tc>
        <w:tc>
          <w:tcPr>
            <w:tcW w:w="1286" w:type="dxa"/>
            <w:tcBorders>
              <w:top w:val="nil"/>
              <w:left w:val="nil"/>
              <w:bottom w:val="single" w:sz="4" w:space="0" w:color="auto"/>
              <w:right w:val="single" w:sz="4" w:space="0" w:color="auto"/>
            </w:tcBorders>
            <w:shd w:val="clear" w:color="auto" w:fill="FFFFFF" w:themeFill="background1"/>
            <w:noWrap/>
            <w:vAlign w:val="center"/>
            <w:hideMark/>
          </w:tcPr>
          <w:p w14:paraId="6F47496E" w14:textId="77777777" w:rsidR="007A5B4F" w:rsidRPr="00463622" w:rsidRDefault="007A5B4F" w:rsidP="00F11515">
            <w:pPr>
              <w:widowControl/>
              <w:autoSpaceDE/>
              <w:autoSpaceDN/>
              <w:jc w:val="center"/>
              <w:rPr>
                <w:color w:val="000000"/>
                <w:lang w:bidi="ar-SA"/>
              </w:rPr>
            </w:pPr>
            <w:r w:rsidRPr="00463622">
              <w:rPr>
                <w:color w:val="000000"/>
                <w:lang w:bidi="ar-SA"/>
              </w:rPr>
              <w:t>1</w:t>
            </w:r>
          </w:p>
        </w:tc>
        <w:tc>
          <w:tcPr>
            <w:tcW w:w="1020" w:type="dxa"/>
            <w:tcBorders>
              <w:top w:val="nil"/>
              <w:left w:val="nil"/>
              <w:bottom w:val="single" w:sz="4" w:space="0" w:color="auto"/>
              <w:right w:val="single" w:sz="4" w:space="0" w:color="auto"/>
            </w:tcBorders>
            <w:shd w:val="clear" w:color="auto" w:fill="FFFFFF" w:themeFill="background1"/>
            <w:noWrap/>
            <w:vAlign w:val="center"/>
            <w:hideMark/>
          </w:tcPr>
          <w:p w14:paraId="1CD8F6FA" w14:textId="77777777" w:rsidR="007A5B4F" w:rsidRPr="00463622" w:rsidRDefault="007A5B4F" w:rsidP="00F11515">
            <w:pPr>
              <w:widowControl/>
              <w:autoSpaceDE/>
              <w:autoSpaceDN/>
              <w:jc w:val="center"/>
              <w:rPr>
                <w:color w:val="000000"/>
                <w:lang w:bidi="ar-SA"/>
              </w:rPr>
            </w:pPr>
            <w:r w:rsidRPr="00463622">
              <w:rPr>
                <w:color w:val="000000"/>
                <w:lang w:bidi="ar-SA"/>
              </w:rPr>
              <w:t>141</w:t>
            </w:r>
          </w:p>
        </w:tc>
        <w:tc>
          <w:tcPr>
            <w:tcW w:w="1532" w:type="dxa"/>
            <w:tcBorders>
              <w:top w:val="nil"/>
              <w:left w:val="nil"/>
              <w:bottom w:val="single" w:sz="4" w:space="0" w:color="auto"/>
              <w:right w:val="single" w:sz="4" w:space="0" w:color="auto"/>
            </w:tcBorders>
            <w:shd w:val="clear" w:color="auto" w:fill="FFFFFF" w:themeFill="background1"/>
            <w:noWrap/>
            <w:vAlign w:val="center"/>
            <w:hideMark/>
          </w:tcPr>
          <w:p w14:paraId="4A878B98"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14:paraId="4D031797" w14:textId="77777777" w:rsidR="007A5B4F" w:rsidRPr="00463622" w:rsidRDefault="007A5B4F" w:rsidP="00F11515">
            <w:pPr>
              <w:widowControl/>
              <w:autoSpaceDE/>
              <w:autoSpaceDN/>
              <w:jc w:val="center"/>
              <w:rPr>
                <w:color w:val="000000"/>
                <w:lang w:bidi="ar-SA"/>
              </w:rPr>
            </w:pPr>
            <w:r w:rsidRPr="00463622">
              <w:rPr>
                <w:color w:val="000000"/>
                <w:lang w:bidi="ar-SA"/>
              </w:rPr>
              <w:t>423</w:t>
            </w:r>
          </w:p>
        </w:tc>
        <w:tc>
          <w:tcPr>
            <w:tcW w:w="1041" w:type="dxa"/>
            <w:tcBorders>
              <w:top w:val="nil"/>
              <w:left w:val="nil"/>
              <w:bottom w:val="single" w:sz="4" w:space="0" w:color="auto"/>
              <w:right w:val="single" w:sz="4" w:space="0" w:color="auto"/>
            </w:tcBorders>
            <w:shd w:val="clear" w:color="auto" w:fill="FFFFFF" w:themeFill="background1"/>
            <w:noWrap/>
            <w:vAlign w:val="center"/>
            <w:hideMark/>
          </w:tcPr>
          <w:p w14:paraId="0AACDFBD"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980" w:type="dxa"/>
            <w:tcBorders>
              <w:top w:val="nil"/>
              <w:left w:val="nil"/>
              <w:bottom w:val="single" w:sz="4" w:space="0" w:color="auto"/>
              <w:right w:val="single" w:sz="4" w:space="0" w:color="auto"/>
            </w:tcBorders>
            <w:shd w:val="clear" w:color="auto" w:fill="FFFFFF" w:themeFill="background1"/>
            <w:noWrap/>
            <w:vAlign w:val="center"/>
            <w:hideMark/>
          </w:tcPr>
          <w:p w14:paraId="25100E02" w14:textId="77777777" w:rsidR="007A5B4F" w:rsidRPr="00463622" w:rsidRDefault="007A5B4F" w:rsidP="00F11515">
            <w:pPr>
              <w:widowControl/>
              <w:autoSpaceDE/>
              <w:autoSpaceDN/>
              <w:jc w:val="center"/>
              <w:rPr>
                <w:color w:val="000000"/>
                <w:lang w:bidi="ar-SA"/>
              </w:rPr>
            </w:pPr>
            <w:r w:rsidRPr="00463622">
              <w:rPr>
                <w:color w:val="000000"/>
                <w:lang w:bidi="ar-SA"/>
              </w:rPr>
              <w:t>423</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73F62CFA" w14:textId="77777777" w:rsidR="007A5B4F" w:rsidRPr="00463622" w:rsidRDefault="007A5B4F" w:rsidP="00F11515">
            <w:pPr>
              <w:widowControl/>
              <w:autoSpaceDE/>
              <w:autoSpaceDN/>
              <w:jc w:val="center"/>
              <w:rPr>
                <w:color w:val="000000"/>
                <w:lang w:bidi="ar-SA"/>
              </w:rPr>
            </w:pPr>
            <w:r w:rsidRPr="00463622">
              <w:rPr>
                <w:color w:val="000000"/>
                <w:lang w:bidi="ar-SA"/>
              </w:rPr>
              <w:t>20</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4628733F" w14:textId="77777777" w:rsidR="007A5B4F" w:rsidRPr="00463622" w:rsidRDefault="007A5B4F" w:rsidP="00F11515">
            <w:pPr>
              <w:widowControl/>
              <w:autoSpaceDE/>
              <w:autoSpaceDN/>
              <w:jc w:val="center"/>
              <w:rPr>
                <w:color w:val="000000"/>
                <w:lang w:bidi="ar-SA"/>
              </w:rPr>
            </w:pPr>
            <w:r w:rsidRPr="00463622">
              <w:rPr>
                <w:color w:val="000000"/>
                <w:lang w:bidi="ar-SA"/>
              </w:rPr>
              <w:t>0,73</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18DA1E9E" w14:textId="77777777" w:rsidR="007A5B4F" w:rsidRPr="00463622" w:rsidRDefault="007A5B4F" w:rsidP="00F11515">
            <w:pPr>
              <w:widowControl/>
              <w:autoSpaceDE/>
              <w:autoSpaceDN/>
              <w:jc w:val="center"/>
              <w:rPr>
                <w:color w:val="000000"/>
                <w:sz w:val="21"/>
                <w:szCs w:val="21"/>
                <w:lang w:bidi="ar-SA"/>
              </w:rPr>
            </w:pPr>
            <w:r w:rsidRPr="00463622">
              <w:rPr>
                <w:color w:val="000000"/>
                <w:sz w:val="21"/>
                <w:szCs w:val="21"/>
                <w:lang w:bidi="ar-SA"/>
              </w:rPr>
              <w:t>0,015</w:t>
            </w:r>
          </w:p>
        </w:tc>
      </w:tr>
      <w:tr w:rsidR="007A5B4F" w:rsidRPr="00463622" w14:paraId="37DF0A39" w14:textId="77777777" w:rsidTr="00F11515">
        <w:trPr>
          <w:trHeight w:val="720"/>
        </w:trPr>
        <w:tc>
          <w:tcPr>
            <w:tcW w:w="1980" w:type="dxa"/>
            <w:tcBorders>
              <w:top w:val="nil"/>
              <w:left w:val="single" w:sz="4" w:space="0" w:color="auto"/>
              <w:bottom w:val="single" w:sz="4" w:space="0" w:color="auto"/>
              <w:right w:val="single" w:sz="4" w:space="0" w:color="auto"/>
            </w:tcBorders>
            <w:shd w:val="clear" w:color="auto" w:fill="FFFFFF" w:themeFill="background1"/>
            <w:vAlign w:val="center"/>
            <w:hideMark/>
          </w:tcPr>
          <w:p w14:paraId="4B37EF1B" w14:textId="77777777" w:rsidR="007A5B4F" w:rsidRPr="00463622" w:rsidRDefault="007A5B4F" w:rsidP="00F11515">
            <w:pPr>
              <w:widowControl/>
              <w:autoSpaceDE/>
              <w:autoSpaceDN/>
              <w:rPr>
                <w:color w:val="000000"/>
                <w:sz w:val="21"/>
                <w:szCs w:val="21"/>
                <w:lang w:bidi="ar-SA"/>
              </w:rPr>
            </w:pPr>
            <w:r w:rsidRPr="00463622">
              <w:rPr>
                <w:color w:val="000000"/>
                <w:sz w:val="21"/>
                <w:szCs w:val="21"/>
                <w:lang w:bidi="ar-SA"/>
              </w:rPr>
              <w:t xml:space="preserve">Гостиница № 1 </w:t>
            </w:r>
            <w:r>
              <w:rPr>
                <w:color w:val="000000"/>
                <w:sz w:val="21"/>
                <w:szCs w:val="21"/>
                <w:lang w:bidi="ar-SA"/>
              </w:rPr>
              <w:br/>
            </w:r>
            <w:r w:rsidRPr="00463622">
              <w:rPr>
                <w:color w:val="000000"/>
                <w:sz w:val="21"/>
                <w:szCs w:val="21"/>
                <w:lang w:bidi="ar-SA"/>
              </w:rPr>
              <w:t>пос. Запорожское, ул. ГЛОХ, 18 (дом охотника № 1)</w:t>
            </w:r>
          </w:p>
        </w:tc>
        <w:tc>
          <w:tcPr>
            <w:tcW w:w="1306" w:type="dxa"/>
            <w:tcBorders>
              <w:top w:val="nil"/>
              <w:left w:val="nil"/>
              <w:bottom w:val="single" w:sz="4" w:space="0" w:color="auto"/>
              <w:right w:val="single" w:sz="4" w:space="0" w:color="auto"/>
            </w:tcBorders>
            <w:shd w:val="clear" w:color="auto" w:fill="FFFFFF" w:themeFill="background1"/>
            <w:noWrap/>
            <w:vAlign w:val="center"/>
            <w:hideMark/>
          </w:tcPr>
          <w:p w14:paraId="3BDCC71D" w14:textId="77777777" w:rsidR="007A5B4F" w:rsidRPr="00463622" w:rsidRDefault="007A5B4F" w:rsidP="00F11515">
            <w:pPr>
              <w:widowControl/>
              <w:autoSpaceDE/>
              <w:autoSpaceDN/>
              <w:jc w:val="center"/>
              <w:rPr>
                <w:color w:val="000000"/>
                <w:sz w:val="21"/>
                <w:szCs w:val="21"/>
                <w:lang w:bidi="ar-SA"/>
              </w:rPr>
            </w:pPr>
            <w:r w:rsidRPr="00463622">
              <w:rPr>
                <w:color w:val="000000"/>
                <w:sz w:val="21"/>
                <w:szCs w:val="21"/>
                <w:lang w:bidi="ar-SA"/>
              </w:rPr>
              <w:t>1961</w:t>
            </w:r>
          </w:p>
        </w:tc>
        <w:tc>
          <w:tcPr>
            <w:tcW w:w="762" w:type="dxa"/>
            <w:tcBorders>
              <w:top w:val="nil"/>
              <w:left w:val="nil"/>
              <w:bottom w:val="single" w:sz="4" w:space="0" w:color="auto"/>
              <w:right w:val="single" w:sz="4" w:space="0" w:color="auto"/>
            </w:tcBorders>
            <w:shd w:val="clear" w:color="auto" w:fill="FFFFFF" w:themeFill="background1"/>
            <w:noWrap/>
            <w:vAlign w:val="center"/>
            <w:hideMark/>
          </w:tcPr>
          <w:p w14:paraId="1FCF6806" w14:textId="77777777" w:rsidR="007A5B4F" w:rsidRPr="00463622" w:rsidRDefault="007A5B4F" w:rsidP="00F11515">
            <w:pPr>
              <w:widowControl/>
              <w:autoSpaceDE/>
              <w:autoSpaceDN/>
              <w:jc w:val="center"/>
              <w:rPr>
                <w:color w:val="000000"/>
                <w:sz w:val="21"/>
                <w:szCs w:val="21"/>
                <w:lang w:bidi="ar-SA"/>
              </w:rPr>
            </w:pPr>
            <w:r w:rsidRPr="00463622">
              <w:rPr>
                <w:color w:val="000000"/>
                <w:sz w:val="21"/>
                <w:szCs w:val="21"/>
                <w:lang w:bidi="ar-SA"/>
              </w:rPr>
              <w:t>2</w:t>
            </w:r>
          </w:p>
        </w:tc>
        <w:tc>
          <w:tcPr>
            <w:tcW w:w="1286" w:type="dxa"/>
            <w:tcBorders>
              <w:top w:val="nil"/>
              <w:left w:val="nil"/>
              <w:bottom w:val="single" w:sz="4" w:space="0" w:color="auto"/>
              <w:right w:val="single" w:sz="4" w:space="0" w:color="auto"/>
            </w:tcBorders>
            <w:shd w:val="clear" w:color="auto" w:fill="FFFFFF" w:themeFill="background1"/>
            <w:noWrap/>
            <w:vAlign w:val="center"/>
            <w:hideMark/>
          </w:tcPr>
          <w:p w14:paraId="72D66267" w14:textId="77777777" w:rsidR="007A5B4F" w:rsidRPr="00463622" w:rsidRDefault="007A5B4F" w:rsidP="00F11515">
            <w:pPr>
              <w:widowControl/>
              <w:autoSpaceDE/>
              <w:autoSpaceDN/>
              <w:jc w:val="center"/>
              <w:rPr>
                <w:color w:val="000000"/>
                <w:sz w:val="21"/>
                <w:szCs w:val="21"/>
                <w:lang w:bidi="ar-SA"/>
              </w:rPr>
            </w:pPr>
            <w:r w:rsidRPr="00463622">
              <w:rPr>
                <w:color w:val="000000"/>
                <w:sz w:val="21"/>
                <w:szCs w:val="21"/>
                <w:lang w:bidi="ar-SA"/>
              </w:rPr>
              <w:t>-</w:t>
            </w:r>
          </w:p>
        </w:tc>
        <w:tc>
          <w:tcPr>
            <w:tcW w:w="1020" w:type="dxa"/>
            <w:tcBorders>
              <w:top w:val="nil"/>
              <w:left w:val="nil"/>
              <w:bottom w:val="single" w:sz="4" w:space="0" w:color="auto"/>
              <w:right w:val="single" w:sz="4" w:space="0" w:color="auto"/>
            </w:tcBorders>
            <w:shd w:val="clear" w:color="auto" w:fill="FFFFFF" w:themeFill="background1"/>
            <w:noWrap/>
            <w:vAlign w:val="center"/>
            <w:hideMark/>
          </w:tcPr>
          <w:p w14:paraId="2589FA69" w14:textId="77777777" w:rsidR="007A5B4F" w:rsidRPr="00463622" w:rsidRDefault="007A5B4F" w:rsidP="00F11515">
            <w:pPr>
              <w:widowControl/>
              <w:autoSpaceDE/>
              <w:autoSpaceDN/>
              <w:jc w:val="center"/>
              <w:rPr>
                <w:color w:val="000000"/>
                <w:sz w:val="21"/>
                <w:szCs w:val="21"/>
                <w:lang w:bidi="ar-SA"/>
              </w:rPr>
            </w:pPr>
            <w:r w:rsidRPr="00463622">
              <w:rPr>
                <w:color w:val="000000"/>
                <w:sz w:val="21"/>
                <w:szCs w:val="21"/>
                <w:lang w:bidi="ar-SA"/>
              </w:rPr>
              <w:t>452</w:t>
            </w:r>
          </w:p>
        </w:tc>
        <w:tc>
          <w:tcPr>
            <w:tcW w:w="1532" w:type="dxa"/>
            <w:tcBorders>
              <w:top w:val="nil"/>
              <w:left w:val="nil"/>
              <w:bottom w:val="single" w:sz="4" w:space="0" w:color="auto"/>
              <w:right w:val="single" w:sz="4" w:space="0" w:color="auto"/>
            </w:tcBorders>
            <w:shd w:val="clear" w:color="auto" w:fill="FFFFFF" w:themeFill="background1"/>
            <w:noWrap/>
            <w:vAlign w:val="center"/>
            <w:hideMark/>
          </w:tcPr>
          <w:p w14:paraId="395864B0" w14:textId="77777777" w:rsidR="007A5B4F" w:rsidRPr="00463622" w:rsidRDefault="007A5B4F" w:rsidP="00F11515">
            <w:pPr>
              <w:widowControl/>
              <w:autoSpaceDE/>
              <w:autoSpaceDN/>
              <w:jc w:val="center"/>
              <w:rPr>
                <w:color w:val="000000"/>
                <w:sz w:val="21"/>
                <w:szCs w:val="21"/>
                <w:lang w:bidi="ar-SA"/>
              </w:rPr>
            </w:pPr>
            <w:r w:rsidRPr="00463622">
              <w:rPr>
                <w:color w:val="000000"/>
                <w:sz w:val="21"/>
                <w:szCs w:val="21"/>
                <w:lang w:bidi="ar-SA"/>
              </w:rPr>
              <w:t>-</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14:paraId="0F1B85EA" w14:textId="77777777" w:rsidR="007A5B4F" w:rsidRPr="00463622" w:rsidRDefault="007A5B4F" w:rsidP="00F11515">
            <w:pPr>
              <w:widowControl/>
              <w:autoSpaceDE/>
              <w:autoSpaceDN/>
              <w:jc w:val="center"/>
              <w:rPr>
                <w:color w:val="000000"/>
                <w:sz w:val="21"/>
                <w:szCs w:val="21"/>
                <w:lang w:bidi="ar-SA"/>
              </w:rPr>
            </w:pPr>
            <w:r w:rsidRPr="00463622">
              <w:rPr>
                <w:color w:val="000000"/>
                <w:sz w:val="21"/>
                <w:szCs w:val="21"/>
                <w:lang w:bidi="ar-SA"/>
              </w:rPr>
              <w:t>1356</w:t>
            </w:r>
          </w:p>
        </w:tc>
        <w:tc>
          <w:tcPr>
            <w:tcW w:w="1041" w:type="dxa"/>
            <w:tcBorders>
              <w:top w:val="nil"/>
              <w:left w:val="nil"/>
              <w:bottom w:val="single" w:sz="4" w:space="0" w:color="auto"/>
              <w:right w:val="single" w:sz="4" w:space="0" w:color="auto"/>
            </w:tcBorders>
            <w:shd w:val="clear" w:color="auto" w:fill="FFFFFF" w:themeFill="background1"/>
            <w:noWrap/>
            <w:vAlign w:val="center"/>
            <w:hideMark/>
          </w:tcPr>
          <w:p w14:paraId="2DED0A8C" w14:textId="77777777" w:rsidR="007A5B4F" w:rsidRPr="00463622" w:rsidRDefault="007A5B4F" w:rsidP="00F11515">
            <w:pPr>
              <w:widowControl/>
              <w:autoSpaceDE/>
              <w:autoSpaceDN/>
              <w:jc w:val="center"/>
              <w:rPr>
                <w:color w:val="000000"/>
                <w:sz w:val="21"/>
                <w:szCs w:val="21"/>
                <w:lang w:bidi="ar-SA"/>
              </w:rPr>
            </w:pPr>
            <w:r w:rsidRPr="00463622">
              <w:rPr>
                <w:color w:val="000000"/>
                <w:sz w:val="21"/>
                <w:szCs w:val="21"/>
                <w:lang w:bidi="ar-SA"/>
              </w:rPr>
              <w:t>-</w:t>
            </w:r>
          </w:p>
        </w:tc>
        <w:tc>
          <w:tcPr>
            <w:tcW w:w="980" w:type="dxa"/>
            <w:tcBorders>
              <w:top w:val="nil"/>
              <w:left w:val="nil"/>
              <w:bottom w:val="single" w:sz="4" w:space="0" w:color="auto"/>
              <w:right w:val="single" w:sz="4" w:space="0" w:color="auto"/>
            </w:tcBorders>
            <w:shd w:val="clear" w:color="auto" w:fill="FFFFFF" w:themeFill="background1"/>
            <w:noWrap/>
            <w:vAlign w:val="center"/>
            <w:hideMark/>
          </w:tcPr>
          <w:p w14:paraId="79BA5A99" w14:textId="77777777" w:rsidR="007A5B4F" w:rsidRPr="00463622" w:rsidRDefault="007A5B4F" w:rsidP="00F11515">
            <w:pPr>
              <w:widowControl/>
              <w:autoSpaceDE/>
              <w:autoSpaceDN/>
              <w:jc w:val="center"/>
              <w:rPr>
                <w:color w:val="000000"/>
                <w:sz w:val="21"/>
                <w:szCs w:val="21"/>
                <w:lang w:bidi="ar-SA"/>
              </w:rPr>
            </w:pPr>
            <w:r w:rsidRPr="00463622">
              <w:rPr>
                <w:color w:val="000000"/>
                <w:sz w:val="21"/>
                <w:szCs w:val="21"/>
                <w:lang w:bidi="ar-SA"/>
              </w:rPr>
              <w:t>1356</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7D329331" w14:textId="77777777" w:rsidR="007A5B4F" w:rsidRPr="00463622" w:rsidRDefault="007A5B4F" w:rsidP="00F11515">
            <w:pPr>
              <w:widowControl/>
              <w:autoSpaceDE/>
              <w:autoSpaceDN/>
              <w:jc w:val="center"/>
              <w:rPr>
                <w:color w:val="000000"/>
                <w:lang w:bidi="ar-SA"/>
              </w:rPr>
            </w:pPr>
            <w:r w:rsidRPr="00463622">
              <w:rPr>
                <w:color w:val="000000"/>
                <w:lang w:bidi="ar-SA"/>
              </w:rPr>
              <w:t>20</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1845C97F" w14:textId="77777777" w:rsidR="007A5B4F" w:rsidRPr="00463622" w:rsidRDefault="007A5B4F" w:rsidP="00F11515">
            <w:pPr>
              <w:widowControl/>
              <w:autoSpaceDE/>
              <w:autoSpaceDN/>
              <w:jc w:val="center"/>
              <w:rPr>
                <w:color w:val="000000"/>
                <w:lang w:bidi="ar-SA"/>
              </w:rPr>
            </w:pPr>
            <w:r w:rsidRPr="00463622">
              <w:rPr>
                <w:color w:val="000000"/>
                <w:lang w:bidi="ar-SA"/>
              </w:rPr>
              <w:t>0,58</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484FC901" w14:textId="77777777" w:rsidR="007A5B4F" w:rsidRPr="00463622" w:rsidRDefault="007A5B4F" w:rsidP="00F11515">
            <w:pPr>
              <w:widowControl/>
              <w:autoSpaceDE/>
              <w:autoSpaceDN/>
              <w:jc w:val="center"/>
              <w:rPr>
                <w:color w:val="000000"/>
                <w:sz w:val="21"/>
                <w:szCs w:val="21"/>
                <w:lang w:bidi="ar-SA"/>
              </w:rPr>
            </w:pPr>
            <w:r w:rsidRPr="00463622">
              <w:rPr>
                <w:color w:val="000000"/>
                <w:sz w:val="21"/>
                <w:szCs w:val="21"/>
                <w:lang w:bidi="ar-SA"/>
              </w:rPr>
              <w:t>0,038</w:t>
            </w:r>
          </w:p>
        </w:tc>
      </w:tr>
      <w:tr w:rsidR="007A5B4F" w:rsidRPr="00463622" w14:paraId="00D3961B" w14:textId="77777777" w:rsidTr="00F11515">
        <w:trPr>
          <w:trHeight w:val="690"/>
        </w:trPr>
        <w:tc>
          <w:tcPr>
            <w:tcW w:w="1980" w:type="dxa"/>
            <w:tcBorders>
              <w:top w:val="nil"/>
              <w:left w:val="single" w:sz="4" w:space="0" w:color="auto"/>
              <w:bottom w:val="single" w:sz="4" w:space="0" w:color="auto"/>
              <w:right w:val="single" w:sz="4" w:space="0" w:color="auto"/>
            </w:tcBorders>
            <w:shd w:val="clear" w:color="auto" w:fill="FFFFFF" w:themeFill="background1"/>
            <w:vAlign w:val="center"/>
            <w:hideMark/>
          </w:tcPr>
          <w:p w14:paraId="029804E7" w14:textId="77777777" w:rsidR="007A5B4F" w:rsidRDefault="007A5B4F" w:rsidP="00F11515">
            <w:pPr>
              <w:widowControl/>
              <w:autoSpaceDE/>
              <w:autoSpaceDN/>
              <w:rPr>
                <w:color w:val="000000"/>
                <w:sz w:val="21"/>
                <w:szCs w:val="21"/>
                <w:lang w:bidi="ar-SA"/>
              </w:rPr>
            </w:pPr>
            <w:r w:rsidRPr="00463622">
              <w:rPr>
                <w:color w:val="000000"/>
                <w:sz w:val="21"/>
                <w:szCs w:val="21"/>
                <w:lang w:bidi="ar-SA"/>
              </w:rPr>
              <w:t xml:space="preserve">Гостиница № 2 </w:t>
            </w:r>
          </w:p>
          <w:p w14:paraId="1D00BD61" w14:textId="77777777" w:rsidR="007A5B4F" w:rsidRPr="00463622" w:rsidRDefault="007A5B4F" w:rsidP="00F11515">
            <w:pPr>
              <w:widowControl/>
              <w:autoSpaceDE/>
              <w:autoSpaceDN/>
              <w:rPr>
                <w:color w:val="000000"/>
                <w:sz w:val="21"/>
                <w:szCs w:val="21"/>
                <w:lang w:bidi="ar-SA"/>
              </w:rPr>
            </w:pPr>
            <w:r w:rsidRPr="00463622">
              <w:rPr>
                <w:color w:val="000000"/>
                <w:sz w:val="21"/>
                <w:szCs w:val="21"/>
                <w:lang w:bidi="ar-SA"/>
              </w:rPr>
              <w:t>пос. Запорожское, ул. ГЛОХ (дом охотника № 2)</w:t>
            </w:r>
          </w:p>
        </w:tc>
        <w:tc>
          <w:tcPr>
            <w:tcW w:w="1306" w:type="dxa"/>
            <w:tcBorders>
              <w:top w:val="nil"/>
              <w:left w:val="nil"/>
              <w:bottom w:val="single" w:sz="4" w:space="0" w:color="auto"/>
              <w:right w:val="single" w:sz="4" w:space="0" w:color="auto"/>
            </w:tcBorders>
            <w:shd w:val="clear" w:color="auto" w:fill="FFFFFF" w:themeFill="background1"/>
            <w:noWrap/>
            <w:vAlign w:val="center"/>
            <w:hideMark/>
          </w:tcPr>
          <w:p w14:paraId="406DF334" w14:textId="77777777" w:rsidR="007A5B4F" w:rsidRPr="00463622" w:rsidRDefault="007A5B4F" w:rsidP="00F11515">
            <w:pPr>
              <w:widowControl/>
              <w:autoSpaceDE/>
              <w:autoSpaceDN/>
              <w:jc w:val="center"/>
              <w:rPr>
                <w:color w:val="000000"/>
                <w:lang w:bidi="ar-SA"/>
              </w:rPr>
            </w:pPr>
            <w:r w:rsidRPr="00463622">
              <w:rPr>
                <w:color w:val="000000"/>
                <w:lang w:bidi="ar-SA"/>
              </w:rPr>
              <w:t>1973</w:t>
            </w:r>
          </w:p>
        </w:tc>
        <w:tc>
          <w:tcPr>
            <w:tcW w:w="762" w:type="dxa"/>
            <w:tcBorders>
              <w:top w:val="nil"/>
              <w:left w:val="nil"/>
              <w:bottom w:val="single" w:sz="4" w:space="0" w:color="auto"/>
              <w:right w:val="single" w:sz="4" w:space="0" w:color="auto"/>
            </w:tcBorders>
            <w:shd w:val="clear" w:color="auto" w:fill="FFFFFF" w:themeFill="background1"/>
            <w:noWrap/>
            <w:vAlign w:val="center"/>
            <w:hideMark/>
          </w:tcPr>
          <w:p w14:paraId="5517EEE0" w14:textId="77777777" w:rsidR="007A5B4F" w:rsidRPr="00463622" w:rsidRDefault="007A5B4F" w:rsidP="00F11515">
            <w:pPr>
              <w:widowControl/>
              <w:autoSpaceDE/>
              <w:autoSpaceDN/>
              <w:jc w:val="center"/>
              <w:rPr>
                <w:color w:val="000000"/>
                <w:lang w:bidi="ar-SA"/>
              </w:rPr>
            </w:pPr>
            <w:r w:rsidRPr="00463622">
              <w:rPr>
                <w:color w:val="000000"/>
                <w:lang w:bidi="ar-SA"/>
              </w:rPr>
              <w:t>1</w:t>
            </w:r>
          </w:p>
        </w:tc>
        <w:tc>
          <w:tcPr>
            <w:tcW w:w="1286" w:type="dxa"/>
            <w:tcBorders>
              <w:top w:val="nil"/>
              <w:left w:val="nil"/>
              <w:bottom w:val="single" w:sz="4" w:space="0" w:color="auto"/>
              <w:right w:val="single" w:sz="4" w:space="0" w:color="auto"/>
            </w:tcBorders>
            <w:shd w:val="clear" w:color="auto" w:fill="FFFFFF" w:themeFill="background1"/>
            <w:noWrap/>
            <w:vAlign w:val="center"/>
            <w:hideMark/>
          </w:tcPr>
          <w:p w14:paraId="1233F12D"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1020" w:type="dxa"/>
            <w:tcBorders>
              <w:top w:val="nil"/>
              <w:left w:val="nil"/>
              <w:bottom w:val="single" w:sz="4" w:space="0" w:color="auto"/>
              <w:right w:val="single" w:sz="4" w:space="0" w:color="auto"/>
            </w:tcBorders>
            <w:shd w:val="clear" w:color="auto" w:fill="FFFFFF" w:themeFill="background1"/>
            <w:noWrap/>
            <w:vAlign w:val="center"/>
            <w:hideMark/>
          </w:tcPr>
          <w:p w14:paraId="6DB8111A" w14:textId="77777777" w:rsidR="007A5B4F" w:rsidRPr="00463622" w:rsidRDefault="007A5B4F" w:rsidP="00F11515">
            <w:pPr>
              <w:widowControl/>
              <w:autoSpaceDE/>
              <w:autoSpaceDN/>
              <w:jc w:val="center"/>
              <w:rPr>
                <w:color w:val="000000"/>
                <w:lang w:bidi="ar-SA"/>
              </w:rPr>
            </w:pPr>
            <w:r w:rsidRPr="00463622">
              <w:rPr>
                <w:color w:val="000000"/>
                <w:lang w:bidi="ar-SA"/>
              </w:rPr>
              <w:t>139</w:t>
            </w:r>
          </w:p>
        </w:tc>
        <w:tc>
          <w:tcPr>
            <w:tcW w:w="1532" w:type="dxa"/>
            <w:tcBorders>
              <w:top w:val="nil"/>
              <w:left w:val="nil"/>
              <w:bottom w:val="single" w:sz="4" w:space="0" w:color="auto"/>
              <w:right w:val="single" w:sz="4" w:space="0" w:color="auto"/>
            </w:tcBorders>
            <w:shd w:val="clear" w:color="auto" w:fill="FFFFFF" w:themeFill="background1"/>
            <w:noWrap/>
            <w:vAlign w:val="center"/>
            <w:hideMark/>
          </w:tcPr>
          <w:p w14:paraId="497516C5"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14:paraId="2BF75504" w14:textId="77777777" w:rsidR="007A5B4F" w:rsidRPr="00463622" w:rsidRDefault="007A5B4F" w:rsidP="00F11515">
            <w:pPr>
              <w:widowControl/>
              <w:autoSpaceDE/>
              <w:autoSpaceDN/>
              <w:jc w:val="center"/>
              <w:rPr>
                <w:color w:val="000000"/>
                <w:lang w:bidi="ar-SA"/>
              </w:rPr>
            </w:pPr>
            <w:r w:rsidRPr="00463622">
              <w:rPr>
                <w:color w:val="000000"/>
                <w:lang w:bidi="ar-SA"/>
              </w:rPr>
              <w:t>417</w:t>
            </w:r>
          </w:p>
        </w:tc>
        <w:tc>
          <w:tcPr>
            <w:tcW w:w="1041" w:type="dxa"/>
            <w:tcBorders>
              <w:top w:val="nil"/>
              <w:left w:val="nil"/>
              <w:bottom w:val="single" w:sz="4" w:space="0" w:color="auto"/>
              <w:right w:val="single" w:sz="4" w:space="0" w:color="auto"/>
            </w:tcBorders>
            <w:shd w:val="clear" w:color="auto" w:fill="FFFFFF" w:themeFill="background1"/>
            <w:noWrap/>
            <w:vAlign w:val="center"/>
            <w:hideMark/>
          </w:tcPr>
          <w:p w14:paraId="4A853EF0"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980" w:type="dxa"/>
            <w:tcBorders>
              <w:top w:val="nil"/>
              <w:left w:val="nil"/>
              <w:bottom w:val="single" w:sz="4" w:space="0" w:color="auto"/>
              <w:right w:val="single" w:sz="4" w:space="0" w:color="auto"/>
            </w:tcBorders>
            <w:shd w:val="clear" w:color="auto" w:fill="FFFFFF" w:themeFill="background1"/>
            <w:noWrap/>
            <w:vAlign w:val="center"/>
            <w:hideMark/>
          </w:tcPr>
          <w:p w14:paraId="74CC57C6" w14:textId="77777777" w:rsidR="007A5B4F" w:rsidRPr="00463622" w:rsidRDefault="007A5B4F" w:rsidP="00F11515">
            <w:pPr>
              <w:widowControl/>
              <w:autoSpaceDE/>
              <w:autoSpaceDN/>
              <w:jc w:val="center"/>
              <w:rPr>
                <w:color w:val="000000"/>
                <w:lang w:bidi="ar-SA"/>
              </w:rPr>
            </w:pPr>
            <w:r w:rsidRPr="00463622">
              <w:rPr>
                <w:color w:val="000000"/>
                <w:lang w:bidi="ar-SA"/>
              </w:rPr>
              <w:t>417</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5E5037EC" w14:textId="77777777" w:rsidR="007A5B4F" w:rsidRPr="00463622" w:rsidRDefault="007A5B4F" w:rsidP="00F11515">
            <w:pPr>
              <w:widowControl/>
              <w:autoSpaceDE/>
              <w:autoSpaceDN/>
              <w:jc w:val="center"/>
              <w:rPr>
                <w:color w:val="000000"/>
                <w:lang w:bidi="ar-SA"/>
              </w:rPr>
            </w:pPr>
            <w:r w:rsidRPr="00463622">
              <w:rPr>
                <w:color w:val="000000"/>
                <w:lang w:bidi="ar-SA"/>
              </w:rPr>
              <w:t>20</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467E2F47" w14:textId="77777777" w:rsidR="007A5B4F" w:rsidRPr="00463622" w:rsidRDefault="007A5B4F" w:rsidP="00F11515">
            <w:pPr>
              <w:widowControl/>
              <w:autoSpaceDE/>
              <w:autoSpaceDN/>
              <w:jc w:val="center"/>
              <w:rPr>
                <w:color w:val="000000"/>
                <w:lang w:bidi="ar-SA"/>
              </w:rPr>
            </w:pPr>
            <w:r w:rsidRPr="00463622">
              <w:rPr>
                <w:color w:val="000000"/>
                <w:lang w:bidi="ar-SA"/>
              </w:rPr>
              <w:t>0,74</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71E888C3" w14:textId="77777777" w:rsidR="007A5B4F" w:rsidRPr="00463622" w:rsidRDefault="007A5B4F" w:rsidP="00F11515">
            <w:pPr>
              <w:widowControl/>
              <w:autoSpaceDE/>
              <w:autoSpaceDN/>
              <w:jc w:val="center"/>
              <w:rPr>
                <w:color w:val="000000"/>
                <w:sz w:val="21"/>
                <w:szCs w:val="21"/>
                <w:lang w:bidi="ar-SA"/>
              </w:rPr>
            </w:pPr>
            <w:r w:rsidRPr="00463622">
              <w:rPr>
                <w:color w:val="000000"/>
                <w:sz w:val="21"/>
                <w:szCs w:val="21"/>
                <w:lang w:bidi="ar-SA"/>
              </w:rPr>
              <w:t>0,015</w:t>
            </w:r>
          </w:p>
        </w:tc>
      </w:tr>
      <w:tr w:rsidR="007A5B4F" w:rsidRPr="00463622" w14:paraId="1273B74E" w14:textId="77777777" w:rsidTr="00F11515">
        <w:trPr>
          <w:trHeight w:val="510"/>
        </w:trPr>
        <w:tc>
          <w:tcPr>
            <w:tcW w:w="1980" w:type="dxa"/>
            <w:tcBorders>
              <w:top w:val="nil"/>
              <w:left w:val="single" w:sz="4" w:space="0" w:color="auto"/>
              <w:bottom w:val="single" w:sz="4" w:space="0" w:color="auto"/>
              <w:right w:val="single" w:sz="4" w:space="0" w:color="auto"/>
            </w:tcBorders>
            <w:shd w:val="clear" w:color="auto" w:fill="FFFFFF" w:themeFill="background1"/>
            <w:vAlign w:val="center"/>
            <w:hideMark/>
          </w:tcPr>
          <w:p w14:paraId="503247A0" w14:textId="77777777" w:rsidR="007A5B4F" w:rsidRPr="00463622" w:rsidRDefault="007A5B4F" w:rsidP="00F11515">
            <w:pPr>
              <w:widowControl/>
              <w:autoSpaceDE/>
              <w:autoSpaceDN/>
              <w:rPr>
                <w:color w:val="000000"/>
                <w:sz w:val="21"/>
                <w:szCs w:val="21"/>
                <w:lang w:bidi="ar-SA"/>
              </w:rPr>
            </w:pPr>
            <w:r w:rsidRPr="00463622">
              <w:rPr>
                <w:color w:val="000000"/>
                <w:sz w:val="21"/>
                <w:szCs w:val="21"/>
                <w:lang w:bidi="ar-SA"/>
              </w:rPr>
              <w:t>Администрация пос. Запорожское, ул. ГЛОХ, 14</w:t>
            </w:r>
          </w:p>
        </w:tc>
        <w:tc>
          <w:tcPr>
            <w:tcW w:w="1306" w:type="dxa"/>
            <w:tcBorders>
              <w:top w:val="nil"/>
              <w:left w:val="nil"/>
              <w:bottom w:val="single" w:sz="4" w:space="0" w:color="auto"/>
              <w:right w:val="single" w:sz="4" w:space="0" w:color="auto"/>
            </w:tcBorders>
            <w:shd w:val="clear" w:color="auto" w:fill="FFFFFF" w:themeFill="background1"/>
            <w:noWrap/>
            <w:vAlign w:val="center"/>
            <w:hideMark/>
          </w:tcPr>
          <w:p w14:paraId="33F29959" w14:textId="77777777" w:rsidR="007A5B4F" w:rsidRPr="00463622" w:rsidRDefault="007A5B4F" w:rsidP="00F11515">
            <w:pPr>
              <w:widowControl/>
              <w:autoSpaceDE/>
              <w:autoSpaceDN/>
              <w:jc w:val="center"/>
              <w:rPr>
                <w:color w:val="000000"/>
                <w:lang w:bidi="ar-SA"/>
              </w:rPr>
            </w:pPr>
            <w:r w:rsidRPr="00463622">
              <w:rPr>
                <w:color w:val="000000"/>
                <w:lang w:bidi="ar-SA"/>
              </w:rPr>
              <w:t>1959</w:t>
            </w:r>
          </w:p>
        </w:tc>
        <w:tc>
          <w:tcPr>
            <w:tcW w:w="762" w:type="dxa"/>
            <w:tcBorders>
              <w:top w:val="nil"/>
              <w:left w:val="nil"/>
              <w:bottom w:val="single" w:sz="4" w:space="0" w:color="auto"/>
              <w:right w:val="single" w:sz="4" w:space="0" w:color="auto"/>
            </w:tcBorders>
            <w:shd w:val="clear" w:color="auto" w:fill="FFFFFF" w:themeFill="background1"/>
            <w:noWrap/>
            <w:vAlign w:val="center"/>
            <w:hideMark/>
          </w:tcPr>
          <w:p w14:paraId="7CF1B090" w14:textId="77777777" w:rsidR="007A5B4F" w:rsidRPr="00463622" w:rsidRDefault="007A5B4F" w:rsidP="00F11515">
            <w:pPr>
              <w:widowControl/>
              <w:autoSpaceDE/>
              <w:autoSpaceDN/>
              <w:jc w:val="center"/>
              <w:rPr>
                <w:color w:val="000000"/>
                <w:lang w:bidi="ar-SA"/>
              </w:rPr>
            </w:pPr>
            <w:r w:rsidRPr="00463622">
              <w:rPr>
                <w:color w:val="000000"/>
                <w:lang w:bidi="ar-SA"/>
              </w:rPr>
              <w:t>1</w:t>
            </w:r>
          </w:p>
        </w:tc>
        <w:tc>
          <w:tcPr>
            <w:tcW w:w="1286" w:type="dxa"/>
            <w:tcBorders>
              <w:top w:val="nil"/>
              <w:left w:val="nil"/>
              <w:bottom w:val="single" w:sz="4" w:space="0" w:color="auto"/>
              <w:right w:val="single" w:sz="4" w:space="0" w:color="auto"/>
            </w:tcBorders>
            <w:shd w:val="clear" w:color="auto" w:fill="FFFFFF" w:themeFill="background1"/>
            <w:noWrap/>
            <w:vAlign w:val="center"/>
            <w:hideMark/>
          </w:tcPr>
          <w:p w14:paraId="5F0F7E38"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1020" w:type="dxa"/>
            <w:tcBorders>
              <w:top w:val="nil"/>
              <w:left w:val="nil"/>
              <w:bottom w:val="single" w:sz="4" w:space="0" w:color="auto"/>
              <w:right w:val="single" w:sz="4" w:space="0" w:color="auto"/>
            </w:tcBorders>
            <w:shd w:val="clear" w:color="auto" w:fill="FFFFFF" w:themeFill="background1"/>
            <w:noWrap/>
            <w:vAlign w:val="center"/>
            <w:hideMark/>
          </w:tcPr>
          <w:p w14:paraId="706A1890" w14:textId="77777777" w:rsidR="007A5B4F" w:rsidRPr="00463622" w:rsidRDefault="007A5B4F" w:rsidP="00F11515">
            <w:pPr>
              <w:widowControl/>
              <w:autoSpaceDE/>
              <w:autoSpaceDN/>
              <w:jc w:val="center"/>
              <w:rPr>
                <w:color w:val="000000"/>
                <w:lang w:bidi="ar-SA"/>
              </w:rPr>
            </w:pPr>
            <w:r w:rsidRPr="00463622">
              <w:rPr>
                <w:color w:val="000000"/>
                <w:lang w:bidi="ar-SA"/>
              </w:rPr>
              <w:t>222,6</w:t>
            </w:r>
          </w:p>
        </w:tc>
        <w:tc>
          <w:tcPr>
            <w:tcW w:w="1532" w:type="dxa"/>
            <w:tcBorders>
              <w:top w:val="nil"/>
              <w:left w:val="nil"/>
              <w:bottom w:val="single" w:sz="4" w:space="0" w:color="auto"/>
              <w:right w:val="single" w:sz="4" w:space="0" w:color="auto"/>
            </w:tcBorders>
            <w:shd w:val="clear" w:color="auto" w:fill="FFFFFF" w:themeFill="background1"/>
            <w:noWrap/>
            <w:vAlign w:val="center"/>
            <w:hideMark/>
          </w:tcPr>
          <w:p w14:paraId="313D2D92"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14:paraId="130A0B31" w14:textId="77777777" w:rsidR="007A5B4F" w:rsidRPr="00463622" w:rsidRDefault="007A5B4F" w:rsidP="00F11515">
            <w:pPr>
              <w:widowControl/>
              <w:autoSpaceDE/>
              <w:autoSpaceDN/>
              <w:jc w:val="center"/>
              <w:rPr>
                <w:color w:val="000000"/>
                <w:lang w:bidi="ar-SA"/>
              </w:rPr>
            </w:pPr>
            <w:r w:rsidRPr="00463622">
              <w:rPr>
                <w:color w:val="000000"/>
                <w:lang w:bidi="ar-SA"/>
              </w:rPr>
              <w:t>712</w:t>
            </w:r>
          </w:p>
        </w:tc>
        <w:tc>
          <w:tcPr>
            <w:tcW w:w="1041" w:type="dxa"/>
            <w:tcBorders>
              <w:top w:val="nil"/>
              <w:left w:val="nil"/>
              <w:bottom w:val="single" w:sz="4" w:space="0" w:color="auto"/>
              <w:right w:val="single" w:sz="4" w:space="0" w:color="auto"/>
            </w:tcBorders>
            <w:shd w:val="clear" w:color="auto" w:fill="FFFFFF" w:themeFill="background1"/>
            <w:noWrap/>
            <w:vAlign w:val="center"/>
            <w:hideMark/>
          </w:tcPr>
          <w:p w14:paraId="035BFF6A"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980" w:type="dxa"/>
            <w:tcBorders>
              <w:top w:val="nil"/>
              <w:left w:val="nil"/>
              <w:bottom w:val="single" w:sz="4" w:space="0" w:color="auto"/>
              <w:right w:val="single" w:sz="4" w:space="0" w:color="auto"/>
            </w:tcBorders>
            <w:shd w:val="clear" w:color="auto" w:fill="FFFFFF" w:themeFill="background1"/>
            <w:noWrap/>
            <w:vAlign w:val="center"/>
            <w:hideMark/>
          </w:tcPr>
          <w:p w14:paraId="7B624A37" w14:textId="77777777" w:rsidR="007A5B4F" w:rsidRPr="00463622" w:rsidRDefault="007A5B4F" w:rsidP="00F11515">
            <w:pPr>
              <w:widowControl/>
              <w:autoSpaceDE/>
              <w:autoSpaceDN/>
              <w:jc w:val="center"/>
              <w:rPr>
                <w:color w:val="000000"/>
                <w:lang w:bidi="ar-SA"/>
              </w:rPr>
            </w:pPr>
            <w:r w:rsidRPr="00463622">
              <w:rPr>
                <w:color w:val="000000"/>
                <w:lang w:bidi="ar-SA"/>
              </w:rPr>
              <w:t>712</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04C60F7A" w14:textId="77777777" w:rsidR="007A5B4F" w:rsidRPr="00463622" w:rsidRDefault="007A5B4F" w:rsidP="00F11515">
            <w:pPr>
              <w:widowControl/>
              <w:autoSpaceDE/>
              <w:autoSpaceDN/>
              <w:jc w:val="center"/>
              <w:rPr>
                <w:color w:val="000000"/>
                <w:lang w:bidi="ar-SA"/>
              </w:rPr>
            </w:pPr>
            <w:r w:rsidRPr="00463622">
              <w:rPr>
                <w:color w:val="000000"/>
                <w:lang w:bidi="ar-SA"/>
              </w:rPr>
              <w:t>19</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3D4C7996" w14:textId="77777777" w:rsidR="007A5B4F" w:rsidRPr="00463622" w:rsidRDefault="007A5B4F" w:rsidP="00F11515">
            <w:pPr>
              <w:widowControl/>
              <w:autoSpaceDE/>
              <w:autoSpaceDN/>
              <w:jc w:val="center"/>
              <w:rPr>
                <w:color w:val="000000"/>
                <w:lang w:bidi="ar-SA"/>
              </w:rPr>
            </w:pPr>
            <w:r w:rsidRPr="00463622">
              <w:rPr>
                <w:color w:val="000000"/>
                <w:lang w:bidi="ar-SA"/>
              </w:rPr>
              <w:t>0,575</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39E14729" w14:textId="77777777" w:rsidR="007A5B4F" w:rsidRPr="00463622" w:rsidRDefault="007A5B4F" w:rsidP="00F11515">
            <w:pPr>
              <w:widowControl/>
              <w:autoSpaceDE/>
              <w:autoSpaceDN/>
              <w:jc w:val="center"/>
              <w:rPr>
                <w:color w:val="000000"/>
                <w:sz w:val="21"/>
                <w:szCs w:val="21"/>
                <w:lang w:bidi="ar-SA"/>
              </w:rPr>
            </w:pPr>
            <w:r w:rsidRPr="00463622">
              <w:rPr>
                <w:color w:val="000000"/>
                <w:sz w:val="21"/>
                <w:szCs w:val="21"/>
                <w:lang w:bidi="ar-SA"/>
              </w:rPr>
              <w:t>0,019</w:t>
            </w:r>
          </w:p>
        </w:tc>
      </w:tr>
      <w:tr w:rsidR="007A5B4F" w:rsidRPr="00463622" w14:paraId="10B65A4E" w14:textId="77777777" w:rsidTr="00F11515">
        <w:trPr>
          <w:trHeight w:val="525"/>
        </w:trPr>
        <w:tc>
          <w:tcPr>
            <w:tcW w:w="1980" w:type="dxa"/>
            <w:tcBorders>
              <w:top w:val="nil"/>
              <w:left w:val="single" w:sz="4" w:space="0" w:color="auto"/>
              <w:bottom w:val="single" w:sz="4" w:space="0" w:color="auto"/>
              <w:right w:val="single" w:sz="4" w:space="0" w:color="auto"/>
            </w:tcBorders>
            <w:shd w:val="clear" w:color="auto" w:fill="FFFFFF" w:themeFill="background1"/>
            <w:vAlign w:val="center"/>
            <w:hideMark/>
          </w:tcPr>
          <w:p w14:paraId="7C4BE2C8" w14:textId="77777777" w:rsidR="007A5B4F" w:rsidRDefault="007A5B4F" w:rsidP="00F11515">
            <w:pPr>
              <w:widowControl/>
              <w:autoSpaceDE/>
              <w:autoSpaceDN/>
              <w:rPr>
                <w:color w:val="000000"/>
                <w:sz w:val="21"/>
                <w:szCs w:val="21"/>
                <w:lang w:bidi="ar-SA"/>
              </w:rPr>
            </w:pPr>
            <w:r w:rsidRPr="00463622">
              <w:rPr>
                <w:color w:val="000000"/>
                <w:sz w:val="21"/>
                <w:szCs w:val="21"/>
                <w:lang w:bidi="ar-SA"/>
              </w:rPr>
              <w:t xml:space="preserve">Гаражи </w:t>
            </w:r>
          </w:p>
          <w:p w14:paraId="0647FC62" w14:textId="77777777" w:rsidR="007A5B4F" w:rsidRPr="00463622" w:rsidRDefault="007A5B4F" w:rsidP="00F11515">
            <w:pPr>
              <w:widowControl/>
              <w:autoSpaceDE/>
              <w:autoSpaceDN/>
              <w:rPr>
                <w:color w:val="000000"/>
                <w:sz w:val="21"/>
                <w:szCs w:val="21"/>
                <w:lang w:bidi="ar-SA"/>
              </w:rPr>
            </w:pPr>
            <w:r w:rsidRPr="00463622">
              <w:rPr>
                <w:color w:val="000000"/>
                <w:sz w:val="21"/>
                <w:szCs w:val="21"/>
                <w:lang w:bidi="ar-SA"/>
              </w:rPr>
              <w:t>пос. Запорожское, ГЛОХ</w:t>
            </w:r>
          </w:p>
        </w:tc>
        <w:tc>
          <w:tcPr>
            <w:tcW w:w="1306" w:type="dxa"/>
            <w:tcBorders>
              <w:top w:val="nil"/>
              <w:left w:val="nil"/>
              <w:bottom w:val="single" w:sz="4" w:space="0" w:color="auto"/>
              <w:right w:val="single" w:sz="4" w:space="0" w:color="auto"/>
            </w:tcBorders>
            <w:shd w:val="clear" w:color="auto" w:fill="FFFFFF" w:themeFill="background1"/>
            <w:noWrap/>
            <w:vAlign w:val="center"/>
            <w:hideMark/>
          </w:tcPr>
          <w:p w14:paraId="12A9FA78" w14:textId="77777777" w:rsidR="007A5B4F" w:rsidRPr="00463622" w:rsidRDefault="007A5B4F" w:rsidP="00F11515">
            <w:pPr>
              <w:widowControl/>
              <w:autoSpaceDE/>
              <w:autoSpaceDN/>
              <w:jc w:val="center"/>
              <w:rPr>
                <w:color w:val="000000"/>
                <w:lang w:bidi="ar-SA"/>
              </w:rPr>
            </w:pPr>
            <w:r w:rsidRPr="00463622">
              <w:rPr>
                <w:color w:val="000000"/>
                <w:lang w:bidi="ar-SA"/>
              </w:rPr>
              <w:t>1960</w:t>
            </w:r>
          </w:p>
        </w:tc>
        <w:tc>
          <w:tcPr>
            <w:tcW w:w="762" w:type="dxa"/>
            <w:tcBorders>
              <w:top w:val="nil"/>
              <w:left w:val="nil"/>
              <w:bottom w:val="single" w:sz="4" w:space="0" w:color="auto"/>
              <w:right w:val="single" w:sz="4" w:space="0" w:color="auto"/>
            </w:tcBorders>
            <w:shd w:val="clear" w:color="auto" w:fill="FFFFFF" w:themeFill="background1"/>
            <w:noWrap/>
            <w:vAlign w:val="center"/>
            <w:hideMark/>
          </w:tcPr>
          <w:p w14:paraId="1DFA9048" w14:textId="77777777" w:rsidR="007A5B4F" w:rsidRPr="00463622" w:rsidRDefault="007A5B4F" w:rsidP="00F11515">
            <w:pPr>
              <w:widowControl/>
              <w:autoSpaceDE/>
              <w:autoSpaceDN/>
              <w:jc w:val="center"/>
              <w:rPr>
                <w:color w:val="000000"/>
                <w:lang w:bidi="ar-SA"/>
              </w:rPr>
            </w:pPr>
            <w:r w:rsidRPr="00463622">
              <w:rPr>
                <w:color w:val="000000"/>
                <w:lang w:bidi="ar-SA"/>
              </w:rPr>
              <w:t>1</w:t>
            </w:r>
          </w:p>
        </w:tc>
        <w:tc>
          <w:tcPr>
            <w:tcW w:w="1286" w:type="dxa"/>
            <w:tcBorders>
              <w:top w:val="nil"/>
              <w:left w:val="nil"/>
              <w:bottom w:val="single" w:sz="4" w:space="0" w:color="auto"/>
              <w:right w:val="single" w:sz="4" w:space="0" w:color="auto"/>
            </w:tcBorders>
            <w:shd w:val="clear" w:color="auto" w:fill="FFFFFF" w:themeFill="background1"/>
            <w:noWrap/>
            <w:vAlign w:val="center"/>
            <w:hideMark/>
          </w:tcPr>
          <w:p w14:paraId="307DE6F6"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1020" w:type="dxa"/>
            <w:tcBorders>
              <w:top w:val="nil"/>
              <w:left w:val="nil"/>
              <w:bottom w:val="single" w:sz="4" w:space="0" w:color="auto"/>
              <w:right w:val="single" w:sz="4" w:space="0" w:color="auto"/>
            </w:tcBorders>
            <w:shd w:val="clear" w:color="auto" w:fill="FFFFFF" w:themeFill="background1"/>
            <w:noWrap/>
            <w:vAlign w:val="center"/>
            <w:hideMark/>
          </w:tcPr>
          <w:p w14:paraId="691225CF" w14:textId="77777777" w:rsidR="007A5B4F" w:rsidRPr="00463622" w:rsidRDefault="007A5B4F" w:rsidP="00F11515">
            <w:pPr>
              <w:widowControl/>
              <w:autoSpaceDE/>
              <w:autoSpaceDN/>
              <w:jc w:val="center"/>
              <w:rPr>
                <w:color w:val="000000"/>
                <w:lang w:bidi="ar-SA"/>
              </w:rPr>
            </w:pPr>
            <w:r w:rsidRPr="00463622">
              <w:rPr>
                <w:color w:val="000000"/>
                <w:lang w:bidi="ar-SA"/>
              </w:rPr>
              <w:t>356</w:t>
            </w:r>
          </w:p>
        </w:tc>
        <w:tc>
          <w:tcPr>
            <w:tcW w:w="1532" w:type="dxa"/>
            <w:tcBorders>
              <w:top w:val="nil"/>
              <w:left w:val="nil"/>
              <w:bottom w:val="single" w:sz="4" w:space="0" w:color="auto"/>
              <w:right w:val="single" w:sz="4" w:space="0" w:color="auto"/>
            </w:tcBorders>
            <w:shd w:val="clear" w:color="auto" w:fill="FFFFFF" w:themeFill="background1"/>
            <w:noWrap/>
            <w:vAlign w:val="center"/>
            <w:hideMark/>
          </w:tcPr>
          <w:p w14:paraId="78416A1C"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14:paraId="0090B44E" w14:textId="77777777" w:rsidR="007A5B4F" w:rsidRPr="00463622" w:rsidRDefault="007A5B4F" w:rsidP="00F11515">
            <w:pPr>
              <w:widowControl/>
              <w:autoSpaceDE/>
              <w:autoSpaceDN/>
              <w:jc w:val="center"/>
              <w:rPr>
                <w:color w:val="000000"/>
                <w:lang w:bidi="ar-SA"/>
              </w:rPr>
            </w:pPr>
            <w:r w:rsidRPr="00463622">
              <w:rPr>
                <w:color w:val="000000"/>
                <w:lang w:bidi="ar-SA"/>
              </w:rPr>
              <w:t>1068</w:t>
            </w:r>
          </w:p>
        </w:tc>
        <w:tc>
          <w:tcPr>
            <w:tcW w:w="1041" w:type="dxa"/>
            <w:tcBorders>
              <w:top w:val="nil"/>
              <w:left w:val="nil"/>
              <w:bottom w:val="single" w:sz="4" w:space="0" w:color="auto"/>
              <w:right w:val="single" w:sz="4" w:space="0" w:color="auto"/>
            </w:tcBorders>
            <w:shd w:val="clear" w:color="auto" w:fill="FFFFFF" w:themeFill="background1"/>
            <w:noWrap/>
            <w:vAlign w:val="center"/>
            <w:hideMark/>
          </w:tcPr>
          <w:p w14:paraId="4A61B8D3"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980" w:type="dxa"/>
            <w:tcBorders>
              <w:top w:val="nil"/>
              <w:left w:val="nil"/>
              <w:bottom w:val="single" w:sz="4" w:space="0" w:color="auto"/>
              <w:right w:val="single" w:sz="4" w:space="0" w:color="auto"/>
            </w:tcBorders>
            <w:shd w:val="clear" w:color="auto" w:fill="FFFFFF" w:themeFill="background1"/>
            <w:noWrap/>
            <w:vAlign w:val="center"/>
            <w:hideMark/>
          </w:tcPr>
          <w:p w14:paraId="21FC621A" w14:textId="77777777" w:rsidR="007A5B4F" w:rsidRPr="00463622" w:rsidRDefault="007A5B4F" w:rsidP="00F11515">
            <w:pPr>
              <w:widowControl/>
              <w:autoSpaceDE/>
              <w:autoSpaceDN/>
              <w:jc w:val="center"/>
              <w:rPr>
                <w:color w:val="000000"/>
                <w:lang w:bidi="ar-SA"/>
              </w:rPr>
            </w:pPr>
            <w:r w:rsidRPr="00463622">
              <w:rPr>
                <w:color w:val="000000"/>
                <w:lang w:bidi="ar-SA"/>
              </w:rPr>
              <w:t>1068</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6A4C5084" w14:textId="77777777" w:rsidR="007A5B4F" w:rsidRPr="00463622" w:rsidRDefault="007A5B4F" w:rsidP="00F11515">
            <w:pPr>
              <w:widowControl/>
              <w:autoSpaceDE/>
              <w:autoSpaceDN/>
              <w:jc w:val="center"/>
              <w:rPr>
                <w:color w:val="000000"/>
                <w:lang w:bidi="ar-SA"/>
              </w:rPr>
            </w:pPr>
            <w:r w:rsidRPr="00463622">
              <w:rPr>
                <w:color w:val="000000"/>
                <w:lang w:bidi="ar-SA"/>
              </w:rPr>
              <w:t>15</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0CB9C653" w14:textId="77777777" w:rsidR="007A5B4F" w:rsidRPr="00463622" w:rsidRDefault="007A5B4F" w:rsidP="00F11515">
            <w:pPr>
              <w:widowControl/>
              <w:autoSpaceDE/>
              <w:autoSpaceDN/>
              <w:jc w:val="center"/>
              <w:rPr>
                <w:color w:val="000000"/>
                <w:lang w:bidi="ar-SA"/>
              </w:rPr>
            </w:pPr>
            <w:r w:rsidRPr="00463622">
              <w:rPr>
                <w:color w:val="000000"/>
                <w:lang w:bidi="ar-SA"/>
              </w:rPr>
              <w:t>0,75</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4DFA26FB" w14:textId="77777777" w:rsidR="007A5B4F" w:rsidRPr="00463622" w:rsidRDefault="007A5B4F" w:rsidP="00F11515">
            <w:pPr>
              <w:widowControl/>
              <w:autoSpaceDE/>
              <w:autoSpaceDN/>
              <w:jc w:val="center"/>
              <w:rPr>
                <w:color w:val="000000"/>
                <w:sz w:val="21"/>
                <w:szCs w:val="21"/>
                <w:lang w:bidi="ar-SA"/>
              </w:rPr>
            </w:pPr>
            <w:r w:rsidRPr="00463622">
              <w:rPr>
                <w:color w:val="000000"/>
                <w:sz w:val="21"/>
                <w:szCs w:val="21"/>
                <w:lang w:bidi="ar-SA"/>
              </w:rPr>
              <w:t>0,034</w:t>
            </w:r>
          </w:p>
        </w:tc>
      </w:tr>
      <w:tr w:rsidR="007A5B4F" w:rsidRPr="00463622" w14:paraId="67ABD32A" w14:textId="77777777" w:rsidTr="00F11515">
        <w:trPr>
          <w:trHeight w:val="782"/>
        </w:trPr>
        <w:tc>
          <w:tcPr>
            <w:tcW w:w="1980" w:type="dxa"/>
            <w:tcBorders>
              <w:top w:val="nil"/>
              <w:left w:val="single" w:sz="4" w:space="0" w:color="auto"/>
              <w:bottom w:val="single" w:sz="4" w:space="0" w:color="auto"/>
              <w:right w:val="single" w:sz="4" w:space="0" w:color="auto"/>
            </w:tcBorders>
            <w:shd w:val="clear" w:color="auto" w:fill="FFFFFF" w:themeFill="background1"/>
            <w:vAlign w:val="center"/>
            <w:hideMark/>
          </w:tcPr>
          <w:p w14:paraId="3EB32420" w14:textId="77777777" w:rsidR="007A5B4F" w:rsidRDefault="007A5B4F" w:rsidP="00F11515">
            <w:pPr>
              <w:widowControl/>
              <w:autoSpaceDE/>
              <w:autoSpaceDN/>
              <w:rPr>
                <w:color w:val="000000"/>
                <w:sz w:val="21"/>
                <w:szCs w:val="21"/>
                <w:lang w:bidi="ar-SA"/>
              </w:rPr>
            </w:pPr>
            <w:r w:rsidRPr="00463622">
              <w:rPr>
                <w:color w:val="000000"/>
                <w:sz w:val="21"/>
                <w:szCs w:val="21"/>
                <w:lang w:bidi="ar-SA"/>
              </w:rPr>
              <w:t xml:space="preserve">Библиотека </w:t>
            </w:r>
          </w:p>
          <w:p w14:paraId="797DA588" w14:textId="77777777" w:rsidR="007A5B4F" w:rsidRPr="00463622" w:rsidRDefault="007A5B4F" w:rsidP="00F11515">
            <w:pPr>
              <w:widowControl/>
              <w:autoSpaceDE/>
              <w:autoSpaceDN/>
              <w:rPr>
                <w:color w:val="000000"/>
                <w:sz w:val="21"/>
                <w:szCs w:val="21"/>
                <w:lang w:bidi="ar-SA"/>
              </w:rPr>
            </w:pPr>
            <w:r w:rsidRPr="00463622">
              <w:rPr>
                <w:color w:val="000000"/>
                <w:sz w:val="21"/>
                <w:szCs w:val="21"/>
                <w:lang w:bidi="ar-SA"/>
              </w:rPr>
              <w:t>п</w:t>
            </w:r>
            <w:r>
              <w:rPr>
                <w:color w:val="000000"/>
                <w:sz w:val="21"/>
                <w:szCs w:val="21"/>
                <w:lang w:bidi="ar-SA"/>
              </w:rPr>
              <w:t>ос</w:t>
            </w:r>
            <w:r w:rsidRPr="00463622">
              <w:rPr>
                <w:color w:val="000000"/>
                <w:sz w:val="21"/>
                <w:szCs w:val="21"/>
                <w:lang w:bidi="ar-SA"/>
              </w:rPr>
              <w:t>. Запорожское, ул. ГЛОХ</w:t>
            </w:r>
          </w:p>
        </w:tc>
        <w:tc>
          <w:tcPr>
            <w:tcW w:w="1306" w:type="dxa"/>
            <w:tcBorders>
              <w:top w:val="nil"/>
              <w:left w:val="nil"/>
              <w:bottom w:val="single" w:sz="4" w:space="0" w:color="auto"/>
              <w:right w:val="single" w:sz="4" w:space="0" w:color="auto"/>
            </w:tcBorders>
            <w:shd w:val="clear" w:color="auto" w:fill="FFFFFF" w:themeFill="background1"/>
            <w:noWrap/>
            <w:vAlign w:val="center"/>
            <w:hideMark/>
          </w:tcPr>
          <w:p w14:paraId="64443E4D" w14:textId="77777777" w:rsidR="007A5B4F" w:rsidRPr="00463622" w:rsidRDefault="007A5B4F" w:rsidP="00F11515">
            <w:pPr>
              <w:widowControl/>
              <w:autoSpaceDE/>
              <w:autoSpaceDN/>
              <w:jc w:val="center"/>
              <w:rPr>
                <w:color w:val="000000"/>
                <w:lang w:bidi="ar-SA"/>
              </w:rPr>
            </w:pPr>
            <w:r w:rsidRPr="00463622">
              <w:rPr>
                <w:color w:val="000000"/>
                <w:lang w:bidi="ar-SA"/>
              </w:rPr>
              <w:t>1972</w:t>
            </w:r>
          </w:p>
        </w:tc>
        <w:tc>
          <w:tcPr>
            <w:tcW w:w="762" w:type="dxa"/>
            <w:tcBorders>
              <w:top w:val="nil"/>
              <w:left w:val="nil"/>
              <w:bottom w:val="single" w:sz="4" w:space="0" w:color="auto"/>
              <w:right w:val="single" w:sz="4" w:space="0" w:color="auto"/>
            </w:tcBorders>
            <w:shd w:val="clear" w:color="auto" w:fill="FFFFFF" w:themeFill="background1"/>
            <w:noWrap/>
            <w:vAlign w:val="center"/>
            <w:hideMark/>
          </w:tcPr>
          <w:p w14:paraId="2916FF65" w14:textId="77777777" w:rsidR="007A5B4F" w:rsidRPr="00463622" w:rsidRDefault="007A5B4F" w:rsidP="00F11515">
            <w:pPr>
              <w:widowControl/>
              <w:autoSpaceDE/>
              <w:autoSpaceDN/>
              <w:jc w:val="center"/>
              <w:rPr>
                <w:color w:val="000000"/>
                <w:lang w:bidi="ar-SA"/>
              </w:rPr>
            </w:pPr>
            <w:r w:rsidRPr="00463622">
              <w:rPr>
                <w:color w:val="000000"/>
                <w:lang w:bidi="ar-SA"/>
              </w:rPr>
              <w:t>1</w:t>
            </w:r>
          </w:p>
        </w:tc>
        <w:tc>
          <w:tcPr>
            <w:tcW w:w="1286" w:type="dxa"/>
            <w:tcBorders>
              <w:top w:val="nil"/>
              <w:left w:val="nil"/>
              <w:bottom w:val="single" w:sz="4" w:space="0" w:color="auto"/>
              <w:right w:val="single" w:sz="4" w:space="0" w:color="auto"/>
            </w:tcBorders>
            <w:shd w:val="clear" w:color="auto" w:fill="FFFFFF" w:themeFill="background1"/>
            <w:noWrap/>
            <w:vAlign w:val="center"/>
            <w:hideMark/>
          </w:tcPr>
          <w:p w14:paraId="72507CFC"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1020" w:type="dxa"/>
            <w:tcBorders>
              <w:top w:val="nil"/>
              <w:left w:val="nil"/>
              <w:bottom w:val="single" w:sz="4" w:space="0" w:color="auto"/>
              <w:right w:val="single" w:sz="4" w:space="0" w:color="auto"/>
            </w:tcBorders>
            <w:shd w:val="clear" w:color="auto" w:fill="FFFFFF" w:themeFill="background1"/>
            <w:noWrap/>
            <w:vAlign w:val="center"/>
            <w:hideMark/>
          </w:tcPr>
          <w:p w14:paraId="14D7D1B3" w14:textId="77777777" w:rsidR="007A5B4F" w:rsidRPr="00463622" w:rsidRDefault="007A5B4F" w:rsidP="00F11515">
            <w:pPr>
              <w:widowControl/>
              <w:autoSpaceDE/>
              <w:autoSpaceDN/>
              <w:jc w:val="center"/>
              <w:rPr>
                <w:color w:val="000000"/>
                <w:lang w:bidi="ar-SA"/>
              </w:rPr>
            </w:pPr>
            <w:r w:rsidRPr="00463622">
              <w:rPr>
                <w:color w:val="000000"/>
                <w:lang w:bidi="ar-SA"/>
              </w:rPr>
              <w:t>126</w:t>
            </w:r>
          </w:p>
        </w:tc>
        <w:tc>
          <w:tcPr>
            <w:tcW w:w="1532" w:type="dxa"/>
            <w:tcBorders>
              <w:top w:val="nil"/>
              <w:left w:val="nil"/>
              <w:bottom w:val="single" w:sz="4" w:space="0" w:color="auto"/>
              <w:right w:val="single" w:sz="4" w:space="0" w:color="auto"/>
            </w:tcBorders>
            <w:shd w:val="clear" w:color="auto" w:fill="FFFFFF" w:themeFill="background1"/>
            <w:noWrap/>
            <w:vAlign w:val="center"/>
            <w:hideMark/>
          </w:tcPr>
          <w:p w14:paraId="36948723"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14:paraId="7B110BA6" w14:textId="77777777" w:rsidR="007A5B4F" w:rsidRPr="00463622" w:rsidRDefault="007A5B4F" w:rsidP="00F11515">
            <w:pPr>
              <w:widowControl/>
              <w:autoSpaceDE/>
              <w:autoSpaceDN/>
              <w:jc w:val="center"/>
              <w:rPr>
                <w:color w:val="000000"/>
                <w:lang w:bidi="ar-SA"/>
              </w:rPr>
            </w:pPr>
            <w:r w:rsidRPr="00463622">
              <w:rPr>
                <w:color w:val="000000"/>
                <w:lang w:bidi="ar-SA"/>
              </w:rPr>
              <w:t>378</w:t>
            </w:r>
          </w:p>
        </w:tc>
        <w:tc>
          <w:tcPr>
            <w:tcW w:w="1041" w:type="dxa"/>
            <w:tcBorders>
              <w:top w:val="nil"/>
              <w:left w:val="nil"/>
              <w:bottom w:val="single" w:sz="4" w:space="0" w:color="auto"/>
              <w:right w:val="single" w:sz="4" w:space="0" w:color="auto"/>
            </w:tcBorders>
            <w:shd w:val="clear" w:color="auto" w:fill="FFFFFF" w:themeFill="background1"/>
            <w:noWrap/>
            <w:vAlign w:val="center"/>
            <w:hideMark/>
          </w:tcPr>
          <w:p w14:paraId="57F8D983"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980" w:type="dxa"/>
            <w:tcBorders>
              <w:top w:val="nil"/>
              <w:left w:val="nil"/>
              <w:bottom w:val="single" w:sz="4" w:space="0" w:color="auto"/>
              <w:right w:val="single" w:sz="4" w:space="0" w:color="auto"/>
            </w:tcBorders>
            <w:shd w:val="clear" w:color="auto" w:fill="FFFFFF" w:themeFill="background1"/>
            <w:noWrap/>
            <w:vAlign w:val="center"/>
            <w:hideMark/>
          </w:tcPr>
          <w:p w14:paraId="00BD5A53" w14:textId="77777777" w:rsidR="007A5B4F" w:rsidRPr="00463622" w:rsidRDefault="007A5B4F" w:rsidP="00F11515">
            <w:pPr>
              <w:widowControl/>
              <w:autoSpaceDE/>
              <w:autoSpaceDN/>
              <w:jc w:val="center"/>
              <w:rPr>
                <w:color w:val="000000"/>
                <w:lang w:bidi="ar-SA"/>
              </w:rPr>
            </w:pPr>
            <w:r w:rsidRPr="00463622">
              <w:rPr>
                <w:color w:val="000000"/>
                <w:lang w:bidi="ar-SA"/>
              </w:rPr>
              <w:t>378</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7B3ECC8F" w14:textId="77777777" w:rsidR="007A5B4F" w:rsidRPr="00463622" w:rsidRDefault="007A5B4F" w:rsidP="00F11515">
            <w:pPr>
              <w:widowControl/>
              <w:autoSpaceDE/>
              <w:autoSpaceDN/>
              <w:jc w:val="center"/>
              <w:rPr>
                <w:color w:val="000000"/>
                <w:lang w:bidi="ar-SA"/>
              </w:rPr>
            </w:pPr>
            <w:r w:rsidRPr="00463622">
              <w:rPr>
                <w:color w:val="000000"/>
                <w:lang w:bidi="ar-SA"/>
              </w:rPr>
              <w:t>20</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333A82D0" w14:textId="77777777" w:rsidR="007A5B4F" w:rsidRPr="00463622" w:rsidRDefault="007A5B4F" w:rsidP="00F11515">
            <w:pPr>
              <w:widowControl/>
              <w:autoSpaceDE/>
              <w:autoSpaceDN/>
              <w:jc w:val="center"/>
              <w:rPr>
                <w:color w:val="000000"/>
                <w:lang w:bidi="ar-SA"/>
              </w:rPr>
            </w:pPr>
            <w:r w:rsidRPr="00463622">
              <w:rPr>
                <w:color w:val="000000"/>
                <w:lang w:bidi="ar-SA"/>
              </w:rPr>
              <w:t>0,70</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66B92420" w14:textId="77777777" w:rsidR="007A5B4F" w:rsidRPr="00463622" w:rsidRDefault="007A5B4F" w:rsidP="00F11515">
            <w:pPr>
              <w:widowControl/>
              <w:autoSpaceDE/>
              <w:autoSpaceDN/>
              <w:jc w:val="center"/>
              <w:rPr>
                <w:color w:val="000000"/>
                <w:sz w:val="21"/>
                <w:szCs w:val="21"/>
                <w:lang w:bidi="ar-SA"/>
              </w:rPr>
            </w:pPr>
            <w:r w:rsidRPr="00463622">
              <w:rPr>
                <w:color w:val="000000"/>
                <w:sz w:val="21"/>
                <w:szCs w:val="21"/>
                <w:lang w:bidi="ar-SA"/>
              </w:rPr>
              <w:t>0,013</w:t>
            </w:r>
          </w:p>
        </w:tc>
      </w:tr>
      <w:tr w:rsidR="007A5B4F" w:rsidRPr="00463622" w14:paraId="5D63A36A" w14:textId="77777777" w:rsidTr="00F11515">
        <w:trPr>
          <w:trHeight w:val="623"/>
        </w:trPr>
        <w:tc>
          <w:tcPr>
            <w:tcW w:w="1980" w:type="dxa"/>
            <w:tcBorders>
              <w:top w:val="nil"/>
              <w:left w:val="single" w:sz="4" w:space="0" w:color="auto"/>
              <w:bottom w:val="single" w:sz="4" w:space="0" w:color="auto"/>
              <w:right w:val="single" w:sz="4" w:space="0" w:color="auto"/>
            </w:tcBorders>
            <w:shd w:val="clear" w:color="auto" w:fill="FFFFFF" w:themeFill="background1"/>
            <w:vAlign w:val="center"/>
            <w:hideMark/>
          </w:tcPr>
          <w:p w14:paraId="45D0CF8B" w14:textId="77777777" w:rsidR="007A5B4F" w:rsidRPr="00463622" w:rsidRDefault="007A5B4F" w:rsidP="00F11515">
            <w:pPr>
              <w:widowControl/>
              <w:autoSpaceDE/>
              <w:autoSpaceDN/>
              <w:rPr>
                <w:b/>
                <w:bCs/>
                <w:color w:val="000000"/>
                <w:sz w:val="21"/>
                <w:szCs w:val="21"/>
                <w:lang w:bidi="ar-SA"/>
              </w:rPr>
            </w:pPr>
            <w:r w:rsidRPr="00463622">
              <w:rPr>
                <w:b/>
                <w:bCs/>
                <w:color w:val="000000"/>
                <w:sz w:val="21"/>
                <w:szCs w:val="21"/>
                <w:lang w:bidi="ar-SA"/>
              </w:rPr>
              <w:t>Всего котельная ГЛОХ:</w:t>
            </w:r>
          </w:p>
        </w:tc>
        <w:tc>
          <w:tcPr>
            <w:tcW w:w="1306" w:type="dxa"/>
            <w:tcBorders>
              <w:top w:val="nil"/>
              <w:left w:val="nil"/>
              <w:bottom w:val="single" w:sz="4" w:space="0" w:color="auto"/>
              <w:right w:val="single" w:sz="4" w:space="0" w:color="auto"/>
            </w:tcBorders>
            <w:shd w:val="clear" w:color="auto" w:fill="FFFFFF" w:themeFill="background1"/>
            <w:noWrap/>
            <w:vAlign w:val="center"/>
            <w:hideMark/>
          </w:tcPr>
          <w:p w14:paraId="76B6E6CD"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762" w:type="dxa"/>
            <w:tcBorders>
              <w:top w:val="nil"/>
              <w:left w:val="nil"/>
              <w:bottom w:val="single" w:sz="4" w:space="0" w:color="auto"/>
              <w:right w:val="single" w:sz="4" w:space="0" w:color="auto"/>
            </w:tcBorders>
            <w:shd w:val="clear" w:color="auto" w:fill="FFFFFF" w:themeFill="background1"/>
            <w:noWrap/>
            <w:vAlign w:val="center"/>
            <w:hideMark/>
          </w:tcPr>
          <w:p w14:paraId="61C14879"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1286" w:type="dxa"/>
            <w:tcBorders>
              <w:top w:val="nil"/>
              <w:left w:val="nil"/>
              <w:bottom w:val="single" w:sz="4" w:space="0" w:color="auto"/>
              <w:right w:val="single" w:sz="4" w:space="0" w:color="auto"/>
            </w:tcBorders>
            <w:shd w:val="clear" w:color="auto" w:fill="FFFFFF" w:themeFill="background1"/>
            <w:noWrap/>
            <w:vAlign w:val="center"/>
            <w:hideMark/>
          </w:tcPr>
          <w:p w14:paraId="4F06297D"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1020" w:type="dxa"/>
            <w:tcBorders>
              <w:top w:val="nil"/>
              <w:left w:val="nil"/>
              <w:bottom w:val="single" w:sz="4" w:space="0" w:color="auto"/>
              <w:right w:val="single" w:sz="4" w:space="0" w:color="auto"/>
            </w:tcBorders>
            <w:shd w:val="clear" w:color="auto" w:fill="FFFFFF" w:themeFill="background1"/>
            <w:noWrap/>
            <w:vAlign w:val="center"/>
            <w:hideMark/>
          </w:tcPr>
          <w:p w14:paraId="3A7290F4"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1532" w:type="dxa"/>
            <w:tcBorders>
              <w:top w:val="nil"/>
              <w:left w:val="nil"/>
              <w:bottom w:val="single" w:sz="4" w:space="0" w:color="auto"/>
              <w:right w:val="single" w:sz="4" w:space="0" w:color="auto"/>
            </w:tcBorders>
            <w:shd w:val="clear" w:color="auto" w:fill="FFFFFF" w:themeFill="background1"/>
            <w:noWrap/>
            <w:vAlign w:val="center"/>
            <w:hideMark/>
          </w:tcPr>
          <w:p w14:paraId="582FB3BC"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14:paraId="390F1DFF"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1041" w:type="dxa"/>
            <w:tcBorders>
              <w:top w:val="nil"/>
              <w:left w:val="nil"/>
              <w:bottom w:val="single" w:sz="4" w:space="0" w:color="auto"/>
              <w:right w:val="single" w:sz="4" w:space="0" w:color="auto"/>
            </w:tcBorders>
            <w:shd w:val="clear" w:color="auto" w:fill="FFFFFF" w:themeFill="background1"/>
            <w:noWrap/>
            <w:vAlign w:val="center"/>
            <w:hideMark/>
          </w:tcPr>
          <w:p w14:paraId="13FE8C4B"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980" w:type="dxa"/>
            <w:tcBorders>
              <w:top w:val="nil"/>
              <w:left w:val="nil"/>
              <w:bottom w:val="single" w:sz="4" w:space="0" w:color="auto"/>
              <w:right w:val="single" w:sz="4" w:space="0" w:color="auto"/>
            </w:tcBorders>
            <w:shd w:val="clear" w:color="auto" w:fill="FFFFFF" w:themeFill="background1"/>
            <w:noWrap/>
            <w:vAlign w:val="center"/>
            <w:hideMark/>
          </w:tcPr>
          <w:p w14:paraId="2758C5C1"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13A752E9" w14:textId="77777777" w:rsidR="007A5B4F" w:rsidRPr="00463622" w:rsidRDefault="007A5B4F" w:rsidP="00F11515">
            <w:pPr>
              <w:widowControl/>
              <w:autoSpaceDE/>
              <w:autoSpaceDN/>
              <w:jc w:val="center"/>
              <w:rPr>
                <w:color w:val="000000"/>
                <w:lang w:bidi="ar-SA"/>
              </w:rPr>
            </w:pPr>
            <w:r w:rsidRPr="00463622">
              <w:rPr>
                <w:color w:val="000000"/>
                <w:lang w:bidi="ar-SA"/>
              </w:rPr>
              <w:t>-</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1524674D" w14:textId="77777777" w:rsidR="007A5B4F" w:rsidRPr="00463622" w:rsidRDefault="007A5B4F" w:rsidP="00F11515">
            <w:pPr>
              <w:widowControl/>
              <w:autoSpaceDE/>
              <w:autoSpaceDN/>
              <w:jc w:val="center"/>
              <w:rPr>
                <w:color w:val="000000"/>
                <w:lang w:bidi="ar-SA"/>
              </w:rPr>
            </w:pPr>
            <w:r w:rsidRPr="00463622">
              <w:rPr>
                <w:color w:val="000000"/>
                <w:lang w:bidi="ar-SA"/>
              </w:rPr>
              <w:t> </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309BA05B" w14:textId="77777777" w:rsidR="007A5B4F" w:rsidRPr="00463622" w:rsidRDefault="007A5B4F" w:rsidP="00F11515">
            <w:pPr>
              <w:widowControl/>
              <w:autoSpaceDE/>
              <w:autoSpaceDN/>
              <w:jc w:val="center"/>
              <w:rPr>
                <w:b/>
                <w:bCs/>
                <w:color w:val="000000"/>
                <w:sz w:val="21"/>
                <w:szCs w:val="21"/>
                <w:lang w:bidi="ar-SA"/>
              </w:rPr>
            </w:pPr>
            <w:r w:rsidRPr="00463622">
              <w:rPr>
                <w:b/>
                <w:bCs/>
                <w:color w:val="000000"/>
                <w:sz w:val="21"/>
                <w:szCs w:val="21"/>
                <w:lang w:bidi="ar-SA"/>
              </w:rPr>
              <w:t>0,232</w:t>
            </w:r>
          </w:p>
        </w:tc>
      </w:tr>
    </w:tbl>
    <w:p w14:paraId="528109F9" w14:textId="77777777" w:rsidR="007A5B4F" w:rsidRDefault="007A5B4F" w:rsidP="007A5B4F">
      <w:pPr>
        <w:rPr>
          <w:sz w:val="26"/>
          <w:szCs w:val="26"/>
          <w:lang w:bidi="ar-SA"/>
        </w:rPr>
      </w:pPr>
    </w:p>
    <w:p w14:paraId="3B6887F3" w14:textId="77777777" w:rsidR="007A5B4F" w:rsidRDefault="007A5B4F" w:rsidP="007A5B4F">
      <w:pPr>
        <w:widowControl/>
        <w:autoSpaceDE/>
        <w:autoSpaceDN/>
        <w:spacing w:line="360" w:lineRule="auto"/>
        <w:ind w:firstLine="709"/>
        <w:jc w:val="both"/>
        <w:rPr>
          <w:sz w:val="26"/>
          <w:szCs w:val="26"/>
          <w:lang w:bidi="ar-SA"/>
        </w:rPr>
        <w:sectPr w:rsidR="007A5B4F" w:rsidSect="00771921">
          <w:pgSz w:w="16840" w:h="11910" w:orient="landscape"/>
          <w:pgMar w:top="1701" w:right="1134" w:bottom="851" w:left="1134" w:header="0" w:footer="590" w:gutter="0"/>
          <w:cols w:space="720"/>
          <w:docGrid w:linePitch="299"/>
        </w:sectPr>
      </w:pPr>
    </w:p>
    <w:p w14:paraId="34343DBC" w14:textId="77777777" w:rsidR="007A5B4F" w:rsidRPr="005D5D98" w:rsidRDefault="007A5B4F" w:rsidP="007A5B4F">
      <w:pPr>
        <w:adjustRightInd w:val="0"/>
        <w:spacing w:line="300" w:lineRule="auto"/>
        <w:ind w:firstLine="709"/>
        <w:jc w:val="both"/>
        <w:rPr>
          <w:rFonts w:eastAsiaTheme="minorEastAsia"/>
          <w:sz w:val="26"/>
          <w:szCs w:val="26"/>
        </w:rPr>
      </w:pPr>
      <w:r w:rsidRPr="005D5D98">
        <w:rPr>
          <w:rFonts w:eastAsiaTheme="minorEastAsia"/>
          <w:sz w:val="26"/>
          <w:szCs w:val="26"/>
        </w:rPr>
        <w:lastRenderedPageBreak/>
        <w:t>Данные узлов учета должны включать:</w:t>
      </w:r>
    </w:p>
    <w:p w14:paraId="53312193" w14:textId="77777777" w:rsidR="007A5B4F" w:rsidRPr="005D5D98" w:rsidRDefault="007A5B4F" w:rsidP="007A5B4F">
      <w:pPr>
        <w:adjustRightInd w:val="0"/>
        <w:spacing w:line="300" w:lineRule="auto"/>
        <w:ind w:firstLine="709"/>
        <w:jc w:val="both"/>
        <w:rPr>
          <w:rFonts w:eastAsiaTheme="minorEastAsia"/>
          <w:sz w:val="26"/>
          <w:szCs w:val="26"/>
        </w:rPr>
      </w:pPr>
      <w:r w:rsidRPr="005D5D98">
        <w:rPr>
          <w:rFonts w:eastAsiaTheme="minorEastAsia"/>
          <w:sz w:val="26"/>
          <w:szCs w:val="26"/>
        </w:rPr>
        <w:t xml:space="preserve"> - данные о времени работы приборов узла учета;</w:t>
      </w:r>
    </w:p>
    <w:p w14:paraId="1EE1DACC" w14:textId="77777777" w:rsidR="007A5B4F" w:rsidRPr="005D5D98" w:rsidRDefault="007A5B4F" w:rsidP="007A5B4F">
      <w:pPr>
        <w:adjustRightInd w:val="0"/>
        <w:spacing w:line="300" w:lineRule="auto"/>
        <w:ind w:firstLine="709"/>
        <w:jc w:val="both"/>
        <w:rPr>
          <w:rFonts w:eastAsiaTheme="minorEastAsia"/>
          <w:sz w:val="26"/>
          <w:szCs w:val="26"/>
        </w:rPr>
      </w:pPr>
      <w:r w:rsidRPr="005D5D98">
        <w:rPr>
          <w:rFonts w:eastAsiaTheme="minorEastAsia"/>
          <w:sz w:val="26"/>
          <w:szCs w:val="26"/>
        </w:rPr>
        <w:t xml:space="preserve"> - данные о количестве тепловой энергии направленной в теплопотреб</w:t>
      </w:r>
      <w:r>
        <w:rPr>
          <w:rFonts w:eastAsiaTheme="minorEastAsia"/>
          <w:sz w:val="26"/>
          <w:szCs w:val="26"/>
        </w:rPr>
        <w:t>-</w:t>
      </w:r>
      <w:r w:rsidRPr="005D5D98">
        <w:rPr>
          <w:rFonts w:eastAsiaTheme="minorEastAsia"/>
          <w:sz w:val="26"/>
          <w:szCs w:val="26"/>
        </w:rPr>
        <w:t>ляющую установку объекта теплопотребления за каждый час периода, установленного настоящими Правилами в целях установления тепловой нагрузки;</w:t>
      </w:r>
    </w:p>
    <w:p w14:paraId="59938825" w14:textId="77777777" w:rsidR="007A5B4F" w:rsidRPr="005D5D98" w:rsidRDefault="007A5B4F" w:rsidP="007A5B4F">
      <w:pPr>
        <w:adjustRightInd w:val="0"/>
        <w:spacing w:line="300" w:lineRule="auto"/>
        <w:ind w:firstLine="709"/>
        <w:jc w:val="both"/>
        <w:rPr>
          <w:rFonts w:eastAsiaTheme="minorEastAsia"/>
          <w:sz w:val="26"/>
          <w:szCs w:val="26"/>
        </w:rPr>
      </w:pPr>
      <w:r w:rsidRPr="005D5D98">
        <w:rPr>
          <w:rFonts w:eastAsiaTheme="minorEastAsia"/>
          <w:sz w:val="26"/>
          <w:szCs w:val="26"/>
        </w:rPr>
        <w:t xml:space="preserve"> - данные о массе (объеме) теплоносителя, полученного по подающему трубопроводу и возвращенного по обратному трубопроводу за каждый час;</w:t>
      </w:r>
    </w:p>
    <w:p w14:paraId="0BDACA96" w14:textId="77777777" w:rsidR="007A5B4F" w:rsidRDefault="007A5B4F" w:rsidP="007A5B4F">
      <w:pPr>
        <w:shd w:val="clear" w:color="auto" w:fill="FFFFFF"/>
        <w:suppressAutoHyphens/>
        <w:spacing w:line="300" w:lineRule="auto"/>
        <w:ind w:firstLine="851"/>
        <w:jc w:val="both"/>
        <w:rPr>
          <w:color w:val="000000"/>
          <w:sz w:val="26"/>
          <w:szCs w:val="26"/>
        </w:rPr>
      </w:pPr>
      <w:r w:rsidRPr="005D5D98">
        <w:rPr>
          <w:rFonts w:eastAsiaTheme="minorEastAsia"/>
          <w:sz w:val="26"/>
          <w:szCs w:val="26"/>
        </w:rPr>
        <w:t xml:space="preserve"> - данные о среднечасовой и среднесуточной температуре теплоносителя в подающем и обратном трубопроводах.</w:t>
      </w:r>
    </w:p>
    <w:p w14:paraId="639A997B" w14:textId="77777777" w:rsidR="007A5B4F" w:rsidRPr="005D5D98" w:rsidRDefault="007A5B4F" w:rsidP="007A5B4F">
      <w:pPr>
        <w:adjustRightInd w:val="0"/>
        <w:spacing w:line="293" w:lineRule="auto"/>
        <w:ind w:firstLine="709"/>
        <w:jc w:val="both"/>
        <w:rPr>
          <w:rFonts w:eastAsiaTheme="minorEastAsia"/>
          <w:sz w:val="26"/>
          <w:szCs w:val="26"/>
        </w:rPr>
      </w:pPr>
      <w:r w:rsidRPr="005D5D98">
        <w:rPr>
          <w:rFonts w:eastAsiaTheme="minorEastAsia"/>
          <w:sz w:val="26"/>
          <w:szCs w:val="26"/>
        </w:rPr>
        <w:t>В водяных системах отопления, подключенных к тепловым сетям централизованной системы теплоснабжения по независимой схеме, дополнительно должна быть определена масса (объем) теплоносителя, расходуемого на подпитку внутридомовой системы отопления.</w:t>
      </w:r>
    </w:p>
    <w:p w14:paraId="3CFEFE57" w14:textId="77777777" w:rsidR="007A5B4F" w:rsidRPr="005D5D98" w:rsidRDefault="007A5B4F" w:rsidP="007A5B4F">
      <w:pPr>
        <w:adjustRightInd w:val="0"/>
        <w:spacing w:line="293" w:lineRule="auto"/>
        <w:ind w:firstLine="709"/>
        <w:jc w:val="both"/>
        <w:rPr>
          <w:rFonts w:eastAsiaTheme="minorEastAsia"/>
          <w:sz w:val="26"/>
          <w:szCs w:val="26"/>
        </w:rPr>
      </w:pPr>
      <w:r w:rsidRPr="005D5D98">
        <w:rPr>
          <w:rFonts w:eastAsiaTheme="minorEastAsia"/>
          <w:sz w:val="26"/>
          <w:szCs w:val="26"/>
        </w:rPr>
        <w:t>С целью определения тепловой нагрузки за каждый час периода в целях установления тепловой нагрузки, должны быть идентифицированы средние за сутки температуры наружного воздуха.</w:t>
      </w:r>
    </w:p>
    <w:p w14:paraId="1D7036B6" w14:textId="77777777" w:rsidR="007A5B4F" w:rsidRPr="005D5D98" w:rsidRDefault="007A5B4F" w:rsidP="007A5B4F">
      <w:pPr>
        <w:adjustRightInd w:val="0"/>
        <w:spacing w:line="293" w:lineRule="auto"/>
        <w:ind w:firstLine="709"/>
        <w:jc w:val="both"/>
        <w:rPr>
          <w:rFonts w:eastAsiaTheme="minorEastAsia"/>
          <w:sz w:val="26"/>
          <w:szCs w:val="26"/>
        </w:rPr>
      </w:pPr>
      <w:r w:rsidRPr="005D5D98">
        <w:rPr>
          <w:rFonts w:eastAsiaTheme="minorEastAsia"/>
          <w:sz w:val="26"/>
          <w:szCs w:val="26"/>
        </w:rPr>
        <w:t>Данные предоставляются в виде, обеспечивающем идентификацию:</w:t>
      </w:r>
    </w:p>
    <w:p w14:paraId="74EF9531" w14:textId="77777777" w:rsidR="007A5B4F" w:rsidRPr="005D5D98" w:rsidRDefault="007A5B4F" w:rsidP="007A5B4F">
      <w:pPr>
        <w:adjustRightInd w:val="0"/>
        <w:spacing w:line="293" w:lineRule="auto"/>
        <w:ind w:firstLine="709"/>
        <w:jc w:val="both"/>
        <w:rPr>
          <w:rFonts w:eastAsiaTheme="minorEastAsia"/>
          <w:sz w:val="26"/>
          <w:szCs w:val="26"/>
        </w:rPr>
      </w:pPr>
      <w:r w:rsidRPr="005D5D98">
        <w:rPr>
          <w:rFonts w:eastAsiaTheme="minorEastAsia"/>
          <w:sz w:val="26"/>
          <w:szCs w:val="26"/>
        </w:rPr>
        <w:t xml:space="preserve"> - прибора/приборов узла/узлов учета объекта теплопотребления;</w:t>
      </w:r>
    </w:p>
    <w:p w14:paraId="263B7808" w14:textId="77777777" w:rsidR="007A5B4F" w:rsidRPr="005D5D98" w:rsidRDefault="007A5B4F" w:rsidP="007A5B4F">
      <w:pPr>
        <w:adjustRightInd w:val="0"/>
        <w:spacing w:line="293" w:lineRule="auto"/>
        <w:ind w:firstLine="709"/>
        <w:jc w:val="both"/>
        <w:rPr>
          <w:rFonts w:eastAsiaTheme="minorEastAsia"/>
          <w:sz w:val="26"/>
          <w:szCs w:val="26"/>
        </w:rPr>
      </w:pPr>
      <w:r w:rsidRPr="005D5D98">
        <w:rPr>
          <w:rFonts w:eastAsiaTheme="minorEastAsia"/>
          <w:sz w:val="26"/>
          <w:szCs w:val="26"/>
        </w:rPr>
        <w:t xml:space="preserve"> - архива хранения данных.</w:t>
      </w:r>
    </w:p>
    <w:p w14:paraId="52788EDE" w14:textId="77777777" w:rsidR="007A5B4F" w:rsidRPr="005D5D98" w:rsidRDefault="007A5B4F" w:rsidP="007A5B4F">
      <w:pPr>
        <w:adjustRightInd w:val="0"/>
        <w:spacing w:line="293" w:lineRule="auto"/>
        <w:ind w:firstLine="709"/>
        <w:jc w:val="both"/>
        <w:rPr>
          <w:rFonts w:eastAsiaTheme="minorEastAsia"/>
          <w:sz w:val="26"/>
          <w:szCs w:val="26"/>
        </w:rPr>
      </w:pPr>
      <w:r w:rsidRPr="005D5D98">
        <w:rPr>
          <w:rFonts w:eastAsiaTheme="minorEastAsia"/>
          <w:sz w:val="26"/>
          <w:szCs w:val="26"/>
        </w:rPr>
        <w:t>Данные о количестве тепловой энергии, направленной в теплопотребляющую установку объекта теплопотребления за каждый час периода, установленного настоящими Правилами в целях установления тепловой нагрузки, определяются как среднеарифметическое значение за j-тые сутки теплопотребления в соответствии с формулой</w:t>
      </w:r>
    </w:p>
    <w:p w14:paraId="760DAAD2" w14:textId="77777777" w:rsidR="007A5B4F" w:rsidRPr="005D5D98" w:rsidRDefault="008B75F4" w:rsidP="007A5B4F">
      <w:pPr>
        <w:adjustRightInd w:val="0"/>
        <w:spacing w:line="292" w:lineRule="auto"/>
        <w:ind w:left="3540" w:firstLine="288"/>
        <w:jc w:val="both"/>
        <w:rPr>
          <w:rFonts w:eastAsiaTheme="minorEastAsia"/>
          <w:sz w:val="26"/>
          <w:szCs w:val="26"/>
        </w:rPr>
      </w:pPr>
      <m:oMath>
        <m:sSubSup>
          <m:sSubSupPr>
            <m:ctrlPr>
              <w:rPr>
                <w:rFonts w:ascii="Cambria Math" w:eastAsiaTheme="minorEastAsia" w:hAnsi="Cambria Math"/>
                <w:sz w:val="26"/>
                <w:szCs w:val="26"/>
              </w:rPr>
            </m:ctrlPr>
          </m:sSubSupPr>
          <m:e>
            <m:acc>
              <m:accPr>
                <m:chr m:val="̅"/>
                <m:ctrlPr>
                  <w:rPr>
                    <w:rFonts w:ascii="Cambria Math" w:eastAsiaTheme="minorEastAsia" w:hAnsi="Cambria Math"/>
                    <w:sz w:val="26"/>
                    <w:szCs w:val="26"/>
                  </w:rPr>
                </m:ctrlPr>
              </m:accPr>
              <m:e>
                <m:r>
                  <m:rPr>
                    <m:sty m:val="p"/>
                  </m:rPr>
                  <w:rPr>
                    <w:rFonts w:ascii="Cambria Math" w:eastAsiaTheme="minorEastAsia" w:hAnsi="Cambria Math"/>
                    <w:sz w:val="26"/>
                    <w:szCs w:val="26"/>
                  </w:rPr>
                  <m:t>Q</m:t>
                </m:r>
              </m:e>
            </m:acc>
          </m:e>
          <m:sub>
            <m:r>
              <m:rPr>
                <m:sty m:val="p"/>
              </m:rPr>
              <w:rPr>
                <w:rFonts w:ascii="Cambria Math" w:eastAsiaTheme="minorEastAsia" w:hAnsi="Cambria Math"/>
                <w:sz w:val="26"/>
                <w:szCs w:val="26"/>
                <w:lang w:val="en-US"/>
              </w:rPr>
              <m:t>o</m:t>
            </m:r>
            <m:r>
              <m:rPr>
                <m:sty m:val="p"/>
              </m:rPr>
              <w:rPr>
                <w:rFonts w:ascii="Cambria Math" w:eastAsiaTheme="minorEastAsia" w:hAnsi="Cambria Math"/>
                <w:sz w:val="26"/>
                <w:szCs w:val="26"/>
              </w:rPr>
              <m:t>,</m:t>
            </m:r>
            <m:r>
              <m:rPr>
                <m:sty m:val="p"/>
              </m:rPr>
              <w:rPr>
                <w:rFonts w:ascii="Cambria Math" w:eastAsiaTheme="minorEastAsia" w:hAnsi="Cambria Math"/>
                <w:sz w:val="26"/>
                <w:szCs w:val="26"/>
                <w:lang w:val="en-US"/>
              </w:rPr>
              <m:t>j</m:t>
            </m:r>
          </m:sub>
          <m:sup>
            <m:r>
              <m:rPr>
                <m:sty m:val="p"/>
              </m:rPr>
              <w:rPr>
                <w:rFonts w:ascii="Cambria Math" w:eastAsiaTheme="minorEastAsia" w:hAnsi="Cambria Math"/>
                <w:sz w:val="26"/>
                <w:szCs w:val="26"/>
              </w:rPr>
              <m:t>ч</m:t>
            </m:r>
          </m:sup>
        </m:sSubSup>
        <m:r>
          <m:rPr>
            <m:sty m:val="p"/>
          </m:rPr>
          <w:rPr>
            <w:rFonts w:ascii="Cambria Math" w:eastAsiaTheme="minorEastAsia" w:hAnsi="Cambria Math"/>
            <w:sz w:val="26"/>
            <w:szCs w:val="26"/>
          </w:rPr>
          <m:t>=</m:t>
        </m:r>
        <m:f>
          <m:fPr>
            <m:ctrlPr>
              <w:rPr>
                <w:rFonts w:ascii="Cambria Math" w:eastAsiaTheme="minorEastAsia" w:hAnsi="Cambria Math"/>
                <w:sz w:val="26"/>
                <w:szCs w:val="26"/>
              </w:rPr>
            </m:ctrlPr>
          </m:fPr>
          <m:num>
            <m:r>
              <m:rPr>
                <m:sty m:val="p"/>
              </m:rPr>
              <w:rPr>
                <w:rFonts w:ascii="Cambria Math" w:eastAsiaTheme="minorEastAsia" w:hAnsi="Cambria Math"/>
                <w:sz w:val="26"/>
                <w:szCs w:val="26"/>
              </w:rPr>
              <m:t>1</m:t>
            </m:r>
          </m:num>
          <m:den>
            <m:sSub>
              <m:sSubPr>
                <m:ctrlPr>
                  <w:rPr>
                    <w:rFonts w:ascii="Cambria Math" w:eastAsiaTheme="minorEastAsia" w:hAnsi="Cambria Math"/>
                    <w:sz w:val="26"/>
                    <w:szCs w:val="26"/>
                  </w:rPr>
                </m:ctrlPr>
              </m:sSubPr>
              <m:e>
                <m:r>
                  <m:rPr>
                    <m:sty m:val="p"/>
                  </m:rPr>
                  <w:rPr>
                    <w:rFonts w:ascii="Cambria Math" w:eastAsiaTheme="minorEastAsia" w:hAnsi="Cambria Math"/>
                    <w:sz w:val="26"/>
                    <w:szCs w:val="26"/>
                    <w:lang w:val="en-US"/>
                  </w:rPr>
                  <m:t>N</m:t>
                </m:r>
              </m:e>
              <m:sub>
                <m:r>
                  <m:rPr>
                    <m:sty m:val="p"/>
                  </m:rPr>
                  <w:rPr>
                    <w:rFonts w:ascii="Cambria Math" w:eastAsiaTheme="minorEastAsia" w:hAnsi="Cambria Math"/>
                    <w:sz w:val="26"/>
                    <w:szCs w:val="26"/>
                  </w:rPr>
                  <m:t>j</m:t>
                </m:r>
              </m:sub>
            </m:sSub>
          </m:den>
        </m:f>
        <m:r>
          <m:rPr>
            <m:sty m:val="p"/>
          </m:rPr>
          <w:rPr>
            <w:rFonts w:ascii="Cambria Math" w:eastAsiaTheme="minorEastAsia" w:hAnsi="Cambria Math"/>
            <w:sz w:val="26"/>
            <w:szCs w:val="26"/>
          </w:rPr>
          <m:t>∙</m:t>
        </m:r>
        <m:nary>
          <m:naryPr>
            <m:chr m:val="∑"/>
            <m:limLoc m:val="undOvr"/>
            <m:ctrlPr>
              <w:rPr>
                <w:rFonts w:ascii="Cambria Math" w:eastAsiaTheme="minorEastAsia" w:hAnsi="Cambria Math"/>
                <w:sz w:val="26"/>
                <w:szCs w:val="26"/>
              </w:rPr>
            </m:ctrlPr>
          </m:naryPr>
          <m:sub>
            <m:r>
              <m:rPr>
                <m:sty m:val="p"/>
              </m:rPr>
              <w:rPr>
                <w:rFonts w:ascii="Cambria Math" w:eastAsiaTheme="minorEastAsia" w:hAnsi="Cambria Math"/>
                <w:sz w:val="26"/>
                <w:szCs w:val="26"/>
              </w:rPr>
              <m:t>i=1</m:t>
            </m:r>
          </m:sub>
          <m:sup>
            <m:r>
              <m:rPr>
                <m:sty m:val="p"/>
              </m:rPr>
              <w:rPr>
                <w:rFonts w:ascii="Cambria Math" w:eastAsiaTheme="minorEastAsia" w:hAnsi="Cambria Math"/>
                <w:sz w:val="26"/>
                <w:szCs w:val="26"/>
              </w:rPr>
              <m:t>i=N</m:t>
            </m:r>
          </m:sup>
          <m:e>
            <m:sSubSup>
              <m:sSubSupPr>
                <m:ctrlPr>
                  <w:rPr>
                    <w:rFonts w:ascii="Cambria Math" w:eastAsiaTheme="minorEastAsia" w:hAnsi="Cambria Math"/>
                    <w:sz w:val="26"/>
                    <w:szCs w:val="26"/>
                  </w:rPr>
                </m:ctrlPr>
              </m:sSubSupPr>
              <m:e>
                <m:r>
                  <m:rPr>
                    <m:sty m:val="p"/>
                  </m:rPr>
                  <w:rPr>
                    <w:rFonts w:ascii="Cambria Math" w:eastAsiaTheme="minorEastAsia" w:hAnsi="Cambria Math"/>
                    <w:sz w:val="26"/>
                    <w:szCs w:val="26"/>
                  </w:rPr>
                  <m:t>Q</m:t>
                </m:r>
              </m:e>
              <m:sub>
                <m:r>
                  <m:rPr>
                    <m:sty m:val="p"/>
                  </m:rPr>
                  <w:rPr>
                    <w:rFonts w:ascii="Cambria Math" w:eastAsiaTheme="minorEastAsia" w:hAnsi="Cambria Math"/>
                    <w:sz w:val="26"/>
                    <w:szCs w:val="26"/>
                  </w:rPr>
                  <m:t>o,</m:t>
                </m:r>
                <m:r>
                  <m:rPr>
                    <m:sty m:val="p"/>
                  </m:rPr>
                  <w:rPr>
                    <w:rFonts w:ascii="Cambria Math" w:eastAsiaTheme="minorEastAsia" w:hAnsi="Cambria Math"/>
                    <w:sz w:val="26"/>
                    <w:szCs w:val="26"/>
                    <w:lang w:val="en-US"/>
                  </w:rPr>
                  <m:t>i</m:t>
                </m:r>
                <m:r>
                  <m:rPr>
                    <m:sty m:val="p"/>
                  </m:rPr>
                  <w:rPr>
                    <w:rFonts w:ascii="Cambria Math" w:eastAsiaTheme="minorEastAsia" w:hAnsi="Cambria Math"/>
                    <w:sz w:val="26"/>
                    <w:szCs w:val="26"/>
                  </w:rPr>
                  <m:t>,</m:t>
                </m:r>
                <m:r>
                  <m:rPr>
                    <m:sty m:val="p"/>
                  </m:rPr>
                  <w:rPr>
                    <w:rFonts w:ascii="Cambria Math" w:eastAsiaTheme="minorEastAsia" w:hAnsi="Cambria Math"/>
                    <w:sz w:val="26"/>
                    <w:szCs w:val="26"/>
                    <w:lang w:val="en-US"/>
                  </w:rPr>
                  <m:t>j</m:t>
                </m:r>
              </m:sub>
              <m:sup>
                <m:r>
                  <m:rPr>
                    <m:sty m:val="p"/>
                  </m:rPr>
                  <w:rPr>
                    <w:rFonts w:ascii="Cambria Math" w:eastAsiaTheme="minorEastAsia" w:hAnsi="Cambria Math"/>
                    <w:sz w:val="26"/>
                    <w:szCs w:val="26"/>
                  </w:rPr>
                  <m:t>ч</m:t>
                </m:r>
              </m:sup>
            </m:sSubSup>
          </m:e>
        </m:nary>
      </m:oMath>
      <w:r w:rsidR="007A5B4F">
        <w:rPr>
          <w:rFonts w:eastAsiaTheme="minorEastAsia"/>
          <w:sz w:val="26"/>
          <w:szCs w:val="26"/>
        </w:rPr>
        <w:t xml:space="preserve">                                                 (1.2)</w:t>
      </w:r>
    </w:p>
    <w:p w14:paraId="055F21C5" w14:textId="77777777" w:rsidR="007A5B4F" w:rsidRPr="00A81A14" w:rsidRDefault="007A5B4F" w:rsidP="007A5B4F">
      <w:pPr>
        <w:adjustRightInd w:val="0"/>
        <w:spacing w:line="293" w:lineRule="auto"/>
        <w:ind w:firstLine="709"/>
        <w:jc w:val="both"/>
        <w:rPr>
          <w:rFonts w:eastAsiaTheme="minorEastAsia"/>
          <w:sz w:val="16"/>
          <w:szCs w:val="16"/>
        </w:rPr>
      </w:pPr>
    </w:p>
    <w:p w14:paraId="2D9F3033" w14:textId="77777777" w:rsidR="007A5B4F" w:rsidRPr="005D5D98" w:rsidRDefault="007A5B4F" w:rsidP="007A5B4F">
      <w:pPr>
        <w:adjustRightInd w:val="0"/>
        <w:spacing w:line="293" w:lineRule="auto"/>
        <w:ind w:firstLine="709"/>
        <w:jc w:val="both"/>
        <w:rPr>
          <w:rFonts w:eastAsiaTheme="minorEastAsia"/>
          <w:sz w:val="26"/>
          <w:szCs w:val="26"/>
        </w:rPr>
      </w:pPr>
      <w:r w:rsidRPr="005D5D98">
        <w:rPr>
          <w:rFonts w:eastAsiaTheme="minorEastAsia"/>
          <w:sz w:val="26"/>
          <w:szCs w:val="26"/>
        </w:rPr>
        <w:t xml:space="preserve">где </w:t>
      </w:r>
      <m:oMath>
        <m:sSubSup>
          <m:sSubSupPr>
            <m:ctrlPr>
              <w:rPr>
                <w:rFonts w:ascii="Cambria Math" w:eastAsiaTheme="minorEastAsia" w:hAnsi="Cambria Math"/>
                <w:sz w:val="26"/>
                <w:szCs w:val="26"/>
              </w:rPr>
            </m:ctrlPr>
          </m:sSubSupPr>
          <m:e>
            <m:acc>
              <m:accPr>
                <m:chr m:val="̅"/>
                <m:ctrlPr>
                  <w:rPr>
                    <w:rFonts w:ascii="Cambria Math" w:eastAsiaTheme="minorEastAsia" w:hAnsi="Cambria Math"/>
                    <w:sz w:val="26"/>
                    <w:szCs w:val="26"/>
                  </w:rPr>
                </m:ctrlPr>
              </m:accPr>
              <m:e>
                <m:r>
                  <m:rPr>
                    <m:sty m:val="p"/>
                  </m:rPr>
                  <w:rPr>
                    <w:rFonts w:ascii="Cambria Math" w:eastAsiaTheme="minorEastAsia" w:hAnsi="Cambria Math"/>
                    <w:sz w:val="26"/>
                    <w:szCs w:val="26"/>
                  </w:rPr>
                  <m:t>Q</m:t>
                </m:r>
              </m:e>
            </m:acc>
          </m:e>
          <m:sub>
            <m:r>
              <m:rPr>
                <m:sty m:val="p"/>
              </m:rPr>
              <w:rPr>
                <w:rFonts w:ascii="Cambria Math" w:eastAsiaTheme="minorEastAsia" w:hAnsi="Cambria Math"/>
                <w:sz w:val="26"/>
                <w:szCs w:val="26"/>
                <w:lang w:val="en-US"/>
              </w:rPr>
              <m:t>o</m:t>
            </m:r>
            <m:r>
              <m:rPr>
                <m:sty m:val="p"/>
              </m:rPr>
              <w:rPr>
                <w:rFonts w:ascii="Cambria Math" w:eastAsiaTheme="minorEastAsia" w:hAnsi="Cambria Math"/>
                <w:sz w:val="26"/>
                <w:szCs w:val="26"/>
              </w:rPr>
              <m:t>,</m:t>
            </m:r>
            <m:r>
              <m:rPr>
                <m:sty m:val="p"/>
              </m:rPr>
              <w:rPr>
                <w:rFonts w:ascii="Cambria Math" w:eastAsiaTheme="minorEastAsia" w:hAnsi="Cambria Math"/>
                <w:sz w:val="26"/>
                <w:szCs w:val="26"/>
                <w:lang w:val="en-US"/>
              </w:rPr>
              <m:t>j</m:t>
            </m:r>
          </m:sub>
          <m:sup>
            <m:r>
              <m:rPr>
                <m:sty m:val="p"/>
              </m:rPr>
              <w:rPr>
                <w:rFonts w:ascii="Cambria Math" w:eastAsiaTheme="minorEastAsia" w:hAnsi="Cambria Math"/>
                <w:sz w:val="26"/>
                <w:szCs w:val="26"/>
              </w:rPr>
              <m:t>ч</m:t>
            </m:r>
          </m:sup>
        </m:sSubSup>
      </m:oMath>
      <w:r w:rsidRPr="005D5D98">
        <w:rPr>
          <w:rFonts w:eastAsiaTheme="minorEastAsia"/>
          <w:sz w:val="26"/>
          <w:szCs w:val="26"/>
        </w:rPr>
        <w:t xml:space="preserve"> – среднее за </w:t>
      </w:r>
      <w:r w:rsidRPr="005D5D98">
        <w:rPr>
          <w:rFonts w:eastAsiaTheme="minorEastAsia"/>
          <w:sz w:val="26"/>
          <w:szCs w:val="26"/>
          <w:lang w:val="en-US"/>
        </w:rPr>
        <w:t>j</w:t>
      </w:r>
      <w:r w:rsidRPr="005D5D98">
        <w:rPr>
          <w:rFonts w:eastAsiaTheme="minorEastAsia"/>
          <w:sz w:val="26"/>
          <w:szCs w:val="26"/>
        </w:rPr>
        <w:t>-ые сутки часовое потребление тепловой энергии на нужды отопления, Гкал/ч;</w:t>
      </w:r>
    </w:p>
    <w:p w14:paraId="4F08DFC1" w14:textId="77777777" w:rsidR="007A5B4F" w:rsidRPr="005D5D98" w:rsidRDefault="008B75F4" w:rsidP="007A5B4F">
      <w:pPr>
        <w:adjustRightInd w:val="0"/>
        <w:spacing w:line="293" w:lineRule="auto"/>
        <w:ind w:firstLine="709"/>
        <w:jc w:val="both"/>
        <w:rPr>
          <w:rFonts w:eastAsiaTheme="minorEastAsia"/>
          <w:sz w:val="26"/>
          <w:szCs w:val="26"/>
        </w:rPr>
      </w:pPr>
      <m:oMath>
        <m:sSub>
          <m:sSubPr>
            <m:ctrlPr>
              <w:rPr>
                <w:rFonts w:ascii="Cambria Math" w:eastAsiaTheme="minorEastAsia" w:hAnsi="Cambria Math"/>
                <w:sz w:val="26"/>
                <w:szCs w:val="26"/>
              </w:rPr>
            </m:ctrlPr>
          </m:sSubPr>
          <m:e>
            <m:r>
              <m:rPr>
                <m:sty m:val="p"/>
              </m:rPr>
              <w:rPr>
                <w:rFonts w:ascii="Cambria Math" w:eastAsiaTheme="minorEastAsia" w:hAnsi="Cambria Math"/>
                <w:sz w:val="26"/>
                <w:szCs w:val="26"/>
                <w:lang w:val="en-US"/>
              </w:rPr>
              <m:t>N</m:t>
            </m:r>
          </m:e>
          <m:sub>
            <m:r>
              <m:rPr>
                <m:sty m:val="p"/>
              </m:rPr>
              <w:rPr>
                <w:rFonts w:ascii="Cambria Math" w:eastAsiaTheme="minorEastAsia" w:hAnsi="Cambria Math"/>
                <w:sz w:val="26"/>
                <w:szCs w:val="26"/>
              </w:rPr>
              <m:t>j</m:t>
            </m:r>
          </m:sub>
        </m:sSub>
      </m:oMath>
      <w:r w:rsidR="007A5B4F" w:rsidRPr="005D5D98">
        <w:rPr>
          <w:rFonts w:eastAsiaTheme="minorEastAsia"/>
          <w:sz w:val="26"/>
          <w:szCs w:val="26"/>
        </w:rPr>
        <w:t xml:space="preserve"> – число периодов усреднения за сутки (как правило </w:t>
      </w:r>
      <w:r w:rsidR="007A5B4F" w:rsidRPr="005D5D98">
        <w:rPr>
          <w:rFonts w:eastAsiaTheme="minorEastAsia"/>
          <w:sz w:val="26"/>
          <w:szCs w:val="26"/>
          <w:lang w:val="en-US"/>
        </w:rPr>
        <w:t>N</w:t>
      </w:r>
      <w:r w:rsidR="007A5B4F" w:rsidRPr="005D5D98">
        <w:rPr>
          <w:rFonts w:eastAsiaTheme="minorEastAsia"/>
          <w:sz w:val="26"/>
          <w:szCs w:val="26"/>
        </w:rPr>
        <w:t xml:space="preserve"> = 24);</w:t>
      </w:r>
    </w:p>
    <w:p w14:paraId="227CD70A" w14:textId="77777777" w:rsidR="007A5B4F" w:rsidRPr="005D5D98" w:rsidRDefault="008B75F4" w:rsidP="007A5B4F">
      <w:pPr>
        <w:adjustRightInd w:val="0"/>
        <w:spacing w:line="293" w:lineRule="auto"/>
        <w:ind w:firstLine="709"/>
        <w:jc w:val="both"/>
        <w:rPr>
          <w:rFonts w:eastAsiaTheme="minorEastAsia"/>
          <w:sz w:val="26"/>
          <w:szCs w:val="26"/>
        </w:rPr>
      </w:pPr>
      <m:oMath>
        <m:sSubSup>
          <m:sSubSupPr>
            <m:ctrlPr>
              <w:rPr>
                <w:rFonts w:ascii="Cambria Math" w:eastAsiaTheme="minorEastAsia" w:hAnsi="Cambria Math"/>
                <w:sz w:val="26"/>
                <w:szCs w:val="26"/>
              </w:rPr>
            </m:ctrlPr>
          </m:sSubSupPr>
          <m:e>
            <m:r>
              <m:rPr>
                <m:sty m:val="p"/>
              </m:rPr>
              <w:rPr>
                <w:rFonts w:ascii="Cambria Math" w:eastAsiaTheme="minorEastAsia" w:hAnsi="Cambria Math"/>
                <w:sz w:val="26"/>
                <w:szCs w:val="26"/>
              </w:rPr>
              <m:t>Q</m:t>
            </m:r>
          </m:e>
          <m:sub>
            <m:r>
              <m:rPr>
                <m:sty m:val="p"/>
              </m:rPr>
              <w:rPr>
                <w:rFonts w:ascii="Cambria Math" w:eastAsiaTheme="minorEastAsia" w:hAnsi="Cambria Math"/>
                <w:sz w:val="26"/>
                <w:szCs w:val="26"/>
              </w:rPr>
              <m:t>o,</m:t>
            </m:r>
            <m:r>
              <m:rPr>
                <m:sty m:val="p"/>
              </m:rPr>
              <w:rPr>
                <w:rFonts w:ascii="Cambria Math" w:eastAsiaTheme="minorEastAsia" w:hAnsi="Cambria Math"/>
                <w:sz w:val="26"/>
                <w:szCs w:val="26"/>
                <w:lang w:val="en-US"/>
              </w:rPr>
              <m:t>i</m:t>
            </m:r>
            <m:r>
              <m:rPr>
                <m:sty m:val="p"/>
              </m:rPr>
              <w:rPr>
                <w:rFonts w:ascii="Cambria Math" w:eastAsiaTheme="minorEastAsia" w:hAnsi="Cambria Math"/>
                <w:sz w:val="26"/>
                <w:szCs w:val="26"/>
              </w:rPr>
              <m:t>,</m:t>
            </m:r>
            <m:r>
              <m:rPr>
                <m:sty m:val="p"/>
              </m:rPr>
              <w:rPr>
                <w:rFonts w:ascii="Cambria Math" w:eastAsiaTheme="minorEastAsia" w:hAnsi="Cambria Math"/>
                <w:sz w:val="26"/>
                <w:szCs w:val="26"/>
                <w:lang w:val="en-US"/>
              </w:rPr>
              <m:t>j</m:t>
            </m:r>
          </m:sub>
          <m:sup>
            <m:r>
              <m:rPr>
                <m:sty m:val="p"/>
              </m:rPr>
              <w:rPr>
                <w:rFonts w:ascii="Cambria Math" w:eastAsiaTheme="minorEastAsia" w:hAnsi="Cambria Math"/>
                <w:sz w:val="26"/>
                <w:szCs w:val="26"/>
              </w:rPr>
              <m:t>ч</m:t>
            </m:r>
          </m:sup>
        </m:sSubSup>
      </m:oMath>
      <w:r w:rsidR="007A5B4F" w:rsidRPr="005D5D98">
        <w:rPr>
          <w:rFonts w:eastAsiaTheme="minorEastAsia"/>
          <w:sz w:val="26"/>
          <w:szCs w:val="26"/>
        </w:rPr>
        <w:t xml:space="preserve"> – данные с приборов узла учета о количестве тепловой энергии, направл</w:t>
      </w:r>
      <w:proofErr w:type="spellStart"/>
      <w:r w:rsidR="007A5B4F" w:rsidRPr="005D5D98">
        <w:rPr>
          <w:rFonts w:eastAsiaTheme="minorEastAsia"/>
          <w:sz w:val="26"/>
          <w:szCs w:val="26"/>
        </w:rPr>
        <w:t>енной</w:t>
      </w:r>
      <w:proofErr w:type="spellEnd"/>
      <w:r w:rsidR="007A5B4F" w:rsidRPr="005D5D98">
        <w:rPr>
          <w:rFonts w:eastAsiaTheme="minorEastAsia"/>
          <w:sz w:val="26"/>
          <w:szCs w:val="26"/>
        </w:rPr>
        <w:t xml:space="preserve"> в теплопотребляющую установку объекта теплопотребления за каждый час суток, в границах которых выполняется усреднение, Гкал/час.</w:t>
      </w:r>
    </w:p>
    <w:p w14:paraId="2A527200" w14:textId="77777777" w:rsidR="007A5B4F" w:rsidRDefault="007A5B4F" w:rsidP="007A5B4F">
      <w:pPr>
        <w:adjustRightInd w:val="0"/>
        <w:spacing w:line="293" w:lineRule="auto"/>
        <w:ind w:firstLine="709"/>
        <w:jc w:val="both"/>
        <w:rPr>
          <w:rFonts w:eastAsiaTheme="minorEastAsia"/>
          <w:sz w:val="26"/>
          <w:szCs w:val="26"/>
        </w:rPr>
      </w:pPr>
      <w:r w:rsidRPr="005D5D98">
        <w:rPr>
          <w:rFonts w:eastAsiaTheme="minorEastAsia"/>
          <w:sz w:val="26"/>
          <w:szCs w:val="26"/>
        </w:rPr>
        <w:t xml:space="preserve">В случае отсутствия показаний приборов узла учета о потреблении тепловой энергии за каждый </w:t>
      </w:r>
      <w:r w:rsidRPr="005D5D98">
        <w:rPr>
          <w:rFonts w:eastAsiaTheme="minorEastAsia"/>
          <w:sz w:val="26"/>
          <w:szCs w:val="26"/>
          <w:lang w:val="en-US"/>
        </w:rPr>
        <w:t>i</w:t>
      </w:r>
      <w:r w:rsidRPr="005D5D98">
        <w:rPr>
          <w:rFonts w:eastAsiaTheme="minorEastAsia"/>
          <w:sz w:val="26"/>
          <w:szCs w:val="26"/>
        </w:rPr>
        <w:t>-тый час j-тых суток, при использовании данных о количестве потребленного тепла за j-тые сутки определяется среднее за j-тые сутки максимальное количество тепла на цели отопления в соответствии с формулой</w:t>
      </w:r>
    </w:p>
    <w:p w14:paraId="37EC3BE6" w14:textId="77777777" w:rsidR="007A5B4F" w:rsidRPr="00EF354B" w:rsidRDefault="007A5B4F" w:rsidP="007A5B4F">
      <w:pPr>
        <w:adjustRightInd w:val="0"/>
        <w:spacing w:line="293" w:lineRule="auto"/>
        <w:ind w:firstLine="567"/>
        <w:jc w:val="both"/>
        <w:rPr>
          <w:rFonts w:eastAsiaTheme="minorEastAsia"/>
          <w:sz w:val="24"/>
          <w:szCs w:val="24"/>
        </w:rPr>
      </w:pPr>
    </w:p>
    <w:p w14:paraId="7CC2AE7C" w14:textId="77777777" w:rsidR="007A5B4F" w:rsidRPr="005D5D98" w:rsidRDefault="008B75F4" w:rsidP="007A5B4F">
      <w:pPr>
        <w:adjustRightInd w:val="0"/>
        <w:spacing w:line="293" w:lineRule="auto"/>
        <w:ind w:left="3540" w:firstLine="708"/>
        <w:jc w:val="both"/>
        <w:rPr>
          <w:rFonts w:eastAsiaTheme="minorEastAsia"/>
          <w:iCs/>
          <w:sz w:val="26"/>
          <w:szCs w:val="26"/>
        </w:rPr>
      </w:pPr>
      <m:oMath>
        <m:sSubSup>
          <m:sSubSupPr>
            <m:ctrlPr>
              <w:rPr>
                <w:rFonts w:ascii="Cambria Math" w:eastAsiaTheme="minorEastAsia" w:hAnsi="Cambria Math"/>
                <w:iCs/>
                <w:sz w:val="26"/>
                <w:szCs w:val="26"/>
              </w:rPr>
            </m:ctrlPr>
          </m:sSubSupPr>
          <m:e>
            <m:acc>
              <m:accPr>
                <m:chr m:val="̅"/>
                <m:ctrlPr>
                  <w:rPr>
                    <w:rFonts w:ascii="Cambria Math" w:eastAsiaTheme="minorEastAsia" w:hAnsi="Cambria Math"/>
                    <w:iCs/>
                    <w:sz w:val="26"/>
                    <w:szCs w:val="26"/>
                  </w:rPr>
                </m:ctrlPr>
              </m:accPr>
              <m:e>
                <m:r>
                  <m:rPr>
                    <m:sty m:val="p"/>
                  </m:rPr>
                  <w:rPr>
                    <w:rFonts w:ascii="Cambria Math" w:eastAsiaTheme="minorEastAsia" w:hAnsi="Cambria Math"/>
                    <w:sz w:val="26"/>
                    <w:szCs w:val="26"/>
                  </w:rPr>
                  <m:t>Q</m:t>
                </m:r>
              </m:e>
            </m:acc>
          </m:e>
          <m:sub>
            <m:r>
              <m:rPr>
                <m:sty m:val="p"/>
              </m:rPr>
              <w:rPr>
                <w:rFonts w:ascii="Cambria Math" w:eastAsiaTheme="minorEastAsia" w:hAnsi="Cambria Math"/>
                <w:sz w:val="26"/>
                <w:szCs w:val="26"/>
                <w:lang w:val="en-US"/>
              </w:rPr>
              <m:t>o</m:t>
            </m:r>
            <m:r>
              <m:rPr>
                <m:sty m:val="p"/>
              </m:rPr>
              <w:rPr>
                <w:rFonts w:ascii="Cambria Math" w:eastAsiaTheme="minorEastAsia" w:hAnsi="Cambria Math"/>
                <w:sz w:val="26"/>
                <w:szCs w:val="26"/>
              </w:rPr>
              <m:t>,</m:t>
            </m:r>
            <m:r>
              <m:rPr>
                <m:sty m:val="p"/>
              </m:rPr>
              <w:rPr>
                <w:rFonts w:ascii="Cambria Math" w:eastAsiaTheme="minorEastAsia" w:hAnsi="Cambria Math"/>
                <w:sz w:val="26"/>
                <w:szCs w:val="26"/>
                <w:lang w:val="en-US"/>
              </w:rPr>
              <m:t>j</m:t>
            </m:r>
          </m:sub>
          <m:sup>
            <m:r>
              <m:rPr>
                <m:sty m:val="p"/>
              </m:rPr>
              <w:rPr>
                <w:rFonts w:ascii="Cambria Math" w:eastAsiaTheme="minorEastAsia" w:hAnsi="Cambria Math"/>
                <w:sz w:val="26"/>
                <w:szCs w:val="26"/>
              </w:rPr>
              <m:t>ч</m:t>
            </m:r>
          </m:sup>
        </m:sSubSup>
        <m:r>
          <m:rPr>
            <m:sty m:val="p"/>
          </m:rPr>
          <w:rPr>
            <w:rFonts w:ascii="Cambria Math" w:eastAsiaTheme="minorEastAsia" w:hAnsi="Cambria Math"/>
            <w:sz w:val="26"/>
            <w:szCs w:val="26"/>
          </w:rPr>
          <m:t>=</m:t>
        </m:r>
        <m:f>
          <m:fPr>
            <m:ctrlPr>
              <w:rPr>
                <w:rFonts w:ascii="Cambria Math" w:eastAsiaTheme="minorEastAsia" w:hAnsi="Cambria Math"/>
                <w:iCs/>
                <w:sz w:val="26"/>
                <w:szCs w:val="26"/>
              </w:rPr>
            </m:ctrlPr>
          </m:fPr>
          <m:num>
            <m:sSub>
              <m:sSubPr>
                <m:ctrlPr>
                  <w:rPr>
                    <w:rFonts w:ascii="Cambria Math" w:eastAsiaTheme="minorEastAsia" w:hAnsi="Cambria Math"/>
                    <w:iCs/>
                    <w:sz w:val="26"/>
                    <w:szCs w:val="26"/>
                  </w:rPr>
                </m:ctrlPr>
              </m:sSubPr>
              <m:e>
                <m:r>
                  <m:rPr>
                    <m:sty m:val="p"/>
                  </m:rPr>
                  <w:rPr>
                    <w:rFonts w:ascii="Cambria Math" w:eastAsiaTheme="minorEastAsia" w:hAnsi="Cambria Math"/>
                    <w:sz w:val="26"/>
                    <w:szCs w:val="26"/>
                  </w:rPr>
                  <m:t>Q</m:t>
                </m:r>
              </m:e>
              <m:sub>
                <m:r>
                  <m:rPr>
                    <m:sty m:val="p"/>
                  </m:rPr>
                  <w:rPr>
                    <w:rFonts w:ascii="Cambria Math" w:eastAsiaTheme="minorEastAsia" w:hAnsi="Cambria Math"/>
                    <w:sz w:val="26"/>
                    <w:szCs w:val="26"/>
                  </w:rPr>
                  <m:t>o,</m:t>
                </m:r>
                <m:r>
                  <m:rPr>
                    <m:sty m:val="p"/>
                  </m:rPr>
                  <w:rPr>
                    <w:rFonts w:ascii="Cambria Math" w:eastAsiaTheme="minorEastAsia" w:hAnsi="Cambria Math"/>
                    <w:sz w:val="26"/>
                    <w:szCs w:val="26"/>
                    <w:lang w:val="en-US"/>
                  </w:rPr>
                  <m:t>j</m:t>
                </m:r>
              </m:sub>
            </m:sSub>
          </m:num>
          <m:den>
            <w:bookmarkStart w:id="168" w:name="_Hlk110868611"/>
            <m:sSub>
              <m:sSubPr>
                <m:ctrlPr>
                  <w:rPr>
                    <w:rFonts w:ascii="Cambria Math" w:eastAsiaTheme="minorEastAsia" w:hAnsi="Cambria Math"/>
                    <w:iCs/>
                    <w:sz w:val="26"/>
                    <w:szCs w:val="26"/>
                    <w:lang w:val="en-US"/>
                  </w:rPr>
                </m:ctrlPr>
              </m:sSubPr>
              <m:e>
                <m:r>
                  <m:rPr>
                    <m:sty m:val="p"/>
                  </m:rPr>
                  <w:rPr>
                    <w:rFonts w:ascii="Cambria Math" w:eastAsiaTheme="minorEastAsia" w:hAnsi="Cambria Math"/>
                    <w:sz w:val="26"/>
                    <w:szCs w:val="26"/>
                    <w:lang w:val="en-US"/>
                  </w:rPr>
                  <m:t>N</m:t>
                </m:r>
              </m:e>
              <m:sub>
                <m:r>
                  <m:rPr>
                    <m:sty m:val="p"/>
                  </m:rPr>
                  <w:rPr>
                    <w:rFonts w:ascii="Cambria Math" w:eastAsiaTheme="minorEastAsia" w:hAnsi="Cambria Math"/>
                    <w:sz w:val="26"/>
                    <w:szCs w:val="26"/>
                    <w:lang w:val="en-US"/>
                  </w:rPr>
                  <m:t>j</m:t>
                </m:r>
              </m:sub>
            </m:sSub>
            <w:bookmarkEnd w:id="168"/>
          </m:den>
        </m:f>
      </m:oMath>
      <w:r w:rsidR="007A5B4F">
        <w:rPr>
          <w:rFonts w:eastAsiaTheme="minorEastAsia"/>
          <w:iCs/>
          <w:sz w:val="26"/>
          <w:szCs w:val="26"/>
        </w:rPr>
        <w:t xml:space="preserve">                                                           (1.3)</w:t>
      </w:r>
    </w:p>
    <w:p w14:paraId="53ACB345" w14:textId="77777777" w:rsidR="007A5B4F" w:rsidRPr="005D5D98" w:rsidRDefault="007A5B4F" w:rsidP="007A5B4F">
      <w:pPr>
        <w:adjustRightInd w:val="0"/>
        <w:spacing w:line="312" w:lineRule="auto"/>
        <w:ind w:firstLine="709"/>
        <w:jc w:val="both"/>
        <w:rPr>
          <w:rFonts w:eastAsiaTheme="minorEastAsia"/>
          <w:sz w:val="26"/>
          <w:szCs w:val="26"/>
        </w:rPr>
      </w:pPr>
      <w:r w:rsidRPr="005D5D98">
        <w:rPr>
          <w:rFonts w:eastAsiaTheme="minorEastAsia"/>
          <w:sz w:val="26"/>
          <w:szCs w:val="26"/>
        </w:rPr>
        <w:lastRenderedPageBreak/>
        <w:t xml:space="preserve">где </w:t>
      </w:r>
      <m:oMath>
        <m:sSub>
          <m:sSubPr>
            <m:ctrlPr>
              <w:rPr>
                <w:rFonts w:ascii="Cambria Math" w:eastAsiaTheme="minorEastAsia" w:hAnsi="Cambria Math"/>
                <w:iCs/>
                <w:sz w:val="26"/>
                <w:szCs w:val="26"/>
              </w:rPr>
            </m:ctrlPr>
          </m:sSubPr>
          <m:e>
            <m:r>
              <m:rPr>
                <m:sty m:val="p"/>
              </m:rPr>
              <w:rPr>
                <w:rFonts w:ascii="Cambria Math" w:eastAsiaTheme="minorEastAsia" w:hAnsi="Cambria Math"/>
                <w:sz w:val="26"/>
                <w:szCs w:val="26"/>
              </w:rPr>
              <m:t>Q</m:t>
            </m:r>
          </m:e>
          <m:sub>
            <m:r>
              <m:rPr>
                <m:sty m:val="p"/>
              </m:rPr>
              <w:rPr>
                <w:rFonts w:ascii="Cambria Math" w:eastAsiaTheme="minorEastAsia" w:hAnsi="Cambria Math"/>
                <w:sz w:val="26"/>
                <w:szCs w:val="26"/>
              </w:rPr>
              <m:t>o,</m:t>
            </m:r>
            <m:r>
              <m:rPr>
                <m:sty m:val="p"/>
              </m:rPr>
              <w:rPr>
                <w:rFonts w:ascii="Cambria Math" w:eastAsiaTheme="minorEastAsia" w:hAnsi="Cambria Math"/>
                <w:sz w:val="26"/>
                <w:szCs w:val="26"/>
                <w:lang w:val="en-US"/>
              </w:rPr>
              <m:t>j</m:t>
            </m:r>
          </m:sub>
        </m:sSub>
      </m:oMath>
      <w:r w:rsidRPr="005D5D98">
        <w:rPr>
          <w:rFonts w:eastAsiaTheme="minorEastAsia"/>
          <w:iCs/>
          <w:sz w:val="26"/>
          <w:szCs w:val="26"/>
        </w:rPr>
        <w:t xml:space="preserve"> –</w:t>
      </w:r>
      <w:r w:rsidRPr="005D5D98">
        <w:rPr>
          <w:rFonts w:eastAsiaTheme="minorEastAsia"/>
          <w:sz w:val="26"/>
          <w:szCs w:val="26"/>
        </w:rPr>
        <w:t xml:space="preserve"> количество тепла, потребленное за j-тые сутки на цели отопления, Гкал/сутки;</w:t>
      </w:r>
    </w:p>
    <w:p w14:paraId="23665162" w14:textId="77777777" w:rsidR="007A5B4F" w:rsidRPr="005D5D98" w:rsidRDefault="008B75F4" w:rsidP="007A5B4F">
      <w:pPr>
        <w:adjustRightInd w:val="0"/>
        <w:spacing w:line="312" w:lineRule="auto"/>
        <w:ind w:firstLine="709"/>
        <w:jc w:val="both"/>
        <w:rPr>
          <w:rFonts w:eastAsiaTheme="minorEastAsia"/>
          <w:sz w:val="26"/>
          <w:szCs w:val="26"/>
        </w:rPr>
      </w:pPr>
      <m:oMath>
        <m:sSub>
          <m:sSubPr>
            <m:ctrlPr>
              <w:rPr>
                <w:rFonts w:ascii="Cambria Math" w:eastAsiaTheme="minorEastAsia" w:hAnsi="Cambria Math"/>
                <w:iCs/>
                <w:sz w:val="26"/>
                <w:szCs w:val="26"/>
                <w:lang w:val="en-US"/>
              </w:rPr>
            </m:ctrlPr>
          </m:sSubPr>
          <m:e>
            <m:r>
              <m:rPr>
                <m:sty m:val="p"/>
              </m:rPr>
              <w:rPr>
                <w:rFonts w:ascii="Cambria Math" w:eastAsiaTheme="minorEastAsia" w:hAnsi="Cambria Math"/>
                <w:sz w:val="26"/>
                <w:szCs w:val="26"/>
                <w:lang w:val="en-US"/>
              </w:rPr>
              <m:t>N</m:t>
            </m:r>
          </m:e>
          <m:sub>
            <m:r>
              <m:rPr>
                <m:sty m:val="p"/>
              </m:rPr>
              <w:rPr>
                <w:rFonts w:ascii="Cambria Math" w:eastAsiaTheme="minorEastAsia" w:hAnsi="Cambria Math"/>
                <w:sz w:val="26"/>
                <w:szCs w:val="26"/>
                <w:lang w:val="en-US"/>
              </w:rPr>
              <m:t>j</m:t>
            </m:r>
          </m:sub>
        </m:sSub>
      </m:oMath>
      <w:r w:rsidR="007A5B4F" w:rsidRPr="005D5D98">
        <w:rPr>
          <w:rFonts w:eastAsiaTheme="minorEastAsia"/>
          <w:iCs/>
          <w:sz w:val="26"/>
          <w:szCs w:val="26"/>
        </w:rPr>
        <w:t xml:space="preserve"> – </w:t>
      </w:r>
      <w:r w:rsidR="007A5B4F" w:rsidRPr="005D5D98">
        <w:rPr>
          <w:rFonts w:eastAsiaTheme="minorEastAsia"/>
          <w:sz w:val="26"/>
          <w:szCs w:val="26"/>
        </w:rPr>
        <w:t>число часов в сутках (если прибор функционировал исправно в течение этих суток) либо число часов исправной работы прибора учета за j-тые сутки.</w:t>
      </w:r>
    </w:p>
    <w:p w14:paraId="274CE4FC" w14:textId="77777777" w:rsidR="007A5B4F" w:rsidRPr="005D5D98" w:rsidRDefault="007A5B4F" w:rsidP="007A5B4F">
      <w:pPr>
        <w:adjustRightInd w:val="0"/>
        <w:spacing w:line="312" w:lineRule="auto"/>
        <w:ind w:firstLine="709"/>
        <w:jc w:val="both"/>
        <w:rPr>
          <w:rFonts w:eastAsiaTheme="minorEastAsia"/>
          <w:sz w:val="26"/>
          <w:szCs w:val="26"/>
        </w:rPr>
      </w:pPr>
      <w:r w:rsidRPr="005D5D98">
        <w:rPr>
          <w:rFonts w:eastAsiaTheme="minorEastAsia"/>
          <w:sz w:val="26"/>
          <w:szCs w:val="26"/>
        </w:rPr>
        <w:t>Данные о средней температуре наружного воздуха (</w:t>
      </w:r>
      <w:r w:rsidRPr="005D5D98">
        <w:rPr>
          <w:rFonts w:eastAsiaTheme="minorEastAsia"/>
          <w:sz w:val="26"/>
          <w:szCs w:val="26"/>
          <w:vertAlign w:val="superscript"/>
        </w:rPr>
        <w:t>о</w:t>
      </w:r>
      <w:r w:rsidRPr="005D5D98">
        <w:rPr>
          <w:rFonts w:eastAsiaTheme="minorEastAsia"/>
          <w:sz w:val="26"/>
          <w:szCs w:val="26"/>
        </w:rPr>
        <w:t>С) устанавливаются по данным, имеющимся в распоряжении энергоснабжающей компании или по данным метеорологических наблюдений ближайшей к объекту теплопотребления метеорологической станции.</w:t>
      </w:r>
    </w:p>
    <w:p w14:paraId="4BF95CDB" w14:textId="77777777" w:rsidR="007A5B4F" w:rsidRPr="005D5D98" w:rsidRDefault="007A5B4F" w:rsidP="007A5B4F">
      <w:pPr>
        <w:adjustRightInd w:val="0"/>
        <w:spacing w:line="293" w:lineRule="auto"/>
        <w:ind w:firstLine="709"/>
        <w:jc w:val="both"/>
        <w:rPr>
          <w:iCs/>
          <w:sz w:val="26"/>
          <w:szCs w:val="26"/>
        </w:rPr>
      </w:pPr>
      <w:r w:rsidRPr="005D5D98">
        <w:rPr>
          <w:sz w:val="26"/>
          <w:szCs w:val="26"/>
        </w:rPr>
        <w:t>Обработанные данные отображают в прямоугольной системе координат: по оси абсцисс – средняя за сутки температура наружного воздуха t</w:t>
      </w:r>
      <w:r w:rsidRPr="005D5D98">
        <w:rPr>
          <w:sz w:val="26"/>
          <w:szCs w:val="26"/>
          <w:vertAlign w:val="subscript"/>
        </w:rPr>
        <w:t xml:space="preserve">(ср)_нар </w:t>
      </w:r>
      <w:r w:rsidRPr="005D5D98">
        <w:rPr>
          <w:rFonts w:eastAsiaTheme="minorEastAsia"/>
          <w:sz w:val="26"/>
          <w:szCs w:val="26"/>
        </w:rPr>
        <w:t>(</w:t>
      </w:r>
      <w:r w:rsidRPr="005D5D98">
        <w:rPr>
          <w:rFonts w:eastAsiaTheme="minorEastAsia"/>
          <w:sz w:val="26"/>
          <w:szCs w:val="26"/>
          <w:vertAlign w:val="superscript"/>
        </w:rPr>
        <w:t>о</w:t>
      </w:r>
      <w:r w:rsidRPr="005D5D98">
        <w:rPr>
          <w:rFonts w:eastAsiaTheme="minorEastAsia"/>
          <w:sz w:val="26"/>
          <w:szCs w:val="26"/>
        </w:rPr>
        <w:t>С)</w:t>
      </w:r>
      <w:r w:rsidRPr="005D5D98">
        <w:rPr>
          <w:sz w:val="26"/>
          <w:szCs w:val="26"/>
        </w:rPr>
        <w:t xml:space="preserve">, по оси ординат – среднее за сутки часовое потребление тепловой энергии на цели отопления </w:t>
      </w:r>
      <m:oMath>
        <m:sSubSup>
          <m:sSubSupPr>
            <m:ctrlPr>
              <w:rPr>
                <w:rFonts w:ascii="Cambria Math" w:hAnsi="Cambria Math"/>
                <w:iCs/>
                <w:sz w:val="26"/>
                <w:szCs w:val="26"/>
              </w:rPr>
            </m:ctrlPr>
          </m:sSubSupPr>
          <m:e>
            <m:acc>
              <m:accPr>
                <m:chr m:val="̅"/>
                <m:ctrlPr>
                  <w:rPr>
                    <w:rFonts w:ascii="Cambria Math" w:hAnsi="Cambria Math"/>
                    <w:iCs/>
                    <w:sz w:val="26"/>
                    <w:szCs w:val="26"/>
                  </w:rPr>
                </m:ctrlPr>
              </m:accPr>
              <m:e>
                <m:r>
                  <m:rPr>
                    <m:sty m:val="p"/>
                  </m:rPr>
                  <w:rPr>
                    <w:rFonts w:ascii="Cambria Math" w:hAnsi="Cambria Math"/>
                    <w:sz w:val="26"/>
                    <w:szCs w:val="26"/>
                  </w:rPr>
                  <m:t>Q</m:t>
                </m:r>
              </m:e>
            </m:acc>
          </m:e>
          <m:sub>
            <m:r>
              <m:rPr>
                <m:sty m:val="p"/>
              </m:rPr>
              <w:rPr>
                <w:rFonts w:ascii="Cambria Math" w:hAnsi="Cambria Math"/>
                <w:sz w:val="26"/>
                <w:szCs w:val="26"/>
                <w:lang w:val="en-US"/>
              </w:rPr>
              <m:t>o</m:t>
            </m:r>
            <m:r>
              <m:rPr>
                <m:sty m:val="p"/>
              </m:rPr>
              <w:rPr>
                <w:rFonts w:ascii="Cambria Math" w:hAnsi="Cambria Math"/>
                <w:sz w:val="26"/>
                <w:szCs w:val="26"/>
              </w:rPr>
              <m:t>,</m:t>
            </m:r>
            <m:r>
              <m:rPr>
                <m:sty m:val="p"/>
              </m:rPr>
              <w:rPr>
                <w:rFonts w:ascii="Cambria Math" w:hAnsi="Cambria Math"/>
                <w:sz w:val="26"/>
                <w:szCs w:val="26"/>
                <w:lang w:val="en-US"/>
              </w:rPr>
              <m:t>j</m:t>
            </m:r>
          </m:sub>
          <m:sup>
            <m:r>
              <m:rPr>
                <m:sty m:val="p"/>
              </m:rPr>
              <w:rPr>
                <w:rFonts w:ascii="Cambria Math" w:hAnsi="Cambria Math"/>
                <w:sz w:val="26"/>
                <w:szCs w:val="26"/>
              </w:rPr>
              <m:t>ч</m:t>
            </m:r>
          </m:sup>
        </m:sSubSup>
      </m:oMath>
      <w:r w:rsidRPr="005D5D98">
        <w:rPr>
          <w:iCs/>
          <w:sz w:val="26"/>
          <w:szCs w:val="26"/>
        </w:rPr>
        <w:t xml:space="preserve"> (в Гкал/ч).</w:t>
      </w:r>
    </w:p>
    <w:p w14:paraId="386C1813" w14:textId="77777777" w:rsidR="007A5B4F" w:rsidRDefault="007A5B4F" w:rsidP="007A5B4F">
      <w:pPr>
        <w:adjustRightInd w:val="0"/>
        <w:spacing w:line="293" w:lineRule="auto"/>
        <w:ind w:firstLine="709"/>
        <w:jc w:val="both"/>
        <w:rPr>
          <w:sz w:val="26"/>
          <w:szCs w:val="26"/>
        </w:rPr>
      </w:pPr>
      <w:r w:rsidRPr="005D5D98">
        <w:rPr>
          <w:sz w:val="26"/>
          <w:szCs w:val="26"/>
        </w:rPr>
        <w:t>По отображенным данным находят приближенную функциональную линейную зависимость (простую линейную регрессию, позволяющую найти прямую линию, максимально приближенную к точкам данных с приборов учета тепловой энергии) в виде:</w:t>
      </w:r>
    </w:p>
    <w:p w14:paraId="25E45491" w14:textId="77777777" w:rsidR="007A5B4F" w:rsidRPr="00A672BB" w:rsidRDefault="007A5B4F" w:rsidP="007A5B4F">
      <w:pPr>
        <w:adjustRightInd w:val="0"/>
        <w:spacing w:line="293" w:lineRule="auto"/>
        <w:ind w:firstLine="709"/>
        <w:jc w:val="both"/>
        <w:rPr>
          <w:sz w:val="20"/>
          <w:szCs w:val="20"/>
        </w:rPr>
      </w:pPr>
    </w:p>
    <w:p w14:paraId="438CF2FA" w14:textId="068EC3AE" w:rsidR="007A5B4F" w:rsidRDefault="008B75F4" w:rsidP="0016051F">
      <w:pPr>
        <w:adjustRightInd w:val="0"/>
        <w:spacing w:line="292" w:lineRule="auto"/>
        <w:ind w:left="3540" w:hanging="138"/>
        <w:jc w:val="both"/>
        <w:rPr>
          <w:rFonts w:eastAsiaTheme="minorEastAsia"/>
          <w:sz w:val="26"/>
          <w:szCs w:val="26"/>
        </w:rPr>
      </w:pPr>
      <m:oMath>
        <m:sSubSup>
          <m:sSubSupPr>
            <m:ctrlPr>
              <w:rPr>
                <w:rFonts w:ascii="Cambria Math" w:hAnsi="Cambria Math"/>
                <w:sz w:val="26"/>
                <w:szCs w:val="26"/>
              </w:rPr>
            </m:ctrlPr>
          </m:sSubSupPr>
          <m:e>
            <m:acc>
              <m:accPr>
                <m:chr m:val="̅"/>
                <m:ctrlPr>
                  <w:rPr>
                    <w:rFonts w:ascii="Cambria Math" w:hAnsi="Cambria Math"/>
                    <w:sz w:val="26"/>
                    <w:szCs w:val="26"/>
                  </w:rPr>
                </m:ctrlPr>
              </m:accPr>
              <m:e>
                <m:r>
                  <m:rPr>
                    <m:sty m:val="p"/>
                  </m:rPr>
                  <w:rPr>
                    <w:rFonts w:ascii="Cambria Math" w:hAnsi="Cambria Math"/>
                    <w:sz w:val="26"/>
                    <w:szCs w:val="26"/>
                  </w:rPr>
                  <m:t>Q</m:t>
                </m:r>
              </m:e>
            </m:acc>
          </m:e>
          <m:sub>
            <m:r>
              <m:rPr>
                <m:sty m:val="p"/>
              </m:rPr>
              <w:rPr>
                <w:rFonts w:ascii="Cambria Math" w:hAnsi="Cambria Math"/>
                <w:sz w:val="26"/>
                <w:szCs w:val="26"/>
              </w:rPr>
              <m:t>о</m:t>
            </m:r>
          </m:sub>
          <m:sup>
            <m:r>
              <m:rPr>
                <m:sty m:val="p"/>
              </m:rPr>
              <w:rPr>
                <w:rFonts w:ascii="Cambria Math" w:hAnsi="Cambria Math"/>
                <w:sz w:val="26"/>
                <w:szCs w:val="26"/>
              </w:rPr>
              <m:t>ч</m:t>
            </m:r>
          </m:sup>
        </m:sSubSup>
        <m:r>
          <m:rPr>
            <m:sty m:val="p"/>
          </m:rPr>
          <w:rPr>
            <w:rFonts w:ascii="Cambria Math" w:hAnsi="Cambria Math"/>
            <w:sz w:val="26"/>
            <w:szCs w:val="26"/>
          </w:rPr>
          <m:t xml:space="preserve">= </m:t>
        </m:r>
        <m:sSub>
          <m:sSubPr>
            <m:ctrlPr>
              <w:rPr>
                <w:rFonts w:ascii="Cambria Math" w:hAnsi="Cambria Math"/>
                <w:sz w:val="26"/>
                <w:szCs w:val="26"/>
              </w:rPr>
            </m:ctrlPr>
          </m:sSubPr>
          <m:e>
            <m:r>
              <m:rPr>
                <m:sty m:val="p"/>
              </m:rPr>
              <w:rPr>
                <w:rFonts w:ascii="Cambria Math" w:hAnsi="Cambria Math"/>
                <w:sz w:val="26"/>
                <w:szCs w:val="26"/>
                <w:lang w:val="en-US"/>
              </w:rPr>
              <m:t>b</m:t>
            </m:r>
          </m:e>
          <m:sub>
            <m:r>
              <m:rPr>
                <m:sty m:val="p"/>
              </m:rPr>
              <w:rPr>
                <w:rFonts w:ascii="Cambria Math" w:hAnsi="Cambria Math"/>
                <w:sz w:val="26"/>
                <w:szCs w:val="26"/>
              </w:rPr>
              <m:t>0</m:t>
            </m:r>
          </m:sub>
        </m:sSub>
        <m:r>
          <m:rPr>
            <m:sty m:val="p"/>
          </m:rPr>
          <w:rPr>
            <w:rFonts w:ascii="Cambria Math" w:hAnsi="Cambria Math"/>
            <w:sz w:val="26"/>
            <w:szCs w:val="26"/>
          </w:rPr>
          <m:t>+</m:t>
        </m:r>
        <m:sSub>
          <m:sSubPr>
            <m:ctrlPr>
              <w:rPr>
                <w:rFonts w:ascii="Cambria Math" w:hAnsi="Cambria Math"/>
                <w:sz w:val="26"/>
                <w:szCs w:val="26"/>
              </w:rPr>
            </m:ctrlPr>
          </m:sSubPr>
          <m:e>
            <m:r>
              <m:rPr>
                <m:sty m:val="p"/>
              </m:rPr>
              <w:rPr>
                <w:rFonts w:ascii="Cambria Math" w:hAnsi="Cambria Math"/>
                <w:sz w:val="26"/>
                <w:szCs w:val="26"/>
              </w:rPr>
              <m:t>b</m:t>
            </m:r>
          </m:e>
          <m:sub>
            <m:r>
              <m:rPr>
                <m:sty m:val="p"/>
              </m:rPr>
              <w:rPr>
                <w:rFonts w:ascii="Cambria Math" w:hAnsi="Cambria Math"/>
                <w:sz w:val="26"/>
                <w:szCs w:val="26"/>
              </w:rPr>
              <m:t>1</m:t>
            </m:r>
          </m:sub>
        </m:sSub>
        <m:r>
          <m:rPr>
            <m:sty m:val="p"/>
          </m:rPr>
          <w:rPr>
            <w:rFonts w:ascii="Cambria Math" w:hAnsi="Cambria Math"/>
            <w:sz w:val="26"/>
            <w:szCs w:val="26"/>
          </w:rPr>
          <m:t>∙</m:t>
        </m:r>
        <m:sSub>
          <m:sSubPr>
            <m:ctrlPr>
              <w:rPr>
                <w:rFonts w:ascii="Cambria Math" w:hAnsi="Cambria Math"/>
                <w:sz w:val="26"/>
                <w:szCs w:val="26"/>
              </w:rPr>
            </m:ctrlPr>
          </m:sSubPr>
          <m:e>
            <m:r>
              <m:rPr>
                <m:sty m:val="p"/>
              </m:rPr>
              <w:rPr>
                <w:rFonts w:ascii="Cambria Math" w:hAnsi="Cambria Math"/>
                <w:sz w:val="26"/>
                <w:szCs w:val="26"/>
              </w:rPr>
              <m:t>t</m:t>
            </m:r>
          </m:e>
          <m:sub>
            <m:r>
              <m:rPr>
                <m:sty m:val="p"/>
              </m:rPr>
              <w:rPr>
                <w:rFonts w:ascii="Cambria Math" w:hAnsi="Cambria Math"/>
                <w:sz w:val="26"/>
                <w:szCs w:val="26"/>
              </w:rPr>
              <m:t>нар.</m:t>
            </m:r>
          </m:sub>
        </m:sSub>
      </m:oMath>
      <w:r w:rsidR="007A5B4F">
        <w:rPr>
          <w:rFonts w:eastAsiaTheme="minorEastAsia"/>
          <w:sz w:val="26"/>
          <w:szCs w:val="26"/>
        </w:rPr>
        <w:t xml:space="preserve">                               </w:t>
      </w:r>
      <w:r w:rsidR="00A672BB">
        <w:rPr>
          <w:rFonts w:eastAsiaTheme="minorEastAsia"/>
          <w:sz w:val="26"/>
          <w:szCs w:val="26"/>
        </w:rPr>
        <w:t xml:space="preserve">    </w:t>
      </w:r>
      <w:r w:rsidR="007A5B4F">
        <w:rPr>
          <w:rFonts w:eastAsiaTheme="minorEastAsia"/>
          <w:sz w:val="26"/>
          <w:szCs w:val="26"/>
        </w:rPr>
        <w:t xml:space="preserve">          </w:t>
      </w:r>
      <w:r w:rsidR="0016051F">
        <w:rPr>
          <w:rFonts w:eastAsiaTheme="minorEastAsia"/>
          <w:sz w:val="26"/>
          <w:szCs w:val="26"/>
        </w:rPr>
        <w:t xml:space="preserve">        </w:t>
      </w:r>
      <w:r w:rsidR="007A5B4F">
        <w:rPr>
          <w:rFonts w:eastAsiaTheme="minorEastAsia"/>
          <w:sz w:val="26"/>
          <w:szCs w:val="26"/>
        </w:rPr>
        <w:t xml:space="preserve">  (1.4)</w:t>
      </w:r>
    </w:p>
    <w:p w14:paraId="1152326C" w14:textId="77777777" w:rsidR="007A5B4F" w:rsidRPr="00A672BB" w:rsidRDefault="007A5B4F" w:rsidP="007A5B4F">
      <w:pPr>
        <w:adjustRightInd w:val="0"/>
        <w:spacing w:line="293" w:lineRule="auto"/>
        <w:ind w:firstLine="709"/>
        <w:jc w:val="both"/>
        <w:rPr>
          <w:sz w:val="20"/>
          <w:szCs w:val="20"/>
        </w:rPr>
      </w:pPr>
    </w:p>
    <w:p w14:paraId="1965054B" w14:textId="77777777" w:rsidR="007A5B4F" w:rsidRPr="005D5D98" w:rsidRDefault="007A5B4F" w:rsidP="007A5B4F">
      <w:pPr>
        <w:adjustRightInd w:val="0"/>
        <w:spacing w:line="293" w:lineRule="auto"/>
        <w:ind w:firstLine="709"/>
        <w:jc w:val="both"/>
        <w:rPr>
          <w:sz w:val="26"/>
          <w:szCs w:val="26"/>
        </w:rPr>
      </w:pPr>
      <w:r w:rsidRPr="005D5D98">
        <w:rPr>
          <w:sz w:val="26"/>
          <w:szCs w:val="26"/>
        </w:rPr>
        <w:t xml:space="preserve">где </w:t>
      </w:r>
      <m:oMath>
        <m:sSub>
          <m:sSubPr>
            <m:ctrlPr>
              <w:rPr>
                <w:rFonts w:ascii="Cambria Math" w:hAnsi="Cambria Math"/>
                <w:sz w:val="26"/>
                <w:szCs w:val="26"/>
              </w:rPr>
            </m:ctrlPr>
          </m:sSubPr>
          <m:e>
            <m:r>
              <m:rPr>
                <m:sty m:val="p"/>
              </m:rPr>
              <w:rPr>
                <w:rFonts w:ascii="Cambria Math" w:hAnsi="Cambria Math"/>
                <w:sz w:val="26"/>
                <w:szCs w:val="26"/>
                <w:lang w:val="en-US"/>
              </w:rPr>
              <m:t>b</m:t>
            </m:r>
          </m:e>
          <m:sub>
            <m:r>
              <m:rPr>
                <m:sty m:val="p"/>
              </m:rPr>
              <w:rPr>
                <w:rFonts w:ascii="Cambria Math" w:hAnsi="Cambria Math"/>
                <w:sz w:val="26"/>
                <w:szCs w:val="26"/>
              </w:rPr>
              <m:t>0</m:t>
            </m:r>
          </m:sub>
        </m:sSub>
      </m:oMath>
      <w:r w:rsidRPr="005D5D98">
        <w:rPr>
          <w:sz w:val="26"/>
          <w:szCs w:val="26"/>
        </w:rPr>
        <w:t xml:space="preserve"> – сдвиг линейной функции относительно начала координат;</w:t>
      </w:r>
    </w:p>
    <w:p w14:paraId="5388E097" w14:textId="77777777" w:rsidR="007A5B4F" w:rsidRPr="005D5D98" w:rsidRDefault="008B75F4" w:rsidP="007A5B4F">
      <w:pPr>
        <w:adjustRightInd w:val="0"/>
        <w:spacing w:line="293" w:lineRule="auto"/>
        <w:ind w:firstLine="709"/>
        <w:jc w:val="both"/>
        <w:rPr>
          <w:sz w:val="26"/>
          <w:szCs w:val="26"/>
        </w:rPr>
      </w:pPr>
      <m:oMath>
        <m:sSub>
          <m:sSubPr>
            <m:ctrlPr>
              <w:rPr>
                <w:rFonts w:ascii="Cambria Math" w:hAnsi="Cambria Math"/>
                <w:sz w:val="26"/>
                <w:szCs w:val="26"/>
              </w:rPr>
            </m:ctrlPr>
          </m:sSubPr>
          <m:e>
            <m:r>
              <m:rPr>
                <m:sty m:val="p"/>
              </m:rPr>
              <w:rPr>
                <w:rFonts w:ascii="Cambria Math" w:hAnsi="Cambria Math"/>
                <w:sz w:val="26"/>
                <w:szCs w:val="26"/>
              </w:rPr>
              <m:t>b</m:t>
            </m:r>
          </m:e>
          <m:sub>
            <m:r>
              <m:rPr>
                <m:sty m:val="p"/>
              </m:rPr>
              <w:rPr>
                <w:rFonts w:ascii="Cambria Math" w:hAnsi="Cambria Math"/>
                <w:sz w:val="26"/>
                <w:szCs w:val="26"/>
              </w:rPr>
              <m:t>1</m:t>
            </m:r>
          </m:sub>
        </m:sSub>
      </m:oMath>
      <w:r w:rsidR="007A5B4F" w:rsidRPr="005D5D98">
        <w:rPr>
          <w:sz w:val="26"/>
          <w:szCs w:val="26"/>
        </w:rPr>
        <w:t xml:space="preserve"> – наклон прямой.</w:t>
      </w:r>
    </w:p>
    <w:p w14:paraId="451CF299" w14:textId="77777777" w:rsidR="007A5B4F" w:rsidRPr="005D5D98" w:rsidRDefault="007A5B4F" w:rsidP="007A5B4F">
      <w:pPr>
        <w:adjustRightInd w:val="0"/>
        <w:spacing w:line="293" w:lineRule="auto"/>
        <w:ind w:firstLine="709"/>
        <w:jc w:val="both"/>
        <w:rPr>
          <w:rFonts w:eastAsiaTheme="minorEastAsia"/>
          <w:sz w:val="26"/>
          <w:szCs w:val="26"/>
        </w:rPr>
      </w:pPr>
      <w:r w:rsidRPr="005D5D98">
        <w:rPr>
          <w:rFonts w:eastAsiaTheme="minorEastAsia"/>
          <w:sz w:val="26"/>
          <w:szCs w:val="26"/>
        </w:rPr>
        <w:t xml:space="preserve">Тепловую нагрузку водяной системы отопления объекта теплопотребления вычисляют при подстановке в уравнение, приведенное выше, значения </w:t>
      </w:r>
      <w:r w:rsidRPr="005D5D98">
        <w:rPr>
          <w:rFonts w:eastAsiaTheme="minorEastAsia"/>
          <w:sz w:val="26"/>
          <w:szCs w:val="26"/>
          <w:lang w:val="en-US"/>
        </w:rPr>
        <w:t>t</w:t>
      </w:r>
      <w:r w:rsidRPr="005D5D98">
        <w:rPr>
          <w:rFonts w:eastAsiaTheme="minorEastAsia"/>
          <w:sz w:val="26"/>
          <w:szCs w:val="26"/>
        </w:rPr>
        <w:t xml:space="preserve"> </w:t>
      </w:r>
      <w:r w:rsidRPr="005D5D98">
        <w:rPr>
          <w:rFonts w:eastAsiaTheme="minorEastAsia"/>
          <w:sz w:val="26"/>
          <w:szCs w:val="26"/>
          <w:vertAlign w:val="subscript"/>
        </w:rPr>
        <w:t>нар.</w:t>
      </w:r>
      <w:r w:rsidRPr="005D5D98">
        <w:rPr>
          <w:rFonts w:eastAsiaTheme="minorEastAsia"/>
          <w:sz w:val="26"/>
          <w:szCs w:val="26"/>
        </w:rPr>
        <w:t>, принимаемого равным значению расчетной температуры наружного воздуха, применяемой для проектирования систем отопления в климатической зоне, где расположен объект теплопотребления</w:t>
      </w:r>
      <w:r w:rsidRPr="005D5D98">
        <w:rPr>
          <w:sz w:val="26"/>
          <w:szCs w:val="26"/>
        </w:rPr>
        <w:t>.</w:t>
      </w:r>
    </w:p>
    <w:p w14:paraId="0293A716" w14:textId="77777777" w:rsidR="007A5B4F" w:rsidRPr="005D5D98" w:rsidRDefault="007A5B4F" w:rsidP="007A5B4F">
      <w:pPr>
        <w:adjustRightInd w:val="0"/>
        <w:spacing w:line="293" w:lineRule="auto"/>
        <w:ind w:firstLine="709"/>
        <w:jc w:val="both"/>
        <w:rPr>
          <w:rFonts w:eastAsiaTheme="minorEastAsia"/>
          <w:sz w:val="26"/>
          <w:szCs w:val="26"/>
        </w:rPr>
      </w:pPr>
      <w:r w:rsidRPr="005D5D98">
        <w:rPr>
          <w:rFonts w:eastAsiaTheme="minorEastAsia"/>
          <w:sz w:val="26"/>
          <w:szCs w:val="26"/>
        </w:rPr>
        <w:t>В случае наличия у потребителя (обособленного объекта теплопотребления) нескольких тепловых вводов (тепловых узлов), оборудованных приборами учета тепла для регистрации потребления тепла на цели отопления, тепловая нагрузка определяется отдельно по каждому тепловому вводу и затем суммируется.</w:t>
      </w:r>
    </w:p>
    <w:p w14:paraId="757D9FC0" w14:textId="40E34F4D" w:rsidR="007A5B4F" w:rsidRPr="00A672BB" w:rsidRDefault="007A5B4F" w:rsidP="007A5B4F">
      <w:pPr>
        <w:adjustRightInd w:val="0"/>
        <w:spacing w:line="293" w:lineRule="auto"/>
        <w:ind w:firstLine="709"/>
        <w:jc w:val="both"/>
        <w:rPr>
          <w:rFonts w:eastAsiaTheme="minorEastAsia"/>
          <w:sz w:val="26"/>
          <w:szCs w:val="26"/>
        </w:rPr>
      </w:pPr>
      <w:r w:rsidRPr="00A672BB">
        <w:rPr>
          <w:rFonts w:eastAsiaTheme="minorEastAsia"/>
          <w:sz w:val="26"/>
          <w:szCs w:val="26"/>
        </w:rPr>
        <w:t>Исходные данные для расчета – архивы показаний приборов учета тепловой энергии по потребителям – были предоставлены персоналом ООО «Энерго-Ресурс».</w:t>
      </w:r>
    </w:p>
    <w:p w14:paraId="6F6681C2" w14:textId="6B661D8E" w:rsidR="007A5B4F" w:rsidRDefault="007A5B4F" w:rsidP="007A5B4F">
      <w:pPr>
        <w:spacing w:line="293" w:lineRule="auto"/>
        <w:ind w:firstLine="709"/>
        <w:jc w:val="both"/>
        <w:rPr>
          <w:rFonts w:eastAsia="Calibri"/>
          <w:sz w:val="26"/>
          <w:szCs w:val="26"/>
        </w:rPr>
      </w:pPr>
      <w:r w:rsidRPr="005D5D98">
        <w:rPr>
          <w:rFonts w:eastAsia="Calibri"/>
          <w:sz w:val="26"/>
          <w:szCs w:val="26"/>
        </w:rPr>
        <w:t xml:space="preserve">Анализ тепловых нагрузок выполнялся в </w:t>
      </w:r>
      <w:r w:rsidRPr="005D5D98">
        <w:rPr>
          <w:rFonts w:eastAsia="Calibri"/>
          <w:sz w:val="26"/>
          <w:szCs w:val="26"/>
          <w:lang w:val="en-US"/>
        </w:rPr>
        <w:t>Microsoft</w:t>
      </w:r>
      <w:r w:rsidRPr="005D5D98">
        <w:rPr>
          <w:rFonts w:eastAsia="Calibri"/>
          <w:sz w:val="26"/>
          <w:szCs w:val="26"/>
        </w:rPr>
        <w:t xml:space="preserve"> </w:t>
      </w:r>
      <w:r w:rsidRPr="005D5D98">
        <w:rPr>
          <w:rFonts w:eastAsia="Calibri"/>
          <w:sz w:val="26"/>
          <w:szCs w:val="26"/>
          <w:lang w:val="en-US"/>
        </w:rPr>
        <w:t>Excel</w:t>
      </w:r>
      <w:r w:rsidRPr="005D5D98">
        <w:rPr>
          <w:rFonts w:eastAsia="Calibri"/>
          <w:sz w:val="26"/>
          <w:szCs w:val="26"/>
        </w:rPr>
        <w:t xml:space="preserve"> путем построения зависимостей средней за сутки тепловой нагрузки от среднесуточной температуры наружного воздуха. Далее по полученным зависимостям для каждого из потребителей определялась приближенная функциональная линейная зависимость и была определена тепловая нагрузка для температуры наружного воздуха при проектировании системы теплоснабжения (минус 2</w:t>
      </w:r>
      <w:r>
        <w:rPr>
          <w:rFonts w:eastAsia="Calibri"/>
          <w:sz w:val="26"/>
          <w:szCs w:val="26"/>
        </w:rPr>
        <w:t>4</w:t>
      </w:r>
      <w:r w:rsidRPr="005D5D98">
        <w:rPr>
          <w:rFonts w:eastAsia="Calibri"/>
          <w:sz w:val="26"/>
          <w:szCs w:val="26"/>
        </w:rPr>
        <w:t xml:space="preserve"> ⁰С).</w:t>
      </w:r>
    </w:p>
    <w:p w14:paraId="4788AF98" w14:textId="77777777" w:rsidR="00A672BB" w:rsidRDefault="00A672BB" w:rsidP="007A5B4F">
      <w:pPr>
        <w:spacing w:line="293" w:lineRule="auto"/>
        <w:ind w:firstLine="709"/>
        <w:jc w:val="both"/>
        <w:rPr>
          <w:rFonts w:eastAsia="Calibri"/>
          <w:sz w:val="26"/>
          <w:szCs w:val="26"/>
        </w:rPr>
      </w:pPr>
    </w:p>
    <w:p w14:paraId="4A8CEDBB" w14:textId="61C54058" w:rsidR="007A5B4F" w:rsidRPr="00A672BB" w:rsidRDefault="007A5B4F" w:rsidP="007A5B4F">
      <w:pPr>
        <w:pStyle w:val="afc"/>
        <w:spacing w:line="293" w:lineRule="auto"/>
        <w:ind w:left="22" w:firstLine="709"/>
        <w:jc w:val="both"/>
        <w:rPr>
          <w:sz w:val="26"/>
          <w:szCs w:val="26"/>
        </w:rPr>
      </w:pPr>
      <w:r w:rsidRPr="00A672BB">
        <w:rPr>
          <w:sz w:val="26"/>
          <w:szCs w:val="26"/>
        </w:rPr>
        <w:lastRenderedPageBreak/>
        <w:t>По согласованию с теплоснабжающей организацией в качестве расчетных тепловых нагрузок принимаются: при наличии архивов приборов учета – тепловые нагрузки, полученные методом трендирования данных архивов приборов учета потребителей (фактические нагрузки с построением линии тренда и расчетом тепловой нагрузки для температуры наружного воздуха для проектирования системы отопления); при некорректности показаний архивов тепловычислителей – величина, рассчитанная по укрупненным показателям.</w:t>
      </w:r>
    </w:p>
    <w:p w14:paraId="1B88FB53" w14:textId="720D9BFE" w:rsidR="007A5B4F" w:rsidRPr="00BC05C6" w:rsidRDefault="007A5B4F" w:rsidP="007A5B4F">
      <w:pPr>
        <w:spacing w:line="300" w:lineRule="auto"/>
        <w:ind w:firstLine="709"/>
        <w:jc w:val="both"/>
        <w:rPr>
          <w:rFonts w:eastAsia="Calibri"/>
          <w:sz w:val="26"/>
          <w:szCs w:val="26"/>
        </w:rPr>
      </w:pPr>
      <w:r w:rsidRPr="004C61A0">
        <w:rPr>
          <w:rFonts w:eastAsia="Calibri"/>
          <w:sz w:val="26"/>
          <w:szCs w:val="26"/>
        </w:rPr>
        <w:t>В таблице 1.</w:t>
      </w:r>
      <w:r w:rsidR="004C61A0" w:rsidRPr="004C61A0">
        <w:rPr>
          <w:rFonts w:eastAsia="Calibri"/>
          <w:sz w:val="26"/>
          <w:szCs w:val="26"/>
        </w:rPr>
        <w:t>3</w:t>
      </w:r>
      <w:r w:rsidR="00125C0E">
        <w:rPr>
          <w:rFonts w:eastAsia="Calibri"/>
          <w:sz w:val="26"/>
          <w:szCs w:val="26"/>
        </w:rPr>
        <w:t>4</w:t>
      </w:r>
      <w:r>
        <w:rPr>
          <w:rFonts w:eastAsia="Calibri"/>
          <w:sz w:val="26"/>
          <w:szCs w:val="26"/>
        </w:rPr>
        <w:t xml:space="preserve"> </w:t>
      </w:r>
      <w:r w:rsidRPr="00BC05C6">
        <w:rPr>
          <w:rFonts w:eastAsia="Calibri"/>
          <w:sz w:val="26"/>
          <w:szCs w:val="26"/>
        </w:rPr>
        <w:t>приведены</w:t>
      </w:r>
      <w:r>
        <w:rPr>
          <w:rFonts w:eastAsia="Calibri"/>
          <w:sz w:val="26"/>
          <w:szCs w:val="26"/>
        </w:rPr>
        <w:t xml:space="preserve">: договорные тепловые нагрузки отопления потребителей, расчетные максимальные тепловые нагрузки отопления потребителей (определенные по укрупненным показателям), тепловые нагрузки системы отопления, определенные </w:t>
      </w:r>
      <w:r w:rsidRPr="00F47D7B">
        <w:rPr>
          <w:rFonts w:eastAsia="Calibri"/>
          <w:sz w:val="26"/>
          <w:szCs w:val="26"/>
        </w:rPr>
        <w:t>в соответствии с Правилами установления и изменения (пересмотра) тепловых нагрузок</w:t>
      </w:r>
      <w:r>
        <w:rPr>
          <w:rFonts w:eastAsia="Calibri"/>
          <w:sz w:val="26"/>
          <w:szCs w:val="26"/>
        </w:rPr>
        <w:t xml:space="preserve"> (</w:t>
      </w:r>
      <w:r w:rsidRPr="00F47D7B">
        <w:rPr>
          <w:rFonts w:eastAsia="Calibri"/>
          <w:sz w:val="26"/>
          <w:szCs w:val="26"/>
        </w:rPr>
        <w:t>утв. приказом Министерства регионального развития РФ от 18.12.2009 г. № 610),</w:t>
      </w:r>
      <w:r>
        <w:rPr>
          <w:rFonts w:eastAsia="Calibri"/>
          <w:sz w:val="26"/>
          <w:szCs w:val="26"/>
        </w:rPr>
        <w:t xml:space="preserve"> а также величины</w:t>
      </w:r>
      <w:r w:rsidRPr="00BC05C6">
        <w:rPr>
          <w:rFonts w:eastAsia="Calibri"/>
          <w:sz w:val="26"/>
          <w:szCs w:val="26"/>
        </w:rPr>
        <w:t xml:space="preserve"> расчетны</w:t>
      </w:r>
      <w:r>
        <w:rPr>
          <w:rFonts w:eastAsia="Calibri"/>
          <w:sz w:val="26"/>
          <w:szCs w:val="26"/>
        </w:rPr>
        <w:t>х тепловых</w:t>
      </w:r>
      <w:r w:rsidRPr="00BC05C6">
        <w:rPr>
          <w:rFonts w:eastAsia="Calibri"/>
          <w:sz w:val="26"/>
          <w:szCs w:val="26"/>
        </w:rPr>
        <w:t xml:space="preserve"> нагруз</w:t>
      </w:r>
      <w:r>
        <w:rPr>
          <w:rFonts w:eastAsia="Calibri"/>
          <w:sz w:val="26"/>
          <w:szCs w:val="26"/>
        </w:rPr>
        <w:t>ок</w:t>
      </w:r>
      <w:r w:rsidRPr="00BC05C6">
        <w:rPr>
          <w:rFonts w:eastAsia="Calibri"/>
          <w:sz w:val="26"/>
          <w:szCs w:val="26"/>
        </w:rPr>
        <w:t xml:space="preserve"> систем</w:t>
      </w:r>
      <w:r>
        <w:rPr>
          <w:rFonts w:eastAsia="Calibri"/>
          <w:sz w:val="26"/>
          <w:szCs w:val="26"/>
        </w:rPr>
        <w:t>ы</w:t>
      </w:r>
      <w:r w:rsidRPr="00BC05C6">
        <w:rPr>
          <w:rFonts w:eastAsia="Calibri"/>
          <w:sz w:val="26"/>
          <w:szCs w:val="26"/>
        </w:rPr>
        <w:t xml:space="preserve"> отопления потребит</w:t>
      </w:r>
      <w:r>
        <w:rPr>
          <w:rFonts w:eastAsia="Calibri"/>
          <w:sz w:val="26"/>
          <w:szCs w:val="26"/>
        </w:rPr>
        <w:t>ел</w:t>
      </w:r>
      <w:r w:rsidRPr="00BC05C6">
        <w:rPr>
          <w:rFonts w:eastAsia="Calibri"/>
          <w:sz w:val="26"/>
          <w:szCs w:val="26"/>
        </w:rPr>
        <w:t xml:space="preserve">ей, принятые для разработки гидравлической модели системы централизованного теплоснабжения </w:t>
      </w:r>
      <w:r>
        <w:rPr>
          <w:rFonts w:eastAsia="Calibri"/>
          <w:sz w:val="26"/>
          <w:szCs w:val="26"/>
        </w:rPr>
        <w:t xml:space="preserve">Запорожского </w:t>
      </w:r>
      <w:r w:rsidRPr="00BC05C6">
        <w:rPr>
          <w:rFonts w:eastAsia="Calibri"/>
          <w:sz w:val="26"/>
          <w:szCs w:val="26"/>
        </w:rPr>
        <w:t>сельского поселения и определения мощности нов</w:t>
      </w:r>
      <w:r>
        <w:rPr>
          <w:rFonts w:eastAsia="Calibri"/>
          <w:sz w:val="26"/>
          <w:szCs w:val="26"/>
        </w:rPr>
        <w:t>ой</w:t>
      </w:r>
      <w:r w:rsidRPr="00BC05C6">
        <w:rPr>
          <w:rFonts w:eastAsia="Calibri"/>
          <w:sz w:val="26"/>
          <w:szCs w:val="26"/>
        </w:rPr>
        <w:t xml:space="preserve"> газов</w:t>
      </w:r>
      <w:r>
        <w:rPr>
          <w:rFonts w:eastAsia="Calibri"/>
          <w:sz w:val="26"/>
          <w:szCs w:val="26"/>
        </w:rPr>
        <w:t>ой</w:t>
      </w:r>
      <w:r w:rsidRPr="00BC05C6">
        <w:rPr>
          <w:rFonts w:eastAsia="Calibri"/>
          <w:sz w:val="26"/>
          <w:szCs w:val="26"/>
        </w:rPr>
        <w:t xml:space="preserve"> </w:t>
      </w:r>
      <w:r>
        <w:rPr>
          <w:rFonts w:eastAsia="Calibri"/>
          <w:sz w:val="26"/>
          <w:szCs w:val="26"/>
        </w:rPr>
        <w:t>блочно-модульной котельной (БМК) ГЛОХ.</w:t>
      </w:r>
    </w:p>
    <w:p w14:paraId="711E5134" w14:textId="77777777" w:rsidR="007A5B4F" w:rsidRDefault="007A5B4F" w:rsidP="007A5B4F">
      <w:pPr>
        <w:rPr>
          <w:rFonts w:eastAsia="Calibri"/>
          <w:color w:val="000000" w:themeColor="text1"/>
          <w:sz w:val="16"/>
          <w:szCs w:val="16"/>
        </w:rPr>
      </w:pPr>
    </w:p>
    <w:p w14:paraId="331E1E9E" w14:textId="77777777" w:rsidR="007A5B4F" w:rsidRDefault="007A5B4F" w:rsidP="007A5B4F">
      <w:pPr>
        <w:spacing w:line="300" w:lineRule="auto"/>
        <w:ind w:firstLine="709"/>
        <w:contextualSpacing/>
        <w:jc w:val="both"/>
        <w:rPr>
          <w:rFonts w:eastAsia="Calibri"/>
          <w:color w:val="000000" w:themeColor="text1"/>
          <w:sz w:val="16"/>
          <w:szCs w:val="16"/>
        </w:rPr>
        <w:sectPr w:rsidR="007A5B4F" w:rsidSect="00771921">
          <w:pgSz w:w="11910" w:h="16840" w:code="9"/>
          <w:pgMar w:top="1134" w:right="567" w:bottom="1134" w:left="1701" w:header="0" w:footer="590" w:gutter="0"/>
          <w:cols w:space="720"/>
          <w:docGrid w:linePitch="299"/>
        </w:sectPr>
      </w:pPr>
    </w:p>
    <w:p w14:paraId="25896E70" w14:textId="4C385384" w:rsidR="007A5B4F" w:rsidRPr="00F47D7B" w:rsidRDefault="007A5B4F" w:rsidP="00EA6F82">
      <w:pPr>
        <w:ind w:right="-312"/>
        <w:contextualSpacing/>
        <w:jc w:val="both"/>
        <w:rPr>
          <w:rFonts w:eastAsia="Calibri"/>
          <w:b/>
          <w:bCs/>
          <w:color w:val="000000" w:themeColor="text1"/>
          <w:sz w:val="24"/>
          <w:szCs w:val="24"/>
        </w:rPr>
      </w:pPr>
      <w:r w:rsidRPr="00F47D7B">
        <w:rPr>
          <w:rFonts w:eastAsia="Calibri"/>
          <w:b/>
          <w:bCs/>
          <w:color w:val="000000" w:themeColor="text1"/>
          <w:sz w:val="24"/>
          <w:szCs w:val="24"/>
        </w:rPr>
        <w:lastRenderedPageBreak/>
        <w:t>Таблица 1.</w:t>
      </w:r>
      <w:r w:rsidR="004C61A0">
        <w:rPr>
          <w:rFonts w:eastAsia="Calibri"/>
          <w:b/>
          <w:bCs/>
          <w:color w:val="000000" w:themeColor="text1"/>
          <w:sz w:val="24"/>
          <w:szCs w:val="24"/>
        </w:rPr>
        <w:t>3</w:t>
      </w:r>
      <w:r w:rsidR="00125C0E">
        <w:rPr>
          <w:rFonts w:eastAsia="Calibri"/>
          <w:b/>
          <w:bCs/>
          <w:color w:val="000000" w:themeColor="text1"/>
          <w:sz w:val="24"/>
          <w:szCs w:val="24"/>
        </w:rPr>
        <w:t>4</w:t>
      </w:r>
      <w:r w:rsidRPr="00F47D7B">
        <w:rPr>
          <w:rFonts w:eastAsia="Calibri"/>
          <w:b/>
          <w:bCs/>
          <w:color w:val="000000" w:themeColor="text1"/>
          <w:sz w:val="24"/>
          <w:szCs w:val="24"/>
        </w:rPr>
        <w:t xml:space="preserve"> – </w:t>
      </w:r>
      <w:r>
        <w:rPr>
          <w:rFonts w:eastAsia="Calibri"/>
          <w:b/>
          <w:bCs/>
          <w:sz w:val="24"/>
          <w:szCs w:val="24"/>
        </w:rPr>
        <w:t>Д</w:t>
      </w:r>
      <w:r w:rsidRPr="00F47D7B">
        <w:rPr>
          <w:rFonts w:eastAsia="Calibri"/>
          <w:b/>
          <w:bCs/>
          <w:sz w:val="24"/>
          <w:szCs w:val="24"/>
        </w:rPr>
        <w:t>оговорные тепловые нагрузки отопления потребителей, расчетные максимальные тепловые нагрузки отопления потребителей (определенные по укрупненным показателям), тепловые нагрузки системы отопления, определенные в соответствии с Правилами установления и изменения (пересмотра) тепловых нагрузок (утв. приказом Министерства регионального развития РФ от 18.12.2009 г. № 610), а также величины расчетных тепловых нагрузок системы отопления потребителей, принятые для разработки гидравлической модели системы централизованного теплоснабжения Запорожского сельского поселения и определения мощности новой газовой блочно-модульной котельной (БМК) ГЛОХ</w:t>
      </w:r>
    </w:p>
    <w:tbl>
      <w:tblPr>
        <w:tblW w:w="148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4531"/>
        <w:gridCol w:w="1418"/>
        <w:gridCol w:w="2126"/>
        <w:gridCol w:w="3639"/>
        <w:gridCol w:w="3129"/>
      </w:tblGrid>
      <w:tr w:rsidR="007A5B4F" w:rsidRPr="00D55B0B" w14:paraId="6B6C84EB" w14:textId="77777777" w:rsidTr="00F11515">
        <w:trPr>
          <w:trHeight w:val="1459"/>
        </w:trPr>
        <w:tc>
          <w:tcPr>
            <w:tcW w:w="4531" w:type="dxa"/>
            <w:shd w:val="clear" w:color="auto" w:fill="FFFFFF" w:themeFill="background1"/>
            <w:noWrap/>
            <w:vAlign w:val="center"/>
            <w:hideMark/>
          </w:tcPr>
          <w:p w14:paraId="245E8CC4"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Адрес узла ввода</w:t>
            </w:r>
          </w:p>
        </w:tc>
        <w:tc>
          <w:tcPr>
            <w:tcW w:w="1418" w:type="dxa"/>
            <w:shd w:val="clear" w:color="auto" w:fill="FFFFFF" w:themeFill="background1"/>
            <w:vAlign w:val="center"/>
            <w:hideMark/>
          </w:tcPr>
          <w:p w14:paraId="5A4AF905" w14:textId="77777777" w:rsidR="007A5B4F" w:rsidRPr="00AD3E34" w:rsidRDefault="007A5B4F" w:rsidP="00F11515">
            <w:pPr>
              <w:widowControl/>
              <w:autoSpaceDE/>
              <w:autoSpaceDN/>
              <w:jc w:val="center"/>
              <w:rPr>
                <w:b/>
                <w:bCs/>
                <w:color w:val="000000"/>
                <w:sz w:val="20"/>
                <w:szCs w:val="20"/>
                <w:lang w:bidi="ar-SA"/>
              </w:rPr>
            </w:pPr>
            <w:r w:rsidRPr="00AD3E34">
              <w:rPr>
                <w:b/>
                <w:bCs/>
                <w:color w:val="000000"/>
                <w:sz w:val="20"/>
                <w:szCs w:val="20"/>
                <w:lang w:bidi="ar-SA"/>
              </w:rPr>
              <w:t xml:space="preserve">Договорная тепловая нагрузка </w:t>
            </w:r>
            <w:r>
              <w:rPr>
                <w:b/>
                <w:bCs/>
                <w:color w:val="000000"/>
                <w:sz w:val="20"/>
                <w:szCs w:val="20"/>
                <w:lang w:bidi="ar-SA"/>
              </w:rPr>
              <w:t>системы отопления</w:t>
            </w:r>
            <w:r w:rsidRPr="00AD3E34">
              <w:rPr>
                <w:b/>
                <w:bCs/>
                <w:color w:val="000000"/>
                <w:sz w:val="20"/>
                <w:szCs w:val="20"/>
                <w:lang w:bidi="ar-SA"/>
              </w:rPr>
              <w:t>, Гкал/ч</w:t>
            </w:r>
          </w:p>
        </w:tc>
        <w:tc>
          <w:tcPr>
            <w:tcW w:w="2126" w:type="dxa"/>
            <w:shd w:val="clear" w:color="auto" w:fill="FFFFFF" w:themeFill="background1"/>
            <w:vAlign w:val="center"/>
            <w:hideMark/>
          </w:tcPr>
          <w:p w14:paraId="0940090A" w14:textId="77777777" w:rsidR="007A5B4F" w:rsidRPr="00AD3E34" w:rsidRDefault="007A5B4F" w:rsidP="00F11515">
            <w:pPr>
              <w:widowControl/>
              <w:autoSpaceDE/>
              <w:autoSpaceDN/>
              <w:jc w:val="center"/>
              <w:rPr>
                <w:b/>
                <w:bCs/>
                <w:color w:val="000000"/>
                <w:sz w:val="20"/>
                <w:szCs w:val="20"/>
                <w:lang w:bidi="ar-SA"/>
              </w:rPr>
            </w:pPr>
            <w:r w:rsidRPr="00AD3E34">
              <w:rPr>
                <w:b/>
                <w:bCs/>
                <w:color w:val="000000"/>
                <w:sz w:val="20"/>
                <w:szCs w:val="20"/>
                <w:lang w:bidi="ar-SA"/>
              </w:rPr>
              <w:t>Расчетная макси</w:t>
            </w:r>
            <w:r>
              <w:rPr>
                <w:b/>
                <w:bCs/>
                <w:color w:val="000000"/>
                <w:sz w:val="20"/>
                <w:szCs w:val="20"/>
                <w:lang w:bidi="ar-SA"/>
              </w:rPr>
              <w:t>-</w:t>
            </w:r>
            <w:r w:rsidRPr="00AD3E34">
              <w:rPr>
                <w:b/>
                <w:bCs/>
                <w:color w:val="000000"/>
                <w:sz w:val="20"/>
                <w:szCs w:val="20"/>
                <w:lang w:bidi="ar-SA"/>
              </w:rPr>
              <w:t>мальная тепловая нагрузка системы отопления (расчет по укрупненным показателям), Гкал/ч</w:t>
            </w:r>
          </w:p>
        </w:tc>
        <w:tc>
          <w:tcPr>
            <w:tcW w:w="3639" w:type="dxa"/>
            <w:shd w:val="clear" w:color="auto" w:fill="FFFFFF" w:themeFill="background1"/>
            <w:vAlign w:val="center"/>
            <w:hideMark/>
          </w:tcPr>
          <w:p w14:paraId="78A77E66" w14:textId="77777777" w:rsidR="007A5B4F" w:rsidRDefault="007A5B4F" w:rsidP="00F11515">
            <w:pPr>
              <w:jc w:val="center"/>
              <w:rPr>
                <w:rFonts w:eastAsia="Calibri"/>
                <w:b/>
                <w:bCs/>
                <w:sz w:val="20"/>
                <w:szCs w:val="20"/>
              </w:rPr>
            </w:pPr>
            <w:r>
              <w:rPr>
                <w:b/>
                <w:bCs/>
                <w:color w:val="000000"/>
                <w:sz w:val="20"/>
                <w:szCs w:val="20"/>
              </w:rPr>
              <w:t>Т</w:t>
            </w:r>
            <w:r w:rsidRPr="00AD3E34">
              <w:rPr>
                <w:b/>
                <w:bCs/>
                <w:color w:val="000000"/>
                <w:sz w:val="20"/>
                <w:szCs w:val="20"/>
              </w:rPr>
              <w:t xml:space="preserve">епловая нагрузка системы отопления </w:t>
            </w:r>
            <w:r w:rsidRPr="00AD3E34">
              <w:rPr>
                <w:rFonts w:eastAsia="Calibri"/>
                <w:b/>
                <w:bCs/>
                <w:sz w:val="20"/>
                <w:szCs w:val="20"/>
              </w:rPr>
              <w:t>(</w:t>
            </w:r>
            <w:r>
              <w:rPr>
                <w:rFonts w:eastAsia="Calibri"/>
                <w:b/>
                <w:bCs/>
                <w:sz w:val="20"/>
                <w:szCs w:val="20"/>
              </w:rPr>
              <w:t xml:space="preserve">определена </w:t>
            </w:r>
            <w:r w:rsidRPr="00AD3E34">
              <w:rPr>
                <w:rFonts w:eastAsia="Calibri"/>
                <w:b/>
                <w:bCs/>
                <w:sz w:val="20"/>
                <w:szCs w:val="20"/>
              </w:rPr>
              <w:t xml:space="preserve">в соответствии с Правилами установления и изменения (пересмотра) тепловых нагрузок, </w:t>
            </w:r>
          </w:p>
          <w:p w14:paraId="4CA910FB" w14:textId="77777777" w:rsidR="007A5B4F" w:rsidRPr="00AD3E34" w:rsidRDefault="007A5B4F" w:rsidP="00F11515">
            <w:pPr>
              <w:jc w:val="center"/>
              <w:rPr>
                <w:rFonts w:eastAsia="Calibri"/>
                <w:b/>
                <w:bCs/>
                <w:sz w:val="20"/>
                <w:szCs w:val="20"/>
              </w:rPr>
            </w:pPr>
            <w:r w:rsidRPr="00AD3E34">
              <w:rPr>
                <w:rFonts w:eastAsia="Calibri"/>
                <w:b/>
                <w:bCs/>
                <w:sz w:val="20"/>
                <w:szCs w:val="20"/>
              </w:rPr>
              <w:t>утв. приказом Мини</w:t>
            </w:r>
            <w:r>
              <w:rPr>
                <w:rFonts w:eastAsia="Calibri"/>
                <w:b/>
                <w:bCs/>
                <w:sz w:val="20"/>
                <w:szCs w:val="20"/>
              </w:rPr>
              <w:t>-</w:t>
            </w:r>
            <w:r w:rsidRPr="00AD3E34">
              <w:rPr>
                <w:rFonts w:eastAsia="Calibri"/>
                <w:b/>
                <w:bCs/>
                <w:sz w:val="20"/>
                <w:szCs w:val="20"/>
              </w:rPr>
              <w:t xml:space="preserve">стерства регионального развития РФ от  18.12.2009 г. № 610), </w:t>
            </w:r>
            <w:r w:rsidRPr="00AD3E34">
              <w:rPr>
                <w:b/>
                <w:bCs/>
                <w:color w:val="000000"/>
                <w:sz w:val="20"/>
                <w:szCs w:val="20"/>
              </w:rPr>
              <w:t>Гкал/ч</w:t>
            </w:r>
          </w:p>
        </w:tc>
        <w:tc>
          <w:tcPr>
            <w:tcW w:w="3129" w:type="dxa"/>
            <w:shd w:val="clear" w:color="auto" w:fill="FFFFFF" w:themeFill="background1"/>
            <w:vAlign w:val="center"/>
            <w:hideMark/>
          </w:tcPr>
          <w:p w14:paraId="0CFD45D4" w14:textId="77777777" w:rsidR="007A5B4F" w:rsidRPr="00D55B0B" w:rsidRDefault="007A5B4F" w:rsidP="00F11515">
            <w:pPr>
              <w:widowControl/>
              <w:autoSpaceDE/>
              <w:autoSpaceDN/>
              <w:jc w:val="center"/>
              <w:rPr>
                <w:b/>
                <w:bCs/>
                <w:color w:val="000000"/>
                <w:sz w:val="20"/>
                <w:szCs w:val="20"/>
                <w:lang w:bidi="ar-SA"/>
              </w:rPr>
            </w:pPr>
            <w:r w:rsidRPr="00D55B0B">
              <w:rPr>
                <w:b/>
                <w:bCs/>
                <w:color w:val="000000"/>
                <w:sz w:val="20"/>
                <w:szCs w:val="20"/>
                <w:lang w:bidi="ar-SA"/>
              </w:rPr>
              <w:t xml:space="preserve">Тепловая нагрузка </w:t>
            </w:r>
            <w:r>
              <w:rPr>
                <w:b/>
                <w:bCs/>
                <w:color w:val="000000"/>
                <w:sz w:val="20"/>
                <w:szCs w:val="20"/>
                <w:lang w:bidi="ar-SA"/>
              </w:rPr>
              <w:t xml:space="preserve">системы отопления </w:t>
            </w:r>
            <w:r w:rsidRPr="00D55B0B">
              <w:rPr>
                <w:b/>
                <w:bCs/>
                <w:color w:val="000000"/>
                <w:sz w:val="20"/>
                <w:szCs w:val="20"/>
                <w:lang w:bidi="ar-SA"/>
              </w:rPr>
              <w:t xml:space="preserve"> для разработки гидравлической модели и выбора мощности котельной, Гкал/ч</w:t>
            </w:r>
          </w:p>
        </w:tc>
      </w:tr>
      <w:tr w:rsidR="007A5B4F" w:rsidRPr="00D55B0B" w14:paraId="6247E37F" w14:textId="77777777" w:rsidTr="00F11515">
        <w:trPr>
          <w:trHeight w:val="314"/>
        </w:trPr>
        <w:tc>
          <w:tcPr>
            <w:tcW w:w="4531" w:type="dxa"/>
            <w:shd w:val="clear" w:color="auto" w:fill="FFFFFF" w:themeFill="background1"/>
            <w:vAlign w:val="center"/>
            <w:hideMark/>
          </w:tcPr>
          <w:p w14:paraId="3D342056" w14:textId="77777777" w:rsidR="007A5B4F" w:rsidRPr="00D55B0B" w:rsidRDefault="007A5B4F" w:rsidP="00F11515">
            <w:pPr>
              <w:widowControl/>
              <w:autoSpaceDE/>
              <w:autoSpaceDN/>
              <w:rPr>
                <w:b/>
                <w:bCs/>
                <w:color w:val="000000"/>
                <w:sz w:val="20"/>
                <w:szCs w:val="20"/>
                <w:lang w:bidi="ar-SA"/>
              </w:rPr>
            </w:pPr>
            <w:r w:rsidRPr="00D55B0B">
              <w:rPr>
                <w:b/>
                <w:bCs/>
                <w:color w:val="000000"/>
                <w:sz w:val="20"/>
                <w:szCs w:val="20"/>
                <w:lang w:bidi="ar-SA"/>
              </w:rPr>
              <w:t>Котельная пос. Запорожское</w:t>
            </w:r>
          </w:p>
        </w:tc>
        <w:tc>
          <w:tcPr>
            <w:tcW w:w="1418" w:type="dxa"/>
            <w:shd w:val="clear" w:color="auto" w:fill="FFFFFF" w:themeFill="background1"/>
            <w:vAlign w:val="center"/>
            <w:hideMark/>
          </w:tcPr>
          <w:p w14:paraId="13C94B8D" w14:textId="77777777" w:rsidR="007A5B4F" w:rsidRPr="00D55B0B" w:rsidRDefault="007A5B4F" w:rsidP="00F11515">
            <w:pPr>
              <w:widowControl/>
              <w:autoSpaceDE/>
              <w:autoSpaceDN/>
              <w:jc w:val="center"/>
              <w:rPr>
                <w:b/>
                <w:bCs/>
                <w:color w:val="000000"/>
                <w:sz w:val="20"/>
                <w:szCs w:val="20"/>
                <w:lang w:bidi="ar-SA"/>
              </w:rPr>
            </w:pPr>
            <w:r w:rsidRPr="00D55B0B">
              <w:rPr>
                <w:b/>
                <w:bCs/>
                <w:color w:val="000000"/>
                <w:sz w:val="20"/>
                <w:szCs w:val="20"/>
                <w:lang w:bidi="ar-SA"/>
              </w:rPr>
              <w:t> </w:t>
            </w:r>
          </w:p>
        </w:tc>
        <w:tc>
          <w:tcPr>
            <w:tcW w:w="2126" w:type="dxa"/>
            <w:shd w:val="clear" w:color="auto" w:fill="FFFFFF" w:themeFill="background1"/>
            <w:noWrap/>
            <w:vAlign w:val="center"/>
            <w:hideMark/>
          </w:tcPr>
          <w:p w14:paraId="2C641E91" w14:textId="77777777" w:rsidR="007A5B4F" w:rsidRPr="00D55B0B" w:rsidRDefault="007A5B4F" w:rsidP="00F11515">
            <w:pPr>
              <w:widowControl/>
              <w:autoSpaceDE/>
              <w:autoSpaceDN/>
              <w:rPr>
                <w:color w:val="000000"/>
                <w:sz w:val="20"/>
                <w:szCs w:val="20"/>
                <w:lang w:bidi="ar-SA"/>
              </w:rPr>
            </w:pPr>
            <w:r w:rsidRPr="00D55B0B">
              <w:rPr>
                <w:color w:val="000000"/>
                <w:sz w:val="20"/>
                <w:szCs w:val="20"/>
                <w:lang w:bidi="ar-SA"/>
              </w:rPr>
              <w:t> </w:t>
            </w:r>
          </w:p>
        </w:tc>
        <w:tc>
          <w:tcPr>
            <w:tcW w:w="3639" w:type="dxa"/>
            <w:shd w:val="clear" w:color="auto" w:fill="FFFFFF" w:themeFill="background1"/>
            <w:noWrap/>
            <w:vAlign w:val="center"/>
            <w:hideMark/>
          </w:tcPr>
          <w:p w14:paraId="17F558F3" w14:textId="77777777" w:rsidR="007A5B4F" w:rsidRPr="00D55B0B" w:rsidRDefault="007A5B4F" w:rsidP="00F11515">
            <w:pPr>
              <w:widowControl/>
              <w:autoSpaceDE/>
              <w:autoSpaceDN/>
              <w:rPr>
                <w:color w:val="000000"/>
                <w:sz w:val="20"/>
                <w:szCs w:val="20"/>
                <w:lang w:bidi="ar-SA"/>
              </w:rPr>
            </w:pPr>
            <w:r w:rsidRPr="00D55B0B">
              <w:rPr>
                <w:color w:val="000000"/>
                <w:sz w:val="20"/>
                <w:szCs w:val="20"/>
                <w:lang w:bidi="ar-SA"/>
              </w:rPr>
              <w:t> </w:t>
            </w:r>
          </w:p>
        </w:tc>
        <w:tc>
          <w:tcPr>
            <w:tcW w:w="3129" w:type="dxa"/>
            <w:shd w:val="clear" w:color="auto" w:fill="FFFFFF" w:themeFill="background1"/>
            <w:noWrap/>
            <w:vAlign w:val="center"/>
            <w:hideMark/>
          </w:tcPr>
          <w:p w14:paraId="3A622590" w14:textId="77777777" w:rsidR="007A5B4F" w:rsidRPr="00D55B0B" w:rsidRDefault="007A5B4F" w:rsidP="00F11515">
            <w:pPr>
              <w:widowControl/>
              <w:autoSpaceDE/>
              <w:autoSpaceDN/>
              <w:rPr>
                <w:color w:val="000000"/>
                <w:sz w:val="20"/>
                <w:szCs w:val="20"/>
                <w:lang w:bidi="ar-SA"/>
              </w:rPr>
            </w:pPr>
            <w:r w:rsidRPr="00D55B0B">
              <w:rPr>
                <w:color w:val="000000"/>
                <w:sz w:val="20"/>
                <w:szCs w:val="20"/>
                <w:lang w:bidi="ar-SA"/>
              </w:rPr>
              <w:t> </w:t>
            </w:r>
          </w:p>
        </w:tc>
      </w:tr>
      <w:tr w:rsidR="007A5B4F" w:rsidRPr="00D55B0B" w14:paraId="136A5C38" w14:textId="77777777" w:rsidTr="00F11515">
        <w:trPr>
          <w:trHeight w:val="305"/>
        </w:trPr>
        <w:tc>
          <w:tcPr>
            <w:tcW w:w="4531" w:type="dxa"/>
            <w:shd w:val="clear" w:color="auto" w:fill="FFFFFF" w:themeFill="background1"/>
            <w:vAlign w:val="center"/>
            <w:hideMark/>
          </w:tcPr>
          <w:p w14:paraId="7AEF6556" w14:textId="77777777" w:rsidR="007A5B4F" w:rsidRPr="00D55B0B" w:rsidRDefault="007A5B4F" w:rsidP="00F11515">
            <w:pPr>
              <w:widowControl/>
              <w:autoSpaceDE/>
              <w:autoSpaceDN/>
              <w:rPr>
                <w:color w:val="000000"/>
                <w:sz w:val="20"/>
                <w:szCs w:val="20"/>
                <w:lang w:bidi="ar-SA"/>
              </w:rPr>
            </w:pPr>
            <w:r w:rsidRPr="00D55B0B">
              <w:rPr>
                <w:color w:val="000000"/>
                <w:sz w:val="20"/>
                <w:szCs w:val="20"/>
                <w:lang w:bidi="ar-SA"/>
              </w:rPr>
              <w:t>МКД ул. Советская, 1 (материал стен - кирпич)</w:t>
            </w:r>
          </w:p>
        </w:tc>
        <w:tc>
          <w:tcPr>
            <w:tcW w:w="1418" w:type="dxa"/>
            <w:shd w:val="clear" w:color="auto" w:fill="FFFFFF" w:themeFill="background1"/>
            <w:vAlign w:val="center"/>
            <w:hideMark/>
          </w:tcPr>
          <w:p w14:paraId="4D0F8B27"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0,06</w:t>
            </w:r>
          </w:p>
        </w:tc>
        <w:tc>
          <w:tcPr>
            <w:tcW w:w="2126" w:type="dxa"/>
            <w:shd w:val="clear" w:color="auto" w:fill="FFFFFF" w:themeFill="background1"/>
            <w:noWrap/>
            <w:vAlign w:val="center"/>
            <w:hideMark/>
          </w:tcPr>
          <w:p w14:paraId="685A3B32"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0,055</w:t>
            </w:r>
          </w:p>
        </w:tc>
        <w:tc>
          <w:tcPr>
            <w:tcW w:w="3639" w:type="dxa"/>
            <w:shd w:val="clear" w:color="auto" w:fill="FFFFFF" w:themeFill="background1"/>
            <w:noWrap/>
            <w:vAlign w:val="center"/>
            <w:hideMark/>
          </w:tcPr>
          <w:p w14:paraId="689DD9CF"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w:t>
            </w:r>
          </w:p>
        </w:tc>
        <w:tc>
          <w:tcPr>
            <w:tcW w:w="3129" w:type="dxa"/>
            <w:shd w:val="clear" w:color="auto" w:fill="FFFFFF" w:themeFill="background1"/>
            <w:noWrap/>
            <w:vAlign w:val="center"/>
            <w:hideMark/>
          </w:tcPr>
          <w:p w14:paraId="0AB9C294"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0,055</w:t>
            </w:r>
          </w:p>
        </w:tc>
      </w:tr>
      <w:tr w:rsidR="007A5B4F" w:rsidRPr="00D55B0B" w14:paraId="7F7B1DC0" w14:textId="77777777" w:rsidTr="00F11515">
        <w:trPr>
          <w:trHeight w:val="281"/>
        </w:trPr>
        <w:tc>
          <w:tcPr>
            <w:tcW w:w="4531" w:type="dxa"/>
            <w:shd w:val="clear" w:color="auto" w:fill="FFFFFF" w:themeFill="background1"/>
            <w:vAlign w:val="center"/>
            <w:hideMark/>
          </w:tcPr>
          <w:p w14:paraId="72608983" w14:textId="77777777" w:rsidR="007A5B4F" w:rsidRPr="00D55B0B" w:rsidRDefault="007A5B4F" w:rsidP="00F11515">
            <w:pPr>
              <w:widowControl/>
              <w:autoSpaceDE/>
              <w:autoSpaceDN/>
              <w:rPr>
                <w:color w:val="000000"/>
                <w:sz w:val="20"/>
                <w:szCs w:val="20"/>
                <w:lang w:bidi="ar-SA"/>
              </w:rPr>
            </w:pPr>
            <w:r w:rsidRPr="00D55B0B">
              <w:rPr>
                <w:color w:val="000000"/>
                <w:sz w:val="20"/>
                <w:szCs w:val="20"/>
                <w:lang w:bidi="ar-SA"/>
              </w:rPr>
              <w:t>МКД ул. Советская, 2 (материал стен - кирпич)</w:t>
            </w:r>
          </w:p>
        </w:tc>
        <w:tc>
          <w:tcPr>
            <w:tcW w:w="1418" w:type="dxa"/>
            <w:shd w:val="clear" w:color="auto" w:fill="FFFFFF" w:themeFill="background1"/>
            <w:vAlign w:val="center"/>
            <w:hideMark/>
          </w:tcPr>
          <w:p w14:paraId="7C885721"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0,06</w:t>
            </w:r>
          </w:p>
        </w:tc>
        <w:tc>
          <w:tcPr>
            <w:tcW w:w="2126" w:type="dxa"/>
            <w:shd w:val="clear" w:color="auto" w:fill="FFFFFF" w:themeFill="background1"/>
            <w:noWrap/>
            <w:vAlign w:val="center"/>
            <w:hideMark/>
          </w:tcPr>
          <w:p w14:paraId="1583869A"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0,055</w:t>
            </w:r>
          </w:p>
        </w:tc>
        <w:tc>
          <w:tcPr>
            <w:tcW w:w="3639" w:type="dxa"/>
            <w:shd w:val="clear" w:color="auto" w:fill="FFFFFF" w:themeFill="background1"/>
            <w:noWrap/>
            <w:vAlign w:val="center"/>
            <w:hideMark/>
          </w:tcPr>
          <w:p w14:paraId="71CF6DED"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w:t>
            </w:r>
          </w:p>
        </w:tc>
        <w:tc>
          <w:tcPr>
            <w:tcW w:w="3129" w:type="dxa"/>
            <w:shd w:val="clear" w:color="auto" w:fill="FFFFFF" w:themeFill="background1"/>
            <w:noWrap/>
            <w:vAlign w:val="center"/>
            <w:hideMark/>
          </w:tcPr>
          <w:p w14:paraId="3DB90ED7"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0,055</w:t>
            </w:r>
          </w:p>
        </w:tc>
      </w:tr>
      <w:tr w:rsidR="007A5B4F" w:rsidRPr="00D55B0B" w14:paraId="7244289C" w14:textId="77777777" w:rsidTr="00F11515">
        <w:trPr>
          <w:trHeight w:val="272"/>
        </w:trPr>
        <w:tc>
          <w:tcPr>
            <w:tcW w:w="4531" w:type="dxa"/>
            <w:shd w:val="clear" w:color="auto" w:fill="FFFFFF" w:themeFill="background1"/>
            <w:vAlign w:val="center"/>
            <w:hideMark/>
          </w:tcPr>
          <w:p w14:paraId="3131522D" w14:textId="77777777" w:rsidR="007A5B4F" w:rsidRPr="00D55B0B" w:rsidRDefault="007A5B4F" w:rsidP="00F11515">
            <w:pPr>
              <w:widowControl/>
              <w:autoSpaceDE/>
              <w:autoSpaceDN/>
              <w:rPr>
                <w:color w:val="000000"/>
                <w:sz w:val="20"/>
                <w:szCs w:val="20"/>
                <w:lang w:bidi="ar-SA"/>
              </w:rPr>
            </w:pPr>
            <w:r w:rsidRPr="00D55B0B">
              <w:rPr>
                <w:color w:val="000000"/>
                <w:sz w:val="20"/>
                <w:szCs w:val="20"/>
                <w:lang w:bidi="ar-SA"/>
              </w:rPr>
              <w:t>МКД ул. Советская, 3 (материал стен - кирпич)</w:t>
            </w:r>
          </w:p>
        </w:tc>
        <w:tc>
          <w:tcPr>
            <w:tcW w:w="1418" w:type="dxa"/>
            <w:shd w:val="clear" w:color="auto" w:fill="FFFFFF" w:themeFill="background1"/>
            <w:vAlign w:val="center"/>
            <w:hideMark/>
          </w:tcPr>
          <w:p w14:paraId="4C2A52E7"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0,081</w:t>
            </w:r>
          </w:p>
        </w:tc>
        <w:tc>
          <w:tcPr>
            <w:tcW w:w="2126" w:type="dxa"/>
            <w:shd w:val="clear" w:color="auto" w:fill="FFFFFF" w:themeFill="background1"/>
            <w:noWrap/>
            <w:vAlign w:val="center"/>
            <w:hideMark/>
          </w:tcPr>
          <w:p w14:paraId="0EBB377F"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0,074</w:t>
            </w:r>
          </w:p>
        </w:tc>
        <w:tc>
          <w:tcPr>
            <w:tcW w:w="3639" w:type="dxa"/>
            <w:shd w:val="clear" w:color="auto" w:fill="FFFFFF" w:themeFill="background1"/>
            <w:noWrap/>
            <w:vAlign w:val="center"/>
            <w:hideMark/>
          </w:tcPr>
          <w:p w14:paraId="3F4CB2DE"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w:t>
            </w:r>
          </w:p>
        </w:tc>
        <w:tc>
          <w:tcPr>
            <w:tcW w:w="3129" w:type="dxa"/>
            <w:shd w:val="clear" w:color="auto" w:fill="FFFFFF" w:themeFill="background1"/>
            <w:noWrap/>
            <w:vAlign w:val="center"/>
            <w:hideMark/>
          </w:tcPr>
          <w:p w14:paraId="7C76BD2C"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0,074</w:t>
            </w:r>
          </w:p>
        </w:tc>
      </w:tr>
      <w:tr w:rsidR="007A5B4F" w:rsidRPr="00D55B0B" w14:paraId="290CCAA1" w14:textId="77777777" w:rsidTr="00F11515">
        <w:trPr>
          <w:trHeight w:val="504"/>
        </w:trPr>
        <w:tc>
          <w:tcPr>
            <w:tcW w:w="4531" w:type="dxa"/>
            <w:shd w:val="clear" w:color="auto" w:fill="FFFFFF" w:themeFill="background1"/>
            <w:vAlign w:val="center"/>
            <w:hideMark/>
          </w:tcPr>
          <w:p w14:paraId="3BD6CA9B" w14:textId="77777777" w:rsidR="007A5B4F" w:rsidRDefault="007A5B4F" w:rsidP="00F11515">
            <w:pPr>
              <w:widowControl/>
              <w:autoSpaceDE/>
              <w:autoSpaceDN/>
              <w:rPr>
                <w:color w:val="000000"/>
                <w:sz w:val="20"/>
                <w:szCs w:val="20"/>
                <w:lang w:bidi="ar-SA"/>
              </w:rPr>
            </w:pPr>
            <w:r w:rsidRPr="00D55B0B">
              <w:rPr>
                <w:color w:val="000000"/>
                <w:sz w:val="20"/>
                <w:szCs w:val="20"/>
                <w:lang w:bidi="ar-SA"/>
              </w:rPr>
              <w:t xml:space="preserve">МКД ул. Советская, 4 </w:t>
            </w:r>
          </w:p>
          <w:p w14:paraId="3A275F5F" w14:textId="77777777" w:rsidR="007A5B4F" w:rsidRPr="00D55B0B" w:rsidRDefault="007A5B4F" w:rsidP="00F11515">
            <w:pPr>
              <w:widowControl/>
              <w:autoSpaceDE/>
              <w:autoSpaceDN/>
              <w:rPr>
                <w:color w:val="000000"/>
                <w:sz w:val="20"/>
                <w:szCs w:val="20"/>
                <w:lang w:bidi="ar-SA"/>
              </w:rPr>
            </w:pPr>
            <w:r w:rsidRPr="00D55B0B">
              <w:rPr>
                <w:color w:val="000000"/>
                <w:sz w:val="20"/>
                <w:szCs w:val="20"/>
                <w:lang w:bidi="ar-SA"/>
              </w:rPr>
              <w:t>(материал стен - железобетонные панели)</w:t>
            </w:r>
          </w:p>
        </w:tc>
        <w:tc>
          <w:tcPr>
            <w:tcW w:w="1418" w:type="dxa"/>
            <w:shd w:val="clear" w:color="auto" w:fill="FFFFFF" w:themeFill="background1"/>
            <w:vAlign w:val="center"/>
            <w:hideMark/>
          </w:tcPr>
          <w:p w14:paraId="138288CB"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0,078</w:t>
            </w:r>
          </w:p>
        </w:tc>
        <w:tc>
          <w:tcPr>
            <w:tcW w:w="2126" w:type="dxa"/>
            <w:shd w:val="clear" w:color="auto" w:fill="FFFFFF" w:themeFill="background1"/>
            <w:noWrap/>
            <w:vAlign w:val="center"/>
            <w:hideMark/>
          </w:tcPr>
          <w:p w14:paraId="11C69FF4"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0,074</w:t>
            </w:r>
          </w:p>
        </w:tc>
        <w:tc>
          <w:tcPr>
            <w:tcW w:w="3639" w:type="dxa"/>
            <w:shd w:val="clear" w:color="auto" w:fill="FFFFFF" w:themeFill="background1"/>
            <w:noWrap/>
            <w:vAlign w:val="center"/>
            <w:hideMark/>
          </w:tcPr>
          <w:p w14:paraId="0BF2FCB4"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w:t>
            </w:r>
          </w:p>
        </w:tc>
        <w:tc>
          <w:tcPr>
            <w:tcW w:w="3129" w:type="dxa"/>
            <w:shd w:val="clear" w:color="auto" w:fill="FFFFFF" w:themeFill="background1"/>
            <w:noWrap/>
            <w:vAlign w:val="center"/>
            <w:hideMark/>
          </w:tcPr>
          <w:p w14:paraId="03D54D8D"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0,074</w:t>
            </w:r>
          </w:p>
        </w:tc>
      </w:tr>
      <w:tr w:rsidR="007A5B4F" w:rsidRPr="00D55B0B" w14:paraId="2A74983E" w14:textId="77777777" w:rsidTr="00F11515">
        <w:trPr>
          <w:trHeight w:val="79"/>
        </w:trPr>
        <w:tc>
          <w:tcPr>
            <w:tcW w:w="4531" w:type="dxa"/>
            <w:shd w:val="clear" w:color="auto" w:fill="FFFFFF" w:themeFill="background1"/>
            <w:vAlign w:val="center"/>
            <w:hideMark/>
          </w:tcPr>
          <w:p w14:paraId="6AC64300" w14:textId="77777777" w:rsidR="007A5B4F" w:rsidRDefault="007A5B4F" w:rsidP="00F11515">
            <w:pPr>
              <w:widowControl/>
              <w:autoSpaceDE/>
              <w:autoSpaceDN/>
              <w:rPr>
                <w:color w:val="000000"/>
                <w:sz w:val="20"/>
                <w:szCs w:val="20"/>
                <w:lang w:bidi="ar-SA"/>
              </w:rPr>
            </w:pPr>
            <w:r w:rsidRPr="00D55B0B">
              <w:rPr>
                <w:color w:val="000000"/>
                <w:sz w:val="20"/>
                <w:szCs w:val="20"/>
                <w:lang w:bidi="ar-SA"/>
              </w:rPr>
              <w:t xml:space="preserve">МКД ул. Советская, 5 </w:t>
            </w:r>
          </w:p>
          <w:p w14:paraId="53053FE6" w14:textId="77777777" w:rsidR="007A5B4F" w:rsidRPr="00D55B0B" w:rsidRDefault="007A5B4F" w:rsidP="00F11515">
            <w:pPr>
              <w:widowControl/>
              <w:autoSpaceDE/>
              <w:autoSpaceDN/>
              <w:rPr>
                <w:color w:val="000000"/>
                <w:sz w:val="20"/>
                <w:szCs w:val="20"/>
                <w:lang w:bidi="ar-SA"/>
              </w:rPr>
            </w:pPr>
            <w:r w:rsidRPr="00D55B0B">
              <w:rPr>
                <w:color w:val="000000"/>
                <w:sz w:val="20"/>
                <w:szCs w:val="20"/>
                <w:lang w:bidi="ar-SA"/>
              </w:rPr>
              <w:t>(материал стен - железобетонные панели)</w:t>
            </w:r>
          </w:p>
        </w:tc>
        <w:tc>
          <w:tcPr>
            <w:tcW w:w="1418" w:type="dxa"/>
            <w:shd w:val="clear" w:color="auto" w:fill="FFFFFF" w:themeFill="background1"/>
            <w:vAlign w:val="center"/>
            <w:hideMark/>
          </w:tcPr>
          <w:p w14:paraId="0B713FC9"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0,078</w:t>
            </w:r>
          </w:p>
        </w:tc>
        <w:tc>
          <w:tcPr>
            <w:tcW w:w="2126" w:type="dxa"/>
            <w:shd w:val="clear" w:color="auto" w:fill="FFFFFF" w:themeFill="background1"/>
            <w:noWrap/>
            <w:vAlign w:val="center"/>
            <w:hideMark/>
          </w:tcPr>
          <w:p w14:paraId="12A8C4B5"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0,070</w:t>
            </w:r>
          </w:p>
        </w:tc>
        <w:tc>
          <w:tcPr>
            <w:tcW w:w="3639" w:type="dxa"/>
            <w:shd w:val="clear" w:color="auto" w:fill="FFFFFF" w:themeFill="background1"/>
            <w:noWrap/>
            <w:vAlign w:val="center"/>
            <w:hideMark/>
          </w:tcPr>
          <w:p w14:paraId="6F8F208E"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w:t>
            </w:r>
          </w:p>
        </w:tc>
        <w:tc>
          <w:tcPr>
            <w:tcW w:w="3129" w:type="dxa"/>
            <w:shd w:val="clear" w:color="auto" w:fill="FFFFFF" w:themeFill="background1"/>
            <w:noWrap/>
            <w:vAlign w:val="center"/>
            <w:hideMark/>
          </w:tcPr>
          <w:p w14:paraId="60E0C864"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0,070</w:t>
            </w:r>
          </w:p>
        </w:tc>
      </w:tr>
      <w:tr w:rsidR="007A5B4F" w:rsidRPr="00D55B0B" w14:paraId="4A3CDD2C" w14:textId="77777777" w:rsidTr="00F11515">
        <w:trPr>
          <w:trHeight w:val="504"/>
        </w:trPr>
        <w:tc>
          <w:tcPr>
            <w:tcW w:w="4531" w:type="dxa"/>
            <w:shd w:val="clear" w:color="auto" w:fill="FFFFFF" w:themeFill="background1"/>
            <w:vAlign w:val="center"/>
            <w:hideMark/>
          </w:tcPr>
          <w:p w14:paraId="56015C49" w14:textId="77777777" w:rsidR="007A5B4F" w:rsidRDefault="007A5B4F" w:rsidP="00F11515">
            <w:pPr>
              <w:widowControl/>
              <w:autoSpaceDE/>
              <w:autoSpaceDN/>
              <w:rPr>
                <w:color w:val="000000"/>
                <w:sz w:val="20"/>
                <w:szCs w:val="20"/>
                <w:lang w:bidi="ar-SA"/>
              </w:rPr>
            </w:pPr>
            <w:r w:rsidRPr="00D55B0B">
              <w:rPr>
                <w:color w:val="000000"/>
                <w:sz w:val="20"/>
                <w:szCs w:val="20"/>
                <w:lang w:bidi="ar-SA"/>
              </w:rPr>
              <w:t xml:space="preserve">МКД ул. Советская, 6 </w:t>
            </w:r>
          </w:p>
          <w:p w14:paraId="0D3E4D97" w14:textId="77777777" w:rsidR="007A5B4F" w:rsidRPr="00D55B0B" w:rsidRDefault="007A5B4F" w:rsidP="00F11515">
            <w:pPr>
              <w:widowControl/>
              <w:autoSpaceDE/>
              <w:autoSpaceDN/>
              <w:rPr>
                <w:color w:val="000000"/>
                <w:sz w:val="20"/>
                <w:szCs w:val="20"/>
                <w:lang w:bidi="ar-SA"/>
              </w:rPr>
            </w:pPr>
            <w:r w:rsidRPr="00D55B0B">
              <w:rPr>
                <w:color w:val="000000"/>
                <w:sz w:val="20"/>
                <w:szCs w:val="20"/>
                <w:lang w:bidi="ar-SA"/>
              </w:rPr>
              <w:t>(материал стен - железобетонные панели)</w:t>
            </w:r>
          </w:p>
        </w:tc>
        <w:tc>
          <w:tcPr>
            <w:tcW w:w="1418" w:type="dxa"/>
            <w:shd w:val="clear" w:color="auto" w:fill="FFFFFF" w:themeFill="background1"/>
            <w:noWrap/>
            <w:vAlign w:val="center"/>
            <w:hideMark/>
          </w:tcPr>
          <w:p w14:paraId="2A335101"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0,078</w:t>
            </w:r>
          </w:p>
        </w:tc>
        <w:tc>
          <w:tcPr>
            <w:tcW w:w="2126" w:type="dxa"/>
            <w:shd w:val="clear" w:color="auto" w:fill="FFFFFF" w:themeFill="background1"/>
            <w:noWrap/>
            <w:vAlign w:val="center"/>
            <w:hideMark/>
          </w:tcPr>
          <w:p w14:paraId="0DB76138"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0,070</w:t>
            </w:r>
          </w:p>
        </w:tc>
        <w:tc>
          <w:tcPr>
            <w:tcW w:w="3639" w:type="dxa"/>
            <w:shd w:val="clear" w:color="auto" w:fill="FFFFFF" w:themeFill="background1"/>
            <w:noWrap/>
            <w:vAlign w:val="center"/>
            <w:hideMark/>
          </w:tcPr>
          <w:p w14:paraId="4F194A41"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w:t>
            </w:r>
          </w:p>
        </w:tc>
        <w:tc>
          <w:tcPr>
            <w:tcW w:w="3129" w:type="dxa"/>
            <w:shd w:val="clear" w:color="auto" w:fill="FFFFFF" w:themeFill="background1"/>
            <w:noWrap/>
            <w:vAlign w:val="center"/>
            <w:hideMark/>
          </w:tcPr>
          <w:p w14:paraId="18428033"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0,070</w:t>
            </w:r>
          </w:p>
        </w:tc>
      </w:tr>
      <w:tr w:rsidR="007A5B4F" w:rsidRPr="00D55B0B" w14:paraId="1F9C2063" w14:textId="77777777" w:rsidTr="00F11515">
        <w:trPr>
          <w:trHeight w:val="79"/>
        </w:trPr>
        <w:tc>
          <w:tcPr>
            <w:tcW w:w="4531" w:type="dxa"/>
            <w:shd w:val="clear" w:color="auto" w:fill="FFFFFF" w:themeFill="background1"/>
            <w:vAlign w:val="center"/>
            <w:hideMark/>
          </w:tcPr>
          <w:p w14:paraId="1BFDC71D" w14:textId="77777777" w:rsidR="007A5B4F" w:rsidRDefault="007A5B4F" w:rsidP="00F11515">
            <w:pPr>
              <w:widowControl/>
              <w:autoSpaceDE/>
              <w:autoSpaceDN/>
              <w:rPr>
                <w:color w:val="000000"/>
                <w:sz w:val="20"/>
                <w:szCs w:val="20"/>
                <w:lang w:bidi="ar-SA"/>
              </w:rPr>
            </w:pPr>
            <w:r w:rsidRPr="00D55B0B">
              <w:rPr>
                <w:color w:val="000000"/>
                <w:sz w:val="20"/>
                <w:szCs w:val="20"/>
                <w:lang w:bidi="ar-SA"/>
              </w:rPr>
              <w:t xml:space="preserve">Детский сад  № 16 ул. Советская, 7 </w:t>
            </w:r>
          </w:p>
          <w:p w14:paraId="71CC6D1D" w14:textId="77777777" w:rsidR="007A5B4F" w:rsidRPr="00D55B0B" w:rsidRDefault="007A5B4F" w:rsidP="00F11515">
            <w:pPr>
              <w:widowControl/>
              <w:autoSpaceDE/>
              <w:autoSpaceDN/>
              <w:rPr>
                <w:color w:val="000000"/>
                <w:sz w:val="20"/>
                <w:szCs w:val="20"/>
                <w:lang w:bidi="ar-SA"/>
              </w:rPr>
            </w:pPr>
            <w:r w:rsidRPr="00D55B0B">
              <w:rPr>
                <w:color w:val="000000"/>
                <w:sz w:val="20"/>
                <w:szCs w:val="20"/>
                <w:lang w:bidi="ar-SA"/>
              </w:rPr>
              <w:t>(материал стен - кирпич)</w:t>
            </w:r>
          </w:p>
        </w:tc>
        <w:tc>
          <w:tcPr>
            <w:tcW w:w="1418" w:type="dxa"/>
            <w:shd w:val="clear" w:color="auto" w:fill="FFFFFF" w:themeFill="background1"/>
            <w:noWrap/>
            <w:vAlign w:val="center"/>
            <w:hideMark/>
          </w:tcPr>
          <w:p w14:paraId="4A82D99C"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0,066</w:t>
            </w:r>
          </w:p>
        </w:tc>
        <w:tc>
          <w:tcPr>
            <w:tcW w:w="2126" w:type="dxa"/>
            <w:shd w:val="clear" w:color="auto" w:fill="FFFFFF" w:themeFill="background1"/>
            <w:noWrap/>
            <w:vAlign w:val="center"/>
            <w:hideMark/>
          </w:tcPr>
          <w:p w14:paraId="18E31B0D"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0,057</w:t>
            </w:r>
          </w:p>
        </w:tc>
        <w:tc>
          <w:tcPr>
            <w:tcW w:w="3639" w:type="dxa"/>
            <w:shd w:val="clear" w:color="auto" w:fill="FFFFFF" w:themeFill="background1"/>
            <w:vAlign w:val="center"/>
            <w:hideMark/>
          </w:tcPr>
          <w:p w14:paraId="5B919258"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0,0597</w:t>
            </w:r>
          </w:p>
        </w:tc>
        <w:tc>
          <w:tcPr>
            <w:tcW w:w="3129" w:type="dxa"/>
            <w:shd w:val="clear" w:color="auto" w:fill="FFFFFF" w:themeFill="background1"/>
            <w:noWrap/>
            <w:vAlign w:val="center"/>
            <w:hideMark/>
          </w:tcPr>
          <w:p w14:paraId="7AA824E3"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0,0597</w:t>
            </w:r>
          </w:p>
        </w:tc>
      </w:tr>
      <w:tr w:rsidR="007A5B4F" w:rsidRPr="00D55B0B" w14:paraId="448E8ED6" w14:textId="77777777" w:rsidTr="00F11515">
        <w:trPr>
          <w:trHeight w:val="79"/>
        </w:trPr>
        <w:tc>
          <w:tcPr>
            <w:tcW w:w="4531" w:type="dxa"/>
            <w:shd w:val="clear" w:color="auto" w:fill="FFFFFF" w:themeFill="background1"/>
            <w:vAlign w:val="center"/>
            <w:hideMark/>
          </w:tcPr>
          <w:p w14:paraId="43933C9F" w14:textId="77777777" w:rsidR="007A5B4F" w:rsidRPr="00D55B0B" w:rsidRDefault="007A5B4F" w:rsidP="00F11515">
            <w:pPr>
              <w:widowControl/>
              <w:autoSpaceDE/>
              <w:autoSpaceDN/>
              <w:rPr>
                <w:color w:val="000000"/>
                <w:sz w:val="20"/>
                <w:szCs w:val="20"/>
                <w:lang w:bidi="ar-SA"/>
              </w:rPr>
            </w:pPr>
            <w:r w:rsidRPr="00D55B0B">
              <w:rPr>
                <w:color w:val="000000"/>
                <w:sz w:val="20"/>
                <w:szCs w:val="20"/>
                <w:lang w:bidi="ar-SA"/>
              </w:rPr>
              <w:t>МКД ул. Советская, 8 (материал стен - железобетонные панели)</w:t>
            </w:r>
          </w:p>
        </w:tc>
        <w:tc>
          <w:tcPr>
            <w:tcW w:w="1418" w:type="dxa"/>
            <w:shd w:val="clear" w:color="auto" w:fill="FFFFFF" w:themeFill="background1"/>
            <w:noWrap/>
            <w:vAlign w:val="center"/>
            <w:hideMark/>
          </w:tcPr>
          <w:p w14:paraId="0289849F"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0,243</w:t>
            </w:r>
          </w:p>
        </w:tc>
        <w:tc>
          <w:tcPr>
            <w:tcW w:w="2126" w:type="dxa"/>
            <w:shd w:val="clear" w:color="auto" w:fill="FFFFFF" w:themeFill="background1"/>
            <w:noWrap/>
            <w:vAlign w:val="center"/>
            <w:hideMark/>
          </w:tcPr>
          <w:p w14:paraId="70B1679B"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0,167</w:t>
            </w:r>
          </w:p>
        </w:tc>
        <w:tc>
          <w:tcPr>
            <w:tcW w:w="3639" w:type="dxa"/>
            <w:shd w:val="clear" w:color="auto" w:fill="FFFFFF" w:themeFill="background1"/>
            <w:noWrap/>
            <w:vAlign w:val="center"/>
            <w:hideMark/>
          </w:tcPr>
          <w:p w14:paraId="60E086B7"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0,1946</w:t>
            </w:r>
          </w:p>
        </w:tc>
        <w:tc>
          <w:tcPr>
            <w:tcW w:w="3129" w:type="dxa"/>
            <w:shd w:val="clear" w:color="auto" w:fill="FFFFFF" w:themeFill="background1"/>
            <w:noWrap/>
            <w:vAlign w:val="center"/>
            <w:hideMark/>
          </w:tcPr>
          <w:p w14:paraId="209D107F"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0,1946</w:t>
            </w:r>
          </w:p>
        </w:tc>
      </w:tr>
      <w:tr w:rsidR="007A5B4F" w:rsidRPr="00D55B0B" w14:paraId="05D91FFB" w14:textId="77777777" w:rsidTr="00F11515">
        <w:trPr>
          <w:trHeight w:val="79"/>
        </w:trPr>
        <w:tc>
          <w:tcPr>
            <w:tcW w:w="4531" w:type="dxa"/>
            <w:shd w:val="clear" w:color="auto" w:fill="FFFFFF" w:themeFill="background1"/>
            <w:vAlign w:val="center"/>
            <w:hideMark/>
          </w:tcPr>
          <w:p w14:paraId="2C0A7226" w14:textId="77777777" w:rsidR="007A5B4F" w:rsidRDefault="007A5B4F" w:rsidP="00F11515">
            <w:pPr>
              <w:widowControl/>
              <w:autoSpaceDE/>
              <w:autoSpaceDN/>
              <w:rPr>
                <w:color w:val="000000"/>
                <w:sz w:val="20"/>
                <w:szCs w:val="20"/>
                <w:lang w:bidi="ar-SA"/>
              </w:rPr>
            </w:pPr>
            <w:r w:rsidRPr="00D55B0B">
              <w:rPr>
                <w:color w:val="000000"/>
                <w:sz w:val="20"/>
                <w:szCs w:val="20"/>
                <w:lang w:bidi="ar-SA"/>
              </w:rPr>
              <w:t>Школа ул. Советская, 9</w:t>
            </w:r>
          </w:p>
          <w:p w14:paraId="27C9DD72" w14:textId="77777777" w:rsidR="007A5B4F" w:rsidRPr="00D55B0B" w:rsidRDefault="007A5B4F" w:rsidP="00F11515">
            <w:pPr>
              <w:widowControl/>
              <w:autoSpaceDE/>
              <w:autoSpaceDN/>
              <w:rPr>
                <w:color w:val="000000"/>
                <w:sz w:val="20"/>
                <w:szCs w:val="20"/>
                <w:lang w:bidi="ar-SA"/>
              </w:rPr>
            </w:pPr>
            <w:r w:rsidRPr="00D55B0B">
              <w:rPr>
                <w:color w:val="000000"/>
                <w:sz w:val="20"/>
                <w:szCs w:val="20"/>
                <w:lang w:bidi="ar-SA"/>
              </w:rPr>
              <w:t xml:space="preserve"> (материал стен - крупные железобетонные панели)</w:t>
            </w:r>
          </w:p>
        </w:tc>
        <w:tc>
          <w:tcPr>
            <w:tcW w:w="1418" w:type="dxa"/>
            <w:shd w:val="clear" w:color="auto" w:fill="FFFFFF" w:themeFill="background1"/>
            <w:noWrap/>
            <w:vAlign w:val="center"/>
            <w:hideMark/>
          </w:tcPr>
          <w:p w14:paraId="06411664"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0,216</w:t>
            </w:r>
          </w:p>
        </w:tc>
        <w:tc>
          <w:tcPr>
            <w:tcW w:w="2126" w:type="dxa"/>
            <w:shd w:val="clear" w:color="auto" w:fill="FFFFFF" w:themeFill="background1"/>
            <w:noWrap/>
            <w:vAlign w:val="center"/>
            <w:hideMark/>
          </w:tcPr>
          <w:p w14:paraId="0A04A1BE"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0,169</w:t>
            </w:r>
          </w:p>
        </w:tc>
        <w:tc>
          <w:tcPr>
            <w:tcW w:w="3639" w:type="dxa"/>
            <w:shd w:val="clear" w:color="auto" w:fill="FFFFFF" w:themeFill="background1"/>
            <w:noWrap/>
            <w:vAlign w:val="center"/>
            <w:hideMark/>
          </w:tcPr>
          <w:p w14:paraId="6EBDBE54"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0,1807</w:t>
            </w:r>
          </w:p>
        </w:tc>
        <w:tc>
          <w:tcPr>
            <w:tcW w:w="3129" w:type="dxa"/>
            <w:shd w:val="clear" w:color="auto" w:fill="FFFFFF" w:themeFill="background1"/>
            <w:noWrap/>
            <w:vAlign w:val="center"/>
            <w:hideMark/>
          </w:tcPr>
          <w:p w14:paraId="003B8139"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0,1807</w:t>
            </w:r>
          </w:p>
        </w:tc>
      </w:tr>
      <w:tr w:rsidR="007A5B4F" w:rsidRPr="00D55B0B" w14:paraId="5D9A8057" w14:textId="77777777" w:rsidTr="00F11515">
        <w:trPr>
          <w:trHeight w:val="79"/>
        </w:trPr>
        <w:tc>
          <w:tcPr>
            <w:tcW w:w="4531" w:type="dxa"/>
            <w:shd w:val="clear" w:color="auto" w:fill="FFFFFF" w:themeFill="background1"/>
            <w:vAlign w:val="center"/>
            <w:hideMark/>
          </w:tcPr>
          <w:p w14:paraId="75ACA378" w14:textId="77777777" w:rsidR="007A5B4F" w:rsidRDefault="007A5B4F" w:rsidP="00F11515">
            <w:pPr>
              <w:widowControl/>
              <w:autoSpaceDE/>
              <w:autoSpaceDN/>
              <w:rPr>
                <w:color w:val="000000"/>
                <w:sz w:val="20"/>
                <w:szCs w:val="20"/>
                <w:lang w:bidi="ar-SA"/>
              </w:rPr>
            </w:pPr>
            <w:r w:rsidRPr="00D55B0B">
              <w:rPr>
                <w:color w:val="000000"/>
                <w:sz w:val="20"/>
                <w:szCs w:val="20"/>
                <w:lang w:bidi="ar-SA"/>
              </w:rPr>
              <w:t xml:space="preserve">МКД ул. Советская, 10 </w:t>
            </w:r>
          </w:p>
          <w:p w14:paraId="7B081F26" w14:textId="77777777" w:rsidR="007A5B4F" w:rsidRPr="00D55B0B" w:rsidRDefault="007A5B4F" w:rsidP="00F11515">
            <w:pPr>
              <w:widowControl/>
              <w:autoSpaceDE/>
              <w:autoSpaceDN/>
              <w:rPr>
                <w:color w:val="000000"/>
                <w:sz w:val="20"/>
                <w:szCs w:val="20"/>
                <w:lang w:bidi="ar-SA"/>
              </w:rPr>
            </w:pPr>
            <w:r w:rsidRPr="00D55B0B">
              <w:rPr>
                <w:color w:val="000000"/>
                <w:sz w:val="20"/>
                <w:szCs w:val="20"/>
                <w:lang w:bidi="ar-SA"/>
              </w:rPr>
              <w:t>(материал стен - железобетонные панели)</w:t>
            </w:r>
          </w:p>
        </w:tc>
        <w:tc>
          <w:tcPr>
            <w:tcW w:w="1418" w:type="dxa"/>
            <w:shd w:val="clear" w:color="auto" w:fill="FFFFFF" w:themeFill="background1"/>
            <w:noWrap/>
            <w:vAlign w:val="center"/>
            <w:hideMark/>
          </w:tcPr>
          <w:p w14:paraId="019FE5BA"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0,227</w:t>
            </w:r>
          </w:p>
        </w:tc>
        <w:tc>
          <w:tcPr>
            <w:tcW w:w="2126" w:type="dxa"/>
            <w:shd w:val="clear" w:color="auto" w:fill="FFFFFF" w:themeFill="background1"/>
            <w:noWrap/>
            <w:vAlign w:val="center"/>
            <w:hideMark/>
          </w:tcPr>
          <w:p w14:paraId="6E3CB9DA"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0,187</w:t>
            </w:r>
          </w:p>
        </w:tc>
        <w:tc>
          <w:tcPr>
            <w:tcW w:w="3639" w:type="dxa"/>
            <w:shd w:val="clear" w:color="auto" w:fill="FFFFFF" w:themeFill="background1"/>
            <w:noWrap/>
            <w:vAlign w:val="center"/>
            <w:hideMark/>
          </w:tcPr>
          <w:p w14:paraId="2AB2E39F"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w:t>
            </w:r>
          </w:p>
        </w:tc>
        <w:tc>
          <w:tcPr>
            <w:tcW w:w="3129" w:type="dxa"/>
            <w:shd w:val="clear" w:color="auto" w:fill="FFFFFF" w:themeFill="background1"/>
            <w:noWrap/>
            <w:vAlign w:val="center"/>
            <w:hideMark/>
          </w:tcPr>
          <w:p w14:paraId="2BD320B5"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0,1867</w:t>
            </w:r>
          </w:p>
        </w:tc>
      </w:tr>
      <w:tr w:rsidR="007A5B4F" w:rsidRPr="00D55B0B" w14:paraId="11620BCB" w14:textId="77777777" w:rsidTr="00F11515">
        <w:trPr>
          <w:trHeight w:val="630"/>
        </w:trPr>
        <w:tc>
          <w:tcPr>
            <w:tcW w:w="4531" w:type="dxa"/>
            <w:shd w:val="clear" w:color="auto" w:fill="FFFFFF" w:themeFill="background1"/>
            <w:vAlign w:val="center"/>
            <w:hideMark/>
          </w:tcPr>
          <w:p w14:paraId="0B3A797A" w14:textId="77777777" w:rsidR="007A5B4F" w:rsidRDefault="007A5B4F" w:rsidP="00F11515">
            <w:pPr>
              <w:widowControl/>
              <w:autoSpaceDE/>
              <w:autoSpaceDN/>
              <w:rPr>
                <w:color w:val="000000"/>
                <w:sz w:val="20"/>
                <w:szCs w:val="20"/>
                <w:lang w:bidi="ar-SA"/>
              </w:rPr>
            </w:pPr>
            <w:r w:rsidRPr="00D55B0B">
              <w:rPr>
                <w:color w:val="000000"/>
                <w:sz w:val="20"/>
                <w:szCs w:val="20"/>
                <w:lang w:bidi="ar-SA"/>
              </w:rPr>
              <w:t xml:space="preserve">МКД ул. Советская, 11 </w:t>
            </w:r>
          </w:p>
          <w:p w14:paraId="5D52F810" w14:textId="77777777" w:rsidR="007A5B4F" w:rsidRPr="00D55B0B" w:rsidRDefault="007A5B4F" w:rsidP="00F11515">
            <w:pPr>
              <w:widowControl/>
              <w:autoSpaceDE/>
              <w:autoSpaceDN/>
              <w:rPr>
                <w:color w:val="000000"/>
                <w:sz w:val="20"/>
                <w:szCs w:val="20"/>
                <w:lang w:bidi="ar-SA"/>
              </w:rPr>
            </w:pPr>
            <w:r w:rsidRPr="00D55B0B">
              <w:rPr>
                <w:color w:val="000000"/>
                <w:sz w:val="20"/>
                <w:szCs w:val="20"/>
                <w:lang w:bidi="ar-SA"/>
              </w:rPr>
              <w:t>(материал стен - железобетонные панели)</w:t>
            </w:r>
          </w:p>
        </w:tc>
        <w:tc>
          <w:tcPr>
            <w:tcW w:w="1418" w:type="dxa"/>
            <w:shd w:val="clear" w:color="auto" w:fill="FFFFFF" w:themeFill="background1"/>
            <w:noWrap/>
            <w:vAlign w:val="center"/>
            <w:hideMark/>
          </w:tcPr>
          <w:p w14:paraId="5303673C"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0,232</w:t>
            </w:r>
          </w:p>
        </w:tc>
        <w:tc>
          <w:tcPr>
            <w:tcW w:w="2126" w:type="dxa"/>
            <w:shd w:val="clear" w:color="auto" w:fill="FFFFFF" w:themeFill="background1"/>
            <w:noWrap/>
            <w:vAlign w:val="center"/>
            <w:hideMark/>
          </w:tcPr>
          <w:p w14:paraId="449C5871"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0,189</w:t>
            </w:r>
          </w:p>
        </w:tc>
        <w:tc>
          <w:tcPr>
            <w:tcW w:w="3639" w:type="dxa"/>
            <w:shd w:val="clear" w:color="auto" w:fill="FFFFFF" w:themeFill="background1"/>
            <w:noWrap/>
            <w:vAlign w:val="center"/>
            <w:hideMark/>
          </w:tcPr>
          <w:p w14:paraId="3CF9B341"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w:t>
            </w:r>
          </w:p>
        </w:tc>
        <w:tc>
          <w:tcPr>
            <w:tcW w:w="3129" w:type="dxa"/>
            <w:shd w:val="clear" w:color="auto" w:fill="FFFFFF" w:themeFill="background1"/>
            <w:noWrap/>
            <w:vAlign w:val="center"/>
            <w:hideMark/>
          </w:tcPr>
          <w:p w14:paraId="525E9409"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0,189</w:t>
            </w:r>
          </w:p>
        </w:tc>
      </w:tr>
    </w:tbl>
    <w:p w14:paraId="796B1B26" w14:textId="77777777" w:rsidR="007A5B4F" w:rsidRPr="004C61A0" w:rsidRDefault="007A5B4F" w:rsidP="007A5B4F">
      <w:pPr>
        <w:rPr>
          <w:sz w:val="2"/>
          <w:szCs w:val="2"/>
        </w:rPr>
      </w:pPr>
      <w:r w:rsidRPr="004C61A0">
        <w:rPr>
          <w:sz w:val="2"/>
          <w:szCs w:val="2"/>
        </w:rPr>
        <w:br w:type="page"/>
      </w:r>
    </w:p>
    <w:p w14:paraId="1CFD67AF" w14:textId="280D09B0" w:rsidR="007A5B4F" w:rsidRPr="00F47D7B" w:rsidRDefault="007A5B4F" w:rsidP="007A5B4F">
      <w:pPr>
        <w:rPr>
          <w:b/>
          <w:bCs/>
          <w:sz w:val="24"/>
          <w:szCs w:val="24"/>
        </w:rPr>
      </w:pPr>
      <w:r w:rsidRPr="00F47D7B">
        <w:rPr>
          <w:b/>
          <w:bCs/>
          <w:sz w:val="24"/>
          <w:szCs w:val="24"/>
        </w:rPr>
        <w:lastRenderedPageBreak/>
        <w:t>Продолжение таблицы 1.</w:t>
      </w:r>
      <w:r w:rsidR="00A672BB">
        <w:rPr>
          <w:b/>
          <w:bCs/>
          <w:sz w:val="24"/>
          <w:szCs w:val="24"/>
        </w:rPr>
        <w:t>3</w:t>
      </w:r>
      <w:r w:rsidR="00125C0E">
        <w:rPr>
          <w:b/>
          <w:bCs/>
          <w:sz w:val="24"/>
          <w:szCs w:val="24"/>
        </w:rPr>
        <w:t>4</w:t>
      </w:r>
    </w:p>
    <w:tbl>
      <w:tblPr>
        <w:tblW w:w="148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4531"/>
        <w:gridCol w:w="1418"/>
        <w:gridCol w:w="2126"/>
        <w:gridCol w:w="3639"/>
        <w:gridCol w:w="3129"/>
      </w:tblGrid>
      <w:tr w:rsidR="007A5B4F" w:rsidRPr="00D55B0B" w14:paraId="1A808AF6" w14:textId="77777777" w:rsidTr="00F11515">
        <w:trPr>
          <w:trHeight w:val="1459"/>
        </w:trPr>
        <w:tc>
          <w:tcPr>
            <w:tcW w:w="4531" w:type="dxa"/>
            <w:shd w:val="clear" w:color="auto" w:fill="FFFFFF" w:themeFill="background1"/>
            <w:noWrap/>
            <w:vAlign w:val="center"/>
            <w:hideMark/>
          </w:tcPr>
          <w:p w14:paraId="407F6730"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Адрес узла ввода</w:t>
            </w:r>
          </w:p>
        </w:tc>
        <w:tc>
          <w:tcPr>
            <w:tcW w:w="1418" w:type="dxa"/>
            <w:shd w:val="clear" w:color="auto" w:fill="FFFFFF" w:themeFill="background1"/>
            <w:vAlign w:val="center"/>
            <w:hideMark/>
          </w:tcPr>
          <w:p w14:paraId="72A66245" w14:textId="77777777" w:rsidR="007A5B4F" w:rsidRPr="00AD3E34" w:rsidRDefault="007A5B4F" w:rsidP="00F11515">
            <w:pPr>
              <w:widowControl/>
              <w:autoSpaceDE/>
              <w:autoSpaceDN/>
              <w:jc w:val="center"/>
              <w:rPr>
                <w:b/>
                <w:bCs/>
                <w:color w:val="000000"/>
                <w:sz w:val="20"/>
                <w:szCs w:val="20"/>
                <w:lang w:bidi="ar-SA"/>
              </w:rPr>
            </w:pPr>
            <w:r w:rsidRPr="00AD3E34">
              <w:rPr>
                <w:b/>
                <w:bCs/>
                <w:color w:val="000000"/>
                <w:sz w:val="20"/>
                <w:szCs w:val="20"/>
                <w:lang w:bidi="ar-SA"/>
              </w:rPr>
              <w:t xml:space="preserve">Договорная тепловая нагрузка </w:t>
            </w:r>
            <w:r>
              <w:rPr>
                <w:b/>
                <w:bCs/>
                <w:color w:val="000000"/>
                <w:sz w:val="20"/>
                <w:szCs w:val="20"/>
                <w:lang w:bidi="ar-SA"/>
              </w:rPr>
              <w:t>системы отопления</w:t>
            </w:r>
            <w:r w:rsidRPr="00AD3E34">
              <w:rPr>
                <w:b/>
                <w:bCs/>
                <w:color w:val="000000"/>
                <w:sz w:val="20"/>
                <w:szCs w:val="20"/>
                <w:lang w:bidi="ar-SA"/>
              </w:rPr>
              <w:t>, Гкал/ч</w:t>
            </w:r>
          </w:p>
        </w:tc>
        <w:tc>
          <w:tcPr>
            <w:tcW w:w="2126" w:type="dxa"/>
            <w:shd w:val="clear" w:color="auto" w:fill="FFFFFF" w:themeFill="background1"/>
            <w:vAlign w:val="center"/>
            <w:hideMark/>
          </w:tcPr>
          <w:p w14:paraId="7414D5FE" w14:textId="77777777" w:rsidR="007A5B4F" w:rsidRPr="00AD3E34" w:rsidRDefault="007A5B4F" w:rsidP="00F11515">
            <w:pPr>
              <w:widowControl/>
              <w:autoSpaceDE/>
              <w:autoSpaceDN/>
              <w:jc w:val="center"/>
              <w:rPr>
                <w:b/>
                <w:bCs/>
                <w:color w:val="000000"/>
                <w:sz w:val="20"/>
                <w:szCs w:val="20"/>
                <w:lang w:bidi="ar-SA"/>
              </w:rPr>
            </w:pPr>
            <w:r w:rsidRPr="00AD3E34">
              <w:rPr>
                <w:b/>
                <w:bCs/>
                <w:color w:val="000000"/>
                <w:sz w:val="20"/>
                <w:szCs w:val="20"/>
                <w:lang w:bidi="ar-SA"/>
              </w:rPr>
              <w:t>Расчетная макси</w:t>
            </w:r>
            <w:r>
              <w:rPr>
                <w:b/>
                <w:bCs/>
                <w:color w:val="000000"/>
                <w:sz w:val="20"/>
                <w:szCs w:val="20"/>
                <w:lang w:bidi="ar-SA"/>
              </w:rPr>
              <w:t>-</w:t>
            </w:r>
            <w:r w:rsidRPr="00AD3E34">
              <w:rPr>
                <w:b/>
                <w:bCs/>
                <w:color w:val="000000"/>
                <w:sz w:val="20"/>
                <w:szCs w:val="20"/>
                <w:lang w:bidi="ar-SA"/>
              </w:rPr>
              <w:t>мальная тепловая нагрузка системы отопления (расчет по укрупненным показателям), Гкал/ч</w:t>
            </w:r>
          </w:p>
        </w:tc>
        <w:tc>
          <w:tcPr>
            <w:tcW w:w="3639" w:type="dxa"/>
            <w:shd w:val="clear" w:color="auto" w:fill="FFFFFF" w:themeFill="background1"/>
            <w:vAlign w:val="center"/>
            <w:hideMark/>
          </w:tcPr>
          <w:p w14:paraId="5E6264E3" w14:textId="77777777" w:rsidR="007A5B4F" w:rsidRDefault="007A5B4F" w:rsidP="00F11515">
            <w:pPr>
              <w:jc w:val="center"/>
              <w:rPr>
                <w:rFonts w:eastAsia="Calibri"/>
                <w:b/>
                <w:bCs/>
                <w:sz w:val="20"/>
                <w:szCs w:val="20"/>
              </w:rPr>
            </w:pPr>
            <w:r>
              <w:rPr>
                <w:b/>
                <w:bCs/>
                <w:color w:val="000000"/>
                <w:sz w:val="20"/>
                <w:szCs w:val="20"/>
              </w:rPr>
              <w:t>Т</w:t>
            </w:r>
            <w:r w:rsidRPr="00AD3E34">
              <w:rPr>
                <w:b/>
                <w:bCs/>
                <w:color w:val="000000"/>
                <w:sz w:val="20"/>
                <w:szCs w:val="20"/>
              </w:rPr>
              <w:t xml:space="preserve">епловая нагрузка системы отопления </w:t>
            </w:r>
            <w:r w:rsidRPr="00AD3E34">
              <w:rPr>
                <w:rFonts w:eastAsia="Calibri"/>
                <w:b/>
                <w:bCs/>
                <w:sz w:val="20"/>
                <w:szCs w:val="20"/>
              </w:rPr>
              <w:t>(</w:t>
            </w:r>
            <w:r>
              <w:rPr>
                <w:rFonts w:eastAsia="Calibri"/>
                <w:b/>
                <w:bCs/>
                <w:sz w:val="20"/>
                <w:szCs w:val="20"/>
              </w:rPr>
              <w:t xml:space="preserve">определена </w:t>
            </w:r>
            <w:r w:rsidRPr="00AD3E34">
              <w:rPr>
                <w:rFonts w:eastAsia="Calibri"/>
                <w:b/>
                <w:bCs/>
                <w:sz w:val="20"/>
                <w:szCs w:val="20"/>
              </w:rPr>
              <w:t xml:space="preserve">в соответствии с Правилами установления и изменения (пересмотра) тепловых нагрузок, </w:t>
            </w:r>
          </w:p>
          <w:p w14:paraId="7FC53CCA" w14:textId="77777777" w:rsidR="007A5B4F" w:rsidRPr="00AD3E34" w:rsidRDefault="007A5B4F" w:rsidP="00F11515">
            <w:pPr>
              <w:jc w:val="center"/>
              <w:rPr>
                <w:rFonts w:eastAsia="Calibri"/>
                <w:b/>
                <w:bCs/>
                <w:sz w:val="20"/>
                <w:szCs w:val="20"/>
              </w:rPr>
            </w:pPr>
            <w:r w:rsidRPr="00AD3E34">
              <w:rPr>
                <w:rFonts w:eastAsia="Calibri"/>
                <w:b/>
                <w:bCs/>
                <w:sz w:val="20"/>
                <w:szCs w:val="20"/>
              </w:rPr>
              <w:t>утв. приказом Мини</w:t>
            </w:r>
            <w:r>
              <w:rPr>
                <w:rFonts w:eastAsia="Calibri"/>
                <w:b/>
                <w:bCs/>
                <w:sz w:val="20"/>
                <w:szCs w:val="20"/>
              </w:rPr>
              <w:t>-</w:t>
            </w:r>
            <w:r w:rsidRPr="00AD3E34">
              <w:rPr>
                <w:rFonts w:eastAsia="Calibri"/>
                <w:b/>
                <w:bCs/>
                <w:sz w:val="20"/>
                <w:szCs w:val="20"/>
              </w:rPr>
              <w:t xml:space="preserve">стерства регионального развития РФ от  18.12.2009 г. № 610), </w:t>
            </w:r>
            <w:r w:rsidRPr="00AD3E34">
              <w:rPr>
                <w:b/>
                <w:bCs/>
                <w:color w:val="000000"/>
                <w:sz w:val="20"/>
                <w:szCs w:val="20"/>
              </w:rPr>
              <w:t>Гкал/ч</w:t>
            </w:r>
          </w:p>
        </w:tc>
        <w:tc>
          <w:tcPr>
            <w:tcW w:w="3129" w:type="dxa"/>
            <w:shd w:val="clear" w:color="auto" w:fill="FFFFFF" w:themeFill="background1"/>
            <w:vAlign w:val="center"/>
            <w:hideMark/>
          </w:tcPr>
          <w:p w14:paraId="4CBA19E7" w14:textId="77777777" w:rsidR="007A5B4F" w:rsidRPr="00D55B0B" w:rsidRDefault="007A5B4F" w:rsidP="00F11515">
            <w:pPr>
              <w:widowControl/>
              <w:autoSpaceDE/>
              <w:autoSpaceDN/>
              <w:jc w:val="center"/>
              <w:rPr>
                <w:b/>
                <w:bCs/>
                <w:color w:val="000000"/>
                <w:sz w:val="20"/>
                <w:szCs w:val="20"/>
                <w:lang w:bidi="ar-SA"/>
              </w:rPr>
            </w:pPr>
            <w:r w:rsidRPr="00D55B0B">
              <w:rPr>
                <w:b/>
                <w:bCs/>
                <w:color w:val="000000"/>
                <w:sz w:val="20"/>
                <w:szCs w:val="20"/>
                <w:lang w:bidi="ar-SA"/>
              </w:rPr>
              <w:t xml:space="preserve">Тепловая нагрузка </w:t>
            </w:r>
            <w:r>
              <w:rPr>
                <w:b/>
                <w:bCs/>
                <w:color w:val="000000"/>
                <w:sz w:val="20"/>
                <w:szCs w:val="20"/>
                <w:lang w:bidi="ar-SA"/>
              </w:rPr>
              <w:t xml:space="preserve">системы отопления </w:t>
            </w:r>
            <w:r w:rsidRPr="00D55B0B">
              <w:rPr>
                <w:b/>
                <w:bCs/>
                <w:color w:val="000000"/>
                <w:sz w:val="20"/>
                <w:szCs w:val="20"/>
                <w:lang w:bidi="ar-SA"/>
              </w:rPr>
              <w:t xml:space="preserve"> для разработки гидравлической модели и выбора мощности котельной, Гкал/ч</w:t>
            </w:r>
          </w:p>
        </w:tc>
      </w:tr>
      <w:tr w:rsidR="007A5B4F" w:rsidRPr="00D55B0B" w14:paraId="6396637B" w14:textId="77777777" w:rsidTr="00F11515">
        <w:trPr>
          <w:trHeight w:val="79"/>
        </w:trPr>
        <w:tc>
          <w:tcPr>
            <w:tcW w:w="4531" w:type="dxa"/>
            <w:shd w:val="clear" w:color="auto" w:fill="FFFFFF" w:themeFill="background1"/>
            <w:vAlign w:val="center"/>
            <w:hideMark/>
          </w:tcPr>
          <w:p w14:paraId="505FC340" w14:textId="77777777" w:rsidR="007A5B4F" w:rsidRPr="00D55B0B" w:rsidRDefault="007A5B4F" w:rsidP="00F11515">
            <w:pPr>
              <w:widowControl/>
              <w:autoSpaceDE/>
              <w:autoSpaceDN/>
              <w:rPr>
                <w:color w:val="000000"/>
                <w:sz w:val="20"/>
                <w:szCs w:val="20"/>
                <w:lang w:bidi="ar-SA"/>
              </w:rPr>
            </w:pPr>
            <w:r w:rsidRPr="00D55B0B">
              <w:rPr>
                <w:color w:val="000000"/>
                <w:sz w:val="20"/>
                <w:szCs w:val="20"/>
                <w:lang w:bidi="ar-SA"/>
              </w:rPr>
              <w:t>МКД ул. Советская, 12  (материал стен - железобетонные панели)</w:t>
            </w:r>
          </w:p>
        </w:tc>
        <w:tc>
          <w:tcPr>
            <w:tcW w:w="1418" w:type="dxa"/>
            <w:shd w:val="clear" w:color="auto" w:fill="FFFFFF" w:themeFill="background1"/>
            <w:noWrap/>
            <w:vAlign w:val="center"/>
            <w:hideMark/>
          </w:tcPr>
          <w:p w14:paraId="04D25DD2"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0,293</w:t>
            </w:r>
          </w:p>
        </w:tc>
        <w:tc>
          <w:tcPr>
            <w:tcW w:w="2126" w:type="dxa"/>
            <w:shd w:val="clear" w:color="auto" w:fill="FFFFFF" w:themeFill="background1"/>
            <w:noWrap/>
            <w:vAlign w:val="center"/>
            <w:hideMark/>
          </w:tcPr>
          <w:p w14:paraId="15660687"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0,236</w:t>
            </w:r>
          </w:p>
        </w:tc>
        <w:tc>
          <w:tcPr>
            <w:tcW w:w="3639" w:type="dxa"/>
            <w:shd w:val="clear" w:color="auto" w:fill="FFFFFF" w:themeFill="background1"/>
            <w:noWrap/>
            <w:vAlign w:val="center"/>
            <w:hideMark/>
          </w:tcPr>
          <w:p w14:paraId="0615163B"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w:t>
            </w:r>
          </w:p>
        </w:tc>
        <w:tc>
          <w:tcPr>
            <w:tcW w:w="3129" w:type="dxa"/>
            <w:shd w:val="clear" w:color="auto" w:fill="FFFFFF" w:themeFill="background1"/>
            <w:noWrap/>
            <w:vAlign w:val="center"/>
            <w:hideMark/>
          </w:tcPr>
          <w:p w14:paraId="720276D9"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0,236</w:t>
            </w:r>
          </w:p>
        </w:tc>
      </w:tr>
      <w:tr w:rsidR="007A5B4F" w:rsidRPr="00D55B0B" w14:paraId="6089C7F5" w14:textId="77777777" w:rsidTr="00F11515">
        <w:trPr>
          <w:trHeight w:val="136"/>
        </w:trPr>
        <w:tc>
          <w:tcPr>
            <w:tcW w:w="4531" w:type="dxa"/>
            <w:shd w:val="clear" w:color="auto" w:fill="FFFFFF" w:themeFill="background1"/>
            <w:vAlign w:val="center"/>
            <w:hideMark/>
          </w:tcPr>
          <w:p w14:paraId="1B73613E" w14:textId="77777777" w:rsidR="007A5B4F" w:rsidRPr="00D55B0B" w:rsidRDefault="007A5B4F" w:rsidP="00F11515">
            <w:pPr>
              <w:widowControl/>
              <w:autoSpaceDE/>
              <w:autoSpaceDN/>
              <w:rPr>
                <w:color w:val="000000"/>
                <w:sz w:val="20"/>
                <w:szCs w:val="20"/>
                <w:lang w:bidi="ar-SA"/>
              </w:rPr>
            </w:pPr>
            <w:r w:rsidRPr="00D55B0B">
              <w:rPr>
                <w:color w:val="000000"/>
                <w:sz w:val="20"/>
                <w:szCs w:val="20"/>
                <w:lang w:bidi="ar-SA"/>
              </w:rPr>
              <w:t>МКД ул. Советская, 13  (материал стен - железобетонные панели)</w:t>
            </w:r>
          </w:p>
        </w:tc>
        <w:tc>
          <w:tcPr>
            <w:tcW w:w="1418" w:type="dxa"/>
            <w:shd w:val="clear" w:color="auto" w:fill="FFFFFF" w:themeFill="background1"/>
            <w:noWrap/>
            <w:vAlign w:val="center"/>
            <w:hideMark/>
          </w:tcPr>
          <w:p w14:paraId="34664F28"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0,294</w:t>
            </w:r>
          </w:p>
        </w:tc>
        <w:tc>
          <w:tcPr>
            <w:tcW w:w="2126" w:type="dxa"/>
            <w:shd w:val="clear" w:color="auto" w:fill="FFFFFF" w:themeFill="background1"/>
            <w:noWrap/>
            <w:vAlign w:val="center"/>
            <w:hideMark/>
          </w:tcPr>
          <w:p w14:paraId="53F77DE2"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0,237</w:t>
            </w:r>
          </w:p>
        </w:tc>
        <w:tc>
          <w:tcPr>
            <w:tcW w:w="3639" w:type="dxa"/>
            <w:shd w:val="clear" w:color="auto" w:fill="FFFFFF" w:themeFill="background1"/>
            <w:noWrap/>
            <w:vAlign w:val="center"/>
            <w:hideMark/>
          </w:tcPr>
          <w:p w14:paraId="58A52476"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w:t>
            </w:r>
          </w:p>
        </w:tc>
        <w:tc>
          <w:tcPr>
            <w:tcW w:w="3129" w:type="dxa"/>
            <w:shd w:val="clear" w:color="auto" w:fill="FFFFFF" w:themeFill="background1"/>
            <w:noWrap/>
            <w:vAlign w:val="center"/>
            <w:hideMark/>
          </w:tcPr>
          <w:p w14:paraId="5274A925"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0,237</w:t>
            </w:r>
          </w:p>
        </w:tc>
      </w:tr>
      <w:tr w:rsidR="007A5B4F" w:rsidRPr="00D55B0B" w14:paraId="1D87047E" w14:textId="77777777" w:rsidTr="00F11515">
        <w:trPr>
          <w:trHeight w:val="101"/>
        </w:trPr>
        <w:tc>
          <w:tcPr>
            <w:tcW w:w="4531" w:type="dxa"/>
            <w:shd w:val="clear" w:color="auto" w:fill="FFFFFF" w:themeFill="background1"/>
            <w:vAlign w:val="center"/>
            <w:hideMark/>
          </w:tcPr>
          <w:p w14:paraId="20C8E1D7" w14:textId="77777777" w:rsidR="007A5B4F" w:rsidRPr="00D55B0B" w:rsidRDefault="007A5B4F" w:rsidP="00F11515">
            <w:pPr>
              <w:widowControl/>
              <w:autoSpaceDE/>
              <w:autoSpaceDN/>
              <w:rPr>
                <w:color w:val="000000"/>
                <w:sz w:val="20"/>
                <w:szCs w:val="20"/>
                <w:lang w:bidi="ar-SA"/>
              </w:rPr>
            </w:pPr>
            <w:r w:rsidRPr="00D55B0B">
              <w:rPr>
                <w:color w:val="000000"/>
                <w:sz w:val="20"/>
                <w:szCs w:val="20"/>
                <w:lang w:bidi="ar-SA"/>
              </w:rPr>
              <w:t>Дом культуры, библиотека, ФГУП "Почта России" ул. Советская, 14 (МБУК "Запорожское клубное объединение")</w:t>
            </w:r>
          </w:p>
        </w:tc>
        <w:tc>
          <w:tcPr>
            <w:tcW w:w="1418" w:type="dxa"/>
            <w:shd w:val="clear" w:color="auto" w:fill="FFFFFF" w:themeFill="background1"/>
            <w:noWrap/>
            <w:vAlign w:val="center"/>
            <w:hideMark/>
          </w:tcPr>
          <w:p w14:paraId="558CB4CB"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0,11</w:t>
            </w:r>
          </w:p>
        </w:tc>
        <w:tc>
          <w:tcPr>
            <w:tcW w:w="2126" w:type="dxa"/>
            <w:shd w:val="clear" w:color="auto" w:fill="FFFFFF" w:themeFill="background1"/>
            <w:noWrap/>
            <w:vAlign w:val="center"/>
            <w:hideMark/>
          </w:tcPr>
          <w:p w14:paraId="1200B8B9"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0,109</w:t>
            </w:r>
          </w:p>
        </w:tc>
        <w:tc>
          <w:tcPr>
            <w:tcW w:w="3639" w:type="dxa"/>
            <w:shd w:val="clear" w:color="auto" w:fill="FFFFFF" w:themeFill="background1"/>
            <w:noWrap/>
            <w:vAlign w:val="center"/>
            <w:hideMark/>
          </w:tcPr>
          <w:p w14:paraId="40BB570A"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0,1095</w:t>
            </w:r>
          </w:p>
        </w:tc>
        <w:tc>
          <w:tcPr>
            <w:tcW w:w="3129" w:type="dxa"/>
            <w:shd w:val="clear" w:color="auto" w:fill="FFFFFF" w:themeFill="background1"/>
            <w:noWrap/>
            <w:vAlign w:val="center"/>
            <w:hideMark/>
          </w:tcPr>
          <w:p w14:paraId="6E06FF8F"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0,1095</w:t>
            </w:r>
          </w:p>
        </w:tc>
      </w:tr>
      <w:tr w:rsidR="007A5B4F" w:rsidRPr="00D55B0B" w14:paraId="32EC471D" w14:textId="77777777" w:rsidTr="00F11515">
        <w:trPr>
          <w:trHeight w:val="79"/>
        </w:trPr>
        <w:tc>
          <w:tcPr>
            <w:tcW w:w="4531" w:type="dxa"/>
            <w:shd w:val="clear" w:color="auto" w:fill="FFFFFF" w:themeFill="background1"/>
            <w:vAlign w:val="center"/>
            <w:hideMark/>
          </w:tcPr>
          <w:p w14:paraId="5FC40CD8" w14:textId="77777777" w:rsidR="007A5B4F" w:rsidRPr="00D55B0B" w:rsidRDefault="007A5B4F" w:rsidP="00F11515">
            <w:pPr>
              <w:widowControl/>
              <w:autoSpaceDE/>
              <w:autoSpaceDN/>
              <w:rPr>
                <w:color w:val="000000"/>
                <w:sz w:val="20"/>
                <w:szCs w:val="20"/>
                <w:lang w:bidi="ar-SA"/>
              </w:rPr>
            </w:pPr>
            <w:r w:rsidRPr="00D55B0B">
              <w:rPr>
                <w:color w:val="000000"/>
                <w:sz w:val="20"/>
                <w:szCs w:val="20"/>
                <w:lang w:bidi="ar-SA"/>
              </w:rPr>
              <w:t>МКД ул. Советская, 15  (материал стен - железобетонные панели)</w:t>
            </w:r>
          </w:p>
        </w:tc>
        <w:tc>
          <w:tcPr>
            <w:tcW w:w="1418" w:type="dxa"/>
            <w:shd w:val="clear" w:color="auto" w:fill="FFFFFF" w:themeFill="background1"/>
            <w:noWrap/>
            <w:vAlign w:val="center"/>
            <w:hideMark/>
          </w:tcPr>
          <w:p w14:paraId="7F2DA7B6"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0,226</w:t>
            </w:r>
          </w:p>
        </w:tc>
        <w:tc>
          <w:tcPr>
            <w:tcW w:w="2126" w:type="dxa"/>
            <w:shd w:val="clear" w:color="auto" w:fill="FFFFFF" w:themeFill="background1"/>
            <w:noWrap/>
            <w:vAlign w:val="center"/>
            <w:hideMark/>
          </w:tcPr>
          <w:p w14:paraId="1587EAE1"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0,185</w:t>
            </w:r>
          </w:p>
        </w:tc>
        <w:tc>
          <w:tcPr>
            <w:tcW w:w="3639" w:type="dxa"/>
            <w:shd w:val="clear" w:color="auto" w:fill="FFFFFF" w:themeFill="background1"/>
            <w:vAlign w:val="center"/>
            <w:hideMark/>
          </w:tcPr>
          <w:p w14:paraId="1A4A73A9" w14:textId="77777777" w:rsidR="007A5B4F" w:rsidRDefault="007A5B4F" w:rsidP="00F11515">
            <w:pPr>
              <w:widowControl/>
              <w:autoSpaceDE/>
              <w:autoSpaceDN/>
              <w:jc w:val="center"/>
              <w:rPr>
                <w:color w:val="000000"/>
                <w:sz w:val="20"/>
                <w:szCs w:val="20"/>
                <w:lang w:bidi="ar-SA"/>
              </w:rPr>
            </w:pPr>
            <w:r w:rsidRPr="00D55B0B">
              <w:rPr>
                <w:color w:val="000000"/>
                <w:sz w:val="20"/>
                <w:szCs w:val="20"/>
                <w:lang w:bidi="ar-SA"/>
              </w:rPr>
              <w:t xml:space="preserve">0,1604 </w:t>
            </w:r>
          </w:p>
          <w:p w14:paraId="3543DD88"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тренд размыт, неплотный</w:t>
            </w:r>
          </w:p>
        </w:tc>
        <w:tc>
          <w:tcPr>
            <w:tcW w:w="3129" w:type="dxa"/>
            <w:shd w:val="clear" w:color="auto" w:fill="FFFFFF" w:themeFill="background1"/>
            <w:noWrap/>
            <w:vAlign w:val="center"/>
            <w:hideMark/>
          </w:tcPr>
          <w:p w14:paraId="07967AA9"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0,185</w:t>
            </w:r>
          </w:p>
        </w:tc>
      </w:tr>
      <w:tr w:rsidR="007A5B4F" w:rsidRPr="00D55B0B" w14:paraId="1AC2016B" w14:textId="77777777" w:rsidTr="00F11515">
        <w:trPr>
          <w:trHeight w:val="472"/>
        </w:trPr>
        <w:tc>
          <w:tcPr>
            <w:tcW w:w="4531" w:type="dxa"/>
            <w:shd w:val="clear" w:color="auto" w:fill="FFFFFF" w:themeFill="background1"/>
            <w:vAlign w:val="center"/>
            <w:hideMark/>
          </w:tcPr>
          <w:p w14:paraId="2D70F356" w14:textId="77777777" w:rsidR="007A5B4F" w:rsidRPr="00D55B0B" w:rsidRDefault="007A5B4F" w:rsidP="00F11515">
            <w:pPr>
              <w:widowControl/>
              <w:autoSpaceDE/>
              <w:autoSpaceDN/>
              <w:rPr>
                <w:color w:val="000000"/>
                <w:sz w:val="20"/>
                <w:szCs w:val="20"/>
                <w:lang w:bidi="ar-SA"/>
              </w:rPr>
            </w:pPr>
            <w:r w:rsidRPr="00D55B0B">
              <w:rPr>
                <w:color w:val="000000"/>
                <w:sz w:val="20"/>
                <w:szCs w:val="20"/>
                <w:lang w:bidi="ar-SA"/>
              </w:rPr>
              <w:t>Частный жилой дом ул. Советская, 19</w:t>
            </w:r>
          </w:p>
        </w:tc>
        <w:tc>
          <w:tcPr>
            <w:tcW w:w="1418" w:type="dxa"/>
            <w:shd w:val="clear" w:color="auto" w:fill="FFFFFF" w:themeFill="background1"/>
            <w:noWrap/>
            <w:vAlign w:val="center"/>
            <w:hideMark/>
          </w:tcPr>
          <w:p w14:paraId="6133EEE0"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0,015</w:t>
            </w:r>
          </w:p>
        </w:tc>
        <w:tc>
          <w:tcPr>
            <w:tcW w:w="2126" w:type="dxa"/>
            <w:shd w:val="clear" w:color="auto" w:fill="FFFFFF" w:themeFill="background1"/>
            <w:noWrap/>
            <w:vAlign w:val="center"/>
            <w:hideMark/>
          </w:tcPr>
          <w:p w14:paraId="205FEFE7"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0,016</w:t>
            </w:r>
          </w:p>
        </w:tc>
        <w:tc>
          <w:tcPr>
            <w:tcW w:w="3639" w:type="dxa"/>
            <w:shd w:val="clear" w:color="auto" w:fill="FFFFFF" w:themeFill="background1"/>
            <w:noWrap/>
            <w:vAlign w:val="center"/>
            <w:hideMark/>
          </w:tcPr>
          <w:p w14:paraId="1B83334F"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w:t>
            </w:r>
          </w:p>
        </w:tc>
        <w:tc>
          <w:tcPr>
            <w:tcW w:w="3129" w:type="dxa"/>
            <w:shd w:val="clear" w:color="auto" w:fill="FFFFFF" w:themeFill="background1"/>
            <w:noWrap/>
            <w:vAlign w:val="center"/>
            <w:hideMark/>
          </w:tcPr>
          <w:p w14:paraId="13540EA1"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0,0157</w:t>
            </w:r>
          </w:p>
        </w:tc>
      </w:tr>
      <w:tr w:rsidR="007A5B4F" w:rsidRPr="00D55B0B" w14:paraId="348D81CA" w14:textId="77777777" w:rsidTr="00F11515">
        <w:trPr>
          <w:trHeight w:val="480"/>
        </w:trPr>
        <w:tc>
          <w:tcPr>
            <w:tcW w:w="4531" w:type="dxa"/>
            <w:shd w:val="clear" w:color="auto" w:fill="FFFFFF" w:themeFill="background1"/>
            <w:vAlign w:val="center"/>
            <w:hideMark/>
          </w:tcPr>
          <w:p w14:paraId="1FBD31ED" w14:textId="77777777" w:rsidR="007A5B4F" w:rsidRPr="00D55B0B" w:rsidRDefault="007A5B4F" w:rsidP="00F11515">
            <w:pPr>
              <w:widowControl/>
              <w:autoSpaceDE/>
              <w:autoSpaceDN/>
              <w:rPr>
                <w:color w:val="000000"/>
                <w:sz w:val="20"/>
                <w:szCs w:val="20"/>
                <w:lang w:bidi="ar-SA"/>
              </w:rPr>
            </w:pPr>
            <w:r w:rsidRPr="00D55B0B">
              <w:rPr>
                <w:color w:val="000000"/>
                <w:sz w:val="20"/>
                <w:szCs w:val="20"/>
                <w:lang w:bidi="ar-SA"/>
              </w:rPr>
              <w:t>Частный жилой дом ул. Советская, 19А</w:t>
            </w:r>
          </w:p>
        </w:tc>
        <w:tc>
          <w:tcPr>
            <w:tcW w:w="1418" w:type="dxa"/>
            <w:shd w:val="clear" w:color="auto" w:fill="FFFFFF" w:themeFill="background1"/>
            <w:noWrap/>
            <w:vAlign w:val="center"/>
            <w:hideMark/>
          </w:tcPr>
          <w:p w14:paraId="38311296"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0,006</w:t>
            </w:r>
          </w:p>
        </w:tc>
        <w:tc>
          <w:tcPr>
            <w:tcW w:w="2126" w:type="dxa"/>
            <w:shd w:val="clear" w:color="auto" w:fill="FFFFFF" w:themeFill="background1"/>
            <w:noWrap/>
            <w:vAlign w:val="center"/>
            <w:hideMark/>
          </w:tcPr>
          <w:p w14:paraId="4DA2D4E4"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0,003</w:t>
            </w:r>
          </w:p>
        </w:tc>
        <w:tc>
          <w:tcPr>
            <w:tcW w:w="3639" w:type="dxa"/>
            <w:shd w:val="clear" w:color="auto" w:fill="FFFFFF" w:themeFill="background1"/>
            <w:noWrap/>
            <w:vAlign w:val="center"/>
            <w:hideMark/>
          </w:tcPr>
          <w:p w14:paraId="7ACE04D8"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w:t>
            </w:r>
          </w:p>
        </w:tc>
        <w:tc>
          <w:tcPr>
            <w:tcW w:w="3129" w:type="dxa"/>
            <w:shd w:val="clear" w:color="auto" w:fill="FFFFFF" w:themeFill="background1"/>
            <w:noWrap/>
            <w:vAlign w:val="center"/>
            <w:hideMark/>
          </w:tcPr>
          <w:p w14:paraId="4C9CC063"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0,003</w:t>
            </w:r>
          </w:p>
        </w:tc>
      </w:tr>
      <w:tr w:rsidR="007A5B4F" w:rsidRPr="00D55B0B" w14:paraId="59F4786E" w14:textId="77777777" w:rsidTr="00F11515">
        <w:trPr>
          <w:trHeight w:val="420"/>
        </w:trPr>
        <w:tc>
          <w:tcPr>
            <w:tcW w:w="4531" w:type="dxa"/>
            <w:shd w:val="clear" w:color="auto" w:fill="FFFFFF" w:themeFill="background1"/>
            <w:vAlign w:val="center"/>
            <w:hideMark/>
          </w:tcPr>
          <w:p w14:paraId="33B8E478" w14:textId="77777777" w:rsidR="007A5B4F" w:rsidRPr="00D55B0B" w:rsidRDefault="007A5B4F" w:rsidP="00F11515">
            <w:pPr>
              <w:widowControl/>
              <w:autoSpaceDE/>
              <w:autoSpaceDN/>
              <w:rPr>
                <w:color w:val="000000"/>
                <w:sz w:val="20"/>
                <w:szCs w:val="20"/>
                <w:lang w:bidi="ar-SA"/>
              </w:rPr>
            </w:pPr>
            <w:r w:rsidRPr="00D55B0B">
              <w:rPr>
                <w:color w:val="000000"/>
                <w:sz w:val="20"/>
                <w:szCs w:val="20"/>
                <w:lang w:bidi="ar-SA"/>
              </w:rPr>
              <w:t>Частный жилой дом ул. Советская, 27</w:t>
            </w:r>
          </w:p>
        </w:tc>
        <w:tc>
          <w:tcPr>
            <w:tcW w:w="1418" w:type="dxa"/>
            <w:shd w:val="clear" w:color="auto" w:fill="FFFFFF" w:themeFill="background1"/>
            <w:noWrap/>
            <w:vAlign w:val="center"/>
            <w:hideMark/>
          </w:tcPr>
          <w:p w14:paraId="5721B160"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0,021</w:t>
            </w:r>
          </w:p>
        </w:tc>
        <w:tc>
          <w:tcPr>
            <w:tcW w:w="2126" w:type="dxa"/>
            <w:shd w:val="clear" w:color="auto" w:fill="FFFFFF" w:themeFill="background1"/>
            <w:noWrap/>
            <w:vAlign w:val="center"/>
            <w:hideMark/>
          </w:tcPr>
          <w:p w14:paraId="429E8B4A"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0,014</w:t>
            </w:r>
          </w:p>
        </w:tc>
        <w:tc>
          <w:tcPr>
            <w:tcW w:w="3639" w:type="dxa"/>
            <w:shd w:val="clear" w:color="auto" w:fill="FFFFFF" w:themeFill="background1"/>
            <w:noWrap/>
            <w:vAlign w:val="center"/>
            <w:hideMark/>
          </w:tcPr>
          <w:p w14:paraId="5752606F"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w:t>
            </w:r>
          </w:p>
        </w:tc>
        <w:tc>
          <w:tcPr>
            <w:tcW w:w="3129" w:type="dxa"/>
            <w:shd w:val="clear" w:color="auto" w:fill="FFFFFF" w:themeFill="background1"/>
            <w:noWrap/>
            <w:vAlign w:val="center"/>
            <w:hideMark/>
          </w:tcPr>
          <w:p w14:paraId="0E4A7844"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0,0139</w:t>
            </w:r>
          </w:p>
        </w:tc>
      </w:tr>
      <w:tr w:rsidR="007A5B4F" w:rsidRPr="00D55B0B" w14:paraId="1800B4AB" w14:textId="77777777" w:rsidTr="00F11515">
        <w:trPr>
          <w:trHeight w:val="570"/>
        </w:trPr>
        <w:tc>
          <w:tcPr>
            <w:tcW w:w="4531" w:type="dxa"/>
            <w:shd w:val="clear" w:color="auto" w:fill="FFFFFF" w:themeFill="background1"/>
            <w:vAlign w:val="center"/>
            <w:hideMark/>
          </w:tcPr>
          <w:p w14:paraId="12BD08DA" w14:textId="77777777" w:rsidR="007A5B4F" w:rsidRPr="00D55B0B" w:rsidRDefault="007A5B4F" w:rsidP="00F11515">
            <w:pPr>
              <w:widowControl/>
              <w:autoSpaceDE/>
              <w:autoSpaceDN/>
              <w:rPr>
                <w:color w:val="000000"/>
                <w:sz w:val="20"/>
                <w:szCs w:val="20"/>
                <w:lang w:bidi="ar-SA"/>
              </w:rPr>
            </w:pPr>
            <w:r w:rsidRPr="00D55B0B">
              <w:rPr>
                <w:color w:val="000000"/>
                <w:sz w:val="20"/>
                <w:szCs w:val="20"/>
                <w:lang w:bidi="ar-SA"/>
              </w:rPr>
              <w:t>МКД ул. Советская, 28 (материал стен - пенобетон)</w:t>
            </w:r>
          </w:p>
        </w:tc>
        <w:tc>
          <w:tcPr>
            <w:tcW w:w="1418" w:type="dxa"/>
            <w:shd w:val="clear" w:color="auto" w:fill="FFFFFF" w:themeFill="background1"/>
            <w:noWrap/>
            <w:vAlign w:val="center"/>
            <w:hideMark/>
          </w:tcPr>
          <w:p w14:paraId="79095474"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0,187</w:t>
            </w:r>
          </w:p>
        </w:tc>
        <w:tc>
          <w:tcPr>
            <w:tcW w:w="2126" w:type="dxa"/>
            <w:shd w:val="clear" w:color="auto" w:fill="FFFFFF" w:themeFill="background1"/>
            <w:noWrap/>
            <w:vAlign w:val="center"/>
            <w:hideMark/>
          </w:tcPr>
          <w:p w14:paraId="75F9EE5B"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0,146</w:t>
            </w:r>
          </w:p>
        </w:tc>
        <w:tc>
          <w:tcPr>
            <w:tcW w:w="3639" w:type="dxa"/>
            <w:shd w:val="clear" w:color="auto" w:fill="FFFFFF" w:themeFill="background1"/>
            <w:noWrap/>
            <w:vAlign w:val="center"/>
            <w:hideMark/>
          </w:tcPr>
          <w:p w14:paraId="103A21F5"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0,1173</w:t>
            </w:r>
          </w:p>
        </w:tc>
        <w:tc>
          <w:tcPr>
            <w:tcW w:w="3129" w:type="dxa"/>
            <w:shd w:val="clear" w:color="auto" w:fill="FFFFFF" w:themeFill="background1"/>
            <w:noWrap/>
            <w:vAlign w:val="center"/>
            <w:hideMark/>
          </w:tcPr>
          <w:p w14:paraId="21356216"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0,1173</w:t>
            </w:r>
          </w:p>
        </w:tc>
      </w:tr>
      <w:tr w:rsidR="007A5B4F" w:rsidRPr="00D55B0B" w14:paraId="6257FD08" w14:textId="77777777" w:rsidTr="00F11515">
        <w:trPr>
          <w:trHeight w:val="343"/>
        </w:trPr>
        <w:tc>
          <w:tcPr>
            <w:tcW w:w="4531" w:type="dxa"/>
            <w:shd w:val="clear" w:color="auto" w:fill="FFFFFF" w:themeFill="background1"/>
            <w:vAlign w:val="center"/>
            <w:hideMark/>
          </w:tcPr>
          <w:p w14:paraId="6E1FD351" w14:textId="77777777" w:rsidR="007A5B4F" w:rsidRPr="00D55B0B" w:rsidRDefault="007A5B4F" w:rsidP="00F11515">
            <w:pPr>
              <w:widowControl/>
              <w:autoSpaceDE/>
              <w:autoSpaceDN/>
              <w:rPr>
                <w:color w:val="000000"/>
                <w:sz w:val="20"/>
                <w:szCs w:val="20"/>
                <w:lang w:bidi="ar-SA"/>
              </w:rPr>
            </w:pPr>
            <w:r w:rsidRPr="00D55B0B">
              <w:rPr>
                <w:color w:val="000000"/>
                <w:sz w:val="20"/>
                <w:szCs w:val="20"/>
                <w:lang w:bidi="ar-SA"/>
              </w:rPr>
              <w:t>МКД ул. Советская, 29 (материал стен - пенобетон)</w:t>
            </w:r>
          </w:p>
        </w:tc>
        <w:tc>
          <w:tcPr>
            <w:tcW w:w="1418" w:type="dxa"/>
            <w:shd w:val="clear" w:color="auto" w:fill="FFFFFF" w:themeFill="background1"/>
            <w:noWrap/>
            <w:vAlign w:val="center"/>
            <w:hideMark/>
          </w:tcPr>
          <w:p w14:paraId="55FACA67"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0,128</w:t>
            </w:r>
          </w:p>
        </w:tc>
        <w:tc>
          <w:tcPr>
            <w:tcW w:w="2126" w:type="dxa"/>
            <w:shd w:val="clear" w:color="auto" w:fill="FFFFFF" w:themeFill="background1"/>
            <w:noWrap/>
            <w:vAlign w:val="center"/>
            <w:hideMark/>
          </w:tcPr>
          <w:p w14:paraId="1133B48D"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0,0643</w:t>
            </w:r>
          </w:p>
        </w:tc>
        <w:tc>
          <w:tcPr>
            <w:tcW w:w="3639" w:type="dxa"/>
            <w:shd w:val="clear" w:color="auto" w:fill="FFFFFF" w:themeFill="background1"/>
            <w:vAlign w:val="center"/>
            <w:hideMark/>
          </w:tcPr>
          <w:p w14:paraId="07A2449E"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0,0794</w:t>
            </w:r>
          </w:p>
        </w:tc>
        <w:tc>
          <w:tcPr>
            <w:tcW w:w="3129" w:type="dxa"/>
            <w:shd w:val="clear" w:color="auto" w:fill="FFFFFF" w:themeFill="background1"/>
            <w:noWrap/>
            <w:vAlign w:val="center"/>
            <w:hideMark/>
          </w:tcPr>
          <w:p w14:paraId="772F0822"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0,0794</w:t>
            </w:r>
          </w:p>
        </w:tc>
      </w:tr>
      <w:tr w:rsidR="007A5B4F" w:rsidRPr="00D55B0B" w14:paraId="0E1B98BF" w14:textId="77777777" w:rsidTr="00F11515">
        <w:trPr>
          <w:trHeight w:val="230"/>
        </w:trPr>
        <w:tc>
          <w:tcPr>
            <w:tcW w:w="4531" w:type="dxa"/>
            <w:shd w:val="clear" w:color="auto" w:fill="FFFFFF" w:themeFill="background1"/>
            <w:vAlign w:val="center"/>
            <w:hideMark/>
          </w:tcPr>
          <w:p w14:paraId="6492FF56" w14:textId="77777777" w:rsidR="007A5B4F" w:rsidRPr="00D55B0B" w:rsidRDefault="007A5B4F" w:rsidP="00F11515">
            <w:pPr>
              <w:widowControl/>
              <w:autoSpaceDE/>
              <w:autoSpaceDN/>
              <w:rPr>
                <w:color w:val="000000"/>
                <w:sz w:val="20"/>
                <w:szCs w:val="20"/>
                <w:lang w:bidi="ar-SA"/>
              </w:rPr>
            </w:pPr>
            <w:r w:rsidRPr="00D55B0B">
              <w:rPr>
                <w:color w:val="000000"/>
                <w:sz w:val="20"/>
                <w:szCs w:val="20"/>
                <w:lang w:bidi="ar-SA"/>
              </w:rPr>
              <w:t>МКД ул. Советская, 29А (материал стен - пенобетон)</w:t>
            </w:r>
          </w:p>
        </w:tc>
        <w:tc>
          <w:tcPr>
            <w:tcW w:w="1418" w:type="dxa"/>
            <w:shd w:val="clear" w:color="auto" w:fill="FFFFFF" w:themeFill="background1"/>
            <w:noWrap/>
            <w:vAlign w:val="center"/>
            <w:hideMark/>
          </w:tcPr>
          <w:p w14:paraId="765A6180"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0,130</w:t>
            </w:r>
          </w:p>
        </w:tc>
        <w:tc>
          <w:tcPr>
            <w:tcW w:w="2126" w:type="dxa"/>
            <w:shd w:val="clear" w:color="auto" w:fill="FFFFFF" w:themeFill="background1"/>
            <w:noWrap/>
            <w:vAlign w:val="center"/>
            <w:hideMark/>
          </w:tcPr>
          <w:p w14:paraId="045B74D9"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0,07675</w:t>
            </w:r>
          </w:p>
        </w:tc>
        <w:tc>
          <w:tcPr>
            <w:tcW w:w="3639" w:type="dxa"/>
            <w:shd w:val="clear" w:color="auto" w:fill="FFFFFF" w:themeFill="background1"/>
            <w:vAlign w:val="center"/>
            <w:hideMark/>
          </w:tcPr>
          <w:p w14:paraId="439E5A5C"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0,1026</w:t>
            </w:r>
          </w:p>
        </w:tc>
        <w:tc>
          <w:tcPr>
            <w:tcW w:w="3129" w:type="dxa"/>
            <w:shd w:val="clear" w:color="auto" w:fill="FFFFFF" w:themeFill="background1"/>
            <w:noWrap/>
            <w:vAlign w:val="center"/>
            <w:hideMark/>
          </w:tcPr>
          <w:p w14:paraId="2CFD57BC"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0,1026</w:t>
            </w:r>
          </w:p>
        </w:tc>
      </w:tr>
      <w:tr w:rsidR="007A5B4F" w:rsidRPr="00D55B0B" w14:paraId="5E928AF6" w14:textId="77777777" w:rsidTr="00F11515">
        <w:trPr>
          <w:trHeight w:val="400"/>
        </w:trPr>
        <w:tc>
          <w:tcPr>
            <w:tcW w:w="4531" w:type="dxa"/>
            <w:shd w:val="clear" w:color="auto" w:fill="FFFFFF" w:themeFill="background1"/>
            <w:vAlign w:val="center"/>
            <w:hideMark/>
          </w:tcPr>
          <w:p w14:paraId="53BF9BDF" w14:textId="77777777" w:rsidR="007A5B4F" w:rsidRPr="00D55B0B" w:rsidRDefault="007A5B4F" w:rsidP="00F11515">
            <w:pPr>
              <w:widowControl/>
              <w:autoSpaceDE/>
              <w:autoSpaceDN/>
              <w:rPr>
                <w:color w:val="000000"/>
                <w:sz w:val="20"/>
                <w:szCs w:val="20"/>
                <w:lang w:bidi="ar-SA"/>
              </w:rPr>
            </w:pPr>
            <w:r w:rsidRPr="00D55B0B">
              <w:rPr>
                <w:color w:val="000000"/>
                <w:sz w:val="20"/>
                <w:szCs w:val="20"/>
                <w:lang w:bidi="ar-SA"/>
              </w:rPr>
              <w:t>ФАП ул. Советская, 16 (материал стен-кирпич)</w:t>
            </w:r>
          </w:p>
        </w:tc>
        <w:tc>
          <w:tcPr>
            <w:tcW w:w="1418" w:type="dxa"/>
            <w:shd w:val="clear" w:color="auto" w:fill="FFFFFF" w:themeFill="background1"/>
            <w:noWrap/>
            <w:vAlign w:val="center"/>
            <w:hideMark/>
          </w:tcPr>
          <w:p w14:paraId="78CB9499"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0,040</w:t>
            </w:r>
          </w:p>
        </w:tc>
        <w:tc>
          <w:tcPr>
            <w:tcW w:w="2126" w:type="dxa"/>
            <w:shd w:val="clear" w:color="auto" w:fill="FFFFFF" w:themeFill="background1"/>
            <w:noWrap/>
            <w:vAlign w:val="center"/>
            <w:hideMark/>
          </w:tcPr>
          <w:p w14:paraId="3510A293"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0,04016</w:t>
            </w:r>
          </w:p>
        </w:tc>
        <w:tc>
          <w:tcPr>
            <w:tcW w:w="3639" w:type="dxa"/>
            <w:shd w:val="clear" w:color="auto" w:fill="FFFFFF" w:themeFill="background1"/>
            <w:vAlign w:val="center"/>
            <w:hideMark/>
          </w:tcPr>
          <w:p w14:paraId="5A39B7F1" w14:textId="77777777" w:rsidR="007A5B4F" w:rsidRDefault="007A5B4F" w:rsidP="00F11515">
            <w:pPr>
              <w:widowControl/>
              <w:autoSpaceDE/>
              <w:autoSpaceDN/>
              <w:jc w:val="center"/>
              <w:rPr>
                <w:color w:val="000000"/>
                <w:sz w:val="20"/>
                <w:szCs w:val="20"/>
                <w:lang w:bidi="ar-SA"/>
              </w:rPr>
            </w:pPr>
            <w:r w:rsidRPr="00D55B0B">
              <w:rPr>
                <w:color w:val="000000"/>
                <w:sz w:val="20"/>
                <w:szCs w:val="20"/>
                <w:lang w:bidi="ar-SA"/>
              </w:rPr>
              <w:t xml:space="preserve">0,0221, </w:t>
            </w:r>
          </w:p>
          <w:p w14:paraId="735290E2"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тренд размыт, большой разброс значений</w:t>
            </w:r>
          </w:p>
        </w:tc>
        <w:tc>
          <w:tcPr>
            <w:tcW w:w="3129" w:type="dxa"/>
            <w:shd w:val="clear" w:color="auto" w:fill="FFFFFF" w:themeFill="background1"/>
            <w:noWrap/>
            <w:vAlign w:val="center"/>
            <w:hideMark/>
          </w:tcPr>
          <w:p w14:paraId="418D235D"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0,04016</w:t>
            </w:r>
          </w:p>
        </w:tc>
      </w:tr>
      <w:tr w:rsidR="007A5B4F" w:rsidRPr="00D55B0B" w14:paraId="1CF60D0F" w14:textId="77777777" w:rsidTr="00F11515">
        <w:trPr>
          <w:trHeight w:val="555"/>
        </w:trPr>
        <w:tc>
          <w:tcPr>
            <w:tcW w:w="4531" w:type="dxa"/>
            <w:shd w:val="clear" w:color="auto" w:fill="FFFFFF" w:themeFill="background1"/>
            <w:vAlign w:val="center"/>
            <w:hideMark/>
          </w:tcPr>
          <w:p w14:paraId="36E9F9F3" w14:textId="77777777" w:rsidR="007A5B4F" w:rsidRPr="00D55B0B" w:rsidRDefault="007A5B4F" w:rsidP="00F11515">
            <w:pPr>
              <w:widowControl/>
              <w:autoSpaceDE/>
              <w:autoSpaceDN/>
              <w:rPr>
                <w:color w:val="000000"/>
                <w:sz w:val="20"/>
                <w:szCs w:val="20"/>
                <w:lang w:bidi="ar-SA"/>
              </w:rPr>
            </w:pPr>
            <w:r w:rsidRPr="00D55B0B">
              <w:rPr>
                <w:color w:val="000000"/>
                <w:sz w:val="20"/>
                <w:szCs w:val="20"/>
                <w:lang w:bidi="ar-SA"/>
              </w:rPr>
              <w:t>Частный жилой дом ул. Луговая, 22</w:t>
            </w:r>
          </w:p>
        </w:tc>
        <w:tc>
          <w:tcPr>
            <w:tcW w:w="1418" w:type="dxa"/>
            <w:shd w:val="clear" w:color="auto" w:fill="FFFFFF" w:themeFill="background1"/>
            <w:noWrap/>
            <w:vAlign w:val="center"/>
            <w:hideMark/>
          </w:tcPr>
          <w:p w14:paraId="4926BF69"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0,011</w:t>
            </w:r>
          </w:p>
        </w:tc>
        <w:tc>
          <w:tcPr>
            <w:tcW w:w="2126" w:type="dxa"/>
            <w:shd w:val="clear" w:color="auto" w:fill="FFFFFF" w:themeFill="background1"/>
            <w:noWrap/>
            <w:vAlign w:val="center"/>
            <w:hideMark/>
          </w:tcPr>
          <w:p w14:paraId="6E89FAB4"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0,01166</w:t>
            </w:r>
          </w:p>
        </w:tc>
        <w:tc>
          <w:tcPr>
            <w:tcW w:w="3639" w:type="dxa"/>
            <w:shd w:val="clear" w:color="auto" w:fill="FFFFFF" w:themeFill="background1"/>
            <w:noWrap/>
            <w:vAlign w:val="center"/>
            <w:hideMark/>
          </w:tcPr>
          <w:p w14:paraId="3E63CA3F" w14:textId="77777777" w:rsidR="007A5B4F" w:rsidRPr="00D55B0B" w:rsidRDefault="007A5B4F" w:rsidP="00F11515">
            <w:pPr>
              <w:widowControl/>
              <w:autoSpaceDE/>
              <w:autoSpaceDN/>
              <w:jc w:val="center"/>
              <w:rPr>
                <w:i/>
                <w:iCs/>
                <w:color w:val="000000"/>
                <w:sz w:val="20"/>
                <w:szCs w:val="20"/>
                <w:lang w:bidi="ar-SA"/>
              </w:rPr>
            </w:pPr>
            <w:r w:rsidRPr="00D55B0B">
              <w:rPr>
                <w:i/>
                <w:iCs/>
                <w:color w:val="000000"/>
                <w:sz w:val="20"/>
                <w:szCs w:val="20"/>
                <w:lang w:bidi="ar-SA"/>
              </w:rPr>
              <w:t>-</w:t>
            </w:r>
          </w:p>
        </w:tc>
        <w:tc>
          <w:tcPr>
            <w:tcW w:w="3129" w:type="dxa"/>
            <w:shd w:val="clear" w:color="auto" w:fill="FFFFFF" w:themeFill="background1"/>
            <w:noWrap/>
            <w:vAlign w:val="center"/>
            <w:hideMark/>
          </w:tcPr>
          <w:p w14:paraId="15529A4C"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0,01166</w:t>
            </w:r>
          </w:p>
        </w:tc>
      </w:tr>
      <w:tr w:rsidR="007A5B4F" w:rsidRPr="00D55B0B" w14:paraId="22F59395" w14:textId="77777777" w:rsidTr="00F11515">
        <w:trPr>
          <w:trHeight w:val="450"/>
        </w:trPr>
        <w:tc>
          <w:tcPr>
            <w:tcW w:w="4531" w:type="dxa"/>
            <w:shd w:val="clear" w:color="auto" w:fill="FFFFFF" w:themeFill="background1"/>
            <w:vAlign w:val="center"/>
            <w:hideMark/>
          </w:tcPr>
          <w:p w14:paraId="265FBBD0" w14:textId="77777777" w:rsidR="007A5B4F" w:rsidRPr="00D55B0B" w:rsidRDefault="007A5B4F" w:rsidP="00F11515">
            <w:pPr>
              <w:widowControl/>
              <w:autoSpaceDE/>
              <w:autoSpaceDN/>
              <w:rPr>
                <w:b/>
                <w:bCs/>
                <w:color w:val="000000"/>
                <w:sz w:val="20"/>
                <w:szCs w:val="20"/>
                <w:lang w:bidi="ar-SA"/>
              </w:rPr>
            </w:pPr>
            <w:r w:rsidRPr="00D55B0B">
              <w:rPr>
                <w:b/>
                <w:bCs/>
                <w:color w:val="000000"/>
                <w:sz w:val="20"/>
                <w:szCs w:val="20"/>
                <w:lang w:bidi="ar-SA"/>
              </w:rPr>
              <w:t>Всего котельная пос. Запорожское:</w:t>
            </w:r>
          </w:p>
        </w:tc>
        <w:tc>
          <w:tcPr>
            <w:tcW w:w="1418" w:type="dxa"/>
            <w:shd w:val="clear" w:color="auto" w:fill="FFFFFF" w:themeFill="background1"/>
            <w:noWrap/>
            <w:vAlign w:val="center"/>
            <w:hideMark/>
          </w:tcPr>
          <w:p w14:paraId="41B4D95A" w14:textId="77777777" w:rsidR="007A5B4F" w:rsidRPr="00D55B0B" w:rsidRDefault="007A5B4F" w:rsidP="00F11515">
            <w:pPr>
              <w:widowControl/>
              <w:autoSpaceDE/>
              <w:autoSpaceDN/>
              <w:jc w:val="center"/>
              <w:rPr>
                <w:b/>
                <w:bCs/>
                <w:color w:val="000000"/>
                <w:sz w:val="20"/>
                <w:szCs w:val="20"/>
                <w:lang w:bidi="ar-SA"/>
              </w:rPr>
            </w:pPr>
            <w:r w:rsidRPr="00D55B0B">
              <w:rPr>
                <w:b/>
                <w:bCs/>
                <w:color w:val="000000"/>
                <w:sz w:val="20"/>
                <w:szCs w:val="20"/>
                <w:lang w:bidi="ar-SA"/>
              </w:rPr>
              <w:t>2,880</w:t>
            </w:r>
          </w:p>
        </w:tc>
        <w:tc>
          <w:tcPr>
            <w:tcW w:w="2126" w:type="dxa"/>
            <w:shd w:val="clear" w:color="auto" w:fill="FFFFFF" w:themeFill="background1"/>
            <w:noWrap/>
            <w:vAlign w:val="center"/>
            <w:hideMark/>
          </w:tcPr>
          <w:p w14:paraId="520333C7" w14:textId="77777777" w:rsidR="007A5B4F" w:rsidRPr="00D55B0B" w:rsidRDefault="007A5B4F" w:rsidP="00F11515">
            <w:pPr>
              <w:widowControl/>
              <w:autoSpaceDE/>
              <w:autoSpaceDN/>
              <w:jc w:val="center"/>
              <w:rPr>
                <w:b/>
                <w:bCs/>
                <w:color w:val="000000"/>
                <w:sz w:val="20"/>
                <w:szCs w:val="20"/>
                <w:lang w:bidi="ar-SA"/>
              </w:rPr>
            </w:pPr>
            <w:r w:rsidRPr="00D55B0B">
              <w:rPr>
                <w:b/>
                <w:bCs/>
                <w:color w:val="000000"/>
                <w:sz w:val="20"/>
                <w:szCs w:val="20"/>
                <w:lang w:bidi="ar-SA"/>
              </w:rPr>
              <w:t>2,305</w:t>
            </w:r>
          </w:p>
        </w:tc>
        <w:tc>
          <w:tcPr>
            <w:tcW w:w="3639" w:type="dxa"/>
            <w:shd w:val="clear" w:color="auto" w:fill="FFFFFF" w:themeFill="background1"/>
            <w:noWrap/>
            <w:vAlign w:val="center"/>
            <w:hideMark/>
          </w:tcPr>
          <w:p w14:paraId="5FE62A37"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w:t>
            </w:r>
          </w:p>
        </w:tc>
        <w:tc>
          <w:tcPr>
            <w:tcW w:w="3129" w:type="dxa"/>
            <w:shd w:val="clear" w:color="auto" w:fill="FFFFFF" w:themeFill="background1"/>
            <w:noWrap/>
            <w:vAlign w:val="center"/>
            <w:hideMark/>
          </w:tcPr>
          <w:p w14:paraId="1BEE606A" w14:textId="77777777" w:rsidR="007A5B4F" w:rsidRPr="00D55B0B" w:rsidRDefault="007A5B4F" w:rsidP="00F11515">
            <w:pPr>
              <w:widowControl/>
              <w:autoSpaceDE/>
              <w:autoSpaceDN/>
              <w:jc w:val="center"/>
              <w:rPr>
                <w:b/>
                <w:bCs/>
                <w:color w:val="000000"/>
                <w:sz w:val="20"/>
                <w:szCs w:val="20"/>
                <w:lang w:bidi="ar-SA"/>
              </w:rPr>
            </w:pPr>
            <w:r w:rsidRPr="00D55B0B">
              <w:rPr>
                <w:b/>
                <w:bCs/>
                <w:color w:val="000000"/>
                <w:sz w:val="20"/>
                <w:szCs w:val="20"/>
                <w:lang w:bidi="ar-SA"/>
              </w:rPr>
              <w:t>2,360</w:t>
            </w:r>
          </w:p>
        </w:tc>
      </w:tr>
    </w:tbl>
    <w:p w14:paraId="422B8323" w14:textId="77777777" w:rsidR="007A5B4F" w:rsidRPr="004C61A0" w:rsidRDefault="007A5B4F" w:rsidP="007A5B4F">
      <w:pPr>
        <w:rPr>
          <w:sz w:val="2"/>
          <w:szCs w:val="2"/>
        </w:rPr>
      </w:pPr>
      <w:r w:rsidRPr="004C61A0">
        <w:rPr>
          <w:sz w:val="2"/>
          <w:szCs w:val="2"/>
        </w:rPr>
        <w:br w:type="page"/>
      </w:r>
    </w:p>
    <w:p w14:paraId="1A529E8C" w14:textId="111268E0" w:rsidR="007A5B4F" w:rsidRPr="00F47D7B" w:rsidRDefault="007A5B4F" w:rsidP="007A5B4F">
      <w:pPr>
        <w:rPr>
          <w:b/>
          <w:bCs/>
          <w:sz w:val="24"/>
          <w:szCs w:val="24"/>
        </w:rPr>
      </w:pPr>
      <w:r w:rsidRPr="00F47D7B">
        <w:rPr>
          <w:b/>
          <w:bCs/>
          <w:sz w:val="24"/>
          <w:szCs w:val="24"/>
        </w:rPr>
        <w:lastRenderedPageBreak/>
        <w:t>Продолжение таблицы 1.</w:t>
      </w:r>
      <w:r w:rsidR="004C61A0">
        <w:rPr>
          <w:b/>
          <w:bCs/>
          <w:sz w:val="24"/>
          <w:szCs w:val="24"/>
        </w:rPr>
        <w:t>3</w:t>
      </w:r>
      <w:r w:rsidR="00125C0E">
        <w:rPr>
          <w:b/>
          <w:bCs/>
          <w:sz w:val="24"/>
          <w:szCs w:val="24"/>
        </w:rPr>
        <w:t>4</w:t>
      </w:r>
    </w:p>
    <w:tbl>
      <w:tblPr>
        <w:tblW w:w="148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4531"/>
        <w:gridCol w:w="1418"/>
        <w:gridCol w:w="2126"/>
        <w:gridCol w:w="3639"/>
        <w:gridCol w:w="3129"/>
      </w:tblGrid>
      <w:tr w:rsidR="007A5B4F" w:rsidRPr="00D55B0B" w14:paraId="0A40BF40" w14:textId="77777777" w:rsidTr="00F11515">
        <w:trPr>
          <w:trHeight w:val="1459"/>
        </w:trPr>
        <w:tc>
          <w:tcPr>
            <w:tcW w:w="4531" w:type="dxa"/>
            <w:shd w:val="clear" w:color="auto" w:fill="FFFFFF" w:themeFill="background1"/>
            <w:noWrap/>
            <w:vAlign w:val="center"/>
            <w:hideMark/>
          </w:tcPr>
          <w:p w14:paraId="6E99299D"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Адрес узла ввода</w:t>
            </w:r>
          </w:p>
        </w:tc>
        <w:tc>
          <w:tcPr>
            <w:tcW w:w="1418" w:type="dxa"/>
            <w:shd w:val="clear" w:color="auto" w:fill="FFFFFF" w:themeFill="background1"/>
            <w:vAlign w:val="center"/>
            <w:hideMark/>
          </w:tcPr>
          <w:p w14:paraId="04DE5430" w14:textId="77777777" w:rsidR="007A5B4F" w:rsidRPr="00AD3E34" w:rsidRDefault="007A5B4F" w:rsidP="00F11515">
            <w:pPr>
              <w:widowControl/>
              <w:autoSpaceDE/>
              <w:autoSpaceDN/>
              <w:jc w:val="center"/>
              <w:rPr>
                <w:b/>
                <w:bCs/>
                <w:color w:val="000000"/>
                <w:sz w:val="20"/>
                <w:szCs w:val="20"/>
                <w:lang w:bidi="ar-SA"/>
              </w:rPr>
            </w:pPr>
            <w:r w:rsidRPr="00AD3E34">
              <w:rPr>
                <w:b/>
                <w:bCs/>
                <w:color w:val="000000"/>
                <w:sz w:val="20"/>
                <w:szCs w:val="20"/>
                <w:lang w:bidi="ar-SA"/>
              </w:rPr>
              <w:t xml:space="preserve">Договорная тепловая нагрузка </w:t>
            </w:r>
            <w:r>
              <w:rPr>
                <w:b/>
                <w:bCs/>
                <w:color w:val="000000"/>
                <w:sz w:val="20"/>
                <w:szCs w:val="20"/>
                <w:lang w:bidi="ar-SA"/>
              </w:rPr>
              <w:t>системы отопления</w:t>
            </w:r>
            <w:r w:rsidRPr="00AD3E34">
              <w:rPr>
                <w:b/>
                <w:bCs/>
                <w:color w:val="000000"/>
                <w:sz w:val="20"/>
                <w:szCs w:val="20"/>
                <w:lang w:bidi="ar-SA"/>
              </w:rPr>
              <w:t>, Гкал/ч</w:t>
            </w:r>
          </w:p>
        </w:tc>
        <w:tc>
          <w:tcPr>
            <w:tcW w:w="2126" w:type="dxa"/>
            <w:shd w:val="clear" w:color="auto" w:fill="FFFFFF" w:themeFill="background1"/>
            <w:vAlign w:val="center"/>
            <w:hideMark/>
          </w:tcPr>
          <w:p w14:paraId="60507B7E" w14:textId="77777777" w:rsidR="007A5B4F" w:rsidRPr="00AD3E34" w:rsidRDefault="007A5B4F" w:rsidP="00F11515">
            <w:pPr>
              <w:widowControl/>
              <w:autoSpaceDE/>
              <w:autoSpaceDN/>
              <w:jc w:val="center"/>
              <w:rPr>
                <w:b/>
                <w:bCs/>
                <w:color w:val="000000"/>
                <w:sz w:val="20"/>
                <w:szCs w:val="20"/>
                <w:lang w:bidi="ar-SA"/>
              </w:rPr>
            </w:pPr>
            <w:r w:rsidRPr="00AD3E34">
              <w:rPr>
                <w:b/>
                <w:bCs/>
                <w:color w:val="000000"/>
                <w:sz w:val="20"/>
                <w:szCs w:val="20"/>
                <w:lang w:bidi="ar-SA"/>
              </w:rPr>
              <w:t>Расчетная макси</w:t>
            </w:r>
            <w:r>
              <w:rPr>
                <w:b/>
                <w:bCs/>
                <w:color w:val="000000"/>
                <w:sz w:val="20"/>
                <w:szCs w:val="20"/>
                <w:lang w:bidi="ar-SA"/>
              </w:rPr>
              <w:t>-</w:t>
            </w:r>
            <w:r w:rsidRPr="00AD3E34">
              <w:rPr>
                <w:b/>
                <w:bCs/>
                <w:color w:val="000000"/>
                <w:sz w:val="20"/>
                <w:szCs w:val="20"/>
                <w:lang w:bidi="ar-SA"/>
              </w:rPr>
              <w:t>мальная тепловая нагрузка системы отопления (расчет по укрупненным показателям), Гкал/ч</w:t>
            </w:r>
          </w:p>
        </w:tc>
        <w:tc>
          <w:tcPr>
            <w:tcW w:w="3639" w:type="dxa"/>
            <w:shd w:val="clear" w:color="auto" w:fill="FFFFFF" w:themeFill="background1"/>
            <w:vAlign w:val="center"/>
            <w:hideMark/>
          </w:tcPr>
          <w:p w14:paraId="0A9E8A9C" w14:textId="77777777" w:rsidR="007A5B4F" w:rsidRDefault="007A5B4F" w:rsidP="00F11515">
            <w:pPr>
              <w:jc w:val="center"/>
              <w:rPr>
                <w:rFonts w:eastAsia="Calibri"/>
                <w:b/>
                <w:bCs/>
                <w:sz w:val="20"/>
                <w:szCs w:val="20"/>
              </w:rPr>
            </w:pPr>
            <w:r>
              <w:rPr>
                <w:b/>
                <w:bCs/>
                <w:color w:val="000000"/>
                <w:sz w:val="20"/>
                <w:szCs w:val="20"/>
              </w:rPr>
              <w:t>Т</w:t>
            </w:r>
            <w:r w:rsidRPr="00AD3E34">
              <w:rPr>
                <w:b/>
                <w:bCs/>
                <w:color w:val="000000"/>
                <w:sz w:val="20"/>
                <w:szCs w:val="20"/>
              </w:rPr>
              <w:t xml:space="preserve">епловая нагрузка системы отопления </w:t>
            </w:r>
            <w:r w:rsidRPr="00AD3E34">
              <w:rPr>
                <w:rFonts w:eastAsia="Calibri"/>
                <w:b/>
                <w:bCs/>
                <w:sz w:val="20"/>
                <w:szCs w:val="20"/>
              </w:rPr>
              <w:t>(</w:t>
            </w:r>
            <w:r>
              <w:rPr>
                <w:rFonts w:eastAsia="Calibri"/>
                <w:b/>
                <w:bCs/>
                <w:sz w:val="20"/>
                <w:szCs w:val="20"/>
              </w:rPr>
              <w:t xml:space="preserve">определена </w:t>
            </w:r>
            <w:r w:rsidRPr="00AD3E34">
              <w:rPr>
                <w:rFonts w:eastAsia="Calibri"/>
                <w:b/>
                <w:bCs/>
                <w:sz w:val="20"/>
                <w:szCs w:val="20"/>
              </w:rPr>
              <w:t xml:space="preserve">в соответствии с Правилами установления и изменения (пересмотра) тепловых нагрузок, </w:t>
            </w:r>
          </w:p>
          <w:p w14:paraId="7F38437B" w14:textId="77777777" w:rsidR="007A5B4F" w:rsidRPr="00AD3E34" w:rsidRDefault="007A5B4F" w:rsidP="00F11515">
            <w:pPr>
              <w:jc w:val="center"/>
              <w:rPr>
                <w:rFonts w:eastAsia="Calibri"/>
                <w:b/>
                <w:bCs/>
                <w:sz w:val="20"/>
                <w:szCs w:val="20"/>
              </w:rPr>
            </w:pPr>
            <w:r w:rsidRPr="00AD3E34">
              <w:rPr>
                <w:rFonts w:eastAsia="Calibri"/>
                <w:b/>
                <w:bCs/>
                <w:sz w:val="20"/>
                <w:szCs w:val="20"/>
              </w:rPr>
              <w:t>утв. приказом Мини</w:t>
            </w:r>
            <w:r>
              <w:rPr>
                <w:rFonts w:eastAsia="Calibri"/>
                <w:b/>
                <w:bCs/>
                <w:sz w:val="20"/>
                <w:szCs w:val="20"/>
              </w:rPr>
              <w:t>-</w:t>
            </w:r>
            <w:r w:rsidRPr="00AD3E34">
              <w:rPr>
                <w:rFonts w:eastAsia="Calibri"/>
                <w:b/>
                <w:bCs/>
                <w:sz w:val="20"/>
                <w:szCs w:val="20"/>
              </w:rPr>
              <w:t xml:space="preserve">стерства регионального развития РФ от  18.12.2009 г. № 610), </w:t>
            </w:r>
            <w:r w:rsidRPr="00AD3E34">
              <w:rPr>
                <w:b/>
                <w:bCs/>
                <w:color w:val="000000"/>
                <w:sz w:val="20"/>
                <w:szCs w:val="20"/>
              </w:rPr>
              <w:t>Гкал/ч</w:t>
            </w:r>
          </w:p>
        </w:tc>
        <w:tc>
          <w:tcPr>
            <w:tcW w:w="3129" w:type="dxa"/>
            <w:shd w:val="clear" w:color="auto" w:fill="FFFFFF" w:themeFill="background1"/>
            <w:vAlign w:val="center"/>
            <w:hideMark/>
          </w:tcPr>
          <w:p w14:paraId="2C81CA75" w14:textId="77777777" w:rsidR="007A5B4F" w:rsidRPr="00D55B0B" w:rsidRDefault="007A5B4F" w:rsidP="00F11515">
            <w:pPr>
              <w:widowControl/>
              <w:autoSpaceDE/>
              <w:autoSpaceDN/>
              <w:jc w:val="center"/>
              <w:rPr>
                <w:b/>
                <w:bCs/>
                <w:color w:val="000000"/>
                <w:sz w:val="20"/>
                <w:szCs w:val="20"/>
                <w:lang w:bidi="ar-SA"/>
              </w:rPr>
            </w:pPr>
            <w:r w:rsidRPr="00D55B0B">
              <w:rPr>
                <w:b/>
                <w:bCs/>
                <w:color w:val="000000"/>
                <w:sz w:val="20"/>
                <w:szCs w:val="20"/>
                <w:lang w:bidi="ar-SA"/>
              </w:rPr>
              <w:t xml:space="preserve">Тепловая нагрузка </w:t>
            </w:r>
            <w:r>
              <w:rPr>
                <w:b/>
                <w:bCs/>
                <w:color w:val="000000"/>
                <w:sz w:val="20"/>
                <w:szCs w:val="20"/>
                <w:lang w:bidi="ar-SA"/>
              </w:rPr>
              <w:t xml:space="preserve">системы отопления </w:t>
            </w:r>
            <w:r w:rsidRPr="00D55B0B">
              <w:rPr>
                <w:b/>
                <w:bCs/>
                <w:color w:val="000000"/>
                <w:sz w:val="20"/>
                <w:szCs w:val="20"/>
                <w:lang w:bidi="ar-SA"/>
              </w:rPr>
              <w:t xml:space="preserve"> для разработки гидравлической модели и выбора мощности котельной, Гкал/ч</w:t>
            </w:r>
          </w:p>
        </w:tc>
      </w:tr>
      <w:tr w:rsidR="007A5B4F" w:rsidRPr="00D55B0B" w14:paraId="3F2EFA8A" w14:textId="77777777" w:rsidTr="00F11515">
        <w:trPr>
          <w:trHeight w:val="528"/>
        </w:trPr>
        <w:tc>
          <w:tcPr>
            <w:tcW w:w="4531" w:type="dxa"/>
            <w:shd w:val="clear" w:color="auto" w:fill="FFFFFF" w:themeFill="background1"/>
            <w:vAlign w:val="center"/>
            <w:hideMark/>
          </w:tcPr>
          <w:p w14:paraId="70F5BE6F" w14:textId="77777777" w:rsidR="007A5B4F" w:rsidRPr="00D55B0B" w:rsidRDefault="007A5B4F" w:rsidP="00F11515">
            <w:pPr>
              <w:widowControl/>
              <w:autoSpaceDE/>
              <w:autoSpaceDN/>
              <w:rPr>
                <w:b/>
                <w:bCs/>
                <w:color w:val="000000"/>
                <w:sz w:val="20"/>
                <w:szCs w:val="20"/>
                <w:lang w:bidi="ar-SA"/>
              </w:rPr>
            </w:pPr>
            <w:r w:rsidRPr="00D55B0B">
              <w:rPr>
                <w:b/>
                <w:bCs/>
                <w:color w:val="000000"/>
                <w:sz w:val="20"/>
                <w:szCs w:val="20"/>
                <w:lang w:bidi="ar-SA"/>
              </w:rPr>
              <w:t>Котельная ГЛОХ (Главное лесоохотничье хозяйство)</w:t>
            </w:r>
          </w:p>
        </w:tc>
        <w:tc>
          <w:tcPr>
            <w:tcW w:w="1418" w:type="dxa"/>
            <w:shd w:val="clear" w:color="auto" w:fill="FFFFFF" w:themeFill="background1"/>
            <w:noWrap/>
            <w:vAlign w:val="center"/>
            <w:hideMark/>
          </w:tcPr>
          <w:p w14:paraId="1E978D68"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 </w:t>
            </w:r>
          </w:p>
        </w:tc>
        <w:tc>
          <w:tcPr>
            <w:tcW w:w="2126" w:type="dxa"/>
            <w:shd w:val="clear" w:color="auto" w:fill="FFFFFF" w:themeFill="background1"/>
            <w:noWrap/>
            <w:vAlign w:val="center"/>
            <w:hideMark/>
          </w:tcPr>
          <w:p w14:paraId="3718839B"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 </w:t>
            </w:r>
          </w:p>
        </w:tc>
        <w:tc>
          <w:tcPr>
            <w:tcW w:w="3639" w:type="dxa"/>
            <w:shd w:val="clear" w:color="auto" w:fill="FFFFFF" w:themeFill="background1"/>
            <w:noWrap/>
            <w:vAlign w:val="center"/>
            <w:hideMark/>
          </w:tcPr>
          <w:p w14:paraId="427DAD52"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 </w:t>
            </w:r>
          </w:p>
        </w:tc>
        <w:tc>
          <w:tcPr>
            <w:tcW w:w="3129" w:type="dxa"/>
            <w:shd w:val="clear" w:color="auto" w:fill="FFFFFF" w:themeFill="background1"/>
            <w:noWrap/>
            <w:vAlign w:val="center"/>
            <w:hideMark/>
          </w:tcPr>
          <w:p w14:paraId="6A6EFEB9"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 </w:t>
            </w:r>
          </w:p>
        </w:tc>
      </w:tr>
      <w:tr w:rsidR="007A5B4F" w:rsidRPr="00D55B0B" w14:paraId="24377F76" w14:textId="77777777" w:rsidTr="00F11515">
        <w:trPr>
          <w:trHeight w:val="276"/>
        </w:trPr>
        <w:tc>
          <w:tcPr>
            <w:tcW w:w="4531" w:type="dxa"/>
            <w:shd w:val="clear" w:color="auto" w:fill="FFFFFF" w:themeFill="background1"/>
            <w:vAlign w:val="center"/>
            <w:hideMark/>
          </w:tcPr>
          <w:p w14:paraId="084E593A" w14:textId="77777777" w:rsidR="007A5B4F" w:rsidRPr="00D55B0B" w:rsidRDefault="007A5B4F" w:rsidP="00F11515">
            <w:pPr>
              <w:widowControl/>
              <w:autoSpaceDE/>
              <w:autoSpaceDN/>
              <w:rPr>
                <w:color w:val="000000"/>
                <w:sz w:val="20"/>
                <w:szCs w:val="20"/>
                <w:lang w:bidi="ar-SA"/>
              </w:rPr>
            </w:pPr>
            <w:r w:rsidRPr="00D55B0B">
              <w:rPr>
                <w:color w:val="000000"/>
                <w:sz w:val="20"/>
                <w:szCs w:val="20"/>
                <w:lang w:bidi="ar-SA"/>
              </w:rPr>
              <w:t>пос. Запорожское, ул. ГЛОХ, 1</w:t>
            </w:r>
          </w:p>
        </w:tc>
        <w:tc>
          <w:tcPr>
            <w:tcW w:w="1418" w:type="dxa"/>
            <w:shd w:val="clear" w:color="auto" w:fill="FFFFFF" w:themeFill="background1"/>
            <w:noWrap/>
            <w:vAlign w:val="center"/>
            <w:hideMark/>
          </w:tcPr>
          <w:p w14:paraId="40C1B86C"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0,009</w:t>
            </w:r>
          </w:p>
        </w:tc>
        <w:tc>
          <w:tcPr>
            <w:tcW w:w="2126" w:type="dxa"/>
            <w:shd w:val="clear" w:color="auto" w:fill="FFFFFF" w:themeFill="background1"/>
            <w:noWrap/>
            <w:vAlign w:val="center"/>
            <w:hideMark/>
          </w:tcPr>
          <w:p w14:paraId="62CCE378"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0,010</w:t>
            </w:r>
          </w:p>
        </w:tc>
        <w:tc>
          <w:tcPr>
            <w:tcW w:w="3639" w:type="dxa"/>
            <w:shd w:val="clear" w:color="auto" w:fill="FFFFFF" w:themeFill="background1"/>
            <w:noWrap/>
            <w:vAlign w:val="center"/>
            <w:hideMark/>
          </w:tcPr>
          <w:p w14:paraId="693F636F"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w:t>
            </w:r>
          </w:p>
        </w:tc>
        <w:tc>
          <w:tcPr>
            <w:tcW w:w="3129" w:type="dxa"/>
            <w:shd w:val="clear" w:color="auto" w:fill="FFFFFF" w:themeFill="background1"/>
            <w:noWrap/>
            <w:vAlign w:val="center"/>
            <w:hideMark/>
          </w:tcPr>
          <w:p w14:paraId="3FD6884B"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0,010</w:t>
            </w:r>
          </w:p>
        </w:tc>
      </w:tr>
      <w:tr w:rsidR="007A5B4F" w:rsidRPr="00D55B0B" w14:paraId="77257D2C" w14:textId="77777777" w:rsidTr="00F11515">
        <w:trPr>
          <w:trHeight w:val="276"/>
        </w:trPr>
        <w:tc>
          <w:tcPr>
            <w:tcW w:w="4531" w:type="dxa"/>
            <w:shd w:val="clear" w:color="auto" w:fill="FFFFFF" w:themeFill="background1"/>
            <w:vAlign w:val="center"/>
            <w:hideMark/>
          </w:tcPr>
          <w:p w14:paraId="0021A006" w14:textId="77777777" w:rsidR="007A5B4F" w:rsidRPr="00D55B0B" w:rsidRDefault="007A5B4F" w:rsidP="00F11515">
            <w:pPr>
              <w:widowControl/>
              <w:autoSpaceDE/>
              <w:autoSpaceDN/>
              <w:rPr>
                <w:color w:val="000000"/>
                <w:sz w:val="20"/>
                <w:szCs w:val="20"/>
                <w:lang w:bidi="ar-SA"/>
              </w:rPr>
            </w:pPr>
            <w:r w:rsidRPr="00D55B0B">
              <w:rPr>
                <w:color w:val="000000"/>
                <w:sz w:val="20"/>
                <w:szCs w:val="20"/>
                <w:lang w:bidi="ar-SA"/>
              </w:rPr>
              <w:t>пос. Запорожское, ул. ГЛОХ, 2</w:t>
            </w:r>
          </w:p>
        </w:tc>
        <w:tc>
          <w:tcPr>
            <w:tcW w:w="1418" w:type="dxa"/>
            <w:shd w:val="clear" w:color="auto" w:fill="FFFFFF" w:themeFill="background1"/>
            <w:noWrap/>
            <w:vAlign w:val="center"/>
            <w:hideMark/>
          </w:tcPr>
          <w:p w14:paraId="2504A49A"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0,009</w:t>
            </w:r>
          </w:p>
        </w:tc>
        <w:tc>
          <w:tcPr>
            <w:tcW w:w="2126" w:type="dxa"/>
            <w:shd w:val="clear" w:color="auto" w:fill="FFFFFF" w:themeFill="background1"/>
            <w:noWrap/>
            <w:vAlign w:val="center"/>
            <w:hideMark/>
          </w:tcPr>
          <w:p w14:paraId="3E2B780C"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0,010</w:t>
            </w:r>
          </w:p>
        </w:tc>
        <w:tc>
          <w:tcPr>
            <w:tcW w:w="3639" w:type="dxa"/>
            <w:shd w:val="clear" w:color="auto" w:fill="FFFFFF" w:themeFill="background1"/>
            <w:noWrap/>
            <w:vAlign w:val="center"/>
            <w:hideMark/>
          </w:tcPr>
          <w:p w14:paraId="24A92CE4"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w:t>
            </w:r>
          </w:p>
        </w:tc>
        <w:tc>
          <w:tcPr>
            <w:tcW w:w="3129" w:type="dxa"/>
            <w:shd w:val="clear" w:color="auto" w:fill="FFFFFF" w:themeFill="background1"/>
            <w:noWrap/>
            <w:vAlign w:val="center"/>
            <w:hideMark/>
          </w:tcPr>
          <w:p w14:paraId="092BFA14"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0,010</w:t>
            </w:r>
          </w:p>
        </w:tc>
      </w:tr>
      <w:tr w:rsidR="007A5B4F" w:rsidRPr="00D55B0B" w14:paraId="23CAB6C6" w14:textId="77777777" w:rsidTr="00F11515">
        <w:trPr>
          <w:trHeight w:val="276"/>
        </w:trPr>
        <w:tc>
          <w:tcPr>
            <w:tcW w:w="4531" w:type="dxa"/>
            <w:shd w:val="clear" w:color="auto" w:fill="FFFFFF" w:themeFill="background1"/>
            <w:vAlign w:val="center"/>
            <w:hideMark/>
          </w:tcPr>
          <w:p w14:paraId="743FEBC1" w14:textId="77777777" w:rsidR="007A5B4F" w:rsidRPr="00D55B0B" w:rsidRDefault="007A5B4F" w:rsidP="00F11515">
            <w:pPr>
              <w:widowControl/>
              <w:autoSpaceDE/>
              <w:autoSpaceDN/>
              <w:rPr>
                <w:color w:val="000000"/>
                <w:sz w:val="20"/>
                <w:szCs w:val="20"/>
                <w:lang w:bidi="ar-SA"/>
              </w:rPr>
            </w:pPr>
            <w:r w:rsidRPr="00D55B0B">
              <w:rPr>
                <w:color w:val="000000"/>
                <w:sz w:val="20"/>
                <w:szCs w:val="20"/>
                <w:lang w:bidi="ar-SA"/>
              </w:rPr>
              <w:t>пос. Запорожское, ул. ГЛОХ, 3</w:t>
            </w:r>
          </w:p>
        </w:tc>
        <w:tc>
          <w:tcPr>
            <w:tcW w:w="1418" w:type="dxa"/>
            <w:shd w:val="clear" w:color="auto" w:fill="FFFFFF" w:themeFill="background1"/>
            <w:noWrap/>
            <w:vAlign w:val="center"/>
            <w:hideMark/>
          </w:tcPr>
          <w:p w14:paraId="5344452C"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0,010</w:t>
            </w:r>
          </w:p>
        </w:tc>
        <w:tc>
          <w:tcPr>
            <w:tcW w:w="2126" w:type="dxa"/>
            <w:shd w:val="clear" w:color="auto" w:fill="FFFFFF" w:themeFill="background1"/>
            <w:noWrap/>
            <w:vAlign w:val="center"/>
            <w:hideMark/>
          </w:tcPr>
          <w:p w14:paraId="7D1E7EC6"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0,010</w:t>
            </w:r>
          </w:p>
        </w:tc>
        <w:tc>
          <w:tcPr>
            <w:tcW w:w="3639" w:type="dxa"/>
            <w:shd w:val="clear" w:color="auto" w:fill="FFFFFF" w:themeFill="background1"/>
            <w:noWrap/>
            <w:vAlign w:val="center"/>
            <w:hideMark/>
          </w:tcPr>
          <w:p w14:paraId="15F27150"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w:t>
            </w:r>
          </w:p>
        </w:tc>
        <w:tc>
          <w:tcPr>
            <w:tcW w:w="3129" w:type="dxa"/>
            <w:shd w:val="clear" w:color="auto" w:fill="FFFFFF" w:themeFill="background1"/>
            <w:noWrap/>
            <w:vAlign w:val="center"/>
            <w:hideMark/>
          </w:tcPr>
          <w:p w14:paraId="10F1B573"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0,010</w:t>
            </w:r>
          </w:p>
        </w:tc>
      </w:tr>
      <w:tr w:rsidR="007A5B4F" w:rsidRPr="00D55B0B" w14:paraId="0BA55C09" w14:textId="77777777" w:rsidTr="00F11515">
        <w:trPr>
          <w:trHeight w:val="276"/>
        </w:trPr>
        <w:tc>
          <w:tcPr>
            <w:tcW w:w="4531" w:type="dxa"/>
            <w:shd w:val="clear" w:color="auto" w:fill="FFFFFF" w:themeFill="background1"/>
            <w:vAlign w:val="center"/>
            <w:hideMark/>
          </w:tcPr>
          <w:p w14:paraId="32D29409" w14:textId="77777777" w:rsidR="007A5B4F" w:rsidRPr="00D55B0B" w:rsidRDefault="007A5B4F" w:rsidP="00F11515">
            <w:pPr>
              <w:widowControl/>
              <w:autoSpaceDE/>
              <w:autoSpaceDN/>
              <w:rPr>
                <w:color w:val="000000"/>
                <w:sz w:val="20"/>
                <w:szCs w:val="20"/>
                <w:lang w:bidi="ar-SA"/>
              </w:rPr>
            </w:pPr>
            <w:r w:rsidRPr="00D55B0B">
              <w:rPr>
                <w:color w:val="000000"/>
                <w:sz w:val="20"/>
                <w:szCs w:val="20"/>
                <w:lang w:bidi="ar-SA"/>
              </w:rPr>
              <w:t>пос. Запорожское, ул. ГЛОХ, 4</w:t>
            </w:r>
          </w:p>
        </w:tc>
        <w:tc>
          <w:tcPr>
            <w:tcW w:w="1418" w:type="dxa"/>
            <w:shd w:val="clear" w:color="auto" w:fill="FFFFFF" w:themeFill="background1"/>
            <w:noWrap/>
            <w:vAlign w:val="center"/>
            <w:hideMark/>
          </w:tcPr>
          <w:p w14:paraId="5385E965"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0,011</w:t>
            </w:r>
          </w:p>
        </w:tc>
        <w:tc>
          <w:tcPr>
            <w:tcW w:w="2126" w:type="dxa"/>
            <w:shd w:val="clear" w:color="auto" w:fill="FFFFFF" w:themeFill="background1"/>
            <w:noWrap/>
            <w:vAlign w:val="center"/>
            <w:hideMark/>
          </w:tcPr>
          <w:p w14:paraId="5357B682"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0,012</w:t>
            </w:r>
          </w:p>
        </w:tc>
        <w:tc>
          <w:tcPr>
            <w:tcW w:w="3639" w:type="dxa"/>
            <w:shd w:val="clear" w:color="auto" w:fill="FFFFFF" w:themeFill="background1"/>
            <w:noWrap/>
            <w:vAlign w:val="center"/>
            <w:hideMark/>
          </w:tcPr>
          <w:p w14:paraId="67018BDD"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w:t>
            </w:r>
          </w:p>
        </w:tc>
        <w:tc>
          <w:tcPr>
            <w:tcW w:w="3129" w:type="dxa"/>
            <w:shd w:val="clear" w:color="auto" w:fill="FFFFFF" w:themeFill="background1"/>
            <w:noWrap/>
            <w:vAlign w:val="center"/>
            <w:hideMark/>
          </w:tcPr>
          <w:p w14:paraId="415F9A0A"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0,012</w:t>
            </w:r>
          </w:p>
        </w:tc>
      </w:tr>
      <w:tr w:rsidR="007A5B4F" w:rsidRPr="00D55B0B" w14:paraId="7F109932" w14:textId="77777777" w:rsidTr="00F11515">
        <w:trPr>
          <w:trHeight w:val="276"/>
        </w:trPr>
        <w:tc>
          <w:tcPr>
            <w:tcW w:w="4531" w:type="dxa"/>
            <w:shd w:val="clear" w:color="auto" w:fill="FFFFFF" w:themeFill="background1"/>
            <w:vAlign w:val="center"/>
            <w:hideMark/>
          </w:tcPr>
          <w:p w14:paraId="61C8760C" w14:textId="77777777" w:rsidR="007A5B4F" w:rsidRPr="00D55B0B" w:rsidRDefault="007A5B4F" w:rsidP="00F11515">
            <w:pPr>
              <w:widowControl/>
              <w:autoSpaceDE/>
              <w:autoSpaceDN/>
              <w:rPr>
                <w:color w:val="000000"/>
                <w:sz w:val="20"/>
                <w:szCs w:val="20"/>
                <w:lang w:bidi="ar-SA"/>
              </w:rPr>
            </w:pPr>
            <w:r w:rsidRPr="00D55B0B">
              <w:rPr>
                <w:color w:val="000000"/>
                <w:sz w:val="20"/>
                <w:szCs w:val="20"/>
                <w:lang w:bidi="ar-SA"/>
              </w:rPr>
              <w:t>пос. Запорожское, ул. ГЛОХ, 5</w:t>
            </w:r>
          </w:p>
        </w:tc>
        <w:tc>
          <w:tcPr>
            <w:tcW w:w="1418" w:type="dxa"/>
            <w:shd w:val="clear" w:color="auto" w:fill="FFFFFF" w:themeFill="background1"/>
            <w:noWrap/>
            <w:vAlign w:val="center"/>
            <w:hideMark/>
          </w:tcPr>
          <w:p w14:paraId="62658DB6"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0,009</w:t>
            </w:r>
          </w:p>
        </w:tc>
        <w:tc>
          <w:tcPr>
            <w:tcW w:w="2126" w:type="dxa"/>
            <w:shd w:val="clear" w:color="auto" w:fill="FFFFFF" w:themeFill="background1"/>
            <w:noWrap/>
            <w:vAlign w:val="center"/>
            <w:hideMark/>
          </w:tcPr>
          <w:p w14:paraId="6CFA79C6"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0,010</w:t>
            </w:r>
          </w:p>
        </w:tc>
        <w:tc>
          <w:tcPr>
            <w:tcW w:w="3639" w:type="dxa"/>
            <w:shd w:val="clear" w:color="auto" w:fill="FFFFFF" w:themeFill="background1"/>
            <w:noWrap/>
            <w:vAlign w:val="center"/>
            <w:hideMark/>
          </w:tcPr>
          <w:p w14:paraId="601E8808"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w:t>
            </w:r>
          </w:p>
        </w:tc>
        <w:tc>
          <w:tcPr>
            <w:tcW w:w="3129" w:type="dxa"/>
            <w:shd w:val="clear" w:color="auto" w:fill="FFFFFF" w:themeFill="background1"/>
            <w:noWrap/>
            <w:vAlign w:val="center"/>
            <w:hideMark/>
          </w:tcPr>
          <w:p w14:paraId="0E55725A"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0,010</w:t>
            </w:r>
          </w:p>
        </w:tc>
      </w:tr>
      <w:tr w:rsidR="007A5B4F" w:rsidRPr="00D55B0B" w14:paraId="0124EBE8" w14:textId="77777777" w:rsidTr="00F11515">
        <w:trPr>
          <w:trHeight w:val="276"/>
        </w:trPr>
        <w:tc>
          <w:tcPr>
            <w:tcW w:w="4531" w:type="dxa"/>
            <w:shd w:val="clear" w:color="auto" w:fill="FFFFFF" w:themeFill="background1"/>
            <w:vAlign w:val="center"/>
            <w:hideMark/>
          </w:tcPr>
          <w:p w14:paraId="3AD1FD57" w14:textId="77777777" w:rsidR="007A5B4F" w:rsidRPr="00D55B0B" w:rsidRDefault="007A5B4F" w:rsidP="00F11515">
            <w:pPr>
              <w:widowControl/>
              <w:autoSpaceDE/>
              <w:autoSpaceDN/>
              <w:rPr>
                <w:color w:val="000000"/>
                <w:sz w:val="20"/>
                <w:szCs w:val="20"/>
                <w:lang w:bidi="ar-SA"/>
              </w:rPr>
            </w:pPr>
            <w:r w:rsidRPr="00D55B0B">
              <w:rPr>
                <w:color w:val="000000"/>
                <w:sz w:val="20"/>
                <w:szCs w:val="20"/>
                <w:lang w:bidi="ar-SA"/>
              </w:rPr>
              <w:t>пос. Запорожское, ул. ГЛОХ, 6</w:t>
            </w:r>
          </w:p>
        </w:tc>
        <w:tc>
          <w:tcPr>
            <w:tcW w:w="1418" w:type="dxa"/>
            <w:shd w:val="clear" w:color="auto" w:fill="FFFFFF" w:themeFill="background1"/>
            <w:noWrap/>
            <w:vAlign w:val="center"/>
            <w:hideMark/>
          </w:tcPr>
          <w:p w14:paraId="24F0B4EB"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0,009</w:t>
            </w:r>
          </w:p>
        </w:tc>
        <w:tc>
          <w:tcPr>
            <w:tcW w:w="2126" w:type="dxa"/>
            <w:shd w:val="clear" w:color="auto" w:fill="FFFFFF" w:themeFill="background1"/>
            <w:noWrap/>
            <w:vAlign w:val="center"/>
            <w:hideMark/>
          </w:tcPr>
          <w:p w14:paraId="41596BB2"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0,010</w:t>
            </w:r>
          </w:p>
        </w:tc>
        <w:tc>
          <w:tcPr>
            <w:tcW w:w="3639" w:type="dxa"/>
            <w:shd w:val="clear" w:color="auto" w:fill="FFFFFF" w:themeFill="background1"/>
            <w:noWrap/>
            <w:vAlign w:val="center"/>
            <w:hideMark/>
          </w:tcPr>
          <w:p w14:paraId="1E855AB7"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w:t>
            </w:r>
          </w:p>
        </w:tc>
        <w:tc>
          <w:tcPr>
            <w:tcW w:w="3129" w:type="dxa"/>
            <w:shd w:val="clear" w:color="auto" w:fill="FFFFFF" w:themeFill="background1"/>
            <w:noWrap/>
            <w:vAlign w:val="center"/>
            <w:hideMark/>
          </w:tcPr>
          <w:p w14:paraId="7CF5EA28"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0,010</w:t>
            </w:r>
          </w:p>
        </w:tc>
      </w:tr>
      <w:tr w:rsidR="007A5B4F" w:rsidRPr="00D55B0B" w14:paraId="342C5A87" w14:textId="77777777" w:rsidTr="00F11515">
        <w:trPr>
          <w:trHeight w:val="276"/>
        </w:trPr>
        <w:tc>
          <w:tcPr>
            <w:tcW w:w="4531" w:type="dxa"/>
            <w:shd w:val="clear" w:color="auto" w:fill="FFFFFF" w:themeFill="background1"/>
            <w:vAlign w:val="center"/>
            <w:hideMark/>
          </w:tcPr>
          <w:p w14:paraId="007AE200" w14:textId="77777777" w:rsidR="007A5B4F" w:rsidRPr="00D55B0B" w:rsidRDefault="007A5B4F" w:rsidP="00F11515">
            <w:pPr>
              <w:widowControl/>
              <w:autoSpaceDE/>
              <w:autoSpaceDN/>
              <w:rPr>
                <w:color w:val="000000"/>
                <w:sz w:val="20"/>
                <w:szCs w:val="20"/>
                <w:lang w:bidi="ar-SA"/>
              </w:rPr>
            </w:pPr>
            <w:r w:rsidRPr="00D55B0B">
              <w:rPr>
                <w:color w:val="000000"/>
                <w:sz w:val="20"/>
                <w:szCs w:val="20"/>
                <w:lang w:bidi="ar-SA"/>
              </w:rPr>
              <w:t>пос. Запорожское, ул. ГЛОХ, 7</w:t>
            </w:r>
          </w:p>
        </w:tc>
        <w:tc>
          <w:tcPr>
            <w:tcW w:w="1418" w:type="dxa"/>
            <w:shd w:val="clear" w:color="auto" w:fill="FFFFFF" w:themeFill="background1"/>
            <w:noWrap/>
            <w:vAlign w:val="center"/>
            <w:hideMark/>
          </w:tcPr>
          <w:p w14:paraId="053CCEC1"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0,012</w:t>
            </w:r>
          </w:p>
        </w:tc>
        <w:tc>
          <w:tcPr>
            <w:tcW w:w="2126" w:type="dxa"/>
            <w:shd w:val="clear" w:color="auto" w:fill="FFFFFF" w:themeFill="background1"/>
            <w:noWrap/>
            <w:vAlign w:val="center"/>
            <w:hideMark/>
          </w:tcPr>
          <w:p w14:paraId="08D47C4C"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0,0113</w:t>
            </w:r>
          </w:p>
        </w:tc>
        <w:tc>
          <w:tcPr>
            <w:tcW w:w="3639" w:type="dxa"/>
            <w:shd w:val="clear" w:color="auto" w:fill="FFFFFF" w:themeFill="background1"/>
            <w:noWrap/>
            <w:vAlign w:val="center"/>
            <w:hideMark/>
          </w:tcPr>
          <w:p w14:paraId="5AB120F5"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w:t>
            </w:r>
          </w:p>
        </w:tc>
        <w:tc>
          <w:tcPr>
            <w:tcW w:w="3129" w:type="dxa"/>
            <w:shd w:val="clear" w:color="auto" w:fill="FFFFFF" w:themeFill="background1"/>
            <w:noWrap/>
            <w:vAlign w:val="center"/>
            <w:hideMark/>
          </w:tcPr>
          <w:p w14:paraId="584A4455"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0,011</w:t>
            </w:r>
          </w:p>
        </w:tc>
      </w:tr>
      <w:tr w:rsidR="007A5B4F" w:rsidRPr="00D55B0B" w14:paraId="248E34E2" w14:textId="77777777" w:rsidTr="00F11515">
        <w:trPr>
          <w:trHeight w:val="276"/>
        </w:trPr>
        <w:tc>
          <w:tcPr>
            <w:tcW w:w="4531" w:type="dxa"/>
            <w:shd w:val="clear" w:color="auto" w:fill="FFFFFF" w:themeFill="background1"/>
            <w:vAlign w:val="center"/>
            <w:hideMark/>
          </w:tcPr>
          <w:p w14:paraId="2499CB3B" w14:textId="77777777" w:rsidR="007A5B4F" w:rsidRPr="00D55B0B" w:rsidRDefault="007A5B4F" w:rsidP="00F11515">
            <w:pPr>
              <w:widowControl/>
              <w:autoSpaceDE/>
              <w:autoSpaceDN/>
              <w:rPr>
                <w:color w:val="000000"/>
                <w:sz w:val="20"/>
                <w:szCs w:val="20"/>
                <w:lang w:bidi="ar-SA"/>
              </w:rPr>
            </w:pPr>
            <w:r w:rsidRPr="00D55B0B">
              <w:rPr>
                <w:color w:val="000000"/>
                <w:sz w:val="20"/>
                <w:szCs w:val="20"/>
                <w:lang w:bidi="ar-SA"/>
              </w:rPr>
              <w:t>пос. Запорожское, ул. ГЛОХ, 8</w:t>
            </w:r>
          </w:p>
        </w:tc>
        <w:tc>
          <w:tcPr>
            <w:tcW w:w="1418" w:type="dxa"/>
            <w:shd w:val="clear" w:color="auto" w:fill="FFFFFF" w:themeFill="background1"/>
            <w:noWrap/>
            <w:vAlign w:val="center"/>
            <w:hideMark/>
          </w:tcPr>
          <w:p w14:paraId="3B165646"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0,01</w:t>
            </w:r>
          </w:p>
        </w:tc>
        <w:tc>
          <w:tcPr>
            <w:tcW w:w="2126" w:type="dxa"/>
            <w:shd w:val="clear" w:color="auto" w:fill="FFFFFF" w:themeFill="background1"/>
            <w:noWrap/>
            <w:vAlign w:val="center"/>
            <w:hideMark/>
          </w:tcPr>
          <w:p w14:paraId="62F88BFA"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0,0105</w:t>
            </w:r>
          </w:p>
        </w:tc>
        <w:tc>
          <w:tcPr>
            <w:tcW w:w="3639" w:type="dxa"/>
            <w:shd w:val="clear" w:color="auto" w:fill="FFFFFF" w:themeFill="background1"/>
            <w:noWrap/>
            <w:vAlign w:val="center"/>
            <w:hideMark/>
          </w:tcPr>
          <w:p w14:paraId="741ED9C6"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w:t>
            </w:r>
          </w:p>
        </w:tc>
        <w:tc>
          <w:tcPr>
            <w:tcW w:w="3129" w:type="dxa"/>
            <w:shd w:val="clear" w:color="auto" w:fill="FFFFFF" w:themeFill="background1"/>
            <w:noWrap/>
            <w:vAlign w:val="center"/>
            <w:hideMark/>
          </w:tcPr>
          <w:p w14:paraId="5E95669B"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0,011</w:t>
            </w:r>
          </w:p>
        </w:tc>
      </w:tr>
      <w:tr w:rsidR="007A5B4F" w:rsidRPr="00D55B0B" w14:paraId="74C134C5" w14:textId="77777777" w:rsidTr="00F11515">
        <w:trPr>
          <w:trHeight w:val="276"/>
        </w:trPr>
        <w:tc>
          <w:tcPr>
            <w:tcW w:w="4531" w:type="dxa"/>
            <w:shd w:val="clear" w:color="auto" w:fill="FFFFFF" w:themeFill="background1"/>
            <w:vAlign w:val="center"/>
            <w:hideMark/>
          </w:tcPr>
          <w:p w14:paraId="7E8F7D24" w14:textId="77777777" w:rsidR="007A5B4F" w:rsidRPr="00D55B0B" w:rsidRDefault="007A5B4F" w:rsidP="00F11515">
            <w:pPr>
              <w:widowControl/>
              <w:autoSpaceDE/>
              <w:autoSpaceDN/>
              <w:rPr>
                <w:color w:val="000000"/>
                <w:sz w:val="20"/>
                <w:szCs w:val="20"/>
                <w:lang w:bidi="ar-SA"/>
              </w:rPr>
            </w:pPr>
            <w:r w:rsidRPr="00D55B0B">
              <w:rPr>
                <w:color w:val="000000"/>
                <w:sz w:val="20"/>
                <w:szCs w:val="20"/>
                <w:lang w:bidi="ar-SA"/>
              </w:rPr>
              <w:t>пос. Запорожское, ул. ГЛОХ, 9</w:t>
            </w:r>
          </w:p>
        </w:tc>
        <w:tc>
          <w:tcPr>
            <w:tcW w:w="1418" w:type="dxa"/>
            <w:shd w:val="clear" w:color="auto" w:fill="FFFFFF" w:themeFill="background1"/>
            <w:noWrap/>
            <w:vAlign w:val="center"/>
            <w:hideMark/>
          </w:tcPr>
          <w:p w14:paraId="61C0D360"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0,014</w:t>
            </w:r>
          </w:p>
        </w:tc>
        <w:tc>
          <w:tcPr>
            <w:tcW w:w="2126" w:type="dxa"/>
            <w:shd w:val="clear" w:color="auto" w:fill="FFFFFF" w:themeFill="background1"/>
            <w:noWrap/>
            <w:vAlign w:val="center"/>
            <w:hideMark/>
          </w:tcPr>
          <w:p w14:paraId="3D79E91C"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0,015</w:t>
            </w:r>
          </w:p>
        </w:tc>
        <w:tc>
          <w:tcPr>
            <w:tcW w:w="3639" w:type="dxa"/>
            <w:shd w:val="clear" w:color="auto" w:fill="FFFFFF" w:themeFill="background1"/>
            <w:noWrap/>
            <w:vAlign w:val="center"/>
            <w:hideMark/>
          </w:tcPr>
          <w:p w14:paraId="08F0ABD8"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w:t>
            </w:r>
          </w:p>
        </w:tc>
        <w:tc>
          <w:tcPr>
            <w:tcW w:w="3129" w:type="dxa"/>
            <w:shd w:val="clear" w:color="auto" w:fill="FFFFFF" w:themeFill="background1"/>
            <w:noWrap/>
            <w:vAlign w:val="center"/>
            <w:hideMark/>
          </w:tcPr>
          <w:p w14:paraId="13FD3AB0"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0,015</w:t>
            </w:r>
          </w:p>
        </w:tc>
      </w:tr>
      <w:tr w:rsidR="007A5B4F" w:rsidRPr="00D55B0B" w14:paraId="7F69667F" w14:textId="77777777" w:rsidTr="00F11515">
        <w:trPr>
          <w:trHeight w:val="276"/>
        </w:trPr>
        <w:tc>
          <w:tcPr>
            <w:tcW w:w="4531" w:type="dxa"/>
            <w:shd w:val="clear" w:color="auto" w:fill="FFFFFF" w:themeFill="background1"/>
            <w:vAlign w:val="center"/>
            <w:hideMark/>
          </w:tcPr>
          <w:p w14:paraId="33126AAB" w14:textId="77777777" w:rsidR="007A5B4F" w:rsidRPr="00D55B0B" w:rsidRDefault="007A5B4F" w:rsidP="00F11515">
            <w:pPr>
              <w:widowControl/>
              <w:autoSpaceDE/>
              <w:autoSpaceDN/>
              <w:rPr>
                <w:color w:val="000000"/>
                <w:sz w:val="20"/>
                <w:szCs w:val="20"/>
                <w:lang w:bidi="ar-SA"/>
              </w:rPr>
            </w:pPr>
            <w:r w:rsidRPr="00D55B0B">
              <w:rPr>
                <w:color w:val="000000"/>
                <w:sz w:val="20"/>
                <w:szCs w:val="20"/>
                <w:lang w:bidi="ar-SA"/>
              </w:rPr>
              <w:t>пос. Запорожское, ул. ГЛОХ, 10</w:t>
            </w:r>
          </w:p>
        </w:tc>
        <w:tc>
          <w:tcPr>
            <w:tcW w:w="1418" w:type="dxa"/>
            <w:shd w:val="clear" w:color="auto" w:fill="FFFFFF" w:themeFill="background1"/>
            <w:noWrap/>
            <w:vAlign w:val="center"/>
            <w:hideMark/>
          </w:tcPr>
          <w:p w14:paraId="6492FAC2"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0,014</w:t>
            </w:r>
          </w:p>
        </w:tc>
        <w:tc>
          <w:tcPr>
            <w:tcW w:w="2126" w:type="dxa"/>
            <w:shd w:val="clear" w:color="auto" w:fill="FFFFFF" w:themeFill="background1"/>
            <w:noWrap/>
            <w:vAlign w:val="center"/>
            <w:hideMark/>
          </w:tcPr>
          <w:p w14:paraId="75AAE01B"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0,0149</w:t>
            </w:r>
          </w:p>
        </w:tc>
        <w:tc>
          <w:tcPr>
            <w:tcW w:w="3639" w:type="dxa"/>
            <w:shd w:val="clear" w:color="auto" w:fill="FFFFFF" w:themeFill="background1"/>
            <w:noWrap/>
            <w:vAlign w:val="center"/>
            <w:hideMark/>
          </w:tcPr>
          <w:p w14:paraId="376460C6"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w:t>
            </w:r>
          </w:p>
        </w:tc>
        <w:tc>
          <w:tcPr>
            <w:tcW w:w="3129" w:type="dxa"/>
            <w:shd w:val="clear" w:color="auto" w:fill="FFFFFF" w:themeFill="background1"/>
            <w:noWrap/>
            <w:vAlign w:val="center"/>
            <w:hideMark/>
          </w:tcPr>
          <w:p w14:paraId="20E1543D"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0,015</w:t>
            </w:r>
          </w:p>
        </w:tc>
      </w:tr>
      <w:tr w:rsidR="007A5B4F" w:rsidRPr="00D55B0B" w14:paraId="74A218ED" w14:textId="77777777" w:rsidTr="00F11515">
        <w:trPr>
          <w:trHeight w:val="427"/>
        </w:trPr>
        <w:tc>
          <w:tcPr>
            <w:tcW w:w="4531" w:type="dxa"/>
            <w:shd w:val="clear" w:color="auto" w:fill="FFFFFF" w:themeFill="background1"/>
            <w:vAlign w:val="center"/>
            <w:hideMark/>
          </w:tcPr>
          <w:p w14:paraId="098E1B23" w14:textId="77777777" w:rsidR="007A5B4F" w:rsidRPr="00D55B0B" w:rsidRDefault="007A5B4F" w:rsidP="00F11515">
            <w:pPr>
              <w:widowControl/>
              <w:autoSpaceDE/>
              <w:autoSpaceDN/>
              <w:rPr>
                <w:color w:val="000000"/>
                <w:sz w:val="20"/>
                <w:szCs w:val="20"/>
                <w:lang w:bidi="ar-SA"/>
              </w:rPr>
            </w:pPr>
            <w:r w:rsidRPr="00D55B0B">
              <w:rPr>
                <w:color w:val="000000"/>
                <w:sz w:val="20"/>
                <w:szCs w:val="20"/>
                <w:lang w:bidi="ar-SA"/>
              </w:rPr>
              <w:t>Гостиница № 1 пос. Запорожское, ул. ГЛОХ, 18 (дом охотника № 1)</w:t>
            </w:r>
          </w:p>
        </w:tc>
        <w:tc>
          <w:tcPr>
            <w:tcW w:w="1418" w:type="dxa"/>
            <w:shd w:val="clear" w:color="auto" w:fill="FFFFFF" w:themeFill="background1"/>
            <w:noWrap/>
            <w:vAlign w:val="center"/>
            <w:hideMark/>
          </w:tcPr>
          <w:p w14:paraId="2BB3D114"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0,038</w:t>
            </w:r>
          </w:p>
        </w:tc>
        <w:tc>
          <w:tcPr>
            <w:tcW w:w="2126" w:type="dxa"/>
            <w:shd w:val="clear" w:color="auto" w:fill="FFFFFF" w:themeFill="background1"/>
            <w:noWrap/>
            <w:vAlign w:val="center"/>
            <w:hideMark/>
          </w:tcPr>
          <w:p w14:paraId="2C68AB0F"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0,038</w:t>
            </w:r>
          </w:p>
        </w:tc>
        <w:tc>
          <w:tcPr>
            <w:tcW w:w="3639" w:type="dxa"/>
            <w:shd w:val="clear" w:color="auto" w:fill="FFFFFF" w:themeFill="background1"/>
            <w:noWrap/>
            <w:vAlign w:val="center"/>
            <w:hideMark/>
          </w:tcPr>
          <w:p w14:paraId="46771A2B"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w:t>
            </w:r>
          </w:p>
        </w:tc>
        <w:tc>
          <w:tcPr>
            <w:tcW w:w="3129" w:type="dxa"/>
            <w:shd w:val="clear" w:color="auto" w:fill="FFFFFF" w:themeFill="background1"/>
            <w:noWrap/>
            <w:vAlign w:val="center"/>
            <w:hideMark/>
          </w:tcPr>
          <w:p w14:paraId="6233B48B"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0,038</w:t>
            </w:r>
          </w:p>
        </w:tc>
      </w:tr>
      <w:tr w:rsidR="007A5B4F" w:rsidRPr="00D55B0B" w14:paraId="4186A7CE" w14:textId="77777777" w:rsidTr="00F11515">
        <w:trPr>
          <w:trHeight w:val="519"/>
        </w:trPr>
        <w:tc>
          <w:tcPr>
            <w:tcW w:w="4531" w:type="dxa"/>
            <w:shd w:val="clear" w:color="auto" w:fill="FFFFFF" w:themeFill="background1"/>
            <w:vAlign w:val="center"/>
            <w:hideMark/>
          </w:tcPr>
          <w:p w14:paraId="09A33389" w14:textId="77777777" w:rsidR="007A5B4F" w:rsidRDefault="007A5B4F" w:rsidP="00F11515">
            <w:pPr>
              <w:widowControl/>
              <w:autoSpaceDE/>
              <w:autoSpaceDN/>
              <w:rPr>
                <w:color w:val="000000"/>
                <w:sz w:val="20"/>
                <w:szCs w:val="20"/>
                <w:lang w:bidi="ar-SA"/>
              </w:rPr>
            </w:pPr>
            <w:r w:rsidRPr="00D55B0B">
              <w:rPr>
                <w:color w:val="000000"/>
                <w:sz w:val="20"/>
                <w:szCs w:val="20"/>
                <w:lang w:bidi="ar-SA"/>
              </w:rPr>
              <w:t xml:space="preserve">Гостиница № 2 пос. Запорожское, ул. ГЛОХ </w:t>
            </w:r>
          </w:p>
          <w:p w14:paraId="54FCD6ED" w14:textId="77777777" w:rsidR="007A5B4F" w:rsidRPr="00D55B0B" w:rsidRDefault="007A5B4F" w:rsidP="00F11515">
            <w:pPr>
              <w:widowControl/>
              <w:autoSpaceDE/>
              <w:autoSpaceDN/>
              <w:rPr>
                <w:color w:val="000000"/>
                <w:sz w:val="20"/>
                <w:szCs w:val="20"/>
                <w:lang w:bidi="ar-SA"/>
              </w:rPr>
            </w:pPr>
            <w:r w:rsidRPr="00D55B0B">
              <w:rPr>
                <w:color w:val="000000"/>
                <w:sz w:val="20"/>
                <w:szCs w:val="20"/>
                <w:lang w:bidi="ar-SA"/>
              </w:rPr>
              <w:t>(дом охотника № 2)</w:t>
            </w:r>
          </w:p>
        </w:tc>
        <w:tc>
          <w:tcPr>
            <w:tcW w:w="1418" w:type="dxa"/>
            <w:shd w:val="clear" w:color="auto" w:fill="FFFFFF" w:themeFill="background1"/>
            <w:noWrap/>
            <w:vAlign w:val="center"/>
            <w:hideMark/>
          </w:tcPr>
          <w:p w14:paraId="02CE18DE"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0,014</w:t>
            </w:r>
          </w:p>
        </w:tc>
        <w:tc>
          <w:tcPr>
            <w:tcW w:w="2126" w:type="dxa"/>
            <w:shd w:val="clear" w:color="auto" w:fill="FFFFFF" w:themeFill="background1"/>
            <w:noWrap/>
            <w:vAlign w:val="center"/>
            <w:hideMark/>
          </w:tcPr>
          <w:p w14:paraId="379CBD2A"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0,0149</w:t>
            </w:r>
          </w:p>
        </w:tc>
        <w:tc>
          <w:tcPr>
            <w:tcW w:w="3639" w:type="dxa"/>
            <w:shd w:val="clear" w:color="auto" w:fill="FFFFFF" w:themeFill="background1"/>
            <w:noWrap/>
            <w:vAlign w:val="center"/>
            <w:hideMark/>
          </w:tcPr>
          <w:p w14:paraId="1311B6CD"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w:t>
            </w:r>
          </w:p>
        </w:tc>
        <w:tc>
          <w:tcPr>
            <w:tcW w:w="3129" w:type="dxa"/>
            <w:shd w:val="clear" w:color="auto" w:fill="FFFFFF" w:themeFill="background1"/>
            <w:noWrap/>
            <w:vAlign w:val="center"/>
            <w:hideMark/>
          </w:tcPr>
          <w:p w14:paraId="299E85FB"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0,015</w:t>
            </w:r>
          </w:p>
        </w:tc>
      </w:tr>
      <w:tr w:rsidR="007A5B4F" w:rsidRPr="00D55B0B" w14:paraId="0AC4AE6B" w14:textId="77777777" w:rsidTr="00F11515">
        <w:trPr>
          <w:trHeight w:val="334"/>
        </w:trPr>
        <w:tc>
          <w:tcPr>
            <w:tcW w:w="4531" w:type="dxa"/>
            <w:shd w:val="clear" w:color="auto" w:fill="FFFFFF" w:themeFill="background1"/>
            <w:vAlign w:val="center"/>
            <w:hideMark/>
          </w:tcPr>
          <w:p w14:paraId="65E05776" w14:textId="77777777" w:rsidR="007A5B4F" w:rsidRPr="00D55B0B" w:rsidRDefault="007A5B4F" w:rsidP="00F11515">
            <w:pPr>
              <w:widowControl/>
              <w:autoSpaceDE/>
              <w:autoSpaceDN/>
              <w:rPr>
                <w:color w:val="000000"/>
                <w:sz w:val="20"/>
                <w:szCs w:val="20"/>
                <w:lang w:bidi="ar-SA"/>
              </w:rPr>
            </w:pPr>
            <w:r w:rsidRPr="00D55B0B">
              <w:rPr>
                <w:color w:val="000000"/>
                <w:sz w:val="20"/>
                <w:szCs w:val="20"/>
                <w:lang w:bidi="ar-SA"/>
              </w:rPr>
              <w:t>Администрация пос. Запорожское, ул. ГЛОХ, 14</w:t>
            </w:r>
          </w:p>
        </w:tc>
        <w:tc>
          <w:tcPr>
            <w:tcW w:w="1418" w:type="dxa"/>
            <w:shd w:val="clear" w:color="auto" w:fill="FFFFFF" w:themeFill="background1"/>
            <w:noWrap/>
            <w:vAlign w:val="center"/>
            <w:hideMark/>
          </w:tcPr>
          <w:p w14:paraId="6A882A99"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0,019</w:t>
            </w:r>
          </w:p>
        </w:tc>
        <w:tc>
          <w:tcPr>
            <w:tcW w:w="2126" w:type="dxa"/>
            <w:shd w:val="clear" w:color="auto" w:fill="FFFFFF" w:themeFill="background1"/>
            <w:noWrap/>
            <w:vAlign w:val="center"/>
            <w:hideMark/>
          </w:tcPr>
          <w:p w14:paraId="04D71C88"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0,019</w:t>
            </w:r>
          </w:p>
        </w:tc>
        <w:tc>
          <w:tcPr>
            <w:tcW w:w="3639" w:type="dxa"/>
            <w:shd w:val="clear" w:color="auto" w:fill="FFFFFF" w:themeFill="background1"/>
            <w:noWrap/>
            <w:vAlign w:val="center"/>
            <w:hideMark/>
          </w:tcPr>
          <w:p w14:paraId="4B6E44EE"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w:t>
            </w:r>
          </w:p>
        </w:tc>
        <w:tc>
          <w:tcPr>
            <w:tcW w:w="3129" w:type="dxa"/>
            <w:shd w:val="clear" w:color="auto" w:fill="FFFFFF" w:themeFill="background1"/>
            <w:noWrap/>
            <w:vAlign w:val="center"/>
            <w:hideMark/>
          </w:tcPr>
          <w:p w14:paraId="605728CA"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0,019</w:t>
            </w:r>
          </w:p>
        </w:tc>
      </w:tr>
      <w:tr w:rsidR="007A5B4F" w:rsidRPr="00D55B0B" w14:paraId="754D9B82" w14:textId="77777777" w:rsidTr="00F11515">
        <w:trPr>
          <w:trHeight w:val="220"/>
        </w:trPr>
        <w:tc>
          <w:tcPr>
            <w:tcW w:w="4531" w:type="dxa"/>
            <w:shd w:val="clear" w:color="auto" w:fill="FFFFFF" w:themeFill="background1"/>
            <w:vAlign w:val="center"/>
            <w:hideMark/>
          </w:tcPr>
          <w:p w14:paraId="3663FAF7" w14:textId="77777777" w:rsidR="007A5B4F" w:rsidRPr="00D55B0B" w:rsidRDefault="007A5B4F" w:rsidP="00F11515">
            <w:pPr>
              <w:widowControl/>
              <w:autoSpaceDE/>
              <w:autoSpaceDN/>
              <w:rPr>
                <w:color w:val="000000"/>
                <w:sz w:val="20"/>
                <w:szCs w:val="20"/>
                <w:lang w:bidi="ar-SA"/>
              </w:rPr>
            </w:pPr>
            <w:r w:rsidRPr="00D55B0B">
              <w:rPr>
                <w:color w:val="000000"/>
                <w:sz w:val="20"/>
                <w:szCs w:val="20"/>
                <w:lang w:bidi="ar-SA"/>
              </w:rPr>
              <w:t>Гаражи пос. Запорожское, ГЛОХ</w:t>
            </w:r>
          </w:p>
        </w:tc>
        <w:tc>
          <w:tcPr>
            <w:tcW w:w="1418" w:type="dxa"/>
            <w:shd w:val="clear" w:color="auto" w:fill="FFFFFF" w:themeFill="background1"/>
            <w:noWrap/>
            <w:vAlign w:val="center"/>
            <w:hideMark/>
          </w:tcPr>
          <w:p w14:paraId="349FA322"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0,034</w:t>
            </w:r>
          </w:p>
        </w:tc>
        <w:tc>
          <w:tcPr>
            <w:tcW w:w="2126" w:type="dxa"/>
            <w:shd w:val="clear" w:color="auto" w:fill="FFFFFF" w:themeFill="background1"/>
            <w:noWrap/>
            <w:vAlign w:val="center"/>
            <w:hideMark/>
          </w:tcPr>
          <w:p w14:paraId="6B421B2D"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0,034</w:t>
            </w:r>
          </w:p>
        </w:tc>
        <w:tc>
          <w:tcPr>
            <w:tcW w:w="3639" w:type="dxa"/>
            <w:shd w:val="clear" w:color="auto" w:fill="FFFFFF" w:themeFill="background1"/>
            <w:noWrap/>
            <w:vAlign w:val="center"/>
            <w:hideMark/>
          </w:tcPr>
          <w:p w14:paraId="621986A8"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w:t>
            </w:r>
          </w:p>
        </w:tc>
        <w:tc>
          <w:tcPr>
            <w:tcW w:w="3129" w:type="dxa"/>
            <w:shd w:val="clear" w:color="auto" w:fill="FFFFFF" w:themeFill="background1"/>
            <w:noWrap/>
            <w:vAlign w:val="center"/>
            <w:hideMark/>
          </w:tcPr>
          <w:p w14:paraId="084FB7DF"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0,034</w:t>
            </w:r>
          </w:p>
        </w:tc>
      </w:tr>
      <w:tr w:rsidR="007A5B4F" w:rsidRPr="00D55B0B" w14:paraId="08E190DE" w14:textId="77777777" w:rsidTr="00F11515">
        <w:trPr>
          <w:trHeight w:val="407"/>
        </w:trPr>
        <w:tc>
          <w:tcPr>
            <w:tcW w:w="4531" w:type="dxa"/>
            <w:shd w:val="clear" w:color="auto" w:fill="FFFFFF" w:themeFill="background1"/>
            <w:vAlign w:val="center"/>
            <w:hideMark/>
          </w:tcPr>
          <w:p w14:paraId="3D53BE97" w14:textId="77777777" w:rsidR="007A5B4F" w:rsidRPr="00D55B0B" w:rsidRDefault="007A5B4F" w:rsidP="00F11515">
            <w:pPr>
              <w:widowControl/>
              <w:autoSpaceDE/>
              <w:autoSpaceDN/>
              <w:rPr>
                <w:color w:val="000000"/>
                <w:sz w:val="20"/>
                <w:szCs w:val="20"/>
                <w:lang w:bidi="ar-SA"/>
              </w:rPr>
            </w:pPr>
            <w:r w:rsidRPr="00D55B0B">
              <w:rPr>
                <w:color w:val="000000"/>
                <w:sz w:val="20"/>
                <w:szCs w:val="20"/>
                <w:lang w:bidi="ar-SA"/>
              </w:rPr>
              <w:t>Библиотека п. Запорожское, ул. ГЛОХ</w:t>
            </w:r>
          </w:p>
        </w:tc>
        <w:tc>
          <w:tcPr>
            <w:tcW w:w="1418" w:type="dxa"/>
            <w:shd w:val="clear" w:color="auto" w:fill="FFFFFF" w:themeFill="background1"/>
            <w:noWrap/>
            <w:vAlign w:val="center"/>
            <w:hideMark/>
          </w:tcPr>
          <w:p w14:paraId="50C38424"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0,013</w:t>
            </w:r>
          </w:p>
        </w:tc>
        <w:tc>
          <w:tcPr>
            <w:tcW w:w="2126" w:type="dxa"/>
            <w:shd w:val="clear" w:color="auto" w:fill="FFFFFF" w:themeFill="background1"/>
            <w:noWrap/>
            <w:vAlign w:val="center"/>
            <w:hideMark/>
          </w:tcPr>
          <w:p w14:paraId="77B13862"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0,0128</w:t>
            </w:r>
          </w:p>
        </w:tc>
        <w:tc>
          <w:tcPr>
            <w:tcW w:w="3639" w:type="dxa"/>
            <w:shd w:val="clear" w:color="auto" w:fill="FFFFFF" w:themeFill="background1"/>
            <w:vAlign w:val="center"/>
            <w:hideMark/>
          </w:tcPr>
          <w:p w14:paraId="64CD099A"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0,0136 (показания только за первую половину года)</w:t>
            </w:r>
          </w:p>
        </w:tc>
        <w:tc>
          <w:tcPr>
            <w:tcW w:w="3129" w:type="dxa"/>
            <w:shd w:val="clear" w:color="auto" w:fill="FFFFFF" w:themeFill="background1"/>
            <w:noWrap/>
            <w:vAlign w:val="center"/>
            <w:hideMark/>
          </w:tcPr>
          <w:p w14:paraId="28F6387B"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0,0136</w:t>
            </w:r>
          </w:p>
        </w:tc>
      </w:tr>
      <w:tr w:rsidR="007A5B4F" w:rsidRPr="00D55B0B" w14:paraId="0DF5B50E" w14:textId="77777777" w:rsidTr="00A672BB">
        <w:trPr>
          <w:trHeight w:val="485"/>
        </w:trPr>
        <w:tc>
          <w:tcPr>
            <w:tcW w:w="4531" w:type="dxa"/>
            <w:shd w:val="clear" w:color="auto" w:fill="FFFFFF" w:themeFill="background1"/>
            <w:vAlign w:val="center"/>
            <w:hideMark/>
          </w:tcPr>
          <w:p w14:paraId="507F4161" w14:textId="77777777" w:rsidR="007A5B4F" w:rsidRPr="00D55B0B" w:rsidRDefault="007A5B4F" w:rsidP="00F11515">
            <w:pPr>
              <w:widowControl/>
              <w:autoSpaceDE/>
              <w:autoSpaceDN/>
              <w:rPr>
                <w:b/>
                <w:bCs/>
                <w:color w:val="000000"/>
                <w:sz w:val="20"/>
                <w:szCs w:val="20"/>
                <w:lang w:bidi="ar-SA"/>
              </w:rPr>
            </w:pPr>
            <w:r w:rsidRPr="00D55B0B">
              <w:rPr>
                <w:b/>
                <w:bCs/>
                <w:color w:val="000000"/>
                <w:sz w:val="20"/>
                <w:szCs w:val="20"/>
                <w:lang w:bidi="ar-SA"/>
              </w:rPr>
              <w:t>Всего котельная ГЛОХ:</w:t>
            </w:r>
          </w:p>
        </w:tc>
        <w:tc>
          <w:tcPr>
            <w:tcW w:w="1418" w:type="dxa"/>
            <w:shd w:val="clear" w:color="auto" w:fill="FFFFFF" w:themeFill="background1"/>
            <w:noWrap/>
            <w:vAlign w:val="center"/>
            <w:hideMark/>
          </w:tcPr>
          <w:p w14:paraId="3CFC10F0" w14:textId="77777777" w:rsidR="007A5B4F" w:rsidRPr="00D55B0B" w:rsidRDefault="007A5B4F" w:rsidP="00F11515">
            <w:pPr>
              <w:widowControl/>
              <w:autoSpaceDE/>
              <w:autoSpaceDN/>
              <w:jc w:val="center"/>
              <w:rPr>
                <w:b/>
                <w:bCs/>
                <w:color w:val="000000"/>
                <w:sz w:val="20"/>
                <w:szCs w:val="20"/>
                <w:lang w:bidi="ar-SA"/>
              </w:rPr>
            </w:pPr>
            <w:r w:rsidRPr="00D55B0B">
              <w:rPr>
                <w:b/>
                <w:bCs/>
                <w:color w:val="000000"/>
                <w:sz w:val="20"/>
                <w:szCs w:val="20"/>
                <w:lang w:bidi="ar-SA"/>
              </w:rPr>
              <w:t>0,225</w:t>
            </w:r>
          </w:p>
        </w:tc>
        <w:tc>
          <w:tcPr>
            <w:tcW w:w="2126" w:type="dxa"/>
            <w:shd w:val="clear" w:color="auto" w:fill="FFFFFF" w:themeFill="background1"/>
            <w:noWrap/>
            <w:vAlign w:val="center"/>
            <w:hideMark/>
          </w:tcPr>
          <w:p w14:paraId="2D2293D7" w14:textId="77777777" w:rsidR="007A5B4F" w:rsidRPr="00D55B0B" w:rsidRDefault="007A5B4F" w:rsidP="00F11515">
            <w:pPr>
              <w:widowControl/>
              <w:autoSpaceDE/>
              <w:autoSpaceDN/>
              <w:jc w:val="center"/>
              <w:rPr>
                <w:b/>
                <w:bCs/>
                <w:color w:val="000000"/>
                <w:sz w:val="20"/>
                <w:szCs w:val="20"/>
                <w:lang w:bidi="ar-SA"/>
              </w:rPr>
            </w:pPr>
            <w:r w:rsidRPr="00D55B0B">
              <w:rPr>
                <w:b/>
                <w:bCs/>
                <w:color w:val="000000"/>
                <w:sz w:val="20"/>
                <w:szCs w:val="20"/>
                <w:lang w:bidi="ar-SA"/>
              </w:rPr>
              <w:t>0,232</w:t>
            </w:r>
          </w:p>
        </w:tc>
        <w:tc>
          <w:tcPr>
            <w:tcW w:w="3639" w:type="dxa"/>
            <w:shd w:val="clear" w:color="auto" w:fill="FFFFFF" w:themeFill="background1"/>
            <w:noWrap/>
            <w:vAlign w:val="center"/>
            <w:hideMark/>
          </w:tcPr>
          <w:p w14:paraId="228E71FA" w14:textId="77777777" w:rsidR="007A5B4F" w:rsidRPr="00D55B0B" w:rsidRDefault="007A5B4F" w:rsidP="00F11515">
            <w:pPr>
              <w:widowControl/>
              <w:autoSpaceDE/>
              <w:autoSpaceDN/>
              <w:jc w:val="center"/>
              <w:rPr>
                <w:color w:val="000000"/>
                <w:sz w:val="20"/>
                <w:szCs w:val="20"/>
                <w:lang w:bidi="ar-SA"/>
              </w:rPr>
            </w:pPr>
            <w:r w:rsidRPr="00D55B0B">
              <w:rPr>
                <w:color w:val="000000"/>
                <w:sz w:val="20"/>
                <w:szCs w:val="20"/>
                <w:lang w:bidi="ar-SA"/>
              </w:rPr>
              <w:t>-</w:t>
            </w:r>
          </w:p>
        </w:tc>
        <w:tc>
          <w:tcPr>
            <w:tcW w:w="3129" w:type="dxa"/>
            <w:shd w:val="clear" w:color="auto" w:fill="FFFFFF" w:themeFill="background1"/>
            <w:noWrap/>
            <w:vAlign w:val="center"/>
            <w:hideMark/>
          </w:tcPr>
          <w:p w14:paraId="4DB7599D" w14:textId="77777777" w:rsidR="007A5B4F" w:rsidRPr="00D55B0B" w:rsidRDefault="007A5B4F" w:rsidP="00F11515">
            <w:pPr>
              <w:widowControl/>
              <w:autoSpaceDE/>
              <w:autoSpaceDN/>
              <w:jc w:val="center"/>
              <w:rPr>
                <w:b/>
                <w:bCs/>
                <w:color w:val="000000"/>
                <w:sz w:val="20"/>
                <w:szCs w:val="20"/>
                <w:lang w:bidi="ar-SA"/>
              </w:rPr>
            </w:pPr>
            <w:r w:rsidRPr="00D55B0B">
              <w:rPr>
                <w:b/>
                <w:bCs/>
                <w:color w:val="000000"/>
                <w:sz w:val="20"/>
                <w:szCs w:val="20"/>
                <w:lang w:bidi="ar-SA"/>
              </w:rPr>
              <w:t>0,233</w:t>
            </w:r>
          </w:p>
        </w:tc>
      </w:tr>
    </w:tbl>
    <w:p w14:paraId="262F8579" w14:textId="77777777" w:rsidR="007A5B4F" w:rsidRDefault="007A5B4F" w:rsidP="007A5B4F">
      <w:pPr>
        <w:spacing w:line="300" w:lineRule="auto"/>
        <w:ind w:firstLine="709"/>
        <w:contextualSpacing/>
        <w:jc w:val="both"/>
        <w:rPr>
          <w:rFonts w:eastAsia="Calibri"/>
          <w:color w:val="000000" w:themeColor="text1"/>
          <w:sz w:val="16"/>
          <w:szCs w:val="16"/>
        </w:rPr>
      </w:pPr>
    </w:p>
    <w:p w14:paraId="08202CF5" w14:textId="77777777" w:rsidR="007A5B4F" w:rsidRPr="00F90C54" w:rsidRDefault="007A5B4F" w:rsidP="007A5B4F">
      <w:pPr>
        <w:spacing w:line="300" w:lineRule="auto"/>
        <w:ind w:firstLine="709"/>
        <w:contextualSpacing/>
        <w:jc w:val="both"/>
        <w:rPr>
          <w:rFonts w:eastAsia="Calibri"/>
          <w:color w:val="000000" w:themeColor="text1"/>
          <w:sz w:val="16"/>
          <w:szCs w:val="16"/>
        </w:rPr>
      </w:pPr>
    </w:p>
    <w:p w14:paraId="556956BE" w14:textId="77777777" w:rsidR="007A5B4F" w:rsidRDefault="007A5B4F" w:rsidP="007A5B4F">
      <w:pPr>
        <w:widowControl/>
        <w:autoSpaceDE/>
        <w:autoSpaceDN/>
        <w:spacing w:line="360" w:lineRule="auto"/>
        <w:ind w:firstLine="709"/>
        <w:jc w:val="both"/>
        <w:rPr>
          <w:sz w:val="26"/>
          <w:szCs w:val="26"/>
          <w:lang w:bidi="ar-SA"/>
        </w:rPr>
        <w:sectPr w:rsidR="007A5B4F" w:rsidSect="00771921">
          <w:pgSz w:w="16840" w:h="11910" w:orient="landscape" w:code="9"/>
          <w:pgMar w:top="1701" w:right="1134" w:bottom="851" w:left="1134" w:header="0" w:footer="590" w:gutter="0"/>
          <w:cols w:space="720"/>
          <w:docGrid w:linePitch="299"/>
        </w:sectPr>
      </w:pPr>
    </w:p>
    <w:p w14:paraId="4531A984" w14:textId="77777777" w:rsidR="007A5B4F" w:rsidRPr="002654BA" w:rsidRDefault="007A5B4F" w:rsidP="00214EE8">
      <w:pPr>
        <w:pStyle w:val="afc"/>
        <w:keepNext/>
        <w:keepLines/>
        <w:widowControl/>
        <w:numPr>
          <w:ilvl w:val="2"/>
          <w:numId w:val="31"/>
        </w:numPr>
        <w:autoSpaceDE/>
        <w:autoSpaceDN/>
        <w:ind w:left="0" w:firstLine="709"/>
        <w:jc w:val="both"/>
        <w:outlineLvl w:val="0"/>
        <w:rPr>
          <w:b/>
          <w:bCs/>
          <w:sz w:val="26"/>
          <w:szCs w:val="26"/>
          <w:lang w:bidi="ar-SA"/>
        </w:rPr>
      </w:pPr>
      <w:bookmarkStart w:id="169" w:name="_Toc8825122"/>
      <w:bookmarkStart w:id="170" w:name="_Toc198296462"/>
      <w:r w:rsidRPr="002654BA">
        <w:rPr>
          <w:b/>
          <w:bCs/>
          <w:sz w:val="26"/>
          <w:szCs w:val="26"/>
          <w:lang w:bidi="ar-SA"/>
        </w:rPr>
        <w:lastRenderedPageBreak/>
        <w:t>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bookmarkEnd w:id="169"/>
      <w:bookmarkEnd w:id="170"/>
    </w:p>
    <w:p w14:paraId="1D40F569" w14:textId="77777777" w:rsidR="007A5B4F" w:rsidRDefault="007A5B4F" w:rsidP="007A5B4F">
      <w:pPr>
        <w:widowControl/>
        <w:autoSpaceDE/>
        <w:autoSpaceDN/>
        <w:ind w:right="-140" w:firstLine="709"/>
        <w:jc w:val="both"/>
        <w:rPr>
          <w:sz w:val="26"/>
          <w:szCs w:val="26"/>
          <w:lang w:bidi="ar-SA"/>
        </w:rPr>
      </w:pPr>
      <w:bookmarkStart w:id="171" w:name="_Toc384740305"/>
    </w:p>
    <w:p w14:paraId="6013896B" w14:textId="77777777" w:rsidR="007A5B4F" w:rsidRDefault="007A5B4F" w:rsidP="00771921">
      <w:pPr>
        <w:pStyle w:val="-20"/>
        <w:widowControl w:val="0"/>
        <w:suppressLineNumbers w:val="0"/>
        <w:suppressAutoHyphens w:val="0"/>
        <w:spacing w:before="0" w:line="306" w:lineRule="auto"/>
        <w:ind w:right="2" w:firstLine="567"/>
        <w:rPr>
          <w:rFonts w:ascii="Times New Roman" w:hAnsi="Times New Roman" w:cs="Times New Roman"/>
        </w:rPr>
      </w:pPr>
      <w:r w:rsidRPr="009E48FA">
        <w:t>Случаи применения отопления жилых помещений в многоквартирных домах с использованием индивидуальных квартирных источников тепловой энергии не выявлены</w:t>
      </w:r>
      <w:r w:rsidRPr="009E48FA">
        <w:rPr>
          <w:rFonts w:ascii="Times New Roman" w:hAnsi="Times New Roman" w:cs="Times New Roman"/>
        </w:rPr>
        <w:t>.</w:t>
      </w:r>
    </w:p>
    <w:p w14:paraId="688BCAA0" w14:textId="77777777" w:rsidR="007A5B4F" w:rsidRPr="003E296A" w:rsidRDefault="007A5B4F" w:rsidP="007A5B4F">
      <w:pPr>
        <w:pStyle w:val="-20"/>
        <w:widowControl w:val="0"/>
        <w:suppressLineNumbers w:val="0"/>
        <w:suppressAutoHyphens w:val="0"/>
        <w:spacing w:before="0" w:line="306" w:lineRule="auto"/>
        <w:ind w:firstLine="567"/>
        <w:rPr>
          <w:rFonts w:ascii="Times New Roman" w:hAnsi="Times New Roman" w:cs="Times New Roman"/>
          <w:sz w:val="20"/>
          <w:szCs w:val="20"/>
        </w:rPr>
      </w:pPr>
    </w:p>
    <w:p w14:paraId="55E94686" w14:textId="77777777" w:rsidR="007A5B4F" w:rsidRPr="004C61A0" w:rsidRDefault="007A5B4F" w:rsidP="00214EE8">
      <w:pPr>
        <w:keepNext/>
        <w:keepLines/>
        <w:widowControl/>
        <w:numPr>
          <w:ilvl w:val="2"/>
          <w:numId w:val="31"/>
        </w:numPr>
        <w:autoSpaceDE/>
        <w:autoSpaceDN/>
        <w:spacing w:line="276" w:lineRule="auto"/>
        <w:ind w:left="0" w:firstLine="709"/>
        <w:jc w:val="both"/>
        <w:outlineLvl w:val="0"/>
        <w:rPr>
          <w:b/>
          <w:bCs/>
          <w:sz w:val="26"/>
          <w:szCs w:val="26"/>
          <w:lang w:bidi="ar-SA"/>
        </w:rPr>
      </w:pPr>
      <w:bookmarkStart w:id="172" w:name="_Toc8825123"/>
      <w:bookmarkStart w:id="173" w:name="_Toc198296463"/>
      <w:r w:rsidRPr="004C61A0">
        <w:rPr>
          <w:b/>
          <w:bCs/>
          <w:sz w:val="26"/>
          <w:szCs w:val="26"/>
          <w:lang w:bidi="ar-SA"/>
        </w:rPr>
        <w:t>Описание величины потребления тепловой энергии в расчетных элементах территориального деления за отопительный период и за год в целом</w:t>
      </w:r>
      <w:bookmarkEnd w:id="171"/>
      <w:bookmarkEnd w:id="172"/>
      <w:bookmarkEnd w:id="173"/>
    </w:p>
    <w:p w14:paraId="714359D2" w14:textId="77777777" w:rsidR="007A5B4F" w:rsidRPr="004C61A0" w:rsidRDefault="007A5B4F" w:rsidP="007A5B4F">
      <w:pPr>
        <w:widowControl/>
        <w:autoSpaceDE/>
        <w:autoSpaceDN/>
        <w:spacing w:line="360" w:lineRule="auto"/>
        <w:ind w:firstLine="709"/>
        <w:jc w:val="both"/>
        <w:rPr>
          <w:sz w:val="20"/>
          <w:szCs w:val="20"/>
          <w:lang w:bidi="ar-SA"/>
        </w:rPr>
      </w:pPr>
    </w:p>
    <w:p w14:paraId="3FD9B0A5" w14:textId="731E4D06" w:rsidR="007A5B4F" w:rsidRPr="004C61A0" w:rsidRDefault="007A5B4F" w:rsidP="00771921">
      <w:pPr>
        <w:widowControl/>
        <w:autoSpaceDE/>
        <w:autoSpaceDN/>
        <w:spacing w:line="288" w:lineRule="auto"/>
        <w:ind w:right="3" w:firstLine="709"/>
        <w:jc w:val="both"/>
        <w:rPr>
          <w:b/>
          <w:bCs/>
          <w:sz w:val="26"/>
          <w:szCs w:val="26"/>
          <w:lang w:bidi="ar-SA"/>
        </w:rPr>
      </w:pPr>
      <w:r w:rsidRPr="004C61A0">
        <w:rPr>
          <w:sz w:val="26"/>
          <w:szCs w:val="26"/>
          <w:lang w:bidi="ar-SA"/>
        </w:rPr>
        <w:t xml:space="preserve">Полезный отпуск тепловой энергии потребителям от котельной </w:t>
      </w:r>
      <w:r w:rsidR="00771921">
        <w:rPr>
          <w:sz w:val="26"/>
          <w:szCs w:val="26"/>
          <w:lang w:bidi="ar-SA"/>
        </w:rPr>
        <w:br/>
      </w:r>
      <w:r w:rsidRPr="004C61A0">
        <w:rPr>
          <w:sz w:val="26"/>
          <w:szCs w:val="26"/>
          <w:lang w:bidi="ar-SA"/>
        </w:rPr>
        <w:t>пос. Запорожское в 2023</w:t>
      </w:r>
      <w:r w:rsidR="00A672BB">
        <w:rPr>
          <w:sz w:val="26"/>
          <w:szCs w:val="26"/>
          <w:lang w:bidi="ar-SA"/>
        </w:rPr>
        <w:t xml:space="preserve"> г.</w:t>
      </w:r>
      <w:r w:rsidRPr="004C61A0">
        <w:rPr>
          <w:sz w:val="26"/>
          <w:szCs w:val="26"/>
          <w:lang w:bidi="ar-SA"/>
        </w:rPr>
        <w:t xml:space="preserve"> приведен в таблице 1.</w:t>
      </w:r>
      <w:r w:rsidR="004C61A0" w:rsidRPr="004C61A0">
        <w:rPr>
          <w:sz w:val="26"/>
          <w:szCs w:val="26"/>
          <w:lang w:bidi="ar-SA"/>
        </w:rPr>
        <w:t>3</w:t>
      </w:r>
      <w:r w:rsidR="00125C0E">
        <w:rPr>
          <w:sz w:val="26"/>
          <w:szCs w:val="26"/>
          <w:lang w:bidi="ar-SA"/>
        </w:rPr>
        <w:t>5</w:t>
      </w:r>
      <w:r w:rsidRPr="004C61A0">
        <w:rPr>
          <w:sz w:val="26"/>
          <w:szCs w:val="26"/>
          <w:lang w:bidi="ar-SA"/>
        </w:rPr>
        <w:t>.</w:t>
      </w:r>
    </w:p>
    <w:p w14:paraId="1D5A7E63" w14:textId="317A0099" w:rsidR="007A5B4F" w:rsidRPr="004C61A0" w:rsidRDefault="007A5B4F" w:rsidP="00771921">
      <w:pPr>
        <w:widowControl/>
        <w:autoSpaceDE/>
        <w:autoSpaceDN/>
        <w:spacing w:line="288" w:lineRule="auto"/>
        <w:ind w:right="3"/>
        <w:jc w:val="both"/>
        <w:rPr>
          <w:b/>
          <w:bCs/>
          <w:sz w:val="26"/>
          <w:szCs w:val="26"/>
          <w:lang w:bidi="ar-SA"/>
        </w:rPr>
      </w:pPr>
      <w:r w:rsidRPr="004C61A0">
        <w:rPr>
          <w:rFonts w:eastAsia="Calibri"/>
          <w:b/>
          <w:bCs/>
          <w:sz w:val="24"/>
          <w:szCs w:val="24"/>
        </w:rPr>
        <w:t>Таблица 1.</w:t>
      </w:r>
      <w:r w:rsidR="004C61A0" w:rsidRPr="004C61A0">
        <w:rPr>
          <w:rFonts w:eastAsia="Calibri"/>
          <w:b/>
          <w:bCs/>
          <w:sz w:val="24"/>
          <w:szCs w:val="24"/>
        </w:rPr>
        <w:t>3</w:t>
      </w:r>
      <w:r w:rsidR="00125C0E">
        <w:rPr>
          <w:rFonts w:eastAsia="Calibri"/>
          <w:b/>
          <w:bCs/>
          <w:sz w:val="24"/>
          <w:szCs w:val="24"/>
        </w:rPr>
        <w:t>5</w:t>
      </w:r>
      <w:r w:rsidRPr="004C61A0">
        <w:rPr>
          <w:rFonts w:eastAsia="Calibri"/>
          <w:b/>
          <w:bCs/>
          <w:sz w:val="24"/>
          <w:szCs w:val="24"/>
        </w:rPr>
        <w:t xml:space="preserve"> – Полезный отпуск тепловой энергии потребителям от котельной </w:t>
      </w:r>
      <w:r w:rsidR="00923FCA">
        <w:rPr>
          <w:rFonts w:eastAsia="Calibri"/>
          <w:b/>
          <w:bCs/>
          <w:sz w:val="24"/>
          <w:szCs w:val="24"/>
        </w:rPr>
        <w:br/>
      </w:r>
      <w:r w:rsidRPr="004C61A0">
        <w:rPr>
          <w:rFonts w:eastAsia="Calibri"/>
          <w:b/>
          <w:bCs/>
          <w:sz w:val="24"/>
          <w:szCs w:val="24"/>
        </w:rPr>
        <w:t>пос. Запорожское в 2023</w:t>
      </w:r>
      <w:r w:rsidR="00A672BB">
        <w:rPr>
          <w:rFonts w:eastAsia="Calibri"/>
          <w:b/>
          <w:bCs/>
          <w:sz w:val="24"/>
          <w:szCs w:val="24"/>
        </w:rPr>
        <w:t xml:space="preserve"> г.</w:t>
      </w:r>
      <w:r w:rsidR="00923FCA">
        <w:rPr>
          <w:rFonts w:eastAsia="Calibri"/>
          <w:b/>
          <w:bCs/>
          <w:sz w:val="24"/>
          <w:szCs w:val="24"/>
        </w:rPr>
        <w:t xml:space="preserve"> </w:t>
      </w:r>
      <w:r w:rsidR="00923FCA" w:rsidRPr="004C61A0">
        <w:rPr>
          <w:b/>
          <w:bCs/>
          <w:lang w:bidi="ar-SA"/>
        </w:rPr>
        <w:t>(сведения</w:t>
      </w:r>
      <w:r w:rsidR="00923FCA">
        <w:rPr>
          <w:b/>
          <w:bCs/>
          <w:lang w:bidi="ar-SA"/>
        </w:rPr>
        <w:t xml:space="preserve"> абонентского отдела</w:t>
      </w:r>
      <w:r w:rsidR="00923FCA" w:rsidRPr="004C61A0">
        <w:rPr>
          <w:b/>
          <w:bCs/>
          <w:lang w:bidi="ar-SA"/>
        </w:rPr>
        <w:t xml:space="preserve"> ООО "Энерго-Ресурс")</w:t>
      </w:r>
    </w:p>
    <w:tbl>
      <w:tblPr>
        <w:tblW w:w="5000" w:type="pct"/>
        <w:shd w:val="clear" w:color="auto" w:fill="FFFFFF" w:themeFill="background1"/>
        <w:tblLook w:val="04A0" w:firstRow="1" w:lastRow="0" w:firstColumn="1" w:lastColumn="0" w:noHBand="0" w:noVBand="1"/>
      </w:tblPr>
      <w:tblGrid>
        <w:gridCol w:w="1139"/>
        <w:gridCol w:w="2002"/>
        <w:gridCol w:w="1715"/>
        <w:gridCol w:w="1858"/>
        <w:gridCol w:w="1593"/>
        <w:gridCol w:w="1316"/>
        <w:gridCol w:w="9"/>
      </w:tblGrid>
      <w:tr w:rsidR="004C61A0" w:rsidRPr="004C61A0" w14:paraId="001C03E7" w14:textId="77777777" w:rsidTr="00A672BB">
        <w:trPr>
          <w:trHeight w:val="79"/>
        </w:trPr>
        <w:tc>
          <w:tcPr>
            <w:tcW w:w="113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3AF6AA4" w14:textId="77777777" w:rsidR="007A5B4F" w:rsidRPr="004C61A0" w:rsidRDefault="007A5B4F" w:rsidP="00F11515">
            <w:pPr>
              <w:widowControl/>
              <w:autoSpaceDE/>
              <w:autoSpaceDN/>
              <w:jc w:val="center"/>
              <w:rPr>
                <w:lang w:bidi="ar-SA"/>
              </w:rPr>
            </w:pPr>
            <w:r w:rsidRPr="004C61A0">
              <w:rPr>
                <w:lang w:bidi="ar-SA"/>
              </w:rPr>
              <w:t>№</w:t>
            </w:r>
          </w:p>
        </w:tc>
        <w:tc>
          <w:tcPr>
            <w:tcW w:w="2002"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B9AE4C6" w14:textId="77777777" w:rsidR="007A5B4F" w:rsidRPr="004C61A0" w:rsidRDefault="007A5B4F" w:rsidP="00F11515">
            <w:pPr>
              <w:widowControl/>
              <w:autoSpaceDE/>
              <w:autoSpaceDN/>
              <w:jc w:val="center"/>
              <w:rPr>
                <w:lang w:bidi="ar-SA"/>
              </w:rPr>
            </w:pPr>
            <w:r w:rsidRPr="004C61A0">
              <w:rPr>
                <w:lang w:bidi="ar-SA"/>
              </w:rPr>
              <w:t>Месяц</w:t>
            </w:r>
          </w:p>
        </w:tc>
        <w:tc>
          <w:tcPr>
            <w:tcW w:w="6491" w:type="dxa"/>
            <w:gridSpan w:val="5"/>
            <w:tcBorders>
              <w:top w:val="single" w:sz="4" w:space="0" w:color="auto"/>
              <w:left w:val="nil"/>
              <w:bottom w:val="single" w:sz="4" w:space="0" w:color="auto"/>
              <w:right w:val="single" w:sz="4" w:space="0" w:color="auto"/>
            </w:tcBorders>
            <w:shd w:val="clear" w:color="auto" w:fill="FFFFFF" w:themeFill="background1"/>
            <w:vAlign w:val="center"/>
            <w:hideMark/>
          </w:tcPr>
          <w:p w14:paraId="07A3527F" w14:textId="77777777" w:rsidR="00923FCA" w:rsidRDefault="007A5B4F" w:rsidP="00F11515">
            <w:pPr>
              <w:widowControl/>
              <w:autoSpaceDE/>
              <w:autoSpaceDN/>
              <w:jc w:val="center"/>
              <w:rPr>
                <w:b/>
                <w:bCs/>
                <w:lang w:bidi="ar-SA"/>
              </w:rPr>
            </w:pPr>
            <w:r w:rsidRPr="004C61A0">
              <w:rPr>
                <w:b/>
                <w:bCs/>
                <w:lang w:bidi="ar-SA"/>
              </w:rPr>
              <w:t>Полезный отпуск потребителям</w:t>
            </w:r>
          </w:p>
          <w:p w14:paraId="4202CA69" w14:textId="1FA0865D" w:rsidR="007A5B4F" w:rsidRPr="004C61A0" w:rsidRDefault="007A5B4F" w:rsidP="00923FCA">
            <w:pPr>
              <w:widowControl/>
              <w:autoSpaceDE/>
              <w:autoSpaceDN/>
              <w:jc w:val="center"/>
              <w:rPr>
                <w:b/>
                <w:bCs/>
                <w:lang w:bidi="ar-SA"/>
              </w:rPr>
            </w:pPr>
            <w:r w:rsidRPr="004C61A0">
              <w:rPr>
                <w:b/>
                <w:bCs/>
                <w:lang w:bidi="ar-SA"/>
              </w:rPr>
              <w:t xml:space="preserve"> (сведения ООО "Энерго-Ресурс"), Гкал</w:t>
            </w:r>
          </w:p>
        </w:tc>
      </w:tr>
      <w:tr w:rsidR="007A5B4F" w:rsidRPr="00F47D7B" w14:paraId="457BE9DC" w14:textId="77777777" w:rsidTr="00A672BB">
        <w:trPr>
          <w:gridAfter w:val="1"/>
          <w:wAfter w:w="9" w:type="dxa"/>
          <w:trHeight w:val="79"/>
        </w:trPr>
        <w:tc>
          <w:tcPr>
            <w:tcW w:w="113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DCE5BA8" w14:textId="77777777" w:rsidR="007A5B4F" w:rsidRPr="00F47D7B" w:rsidRDefault="007A5B4F" w:rsidP="00F11515">
            <w:pPr>
              <w:widowControl/>
              <w:autoSpaceDE/>
              <w:autoSpaceDN/>
              <w:rPr>
                <w:color w:val="000000"/>
                <w:lang w:bidi="ar-SA"/>
              </w:rPr>
            </w:pPr>
          </w:p>
        </w:tc>
        <w:tc>
          <w:tcPr>
            <w:tcW w:w="2002"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09F125B" w14:textId="77777777" w:rsidR="007A5B4F" w:rsidRPr="00F47D7B" w:rsidRDefault="007A5B4F" w:rsidP="00F11515">
            <w:pPr>
              <w:widowControl/>
              <w:autoSpaceDE/>
              <w:autoSpaceDN/>
              <w:rPr>
                <w:color w:val="000000"/>
                <w:lang w:bidi="ar-SA"/>
              </w:rPr>
            </w:pPr>
          </w:p>
        </w:tc>
        <w:tc>
          <w:tcPr>
            <w:tcW w:w="1715" w:type="dxa"/>
            <w:tcBorders>
              <w:top w:val="nil"/>
              <w:left w:val="nil"/>
              <w:bottom w:val="single" w:sz="4" w:space="0" w:color="auto"/>
              <w:right w:val="single" w:sz="4" w:space="0" w:color="auto"/>
            </w:tcBorders>
            <w:shd w:val="clear" w:color="auto" w:fill="FFFFFF" w:themeFill="background1"/>
            <w:vAlign w:val="center"/>
            <w:hideMark/>
          </w:tcPr>
          <w:p w14:paraId="718FD225" w14:textId="77777777" w:rsidR="007A5B4F" w:rsidRPr="00F47D7B" w:rsidRDefault="007A5B4F" w:rsidP="00F11515">
            <w:pPr>
              <w:widowControl/>
              <w:autoSpaceDE/>
              <w:autoSpaceDN/>
              <w:jc w:val="center"/>
              <w:rPr>
                <w:color w:val="000000"/>
                <w:lang w:bidi="ar-SA"/>
              </w:rPr>
            </w:pPr>
            <w:r w:rsidRPr="00F47D7B">
              <w:rPr>
                <w:color w:val="000000"/>
                <w:lang w:bidi="ar-SA"/>
              </w:rPr>
              <w:t>население</w:t>
            </w:r>
          </w:p>
        </w:tc>
        <w:tc>
          <w:tcPr>
            <w:tcW w:w="1858" w:type="dxa"/>
            <w:tcBorders>
              <w:top w:val="nil"/>
              <w:left w:val="nil"/>
              <w:bottom w:val="single" w:sz="4" w:space="0" w:color="auto"/>
              <w:right w:val="single" w:sz="4" w:space="0" w:color="auto"/>
            </w:tcBorders>
            <w:shd w:val="clear" w:color="auto" w:fill="FFFFFF" w:themeFill="background1"/>
            <w:vAlign w:val="center"/>
            <w:hideMark/>
          </w:tcPr>
          <w:p w14:paraId="357DD246" w14:textId="77777777" w:rsidR="007A5B4F" w:rsidRPr="00F47D7B" w:rsidRDefault="007A5B4F" w:rsidP="00F11515">
            <w:pPr>
              <w:widowControl/>
              <w:autoSpaceDE/>
              <w:autoSpaceDN/>
              <w:jc w:val="center"/>
              <w:rPr>
                <w:color w:val="000000"/>
                <w:lang w:bidi="ar-SA"/>
              </w:rPr>
            </w:pPr>
            <w:r w:rsidRPr="00F47D7B">
              <w:rPr>
                <w:color w:val="000000"/>
                <w:lang w:bidi="ar-SA"/>
              </w:rPr>
              <w:t>бюджетные потребители</w:t>
            </w:r>
          </w:p>
        </w:tc>
        <w:tc>
          <w:tcPr>
            <w:tcW w:w="1593" w:type="dxa"/>
            <w:tcBorders>
              <w:top w:val="nil"/>
              <w:left w:val="nil"/>
              <w:bottom w:val="single" w:sz="4" w:space="0" w:color="auto"/>
              <w:right w:val="single" w:sz="4" w:space="0" w:color="auto"/>
            </w:tcBorders>
            <w:shd w:val="clear" w:color="auto" w:fill="FFFFFF" w:themeFill="background1"/>
            <w:vAlign w:val="center"/>
            <w:hideMark/>
          </w:tcPr>
          <w:p w14:paraId="36F89DF9" w14:textId="77777777" w:rsidR="007A5B4F" w:rsidRPr="00F47D7B" w:rsidRDefault="007A5B4F" w:rsidP="00F11515">
            <w:pPr>
              <w:widowControl/>
              <w:autoSpaceDE/>
              <w:autoSpaceDN/>
              <w:jc w:val="center"/>
              <w:rPr>
                <w:color w:val="000000"/>
                <w:lang w:bidi="ar-SA"/>
              </w:rPr>
            </w:pPr>
            <w:r w:rsidRPr="00F47D7B">
              <w:rPr>
                <w:color w:val="000000"/>
                <w:lang w:bidi="ar-SA"/>
              </w:rPr>
              <w:t>прочие потребители</w:t>
            </w:r>
          </w:p>
        </w:tc>
        <w:tc>
          <w:tcPr>
            <w:tcW w:w="1316" w:type="dxa"/>
            <w:tcBorders>
              <w:top w:val="nil"/>
              <w:left w:val="nil"/>
              <w:bottom w:val="single" w:sz="4" w:space="0" w:color="auto"/>
              <w:right w:val="single" w:sz="4" w:space="0" w:color="auto"/>
            </w:tcBorders>
            <w:shd w:val="clear" w:color="auto" w:fill="FFFFFF" w:themeFill="background1"/>
            <w:vAlign w:val="center"/>
            <w:hideMark/>
          </w:tcPr>
          <w:p w14:paraId="7AD12B6D" w14:textId="77777777" w:rsidR="007A5B4F" w:rsidRPr="00F47D7B" w:rsidRDefault="007A5B4F" w:rsidP="00F11515">
            <w:pPr>
              <w:widowControl/>
              <w:autoSpaceDE/>
              <w:autoSpaceDN/>
              <w:jc w:val="center"/>
              <w:rPr>
                <w:b/>
                <w:bCs/>
                <w:color w:val="000000"/>
                <w:lang w:bidi="ar-SA"/>
              </w:rPr>
            </w:pPr>
            <w:r w:rsidRPr="00F47D7B">
              <w:rPr>
                <w:b/>
                <w:bCs/>
                <w:color w:val="000000"/>
                <w:lang w:bidi="ar-SA"/>
              </w:rPr>
              <w:t>всего</w:t>
            </w:r>
          </w:p>
        </w:tc>
      </w:tr>
      <w:tr w:rsidR="00923FCA" w:rsidRPr="00F47D7B" w14:paraId="7222F2A6" w14:textId="77777777" w:rsidTr="00A672BB">
        <w:trPr>
          <w:gridAfter w:val="1"/>
          <w:wAfter w:w="9" w:type="dxa"/>
          <w:trHeight w:val="79"/>
        </w:trPr>
        <w:tc>
          <w:tcPr>
            <w:tcW w:w="9623"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04214C1" w14:textId="1189B2C3" w:rsidR="00923FCA" w:rsidRPr="00F47D7B" w:rsidRDefault="00923FCA" w:rsidP="00F11515">
            <w:pPr>
              <w:widowControl/>
              <w:autoSpaceDE/>
              <w:autoSpaceDN/>
              <w:jc w:val="center"/>
              <w:rPr>
                <w:b/>
                <w:bCs/>
                <w:color w:val="000000"/>
                <w:lang w:bidi="ar-SA"/>
              </w:rPr>
            </w:pPr>
            <w:r>
              <w:rPr>
                <w:b/>
                <w:bCs/>
                <w:color w:val="000000"/>
                <w:lang w:bidi="ar-SA"/>
              </w:rPr>
              <w:t>2023 год</w:t>
            </w:r>
          </w:p>
        </w:tc>
      </w:tr>
      <w:tr w:rsidR="007A5B4F" w:rsidRPr="00F47D7B" w14:paraId="11D77A63" w14:textId="77777777" w:rsidTr="00A672BB">
        <w:trPr>
          <w:gridAfter w:val="1"/>
          <w:wAfter w:w="9" w:type="dxa"/>
          <w:trHeight w:val="79"/>
        </w:trPr>
        <w:tc>
          <w:tcPr>
            <w:tcW w:w="1139" w:type="dxa"/>
            <w:tcBorders>
              <w:top w:val="nil"/>
              <w:left w:val="single" w:sz="4" w:space="0" w:color="auto"/>
              <w:bottom w:val="single" w:sz="4" w:space="0" w:color="auto"/>
              <w:right w:val="single" w:sz="4" w:space="0" w:color="auto"/>
            </w:tcBorders>
            <w:shd w:val="clear" w:color="auto" w:fill="FFFFFF" w:themeFill="background1"/>
            <w:vAlign w:val="center"/>
            <w:hideMark/>
          </w:tcPr>
          <w:p w14:paraId="3DC7811A" w14:textId="77777777" w:rsidR="007A5B4F" w:rsidRPr="00F47D7B" w:rsidRDefault="007A5B4F" w:rsidP="00F11515">
            <w:pPr>
              <w:widowControl/>
              <w:autoSpaceDE/>
              <w:autoSpaceDN/>
              <w:jc w:val="center"/>
              <w:rPr>
                <w:color w:val="000000"/>
                <w:lang w:bidi="ar-SA"/>
              </w:rPr>
            </w:pPr>
            <w:r w:rsidRPr="00F47D7B">
              <w:rPr>
                <w:color w:val="000000"/>
                <w:lang w:bidi="ar-SA"/>
              </w:rPr>
              <w:t>1</w:t>
            </w:r>
          </w:p>
        </w:tc>
        <w:tc>
          <w:tcPr>
            <w:tcW w:w="2002" w:type="dxa"/>
            <w:tcBorders>
              <w:top w:val="nil"/>
              <w:left w:val="nil"/>
              <w:bottom w:val="single" w:sz="4" w:space="0" w:color="auto"/>
              <w:right w:val="single" w:sz="4" w:space="0" w:color="auto"/>
            </w:tcBorders>
            <w:shd w:val="clear" w:color="auto" w:fill="FFFFFF" w:themeFill="background1"/>
            <w:vAlign w:val="center"/>
            <w:hideMark/>
          </w:tcPr>
          <w:p w14:paraId="29B096AB" w14:textId="77777777" w:rsidR="007A5B4F" w:rsidRPr="00F47D7B" w:rsidRDefault="007A5B4F" w:rsidP="00F11515">
            <w:pPr>
              <w:widowControl/>
              <w:autoSpaceDE/>
              <w:autoSpaceDN/>
              <w:jc w:val="center"/>
              <w:rPr>
                <w:color w:val="000000"/>
                <w:lang w:bidi="ar-SA"/>
              </w:rPr>
            </w:pPr>
            <w:r w:rsidRPr="00F47D7B">
              <w:rPr>
                <w:color w:val="000000"/>
                <w:lang w:bidi="ar-SA"/>
              </w:rPr>
              <w:t xml:space="preserve">Январь </w:t>
            </w:r>
          </w:p>
        </w:tc>
        <w:tc>
          <w:tcPr>
            <w:tcW w:w="1715" w:type="dxa"/>
            <w:tcBorders>
              <w:top w:val="nil"/>
              <w:left w:val="nil"/>
              <w:bottom w:val="single" w:sz="4" w:space="0" w:color="auto"/>
              <w:right w:val="single" w:sz="4" w:space="0" w:color="auto"/>
            </w:tcBorders>
            <w:shd w:val="clear" w:color="auto" w:fill="FFFFFF" w:themeFill="background1"/>
            <w:vAlign w:val="center"/>
            <w:hideMark/>
          </w:tcPr>
          <w:p w14:paraId="7690D7E3" w14:textId="77777777" w:rsidR="007A5B4F" w:rsidRPr="00F47D7B" w:rsidRDefault="007A5B4F" w:rsidP="00F11515">
            <w:pPr>
              <w:widowControl/>
              <w:autoSpaceDE/>
              <w:autoSpaceDN/>
              <w:jc w:val="center"/>
              <w:rPr>
                <w:color w:val="000000"/>
                <w:lang w:bidi="ar-SA"/>
              </w:rPr>
            </w:pPr>
            <w:r w:rsidRPr="00F47D7B">
              <w:rPr>
                <w:color w:val="000000"/>
                <w:lang w:bidi="ar-SA"/>
              </w:rPr>
              <w:t>535,155</w:t>
            </w:r>
          </w:p>
        </w:tc>
        <w:tc>
          <w:tcPr>
            <w:tcW w:w="1858" w:type="dxa"/>
            <w:tcBorders>
              <w:top w:val="nil"/>
              <w:left w:val="nil"/>
              <w:bottom w:val="single" w:sz="4" w:space="0" w:color="auto"/>
              <w:right w:val="single" w:sz="4" w:space="0" w:color="auto"/>
            </w:tcBorders>
            <w:shd w:val="clear" w:color="auto" w:fill="FFFFFF" w:themeFill="background1"/>
            <w:vAlign w:val="center"/>
            <w:hideMark/>
          </w:tcPr>
          <w:p w14:paraId="2DB72164" w14:textId="77777777" w:rsidR="007A5B4F" w:rsidRPr="00F47D7B" w:rsidRDefault="007A5B4F" w:rsidP="00F11515">
            <w:pPr>
              <w:widowControl/>
              <w:autoSpaceDE/>
              <w:autoSpaceDN/>
              <w:jc w:val="center"/>
              <w:rPr>
                <w:color w:val="000000"/>
                <w:lang w:bidi="ar-SA"/>
              </w:rPr>
            </w:pPr>
            <w:r w:rsidRPr="00F47D7B">
              <w:rPr>
                <w:color w:val="000000"/>
                <w:lang w:bidi="ar-SA"/>
              </w:rPr>
              <w:t>152,261</w:t>
            </w:r>
          </w:p>
        </w:tc>
        <w:tc>
          <w:tcPr>
            <w:tcW w:w="1593" w:type="dxa"/>
            <w:tcBorders>
              <w:top w:val="nil"/>
              <w:left w:val="nil"/>
              <w:bottom w:val="single" w:sz="4" w:space="0" w:color="auto"/>
              <w:right w:val="single" w:sz="4" w:space="0" w:color="auto"/>
            </w:tcBorders>
            <w:shd w:val="clear" w:color="auto" w:fill="FFFFFF" w:themeFill="background1"/>
            <w:vAlign w:val="center"/>
            <w:hideMark/>
          </w:tcPr>
          <w:p w14:paraId="6588D1F7" w14:textId="77777777" w:rsidR="007A5B4F" w:rsidRPr="00F47D7B" w:rsidRDefault="007A5B4F" w:rsidP="00F11515">
            <w:pPr>
              <w:widowControl/>
              <w:autoSpaceDE/>
              <w:autoSpaceDN/>
              <w:jc w:val="center"/>
              <w:rPr>
                <w:color w:val="000000"/>
                <w:lang w:bidi="ar-SA"/>
              </w:rPr>
            </w:pPr>
            <w:r w:rsidRPr="00F47D7B">
              <w:rPr>
                <w:color w:val="000000"/>
                <w:lang w:bidi="ar-SA"/>
              </w:rPr>
              <w:t>0,110</w:t>
            </w:r>
          </w:p>
        </w:tc>
        <w:tc>
          <w:tcPr>
            <w:tcW w:w="1316" w:type="dxa"/>
            <w:tcBorders>
              <w:top w:val="nil"/>
              <w:left w:val="nil"/>
              <w:bottom w:val="single" w:sz="4" w:space="0" w:color="auto"/>
              <w:right w:val="single" w:sz="4" w:space="0" w:color="auto"/>
            </w:tcBorders>
            <w:shd w:val="clear" w:color="auto" w:fill="FFFFFF" w:themeFill="background1"/>
            <w:vAlign w:val="center"/>
            <w:hideMark/>
          </w:tcPr>
          <w:p w14:paraId="4CEBEC5D" w14:textId="77777777" w:rsidR="007A5B4F" w:rsidRPr="00F47D7B" w:rsidRDefault="007A5B4F" w:rsidP="00F11515">
            <w:pPr>
              <w:widowControl/>
              <w:autoSpaceDE/>
              <w:autoSpaceDN/>
              <w:jc w:val="center"/>
              <w:rPr>
                <w:b/>
                <w:bCs/>
                <w:color w:val="000000"/>
                <w:lang w:bidi="ar-SA"/>
              </w:rPr>
            </w:pPr>
            <w:r w:rsidRPr="00F47D7B">
              <w:rPr>
                <w:b/>
                <w:bCs/>
                <w:color w:val="000000"/>
                <w:lang w:bidi="ar-SA"/>
              </w:rPr>
              <w:t>687,526</w:t>
            </w:r>
          </w:p>
        </w:tc>
      </w:tr>
      <w:tr w:rsidR="007A5B4F" w:rsidRPr="00F47D7B" w14:paraId="47AB3111" w14:textId="77777777" w:rsidTr="00A672BB">
        <w:trPr>
          <w:gridAfter w:val="1"/>
          <w:wAfter w:w="9" w:type="dxa"/>
          <w:trHeight w:val="79"/>
        </w:trPr>
        <w:tc>
          <w:tcPr>
            <w:tcW w:w="1139" w:type="dxa"/>
            <w:tcBorders>
              <w:top w:val="nil"/>
              <w:left w:val="single" w:sz="4" w:space="0" w:color="auto"/>
              <w:bottom w:val="single" w:sz="4" w:space="0" w:color="auto"/>
              <w:right w:val="single" w:sz="4" w:space="0" w:color="auto"/>
            </w:tcBorders>
            <w:shd w:val="clear" w:color="auto" w:fill="FFFFFF" w:themeFill="background1"/>
            <w:vAlign w:val="center"/>
            <w:hideMark/>
          </w:tcPr>
          <w:p w14:paraId="127EF033" w14:textId="77777777" w:rsidR="007A5B4F" w:rsidRPr="00F47D7B" w:rsidRDefault="007A5B4F" w:rsidP="00F11515">
            <w:pPr>
              <w:widowControl/>
              <w:autoSpaceDE/>
              <w:autoSpaceDN/>
              <w:jc w:val="center"/>
              <w:rPr>
                <w:color w:val="000000"/>
                <w:lang w:bidi="ar-SA"/>
              </w:rPr>
            </w:pPr>
            <w:r w:rsidRPr="00F47D7B">
              <w:rPr>
                <w:color w:val="000000"/>
                <w:lang w:bidi="ar-SA"/>
              </w:rPr>
              <w:t>2</w:t>
            </w:r>
          </w:p>
        </w:tc>
        <w:tc>
          <w:tcPr>
            <w:tcW w:w="2002" w:type="dxa"/>
            <w:tcBorders>
              <w:top w:val="nil"/>
              <w:left w:val="nil"/>
              <w:bottom w:val="single" w:sz="4" w:space="0" w:color="auto"/>
              <w:right w:val="single" w:sz="4" w:space="0" w:color="auto"/>
            </w:tcBorders>
            <w:shd w:val="clear" w:color="auto" w:fill="FFFFFF" w:themeFill="background1"/>
            <w:vAlign w:val="center"/>
            <w:hideMark/>
          </w:tcPr>
          <w:p w14:paraId="2AD18BE7" w14:textId="77777777" w:rsidR="007A5B4F" w:rsidRPr="00F47D7B" w:rsidRDefault="007A5B4F" w:rsidP="00F11515">
            <w:pPr>
              <w:widowControl/>
              <w:autoSpaceDE/>
              <w:autoSpaceDN/>
              <w:jc w:val="center"/>
              <w:rPr>
                <w:color w:val="000000"/>
                <w:lang w:bidi="ar-SA"/>
              </w:rPr>
            </w:pPr>
            <w:r w:rsidRPr="00F47D7B">
              <w:rPr>
                <w:color w:val="000000"/>
                <w:lang w:bidi="ar-SA"/>
              </w:rPr>
              <w:t>Февраль</w:t>
            </w:r>
          </w:p>
        </w:tc>
        <w:tc>
          <w:tcPr>
            <w:tcW w:w="1715" w:type="dxa"/>
            <w:tcBorders>
              <w:top w:val="nil"/>
              <w:left w:val="nil"/>
              <w:bottom w:val="single" w:sz="4" w:space="0" w:color="auto"/>
              <w:right w:val="single" w:sz="4" w:space="0" w:color="auto"/>
            </w:tcBorders>
            <w:shd w:val="clear" w:color="auto" w:fill="FFFFFF" w:themeFill="background1"/>
            <w:vAlign w:val="center"/>
            <w:hideMark/>
          </w:tcPr>
          <w:p w14:paraId="43F0D94F" w14:textId="77777777" w:rsidR="007A5B4F" w:rsidRPr="00F47D7B" w:rsidRDefault="007A5B4F" w:rsidP="00F11515">
            <w:pPr>
              <w:widowControl/>
              <w:autoSpaceDE/>
              <w:autoSpaceDN/>
              <w:jc w:val="center"/>
              <w:rPr>
                <w:color w:val="000000"/>
                <w:lang w:bidi="ar-SA"/>
              </w:rPr>
            </w:pPr>
            <w:r w:rsidRPr="00F47D7B">
              <w:rPr>
                <w:color w:val="000000"/>
                <w:lang w:bidi="ar-SA"/>
              </w:rPr>
              <w:t>512,196</w:t>
            </w:r>
          </w:p>
        </w:tc>
        <w:tc>
          <w:tcPr>
            <w:tcW w:w="1858" w:type="dxa"/>
            <w:tcBorders>
              <w:top w:val="nil"/>
              <w:left w:val="nil"/>
              <w:bottom w:val="single" w:sz="4" w:space="0" w:color="auto"/>
              <w:right w:val="single" w:sz="4" w:space="0" w:color="auto"/>
            </w:tcBorders>
            <w:shd w:val="clear" w:color="auto" w:fill="FFFFFF" w:themeFill="background1"/>
            <w:vAlign w:val="center"/>
            <w:hideMark/>
          </w:tcPr>
          <w:p w14:paraId="09CD94FA" w14:textId="77777777" w:rsidR="007A5B4F" w:rsidRPr="00F47D7B" w:rsidRDefault="007A5B4F" w:rsidP="00F11515">
            <w:pPr>
              <w:widowControl/>
              <w:autoSpaceDE/>
              <w:autoSpaceDN/>
              <w:jc w:val="center"/>
              <w:rPr>
                <w:color w:val="000000"/>
                <w:lang w:bidi="ar-SA"/>
              </w:rPr>
            </w:pPr>
            <w:r w:rsidRPr="00F47D7B">
              <w:rPr>
                <w:color w:val="000000"/>
                <w:lang w:bidi="ar-SA"/>
              </w:rPr>
              <w:t>134,438</w:t>
            </w:r>
          </w:p>
        </w:tc>
        <w:tc>
          <w:tcPr>
            <w:tcW w:w="1593" w:type="dxa"/>
            <w:tcBorders>
              <w:top w:val="nil"/>
              <w:left w:val="nil"/>
              <w:bottom w:val="single" w:sz="4" w:space="0" w:color="auto"/>
              <w:right w:val="single" w:sz="4" w:space="0" w:color="auto"/>
            </w:tcBorders>
            <w:shd w:val="clear" w:color="auto" w:fill="FFFFFF" w:themeFill="background1"/>
            <w:vAlign w:val="center"/>
            <w:hideMark/>
          </w:tcPr>
          <w:p w14:paraId="2ED8F62A" w14:textId="77777777" w:rsidR="007A5B4F" w:rsidRPr="00F47D7B" w:rsidRDefault="007A5B4F" w:rsidP="00F11515">
            <w:pPr>
              <w:widowControl/>
              <w:autoSpaceDE/>
              <w:autoSpaceDN/>
              <w:jc w:val="center"/>
              <w:rPr>
                <w:color w:val="000000"/>
                <w:lang w:bidi="ar-SA"/>
              </w:rPr>
            </w:pPr>
            <w:r w:rsidRPr="00F47D7B">
              <w:rPr>
                <w:color w:val="000000"/>
                <w:lang w:bidi="ar-SA"/>
              </w:rPr>
              <w:t>0,103</w:t>
            </w:r>
          </w:p>
        </w:tc>
        <w:tc>
          <w:tcPr>
            <w:tcW w:w="1316" w:type="dxa"/>
            <w:tcBorders>
              <w:top w:val="nil"/>
              <w:left w:val="nil"/>
              <w:bottom w:val="single" w:sz="4" w:space="0" w:color="auto"/>
              <w:right w:val="single" w:sz="4" w:space="0" w:color="auto"/>
            </w:tcBorders>
            <w:shd w:val="clear" w:color="auto" w:fill="FFFFFF" w:themeFill="background1"/>
            <w:vAlign w:val="center"/>
            <w:hideMark/>
          </w:tcPr>
          <w:p w14:paraId="54687DB3" w14:textId="77777777" w:rsidR="007A5B4F" w:rsidRPr="00F47D7B" w:rsidRDefault="007A5B4F" w:rsidP="00F11515">
            <w:pPr>
              <w:widowControl/>
              <w:autoSpaceDE/>
              <w:autoSpaceDN/>
              <w:jc w:val="center"/>
              <w:rPr>
                <w:b/>
                <w:bCs/>
                <w:color w:val="000000"/>
                <w:lang w:bidi="ar-SA"/>
              </w:rPr>
            </w:pPr>
            <w:r w:rsidRPr="00F47D7B">
              <w:rPr>
                <w:b/>
                <w:bCs/>
                <w:color w:val="000000"/>
                <w:lang w:bidi="ar-SA"/>
              </w:rPr>
              <w:t>646,737</w:t>
            </w:r>
          </w:p>
        </w:tc>
      </w:tr>
      <w:tr w:rsidR="007A5B4F" w:rsidRPr="00F47D7B" w14:paraId="77F6CA1E" w14:textId="77777777" w:rsidTr="00A672BB">
        <w:trPr>
          <w:gridAfter w:val="1"/>
          <w:wAfter w:w="9" w:type="dxa"/>
          <w:trHeight w:val="79"/>
        </w:trPr>
        <w:tc>
          <w:tcPr>
            <w:tcW w:w="1139" w:type="dxa"/>
            <w:tcBorders>
              <w:top w:val="nil"/>
              <w:left w:val="single" w:sz="4" w:space="0" w:color="auto"/>
              <w:bottom w:val="single" w:sz="4" w:space="0" w:color="auto"/>
              <w:right w:val="single" w:sz="4" w:space="0" w:color="auto"/>
            </w:tcBorders>
            <w:shd w:val="clear" w:color="auto" w:fill="FFFFFF" w:themeFill="background1"/>
            <w:vAlign w:val="center"/>
            <w:hideMark/>
          </w:tcPr>
          <w:p w14:paraId="0D862861" w14:textId="77777777" w:rsidR="007A5B4F" w:rsidRPr="00F47D7B" w:rsidRDefault="007A5B4F" w:rsidP="00F11515">
            <w:pPr>
              <w:widowControl/>
              <w:autoSpaceDE/>
              <w:autoSpaceDN/>
              <w:jc w:val="center"/>
              <w:rPr>
                <w:color w:val="000000"/>
                <w:lang w:bidi="ar-SA"/>
              </w:rPr>
            </w:pPr>
            <w:r w:rsidRPr="00F47D7B">
              <w:rPr>
                <w:color w:val="000000"/>
                <w:lang w:bidi="ar-SA"/>
              </w:rPr>
              <w:t>3</w:t>
            </w:r>
          </w:p>
        </w:tc>
        <w:tc>
          <w:tcPr>
            <w:tcW w:w="2002" w:type="dxa"/>
            <w:tcBorders>
              <w:top w:val="nil"/>
              <w:left w:val="nil"/>
              <w:bottom w:val="single" w:sz="4" w:space="0" w:color="auto"/>
              <w:right w:val="single" w:sz="4" w:space="0" w:color="auto"/>
            </w:tcBorders>
            <w:shd w:val="clear" w:color="auto" w:fill="FFFFFF" w:themeFill="background1"/>
            <w:vAlign w:val="center"/>
            <w:hideMark/>
          </w:tcPr>
          <w:p w14:paraId="6EC7C47D" w14:textId="77777777" w:rsidR="007A5B4F" w:rsidRPr="00F47D7B" w:rsidRDefault="007A5B4F" w:rsidP="00F11515">
            <w:pPr>
              <w:widowControl/>
              <w:autoSpaceDE/>
              <w:autoSpaceDN/>
              <w:jc w:val="center"/>
              <w:rPr>
                <w:color w:val="000000"/>
                <w:lang w:bidi="ar-SA"/>
              </w:rPr>
            </w:pPr>
            <w:r w:rsidRPr="00F47D7B">
              <w:rPr>
                <w:color w:val="000000"/>
                <w:lang w:bidi="ar-SA"/>
              </w:rPr>
              <w:t>Март</w:t>
            </w:r>
          </w:p>
        </w:tc>
        <w:tc>
          <w:tcPr>
            <w:tcW w:w="1715" w:type="dxa"/>
            <w:tcBorders>
              <w:top w:val="nil"/>
              <w:left w:val="nil"/>
              <w:bottom w:val="single" w:sz="4" w:space="0" w:color="auto"/>
              <w:right w:val="single" w:sz="4" w:space="0" w:color="auto"/>
            </w:tcBorders>
            <w:shd w:val="clear" w:color="auto" w:fill="FFFFFF" w:themeFill="background1"/>
            <w:vAlign w:val="center"/>
            <w:hideMark/>
          </w:tcPr>
          <w:p w14:paraId="00C9D28B" w14:textId="77777777" w:rsidR="007A5B4F" w:rsidRPr="00F47D7B" w:rsidRDefault="007A5B4F" w:rsidP="00F11515">
            <w:pPr>
              <w:widowControl/>
              <w:autoSpaceDE/>
              <w:autoSpaceDN/>
              <w:jc w:val="center"/>
              <w:rPr>
                <w:color w:val="000000"/>
                <w:lang w:bidi="ar-SA"/>
              </w:rPr>
            </w:pPr>
            <w:r w:rsidRPr="00F47D7B">
              <w:rPr>
                <w:color w:val="000000"/>
                <w:lang w:bidi="ar-SA"/>
              </w:rPr>
              <w:t>492,838</w:t>
            </w:r>
          </w:p>
        </w:tc>
        <w:tc>
          <w:tcPr>
            <w:tcW w:w="1858" w:type="dxa"/>
            <w:tcBorders>
              <w:top w:val="nil"/>
              <w:left w:val="nil"/>
              <w:bottom w:val="single" w:sz="4" w:space="0" w:color="auto"/>
              <w:right w:val="single" w:sz="4" w:space="0" w:color="auto"/>
            </w:tcBorders>
            <w:shd w:val="clear" w:color="auto" w:fill="FFFFFF" w:themeFill="background1"/>
            <w:vAlign w:val="center"/>
            <w:hideMark/>
          </w:tcPr>
          <w:p w14:paraId="599EDDF6" w14:textId="77777777" w:rsidR="007A5B4F" w:rsidRPr="00F47D7B" w:rsidRDefault="007A5B4F" w:rsidP="00F11515">
            <w:pPr>
              <w:widowControl/>
              <w:autoSpaceDE/>
              <w:autoSpaceDN/>
              <w:jc w:val="center"/>
              <w:rPr>
                <w:color w:val="000000"/>
                <w:lang w:bidi="ar-SA"/>
              </w:rPr>
            </w:pPr>
            <w:r w:rsidRPr="00F47D7B">
              <w:rPr>
                <w:color w:val="000000"/>
                <w:lang w:bidi="ar-SA"/>
              </w:rPr>
              <w:t>118,373</w:t>
            </w:r>
          </w:p>
        </w:tc>
        <w:tc>
          <w:tcPr>
            <w:tcW w:w="1593" w:type="dxa"/>
            <w:tcBorders>
              <w:top w:val="nil"/>
              <w:left w:val="nil"/>
              <w:bottom w:val="single" w:sz="4" w:space="0" w:color="auto"/>
              <w:right w:val="single" w:sz="4" w:space="0" w:color="auto"/>
            </w:tcBorders>
            <w:shd w:val="clear" w:color="auto" w:fill="FFFFFF" w:themeFill="background1"/>
            <w:vAlign w:val="center"/>
            <w:hideMark/>
          </w:tcPr>
          <w:p w14:paraId="3EB5FA70" w14:textId="77777777" w:rsidR="007A5B4F" w:rsidRPr="00F47D7B" w:rsidRDefault="007A5B4F" w:rsidP="00F11515">
            <w:pPr>
              <w:widowControl/>
              <w:autoSpaceDE/>
              <w:autoSpaceDN/>
              <w:jc w:val="center"/>
              <w:rPr>
                <w:color w:val="000000"/>
                <w:lang w:bidi="ar-SA"/>
              </w:rPr>
            </w:pPr>
            <w:r w:rsidRPr="00F47D7B">
              <w:rPr>
                <w:color w:val="000000"/>
                <w:lang w:bidi="ar-SA"/>
              </w:rPr>
              <w:t>0,103</w:t>
            </w:r>
          </w:p>
        </w:tc>
        <w:tc>
          <w:tcPr>
            <w:tcW w:w="1316" w:type="dxa"/>
            <w:tcBorders>
              <w:top w:val="nil"/>
              <w:left w:val="nil"/>
              <w:bottom w:val="single" w:sz="4" w:space="0" w:color="auto"/>
              <w:right w:val="single" w:sz="4" w:space="0" w:color="auto"/>
            </w:tcBorders>
            <w:shd w:val="clear" w:color="auto" w:fill="FFFFFF" w:themeFill="background1"/>
            <w:vAlign w:val="center"/>
            <w:hideMark/>
          </w:tcPr>
          <w:p w14:paraId="66557859" w14:textId="77777777" w:rsidR="007A5B4F" w:rsidRPr="00F47D7B" w:rsidRDefault="007A5B4F" w:rsidP="00F11515">
            <w:pPr>
              <w:widowControl/>
              <w:autoSpaceDE/>
              <w:autoSpaceDN/>
              <w:jc w:val="center"/>
              <w:rPr>
                <w:b/>
                <w:bCs/>
                <w:color w:val="000000"/>
                <w:lang w:bidi="ar-SA"/>
              </w:rPr>
            </w:pPr>
            <w:r w:rsidRPr="00F47D7B">
              <w:rPr>
                <w:b/>
                <w:bCs/>
                <w:color w:val="000000"/>
                <w:lang w:bidi="ar-SA"/>
              </w:rPr>
              <w:t>611,314</w:t>
            </w:r>
          </w:p>
        </w:tc>
      </w:tr>
      <w:tr w:rsidR="007A5B4F" w:rsidRPr="00F47D7B" w14:paraId="1A8BBD05" w14:textId="77777777" w:rsidTr="00A672BB">
        <w:trPr>
          <w:gridAfter w:val="1"/>
          <w:wAfter w:w="9" w:type="dxa"/>
          <w:trHeight w:val="79"/>
        </w:trPr>
        <w:tc>
          <w:tcPr>
            <w:tcW w:w="1139" w:type="dxa"/>
            <w:tcBorders>
              <w:top w:val="nil"/>
              <w:left w:val="single" w:sz="4" w:space="0" w:color="auto"/>
              <w:bottom w:val="single" w:sz="4" w:space="0" w:color="auto"/>
              <w:right w:val="single" w:sz="4" w:space="0" w:color="auto"/>
            </w:tcBorders>
            <w:shd w:val="clear" w:color="auto" w:fill="FFFFFF" w:themeFill="background1"/>
            <w:vAlign w:val="center"/>
            <w:hideMark/>
          </w:tcPr>
          <w:p w14:paraId="51B4CE4B" w14:textId="77777777" w:rsidR="007A5B4F" w:rsidRPr="00F47D7B" w:rsidRDefault="007A5B4F" w:rsidP="00F11515">
            <w:pPr>
              <w:widowControl/>
              <w:autoSpaceDE/>
              <w:autoSpaceDN/>
              <w:jc w:val="center"/>
              <w:rPr>
                <w:color w:val="000000"/>
                <w:lang w:bidi="ar-SA"/>
              </w:rPr>
            </w:pPr>
            <w:r w:rsidRPr="00F47D7B">
              <w:rPr>
                <w:color w:val="000000"/>
                <w:lang w:bidi="ar-SA"/>
              </w:rPr>
              <w:t>4</w:t>
            </w:r>
          </w:p>
        </w:tc>
        <w:tc>
          <w:tcPr>
            <w:tcW w:w="2002" w:type="dxa"/>
            <w:tcBorders>
              <w:top w:val="nil"/>
              <w:left w:val="nil"/>
              <w:bottom w:val="single" w:sz="4" w:space="0" w:color="auto"/>
              <w:right w:val="single" w:sz="4" w:space="0" w:color="auto"/>
            </w:tcBorders>
            <w:shd w:val="clear" w:color="auto" w:fill="FFFFFF" w:themeFill="background1"/>
            <w:vAlign w:val="center"/>
            <w:hideMark/>
          </w:tcPr>
          <w:p w14:paraId="205AF495" w14:textId="77777777" w:rsidR="007A5B4F" w:rsidRPr="00F47D7B" w:rsidRDefault="007A5B4F" w:rsidP="00F11515">
            <w:pPr>
              <w:widowControl/>
              <w:autoSpaceDE/>
              <w:autoSpaceDN/>
              <w:jc w:val="center"/>
              <w:rPr>
                <w:color w:val="000000"/>
                <w:lang w:bidi="ar-SA"/>
              </w:rPr>
            </w:pPr>
            <w:r w:rsidRPr="00F47D7B">
              <w:rPr>
                <w:color w:val="000000"/>
                <w:lang w:bidi="ar-SA"/>
              </w:rPr>
              <w:t>Апрель</w:t>
            </w:r>
          </w:p>
        </w:tc>
        <w:tc>
          <w:tcPr>
            <w:tcW w:w="1715" w:type="dxa"/>
            <w:tcBorders>
              <w:top w:val="nil"/>
              <w:left w:val="nil"/>
              <w:bottom w:val="single" w:sz="4" w:space="0" w:color="auto"/>
              <w:right w:val="single" w:sz="4" w:space="0" w:color="auto"/>
            </w:tcBorders>
            <w:shd w:val="clear" w:color="auto" w:fill="FFFFFF" w:themeFill="background1"/>
            <w:vAlign w:val="center"/>
            <w:hideMark/>
          </w:tcPr>
          <w:p w14:paraId="5C65A9BB" w14:textId="77777777" w:rsidR="007A5B4F" w:rsidRPr="00F47D7B" w:rsidRDefault="007A5B4F" w:rsidP="00F11515">
            <w:pPr>
              <w:widowControl/>
              <w:autoSpaceDE/>
              <w:autoSpaceDN/>
              <w:jc w:val="center"/>
              <w:rPr>
                <w:color w:val="000000"/>
                <w:lang w:bidi="ar-SA"/>
              </w:rPr>
            </w:pPr>
            <w:r w:rsidRPr="00F47D7B">
              <w:rPr>
                <w:color w:val="000000"/>
                <w:lang w:bidi="ar-SA"/>
              </w:rPr>
              <w:t>447,046</w:t>
            </w:r>
          </w:p>
        </w:tc>
        <w:tc>
          <w:tcPr>
            <w:tcW w:w="1858" w:type="dxa"/>
            <w:tcBorders>
              <w:top w:val="nil"/>
              <w:left w:val="nil"/>
              <w:bottom w:val="single" w:sz="4" w:space="0" w:color="auto"/>
              <w:right w:val="single" w:sz="4" w:space="0" w:color="auto"/>
            </w:tcBorders>
            <w:shd w:val="clear" w:color="auto" w:fill="FFFFFF" w:themeFill="background1"/>
            <w:vAlign w:val="center"/>
            <w:hideMark/>
          </w:tcPr>
          <w:p w14:paraId="432D4E37" w14:textId="77777777" w:rsidR="007A5B4F" w:rsidRPr="00F47D7B" w:rsidRDefault="007A5B4F" w:rsidP="00F11515">
            <w:pPr>
              <w:widowControl/>
              <w:autoSpaceDE/>
              <w:autoSpaceDN/>
              <w:jc w:val="center"/>
              <w:rPr>
                <w:color w:val="000000"/>
                <w:lang w:bidi="ar-SA"/>
              </w:rPr>
            </w:pPr>
            <w:r w:rsidRPr="00F47D7B">
              <w:rPr>
                <w:color w:val="000000"/>
                <w:lang w:bidi="ar-SA"/>
              </w:rPr>
              <w:t>80,234</w:t>
            </w:r>
          </w:p>
        </w:tc>
        <w:tc>
          <w:tcPr>
            <w:tcW w:w="1593" w:type="dxa"/>
            <w:tcBorders>
              <w:top w:val="nil"/>
              <w:left w:val="nil"/>
              <w:bottom w:val="single" w:sz="4" w:space="0" w:color="auto"/>
              <w:right w:val="single" w:sz="4" w:space="0" w:color="auto"/>
            </w:tcBorders>
            <w:shd w:val="clear" w:color="auto" w:fill="FFFFFF" w:themeFill="background1"/>
            <w:vAlign w:val="center"/>
            <w:hideMark/>
          </w:tcPr>
          <w:p w14:paraId="3C1E614F" w14:textId="77777777" w:rsidR="007A5B4F" w:rsidRPr="00F47D7B" w:rsidRDefault="007A5B4F" w:rsidP="00F11515">
            <w:pPr>
              <w:widowControl/>
              <w:autoSpaceDE/>
              <w:autoSpaceDN/>
              <w:jc w:val="center"/>
              <w:rPr>
                <w:color w:val="000000"/>
                <w:lang w:bidi="ar-SA"/>
              </w:rPr>
            </w:pPr>
            <w:r w:rsidRPr="00F47D7B">
              <w:rPr>
                <w:color w:val="000000"/>
                <w:lang w:bidi="ar-SA"/>
              </w:rPr>
              <w:t>0,073</w:t>
            </w:r>
          </w:p>
        </w:tc>
        <w:tc>
          <w:tcPr>
            <w:tcW w:w="1316" w:type="dxa"/>
            <w:tcBorders>
              <w:top w:val="nil"/>
              <w:left w:val="nil"/>
              <w:bottom w:val="single" w:sz="4" w:space="0" w:color="auto"/>
              <w:right w:val="single" w:sz="4" w:space="0" w:color="auto"/>
            </w:tcBorders>
            <w:shd w:val="clear" w:color="auto" w:fill="FFFFFF" w:themeFill="background1"/>
            <w:vAlign w:val="center"/>
            <w:hideMark/>
          </w:tcPr>
          <w:p w14:paraId="7487D88E" w14:textId="77777777" w:rsidR="007A5B4F" w:rsidRPr="00F47D7B" w:rsidRDefault="007A5B4F" w:rsidP="00F11515">
            <w:pPr>
              <w:widowControl/>
              <w:autoSpaceDE/>
              <w:autoSpaceDN/>
              <w:jc w:val="center"/>
              <w:rPr>
                <w:b/>
                <w:bCs/>
                <w:color w:val="000000"/>
                <w:lang w:bidi="ar-SA"/>
              </w:rPr>
            </w:pPr>
            <w:r w:rsidRPr="00F47D7B">
              <w:rPr>
                <w:b/>
                <w:bCs/>
                <w:color w:val="000000"/>
                <w:lang w:bidi="ar-SA"/>
              </w:rPr>
              <w:t>527,353</w:t>
            </w:r>
          </w:p>
        </w:tc>
      </w:tr>
      <w:tr w:rsidR="007A5B4F" w:rsidRPr="00F47D7B" w14:paraId="025029F7" w14:textId="77777777" w:rsidTr="00A672BB">
        <w:trPr>
          <w:gridAfter w:val="1"/>
          <w:wAfter w:w="9" w:type="dxa"/>
          <w:trHeight w:val="79"/>
        </w:trPr>
        <w:tc>
          <w:tcPr>
            <w:tcW w:w="1139" w:type="dxa"/>
            <w:tcBorders>
              <w:top w:val="nil"/>
              <w:left w:val="single" w:sz="4" w:space="0" w:color="auto"/>
              <w:bottom w:val="single" w:sz="4" w:space="0" w:color="auto"/>
              <w:right w:val="single" w:sz="4" w:space="0" w:color="auto"/>
            </w:tcBorders>
            <w:shd w:val="clear" w:color="auto" w:fill="FFFFFF" w:themeFill="background1"/>
            <w:vAlign w:val="center"/>
            <w:hideMark/>
          </w:tcPr>
          <w:p w14:paraId="7DDF1EFC" w14:textId="77777777" w:rsidR="007A5B4F" w:rsidRPr="00F47D7B" w:rsidRDefault="007A5B4F" w:rsidP="00F11515">
            <w:pPr>
              <w:widowControl/>
              <w:autoSpaceDE/>
              <w:autoSpaceDN/>
              <w:jc w:val="center"/>
              <w:rPr>
                <w:color w:val="000000"/>
                <w:lang w:bidi="ar-SA"/>
              </w:rPr>
            </w:pPr>
            <w:r w:rsidRPr="00F47D7B">
              <w:rPr>
                <w:color w:val="000000"/>
                <w:lang w:bidi="ar-SA"/>
              </w:rPr>
              <w:t>5</w:t>
            </w:r>
          </w:p>
        </w:tc>
        <w:tc>
          <w:tcPr>
            <w:tcW w:w="2002" w:type="dxa"/>
            <w:tcBorders>
              <w:top w:val="nil"/>
              <w:left w:val="nil"/>
              <w:bottom w:val="single" w:sz="4" w:space="0" w:color="auto"/>
              <w:right w:val="single" w:sz="4" w:space="0" w:color="auto"/>
            </w:tcBorders>
            <w:shd w:val="clear" w:color="auto" w:fill="FFFFFF" w:themeFill="background1"/>
            <w:vAlign w:val="center"/>
            <w:hideMark/>
          </w:tcPr>
          <w:p w14:paraId="73B4B642" w14:textId="77777777" w:rsidR="007A5B4F" w:rsidRPr="00F47D7B" w:rsidRDefault="007A5B4F" w:rsidP="00F11515">
            <w:pPr>
              <w:widowControl/>
              <w:autoSpaceDE/>
              <w:autoSpaceDN/>
              <w:jc w:val="center"/>
              <w:rPr>
                <w:color w:val="000000"/>
                <w:lang w:bidi="ar-SA"/>
              </w:rPr>
            </w:pPr>
            <w:r w:rsidRPr="00F47D7B">
              <w:rPr>
                <w:color w:val="000000"/>
                <w:lang w:bidi="ar-SA"/>
              </w:rPr>
              <w:t>Май</w:t>
            </w:r>
          </w:p>
        </w:tc>
        <w:tc>
          <w:tcPr>
            <w:tcW w:w="1715" w:type="dxa"/>
            <w:tcBorders>
              <w:top w:val="nil"/>
              <w:left w:val="nil"/>
              <w:bottom w:val="single" w:sz="4" w:space="0" w:color="auto"/>
              <w:right w:val="single" w:sz="4" w:space="0" w:color="auto"/>
            </w:tcBorders>
            <w:shd w:val="clear" w:color="auto" w:fill="FFFFFF" w:themeFill="background1"/>
            <w:vAlign w:val="center"/>
            <w:hideMark/>
          </w:tcPr>
          <w:p w14:paraId="76C106F9" w14:textId="77777777" w:rsidR="007A5B4F" w:rsidRPr="00F47D7B" w:rsidRDefault="007A5B4F" w:rsidP="00F11515">
            <w:pPr>
              <w:widowControl/>
              <w:autoSpaceDE/>
              <w:autoSpaceDN/>
              <w:jc w:val="center"/>
              <w:rPr>
                <w:color w:val="000000"/>
                <w:lang w:bidi="ar-SA"/>
              </w:rPr>
            </w:pPr>
            <w:r w:rsidRPr="00F47D7B">
              <w:rPr>
                <w:color w:val="000000"/>
                <w:lang w:bidi="ar-SA"/>
              </w:rPr>
              <w:t>363,082</w:t>
            </w:r>
          </w:p>
        </w:tc>
        <w:tc>
          <w:tcPr>
            <w:tcW w:w="1858" w:type="dxa"/>
            <w:tcBorders>
              <w:top w:val="nil"/>
              <w:left w:val="nil"/>
              <w:bottom w:val="single" w:sz="4" w:space="0" w:color="auto"/>
              <w:right w:val="single" w:sz="4" w:space="0" w:color="auto"/>
            </w:tcBorders>
            <w:shd w:val="clear" w:color="auto" w:fill="FFFFFF" w:themeFill="background1"/>
            <w:vAlign w:val="center"/>
            <w:hideMark/>
          </w:tcPr>
          <w:p w14:paraId="6635682E" w14:textId="77777777" w:rsidR="007A5B4F" w:rsidRPr="00F47D7B" w:rsidRDefault="007A5B4F" w:rsidP="00F11515">
            <w:pPr>
              <w:widowControl/>
              <w:autoSpaceDE/>
              <w:autoSpaceDN/>
              <w:jc w:val="center"/>
              <w:rPr>
                <w:color w:val="000000"/>
                <w:lang w:bidi="ar-SA"/>
              </w:rPr>
            </w:pPr>
            <w:r w:rsidRPr="00F47D7B">
              <w:rPr>
                <w:color w:val="000000"/>
                <w:lang w:bidi="ar-SA"/>
              </w:rPr>
              <w:t>28,129</w:t>
            </w:r>
          </w:p>
        </w:tc>
        <w:tc>
          <w:tcPr>
            <w:tcW w:w="1593" w:type="dxa"/>
            <w:tcBorders>
              <w:top w:val="nil"/>
              <w:left w:val="nil"/>
              <w:bottom w:val="single" w:sz="4" w:space="0" w:color="auto"/>
              <w:right w:val="single" w:sz="4" w:space="0" w:color="auto"/>
            </w:tcBorders>
            <w:shd w:val="clear" w:color="auto" w:fill="FFFFFF" w:themeFill="background1"/>
            <w:vAlign w:val="center"/>
            <w:hideMark/>
          </w:tcPr>
          <w:p w14:paraId="29EA91F1" w14:textId="77777777" w:rsidR="007A5B4F" w:rsidRPr="00F47D7B" w:rsidRDefault="007A5B4F" w:rsidP="00F11515">
            <w:pPr>
              <w:widowControl/>
              <w:autoSpaceDE/>
              <w:autoSpaceDN/>
              <w:jc w:val="center"/>
              <w:rPr>
                <w:color w:val="000000"/>
                <w:lang w:bidi="ar-SA"/>
              </w:rPr>
            </w:pPr>
            <w:r w:rsidRPr="00F47D7B">
              <w:rPr>
                <w:color w:val="000000"/>
                <w:lang w:bidi="ar-SA"/>
              </w:rPr>
              <w:t>1,216</w:t>
            </w:r>
          </w:p>
        </w:tc>
        <w:tc>
          <w:tcPr>
            <w:tcW w:w="1316" w:type="dxa"/>
            <w:tcBorders>
              <w:top w:val="nil"/>
              <w:left w:val="nil"/>
              <w:bottom w:val="single" w:sz="4" w:space="0" w:color="auto"/>
              <w:right w:val="single" w:sz="4" w:space="0" w:color="auto"/>
            </w:tcBorders>
            <w:shd w:val="clear" w:color="auto" w:fill="FFFFFF" w:themeFill="background1"/>
            <w:vAlign w:val="center"/>
            <w:hideMark/>
          </w:tcPr>
          <w:p w14:paraId="26ED8D3D" w14:textId="77777777" w:rsidR="007A5B4F" w:rsidRPr="00F47D7B" w:rsidRDefault="007A5B4F" w:rsidP="00F11515">
            <w:pPr>
              <w:widowControl/>
              <w:autoSpaceDE/>
              <w:autoSpaceDN/>
              <w:jc w:val="center"/>
              <w:rPr>
                <w:b/>
                <w:bCs/>
                <w:color w:val="000000"/>
                <w:lang w:bidi="ar-SA"/>
              </w:rPr>
            </w:pPr>
            <w:r w:rsidRPr="00F47D7B">
              <w:rPr>
                <w:b/>
                <w:bCs/>
                <w:color w:val="000000"/>
                <w:lang w:bidi="ar-SA"/>
              </w:rPr>
              <w:t>392,427</w:t>
            </w:r>
          </w:p>
        </w:tc>
      </w:tr>
      <w:tr w:rsidR="007A5B4F" w:rsidRPr="00F47D7B" w14:paraId="3D04BE45" w14:textId="77777777" w:rsidTr="00A672BB">
        <w:trPr>
          <w:gridAfter w:val="1"/>
          <w:wAfter w:w="9" w:type="dxa"/>
          <w:trHeight w:val="79"/>
        </w:trPr>
        <w:tc>
          <w:tcPr>
            <w:tcW w:w="1139" w:type="dxa"/>
            <w:tcBorders>
              <w:top w:val="nil"/>
              <w:left w:val="single" w:sz="4" w:space="0" w:color="auto"/>
              <w:bottom w:val="single" w:sz="4" w:space="0" w:color="auto"/>
              <w:right w:val="single" w:sz="4" w:space="0" w:color="auto"/>
            </w:tcBorders>
            <w:shd w:val="clear" w:color="auto" w:fill="FFFFFF" w:themeFill="background1"/>
            <w:vAlign w:val="center"/>
            <w:hideMark/>
          </w:tcPr>
          <w:p w14:paraId="5866A32C" w14:textId="77777777" w:rsidR="007A5B4F" w:rsidRPr="00F47D7B" w:rsidRDefault="007A5B4F" w:rsidP="00F11515">
            <w:pPr>
              <w:widowControl/>
              <w:autoSpaceDE/>
              <w:autoSpaceDN/>
              <w:jc w:val="center"/>
              <w:rPr>
                <w:color w:val="000000"/>
                <w:lang w:bidi="ar-SA"/>
              </w:rPr>
            </w:pPr>
            <w:r w:rsidRPr="00F47D7B">
              <w:rPr>
                <w:color w:val="000000"/>
                <w:lang w:bidi="ar-SA"/>
              </w:rPr>
              <w:t>6</w:t>
            </w:r>
          </w:p>
        </w:tc>
        <w:tc>
          <w:tcPr>
            <w:tcW w:w="2002" w:type="dxa"/>
            <w:tcBorders>
              <w:top w:val="nil"/>
              <w:left w:val="nil"/>
              <w:bottom w:val="single" w:sz="4" w:space="0" w:color="auto"/>
              <w:right w:val="single" w:sz="4" w:space="0" w:color="auto"/>
            </w:tcBorders>
            <w:shd w:val="clear" w:color="auto" w:fill="FFFFFF" w:themeFill="background1"/>
            <w:vAlign w:val="center"/>
            <w:hideMark/>
          </w:tcPr>
          <w:p w14:paraId="748EC2E6" w14:textId="77777777" w:rsidR="007A5B4F" w:rsidRPr="00F47D7B" w:rsidRDefault="007A5B4F" w:rsidP="00F11515">
            <w:pPr>
              <w:widowControl/>
              <w:autoSpaceDE/>
              <w:autoSpaceDN/>
              <w:jc w:val="center"/>
              <w:rPr>
                <w:color w:val="000000"/>
                <w:lang w:bidi="ar-SA"/>
              </w:rPr>
            </w:pPr>
            <w:r w:rsidRPr="00F47D7B">
              <w:rPr>
                <w:color w:val="000000"/>
                <w:lang w:bidi="ar-SA"/>
              </w:rPr>
              <w:t>Июнь</w:t>
            </w:r>
          </w:p>
        </w:tc>
        <w:tc>
          <w:tcPr>
            <w:tcW w:w="1715" w:type="dxa"/>
            <w:tcBorders>
              <w:top w:val="nil"/>
              <w:left w:val="nil"/>
              <w:bottom w:val="single" w:sz="4" w:space="0" w:color="auto"/>
              <w:right w:val="single" w:sz="4" w:space="0" w:color="auto"/>
            </w:tcBorders>
            <w:shd w:val="clear" w:color="auto" w:fill="FFFFFF" w:themeFill="background1"/>
            <w:vAlign w:val="center"/>
            <w:hideMark/>
          </w:tcPr>
          <w:p w14:paraId="23D7E253" w14:textId="77777777" w:rsidR="007A5B4F" w:rsidRPr="00F47D7B" w:rsidRDefault="007A5B4F" w:rsidP="00F11515">
            <w:pPr>
              <w:widowControl/>
              <w:autoSpaceDE/>
              <w:autoSpaceDN/>
              <w:jc w:val="center"/>
              <w:rPr>
                <w:color w:val="000000"/>
                <w:lang w:bidi="ar-SA"/>
              </w:rPr>
            </w:pPr>
            <w:r w:rsidRPr="00F47D7B">
              <w:rPr>
                <w:color w:val="000000"/>
                <w:lang w:bidi="ar-SA"/>
              </w:rPr>
              <w:t>272,422</w:t>
            </w:r>
          </w:p>
        </w:tc>
        <w:tc>
          <w:tcPr>
            <w:tcW w:w="1858" w:type="dxa"/>
            <w:tcBorders>
              <w:top w:val="nil"/>
              <w:left w:val="nil"/>
              <w:bottom w:val="single" w:sz="4" w:space="0" w:color="auto"/>
              <w:right w:val="single" w:sz="4" w:space="0" w:color="auto"/>
            </w:tcBorders>
            <w:shd w:val="clear" w:color="auto" w:fill="FFFFFF" w:themeFill="background1"/>
            <w:vAlign w:val="center"/>
            <w:hideMark/>
          </w:tcPr>
          <w:p w14:paraId="2C124BDE" w14:textId="77777777" w:rsidR="007A5B4F" w:rsidRPr="00F47D7B" w:rsidRDefault="007A5B4F" w:rsidP="00F11515">
            <w:pPr>
              <w:widowControl/>
              <w:autoSpaceDE/>
              <w:autoSpaceDN/>
              <w:jc w:val="center"/>
              <w:rPr>
                <w:color w:val="000000"/>
                <w:lang w:bidi="ar-SA"/>
              </w:rPr>
            </w:pPr>
            <w:r w:rsidRPr="00F47D7B">
              <w:rPr>
                <w:color w:val="000000"/>
                <w:lang w:bidi="ar-SA"/>
              </w:rPr>
              <w:t>0</w:t>
            </w:r>
          </w:p>
        </w:tc>
        <w:tc>
          <w:tcPr>
            <w:tcW w:w="1593" w:type="dxa"/>
            <w:tcBorders>
              <w:top w:val="nil"/>
              <w:left w:val="nil"/>
              <w:bottom w:val="single" w:sz="4" w:space="0" w:color="auto"/>
              <w:right w:val="single" w:sz="4" w:space="0" w:color="auto"/>
            </w:tcBorders>
            <w:shd w:val="clear" w:color="auto" w:fill="FFFFFF" w:themeFill="background1"/>
            <w:vAlign w:val="center"/>
            <w:hideMark/>
          </w:tcPr>
          <w:p w14:paraId="54F54296" w14:textId="77777777" w:rsidR="007A5B4F" w:rsidRPr="00F47D7B" w:rsidRDefault="007A5B4F" w:rsidP="00F11515">
            <w:pPr>
              <w:widowControl/>
              <w:autoSpaceDE/>
              <w:autoSpaceDN/>
              <w:jc w:val="center"/>
              <w:rPr>
                <w:color w:val="000000"/>
                <w:lang w:bidi="ar-SA"/>
              </w:rPr>
            </w:pPr>
            <w:r w:rsidRPr="00F47D7B">
              <w:rPr>
                <w:color w:val="000000"/>
                <w:lang w:bidi="ar-SA"/>
              </w:rPr>
              <w:t>0</w:t>
            </w:r>
          </w:p>
        </w:tc>
        <w:tc>
          <w:tcPr>
            <w:tcW w:w="1316" w:type="dxa"/>
            <w:tcBorders>
              <w:top w:val="nil"/>
              <w:left w:val="nil"/>
              <w:bottom w:val="single" w:sz="4" w:space="0" w:color="auto"/>
              <w:right w:val="single" w:sz="4" w:space="0" w:color="auto"/>
            </w:tcBorders>
            <w:shd w:val="clear" w:color="auto" w:fill="FFFFFF" w:themeFill="background1"/>
            <w:vAlign w:val="center"/>
            <w:hideMark/>
          </w:tcPr>
          <w:p w14:paraId="60086482" w14:textId="77777777" w:rsidR="007A5B4F" w:rsidRPr="00F47D7B" w:rsidRDefault="007A5B4F" w:rsidP="00F11515">
            <w:pPr>
              <w:widowControl/>
              <w:autoSpaceDE/>
              <w:autoSpaceDN/>
              <w:jc w:val="center"/>
              <w:rPr>
                <w:b/>
                <w:bCs/>
                <w:color w:val="000000"/>
                <w:lang w:bidi="ar-SA"/>
              </w:rPr>
            </w:pPr>
            <w:r w:rsidRPr="00F47D7B">
              <w:rPr>
                <w:b/>
                <w:bCs/>
                <w:color w:val="000000"/>
                <w:lang w:bidi="ar-SA"/>
              </w:rPr>
              <w:t>272,422</w:t>
            </w:r>
          </w:p>
        </w:tc>
      </w:tr>
      <w:tr w:rsidR="007A5B4F" w:rsidRPr="00F47D7B" w14:paraId="63DF47D1" w14:textId="77777777" w:rsidTr="00A672BB">
        <w:trPr>
          <w:gridAfter w:val="1"/>
          <w:wAfter w:w="9" w:type="dxa"/>
          <w:trHeight w:val="79"/>
        </w:trPr>
        <w:tc>
          <w:tcPr>
            <w:tcW w:w="1139" w:type="dxa"/>
            <w:tcBorders>
              <w:top w:val="nil"/>
              <w:left w:val="single" w:sz="4" w:space="0" w:color="auto"/>
              <w:bottom w:val="single" w:sz="4" w:space="0" w:color="auto"/>
              <w:right w:val="single" w:sz="4" w:space="0" w:color="auto"/>
            </w:tcBorders>
            <w:shd w:val="clear" w:color="auto" w:fill="FFFFFF" w:themeFill="background1"/>
            <w:vAlign w:val="center"/>
            <w:hideMark/>
          </w:tcPr>
          <w:p w14:paraId="7A043E3F" w14:textId="77777777" w:rsidR="007A5B4F" w:rsidRPr="00F47D7B" w:rsidRDefault="007A5B4F" w:rsidP="00F11515">
            <w:pPr>
              <w:widowControl/>
              <w:autoSpaceDE/>
              <w:autoSpaceDN/>
              <w:jc w:val="center"/>
              <w:rPr>
                <w:color w:val="000000"/>
                <w:lang w:bidi="ar-SA"/>
              </w:rPr>
            </w:pPr>
            <w:r w:rsidRPr="00F47D7B">
              <w:rPr>
                <w:color w:val="000000"/>
                <w:lang w:bidi="ar-SA"/>
              </w:rPr>
              <w:t>7</w:t>
            </w:r>
          </w:p>
        </w:tc>
        <w:tc>
          <w:tcPr>
            <w:tcW w:w="2002" w:type="dxa"/>
            <w:tcBorders>
              <w:top w:val="nil"/>
              <w:left w:val="nil"/>
              <w:bottom w:val="single" w:sz="4" w:space="0" w:color="auto"/>
              <w:right w:val="single" w:sz="4" w:space="0" w:color="auto"/>
            </w:tcBorders>
            <w:shd w:val="clear" w:color="auto" w:fill="FFFFFF" w:themeFill="background1"/>
            <w:vAlign w:val="center"/>
            <w:hideMark/>
          </w:tcPr>
          <w:p w14:paraId="0FD4E748" w14:textId="77777777" w:rsidR="007A5B4F" w:rsidRPr="00F47D7B" w:rsidRDefault="007A5B4F" w:rsidP="00F11515">
            <w:pPr>
              <w:widowControl/>
              <w:autoSpaceDE/>
              <w:autoSpaceDN/>
              <w:jc w:val="center"/>
              <w:rPr>
                <w:color w:val="000000"/>
                <w:lang w:bidi="ar-SA"/>
              </w:rPr>
            </w:pPr>
            <w:r w:rsidRPr="00F47D7B">
              <w:rPr>
                <w:color w:val="000000"/>
                <w:lang w:bidi="ar-SA"/>
              </w:rPr>
              <w:t>Июль</w:t>
            </w:r>
          </w:p>
        </w:tc>
        <w:tc>
          <w:tcPr>
            <w:tcW w:w="1715" w:type="dxa"/>
            <w:tcBorders>
              <w:top w:val="nil"/>
              <w:left w:val="nil"/>
              <w:bottom w:val="single" w:sz="4" w:space="0" w:color="auto"/>
              <w:right w:val="single" w:sz="4" w:space="0" w:color="auto"/>
            </w:tcBorders>
            <w:shd w:val="clear" w:color="auto" w:fill="FFFFFF" w:themeFill="background1"/>
            <w:vAlign w:val="center"/>
            <w:hideMark/>
          </w:tcPr>
          <w:p w14:paraId="75B97A50" w14:textId="77777777" w:rsidR="007A5B4F" w:rsidRPr="00F47D7B" w:rsidRDefault="007A5B4F" w:rsidP="00F11515">
            <w:pPr>
              <w:widowControl/>
              <w:autoSpaceDE/>
              <w:autoSpaceDN/>
              <w:jc w:val="center"/>
              <w:rPr>
                <w:color w:val="000000"/>
                <w:lang w:bidi="ar-SA"/>
              </w:rPr>
            </w:pPr>
            <w:r w:rsidRPr="00F47D7B">
              <w:rPr>
                <w:color w:val="000000"/>
                <w:lang w:bidi="ar-SA"/>
              </w:rPr>
              <w:t>272,423</w:t>
            </w:r>
          </w:p>
        </w:tc>
        <w:tc>
          <w:tcPr>
            <w:tcW w:w="1858" w:type="dxa"/>
            <w:tcBorders>
              <w:top w:val="nil"/>
              <w:left w:val="nil"/>
              <w:bottom w:val="single" w:sz="4" w:space="0" w:color="auto"/>
              <w:right w:val="single" w:sz="4" w:space="0" w:color="auto"/>
            </w:tcBorders>
            <w:shd w:val="clear" w:color="auto" w:fill="FFFFFF" w:themeFill="background1"/>
            <w:vAlign w:val="center"/>
            <w:hideMark/>
          </w:tcPr>
          <w:p w14:paraId="67964200" w14:textId="77777777" w:rsidR="007A5B4F" w:rsidRPr="00F47D7B" w:rsidRDefault="007A5B4F" w:rsidP="00F11515">
            <w:pPr>
              <w:widowControl/>
              <w:autoSpaceDE/>
              <w:autoSpaceDN/>
              <w:jc w:val="center"/>
              <w:rPr>
                <w:color w:val="000000"/>
                <w:lang w:bidi="ar-SA"/>
              </w:rPr>
            </w:pPr>
            <w:r w:rsidRPr="00F47D7B">
              <w:rPr>
                <w:color w:val="000000"/>
                <w:lang w:bidi="ar-SA"/>
              </w:rPr>
              <w:t>0,198</w:t>
            </w:r>
          </w:p>
        </w:tc>
        <w:tc>
          <w:tcPr>
            <w:tcW w:w="1593" w:type="dxa"/>
            <w:tcBorders>
              <w:top w:val="nil"/>
              <w:left w:val="nil"/>
              <w:bottom w:val="single" w:sz="4" w:space="0" w:color="auto"/>
              <w:right w:val="single" w:sz="4" w:space="0" w:color="auto"/>
            </w:tcBorders>
            <w:shd w:val="clear" w:color="auto" w:fill="FFFFFF" w:themeFill="background1"/>
            <w:vAlign w:val="center"/>
            <w:hideMark/>
          </w:tcPr>
          <w:p w14:paraId="0A6EEC6B" w14:textId="77777777" w:rsidR="007A5B4F" w:rsidRPr="00F47D7B" w:rsidRDefault="007A5B4F" w:rsidP="00F11515">
            <w:pPr>
              <w:widowControl/>
              <w:autoSpaceDE/>
              <w:autoSpaceDN/>
              <w:jc w:val="center"/>
              <w:rPr>
                <w:color w:val="000000"/>
                <w:lang w:bidi="ar-SA"/>
              </w:rPr>
            </w:pPr>
            <w:r w:rsidRPr="00F47D7B">
              <w:rPr>
                <w:color w:val="000000"/>
                <w:lang w:bidi="ar-SA"/>
              </w:rPr>
              <w:t>3,119</w:t>
            </w:r>
          </w:p>
        </w:tc>
        <w:tc>
          <w:tcPr>
            <w:tcW w:w="1316" w:type="dxa"/>
            <w:tcBorders>
              <w:top w:val="nil"/>
              <w:left w:val="nil"/>
              <w:bottom w:val="single" w:sz="4" w:space="0" w:color="auto"/>
              <w:right w:val="single" w:sz="4" w:space="0" w:color="auto"/>
            </w:tcBorders>
            <w:shd w:val="clear" w:color="auto" w:fill="FFFFFF" w:themeFill="background1"/>
            <w:vAlign w:val="center"/>
            <w:hideMark/>
          </w:tcPr>
          <w:p w14:paraId="5C70865B" w14:textId="77777777" w:rsidR="007A5B4F" w:rsidRPr="00F47D7B" w:rsidRDefault="007A5B4F" w:rsidP="00F11515">
            <w:pPr>
              <w:widowControl/>
              <w:autoSpaceDE/>
              <w:autoSpaceDN/>
              <w:jc w:val="center"/>
              <w:rPr>
                <w:b/>
                <w:bCs/>
                <w:color w:val="000000"/>
                <w:lang w:bidi="ar-SA"/>
              </w:rPr>
            </w:pPr>
            <w:r w:rsidRPr="00F47D7B">
              <w:rPr>
                <w:b/>
                <w:bCs/>
                <w:color w:val="000000"/>
                <w:lang w:bidi="ar-SA"/>
              </w:rPr>
              <w:t>275,740</w:t>
            </w:r>
          </w:p>
        </w:tc>
      </w:tr>
      <w:tr w:rsidR="007A5B4F" w:rsidRPr="00F47D7B" w14:paraId="601E68AA" w14:textId="77777777" w:rsidTr="00A672BB">
        <w:trPr>
          <w:gridAfter w:val="1"/>
          <w:wAfter w:w="9" w:type="dxa"/>
          <w:trHeight w:val="79"/>
        </w:trPr>
        <w:tc>
          <w:tcPr>
            <w:tcW w:w="1139" w:type="dxa"/>
            <w:tcBorders>
              <w:top w:val="nil"/>
              <w:left w:val="single" w:sz="4" w:space="0" w:color="auto"/>
              <w:bottom w:val="single" w:sz="4" w:space="0" w:color="auto"/>
              <w:right w:val="single" w:sz="4" w:space="0" w:color="auto"/>
            </w:tcBorders>
            <w:shd w:val="clear" w:color="auto" w:fill="FFFFFF" w:themeFill="background1"/>
            <w:vAlign w:val="center"/>
            <w:hideMark/>
          </w:tcPr>
          <w:p w14:paraId="07D3194F" w14:textId="77777777" w:rsidR="007A5B4F" w:rsidRPr="00F47D7B" w:rsidRDefault="007A5B4F" w:rsidP="00F11515">
            <w:pPr>
              <w:widowControl/>
              <w:autoSpaceDE/>
              <w:autoSpaceDN/>
              <w:jc w:val="center"/>
              <w:rPr>
                <w:color w:val="000000"/>
                <w:lang w:bidi="ar-SA"/>
              </w:rPr>
            </w:pPr>
            <w:r w:rsidRPr="00F47D7B">
              <w:rPr>
                <w:color w:val="000000"/>
                <w:lang w:bidi="ar-SA"/>
              </w:rPr>
              <w:t>8</w:t>
            </w:r>
          </w:p>
        </w:tc>
        <w:tc>
          <w:tcPr>
            <w:tcW w:w="2002" w:type="dxa"/>
            <w:tcBorders>
              <w:top w:val="nil"/>
              <w:left w:val="nil"/>
              <w:bottom w:val="single" w:sz="4" w:space="0" w:color="auto"/>
              <w:right w:val="single" w:sz="4" w:space="0" w:color="auto"/>
            </w:tcBorders>
            <w:shd w:val="clear" w:color="auto" w:fill="FFFFFF" w:themeFill="background1"/>
            <w:vAlign w:val="center"/>
            <w:hideMark/>
          </w:tcPr>
          <w:p w14:paraId="487EB341" w14:textId="77777777" w:rsidR="007A5B4F" w:rsidRPr="00F47D7B" w:rsidRDefault="007A5B4F" w:rsidP="00F11515">
            <w:pPr>
              <w:widowControl/>
              <w:autoSpaceDE/>
              <w:autoSpaceDN/>
              <w:jc w:val="center"/>
              <w:rPr>
                <w:color w:val="000000"/>
                <w:lang w:bidi="ar-SA"/>
              </w:rPr>
            </w:pPr>
            <w:r w:rsidRPr="00F47D7B">
              <w:rPr>
                <w:color w:val="000000"/>
                <w:lang w:bidi="ar-SA"/>
              </w:rPr>
              <w:t>Август</w:t>
            </w:r>
          </w:p>
        </w:tc>
        <w:tc>
          <w:tcPr>
            <w:tcW w:w="1715" w:type="dxa"/>
            <w:tcBorders>
              <w:top w:val="nil"/>
              <w:left w:val="nil"/>
              <w:bottom w:val="single" w:sz="4" w:space="0" w:color="auto"/>
              <w:right w:val="single" w:sz="4" w:space="0" w:color="auto"/>
            </w:tcBorders>
            <w:shd w:val="clear" w:color="auto" w:fill="FFFFFF" w:themeFill="background1"/>
            <w:vAlign w:val="center"/>
            <w:hideMark/>
          </w:tcPr>
          <w:p w14:paraId="3FAFB05C" w14:textId="77777777" w:rsidR="007A5B4F" w:rsidRPr="00F47D7B" w:rsidRDefault="007A5B4F" w:rsidP="00F11515">
            <w:pPr>
              <w:widowControl/>
              <w:autoSpaceDE/>
              <w:autoSpaceDN/>
              <w:jc w:val="center"/>
              <w:rPr>
                <w:color w:val="000000"/>
                <w:lang w:bidi="ar-SA"/>
              </w:rPr>
            </w:pPr>
            <w:r w:rsidRPr="00F47D7B">
              <w:rPr>
                <w:color w:val="000000"/>
                <w:lang w:bidi="ar-SA"/>
              </w:rPr>
              <w:t>272,417</w:t>
            </w:r>
          </w:p>
        </w:tc>
        <w:tc>
          <w:tcPr>
            <w:tcW w:w="1858" w:type="dxa"/>
            <w:tcBorders>
              <w:top w:val="nil"/>
              <w:left w:val="nil"/>
              <w:bottom w:val="single" w:sz="4" w:space="0" w:color="auto"/>
              <w:right w:val="single" w:sz="4" w:space="0" w:color="auto"/>
            </w:tcBorders>
            <w:shd w:val="clear" w:color="auto" w:fill="FFFFFF" w:themeFill="background1"/>
            <w:vAlign w:val="center"/>
            <w:hideMark/>
          </w:tcPr>
          <w:p w14:paraId="520D9AE7" w14:textId="77777777" w:rsidR="007A5B4F" w:rsidRPr="00F47D7B" w:rsidRDefault="007A5B4F" w:rsidP="00F11515">
            <w:pPr>
              <w:widowControl/>
              <w:autoSpaceDE/>
              <w:autoSpaceDN/>
              <w:jc w:val="center"/>
              <w:rPr>
                <w:color w:val="000000"/>
                <w:lang w:bidi="ar-SA"/>
              </w:rPr>
            </w:pPr>
            <w:r w:rsidRPr="00F47D7B">
              <w:rPr>
                <w:color w:val="000000"/>
                <w:lang w:bidi="ar-SA"/>
              </w:rPr>
              <w:t>0,461</w:t>
            </w:r>
          </w:p>
        </w:tc>
        <w:tc>
          <w:tcPr>
            <w:tcW w:w="1593" w:type="dxa"/>
            <w:tcBorders>
              <w:top w:val="nil"/>
              <w:left w:val="nil"/>
              <w:bottom w:val="single" w:sz="4" w:space="0" w:color="auto"/>
              <w:right w:val="single" w:sz="4" w:space="0" w:color="auto"/>
            </w:tcBorders>
            <w:shd w:val="clear" w:color="auto" w:fill="FFFFFF" w:themeFill="background1"/>
            <w:vAlign w:val="center"/>
            <w:hideMark/>
          </w:tcPr>
          <w:p w14:paraId="6EFC75D1" w14:textId="77777777" w:rsidR="007A5B4F" w:rsidRPr="00F47D7B" w:rsidRDefault="007A5B4F" w:rsidP="00F11515">
            <w:pPr>
              <w:widowControl/>
              <w:autoSpaceDE/>
              <w:autoSpaceDN/>
              <w:jc w:val="center"/>
              <w:rPr>
                <w:color w:val="000000"/>
                <w:lang w:bidi="ar-SA"/>
              </w:rPr>
            </w:pPr>
            <w:r w:rsidRPr="00F47D7B">
              <w:rPr>
                <w:color w:val="000000"/>
                <w:lang w:bidi="ar-SA"/>
              </w:rPr>
              <w:t>0,038</w:t>
            </w:r>
          </w:p>
        </w:tc>
        <w:tc>
          <w:tcPr>
            <w:tcW w:w="1316" w:type="dxa"/>
            <w:tcBorders>
              <w:top w:val="nil"/>
              <w:left w:val="nil"/>
              <w:bottom w:val="single" w:sz="4" w:space="0" w:color="auto"/>
              <w:right w:val="single" w:sz="4" w:space="0" w:color="auto"/>
            </w:tcBorders>
            <w:shd w:val="clear" w:color="auto" w:fill="FFFFFF" w:themeFill="background1"/>
            <w:vAlign w:val="center"/>
            <w:hideMark/>
          </w:tcPr>
          <w:p w14:paraId="6640D453" w14:textId="77777777" w:rsidR="007A5B4F" w:rsidRPr="00F47D7B" w:rsidRDefault="007A5B4F" w:rsidP="00F11515">
            <w:pPr>
              <w:widowControl/>
              <w:autoSpaceDE/>
              <w:autoSpaceDN/>
              <w:jc w:val="center"/>
              <w:rPr>
                <w:b/>
                <w:bCs/>
                <w:color w:val="000000"/>
                <w:lang w:bidi="ar-SA"/>
              </w:rPr>
            </w:pPr>
            <w:r w:rsidRPr="00F47D7B">
              <w:rPr>
                <w:b/>
                <w:bCs/>
                <w:color w:val="000000"/>
                <w:lang w:bidi="ar-SA"/>
              </w:rPr>
              <w:t>272,916</w:t>
            </w:r>
          </w:p>
        </w:tc>
      </w:tr>
      <w:tr w:rsidR="007A5B4F" w:rsidRPr="00F47D7B" w14:paraId="254A6DDE" w14:textId="77777777" w:rsidTr="00A672BB">
        <w:trPr>
          <w:gridAfter w:val="1"/>
          <w:wAfter w:w="9" w:type="dxa"/>
          <w:trHeight w:val="79"/>
        </w:trPr>
        <w:tc>
          <w:tcPr>
            <w:tcW w:w="1139" w:type="dxa"/>
            <w:tcBorders>
              <w:top w:val="nil"/>
              <w:left w:val="single" w:sz="4" w:space="0" w:color="auto"/>
              <w:bottom w:val="single" w:sz="4" w:space="0" w:color="auto"/>
              <w:right w:val="single" w:sz="4" w:space="0" w:color="auto"/>
            </w:tcBorders>
            <w:shd w:val="clear" w:color="auto" w:fill="FFFFFF" w:themeFill="background1"/>
            <w:vAlign w:val="center"/>
            <w:hideMark/>
          </w:tcPr>
          <w:p w14:paraId="09A22CE9" w14:textId="77777777" w:rsidR="007A5B4F" w:rsidRPr="00F47D7B" w:rsidRDefault="007A5B4F" w:rsidP="00F11515">
            <w:pPr>
              <w:widowControl/>
              <w:autoSpaceDE/>
              <w:autoSpaceDN/>
              <w:jc w:val="center"/>
              <w:rPr>
                <w:color w:val="000000"/>
                <w:lang w:bidi="ar-SA"/>
              </w:rPr>
            </w:pPr>
            <w:r w:rsidRPr="00F47D7B">
              <w:rPr>
                <w:color w:val="000000"/>
                <w:lang w:bidi="ar-SA"/>
              </w:rPr>
              <w:t>9</w:t>
            </w:r>
          </w:p>
        </w:tc>
        <w:tc>
          <w:tcPr>
            <w:tcW w:w="2002" w:type="dxa"/>
            <w:tcBorders>
              <w:top w:val="nil"/>
              <w:left w:val="nil"/>
              <w:bottom w:val="single" w:sz="4" w:space="0" w:color="auto"/>
              <w:right w:val="single" w:sz="4" w:space="0" w:color="auto"/>
            </w:tcBorders>
            <w:shd w:val="clear" w:color="auto" w:fill="FFFFFF" w:themeFill="background1"/>
            <w:vAlign w:val="center"/>
            <w:hideMark/>
          </w:tcPr>
          <w:p w14:paraId="2DA19062" w14:textId="77777777" w:rsidR="007A5B4F" w:rsidRPr="00F47D7B" w:rsidRDefault="007A5B4F" w:rsidP="00F11515">
            <w:pPr>
              <w:widowControl/>
              <w:autoSpaceDE/>
              <w:autoSpaceDN/>
              <w:jc w:val="center"/>
              <w:rPr>
                <w:color w:val="000000"/>
                <w:lang w:bidi="ar-SA"/>
              </w:rPr>
            </w:pPr>
            <w:r w:rsidRPr="00F47D7B">
              <w:rPr>
                <w:color w:val="000000"/>
                <w:lang w:bidi="ar-SA"/>
              </w:rPr>
              <w:t>Сентябрь</w:t>
            </w:r>
          </w:p>
        </w:tc>
        <w:tc>
          <w:tcPr>
            <w:tcW w:w="1715" w:type="dxa"/>
            <w:tcBorders>
              <w:top w:val="nil"/>
              <w:left w:val="nil"/>
              <w:bottom w:val="single" w:sz="4" w:space="0" w:color="auto"/>
              <w:right w:val="single" w:sz="4" w:space="0" w:color="auto"/>
            </w:tcBorders>
            <w:shd w:val="clear" w:color="auto" w:fill="FFFFFF" w:themeFill="background1"/>
            <w:vAlign w:val="center"/>
            <w:hideMark/>
          </w:tcPr>
          <w:p w14:paraId="2A2CB9BF" w14:textId="77777777" w:rsidR="007A5B4F" w:rsidRPr="00F47D7B" w:rsidRDefault="007A5B4F" w:rsidP="00F11515">
            <w:pPr>
              <w:widowControl/>
              <w:autoSpaceDE/>
              <w:autoSpaceDN/>
              <w:jc w:val="center"/>
              <w:rPr>
                <w:color w:val="000000"/>
                <w:lang w:bidi="ar-SA"/>
              </w:rPr>
            </w:pPr>
            <w:r w:rsidRPr="00F47D7B">
              <w:rPr>
                <w:color w:val="000000"/>
                <w:lang w:bidi="ar-SA"/>
              </w:rPr>
              <w:t>272,418</w:t>
            </w:r>
          </w:p>
        </w:tc>
        <w:tc>
          <w:tcPr>
            <w:tcW w:w="1858" w:type="dxa"/>
            <w:tcBorders>
              <w:top w:val="nil"/>
              <w:left w:val="nil"/>
              <w:bottom w:val="single" w:sz="4" w:space="0" w:color="auto"/>
              <w:right w:val="single" w:sz="4" w:space="0" w:color="auto"/>
            </w:tcBorders>
            <w:shd w:val="clear" w:color="auto" w:fill="FFFFFF" w:themeFill="background1"/>
            <w:vAlign w:val="center"/>
            <w:hideMark/>
          </w:tcPr>
          <w:p w14:paraId="10DEAC6E" w14:textId="77777777" w:rsidR="007A5B4F" w:rsidRPr="00F47D7B" w:rsidRDefault="007A5B4F" w:rsidP="00F11515">
            <w:pPr>
              <w:widowControl/>
              <w:autoSpaceDE/>
              <w:autoSpaceDN/>
              <w:jc w:val="center"/>
              <w:rPr>
                <w:color w:val="000000"/>
                <w:lang w:bidi="ar-SA"/>
              </w:rPr>
            </w:pPr>
            <w:r w:rsidRPr="00F47D7B">
              <w:rPr>
                <w:color w:val="000000"/>
                <w:lang w:bidi="ar-SA"/>
              </w:rPr>
              <w:t>0</w:t>
            </w:r>
          </w:p>
        </w:tc>
        <w:tc>
          <w:tcPr>
            <w:tcW w:w="1593" w:type="dxa"/>
            <w:tcBorders>
              <w:top w:val="nil"/>
              <w:left w:val="nil"/>
              <w:bottom w:val="single" w:sz="4" w:space="0" w:color="auto"/>
              <w:right w:val="single" w:sz="4" w:space="0" w:color="auto"/>
            </w:tcBorders>
            <w:shd w:val="clear" w:color="auto" w:fill="FFFFFF" w:themeFill="background1"/>
            <w:vAlign w:val="center"/>
            <w:hideMark/>
          </w:tcPr>
          <w:p w14:paraId="4989BBD9" w14:textId="77777777" w:rsidR="007A5B4F" w:rsidRPr="00F47D7B" w:rsidRDefault="007A5B4F" w:rsidP="00F11515">
            <w:pPr>
              <w:widowControl/>
              <w:autoSpaceDE/>
              <w:autoSpaceDN/>
              <w:jc w:val="center"/>
              <w:rPr>
                <w:color w:val="000000"/>
                <w:lang w:bidi="ar-SA"/>
              </w:rPr>
            </w:pPr>
            <w:r w:rsidRPr="00F47D7B">
              <w:rPr>
                <w:color w:val="000000"/>
                <w:lang w:bidi="ar-SA"/>
              </w:rPr>
              <w:t>0,001</w:t>
            </w:r>
          </w:p>
        </w:tc>
        <w:tc>
          <w:tcPr>
            <w:tcW w:w="1316" w:type="dxa"/>
            <w:tcBorders>
              <w:top w:val="nil"/>
              <w:left w:val="nil"/>
              <w:bottom w:val="single" w:sz="4" w:space="0" w:color="auto"/>
              <w:right w:val="single" w:sz="4" w:space="0" w:color="auto"/>
            </w:tcBorders>
            <w:shd w:val="clear" w:color="auto" w:fill="FFFFFF" w:themeFill="background1"/>
            <w:vAlign w:val="center"/>
            <w:hideMark/>
          </w:tcPr>
          <w:p w14:paraId="43F83D09" w14:textId="77777777" w:rsidR="007A5B4F" w:rsidRPr="00F47D7B" w:rsidRDefault="007A5B4F" w:rsidP="00F11515">
            <w:pPr>
              <w:widowControl/>
              <w:autoSpaceDE/>
              <w:autoSpaceDN/>
              <w:jc w:val="center"/>
              <w:rPr>
                <w:b/>
                <w:bCs/>
                <w:color w:val="000000"/>
                <w:lang w:bidi="ar-SA"/>
              </w:rPr>
            </w:pPr>
            <w:r w:rsidRPr="00F47D7B">
              <w:rPr>
                <w:b/>
                <w:bCs/>
                <w:color w:val="000000"/>
                <w:lang w:bidi="ar-SA"/>
              </w:rPr>
              <w:t>272,419</w:t>
            </w:r>
          </w:p>
        </w:tc>
      </w:tr>
      <w:tr w:rsidR="007A5B4F" w:rsidRPr="00F47D7B" w14:paraId="62F9767A" w14:textId="77777777" w:rsidTr="00A672BB">
        <w:trPr>
          <w:gridAfter w:val="1"/>
          <w:wAfter w:w="9" w:type="dxa"/>
          <w:trHeight w:val="79"/>
        </w:trPr>
        <w:tc>
          <w:tcPr>
            <w:tcW w:w="1139" w:type="dxa"/>
            <w:tcBorders>
              <w:top w:val="nil"/>
              <w:left w:val="single" w:sz="4" w:space="0" w:color="auto"/>
              <w:bottom w:val="single" w:sz="4" w:space="0" w:color="auto"/>
              <w:right w:val="single" w:sz="4" w:space="0" w:color="auto"/>
            </w:tcBorders>
            <w:shd w:val="clear" w:color="auto" w:fill="FFFFFF" w:themeFill="background1"/>
            <w:vAlign w:val="center"/>
            <w:hideMark/>
          </w:tcPr>
          <w:p w14:paraId="3365B132" w14:textId="77777777" w:rsidR="007A5B4F" w:rsidRPr="00F47D7B" w:rsidRDefault="007A5B4F" w:rsidP="00F11515">
            <w:pPr>
              <w:widowControl/>
              <w:autoSpaceDE/>
              <w:autoSpaceDN/>
              <w:jc w:val="center"/>
              <w:rPr>
                <w:color w:val="000000"/>
                <w:lang w:bidi="ar-SA"/>
              </w:rPr>
            </w:pPr>
            <w:r w:rsidRPr="00F47D7B">
              <w:rPr>
                <w:color w:val="000000"/>
                <w:lang w:bidi="ar-SA"/>
              </w:rPr>
              <w:t>10</w:t>
            </w:r>
          </w:p>
        </w:tc>
        <w:tc>
          <w:tcPr>
            <w:tcW w:w="2002" w:type="dxa"/>
            <w:tcBorders>
              <w:top w:val="nil"/>
              <w:left w:val="nil"/>
              <w:bottom w:val="single" w:sz="4" w:space="0" w:color="auto"/>
              <w:right w:val="single" w:sz="4" w:space="0" w:color="auto"/>
            </w:tcBorders>
            <w:shd w:val="clear" w:color="auto" w:fill="FFFFFF" w:themeFill="background1"/>
            <w:vAlign w:val="center"/>
            <w:hideMark/>
          </w:tcPr>
          <w:p w14:paraId="5F4B92F2" w14:textId="77777777" w:rsidR="007A5B4F" w:rsidRPr="00F47D7B" w:rsidRDefault="007A5B4F" w:rsidP="00F11515">
            <w:pPr>
              <w:widowControl/>
              <w:autoSpaceDE/>
              <w:autoSpaceDN/>
              <w:jc w:val="center"/>
              <w:rPr>
                <w:color w:val="000000"/>
                <w:lang w:bidi="ar-SA"/>
              </w:rPr>
            </w:pPr>
            <w:r w:rsidRPr="00F47D7B">
              <w:rPr>
                <w:color w:val="000000"/>
                <w:lang w:bidi="ar-SA"/>
              </w:rPr>
              <w:t>Октябрь</w:t>
            </w:r>
          </w:p>
        </w:tc>
        <w:tc>
          <w:tcPr>
            <w:tcW w:w="1715" w:type="dxa"/>
            <w:tcBorders>
              <w:top w:val="nil"/>
              <w:left w:val="nil"/>
              <w:bottom w:val="single" w:sz="4" w:space="0" w:color="auto"/>
              <w:right w:val="single" w:sz="4" w:space="0" w:color="auto"/>
            </w:tcBorders>
            <w:shd w:val="clear" w:color="auto" w:fill="FFFFFF" w:themeFill="background1"/>
            <w:vAlign w:val="center"/>
            <w:hideMark/>
          </w:tcPr>
          <w:p w14:paraId="71512833" w14:textId="77777777" w:rsidR="007A5B4F" w:rsidRPr="00F47D7B" w:rsidRDefault="007A5B4F" w:rsidP="00F11515">
            <w:pPr>
              <w:widowControl/>
              <w:autoSpaceDE/>
              <w:autoSpaceDN/>
              <w:jc w:val="center"/>
              <w:rPr>
                <w:color w:val="000000"/>
                <w:lang w:bidi="ar-SA"/>
              </w:rPr>
            </w:pPr>
            <w:r w:rsidRPr="00F47D7B">
              <w:rPr>
                <w:color w:val="000000"/>
                <w:lang w:bidi="ar-SA"/>
              </w:rPr>
              <w:t>346,651</w:t>
            </w:r>
          </w:p>
        </w:tc>
        <w:tc>
          <w:tcPr>
            <w:tcW w:w="1858" w:type="dxa"/>
            <w:tcBorders>
              <w:top w:val="nil"/>
              <w:left w:val="nil"/>
              <w:bottom w:val="single" w:sz="4" w:space="0" w:color="auto"/>
              <w:right w:val="single" w:sz="4" w:space="0" w:color="auto"/>
            </w:tcBorders>
            <w:shd w:val="clear" w:color="auto" w:fill="FFFFFF" w:themeFill="background1"/>
            <w:vAlign w:val="center"/>
            <w:hideMark/>
          </w:tcPr>
          <w:p w14:paraId="51802802" w14:textId="77777777" w:rsidR="007A5B4F" w:rsidRPr="00F47D7B" w:rsidRDefault="007A5B4F" w:rsidP="00F11515">
            <w:pPr>
              <w:widowControl/>
              <w:autoSpaceDE/>
              <w:autoSpaceDN/>
              <w:jc w:val="center"/>
              <w:rPr>
                <w:color w:val="000000"/>
                <w:lang w:bidi="ar-SA"/>
              </w:rPr>
            </w:pPr>
            <w:r w:rsidRPr="00F47D7B">
              <w:rPr>
                <w:color w:val="000000"/>
                <w:lang w:bidi="ar-SA"/>
              </w:rPr>
              <w:t>81,557</w:t>
            </w:r>
          </w:p>
        </w:tc>
        <w:tc>
          <w:tcPr>
            <w:tcW w:w="1593" w:type="dxa"/>
            <w:tcBorders>
              <w:top w:val="nil"/>
              <w:left w:val="nil"/>
              <w:bottom w:val="single" w:sz="4" w:space="0" w:color="auto"/>
              <w:right w:val="single" w:sz="4" w:space="0" w:color="auto"/>
            </w:tcBorders>
            <w:shd w:val="clear" w:color="auto" w:fill="FFFFFF" w:themeFill="background1"/>
            <w:vAlign w:val="center"/>
            <w:hideMark/>
          </w:tcPr>
          <w:p w14:paraId="3C8BBBC1" w14:textId="77777777" w:rsidR="007A5B4F" w:rsidRPr="00F47D7B" w:rsidRDefault="007A5B4F" w:rsidP="00F11515">
            <w:pPr>
              <w:widowControl/>
              <w:autoSpaceDE/>
              <w:autoSpaceDN/>
              <w:jc w:val="center"/>
              <w:rPr>
                <w:color w:val="000000"/>
                <w:lang w:bidi="ar-SA"/>
              </w:rPr>
            </w:pPr>
            <w:r w:rsidRPr="00F47D7B">
              <w:rPr>
                <w:color w:val="000000"/>
                <w:lang w:bidi="ar-SA"/>
              </w:rPr>
              <w:t>0,064</w:t>
            </w:r>
          </w:p>
        </w:tc>
        <w:tc>
          <w:tcPr>
            <w:tcW w:w="1316" w:type="dxa"/>
            <w:tcBorders>
              <w:top w:val="nil"/>
              <w:left w:val="nil"/>
              <w:bottom w:val="single" w:sz="4" w:space="0" w:color="auto"/>
              <w:right w:val="single" w:sz="4" w:space="0" w:color="auto"/>
            </w:tcBorders>
            <w:shd w:val="clear" w:color="auto" w:fill="FFFFFF" w:themeFill="background1"/>
            <w:vAlign w:val="center"/>
            <w:hideMark/>
          </w:tcPr>
          <w:p w14:paraId="57AEAB96" w14:textId="77777777" w:rsidR="007A5B4F" w:rsidRPr="00F47D7B" w:rsidRDefault="007A5B4F" w:rsidP="00F11515">
            <w:pPr>
              <w:widowControl/>
              <w:autoSpaceDE/>
              <w:autoSpaceDN/>
              <w:jc w:val="center"/>
              <w:rPr>
                <w:b/>
                <w:bCs/>
                <w:color w:val="000000"/>
                <w:lang w:bidi="ar-SA"/>
              </w:rPr>
            </w:pPr>
            <w:r w:rsidRPr="00F47D7B">
              <w:rPr>
                <w:b/>
                <w:bCs/>
                <w:color w:val="000000"/>
                <w:lang w:bidi="ar-SA"/>
              </w:rPr>
              <w:t>428,272</w:t>
            </w:r>
          </w:p>
        </w:tc>
      </w:tr>
      <w:tr w:rsidR="007A5B4F" w:rsidRPr="00F47D7B" w14:paraId="49841974" w14:textId="77777777" w:rsidTr="00A672BB">
        <w:trPr>
          <w:gridAfter w:val="1"/>
          <w:wAfter w:w="9" w:type="dxa"/>
          <w:trHeight w:val="79"/>
        </w:trPr>
        <w:tc>
          <w:tcPr>
            <w:tcW w:w="1139" w:type="dxa"/>
            <w:tcBorders>
              <w:top w:val="nil"/>
              <w:left w:val="single" w:sz="4" w:space="0" w:color="auto"/>
              <w:bottom w:val="single" w:sz="4" w:space="0" w:color="auto"/>
              <w:right w:val="single" w:sz="4" w:space="0" w:color="auto"/>
            </w:tcBorders>
            <w:shd w:val="clear" w:color="auto" w:fill="FFFFFF" w:themeFill="background1"/>
            <w:vAlign w:val="center"/>
            <w:hideMark/>
          </w:tcPr>
          <w:p w14:paraId="1743101F" w14:textId="77777777" w:rsidR="007A5B4F" w:rsidRPr="00F47D7B" w:rsidRDefault="007A5B4F" w:rsidP="00F11515">
            <w:pPr>
              <w:widowControl/>
              <w:autoSpaceDE/>
              <w:autoSpaceDN/>
              <w:jc w:val="center"/>
              <w:rPr>
                <w:color w:val="000000"/>
                <w:lang w:bidi="ar-SA"/>
              </w:rPr>
            </w:pPr>
            <w:r w:rsidRPr="00F47D7B">
              <w:rPr>
                <w:color w:val="000000"/>
                <w:lang w:bidi="ar-SA"/>
              </w:rPr>
              <w:t>11</w:t>
            </w:r>
          </w:p>
        </w:tc>
        <w:tc>
          <w:tcPr>
            <w:tcW w:w="2002" w:type="dxa"/>
            <w:tcBorders>
              <w:top w:val="nil"/>
              <w:left w:val="nil"/>
              <w:bottom w:val="single" w:sz="4" w:space="0" w:color="auto"/>
              <w:right w:val="single" w:sz="4" w:space="0" w:color="auto"/>
            </w:tcBorders>
            <w:shd w:val="clear" w:color="auto" w:fill="FFFFFF" w:themeFill="background1"/>
            <w:vAlign w:val="center"/>
            <w:hideMark/>
          </w:tcPr>
          <w:p w14:paraId="02CE3B06" w14:textId="77777777" w:rsidR="007A5B4F" w:rsidRPr="00F47D7B" w:rsidRDefault="007A5B4F" w:rsidP="00F11515">
            <w:pPr>
              <w:widowControl/>
              <w:autoSpaceDE/>
              <w:autoSpaceDN/>
              <w:jc w:val="center"/>
              <w:rPr>
                <w:color w:val="000000"/>
                <w:lang w:bidi="ar-SA"/>
              </w:rPr>
            </w:pPr>
            <w:r w:rsidRPr="00F47D7B">
              <w:rPr>
                <w:color w:val="000000"/>
                <w:lang w:bidi="ar-SA"/>
              </w:rPr>
              <w:t>Ноябрь</w:t>
            </w:r>
          </w:p>
        </w:tc>
        <w:tc>
          <w:tcPr>
            <w:tcW w:w="1715" w:type="dxa"/>
            <w:tcBorders>
              <w:top w:val="nil"/>
              <w:left w:val="nil"/>
              <w:bottom w:val="single" w:sz="4" w:space="0" w:color="auto"/>
              <w:right w:val="single" w:sz="4" w:space="0" w:color="auto"/>
            </w:tcBorders>
            <w:shd w:val="clear" w:color="auto" w:fill="FFFFFF" w:themeFill="background1"/>
            <w:vAlign w:val="center"/>
            <w:hideMark/>
          </w:tcPr>
          <w:p w14:paraId="3CBB0CC7" w14:textId="77777777" w:rsidR="007A5B4F" w:rsidRPr="00F47D7B" w:rsidRDefault="007A5B4F" w:rsidP="00F11515">
            <w:pPr>
              <w:widowControl/>
              <w:autoSpaceDE/>
              <w:autoSpaceDN/>
              <w:jc w:val="center"/>
              <w:rPr>
                <w:color w:val="000000"/>
                <w:lang w:bidi="ar-SA"/>
              </w:rPr>
            </w:pPr>
            <w:r w:rsidRPr="00F47D7B">
              <w:rPr>
                <w:color w:val="000000"/>
                <w:lang w:bidi="ar-SA"/>
              </w:rPr>
              <w:t>468,464</w:t>
            </w:r>
          </w:p>
        </w:tc>
        <w:tc>
          <w:tcPr>
            <w:tcW w:w="1858" w:type="dxa"/>
            <w:tcBorders>
              <w:top w:val="nil"/>
              <w:left w:val="nil"/>
              <w:bottom w:val="single" w:sz="4" w:space="0" w:color="auto"/>
              <w:right w:val="single" w:sz="4" w:space="0" w:color="auto"/>
            </w:tcBorders>
            <w:shd w:val="clear" w:color="auto" w:fill="FFFFFF" w:themeFill="background1"/>
            <w:vAlign w:val="center"/>
            <w:hideMark/>
          </w:tcPr>
          <w:p w14:paraId="6EE5FF97" w14:textId="77777777" w:rsidR="007A5B4F" w:rsidRPr="00F47D7B" w:rsidRDefault="007A5B4F" w:rsidP="00F11515">
            <w:pPr>
              <w:widowControl/>
              <w:autoSpaceDE/>
              <w:autoSpaceDN/>
              <w:jc w:val="center"/>
              <w:rPr>
                <w:color w:val="000000"/>
                <w:lang w:bidi="ar-SA"/>
              </w:rPr>
            </w:pPr>
            <w:r w:rsidRPr="00F47D7B">
              <w:rPr>
                <w:color w:val="000000"/>
                <w:lang w:bidi="ar-SA"/>
              </w:rPr>
              <w:t>113,397</w:t>
            </w:r>
          </w:p>
        </w:tc>
        <w:tc>
          <w:tcPr>
            <w:tcW w:w="1593" w:type="dxa"/>
            <w:tcBorders>
              <w:top w:val="nil"/>
              <w:left w:val="nil"/>
              <w:bottom w:val="single" w:sz="4" w:space="0" w:color="auto"/>
              <w:right w:val="single" w:sz="4" w:space="0" w:color="auto"/>
            </w:tcBorders>
            <w:shd w:val="clear" w:color="auto" w:fill="FFFFFF" w:themeFill="background1"/>
            <w:vAlign w:val="center"/>
            <w:hideMark/>
          </w:tcPr>
          <w:p w14:paraId="088B37C6" w14:textId="77777777" w:rsidR="007A5B4F" w:rsidRPr="00F47D7B" w:rsidRDefault="007A5B4F" w:rsidP="00F11515">
            <w:pPr>
              <w:widowControl/>
              <w:autoSpaceDE/>
              <w:autoSpaceDN/>
              <w:jc w:val="center"/>
              <w:rPr>
                <w:color w:val="000000"/>
                <w:lang w:bidi="ar-SA"/>
              </w:rPr>
            </w:pPr>
            <w:r w:rsidRPr="00F47D7B">
              <w:rPr>
                <w:color w:val="000000"/>
                <w:lang w:bidi="ar-SA"/>
              </w:rPr>
              <w:t>0,097</w:t>
            </w:r>
          </w:p>
        </w:tc>
        <w:tc>
          <w:tcPr>
            <w:tcW w:w="1316" w:type="dxa"/>
            <w:tcBorders>
              <w:top w:val="nil"/>
              <w:left w:val="nil"/>
              <w:bottom w:val="single" w:sz="4" w:space="0" w:color="auto"/>
              <w:right w:val="single" w:sz="4" w:space="0" w:color="auto"/>
            </w:tcBorders>
            <w:shd w:val="clear" w:color="auto" w:fill="FFFFFF" w:themeFill="background1"/>
            <w:vAlign w:val="center"/>
            <w:hideMark/>
          </w:tcPr>
          <w:p w14:paraId="5FE75A67" w14:textId="77777777" w:rsidR="007A5B4F" w:rsidRPr="00F47D7B" w:rsidRDefault="007A5B4F" w:rsidP="00F11515">
            <w:pPr>
              <w:widowControl/>
              <w:autoSpaceDE/>
              <w:autoSpaceDN/>
              <w:jc w:val="center"/>
              <w:rPr>
                <w:b/>
                <w:bCs/>
                <w:color w:val="000000"/>
                <w:lang w:bidi="ar-SA"/>
              </w:rPr>
            </w:pPr>
            <w:r w:rsidRPr="00F47D7B">
              <w:rPr>
                <w:b/>
                <w:bCs/>
                <w:color w:val="000000"/>
                <w:lang w:bidi="ar-SA"/>
              </w:rPr>
              <w:t>581,958</w:t>
            </w:r>
          </w:p>
        </w:tc>
      </w:tr>
      <w:tr w:rsidR="007A5B4F" w:rsidRPr="00F47D7B" w14:paraId="78FA5FD4" w14:textId="77777777" w:rsidTr="00A672BB">
        <w:trPr>
          <w:gridAfter w:val="1"/>
          <w:wAfter w:w="9" w:type="dxa"/>
          <w:trHeight w:val="79"/>
        </w:trPr>
        <w:tc>
          <w:tcPr>
            <w:tcW w:w="1139" w:type="dxa"/>
            <w:tcBorders>
              <w:top w:val="nil"/>
              <w:left w:val="single" w:sz="4" w:space="0" w:color="auto"/>
              <w:bottom w:val="single" w:sz="4" w:space="0" w:color="auto"/>
              <w:right w:val="single" w:sz="4" w:space="0" w:color="auto"/>
            </w:tcBorders>
            <w:shd w:val="clear" w:color="auto" w:fill="FFFFFF" w:themeFill="background1"/>
            <w:vAlign w:val="center"/>
            <w:hideMark/>
          </w:tcPr>
          <w:p w14:paraId="6BD15087" w14:textId="77777777" w:rsidR="007A5B4F" w:rsidRPr="00F47D7B" w:rsidRDefault="007A5B4F" w:rsidP="00F11515">
            <w:pPr>
              <w:widowControl/>
              <w:autoSpaceDE/>
              <w:autoSpaceDN/>
              <w:jc w:val="center"/>
              <w:rPr>
                <w:color w:val="000000"/>
                <w:lang w:bidi="ar-SA"/>
              </w:rPr>
            </w:pPr>
            <w:r w:rsidRPr="00F47D7B">
              <w:rPr>
                <w:color w:val="000000"/>
                <w:lang w:bidi="ar-SA"/>
              </w:rPr>
              <w:t>12</w:t>
            </w:r>
          </w:p>
        </w:tc>
        <w:tc>
          <w:tcPr>
            <w:tcW w:w="2002" w:type="dxa"/>
            <w:tcBorders>
              <w:top w:val="nil"/>
              <w:left w:val="nil"/>
              <w:bottom w:val="single" w:sz="4" w:space="0" w:color="auto"/>
              <w:right w:val="single" w:sz="4" w:space="0" w:color="auto"/>
            </w:tcBorders>
            <w:shd w:val="clear" w:color="auto" w:fill="FFFFFF" w:themeFill="background1"/>
            <w:vAlign w:val="center"/>
            <w:hideMark/>
          </w:tcPr>
          <w:p w14:paraId="580B3FA1" w14:textId="77777777" w:rsidR="007A5B4F" w:rsidRPr="00F47D7B" w:rsidRDefault="007A5B4F" w:rsidP="00F11515">
            <w:pPr>
              <w:widowControl/>
              <w:autoSpaceDE/>
              <w:autoSpaceDN/>
              <w:jc w:val="center"/>
              <w:rPr>
                <w:color w:val="000000"/>
                <w:lang w:bidi="ar-SA"/>
              </w:rPr>
            </w:pPr>
            <w:r w:rsidRPr="00F47D7B">
              <w:rPr>
                <w:color w:val="000000"/>
                <w:lang w:bidi="ar-SA"/>
              </w:rPr>
              <w:t>Декабрь</w:t>
            </w:r>
          </w:p>
        </w:tc>
        <w:tc>
          <w:tcPr>
            <w:tcW w:w="1715" w:type="dxa"/>
            <w:tcBorders>
              <w:top w:val="nil"/>
              <w:left w:val="nil"/>
              <w:bottom w:val="single" w:sz="4" w:space="0" w:color="auto"/>
              <w:right w:val="single" w:sz="4" w:space="0" w:color="auto"/>
            </w:tcBorders>
            <w:shd w:val="clear" w:color="auto" w:fill="FFFFFF" w:themeFill="background1"/>
            <w:vAlign w:val="center"/>
            <w:hideMark/>
          </w:tcPr>
          <w:p w14:paraId="4294F59B" w14:textId="77777777" w:rsidR="007A5B4F" w:rsidRPr="00F47D7B" w:rsidRDefault="007A5B4F" w:rsidP="00F11515">
            <w:pPr>
              <w:widowControl/>
              <w:autoSpaceDE/>
              <w:autoSpaceDN/>
              <w:jc w:val="center"/>
              <w:rPr>
                <w:color w:val="000000"/>
                <w:lang w:bidi="ar-SA"/>
              </w:rPr>
            </w:pPr>
            <w:r w:rsidRPr="00F47D7B">
              <w:rPr>
                <w:color w:val="000000"/>
                <w:lang w:bidi="ar-SA"/>
              </w:rPr>
              <w:t>544,785</w:t>
            </w:r>
          </w:p>
        </w:tc>
        <w:tc>
          <w:tcPr>
            <w:tcW w:w="1858" w:type="dxa"/>
            <w:tcBorders>
              <w:top w:val="nil"/>
              <w:left w:val="nil"/>
              <w:bottom w:val="single" w:sz="4" w:space="0" w:color="auto"/>
              <w:right w:val="single" w:sz="4" w:space="0" w:color="auto"/>
            </w:tcBorders>
            <w:shd w:val="clear" w:color="auto" w:fill="FFFFFF" w:themeFill="background1"/>
            <w:vAlign w:val="center"/>
            <w:hideMark/>
          </w:tcPr>
          <w:p w14:paraId="679F0749" w14:textId="77777777" w:rsidR="007A5B4F" w:rsidRPr="00F47D7B" w:rsidRDefault="007A5B4F" w:rsidP="00F11515">
            <w:pPr>
              <w:widowControl/>
              <w:autoSpaceDE/>
              <w:autoSpaceDN/>
              <w:jc w:val="center"/>
              <w:rPr>
                <w:color w:val="000000"/>
                <w:lang w:bidi="ar-SA"/>
              </w:rPr>
            </w:pPr>
            <w:r w:rsidRPr="00F47D7B">
              <w:rPr>
                <w:color w:val="000000"/>
                <w:lang w:bidi="ar-SA"/>
              </w:rPr>
              <w:t>96,977</w:t>
            </w:r>
          </w:p>
        </w:tc>
        <w:tc>
          <w:tcPr>
            <w:tcW w:w="1593" w:type="dxa"/>
            <w:tcBorders>
              <w:top w:val="nil"/>
              <w:left w:val="nil"/>
              <w:bottom w:val="single" w:sz="4" w:space="0" w:color="auto"/>
              <w:right w:val="single" w:sz="4" w:space="0" w:color="auto"/>
            </w:tcBorders>
            <w:shd w:val="clear" w:color="auto" w:fill="FFFFFF" w:themeFill="background1"/>
            <w:vAlign w:val="center"/>
            <w:hideMark/>
          </w:tcPr>
          <w:p w14:paraId="5AE75C67" w14:textId="77777777" w:rsidR="007A5B4F" w:rsidRPr="00F47D7B" w:rsidRDefault="007A5B4F" w:rsidP="00F11515">
            <w:pPr>
              <w:widowControl/>
              <w:autoSpaceDE/>
              <w:autoSpaceDN/>
              <w:jc w:val="center"/>
              <w:rPr>
                <w:color w:val="000000"/>
                <w:lang w:bidi="ar-SA"/>
              </w:rPr>
            </w:pPr>
            <w:r w:rsidRPr="00F47D7B">
              <w:rPr>
                <w:color w:val="000000"/>
                <w:lang w:bidi="ar-SA"/>
              </w:rPr>
              <w:t>0,125</w:t>
            </w:r>
          </w:p>
        </w:tc>
        <w:tc>
          <w:tcPr>
            <w:tcW w:w="1316" w:type="dxa"/>
            <w:tcBorders>
              <w:top w:val="nil"/>
              <w:left w:val="nil"/>
              <w:bottom w:val="single" w:sz="4" w:space="0" w:color="auto"/>
              <w:right w:val="single" w:sz="4" w:space="0" w:color="auto"/>
            </w:tcBorders>
            <w:shd w:val="clear" w:color="auto" w:fill="FFFFFF" w:themeFill="background1"/>
            <w:vAlign w:val="center"/>
            <w:hideMark/>
          </w:tcPr>
          <w:p w14:paraId="78D0AFEF" w14:textId="77777777" w:rsidR="007A5B4F" w:rsidRPr="00F47D7B" w:rsidRDefault="007A5B4F" w:rsidP="00F11515">
            <w:pPr>
              <w:widowControl/>
              <w:autoSpaceDE/>
              <w:autoSpaceDN/>
              <w:jc w:val="center"/>
              <w:rPr>
                <w:b/>
                <w:bCs/>
                <w:color w:val="000000"/>
                <w:lang w:bidi="ar-SA"/>
              </w:rPr>
            </w:pPr>
            <w:r w:rsidRPr="00F47D7B">
              <w:rPr>
                <w:b/>
                <w:bCs/>
                <w:color w:val="000000"/>
                <w:lang w:bidi="ar-SA"/>
              </w:rPr>
              <w:t>641,887</w:t>
            </w:r>
          </w:p>
        </w:tc>
      </w:tr>
      <w:tr w:rsidR="007A5B4F" w:rsidRPr="00F47D7B" w14:paraId="5BAC8E8E" w14:textId="77777777" w:rsidTr="00A672BB">
        <w:trPr>
          <w:gridAfter w:val="1"/>
          <w:wAfter w:w="9" w:type="dxa"/>
          <w:trHeight w:val="262"/>
        </w:trPr>
        <w:tc>
          <w:tcPr>
            <w:tcW w:w="3141"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83B3988" w14:textId="77777777" w:rsidR="007A5B4F" w:rsidRPr="00F47D7B" w:rsidRDefault="007A5B4F" w:rsidP="00F11515">
            <w:pPr>
              <w:widowControl/>
              <w:autoSpaceDE/>
              <w:autoSpaceDN/>
              <w:rPr>
                <w:b/>
                <w:bCs/>
                <w:color w:val="000000"/>
                <w:lang w:bidi="ar-SA"/>
              </w:rPr>
            </w:pPr>
            <w:r w:rsidRPr="00F47D7B">
              <w:rPr>
                <w:b/>
                <w:bCs/>
                <w:color w:val="000000"/>
                <w:lang w:bidi="ar-SA"/>
              </w:rPr>
              <w:t>Итого 2023 год:</w:t>
            </w:r>
          </w:p>
        </w:tc>
        <w:tc>
          <w:tcPr>
            <w:tcW w:w="1715" w:type="dxa"/>
            <w:tcBorders>
              <w:top w:val="nil"/>
              <w:left w:val="nil"/>
              <w:bottom w:val="single" w:sz="4" w:space="0" w:color="auto"/>
              <w:right w:val="single" w:sz="4" w:space="0" w:color="auto"/>
            </w:tcBorders>
            <w:shd w:val="clear" w:color="auto" w:fill="FFFFFF" w:themeFill="background1"/>
            <w:vAlign w:val="center"/>
            <w:hideMark/>
          </w:tcPr>
          <w:p w14:paraId="531AF770" w14:textId="77777777" w:rsidR="007A5B4F" w:rsidRPr="00F47D7B" w:rsidRDefault="007A5B4F" w:rsidP="00F11515">
            <w:pPr>
              <w:widowControl/>
              <w:autoSpaceDE/>
              <w:autoSpaceDN/>
              <w:jc w:val="center"/>
              <w:rPr>
                <w:b/>
                <w:bCs/>
                <w:color w:val="000000"/>
                <w:lang w:bidi="ar-SA"/>
              </w:rPr>
            </w:pPr>
            <w:r w:rsidRPr="00F47D7B">
              <w:rPr>
                <w:b/>
                <w:bCs/>
                <w:color w:val="000000"/>
                <w:lang w:bidi="ar-SA"/>
              </w:rPr>
              <w:t>4799,897</w:t>
            </w:r>
          </w:p>
        </w:tc>
        <w:tc>
          <w:tcPr>
            <w:tcW w:w="1858" w:type="dxa"/>
            <w:tcBorders>
              <w:top w:val="nil"/>
              <w:left w:val="nil"/>
              <w:bottom w:val="single" w:sz="4" w:space="0" w:color="auto"/>
              <w:right w:val="single" w:sz="4" w:space="0" w:color="auto"/>
            </w:tcBorders>
            <w:shd w:val="clear" w:color="auto" w:fill="FFFFFF" w:themeFill="background1"/>
            <w:vAlign w:val="center"/>
            <w:hideMark/>
          </w:tcPr>
          <w:p w14:paraId="4C936625" w14:textId="77777777" w:rsidR="007A5B4F" w:rsidRPr="00F47D7B" w:rsidRDefault="007A5B4F" w:rsidP="00F11515">
            <w:pPr>
              <w:widowControl/>
              <w:autoSpaceDE/>
              <w:autoSpaceDN/>
              <w:jc w:val="center"/>
              <w:rPr>
                <w:b/>
                <w:bCs/>
                <w:color w:val="000000"/>
                <w:lang w:bidi="ar-SA"/>
              </w:rPr>
            </w:pPr>
            <w:r w:rsidRPr="00F47D7B">
              <w:rPr>
                <w:b/>
                <w:bCs/>
                <w:color w:val="000000"/>
                <w:lang w:bidi="ar-SA"/>
              </w:rPr>
              <w:t>806,025</w:t>
            </w:r>
          </w:p>
        </w:tc>
        <w:tc>
          <w:tcPr>
            <w:tcW w:w="1593" w:type="dxa"/>
            <w:tcBorders>
              <w:top w:val="nil"/>
              <w:left w:val="nil"/>
              <w:bottom w:val="single" w:sz="4" w:space="0" w:color="auto"/>
              <w:right w:val="single" w:sz="4" w:space="0" w:color="auto"/>
            </w:tcBorders>
            <w:shd w:val="clear" w:color="auto" w:fill="FFFFFF" w:themeFill="background1"/>
            <w:vAlign w:val="center"/>
            <w:hideMark/>
          </w:tcPr>
          <w:p w14:paraId="4DC266D8" w14:textId="77777777" w:rsidR="007A5B4F" w:rsidRPr="00F47D7B" w:rsidRDefault="007A5B4F" w:rsidP="00F11515">
            <w:pPr>
              <w:widowControl/>
              <w:autoSpaceDE/>
              <w:autoSpaceDN/>
              <w:jc w:val="center"/>
              <w:rPr>
                <w:b/>
                <w:bCs/>
                <w:color w:val="000000"/>
                <w:lang w:bidi="ar-SA"/>
              </w:rPr>
            </w:pPr>
            <w:r w:rsidRPr="00F47D7B">
              <w:rPr>
                <w:b/>
                <w:bCs/>
                <w:color w:val="000000"/>
                <w:lang w:bidi="ar-SA"/>
              </w:rPr>
              <w:t>5,049</w:t>
            </w:r>
          </w:p>
        </w:tc>
        <w:tc>
          <w:tcPr>
            <w:tcW w:w="1316" w:type="dxa"/>
            <w:tcBorders>
              <w:top w:val="nil"/>
              <w:left w:val="nil"/>
              <w:bottom w:val="single" w:sz="4" w:space="0" w:color="auto"/>
              <w:right w:val="single" w:sz="4" w:space="0" w:color="auto"/>
            </w:tcBorders>
            <w:shd w:val="clear" w:color="auto" w:fill="FFFFFF" w:themeFill="background1"/>
            <w:vAlign w:val="center"/>
            <w:hideMark/>
          </w:tcPr>
          <w:p w14:paraId="35F0384C" w14:textId="77777777" w:rsidR="007A5B4F" w:rsidRPr="00F47D7B" w:rsidRDefault="007A5B4F" w:rsidP="00F11515">
            <w:pPr>
              <w:widowControl/>
              <w:autoSpaceDE/>
              <w:autoSpaceDN/>
              <w:jc w:val="center"/>
              <w:rPr>
                <w:b/>
                <w:bCs/>
                <w:color w:val="000000"/>
                <w:lang w:bidi="ar-SA"/>
              </w:rPr>
            </w:pPr>
            <w:r w:rsidRPr="00F47D7B">
              <w:rPr>
                <w:b/>
                <w:bCs/>
                <w:color w:val="000000"/>
                <w:lang w:bidi="ar-SA"/>
              </w:rPr>
              <w:t>5610,971</w:t>
            </w:r>
          </w:p>
        </w:tc>
      </w:tr>
    </w:tbl>
    <w:p w14:paraId="05E5BA5A" w14:textId="77777777" w:rsidR="007A5B4F" w:rsidRPr="003E296A" w:rsidRDefault="007A5B4F" w:rsidP="007A5B4F">
      <w:pPr>
        <w:widowControl/>
        <w:autoSpaceDE/>
        <w:autoSpaceDN/>
        <w:spacing w:line="288" w:lineRule="auto"/>
        <w:ind w:right="-140" w:firstLine="709"/>
        <w:jc w:val="both"/>
        <w:rPr>
          <w:color w:val="000000" w:themeColor="text1"/>
          <w:sz w:val="18"/>
          <w:szCs w:val="18"/>
          <w:lang w:bidi="ar-SA"/>
        </w:rPr>
      </w:pPr>
    </w:p>
    <w:p w14:paraId="592ABD39" w14:textId="2EA76BFB" w:rsidR="007A5B4F" w:rsidRDefault="007A5B4F" w:rsidP="007A5B4F">
      <w:pPr>
        <w:widowControl/>
        <w:autoSpaceDE/>
        <w:autoSpaceDN/>
        <w:spacing w:line="288" w:lineRule="auto"/>
        <w:ind w:right="-140" w:firstLine="709"/>
        <w:jc w:val="both"/>
        <w:rPr>
          <w:sz w:val="26"/>
          <w:szCs w:val="26"/>
          <w:lang w:bidi="ar-SA"/>
        </w:rPr>
      </w:pPr>
      <w:r w:rsidRPr="004C61A0">
        <w:rPr>
          <w:sz w:val="26"/>
          <w:szCs w:val="26"/>
          <w:lang w:bidi="ar-SA"/>
        </w:rPr>
        <w:t>Полезный отпуск тепловой энергии от котельной ГЛОХ в 2023</w:t>
      </w:r>
      <w:r w:rsidR="00A672BB">
        <w:rPr>
          <w:sz w:val="26"/>
          <w:szCs w:val="26"/>
          <w:lang w:bidi="ar-SA"/>
        </w:rPr>
        <w:t xml:space="preserve"> г. </w:t>
      </w:r>
      <w:r w:rsidRPr="004C61A0">
        <w:rPr>
          <w:sz w:val="26"/>
          <w:szCs w:val="26"/>
          <w:lang w:bidi="ar-SA"/>
        </w:rPr>
        <w:t>приведен в таблице 1.</w:t>
      </w:r>
      <w:r w:rsidR="004C61A0" w:rsidRPr="004C61A0">
        <w:rPr>
          <w:sz w:val="26"/>
          <w:szCs w:val="26"/>
          <w:lang w:bidi="ar-SA"/>
        </w:rPr>
        <w:t>3</w:t>
      </w:r>
      <w:r w:rsidR="00125C0E">
        <w:rPr>
          <w:sz w:val="26"/>
          <w:szCs w:val="26"/>
          <w:lang w:bidi="ar-SA"/>
        </w:rPr>
        <w:t>6</w:t>
      </w:r>
      <w:r w:rsidRPr="004C61A0">
        <w:rPr>
          <w:sz w:val="26"/>
          <w:szCs w:val="26"/>
          <w:lang w:bidi="ar-SA"/>
        </w:rPr>
        <w:t>.</w:t>
      </w:r>
    </w:p>
    <w:p w14:paraId="1544C226" w14:textId="085CCE6D" w:rsidR="00A672BB" w:rsidRDefault="00A672BB" w:rsidP="00A672BB">
      <w:pPr>
        <w:widowControl/>
        <w:autoSpaceDE/>
        <w:autoSpaceDN/>
        <w:spacing w:line="288" w:lineRule="auto"/>
        <w:ind w:right="-140" w:firstLine="709"/>
        <w:jc w:val="both"/>
        <w:rPr>
          <w:sz w:val="26"/>
          <w:szCs w:val="26"/>
          <w:lang w:bidi="ar-SA"/>
        </w:rPr>
      </w:pPr>
      <w:r w:rsidRPr="004C61A0">
        <w:rPr>
          <w:sz w:val="26"/>
          <w:szCs w:val="26"/>
          <w:lang w:bidi="ar-SA"/>
        </w:rPr>
        <w:t>Полезный отпуск тепловой энергии от котельн</w:t>
      </w:r>
      <w:r>
        <w:rPr>
          <w:sz w:val="26"/>
          <w:szCs w:val="26"/>
          <w:lang w:bidi="ar-SA"/>
        </w:rPr>
        <w:t>ых Запорожского сельского поселения</w:t>
      </w:r>
      <w:r w:rsidRPr="004C61A0">
        <w:rPr>
          <w:sz w:val="26"/>
          <w:szCs w:val="26"/>
          <w:lang w:bidi="ar-SA"/>
        </w:rPr>
        <w:t xml:space="preserve"> в 202</w:t>
      </w:r>
      <w:r>
        <w:rPr>
          <w:sz w:val="26"/>
          <w:szCs w:val="26"/>
          <w:lang w:bidi="ar-SA"/>
        </w:rPr>
        <w:t xml:space="preserve">4 г. </w:t>
      </w:r>
      <w:r w:rsidRPr="004C61A0">
        <w:rPr>
          <w:sz w:val="26"/>
          <w:szCs w:val="26"/>
          <w:lang w:bidi="ar-SA"/>
        </w:rPr>
        <w:t>приведен в таблице 1.3</w:t>
      </w:r>
      <w:r w:rsidR="00125C0E">
        <w:rPr>
          <w:sz w:val="26"/>
          <w:szCs w:val="26"/>
          <w:lang w:bidi="ar-SA"/>
        </w:rPr>
        <w:t>7</w:t>
      </w:r>
      <w:r>
        <w:rPr>
          <w:sz w:val="26"/>
          <w:szCs w:val="26"/>
          <w:lang w:bidi="ar-SA"/>
        </w:rPr>
        <w:t>.</w:t>
      </w:r>
    </w:p>
    <w:p w14:paraId="0ADA81AA" w14:textId="64F00D5C" w:rsidR="00225C2E" w:rsidRDefault="00225C2E">
      <w:pPr>
        <w:rPr>
          <w:sz w:val="26"/>
          <w:szCs w:val="26"/>
          <w:lang w:bidi="ar-SA"/>
        </w:rPr>
      </w:pPr>
      <w:r>
        <w:rPr>
          <w:sz w:val="26"/>
          <w:szCs w:val="26"/>
          <w:lang w:bidi="ar-SA"/>
        </w:rPr>
        <w:br w:type="page"/>
      </w:r>
    </w:p>
    <w:p w14:paraId="57AA2C31" w14:textId="0D301332" w:rsidR="007A5B4F" w:rsidRPr="004C61A0" w:rsidRDefault="007A5B4F" w:rsidP="00A672BB">
      <w:pPr>
        <w:widowControl/>
        <w:autoSpaceDE/>
        <w:autoSpaceDN/>
        <w:ind w:right="6"/>
        <w:jc w:val="both"/>
        <w:rPr>
          <w:b/>
          <w:bCs/>
          <w:sz w:val="26"/>
          <w:szCs w:val="26"/>
          <w:lang w:bidi="ar-SA"/>
        </w:rPr>
      </w:pPr>
      <w:r w:rsidRPr="004C61A0">
        <w:rPr>
          <w:rFonts w:eastAsia="Calibri"/>
          <w:b/>
          <w:bCs/>
          <w:sz w:val="24"/>
          <w:szCs w:val="24"/>
        </w:rPr>
        <w:lastRenderedPageBreak/>
        <w:t>Таблица 1.</w:t>
      </w:r>
      <w:r w:rsidR="004C61A0" w:rsidRPr="004C61A0">
        <w:rPr>
          <w:rFonts w:eastAsia="Calibri"/>
          <w:b/>
          <w:bCs/>
          <w:sz w:val="24"/>
          <w:szCs w:val="24"/>
        </w:rPr>
        <w:t>3</w:t>
      </w:r>
      <w:r w:rsidR="00125C0E">
        <w:rPr>
          <w:rFonts w:eastAsia="Calibri"/>
          <w:b/>
          <w:bCs/>
          <w:sz w:val="24"/>
          <w:szCs w:val="24"/>
        </w:rPr>
        <w:t>6</w:t>
      </w:r>
      <w:r w:rsidRPr="004C61A0">
        <w:rPr>
          <w:rFonts w:eastAsia="Calibri"/>
          <w:b/>
          <w:bCs/>
          <w:sz w:val="24"/>
          <w:szCs w:val="24"/>
        </w:rPr>
        <w:t xml:space="preserve"> – Полезный отпуск тепловой энергии потребителям от котельной ГЛОХ в </w:t>
      </w:r>
      <w:r w:rsidR="00923FCA" w:rsidRPr="004C61A0">
        <w:rPr>
          <w:rFonts w:eastAsia="Calibri"/>
          <w:b/>
          <w:bCs/>
          <w:sz w:val="24"/>
          <w:szCs w:val="24"/>
        </w:rPr>
        <w:t xml:space="preserve">2023 </w:t>
      </w:r>
      <w:r w:rsidR="00923FCA">
        <w:rPr>
          <w:rFonts w:eastAsia="Calibri"/>
          <w:b/>
          <w:bCs/>
          <w:sz w:val="24"/>
          <w:szCs w:val="24"/>
        </w:rPr>
        <w:t xml:space="preserve"> </w:t>
      </w:r>
      <w:r w:rsidR="00923FCA" w:rsidRPr="004C61A0">
        <w:rPr>
          <w:b/>
          <w:bCs/>
          <w:lang w:bidi="ar-SA"/>
        </w:rPr>
        <w:t>(сведения</w:t>
      </w:r>
      <w:r w:rsidR="00923FCA">
        <w:rPr>
          <w:b/>
          <w:bCs/>
          <w:lang w:bidi="ar-SA"/>
        </w:rPr>
        <w:t xml:space="preserve"> абонентского отдела</w:t>
      </w:r>
      <w:r w:rsidR="00923FCA" w:rsidRPr="004C61A0">
        <w:rPr>
          <w:b/>
          <w:bCs/>
          <w:lang w:bidi="ar-SA"/>
        </w:rPr>
        <w:t xml:space="preserve"> ООО "Энерго-Ресурс")</w:t>
      </w:r>
    </w:p>
    <w:tbl>
      <w:tblPr>
        <w:tblW w:w="9642" w:type="dxa"/>
        <w:shd w:val="clear" w:color="auto" w:fill="FFFFFF" w:themeFill="background1"/>
        <w:tblLook w:val="04A0" w:firstRow="1" w:lastRow="0" w:firstColumn="1" w:lastColumn="0" w:noHBand="0" w:noVBand="1"/>
      </w:tblPr>
      <w:tblGrid>
        <w:gridCol w:w="820"/>
        <w:gridCol w:w="1660"/>
        <w:gridCol w:w="2051"/>
        <w:gridCol w:w="1540"/>
        <w:gridCol w:w="1862"/>
        <w:gridCol w:w="1702"/>
        <w:gridCol w:w="7"/>
      </w:tblGrid>
      <w:tr w:rsidR="007A5B4F" w:rsidRPr="003E296A" w14:paraId="4C14C7EA" w14:textId="77777777" w:rsidTr="00F11515">
        <w:trPr>
          <w:trHeight w:val="79"/>
          <w:tblHeader/>
        </w:trPr>
        <w:tc>
          <w:tcPr>
            <w:tcW w:w="82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66E30A3" w14:textId="77777777" w:rsidR="007A5B4F" w:rsidRPr="003E296A" w:rsidRDefault="007A5B4F" w:rsidP="00F11515">
            <w:pPr>
              <w:widowControl/>
              <w:autoSpaceDE/>
              <w:autoSpaceDN/>
              <w:jc w:val="center"/>
              <w:rPr>
                <w:color w:val="000000"/>
                <w:lang w:bidi="ar-SA"/>
              </w:rPr>
            </w:pPr>
            <w:r w:rsidRPr="003E296A">
              <w:rPr>
                <w:color w:val="000000"/>
                <w:lang w:bidi="ar-SA"/>
              </w:rPr>
              <w:t>№</w:t>
            </w:r>
          </w:p>
        </w:tc>
        <w:tc>
          <w:tcPr>
            <w:tcW w:w="166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C4CB914" w14:textId="77777777" w:rsidR="007A5B4F" w:rsidRPr="003E296A" w:rsidRDefault="007A5B4F" w:rsidP="00F11515">
            <w:pPr>
              <w:widowControl/>
              <w:autoSpaceDE/>
              <w:autoSpaceDN/>
              <w:jc w:val="center"/>
              <w:rPr>
                <w:color w:val="000000"/>
                <w:lang w:bidi="ar-SA"/>
              </w:rPr>
            </w:pPr>
            <w:r w:rsidRPr="003E296A">
              <w:rPr>
                <w:color w:val="000000"/>
                <w:lang w:bidi="ar-SA"/>
              </w:rPr>
              <w:t>Месяц</w:t>
            </w:r>
          </w:p>
        </w:tc>
        <w:tc>
          <w:tcPr>
            <w:tcW w:w="7162" w:type="dxa"/>
            <w:gridSpan w:val="5"/>
            <w:tcBorders>
              <w:top w:val="single" w:sz="4" w:space="0" w:color="auto"/>
              <w:left w:val="nil"/>
              <w:bottom w:val="single" w:sz="4" w:space="0" w:color="auto"/>
              <w:right w:val="single" w:sz="4" w:space="0" w:color="auto"/>
            </w:tcBorders>
            <w:shd w:val="clear" w:color="auto" w:fill="FFFFFF" w:themeFill="background1"/>
            <w:vAlign w:val="center"/>
            <w:hideMark/>
          </w:tcPr>
          <w:p w14:paraId="66650244" w14:textId="77777777" w:rsidR="007A5B4F" w:rsidRPr="003E296A" w:rsidRDefault="007A5B4F" w:rsidP="00F11515">
            <w:pPr>
              <w:widowControl/>
              <w:autoSpaceDE/>
              <w:autoSpaceDN/>
              <w:jc w:val="center"/>
              <w:rPr>
                <w:b/>
                <w:bCs/>
                <w:color w:val="000000"/>
                <w:lang w:bidi="ar-SA"/>
              </w:rPr>
            </w:pPr>
            <w:r w:rsidRPr="003E296A">
              <w:rPr>
                <w:b/>
                <w:bCs/>
                <w:color w:val="000000"/>
                <w:lang w:bidi="ar-SA"/>
              </w:rPr>
              <w:t>Полезный отпуск потребителям (сведения</w:t>
            </w:r>
            <w:r>
              <w:rPr>
                <w:b/>
                <w:bCs/>
                <w:color w:val="000000"/>
                <w:lang w:bidi="ar-SA"/>
              </w:rPr>
              <w:t xml:space="preserve"> </w:t>
            </w:r>
            <w:r w:rsidRPr="003E296A">
              <w:rPr>
                <w:b/>
                <w:bCs/>
                <w:color w:val="000000"/>
                <w:lang w:bidi="ar-SA"/>
              </w:rPr>
              <w:t>ООО "Э</w:t>
            </w:r>
            <w:r>
              <w:rPr>
                <w:b/>
                <w:bCs/>
                <w:color w:val="000000"/>
                <w:lang w:bidi="ar-SA"/>
              </w:rPr>
              <w:t>нерго-</w:t>
            </w:r>
            <w:r w:rsidRPr="003E296A">
              <w:rPr>
                <w:b/>
                <w:bCs/>
                <w:color w:val="000000"/>
                <w:lang w:bidi="ar-SA"/>
              </w:rPr>
              <w:t>Р</w:t>
            </w:r>
            <w:r>
              <w:rPr>
                <w:b/>
                <w:bCs/>
                <w:color w:val="000000"/>
                <w:lang w:bidi="ar-SA"/>
              </w:rPr>
              <w:t>есурс</w:t>
            </w:r>
            <w:r w:rsidRPr="003E296A">
              <w:rPr>
                <w:b/>
                <w:bCs/>
                <w:color w:val="000000"/>
                <w:lang w:bidi="ar-SA"/>
              </w:rPr>
              <w:t>"), Гкал</w:t>
            </w:r>
          </w:p>
        </w:tc>
      </w:tr>
      <w:tr w:rsidR="007A5B4F" w:rsidRPr="003E296A" w14:paraId="3A8C9759" w14:textId="77777777" w:rsidTr="00F11515">
        <w:trPr>
          <w:gridAfter w:val="1"/>
          <w:wAfter w:w="7" w:type="dxa"/>
          <w:trHeight w:val="79"/>
          <w:tblHeader/>
        </w:trPr>
        <w:tc>
          <w:tcPr>
            <w:tcW w:w="82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4463459" w14:textId="77777777" w:rsidR="007A5B4F" w:rsidRPr="003E296A" w:rsidRDefault="007A5B4F" w:rsidP="00F11515">
            <w:pPr>
              <w:widowControl/>
              <w:autoSpaceDE/>
              <w:autoSpaceDN/>
              <w:rPr>
                <w:color w:val="000000"/>
                <w:lang w:bidi="ar-SA"/>
              </w:rPr>
            </w:pPr>
          </w:p>
        </w:tc>
        <w:tc>
          <w:tcPr>
            <w:tcW w:w="166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4531A18" w14:textId="77777777" w:rsidR="007A5B4F" w:rsidRPr="003E296A" w:rsidRDefault="007A5B4F" w:rsidP="00F11515">
            <w:pPr>
              <w:widowControl/>
              <w:autoSpaceDE/>
              <w:autoSpaceDN/>
              <w:rPr>
                <w:color w:val="000000"/>
                <w:lang w:bidi="ar-SA"/>
              </w:rPr>
            </w:pPr>
          </w:p>
        </w:tc>
        <w:tc>
          <w:tcPr>
            <w:tcW w:w="2051" w:type="dxa"/>
            <w:tcBorders>
              <w:top w:val="nil"/>
              <w:left w:val="nil"/>
              <w:bottom w:val="single" w:sz="4" w:space="0" w:color="auto"/>
              <w:right w:val="single" w:sz="4" w:space="0" w:color="auto"/>
            </w:tcBorders>
            <w:shd w:val="clear" w:color="auto" w:fill="FFFFFF" w:themeFill="background1"/>
            <w:vAlign w:val="center"/>
            <w:hideMark/>
          </w:tcPr>
          <w:p w14:paraId="231CC371" w14:textId="77777777" w:rsidR="007A5B4F" w:rsidRPr="003E296A" w:rsidRDefault="007A5B4F" w:rsidP="00F11515">
            <w:pPr>
              <w:widowControl/>
              <w:autoSpaceDE/>
              <w:autoSpaceDN/>
              <w:jc w:val="center"/>
              <w:rPr>
                <w:color w:val="000000"/>
                <w:lang w:bidi="ar-SA"/>
              </w:rPr>
            </w:pPr>
            <w:r w:rsidRPr="003E296A">
              <w:rPr>
                <w:color w:val="000000"/>
                <w:lang w:bidi="ar-SA"/>
              </w:rPr>
              <w:t>население</w:t>
            </w:r>
          </w:p>
        </w:tc>
        <w:tc>
          <w:tcPr>
            <w:tcW w:w="1540" w:type="dxa"/>
            <w:tcBorders>
              <w:top w:val="nil"/>
              <w:left w:val="nil"/>
              <w:bottom w:val="single" w:sz="4" w:space="0" w:color="auto"/>
              <w:right w:val="single" w:sz="4" w:space="0" w:color="auto"/>
            </w:tcBorders>
            <w:shd w:val="clear" w:color="auto" w:fill="FFFFFF" w:themeFill="background1"/>
            <w:vAlign w:val="center"/>
            <w:hideMark/>
          </w:tcPr>
          <w:p w14:paraId="21828CC9" w14:textId="77777777" w:rsidR="007A5B4F" w:rsidRPr="003E296A" w:rsidRDefault="007A5B4F" w:rsidP="00F11515">
            <w:pPr>
              <w:widowControl/>
              <w:autoSpaceDE/>
              <w:autoSpaceDN/>
              <w:jc w:val="center"/>
              <w:rPr>
                <w:color w:val="000000"/>
                <w:lang w:bidi="ar-SA"/>
              </w:rPr>
            </w:pPr>
            <w:r w:rsidRPr="003E296A">
              <w:rPr>
                <w:color w:val="000000"/>
                <w:lang w:bidi="ar-SA"/>
              </w:rPr>
              <w:t>бюджетные потребители</w:t>
            </w:r>
          </w:p>
        </w:tc>
        <w:tc>
          <w:tcPr>
            <w:tcW w:w="1862" w:type="dxa"/>
            <w:tcBorders>
              <w:top w:val="nil"/>
              <w:left w:val="nil"/>
              <w:bottom w:val="single" w:sz="4" w:space="0" w:color="auto"/>
              <w:right w:val="single" w:sz="4" w:space="0" w:color="auto"/>
            </w:tcBorders>
            <w:shd w:val="clear" w:color="auto" w:fill="FFFFFF" w:themeFill="background1"/>
            <w:vAlign w:val="center"/>
            <w:hideMark/>
          </w:tcPr>
          <w:p w14:paraId="285FC07B" w14:textId="77777777" w:rsidR="007A5B4F" w:rsidRPr="003E296A" w:rsidRDefault="007A5B4F" w:rsidP="00F11515">
            <w:pPr>
              <w:widowControl/>
              <w:autoSpaceDE/>
              <w:autoSpaceDN/>
              <w:jc w:val="center"/>
              <w:rPr>
                <w:color w:val="000000"/>
                <w:lang w:bidi="ar-SA"/>
              </w:rPr>
            </w:pPr>
            <w:r w:rsidRPr="003E296A">
              <w:rPr>
                <w:color w:val="000000"/>
                <w:lang w:bidi="ar-SA"/>
              </w:rPr>
              <w:t>прочие потребители</w:t>
            </w:r>
          </w:p>
        </w:tc>
        <w:tc>
          <w:tcPr>
            <w:tcW w:w="1702" w:type="dxa"/>
            <w:tcBorders>
              <w:top w:val="nil"/>
              <w:left w:val="nil"/>
              <w:bottom w:val="single" w:sz="4" w:space="0" w:color="auto"/>
              <w:right w:val="single" w:sz="4" w:space="0" w:color="auto"/>
            </w:tcBorders>
            <w:shd w:val="clear" w:color="auto" w:fill="FFFFFF" w:themeFill="background1"/>
            <w:vAlign w:val="center"/>
            <w:hideMark/>
          </w:tcPr>
          <w:p w14:paraId="7C67F0C4" w14:textId="77777777" w:rsidR="007A5B4F" w:rsidRPr="003E296A" w:rsidRDefault="007A5B4F" w:rsidP="00F11515">
            <w:pPr>
              <w:widowControl/>
              <w:autoSpaceDE/>
              <w:autoSpaceDN/>
              <w:jc w:val="center"/>
              <w:rPr>
                <w:color w:val="000000"/>
                <w:lang w:bidi="ar-SA"/>
              </w:rPr>
            </w:pPr>
            <w:r w:rsidRPr="003E296A">
              <w:rPr>
                <w:color w:val="000000"/>
                <w:lang w:bidi="ar-SA"/>
              </w:rPr>
              <w:t>всего</w:t>
            </w:r>
          </w:p>
        </w:tc>
      </w:tr>
      <w:tr w:rsidR="00923FCA" w:rsidRPr="003E296A" w14:paraId="287E5BDA" w14:textId="77777777" w:rsidTr="008B2936">
        <w:trPr>
          <w:gridAfter w:val="1"/>
          <w:wAfter w:w="7" w:type="dxa"/>
          <w:trHeight w:val="79"/>
          <w:tblHeader/>
        </w:trPr>
        <w:tc>
          <w:tcPr>
            <w:tcW w:w="9635"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68E74D" w14:textId="20EB4AF6" w:rsidR="00923FCA" w:rsidRPr="003E296A" w:rsidRDefault="00923FCA" w:rsidP="00F11515">
            <w:pPr>
              <w:widowControl/>
              <w:autoSpaceDE/>
              <w:autoSpaceDN/>
              <w:jc w:val="center"/>
              <w:rPr>
                <w:color w:val="000000"/>
                <w:lang w:bidi="ar-SA"/>
              </w:rPr>
            </w:pPr>
            <w:r>
              <w:rPr>
                <w:b/>
                <w:bCs/>
                <w:color w:val="000000"/>
                <w:lang w:bidi="ar-SA"/>
              </w:rPr>
              <w:t>2023 год</w:t>
            </w:r>
          </w:p>
        </w:tc>
      </w:tr>
      <w:tr w:rsidR="007A5B4F" w:rsidRPr="003E296A" w14:paraId="734B62F0" w14:textId="77777777" w:rsidTr="00F11515">
        <w:trPr>
          <w:gridAfter w:val="1"/>
          <w:wAfter w:w="7" w:type="dxa"/>
          <w:trHeight w:val="79"/>
        </w:trPr>
        <w:tc>
          <w:tcPr>
            <w:tcW w:w="8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3E970CD2" w14:textId="77777777" w:rsidR="007A5B4F" w:rsidRPr="003E296A" w:rsidRDefault="007A5B4F" w:rsidP="00F11515">
            <w:pPr>
              <w:widowControl/>
              <w:autoSpaceDE/>
              <w:autoSpaceDN/>
              <w:jc w:val="center"/>
              <w:rPr>
                <w:color w:val="000000"/>
                <w:lang w:bidi="ar-SA"/>
              </w:rPr>
            </w:pPr>
            <w:r w:rsidRPr="003E296A">
              <w:rPr>
                <w:color w:val="000000"/>
                <w:lang w:bidi="ar-SA"/>
              </w:rPr>
              <w:t>1</w:t>
            </w:r>
          </w:p>
        </w:tc>
        <w:tc>
          <w:tcPr>
            <w:tcW w:w="1660" w:type="dxa"/>
            <w:tcBorders>
              <w:top w:val="nil"/>
              <w:left w:val="nil"/>
              <w:bottom w:val="single" w:sz="4" w:space="0" w:color="auto"/>
              <w:right w:val="single" w:sz="4" w:space="0" w:color="auto"/>
            </w:tcBorders>
            <w:shd w:val="clear" w:color="auto" w:fill="FFFFFF" w:themeFill="background1"/>
            <w:vAlign w:val="center"/>
            <w:hideMark/>
          </w:tcPr>
          <w:p w14:paraId="43D3A5D0" w14:textId="77777777" w:rsidR="007A5B4F" w:rsidRPr="003E296A" w:rsidRDefault="007A5B4F" w:rsidP="00F11515">
            <w:pPr>
              <w:widowControl/>
              <w:autoSpaceDE/>
              <w:autoSpaceDN/>
              <w:jc w:val="center"/>
              <w:rPr>
                <w:color w:val="000000"/>
                <w:lang w:bidi="ar-SA"/>
              </w:rPr>
            </w:pPr>
            <w:r w:rsidRPr="003E296A">
              <w:rPr>
                <w:color w:val="000000"/>
                <w:lang w:bidi="ar-SA"/>
              </w:rPr>
              <w:t xml:space="preserve">Январь </w:t>
            </w:r>
          </w:p>
        </w:tc>
        <w:tc>
          <w:tcPr>
            <w:tcW w:w="2051" w:type="dxa"/>
            <w:tcBorders>
              <w:top w:val="nil"/>
              <w:left w:val="nil"/>
              <w:bottom w:val="single" w:sz="4" w:space="0" w:color="auto"/>
              <w:right w:val="single" w:sz="4" w:space="0" w:color="auto"/>
            </w:tcBorders>
            <w:shd w:val="clear" w:color="auto" w:fill="FFFFFF" w:themeFill="background1"/>
            <w:vAlign w:val="center"/>
            <w:hideMark/>
          </w:tcPr>
          <w:p w14:paraId="298CE804" w14:textId="77777777" w:rsidR="007A5B4F" w:rsidRPr="003E296A" w:rsidRDefault="007A5B4F" w:rsidP="00F11515">
            <w:pPr>
              <w:widowControl/>
              <w:autoSpaceDE/>
              <w:autoSpaceDN/>
              <w:jc w:val="center"/>
              <w:rPr>
                <w:color w:val="000000"/>
                <w:lang w:bidi="ar-SA"/>
              </w:rPr>
            </w:pPr>
            <w:r w:rsidRPr="003E296A">
              <w:rPr>
                <w:color w:val="000000"/>
                <w:lang w:bidi="ar-SA"/>
              </w:rPr>
              <w:t>17,223</w:t>
            </w:r>
          </w:p>
        </w:tc>
        <w:tc>
          <w:tcPr>
            <w:tcW w:w="1540" w:type="dxa"/>
            <w:tcBorders>
              <w:top w:val="nil"/>
              <w:left w:val="nil"/>
              <w:bottom w:val="single" w:sz="4" w:space="0" w:color="auto"/>
              <w:right w:val="single" w:sz="4" w:space="0" w:color="auto"/>
            </w:tcBorders>
            <w:shd w:val="clear" w:color="auto" w:fill="FFFFFF" w:themeFill="background1"/>
            <w:vAlign w:val="center"/>
            <w:hideMark/>
          </w:tcPr>
          <w:p w14:paraId="1DADB7EC" w14:textId="77777777" w:rsidR="007A5B4F" w:rsidRPr="003E296A" w:rsidRDefault="007A5B4F" w:rsidP="00F11515">
            <w:pPr>
              <w:widowControl/>
              <w:autoSpaceDE/>
              <w:autoSpaceDN/>
              <w:jc w:val="center"/>
              <w:rPr>
                <w:color w:val="000000"/>
                <w:lang w:bidi="ar-SA"/>
              </w:rPr>
            </w:pPr>
            <w:r w:rsidRPr="003E296A">
              <w:rPr>
                <w:color w:val="000000"/>
                <w:lang w:bidi="ar-SA"/>
              </w:rPr>
              <w:t>0</w:t>
            </w:r>
          </w:p>
        </w:tc>
        <w:tc>
          <w:tcPr>
            <w:tcW w:w="1862" w:type="dxa"/>
            <w:tcBorders>
              <w:top w:val="nil"/>
              <w:left w:val="nil"/>
              <w:bottom w:val="single" w:sz="4" w:space="0" w:color="auto"/>
              <w:right w:val="single" w:sz="4" w:space="0" w:color="auto"/>
            </w:tcBorders>
            <w:shd w:val="clear" w:color="auto" w:fill="FFFFFF" w:themeFill="background1"/>
            <w:vAlign w:val="center"/>
            <w:hideMark/>
          </w:tcPr>
          <w:p w14:paraId="2C75A3BD" w14:textId="77777777" w:rsidR="007A5B4F" w:rsidRPr="003E296A" w:rsidRDefault="007A5B4F" w:rsidP="00F11515">
            <w:pPr>
              <w:widowControl/>
              <w:autoSpaceDE/>
              <w:autoSpaceDN/>
              <w:jc w:val="center"/>
              <w:rPr>
                <w:color w:val="000000"/>
                <w:lang w:bidi="ar-SA"/>
              </w:rPr>
            </w:pPr>
            <w:r w:rsidRPr="003E296A">
              <w:rPr>
                <w:color w:val="000000"/>
                <w:lang w:bidi="ar-SA"/>
              </w:rPr>
              <w:t>33,864</w:t>
            </w:r>
          </w:p>
        </w:tc>
        <w:tc>
          <w:tcPr>
            <w:tcW w:w="1702" w:type="dxa"/>
            <w:tcBorders>
              <w:top w:val="nil"/>
              <w:left w:val="nil"/>
              <w:bottom w:val="single" w:sz="4" w:space="0" w:color="auto"/>
              <w:right w:val="single" w:sz="4" w:space="0" w:color="auto"/>
            </w:tcBorders>
            <w:shd w:val="clear" w:color="auto" w:fill="FFFFFF" w:themeFill="background1"/>
            <w:vAlign w:val="center"/>
            <w:hideMark/>
          </w:tcPr>
          <w:p w14:paraId="38175CAE" w14:textId="77777777" w:rsidR="007A5B4F" w:rsidRPr="003E296A" w:rsidRDefault="007A5B4F" w:rsidP="00F11515">
            <w:pPr>
              <w:widowControl/>
              <w:autoSpaceDE/>
              <w:autoSpaceDN/>
              <w:jc w:val="center"/>
              <w:rPr>
                <w:b/>
                <w:bCs/>
                <w:color w:val="000000"/>
                <w:lang w:bidi="ar-SA"/>
              </w:rPr>
            </w:pPr>
            <w:r w:rsidRPr="003E296A">
              <w:rPr>
                <w:b/>
                <w:bCs/>
                <w:color w:val="000000"/>
                <w:lang w:bidi="ar-SA"/>
              </w:rPr>
              <w:t>51,087</w:t>
            </w:r>
          </w:p>
        </w:tc>
      </w:tr>
      <w:tr w:rsidR="007A5B4F" w:rsidRPr="003E296A" w14:paraId="6FFB2E22" w14:textId="77777777" w:rsidTr="00F11515">
        <w:trPr>
          <w:gridAfter w:val="1"/>
          <w:wAfter w:w="7" w:type="dxa"/>
          <w:trHeight w:val="276"/>
        </w:trPr>
        <w:tc>
          <w:tcPr>
            <w:tcW w:w="8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2E1F8853" w14:textId="77777777" w:rsidR="007A5B4F" w:rsidRPr="003E296A" w:rsidRDefault="007A5B4F" w:rsidP="00F11515">
            <w:pPr>
              <w:widowControl/>
              <w:autoSpaceDE/>
              <w:autoSpaceDN/>
              <w:jc w:val="center"/>
              <w:rPr>
                <w:color w:val="000000"/>
                <w:lang w:bidi="ar-SA"/>
              </w:rPr>
            </w:pPr>
            <w:r w:rsidRPr="003E296A">
              <w:rPr>
                <w:color w:val="000000"/>
                <w:lang w:bidi="ar-SA"/>
              </w:rPr>
              <w:t>2</w:t>
            </w:r>
          </w:p>
        </w:tc>
        <w:tc>
          <w:tcPr>
            <w:tcW w:w="1660" w:type="dxa"/>
            <w:tcBorders>
              <w:top w:val="nil"/>
              <w:left w:val="nil"/>
              <w:bottom w:val="single" w:sz="4" w:space="0" w:color="auto"/>
              <w:right w:val="single" w:sz="4" w:space="0" w:color="auto"/>
            </w:tcBorders>
            <w:shd w:val="clear" w:color="auto" w:fill="FFFFFF" w:themeFill="background1"/>
            <w:vAlign w:val="center"/>
            <w:hideMark/>
          </w:tcPr>
          <w:p w14:paraId="0ABDAACD" w14:textId="77777777" w:rsidR="007A5B4F" w:rsidRPr="003E296A" w:rsidRDefault="007A5B4F" w:rsidP="00F11515">
            <w:pPr>
              <w:widowControl/>
              <w:autoSpaceDE/>
              <w:autoSpaceDN/>
              <w:jc w:val="center"/>
              <w:rPr>
                <w:color w:val="000000"/>
                <w:lang w:bidi="ar-SA"/>
              </w:rPr>
            </w:pPr>
            <w:r w:rsidRPr="003E296A">
              <w:rPr>
                <w:color w:val="000000"/>
                <w:lang w:bidi="ar-SA"/>
              </w:rPr>
              <w:t>Февраль</w:t>
            </w:r>
          </w:p>
        </w:tc>
        <w:tc>
          <w:tcPr>
            <w:tcW w:w="2051" w:type="dxa"/>
            <w:tcBorders>
              <w:top w:val="nil"/>
              <w:left w:val="nil"/>
              <w:bottom w:val="single" w:sz="4" w:space="0" w:color="auto"/>
              <w:right w:val="single" w:sz="4" w:space="0" w:color="auto"/>
            </w:tcBorders>
            <w:shd w:val="clear" w:color="auto" w:fill="FFFFFF" w:themeFill="background1"/>
            <w:vAlign w:val="center"/>
            <w:hideMark/>
          </w:tcPr>
          <w:p w14:paraId="294E3B5D" w14:textId="77777777" w:rsidR="007A5B4F" w:rsidRPr="003E296A" w:rsidRDefault="007A5B4F" w:rsidP="00F11515">
            <w:pPr>
              <w:widowControl/>
              <w:autoSpaceDE/>
              <w:autoSpaceDN/>
              <w:jc w:val="center"/>
              <w:rPr>
                <w:color w:val="000000"/>
                <w:lang w:bidi="ar-SA"/>
              </w:rPr>
            </w:pPr>
            <w:r w:rsidRPr="003E296A">
              <w:rPr>
                <w:color w:val="000000"/>
                <w:lang w:bidi="ar-SA"/>
              </w:rPr>
              <w:t>17,223</w:t>
            </w:r>
          </w:p>
        </w:tc>
        <w:tc>
          <w:tcPr>
            <w:tcW w:w="1540" w:type="dxa"/>
            <w:tcBorders>
              <w:top w:val="nil"/>
              <w:left w:val="nil"/>
              <w:bottom w:val="single" w:sz="4" w:space="0" w:color="auto"/>
              <w:right w:val="single" w:sz="4" w:space="0" w:color="auto"/>
            </w:tcBorders>
            <w:shd w:val="clear" w:color="auto" w:fill="FFFFFF" w:themeFill="background1"/>
            <w:vAlign w:val="center"/>
            <w:hideMark/>
          </w:tcPr>
          <w:p w14:paraId="39481DCD" w14:textId="77777777" w:rsidR="007A5B4F" w:rsidRPr="003E296A" w:rsidRDefault="007A5B4F" w:rsidP="00F11515">
            <w:pPr>
              <w:widowControl/>
              <w:autoSpaceDE/>
              <w:autoSpaceDN/>
              <w:jc w:val="center"/>
              <w:rPr>
                <w:color w:val="000000"/>
                <w:lang w:bidi="ar-SA"/>
              </w:rPr>
            </w:pPr>
            <w:r w:rsidRPr="003E296A">
              <w:rPr>
                <w:color w:val="000000"/>
                <w:lang w:bidi="ar-SA"/>
              </w:rPr>
              <w:t>0</w:t>
            </w:r>
          </w:p>
        </w:tc>
        <w:tc>
          <w:tcPr>
            <w:tcW w:w="1862" w:type="dxa"/>
            <w:tcBorders>
              <w:top w:val="nil"/>
              <w:left w:val="nil"/>
              <w:bottom w:val="single" w:sz="4" w:space="0" w:color="auto"/>
              <w:right w:val="single" w:sz="4" w:space="0" w:color="auto"/>
            </w:tcBorders>
            <w:shd w:val="clear" w:color="auto" w:fill="FFFFFF" w:themeFill="background1"/>
            <w:vAlign w:val="center"/>
            <w:hideMark/>
          </w:tcPr>
          <w:p w14:paraId="1EAC1219" w14:textId="77777777" w:rsidR="007A5B4F" w:rsidRPr="003E296A" w:rsidRDefault="007A5B4F" w:rsidP="00F11515">
            <w:pPr>
              <w:widowControl/>
              <w:autoSpaceDE/>
              <w:autoSpaceDN/>
              <w:jc w:val="center"/>
              <w:rPr>
                <w:color w:val="000000"/>
                <w:lang w:bidi="ar-SA"/>
              </w:rPr>
            </w:pPr>
            <w:r w:rsidRPr="003E296A">
              <w:rPr>
                <w:color w:val="000000"/>
                <w:lang w:bidi="ar-SA"/>
              </w:rPr>
              <w:t>46,171</w:t>
            </w:r>
          </w:p>
        </w:tc>
        <w:tc>
          <w:tcPr>
            <w:tcW w:w="1702" w:type="dxa"/>
            <w:tcBorders>
              <w:top w:val="nil"/>
              <w:left w:val="nil"/>
              <w:bottom w:val="single" w:sz="4" w:space="0" w:color="auto"/>
              <w:right w:val="single" w:sz="4" w:space="0" w:color="auto"/>
            </w:tcBorders>
            <w:shd w:val="clear" w:color="auto" w:fill="FFFFFF" w:themeFill="background1"/>
            <w:vAlign w:val="center"/>
            <w:hideMark/>
          </w:tcPr>
          <w:p w14:paraId="4A3F0DA4" w14:textId="77777777" w:rsidR="007A5B4F" w:rsidRPr="003E296A" w:rsidRDefault="007A5B4F" w:rsidP="00F11515">
            <w:pPr>
              <w:widowControl/>
              <w:autoSpaceDE/>
              <w:autoSpaceDN/>
              <w:jc w:val="center"/>
              <w:rPr>
                <w:b/>
                <w:bCs/>
                <w:color w:val="000000"/>
                <w:lang w:bidi="ar-SA"/>
              </w:rPr>
            </w:pPr>
            <w:r w:rsidRPr="003E296A">
              <w:rPr>
                <w:b/>
                <w:bCs/>
                <w:color w:val="000000"/>
                <w:lang w:bidi="ar-SA"/>
              </w:rPr>
              <w:t>63,394</w:t>
            </w:r>
          </w:p>
        </w:tc>
      </w:tr>
      <w:tr w:rsidR="007A5B4F" w:rsidRPr="003E296A" w14:paraId="5E9A2F2B" w14:textId="77777777" w:rsidTr="00F11515">
        <w:trPr>
          <w:gridAfter w:val="1"/>
          <w:wAfter w:w="7" w:type="dxa"/>
          <w:trHeight w:val="79"/>
        </w:trPr>
        <w:tc>
          <w:tcPr>
            <w:tcW w:w="8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1225BB3A" w14:textId="77777777" w:rsidR="007A5B4F" w:rsidRPr="003E296A" w:rsidRDefault="007A5B4F" w:rsidP="00F11515">
            <w:pPr>
              <w:widowControl/>
              <w:autoSpaceDE/>
              <w:autoSpaceDN/>
              <w:jc w:val="center"/>
              <w:rPr>
                <w:color w:val="000000"/>
                <w:lang w:bidi="ar-SA"/>
              </w:rPr>
            </w:pPr>
            <w:r w:rsidRPr="003E296A">
              <w:rPr>
                <w:color w:val="000000"/>
                <w:lang w:bidi="ar-SA"/>
              </w:rPr>
              <w:t>3</w:t>
            </w:r>
          </w:p>
        </w:tc>
        <w:tc>
          <w:tcPr>
            <w:tcW w:w="1660" w:type="dxa"/>
            <w:tcBorders>
              <w:top w:val="nil"/>
              <w:left w:val="nil"/>
              <w:bottom w:val="single" w:sz="4" w:space="0" w:color="auto"/>
              <w:right w:val="single" w:sz="4" w:space="0" w:color="auto"/>
            </w:tcBorders>
            <w:shd w:val="clear" w:color="auto" w:fill="FFFFFF" w:themeFill="background1"/>
            <w:vAlign w:val="center"/>
            <w:hideMark/>
          </w:tcPr>
          <w:p w14:paraId="4C8C50B3" w14:textId="77777777" w:rsidR="007A5B4F" w:rsidRPr="003E296A" w:rsidRDefault="007A5B4F" w:rsidP="00F11515">
            <w:pPr>
              <w:widowControl/>
              <w:autoSpaceDE/>
              <w:autoSpaceDN/>
              <w:jc w:val="center"/>
              <w:rPr>
                <w:color w:val="000000"/>
                <w:lang w:bidi="ar-SA"/>
              </w:rPr>
            </w:pPr>
            <w:r w:rsidRPr="003E296A">
              <w:rPr>
                <w:color w:val="000000"/>
                <w:lang w:bidi="ar-SA"/>
              </w:rPr>
              <w:t>Март</w:t>
            </w:r>
          </w:p>
        </w:tc>
        <w:tc>
          <w:tcPr>
            <w:tcW w:w="2051" w:type="dxa"/>
            <w:tcBorders>
              <w:top w:val="nil"/>
              <w:left w:val="nil"/>
              <w:bottom w:val="single" w:sz="4" w:space="0" w:color="auto"/>
              <w:right w:val="single" w:sz="4" w:space="0" w:color="auto"/>
            </w:tcBorders>
            <w:shd w:val="clear" w:color="auto" w:fill="FFFFFF" w:themeFill="background1"/>
            <w:vAlign w:val="center"/>
            <w:hideMark/>
          </w:tcPr>
          <w:p w14:paraId="3E00B872" w14:textId="77777777" w:rsidR="007A5B4F" w:rsidRPr="003E296A" w:rsidRDefault="007A5B4F" w:rsidP="00F11515">
            <w:pPr>
              <w:widowControl/>
              <w:autoSpaceDE/>
              <w:autoSpaceDN/>
              <w:jc w:val="center"/>
              <w:rPr>
                <w:color w:val="000000"/>
                <w:lang w:bidi="ar-SA"/>
              </w:rPr>
            </w:pPr>
            <w:r w:rsidRPr="003E296A">
              <w:rPr>
                <w:color w:val="000000"/>
                <w:lang w:bidi="ar-SA"/>
              </w:rPr>
              <w:t>17,223</w:t>
            </w:r>
          </w:p>
        </w:tc>
        <w:tc>
          <w:tcPr>
            <w:tcW w:w="1540" w:type="dxa"/>
            <w:tcBorders>
              <w:top w:val="nil"/>
              <w:left w:val="nil"/>
              <w:bottom w:val="single" w:sz="4" w:space="0" w:color="auto"/>
              <w:right w:val="single" w:sz="4" w:space="0" w:color="auto"/>
            </w:tcBorders>
            <w:shd w:val="clear" w:color="auto" w:fill="FFFFFF" w:themeFill="background1"/>
            <w:vAlign w:val="center"/>
            <w:hideMark/>
          </w:tcPr>
          <w:p w14:paraId="3CB0C9F3" w14:textId="77777777" w:rsidR="007A5B4F" w:rsidRPr="003E296A" w:rsidRDefault="007A5B4F" w:rsidP="00F11515">
            <w:pPr>
              <w:widowControl/>
              <w:autoSpaceDE/>
              <w:autoSpaceDN/>
              <w:jc w:val="center"/>
              <w:rPr>
                <w:color w:val="000000"/>
                <w:lang w:bidi="ar-SA"/>
              </w:rPr>
            </w:pPr>
            <w:r w:rsidRPr="003E296A">
              <w:rPr>
                <w:color w:val="000000"/>
                <w:lang w:bidi="ar-SA"/>
              </w:rPr>
              <w:t>0</w:t>
            </w:r>
          </w:p>
        </w:tc>
        <w:tc>
          <w:tcPr>
            <w:tcW w:w="1862" w:type="dxa"/>
            <w:tcBorders>
              <w:top w:val="nil"/>
              <w:left w:val="nil"/>
              <w:bottom w:val="single" w:sz="4" w:space="0" w:color="auto"/>
              <w:right w:val="single" w:sz="4" w:space="0" w:color="auto"/>
            </w:tcBorders>
            <w:shd w:val="clear" w:color="auto" w:fill="FFFFFF" w:themeFill="background1"/>
            <w:vAlign w:val="center"/>
            <w:hideMark/>
          </w:tcPr>
          <w:p w14:paraId="654055A1" w14:textId="77777777" w:rsidR="007A5B4F" w:rsidRPr="003E296A" w:rsidRDefault="007A5B4F" w:rsidP="00F11515">
            <w:pPr>
              <w:widowControl/>
              <w:autoSpaceDE/>
              <w:autoSpaceDN/>
              <w:jc w:val="center"/>
              <w:rPr>
                <w:color w:val="000000"/>
                <w:lang w:bidi="ar-SA"/>
              </w:rPr>
            </w:pPr>
            <w:r w:rsidRPr="003E296A">
              <w:rPr>
                <w:color w:val="000000"/>
                <w:lang w:bidi="ar-SA"/>
              </w:rPr>
              <w:t>48,800</w:t>
            </w:r>
          </w:p>
        </w:tc>
        <w:tc>
          <w:tcPr>
            <w:tcW w:w="1702" w:type="dxa"/>
            <w:tcBorders>
              <w:top w:val="nil"/>
              <w:left w:val="nil"/>
              <w:bottom w:val="single" w:sz="4" w:space="0" w:color="auto"/>
              <w:right w:val="single" w:sz="4" w:space="0" w:color="auto"/>
            </w:tcBorders>
            <w:shd w:val="clear" w:color="auto" w:fill="FFFFFF" w:themeFill="background1"/>
            <w:vAlign w:val="center"/>
            <w:hideMark/>
          </w:tcPr>
          <w:p w14:paraId="7021DFF8" w14:textId="77777777" w:rsidR="007A5B4F" w:rsidRPr="003E296A" w:rsidRDefault="007A5B4F" w:rsidP="00F11515">
            <w:pPr>
              <w:widowControl/>
              <w:autoSpaceDE/>
              <w:autoSpaceDN/>
              <w:jc w:val="center"/>
              <w:rPr>
                <w:b/>
                <w:bCs/>
                <w:color w:val="000000"/>
                <w:lang w:bidi="ar-SA"/>
              </w:rPr>
            </w:pPr>
            <w:r w:rsidRPr="003E296A">
              <w:rPr>
                <w:b/>
                <w:bCs/>
                <w:color w:val="000000"/>
                <w:lang w:bidi="ar-SA"/>
              </w:rPr>
              <w:t>66,023</w:t>
            </w:r>
          </w:p>
        </w:tc>
      </w:tr>
      <w:tr w:rsidR="007A5B4F" w:rsidRPr="003E296A" w14:paraId="5A648BEB" w14:textId="77777777" w:rsidTr="00F11515">
        <w:trPr>
          <w:gridAfter w:val="1"/>
          <w:wAfter w:w="7" w:type="dxa"/>
          <w:trHeight w:val="79"/>
        </w:trPr>
        <w:tc>
          <w:tcPr>
            <w:tcW w:w="8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5C106B0C" w14:textId="77777777" w:rsidR="007A5B4F" w:rsidRPr="003E296A" w:rsidRDefault="007A5B4F" w:rsidP="00F11515">
            <w:pPr>
              <w:widowControl/>
              <w:autoSpaceDE/>
              <w:autoSpaceDN/>
              <w:jc w:val="center"/>
              <w:rPr>
                <w:color w:val="000000"/>
                <w:lang w:bidi="ar-SA"/>
              </w:rPr>
            </w:pPr>
            <w:r w:rsidRPr="003E296A">
              <w:rPr>
                <w:color w:val="000000"/>
                <w:lang w:bidi="ar-SA"/>
              </w:rPr>
              <w:t>4</w:t>
            </w:r>
          </w:p>
        </w:tc>
        <w:tc>
          <w:tcPr>
            <w:tcW w:w="1660" w:type="dxa"/>
            <w:tcBorders>
              <w:top w:val="nil"/>
              <w:left w:val="nil"/>
              <w:bottom w:val="single" w:sz="4" w:space="0" w:color="auto"/>
              <w:right w:val="single" w:sz="4" w:space="0" w:color="auto"/>
            </w:tcBorders>
            <w:shd w:val="clear" w:color="auto" w:fill="FFFFFF" w:themeFill="background1"/>
            <w:vAlign w:val="center"/>
            <w:hideMark/>
          </w:tcPr>
          <w:p w14:paraId="7CE790CF" w14:textId="77777777" w:rsidR="007A5B4F" w:rsidRPr="003E296A" w:rsidRDefault="007A5B4F" w:rsidP="00F11515">
            <w:pPr>
              <w:widowControl/>
              <w:autoSpaceDE/>
              <w:autoSpaceDN/>
              <w:jc w:val="center"/>
              <w:rPr>
                <w:color w:val="000000"/>
                <w:lang w:bidi="ar-SA"/>
              </w:rPr>
            </w:pPr>
            <w:r w:rsidRPr="003E296A">
              <w:rPr>
                <w:color w:val="000000"/>
                <w:lang w:bidi="ar-SA"/>
              </w:rPr>
              <w:t>Апрель</w:t>
            </w:r>
          </w:p>
        </w:tc>
        <w:tc>
          <w:tcPr>
            <w:tcW w:w="2051" w:type="dxa"/>
            <w:tcBorders>
              <w:top w:val="nil"/>
              <w:left w:val="nil"/>
              <w:bottom w:val="single" w:sz="4" w:space="0" w:color="auto"/>
              <w:right w:val="single" w:sz="4" w:space="0" w:color="auto"/>
            </w:tcBorders>
            <w:shd w:val="clear" w:color="auto" w:fill="FFFFFF" w:themeFill="background1"/>
            <w:vAlign w:val="center"/>
            <w:hideMark/>
          </w:tcPr>
          <w:p w14:paraId="5AAB5327" w14:textId="77777777" w:rsidR="007A5B4F" w:rsidRPr="003E296A" w:rsidRDefault="007A5B4F" w:rsidP="00F11515">
            <w:pPr>
              <w:widowControl/>
              <w:autoSpaceDE/>
              <w:autoSpaceDN/>
              <w:jc w:val="center"/>
              <w:rPr>
                <w:color w:val="000000"/>
                <w:lang w:bidi="ar-SA"/>
              </w:rPr>
            </w:pPr>
            <w:r w:rsidRPr="003E296A">
              <w:rPr>
                <w:color w:val="000000"/>
                <w:lang w:bidi="ar-SA"/>
              </w:rPr>
              <w:t>17,223</w:t>
            </w:r>
          </w:p>
        </w:tc>
        <w:tc>
          <w:tcPr>
            <w:tcW w:w="1540" w:type="dxa"/>
            <w:tcBorders>
              <w:top w:val="nil"/>
              <w:left w:val="nil"/>
              <w:bottom w:val="single" w:sz="4" w:space="0" w:color="auto"/>
              <w:right w:val="single" w:sz="4" w:space="0" w:color="auto"/>
            </w:tcBorders>
            <w:shd w:val="clear" w:color="auto" w:fill="FFFFFF" w:themeFill="background1"/>
            <w:vAlign w:val="center"/>
            <w:hideMark/>
          </w:tcPr>
          <w:p w14:paraId="79A1E60B" w14:textId="77777777" w:rsidR="007A5B4F" w:rsidRPr="003E296A" w:rsidRDefault="007A5B4F" w:rsidP="00F11515">
            <w:pPr>
              <w:widowControl/>
              <w:autoSpaceDE/>
              <w:autoSpaceDN/>
              <w:jc w:val="center"/>
              <w:rPr>
                <w:color w:val="000000"/>
                <w:lang w:bidi="ar-SA"/>
              </w:rPr>
            </w:pPr>
            <w:r w:rsidRPr="003E296A">
              <w:rPr>
                <w:color w:val="000000"/>
                <w:lang w:bidi="ar-SA"/>
              </w:rPr>
              <w:t>0</w:t>
            </w:r>
          </w:p>
        </w:tc>
        <w:tc>
          <w:tcPr>
            <w:tcW w:w="1862" w:type="dxa"/>
            <w:tcBorders>
              <w:top w:val="nil"/>
              <w:left w:val="nil"/>
              <w:bottom w:val="single" w:sz="4" w:space="0" w:color="auto"/>
              <w:right w:val="single" w:sz="4" w:space="0" w:color="auto"/>
            </w:tcBorders>
            <w:shd w:val="clear" w:color="auto" w:fill="FFFFFF" w:themeFill="background1"/>
            <w:vAlign w:val="center"/>
            <w:hideMark/>
          </w:tcPr>
          <w:p w14:paraId="53031CE5" w14:textId="77777777" w:rsidR="007A5B4F" w:rsidRPr="003E296A" w:rsidRDefault="007A5B4F" w:rsidP="00F11515">
            <w:pPr>
              <w:widowControl/>
              <w:autoSpaceDE/>
              <w:autoSpaceDN/>
              <w:jc w:val="center"/>
              <w:rPr>
                <w:color w:val="000000"/>
                <w:lang w:bidi="ar-SA"/>
              </w:rPr>
            </w:pPr>
            <w:r w:rsidRPr="003E296A">
              <w:rPr>
                <w:color w:val="000000"/>
                <w:lang w:bidi="ar-SA"/>
              </w:rPr>
              <w:t>35,901</w:t>
            </w:r>
          </w:p>
        </w:tc>
        <w:tc>
          <w:tcPr>
            <w:tcW w:w="1702" w:type="dxa"/>
            <w:tcBorders>
              <w:top w:val="nil"/>
              <w:left w:val="nil"/>
              <w:bottom w:val="single" w:sz="4" w:space="0" w:color="auto"/>
              <w:right w:val="single" w:sz="4" w:space="0" w:color="auto"/>
            </w:tcBorders>
            <w:shd w:val="clear" w:color="auto" w:fill="FFFFFF" w:themeFill="background1"/>
            <w:vAlign w:val="center"/>
            <w:hideMark/>
          </w:tcPr>
          <w:p w14:paraId="3978626C" w14:textId="77777777" w:rsidR="007A5B4F" w:rsidRPr="003E296A" w:rsidRDefault="007A5B4F" w:rsidP="00F11515">
            <w:pPr>
              <w:widowControl/>
              <w:autoSpaceDE/>
              <w:autoSpaceDN/>
              <w:jc w:val="center"/>
              <w:rPr>
                <w:b/>
                <w:bCs/>
                <w:color w:val="000000"/>
                <w:lang w:bidi="ar-SA"/>
              </w:rPr>
            </w:pPr>
            <w:r w:rsidRPr="003E296A">
              <w:rPr>
                <w:b/>
                <w:bCs/>
                <w:color w:val="000000"/>
                <w:lang w:bidi="ar-SA"/>
              </w:rPr>
              <w:t>53,124</w:t>
            </w:r>
          </w:p>
        </w:tc>
      </w:tr>
      <w:tr w:rsidR="007A5B4F" w:rsidRPr="003E296A" w14:paraId="4D18B1BA" w14:textId="77777777" w:rsidTr="00F11515">
        <w:trPr>
          <w:gridAfter w:val="1"/>
          <w:wAfter w:w="7" w:type="dxa"/>
          <w:trHeight w:val="79"/>
        </w:trPr>
        <w:tc>
          <w:tcPr>
            <w:tcW w:w="8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5E58A989" w14:textId="77777777" w:rsidR="007A5B4F" w:rsidRPr="003E296A" w:rsidRDefault="007A5B4F" w:rsidP="00F11515">
            <w:pPr>
              <w:widowControl/>
              <w:autoSpaceDE/>
              <w:autoSpaceDN/>
              <w:jc w:val="center"/>
              <w:rPr>
                <w:color w:val="000000"/>
                <w:lang w:bidi="ar-SA"/>
              </w:rPr>
            </w:pPr>
            <w:r w:rsidRPr="003E296A">
              <w:rPr>
                <w:color w:val="000000"/>
                <w:lang w:bidi="ar-SA"/>
              </w:rPr>
              <w:t>5</w:t>
            </w:r>
          </w:p>
        </w:tc>
        <w:tc>
          <w:tcPr>
            <w:tcW w:w="1660" w:type="dxa"/>
            <w:tcBorders>
              <w:top w:val="nil"/>
              <w:left w:val="nil"/>
              <w:bottom w:val="single" w:sz="4" w:space="0" w:color="auto"/>
              <w:right w:val="single" w:sz="4" w:space="0" w:color="auto"/>
            </w:tcBorders>
            <w:shd w:val="clear" w:color="auto" w:fill="FFFFFF" w:themeFill="background1"/>
            <w:vAlign w:val="center"/>
            <w:hideMark/>
          </w:tcPr>
          <w:p w14:paraId="0A6CCD95" w14:textId="77777777" w:rsidR="007A5B4F" w:rsidRPr="003E296A" w:rsidRDefault="007A5B4F" w:rsidP="00F11515">
            <w:pPr>
              <w:widowControl/>
              <w:autoSpaceDE/>
              <w:autoSpaceDN/>
              <w:jc w:val="center"/>
              <w:rPr>
                <w:color w:val="000000"/>
                <w:lang w:bidi="ar-SA"/>
              </w:rPr>
            </w:pPr>
            <w:r w:rsidRPr="003E296A">
              <w:rPr>
                <w:color w:val="000000"/>
                <w:lang w:bidi="ar-SA"/>
              </w:rPr>
              <w:t>Май</w:t>
            </w:r>
          </w:p>
        </w:tc>
        <w:tc>
          <w:tcPr>
            <w:tcW w:w="2051" w:type="dxa"/>
            <w:tcBorders>
              <w:top w:val="nil"/>
              <w:left w:val="nil"/>
              <w:bottom w:val="single" w:sz="4" w:space="0" w:color="auto"/>
              <w:right w:val="single" w:sz="4" w:space="0" w:color="auto"/>
            </w:tcBorders>
            <w:shd w:val="clear" w:color="auto" w:fill="FFFFFF" w:themeFill="background1"/>
            <w:vAlign w:val="center"/>
            <w:hideMark/>
          </w:tcPr>
          <w:p w14:paraId="0B177452" w14:textId="77777777" w:rsidR="007A5B4F" w:rsidRPr="003E296A" w:rsidRDefault="007A5B4F" w:rsidP="00F11515">
            <w:pPr>
              <w:widowControl/>
              <w:autoSpaceDE/>
              <w:autoSpaceDN/>
              <w:jc w:val="center"/>
              <w:rPr>
                <w:color w:val="000000"/>
                <w:lang w:bidi="ar-SA"/>
              </w:rPr>
            </w:pPr>
            <w:r w:rsidRPr="003E296A">
              <w:rPr>
                <w:color w:val="000000"/>
                <w:lang w:bidi="ar-SA"/>
              </w:rPr>
              <w:t>17,223</w:t>
            </w:r>
          </w:p>
        </w:tc>
        <w:tc>
          <w:tcPr>
            <w:tcW w:w="1540" w:type="dxa"/>
            <w:tcBorders>
              <w:top w:val="nil"/>
              <w:left w:val="nil"/>
              <w:bottom w:val="single" w:sz="4" w:space="0" w:color="auto"/>
              <w:right w:val="single" w:sz="4" w:space="0" w:color="auto"/>
            </w:tcBorders>
            <w:shd w:val="clear" w:color="auto" w:fill="FFFFFF" w:themeFill="background1"/>
            <w:vAlign w:val="center"/>
            <w:hideMark/>
          </w:tcPr>
          <w:p w14:paraId="1DD62131" w14:textId="77777777" w:rsidR="007A5B4F" w:rsidRPr="003E296A" w:rsidRDefault="007A5B4F" w:rsidP="00F11515">
            <w:pPr>
              <w:widowControl/>
              <w:autoSpaceDE/>
              <w:autoSpaceDN/>
              <w:jc w:val="center"/>
              <w:rPr>
                <w:color w:val="000000"/>
                <w:lang w:bidi="ar-SA"/>
              </w:rPr>
            </w:pPr>
            <w:r w:rsidRPr="003E296A">
              <w:rPr>
                <w:color w:val="000000"/>
                <w:lang w:bidi="ar-SA"/>
              </w:rPr>
              <w:t>0</w:t>
            </w:r>
          </w:p>
        </w:tc>
        <w:tc>
          <w:tcPr>
            <w:tcW w:w="1862" w:type="dxa"/>
            <w:tcBorders>
              <w:top w:val="nil"/>
              <w:left w:val="nil"/>
              <w:bottom w:val="single" w:sz="4" w:space="0" w:color="auto"/>
              <w:right w:val="single" w:sz="4" w:space="0" w:color="auto"/>
            </w:tcBorders>
            <w:shd w:val="clear" w:color="auto" w:fill="FFFFFF" w:themeFill="background1"/>
            <w:vAlign w:val="center"/>
            <w:hideMark/>
          </w:tcPr>
          <w:p w14:paraId="3AC41F81" w14:textId="77777777" w:rsidR="007A5B4F" w:rsidRPr="003E296A" w:rsidRDefault="007A5B4F" w:rsidP="00F11515">
            <w:pPr>
              <w:widowControl/>
              <w:autoSpaceDE/>
              <w:autoSpaceDN/>
              <w:jc w:val="center"/>
              <w:rPr>
                <w:color w:val="000000"/>
                <w:lang w:bidi="ar-SA"/>
              </w:rPr>
            </w:pPr>
            <w:r w:rsidRPr="003E296A">
              <w:rPr>
                <w:color w:val="000000"/>
                <w:lang w:bidi="ar-SA"/>
              </w:rPr>
              <w:t>12,689</w:t>
            </w:r>
          </w:p>
        </w:tc>
        <w:tc>
          <w:tcPr>
            <w:tcW w:w="1702" w:type="dxa"/>
            <w:tcBorders>
              <w:top w:val="nil"/>
              <w:left w:val="nil"/>
              <w:bottom w:val="single" w:sz="4" w:space="0" w:color="auto"/>
              <w:right w:val="single" w:sz="4" w:space="0" w:color="auto"/>
            </w:tcBorders>
            <w:shd w:val="clear" w:color="auto" w:fill="FFFFFF" w:themeFill="background1"/>
            <w:vAlign w:val="center"/>
            <w:hideMark/>
          </w:tcPr>
          <w:p w14:paraId="10F97561" w14:textId="77777777" w:rsidR="007A5B4F" w:rsidRPr="003E296A" w:rsidRDefault="007A5B4F" w:rsidP="00F11515">
            <w:pPr>
              <w:widowControl/>
              <w:autoSpaceDE/>
              <w:autoSpaceDN/>
              <w:jc w:val="center"/>
              <w:rPr>
                <w:b/>
                <w:bCs/>
                <w:color w:val="000000"/>
                <w:lang w:bidi="ar-SA"/>
              </w:rPr>
            </w:pPr>
            <w:r w:rsidRPr="003E296A">
              <w:rPr>
                <w:b/>
                <w:bCs/>
                <w:color w:val="000000"/>
                <w:lang w:bidi="ar-SA"/>
              </w:rPr>
              <w:t>29,912</w:t>
            </w:r>
          </w:p>
        </w:tc>
      </w:tr>
      <w:tr w:rsidR="007A5B4F" w:rsidRPr="003E296A" w14:paraId="103722B9" w14:textId="77777777" w:rsidTr="00F11515">
        <w:trPr>
          <w:gridAfter w:val="1"/>
          <w:wAfter w:w="7" w:type="dxa"/>
          <w:trHeight w:val="79"/>
        </w:trPr>
        <w:tc>
          <w:tcPr>
            <w:tcW w:w="8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4766FBD8" w14:textId="77777777" w:rsidR="007A5B4F" w:rsidRPr="003E296A" w:rsidRDefault="007A5B4F" w:rsidP="00F11515">
            <w:pPr>
              <w:widowControl/>
              <w:autoSpaceDE/>
              <w:autoSpaceDN/>
              <w:jc w:val="center"/>
              <w:rPr>
                <w:color w:val="000000"/>
                <w:lang w:bidi="ar-SA"/>
              </w:rPr>
            </w:pPr>
            <w:r w:rsidRPr="003E296A">
              <w:rPr>
                <w:color w:val="000000"/>
                <w:lang w:bidi="ar-SA"/>
              </w:rPr>
              <w:t>6</w:t>
            </w:r>
          </w:p>
        </w:tc>
        <w:tc>
          <w:tcPr>
            <w:tcW w:w="1660" w:type="dxa"/>
            <w:tcBorders>
              <w:top w:val="nil"/>
              <w:left w:val="nil"/>
              <w:bottom w:val="single" w:sz="4" w:space="0" w:color="auto"/>
              <w:right w:val="single" w:sz="4" w:space="0" w:color="auto"/>
            </w:tcBorders>
            <w:shd w:val="clear" w:color="auto" w:fill="FFFFFF" w:themeFill="background1"/>
            <w:vAlign w:val="center"/>
            <w:hideMark/>
          </w:tcPr>
          <w:p w14:paraId="54D86E0D" w14:textId="77777777" w:rsidR="007A5B4F" w:rsidRPr="003E296A" w:rsidRDefault="007A5B4F" w:rsidP="00F11515">
            <w:pPr>
              <w:widowControl/>
              <w:autoSpaceDE/>
              <w:autoSpaceDN/>
              <w:jc w:val="center"/>
              <w:rPr>
                <w:color w:val="000000"/>
                <w:lang w:bidi="ar-SA"/>
              </w:rPr>
            </w:pPr>
            <w:r w:rsidRPr="003E296A">
              <w:rPr>
                <w:color w:val="000000"/>
                <w:lang w:bidi="ar-SA"/>
              </w:rPr>
              <w:t>Июнь</w:t>
            </w:r>
          </w:p>
        </w:tc>
        <w:tc>
          <w:tcPr>
            <w:tcW w:w="2051" w:type="dxa"/>
            <w:tcBorders>
              <w:top w:val="nil"/>
              <w:left w:val="nil"/>
              <w:bottom w:val="single" w:sz="4" w:space="0" w:color="auto"/>
              <w:right w:val="single" w:sz="4" w:space="0" w:color="auto"/>
            </w:tcBorders>
            <w:shd w:val="clear" w:color="auto" w:fill="FFFFFF" w:themeFill="background1"/>
            <w:vAlign w:val="center"/>
            <w:hideMark/>
          </w:tcPr>
          <w:p w14:paraId="0E02C7BC" w14:textId="77777777" w:rsidR="007A5B4F" w:rsidRPr="003E296A" w:rsidRDefault="007A5B4F" w:rsidP="00F11515">
            <w:pPr>
              <w:widowControl/>
              <w:autoSpaceDE/>
              <w:autoSpaceDN/>
              <w:jc w:val="center"/>
              <w:rPr>
                <w:color w:val="000000"/>
                <w:lang w:bidi="ar-SA"/>
              </w:rPr>
            </w:pPr>
            <w:r w:rsidRPr="003E296A">
              <w:rPr>
                <w:color w:val="000000"/>
                <w:lang w:bidi="ar-SA"/>
              </w:rPr>
              <w:t>17,223</w:t>
            </w:r>
          </w:p>
        </w:tc>
        <w:tc>
          <w:tcPr>
            <w:tcW w:w="1540" w:type="dxa"/>
            <w:tcBorders>
              <w:top w:val="nil"/>
              <w:left w:val="nil"/>
              <w:bottom w:val="single" w:sz="4" w:space="0" w:color="auto"/>
              <w:right w:val="single" w:sz="4" w:space="0" w:color="auto"/>
            </w:tcBorders>
            <w:shd w:val="clear" w:color="auto" w:fill="FFFFFF" w:themeFill="background1"/>
            <w:vAlign w:val="center"/>
            <w:hideMark/>
          </w:tcPr>
          <w:p w14:paraId="1BB53710" w14:textId="77777777" w:rsidR="007A5B4F" w:rsidRPr="003E296A" w:rsidRDefault="007A5B4F" w:rsidP="00F11515">
            <w:pPr>
              <w:widowControl/>
              <w:autoSpaceDE/>
              <w:autoSpaceDN/>
              <w:jc w:val="center"/>
              <w:rPr>
                <w:color w:val="000000"/>
                <w:lang w:bidi="ar-SA"/>
              </w:rPr>
            </w:pPr>
            <w:r w:rsidRPr="003E296A">
              <w:rPr>
                <w:color w:val="000000"/>
                <w:lang w:bidi="ar-SA"/>
              </w:rPr>
              <w:t>0</w:t>
            </w:r>
          </w:p>
        </w:tc>
        <w:tc>
          <w:tcPr>
            <w:tcW w:w="1862" w:type="dxa"/>
            <w:tcBorders>
              <w:top w:val="nil"/>
              <w:left w:val="nil"/>
              <w:bottom w:val="single" w:sz="4" w:space="0" w:color="auto"/>
              <w:right w:val="single" w:sz="4" w:space="0" w:color="auto"/>
            </w:tcBorders>
            <w:shd w:val="clear" w:color="auto" w:fill="FFFFFF" w:themeFill="background1"/>
            <w:vAlign w:val="center"/>
            <w:hideMark/>
          </w:tcPr>
          <w:p w14:paraId="120E2A65" w14:textId="77777777" w:rsidR="007A5B4F" w:rsidRPr="003E296A" w:rsidRDefault="007A5B4F" w:rsidP="00F11515">
            <w:pPr>
              <w:widowControl/>
              <w:autoSpaceDE/>
              <w:autoSpaceDN/>
              <w:jc w:val="center"/>
              <w:rPr>
                <w:color w:val="000000"/>
                <w:lang w:bidi="ar-SA"/>
              </w:rPr>
            </w:pPr>
            <w:r w:rsidRPr="003E296A">
              <w:rPr>
                <w:color w:val="000000"/>
                <w:lang w:bidi="ar-SA"/>
              </w:rPr>
              <w:t>0</w:t>
            </w:r>
          </w:p>
        </w:tc>
        <w:tc>
          <w:tcPr>
            <w:tcW w:w="1702" w:type="dxa"/>
            <w:tcBorders>
              <w:top w:val="nil"/>
              <w:left w:val="nil"/>
              <w:bottom w:val="single" w:sz="4" w:space="0" w:color="auto"/>
              <w:right w:val="single" w:sz="4" w:space="0" w:color="auto"/>
            </w:tcBorders>
            <w:shd w:val="clear" w:color="auto" w:fill="FFFFFF" w:themeFill="background1"/>
            <w:vAlign w:val="center"/>
            <w:hideMark/>
          </w:tcPr>
          <w:p w14:paraId="447D2667" w14:textId="77777777" w:rsidR="007A5B4F" w:rsidRPr="003E296A" w:rsidRDefault="007A5B4F" w:rsidP="00F11515">
            <w:pPr>
              <w:widowControl/>
              <w:autoSpaceDE/>
              <w:autoSpaceDN/>
              <w:jc w:val="center"/>
              <w:rPr>
                <w:b/>
                <w:bCs/>
                <w:color w:val="000000"/>
                <w:lang w:bidi="ar-SA"/>
              </w:rPr>
            </w:pPr>
            <w:r w:rsidRPr="003E296A">
              <w:rPr>
                <w:b/>
                <w:bCs/>
                <w:color w:val="000000"/>
                <w:lang w:bidi="ar-SA"/>
              </w:rPr>
              <w:t>17,223</w:t>
            </w:r>
          </w:p>
        </w:tc>
      </w:tr>
      <w:tr w:rsidR="007A5B4F" w:rsidRPr="003E296A" w14:paraId="3E00CD0E" w14:textId="77777777" w:rsidTr="00F11515">
        <w:trPr>
          <w:gridAfter w:val="1"/>
          <w:wAfter w:w="7" w:type="dxa"/>
          <w:trHeight w:val="79"/>
        </w:trPr>
        <w:tc>
          <w:tcPr>
            <w:tcW w:w="8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2E3BDCDD" w14:textId="77777777" w:rsidR="007A5B4F" w:rsidRPr="003E296A" w:rsidRDefault="007A5B4F" w:rsidP="00F11515">
            <w:pPr>
              <w:widowControl/>
              <w:autoSpaceDE/>
              <w:autoSpaceDN/>
              <w:jc w:val="center"/>
              <w:rPr>
                <w:color w:val="000000"/>
                <w:lang w:bidi="ar-SA"/>
              </w:rPr>
            </w:pPr>
            <w:r w:rsidRPr="003E296A">
              <w:rPr>
                <w:color w:val="000000"/>
                <w:lang w:bidi="ar-SA"/>
              </w:rPr>
              <w:t>7</w:t>
            </w:r>
          </w:p>
        </w:tc>
        <w:tc>
          <w:tcPr>
            <w:tcW w:w="1660" w:type="dxa"/>
            <w:tcBorders>
              <w:top w:val="nil"/>
              <w:left w:val="nil"/>
              <w:bottom w:val="single" w:sz="4" w:space="0" w:color="auto"/>
              <w:right w:val="single" w:sz="4" w:space="0" w:color="auto"/>
            </w:tcBorders>
            <w:shd w:val="clear" w:color="auto" w:fill="FFFFFF" w:themeFill="background1"/>
            <w:vAlign w:val="center"/>
            <w:hideMark/>
          </w:tcPr>
          <w:p w14:paraId="4994D2F7" w14:textId="77777777" w:rsidR="007A5B4F" w:rsidRPr="003E296A" w:rsidRDefault="007A5B4F" w:rsidP="00F11515">
            <w:pPr>
              <w:widowControl/>
              <w:autoSpaceDE/>
              <w:autoSpaceDN/>
              <w:jc w:val="center"/>
              <w:rPr>
                <w:color w:val="000000"/>
                <w:lang w:bidi="ar-SA"/>
              </w:rPr>
            </w:pPr>
            <w:r w:rsidRPr="003E296A">
              <w:rPr>
                <w:color w:val="000000"/>
                <w:lang w:bidi="ar-SA"/>
              </w:rPr>
              <w:t>Июль</w:t>
            </w:r>
          </w:p>
        </w:tc>
        <w:tc>
          <w:tcPr>
            <w:tcW w:w="2051" w:type="dxa"/>
            <w:tcBorders>
              <w:top w:val="nil"/>
              <w:left w:val="nil"/>
              <w:bottom w:val="single" w:sz="4" w:space="0" w:color="auto"/>
              <w:right w:val="single" w:sz="4" w:space="0" w:color="auto"/>
            </w:tcBorders>
            <w:shd w:val="clear" w:color="auto" w:fill="FFFFFF" w:themeFill="background1"/>
            <w:vAlign w:val="center"/>
            <w:hideMark/>
          </w:tcPr>
          <w:p w14:paraId="6D6E2EE9" w14:textId="77777777" w:rsidR="007A5B4F" w:rsidRPr="003E296A" w:rsidRDefault="007A5B4F" w:rsidP="00F11515">
            <w:pPr>
              <w:widowControl/>
              <w:autoSpaceDE/>
              <w:autoSpaceDN/>
              <w:jc w:val="center"/>
              <w:rPr>
                <w:color w:val="000000"/>
                <w:lang w:bidi="ar-SA"/>
              </w:rPr>
            </w:pPr>
            <w:r w:rsidRPr="003E296A">
              <w:rPr>
                <w:color w:val="000000"/>
                <w:lang w:bidi="ar-SA"/>
              </w:rPr>
              <w:t>17,223</w:t>
            </w:r>
          </w:p>
        </w:tc>
        <w:tc>
          <w:tcPr>
            <w:tcW w:w="1540" w:type="dxa"/>
            <w:tcBorders>
              <w:top w:val="nil"/>
              <w:left w:val="nil"/>
              <w:bottom w:val="single" w:sz="4" w:space="0" w:color="auto"/>
              <w:right w:val="single" w:sz="4" w:space="0" w:color="auto"/>
            </w:tcBorders>
            <w:shd w:val="clear" w:color="auto" w:fill="FFFFFF" w:themeFill="background1"/>
            <w:vAlign w:val="center"/>
            <w:hideMark/>
          </w:tcPr>
          <w:p w14:paraId="370A910A" w14:textId="77777777" w:rsidR="007A5B4F" w:rsidRPr="003E296A" w:rsidRDefault="007A5B4F" w:rsidP="00F11515">
            <w:pPr>
              <w:widowControl/>
              <w:autoSpaceDE/>
              <w:autoSpaceDN/>
              <w:jc w:val="center"/>
              <w:rPr>
                <w:color w:val="000000"/>
                <w:lang w:bidi="ar-SA"/>
              </w:rPr>
            </w:pPr>
            <w:r w:rsidRPr="003E296A">
              <w:rPr>
                <w:color w:val="000000"/>
                <w:lang w:bidi="ar-SA"/>
              </w:rPr>
              <w:t>0</w:t>
            </w:r>
          </w:p>
        </w:tc>
        <w:tc>
          <w:tcPr>
            <w:tcW w:w="1862" w:type="dxa"/>
            <w:tcBorders>
              <w:top w:val="nil"/>
              <w:left w:val="nil"/>
              <w:bottom w:val="single" w:sz="4" w:space="0" w:color="auto"/>
              <w:right w:val="single" w:sz="4" w:space="0" w:color="auto"/>
            </w:tcBorders>
            <w:shd w:val="clear" w:color="auto" w:fill="FFFFFF" w:themeFill="background1"/>
            <w:vAlign w:val="center"/>
            <w:hideMark/>
          </w:tcPr>
          <w:p w14:paraId="2B6AF1CB" w14:textId="77777777" w:rsidR="007A5B4F" w:rsidRPr="003E296A" w:rsidRDefault="007A5B4F" w:rsidP="00F11515">
            <w:pPr>
              <w:widowControl/>
              <w:autoSpaceDE/>
              <w:autoSpaceDN/>
              <w:jc w:val="center"/>
              <w:rPr>
                <w:color w:val="000000"/>
                <w:lang w:bidi="ar-SA"/>
              </w:rPr>
            </w:pPr>
            <w:r w:rsidRPr="003E296A">
              <w:rPr>
                <w:color w:val="000000"/>
                <w:lang w:bidi="ar-SA"/>
              </w:rPr>
              <w:t>0,213</w:t>
            </w:r>
          </w:p>
        </w:tc>
        <w:tc>
          <w:tcPr>
            <w:tcW w:w="1702" w:type="dxa"/>
            <w:tcBorders>
              <w:top w:val="nil"/>
              <w:left w:val="nil"/>
              <w:bottom w:val="single" w:sz="4" w:space="0" w:color="auto"/>
              <w:right w:val="single" w:sz="4" w:space="0" w:color="auto"/>
            </w:tcBorders>
            <w:shd w:val="clear" w:color="auto" w:fill="FFFFFF" w:themeFill="background1"/>
            <w:vAlign w:val="center"/>
            <w:hideMark/>
          </w:tcPr>
          <w:p w14:paraId="40CAC553" w14:textId="77777777" w:rsidR="007A5B4F" w:rsidRPr="003E296A" w:rsidRDefault="007A5B4F" w:rsidP="00F11515">
            <w:pPr>
              <w:widowControl/>
              <w:autoSpaceDE/>
              <w:autoSpaceDN/>
              <w:jc w:val="center"/>
              <w:rPr>
                <w:b/>
                <w:bCs/>
                <w:color w:val="000000"/>
                <w:lang w:bidi="ar-SA"/>
              </w:rPr>
            </w:pPr>
            <w:r w:rsidRPr="003E296A">
              <w:rPr>
                <w:b/>
                <w:bCs/>
                <w:color w:val="000000"/>
                <w:lang w:bidi="ar-SA"/>
              </w:rPr>
              <w:t>17,436</w:t>
            </w:r>
          </w:p>
        </w:tc>
      </w:tr>
      <w:tr w:rsidR="007A5B4F" w:rsidRPr="003E296A" w14:paraId="5732E28B" w14:textId="77777777" w:rsidTr="00F11515">
        <w:trPr>
          <w:gridAfter w:val="1"/>
          <w:wAfter w:w="7" w:type="dxa"/>
          <w:trHeight w:val="276"/>
        </w:trPr>
        <w:tc>
          <w:tcPr>
            <w:tcW w:w="8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3FC76C00" w14:textId="77777777" w:rsidR="007A5B4F" w:rsidRPr="003E296A" w:rsidRDefault="007A5B4F" w:rsidP="00F11515">
            <w:pPr>
              <w:widowControl/>
              <w:autoSpaceDE/>
              <w:autoSpaceDN/>
              <w:jc w:val="center"/>
              <w:rPr>
                <w:color w:val="000000"/>
                <w:lang w:bidi="ar-SA"/>
              </w:rPr>
            </w:pPr>
            <w:r w:rsidRPr="003E296A">
              <w:rPr>
                <w:color w:val="000000"/>
                <w:lang w:bidi="ar-SA"/>
              </w:rPr>
              <w:t>8</w:t>
            </w:r>
          </w:p>
        </w:tc>
        <w:tc>
          <w:tcPr>
            <w:tcW w:w="1660" w:type="dxa"/>
            <w:tcBorders>
              <w:top w:val="nil"/>
              <w:left w:val="nil"/>
              <w:bottom w:val="single" w:sz="4" w:space="0" w:color="auto"/>
              <w:right w:val="single" w:sz="4" w:space="0" w:color="auto"/>
            </w:tcBorders>
            <w:shd w:val="clear" w:color="auto" w:fill="FFFFFF" w:themeFill="background1"/>
            <w:vAlign w:val="center"/>
            <w:hideMark/>
          </w:tcPr>
          <w:p w14:paraId="608714A3" w14:textId="77777777" w:rsidR="007A5B4F" w:rsidRPr="003E296A" w:rsidRDefault="007A5B4F" w:rsidP="00F11515">
            <w:pPr>
              <w:widowControl/>
              <w:autoSpaceDE/>
              <w:autoSpaceDN/>
              <w:jc w:val="center"/>
              <w:rPr>
                <w:color w:val="000000"/>
                <w:lang w:bidi="ar-SA"/>
              </w:rPr>
            </w:pPr>
            <w:r w:rsidRPr="003E296A">
              <w:rPr>
                <w:color w:val="000000"/>
                <w:lang w:bidi="ar-SA"/>
              </w:rPr>
              <w:t>Август</w:t>
            </w:r>
          </w:p>
        </w:tc>
        <w:tc>
          <w:tcPr>
            <w:tcW w:w="2051" w:type="dxa"/>
            <w:tcBorders>
              <w:top w:val="nil"/>
              <w:left w:val="nil"/>
              <w:bottom w:val="single" w:sz="4" w:space="0" w:color="auto"/>
              <w:right w:val="single" w:sz="4" w:space="0" w:color="auto"/>
            </w:tcBorders>
            <w:shd w:val="clear" w:color="auto" w:fill="FFFFFF" w:themeFill="background1"/>
            <w:vAlign w:val="center"/>
            <w:hideMark/>
          </w:tcPr>
          <w:p w14:paraId="392FACD9" w14:textId="77777777" w:rsidR="007A5B4F" w:rsidRPr="003E296A" w:rsidRDefault="007A5B4F" w:rsidP="00F11515">
            <w:pPr>
              <w:widowControl/>
              <w:autoSpaceDE/>
              <w:autoSpaceDN/>
              <w:jc w:val="center"/>
              <w:rPr>
                <w:color w:val="000000"/>
                <w:lang w:bidi="ar-SA"/>
              </w:rPr>
            </w:pPr>
            <w:r w:rsidRPr="003E296A">
              <w:rPr>
                <w:color w:val="000000"/>
                <w:lang w:bidi="ar-SA"/>
              </w:rPr>
              <w:t>17,223</w:t>
            </w:r>
          </w:p>
        </w:tc>
        <w:tc>
          <w:tcPr>
            <w:tcW w:w="1540" w:type="dxa"/>
            <w:tcBorders>
              <w:top w:val="nil"/>
              <w:left w:val="nil"/>
              <w:bottom w:val="single" w:sz="4" w:space="0" w:color="auto"/>
              <w:right w:val="single" w:sz="4" w:space="0" w:color="auto"/>
            </w:tcBorders>
            <w:shd w:val="clear" w:color="auto" w:fill="FFFFFF" w:themeFill="background1"/>
            <w:vAlign w:val="center"/>
            <w:hideMark/>
          </w:tcPr>
          <w:p w14:paraId="7506CF6E" w14:textId="77777777" w:rsidR="007A5B4F" w:rsidRPr="003E296A" w:rsidRDefault="007A5B4F" w:rsidP="00F11515">
            <w:pPr>
              <w:widowControl/>
              <w:autoSpaceDE/>
              <w:autoSpaceDN/>
              <w:jc w:val="center"/>
              <w:rPr>
                <w:color w:val="000000"/>
                <w:lang w:bidi="ar-SA"/>
              </w:rPr>
            </w:pPr>
            <w:r w:rsidRPr="003E296A">
              <w:rPr>
                <w:color w:val="000000"/>
                <w:lang w:bidi="ar-SA"/>
              </w:rPr>
              <w:t>0</w:t>
            </w:r>
          </w:p>
        </w:tc>
        <w:tc>
          <w:tcPr>
            <w:tcW w:w="1862" w:type="dxa"/>
            <w:tcBorders>
              <w:top w:val="nil"/>
              <w:left w:val="nil"/>
              <w:bottom w:val="single" w:sz="4" w:space="0" w:color="auto"/>
              <w:right w:val="single" w:sz="4" w:space="0" w:color="auto"/>
            </w:tcBorders>
            <w:shd w:val="clear" w:color="auto" w:fill="FFFFFF" w:themeFill="background1"/>
            <w:vAlign w:val="center"/>
            <w:hideMark/>
          </w:tcPr>
          <w:p w14:paraId="21509D8F" w14:textId="77777777" w:rsidR="007A5B4F" w:rsidRPr="003E296A" w:rsidRDefault="007A5B4F" w:rsidP="00F11515">
            <w:pPr>
              <w:widowControl/>
              <w:autoSpaceDE/>
              <w:autoSpaceDN/>
              <w:jc w:val="center"/>
              <w:rPr>
                <w:color w:val="000000"/>
                <w:lang w:bidi="ar-SA"/>
              </w:rPr>
            </w:pPr>
            <w:r w:rsidRPr="003E296A">
              <w:rPr>
                <w:color w:val="000000"/>
                <w:lang w:bidi="ar-SA"/>
              </w:rPr>
              <w:t>0,000</w:t>
            </w:r>
          </w:p>
        </w:tc>
        <w:tc>
          <w:tcPr>
            <w:tcW w:w="1702" w:type="dxa"/>
            <w:tcBorders>
              <w:top w:val="nil"/>
              <w:left w:val="nil"/>
              <w:bottom w:val="single" w:sz="4" w:space="0" w:color="auto"/>
              <w:right w:val="single" w:sz="4" w:space="0" w:color="auto"/>
            </w:tcBorders>
            <w:shd w:val="clear" w:color="auto" w:fill="FFFFFF" w:themeFill="background1"/>
            <w:vAlign w:val="center"/>
            <w:hideMark/>
          </w:tcPr>
          <w:p w14:paraId="2CB92E53" w14:textId="77777777" w:rsidR="007A5B4F" w:rsidRPr="003E296A" w:rsidRDefault="007A5B4F" w:rsidP="00F11515">
            <w:pPr>
              <w:widowControl/>
              <w:autoSpaceDE/>
              <w:autoSpaceDN/>
              <w:jc w:val="center"/>
              <w:rPr>
                <w:b/>
                <w:bCs/>
                <w:color w:val="000000"/>
                <w:lang w:bidi="ar-SA"/>
              </w:rPr>
            </w:pPr>
            <w:r w:rsidRPr="003E296A">
              <w:rPr>
                <w:b/>
                <w:bCs/>
                <w:color w:val="000000"/>
                <w:lang w:bidi="ar-SA"/>
              </w:rPr>
              <w:t>17,223</w:t>
            </w:r>
          </w:p>
        </w:tc>
      </w:tr>
      <w:tr w:rsidR="007A5B4F" w:rsidRPr="003E296A" w14:paraId="3010F856" w14:textId="77777777" w:rsidTr="004C61A0">
        <w:trPr>
          <w:gridAfter w:val="1"/>
          <w:wAfter w:w="7" w:type="dxa"/>
          <w:trHeight w:val="79"/>
        </w:trPr>
        <w:tc>
          <w:tcPr>
            <w:tcW w:w="8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5629D7C5" w14:textId="77777777" w:rsidR="007A5B4F" w:rsidRPr="003E296A" w:rsidRDefault="007A5B4F" w:rsidP="00F11515">
            <w:pPr>
              <w:widowControl/>
              <w:autoSpaceDE/>
              <w:autoSpaceDN/>
              <w:jc w:val="center"/>
              <w:rPr>
                <w:color w:val="000000"/>
                <w:lang w:bidi="ar-SA"/>
              </w:rPr>
            </w:pPr>
            <w:r w:rsidRPr="003E296A">
              <w:rPr>
                <w:color w:val="000000"/>
                <w:lang w:bidi="ar-SA"/>
              </w:rPr>
              <w:t>9</w:t>
            </w:r>
          </w:p>
        </w:tc>
        <w:tc>
          <w:tcPr>
            <w:tcW w:w="1660" w:type="dxa"/>
            <w:tcBorders>
              <w:top w:val="nil"/>
              <w:left w:val="nil"/>
              <w:bottom w:val="single" w:sz="4" w:space="0" w:color="auto"/>
              <w:right w:val="single" w:sz="4" w:space="0" w:color="auto"/>
            </w:tcBorders>
            <w:shd w:val="clear" w:color="auto" w:fill="FFFFFF" w:themeFill="background1"/>
            <w:vAlign w:val="center"/>
            <w:hideMark/>
          </w:tcPr>
          <w:p w14:paraId="1E478246" w14:textId="77777777" w:rsidR="007A5B4F" w:rsidRPr="003E296A" w:rsidRDefault="007A5B4F" w:rsidP="00F11515">
            <w:pPr>
              <w:widowControl/>
              <w:autoSpaceDE/>
              <w:autoSpaceDN/>
              <w:jc w:val="center"/>
              <w:rPr>
                <w:color w:val="000000"/>
                <w:lang w:bidi="ar-SA"/>
              </w:rPr>
            </w:pPr>
            <w:r w:rsidRPr="003E296A">
              <w:rPr>
                <w:color w:val="000000"/>
                <w:lang w:bidi="ar-SA"/>
              </w:rPr>
              <w:t>Сентябрь</w:t>
            </w:r>
          </w:p>
        </w:tc>
        <w:tc>
          <w:tcPr>
            <w:tcW w:w="2051" w:type="dxa"/>
            <w:tcBorders>
              <w:top w:val="nil"/>
              <w:left w:val="nil"/>
              <w:bottom w:val="single" w:sz="4" w:space="0" w:color="auto"/>
              <w:right w:val="single" w:sz="4" w:space="0" w:color="auto"/>
            </w:tcBorders>
            <w:shd w:val="clear" w:color="auto" w:fill="FFFFFF" w:themeFill="background1"/>
            <w:vAlign w:val="center"/>
            <w:hideMark/>
          </w:tcPr>
          <w:p w14:paraId="385D8BE0" w14:textId="77777777" w:rsidR="007A5B4F" w:rsidRPr="003E296A" w:rsidRDefault="007A5B4F" w:rsidP="00F11515">
            <w:pPr>
              <w:widowControl/>
              <w:autoSpaceDE/>
              <w:autoSpaceDN/>
              <w:jc w:val="center"/>
              <w:rPr>
                <w:color w:val="000000"/>
                <w:lang w:bidi="ar-SA"/>
              </w:rPr>
            </w:pPr>
            <w:r w:rsidRPr="003E296A">
              <w:rPr>
                <w:color w:val="000000"/>
                <w:lang w:bidi="ar-SA"/>
              </w:rPr>
              <w:t>17,223</w:t>
            </w:r>
          </w:p>
        </w:tc>
        <w:tc>
          <w:tcPr>
            <w:tcW w:w="1540" w:type="dxa"/>
            <w:tcBorders>
              <w:top w:val="nil"/>
              <w:left w:val="nil"/>
              <w:bottom w:val="single" w:sz="4" w:space="0" w:color="auto"/>
              <w:right w:val="single" w:sz="4" w:space="0" w:color="auto"/>
            </w:tcBorders>
            <w:shd w:val="clear" w:color="auto" w:fill="FFFFFF" w:themeFill="background1"/>
            <w:vAlign w:val="center"/>
            <w:hideMark/>
          </w:tcPr>
          <w:p w14:paraId="77CBDF0C" w14:textId="77777777" w:rsidR="007A5B4F" w:rsidRPr="003E296A" w:rsidRDefault="007A5B4F" w:rsidP="00F11515">
            <w:pPr>
              <w:widowControl/>
              <w:autoSpaceDE/>
              <w:autoSpaceDN/>
              <w:jc w:val="center"/>
              <w:rPr>
                <w:color w:val="000000"/>
                <w:lang w:bidi="ar-SA"/>
              </w:rPr>
            </w:pPr>
            <w:r w:rsidRPr="003E296A">
              <w:rPr>
                <w:color w:val="000000"/>
                <w:lang w:bidi="ar-SA"/>
              </w:rPr>
              <w:t>0</w:t>
            </w:r>
          </w:p>
        </w:tc>
        <w:tc>
          <w:tcPr>
            <w:tcW w:w="1862" w:type="dxa"/>
            <w:tcBorders>
              <w:top w:val="nil"/>
              <w:left w:val="nil"/>
              <w:bottom w:val="single" w:sz="4" w:space="0" w:color="auto"/>
              <w:right w:val="single" w:sz="4" w:space="0" w:color="auto"/>
            </w:tcBorders>
            <w:shd w:val="clear" w:color="auto" w:fill="FFFFFF" w:themeFill="background1"/>
            <w:vAlign w:val="center"/>
            <w:hideMark/>
          </w:tcPr>
          <w:p w14:paraId="6338C4EC" w14:textId="77777777" w:rsidR="007A5B4F" w:rsidRPr="003E296A" w:rsidRDefault="007A5B4F" w:rsidP="00F11515">
            <w:pPr>
              <w:widowControl/>
              <w:autoSpaceDE/>
              <w:autoSpaceDN/>
              <w:jc w:val="center"/>
              <w:rPr>
                <w:color w:val="000000"/>
                <w:lang w:bidi="ar-SA"/>
              </w:rPr>
            </w:pPr>
            <w:r w:rsidRPr="003E296A">
              <w:rPr>
                <w:color w:val="000000"/>
                <w:lang w:bidi="ar-SA"/>
              </w:rPr>
              <w:t>0,000</w:t>
            </w:r>
          </w:p>
        </w:tc>
        <w:tc>
          <w:tcPr>
            <w:tcW w:w="1702" w:type="dxa"/>
            <w:tcBorders>
              <w:top w:val="nil"/>
              <w:left w:val="nil"/>
              <w:bottom w:val="single" w:sz="4" w:space="0" w:color="auto"/>
              <w:right w:val="single" w:sz="4" w:space="0" w:color="auto"/>
            </w:tcBorders>
            <w:shd w:val="clear" w:color="auto" w:fill="FFFFFF" w:themeFill="background1"/>
            <w:vAlign w:val="center"/>
            <w:hideMark/>
          </w:tcPr>
          <w:p w14:paraId="13E76B6D" w14:textId="77777777" w:rsidR="007A5B4F" w:rsidRPr="003E296A" w:rsidRDefault="007A5B4F" w:rsidP="00F11515">
            <w:pPr>
              <w:widowControl/>
              <w:autoSpaceDE/>
              <w:autoSpaceDN/>
              <w:jc w:val="center"/>
              <w:rPr>
                <w:b/>
                <w:bCs/>
                <w:color w:val="000000"/>
                <w:lang w:bidi="ar-SA"/>
              </w:rPr>
            </w:pPr>
            <w:r w:rsidRPr="003E296A">
              <w:rPr>
                <w:b/>
                <w:bCs/>
                <w:color w:val="000000"/>
                <w:lang w:bidi="ar-SA"/>
              </w:rPr>
              <w:t>17,223</w:t>
            </w:r>
          </w:p>
        </w:tc>
      </w:tr>
      <w:tr w:rsidR="007A5B4F" w:rsidRPr="003E296A" w14:paraId="37BAA847" w14:textId="77777777" w:rsidTr="004C61A0">
        <w:trPr>
          <w:gridAfter w:val="1"/>
          <w:wAfter w:w="7" w:type="dxa"/>
          <w:trHeight w:val="79"/>
        </w:trPr>
        <w:tc>
          <w:tcPr>
            <w:tcW w:w="8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1613B683" w14:textId="77777777" w:rsidR="007A5B4F" w:rsidRPr="003E296A" w:rsidRDefault="007A5B4F" w:rsidP="00F11515">
            <w:pPr>
              <w:widowControl/>
              <w:autoSpaceDE/>
              <w:autoSpaceDN/>
              <w:jc w:val="center"/>
              <w:rPr>
                <w:color w:val="000000"/>
                <w:lang w:bidi="ar-SA"/>
              </w:rPr>
            </w:pPr>
            <w:r w:rsidRPr="003E296A">
              <w:rPr>
                <w:color w:val="000000"/>
                <w:lang w:bidi="ar-SA"/>
              </w:rPr>
              <w:t>10</w:t>
            </w:r>
          </w:p>
        </w:tc>
        <w:tc>
          <w:tcPr>
            <w:tcW w:w="1660" w:type="dxa"/>
            <w:tcBorders>
              <w:top w:val="nil"/>
              <w:left w:val="nil"/>
              <w:bottom w:val="single" w:sz="4" w:space="0" w:color="auto"/>
              <w:right w:val="single" w:sz="4" w:space="0" w:color="auto"/>
            </w:tcBorders>
            <w:shd w:val="clear" w:color="auto" w:fill="FFFFFF" w:themeFill="background1"/>
            <w:vAlign w:val="center"/>
            <w:hideMark/>
          </w:tcPr>
          <w:p w14:paraId="0D4D8D12" w14:textId="77777777" w:rsidR="007A5B4F" w:rsidRPr="003E296A" w:rsidRDefault="007A5B4F" w:rsidP="00F11515">
            <w:pPr>
              <w:widowControl/>
              <w:autoSpaceDE/>
              <w:autoSpaceDN/>
              <w:jc w:val="center"/>
              <w:rPr>
                <w:color w:val="000000"/>
                <w:lang w:bidi="ar-SA"/>
              </w:rPr>
            </w:pPr>
            <w:r w:rsidRPr="003E296A">
              <w:rPr>
                <w:color w:val="000000"/>
                <w:lang w:bidi="ar-SA"/>
              </w:rPr>
              <w:t>Октябрь</w:t>
            </w:r>
          </w:p>
        </w:tc>
        <w:tc>
          <w:tcPr>
            <w:tcW w:w="2051" w:type="dxa"/>
            <w:tcBorders>
              <w:top w:val="nil"/>
              <w:left w:val="nil"/>
              <w:bottom w:val="single" w:sz="4" w:space="0" w:color="auto"/>
              <w:right w:val="single" w:sz="4" w:space="0" w:color="auto"/>
            </w:tcBorders>
            <w:shd w:val="clear" w:color="auto" w:fill="FFFFFF" w:themeFill="background1"/>
            <w:vAlign w:val="center"/>
            <w:hideMark/>
          </w:tcPr>
          <w:p w14:paraId="732997F8" w14:textId="77777777" w:rsidR="007A5B4F" w:rsidRPr="003E296A" w:rsidRDefault="007A5B4F" w:rsidP="00F11515">
            <w:pPr>
              <w:widowControl/>
              <w:autoSpaceDE/>
              <w:autoSpaceDN/>
              <w:jc w:val="center"/>
              <w:rPr>
                <w:color w:val="000000"/>
                <w:lang w:bidi="ar-SA"/>
              </w:rPr>
            </w:pPr>
            <w:r w:rsidRPr="003E296A">
              <w:rPr>
                <w:color w:val="000000"/>
                <w:lang w:bidi="ar-SA"/>
              </w:rPr>
              <w:t>17,223</w:t>
            </w:r>
          </w:p>
        </w:tc>
        <w:tc>
          <w:tcPr>
            <w:tcW w:w="1540" w:type="dxa"/>
            <w:tcBorders>
              <w:top w:val="nil"/>
              <w:left w:val="nil"/>
              <w:bottom w:val="single" w:sz="4" w:space="0" w:color="auto"/>
              <w:right w:val="single" w:sz="4" w:space="0" w:color="auto"/>
            </w:tcBorders>
            <w:shd w:val="clear" w:color="auto" w:fill="FFFFFF" w:themeFill="background1"/>
            <w:vAlign w:val="center"/>
            <w:hideMark/>
          </w:tcPr>
          <w:p w14:paraId="1DB7FA49" w14:textId="77777777" w:rsidR="007A5B4F" w:rsidRPr="003E296A" w:rsidRDefault="007A5B4F" w:rsidP="00F11515">
            <w:pPr>
              <w:widowControl/>
              <w:autoSpaceDE/>
              <w:autoSpaceDN/>
              <w:jc w:val="center"/>
              <w:rPr>
                <w:color w:val="000000"/>
                <w:lang w:bidi="ar-SA"/>
              </w:rPr>
            </w:pPr>
            <w:r w:rsidRPr="003E296A">
              <w:rPr>
                <w:color w:val="000000"/>
                <w:lang w:bidi="ar-SA"/>
              </w:rPr>
              <w:t>0</w:t>
            </w:r>
          </w:p>
        </w:tc>
        <w:tc>
          <w:tcPr>
            <w:tcW w:w="1862" w:type="dxa"/>
            <w:tcBorders>
              <w:top w:val="nil"/>
              <w:left w:val="nil"/>
              <w:bottom w:val="single" w:sz="4" w:space="0" w:color="auto"/>
              <w:right w:val="single" w:sz="4" w:space="0" w:color="auto"/>
            </w:tcBorders>
            <w:shd w:val="clear" w:color="auto" w:fill="FFFFFF" w:themeFill="background1"/>
            <w:vAlign w:val="center"/>
            <w:hideMark/>
          </w:tcPr>
          <w:p w14:paraId="3609794B" w14:textId="77777777" w:rsidR="007A5B4F" w:rsidRPr="003E296A" w:rsidRDefault="007A5B4F" w:rsidP="00F11515">
            <w:pPr>
              <w:widowControl/>
              <w:autoSpaceDE/>
              <w:autoSpaceDN/>
              <w:jc w:val="center"/>
              <w:rPr>
                <w:color w:val="000000"/>
                <w:lang w:bidi="ar-SA"/>
              </w:rPr>
            </w:pPr>
            <w:r w:rsidRPr="003E296A">
              <w:rPr>
                <w:color w:val="000000"/>
                <w:lang w:bidi="ar-SA"/>
              </w:rPr>
              <w:t>31,360</w:t>
            </w:r>
          </w:p>
        </w:tc>
        <w:tc>
          <w:tcPr>
            <w:tcW w:w="1702" w:type="dxa"/>
            <w:tcBorders>
              <w:top w:val="nil"/>
              <w:left w:val="nil"/>
              <w:bottom w:val="single" w:sz="4" w:space="0" w:color="auto"/>
              <w:right w:val="single" w:sz="4" w:space="0" w:color="auto"/>
            </w:tcBorders>
            <w:shd w:val="clear" w:color="auto" w:fill="FFFFFF" w:themeFill="background1"/>
            <w:vAlign w:val="center"/>
            <w:hideMark/>
          </w:tcPr>
          <w:p w14:paraId="247F039F" w14:textId="77777777" w:rsidR="007A5B4F" w:rsidRPr="003E296A" w:rsidRDefault="007A5B4F" w:rsidP="00F11515">
            <w:pPr>
              <w:widowControl/>
              <w:autoSpaceDE/>
              <w:autoSpaceDN/>
              <w:jc w:val="center"/>
              <w:rPr>
                <w:b/>
                <w:bCs/>
                <w:color w:val="000000"/>
                <w:lang w:bidi="ar-SA"/>
              </w:rPr>
            </w:pPr>
            <w:r w:rsidRPr="003E296A">
              <w:rPr>
                <w:b/>
                <w:bCs/>
                <w:color w:val="000000"/>
                <w:lang w:bidi="ar-SA"/>
              </w:rPr>
              <w:t>48,583</w:t>
            </w:r>
          </w:p>
        </w:tc>
      </w:tr>
      <w:tr w:rsidR="007A5B4F" w:rsidRPr="003E296A" w14:paraId="30C87F2F" w14:textId="77777777" w:rsidTr="004C61A0">
        <w:trPr>
          <w:gridAfter w:val="1"/>
          <w:wAfter w:w="7" w:type="dxa"/>
          <w:trHeight w:val="79"/>
        </w:trPr>
        <w:tc>
          <w:tcPr>
            <w:tcW w:w="8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0ED68A81" w14:textId="77777777" w:rsidR="007A5B4F" w:rsidRPr="003E296A" w:rsidRDefault="007A5B4F" w:rsidP="00F11515">
            <w:pPr>
              <w:widowControl/>
              <w:autoSpaceDE/>
              <w:autoSpaceDN/>
              <w:jc w:val="center"/>
              <w:rPr>
                <w:color w:val="000000"/>
                <w:lang w:bidi="ar-SA"/>
              </w:rPr>
            </w:pPr>
            <w:r w:rsidRPr="003E296A">
              <w:rPr>
                <w:color w:val="000000"/>
                <w:lang w:bidi="ar-SA"/>
              </w:rPr>
              <w:t>11</w:t>
            </w:r>
          </w:p>
        </w:tc>
        <w:tc>
          <w:tcPr>
            <w:tcW w:w="1660" w:type="dxa"/>
            <w:tcBorders>
              <w:top w:val="nil"/>
              <w:left w:val="nil"/>
              <w:bottom w:val="single" w:sz="4" w:space="0" w:color="auto"/>
              <w:right w:val="single" w:sz="4" w:space="0" w:color="auto"/>
            </w:tcBorders>
            <w:shd w:val="clear" w:color="auto" w:fill="FFFFFF" w:themeFill="background1"/>
            <w:vAlign w:val="center"/>
            <w:hideMark/>
          </w:tcPr>
          <w:p w14:paraId="578C411E" w14:textId="77777777" w:rsidR="007A5B4F" w:rsidRPr="003E296A" w:rsidRDefault="007A5B4F" w:rsidP="00F11515">
            <w:pPr>
              <w:widowControl/>
              <w:autoSpaceDE/>
              <w:autoSpaceDN/>
              <w:jc w:val="center"/>
              <w:rPr>
                <w:color w:val="000000"/>
                <w:lang w:bidi="ar-SA"/>
              </w:rPr>
            </w:pPr>
            <w:r w:rsidRPr="003E296A">
              <w:rPr>
                <w:color w:val="000000"/>
                <w:lang w:bidi="ar-SA"/>
              </w:rPr>
              <w:t>Ноябрь</w:t>
            </w:r>
          </w:p>
        </w:tc>
        <w:tc>
          <w:tcPr>
            <w:tcW w:w="2051" w:type="dxa"/>
            <w:tcBorders>
              <w:top w:val="nil"/>
              <w:left w:val="nil"/>
              <w:bottom w:val="single" w:sz="4" w:space="0" w:color="auto"/>
              <w:right w:val="single" w:sz="4" w:space="0" w:color="auto"/>
            </w:tcBorders>
            <w:shd w:val="clear" w:color="auto" w:fill="FFFFFF" w:themeFill="background1"/>
            <w:vAlign w:val="center"/>
            <w:hideMark/>
          </w:tcPr>
          <w:p w14:paraId="3AAAF5F7" w14:textId="77777777" w:rsidR="007A5B4F" w:rsidRPr="003E296A" w:rsidRDefault="007A5B4F" w:rsidP="00F11515">
            <w:pPr>
              <w:widowControl/>
              <w:autoSpaceDE/>
              <w:autoSpaceDN/>
              <w:jc w:val="center"/>
              <w:rPr>
                <w:color w:val="000000"/>
                <w:lang w:bidi="ar-SA"/>
              </w:rPr>
            </w:pPr>
            <w:r w:rsidRPr="003E296A">
              <w:rPr>
                <w:color w:val="000000"/>
                <w:lang w:bidi="ar-SA"/>
              </w:rPr>
              <w:t>17,223</w:t>
            </w:r>
          </w:p>
        </w:tc>
        <w:tc>
          <w:tcPr>
            <w:tcW w:w="1540" w:type="dxa"/>
            <w:tcBorders>
              <w:top w:val="nil"/>
              <w:left w:val="nil"/>
              <w:bottom w:val="single" w:sz="4" w:space="0" w:color="auto"/>
              <w:right w:val="single" w:sz="4" w:space="0" w:color="auto"/>
            </w:tcBorders>
            <w:shd w:val="clear" w:color="auto" w:fill="FFFFFF" w:themeFill="background1"/>
            <w:vAlign w:val="center"/>
            <w:hideMark/>
          </w:tcPr>
          <w:p w14:paraId="4BAAC4F2" w14:textId="77777777" w:rsidR="007A5B4F" w:rsidRPr="003E296A" w:rsidRDefault="007A5B4F" w:rsidP="00F11515">
            <w:pPr>
              <w:widowControl/>
              <w:autoSpaceDE/>
              <w:autoSpaceDN/>
              <w:jc w:val="center"/>
              <w:rPr>
                <w:color w:val="000000"/>
                <w:lang w:bidi="ar-SA"/>
              </w:rPr>
            </w:pPr>
            <w:r w:rsidRPr="003E296A">
              <w:rPr>
                <w:color w:val="000000"/>
                <w:lang w:bidi="ar-SA"/>
              </w:rPr>
              <w:t>0</w:t>
            </w:r>
          </w:p>
        </w:tc>
        <w:tc>
          <w:tcPr>
            <w:tcW w:w="1862" w:type="dxa"/>
            <w:tcBorders>
              <w:top w:val="nil"/>
              <w:left w:val="nil"/>
              <w:bottom w:val="single" w:sz="4" w:space="0" w:color="auto"/>
              <w:right w:val="single" w:sz="4" w:space="0" w:color="auto"/>
            </w:tcBorders>
            <w:shd w:val="clear" w:color="auto" w:fill="FFFFFF" w:themeFill="background1"/>
            <w:vAlign w:val="center"/>
            <w:hideMark/>
          </w:tcPr>
          <w:p w14:paraId="715244F0" w14:textId="77777777" w:rsidR="007A5B4F" w:rsidRPr="003E296A" w:rsidRDefault="007A5B4F" w:rsidP="00F11515">
            <w:pPr>
              <w:widowControl/>
              <w:autoSpaceDE/>
              <w:autoSpaceDN/>
              <w:jc w:val="center"/>
              <w:rPr>
                <w:color w:val="000000"/>
                <w:lang w:bidi="ar-SA"/>
              </w:rPr>
            </w:pPr>
            <w:r w:rsidRPr="003E296A">
              <w:rPr>
                <w:color w:val="000000"/>
                <w:lang w:bidi="ar-SA"/>
              </w:rPr>
              <w:t>42,942</w:t>
            </w:r>
          </w:p>
        </w:tc>
        <w:tc>
          <w:tcPr>
            <w:tcW w:w="1702" w:type="dxa"/>
            <w:tcBorders>
              <w:top w:val="nil"/>
              <w:left w:val="nil"/>
              <w:bottom w:val="single" w:sz="4" w:space="0" w:color="auto"/>
              <w:right w:val="single" w:sz="4" w:space="0" w:color="auto"/>
            </w:tcBorders>
            <w:shd w:val="clear" w:color="auto" w:fill="FFFFFF" w:themeFill="background1"/>
            <w:vAlign w:val="center"/>
            <w:hideMark/>
          </w:tcPr>
          <w:p w14:paraId="7C2BA0E6" w14:textId="77777777" w:rsidR="007A5B4F" w:rsidRPr="003E296A" w:rsidRDefault="007A5B4F" w:rsidP="00F11515">
            <w:pPr>
              <w:widowControl/>
              <w:autoSpaceDE/>
              <w:autoSpaceDN/>
              <w:jc w:val="center"/>
              <w:rPr>
                <w:b/>
                <w:bCs/>
                <w:color w:val="000000"/>
                <w:lang w:bidi="ar-SA"/>
              </w:rPr>
            </w:pPr>
            <w:r w:rsidRPr="003E296A">
              <w:rPr>
                <w:b/>
                <w:bCs/>
                <w:color w:val="000000"/>
                <w:lang w:bidi="ar-SA"/>
              </w:rPr>
              <w:t>60,165</w:t>
            </w:r>
          </w:p>
        </w:tc>
      </w:tr>
      <w:tr w:rsidR="007A5B4F" w:rsidRPr="003E296A" w14:paraId="0684FFE8" w14:textId="77777777" w:rsidTr="004C61A0">
        <w:trPr>
          <w:gridAfter w:val="1"/>
          <w:wAfter w:w="7" w:type="dxa"/>
          <w:trHeight w:val="79"/>
        </w:trPr>
        <w:tc>
          <w:tcPr>
            <w:tcW w:w="8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16C3E9A5" w14:textId="77777777" w:rsidR="007A5B4F" w:rsidRPr="003E296A" w:rsidRDefault="007A5B4F" w:rsidP="00F11515">
            <w:pPr>
              <w:widowControl/>
              <w:autoSpaceDE/>
              <w:autoSpaceDN/>
              <w:jc w:val="center"/>
              <w:rPr>
                <w:color w:val="000000"/>
                <w:lang w:bidi="ar-SA"/>
              </w:rPr>
            </w:pPr>
            <w:r w:rsidRPr="003E296A">
              <w:rPr>
                <w:color w:val="000000"/>
                <w:lang w:bidi="ar-SA"/>
              </w:rPr>
              <w:t>12</w:t>
            </w:r>
          </w:p>
        </w:tc>
        <w:tc>
          <w:tcPr>
            <w:tcW w:w="1660" w:type="dxa"/>
            <w:tcBorders>
              <w:top w:val="nil"/>
              <w:left w:val="nil"/>
              <w:bottom w:val="single" w:sz="4" w:space="0" w:color="auto"/>
              <w:right w:val="single" w:sz="4" w:space="0" w:color="auto"/>
            </w:tcBorders>
            <w:shd w:val="clear" w:color="auto" w:fill="FFFFFF" w:themeFill="background1"/>
            <w:vAlign w:val="center"/>
            <w:hideMark/>
          </w:tcPr>
          <w:p w14:paraId="74E721ED" w14:textId="77777777" w:rsidR="007A5B4F" w:rsidRPr="003E296A" w:rsidRDefault="007A5B4F" w:rsidP="00F11515">
            <w:pPr>
              <w:widowControl/>
              <w:autoSpaceDE/>
              <w:autoSpaceDN/>
              <w:jc w:val="center"/>
              <w:rPr>
                <w:color w:val="000000"/>
                <w:lang w:bidi="ar-SA"/>
              </w:rPr>
            </w:pPr>
            <w:r w:rsidRPr="003E296A">
              <w:rPr>
                <w:color w:val="000000"/>
                <w:lang w:bidi="ar-SA"/>
              </w:rPr>
              <w:t>Декабрь</w:t>
            </w:r>
          </w:p>
        </w:tc>
        <w:tc>
          <w:tcPr>
            <w:tcW w:w="2051" w:type="dxa"/>
            <w:tcBorders>
              <w:top w:val="nil"/>
              <w:left w:val="nil"/>
              <w:bottom w:val="single" w:sz="4" w:space="0" w:color="auto"/>
              <w:right w:val="single" w:sz="4" w:space="0" w:color="auto"/>
            </w:tcBorders>
            <w:shd w:val="clear" w:color="auto" w:fill="FFFFFF" w:themeFill="background1"/>
            <w:vAlign w:val="center"/>
            <w:hideMark/>
          </w:tcPr>
          <w:p w14:paraId="620D69C5" w14:textId="77777777" w:rsidR="007A5B4F" w:rsidRPr="003E296A" w:rsidRDefault="007A5B4F" w:rsidP="00F11515">
            <w:pPr>
              <w:widowControl/>
              <w:autoSpaceDE/>
              <w:autoSpaceDN/>
              <w:jc w:val="center"/>
              <w:rPr>
                <w:color w:val="000000"/>
                <w:lang w:bidi="ar-SA"/>
              </w:rPr>
            </w:pPr>
            <w:r w:rsidRPr="003E296A">
              <w:rPr>
                <w:color w:val="000000"/>
                <w:lang w:bidi="ar-SA"/>
              </w:rPr>
              <w:t>17,223</w:t>
            </w:r>
          </w:p>
        </w:tc>
        <w:tc>
          <w:tcPr>
            <w:tcW w:w="1540" w:type="dxa"/>
            <w:tcBorders>
              <w:top w:val="nil"/>
              <w:left w:val="nil"/>
              <w:bottom w:val="single" w:sz="4" w:space="0" w:color="auto"/>
              <w:right w:val="single" w:sz="4" w:space="0" w:color="auto"/>
            </w:tcBorders>
            <w:shd w:val="clear" w:color="auto" w:fill="FFFFFF" w:themeFill="background1"/>
            <w:vAlign w:val="center"/>
            <w:hideMark/>
          </w:tcPr>
          <w:p w14:paraId="379FA154" w14:textId="77777777" w:rsidR="007A5B4F" w:rsidRPr="003E296A" w:rsidRDefault="007A5B4F" w:rsidP="00F11515">
            <w:pPr>
              <w:widowControl/>
              <w:autoSpaceDE/>
              <w:autoSpaceDN/>
              <w:jc w:val="center"/>
              <w:rPr>
                <w:color w:val="000000"/>
                <w:lang w:bidi="ar-SA"/>
              </w:rPr>
            </w:pPr>
            <w:r w:rsidRPr="003E296A">
              <w:rPr>
                <w:color w:val="000000"/>
                <w:lang w:bidi="ar-SA"/>
              </w:rPr>
              <w:t>0</w:t>
            </w:r>
          </w:p>
        </w:tc>
        <w:tc>
          <w:tcPr>
            <w:tcW w:w="1862" w:type="dxa"/>
            <w:tcBorders>
              <w:top w:val="nil"/>
              <w:left w:val="nil"/>
              <w:bottom w:val="single" w:sz="4" w:space="0" w:color="auto"/>
              <w:right w:val="single" w:sz="4" w:space="0" w:color="auto"/>
            </w:tcBorders>
            <w:shd w:val="clear" w:color="auto" w:fill="FFFFFF" w:themeFill="background1"/>
            <w:vAlign w:val="center"/>
            <w:hideMark/>
          </w:tcPr>
          <w:p w14:paraId="01FCE98A" w14:textId="77777777" w:rsidR="007A5B4F" w:rsidRPr="003E296A" w:rsidRDefault="007A5B4F" w:rsidP="00F11515">
            <w:pPr>
              <w:widowControl/>
              <w:autoSpaceDE/>
              <w:autoSpaceDN/>
              <w:jc w:val="center"/>
              <w:rPr>
                <w:color w:val="000000"/>
                <w:lang w:bidi="ar-SA"/>
              </w:rPr>
            </w:pPr>
            <w:r w:rsidRPr="003E296A">
              <w:rPr>
                <w:color w:val="000000"/>
                <w:lang w:bidi="ar-SA"/>
              </w:rPr>
              <w:t>23,514</w:t>
            </w:r>
          </w:p>
        </w:tc>
        <w:tc>
          <w:tcPr>
            <w:tcW w:w="1702" w:type="dxa"/>
            <w:tcBorders>
              <w:top w:val="nil"/>
              <w:left w:val="nil"/>
              <w:bottom w:val="single" w:sz="4" w:space="0" w:color="auto"/>
              <w:right w:val="single" w:sz="4" w:space="0" w:color="auto"/>
            </w:tcBorders>
            <w:shd w:val="clear" w:color="auto" w:fill="FFFFFF" w:themeFill="background1"/>
            <w:vAlign w:val="center"/>
            <w:hideMark/>
          </w:tcPr>
          <w:p w14:paraId="5E97F453" w14:textId="77777777" w:rsidR="007A5B4F" w:rsidRPr="003E296A" w:rsidRDefault="007A5B4F" w:rsidP="00F11515">
            <w:pPr>
              <w:widowControl/>
              <w:autoSpaceDE/>
              <w:autoSpaceDN/>
              <w:jc w:val="center"/>
              <w:rPr>
                <w:b/>
                <w:bCs/>
                <w:color w:val="000000"/>
                <w:lang w:bidi="ar-SA"/>
              </w:rPr>
            </w:pPr>
            <w:r w:rsidRPr="003E296A">
              <w:rPr>
                <w:b/>
                <w:bCs/>
                <w:color w:val="000000"/>
                <w:lang w:bidi="ar-SA"/>
              </w:rPr>
              <w:t>40,737</w:t>
            </w:r>
          </w:p>
        </w:tc>
      </w:tr>
      <w:tr w:rsidR="007A5B4F" w:rsidRPr="003E296A" w14:paraId="1824473F" w14:textId="77777777" w:rsidTr="004C61A0">
        <w:trPr>
          <w:gridAfter w:val="1"/>
          <w:wAfter w:w="7" w:type="dxa"/>
          <w:trHeight w:val="372"/>
        </w:trPr>
        <w:tc>
          <w:tcPr>
            <w:tcW w:w="248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75A130A" w14:textId="77777777" w:rsidR="007A5B4F" w:rsidRPr="003E296A" w:rsidRDefault="007A5B4F" w:rsidP="00F11515">
            <w:pPr>
              <w:widowControl/>
              <w:autoSpaceDE/>
              <w:autoSpaceDN/>
              <w:rPr>
                <w:b/>
                <w:bCs/>
                <w:color w:val="000000"/>
                <w:lang w:bidi="ar-SA"/>
              </w:rPr>
            </w:pPr>
            <w:r w:rsidRPr="003E296A">
              <w:rPr>
                <w:b/>
                <w:bCs/>
                <w:color w:val="000000"/>
                <w:lang w:bidi="ar-SA"/>
              </w:rPr>
              <w:t>Итого 2023 год:</w:t>
            </w:r>
          </w:p>
        </w:tc>
        <w:tc>
          <w:tcPr>
            <w:tcW w:w="2051" w:type="dxa"/>
            <w:tcBorders>
              <w:top w:val="nil"/>
              <w:left w:val="nil"/>
              <w:bottom w:val="single" w:sz="4" w:space="0" w:color="auto"/>
              <w:right w:val="single" w:sz="4" w:space="0" w:color="auto"/>
            </w:tcBorders>
            <w:shd w:val="clear" w:color="auto" w:fill="FFFFFF" w:themeFill="background1"/>
            <w:vAlign w:val="center"/>
            <w:hideMark/>
          </w:tcPr>
          <w:p w14:paraId="15994379" w14:textId="77777777" w:rsidR="007A5B4F" w:rsidRPr="003E296A" w:rsidRDefault="007A5B4F" w:rsidP="00F11515">
            <w:pPr>
              <w:widowControl/>
              <w:autoSpaceDE/>
              <w:autoSpaceDN/>
              <w:jc w:val="center"/>
              <w:rPr>
                <w:b/>
                <w:bCs/>
                <w:color w:val="000000"/>
                <w:lang w:bidi="ar-SA"/>
              </w:rPr>
            </w:pPr>
            <w:r w:rsidRPr="003E296A">
              <w:rPr>
                <w:b/>
                <w:bCs/>
                <w:color w:val="000000"/>
                <w:lang w:bidi="ar-SA"/>
              </w:rPr>
              <w:t>206,676</w:t>
            </w:r>
          </w:p>
        </w:tc>
        <w:tc>
          <w:tcPr>
            <w:tcW w:w="1540" w:type="dxa"/>
            <w:tcBorders>
              <w:top w:val="nil"/>
              <w:left w:val="nil"/>
              <w:bottom w:val="single" w:sz="4" w:space="0" w:color="auto"/>
              <w:right w:val="single" w:sz="4" w:space="0" w:color="auto"/>
            </w:tcBorders>
            <w:shd w:val="clear" w:color="auto" w:fill="FFFFFF" w:themeFill="background1"/>
            <w:vAlign w:val="center"/>
            <w:hideMark/>
          </w:tcPr>
          <w:p w14:paraId="33BE2E75" w14:textId="77777777" w:rsidR="007A5B4F" w:rsidRPr="003E296A" w:rsidRDefault="007A5B4F" w:rsidP="00F11515">
            <w:pPr>
              <w:widowControl/>
              <w:autoSpaceDE/>
              <w:autoSpaceDN/>
              <w:jc w:val="center"/>
              <w:rPr>
                <w:b/>
                <w:bCs/>
                <w:color w:val="000000"/>
                <w:lang w:bidi="ar-SA"/>
              </w:rPr>
            </w:pPr>
            <w:r w:rsidRPr="003E296A">
              <w:rPr>
                <w:b/>
                <w:bCs/>
                <w:color w:val="000000"/>
                <w:lang w:bidi="ar-SA"/>
              </w:rPr>
              <w:t>0,000</w:t>
            </w:r>
          </w:p>
        </w:tc>
        <w:tc>
          <w:tcPr>
            <w:tcW w:w="1862" w:type="dxa"/>
            <w:tcBorders>
              <w:top w:val="nil"/>
              <w:left w:val="nil"/>
              <w:bottom w:val="single" w:sz="4" w:space="0" w:color="auto"/>
              <w:right w:val="single" w:sz="4" w:space="0" w:color="auto"/>
            </w:tcBorders>
            <w:shd w:val="clear" w:color="auto" w:fill="FFFFFF" w:themeFill="background1"/>
            <w:vAlign w:val="center"/>
            <w:hideMark/>
          </w:tcPr>
          <w:p w14:paraId="22090C82" w14:textId="77777777" w:rsidR="007A5B4F" w:rsidRPr="003E296A" w:rsidRDefault="007A5B4F" w:rsidP="00F11515">
            <w:pPr>
              <w:widowControl/>
              <w:autoSpaceDE/>
              <w:autoSpaceDN/>
              <w:jc w:val="center"/>
              <w:rPr>
                <w:b/>
                <w:bCs/>
                <w:color w:val="000000"/>
                <w:lang w:bidi="ar-SA"/>
              </w:rPr>
            </w:pPr>
            <w:r w:rsidRPr="003E296A">
              <w:rPr>
                <w:b/>
                <w:bCs/>
                <w:color w:val="000000"/>
                <w:lang w:bidi="ar-SA"/>
              </w:rPr>
              <w:t>275,454</w:t>
            </w:r>
          </w:p>
        </w:tc>
        <w:tc>
          <w:tcPr>
            <w:tcW w:w="1702" w:type="dxa"/>
            <w:tcBorders>
              <w:top w:val="nil"/>
              <w:left w:val="nil"/>
              <w:bottom w:val="single" w:sz="4" w:space="0" w:color="auto"/>
              <w:right w:val="single" w:sz="4" w:space="0" w:color="auto"/>
            </w:tcBorders>
            <w:shd w:val="clear" w:color="auto" w:fill="FFFFFF" w:themeFill="background1"/>
            <w:vAlign w:val="center"/>
            <w:hideMark/>
          </w:tcPr>
          <w:p w14:paraId="50318E13" w14:textId="77777777" w:rsidR="007A5B4F" w:rsidRPr="003E296A" w:rsidRDefault="007A5B4F" w:rsidP="00F11515">
            <w:pPr>
              <w:widowControl/>
              <w:autoSpaceDE/>
              <w:autoSpaceDN/>
              <w:jc w:val="center"/>
              <w:rPr>
                <w:b/>
                <w:bCs/>
                <w:color w:val="000000"/>
                <w:lang w:bidi="ar-SA"/>
              </w:rPr>
            </w:pPr>
            <w:r w:rsidRPr="003E296A">
              <w:rPr>
                <w:b/>
                <w:bCs/>
                <w:color w:val="000000"/>
                <w:lang w:bidi="ar-SA"/>
              </w:rPr>
              <w:t>482,130</w:t>
            </w:r>
          </w:p>
        </w:tc>
      </w:tr>
    </w:tbl>
    <w:p w14:paraId="12B53339" w14:textId="3E2800BF" w:rsidR="00A672BB" w:rsidRDefault="00A672BB" w:rsidP="007A5B4F">
      <w:pPr>
        <w:widowControl/>
        <w:autoSpaceDE/>
        <w:autoSpaceDN/>
        <w:spacing w:line="360" w:lineRule="auto"/>
        <w:ind w:firstLine="709"/>
        <w:jc w:val="both"/>
        <w:rPr>
          <w:color w:val="C00000"/>
          <w:sz w:val="26"/>
          <w:szCs w:val="26"/>
          <w:lang w:bidi="ar-SA"/>
        </w:rPr>
      </w:pPr>
    </w:p>
    <w:p w14:paraId="2A0A6755" w14:textId="76FA1813" w:rsidR="00A672BB" w:rsidRPr="004C61A0" w:rsidRDefault="00A672BB" w:rsidP="00A672BB">
      <w:pPr>
        <w:widowControl/>
        <w:autoSpaceDE/>
        <w:autoSpaceDN/>
        <w:ind w:right="6"/>
        <w:jc w:val="both"/>
        <w:rPr>
          <w:b/>
          <w:bCs/>
          <w:sz w:val="26"/>
          <w:szCs w:val="26"/>
          <w:lang w:bidi="ar-SA"/>
        </w:rPr>
      </w:pPr>
      <w:r w:rsidRPr="004C61A0">
        <w:rPr>
          <w:rFonts w:eastAsia="Calibri"/>
          <w:b/>
          <w:bCs/>
          <w:sz w:val="24"/>
          <w:szCs w:val="24"/>
        </w:rPr>
        <w:t>Таблица 1.3</w:t>
      </w:r>
      <w:r w:rsidR="00125C0E">
        <w:rPr>
          <w:rFonts w:eastAsia="Calibri"/>
          <w:b/>
          <w:bCs/>
          <w:sz w:val="24"/>
          <w:szCs w:val="24"/>
        </w:rPr>
        <w:t>7</w:t>
      </w:r>
      <w:r w:rsidRPr="004C61A0">
        <w:rPr>
          <w:rFonts w:eastAsia="Calibri"/>
          <w:b/>
          <w:bCs/>
          <w:sz w:val="24"/>
          <w:szCs w:val="24"/>
        </w:rPr>
        <w:t xml:space="preserve"> – Полезный отпуск тепловой энергии потребителям от котельн</w:t>
      </w:r>
      <w:r>
        <w:rPr>
          <w:rFonts w:eastAsia="Calibri"/>
          <w:b/>
          <w:bCs/>
          <w:sz w:val="24"/>
          <w:szCs w:val="24"/>
        </w:rPr>
        <w:t>ых Запорожского сельского поселения</w:t>
      </w:r>
      <w:r w:rsidRPr="004C61A0">
        <w:rPr>
          <w:rFonts w:eastAsia="Calibri"/>
          <w:b/>
          <w:bCs/>
          <w:sz w:val="24"/>
          <w:szCs w:val="24"/>
        </w:rPr>
        <w:t xml:space="preserve"> в 202</w:t>
      </w:r>
      <w:r>
        <w:rPr>
          <w:rFonts w:eastAsia="Calibri"/>
          <w:b/>
          <w:bCs/>
          <w:sz w:val="24"/>
          <w:szCs w:val="24"/>
        </w:rPr>
        <w:t>4</w:t>
      </w:r>
      <w:r w:rsidRPr="004C61A0">
        <w:rPr>
          <w:rFonts w:eastAsia="Calibri"/>
          <w:b/>
          <w:bCs/>
          <w:sz w:val="24"/>
          <w:szCs w:val="24"/>
        </w:rPr>
        <w:t xml:space="preserve"> </w:t>
      </w:r>
      <w:r>
        <w:rPr>
          <w:rFonts w:eastAsia="Calibri"/>
          <w:b/>
          <w:bCs/>
          <w:sz w:val="24"/>
          <w:szCs w:val="24"/>
        </w:rPr>
        <w:t xml:space="preserve">г. </w:t>
      </w:r>
      <w:r w:rsidRPr="004C61A0">
        <w:rPr>
          <w:b/>
          <w:bCs/>
          <w:lang w:bidi="ar-SA"/>
        </w:rPr>
        <w:t>(сведения</w:t>
      </w:r>
      <w:r>
        <w:rPr>
          <w:b/>
          <w:bCs/>
          <w:lang w:bidi="ar-SA"/>
        </w:rPr>
        <w:t xml:space="preserve"> абонентского отдела</w:t>
      </w:r>
      <w:r w:rsidRPr="004C61A0">
        <w:rPr>
          <w:b/>
          <w:bCs/>
          <w:lang w:bidi="ar-SA"/>
        </w:rPr>
        <w:t xml:space="preserve"> ООО "Энерго-Ресурс")</w:t>
      </w:r>
    </w:p>
    <w:tbl>
      <w:tblPr>
        <w:tblW w:w="9642" w:type="dxa"/>
        <w:shd w:val="clear" w:color="auto" w:fill="FFFFFF" w:themeFill="background1"/>
        <w:tblLook w:val="04A0" w:firstRow="1" w:lastRow="0" w:firstColumn="1" w:lastColumn="0" w:noHBand="0" w:noVBand="1"/>
      </w:tblPr>
      <w:tblGrid>
        <w:gridCol w:w="820"/>
        <w:gridCol w:w="1660"/>
        <w:gridCol w:w="2051"/>
        <w:gridCol w:w="1540"/>
        <w:gridCol w:w="1862"/>
        <w:gridCol w:w="1702"/>
        <w:gridCol w:w="7"/>
      </w:tblGrid>
      <w:tr w:rsidR="00A672BB" w:rsidRPr="003E296A" w14:paraId="379C9A9F" w14:textId="77777777" w:rsidTr="003628D9">
        <w:trPr>
          <w:trHeight w:val="79"/>
          <w:tblHeader/>
        </w:trPr>
        <w:tc>
          <w:tcPr>
            <w:tcW w:w="82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EC849FC" w14:textId="77777777" w:rsidR="00A672BB" w:rsidRPr="003E296A" w:rsidRDefault="00A672BB" w:rsidP="003628D9">
            <w:pPr>
              <w:widowControl/>
              <w:autoSpaceDE/>
              <w:autoSpaceDN/>
              <w:jc w:val="center"/>
              <w:rPr>
                <w:color w:val="000000"/>
                <w:lang w:bidi="ar-SA"/>
              </w:rPr>
            </w:pPr>
            <w:r w:rsidRPr="003E296A">
              <w:rPr>
                <w:color w:val="000000"/>
                <w:lang w:bidi="ar-SA"/>
              </w:rPr>
              <w:t>№</w:t>
            </w:r>
          </w:p>
        </w:tc>
        <w:tc>
          <w:tcPr>
            <w:tcW w:w="166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4CB495A" w14:textId="77777777" w:rsidR="00A672BB" w:rsidRPr="003E296A" w:rsidRDefault="00A672BB" w:rsidP="003628D9">
            <w:pPr>
              <w:widowControl/>
              <w:autoSpaceDE/>
              <w:autoSpaceDN/>
              <w:jc w:val="center"/>
              <w:rPr>
                <w:color w:val="000000"/>
                <w:lang w:bidi="ar-SA"/>
              </w:rPr>
            </w:pPr>
            <w:r w:rsidRPr="003E296A">
              <w:rPr>
                <w:color w:val="000000"/>
                <w:lang w:bidi="ar-SA"/>
              </w:rPr>
              <w:t>Месяц</w:t>
            </w:r>
          </w:p>
        </w:tc>
        <w:tc>
          <w:tcPr>
            <w:tcW w:w="7162" w:type="dxa"/>
            <w:gridSpan w:val="5"/>
            <w:tcBorders>
              <w:top w:val="single" w:sz="4" w:space="0" w:color="auto"/>
              <w:left w:val="nil"/>
              <w:bottom w:val="single" w:sz="4" w:space="0" w:color="auto"/>
              <w:right w:val="single" w:sz="4" w:space="0" w:color="auto"/>
            </w:tcBorders>
            <w:shd w:val="clear" w:color="auto" w:fill="FFFFFF" w:themeFill="background1"/>
            <w:vAlign w:val="center"/>
            <w:hideMark/>
          </w:tcPr>
          <w:p w14:paraId="55C9BE76" w14:textId="77777777" w:rsidR="00A672BB" w:rsidRPr="003E296A" w:rsidRDefault="00A672BB" w:rsidP="003628D9">
            <w:pPr>
              <w:widowControl/>
              <w:autoSpaceDE/>
              <w:autoSpaceDN/>
              <w:jc w:val="center"/>
              <w:rPr>
                <w:b/>
                <w:bCs/>
                <w:color w:val="000000"/>
                <w:lang w:bidi="ar-SA"/>
              </w:rPr>
            </w:pPr>
            <w:r w:rsidRPr="003E296A">
              <w:rPr>
                <w:b/>
                <w:bCs/>
                <w:color w:val="000000"/>
                <w:lang w:bidi="ar-SA"/>
              </w:rPr>
              <w:t>Полезный отпуск потребителям (сведения</w:t>
            </w:r>
            <w:r>
              <w:rPr>
                <w:b/>
                <w:bCs/>
                <w:color w:val="000000"/>
                <w:lang w:bidi="ar-SA"/>
              </w:rPr>
              <w:t xml:space="preserve"> </w:t>
            </w:r>
            <w:r w:rsidRPr="003E296A">
              <w:rPr>
                <w:b/>
                <w:bCs/>
                <w:color w:val="000000"/>
                <w:lang w:bidi="ar-SA"/>
              </w:rPr>
              <w:t>ООО "Э</w:t>
            </w:r>
            <w:r>
              <w:rPr>
                <w:b/>
                <w:bCs/>
                <w:color w:val="000000"/>
                <w:lang w:bidi="ar-SA"/>
              </w:rPr>
              <w:t>нерго-</w:t>
            </w:r>
            <w:r w:rsidRPr="003E296A">
              <w:rPr>
                <w:b/>
                <w:bCs/>
                <w:color w:val="000000"/>
                <w:lang w:bidi="ar-SA"/>
              </w:rPr>
              <w:t>Р</w:t>
            </w:r>
            <w:r>
              <w:rPr>
                <w:b/>
                <w:bCs/>
                <w:color w:val="000000"/>
                <w:lang w:bidi="ar-SA"/>
              </w:rPr>
              <w:t>есурс</w:t>
            </w:r>
            <w:r w:rsidRPr="003E296A">
              <w:rPr>
                <w:b/>
                <w:bCs/>
                <w:color w:val="000000"/>
                <w:lang w:bidi="ar-SA"/>
              </w:rPr>
              <w:t>"), Гкал</w:t>
            </w:r>
          </w:p>
        </w:tc>
      </w:tr>
      <w:tr w:rsidR="00A672BB" w:rsidRPr="003E296A" w14:paraId="300E2407" w14:textId="77777777" w:rsidTr="003628D9">
        <w:trPr>
          <w:gridAfter w:val="1"/>
          <w:wAfter w:w="7" w:type="dxa"/>
          <w:trHeight w:val="79"/>
          <w:tblHeader/>
        </w:trPr>
        <w:tc>
          <w:tcPr>
            <w:tcW w:w="82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DE492DE" w14:textId="77777777" w:rsidR="00A672BB" w:rsidRPr="003E296A" w:rsidRDefault="00A672BB" w:rsidP="003628D9">
            <w:pPr>
              <w:widowControl/>
              <w:autoSpaceDE/>
              <w:autoSpaceDN/>
              <w:rPr>
                <w:color w:val="000000"/>
                <w:lang w:bidi="ar-SA"/>
              </w:rPr>
            </w:pPr>
          </w:p>
        </w:tc>
        <w:tc>
          <w:tcPr>
            <w:tcW w:w="166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4E2FE9B" w14:textId="77777777" w:rsidR="00A672BB" w:rsidRPr="003E296A" w:rsidRDefault="00A672BB" w:rsidP="003628D9">
            <w:pPr>
              <w:widowControl/>
              <w:autoSpaceDE/>
              <w:autoSpaceDN/>
              <w:rPr>
                <w:color w:val="000000"/>
                <w:lang w:bidi="ar-SA"/>
              </w:rPr>
            </w:pPr>
          </w:p>
        </w:tc>
        <w:tc>
          <w:tcPr>
            <w:tcW w:w="2051" w:type="dxa"/>
            <w:tcBorders>
              <w:top w:val="nil"/>
              <w:left w:val="nil"/>
              <w:bottom w:val="single" w:sz="4" w:space="0" w:color="auto"/>
              <w:right w:val="single" w:sz="4" w:space="0" w:color="auto"/>
            </w:tcBorders>
            <w:shd w:val="clear" w:color="auto" w:fill="FFFFFF" w:themeFill="background1"/>
            <w:vAlign w:val="center"/>
            <w:hideMark/>
          </w:tcPr>
          <w:p w14:paraId="634E3D60" w14:textId="77777777" w:rsidR="00A672BB" w:rsidRPr="003E296A" w:rsidRDefault="00A672BB" w:rsidP="003628D9">
            <w:pPr>
              <w:widowControl/>
              <w:autoSpaceDE/>
              <w:autoSpaceDN/>
              <w:jc w:val="center"/>
              <w:rPr>
                <w:color w:val="000000"/>
                <w:lang w:bidi="ar-SA"/>
              </w:rPr>
            </w:pPr>
            <w:r w:rsidRPr="003E296A">
              <w:rPr>
                <w:color w:val="000000"/>
                <w:lang w:bidi="ar-SA"/>
              </w:rPr>
              <w:t>население</w:t>
            </w:r>
          </w:p>
        </w:tc>
        <w:tc>
          <w:tcPr>
            <w:tcW w:w="1540" w:type="dxa"/>
            <w:tcBorders>
              <w:top w:val="nil"/>
              <w:left w:val="nil"/>
              <w:bottom w:val="single" w:sz="4" w:space="0" w:color="auto"/>
              <w:right w:val="single" w:sz="4" w:space="0" w:color="auto"/>
            </w:tcBorders>
            <w:shd w:val="clear" w:color="auto" w:fill="FFFFFF" w:themeFill="background1"/>
            <w:vAlign w:val="center"/>
            <w:hideMark/>
          </w:tcPr>
          <w:p w14:paraId="4B956723" w14:textId="77777777" w:rsidR="00A672BB" w:rsidRPr="003E296A" w:rsidRDefault="00A672BB" w:rsidP="003628D9">
            <w:pPr>
              <w:widowControl/>
              <w:autoSpaceDE/>
              <w:autoSpaceDN/>
              <w:jc w:val="center"/>
              <w:rPr>
                <w:color w:val="000000"/>
                <w:lang w:bidi="ar-SA"/>
              </w:rPr>
            </w:pPr>
            <w:r w:rsidRPr="003E296A">
              <w:rPr>
                <w:color w:val="000000"/>
                <w:lang w:bidi="ar-SA"/>
              </w:rPr>
              <w:t>бюджетные потребители</w:t>
            </w:r>
          </w:p>
        </w:tc>
        <w:tc>
          <w:tcPr>
            <w:tcW w:w="1862" w:type="dxa"/>
            <w:tcBorders>
              <w:top w:val="nil"/>
              <w:left w:val="nil"/>
              <w:bottom w:val="single" w:sz="4" w:space="0" w:color="auto"/>
              <w:right w:val="single" w:sz="4" w:space="0" w:color="auto"/>
            </w:tcBorders>
            <w:shd w:val="clear" w:color="auto" w:fill="FFFFFF" w:themeFill="background1"/>
            <w:vAlign w:val="center"/>
            <w:hideMark/>
          </w:tcPr>
          <w:p w14:paraId="3DA28CB2" w14:textId="77777777" w:rsidR="00A672BB" w:rsidRPr="003E296A" w:rsidRDefault="00A672BB" w:rsidP="003628D9">
            <w:pPr>
              <w:widowControl/>
              <w:autoSpaceDE/>
              <w:autoSpaceDN/>
              <w:jc w:val="center"/>
              <w:rPr>
                <w:color w:val="000000"/>
                <w:lang w:bidi="ar-SA"/>
              </w:rPr>
            </w:pPr>
            <w:r w:rsidRPr="003E296A">
              <w:rPr>
                <w:color w:val="000000"/>
                <w:lang w:bidi="ar-SA"/>
              </w:rPr>
              <w:t>прочие потребители</w:t>
            </w:r>
          </w:p>
        </w:tc>
        <w:tc>
          <w:tcPr>
            <w:tcW w:w="1702" w:type="dxa"/>
            <w:tcBorders>
              <w:top w:val="nil"/>
              <w:left w:val="nil"/>
              <w:bottom w:val="single" w:sz="4" w:space="0" w:color="auto"/>
              <w:right w:val="single" w:sz="4" w:space="0" w:color="auto"/>
            </w:tcBorders>
            <w:shd w:val="clear" w:color="auto" w:fill="FFFFFF" w:themeFill="background1"/>
            <w:vAlign w:val="center"/>
            <w:hideMark/>
          </w:tcPr>
          <w:p w14:paraId="1FFC607B" w14:textId="77777777" w:rsidR="00A672BB" w:rsidRPr="00A672BB" w:rsidRDefault="00A672BB" w:rsidP="003628D9">
            <w:pPr>
              <w:widowControl/>
              <w:autoSpaceDE/>
              <w:autoSpaceDN/>
              <w:jc w:val="center"/>
              <w:rPr>
                <w:b/>
                <w:bCs/>
                <w:color w:val="000000"/>
                <w:lang w:bidi="ar-SA"/>
              </w:rPr>
            </w:pPr>
            <w:r w:rsidRPr="00A672BB">
              <w:rPr>
                <w:b/>
                <w:bCs/>
                <w:color w:val="000000"/>
                <w:lang w:bidi="ar-SA"/>
              </w:rPr>
              <w:t>всего</w:t>
            </w:r>
          </w:p>
        </w:tc>
      </w:tr>
      <w:tr w:rsidR="00A672BB" w:rsidRPr="003E296A" w14:paraId="06567AA6" w14:textId="77777777" w:rsidTr="003628D9">
        <w:trPr>
          <w:gridAfter w:val="1"/>
          <w:wAfter w:w="7" w:type="dxa"/>
          <w:trHeight w:val="79"/>
          <w:tblHeader/>
        </w:trPr>
        <w:tc>
          <w:tcPr>
            <w:tcW w:w="9635"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88F61D" w14:textId="47359228" w:rsidR="00A672BB" w:rsidRPr="003E296A" w:rsidRDefault="00A672BB" w:rsidP="003628D9">
            <w:pPr>
              <w:widowControl/>
              <w:autoSpaceDE/>
              <w:autoSpaceDN/>
              <w:jc w:val="center"/>
              <w:rPr>
                <w:color w:val="000000"/>
                <w:lang w:bidi="ar-SA"/>
              </w:rPr>
            </w:pPr>
            <w:r>
              <w:rPr>
                <w:b/>
                <w:bCs/>
                <w:color w:val="000000"/>
                <w:lang w:bidi="ar-SA"/>
              </w:rPr>
              <w:t>2024 год</w:t>
            </w:r>
          </w:p>
        </w:tc>
      </w:tr>
      <w:tr w:rsidR="00A672BB" w:rsidRPr="003E296A" w14:paraId="1DD5C195" w14:textId="77777777" w:rsidTr="00A672BB">
        <w:trPr>
          <w:gridAfter w:val="1"/>
          <w:wAfter w:w="7" w:type="dxa"/>
          <w:trHeight w:val="79"/>
        </w:trPr>
        <w:tc>
          <w:tcPr>
            <w:tcW w:w="8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3EABEA0D" w14:textId="77777777" w:rsidR="00A672BB" w:rsidRPr="003E296A" w:rsidRDefault="00A672BB" w:rsidP="003628D9">
            <w:pPr>
              <w:widowControl/>
              <w:autoSpaceDE/>
              <w:autoSpaceDN/>
              <w:jc w:val="center"/>
              <w:rPr>
                <w:color w:val="000000"/>
                <w:lang w:bidi="ar-SA"/>
              </w:rPr>
            </w:pPr>
            <w:r w:rsidRPr="003E296A">
              <w:rPr>
                <w:color w:val="000000"/>
                <w:lang w:bidi="ar-SA"/>
              </w:rPr>
              <w:t>1</w:t>
            </w:r>
          </w:p>
        </w:tc>
        <w:tc>
          <w:tcPr>
            <w:tcW w:w="1660" w:type="dxa"/>
            <w:tcBorders>
              <w:top w:val="nil"/>
              <w:left w:val="nil"/>
              <w:bottom w:val="single" w:sz="4" w:space="0" w:color="auto"/>
              <w:right w:val="single" w:sz="4" w:space="0" w:color="auto"/>
            </w:tcBorders>
            <w:shd w:val="clear" w:color="auto" w:fill="FFFFFF" w:themeFill="background1"/>
            <w:vAlign w:val="center"/>
            <w:hideMark/>
          </w:tcPr>
          <w:p w14:paraId="643ED3F4" w14:textId="77777777" w:rsidR="00A672BB" w:rsidRPr="003E296A" w:rsidRDefault="00A672BB" w:rsidP="003628D9">
            <w:pPr>
              <w:widowControl/>
              <w:autoSpaceDE/>
              <w:autoSpaceDN/>
              <w:jc w:val="center"/>
              <w:rPr>
                <w:color w:val="000000"/>
                <w:lang w:bidi="ar-SA"/>
              </w:rPr>
            </w:pPr>
            <w:r w:rsidRPr="003E296A">
              <w:rPr>
                <w:color w:val="000000"/>
                <w:lang w:bidi="ar-SA"/>
              </w:rPr>
              <w:t xml:space="preserve">Январь </w:t>
            </w:r>
          </w:p>
        </w:tc>
        <w:tc>
          <w:tcPr>
            <w:tcW w:w="2051" w:type="dxa"/>
            <w:tcBorders>
              <w:top w:val="nil"/>
              <w:left w:val="nil"/>
              <w:bottom w:val="single" w:sz="4" w:space="0" w:color="auto"/>
              <w:right w:val="single" w:sz="4" w:space="0" w:color="auto"/>
            </w:tcBorders>
            <w:shd w:val="clear" w:color="auto" w:fill="FFFFFF" w:themeFill="background1"/>
            <w:vAlign w:val="center"/>
          </w:tcPr>
          <w:p w14:paraId="595632AC" w14:textId="44F782B8" w:rsidR="00A672BB" w:rsidRPr="003E296A" w:rsidRDefault="00A672BB" w:rsidP="003628D9">
            <w:pPr>
              <w:widowControl/>
              <w:autoSpaceDE/>
              <w:autoSpaceDN/>
              <w:jc w:val="center"/>
              <w:rPr>
                <w:color w:val="000000"/>
                <w:lang w:bidi="ar-SA"/>
              </w:rPr>
            </w:pPr>
            <w:r>
              <w:rPr>
                <w:color w:val="000000"/>
                <w:lang w:bidi="ar-SA"/>
              </w:rPr>
              <w:t>614,773</w:t>
            </w:r>
          </w:p>
        </w:tc>
        <w:tc>
          <w:tcPr>
            <w:tcW w:w="1540" w:type="dxa"/>
            <w:tcBorders>
              <w:top w:val="nil"/>
              <w:left w:val="nil"/>
              <w:bottom w:val="single" w:sz="4" w:space="0" w:color="auto"/>
              <w:right w:val="single" w:sz="4" w:space="0" w:color="auto"/>
            </w:tcBorders>
            <w:shd w:val="clear" w:color="auto" w:fill="FFFFFF" w:themeFill="background1"/>
            <w:vAlign w:val="center"/>
          </w:tcPr>
          <w:p w14:paraId="5AE2D410" w14:textId="7ACC896F" w:rsidR="00A672BB" w:rsidRPr="003E296A" w:rsidRDefault="00A672BB" w:rsidP="003628D9">
            <w:pPr>
              <w:widowControl/>
              <w:autoSpaceDE/>
              <w:autoSpaceDN/>
              <w:jc w:val="center"/>
              <w:rPr>
                <w:color w:val="000000"/>
                <w:lang w:bidi="ar-SA"/>
              </w:rPr>
            </w:pPr>
            <w:r>
              <w:rPr>
                <w:color w:val="000000"/>
                <w:lang w:bidi="ar-SA"/>
              </w:rPr>
              <w:t>230,514</w:t>
            </w:r>
          </w:p>
        </w:tc>
        <w:tc>
          <w:tcPr>
            <w:tcW w:w="1862" w:type="dxa"/>
            <w:tcBorders>
              <w:top w:val="nil"/>
              <w:left w:val="nil"/>
              <w:bottom w:val="single" w:sz="4" w:space="0" w:color="auto"/>
              <w:right w:val="single" w:sz="4" w:space="0" w:color="auto"/>
            </w:tcBorders>
            <w:shd w:val="clear" w:color="auto" w:fill="FFFFFF" w:themeFill="background1"/>
            <w:vAlign w:val="center"/>
          </w:tcPr>
          <w:p w14:paraId="4AEE5303" w14:textId="398C858C" w:rsidR="00A672BB" w:rsidRPr="003E296A" w:rsidRDefault="00A672BB" w:rsidP="003628D9">
            <w:pPr>
              <w:widowControl/>
              <w:autoSpaceDE/>
              <w:autoSpaceDN/>
              <w:jc w:val="center"/>
              <w:rPr>
                <w:color w:val="000000"/>
                <w:lang w:bidi="ar-SA"/>
              </w:rPr>
            </w:pPr>
            <w:r>
              <w:rPr>
                <w:color w:val="000000"/>
                <w:lang w:bidi="ar-SA"/>
              </w:rPr>
              <w:t>102,521</w:t>
            </w:r>
          </w:p>
        </w:tc>
        <w:tc>
          <w:tcPr>
            <w:tcW w:w="1702" w:type="dxa"/>
            <w:tcBorders>
              <w:top w:val="nil"/>
              <w:left w:val="nil"/>
              <w:bottom w:val="single" w:sz="4" w:space="0" w:color="auto"/>
              <w:right w:val="single" w:sz="4" w:space="0" w:color="auto"/>
            </w:tcBorders>
            <w:shd w:val="clear" w:color="auto" w:fill="FFFFFF" w:themeFill="background1"/>
            <w:vAlign w:val="center"/>
          </w:tcPr>
          <w:p w14:paraId="33F374D4" w14:textId="49198C3E" w:rsidR="00A672BB" w:rsidRPr="003E296A" w:rsidRDefault="00A672BB" w:rsidP="003628D9">
            <w:pPr>
              <w:widowControl/>
              <w:autoSpaceDE/>
              <w:autoSpaceDN/>
              <w:jc w:val="center"/>
              <w:rPr>
                <w:b/>
                <w:bCs/>
                <w:color w:val="000000"/>
                <w:lang w:bidi="ar-SA"/>
              </w:rPr>
            </w:pPr>
            <w:r>
              <w:rPr>
                <w:b/>
                <w:bCs/>
                <w:color w:val="000000"/>
                <w:lang w:bidi="ar-SA"/>
              </w:rPr>
              <w:t>947,808</w:t>
            </w:r>
          </w:p>
        </w:tc>
      </w:tr>
      <w:tr w:rsidR="00A672BB" w:rsidRPr="003E296A" w14:paraId="481042AE" w14:textId="77777777" w:rsidTr="00A672BB">
        <w:trPr>
          <w:gridAfter w:val="1"/>
          <w:wAfter w:w="7" w:type="dxa"/>
          <w:trHeight w:val="276"/>
        </w:trPr>
        <w:tc>
          <w:tcPr>
            <w:tcW w:w="8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2C703F6E" w14:textId="77777777" w:rsidR="00A672BB" w:rsidRPr="003E296A" w:rsidRDefault="00A672BB" w:rsidP="003628D9">
            <w:pPr>
              <w:widowControl/>
              <w:autoSpaceDE/>
              <w:autoSpaceDN/>
              <w:jc w:val="center"/>
              <w:rPr>
                <w:color w:val="000000"/>
                <w:lang w:bidi="ar-SA"/>
              </w:rPr>
            </w:pPr>
            <w:r w:rsidRPr="003E296A">
              <w:rPr>
                <w:color w:val="000000"/>
                <w:lang w:bidi="ar-SA"/>
              </w:rPr>
              <w:t>2</w:t>
            </w:r>
          </w:p>
        </w:tc>
        <w:tc>
          <w:tcPr>
            <w:tcW w:w="1660" w:type="dxa"/>
            <w:tcBorders>
              <w:top w:val="nil"/>
              <w:left w:val="nil"/>
              <w:bottom w:val="single" w:sz="4" w:space="0" w:color="auto"/>
              <w:right w:val="single" w:sz="4" w:space="0" w:color="auto"/>
            </w:tcBorders>
            <w:shd w:val="clear" w:color="auto" w:fill="FFFFFF" w:themeFill="background1"/>
            <w:vAlign w:val="center"/>
            <w:hideMark/>
          </w:tcPr>
          <w:p w14:paraId="693E31AE" w14:textId="77777777" w:rsidR="00A672BB" w:rsidRPr="003E296A" w:rsidRDefault="00A672BB" w:rsidP="003628D9">
            <w:pPr>
              <w:widowControl/>
              <w:autoSpaceDE/>
              <w:autoSpaceDN/>
              <w:jc w:val="center"/>
              <w:rPr>
                <w:color w:val="000000"/>
                <w:lang w:bidi="ar-SA"/>
              </w:rPr>
            </w:pPr>
            <w:r w:rsidRPr="003E296A">
              <w:rPr>
                <w:color w:val="000000"/>
                <w:lang w:bidi="ar-SA"/>
              </w:rPr>
              <w:t>Февраль</w:t>
            </w:r>
          </w:p>
        </w:tc>
        <w:tc>
          <w:tcPr>
            <w:tcW w:w="2051" w:type="dxa"/>
            <w:tcBorders>
              <w:top w:val="nil"/>
              <w:left w:val="nil"/>
              <w:bottom w:val="single" w:sz="4" w:space="0" w:color="auto"/>
              <w:right w:val="single" w:sz="4" w:space="0" w:color="auto"/>
            </w:tcBorders>
            <w:shd w:val="clear" w:color="auto" w:fill="FFFFFF" w:themeFill="background1"/>
            <w:vAlign w:val="center"/>
          </w:tcPr>
          <w:p w14:paraId="1204CE6F" w14:textId="0CB803F8" w:rsidR="00A672BB" w:rsidRPr="003E296A" w:rsidRDefault="00A672BB" w:rsidP="003628D9">
            <w:pPr>
              <w:widowControl/>
              <w:autoSpaceDE/>
              <w:autoSpaceDN/>
              <w:jc w:val="center"/>
              <w:rPr>
                <w:color w:val="000000"/>
                <w:lang w:bidi="ar-SA"/>
              </w:rPr>
            </w:pPr>
            <w:r>
              <w:rPr>
                <w:color w:val="000000"/>
                <w:lang w:bidi="ar-SA"/>
              </w:rPr>
              <w:t>561,036</w:t>
            </w:r>
          </w:p>
        </w:tc>
        <w:tc>
          <w:tcPr>
            <w:tcW w:w="1540" w:type="dxa"/>
            <w:tcBorders>
              <w:top w:val="nil"/>
              <w:left w:val="nil"/>
              <w:bottom w:val="single" w:sz="4" w:space="0" w:color="auto"/>
              <w:right w:val="single" w:sz="4" w:space="0" w:color="auto"/>
            </w:tcBorders>
            <w:shd w:val="clear" w:color="auto" w:fill="FFFFFF" w:themeFill="background1"/>
            <w:vAlign w:val="center"/>
          </w:tcPr>
          <w:p w14:paraId="5D703337" w14:textId="621106B8" w:rsidR="00A672BB" w:rsidRPr="003E296A" w:rsidRDefault="00A672BB" w:rsidP="003628D9">
            <w:pPr>
              <w:widowControl/>
              <w:autoSpaceDE/>
              <w:autoSpaceDN/>
              <w:jc w:val="center"/>
              <w:rPr>
                <w:color w:val="000000"/>
                <w:lang w:bidi="ar-SA"/>
              </w:rPr>
            </w:pPr>
            <w:r>
              <w:rPr>
                <w:color w:val="000000"/>
                <w:lang w:bidi="ar-SA"/>
              </w:rPr>
              <w:t>133,809</w:t>
            </w:r>
          </w:p>
        </w:tc>
        <w:tc>
          <w:tcPr>
            <w:tcW w:w="1862" w:type="dxa"/>
            <w:tcBorders>
              <w:top w:val="nil"/>
              <w:left w:val="nil"/>
              <w:bottom w:val="single" w:sz="4" w:space="0" w:color="auto"/>
              <w:right w:val="single" w:sz="4" w:space="0" w:color="auto"/>
            </w:tcBorders>
            <w:shd w:val="clear" w:color="auto" w:fill="FFFFFF" w:themeFill="background1"/>
            <w:vAlign w:val="center"/>
          </w:tcPr>
          <w:p w14:paraId="3469BC58" w14:textId="5A15908D" w:rsidR="00A672BB" w:rsidRPr="003E296A" w:rsidRDefault="00A672BB" w:rsidP="003628D9">
            <w:pPr>
              <w:widowControl/>
              <w:autoSpaceDE/>
              <w:autoSpaceDN/>
              <w:jc w:val="center"/>
              <w:rPr>
                <w:color w:val="000000"/>
                <w:lang w:bidi="ar-SA"/>
              </w:rPr>
            </w:pPr>
            <w:r>
              <w:rPr>
                <w:color w:val="000000"/>
                <w:lang w:bidi="ar-SA"/>
              </w:rPr>
              <w:t>49,589</w:t>
            </w:r>
          </w:p>
        </w:tc>
        <w:tc>
          <w:tcPr>
            <w:tcW w:w="1702" w:type="dxa"/>
            <w:tcBorders>
              <w:top w:val="nil"/>
              <w:left w:val="nil"/>
              <w:bottom w:val="single" w:sz="4" w:space="0" w:color="auto"/>
              <w:right w:val="single" w:sz="4" w:space="0" w:color="auto"/>
            </w:tcBorders>
            <w:shd w:val="clear" w:color="auto" w:fill="FFFFFF" w:themeFill="background1"/>
            <w:vAlign w:val="center"/>
          </w:tcPr>
          <w:p w14:paraId="576B3D01" w14:textId="2CD66293" w:rsidR="00A672BB" w:rsidRPr="003E296A" w:rsidRDefault="00A672BB" w:rsidP="003628D9">
            <w:pPr>
              <w:widowControl/>
              <w:autoSpaceDE/>
              <w:autoSpaceDN/>
              <w:jc w:val="center"/>
              <w:rPr>
                <w:b/>
                <w:bCs/>
                <w:color w:val="000000"/>
                <w:lang w:bidi="ar-SA"/>
              </w:rPr>
            </w:pPr>
            <w:r>
              <w:rPr>
                <w:b/>
                <w:bCs/>
                <w:color w:val="000000"/>
                <w:lang w:bidi="ar-SA"/>
              </w:rPr>
              <w:t>744,434</w:t>
            </w:r>
          </w:p>
        </w:tc>
      </w:tr>
      <w:tr w:rsidR="00A672BB" w:rsidRPr="003E296A" w14:paraId="5ECC4486" w14:textId="77777777" w:rsidTr="00A672BB">
        <w:trPr>
          <w:gridAfter w:val="1"/>
          <w:wAfter w:w="7" w:type="dxa"/>
          <w:trHeight w:val="79"/>
        </w:trPr>
        <w:tc>
          <w:tcPr>
            <w:tcW w:w="8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32DAD598" w14:textId="77777777" w:rsidR="00A672BB" w:rsidRPr="003E296A" w:rsidRDefault="00A672BB" w:rsidP="003628D9">
            <w:pPr>
              <w:widowControl/>
              <w:autoSpaceDE/>
              <w:autoSpaceDN/>
              <w:jc w:val="center"/>
              <w:rPr>
                <w:color w:val="000000"/>
                <w:lang w:bidi="ar-SA"/>
              </w:rPr>
            </w:pPr>
            <w:r w:rsidRPr="003E296A">
              <w:rPr>
                <w:color w:val="000000"/>
                <w:lang w:bidi="ar-SA"/>
              </w:rPr>
              <w:t>3</w:t>
            </w:r>
          </w:p>
        </w:tc>
        <w:tc>
          <w:tcPr>
            <w:tcW w:w="1660" w:type="dxa"/>
            <w:tcBorders>
              <w:top w:val="nil"/>
              <w:left w:val="nil"/>
              <w:bottom w:val="single" w:sz="4" w:space="0" w:color="auto"/>
              <w:right w:val="single" w:sz="4" w:space="0" w:color="auto"/>
            </w:tcBorders>
            <w:shd w:val="clear" w:color="auto" w:fill="FFFFFF" w:themeFill="background1"/>
            <w:vAlign w:val="center"/>
            <w:hideMark/>
          </w:tcPr>
          <w:p w14:paraId="1040ED88" w14:textId="77777777" w:rsidR="00A672BB" w:rsidRPr="003E296A" w:rsidRDefault="00A672BB" w:rsidP="003628D9">
            <w:pPr>
              <w:widowControl/>
              <w:autoSpaceDE/>
              <w:autoSpaceDN/>
              <w:jc w:val="center"/>
              <w:rPr>
                <w:color w:val="000000"/>
                <w:lang w:bidi="ar-SA"/>
              </w:rPr>
            </w:pPr>
            <w:r w:rsidRPr="003E296A">
              <w:rPr>
                <w:color w:val="000000"/>
                <w:lang w:bidi="ar-SA"/>
              </w:rPr>
              <w:t>Март</w:t>
            </w:r>
          </w:p>
        </w:tc>
        <w:tc>
          <w:tcPr>
            <w:tcW w:w="2051" w:type="dxa"/>
            <w:tcBorders>
              <w:top w:val="nil"/>
              <w:left w:val="nil"/>
              <w:bottom w:val="single" w:sz="4" w:space="0" w:color="auto"/>
              <w:right w:val="single" w:sz="4" w:space="0" w:color="auto"/>
            </w:tcBorders>
            <w:shd w:val="clear" w:color="auto" w:fill="FFFFFF" w:themeFill="background1"/>
            <w:vAlign w:val="center"/>
          </w:tcPr>
          <w:p w14:paraId="25E52E8F" w14:textId="114A037C" w:rsidR="00A672BB" w:rsidRPr="003E296A" w:rsidRDefault="00A672BB" w:rsidP="003628D9">
            <w:pPr>
              <w:widowControl/>
              <w:autoSpaceDE/>
              <w:autoSpaceDN/>
              <w:jc w:val="center"/>
              <w:rPr>
                <w:color w:val="000000"/>
                <w:lang w:bidi="ar-SA"/>
              </w:rPr>
            </w:pPr>
            <w:r>
              <w:rPr>
                <w:color w:val="000000"/>
                <w:lang w:bidi="ar-SA"/>
              </w:rPr>
              <w:t>462,617</w:t>
            </w:r>
          </w:p>
        </w:tc>
        <w:tc>
          <w:tcPr>
            <w:tcW w:w="1540" w:type="dxa"/>
            <w:tcBorders>
              <w:top w:val="nil"/>
              <w:left w:val="nil"/>
              <w:bottom w:val="single" w:sz="4" w:space="0" w:color="auto"/>
              <w:right w:val="single" w:sz="4" w:space="0" w:color="auto"/>
            </w:tcBorders>
            <w:shd w:val="clear" w:color="auto" w:fill="FFFFFF" w:themeFill="background1"/>
            <w:vAlign w:val="center"/>
          </w:tcPr>
          <w:p w14:paraId="6437E79C" w14:textId="1A64DDF1" w:rsidR="00A672BB" w:rsidRPr="003E296A" w:rsidRDefault="00A672BB" w:rsidP="003628D9">
            <w:pPr>
              <w:widowControl/>
              <w:autoSpaceDE/>
              <w:autoSpaceDN/>
              <w:jc w:val="center"/>
              <w:rPr>
                <w:color w:val="000000"/>
                <w:lang w:bidi="ar-SA"/>
              </w:rPr>
            </w:pPr>
            <w:r>
              <w:rPr>
                <w:color w:val="000000"/>
                <w:lang w:bidi="ar-SA"/>
              </w:rPr>
              <w:t>102,532</w:t>
            </w:r>
          </w:p>
        </w:tc>
        <w:tc>
          <w:tcPr>
            <w:tcW w:w="1862" w:type="dxa"/>
            <w:tcBorders>
              <w:top w:val="nil"/>
              <w:left w:val="nil"/>
              <w:bottom w:val="single" w:sz="4" w:space="0" w:color="auto"/>
              <w:right w:val="single" w:sz="4" w:space="0" w:color="auto"/>
            </w:tcBorders>
            <w:shd w:val="clear" w:color="auto" w:fill="FFFFFF" w:themeFill="background1"/>
            <w:vAlign w:val="center"/>
          </w:tcPr>
          <w:p w14:paraId="4FBD2656" w14:textId="4012A695" w:rsidR="00A672BB" w:rsidRPr="003E296A" w:rsidRDefault="00A672BB" w:rsidP="003628D9">
            <w:pPr>
              <w:widowControl/>
              <w:autoSpaceDE/>
              <w:autoSpaceDN/>
              <w:jc w:val="center"/>
              <w:rPr>
                <w:color w:val="000000"/>
                <w:lang w:bidi="ar-SA"/>
              </w:rPr>
            </w:pPr>
            <w:r>
              <w:rPr>
                <w:color w:val="000000"/>
                <w:lang w:bidi="ar-SA"/>
              </w:rPr>
              <w:t>39,673</w:t>
            </w:r>
          </w:p>
        </w:tc>
        <w:tc>
          <w:tcPr>
            <w:tcW w:w="1702" w:type="dxa"/>
            <w:tcBorders>
              <w:top w:val="nil"/>
              <w:left w:val="nil"/>
              <w:bottom w:val="single" w:sz="4" w:space="0" w:color="auto"/>
              <w:right w:val="single" w:sz="4" w:space="0" w:color="auto"/>
            </w:tcBorders>
            <w:shd w:val="clear" w:color="auto" w:fill="FFFFFF" w:themeFill="background1"/>
            <w:vAlign w:val="center"/>
          </w:tcPr>
          <w:p w14:paraId="267482D7" w14:textId="79DA84BC" w:rsidR="00A672BB" w:rsidRPr="003E296A" w:rsidRDefault="00A672BB" w:rsidP="003628D9">
            <w:pPr>
              <w:widowControl/>
              <w:autoSpaceDE/>
              <w:autoSpaceDN/>
              <w:jc w:val="center"/>
              <w:rPr>
                <w:b/>
                <w:bCs/>
                <w:color w:val="000000"/>
                <w:lang w:bidi="ar-SA"/>
              </w:rPr>
            </w:pPr>
            <w:r>
              <w:rPr>
                <w:b/>
                <w:bCs/>
                <w:color w:val="000000"/>
                <w:lang w:bidi="ar-SA"/>
              </w:rPr>
              <w:t>604,822</w:t>
            </w:r>
          </w:p>
        </w:tc>
      </w:tr>
      <w:tr w:rsidR="00A672BB" w:rsidRPr="003E296A" w14:paraId="601236DE" w14:textId="77777777" w:rsidTr="00A672BB">
        <w:trPr>
          <w:gridAfter w:val="1"/>
          <w:wAfter w:w="7" w:type="dxa"/>
          <w:trHeight w:val="79"/>
        </w:trPr>
        <w:tc>
          <w:tcPr>
            <w:tcW w:w="8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5D6DC163" w14:textId="77777777" w:rsidR="00A672BB" w:rsidRPr="003E296A" w:rsidRDefault="00A672BB" w:rsidP="003628D9">
            <w:pPr>
              <w:widowControl/>
              <w:autoSpaceDE/>
              <w:autoSpaceDN/>
              <w:jc w:val="center"/>
              <w:rPr>
                <w:color w:val="000000"/>
                <w:lang w:bidi="ar-SA"/>
              </w:rPr>
            </w:pPr>
            <w:r w:rsidRPr="003E296A">
              <w:rPr>
                <w:color w:val="000000"/>
                <w:lang w:bidi="ar-SA"/>
              </w:rPr>
              <w:t>4</w:t>
            </w:r>
          </w:p>
        </w:tc>
        <w:tc>
          <w:tcPr>
            <w:tcW w:w="1660" w:type="dxa"/>
            <w:tcBorders>
              <w:top w:val="nil"/>
              <w:left w:val="nil"/>
              <w:bottom w:val="single" w:sz="4" w:space="0" w:color="auto"/>
              <w:right w:val="single" w:sz="4" w:space="0" w:color="auto"/>
            </w:tcBorders>
            <w:shd w:val="clear" w:color="auto" w:fill="FFFFFF" w:themeFill="background1"/>
            <w:vAlign w:val="center"/>
            <w:hideMark/>
          </w:tcPr>
          <w:p w14:paraId="56A0E4B4" w14:textId="77777777" w:rsidR="00A672BB" w:rsidRPr="003E296A" w:rsidRDefault="00A672BB" w:rsidP="003628D9">
            <w:pPr>
              <w:widowControl/>
              <w:autoSpaceDE/>
              <w:autoSpaceDN/>
              <w:jc w:val="center"/>
              <w:rPr>
                <w:color w:val="000000"/>
                <w:lang w:bidi="ar-SA"/>
              </w:rPr>
            </w:pPr>
            <w:r w:rsidRPr="003E296A">
              <w:rPr>
                <w:color w:val="000000"/>
                <w:lang w:bidi="ar-SA"/>
              </w:rPr>
              <w:t>Апрель</w:t>
            </w:r>
          </w:p>
        </w:tc>
        <w:tc>
          <w:tcPr>
            <w:tcW w:w="2051" w:type="dxa"/>
            <w:tcBorders>
              <w:top w:val="nil"/>
              <w:left w:val="nil"/>
              <w:bottom w:val="single" w:sz="4" w:space="0" w:color="auto"/>
              <w:right w:val="single" w:sz="4" w:space="0" w:color="auto"/>
            </w:tcBorders>
            <w:shd w:val="clear" w:color="auto" w:fill="FFFFFF" w:themeFill="background1"/>
            <w:vAlign w:val="center"/>
          </w:tcPr>
          <w:p w14:paraId="7572C340" w14:textId="1338EB99" w:rsidR="00A672BB" w:rsidRPr="003E296A" w:rsidRDefault="00A672BB" w:rsidP="003628D9">
            <w:pPr>
              <w:widowControl/>
              <w:autoSpaceDE/>
              <w:autoSpaceDN/>
              <w:jc w:val="center"/>
              <w:rPr>
                <w:color w:val="000000"/>
                <w:lang w:bidi="ar-SA"/>
              </w:rPr>
            </w:pPr>
            <w:r>
              <w:rPr>
                <w:color w:val="000000"/>
                <w:lang w:bidi="ar-SA"/>
              </w:rPr>
              <w:t>443,500</w:t>
            </w:r>
          </w:p>
        </w:tc>
        <w:tc>
          <w:tcPr>
            <w:tcW w:w="1540" w:type="dxa"/>
            <w:tcBorders>
              <w:top w:val="nil"/>
              <w:left w:val="nil"/>
              <w:bottom w:val="single" w:sz="4" w:space="0" w:color="auto"/>
              <w:right w:val="single" w:sz="4" w:space="0" w:color="auto"/>
            </w:tcBorders>
            <w:shd w:val="clear" w:color="auto" w:fill="FFFFFF" w:themeFill="background1"/>
            <w:vAlign w:val="center"/>
          </w:tcPr>
          <w:p w14:paraId="4EB963BD" w14:textId="78613140" w:rsidR="00A672BB" w:rsidRPr="003E296A" w:rsidRDefault="00A672BB" w:rsidP="003628D9">
            <w:pPr>
              <w:widowControl/>
              <w:autoSpaceDE/>
              <w:autoSpaceDN/>
              <w:jc w:val="center"/>
              <w:rPr>
                <w:color w:val="000000"/>
                <w:lang w:bidi="ar-SA"/>
              </w:rPr>
            </w:pPr>
            <w:r>
              <w:rPr>
                <w:color w:val="000000"/>
                <w:lang w:bidi="ar-SA"/>
              </w:rPr>
              <w:t>82,794</w:t>
            </w:r>
          </w:p>
        </w:tc>
        <w:tc>
          <w:tcPr>
            <w:tcW w:w="1862" w:type="dxa"/>
            <w:tcBorders>
              <w:top w:val="nil"/>
              <w:left w:val="nil"/>
              <w:bottom w:val="single" w:sz="4" w:space="0" w:color="auto"/>
              <w:right w:val="single" w:sz="4" w:space="0" w:color="auto"/>
            </w:tcBorders>
            <w:shd w:val="clear" w:color="auto" w:fill="FFFFFF" w:themeFill="background1"/>
            <w:vAlign w:val="center"/>
          </w:tcPr>
          <w:p w14:paraId="39341C4F" w14:textId="6EABA7C7" w:rsidR="00A672BB" w:rsidRPr="003E296A" w:rsidRDefault="00A672BB" w:rsidP="003628D9">
            <w:pPr>
              <w:widowControl/>
              <w:autoSpaceDE/>
              <w:autoSpaceDN/>
              <w:jc w:val="center"/>
              <w:rPr>
                <w:color w:val="000000"/>
                <w:lang w:bidi="ar-SA"/>
              </w:rPr>
            </w:pPr>
            <w:r>
              <w:rPr>
                <w:color w:val="000000"/>
                <w:lang w:bidi="ar-SA"/>
              </w:rPr>
              <w:t>45,253</w:t>
            </w:r>
          </w:p>
        </w:tc>
        <w:tc>
          <w:tcPr>
            <w:tcW w:w="1702" w:type="dxa"/>
            <w:tcBorders>
              <w:top w:val="nil"/>
              <w:left w:val="nil"/>
              <w:bottom w:val="single" w:sz="4" w:space="0" w:color="auto"/>
              <w:right w:val="single" w:sz="4" w:space="0" w:color="auto"/>
            </w:tcBorders>
            <w:shd w:val="clear" w:color="auto" w:fill="FFFFFF" w:themeFill="background1"/>
            <w:vAlign w:val="center"/>
          </w:tcPr>
          <w:p w14:paraId="1F2EC397" w14:textId="6145DC2F" w:rsidR="00A672BB" w:rsidRPr="003E296A" w:rsidRDefault="00A672BB" w:rsidP="003628D9">
            <w:pPr>
              <w:widowControl/>
              <w:autoSpaceDE/>
              <w:autoSpaceDN/>
              <w:jc w:val="center"/>
              <w:rPr>
                <w:b/>
                <w:bCs/>
                <w:color w:val="000000"/>
                <w:lang w:bidi="ar-SA"/>
              </w:rPr>
            </w:pPr>
            <w:r>
              <w:rPr>
                <w:b/>
                <w:bCs/>
                <w:color w:val="000000"/>
                <w:lang w:bidi="ar-SA"/>
              </w:rPr>
              <w:t>571,547</w:t>
            </w:r>
          </w:p>
        </w:tc>
      </w:tr>
      <w:tr w:rsidR="00A672BB" w:rsidRPr="003E296A" w14:paraId="042BF8F9" w14:textId="77777777" w:rsidTr="00A672BB">
        <w:trPr>
          <w:gridAfter w:val="1"/>
          <w:wAfter w:w="7" w:type="dxa"/>
          <w:trHeight w:val="79"/>
        </w:trPr>
        <w:tc>
          <w:tcPr>
            <w:tcW w:w="8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35CFD9A3" w14:textId="77777777" w:rsidR="00A672BB" w:rsidRPr="003E296A" w:rsidRDefault="00A672BB" w:rsidP="003628D9">
            <w:pPr>
              <w:widowControl/>
              <w:autoSpaceDE/>
              <w:autoSpaceDN/>
              <w:jc w:val="center"/>
              <w:rPr>
                <w:color w:val="000000"/>
                <w:lang w:bidi="ar-SA"/>
              </w:rPr>
            </w:pPr>
            <w:r w:rsidRPr="003E296A">
              <w:rPr>
                <w:color w:val="000000"/>
                <w:lang w:bidi="ar-SA"/>
              </w:rPr>
              <w:t>5</w:t>
            </w:r>
          </w:p>
        </w:tc>
        <w:tc>
          <w:tcPr>
            <w:tcW w:w="1660" w:type="dxa"/>
            <w:tcBorders>
              <w:top w:val="nil"/>
              <w:left w:val="nil"/>
              <w:bottom w:val="single" w:sz="4" w:space="0" w:color="auto"/>
              <w:right w:val="single" w:sz="4" w:space="0" w:color="auto"/>
            </w:tcBorders>
            <w:shd w:val="clear" w:color="auto" w:fill="FFFFFF" w:themeFill="background1"/>
            <w:vAlign w:val="center"/>
            <w:hideMark/>
          </w:tcPr>
          <w:p w14:paraId="01DD06C7" w14:textId="77777777" w:rsidR="00A672BB" w:rsidRPr="003E296A" w:rsidRDefault="00A672BB" w:rsidP="003628D9">
            <w:pPr>
              <w:widowControl/>
              <w:autoSpaceDE/>
              <w:autoSpaceDN/>
              <w:jc w:val="center"/>
              <w:rPr>
                <w:color w:val="000000"/>
                <w:lang w:bidi="ar-SA"/>
              </w:rPr>
            </w:pPr>
            <w:r w:rsidRPr="003E296A">
              <w:rPr>
                <w:color w:val="000000"/>
                <w:lang w:bidi="ar-SA"/>
              </w:rPr>
              <w:t>Май</w:t>
            </w:r>
          </w:p>
        </w:tc>
        <w:tc>
          <w:tcPr>
            <w:tcW w:w="2051" w:type="dxa"/>
            <w:tcBorders>
              <w:top w:val="nil"/>
              <w:left w:val="nil"/>
              <w:bottom w:val="single" w:sz="4" w:space="0" w:color="auto"/>
              <w:right w:val="single" w:sz="4" w:space="0" w:color="auto"/>
            </w:tcBorders>
            <w:shd w:val="clear" w:color="auto" w:fill="FFFFFF" w:themeFill="background1"/>
            <w:vAlign w:val="center"/>
          </w:tcPr>
          <w:p w14:paraId="1759BB7D" w14:textId="7C3F9A5F" w:rsidR="00A672BB" w:rsidRPr="003E296A" w:rsidRDefault="00A672BB" w:rsidP="003628D9">
            <w:pPr>
              <w:widowControl/>
              <w:autoSpaceDE/>
              <w:autoSpaceDN/>
              <w:jc w:val="center"/>
              <w:rPr>
                <w:color w:val="000000"/>
                <w:lang w:bidi="ar-SA"/>
              </w:rPr>
            </w:pPr>
            <w:r>
              <w:rPr>
                <w:color w:val="000000"/>
                <w:lang w:bidi="ar-SA"/>
              </w:rPr>
              <w:t>414,881</w:t>
            </w:r>
          </w:p>
        </w:tc>
        <w:tc>
          <w:tcPr>
            <w:tcW w:w="1540" w:type="dxa"/>
            <w:tcBorders>
              <w:top w:val="nil"/>
              <w:left w:val="nil"/>
              <w:bottom w:val="single" w:sz="4" w:space="0" w:color="auto"/>
              <w:right w:val="single" w:sz="4" w:space="0" w:color="auto"/>
            </w:tcBorders>
            <w:shd w:val="clear" w:color="auto" w:fill="FFFFFF" w:themeFill="background1"/>
            <w:vAlign w:val="center"/>
          </w:tcPr>
          <w:p w14:paraId="687A70EB" w14:textId="3405DB8F" w:rsidR="00A672BB" w:rsidRPr="003E296A" w:rsidRDefault="00A672BB" w:rsidP="003628D9">
            <w:pPr>
              <w:widowControl/>
              <w:autoSpaceDE/>
              <w:autoSpaceDN/>
              <w:jc w:val="center"/>
              <w:rPr>
                <w:color w:val="000000"/>
                <w:lang w:bidi="ar-SA"/>
              </w:rPr>
            </w:pPr>
            <w:r>
              <w:rPr>
                <w:color w:val="000000"/>
                <w:lang w:bidi="ar-SA"/>
              </w:rPr>
              <w:t>43,190</w:t>
            </w:r>
          </w:p>
        </w:tc>
        <w:tc>
          <w:tcPr>
            <w:tcW w:w="1862" w:type="dxa"/>
            <w:tcBorders>
              <w:top w:val="nil"/>
              <w:left w:val="nil"/>
              <w:bottom w:val="single" w:sz="4" w:space="0" w:color="auto"/>
              <w:right w:val="single" w:sz="4" w:space="0" w:color="auto"/>
            </w:tcBorders>
            <w:shd w:val="clear" w:color="auto" w:fill="FFFFFF" w:themeFill="background1"/>
            <w:vAlign w:val="center"/>
          </w:tcPr>
          <w:p w14:paraId="3C4AD54B" w14:textId="7CA61965" w:rsidR="00A672BB" w:rsidRPr="003E296A" w:rsidRDefault="00A672BB" w:rsidP="003628D9">
            <w:pPr>
              <w:widowControl/>
              <w:autoSpaceDE/>
              <w:autoSpaceDN/>
              <w:jc w:val="center"/>
              <w:rPr>
                <w:color w:val="000000"/>
                <w:lang w:bidi="ar-SA"/>
              </w:rPr>
            </w:pPr>
            <w:r>
              <w:rPr>
                <w:color w:val="000000"/>
                <w:lang w:bidi="ar-SA"/>
              </w:rPr>
              <w:t>24,489</w:t>
            </w:r>
          </w:p>
        </w:tc>
        <w:tc>
          <w:tcPr>
            <w:tcW w:w="1702" w:type="dxa"/>
            <w:tcBorders>
              <w:top w:val="nil"/>
              <w:left w:val="nil"/>
              <w:bottom w:val="single" w:sz="4" w:space="0" w:color="auto"/>
              <w:right w:val="single" w:sz="4" w:space="0" w:color="auto"/>
            </w:tcBorders>
            <w:shd w:val="clear" w:color="auto" w:fill="FFFFFF" w:themeFill="background1"/>
            <w:vAlign w:val="center"/>
          </w:tcPr>
          <w:p w14:paraId="1DE563A2" w14:textId="4606CFB1" w:rsidR="00A672BB" w:rsidRPr="003E296A" w:rsidRDefault="00A672BB" w:rsidP="003628D9">
            <w:pPr>
              <w:widowControl/>
              <w:autoSpaceDE/>
              <w:autoSpaceDN/>
              <w:jc w:val="center"/>
              <w:rPr>
                <w:b/>
                <w:bCs/>
                <w:color w:val="000000"/>
                <w:lang w:bidi="ar-SA"/>
              </w:rPr>
            </w:pPr>
            <w:r>
              <w:rPr>
                <w:b/>
                <w:bCs/>
                <w:color w:val="000000"/>
                <w:lang w:bidi="ar-SA"/>
              </w:rPr>
              <w:t>482,560</w:t>
            </w:r>
          </w:p>
        </w:tc>
      </w:tr>
      <w:tr w:rsidR="00A672BB" w:rsidRPr="003E296A" w14:paraId="4742CB74" w14:textId="77777777" w:rsidTr="00A672BB">
        <w:trPr>
          <w:gridAfter w:val="1"/>
          <w:wAfter w:w="7" w:type="dxa"/>
          <w:trHeight w:val="79"/>
        </w:trPr>
        <w:tc>
          <w:tcPr>
            <w:tcW w:w="8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25FB2800" w14:textId="77777777" w:rsidR="00A672BB" w:rsidRPr="003E296A" w:rsidRDefault="00A672BB" w:rsidP="003628D9">
            <w:pPr>
              <w:widowControl/>
              <w:autoSpaceDE/>
              <w:autoSpaceDN/>
              <w:jc w:val="center"/>
              <w:rPr>
                <w:color w:val="000000"/>
                <w:lang w:bidi="ar-SA"/>
              </w:rPr>
            </w:pPr>
            <w:r w:rsidRPr="003E296A">
              <w:rPr>
                <w:color w:val="000000"/>
                <w:lang w:bidi="ar-SA"/>
              </w:rPr>
              <w:t>6</w:t>
            </w:r>
          </w:p>
        </w:tc>
        <w:tc>
          <w:tcPr>
            <w:tcW w:w="1660" w:type="dxa"/>
            <w:tcBorders>
              <w:top w:val="nil"/>
              <w:left w:val="nil"/>
              <w:bottom w:val="single" w:sz="4" w:space="0" w:color="auto"/>
              <w:right w:val="single" w:sz="4" w:space="0" w:color="auto"/>
            </w:tcBorders>
            <w:shd w:val="clear" w:color="auto" w:fill="FFFFFF" w:themeFill="background1"/>
            <w:vAlign w:val="center"/>
            <w:hideMark/>
          </w:tcPr>
          <w:p w14:paraId="2F3A3CAD" w14:textId="77777777" w:rsidR="00A672BB" w:rsidRPr="003E296A" w:rsidRDefault="00A672BB" w:rsidP="003628D9">
            <w:pPr>
              <w:widowControl/>
              <w:autoSpaceDE/>
              <w:autoSpaceDN/>
              <w:jc w:val="center"/>
              <w:rPr>
                <w:color w:val="000000"/>
                <w:lang w:bidi="ar-SA"/>
              </w:rPr>
            </w:pPr>
            <w:r w:rsidRPr="003E296A">
              <w:rPr>
                <w:color w:val="000000"/>
                <w:lang w:bidi="ar-SA"/>
              </w:rPr>
              <w:t>Июнь</w:t>
            </w:r>
          </w:p>
        </w:tc>
        <w:tc>
          <w:tcPr>
            <w:tcW w:w="2051" w:type="dxa"/>
            <w:tcBorders>
              <w:top w:val="nil"/>
              <w:left w:val="nil"/>
              <w:bottom w:val="single" w:sz="4" w:space="0" w:color="auto"/>
              <w:right w:val="single" w:sz="4" w:space="0" w:color="auto"/>
            </w:tcBorders>
            <w:shd w:val="clear" w:color="auto" w:fill="FFFFFF" w:themeFill="background1"/>
            <w:vAlign w:val="center"/>
          </w:tcPr>
          <w:p w14:paraId="683686EC" w14:textId="32D117B8" w:rsidR="00A672BB" w:rsidRPr="003E296A" w:rsidRDefault="00A672BB" w:rsidP="003628D9">
            <w:pPr>
              <w:widowControl/>
              <w:autoSpaceDE/>
              <w:autoSpaceDN/>
              <w:jc w:val="center"/>
              <w:rPr>
                <w:color w:val="000000"/>
                <w:lang w:bidi="ar-SA"/>
              </w:rPr>
            </w:pPr>
            <w:r>
              <w:rPr>
                <w:color w:val="000000"/>
                <w:lang w:bidi="ar-SA"/>
              </w:rPr>
              <w:t>107,395</w:t>
            </w:r>
          </w:p>
        </w:tc>
        <w:tc>
          <w:tcPr>
            <w:tcW w:w="1540" w:type="dxa"/>
            <w:tcBorders>
              <w:top w:val="nil"/>
              <w:left w:val="nil"/>
              <w:bottom w:val="single" w:sz="4" w:space="0" w:color="auto"/>
              <w:right w:val="single" w:sz="4" w:space="0" w:color="auto"/>
            </w:tcBorders>
            <w:shd w:val="clear" w:color="auto" w:fill="FFFFFF" w:themeFill="background1"/>
            <w:vAlign w:val="center"/>
          </w:tcPr>
          <w:p w14:paraId="0EE2EFEB" w14:textId="2662DBBE" w:rsidR="00A672BB" w:rsidRPr="003E296A" w:rsidRDefault="00A672BB" w:rsidP="003628D9">
            <w:pPr>
              <w:widowControl/>
              <w:autoSpaceDE/>
              <w:autoSpaceDN/>
              <w:jc w:val="center"/>
              <w:rPr>
                <w:color w:val="000000"/>
                <w:lang w:bidi="ar-SA"/>
              </w:rPr>
            </w:pPr>
            <w:r>
              <w:rPr>
                <w:color w:val="000000"/>
                <w:lang w:bidi="ar-SA"/>
              </w:rPr>
              <w:t>0,119</w:t>
            </w:r>
          </w:p>
        </w:tc>
        <w:tc>
          <w:tcPr>
            <w:tcW w:w="1862" w:type="dxa"/>
            <w:tcBorders>
              <w:top w:val="nil"/>
              <w:left w:val="nil"/>
              <w:bottom w:val="single" w:sz="4" w:space="0" w:color="auto"/>
              <w:right w:val="single" w:sz="4" w:space="0" w:color="auto"/>
            </w:tcBorders>
            <w:shd w:val="clear" w:color="auto" w:fill="FFFFFF" w:themeFill="background1"/>
            <w:vAlign w:val="center"/>
          </w:tcPr>
          <w:p w14:paraId="331AB83A" w14:textId="0B29356D" w:rsidR="00A672BB" w:rsidRPr="003E296A" w:rsidRDefault="00A672BB" w:rsidP="003628D9">
            <w:pPr>
              <w:widowControl/>
              <w:autoSpaceDE/>
              <w:autoSpaceDN/>
              <w:jc w:val="center"/>
              <w:rPr>
                <w:color w:val="000000"/>
                <w:lang w:bidi="ar-SA"/>
              </w:rPr>
            </w:pPr>
            <w:r>
              <w:rPr>
                <w:color w:val="000000"/>
                <w:lang w:bidi="ar-SA"/>
              </w:rPr>
              <w:t>0</w:t>
            </w:r>
          </w:p>
        </w:tc>
        <w:tc>
          <w:tcPr>
            <w:tcW w:w="1702" w:type="dxa"/>
            <w:tcBorders>
              <w:top w:val="nil"/>
              <w:left w:val="nil"/>
              <w:bottom w:val="single" w:sz="4" w:space="0" w:color="auto"/>
              <w:right w:val="single" w:sz="4" w:space="0" w:color="auto"/>
            </w:tcBorders>
            <w:shd w:val="clear" w:color="auto" w:fill="FFFFFF" w:themeFill="background1"/>
            <w:vAlign w:val="center"/>
          </w:tcPr>
          <w:p w14:paraId="231A6935" w14:textId="4CC8C6E4" w:rsidR="00A672BB" w:rsidRPr="003E296A" w:rsidRDefault="00A672BB" w:rsidP="003628D9">
            <w:pPr>
              <w:widowControl/>
              <w:autoSpaceDE/>
              <w:autoSpaceDN/>
              <w:jc w:val="center"/>
              <w:rPr>
                <w:b/>
                <w:bCs/>
                <w:color w:val="000000"/>
                <w:lang w:bidi="ar-SA"/>
              </w:rPr>
            </w:pPr>
            <w:r>
              <w:rPr>
                <w:b/>
                <w:bCs/>
                <w:color w:val="000000"/>
                <w:lang w:bidi="ar-SA"/>
              </w:rPr>
              <w:t>107,514</w:t>
            </w:r>
          </w:p>
        </w:tc>
      </w:tr>
      <w:tr w:rsidR="00A672BB" w:rsidRPr="003E296A" w14:paraId="5D93F7FA" w14:textId="77777777" w:rsidTr="00A672BB">
        <w:trPr>
          <w:gridAfter w:val="1"/>
          <w:wAfter w:w="7" w:type="dxa"/>
          <w:trHeight w:val="79"/>
        </w:trPr>
        <w:tc>
          <w:tcPr>
            <w:tcW w:w="8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6883F9A1" w14:textId="77777777" w:rsidR="00A672BB" w:rsidRPr="003E296A" w:rsidRDefault="00A672BB" w:rsidP="003628D9">
            <w:pPr>
              <w:widowControl/>
              <w:autoSpaceDE/>
              <w:autoSpaceDN/>
              <w:jc w:val="center"/>
              <w:rPr>
                <w:color w:val="000000"/>
                <w:lang w:bidi="ar-SA"/>
              </w:rPr>
            </w:pPr>
            <w:r w:rsidRPr="003E296A">
              <w:rPr>
                <w:color w:val="000000"/>
                <w:lang w:bidi="ar-SA"/>
              </w:rPr>
              <w:t>7</w:t>
            </w:r>
          </w:p>
        </w:tc>
        <w:tc>
          <w:tcPr>
            <w:tcW w:w="1660" w:type="dxa"/>
            <w:tcBorders>
              <w:top w:val="nil"/>
              <w:left w:val="nil"/>
              <w:bottom w:val="single" w:sz="4" w:space="0" w:color="auto"/>
              <w:right w:val="single" w:sz="4" w:space="0" w:color="auto"/>
            </w:tcBorders>
            <w:shd w:val="clear" w:color="auto" w:fill="FFFFFF" w:themeFill="background1"/>
            <w:vAlign w:val="center"/>
            <w:hideMark/>
          </w:tcPr>
          <w:p w14:paraId="2A0C832F" w14:textId="77777777" w:rsidR="00A672BB" w:rsidRPr="003E296A" w:rsidRDefault="00A672BB" w:rsidP="003628D9">
            <w:pPr>
              <w:widowControl/>
              <w:autoSpaceDE/>
              <w:autoSpaceDN/>
              <w:jc w:val="center"/>
              <w:rPr>
                <w:color w:val="000000"/>
                <w:lang w:bidi="ar-SA"/>
              </w:rPr>
            </w:pPr>
            <w:r w:rsidRPr="003E296A">
              <w:rPr>
                <w:color w:val="000000"/>
                <w:lang w:bidi="ar-SA"/>
              </w:rPr>
              <w:t>Июль</w:t>
            </w:r>
          </w:p>
        </w:tc>
        <w:tc>
          <w:tcPr>
            <w:tcW w:w="2051" w:type="dxa"/>
            <w:tcBorders>
              <w:top w:val="nil"/>
              <w:left w:val="nil"/>
              <w:bottom w:val="single" w:sz="4" w:space="0" w:color="auto"/>
              <w:right w:val="single" w:sz="4" w:space="0" w:color="auto"/>
            </w:tcBorders>
            <w:shd w:val="clear" w:color="auto" w:fill="FFFFFF" w:themeFill="background1"/>
            <w:vAlign w:val="center"/>
          </w:tcPr>
          <w:p w14:paraId="3D1178EB" w14:textId="28AAF0FA" w:rsidR="00A672BB" w:rsidRPr="003E296A" w:rsidRDefault="00A672BB" w:rsidP="003628D9">
            <w:pPr>
              <w:widowControl/>
              <w:autoSpaceDE/>
              <w:autoSpaceDN/>
              <w:jc w:val="center"/>
              <w:rPr>
                <w:color w:val="000000"/>
                <w:lang w:bidi="ar-SA"/>
              </w:rPr>
            </w:pPr>
            <w:r>
              <w:rPr>
                <w:color w:val="000000"/>
                <w:lang w:bidi="ar-SA"/>
              </w:rPr>
              <w:t>468,087</w:t>
            </w:r>
          </w:p>
        </w:tc>
        <w:tc>
          <w:tcPr>
            <w:tcW w:w="1540" w:type="dxa"/>
            <w:tcBorders>
              <w:top w:val="nil"/>
              <w:left w:val="nil"/>
              <w:bottom w:val="single" w:sz="4" w:space="0" w:color="auto"/>
              <w:right w:val="single" w:sz="4" w:space="0" w:color="auto"/>
            </w:tcBorders>
            <w:shd w:val="clear" w:color="auto" w:fill="FFFFFF" w:themeFill="background1"/>
            <w:vAlign w:val="center"/>
          </w:tcPr>
          <w:p w14:paraId="625896DA" w14:textId="3994D9FF" w:rsidR="00A672BB" w:rsidRPr="003E296A" w:rsidRDefault="00A672BB" w:rsidP="003628D9">
            <w:pPr>
              <w:widowControl/>
              <w:autoSpaceDE/>
              <w:autoSpaceDN/>
              <w:jc w:val="center"/>
              <w:rPr>
                <w:color w:val="000000"/>
                <w:lang w:bidi="ar-SA"/>
              </w:rPr>
            </w:pPr>
            <w:r>
              <w:rPr>
                <w:color w:val="000000"/>
                <w:lang w:bidi="ar-SA"/>
              </w:rPr>
              <w:t>0</w:t>
            </w:r>
          </w:p>
        </w:tc>
        <w:tc>
          <w:tcPr>
            <w:tcW w:w="1862" w:type="dxa"/>
            <w:tcBorders>
              <w:top w:val="nil"/>
              <w:left w:val="nil"/>
              <w:bottom w:val="single" w:sz="4" w:space="0" w:color="auto"/>
              <w:right w:val="single" w:sz="4" w:space="0" w:color="auto"/>
            </w:tcBorders>
            <w:shd w:val="clear" w:color="auto" w:fill="FFFFFF" w:themeFill="background1"/>
            <w:vAlign w:val="center"/>
          </w:tcPr>
          <w:p w14:paraId="7BA00DF8" w14:textId="524CCEC7" w:rsidR="00A672BB" w:rsidRPr="003E296A" w:rsidRDefault="00A672BB" w:rsidP="003628D9">
            <w:pPr>
              <w:widowControl/>
              <w:autoSpaceDE/>
              <w:autoSpaceDN/>
              <w:jc w:val="center"/>
              <w:rPr>
                <w:color w:val="000000"/>
                <w:lang w:bidi="ar-SA"/>
              </w:rPr>
            </w:pPr>
            <w:r>
              <w:rPr>
                <w:color w:val="000000"/>
                <w:lang w:bidi="ar-SA"/>
              </w:rPr>
              <w:t>4,311</w:t>
            </w:r>
          </w:p>
        </w:tc>
        <w:tc>
          <w:tcPr>
            <w:tcW w:w="1702" w:type="dxa"/>
            <w:tcBorders>
              <w:top w:val="nil"/>
              <w:left w:val="nil"/>
              <w:bottom w:val="single" w:sz="4" w:space="0" w:color="auto"/>
              <w:right w:val="single" w:sz="4" w:space="0" w:color="auto"/>
            </w:tcBorders>
            <w:shd w:val="clear" w:color="auto" w:fill="FFFFFF" w:themeFill="background1"/>
            <w:vAlign w:val="center"/>
          </w:tcPr>
          <w:p w14:paraId="4644EF0F" w14:textId="60837813" w:rsidR="00A672BB" w:rsidRPr="003E296A" w:rsidRDefault="00F908BA" w:rsidP="003628D9">
            <w:pPr>
              <w:widowControl/>
              <w:autoSpaceDE/>
              <w:autoSpaceDN/>
              <w:jc w:val="center"/>
              <w:rPr>
                <w:b/>
                <w:bCs/>
                <w:color w:val="000000"/>
                <w:lang w:bidi="ar-SA"/>
              </w:rPr>
            </w:pPr>
            <w:r>
              <w:rPr>
                <w:b/>
                <w:bCs/>
                <w:color w:val="000000"/>
                <w:lang w:bidi="ar-SA"/>
              </w:rPr>
              <w:t>472,398</w:t>
            </w:r>
          </w:p>
        </w:tc>
      </w:tr>
      <w:tr w:rsidR="00A672BB" w:rsidRPr="003E296A" w14:paraId="57D12F5F" w14:textId="77777777" w:rsidTr="00A672BB">
        <w:trPr>
          <w:gridAfter w:val="1"/>
          <w:wAfter w:w="7" w:type="dxa"/>
          <w:trHeight w:val="276"/>
        </w:trPr>
        <w:tc>
          <w:tcPr>
            <w:tcW w:w="8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109D1062" w14:textId="77777777" w:rsidR="00A672BB" w:rsidRPr="003E296A" w:rsidRDefault="00A672BB" w:rsidP="003628D9">
            <w:pPr>
              <w:widowControl/>
              <w:autoSpaceDE/>
              <w:autoSpaceDN/>
              <w:jc w:val="center"/>
              <w:rPr>
                <w:color w:val="000000"/>
                <w:lang w:bidi="ar-SA"/>
              </w:rPr>
            </w:pPr>
            <w:r w:rsidRPr="003E296A">
              <w:rPr>
                <w:color w:val="000000"/>
                <w:lang w:bidi="ar-SA"/>
              </w:rPr>
              <w:t>8</w:t>
            </w:r>
          </w:p>
        </w:tc>
        <w:tc>
          <w:tcPr>
            <w:tcW w:w="1660" w:type="dxa"/>
            <w:tcBorders>
              <w:top w:val="nil"/>
              <w:left w:val="nil"/>
              <w:bottom w:val="single" w:sz="4" w:space="0" w:color="auto"/>
              <w:right w:val="single" w:sz="4" w:space="0" w:color="auto"/>
            </w:tcBorders>
            <w:shd w:val="clear" w:color="auto" w:fill="FFFFFF" w:themeFill="background1"/>
            <w:vAlign w:val="center"/>
            <w:hideMark/>
          </w:tcPr>
          <w:p w14:paraId="748A3BEA" w14:textId="77777777" w:rsidR="00A672BB" w:rsidRPr="003E296A" w:rsidRDefault="00A672BB" w:rsidP="003628D9">
            <w:pPr>
              <w:widowControl/>
              <w:autoSpaceDE/>
              <w:autoSpaceDN/>
              <w:jc w:val="center"/>
              <w:rPr>
                <w:color w:val="000000"/>
                <w:lang w:bidi="ar-SA"/>
              </w:rPr>
            </w:pPr>
            <w:r w:rsidRPr="003E296A">
              <w:rPr>
                <w:color w:val="000000"/>
                <w:lang w:bidi="ar-SA"/>
              </w:rPr>
              <w:t>Август</w:t>
            </w:r>
          </w:p>
        </w:tc>
        <w:tc>
          <w:tcPr>
            <w:tcW w:w="2051" w:type="dxa"/>
            <w:tcBorders>
              <w:top w:val="nil"/>
              <w:left w:val="nil"/>
              <w:bottom w:val="single" w:sz="4" w:space="0" w:color="auto"/>
              <w:right w:val="single" w:sz="4" w:space="0" w:color="auto"/>
            </w:tcBorders>
            <w:shd w:val="clear" w:color="auto" w:fill="FFFFFF" w:themeFill="background1"/>
            <w:vAlign w:val="center"/>
          </w:tcPr>
          <w:p w14:paraId="762988AD" w14:textId="6B0C2C87" w:rsidR="00A672BB" w:rsidRPr="003E296A" w:rsidRDefault="00A672BB" w:rsidP="003628D9">
            <w:pPr>
              <w:widowControl/>
              <w:autoSpaceDE/>
              <w:autoSpaceDN/>
              <w:jc w:val="center"/>
              <w:rPr>
                <w:color w:val="000000"/>
                <w:lang w:bidi="ar-SA"/>
              </w:rPr>
            </w:pPr>
            <w:r>
              <w:rPr>
                <w:color w:val="000000"/>
                <w:lang w:bidi="ar-SA"/>
              </w:rPr>
              <w:t>287,741</w:t>
            </w:r>
          </w:p>
        </w:tc>
        <w:tc>
          <w:tcPr>
            <w:tcW w:w="1540" w:type="dxa"/>
            <w:tcBorders>
              <w:top w:val="nil"/>
              <w:left w:val="nil"/>
              <w:bottom w:val="single" w:sz="4" w:space="0" w:color="auto"/>
              <w:right w:val="single" w:sz="4" w:space="0" w:color="auto"/>
            </w:tcBorders>
            <w:shd w:val="clear" w:color="auto" w:fill="FFFFFF" w:themeFill="background1"/>
            <w:vAlign w:val="center"/>
          </w:tcPr>
          <w:p w14:paraId="326D3AAD" w14:textId="1E7BDA8A" w:rsidR="00A672BB" w:rsidRPr="003E296A" w:rsidRDefault="00A672BB" w:rsidP="003628D9">
            <w:pPr>
              <w:widowControl/>
              <w:autoSpaceDE/>
              <w:autoSpaceDN/>
              <w:jc w:val="center"/>
              <w:rPr>
                <w:color w:val="000000"/>
                <w:lang w:bidi="ar-SA"/>
              </w:rPr>
            </w:pPr>
            <w:r>
              <w:rPr>
                <w:color w:val="000000"/>
                <w:lang w:bidi="ar-SA"/>
              </w:rPr>
              <w:t>0</w:t>
            </w:r>
          </w:p>
        </w:tc>
        <w:tc>
          <w:tcPr>
            <w:tcW w:w="1862" w:type="dxa"/>
            <w:tcBorders>
              <w:top w:val="nil"/>
              <w:left w:val="nil"/>
              <w:bottom w:val="single" w:sz="4" w:space="0" w:color="auto"/>
              <w:right w:val="single" w:sz="4" w:space="0" w:color="auto"/>
            </w:tcBorders>
            <w:shd w:val="clear" w:color="auto" w:fill="FFFFFF" w:themeFill="background1"/>
            <w:vAlign w:val="center"/>
          </w:tcPr>
          <w:p w14:paraId="2370D2FF" w14:textId="7125B992" w:rsidR="00A672BB" w:rsidRPr="003E296A" w:rsidRDefault="00A672BB" w:rsidP="003628D9">
            <w:pPr>
              <w:widowControl/>
              <w:autoSpaceDE/>
              <w:autoSpaceDN/>
              <w:jc w:val="center"/>
              <w:rPr>
                <w:color w:val="000000"/>
                <w:lang w:bidi="ar-SA"/>
              </w:rPr>
            </w:pPr>
            <w:r>
              <w:rPr>
                <w:color w:val="000000"/>
                <w:lang w:bidi="ar-SA"/>
              </w:rPr>
              <w:t>4,311</w:t>
            </w:r>
          </w:p>
        </w:tc>
        <w:tc>
          <w:tcPr>
            <w:tcW w:w="1702" w:type="dxa"/>
            <w:tcBorders>
              <w:top w:val="nil"/>
              <w:left w:val="nil"/>
              <w:bottom w:val="single" w:sz="4" w:space="0" w:color="auto"/>
              <w:right w:val="single" w:sz="4" w:space="0" w:color="auto"/>
            </w:tcBorders>
            <w:shd w:val="clear" w:color="auto" w:fill="FFFFFF" w:themeFill="background1"/>
            <w:vAlign w:val="center"/>
          </w:tcPr>
          <w:p w14:paraId="3A5B3370" w14:textId="7F67B326" w:rsidR="00A672BB" w:rsidRPr="003E296A" w:rsidRDefault="00F908BA" w:rsidP="003628D9">
            <w:pPr>
              <w:widowControl/>
              <w:autoSpaceDE/>
              <w:autoSpaceDN/>
              <w:jc w:val="center"/>
              <w:rPr>
                <w:b/>
                <w:bCs/>
                <w:color w:val="000000"/>
                <w:lang w:bidi="ar-SA"/>
              </w:rPr>
            </w:pPr>
            <w:r>
              <w:rPr>
                <w:b/>
                <w:bCs/>
                <w:color w:val="000000"/>
                <w:lang w:bidi="ar-SA"/>
              </w:rPr>
              <w:t>292,052</w:t>
            </w:r>
          </w:p>
        </w:tc>
      </w:tr>
      <w:tr w:rsidR="00A672BB" w:rsidRPr="003E296A" w14:paraId="61C88EE3" w14:textId="77777777" w:rsidTr="00A672BB">
        <w:trPr>
          <w:gridAfter w:val="1"/>
          <w:wAfter w:w="7" w:type="dxa"/>
          <w:trHeight w:val="79"/>
        </w:trPr>
        <w:tc>
          <w:tcPr>
            <w:tcW w:w="8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0F1327A1" w14:textId="77777777" w:rsidR="00A672BB" w:rsidRPr="003E296A" w:rsidRDefault="00A672BB" w:rsidP="003628D9">
            <w:pPr>
              <w:widowControl/>
              <w:autoSpaceDE/>
              <w:autoSpaceDN/>
              <w:jc w:val="center"/>
              <w:rPr>
                <w:color w:val="000000"/>
                <w:lang w:bidi="ar-SA"/>
              </w:rPr>
            </w:pPr>
            <w:r w:rsidRPr="003E296A">
              <w:rPr>
                <w:color w:val="000000"/>
                <w:lang w:bidi="ar-SA"/>
              </w:rPr>
              <w:t>9</w:t>
            </w:r>
          </w:p>
        </w:tc>
        <w:tc>
          <w:tcPr>
            <w:tcW w:w="1660" w:type="dxa"/>
            <w:tcBorders>
              <w:top w:val="nil"/>
              <w:left w:val="nil"/>
              <w:bottom w:val="single" w:sz="4" w:space="0" w:color="auto"/>
              <w:right w:val="single" w:sz="4" w:space="0" w:color="auto"/>
            </w:tcBorders>
            <w:shd w:val="clear" w:color="auto" w:fill="FFFFFF" w:themeFill="background1"/>
            <w:vAlign w:val="center"/>
            <w:hideMark/>
          </w:tcPr>
          <w:p w14:paraId="6CE41657" w14:textId="77777777" w:rsidR="00A672BB" w:rsidRPr="003E296A" w:rsidRDefault="00A672BB" w:rsidP="003628D9">
            <w:pPr>
              <w:widowControl/>
              <w:autoSpaceDE/>
              <w:autoSpaceDN/>
              <w:jc w:val="center"/>
              <w:rPr>
                <w:color w:val="000000"/>
                <w:lang w:bidi="ar-SA"/>
              </w:rPr>
            </w:pPr>
            <w:r w:rsidRPr="003E296A">
              <w:rPr>
                <w:color w:val="000000"/>
                <w:lang w:bidi="ar-SA"/>
              </w:rPr>
              <w:t>Сентябрь</w:t>
            </w:r>
          </w:p>
        </w:tc>
        <w:tc>
          <w:tcPr>
            <w:tcW w:w="2051" w:type="dxa"/>
            <w:tcBorders>
              <w:top w:val="nil"/>
              <w:left w:val="nil"/>
              <w:bottom w:val="single" w:sz="4" w:space="0" w:color="auto"/>
              <w:right w:val="single" w:sz="4" w:space="0" w:color="auto"/>
            </w:tcBorders>
            <w:shd w:val="clear" w:color="auto" w:fill="FFFFFF" w:themeFill="background1"/>
            <w:vAlign w:val="center"/>
          </w:tcPr>
          <w:p w14:paraId="0539F30E" w14:textId="3D51DB5D" w:rsidR="00A672BB" w:rsidRPr="003E296A" w:rsidRDefault="00A672BB" w:rsidP="003628D9">
            <w:pPr>
              <w:widowControl/>
              <w:autoSpaceDE/>
              <w:autoSpaceDN/>
              <w:jc w:val="center"/>
              <w:rPr>
                <w:color w:val="000000"/>
                <w:lang w:bidi="ar-SA"/>
              </w:rPr>
            </w:pPr>
            <w:r>
              <w:rPr>
                <w:color w:val="000000"/>
                <w:lang w:bidi="ar-SA"/>
              </w:rPr>
              <w:t>287,741</w:t>
            </w:r>
          </w:p>
        </w:tc>
        <w:tc>
          <w:tcPr>
            <w:tcW w:w="1540" w:type="dxa"/>
            <w:tcBorders>
              <w:top w:val="nil"/>
              <w:left w:val="nil"/>
              <w:bottom w:val="single" w:sz="4" w:space="0" w:color="auto"/>
              <w:right w:val="single" w:sz="4" w:space="0" w:color="auto"/>
            </w:tcBorders>
            <w:shd w:val="clear" w:color="auto" w:fill="FFFFFF" w:themeFill="background1"/>
            <w:vAlign w:val="center"/>
          </w:tcPr>
          <w:p w14:paraId="1B2E25D9" w14:textId="107B9DE1" w:rsidR="00A672BB" w:rsidRPr="003E296A" w:rsidRDefault="00A672BB" w:rsidP="003628D9">
            <w:pPr>
              <w:widowControl/>
              <w:autoSpaceDE/>
              <w:autoSpaceDN/>
              <w:jc w:val="center"/>
              <w:rPr>
                <w:color w:val="000000"/>
                <w:lang w:bidi="ar-SA"/>
              </w:rPr>
            </w:pPr>
            <w:r>
              <w:rPr>
                <w:color w:val="000000"/>
                <w:lang w:bidi="ar-SA"/>
              </w:rPr>
              <w:t>0</w:t>
            </w:r>
          </w:p>
        </w:tc>
        <w:tc>
          <w:tcPr>
            <w:tcW w:w="1862" w:type="dxa"/>
            <w:tcBorders>
              <w:top w:val="nil"/>
              <w:left w:val="nil"/>
              <w:bottom w:val="single" w:sz="4" w:space="0" w:color="auto"/>
              <w:right w:val="single" w:sz="4" w:space="0" w:color="auto"/>
            </w:tcBorders>
            <w:shd w:val="clear" w:color="auto" w:fill="FFFFFF" w:themeFill="background1"/>
            <w:vAlign w:val="center"/>
          </w:tcPr>
          <w:p w14:paraId="546EAD6E" w14:textId="600666C6" w:rsidR="00A672BB" w:rsidRPr="003E296A" w:rsidRDefault="00A672BB" w:rsidP="003628D9">
            <w:pPr>
              <w:widowControl/>
              <w:autoSpaceDE/>
              <w:autoSpaceDN/>
              <w:jc w:val="center"/>
              <w:rPr>
                <w:color w:val="000000"/>
                <w:lang w:bidi="ar-SA"/>
              </w:rPr>
            </w:pPr>
            <w:r>
              <w:rPr>
                <w:color w:val="000000"/>
                <w:lang w:bidi="ar-SA"/>
              </w:rPr>
              <w:t>4,311</w:t>
            </w:r>
          </w:p>
        </w:tc>
        <w:tc>
          <w:tcPr>
            <w:tcW w:w="1702" w:type="dxa"/>
            <w:tcBorders>
              <w:top w:val="nil"/>
              <w:left w:val="nil"/>
              <w:bottom w:val="single" w:sz="4" w:space="0" w:color="auto"/>
              <w:right w:val="single" w:sz="4" w:space="0" w:color="auto"/>
            </w:tcBorders>
            <w:shd w:val="clear" w:color="auto" w:fill="FFFFFF" w:themeFill="background1"/>
            <w:vAlign w:val="center"/>
          </w:tcPr>
          <w:p w14:paraId="35002642" w14:textId="01396ABE" w:rsidR="00A672BB" w:rsidRPr="003E296A" w:rsidRDefault="00F908BA" w:rsidP="003628D9">
            <w:pPr>
              <w:widowControl/>
              <w:autoSpaceDE/>
              <w:autoSpaceDN/>
              <w:jc w:val="center"/>
              <w:rPr>
                <w:b/>
                <w:bCs/>
                <w:color w:val="000000"/>
                <w:lang w:bidi="ar-SA"/>
              </w:rPr>
            </w:pPr>
            <w:r>
              <w:rPr>
                <w:b/>
                <w:bCs/>
                <w:color w:val="000000"/>
                <w:lang w:bidi="ar-SA"/>
              </w:rPr>
              <w:t>292,052</w:t>
            </w:r>
          </w:p>
        </w:tc>
      </w:tr>
      <w:tr w:rsidR="00A672BB" w:rsidRPr="003E296A" w14:paraId="298BD666" w14:textId="77777777" w:rsidTr="00A672BB">
        <w:trPr>
          <w:gridAfter w:val="1"/>
          <w:wAfter w:w="7" w:type="dxa"/>
          <w:trHeight w:val="79"/>
        </w:trPr>
        <w:tc>
          <w:tcPr>
            <w:tcW w:w="8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661E7D4B" w14:textId="77777777" w:rsidR="00A672BB" w:rsidRPr="003E296A" w:rsidRDefault="00A672BB" w:rsidP="003628D9">
            <w:pPr>
              <w:widowControl/>
              <w:autoSpaceDE/>
              <w:autoSpaceDN/>
              <w:jc w:val="center"/>
              <w:rPr>
                <w:color w:val="000000"/>
                <w:lang w:bidi="ar-SA"/>
              </w:rPr>
            </w:pPr>
            <w:r w:rsidRPr="003E296A">
              <w:rPr>
                <w:color w:val="000000"/>
                <w:lang w:bidi="ar-SA"/>
              </w:rPr>
              <w:t>10</w:t>
            </w:r>
          </w:p>
        </w:tc>
        <w:tc>
          <w:tcPr>
            <w:tcW w:w="1660" w:type="dxa"/>
            <w:tcBorders>
              <w:top w:val="nil"/>
              <w:left w:val="nil"/>
              <w:bottom w:val="single" w:sz="4" w:space="0" w:color="auto"/>
              <w:right w:val="single" w:sz="4" w:space="0" w:color="auto"/>
            </w:tcBorders>
            <w:shd w:val="clear" w:color="auto" w:fill="FFFFFF" w:themeFill="background1"/>
            <w:vAlign w:val="center"/>
            <w:hideMark/>
          </w:tcPr>
          <w:p w14:paraId="3AB9967D" w14:textId="77777777" w:rsidR="00A672BB" w:rsidRPr="003E296A" w:rsidRDefault="00A672BB" w:rsidP="003628D9">
            <w:pPr>
              <w:widowControl/>
              <w:autoSpaceDE/>
              <w:autoSpaceDN/>
              <w:jc w:val="center"/>
              <w:rPr>
                <w:color w:val="000000"/>
                <w:lang w:bidi="ar-SA"/>
              </w:rPr>
            </w:pPr>
            <w:r w:rsidRPr="003E296A">
              <w:rPr>
                <w:color w:val="000000"/>
                <w:lang w:bidi="ar-SA"/>
              </w:rPr>
              <w:t>Октябрь</w:t>
            </w:r>
          </w:p>
        </w:tc>
        <w:tc>
          <w:tcPr>
            <w:tcW w:w="2051" w:type="dxa"/>
            <w:tcBorders>
              <w:top w:val="nil"/>
              <w:left w:val="nil"/>
              <w:bottom w:val="single" w:sz="4" w:space="0" w:color="auto"/>
              <w:right w:val="single" w:sz="4" w:space="0" w:color="auto"/>
            </w:tcBorders>
            <w:shd w:val="clear" w:color="auto" w:fill="FFFFFF" w:themeFill="background1"/>
            <w:vAlign w:val="center"/>
          </w:tcPr>
          <w:p w14:paraId="7CCF16FE" w14:textId="14FC100E" w:rsidR="00A672BB" w:rsidRPr="003E296A" w:rsidRDefault="00A672BB" w:rsidP="003628D9">
            <w:pPr>
              <w:widowControl/>
              <w:autoSpaceDE/>
              <w:autoSpaceDN/>
              <w:jc w:val="center"/>
              <w:rPr>
                <w:color w:val="000000"/>
                <w:lang w:bidi="ar-SA"/>
              </w:rPr>
            </w:pPr>
            <w:r>
              <w:rPr>
                <w:color w:val="000000"/>
                <w:lang w:bidi="ar-SA"/>
              </w:rPr>
              <w:t>368,983</w:t>
            </w:r>
          </w:p>
        </w:tc>
        <w:tc>
          <w:tcPr>
            <w:tcW w:w="1540" w:type="dxa"/>
            <w:tcBorders>
              <w:top w:val="nil"/>
              <w:left w:val="nil"/>
              <w:bottom w:val="single" w:sz="4" w:space="0" w:color="auto"/>
              <w:right w:val="single" w:sz="4" w:space="0" w:color="auto"/>
            </w:tcBorders>
            <w:shd w:val="clear" w:color="auto" w:fill="FFFFFF" w:themeFill="background1"/>
            <w:vAlign w:val="center"/>
          </w:tcPr>
          <w:p w14:paraId="2FB20975" w14:textId="149867CA" w:rsidR="00A672BB" w:rsidRPr="003E296A" w:rsidRDefault="00A672BB" w:rsidP="003628D9">
            <w:pPr>
              <w:widowControl/>
              <w:autoSpaceDE/>
              <w:autoSpaceDN/>
              <w:jc w:val="center"/>
              <w:rPr>
                <w:color w:val="000000"/>
                <w:lang w:bidi="ar-SA"/>
              </w:rPr>
            </w:pPr>
            <w:r>
              <w:rPr>
                <w:color w:val="000000"/>
                <w:lang w:bidi="ar-SA"/>
              </w:rPr>
              <w:t>69,073</w:t>
            </w:r>
          </w:p>
        </w:tc>
        <w:tc>
          <w:tcPr>
            <w:tcW w:w="1862" w:type="dxa"/>
            <w:tcBorders>
              <w:top w:val="nil"/>
              <w:left w:val="nil"/>
              <w:bottom w:val="single" w:sz="4" w:space="0" w:color="auto"/>
              <w:right w:val="single" w:sz="4" w:space="0" w:color="auto"/>
            </w:tcBorders>
            <w:shd w:val="clear" w:color="auto" w:fill="FFFFFF" w:themeFill="background1"/>
            <w:vAlign w:val="center"/>
          </w:tcPr>
          <w:p w14:paraId="5C2198A8" w14:textId="2D3DB695" w:rsidR="00A672BB" w:rsidRPr="003E296A" w:rsidRDefault="00A672BB" w:rsidP="003628D9">
            <w:pPr>
              <w:widowControl/>
              <w:autoSpaceDE/>
              <w:autoSpaceDN/>
              <w:jc w:val="center"/>
              <w:rPr>
                <w:color w:val="000000"/>
                <w:lang w:bidi="ar-SA"/>
              </w:rPr>
            </w:pPr>
            <w:r>
              <w:rPr>
                <w:color w:val="000000"/>
                <w:lang w:bidi="ar-SA"/>
              </w:rPr>
              <w:t>31,027</w:t>
            </w:r>
          </w:p>
        </w:tc>
        <w:tc>
          <w:tcPr>
            <w:tcW w:w="1702" w:type="dxa"/>
            <w:tcBorders>
              <w:top w:val="nil"/>
              <w:left w:val="nil"/>
              <w:bottom w:val="single" w:sz="4" w:space="0" w:color="auto"/>
              <w:right w:val="single" w:sz="4" w:space="0" w:color="auto"/>
            </w:tcBorders>
            <w:shd w:val="clear" w:color="auto" w:fill="FFFFFF" w:themeFill="background1"/>
            <w:vAlign w:val="center"/>
          </w:tcPr>
          <w:p w14:paraId="0FEA45FE" w14:textId="62174862" w:rsidR="00A672BB" w:rsidRPr="003E296A" w:rsidRDefault="00F908BA" w:rsidP="003628D9">
            <w:pPr>
              <w:widowControl/>
              <w:autoSpaceDE/>
              <w:autoSpaceDN/>
              <w:jc w:val="center"/>
              <w:rPr>
                <w:b/>
                <w:bCs/>
                <w:color w:val="000000"/>
                <w:lang w:bidi="ar-SA"/>
              </w:rPr>
            </w:pPr>
            <w:r>
              <w:rPr>
                <w:b/>
                <w:bCs/>
                <w:color w:val="000000"/>
                <w:lang w:bidi="ar-SA"/>
              </w:rPr>
              <w:t>469,083</w:t>
            </w:r>
          </w:p>
        </w:tc>
      </w:tr>
      <w:tr w:rsidR="00A672BB" w:rsidRPr="003E296A" w14:paraId="030994D6" w14:textId="77777777" w:rsidTr="00A672BB">
        <w:trPr>
          <w:gridAfter w:val="1"/>
          <w:wAfter w:w="7" w:type="dxa"/>
          <w:trHeight w:val="79"/>
        </w:trPr>
        <w:tc>
          <w:tcPr>
            <w:tcW w:w="8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74ACD893" w14:textId="77777777" w:rsidR="00A672BB" w:rsidRPr="003E296A" w:rsidRDefault="00A672BB" w:rsidP="003628D9">
            <w:pPr>
              <w:widowControl/>
              <w:autoSpaceDE/>
              <w:autoSpaceDN/>
              <w:jc w:val="center"/>
              <w:rPr>
                <w:color w:val="000000"/>
                <w:lang w:bidi="ar-SA"/>
              </w:rPr>
            </w:pPr>
            <w:r w:rsidRPr="003E296A">
              <w:rPr>
                <w:color w:val="000000"/>
                <w:lang w:bidi="ar-SA"/>
              </w:rPr>
              <w:t>11</w:t>
            </w:r>
          </w:p>
        </w:tc>
        <w:tc>
          <w:tcPr>
            <w:tcW w:w="1660" w:type="dxa"/>
            <w:tcBorders>
              <w:top w:val="nil"/>
              <w:left w:val="nil"/>
              <w:bottom w:val="single" w:sz="4" w:space="0" w:color="auto"/>
              <w:right w:val="single" w:sz="4" w:space="0" w:color="auto"/>
            </w:tcBorders>
            <w:shd w:val="clear" w:color="auto" w:fill="FFFFFF" w:themeFill="background1"/>
            <w:vAlign w:val="center"/>
            <w:hideMark/>
          </w:tcPr>
          <w:p w14:paraId="25FD7138" w14:textId="77777777" w:rsidR="00A672BB" w:rsidRPr="003E296A" w:rsidRDefault="00A672BB" w:rsidP="003628D9">
            <w:pPr>
              <w:widowControl/>
              <w:autoSpaceDE/>
              <w:autoSpaceDN/>
              <w:jc w:val="center"/>
              <w:rPr>
                <w:color w:val="000000"/>
                <w:lang w:bidi="ar-SA"/>
              </w:rPr>
            </w:pPr>
            <w:r w:rsidRPr="003E296A">
              <w:rPr>
                <w:color w:val="000000"/>
                <w:lang w:bidi="ar-SA"/>
              </w:rPr>
              <w:t>Ноябрь</w:t>
            </w:r>
          </w:p>
        </w:tc>
        <w:tc>
          <w:tcPr>
            <w:tcW w:w="2051" w:type="dxa"/>
            <w:tcBorders>
              <w:top w:val="nil"/>
              <w:left w:val="nil"/>
              <w:bottom w:val="single" w:sz="4" w:space="0" w:color="auto"/>
              <w:right w:val="single" w:sz="4" w:space="0" w:color="auto"/>
            </w:tcBorders>
            <w:shd w:val="clear" w:color="auto" w:fill="FFFFFF" w:themeFill="background1"/>
            <w:vAlign w:val="center"/>
          </w:tcPr>
          <w:p w14:paraId="06ED47E4" w14:textId="5101B2E6" w:rsidR="00A672BB" w:rsidRPr="003E296A" w:rsidRDefault="00A672BB" w:rsidP="003628D9">
            <w:pPr>
              <w:widowControl/>
              <w:autoSpaceDE/>
              <w:autoSpaceDN/>
              <w:jc w:val="center"/>
              <w:rPr>
                <w:color w:val="000000"/>
                <w:lang w:bidi="ar-SA"/>
              </w:rPr>
            </w:pPr>
            <w:r>
              <w:rPr>
                <w:color w:val="000000"/>
                <w:lang w:bidi="ar-SA"/>
              </w:rPr>
              <w:t>441,743</w:t>
            </w:r>
          </w:p>
        </w:tc>
        <w:tc>
          <w:tcPr>
            <w:tcW w:w="1540" w:type="dxa"/>
            <w:tcBorders>
              <w:top w:val="nil"/>
              <w:left w:val="nil"/>
              <w:bottom w:val="single" w:sz="4" w:space="0" w:color="auto"/>
              <w:right w:val="single" w:sz="4" w:space="0" w:color="auto"/>
            </w:tcBorders>
            <w:shd w:val="clear" w:color="auto" w:fill="FFFFFF" w:themeFill="background1"/>
            <w:vAlign w:val="center"/>
          </w:tcPr>
          <w:p w14:paraId="57EBA16F" w14:textId="45D65F9C" w:rsidR="00A672BB" w:rsidRPr="003E296A" w:rsidRDefault="00A672BB" w:rsidP="003628D9">
            <w:pPr>
              <w:widowControl/>
              <w:autoSpaceDE/>
              <w:autoSpaceDN/>
              <w:jc w:val="center"/>
              <w:rPr>
                <w:color w:val="000000"/>
                <w:lang w:bidi="ar-SA"/>
              </w:rPr>
            </w:pPr>
            <w:r>
              <w:rPr>
                <w:color w:val="000000"/>
                <w:lang w:bidi="ar-SA"/>
              </w:rPr>
              <w:t>91,720</w:t>
            </w:r>
          </w:p>
        </w:tc>
        <w:tc>
          <w:tcPr>
            <w:tcW w:w="1862" w:type="dxa"/>
            <w:tcBorders>
              <w:top w:val="nil"/>
              <w:left w:val="nil"/>
              <w:bottom w:val="single" w:sz="4" w:space="0" w:color="auto"/>
              <w:right w:val="single" w:sz="4" w:space="0" w:color="auto"/>
            </w:tcBorders>
            <w:shd w:val="clear" w:color="auto" w:fill="FFFFFF" w:themeFill="background1"/>
            <w:vAlign w:val="center"/>
          </w:tcPr>
          <w:p w14:paraId="059D1497" w14:textId="23F2C1D8" w:rsidR="00A672BB" w:rsidRPr="003E296A" w:rsidRDefault="00A672BB" w:rsidP="003628D9">
            <w:pPr>
              <w:widowControl/>
              <w:autoSpaceDE/>
              <w:autoSpaceDN/>
              <w:jc w:val="center"/>
              <w:rPr>
                <w:color w:val="000000"/>
                <w:lang w:bidi="ar-SA"/>
              </w:rPr>
            </w:pPr>
            <w:r>
              <w:rPr>
                <w:color w:val="000000"/>
                <w:lang w:bidi="ar-SA"/>
              </w:rPr>
              <w:t>38,201</w:t>
            </w:r>
          </w:p>
        </w:tc>
        <w:tc>
          <w:tcPr>
            <w:tcW w:w="1702" w:type="dxa"/>
            <w:tcBorders>
              <w:top w:val="nil"/>
              <w:left w:val="nil"/>
              <w:bottom w:val="single" w:sz="4" w:space="0" w:color="auto"/>
              <w:right w:val="single" w:sz="4" w:space="0" w:color="auto"/>
            </w:tcBorders>
            <w:shd w:val="clear" w:color="auto" w:fill="FFFFFF" w:themeFill="background1"/>
            <w:vAlign w:val="center"/>
          </w:tcPr>
          <w:p w14:paraId="762BA298" w14:textId="6DB19054" w:rsidR="00A672BB" w:rsidRPr="003E296A" w:rsidRDefault="00F908BA" w:rsidP="003628D9">
            <w:pPr>
              <w:widowControl/>
              <w:autoSpaceDE/>
              <w:autoSpaceDN/>
              <w:jc w:val="center"/>
              <w:rPr>
                <w:b/>
                <w:bCs/>
                <w:color w:val="000000"/>
                <w:lang w:bidi="ar-SA"/>
              </w:rPr>
            </w:pPr>
            <w:r>
              <w:rPr>
                <w:b/>
                <w:bCs/>
                <w:color w:val="000000"/>
                <w:lang w:bidi="ar-SA"/>
              </w:rPr>
              <w:t>571,664</w:t>
            </w:r>
          </w:p>
        </w:tc>
      </w:tr>
      <w:tr w:rsidR="00A672BB" w:rsidRPr="003E296A" w14:paraId="7EA9470D" w14:textId="77777777" w:rsidTr="00A672BB">
        <w:trPr>
          <w:gridAfter w:val="1"/>
          <w:wAfter w:w="7" w:type="dxa"/>
          <w:trHeight w:val="79"/>
        </w:trPr>
        <w:tc>
          <w:tcPr>
            <w:tcW w:w="8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219F93B6" w14:textId="77777777" w:rsidR="00A672BB" w:rsidRPr="003E296A" w:rsidRDefault="00A672BB" w:rsidP="003628D9">
            <w:pPr>
              <w:widowControl/>
              <w:autoSpaceDE/>
              <w:autoSpaceDN/>
              <w:jc w:val="center"/>
              <w:rPr>
                <w:color w:val="000000"/>
                <w:lang w:bidi="ar-SA"/>
              </w:rPr>
            </w:pPr>
            <w:r w:rsidRPr="003E296A">
              <w:rPr>
                <w:color w:val="000000"/>
                <w:lang w:bidi="ar-SA"/>
              </w:rPr>
              <w:t>12</w:t>
            </w:r>
          </w:p>
        </w:tc>
        <w:tc>
          <w:tcPr>
            <w:tcW w:w="1660" w:type="dxa"/>
            <w:tcBorders>
              <w:top w:val="nil"/>
              <w:left w:val="nil"/>
              <w:bottom w:val="single" w:sz="4" w:space="0" w:color="auto"/>
              <w:right w:val="single" w:sz="4" w:space="0" w:color="auto"/>
            </w:tcBorders>
            <w:shd w:val="clear" w:color="auto" w:fill="FFFFFF" w:themeFill="background1"/>
            <w:vAlign w:val="center"/>
            <w:hideMark/>
          </w:tcPr>
          <w:p w14:paraId="01F268EB" w14:textId="77777777" w:rsidR="00A672BB" w:rsidRPr="003E296A" w:rsidRDefault="00A672BB" w:rsidP="003628D9">
            <w:pPr>
              <w:widowControl/>
              <w:autoSpaceDE/>
              <w:autoSpaceDN/>
              <w:jc w:val="center"/>
              <w:rPr>
                <w:color w:val="000000"/>
                <w:lang w:bidi="ar-SA"/>
              </w:rPr>
            </w:pPr>
            <w:r w:rsidRPr="003E296A">
              <w:rPr>
                <w:color w:val="000000"/>
                <w:lang w:bidi="ar-SA"/>
              </w:rPr>
              <w:t>Декабрь</w:t>
            </w:r>
          </w:p>
        </w:tc>
        <w:tc>
          <w:tcPr>
            <w:tcW w:w="2051" w:type="dxa"/>
            <w:tcBorders>
              <w:top w:val="nil"/>
              <w:left w:val="nil"/>
              <w:bottom w:val="single" w:sz="4" w:space="0" w:color="auto"/>
              <w:right w:val="single" w:sz="4" w:space="0" w:color="auto"/>
            </w:tcBorders>
            <w:shd w:val="clear" w:color="auto" w:fill="FFFFFF" w:themeFill="background1"/>
            <w:vAlign w:val="center"/>
          </w:tcPr>
          <w:p w14:paraId="4BAFA18A" w14:textId="0EC4A659" w:rsidR="00A672BB" w:rsidRPr="003E296A" w:rsidRDefault="00A672BB" w:rsidP="003628D9">
            <w:pPr>
              <w:widowControl/>
              <w:autoSpaceDE/>
              <w:autoSpaceDN/>
              <w:jc w:val="center"/>
              <w:rPr>
                <w:color w:val="000000"/>
                <w:lang w:bidi="ar-SA"/>
              </w:rPr>
            </w:pPr>
            <w:r>
              <w:rPr>
                <w:color w:val="000000"/>
                <w:lang w:bidi="ar-SA"/>
              </w:rPr>
              <w:t>493,527</w:t>
            </w:r>
          </w:p>
        </w:tc>
        <w:tc>
          <w:tcPr>
            <w:tcW w:w="1540" w:type="dxa"/>
            <w:tcBorders>
              <w:top w:val="nil"/>
              <w:left w:val="nil"/>
              <w:bottom w:val="single" w:sz="4" w:space="0" w:color="auto"/>
              <w:right w:val="single" w:sz="4" w:space="0" w:color="auto"/>
            </w:tcBorders>
            <w:shd w:val="clear" w:color="auto" w:fill="FFFFFF" w:themeFill="background1"/>
            <w:vAlign w:val="center"/>
          </w:tcPr>
          <w:p w14:paraId="2BD4FE62" w14:textId="14E46CC2" w:rsidR="00A672BB" w:rsidRPr="003E296A" w:rsidRDefault="00A672BB" w:rsidP="003628D9">
            <w:pPr>
              <w:widowControl/>
              <w:autoSpaceDE/>
              <w:autoSpaceDN/>
              <w:jc w:val="center"/>
              <w:rPr>
                <w:color w:val="000000"/>
                <w:lang w:bidi="ar-SA"/>
              </w:rPr>
            </w:pPr>
            <w:r>
              <w:rPr>
                <w:color w:val="000000"/>
                <w:lang w:bidi="ar-SA"/>
              </w:rPr>
              <w:t>220,755</w:t>
            </w:r>
          </w:p>
        </w:tc>
        <w:tc>
          <w:tcPr>
            <w:tcW w:w="1862" w:type="dxa"/>
            <w:tcBorders>
              <w:top w:val="nil"/>
              <w:left w:val="nil"/>
              <w:bottom w:val="single" w:sz="4" w:space="0" w:color="auto"/>
              <w:right w:val="single" w:sz="4" w:space="0" w:color="auto"/>
            </w:tcBorders>
            <w:shd w:val="clear" w:color="auto" w:fill="FFFFFF" w:themeFill="background1"/>
            <w:vAlign w:val="center"/>
          </w:tcPr>
          <w:p w14:paraId="252FB884" w14:textId="17C232D9" w:rsidR="00A672BB" w:rsidRPr="003E296A" w:rsidRDefault="00A672BB" w:rsidP="003628D9">
            <w:pPr>
              <w:widowControl/>
              <w:autoSpaceDE/>
              <w:autoSpaceDN/>
              <w:jc w:val="center"/>
              <w:rPr>
                <w:color w:val="000000"/>
                <w:lang w:bidi="ar-SA"/>
              </w:rPr>
            </w:pPr>
            <w:r>
              <w:rPr>
                <w:color w:val="000000"/>
                <w:lang w:bidi="ar-SA"/>
              </w:rPr>
              <w:t>33,713</w:t>
            </w:r>
          </w:p>
        </w:tc>
        <w:tc>
          <w:tcPr>
            <w:tcW w:w="1702" w:type="dxa"/>
            <w:tcBorders>
              <w:top w:val="nil"/>
              <w:left w:val="nil"/>
              <w:bottom w:val="single" w:sz="4" w:space="0" w:color="auto"/>
              <w:right w:val="single" w:sz="4" w:space="0" w:color="auto"/>
            </w:tcBorders>
            <w:shd w:val="clear" w:color="auto" w:fill="FFFFFF" w:themeFill="background1"/>
            <w:vAlign w:val="center"/>
          </w:tcPr>
          <w:p w14:paraId="32C65B4C" w14:textId="2F4D00BF" w:rsidR="00A672BB" w:rsidRPr="003E296A" w:rsidRDefault="00F908BA" w:rsidP="003628D9">
            <w:pPr>
              <w:widowControl/>
              <w:autoSpaceDE/>
              <w:autoSpaceDN/>
              <w:jc w:val="center"/>
              <w:rPr>
                <w:b/>
                <w:bCs/>
                <w:color w:val="000000"/>
                <w:lang w:bidi="ar-SA"/>
              </w:rPr>
            </w:pPr>
            <w:r>
              <w:rPr>
                <w:b/>
                <w:bCs/>
                <w:color w:val="000000"/>
                <w:lang w:bidi="ar-SA"/>
              </w:rPr>
              <w:t>747,995</w:t>
            </w:r>
          </w:p>
        </w:tc>
      </w:tr>
      <w:tr w:rsidR="00A672BB" w:rsidRPr="003E296A" w14:paraId="63A39317" w14:textId="77777777" w:rsidTr="00A672BB">
        <w:trPr>
          <w:gridAfter w:val="1"/>
          <w:wAfter w:w="7" w:type="dxa"/>
          <w:trHeight w:val="372"/>
        </w:trPr>
        <w:tc>
          <w:tcPr>
            <w:tcW w:w="248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F17B2C3" w14:textId="77777777" w:rsidR="00A672BB" w:rsidRPr="003E296A" w:rsidRDefault="00A672BB" w:rsidP="003628D9">
            <w:pPr>
              <w:widowControl/>
              <w:autoSpaceDE/>
              <w:autoSpaceDN/>
              <w:rPr>
                <w:b/>
                <w:bCs/>
                <w:color w:val="000000"/>
                <w:lang w:bidi="ar-SA"/>
              </w:rPr>
            </w:pPr>
            <w:r w:rsidRPr="003E296A">
              <w:rPr>
                <w:b/>
                <w:bCs/>
                <w:color w:val="000000"/>
                <w:lang w:bidi="ar-SA"/>
              </w:rPr>
              <w:t>Итого 2023 год:</w:t>
            </w:r>
          </w:p>
        </w:tc>
        <w:tc>
          <w:tcPr>
            <w:tcW w:w="2051" w:type="dxa"/>
            <w:tcBorders>
              <w:top w:val="nil"/>
              <w:left w:val="nil"/>
              <w:bottom w:val="single" w:sz="4" w:space="0" w:color="auto"/>
              <w:right w:val="single" w:sz="4" w:space="0" w:color="auto"/>
            </w:tcBorders>
            <w:shd w:val="clear" w:color="auto" w:fill="FFFFFF" w:themeFill="background1"/>
            <w:vAlign w:val="center"/>
          </w:tcPr>
          <w:p w14:paraId="0B31B231" w14:textId="148876AB" w:rsidR="00A672BB" w:rsidRPr="003E296A" w:rsidRDefault="00A672BB" w:rsidP="003628D9">
            <w:pPr>
              <w:widowControl/>
              <w:autoSpaceDE/>
              <w:autoSpaceDN/>
              <w:jc w:val="center"/>
              <w:rPr>
                <w:b/>
                <w:bCs/>
                <w:color w:val="000000"/>
                <w:lang w:bidi="ar-SA"/>
              </w:rPr>
            </w:pPr>
            <w:r>
              <w:rPr>
                <w:b/>
                <w:bCs/>
                <w:color w:val="000000"/>
                <w:lang w:bidi="ar-SA"/>
              </w:rPr>
              <w:t>4952,024</w:t>
            </w:r>
          </w:p>
        </w:tc>
        <w:tc>
          <w:tcPr>
            <w:tcW w:w="1540" w:type="dxa"/>
            <w:tcBorders>
              <w:top w:val="nil"/>
              <w:left w:val="nil"/>
              <w:bottom w:val="single" w:sz="4" w:space="0" w:color="auto"/>
              <w:right w:val="single" w:sz="4" w:space="0" w:color="auto"/>
            </w:tcBorders>
            <w:shd w:val="clear" w:color="auto" w:fill="FFFFFF" w:themeFill="background1"/>
            <w:vAlign w:val="center"/>
          </w:tcPr>
          <w:p w14:paraId="0C8DC2FE" w14:textId="64B53D60" w:rsidR="00A672BB" w:rsidRPr="003E296A" w:rsidRDefault="00A672BB" w:rsidP="003628D9">
            <w:pPr>
              <w:widowControl/>
              <w:autoSpaceDE/>
              <w:autoSpaceDN/>
              <w:jc w:val="center"/>
              <w:rPr>
                <w:b/>
                <w:bCs/>
                <w:color w:val="000000"/>
                <w:lang w:bidi="ar-SA"/>
              </w:rPr>
            </w:pPr>
            <w:r>
              <w:rPr>
                <w:b/>
                <w:bCs/>
                <w:color w:val="000000"/>
                <w:lang w:bidi="ar-SA"/>
              </w:rPr>
              <w:t>974,506</w:t>
            </w:r>
          </w:p>
        </w:tc>
        <w:tc>
          <w:tcPr>
            <w:tcW w:w="1862" w:type="dxa"/>
            <w:tcBorders>
              <w:top w:val="nil"/>
              <w:left w:val="nil"/>
              <w:bottom w:val="single" w:sz="4" w:space="0" w:color="auto"/>
              <w:right w:val="single" w:sz="4" w:space="0" w:color="auto"/>
            </w:tcBorders>
            <w:shd w:val="clear" w:color="auto" w:fill="FFFFFF" w:themeFill="background1"/>
            <w:vAlign w:val="center"/>
          </w:tcPr>
          <w:p w14:paraId="357E3ECD" w14:textId="7C83EC8E" w:rsidR="00A672BB" w:rsidRPr="003E296A" w:rsidRDefault="00A672BB" w:rsidP="003628D9">
            <w:pPr>
              <w:widowControl/>
              <w:autoSpaceDE/>
              <w:autoSpaceDN/>
              <w:jc w:val="center"/>
              <w:rPr>
                <w:b/>
                <w:bCs/>
                <w:color w:val="000000"/>
                <w:lang w:bidi="ar-SA"/>
              </w:rPr>
            </w:pPr>
            <w:r>
              <w:rPr>
                <w:b/>
                <w:bCs/>
                <w:color w:val="000000"/>
                <w:lang w:bidi="ar-SA"/>
              </w:rPr>
              <w:t>377,399</w:t>
            </w:r>
          </w:p>
        </w:tc>
        <w:tc>
          <w:tcPr>
            <w:tcW w:w="1702" w:type="dxa"/>
            <w:tcBorders>
              <w:top w:val="nil"/>
              <w:left w:val="nil"/>
              <w:bottom w:val="single" w:sz="4" w:space="0" w:color="auto"/>
              <w:right w:val="single" w:sz="4" w:space="0" w:color="auto"/>
            </w:tcBorders>
            <w:shd w:val="clear" w:color="auto" w:fill="FFFFFF" w:themeFill="background1"/>
            <w:vAlign w:val="center"/>
          </w:tcPr>
          <w:p w14:paraId="473BFE9C" w14:textId="531FABE3" w:rsidR="00A672BB" w:rsidRPr="003E296A" w:rsidRDefault="00F908BA" w:rsidP="003628D9">
            <w:pPr>
              <w:widowControl/>
              <w:autoSpaceDE/>
              <w:autoSpaceDN/>
              <w:jc w:val="center"/>
              <w:rPr>
                <w:b/>
                <w:bCs/>
                <w:color w:val="000000"/>
                <w:lang w:bidi="ar-SA"/>
              </w:rPr>
            </w:pPr>
            <w:r>
              <w:rPr>
                <w:b/>
                <w:bCs/>
                <w:color w:val="000000"/>
                <w:lang w:bidi="ar-SA"/>
              </w:rPr>
              <w:t>6303,929</w:t>
            </w:r>
          </w:p>
        </w:tc>
      </w:tr>
    </w:tbl>
    <w:p w14:paraId="2EADEDD5" w14:textId="77777777" w:rsidR="00873705" w:rsidRDefault="00873705" w:rsidP="00873705">
      <w:pPr>
        <w:widowControl/>
        <w:autoSpaceDE/>
        <w:autoSpaceDN/>
        <w:spacing w:line="288" w:lineRule="auto"/>
        <w:ind w:right="-140" w:firstLine="709"/>
        <w:jc w:val="both"/>
        <w:rPr>
          <w:sz w:val="26"/>
          <w:szCs w:val="26"/>
          <w:lang w:bidi="ar-SA"/>
        </w:rPr>
      </w:pPr>
    </w:p>
    <w:p w14:paraId="6189BDB3" w14:textId="77777777" w:rsidR="00873705" w:rsidRPr="002654BA" w:rsidRDefault="00873705" w:rsidP="00125C0E">
      <w:pPr>
        <w:keepNext/>
        <w:keepLines/>
        <w:widowControl/>
        <w:numPr>
          <w:ilvl w:val="2"/>
          <w:numId w:val="31"/>
        </w:numPr>
        <w:autoSpaceDE/>
        <w:autoSpaceDN/>
        <w:ind w:left="0" w:firstLine="709"/>
        <w:jc w:val="both"/>
        <w:outlineLvl w:val="0"/>
        <w:rPr>
          <w:b/>
          <w:bCs/>
          <w:sz w:val="26"/>
          <w:szCs w:val="26"/>
          <w:lang w:bidi="ar-SA"/>
        </w:rPr>
      </w:pPr>
      <w:bookmarkStart w:id="174" w:name="_Toc384740307"/>
      <w:bookmarkStart w:id="175" w:name="_Toc8825125"/>
      <w:bookmarkStart w:id="176" w:name="_Toc198296464"/>
      <w:r w:rsidRPr="002654BA">
        <w:rPr>
          <w:b/>
          <w:bCs/>
          <w:sz w:val="26"/>
          <w:szCs w:val="26"/>
          <w:lang w:bidi="ar-SA"/>
        </w:rPr>
        <w:t>Описание существующих нормативов потребления тепловой энергии для населения на отопление и горячее водоснабжение</w:t>
      </w:r>
      <w:bookmarkEnd w:id="174"/>
      <w:bookmarkEnd w:id="175"/>
      <w:bookmarkEnd w:id="176"/>
    </w:p>
    <w:p w14:paraId="7C3F5424" w14:textId="77777777" w:rsidR="00873705" w:rsidRDefault="00873705" w:rsidP="00873705">
      <w:pPr>
        <w:widowControl/>
        <w:autoSpaceDE/>
        <w:autoSpaceDN/>
        <w:spacing w:line="288" w:lineRule="auto"/>
        <w:ind w:right="-140" w:firstLine="709"/>
        <w:jc w:val="both"/>
        <w:rPr>
          <w:sz w:val="26"/>
          <w:szCs w:val="26"/>
          <w:lang w:bidi="ar-SA"/>
        </w:rPr>
      </w:pPr>
    </w:p>
    <w:p w14:paraId="4CD98B48" w14:textId="64B8B9AA" w:rsidR="00C371DD" w:rsidRPr="00C371DD" w:rsidRDefault="00C371DD" w:rsidP="00225C2E">
      <w:pPr>
        <w:pStyle w:val="afff2"/>
        <w:widowControl w:val="0"/>
        <w:spacing w:line="306" w:lineRule="auto"/>
        <w:ind w:right="6"/>
        <w:rPr>
          <w:color w:val="000000" w:themeColor="text1"/>
          <w:shd w:val="clear" w:color="auto" w:fill="FFFFFF"/>
          <w:lang w:val="ru-RU"/>
        </w:rPr>
      </w:pPr>
      <w:bookmarkStart w:id="177" w:name="_Hlk197763276"/>
      <w:r w:rsidRPr="00C371DD">
        <w:rPr>
          <w:lang w:val="ru-RU"/>
        </w:rPr>
        <w:t>В соответствии с «Правилами установления и определения нормативов потребления коммунальных услуг» (утв. Постановлениями Правительства РФ от                     23 мая 2006 г. № 306, от 13 сентября 202</w:t>
      </w:r>
      <w:r w:rsidR="00225C2E">
        <w:rPr>
          <w:lang w:val="ru-RU"/>
        </w:rPr>
        <w:t>2</w:t>
      </w:r>
      <w:r w:rsidRPr="00C371DD">
        <w:rPr>
          <w:lang w:val="ru-RU"/>
        </w:rPr>
        <w:t xml:space="preserve"> г. № 1598), «Правилами предоставления коммунальных услуг собственникам и пользователям помещений в многоквартирных </w:t>
      </w:r>
      <w:r w:rsidRPr="00C371DD">
        <w:rPr>
          <w:lang w:val="ru-RU"/>
        </w:rPr>
        <w:lastRenderedPageBreak/>
        <w:t xml:space="preserve">домах и жилых домов» (утв. Постановлением правительства РФ от 06.05.2011 г. № 354, в ред. от 11.04.2024 г.) </w:t>
      </w:r>
      <w:r w:rsidRPr="00C371DD">
        <w:rPr>
          <w:b/>
          <w:bCs/>
          <w:color w:val="000000" w:themeColor="text1"/>
          <w:shd w:val="clear" w:color="auto" w:fill="FFFFFF"/>
          <w:lang w:val="ru-RU"/>
        </w:rPr>
        <w:t>нормативы потребления коммунальных услуг и нормативы потребления коммунальных ресурсов</w:t>
      </w:r>
      <w:r w:rsidRPr="00C371DD">
        <w:rPr>
          <w:color w:val="000000" w:themeColor="text1"/>
          <w:shd w:val="clear" w:color="auto" w:fill="FFFFFF"/>
          <w:lang w:val="ru-RU"/>
        </w:rPr>
        <w:t>, потребляемых при использовании и содержании общего имущества в многоквартирном доме, утверждаются органами государственной власти субъектов Российской Федерации, уполномоченными в порядке, предусмотренном нормативными правовыми актами субъектов Российской Федерации.</w:t>
      </w:r>
    </w:p>
    <w:p w14:paraId="50C12AB6" w14:textId="77777777" w:rsidR="00C371DD" w:rsidRPr="00C371DD" w:rsidRDefault="00C371DD" w:rsidP="00225C2E">
      <w:pPr>
        <w:pStyle w:val="afff2"/>
        <w:widowControl w:val="0"/>
        <w:spacing w:line="306" w:lineRule="auto"/>
        <w:ind w:right="6"/>
        <w:rPr>
          <w:lang w:val="ru-RU"/>
        </w:rPr>
      </w:pPr>
      <w:r w:rsidRPr="00C371DD">
        <w:rPr>
          <w:color w:val="000000" w:themeColor="text1"/>
          <w:shd w:val="clear" w:color="auto" w:fill="FFFFFF"/>
          <w:lang w:val="ru-RU"/>
        </w:rPr>
        <w:t>Контроль за соблюдением уполномоченными органами требований к составу нормативов потребления коммунальных услуг и нормативов потребления коммунальных ресурсов, потребляемых при использовании и содержании общего имущества в многоквартирном доме, условиям и методам установления нормативов потребления коммунальных услуг и нормативов потребления коммунальных ресурсов, потребляемых при использовании и содержании общего имущества в многоквартирном доме, а также обоснованности размера установленного норматива потребления коммунальных услуг и норматива потребления коммунального ресурса, потребляемого при использовании и содержании общего имущества в многоквартирном доме, осуществляется органами государственного жилищного надзора субъектов Российской Федерации</w:t>
      </w:r>
    </w:p>
    <w:p w14:paraId="1D9074FE" w14:textId="77777777" w:rsidR="00C371DD" w:rsidRPr="00C371DD" w:rsidRDefault="00C371DD" w:rsidP="00225C2E">
      <w:pPr>
        <w:pStyle w:val="afff2"/>
        <w:widowControl w:val="0"/>
        <w:spacing w:line="306" w:lineRule="auto"/>
        <w:ind w:right="6"/>
        <w:rPr>
          <w:lang w:val="ru-RU"/>
        </w:rPr>
      </w:pPr>
      <w:r w:rsidRPr="00C371DD">
        <w:rPr>
          <w:lang w:val="ru-RU"/>
        </w:rPr>
        <w:t>При определении нормативов потребления коммунальных услуг учитываются конструктивные и технические параметры многоквартирного дома или жилого дома (этажность; год постройки; вид системы теплоснабжения (открытая, закрытая); материал стен; площадь ограждающих конструкций, износ инженерных систем и др.).</w:t>
      </w:r>
    </w:p>
    <w:p w14:paraId="49E4E4D4" w14:textId="77777777" w:rsidR="00C371DD" w:rsidRPr="00C371DD" w:rsidRDefault="00C371DD" w:rsidP="00225C2E">
      <w:pPr>
        <w:pStyle w:val="afff2"/>
        <w:widowControl w:val="0"/>
        <w:spacing w:line="306" w:lineRule="auto"/>
        <w:ind w:right="6"/>
        <w:rPr>
          <w:lang w:val="ru-RU"/>
        </w:rPr>
      </w:pPr>
      <w:r w:rsidRPr="00C371DD">
        <w:rPr>
          <w:lang w:val="ru-RU"/>
        </w:rPr>
        <w:t xml:space="preserve">При выборе единицы измерения нормативов потребления коммунальных услуг используются следующие показатели: </w:t>
      </w:r>
    </w:p>
    <w:p w14:paraId="6D2B6777" w14:textId="77777777" w:rsidR="00C371DD" w:rsidRPr="00C371DD" w:rsidRDefault="00C371DD" w:rsidP="00225C2E">
      <w:pPr>
        <w:pStyle w:val="afff2"/>
        <w:widowControl w:val="0"/>
        <w:spacing w:line="306" w:lineRule="auto"/>
        <w:ind w:right="6"/>
        <w:rPr>
          <w:lang w:val="ru-RU"/>
        </w:rPr>
      </w:pPr>
      <w:r w:rsidRPr="00C371DD">
        <w:rPr>
          <w:lang w:val="ru-RU"/>
        </w:rPr>
        <w:t>– в отношении горячего водоснабжения – м</w:t>
      </w:r>
      <w:r w:rsidRPr="00C371DD">
        <w:rPr>
          <w:vertAlign w:val="superscript"/>
          <w:lang w:val="ru-RU"/>
        </w:rPr>
        <w:t>3</w:t>
      </w:r>
      <w:r w:rsidRPr="00C371DD">
        <w:rPr>
          <w:lang w:val="ru-RU"/>
        </w:rPr>
        <w:t xml:space="preserve"> на 1 человека;</w:t>
      </w:r>
    </w:p>
    <w:p w14:paraId="352D20E4" w14:textId="77777777" w:rsidR="00C371DD" w:rsidRPr="00C371DD" w:rsidRDefault="00C371DD" w:rsidP="00225C2E">
      <w:pPr>
        <w:pStyle w:val="afff2"/>
        <w:widowControl w:val="0"/>
        <w:spacing w:line="306" w:lineRule="auto"/>
        <w:ind w:right="6"/>
        <w:rPr>
          <w:lang w:val="ru-RU"/>
        </w:rPr>
      </w:pPr>
      <w:r w:rsidRPr="00C371DD">
        <w:rPr>
          <w:lang w:val="ru-RU"/>
        </w:rPr>
        <w:t>– в отношении отопления – Гкал на 1 м</w:t>
      </w:r>
      <w:r w:rsidRPr="00C371DD">
        <w:rPr>
          <w:vertAlign w:val="superscript"/>
          <w:lang w:val="ru-RU"/>
        </w:rPr>
        <w:t xml:space="preserve">2 </w:t>
      </w:r>
      <w:r w:rsidRPr="00C371DD">
        <w:rPr>
          <w:lang w:val="ru-RU"/>
        </w:rPr>
        <w:t>общей площади всех помещений в многоквартирном доме или жилого дома.</w:t>
      </w:r>
    </w:p>
    <w:p w14:paraId="1F538A98" w14:textId="77777777" w:rsidR="00C371DD" w:rsidRPr="00C371DD" w:rsidRDefault="00C371DD" w:rsidP="00225C2E">
      <w:pPr>
        <w:pStyle w:val="afff2"/>
        <w:widowControl w:val="0"/>
        <w:spacing w:line="306" w:lineRule="auto"/>
        <w:ind w:right="6"/>
        <w:rPr>
          <w:lang w:val="ru-RU"/>
        </w:rPr>
      </w:pPr>
      <w:r w:rsidRPr="00C371DD">
        <w:rPr>
          <w:lang w:val="ru-RU"/>
        </w:rPr>
        <w:t>Нормативы потребления коммунальных услуг определяются с применением метода аналогов либо расчетного метода с использованием формул согласно приложению к Правилам установления и определения нормативов потребления коммунальных услуг.</w:t>
      </w:r>
    </w:p>
    <w:bookmarkEnd w:id="177"/>
    <w:p w14:paraId="62F8B2CC" w14:textId="70849A7A" w:rsidR="00C371DD" w:rsidRDefault="00C371DD" w:rsidP="00225C2E">
      <w:pPr>
        <w:spacing w:line="306" w:lineRule="auto"/>
        <w:ind w:right="6" w:firstLine="709"/>
        <w:contextualSpacing/>
        <w:jc w:val="both"/>
        <w:rPr>
          <w:rFonts w:eastAsia="Calibri"/>
          <w:sz w:val="26"/>
          <w:szCs w:val="26"/>
        </w:rPr>
      </w:pPr>
      <w:r w:rsidRPr="00C371DD">
        <w:rPr>
          <w:rFonts w:eastAsia="Calibri"/>
          <w:color w:val="000000" w:themeColor="text1"/>
          <w:sz w:val="26"/>
          <w:szCs w:val="26"/>
        </w:rPr>
        <w:t xml:space="preserve">На территории </w:t>
      </w:r>
      <w:r w:rsidR="00225C2E">
        <w:rPr>
          <w:rFonts w:eastAsia="Calibri"/>
          <w:sz w:val="26"/>
          <w:szCs w:val="26"/>
        </w:rPr>
        <w:t>Запорожского</w:t>
      </w:r>
      <w:r w:rsidRPr="00C371DD">
        <w:rPr>
          <w:rFonts w:eastAsia="Calibri"/>
          <w:sz w:val="26"/>
          <w:szCs w:val="26"/>
        </w:rPr>
        <w:t xml:space="preserve"> сельского поселения</w:t>
      </w:r>
      <w:r w:rsidRPr="00C371DD">
        <w:rPr>
          <w:rFonts w:eastAsia="Calibri"/>
          <w:color w:val="000000" w:themeColor="text1"/>
          <w:sz w:val="26"/>
          <w:szCs w:val="26"/>
        </w:rPr>
        <w:t xml:space="preserve"> действуют нормативы потребления коммунальной услуги по отоплению потребителями в жилых помещениях в многоквартирных домах или жилых домах на территории Ленинградской области при отсутствии приборов учета утверждены постановлением Правительства Ленинградской области от 24.11.2010 г. № 313 (в ред. постановления Правительства Ленинградской области от 30.12.2014 г. № 647), приведены </w:t>
      </w:r>
      <w:r w:rsidRPr="00C371DD">
        <w:rPr>
          <w:rFonts w:eastAsia="Calibri"/>
          <w:sz w:val="26"/>
          <w:szCs w:val="26"/>
        </w:rPr>
        <w:t>в таблице 1.</w:t>
      </w:r>
      <w:r w:rsidR="00225C2E">
        <w:rPr>
          <w:rFonts w:eastAsia="Calibri"/>
          <w:sz w:val="26"/>
          <w:szCs w:val="26"/>
        </w:rPr>
        <w:t>3</w:t>
      </w:r>
      <w:r w:rsidR="00125C0E">
        <w:rPr>
          <w:rFonts w:eastAsia="Calibri"/>
          <w:sz w:val="26"/>
          <w:szCs w:val="26"/>
        </w:rPr>
        <w:t>8</w:t>
      </w:r>
      <w:r w:rsidRPr="00C371DD">
        <w:rPr>
          <w:rFonts w:eastAsia="Calibri"/>
          <w:sz w:val="26"/>
          <w:szCs w:val="26"/>
        </w:rPr>
        <w:t>.</w:t>
      </w:r>
    </w:p>
    <w:p w14:paraId="4E8D8EF3" w14:textId="77777777" w:rsidR="00125C0E" w:rsidRDefault="00125C0E" w:rsidP="00225C2E">
      <w:pPr>
        <w:spacing w:line="306" w:lineRule="auto"/>
        <w:ind w:right="6" w:firstLine="709"/>
        <w:contextualSpacing/>
        <w:jc w:val="both"/>
        <w:rPr>
          <w:rFonts w:eastAsia="Calibri"/>
          <w:sz w:val="26"/>
          <w:szCs w:val="26"/>
        </w:rPr>
      </w:pPr>
    </w:p>
    <w:p w14:paraId="79F0242E" w14:textId="3C310D1F" w:rsidR="00C371DD" w:rsidRPr="00225C2E" w:rsidRDefault="00C371DD" w:rsidP="00225C2E">
      <w:pPr>
        <w:ind w:right="-139"/>
        <w:contextualSpacing/>
        <w:jc w:val="both"/>
        <w:rPr>
          <w:rFonts w:eastAsia="Calibri"/>
          <w:b/>
          <w:bCs/>
          <w:sz w:val="24"/>
          <w:szCs w:val="24"/>
        </w:rPr>
      </w:pPr>
      <w:r w:rsidRPr="00225C2E">
        <w:rPr>
          <w:rFonts w:eastAsia="Calibri"/>
          <w:b/>
          <w:bCs/>
          <w:sz w:val="24"/>
          <w:szCs w:val="24"/>
        </w:rPr>
        <w:lastRenderedPageBreak/>
        <w:t>Таблица 1.</w:t>
      </w:r>
      <w:r w:rsidR="00225C2E" w:rsidRPr="00225C2E">
        <w:rPr>
          <w:rFonts w:eastAsia="Calibri"/>
          <w:b/>
          <w:bCs/>
          <w:sz w:val="24"/>
          <w:szCs w:val="24"/>
        </w:rPr>
        <w:t>3</w:t>
      </w:r>
      <w:r w:rsidR="00125C0E">
        <w:rPr>
          <w:rFonts w:eastAsia="Calibri"/>
          <w:b/>
          <w:bCs/>
          <w:sz w:val="24"/>
          <w:szCs w:val="24"/>
        </w:rPr>
        <w:t>8</w:t>
      </w:r>
      <w:r w:rsidRPr="00225C2E">
        <w:rPr>
          <w:rFonts w:eastAsia="Calibri"/>
          <w:b/>
          <w:bCs/>
          <w:sz w:val="24"/>
          <w:szCs w:val="24"/>
        </w:rPr>
        <w:t xml:space="preserve"> – Нормативы потребления коммунальной услуги по отоплению потребителями в жилых помещениях в многоквартирных домах или жилых домах на территории Ленинградской области при отсутствии приборов учета утверждены постановлением Правительства Ленинградской области от 24.11.2010 г. № 313</w:t>
      </w:r>
      <w:r w:rsidR="00225C2E" w:rsidRPr="00C371DD">
        <w:rPr>
          <w:rFonts w:eastAsia="Calibri"/>
          <w:color w:val="000000" w:themeColor="text1"/>
          <w:sz w:val="26"/>
          <w:szCs w:val="26"/>
        </w:rPr>
        <w:t xml:space="preserve"> </w:t>
      </w:r>
      <w:r w:rsidR="00225C2E" w:rsidRPr="00225C2E">
        <w:rPr>
          <w:rFonts w:eastAsia="Calibri"/>
          <w:b/>
          <w:bCs/>
          <w:color w:val="000000" w:themeColor="text1"/>
          <w:sz w:val="24"/>
          <w:szCs w:val="24"/>
        </w:rPr>
        <w:t>(в ред. постановления Правительства Ленинградской области от 30.12.2014 г. № 647)</w:t>
      </w:r>
    </w:p>
    <w:tbl>
      <w:tblPr>
        <w:tblW w:w="0" w:type="auto"/>
        <w:jc w:val="center"/>
        <w:shd w:val="clear" w:color="auto" w:fill="FFFFFF"/>
        <w:tblCellMar>
          <w:left w:w="0" w:type="dxa"/>
          <w:right w:w="0" w:type="dxa"/>
        </w:tblCellMar>
        <w:tblLook w:val="04A0" w:firstRow="1" w:lastRow="0" w:firstColumn="1" w:lastColumn="0" w:noHBand="0" w:noVBand="1"/>
      </w:tblPr>
      <w:tblGrid>
        <w:gridCol w:w="664"/>
        <w:gridCol w:w="4329"/>
        <w:gridCol w:w="4633"/>
      </w:tblGrid>
      <w:tr w:rsidR="00C371DD" w:rsidRPr="00C371DD" w14:paraId="6ACE6331" w14:textId="77777777" w:rsidTr="00225C2E">
        <w:trPr>
          <w:trHeight w:val="453"/>
          <w:jc w:val="center"/>
        </w:trPr>
        <w:tc>
          <w:tcPr>
            <w:tcW w:w="664"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14:paraId="0CA90461" w14:textId="77777777" w:rsidR="00C371DD" w:rsidRPr="00225C2E" w:rsidRDefault="00C371DD" w:rsidP="003628D9">
            <w:pPr>
              <w:jc w:val="center"/>
              <w:rPr>
                <w:b/>
                <w:spacing w:val="-2"/>
                <w:sz w:val="24"/>
                <w:szCs w:val="24"/>
              </w:rPr>
            </w:pPr>
            <w:r w:rsidRPr="00225C2E">
              <w:rPr>
                <w:b/>
                <w:spacing w:val="-2"/>
                <w:sz w:val="24"/>
                <w:szCs w:val="24"/>
              </w:rPr>
              <w:t>№ п/п</w:t>
            </w:r>
          </w:p>
        </w:tc>
        <w:tc>
          <w:tcPr>
            <w:tcW w:w="4329"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14:paraId="4B19C6E4" w14:textId="77777777" w:rsidR="00C371DD" w:rsidRPr="00225C2E" w:rsidRDefault="00C371DD" w:rsidP="003628D9">
            <w:pPr>
              <w:jc w:val="center"/>
              <w:rPr>
                <w:b/>
                <w:spacing w:val="-2"/>
                <w:sz w:val="24"/>
                <w:szCs w:val="24"/>
              </w:rPr>
            </w:pPr>
            <w:r w:rsidRPr="00225C2E">
              <w:rPr>
                <w:b/>
                <w:spacing w:val="-2"/>
                <w:sz w:val="24"/>
                <w:szCs w:val="24"/>
              </w:rPr>
              <w:t>Классификационные группы многоквартирных домов и жилых домов</w:t>
            </w:r>
          </w:p>
        </w:tc>
        <w:tc>
          <w:tcPr>
            <w:tcW w:w="4633"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14:paraId="36F007DF" w14:textId="77777777" w:rsidR="00C371DD" w:rsidRPr="00225C2E" w:rsidRDefault="00C371DD" w:rsidP="003628D9">
            <w:pPr>
              <w:jc w:val="center"/>
              <w:rPr>
                <w:b/>
                <w:spacing w:val="-2"/>
                <w:sz w:val="24"/>
                <w:szCs w:val="24"/>
              </w:rPr>
            </w:pPr>
            <w:r w:rsidRPr="00225C2E">
              <w:rPr>
                <w:b/>
                <w:spacing w:val="-2"/>
                <w:sz w:val="24"/>
                <w:szCs w:val="24"/>
              </w:rPr>
              <w:t>Норматив потребления тепловой энергии, Гкал/м</w:t>
            </w:r>
            <w:r w:rsidRPr="00225C2E">
              <w:rPr>
                <w:b/>
                <w:spacing w:val="-2"/>
                <w:sz w:val="24"/>
                <w:szCs w:val="24"/>
                <w:vertAlign w:val="superscript"/>
              </w:rPr>
              <w:t>2</w:t>
            </w:r>
            <w:r w:rsidRPr="00225C2E">
              <w:rPr>
                <w:b/>
                <w:spacing w:val="-2"/>
                <w:sz w:val="24"/>
                <w:szCs w:val="24"/>
              </w:rPr>
              <w:t xml:space="preserve"> общей площади жилых помещений </w:t>
            </w:r>
          </w:p>
          <w:p w14:paraId="316AD732" w14:textId="77777777" w:rsidR="00C371DD" w:rsidRPr="00225C2E" w:rsidRDefault="00C371DD" w:rsidP="003628D9">
            <w:pPr>
              <w:jc w:val="center"/>
              <w:rPr>
                <w:b/>
                <w:spacing w:val="-2"/>
                <w:sz w:val="24"/>
                <w:szCs w:val="24"/>
              </w:rPr>
            </w:pPr>
            <w:r w:rsidRPr="00225C2E">
              <w:rPr>
                <w:b/>
                <w:spacing w:val="-2"/>
                <w:sz w:val="24"/>
                <w:szCs w:val="24"/>
              </w:rPr>
              <w:t>в месяц</w:t>
            </w:r>
          </w:p>
        </w:tc>
      </w:tr>
      <w:tr w:rsidR="00C371DD" w:rsidRPr="00C371DD" w14:paraId="537A808C" w14:textId="77777777" w:rsidTr="00225C2E">
        <w:trPr>
          <w:trHeight w:val="20"/>
          <w:jc w:val="center"/>
        </w:trPr>
        <w:tc>
          <w:tcPr>
            <w:tcW w:w="664"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tcPr>
          <w:p w14:paraId="0AC03A54" w14:textId="77777777" w:rsidR="00C371DD" w:rsidRPr="00225C2E" w:rsidRDefault="00C371DD" w:rsidP="003628D9">
            <w:pPr>
              <w:jc w:val="center"/>
              <w:rPr>
                <w:spacing w:val="-2"/>
                <w:sz w:val="24"/>
                <w:szCs w:val="24"/>
              </w:rPr>
            </w:pPr>
            <w:r w:rsidRPr="00225C2E">
              <w:rPr>
                <w:spacing w:val="-2"/>
                <w:sz w:val="24"/>
                <w:szCs w:val="24"/>
              </w:rPr>
              <w:t>1</w:t>
            </w:r>
          </w:p>
        </w:tc>
        <w:tc>
          <w:tcPr>
            <w:tcW w:w="4329"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tcPr>
          <w:p w14:paraId="0B8A4ECF" w14:textId="77777777" w:rsidR="00C371DD" w:rsidRPr="00225C2E" w:rsidRDefault="00C371DD" w:rsidP="003628D9">
            <w:pPr>
              <w:rPr>
                <w:spacing w:val="-2"/>
                <w:sz w:val="24"/>
                <w:szCs w:val="24"/>
              </w:rPr>
            </w:pPr>
            <w:r w:rsidRPr="00225C2E">
              <w:rPr>
                <w:spacing w:val="-2"/>
                <w:sz w:val="24"/>
                <w:szCs w:val="24"/>
              </w:rPr>
              <w:t xml:space="preserve"> - дома постройки до 1945 года</w:t>
            </w:r>
          </w:p>
        </w:tc>
        <w:tc>
          <w:tcPr>
            <w:tcW w:w="4633"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tcPr>
          <w:p w14:paraId="53FE07B5" w14:textId="77777777" w:rsidR="00C371DD" w:rsidRPr="00225C2E" w:rsidRDefault="00C371DD" w:rsidP="003628D9">
            <w:pPr>
              <w:jc w:val="center"/>
              <w:rPr>
                <w:spacing w:val="-2"/>
                <w:sz w:val="24"/>
                <w:szCs w:val="24"/>
              </w:rPr>
            </w:pPr>
            <w:r w:rsidRPr="00225C2E">
              <w:rPr>
                <w:spacing w:val="-2"/>
                <w:sz w:val="24"/>
                <w:szCs w:val="24"/>
              </w:rPr>
              <w:t>0,0207</w:t>
            </w:r>
          </w:p>
        </w:tc>
      </w:tr>
      <w:tr w:rsidR="00C371DD" w:rsidRPr="00C371DD" w14:paraId="4BC64904" w14:textId="77777777" w:rsidTr="00225C2E">
        <w:trPr>
          <w:trHeight w:val="20"/>
          <w:jc w:val="center"/>
        </w:trPr>
        <w:tc>
          <w:tcPr>
            <w:tcW w:w="664"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tcPr>
          <w:p w14:paraId="1DA253E0" w14:textId="77777777" w:rsidR="00C371DD" w:rsidRPr="00225C2E" w:rsidRDefault="00C371DD" w:rsidP="003628D9">
            <w:pPr>
              <w:jc w:val="center"/>
              <w:rPr>
                <w:spacing w:val="-2"/>
                <w:sz w:val="24"/>
                <w:szCs w:val="24"/>
              </w:rPr>
            </w:pPr>
            <w:r w:rsidRPr="00225C2E">
              <w:rPr>
                <w:spacing w:val="-2"/>
                <w:sz w:val="24"/>
                <w:szCs w:val="24"/>
              </w:rPr>
              <w:t>2</w:t>
            </w:r>
          </w:p>
        </w:tc>
        <w:tc>
          <w:tcPr>
            <w:tcW w:w="4329"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tcPr>
          <w:p w14:paraId="77788A1E" w14:textId="77777777" w:rsidR="00C371DD" w:rsidRPr="00225C2E" w:rsidRDefault="00C371DD" w:rsidP="003628D9">
            <w:pPr>
              <w:rPr>
                <w:spacing w:val="-2"/>
                <w:sz w:val="24"/>
                <w:szCs w:val="24"/>
              </w:rPr>
            </w:pPr>
            <w:r w:rsidRPr="00225C2E">
              <w:rPr>
                <w:spacing w:val="-2"/>
                <w:sz w:val="24"/>
                <w:szCs w:val="24"/>
              </w:rPr>
              <w:t xml:space="preserve"> - дома постройки 1946 – 1970 годов</w:t>
            </w:r>
          </w:p>
        </w:tc>
        <w:tc>
          <w:tcPr>
            <w:tcW w:w="4633"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tcPr>
          <w:p w14:paraId="6657A79E" w14:textId="77777777" w:rsidR="00C371DD" w:rsidRPr="00225C2E" w:rsidRDefault="00C371DD" w:rsidP="003628D9">
            <w:pPr>
              <w:jc w:val="center"/>
              <w:rPr>
                <w:spacing w:val="-2"/>
                <w:sz w:val="24"/>
                <w:szCs w:val="24"/>
              </w:rPr>
            </w:pPr>
            <w:r w:rsidRPr="00225C2E">
              <w:rPr>
                <w:spacing w:val="-2"/>
                <w:sz w:val="24"/>
                <w:szCs w:val="24"/>
              </w:rPr>
              <w:t>0,0173</w:t>
            </w:r>
          </w:p>
        </w:tc>
      </w:tr>
      <w:tr w:rsidR="00C371DD" w:rsidRPr="00C371DD" w14:paraId="38799DAD" w14:textId="77777777" w:rsidTr="00225C2E">
        <w:trPr>
          <w:trHeight w:val="20"/>
          <w:jc w:val="center"/>
        </w:trPr>
        <w:tc>
          <w:tcPr>
            <w:tcW w:w="664"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tcPr>
          <w:p w14:paraId="10EBF885" w14:textId="77777777" w:rsidR="00C371DD" w:rsidRPr="00225C2E" w:rsidRDefault="00C371DD" w:rsidP="003628D9">
            <w:pPr>
              <w:jc w:val="center"/>
              <w:rPr>
                <w:spacing w:val="-2"/>
                <w:sz w:val="24"/>
                <w:szCs w:val="24"/>
              </w:rPr>
            </w:pPr>
            <w:r w:rsidRPr="00225C2E">
              <w:rPr>
                <w:spacing w:val="-2"/>
                <w:sz w:val="24"/>
                <w:szCs w:val="24"/>
              </w:rPr>
              <w:t>3</w:t>
            </w:r>
          </w:p>
        </w:tc>
        <w:tc>
          <w:tcPr>
            <w:tcW w:w="4329"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tcPr>
          <w:p w14:paraId="47A9C688" w14:textId="77777777" w:rsidR="00C371DD" w:rsidRPr="00225C2E" w:rsidRDefault="00C371DD" w:rsidP="003628D9">
            <w:pPr>
              <w:rPr>
                <w:spacing w:val="-2"/>
                <w:sz w:val="24"/>
                <w:szCs w:val="24"/>
              </w:rPr>
            </w:pPr>
            <w:r w:rsidRPr="00225C2E">
              <w:rPr>
                <w:spacing w:val="-2"/>
                <w:sz w:val="24"/>
                <w:szCs w:val="24"/>
              </w:rPr>
              <w:t xml:space="preserve"> - дома постройки 1971 – 1999 годов</w:t>
            </w:r>
          </w:p>
        </w:tc>
        <w:tc>
          <w:tcPr>
            <w:tcW w:w="4633"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tcPr>
          <w:p w14:paraId="57321C6E" w14:textId="77777777" w:rsidR="00C371DD" w:rsidRPr="00225C2E" w:rsidRDefault="00C371DD" w:rsidP="003628D9">
            <w:pPr>
              <w:jc w:val="center"/>
              <w:rPr>
                <w:spacing w:val="-2"/>
                <w:sz w:val="24"/>
                <w:szCs w:val="24"/>
              </w:rPr>
            </w:pPr>
            <w:r w:rsidRPr="00225C2E">
              <w:rPr>
                <w:spacing w:val="-2"/>
                <w:sz w:val="24"/>
                <w:szCs w:val="24"/>
              </w:rPr>
              <w:t>0,0166</w:t>
            </w:r>
          </w:p>
        </w:tc>
      </w:tr>
      <w:tr w:rsidR="00C371DD" w:rsidRPr="00C371DD" w14:paraId="1899B755" w14:textId="77777777" w:rsidTr="00225C2E">
        <w:trPr>
          <w:trHeight w:val="20"/>
          <w:jc w:val="center"/>
        </w:trPr>
        <w:tc>
          <w:tcPr>
            <w:tcW w:w="664"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tcPr>
          <w:p w14:paraId="2CA2B709" w14:textId="77777777" w:rsidR="00C371DD" w:rsidRPr="00225C2E" w:rsidRDefault="00C371DD" w:rsidP="003628D9">
            <w:pPr>
              <w:jc w:val="center"/>
              <w:rPr>
                <w:spacing w:val="-2"/>
                <w:sz w:val="24"/>
                <w:szCs w:val="24"/>
              </w:rPr>
            </w:pPr>
            <w:r w:rsidRPr="00225C2E">
              <w:rPr>
                <w:spacing w:val="-2"/>
                <w:sz w:val="24"/>
                <w:szCs w:val="24"/>
              </w:rPr>
              <w:t>4</w:t>
            </w:r>
          </w:p>
        </w:tc>
        <w:tc>
          <w:tcPr>
            <w:tcW w:w="4329"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tcPr>
          <w:p w14:paraId="7954AF28" w14:textId="77777777" w:rsidR="00C371DD" w:rsidRPr="00225C2E" w:rsidRDefault="00C371DD" w:rsidP="003628D9">
            <w:pPr>
              <w:rPr>
                <w:spacing w:val="-2"/>
                <w:sz w:val="24"/>
                <w:szCs w:val="24"/>
              </w:rPr>
            </w:pPr>
            <w:r w:rsidRPr="00225C2E">
              <w:rPr>
                <w:spacing w:val="-2"/>
                <w:sz w:val="24"/>
                <w:szCs w:val="24"/>
              </w:rPr>
              <w:t xml:space="preserve"> - дома постройки после 1999 года</w:t>
            </w:r>
          </w:p>
        </w:tc>
        <w:tc>
          <w:tcPr>
            <w:tcW w:w="4633"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tcPr>
          <w:p w14:paraId="40D07809" w14:textId="77777777" w:rsidR="00C371DD" w:rsidRPr="00225C2E" w:rsidRDefault="00C371DD" w:rsidP="003628D9">
            <w:pPr>
              <w:jc w:val="center"/>
              <w:rPr>
                <w:spacing w:val="-2"/>
                <w:sz w:val="24"/>
                <w:szCs w:val="24"/>
              </w:rPr>
            </w:pPr>
            <w:r w:rsidRPr="00225C2E">
              <w:rPr>
                <w:spacing w:val="-2"/>
                <w:sz w:val="24"/>
                <w:szCs w:val="24"/>
              </w:rPr>
              <w:t>0,0099</w:t>
            </w:r>
          </w:p>
        </w:tc>
      </w:tr>
      <w:tr w:rsidR="00C371DD" w:rsidRPr="00C371DD" w14:paraId="70047533" w14:textId="77777777" w:rsidTr="00225C2E">
        <w:trPr>
          <w:trHeight w:val="20"/>
          <w:jc w:val="center"/>
        </w:trPr>
        <w:tc>
          <w:tcPr>
            <w:tcW w:w="9626" w:type="dxa"/>
            <w:gridSpan w:val="3"/>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tcPr>
          <w:p w14:paraId="5C1AE4FC" w14:textId="77777777" w:rsidR="00C371DD" w:rsidRPr="00225C2E" w:rsidRDefault="00C371DD" w:rsidP="00C371DD">
            <w:pPr>
              <w:pStyle w:val="afc"/>
              <w:widowControl/>
              <w:numPr>
                <w:ilvl w:val="0"/>
                <w:numId w:val="72"/>
              </w:numPr>
              <w:autoSpaceDE/>
              <w:autoSpaceDN/>
              <w:ind w:left="-14" w:firstLine="0"/>
              <w:contextualSpacing/>
              <w:jc w:val="both"/>
              <w:rPr>
                <w:b/>
                <w:bCs/>
              </w:rPr>
            </w:pPr>
            <w:r w:rsidRPr="00225C2E">
              <w:rPr>
                <w:b/>
                <w:bCs/>
              </w:rPr>
              <w:t>Нормативы потребления коммунальной услуги по отоплению установлены в соответствии с требованиями к качеству коммунальных услуг, предусмотренными законодательными и иными нормативными правовыми актами Российской Федерации.</w:t>
            </w:r>
          </w:p>
          <w:p w14:paraId="0ECF7EBA" w14:textId="77777777" w:rsidR="00C371DD" w:rsidRPr="00225C2E" w:rsidRDefault="00C371DD" w:rsidP="00C371DD">
            <w:pPr>
              <w:pStyle w:val="afc"/>
              <w:widowControl/>
              <w:numPr>
                <w:ilvl w:val="0"/>
                <w:numId w:val="72"/>
              </w:numPr>
              <w:autoSpaceDE/>
              <w:autoSpaceDN/>
              <w:ind w:left="-14" w:firstLine="0"/>
              <w:contextualSpacing/>
              <w:jc w:val="both"/>
              <w:rPr>
                <w:b/>
                <w:bCs/>
              </w:rPr>
            </w:pPr>
            <w:r w:rsidRPr="00225C2E">
              <w:rPr>
                <w:b/>
                <w:bCs/>
              </w:rPr>
              <w:t>При определении нормативов потребления коммунальной услуги по отоплению учтены конструктивные и технические параметры многоквартирного дома или жилого дома: материал стен, крыши, объем жилых помещений, площадь ограждающих конструкций и окон, износ внутридомовых инженерных коммуникаций и оборудования, а также количество этажей и год постройки многоквартирного дома (до и после 1999 года).</w:t>
            </w:r>
          </w:p>
          <w:p w14:paraId="493D5D9E" w14:textId="77777777" w:rsidR="00C371DD" w:rsidRPr="00225C2E" w:rsidRDefault="00C371DD" w:rsidP="00C371DD">
            <w:pPr>
              <w:pStyle w:val="afc"/>
              <w:widowControl/>
              <w:numPr>
                <w:ilvl w:val="0"/>
                <w:numId w:val="72"/>
              </w:numPr>
              <w:autoSpaceDE/>
              <w:autoSpaceDN/>
              <w:ind w:left="-14" w:firstLine="0"/>
              <w:contextualSpacing/>
              <w:jc w:val="both"/>
              <w:rPr>
                <w:b/>
                <w:bCs/>
                <w:color w:val="000000" w:themeColor="text1"/>
              </w:rPr>
            </w:pPr>
            <w:r w:rsidRPr="00225C2E">
              <w:rPr>
                <w:b/>
                <w:bCs/>
                <w:color w:val="000000" w:themeColor="text1"/>
              </w:rPr>
              <w:t xml:space="preserve">В норматив отопления включен расход тепловой энергии исходя из расчета расхода на 1 кв. м площади жилых помещений для обеспечения температурного режима жилых помещений, содержания общего имущества многоквартирного дома с учетом требований к качеству данной коммунальной услуги за период, равный продолжительности отопительного сезона, деленный на 12 месяцев (в ред. </w:t>
            </w:r>
            <w:hyperlink r:id="rId58">
              <w:r w:rsidRPr="00225C2E">
                <w:rPr>
                  <w:b/>
                  <w:bCs/>
                  <w:color w:val="000000" w:themeColor="text1"/>
                </w:rPr>
                <w:t>Постановления</w:t>
              </w:r>
            </w:hyperlink>
            <w:r w:rsidRPr="00225C2E">
              <w:rPr>
                <w:b/>
                <w:bCs/>
                <w:color w:val="000000" w:themeColor="text1"/>
              </w:rPr>
              <w:t xml:space="preserve"> Правительства Ленинградской области от 30.12.2014 N 647).</w:t>
            </w:r>
          </w:p>
          <w:p w14:paraId="523D4B24" w14:textId="77777777" w:rsidR="00C371DD" w:rsidRPr="00225C2E" w:rsidRDefault="00C371DD" w:rsidP="00C371DD">
            <w:pPr>
              <w:pStyle w:val="afc"/>
              <w:widowControl/>
              <w:numPr>
                <w:ilvl w:val="0"/>
                <w:numId w:val="72"/>
              </w:numPr>
              <w:autoSpaceDE/>
              <w:autoSpaceDN/>
              <w:ind w:left="-14" w:firstLine="0"/>
              <w:contextualSpacing/>
              <w:jc w:val="both"/>
              <w:rPr>
                <w:b/>
                <w:bCs/>
                <w:color w:val="000000" w:themeColor="text1"/>
              </w:rPr>
            </w:pPr>
            <w:r w:rsidRPr="00225C2E">
              <w:rPr>
                <w:b/>
                <w:bCs/>
                <w:color w:val="000000" w:themeColor="text1"/>
              </w:rPr>
              <w:t>Нормативы потребления коммунальной услуги по отоплению распространяются на общежития (коммунальные квартиры).</w:t>
            </w:r>
          </w:p>
          <w:p w14:paraId="14788EA1" w14:textId="77777777" w:rsidR="00C371DD" w:rsidRPr="00C371DD" w:rsidRDefault="00C371DD" w:rsidP="00C371DD">
            <w:pPr>
              <w:pStyle w:val="afc"/>
              <w:widowControl/>
              <w:numPr>
                <w:ilvl w:val="0"/>
                <w:numId w:val="72"/>
              </w:numPr>
              <w:autoSpaceDE/>
              <w:autoSpaceDN/>
              <w:ind w:left="-14" w:firstLine="0"/>
              <w:contextualSpacing/>
              <w:jc w:val="both"/>
              <w:rPr>
                <w:b/>
                <w:bCs/>
                <w:color w:val="000000" w:themeColor="text1"/>
                <w:sz w:val="26"/>
                <w:szCs w:val="26"/>
              </w:rPr>
            </w:pPr>
            <w:r w:rsidRPr="00225C2E">
              <w:rPr>
                <w:b/>
                <w:bCs/>
                <w:color w:val="000000" w:themeColor="text1"/>
              </w:rPr>
              <w:t xml:space="preserve">Оплата коммунальной услуги по отоплению осуществляется потребителям равномерно за все расчетные месяцы календарного года (п. 5 введен </w:t>
            </w:r>
            <w:hyperlink r:id="rId59">
              <w:r w:rsidRPr="00225C2E">
                <w:rPr>
                  <w:b/>
                  <w:bCs/>
                  <w:color w:val="000000" w:themeColor="text1"/>
                </w:rPr>
                <w:t>Постановлением</w:t>
              </w:r>
            </w:hyperlink>
            <w:r w:rsidRPr="00225C2E">
              <w:rPr>
                <w:b/>
                <w:bCs/>
                <w:color w:val="000000" w:themeColor="text1"/>
              </w:rPr>
              <w:t xml:space="preserve"> Правительства Ленинградской области от 30.12.2014 N 647).</w:t>
            </w:r>
          </w:p>
        </w:tc>
      </w:tr>
    </w:tbl>
    <w:p w14:paraId="7BA21ED9" w14:textId="77E7CC75" w:rsidR="00C371DD" w:rsidRDefault="00C371DD" w:rsidP="00873705">
      <w:pPr>
        <w:spacing w:line="306" w:lineRule="auto"/>
        <w:ind w:right="-142" w:firstLine="709"/>
        <w:contextualSpacing/>
        <w:jc w:val="both"/>
        <w:rPr>
          <w:rFonts w:eastAsia="Calibri"/>
          <w:sz w:val="26"/>
          <w:szCs w:val="26"/>
        </w:rPr>
      </w:pPr>
    </w:p>
    <w:p w14:paraId="129BA6A8" w14:textId="77777777" w:rsidR="00225C2E" w:rsidRPr="00C371DD" w:rsidRDefault="00225C2E" w:rsidP="00873705">
      <w:pPr>
        <w:spacing w:line="306" w:lineRule="auto"/>
        <w:ind w:right="-142" w:firstLine="709"/>
        <w:contextualSpacing/>
        <w:jc w:val="both"/>
        <w:rPr>
          <w:rFonts w:eastAsia="Calibri"/>
          <w:sz w:val="26"/>
          <w:szCs w:val="26"/>
        </w:rPr>
      </w:pPr>
    </w:p>
    <w:p w14:paraId="62391D86" w14:textId="77777777" w:rsidR="007A5B4F" w:rsidRPr="002654BA" w:rsidRDefault="007A5B4F" w:rsidP="00873705">
      <w:pPr>
        <w:pStyle w:val="afc"/>
        <w:keepNext/>
        <w:keepLines/>
        <w:widowControl/>
        <w:numPr>
          <w:ilvl w:val="2"/>
          <w:numId w:val="31"/>
        </w:numPr>
        <w:autoSpaceDE/>
        <w:autoSpaceDN/>
        <w:spacing w:before="100" w:beforeAutospacing="1" w:after="120" w:line="276" w:lineRule="auto"/>
        <w:ind w:left="0" w:firstLine="709"/>
        <w:jc w:val="both"/>
        <w:outlineLvl w:val="0"/>
        <w:rPr>
          <w:b/>
          <w:bCs/>
          <w:sz w:val="26"/>
          <w:szCs w:val="26"/>
          <w:lang w:bidi="ar-SA"/>
        </w:rPr>
      </w:pPr>
      <w:bookmarkStart w:id="178" w:name="_Toc5371110"/>
      <w:bookmarkStart w:id="179" w:name="_Toc8825126"/>
      <w:bookmarkStart w:id="180" w:name="_Toc198296465"/>
      <w:r w:rsidRPr="002654BA">
        <w:rPr>
          <w:b/>
          <w:bCs/>
          <w:sz w:val="26"/>
          <w:szCs w:val="26"/>
          <w:lang w:bidi="ar-SA"/>
        </w:rPr>
        <w:t>Описание сравнения величины договорной и расчетной тепловой нагрузки по зоне действия каждого источника тепловой энергии</w:t>
      </w:r>
      <w:bookmarkEnd w:id="178"/>
      <w:bookmarkEnd w:id="179"/>
      <w:bookmarkEnd w:id="180"/>
      <w:r w:rsidRPr="002654BA">
        <w:rPr>
          <w:b/>
          <w:bCs/>
          <w:sz w:val="26"/>
          <w:szCs w:val="26"/>
          <w:lang w:bidi="ar-SA"/>
        </w:rPr>
        <w:t xml:space="preserve"> </w:t>
      </w:r>
    </w:p>
    <w:p w14:paraId="7639ED6D" w14:textId="31B059AB" w:rsidR="00225C2E" w:rsidRDefault="007A5B4F" w:rsidP="00E6590F">
      <w:pPr>
        <w:suppressLineNumbers/>
        <w:suppressAutoHyphens/>
        <w:autoSpaceDE/>
        <w:autoSpaceDN/>
        <w:spacing w:line="292" w:lineRule="auto"/>
        <w:ind w:firstLine="709"/>
        <w:jc w:val="both"/>
        <w:rPr>
          <w:rFonts w:cs="Times New Roman CYR"/>
          <w:color w:val="000000" w:themeColor="text1"/>
          <w:sz w:val="26"/>
          <w:szCs w:val="26"/>
          <w:lang w:bidi="ar-SA"/>
        </w:rPr>
      </w:pPr>
      <w:r w:rsidRPr="003E296A">
        <w:rPr>
          <w:rFonts w:cs="Times New Roman CYR"/>
          <w:color w:val="000000" w:themeColor="text1"/>
          <w:sz w:val="26"/>
          <w:szCs w:val="26"/>
          <w:lang w:bidi="ar-SA"/>
        </w:rPr>
        <w:t>В таблице 1.</w:t>
      </w:r>
      <w:r w:rsidR="007D47F6">
        <w:rPr>
          <w:rFonts w:cs="Times New Roman CYR"/>
          <w:color w:val="000000" w:themeColor="text1"/>
          <w:sz w:val="26"/>
          <w:szCs w:val="26"/>
          <w:lang w:bidi="ar-SA"/>
        </w:rPr>
        <w:t>3</w:t>
      </w:r>
      <w:r w:rsidR="00125C0E">
        <w:rPr>
          <w:rFonts w:cs="Times New Roman CYR"/>
          <w:color w:val="000000" w:themeColor="text1"/>
          <w:sz w:val="26"/>
          <w:szCs w:val="26"/>
          <w:lang w:bidi="ar-SA"/>
        </w:rPr>
        <w:t>9</w:t>
      </w:r>
      <w:r w:rsidRPr="003E296A">
        <w:rPr>
          <w:rFonts w:cs="Times New Roman CYR"/>
          <w:color w:val="000000" w:themeColor="text1"/>
          <w:sz w:val="26"/>
          <w:szCs w:val="26"/>
          <w:lang w:bidi="ar-SA"/>
        </w:rPr>
        <w:t xml:space="preserve"> представлено сравнение величин договорной и расчетной тепловой нагрузки по зоне действия каждого источника тепловой энергии.</w:t>
      </w:r>
    </w:p>
    <w:p w14:paraId="36DA8331" w14:textId="77777777" w:rsidR="00225C2E" w:rsidRDefault="00225C2E" w:rsidP="00E6590F">
      <w:pPr>
        <w:suppressLineNumbers/>
        <w:suppressAutoHyphens/>
        <w:autoSpaceDE/>
        <w:autoSpaceDN/>
        <w:spacing w:line="292" w:lineRule="auto"/>
        <w:ind w:firstLine="709"/>
        <w:jc w:val="both"/>
        <w:rPr>
          <w:rFonts w:cs="Times New Roman CYR"/>
          <w:color w:val="000000" w:themeColor="text1"/>
          <w:sz w:val="26"/>
          <w:szCs w:val="26"/>
          <w:lang w:bidi="ar-SA"/>
        </w:rPr>
      </w:pPr>
    </w:p>
    <w:p w14:paraId="4A54E551" w14:textId="27565A7F" w:rsidR="00E6590F" w:rsidRDefault="00E6590F" w:rsidP="00E6590F">
      <w:pPr>
        <w:suppressLineNumbers/>
        <w:suppressAutoHyphens/>
        <w:autoSpaceDE/>
        <w:autoSpaceDN/>
        <w:spacing w:line="292" w:lineRule="auto"/>
        <w:ind w:firstLine="709"/>
        <w:jc w:val="both"/>
        <w:rPr>
          <w:rFonts w:cs="Times New Roman CYR"/>
          <w:color w:val="000000" w:themeColor="text1"/>
          <w:sz w:val="26"/>
          <w:szCs w:val="26"/>
          <w:lang w:bidi="ar-SA"/>
        </w:rPr>
      </w:pPr>
      <w:r>
        <w:rPr>
          <w:rFonts w:cs="Times New Roman CYR"/>
          <w:color w:val="000000" w:themeColor="text1"/>
          <w:sz w:val="26"/>
          <w:szCs w:val="26"/>
          <w:lang w:bidi="ar-SA"/>
        </w:rPr>
        <w:br w:type="page"/>
      </w:r>
    </w:p>
    <w:p w14:paraId="35EE3DED" w14:textId="46729166" w:rsidR="007A5B4F" w:rsidRDefault="007A5B4F" w:rsidP="007A5B4F">
      <w:pPr>
        <w:ind w:left="142"/>
        <w:contextualSpacing/>
        <w:jc w:val="both"/>
        <w:rPr>
          <w:rFonts w:eastAsia="Calibri"/>
          <w:b/>
          <w:color w:val="000000" w:themeColor="text1"/>
          <w:sz w:val="24"/>
          <w:szCs w:val="24"/>
        </w:rPr>
      </w:pPr>
      <w:r w:rsidRPr="00C86662">
        <w:rPr>
          <w:rFonts w:eastAsia="Calibri"/>
          <w:b/>
          <w:color w:val="000000" w:themeColor="text1"/>
          <w:sz w:val="24"/>
          <w:szCs w:val="24"/>
        </w:rPr>
        <w:lastRenderedPageBreak/>
        <w:t>Таблица 1.</w:t>
      </w:r>
      <w:r w:rsidR="007D47F6">
        <w:rPr>
          <w:rFonts w:eastAsia="Calibri"/>
          <w:b/>
          <w:color w:val="000000" w:themeColor="text1"/>
          <w:sz w:val="24"/>
          <w:szCs w:val="24"/>
        </w:rPr>
        <w:t>3</w:t>
      </w:r>
      <w:r w:rsidR="00125C0E">
        <w:rPr>
          <w:rFonts w:eastAsia="Calibri"/>
          <w:b/>
          <w:color w:val="000000" w:themeColor="text1"/>
          <w:sz w:val="24"/>
          <w:szCs w:val="24"/>
        </w:rPr>
        <w:t>9</w:t>
      </w:r>
      <w:r w:rsidRPr="00D802DE">
        <w:rPr>
          <w:rFonts w:eastAsia="Calibri"/>
          <w:b/>
          <w:color w:val="000000" w:themeColor="text1"/>
          <w:sz w:val="24"/>
          <w:szCs w:val="24"/>
        </w:rPr>
        <w:t xml:space="preserve"> </w:t>
      </w:r>
      <w:r w:rsidRPr="00D802DE">
        <w:rPr>
          <w:b/>
          <w:color w:val="000000" w:themeColor="text1"/>
          <w:sz w:val="24"/>
          <w:szCs w:val="24"/>
        </w:rPr>
        <w:t xml:space="preserve">– </w:t>
      </w:r>
      <w:r w:rsidRPr="00D802DE">
        <w:rPr>
          <w:rFonts w:eastAsia="Calibri"/>
          <w:b/>
          <w:color w:val="000000" w:themeColor="text1"/>
          <w:sz w:val="24"/>
          <w:szCs w:val="24"/>
        </w:rPr>
        <w:t>Сравнение величин договорных тепловых нагрузок, предоставленных теплоснабжающей организацией и расчетных тепловых нагрузок</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4525"/>
        <w:gridCol w:w="1640"/>
        <w:gridCol w:w="3467"/>
      </w:tblGrid>
      <w:tr w:rsidR="007A5B4F" w:rsidRPr="00BE7219" w14:paraId="30354456" w14:textId="77777777" w:rsidTr="00771921">
        <w:trPr>
          <w:trHeight w:val="436"/>
          <w:jc w:val="center"/>
        </w:trPr>
        <w:tc>
          <w:tcPr>
            <w:tcW w:w="4360" w:type="dxa"/>
            <w:shd w:val="clear" w:color="auto" w:fill="FFFFFF" w:themeFill="background1"/>
            <w:noWrap/>
            <w:vAlign w:val="center"/>
            <w:hideMark/>
          </w:tcPr>
          <w:p w14:paraId="0FCA7D59" w14:textId="77777777" w:rsidR="007A5B4F" w:rsidRPr="004F1BEF" w:rsidRDefault="007A5B4F" w:rsidP="00F11515">
            <w:pPr>
              <w:widowControl/>
              <w:autoSpaceDE/>
              <w:autoSpaceDN/>
              <w:jc w:val="center"/>
              <w:rPr>
                <w:b/>
                <w:bCs/>
                <w:color w:val="000000"/>
                <w:sz w:val="20"/>
                <w:szCs w:val="20"/>
                <w:lang w:bidi="ar-SA"/>
              </w:rPr>
            </w:pPr>
            <w:r w:rsidRPr="004F1BEF">
              <w:rPr>
                <w:b/>
                <w:bCs/>
                <w:color w:val="000000"/>
                <w:sz w:val="20"/>
                <w:szCs w:val="20"/>
                <w:lang w:bidi="ar-SA"/>
              </w:rPr>
              <w:t>Адрес узла ввода</w:t>
            </w:r>
          </w:p>
        </w:tc>
        <w:tc>
          <w:tcPr>
            <w:tcW w:w="1580" w:type="dxa"/>
            <w:shd w:val="clear" w:color="auto" w:fill="FFFFFF" w:themeFill="background1"/>
            <w:vAlign w:val="center"/>
            <w:hideMark/>
          </w:tcPr>
          <w:p w14:paraId="66378769" w14:textId="77777777" w:rsidR="007A5B4F" w:rsidRPr="00BE7219" w:rsidRDefault="007A5B4F" w:rsidP="00F11515">
            <w:pPr>
              <w:widowControl/>
              <w:autoSpaceDE/>
              <w:autoSpaceDN/>
              <w:jc w:val="center"/>
              <w:rPr>
                <w:b/>
                <w:bCs/>
                <w:color w:val="000000"/>
                <w:sz w:val="20"/>
                <w:szCs w:val="20"/>
                <w:lang w:bidi="ar-SA"/>
              </w:rPr>
            </w:pPr>
            <w:r w:rsidRPr="00BE7219">
              <w:rPr>
                <w:b/>
                <w:bCs/>
                <w:color w:val="000000"/>
                <w:sz w:val="20"/>
                <w:szCs w:val="20"/>
                <w:lang w:bidi="ar-SA"/>
              </w:rPr>
              <w:t xml:space="preserve">Договорная тепловая нагрузка </w:t>
            </w:r>
            <w:r>
              <w:rPr>
                <w:b/>
                <w:bCs/>
                <w:color w:val="000000"/>
                <w:sz w:val="20"/>
                <w:szCs w:val="20"/>
                <w:lang w:bidi="ar-SA"/>
              </w:rPr>
              <w:t>системы отопления</w:t>
            </w:r>
            <w:r w:rsidRPr="00BE7219">
              <w:rPr>
                <w:b/>
                <w:bCs/>
                <w:color w:val="000000"/>
                <w:sz w:val="20"/>
                <w:szCs w:val="20"/>
                <w:lang w:bidi="ar-SA"/>
              </w:rPr>
              <w:t>, Гкал/ч</w:t>
            </w:r>
          </w:p>
        </w:tc>
        <w:tc>
          <w:tcPr>
            <w:tcW w:w="3340" w:type="dxa"/>
            <w:shd w:val="clear" w:color="auto" w:fill="FFFFFF" w:themeFill="background1"/>
            <w:vAlign w:val="center"/>
            <w:hideMark/>
          </w:tcPr>
          <w:p w14:paraId="7B52BD4E" w14:textId="77777777" w:rsidR="007A5B4F" w:rsidRPr="00BE7219" w:rsidRDefault="007A5B4F" w:rsidP="00F11515">
            <w:pPr>
              <w:widowControl/>
              <w:autoSpaceDE/>
              <w:autoSpaceDN/>
              <w:jc w:val="center"/>
              <w:rPr>
                <w:b/>
                <w:bCs/>
                <w:color w:val="000000"/>
                <w:sz w:val="19"/>
                <w:szCs w:val="19"/>
                <w:lang w:bidi="ar-SA"/>
              </w:rPr>
            </w:pPr>
            <w:r w:rsidRPr="00D55B0B">
              <w:rPr>
                <w:b/>
                <w:bCs/>
                <w:color w:val="000000"/>
                <w:sz w:val="20"/>
                <w:szCs w:val="20"/>
                <w:lang w:bidi="ar-SA"/>
              </w:rPr>
              <w:t xml:space="preserve">Тепловая нагрузка </w:t>
            </w:r>
            <w:r>
              <w:rPr>
                <w:b/>
                <w:bCs/>
                <w:color w:val="000000"/>
                <w:sz w:val="20"/>
                <w:szCs w:val="20"/>
                <w:lang w:bidi="ar-SA"/>
              </w:rPr>
              <w:t xml:space="preserve">системы отопления </w:t>
            </w:r>
            <w:r w:rsidRPr="00D55B0B">
              <w:rPr>
                <w:b/>
                <w:bCs/>
                <w:color w:val="000000"/>
                <w:sz w:val="20"/>
                <w:szCs w:val="20"/>
                <w:lang w:bidi="ar-SA"/>
              </w:rPr>
              <w:t xml:space="preserve"> для разработки гидравлической модели и выбора мощности котельной, Гкал/ч</w:t>
            </w:r>
          </w:p>
        </w:tc>
      </w:tr>
      <w:tr w:rsidR="007A5B4F" w:rsidRPr="00BE7219" w14:paraId="055AD8F1" w14:textId="77777777" w:rsidTr="00771921">
        <w:trPr>
          <w:trHeight w:val="420"/>
          <w:jc w:val="center"/>
        </w:trPr>
        <w:tc>
          <w:tcPr>
            <w:tcW w:w="4360" w:type="dxa"/>
            <w:shd w:val="clear" w:color="auto" w:fill="FFFFFF" w:themeFill="background1"/>
            <w:vAlign w:val="center"/>
            <w:hideMark/>
          </w:tcPr>
          <w:p w14:paraId="068B5968" w14:textId="77777777" w:rsidR="007A5B4F" w:rsidRPr="004F1BEF" w:rsidRDefault="007A5B4F" w:rsidP="00F11515">
            <w:pPr>
              <w:widowControl/>
              <w:autoSpaceDE/>
              <w:autoSpaceDN/>
              <w:rPr>
                <w:b/>
                <w:bCs/>
                <w:color w:val="000000"/>
                <w:sz w:val="20"/>
                <w:szCs w:val="20"/>
                <w:lang w:bidi="ar-SA"/>
              </w:rPr>
            </w:pPr>
            <w:r w:rsidRPr="004F1BEF">
              <w:rPr>
                <w:b/>
                <w:bCs/>
                <w:color w:val="000000"/>
                <w:sz w:val="20"/>
                <w:szCs w:val="20"/>
                <w:lang w:bidi="ar-SA"/>
              </w:rPr>
              <w:t>Котельная пос. Запорожское</w:t>
            </w:r>
          </w:p>
        </w:tc>
        <w:tc>
          <w:tcPr>
            <w:tcW w:w="1580" w:type="dxa"/>
            <w:shd w:val="clear" w:color="auto" w:fill="FFFFFF" w:themeFill="background1"/>
            <w:vAlign w:val="center"/>
            <w:hideMark/>
          </w:tcPr>
          <w:p w14:paraId="2AF1AD2B" w14:textId="77777777" w:rsidR="007A5B4F" w:rsidRPr="004F1BEF" w:rsidRDefault="007A5B4F" w:rsidP="00F11515">
            <w:pPr>
              <w:widowControl/>
              <w:autoSpaceDE/>
              <w:autoSpaceDN/>
              <w:jc w:val="center"/>
              <w:rPr>
                <w:b/>
                <w:bCs/>
                <w:color w:val="000000"/>
                <w:sz w:val="20"/>
                <w:szCs w:val="20"/>
                <w:lang w:bidi="ar-SA"/>
              </w:rPr>
            </w:pPr>
            <w:r w:rsidRPr="004F1BEF">
              <w:rPr>
                <w:b/>
                <w:bCs/>
                <w:color w:val="000000"/>
                <w:sz w:val="20"/>
                <w:szCs w:val="20"/>
                <w:lang w:bidi="ar-SA"/>
              </w:rPr>
              <w:t> </w:t>
            </w:r>
          </w:p>
        </w:tc>
        <w:tc>
          <w:tcPr>
            <w:tcW w:w="3340" w:type="dxa"/>
            <w:shd w:val="clear" w:color="auto" w:fill="FFFFFF" w:themeFill="background1"/>
            <w:noWrap/>
            <w:vAlign w:val="center"/>
            <w:hideMark/>
          </w:tcPr>
          <w:p w14:paraId="148D21EA" w14:textId="77777777" w:rsidR="007A5B4F" w:rsidRPr="004F1BEF" w:rsidRDefault="007A5B4F" w:rsidP="00F11515">
            <w:pPr>
              <w:widowControl/>
              <w:autoSpaceDE/>
              <w:autoSpaceDN/>
              <w:rPr>
                <w:color w:val="000000"/>
                <w:sz w:val="20"/>
                <w:szCs w:val="20"/>
                <w:lang w:bidi="ar-SA"/>
              </w:rPr>
            </w:pPr>
            <w:r w:rsidRPr="004F1BEF">
              <w:rPr>
                <w:color w:val="000000"/>
                <w:sz w:val="20"/>
                <w:szCs w:val="20"/>
                <w:lang w:bidi="ar-SA"/>
              </w:rPr>
              <w:t> </w:t>
            </w:r>
          </w:p>
        </w:tc>
      </w:tr>
      <w:tr w:rsidR="007A5B4F" w:rsidRPr="00BE7219" w14:paraId="2B6C7B6E" w14:textId="77777777" w:rsidTr="00771921">
        <w:trPr>
          <w:trHeight w:val="320"/>
          <w:jc w:val="center"/>
        </w:trPr>
        <w:tc>
          <w:tcPr>
            <w:tcW w:w="4360" w:type="dxa"/>
            <w:shd w:val="clear" w:color="auto" w:fill="FFFFFF" w:themeFill="background1"/>
            <w:vAlign w:val="center"/>
            <w:hideMark/>
          </w:tcPr>
          <w:p w14:paraId="09413B3E" w14:textId="77777777" w:rsidR="007A5B4F" w:rsidRPr="004F1BEF" w:rsidRDefault="007A5B4F" w:rsidP="00F11515">
            <w:pPr>
              <w:widowControl/>
              <w:autoSpaceDE/>
              <w:autoSpaceDN/>
              <w:rPr>
                <w:color w:val="000000"/>
                <w:sz w:val="20"/>
                <w:szCs w:val="20"/>
                <w:lang w:bidi="ar-SA"/>
              </w:rPr>
            </w:pPr>
            <w:r w:rsidRPr="004F1BEF">
              <w:rPr>
                <w:color w:val="000000"/>
                <w:sz w:val="20"/>
                <w:szCs w:val="20"/>
                <w:lang w:bidi="ar-SA"/>
              </w:rPr>
              <w:t xml:space="preserve">МКД ул. Советская, 1 </w:t>
            </w:r>
          </w:p>
        </w:tc>
        <w:tc>
          <w:tcPr>
            <w:tcW w:w="1580" w:type="dxa"/>
            <w:shd w:val="clear" w:color="auto" w:fill="FFFFFF" w:themeFill="background1"/>
            <w:vAlign w:val="center"/>
            <w:hideMark/>
          </w:tcPr>
          <w:p w14:paraId="268A7B03"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0,06</w:t>
            </w:r>
          </w:p>
        </w:tc>
        <w:tc>
          <w:tcPr>
            <w:tcW w:w="3340" w:type="dxa"/>
            <w:shd w:val="clear" w:color="auto" w:fill="FFFFFF" w:themeFill="background1"/>
            <w:noWrap/>
            <w:vAlign w:val="center"/>
            <w:hideMark/>
          </w:tcPr>
          <w:p w14:paraId="299DF27D"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0,055</w:t>
            </w:r>
          </w:p>
        </w:tc>
      </w:tr>
      <w:tr w:rsidR="007A5B4F" w:rsidRPr="00BE7219" w14:paraId="7115C9DE" w14:textId="77777777" w:rsidTr="00771921">
        <w:trPr>
          <w:trHeight w:val="281"/>
          <w:jc w:val="center"/>
        </w:trPr>
        <w:tc>
          <w:tcPr>
            <w:tcW w:w="4360" w:type="dxa"/>
            <w:shd w:val="clear" w:color="auto" w:fill="FFFFFF" w:themeFill="background1"/>
            <w:vAlign w:val="center"/>
            <w:hideMark/>
          </w:tcPr>
          <w:p w14:paraId="7BC7F284" w14:textId="77777777" w:rsidR="007A5B4F" w:rsidRPr="004F1BEF" w:rsidRDefault="007A5B4F" w:rsidP="00F11515">
            <w:pPr>
              <w:widowControl/>
              <w:autoSpaceDE/>
              <w:autoSpaceDN/>
              <w:rPr>
                <w:color w:val="000000"/>
                <w:sz w:val="20"/>
                <w:szCs w:val="20"/>
                <w:lang w:bidi="ar-SA"/>
              </w:rPr>
            </w:pPr>
            <w:r w:rsidRPr="004F1BEF">
              <w:rPr>
                <w:color w:val="000000"/>
                <w:sz w:val="20"/>
                <w:szCs w:val="20"/>
                <w:lang w:bidi="ar-SA"/>
              </w:rPr>
              <w:t xml:space="preserve">МКД ул. Советская, 2 </w:t>
            </w:r>
          </w:p>
        </w:tc>
        <w:tc>
          <w:tcPr>
            <w:tcW w:w="1580" w:type="dxa"/>
            <w:shd w:val="clear" w:color="auto" w:fill="FFFFFF" w:themeFill="background1"/>
            <w:vAlign w:val="center"/>
            <w:hideMark/>
          </w:tcPr>
          <w:p w14:paraId="40AF9DB3"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0,06</w:t>
            </w:r>
          </w:p>
        </w:tc>
        <w:tc>
          <w:tcPr>
            <w:tcW w:w="3340" w:type="dxa"/>
            <w:shd w:val="clear" w:color="auto" w:fill="FFFFFF" w:themeFill="background1"/>
            <w:noWrap/>
            <w:vAlign w:val="center"/>
            <w:hideMark/>
          </w:tcPr>
          <w:p w14:paraId="2C41BDA9"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0,055</w:t>
            </w:r>
          </w:p>
        </w:tc>
      </w:tr>
      <w:tr w:rsidR="007A5B4F" w:rsidRPr="00BE7219" w14:paraId="6A78D38F" w14:textId="77777777" w:rsidTr="00771921">
        <w:trPr>
          <w:trHeight w:val="272"/>
          <w:jc w:val="center"/>
        </w:trPr>
        <w:tc>
          <w:tcPr>
            <w:tcW w:w="4360" w:type="dxa"/>
            <w:shd w:val="clear" w:color="auto" w:fill="FFFFFF" w:themeFill="background1"/>
            <w:vAlign w:val="center"/>
            <w:hideMark/>
          </w:tcPr>
          <w:p w14:paraId="6BEE42CE" w14:textId="77777777" w:rsidR="007A5B4F" w:rsidRPr="004F1BEF" w:rsidRDefault="007A5B4F" w:rsidP="00F11515">
            <w:pPr>
              <w:widowControl/>
              <w:autoSpaceDE/>
              <w:autoSpaceDN/>
              <w:rPr>
                <w:color w:val="000000"/>
                <w:sz w:val="20"/>
                <w:szCs w:val="20"/>
                <w:lang w:bidi="ar-SA"/>
              </w:rPr>
            </w:pPr>
            <w:r w:rsidRPr="004F1BEF">
              <w:rPr>
                <w:color w:val="000000"/>
                <w:sz w:val="20"/>
                <w:szCs w:val="20"/>
                <w:lang w:bidi="ar-SA"/>
              </w:rPr>
              <w:t xml:space="preserve">МКД ул. Советская, 3 </w:t>
            </w:r>
          </w:p>
        </w:tc>
        <w:tc>
          <w:tcPr>
            <w:tcW w:w="1580" w:type="dxa"/>
            <w:shd w:val="clear" w:color="auto" w:fill="FFFFFF" w:themeFill="background1"/>
            <w:vAlign w:val="center"/>
            <w:hideMark/>
          </w:tcPr>
          <w:p w14:paraId="2E85CE1A"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0,081</w:t>
            </w:r>
          </w:p>
        </w:tc>
        <w:tc>
          <w:tcPr>
            <w:tcW w:w="3340" w:type="dxa"/>
            <w:shd w:val="clear" w:color="auto" w:fill="FFFFFF" w:themeFill="background1"/>
            <w:noWrap/>
            <w:vAlign w:val="center"/>
            <w:hideMark/>
          </w:tcPr>
          <w:p w14:paraId="5E407942"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0,074</w:t>
            </w:r>
          </w:p>
        </w:tc>
      </w:tr>
      <w:tr w:rsidR="007A5B4F" w:rsidRPr="00BE7219" w14:paraId="48000694" w14:textId="77777777" w:rsidTr="00771921">
        <w:trPr>
          <w:trHeight w:val="261"/>
          <w:jc w:val="center"/>
        </w:trPr>
        <w:tc>
          <w:tcPr>
            <w:tcW w:w="4360" w:type="dxa"/>
            <w:shd w:val="clear" w:color="auto" w:fill="FFFFFF" w:themeFill="background1"/>
            <w:vAlign w:val="center"/>
            <w:hideMark/>
          </w:tcPr>
          <w:p w14:paraId="3858F515" w14:textId="77777777" w:rsidR="007A5B4F" w:rsidRPr="004F1BEF" w:rsidRDefault="007A5B4F" w:rsidP="00F11515">
            <w:pPr>
              <w:widowControl/>
              <w:autoSpaceDE/>
              <w:autoSpaceDN/>
              <w:rPr>
                <w:color w:val="000000"/>
                <w:sz w:val="20"/>
                <w:szCs w:val="20"/>
                <w:lang w:bidi="ar-SA"/>
              </w:rPr>
            </w:pPr>
            <w:r w:rsidRPr="004F1BEF">
              <w:rPr>
                <w:color w:val="000000"/>
                <w:sz w:val="20"/>
                <w:szCs w:val="20"/>
                <w:lang w:bidi="ar-SA"/>
              </w:rPr>
              <w:t xml:space="preserve">МКД ул. Советская, 4 </w:t>
            </w:r>
          </w:p>
        </w:tc>
        <w:tc>
          <w:tcPr>
            <w:tcW w:w="1580" w:type="dxa"/>
            <w:shd w:val="clear" w:color="auto" w:fill="FFFFFF" w:themeFill="background1"/>
            <w:vAlign w:val="center"/>
            <w:hideMark/>
          </w:tcPr>
          <w:p w14:paraId="47BF0231"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0,078</w:t>
            </w:r>
          </w:p>
        </w:tc>
        <w:tc>
          <w:tcPr>
            <w:tcW w:w="3340" w:type="dxa"/>
            <w:shd w:val="clear" w:color="auto" w:fill="FFFFFF" w:themeFill="background1"/>
            <w:noWrap/>
            <w:vAlign w:val="center"/>
            <w:hideMark/>
          </w:tcPr>
          <w:p w14:paraId="05C3EA4C"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0,074</w:t>
            </w:r>
          </w:p>
        </w:tc>
      </w:tr>
      <w:tr w:rsidR="007A5B4F" w:rsidRPr="00BE7219" w14:paraId="4B10D784" w14:textId="77777777" w:rsidTr="00771921">
        <w:trPr>
          <w:trHeight w:val="408"/>
          <w:jc w:val="center"/>
        </w:trPr>
        <w:tc>
          <w:tcPr>
            <w:tcW w:w="4360" w:type="dxa"/>
            <w:shd w:val="clear" w:color="auto" w:fill="FFFFFF" w:themeFill="background1"/>
            <w:vAlign w:val="center"/>
            <w:hideMark/>
          </w:tcPr>
          <w:p w14:paraId="4409329C" w14:textId="77777777" w:rsidR="007A5B4F" w:rsidRPr="004F1BEF" w:rsidRDefault="007A5B4F" w:rsidP="00F11515">
            <w:pPr>
              <w:widowControl/>
              <w:autoSpaceDE/>
              <w:autoSpaceDN/>
              <w:rPr>
                <w:color w:val="000000"/>
                <w:sz w:val="20"/>
                <w:szCs w:val="20"/>
                <w:lang w:bidi="ar-SA"/>
              </w:rPr>
            </w:pPr>
            <w:r w:rsidRPr="004F1BEF">
              <w:rPr>
                <w:color w:val="000000"/>
                <w:sz w:val="20"/>
                <w:szCs w:val="20"/>
                <w:lang w:bidi="ar-SA"/>
              </w:rPr>
              <w:t xml:space="preserve">МКД ул. Советская, 5 </w:t>
            </w:r>
          </w:p>
        </w:tc>
        <w:tc>
          <w:tcPr>
            <w:tcW w:w="1580" w:type="dxa"/>
            <w:shd w:val="clear" w:color="auto" w:fill="FFFFFF" w:themeFill="background1"/>
            <w:vAlign w:val="center"/>
            <w:hideMark/>
          </w:tcPr>
          <w:p w14:paraId="2FE75228"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0,078</w:t>
            </w:r>
          </w:p>
        </w:tc>
        <w:tc>
          <w:tcPr>
            <w:tcW w:w="3340" w:type="dxa"/>
            <w:shd w:val="clear" w:color="auto" w:fill="FFFFFF" w:themeFill="background1"/>
            <w:noWrap/>
            <w:vAlign w:val="center"/>
            <w:hideMark/>
          </w:tcPr>
          <w:p w14:paraId="584786F2"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0,070</w:t>
            </w:r>
          </w:p>
        </w:tc>
      </w:tr>
      <w:tr w:rsidR="007A5B4F" w:rsidRPr="00BE7219" w14:paraId="2C496333" w14:textId="77777777" w:rsidTr="00771921">
        <w:trPr>
          <w:trHeight w:val="285"/>
          <w:jc w:val="center"/>
        </w:trPr>
        <w:tc>
          <w:tcPr>
            <w:tcW w:w="4360" w:type="dxa"/>
            <w:shd w:val="clear" w:color="auto" w:fill="FFFFFF" w:themeFill="background1"/>
            <w:vAlign w:val="center"/>
            <w:hideMark/>
          </w:tcPr>
          <w:p w14:paraId="6028C87B" w14:textId="77777777" w:rsidR="007A5B4F" w:rsidRPr="004F1BEF" w:rsidRDefault="007A5B4F" w:rsidP="00F11515">
            <w:pPr>
              <w:widowControl/>
              <w:autoSpaceDE/>
              <w:autoSpaceDN/>
              <w:rPr>
                <w:color w:val="000000"/>
                <w:sz w:val="20"/>
                <w:szCs w:val="20"/>
                <w:lang w:bidi="ar-SA"/>
              </w:rPr>
            </w:pPr>
            <w:r w:rsidRPr="004F1BEF">
              <w:rPr>
                <w:color w:val="000000"/>
                <w:sz w:val="20"/>
                <w:szCs w:val="20"/>
                <w:lang w:bidi="ar-SA"/>
              </w:rPr>
              <w:t xml:space="preserve">МКД ул. Советская, 6 </w:t>
            </w:r>
          </w:p>
        </w:tc>
        <w:tc>
          <w:tcPr>
            <w:tcW w:w="1580" w:type="dxa"/>
            <w:shd w:val="clear" w:color="auto" w:fill="FFFFFF" w:themeFill="background1"/>
            <w:noWrap/>
            <w:vAlign w:val="center"/>
            <w:hideMark/>
          </w:tcPr>
          <w:p w14:paraId="179FF53F"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0,078</w:t>
            </w:r>
          </w:p>
        </w:tc>
        <w:tc>
          <w:tcPr>
            <w:tcW w:w="3340" w:type="dxa"/>
            <w:shd w:val="clear" w:color="auto" w:fill="FFFFFF" w:themeFill="background1"/>
            <w:noWrap/>
            <w:vAlign w:val="center"/>
            <w:hideMark/>
          </w:tcPr>
          <w:p w14:paraId="6E902E34"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0,070</w:t>
            </w:r>
          </w:p>
        </w:tc>
      </w:tr>
      <w:tr w:rsidR="007A5B4F" w:rsidRPr="00BE7219" w14:paraId="7597AF0F" w14:textId="77777777" w:rsidTr="00771921">
        <w:trPr>
          <w:trHeight w:val="417"/>
          <w:jc w:val="center"/>
        </w:trPr>
        <w:tc>
          <w:tcPr>
            <w:tcW w:w="4360" w:type="dxa"/>
            <w:shd w:val="clear" w:color="auto" w:fill="FFFFFF" w:themeFill="background1"/>
            <w:vAlign w:val="center"/>
            <w:hideMark/>
          </w:tcPr>
          <w:p w14:paraId="166F5AFF" w14:textId="77777777" w:rsidR="007A5B4F" w:rsidRPr="004F1BEF" w:rsidRDefault="007A5B4F" w:rsidP="00F11515">
            <w:pPr>
              <w:widowControl/>
              <w:autoSpaceDE/>
              <w:autoSpaceDN/>
              <w:rPr>
                <w:color w:val="000000"/>
                <w:sz w:val="20"/>
                <w:szCs w:val="20"/>
                <w:lang w:bidi="ar-SA"/>
              </w:rPr>
            </w:pPr>
            <w:r w:rsidRPr="004F1BEF">
              <w:rPr>
                <w:color w:val="000000"/>
                <w:sz w:val="20"/>
                <w:szCs w:val="20"/>
                <w:lang w:bidi="ar-SA"/>
              </w:rPr>
              <w:t>Детский сад  № 16 ул. Советская, 7</w:t>
            </w:r>
          </w:p>
        </w:tc>
        <w:tc>
          <w:tcPr>
            <w:tcW w:w="1580" w:type="dxa"/>
            <w:shd w:val="clear" w:color="auto" w:fill="FFFFFF" w:themeFill="background1"/>
            <w:noWrap/>
            <w:vAlign w:val="center"/>
            <w:hideMark/>
          </w:tcPr>
          <w:p w14:paraId="49029658"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0,066</w:t>
            </w:r>
          </w:p>
        </w:tc>
        <w:tc>
          <w:tcPr>
            <w:tcW w:w="3340" w:type="dxa"/>
            <w:shd w:val="clear" w:color="auto" w:fill="FFFFFF" w:themeFill="background1"/>
            <w:noWrap/>
            <w:vAlign w:val="center"/>
            <w:hideMark/>
          </w:tcPr>
          <w:p w14:paraId="034E802B"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0,0597</w:t>
            </w:r>
          </w:p>
        </w:tc>
      </w:tr>
      <w:tr w:rsidR="007A5B4F" w:rsidRPr="00BE7219" w14:paraId="5C30079E" w14:textId="77777777" w:rsidTr="00771921">
        <w:trPr>
          <w:trHeight w:val="268"/>
          <w:jc w:val="center"/>
        </w:trPr>
        <w:tc>
          <w:tcPr>
            <w:tcW w:w="4360" w:type="dxa"/>
            <w:shd w:val="clear" w:color="auto" w:fill="FFFFFF" w:themeFill="background1"/>
            <w:vAlign w:val="center"/>
            <w:hideMark/>
          </w:tcPr>
          <w:p w14:paraId="5723D08E" w14:textId="77777777" w:rsidR="007A5B4F" w:rsidRPr="004F1BEF" w:rsidRDefault="007A5B4F" w:rsidP="00F11515">
            <w:pPr>
              <w:widowControl/>
              <w:autoSpaceDE/>
              <w:autoSpaceDN/>
              <w:rPr>
                <w:color w:val="000000"/>
                <w:sz w:val="20"/>
                <w:szCs w:val="20"/>
                <w:lang w:bidi="ar-SA"/>
              </w:rPr>
            </w:pPr>
            <w:r w:rsidRPr="004F1BEF">
              <w:rPr>
                <w:color w:val="000000"/>
                <w:sz w:val="20"/>
                <w:szCs w:val="20"/>
                <w:lang w:bidi="ar-SA"/>
              </w:rPr>
              <w:t>МКД ул. Советская, 8</w:t>
            </w:r>
          </w:p>
        </w:tc>
        <w:tc>
          <w:tcPr>
            <w:tcW w:w="1580" w:type="dxa"/>
            <w:shd w:val="clear" w:color="auto" w:fill="FFFFFF" w:themeFill="background1"/>
            <w:noWrap/>
            <w:vAlign w:val="center"/>
            <w:hideMark/>
          </w:tcPr>
          <w:p w14:paraId="1404BCF8"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0,243</w:t>
            </w:r>
          </w:p>
        </w:tc>
        <w:tc>
          <w:tcPr>
            <w:tcW w:w="3340" w:type="dxa"/>
            <w:shd w:val="clear" w:color="auto" w:fill="FFFFFF" w:themeFill="background1"/>
            <w:noWrap/>
            <w:vAlign w:val="center"/>
            <w:hideMark/>
          </w:tcPr>
          <w:p w14:paraId="14D2205B"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0,1946</w:t>
            </w:r>
          </w:p>
        </w:tc>
      </w:tr>
      <w:tr w:rsidR="007A5B4F" w:rsidRPr="00BE7219" w14:paraId="048D83AE" w14:textId="77777777" w:rsidTr="00771921">
        <w:trPr>
          <w:trHeight w:val="285"/>
          <w:jc w:val="center"/>
        </w:trPr>
        <w:tc>
          <w:tcPr>
            <w:tcW w:w="4360" w:type="dxa"/>
            <w:shd w:val="clear" w:color="auto" w:fill="FFFFFF" w:themeFill="background1"/>
            <w:vAlign w:val="center"/>
            <w:hideMark/>
          </w:tcPr>
          <w:p w14:paraId="39A119F5" w14:textId="77777777" w:rsidR="007A5B4F" w:rsidRPr="004F1BEF" w:rsidRDefault="007A5B4F" w:rsidP="00F11515">
            <w:pPr>
              <w:widowControl/>
              <w:autoSpaceDE/>
              <w:autoSpaceDN/>
              <w:rPr>
                <w:color w:val="000000"/>
                <w:sz w:val="20"/>
                <w:szCs w:val="20"/>
                <w:lang w:bidi="ar-SA"/>
              </w:rPr>
            </w:pPr>
            <w:r w:rsidRPr="004F1BEF">
              <w:rPr>
                <w:color w:val="000000"/>
                <w:sz w:val="20"/>
                <w:szCs w:val="20"/>
                <w:lang w:bidi="ar-SA"/>
              </w:rPr>
              <w:t>Школа ул. Советская, 9</w:t>
            </w:r>
          </w:p>
        </w:tc>
        <w:tc>
          <w:tcPr>
            <w:tcW w:w="1580" w:type="dxa"/>
            <w:shd w:val="clear" w:color="auto" w:fill="FFFFFF" w:themeFill="background1"/>
            <w:noWrap/>
            <w:vAlign w:val="center"/>
            <w:hideMark/>
          </w:tcPr>
          <w:p w14:paraId="746D9282"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0,216</w:t>
            </w:r>
          </w:p>
        </w:tc>
        <w:tc>
          <w:tcPr>
            <w:tcW w:w="3340" w:type="dxa"/>
            <w:shd w:val="clear" w:color="auto" w:fill="FFFFFF" w:themeFill="background1"/>
            <w:noWrap/>
            <w:vAlign w:val="center"/>
            <w:hideMark/>
          </w:tcPr>
          <w:p w14:paraId="2A9A8282"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0,1807</w:t>
            </w:r>
          </w:p>
        </w:tc>
      </w:tr>
      <w:tr w:rsidR="007A5B4F" w:rsidRPr="00BE7219" w14:paraId="5F96127D" w14:textId="77777777" w:rsidTr="00771921">
        <w:trPr>
          <w:trHeight w:val="404"/>
          <w:jc w:val="center"/>
        </w:trPr>
        <w:tc>
          <w:tcPr>
            <w:tcW w:w="4360" w:type="dxa"/>
            <w:shd w:val="clear" w:color="auto" w:fill="FFFFFF" w:themeFill="background1"/>
            <w:vAlign w:val="center"/>
            <w:hideMark/>
          </w:tcPr>
          <w:p w14:paraId="44016481" w14:textId="77777777" w:rsidR="007A5B4F" w:rsidRPr="004F1BEF" w:rsidRDefault="007A5B4F" w:rsidP="00F11515">
            <w:pPr>
              <w:widowControl/>
              <w:autoSpaceDE/>
              <w:autoSpaceDN/>
              <w:rPr>
                <w:color w:val="000000"/>
                <w:sz w:val="20"/>
                <w:szCs w:val="20"/>
                <w:lang w:bidi="ar-SA"/>
              </w:rPr>
            </w:pPr>
            <w:r w:rsidRPr="004F1BEF">
              <w:rPr>
                <w:color w:val="000000"/>
                <w:sz w:val="20"/>
                <w:szCs w:val="20"/>
                <w:lang w:bidi="ar-SA"/>
              </w:rPr>
              <w:t>МКД ул. Советская, 10</w:t>
            </w:r>
          </w:p>
        </w:tc>
        <w:tc>
          <w:tcPr>
            <w:tcW w:w="1580" w:type="dxa"/>
            <w:shd w:val="clear" w:color="auto" w:fill="FFFFFF" w:themeFill="background1"/>
            <w:noWrap/>
            <w:vAlign w:val="center"/>
            <w:hideMark/>
          </w:tcPr>
          <w:p w14:paraId="04798ED8"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0,227</w:t>
            </w:r>
          </w:p>
        </w:tc>
        <w:tc>
          <w:tcPr>
            <w:tcW w:w="3340" w:type="dxa"/>
            <w:shd w:val="clear" w:color="auto" w:fill="FFFFFF" w:themeFill="background1"/>
            <w:noWrap/>
            <w:vAlign w:val="center"/>
            <w:hideMark/>
          </w:tcPr>
          <w:p w14:paraId="4669B01D"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0,1867</w:t>
            </w:r>
          </w:p>
        </w:tc>
      </w:tr>
      <w:tr w:rsidR="007A5B4F" w:rsidRPr="00BE7219" w14:paraId="1088A4D9" w14:textId="77777777" w:rsidTr="00771921">
        <w:trPr>
          <w:trHeight w:val="268"/>
          <w:jc w:val="center"/>
        </w:trPr>
        <w:tc>
          <w:tcPr>
            <w:tcW w:w="4360" w:type="dxa"/>
            <w:shd w:val="clear" w:color="auto" w:fill="FFFFFF" w:themeFill="background1"/>
            <w:vAlign w:val="center"/>
            <w:hideMark/>
          </w:tcPr>
          <w:p w14:paraId="1B5029F7" w14:textId="77777777" w:rsidR="007A5B4F" w:rsidRPr="004F1BEF" w:rsidRDefault="007A5B4F" w:rsidP="00F11515">
            <w:pPr>
              <w:widowControl/>
              <w:autoSpaceDE/>
              <w:autoSpaceDN/>
              <w:rPr>
                <w:color w:val="000000"/>
                <w:sz w:val="20"/>
                <w:szCs w:val="20"/>
                <w:lang w:bidi="ar-SA"/>
              </w:rPr>
            </w:pPr>
            <w:r w:rsidRPr="004F1BEF">
              <w:rPr>
                <w:color w:val="000000"/>
                <w:sz w:val="20"/>
                <w:szCs w:val="20"/>
                <w:lang w:bidi="ar-SA"/>
              </w:rPr>
              <w:t>МКД ул. Советская, 11</w:t>
            </w:r>
          </w:p>
        </w:tc>
        <w:tc>
          <w:tcPr>
            <w:tcW w:w="1580" w:type="dxa"/>
            <w:shd w:val="clear" w:color="auto" w:fill="FFFFFF" w:themeFill="background1"/>
            <w:noWrap/>
            <w:vAlign w:val="center"/>
            <w:hideMark/>
          </w:tcPr>
          <w:p w14:paraId="6D66B96D"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0,232</w:t>
            </w:r>
          </w:p>
        </w:tc>
        <w:tc>
          <w:tcPr>
            <w:tcW w:w="3340" w:type="dxa"/>
            <w:shd w:val="clear" w:color="auto" w:fill="FFFFFF" w:themeFill="background1"/>
            <w:noWrap/>
            <w:vAlign w:val="center"/>
            <w:hideMark/>
          </w:tcPr>
          <w:p w14:paraId="18E47C7E"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0,189</w:t>
            </w:r>
          </w:p>
        </w:tc>
      </w:tr>
      <w:tr w:rsidR="007A5B4F" w:rsidRPr="00BE7219" w14:paraId="1EE915A9" w14:textId="77777777" w:rsidTr="00771921">
        <w:trPr>
          <w:trHeight w:val="285"/>
          <w:jc w:val="center"/>
        </w:trPr>
        <w:tc>
          <w:tcPr>
            <w:tcW w:w="4360" w:type="dxa"/>
            <w:shd w:val="clear" w:color="auto" w:fill="FFFFFF" w:themeFill="background1"/>
            <w:vAlign w:val="center"/>
            <w:hideMark/>
          </w:tcPr>
          <w:p w14:paraId="6528DFB6" w14:textId="77777777" w:rsidR="007A5B4F" w:rsidRPr="004F1BEF" w:rsidRDefault="007A5B4F" w:rsidP="00F11515">
            <w:pPr>
              <w:widowControl/>
              <w:autoSpaceDE/>
              <w:autoSpaceDN/>
              <w:rPr>
                <w:color w:val="000000"/>
                <w:sz w:val="20"/>
                <w:szCs w:val="20"/>
                <w:lang w:bidi="ar-SA"/>
              </w:rPr>
            </w:pPr>
            <w:r w:rsidRPr="004F1BEF">
              <w:rPr>
                <w:color w:val="000000"/>
                <w:sz w:val="20"/>
                <w:szCs w:val="20"/>
                <w:lang w:bidi="ar-SA"/>
              </w:rPr>
              <w:t>МКД ул. Советская, 12</w:t>
            </w:r>
          </w:p>
        </w:tc>
        <w:tc>
          <w:tcPr>
            <w:tcW w:w="1580" w:type="dxa"/>
            <w:shd w:val="clear" w:color="auto" w:fill="FFFFFF" w:themeFill="background1"/>
            <w:noWrap/>
            <w:vAlign w:val="center"/>
            <w:hideMark/>
          </w:tcPr>
          <w:p w14:paraId="6C1B42E0"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0,293</w:t>
            </w:r>
          </w:p>
        </w:tc>
        <w:tc>
          <w:tcPr>
            <w:tcW w:w="3340" w:type="dxa"/>
            <w:shd w:val="clear" w:color="auto" w:fill="FFFFFF" w:themeFill="background1"/>
            <w:noWrap/>
            <w:vAlign w:val="center"/>
            <w:hideMark/>
          </w:tcPr>
          <w:p w14:paraId="6CE16B95"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0,236</w:t>
            </w:r>
          </w:p>
        </w:tc>
      </w:tr>
      <w:tr w:rsidR="007A5B4F" w:rsidRPr="00BE7219" w14:paraId="000353EB" w14:textId="77777777" w:rsidTr="00771921">
        <w:trPr>
          <w:trHeight w:val="276"/>
          <w:jc w:val="center"/>
        </w:trPr>
        <w:tc>
          <w:tcPr>
            <w:tcW w:w="4360" w:type="dxa"/>
            <w:shd w:val="clear" w:color="auto" w:fill="FFFFFF" w:themeFill="background1"/>
            <w:vAlign w:val="center"/>
            <w:hideMark/>
          </w:tcPr>
          <w:p w14:paraId="6EF0C8D6" w14:textId="77777777" w:rsidR="007A5B4F" w:rsidRPr="004F1BEF" w:rsidRDefault="007A5B4F" w:rsidP="00F11515">
            <w:pPr>
              <w:widowControl/>
              <w:autoSpaceDE/>
              <w:autoSpaceDN/>
              <w:rPr>
                <w:color w:val="000000"/>
                <w:sz w:val="20"/>
                <w:szCs w:val="20"/>
                <w:lang w:bidi="ar-SA"/>
              </w:rPr>
            </w:pPr>
            <w:r w:rsidRPr="004F1BEF">
              <w:rPr>
                <w:color w:val="000000"/>
                <w:sz w:val="20"/>
                <w:szCs w:val="20"/>
                <w:lang w:bidi="ar-SA"/>
              </w:rPr>
              <w:t>МКД ул. Советская, 13</w:t>
            </w:r>
          </w:p>
        </w:tc>
        <w:tc>
          <w:tcPr>
            <w:tcW w:w="1580" w:type="dxa"/>
            <w:shd w:val="clear" w:color="auto" w:fill="FFFFFF" w:themeFill="background1"/>
            <w:noWrap/>
            <w:vAlign w:val="center"/>
            <w:hideMark/>
          </w:tcPr>
          <w:p w14:paraId="2655AEC8"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0,294</w:t>
            </w:r>
          </w:p>
        </w:tc>
        <w:tc>
          <w:tcPr>
            <w:tcW w:w="3340" w:type="dxa"/>
            <w:shd w:val="clear" w:color="auto" w:fill="FFFFFF" w:themeFill="background1"/>
            <w:noWrap/>
            <w:vAlign w:val="center"/>
            <w:hideMark/>
          </w:tcPr>
          <w:p w14:paraId="401EFE01"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0,237</w:t>
            </w:r>
          </w:p>
        </w:tc>
      </w:tr>
      <w:tr w:rsidR="007A5B4F" w:rsidRPr="00BE7219" w14:paraId="73CBD7DA" w14:textId="77777777" w:rsidTr="00771921">
        <w:trPr>
          <w:trHeight w:val="691"/>
          <w:jc w:val="center"/>
        </w:trPr>
        <w:tc>
          <w:tcPr>
            <w:tcW w:w="4360" w:type="dxa"/>
            <w:shd w:val="clear" w:color="auto" w:fill="FFFFFF" w:themeFill="background1"/>
            <w:vAlign w:val="center"/>
            <w:hideMark/>
          </w:tcPr>
          <w:p w14:paraId="1AB712E6" w14:textId="77777777" w:rsidR="007A5B4F" w:rsidRPr="004F1BEF" w:rsidRDefault="007A5B4F" w:rsidP="00F11515">
            <w:pPr>
              <w:widowControl/>
              <w:autoSpaceDE/>
              <w:autoSpaceDN/>
              <w:rPr>
                <w:color w:val="000000"/>
                <w:sz w:val="20"/>
                <w:szCs w:val="20"/>
                <w:lang w:bidi="ar-SA"/>
              </w:rPr>
            </w:pPr>
            <w:r w:rsidRPr="004F1BEF">
              <w:rPr>
                <w:color w:val="000000"/>
                <w:sz w:val="20"/>
                <w:szCs w:val="20"/>
                <w:lang w:bidi="ar-SA"/>
              </w:rPr>
              <w:t>Дом культуры, библиотека, ФГУП "Почта России" ул. Советская, 14 (МБУК "Запорожское клубное объединение")</w:t>
            </w:r>
          </w:p>
        </w:tc>
        <w:tc>
          <w:tcPr>
            <w:tcW w:w="1580" w:type="dxa"/>
            <w:shd w:val="clear" w:color="auto" w:fill="FFFFFF" w:themeFill="background1"/>
            <w:noWrap/>
            <w:vAlign w:val="center"/>
            <w:hideMark/>
          </w:tcPr>
          <w:p w14:paraId="7C5CC1B1"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0,11</w:t>
            </w:r>
          </w:p>
        </w:tc>
        <w:tc>
          <w:tcPr>
            <w:tcW w:w="3340" w:type="dxa"/>
            <w:shd w:val="clear" w:color="auto" w:fill="FFFFFF" w:themeFill="background1"/>
            <w:noWrap/>
            <w:vAlign w:val="center"/>
            <w:hideMark/>
          </w:tcPr>
          <w:p w14:paraId="0D7F9D8D"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0,1095</w:t>
            </w:r>
          </w:p>
        </w:tc>
      </w:tr>
      <w:tr w:rsidR="007A5B4F" w:rsidRPr="00BE7219" w14:paraId="02D893ED" w14:textId="77777777" w:rsidTr="00771921">
        <w:trPr>
          <w:trHeight w:val="417"/>
          <w:jc w:val="center"/>
        </w:trPr>
        <w:tc>
          <w:tcPr>
            <w:tcW w:w="4360" w:type="dxa"/>
            <w:shd w:val="clear" w:color="auto" w:fill="FFFFFF" w:themeFill="background1"/>
            <w:vAlign w:val="center"/>
            <w:hideMark/>
          </w:tcPr>
          <w:p w14:paraId="6E24B7C9" w14:textId="77777777" w:rsidR="007A5B4F" w:rsidRPr="004F1BEF" w:rsidRDefault="007A5B4F" w:rsidP="00F11515">
            <w:pPr>
              <w:widowControl/>
              <w:autoSpaceDE/>
              <w:autoSpaceDN/>
              <w:rPr>
                <w:color w:val="000000"/>
                <w:sz w:val="20"/>
                <w:szCs w:val="20"/>
                <w:lang w:bidi="ar-SA"/>
              </w:rPr>
            </w:pPr>
            <w:r w:rsidRPr="004F1BEF">
              <w:rPr>
                <w:color w:val="000000"/>
                <w:sz w:val="20"/>
                <w:szCs w:val="20"/>
                <w:lang w:bidi="ar-SA"/>
              </w:rPr>
              <w:t>МКД ул. Советская, 15  (материал стен - железобетонные панели)</w:t>
            </w:r>
          </w:p>
        </w:tc>
        <w:tc>
          <w:tcPr>
            <w:tcW w:w="1580" w:type="dxa"/>
            <w:shd w:val="clear" w:color="auto" w:fill="FFFFFF" w:themeFill="background1"/>
            <w:noWrap/>
            <w:vAlign w:val="center"/>
            <w:hideMark/>
          </w:tcPr>
          <w:p w14:paraId="11AB81F3"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0,226</w:t>
            </w:r>
          </w:p>
        </w:tc>
        <w:tc>
          <w:tcPr>
            <w:tcW w:w="3340" w:type="dxa"/>
            <w:shd w:val="clear" w:color="auto" w:fill="FFFFFF" w:themeFill="background1"/>
            <w:noWrap/>
            <w:vAlign w:val="center"/>
            <w:hideMark/>
          </w:tcPr>
          <w:p w14:paraId="7BA4F85A"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0,185</w:t>
            </w:r>
          </w:p>
        </w:tc>
      </w:tr>
      <w:tr w:rsidR="007A5B4F" w:rsidRPr="00BE7219" w14:paraId="6AAE9160" w14:textId="77777777" w:rsidTr="00771921">
        <w:trPr>
          <w:trHeight w:val="190"/>
          <w:jc w:val="center"/>
        </w:trPr>
        <w:tc>
          <w:tcPr>
            <w:tcW w:w="4360" w:type="dxa"/>
            <w:shd w:val="clear" w:color="auto" w:fill="FFFFFF" w:themeFill="background1"/>
            <w:vAlign w:val="center"/>
            <w:hideMark/>
          </w:tcPr>
          <w:p w14:paraId="49AFAF0F" w14:textId="77777777" w:rsidR="007A5B4F" w:rsidRPr="004F1BEF" w:rsidRDefault="007A5B4F" w:rsidP="00F11515">
            <w:pPr>
              <w:widowControl/>
              <w:autoSpaceDE/>
              <w:autoSpaceDN/>
              <w:rPr>
                <w:color w:val="000000"/>
                <w:sz w:val="20"/>
                <w:szCs w:val="20"/>
                <w:lang w:bidi="ar-SA"/>
              </w:rPr>
            </w:pPr>
            <w:r w:rsidRPr="004F1BEF">
              <w:rPr>
                <w:color w:val="000000"/>
                <w:sz w:val="20"/>
                <w:szCs w:val="20"/>
                <w:lang w:bidi="ar-SA"/>
              </w:rPr>
              <w:t>Частный жилой дом ул. Советская, 19</w:t>
            </w:r>
          </w:p>
        </w:tc>
        <w:tc>
          <w:tcPr>
            <w:tcW w:w="1580" w:type="dxa"/>
            <w:shd w:val="clear" w:color="auto" w:fill="FFFFFF" w:themeFill="background1"/>
            <w:noWrap/>
            <w:vAlign w:val="center"/>
            <w:hideMark/>
          </w:tcPr>
          <w:p w14:paraId="73DBA29F"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0,015</w:t>
            </w:r>
          </w:p>
        </w:tc>
        <w:tc>
          <w:tcPr>
            <w:tcW w:w="3340" w:type="dxa"/>
            <w:shd w:val="clear" w:color="auto" w:fill="FFFFFF" w:themeFill="background1"/>
            <w:noWrap/>
            <w:vAlign w:val="center"/>
            <w:hideMark/>
          </w:tcPr>
          <w:p w14:paraId="4BFAAC3E"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0,0157</w:t>
            </w:r>
          </w:p>
        </w:tc>
      </w:tr>
      <w:tr w:rsidR="007A5B4F" w:rsidRPr="00BE7219" w14:paraId="3FE263D3" w14:textId="77777777" w:rsidTr="00771921">
        <w:trPr>
          <w:trHeight w:val="236"/>
          <w:jc w:val="center"/>
        </w:trPr>
        <w:tc>
          <w:tcPr>
            <w:tcW w:w="4360" w:type="dxa"/>
            <w:shd w:val="clear" w:color="auto" w:fill="FFFFFF" w:themeFill="background1"/>
            <w:vAlign w:val="center"/>
            <w:hideMark/>
          </w:tcPr>
          <w:p w14:paraId="460BFB52" w14:textId="77777777" w:rsidR="007A5B4F" w:rsidRPr="004F1BEF" w:rsidRDefault="007A5B4F" w:rsidP="00F11515">
            <w:pPr>
              <w:widowControl/>
              <w:autoSpaceDE/>
              <w:autoSpaceDN/>
              <w:rPr>
                <w:color w:val="000000"/>
                <w:sz w:val="20"/>
                <w:szCs w:val="20"/>
                <w:lang w:bidi="ar-SA"/>
              </w:rPr>
            </w:pPr>
            <w:r w:rsidRPr="004F1BEF">
              <w:rPr>
                <w:color w:val="000000"/>
                <w:sz w:val="20"/>
                <w:szCs w:val="20"/>
                <w:lang w:bidi="ar-SA"/>
              </w:rPr>
              <w:t>Частный жилой дом ул. Советская, 19А</w:t>
            </w:r>
          </w:p>
        </w:tc>
        <w:tc>
          <w:tcPr>
            <w:tcW w:w="1580" w:type="dxa"/>
            <w:shd w:val="clear" w:color="auto" w:fill="FFFFFF" w:themeFill="background1"/>
            <w:noWrap/>
            <w:vAlign w:val="center"/>
            <w:hideMark/>
          </w:tcPr>
          <w:p w14:paraId="54B564C3"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0,006</w:t>
            </w:r>
          </w:p>
        </w:tc>
        <w:tc>
          <w:tcPr>
            <w:tcW w:w="3340" w:type="dxa"/>
            <w:shd w:val="clear" w:color="auto" w:fill="FFFFFF" w:themeFill="background1"/>
            <w:noWrap/>
            <w:vAlign w:val="center"/>
            <w:hideMark/>
          </w:tcPr>
          <w:p w14:paraId="4DE75CDD"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0,003</w:t>
            </w:r>
          </w:p>
        </w:tc>
      </w:tr>
      <w:tr w:rsidR="007A5B4F" w:rsidRPr="00BE7219" w14:paraId="57F06F37" w14:textId="77777777" w:rsidTr="00771921">
        <w:trPr>
          <w:trHeight w:val="79"/>
          <w:jc w:val="center"/>
        </w:trPr>
        <w:tc>
          <w:tcPr>
            <w:tcW w:w="4360" w:type="dxa"/>
            <w:shd w:val="clear" w:color="auto" w:fill="FFFFFF" w:themeFill="background1"/>
            <w:vAlign w:val="center"/>
            <w:hideMark/>
          </w:tcPr>
          <w:p w14:paraId="6B1C71D0" w14:textId="77777777" w:rsidR="007A5B4F" w:rsidRPr="004F1BEF" w:rsidRDefault="007A5B4F" w:rsidP="00F11515">
            <w:pPr>
              <w:widowControl/>
              <w:autoSpaceDE/>
              <w:autoSpaceDN/>
              <w:rPr>
                <w:color w:val="000000"/>
                <w:sz w:val="20"/>
                <w:szCs w:val="20"/>
                <w:lang w:bidi="ar-SA"/>
              </w:rPr>
            </w:pPr>
            <w:r w:rsidRPr="004F1BEF">
              <w:rPr>
                <w:color w:val="000000"/>
                <w:sz w:val="20"/>
                <w:szCs w:val="20"/>
                <w:lang w:bidi="ar-SA"/>
              </w:rPr>
              <w:t>Частный жилой дом ул. Советская, 27</w:t>
            </w:r>
          </w:p>
        </w:tc>
        <w:tc>
          <w:tcPr>
            <w:tcW w:w="1580" w:type="dxa"/>
            <w:shd w:val="clear" w:color="auto" w:fill="FFFFFF" w:themeFill="background1"/>
            <w:noWrap/>
            <w:vAlign w:val="center"/>
            <w:hideMark/>
          </w:tcPr>
          <w:p w14:paraId="3D472270"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0,021</w:t>
            </w:r>
          </w:p>
        </w:tc>
        <w:tc>
          <w:tcPr>
            <w:tcW w:w="3340" w:type="dxa"/>
            <w:shd w:val="clear" w:color="auto" w:fill="FFFFFF" w:themeFill="background1"/>
            <w:noWrap/>
            <w:vAlign w:val="center"/>
            <w:hideMark/>
          </w:tcPr>
          <w:p w14:paraId="6D00EF7D"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0,0139</w:t>
            </w:r>
          </w:p>
        </w:tc>
      </w:tr>
      <w:tr w:rsidR="007A5B4F" w:rsidRPr="00BE7219" w14:paraId="35F96857" w14:textId="77777777" w:rsidTr="00771921">
        <w:trPr>
          <w:trHeight w:val="79"/>
          <w:jc w:val="center"/>
        </w:trPr>
        <w:tc>
          <w:tcPr>
            <w:tcW w:w="4360" w:type="dxa"/>
            <w:shd w:val="clear" w:color="auto" w:fill="FFFFFF" w:themeFill="background1"/>
            <w:vAlign w:val="center"/>
            <w:hideMark/>
          </w:tcPr>
          <w:p w14:paraId="3DE784E5" w14:textId="77777777" w:rsidR="007A5B4F" w:rsidRPr="004F1BEF" w:rsidRDefault="007A5B4F" w:rsidP="00F11515">
            <w:pPr>
              <w:widowControl/>
              <w:autoSpaceDE/>
              <w:autoSpaceDN/>
              <w:rPr>
                <w:color w:val="000000"/>
                <w:sz w:val="20"/>
                <w:szCs w:val="20"/>
                <w:lang w:bidi="ar-SA"/>
              </w:rPr>
            </w:pPr>
            <w:r w:rsidRPr="004F1BEF">
              <w:rPr>
                <w:color w:val="000000"/>
                <w:sz w:val="20"/>
                <w:szCs w:val="20"/>
                <w:lang w:bidi="ar-SA"/>
              </w:rPr>
              <w:t xml:space="preserve">МКД ул. Советская, 28 </w:t>
            </w:r>
          </w:p>
        </w:tc>
        <w:tc>
          <w:tcPr>
            <w:tcW w:w="1580" w:type="dxa"/>
            <w:shd w:val="clear" w:color="auto" w:fill="FFFFFF" w:themeFill="background1"/>
            <w:noWrap/>
            <w:vAlign w:val="center"/>
            <w:hideMark/>
          </w:tcPr>
          <w:p w14:paraId="75E21EF4"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0,187</w:t>
            </w:r>
          </w:p>
        </w:tc>
        <w:tc>
          <w:tcPr>
            <w:tcW w:w="3340" w:type="dxa"/>
            <w:shd w:val="clear" w:color="auto" w:fill="FFFFFF" w:themeFill="background1"/>
            <w:noWrap/>
            <w:vAlign w:val="center"/>
            <w:hideMark/>
          </w:tcPr>
          <w:p w14:paraId="7ECA67B4"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0,1173</w:t>
            </w:r>
          </w:p>
        </w:tc>
      </w:tr>
      <w:tr w:rsidR="007A5B4F" w:rsidRPr="00BE7219" w14:paraId="761EF771" w14:textId="77777777" w:rsidTr="00771921">
        <w:trPr>
          <w:trHeight w:val="79"/>
          <w:jc w:val="center"/>
        </w:trPr>
        <w:tc>
          <w:tcPr>
            <w:tcW w:w="4360" w:type="dxa"/>
            <w:shd w:val="clear" w:color="auto" w:fill="FFFFFF" w:themeFill="background1"/>
            <w:vAlign w:val="center"/>
            <w:hideMark/>
          </w:tcPr>
          <w:p w14:paraId="3C24A680" w14:textId="77777777" w:rsidR="007A5B4F" w:rsidRPr="004F1BEF" w:rsidRDefault="007A5B4F" w:rsidP="00F11515">
            <w:pPr>
              <w:widowControl/>
              <w:autoSpaceDE/>
              <w:autoSpaceDN/>
              <w:rPr>
                <w:color w:val="000000"/>
                <w:sz w:val="20"/>
                <w:szCs w:val="20"/>
                <w:lang w:bidi="ar-SA"/>
              </w:rPr>
            </w:pPr>
            <w:r w:rsidRPr="004F1BEF">
              <w:rPr>
                <w:color w:val="000000"/>
                <w:sz w:val="20"/>
                <w:szCs w:val="20"/>
                <w:lang w:bidi="ar-SA"/>
              </w:rPr>
              <w:t xml:space="preserve">МКД ул. Советская, 29 </w:t>
            </w:r>
          </w:p>
        </w:tc>
        <w:tc>
          <w:tcPr>
            <w:tcW w:w="1580" w:type="dxa"/>
            <w:shd w:val="clear" w:color="auto" w:fill="FFFFFF" w:themeFill="background1"/>
            <w:noWrap/>
            <w:vAlign w:val="center"/>
            <w:hideMark/>
          </w:tcPr>
          <w:p w14:paraId="65144E9F"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0,128</w:t>
            </w:r>
          </w:p>
        </w:tc>
        <w:tc>
          <w:tcPr>
            <w:tcW w:w="3340" w:type="dxa"/>
            <w:shd w:val="clear" w:color="auto" w:fill="FFFFFF" w:themeFill="background1"/>
            <w:noWrap/>
            <w:vAlign w:val="center"/>
            <w:hideMark/>
          </w:tcPr>
          <w:p w14:paraId="57190699"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0,0643</w:t>
            </w:r>
          </w:p>
        </w:tc>
      </w:tr>
      <w:tr w:rsidR="007A5B4F" w:rsidRPr="00BE7219" w14:paraId="291640BA" w14:textId="77777777" w:rsidTr="00771921">
        <w:trPr>
          <w:trHeight w:val="79"/>
          <w:jc w:val="center"/>
        </w:trPr>
        <w:tc>
          <w:tcPr>
            <w:tcW w:w="4360" w:type="dxa"/>
            <w:shd w:val="clear" w:color="auto" w:fill="FFFFFF" w:themeFill="background1"/>
            <w:vAlign w:val="center"/>
            <w:hideMark/>
          </w:tcPr>
          <w:p w14:paraId="1D079E6B" w14:textId="77777777" w:rsidR="007A5B4F" w:rsidRPr="004F1BEF" w:rsidRDefault="007A5B4F" w:rsidP="00F11515">
            <w:pPr>
              <w:widowControl/>
              <w:autoSpaceDE/>
              <w:autoSpaceDN/>
              <w:rPr>
                <w:color w:val="000000"/>
                <w:sz w:val="20"/>
                <w:szCs w:val="20"/>
                <w:lang w:bidi="ar-SA"/>
              </w:rPr>
            </w:pPr>
            <w:r w:rsidRPr="004F1BEF">
              <w:rPr>
                <w:color w:val="000000"/>
                <w:sz w:val="20"/>
                <w:szCs w:val="20"/>
                <w:lang w:bidi="ar-SA"/>
              </w:rPr>
              <w:t>МКД ул. Советская, 29А</w:t>
            </w:r>
          </w:p>
        </w:tc>
        <w:tc>
          <w:tcPr>
            <w:tcW w:w="1580" w:type="dxa"/>
            <w:shd w:val="clear" w:color="auto" w:fill="FFFFFF" w:themeFill="background1"/>
            <w:noWrap/>
            <w:vAlign w:val="center"/>
            <w:hideMark/>
          </w:tcPr>
          <w:p w14:paraId="485525CB"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0,130</w:t>
            </w:r>
          </w:p>
        </w:tc>
        <w:tc>
          <w:tcPr>
            <w:tcW w:w="3340" w:type="dxa"/>
            <w:shd w:val="clear" w:color="auto" w:fill="FFFFFF" w:themeFill="background1"/>
            <w:noWrap/>
            <w:vAlign w:val="center"/>
            <w:hideMark/>
          </w:tcPr>
          <w:p w14:paraId="0597BC0F"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0,1026</w:t>
            </w:r>
          </w:p>
        </w:tc>
      </w:tr>
      <w:tr w:rsidR="007A5B4F" w:rsidRPr="00BE7219" w14:paraId="4A033A0B" w14:textId="77777777" w:rsidTr="00771921">
        <w:trPr>
          <w:trHeight w:val="79"/>
          <w:jc w:val="center"/>
        </w:trPr>
        <w:tc>
          <w:tcPr>
            <w:tcW w:w="4360" w:type="dxa"/>
            <w:shd w:val="clear" w:color="auto" w:fill="FFFFFF" w:themeFill="background1"/>
            <w:vAlign w:val="center"/>
            <w:hideMark/>
          </w:tcPr>
          <w:p w14:paraId="55BDD8AA" w14:textId="77777777" w:rsidR="007A5B4F" w:rsidRPr="004F1BEF" w:rsidRDefault="007A5B4F" w:rsidP="00F11515">
            <w:pPr>
              <w:widowControl/>
              <w:autoSpaceDE/>
              <w:autoSpaceDN/>
              <w:rPr>
                <w:color w:val="000000"/>
                <w:sz w:val="20"/>
                <w:szCs w:val="20"/>
                <w:lang w:bidi="ar-SA"/>
              </w:rPr>
            </w:pPr>
            <w:r w:rsidRPr="004F1BEF">
              <w:rPr>
                <w:color w:val="000000"/>
                <w:sz w:val="20"/>
                <w:szCs w:val="20"/>
                <w:lang w:bidi="ar-SA"/>
              </w:rPr>
              <w:t>ФАП ул. Советская, 16</w:t>
            </w:r>
          </w:p>
        </w:tc>
        <w:tc>
          <w:tcPr>
            <w:tcW w:w="1580" w:type="dxa"/>
            <w:shd w:val="clear" w:color="auto" w:fill="FFFFFF" w:themeFill="background1"/>
            <w:noWrap/>
            <w:vAlign w:val="center"/>
            <w:hideMark/>
          </w:tcPr>
          <w:p w14:paraId="6F2DDB54"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0,040</w:t>
            </w:r>
          </w:p>
        </w:tc>
        <w:tc>
          <w:tcPr>
            <w:tcW w:w="3340" w:type="dxa"/>
            <w:shd w:val="clear" w:color="auto" w:fill="FFFFFF" w:themeFill="background1"/>
            <w:noWrap/>
            <w:vAlign w:val="center"/>
            <w:hideMark/>
          </w:tcPr>
          <w:p w14:paraId="4D442318"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0,04016</w:t>
            </w:r>
          </w:p>
        </w:tc>
      </w:tr>
      <w:tr w:rsidR="007A5B4F" w:rsidRPr="00BE7219" w14:paraId="663DBA7E" w14:textId="77777777" w:rsidTr="00771921">
        <w:trPr>
          <w:trHeight w:val="79"/>
          <w:jc w:val="center"/>
        </w:trPr>
        <w:tc>
          <w:tcPr>
            <w:tcW w:w="4360" w:type="dxa"/>
            <w:shd w:val="clear" w:color="auto" w:fill="FFFFFF" w:themeFill="background1"/>
            <w:vAlign w:val="center"/>
            <w:hideMark/>
          </w:tcPr>
          <w:p w14:paraId="78D6882B" w14:textId="77777777" w:rsidR="007A5B4F" w:rsidRPr="004F1BEF" w:rsidRDefault="007A5B4F" w:rsidP="00F11515">
            <w:pPr>
              <w:widowControl/>
              <w:autoSpaceDE/>
              <w:autoSpaceDN/>
              <w:rPr>
                <w:color w:val="000000"/>
                <w:sz w:val="20"/>
                <w:szCs w:val="20"/>
                <w:lang w:bidi="ar-SA"/>
              </w:rPr>
            </w:pPr>
            <w:r w:rsidRPr="004F1BEF">
              <w:rPr>
                <w:color w:val="000000"/>
                <w:sz w:val="20"/>
                <w:szCs w:val="20"/>
                <w:lang w:bidi="ar-SA"/>
              </w:rPr>
              <w:t>Частный жилой дом ул. Луговая, 22</w:t>
            </w:r>
          </w:p>
        </w:tc>
        <w:tc>
          <w:tcPr>
            <w:tcW w:w="1580" w:type="dxa"/>
            <w:shd w:val="clear" w:color="auto" w:fill="FFFFFF" w:themeFill="background1"/>
            <w:noWrap/>
            <w:vAlign w:val="center"/>
            <w:hideMark/>
          </w:tcPr>
          <w:p w14:paraId="5932C119"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0,011</w:t>
            </w:r>
          </w:p>
        </w:tc>
        <w:tc>
          <w:tcPr>
            <w:tcW w:w="3340" w:type="dxa"/>
            <w:shd w:val="clear" w:color="auto" w:fill="FFFFFF" w:themeFill="background1"/>
            <w:noWrap/>
            <w:vAlign w:val="center"/>
            <w:hideMark/>
          </w:tcPr>
          <w:p w14:paraId="0B26B015"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0,01166</w:t>
            </w:r>
          </w:p>
        </w:tc>
      </w:tr>
      <w:tr w:rsidR="007A5B4F" w:rsidRPr="00BE7219" w14:paraId="210B4DCA" w14:textId="77777777" w:rsidTr="00771921">
        <w:trPr>
          <w:trHeight w:val="451"/>
          <w:jc w:val="center"/>
        </w:trPr>
        <w:tc>
          <w:tcPr>
            <w:tcW w:w="4360" w:type="dxa"/>
            <w:shd w:val="clear" w:color="auto" w:fill="FFFFFF" w:themeFill="background1"/>
            <w:vAlign w:val="center"/>
            <w:hideMark/>
          </w:tcPr>
          <w:p w14:paraId="69285BB2" w14:textId="77777777" w:rsidR="007A5B4F" w:rsidRPr="004F1BEF" w:rsidRDefault="007A5B4F" w:rsidP="00F11515">
            <w:pPr>
              <w:widowControl/>
              <w:autoSpaceDE/>
              <w:autoSpaceDN/>
              <w:rPr>
                <w:b/>
                <w:bCs/>
                <w:color w:val="000000"/>
                <w:sz w:val="20"/>
                <w:szCs w:val="20"/>
                <w:lang w:bidi="ar-SA"/>
              </w:rPr>
            </w:pPr>
            <w:r w:rsidRPr="004F1BEF">
              <w:rPr>
                <w:b/>
                <w:bCs/>
                <w:color w:val="000000"/>
                <w:sz w:val="20"/>
                <w:szCs w:val="20"/>
                <w:lang w:bidi="ar-SA"/>
              </w:rPr>
              <w:t>Всего котельная пос. Запорожское:</w:t>
            </w:r>
          </w:p>
        </w:tc>
        <w:tc>
          <w:tcPr>
            <w:tcW w:w="1580" w:type="dxa"/>
            <w:shd w:val="clear" w:color="auto" w:fill="FFFFFF" w:themeFill="background1"/>
            <w:noWrap/>
            <w:vAlign w:val="center"/>
            <w:hideMark/>
          </w:tcPr>
          <w:p w14:paraId="4C52B965" w14:textId="77777777" w:rsidR="007A5B4F" w:rsidRPr="004F1BEF" w:rsidRDefault="007A5B4F" w:rsidP="00F11515">
            <w:pPr>
              <w:widowControl/>
              <w:autoSpaceDE/>
              <w:autoSpaceDN/>
              <w:jc w:val="center"/>
              <w:rPr>
                <w:b/>
                <w:bCs/>
                <w:color w:val="000000"/>
                <w:sz w:val="20"/>
                <w:szCs w:val="20"/>
                <w:lang w:bidi="ar-SA"/>
              </w:rPr>
            </w:pPr>
            <w:r w:rsidRPr="004F1BEF">
              <w:rPr>
                <w:b/>
                <w:bCs/>
                <w:color w:val="000000"/>
                <w:sz w:val="20"/>
                <w:szCs w:val="20"/>
                <w:lang w:bidi="ar-SA"/>
              </w:rPr>
              <w:t>2,880</w:t>
            </w:r>
          </w:p>
        </w:tc>
        <w:tc>
          <w:tcPr>
            <w:tcW w:w="3340" w:type="dxa"/>
            <w:shd w:val="clear" w:color="auto" w:fill="FFFFFF" w:themeFill="background1"/>
            <w:noWrap/>
            <w:vAlign w:val="center"/>
            <w:hideMark/>
          </w:tcPr>
          <w:p w14:paraId="1C9F2997" w14:textId="77777777" w:rsidR="007A5B4F" w:rsidRPr="004F1BEF" w:rsidRDefault="007A5B4F" w:rsidP="00F11515">
            <w:pPr>
              <w:widowControl/>
              <w:autoSpaceDE/>
              <w:autoSpaceDN/>
              <w:jc w:val="center"/>
              <w:rPr>
                <w:b/>
                <w:bCs/>
                <w:color w:val="000000"/>
                <w:sz w:val="20"/>
                <w:szCs w:val="20"/>
                <w:lang w:bidi="ar-SA"/>
              </w:rPr>
            </w:pPr>
            <w:r w:rsidRPr="004F1BEF">
              <w:rPr>
                <w:b/>
                <w:bCs/>
                <w:color w:val="000000"/>
                <w:sz w:val="20"/>
                <w:szCs w:val="20"/>
                <w:lang w:bidi="ar-SA"/>
              </w:rPr>
              <w:t>2,345</w:t>
            </w:r>
          </w:p>
        </w:tc>
      </w:tr>
      <w:tr w:rsidR="007A5B4F" w:rsidRPr="00BE7219" w14:paraId="7D34FBD3" w14:textId="77777777" w:rsidTr="00771921">
        <w:trPr>
          <w:trHeight w:val="273"/>
          <w:jc w:val="center"/>
        </w:trPr>
        <w:tc>
          <w:tcPr>
            <w:tcW w:w="4360" w:type="dxa"/>
            <w:shd w:val="clear" w:color="auto" w:fill="FFFFFF" w:themeFill="background1"/>
            <w:vAlign w:val="center"/>
            <w:hideMark/>
          </w:tcPr>
          <w:p w14:paraId="49B4003F" w14:textId="77777777" w:rsidR="007A5B4F" w:rsidRPr="00BE7219" w:rsidRDefault="007A5B4F" w:rsidP="00F11515">
            <w:pPr>
              <w:widowControl/>
              <w:autoSpaceDE/>
              <w:autoSpaceDN/>
              <w:rPr>
                <w:b/>
                <w:bCs/>
                <w:color w:val="000000"/>
                <w:sz w:val="20"/>
                <w:szCs w:val="20"/>
                <w:lang w:bidi="ar-SA"/>
              </w:rPr>
            </w:pPr>
            <w:r w:rsidRPr="00BE7219">
              <w:rPr>
                <w:b/>
                <w:bCs/>
                <w:color w:val="000000"/>
                <w:sz w:val="20"/>
                <w:szCs w:val="20"/>
                <w:lang w:bidi="ar-SA"/>
              </w:rPr>
              <w:t>Котельная ГЛОХ (Главное лесоохотничье хозяйство)</w:t>
            </w:r>
          </w:p>
        </w:tc>
        <w:tc>
          <w:tcPr>
            <w:tcW w:w="1580" w:type="dxa"/>
            <w:shd w:val="clear" w:color="auto" w:fill="FFFFFF" w:themeFill="background1"/>
            <w:noWrap/>
            <w:vAlign w:val="center"/>
            <w:hideMark/>
          </w:tcPr>
          <w:p w14:paraId="197A3DC4" w14:textId="77777777" w:rsidR="007A5B4F" w:rsidRPr="00BE7219" w:rsidRDefault="007A5B4F" w:rsidP="00F11515">
            <w:pPr>
              <w:widowControl/>
              <w:autoSpaceDE/>
              <w:autoSpaceDN/>
              <w:jc w:val="center"/>
              <w:rPr>
                <w:color w:val="000000"/>
                <w:sz w:val="20"/>
                <w:szCs w:val="20"/>
                <w:lang w:bidi="ar-SA"/>
              </w:rPr>
            </w:pPr>
            <w:r w:rsidRPr="00BE7219">
              <w:rPr>
                <w:color w:val="000000"/>
                <w:sz w:val="20"/>
                <w:szCs w:val="20"/>
                <w:lang w:bidi="ar-SA"/>
              </w:rPr>
              <w:t> </w:t>
            </w:r>
          </w:p>
        </w:tc>
        <w:tc>
          <w:tcPr>
            <w:tcW w:w="3340" w:type="dxa"/>
            <w:shd w:val="clear" w:color="auto" w:fill="FFFFFF" w:themeFill="background1"/>
            <w:noWrap/>
            <w:vAlign w:val="center"/>
            <w:hideMark/>
          </w:tcPr>
          <w:p w14:paraId="01A0499F" w14:textId="77777777" w:rsidR="007A5B4F" w:rsidRPr="00BE7219" w:rsidRDefault="007A5B4F" w:rsidP="00F11515">
            <w:pPr>
              <w:widowControl/>
              <w:autoSpaceDE/>
              <w:autoSpaceDN/>
              <w:jc w:val="center"/>
              <w:rPr>
                <w:color w:val="000000"/>
                <w:sz w:val="20"/>
                <w:szCs w:val="20"/>
                <w:lang w:bidi="ar-SA"/>
              </w:rPr>
            </w:pPr>
            <w:r w:rsidRPr="00BE7219">
              <w:rPr>
                <w:color w:val="000000"/>
                <w:sz w:val="20"/>
                <w:szCs w:val="20"/>
                <w:lang w:bidi="ar-SA"/>
              </w:rPr>
              <w:t> </w:t>
            </w:r>
          </w:p>
        </w:tc>
      </w:tr>
      <w:tr w:rsidR="007A5B4F" w:rsidRPr="00BE7219" w14:paraId="27BC969D" w14:textId="77777777" w:rsidTr="00771921">
        <w:trPr>
          <w:trHeight w:val="79"/>
          <w:jc w:val="center"/>
        </w:trPr>
        <w:tc>
          <w:tcPr>
            <w:tcW w:w="4360" w:type="dxa"/>
            <w:shd w:val="clear" w:color="auto" w:fill="FFFFFF" w:themeFill="background1"/>
            <w:vAlign w:val="center"/>
            <w:hideMark/>
          </w:tcPr>
          <w:p w14:paraId="74ADCE27" w14:textId="77777777" w:rsidR="007A5B4F" w:rsidRPr="004F1BEF" w:rsidRDefault="007A5B4F" w:rsidP="00F11515">
            <w:pPr>
              <w:widowControl/>
              <w:autoSpaceDE/>
              <w:autoSpaceDN/>
              <w:rPr>
                <w:color w:val="000000"/>
                <w:sz w:val="20"/>
                <w:szCs w:val="20"/>
                <w:lang w:bidi="ar-SA"/>
              </w:rPr>
            </w:pPr>
            <w:r w:rsidRPr="004F1BEF">
              <w:rPr>
                <w:color w:val="000000"/>
                <w:sz w:val="20"/>
                <w:szCs w:val="20"/>
                <w:lang w:bidi="ar-SA"/>
              </w:rPr>
              <w:t>пос. Запорожское, ул. ГЛОХ, 1</w:t>
            </w:r>
          </w:p>
        </w:tc>
        <w:tc>
          <w:tcPr>
            <w:tcW w:w="1580" w:type="dxa"/>
            <w:shd w:val="clear" w:color="auto" w:fill="FFFFFF" w:themeFill="background1"/>
            <w:noWrap/>
            <w:vAlign w:val="center"/>
            <w:hideMark/>
          </w:tcPr>
          <w:p w14:paraId="4ACAA754"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0,009</w:t>
            </w:r>
          </w:p>
        </w:tc>
        <w:tc>
          <w:tcPr>
            <w:tcW w:w="3340" w:type="dxa"/>
            <w:shd w:val="clear" w:color="auto" w:fill="FFFFFF" w:themeFill="background1"/>
            <w:noWrap/>
            <w:vAlign w:val="center"/>
            <w:hideMark/>
          </w:tcPr>
          <w:p w14:paraId="5B82106A"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0,010</w:t>
            </w:r>
          </w:p>
        </w:tc>
      </w:tr>
      <w:tr w:rsidR="007A5B4F" w:rsidRPr="00BE7219" w14:paraId="096DF3EA" w14:textId="77777777" w:rsidTr="00771921">
        <w:trPr>
          <w:trHeight w:val="79"/>
          <w:jc w:val="center"/>
        </w:trPr>
        <w:tc>
          <w:tcPr>
            <w:tcW w:w="4360" w:type="dxa"/>
            <w:shd w:val="clear" w:color="auto" w:fill="FFFFFF" w:themeFill="background1"/>
            <w:vAlign w:val="center"/>
            <w:hideMark/>
          </w:tcPr>
          <w:p w14:paraId="08EAD24A" w14:textId="77777777" w:rsidR="007A5B4F" w:rsidRPr="004F1BEF" w:rsidRDefault="007A5B4F" w:rsidP="00F11515">
            <w:pPr>
              <w:widowControl/>
              <w:autoSpaceDE/>
              <w:autoSpaceDN/>
              <w:rPr>
                <w:color w:val="000000"/>
                <w:sz w:val="20"/>
                <w:szCs w:val="20"/>
                <w:lang w:bidi="ar-SA"/>
              </w:rPr>
            </w:pPr>
            <w:r w:rsidRPr="004F1BEF">
              <w:rPr>
                <w:color w:val="000000"/>
                <w:sz w:val="20"/>
                <w:szCs w:val="20"/>
                <w:lang w:bidi="ar-SA"/>
              </w:rPr>
              <w:t>пос. Запорожское, ул. ГЛОХ, 2</w:t>
            </w:r>
          </w:p>
        </w:tc>
        <w:tc>
          <w:tcPr>
            <w:tcW w:w="1580" w:type="dxa"/>
            <w:shd w:val="clear" w:color="auto" w:fill="FFFFFF" w:themeFill="background1"/>
            <w:noWrap/>
            <w:vAlign w:val="center"/>
            <w:hideMark/>
          </w:tcPr>
          <w:p w14:paraId="33921EC6"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0,009</w:t>
            </w:r>
          </w:p>
        </w:tc>
        <w:tc>
          <w:tcPr>
            <w:tcW w:w="3340" w:type="dxa"/>
            <w:shd w:val="clear" w:color="auto" w:fill="FFFFFF" w:themeFill="background1"/>
            <w:noWrap/>
            <w:vAlign w:val="center"/>
            <w:hideMark/>
          </w:tcPr>
          <w:p w14:paraId="07B36D1F"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0,010</w:t>
            </w:r>
          </w:p>
        </w:tc>
      </w:tr>
      <w:tr w:rsidR="007A5B4F" w:rsidRPr="00BE7219" w14:paraId="1DB21AC7" w14:textId="77777777" w:rsidTr="00771921">
        <w:trPr>
          <w:trHeight w:val="276"/>
          <w:jc w:val="center"/>
        </w:trPr>
        <w:tc>
          <w:tcPr>
            <w:tcW w:w="4360" w:type="dxa"/>
            <w:shd w:val="clear" w:color="auto" w:fill="FFFFFF" w:themeFill="background1"/>
            <w:vAlign w:val="center"/>
            <w:hideMark/>
          </w:tcPr>
          <w:p w14:paraId="5A330D95" w14:textId="77777777" w:rsidR="007A5B4F" w:rsidRPr="004F1BEF" w:rsidRDefault="007A5B4F" w:rsidP="00F11515">
            <w:pPr>
              <w:widowControl/>
              <w:autoSpaceDE/>
              <w:autoSpaceDN/>
              <w:rPr>
                <w:color w:val="000000"/>
                <w:sz w:val="20"/>
                <w:szCs w:val="20"/>
                <w:lang w:bidi="ar-SA"/>
              </w:rPr>
            </w:pPr>
            <w:r w:rsidRPr="004F1BEF">
              <w:rPr>
                <w:color w:val="000000"/>
                <w:sz w:val="20"/>
                <w:szCs w:val="20"/>
                <w:lang w:bidi="ar-SA"/>
              </w:rPr>
              <w:t>пос. Запорожское, ул. ГЛОХ, 3</w:t>
            </w:r>
          </w:p>
        </w:tc>
        <w:tc>
          <w:tcPr>
            <w:tcW w:w="1580" w:type="dxa"/>
            <w:shd w:val="clear" w:color="auto" w:fill="FFFFFF" w:themeFill="background1"/>
            <w:noWrap/>
            <w:vAlign w:val="center"/>
            <w:hideMark/>
          </w:tcPr>
          <w:p w14:paraId="739CE218"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0,010</w:t>
            </w:r>
          </w:p>
        </w:tc>
        <w:tc>
          <w:tcPr>
            <w:tcW w:w="3340" w:type="dxa"/>
            <w:shd w:val="clear" w:color="auto" w:fill="FFFFFF" w:themeFill="background1"/>
            <w:noWrap/>
            <w:vAlign w:val="center"/>
            <w:hideMark/>
          </w:tcPr>
          <w:p w14:paraId="649AB22B"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0,010</w:t>
            </w:r>
          </w:p>
        </w:tc>
      </w:tr>
      <w:tr w:rsidR="007A5B4F" w:rsidRPr="00BE7219" w14:paraId="570323F1" w14:textId="77777777" w:rsidTr="00771921">
        <w:trPr>
          <w:trHeight w:val="276"/>
          <w:jc w:val="center"/>
        </w:trPr>
        <w:tc>
          <w:tcPr>
            <w:tcW w:w="4360" w:type="dxa"/>
            <w:shd w:val="clear" w:color="auto" w:fill="FFFFFF" w:themeFill="background1"/>
            <w:vAlign w:val="center"/>
            <w:hideMark/>
          </w:tcPr>
          <w:p w14:paraId="54BA0122" w14:textId="77777777" w:rsidR="007A5B4F" w:rsidRPr="004F1BEF" w:rsidRDefault="007A5B4F" w:rsidP="00F11515">
            <w:pPr>
              <w:widowControl/>
              <w:autoSpaceDE/>
              <w:autoSpaceDN/>
              <w:rPr>
                <w:color w:val="000000"/>
                <w:sz w:val="20"/>
                <w:szCs w:val="20"/>
                <w:lang w:bidi="ar-SA"/>
              </w:rPr>
            </w:pPr>
            <w:r w:rsidRPr="004F1BEF">
              <w:rPr>
                <w:color w:val="000000"/>
                <w:sz w:val="20"/>
                <w:szCs w:val="20"/>
                <w:lang w:bidi="ar-SA"/>
              </w:rPr>
              <w:t>пос. Запорожское, ул. ГЛОХ, 4</w:t>
            </w:r>
          </w:p>
        </w:tc>
        <w:tc>
          <w:tcPr>
            <w:tcW w:w="1580" w:type="dxa"/>
            <w:shd w:val="clear" w:color="auto" w:fill="FFFFFF" w:themeFill="background1"/>
            <w:noWrap/>
            <w:vAlign w:val="center"/>
            <w:hideMark/>
          </w:tcPr>
          <w:p w14:paraId="7ECA6212"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0,011</w:t>
            </w:r>
          </w:p>
        </w:tc>
        <w:tc>
          <w:tcPr>
            <w:tcW w:w="3340" w:type="dxa"/>
            <w:shd w:val="clear" w:color="auto" w:fill="FFFFFF" w:themeFill="background1"/>
            <w:noWrap/>
            <w:vAlign w:val="center"/>
            <w:hideMark/>
          </w:tcPr>
          <w:p w14:paraId="35213BE2"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0,012</w:t>
            </w:r>
          </w:p>
        </w:tc>
      </w:tr>
      <w:tr w:rsidR="007A5B4F" w:rsidRPr="00BE7219" w14:paraId="541069B1" w14:textId="77777777" w:rsidTr="00771921">
        <w:trPr>
          <w:trHeight w:val="276"/>
          <w:jc w:val="center"/>
        </w:trPr>
        <w:tc>
          <w:tcPr>
            <w:tcW w:w="4360" w:type="dxa"/>
            <w:shd w:val="clear" w:color="auto" w:fill="FFFFFF" w:themeFill="background1"/>
            <w:vAlign w:val="center"/>
            <w:hideMark/>
          </w:tcPr>
          <w:p w14:paraId="2E86C266" w14:textId="77777777" w:rsidR="007A5B4F" w:rsidRPr="004F1BEF" w:rsidRDefault="007A5B4F" w:rsidP="00F11515">
            <w:pPr>
              <w:widowControl/>
              <w:autoSpaceDE/>
              <w:autoSpaceDN/>
              <w:rPr>
                <w:color w:val="000000"/>
                <w:sz w:val="20"/>
                <w:szCs w:val="20"/>
                <w:lang w:bidi="ar-SA"/>
              </w:rPr>
            </w:pPr>
            <w:r w:rsidRPr="004F1BEF">
              <w:rPr>
                <w:color w:val="000000"/>
                <w:sz w:val="20"/>
                <w:szCs w:val="20"/>
                <w:lang w:bidi="ar-SA"/>
              </w:rPr>
              <w:t>пос. Запорожское, ул. ГЛОХ, 5</w:t>
            </w:r>
          </w:p>
        </w:tc>
        <w:tc>
          <w:tcPr>
            <w:tcW w:w="1580" w:type="dxa"/>
            <w:shd w:val="clear" w:color="auto" w:fill="FFFFFF" w:themeFill="background1"/>
            <w:noWrap/>
            <w:vAlign w:val="center"/>
            <w:hideMark/>
          </w:tcPr>
          <w:p w14:paraId="02DC8179"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0,009</w:t>
            </w:r>
          </w:p>
        </w:tc>
        <w:tc>
          <w:tcPr>
            <w:tcW w:w="3340" w:type="dxa"/>
            <w:shd w:val="clear" w:color="auto" w:fill="FFFFFF" w:themeFill="background1"/>
            <w:noWrap/>
            <w:vAlign w:val="center"/>
            <w:hideMark/>
          </w:tcPr>
          <w:p w14:paraId="605FBE32"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0,010</w:t>
            </w:r>
          </w:p>
        </w:tc>
      </w:tr>
      <w:tr w:rsidR="007A5B4F" w:rsidRPr="00BE7219" w14:paraId="2EAAE054" w14:textId="77777777" w:rsidTr="00771921">
        <w:trPr>
          <w:trHeight w:val="276"/>
          <w:jc w:val="center"/>
        </w:trPr>
        <w:tc>
          <w:tcPr>
            <w:tcW w:w="4360" w:type="dxa"/>
            <w:shd w:val="clear" w:color="auto" w:fill="FFFFFF" w:themeFill="background1"/>
            <w:vAlign w:val="center"/>
            <w:hideMark/>
          </w:tcPr>
          <w:p w14:paraId="14B3A0DE" w14:textId="77777777" w:rsidR="007A5B4F" w:rsidRPr="004F1BEF" w:rsidRDefault="007A5B4F" w:rsidP="00F11515">
            <w:pPr>
              <w:widowControl/>
              <w:autoSpaceDE/>
              <w:autoSpaceDN/>
              <w:rPr>
                <w:color w:val="000000"/>
                <w:sz w:val="20"/>
                <w:szCs w:val="20"/>
                <w:lang w:bidi="ar-SA"/>
              </w:rPr>
            </w:pPr>
            <w:r w:rsidRPr="004F1BEF">
              <w:rPr>
                <w:color w:val="000000"/>
                <w:sz w:val="20"/>
                <w:szCs w:val="20"/>
                <w:lang w:bidi="ar-SA"/>
              </w:rPr>
              <w:t>пос. Запорожское, ул. ГЛОХ, 6</w:t>
            </w:r>
          </w:p>
        </w:tc>
        <w:tc>
          <w:tcPr>
            <w:tcW w:w="1580" w:type="dxa"/>
            <w:shd w:val="clear" w:color="auto" w:fill="FFFFFF" w:themeFill="background1"/>
            <w:noWrap/>
            <w:vAlign w:val="center"/>
            <w:hideMark/>
          </w:tcPr>
          <w:p w14:paraId="4A2F17E6"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0,009</w:t>
            </w:r>
          </w:p>
        </w:tc>
        <w:tc>
          <w:tcPr>
            <w:tcW w:w="3340" w:type="dxa"/>
            <w:shd w:val="clear" w:color="auto" w:fill="FFFFFF" w:themeFill="background1"/>
            <w:noWrap/>
            <w:vAlign w:val="center"/>
            <w:hideMark/>
          </w:tcPr>
          <w:p w14:paraId="0BB4B5B0"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0,010</w:t>
            </w:r>
          </w:p>
        </w:tc>
      </w:tr>
      <w:tr w:rsidR="007A5B4F" w:rsidRPr="00BE7219" w14:paraId="456822E8" w14:textId="77777777" w:rsidTr="00771921">
        <w:trPr>
          <w:trHeight w:val="276"/>
          <w:jc w:val="center"/>
        </w:trPr>
        <w:tc>
          <w:tcPr>
            <w:tcW w:w="4360" w:type="dxa"/>
            <w:shd w:val="clear" w:color="auto" w:fill="FFFFFF" w:themeFill="background1"/>
            <w:vAlign w:val="center"/>
            <w:hideMark/>
          </w:tcPr>
          <w:p w14:paraId="6C6CC39D" w14:textId="77777777" w:rsidR="007A5B4F" w:rsidRPr="004F1BEF" w:rsidRDefault="007A5B4F" w:rsidP="00F11515">
            <w:pPr>
              <w:widowControl/>
              <w:autoSpaceDE/>
              <w:autoSpaceDN/>
              <w:rPr>
                <w:color w:val="000000"/>
                <w:sz w:val="20"/>
                <w:szCs w:val="20"/>
                <w:lang w:bidi="ar-SA"/>
              </w:rPr>
            </w:pPr>
            <w:r w:rsidRPr="004F1BEF">
              <w:rPr>
                <w:color w:val="000000"/>
                <w:sz w:val="20"/>
                <w:szCs w:val="20"/>
                <w:lang w:bidi="ar-SA"/>
              </w:rPr>
              <w:t>пос. Запорожское, ул. ГЛОХ, 7</w:t>
            </w:r>
          </w:p>
        </w:tc>
        <w:tc>
          <w:tcPr>
            <w:tcW w:w="1580" w:type="dxa"/>
            <w:shd w:val="clear" w:color="auto" w:fill="FFFFFF" w:themeFill="background1"/>
            <w:noWrap/>
            <w:vAlign w:val="center"/>
            <w:hideMark/>
          </w:tcPr>
          <w:p w14:paraId="23995AB8"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0,012</w:t>
            </w:r>
          </w:p>
        </w:tc>
        <w:tc>
          <w:tcPr>
            <w:tcW w:w="3340" w:type="dxa"/>
            <w:shd w:val="clear" w:color="auto" w:fill="FFFFFF" w:themeFill="background1"/>
            <w:noWrap/>
            <w:vAlign w:val="center"/>
            <w:hideMark/>
          </w:tcPr>
          <w:p w14:paraId="4D3A01E9"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0,011</w:t>
            </w:r>
          </w:p>
        </w:tc>
      </w:tr>
      <w:tr w:rsidR="007A5B4F" w:rsidRPr="00BE7219" w14:paraId="3B4084F2" w14:textId="77777777" w:rsidTr="00771921">
        <w:trPr>
          <w:trHeight w:val="276"/>
          <w:jc w:val="center"/>
        </w:trPr>
        <w:tc>
          <w:tcPr>
            <w:tcW w:w="4360" w:type="dxa"/>
            <w:shd w:val="clear" w:color="auto" w:fill="FFFFFF" w:themeFill="background1"/>
            <w:vAlign w:val="center"/>
            <w:hideMark/>
          </w:tcPr>
          <w:p w14:paraId="47100143" w14:textId="77777777" w:rsidR="007A5B4F" w:rsidRPr="004F1BEF" w:rsidRDefault="007A5B4F" w:rsidP="00F11515">
            <w:pPr>
              <w:widowControl/>
              <w:autoSpaceDE/>
              <w:autoSpaceDN/>
              <w:rPr>
                <w:color w:val="000000"/>
                <w:sz w:val="20"/>
                <w:szCs w:val="20"/>
                <w:lang w:bidi="ar-SA"/>
              </w:rPr>
            </w:pPr>
            <w:r w:rsidRPr="004F1BEF">
              <w:rPr>
                <w:color w:val="000000"/>
                <w:sz w:val="20"/>
                <w:szCs w:val="20"/>
                <w:lang w:bidi="ar-SA"/>
              </w:rPr>
              <w:t>пос. Запорожское, ул. ГЛОХ, 8</w:t>
            </w:r>
          </w:p>
        </w:tc>
        <w:tc>
          <w:tcPr>
            <w:tcW w:w="1580" w:type="dxa"/>
            <w:shd w:val="clear" w:color="auto" w:fill="FFFFFF" w:themeFill="background1"/>
            <w:noWrap/>
            <w:vAlign w:val="center"/>
            <w:hideMark/>
          </w:tcPr>
          <w:p w14:paraId="4C0D3F28"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0,01</w:t>
            </w:r>
          </w:p>
        </w:tc>
        <w:tc>
          <w:tcPr>
            <w:tcW w:w="3340" w:type="dxa"/>
            <w:shd w:val="clear" w:color="auto" w:fill="FFFFFF" w:themeFill="background1"/>
            <w:noWrap/>
            <w:vAlign w:val="center"/>
            <w:hideMark/>
          </w:tcPr>
          <w:p w14:paraId="333CB6E0"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0,011</w:t>
            </w:r>
          </w:p>
        </w:tc>
      </w:tr>
      <w:tr w:rsidR="007A5B4F" w:rsidRPr="00BE7219" w14:paraId="67C98191" w14:textId="77777777" w:rsidTr="00771921">
        <w:trPr>
          <w:trHeight w:val="276"/>
          <w:jc w:val="center"/>
        </w:trPr>
        <w:tc>
          <w:tcPr>
            <w:tcW w:w="4360" w:type="dxa"/>
            <w:shd w:val="clear" w:color="auto" w:fill="FFFFFF" w:themeFill="background1"/>
            <w:vAlign w:val="center"/>
            <w:hideMark/>
          </w:tcPr>
          <w:p w14:paraId="3538FC06" w14:textId="77777777" w:rsidR="007A5B4F" w:rsidRPr="004F1BEF" w:rsidRDefault="007A5B4F" w:rsidP="00F11515">
            <w:pPr>
              <w:widowControl/>
              <w:autoSpaceDE/>
              <w:autoSpaceDN/>
              <w:rPr>
                <w:color w:val="000000"/>
                <w:sz w:val="20"/>
                <w:szCs w:val="20"/>
                <w:lang w:bidi="ar-SA"/>
              </w:rPr>
            </w:pPr>
            <w:r w:rsidRPr="004F1BEF">
              <w:rPr>
                <w:color w:val="000000"/>
                <w:sz w:val="20"/>
                <w:szCs w:val="20"/>
                <w:lang w:bidi="ar-SA"/>
              </w:rPr>
              <w:t>пос. Запорожское, ул. ГЛОХ, 9</w:t>
            </w:r>
          </w:p>
        </w:tc>
        <w:tc>
          <w:tcPr>
            <w:tcW w:w="1580" w:type="dxa"/>
            <w:shd w:val="clear" w:color="auto" w:fill="FFFFFF" w:themeFill="background1"/>
            <w:noWrap/>
            <w:vAlign w:val="center"/>
            <w:hideMark/>
          </w:tcPr>
          <w:p w14:paraId="6629504A"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0,014</w:t>
            </w:r>
          </w:p>
        </w:tc>
        <w:tc>
          <w:tcPr>
            <w:tcW w:w="3340" w:type="dxa"/>
            <w:shd w:val="clear" w:color="auto" w:fill="FFFFFF" w:themeFill="background1"/>
            <w:noWrap/>
            <w:vAlign w:val="center"/>
            <w:hideMark/>
          </w:tcPr>
          <w:p w14:paraId="59FA061E"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0,015</w:t>
            </w:r>
          </w:p>
        </w:tc>
      </w:tr>
      <w:tr w:rsidR="007A5B4F" w:rsidRPr="00BE7219" w14:paraId="15D74D8A" w14:textId="77777777" w:rsidTr="00771921">
        <w:trPr>
          <w:trHeight w:val="276"/>
          <w:jc w:val="center"/>
        </w:trPr>
        <w:tc>
          <w:tcPr>
            <w:tcW w:w="4360" w:type="dxa"/>
            <w:shd w:val="clear" w:color="auto" w:fill="FFFFFF" w:themeFill="background1"/>
            <w:vAlign w:val="center"/>
            <w:hideMark/>
          </w:tcPr>
          <w:p w14:paraId="387C7B42" w14:textId="77777777" w:rsidR="007A5B4F" w:rsidRPr="004F1BEF" w:rsidRDefault="007A5B4F" w:rsidP="00F11515">
            <w:pPr>
              <w:widowControl/>
              <w:autoSpaceDE/>
              <w:autoSpaceDN/>
              <w:rPr>
                <w:color w:val="000000"/>
                <w:sz w:val="20"/>
                <w:szCs w:val="20"/>
                <w:lang w:bidi="ar-SA"/>
              </w:rPr>
            </w:pPr>
            <w:r w:rsidRPr="004F1BEF">
              <w:rPr>
                <w:color w:val="000000"/>
                <w:sz w:val="20"/>
                <w:szCs w:val="20"/>
                <w:lang w:bidi="ar-SA"/>
              </w:rPr>
              <w:t>пос. Запорожское, ул. ГЛОХ, 10</w:t>
            </w:r>
          </w:p>
        </w:tc>
        <w:tc>
          <w:tcPr>
            <w:tcW w:w="1580" w:type="dxa"/>
            <w:shd w:val="clear" w:color="auto" w:fill="FFFFFF" w:themeFill="background1"/>
            <w:noWrap/>
            <w:vAlign w:val="center"/>
            <w:hideMark/>
          </w:tcPr>
          <w:p w14:paraId="1A9155D1"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0,014</w:t>
            </w:r>
          </w:p>
        </w:tc>
        <w:tc>
          <w:tcPr>
            <w:tcW w:w="3340" w:type="dxa"/>
            <w:shd w:val="clear" w:color="auto" w:fill="FFFFFF" w:themeFill="background1"/>
            <w:noWrap/>
            <w:vAlign w:val="center"/>
            <w:hideMark/>
          </w:tcPr>
          <w:p w14:paraId="5495E74D"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0,015</w:t>
            </w:r>
          </w:p>
        </w:tc>
      </w:tr>
      <w:tr w:rsidR="007A5B4F" w:rsidRPr="00BE7219" w14:paraId="6723094F" w14:textId="77777777" w:rsidTr="00771921">
        <w:trPr>
          <w:trHeight w:val="136"/>
          <w:jc w:val="center"/>
        </w:trPr>
        <w:tc>
          <w:tcPr>
            <w:tcW w:w="4360" w:type="dxa"/>
            <w:shd w:val="clear" w:color="auto" w:fill="FFFFFF" w:themeFill="background1"/>
            <w:vAlign w:val="center"/>
            <w:hideMark/>
          </w:tcPr>
          <w:p w14:paraId="7FC6756E" w14:textId="77777777" w:rsidR="007A5B4F" w:rsidRPr="004F1BEF" w:rsidRDefault="007A5B4F" w:rsidP="00F11515">
            <w:pPr>
              <w:widowControl/>
              <w:autoSpaceDE/>
              <w:autoSpaceDN/>
              <w:rPr>
                <w:color w:val="000000"/>
                <w:sz w:val="20"/>
                <w:szCs w:val="20"/>
                <w:lang w:bidi="ar-SA"/>
              </w:rPr>
            </w:pPr>
            <w:r w:rsidRPr="004F1BEF">
              <w:rPr>
                <w:color w:val="000000"/>
                <w:sz w:val="20"/>
                <w:szCs w:val="20"/>
                <w:lang w:bidi="ar-SA"/>
              </w:rPr>
              <w:t>Гостиница № 1 пос. Запорожское, ул. ГЛОХ, 18 (дом охотника № 1)</w:t>
            </w:r>
          </w:p>
        </w:tc>
        <w:tc>
          <w:tcPr>
            <w:tcW w:w="1580" w:type="dxa"/>
            <w:shd w:val="clear" w:color="auto" w:fill="FFFFFF" w:themeFill="background1"/>
            <w:noWrap/>
            <w:vAlign w:val="center"/>
            <w:hideMark/>
          </w:tcPr>
          <w:p w14:paraId="7B93F60B"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0,038</w:t>
            </w:r>
          </w:p>
        </w:tc>
        <w:tc>
          <w:tcPr>
            <w:tcW w:w="3340" w:type="dxa"/>
            <w:shd w:val="clear" w:color="auto" w:fill="FFFFFF" w:themeFill="background1"/>
            <w:noWrap/>
            <w:vAlign w:val="center"/>
            <w:hideMark/>
          </w:tcPr>
          <w:p w14:paraId="7652F236" w14:textId="77777777" w:rsidR="007A5B4F" w:rsidRPr="004F1BEF" w:rsidRDefault="007A5B4F" w:rsidP="00F11515">
            <w:pPr>
              <w:widowControl/>
              <w:autoSpaceDE/>
              <w:autoSpaceDN/>
              <w:jc w:val="center"/>
              <w:rPr>
                <w:color w:val="000000"/>
                <w:sz w:val="20"/>
                <w:szCs w:val="20"/>
                <w:lang w:bidi="ar-SA"/>
              </w:rPr>
            </w:pPr>
            <w:r w:rsidRPr="004F1BEF">
              <w:rPr>
                <w:color w:val="000000"/>
                <w:sz w:val="20"/>
                <w:szCs w:val="20"/>
                <w:lang w:bidi="ar-SA"/>
              </w:rPr>
              <w:t>0,038</w:t>
            </w:r>
          </w:p>
        </w:tc>
      </w:tr>
    </w:tbl>
    <w:p w14:paraId="46291A1A" w14:textId="77777777" w:rsidR="007A5B4F" w:rsidRDefault="007A5B4F" w:rsidP="007A5B4F">
      <w:r>
        <w:br w:type="page"/>
      </w:r>
    </w:p>
    <w:p w14:paraId="31DB41B2" w14:textId="348000DB" w:rsidR="007A5B4F" w:rsidRPr="004F1BEF" w:rsidRDefault="007A5B4F" w:rsidP="007A5B4F">
      <w:pPr>
        <w:rPr>
          <w:b/>
          <w:bCs/>
          <w:sz w:val="24"/>
          <w:szCs w:val="24"/>
        </w:rPr>
      </w:pPr>
      <w:r w:rsidRPr="004F1BEF">
        <w:rPr>
          <w:b/>
          <w:bCs/>
          <w:sz w:val="24"/>
          <w:szCs w:val="24"/>
        </w:rPr>
        <w:lastRenderedPageBreak/>
        <w:t>Продолжение таблицы 1.</w:t>
      </w:r>
      <w:r w:rsidR="007D47F6">
        <w:rPr>
          <w:b/>
          <w:bCs/>
          <w:sz w:val="24"/>
          <w:szCs w:val="24"/>
        </w:rPr>
        <w:t>3</w:t>
      </w:r>
      <w:r w:rsidR="00125C0E">
        <w:rPr>
          <w:b/>
          <w:bCs/>
          <w:sz w:val="24"/>
          <w:szCs w:val="24"/>
        </w:rPr>
        <w:t>9</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4525"/>
        <w:gridCol w:w="1640"/>
        <w:gridCol w:w="3467"/>
      </w:tblGrid>
      <w:tr w:rsidR="007A5B4F" w:rsidRPr="00BE7219" w14:paraId="5654281B" w14:textId="77777777" w:rsidTr="00771921">
        <w:trPr>
          <w:trHeight w:val="436"/>
          <w:jc w:val="center"/>
        </w:trPr>
        <w:tc>
          <w:tcPr>
            <w:tcW w:w="4360" w:type="dxa"/>
            <w:shd w:val="clear" w:color="auto" w:fill="FFFFFF" w:themeFill="background1"/>
            <w:noWrap/>
            <w:vAlign w:val="center"/>
            <w:hideMark/>
          </w:tcPr>
          <w:p w14:paraId="437412DE" w14:textId="77777777" w:rsidR="007A5B4F" w:rsidRPr="004F1BEF" w:rsidRDefault="007A5B4F" w:rsidP="00F11515">
            <w:pPr>
              <w:widowControl/>
              <w:autoSpaceDE/>
              <w:autoSpaceDN/>
              <w:jc w:val="center"/>
              <w:rPr>
                <w:b/>
                <w:bCs/>
                <w:color w:val="000000"/>
                <w:sz w:val="20"/>
                <w:szCs w:val="20"/>
                <w:lang w:bidi="ar-SA"/>
              </w:rPr>
            </w:pPr>
            <w:r w:rsidRPr="004F1BEF">
              <w:rPr>
                <w:b/>
                <w:bCs/>
                <w:color w:val="000000"/>
                <w:sz w:val="20"/>
                <w:szCs w:val="20"/>
                <w:lang w:bidi="ar-SA"/>
              </w:rPr>
              <w:t>Адрес узла ввода</w:t>
            </w:r>
          </w:p>
        </w:tc>
        <w:tc>
          <w:tcPr>
            <w:tcW w:w="1580" w:type="dxa"/>
            <w:shd w:val="clear" w:color="auto" w:fill="FFFFFF" w:themeFill="background1"/>
            <w:vAlign w:val="center"/>
            <w:hideMark/>
          </w:tcPr>
          <w:p w14:paraId="5704BA3F" w14:textId="77777777" w:rsidR="007A5B4F" w:rsidRPr="00BE7219" w:rsidRDefault="007A5B4F" w:rsidP="00F11515">
            <w:pPr>
              <w:widowControl/>
              <w:autoSpaceDE/>
              <w:autoSpaceDN/>
              <w:jc w:val="center"/>
              <w:rPr>
                <w:b/>
                <w:bCs/>
                <w:color w:val="000000"/>
                <w:sz w:val="20"/>
                <w:szCs w:val="20"/>
                <w:lang w:bidi="ar-SA"/>
              </w:rPr>
            </w:pPr>
            <w:r w:rsidRPr="00BE7219">
              <w:rPr>
                <w:b/>
                <w:bCs/>
                <w:color w:val="000000"/>
                <w:sz w:val="20"/>
                <w:szCs w:val="20"/>
                <w:lang w:bidi="ar-SA"/>
              </w:rPr>
              <w:t xml:space="preserve">Договорная тепловая нагрузка </w:t>
            </w:r>
            <w:r>
              <w:rPr>
                <w:b/>
                <w:bCs/>
                <w:color w:val="000000"/>
                <w:sz w:val="20"/>
                <w:szCs w:val="20"/>
                <w:lang w:bidi="ar-SA"/>
              </w:rPr>
              <w:t>системы отопления</w:t>
            </w:r>
            <w:r w:rsidRPr="00BE7219">
              <w:rPr>
                <w:b/>
                <w:bCs/>
                <w:color w:val="000000"/>
                <w:sz w:val="20"/>
                <w:szCs w:val="20"/>
                <w:lang w:bidi="ar-SA"/>
              </w:rPr>
              <w:t>, Гкал/ч</w:t>
            </w:r>
          </w:p>
        </w:tc>
        <w:tc>
          <w:tcPr>
            <w:tcW w:w="3340" w:type="dxa"/>
            <w:shd w:val="clear" w:color="auto" w:fill="FFFFFF" w:themeFill="background1"/>
            <w:vAlign w:val="center"/>
            <w:hideMark/>
          </w:tcPr>
          <w:p w14:paraId="6B69D66E" w14:textId="77777777" w:rsidR="007A5B4F" w:rsidRPr="00BE7219" w:rsidRDefault="007A5B4F" w:rsidP="00F11515">
            <w:pPr>
              <w:widowControl/>
              <w:autoSpaceDE/>
              <w:autoSpaceDN/>
              <w:jc w:val="center"/>
              <w:rPr>
                <w:b/>
                <w:bCs/>
                <w:color w:val="000000"/>
                <w:sz w:val="19"/>
                <w:szCs w:val="19"/>
                <w:lang w:bidi="ar-SA"/>
              </w:rPr>
            </w:pPr>
            <w:r w:rsidRPr="00D55B0B">
              <w:rPr>
                <w:b/>
                <w:bCs/>
                <w:color w:val="000000"/>
                <w:sz w:val="20"/>
                <w:szCs w:val="20"/>
                <w:lang w:bidi="ar-SA"/>
              </w:rPr>
              <w:t xml:space="preserve">Тепловая нагрузка </w:t>
            </w:r>
            <w:r>
              <w:rPr>
                <w:b/>
                <w:bCs/>
                <w:color w:val="000000"/>
                <w:sz w:val="20"/>
                <w:szCs w:val="20"/>
                <w:lang w:bidi="ar-SA"/>
              </w:rPr>
              <w:t xml:space="preserve">системы отопления </w:t>
            </w:r>
            <w:r w:rsidRPr="00D55B0B">
              <w:rPr>
                <w:b/>
                <w:bCs/>
                <w:color w:val="000000"/>
                <w:sz w:val="20"/>
                <w:szCs w:val="20"/>
                <w:lang w:bidi="ar-SA"/>
              </w:rPr>
              <w:t xml:space="preserve"> для разработки гидравлической модели и выбора мощности котельной, Гкал/ч</w:t>
            </w:r>
          </w:p>
        </w:tc>
      </w:tr>
      <w:tr w:rsidR="007A5B4F" w:rsidRPr="00BE7219" w14:paraId="18222C1B" w14:textId="77777777" w:rsidTr="00771921">
        <w:trPr>
          <w:trHeight w:val="720"/>
          <w:jc w:val="center"/>
        </w:trPr>
        <w:tc>
          <w:tcPr>
            <w:tcW w:w="4360" w:type="dxa"/>
            <w:shd w:val="clear" w:color="auto" w:fill="FFFFFF" w:themeFill="background1"/>
            <w:vAlign w:val="center"/>
            <w:hideMark/>
          </w:tcPr>
          <w:p w14:paraId="75936E3E" w14:textId="77777777" w:rsidR="007A5B4F" w:rsidRDefault="007A5B4F" w:rsidP="00F11515">
            <w:pPr>
              <w:widowControl/>
              <w:autoSpaceDE/>
              <w:autoSpaceDN/>
              <w:rPr>
                <w:color w:val="000000"/>
                <w:lang w:bidi="ar-SA"/>
              </w:rPr>
            </w:pPr>
            <w:r w:rsidRPr="00BE7219">
              <w:rPr>
                <w:color w:val="000000"/>
                <w:lang w:bidi="ar-SA"/>
              </w:rPr>
              <w:t xml:space="preserve">Гостиница № 2 пос. Запорожское, </w:t>
            </w:r>
          </w:p>
          <w:p w14:paraId="33F949F1" w14:textId="77777777" w:rsidR="007A5B4F" w:rsidRPr="00BE7219" w:rsidRDefault="007A5B4F" w:rsidP="00F11515">
            <w:pPr>
              <w:widowControl/>
              <w:autoSpaceDE/>
              <w:autoSpaceDN/>
              <w:rPr>
                <w:color w:val="000000"/>
                <w:lang w:bidi="ar-SA"/>
              </w:rPr>
            </w:pPr>
            <w:r w:rsidRPr="00BE7219">
              <w:rPr>
                <w:color w:val="000000"/>
                <w:lang w:bidi="ar-SA"/>
              </w:rPr>
              <w:t>ул. ГЛОХ (дом охотника № 2)</w:t>
            </w:r>
          </w:p>
        </w:tc>
        <w:tc>
          <w:tcPr>
            <w:tcW w:w="1580" w:type="dxa"/>
            <w:shd w:val="clear" w:color="auto" w:fill="FFFFFF" w:themeFill="background1"/>
            <w:noWrap/>
            <w:vAlign w:val="center"/>
            <w:hideMark/>
          </w:tcPr>
          <w:p w14:paraId="7D96817B" w14:textId="77777777" w:rsidR="007A5B4F" w:rsidRPr="00BE7219" w:rsidRDefault="007A5B4F" w:rsidP="00F11515">
            <w:pPr>
              <w:widowControl/>
              <w:autoSpaceDE/>
              <w:autoSpaceDN/>
              <w:jc w:val="center"/>
              <w:rPr>
                <w:color w:val="000000"/>
                <w:sz w:val="20"/>
                <w:szCs w:val="20"/>
                <w:lang w:bidi="ar-SA"/>
              </w:rPr>
            </w:pPr>
            <w:r w:rsidRPr="00BE7219">
              <w:rPr>
                <w:color w:val="000000"/>
                <w:sz w:val="20"/>
                <w:szCs w:val="20"/>
                <w:lang w:bidi="ar-SA"/>
              </w:rPr>
              <w:t>0,014</w:t>
            </w:r>
          </w:p>
        </w:tc>
        <w:tc>
          <w:tcPr>
            <w:tcW w:w="3340" w:type="dxa"/>
            <w:shd w:val="clear" w:color="auto" w:fill="FFFFFF" w:themeFill="background1"/>
            <w:noWrap/>
            <w:vAlign w:val="center"/>
            <w:hideMark/>
          </w:tcPr>
          <w:p w14:paraId="11F25135" w14:textId="77777777" w:rsidR="007A5B4F" w:rsidRPr="00BE7219" w:rsidRDefault="007A5B4F" w:rsidP="00F11515">
            <w:pPr>
              <w:widowControl/>
              <w:autoSpaceDE/>
              <w:autoSpaceDN/>
              <w:jc w:val="center"/>
              <w:rPr>
                <w:color w:val="000000"/>
                <w:sz w:val="20"/>
                <w:szCs w:val="20"/>
                <w:lang w:bidi="ar-SA"/>
              </w:rPr>
            </w:pPr>
            <w:r w:rsidRPr="00BE7219">
              <w:rPr>
                <w:color w:val="000000"/>
                <w:sz w:val="20"/>
                <w:szCs w:val="20"/>
                <w:lang w:bidi="ar-SA"/>
              </w:rPr>
              <w:t>0,015</w:t>
            </w:r>
          </w:p>
        </w:tc>
      </w:tr>
      <w:tr w:rsidR="007A5B4F" w:rsidRPr="00BE7219" w14:paraId="3CEAFBF4" w14:textId="77777777" w:rsidTr="00771921">
        <w:trPr>
          <w:trHeight w:val="515"/>
          <w:jc w:val="center"/>
        </w:trPr>
        <w:tc>
          <w:tcPr>
            <w:tcW w:w="4360" w:type="dxa"/>
            <w:shd w:val="clear" w:color="auto" w:fill="FFFFFF" w:themeFill="background1"/>
            <w:vAlign w:val="center"/>
            <w:hideMark/>
          </w:tcPr>
          <w:p w14:paraId="7202D714" w14:textId="77777777" w:rsidR="007A5B4F" w:rsidRDefault="007A5B4F" w:rsidP="00F11515">
            <w:pPr>
              <w:widowControl/>
              <w:autoSpaceDE/>
              <w:autoSpaceDN/>
              <w:rPr>
                <w:color w:val="000000"/>
                <w:lang w:bidi="ar-SA"/>
              </w:rPr>
            </w:pPr>
            <w:r w:rsidRPr="00BE7219">
              <w:rPr>
                <w:color w:val="000000"/>
                <w:lang w:bidi="ar-SA"/>
              </w:rPr>
              <w:t xml:space="preserve">Администрация пос. Запорожское, </w:t>
            </w:r>
          </w:p>
          <w:p w14:paraId="72022135" w14:textId="77777777" w:rsidR="007A5B4F" w:rsidRPr="00BE7219" w:rsidRDefault="007A5B4F" w:rsidP="00F11515">
            <w:pPr>
              <w:widowControl/>
              <w:autoSpaceDE/>
              <w:autoSpaceDN/>
              <w:rPr>
                <w:color w:val="000000"/>
                <w:lang w:bidi="ar-SA"/>
              </w:rPr>
            </w:pPr>
            <w:r w:rsidRPr="00BE7219">
              <w:rPr>
                <w:color w:val="000000"/>
                <w:lang w:bidi="ar-SA"/>
              </w:rPr>
              <w:t>ул. ГЛОХ, 14</w:t>
            </w:r>
          </w:p>
        </w:tc>
        <w:tc>
          <w:tcPr>
            <w:tcW w:w="1580" w:type="dxa"/>
            <w:shd w:val="clear" w:color="auto" w:fill="FFFFFF" w:themeFill="background1"/>
            <w:noWrap/>
            <w:vAlign w:val="center"/>
            <w:hideMark/>
          </w:tcPr>
          <w:p w14:paraId="56C0F3B3" w14:textId="77777777" w:rsidR="007A5B4F" w:rsidRPr="00BE7219" w:rsidRDefault="007A5B4F" w:rsidP="00F11515">
            <w:pPr>
              <w:widowControl/>
              <w:autoSpaceDE/>
              <w:autoSpaceDN/>
              <w:jc w:val="center"/>
              <w:rPr>
                <w:color w:val="000000"/>
                <w:sz w:val="20"/>
                <w:szCs w:val="20"/>
                <w:lang w:bidi="ar-SA"/>
              </w:rPr>
            </w:pPr>
            <w:r w:rsidRPr="00BE7219">
              <w:rPr>
                <w:color w:val="000000"/>
                <w:sz w:val="20"/>
                <w:szCs w:val="20"/>
                <w:lang w:bidi="ar-SA"/>
              </w:rPr>
              <w:t>0,019</w:t>
            </w:r>
          </w:p>
        </w:tc>
        <w:tc>
          <w:tcPr>
            <w:tcW w:w="3340" w:type="dxa"/>
            <w:shd w:val="clear" w:color="auto" w:fill="FFFFFF" w:themeFill="background1"/>
            <w:noWrap/>
            <w:vAlign w:val="center"/>
            <w:hideMark/>
          </w:tcPr>
          <w:p w14:paraId="43520733" w14:textId="77777777" w:rsidR="007A5B4F" w:rsidRPr="00BE7219" w:rsidRDefault="007A5B4F" w:rsidP="00F11515">
            <w:pPr>
              <w:widowControl/>
              <w:autoSpaceDE/>
              <w:autoSpaceDN/>
              <w:jc w:val="center"/>
              <w:rPr>
                <w:color w:val="000000"/>
                <w:sz w:val="20"/>
                <w:szCs w:val="20"/>
                <w:lang w:bidi="ar-SA"/>
              </w:rPr>
            </w:pPr>
            <w:r w:rsidRPr="00BE7219">
              <w:rPr>
                <w:color w:val="000000"/>
                <w:sz w:val="20"/>
                <w:szCs w:val="20"/>
                <w:lang w:bidi="ar-SA"/>
              </w:rPr>
              <w:t>0,019</w:t>
            </w:r>
          </w:p>
        </w:tc>
      </w:tr>
      <w:tr w:rsidR="007A5B4F" w:rsidRPr="00BE7219" w14:paraId="75452F63" w14:textId="77777777" w:rsidTr="00771921">
        <w:trPr>
          <w:trHeight w:val="409"/>
          <w:jc w:val="center"/>
        </w:trPr>
        <w:tc>
          <w:tcPr>
            <w:tcW w:w="4360" w:type="dxa"/>
            <w:shd w:val="clear" w:color="auto" w:fill="FFFFFF" w:themeFill="background1"/>
            <w:vAlign w:val="center"/>
            <w:hideMark/>
          </w:tcPr>
          <w:p w14:paraId="1DD0A3F9" w14:textId="77777777" w:rsidR="007A5B4F" w:rsidRPr="00BE7219" w:rsidRDefault="007A5B4F" w:rsidP="00F11515">
            <w:pPr>
              <w:widowControl/>
              <w:autoSpaceDE/>
              <w:autoSpaceDN/>
              <w:rPr>
                <w:color w:val="000000"/>
                <w:lang w:bidi="ar-SA"/>
              </w:rPr>
            </w:pPr>
            <w:r w:rsidRPr="00BE7219">
              <w:rPr>
                <w:color w:val="000000"/>
                <w:lang w:bidi="ar-SA"/>
              </w:rPr>
              <w:t>Гаражи пос. Запорожское, ГЛОХ</w:t>
            </w:r>
          </w:p>
        </w:tc>
        <w:tc>
          <w:tcPr>
            <w:tcW w:w="1580" w:type="dxa"/>
            <w:shd w:val="clear" w:color="auto" w:fill="FFFFFF" w:themeFill="background1"/>
            <w:noWrap/>
            <w:vAlign w:val="center"/>
            <w:hideMark/>
          </w:tcPr>
          <w:p w14:paraId="682F433F" w14:textId="77777777" w:rsidR="007A5B4F" w:rsidRPr="00BE7219" w:rsidRDefault="007A5B4F" w:rsidP="00F11515">
            <w:pPr>
              <w:widowControl/>
              <w:autoSpaceDE/>
              <w:autoSpaceDN/>
              <w:jc w:val="center"/>
              <w:rPr>
                <w:color w:val="000000"/>
                <w:sz w:val="20"/>
                <w:szCs w:val="20"/>
                <w:lang w:bidi="ar-SA"/>
              </w:rPr>
            </w:pPr>
            <w:r w:rsidRPr="00BE7219">
              <w:rPr>
                <w:color w:val="000000"/>
                <w:sz w:val="20"/>
                <w:szCs w:val="20"/>
                <w:lang w:bidi="ar-SA"/>
              </w:rPr>
              <w:t>0,034</w:t>
            </w:r>
          </w:p>
        </w:tc>
        <w:tc>
          <w:tcPr>
            <w:tcW w:w="3340" w:type="dxa"/>
            <w:shd w:val="clear" w:color="auto" w:fill="FFFFFF" w:themeFill="background1"/>
            <w:noWrap/>
            <w:vAlign w:val="center"/>
            <w:hideMark/>
          </w:tcPr>
          <w:p w14:paraId="7833C623" w14:textId="77777777" w:rsidR="007A5B4F" w:rsidRPr="00BE7219" w:rsidRDefault="007A5B4F" w:rsidP="00F11515">
            <w:pPr>
              <w:widowControl/>
              <w:autoSpaceDE/>
              <w:autoSpaceDN/>
              <w:jc w:val="center"/>
              <w:rPr>
                <w:color w:val="000000"/>
                <w:sz w:val="20"/>
                <w:szCs w:val="20"/>
                <w:lang w:bidi="ar-SA"/>
              </w:rPr>
            </w:pPr>
            <w:r w:rsidRPr="00BE7219">
              <w:rPr>
                <w:color w:val="000000"/>
                <w:sz w:val="20"/>
                <w:szCs w:val="20"/>
                <w:lang w:bidi="ar-SA"/>
              </w:rPr>
              <w:t>0,034</w:t>
            </w:r>
          </w:p>
        </w:tc>
      </w:tr>
      <w:tr w:rsidR="007A5B4F" w:rsidRPr="00BE7219" w14:paraId="16C5947F" w14:textId="77777777" w:rsidTr="00771921">
        <w:trPr>
          <w:trHeight w:val="387"/>
          <w:jc w:val="center"/>
        </w:trPr>
        <w:tc>
          <w:tcPr>
            <w:tcW w:w="4360" w:type="dxa"/>
            <w:tcBorders>
              <w:bottom w:val="single" w:sz="4" w:space="0" w:color="auto"/>
            </w:tcBorders>
            <w:shd w:val="clear" w:color="auto" w:fill="FFFFFF" w:themeFill="background1"/>
            <w:vAlign w:val="center"/>
            <w:hideMark/>
          </w:tcPr>
          <w:p w14:paraId="7A37E0C6" w14:textId="77777777" w:rsidR="007A5B4F" w:rsidRPr="00BE7219" w:rsidRDefault="007A5B4F" w:rsidP="00F11515">
            <w:pPr>
              <w:widowControl/>
              <w:autoSpaceDE/>
              <w:autoSpaceDN/>
              <w:rPr>
                <w:color w:val="000000"/>
                <w:lang w:bidi="ar-SA"/>
              </w:rPr>
            </w:pPr>
            <w:r w:rsidRPr="00BE7219">
              <w:rPr>
                <w:color w:val="000000"/>
                <w:lang w:bidi="ar-SA"/>
              </w:rPr>
              <w:t>Библиотека п. Запорожское, ул. ГЛОХ</w:t>
            </w:r>
          </w:p>
        </w:tc>
        <w:tc>
          <w:tcPr>
            <w:tcW w:w="1580" w:type="dxa"/>
            <w:tcBorders>
              <w:bottom w:val="single" w:sz="4" w:space="0" w:color="auto"/>
            </w:tcBorders>
            <w:shd w:val="clear" w:color="auto" w:fill="FFFFFF" w:themeFill="background1"/>
            <w:noWrap/>
            <w:vAlign w:val="center"/>
            <w:hideMark/>
          </w:tcPr>
          <w:p w14:paraId="4CB6F6DA" w14:textId="77777777" w:rsidR="007A5B4F" w:rsidRPr="00BE7219" w:rsidRDefault="007A5B4F" w:rsidP="00F11515">
            <w:pPr>
              <w:widowControl/>
              <w:autoSpaceDE/>
              <w:autoSpaceDN/>
              <w:jc w:val="center"/>
              <w:rPr>
                <w:color w:val="000000"/>
                <w:sz w:val="20"/>
                <w:szCs w:val="20"/>
                <w:lang w:bidi="ar-SA"/>
              </w:rPr>
            </w:pPr>
            <w:r w:rsidRPr="00BE7219">
              <w:rPr>
                <w:color w:val="000000"/>
                <w:sz w:val="20"/>
                <w:szCs w:val="20"/>
                <w:lang w:bidi="ar-SA"/>
              </w:rPr>
              <w:t>0,013</w:t>
            </w:r>
          </w:p>
        </w:tc>
        <w:tc>
          <w:tcPr>
            <w:tcW w:w="3340" w:type="dxa"/>
            <w:tcBorders>
              <w:bottom w:val="single" w:sz="4" w:space="0" w:color="auto"/>
            </w:tcBorders>
            <w:shd w:val="clear" w:color="auto" w:fill="FFFFFF" w:themeFill="background1"/>
            <w:noWrap/>
            <w:vAlign w:val="center"/>
            <w:hideMark/>
          </w:tcPr>
          <w:p w14:paraId="2228EAD4" w14:textId="77777777" w:rsidR="007A5B4F" w:rsidRPr="00BE7219" w:rsidRDefault="007A5B4F" w:rsidP="00F11515">
            <w:pPr>
              <w:widowControl/>
              <w:autoSpaceDE/>
              <w:autoSpaceDN/>
              <w:jc w:val="center"/>
              <w:rPr>
                <w:color w:val="000000"/>
                <w:sz w:val="19"/>
                <w:szCs w:val="19"/>
                <w:lang w:bidi="ar-SA"/>
              </w:rPr>
            </w:pPr>
            <w:r w:rsidRPr="00BE7219">
              <w:rPr>
                <w:color w:val="000000"/>
                <w:sz w:val="19"/>
                <w:szCs w:val="19"/>
                <w:lang w:bidi="ar-SA"/>
              </w:rPr>
              <w:t>0,0136</w:t>
            </w:r>
          </w:p>
        </w:tc>
      </w:tr>
      <w:tr w:rsidR="007A5B4F" w:rsidRPr="00BE7219" w14:paraId="0699EE9C" w14:textId="77777777" w:rsidTr="00771921">
        <w:trPr>
          <w:trHeight w:val="450"/>
          <w:jc w:val="center"/>
        </w:trPr>
        <w:tc>
          <w:tcPr>
            <w:tcW w:w="43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4DE7892" w14:textId="77777777" w:rsidR="007A5B4F" w:rsidRPr="00BE7219" w:rsidRDefault="007A5B4F" w:rsidP="00F11515">
            <w:pPr>
              <w:widowControl/>
              <w:autoSpaceDE/>
              <w:autoSpaceDN/>
              <w:rPr>
                <w:b/>
                <w:bCs/>
                <w:color w:val="000000"/>
                <w:sz w:val="20"/>
                <w:szCs w:val="20"/>
                <w:lang w:bidi="ar-SA"/>
              </w:rPr>
            </w:pPr>
            <w:r w:rsidRPr="00BE7219">
              <w:rPr>
                <w:b/>
                <w:bCs/>
                <w:color w:val="000000"/>
                <w:sz w:val="20"/>
                <w:szCs w:val="20"/>
                <w:lang w:bidi="ar-SA"/>
              </w:rPr>
              <w:t>Всего котельная ГЛОХ:</w:t>
            </w:r>
          </w:p>
        </w:tc>
        <w:tc>
          <w:tcPr>
            <w:tcW w:w="158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5C447DD" w14:textId="77777777" w:rsidR="007A5B4F" w:rsidRPr="00BE7219" w:rsidRDefault="007A5B4F" w:rsidP="00F11515">
            <w:pPr>
              <w:widowControl/>
              <w:autoSpaceDE/>
              <w:autoSpaceDN/>
              <w:jc w:val="center"/>
              <w:rPr>
                <w:b/>
                <w:bCs/>
                <w:color w:val="000000"/>
                <w:sz w:val="20"/>
                <w:szCs w:val="20"/>
                <w:lang w:bidi="ar-SA"/>
              </w:rPr>
            </w:pPr>
            <w:r w:rsidRPr="00BE7219">
              <w:rPr>
                <w:b/>
                <w:bCs/>
                <w:color w:val="000000"/>
                <w:sz w:val="20"/>
                <w:szCs w:val="20"/>
                <w:lang w:bidi="ar-SA"/>
              </w:rPr>
              <w:t>0,225</w:t>
            </w:r>
          </w:p>
        </w:tc>
        <w:tc>
          <w:tcPr>
            <w:tcW w:w="334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605C66B" w14:textId="77777777" w:rsidR="007A5B4F" w:rsidRPr="00BE7219" w:rsidRDefault="007A5B4F" w:rsidP="00F11515">
            <w:pPr>
              <w:widowControl/>
              <w:autoSpaceDE/>
              <w:autoSpaceDN/>
              <w:jc w:val="center"/>
              <w:rPr>
                <w:b/>
                <w:bCs/>
                <w:color w:val="000000"/>
                <w:sz w:val="19"/>
                <w:szCs w:val="19"/>
                <w:lang w:bidi="ar-SA"/>
              </w:rPr>
            </w:pPr>
            <w:r w:rsidRPr="00BE7219">
              <w:rPr>
                <w:b/>
                <w:bCs/>
                <w:color w:val="000000"/>
                <w:sz w:val="19"/>
                <w:szCs w:val="19"/>
                <w:lang w:bidi="ar-SA"/>
              </w:rPr>
              <w:t>0,233</w:t>
            </w:r>
          </w:p>
        </w:tc>
      </w:tr>
    </w:tbl>
    <w:p w14:paraId="5A639430" w14:textId="77777777" w:rsidR="007A5B4F" w:rsidRDefault="007A5B4F" w:rsidP="007A5B4F">
      <w:pPr>
        <w:rPr>
          <w:sz w:val="26"/>
          <w:szCs w:val="26"/>
          <w:lang w:bidi="ar-SA"/>
        </w:rPr>
      </w:pPr>
    </w:p>
    <w:p w14:paraId="3938D426" w14:textId="5938989A" w:rsidR="007A5B4F" w:rsidRDefault="007A5B4F" w:rsidP="007A5B4F">
      <w:pPr>
        <w:spacing w:line="292" w:lineRule="auto"/>
        <w:ind w:firstLine="709"/>
        <w:jc w:val="both"/>
        <w:rPr>
          <w:sz w:val="26"/>
          <w:szCs w:val="26"/>
          <w:lang w:bidi="ar-SA"/>
        </w:rPr>
      </w:pPr>
      <w:r>
        <w:rPr>
          <w:sz w:val="26"/>
          <w:szCs w:val="26"/>
          <w:lang w:bidi="ar-SA"/>
        </w:rPr>
        <w:t xml:space="preserve">Отклонение расчетных тепловых нагрузок потребителей от договорных по котельной пос. Запорожское составляет ( – 22,8 %), по котельной ГЛОХ </w:t>
      </w:r>
      <w:r w:rsidR="00225C2E">
        <w:rPr>
          <w:sz w:val="26"/>
          <w:szCs w:val="26"/>
          <w:lang w:bidi="ar-SA"/>
        </w:rPr>
        <w:t>(</w:t>
      </w:r>
      <w:r>
        <w:rPr>
          <w:sz w:val="26"/>
          <w:szCs w:val="26"/>
          <w:lang w:bidi="ar-SA"/>
        </w:rPr>
        <w:t>+ 3,49</w:t>
      </w:r>
      <w:r w:rsidR="00225C2E">
        <w:rPr>
          <w:sz w:val="26"/>
          <w:szCs w:val="26"/>
          <w:lang w:bidi="ar-SA"/>
        </w:rPr>
        <w:t>)</w:t>
      </w:r>
      <w:r>
        <w:rPr>
          <w:sz w:val="26"/>
          <w:szCs w:val="26"/>
          <w:lang w:bidi="ar-SA"/>
        </w:rPr>
        <w:t xml:space="preserve"> %.</w:t>
      </w:r>
    </w:p>
    <w:p w14:paraId="542F800F" w14:textId="77777777" w:rsidR="007A5B4F" w:rsidRDefault="007A5B4F" w:rsidP="007A5B4F">
      <w:pPr>
        <w:rPr>
          <w:sz w:val="26"/>
          <w:szCs w:val="26"/>
          <w:lang w:bidi="ar-SA"/>
        </w:rPr>
      </w:pPr>
    </w:p>
    <w:p w14:paraId="3D509983" w14:textId="77777777" w:rsidR="007A5B4F" w:rsidRPr="002654BA" w:rsidRDefault="007A5B4F" w:rsidP="00873705">
      <w:pPr>
        <w:pStyle w:val="afc"/>
        <w:keepNext/>
        <w:keepLines/>
        <w:widowControl/>
        <w:numPr>
          <w:ilvl w:val="2"/>
          <w:numId w:val="31"/>
        </w:numPr>
        <w:autoSpaceDE/>
        <w:autoSpaceDN/>
        <w:ind w:left="0" w:firstLine="709"/>
        <w:jc w:val="both"/>
        <w:outlineLvl w:val="0"/>
        <w:rPr>
          <w:b/>
          <w:bCs/>
          <w:sz w:val="26"/>
          <w:szCs w:val="26"/>
          <w:lang w:bidi="ar-SA"/>
        </w:rPr>
      </w:pPr>
      <w:bookmarkStart w:id="181" w:name="_Toc198296466"/>
      <w:bookmarkStart w:id="182" w:name="_Hlk197874560"/>
      <w:r w:rsidRPr="002654BA">
        <w:rPr>
          <w:b/>
          <w:bCs/>
          <w:sz w:val="26"/>
          <w:szCs w:val="26"/>
          <w:lang w:bidi="ar-SA"/>
        </w:rPr>
        <w:t>Описание изменений тепловых нагрузок потребителей тепловой энергии, в том числе подключенных к тепловым сетям каждой системы теплоснабжения, зафиксированных за период, предшествующий разработке схемы теплоснабжения</w:t>
      </w:r>
      <w:bookmarkEnd w:id="181"/>
    </w:p>
    <w:bookmarkEnd w:id="182"/>
    <w:p w14:paraId="581E1D2A" w14:textId="77777777" w:rsidR="007A5B4F" w:rsidRPr="00225C2E" w:rsidRDefault="007A5B4F" w:rsidP="00837EE2">
      <w:pPr>
        <w:widowControl/>
        <w:tabs>
          <w:tab w:val="left" w:pos="1134"/>
        </w:tabs>
        <w:autoSpaceDE/>
        <w:autoSpaceDN/>
        <w:spacing w:line="360" w:lineRule="auto"/>
        <w:ind w:firstLine="709"/>
        <w:contextualSpacing/>
        <w:jc w:val="both"/>
        <w:rPr>
          <w:sz w:val="26"/>
          <w:szCs w:val="26"/>
          <w:lang w:bidi="ar-SA"/>
        </w:rPr>
      </w:pPr>
    </w:p>
    <w:p w14:paraId="31DD13F0" w14:textId="1F57B246" w:rsidR="00837EE2" w:rsidRPr="00225C2E" w:rsidRDefault="00837EE2" w:rsidP="00837EE2">
      <w:pPr>
        <w:pStyle w:val="-20"/>
        <w:widowControl w:val="0"/>
        <w:suppressLineNumbers w:val="0"/>
        <w:suppressAutoHyphens w:val="0"/>
        <w:spacing w:before="0" w:line="360" w:lineRule="auto"/>
        <w:ind w:firstLine="851"/>
        <w:rPr>
          <w:rFonts w:cs="Times New Roman"/>
          <w:b/>
          <w:iCs/>
        </w:rPr>
      </w:pPr>
      <w:r w:rsidRPr="00225C2E">
        <w:rPr>
          <w:rFonts w:eastAsia="Calibri" w:cs="Times New Roman"/>
        </w:rPr>
        <w:t xml:space="preserve">Актуализированы </w:t>
      </w:r>
      <w:r w:rsidR="00225C2E" w:rsidRPr="00225C2E">
        <w:rPr>
          <w:rFonts w:eastAsia="Calibri" w:cs="Times New Roman"/>
        </w:rPr>
        <w:t xml:space="preserve">сведения </w:t>
      </w:r>
      <w:r w:rsidRPr="00225C2E">
        <w:rPr>
          <w:rFonts w:eastAsia="Calibri" w:cs="Times New Roman"/>
        </w:rPr>
        <w:t xml:space="preserve">по полезному отпуску тепловой энергии потребителям </w:t>
      </w:r>
      <w:r w:rsidR="00225C2E" w:rsidRPr="00225C2E">
        <w:rPr>
          <w:rFonts w:eastAsia="Calibri" w:cs="Times New Roman"/>
        </w:rPr>
        <w:t>в</w:t>
      </w:r>
      <w:r w:rsidRPr="00225C2E">
        <w:rPr>
          <w:rFonts w:eastAsia="Calibri" w:cs="Times New Roman"/>
        </w:rPr>
        <w:t xml:space="preserve"> 2024 го</w:t>
      </w:r>
      <w:r w:rsidR="00225C2E" w:rsidRPr="00225C2E">
        <w:rPr>
          <w:rFonts w:eastAsia="Calibri" w:cs="Times New Roman"/>
        </w:rPr>
        <w:t>ду.</w:t>
      </w:r>
    </w:p>
    <w:p w14:paraId="12E7DB8C" w14:textId="63DE5084" w:rsidR="0016051F" w:rsidRDefault="0016051F">
      <w:pPr>
        <w:rPr>
          <w:color w:val="000000"/>
          <w:sz w:val="26"/>
          <w:szCs w:val="26"/>
        </w:rPr>
      </w:pPr>
      <w:r>
        <w:rPr>
          <w:color w:val="000000"/>
          <w:sz w:val="26"/>
          <w:szCs w:val="26"/>
        </w:rPr>
        <w:br w:type="page"/>
      </w:r>
    </w:p>
    <w:p w14:paraId="6EF0C037" w14:textId="77777777" w:rsidR="007A5B4F" w:rsidRPr="002733D9" w:rsidRDefault="007A5B4F" w:rsidP="00214EE8">
      <w:pPr>
        <w:pStyle w:val="afc"/>
        <w:keepNext/>
        <w:keepLines/>
        <w:widowControl/>
        <w:numPr>
          <w:ilvl w:val="1"/>
          <w:numId w:val="32"/>
        </w:numPr>
        <w:autoSpaceDE/>
        <w:autoSpaceDN/>
        <w:spacing w:before="120" w:after="120" w:line="276" w:lineRule="auto"/>
        <w:ind w:left="0" w:firstLine="709"/>
        <w:jc w:val="both"/>
        <w:outlineLvl w:val="0"/>
        <w:rPr>
          <w:b/>
          <w:bCs/>
          <w:sz w:val="26"/>
          <w:szCs w:val="26"/>
          <w:lang w:bidi="ar-SA"/>
        </w:rPr>
      </w:pPr>
      <w:bookmarkStart w:id="183" w:name="_Toc198296467"/>
      <w:r w:rsidRPr="002733D9">
        <w:rPr>
          <w:b/>
          <w:bCs/>
          <w:sz w:val="26"/>
          <w:szCs w:val="26"/>
          <w:lang w:bidi="ar-SA"/>
        </w:rPr>
        <w:lastRenderedPageBreak/>
        <w:t>Балансы тепловой мощности и тепловой нагрузки</w:t>
      </w:r>
      <w:bookmarkEnd w:id="183"/>
    </w:p>
    <w:p w14:paraId="250AFF3C" w14:textId="79F5485A" w:rsidR="007A5B4F" w:rsidRPr="002733D9" w:rsidRDefault="007A5B4F" w:rsidP="00214EE8">
      <w:pPr>
        <w:widowControl/>
        <w:numPr>
          <w:ilvl w:val="2"/>
          <w:numId w:val="32"/>
        </w:numPr>
        <w:suppressAutoHyphens/>
        <w:autoSpaceDE/>
        <w:autoSpaceDN/>
        <w:ind w:left="0" w:firstLine="709"/>
        <w:jc w:val="both"/>
        <w:outlineLvl w:val="1"/>
        <w:rPr>
          <w:b/>
          <w:bCs/>
          <w:kern w:val="28"/>
          <w:sz w:val="26"/>
          <w:szCs w:val="26"/>
          <w:lang w:eastAsia="en-US" w:bidi="ar-SA"/>
        </w:rPr>
      </w:pPr>
      <w:bookmarkStart w:id="184" w:name="_Toc5371112"/>
      <w:bookmarkStart w:id="185" w:name="_Toc8825128"/>
      <w:bookmarkStart w:id="186" w:name="_Toc198296468"/>
      <w:r w:rsidRPr="002733D9">
        <w:rPr>
          <w:b/>
          <w:bCs/>
          <w:kern w:val="28"/>
          <w:sz w:val="26"/>
          <w:szCs w:val="26"/>
          <w:lang w:eastAsia="en-US" w:bidi="ar-SA"/>
        </w:rPr>
        <w:t>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w:t>
      </w:r>
      <w:bookmarkEnd w:id="184"/>
      <w:bookmarkEnd w:id="185"/>
      <w:r w:rsidR="00837EE2">
        <w:rPr>
          <w:b/>
          <w:bCs/>
          <w:kern w:val="28"/>
          <w:sz w:val="26"/>
          <w:szCs w:val="26"/>
          <w:lang w:eastAsia="en-US" w:bidi="ar-SA"/>
        </w:rPr>
        <w:t>, а в ценовых зонах теплоснабжения – по каждой системе теплоснабжения</w:t>
      </w:r>
      <w:bookmarkEnd w:id="186"/>
    </w:p>
    <w:p w14:paraId="18325A8A" w14:textId="77777777" w:rsidR="007D47F6" w:rsidRDefault="007D47F6" w:rsidP="007A5B4F">
      <w:pPr>
        <w:tabs>
          <w:tab w:val="left" w:leader="dot" w:pos="540"/>
        </w:tabs>
        <w:spacing w:line="292" w:lineRule="auto"/>
        <w:ind w:firstLine="567"/>
        <w:jc w:val="both"/>
        <w:rPr>
          <w:sz w:val="26"/>
          <w:szCs w:val="26"/>
        </w:rPr>
      </w:pPr>
    </w:p>
    <w:p w14:paraId="397B6858" w14:textId="77777777" w:rsidR="009D6C8B" w:rsidRPr="007237EC" w:rsidRDefault="009D6C8B" w:rsidP="009D6C8B">
      <w:pPr>
        <w:pStyle w:val="-20"/>
        <w:widowControl w:val="0"/>
        <w:suppressLineNumbers w:val="0"/>
        <w:suppressAutoHyphens w:val="0"/>
        <w:spacing w:before="0" w:line="306" w:lineRule="auto"/>
        <w:ind w:firstLine="567"/>
        <w:rPr>
          <w:rFonts w:ascii="Times New Roman" w:hAnsi="Times New Roman" w:cs="Times New Roman"/>
        </w:rPr>
      </w:pPr>
      <w:bookmarkStart w:id="187" w:name="_Hlk197874917"/>
      <w:r w:rsidRPr="007237EC">
        <w:rPr>
          <w:rFonts w:ascii="Times New Roman" w:hAnsi="Times New Roman" w:cs="Times New Roman"/>
        </w:rPr>
        <w:t>В соответствии с требованиями к схемам теплоснабжения в ред. Постановлений Правительства РФ от 03.04.2018 № 405, от 16.03.2019 № 276 (утв. Постановлением Правительства РФ от 22 февраля 2012 № 154) вводятся следующие понятия.</w:t>
      </w:r>
    </w:p>
    <w:bookmarkEnd w:id="187"/>
    <w:p w14:paraId="7728B73F" w14:textId="77777777" w:rsidR="007A5B4F" w:rsidRPr="002733D9" w:rsidRDefault="007A5B4F" w:rsidP="007A5B4F">
      <w:pPr>
        <w:tabs>
          <w:tab w:val="left" w:leader="dot" w:pos="540"/>
        </w:tabs>
        <w:spacing w:line="292" w:lineRule="auto"/>
        <w:ind w:firstLine="567"/>
        <w:jc w:val="both"/>
        <w:rPr>
          <w:sz w:val="26"/>
          <w:szCs w:val="26"/>
        </w:rPr>
      </w:pPr>
      <w:r w:rsidRPr="002733D9">
        <w:rPr>
          <w:b/>
          <w:sz w:val="26"/>
          <w:szCs w:val="26"/>
        </w:rPr>
        <w:t>Установленная мощность источника тепловой энергии</w:t>
      </w:r>
      <w:r w:rsidRPr="002733D9">
        <w:rPr>
          <w:sz w:val="26"/>
          <w:szCs w:val="26"/>
        </w:rPr>
        <w:t xml:space="preserve"> – 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p w14:paraId="700AD36F" w14:textId="77777777" w:rsidR="007A5B4F" w:rsidRPr="002733D9" w:rsidRDefault="007A5B4F" w:rsidP="007A5B4F">
      <w:pPr>
        <w:tabs>
          <w:tab w:val="left" w:leader="dot" w:pos="540"/>
        </w:tabs>
        <w:spacing w:line="292" w:lineRule="auto"/>
        <w:ind w:firstLine="567"/>
        <w:jc w:val="both"/>
        <w:rPr>
          <w:sz w:val="26"/>
          <w:szCs w:val="26"/>
        </w:rPr>
      </w:pPr>
      <w:r w:rsidRPr="002733D9">
        <w:rPr>
          <w:b/>
          <w:sz w:val="26"/>
          <w:szCs w:val="26"/>
        </w:rPr>
        <w:t>Располагаемая мощность источника тепловой энергии</w:t>
      </w:r>
      <w:r w:rsidRPr="002733D9">
        <w:rPr>
          <w:sz w:val="26"/>
          <w:szCs w:val="26"/>
        </w:rPr>
        <w:t xml:space="preserve"> </w:t>
      </w:r>
      <w:bookmarkStart w:id="188" w:name="_Hlk106289322"/>
      <w:r w:rsidRPr="002733D9">
        <w:rPr>
          <w:sz w:val="26"/>
          <w:szCs w:val="26"/>
        </w:rPr>
        <w:t>–</w:t>
      </w:r>
      <w:bookmarkEnd w:id="188"/>
      <w:r w:rsidRPr="002733D9">
        <w:rPr>
          <w:sz w:val="26"/>
          <w:szCs w:val="26"/>
        </w:rPr>
        <w:t xml:space="preserve"> 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p w14:paraId="6A5E4AB9" w14:textId="77777777" w:rsidR="007A5B4F" w:rsidRPr="002733D9" w:rsidRDefault="007A5B4F" w:rsidP="007A5B4F">
      <w:pPr>
        <w:tabs>
          <w:tab w:val="left" w:leader="dot" w:pos="540"/>
        </w:tabs>
        <w:spacing w:line="292" w:lineRule="auto"/>
        <w:ind w:firstLine="567"/>
        <w:jc w:val="both"/>
        <w:rPr>
          <w:sz w:val="26"/>
          <w:szCs w:val="26"/>
        </w:rPr>
      </w:pPr>
      <w:r w:rsidRPr="002733D9">
        <w:rPr>
          <w:b/>
          <w:sz w:val="26"/>
          <w:szCs w:val="26"/>
        </w:rPr>
        <w:t>Мощность источника тепловой энергии «нетто»</w:t>
      </w:r>
      <w:r w:rsidRPr="002733D9">
        <w:rPr>
          <w:sz w:val="26"/>
          <w:szCs w:val="26"/>
        </w:rPr>
        <w:t xml:space="preserve"> – величина, равная располагаемой мощности источника тепловой энергии за вычетом тепловой нагрузки на собственные нужды.</w:t>
      </w:r>
    </w:p>
    <w:p w14:paraId="3E658FB9" w14:textId="604C85D9" w:rsidR="007A5B4F" w:rsidRPr="007D47F6" w:rsidRDefault="007A5B4F" w:rsidP="007A5B4F">
      <w:pPr>
        <w:pStyle w:val="-20"/>
        <w:widowControl w:val="0"/>
        <w:suppressLineNumbers w:val="0"/>
        <w:suppressAutoHyphens w:val="0"/>
        <w:spacing w:before="0" w:line="292" w:lineRule="auto"/>
        <w:ind w:firstLine="567"/>
        <w:rPr>
          <w:rFonts w:ascii="Times New Roman" w:hAnsi="Times New Roman" w:cs="Times New Roman"/>
        </w:rPr>
      </w:pPr>
      <w:r w:rsidRPr="002733D9">
        <w:rPr>
          <w:rFonts w:ascii="Times New Roman" w:hAnsi="Times New Roman" w:cs="Times New Roman"/>
        </w:rPr>
        <w:t xml:space="preserve">Основные показатели системы теплоснабжения (установленная и располагаемая тепловая мощность, мощность собственных нужд котельной, мощность нетто, тепловая нагрузка всех потребителей, потери в тепловых сетях, </w:t>
      </w:r>
      <w:r w:rsidRPr="002733D9">
        <w:rPr>
          <w:rFonts w:ascii="Times New Roman" w:hAnsi="Times New Roman"/>
        </w:rPr>
        <w:t xml:space="preserve">резерв (+)/дефицит (-) тепловой мощности теплоисточника) </w:t>
      </w:r>
      <w:r w:rsidRPr="002733D9">
        <w:rPr>
          <w:rFonts w:ascii="Times New Roman" w:hAnsi="Times New Roman" w:cs="Times New Roman"/>
        </w:rPr>
        <w:t xml:space="preserve">поселения приведены в </w:t>
      </w:r>
      <w:r w:rsidRPr="007D47F6">
        <w:rPr>
          <w:rFonts w:ascii="Times New Roman" w:hAnsi="Times New Roman"/>
        </w:rPr>
        <w:t>таблице 1.</w:t>
      </w:r>
      <w:r w:rsidR="00F827EB">
        <w:rPr>
          <w:rFonts w:ascii="Times New Roman" w:hAnsi="Times New Roman"/>
        </w:rPr>
        <w:t>40</w:t>
      </w:r>
      <w:r w:rsidRPr="007D47F6">
        <w:rPr>
          <w:rFonts w:ascii="Times New Roman" w:hAnsi="Times New Roman"/>
        </w:rPr>
        <w:t>.</w:t>
      </w:r>
    </w:p>
    <w:p w14:paraId="594770FD" w14:textId="77777777" w:rsidR="007A5B4F" w:rsidRPr="002733D9" w:rsidRDefault="007A5B4F" w:rsidP="007A5B4F">
      <w:pPr>
        <w:widowControl/>
        <w:autoSpaceDE/>
        <w:autoSpaceDN/>
        <w:spacing w:line="292" w:lineRule="auto"/>
        <w:ind w:firstLine="709"/>
        <w:jc w:val="both"/>
        <w:rPr>
          <w:sz w:val="26"/>
          <w:szCs w:val="26"/>
          <w:highlight w:val="cyan"/>
          <w:lang w:bidi="ar-SA"/>
        </w:rPr>
      </w:pPr>
      <w:r w:rsidRPr="002733D9">
        <w:rPr>
          <w:sz w:val="26"/>
          <w:szCs w:val="26"/>
        </w:rPr>
        <w:t>Резерв (+)/дефицит (-) тепловой мощности теплоисточника определен как разность мощности «нетто» и подключенной тепловой нагрузки с учетом потерь, отнесенная к мощности «нетто».</w:t>
      </w:r>
    </w:p>
    <w:p w14:paraId="709D6D04" w14:textId="622B6FC8" w:rsidR="007A5B4F" w:rsidRPr="009D6C8B" w:rsidRDefault="007A5B4F" w:rsidP="009D6C8B">
      <w:pPr>
        <w:pStyle w:val="afc"/>
        <w:spacing w:line="300" w:lineRule="auto"/>
        <w:ind w:left="23" w:firstLine="709"/>
        <w:jc w:val="both"/>
        <w:rPr>
          <w:color w:val="000000" w:themeColor="text1"/>
          <w:sz w:val="26"/>
          <w:szCs w:val="26"/>
        </w:rPr>
      </w:pPr>
      <w:r w:rsidRPr="005D5D98">
        <w:rPr>
          <w:color w:val="000000" w:themeColor="text1"/>
          <w:sz w:val="26"/>
          <w:szCs w:val="26"/>
        </w:rPr>
        <w:t xml:space="preserve">По согласованию с теплоснабжающей организацией в качестве расчетных тепловых нагрузок принимаются: при наличии архивов приборов учета – тепловые нагрузки, полученные методом трендирования данных архивов приборов учета </w:t>
      </w:r>
      <w:r w:rsidRPr="00FB0572">
        <w:rPr>
          <w:sz w:val="26"/>
          <w:szCs w:val="26"/>
        </w:rPr>
        <w:t xml:space="preserve">потребителей (фактические нагрузки с построением линии тренда и расчетом тепловой </w:t>
      </w:r>
      <w:r w:rsidRPr="005D5D98">
        <w:rPr>
          <w:color w:val="000000"/>
          <w:sz w:val="26"/>
          <w:szCs w:val="26"/>
        </w:rPr>
        <w:t>нагрузки для температуры наружного воздуха для проектирования системы отопления</w:t>
      </w:r>
      <w:r w:rsidRPr="005D5D98">
        <w:rPr>
          <w:color w:val="000000" w:themeColor="text1"/>
          <w:sz w:val="26"/>
          <w:szCs w:val="26"/>
        </w:rPr>
        <w:t xml:space="preserve">); при </w:t>
      </w:r>
      <w:r>
        <w:rPr>
          <w:color w:val="000000" w:themeColor="text1"/>
          <w:sz w:val="26"/>
          <w:szCs w:val="26"/>
        </w:rPr>
        <w:t xml:space="preserve">отсутствии прибора учета тепловой энергии либо некорректности показаний </w:t>
      </w:r>
      <w:r w:rsidRPr="005D5D98">
        <w:rPr>
          <w:color w:val="000000" w:themeColor="text1"/>
          <w:sz w:val="26"/>
          <w:szCs w:val="26"/>
        </w:rPr>
        <w:t>архивов тепловычислителей</w:t>
      </w:r>
      <w:r>
        <w:rPr>
          <w:color w:val="000000" w:themeColor="text1"/>
          <w:sz w:val="26"/>
          <w:szCs w:val="26"/>
        </w:rPr>
        <w:t xml:space="preserve"> </w:t>
      </w:r>
      <w:r w:rsidRPr="005D5D98">
        <w:rPr>
          <w:color w:val="000000" w:themeColor="text1"/>
          <w:sz w:val="26"/>
          <w:szCs w:val="26"/>
        </w:rPr>
        <w:t>– величина, рассчитанная по укрупненным показателям.</w:t>
      </w:r>
    </w:p>
    <w:p w14:paraId="626C30DB" w14:textId="77777777" w:rsidR="007A5B4F" w:rsidRPr="00C5639F" w:rsidRDefault="007A5B4F" w:rsidP="007A5B4F">
      <w:pPr>
        <w:widowControl/>
        <w:autoSpaceDE/>
        <w:autoSpaceDN/>
        <w:spacing w:line="360" w:lineRule="auto"/>
        <w:ind w:firstLine="709"/>
        <w:jc w:val="both"/>
        <w:rPr>
          <w:sz w:val="26"/>
          <w:szCs w:val="26"/>
          <w:highlight w:val="cyan"/>
          <w:lang w:bidi="ar-SA"/>
        </w:rPr>
        <w:sectPr w:rsidR="007A5B4F" w:rsidRPr="00C5639F" w:rsidSect="00771921">
          <w:pgSz w:w="11910" w:h="16840"/>
          <w:pgMar w:top="1134" w:right="567" w:bottom="1134" w:left="1701" w:header="0" w:footer="590" w:gutter="0"/>
          <w:paperSrc w:first="7" w:other="7"/>
          <w:cols w:space="720"/>
          <w:docGrid w:linePitch="299"/>
        </w:sectPr>
      </w:pPr>
    </w:p>
    <w:p w14:paraId="6B9B2BE1" w14:textId="4BFEB825" w:rsidR="007A5B4F" w:rsidRPr="002733D9" w:rsidRDefault="007A5B4F" w:rsidP="007A5B4F">
      <w:pPr>
        <w:keepNext/>
        <w:widowControl/>
        <w:autoSpaceDE/>
        <w:autoSpaceDN/>
        <w:spacing w:line="276" w:lineRule="auto"/>
        <w:jc w:val="both"/>
        <w:rPr>
          <w:b/>
          <w:bCs/>
          <w:sz w:val="24"/>
          <w:szCs w:val="24"/>
          <w:lang w:bidi="ar-SA"/>
        </w:rPr>
      </w:pPr>
      <w:r w:rsidRPr="002733D9">
        <w:rPr>
          <w:b/>
          <w:bCs/>
          <w:sz w:val="24"/>
          <w:szCs w:val="24"/>
          <w:lang w:bidi="ar-SA"/>
        </w:rPr>
        <w:lastRenderedPageBreak/>
        <w:t xml:space="preserve">Таблица </w:t>
      </w:r>
      <w:r w:rsidR="007D47F6">
        <w:rPr>
          <w:b/>
          <w:bCs/>
          <w:sz w:val="24"/>
          <w:szCs w:val="24"/>
          <w:lang w:bidi="ar-SA"/>
        </w:rPr>
        <w:t>1.</w:t>
      </w:r>
      <w:r w:rsidR="00F827EB">
        <w:rPr>
          <w:b/>
          <w:bCs/>
          <w:sz w:val="24"/>
          <w:szCs w:val="24"/>
          <w:lang w:bidi="ar-SA"/>
        </w:rPr>
        <w:t>40</w:t>
      </w:r>
      <w:r w:rsidRPr="002733D9">
        <w:rPr>
          <w:b/>
          <w:bCs/>
          <w:sz w:val="24"/>
          <w:szCs w:val="24"/>
          <w:lang w:bidi="ar-SA"/>
        </w:rPr>
        <w:t xml:space="preserve"> </w:t>
      </w:r>
      <w:r>
        <w:rPr>
          <w:b/>
          <w:bCs/>
          <w:sz w:val="24"/>
          <w:szCs w:val="24"/>
          <w:lang w:bidi="ar-SA"/>
        </w:rPr>
        <w:t xml:space="preserve">– </w:t>
      </w:r>
      <w:r w:rsidRPr="002733D9">
        <w:rPr>
          <w:b/>
          <w:bCs/>
          <w:sz w:val="24"/>
          <w:szCs w:val="24"/>
          <w:lang w:bidi="ar-SA"/>
        </w:rPr>
        <w:t>Балансы тепловой мощности источников тепловой энергии МО Запорожское сельское поселение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3"/>
        <w:gridCol w:w="1707"/>
        <w:gridCol w:w="1500"/>
        <w:gridCol w:w="1466"/>
        <w:gridCol w:w="2136"/>
        <w:gridCol w:w="1522"/>
        <w:gridCol w:w="2075"/>
        <w:gridCol w:w="1370"/>
        <w:gridCol w:w="2283"/>
      </w:tblGrid>
      <w:tr w:rsidR="007A5B4F" w:rsidRPr="00C5639F" w14:paraId="49ADA29E" w14:textId="77777777" w:rsidTr="00FB0572">
        <w:trPr>
          <w:trHeight w:val="1233"/>
        </w:trPr>
        <w:tc>
          <w:tcPr>
            <w:tcW w:w="169" w:type="pct"/>
            <w:shd w:val="clear" w:color="auto" w:fill="auto"/>
            <w:vAlign w:val="center"/>
            <w:hideMark/>
          </w:tcPr>
          <w:p w14:paraId="3AEF4D47" w14:textId="77777777" w:rsidR="007A5B4F" w:rsidRPr="002733D9" w:rsidRDefault="007A5B4F" w:rsidP="00F11515">
            <w:pPr>
              <w:widowControl/>
              <w:autoSpaceDE/>
              <w:autoSpaceDN/>
              <w:jc w:val="center"/>
              <w:rPr>
                <w:b/>
                <w:bCs/>
                <w:sz w:val="20"/>
                <w:szCs w:val="20"/>
                <w:lang w:bidi="ar-SA"/>
              </w:rPr>
            </w:pPr>
            <w:r w:rsidRPr="002733D9">
              <w:rPr>
                <w:b/>
                <w:bCs/>
                <w:sz w:val="20"/>
                <w:szCs w:val="20"/>
                <w:lang w:bidi="ar-SA"/>
              </w:rPr>
              <w:t>№ п/п</w:t>
            </w:r>
          </w:p>
        </w:tc>
        <w:tc>
          <w:tcPr>
            <w:tcW w:w="574" w:type="pct"/>
            <w:shd w:val="clear" w:color="auto" w:fill="auto"/>
            <w:vAlign w:val="center"/>
            <w:hideMark/>
          </w:tcPr>
          <w:p w14:paraId="09745E0F" w14:textId="77777777" w:rsidR="007A5B4F" w:rsidRPr="002733D9" w:rsidRDefault="007A5B4F" w:rsidP="00F11515">
            <w:pPr>
              <w:widowControl/>
              <w:autoSpaceDE/>
              <w:autoSpaceDN/>
              <w:jc w:val="center"/>
              <w:rPr>
                <w:b/>
                <w:bCs/>
                <w:sz w:val="20"/>
                <w:szCs w:val="20"/>
                <w:lang w:bidi="ar-SA"/>
              </w:rPr>
            </w:pPr>
            <w:r w:rsidRPr="002733D9">
              <w:rPr>
                <w:b/>
                <w:bCs/>
                <w:sz w:val="20"/>
                <w:szCs w:val="20"/>
                <w:lang w:bidi="ar-SA"/>
              </w:rPr>
              <w:t>Наименование источника теплоснабжения</w:t>
            </w:r>
          </w:p>
        </w:tc>
        <w:tc>
          <w:tcPr>
            <w:tcW w:w="504" w:type="pct"/>
            <w:shd w:val="clear" w:color="auto" w:fill="auto"/>
            <w:vAlign w:val="center"/>
            <w:hideMark/>
          </w:tcPr>
          <w:p w14:paraId="504920F1" w14:textId="77777777" w:rsidR="007A5B4F" w:rsidRPr="002733D9" w:rsidRDefault="007A5B4F" w:rsidP="00F11515">
            <w:pPr>
              <w:widowControl/>
              <w:autoSpaceDE/>
              <w:autoSpaceDN/>
              <w:ind w:left="-113" w:right="-113"/>
              <w:jc w:val="center"/>
              <w:rPr>
                <w:b/>
                <w:bCs/>
                <w:sz w:val="20"/>
                <w:szCs w:val="20"/>
                <w:lang w:bidi="ar-SA"/>
              </w:rPr>
            </w:pPr>
            <w:r w:rsidRPr="002733D9">
              <w:rPr>
                <w:b/>
                <w:bCs/>
                <w:sz w:val="20"/>
                <w:szCs w:val="20"/>
                <w:lang w:bidi="ar-SA"/>
              </w:rPr>
              <w:t>Установленная тепловая мощность, Гкал/ч</w:t>
            </w:r>
          </w:p>
        </w:tc>
        <w:tc>
          <w:tcPr>
            <w:tcW w:w="493" w:type="pct"/>
            <w:shd w:val="clear" w:color="auto" w:fill="auto"/>
            <w:vAlign w:val="center"/>
            <w:hideMark/>
          </w:tcPr>
          <w:p w14:paraId="20819FEF" w14:textId="77777777" w:rsidR="007A5B4F" w:rsidRPr="002733D9" w:rsidRDefault="007A5B4F" w:rsidP="00F11515">
            <w:pPr>
              <w:widowControl/>
              <w:autoSpaceDE/>
              <w:autoSpaceDN/>
              <w:ind w:left="-113" w:right="-113"/>
              <w:jc w:val="center"/>
              <w:rPr>
                <w:b/>
                <w:bCs/>
                <w:sz w:val="20"/>
                <w:szCs w:val="20"/>
                <w:lang w:bidi="ar-SA"/>
              </w:rPr>
            </w:pPr>
            <w:r w:rsidRPr="002733D9">
              <w:rPr>
                <w:b/>
                <w:bCs/>
                <w:sz w:val="20"/>
                <w:szCs w:val="20"/>
                <w:lang w:bidi="ar-SA"/>
              </w:rPr>
              <w:t>Располагаемая тепловая мощность, Гкал/ч</w:t>
            </w:r>
          </w:p>
        </w:tc>
        <w:tc>
          <w:tcPr>
            <w:tcW w:w="741" w:type="pct"/>
            <w:shd w:val="clear" w:color="auto" w:fill="auto"/>
            <w:vAlign w:val="center"/>
            <w:hideMark/>
          </w:tcPr>
          <w:p w14:paraId="27E15A42" w14:textId="77777777" w:rsidR="007A5B4F" w:rsidRPr="002733D9" w:rsidRDefault="007A5B4F" w:rsidP="00F11515">
            <w:pPr>
              <w:widowControl/>
              <w:autoSpaceDE/>
              <w:autoSpaceDN/>
              <w:jc w:val="center"/>
              <w:rPr>
                <w:b/>
                <w:bCs/>
                <w:sz w:val="20"/>
                <w:szCs w:val="20"/>
                <w:lang w:bidi="ar-SA"/>
              </w:rPr>
            </w:pPr>
            <w:r w:rsidRPr="002733D9">
              <w:rPr>
                <w:b/>
                <w:bCs/>
                <w:sz w:val="20"/>
                <w:szCs w:val="20"/>
                <w:lang w:bidi="ar-SA"/>
              </w:rPr>
              <w:t>Затраты тепловой мощности на собственные и хозяйственные нужды, Гкал/ч</w:t>
            </w:r>
          </w:p>
        </w:tc>
        <w:tc>
          <w:tcPr>
            <w:tcW w:w="527" w:type="pct"/>
            <w:shd w:val="clear" w:color="auto" w:fill="auto"/>
            <w:vAlign w:val="center"/>
            <w:hideMark/>
          </w:tcPr>
          <w:p w14:paraId="0B5065EE" w14:textId="77777777" w:rsidR="007A5B4F" w:rsidRPr="002733D9" w:rsidRDefault="007A5B4F" w:rsidP="00F11515">
            <w:pPr>
              <w:widowControl/>
              <w:autoSpaceDE/>
              <w:autoSpaceDN/>
              <w:ind w:left="-57" w:right="-57"/>
              <w:jc w:val="center"/>
              <w:rPr>
                <w:b/>
                <w:bCs/>
                <w:sz w:val="20"/>
                <w:szCs w:val="20"/>
                <w:lang w:bidi="ar-SA"/>
              </w:rPr>
            </w:pPr>
            <w:r w:rsidRPr="002733D9">
              <w:rPr>
                <w:b/>
                <w:bCs/>
                <w:sz w:val="20"/>
                <w:szCs w:val="20"/>
                <w:lang w:bidi="ar-SA"/>
              </w:rPr>
              <w:t>Располагаемая тепловая мощность «нетто», Гкал/ч</w:t>
            </w:r>
          </w:p>
        </w:tc>
        <w:tc>
          <w:tcPr>
            <w:tcW w:w="723" w:type="pct"/>
            <w:shd w:val="clear" w:color="auto" w:fill="auto"/>
            <w:vAlign w:val="center"/>
            <w:hideMark/>
          </w:tcPr>
          <w:p w14:paraId="266307AC" w14:textId="69FA5C0C" w:rsidR="007A5B4F" w:rsidRPr="002733D9" w:rsidRDefault="007A5B4F" w:rsidP="00F11515">
            <w:pPr>
              <w:widowControl/>
              <w:autoSpaceDE/>
              <w:autoSpaceDN/>
              <w:jc w:val="center"/>
              <w:rPr>
                <w:b/>
                <w:bCs/>
                <w:sz w:val="20"/>
                <w:szCs w:val="20"/>
                <w:lang w:bidi="ar-SA"/>
              </w:rPr>
            </w:pPr>
            <w:r w:rsidRPr="002733D9">
              <w:rPr>
                <w:b/>
                <w:bCs/>
                <w:sz w:val="20"/>
                <w:szCs w:val="20"/>
                <w:lang w:bidi="ar-SA"/>
              </w:rPr>
              <w:t xml:space="preserve">Присоединённая </w:t>
            </w:r>
            <w:r w:rsidR="00C86F1C">
              <w:rPr>
                <w:b/>
                <w:bCs/>
                <w:sz w:val="20"/>
                <w:szCs w:val="20"/>
                <w:lang w:bidi="ar-SA"/>
              </w:rPr>
              <w:t xml:space="preserve">расчетная </w:t>
            </w:r>
            <w:r w:rsidRPr="002733D9">
              <w:rPr>
                <w:b/>
                <w:bCs/>
                <w:sz w:val="20"/>
                <w:szCs w:val="20"/>
                <w:lang w:bidi="ar-SA"/>
              </w:rPr>
              <w:t>тепловая нагрузка (без учета тепловых потерь в тепловых сетях), Гкал/ч</w:t>
            </w:r>
            <w:r>
              <w:rPr>
                <w:b/>
                <w:bCs/>
                <w:sz w:val="20"/>
                <w:szCs w:val="20"/>
                <w:lang w:bidi="ar-SA"/>
              </w:rPr>
              <w:t>*</w:t>
            </w:r>
          </w:p>
        </w:tc>
        <w:tc>
          <w:tcPr>
            <w:tcW w:w="478" w:type="pct"/>
            <w:tcBorders>
              <w:bottom w:val="single" w:sz="4" w:space="0" w:color="auto"/>
            </w:tcBorders>
            <w:shd w:val="clear" w:color="auto" w:fill="auto"/>
            <w:vAlign w:val="center"/>
            <w:hideMark/>
          </w:tcPr>
          <w:p w14:paraId="402A0B67" w14:textId="77777777" w:rsidR="007A5B4F" w:rsidRPr="002733D9" w:rsidRDefault="007A5B4F" w:rsidP="00F11515">
            <w:pPr>
              <w:widowControl/>
              <w:autoSpaceDE/>
              <w:autoSpaceDN/>
              <w:jc w:val="center"/>
              <w:rPr>
                <w:b/>
                <w:bCs/>
                <w:sz w:val="20"/>
                <w:szCs w:val="20"/>
                <w:lang w:bidi="ar-SA"/>
              </w:rPr>
            </w:pPr>
            <w:r w:rsidRPr="002733D9">
              <w:rPr>
                <w:b/>
                <w:bCs/>
                <w:sz w:val="20"/>
                <w:szCs w:val="20"/>
                <w:lang w:bidi="ar-SA"/>
              </w:rPr>
              <w:t>Тепловые потери в тепловых сетях, Гкал/ч</w:t>
            </w:r>
          </w:p>
        </w:tc>
        <w:tc>
          <w:tcPr>
            <w:tcW w:w="791" w:type="pct"/>
            <w:tcBorders>
              <w:bottom w:val="single" w:sz="4" w:space="0" w:color="auto"/>
            </w:tcBorders>
            <w:shd w:val="clear" w:color="auto" w:fill="auto"/>
            <w:vAlign w:val="center"/>
            <w:hideMark/>
          </w:tcPr>
          <w:p w14:paraId="280457EB" w14:textId="035DF67C" w:rsidR="007A5B4F" w:rsidRPr="002733D9" w:rsidRDefault="007A5B4F" w:rsidP="00F11515">
            <w:pPr>
              <w:widowControl/>
              <w:autoSpaceDE/>
              <w:autoSpaceDN/>
              <w:jc w:val="center"/>
              <w:rPr>
                <w:b/>
                <w:bCs/>
                <w:sz w:val="20"/>
                <w:szCs w:val="20"/>
                <w:lang w:bidi="ar-SA"/>
              </w:rPr>
            </w:pPr>
            <w:r w:rsidRPr="002733D9">
              <w:rPr>
                <w:b/>
                <w:bCs/>
                <w:sz w:val="20"/>
                <w:szCs w:val="20"/>
                <w:lang w:bidi="ar-SA"/>
              </w:rPr>
              <w:t xml:space="preserve">Резервы </w:t>
            </w:r>
            <w:r>
              <w:rPr>
                <w:b/>
                <w:bCs/>
                <w:sz w:val="20"/>
                <w:szCs w:val="20"/>
                <w:lang w:bidi="ar-SA"/>
              </w:rPr>
              <w:t xml:space="preserve">(+)/ </w:t>
            </w:r>
            <w:r w:rsidRPr="002733D9">
              <w:rPr>
                <w:b/>
                <w:bCs/>
                <w:sz w:val="20"/>
                <w:szCs w:val="20"/>
                <w:lang w:bidi="ar-SA"/>
              </w:rPr>
              <w:t>(дефициты)</w:t>
            </w:r>
            <w:r>
              <w:rPr>
                <w:b/>
                <w:bCs/>
                <w:sz w:val="20"/>
                <w:szCs w:val="20"/>
                <w:lang w:bidi="ar-SA"/>
              </w:rPr>
              <w:t xml:space="preserve">(-) </w:t>
            </w:r>
            <w:r w:rsidRPr="002733D9">
              <w:rPr>
                <w:b/>
                <w:bCs/>
                <w:sz w:val="20"/>
                <w:szCs w:val="20"/>
                <w:lang w:bidi="ar-SA"/>
              </w:rPr>
              <w:t xml:space="preserve">тепловой мощности источников </w:t>
            </w:r>
            <w:r>
              <w:rPr>
                <w:b/>
                <w:bCs/>
                <w:sz w:val="20"/>
                <w:szCs w:val="20"/>
                <w:lang w:bidi="ar-SA"/>
              </w:rPr>
              <w:t>тепловой энергии</w:t>
            </w:r>
            <w:r w:rsidRPr="002733D9">
              <w:rPr>
                <w:b/>
                <w:bCs/>
                <w:sz w:val="20"/>
                <w:szCs w:val="20"/>
                <w:lang w:bidi="ar-SA"/>
              </w:rPr>
              <w:t>, Гкал/ч</w:t>
            </w:r>
          </w:p>
        </w:tc>
      </w:tr>
      <w:tr w:rsidR="00CE2E6A" w:rsidRPr="00CE2E6A" w14:paraId="015CB0A0" w14:textId="77777777" w:rsidTr="00FB0572">
        <w:trPr>
          <w:trHeight w:val="1184"/>
        </w:trPr>
        <w:tc>
          <w:tcPr>
            <w:tcW w:w="169" w:type="pct"/>
            <w:shd w:val="clear" w:color="auto" w:fill="auto"/>
            <w:vAlign w:val="center"/>
            <w:hideMark/>
          </w:tcPr>
          <w:p w14:paraId="254475D8" w14:textId="74DD7E16" w:rsidR="007A5B4F" w:rsidRPr="00FB0572" w:rsidRDefault="00CE2E6A" w:rsidP="00F11515">
            <w:pPr>
              <w:widowControl/>
              <w:autoSpaceDE/>
              <w:autoSpaceDN/>
              <w:jc w:val="center"/>
              <w:rPr>
                <w:sz w:val="20"/>
                <w:szCs w:val="20"/>
                <w:lang w:bidi="ar-SA"/>
              </w:rPr>
            </w:pPr>
            <w:r w:rsidRPr="00FB0572">
              <w:rPr>
                <w:sz w:val="20"/>
                <w:szCs w:val="20"/>
                <w:lang w:bidi="ar-SA"/>
              </w:rPr>
              <w:t>1.</w:t>
            </w:r>
            <w:r w:rsidR="007A5B4F" w:rsidRPr="00FB0572">
              <w:rPr>
                <w:sz w:val="20"/>
                <w:szCs w:val="20"/>
                <w:lang w:bidi="ar-SA"/>
              </w:rPr>
              <w:t>1</w:t>
            </w:r>
          </w:p>
        </w:tc>
        <w:tc>
          <w:tcPr>
            <w:tcW w:w="574" w:type="pct"/>
            <w:shd w:val="clear" w:color="auto" w:fill="auto"/>
            <w:vAlign w:val="center"/>
            <w:hideMark/>
          </w:tcPr>
          <w:p w14:paraId="4E69AF44" w14:textId="6DE9E78A" w:rsidR="007A5B4F" w:rsidRPr="00FB0572" w:rsidRDefault="00CE2E6A" w:rsidP="00F11515">
            <w:pPr>
              <w:widowControl/>
              <w:autoSpaceDE/>
              <w:autoSpaceDN/>
              <w:jc w:val="center"/>
              <w:rPr>
                <w:rFonts w:eastAsia="Calibri"/>
                <w:sz w:val="20"/>
                <w:szCs w:val="20"/>
                <w:lang w:eastAsia="en-US" w:bidi="ar-SA"/>
              </w:rPr>
            </w:pPr>
            <w:r w:rsidRPr="00FB0572">
              <w:rPr>
                <w:rFonts w:eastAsia="Calibri"/>
                <w:sz w:val="20"/>
                <w:szCs w:val="20"/>
                <w:lang w:eastAsia="en-US" w:bidi="ar-SA"/>
              </w:rPr>
              <w:t>Угольная к</w:t>
            </w:r>
            <w:r w:rsidR="007A5B4F" w:rsidRPr="00FB0572">
              <w:rPr>
                <w:rFonts w:eastAsia="Calibri"/>
                <w:sz w:val="20"/>
                <w:szCs w:val="20"/>
                <w:lang w:eastAsia="en-US" w:bidi="ar-SA"/>
              </w:rPr>
              <w:t xml:space="preserve">отельная </w:t>
            </w:r>
          </w:p>
          <w:p w14:paraId="4775AEB3" w14:textId="1E858577" w:rsidR="007A5B4F" w:rsidRPr="00FB0572" w:rsidRDefault="007A5B4F" w:rsidP="00F11515">
            <w:pPr>
              <w:widowControl/>
              <w:autoSpaceDE/>
              <w:autoSpaceDN/>
              <w:jc w:val="center"/>
              <w:rPr>
                <w:rFonts w:eastAsia="Calibri"/>
                <w:sz w:val="20"/>
                <w:szCs w:val="20"/>
                <w:lang w:eastAsia="en-US" w:bidi="ar-SA"/>
              </w:rPr>
            </w:pPr>
            <w:r w:rsidRPr="00FB0572">
              <w:rPr>
                <w:rFonts w:eastAsia="Calibri"/>
                <w:sz w:val="20"/>
                <w:szCs w:val="20"/>
                <w:lang w:eastAsia="en-US" w:bidi="ar-SA"/>
              </w:rPr>
              <w:t>п</w:t>
            </w:r>
            <w:r w:rsidR="00FB0572">
              <w:rPr>
                <w:rFonts w:eastAsia="Calibri"/>
                <w:sz w:val="20"/>
                <w:szCs w:val="20"/>
                <w:lang w:eastAsia="en-US" w:bidi="ar-SA"/>
              </w:rPr>
              <w:t>ос</w:t>
            </w:r>
            <w:r w:rsidRPr="00FB0572">
              <w:rPr>
                <w:rFonts w:eastAsia="Calibri"/>
                <w:sz w:val="20"/>
                <w:szCs w:val="20"/>
                <w:lang w:eastAsia="en-US" w:bidi="ar-SA"/>
              </w:rPr>
              <w:t>. Запо</w:t>
            </w:r>
            <w:r w:rsidR="00FB0572">
              <w:rPr>
                <w:rFonts w:eastAsia="Calibri"/>
                <w:sz w:val="20"/>
                <w:szCs w:val="20"/>
                <w:lang w:eastAsia="en-US" w:bidi="ar-SA"/>
              </w:rPr>
              <w:t>-</w:t>
            </w:r>
            <w:r w:rsidRPr="00FB0572">
              <w:rPr>
                <w:rFonts w:eastAsia="Calibri"/>
                <w:sz w:val="20"/>
                <w:szCs w:val="20"/>
                <w:lang w:eastAsia="en-US" w:bidi="ar-SA"/>
              </w:rPr>
              <w:t>рожское</w:t>
            </w:r>
            <w:r w:rsidR="00FB0572">
              <w:rPr>
                <w:rFonts w:eastAsia="Calibri"/>
                <w:sz w:val="20"/>
                <w:szCs w:val="20"/>
                <w:lang w:eastAsia="en-US" w:bidi="ar-SA"/>
              </w:rPr>
              <w:t xml:space="preserve"> (находилась в эксплуатации до ввода новой газовой котельной)</w:t>
            </w:r>
          </w:p>
        </w:tc>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14:paraId="08BBF18E" w14:textId="77777777" w:rsidR="007A5B4F" w:rsidRPr="00CE2E6A" w:rsidRDefault="007A5B4F" w:rsidP="00F11515">
            <w:pPr>
              <w:widowControl/>
              <w:autoSpaceDE/>
              <w:autoSpaceDN/>
              <w:jc w:val="center"/>
              <w:rPr>
                <w:rFonts w:eastAsia="Calibri"/>
                <w:sz w:val="20"/>
                <w:szCs w:val="20"/>
                <w:lang w:eastAsia="en-US" w:bidi="ar-SA"/>
              </w:rPr>
            </w:pPr>
            <w:r w:rsidRPr="00CE2E6A">
              <w:rPr>
                <w:sz w:val="20"/>
                <w:szCs w:val="20"/>
              </w:rPr>
              <w:t>6,94</w:t>
            </w:r>
          </w:p>
        </w:tc>
        <w:tc>
          <w:tcPr>
            <w:tcW w:w="493" w:type="pct"/>
            <w:tcBorders>
              <w:top w:val="single" w:sz="4" w:space="0" w:color="auto"/>
              <w:left w:val="nil"/>
              <w:bottom w:val="single" w:sz="4" w:space="0" w:color="auto"/>
              <w:right w:val="single" w:sz="4" w:space="0" w:color="auto"/>
            </w:tcBorders>
            <w:shd w:val="clear" w:color="auto" w:fill="auto"/>
            <w:vAlign w:val="center"/>
          </w:tcPr>
          <w:p w14:paraId="2D2E96F9" w14:textId="77777777" w:rsidR="007A5B4F" w:rsidRPr="00CE2E6A" w:rsidRDefault="007A5B4F" w:rsidP="00F11515">
            <w:pPr>
              <w:widowControl/>
              <w:autoSpaceDE/>
              <w:autoSpaceDN/>
              <w:jc w:val="center"/>
              <w:rPr>
                <w:rFonts w:eastAsia="Calibri"/>
                <w:sz w:val="20"/>
                <w:szCs w:val="20"/>
                <w:lang w:eastAsia="en-US" w:bidi="ar-SA"/>
              </w:rPr>
            </w:pPr>
            <w:r w:rsidRPr="00CE2E6A">
              <w:rPr>
                <w:sz w:val="20"/>
                <w:szCs w:val="20"/>
              </w:rPr>
              <w:t>6,94</w:t>
            </w:r>
          </w:p>
        </w:tc>
        <w:tc>
          <w:tcPr>
            <w:tcW w:w="741" w:type="pct"/>
            <w:tcBorders>
              <w:top w:val="single" w:sz="4" w:space="0" w:color="auto"/>
              <w:left w:val="nil"/>
              <w:bottom w:val="single" w:sz="4" w:space="0" w:color="auto"/>
              <w:right w:val="single" w:sz="4" w:space="0" w:color="auto"/>
            </w:tcBorders>
            <w:shd w:val="clear" w:color="auto" w:fill="auto"/>
            <w:vAlign w:val="center"/>
          </w:tcPr>
          <w:p w14:paraId="6F62A5BF" w14:textId="77777777" w:rsidR="007A5B4F" w:rsidRPr="00CE2E6A" w:rsidRDefault="007A5B4F" w:rsidP="00F11515">
            <w:pPr>
              <w:widowControl/>
              <w:autoSpaceDE/>
              <w:autoSpaceDN/>
              <w:jc w:val="center"/>
              <w:rPr>
                <w:sz w:val="20"/>
                <w:szCs w:val="20"/>
                <w:highlight w:val="cyan"/>
                <w:lang w:bidi="ar-SA"/>
              </w:rPr>
            </w:pPr>
            <w:r w:rsidRPr="00CE2E6A">
              <w:rPr>
                <w:sz w:val="20"/>
                <w:szCs w:val="20"/>
                <w:lang w:bidi="ar-SA"/>
              </w:rPr>
              <w:t>0,0962</w:t>
            </w:r>
          </w:p>
        </w:tc>
        <w:tc>
          <w:tcPr>
            <w:tcW w:w="527" w:type="pct"/>
            <w:tcBorders>
              <w:top w:val="single" w:sz="4" w:space="0" w:color="auto"/>
              <w:left w:val="nil"/>
              <w:bottom w:val="single" w:sz="4" w:space="0" w:color="auto"/>
              <w:right w:val="single" w:sz="4" w:space="0" w:color="auto"/>
            </w:tcBorders>
            <w:shd w:val="clear" w:color="auto" w:fill="auto"/>
            <w:vAlign w:val="center"/>
          </w:tcPr>
          <w:p w14:paraId="367D81AE" w14:textId="77777777" w:rsidR="007A5B4F" w:rsidRPr="00CE2E6A" w:rsidRDefault="007A5B4F" w:rsidP="00F11515">
            <w:pPr>
              <w:widowControl/>
              <w:autoSpaceDE/>
              <w:autoSpaceDN/>
              <w:jc w:val="center"/>
              <w:rPr>
                <w:sz w:val="20"/>
                <w:szCs w:val="20"/>
                <w:lang w:bidi="ar-SA"/>
              </w:rPr>
            </w:pPr>
            <w:r w:rsidRPr="00CE2E6A">
              <w:rPr>
                <w:sz w:val="20"/>
                <w:szCs w:val="20"/>
                <w:lang w:bidi="ar-SA"/>
              </w:rPr>
              <w:t>6,8438</w:t>
            </w:r>
          </w:p>
        </w:tc>
        <w:tc>
          <w:tcPr>
            <w:tcW w:w="723" w:type="pct"/>
            <w:tcBorders>
              <w:top w:val="single" w:sz="4" w:space="0" w:color="auto"/>
              <w:left w:val="nil"/>
              <w:bottom w:val="single" w:sz="4" w:space="0" w:color="auto"/>
              <w:right w:val="single" w:sz="4" w:space="0" w:color="auto"/>
            </w:tcBorders>
            <w:shd w:val="clear" w:color="auto" w:fill="auto"/>
            <w:vAlign w:val="center"/>
          </w:tcPr>
          <w:p w14:paraId="07E4BC44" w14:textId="77777777" w:rsidR="007A5B4F" w:rsidRPr="00CE2E6A" w:rsidRDefault="007A5B4F" w:rsidP="00F11515">
            <w:pPr>
              <w:widowControl/>
              <w:autoSpaceDE/>
              <w:autoSpaceDN/>
              <w:jc w:val="center"/>
              <w:rPr>
                <w:sz w:val="20"/>
                <w:szCs w:val="20"/>
                <w:lang w:bidi="ar-SA"/>
              </w:rPr>
            </w:pPr>
            <w:r w:rsidRPr="00CE2E6A">
              <w:rPr>
                <w:sz w:val="20"/>
                <w:szCs w:val="20"/>
                <w:lang w:bidi="ar-SA"/>
              </w:rPr>
              <w:t>2,345</w:t>
            </w:r>
          </w:p>
        </w:tc>
        <w:tc>
          <w:tcPr>
            <w:tcW w:w="478" w:type="pct"/>
            <w:tcBorders>
              <w:top w:val="single" w:sz="4" w:space="0" w:color="auto"/>
              <w:left w:val="nil"/>
              <w:bottom w:val="single" w:sz="4" w:space="0" w:color="auto"/>
              <w:right w:val="single" w:sz="4" w:space="0" w:color="auto"/>
            </w:tcBorders>
            <w:shd w:val="clear" w:color="auto" w:fill="auto"/>
            <w:vAlign w:val="center"/>
          </w:tcPr>
          <w:p w14:paraId="6D173E30" w14:textId="1303B46B" w:rsidR="007A5B4F" w:rsidRPr="00FB0572" w:rsidRDefault="007A5B4F" w:rsidP="00F11515">
            <w:pPr>
              <w:widowControl/>
              <w:autoSpaceDE/>
              <w:autoSpaceDN/>
              <w:jc w:val="center"/>
              <w:rPr>
                <w:sz w:val="20"/>
                <w:szCs w:val="20"/>
                <w:lang w:bidi="ar-SA"/>
              </w:rPr>
            </w:pPr>
            <w:r w:rsidRPr="00FB0572">
              <w:rPr>
                <w:sz w:val="20"/>
                <w:szCs w:val="20"/>
                <w:lang w:bidi="ar-SA"/>
              </w:rPr>
              <w:t>0,21</w:t>
            </w:r>
            <w:r w:rsidR="00FB0572" w:rsidRPr="00FB0572">
              <w:rPr>
                <w:sz w:val="20"/>
                <w:szCs w:val="20"/>
                <w:lang w:bidi="ar-SA"/>
              </w:rPr>
              <w:t>3**</w:t>
            </w:r>
          </w:p>
        </w:tc>
        <w:tc>
          <w:tcPr>
            <w:tcW w:w="791" w:type="pct"/>
            <w:tcBorders>
              <w:top w:val="single" w:sz="4" w:space="0" w:color="auto"/>
              <w:left w:val="nil"/>
              <w:bottom w:val="single" w:sz="4" w:space="0" w:color="auto"/>
              <w:right w:val="single" w:sz="4" w:space="0" w:color="auto"/>
            </w:tcBorders>
            <w:shd w:val="clear" w:color="auto" w:fill="auto"/>
            <w:vAlign w:val="center"/>
          </w:tcPr>
          <w:p w14:paraId="2FB9AE33" w14:textId="47E619F7" w:rsidR="007A5B4F" w:rsidRPr="00FB0572" w:rsidRDefault="007A5B4F" w:rsidP="00FB0572">
            <w:pPr>
              <w:widowControl/>
              <w:autoSpaceDE/>
              <w:autoSpaceDN/>
              <w:jc w:val="center"/>
              <w:rPr>
                <w:sz w:val="20"/>
                <w:szCs w:val="20"/>
                <w:lang w:bidi="ar-SA"/>
              </w:rPr>
            </w:pPr>
            <w:r w:rsidRPr="00FB0572">
              <w:rPr>
                <w:sz w:val="20"/>
                <w:szCs w:val="20"/>
                <w:lang w:bidi="ar-SA"/>
              </w:rPr>
              <w:t xml:space="preserve"> + 4,28</w:t>
            </w:r>
            <w:r w:rsidR="00FB0572" w:rsidRPr="00FB0572">
              <w:rPr>
                <w:sz w:val="20"/>
                <w:szCs w:val="20"/>
                <w:lang w:bidi="ar-SA"/>
              </w:rPr>
              <w:t>58</w:t>
            </w:r>
            <w:r w:rsidR="00BB78E2" w:rsidRPr="00FB0572">
              <w:rPr>
                <w:sz w:val="20"/>
                <w:szCs w:val="20"/>
                <w:lang w:bidi="ar-SA"/>
              </w:rPr>
              <w:t xml:space="preserve"> </w:t>
            </w:r>
          </w:p>
        </w:tc>
      </w:tr>
      <w:tr w:rsidR="00CE2E6A" w:rsidRPr="00CE2E6A" w14:paraId="3A1330FC" w14:textId="77777777" w:rsidTr="00FB0572">
        <w:trPr>
          <w:trHeight w:val="1581"/>
        </w:trPr>
        <w:tc>
          <w:tcPr>
            <w:tcW w:w="169" w:type="pct"/>
            <w:shd w:val="clear" w:color="auto" w:fill="auto"/>
            <w:vAlign w:val="center"/>
          </w:tcPr>
          <w:p w14:paraId="0B9745BF" w14:textId="4112D42A" w:rsidR="00CE2E6A" w:rsidRPr="00FB0572" w:rsidRDefault="00CE2E6A" w:rsidP="00F11515">
            <w:pPr>
              <w:widowControl/>
              <w:autoSpaceDE/>
              <w:autoSpaceDN/>
              <w:jc w:val="center"/>
              <w:rPr>
                <w:sz w:val="20"/>
                <w:szCs w:val="20"/>
                <w:lang w:bidi="ar-SA"/>
              </w:rPr>
            </w:pPr>
            <w:r w:rsidRPr="00FB0572">
              <w:rPr>
                <w:sz w:val="20"/>
                <w:szCs w:val="20"/>
                <w:lang w:bidi="ar-SA"/>
              </w:rPr>
              <w:t>1.2</w:t>
            </w:r>
          </w:p>
        </w:tc>
        <w:tc>
          <w:tcPr>
            <w:tcW w:w="574" w:type="pct"/>
            <w:shd w:val="clear" w:color="auto" w:fill="auto"/>
            <w:vAlign w:val="center"/>
          </w:tcPr>
          <w:p w14:paraId="117DB205" w14:textId="46EF85F4" w:rsidR="00CE2E6A" w:rsidRPr="00FB0572" w:rsidRDefault="00CE2E6A" w:rsidP="00CE2E6A">
            <w:pPr>
              <w:widowControl/>
              <w:autoSpaceDE/>
              <w:autoSpaceDN/>
              <w:jc w:val="center"/>
              <w:rPr>
                <w:rFonts w:eastAsia="Calibri"/>
                <w:sz w:val="20"/>
                <w:szCs w:val="20"/>
                <w:lang w:eastAsia="en-US" w:bidi="ar-SA"/>
              </w:rPr>
            </w:pPr>
            <w:r w:rsidRPr="00FB0572">
              <w:rPr>
                <w:rFonts w:eastAsia="Calibri"/>
                <w:sz w:val="20"/>
                <w:szCs w:val="20"/>
                <w:lang w:eastAsia="en-US" w:bidi="ar-SA"/>
              </w:rPr>
              <w:t xml:space="preserve">Газовая котельная </w:t>
            </w:r>
          </w:p>
          <w:p w14:paraId="0B6DE2EF" w14:textId="4A6ED64F" w:rsidR="00CE2E6A" w:rsidRPr="00FB0572" w:rsidRDefault="00CE2E6A" w:rsidP="00CE2E6A">
            <w:pPr>
              <w:widowControl/>
              <w:autoSpaceDE/>
              <w:autoSpaceDN/>
              <w:jc w:val="center"/>
              <w:rPr>
                <w:rFonts w:eastAsia="Calibri"/>
                <w:sz w:val="20"/>
                <w:szCs w:val="20"/>
                <w:lang w:eastAsia="en-US"/>
              </w:rPr>
            </w:pPr>
            <w:r w:rsidRPr="00FB0572">
              <w:rPr>
                <w:rFonts w:eastAsia="Calibri"/>
                <w:sz w:val="20"/>
                <w:szCs w:val="20"/>
                <w:lang w:eastAsia="en-US" w:bidi="ar-SA"/>
              </w:rPr>
              <w:t>п</w:t>
            </w:r>
            <w:r w:rsidR="00FB0572">
              <w:rPr>
                <w:rFonts w:eastAsia="Calibri"/>
                <w:sz w:val="20"/>
                <w:szCs w:val="20"/>
                <w:lang w:eastAsia="en-US" w:bidi="ar-SA"/>
              </w:rPr>
              <w:t>ос</w:t>
            </w:r>
            <w:r w:rsidRPr="00FB0572">
              <w:rPr>
                <w:rFonts w:eastAsia="Calibri"/>
                <w:sz w:val="20"/>
                <w:szCs w:val="20"/>
                <w:lang w:eastAsia="en-US" w:bidi="ar-SA"/>
              </w:rPr>
              <w:t>. Запо</w:t>
            </w:r>
            <w:r w:rsidR="00FB0572">
              <w:rPr>
                <w:rFonts w:eastAsia="Calibri"/>
                <w:sz w:val="20"/>
                <w:szCs w:val="20"/>
                <w:lang w:eastAsia="en-US" w:bidi="ar-SA"/>
              </w:rPr>
              <w:t>-</w:t>
            </w:r>
            <w:r w:rsidRPr="00FB0572">
              <w:rPr>
                <w:rFonts w:eastAsia="Calibri"/>
                <w:sz w:val="20"/>
                <w:szCs w:val="20"/>
                <w:lang w:eastAsia="en-US" w:bidi="ar-SA"/>
              </w:rPr>
              <w:t>рожское (</w:t>
            </w:r>
            <w:r w:rsidRPr="00FB0572">
              <w:rPr>
                <w:rFonts w:eastAsia="Calibri"/>
                <w:sz w:val="20"/>
                <w:szCs w:val="20"/>
                <w:lang w:eastAsia="en-US"/>
              </w:rPr>
              <w:t xml:space="preserve">вв. в экспл. в </w:t>
            </w:r>
          </w:p>
          <w:p w14:paraId="455B6BCE" w14:textId="19206E8A" w:rsidR="00CE2E6A" w:rsidRPr="00FB0572" w:rsidRDefault="00CF755C" w:rsidP="00CE2E6A">
            <w:pPr>
              <w:widowControl/>
              <w:autoSpaceDE/>
              <w:autoSpaceDN/>
              <w:jc w:val="center"/>
              <w:rPr>
                <w:rFonts w:eastAsia="Calibri"/>
                <w:sz w:val="20"/>
                <w:szCs w:val="20"/>
                <w:lang w:eastAsia="en-US" w:bidi="ar-SA"/>
              </w:rPr>
            </w:pPr>
            <w:r w:rsidRPr="00FB0572">
              <w:rPr>
                <w:rFonts w:eastAsia="Calibri"/>
                <w:sz w:val="20"/>
                <w:szCs w:val="20"/>
                <w:lang w:eastAsia="en-US"/>
              </w:rPr>
              <w:t>4</w:t>
            </w:r>
            <w:r w:rsidR="00CE2E6A" w:rsidRPr="00FB0572">
              <w:rPr>
                <w:rFonts w:eastAsia="Calibri"/>
                <w:sz w:val="20"/>
                <w:szCs w:val="20"/>
                <w:lang w:eastAsia="en-US"/>
              </w:rPr>
              <w:t xml:space="preserve"> кв. 202</w:t>
            </w:r>
            <w:r w:rsidRPr="00FB0572">
              <w:rPr>
                <w:rFonts w:eastAsia="Calibri"/>
                <w:sz w:val="20"/>
                <w:szCs w:val="20"/>
                <w:lang w:eastAsia="en-US"/>
              </w:rPr>
              <w:t>4</w:t>
            </w:r>
            <w:r w:rsidR="00CE2E6A" w:rsidRPr="00FB0572">
              <w:rPr>
                <w:rFonts w:eastAsia="Calibri"/>
                <w:sz w:val="20"/>
                <w:szCs w:val="20"/>
                <w:lang w:eastAsia="en-US"/>
              </w:rPr>
              <w:t xml:space="preserve"> года)</w:t>
            </w:r>
          </w:p>
        </w:tc>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14:paraId="5F43993F" w14:textId="20E621D8" w:rsidR="00CE2E6A" w:rsidRPr="00FB0572" w:rsidRDefault="00CE2E6A" w:rsidP="00F11515">
            <w:pPr>
              <w:widowControl/>
              <w:autoSpaceDE/>
              <w:autoSpaceDN/>
              <w:jc w:val="center"/>
              <w:rPr>
                <w:sz w:val="20"/>
                <w:szCs w:val="20"/>
              </w:rPr>
            </w:pPr>
            <w:r w:rsidRPr="00FB0572">
              <w:rPr>
                <w:sz w:val="20"/>
                <w:szCs w:val="20"/>
              </w:rPr>
              <w:t>5,159</w:t>
            </w:r>
          </w:p>
        </w:tc>
        <w:tc>
          <w:tcPr>
            <w:tcW w:w="493" w:type="pct"/>
            <w:tcBorders>
              <w:top w:val="single" w:sz="4" w:space="0" w:color="auto"/>
              <w:left w:val="nil"/>
              <w:bottom w:val="single" w:sz="4" w:space="0" w:color="auto"/>
              <w:right w:val="single" w:sz="4" w:space="0" w:color="auto"/>
            </w:tcBorders>
            <w:shd w:val="clear" w:color="auto" w:fill="auto"/>
            <w:vAlign w:val="center"/>
          </w:tcPr>
          <w:p w14:paraId="3F5AF6CE" w14:textId="1ACBABCB" w:rsidR="00CE2E6A" w:rsidRPr="00FB0572" w:rsidRDefault="00CE2E6A" w:rsidP="00F11515">
            <w:pPr>
              <w:widowControl/>
              <w:autoSpaceDE/>
              <w:autoSpaceDN/>
              <w:jc w:val="center"/>
              <w:rPr>
                <w:sz w:val="20"/>
                <w:szCs w:val="20"/>
              </w:rPr>
            </w:pPr>
            <w:r w:rsidRPr="00FB0572">
              <w:rPr>
                <w:sz w:val="20"/>
                <w:szCs w:val="20"/>
              </w:rPr>
              <w:t>5,159</w:t>
            </w:r>
          </w:p>
        </w:tc>
        <w:tc>
          <w:tcPr>
            <w:tcW w:w="741" w:type="pct"/>
            <w:tcBorders>
              <w:top w:val="single" w:sz="4" w:space="0" w:color="auto"/>
              <w:left w:val="nil"/>
              <w:bottom w:val="single" w:sz="4" w:space="0" w:color="auto"/>
              <w:right w:val="single" w:sz="4" w:space="0" w:color="auto"/>
            </w:tcBorders>
            <w:shd w:val="clear" w:color="auto" w:fill="auto"/>
            <w:vAlign w:val="center"/>
          </w:tcPr>
          <w:p w14:paraId="1FBB0C69" w14:textId="09843FFE" w:rsidR="00CE2E6A" w:rsidRPr="00FB0572" w:rsidRDefault="00CE2E6A" w:rsidP="00F11515">
            <w:pPr>
              <w:widowControl/>
              <w:autoSpaceDE/>
              <w:autoSpaceDN/>
              <w:jc w:val="center"/>
              <w:rPr>
                <w:sz w:val="20"/>
                <w:szCs w:val="20"/>
                <w:lang w:bidi="ar-SA"/>
              </w:rPr>
            </w:pPr>
            <w:r w:rsidRPr="00FB0572">
              <w:rPr>
                <w:sz w:val="20"/>
                <w:szCs w:val="20"/>
                <w:lang w:bidi="ar-SA"/>
              </w:rPr>
              <w:t>0</w:t>
            </w:r>
          </w:p>
        </w:tc>
        <w:tc>
          <w:tcPr>
            <w:tcW w:w="527" w:type="pct"/>
            <w:tcBorders>
              <w:top w:val="single" w:sz="4" w:space="0" w:color="auto"/>
              <w:left w:val="nil"/>
              <w:bottom w:val="single" w:sz="4" w:space="0" w:color="auto"/>
              <w:right w:val="single" w:sz="4" w:space="0" w:color="auto"/>
            </w:tcBorders>
            <w:shd w:val="clear" w:color="auto" w:fill="auto"/>
            <w:vAlign w:val="center"/>
          </w:tcPr>
          <w:p w14:paraId="65D7EE3C" w14:textId="4D4B64EA" w:rsidR="00CE2E6A" w:rsidRPr="00FB0572" w:rsidRDefault="00CE2E6A" w:rsidP="00F11515">
            <w:pPr>
              <w:widowControl/>
              <w:autoSpaceDE/>
              <w:autoSpaceDN/>
              <w:jc w:val="center"/>
              <w:rPr>
                <w:sz w:val="20"/>
                <w:szCs w:val="20"/>
                <w:lang w:bidi="ar-SA"/>
              </w:rPr>
            </w:pPr>
            <w:r w:rsidRPr="00FB0572">
              <w:rPr>
                <w:sz w:val="20"/>
                <w:szCs w:val="20"/>
                <w:lang w:bidi="ar-SA"/>
              </w:rPr>
              <w:t>5,159</w:t>
            </w:r>
          </w:p>
        </w:tc>
        <w:tc>
          <w:tcPr>
            <w:tcW w:w="723" w:type="pct"/>
            <w:tcBorders>
              <w:top w:val="single" w:sz="4" w:space="0" w:color="auto"/>
              <w:left w:val="nil"/>
              <w:bottom w:val="single" w:sz="4" w:space="0" w:color="auto"/>
              <w:right w:val="single" w:sz="4" w:space="0" w:color="auto"/>
            </w:tcBorders>
            <w:shd w:val="clear" w:color="auto" w:fill="auto"/>
            <w:vAlign w:val="center"/>
          </w:tcPr>
          <w:p w14:paraId="27DB68B0" w14:textId="53E72C62" w:rsidR="00CE2E6A" w:rsidRPr="00FB0572" w:rsidRDefault="00FB0572" w:rsidP="00F11515">
            <w:pPr>
              <w:widowControl/>
              <w:autoSpaceDE/>
              <w:autoSpaceDN/>
              <w:jc w:val="center"/>
              <w:rPr>
                <w:sz w:val="20"/>
                <w:szCs w:val="20"/>
                <w:lang w:bidi="ar-SA"/>
              </w:rPr>
            </w:pPr>
            <w:r w:rsidRPr="00FB0572">
              <w:rPr>
                <w:sz w:val="20"/>
                <w:szCs w:val="20"/>
                <w:lang w:bidi="ar-SA"/>
              </w:rPr>
              <w:t>2,345</w:t>
            </w:r>
          </w:p>
        </w:tc>
        <w:tc>
          <w:tcPr>
            <w:tcW w:w="478" w:type="pct"/>
            <w:tcBorders>
              <w:top w:val="single" w:sz="4" w:space="0" w:color="auto"/>
              <w:left w:val="nil"/>
              <w:bottom w:val="single" w:sz="4" w:space="0" w:color="auto"/>
              <w:right w:val="single" w:sz="4" w:space="0" w:color="auto"/>
            </w:tcBorders>
            <w:shd w:val="clear" w:color="auto" w:fill="auto"/>
            <w:vAlign w:val="center"/>
          </w:tcPr>
          <w:p w14:paraId="274BE934" w14:textId="4C14598E" w:rsidR="00CE2E6A" w:rsidRPr="00FB0572" w:rsidRDefault="00FB0572" w:rsidP="00F11515">
            <w:pPr>
              <w:widowControl/>
              <w:autoSpaceDE/>
              <w:autoSpaceDN/>
              <w:jc w:val="center"/>
              <w:rPr>
                <w:sz w:val="20"/>
                <w:szCs w:val="20"/>
                <w:lang w:bidi="ar-SA"/>
              </w:rPr>
            </w:pPr>
            <w:r w:rsidRPr="00FB0572">
              <w:rPr>
                <w:sz w:val="20"/>
                <w:szCs w:val="20"/>
                <w:lang w:bidi="ar-SA"/>
              </w:rPr>
              <w:t>0,2123</w:t>
            </w:r>
          </w:p>
        </w:tc>
        <w:tc>
          <w:tcPr>
            <w:tcW w:w="791" w:type="pct"/>
            <w:tcBorders>
              <w:top w:val="single" w:sz="4" w:space="0" w:color="auto"/>
              <w:left w:val="nil"/>
              <w:bottom w:val="single" w:sz="4" w:space="0" w:color="auto"/>
              <w:right w:val="single" w:sz="4" w:space="0" w:color="auto"/>
            </w:tcBorders>
            <w:shd w:val="clear" w:color="auto" w:fill="auto"/>
            <w:vAlign w:val="center"/>
          </w:tcPr>
          <w:p w14:paraId="263E2B63" w14:textId="709E8025" w:rsidR="00CE2E6A" w:rsidRPr="00FB0572" w:rsidRDefault="00CE2E6A" w:rsidP="00F11515">
            <w:pPr>
              <w:widowControl/>
              <w:autoSpaceDE/>
              <w:autoSpaceDN/>
              <w:jc w:val="center"/>
              <w:rPr>
                <w:sz w:val="20"/>
                <w:szCs w:val="20"/>
                <w:lang w:bidi="ar-SA"/>
              </w:rPr>
            </w:pPr>
            <w:r w:rsidRPr="00FB0572">
              <w:rPr>
                <w:sz w:val="20"/>
                <w:szCs w:val="20"/>
                <w:lang w:bidi="ar-SA"/>
              </w:rPr>
              <w:t>+2,6017</w:t>
            </w:r>
          </w:p>
        </w:tc>
      </w:tr>
      <w:tr w:rsidR="007A5B4F" w:rsidRPr="00C5639F" w14:paraId="1198F425" w14:textId="77777777" w:rsidTr="00FB0572">
        <w:trPr>
          <w:trHeight w:val="994"/>
        </w:trPr>
        <w:tc>
          <w:tcPr>
            <w:tcW w:w="169" w:type="pct"/>
            <w:shd w:val="clear" w:color="auto" w:fill="auto"/>
            <w:vAlign w:val="center"/>
            <w:hideMark/>
          </w:tcPr>
          <w:p w14:paraId="5BF09249" w14:textId="77777777" w:rsidR="007A5B4F" w:rsidRPr="002733D9" w:rsidRDefault="007A5B4F" w:rsidP="00F11515">
            <w:pPr>
              <w:widowControl/>
              <w:autoSpaceDE/>
              <w:autoSpaceDN/>
              <w:jc w:val="center"/>
              <w:rPr>
                <w:sz w:val="20"/>
                <w:szCs w:val="20"/>
                <w:lang w:bidi="ar-SA"/>
              </w:rPr>
            </w:pPr>
            <w:r w:rsidRPr="002733D9">
              <w:rPr>
                <w:sz w:val="20"/>
                <w:szCs w:val="20"/>
                <w:lang w:bidi="ar-SA"/>
              </w:rPr>
              <w:t>2</w:t>
            </w:r>
          </w:p>
        </w:tc>
        <w:tc>
          <w:tcPr>
            <w:tcW w:w="574" w:type="pct"/>
            <w:shd w:val="clear" w:color="auto" w:fill="auto"/>
            <w:vAlign w:val="center"/>
            <w:hideMark/>
          </w:tcPr>
          <w:p w14:paraId="3728E226" w14:textId="77777777" w:rsidR="007A5B4F" w:rsidRPr="002733D9" w:rsidRDefault="007A5B4F" w:rsidP="00F11515">
            <w:pPr>
              <w:widowControl/>
              <w:autoSpaceDE/>
              <w:autoSpaceDN/>
              <w:jc w:val="center"/>
              <w:rPr>
                <w:sz w:val="20"/>
                <w:szCs w:val="20"/>
                <w:lang w:bidi="ar-SA"/>
              </w:rPr>
            </w:pPr>
            <w:r w:rsidRPr="002733D9">
              <w:rPr>
                <w:rFonts w:eastAsia="Calibri"/>
                <w:sz w:val="20"/>
                <w:szCs w:val="20"/>
                <w:lang w:eastAsia="en-US" w:bidi="ar-SA"/>
              </w:rPr>
              <w:t>Котельная</w:t>
            </w:r>
            <w:r w:rsidRPr="002733D9">
              <w:rPr>
                <w:sz w:val="20"/>
                <w:szCs w:val="20"/>
                <w:lang w:bidi="ar-SA"/>
              </w:rPr>
              <w:t xml:space="preserve"> </w:t>
            </w:r>
          </w:p>
          <w:p w14:paraId="367892C3" w14:textId="77777777" w:rsidR="007A5B4F" w:rsidRPr="002733D9" w:rsidRDefault="007A5B4F" w:rsidP="00F11515">
            <w:pPr>
              <w:widowControl/>
              <w:autoSpaceDE/>
              <w:autoSpaceDN/>
              <w:jc w:val="center"/>
              <w:rPr>
                <w:sz w:val="20"/>
                <w:szCs w:val="20"/>
                <w:lang w:bidi="ar-SA"/>
              </w:rPr>
            </w:pPr>
            <w:r w:rsidRPr="002733D9">
              <w:rPr>
                <w:sz w:val="20"/>
                <w:szCs w:val="20"/>
                <w:lang w:bidi="ar-SA"/>
              </w:rPr>
              <w:t>ГЛОХ</w:t>
            </w:r>
          </w:p>
        </w:tc>
        <w:tc>
          <w:tcPr>
            <w:tcW w:w="504" w:type="pct"/>
            <w:tcBorders>
              <w:top w:val="nil"/>
              <w:left w:val="single" w:sz="4" w:space="0" w:color="auto"/>
              <w:bottom w:val="nil"/>
              <w:right w:val="single" w:sz="4" w:space="0" w:color="auto"/>
            </w:tcBorders>
            <w:shd w:val="clear" w:color="auto" w:fill="auto"/>
            <w:vAlign w:val="center"/>
          </w:tcPr>
          <w:p w14:paraId="4AA31D34" w14:textId="77777777" w:rsidR="007A5B4F" w:rsidRPr="00C5639F" w:rsidRDefault="007A5B4F" w:rsidP="00F11515">
            <w:pPr>
              <w:widowControl/>
              <w:autoSpaceDE/>
              <w:autoSpaceDN/>
              <w:jc w:val="center"/>
              <w:rPr>
                <w:rFonts w:eastAsia="Calibri"/>
                <w:sz w:val="20"/>
                <w:szCs w:val="20"/>
                <w:highlight w:val="cyan"/>
                <w:lang w:eastAsia="en-US" w:bidi="ar-SA"/>
              </w:rPr>
            </w:pPr>
            <w:r w:rsidRPr="00767165">
              <w:rPr>
                <w:color w:val="000000"/>
                <w:sz w:val="20"/>
                <w:szCs w:val="20"/>
              </w:rPr>
              <w:t>1,02</w:t>
            </w:r>
          </w:p>
        </w:tc>
        <w:tc>
          <w:tcPr>
            <w:tcW w:w="493" w:type="pct"/>
            <w:tcBorders>
              <w:top w:val="nil"/>
              <w:left w:val="nil"/>
              <w:bottom w:val="nil"/>
              <w:right w:val="single" w:sz="4" w:space="0" w:color="auto"/>
            </w:tcBorders>
            <w:shd w:val="clear" w:color="auto" w:fill="auto"/>
            <w:vAlign w:val="center"/>
          </w:tcPr>
          <w:p w14:paraId="6EA42FFA" w14:textId="77777777" w:rsidR="007A5B4F" w:rsidRPr="00767165" w:rsidRDefault="007A5B4F" w:rsidP="00F11515">
            <w:pPr>
              <w:widowControl/>
              <w:autoSpaceDE/>
              <w:autoSpaceDN/>
              <w:jc w:val="center"/>
              <w:rPr>
                <w:rFonts w:eastAsia="Calibri"/>
                <w:sz w:val="20"/>
                <w:szCs w:val="20"/>
                <w:lang w:eastAsia="en-US" w:bidi="ar-SA"/>
              </w:rPr>
            </w:pPr>
            <w:r w:rsidRPr="00767165">
              <w:rPr>
                <w:rFonts w:eastAsia="Calibri"/>
                <w:sz w:val="20"/>
                <w:szCs w:val="20"/>
                <w:lang w:eastAsia="en-US" w:bidi="ar-SA"/>
              </w:rPr>
              <w:t>1,02</w:t>
            </w:r>
          </w:p>
        </w:tc>
        <w:tc>
          <w:tcPr>
            <w:tcW w:w="741" w:type="pct"/>
            <w:tcBorders>
              <w:top w:val="nil"/>
              <w:left w:val="nil"/>
              <w:bottom w:val="nil"/>
              <w:right w:val="single" w:sz="4" w:space="0" w:color="auto"/>
            </w:tcBorders>
            <w:shd w:val="clear" w:color="auto" w:fill="auto"/>
            <w:vAlign w:val="center"/>
          </w:tcPr>
          <w:p w14:paraId="2BD16CBA" w14:textId="77777777" w:rsidR="007A5B4F" w:rsidRPr="00767165" w:rsidRDefault="007A5B4F" w:rsidP="00F11515">
            <w:pPr>
              <w:widowControl/>
              <w:autoSpaceDE/>
              <w:autoSpaceDN/>
              <w:jc w:val="center"/>
              <w:rPr>
                <w:sz w:val="20"/>
                <w:szCs w:val="20"/>
                <w:lang w:bidi="ar-SA"/>
              </w:rPr>
            </w:pPr>
            <w:r>
              <w:rPr>
                <w:sz w:val="20"/>
                <w:szCs w:val="20"/>
                <w:lang w:bidi="ar-SA"/>
              </w:rPr>
              <w:t>0,006658</w:t>
            </w:r>
          </w:p>
        </w:tc>
        <w:tc>
          <w:tcPr>
            <w:tcW w:w="527" w:type="pct"/>
            <w:tcBorders>
              <w:top w:val="nil"/>
              <w:left w:val="nil"/>
              <w:bottom w:val="nil"/>
              <w:right w:val="single" w:sz="4" w:space="0" w:color="auto"/>
            </w:tcBorders>
            <w:shd w:val="clear" w:color="auto" w:fill="auto"/>
            <w:vAlign w:val="center"/>
          </w:tcPr>
          <w:p w14:paraId="1C44EC6C" w14:textId="77777777" w:rsidR="007A5B4F" w:rsidRPr="000F3142" w:rsidRDefault="007A5B4F" w:rsidP="00F11515">
            <w:pPr>
              <w:widowControl/>
              <w:autoSpaceDE/>
              <w:autoSpaceDN/>
              <w:jc w:val="center"/>
              <w:rPr>
                <w:sz w:val="20"/>
                <w:szCs w:val="20"/>
                <w:lang w:bidi="ar-SA"/>
              </w:rPr>
            </w:pPr>
            <w:r>
              <w:rPr>
                <w:sz w:val="20"/>
                <w:szCs w:val="20"/>
                <w:lang w:bidi="ar-SA"/>
              </w:rPr>
              <w:t>1,013342</w:t>
            </w:r>
          </w:p>
        </w:tc>
        <w:tc>
          <w:tcPr>
            <w:tcW w:w="723" w:type="pct"/>
            <w:tcBorders>
              <w:top w:val="nil"/>
              <w:left w:val="nil"/>
              <w:bottom w:val="nil"/>
              <w:right w:val="single" w:sz="4" w:space="0" w:color="auto"/>
            </w:tcBorders>
            <w:shd w:val="clear" w:color="auto" w:fill="auto"/>
            <w:vAlign w:val="center"/>
          </w:tcPr>
          <w:p w14:paraId="1B2E9E57" w14:textId="77777777" w:rsidR="007A5B4F" w:rsidRPr="000F3142" w:rsidRDefault="007A5B4F" w:rsidP="00F11515">
            <w:pPr>
              <w:widowControl/>
              <w:autoSpaceDE/>
              <w:autoSpaceDN/>
              <w:jc w:val="center"/>
              <w:rPr>
                <w:sz w:val="20"/>
                <w:szCs w:val="20"/>
                <w:lang w:bidi="ar-SA"/>
              </w:rPr>
            </w:pPr>
            <w:r>
              <w:rPr>
                <w:sz w:val="20"/>
                <w:szCs w:val="20"/>
                <w:lang w:bidi="ar-SA"/>
              </w:rPr>
              <w:t>0,233</w:t>
            </w:r>
          </w:p>
        </w:tc>
        <w:tc>
          <w:tcPr>
            <w:tcW w:w="478" w:type="pct"/>
            <w:tcBorders>
              <w:top w:val="nil"/>
              <w:left w:val="nil"/>
              <w:bottom w:val="nil"/>
              <w:right w:val="single" w:sz="4" w:space="0" w:color="auto"/>
            </w:tcBorders>
            <w:shd w:val="clear" w:color="auto" w:fill="auto"/>
            <w:vAlign w:val="center"/>
          </w:tcPr>
          <w:p w14:paraId="667D1E6F" w14:textId="77777777" w:rsidR="007A5B4F" w:rsidRPr="000F3142" w:rsidRDefault="007A5B4F" w:rsidP="00F11515">
            <w:pPr>
              <w:widowControl/>
              <w:autoSpaceDE/>
              <w:autoSpaceDN/>
              <w:jc w:val="center"/>
              <w:rPr>
                <w:sz w:val="20"/>
                <w:szCs w:val="20"/>
                <w:lang w:bidi="ar-SA"/>
              </w:rPr>
            </w:pPr>
            <w:r>
              <w:rPr>
                <w:sz w:val="20"/>
                <w:szCs w:val="20"/>
                <w:lang w:bidi="ar-SA"/>
              </w:rPr>
              <w:t>0,0304</w:t>
            </w:r>
          </w:p>
        </w:tc>
        <w:tc>
          <w:tcPr>
            <w:tcW w:w="791" w:type="pct"/>
            <w:tcBorders>
              <w:top w:val="nil"/>
              <w:left w:val="nil"/>
              <w:bottom w:val="nil"/>
              <w:right w:val="single" w:sz="4" w:space="0" w:color="auto"/>
            </w:tcBorders>
            <w:shd w:val="clear" w:color="auto" w:fill="auto"/>
            <w:vAlign w:val="center"/>
          </w:tcPr>
          <w:p w14:paraId="69057651" w14:textId="77777777" w:rsidR="007A5B4F" w:rsidRPr="000F3142" w:rsidRDefault="007A5B4F" w:rsidP="00F11515">
            <w:pPr>
              <w:widowControl/>
              <w:autoSpaceDE/>
              <w:autoSpaceDN/>
              <w:jc w:val="center"/>
              <w:rPr>
                <w:sz w:val="20"/>
                <w:szCs w:val="20"/>
                <w:lang w:bidi="ar-SA"/>
              </w:rPr>
            </w:pPr>
            <w:r>
              <w:rPr>
                <w:sz w:val="20"/>
                <w:szCs w:val="20"/>
                <w:lang w:bidi="ar-SA"/>
              </w:rPr>
              <w:t xml:space="preserve"> + 0,74994</w:t>
            </w:r>
          </w:p>
        </w:tc>
      </w:tr>
      <w:tr w:rsidR="007A5B4F" w:rsidRPr="00C5639F" w14:paraId="6FC73CF6" w14:textId="77777777" w:rsidTr="00FB0572">
        <w:trPr>
          <w:trHeight w:val="1262"/>
        </w:trPr>
        <w:tc>
          <w:tcPr>
            <w:tcW w:w="5000" w:type="pct"/>
            <w:gridSpan w:val="9"/>
            <w:tcBorders>
              <w:right w:val="single" w:sz="4" w:space="0" w:color="auto"/>
            </w:tcBorders>
            <w:shd w:val="clear" w:color="auto" w:fill="auto"/>
            <w:vAlign w:val="center"/>
          </w:tcPr>
          <w:p w14:paraId="78265E64" w14:textId="77777777" w:rsidR="007A5B4F" w:rsidRDefault="007A5B4F" w:rsidP="00F11515">
            <w:pPr>
              <w:pStyle w:val="afc"/>
              <w:ind w:left="23" w:firstLine="0"/>
              <w:jc w:val="both"/>
              <w:rPr>
                <w:b/>
                <w:bCs/>
                <w:color w:val="000000" w:themeColor="text1"/>
                <w:sz w:val="20"/>
                <w:szCs w:val="20"/>
              </w:rPr>
            </w:pPr>
            <w:r w:rsidRPr="00FB0572">
              <w:rPr>
                <w:b/>
                <w:bCs/>
                <w:color w:val="000000" w:themeColor="text1"/>
                <w:sz w:val="20"/>
                <w:szCs w:val="20"/>
              </w:rPr>
              <w:t xml:space="preserve">*По согласованию с теплоснабжающей организацией в качестве расчетных тепловых нагрузок принимаются: при наличии архивов приборов учета – тепловые нагрузки, полученные методом трендирования данных архивов приборов учета потребителей (фактические нагрузки </w:t>
            </w:r>
            <w:r w:rsidRPr="00FB0572">
              <w:rPr>
                <w:b/>
                <w:bCs/>
                <w:color w:val="000000"/>
                <w:sz w:val="20"/>
                <w:szCs w:val="20"/>
              </w:rPr>
              <w:t>с построением линии тренда и расчетом тепловой нагрузки для температуры наружного воздуха для проектирования системы отопления</w:t>
            </w:r>
            <w:r w:rsidRPr="00FB0572">
              <w:rPr>
                <w:b/>
                <w:bCs/>
                <w:color w:val="000000" w:themeColor="text1"/>
                <w:sz w:val="20"/>
                <w:szCs w:val="20"/>
              </w:rPr>
              <w:t>); при отсутствии прибора учета тепловой энергии либо некорректности показаний архивов тепловычислителей – величина, рассчитанная по укрупненным показателям.</w:t>
            </w:r>
          </w:p>
          <w:p w14:paraId="33DAE671" w14:textId="30336060" w:rsidR="00FB0572" w:rsidRPr="00FB0572" w:rsidRDefault="00FB0572" w:rsidP="00FB0572">
            <w:pPr>
              <w:pStyle w:val="afc"/>
              <w:ind w:left="23" w:firstLine="0"/>
              <w:jc w:val="both"/>
              <w:rPr>
                <w:b/>
                <w:bCs/>
                <w:color w:val="000000" w:themeColor="text1"/>
                <w:sz w:val="20"/>
                <w:szCs w:val="20"/>
              </w:rPr>
            </w:pPr>
            <w:r>
              <w:rPr>
                <w:b/>
                <w:bCs/>
                <w:color w:val="000000" w:themeColor="text1"/>
                <w:sz w:val="20"/>
                <w:szCs w:val="20"/>
              </w:rPr>
              <w:t>** Утверждено приказом ЛенРТК.</w:t>
            </w:r>
          </w:p>
        </w:tc>
      </w:tr>
    </w:tbl>
    <w:p w14:paraId="497AA73F" w14:textId="77777777" w:rsidR="007A5B4F" w:rsidRDefault="007A5B4F" w:rsidP="007A5B4F">
      <w:pPr>
        <w:widowControl/>
        <w:autoSpaceDE/>
        <w:autoSpaceDN/>
        <w:spacing w:line="360" w:lineRule="auto"/>
        <w:ind w:firstLine="709"/>
        <w:jc w:val="both"/>
        <w:rPr>
          <w:sz w:val="26"/>
          <w:szCs w:val="26"/>
          <w:highlight w:val="cyan"/>
          <w:lang w:bidi="ar-SA"/>
        </w:rPr>
      </w:pPr>
    </w:p>
    <w:p w14:paraId="016EFBB9" w14:textId="77777777" w:rsidR="007A5B4F" w:rsidRPr="00C5639F" w:rsidRDefault="007A5B4F" w:rsidP="007A5B4F">
      <w:pPr>
        <w:widowControl/>
        <w:autoSpaceDE/>
        <w:autoSpaceDN/>
        <w:spacing w:line="360" w:lineRule="auto"/>
        <w:ind w:firstLine="709"/>
        <w:jc w:val="both"/>
        <w:rPr>
          <w:sz w:val="26"/>
          <w:szCs w:val="26"/>
          <w:highlight w:val="cyan"/>
          <w:lang w:bidi="ar-SA"/>
        </w:rPr>
        <w:sectPr w:rsidR="007A5B4F" w:rsidRPr="00C5639F" w:rsidSect="00771921">
          <w:pgSz w:w="16840" w:h="11910" w:orient="landscape"/>
          <w:pgMar w:top="1701" w:right="1134" w:bottom="567" w:left="1134" w:header="0" w:footer="590" w:gutter="0"/>
          <w:paperSrc w:first="7" w:other="7"/>
          <w:cols w:space="720"/>
          <w:docGrid w:linePitch="299"/>
        </w:sectPr>
      </w:pPr>
    </w:p>
    <w:p w14:paraId="19BBA7E6" w14:textId="77777777" w:rsidR="007A5B4F" w:rsidRPr="009716A5" w:rsidRDefault="007A5B4F" w:rsidP="00214EE8">
      <w:pPr>
        <w:pStyle w:val="afc"/>
        <w:widowControl/>
        <w:numPr>
          <w:ilvl w:val="2"/>
          <w:numId w:val="32"/>
        </w:numPr>
        <w:suppressAutoHyphens/>
        <w:autoSpaceDE/>
        <w:autoSpaceDN/>
        <w:spacing w:before="120" w:after="120" w:line="276" w:lineRule="auto"/>
        <w:ind w:left="0" w:firstLine="709"/>
        <w:jc w:val="both"/>
        <w:outlineLvl w:val="1"/>
        <w:rPr>
          <w:b/>
          <w:bCs/>
          <w:kern w:val="28"/>
          <w:sz w:val="26"/>
          <w:szCs w:val="26"/>
          <w:lang w:eastAsia="en-US" w:bidi="ar-SA"/>
        </w:rPr>
      </w:pPr>
      <w:bookmarkStart w:id="189" w:name="_Toc384740310"/>
      <w:bookmarkStart w:id="190" w:name="_Toc8825129"/>
      <w:bookmarkStart w:id="191" w:name="_Toc198296469"/>
      <w:r w:rsidRPr="009716A5">
        <w:rPr>
          <w:b/>
          <w:bCs/>
          <w:kern w:val="28"/>
          <w:sz w:val="26"/>
          <w:szCs w:val="26"/>
          <w:lang w:eastAsia="en-US" w:bidi="ar-SA"/>
        </w:rPr>
        <w:lastRenderedPageBreak/>
        <w:t>Описание резервов и дефицитов тепловой мощности «нетто» по каждому источнику тепловой энергии</w:t>
      </w:r>
      <w:bookmarkEnd w:id="189"/>
      <w:bookmarkEnd w:id="190"/>
      <w:bookmarkEnd w:id="191"/>
    </w:p>
    <w:p w14:paraId="4F24E52B" w14:textId="28F7D5C5" w:rsidR="007A5B4F" w:rsidRDefault="007A5B4F" w:rsidP="007A5B4F">
      <w:pPr>
        <w:widowControl/>
        <w:autoSpaceDE/>
        <w:autoSpaceDN/>
        <w:spacing w:line="360" w:lineRule="auto"/>
        <w:ind w:firstLine="709"/>
        <w:jc w:val="both"/>
        <w:rPr>
          <w:sz w:val="26"/>
          <w:szCs w:val="26"/>
          <w:lang w:bidi="ar-SA"/>
        </w:rPr>
      </w:pPr>
      <w:r w:rsidRPr="006A7DDE">
        <w:rPr>
          <w:sz w:val="26"/>
          <w:szCs w:val="26"/>
          <w:lang w:bidi="ar-SA"/>
        </w:rPr>
        <w:t xml:space="preserve">Резервы и дефициты тепловой мощности </w:t>
      </w:r>
      <w:r>
        <w:rPr>
          <w:sz w:val="26"/>
          <w:szCs w:val="26"/>
          <w:lang w:bidi="ar-SA"/>
        </w:rPr>
        <w:t xml:space="preserve">«нетто» </w:t>
      </w:r>
      <w:r w:rsidRPr="006A7DDE">
        <w:rPr>
          <w:sz w:val="26"/>
          <w:szCs w:val="26"/>
          <w:lang w:bidi="ar-SA"/>
        </w:rPr>
        <w:t xml:space="preserve">по каждому источнику тепловой энергии </w:t>
      </w:r>
      <w:r>
        <w:rPr>
          <w:sz w:val="26"/>
          <w:szCs w:val="26"/>
          <w:lang w:bidi="ar-SA"/>
        </w:rPr>
        <w:t>приведены в таблице 1.</w:t>
      </w:r>
      <w:r w:rsidR="00FB0572">
        <w:rPr>
          <w:sz w:val="26"/>
          <w:szCs w:val="26"/>
          <w:lang w:bidi="ar-SA"/>
        </w:rPr>
        <w:t>4</w:t>
      </w:r>
      <w:r w:rsidR="00F827EB">
        <w:rPr>
          <w:sz w:val="26"/>
          <w:szCs w:val="26"/>
          <w:lang w:bidi="ar-SA"/>
        </w:rPr>
        <w:t>1</w:t>
      </w:r>
      <w:r>
        <w:rPr>
          <w:sz w:val="26"/>
          <w:szCs w:val="26"/>
          <w:lang w:bidi="ar-SA"/>
        </w:rPr>
        <w:t>.</w:t>
      </w:r>
    </w:p>
    <w:p w14:paraId="557873F4" w14:textId="2FB14144" w:rsidR="007A5B4F" w:rsidRPr="002733D9" w:rsidRDefault="007A5B4F" w:rsidP="007A5B4F">
      <w:pPr>
        <w:keepNext/>
        <w:widowControl/>
        <w:autoSpaceDE/>
        <w:autoSpaceDN/>
        <w:jc w:val="both"/>
        <w:rPr>
          <w:b/>
          <w:bCs/>
          <w:sz w:val="24"/>
          <w:szCs w:val="24"/>
          <w:lang w:bidi="ar-SA"/>
        </w:rPr>
      </w:pPr>
      <w:r w:rsidRPr="002733D9">
        <w:rPr>
          <w:b/>
          <w:bCs/>
          <w:sz w:val="24"/>
          <w:szCs w:val="24"/>
          <w:lang w:bidi="ar-SA"/>
        </w:rPr>
        <w:t xml:space="preserve">Таблица </w:t>
      </w:r>
      <w:r>
        <w:rPr>
          <w:b/>
          <w:bCs/>
          <w:sz w:val="24"/>
          <w:szCs w:val="24"/>
          <w:lang w:bidi="ar-SA"/>
        </w:rPr>
        <w:t>1.</w:t>
      </w:r>
      <w:r w:rsidR="00FB0572">
        <w:rPr>
          <w:b/>
          <w:bCs/>
          <w:sz w:val="24"/>
          <w:szCs w:val="24"/>
          <w:lang w:bidi="ar-SA"/>
        </w:rPr>
        <w:t>4</w:t>
      </w:r>
      <w:r w:rsidR="00F827EB">
        <w:rPr>
          <w:b/>
          <w:bCs/>
          <w:sz w:val="24"/>
          <w:szCs w:val="24"/>
          <w:lang w:bidi="ar-SA"/>
        </w:rPr>
        <w:t>1</w:t>
      </w:r>
      <w:r w:rsidRPr="002733D9">
        <w:rPr>
          <w:b/>
          <w:bCs/>
          <w:sz w:val="24"/>
          <w:szCs w:val="24"/>
          <w:lang w:bidi="ar-SA"/>
        </w:rPr>
        <w:t xml:space="preserve"> </w:t>
      </w:r>
      <w:r>
        <w:rPr>
          <w:b/>
          <w:bCs/>
          <w:sz w:val="24"/>
          <w:szCs w:val="24"/>
          <w:lang w:bidi="ar-SA"/>
        </w:rPr>
        <w:t xml:space="preserve">– </w:t>
      </w:r>
      <w:r w:rsidRPr="002733D9">
        <w:rPr>
          <w:b/>
          <w:bCs/>
          <w:sz w:val="24"/>
          <w:szCs w:val="24"/>
          <w:lang w:bidi="ar-SA"/>
        </w:rPr>
        <w:t xml:space="preserve">Балансы тепловой мощности источников тепловой энергии </w:t>
      </w:r>
      <w:r>
        <w:rPr>
          <w:b/>
          <w:bCs/>
          <w:sz w:val="24"/>
          <w:szCs w:val="24"/>
          <w:lang w:bidi="ar-SA"/>
        </w:rPr>
        <w:br/>
      </w:r>
      <w:r w:rsidRPr="002733D9">
        <w:rPr>
          <w:b/>
          <w:bCs/>
          <w:sz w:val="24"/>
          <w:szCs w:val="24"/>
          <w:lang w:bidi="ar-SA"/>
        </w:rPr>
        <w:t>МО Запорожское сельское поселение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5"/>
        <w:gridCol w:w="2375"/>
        <w:gridCol w:w="4314"/>
        <w:gridCol w:w="2155"/>
      </w:tblGrid>
      <w:tr w:rsidR="007A5B4F" w:rsidRPr="00C5639F" w14:paraId="6ADAC0AE" w14:textId="77777777" w:rsidTr="00F11515">
        <w:trPr>
          <w:trHeight w:val="284"/>
          <w:tblHeader/>
        </w:trPr>
        <w:tc>
          <w:tcPr>
            <w:tcW w:w="408" w:type="pct"/>
            <w:shd w:val="clear" w:color="auto" w:fill="auto"/>
            <w:noWrap/>
            <w:vAlign w:val="center"/>
            <w:hideMark/>
          </w:tcPr>
          <w:p w14:paraId="09054B2F" w14:textId="77777777" w:rsidR="007A5B4F" w:rsidRPr="006A7DDE" w:rsidRDefault="007A5B4F" w:rsidP="00F11515">
            <w:pPr>
              <w:widowControl/>
              <w:autoSpaceDE/>
              <w:autoSpaceDN/>
              <w:jc w:val="center"/>
              <w:rPr>
                <w:b/>
                <w:bCs/>
                <w:color w:val="000000"/>
                <w:sz w:val="20"/>
                <w:szCs w:val="20"/>
                <w:lang w:bidi="ar-SA"/>
              </w:rPr>
            </w:pPr>
            <w:r w:rsidRPr="006A7DDE">
              <w:rPr>
                <w:b/>
                <w:bCs/>
                <w:color w:val="000000"/>
                <w:sz w:val="20"/>
                <w:szCs w:val="20"/>
                <w:lang w:bidi="ar-SA"/>
              </w:rPr>
              <w:t>№ п/п</w:t>
            </w:r>
          </w:p>
        </w:tc>
        <w:tc>
          <w:tcPr>
            <w:tcW w:w="1233" w:type="pct"/>
            <w:shd w:val="clear" w:color="auto" w:fill="auto"/>
            <w:vAlign w:val="center"/>
            <w:hideMark/>
          </w:tcPr>
          <w:p w14:paraId="2B220100" w14:textId="77777777" w:rsidR="007A5B4F" w:rsidRPr="006A7DDE" w:rsidRDefault="007A5B4F" w:rsidP="00F11515">
            <w:pPr>
              <w:widowControl/>
              <w:autoSpaceDE/>
              <w:autoSpaceDN/>
              <w:jc w:val="center"/>
              <w:rPr>
                <w:b/>
                <w:bCs/>
                <w:color w:val="000000"/>
                <w:sz w:val="20"/>
                <w:szCs w:val="20"/>
                <w:lang w:bidi="ar-SA"/>
              </w:rPr>
            </w:pPr>
            <w:r w:rsidRPr="006A7DDE">
              <w:rPr>
                <w:b/>
                <w:bCs/>
                <w:color w:val="000000"/>
                <w:sz w:val="20"/>
                <w:szCs w:val="20"/>
                <w:lang w:bidi="ar-SA"/>
              </w:rPr>
              <w:t>Наименование ТСО</w:t>
            </w:r>
          </w:p>
        </w:tc>
        <w:tc>
          <w:tcPr>
            <w:tcW w:w="2240" w:type="pct"/>
            <w:shd w:val="clear" w:color="auto" w:fill="auto"/>
            <w:vAlign w:val="center"/>
            <w:hideMark/>
          </w:tcPr>
          <w:p w14:paraId="528D15F2" w14:textId="77777777" w:rsidR="007A5B4F" w:rsidRPr="006A7DDE" w:rsidRDefault="007A5B4F" w:rsidP="00F11515">
            <w:pPr>
              <w:widowControl/>
              <w:autoSpaceDE/>
              <w:autoSpaceDN/>
              <w:jc w:val="center"/>
              <w:rPr>
                <w:b/>
                <w:bCs/>
                <w:color w:val="000000"/>
                <w:sz w:val="20"/>
                <w:szCs w:val="20"/>
                <w:lang w:bidi="ar-SA"/>
              </w:rPr>
            </w:pPr>
            <w:r w:rsidRPr="006A7DDE">
              <w:rPr>
                <w:b/>
                <w:bCs/>
                <w:color w:val="000000"/>
                <w:sz w:val="20"/>
                <w:szCs w:val="20"/>
                <w:lang w:bidi="ar-SA"/>
              </w:rPr>
              <w:t>Источник</w:t>
            </w:r>
          </w:p>
        </w:tc>
        <w:tc>
          <w:tcPr>
            <w:tcW w:w="1120" w:type="pct"/>
            <w:shd w:val="clear" w:color="auto" w:fill="auto"/>
            <w:vAlign w:val="center"/>
            <w:hideMark/>
          </w:tcPr>
          <w:p w14:paraId="098FC08E" w14:textId="77777777" w:rsidR="007A5B4F" w:rsidRPr="006A7DDE" w:rsidRDefault="007A5B4F" w:rsidP="00F11515">
            <w:pPr>
              <w:widowControl/>
              <w:autoSpaceDE/>
              <w:autoSpaceDN/>
              <w:jc w:val="center"/>
              <w:rPr>
                <w:b/>
                <w:bCs/>
                <w:color w:val="000000"/>
                <w:sz w:val="20"/>
                <w:szCs w:val="20"/>
                <w:lang w:bidi="ar-SA"/>
              </w:rPr>
            </w:pPr>
            <w:r w:rsidRPr="006A7DDE">
              <w:rPr>
                <w:b/>
                <w:bCs/>
                <w:color w:val="000000"/>
                <w:sz w:val="20"/>
                <w:szCs w:val="20"/>
                <w:lang w:bidi="ar-SA"/>
              </w:rPr>
              <w:t>Резерв (дефицит) тепловой мощности, Гкал/ч</w:t>
            </w:r>
          </w:p>
        </w:tc>
      </w:tr>
      <w:tr w:rsidR="007A5B4F" w:rsidRPr="00C5639F" w14:paraId="595CCD00" w14:textId="77777777" w:rsidTr="00F827EB">
        <w:trPr>
          <w:trHeight w:val="70"/>
          <w:tblHeader/>
        </w:trPr>
        <w:tc>
          <w:tcPr>
            <w:tcW w:w="408" w:type="pct"/>
            <w:vMerge w:val="restart"/>
            <w:shd w:val="clear" w:color="auto" w:fill="auto"/>
            <w:noWrap/>
            <w:vAlign w:val="center"/>
          </w:tcPr>
          <w:p w14:paraId="651EBCC8" w14:textId="77777777" w:rsidR="007A5B4F" w:rsidRPr="006A7DDE" w:rsidRDefault="007A5B4F" w:rsidP="00F11515">
            <w:pPr>
              <w:widowControl/>
              <w:autoSpaceDE/>
              <w:autoSpaceDN/>
              <w:jc w:val="center"/>
              <w:rPr>
                <w:b/>
                <w:bCs/>
                <w:color w:val="000000"/>
                <w:sz w:val="20"/>
                <w:szCs w:val="20"/>
                <w:lang w:bidi="ar-SA"/>
              </w:rPr>
            </w:pPr>
            <w:r w:rsidRPr="006A7DDE">
              <w:rPr>
                <w:b/>
                <w:bCs/>
                <w:color w:val="000000"/>
                <w:sz w:val="20"/>
                <w:szCs w:val="20"/>
                <w:lang w:bidi="ar-SA"/>
              </w:rPr>
              <w:t>1</w:t>
            </w:r>
          </w:p>
        </w:tc>
        <w:tc>
          <w:tcPr>
            <w:tcW w:w="1233" w:type="pct"/>
            <w:vMerge w:val="restart"/>
            <w:shd w:val="clear" w:color="auto" w:fill="auto"/>
            <w:vAlign w:val="center"/>
          </w:tcPr>
          <w:p w14:paraId="673D424F" w14:textId="77777777" w:rsidR="007A5B4F" w:rsidRPr="006A7DDE" w:rsidRDefault="007A5B4F" w:rsidP="00FB0572">
            <w:pPr>
              <w:widowControl/>
              <w:autoSpaceDE/>
              <w:autoSpaceDN/>
              <w:rPr>
                <w:bCs/>
                <w:color w:val="000000"/>
                <w:sz w:val="20"/>
                <w:szCs w:val="20"/>
                <w:lang w:bidi="ar-SA"/>
              </w:rPr>
            </w:pPr>
            <w:r w:rsidRPr="006A7DDE">
              <w:rPr>
                <w:bCs/>
                <w:color w:val="000000"/>
                <w:sz w:val="20"/>
                <w:szCs w:val="20"/>
                <w:lang w:bidi="ar-SA"/>
              </w:rPr>
              <w:t>ООО «Энерго-Ресурс»</w:t>
            </w:r>
          </w:p>
        </w:tc>
        <w:tc>
          <w:tcPr>
            <w:tcW w:w="2240" w:type="pct"/>
            <w:shd w:val="clear" w:color="auto" w:fill="auto"/>
            <w:vAlign w:val="center"/>
          </w:tcPr>
          <w:p w14:paraId="3425C1FE" w14:textId="0EF103F4" w:rsidR="007A5B4F" w:rsidRPr="00FB0572" w:rsidRDefault="00CE2E6A" w:rsidP="00FB0572">
            <w:pPr>
              <w:widowControl/>
              <w:autoSpaceDE/>
              <w:autoSpaceDN/>
              <w:rPr>
                <w:bCs/>
                <w:sz w:val="20"/>
                <w:szCs w:val="20"/>
                <w:lang w:bidi="ar-SA"/>
              </w:rPr>
            </w:pPr>
            <w:r w:rsidRPr="00FB0572">
              <w:rPr>
                <w:bCs/>
                <w:sz w:val="20"/>
                <w:szCs w:val="20"/>
                <w:lang w:bidi="ar-SA"/>
              </w:rPr>
              <w:t>Угольная к</w:t>
            </w:r>
            <w:r w:rsidR="007A5B4F" w:rsidRPr="00FB0572">
              <w:rPr>
                <w:bCs/>
                <w:sz w:val="20"/>
                <w:szCs w:val="20"/>
                <w:lang w:bidi="ar-SA"/>
              </w:rPr>
              <w:t>отельная пос. Запорожское</w:t>
            </w:r>
          </w:p>
        </w:tc>
        <w:tc>
          <w:tcPr>
            <w:tcW w:w="1120" w:type="pct"/>
            <w:tcBorders>
              <w:top w:val="single" w:sz="4" w:space="0" w:color="auto"/>
              <w:left w:val="single" w:sz="4" w:space="0" w:color="auto"/>
              <w:bottom w:val="single" w:sz="4" w:space="0" w:color="auto"/>
              <w:right w:val="single" w:sz="4" w:space="0" w:color="auto"/>
            </w:tcBorders>
            <w:shd w:val="clear" w:color="auto" w:fill="auto"/>
            <w:vAlign w:val="center"/>
          </w:tcPr>
          <w:p w14:paraId="278FF954" w14:textId="6209F97E" w:rsidR="007A5B4F" w:rsidRPr="00FB0572" w:rsidRDefault="00CE2E6A" w:rsidP="00F11515">
            <w:pPr>
              <w:widowControl/>
              <w:autoSpaceDE/>
              <w:autoSpaceDN/>
              <w:jc w:val="center"/>
              <w:rPr>
                <w:bCs/>
                <w:sz w:val="20"/>
                <w:szCs w:val="20"/>
                <w:lang w:bidi="ar-SA"/>
              </w:rPr>
            </w:pPr>
            <w:r w:rsidRPr="00FB0572">
              <w:rPr>
                <w:sz w:val="20"/>
                <w:szCs w:val="20"/>
              </w:rPr>
              <w:t>+4,28</w:t>
            </w:r>
            <w:r w:rsidR="00FB0572" w:rsidRPr="00FB0572">
              <w:rPr>
                <w:sz w:val="20"/>
                <w:szCs w:val="20"/>
              </w:rPr>
              <w:t xml:space="preserve">58 </w:t>
            </w:r>
          </w:p>
        </w:tc>
      </w:tr>
      <w:tr w:rsidR="00CE2E6A" w:rsidRPr="00C5639F" w14:paraId="69364FFF" w14:textId="77777777" w:rsidTr="00F827EB">
        <w:trPr>
          <w:trHeight w:val="135"/>
          <w:tblHeader/>
        </w:trPr>
        <w:tc>
          <w:tcPr>
            <w:tcW w:w="408" w:type="pct"/>
            <w:vMerge/>
            <w:shd w:val="clear" w:color="auto" w:fill="auto"/>
            <w:noWrap/>
            <w:vAlign w:val="center"/>
          </w:tcPr>
          <w:p w14:paraId="1A2DE857" w14:textId="77777777" w:rsidR="00CE2E6A" w:rsidRPr="006A7DDE" w:rsidRDefault="00CE2E6A" w:rsidP="00F11515">
            <w:pPr>
              <w:widowControl/>
              <w:autoSpaceDE/>
              <w:autoSpaceDN/>
              <w:jc w:val="center"/>
              <w:rPr>
                <w:b/>
                <w:bCs/>
                <w:color w:val="000000"/>
                <w:sz w:val="20"/>
                <w:szCs w:val="20"/>
                <w:lang w:bidi="ar-SA"/>
              </w:rPr>
            </w:pPr>
          </w:p>
        </w:tc>
        <w:tc>
          <w:tcPr>
            <w:tcW w:w="1233" w:type="pct"/>
            <w:vMerge/>
            <w:shd w:val="clear" w:color="auto" w:fill="auto"/>
            <w:vAlign w:val="center"/>
          </w:tcPr>
          <w:p w14:paraId="6E371DE1" w14:textId="77777777" w:rsidR="00CE2E6A" w:rsidRPr="006A7DDE" w:rsidRDefault="00CE2E6A" w:rsidP="00F11515">
            <w:pPr>
              <w:widowControl/>
              <w:autoSpaceDE/>
              <w:autoSpaceDN/>
              <w:jc w:val="center"/>
              <w:rPr>
                <w:bCs/>
                <w:color w:val="000000"/>
                <w:sz w:val="20"/>
                <w:szCs w:val="20"/>
                <w:lang w:bidi="ar-SA"/>
              </w:rPr>
            </w:pPr>
          </w:p>
        </w:tc>
        <w:tc>
          <w:tcPr>
            <w:tcW w:w="2240" w:type="pct"/>
            <w:shd w:val="clear" w:color="auto" w:fill="auto"/>
            <w:vAlign w:val="center"/>
          </w:tcPr>
          <w:p w14:paraId="702C5662" w14:textId="77777777" w:rsidR="00CE2E6A" w:rsidRPr="00FB0572" w:rsidRDefault="00CE2E6A" w:rsidP="00FB0572">
            <w:pPr>
              <w:widowControl/>
              <w:autoSpaceDE/>
              <w:autoSpaceDN/>
              <w:rPr>
                <w:bCs/>
                <w:sz w:val="20"/>
                <w:szCs w:val="20"/>
                <w:lang w:bidi="ar-SA"/>
              </w:rPr>
            </w:pPr>
            <w:r w:rsidRPr="00FB0572">
              <w:rPr>
                <w:bCs/>
                <w:sz w:val="20"/>
                <w:szCs w:val="20"/>
                <w:lang w:bidi="ar-SA"/>
              </w:rPr>
              <w:t xml:space="preserve">Газовая котельная пос. Запорожское </w:t>
            </w:r>
          </w:p>
          <w:p w14:paraId="53823D7E" w14:textId="4D7E4C7A" w:rsidR="00CE2E6A" w:rsidRPr="00FB0572" w:rsidRDefault="00CE2E6A" w:rsidP="00FB0572">
            <w:pPr>
              <w:widowControl/>
              <w:autoSpaceDE/>
              <w:autoSpaceDN/>
              <w:rPr>
                <w:bCs/>
                <w:sz w:val="20"/>
                <w:szCs w:val="20"/>
                <w:lang w:bidi="ar-SA"/>
              </w:rPr>
            </w:pPr>
            <w:r w:rsidRPr="00FB0572">
              <w:rPr>
                <w:bCs/>
                <w:sz w:val="20"/>
                <w:szCs w:val="20"/>
              </w:rPr>
              <w:t xml:space="preserve">(введена в эксплуатацию в </w:t>
            </w:r>
            <w:r w:rsidR="00CF755C" w:rsidRPr="00FB0572">
              <w:rPr>
                <w:bCs/>
                <w:sz w:val="20"/>
                <w:szCs w:val="20"/>
              </w:rPr>
              <w:t>4</w:t>
            </w:r>
            <w:r w:rsidRPr="00FB0572">
              <w:rPr>
                <w:bCs/>
                <w:sz w:val="20"/>
                <w:szCs w:val="20"/>
              </w:rPr>
              <w:t xml:space="preserve"> кв. 202</w:t>
            </w:r>
            <w:r w:rsidR="00CF755C" w:rsidRPr="00FB0572">
              <w:rPr>
                <w:bCs/>
                <w:sz w:val="20"/>
                <w:szCs w:val="20"/>
              </w:rPr>
              <w:t>4</w:t>
            </w:r>
            <w:r w:rsidRPr="00FB0572">
              <w:rPr>
                <w:bCs/>
                <w:sz w:val="20"/>
                <w:szCs w:val="20"/>
              </w:rPr>
              <w:t xml:space="preserve"> года)</w:t>
            </w:r>
          </w:p>
        </w:tc>
        <w:tc>
          <w:tcPr>
            <w:tcW w:w="1120" w:type="pct"/>
            <w:tcBorders>
              <w:top w:val="single" w:sz="4" w:space="0" w:color="auto"/>
              <w:left w:val="single" w:sz="4" w:space="0" w:color="auto"/>
              <w:bottom w:val="single" w:sz="4" w:space="0" w:color="auto"/>
              <w:right w:val="single" w:sz="4" w:space="0" w:color="auto"/>
            </w:tcBorders>
            <w:shd w:val="clear" w:color="auto" w:fill="auto"/>
            <w:vAlign w:val="center"/>
          </w:tcPr>
          <w:p w14:paraId="467DF53F" w14:textId="0642C982" w:rsidR="00CE2E6A" w:rsidRPr="00FB0572" w:rsidRDefault="00CE2E6A" w:rsidP="00F11515">
            <w:pPr>
              <w:widowControl/>
              <w:autoSpaceDE/>
              <w:autoSpaceDN/>
              <w:jc w:val="center"/>
              <w:rPr>
                <w:sz w:val="20"/>
                <w:szCs w:val="20"/>
              </w:rPr>
            </w:pPr>
            <w:r w:rsidRPr="00FB0572">
              <w:rPr>
                <w:sz w:val="20"/>
                <w:szCs w:val="20"/>
                <w:lang w:bidi="ar-SA"/>
              </w:rPr>
              <w:t>+2,6017</w:t>
            </w:r>
          </w:p>
        </w:tc>
      </w:tr>
      <w:tr w:rsidR="007A5B4F" w:rsidRPr="00C5639F" w14:paraId="65D50D87" w14:textId="77777777" w:rsidTr="00F827EB">
        <w:trPr>
          <w:trHeight w:val="85"/>
          <w:tblHeader/>
        </w:trPr>
        <w:tc>
          <w:tcPr>
            <w:tcW w:w="408" w:type="pct"/>
            <w:vMerge/>
            <w:shd w:val="clear" w:color="auto" w:fill="auto"/>
            <w:noWrap/>
            <w:vAlign w:val="center"/>
          </w:tcPr>
          <w:p w14:paraId="58316FC3" w14:textId="77777777" w:rsidR="007A5B4F" w:rsidRPr="006A7DDE" w:rsidRDefault="007A5B4F" w:rsidP="00F11515">
            <w:pPr>
              <w:widowControl/>
              <w:autoSpaceDE/>
              <w:autoSpaceDN/>
              <w:jc w:val="center"/>
              <w:rPr>
                <w:b/>
                <w:bCs/>
                <w:color w:val="000000"/>
                <w:sz w:val="20"/>
                <w:szCs w:val="20"/>
                <w:lang w:bidi="ar-SA"/>
              </w:rPr>
            </w:pPr>
          </w:p>
        </w:tc>
        <w:tc>
          <w:tcPr>
            <w:tcW w:w="1233" w:type="pct"/>
            <w:vMerge/>
            <w:shd w:val="clear" w:color="auto" w:fill="auto"/>
            <w:vAlign w:val="center"/>
          </w:tcPr>
          <w:p w14:paraId="7B9961DB" w14:textId="77777777" w:rsidR="007A5B4F" w:rsidRPr="006A7DDE" w:rsidRDefault="007A5B4F" w:rsidP="00F11515">
            <w:pPr>
              <w:widowControl/>
              <w:autoSpaceDE/>
              <w:autoSpaceDN/>
              <w:jc w:val="center"/>
              <w:rPr>
                <w:b/>
                <w:bCs/>
                <w:color w:val="000000"/>
                <w:sz w:val="20"/>
                <w:szCs w:val="20"/>
                <w:lang w:bidi="ar-SA"/>
              </w:rPr>
            </w:pPr>
          </w:p>
        </w:tc>
        <w:tc>
          <w:tcPr>
            <w:tcW w:w="2240" w:type="pct"/>
            <w:shd w:val="clear" w:color="auto" w:fill="auto"/>
            <w:vAlign w:val="center"/>
          </w:tcPr>
          <w:p w14:paraId="464BFC7A" w14:textId="77777777" w:rsidR="007A5B4F" w:rsidRPr="00FB0572" w:rsidRDefault="007A5B4F" w:rsidP="00FB0572">
            <w:pPr>
              <w:widowControl/>
              <w:autoSpaceDE/>
              <w:autoSpaceDN/>
              <w:rPr>
                <w:bCs/>
                <w:sz w:val="20"/>
                <w:szCs w:val="20"/>
                <w:lang w:bidi="ar-SA"/>
              </w:rPr>
            </w:pPr>
            <w:r w:rsidRPr="00FB0572">
              <w:rPr>
                <w:bCs/>
                <w:sz w:val="20"/>
                <w:szCs w:val="20"/>
                <w:lang w:bidi="ar-SA"/>
              </w:rPr>
              <w:t>Котельная ГЛОХ</w:t>
            </w:r>
          </w:p>
        </w:tc>
        <w:tc>
          <w:tcPr>
            <w:tcW w:w="1120" w:type="pct"/>
            <w:tcBorders>
              <w:top w:val="nil"/>
              <w:left w:val="single" w:sz="4" w:space="0" w:color="auto"/>
              <w:bottom w:val="single" w:sz="4" w:space="0" w:color="auto"/>
              <w:right w:val="single" w:sz="4" w:space="0" w:color="auto"/>
            </w:tcBorders>
            <w:shd w:val="clear" w:color="auto" w:fill="auto"/>
            <w:vAlign w:val="center"/>
          </w:tcPr>
          <w:p w14:paraId="6C21C024" w14:textId="427D4C73" w:rsidR="007A5B4F" w:rsidRPr="00FB0572" w:rsidRDefault="00CE2E6A" w:rsidP="00F11515">
            <w:pPr>
              <w:widowControl/>
              <w:autoSpaceDE/>
              <w:autoSpaceDN/>
              <w:jc w:val="center"/>
              <w:rPr>
                <w:bCs/>
                <w:sz w:val="20"/>
                <w:szCs w:val="20"/>
                <w:lang w:bidi="ar-SA"/>
              </w:rPr>
            </w:pPr>
            <w:r w:rsidRPr="00FB0572">
              <w:rPr>
                <w:sz w:val="20"/>
                <w:szCs w:val="20"/>
                <w:lang w:bidi="ar-SA"/>
              </w:rPr>
              <w:t>+0,74994</w:t>
            </w:r>
          </w:p>
        </w:tc>
      </w:tr>
    </w:tbl>
    <w:p w14:paraId="3974D5FA" w14:textId="77777777" w:rsidR="007A5B4F" w:rsidRDefault="007A5B4F" w:rsidP="007A5B4F">
      <w:pPr>
        <w:widowControl/>
        <w:autoSpaceDE/>
        <w:autoSpaceDN/>
        <w:spacing w:line="292" w:lineRule="auto"/>
        <w:ind w:firstLine="709"/>
        <w:jc w:val="both"/>
        <w:rPr>
          <w:sz w:val="26"/>
          <w:szCs w:val="26"/>
          <w:lang w:bidi="ar-SA"/>
        </w:rPr>
      </w:pPr>
    </w:p>
    <w:p w14:paraId="572B381F" w14:textId="2578B1DC" w:rsidR="00CE2E6A" w:rsidRPr="00FB0572" w:rsidRDefault="007A5B4F" w:rsidP="00FB0572">
      <w:pPr>
        <w:widowControl/>
        <w:autoSpaceDE/>
        <w:autoSpaceDN/>
        <w:spacing w:line="292" w:lineRule="auto"/>
        <w:ind w:firstLine="709"/>
        <w:jc w:val="both"/>
        <w:rPr>
          <w:sz w:val="26"/>
          <w:szCs w:val="26"/>
          <w:lang w:bidi="ar-SA"/>
        </w:rPr>
      </w:pPr>
      <w:r w:rsidRPr="00FB0572">
        <w:rPr>
          <w:sz w:val="26"/>
          <w:szCs w:val="26"/>
          <w:lang w:bidi="ar-SA"/>
        </w:rPr>
        <w:t xml:space="preserve">Таким образом, по состоянию на </w:t>
      </w:r>
      <w:r w:rsidR="00CE2E6A" w:rsidRPr="00FB0572">
        <w:rPr>
          <w:sz w:val="26"/>
          <w:szCs w:val="26"/>
          <w:lang w:bidi="ar-SA"/>
        </w:rPr>
        <w:t>коне</w:t>
      </w:r>
      <w:r w:rsidR="00627803" w:rsidRPr="00FB0572">
        <w:rPr>
          <w:sz w:val="26"/>
          <w:szCs w:val="26"/>
          <w:lang w:bidi="ar-SA"/>
        </w:rPr>
        <w:t>ц</w:t>
      </w:r>
      <w:r w:rsidR="00CE2E6A" w:rsidRPr="00FB0572">
        <w:rPr>
          <w:sz w:val="26"/>
          <w:szCs w:val="26"/>
          <w:lang w:bidi="ar-SA"/>
        </w:rPr>
        <w:t xml:space="preserve"> 2024 года</w:t>
      </w:r>
      <w:r w:rsidRPr="00FB0572">
        <w:rPr>
          <w:sz w:val="26"/>
          <w:szCs w:val="26"/>
          <w:lang w:bidi="ar-SA"/>
        </w:rPr>
        <w:t xml:space="preserve"> дефицит тепловой мощности на источниках тепловой энергии отсутствует, а резерв тепловой мощности теплоисточников составляет </w:t>
      </w:r>
      <w:r w:rsidR="00CE2E6A" w:rsidRPr="00FB0572">
        <w:rPr>
          <w:sz w:val="26"/>
          <w:szCs w:val="26"/>
          <w:lang w:bidi="ar-SA"/>
        </w:rPr>
        <w:t>+</w:t>
      </w:r>
      <w:r w:rsidR="00CE2E6A" w:rsidRPr="00FB0572">
        <w:t xml:space="preserve"> </w:t>
      </w:r>
      <w:r w:rsidR="00627803" w:rsidRPr="00FB0572">
        <w:rPr>
          <w:sz w:val="26"/>
          <w:szCs w:val="26"/>
          <w:lang w:bidi="ar-SA"/>
        </w:rPr>
        <w:t xml:space="preserve">3,35164 </w:t>
      </w:r>
      <w:r w:rsidR="00CE2E6A" w:rsidRPr="00FB0572">
        <w:rPr>
          <w:sz w:val="26"/>
          <w:szCs w:val="26"/>
          <w:lang w:bidi="ar-SA"/>
        </w:rPr>
        <w:t>Гкал/ч</w:t>
      </w:r>
      <w:r w:rsidR="00FB0572" w:rsidRPr="00FB0572">
        <w:rPr>
          <w:sz w:val="26"/>
          <w:szCs w:val="26"/>
          <w:lang w:bidi="ar-SA"/>
        </w:rPr>
        <w:t>.</w:t>
      </w:r>
    </w:p>
    <w:p w14:paraId="39DCB983" w14:textId="77777777" w:rsidR="007A5B4F" w:rsidRPr="00FB0572" w:rsidRDefault="007A5B4F" w:rsidP="007A5B4F">
      <w:pPr>
        <w:widowControl/>
        <w:autoSpaceDE/>
        <w:autoSpaceDN/>
        <w:spacing w:line="292" w:lineRule="auto"/>
        <w:ind w:firstLine="709"/>
        <w:jc w:val="both"/>
        <w:rPr>
          <w:sz w:val="26"/>
          <w:szCs w:val="26"/>
          <w:lang w:bidi="ar-SA"/>
        </w:rPr>
      </w:pPr>
    </w:p>
    <w:p w14:paraId="63C5A6E9" w14:textId="77777777" w:rsidR="007A5B4F" w:rsidRPr="006A7DDE" w:rsidRDefault="007A5B4F" w:rsidP="00214EE8">
      <w:pPr>
        <w:widowControl/>
        <w:numPr>
          <w:ilvl w:val="2"/>
          <w:numId w:val="32"/>
        </w:numPr>
        <w:suppressAutoHyphens/>
        <w:autoSpaceDE/>
        <w:autoSpaceDN/>
        <w:ind w:left="0" w:firstLine="709"/>
        <w:jc w:val="both"/>
        <w:outlineLvl w:val="1"/>
        <w:rPr>
          <w:b/>
          <w:bCs/>
          <w:kern w:val="28"/>
          <w:sz w:val="26"/>
          <w:szCs w:val="26"/>
          <w:lang w:eastAsia="en-US" w:bidi="ar-SA"/>
        </w:rPr>
      </w:pPr>
      <w:bookmarkStart w:id="192" w:name="_Toc8825130"/>
      <w:bookmarkStart w:id="193" w:name="_Toc198296470"/>
      <w:r w:rsidRPr="006A7DDE">
        <w:rPr>
          <w:b/>
          <w:bCs/>
          <w:kern w:val="28"/>
          <w:sz w:val="26"/>
          <w:szCs w:val="26"/>
          <w:lang w:eastAsia="en-US" w:bidi="ar-SA"/>
        </w:rPr>
        <w:t>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к потребителю</w:t>
      </w:r>
      <w:bookmarkEnd w:id="192"/>
      <w:bookmarkEnd w:id="193"/>
    </w:p>
    <w:p w14:paraId="30A12E0F" w14:textId="77777777" w:rsidR="007A5B4F" w:rsidRPr="00C86F1C" w:rsidRDefault="007A5B4F" w:rsidP="007A5B4F">
      <w:pPr>
        <w:widowControl/>
        <w:autoSpaceDE/>
        <w:autoSpaceDN/>
        <w:spacing w:line="360" w:lineRule="auto"/>
        <w:ind w:firstLine="709"/>
        <w:jc w:val="both"/>
        <w:rPr>
          <w:sz w:val="20"/>
          <w:szCs w:val="20"/>
          <w:highlight w:val="cyan"/>
          <w:lang w:bidi="ar-SA"/>
        </w:rPr>
      </w:pPr>
    </w:p>
    <w:p w14:paraId="3270C121" w14:textId="77777777" w:rsidR="007A5B4F" w:rsidRPr="00B83378" w:rsidRDefault="007A5B4F" w:rsidP="00771921">
      <w:pPr>
        <w:pStyle w:val="-20"/>
        <w:widowControl w:val="0"/>
        <w:suppressLineNumbers w:val="0"/>
        <w:suppressAutoHyphens w:val="0"/>
        <w:spacing w:before="0" w:line="312" w:lineRule="auto"/>
        <w:ind w:right="3" w:firstLine="709"/>
        <w:rPr>
          <w:rFonts w:ascii="Times New Roman" w:hAnsi="Times New Roman" w:cs="Times New Roman"/>
          <w:color w:val="000000" w:themeColor="text1"/>
        </w:rPr>
      </w:pPr>
      <w:r w:rsidRPr="00B83378">
        <w:rPr>
          <w:rFonts w:ascii="Times New Roman" w:hAnsi="Times New Roman" w:cs="Times New Roman"/>
          <w:color w:val="000000" w:themeColor="text1"/>
        </w:rPr>
        <w:t>Гидравлические режимы, обеспечивающие передачу тепловой энергии от источника тепловой энергии до самого удаленного потребителя и характеризующие существующие возможности (резервы и дефициты по пропускной способности) передачи тепловой энергии от источника к потребителю, построены по результатам разработки электронной модели системы теплоснабжения и ее калибровки.</w:t>
      </w:r>
    </w:p>
    <w:p w14:paraId="2AADD400" w14:textId="6F8DA63E" w:rsidR="007A5B4F" w:rsidRPr="00B83378" w:rsidRDefault="007A5B4F" w:rsidP="00771921">
      <w:pPr>
        <w:pStyle w:val="-20"/>
        <w:widowControl w:val="0"/>
        <w:suppressLineNumbers w:val="0"/>
        <w:suppressAutoHyphens w:val="0"/>
        <w:spacing w:before="0" w:line="312" w:lineRule="auto"/>
        <w:ind w:right="3" w:firstLine="709"/>
        <w:rPr>
          <w:rFonts w:ascii="Times New Roman" w:hAnsi="Times New Roman" w:cs="Times New Roman"/>
          <w:color w:val="000000" w:themeColor="text1"/>
        </w:rPr>
      </w:pPr>
      <w:r w:rsidRPr="00B83378">
        <w:rPr>
          <w:rFonts w:ascii="Times New Roman" w:hAnsi="Times New Roman" w:cs="Times New Roman"/>
          <w:color w:val="000000" w:themeColor="text1"/>
        </w:rPr>
        <w:t xml:space="preserve">Гидравлические режимы системы централизованного теплоснабжения                             пос. </w:t>
      </w:r>
      <w:r w:rsidR="007B37F9">
        <w:rPr>
          <w:rFonts w:ascii="Times New Roman" w:hAnsi="Times New Roman" w:cs="Times New Roman"/>
          <w:color w:val="000000" w:themeColor="text1"/>
        </w:rPr>
        <w:t>Запорожское</w:t>
      </w:r>
      <w:r w:rsidRPr="00B83378">
        <w:rPr>
          <w:rFonts w:ascii="Times New Roman" w:hAnsi="Times New Roman" w:cs="Times New Roman"/>
          <w:color w:val="000000" w:themeColor="text1"/>
        </w:rPr>
        <w:t xml:space="preserve"> построены в ГИС </w:t>
      </w:r>
      <w:r w:rsidRPr="00B83378">
        <w:rPr>
          <w:rFonts w:ascii="Times New Roman" w:hAnsi="Times New Roman" w:cs="Times New Roman"/>
          <w:color w:val="000000" w:themeColor="text1"/>
          <w:lang w:val="en-US"/>
        </w:rPr>
        <w:t>Zulu</w:t>
      </w:r>
      <w:r w:rsidRPr="00B83378">
        <w:rPr>
          <w:rFonts w:ascii="Times New Roman" w:hAnsi="Times New Roman" w:cs="Times New Roman"/>
          <w:color w:val="000000" w:themeColor="text1"/>
        </w:rPr>
        <w:t xml:space="preserve"> </w:t>
      </w:r>
      <w:r w:rsidRPr="00B83378">
        <w:rPr>
          <w:rFonts w:ascii="Times New Roman" w:hAnsi="Times New Roman" w:cs="Times New Roman"/>
          <w:color w:val="000000" w:themeColor="text1"/>
          <w:lang w:val="en-US"/>
        </w:rPr>
        <w:t>Thermo</w:t>
      </w:r>
      <w:r w:rsidRPr="00B83378">
        <w:rPr>
          <w:rFonts w:ascii="Times New Roman" w:hAnsi="Times New Roman" w:cs="Times New Roman"/>
          <w:color w:val="000000" w:themeColor="text1"/>
        </w:rPr>
        <w:t xml:space="preserve"> 10.0 на основании данных, предоставленных Заказчиком, в том числе:</w:t>
      </w:r>
      <w:r w:rsidRPr="00B83378">
        <w:rPr>
          <w:rFonts w:ascii="Times New Roman" w:hAnsi="Times New Roman"/>
          <w:color w:val="000000" w:themeColor="text1"/>
        </w:rPr>
        <w:t xml:space="preserve"> геодезические отметки высот, схемы и характеристики тепловых сетей, тепловые нагрузки потребителей, температурный график и режим отпуска теплоносителя.</w:t>
      </w:r>
    </w:p>
    <w:p w14:paraId="69AAC2A3" w14:textId="77777777" w:rsidR="007A5B4F" w:rsidRPr="00B83378" w:rsidRDefault="007A5B4F" w:rsidP="00771921">
      <w:pPr>
        <w:pStyle w:val="-20"/>
        <w:widowControl w:val="0"/>
        <w:suppressLineNumbers w:val="0"/>
        <w:suppressAutoHyphens w:val="0"/>
        <w:spacing w:before="0" w:line="312" w:lineRule="auto"/>
        <w:ind w:right="3" w:firstLine="709"/>
        <w:rPr>
          <w:rFonts w:ascii="Times New Roman" w:hAnsi="Times New Roman" w:cs="Times New Roman"/>
          <w:color w:val="000000" w:themeColor="text1"/>
        </w:rPr>
      </w:pPr>
      <w:r w:rsidRPr="00B83378">
        <w:rPr>
          <w:rFonts w:ascii="Times New Roman" w:hAnsi="Times New Roman" w:cs="Times New Roman"/>
          <w:color w:val="000000" w:themeColor="text1"/>
        </w:rPr>
        <w:t xml:space="preserve">Пакет </w:t>
      </w:r>
      <w:r w:rsidRPr="00B83378">
        <w:rPr>
          <w:rFonts w:ascii="Times New Roman" w:hAnsi="Times New Roman" w:cs="Times New Roman"/>
          <w:bCs/>
          <w:color w:val="000000" w:themeColor="text1"/>
        </w:rPr>
        <w:t>ZuluThermo</w:t>
      </w:r>
      <w:r w:rsidRPr="00B83378">
        <w:rPr>
          <w:rFonts w:ascii="Times New Roman" w:hAnsi="Times New Roman" w:cs="Times New Roman"/>
          <w:color w:val="000000" w:themeColor="text1"/>
        </w:rPr>
        <w:t xml:space="preserve"> позволяет создать расчетную математическую модель сети, выполнить паспортизацию сети, и на основе созданной модели решать информационные задачи, задачи топологического анализа и выполнять различные теплогидравлические расчеты.</w:t>
      </w:r>
    </w:p>
    <w:p w14:paraId="56F9E1B9" w14:textId="68D040E7" w:rsidR="007A5B4F" w:rsidRPr="00967141" w:rsidRDefault="007A5B4F" w:rsidP="00771921">
      <w:pPr>
        <w:widowControl/>
        <w:autoSpaceDE/>
        <w:autoSpaceDN/>
        <w:spacing w:line="306" w:lineRule="auto"/>
        <w:ind w:right="3" w:firstLine="709"/>
        <w:jc w:val="both"/>
        <w:rPr>
          <w:sz w:val="26"/>
          <w:szCs w:val="26"/>
          <w:lang w:bidi="ar-SA"/>
        </w:rPr>
      </w:pPr>
      <w:r w:rsidRPr="00967141">
        <w:rPr>
          <w:sz w:val="26"/>
          <w:szCs w:val="26"/>
          <w:lang w:bidi="ar-SA"/>
        </w:rPr>
        <w:t xml:space="preserve">Транспортировка тепла от источников до потребителей осуществляется по магистральным и распределительным тепловым сетям, общая протяжённость которых составляет </w:t>
      </w:r>
      <w:r w:rsidR="00967141" w:rsidRPr="00967141">
        <w:rPr>
          <w:sz w:val="26"/>
          <w:szCs w:val="26"/>
          <w:lang w:bidi="ar-SA"/>
        </w:rPr>
        <w:t>3126,55</w:t>
      </w:r>
      <w:r w:rsidRPr="00967141">
        <w:rPr>
          <w:sz w:val="26"/>
          <w:szCs w:val="26"/>
          <w:lang w:bidi="ar-SA"/>
        </w:rPr>
        <w:t xml:space="preserve"> м в </w:t>
      </w:r>
      <w:r w:rsidR="00967141" w:rsidRPr="00967141">
        <w:rPr>
          <w:sz w:val="26"/>
          <w:szCs w:val="26"/>
          <w:lang w:bidi="ar-SA"/>
        </w:rPr>
        <w:t>двух</w:t>
      </w:r>
      <w:r w:rsidRPr="00967141">
        <w:rPr>
          <w:sz w:val="26"/>
          <w:szCs w:val="26"/>
          <w:lang w:bidi="ar-SA"/>
        </w:rPr>
        <w:t xml:space="preserve">трубном исчислении. Обеспечение транспортировки и </w:t>
      </w:r>
      <w:r w:rsidRPr="00967141">
        <w:rPr>
          <w:sz w:val="26"/>
          <w:szCs w:val="26"/>
          <w:lang w:bidi="ar-SA"/>
        </w:rPr>
        <w:lastRenderedPageBreak/>
        <w:t>создания необходимых гидравлических режимов у потребителей достигается за счет работы сетевого оборудования источников.</w:t>
      </w:r>
    </w:p>
    <w:p w14:paraId="7228C10B" w14:textId="77777777" w:rsidR="00C86F1C" w:rsidRPr="00C86F1C" w:rsidRDefault="00C86F1C" w:rsidP="00F827EB">
      <w:pPr>
        <w:spacing w:line="306" w:lineRule="auto"/>
        <w:ind w:right="6" w:firstLine="709"/>
        <w:jc w:val="both"/>
        <w:rPr>
          <w:i/>
          <w:iCs/>
          <w:color w:val="000000" w:themeColor="text1"/>
          <w:sz w:val="26"/>
          <w:szCs w:val="26"/>
        </w:rPr>
      </w:pPr>
      <w:r w:rsidRPr="00C86F1C">
        <w:rPr>
          <w:i/>
          <w:iCs/>
          <w:color w:val="000000" w:themeColor="text1"/>
          <w:sz w:val="26"/>
          <w:szCs w:val="26"/>
        </w:rPr>
        <w:t>В результате анализа существующего гидравлического режима тепловой сети котельной пос. Запорожское выявлено отсутствие располагаемого напора у потребителей ул. Советская, 28, 29, ввиду чего на протяжении всего отопительного периода в тепловом пункте жилого дома ул. Советская, 28 работает циркуляционный насос. Завышенная циркуляция теплоносителя в трубопроводах приводит к увеличению потерь напора в тепловых сетях и, как следствие,  снижению располагаемых напоров на вводах потребителей.</w:t>
      </w:r>
    </w:p>
    <w:p w14:paraId="2082ADC5" w14:textId="77777777" w:rsidR="00C86F1C" w:rsidRPr="00C86F1C" w:rsidRDefault="00C86F1C" w:rsidP="00F827EB">
      <w:pPr>
        <w:spacing w:line="306" w:lineRule="auto"/>
        <w:ind w:right="6" w:firstLine="709"/>
        <w:jc w:val="both"/>
        <w:rPr>
          <w:i/>
          <w:iCs/>
          <w:color w:val="000000" w:themeColor="text1"/>
          <w:sz w:val="26"/>
          <w:szCs w:val="26"/>
        </w:rPr>
      </w:pPr>
      <w:r w:rsidRPr="00C86F1C">
        <w:rPr>
          <w:i/>
          <w:iCs/>
          <w:color w:val="000000" w:themeColor="text1"/>
          <w:sz w:val="26"/>
          <w:szCs w:val="26"/>
        </w:rPr>
        <w:t>По результатам моделирования гидравлического режима тепловой сети котельной ГЛОХ выявлены аналогичные проблемы с нехваткой располагаемого напора на вводах жилых домов в связи с завышенной циркуляцией теплоносителя в трубопроводах.</w:t>
      </w:r>
    </w:p>
    <w:p w14:paraId="50513243" w14:textId="77777777" w:rsidR="00C86F1C" w:rsidRPr="00FB0572" w:rsidRDefault="00C86F1C" w:rsidP="00F827EB">
      <w:pPr>
        <w:pStyle w:val="1311"/>
        <w:keepNext w:val="0"/>
        <w:widowControl w:val="0"/>
        <w:suppressLineNumbers w:val="0"/>
        <w:tabs>
          <w:tab w:val="clear" w:pos="9356"/>
        </w:tabs>
        <w:suppressAutoHyphens w:val="0"/>
        <w:spacing w:line="306" w:lineRule="auto"/>
        <w:ind w:right="6" w:firstLine="709"/>
        <w:rPr>
          <w:rFonts w:eastAsia="Calibri"/>
          <w:i/>
          <w:iCs/>
          <w:szCs w:val="26"/>
        </w:rPr>
      </w:pPr>
      <w:r w:rsidRPr="00FB0572">
        <w:rPr>
          <w:rFonts w:eastAsia="Calibri"/>
          <w:i/>
          <w:iCs/>
        </w:rPr>
        <w:t xml:space="preserve">Из анализа графика зависимости температуры воды в подающем и обратном трубопроводе тепловой сети от температуры наружного воздуха (рис. 1.10 п. 1.3.7) котельной пос. Запорожское установлено, </w:t>
      </w:r>
      <w:r w:rsidRPr="00FB0572">
        <w:rPr>
          <w:rFonts w:eastAsia="Calibri"/>
          <w:i/>
          <w:iCs/>
          <w:szCs w:val="26"/>
        </w:rPr>
        <w:t>что фактическая температура сетевой воды в обратном трубопроводе практически во всем в интервале температур наружного воздуха превышает нормативную.</w:t>
      </w:r>
    </w:p>
    <w:p w14:paraId="56020A0F" w14:textId="77777777" w:rsidR="00C86F1C" w:rsidRPr="00C86F1C" w:rsidRDefault="00C86F1C" w:rsidP="00F827EB">
      <w:pPr>
        <w:pStyle w:val="1311"/>
        <w:keepNext w:val="0"/>
        <w:widowControl w:val="0"/>
        <w:suppressLineNumbers w:val="0"/>
        <w:tabs>
          <w:tab w:val="clear" w:pos="9356"/>
        </w:tabs>
        <w:suppressAutoHyphens w:val="0"/>
        <w:spacing w:line="306" w:lineRule="auto"/>
        <w:ind w:right="6" w:firstLine="709"/>
        <w:rPr>
          <w:rFonts w:eastAsia="Calibri"/>
          <w:i/>
          <w:iCs/>
          <w:color w:val="000000" w:themeColor="text1"/>
          <w:szCs w:val="26"/>
        </w:rPr>
      </w:pPr>
      <w:r w:rsidRPr="00C86F1C">
        <w:rPr>
          <w:rFonts w:eastAsia="Calibri"/>
          <w:i/>
          <w:iCs/>
          <w:color w:val="000000" w:themeColor="text1"/>
        </w:rPr>
        <w:t xml:space="preserve">Из анализа графика зависимости температуры воды в подающем и обратном трубопроводе тепловой сети от температуры наружного воздуха (рис. 1.11 п. 1.3.7) котельной ГЛОХ установлено, что </w:t>
      </w:r>
      <w:r w:rsidRPr="00C86F1C">
        <w:rPr>
          <w:rFonts w:eastAsia="Calibri"/>
          <w:i/>
          <w:iCs/>
          <w:color w:val="000000" w:themeColor="text1"/>
          <w:szCs w:val="26"/>
        </w:rPr>
        <w:t>фактическая температура сетевой воды в подающем трубопроводе при температурах ниже минус 7 ⁰С ниже нормативной, в соответствии с утвержденным температурным графиком. Температура сетевой воды в обратном трубопроводе практически во всем в интервале температур наружного воздуха превышает нормативную.</w:t>
      </w:r>
    </w:p>
    <w:p w14:paraId="2748B37F" w14:textId="77777777" w:rsidR="00C86F1C" w:rsidRPr="00C86F1C" w:rsidRDefault="00C86F1C" w:rsidP="00F827EB">
      <w:pPr>
        <w:spacing w:line="306" w:lineRule="auto"/>
        <w:ind w:right="6" w:firstLine="709"/>
        <w:contextualSpacing/>
        <w:jc w:val="both"/>
        <w:rPr>
          <w:rFonts w:eastAsia="Calibri"/>
          <w:i/>
          <w:iCs/>
          <w:color w:val="000000" w:themeColor="text1"/>
          <w:sz w:val="26"/>
          <w:szCs w:val="26"/>
        </w:rPr>
      </w:pPr>
      <w:r w:rsidRPr="00C86F1C">
        <w:rPr>
          <w:i/>
          <w:iCs/>
          <w:color w:val="000000" w:themeColor="text1"/>
          <w:sz w:val="26"/>
          <w:szCs w:val="26"/>
        </w:rPr>
        <w:t>Все потребители присоединены к тепловым сетям по зависимой схеме без устройств смешения и регулирования, ввиду чего существующий гидравлический режим не позволяет осуществлять равномерное распределение теплоносителя. Отсутствие гидравлической наладки приводит к несоответствию расходов теплоносителя у потребителей и, как следствие, нарушению температурного режима в тепловых сетях и системах теплопотребления. У наиболее удаленных потребителей наблюдается нехватка располагаемого напора.</w:t>
      </w:r>
    </w:p>
    <w:p w14:paraId="6CAF38BD" w14:textId="132B4A59" w:rsidR="00C86F1C" w:rsidRDefault="00C86F1C" w:rsidP="00F827EB">
      <w:pPr>
        <w:pStyle w:val="1311"/>
        <w:keepNext w:val="0"/>
        <w:widowControl w:val="0"/>
        <w:suppressLineNumbers w:val="0"/>
        <w:tabs>
          <w:tab w:val="clear" w:pos="9356"/>
        </w:tabs>
        <w:suppressAutoHyphens w:val="0"/>
        <w:spacing w:line="306" w:lineRule="auto"/>
        <w:ind w:right="6" w:firstLine="709"/>
        <w:rPr>
          <w:rFonts w:eastAsia="Calibri"/>
          <w:i/>
          <w:iCs/>
          <w:color w:val="000000" w:themeColor="text1"/>
          <w:szCs w:val="26"/>
        </w:rPr>
      </w:pPr>
      <w:r w:rsidRPr="00C86F1C">
        <w:rPr>
          <w:rFonts w:eastAsia="Calibri"/>
          <w:i/>
          <w:iCs/>
          <w:color w:val="000000" w:themeColor="text1"/>
          <w:szCs w:val="26"/>
        </w:rPr>
        <w:t>Завышенная температура теплоносителя в обратном трубопроводе свидетельствует о высокой циркуляции в системе, что приводит к увеличению расхода электроэнергии на транспортировку лишнего объема теплоносителя и в целом нарушает гидравлический режим всей системы теплоснабжения.</w:t>
      </w:r>
    </w:p>
    <w:p w14:paraId="19209CC7" w14:textId="6564C563" w:rsidR="00C86F1C" w:rsidRDefault="00C86F1C" w:rsidP="00F827EB">
      <w:pPr>
        <w:pStyle w:val="1311"/>
        <w:keepNext w:val="0"/>
        <w:widowControl w:val="0"/>
        <w:suppressLineNumbers w:val="0"/>
        <w:tabs>
          <w:tab w:val="clear" w:pos="9356"/>
        </w:tabs>
        <w:suppressAutoHyphens w:val="0"/>
        <w:spacing w:line="306" w:lineRule="auto"/>
        <w:ind w:right="6" w:firstLine="709"/>
        <w:rPr>
          <w:rFonts w:eastAsia="Calibri"/>
          <w:i/>
          <w:iCs/>
          <w:color w:val="000000" w:themeColor="text1"/>
          <w:szCs w:val="26"/>
        </w:rPr>
      </w:pPr>
      <w:r w:rsidRPr="00C86F1C">
        <w:rPr>
          <w:rFonts w:eastAsia="Calibri"/>
          <w:i/>
          <w:iCs/>
          <w:color w:val="000000" w:themeColor="text1"/>
          <w:szCs w:val="26"/>
        </w:rPr>
        <w:t>Рекомендуется проведение наладки гидравлического режима тепловых сетей от котельных пос. Запорожское, котельной ГЛОХ.</w:t>
      </w:r>
    </w:p>
    <w:p w14:paraId="61965A02" w14:textId="77777777" w:rsidR="007A5B4F" w:rsidRPr="006A7DDE" w:rsidRDefault="007A5B4F" w:rsidP="00771921">
      <w:pPr>
        <w:widowControl/>
        <w:numPr>
          <w:ilvl w:val="2"/>
          <w:numId w:val="32"/>
        </w:numPr>
        <w:suppressAutoHyphens/>
        <w:autoSpaceDE/>
        <w:autoSpaceDN/>
        <w:spacing w:before="120" w:after="120" w:line="276" w:lineRule="auto"/>
        <w:ind w:left="0" w:right="3" w:firstLine="709"/>
        <w:jc w:val="both"/>
        <w:outlineLvl w:val="1"/>
        <w:rPr>
          <w:b/>
          <w:bCs/>
          <w:kern w:val="28"/>
          <w:sz w:val="26"/>
          <w:szCs w:val="26"/>
          <w:lang w:eastAsia="en-US" w:bidi="ar-SA"/>
        </w:rPr>
      </w:pPr>
      <w:bookmarkStart w:id="194" w:name="_Toc384740312"/>
      <w:bookmarkStart w:id="195" w:name="_Toc8825131"/>
      <w:bookmarkStart w:id="196" w:name="_Toc198296471"/>
      <w:r w:rsidRPr="006A7DDE">
        <w:rPr>
          <w:b/>
          <w:bCs/>
          <w:kern w:val="28"/>
          <w:sz w:val="26"/>
          <w:szCs w:val="26"/>
          <w:lang w:eastAsia="en-US" w:bidi="ar-SA"/>
        </w:rPr>
        <w:lastRenderedPageBreak/>
        <w:t>Описание причины возникновения дефицитов тепловой мощности и последствия влияния дефицитов на качество теплоснабжения</w:t>
      </w:r>
      <w:bookmarkEnd w:id="194"/>
      <w:bookmarkEnd w:id="195"/>
      <w:bookmarkEnd w:id="196"/>
    </w:p>
    <w:p w14:paraId="17EA4201" w14:textId="77777777" w:rsidR="009762D1" w:rsidRPr="009762D1" w:rsidRDefault="009762D1" w:rsidP="00C86F1C">
      <w:pPr>
        <w:pStyle w:val="-20"/>
        <w:widowControl w:val="0"/>
        <w:suppressLineNumbers w:val="0"/>
        <w:suppressAutoHyphens w:val="0"/>
        <w:spacing w:before="0" w:line="306" w:lineRule="auto"/>
        <w:ind w:right="-423" w:firstLine="709"/>
        <w:rPr>
          <w:rFonts w:ascii="Times New Roman" w:hAnsi="Times New Roman" w:cs="Times New Roman"/>
          <w:color w:val="000000" w:themeColor="text1"/>
          <w:sz w:val="20"/>
          <w:szCs w:val="20"/>
        </w:rPr>
      </w:pPr>
    </w:p>
    <w:p w14:paraId="6007EA2C" w14:textId="1CA598F9" w:rsidR="007A5B4F" w:rsidRDefault="007A5B4F" w:rsidP="00771921">
      <w:pPr>
        <w:pStyle w:val="-20"/>
        <w:widowControl w:val="0"/>
        <w:suppressLineNumbers w:val="0"/>
        <w:suppressAutoHyphens w:val="0"/>
        <w:spacing w:before="0" w:line="306" w:lineRule="auto"/>
        <w:ind w:right="3" w:firstLine="709"/>
        <w:rPr>
          <w:rFonts w:ascii="Times New Roman" w:hAnsi="Times New Roman" w:cs="Times New Roman"/>
          <w:color w:val="000000" w:themeColor="text1"/>
        </w:rPr>
      </w:pPr>
      <w:r w:rsidRPr="00B83378">
        <w:rPr>
          <w:rFonts w:ascii="Times New Roman" w:hAnsi="Times New Roman" w:cs="Times New Roman"/>
          <w:color w:val="000000" w:themeColor="text1"/>
        </w:rPr>
        <w:t>Основная причина возникновения дефицита тепловой мощности – следствие потери установленной тепловой мощности теплоисточника, что происходит по причине износа теплофикационного оборудования. Также причиной возникновения дефицита тепловой мощности может служить недостаточное проходное сечение участков тепловой сети.</w:t>
      </w:r>
    </w:p>
    <w:p w14:paraId="2AAF85F5" w14:textId="77777777" w:rsidR="007A5B4F" w:rsidRPr="006A7DDE" w:rsidRDefault="007A5B4F" w:rsidP="00771921">
      <w:pPr>
        <w:spacing w:line="306" w:lineRule="auto"/>
        <w:ind w:right="3" w:firstLine="709"/>
        <w:jc w:val="both"/>
        <w:rPr>
          <w:sz w:val="26"/>
          <w:szCs w:val="26"/>
        </w:rPr>
      </w:pPr>
      <w:r w:rsidRPr="006A7DDE">
        <w:rPr>
          <w:sz w:val="26"/>
          <w:szCs w:val="26"/>
        </w:rPr>
        <w:t>Дефициты тепловой мощности на источниках тепловой энергии приводят к ухудшению качества теплоснабжения потребителей при расчетных температурах наружного воздуха и близких к ним, т.е. происходит "недотоп" потребителей, подключенных к вышеуказанным котельным с дефицитом располагаемой тепловой мощности.</w:t>
      </w:r>
    </w:p>
    <w:p w14:paraId="2AB2D807" w14:textId="77777777" w:rsidR="007A5B4F" w:rsidRDefault="007A5B4F" w:rsidP="00771921">
      <w:pPr>
        <w:pStyle w:val="-20"/>
        <w:widowControl w:val="0"/>
        <w:suppressLineNumbers w:val="0"/>
        <w:suppressAutoHyphens w:val="0"/>
        <w:spacing w:before="0" w:line="306" w:lineRule="auto"/>
        <w:ind w:right="3" w:firstLine="709"/>
        <w:rPr>
          <w:rFonts w:ascii="Times New Roman" w:hAnsi="Times New Roman" w:cs="Times New Roman"/>
          <w:color w:val="000000" w:themeColor="text1"/>
        </w:rPr>
      </w:pPr>
      <w:r w:rsidRPr="00B83378">
        <w:rPr>
          <w:rFonts w:ascii="Times New Roman" w:hAnsi="Times New Roman" w:cs="Times New Roman"/>
          <w:color w:val="000000" w:themeColor="text1"/>
        </w:rPr>
        <w:t>На сегодняшний день дефицит тепловой мощности источника тепловой энергии отсутствует.</w:t>
      </w:r>
    </w:p>
    <w:p w14:paraId="372427CB" w14:textId="77777777" w:rsidR="007A5B4F" w:rsidRPr="006A7DDE" w:rsidRDefault="007A5B4F" w:rsidP="007A5B4F">
      <w:pPr>
        <w:pStyle w:val="-20"/>
        <w:widowControl w:val="0"/>
        <w:suppressLineNumbers w:val="0"/>
        <w:suppressAutoHyphens w:val="0"/>
        <w:spacing w:before="0" w:line="306" w:lineRule="auto"/>
        <w:ind w:firstLine="709"/>
        <w:rPr>
          <w:rFonts w:ascii="Times New Roman" w:hAnsi="Times New Roman" w:cs="Times New Roman"/>
          <w:color w:val="000000" w:themeColor="text1"/>
          <w:sz w:val="20"/>
          <w:szCs w:val="20"/>
        </w:rPr>
      </w:pPr>
    </w:p>
    <w:p w14:paraId="01175A43" w14:textId="77777777" w:rsidR="007A5B4F" w:rsidRPr="006A7DDE" w:rsidRDefault="007A5B4F" w:rsidP="00214EE8">
      <w:pPr>
        <w:widowControl/>
        <w:numPr>
          <w:ilvl w:val="2"/>
          <w:numId w:val="32"/>
        </w:numPr>
        <w:suppressAutoHyphens/>
        <w:autoSpaceDE/>
        <w:autoSpaceDN/>
        <w:spacing w:before="120" w:after="120" w:line="276" w:lineRule="auto"/>
        <w:ind w:left="0" w:firstLine="709"/>
        <w:jc w:val="both"/>
        <w:outlineLvl w:val="1"/>
        <w:rPr>
          <w:b/>
          <w:bCs/>
          <w:kern w:val="28"/>
          <w:sz w:val="26"/>
          <w:szCs w:val="26"/>
          <w:lang w:eastAsia="en-US" w:bidi="ar-SA"/>
        </w:rPr>
      </w:pPr>
      <w:bookmarkStart w:id="197" w:name="_Toc384740313"/>
      <w:bookmarkStart w:id="198" w:name="_Toc8825132"/>
      <w:bookmarkStart w:id="199" w:name="_Toc198296472"/>
      <w:r w:rsidRPr="006A7DDE">
        <w:rPr>
          <w:b/>
          <w:bCs/>
          <w:kern w:val="28"/>
          <w:sz w:val="26"/>
          <w:szCs w:val="26"/>
          <w:lang w:eastAsia="en-US" w:bidi="ar-SA"/>
        </w:rPr>
        <w:t>Описание резервов тепловой мощности «нетто» источников тепловой энергии и возможности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bookmarkEnd w:id="197"/>
      <w:bookmarkEnd w:id="198"/>
      <w:bookmarkEnd w:id="199"/>
    </w:p>
    <w:p w14:paraId="77EE62B3" w14:textId="73D1C643" w:rsidR="007A5B4F" w:rsidRPr="006A7DDE" w:rsidRDefault="007A5B4F" w:rsidP="007A5B4F">
      <w:pPr>
        <w:widowControl/>
        <w:autoSpaceDE/>
        <w:autoSpaceDN/>
        <w:spacing w:line="306" w:lineRule="auto"/>
        <w:ind w:firstLine="709"/>
        <w:jc w:val="both"/>
        <w:rPr>
          <w:sz w:val="26"/>
          <w:szCs w:val="26"/>
          <w:lang w:bidi="ar-SA"/>
        </w:rPr>
      </w:pPr>
      <w:r w:rsidRPr="006A7DDE">
        <w:rPr>
          <w:sz w:val="26"/>
          <w:szCs w:val="26"/>
          <w:lang w:bidi="ar-SA"/>
        </w:rPr>
        <w:t xml:space="preserve">Резервы тепловой мощности нетто источников тепловой энергии показаны в пунктах 1.6.1 и 1.6.2. Расширения технологических зон действия источников тепловой энергии с резервами тепловой мощности </w:t>
      </w:r>
      <w:r w:rsidR="00F827EB">
        <w:rPr>
          <w:sz w:val="26"/>
          <w:szCs w:val="26"/>
          <w:lang w:bidi="ar-SA"/>
        </w:rPr>
        <w:t>«</w:t>
      </w:r>
      <w:r w:rsidRPr="006A7DDE">
        <w:rPr>
          <w:sz w:val="26"/>
          <w:szCs w:val="26"/>
          <w:lang w:bidi="ar-SA"/>
        </w:rPr>
        <w:t xml:space="preserve">нетто </w:t>
      </w:r>
      <w:r w:rsidR="00F827EB">
        <w:rPr>
          <w:sz w:val="26"/>
          <w:szCs w:val="26"/>
          <w:lang w:bidi="ar-SA"/>
        </w:rPr>
        <w:t>«</w:t>
      </w:r>
      <w:r w:rsidRPr="006A7DDE">
        <w:rPr>
          <w:sz w:val="26"/>
          <w:szCs w:val="26"/>
          <w:lang w:bidi="ar-SA"/>
        </w:rPr>
        <w:t>в зоны действия с дефицитом тепловой мощности схемой не предполагается.</w:t>
      </w:r>
    </w:p>
    <w:p w14:paraId="28644DB9" w14:textId="77777777" w:rsidR="007A5B4F" w:rsidRDefault="007A5B4F" w:rsidP="007A5B4F">
      <w:pPr>
        <w:widowControl/>
        <w:autoSpaceDE/>
        <w:autoSpaceDN/>
        <w:spacing w:line="360" w:lineRule="auto"/>
        <w:ind w:firstLine="709"/>
        <w:jc w:val="both"/>
        <w:rPr>
          <w:sz w:val="26"/>
          <w:szCs w:val="26"/>
          <w:highlight w:val="cyan"/>
          <w:lang w:bidi="ar-SA"/>
        </w:rPr>
      </w:pPr>
    </w:p>
    <w:p w14:paraId="2B066B27" w14:textId="77777777" w:rsidR="007A5B4F" w:rsidRPr="006A7DDE" w:rsidRDefault="007A5B4F" w:rsidP="00214EE8">
      <w:pPr>
        <w:widowControl/>
        <w:numPr>
          <w:ilvl w:val="2"/>
          <w:numId w:val="32"/>
        </w:numPr>
        <w:suppressAutoHyphens/>
        <w:autoSpaceDE/>
        <w:autoSpaceDN/>
        <w:ind w:left="0" w:firstLine="709"/>
        <w:jc w:val="both"/>
        <w:outlineLvl w:val="1"/>
        <w:rPr>
          <w:b/>
          <w:bCs/>
          <w:kern w:val="28"/>
          <w:sz w:val="26"/>
          <w:szCs w:val="26"/>
          <w:lang w:eastAsia="en-US" w:bidi="ar-SA"/>
        </w:rPr>
      </w:pPr>
      <w:bookmarkStart w:id="200" w:name="_Toc198296473"/>
      <w:r w:rsidRPr="006A7DDE">
        <w:rPr>
          <w:b/>
          <w:bCs/>
          <w:kern w:val="28"/>
          <w:sz w:val="26"/>
          <w:szCs w:val="26"/>
          <w:lang w:eastAsia="en-US" w:bidi="ar-SA"/>
        </w:rPr>
        <w:t>Описание изменений в балансах тепловой мощности и тепловой нагрузки каждой системы теплоснабжения, в том числе с учетом реализации планов строительства, реконструкции, технического перевооружения и (или) модернизации источников тепловой энергии, введенных в эксплуатацию за период, предшествующий актуализации схемы теплоснабжения</w:t>
      </w:r>
      <w:bookmarkEnd w:id="200"/>
    </w:p>
    <w:p w14:paraId="304992CE" w14:textId="77777777" w:rsidR="007A5B4F" w:rsidRPr="00FB0572" w:rsidRDefault="007A5B4F" w:rsidP="007A5B4F">
      <w:pPr>
        <w:widowControl/>
        <w:autoSpaceDE/>
        <w:autoSpaceDN/>
        <w:spacing w:line="360" w:lineRule="auto"/>
        <w:ind w:firstLine="709"/>
        <w:jc w:val="both"/>
        <w:rPr>
          <w:sz w:val="26"/>
          <w:szCs w:val="26"/>
          <w:lang w:bidi="ar-SA"/>
        </w:rPr>
      </w:pPr>
    </w:p>
    <w:p w14:paraId="39AABDD2" w14:textId="3A9912DA" w:rsidR="00C86F1C" w:rsidRPr="00FB0572" w:rsidRDefault="00F827EB" w:rsidP="00BB78E2">
      <w:pPr>
        <w:widowControl/>
        <w:autoSpaceDE/>
        <w:autoSpaceDN/>
        <w:spacing w:line="360" w:lineRule="auto"/>
        <w:ind w:firstLine="709"/>
        <w:jc w:val="both"/>
        <w:rPr>
          <w:sz w:val="26"/>
          <w:szCs w:val="26"/>
          <w:lang w:bidi="ar-SA"/>
        </w:rPr>
      </w:pPr>
      <w:r>
        <w:rPr>
          <w:sz w:val="26"/>
          <w:szCs w:val="26"/>
          <w:lang w:bidi="ar-SA"/>
        </w:rPr>
        <w:t>В 2024 году были а</w:t>
      </w:r>
      <w:r w:rsidR="007A5B4F" w:rsidRPr="00FB0572">
        <w:rPr>
          <w:sz w:val="26"/>
          <w:szCs w:val="26"/>
          <w:lang w:bidi="ar-SA"/>
        </w:rPr>
        <w:t>ктуализированы балансы тепловой мощности и тепловой нагрузки</w:t>
      </w:r>
      <w:r w:rsidR="00FB0572" w:rsidRPr="00FB0572">
        <w:rPr>
          <w:sz w:val="26"/>
          <w:szCs w:val="26"/>
          <w:lang w:bidi="ar-SA"/>
        </w:rPr>
        <w:t xml:space="preserve"> при вводе новой газовой котельной</w:t>
      </w:r>
      <w:r>
        <w:rPr>
          <w:sz w:val="26"/>
          <w:szCs w:val="26"/>
          <w:lang w:bidi="ar-SA"/>
        </w:rPr>
        <w:t>, при текущей актуализации изменения отсутствуют</w:t>
      </w:r>
      <w:r w:rsidR="007A5B4F" w:rsidRPr="00FB0572">
        <w:rPr>
          <w:sz w:val="26"/>
          <w:szCs w:val="26"/>
          <w:lang w:bidi="ar-SA"/>
        </w:rPr>
        <w:t>.</w:t>
      </w:r>
      <w:r w:rsidR="00C86F1C" w:rsidRPr="00FB0572">
        <w:rPr>
          <w:sz w:val="26"/>
          <w:szCs w:val="26"/>
          <w:lang w:bidi="ar-SA"/>
        </w:rPr>
        <w:br w:type="page"/>
      </w:r>
    </w:p>
    <w:p w14:paraId="1F263104" w14:textId="7CCF5989" w:rsidR="002309DF" w:rsidRPr="002654BA" w:rsidRDefault="002309DF" w:rsidP="00214EE8">
      <w:pPr>
        <w:pStyle w:val="19"/>
        <w:numPr>
          <w:ilvl w:val="1"/>
          <w:numId w:val="33"/>
        </w:numPr>
        <w:ind w:left="0" w:firstLine="709"/>
      </w:pPr>
      <w:bookmarkStart w:id="201" w:name="_Toc198296474"/>
      <w:r w:rsidRPr="002654BA">
        <w:lastRenderedPageBreak/>
        <w:t>Балансы теплоносителя</w:t>
      </w:r>
      <w:bookmarkEnd w:id="201"/>
    </w:p>
    <w:p w14:paraId="17332DA3" w14:textId="77777777" w:rsidR="002309DF" w:rsidRPr="002654BA" w:rsidRDefault="002309DF" w:rsidP="00214EE8">
      <w:pPr>
        <w:pStyle w:val="30"/>
        <w:numPr>
          <w:ilvl w:val="2"/>
          <w:numId w:val="33"/>
        </w:numPr>
        <w:spacing w:after="120" w:line="276" w:lineRule="auto"/>
        <w:ind w:left="0" w:firstLine="709"/>
        <w:jc w:val="both"/>
        <w:rPr>
          <w:sz w:val="26"/>
        </w:rPr>
      </w:pPr>
      <w:bookmarkStart w:id="202" w:name="_Toc8825134"/>
      <w:bookmarkStart w:id="203" w:name="_Toc198296475"/>
      <w:r w:rsidRPr="002654BA">
        <w:rPr>
          <w:sz w:val="26"/>
        </w:rP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w:t>
      </w:r>
      <w:bookmarkEnd w:id="202"/>
      <w:r w:rsidRPr="002654BA">
        <w:rPr>
          <w:sz w:val="26"/>
        </w:rPr>
        <w:t>, в том числе работающих на единую тепловую сеть</w:t>
      </w:r>
      <w:bookmarkEnd w:id="203"/>
    </w:p>
    <w:p w14:paraId="29FEA924" w14:textId="77777777" w:rsidR="00A04FAB" w:rsidRPr="00B66834" w:rsidRDefault="00A04FAB" w:rsidP="00771921">
      <w:pPr>
        <w:spacing w:line="306" w:lineRule="auto"/>
        <w:ind w:right="3" w:firstLine="709"/>
        <w:jc w:val="both"/>
        <w:rPr>
          <w:sz w:val="26"/>
          <w:szCs w:val="26"/>
        </w:rPr>
      </w:pPr>
      <w:r w:rsidRPr="00B66834">
        <w:rPr>
          <w:sz w:val="26"/>
          <w:szCs w:val="26"/>
        </w:rPr>
        <w:t>Установка для подпитки системы теплоснабжения на теплоисточнике должна обеспечивать подачу в тепловую сеть в рабочем режиме воды соответствующего качества и аварийную подпитку водой из систем хозяйственно-питьевого или производственного водопроводов.</w:t>
      </w:r>
    </w:p>
    <w:p w14:paraId="29ABA4BE" w14:textId="77777777" w:rsidR="00A04FAB" w:rsidRPr="00B66834" w:rsidRDefault="00A04FAB" w:rsidP="00771921">
      <w:pPr>
        <w:spacing w:line="306" w:lineRule="auto"/>
        <w:ind w:right="3" w:firstLine="709"/>
        <w:jc w:val="both"/>
        <w:rPr>
          <w:sz w:val="26"/>
          <w:szCs w:val="26"/>
        </w:rPr>
      </w:pPr>
      <w:r w:rsidRPr="00B66834">
        <w:rPr>
          <w:sz w:val="26"/>
          <w:szCs w:val="26"/>
        </w:rPr>
        <w:t>Расход подпиточной воды в рабочем режиме должен компенсировать технологические потери и затраты сетевой воды в тепловых сетях и затраты сетевой воды на горячее водоснабжение у конечных потребителей.</w:t>
      </w:r>
    </w:p>
    <w:p w14:paraId="38DBDE9F" w14:textId="77777777" w:rsidR="00A04FAB" w:rsidRPr="00B66834" w:rsidRDefault="00A04FAB" w:rsidP="00771921">
      <w:pPr>
        <w:spacing w:line="306" w:lineRule="auto"/>
        <w:ind w:right="3" w:firstLine="709"/>
        <w:jc w:val="both"/>
        <w:rPr>
          <w:sz w:val="26"/>
          <w:szCs w:val="26"/>
        </w:rPr>
      </w:pPr>
      <w:r w:rsidRPr="00B66834">
        <w:rPr>
          <w:sz w:val="26"/>
          <w:szCs w:val="26"/>
        </w:rPr>
        <w:t xml:space="preserve">Расчетные (нормируемые) потери сетевой воды в системе теплоснабжения включают расчетные технологические потери (затраты) сетевой воды и потери сетевой воды с нормативной утечкой из тепловой сети и </w:t>
      </w:r>
      <w:r>
        <w:rPr>
          <w:sz w:val="26"/>
          <w:szCs w:val="26"/>
        </w:rPr>
        <w:t>систем теплопотребления</w:t>
      </w:r>
      <w:r w:rsidRPr="00B66834">
        <w:rPr>
          <w:sz w:val="26"/>
          <w:szCs w:val="26"/>
        </w:rPr>
        <w:t>.</w:t>
      </w:r>
    </w:p>
    <w:p w14:paraId="65F84C2E" w14:textId="21647E48" w:rsidR="00A04FAB" w:rsidRDefault="00A04FAB" w:rsidP="00771921">
      <w:pPr>
        <w:spacing w:line="306" w:lineRule="auto"/>
        <w:ind w:right="3" w:firstLine="709"/>
        <w:jc w:val="both"/>
        <w:rPr>
          <w:sz w:val="26"/>
          <w:szCs w:val="26"/>
        </w:rPr>
      </w:pPr>
      <w:r w:rsidRPr="00B66834">
        <w:rPr>
          <w:sz w:val="26"/>
          <w:szCs w:val="26"/>
        </w:rPr>
        <w:t>Среднегодовая утечка теплоносителя (м</w:t>
      </w:r>
      <w:r w:rsidRPr="00444A24">
        <w:rPr>
          <w:sz w:val="26"/>
          <w:szCs w:val="26"/>
          <w:vertAlign w:val="superscript"/>
        </w:rPr>
        <w:t>3</w:t>
      </w:r>
      <w:r w:rsidRPr="00B66834">
        <w:rPr>
          <w:sz w:val="26"/>
          <w:szCs w:val="26"/>
        </w:rPr>
        <w:t>/ч) из водяных тепловых сетей должна быть не более 0,25 % среднегодового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через водоподогреватели). Сезонная норма утечки теплоносителя устанавливается в пределах среднегодового значения.</w:t>
      </w:r>
    </w:p>
    <w:p w14:paraId="0351F5CD" w14:textId="5B627256" w:rsidR="00E03A2E" w:rsidRDefault="00E03A2E" w:rsidP="00771921">
      <w:pPr>
        <w:spacing w:line="306" w:lineRule="auto"/>
        <w:ind w:right="3" w:firstLine="709"/>
        <w:jc w:val="both"/>
        <w:rPr>
          <w:sz w:val="26"/>
          <w:szCs w:val="26"/>
        </w:rPr>
      </w:pPr>
      <w:r w:rsidRPr="00E03A2E">
        <w:rPr>
          <w:sz w:val="26"/>
          <w:szCs w:val="26"/>
        </w:rPr>
        <w:t>Технологические потери теплоносителя включают количество воды на наполнение трубопроводов и систем теплопотребления при их плановом ремонте и подключении новых участков сети и потребителей, промывку, дезинфекцию, проведение регламентных испытаний трубопроводов и оборудования тепловых сетей.</w:t>
      </w:r>
    </w:p>
    <w:p w14:paraId="1C5BFF6E" w14:textId="7A4F6201" w:rsidR="00B21F94" w:rsidRDefault="00A04FAB" w:rsidP="00771921">
      <w:pPr>
        <w:spacing w:line="306" w:lineRule="auto"/>
        <w:ind w:right="3" w:firstLine="709"/>
        <w:jc w:val="both"/>
        <w:rPr>
          <w:sz w:val="26"/>
          <w:szCs w:val="26"/>
        </w:rPr>
      </w:pPr>
      <w:r w:rsidRPr="00B66834">
        <w:rPr>
          <w:sz w:val="26"/>
          <w:szCs w:val="26"/>
        </w:rPr>
        <w:t xml:space="preserve">Для компенсации этих расчетных технологических затрат сетевой воды, необходима дополнительная производительность водоподготовительной установки и соответствующего оборудования (свыше 0,25 % от объема теплосети), которая зависит от интенсивности заполнения трубопроводов. </w:t>
      </w:r>
    </w:p>
    <w:p w14:paraId="69C04781" w14:textId="77777777" w:rsidR="00A04FAB" w:rsidRDefault="00A04FAB" w:rsidP="00771921">
      <w:pPr>
        <w:spacing w:line="306" w:lineRule="auto"/>
        <w:ind w:right="3" w:firstLine="709"/>
        <w:jc w:val="both"/>
        <w:rPr>
          <w:sz w:val="26"/>
          <w:szCs w:val="26"/>
        </w:rPr>
      </w:pPr>
      <w:r w:rsidRPr="007F64D2">
        <w:rPr>
          <w:sz w:val="26"/>
          <w:szCs w:val="26"/>
        </w:rPr>
        <w:t>Водоснабжение котельных Запорожского сельского поселения осуществляется путем забора воды из централизованной системы водоснабжения.</w:t>
      </w:r>
    </w:p>
    <w:p w14:paraId="10841ECC" w14:textId="4BD94DE9" w:rsidR="00A04FAB" w:rsidRDefault="00A04FAB" w:rsidP="00771921">
      <w:pPr>
        <w:spacing w:line="306" w:lineRule="auto"/>
        <w:ind w:right="3" w:firstLine="709"/>
        <w:jc w:val="both"/>
        <w:rPr>
          <w:sz w:val="26"/>
          <w:szCs w:val="26"/>
        </w:rPr>
      </w:pPr>
      <w:r w:rsidRPr="007F64D2">
        <w:rPr>
          <w:sz w:val="26"/>
          <w:szCs w:val="26"/>
        </w:rPr>
        <w:t xml:space="preserve">По результатам технического обследования на территории Запорожского сельского поселения водоподготовительные установки </w:t>
      </w:r>
      <w:r w:rsidR="00C86F1C">
        <w:rPr>
          <w:sz w:val="26"/>
          <w:szCs w:val="26"/>
        </w:rPr>
        <w:t>в</w:t>
      </w:r>
      <w:r w:rsidRPr="007F64D2">
        <w:rPr>
          <w:sz w:val="26"/>
          <w:szCs w:val="26"/>
        </w:rPr>
        <w:t xml:space="preserve"> котельных отсутствуют. Подпитка осуществляется из водопроводных сетей.</w:t>
      </w:r>
    </w:p>
    <w:p w14:paraId="07EE9198" w14:textId="77777777" w:rsidR="00C86F1C" w:rsidRPr="00A918A3" w:rsidRDefault="00C86F1C" w:rsidP="00771921">
      <w:pPr>
        <w:spacing w:line="306" w:lineRule="auto"/>
        <w:ind w:right="3" w:firstLine="709"/>
        <w:jc w:val="both"/>
        <w:rPr>
          <w:color w:val="000000" w:themeColor="text1"/>
          <w:sz w:val="26"/>
          <w:szCs w:val="26"/>
        </w:rPr>
      </w:pPr>
      <w:r w:rsidRPr="00A918A3">
        <w:rPr>
          <w:color w:val="000000" w:themeColor="text1"/>
          <w:sz w:val="26"/>
          <w:szCs w:val="26"/>
        </w:rPr>
        <w:t>Утвержденный норматив технологических потерь в тепловых сетях на 2024 год составляет</w:t>
      </w:r>
      <w:r>
        <w:rPr>
          <w:color w:val="000000" w:themeColor="text1"/>
          <w:sz w:val="26"/>
          <w:szCs w:val="26"/>
        </w:rPr>
        <w:t>: потери тепловой энергии – 1133,23 Гкал/год (0,213 Гкал/ч); потери теплоносителя – 670,55 м</w:t>
      </w:r>
      <w:r w:rsidRPr="00A918A3">
        <w:rPr>
          <w:color w:val="000000" w:themeColor="text1"/>
          <w:sz w:val="26"/>
          <w:szCs w:val="26"/>
          <w:vertAlign w:val="superscript"/>
        </w:rPr>
        <w:t>3</w:t>
      </w:r>
      <w:r>
        <w:rPr>
          <w:color w:val="000000" w:themeColor="text1"/>
          <w:sz w:val="26"/>
          <w:szCs w:val="26"/>
        </w:rPr>
        <w:t>/год (0,126 м</w:t>
      </w:r>
      <w:r w:rsidRPr="00A918A3">
        <w:rPr>
          <w:color w:val="000000" w:themeColor="text1"/>
          <w:sz w:val="26"/>
          <w:szCs w:val="26"/>
          <w:vertAlign w:val="superscript"/>
        </w:rPr>
        <w:t>3</w:t>
      </w:r>
      <w:r>
        <w:rPr>
          <w:color w:val="000000" w:themeColor="text1"/>
          <w:sz w:val="26"/>
          <w:szCs w:val="26"/>
        </w:rPr>
        <w:t>/ч).</w:t>
      </w:r>
    </w:p>
    <w:p w14:paraId="66541BDB" w14:textId="43BD7DC5" w:rsidR="00C86F1C" w:rsidRDefault="00C86F1C" w:rsidP="00771921">
      <w:pPr>
        <w:spacing w:line="306" w:lineRule="auto"/>
        <w:ind w:right="3" w:firstLine="709"/>
        <w:jc w:val="both"/>
        <w:rPr>
          <w:sz w:val="26"/>
          <w:szCs w:val="26"/>
          <w:lang w:bidi="ar-SA"/>
        </w:rPr>
      </w:pPr>
      <w:r w:rsidRPr="00A918A3">
        <w:rPr>
          <w:color w:val="000000" w:themeColor="text1"/>
          <w:sz w:val="26"/>
          <w:szCs w:val="26"/>
        </w:rPr>
        <w:t xml:space="preserve">По состоянию на 10.2024 г. </w:t>
      </w:r>
      <w:r>
        <w:rPr>
          <w:sz w:val="26"/>
          <w:szCs w:val="26"/>
          <w:lang w:bidi="ar-SA"/>
        </w:rPr>
        <w:t xml:space="preserve">построен участок тепловой сети для подключения </w:t>
      </w:r>
      <w:r>
        <w:rPr>
          <w:sz w:val="26"/>
          <w:szCs w:val="26"/>
          <w:lang w:bidi="ar-SA"/>
        </w:rPr>
        <w:lastRenderedPageBreak/>
        <w:t>новой газовой котельной пос. Запорожское, в связи с чем изменилась материальная характеристика трубопроводов и нормативные технологические потери в тепловых сетях.</w:t>
      </w:r>
    </w:p>
    <w:p w14:paraId="644A2193" w14:textId="771A4EE7" w:rsidR="00C86F1C" w:rsidRPr="00EB1386" w:rsidRDefault="00C86F1C" w:rsidP="00771921">
      <w:pPr>
        <w:spacing w:line="306" w:lineRule="auto"/>
        <w:ind w:right="3" w:firstLine="709"/>
        <w:jc w:val="both"/>
        <w:rPr>
          <w:color w:val="000000" w:themeColor="text1"/>
          <w:sz w:val="26"/>
          <w:szCs w:val="26"/>
        </w:rPr>
      </w:pPr>
      <w:r>
        <w:rPr>
          <w:sz w:val="26"/>
          <w:szCs w:val="26"/>
          <w:lang w:bidi="ar-SA"/>
        </w:rPr>
        <w:t xml:space="preserve">Нормативы технологических потерь в тепловых сетях были определены при актуализации Схемы теплоснабжения в соответствии с изменением материальной характеристики на основании </w:t>
      </w:r>
      <w:r>
        <w:rPr>
          <w:color w:val="000000" w:themeColor="text1"/>
          <w:sz w:val="26"/>
          <w:szCs w:val="26"/>
        </w:rPr>
        <w:t>м</w:t>
      </w:r>
      <w:r w:rsidRPr="001F2B06">
        <w:rPr>
          <w:color w:val="000000" w:themeColor="text1"/>
          <w:sz w:val="26"/>
          <w:szCs w:val="26"/>
        </w:rPr>
        <w:t>етодик</w:t>
      </w:r>
      <w:r>
        <w:rPr>
          <w:color w:val="000000" w:themeColor="text1"/>
          <w:sz w:val="26"/>
          <w:szCs w:val="26"/>
        </w:rPr>
        <w:t>и</w:t>
      </w:r>
      <w:r w:rsidRPr="001F2B06">
        <w:rPr>
          <w:color w:val="000000" w:themeColor="text1"/>
          <w:sz w:val="26"/>
          <w:szCs w:val="26"/>
        </w:rPr>
        <w:t xml:space="preserve"> определения тепловых потерь через изоляцию трубопроводов </w:t>
      </w:r>
      <w:r w:rsidR="00EB1386">
        <w:rPr>
          <w:color w:val="000000" w:themeColor="text1"/>
          <w:sz w:val="26"/>
          <w:szCs w:val="26"/>
        </w:rPr>
        <w:t>(«Порядок определения нормативов технологических потерь при передаче тепловой энерги</w:t>
      </w:r>
      <w:r w:rsidR="00FC23DD">
        <w:rPr>
          <w:color w:val="000000" w:themeColor="text1"/>
          <w:sz w:val="26"/>
          <w:szCs w:val="26"/>
        </w:rPr>
        <w:t>и</w:t>
      </w:r>
      <w:r w:rsidR="00EB1386">
        <w:rPr>
          <w:color w:val="000000" w:themeColor="text1"/>
          <w:sz w:val="26"/>
          <w:szCs w:val="26"/>
        </w:rPr>
        <w:t xml:space="preserve">, теплоносителя», </w:t>
      </w:r>
      <w:r w:rsidRPr="001F2B06">
        <w:rPr>
          <w:color w:val="000000" w:themeColor="text1"/>
          <w:sz w:val="26"/>
          <w:szCs w:val="26"/>
        </w:rPr>
        <w:t>утв</w:t>
      </w:r>
      <w:r>
        <w:rPr>
          <w:color w:val="000000" w:themeColor="text1"/>
          <w:sz w:val="26"/>
          <w:szCs w:val="26"/>
        </w:rPr>
        <w:t>.</w:t>
      </w:r>
      <w:r w:rsidRPr="001F2B06">
        <w:rPr>
          <w:color w:val="000000" w:themeColor="text1"/>
          <w:sz w:val="26"/>
          <w:szCs w:val="26"/>
        </w:rPr>
        <w:t xml:space="preserve"> приказом Минэнерго № 325 от </w:t>
      </w:r>
      <w:r w:rsidR="00EB1386">
        <w:rPr>
          <w:color w:val="000000" w:themeColor="text1"/>
          <w:sz w:val="26"/>
          <w:szCs w:val="26"/>
        </w:rPr>
        <w:br/>
      </w:r>
      <w:r w:rsidRPr="001F2B06">
        <w:rPr>
          <w:color w:val="000000" w:themeColor="text1"/>
          <w:sz w:val="26"/>
          <w:szCs w:val="26"/>
        </w:rPr>
        <w:t>30 декабря 2008 года (с изменениями от 1 февраля 2010 г.)</w:t>
      </w:r>
      <w:r>
        <w:rPr>
          <w:color w:val="000000" w:themeColor="text1"/>
          <w:sz w:val="26"/>
          <w:szCs w:val="26"/>
        </w:rPr>
        <w:t>.</w:t>
      </w:r>
    </w:p>
    <w:p w14:paraId="4901CB47" w14:textId="2B5665E8" w:rsidR="00327A09" w:rsidRDefault="00C86F1C" w:rsidP="00771921">
      <w:pPr>
        <w:spacing w:line="306" w:lineRule="auto"/>
        <w:ind w:right="3" w:firstLine="709"/>
        <w:contextualSpacing/>
        <w:jc w:val="both"/>
        <w:rPr>
          <w:color w:val="000000" w:themeColor="text1"/>
          <w:sz w:val="26"/>
          <w:szCs w:val="26"/>
        </w:rPr>
      </w:pPr>
      <w:r>
        <w:rPr>
          <w:color w:val="000000" w:themeColor="text1"/>
          <w:sz w:val="26"/>
          <w:szCs w:val="26"/>
        </w:rPr>
        <w:t>П</w:t>
      </w:r>
      <w:r w:rsidR="00327A09" w:rsidRPr="005F6B20">
        <w:rPr>
          <w:color w:val="000000" w:themeColor="text1"/>
          <w:sz w:val="26"/>
          <w:szCs w:val="26"/>
        </w:rPr>
        <w:t xml:space="preserve">отери и затраты сетевой воды в </w:t>
      </w:r>
      <w:r w:rsidR="00327A09">
        <w:rPr>
          <w:color w:val="000000" w:themeColor="text1"/>
          <w:sz w:val="26"/>
          <w:szCs w:val="26"/>
        </w:rPr>
        <w:t>тепловых сетях от</w:t>
      </w:r>
      <w:r w:rsidR="00327A09" w:rsidRPr="005F6B20">
        <w:rPr>
          <w:bCs/>
          <w:color w:val="000000" w:themeColor="text1"/>
          <w:sz w:val="26"/>
          <w:szCs w:val="26"/>
        </w:rPr>
        <w:t xml:space="preserve"> котельн</w:t>
      </w:r>
      <w:r w:rsidR="00402FFB">
        <w:rPr>
          <w:bCs/>
          <w:color w:val="000000" w:themeColor="text1"/>
          <w:sz w:val="26"/>
          <w:szCs w:val="26"/>
        </w:rPr>
        <w:t>ых</w:t>
      </w:r>
      <w:r w:rsidR="00327A09" w:rsidRPr="005F6B20">
        <w:rPr>
          <w:bCs/>
          <w:color w:val="000000" w:themeColor="text1"/>
          <w:sz w:val="26"/>
          <w:szCs w:val="26"/>
        </w:rPr>
        <w:t xml:space="preserve"> </w:t>
      </w:r>
      <w:r w:rsidR="00402FFB">
        <w:rPr>
          <w:bCs/>
          <w:color w:val="000000" w:themeColor="text1"/>
          <w:sz w:val="26"/>
          <w:szCs w:val="26"/>
        </w:rPr>
        <w:br/>
      </w:r>
      <w:r w:rsidR="00327A09" w:rsidRPr="005F6B20">
        <w:rPr>
          <w:bCs/>
          <w:color w:val="000000" w:themeColor="text1"/>
          <w:sz w:val="26"/>
          <w:szCs w:val="26"/>
        </w:rPr>
        <w:t>п</w:t>
      </w:r>
      <w:r w:rsidR="00262BF0">
        <w:rPr>
          <w:bCs/>
          <w:color w:val="000000" w:themeColor="text1"/>
          <w:sz w:val="26"/>
          <w:szCs w:val="26"/>
        </w:rPr>
        <w:t>ос</w:t>
      </w:r>
      <w:r w:rsidR="00327A09" w:rsidRPr="005F6B20">
        <w:rPr>
          <w:bCs/>
          <w:color w:val="000000" w:themeColor="text1"/>
          <w:sz w:val="26"/>
          <w:szCs w:val="26"/>
        </w:rPr>
        <w:t xml:space="preserve">. </w:t>
      </w:r>
      <w:r w:rsidR="00327A09">
        <w:rPr>
          <w:bCs/>
          <w:color w:val="000000" w:themeColor="text1"/>
          <w:sz w:val="26"/>
          <w:szCs w:val="26"/>
        </w:rPr>
        <w:t>Запорожское</w:t>
      </w:r>
      <w:r w:rsidR="00402FFB">
        <w:rPr>
          <w:bCs/>
          <w:color w:val="000000" w:themeColor="text1"/>
          <w:sz w:val="26"/>
          <w:szCs w:val="26"/>
        </w:rPr>
        <w:t xml:space="preserve"> и ГЛОХ</w:t>
      </w:r>
      <w:r w:rsidR="00327A09" w:rsidRPr="005F6B20">
        <w:rPr>
          <w:bCs/>
          <w:color w:val="000000" w:themeColor="text1"/>
          <w:sz w:val="26"/>
          <w:szCs w:val="26"/>
        </w:rPr>
        <w:t xml:space="preserve"> </w:t>
      </w:r>
      <w:r>
        <w:rPr>
          <w:bCs/>
          <w:color w:val="000000" w:themeColor="text1"/>
          <w:sz w:val="26"/>
          <w:szCs w:val="26"/>
        </w:rPr>
        <w:t xml:space="preserve">(по состоянию на </w:t>
      </w:r>
      <w:r w:rsidR="002431C8">
        <w:rPr>
          <w:bCs/>
          <w:color w:val="000000" w:themeColor="text1"/>
          <w:sz w:val="26"/>
          <w:szCs w:val="26"/>
        </w:rPr>
        <w:t>0</w:t>
      </w:r>
      <w:r w:rsidR="00CF755C" w:rsidRPr="008B2936">
        <w:rPr>
          <w:bCs/>
          <w:color w:val="000000" w:themeColor="text1"/>
          <w:sz w:val="26"/>
          <w:szCs w:val="26"/>
        </w:rPr>
        <w:t>4</w:t>
      </w:r>
      <w:r>
        <w:rPr>
          <w:bCs/>
          <w:color w:val="000000" w:themeColor="text1"/>
          <w:sz w:val="26"/>
          <w:szCs w:val="26"/>
        </w:rPr>
        <w:t>.202</w:t>
      </w:r>
      <w:r w:rsidR="002431C8">
        <w:rPr>
          <w:bCs/>
          <w:color w:val="000000" w:themeColor="text1"/>
          <w:sz w:val="26"/>
          <w:szCs w:val="26"/>
        </w:rPr>
        <w:t>5</w:t>
      </w:r>
      <w:r>
        <w:rPr>
          <w:bCs/>
          <w:color w:val="000000" w:themeColor="text1"/>
          <w:sz w:val="26"/>
          <w:szCs w:val="26"/>
        </w:rPr>
        <w:t xml:space="preserve"> г.) </w:t>
      </w:r>
      <w:r w:rsidR="00327A09" w:rsidRPr="005F6B20">
        <w:rPr>
          <w:bCs/>
          <w:color w:val="000000" w:themeColor="text1"/>
          <w:sz w:val="26"/>
          <w:szCs w:val="26"/>
          <w:lang w:val="be-BY"/>
        </w:rPr>
        <w:t>приведены</w:t>
      </w:r>
      <w:r w:rsidR="00327A09" w:rsidRPr="005F6B20">
        <w:rPr>
          <w:bCs/>
          <w:color w:val="000000" w:themeColor="text1"/>
          <w:sz w:val="26"/>
          <w:szCs w:val="26"/>
        </w:rPr>
        <w:t xml:space="preserve"> </w:t>
      </w:r>
      <w:r w:rsidR="00327A09" w:rsidRPr="005F6B20">
        <w:rPr>
          <w:color w:val="000000" w:themeColor="text1"/>
          <w:sz w:val="26"/>
          <w:szCs w:val="26"/>
        </w:rPr>
        <w:t>табли</w:t>
      </w:r>
      <w:r w:rsidR="00327A09" w:rsidRPr="007D47F6">
        <w:rPr>
          <w:color w:val="000000" w:themeColor="text1"/>
          <w:sz w:val="26"/>
          <w:szCs w:val="26"/>
        </w:rPr>
        <w:t>це 1.</w:t>
      </w:r>
      <w:r w:rsidR="007D47F6" w:rsidRPr="007D47F6">
        <w:rPr>
          <w:color w:val="000000" w:themeColor="text1"/>
          <w:sz w:val="26"/>
          <w:szCs w:val="26"/>
        </w:rPr>
        <w:t>4</w:t>
      </w:r>
      <w:r w:rsidR="00F827EB">
        <w:rPr>
          <w:color w:val="000000" w:themeColor="text1"/>
          <w:sz w:val="26"/>
          <w:szCs w:val="26"/>
        </w:rPr>
        <w:t>2</w:t>
      </w:r>
      <w:r w:rsidR="00327A09" w:rsidRPr="007D47F6">
        <w:rPr>
          <w:color w:val="000000" w:themeColor="text1"/>
          <w:sz w:val="26"/>
          <w:szCs w:val="26"/>
        </w:rPr>
        <w:t>.</w:t>
      </w:r>
    </w:p>
    <w:p w14:paraId="570D558C" w14:textId="3283C01F" w:rsidR="00EB1386" w:rsidRPr="00EB1386" w:rsidRDefault="00327A09" w:rsidP="002431C8">
      <w:pPr>
        <w:ind w:right="3"/>
        <w:jc w:val="both"/>
        <w:rPr>
          <w:b/>
          <w:bCs/>
          <w:color w:val="000000" w:themeColor="text1"/>
          <w:sz w:val="24"/>
          <w:szCs w:val="24"/>
        </w:rPr>
      </w:pPr>
      <w:r w:rsidRPr="00EB1386">
        <w:rPr>
          <w:b/>
          <w:bCs/>
          <w:color w:val="000000" w:themeColor="text1"/>
          <w:sz w:val="24"/>
          <w:szCs w:val="24"/>
        </w:rPr>
        <w:t>Таблица 1.</w:t>
      </w:r>
      <w:r w:rsidR="007D47F6" w:rsidRPr="00EB1386">
        <w:rPr>
          <w:b/>
          <w:bCs/>
          <w:color w:val="000000" w:themeColor="text1"/>
          <w:sz w:val="24"/>
          <w:szCs w:val="24"/>
        </w:rPr>
        <w:t>4</w:t>
      </w:r>
      <w:r w:rsidR="00F827EB">
        <w:rPr>
          <w:b/>
          <w:bCs/>
          <w:color w:val="000000" w:themeColor="text1"/>
          <w:sz w:val="24"/>
          <w:szCs w:val="24"/>
        </w:rPr>
        <w:t>2</w:t>
      </w:r>
      <w:r w:rsidRPr="00EB1386">
        <w:rPr>
          <w:b/>
          <w:bCs/>
          <w:color w:val="000000" w:themeColor="text1"/>
          <w:sz w:val="24"/>
          <w:szCs w:val="24"/>
        </w:rPr>
        <w:t xml:space="preserve"> Расчетные потери и затраты </w:t>
      </w:r>
      <w:r w:rsidR="00C86F1C" w:rsidRPr="00EB1386">
        <w:rPr>
          <w:b/>
          <w:bCs/>
          <w:color w:val="000000" w:themeColor="text1"/>
          <w:sz w:val="24"/>
          <w:szCs w:val="24"/>
        </w:rPr>
        <w:t>теплоносителя</w:t>
      </w:r>
      <w:r w:rsidRPr="00EB1386">
        <w:rPr>
          <w:b/>
          <w:bCs/>
          <w:color w:val="000000" w:themeColor="text1"/>
          <w:sz w:val="24"/>
          <w:szCs w:val="24"/>
        </w:rPr>
        <w:t xml:space="preserve"> в </w:t>
      </w:r>
      <w:r w:rsidR="00DD3734" w:rsidRPr="00EB1386">
        <w:rPr>
          <w:b/>
          <w:bCs/>
          <w:color w:val="000000" w:themeColor="text1"/>
          <w:sz w:val="24"/>
          <w:szCs w:val="24"/>
        </w:rPr>
        <w:t xml:space="preserve">тепловых сетях </w:t>
      </w:r>
      <w:r w:rsidRPr="00EB1386">
        <w:rPr>
          <w:b/>
          <w:bCs/>
          <w:color w:val="000000" w:themeColor="text1"/>
          <w:sz w:val="24"/>
          <w:szCs w:val="24"/>
        </w:rPr>
        <w:t>котельн</w:t>
      </w:r>
      <w:r w:rsidR="00DD3734" w:rsidRPr="00EB1386">
        <w:rPr>
          <w:b/>
          <w:bCs/>
          <w:color w:val="000000" w:themeColor="text1"/>
          <w:sz w:val="24"/>
          <w:szCs w:val="24"/>
        </w:rPr>
        <w:t xml:space="preserve">ых </w:t>
      </w:r>
      <w:r w:rsidRPr="00EB1386">
        <w:rPr>
          <w:b/>
          <w:bCs/>
          <w:color w:val="000000" w:themeColor="text1"/>
          <w:sz w:val="24"/>
          <w:szCs w:val="24"/>
        </w:rPr>
        <w:t>п</w:t>
      </w:r>
      <w:r w:rsidR="00262BF0" w:rsidRPr="00EB1386">
        <w:rPr>
          <w:b/>
          <w:bCs/>
          <w:color w:val="000000" w:themeColor="text1"/>
          <w:sz w:val="24"/>
          <w:szCs w:val="24"/>
        </w:rPr>
        <w:t>ос</w:t>
      </w:r>
      <w:r w:rsidRPr="00EB1386">
        <w:rPr>
          <w:b/>
          <w:bCs/>
          <w:color w:val="000000" w:themeColor="text1"/>
          <w:sz w:val="24"/>
          <w:szCs w:val="24"/>
        </w:rPr>
        <w:t xml:space="preserve">. Запорожское </w:t>
      </w:r>
      <w:r w:rsidR="00DD3734" w:rsidRPr="00EB1386">
        <w:rPr>
          <w:b/>
          <w:bCs/>
          <w:color w:val="000000" w:themeColor="text1"/>
          <w:sz w:val="24"/>
          <w:szCs w:val="24"/>
        </w:rPr>
        <w:t>и ГЛОХ</w:t>
      </w:r>
      <w:r w:rsidR="00C86F1C" w:rsidRPr="00EB1386">
        <w:rPr>
          <w:b/>
          <w:bCs/>
          <w:color w:val="000000" w:themeColor="text1"/>
          <w:sz w:val="24"/>
          <w:szCs w:val="24"/>
        </w:rPr>
        <w:t xml:space="preserve"> (расчет в соответствии с </w:t>
      </w:r>
      <w:r w:rsidR="00EB1386" w:rsidRPr="00EB1386">
        <w:rPr>
          <w:b/>
          <w:bCs/>
          <w:color w:val="000000" w:themeColor="text1"/>
          <w:sz w:val="24"/>
          <w:szCs w:val="24"/>
        </w:rPr>
        <w:t>«Порядком определения нормативов технологических потерь при передаче тепловой энерги</w:t>
      </w:r>
      <w:r w:rsidR="00FC23DD">
        <w:rPr>
          <w:b/>
          <w:bCs/>
          <w:color w:val="000000" w:themeColor="text1"/>
          <w:sz w:val="24"/>
          <w:szCs w:val="24"/>
        </w:rPr>
        <w:t>и</w:t>
      </w:r>
      <w:r w:rsidR="00EB1386" w:rsidRPr="00EB1386">
        <w:rPr>
          <w:b/>
          <w:bCs/>
          <w:color w:val="000000" w:themeColor="text1"/>
          <w:sz w:val="24"/>
          <w:szCs w:val="24"/>
        </w:rPr>
        <w:t>, теплоносителя», утв. приказом Минэнерго № 325 от 30 декабря 2008 года (с изменениями от 1 февраля 2010 г.).</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12"/>
        <w:gridCol w:w="2474"/>
        <w:gridCol w:w="2743"/>
      </w:tblGrid>
      <w:tr w:rsidR="00327A09" w:rsidRPr="00C86F1C" w14:paraId="67AE6268" w14:textId="77777777" w:rsidTr="002431C8">
        <w:trPr>
          <w:trHeight w:val="20"/>
          <w:jc w:val="center"/>
        </w:trPr>
        <w:tc>
          <w:tcPr>
            <w:tcW w:w="4543" w:type="dxa"/>
            <w:shd w:val="clear" w:color="auto" w:fill="auto"/>
            <w:vAlign w:val="center"/>
            <w:hideMark/>
          </w:tcPr>
          <w:p w14:paraId="092128ED" w14:textId="77777777" w:rsidR="00327A09" w:rsidRPr="00C86F1C" w:rsidRDefault="00327A09" w:rsidP="00F11515">
            <w:pPr>
              <w:contextualSpacing/>
              <w:jc w:val="center"/>
              <w:rPr>
                <w:color w:val="000000" w:themeColor="text1"/>
              </w:rPr>
            </w:pPr>
            <w:r w:rsidRPr="00C86F1C">
              <w:rPr>
                <w:color w:val="000000" w:themeColor="text1"/>
              </w:rPr>
              <w:t>Наименование</w:t>
            </w:r>
          </w:p>
        </w:tc>
        <w:tc>
          <w:tcPr>
            <w:tcW w:w="2541" w:type="dxa"/>
            <w:shd w:val="clear" w:color="auto" w:fill="auto"/>
            <w:vAlign w:val="center"/>
            <w:hideMark/>
          </w:tcPr>
          <w:p w14:paraId="582BB1C9" w14:textId="77777777" w:rsidR="00327A09" w:rsidRPr="00C86F1C" w:rsidRDefault="00327A09" w:rsidP="00F11515">
            <w:pPr>
              <w:contextualSpacing/>
              <w:jc w:val="center"/>
              <w:rPr>
                <w:color w:val="000000" w:themeColor="text1"/>
              </w:rPr>
            </w:pPr>
            <w:r w:rsidRPr="00C86F1C">
              <w:rPr>
                <w:color w:val="000000" w:themeColor="text1"/>
              </w:rPr>
              <w:t>Единица измерения</w:t>
            </w:r>
          </w:p>
        </w:tc>
        <w:tc>
          <w:tcPr>
            <w:tcW w:w="2799" w:type="dxa"/>
            <w:shd w:val="clear" w:color="auto" w:fill="auto"/>
            <w:vAlign w:val="center"/>
            <w:hideMark/>
          </w:tcPr>
          <w:p w14:paraId="66626A22" w14:textId="77777777" w:rsidR="00327A09" w:rsidRPr="00C86F1C" w:rsidRDefault="00327A09" w:rsidP="00F11515">
            <w:pPr>
              <w:contextualSpacing/>
              <w:jc w:val="center"/>
              <w:rPr>
                <w:color w:val="000000" w:themeColor="text1"/>
              </w:rPr>
            </w:pPr>
            <w:r w:rsidRPr="00C86F1C">
              <w:rPr>
                <w:color w:val="000000" w:themeColor="text1"/>
              </w:rPr>
              <w:t>Существующее положение</w:t>
            </w:r>
          </w:p>
          <w:p w14:paraId="1F5053DF" w14:textId="729F22DA" w:rsidR="00C86F1C" w:rsidRPr="00C86F1C" w:rsidRDefault="00C86F1C" w:rsidP="00F11515">
            <w:pPr>
              <w:contextualSpacing/>
              <w:jc w:val="center"/>
              <w:rPr>
                <w:color w:val="000000" w:themeColor="text1"/>
              </w:rPr>
            </w:pPr>
            <w:r w:rsidRPr="00C86F1C">
              <w:rPr>
                <w:color w:val="000000" w:themeColor="text1"/>
              </w:rPr>
              <w:t xml:space="preserve">(по состоянию на </w:t>
            </w:r>
            <w:r w:rsidRPr="00C86F1C">
              <w:rPr>
                <w:color w:val="000000" w:themeColor="text1"/>
              </w:rPr>
              <w:br/>
            </w:r>
            <w:r w:rsidR="002431C8">
              <w:rPr>
                <w:color w:val="000000" w:themeColor="text1"/>
              </w:rPr>
              <w:t>0</w:t>
            </w:r>
            <w:r w:rsidR="00CF755C" w:rsidRPr="008B2936">
              <w:rPr>
                <w:color w:val="000000" w:themeColor="text1"/>
              </w:rPr>
              <w:t>4</w:t>
            </w:r>
            <w:r w:rsidRPr="00C86F1C">
              <w:rPr>
                <w:color w:val="000000" w:themeColor="text1"/>
              </w:rPr>
              <w:t>.202</w:t>
            </w:r>
            <w:r w:rsidR="002431C8">
              <w:rPr>
                <w:color w:val="000000" w:themeColor="text1"/>
              </w:rPr>
              <w:t>5</w:t>
            </w:r>
            <w:r w:rsidRPr="00C86F1C">
              <w:rPr>
                <w:color w:val="000000" w:themeColor="text1"/>
              </w:rPr>
              <w:t xml:space="preserve"> г.)</w:t>
            </w:r>
          </w:p>
        </w:tc>
      </w:tr>
      <w:tr w:rsidR="00DD3734" w:rsidRPr="00C86F1C" w14:paraId="58003F66" w14:textId="77777777" w:rsidTr="00FB0572">
        <w:trPr>
          <w:trHeight w:val="96"/>
          <w:jc w:val="center"/>
        </w:trPr>
        <w:tc>
          <w:tcPr>
            <w:tcW w:w="9883" w:type="dxa"/>
            <w:gridSpan w:val="3"/>
            <w:shd w:val="clear" w:color="auto" w:fill="auto"/>
            <w:vAlign w:val="center"/>
          </w:tcPr>
          <w:p w14:paraId="4F67B10E" w14:textId="2B81F595" w:rsidR="00DD3734" w:rsidRPr="00C86F1C" w:rsidRDefault="00DD3734" w:rsidP="00F11515">
            <w:pPr>
              <w:contextualSpacing/>
              <w:jc w:val="center"/>
              <w:rPr>
                <w:b/>
                <w:bCs/>
                <w:color w:val="000000" w:themeColor="text1"/>
              </w:rPr>
            </w:pPr>
            <w:r w:rsidRPr="00C86F1C">
              <w:rPr>
                <w:b/>
                <w:bCs/>
                <w:color w:val="000000" w:themeColor="text1"/>
              </w:rPr>
              <w:t>Котельная п</w:t>
            </w:r>
            <w:r w:rsidR="00262BF0" w:rsidRPr="00C86F1C">
              <w:rPr>
                <w:b/>
                <w:bCs/>
                <w:color w:val="000000" w:themeColor="text1"/>
              </w:rPr>
              <w:t>ос</w:t>
            </w:r>
            <w:r w:rsidRPr="00C86F1C">
              <w:rPr>
                <w:b/>
                <w:bCs/>
                <w:color w:val="000000" w:themeColor="text1"/>
              </w:rPr>
              <w:t>. Запорожское</w:t>
            </w:r>
          </w:p>
        </w:tc>
      </w:tr>
      <w:tr w:rsidR="00327A09" w:rsidRPr="00C86F1C" w14:paraId="08351156" w14:textId="77777777" w:rsidTr="002431C8">
        <w:trPr>
          <w:trHeight w:val="423"/>
          <w:jc w:val="center"/>
        </w:trPr>
        <w:tc>
          <w:tcPr>
            <w:tcW w:w="4543" w:type="dxa"/>
            <w:shd w:val="clear" w:color="auto" w:fill="auto"/>
            <w:vAlign w:val="center"/>
            <w:hideMark/>
          </w:tcPr>
          <w:p w14:paraId="28022C2A" w14:textId="77777777" w:rsidR="00327A09" w:rsidRPr="00FC23DD" w:rsidRDefault="00327A09" w:rsidP="00F11515">
            <w:pPr>
              <w:contextualSpacing/>
              <w:rPr>
                <w:color w:val="000000" w:themeColor="text1"/>
                <w:sz w:val="23"/>
                <w:szCs w:val="23"/>
              </w:rPr>
            </w:pPr>
            <w:bookmarkStart w:id="204" w:name="_Hlk177400312"/>
            <w:r w:rsidRPr="00FC23DD">
              <w:rPr>
                <w:color w:val="000000" w:themeColor="text1"/>
                <w:sz w:val="23"/>
                <w:szCs w:val="23"/>
              </w:rPr>
              <w:t>Объем тепловой сети</w:t>
            </w:r>
          </w:p>
        </w:tc>
        <w:tc>
          <w:tcPr>
            <w:tcW w:w="2541" w:type="dxa"/>
            <w:shd w:val="clear" w:color="auto" w:fill="auto"/>
            <w:vAlign w:val="center"/>
            <w:hideMark/>
          </w:tcPr>
          <w:p w14:paraId="76650ED0" w14:textId="77777777" w:rsidR="00327A09" w:rsidRPr="00C86F1C" w:rsidRDefault="00327A09" w:rsidP="00F11515">
            <w:pPr>
              <w:contextualSpacing/>
              <w:jc w:val="center"/>
              <w:rPr>
                <w:color w:val="000000" w:themeColor="text1"/>
              </w:rPr>
            </w:pPr>
            <w:r w:rsidRPr="00C86F1C">
              <w:rPr>
                <w:color w:val="000000" w:themeColor="text1"/>
              </w:rPr>
              <w:t>м</w:t>
            </w:r>
            <w:r w:rsidRPr="00C86F1C">
              <w:rPr>
                <w:color w:val="000000" w:themeColor="text1"/>
                <w:vertAlign w:val="superscript"/>
              </w:rPr>
              <w:t>3</w:t>
            </w:r>
          </w:p>
        </w:tc>
        <w:tc>
          <w:tcPr>
            <w:tcW w:w="2799" w:type="dxa"/>
            <w:shd w:val="clear" w:color="auto" w:fill="auto"/>
            <w:vAlign w:val="center"/>
          </w:tcPr>
          <w:p w14:paraId="1DF62D50" w14:textId="34A329B9" w:rsidR="00327A09" w:rsidRPr="00C86F1C" w:rsidRDefault="00DD3734" w:rsidP="00F11515">
            <w:pPr>
              <w:contextualSpacing/>
              <w:jc w:val="center"/>
              <w:rPr>
                <w:color w:val="000000" w:themeColor="text1"/>
              </w:rPr>
            </w:pPr>
            <w:r w:rsidRPr="00C86F1C">
              <w:rPr>
                <w:color w:val="000000" w:themeColor="text1"/>
              </w:rPr>
              <w:t>45,27</w:t>
            </w:r>
          </w:p>
        </w:tc>
      </w:tr>
      <w:tr w:rsidR="00327A09" w:rsidRPr="00C86F1C" w14:paraId="4211FC9C" w14:textId="77777777" w:rsidTr="002431C8">
        <w:trPr>
          <w:trHeight w:val="20"/>
          <w:jc w:val="center"/>
        </w:trPr>
        <w:tc>
          <w:tcPr>
            <w:tcW w:w="4543" w:type="dxa"/>
            <w:shd w:val="clear" w:color="auto" w:fill="auto"/>
            <w:vAlign w:val="center"/>
          </w:tcPr>
          <w:p w14:paraId="5F9ED991" w14:textId="77777777" w:rsidR="00DD3734" w:rsidRPr="00FC23DD" w:rsidRDefault="00327A09" w:rsidP="00F11515">
            <w:pPr>
              <w:contextualSpacing/>
              <w:rPr>
                <w:color w:val="000000" w:themeColor="text1"/>
                <w:sz w:val="23"/>
                <w:szCs w:val="23"/>
              </w:rPr>
            </w:pPr>
            <w:r w:rsidRPr="00FC23DD">
              <w:rPr>
                <w:color w:val="000000" w:themeColor="text1"/>
                <w:sz w:val="23"/>
                <w:szCs w:val="23"/>
              </w:rPr>
              <w:t xml:space="preserve">Потери </w:t>
            </w:r>
            <w:r w:rsidR="00DD3734" w:rsidRPr="00FC23DD">
              <w:rPr>
                <w:color w:val="000000" w:themeColor="text1"/>
                <w:sz w:val="23"/>
                <w:szCs w:val="23"/>
              </w:rPr>
              <w:t>и затраты сетевой воды</w:t>
            </w:r>
          </w:p>
          <w:p w14:paraId="76E6B75A" w14:textId="5BB7CBF1" w:rsidR="00327A09" w:rsidRPr="00FC23DD" w:rsidRDefault="00DD3734" w:rsidP="00F11515">
            <w:pPr>
              <w:contextualSpacing/>
              <w:rPr>
                <w:color w:val="000000" w:themeColor="text1"/>
                <w:sz w:val="23"/>
                <w:szCs w:val="23"/>
              </w:rPr>
            </w:pPr>
            <w:r w:rsidRPr="00FC23DD">
              <w:rPr>
                <w:color w:val="000000" w:themeColor="text1"/>
                <w:sz w:val="23"/>
                <w:szCs w:val="23"/>
              </w:rPr>
              <w:t xml:space="preserve">(технологические потери и потери </w:t>
            </w:r>
            <w:r w:rsidR="00327A09" w:rsidRPr="00FC23DD">
              <w:rPr>
                <w:color w:val="000000" w:themeColor="text1"/>
                <w:sz w:val="23"/>
                <w:szCs w:val="23"/>
              </w:rPr>
              <w:t>с нормативной утечкой</w:t>
            </w:r>
            <w:r w:rsidRPr="00FC23DD">
              <w:rPr>
                <w:color w:val="000000" w:themeColor="text1"/>
                <w:sz w:val="23"/>
                <w:szCs w:val="23"/>
              </w:rPr>
              <w:t xml:space="preserve">) </w:t>
            </w:r>
          </w:p>
        </w:tc>
        <w:tc>
          <w:tcPr>
            <w:tcW w:w="2541" w:type="dxa"/>
            <w:shd w:val="clear" w:color="auto" w:fill="auto"/>
            <w:vAlign w:val="center"/>
          </w:tcPr>
          <w:p w14:paraId="0C14F0DC" w14:textId="0066B1CB" w:rsidR="00327A09" w:rsidRPr="00C86F1C" w:rsidRDefault="00327A09" w:rsidP="00F11515">
            <w:pPr>
              <w:contextualSpacing/>
              <w:jc w:val="center"/>
              <w:rPr>
                <w:color w:val="000000" w:themeColor="text1"/>
              </w:rPr>
            </w:pPr>
            <w:r w:rsidRPr="00C86F1C">
              <w:rPr>
                <w:color w:val="000000" w:themeColor="text1"/>
              </w:rPr>
              <w:t>м</w:t>
            </w:r>
            <w:r w:rsidRPr="00C86F1C">
              <w:rPr>
                <w:color w:val="000000" w:themeColor="text1"/>
                <w:vertAlign w:val="superscript"/>
              </w:rPr>
              <w:t>3</w:t>
            </w:r>
            <w:r w:rsidRPr="00C86F1C">
              <w:rPr>
                <w:color w:val="000000" w:themeColor="text1"/>
              </w:rPr>
              <w:t>/год</w:t>
            </w:r>
          </w:p>
        </w:tc>
        <w:tc>
          <w:tcPr>
            <w:tcW w:w="2799" w:type="dxa"/>
            <w:shd w:val="clear" w:color="auto" w:fill="auto"/>
            <w:vAlign w:val="center"/>
          </w:tcPr>
          <w:p w14:paraId="1A68D076" w14:textId="39A0C1C0" w:rsidR="00327A09" w:rsidRPr="00C86F1C" w:rsidRDefault="00DD3734" w:rsidP="00F11515">
            <w:pPr>
              <w:contextualSpacing/>
              <w:jc w:val="center"/>
              <w:rPr>
                <w:color w:val="000000" w:themeColor="text1"/>
              </w:rPr>
            </w:pPr>
            <w:r w:rsidRPr="00C86F1C">
              <w:rPr>
                <w:color w:val="000000" w:themeColor="text1"/>
              </w:rPr>
              <w:t>663,67</w:t>
            </w:r>
          </w:p>
        </w:tc>
      </w:tr>
      <w:bookmarkEnd w:id="204"/>
      <w:tr w:rsidR="00DD3734" w:rsidRPr="00C86F1C" w14:paraId="36DDC0A8" w14:textId="77777777" w:rsidTr="00FB0572">
        <w:trPr>
          <w:trHeight w:val="157"/>
          <w:jc w:val="center"/>
        </w:trPr>
        <w:tc>
          <w:tcPr>
            <w:tcW w:w="9883" w:type="dxa"/>
            <w:gridSpan w:val="3"/>
            <w:shd w:val="clear" w:color="auto" w:fill="auto"/>
            <w:vAlign w:val="center"/>
          </w:tcPr>
          <w:p w14:paraId="57B0DB66" w14:textId="42C126B0" w:rsidR="00DD3734" w:rsidRPr="00C86F1C" w:rsidRDefault="00DD3734" w:rsidP="00F11515">
            <w:pPr>
              <w:contextualSpacing/>
              <w:jc w:val="center"/>
              <w:rPr>
                <w:b/>
                <w:bCs/>
                <w:color w:val="000000" w:themeColor="text1"/>
              </w:rPr>
            </w:pPr>
            <w:r w:rsidRPr="00C86F1C">
              <w:rPr>
                <w:b/>
                <w:bCs/>
                <w:color w:val="000000" w:themeColor="text1"/>
              </w:rPr>
              <w:t>Котельная ГЛОХ</w:t>
            </w:r>
          </w:p>
        </w:tc>
      </w:tr>
      <w:tr w:rsidR="00DD3734" w:rsidRPr="00C86F1C" w14:paraId="358EFCFF" w14:textId="77777777" w:rsidTr="002431C8">
        <w:trPr>
          <w:trHeight w:val="419"/>
          <w:jc w:val="center"/>
        </w:trPr>
        <w:tc>
          <w:tcPr>
            <w:tcW w:w="4543" w:type="dxa"/>
            <w:shd w:val="clear" w:color="auto" w:fill="auto"/>
            <w:vAlign w:val="center"/>
          </w:tcPr>
          <w:p w14:paraId="5ED12916" w14:textId="36A7137F" w:rsidR="00DD3734" w:rsidRPr="00FC23DD" w:rsidRDefault="00DD3734" w:rsidP="00DD3734">
            <w:pPr>
              <w:contextualSpacing/>
              <w:rPr>
                <w:color w:val="000000" w:themeColor="text1"/>
                <w:sz w:val="23"/>
                <w:szCs w:val="23"/>
              </w:rPr>
            </w:pPr>
            <w:r w:rsidRPr="00FC23DD">
              <w:rPr>
                <w:color w:val="000000" w:themeColor="text1"/>
                <w:sz w:val="23"/>
                <w:szCs w:val="23"/>
              </w:rPr>
              <w:t>Объем тепловой сети</w:t>
            </w:r>
          </w:p>
        </w:tc>
        <w:tc>
          <w:tcPr>
            <w:tcW w:w="2541" w:type="dxa"/>
            <w:shd w:val="clear" w:color="auto" w:fill="auto"/>
            <w:vAlign w:val="center"/>
          </w:tcPr>
          <w:p w14:paraId="1922225D" w14:textId="42A3AE00" w:rsidR="00DD3734" w:rsidRPr="00C86F1C" w:rsidRDefault="00DD3734" w:rsidP="00DD3734">
            <w:pPr>
              <w:contextualSpacing/>
              <w:jc w:val="center"/>
              <w:rPr>
                <w:color w:val="000000" w:themeColor="text1"/>
              </w:rPr>
            </w:pPr>
            <w:r w:rsidRPr="00C86F1C">
              <w:rPr>
                <w:color w:val="000000" w:themeColor="text1"/>
              </w:rPr>
              <w:t>м</w:t>
            </w:r>
            <w:r w:rsidRPr="00C86F1C">
              <w:rPr>
                <w:color w:val="000000" w:themeColor="text1"/>
                <w:vertAlign w:val="superscript"/>
              </w:rPr>
              <w:t>3</w:t>
            </w:r>
          </w:p>
        </w:tc>
        <w:tc>
          <w:tcPr>
            <w:tcW w:w="2799" w:type="dxa"/>
            <w:shd w:val="clear" w:color="auto" w:fill="auto"/>
            <w:vAlign w:val="center"/>
          </w:tcPr>
          <w:p w14:paraId="4D8D01E8" w14:textId="13D0DD51" w:rsidR="00DD3734" w:rsidRPr="00C86F1C" w:rsidRDefault="00DD3734" w:rsidP="00DD3734">
            <w:pPr>
              <w:contextualSpacing/>
              <w:jc w:val="center"/>
              <w:rPr>
                <w:color w:val="000000" w:themeColor="text1"/>
              </w:rPr>
            </w:pPr>
            <w:r w:rsidRPr="00C86F1C">
              <w:rPr>
                <w:color w:val="000000" w:themeColor="text1"/>
              </w:rPr>
              <w:t>7,53</w:t>
            </w:r>
          </w:p>
        </w:tc>
      </w:tr>
      <w:tr w:rsidR="00DD3734" w:rsidRPr="005F6B20" w14:paraId="39313B07" w14:textId="77777777" w:rsidTr="002431C8">
        <w:trPr>
          <w:trHeight w:val="20"/>
          <w:jc w:val="center"/>
        </w:trPr>
        <w:tc>
          <w:tcPr>
            <w:tcW w:w="4543" w:type="dxa"/>
            <w:shd w:val="clear" w:color="auto" w:fill="auto"/>
            <w:vAlign w:val="center"/>
          </w:tcPr>
          <w:p w14:paraId="554F0286" w14:textId="77777777" w:rsidR="00DD3734" w:rsidRPr="00FC23DD" w:rsidRDefault="00DD3734" w:rsidP="00DD3734">
            <w:pPr>
              <w:contextualSpacing/>
              <w:rPr>
                <w:color w:val="000000" w:themeColor="text1"/>
                <w:sz w:val="23"/>
                <w:szCs w:val="23"/>
              </w:rPr>
            </w:pPr>
            <w:r w:rsidRPr="00FC23DD">
              <w:rPr>
                <w:color w:val="000000" w:themeColor="text1"/>
                <w:sz w:val="23"/>
                <w:szCs w:val="23"/>
              </w:rPr>
              <w:t>Потери и затраты сетевой воды</w:t>
            </w:r>
          </w:p>
          <w:p w14:paraId="622DD43B" w14:textId="5320AF7C" w:rsidR="00DD3734" w:rsidRPr="00FC23DD" w:rsidRDefault="00DD3734" w:rsidP="00DD3734">
            <w:pPr>
              <w:contextualSpacing/>
              <w:rPr>
                <w:color w:val="000000" w:themeColor="text1"/>
                <w:sz w:val="23"/>
                <w:szCs w:val="23"/>
              </w:rPr>
            </w:pPr>
            <w:r w:rsidRPr="00FC23DD">
              <w:rPr>
                <w:color w:val="000000" w:themeColor="text1"/>
                <w:sz w:val="23"/>
                <w:szCs w:val="23"/>
              </w:rPr>
              <w:t xml:space="preserve">(технологические потери и потери с нормативной утечкой) </w:t>
            </w:r>
          </w:p>
        </w:tc>
        <w:tc>
          <w:tcPr>
            <w:tcW w:w="2541" w:type="dxa"/>
            <w:shd w:val="clear" w:color="auto" w:fill="auto"/>
            <w:vAlign w:val="center"/>
          </w:tcPr>
          <w:p w14:paraId="1333BD5E" w14:textId="27F91BF6" w:rsidR="00DD3734" w:rsidRPr="00C86F1C" w:rsidRDefault="00DD3734" w:rsidP="00DD3734">
            <w:pPr>
              <w:contextualSpacing/>
              <w:jc w:val="center"/>
              <w:rPr>
                <w:color w:val="000000" w:themeColor="text1"/>
              </w:rPr>
            </w:pPr>
            <w:r w:rsidRPr="00C86F1C">
              <w:rPr>
                <w:color w:val="000000" w:themeColor="text1"/>
              </w:rPr>
              <w:t>м</w:t>
            </w:r>
            <w:r w:rsidRPr="00C86F1C">
              <w:rPr>
                <w:color w:val="000000" w:themeColor="text1"/>
                <w:vertAlign w:val="superscript"/>
              </w:rPr>
              <w:t>3</w:t>
            </w:r>
            <w:r w:rsidRPr="00C86F1C">
              <w:rPr>
                <w:color w:val="000000" w:themeColor="text1"/>
              </w:rPr>
              <w:t>/год</w:t>
            </w:r>
          </w:p>
        </w:tc>
        <w:tc>
          <w:tcPr>
            <w:tcW w:w="2799" w:type="dxa"/>
            <w:shd w:val="clear" w:color="auto" w:fill="auto"/>
            <w:vAlign w:val="center"/>
          </w:tcPr>
          <w:p w14:paraId="42F48222" w14:textId="67DF3D30" w:rsidR="00DD3734" w:rsidRDefault="00DD3734" w:rsidP="00DD3734">
            <w:pPr>
              <w:contextualSpacing/>
              <w:jc w:val="center"/>
              <w:rPr>
                <w:color w:val="000000" w:themeColor="text1"/>
              </w:rPr>
            </w:pPr>
            <w:r w:rsidRPr="00C86F1C">
              <w:rPr>
                <w:color w:val="000000" w:themeColor="text1"/>
              </w:rPr>
              <w:t>110,44</w:t>
            </w:r>
          </w:p>
        </w:tc>
      </w:tr>
    </w:tbl>
    <w:p w14:paraId="46627B79" w14:textId="77777777" w:rsidR="00EA6F82" w:rsidRDefault="00EA6F82" w:rsidP="00DD3734">
      <w:pPr>
        <w:rPr>
          <w:lang w:eastAsia="en-US" w:bidi="ar-SA"/>
        </w:rPr>
      </w:pPr>
    </w:p>
    <w:p w14:paraId="0E0E841B" w14:textId="06BF8AAE" w:rsidR="002309DF" w:rsidRPr="002654BA" w:rsidRDefault="00DD3734" w:rsidP="00214EE8">
      <w:pPr>
        <w:widowControl/>
        <w:numPr>
          <w:ilvl w:val="2"/>
          <w:numId w:val="33"/>
        </w:numPr>
        <w:suppressAutoHyphens/>
        <w:autoSpaceDE/>
        <w:autoSpaceDN/>
        <w:spacing w:before="120" w:after="120" w:line="276" w:lineRule="auto"/>
        <w:ind w:left="0" w:firstLine="709"/>
        <w:jc w:val="both"/>
        <w:outlineLvl w:val="1"/>
        <w:rPr>
          <w:b/>
          <w:bCs/>
          <w:kern w:val="28"/>
          <w:sz w:val="26"/>
          <w:szCs w:val="26"/>
          <w:lang w:eastAsia="en-US" w:bidi="ar-SA"/>
        </w:rPr>
      </w:pPr>
      <w:bookmarkStart w:id="205" w:name="_Toc198296476"/>
      <w:r>
        <w:rPr>
          <w:b/>
          <w:bCs/>
          <w:kern w:val="28"/>
          <w:sz w:val="26"/>
          <w:szCs w:val="26"/>
          <w:lang w:eastAsia="en-US" w:bidi="ar-SA"/>
        </w:rPr>
        <w:t xml:space="preserve">Описание балансов производительности водоподготовительных </w:t>
      </w:r>
      <w:r w:rsidR="002309DF" w:rsidRPr="002654BA">
        <w:rPr>
          <w:b/>
          <w:bCs/>
          <w:kern w:val="28"/>
          <w:sz w:val="26"/>
          <w:szCs w:val="26"/>
          <w:lang w:eastAsia="en-US" w:bidi="ar-SA"/>
        </w:rPr>
        <w:t>установок теплоносителя для тепловых сетей и максимального потребления теплоносителя в аварийных режимах систем теплоснабжения</w:t>
      </w:r>
      <w:bookmarkEnd w:id="205"/>
    </w:p>
    <w:p w14:paraId="06683575" w14:textId="665A9163" w:rsidR="00DD3734" w:rsidRPr="00DD3734" w:rsidRDefault="00ED15B3" w:rsidP="00FB0572">
      <w:pPr>
        <w:pStyle w:val="afff2"/>
        <w:spacing w:line="292" w:lineRule="auto"/>
        <w:rPr>
          <w:lang w:val="ru-RU"/>
        </w:rPr>
      </w:pPr>
      <w:r>
        <w:rPr>
          <w:lang w:val="ru-RU"/>
        </w:rPr>
        <w:t xml:space="preserve">В </w:t>
      </w:r>
      <w:r w:rsidR="00DD3734" w:rsidRPr="00ED15B3">
        <w:rPr>
          <w:lang w:val="ru-RU"/>
        </w:rPr>
        <w:t>соответствии с</w:t>
      </w:r>
      <w:r w:rsidR="00DD3734" w:rsidRPr="00DD3734">
        <w:rPr>
          <w:lang w:val="ru-RU"/>
        </w:rPr>
        <w:t xml:space="preserve"> п. 6.22 СП 124.13330.2012 Тепловые сети. Актуализированная редакция СНиП 41-02-2003</w:t>
      </w:r>
      <w:r>
        <w:rPr>
          <w:lang w:val="ru-RU"/>
        </w:rPr>
        <w:t xml:space="preserve"> д</w:t>
      </w:r>
      <w:r w:rsidR="00DD3734" w:rsidRPr="00DD3734">
        <w:rPr>
          <w:lang w:val="ru-RU"/>
        </w:rPr>
        <w:t>ля открытых и закрытых систем теплоснабжения должна предусматриваться дополнительно аварийная подпитка химически необработанной и недеаэрированной водой, расход которой принимается в количестве 2 % среднегодового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через водоподогреватели), если другое не предусмотрено проектными (эксплуатационными) решениями.</w:t>
      </w:r>
    </w:p>
    <w:p w14:paraId="4928A1A0" w14:textId="77777777" w:rsidR="00BB78E2" w:rsidRDefault="00BB78E2" w:rsidP="00FB0572">
      <w:pPr>
        <w:autoSpaceDE/>
        <w:autoSpaceDN/>
        <w:spacing w:line="292" w:lineRule="auto"/>
        <w:ind w:firstLine="709"/>
        <w:contextualSpacing/>
        <w:jc w:val="both"/>
        <w:rPr>
          <w:rFonts w:eastAsia="Calibri"/>
          <w:sz w:val="26"/>
          <w:szCs w:val="26"/>
          <w:lang w:eastAsia="en-US" w:bidi="ar-SA"/>
        </w:rPr>
      </w:pPr>
      <w:r w:rsidRPr="005372FA">
        <w:rPr>
          <w:rFonts w:eastAsia="Calibri"/>
          <w:sz w:val="26"/>
          <w:szCs w:val="26"/>
          <w:lang w:eastAsia="en-US" w:bidi="ar-SA"/>
        </w:rPr>
        <w:t>Водоподготовительн</w:t>
      </w:r>
      <w:r>
        <w:rPr>
          <w:rFonts w:eastAsia="Calibri"/>
          <w:sz w:val="26"/>
          <w:szCs w:val="26"/>
          <w:lang w:eastAsia="en-US" w:bidi="ar-SA"/>
        </w:rPr>
        <w:t>ые</w:t>
      </w:r>
      <w:r w:rsidRPr="005372FA">
        <w:rPr>
          <w:rFonts w:eastAsia="Calibri"/>
          <w:sz w:val="26"/>
          <w:szCs w:val="26"/>
          <w:lang w:eastAsia="en-US" w:bidi="ar-SA"/>
        </w:rPr>
        <w:t xml:space="preserve"> установк</w:t>
      </w:r>
      <w:r>
        <w:rPr>
          <w:rFonts w:eastAsia="Calibri"/>
          <w:sz w:val="26"/>
          <w:szCs w:val="26"/>
          <w:lang w:eastAsia="en-US" w:bidi="ar-SA"/>
        </w:rPr>
        <w:t>и</w:t>
      </w:r>
      <w:r w:rsidRPr="005372FA">
        <w:rPr>
          <w:rFonts w:eastAsia="Calibri"/>
          <w:sz w:val="26"/>
          <w:szCs w:val="26"/>
          <w:lang w:eastAsia="en-US" w:bidi="ar-SA"/>
        </w:rPr>
        <w:t xml:space="preserve"> на </w:t>
      </w:r>
      <w:r>
        <w:rPr>
          <w:rFonts w:eastAsia="Calibri"/>
          <w:sz w:val="26"/>
          <w:szCs w:val="26"/>
          <w:lang w:eastAsia="en-US" w:bidi="ar-SA"/>
        </w:rPr>
        <w:t xml:space="preserve">существующих твердотопливных </w:t>
      </w:r>
      <w:r w:rsidRPr="005372FA">
        <w:rPr>
          <w:rFonts w:eastAsia="Calibri"/>
          <w:sz w:val="26"/>
          <w:szCs w:val="26"/>
          <w:lang w:eastAsia="en-US" w:bidi="ar-SA"/>
        </w:rPr>
        <w:t>котельн</w:t>
      </w:r>
      <w:r>
        <w:rPr>
          <w:rFonts w:eastAsia="Calibri"/>
          <w:sz w:val="26"/>
          <w:szCs w:val="26"/>
          <w:lang w:eastAsia="en-US" w:bidi="ar-SA"/>
        </w:rPr>
        <w:t xml:space="preserve">ых поселения </w:t>
      </w:r>
      <w:r w:rsidRPr="005372FA">
        <w:rPr>
          <w:rFonts w:eastAsia="Calibri"/>
          <w:sz w:val="26"/>
          <w:szCs w:val="26"/>
          <w:lang w:eastAsia="en-US" w:bidi="ar-SA"/>
        </w:rPr>
        <w:t>отсутству</w:t>
      </w:r>
      <w:r>
        <w:rPr>
          <w:rFonts w:eastAsia="Calibri"/>
          <w:sz w:val="26"/>
          <w:szCs w:val="26"/>
          <w:lang w:eastAsia="en-US" w:bidi="ar-SA"/>
        </w:rPr>
        <w:t>ю</w:t>
      </w:r>
      <w:r w:rsidRPr="005372FA">
        <w:rPr>
          <w:rFonts w:eastAsia="Calibri"/>
          <w:sz w:val="26"/>
          <w:szCs w:val="26"/>
          <w:lang w:eastAsia="en-US" w:bidi="ar-SA"/>
        </w:rPr>
        <w:t>т.</w:t>
      </w:r>
    </w:p>
    <w:p w14:paraId="36CD63EC" w14:textId="2488F092" w:rsidR="00BB78E2" w:rsidRPr="00FB0572" w:rsidRDefault="00BB78E2" w:rsidP="00FB0572">
      <w:pPr>
        <w:tabs>
          <w:tab w:val="left" w:pos="0"/>
        </w:tabs>
        <w:spacing w:line="292" w:lineRule="auto"/>
        <w:ind w:firstLine="709"/>
        <w:jc w:val="both"/>
        <w:rPr>
          <w:sz w:val="26"/>
        </w:rPr>
      </w:pPr>
      <w:r w:rsidRPr="00FB0572">
        <w:rPr>
          <w:sz w:val="26"/>
        </w:rPr>
        <w:lastRenderedPageBreak/>
        <w:t xml:space="preserve">В соответствии с проектом, разработанным ООО «ПК «Невский берег», в </w:t>
      </w:r>
      <w:r w:rsidRPr="00FB0572">
        <w:rPr>
          <w:sz w:val="26"/>
        </w:rPr>
        <w:br/>
        <w:t xml:space="preserve">2024 году в рамках концессионного соглашения от 5 марта 2024 г. теплоснабжающей организацией построена новая газовая блочно-модульная котельная </w:t>
      </w:r>
      <w:r w:rsidRPr="00FB0572">
        <w:rPr>
          <w:sz w:val="26"/>
          <w:szCs w:val="26"/>
        </w:rPr>
        <w:t xml:space="preserve">пос. Запорожское, ул. Советская, 22 установленной тепловой мощностью 5,159 Гкал/ч </w:t>
      </w:r>
      <w:r w:rsidRPr="00FB0572">
        <w:rPr>
          <w:sz w:val="26"/>
          <w:szCs w:val="26"/>
        </w:rPr>
        <w:br/>
        <w:t>(6,0 МВт)</w:t>
      </w:r>
      <w:r w:rsidRPr="00FB0572">
        <w:rPr>
          <w:sz w:val="26"/>
        </w:rPr>
        <w:t>.</w:t>
      </w:r>
      <w:r w:rsidRPr="00FB0572">
        <w:rPr>
          <w:b/>
          <w:bCs/>
          <w:sz w:val="26"/>
        </w:rPr>
        <w:t xml:space="preserve"> </w:t>
      </w:r>
      <w:r w:rsidRPr="00FB0572">
        <w:rPr>
          <w:sz w:val="26"/>
        </w:rPr>
        <w:t xml:space="preserve">Котельная введена в эксплуатацию </w:t>
      </w:r>
      <w:r w:rsidR="00CF755C" w:rsidRPr="00FB0572">
        <w:rPr>
          <w:sz w:val="26"/>
        </w:rPr>
        <w:t xml:space="preserve">в </w:t>
      </w:r>
      <w:r w:rsidR="00CF755C" w:rsidRPr="00FB0572">
        <w:rPr>
          <w:sz w:val="26"/>
          <w:lang w:val="en-US"/>
        </w:rPr>
        <w:t>IV</w:t>
      </w:r>
      <w:r w:rsidR="00CF755C" w:rsidRPr="00FB0572">
        <w:rPr>
          <w:sz w:val="26"/>
        </w:rPr>
        <w:t xml:space="preserve"> кв. 2024 года</w:t>
      </w:r>
      <w:r w:rsidRPr="00FB0572">
        <w:rPr>
          <w:sz w:val="26"/>
        </w:rPr>
        <w:t xml:space="preserve"> взамен угольной котельной. </w:t>
      </w:r>
      <w:r w:rsidRPr="00FB0572">
        <w:rPr>
          <w:rFonts w:eastAsia="Calibri"/>
          <w:sz w:val="26"/>
          <w:szCs w:val="26"/>
          <w:lang w:eastAsia="en-US" w:bidi="ar-SA"/>
        </w:rPr>
        <w:t>В соответствии с проектом в новой газовой блочно-модульной котельной пос. Запорожское, ул. Советская, 22 предусмотрена установка химводоподготовки производительностью 0,8 м</w:t>
      </w:r>
      <w:r w:rsidRPr="00FB0572">
        <w:rPr>
          <w:rFonts w:eastAsia="Calibri"/>
          <w:sz w:val="26"/>
          <w:szCs w:val="26"/>
          <w:vertAlign w:val="superscript"/>
          <w:lang w:eastAsia="en-US" w:bidi="ar-SA"/>
        </w:rPr>
        <w:t>3</w:t>
      </w:r>
      <w:r w:rsidRPr="00FB0572">
        <w:rPr>
          <w:rFonts w:eastAsia="Calibri"/>
          <w:sz w:val="26"/>
          <w:szCs w:val="26"/>
          <w:lang w:eastAsia="en-US" w:bidi="ar-SA"/>
        </w:rPr>
        <w:t>/ч (завод-изготовитель ООО «Водораздел») (в т.ч. насос дозирующий «VFMS MF 0706») и двух баков запаса химподготовленной воды объемом 2,5 м</w:t>
      </w:r>
      <w:r w:rsidRPr="00FB0572">
        <w:rPr>
          <w:rFonts w:eastAsia="Calibri"/>
          <w:sz w:val="26"/>
          <w:szCs w:val="26"/>
          <w:vertAlign w:val="superscript"/>
          <w:lang w:eastAsia="en-US" w:bidi="ar-SA"/>
        </w:rPr>
        <w:t>3</w:t>
      </w:r>
      <w:r w:rsidRPr="00FB0572">
        <w:rPr>
          <w:rFonts w:eastAsia="Calibri"/>
          <w:sz w:val="26"/>
          <w:szCs w:val="26"/>
          <w:lang w:eastAsia="en-US" w:bidi="ar-SA"/>
        </w:rPr>
        <w:t xml:space="preserve">. </w:t>
      </w:r>
    </w:p>
    <w:p w14:paraId="743B96D8" w14:textId="3EAA6D82" w:rsidR="00DD3734" w:rsidRPr="00FB0572" w:rsidRDefault="00DD3734" w:rsidP="00FB0572">
      <w:pPr>
        <w:pStyle w:val="afff2"/>
        <w:spacing w:line="292" w:lineRule="auto"/>
        <w:rPr>
          <w:lang w:val="ru-RU"/>
        </w:rPr>
      </w:pPr>
      <w:r w:rsidRPr="00FB0572">
        <w:rPr>
          <w:lang w:val="ru-RU"/>
        </w:rPr>
        <w:t>Сведения об аварийной подпитке тепловых сетей котельных п</w:t>
      </w:r>
      <w:r w:rsidR="00262BF0" w:rsidRPr="00FB0572">
        <w:rPr>
          <w:lang w:val="ru-RU"/>
        </w:rPr>
        <w:t>ос</w:t>
      </w:r>
      <w:r w:rsidRPr="00FB0572">
        <w:rPr>
          <w:lang w:val="ru-RU"/>
        </w:rPr>
        <w:t>. Запорожское и ГЛОХ приведен</w:t>
      </w:r>
      <w:r w:rsidR="00ED15B3" w:rsidRPr="00FB0572">
        <w:rPr>
          <w:lang w:val="ru-RU"/>
        </w:rPr>
        <w:t>ы</w:t>
      </w:r>
      <w:r w:rsidRPr="00FB0572">
        <w:rPr>
          <w:lang w:val="ru-RU"/>
        </w:rPr>
        <w:t xml:space="preserve"> в таблице 1.</w:t>
      </w:r>
      <w:r w:rsidR="007D47F6" w:rsidRPr="00FB0572">
        <w:rPr>
          <w:lang w:val="ru-RU"/>
        </w:rPr>
        <w:t>4</w:t>
      </w:r>
      <w:r w:rsidR="00B269AE">
        <w:rPr>
          <w:lang w:val="ru-RU"/>
        </w:rPr>
        <w:t>3</w:t>
      </w:r>
      <w:r w:rsidRPr="00FB0572">
        <w:rPr>
          <w:lang w:val="ru-RU"/>
        </w:rPr>
        <w:t>.</w:t>
      </w:r>
    </w:p>
    <w:p w14:paraId="2D16CF8F" w14:textId="18EBF3EC" w:rsidR="00DD3734" w:rsidRPr="00DD3734" w:rsidRDefault="00DD3734" w:rsidP="00DD3734">
      <w:pPr>
        <w:pStyle w:val="afff2"/>
        <w:spacing w:line="240" w:lineRule="auto"/>
        <w:ind w:firstLine="0"/>
        <w:rPr>
          <w:b/>
          <w:bCs/>
          <w:sz w:val="24"/>
          <w:szCs w:val="24"/>
          <w:lang w:val="ru-RU"/>
        </w:rPr>
      </w:pPr>
      <w:r w:rsidRPr="00DD3734">
        <w:rPr>
          <w:b/>
          <w:bCs/>
          <w:sz w:val="24"/>
          <w:szCs w:val="24"/>
          <w:lang w:val="ru-RU"/>
        </w:rPr>
        <w:t>Таблица 1.</w:t>
      </w:r>
      <w:r w:rsidR="007D47F6">
        <w:rPr>
          <w:b/>
          <w:bCs/>
          <w:sz w:val="24"/>
          <w:szCs w:val="24"/>
          <w:lang w:val="ru-RU"/>
        </w:rPr>
        <w:t>4</w:t>
      </w:r>
      <w:r w:rsidR="00B269AE">
        <w:rPr>
          <w:b/>
          <w:bCs/>
          <w:sz w:val="24"/>
          <w:szCs w:val="24"/>
          <w:lang w:val="ru-RU"/>
        </w:rPr>
        <w:t>3</w:t>
      </w:r>
      <w:r w:rsidRPr="00DD3734">
        <w:rPr>
          <w:b/>
          <w:bCs/>
          <w:sz w:val="24"/>
          <w:szCs w:val="24"/>
          <w:lang w:val="ru-RU"/>
        </w:rPr>
        <w:t xml:space="preserve"> Сведения об аварийной подпитке тепловой сети</w:t>
      </w:r>
      <w:r>
        <w:rPr>
          <w:b/>
          <w:bCs/>
          <w:sz w:val="24"/>
          <w:szCs w:val="24"/>
          <w:lang w:val="ru-RU"/>
        </w:rPr>
        <w:t xml:space="preserve"> котельных </w:t>
      </w:r>
      <w:r w:rsidR="00402FFB">
        <w:rPr>
          <w:b/>
          <w:bCs/>
          <w:sz w:val="24"/>
          <w:szCs w:val="24"/>
          <w:lang w:val="ru-RU"/>
        </w:rPr>
        <w:br/>
      </w:r>
      <w:r>
        <w:rPr>
          <w:b/>
          <w:bCs/>
          <w:sz w:val="24"/>
          <w:szCs w:val="24"/>
          <w:lang w:val="ru-RU"/>
        </w:rPr>
        <w:t>п</w:t>
      </w:r>
      <w:r w:rsidR="00262BF0">
        <w:rPr>
          <w:b/>
          <w:bCs/>
          <w:sz w:val="24"/>
          <w:szCs w:val="24"/>
          <w:lang w:val="ru-RU"/>
        </w:rPr>
        <w:t>ос</w:t>
      </w:r>
      <w:r>
        <w:rPr>
          <w:b/>
          <w:bCs/>
          <w:sz w:val="24"/>
          <w:szCs w:val="24"/>
          <w:lang w:val="ru-RU"/>
        </w:rPr>
        <w:t>. Запорожское и ГЛОХ</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9"/>
        <w:gridCol w:w="2091"/>
        <w:gridCol w:w="2869"/>
      </w:tblGrid>
      <w:tr w:rsidR="00DD3734" w:rsidRPr="0081479B" w14:paraId="2654718C" w14:textId="77777777" w:rsidTr="00DD3734">
        <w:trPr>
          <w:trHeight w:val="20"/>
          <w:jc w:val="center"/>
        </w:trPr>
        <w:tc>
          <w:tcPr>
            <w:tcW w:w="4533" w:type="dxa"/>
            <w:shd w:val="clear" w:color="auto" w:fill="auto"/>
            <w:vAlign w:val="center"/>
            <w:hideMark/>
          </w:tcPr>
          <w:p w14:paraId="5F257AC9" w14:textId="77777777" w:rsidR="00DD3734" w:rsidRPr="0081479B" w:rsidRDefault="00DD3734" w:rsidP="00F11515">
            <w:pPr>
              <w:contextualSpacing/>
              <w:jc w:val="center"/>
              <w:rPr>
                <w:color w:val="000000"/>
              </w:rPr>
            </w:pPr>
            <w:r w:rsidRPr="0081479B">
              <w:rPr>
                <w:color w:val="000000"/>
              </w:rPr>
              <w:t>Наименование</w:t>
            </w:r>
          </w:p>
        </w:tc>
        <w:tc>
          <w:tcPr>
            <w:tcW w:w="2030" w:type="dxa"/>
            <w:shd w:val="clear" w:color="auto" w:fill="auto"/>
            <w:vAlign w:val="center"/>
            <w:hideMark/>
          </w:tcPr>
          <w:p w14:paraId="3BE4690E" w14:textId="77777777" w:rsidR="00DD3734" w:rsidRPr="0081479B" w:rsidRDefault="00DD3734" w:rsidP="00F11515">
            <w:pPr>
              <w:contextualSpacing/>
              <w:jc w:val="center"/>
              <w:rPr>
                <w:color w:val="000000"/>
              </w:rPr>
            </w:pPr>
            <w:r w:rsidRPr="0081479B">
              <w:rPr>
                <w:color w:val="000000"/>
              </w:rPr>
              <w:t>Единица измерения</w:t>
            </w:r>
          </w:p>
        </w:tc>
        <w:tc>
          <w:tcPr>
            <w:tcW w:w="2785" w:type="dxa"/>
            <w:shd w:val="clear" w:color="auto" w:fill="auto"/>
            <w:vAlign w:val="center"/>
            <w:hideMark/>
          </w:tcPr>
          <w:p w14:paraId="7AE75374" w14:textId="77777777" w:rsidR="00DD3734" w:rsidRDefault="00DD3734" w:rsidP="00F11515">
            <w:pPr>
              <w:contextualSpacing/>
              <w:jc w:val="center"/>
              <w:rPr>
                <w:color w:val="000000"/>
              </w:rPr>
            </w:pPr>
            <w:r w:rsidRPr="0081479B">
              <w:rPr>
                <w:color w:val="000000"/>
              </w:rPr>
              <w:t>Существующее положение</w:t>
            </w:r>
          </w:p>
          <w:p w14:paraId="449F177A" w14:textId="18CDE680" w:rsidR="00EB1386" w:rsidRPr="0081479B" w:rsidRDefault="00EB1386" w:rsidP="00F11515">
            <w:pPr>
              <w:contextualSpacing/>
              <w:jc w:val="center"/>
              <w:rPr>
                <w:color w:val="000000"/>
              </w:rPr>
            </w:pPr>
            <w:r>
              <w:rPr>
                <w:color w:val="000000"/>
              </w:rPr>
              <w:t xml:space="preserve">(по состоянию </w:t>
            </w:r>
            <w:r>
              <w:rPr>
                <w:color w:val="000000"/>
              </w:rPr>
              <w:br/>
              <w:t xml:space="preserve">на </w:t>
            </w:r>
            <w:r w:rsidR="002431C8">
              <w:rPr>
                <w:color w:val="000000"/>
              </w:rPr>
              <w:t>0</w:t>
            </w:r>
            <w:r w:rsidR="00CF755C" w:rsidRPr="008B2936">
              <w:rPr>
                <w:color w:val="000000"/>
              </w:rPr>
              <w:t>4</w:t>
            </w:r>
            <w:r>
              <w:rPr>
                <w:color w:val="000000"/>
              </w:rPr>
              <w:t>.202</w:t>
            </w:r>
            <w:r w:rsidR="002431C8">
              <w:rPr>
                <w:color w:val="000000"/>
              </w:rPr>
              <w:t>5</w:t>
            </w:r>
            <w:r>
              <w:rPr>
                <w:color w:val="000000"/>
              </w:rPr>
              <w:t xml:space="preserve"> г.)</w:t>
            </w:r>
          </w:p>
        </w:tc>
      </w:tr>
      <w:tr w:rsidR="00DD3734" w:rsidRPr="0081479B" w14:paraId="5F68F035" w14:textId="77777777" w:rsidTr="00F11515">
        <w:trPr>
          <w:trHeight w:val="20"/>
          <w:jc w:val="center"/>
        </w:trPr>
        <w:tc>
          <w:tcPr>
            <w:tcW w:w="9348" w:type="dxa"/>
            <w:gridSpan w:val="3"/>
            <w:shd w:val="clear" w:color="auto" w:fill="auto"/>
            <w:vAlign w:val="center"/>
          </w:tcPr>
          <w:p w14:paraId="67E88CA8" w14:textId="336F5C20" w:rsidR="00DD3734" w:rsidRPr="00EB1386" w:rsidRDefault="00DD3734" w:rsidP="00F11515">
            <w:pPr>
              <w:contextualSpacing/>
              <w:jc w:val="center"/>
              <w:rPr>
                <w:color w:val="000000"/>
              </w:rPr>
            </w:pPr>
            <w:r w:rsidRPr="00EB1386">
              <w:rPr>
                <w:b/>
                <w:bCs/>
                <w:color w:val="000000" w:themeColor="text1"/>
              </w:rPr>
              <w:t>Котельная п</w:t>
            </w:r>
            <w:r w:rsidR="00262BF0" w:rsidRPr="00EB1386">
              <w:rPr>
                <w:b/>
                <w:bCs/>
                <w:color w:val="000000" w:themeColor="text1"/>
              </w:rPr>
              <w:t>ос</w:t>
            </w:r>
            <w:r w:rsidRPr="00EB1386">
              <w:rPr>
                <w:b/>
                <w:bCs/>
                <w:color w:val="000000" w:themeColor="text1"/>
              </w:rPr>
              <w:t>. Запорожское</w:t>
            </w:r>
          </w:p>
        </w:tc>
      </w:tr>
      <w:tr w:rsidR="00DD3734" w:rsidRPr="0081479B" w14:paraId="77E795F9" w14:textId="77777777" w:rsidTr="000E6CD1">
        <w:trPr>
          <w:trHeight w:val="376"/>
          <w:jc w:val="center"/>
        </w:trPr>
        <w:tc>
          <w:tcPr>
            <w:tcW w:w="4533" w:type="dxa"/>
            <w:shd w:val="clear" w:color="auto" w:fill="auto"/>
            <w:vAlign w:val="center"/>
            <w:hideMark/>
          </w:tcPr>
          <w:p w14:paraId="1094D39D" w14:textId="77777777" w:rsidR="00DD3734" w:rsidRPr="00EB1386" w:rsidRDefault="00DD3734" w:rsidP="00F11515">
            <w:pPr>
              <w:contextualSpacing/>
              <w:rPr>
                <w:color w:val="000000"/>
              </w:rPr>
            </w:pPr>
            <w:r w:rsidRPr="00EB1386">
              <w:rPr>
                <w:color w:val="000000"/>
              </w:rPr>
              <w:t>Объем тепловой сети</w:t>
            </w:r>
          </w:p>
        </w:tc>
        <w:tc>
          <w:tcPr>
            <w:tcW w:w="2030" w:type="dxa"/>
            <w:shd w:val="clear" w:color="auto" w:fill="auto"/>
            <w:vAlign w:val="center"/>
            <w:hideMark/>
          </w:tcPr>
          <w:p w14:paraId="3886FA03" w14:textId="77777777" w:rsidR="00DD3734" w:rsidRPr="00EB1386" w:rsidRDefault="00DD3734" w:rsidP="00F11515">
            <w:pPr>
              <w:contextualSpacing/>
              <w:jc w:val="center"/>
              <w:rPr>
                <w:color w:val="000000"/>
              </w:rPr>
            </w:pPr>
            <w:r w:rsidRPr="00EB1386">
              <w:rPr>
                <w:color w:val="000000"/>
              </w:rPr>
              <w:t>м</w:t>
            </w:r>
            <w:r w:rsidRPr="00EB1386">
              <w:rPr>
                <w:color w:val="000000"/>
                <w:vertAlign w:val="superscript"/>
              </w:rPr>
              <w:t>3</w:t>
            </w:r>
          </w:p>
        </w:tc>
        <w:tc>
          <w:tcPr>
            <w:tcW w:w="2785" w:type="dxa"/>
            <w:shd w:val="clear" w:color="auto" w:fill="auto"/>
            <w:vAlign w:val="center"/>
          </w:tcPr>
          <w:p w14:paraId="2D3225F9" w14:textId="425AB5B0" w:rsidR="00DD3734" w:rsidRPr="00EB1386" w:rsidRDefault="00DD3734" w:rsidP="00F11515">
            <w:pPr>
              <w:contextualSpacing/>
              <w:jc w:val="center"/>
              <w:rPr>
                <w:color w:val="000000"/>
              </w:rPr>
            </w:pPr>
            <w:r w:rsidRPr="00EB1386">
              <w:rPr>
                <w:color w:val="000000"/>
              </w:rPr>
              <w:t>45,27</w:t>
            </w:r>
          </w:p>
        </w:tc>
      </w:tr>
      <w:tr w:rsidR="00DD3734" w:rsidRPr="0081479B" w14:paraId="7B105A6F" w14:textId="77777777" w:rsidTr="00FB0572">
        <w:trPr>
          <w:trHeight w:val="96"/>
          <w:jc w:val="center"/>
        </w:trPr>
        <w:tc>
          <w:tcPr>
            <w:tcW w:w="4533" w:type="dxa"/>
            <w:shd w:val="clear" w:color="auto" w:fill="auto"/>
            <w:vAlign w:val="center"/>
            <w:hideMark/>
          </w:tcPr>
          <w:p w14:paraId="0A716D78" w14:textId="77777777" w:rsidR="00DD3734" w:rsidRPr="00EB1386" w:rsidRDefault="00DD3734" w:rsidP="00F11515">
            <w:pPr>
              <w:contextualSpacing/>
              <w:rPr>
                <w:color w:val="000000"/>
              </w:rPr>
            </w:pPr>
            <w:r w:rsidRPr="00EB1386">
              <w:rPr>
                <w:color w:val="000000"/>
              </w:rPr>
              <w:t>Нормативная подпитка</w:t>
            </w:r>
          </w:p>
        </w:tc>
        <w:tc>
          <w:tcPr>
            <w:tcW w:w="2030" w:type="dxa"/>
            <w:shd w:val="clear" w:color="auto" w:fill="auto"/>
            <w:vAlign w:val="center"/>
            <w:hideMark/>
          </w:tcPr>
          <w:p w14:paraId="3C813962" w14:textId="77777777" w:rsidR="00DD3734" w:rsidRPr="00EB1386" w:rsidRDefault="00DD3734" w:rsidP="00F11515">
            <w:pPr>
              <w:contextualSpacing/>
              <w:jc w:val="center"/>
              <w:rPr>
                <w:color w:val="000000"/>
              </w:rPr>
            </w:pPr>
            <w:r w:rsidRPr="00EB1386">
              <w:rPr>
                <w:color w:val="000000"/>
              </w:rPr>
              <w:t>м</w:t>
            </w:r>
            <w:r w:rsidRPr="00EB1386">
              <w:rPr>
                <w:color w:val="000000"/>
                <w:vertAlign w:val="superscript"/>
              </w:rPr>
              <w:t>3</w:t>
            </w:r>
            <w:r w:rsidRPr="00EB1386">
              <w:rPr>
                <w:color w:val="000000"/>
              </w:rPr>
              <w:t>/ч</w:t>
            </w:r>
          </w:p>
        </w:tc>
        <w:tc>
          <w:tcPr>
            <w:tcW w:w="2785" w:type="dxa"/>
            <w:shd w:val="clear" w:color="auto" w:fill="auto"/>
            <w:vAlign w:val="center"/>
          </w:tcPr>
          <w:p w14:paraId="4483458F" w14:textId="30F6A27A" w:rsidR="00DD3734" w:rsidRPr="00EB1386" w:rsidRDefault="00DD3734" w:rsidP="00F11515">
            <w:pPr>
              <w:contextualSpacing/>
              <w:jc w:val="center"/>
              <w:rPr>
                <w:color w:val="000000"/>
              </w:rPr>
            </w:pPr>
            <w:r w:rsidRPr="00EB1386">
              <w:rPr>
                <w:color w:val="000000"/>
              </w:rPr>
              <w:t>0,131</w:t>
            </w:r>
          </w:p>
        </w:tc>
      </w:tr>
      <w:tr w:rsidR="00DD3734" w:rsidRPr="0081479B" w14:paraId="2C7893BB" w14:textId="77777777" w:rsidTr="00FC23DD">
        <w:trPr>
          <w:trHeight w:val="275"/>
          <w:jc w:val="center"/>
        </w:trPr>
        <w:tc>
          <w:tcPr>
            <w:tcW w:w="4533" w:type="dxa"/>
            <w:shd w:val="clear" w:color="auto" w:fill="auto"/>
            <w:vAlign w:val="center"/>
          </w:tcPr>
          <w:p w14:paraId="3D6A4C36" w14:textId="77777777" w:rsidR="00DD3734" w:rsidRPr="00EB1386" w:rsidRDefault="00DD3734" w:rsidP="00F11515">
            <w:pPr>
              <w:contextualSpacing/>
              <w:rPr>
                <w:color w:val="000000"/>
              </w:rPr>
            </w:pPr>
            <w:r w:rsidRPr="00EB1386">
              <w:rPr>
                <w:color w:val="000000"/>
              </w:rPr>
              <w:t>Аварийная подпитка</w:t>
            </w:r>
          </w:p>
        </w:tc>
        <w:tc>
          <w:tcPr>
            <w:tcW w:w="2030" w:type="dxa"/>
            <w:shd w:val="clear" w:color="auto" w:fill="auto"/>
            <w:vAlign w:val="center"/>
          </w:tcPr>
          <w:p w14:paraId="31FA7F12" w14:textId="77777777" w:rsidR="00DD3734" w:rsidRPr="00EB1386" w:rsidRDefault="00DD3734" w:rsidP="00F11515">
            <w:pPr>
              <w:contextualSpacing/>
              <w:jc w:val="center"/>
              <w:rPr>
                <w:color w:val="000000"/>
              </w:rPr>
            </w:pPr>
            <w:r w:rsidRPr="00EB1386">
              <w:rPr>
                <w:color w:val="000000"/>
              </w:rPr>
              <w:t>м</w:t>
            </w:r>
            <w:r w:rsidRPr="00EB1386">
              <w:rPr>
                <w:color w:val="000000"/>
                <w:vertAlign w:val="superscript"/>
              </w:rPr>
              <w:t>3</w:t>
            </w:r>
            <w:r w:rsidRPr="00EB1386">
              <w:rPr>
                <w:color w:val="000000"/>
              </w:rPr>
              <w:t>/ч</w:t>
            </w:r>
          </w:p>
        </w:tc>
        <w:tc>
          <w:tcPr>
            <w:tcW w:w="2785" w:type="dxa"/>
            <w:shd w:val="clear" w:color="auto" w:fill="auto"/>
            <w:vAlign w:val="center"/>
          </w:tcPr>
          <w:p w14:paraId="71E9AC01" w14:textId="2DCFC504" w:rsidR="00DD3734" w:rsidRPr="00EB1386" w:rsidRDefault="00DD3734" w:rsidP="00F11515">
            <w:pPr>
              <w:contextualSpacing/>
              <w:jc w:val="center"/>
              <w:rPr>
                <w:color w:val="000000"/>
              </w:rPr>
            </w:pPr>
            <w:r w:rsidRPr="00EB1386">
              <w:rPr>
                <w:color w:val="000000"/>
              </w:rPr>
              <w:t>0,9054</w:t>
            </w:r>
          </w:p>
        </w:tc>
      </w:tr>
      <w:tr w:rsidR="00DD3734" w:rsidRPr="0081479B" w14:paraId="719F6684" w14:textId="77777777" w:rsidTr="00F11515">
        <w:trPr>
          <w:trHeight w:val="20"/>
          <w:jc w:val="center"/>
        </w:trPr>
        <w:tc>
          <w:tcPr>
            <w:tcW w:w="9348" w:type="dxa"/>
            <w:gridSpan w:val="3"/>
            <w:shd w:val="clear" w:color="auto" w:fill="auto"/>
            <w:vAlign w:val="center"/>
          </w:tcPr>
          <w:p w14:paraId="0A015ED2" w14:textId="0496BA72" w:rsidR="00DD3734" w:rsidRPr="00EB1386" w:rsidRDefault="00DD3734" w:rsidP="00F11515">
            <w:pPr>
              <w:contextualSpacing/>
              <w:jc w:val="center"/>
              <w:rPr>
                <w:color w:val="000000"/>
              </w:rPr>
            </w:pPr>
            <w:bookmarkStart w:id="206" w:name="_Toc169633697"/>
            <w:r w:rsidRPr="00EB1386">
              <w:rPr>
                <w:b/>
                <w:bCs/>
                <w:color w:val="000000" w:themeColor="text1"/>
              </w:rPr>
              <w:t>Котельная ГЛОХ</w:t>
            </w:r>
          </w:p>
        </w:tc>
      </w:tr>
      <w:tr w:rsidR="00DD3734" w:rsidRPr="0081479B" w14:paraId="121B5ED2" w14:textId="77777777" w:rsidTr="00FB0572">
        <w:trPr>
          <w:trHeight w:val="96"/>
          <w:jc w:val="center"/>
        </w:trPr>
        <w:tc>
          <w:tcPr>
            <w:tcW w:w="4533" w:type="dxa"/>
            <w:shd w:val="clear" w:color="auto" w:fill="auto"/>
            <w:vAlign w:val="center"/>
            <w:hideMark/>
          </w:tcPr>
          <w:p w14:paraId="0B2CDA0E" w14:textId="77777777" w:rsidR="00DD3734" w:rsidRPr="0081479B" w:rsidRDefault="00DD3734" w:rsidP="00F11515">
            <w:pPr>
              <w:contextualSpacing/>
              <w:rPr>
                <w:color w:val="000000"/>
              </w:rPr>
            </w:pPr>
            <w:r w:rsidRPr="0081479B">
              <w:rPr>
                <w:color w:val="000000"/>
              </w:rPr>
              <w:t>Объем тепловой сети</w:t>
            </w:r>
          </w:p>
        </w:tc>
        <w:tc>
          <w:tcPr>
            <w:tcW w:w="2030" w:type="dxa"/>
            <w:shd w:val="clear" w:color="auto" w:fill="auto"/>
            <w:vAlign w:val="center"/>
            <w:hideMark/>
          </w:tcPr>
          <w:p w14:paraId="52B6078D" w14:textId="77777777" w:rsidR="00DD3734" w:rsidRPr="00EB1386" w:rsidRDefault="00DD3734" w:rsidP="00F11515">
            <w:pPr>
              <w:contextualSpacing/>
              <w:jc w:val="center"/>
              <w:rPr>
                <w:color w:val="000000"/>
              </w:rPr>
            </w:pPr>
            <w:r w:rsidRPr="00EB1386">
              <w:rPr>
                <w:color w:val="000000"/>
              </w:rPr>
              <w:t>м</w:t>
            </w:r>
            <w:r w:rsidRPr="00EB1386">
              <w:rPr>
                <w:color w:val="000000"/>
                <w:vertAlign w:val="superscript"/>
              </w:rPr>
              <w:t>3</w:t>
            </w:r>
          </w:p>
        </w:tc>
        <w:tc>
          <w:tcPr>
            <w:tcW w:w="2785" w:type="dxa"/>
            <w:shd w:val="clear" w:color="auto" w:fill="auto"/>
            <w:vAlign w:val="center"/>
          </w:tcPr>
          <w:p w14:paraId="2C4C9C77" w14:textId="460FA78B" w:rsidR="00DD3734" w:rsidRPr="00EB1386" w:rsidRDefault="00DD3734" w:rsidP="00F11515">
            <w:pPr>
              <w:contextualSpacing/>
              <w:jc w:val="center"/>
              <w:rPr>
                <w:color w:val="000000"/>
              </w:rPr>
            </w:pPr>
            <w:r w:rsidRPr="00EB1386">
              <w:rPr>
                <w:color w:val="000000"/>
              </w:rPr>
              <w:t>7,53</w:t>
            </w:r>
          </w:p>
        </w:tc>
      </w:tr>
      <w:tr w:rsidR="00DD3734" w:rsidRPr="0081479B" w14:paraId="50F7F6D8" w14:textId="77777777" w:rsidTr="00FB0572">
        <w:trPr>
          <w:trHeight w:val="96"/>
          <w:jc w:val="center"/>
        </w:trPr>
        <w:tc>
          <w:tcPr>
            <w:tcW w:w="4533" w:type="dxa"/>
            <w:shd w:val="clear" w:color="auto" w:fill="auto"/>
            <w:vAlign w:val="center"/>
            <w:hideMark/>
          </w:tcPr>
          <w:p w14:paraId="3F114CBF" w14:textId="77777777" w:rsidR="00DD3734" w:rsidRPr="0081479B" w:rsidRDefault="00DD3734" w:rsidP="00F11515">
            <w:pPr>
              <w:contextualSpacing/>
              <w:rPr>
                <w:color w:val="000000"/>
              </w:rPr>
            </w:pPr>
            <w:r w:rsidRPr="0081479B">
              <w:rPr>
                <w:color w:val="000000"/>
              </w:rPr>
              <w:t>Нормативная подпитка</w:t>
            </w:r>
          </w:p>
        </w:tc>
        <w:tc>
          <w:tcPr>
            <w:tcW w:w="2030" w:type="dxa"/>
            <w:shd w:val="clear" w:color="auto" w:fill="auto"/>
            <w:vAlign w:val="center"/>
            <w:hideMark/>
          </w:tcPr>
          <w:p w14:paraId="15BA068B" w14:textId="77777777" w:rsidR="00DD3734" w:rsidRPr="0081479B" w:rsidRDefault="00DD3734" w:rsidP="00F11515">
            <w:pPr>
              <w:contextualSpacing/>
              <w:jc w:val="center"/>
              <w:rPr>
                <w:color w:val="000000"/>
              </w:rPr>
            </w:pPr>
            <w:r w:rsidRPr="0081479B">
              <w:rPr>
                <w:color w:val="000000"/>
              </w:rPr>
              <w:t>м</w:t>
            </w:r>
            <w:r w:rsidRPr="0081479B">
              <w:rPr>
                <w:color w:val="000000"/>
                <w:vertAlign w:val="superscript"/>
              </w:rPr>
              <w:t>3</w:t>
            </w:r>
            <w:r w:rsidRPr="0081479B">
              <w:rPr>
                <w:color w:val="000000"/>
              </w:rPr>
              <w:t>/ч</w:t>
            </w:r>
          </w:p>
        </w:tc>
        <w:tc>
          <w:tcPr>
            <w:tcW w:w="2785" w:type="dxa"/>
            <w:shd w:val="clear" w:color="auto" w:fill="auto"/>
            <w:vAlign w:val="center"/>
          </w:tcPr>
          <w:p w14:paraId="1C99BD18" w14:textId="77D63DE1" w:rsidR="00DD3734" w:rsidRPr="0081479B" w:rsidRDefault="00DD3734" w:rsidP="00F11515">
            <w:pPr>
              <w:contextualSpacing/>
              <w:jc w:val="center"/>
              <w:rPr>
                <w:color w:val="000000"/>
              </w:rPr>
            </w:pPr>
            <w:r>
              <w:rPr>
                <w:color w:val="000000"/>
              </w:rPr>
              <w:t>0,0218</w:t>
            </w:r>
          </w:p>
        </w:tc>
      </w:tr>
      <w:tr w:rsidR="00DD3734" w:rsidRPr="0081479B" w14:paraId="7F7D1CA2" w14:textId="77777777" w:rsidTr="00FB0572">
        <w:trPr>
          <w:trHeight w:val="96"/>
          <w:jc w:val="center"/>
        </w:trPr>
        <w:tc>
          <w:tcPr>
            <w:tcW w:w="4533" w:type="dxa"/>
            <w:shd w:val="clear" w:color="auto" w:fill="auto"/>
            <w:vAlign w:val="center"/>
          </w:tcPr>
          <w:p w14:paraId="53C58DFD" w14:textId="77777777" w:rsidR="00DD3734" w:rsidRPr="0081479B" w:rsidRDefault="00DD3734" w:rsidP="00F11515">
            <w:pPr>
              <w:contextualSpacing/>
              <w:rPr>
                <w:color w:val="000000"/>
              </w:rPr>
            </w:pPr>
            <w:r w:rsidRPr="0081479B">
              <w:rPr>
                <w:color w:val="000000"/>
              </w:rPr>
              <w:t>Аварийная подпитка</w:t>
            </w:r>
          </w:p>
        </w:tc>
        <w:tc>
          <w:tcPr>
            <w:tcW w:w="2030" w:type="dxa"/>
            <w:shd w:val="clear" w:color="auto" w:fill="auto"/>
            <w:vAlign w:val="center"/>
          </w:tcPr>
          <w:p w14:paraId="5CE514BA" w14:textId="77777777" w:rsidR="00DD3734" w:rsidRPr="0081479B" w:rsidRDefault="00DD3734" w:rsidP="00F11515">
            <w:pPr>
              <w:contextualSpacing/>
              <w:jc w:val="center"/>
              <w:rPr>
                <w:color w:val="000000"/>
              </w:rPr>
            </w:pPr>
            <w:r w:rsidRPr="0081479B">
              <w:rPr>
                <w:color w:val="000000"/>
              </w:rPr>
              <w:t>м</w:t>
            </w:r>
            <w:r w:rsidRPr="0081479B">
              <w:rPr>
                <w:color w:val="000000"/>
                <w:vertAlign w:val="superscript"/>
              </w:rPr>
              <w:t>3</w:t>
            </w:r>
            <w:r w:rsidRPr="0081479B">
              <w:rPr>
                <w:color w:val="000000"/>
              </w:rPr>
              <w:t>/ч</w:t>
            </w:r>
          </w:p>
        </w:tc>
        <w:tc>
          <w:tcPr>
            <w:tcW w:w="2785" w:type="dxa"/>
            <w:shd w:val="clear" w:color="auto" w:fill="auto"/>
            <w:vAlign w:val="center"/>
          </w:tcPr>
          <w:p w14:paraId="5B58FA09" w14:textId="65643BAA" w:rsidR="00DD3734" w:rsidRPr="0081479B" w:rsidRDefault="00DD3734" w:rsidP="00F11515">
            <w:pPr>
              <w:contextualSpacing/>
              <w:jc w:val="center"/>
              <w:rPr>
                <w:color w:val="000000"/>
              </w:rPr>
            </w:pPr>
            <w:r>
              <w:rPr>
                <w:color w:val="000000"/>
              </w:rPr>
              <w:t>0,1507</w:t>
            </w:r>
          </w:p>
        </w:tc>
      </w:tr>
    </w:tbl>
    <w:p w14:paraId="28C84008" w14:textId="77777777" w:rsidR="00DD3734" w:rsidRPr="007A20A5" w:rsidRDefault="00DD3734" w:rsidP="00DD3734">
      <w:pPr>
        <w:pStyle w:val="afff2"/>
        <w:spacing w:line="330" w:lineRule="auto"/>
      </w:pPr>
    </w:p>
    <w:p w14:paraId="254D373E" w14:textId="77777777" w:rsidR="00DD3734" w:rsidRPr="001A6D64" w:rsidRDefault="00DD3734" w:rsidP="00DD3734">
      <w:pPr>
        <w:pStyle w:val="30"/>
        <w:widowControl w:val="0"/>
        <w:numPr>
          <w:ilvl w:val="0"/>
          <w:numId w:val="0"/>
        </w:numPr>
        <w:spacing w:before="0" w:after="0"/>
        <w:ind w:firstLine="567"/>
        <w:jc w:val="both"/>
        <w:rPr>
          <w:sz w:val="25"/>
          <w:szCs w:val="25"/>
        </w:rPr>
      </w:pPr>
      <w:bookmarkStart w:id="207" w:name="_Toc170120385"/>
      <w:bookmarkStart w:id="208" w:name="_Toc198296477"/>
      <w:r w:rsidRPr="001A6D64">
        <w:rPr>
          <w:sz w:val="25"/>
          <w:szCs w:val="25"/>
        </w:rPr>
        <w:t xml:space="preserve">1.7.3 Описание </w:t>
      </w:r>
      <w:r w:rsidRPr="001A6D64">
        <w:rPr>
          <w:rFonts w:eastAsia="Calibri"/>
          <w:sz w:val="25"/>
          <w:szCs w:val="25"/>
        </w:rPr>
        <w:t>изменений в балансах водоподготовительных установок для каждой системы теплоснабжения, в том числе с учетом реализации планов строительства, реконструкции и технического перевооружения этих установок, введенных в эксплуатацию в период, предшествующий актуализации схемы теплоснабжения</w:t>
      </w:r>
      <w:bookmarkEnd w:id="206"/>
      <w:bookmarkEnd w:id="207"/>
      <w:bookmarkEnd w:id="208"/>
    </w:p>
    <w:p w14:paraId="1E4D122D" w14:textId="77777777" w:rsidR="00DD3734" w:rsidRPr="001A6D64" w:rsidRDefault="00DD3734" w:rsidP="00DD3734">
      <w:pPr>
        <w:spacing w:line="336" w:lineRule="auto"/>
        <w:ind w:firstLine="567"/>
        <w:contextualSpacing/>
        <w:jc w:val="both"/>
        <w:rPr>
          <w:rFonts w:eastAsia="Calibri"/>
          <w:sz w:val="16"/>
          <w:szCs w:val="16"/>
        </w:rPr>
      </w:pPr>
    </w:p>
    <w:p w14:paraId="54622D34" w14:textId="3A2C91A9" w:rsidR="00BB78E2" w:rsidRPr="00FB0572" w:rsidRDefault="00DD3734" w:rsidP="00FB0572">
      <w:pPr>
        <w:autoSpaceDE/>
        <w:autoSpaceDN/>
        <w:spacing w:line="292" w:lineRule="auto"/>
        <w:ind w:firstLine="709"/>
        <w:contextualSpacing/>
        <w:jc w:val="both"/>
        <w:rPr>
          <w:rFonts w:eastAsia="Calibri"/>
          <w:sz w:val="26"/>
          <w:szCs w:val="26"/>
          <w:lang w:eastAsia="en-US" w:bidi="ar-SA"/>
        </w:rPr>
      </w:pPr>
      <w:bookmarkStart w:id="209" w:name="_Toc2361404"/>
      <w:bookmarkStart w:id="210" w:name="_Toc16528725"/>
      <w:r w:rsidRPr="00FB0572">
        <w:rPr>
          <w:rFonts w:eastAsia="Calibri"/>
          <w:sz w:val="26"/>
          <w:szCs w:val="26"/>
        </w:rPr>
        <w:t>Источником водоснабжения котельных п</w:t>
      </w:r>
      <w:r w:rsidR="00262BF0" w:rsidRPr="00FB0572">
        <w:rPr>
          <w:rFonts w:eastAsia="Calibri"/>
          <w:sz w:val="26"/>
          <w:szCs w:val="26"/>
        </w:rPr>
        <w:t>ос</w:t>
      </w:r>
      <w:r w:rsidRPr="00FB0572">
        <w:rPr>
          <w:rFonts w:eastAsia="Calibri"/>
          <w:sz w:val="26"/>
          <w:szCs w:val="26"/>
        </w:rPr>
        <w:t xml:space="preserve">. Запорожское и ГЛОХ является центральная система водоснабжения поселения. </w:t>
      </w:r>
      <w:bookmarkEnd w:id="209"/>
      <w:bookmarkEnd w:id="210"/>
    </w:p>
    <w:p w14:paraId="0DBF1B39" w14:textId="0BE9ED9D" w:rsidR="00DD3734" w:rsidRPr="00FB0572" w:rsidRDefault="00BB78E2" w:rsidP="00FB0572">
      <w:pPr>
        <w:tabs>
          <w:tab w:val="left" w:pos="0"/>
        </w:tabs>
        <w:spacing w:line="292" w:lineRule="auto"/>
        <w:ind w:firstLine="709"/>
        <w:jc w:val="both"/>
        <w:rPr>
          <w:rFonts w:eastAsia="Calibri"/>
          <w:sz w:val="26"/>
          <w:szCs w:val="26"/>
        </w:rPr>
      </w:pPr>
      <w:r w:rsidRPr="00FB0572">
        <w:rPr>
          <w:sz w:val="26"/>
        </w:rPr>
        <w:t xml:space="preserve">В соответствии с проектом, разработанным ООО «ПК «Невский берег», в </w:t>
      </w:r>
      <w:r w:rsidRPr="00FB0572">
        <w:rPr>
          <w:sz w:val="26"/>
        </w:rPr>
        <w:br/>
        <w:t xml:space="preserve">2024 году в рамках концессионного соглашения от 5 марта 2024 г. теплоснабжающей организацией построена новая газовая блочно-модульная котельная </w:t>
      </w:r>
      <w:r w:rsidRPr="00FB0572">
        <w:rPr>
          <w:sz w:val="26"/>
          <w:szCs w:val="26"/>
        </w:rPr>
        <w:t xml:space="preserve">пос. Запорожское, ул. Советская, 22 установленной тепловой мощностью 5,159 Гкал/ч </w:t>
      </w:r>
      <w:r w:rsidRPr="00FB0572">
        <w:rPr>
          <w:sz w:val="26"/>
          <w:szCs w:val="26"/>
        </w:rPr>
        <w:br/>
        <w:t>(6,0 МВт)</w:t>
      </w:r>
      <w:r w:rsidRPr="00FB0572">
        <w:rPr>
          <w:sz w:val="26"/>
        </w:rPr>
        <w:t>.</w:t>
      </w:r>
      <w:r w:rsidRPr="00FB0572">
        <w:rPr>
          <w:b/>
          <w:bCs/>
          <w:sz w:val="26"/>
        </w:rPr>
        <w:t xml:space="preserve"> </w:t>
      </w:r>
      <w:r w:rsidRPr="00FB0572">
        <w:rPr>
          <w:sz w:val="26"/>
        </w:rPr>
        <w:t xml:space="preserve">Котельная введена в эксплуатацию </w:t>
      </w:r>
      <w:r w:rsidR="00CF755C" w:rsidRPr="00FB0572">
        <w:rPr>
          <w:sz w:val="26"/>
        </w:rPr>
        <w:t xml:space="preserve">в </w:t>
      </w:r>
      <w:r w:rsidR="00CF755C" w:rsidRPr="00FB0572">
        <w:rPr>
          <w:sz w:val="26"/>
          <w:lang w:val="en-US"/>
        </w:rPr>
        <w:t>IV</w:t>
      </w:r>
      <w:r w:rsidR="00CF755C" w:rsidRPr="00FB0572">
        <w:rPr>
          <w:sz w:val="26"/>
        </w:rPr>
        <w:t xml:space="preserve"> кв. 2024 года</w:t>
      </w:r>
      <w:r w:rsidRPr="00FB0572">
        <w:rPr>
          <w:sz w:val="26"/>
        </w:rPr>
        <w:t xml:space="preserve"> взамен угольной котельной. </w:t>
      </w:r>
      <w:r w:rsidRPr="00FB0572">
        <w:rPr>
          <w:rFonts w:eastAsia="Calibri"/>
          <w:sz w:val="26"/>
          <w:szCs w:val="26"/>
          <w:lang w:eastAsia="en-US" w:bidi="ar-SA"/>
        </w:rPr>
        <w:t>В соответствии с проектом в новой газовой блочно-модульной котельной пос. Запорожское, ул. Советская, 22 предусмотрена установка химводоподготовки производительностью 0,8 м</w:t>
      </w:r>
      <w:r w:rsidRPr="00FB0572">
        <w:rPr>
          <w:rFonts w:eastAsia="Calibri"/>
          <w:sz w:val="26"/>
          <w:szCs w:val="26"/>
          <w:vertAlign w:val="superscript"/>
          <w:lang w:eastAsia="en-US" w:bidi="ar-SA"/>
        </w:rPr>
        <w:t>3</w:t>
      </w:r>
      <w:r w:rsidRPr="00FB0572">
        <w:rPr>
          <w:rFonts w:eastAsia="Calibri"/>
          <w:sz w:val="26"/>
          <w:szCs w:val="26"/>
          <w:lang w:eastAsia="en-US" w:bidi="ar-SA"/>
        </w:rPr>
        <w:t>/ч (завод-изготовитель ООО «Водораздел») (в т.ч. насос дозирующий «VFMS MF 0706») и двух баков запаса химподготовленной воды объемом 2,5 м</w:t>
      </w:r>
      <w:r w:rsidRPr="00FB0572">
        <w:rPr>
          <w:rFonts w:eastAsia="Calibri"/>
          <w:sz w:val="26"/>
          <w:szCs w:val="26"/>
          <w:vertAlign w:val="superscript"/>
          <w:lang w:eastAsia="en-US" w:bidi="ar-SA"/>
        </w:rPr>
        <w:t>3</w:t>
      </w:r>
      <w:r w:rsidRPr="00FB0572">
        <w:rPr>
          <w:rFonts w:eastAsia="Calibri"/>
          <w:sz w:val="26"/>
          <w:szCs w:val="26"/>
          <w:lang w:eastAsia="en-US" w:bidi="ar-SA"/>
        </w:rPr>
        <w:t>.</w:t>
      </w:r>
      <w:r w:rsidR="00DD3734" w:rsidRPr="00FB0572">
        <w:rPr>
          <w:rFonts w:eastAsia="Calibri"/>
          <w:sz w:val="26"/>
          <w:szCs w:val="26"/>
        </w:rPr>
        <w:br w:type="page"/>
      </w:r>
    </w:p>
    <w:p w14:paraId="3B6DB692" w14:textId="509676FE" w:rsidR="00D722EB" w:rsidRDefault="00D722EB" w:rsidP="00214EE8">
      <w:pPr>
        <w:pStyle w:val="19"/>
        <w:numPr>
          <w:ilvl w:val="1"/>
          <w:numId w:val="33"/>
        </w:numPr>
        <w:ind w:left="0" w:firstLine="709"/>
      </w:pPr>
      <w:bookmarkStart w:id="211" w:name="_Toc198296478"/>
      <w:bookmarkStart w:id="212" w:name="_Toc375643438"/>
      <w:bookmarkStart w:id="213" w:name="_Toc384210942"/>
      <w:bookmarkStart w:id="214" w:name="_Toc8825141"/>
      <w:r w:rsidRPr="00D722EB">
        <w:lastRenderedPageBreak/>
        <w:t>Топливные балансы источников тепловой энергии и система обеспечения топливом</w:t>
      </w:r>
      <w:bookmarkEnd w:id="211"/>
    </w:p>
    <w:p w14:paraId="375FCAD0" w14:textId="77777777" w:rsidR="00D722EB" w:rsidRPr="00D722EB" w:rsidRDefault="00D722EB" w:rsidP="00D722EB">
      <w:pPr>
        <w:widowControl/>
        <w:autoSpaceDE/>
        <w:autoSpaceDN/>
        <w:spacing w:line="292" w:lineRule="auto"/>
        <w:ind w:right="-284" w:firstLine="709"/>
        <w:jc w:val="both"/>
        <w:rPr>
          <w:b/>
          <w:bCs/>
          <w:sz w:val="26"/>
          <w:szCs w:val="26"/>
        </w:rPr>
      </w:pPr>
    </w:p>
    <w:p w14:paraId="7B01E5FD" w14:textId="1920136F" w:rsidR="00D722EB" w:rsidRPr="00D722EB" w:rsidRDefault="00D722EB" w:rsidP="00214EE8">
      <w:pPr>
        <w:pStyle w:val="30"/>
        <w:numPr>
          <w:ilvl w:val="2"/>
          <w:numId w:val="33"/>
        </w:numPr>
        <w:spacing w:after="120" w:line="276" w:lineRule="auto"/>
        <w:ind w:left="0" w:firstLine="709"/>
        <w:jc w:val="both"/>
        <w:rPr>
          <w:sz w:val="26"/>
        </w:rPr>
      </w:pPr>
      <w:bookmarkStart w:id="215" w:name="_Toc384740316"/>
      <w:bookmarkStart w:id="216" w:name="_Toc8825137"/>
      <w:bookmarkStart w:id="217" w:name="_Toc198296479"/>
      <w:r w:rsidRPr="00D722EB">
        <w:rPr>
          <w:sz w:val="26"/>
        </w:rPr>
        <w:t>Описание видов и количества используемого основного топлива для каждого источника тепловой энергии</w:t>
      </w:r>
      <w:bookmarkEnd w:id="215"/>
      <w:bookmarkEnd w:id="216"/>
      <w:bookmarkEnd w:id="217"/>
    </w:p>
    <w:p w14:paraId="058AD4A3" w14:textId="77777777" w:rsidR="003628D9" w:rsidRDefault="00D722EB" w:rsidP="003628D9">
      <w:pPr>
        <w:widowControl/>
        <w:autoSpaceDE/>
        <w:autoSpaceDN/>
        <w:spacing w:line="292" w:lineRule="auto"/>
        <w:ind w:right="3" w:firstLine="709"/>
        <w:jc w:val="both"/>
        <w:rPr>
          <w:rFonts w:eastAsia="Calibri"/>
          <w:sz w:val="26"/>
          <w:szCs w:val="26"/>
          <w:lang w:eastAsia="en-US" w:bidi="ar-SA"/>
        </w:rPr>
      </w:pPr>
      <w:r w:rsidRPr="002654BA">
        <w:rPr>
          <w:rFonts w:eastAsia="Calibri"/>
          <w:sz w:val="26"/>
          <w:szCs w:val="26"/>
          <w:lang w:eastAsia="en-US" w:bidi="ar-SA"/>
        </w:rPr>
        <w:t>В качестве основного топлива</w:t>
      </w:r>
      <w:r w:rsidR="00A655D4">
        <w:rPr>
          <w:rFonts w:eastAsia="Calibri"/>
          <w:sz w:val="26"/>
          <w:szCs w:val="26"/>
          <w:lang w:eastAsia="en-US" w:bidi="ar-SA"/>
        </w:rPr>
        <w:t xml:space="preserve"> </w:t>
      </w:r>
      <w:r w:rsidR="00A655D4" w:rsidRPr="003628D9">
        <w:rPr>
          <w:rFonts w:eastAsia="Calibri"/>
          <w:sz w:val="26"/>
          <w:szCs w:val="26"/>
          <w:lang w:eastAsia="en-US" w:bidi="ar-SA"/>
        </w:rPr>
        <w:t>в 202</w:t>
      </w:r>
      <w:r w:rsidR="00FB0572" w:rsidRPr="003628D9">
        <w:rPr>
          <w:rFonts w:eastAsia="Calibri"/>
          <w:sz w:val="26"/>
          <w:szCs w:val="26"/>
          <w:lang w:eastAsia="en-US" w:bidi="ar-SA"/>
        </w:rPr>
        <w:t>3</w:t>
      </w:r>
      <w:r w:rsidR="00A655D4" w:rsidRPr="003628D9">
        <w:rPr>
          <w:rFonts w:eastAsia="Calibri"/>
          <w:sz w:val="26"/>
          <w:szCs w:val="26"/>
          <w:lang w:eastAsia="en-US" w:bidi="ar-SA"/>
        </w:rPr>
        <w:t xml:space="preserve"> году</w:t>
      </w:r>
      <w:r w:rsidRPr="003628D9">
        <w:rPr>
          <w:rFonts w:eastAsia="Calibri"/>
          <w:sz w:val="26"/>
          <w:szCs w:val="26"/>
          <w:lang w:eastAsia="en-US" w:bidi="ar-SA"/>
        </w:rPr>
        <w:t xml:space="preserve"> на всех котельных </w:t>
      </w:r>
      <w:r w:rsidRPr="002654BA">
        <w:rPr>
          <w:rFonts w:eastAsia="Calibri"/>
          <w:sz w:val="26"/>
          <w:szCs w:val="26"/>
          <w:lang w:eastAsia="en-US" w:bidi="ar-SA"/>
        </w:rPr>
        <w:t>Запорожского сельского поселения использ</w:t>
      </w:r>
      <w:r w:rsidR="00FB0572">
        <w:rPr>
          <w:rFonts w:eastAsia="Calibri"/>
          <w:sz w:val="26"/>
          <w:szCs w:val="26"/>
          <w:lang w:eastAsia="en-US" w:bidi="ar-SA"/>
        </w:rPr>
        <w:t xml:space="preserve">овался </w:t>
      </w:r>
      <w:r w:rsidRPr="002654BA">
        <w:rPr>
          <w:rFonts w:eastAsia="Calibri"/>
          <w:sz w:val="26"/>
          <w:szCs w:val="26"/>
          <w:lang w:eastAsia="en-US" w:bidi="ar-SA"/>
        </w:rPr>
        <w:t>уголь.</w:t>
      </w:r>
      <w:r w:rsidR="00FB0572">
        <w:rPr>
          <w:rFonts w:eastAsia="Calibri"/>
          <w:sz w:val="26"/>
          <w:szCs w:val="26"/>
          <w:lang w:eastAsia="en-US" w:bidi="ar-SA"/>
        </w:rPr>
        <w:t xml:space="preserve"> </w:t>
      </w:r>
      <w:r>
        <w:rPr>
          <w:rFonts w:eastAsia="Calibri"/>
          <w:sz w:val="26"/>
          <w:szCs w:val="26"/>
          <w:lang w:eastAsia="en-US" w:bidi="ar-SA"/>
        </w:rPr>
        <w:t xml:space="preserve"> На котельной ГЛОХ имеется резервный вид топлива – дрова. </w:t>
      </w:r>
    </w:p>
    <w:p w14:paraId="0332CEB4" w14:textId="77777777" w:rsidR="003628D9" w:rsidRDefault="003628D9" w:rsidP="003628D9">
      <w:pPr>
        <w:widowControl/>
        <w:autoSpaceDE/>
        <w:autoSpaceDN/>
        <w:spacing w:line="292" w:lineRule="auto"/>
        <w:ind w:right="3" w:firstLine="709"/>
        <w:jc w:val="both"/>
        <w:rPr>
          <w:sz w:val="26"/>
        </w:rPr>
      </w:pPr>
      <w:r w:rsidRPr="003628D9">
        <w:rPr>
          <w:sz w:val="26"/>
        </w:rPr>
        <w:t xml:space="preserve">В соответствии с проектом, разработанным ООО «ПК «Невский берег», в </w:t>
      </w:r>
      <w:r w:rsidRPr="003628D9">
        <w:rPr>
          <w:sz w:val="26"/>
        </w:rPr>
        <w:br/>
        <w:t xml:space="preserve">2024 году в рамках концессионного соглашения от 5 марта 2024 г. теплоснабжающей организацией построена новая газовая блочно-модульная котельная </w:t>
      </w:r>
      <w:r w:rsidRPr="003628D9">
        <w:rPr>
          <w:sz w:val="26"/>
          <w:szCs w:val="26"/>
        </w:rPr>
        <w:t xml:space="preserve">пос. Запорожское, ул. Советская, 22 установленной тепловой мощностью 5,159 Гкал/ч </w:t>
      </w:r>
      <w:r w:rsidRPr="003628D9">
        <w:rPr>
          <w:sz w:val="26"/>
          <w:szCs w:val="26"/>
        </w:rPr>
        <w:br/>
        <w:t>(6,0 МВт)</w:t>
      </w:r>
      <w:r w:rsidRPr="003628D9">
        <w:rPr>
          <w:sz w:val="26"/>
        </w:rPr>
        <w:t>.</w:t>
      </w:r>
      <w:r w:rsidRPr="003628D9">
        <w:rPr>
          <w:b/>
          <w:bCs/>
          <w:sz w:val="26"/>
        </w:rPr>
        <w:t xml:space="preserve"> </w:t>
      </w:r>
      <w:r w:rsidRPr="003628D9">
        <w:rPr>
          <w:sz w:val="26"/>
        </w:rPr>
        <w:t xml:space="preserve">Котельная введена в эксплуатацию в </w:t>
      </w:r>
      <w:r w:rsidRPr="003628D9">
        <w:rPr>
          <w:sz w:val="26"/>
          <w:lang w:val="en-US"/>
        </w:rPr>
        <w:t>IV</w:t>
      </w:r>
      <w:r w:rsidRPr="003628D9">
        <w:rPr>
          <w:sz w:val="26"/>
        </w:rPr>
        <w:t xml:space="preserve"> кв. 2024 года</w:t>
      </w:r>
      <w:r>
        <w:rPr>
          <w:sz w:val="26"/>
        </w:rPr>
        <w:t>.</w:t>
      </w:r>
    </w:p>
    <w:p w14:paraId="5E675579" w14:textId="325777A6" w:rsidR="00D722EB" w:rsidRPr="00481D0D" w:rsidRDefault="00D722EB" w:rsidP="003628D9">
      <w:pPr>
        <w:widowControl/>
        <w:autoSpaceDE/>
        <w:autoSpaceDN/>
        <w:spacing w:line="292" w:lineRule="auto"/>
        <w:ind w:right="3" w:firstLine="709"/>
        <w:jc w:val="both"/>
        <w:rPr>
          <w:rFonts w:eastAsia="Calibri"/>
          <w:sz w:val="26"/>
          <w:szCs w:val="26"/>
          <w:lang w:eastAsia="en-US" w:bidi="ar-SA"/>
        </w:rPr>
      </w:pPr>
      <w:r w:rsidRPr="00A90088">
        <w:rPr>
          <w:color w:val="000000"/>
          <w:sz w:val="26"/>
          <w:szCs w:val="26"/>
        </w:rPr>
        <w:t>В таблице</w:t>
      </w:r>
      <w:r>
        <w:rPr>
          <w:color w:val="000000"/>
          <w:sz w:val="26"/>
          <w:szCs w:val="26"/>
        </w:rPr>
        <w:t xml:space="preserve"> 1.4</w:t>
      </w:r>
      <w:r w:rsidR="00B269AE">
        <w:rPr>
          <w:color w:val="000000"/>
          <w:sz w:val="26"/>
          <w:szCs w:val="26"/>
        </w:rPr>
        <w:t>4</w:t>
      </w:r>
      <w:r>
        <w:rPr>
          <w:color w:val="000000"/>
          <w:sz w:val="26"/>
          <w:szCs w:val="26"/>
        </w:rPr>
        <w:t xml:space="preserve"> </w:t>
      </w:r>
      <w:r w:rsidRPr="00A90088">
        <w:rPr>
          <w:color w:val="000000"/>
          <w:sz w:val="26"/>
          <w:szCs w:val="26"/>
        </w:rPr>
        <w:t>приведен топливно-энергетический баланс котельн</w:t>
      </w:r>
      <w:r>
        <w:rPr>
          <w:color w:val="000000"/>
          <w:sz w:val="26"/>
          <w:szCs w:val="26"/>
        </w:rPr>
        <w:t>ых</w:t>
      </w:r>
      <w:r w:rsidRPr="00A90088">
        <w:rPr>
          <w:color w:val="000000"/>
          <w:sz w:val="26"/>
          <w:szCs w:val="26"/>
        </w:rPr>
        <w:t xml:space="preserve">                                          пос. </w:t>
      </w:r>
      <w:r>
        <w:rPr>
          <w:color w:val="000000"/>
          <w:sz w:val="26"/>
          <w:szCs w:val="26"/>
        </w:rPr>
        <w:t>Запорожское</w:t>
      </w:r>
      <w:r w:rsidRPr="00A90088">
        <w:rPr>
          <w:color w:val="000000"/>
          <w:sz w:val="26"/>
          <w:szCs w:val="26"/>
        </w:rPr>
        <w:t>.</w:t>
      </w:r>
    </w:p>
    <w:p w14:paraId="3D46F35A" w14:textId="707505F1" w:rsidR="00D722EB" w:rsidRDefault="00D722EB" w:rsidP="00D722EB">
      <w:pPr>
        <w:contextualSpacing/>
        <w:jc w:val="both"/>
        <w:rPr>
          <w:rFonts w:eastAsia="Calibri"/>
          <w:b/>
          <w:sz w:val="24"/>
          <w:szCs w:val="24"/>
        </w:rPr>
      </w:pPr>
      <w:r w:rsidRPr="005D51C6">
        <w:rPr>
          <w:rFonts w:eastAsia="Calibri"/>
          <w:b/>
          <w:sz w:val="24"/>
          <w:szCs w:val="24"/>
        </w:rPr>
        <w:t>Таблица</w:t>
      </w:r>
      <w:r w:rsidRPr="005D51C6">
        <w:rPr>
          <w:b/>
          <w:color w:val="000000"/>
          <w:sz w:val="24"/>
          <w:szCs w:val="24"/>
        </w:rPr>
        <w:t xml:space="preserve"> </w:t>
      </w:r>
      <w:r>
        <w:rPr>
          <w:b/>
          <w:color w:val="000000"/>
          <w:sz w:val="24"/>
          <w:szCs w:val="24"/>
        </w:rPr>
        <w:t>1.4</w:t>
      </w:r>
      <w:r w:rsidR="00B269AE">
        <w:rPr>
          <w:b/>
          <w:color w:val="000000"/>
          <w:sz w:val="24"/>
          <w:szCs w:val="24"/>
        </w:rPr>
        <w:t>4</w:t>
      </w:r>
      <w:r>
        <w:rPr>
          <w:b/>
          <w:color w:val="000000"/>
          <w:sz w:val="24"/>
          <w:szCs w:val="24"/>
        </w:rPr>
        <w:t xml:space="preserve"> </w:t>
      </w:r>
      <w:r w:rsidRPr="005D51C6">
        <w:rPr>
          <w:rFonts w:eastAsia="Calibri"/>
          <w:b/>
          <w:sz w:val="24"/>
          <w:szCs w:val="24"/>
        </w:rPr>
        <w:t>Топливно-энергетический баланс котельн</w:t>
      </w:r>
      <w:r>
        <w:rPr>
          <w:rFonts w:eastAsia="Calibri"/>
          <w:b/>
          <w:sz w:val="24"/>
          <w:szCs w:val="24"/>
        </w:rPr>
        <w:t>ых</w:t>
      </w:r>
      <w:r w:rsidRPr="005D51C6">
        <w:rPr>
          <w:rFonts w:eastAsia="Calibri"/>
          <w:b/>
          <w:sz w:val="24"/>
          <w:szCs w:val="24"/>
        </w:rPr>
        <w:t xml:space="preserve"> пос</w:t>
      </w:r>
      <w:r>
        <w:rPr>
          <w:rFonts w:eastAsia="Calibri"/>
          <w:b/>
          <w:sz w:val="24"/>
          <w:szCs w:val="24"/>
        </w:rPr>
        <w:t>. Запорожское</w:t>
      </w:r>
    </w:p>
    <w:tbl>
      <w:tblPr>
        <w:tblW w:w="4926" w:type="pct"/>
        <w:jc w:val="center"/>
        <w:tblLook w:val="04A0" w:firstRow="1" w:lastRow="0" w:firstColumn="1" w:lastColumn="0" w:noHBand="0" w:noVBand="1"/>
      </w:tblPr>
      <w:tblGrid>
        <w:gridCol w:w="518"/>
        <w:gridCol w:w="1962"/>
        <w:gridCol w:w="2045"/>
        <w:gridCol w:w="1899"/>
        <w:gridCol w:w="1459"/>
        <w:gridCol w:w="1603"/>
      </w:tblGrid>
      <w:tr w:rsidR="00C5384A" w:rsidRPr="002654BA" w14:paraId="5E0DF1DE" w14:textId="77777777" w:rsidTr="00C5384A">
        <w:trPr>
          <w:trHeight w:val="600"/>
          <w:jc w:val="center"/>
        </w:trPr>
        <w:tc>
          <w:tcPr>
            <w:tcW w:w="27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5F288DA" w14:textId="77777777" w:rsidR="00C5384A" w:rsidRPr="002654BA" w:rsidRDefault="00C5384A" w:rsidP="00F11515">
            <w:pPr>
              <w:widowControl/>
              <w:autoSpaceDE/>
              <w:autoSpaceDN/>
              <w:jc w:val="center"/>
              <w:rPr>
                <w:b/>
                <w:bCs/>
                <w:sz w:val="20"/>
                <w:szCs w:val="20"/>
                <w:lang w:bidi="ar-SA"/>
              </w:rPr>
            </w:pPr>
            <w:r w:rsidRPr="002654BA">
              <w:rPr>
                <w:b/>
                <w:bCs/>
                <w:sz w:val="20"/>
                <w:szCs w:val="20"/>
                <w:lang w:bidi="ar-SA"/>
              </w:rPr>
              <w:t>№ п/п</w:t>
            </w:r>
          </w:p>
        </w:tc>
        <w:tc>
          <w:tcPr>
            <w:tcW w:w="103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4790623" w14:textId="77777777" w:rsidR="00C5384A" w:rsidRPr="002654BA" w:rsidRDefault="00C5384A" w:rsidP="00F11515">
            <w:pPr>
              <w:widowControl/>
              <w:autoSpaceDE/>
              <w:autoSpaceDN/>
              <w:jc w:val="center"/>
              <w:rPr>
                <w:b/>
                <w:bCs/>
                <w:sz w:val="20"/>
                <w:szCs w:val="20"/>
                <w:lang w:bidi="ar-SA"/>
              </w:rPr>
            </w:pPr>
            <w:r w:rsidRPr="002654BA">
              <w:rPr>
                <w:b/>
                <w:bCs/>
                <w:sz w:val="20"/>
                <w:szCs w:val="20"/>
                <w:lang w:bidi="ar-SA"/>
              </w:rPr>
              <w:t>Наименование источника теплоснабжения</w:t>
            </w:r>
          </w:p>
        </w:tc>
        <w:tc>
          <w:tcPr>
            <w:tcW w:w="107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1ED389E" w14:textId="77777777" w:rsidR="00C5384A" w:rsidRPr="002654BA" w:rsidRDefault="00C5384A" w:rsidP="00F11515">
            <w:pPr>
              <w:widowControl/>
              <w:autoSpaceDE/>
              <w:autoSpaceDN/>
              <w:jc w:val="center"/>
              <w:rPr>
                <w:b/>
                <w:bCs/>
                <w:sz w:val="20"/>
                <w:szCs w:val="20"/>
                <w:lang w:bidi="ar-SA"/>
              </w:rPr>
            </w:pPr>
            <w:r w:rsidRPr="002654BA">
              <w:rPr>
                <w:b/>
                <w:bCs/>
                <w:sz w:val="20"/>
                <w:szCs w:val="20"/>
                <w:lang w:bidi="ar-SA"/>
              </w:rPr>
              <w:t>Присоединенная нагрузка потребителей                                 (с учётом потерь в тепловых сетях), Гкал/ч</w:t>
            </w:r>
          </w:p>
        </w:tc>
        <w:tc>
          <w:tcPr>
            <w:tcW w:w="100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88646A9" w14:textId="5422627A" w:rsidR="00C5384A" w:rsidRPr="007C74D6" w:rsidRDefault="00C5384A" w:rsidP="007C74D6">
            <w:pPr>
              <w:widowControl/>
              <w:autoSpaceDE/>
              <w:autoSpaceDN/>
              <w:jc w:val="center"/>
              <w:rPr>
                <w:b/>
                <w:bCs/>
                <w:color w:val="000000" w:themeColor="text1"/>
                <w:sz w:val="20"/>
                <w:szCs w:val="20"/>
                <w:lang w:bidi="ar-SA"/>
              </w:rPr>
            </w:pPr>
            <w:r w:rsidRPr="007C74D6">
              <w:rPr>
                <w:b/>
                <w:bCs/>
                <w:color w:val="000000" w:themeColor="text1"/>
                <w:sz w:val="20"/>
                <w:szCs w:val="20"/>
                <w:lang w:bidi="ar-SA"/>
              </w:rPr>
              <w:t>Фактический удельный расход условного топ</w:t>
            </w:r>
            <w:r w:rsidR="007C74D6">
              <w:rPr>
                <w:b/>
                <w:bCs/>
                <w:color w:val="000000" w:themeColor="text1"/>
                <w:sz w:val="20"/>
                <w:szCs w:val="20"/>
                <w:lang w:bidi="ar-SA"/>
              </w:rPr>
              <w:t>-</w:t>
            </w:r>
            <w:r w:rsidRPr="007C74D6">
              <w:rPr>
                <w:b/>
                <w:bCs/>
                <w:color w:val="000000" w:themeColor="text1"/>
                <w:sz w:val="20"/>
                <w:szCs w:val="20"/>
                <w:lang w:bidi="ar-SA"/>
              </w:rPr>
              <w:t xml:space="preserve">лива на </w:t>
            </w:r>
            <w:r w:rsidR="007C74D6" w:rsidRPr="007C74D6">
              <w:rPr>
                <w:b/>
                <w:bCs/>
                <w:color w:val="000000" w:themeColor="text1"/>
                <w:sz w:val="20"/>
                <w:szCs w:val="20"/>
                <w:lang w:bidi="ar-SA"/>
              </w:rPr>
              <w:t xml:space="preserve">отпуск </w:t>
            </w:r>
            <w:r w:rsidRPr="007C74D6">
              <w:rPr>
                <w:b/>
                <w:bCs/>
                <w:color w:val="000000" w:themeColor="text1"/>
                <w:sz w:val="20"/>
                <w:szCs w:val="20"/>
                <w:lang w:bidi="ar-SA"/>
              </w:rPr>
              <w:t>тепловой энер</w:t>
            </w:r>
            <w:r w:rsidR="007C74D6">
              <w:rPr>
                <w:b/>
                <w:bCs/>
                <w:color w:val="000000" w:themeColor="text1"/>
                <w:sz w:val="20"/>
                <w:szCs w:val="20"/>
                <w:lang w:bidi="ar-SA"/>
              </w:rPr>
              <w:t>-</w:t>
            </w:r>
            <w:r w:rsidRPr="007C74D6">
              <w:rPr>
                <w:b/>
                <w:bCs/>
                <w:color w:val="000000" w:themeColor="text1"/>
                <w:sz w:val="20"/>
                <w:szCs w:val="20"/>
                <w:lang w:bidi="ar-SA"/>
              </w:rPr>
              <w:t>гии, т у.т./Гкал</w:t>
            </w:r>
          </w:p>
        </w:tc>
        <w:tc>
          <w:tcPr>
            <w:tcW w:w="1615" w:type="pct"/>
            <w:gridSpan w:val="2"/>
            <w:tcBorders>
              <w:top w:val="single" w:sz="4" w:space="0" w:color="auto"/>
              <w:left w:val="nil"/>
              <w:bottom w:val="single" w:sz="4" w:space="0" w:color="auto"/>
              <w:right w:val="single" w:sz="4" w:space="0" w:color="auto"/>
            </w:tcBorders>
            <w:shd w:val="clear" w:color="auto" w:fill="auto"/>
            <w:vAlign w:val="center"/>
            <w:hideMark/>
          </w:tcPr>
          <w:p w14:paraId="12518FFF" w14:textId="77777777" w:rsidR="00C5384A" w:rsidRPr="002654BA" w:rsidRDefault="00C5384A" w:rsidP="00F11515">
            <w:pPr>
              <w:widowControl/>
              <w:autoSpaceDE/>
              <w:autoSpaceDN/>
              <w:jc w:val="center"/>
              <w:rPr>
                <w:b/>
                <w:bCs/>
                <w:sz w:val="20"/>
                <w:szCs w:val="20"/>
                <w:lang w:bidi="ar-SA"/>
              </w:rPr>
            </w:pPr>
            <w:r w:rsidRPr="002654BA">
              <w:rPr>
                <w:b/>
                <w:bCs/>
                <w:sz w:val="20"/>
                <w:szCs w:val="20"/>
                <w:lang w:bidi="ar-SA"/>
              </w:rPr>
              <w:t>Годовой расход основного топлива в целях выработки тепловой энергии</w:t>
            </w:r>
          </w:p>
        </w:tc>
      </w:tr>
      <w:tr w:rsidR="00C5384A" w:rsidRPr="002654BA" w14:paraId="05ECF1AA" w14:textId="77777777" w:rsidTr="00C5384A">
        <w:trPr>
          <w:trHeight w:val="585"/>
          <w:jc w:val="center"/>
        </w:trPr>
        <w:tc>
          <w:tcPr>
            <w:tcW w:w="273" w:type="pct"/>
            <w:vMerge/>
            <w:tcBorders>
              <w:top w:val="single" w:sz="4" w:space="0" w:color="auto"/>
              <w:left w:val="single" w:sz="4" w:space="0" w:color="auto"/>
              <w:bottom w:val="single" w:sz="4" w:space="0" w:color="auto"/>
              <w:right w:val="single" w:sz="4" w:space="0" w:color="auto"/>
            </w:tcBorders>
            <w:vAlign w:val="center"/>
            <w:hideMark/>
          </w:tcPr>
          <w:p w14:paraId="5804AF62" w14:textId="77777777" w:rsidR="00C5384A" w:rsidRPr="002654BA" w:rsidRDefault="00C5384A" w:rsidP="00F11515">
            <w:pPr>
              <w:widowControl/>
              <w:autoSpaceDE/>
              <w:autoSpaceDN/>
              <w:rPr>
                <w:b/>
                <w:bCs/>
                <w:sz w:val="20"/>
                <w:szCs w:val="20"/>
                <w:lang w:bidi="ar-SA"/>
              </w:rPr>
            </w:pPr>
          </w:p>
        </w:tc>
        <w:tc>
          <w:tcPr>
            <w:tcW w:w="1034" w:type="pct"/>
            <w:vMerge/>
            <w:tcBorders>
              <w:top w:val="single" w:sz="4" w:space="0" w:color="auto"/>
              <w:left w:val="single" w:sz="4" w:space="0" w:color="auto"/>
              <w:bottom w:val="single" w:sz="4" w:space="0" w:color="auto"/>
              <w:right w:val="single" w:sz="4" w:space="0" w:color="auto"/>
            </w:tcBorders>
            <w:vAlign w:val="center"/>
            <w:hideMark/>
          </w:tcPr>
          <w:p w14:paraId="46C9255B" w14:textId="77777777" w:rsidR="00C5384A" w:rsidRPr="002654BA" w:rsidRDefault="00C5384A" w:rsidP="00F11515">
            <w:pPr>
              <w:widowControl/>
              <w:autoSpaceDE/>
              <w:autoSpaceDN/>
              <w:rPr>
                <w:b/>
                <w:bCs/>
                <w:sz w:val="20"/>
                <w:szCs w:val="20"/>
                <w:lang w:bidi="ar-SA"/>
              </w:rPr>
            </w:pPr>
          </w:p>
        </w:tc>
        <w:tc>
          <w:tcPr>
            <w:tcW w:w="1078" w:type="pct"/>
            <w:vMerge/>
            <w:tcBorders>
              <w:top w:val="single" w:sz="4" w:space="0" w:color="auto"/>
              <w:left w:val="single" w:sz="4" w:space="0" w:color="auto"/>
              <w:bottom w:val="single" w:sz="4" w:space="0" w:color="auto"/>
              <w:right w:val="single" w:sz="4" w:space="0" w:color="auto"/>
            </w:tcBorders>
            <w:vAlign w:val="center"/>
            <w:hideMark/>
          </w:tcPr>
          <w:p w14:paraId="2DAAFD56" w14:textId="77777777" w:rsidR="00C5384A" w:rsidRPr="002654BA" w:rsidRDefault="00C5384A" w:rsidP="00F11515">
            <w:pPr>
              <w:widowControl/>
              <w:autoSpaceDE/>
              <w:autoSpaceDN/>
              <w:rPr>
                <w:b/>
                <w:bCs/>
                <w:sz w:val="20"/>
                <w:szCs w:val="20"/>
                <w:lang w:bidi="ar-SA"/>
              </w:rPr>
            </w:pPr>
          </w:p>
        </w:tc>
        <w:tc>
          <w:tcPr>
            <w:tcW w:w="1001" w:type="pct"/>
            <w:vMerge/>
            <w:tcBorders>
              <w:top w:val="single" w:sz="4" w:space="0" w:color="auto"/>
              <w:left w:val="single" w:sz="4" w:space="0" w:color="auto"/>
              <w:bottom w:val="single" w:sz="4" w:space="0" w:color="auto"/>
              <w:right w:val="single" w:sz="4" w:space="0" w:color="auto"/>
            </w:tcBorders>
            <w:vAlign w:val="center"/>
            <w:hideMark/>
          </w:tcPr>
          <w:p w14:paraId="1BEF59F0" w14:textId="77777777" w:rsidR="00C5384A" w:rsidRPr="002654BA" w:rsidRDefault="00C5384A" w:rsidP="00F11515">
            <w:pPr>
              <w:widowControl/>
              <w:autoSpaceDE/>
              <w:autoSpaceDN/>
              <w:rPr>
                <w:b/>
                <w:bCs/>
                <w:sz w:val="20"/>
                <w:szCs w:val="20"/>
                <w:lang w:bidi="ar-SA"/>
              </w:rPr>
            </w:pPr>
          </w:p>
        </w:tc>
        <w:tc>
          <w:tcPr>
            <w:tcW w:w="769" w:type="pct"/>
            <w:tcBorders>
              <w:top w:val="nil"/>
              <w:left w:val="nil"/>
              <w:bottom w:val="single" w:sz="4" w:space="0" w:color="auto"/>
              <w:right w:val="single" w:sz="4" w:space="0" w:color="auto"/>
            </w:tcBorders>
            <w:shd w:val="clear" w:color="auto" w:fill="auto"/>
            <w:vAlign w:val="center"/>
            <w:hideMark/>
          </w:tcPr>
          <w:p w14:paraId="485A1ADD" w14:textId="77777777" w:rsidR="00C5384A" w:rsidRPr="002654BA" w:rsidRDefault="00C5384A" w:rsidP="00F11515">
            <w:pPr>
              <w:widowControl/>
              <w:autoSpaceDE/>
              <w:autoSpaceDN/>
              <w:jc w:val="center"/>
              <w:rPr>
                <w:b/>
                <w:bCs/>
                <w:sz w:val="20"/>
                <w:szCs w:val="20"/>
                <w:lang w:bidi="ar-SA"/>
              </w:rPr>
            </w:pPr>
            <w:r w:rsidRPr="002654BA">
              <w:rPr>
                <w:b/>
                <w:bCs/>
                <w:sz w:val="20"/>
                <w:szCs w:val="20"/>
                <w:lang w:bidi="ar-SA"/>
              </w:rPr>
              <w:t>условного топлива, тут</w:t>
            </w:r>
          </w:p>
        </w:tc>
        <w:tc>
          <w:tcPr>
            <w:tcW w:w="845" w:type="pct"/>
            <w:tcBorders>
              <w:top w:val="nil"/>
              <w:left w:val="nil"/>
              <w:bottom w:val="single" w:sz="4" w:space="0" w:color="auto"/>
              <w:right w:val="single" w:sz="4" w:space="0" w:color="auto"/>
            </w:tcBorders>
            <w:shd w:val="clear" w:color="auto" w:fill="auto"/>
            <w:vAlign w:val="center"/>
            <w:hideMark/>
          </w:tcPr>
          <w:p w14:paraId="43C55F7C" w14:textId="768F8220" w:rsidR="00C5384A" w:rsidRPr="002654BA" w:rsidRDefault="00C5384A" w:rsidP="00F11515">
            <w:pPr>
              <w:widowControl/>
              <w:autoSpaceDE/>
              <w:autoSpaceDN/>
              <w:jc w:val="center"/>
              <w:rPr>
                <w:b/>
                <w:bCs/>
                <w:sz w:val="20"/>
                <w:szCs w:val="20"/>
                <w:lang w:bidi="ar-SA"/>
              </w:rPr>
            </w:pPr>
            <w:r>
              <w:rPr>
                <w:b/>
                <w:bCs/>
                <w:sz w:val="20"/>
                <w:szCs w:val="20"/>
                <w:lang w:bidi="ar-SA"/>
              </w:rPr>
              <w:t>у</w:t>
            </w:r>
            <w:r w:rsidRPr="002654BA">
              <w:rPr>
                <w:b/>
                <w:bCs/>
                <w:sz w:val="20"/>
                <w:szCs w:val="20"/>
                <w:lang w:bidi="ar-SA"/>
              </w:rPr>
              <w:t>гля, т</w:t>
            </w:r>
          </w:p>
        </w:tc>
      </w:tr>
      <w:tr w:rsidR="00C5384A" w:rsidRPr="002654BA" w14:paraId="2706538D" w14:textId="77777777" w:rsidTr="00C5384A">
        <w:trPr>
          <w:trHeight w:val="513"/>
          <w:jc w:val="center"/>
        </w:trPr>
        <w:tc>
          <w:tcPr>
            <w:tcW w:w="273" w:type="pct"/>
            <w:tcBorders>
              <w:top w:val="nil"/>
              <w:left w:val="single" w:sz="4" w:space="0" w:color="auto"/>
              <w:bottom w:val="single" w:sz="4" w:space="0" w:color="auto"/>
              <w:right w:val="single" w:sz="4" w:space="0" w:color="auto"/>
            </w:tcBorders>
            <w:shd w:val="clear" w:color="auto" w:fill="auto"/>
            <w:vAlign w:val="center"/>
            <w:hideMark/>
          </w:tcPr>
          <w:p w14:paraId="6DFFC386" w14:textId="77777777" w:rsidR="00C5384A" w:rsidRPr="002654BA" w:rsidRDefault="00C5384A" w:rsidP="00F11515">
            <w:pPr>
              <w:widowControl/>
              <w:autoSpaceDE/>
              <w:autoSpaceDN/>
              <w:jc w:val="center"/>
              <w:rPr>
                <w:sz w:val="20"/>
                <w:szCs w:val="20"/>
                <w:lang w:bidi="ar-SA"/>
              </w:rPr>
            </w:pPr>
            <w:r w:rsidRPr="002654BA">
              <w:rPr>
                <w:sz w:val="20"/>
                <w:szCs w:val="20"/>
                <w:lang w:bidi="ar-SA"/>
              </w:rPr>
              <w:t>1</w:t>
            </w:r>
          </w:p>
        </w:tc>
        <w:tc>
          <w:tcPr>
            <w:tcW w:w="1034" w:type="pct"/>
            <w:tcBorders>
              <w:top w:val="nil"/>
              <w:left w:val="nil"/>
              <w:bottom w:val="single" w:sz="4" w:space="0" w:color="auto"/>
              <w:right w:val="single" w:sz="4" w:space="0" w:color="auto"/>
            </w:tcBorders>
            <w:shd w:val="clear" w:color="auto" w:fill="auto"/>
            <w:vAlign w:val="center"/>
            <w:hideMark/>
          </w:tcPr>
          <w:p w14:paraId="07FCD170" w14:textId="2B1AC9FD" w:rsidR="00C5384A" w:rsidRPr="002654BA" w:rsidRDefault="003628D9" w:rsidP="00F11515">
            <w:pPr>
              <w:widowControl/>
              <w:autoSpaceDE/>
              <w:autoSpaceDN/>
              <w:jc w:val="center"/>
              <w:rPr>
                <w:sz w:val="20"/>
                <w:szCs w:val="20"/>
                <w:lang w:bidi="ar-SA"/>
              </w:rPr>
            </w:pPr>
            <w:r>
              <w:rPr>
                <w:sz w:val="20"/>
                <w:szCs w:val="20"/>
                <w:lang w:bidi="ar-SA"/>
              </w:rPr>
              <w:t>Угольная к</w:t>
            </w:r>
            <w:r w:rsidR="00C5384A" w:rsidRPr="002654BA">
              <w:rPr>
                <w:sz w:val="20"/>
                <w:szCs w:val="20"/>
                <w:lang w:bidi="ar-SA"/>
              </w:rPr>
              <w:t>отельная</w:t>
            </w:r>
          </w:p>
          <w:p w14:paraId="178F7520" w14:textId="77777777" w:rsidR="00C5384A" w:rsidRDefault="00C5384A" w:rsidP="00F11515">
            <w:pPr>
              <w:widowControl/>
              <w:autoSpaceDE/>
              <w:autoSpaceDN/>
              <w:jc w:val="center"/>
              <w:rPr>
                <w:sz w:val="20"/>
                <w:szCs w:val="20"/>
                <w:lang w:bidi="ar-SA"/>
              </w:rPr>
            </w:pPr>
            <w:r w:rsidRPr="002654BA">
              <w:rPr>
                <w:sz w:val="20"/>
                <w:szCs w:val="20"/>
                <w:lang w:bidi="ar-SA"/>
              </w:rPr>
              <w:t>п</w:t>
            </w:r>
            <w:r>
              <w:rPr>
                <w:sz w:val="20"/>
                <w:szCs w:val="20"/>
                <w:lang w:bidi="ar-SA"/>
              </w:rPr>
              <w:t>ос</w:t>
            </w:r>
            <w:r w:rsidRPr="002654BA">
              <w:rPr>
                <w:sz w:val="20"/>
                <w:szCs w:val="20"/>
                <w:lang w:bidi="ar-SA"/>
              </w:rPr>
              <w:t>. Запорожское</w:t>
            </w:r>
          </w:p>
          <w:p w14:paraId="08FB5C94" w14:textId="2BCE8449" w:rsidR="003628D9" w:rsidRPr="002654BA" w:rsidRDefault="003628D9" w:rsidP="00F11515">
            <w:pPr>
              <w:widowControl/>
              <w:autoSpaceDE/>
              <w:autoSpaceDN/>
              <w:jc w:val="center"/>
              <w:rPr>
                <w:sz w:val="20"/>
                <w:szCs w:val="20"/>
                <w:lang w:bidi="ar-SA"/>
              </w:rPr>
            </w:pPr>
            <w:r>
              <w:rPr>
                <w:sz w:val="20"/>
                <w:szCs w:val="20"/>
                <w:lang w:bidi="ar-SA"/>
              </w:rPr>
              <w:t>(находилась в работе до ввода в эксплуатацию новой газовой котельной)</w:t>
            </w:r>
          </w:p>
        </w:tc>
        <w:tc>
          <w:tcPr>
            <w:tcW w:w="1078" w:type="pct"/>
            <w:tcBorders>
              <w:top w:val="single" w:sz="4" w:space="0" w:color="auto"/>
              <w:left w:val="single" w:sz="4" w:space="0" w:color="auto"/>
              <w:bottom w:val="single" w:sz="4" w:space="0" w:color="auto"/>
              <w:right w:val="single" w:sz="4" w:space="0" w:color="auto"/>
            </w:tcBorders>
            <w:shd w:val="clear" w:color="auto" w:fill="auto"/>
            <w:vAlign w:val="center"/>
          </w:tcPr>
          <w:p w14:paraId="2E1B57A8" w14:textId="77777777" w:rsidR="00C5384A" w:rsidRPr="00AB2E1C" w:rsidRDefault="00C5384A" w:rsidP="00F11515">
            <w:pPr>
              <w:widowControl/>
              <w:autoSpaceDE/>
              <w:autoSpaceDN/>
              <w:jc w:val="center"/>
              <w:rPr>
                <w:color w:val="000000" w:themeColor="text1"/>
                <w:sz w:val="20"/>
                <w:szCs w:val="20"/>
                <w:highlight w:val="green"/>
                <w:lang w:bidi="ar-SA"/>
              </w:rPr>
            </w:pPr>
            <w:r w:rsidRPr="00AB2E1C">
              <w:rPr>
                <w:color w:val="000000" w:themeColor="text1"/>
                <w:sz w:val="20"/>
                <w:szCs w:val="20"/>
                <w:lang w:bidi="ar-SA"/>
              </w:rPr>
              <w:t>2,5573</w:t>
            </w:r>
          </w:p>
        </w:tc>
        <w:tc>
          <w:tcPr>
            <w:tcW w:w="1001" w:type="pct"/>
            <w:tcBorders>
              <w:top w:val="single" w:sz="4" w:space="0" w:color="auto"/>
              <w:left w:val="nil"/>
              <w:bottom w:val="single" w:sz="4" w:space="0" w:color="auto"/>
              <w:right w:val="single" w:sz="4" w:space="0" w:color="auto"/>
            </w:tcBorders>
            <w:shd w:val="clear" w:color="auto" w:fill="auto"/>
            <w:noWrap/>
            <w:vAlign w:val="center"/>
          </w:tcPr>
          <w:p w14:paraId="68C8775B" w14:textId="6C929AF8" w:rsidR="00C5384A" w:rsidRPr="00AB2E1C" w:rsidRDefault="00C5384A" w:rsidP="00F11515">
            <w:pPr>
              <w:widowControl/>
              <w:autoSpaceDE/>
              <w:autoSpaceDN/>
              <w:jc w:val="center"/>
              <w:rPr>
                <w:color w:val="000000" w:themeColor="text1"/>
                <w:sz w:val="20"/>
                <w:szCs w:val="20"/>
                <w:lang w:bidi="ar-SA"/>
              </w:rPr>
            </w:pPr>
            <w:r w:rsidRPr="00AB2E1C">
              <w:rPr>
                <w:color w:val="000000" w:themeColor="text1"/>
                <w:sz w:val="20"/>
                <w:szCs w:val="20"/>
                <w:lang w:bidi="ar-SA"/>
              </w:rPr>
              <w:t>0,220</w:t>
            </w:r>
          </w:p>
        </w:tc>
        <w:tc>
          <w:tcPr>
            <w:tcW w:w="769" w:type="pct"/>
            <w:tcBorders>
              <w:top w:val="single" w:sz="4" w:space="0" w:color="auto"/>
              <w:left w:val="nil"/>
              <w:bottom w:val="single" w:sz="4" w:space="0" w:color="auto"/>
              <w:right w:val="single" w:sz="4" w:space="0" w:color="auto"/>
            </w:tcBorders>
            <w:shd w:val="clear" w:color="auto" w:fill="auto"/>
            <w:vAlign w:val="center"/>
          </w:tcPr>
          <w:p w14:paraId="6D97B9FE" w14:textId="7541E841" w:rsidR="00C5384A" w:rsidRPr="00AB2E1C" w:rsidRDefault="00C5384A" w:rsidP="00F11515">
            <w:pPr>
              <w:widowControl/>
              <w:autoSpaceDE/>
              <w:autoSpaceDN/>
              <w:jc w:val="center"/>
              <w:rPr>
                <w:color w:val="000000" w:themeColor="text1"/>
                <w:sz w:val="20"/>
                <w:szCs w:val="20"/>
                <w:lang w:bidi="ar-SA"/>
              </w:rPr>
            </w:pPr>
            <w:r w:rsidRPr="00AB2E1C">
              <w:rPr>
                <w:color w:val="000000" w:themeColor="text1"/>
                <w:sz w:val="20"/>
                <w:szCs w:val="20"/>
                <w:lang w:bidi="ar-SA"/>
              </w:rPr>
              <w:t>1535,270</w:t>
            </w:r>
          </w:p>
        </w:tc>
        <w:tc>
          <w:tcPr>
            <w:tcW w:w="845" w:type="pct"/>
            <w:tcBorders>
              <w:top w:val="single" w:sz="4" w:space="0" w:color="auto"/>
              <w:left w:val="nil"/>
              <w:bottom w:val="single" w:sz="4" w:space="0" w:color="auto"/>
              <w:right w:val="single" w:sz="4" w:space="0" w:color="auto"/>
            </w:tcBorders>
            <w:shd w:val="clear" w:color="auto" w:fill="auto"/>
            <w:vAlign w:val="center"/>
          </w:tcPr>
          <w:p w14:paraId="70C7409A" w14:textId="29B2BD83" w:rsidR="00C5384A" w:rsidRPr="00AB2E1C" w:rsidRDefault="00C5384A" w:rsidP="006D7496">
            <w:pPr>
              <w:widowControl/>
              <w:autoSpaceDE/>
              <w:autoSpaceDN/>
              <w:jc w:val="center"/>
              <w:rPr>
                <w:color w:val="000000" w:themeColor="text1"/>
                <w:sz w:val="20"/>
                <w:szCs w:val="20"/>
                <w:lang w:bidi="ar-SA"/>
              </w:rPr>
            </w:pPr>
            <w:r w:rsidRPr="00AB2E1C">
              <w:rPr>
                <w:color w:val="000000" w:themeColor="text1"/>
                <w:sz w:val="20"/>
                <w:szCs w:val="20"/>
                <w:lang w:bidi="ar-SA"/>
              </w:rPr>
              <w:t>2693,456</w:t>
            </w:r>
          </w:p>
        </w:tc>
      </w:tr>
      <w:tr w:rsidR="00C5384A" w:rsidRPr="002654BA" w14:paraId="71D53B4B" w14:textId="77777777" w:rsidTr="003628D9">
        <w:trPr>
          <w:trHeight w:val="525"/>
          <w:jc w:val="center"/>
        </w:trPr>
        <w:tc>
          <w:tcPr>
            <w:tcW w:w="273" w:type="pct"/>
            <w:tcBorders>
              <w:top w:val="nil"/>
              <w:left w:val="single" w:sz="4" w:space="0" w:color="auto"/>
              <w:bottom w:val="single" w:sz="4" w:space="0" w:color="auto"/>
              <w:right w:val="single" w:sz="4" w:space="0" w:color="auto"/>
            </w:tcBorders>
            <w:shd w:val="clear" w:color="auto" w:fill="auto"/>
            <w:vAlign w:val="center"/>
            <w:hideMark/>
          </w:tcPr>
          <w:p w14:paraId="38C00896" w14:textId="77777777" w:rsidR="00C5384A" w:rsidRPr="002654BA" w:rsidRDefault="00C5384A" w:rsidP="00F11515">
            <w:pPr>
              <w:widowControl/>
              <w:autoSpaceDE/>
              <w:autoSpaceDN/>
              <w:jc w:val="center"/>
              <w:rPr>
                <w:sz w:val="20"/>
                <w:szCs w:val="20"/>
                <w:lang w:bidi="ar-SA"/>
              </w:rPr>
            </w:pPr>
            <w:r w:rsidRPr="002654BA">
              <w:rPr>
                <w:sz w:val="20"/>
                <w:szCs w:val="20"/>
                <w:lang w:bidi="ar-SA"/>
              </w:rPr>
              <w:t>2</w:t>
            </w:r>
          </w:p>
        </w:tc>
        <w:tc>
          <w:tcPr>
            <w:tcW w:w="1034" w:type="pct"/>
            <w:tcBorders>
              <w:top w:val="nil"/>
              <w:left w:val="nil"/>
              <w:bottom w:val="single" w:sz="4" w:space="0" w:color="auto"/>
              <w:right w:val="single" w:sz="4" w:space="0" w:color="auto"/>
            </w:tcBorders>
            <w:shd w:val="clear" w:color="auto" w:fill="auto"/>
            <w:vAlign w:val="center"/>
            <w:hideMark/>
          </w:tcPr>
          <w:p w14:paraId="3A163D75" w14:textId="77777777" w:rsidR="00C5384A" w:rsidRPr="002654BA" w:rsidRDefault="00C5384A" w:rsidP="00F11515">
            <w:pPr>
              <w:widowControl/>
              <w:autoSpaceDE/>
              <w:autoSpaceDN/>
              <w:jc w:val="center"/>
              <w:rPr>
                <w:sz w:val="20"/>
                <w:szCs w:val="20"/>
                <w:lang w:bidi="ar-SA"/>
              </w:rPr>
            </w:pPr>
            <w:r w:rsidRPr="002654BA">
              <w:rPr>
                <w:sz w:val="20"/>
                <w:szCs w:val="20"/>
                <w:lang w:bidi="ar-SA"/>
              </w:rPr>
              <w:t>Котельная ГЛОХ</w:t>
            </w:r>
          </w:p>
        </w:tc>
        <w:tc>
          <w:tcPr>
            <w:tcW w:w="1078" w:type="pct"/>
            <w:tcBorders>
              <w:top w:val="nil"/>
              <w:left w:val="single" w:sz="4" w:space="0" w:color="auto"/>
              <w:bottom w:val="single" w:sz="4" w:space="0" w:color="auto"/>
              <w:right w:val="single" w:sz="4" w:space="0" w:color="auto"/>
            </w:tcBorders>
            <w:shd w:val="clear" w:color="auto" w:fill="auto"/>
            <w:vAlign w:val="center"/>
          </w:tcPr>
          <w:p w14:paraId="0240789D" w14:textId="77777777" w:rsidR="00C5384A" w:rsidRPr="00AB2E1C" w:rsidRDefault="00C5384A" w:rsidP="00F11515">
            <w:pPr>
              <w:widowControl/>
              <w:autoSpaceDE/>
              <w:autoSpaceDN/>
              <w:jc w:val="center"/>
              <w:rPr>
                <w:color w:val="000000" w:themeColor="text1"/>
                <w:sz w:val="20"/>
                <w:szCs w:val="20"/>
                <w:lang w:bidi="ar-SA"/>
              </w:rPr>
            </w:pPr>
            <w:r w:rsidRPr="00AB2E1C">
              <w:rPr>
                <w:color w:val="000000" w:themeColor="text1"/>
                <w:sz w:val="20"/>
                <w:szCs w:val="20"/>
                <w:lang w:bidi="ar-SA"/>
              </w:rPr>
              <w:t>0,2634</w:t>
            </w:r>
          </w:p>
        </w:tc>
        <w:tc>
          <w:tcPr>
            <w:tcW w:w="1001" w:type="pct"/>
            <w:tcBorders>
              <w:top w:val="nil"/>
              <w:left w:val="nil"/>
              <w:bottom w:val="single" w:sz="4" w:space="0" w:color="auto"/>
              <w:right w:val="single" w:sz="4" w:space="0" w:color="auto"/>
            </w:tcBorders>
            <w:shd w:val="clear" w:color="auto" w:fill="auto"/>
            <w:noWrap/>
            <w:vAlign w:val="center"/>
          </w:tcPr>
          <w:p w14:paraId="3F46844E" w14:textId="432159D3" w:rsidR="00C5384A" w:rsidRPr="00AB2E1C" w:rsidRDefault="00C5384A" w:rsidP="00F11515">
            <w:pPr>
              <w:widowControl/>
              <w:autoSpaceDE/>
              <w:autoSpaceDN/>
              <w:jc w:val="center"/>
              <w:rPr>
                <w:color w:val="000000" w:themeColor="text1"/>
                <w:sz w:val="20"/>
                <w:szCs w:val="20"/>
                <w:lang w:bidi="ar-SA"/>
              </w:rPr>
            </w:pPr>
            <w:r w:rsidRPr="00AB2E1C">
              <w:rPr>
                <w:color w:val="000000" w:themeColor="text1"/>
                <w:sz w:val="20"/>
                <w:szCs w:val="20"/>
                <w:lang w:bidi="ar-SA"/>
              </w:rPr>
              <w:t>0,2</w:t>
            </w:r>
            <w:r w:rsidR="004E2E87" w:rsidRPr="00AB2E1C">
              <w:rPr>
                <w:color w:val="000000" w:themeColor="text1"/>
                <w:sz w:val="20"/>
                <w:szCs w:val="20"/>
                <w:lang w:bidi="ar-SA"/>
              </w:rPr>
              <w:t>2366</w:t>
            </w:r>
          </w:p>
        </w:tc>
        <w:tc>
          <w:tcPr>
            <w:tcW w:w="769" w:type="pct"/>
            <w:tcBorders>
              <w:top w:val="nil"/>
              <w:left w:val="nil"/>
              <w:bottom w:val="single" w:sz="4" w:space="0" w:color="auto"/>
              <w:right w:val="single" w:sz="4" w:space="0" w:color="auto"/>
            </w:tcBorders>
            <w:shd w:val="clear" w:color="auto" w:fill="auto"/>
            <w:vAlign w:val="center"/>
          </w:tcPr>
          <w:p w14:paraId="0F4E78A2" w14:textId="77777777" w:rsidR="00C5384A" w:rsidRPr="00AB2E1C" w:rsidRDefault="00C5384A" w:rsidP="00F11515">
            <w:pPr>
              <w:widowControl/>
              <w:autoSpaceDE/>
              <w:autoSpaceDN/>
              <w:jc w:val="center"/>
              <w:rPr>
                <w:color w:val="000000" w:themeColor="text1"/>
                <w:sz w:val="20"/>
                <w:szCs w:val="20"/>
                <w:lang w:bidi="ar-SA"/>
              </w:rPr>
            </w:pPr>
            <w:r w:rsidRPr="00AB2E1C">
              <w:rPr>
                <w:color w:val="000000" w:themeColor="text1"/>
                <w:sz w:val="20"/>
                <w:szCs w:val="20"/>
                <w:lang w:bidi="ar-SA"/>
              </w:rPr>
              <w:t>188,271</w:t>
            </w:r>
          </w:p>
        </w:tc>
        <w:tc>
          <w:tcPr>
            <w:tcW w:w="845" w:type="pct"/>
            <w:tcBorders>
              <w:top w:val="nil"/>
              <w:left w:val="nil"/>
              <w:bottom w:val="single" w:sz="4" w:space="0" w:color="auto"/>
              <w:right w:val="single" w:sz="4" w:space="0" w:color="auto"/>
            </w:tcBorders>
            <w:shd w:val="clear" w:color="auto" w:fill="auto"/>
            <w:vAlign w:val="center"/>
          </w:tcPr>
          <w:p w14:paraId="50769F97" w14:textId="77777777" w:rsidR="00C5384A" w:rsidRPr="00AB2E1C" w:rsidRDefault="00C5384A" w:rsidP="00F11515">
            <w:pPr>
              <w:widowControl/>
              <w:autoSpaceDE/>
              <w:autoSpaceDN/>
              <w:jc w:val="center"/>
              <w:rPr>
                <w:color w:val="000000" w:themeColor="text1"/>
                <w:sz w:val="20"/>
                <w:szCs w:val="20"/>
                <w:lang w:bidi="ar-SA"/>
              </w:rPr>
            </w:pPr>
            <w:r w:rsidRPr="00AB2E1C">
              <w:rPr>
                <w:color w:val="000000" w:themeColor="text1"/>
                <w:sz w:val="20"/>
                <w:szCs w:val="20"/>
              </w:rPr>
              <w:t>330,30</w:t>
            </w:r>
          </w:p>
        </w:tc>
      </w:tr>
    </w:tbl>
    <w:p w14:paraId="49B3508B" w14:textId="77777777" w:rsidR="00A655D4" w:rsidRPr="00EC23CA" w:rsidRDefault="00A655D4" w:rsidP="00D722EB">
      <w:pPr>
        <w:widowControl/>
        <w:autoSpaceDE/>
        <w:autoSpaceDN/>
        <w:spacing w:line="360" w:lineRule="auto"/>
        <w:ind w:firstLine="567"/>
        <w:jc w:val="both"/>
        <w:rPr>
          <w:rFonts w:eastAsia="Calibri"/>
          <w:sz w:val="16"/>
          <w:szCs w:val="16"/>
          <w:lang w:eastAsia="en-US" w:bidi="ar-SA"/>
        </w:rPr>
      </w:pPr>
    </w:p>
    <w:p w14:paraId="5DCF2B47" w14:textId="77777777" w:rsidR="00D722EB" w:rsidRPr="0066665D" w:rsidRDefault="00D722EB" w:rsidP="002431C8">
      <w:pPr>
        <w:pStyle w:val="30"/>
        <w:numPr>
          <w:ilvl w:val="2"/>
          <w:numId w:val="33"/>
        </w:numPr>
        <w:spacing w:after="120" w:line="276" w:lineRule="auto"/>
        <w:ind w:left="0" w:firstLine="709"/>
        <w:jc w:val="both"/>
        <w:rPr>
          <w:sz w:val="26"/>
        </w:rPr>
      </w:pPr>
      <w:bookmarkStart w:id="218" w:name="_Toc8825138"/>
      <w:bookmarkStart w:id="219" w:name="_Toc198296480"/>
      <w:r w:rsidRPr="002654BA">
        <w:rPr>
          <w:sz w:val="26"/>
        </w:rPr>
        <w:t>Описание видов резервного и аварийного топлива и возможности их обеспечения в соответствии с нормативными требованиями</w:t>
      </w:r>
      <w:bookmarkEnd w:id="218"/>
      <w:bookmarkEnd w:id="219"/>
    </w:p>
    <w:p w14:paraId="6FBC3954" w14:textId="6E2C2AD2" w:rsidR="00D722EB" w:rsidRPr="003628D9" w:rsidRDefault="00D722EB" w:rsidP="003628D9">
      <w:pPr>
        <w:spacing w:line="288" w:lineRule="auto"/>
        <w:ind w:firstLine="709"/>
        <w:contextualSpacing/>
        <w:jc w:val="both"/>
        <w:rPr>
          <w:rFonts w:eastAsia="Calibri"/>
          <w:color w:val="000000" w:themeColor="text1"/>
          <w:sz w:val="26"/>
          <w:szCs w:val="26"/>
        </w:rPr>
      </w:pPr>
      <w:r w:rsidRPr="003628D9">
        <w:rPr>
          <w:rFonts w:eastAsia="Calibri"/>
          <w:color w:val="000000" w:themeColor="text1"/>
          <w:sz w:val="26"/>
          <w:szCs w:val="26"/>
        </w:rPr>
        <w:t xml:space="preserve">Резервный вид топлива для существующей угольной котельной ГЛОХ – дрова. На угольной котельной пос. Запорожское резервное топливо </w:t>
      </w:r>
      <w:r w:rsidR="003628D9" w:rsidRPr="003628D9">
        <w:rPr>
          <w:rFonts w:eastAsia="Calibri"/>
          <w:color w:val="000000" w:themeColor="text1"/>
          <w:sz w:val="26"/>
          <w:szCs w:val="26"/>
        </w:rPr>
        <w:t>отсутствовало.</w:t>
      </w:r>
    </w:p>
    <w:p w14:paraId="0F566A96" w14:textId="77777777" w:rsidR="003628D9" w:rsidRPr="003628D9" w:rsidRDefault="003628D9" w:rsidP="003628D9">
      <w:pPr>
        <w:spacing w:line="300" w:lineRule="auto"/>
        <w:ind w:firstLine="709"/>
        <w:contextualSpacing/>
        <w:jc w:val="both"/>
        <w:rPr>
          <w:color w:val="000000" w:themeColor="text1"/>
          <w:sz w:val="26"/>
          <w:szCs w:val="26"/>
        </w:rPr>
      </w:pPr>
      <w:r w:rsidRPr="003628D9">
        <w:rPr>
          <w:rFonts w:eastAsia="Calibri"/>
          <w:sz w:val="26"/>
          <w:szCs w:val="26"/>
        </w:rPr>
        <w:t xml:space="preserve">В соответствии с приказом Министерства энергетики Российской Федерации от </w:t>
      </w:r>
      <w:r w:rsidRPr="003628D9">
        <w:rPr>
          <w:sz w:val="26"/>
          <w:szCs w:val="26"/>
        </w:rPr>
        <w:t xml:space="preserve">10.08.2012 № 377 «О порядке определения нормативов технологических потерь при передаче тепловой энергии, теплоносителя, нормативов удельного расхода топлива при производстве тепловой энергии, нормативов запасов топлива на источниках тепловой энергии (за исключением источников тепловой энергии, функционирующих в режиме комбинированной выработки электрической и тепловой энергии), в том числе в целях государственного регулирования цен (тарифов) в сфере теплоснабжения» (с изменениями на 22 августа 2013 г.) </w:t>
      </w:r>
      <w:r w:rsidRPr="003628D9">
        <w:rPr>
          <w:color w:val="000000" w:themeColor="text1"/>
          <w:sz w:val="26"/>
          <w:szCs w:val="26"/>
        </w:rPr>
        <w:t xml:space="preserve">норматив запасов топлива на котельных является общим нормативным запасом основного и резервного видов топлива (далее – ОНЗТ) и </w:t>
      </w:r>
      <w:r w:rsidRPr="003628D9">
        <w:rPr>
          <w:color w:val="000000" w:themeColor="text1"/>
          <w:sz w:val="26"/>
          <w:szCs w:val="26"/>
        </w:rPr>
        <w:lastRenderedPageBreak/>
        <w:t>определяется по сумме объемов неснижаемого нормативного запаса топлива (далее – ННЗТ) и нормативного эксплуатационного запаса топлива (далее – НЭЗТ).</w:t>
      </w:r>
    </w:p>
    <w:p w14:paraId="0143C374" w14:textId="77777777" w:rsidR="003628D9" w:rsidRPr="003628D9" w:rsidRDefault="003628D9" w:rsidP="003628D9">
      <w:pPr>
        <w:spacing w:line="306" w:lineRule="auto"/>
        <w:ind w:firstLine="709"/>
        <w:jc w:val="both"/>
        <w:rPr>
          <w:sz w:val="26"/>
          <w:szCs w:val="26"/>
        </w:rPr>
      </w:pPr>
      <w:r w:rsidRPr="003628D9">
        <w:rPr>
          <w:sz w:val="26"/>
          <w:szCs w:val="26"/>
        </w:rPr>
        <w:t>ННЗТ создается на электростанциях и котельных для поддержания плюсовых температур в главном корпусе, вспомогательных зданиях и сооружениях в режиме "выживания" с минимальной расчетной электрической и тепловой нагрузкой по условиям самого холодного месяца года.</w:t>
      </w:r>
    </w:p>
    <w:p w14:paraId="1FADED25" w14:textId="77777777" w:rsidR="003628D9" w:rsidRPr="003628D9" w:rsidRDefault="003628D9" w:rsidP="003628D9">
      <w:pPr>
        <w:spacing w:line="306" w:lineRule="auto"/>
        <w:ind w:firstLine="709"/>
        <w:jc w:val="both"/>
        <w:rPr>
          <w:sz w:val="26"/>
          <w:szCs w:val="26"/>
        </w:rPr>
      </w:pPr>
      <w:r w:rsidRPr="003628D9">
        <w:rPr>
          <w:sz w:val="26"/>
          <w:szCs w:val="26"/>
        </w:rPr>
        <w:t xml:space="preserve">ННЗТ на котельных определяется с учетом необходимости обеспечения ее работы в условиях непредвиденных обстоятельств при невозможности использования или исчерпания НЭЗТ. </w:t>
      </w:r>
    </w:p>
    <w:p w14:paraId="6E6F5A2A" w14:textId="77777777" w:rsidR="003628D9" w:rsidRPr="003628D9" w:rsidRDefault="003628D9" w:rsidP="003628D9">
      <w:pPr>
        <w:spacing w:line="288" w:lineRule="auto"/>
        <w:ind w:firstLine="709"/>
        <w:jc w:val="both"/>
        <w:rPr>
          <w:sz w:val="26"/>
          <w:szCs w:val="26"/>
        </w:rPr>
      </w:pPr>
      <w:r w:rsidRPr="003628D9">
        <w:rPr>
          <w:sz w:val="26"/>
          <w:szCs w:val="26"/>
        </w:rPr>
        <w:t xml:space="preserve">ННЗТ на отопительных котельных создается в целях обеспечения их работы в условиях непредвиденных обстоятельств (перерывы в поступлении топлива; резкое снижение температуры наружного воздуха и т.п.) при невозможности использования или исчерпании нормативного эксплуатационного запаса топлива. </w:t>
      </w:r>
    </w:p>
    <w:p w14:paraId="40E2EBAA" w14:textId="77777777" w:rsidR="003628D9" w:rsidRPr="003628D9" w:rsidRDefault="003628D9" w:rsidP="003628D9">
      <w:pPr>
        <w:spacing w:line="292" w:lineRule="auto"/>
        <w:ind w:firstLine="709"/>
        <w:jc w:val="both"/>
        <w:rPr>
          <w:sz w:val="26"/>
          <w:szCs w:val="26"/>
        </w:rPr>
      </w:pPr>
      <w:r w:rsidRPr="003628D9">
        <w:rPr>
          <w:sz w:val="26"/>
          <w:szCs w:val="26"/>
        </w:rPr>
        <w:t>ННЗТ определяется в соответствии с Порядком определения нормативов запасов топлива на источниках тепловой энергии (за исключением источников тепловой энергии, функционирующих в режиме комбинированной выработки электрической и тепловой энергии) (утв. приказом Министерства энергетики РФ от 10 августа 2012 г. № 377) по формуле</w:t>
      </w:r>
    </w:p>
    <w:p w14:paraId="5C77B84A" w14:textId="77777777" w:rsidR="003628D9" w:rsidRPr="003628D9" w:rsidRDefault="003628D9" w:rsidP="003628D9">
      <w:pPr>
        <w:ind w:firstLine="709"/>
        <w:jc w:val="both"/>
        <w:rPr>
          <w:sz w:val="26"/>
          <w:szCs w:val="26"/>
        </w:rPr>
      </w:pPr>
    </w:p>
    <w:p w14:paraId="77E5DF6C" w14:textId="0BCA52DE" w:rsidR="003628D9" w:rsidRPr="003628D9" w:rsidRDefault="003628D9" w:rsidP="003628D9">
      <w:pPr>
        <w:ind w:left="2171" w:firstLine="709"/>
        <w:jc w:val="both"/>
        <w:rPr>
          <w:sz w:val="26"/>
          <w:szCs w:val="26"/>
        </w:rPr>
      </w:pPr>
      <m:oMath>
        <m:r>
          <m:rPr>
            <m:sty m:val="p"/>
          </m:rPr>
          <w:rPr>
            <w:rFonts w:ascii="Cambria Math" w:hAnsi="Cambria Math"/>
            <w:sz w:val="26"/>
            <w:szCs w:val="26"/>
          </w:rPr>
          <m:t>ННЗТ=</m:t>
        </m:r>
        <m:sSub>
          <m:sSubPr>
            <m:ctrlPr>
              <w:rPr>
                <w:rFonts w:ascii="Cambria Math" w:hAnsi="Cambria Math"/>
                <w:sz w:val="26"/>
                <w:szCs w:val="26"/>
              </w:rPr>
            </m:ctrlPr>
          </m:sSubPr>
          <m:e>
            <m:r>
              <w:rPr>
                <w:rFonts w:ascii="Cambria Math" w:hAnsi="Cambria Math"/>
                <w:sz w:val="26"/>
                <w:szCs w:val="26"/>
                <w:lang w:val="en-US"/>
              </w:rPr>
              <m:t>Q</m:t>
            </m:r>
          </m:e>
          <m:sub>
            <m:r>
              <w:rPr>
                <w:rFonts w:ascii="Cambria Math" w:hAnsi="Cambria Math"/>
                <w:sz w:val="26"/>
                <w:szCs w:val="26"/>
                <w:lang w:val="en-US"/>
              </w:rPr>
              <m:t>max</m:t>
            </m:r>
          </m:sub>
        </m:sSub>
        <m:r>
          <m:rPr>
            <m:sty m:val="p"/>
          </m:rPr>
          <w:rPr>
            <w:rFonts w:ascii="Cambria Math" w:hAnsi="Cambria Math"/>
            <w:sz w:val="26"/>
            <w:szCs w:val="26"/>
          </w:rPr>
          <m:t>∙</m:t>
        </m:r>
        <m:sSub>
          <m:sSubPr>
            <m:ctrlPr>
              <w:rPr>
                <w:rFonts w:ascii="Cambria Math" w:hAnsi="Cambria Math"/>
                <w:sz w:val="26"/>
                <w:szCs w:val="26"/>
              </w:rPr>
            </m:ctrlPr>
          </m:sSubPr>
          <m:e>
            <m:r>
              <w:rPr>
                <w:rFonts w:ascii="Cambria Math" w:hAnsi="Cambria Math"/>
                <w:sz w:val="26"/>
                <w:szCs w:val="26"/>
              </w:rPr>
              <m:t>H</m:t>
            </m:r>
          </m:e>
          <m:sub>
            <m:r>
              <w:rPr>
                <w:rFonts w:ascii="Cambria Math" w:hAnsi="Cambria Math"/>
                <w:sz w:val="26"/>
                <w:szCs w:val="26"/>
              </w:rPr>
              <m:t>ср.т.</m:t>
            </m:r>
          </m:sub>
        </m:sSub>
        <m:r>
          <m:rPr>
            <m:sty m:val="p"/>
          </m:rPr>
          <w:rPr>
            <w:rFonts w:ascii="Cambria Math" w:hAnsi="Cambria Math"/>
            <w:sz w:val="26"/>
            <w:szCs w:val="26"/>
          </w:rPr>
          <m:t>∙</m:t>
        </m:r>
        <m:f>
          <m:fPr>
            <m:ctrlPr>
              <w:rPr>
                <w:rFonts w:ascii="Cambria Math" w:hAnsi="Cambria Math"/>
                <w:sz w:val="26"/>
                <w:szCs w:val="26"/>
              </w:rPr>
            </m:ctrlPr>
          </m:fPr>
          <m:num>
            <m:r>
              <m:rPr>
                <m:sty m:val="p"/>
              </m:rPr>
              <w:rPr>
                <w:rFonts w:ascii="Cambria Math" w:hAnsi="Cambria Math"/>
                <w:sz w:val="26"/>
                <w:szCs w:val="26"/>
              </w:rPr>
              <m:t>1</m:t>
            </m:r>
          </m:num>
          <m:den>
            <m:r>
              <m:rPr>
                <m:sty m:val="p"/>
              </m:rPr>
              <w:rPr>
                <w:rFonts w:ascii="Cambria Math" w:hAnsi="Cambria Math"/>
                <w:sz w:val="26"/>
                <w:szCs w:val="26"/>
              </w:rPr>
              <m:t>к</m:t>
            </m:r>
          </m:den>
        </m:f>
        <m:r>
          <m:rPr>
            <m:sty m:val="p"/>
          </m:rPr>
          <w:rPr>
            <w:rFonts w:ascii="Cambria Math" w:hAnsi="Cambria Math"/>
            <w:sz w:val="26"/>
            <w:szCs w:val="26"/>
          </w:rPr>
          <m:t>∙Т∙</m:t>
        </m:r>
        <m:sSup>
          <m:sSupPr>
            <m:ctrlPr>
              <w:rPr>
                <w:rFonts w:ascii="Cambria Math" w:hAnsi="Cambria Math"/>
                <w:sz w:val="26"/>
                <w:szCs w:val="26"/>
              </w:rPr>
            </m:ctrlPr>
          </m:sSupPr>
          <m:e>
            <m:r>
              <w:rPr>
                <w:rFonts w:ascii="Cambria Math" w:hAnsi="Cambria Math"/>
                <w:sz w:val="26"/>
                <w:szCs w:val="26"/>
              </w:rPr>
              <m:t>10</m:t>
            </m:r>
          </m:e>
          <m:sup>
            <m:r>
              <w:rPr>
                <w:rFonts w:ascii="Cambria Math" w:hAnsi="Cambria Math"/>
                <w:sz w:val="26"/>
                <w:szCs w:val="26"/>
              </w:rPr>
              <m:t>-3</m:t>
            </m:r>
          </m:sup>
        </m:sSup>
        <m:r>
          <m:rPr>
            <m:sty m:val="p"/>
          </m:rPr>
          <w:rPr>
            <w:rFonts w:ascii="Cambria Math" w:hAnsi="Cambria Math"/>
            <w:sz w:val="26"/>
            <w:szCs w:val="26"/>
          </w:rPr>
          <m:t xml:space="preserve">, тыс. т </m:t>
        </m:r>
      </m:oMath>
      <w:r w:rsidRPr="003628D9">
        <w:rPr>
          <w:sz w:val="26"/>
          <w:szCs w:val="26"/>
        </w:rPr>
        <w:t xml:space="preserve">                                 (1.</w:t>
      </w:r>
      <w:r>
        <w:rPr>
          <w:sz w:val="26"/>
          <w:szCs w:val="26"/>
        </w:rPr>
        <w:t>5</w:t>
      </w:r>
      <w:r w:rsidRPr="003628D9">
        <w:rPr>
          <w:sz w:val="26"/>
          <w:szCs w:val="26"/>
        </w:rPr>
        <w:t>)</w:t>
      </w:r>
    </w:p>
    <w:p w14:paraId="48B92BB1" w14:textId="77777777" w:rsidR="003628D9" w:rsidRPr="003628D9" w:rsidRDefault="003628D9" w:rsidP="003628D9">
      <w:pPr>
        <w:ind w:firstLine="709"/>
        <w:jc w:val="both"/>
        <w:rPr>
          <w:sz w:val="26"/>
          <w:szCs w:val="26"/>
        </w:rPr>
      </w:pPr>
    </w:p>
    <w:p w14:paraId="02CE1014" w14:textId="77777777" w:rsidR="003628D9" w:rsidRPr="003628D9" w:rsidRDefault="003628D9" w:rsidP="003628D9">
      <w:pPr>
        <w:spacing w:line="300" w:lineRule="auto"/>
        <w:ind w:firstLine="709"/>
        <w:jc w:val="both"/>
        <w:rPr>
          <w:sz w:val="26"/>
          <w:szCs w:val="26"/>
        </w:rPr>
      </w:pPr>
      <w:r w:rsidRPr="003628D9">
        <w:rPr>
          <w:sz w:val="26"/>
          <w:szCs w:val="26"/>
        </w:rPr>
        <w:t xml:space="preserve">где </w:t>
      </w:r>
      <m:oMath>
        <m:sSub>
          <m:sSubPr>
            <m:ctrlPr>
              <w:rPr>
                <w:rFonts w:ascii="Cambria Math" w:hAnsi="Cambria Math"/>
                <w:sz w:val="26"/>
                <w:szCs w:val="26"/>
              </w:rPr>
            </m:ctrlPr>
          </m:sSubPr>
          <m:e>
            <m:r>
              <w:rPr>
                <w:rFonts w:ascii="Cambria Math" w:hAnsi="Cambria Math"/>
                <w:sz w:val="26"/>
                <w:szCs w:val="26"/>
                <w:lang w:val="en-US"/>
              </w:rPr>
              <m:t>Q</m:t>
            </m:r>
          </m:e>
          <m:sub>
            <m:r>
              <w:rPr>
                <w:rFonts w:ascii="Cambria Math" w:hAnsi="Cambria Math"/>
                <w:sz w:val="26"/>
                <w:szCs w:val="26"/>
                <w:lang w:val="en-US"/>
              </w:rPr>
              <m:t>max</m:t>
            </m:r>
          </m:sub>
        </m:sSub>
      </m:oMath>
      <w:r w:rsidRPr="003628D9">
        <w:rPr>
          <w:sz w:val="26"/>
          <w:szCs w:val="26"/>
        </w:rPr>
        <w:t xml:space="preserve"> – среднее значение выработки тепловой энергии в самом холодном месяце, Гкал/сутки;</w:t>
      </w:r>
    </w:p>
    <w:p w14:paraId="364B7C86" w14:textId="77777777" w:rsidR="003628D9" w:rsidRPr="003628D9" w:rsidRDefault="008B75F4" w:rsidP="003628D9">
      <w:pPr>
        <w:spacing w:line="300" w:lineRule="auto"/>
        <w:ind w:firstLine="709"/>
        <w:jc w:val="both"/>
        <w:rPr>
          <w:sz w:val="26"/>
          <w:szCs w:val="26"/>
        </w:rPr>
      </w:pPr>
      <m:oMath>
        <m:sSub>
          <m:sSubPr>
            <m:ctrlPr>
              <w:rPr>
                <w:rFonts w:ascii="Cambria Math" w:hAnsi="Cambria Math"/>
                <w:sz w:val="26"/>
                <w:szCs w:val="26"/>
              </w:rPr>
            </m:ctrlPr>
          </m:sSubPr>
          <m:e>
            <m:r>
              <w:rPr>
                <w:rFonts w:ascii="Cambria Math" w:hAnsi="Cambria Math"/>
                <w:sz w:val="26"/>
                <w:szCs w:val="26"/>
              </w:rPr>
              <m:t>H</m:t>
            </m:r>
          </m:e>
          <m:sub>
            <m:r>
              <w:rPr>
                <w:rFonts w:ascii="Cambria Math" w:hAnsi="Cambria Math"/>
                <w:sz w:val="26"/>
                <w:szCs w:val="26"/>
              </w:rPr>
              <m:t>ср.т.</m:t>
            </m:r>
          </m:sub>
        </m:sSub>
      </m:oMath>
      <w:r w:rsidR="003628D9" w:rsidRPr="003628D9">
        <w:rPr>
          <w:sz w:val="26"/>
          <w:szCs w:val="26"/>
        </w:rPr>
        <w:t xml:space="preserve"> – расчетный норматив удельного расхода топлива на выработку тепловой энергии, т у.т./Гкал;</w:t>
      </w:r>
    </w:p>
    <w:p w14:paraId="08F4EF6F" w14:textId="77777777" w:rsidR="003628D9" w:rsidRPr="003628D9" w:rsidRDefault="003628D9" w:rsidP="003628D9">
      <w:pPr>
        <w:spacing w:line="300" w:lineRule="auto"/>
        <w:ind w:firstLine="709"/>
        <w:jc w:val="both"/>
        <w:rPr>
          <w:sz w:val="26"/>
          <w:szCs w:val="26"/>
        </w:rPr>
      </w:pPr>
      <w:r w:rsidRPr="003628D9">
        <w:rPr>
          <w:sz w:val="26"/>
          <w:szCs w:val="26"/>
        </w:rPr>
        <w:t>К – переводной коэффициент из натурального топлива в условное;</w:t>
      </w:r>
    </w:p>
    <w:p w14:paraId="37923C22" w14:textId="77777777" w:rsidR="003628D9" w:rsidRPr="003628D9" w:rsidRDefault="003628D9" w:rsidP="003628D9">
      <w:pPr>
        <w:spacing w:line="300" w:lineRule="auto"/>
        <w:ind w:firstLine="709"/>
        <w:jc w:val="both"/>
        <w:rPr>
          <w:sz w:val="26"/>
          <w:szCs w:val="26"/>
        </w:rPr>
      </w:pPr>
      <w:r w:rsidRPr="003628D9">
        <w:rPr>
          <w:sz w:val="26"/>
          <w:szCs w:val="26"/>
        </w:rPr>
        <w:t xml:space="preserve">Т – длительность периода, на который формируется объем неснижаемого запаса топлива, суток. </w:t>
      </w:r>
    </w:p>
    <w:p w14:paraId="0019B0C8" w14:textId="77777777" w:rsidR="003628D9" w:rsidRPr="003628D9" w:rsidRDefault="003628D9" w:rsidP="003628D9">
      <w:pPr>
        <w:spacing w:line="306" w:lineRule="auto"/>
        <w:ind w:firstLine="709"/>
        <w:contextualSpacing/>
        <w:jc w:val="both"/>
        <w:rPr>
          <w:rFonts w:eastAsia="Calibri"/>
          <w:sz w:val="26"/>
          <w:szCs w:val="26"/>
        </w:rPr>
      </w:pPr>
      <w:r w:rsidRPr="003628D9">
        <w:rPr>
          <w:rFonts w:eastAsia="Calibri"/>
          <w:sz w:val="26"/>
          <w:szCs w:val="26"/>
        </w:rPr>
        <w:t>В соответствии с «</w:t>
      </w:r>
      <w:r w:rsidRPr="003628D9">
        <w:rPr>
          <w:sz w:val="26"/>
          <w:szCs w:val="26"/>
        </w:rPr>
        <w:t xml:space="preserve">Порядком определения нормативов технологических потерь при передаче тепловой энергии, теплоносителя, нормативов удельного расхода топлива при производстве тепловой энергии, нормативов запасов топлива на источниках тепловой энергии (за исключением источников тепловой энергии, функционирующих в режиме комбинированной выработки электрической и тепловой энергии), в том числе в целях государственного регулирования цен (тарифов) в сфере теплоснабжения» (утв. приказом Министерства энергетики Российской Федерации от 10.08.2012 № 377) </w:t>
      </w:r>
      <w:r w:rsidRPr="003628D9">
        <w:rPr>
          <w:rFonts w:eastAsia="Calibri"/>
          <w:sz w:val="26"/>
          <w:szCs w:val="26"/>
        </w:rPr>
        <w:t>объем запаса основного/резервного топлива для котельной, работающей на твердых видах топлива, должен составлять не менее 7-ного суточного расхода при доставке автотранспортом, 14-ти суточного расхода при доставке железнодорожным транспортом.</w:t>
      </w:r>
    </w:p>
    <w:p w14:paraId="749FA69E" w14:textId="77777777" w:rsidR="003628D9" w:rsidRPr="003628D9" w:rsidRDefault="003628D9" w:rsidP="003628D9">
      <w:pPr>
        <w:shd w:val="clear" w:color="auto" w:fill="FFFFFF"/>
        <w:spacing w:line="306" w:lineRule="auto"/>
        <w:ind w:right="-285" w:firstLine="709"/>
        <w:jc w:val="both"/>
        <w:textAlignment w:val="baseline"/>
        <w:rPr>
          <w:color w:val="000000" w:themeColor="text1"/>
          <w:sz w:val="26"/>
          <w:szCs w:val="26"/>
        </w:rPr>
      </w:pPr>
      <w:r w:rsidRPr="003628D9">
        <w:rPr>
          <w:color w:val="000000" w:themeColor="text1"/>
          <w:sz w:val="26"/>
          <w:szCs w:val="26"/>
        </w:rPr>
        <w:lastRenderedPageBreak/>
        <w:t>НЭЗТ необходим для надежной и стабильной работы котельных и обеспечивает плановую выработку тепловой энергии в случае введения ограничений поставок основного вида топлива.</w:t>
      </w:r>
    </w:p>
    <w:p w14:paraId="2BC803EC" w14:textId="77777777" w:rsidR="003628D9" w:rsidRPr="003628D9" w:rsidRDefault="003628D9" w:rsidP="003628D9">
      <w:pPr>
        <w:shd w:val="clear" w:color="auto" w:fill="FFFFFF"/>
        <w:spacing w:line="306" w:lineRule="auto"/>
        <w:ind w:right="-285" w:firstLine="709"/>
        <w:jc w:val="both"/>
        <w:textAlignment w:val="baseline"/>
        <w:rPr>
          <w:color w:val="000000" w:themeColor="text1"/>
          <w:sz w:val="26"/>
          <w:szCs w:val="26"/>
        </w:rPr>
      </w:pPr>
      <w:r w:rsidRPr="003628D9">
        <w:rPr>
          <w:color w:val="000000" w:themeColor="text1"/>
          <w:sz w:val="26"/>
          <w:szCs w:val="26"/>
        </w:rPr>
        <w:t>Расчет НЭЗТ производится ежегодно для каждой котельной, сжигающей или имеющей в качестве резервного твердое или жидкое топливо (уголь, мазут, торф, дизельное топливо). Расчеты производятся на 1 октября планируемого года.</w:t>
      </w:r>
    </w:p>
    <w:p w14:paraId="334B340D" w14:textId="77777777" w:rsidR="003628D9" w:rsidRPr="003628D9" w:rsidRDefault="003628D9" w:rsidP="003628D9">
      <w:pPr>
        <w:spacing w:line="306" w:lineRule="auto"/>
        <w:ind w:firstLine="709"/>
        <w:contextualSpacing/>
        <w:jc w:val="both"/>
        <w:rPr>
          <w:rFonts w:eastAsia="Calibri"/>
          <w:sz w:val="26"/>
          <w:szCs w:val="26"/>
        </w:rPr>
      </w:pPr>
      <w:r w:rsidRPr="003628D9">
        <w:rPr>
          <w:color w:val="000000" w:themeColor="text1"/>
          <w:sz w:val="26"/>
          <w:szCs w:val="26"/>
        </w:rPr>
        <w:t>Для расчета размера НЭЗТ принимается плановый среднесуточный расход топлива трех наиболее холодных месяцев отопительного периода и количество суток: по твердому топливу – 45 суток; по жидкому топливу – 30 суток.</w:t>
      </w:r>
    </w:p>
    <w:p w14:paraId="67189CDA" w14:textId="77777777" w:rsidR="003628D9" w:rsidRPr="003628D9" w:rsidRDefault="003628D9" w:rsidP="003628D9">
      <w:pPr>
        <w:spacing w:line="306" w:lineRule="auto"/>
        <w:ind w:firstLine="709"/>
        <w:contextualSpacing/>
        <w:jc w:val="both"/>
        <w:rPr>
          <w:sz w:val="26"/>
          <w:szCs w:val="26"/>
          <w:shd w:val="clear" w:color="auto" w:fill="FFFFFF"/>
        </w:rPr>
      </w:pPr>
      <w:r w:rsidRPr="003628D9">
        <w:rPr>
          <w:sz w:val="26"/>
          <w:szCs w:val="26"/>
          <w:shd w:val="clear" w:color="auto" w:fill="FFFFFF"/>
        </w:rPr>
        <w:t>Объемы нормативов должны устанавливаться с учетом фактической влажности топлива.</w:t>
      </w:r>
    </w:p>
    <w:p w14:paraId="5FEFD859" w14:textId="324E6EF2" w:rsidR="00D722EB" w:rsidRPr="0066665D" w:rsidRDefault="00D722EB" w:rsidP="002431C8">
      <w:pPr>
        <w:spacing w:line="324" w:lineRule="auto"/>
        <w:ind w:firstLine="709"/>
        <w:jc w:val="both"/>
        <w:rPr>
          <w:sz w:val="26"/>
          <w:szCs w:val="26"/>
        </w:rPr>
      </w:pPr>
      <w:r w:rsidRPr="001517DF">
        <w:rPr>
          <w:sz w:val="26"/>
          <w:szCs w:val="26"/>
        </w:rPr>
        <w:t>Сведения по общему нормативному запасу топлива (ОНЗТ) на 01.01.202</w:t>
      </w:r>
      <w:r>
        <w:rPr>
          <w:sz w:val="26"/>
          <w:szCs w:val="26"/>
        </w:rPr>
        <w:t>4</w:t>
      </w:r>
      <w:r w:rsidRPr="001517DF">
        <w:rPr>
          <w:sz w:val="26"/>
          <w:szCs w:val="26"/>
        </w:rPr>
        <w:t xml:space="preserve"> г. на источниках теплоснабжения </w:t>
      </w:r>
      <w:r>
        <w:rPr>
          <w:sz w:val="26"/>
          <w:szCs w:val="26"/>
        </w:rPr>
        <w:t>Запорожского</w:t>
      </w:r>
      <w:r w:rsidRPr="001517DF">
        <w:rPr>
          <w:sz w:val="26"/>
          <w:szCs w:val="26"/>
        </w:rPr>
        <w:t xml:space="preserve"> сельского поселения привед</w:t>
      </w:r>
      <w:r w:rsidRPr="0066665D">
        <w:rPr>
          <w:sz w:val="26"/>
          <w:szCs w:val="26"/>
        </w:rPr>
        <w:t>ены в таблице</w:t>
      </w:r>
      <w:r w:rsidR="0066665D" w:rsidRPr="0066665D">
        <w:rPr>
          <w:sz w:val="26"/>
          <w:szCs w:val="26"/>
        </w:rPr>
        <w:t xml:space="preserve"> 1.4</w:t>
      </w:r>
      <w:r w:rsidR="00B269AE">
        <w:rPr>
          <w:sz w:val="26"/>
          <w:szCs w:val="26"/>
        </w:rPr>
        <w:t>5</w:t>
      </w:r>
      <w:r w:rsidR="0066665D" w:rsidRPr="0066665D">
        <w:rPr>
          <w:sz w:val="26"/>
          <w:szCs w:val="26"/>
        </w:rPr>
        <w:t>.</w:t>
      </w:r>
    </w:p>
    <w:p w14:paraId="69143CE4" w14:textId="3F9AFEF7" w:rsidR="00D722EB" w:rsidRPr="00A01687" w:rsidRDefault="00D722EB" w:rsidP="00D722EB">
      <w:pPr>
        <w:jc w:val="both"/>
        <w:rPr>
          <w:b/>
          <w:bCs/>
          <w:sz w:val="24"/>
        </w:rPr>
      </w:pPr>
      <w:r w:rsidRPr="0066665D">
        <w:rPr>
          <w:b/>
          <w:bCs/>
          <w:sz w:val="24"/>
        </w:rPr>
        <w:t xml:space="preserve">Таблица </w:t>
      </w:r>
      <w:r w:rsidR="0066665D" w:rsidRPr="0066665D">
        <w:rPr>
          <w:b/>
          <w:bCs/>
          <w:sz w:val="24"/>
        </w:rPr>
        <w:t>1.4</w:t>
      </w:r>
      <w:r w:rsidR="00B269AE">
        <w:rPr>
          <w:b/>
          <w:bCs/>
          <w:sz w:val="24"/>
        </w:rPr>
        <w:t>5</w:t>
      </w:r>
      <w:r w:rsidRPr="0066665D">
        <w:rPr>
          <w:b/>
          <w:bCs/>
          <w:sz w:val="24"/>
        </w:rPr>
        <w:t xml:space="preserve"> Сведения по общему нормативному запасу топлива (ОНЗТ) на </w:t>
      </w:r>
      <w:r w:rsidRPr="0066665D">
        <w:rPr>
          <w:b/>
          <w:bCs/>
          <w:sz w:val="24"/>
        </w:rPr>
        <w:br/>
        <w:t>01.01.2024 г. на источниках теплоснабжения Запорожского сельского поселения</w:t>
      </w:r>
    </w:p>
    <w:tbl>
      <w:tblPr>
        <w:tblStyle w:val="aff6"/>
        <w:tblW w:w="9630" w:type="dxa"/>
        <w:tblLook w:val="04A0" w:firstRow="1" w:lastRow="0" w:firstColumn="1" w:lastColumn="0" w:noHBand="0" w:noVBand="1"/>
      </w:tblPr>
      <w:tblGrid>
        <w:gridCol w:w="2336"/>
        <w:gridCol w:w="2621"/>
        <w:gridCol w:w="2336"/>
        <w:gridCol w:w="2337"/>
      </w:tblGrid>
      <w:tr w:rsidR="00D722EB" w14:paraId="72C99790" w14:textId="77777777" w:rsidTr="00F11515">
        <w:trPr>
          <w:trHeight w:val="279"/>
        </w:trPr>
        <w:tc>
          <w:tcPr>
            <w:tcW w:w="2336" w:type="dxa"/>
            <w:vMerge w:val="restart"/>
            <w:vAlign w:val="center"/>
          </w:tcPr>
          <w:p w14:paraId="4870D6D0" w14:textId="77777777" w:rsidR="00D722EB" w:rsidRPr="00361134" w:rsidRDefault="00D722EB" w:rsidP="00F11515">
            <w:pPr>
              <w:jc w:val="center"/>
              <w:rPr>
                <w:sz w:val="24"/>
              </w:rPr>
            </w:pPr>
            <w:r w:rsidRPr="00361134">
              <w:rPr>
                <w:sz w:val="24"/>
              </w:rPr>
              <w:t>Топливо</w:t>
            </w:r>
          </w:p>
        </w:tc>
        <w:tc>
          <w:tcPr>
            <w:tcW w:w="2621" w:type="dxa"/>
            <w:vMerge w:val="restart"/>
            <w:vAlign w:val="center"/>
          </w:tcPr>
          <w:p w14:paraId="2BEDB731" w14:textId="77777777" w:rsidR="00D722EB" w:rsidRPr="00361134" w:rsidRDefault="00D722EB" w:rsidP="00F11515">
            <w:pPr>
              <w:jc w:val="center"/>
              <w:rPr>
                <w:sz w:val="24"/>
              </w:rPr>
            </w:pPr>
            <w:r w:rsidRPr="00361134">
              <w:rPr>
                <w:sz w:val="24"/>
              </w:rPr>
              <w:t>ОНЗТ, т</w:t>
            </w:r>
          </w:p>
        </w:tc>
        <w:tc>
          <w:tcPr>
            <w:tcW w:w="4673" w:type="dxa"/>
            <w:gridSpan w:val="2"/>
            <w:vAlign w:val="center"/>
          </w:tcPr>
          <w:p w14:paraId="59998D2B" w14:textId="77777777" w:rsidR="00D722EB" w:rsidRPr="00361134" w:rsidRDefault="00D722EB" w:rsidP="00F11515">
            <w:pPr>
              <w:jc w:val="center"/>
              <w:rPr>
                <w:sz w:val="24"/>
              </w:rPr>
            </w:pPr>
            <w:r w:rsidRPr="00361134">
              <w:rPr>
                <w:sz w:val="24"/>
              </w:rPr>
              <w:t>в т. ч.</w:t>
            </w:r>
          </w:p>
        </w:tc>
      </w:tr>
      <w:tr w:rsidR="00D722EB" w14:paraId="3E8F3398" w14:textId="77777777" w:rsidTr="00F11515">
        <w:trPr>
          <w:trHeight w:val="567"/>
        </w:trPr>
        <w:tc>
          <w:tcPr>
            <w:tcW w:w="2336" w:type="dxa"/>
            <w:vMerge/>
            <w:vAlign w:val="center"/>
          </w:tcPr>
          <w:p w14:paraId="3AC87390" w14:textId="77777777" w:rsidR="00D722EB" w:rsidRPr="00361134" w:rsidRDefault="00D722EB" w:rsidP="00F11515">
            <w:pPr>
              <w:rPr>
                <w:sz w:val="24"/>
              </w:rPr>
            </w:pPr>
          </w:p>
        </w:tc>
        <w:tc>
          <w:tcPr>
            <w:tcW w:w="2621" w:type="dxa"/>
            <w:vMerge/>
            <w:vAlign w:val="center"/>
          </w:tcPr>
          <w:p w14:paraId="370625B8" w14:textId="77777777" w:rsidR="00D722EB" w:rsidRPr="00361134" w:rsidRDefault="00D722EB" w:rsidP="00F11515">
            <w:pPr>
              <w:rPr>
                <w:sz w:val="24"/>
              </w:rPr>
            </w:pPr>
          </w:p>
        </w:tc>
        <w:tc>
          <w:tcPr>
            <w:tcW w:w="2336" w:type="dxa"/>
            <w:vAlign w:val="center"/>
          </w:tcPr>
          <w:p w14:paraId="01E1C57C" w14:textId="77777777" w:rsidR="00D722EB" w:rsidRPr="00361134" w:rsidRDefault="00D722EB" w:rsidP="00F11515">
            <w:pPr>
              <w:jc w:val="center"/>
              <w:rPr>
                <w:sz w:val="24"/>
              </w:rPr>
            </w:pPr>
            <w:r w:rsidRPr="00361134">
              <w:rPr>
                <w:sz w:val="24"/>
              </w:rPr>
              <w:t>неснижаемый запас (ННЗТ)</w:t>
            </w:r>
          </w:p>
        </w:tc>
        <w:tc>
          <w:tcPr>
            <w:tcW w:w="2337" w:type="dxa"/>
            <w:vAlign w:val="center"/>
          </w:tcPr>
          <w:p w14:paraId="4D61DE05" w14:textId="77777777" w:rsidR="00D722EB" w:rsidRPr="00361134" w:rsidRDefault="00D722EB" w:rsidP="00F11515">
            <w:pPr>
              <w:jc w:val="center"/>
              <w:rPr>
                <w:sz w:val="24"/>
              </w:rPr>
            </w:pPr>
            <w:r w:rsidRPr="00361134">
              <w:rPr>
                <w:sz w:val="24"/>
              </w:rPr>
              <w:t>эксплуатационный запас (НЭЗТ)</w:t>
            </w:r>
          </w:p>
        </w:tc>
      </w:tr>
      <w:tr w:rsidR="00D722EB" w14:paraId="517B75F4" w14:textId="77777777" w:rsidTr="00F11515">
        <w:trPr>
          <w:trHeight w:val="134"/>
        </w:trPr>
        <w:tc>
          <w:tcPr>
            <w:tcW w:w="2336" w:type="dxa"/>
            <w:vAlign w:val="center"/>
          </w:tcPr>
          <w:p w14:paraId="16BB2D88" w14:textId="77777777" w:rsidR="00D722EB" w:rsidRPr="00361134" w:rsidRDefault="00D722EB" w:rsidP="00F11515">
            <w:pPr>
              <w:jc w:val="center"/>
              <w:rPr>
                <w:sz w:val="24"/>
              </w:rPr>
            </w:pPr>
            <w:r w:rsidRPr="00361134">
              <w:rPr>
                <w:sz w:val="24"/>
              </w:rPr>
              <w:t>Уголь, т</w:t>
            </w:r>
          </w:p>
        </w:tc>
        <w:tc>
          <w:tcPr>
            <w:tcW w:w="2621" w:type="dxa"/>
            <w:vAlign w:val="center"/>
          </w:tcPr>
          <w:p w14:paraId="25CE6FAF" w14:textId="77777777" w:rsidR="00D722EB" w:rsidRPr="00361134" w:rsidRDefault="00D722EB" w:rsidP="00F11515">
            <w:pPr>
              <w:jc w:val="center"/>
              <w:rPr>
                <w:sz w:val="24"/>
              </w:rPr>
            </w:pPr>
            <w:r>
              <w:rPr>
                <w:sz w:val="24"/>
              </w:rPr>
              <w:t>166</w:t>
            </w:r>
          </w:p>
        </w:tc>
        <w:tc>
          <w:tcPr>
            <w:tcW w:w="2336" w:type="dxa"/>
            <w:vAlign w:val="center"/>
          </w:tcPr>
          <w:p w14:paraId="7B9F45AB" w14:textId="77777777" w:rsidR="00D722EB" w:rsidRPr="00361134" w:rsidRDefault="00D722EB" w:rsidP="00F11515">
            <w:pPr>
              <w:jc w:val="center"/>
              <w:rPr>
                <w:sz w:val="24"/>
              </w:rPr>
            </w:pPr>
            <w:r>
              <w:rPr>
                <w:sz w:val="24"/>
              </w:rPr>
              <w:t>86</w:t>
            </w:r>
          </w:p>
        </w:tc>
        <w:tc>
          <w:tcPr>
            <w:tcW w:w="2337" w:type="dxa"/>
            <w:vAlign w:val="center"/>
          </w:tcPr>
          <w:p w14:paraId="28409AB2" w14:textId="77777777" w:rsidR="00D722EB" w:rsidRPr="00361134" w:rsidRDefault="00D722EB" w:rsidP="00F11515">
            <w:pPr>
              <w:jc w:val="center"/>
              <w:rPr>
                <w:sz w:val="24"/>
              </w:rPr>
            </w:pPr>
            <w:r>
              <w:rPr>
                <w:sz w:val="24"/>
              </w:rPr>
              <w:t>80</w:t>
            </w:r>
          </w:p>
        </w:tc>
      </w:tr>
    </w:tbl>
    <w:p w14:paraId="086902F0" w14:textId="77777777" w:rsidR="00D722EB" w:rsidRPr="00AB723F" w:rsidRDefault="00D722EB" w:rsidP="00D722EB">
      <w:pPr>
        <w:spacing w:line="300" w:lineRule="auto"/>
        <w:ind w:firstLine="709"/>
        <w:contextualSpacing/>
        <w:jc w:val="both"/>
        <w:rPr>
          <w:rFonts w:eastAsia="Calibri"/>
          <w:sz w:val="26"/>
          <w:szCs w:val="26"/>
        </w:rPr>
      </w:pPr>
    </w:p>
    <w:p w14:paraId="3FA256E0" w14:textId="77777777" w:rsidR="00D722EB" w:rsidRPr="0066665D" w:rsidRDefault="00D722EB" w:rsidP="00214EE8">
      <w:pPr>
        <w:pStyle w:val="30"/>
        <w:numPr>
          <w:ilvl w:val="2"/>
          <w:numId w:val="33"/>
        </w:numPr>
        <w:spacing w:after="120" w:line="276" w:lineRule="auto"/>
        <w:ind w:left="0" w:firstLine="709"/>
        <w:jc w:val="both"/>
        <w:rPr>
          <w:sz w:val="26"/>
        </w:rPr>
      </w:pPr>
      <w:bookmarkStart w:id="220" w:name="_Toc384740318"/>
      <w:bookmarkStart w:id="221" w:name="_Toc8825139"/>
      <w:bookmarkStart w:id="222" w:name="_Toc198296481"/>
      <w:r w:rsidRPr="002654BA">
        <w:rPr>
          <w:sz w:val="26"/>
        </w:rPr>
        <w:t>Описание особенностей характеристик топлива в зависимости от мест поставки</w:t>
      </w:r>
      <w:bookmarkEnd w:id="220"/>
      <w:bookmarkEnd w:id="221"/>
      <w:bookmarkEnd w:id="222"/>
    </w:p>
    <w:p w14:paraId="51EBB73A" w14:textId="544C24A7" w:rsidR="00D722EB" w:rsidRDefault="00D722EB" w:rsidP="00FB088C">
      <w:pPr>
        <w:widowControl/>
        <w:autoSpaceDE/>
        <w:autoSpaceDN/>
        <w:spacing w:line="360" w:lineRule="auto"/>
        <w:ind w:firstLine="709"/>
        <w:jc w:val="both"/>
        <w:rPr>
          <w:sz w:val="26"/>
          <w:szCs w:val="26"/>
          <w:lang w:bidi="ar-SA"/>
        </w:rPr>
      </w:pPr>
      <w:r w:rsidRPr="002654BA">
        <w:rPr>
          <w:sz w:val="26"/>
          <w:szCs w:val="26"/>
          <w:lang w:bidi="ar-SA"/>
        </w:rPr>
        <w:t>Описание особенностей характеристик топлив</w:t>
      </w:r>
      <w:r w:rsidR="00FB088C">
        <w:rPr>
          <w:sz w:val="26"/>
          <w:szCs w:val="26"/>
          <w:lang w:bidi="ar-SA"/>
        </w:rPr>
        <w:t xml:space="preserve"> в</w:t>
      </w:r>
      <w:r w:rsidRPr="002654BA">
        <w:rPr>
          <w:sz w:val="26"/>
          <w:szCs w:val="26"/>
          <w:lang w:bidi="ar-SA"/>
        </w:rPr>
        <w:t xml:space="preserve"> </w:t>
      </w:r>
      <w:r w:rsidR="00FB088C" w:rsidRPr="00FB088C">
        <w:rPr>
          <w:sz w:val="26"/>
          <w:szCs w:val="26"/>
          <w:lang w:bidi="ar-SA"/>
        </w:rPr>
        <w:t>зависимости от мест поставки</w:t>
      </w:r>
      <w:r w:rsidR="00FB088C" w:rsidRPr="002654BA">
        <w:rPr>
          <w:sz w:val="26"/>
          <w:szCs w:val="26"/>
          <w:lang w:bidi="ar-SA"/>
        </w:rPr>
        <w:t xml:space="preserve"> </w:t>
      </w:r>
      <w:r w:rsidRPr="002654BA">
        <w:rPr>
          <w:sz w:val="26"/>
          <w:szCs w:val="26"/>
          <w:lang w:bidi="ar-SA"/>
        </w:rPr>
        <w:t>не предоставлено.</w:t>
      </w:r>
    </w:p>
    <w:p w14:paraId="04425D9E" w14:textId="77777777" w:rsidR="00D722EB" w:rsidRPr="0066665D" w:rsidRDefault="00D722EB" w:rsidP="00214EE8">
      <w:pPr>
        <w:pStyle w:val="30"/>
        <w:numPr>
          <w:ilvl w:val="2"/>
          <w:numId w:val="33"/>
        </w:numPr>
        <w:spacing w:after="120" w:line="276" w:lineRule="auto"/>
        <w:ind w:left="0" w:firstLine="709"/>
        <w:jc w:val="both"/>
        <w:rPr>
          <w:sz w:val="26"/>
        </w:rPr>
      </w:pPr>
      <w:bookmarkStart w:id="223" w:name="_Toc384740319"/>
      <w:bookmarkStart w:id="224" w:name="_Toc8825140"/>
      <w:bookmarkStart w:id="225" w:name="_Toc198296482"/>
      <w:r w:rsidRPr="002654BA">
        <w:rPr>
          <w:sz w:val="26"/>
        </w:rPr>
        <w:t>Описание использования местных видов топлива</w:t>
      </w:r>
      <w:bookmarkEnd w:id="223"/>
      <w:bookmarkEnd w:id="224"/>
      <w:bookmarkEnd w:id="225"/>
    </w:p>
    <w:p w14:paraId="010E1799" w14:textId="77777777" w:rsidR="00D722EB" w:rsidRPr="00765596" w:rsidRDefault="00D722EB" w:rsidP="00FB088C">
      <w:pPr>
        <w:spacing w:line="312" w:lineRule="auto"/>
        <w:ind w:right="3" w:firstLine="709"/>
        <w:contextualSpacing/>
        <w:jc w:val="both"/>
        <w:rPr>
          <w:sz w:val="26"/>
          <w:szCs w:val="26"/>
          <w:shd w:val="clear" w:color="auto" w:fill="FFFFFF"/>
        </w:rPr>
      </w:pPr>
      <w:r w:rsidRPr="00765596">
        <w:rPr>
          <w:bCs/>
          <w:sz w:val="26"/>
          <w:szCs w:val="26"/>
          <w:shd w:val="clear" w:color="auto" w:fill="FFFFFF"/>
        </w:rPr>
        <w:t>В соответствии с изменениями, внесенными в Постановление правительства РФ № 154 от 22.02.2012 г. (ред. постановления Правительства РФ от 23.03.2016 г. № 229 «О внесении изменений в требования к схемам теплоснабжения, порядку их разработки и утверждения») вводится термин «</w:t>
      </w:r>
      <w:r w:rsidRPr="00765596">
        <w:rPr>
          <w:b/>
          <w:bCs/>
          <w:sz w:val="26"/>
          <w:szCs w:val="26"/>
          <w:shd w:val="clear" w:color="auto" w:fill="FFFFFF"/>
        </w:rPr>
        <w:t>местные виды топлива»</w:t>
      </w:r>
      <w:r w:rsidRPr="00765596">
        <w:rPr>
          <w:sz w:val="26"/>
          <w:szCs w:val="26"/>
          <w:shd w:val="clear" w:color="auto" w:fill="FFFFFF"/>
        </w:rPr>
        <w:t xml:space="preserve"> </w:t>
      </w:r>
      <w:r w:rsidRPr="00765596">
        <w:rPr>
          <w:color w:val="000000"/>
          <w:sz w:val="26"/>
          <w:szCs w:val="26"/>
        </w:rPr>
        <w:t>–</w:t>
      </w:r>
      <w:r w:rsidRPr="00765596">
        <w:rPr>
          <w:sz w:val="26"/>
          <w:szCs w:val="26"/>
          <w:shd w:val="clear" w:color="auto" w:fill="FFFFFF"/>
        </w:rPr>
        <w:t xml:space="preserve"> топливные ресурсы, использование которых потенциально возможно в районах (территориях) их образования, производства, добычи (торф и продукты его переработки, попутный газ, отходы деревообработки, отходы сельскохозяйственной деятельности, отходы производства и потребления, в том числе твердые коммунальные отходы, и иные виды топливных ресурсов), экономическая эффективность потребления которых ограничена районами (территориями) их происхождения.</w:t>
      </w:r>
    </w:p>
    <w:p w14:paraId="14ABE79B" w14:textId="77777777" w:rsidR="00D722EB" w:rsidRPr="00765596" w:rsidRDefault="00D722EB" w:rsidP="00FB088C">
      <w:pPr>
        <w:spacing w:line="312" w:lineRule="auto"/>
        <w:ind w:right="3" w:firstLine="709"/>
        <w:contextualSpacing/>
        <w:jc w:val="both"/>
        <w:rPr>
          <w:rFonts w:eastAsia="Calibri"/>
          <w:sz w:val="26"/>
          <w:szCs w:val="26"/>
        </w:rPr>
      </w:pPr>
      <w:r w:rsidRPr="00765596">
        <w:rPr>
          <w:rFonts w:eastAsia="Calibri"/>
          <w:sz w:val="26"/>
          <w:szCs w:val="26"/>
        </w:rPr>
        <w:t>Использование возобновляемых источников энергии не предусматривается.</w:t>
      </w:r>
    </w:p>
    <w:p w14:paraId="4B0EA700" w14:textId="19E82F18" w:rsidR="00D722EB" w:rsidRPr="003628D9" w:rsidRDefault="00D722EB" w:rsidP="003628D9">
      <w:pPr>
        <w:spacing w:line="336" w:lineRule="auto"/>
        <w:ind w:right="3" w:firstLine="709"/>
        <w:contextualSpacing/>
        <w:jc w:val="both"/>
        <w:rPr>
          <w:rFonts w:eastAsia="Calibri"/>
          <w:sz w:val="26"/>
          <w:szCs w:val="26"/>
        </w:rPr>
      </w:pPr>
      <w:r>
        <w:rPr>
          <w:rFonts w:eastAsia="Calibri"/>
          <w:sz w:val="26"/>
          <w:szCs w:val="26"/>
        </w:rPr>
        <w:t xml:space="preserve">В настоящее время дрова являются резервным видом топлива для котельной </w:t>
      </w:r>
      <w:r>
        <w:rPr>
          <w:rFonts w:eastAsia="Calibri"/>
          <w:sz w:val="26"/>
          <w:szCs w:val="26"/>
        </w:rPr>
        <w:lastRenderedPageBreak/>
        <w:t>ГЛОХ.</w:t>
      </w:r>
      <w:r w:rsidR="003628D9">
        <w:rPr>
          <w:rFonts w:eastAsia="Calibri"/>
          <w:sz w:val="26"/>
          <w:szCs w:val="26"/>
        </w:rPr>
        <w:t xml:space="preserve"> </w:t>
      </w:r>
      <w:r w:rsidRPr="003628D9">
        <w:rPr>
          <w:rFonts w:eastAsia="Calibri"/>
          <w:sz w:val="26"/>
          <w:szCs w:val="26"/>
        </w:rPr>
        <w:t>В соответствии с предоставленными данными в 2023</w:t>
      </w:r>
      <w:r w:rsidR="00A655D4" w:rsidRPr="003628D9">
        <w:rPr>
          <w:rFonts w:eastAsia="Calibri"/>
          <w:sz w:val="26"/>
          <w:szCs w:val="26"/>
        </w:rPr>
        <w:t>, 2024</w:t>
      </w:r>
      <w:r w:rsidRPr="003628D9">
        <w:rPr>
          <w:rFonts w:eastAsia="Calibri"/>
          <w:sz w:val="26"/>
          <w:szCs w:val="26"/>
        </w:rPr>
        <w:t xml:space="preserve"> </w:t>
      </w:r>
      <w:r w:rsidR="00A655D4" w:rsidRPr="003628D9">
        <w:rPr>
          <w:rFonts w:eastAsia="Calibri"/>
          <w:sz w:val="26"/>
          <w:szCs w:val="26"/>
        </w:rPr>
        <w:t>г</w:t>
      </w:r>
      <w:r w:rsidRPr="003628D9">
        <w:rPr>
          <w:rFonts w:eastAsia="Calibri"/>
          <w:sz w:val="26"/>
          <w:szCs w:val="26"/>
        </w:rPr>
        <w:t>г. дрова не использовались.</w:t>
      </w:r>
    </w:p>
    <w:p w14:paraId="0C2994B1" w14:textId="77777777" w:rsidR="00D722EB" w:rsidRPr="003628D9" w:rsidRDefault="00D722EB" w:rsidP="00FB088C">
      <w:pPr>
        <w:ind w:right="3" w:firstLine="709"/>
        <w:contextualSpacing/>
        <w:jc w:val="both"/>
        <w:rPr>
          <w:rFonts w:eastAsia="Calibri"/>
          <w:sz w:val="26"/>
          <w:szCs w:val="26"/>
        </w:rPr>
      </w:pPr>
      <w:r w:rsidRPr="003628D9">
        <w:rPr>
          <w:rFonts w:eastAsia="Calibri"/>
          <w:sz w:val="26"/>
          <w:szCs w:val="26"/>
        </w:rPr>
        <w:t>Использование возобновляемых источников энергии не предусматривается.</w:t>
      </w:r>
    </w:p>
    <w:p w14:paraId="3239F277" w14:textId="77777777" w:rsidR="00D722EB" w:rsidRPr="003628D9" w:rsidRDefault="00D722EB" w:rsidP="00D722EB">
      <w:pPr>
        <w:ind w:firstLine="709"/>
        <w:contextualSpacing/>
        <w:jc w:val="both"/>
        <w:rPr>
          <w:rFonts w:eastAsia="Calibri"/>
          <w:sz w:val="28"/>
          <w:szCs w:val="28"/>
        </w:rPr>
      </w:pPr>
    </w:p>
    <w:p w14:paraId="7417807D" w14:textId="353EEC53" w:rsidR="00D722EB" w:rsidRPr="003628D9" w:rsidRDefault="00D722EB" w:rsidP="003628D9">
      <w:pPr>
        <w:pStyle w:val="30"/>
        <w:numPr>
          <w:ilvl w:val="2"/>
          <w:numId w:val="33"/>
        </w:numPr>
        <w:spacing w:after="120" w:line="276" w:lineRule="auto"/>
        <w:ind w:left="0" w:firstLine="709"/>
        <w:jc w:val="both"/>
        <w:rPr>
          <w:sz w:val="26"/>
        </w:rPr>
      </w:pPr>
      <w:bookmarkStart w:id="226" w:name="_Toc170120391"/>
      <w:bookmarkStart w:id="227" w:name="_Toc198296483"/>
      <w:r w:rsidRPr="003628D9">
        <w:rPr>
          <w:sz w:val="26"/>
        </w:rPr>
        <w:t xml:space="preserve">Описание особенностей видов топлива (в случае, если топливом является уголь, </w:t>
      </w:r>
      <w:r w:rsidR="003628D9" w:rsidRPr="003628D9">
        <w:rPr>
          <w:sz w:val="26"/>
        </w:rPr>
        <w:t>-</w:t>
      </w:r>
      <w:r w:rsidRPr="003628D9">
        <w:rPr>
          <w:sz w:val="26"/>
        </w:rPr>
        <w:t xml:space="preserve"> вид ископаемого угля в соответствии с Международным стандартом ГОСТ 25543-2013 «Угли бурые, каменные и антрациты. Классификация по генетическим и технологическим параметрам»), их доли и значения низшей теплоты сгорания топлив, используемых для производства тепловой энергии по каждой системе теплоснабжения</w:t>
      </w:r>
      <w:bookmarkEnd w:id="226"/>
      <w:bookmarkEnd w:id="227"/>
    </w:p>
    <w:p w14:paraId="69339CBC" w14:textId="49FCF5BB" w:rsidR="003628D9" w:rsidRPr="003628D9" w:rsidRDefault="003628D9" w:rsidP="003628D9">
      <w:pPr>
        <w:widowControl/>
        <w:autoSpaceDE/>
        <w:autoSpaceDN/>
        <w:spacing w:line="292" w:lineRule="auto"/>
        <w:ind w:right="3" w:firstLine="709"/>
        <w:jc w:val="both"/>
        <w:rPr>
          <w:rFonts w:eastAsia="Calibri"/>
          <w:sz w:val="26"/>
          <w:szCs w:val="26"/>
          <w:lang w:eastAsia="en-US" w:bidi="ar-SA"/>
        </w:rPr>
      </w:pPr>
      <w:r w:rsidRPr="003628D9">
        <w:rPr>
          <w:rFonts w:eastAsia="Calibri"/>
          <w:sz w:val="26"/>
          <w:szCs w:val="26"/>
          <w:lang w:eastAsia="en-US" w:bidi="ar-SA"/>
        </w:rPr>
        <w:t>В качестве основного топлива в 2023 году на всех котельных Запорожского сельского поселения использовался уголь.  На котельной ГЛОХ имеется резервный вид топлива – дрова.</w:t>
      </w:r>
    </w:p>
    <w:p w14:paraId="7C10C264" w14:textId="77777777" w:rsidR="003628D9" w:rsidRPr="003628D9" w:rsidRDefault="003628D9" w:rsidP="003628D9">
      <w:pPr>
        <w:widowControl/>
        <w:autoSpaceDE/>
        <w:autoSpaceDN/>
        <w:spacing w:line="292" w:lineRule="auto"/>
        <w:ind w:right="3" w:firstLine="709"/>
        <w:jc w:val="both"/>
        <w:rPr>
          <w:sz w:val="26"/>
        </w:rPr>
      </w:pPr>
      <w:r w:rsidRPr="003628D9">
        <w:rPr>
          <w:sz w:val="26"/>
        </w:rPr>
        <w:t xml:space="preserve">В соответствии с проектом, разработанным ООО «ПК «Невский берег», в </w:t>
      </w:r>
      <w:r w:rsidRPr="003628D9">
        <w:rPr>
          <w:sz w:val="26"/>
        </w:rPr>
        <w:br/>
        <w:t xml:space="preserve">2024 году в рамках концессионного соглашения от 5 марта 2024 г. теплоснабжающей организацией построена новая газовая блочно-модульная котельная </w:t>
      </w:r>
      <w:r w:rsidRPr="003628D9">
        <w:rPr>
          <w:sz w:val="26"/>
          <w:szCs w:val="26"/>
        </w:rPr>
        <w:t xml:space="preserve">пос. Запорожское, ул. Советская, 22 установленной тепловой мощностью 5,159 Гкал/ч </w:t>
      </w:r>
      <w:r w:rsidRPr="003628D9">
        <w:rPr>
          <w:sz w:val="26"/>
          <w:szCs w:val="26"/>
        </w:rPr>
        <w:br/>
        <w:t>(6,0 МВт)</w:t>
      </w:r>
      <w:r w:rsidRPr="003628D9">
        <w:rPr>
          <w:sz w:val="26"/>
        </w:rPr>
        <w:t>.</w:t>
      </w:r>
      <w:r w:rsidRPr="003628D9">
        <w:rPr>
          <w:b/>
          <w:bCs/>
          <w:sz w:val="26"/>
        </w:rPr>
        <w:t xml:space="preserve"> </w:t>
      </w:r>
      <w:r w:rsidRPr="003628D9">
        <w:rPr>
          <w:sz w:val="26"/>
        </w:rPr>
        <w:t xml:space="preserve">Котельная введена в эксплуатацию в </w:t>
      </w:r>
      <w:r w:rsidRPr="003628D9">
        <w:rPr>
          <w:sz w:val="26"/>
          <w:lang w:val="en-US"/>
        </w:rPr>
        <w:t>IV</w:t>
      </w:r>
      <w:r w:rsidRPr="003628D9">
        <w:rPr>
          <w:sz w:val="26"/>
        </w:rPr>
        <w:t xml:space="preserve"> кв. 2024 года.</w:t>
      </w:r>
    </w:p>
    <w:p w14:paraId="524E462F" w14:textId="77777777" w:rsidR="00D722EB" w:rsidRPr="003628D9" w:rsidRDefault="00D722EB" w:rsidP="00D722EB">
      <w:pPr>
        <w:widowControl/>
        <w:autoSpaceDE/>
        <w:autoSpaceDN/>
        <w:ind w:firstLine="709"/>
        <w:jc w:val="both"/>
        <w:rPr>
          <w:sz w:val="26"/>
          <w:szCs w:val="26"/>
          <w:lang w:bidi="ar-SA"/>
        </w:rPr>
      </w:pPr>
    </w:p>
    <w:p w14:paraId="1FE76725" w14:textId="77777777" w:rsidR="00D722EB" w:rsidRPr="003628D9" w:rsidRDefault="00D722EB" w:rsidP="003628D9">
      <w:pPr>
        <w:pStyle w:val="30"/>
        <w:numPr>
          <w:ilvl w:val="2"/>
          <w:numId w:val="33"/>
        </w:numPr>
        <w:spacing w:after="120" w:line="276" w:lineRule="auto"/>
        <w:ind w:left="0" w:firstLine="709"/>
        <w:jc w:val="both"/>
        <w:rPr>
          <w:sz w:val="26"/>
        </w:rPr>
      </w:pPr>
      <w:bookmarkStart w:id="228" w:name="_Toc198296484"/>
      <w:r w:rsidRPr="003628D9">
        <w:rPr>
          <w:sz w:val="26"/>
        </w:rPr>
        <w:t>Описание преобладающего в поселении вида топлива, определяемого по совокупности всех систем теплоснабжения, находящихся в соответствующем поселении</w:t>
      </w:r>
      <w:bookmarkEnd w:id="228"/>
    </w:p>
    <w:p w14:paraId="7B5156AC" w14:textId="468AC0C7" w:rsidR="003628D9" w:rsidRPr="003628D9" w:rsidRDefault="00D722EB" w:rsidP="00B269AE">
      <w:pPr>
        <w:widowControl/>
        <w:autoSpaceDE/>
        <w:autoSpaceDN/>
        <w:spacing w:line="292" w:lineRule="auto"/>
        <w:ind w:right="-139" w:firstLine="709"/>
        <w:jc w:val="both"/>
        <w:rPr>
          <w:sz w:val="26"/>
        </w:rPr>
      </w:pPr>
      <w:r w:rsidRPr="003628D9">
        <w:rPr>
          <w:sz w:val="26"/>
          <w:szCs w:val="26"/>
          <w:lang w:bidi="ar-SA"/>
        </w:rPr>
        <w:t xml:space="preserve">Преобладающим видом топлива в Запорожском сельском поселении </w:t>
      </w:r>
      <w:r w:rsidR="00A655D4" w:rsidRPr="003628D9">
        <w:rPr>
          <w:sz w:val="26"/>
          <w:szCs w:val="26"/>
          <w:lang w:bidi="ar-SA"/>
        </w:rPr>
        <w:t xml:space="preserve">в </w:t>
      </w:r>
      <w:r w:rsidR="003628D9" w:rsidRPr="003628D9">
        <w:rPr>
          <w:sz w:val="26"/>
          <w:szCs w:val="26"/>
          <w:lang w:bidi="ar-SA"/>
        </w:rPr>
        <w:t>2023 –</w:t>
      </w:r>
      <w:r w:rsidR="00B269AE">
        <w:rPr>
          <w:sz w:val="26"/>
          <w:szCs w:val="26"/>
          <w:lang w:bidi="ar-SA"/>
        </w:rPr>
        <w:br/>
      </w:r>
      <w:r w:rsidR="00A655D4" w:rsidRPr="003628D9">
        <w:rPr>
          <w:sz w:val="26"/>
          <w:szCs w:val="26"/>
          <w:lang w:bidi="ar-SA"/>
        </w:rPr>
        <w:t>2024 г</w:t>
      </w:r>
      <w:r w:rsidR="003628D9" w:rsidRPr="003628D9">
        <w:rPr>
          <w:sz w:val="26"/>
          <w:szCs w:val="26"/>
          <w:lang w:bidi="ar-SA"/>
        </w:rPr>
        <w:t>г.</w:t>
      </w:r>
      <w:r w:rsidR="00A655D4" w:rsidRPr="003628D9">
        <w:rPr>
          <w:sz w:val="26"/>
          <w:szCs w:val="26"/>
          <w:lang w:bidi="ar-SA"/>
        </w:rPr>
        <w:t xml:space="preserve"> </w:t>
      </w:r>
      <w:r w:rsidRPr="003628D9">
        <w:rPr>
          <w:sz w:val="26"/>
          <w:szCs w:val="26"/>
          <w:lang w:bidi="ar-SA"/>
        </w:rPr>
        <w:t>явля</w:t>
      </w:r>
      <w:r w:rsidR="003628D9" w:rsidRPr="003628D9">
        <w:rPr>
          <w:sz w:val="26"/>
          <w:szCs w:val="26"/>
          <w:lang w:bidi="ar-SA"/>
        </w:rPr>
        <w:t>лся</w:t>
      </w:r>
      <w:r w:rsidRPr="003628D9">
        <w:rPr>
          <w:sz w:val="26"/>
          <w:szCs w:val="26"/>
          <w:lang w:bidi="ar-SA"/>
        </w:rPr>
        <w:t xml:space="preserve"> каменный уголь.</w:t>
      </w:r>
      <w:r w:rsidR="003628D9" w:rsidRPr="003628D9">
        <w:rPr>
          <w:sz w:val="26"/>
          <w:szCs w:val="26"/>
          <w:lang w:bidi="ar-SA"/>
        </w:rPr>
        <w:t xml:space="preserve"> </w:t>
      </w:r>
      <w:r w:rsidR="003628D9" w:rsidRPr="003628D9">
        <w:rPr>
          <w:sz w:val="26"/>
        </w:rPr>
        <w:t xml:space="preserve">В соответствии с проектом, разработанным ООО «ПК «Невский берег», в 2024 году в рамках концессионного соглашения от 5 марта 2024 г. теплоснабжающей организацией построена новая газовая блочно-модульная котельная </w:t>
      </w:r>
      <w:r w:rsidR="003628D9" w:rsidRPr="003628D9">
        <w:rPr>
          <w:sz w:val="26"/>
          <w:szCs w:val="26"/>
        </w:rPr>
        <w:t xml:space="preserve">пос. Запорожское, ул. Советская, 22 установленной тепловой мощностью 5,159 Гкал/ч </w:t>
      </w:r>
      <w:r w:rsidR="003628D9" w:rsidRPr="003628D9">
        <w:rPr>
          <w:sz w:val="26"/>
          <w:szCs w:val="26"/>
        </w:rPr>
        <w:br/>
        <w:t>(6,0 МВт)</w:t>
      </w:r>
      <w:r w:rsidR="003628D9" w:rsidRPr="003628D9">
        <w:rPr>
          <w:sz w:val="26"/>
        </w:rPr>
        <w:t>.</w:t>
      </w:r>
      <w:r w:rsidR="003628D9" w:rsidRPr="003628D9">
        <w:rPr>
          <w:b/>
          <w:bCs/>
          <w:sz w:val="26"/>
        </w:rPr>
        <w:t xml:space="preserve"> </w:t>
      </w:r>
      <w:r w:rsidR="003628D9" w:rsidRPr="003628D9">
        <w:rPr>
          <w:sz w:val="26"/>
        </w:rPr>
        <w:t xml:space="preserve">Котельная введена в эксплуатацию в </w:t>
      </w:r>
      <w:r w:rsidR="003628D9" w:rsidRPr="003628D9">
        <w:rPr>
          <w:sz w:val="26"/>
          <w:lang w:val="en-US"/>
        </w:rPr>
        <w:t>IV</w:t>
      </w:r>
      <w:r w:rsidR="003628D9" w:rsidRPr="003628D9">
        <w:rPr>
          <w:sz w:val="26"/>
        </w:rPr>
        <w:t xml:space="preserve"> кв. 2024 года.</w:t>
      </w:r>
    </w:p>
    <w:p w14:paraId="77D340EA" w14:textId="77777777" w:rsidR="00D722EB" w:rsidRPr="003628D9" w:rsidRDefault="00D722EB" w:rsidP="00214EE8">
      <w:pPr>
        <w:pStyle w:val="30"/>
        <w:numPr>
          <w:ilvl w:val="2"/>
          <w:numId w:val="33"/>
        </w:numPr>
        <w:spacing w:after="120" w:line="276" w:lineRule="auto"/>
        <w:ind w:left="0" w:firstLine="709"/>
        <w:jc w:val="both"/>
        <w:rPr>
          <w:sz w:val="26"/>
        </w:rPr>
      </w:pPr>
      <w:bookmarkStart w:id="229" w:name="_Toc198296485"/>
      <w:r w:rsidRPr="003628D9">
        <w:rPr>
          <w:sz w:val="26"/>
        </w:rPr>
        <w:t>Описание приоритетного направления развития топливного баланса поселения</w:t>
      </w:r>
      <w:bookmarkEnd w:id="229"/>
    </w:p>
    <w:p w14:paraId="7E6E4B5D" w14:textId="77777777" w:rsidR="00D722EB" w:rsidRPr="003628D9" w:rsidRDefault="00D722EB" w:rsidP="00B269AE">
      <w:pPr>
        <w:tabs>
          <w:tab w:val="left" w:pos="0"/>
        </w:tabs>
        <w:spacing w:line="284" w:lineRule="auto"/>
        <w:ind w:right="-139" w:firstLine="709"/>
        <w:jc w:val="both"/>
        <w:rPr>
          <w:sz w:val="26"/>
          <w:szCs w:val="26"/>
          <w:lang w:bidi="ar-SA"/>
        </w:rPr>
      </w:pPr>
      <w:r w:rsidRPr="003628D9">
        <w:rPr>
          <w:sz w:val="26"/>
          <w:szCs w:val="26"/>
          <w:lang w:bidi="ar-SA"/>
        </w:rPr>
        <w:t>В настоящее время в Запорожском СП завершена газификация.</w:t>
      </w:r>
    </w:p>
    <w:p w14:paraId="684E2073" w14:textId="24106C22" w:rsidR="00D722EB" w:rsidRPr="003628D9" w:rsidRDefault="00D722EB" w:rsidP="00B269AE">
      <w:pPr>
        <w:tabs>
          <w:tab w:val="left" w:pos="0"/>
        </w:tabs>
        <w:spacing w:line="284" w:lineRule="auto"/>
        <w:ind w:right="-139" w:firstLine="709"/>
        <w:jc w:val="both"/>
        <w:rPr>
          <w:sz w:val="26"/>
          <w:szCs w:val="26"/>
          <w:lang w:bidi="ar-SA"/>
        </w:rPr>
      </w:pPr>
      <w:r w:rsidRPr="003628D9">
        <w:rPr>
          <w:sz w:val="26"/>
          <w:szCs w:val="26"/>
          <w:lang w:bidi="ar-SA"/>
        </w:rPr>
        <w:t>Приоритетным направлением развития топливного баланса поселения является строительство газовых БМК с выводом из эксплуатации существующих угольных котельных.</w:t>
      </w:r>
    </w:p>
    <w:p w14:paraId="1CEBDE5D" w14:textId="512C1149" w:rsidR="00D54EF6" w:rsidRPr="003628D9" w:rsidRDefault="00D722EB" w:rsidP="00B269AE">
      <w:pPr>
        <w:tabs>
          <w:tab w:val="left" w:pos="0"/>
        </w:tabs>
        <w:spacing w:line="284" w:lineRule="auto"/>
        <w:ind w:right="-139" w:firstLine="709"/>
        <w:jc w:val="both"/>
        <w:rPr>
          <w:sz w:val="26"/>
        </w:rPr>
      </w:pPr>
      <w:r w:rsidRPr="003628D9">
        <w:rPr>
          <w:sz w:val="26"/>
        </w:rPr>
        <w:t xml:space="preserve">В соответствии с проектом, разработанным ООО «ПК «Невский берег» в </w:t>
      </w:r>
      <w:r w:rsidRPr="003628D9">
        <w:rPr>
          <w:sz w:val="26"/>
        </w:rPr>
        <w:br/>
        <w:t xml:space="preserve">2024 году в рамках концессионного соглашения теплоснабжающей организацией построена новая газовая блочно-модульная котельная </w:t>
      </w:r>
      <w:r w:rsidRPr="003628D9">
        <w:rPr>
          <w:sz w:val="26"/>
          <w:szCs w:val="26"/>
        </w:rPr>
        <w:t xml:space="preserve">пос. Запорожское, </w:t>
      </w:r>
      <w:r w:rsidRPr="003628D9">
        <w:rPr>
          <w:sz w:val="26"/>
          <w:szCs w:val="26"/>
        </w:rPr>
        <w:br/>
        <w:t>ул. Советская, 22 установленной тепловой мощностью 5,159 Гкал/ч (6,0 МВт)</w:t>
      </w:r>
      <w:r w:rsidRPr="003628D9">
        <w:rPr>
          <w:sz w:val="26"/>
        </w:rPr>
        <w:t>.</w:t>
      </w:r>
      <w:r w:rsidR="00D54EF6" w:rsidRPr="003628D9">
        <w:rPr>
          <w:sz w:val="26"/>
        </w:rPr>
        <w:t xml:space="preserve"> </w:t>
      </w:r>
      <w:r w:rsidR="003628D9" w:rsidRPr="003628D9">
        <w:rPr>
          <w:sz w:val="26"/>
        </w:rPr>
        <w:t>Новая газовая к</w:t>
      </w:r>
      <w:r w:rsidR="00D54EF6" w:rsidRPr="003628D9">
        <w:rPr>
          <w:sz w:val="26"/>
        </w:rPr>
        <w:t xml:space="preserve">отельная введена в эксплуатацию </w:t>
      </w:r>
      <w:r w:rsidR="00CF755C" w:rsidRPr="003628D9">
        <w:rPr>
          <w:sz w:val="26"/>
        </w:rPr>
        <w:t xml:space="preserve">в </w:t>
      </w:r>
      <w:r w:rsidR="00CF755C" w:rsidRPr="003628D9">
        <w:rPr>
          <w:sz w:val="26"/>
          <w:lang w:val="en-US"/>
        </w:rPr>
        <w:t>IV</w:t>
      </w:r>
      <w:r w:rsidR="00CF755C" w:rsidRPr="003628D9">
        <w:rPr>
          <w:sz w:val="26"/>
        </w:rPr>
        <w:t xml:space="preserve"> кв. 2024</w:t>
      </w:r>
      <w:r w:rsidR="003628D9" w:rsidRPr="003628D9">
        <w:rPr>
          <w:sz w:val="26"/>
        </w:rPr>
        <w:t xml:space="preserve">. Угольная котельная выведена </w:t>
      </w:r>
      <w:r w:rsidR="003628D9" w:rsidRPr="003628D9">
        <w:rPr>
          <w:sz w:val="26"/>
        </w:rPr>
        <w:lastRenderedPageBreak/>
        <w:t>из эксплуатации.</w:t>
      </w:r>
    </w:p>
    <w:p w14:paraId="6251DB99" w14:textId="0A72DF69" w:rsidR="00D722EB" w:rsidRPr="003628D9" w:rsidRDefault="00D722EB" w:rsidP="00B269AE">
      <w:pPr>
        <w:widowControl/>
        <w:autoSpaceDE/>
        <w:autoSpaceDN/>
        <w:spacing w:line="292" w:lineRule="auto"/>
        <w:ind w:right="-139" w:firstLine="709"/>
        <w:jc w:val="both"/>
        <w:rPr>
          <w:sz w:val="26"/>
          <w:szCs w:val="26"/>
          <w:lang w:bidi="ar-SA"/>
        </w:rPr>
      </w:pPr>
      <w:r w:rsidRPr="003628D9">
        <w:rPr>
          <w:sz w:val="26"/>
          <w:szCs w:val="26"/>
          <w:lang w:bidi="ar-SA"/>
        </w:rPr>
        <w:t xml:space="preserve">При вводе в эксплуатацию построенной газовой блочно-модульной газовой котельной пос. Запорожское и </w:t>
      </w:r>
      <w:r w:rsidR="009E36D4" w:rsidRPr="003628D9">
        <w:rPr>
          <w:sz w:val="26"/>
          <w:szCs w:val="26"/>
          <w:lang w:bidi="ar-SA"/>
        </w:rPr>
        <w:t>реконструкции котельной ГЛОХ с демонтажом части здания и установкой газового блока-модуля</w:t>
      </w:r>
      <w:r w:rsidRPr="003628D9">
        <w:rPr>
          <w:sz w:val="26"/>
          <w:szCs w:val="26"/>
          <w:lang w:bidi="ar-SA"/>
        </w:rPr>
        <w:t xml:space="preserve"> в 2026 году с выводом из эксплуатации существующих угольных котельных преобладающим видом топлива в пос. Запорожское будет природный газ.</w:t>
      </w:r>
    </w:p>
    <w:p w14:paraId="69C693A2" w14:textId="77777777" w:rsidR="00D722EB" w:rsidRPr="0066665D" w:rsidRDefault="00D722EB" w:rsidP="00B269AE">
      <w:pPr>
        <w:pStyle w:val="30"/>
        <w:numPr>
          <w:ilvl w:val="2"/>
          <w:numId w:val="33"/>
        </w:numPr>
        <w:spacing w:after="120" w:line="276" w:lineRule="auto"/>
        <w:ind w:left="0" w:right="-139" w:firstLine="709"/>
        <w:jc w:val="both"/>
        <w:rPr>
          <w:sz w:val="26"/>
        </w:rPr>
      </w:pPr>
      <w:bookmarkStart w:id="230" w:name="_Toc198296486"/>
      <w:r w:rsidRPr="002654BA">
        <w:rPr>
          <w:sz w:val="26"/>
        </w:rPr>
        <w:t>Описание изменений в топливных балансах источников тепловой энергии для каждой системы теплоснабжения, в том числе с учетом реализации планов строительства, реконструкции, технического перевооружения и (или) модернизации источников тепловой энергии, ввод в эксплуатацию которых осуществлен в период, предшествующий актуализации схемы теплоснабжения</w:t>
      </w:r>
      <w:bookmarkEnd w:id="230"/>
    </w:p>
    <w:p w14:paraId="18DE1E86" w14:textId="77777777" w:rsidR="00D722EB" w:rsidRPr="003628D9" w:rsidRDefault="00D722EB" w:rsidP="00B269AE">
      <w:pPr>
        <w:widowControl/>
        <w:autoSpaceDE/>
        <w:autoSpaceDN/>
        <w:spacing w:line="306" w:lineRule="auto"/>
        <w:ind w:right="-139" w:firstLine="709"/>
        <w:jc w:val="both"/>
        <w:rPr>
          <w:sz w:val="26"/>
          <w:szCs w:val="26"/>
          <w:lang w:bidi="ar-SA"/>
        </w:rPr>
      </w:pPr>
      <w:r w:rsidRPr="003628D9">
        <w:rPr>
          <w:sz w:val="26"/>
          <w:szCs w:val="26"/>
          <w:lang w:bidi="ar-SA"/>
        </w:rPr>
        <w:t>В настоящее время в Запорожском СП завершена газификация.</w:t>
      </w:r>
    </w:p>
    <w:p w14:paraId="1C45ADB5" w14:textId="77777777" w:rsidR="00D722EB" w:rsidRPr="003628D9" w:rsidRDefault="00D722EB" w:rsidP="00B269AE">
      <w:pPr>
        <w:tabs>
          <w:tab w:val="left" w:pos="0"/>
        </w:tabs>
        <w:spacing w:line="306" w:lineRule="auto"/>
        <w:ind w:right="-139" w:firstLine="709"/>
        <w:jc w:val="both"/>
        <w:rPr>
          <w:sz w:val="26"/>
          <w:szCs w:val="26"/>
          <w:lang w:bidi="ar-SA"/>
        </w:rPr>
      </w:pPr>
      <w:r w:rsidRPr="003628D9">
        <w:rPr>
          <w:sz w:val="26"/>
          <w:szCs w:val="26"/>
          <w:lang w:bidi="ar-SA"/>
        </w:rPr>
        <w:t>Приоритетным направлением развития топливного баланса поселения является строительство новых газовых БМК с выводом из эксплуатации существующих угольных котельных.</w:t>
      </w:r>
    </w:p>
    <w:p w14:paraId="24C573D3" w14:textId="5E23E858" w:rsidR="003628D9" w:rsidRDefault="003628D9" w:rsidP="00B269AE">
      <w:pPr>
        <w:tabs>
          <w:tab w:val="left" w:pos="0"/>
        </w:tabs>
        <w:spacing w:line="284" w:lineRule="auto"/>
        <w:ind w:right="-139" w:firstLine="709"/>
        <w:jc w:val="both"/>
        <w:rPr>
          <w:sz w:val="26"/>
        </w:rPr>
      </w:pPr>
      <w:r w:rsidRPr="003628D9">
        <w:rPr>
          <w:sz w:val="26"/>
        </w:rPr>
        <w:t xml:space="preserve">В соответствии с проектом, разработанным ООО «ПК «Невский берег» в </w:t>
      </w:r>
      <w:r w:rsidRPr="003628D9">
        <w:rPr>
          <w:sz w:val="26"/>
        </w:rPr>
        <w:br/>
        <w:t xml:space="preserve">2024 году в рамках концессионного соглашения теплоснабжающей организацией построена новая газовая блочно-модульная котельная </w:t>
      </w:r>
      <w:r w:rsidRPr="003628D9">
        <w:rPr>
          <w:sz w:val="26"/>
          <w:szCs w:val="26"/>
        </w:rPr>
        <w:t xml:space="preserve">пос. Запорожское, </w:t>
      </w:r>
      <w:r w:rsidRPr="003628D9">
        <w:rPr>
          <w:sz w:val="26"/>
          <w:szCs w:val="26"/>
        </w:rPr>
        <w:br/>
        <w:t>ул. Советская, 22 установленной тепловой мощностью 5,159 Гкал/ч (6,0 МВт).</w:t>
      </w:r>
    </w:p>
    <w:p w14:paraId="79C9D932" w14:textId="45F92950" w:rsidR="003628D9" w:rsidRPr="003628D9" w:rsidRDefault="003628D9" w:rsidP="00B269AE">
      <w:pPr>
        <w:tabs>
          <w:tab w:val="left" w:pos="0"/>
        </w:tabs>
        <w:spacing w:line="284" w:lineRule="auto"/>
        <w:ind w:right="-139" w:firstLine="709"/>
        <w:jc w:val="both"/>
        <w:rPr>
          <w:sz w:val="26"/>
        </w:rPr>
      </w:pPr>
      <w:r w:rsidRPr="003628D9">
        <w:rPr>
          <w:sz w:val="26"/>
        </w:rPr>
        <w:t xml:space="preserve">Новая газовая котельная введена в эксплуатацию в </w:t>
      </w:r>
      <w:r w:rsidRPr="003628D9">
        <w:rPr>
          <w:sz w:val="26"/>
          <w:lang w:val="en-US"/>
        </w:rPr>
        <w:t>IV</w:t>
      </w:r>
      <w:r w:rsidRPr="003628D9">
        <w:rPr>
          <w:sz w:val="26"/>
        </w:rPr>
        <w:t xml:space="preserve"> кв. 2024. Угольная котельная выведена из эксплуатации.</w:t>
      </w:r>
    </w:p>
    <w:p w14:paraId="4F9E42BB" w14:textId="77777777" w:rsidR="003628D9" w:rsidRPr="003628D9" w:rsidRDefault="003628D9" w:rsidP="00B269AE">
      <w:pPr>
        <w:widowControl/>
        <w:autoSpaceDE/>
        <w:autoSpaceDN/>
        <w:spacing w:line="292" w:lineRule="auto"/>
        <w:ind w:right="-139" w:firstLine="709"/>
        <w:jc w:val="both"/>
        <w:rPr>
          <w:sz w:val="26"/>
          <w:szCs w:val="26"/>
          <w:lang w:bidi="ar-SA"/>
        </w:rPr>
      </w:pPr>
      <w:r w:rsidRPr="003628D9">
        <w:rPr>
          <w:sz w:val="26"/>
          <w:szCs w:val="26"/>
          <w:lang w:bidi="ar-SA"/>
        </w:rPr>
        <w:t>При вводе в эксплуатацию построенной газовой блочно-модульной газовой котельной пос. Запорожское и реконструкции котельной ГЛОХ с демонтажом части здания и установкой газового блока-модуля в 2026 году с выводом из эксплуатации существующих угольных котельных преобладающим видом топлива в пос. Запорожское будет природный газ.</w:t>
      </w:r>
    </w:p>
    <w:p w14:paraId="2AC7012B" w14:textId="1855243B" w:rsidR="00D722EB" w:rsidRDefault="00D722EB" w:rsidP="00B269AE">
      <w:pPr>
        <w:ind w:right="-139"/>
        <w:rPr>
          <w:sz w:val="26"/>
          <w:szCs w:val="26"/>
          <w:lang w:bidi="ar-SA"/>
        </w:rPr>
      </w:pPr>
    </w:p>
    <w:p w14:paraId="2AE3E2B2" w14:textId="40C48F85" w:rsidR="00E93419" w:rsidRPr="0066665D" w:rsidRDefault="00E93419" w:rsidP="00214EE8">
      <w:pPr>
        <w:pStyle w:val="19"/>
        <w:numPr>
          <w:ilvl w:val="1"/>
          <w:numId w:val="33"/>
        </w:numPr>
        <w:ind w:left="0" w:firstLine="709"/>
      </w:pPr>
      <w:bookmarkStart w:id="231" w:name="_Toc198296487"/>
      <w:r w:rsidRPr="002654BA">
        <w:t>Надежность теплоснабжения</w:t>
      </w:r>
      <w:bookmarkEnd w:id="212"/>
      <w:bookmarkEnd w:id="213"/>
      <w:bookmarkEnd w:id="214"/>
      <w:bookmarkEnd w:id="231"/>
    </w:p>
    <w:p w14:paraId="3EB0266A" w14:textId="77777777" w:rsidR="00EA6F82" w:rsidRPr="00EA6F82" w:rsidRDefault="00EA6F82" w:rsidP="00E93419">
      <w:pPr>
        <w:spacing w:line="360" w:lineRule="auto"/>
        <w:ind w:firstLine="709"/>
        <w:jc w:val="both"/>
        <w:rPr>
          <w:sz w:val="20"/>
          <w:szCs w:val="20"/>
        </w:rPr>
      </w:pPr>
    </w:p>
    <w:p w14:paraId="037C986A" w14:textId="079A1F51" w:rsidR="00E93419" w:rsidRPr="002654BA" w:rsidRDefault="00E93419" w:rsidP="00FB088C">
      <w:pPr>
        <w:spacing w:line="306" w:lineRule="auto"/>
        <w:ind w:firstLine="709"/>
        <w:jc w:val="both"/>
        <w:rPr>
          <w:sz w:val="26"/>
          <w:szCs w:val="26"/>
        </w:rPr>
      </w:pPr>
      <w:r w:rsidRPr="002654BA">
        <w:rPr>
          <w:sz w:val="26"/>
          <w:szCs w:val="26"/>
        </w:rPr>
        <w:t>Надежность – свойство участка тепловой сети или элемента тепловой сети сохранять во времени в установленных пределах значения всех параметров, характеризующих способность обеспечивать передачу теплоносителя в заданных режимах и условиях применения и технического обслуживания. Надежность тепловой сети и системы теплоснабжения является комплексным свойством, которое в зависимости от назначения объекта и условий его применения может включать безотказность, долговечность, ремонтопригодность и сохраняемость или определенные сочетания этих свойств.</w:t>
      </w:r>
    </w:p>
    <w:p w14:paraId="46230D1F" w14:textId="1FA32F5E" w:rsidR="00D6196C" w:rsidRPr="00D6196C" w:rsidRDefault="00081947" w:rsidP="00FB088C">
      <w:pPr>
        <w:shd w:val="clear" w:color="auto" w:fill="FFFFFF"/>
        <w:suppressAutoHyphens/>
        <w:spacing w:line="306" w:lineRule="auto"/>
        <w:ind w:firstLine="567"/>
        <w:jc w:val="both"/>
        <w:rPr>
          <w:bCs/>
          <w:iCs/>
          <w:color w:val="000000"/>
          <w:sz w:val="26"/>
          <w:szCs w:val="26"/>
        </w:rPr>
      </w:pPr>
      <w:r w:rsidRPr="00AB3EF8">
        <w:rPr>
          <w:sz w:val="26"/>
          <w:szCs w:val="26"/>
        </w:rPr>
        <w:t xml:space="preserve">Для оценки надежности системы теплоснабжения используются показатели, установленные Правилами организации теплоснабжения в Российской Федерации </w:t>
      </w:r>
      <w:r w:rsidRPr="00AB3EF8">
        <w:rPr>
          <w:sz w:val="26"/>
          <w:szCs w:val="26"/>
        </w:rPr>
        <w:lastRenderedPageBreak/>
        <w:t>(утверждены Постановлением Правительства РФ от 08.08.2012 г. № 808 (</w:t>
      </w:r>
      <w:r w:rsidR="00C20064" w:rsidRPr="007964D5">
        <w:rPr>
          <w:color w:val="000000"/>
          <w:sz w:val="26"/>
          <w:szCs w:val="26"/>
        </w:rPr>
        <w:t xml:space="preserve">в ред. от </w:t>
      </w:r>
      <w:r w:rsidR="00C20064">
        <w:rPr>
          <w:color w:val="000000"/>
          <w:sz w:val="26"/>
          <w:szCs w:val="26"/>
        </w:rPr>
        <w:t>27</w:t>
      </w:r>
      <w:r w:rsidR="00C20064" w:rsidRPr="007964D5">
        <w:rPr>
          <w:color w:val="000000"/>
          <w:sz w:val="26"/>
          <w:szCs w:val="26"/>
        </w:rPr>
        <w:t>.</w:t>
      </w:r>
      <w:r w:rsidR="00C20064">
        <w:rPr>
          <w:color w:val="000000"/>
          <w:sz w:val="26"/>
          <w:szCs w:val="26"/>
        </w:rPr>
        <w:t>05</w:t>
      </w:r>
      <w:r w:rsidR="00C20064" w:rsidRPr="007964D5">
        <w:rPr>
          <w:color w:val="000000"/>
          <w:sz w:val="26"/>
          <w:szCs w:val="26"/>
        </w:rPr>
        <w:t>.202</w:t>
      </w:r>
      <w:r w:rsidR="00C20064">
        <w:rPr>
          <w:color w:val="000000"/>
          <w:sz w:val="26"/>
          <w:szCs w:val="26"/>
        </w:rPr>
        <w:t>3</w:t>
      </w:r>
      <w:r w:rsidR="00C20064" w:rsidRPr="007964D5">
        <w:rPr>
          <w:color w:val="000000"/>
          <w:sz w:val="26"/>
          <w:szCs w:val="26"/>
        </w:rPr>
        <w:t xml:space="preserve"> г.</w:t>
      </w:r>
      <w:r w:rsidRPr="00AB3EF8">
        <w:rPr>
          <w:sz w:val="26"/>
          <w:szCs w:val="26"/>
        </w:rPr>
        <w:t>)</w:t>
      </w:r>
      <w:r w:rsidR="00D6196C">
        <w:rPr>
          <w:sz w:val="26"/>
          <w:szCs w:val="26"/>
        </w:rPr>
        <w:t xml:space="preserve"> анализ и оценка которых может быть выполнена в соответствии с </w:t>
      </w:r>
      <w:r w:rsidRPr="00AB3EF8">
        <w:rPr>
          <w:sz w:val="26"/>
          <w:szCs w:val="26"/>
        </w:rPr>
        <w:t>Методическими указания</w:t>
      </w:r>
      <w:r w:rsidR="00D6196C">
        <w:rPr>
          <w:sz w:val="26"/>
          <w:szCs w:val="26"/>
        </w:rPr>
        <w:t>ми</w:t>
      </w:r>
      <w:r w:rsidRPr="00AB3EF8">
        <w:rPr>
          <w:sz w:val="26"/>
          <w:szCs w:val="26"/>
        </w:rPr>
        <w:t xml:space="preserve"> по анализу показателей, используемы</w:t>
      </w:r>
      <w:r w:rsidR="00D6196C">
        <w:rPr>
          <w:sz w:val="26"/>
          <w:szCs w:val="26"/>
        </w:rPr>
        <w:t>х</w:t>
      </w:r>
      <w:r w:rsidRPr="00AB3EF8">
        <w:rPr>
          <w:sz w:val="26"/>
          <w:szCs w:val="26"/>
        </w:rPr>
        <w:t xml:space="preserve"> для оценки надежности систем теплоснабжения (утвержденными приказом Министерства регионального развития Р</w:t>
      </w:r>
      <w:r w:rsidR="00ED15B3">
        <w:rPr>
          <w:sz w:val="26"/>
          <w:szCs w:val="26"/>
        </w:rPr>
        <w:t>Ф</w:t>
      </w:r>
      <w:r w:rsidRPr="00AB3EF8">
        <w:rPr>
          <w:sz w:val="26"/>
          <w:szCs w:val="26"/>
        </w:rPr>
        <w:t xml:space="preserve"> от 26.07.2013 г. № 310)</w:t>
      </w:r>
      <w:r w:rsidR="00D6196C">
        <w:rPr>
          <w:sz w:val="26"/>
          <w:szCs w:val="26"/>
        </w:rPr>
        <w:t xml:space="preserve">, </w:t>
      </w:r>
      <w:r w:rsidR="00D6196C" w:rsidRPr="0057182B">
        <w:rPr>
          <w:color w:val="000000"/>
          <w:sz w:val="26"/>
          <w:szCs w:val="26"/>
        </w:rPr>
        <w:t>МДС 41-6.2000</w:t>
      </w:r>
      <w:r w:rsidR="00D6196C">
        <w:rPr>
          <w:color w:val="000000"/>
          <w:sz w:val="26"/>
          <w:szCs w:val="26"/>
        </w:rPr>
        <w:t xml:space="preserve"> О</w:t>
      </w:r>
      <w:r w:rsidR="00D6196C" w:rsidRPr="0057182B">
        <w:rPr>
          <w:color w:val="000000"/>
          <w:sz w:val="26"/>
          <w:szCs w:val="26"/>
        </w:rPr>
        <w:t>рганизационно-методические рекомендации</w:t>
      </w:r>
      <w:r w:rsidR="00D6196C">
        <w:rPr>
          <w:color w:val="000000"/>
          <w:sz w:val="26"/>
          <w:szCs w:val="26"/>
        </w:rPr>
        <w:t xml:space="preserve"> </w:t>
      </w:r>
      <w:r w:rsidR="00D6196C" w:rsidRPr="0057182B">
        <w:rPr>
          <w:color w:val="000000"/>
          <w:sz w:val="26"/>
          <w:szCs w:val="26"/>
        </w:rPr>
        <w:t>по подготовке к проведению отопительного периода и</w:t>
      </w:r>
      <w:r w:rsidR="00D6196C">
        <w:rPr>
          <w:color w:val="000000"/>
          <w:sz w:val="26"/>
          <w:szCs w:val="26"/>
        </w:rPr>
        <w:t xml:space="preserve"> </w:t>
      </w:r>
      <w:r w:rsidR="00D6196C" w:rsidRPr="0057182B">
        <w:rPr>
          <w:color w:val="000000"/>
          <w:sz w:val="26"/>
          <w:szCs w:val="26"/>
        </w:rPr>
        <w:t>повышению надежности систем коммунального теплоснабжения</w:t>
      </w:r>
      <w:r w:rsidR="00D6196C">
        <w:rPr>
          <w:color w:val="000000"/>
          <w:sz w:val="26"/>
          <w:szCs w:val="26"/>
        </w:rPr>
        <w:t xml:space="preserve"> </w:t>
      </w:r>
      <w:r w:rsidR="00D6196C" w:rsidRPr="0057182B">
        <w:rPr>
          <w:color w:val="000000"/>
          <w:sz w:val="26"/>
          <w:szCs w:val="26"/>
        </w:rPr>
        <w:t xml:space="preserve">в городах и населенных пунктах </w:t>
      </w:r>
      <w:r w:rsidR="00ED15B3">
        <w:rPr>
          <w:color w:val="000000"/>
          <w:sz w:val="26"/>
          <w:szCs w:val="26"/>
        </w:rPr>
        <w:t>Р</w:t>
      </w:r>
      <w:r w:rsidR="00D6196C" w:rsidRPr="0057182B">
        <w:rPr>
          <w:color w:val="000000"/>
          <w:sz w:val="26"/>
          <w:szCs w:val="26"/>
        </w:rPr>
        <w:t xml:space="preserve">оссийской </w:t>
      </w:r>
      <w:r w:rsidR="00ED15B3">
        <w:rPr>
          <w:color w:val="000000"/>
          <w:sz w:val="26"/>
          <w:szCs w:val="26"/>
        </w:rPr>
        <w:t>Ф</w:t>
      </w:r>
      <w:r w:rsidR="00D6196C" w:rsidRPr="0057182B">
        <w:rPr>
          <w:color w:val="000000"/>
          <w:sz w:val="26"/>
          <w:szCs w:val="26"/>
        </w:rPr>
        <w:t>едерации</w:t>
      </w:r>
      <w:r w:rsidR="00D6196C">
        <w:rPr>
          <w:color w:val="000000"/>
          <w:sz w:val="26"/>
          <w:szCs w:val="26"/>
        </w:rPr>
        <w:t xml:space="preserve"> (утв. </w:t>
      </w:r>
      <w:hyperlink r:id="rId60" w:anchor="64U0IK" w:history="1">
        <w:r w:rsidR="00D6196C" w:rsidRPr="0057182B">
          <w:rPr>
            <w:color w:val="000000"/>
            <w:sz w:val="26"/>
            <w:szCs w:val="26"/>
          </w:rPr>
          <w:t xml:space="preserve">приказом Госстроя России от 06.09.2000 </w:t>
        </w:r>
        <w:r w:rsidR="00D6196C">
          <w:rPr>
            <w:color w:val="000000"/>
            <w:sz w:val="26"/>
            <w:szCs w:val="26"/>
          </w:rPr>
          <w:t>№</w:t>
        </w:r>
        <w:r w:rsidR="00D6196C" w:rsidRPr="0057182B">
          <w:rPr>
            <w:color w:val="000000"/>
            <w:sz w:val="26"/>
            <w:szCs w:val="26"/>
          </w:rPr>
          <w:t xml:space="preserve"> 203</w:t>
        </w:r>
      </w:hyperlink>
      <w:r w:rsidR="00D6196C">
        <w:rPr>
          <w:color w:val="000000"/>
          <w:sz w:val="26"/>
          <w:szCs w:val="26"/>
        </w:rPr>
        <w:t xml:space="preserve">), Методическими указаниями по разработке схем теплоснабжения (утв. приказом Министерства энергетики РФ от 05.03.2019 № 212 с изменениями и дополнениями). </w:t>
      </w:r>
    </w:p>
    <w:p w14:paraId="37225039" w14:textId="5774609C" w:rsidR="00E93419" w:rsidRPr="002654BA" w:rsidRDefault="00E93419" w:rsidP="00FB088C">
      <w:pPr>
        <w:spacing w:line="306" w:lineRule="auto"/>
        <w:ind w:firstLine="709"/>
        <w:jc w:val="both"/>
        <w:rPr>
          <w:sz w:val="26"/>
          <w:szCs w:val="26"/>
        </w:rPr>
      </w:pPr>
      <w:r w:rsidRPr="002654BA">
        <w:rPr>
          <w:sz w:val="26"/>
          <w:szCs w:val="26"/>
        </w:rPr>
        <w:t xml:space="preserve">Исходной информацией для расчета надежности системы тепловых сетей являются данные о структуре схемы теплоснабжения, </w:t>
      </w:r>
      <w:r w:rsidR="00846660">
        <w:rPr>
          <w:sz w:val="26"/>
          <w:szCs w:val="26"/>
        </w:rPr>
        <w:t xml:space="preserve">сроке службы, </w:t>
      </w:r>
      <w:r w:rsidRPr="002654BA">
        <w:rPr>
          <w:sz w:val="26"/>
          <w:szCs w:val="26"/>
        </w:rPr>
        <w:t>длине и диаметре магистральных трубопроводов от источников тепловой энергии (котельных) до конечных, наиболее удаленных потребителей.</w:t>
      </w:r>
    </w:p>
    <w:p w14:paraId="3A6C632A" w14:textId="77777777" w:rsidR="00E93419" w:rsidRPr="002654BA" w:rsidRDefault="00E93419" w:rsidP="00FB088C">
      <w:pPr>
        <w:spacing w:line="306" w:lineRule="auto"/>
        <w:ind w:firstLine="709"/>
        <w:jc w:val="both"/>
        <w:rPr>
          <w:sz w:val="26"/>
          <w:szCs w:val="26"/>
        </w:rPr>
      </w:pPr>
      <w:r w:rsidRPr="002654BA">
        <w:rPr>
          <w:sz w:val="26"/>
          <w:szCs w:val="26"/>
        </w:rPr>
        <w:t>Надежность системы теплоснабжения должна обеспечивать бесперебойное снабжение потребителей тепловой энергией в течение заданного периода, недопущение опасных для людей и окружающей среды ситуаций.</w:t>
      </w:r>
    </w:p>
    <w:p w14:paraId="6B250E88" w14:textId="77777777" w:rsidR="00E93419" w:rsidRPr="002654BA" w:rsidRDefault="00E93419" w:rsidP="00FB088C">
      <w:pPr>
        <w:spacing w:line="306" w:lineRule="auto"/>
        <w:ind w:firstLine="709"/>
        <w:jc w:val="both"/>
        <w:rPr>
          <w:sz w:val="26"/>
          <w:szCs w:val="26"/>
        </w:rPr>
      </w:pPr>
      <w:r w:rsidRPr="002654BA">
        <w:rPr>
          <w:sz w:val="26"/>
          <w:szCs w:val="26"/>
        </w:rPr>
        <w:t>Надежность теплоснабжения обеспечивается надежной работой всех элементов системы теплоснабжения, а также внешних, по отношению к системе теплоснабжения, систем электро-, водо-, топливоснабжения источников тепловой энергии.</w:t>
      </w:r>
    </w:p>
    <w:p w14:paraId="07AB742A" w14:textId="77777777" w:rsidR="00E93419" w:rsidRPr="002654BA" w:rsidRDefault="00E93419" w:rsidP="00FB088C">
      <w:pPr>
        <w:spacing w:line="306" w:lineRule="auto"/>
        <w:ind w:firstLine="709"/>
        <w:jc w:val="both"/>
        <w:rPr>
          <w:sz w:val="26"/>
          <w:szCs w:val="26"/>
        </w:rPr>
      </w:pPr>
      <w:r w:rsidRPr="002654BA">
        <w:rPr>
          <w:sz w:val="26"/>
          <w:szCs w:val="26"/>
        </w:rPr>
        <w:t>Для оценки надежности систем теплоснабжения необходимо использовать показатели надежности структурных элементов системы теплоснабжения и внешних систем электро-, водо-, топливоснабжения источников тепловой энергии.</w:t>
      </w:r>
    </w:p>
    <w:p w14:paraId="6B837B42" w14:textId="77777777" w:rsidR="00E93419" w:rsidRPr="002654BA" w:rsidRDefault="00E93419" w:rsidP="00FB088C">
      <w:pPr>
        <w:widowControl/>
        <w:autoSpaceDE/>
        <w:autoSpaceDN/>
        <w:spacing w:line="306" w:lineRule="auto"/>
        <w:ind w:firstLine="709"/>
        <w:jc w:val="both"/>
        <w:rPr>
          <w:sz w:val="26"/>
          <w:lang w:bidi="ar-SA"/>
        </w:rPr>
      </w:pPr>
      <w:r w:rsidRPr="002654BA">
        <w:rPr>
          <w:sz w:val="26"/>
          <w:lang w:bidi="ar-SA"/>
        </w:rPr>
        <w:t>Показатели надёжности системы теплоснабжения:</w:t>
      </w:r>
    </w:p>
    <w:p w14:paraId="2E1C7236" w14:textId="0A6A175A" w:rsidR="00E93419" w:rsidRPr="002654BA" w:rsidRDefault="00E93419" w:rsidP="00FB088C">
      <w:pPr>
        <w:widowControl/>
        <w:autoSpaceDE/>
        <w:autoSpaceDN/>
        <w:spacing w:line="306" w:lineRule="auto"/>
        <w:ind w:firstLine="709"/>
        <w:jc w:val="both"/>
        <w:rPr>
          <w:sz w:val="26"/>
          <w:lang w:bidi="ar-SA"/>
        </w:rPr>
      </w:pPr>
      <w:r w:rsidRPr="002654BA">
        <w:rPr>
          <w:sz w:val="26"/>
          <w:lang w:bidi="ar-SA"/>
        </w:rPr>
        <w:t>1)</w:t>
      </w:r>
      <w:r w:rsidR="00EB5A2F">
        <w:rPr>
          <w:sz w:val="26"/>
          <w:lang w:bidi="ar-SA"/>
        </w:rPr>
        <w:t xml:space="preserve"> </w:t>
      </w:r>
      <w:r w:rsidRPr="002654BA">
        <w:rPr>
          <w:sz w:val="26"/>
          <w:lang w:bidi="ar-SA"/>
        </w:rPr>
        <w:t>показатель надёжности электроснабжения источников тепловой энергии (К</w:t>
      </w:r>
      <w:r w:rsidRPr="002654BA">
        <w:rPr>
          <w:sz w:val="26"/>
          <w:vertAlign w:val="subscript"/>
          <w:lang w:bidi="ar-SA"/>
        </w:rPr>
        <w:t>э</w:t>
      </w:r>
      <w:r w:rsidRPr="002654BA">
        <w:rPr>
          <w:sz w:val="26"/>
          <w:lang w:bidi="ar-SA"/>
        </w:rPr>
        <w:t>) характеризуется наличием или отсутствием резервного электропитания:</w:t>
      </w:r>
    </w:p>
    <w:p w14:paraId="1456565D" w14:textId="1CD0CA89" w:rsidR="00E93419" w:rsidRPr="002654BA" w:rsidRDefault="00E93419" w:rsidP="00FB088C">
      <w:pPr>
        <w:widowControl/>
        <w:autoSpaceDE/>
        <w:autoSpaceDN/>
        <w:spacing w:line="360" w:lineRule="auto"/>
        <w:ind w:firstLine="709"/>
        <w:jc w:val="both"/>
        <w:rPr>
          <w:sz w:val="26"/>
          <w:lang w:bidi="ar-SA"/>
        </w:rPr>
      </w:pPr>
      <w:r w:rsidRPr="002654BA">
        <w:rPr>
          <w:sz w:val="26"/>
          <w:lang w:bidi="ar-SA"/>
        </w:rPr>
        <w:t>K</w:t>
      </w:r>
      <w:r w:rsidRPr="002654BA">
        <w:rPr>
          <w:sz w:val="26"/>
          <w:vertAlign w:val="subscript"/>
          <w:lang w:bidi="ar-SA"/>
        </w:rPr>
        <w:t>э</w:t>
      </w:r>
      <w:r w:rsidR="0077047D">
        <w:rPr>
          <w:sz w:val="26"/>
          <w:vertAlign w:val="subscript"/>
          <w:lang w:bidi="ar-SA"/>
        </w:rPr>
        <w:t xml:space="preserve"> </w:t>
      </w:r>
      <w:r w:rsidRPr="002654BA">
        <w:rPr>
          <w:sz w:val="26"/>
          <w:lang w:bidi="ar-SA"/>
        </w:rPr>
        <w:t>=</w:t>
      </w:r>
      <w:r w:rsidR="0077047D">
        <w:rPr>
          <w:sz w:val="26"/>
          <w:lang w:bidi="ar-SA"/>
        </w:rPr>
        <w:t xml:space="preserve"> </w:t>
      </w:r>
      <w:r w:rsidRPr="002654BA">
        <w:rPr>
          <w:sz w:val="26"/>
          <w:lang w:bidi="ar-SA"/>
        </w:rPr>
        <w:t>1,0 – при наличии резервного электроснабжения;</w:t>
      </w:r>
    </w:p>
    <w:p w14:paraId="4F3BF1F8" w14:textId="6408FCDF" w:rsidR="00E93419" w:rsidRPr="002654BA" w:rsidRDefault="00E93419" w:rsidP="00FB088C">
      <w:pPr>
        <w:widowControl/>
        <w:autoSpaceDE/>
        <w:autoSpaceDN/>
        <w:spacing w:line="360" w:lineRule="auto"/>
        <w:ind w:firstLine="709"/>
        <w:jc w:val="both"/>
        <w:rPr>
          <w:sz w:val="26"/>
          <w:lang w:bidi="ar-SA"/>
        </w:rPr>
      </w:pPr>
      <w:r w:rsidRPr="002654BA">
        <w:rPr>
          <w:sz w:val="26"/>
          <w:lang w:bidi="ar-SA"/>
        </w:rPr>
        <w:t>K</w:t>
      </w:r>
      <w:r w:rsidRPr="002654BA">
        <w:rPr>
          <w:sz w:val="26"/>
          <w:vertAlign w:val="subscript"/>
          <w:lang w:bidi="ar-SA"/>
        </w:rPr>
        <w:t>э</w:t>
      </w:r>
      <w:r w:rsidR="0077047D">
        <w:rPr>
          <w:sz w:val="26"/>
          <w:vertAlign w:val="subscript"/>
          <w:lang w:bidi="ar-SA"/>
        </w:rPr>
        <w:t xml:space="preserve"> </w:t>
      </w:r>
      <w:r w:rsidRPr="002654BA">
        <w:rPr>
          <w:sz w:val="26"/>
          <w:lang w:bidi="ar-SA"/>
        </w:rPr>
        <w:t>=</w:t>
      </w:r>
      <w:r w:rsidR="0077047D">
        <w:rPr>
          <w:sz w:val="26"/>
          <w:lang w:bidi="ar-SA"/>
        </w:rPr>
        <w:t xml:space="preserve"> </w:t>
      </w:r>
      <w:r w:rsidRPr="002654BA">
        <w:rPr>
          <w:sz w:val="26"/>
          <w:lang w:bidi="ar-SA"/>
        </w:rPr>
        <w:t>0,6 – при отсутствии резервного электроснабжения;</w:t>
      </w:r>
    </w:p>
    <w:p w14:paraId="49BE9C2C" w14:textId="77777777" w:rsidR="00E93419" w:rsidRPr="002654BA" w:rsidRDefault="00E93419" w:rsidP="00FB088C">
      <w:pPr>
        <w:widowControl/>
        <w:autoSpaceDE/>
        <w:autoSpaceDN/>
        <w:spacing w:line="360" w:lineRule="auto"/>
        <w:ind w:firstLine="709"/>
        <w:jc w:val="both"/>
        <w:rPr>
          <w:sz w:val="26"/>
          <w:lang w:bidi="ar-SA"/>
        </w:rPr>
      </w:pPr>
      <w:r w:rsidRPr="002654BA">
        <w:rPr>
          <w:sz w:val="26"/>
          <w:lang w:bidi="ar-SA"/>
        </w:rPr>
        <w:t>При наличии в системе теплоснабжения нескольких источников тепловой энергии общий показатель определяется по формуле:</w:t>
      </w:r>
    </w:p>
    <w:p w14:paraId="307A1F19" w14:textId="48EB85C8" w:rsidR="00E93419" w:rsidRPr="002654BA" w:rsidRDefault="00E93419" w:rsidP="00FB088C">
      <w:pPr>
        <w:widowControl/>
        <w:autoSpaceDE/>
        <w:autoSpaceDN/>
        <w:spacing w:line="276" w:lineRule="auto"/>
        <w:jc w:val="right"/>
        <w:rPr>
          <w:sz w:val="26"/>
          <w:lang w:bidi="ar-SA"/>
        </w:rPr>
      </w:pPr>
      <w:r w:rsidRPr="002654BA">
        <w:rPr>
          <w:position w:val="-30"/>
          <w:sz w:val="26"/>
          <w:szCs w:val="26"/>
        </w:rPr>
        <w:object w:dxaOrig="3480" w:dyaOrig="720" w14:anchorId="77A7AF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35" type="#_x0000_t75" style="width:173.25pt;height:36.75pt" o:ole="">
            <v:imagedata r:id="rId61" o:title=""/>
          </v:shape>
          <o:OLEObject Type="Embed" ProgID="Equation.3" ShapeID="_x0000_i1135" DrawAspect="Content" ObjectID="_1809159453" r:id="rId62"/>
        </w:object>
      </w:r>
      <w:r w:rsidRPr="002654BA">
        <w:rPr>
          <w:sz w:val="26"/>
          <w:lang w:bidi="ar-SA"/>
        </w:rPr>
        <w:t xml:space="preserve">, </w:t>
      </w:r>
      <w:r w:rsidR="00ED15B3">
        <w:rPr>
          <w:sz w:val="26"/>
          <w:lang w:bidi="ar-SA"/>
        </w:rPr>
        <w:tab/>
      </w:r>
      <w:r w:rsidR="00ED15B3">
        <w:rPr>
          <w:sz w:val="26"/>
          <w:lang w:bidi="ar-SA"/>
        </w:rPr>
        <w:tab/>
      </w:r>
      <w:r w:rsidR="00ED15B3">
        <w:rPr>
          <w:sz w:val="26"/>
          <w:lang w:bidi="ar-SA"/>
        </w:rPr>
        <w:tab/>
      </w:r>
      <w:r w:rsidR="00ED15B3">
        <w:rPr>
          <w:sz w:val="26"/>
          <w:lang w:bidi="ar-SA"/>
        </w:rPr>
        <w:tab/>
      </w:r>
      <w:r w:rsidRPr="002654BA">
        <w:rPr>
          <w:sz w:val="26"/>
          <w:lang w:bidi="ar-SA"/>
        </w:rPr>
        <w:t>(1</w:t>
      </w:r>
      <w:r w:rsidR="00ED15B3">
        <w:rPr>
          <w:sz w:val="26"/>
          <w:lang w:bidi="ar-SA"/>
        </w:rPr>
        <w:t>.6</w:t>
      </w:r>
      <w:r w:rsidRPr="002654BA">
        <w:rPr>
          <w:sz w:val="26"/>
          <w:lang w:bidi="ar-SA"/>
        </w:rPr>
        <w:t>)</w:t>
      </w:r>
    </w:p>
    <w:p w14:paraId="5807D720" w14:textId="252C258E" w:rsidR="00E93419" w:rsidRPr="002654BA" w:rsidRDefault="00E93419" w:rsidP="00FB088C">
      <w:pPr>
        <w:widowControl/>
        <w:autoSpaceDE/>
        <w:autoSpaceDN/>
        <w:spacing w:line="276" w:lineRule="auto"/>
        <w:ind w:firstLine="709"/>
        <w:jc w:val="both"/>
        <w:rPr>
          <w:sz w:val="26"/>
          <w:lang w:bidi="ar-SA"/>
        </w:rPr>
      </w:pPr>
      <w:r w:rsidRPr="002654BA">
        <w:rPr>
          <w:sz w:val="26"/>
          <w:lang w:bidi="ar-SA"/>
        </w:rPr>
        <w:t xml:space="preserve">где </w:t>
      </w:r>
      <w:r w:rsidR="0077047D" w:rsidRPr="002654BA">
        <w:rPr>
          <w:position w:val="-12"/>
          <w:sz w:val="26"/>
          <w:szCs w:val="26"/>
        </w:rPr>
        <w:object w:dxaOrig="600" w:dyaOrig="380" w14:anchorId="77002727">
          <v:shape id="_x0000_i1136" type="#_x0000_t75" style="width:29.25pt;height:14.25pt" o:ole="">
            <v:imagedata r:id="rId63" o:title=""/>
          </v:shape>
          <o:OLEObject Type="Embed" ProgID="Equation.3" ShapeID="_x0000_i1136" DrawAspect="Content" ObjectID="_1809159454" r:id="rId64"/>
        </w:object>
      </w:r>
      <w:r w:rsidRPr="002654BA">
        <w:rPr>
          <w:sz w:val="26"/>
          <w:szCs w:val="26"/>
        </w:rPr>
        <w:t xml:space="preserve">; </w:t>
      </w:r>
      <w:r w:rsidR="0077047D" w:rsidRPr="002654BA">
        <w:rPr>
          <w:position w:val="-12"/>
          <w:sz w:val="26"/>
          <w:szCs w:val="26"/>
        </w:rPr>
        <w:object w:dxaOrig="620" w:dyaOrig="380" w14:anchorId="5BEAFA61">
          <v:shape id="_x0000_i1137" type="#_x0000_t75" style="width:29.25pt;height:14.25pt" o:ole="">
            <v:imagedata r:id="rId65" o:title=""/>
          </v:shape>
          <o:OLEObject Type="Embed" ProgID="Equation.3" ShapeID="_x0000_i1137" DrawAspect="Content" ObjectID="_1809159455" r:id="rId66"/>
        </w:object>
      </w:r>
      <w:r w:rsidRPr="002654BA">
        <w:rPr>
          <w:sz w:val="26"/>
          <w:szCs w:val="26"/>
        </w:rPr>
        <w:t xml:space="preserve"> - </w:t>
      </w:r>
      <w:r w:rsidRPr="002654BA">
        <w:rPr>
          <w:sz w:val="26"/>
          <w:lang w:bidi="ar-SA"/>
        </w:rPr>
        <w:t>значения показателей надёжности отдельных источников тепловой энергии;</w:t>
      </w:r>
    </w:p>
    <w:p w14:paraId="3FD4C6AF" w14:textId="7E15CA5F" w:rsidR="00E93419" w:rsidRPr="002654BA" w:rsidRDefault="00E93419" w:rsidP="00FB088C">
      <w:pPr>
        <w:widowControl/>
        <w:autoSpaceDE/>
        <w:autoSpaceDN/>
        <w:spacing w:line="276" w:lineRule="auto"/>
        <w:jc w:val="right"/>
        <w:rPr>
          <w:sz w:val="26"/>
          <w:lang w:bidi="ar-SA"/>
        </w:rPr>
      </w:pPr>
      <w:r w:rsidRPr="002654BA">
        <w:rPr>
          <w:position w:val="-30"/>
          <w:sz w:val="26"/>
          <w:szCs w:val="26"/>
        </w:rPr>
        <w:object w:dxaOrig="1120" w:dyaOrig="720" w14:anchorId="609434C7">
          <v:shape id="_x0000_i1138" type="#_x0000_t75" style="width:50.25pt;height:36.75pt" o:ole="">
            <v:imagedata r:id="rId67" o:title=""/>
          </v:shape>
          <o:OLEObject Type="Embed" ProgID="Equation.3" ShapeID="_x0000_i1138" DrawAspect="Content" ObjectID="_1809159456" r:id="rId68"/>
        </w:object>
      </w:r>
      <w:r w:rsidRPr="002654BA">
        <w:rPr>
          <w:sz w:val="26"/>
          <w:lang w:bidi="ar-SA"/>
        </w:rPr>
        <w:t xml:space="preserve">, </w:t>
      </w:r>
      <w:r w:rsidR="00ED15B3">
        <w:rPr>
          <w:sz w:val="26"/>
          <w:lang w:bidi="ar-SA"/>
        </w:rPr>
        <w:tab/>
      </w:r>
      <w:r w:rsidR="00ED15B3">
        <w:rPr>
          <w:sz w:val="26"/>
          <w:lang w:bidi="ar-SA"/>
        </w:rPr>
        <w:tab/>
      </w:r>
      <w:r w:rsidR="00ED15B3">
        <w:rPr>
          <w:sz w:val="26"/>
          <w:lang w:bidi="ar-SA"/>
        </w:rPr>
        <w:tab/>
      </w:r>
      <w:r w:rsidR="00ED15B3">
        <w:rPr>
          <w:sz w:val="26"/>
          <w:lang w:bidi="ar-SA"/>
        </w:rPr>
        <w:tab/>
      </w:r>
      <w:r w:rsidR="00ED15B3">
        <w:rPr>
          <w:sz w:val="26"/>
          <w:lang w:bidi="ar-SA"/>
        </w:rPr>
        <w:tab/>
      </w:r>
      <w:r w:rsidR="00ED15B3">
        <w:rPr>
          <w:sz w:val="26"/>
          <w:lang w:bidi="ar-SA"/>
        </w:rPr>
        <w:tab/>
      </w:r>
      <w:r w:rsidRPr="002654BA">
        <w:rPr>
          <w:sz w:val="26"/>
          <w:lang w:bidi="ar-SA"/>
        </w:rPr>
        <w:t>(</w:t>
      </w:r>
      <w:r w:rsidR="00ED15B3">
        <w:rPr>
          <w:sz w:val="26"/>
          <w:lang w:bidi="ar-SA"/>
        </w:rPr>
        <w:t>1.7</w:t>
      </w:r>
      <w:r w:rsidRPr="002654BA">
        <w:rPr>
          <w:sz w:val="26"/>
          <w:lang w:bidi="ar-SA"/>
        </w:rPr>
        <w:t>)</w:t>
      </w:r>
    </w:p>
    <w:p w14:paraId="60D6FC2B" w14:textId="13BB61BA" w:rsidR="00E93419" w:rsidRPr="002654BA" w:rsidRDefault="00E93419" w:rsidP="00FB088C">
      <w:pPr>
        <w:widowControl/>
        <w:autoSpaceDE/>
        <w:autoSpaceDN/>
        <w:spacing w:line="360" w:lineRule="auto"/>
        <w:ind w:firstLine="709"/>
        <w:jc w:val="both"/>
        <w:rPr>
          <w:sz w:val="26"/>
          <w:lang w:bidi="ar-SA"/>
        </w:rPr>
      </w:pPr>
      <w:r w:rsidRPr="002654BA">
        <w:rPr>
          <w:sz w:val="26"/>
          <w:lang w:bidi="ar-SA"/>
        </w:rPr>
        <w:lastRenderedPageBreak/>
        <w:t>где Q</w:t>
      </w:r>
      <w:r w:rsidRPr="0077047D">
        <w:rPr>
          <w:sz w:val="26"/>
          <w:vertAlign w:val="subscript"/>
          <w:lang w:bidi="ar-SA"/>
        </w:rPr>
        <w:t>i</w:t>
      </w:r>
      <w:r w:rsidRPr="002654BA">
        <w:rPr>
          <w:sz w:val="26"/>
          <w:lang w:bidi="ar-SA"/>
        </w:rPr>
        <w:t xml:space="preserve">, </w:t>
      </w:r>
      <w:proofErr w:type="spellStart"/>
      <w:r w:rsidRPr="002654BA">
        <w:rPr>
          <w:sz w:val="26"/>
          <w:lang w:bidi="ar-SA"/>
        </w:rPr>
        <w:t>Q</w:t>
      </w:r>
      <w:r w:rsidRPr="0077047D">
        <w:rPr>
          <w:sz w:val="26"/>
          <w:vertAlign w:val="subscript"/>
          <w:lang w:bidi="ar-SA"/>
        </w:rPr>
        <w:t>n</w:t>
      </w:r>
      <w:proofErr w:type="spellEnd"/>
      <w:r w:rsidRPr="002654BA">
        <w:rPr>
          <w:sz w:val="26"/>
          <w:lang w:bidi="ar-SA"/>
        </w:rPr>
        <w:t xml:space="preserve"> </w:t>
      </w:r>
      <w:r w:rsidR="00ED15B3">
        <w:rPr>
          <w:sz w:val="26"/>
          <w:lang w:bidi="ar-SA"/>
        </w:rPr>
        <w:t>–</w:t>
      </w:r>
      <w:r w:rsidRPr="002654BA">
        <w:rPr>
          <w:sz w:val="26"/>
          <w:lang w:bidi="ar-SA"/>
        </w:rPr>
        <w:t xml:space="preserve"> средние фактические тепловые нагрузки за предшествующие 12 месяцев по каждому i-му источнику тепловой энергии;</w:t>
      </w:r>
    </w:p>
    <w:p w14:paraId="3294DA3C" w14:textId="77777777" w:rsidR="00E93419" w:rsidRPr="002654BA" w:rsidRDefault="00E93419" w:rsidP="00FB088C">
      <w:pPr>
        <w:widowControl/>
        <w:autoSpaceDE/>
        <w:autoSpaceDN/>
        <w:spacing w:line="360" w:lineRule="auto"/>
        <w:ind w:firstLine="709"/>
        <w:jc w:val="both"/>
        <w:rPr>
          <w:sz w:val="26"/>
          <w:lang w:bidi="ar-SA"/>
        </w:rPr>
      </w:pPr>
      <w:proofErr w:type="spellStart"/>
      <w:r w:rsidRPr="002654BA">
        <w:rPr>
          <w:sz w:val="26"/>
          <w:lang w:bidi="ar-SA"/>
        </w:rPr>
        <w:t>t</w:t>
      </w:r>
      <w:r w:rsidRPr="002654BA">
        <w:rPr>
          <w:sz w:val="26"/>
          <w:vertAlign w:val="subscript"/>
          <w:lang w:bidi="ar-SA"/>
        </w:rPr>
        <w:t>ч</w:t>
      </w:r>
      <w:proofErr w:type="spellEnd"/>
      <w:r w:rsidRPr="002654BA">
        <w:rPr>
          <w:sz w:val="26"/>
          <w:lang w:bidi="ar-SA"/>
        </w:rPr>
        <w:t xml:space="preserve"> – количество часов отопительного периода за предшествующие 12 месяцев.</w:t>
      </w:r>
    </w:p>
    <w:p w14:paraId="1384F6C2" w14:textId="33EF7BCC" w:rsidR="00E93419" w:rsidRPr="002654BA" w:rsidRDefault="00ED15B3" w:rsidP="00FB088C">
      <w:pPr>
        <w:widowControl/>
        <w:autoSpaceDE/>
        <w:autoSpaceDN/>
        <w:spacing w:line="360" w:lineRule="auto"/>
        <w:ind w:firstLine="709"/>
        <w:jc w:val="both"/>
        <w:rPr>
          <w:sz w:val="26"/>
          <w:lang w:bidi="ar-SA"/>
        </w:rPr>
      </w:pPr>
      <w:r w:rsidRPr="002654BA">
        <w:rPr>
          <w:sz w:val="26"/>
          <w:lang w:bidi="ar-SA"/>
        </w:rPr>
        <w:t>N</w:t>
      </w:r>
      <w:r w:rsidR="00E93419" w:rsidRPr="002654BA">
        <w:rPr>
          <w:sz w:val="26"/>
          <w:lang w:bidi="ar-SA"/>
        </w:rPr>
        <w:t xml:space="preserve"> – количество источников тепловой энергии.</w:t>
      </w:r>
    </w:p>
    <w:p w14:paraId="6EFB2479" w14:textId="77777777" w:rsidR="00E93419" w:rsidRPr="002654BA" w:rsidRDefault="00E93419" w:rsidP="00FB088C">
      <w:pPr>
        <w:widowControl/>
        <w:autoSpaceDE/>
        <w:autoSpaceDN/>
        <w:spacing w:line="360" w:lineRule="auto"/>
        <w:ind w:firstLine="709"/>
        <w:jc w:val="both"/>
        <w:rPr>
          <w:sz w:val="26"/>
          <w:lang w:bidi="ar-SA"/>
        </w:rPr>
      </w:pPr>
      <w:r w:rsidRPr="002654BA">
        <w:rPr>
          <w:sz w:val="26"/>
          <w:lang w:bidi="ar-SA"/>
        </w:rPr>
        <w:t>2)</w:t>
      </w:r>
      <w:r w:rsidRPr="002654BA">
        <w:rPr>
          <w:sz w:val="26"/>
          <w:lang w:bidi="ar-SA"/>
        </w:rPr>
        <w:tab/>
        <w:t>показатель надёжности водоснабжения источников тепловой энергии (К</w:t>
      </w:r>
      <w:r w:rsidRPr="002654BA">
        <w:rPr>
          <w:sz w:val="26"/>
          <w:vertAlign w:val="subscript"/>
          <w:lang w:bidi="ar-SA"/>
        </w:rPr>
        <w:t>в</w:t>
      </w:r>
      <w:r w:rsidRPr="002654BA">
        <w:rPr>
          <w:sz w:val="26"/>
          <w:lang w:bidi="ar-SA"/>
        </w:rPr>
        <w:t>) характеризуется наличием или отсутствием резервного водоснабжения:</w:t>
      </w:r>
    </w:p>
    <w:p w14:paraId="33B33869" w14:textId="77777777" w:rsidR="00E93419" w:rsidRPr="002654BA" w:rsidRDefault="00E93419" w:rsidP="00FB088C">
      <w:pPr>
        <w:widowControl/>
        <w:autoSpaceDE/>
        <w:autoSpaceDN/>
        <w:spacing w:line="360" w:lineRule="auto"/>
        <w:ind w:firstLine="709"/>
        <w:jc w:val="both"/>
        <w:rPr>
          <w:sz w:val="26"/>
          <w:lang w:bidi="ar-SA"/>
        </w:rPr>
      </w:pPr>
      <w:r w:rsidRPr="002654BA">
        <w:rPr>
          <w:sz w:val="26"/>
          <w:lang w:bidi="ar-SA"/>
        </w:rPr>
        <w:t>К</w:t>
      </w:r>
      <w:r w:rsidRPr="002654BA">
        <w:rPr>
          <w:sz w:val="26"/>
          <w:vertAlign w:val="subscript"/>
          <w:lang w:bidi="ar-SA"/>
        </w:rPr>
        <w:t>в</w:t>
      </w:r>
      <w:r w:rsidRPr="002654BA">
        <w:rPr>
          <w:sz w:val="26"/>
          <w:lang w:bidi="ar-SA"/>
        </w:rPr>
        <w:t xml:space="preserve"> = 1,0 – при наличии резервного водоснабжения;</w:t>
      </w:r>
    </w:p>
    <w:p w14:paraId="7D87D0C2" w14:textId="77777777" w:rsidR="00E93419" w:rsidRPr="002654BA" w:rsidRDefault="00E93419" w:rsidP="00FB088C">
      <w:pPr>
        <w:widowControl/>
        <w:autoSpaceDE/>
        <w:autoSpaceDN/>
        <w:spacing w:line="360" w:lineRule="auto"/>
        <w:ind w:firstLine="709"/>
        <w:jc w:val="both"/>
        <w:rPr>
          <w:sz w:val="26"/>
          <w:lang w:bidi="ar-SA"/>
        </w:rPr>
      </w:pPr>
      <w:r w:rsidRPr="002654BA">
        <w:rPr>
          <w:sz w:val="26"/>
          <w:lang w:bidi="ar-SA"/>
        </w:rPr>
        <w:t>К</w:t>
      </w:r>
      <w:r w:rsidRPr="002654BA">
        <w:rPr>
          <w:sz w:val="26"/>
          <w:vertAlign w:val="subscript"/>
          <w:lang w:bidi="ar-SA"/>
        </w:rPr>
        <w:t>в</w:t>
      </w:r>
      <w:r w:rsidRPr="002654BA">
        <w:rPr>
          <w:sz w:val="26"/>
          <w:lang w:bidi="ar-SA"/>
        </w:rPr>
        <w:t xml:space="preserve"> = 0,6 – при отсутствии резервного водоснабжения;</w:t>
      </w:r>
    </w:p>
    <w:p w14:paraId="5E60A0A7" w14:textId="77777777" w:rsidR="00E93419" w:rsidRPr="002654BA" w:rsidRDefault="00E93419" w:rsidP="00FB088C">
      <w:pPr>
        <w:widowControl/>
        <w:autoSpaceDE/>
        <w:autoSpaceDN/>
        <w:spacing w:line="360" w:lineRule="auto"/>
        <w:ind w:firstLine="709"/>
        <w:jc w:val="both"/>
        <w:rPr>
          <w:sz w:val="26"/>
          <w:lang w:bidi="ar-SA"/>
        </w:rPr>
      </w:pPr>
      <w:r w:rsidRPr="002654BA">
        <w:rPr>
          <w:sz w:val="26"/>
          <w:lang w:bidi="ar-SA"/>
        </w:rPr>
        <w:t>При наличии в системе теплоснабжения нескольких источников тепловой энергии общий показатель определяется по формуле:</w:t>
      </w:r>
    </w:p>
    <w:p w14:paraId="3C002260" w14:textId="0C0E4D8B" w:rsidR="00E93419" w:rsidRPr="002654BA" w:rsidRDefault="00E93419" w:rsidP="00FB088C">
      <w:pPr>
        <w:widowControl/>
        <w:autoSpaceDE/>
        <w:autoSpaceDN/>
        <w:spacing w:line="360" w:lineRule="auto"/>
        <w:jc w:val="right"/>
        <w:rPr>
          <w:sz w:val="26"/>
          <w:lang w:bidi="ar-SA"/>
        </w:rPr>
      </w:pPr>
      <w:r w:rsidRPr="002654BA">
        <w:rPr>
          <w:position w:val="-30"/>
          <w:sz w:val="26"/>
          <w:szCs w:val="26"/>
        </w:rPr>
        <w:object w:dxaOrig="3400" w:dyaOrig="720" w14:anchorId="30B99275">
          <v:shape id="_x0000_i1139" type="#_x0000_t75" style="width:173.25pt;height:36.75pt" o:ole="">
            <v:imagedata r:id="rId69" o:title=""/>
          </v:shape>
          <o:OLEObject Type="Embed" ProgID="Equation.3" ShapeID="_x0000_i1139" DrawAspect="Content" ObjectID="_1809159457" r:id="rId70"/>
        </w:object>
      </w:r>
      <w:r w:rsidRPr="002654BA">
        <w:rPr>
          <w:sz w:val="26"/>
          <w:lang w:bidi="ar-SA"/>
        </w:rPr>
        <w:t xml:space="preserve">, </w:t>
      </w:r>
      <w:r w:rsidR="00ED15B3">
        <w:rPr>
          <w:sz w:val="26"/>
          <w:lang w:bidi="ar-SA"/>
        </w:rPr>
        <w:tab/>
      </w:r>
      <w:r w:rsidR="00ED15B3">
        <w:rPr>
          <w:sz w:val="26"/>
          <w:lang w:bidi="ar-SA"/>
        </w:rPr>
        <w:tab/>
      </w:r>
      <w:r w:rsidR="00ED15B3">
        <w:rPr>
          <w:sz w:val="26"/>
          <w:lang w:bidi="ar-SA"/>
        </w:rPr>
        <w:tab/>
      </w:r>
      <w:r w:rsidR="00ED15B3">
        <w:rPr>
          <w:sz w:val="26"/>
          <w:lang w:bidi="ar-SA"/>
        </w:rPr>
        <w:tab/>
      </w:r>
      <w:r w:rsidRPr="002654BA">
        <w:rPr>
          <w:sz w:val="26"/>
          <w:lang w:bidi="ar-SA"/>
        </w:rPr>
        <w:t>(</w:t>
      </w:r>
      <w:r w:rsidR="00ED15B3">
        <w:rPr>
          <w:sz w:val="26"/>
          <w:lang w:bidi="ar-SA"/>
        </w:rPr>
        <w:t>1.8</w:t>
      </w:r>
      <w:r w:rsidRPr="002654BA">
        <w:rPr>
          <w:sz w:val="26"/>
          <w:lang w:bidi="ar-SA"/>
        </w:rPr>
        <w:t>)</w:t>
      </w:r>
    </w:p>
    <w:p w14:paraId="6C339271" w14:textId="5B5A0793" w:rsidR="00E93419" w:rsidRPr="002654BA" w:rsidRDefault="00E93419" w:rsidP="00FB088C">
      <w:pPr>
        <w:widowControl/>
        <w:autoSpaceDE/>
        <w:autoSpaceDN/>
        <w:spacing w:line="360" w:lineRule="auto"/>
        <w:ind w:firstLine="709"/>
        <w:jc w:val="both"/>
        <w:rPr>
          <w:sz w:val="26"/>
          <w:lang w:bidi="ar-SA"/>
        </w:rPr>
      </w:pPr>
      <w:r w:rsidRPr="002654BA">
        <w:rPr>
          <w:sz w:val="26"/>
          <w:lang w:bidi="ar-SA"/>
        </w:rPr>
        <w:t xml:space="preserve">где </w:t>
      </w:r>
      <w:r w:rsidR="0077047D" w:rsidRPr="002654BA">
        <w:rPr>
          <w:position w:val="-12"/>
          <w:sz w:val="26"/>
          <w:szCs w:val="26"/>
        </w:rPr>
        <w:object w:dxaOrig="600" w:dyaOrig="380" w14:anchorId="5A345603">
          <v:shape id="_x0000_i1140" type="#_x0000_t75" style="width:29.25pt;height:14.25pt" o:ole="">
            <v:imagedata r:id="rId71" o:title=""/>
          </v:shape>
          <o:OLEObject Type="Embed" ProgID="Equation.3" ShapeID="_x0000_i1140" DrawAspect="Content" ObjectID="_1809159458" r:id="rId72"/>
        </w:object>
      </w:r>
      <w:r w:rsidRPr="002654BA">
        <w:rPr>
          <w:sz w:val="26"/>
          <w:szCs w:val="26"/>
        </w:rPr>
        <w:t xml:space="preserve">, </w:t>
      </w:r>
      <w:r w:rsidR="0077047D" w:rsidRPr="002654BA">
        <w:rPr>
          <w:position w:val="-12"/>
          <w:sz w:val="26"/>
          <w:szCs w:val="26"/>
        </w:rPr>
        <w:object w:dxaOrig="620" w:dyaOrig="380" w14:anchorId="24D4A42F">
          <v:shape id="_x0000_i1141" type="#_x0000_t75" style="width:29.25pt;height:14.25pt" o:ole="">
            <v:imagedata r:id="rId73" o:title=""/>
          </v:shape>
          <o:OLEObject Type="Embed" ProgID="Equation.3" ShapeID="_x0000_i1141" DrawAspect="Content" ObjectID="_1809159459" r:id="rId74"/>
        </w:object>
      </w:r>
      <w:r w:rsidRPr="002654BA">
        <w:rPr>
          <w:sz w:val="26"/>
          <w:lang w:bidi="ar-SA"/>
        </w:rPr>
        <w:t xml:space="preserve"> - значения показателей надёжности отдельных источников тепловой энергии;</w:t>
      </w:r>
    </w:p>
    <w:p w14:paraId="1185E387" w14:textId="77777777" w:rsidR="00E93419" w:rsidRPr="002654BA" w:rsidRDefault="00E93419" w:rsidP="00FB088C">
      <w:pPr>
        <w:widowControl/>
        <w:autoSpaceDE/>
        <w:autoSpaceDN/>
        <w:spacing w:line="360" w:lineRule="auto"/>
        <w:ind w:firstLine="709"/>
        <w:jc w:val="both"/>
        <w:rPr>
          <w:sz w:val="26"/>
          <w:lang w:bidi="ar-SA"/>
        </w:rPr>
      </w:pPr>
      <w:r w:rsidRPr="002654BA">
        <w:rPr>
          <w:sz w:val="26"/>
          <w:lang w:bidi="ar-SA"/>
        </w:rPr>
        <w:t>3)</w:t>
      </w:r>
      <w:r w:rsidRPr="002654BA">
        <w:rPr>
          <w:sz w:val="26"/>
          <w:lang w:bidi="ar-SA"/>
        </w:rPr>
        <w:tab/>
        <w:t>показатель надёжности топливоснабжения источников тепловой энергии (К</w:t>
      </w:r>
      <w:r w:rsidRPr="00ED15B3">
        <w:rPr>
          <w:sz w:val="26"/>
          <w:vertAlign w:val="subscript"/>
          <w:lang w:bidi="ar-SA"/>
        </w:rPr>
        <w:t>т</w:t>
      </w:r>
      <w:r w:rsidRPr="002654BA">
        <w:rPr>
          <w:sz w:val="26"/>
          <w:lang w:bidi="ar-SA"/>
        </w:rPr>
        <w:t>) характеризуется наличием или отсутствием резервного топливоснабжения:</w:t>
      </w:r>
    </w:p>
    <w:p w14:paraId="587669DD" w14:textId="77777777" w:rsidR="00E93419" w:rsidRPr="002654BA" w:rsidRDefault="00E93419" w:rsidP="00FB088C">
      <w:pPr>
        <w:widowControl/>
        <w:autoSpaceDE/>
        <w:autoSpaceDN/>
        <w:spacing w:line="360" w:lineRule="auto"/>
        <w:ind w:firstLine="709"/>
        <w:jc w:val="both"/>
        <w:rPr>
          <w:sz w:val="26"/>
          <w:lang w:bidi="ar-SA"/>
        </w:rPr>
      </w:pPr>
      <w:r w:rsidRPr="002654BA">
        <w:rPr>
          <w:sz w:val="26"/>
          <w:lang w:bidi="ar-SA"/>
        </w:rPr>
        <w:t>К</w:t>
      </w:r>
      <w:r w:rsidRPr="002654BA">
        <w:rPr>
          <w:sz w:val="26"/>
          <w:vertAlign w:val="subscript"/>
          <w:lang w:bidi="ar-SA"/>
        </w:rPr>
        <w:t>т</w:t>
      </w:r>
      <w:r w:rsidRPr="002654BA">
        <w:rPr>
          <w:sz w:val="26"/>
          <w:lang w:bidi="ar-SA"/>
        </w:rPr>
        <w:t xml:space="preserve"> = 1,0 – при наличии резервного топливоснабжения;</w:t>
      </w:r>
    </w:p>
    <w:p w14:paraId="51C8297D" w14:textId="77777777" w:rsidR="00E93419" w:rsidRPr="002654BA" w:rsidRDefault="00E93419" w:rsidP="00FB088C">
      <w:pPr>
        <w:widowControl/>
        <w:autoSpaceDE/>
        <w:autoSpaceDN/>
        <w:spacing w:line="360" w:lineRule="auto"/>
        <w:ind w:firstLine="709"/>
        <w:jc w:val="both"/>
        <w:rPr>
          <w:sz w:val="26"/>
          <w:lang w:bidi="ar-SA"/>
        </w:rPr>
      </w:pPr>
      <w:r w:rsidRPr="002654BA">
        <w:rPr>
          <w:sz w:val="26"/>
          <w:lang w:bidi="ar-SA"/>
        </w:rPr>
        <w:t>К</w:t>
      </w:r>
      <w:r w:rsidRPr="002654BA">
        <w:rPr>
          <w:sz w:val="26"/>
          <w:vertAlign w:val="subscript"/>
          <w:lang w:bidi="ar-SA"/>
        </w:rPr>
        <w:t>т</w:t>
      </w:r>
      <w:r w:rsidRPr="002654BA">
        <w:rPr>
          <w:sz w:val="26"/>
          <w:lang w:bidi="ar-SA"/>
        </w:rPr>
        <w:t xml:space="preserve"> = 0,5 – при отсутствии резервного топливоснабжения;</w:t>
      </w:r>
    </w:p>
    <w:p w14:paraId="06EC70F6" w14:textId="77777777" w:rsidR="00E93419" w:rsidRPr="002654BA" w:rsidRDefault="00E93419" w:rsidP="00FB088C">
      <w:pPr>
        <w:widowControl/>
        <w:autoSpaceDE/>
        <w:autoSpaceDN/>
        <w:spacing w:line="360" w:lineRule="auto"/>
        <w:ind w:firstLine="709"/>
        <w:jc w:val="both"/>
        <w:rPr>
          <w:sz w:val="26"/>
          <w:lang w:bidi="ar-SA"/>
        </w:rPr>
      </w:pPr>
      <w:r w:rsidRPr="002654BA">
        <w:rPr>
          <w:sz w:val="26"/>
          <w:lang w:bidi="ar-SA"/>
        </w:rPr>
        <w:t>При наличии в системе теплоснабжения нескольких источников тепловой энергии общий показатель определяется по формуле:</w:t>
      </w:r>
    </w:p>
    <w:p w14:paraId="37B64AF6" w14:textId="5707ED24" w:rsidR="00E93419" w:rsidRPr="002654BA" w:rsidRDefault="00E93419" w:rsidP="00FB088C">
      <w:pPr>
        <w:widowControl/>
        <w:autoSpaceDE/>
        <w:autoSpaceDN/>
        <w:spacing w:line="360" w:lineRule="auto"/>
        <w:jc w:val="right"/>
        <w:rPr>
          <w:sz w:val="26"/>
          <w:lang w:bidi="ar-SA"/>
        </w:rPr>
      </w:pPr>
      <w:r w:rsidRPr="002654BA">
        <w:rPr>
          <w:position w:val="-30"/>
          <w:sz w:val="26"/>
          <w:szCs w:val="26"/>
        </w:rPr>
        <w:object w:dxaOrig="3480" w:dyaOrig="720" w14:anchorId="0CAB528E">
          <v:shape id="_x0000_i1142" type="#_x0000_t75" style="width:173.25pt;height:36.75pt" o:ole="">
            <v:imagedata r:id="rId75" o:title=""/>
          </v:shape>
          <o:OLEObject Type="Embed" ProgID="Equation.3" ShapeID="_x0000_i1142" DrawAspect="Content" ObjectID="_1809159460" r:id="rId76"/>
        </w:object>
      </w:r>
      <w:r w:rsidRPr="002654BA">
        <w:rPr>
          <w:sz w:val="26"/>
          <w:lang w:bidi="ar-SA"/>
        </w:rPr>
        <w:t xml:space="preserve">, </w:t>
      </w:r>
      <w:r w:rsidR="00ED15B3">
        <w:rPr>
          <w:sz w:val="26"/>
          <w:lang w:bidi="ar-SA"/>
        </w:rPr>
        <w:tab/>
      </w:r>
      <w:r w:rsidR="00ED15B3">
        <w:rPr>
          <w:sz w:val="26"/>
          <w:lang w:bidi="ar-SA"/>
        </w:rPr>
        <w:tab/>
      </w:r>
      <w:r w:rsidR="00ED15B3">
        <w:rPr>
          <w:sz w:val="26"/>
          <w:lang w:bidi="ar-SA"/>
        </w:rPr>
        <w:tab/>
      </w:r>
      <w:r w:rsidR="00ED15B3">
        <w:rPr>
          <w:sz w:val="26"/>
          <w:lang w:bidi="ar-SA"/>
        </w:rPr>
        <w:tab/>
      </w:r>
      <w:r w:rsidRPr="002654BA">
        <w:rPr>
          <w:sz w:val="26"/>
          <w:lang w:bidi="ar-SA"/>
        </w:rPr>
        <w:t>(</w:t>
      </w:r>
      <w:r w:rsidR="00ED15B3">
        <w:rPr>
          <w:sz w:val="26"/>
          <w:lang w:bidi="ar-SA"/>
        </w:rPr>
        <w:t>1.9</w:t>
      </w:r>
      <w:r w:rsidRPr="002654BA">
        <w:rPr>
          <w:sz w:val="26"/>
          <w:lang w:bidi="ar-SA"/>
        </w:rPr>
        <w:t>)</w:t>
      </w:r>
    </w:p>
    <w:p w14:paraId="67667EAE" w14:textId="53984DCE" w:rsidR="00E93419" w:rsidRPr="002654BA" w:rsidRDefault="00E93419" w:rsidP="00FB088C">
      <w:pPr>
        <w:widowControl/>
        <w:autoSpaceDE/>
        <w:autoSpaceDN/>
        <w:spacing w:line="360" w:lineRule="auto"/>
        <w:ind w:firstLine="709"/>
        <w:jc w:val="both"/>
        <w:rPr>
          <w:sz w:val="26"/>
          <w:lang w:bidi="ar-SA"/>
        </w:rPr>
      </w:pPr>
      <w:r w:rsidRPr="002654BA">
        <w:rPr>
          <w:sz w:val="26"/>
          <w:lang w:bidi="ar-SA"/>
        </w:rPr>
        <w:t xml:space="preserve">где </w:t>
      </w:r>
      <w:r w:rsidR="0077047D" w:rsidRPr="002654BA">
        <w:rPr>
          <w:position w:val="-12"/>
          <w:sz w:val="26"/>
          <w:szCs w:val="26"/>
        </w:rPr>
        <w:object w:dxaOrig="600" w:dyaOrig="380" w14:anchorId="238ABCE6">
          <v:shape id="_x0000_i1143" type="#_x0000_t75" style="width:29.25pt;height:14.25pt" o:ole="">
            <v:imagedata r:id="rId77" o:title=""/>
          </v:shape>
          <o:OLEObject Type="Embed" ProgID="Equation.3" ShapeID="_x0000_i1143" DrawAspect="Content" ObjectID="_1809159461" r:id="rId78"/>
        </w:object>
      </w:r>
      <w:r w:rsidRPr="002654BA">
        <w:rPr>
          <w:sz w:val="26"/>
          <w:szCs w:val="26"/>
        </w:rPr>
        <w:t xml:space="preserve">, </w:t>
      </w:r>
      <w:r w:rsidR="0077047D" w:rsidRPr="002654BA">
        <w:rPr>
          <w:position w:val="-12"/>
          <w:sz w:val="26"/>
          <w:szCs w:val="26"/>
        </w:rPr>
        <w:object w:dxaOrig="620" w:dyaOrig="380" w14:anchorId="1C7D7695">
          <v:shape id="_x0000_i1144" type="#_x0000_t75" style="width:29.25pt;height:14.25pt" o:ole="">
            <v:imagedata r:id="rId79" o:title=""/>
          </v:shape>
          <o:OLEObject Type="Embed" ProgID="Equation.3" ShapeID="_x0000_i1144" DrawAspect="Content" ObjectID="_1809159462" r:id="rId80"/>
        </w:object>
      </w:r>
      <w:r w:rsidRPr="002654BA">
        <w:rPr>
          <w:sz w:val="26"/>
          <w:lang w:bidi="ar-SA"/>
        </w:rPr>
        <w:t xml:space="preserve"> - значения показателей надёжности отдельных источников тепловой энергии;</w:t>
      </w:r>
    </w:p>
    <w:p w14:paraId="6216C5B5" w14:textId="77777777" w:rsidR="00E93419" w:rsidRPr="002654BA" w:rsidRDefault="00E93419" w:rsidP="00FB088C">
      <w:pPr>
        <w:widowControl/>
        <w:autoSpaceDE/>
        <w:autoSpaceDN/>
        <w:spacing w:line="360" w:lineRule="auto"/>
        <w:ind w:firstLine="709"/>
        <w:jc w:val="both"/>
        <w:rPr>
          <w:sz w:val="26"/>
          <w:lang w:bidi="ar-SA"/>
        </w:rPr>
      </w:pPr>
      <w:r w:rsidRPr="002654BA">
        <w:rPr>
          <w:sz w:val="26"/>
          <w:lang w:bidi="ar-SA"/>
        </w:rPr>
        <w:t>4)</w:t>
      </w:r>
      <w:r w:rsidRPr="002654BA">
        <w:rPr>
          <w:sz w:val="26"/>
          <w:lang w:bidi="ar-SA"/>
        </w:rPr>
        <w:tab/>
        <w:t>показатель соответствия тепловой мощности источников тепловой энергии и пропускной способности тепловых сетей расчётным тепловым нагрузкам потребителей (К</w:t>
      </w:r>
      <w:r w:rsidRPr="002654BA">
        <w:rPr>
          <w:sz w:val="26"/>
          <w:vertAlign w:val="subscript"/>
          <w:lang w:bidi="ar-SA"/>
        </w:rPr>
        <w:t>б</w:t>
      </w:r>
      <w:r w:rsidRPr="002654BA">
        <w:rPr>
          <w:sz w:val="26"/>
          <w:lang w:bidi="ar-SA"/>
        </w:rPr>
        <w:t>) характеризуется долей (%) тепловой нагрузки, не обеспеченной мощностью источников тепловой энергии и/или пропускной способностью тепловых сетей:</w:t>
      </w:r>
    </w:p>
    <w:p w14:paraId="1EAB8B32" w14:textId="77777777" w:rsidR="00E93419" w:rsidRPr="002654BA" w:rsidRDefault="00E93419" w:rsidP="00FB088C">
      <w:pPr>
        <w:widowControl/>
        <w:autoSpaceDE/>
        <w:autoSpaceDN/>
        <w:spacing w:line="360" w:lineRule="auto"/>
        <w:ind w:firstLine="709"/>
        <w:jc w:val="both"/>
        <w:rPr>
          <w:sz w:val="26"/>
          <w:lang w:bidi="ar-SA"/>
        </w:rPr>
      </w:pPr>
      <w:r w:rsidRPr="002654BA">
        <w:rPr>
          <w:sz w:val="26"/>
          <w:lang w:bidi="ar-SA"/>
        </w:rPr>
        <w:t>К</w:t>
      </w:r>
      <w:r w:rsidRPr="002654BA">
        <w:rPr>
          <w:sz w:val="26"/>
          <w:vertAlign w:val="subscript"/>
          <w:lang w:bidi="ar-SA"/>
        </w:rPr>
        <w:t>б</w:t>
      </w:r>
      <w:r w:rsidRPr="002654BA">
        <w:rPr>
          <w:sz w:val="26"/>
          <w:lang w:bidi="ar-SA"/>
        </w:rPr>
        <w:t xml:space="preserve"> = 1,0 – полная обеспеченность;</w:t>
      </w:r>
    </w:p>
    <w:p w14:paraId="3607B9DB" w14:textId="77777777" w:rsidR="00E93419" w:rsidRPr="002654BA" w:rsidRDefault="00E93419" w:rsidP="00FB088C">
      <w:pPr>
        <w:widowControl/>
        <w:autoSpaceDE/>
        <w:autoSpaceDN/>
        <w:spacing w:line="360" w:lineRule="auto"/>
        <w:ind w:firstLine="709"/>
        <w:jc w:val="both"/>
        <w:rPr>
          <w:sz w:val="26"/>
          <w:lang w:bidi="ar-SA"/>
        </w:rPr>
      </w:pPr>
      <w:r w:rsidRPr="002654BA">
        <w:rPr>
          <w:sz w:val="26"/>
          <w:lang w:bidi="ar-SA"/>
        </w:rPr>
        <w:t>К</w:t>
      </w:r>
      <w:r w:rsidRPr="002654BA">
        <w:rPr>
          <w:sz w:val="26"/>
          <w:vertAlign w:val="subscript"/>
          <w:lang w:bidi="ar-SA"/>
        </w:rPr>
        <w:t>б</w:t>
      </w:r>
      <w:r w:rsidRPr="002654BA">
        <w:rPr>
          <w:sz w:val="26"/>
          <w:lang w:bidi="ar-SA"/>
        </w:rPr>
        <w:t xml:space="preserve"> = 0,8 – не обеспечена в размере 10% и менее;</w:t>
      </w:r>
    </w:p>
    <w:p w14:paraId="6171E557" w14:textId="77777777" w:rsidR="00E93419" w:rsidRPr="002654BA" w:rsidRDefault="00E93419" w:rsidP="00FB088C">
      <w:pPr>
        <w:widowControl/>
        <w:autoSpaceDE/>
        <w:autoSpaceDN/>
        <w:spacing w:line="360" w:lineRule="auto"/>
        <w:ind w:firstLine="709"/>
        <w:jc w:val="both"/>
        <w:rPr>
          <w:sz w:val="26"/>
          <w:lang w:bidi="ar-SA"/>
        </w:rPr>
      </w:pPr>
      <w:r w:rsidRPr="002654BA">
        <w:rPr>
          <w:sz w:val="26"/>
          <w:lang w:bidi="ar-SA"/>
        </w:rPr>
        <w:t>К</w:t>
      </w:r>
      <w:r w:rsidRPr="002654BA">
        <w:rPr>
          <w:sz w:val="26"/>
          <w:vertAlign w:val="subscript"/>
          <w:lang w:bidi="ar-SA"/>
        </w:rPr>
        <w:t>б</w:t>
      </w:r>
      <w:r w:rsidRPr="002654BA">
        <w:rPr>
          <w:sz w:val="26"/>
          <w:lang w:bidi="ar-SA"/>
        </w:rPr>
        <w:t xml:space="preserve"> = 0,5 – не обеспечена в размере более 10%.</w:t>
      </w:r>
    </w:p>
    <w:p w14:paraId="69783230" w14:textId="77777777" w:rsidR="00E93419" w:rsidRPr="002654BA" w:rsidRDefault="00E93419" w:rsidP="00FB088C">
      <w:pPr>
        <w:widowControl/>
        <w:autoSpaceDE/>
        <w:autoSpaceDN/>
        <w:spacing w:line="360" w:lineRule="auto"/>
        <w:ind w:firstLine="709"/>
        <w:jc w:val="both"/>
        <w:rPr>
          <w:sz w:val="26"/>
          <w:lang w:bidi="ar-SA"/>
        </w:rPr>
      </w:pPr>
      <w:r w:rsidRPr="002654BA">
        <w:rPr>
          <w:sz w:val="26"/>
          <w:lang w:bidi="ar-SA"/>
        </w:rPr>
        <w:lastRenderedPageBreak/>
        <w:t>При наличии в системе теплоснабжения нескольких источников тепловой энергии общий показатель определяется по формуле:</w:t>
      </w:r>
    </w:p>
    <w:p w14:paraId="432A57BE" w14:textId="072B584A" w:rsidR="00E93419" w:rsidRPr="002654BA" w:rsidRDefault="00E93419" w:rsidP="00FB088C">
      <w:pPr>
        <w:widowControl/>
        <w:autoSpaceDE/>
        <w:autoSpaceDN/>
        <w:spacing w:line="360" w:lineRule="auto"/>
        <w:jc w:val="right"/>
        <w:rPr>
          <w:sz w:val="26"/>
          <w:lang w:bidi="ar-SA"/>
        </w:rPr>
      </w:pPr>
      <w:r w:rsidRPr="002654BA">
        <w:rPr>
          <w:position w:val="-30"/>
          <w:sz w:val="26"/>
          <w:szCs w:val="26"/>
        </w:rPr>
        <w:object w:dxaOrig="3400" w:dyaOrig="720" w14:anchorId="143B005B">
          <v:shape id="_x0000_i1145" type="#_x0000_t75" style="width:173.25pt;height:36.75pt" o:ole="">
            <v:imagedata r:id="rId81" o:title=""/>
          </v:shape>
          <o:OLEObject Type="Embed" ProgID="Equation.3" ShapeID="_x0000_i1145" DrawAspect="Content" ObjectID="_1809159463" r:id="rId82"/>
        </w:object>
      </w:r>
      <w:r w:rsidRPr="002654BA">
        <w:rPr>
          <w:sz w:val="26"/>
          <w:lang w:bidi="ar-SA"/>
        </w:rPr>
        <w:t>,</w:t>
      </w:r>
      <w:r w:rsidR="00ED15B3">
        <w:rPr>
          <w:sz w:val="26"/>
          <w:lang w:bidi="ar-SA"/>
        </w:rPr>
        <w:tab/>
      </w:r>
      <w:r w:rsidR="00ED15B3">
        <w:rPr>
          <w:sz w:val="26"/>
          <w:lang w:bidi="ar-SA"/>
        </w:rPr>
        <w:tab/>
      </w:r>
      <w:r w:rsidR="00ED15B3">
        <w:rPr>
          <w:sz w:val="26"/>
          <w:lang w:bidi="ar-SA"/>
        </w:rPr>
        <w:tab/>
      </w:r>
      <w:r w:rsidR="00ED15B3">
        <w:rPr>
          <w:sz w:val="26"/>
          <w:lang w:bidi="ar-SA"/>
        </w:rPr>
        <w:tab/>
      </w:r>
      <w:r w:rsidRPr="002654BA">
        <w:rPr>
          <w:sz w:val="26"/>
          <w:lang w:bidi="ar-SA"/>
        </w:rPr>
        <w:t xml:space="preserve"> (</w:t>
      </w:r>
      <w:r w:rsidR="00ED15B3">
        <w:rPr>
          <w:sz w:val="26"/>
          <w:lang w:bidi="ar-SA"/>
        </w:rPr>
        <w:t>1.10</w:t>
      </w:r>
      <w:r w:rsidRPr="002654BA">
        <w:rPr>
          <w:sz w:val="26"/>
          <w:lang w:bidi="ar-SA"/>
        </w:rPr>
        <w:t>)</w:t>
      </w:r>
    </w:p>
    <w:p w14:paraId="4A74FAF9" w14:textId="0F8A3456" w:rsidR="00E93419" w:rsidRPr="002654BA" w:rsidRDefault="00E93419" w:rsidP="00FB088C">
      <w:pPr>
        <w:widowControl/>
        <w:autoSpaceDE/>
        <w:autoSpaceDN/>
        <w:spacing w:line="360" w:lineRule="auto"/>
        <w:ind w:firstLine="709"/>
        <w:jc w:val="both"/>
        <w:rPr>
          <w:sz w:val="26"/>
          <w:lang w:bidi="ar-SA"/>
        </w:rPr>
      </w:pPr>
      <w:r w:rsidRPr="002654BA">
        <w:rPr>
          <w:sz w:val="26"/>
          <w:lang w:bidi="ar-SA"/>
        </w:rPr>
        <w:t xml:space="preserve">где </w:t>
      </w:r>
      <w:r w:rsidR="0077047D" w:rsidRPr="002654BA">
        <w:rPr>
          <w:position w:val="-12"/>
          <w:sz w:val="26"/>
          <w:szCs w:val="26"/>
        </w:rPr>
        <w:object w:dxaOrig="600" w:dyaOrig="380" w14:anchorId="36896ED0">
          <v:shape id="_x0000_i1146" type="#_x0000_t75" style="width:29.25pt;height:14.25pt" o:ole="">
            <v:imagedata r:id="rId83" o:title=""/>
          </v:shape>
          <o:OLEObject Type="Embed" ProgID="Equation.3" ShapeID="_x0000_i1146" DrawAspect="Content" ObjectID="_1809159464" r:id="rId84"/>
        </w:object>
      </w:r>
      <w:r w:rsidRPr="002654BA">
        <w:rPr>
          <w:sz w:val="26"/>
          <w:szCs w:val="26"/>
        </w:rPr>
        <w:t xml:space="preserve">, </w:t>
      </w:r>
      <w:r w:rsidR="0077047D" w:rsidRPr="002654BA">
        <w:rPr>
          <w:position w:val="-12"/>
          <w:sz w:val="26"/>
          <w:szCs w:val="26"/>
        </w:rPr>
        <w:object w:dxaOrig="620" w:dyaOrig="380" w14:anchorId="516CED8A">
          <v:shape id="_x0000_i1147" type="#_x0000_t75" style="width:29.25pt;height:14.25pt" o:ole="">
            <v:imagedata r:id="rId85" o:title=""/>
          </v:shape>
          <o:OLEObject Type="Embed" ProgID="Equation.3" ShapeID="_x0000_i1147" DrawAspect="Content" ObjectID="_1809159465" r:id="rId86"/>
        </w:object>
      </w:r>
      <w:r w:rsidRPr="002654BA">
        <w:rPr>
          <w:sz w:val="26"/>
          <w:lang w:bidi="ar-SA"/>
        </w:rPr>
        <w:t xml:space="preserve"> - значения показателей надёжности отдельных источников тепловой энергии;</w:t>
      </w:r>
    </w:p>
    <w:p w14:paraId="04CD1254" w14:textId="77777777" w:rsidR="00E93419" w:rsidRPr="002654BA" w:rsidRDefault="00E93419" w:rsidP="00FB088C">
      <w:pPr>
        <w:widowControl/>
        <w:autoSpaceDE/>
        <w:autoSpaceDN/>
        <w:spacing w:line="360" w:lineRule="auto"/>
        <w:ind w:firstLine="709"/>
        <w:jc w:val="both"/>
        <w:rPr>
          <w:sz w:val="26"/>
          <w:lang w:bidi="ar-SA"/>
        </w:rPr>
      </w:pPr>
      <w:r w:rsidRPr="002654BA">
        <w:rPr>
          <w:sz w:val="26"/>
          <w:lang w:bidi="ar-SA"/>
        </w:rPr>
        <w:t>5)</w:t>
      </w:r>
      <w:r w:rsidRPr="002654BA">
        <w:rPr>
          <w:sz w:val="26"/>
          <w:lang w:bidi="ar-SA"/>
        </w:rPr>
        <w:tab/>
        <w:t>показатель уровня резервирования источников тепловой энергии и элементов тепловой сети путём их кольцевания и устройства перемычек (К</w:t>
      </w:r>
      <w:r w:rsidRPr="002654BA">
        <w:rPr>
          <w:sz w:val="26"/>
          <w:vertAlign w:val="subscript"/>
          <w:lang w:bidi="ar-SA"/>
        </w:rPr>
        <w:t>р</w:t>
      </w:r>
      <w:r w:rsidRPr="002654BA">
        <w:rPr>
          <w:sz w:val="26"/>
          <w:lang w:bidi="ar-SA"/>
        </w:rPr>
        <w:t>), характеризуемый отношением резервируемой расчётной тепловой нагрузки к сумме расчётных тепловых нагрузок (%), подлежащих резервированию согласно схеме теплоснабжения поселений, городских округов, выраженный в %:</w:t>
      </w:r>
    </w:p>
    <w:p w14:paraId="4A44DB42" w14:textId="77777777" w:rsidR="00E93419" w:rsidRPr="002654BA" w:rsidRDefault="00E93419" w:rsidP="00FB088C">
      <w:pPr>
        <w:widowControl/>
        <w:autoSpaceDE/>
        <w:autoSpaceDN/>
        <w:spacing w:line="360" w:lineRule="auto"/>
        <w:ind w:firstLine="709"/>
        <w:jc w:val="both"/>
        <w:rPr>
          <w:sz w:val="26"/>
          <w:lang w:bidi="ar-SA"/>
        </w:rPr>
      </w:pPr>
      <w:r w:rsidRPr="002654BA">
        <w:rPr>
          <w:sz w:val="26"/>
          <w:lang w:bidi="ar-SA"/>
        </w:rPr>
        <w:t>Оценку уровня резервирования (К</w:t>
      </w:r>
      <w:r w:rsidRPr="002654BA">
        <w:rPr>
          <w:sz w:val="26"/>
          <w:vertAlign w:val="subscript"/>
          <w:lang w:bidi="ar-SA"/>
        </w:rPr>
        <w:t>р</w:t>
      </w:r>
      <w:r w:rsidRPr="002654BA">
        <w:rPr>
          <w:sz w:val="26"/>
          <w:lang w:bidi="ar-SA"/>
        </w:rPr>
        <w:t>):</w:t>
      </w:r>
    </w:p>
    <w:p w14:paraId="4E9C5C66" w14:textId="460C489F" w:rsidR="00E93419" w:rsidRPr="002654BA" w:rsidRDefault="00E93419" w:rsidP="00FB088C">
      <w:pPr>
        <w:widowControl/>
        <w:autoSpaceDE/>
        <w:autoSpaceDN/>
        <w:spacing w:line="360" w:lineRule="auto"/>
        <w:ind w:firstLine="709"/>
        <w:jc w:val="both"/>
        <w:rPr>
          <w:sz w:val="26"/>
          <w:lang w:bidi="ar-SA"/>
        </w:rPr>
      </w:pPr>
      <w:r w:rsidRPr="002654BA">
        <w:rPr>
          <w:sz w:val="26"/>
          <w:lang w:bidi="ar-SA"/>
        </w:rPr>
        <w:t>от 90</w:t>
      </w:r>
      <w:r w:rsidR="0077047D">
        <w:rPr>
          <w:sz w:val="26"/>
          <w:lang w:bidi="ar-SA"/>
        </w:rPr>
        <w:t xml:space="preserve"> </w:t>
      </w:r>
      <w:r w:rsidRPr="002654BA">
        <w:rPr>
          <w:sz w:val="26"/>
          <w:lang w:bidi="ar-SA"/>
        </w:rPr>
        <w:t>% до 100</w:t>
      </w:r>
      <w:r w:rsidR="0077047D">
        <w:rPr>
          <w:sz w:val="26"/>
          <w:lang w:bidi="ar-SA"/>
        </w:rPr>
        <w:t xml:space="preserve"> </w:t>
      </w:r>
      <w:r w:rsidRPr="002654BA">
        <w:rPr>
          <w:sz w:val="26"/>
          <w:lang w:bidi="ar-SA"/>
        </w:rPr>
        <w:t>%                         - К</w:t>
      </w:r>
      <w:r w:rsidRPr="002654BA">
        <w:rPr>
          <w:sz w:val="26"/>
          <w:vertAlign w:val="subscript"/>
          <w:lang w:bidi="ar-SA"/>
        </w:rPr>
        <w:t>р</w:t>
      </w:r>
      <w:r w:rsidRPr="002654BA">
        <w:rPr>
          <w:sz w:val="26"/>
          <w:lang w:bidi="ar-SA"/>
        </w:rPr>
        <w:t xml:space="preserve"> = 1,0;</w:t>
      </w:r>
    </w:p>
    <w:p w14:paraId="5F91A4B2" w14:textId="321984CF" w:rsidR="00E93419" w:rsidRPr="002654BA" w:rsidRDefault="00E93419" w:rsidP="00FB088C">
      <w:pPr>
        <w:widowControl/>
        <w:autoSpaceDE/>
        <w:autoSpaceDN/>
        <w:spacing w:line="360" w:lineRule="auto"/>
        <w:ind w:firstLine="709"/>
        <w:jc w:val="both"/>
        <w:rPr>
          <w:sz w:val="26"/>
          <w:lang w:bidi="ar-SA"/>
        </w:rPr>
      </w:pPr>
      <w:r w:rsidRPr="002654BA">
        <w:rPr>
          <w:sz w:val="26"/>
          <w:lang w:bidi="ar-SA"/>
        </w:rPr>
        <w:t>от 70</w:t>
      </w:r>
      <w:r w:rsidR="0077047D">
        <w:rPr>
          <w:sz w:val="26"/>
          <w:lang w:bidi="ar-SA"/>
        </w:rPr>
        <w:t xml:space="preserve"> </w:t>
      </w:r>
      <w:r w:rsidRPr="002654BA">
        <w:rPr>
          <w:sz w:val="26"/>
          <w:lang w:bidi="ar-SA"/>
        </w:rPr>
        <w:t>% до 90</w:t>
      </w:r>
      <w:r w:rsidR="0077047D">
        <w:rPr>
          <w:sz w:val="26"/>
          <w:lang w:bidi="ar-SA"/>
        </w:rPr>
        <w:t xml:space="preserve"> </w:t>
      </w:r>
      <w:r w:rsidRPr="002654BA">
        <w:rPr>
          <w:sz w:val="26"/>
          <w:lang w:bidi="ar-SA"/>
        </w:rPr>
        <w:t>% включительно – К</w:t>
      </w:r>
      <w:r w:rsidRPr="002654BA">
        <w:rPr>
          <w:sz w:val="26"/>
          <w:vertAlign w:val="subscript"/>
          <w:lang w:bidi="ar-SA"/>
        </w:rPr>
        <w:t>р</w:t>
      </w:r>
      <w:r w:rsidRPr="002654BA">
        <w:rPr>
          <w:sz w:val="26"/>
          <w:lang w:bidi="ar-SA"/>
        </w:rPr>
        <w:t xml:space="preserve"> = 0,7;</w:t>
      </w:r>
    </w:p>
    <w:p w14:paraId="7168333A" w14:textId="229E1A73" w:rsidR="00E93419" w:rsidRPr="002654BA" w:rsidRDefault="00E93419" w:rsidP="00FB088C">
      <w:pPr>
        <w:widowControl/>
        <w:autoSpaceDE/>
        <w:autoSpaceDN/>
        <w:spacing w:line="360" w:lineRule="auto"/>
        <w:ind w:firstLine="709"/>
        <w:jc w:val="both"/>
        <w:rPr>
          <w:sz w:val="26"/>
          <w:lang w:bidi="ar-SA"/>
        </w:rPr>
      </w:pPr>
      <w:r w:rsidRPr="002654BA">
        <w:rPr>
          <w:sz w:val="26"/>
          <w:lang w:bidi="ar-SA"/>
        </w:rPr>
        <w:t>от 50</w:t>
      </w:r>
      <w:r w:rsidR="0077047D">
        <w:rPr>
          <w:sz w:val="26"/>
          <w:lang w:bidi="ar-SA"/>
        </w:rPr>
        <w:t xml:space="preserve"> </w:t>
      </w:r>
      <w:r w:rsidRPr="002654BA">
        <w:rPr>
          <w:sz w:val="26"/>
          <w:lang w:bidi="ar-SA"/>
        </w:rPr>
        <w:t>% до 70</w:t>
      </w:r>
      <w:r w:rsidR="0077047D">
        <w:rPr>
          <w:sz w:val="26"/>
          <w:lang w:bidi="ar-SA"/>
        </w:rPr>
        <w:t xml:space="preserve"> </w:t>
      </w:r>
      <w:r w:rsidRPr="002654BA">
        <w:rPr>
          <w:sz w:val="26"/>
          <w:lang w:bidi="ar-SA"/>
        </w:rPr>
        <w:t>% включительно – К</w:t>
      </w:r>
      <w:r w:rsidRPr="002654BA">
        <w:rPr>
          <w:sz w:val="26"/>
          <w:vertAlign w:val="subscript"/>
          <w:lang w:bidi="ar-SA"/>
        </w:rPr>
        <w:t>р</w:t>
      </w:r>
      <w:r w:rsidRPr="002654BA">
        <w:rPr>
          <w:sz w:val="26"/>
          <w:lang w:bidi="ar-SA"/>
        </w:rPr>
        <w:t xml:space="preserve"> = 0,5;</w:t>
      </w:r>
    </w:p>
    <w:p w14:paraId="45822DDC" w14:textId="35C47544" w:rsidR="00E93419" w:rsidRPr="002654BA" w:rsidRDefault="00E93419" w:rsidP="00FB088C">
      <w:pPr>
        <w:widowControl/>
        <w:autoSpaceDE/>
        <w:autoSpaceDN/>
        <w:spacing w:line="360" w:lineRule="auto"/>
        <w:ind w:firstLine="709"/>
        <w:jc w:val="both"/>
        <w:rPr>
          <w:sz w:val="26"/>
          <w:lang w:bidi="ar-SA"/>
        </w:rPr>
      </w:pPr>
      <w:r w:rsidRPr="002654BA">
        <w:rPr>
          <w:sz w:val="26"/>
          <w:lang w:bidi="ar-SA"/>
        </w:rPr>
        <w:t>от 30</w:t>
      </w:r>
      <w:r w:rsidR="0077047D">
        <w:rPr>
          <w:sz w:val="26"/>
          <w:lang w:bidi="ar-SA"/>
        </w:rPr>
        <w:t xml:space="preserve"> </w:t>
      </w:r>
      <w:r w:rsidRPr="002654BA">
        <w:rPr>
          <w:sz w:val="26"/>
          <w:lang w:bidi="ar-SA"/>
        </w:rPr>
        <w:t>% до 50</w:t>
      </w:r>
      <w:r w:rsidR="0077047D">
        <w:rPr>
          <w:sz w:val="26"/>
          <w:lang w:bidi="ar-SA"/>
        </w:rPr>
        <w:t xml:space="preserve"> </w:t>
      </w:r>
      <w:r w:rsidRPr="002654BA">
        <w:rPr>
          <w:sz w:val="26"/>
          <w:lang w:bidi="ar-SA"/>
        </w:rPr>
        <w:t>% включительно – К</w:t>
      </w:r>
      <w:r w:rsidRPr="002654BA">
        <w:rPr>
          <w:sz w:val="26"/>
          <w:vertAlign w:val="subscript"/>
          <w:lang w:bidi="ar-SA"/>
        </w:rPr>
        <w:t>р</w:t>
      </w:r>
      <w:r w:rsidRPr="002654BA">
        <w:rPr>
          <w:sz w:val="26"/>
          <w:lang w:bidi="ar-SA"/>
        </w:rPr>
        <w:t xml:space="preserve"> = 0,3;</w:t>
      </w:r>
    </w:p>
    <w:p w14:paraId="2E261914" w14:textId="4CD38672" w:rsidR="00E93419" w:rsidRPr="002654BA" w:rsidRDefault="00E93419" w:rsidP="00FB088C">
      <w:pPr>
        <w:widowControl/>
        <w:autoSpaceDE/>
        <w:autoSpaceDN/>
        <w:spacing w:line="360" w:lineRule="auto"/>
        <w:ind w:firstLine="709"/>
        <w:jc w:val="both"/>
        <w:rPr>
          <w:sz w:val="26"/>
          <w:lang w:bidi="ar-SA"/>
        </w:rPr>
      </w:pPr>
      <w:r w:rsidRPr="002654BA">
        <w:rPr>
          <w:sz w:val="26"/>
          <w:lang w:bidi="ar-SA"/>
        </w:rPr>
        <w:t>менее 30</w:t>
      </w:r>
      <w:r w:rsidR="0077047D">
        <w:rPr>
          <w:sz w:val="26"/>
          <w:lang w:bidi="ar-SA"/>
        </w:rPr>
        <w:t xml:space="preserve"> </w:t>
      </w:r>
      <w:r w:rsidRPr="002654BA">
        <w:rPr>
          <w:sz w:val="26"/>
          <w:lang w:bidi="ar-SA"/>
        </w:rPr>
        <w:t>% включительно         - К</w:t>
      </w:r>
      <w:r w:rsidRPr="002654BA">
        <w:rPr>
          <w:sz w:val="26"/>
          <w:vertAlign w:val="subscript"/>
          <w:lang w:bidi="ar-SA"/>
        </w:rPr>
        <w:t>р</w:t>
      </w:r>
      <w:r w:rsidRPr="002654BA">
        <w:rPr>
          <w:sz w:val="26"/>
          <w:lang w:bidi="ar-SA"/>
        </w:rPr>
        <w:t xml:space="preserve"> = 0,2.</w:t>
      </w:r>
    </w:p>
    <w:p w14:paraId="069CEB09" w14:textId="77777777" w:rsidR="00E93419" w:rsidRPr="002654BA" w:rsidRDefault="00E93419" w:rsidP="00FB088C">
      <w:pPr>
        <w:widowControl/>
        <w:autoSpaceDE/>
        <w:autoSpaceDN/>
        <w:spacing w:line="360" w:lineRule="auto"/>
        <w:ind w:firstLine="709"/>
        <w:jc w:val="both"/>
        <w:rPr>
          <w:sz w:val="26"/>
          <w:lang w:bidi="ar-SA"/>
        </w:rPr>
      </w:pPr>
      <w:r w:rsidRPr="002654BA">
        <w:rPr>
          <w:sz w:val="26"/>
          <w:lang w:bidi="ar-SA"/>
        </w:rPr>
        <w:t>При наличии в системе теплоснабжения нескольких источников тепловой энергии общий показатель определяется по формуле:</w:t>
      </w:r>
    </w:p>
    <w:p w14:paraId="4CF178C8" w14:textId="3F6304DD" w:rsidR="00E93419" w:rsidRPr="002654BA" w:rsidRDefault="00E93419" w:rsidP="00FB088C">
      <w:pPr>
        <w:widowControl/>
        <w:autoSpaceDE/>
        <w:autoSpaceDN/>
        <w:spacing w:line="360" w:lineRule="auto"/>
        <w:jc w:val="right"/>
        <w:rPr>
          <w:sz w:val="26"/>
          <w:lang w:bidi="ar-SA"/>
        </w:rPr>
      </w:pPr>
      <w:r w:rsidRPr="002654BA">
        <w:rPr>
          <w:position w:val="-30"/>
          <w:sz w:val="26"/>
          <w:szCs w:val="26"/>
        </w:rPr>
        <w:object w:dxaOrig="3480" w:dyaOrig="740" w14:anchorId="5AE1A804">
          <v:shape id="_x0000_i1148" type="#_x0000_t75" style="width:173.25pt;height:36.75pt" o:ole="">
            <v:imagedata r:id="rId87" o:title=""/>
          </v:shape>
          <o:OLEObject Type="Embed" ProgID="Equation.3" ShapeID="_x0000_i1148" DrawAspect="Content" ObjectID="_1809159466" r:id="rId88"/>
        </w:object>
      </w:r>
      <w:r w:rsidRPr="002654BA">
        <w:rPr>
          <w:sz w:val="26"/>
          <w:lang w:bidi="ar-SA"/>
        </w:rPr>
        <w:t>,</w:t>
      </w:r>
      <w:r w:rsidR="00ED15B3">
        <w:rPr>
          <w:sz w:val="26"/>
          <w:lang w:bidi="ar-SA"/>
        </w:rPr>
        <w:tab/>
      </w:r>
      <w:r w:rsidR="00ED15B3">
        <w:rPr>
          <w:sz w:val="26"/>
          <w:lang w:bidi="ar-SA"/>
        </w:rPr>
        <w:tab/>
      </w:r>
      <w:r w:rsidR="00ED15B3">
        <w:rPr>
          <w:sz w:val="26"/>
          <w:lang w:bidi="ar-SA"/>
        </w:rPr>
        <w:tab/>
      </w:r>
      <w:r w:rsidR="00ED15B3">
        <w:rPr>
          <w:sz w:val="26"/>
          <w:lang w:bidi="ar-SA"/>
        </w:rPr>
        <w:tab/>
      </w:r>
      <w:r w:rsidRPr="002654BA">
        <w:rPr>
          <w:sz w:val="26"/>
          <w:lang w:bidi="ar-SA"/>
        </w:rPr>
        <w:t xml:space="preserve"> (</w:t>
      </w:r>
      <w:r w:rsidR="00ED15B3">
        <w:rPr>
          <w:sz w:val="26"/>
          <w:lang w:bidi="ar-SA"/>
        </w:rPr>
        <w:t>1.11</w:t>
      </w:r>
      <w:r w:rsidRPr="002654BA">
        <w:rPr>
          <w:sz w:val="26"/>
          <w:lang w:bidi="ar-SA"/>
        </w:rPr>
        <w:t>)</w:t>
      </w:r>
    </w:p>
    <w:p w14:paraId="66B3798E" w14:textId="77777777" w:rsidR="00E93419" w:rsidRPr="002654BA" w:rsidRDefault="00E93419" w:rsidP="00FB088C">
      <w:pPr>
        <w:widowControl/>
        <w:autoSpaceDE/>
        <w:autoSpaceDN/>
        <w:spacing w:line="360" w:lineRule="auto"/>
        <w:ind w:firstLine="709"/>
        <w:jc w:val="both"/>
        <w:rPr>
          <w:sz w:val="26"/>
          <w:lang w:bidi="ar-SA"/>
        </w:rPr>
      </w:pPr>
      <w:r w:rsidRPr="002654BA">
        <w:rPr>
          <w:sz w:val="26"/>
          <w:lang w:bidi="ar-SA"/>
        </w:rPr>
        <w:t xml:space="preserve">где </w:t>
      </w:r>
      <w:r w:rsidRPr="002654BA">
        <w:rPr>
          <w:position w:val="-14"/>
          <w:sz w:val="26"/>
          <w:szCs w:val="26"/>
        </w:rPr>
        <w:object w:dxaOrig="600" w:dyaOrig="400" w14:anchorId="1DF775FA">
          <v:shape id="_x0000_i1149" type="#_x0000_t75" style="width:29.25pt;height:21.75pt" o:ole="">
            <v:imagedata r:id="rId89" o:title=""/>
          </v:shape>
          <o:OLEObject Type="Embed" ProgID="Equation.3" ShapeID="_x0000_i1149" DrawAspect="Content" ObjectID="_1809159467" r:id="rId90"/>
        </w:object>
      </w:r>
      <w:r w:rsidRPr="002654BA">
        <w:rPr>
          <w:sz w:val="26"/>
          <w:szCs w:val="26"/>
        </w:rPr>
        <w:t xml:space="preserve">, </w:t>
      </w:r>
      <w:r w:rsidRPr="002654BA">
        <w:rPr>
          <w:position w:val="-14"/>
          <w:sz w:val="26"/>
          <w:szCs w:val="26"/>
        </w:rPr>
        <w:object w:dxaOrig="620" w:dyaOrig="400" w14:anchorId="3975A71A">
          <v:shape id="_x0000_i1150" type="#_x0000_t75" style="width:29.25pt;height:21.75pt" o:ole="">
            <v:imagedata r:id="rId91" o:title=""/>
          </v:shape>
          <o:OLEObject Type="Embed" ProgID="Equation.3" ShapeID="_x0000_i1150" DrawAspect="Content" ObjectID="_1809159468" r:id="rId92"/>
        </w:object>
      </w:r>
      <w:r w:rsidRPr="002654BA">
        <w:rPr>
          <w:sz w:val="26"/>
          <w:lang w:bidi="ar-SA"/>
        </w:rPr>
        <w:t xml:space="preserve"> - значения показателей надёжности отдельных источников тепловой энергии; </w:t>
      </w:r>
    </w:p>
    <w:p w14:paraId="0E4B21D1" w14:textId="77777777" w:rsidR="00E93419" w:rsidRPr="002654BA" w:rsidRDefault="00E93419" w:rsidP="00FB088C">
      <w:pPr>
        <w:widowControl/>
        <w:autoSpaceDE/>
        <w:autoSpaceDN/>
        <w:spacing w:line="360" w:lineRule="auto"/>
        <w:ind w:firstLine="709"/>
        <w:jc w:val="both"/>
        <w:rPr>
          <w:sz w:val="26"/>
          <w:lang w:bidi="ar-SA"/>
        </w:rPr>
      </w:pPr>
      <w:r w:rsidRPr="002654BA">
        <w:rPr>
          <w:sz w:val="26"/>
          <w:lang w:bidi="ar-SA"/>
        </w:rPr>
        <w:t>6)</w:t>
      </w:r>
      <w:r w:rsidRPr="002654BA">
        <w:rPr>
          <w:sz w:val="26"/>
          <w:lang w:bidi="ar-SA"/>
        </w:rPr>
        <w:tab/>
        <w:t>показатель технического состояния тепловых сетей (К</w:t>
      </w:r>
      <w:r w:rsidRPr="002654BA">
        <w:rPr>
          <w:sz w:val="26"/>
          <w:vertAlign w:val="subscript"/>
          <w:lang w:bidi="ar-SA"/>
        </w:rPr>
        <w:t>с</w:t>
      </w:r>
      <w:r w:rsidRPr="002654BA">
        <w:rPr>
          <w:sz w:val="26"/>
          <w:lang w:bidi="ar-SA"/>
        </w:rPr>
        <w:t>), характеризуемый долей ветхих, подлежащих замене трубопроводов, определяется по формуле:</w:t>
      </w:r>
    </w:p>
    <w:p w14:paraId="735D119C" w14:textId="21CD965E" w:rsidR="00E93419" w:rsidRPr="002654BA" w:rsidRDefault="00E93419" w:rsidP="00FB088C">
      <w:pPr>
        <w:widowControl/>
        <w:autoSpaceDE/>
        <w:autoSpaceDN/>
        <w:spacing w:line="360" w:lineRule="auto"/>
        <w:jc w:val="right"/>
        <w:rPr>
          <w:sz w:val="26"/>
          <w:lang w:bidi="ar-SA"/>
        </w:rPr>
      </w:pPr>
      <w:r w:rsidRPr="002654BA">
        <w:rPr>
          <w:position w:val="-30"/>
          <w:sz w:val="26"/>
          <w:szCs w:val="26"/>
          <w:lang w:bidi="ar-SA"/>
        </w:rPr>
        <w:object w:dxaOrig="1860" w:dyaOrig="720" w14:anchorId="71985B85">
          <v:shape id="_x0000_i1151" type="#_x0000_t75" style="width:101.25pt;height:42.75pt" o:ole="">
            <v:imagedata r:id="rId93" o:title=""/>
          </v:shape>
          <o:OLEObject Type="Embed" ProgID="Equation.3" ShapeID="_x0000_i1151" DrawAspect="Content" ObjectID="_1809159469" r:id="rId94"/>
        </w:object>
      </w:r>
      <w:r w:rsidRPr="002654BA">
        <w:rPr>
          <w:sz w:val="26"/>
          <w:lang w:bidi="ar-SA"/>
        </w:rPr>
        <w:t xml:space="preserve">, </w:t>
      </w:r>
      <w:r w:rsidR="00ED15B3">
        <w:rPr>
          <w:sz w:val="26"/>
          <w:lang w:bidi="ar-SA"/>
        </w:rPr>
        <w:tab/>
      </w:r>
      <w:r w:rsidR="00ED15B3">
        <w:rPr>
          <w:sz w:val="26"/>
          <w:lang w:bidi="ar-SA"/>
        </w:rPr>
        <w:tab/>
      </w:r>
      <w:r w:rsidR="00ED15B3">
        <w:rPr>
          <w:sz w:val="26"/>
          <w:lang w:bidi="ar-SA"/>
        </w:rPr>
        <w:tab/>
      </w:r>
      <w:r w:rsidR="00ED15B3">
        <w:rPr>
          <w:sz w:val="26"/>
          <w:lang w:bidi="ar-SA"/>
        </w:rPr>
        <w:tab/>
      </w:r>
      <w:r w:rsidR="00ED15B3">
        <w:rPr>
          <w:sz w:val="26"/>
          <w:lang w:bidi="ar-SA"/>
        </w:rPr>
        <w:tab/>
      </w:r>
      <w:r w:rsidRPr="002654BA">
        <w:rPr>
          <w:sz w:val="26"/>
          <w:lang w:bidi="ar-SA"/>
        </w:rPr>
        <w:t>(</w:t>
      </w:r>
      <w:r w:rsidR="00ED15B3">
        <w:rPr>
          <w:sz w:val="26"/>
          <w:lang w:bidi="ar-SA"/>
        </w:rPr>
        <w:t>1.12</w:t>
      </w:r>
      <w:r w:rsidRPr="002654BA">
        <w:rPr>
          <w:sz w:val="26"/>
          <w:lang w:bidi="ar-SA"/>
        </w:rPr>
        <w:t>)</w:t>
      </w:r>
    </w:p>
    <w:p w14:paraId="547980D6" w14:textId="5EF39B72" w:rsidR="00E93419" w:rsidRPr="002654BA" w:rsidRDefault="00E93419" w:rsidP="00FB088C">
      <w:pPr>
        <w:widowControl/>
        <w:autoSpaceDE/>
        <w:autoSpaceDN/>
        <w:spacing w:line="360" w:lineRule="auto"/>
        <w:ind w:firstLine="709"/>
        <w:jc w:val="both"/>
        <w:rPr>
          <w:sz w:val="26"/>
          <w:lang w:bidi="ar-SA"/>
        </w:rPr>
      </w:pPr>
      <w:r w:rsidRPr="002654BA">
        <w:rPr>
          <w:sz w:val="26"/>
          <w:lang w:bidi="ar-SA"/>
        </w:rPr>
        <w:t xml:space="preserve">где </w:t>
      </w:r>
      <w:r w:rsidR="0077047D" w:rsidRPr="002654BA">
        <w:rPr>
          <w:position w:val="-12"/>
          <w:sz w:val="26"/>
          <w:szCs w:val="26"/>
          <w:lang w:bidi="ar-SA"/>
        </w:rPr>
        <w:object w:dxaOrig="560" w:dyaOrig="380" w14:anchorId="7CFBFDAA">
          <v:shape id="_x0000_i1152" type="#_x0000_t75" style="width:29.25pt;height:14.25pt" o:ole="">
            <v:imagedata r:id="rId95" o:title=""/>
          </v:shape>
          <o:OLEObject Type="Embed" ProgID="Equation.3" ShapeID="_x0000_i1152" DrawAspect="Content" ObjectID="_1809159470" r:id="rId96"/>
        </w:object>
      </w:r>
      <w:r w:rsidRPr="002654BA">
        <w:rPr>
          <w:sz w:val="26"/>
          <w:lang w:bidi="ar-SA"/>
        </w:rPr>
        <w:t xml:space="preserve"> - протяжённость тепловых сетей, находящихся в эксплуатации;</w:t>
      </w:r>
    </w:p>
    <w:p w14:paraId="545072A0" w14:textId="7254F315" w:rsidR="00E93419" w:rsidRPr="002654BA" w:rsidRDefault="0077047D" w:rsidP="00FB088C">
      <w:pPr>
        <w:widowControl/>
        <w:autoSpaceDE/>
        <w:autoSpaceDN/>
        <w:spacing w:line="360" w:lineRule="auto"/>
        <w:ind w:firstLine="709"/>
        <w:jc w:val="both"/>
        <w:rPr>
          <w:sz w:val="26"/>
          <w:lang w:bidi="ar-SA"/>
        </w:rPr>
      </w:pPr>
      <w:r w:rsidRPr="002654BA">
        <w:rPr>
          <w:position w:val="-12"/>
          <w:sz w:val="26"/>
          <w:szCs w:val="26"/>
        </w:rPr>
        <w:object w:dxaOrig="520" w:dyaOrig="380" w14:anchorId="6A3F68CD">
          <v:shape id="_x0000_i1153" type="#_x0000_t75" style="width:21.75pt;height:14.25pt" o:ole="">
            <v:imagedata r:id="rId97" o:title=""/>
          </v:shape>
          <o:OLEObject Type="Embed" ProgID="Equation.3" ShapeID="_x0000_i1153" DrawAspect="Content" ObjectID="_1809159471" r:id="rId98"/>
        </w:object>
      </w:r>
      <w:r w:rsidR="00E93419" w:rsidRPr="002654BA">
        <w:rPr>
          <w:sz w:val="26"/>
          <w:lang w:bidi="ar-SA"/>
        </w:rPr>
        <w:t xml:space="preserve"> - протяжённость ветхих тепловых сетей, находящихся в эксплуатации.</w:t>
      </w:r>
    </w:p>
    <w:p w14:paraId="2D4A38A5" w14:textId="77777777" w:rsidR="00E93419" w:rsidRPr="002654BA" w:rsidRDefault="00E93419" w:rsidP="00FB088C">
      <w:pPr>
        <w:widowControl/>
        <w:autoSpaceDE/>
        <w:autoSpaceDN/>
        <w:spacing w:line="360" w:lineRule="auto"/>
        <w:ind w:firstLine="709"/>
        <w:jc w:val="both"/>
        <w:rPr>
          <w:sz w:val="26"/>
          <w:lang w:bidi="ar-SA"/>
        </w:rPr>
      </w:pPr>
      <w:r w:rsidRPr="002654BA">
        <w:rPr>
          <w:sz w:val="26"/>
          <w:lang w:bidi="ar-SA"/>
        </w:rPr>
        <w:t>7)</w:t>
      </w:r>
      <w:r w:rsidRPr="002654BA">
        <w:rPr>
          <w:sz w:val="26"/>
          <w:lang w:bidi="ar-SA"/>
        </w:rPr>
        <w:tab/>
        <w:t>показатель интенсивности отказов тепловых сетей (</w:t>
      </w:r>
      <w:proofErr w:type="spellStart"/>
      <w:r w:rsidRPr="002654BA">
        <w:rPr>
          <w:sz w:val="26"/>
          <w:lang w:bidi="ar-SA"/>
        </w:rPr>
        <w:t>К</w:t>
      </w:r>
      <w:r w:rsidRPr="002654BA">
        <w:rPr>
          <w:sz w:val="26"/>
          <w:vertAlign w:val="subscript"/>
          <w:lang w:bidi="ar-SA"/>
        </w:rPr>
        <w:t>отк.тс</w:t>
      </w:r>
      <w:proofErr w:type="spellEnd"/>
      <w:r w:rsidRPr="002654BA">
        <w:rPr>
          <w:sz w:val="26"/>
          <w:vertAlign w:val="subscript"/>
          <w:lang w:bidi="ar-SA"/>
        </w:rPr>
        <w:t>.</w:t>
      </w:r>
      <w:r w:rsidRPr="002654BA">
        <w:rPr>
          <w:sz w:val="26"/>
          <w:lang w:bidi="ar-SA"/>
        </w:rPr>
        <w:t xml:space="preserve">), характеризуемый количеством вынужденных отключений участков тепловой сети с </w:t>
      </w:r>
      <w:r w:rsidRPr="002654BA">
        <w:rPr>
          <w:sz w:val="26"/>
          <w:lang w:bidi="ar-SA"/>
        </w:rPr>
        <w:lastRenderedPageBreak/>
        <w:t>ограничением отпуска тепловой энергии потребителям, вызванным отказом и его устранением:</w:t>
      </w:r>
    </w:p>
    <w:p w14:paraId="136BE796" w14:textId="1F908E78" w:rsidR="00E93419" w:rsidRPr="002654BA" w:rsidRDefault="00E93419" w:rsidP="00FB088C">
      <w:pPr>
        <w:widowControl/>
        <w:autoSpaceDE/>
        <w:autoSpaceDN/>
        <w:spacing w:line="360" w:lineRule="auto"/>
        <w:ind w:firstLine="709"/>
        <w:jc w:val="right"/>
        <w:rPr>
          <w:sz w:val="26"/>
          <w:lang w:bidi="ar-SA"/>
        </w:rPr>
      </w:pPr>
      <w:r w:rsidRPr="002654BA">
        <w:rPr>
          <w:position w:val="-24"/>
          <w:sz w:val="26"/>
          <w:szCs w:val="26"/>
        </w:rPr>
        <w:object w:dxaOrig="1420" w:dyaOrig="620" w14:anchorId="1DA47F07">
          <v:shape id="_x0000_i1154" type="#_x0000_t75" style="width:1in;height:29.25pt" o:ole="">
            <v:imagedata r:id="rId99" o:title=""/>
          </v:shape>
          <o:OLEObject Type="Embed" ProgID="Equation.3" ShapeID="_x0000_i1154" DrawAspect="Content" ObjectID="_1809159472" r:id="rId100"/>
        </w:object>
      </w:r>
      <w:r w:rsidRPr="002654BA">
        <w:rPr>
          <w:sz w:val="26"/>
          <w:lang w:bidi="ar-SA"/>
        </w:rPr>
        <w:t xml:space="preserve"> [1/(</w:t>
      </w:r>
      <w:proofErr w:type="spellStart"/>
      <w:r w:rsidRPr="002654BA">
        <w:rPr>
          <w:sz w:val="26"/>
          <w:lang w:bidi="ar-SA"/>
        </w:rPr>
        <w:t>км</w:t>
      </w:r>
      <w:r w:rsidR="0077047D">
        <w:rPr>
          <w:sz w:val="26"/>
          <w:lang w:bidi="ar-SA"/>
        </w:rPr>
        <w:t>·</w:t>
      </w:r>
      <w:r w:rsidRPr="002654BA">
        <w:rPr>
          <w:sz w:val="26"/>
          <w:lang w:bidi="ar-SA"/>
        </w:rPr>
        <w:t>год</w:t>
      </w:r>
      <w:proofErr w:type="spellEnd"/>
      <w:r w:rsidRPr="002654BA">
        <w:rPr>
          <w:sz w:val="26"/>
          <w:lang w:bidi="ar-SA"/>
        </w:rPr>
        <w:t>)],</w:t>
      </w:r>
      <w:r w:rsidR="00ED15B3">
        <w:rPr>
          <w:sz w:val="26"/>
          <w:lang w:bidi="ar-SA"/>
        </w:rPr>
        <w:tab/>
      </w:r>
      <w:r w:rsidR="00ED15B3">
        <w:rPr>
          <w:sz w:val="26"/>
          <w:lang w:bidi="ar-SA"/>
        </w:rPr>
        <w:tab/>
      </w:r>
      <w:r w:rsidR="00ED15B3">
        <w:rPr>
          <w:sz w:val="26"/>
          <w:lang w:bidi="ar-SA"/>
        </w:rPr>
        <w:tab/>
      </w:r>
      <w:r w:rsidR="00ED15B3">
        <w:rPr>
          <w:sz w:val="26"/>
          <w:lang w:bidi="ar-SA"/>
        </w:rPr>
        <w:tab/>
      </w:r>
      <w:r w:rsidRPr="002654BA">
        <w:rPr>
          <w:sz w:val="26"/>
          <w:lang w:bidi="ar-SA"/>
        </w:rPr>
        <w:t xml:space="preserve"> (</w:t>
      </w:r>
      <w:r w:rsidR="00ED15B3">
        <w:rPr>
          <w:sz w:val="26"/>
          <w:lang w:bidi="ar-SA"/>
        </w:rPr>
        <w:t>1.13</w:t>
      </w:r>
      <w:r w:rsidRPr="002654BA">
        <w:rPr>
          <w:sz w:val="26"/>
          <w:lang w:bidi="ar-SA"/>
        </w:rPr>
        <w:t>)</w:t>
      </w:r>
    </w:p>
    <w:p w14:paraId="75742B06" w14:textId="08947029" w:rsidR="00E93419" w:rsidRPr="002654BA" w:rsidRDefault="00E93419" w:rsidP="00FB088C">
      <w:pPr>
        <w:widowControl/>
        <w:autoSpaceDE/>
        <w:autoSpaceDN/>
        <w:spacing w:line="360" w:lineRule="auto"/>
        <w:ind w:firstLine="709"/>
        <w:jc w:val="both"/>
        <w:rPr>
          <w:sz w:val="26"/>
          <w:lang w:bidi="ar-SA"/>
        </w:rPr>
      </w:pPr>
      <w:r w:rsidRPr="002654BA">
        <w:rPr>
          <w:sz w:val="26"/>
          <w:lang w:bidi="ar-SA"/>
        </w:rPr>
        <w:t>где n</w:t>
      </w:r>
      <w:r w:rsidRPr="002654BA">
        <w:rPr>
          <w:sz w:val="26"/>
          <w:vertAlign w:val="subscript"/>
          <w:lang w:bidi="ar-SA"/>
        </w:rPr>
        <w:t>отк</w:t>
      </w:r>
      <w:r w:rsidRPr="002654BA">
        <w:rPr>
          <w:sz w:val="26"/>
          <w:lang w:bidi="ar-SA"/>
        </w:rPr>
        <w:t xml:space="preserve"> – количество отказов за предыдущий год;</w:t>
      </w:r>
    </w:p>
    <w:p w14:paraId="04A38B28" w14:textId="77777777" w:rsidR="00E93419" w:rsidRPr="002654BA" w:rsidRDefault="00E93419" w:rsidP="00FB088C">
      <w:pPr>
        <w:widowControl/>
        <w:autoSpaceDE/>
        <w:autoSpaceDN/>
        <w:spacing w:line="360" w:lineRule="auto"/>
        <w:ind w:firstLine="709"/>
        <w:jc w:val="both"/>
        <w:rPr>
          <w:sz w:val="26"/>
          <w:lang w:bidi="ar-SA"/>
        </w:rPr>
      </w:pPr>
      <w:r w:rsidRPr="002654BA">
        <w:rPr>
          <w:sz w:val="26"/>
          <w:lang w:bidi="ar-SA"/>
        </w:rPr>
        <w:t>S – протяжённость тепловой сети (в двухтрубном исчислении) данной системы теплоснабжения [км].</w:t>
      </w:r>
    </w:p>
    <w:p w14:paraId="111E2852" w14:textId="77777777" w:rsidR="00E93419" w:rsidRPr="002654BA" w:rsidRDefault="00E93419" w:rsidP="00FB088C">
      <w:pPr>
        <w:widowControl/>
        <w:autoSpaceDE/>
        <w:autoSpaceDN/>
        <w:spacing w:line="360" w:lineRule="auto"/>
        <w:ind w:firstLine="709"/>
        <w:jc w:val="both"/>
        <w:rPr>
          <w:sz w:val="26"/>
          <w:lang w:bidi="ar-SA"/>
        </w:rPr>
      </w:pPr>
      <w:r w:rsidRPr="002654BA">
        <w:rPr>
          <w:sz w:val="26"/>
          <w:lang w:bidi="ar-SA"/>
        </w:rPr>
        <w:t>В зависимости от интенсивности отказов (</w:t>
      </w:r>
      <w:proofErr w:type="spellStart"/>
      <w:r w:rsidRPr="002654BA">
        <w:rPr>
          <w:sz w:val="26"/>
          <w:lang w:bidi="ar-SA"/>
        </w:rPr>
        <w:t>И</w:t>
      </w:r>
      <w:r w:rsidRPr="0077047D">
        <w:rPr>
          <w:sz w:val="26"/>
          <w:vertAlign w:val="subscript"/>
          <w:lang w:bidi="ar-SA"/>
        </w:rPr>
        <w:t>отк.тс</w:t>
      </w:r>
      <w:proofErr w:type="spellEnd"/>
      <w:r w:rsidRPr="002654BA">
        <w:rPr>
          <w:sz w:val="26"/>
          <w:lang w:bidi="ar-SA"/>
        </w:rPr>
        <w:t>) определяется показатель надёжности тепловых сетей (</w:t>
      </w:r>
      <w:proofErr w:type="spellStart"/>
      <w:r w:rsidRPr="002654BA">
        <w:rPr>
          <w:sz w:val="26"/>
          <w:lang w:bidi="ar-SA"/>
        </w:rPr>
        <w:t>К</w:t>
      </w:r>
      <w:r w:rsidRPr="002654BA">
        <w:rPr>
          <w:sz w:val="26"/>
          <w:vertAlign w:val="subscript"/>
          <w:lang w:bidi="ar-SA"/>
        </w:rPr>
        <w:t>отк.тс</w:t>
      </w:r>
      <w:proofErr w:type="spellEnd"/>
      <w:r w:rsidRPr="002654BA">
        <w:rPr>
          <w:sz w:val="26"/>
          <w:vertAlign w:val="subscript"/>
          <w:lang w:bidi="ar-SA"/>
        </w:rPr>
        <w:t>.</w:t>
      </w:r>
      <w:r w:rsidRPr="002654BA">
        <w:rPr>
          <w:sz w:val="26"/>
          <w:lang w:bidi="ar-SA"/>
        </w:rPr>
        <w:t>):</w:t>
      </w:r>
    </w:p>
    <w:p w14:paraId="4CFD7A66" w14:textId="77777777" w:rsidR="00E93419" w:rsidRPr="002654BA" w:rsidRDefault="00E93419" w:rsidP="00FB088C">
      <w:pPr>
        <w:widowControl/>
        <w:autoSpaceDE/>
        <w:autoSpaceDN/>
        <w:spacing w:line="360" w:lineRule="auto"/>
        <w:ind w:firstLine="709"/>
        <w:jc w:val="both"/>
        <w:rPr>
          <w:sz w:val="26"/>
          <w:lang w:bidi="ar-SA"/>
        </w:rPr>
      </w:pPr>
      <w:r w:rsidRPr="002654BA">
        <w:rPr>
          <w:sz w:val="26"/>
          <w:lang w:bidi="ar-SA"/>
        </w:rPr>
        <w:t xml:space="preserve">до 0,2 включительно             - </w:t>
      </w:r>
      <w:proofErr w:type="spellStart"/>
      <w:r w:rsidRPr="002654BA">
        <w:rPr>
          <w:sz w:val="26"/>
          <w:lang w:bidi="ar-SA"/>
        </w:rPr>
        <w:t>К</w:t>
      </w:r>
      <w:r w:rsidRPr="002654BA">
        <w:rPr>
          <w:sz w:val="26"/>
          <w:vertAlign w:val="subscript"/>
          <w:lang w:bidi="ar-SA"/>
        </w:rPr>
        <w:t>отк.тс</w:t>
      </w:r>
      <w:proofErr w:type="spellEnd"/>
      <w:r w:rsidRPr="002654BA">
        <w:rPr>
          <w:sz w:val="26"/>
          <w:vertAlign w:val="subscript"/>
          <w:lang w:bidi="ar-SA"/>
        </w:rPr>
        <w:t>.</w:t>
      </w:r>
      <w:r w:rsidRPr="002654BA">
        <w:rPr>
          <w:sz w:val="26"/>
          <w:lang w:bidi="ar-SA"/>
        </w:rPr>
        <w:t xml:space="preserve"> = 1,0;</w:t>
      </w:r>
    </w:p>
    <w:p w14:paraId="334D8621" w14:textId="77777777" w:rsidR="00E93419" w:rsidRPr="002654BA" w:rsidRDefault="00E93419" w:rsidP="00FB088C">
      <w:pPr>
        <w:widowControl/>
        <w:autoSpaceDE/>
        <w:autoSpaceDN/>
        <w:spacing w:line="360" w:lineRule="auto"/>
        <w:ind w:firstLine="709"/>
        <w:jc w:val="both"/>
        <w:rPr>
          <w:sz w:val="26"/>
          <w:lang w:bidi="ar-SA"/>
        </w:rPr>
      </w:pPr>
      <w:r w:rsidRPr="002654BA">
        <w:rPr>
          <w:sz w:val="26"/>
          <w:lang w:bidi="ar-SA"/>
        </w:rPr>
        <w:t xml:space="preserve">от 0,2 до 0,6 включительно   - </w:t>
      </w:r>
      <w:proofErr w:type="spellStart"/>
      <w:r w:rsidRPr="002654BA">
        <w:rPr>
          <w:sz w:val="26"/>
          <w:lang w:bidi="ar-SA"/>
        </w:rPr>
        <w:t>К</w:t>
      </w:r>
      <w:r w:rsidRPr="002654BA">
        <w:rPr>
          <w:sz w:val="26"/>
          <w:vertAlign w:val="subscript"/>
          <w:lang w:bidi="ar-SA"/>
        </w:rPr>
        <w:t>отк.тс</w:t>
      </w:r>
      <w:proofErr w:type="spellEnd"/>
      <w:r w:rsidRPr="002654BA">
        <w:rPr>
          <w:sz w:val="26"/>
          <w:vertAlign w:val="subscript"/>
          <w:lang w:bidi="ar-SA"/>
        </w:rPr>
        <w:t>.</w:t>
      </w:r>
      <w:r w:rsidRPr="002654BA">
        <w:rPr>
          <w:sz w:val="26"/>
          <w:lang w:bidi="ar-SA"/>
        </w:rPr>
        <w:t xml:space="preserve"> = 0,8;</w:t>
      </w:r>
    </w:p>
    <w:p w14:paraId="401F691E" w14:textId="77777777" w:rsidR="00E93419" w:rsidRPr="002654BA" w:rsidRDefault="00E93419" w:rsidP="00FB088C">
      <w:pPr>
        <w:widowControl/>
        <w:autoSpaceDE/>
        <w:autoSpaceDN/>
        <w:spacing w:line="360" w:lineRule="auto"/>
        <w:ind w:firstLine="709"/>
        <w:jc w:val="both"/>
        <w:rPr>
          <w:sz w:val="26"/>
          <w:lang w:bidi="ar-SA"/>
        </w:rPr>
      </w:pPr>
      <w:r w:rsidRPr="002654BA">
        <w:rPr>
          <w:sz w:val="26"/>
          <w:lang w:bidi="ar-SA"/>
        </w:rPr>
        <w:t xml:space="preserve">от 0,6 до 1,2 включительно   - </w:t>
      </w:r>
      <w:proofErr w:type="spellStart"/>
      <w:r w:rsidRPr="002654BA">
        <w:rPr>
          <w:sz w:val="26"/>
          <w:lang w:bidi="ar-SA"/>
        </w:rPr>
        <w:t>К</w:t>
      </w:r>
      <w:r w:rsidRPr="002654BA">
        <w:rPr>
          <w:sz w:val="26"/>
          <w:vertAlign w:val="subscript"/>
          <w:lang w:bidi="ar-SA"/>
        </w:rPr>
        <w:t>отк.тс</w:t>
      </w:r>
      <w:proofErr w:type="spellEnd"/>
      <w:r w:rsidRPr="002654BA">
        <w:rPr>
          <w:sz w:val="26"/>
          <w:vertAlign w:val="subscript"/>
          <w:lang w:bidi="ar-SA"/>
        </w:rPr>
        <w:t>.</w:t>
      </w:r>
      <w:r w:rsidRPr="002654BA">
        <w:rPr>
          <w:sz w:val="26"/>
          <w:lang w:bidi="ar-SA"/>
        </w:rPr>
        <w:t xml:space="preserve"> = 0,6;</w:t>
      </w:r>
    </w:p>
    <w:p w14:paraId="10108888" w14:textId="24854656" w:rsidR="00E93419" w:rsidRPr="002654BA" w:rsidRDefault="00E93419" w:rsidP="00FB088C">
      <w:pPr>
        <w:widowControl/>
        <w:autoSpaceDE/>
        <w:autoSpaceDN/>
        <w:spacing w:line="360" w:lineRule="auto"/>
        <w:ind w:firstLine="709"/>
        <w:jc w:val="both"/>
        <w:rPr>
          <w:sz w:val="26"/>
          <w:lang w:bidi="ar-SA"/>
        </w:rPr>
      </w:pPr>
      <w:r w:rsidRPr="002654BA">
        <w:rPr>
          <w:sz w:val="26"/>
          <w:lang w:bidi="ar-SA"/>
        </w:rPr>
        <w:t xml:space="preserve">свыше 1,2                              - </w:t>
      </w:r>
      <w:proofErr w:type="spellStart"/>
      <w:r w:rsidRPr="002654BA">
        <w:rPr>
          <w:sz w:val="26"/>
          <w:lang w:bidi="ar-SA"/>
        </w:rPr>
        <w:t>К</w:t>
      </w:r>
      <w:r w:rsidRPr="002654BA">
        <w:rPr>
          <w:sz w:val="26"/>
          <w:vertAlign w:val="subscript"/>
          <w:lang w:bidi="ar-SA"/>
        </w:rPr>
        <w:t>отк.тс</w:t>
      </w:r>
      <w:proofErr w:type="spellEnd"/>
      <w:r w:rsidRPr="002654BA">
        <w:rPr>
          <w:sz w:val="26"/>
          <w:vertAlign w:val="subscript"/>
          <w:lang w:bidi="ar-SA"/>
        </w:rPr>
        <w:t>.</w:t>
      </w:r>
      <w:r w:rsidRPr="002654BA">
        <w:rPr>
          <w:sz w:val="26"/>
          <w:lang w:bidi="ar-SA"/>
        </w:rPr>
        <w:t xml:space="preserve"> = 0,5.</w:t>
      </w:r>
    </w:p>
    <w:p w14:paraId="65527AB5" w14:textId="77777777" w:rsidR="00E93419" w:rsidRPr="002654BA" w:rsidRDefault="00E93419" w:rsidP="00FB088C">
      <w:pPr>
        <w:widowControl/>
        <w:autoSpaceDE/>
        <w:autoSpaceDN/>
        <w:spacing w:line="360" w:lineRule="auto"/>
        <w:ind w:firstLine="709"/>
        <w:jc w:val="both"/>
        <w:rPr>
          <w:sz w:val="26"/>
          <w:lang w:bidi="ar-SA"/>
        </w:rPr>
      </w:pPr>
      <w:r w:rsidRPr="002654BA">
        <w:rPr>
          <w:sz w:val="26"/>
          <w:lang w:bidi="ar-SA"/>
        </w:rPr>
        <w:t>8)</w:t>
      </w:r>
      <w:r w:rsidRPr="002654BA">
        <w:rPr>
          <w:sz w:val="26"/>
          <w:lang w:bidi="ar-SA"/>
        </w:rPr>
        <w:tab/>
        <w:t>показатель относительного аварийного недоотпуска тепла (К</w:t>
      </w:r>
      <w:r w:rsidRPr="002654BA">
        <w:rPr>
          <w:sz w:val="26"/>
          <w:vertAlign w:val="subscript"/>
          <w:lang w:bidi="ar-SA"/>
        </w:rPr>
        <w:t>нед</w:t>
      </w:r>
      <w:r w:rsidRPr="002654BA">
        <w:rPr>
          <w:sz w:val="26"/>
          <w:lang w:bidi="ar-SA"/>
        </w:rPr>
        <w:t>) в результате внеплановых отключений теплопотребляющих установок потребителей определяется по формуле:</w:t>
      </w:r>
    </w:p>
    <w:p w14:paraId="283A5F87" w14:textId="3915AA78" w:rsidR="00E93419" w:rsidRPr="002654BA" w:rsidRDefault="00E93419" w:rsidP="00FB088C">
      <w:pPr>
        <w:widowControl/>
        <w:autoSpaceDE/>
        <w:autoSpaceDN/>
        <w:spacing w:line="360" w:lineRule="auto"/>
        <w:jc w:val="right"/>
        <w:rPr>
          <w:sz w:val="26"/>
          <w:lang w:bidi="ar-SA"/>
        </w:rPr>
      </w:pPr>
      <w:r w:rsidRPr="002654BA">
        <w:rPr>
          <w:position w:val="-32"/>
          <w:sz w:val="26"/>
          <w:szCs w:val="26"/>
          <w:lang w:bidi="ar-SA"/>
        </w:rPr>
        <w:object w:dxaOrig="1760" w:dyaOrig="700" w14:anchorId="4AAA015D">
          <v:shape id="_x0000_i1155" type="#_x0000_t75" style="width:93.75pt;height:36.75pt" o:ole="">
            <v:imagedata r:id="rId101" o:title=""/>
          </v:shape>
          <o:OLEObject Type="Embed" ProgID="Equation.3" ShapeID="_x0000_i1155" DrawAspect="Content" ObjectID="_1809159473" r:id="rId102"/>
        </w:object>
      </w:r>
      <w:r w:rsidRPr="002654BA">
        <w:rPr>
          <w:sz w:val="26"/>
          <w:lang w:bidi="ar-SA"/>
        </w:rPr>
        <w:t xml:space="preserve"> [%], </w:t>
      </w:r>
      <w:r w:rsidR="0077047D">
        <w:rPr>
          <w:sz w:val="26"/>
          <w:lang w:bidi="ar-SA"/>
        </w:rPr>
        <w:tab/>
      </w:r>
      <w:r w:rsidR="0077047D">
        <w:rPr>
          <w:sz w:val="26"/>
          <w:lang w:bidi="ar-SA"/>
        </w:rPr>
        <w:tab/>
      </w:r>
      <w:r w:rsidR="0077047D">
        <w:rPr>
          <w:sz w:val="26"/>
          <w:lang w:bidi="ar-SA"/>
        </w:rPr>
        <w:tab/>
      </w:r>
      <w:r w:rsidR="0077047D">
        <w:rPr>
          <w:sz w:val="26"/>
          <w:lang w:bidi="ar-SA"/>
        </w:rPr>
        <w:tab/>
      </w:r>
      <w:r w:rsidRPr="002654BA">
        <w:rPr>
          <w:sz w:val="26"/>
          <w:lang w:bidi="ar-SA"/>
        </w:rPr>
        <w:t>(</w:t>
      </w:r>
      <w:r w:rsidR="0077047D">
        <w:rPr>
          <w:sz w:val="26"/>
          <w:lang w:bidi="ar-SA"/>
        </w:rPr>
        <w:t>1.14</w:t>
      </w:r>
      <w:r w:rsidRPr="002654BA">
        <w:rPr>
          <w:sz w:val="26"/>
          <w:lang w:bidi="ar-SA"/>
        </w:rPr>
        <w:t>)</w:t>
      </w:r>
    </w:p>
    <w:p w14:paraId="626F757D" w14:textId="77777777" w:rsidR="00E93419" w:rsidRPr="002654BA" w:rsidRDefault="00E93419" w:rsidP="00FB088C">
      <w:pPr>
        <w:widowControl/>
        <w:autoSpaceDE/>
        <w:autoSpaceDN/>
        <w:spacing w:line="360" w:lineRule="auto"/>
        <w:ind w:firstLine="709"/>
        <w:jc w:val="both"/>
        <w:rPr>
          <w:sz w:val="26"/>
          <w:lang w:bidi="ar-SA"/>
        </w:rPr>
      </w:pPr>
      <w:r w:rsidRPr="002654BA">
        <w:rPr>
          <w:sz w:val="26"/>
          <w:lang w:bidi="ar-SA"/>
        </w:rPr>
        <w:t>где</w:t>
      </w:r>
    </w:p>
    <w:p w14:paraId="68FB2622" w14:textId="77777777" w:rsidR="00E93419" w:rsidRPr="002654BA" w:rsidRDefault="00E93419" w:rsidP="00FB088C">
      <w:pPr>
        <w:widowControl/>
        <w:autoSpaceDE/>
        <w:autoSpaceDN/>
        <w:spacing w:line="360" w:lineRule="auto"/>
        <w:ind w:firstLine="709"/>
        <w:jc w:val="both"/>
        <w:rPr>
          <w:sz w:val="26"/>
          <w:lang w:bidi="ar-SA"/>
        </w:rPr>
      </w:pPr>
      <w:proofErr w:type="spellStart"/>
      <w:r w:rsidRPr="002654BA">
        <w:rPr>
          <w:sz w:val="26"/>
          <w:lang w:bidi="ar-SA"/>
        </w:rPr>
        <w:t>Q</w:t>
      </w:r>
      <w:r w:rsidRPr="002654BA">
        <w:rPr>
          <w:sz w:val="26"/>
          <w:vertAlign w:val="subscript"/>
          <w:lang w:bidi="ar-SA"/>
        </w:rPr>
        <w:t>откл</w:t>
      </w:r>
      <w:proofErr w:type="spellEnd"/>
      <w:r w:rsidRPr="002654BA">
        <w:rPr>
          <w:sz w:val="26"/>
          <w:lang w:bidi="ar-SA"/>
        </w:rPr>
        <w:t xml:space="preserve"> – недоотпуск тепла;</w:t>
      </w:r>
    </w:p>
    <w:p w14:paraId="05F2CB82" w14:textId="77777777" w:rsidR="00E93419" w:rsidRPr="002654BA" w:rsidRDefault="00E93419" w:rsidP="00FB088C">
      <w:pPr>
        <w:widowControl/>
        <w:autoSpaceDE/>
        <w:autoSpaceDN/>
        <w:spacing w:line="360" w:lineRule="auto"/>
        <w:ind w:firstLine="709"/>
        <w:jc w:val="both"/>
        <w:rPr>
          <w:sz w:val="26"/>
          <w:lang w:bidi="ar-SA"/>
        </w:rPr>
      </w:pPr>
      <w:r w:rsidRPr="002654BA">
        <w:rPr>
          <w:sz w:val="26"/>
          <w:lang w:bidi="ar-SA"/>
        </w:rPr>
        <w:t>Q</w:t>
      </w:r>
      <w:r w:rsidRPr="002654BA">
        <w:rPr>
          <w:sz w:val="26"/>
          <w:vertAlign w:val="subscript"/>
          <w:lang w:bidi="ar-SA"/>
        </w:rPr>
        <w:t>факт</w:t>
      </w:r>
      <w:r w:rsidRPr="002654BA">
        <w:rPr>
          <w:sz w:val="26"/>
          <w:lang w:bidi="ar-SA"/>
        </w:rPr>
        <w:t xml:space="preserve"> – фактический отпуск тепла системой теплоснабжения.</w:t>
      </w:r>
    </w:p>
    <w:p w14:paraId="4E75F5F2" w14:textId="77777777" w:rsidR="00E93419" w:rsidRPr="002654BA" w:rsidRDefault="00E93419" w:rsidP="00FB088C">
      <w:pPr>
        <w:widowControl/>
        <w:autoSpaceDE/>
        <w:autoSpaceDN/>
        <w:spacing w:line="360" w:lineRule="auto"/>
        <w:ind w:firstLine="709"/>
        <w:jc w:val="both"/>
        <w:rPr>
          <w:sz w:val="26"/>
          <w:lang w:bidi="ar-SA"/>
        </w:rPr>
      </w:pPr>
      <w:r w:rsidRPr="002654BA">
        <w:rPr>
          <w:sz w:val="26"/>
          <w:lang w:bidi="ar-SA"/>
        </w:rPr>
        <w:t>В зависимости от величины относительного недоотпуска тепла (Q</w:t>
      </w:r>
      <w:r w:rsidRPr="002654BA">
        <w:rPr>
          <w:sz w:val="26"/>
          <w:vertAlign w:val="subscript"/>
          <w:lang w:bidi="ar-SA"/>
        </w:rPr>
        <w:t>нед</w:t>
      </w:r>
      <w:r w:rsidRPr="002654BA">
        <w:rPr>
          <w:sz w:val="26"/>
          <w:lang w:bidi="ar-SA"/>
        </w:rPr>
        <w:t>) определяется показатель надёжности (К</w:t>
      </w:r>
      <w:r w:rsidRPr="002654BA">
        <w:rPr>
          <w:sz w:val="26"/>
          <w:vertAlign w:val="subscript"/>
          <w:lang w:bidi="ar-SA"/>
        </w:rPr>
        <w:t>нед</w:t>
      </w:r>
      <w:r w:rsidRPr="002654BA">
        <w:rPr>
          <w:sz w:val="26"/>
          <w:lang w:bidi="ar-SA"/>
        </w:rPr>
        <w:t>):</w:t>
      </w:r>
    </w:p>
    <w:p w14:paraId="1E6915D7" w14:textId="07B655C8" w:rsidR="00E93419" w:rsidRPr="002654BA" w:rsidRDefault="00E93419" w:rsidP="00FB088C">
      <w:pPr>
        <w:widowControl/>
        <w:autoSpaceDE/>
        <w:autoSpaceDN/>
        <w:spacing w:line="360" w:lineRule="auto"/>
        <w:ind w:firstLine="709"/>
        <w:jc w:val="both"/>
        <w:rPr>
          <w:sz w:val="26"/>
          <w:lang w:bidi="ar-SA"/>
        </w:rPr>
      </w:pPr>
      <w:r w:rsidRPr="002654BA">
        <w:rPr>
          <w:sz w:val="26"/>
          <w:lang w:bidi="ar-SA"/>
        </w:rPr>
        <w:t>до 0,1</w:t>
      </w:r>
      <w:r w:rsidR="0077047D">
        <w:rPr>
          <w:sz w:val="26"/>
          <w:lang w:bidi="ar-SA"/>
        </w:rPr>
        <w:t xml:space="preserve"> </w:t>
      </w:r>
      <w:r w:rsidRPr="002654BA">
        <w:rPr>
          <w:sz w:val="26"/>
          <w:lang w:bidi="ar-SA"/>
        </w:rPr>
        <w:t>% включительно              - К</w:t>
      </w:r>
      <w:r w:rsidRPr="002654BA">
        <w:rPr>
          <w:sz w:val="26"/>
          <w:vertAlign w:val="subscript"/>
          <w:lang w:bidi="ar-SA"/>
        </w:rPr>
        <w:t>нед</w:t>
      </w:r>
      <w:r w:rsidRPr="002654BA">
        <w:rPr>
          <w:sz w:val="26"/>
          <w:lang w:bidi="ar-SA"/>
        </w:rPr>
        <w:t xml:space="preserve"> = 1,0;</w:t>
      </w:r>
    </w:p>
    <w:p w14:paraId="4077932D" w14:textId="762BC972" w:rsidR="00E93419" w:rsidRPr="002654BA" w:rsidRDefault="00E93419" w:rsidP="00FB088C">
      <w:pPr>
        <w:widowControl/>
        <w:autoSpaceDE/>
        <w:autoSpaceDN/>
        <w:spacing w:line="360" w:lineRule="auto"/>
        <w:ind w:firstLine="709"/>
        <w:jc w:val="both"/>
        <w:rPr>
          <w:sz w:val="26"/>
          <w:lang w:bidi="ar-SA"/>
        </w:rPr>
      </w:pPr>
      <w:r w:rsidRPr="002654BA">
        <w:rPr>
          <w:sz w:val="26"/>
          <w:lang w:bidi="ar-SA"/>
        </w:rPr>
        <w:t>от 0,1</w:t>
      </w:r>
      <w:r w:rsidR="0077047D">
        <w:rPr>
          <w:sz w:val="26"/>
          <w:lang w:bidi="ar-SA"/>
        </w:rPr>
        <w:t xml:space="preserve"> </w:t>
      </w:r>
      <w:r w:rsidRPr="002654BA">
        <w:rPr>
          <w:sz w:val="26"/>
          <w:lang w:bidi="ar-SA"/>
        </w:rPr>
        <w:t>% до 0,3</w:t>
      </w:r>
      <w:r w:rsidR="0077047D">
        <w:rPr>
          <w:sz w:val="26"/>
          <w:lang w:bidi="ar-SA"/>
        </w:rPr>
        <w:t xml:space="preserve"> </w:t>
      </w:r>
      <w:r w:rsidRPr="002654BA">
        <w:rPr>
          <w:sz w:val="26"/>
          <w:lang w:bidi="ar-SA"/>
        </w:rPr>
        <w:t>% включительно – К</w:t>
      </w:r>
      <w:r w:rsidRPr="002654BA">
        <w:rPr>
          <w:sz w:val="26"/>
          <w:vertAlign w:val="subscript"/>
          <w:lang w:bidi="ar-SA"/>
        </w:rPr>
        <w:t>нед</w:t>
      </w:r>
      <w:r w:rsidRPr="002654BA">
        <w:rPr>
          <w:sz w:val="26"/>
          <w:lang w:bidi="ar-SA"/>
        </w:rPr>
        <w:t xml:space="preserve"> = 0,8;</w:t>
      </w:r>
    </w:p>
    <w:p w14:paraId="4655F66C" w14:textId="712366CD" w:rsidR="00E93419" w:rsidRPr="002654BA" w:rsidRDefault="00E93419" w:rsidP="00FB088C">
      <w:pPr>
        <w:widowControl/>
        <w:autoSpaceDE/>
        <w:autoSpaceDN/>
        <w:spacing w:line="360" w:lineRule="auto"/>
        <w:ind w:firstLine="709"/>
        <w:jc w:val="both"/>
        <w:rPr>
          <w:sz w:val="26"/>
          <w:lang w:bidi="ar-SA"/>
        </w:rPr>
      </w:pPr>
      <w:r w:rsidRPr="002654BA">
        <w:rPr>
          <w:sz w:val="26"/>
          <w:lang w:bidi="ar-SA"/>
        </w:rPr>
        <w:t>от 0,3</w:t>
      </w:r>
      <w:r w:rsidR="0077047D">
        <w:rPr>
          <w:sz w:val="26"/>
          <w:lang w:bidi="ar-SA"/>
        </w:rPr>
        <w:t xml:space="preserve"> </w:t>
      </w:r>
      <w:r w:rsidRPr="002654BA">
        <w:rPr>
          <w:sz w:val="26"/>
          <w:lang w:bidi="ar-SA"/>
        </w:rPr>
        <w:t>% до 0,5</w:t>
      </w:r>
      <w:r w:rsidR="0077047D">
        <w:rPr>
          <w:sz w:val="26"/>
          <w:lang w:bidi="ar-SA"/>
        </w:rPr>
        <w:t xml:space="preserve"> </w:t>
      </w:r>
      <w:r w:rsidRPr="002654BA">
        <w:rPr>
          <w:sz w:val="26"/>
          <w:lang w:bidi="ar-SA"/>
        </w:rPr>
        <w:t>% включительно – К</w:t>
      </w:r>
      <w:r w:rsidRPr="002654BA">
        <w:rPr>
          <w:sz w:val="26"/>
          <w:vertAlign w:val="subscript"/>
          <w:lang w:bidi="ar-SA"/>
        </w:rPr>
        <w:t>нед</w:t>
      </w:r>
      <w:r w:rsidRPr="002654BA">
        <w:rPr>
          <w:sz w:val="26"/>
          <w:lang w:bidi="ar-SA"/>
        </w:rPr>
        <w:t xml:space="preserve"> = 0,6;</w:t>
      </w:r>
    </w:p>
    <w:p w14:paraId="6ADB553D" w14:textId="63488BAD" w:rsidR="00E93419" w:rsidRPr="002654BA" w:rsidRDefault="00E93419" w:rsidP="00FB088C">
      <w:pPr>
        <w:widowControl/>
        <w:autoSpaceDE/>
        <w:autoSpaceDN/>
        <w:spacing w:line="360" w:lineRule="auto"/>
        <w:ind w:firstLine="709"/>
        <w:jc w:val="both"/>
        <w:rPr>
          <w:sz w:val="26"/>
          <w:lang w:bidi="ar-SA"/>
        </w:rPr>
      </w:pPr>
      <w:r w:rsidRPr="002654BA">
        <w:rPr>
          <w:sz w:val="26"/>
          <w:lang w:bidi="ar-SA"/>
        </w:rPr>
        <w:t>от 0,5</w:t>
      </w:r>
      <w:r w:rsidR="0077047D">
        <w:rPr>
          <w:sz w:val="26"/>
          <w:lang w:bidi="ar-SA"/>
        </w:rPr>
        <w:t xml:space="preserve"> </w:t>
      </w:r>
      <w:r w:rsidRPr="002654BA">
        <w:rPr>
          <w:sz w:val="26"/>
          <w:lang w:bidi="ar-SA"/>
        </w:rPr>
        <w:t>% до 1,0</w:t>
      </w:r>
      <w:r w:rsidR="0077047D">
        <w:rPr>
          <w:sz w:val="26"/>
          <w:lang w:bidi="ar-SA"/>
        </w:rPr>
        <w:t xml:space="preserve"> </w:t>
      </w:r>
      <w:r w:rsidRPr="002654BA">
        <w:rPr>
          <w:sz w:val="26"/>
          <w:lang w:bidi="ar-SA"/>
        </w:rPr>
        <w:t>% включительно – К</w:t>
      </w:r>
      <w:r w:rsidRPr="002654BA">
        <w:rPr>
          <w:sz w:val="26"/>
          <w:vertAlign w:val="subscript"/>
          <w:lang w:bidi="ar-SA"/>
        </w:rPr>
        <w:t>нед</w:t>
      </w:r>
      <w:r w:rsidRPr="002654BA">
        <w:rPr>
          <w:sz w:val="26"/>
          <w:lang w:bidi="ar-SA"/>
        </w:rPr>
        <w:t>= 0,5;</w:t>
      </w:r>
    </w:p>
    <w:p w14:paraId="7B61F45A" w14:textId="08DC07BD" w:rsidR="00E93419" w:rsidRPr="002654BA" w:rsidRDefault="00E93419" w:rsidP="00FB088C">
      <w:pPr>
        <w:widowControl/>
        <w:autoSpaceDE/>
        <w:autoSpaceDN/>
        <w:spacing w:line="360" w:lineRule="auto"/>
        <w:ind w:firstLine="709"/>
        <w:jc w:val="both"/>
        <w:rPr>
          <w:sz w:val="26"/>
          <w:lang w:bidi="ar-SA"/>
        </w:rPr>
      </w:pPr>
      <w:r w:rsidRPr="002654BA">
        <w:rPr>
          <w:sz w:val="26"/>
          <w:lang w:bidi="ar-SA"/>
        </w:rPr>
        <w:t>свыше 1,0</w:t>
      </w:r>
      <w:r w:rsidR="0077047D">
        <w:rPr>
          <w:sz w:val="26"/>
          <w:lang w:bidi="ar-SA"/>
        </w:rPr>
        <w:t xml:space="preserve"> </w:t>
      </w:r>
      <w:r w:rsidRPr="002654BA">
        <w:rPr>
          <w:sz w:val="26"/>
          <w:lang w:bidi="ar-SA"/>
        </w:rPr>
        <w:t>%                               - К</w:t>
      </w:r>
      <w:r w:rsidRPr="002654BA">
        <w:rPr>
          <w:sz w:val="26"/>
          <w:vertAlign w:val="subscript"/>
          <w:lang w:bidi="ar-SA"/>
        </w:rPr>
        <w:t>нед</w:t>
      </w:r>
      <w:r w:rsidRPr="002654BA">
        <w:rPr>
          <w:sz w:val="26"/>
          <w:lang w:bidi="ar-SA"/>
        </w:rPr>
        <w:t xml:space="preserve"> = 0,2.</w:t>
      </w:r>
    </w:p>
    <w:p w14:paraId="77E80FD0" w14:textId="77777777" w:rsidR="00E93419" w:rsidRPr="002654BA" w:rsidRDefault="00E93419" w:rsidP="00FB088C">
      <w:pPr>
        <w:widowControl/>
        <w:autoSpaceDE/>
        <w:autoSpaceDN/>
        <w:spacing w:line="360" w:lineRule="auto"/>
        <w:ind w:firstLine="709"/>
        <w:jc w:val="both"/>
        <w:rPr>
          <w:sz w:val="26"/>
          <w:lang w:bidi="ar-SA"/>
        </w:rPr>
      </w:pPr>
      <w:r w:rsidRPr="002654BA">
        <w:rPr>
          <w:sz w:val="26"/>
          <w:lang w:bidi="ar-SA"/>
        </w:rPr>
        <w:t>9)</w:t>
      </w:r>
      <w:r w:rsidRPr="002654BA">
        <w:rPr>
          <w:sz w:val="26"/>
          <w:lang w:bidi="ar-SA"/>
        </w:rPr>
        <w:tab/>
        <w:t>показатель укомплектованности ремонтным и оперативно-ремонтным персоналом (К</w:t>
      </w:r>
      <w:r w:rsidRPr="002654BA">
        <w:rPr>
          <w:sz w:val="26"/>
          <w:vertAlign w:val="subscript"/>
          <w:lang w:bidi="ar-SA"/>
        </w:rPr>
        <w:t>п</w:t>
      </w:r>
      <w:r w:rsidRPr="002654BA">
        <w:rPr>
          <w:sz w:val="26"/>
          <w:lang w:bidi="ar-SA"/>
        </w:rPr>
        <w:t>) определяется как отношение фактической численности к численности по действующим нормативам, но не более 1,0.</w:t>
      </w:r>
    </w:p>
    <w:p w14:paraId="1CB386CA" w14:textId="61281703" w:rsidR="00E93419" w:rsidRPr="002654BA" w:rsidRDefault="00E93419" w:rsidP="00FB088C">
      <w:pPr>
        <w:widowControl/>
        <w:autoSpaceDE/>
        <w:autoSpaceDN/>
        <w:spacing w:line="360" w:lineRule="auto"/>
        <w:ind w:firstLine="709"/>
        <w:jc w:val="both"/>
        <w:rPr>
          <w:sz w:val="26"/>
          <w:lang w:bidi="ar-SA"/>
        </w:rPr>
      </w:pPr>
      <w:r w:rsidRPr="002654BA">
        <w:rPr>
          <w:sz w:val="26"/>
          <w:lang w:bidi="ar-SA"/>
        </w:rPr>
        <w:lastRenderedPageBreak/>
        <w:t>10)</w:t>
      </w:r>
      <w:r w:rsidRPr="002654BA">
        <w:rPr>
          <w:sz w:val="26"/>
          <w:lang w:bidi="ar-SA"/>
        </w:rPr>
        <w:tab/>
        <w:t xml:space="preserve"> показатель оснащённости машинами, специальными механизмами и оборудованием (К</w:t>
      </w:r>
      <w:r w:rsidRPr="002654BA">
        <w:rPr>
          <w:sz w:val="26"/>
          <w:vertAlign w:val="subscript"/>
          <w:lang w:bidi="ar-SA"/>
        </w:rPr>
        <w:t>м</w:t>
      </w:r>
      <w:r w:rsidRPr="002654BA">
        <w:rPr>
          <w:sz w:val="26"/>
          <w:lang w:bidi="ar-SA"/>
        </w:rPr>
        <w:t xml:space="preserve">) принимается как среднее отношение фактического наличия к </w:t>
      </w:r>
      <w:r w:rsidR="009E36D4" w:rsidRPr="002654BA">
        <w:rPr>
          <w:sz w:val="26"/>
          <w:lang w:bidi="ar-SA"/>
        </w:rPr>
        <w:t>количеству</w:t>
      </w:r>
      <w:r w:rsidRPr="002654BA">
        <w:rPr>
          <w:sz w:val="26"/>
          <w:lang w:bidi="ar-SA"/>
        </w:rPr>
        <w:t>, определённому по нормативам, по основной номенклатуре:</w:t>
      </w:r>
    </w:p>
    <w:p w14:paraId="2E46C056" w14:textId="73BA7876" w:rsidR="00E93419" w:rsidRPr="002654BA" w:rsidRDefault="00E93419" w:rsidP="00FB088C">
      <w:pPr>
        <w:widowControl/>
        <w:autoSpaceDE/>
        <w:autoSpaceDN/>
        <w:spacing w:line="360" w:lineRule="auto"/>
        <w:jc w:val="right"/>
        <w:rPr>
          <w:sz w:val="26"/>
          <w:lang w:bidi="ar-SA"/>
        </w:rPr>
      </w:pPr>
      <w:r w:rsidRPr="002654BA">
        <w:rPr>
          <w:position w:val="-24"/>
          <w:sz w:val="26"/>
          <w:szCs w:val="26"/>
          <w:lang w:bidi="ar-SA"/>
        </w:rPr>
        <w:object w:dxaOrig="1540" w:dyaOrig="660" w14:anchorId="7703341C">
          <v:shape id="_x0000_i1156" type="#_x0000_t75" style="width:79.5pt;height:36.75pt" o:ole="">
            <v:imagedata r:id="rId103" o:title=""/>
          </v:shape>
          <o:OLEObject Type="Embed" ProgID="Equation.3" ShapeID="_x0000_i1156" DrawAspect="Content" ObjectID="_1809159474" r:id="rId104"/>
        </w:object>
      </w:r>
      <w:r w:rsidRPr="002654BA">
        <w:rPr>
          <w:sz w:val="26"/>
          <w:lang w:bidi="ar-SA"/>
        </w:rPr>
        <w:t xml:space="preserve">, </w:t>
      </w:r>
      <w:r w:rsidR="0077047D">
        <w:rPr>
          <w:sz w:val="26"/>
          <w:lang w:bidi="ar-SA"/>
        </w:rPr>
        <w:tab/>
      </w:r>
      <w:r w:rsidR="0077047D">
        <w:rPr>
          <w:sz w:val="26"/>
          <w:lang w:bidi="ar-SA"/>
        </w:rPr>
        <w:tab/>
      </w:r>
      <w:r w:rsidR="0077047D">
        <w:rPr>
          <w:sz w:val="26"/>
          <w:lang w:bidi="ar-SA"/>
        </w:rPr>
        <w:tab/>
      </w:r>
      <w:r w:rsidR="0077047D">
        <w:rPr>
          <w:sz w:val="26"/>
          <w:lang w:bidi="ar-SA"/>
        </w:rPr>
        <w:tab/>
      </w:r>
      <w:r w:rsidR="0077047D">
        <w:rPr>
          <w:sz w:val="26"/>
          <w:lang w:bidi="ar-SA"/>
        </w:rPr>
        <w:tab/>
      </w:r>
      <w:r w:rsidRPr="002654BA">
        <w:rPr>
          <w:sz w:val="26"/>
          <w:lang w:bidi="ar-SA"/>
        </w:rPr>
        <w:t>(</w:t>
      </w:r>
      <w:r w:rsidR="0077047D">
        <w:rPr>
          <w:sz w:val="26"/>
          <w:lang w:bidi="ar-SA"/>
        </w:rPr>
        <w:t>1.</w:t>
      </w:r>
      <w:r w:rsidRPr="002654BA">
        <w:rPr>
          <w:sz w:val="26"/>
          <w:lang w:bidi="ar-SA"/>
        </w:rPr>
        <w:t>1</w:t>
      </w:r>
      <w:r w:rsidR="0077047D">
        <w:rPr>
          <w:sz w:val="26"/>
          <w:lang w:bidi="ar-SA"/>
        </w:rPr>
        <w:t>5</w:t>
      </w:r>
      <w:r w:rsidRPr="002654BA">
        <w:rPr>
          <w:sz w:val="26"/>
          <w:lang w:bidi="ar-SA"/>
        </w:rPr>
        <w:t>)</w:t>
      </w:r>
    </w:p>
    <w:p w14:paraId="14269E70" w14:textId="35722A9C" w:rsidR="00E93419" w:rsidRPr="002654BA" w:rsidRDefault="0077047D" w:rsidP="00FB088C">
      <w:pPr>
        <w:widowControl/>
        <w:autoSpaceDE/>
        <w:autoSpaceDN/>
        <w:spacing w:line="360" w:lineRule="auto"/>
        <w:ind w:firstLine="709"/>
        <w:jc w:val="both"/>
        <w:rPr>
          <w:sz w:val="26"/>
          <w:lang w:bidi="ar-SA"/>
        </w:rPr>
      </w:pPr>
      <w:r>
        <w:rPr>
          <w:sz w:val="26"/>
          <w:lang w:bidi="ar-SA"/>
        </w:rPr>
        <w:t xml:space="preserve">где </w:t>
      </w:r>
      <w:r w:rsidRPr="002654BA">
        <w:rPr>
          <w:position w:val="-12"/>
          <w:sz w:val="26"/>
          <w:szCs w:val="26"/>
        </w:rPr>
        <w:object w:dxaOrig="380" w:dyaOrig="380" w14:anchorId="50F30284">
          <v:shape id="_x0000_i1157" type="#_x0000_t75" style="width:14.25pt;height:14.25pt" o:ole="">
            <v:imagedata r:id="rId105" o:title=""/>
          </v:shape>
          <o:OLEObject Type="Embed" ProgID="Equation.3" ShapeID="_x0000_i1157" DrawAspect="Content" ObjectID="_1809159475" r:id="rId106"/>
        </w:object>
      </w:r>
      <w:r w:rsidR="00E93419" w:rsidRPr="002654BA">
        <w:rPr>
          <w:sz w:val="26"/>
          <w:szCs w:val="26"/>
        </w:rPr>
        <w:t xml:space="preserve">, </w:t>
      </w:r>
      <w:r w:rsidRPr="002654BA">
        <w:rPr>
          <w:position w:val="-12"/>
          <w:sz w:val="26"/>
          <w:szCs w:val="26"/>
        </w:rPr>
        <w:object w:dxaOrig="360" w:dyaOrig="380" w14:anchorId="15B474F9">
          <v:shape id="_x0000_i1158" type="#_x0000_t75" style="width:21.75pt;height:14.25pt" o:ole="">
            <v:imagedata r:id="rId107" o:title=""/>
          </v:shape>
          <o:OLEObject Type="Embed" ProgID="Equation.3" ShapeID="_x0000_i1158" DrawAspect="Content" ObjectID="_1809159476" r:id="rId108"/>
        </w:object>
      </w:r>
      <w:r w:rsidR="00E93419" w:rsidRPr="002654BA">
        <w:rPr>
          <w:sz w:val="26"/>
          <w:lang w:bidi="ar-SA"/>
        </w:rPr>
        <w:t xml:space="preserve"> - показатели, относящиеся к данному виду машин, механизмов, оборудования;</w:t>
      </w:r>
    </w:p>
    <w:p w14:paraId="2898E2EA" w14:textId="77777777" w:rsidR="00E93419" w:rsidRPr="002654BA" w:rsidRDefault="00E93419" w:rsidP="00FB088C">
      <w:pPr>
        <w:widowControl/>
        <w:autoSpaceDE/>
        <w:autoSpaceDN/>
        <w:spacing w:line="360" w:lineRule="auto"/>
        <w:ind w:firstLine="709"/>
        <w:jc w:val="both"/>
        <w:rPr>
          <w:sz w:val="26"/>
          <w:lang w:bidi="ar-SA"/>
        </w:rPr>
      </w:pPr>
      <w:r w:rsidRPr="002654BA">
        <w:rPr>
          <w:sz w:val="26"/>
          <w:lang w:bidi="ar-SA"/>
        </w:rPr>
        <w:t>n – число показателей, учтённых в числителе.</w:t>
      </w:r>
    </w:p>
    <w:p w14:paraId="0C45F5A4" w14:textId="5DD4DE04" w:rsidR="00E93419" w:rsidRPr="002654BA" w:rsidRDefault="00E93419" w:rsidP="00FB088C">
      <w:pPr>
        <w:widowControl/>
        <w:autoSpaceDE/>
        <w:autoSpaceDN/>
        <w:spacing w:line="360" w:lineRule="auto"/>
        <w:ind w:firstLine="709"/>
        <w:jc w:val="both"/>
        <w:rPr>
          <w:sz w:val="26"/>
          <w:lang w:bidi="ar-SA"/>
        </w:rPr>
      </w:pPr>
      <w:r w:rsidRPr="002654BA">
        <w:rPr>
          <w:sz w:val="26"/>
          <w:lang w:bidi="ar-SA"/>
        </w:rPr>
        <w:t>11)</w:t>
      </w:r>
      <w:r w:rsidRPr="002654BA">
        <w:rPr>
          <w:sz w:val="26"/>
          <w:lang w:bidi="ar-SA"/>
        </w:rPr>
        <w:tab/>
        <w:t xml:space="preserve"> показатель наличия основных материально-технических ресурсов (К</w:t>
      </w:r>
      <w:r w:rsidRPr="0077047D">
        <w:rPr>
          <w:sz w:val="26"/>
          <w:vertAlign w:val="subscript"/>
          <w:lang w:bidi="ar-SA"/>
        </w:rPr>
        <w:t>тр</w:t>
      </w:r>
      <w:r w:rsidRPr="002654BA">
        <w:rPr>
          <w:sz w:val="26"/>
          <w:lang w:bidi="ar-SA"/>
        </w:rPr>
        <w:t>) определяется аналогично по формуле (1</w:t>
      </w:r>
      <w:r w:rsidR="0077047D">
        <w:rPr>
          <w:sz w:val="26"/>
          <w:lang w:bidi="ar-SA"/>
        </w:rPr>
        <w:t>.14</w:t>
      </w:r>
      <w:r w:rsidRPr="002654BA">
        <w:rPr>
          <w:sz w:val="26"/>
          <w:lang w:bidi="ar-SA"/>
        </w:rPr>
        <w:t>) по основной номенклатуре ресурсов (трубы, компенсаторы, арматура, сварочные материалы и т.п.). Принимаемые для определения значения общего К</w:t>
      </w:r>
      <w:r w:rsidRPr="002654BA">
        <w:rPr>
          <w:sz w:val="26"/>
          <w:vertAlign w:val="subscript"/>
          <w:lang w:bidi="ar-SA"/>
        </w:rPr>
        <w:t>тр</w:t>
      </w:r>
      <w:r w:rsidRPr="002654BA">
        <w:rPr>
          <w:sz w:val="26"/>
          <w:lang w:bidi="ar-SA"/>
        </w:rPr>
        <w:t xml:space="preserve"> частные показатели не должны превышать 1,0.</w:t>
      </w:r>
    </w:p>
    <w:p w14:paraId="72ED44C1" w14:textId="77777777" w:rsidR="00E93419" w:rsidRPr="002654BA" w:rsidRDefault="00E93419" w:rsidP="00FB088C">
      <w:pPr>
        <w:widowControl/>
        <w:autoSpaceDE/>
        <w:autoSpaceDN/>
        <w:spacing w:line="360" w:lineRule="auto"/>
        <w:ind w:firstLine="709"/>
        <w:jc w:val="both"/>
        <w:rPr>
          <w:sz w:val="26"/>
          <w:lang w:bidi="ar-SA"/>
        </w:rPr>
      </w:pPr>
      <w:r w:rsidRPr="002654BA">
        <w:rPr>
          <w:sz w:val="26"/>
          <w:lang w:bidi="ar-SA"/>
        </w:rPr>
        <w:t>12)</w:t>
      </w:r>
      <w:r w:rsidRPr="002654BA">
        <w:rPr>
          <w:sz w:val="26"/>
          <w:lang w:bidi="ar-SA"/>
        </w:rPr>
        <w:tab/>
        <w:t xml:space="preserve"> показатель укомплектованности передвижными автономными источниками электропитания (К</w:t>
      </w:r>
      <w:r w:rsidRPr="002654BA">
        <w:rPr>
          <w:sz w:val="26"/>
          <w:vertAlign w:val="subscript"/>
          <w:lang w:bidi="ar-SA"/>
        </w:rPr>
        <w:t>ист</w:t>
      </w:r>
      <w:r w:rsidRPr="002654BA">
        <w:rPr>
          <w:sz w:val="26"/>
          <w:lang w:bidi="ar-SA"/>
        </w:rPr>
        <w:t>) для ведения аварийно-восстановительных работ вычисляется как отношений фактического наличия данного оборудования (в единицах мощности – кВт) к потребности.</w:t>
      </w:r>
    </w:p>
    <w:p w14:paraId="13739874" w14:textId="132C6F7E" w:rsidR="00E93419" w:rsidRPr="002654BA" w:rsidRDefault="00E93419" w:rsidP="00FB088C">
      <w:pPr>
        <w:widowControl/>
        <w:autoSpaceDE/>
        <w:autoSpaceDN/>
        <w:spacing w:line="360" w:lineRule="auto"/>
        <w:ind w:firstLine="709"/>
        <w:jc w:val="both"/>
        <w:rPr>
          <w:sz w:val="26"/>
          <w:lang w:bidi="ar-SA"/>
        </w:rPr>
      </w:pPr>
      <w:r w:rsidRPr="002654BA">
        <w:rPr>
          <w:sz w:val="26"/>
          <w:lang w:bidi="ar-SA"/>
        </w:rPr>
        <w:t>13)</w:t>
      </w:r>
      <w:r w:rsidRPr="002654BA">
        <w:rPr>
          <w:sz w:val="26"/>
          <w:lang w:bidi="ar-SA"/>
        </w:rPr>
        <w:tab/>
        <w:t xml:space="preserve"> показатель готовности теплоснабжающих организаций к проведению аварийно</w:t>
      </w:r>
      <w:r w:rsidR="0077047D">
        <w:rPr>
          <w:sz w:val="26"/>
          <w:lang w:bidi="ar-SA"/>
        </w:rPr>
        <w:t>-</w:t>
      </w:r>
      <w:r w:rsidRPr="002654BA">
        <w:rPr>
          <w:sz w:val="26"/>
          <w:lang w:bidi="ar-SA"/>
        </w:rPr>
        <w:t>восстановительных работ в системах теплоснабжения (общий показатель) базируется на показателях:</w:t>
      </w:r>
    </w:p>
    <w:p w14:paraId="54AC42D3" w14:textId="77777777" w:rsidR="00E93419" w:rsidRPr="002654BA" w:rsidRDefault="00E93419" w:rsidP="00FB088C">
      <w:pPr>
        <w:widowControl/>
        <w:autoSpaceDE/>
        <w:autoSpaceDN/>
        <w:spacing w:line="360" w:lineRule="auto"/>
        <w:ind w:firstLine="709"/>
        <w:jc w:val="both"/>
        <w:rPr>
          <w:sz w:val="26"/>
          <w:lang w:bidi="ar-SA"/>
        </w:rPr>
      </w:pPr>
      <w:r w:rsidRPr="002654BA">
        <w:rPr>
          <w:sz w:val="26"/>
          <w:lang w:bidi="ar-SA"/>
        </w:rPr>
        <w:t>−</w:t>
      </w:r>
      <w:r w:rsidRPr="002654BA">
        <w:rPr>
          <w:sz w:val="26"/>
          <w:lang w:bidi="ar-SA"/>
        </w:rPr>
        <w:tab/>
        <w:t>укомплектованности ремонтным и оперативно-ремонтным персоналом;</w:t>
      </w:r>
    </w:p>
    <w:p w14:paraId="6F8C8AB1" w14:textId="77777777" w:rsidR="00E93419" w:rsidRPr="002654BA" w:rsidRDefault="00E93419" w:rsidP="00FB088C">
      <w:pPr>
        <w:widowControl/>
        <w:autoSpaceDE/>
        <w:autoSpaceDN/>
        <w:spacing w:line="360" w:lineRule="auto"/>
        <w:ind w:firstLine="709"/>
        <w:jc w:val="both"/>
        <w:rPr>
          <w:sz w:val="26"/>
          <w:lang w:bidi="ar-SA"/>
        </w:rPr>
      </w:pPr>
      <w:r w:rsidRPr="002654BA">
        <w:rPr>
          <w:sz w:val="26"/>
          <w:lang w:bidi="ar-SA"/>
        </w:rPr>
        <w:t>−</w:t>
      </w:r>
      <w:r w:rsidRPr="002654BA">
        <w:rPr>
          <w:sz w:val="26"/>
          <w:lang w:bidi="ar-SA"/>
        </w:rPr>
        <w:tab/>
        <w:t>оснащённости машинами, специальными механизмами и оборудованием;</w:t>
      </w:r>
    </w:p>
    <w:p w14:paraId="7DB193AB" w14:textId="77777777" w:rsidR="00E93419" w:rsidRPr="002654BA" w:rsidRDefault="00E93419" w:rsidP="00FB088C">
      <w:pPr>
        <w:widowControl/>
        <w:autoSpaceDE/>
        <w:autoSpaceDN/>
        <w:spacing w:line="360" w:lineRule="auto"/>
        <w:ind w:firstLine="709"/>
        <w:jc w:val="both"/>
        <w:rPr>
          <w:sz w:val="26"/>
          <w:lang w:bidi="ar-SA"/>
        </w:rPr>
      </w:pPr>
      <w:r w:rsidRPr="002654BA">
        <w:rPr>
          <w:sz w:val="26"/>
          <w:lang w:bidi="ar-SA"/>
        </w:rPr>
        <w:t>−</w:t>
      </w:r>
      <w:r w:rsidRPr="002654BA">
        <w:rPr>
          <w:sz w:val="26"/>
          <w:lang w:bidi="ar-SA"/>
        </w:rPr>
        <w:tab/>
        <w:t>наличия основных материально-технических ресурсов;</w:t>
      </w:r>
    </w:p>
    <w:p w14:paraId="207B1291" w14:textId="77777777" w:rsidR="00E93419" w:rsidRPr="002654BA" w:rsidRDefault="00E93419" w:rsidP="00FB088C">
      <w:pPr>
        <w:widowControl/>
        <w:autoSpaceDE/>
        <w:autoSpaceDN/>
        <w:spacing w:line="360" w:lineRule="auto"/>
        <w:ind w:firstLine="709"/>
        <w:jc w:val="both"/>
        <w:rPr>
          <w:sz w:val="26"/>
          <w:lang w:bidi="ar-SA"/>
        </w:rPr>
      </w:pPr>
      <w:r w:rsidRPr="002654BA">
        <w:rPr>
          <w:sz w:val="26"/>
          <w:lang w:bidi="ar-SA"/>
        </w:rPr>
        <w:t>−</w:t>
      </w:r>
      <w:r w:rsidRPr="002654BA">
        <w:rPr>
          <w:sz w:val="26"/>
          <w:lang w:bidi="ar-SA"/>
        </w:rPr>
        <w:tab/>
        <w:t>укомплектованности передвижными автономными источниками электропитания для ведения аварийно-восстановительных работ.</w:t>
      </w:r>
    </w:p>
    <w:p w14:paraId="2C83F980" w14:textId="77777777" w:rsidR="00E93419" w:rsidRPr="002654BA" w:rsidRDefault="00E93419" w:rsidP="00FB088C">
      <w:pPr>
        <w:widowControl/>
        <w:autoSpaceDE/>
        <w:autoSpaceDN/>
        <w:spacing w:line="360" w:lineRule="auto"/>
        <w:ind w:firstLine="709"/>
        <w:jc w:val="both"/>
        <w:rPr>
          <w:sz w:val="26"/>
          <w:lang w:bidi="ar-SA"/>
        </w:rPr>
      </w:pPr>
      <w:r w:rsidRPr="002654BA">
        <w:rPr>
          <w:sz w:val="26"/>
          <w:lang w:bidi="ar-SA"/>
        </w:rPr>
        <w:t>Общий показатель готовности теплоснабжающих организаций к проведению восстановительных работ в системах теплоснабжения к выполнению аварийно-восстановительных работ определяется следующим образом:</w:t>
      </w:r>
    </w:p>
    <w:p w14:paraId="5E077F83" w14:textId="4A64DA89" w:rsidR="00E93419" w:rsidRPr="002654BA" w:rsidRDefault="00E93419" w:rsidP="00FB088C">
      <w:pPr>
        <w:widowControl/>
        <w:autoSpaceDE/>
        <w:autoSpaceDN/>
        <w:spacing w:line="360" w:lineRule="auto"/>
        <w:jc w:val="right"/>
        <w:rPr>
          <w:sz w:val="26"/>
          <w:lang w:bidi="ar-SA"/>
        </w:rPr>
      </w:pPr>
      <w:r w:rsidRPr="002654BA">
        <w:rPr>
          <w:position w:val="-14"/>
          <w:sz w:val="26"/>
          <w:szCs w:val="26"/>
          <w:lang w:bidi="ar-SA"/>
        </w:rPr>
        <w:object w:dxaOrig="4840" w:dyaOrig="380" w14:anchorId="46F820F7">
          <v:shape id="_x0000_i1159" type="#_x0000_t75" style="width:338.25pt;height:21.75pt" o:ole="">
            <v:imagedata r:id="rId109" o:title=""/>
          </v:shape>
          <o:OLEObject Type="Embed" ProgID="Equation.3" ShapeID="_x0000_i1159" DrawAspect="Content" ObjectID="_1809159477" r:id="rId110"/>
        </w:object>
      </w:r>
      <w:r w:rsidR="0077047D">
        <w:rPr>
          <w:sz w:val="26"/>
          <w:szCs w:val="26"/>
          <w:lang w:bidi="ar-SA"/>
        </w:rPr>
        <w:tab/>
      </w:r>
      <w:r w:rsidRPr="002654BA">
        <w:rPr>
          <w:sz w:val="26"/>
          <w:lang w:bidi="ar-SA"/>
        </w:rPr>
        <w:t xml:space="preserve"> (</w:t>
      </w:r>
      <w:r w:rsidR="0077047D">
        <w:rPr>
          <w:sz w:val="26"/>
          <w:lang w:bidi="ar-SA"/>
        </w:rPr>
        <w:t>1.</w:t>
      </w:r>
      <w:r w:rsidRPr="002654BA">
        <w:rPr>
          <w:sz w:val="26"/>
          <w:lang w:bidi="ar-SA"/>
        </w:rPr>
        <w:t>1</w:t>
      </w:r>
      <w:r w:rsidR="0077047D">
        <w:rPr>
          <w:sz w:val="26"/>
          <w:lang w:bidi="ar-SA"/>
        </w:rPr>
        <w:t>6</w:t>
      </w:r>
      <w:r w:rsidRPr="002654BA">
        <w:rPr>
          <w:sz w:val="26"/>
          <w:lang w:bidi="ar-SA"/>
        </w:rPr>
        <w:t>)</w:t>
      </w:r>
    </w:p>
    <w:p w14:paraId="60B3A086" w14:textId="32EDBAF7" w:rsidR="000A74BA" w:rsidRDefault="00E93419" w:rsidP="00FB088C">
      <w:pPr>
        <w:widowControl/>
        <w:autoSpaceDE/>
        <w:autoSpaceDN/>
        <w:spacing w:line="360" w:lineRule="auto"/>
        <w:ind w:firstLine="709"/>
        <w:jc w:val="both"/>
        <w:rPr>
          <w:sz w:val="26"/>
          <w:lang w:bidi="ar-SA"/>
        </w:rPr>
      </w:pPr>
      <w:r w:rsidRPr="00AD6F66">
        <w:rPr>
          <w:sz w:val="26"/>
          <w:lang w:bidi="ar-SA"/>
        </w:rPr>
        <w:t>Общая оценка готовности даётся по следующим категориям</w:t>
      </w:r>
      <w:r w:rsidR="0077047D" w:rsidRPr="00AD6F66">
        <w:rPr>
          <w:sz w:val="26"/>
          <w:lang w:bidi="ar-SA"/>
        </w:rPr>
        <w:t>, приведены в таблице 1</w:t>
      </w:r>
      <w:r w:rsidR="00AD6F66" w:rsidRPr="00AD6F66">
        <w:rPr>
          <w:sz w:val="26"/>
          <w:lang w:bidi="ar-SA"/>
        </w:rPr>
        <w:t>.4</w:t>
      </w:r>
      <w:r w:rsidR="00B269AE">
        <w:rPr>
          <w:sz w:val="26"/>
          <w:lang w:bidi="ar-SA"/>
        </w:rPr>
        <w:t>6</w:t>
      </w:r>
      <w:r w:rsidR="0077047D" w:rsidRPr="00AD6F66">
        <w:rPr>
          <w:sz w:val="26"/>
          <w:lang w:bidi="ar-SA"/>
        </w:rPr>
        <w:t>.</w:t>
      </w:r>
    </w:p>
    <w:p w14:paraId="57A96A43" w14:textId="195E81C1" w:rsidR="003628D9" w:rsidRDefault="003628D9" w:rsidP="00FB088C">
      <w:pPr>
        <w:widowControl/>
        <w:autoSpaceDE/>
        <w:autoSpaceDN/>
        <w:spacing w:line="360" w:lineRule="auto"/>
        <w:ind w:firstLine="709"/>
        <w:jc w:val="both"/>
        <w:rPr>
          <w:sz w:val="26"/>
          <w:lang w:bidi="ar-SA"/>
        </w:rPr>
      </w:pPr>
    </w:p>
    <w:p w14:paraId="59A494CA" w14:textId="77777777" w:rsidR="003628D9" w:rsidRDefault="003628D9" w:rsidP="00FB088C">
      <w:pPr>
        <w:widowControl/>
        <w:autoSpaceDE/>
        <w:autoSpaceDN/>
        <w:spacing w:line="360" w:lineRule="auto"/>
        <w:ind w:firstLine="709"/>
        <w:jc w:val="both"/>
        <w:rPr>
          <w:sz w:val="26"/>
          <w:lang w:bidi="ar-SA"/>
        </w:rPr>
      </w:pPr>
    </w:p>
    <w:p w14:paraId="66223002" w14:textId="26AB355C" w:rsidR="00E93419" w:rsidRPr="002654BA" w:rsidRDefault="00E93419" w:rsidP="00B269AE">
      <w:pPr>
        <w:widowControl/>
        <w:autoSpaceDE/>
        <w:autoSpaceDN/>
        <w:jc w:val="both"/>
        <w:rPr>
          <w:b/>
          <w:bCs/>
          <w:sz w:val="24"/>
          <w:szCs w:val="24"/>
          <w:lang w:bidi="ar-SA"/>
        </w:rPr>
      </w:pPr>
      <w:r w:rsidRPr="00AD6F66">
        <w:rPr>
          <w:b/>
          <w:bCs/>
          <w:sz w:val="24"/>
          <w:szCs w:val="24"/>
          <w:lang w:bidi="ar-SA"/>
        </w:rPr>
        <w:lastRenderedPageBreak/>
        <w:t xml:space="preserve">Таблица </w:t>
      </w:r>
      <w:r w:rsidR="0077047D" w:rsidRPr="00AD6F66">
        <w:rPr>
          <w:b/>
          <w:bCs/>
          <w:sz w:val="24"/>
          <w:szCs w:val="24"/>
          <w:lang w:bidi="ar-SA"/>
        </w:rPr>
        <w:t>1.</w:t>
      </w:r>
      <w:r w:rsidR="00AD6F66" w:rsidRPr="00AD6F66">
        <w:rPr>
          <w:b/>
          <w:bCs/>
          <w:sz w:val="24"/>
          <w:szCs w:val="24"/>
          <w:lang w:bidi="ar-SA"/>
        </w:rPr>
        <w:t>4</w:t>
      </w:r>
      <w:r w:rsidR="00B269AE">
        <w:rPr>
          <w:b/>
          <w:bCs/>
          <w:sz w:val="24"/>
          <w:szCs w:val="24"/>
          <w:lang w:bidi="ar-SA"/>
        </w:rPr>
        <w:t>6</w:t>
      </w:r>
      <w:r w:rsidRPr="00AD6F66">
        <w:rPr>
          <w:b/>
          <w:bCs/>
          <w:sz w:val="24"/>
          <w:szCs w:val="24"/>
          <w:lang w:bidi="ar-SA"/>
        </w:rPr>
        <w:t xml:space="preserve"> Категор</w:t>
      </w:r>
      <w:r w:rsidRPr="002654BA">
        <w:rPr>
          <w:b/>
          <w:bCs/>
          <w:sz w:val="24"/>
          <w:szCs w:val="24"/>
          <w:lang w:bidi="ar-SA"/>
        </w:rPr>
        <w:t>ии готовности</w:t>
      </w:r>
    </w:p>
    <w:tbl>
      <w:tblPr>
        <w:tblStyle w:val="1210"/>
        <w:tblW w:w="5000" w:type="pct"/>
        <w:jc w:val="center"/>
        <w:tblLook w:val="04A0" w:firstRow="1" w:lastRow="0" w:firstColumn="1" w:lastColumn="0" w:noHBand="0" w:noVBand="1"/>
      </w:tblPr>
      <w:tblGrid>
        <w:gridCol w:w="2628"/>
        <w:gridCol w:w="3251"/>
        <w:gridCol w:w="3750"/>
      </w:tblGrid>
      <w:tr w:rsidR="00E93419" w:rsidRPr="0077047D" w14:paraId="53F1BA38" w14:textId="77777777" w:rsidTr="0077047D">
        <w:trPr>
          <w:trHeight w:val="283"/>
          <w:tblHeader/>
          <w:jc w:val="center"/>
        </w:trPr>
        <w:tc>
          <w:tcPr>
            <w:tcW w:w="1365" w:type="pct"/>
            <w:shd w:val="clear" w:color="auto" w:fill="auto"/>
            <w:vAlign w:val="center"/>
          </w:tcPr>
          <w:p w14:paraId="4898BC2E" w14:textId="77777777" w:rsidR="00E93419" w:rsidRPr="0077047D" w:rsidRDefault="00E93419" w:rsidP="0077047D">
            <w:pPr>
              <w:jc w:val="center"/>
              <w:rPr>
                <w:b/>
                <w:vertAlign w:val="subscript"/>
                <w:lang w:val="en-US" w:eastAsia="en-US"/>
              </w:rPr>
            </w:pPr>
            <w:r w:rsidRPr="0077047D">
              <w:rPr>
                <w:b/>
                <w:lang w:val="en-US" w:eastAsia="en-US"/>
              </w:rPr>
              <w:t>К</w:t>
            </w:r>
            <w:r w:rsidRPr="0077047D">
              <w:rPr>
                <w:b/>
                <w:vertAlign w:val="subscript"/>
                <w:lang w:val="en-US" w:eastAsia="en-US"/>
              </w:rPr>
              <w:t>гот</w:t>
            </w:r>
          </w:p>
        </w:tc>
        <w:tc>
          <w:tcPr>
            <w:tcW w:w="1688" w:type="pct"/>
            <w:shd w:val="clear" w:color="auto" w:fill="auto"/>
            <w:vAlign w:val="center"/>
          </w:tcPr>
          <w:p w14:paraId="2678096E" w14:textId="77777777" w:rsidR="00E93419" w:rsidRPr="0077047D" w:rsidRDefault="00E93419" w:rsidP="0077047D">
            <w:pPr>
              <w:jc w:val="center"/>
              <w:rPr>
                <w:b/>
                <w:lang w:val="en-US" w:eastAsia="en-US"/>
              </w:rPr>
            </w:pPr>
            <w:r w:rsidRPr="0077047D">
              <w:rPr>
                <w:b/>
                <w:lang w:val="en-US" w:eastAsia="en-US"/>
              </w:rPr>
              <w:t>К</w:t>
            </w:r>
            <w:r w:rsidRPr="0077047D">
              <w:rPr>
                <w:b/>
                <w:vertAlign w:val="subscript"/>
                <w:lang w:val="en-US" w:eastAsia="en-US"/>
              </w:rPr>
              <w:t>п</w:t>
            </w:r>
            <w:r w:rsidRPr="0077047D">
              <w:rPr>
                <w:b/>
                <w:lang w:val="en-US" w:eastAsia="en-US"/>
              </w:rPr>
              <w:t>; К</w:t>
            </w:r>
            <w:r w:rsidRPr="0077047D">
              <w:rPr>
                <w:b/>
                <w:vertAlign w:val="subscript"/>
                <w:lang w:val="en-US" w:eastAsia="en-US"/>
              </w:rPr>
              <w:t>м</w:t>
            </w:r>
            <w:r w:rsidRPr="0077047D">
              <w:rPr>
                <w:b/>
                <w:lang w:val="en-US" w:eastAsia="en-US"/>
              </w:rPr>
              <w:t>; К</w:t>
            </w:r>
            <w:r w:rsidRPr="0077047D">
              <w:rPr>
                <w:b/>
                <w:vertAlign w:val="subscript"/>
                <w:lang w:val="en-US" w:eastAsia="en-US"/>
              </w:rPr>
              <w:t>тр</w:t>
            </w:r>
          </w:p>
        </w:tc>
        <w:tc>
          <w:tcPr>
            <w:tcW w:w="1948" w:type="pct"/>
            <w:shd w:val="clear" w:color="auto" w:fill="auto"/>
            <w:vAlign w:val="center"/>
          </w:tcPr>
          <w:p w14:paraId="660E76D5" w14:textId="77777777" w:rsidR="00E93419" w:rsidRPr="0077047D" w:rsidRDefault="00E93419" w:rsidP="0077047D">
            <w:pPr>
              <w:jc w:val="center"/>
              <w:rPr>
                <w:b/>
                <w:lang w:val="en-US" w:eastAsia="en-US"/>
              </w:rPr>
            </w:pPr>
            <w:r w:rsidRPr="0077047D">
              <w:rPr>
                <w:b/>
                <w:lang w:val="en-US" w:eastAsia="en-US"/>
              </w:rPr>
              <w:t>Категория готовности</w:t>
            </w:r>
          </w:p>
        </w:tc>
      </w:tr>
      <w:tr w:rsidR="00E93419" w:rsidRPr="0077047D" w14:paraId="17285DB3" w14:textId="77777777" w:rsidTr="0077047D">
        <w:trPr>
          <w:trHeight w:val="283"/>
          <w:jc w:val="center"/>
        </w:trPr>
        <w:tc>
          <w:tcPr>
            <w:tcW w:w="1365" w:type="pct"/>
            <w:vAlign w:val="center"/>
          </w:tcPr>
          <w:p w14:paraId="7B81E54F" w14:textId="226C085D" w:rsidR="00E93419" w:rsidRPr="00EF727F" w:rsidRDefault="00E93419" w:rsidP="00EF727F">
            <w:pPr>
              <w:jc w:val="center"/>
              <w:rPr>
                <w:lang w:eastAsia="en-US"/>
              </w:rPr>
            </w:pPr>
            <w:r w:rsidRPr="0077047D">
              <w:rPr>
                <w:lang w:val="en-US" w:eastAsia="en-US"/>
              </w:rPr>
              <w:t>0,85</w:t>
            </w:r>
            <w:r w:rsidR="00EF727F">
              <w:rPr>
                <w:lang w:eastAsia="en-US"/>
              </w:rPr>
              <w:t xml:space="preserve"> – </w:t>
            </w:r>
            <w:r w:rsidRPr="0077047D">
              <w:rPr>
                <w:lang w:val="en-US" w:eastAsia="en-US"/>
              </w:rPr>
              <w:t>1,0</w:t>
            </w:r>
          </w:p>
        </w:tc>
        <w:tc>
          <w:tcPr>
            <w:tcW w:w="1688" w:type="pct"/>
            <w:vAlign w:val="center"/>
          </w:tcPr>
          <w:p w14:paraId="41470847" w14:textId="77777777" w:rsidR="00E93419" w:rsidRPr="0077047D" w:rsidRDefault="00E93419" w:rsidP="0077047D">
            <w:pPr>
              <w:jc w:val="center"/>
              <w:rPr>
                <w:lang w:val="en-US" w:eastAsia="en-US"/>
              </w:rPr>
            </w:pPr>
            <w:r w:rsidRPr="0077047D">
              <w:rPr>
                <w:lang w:val="en-US" w:eastAsia="en-US"/>
              </w:rPr>
              <w:t>0,75 и более</w:t>
            </w:r>
          </w:p>
        </w:tc>
        <w:tc>
          <w:tcPr>
            <w:tcW w:w="1948" w:type="pct"/>
            <w:vAlign w:val="center"/>
          </w:tcPr>
          <w:p w14:paraId="5D1559F1" w14:textId="77777777" w:rsidR="00E93419" w:rsidRPr="0077047D" w:rsidRDefault="00E93419" w:rsidP="0077047D">
            <w:pPr>
              <w:jc w:val="center"/>
              <w:rPr>
                <w:lang w:val="en-US" w:eastAsia="en-US"/>
              </w:rPr>
            </w:pPr>
            <w:r w:rsidRPr="0077047D">
              <w:rPr>
                <w:lang w:val="en-US" w:eastAsia="en-US"/>
              </w:rPr>
              <w:t>удовлетворительная готовность</w:t>
            </w:r>
          </w:p>
        </w:tc>
      </w:tr>
      <w:tr w:rsidR="00E93419" w:rsidRPr="0077047D" w14:paraId="58995594" w14:textId="77777777" w:rsidTr="0077047D">
        <w:trPr>
          <w:trHeight w:val="283"/>
          <w:jc w:val="center"/>
        </w:trPr>
        <w:tc>
          <w:tcPr>
            <w:tcW w:w="1365" w:type="pct"/>
            <w:vAlign w:val="center"/>
          </w:tcPr>
          <w:p w14:paraId="029F6C21" w14:textId="050F1175" w:rsidR="00E93419" w:rsidRPr="0077047D" w:rsidRDefault="00E93419" w:rsidP="0077047D">
            <w:pPr>
              <w:jc w:val="center"/>
              <w:rPr>
                <w:lang w:val="en-US" w:eastAsia="en-US"/>
              </w:rPr>
            </w:pPr>
            <w:r w:rsidRPr="0077047D">
              <w:rPr>
                <w:lang w:val="en-US" w:eastAsia="en-US"/>
              </w:rPr>
              <w:t>0,85</w:t>
            </w:r>
            <w:r w:rsidR="00EF727F">
              <w:rPr>
                <w:lang w:eastAsia="en-US"/>
              </w:rPr>
              <w:t xml:space="preserve"> – </w:t>
            </w:r>
            <w:r w:rsidRPr="0077047D">
              <w:rPr>
                <w:lang w:val="en-US" w:eastAsia="en-US"/>
              </w:rPr>
              <w:t>1,0</w:t>
            </w:r>
          </w:p>
        </w:tc>
        <w:tc>
          <w:tcPr>
            <w:tcW w:w="1688" w:type="pct"/>
            <w:vAlign w:val="center"/>
          </w:tcPr>
          <w:p w14:paraId="3903E822" w14:textId="77777777" w:rsidR="00E93419" w:rsidRPr="0077047D" w:rsidRDefault="00E93419" w:rsidP="0077047D">
            <w:pPr>
              <w:jc w:val="center"/>
              <w:rPr>
                <w:lang w:val="en-US" w:eastAsia="en-US"/>
              </w:rPr>
            </w:pPr>
            <w:r w:rsidRPr="0077047D">
              <w:rPr>
                <w:lang w:val="en-US" w:eastAsia="en-US"/>
              </w:rPr>
              <w:t>до 0,75</w:t>
            </w:r>
          </w:p>
        </w:tc>
        <w:tc>
          <w:tcPr>
            <w:tcW w:w="1948" w:type="pct"/>
            <w:vAlign w:val="center"/>
          </w:tcPr>
          <w:p w14:paraId="65ED3865" w14:textId="77777777" w:rsidR="00E93419" w:rsidRPr="0077047D" w:rsidRDefault="00E93419" w:rsidP="0077047D">
            <w:pPr>
              <w:jc w:val="center"/>
              <w:rPr>
                <w:lang w:val="en-US" w:eastAsia="en-US"/>
              </w:rPr>
            </w:pPr>
            <w:r w:rsidRPr="0077047D">
              <w:rPr>
                <w:lang w:val="en-US" w:eastAsia="en-US"/>
              </w:rPr>
              <w:t>ограниченная готовность</w:t>
            </w:r>
          </w:p>
        </w:tc>
      </w:tr>
      <w:tr w:rsidR="00E93419" w:rsidRPr="0077047D" w14:paraId="1850D0E6" w14:textId="77777777" w:rsidTr="0077047D">
        <w:trPr>
          <w:trHeight w:val="283"/>
          <w:jc w:val="center"/>
        </w:trPr>
        <w:tc>
          <w:tcPr>
            <w:tcW w:w="1365" w:type="pct"/>
            <w:vAlign w:val="center"/>
          </w:tcPr>
          <w:p w14:paraId="0D74F545" w14:textId="27281754" w:rsidR="00E93419" w:rsidRPr="0077047D" w:rsidRDefault="00E93419" w:rsidP="0077047D">
            <w:pPr>
              <w:jc w:val="center"/>
              <w:rPr>
                <w:lang w:val="en-US" w:eastAsia="en-US"/>
              </w:rPr>
            </w:pPr>
            <w:r w:rsidRPr="0077047D">
              <w:rPr>
                <w:lang w:val="en-US" w:eastAsia="en-US"/>
              </w:rPr>
              <w:t>0,7</w:t>
            </w:r>
            <w:r w:rsidR="00EF727F">
              <w:rPr>
                <w:lang w:eastAsia="en-US"/>
              </w:rPr>
              <w:t xml:space="preserve"> – </w:t>
            </w:r>
            <w:r w:rsidRPr="0077047D">
              <w:rPr>
                <w:lang w:val="en-US" w:eastAsia="en-US"/>
              </w:rPr>
              <w:t>0,84</w:t>
            </w:r>
          </w:p>
        </w:tc>
        <w:tc>
          <w:tcPr>
            <w:tcW w:w="1688" w:type="pct"/>
            <w:vAlign w:val="center"/>
          </w:tcPr>
          <w:p w14:paraId="5AF21E1F" w14:textId="77777777" w:rsidR="00E93419" w:rsidRPr="0077047D" w:rsidRDefault="00E93419" w:rsidP="0077047D">
            <w:pPr>
              <w:jc w:val="center"/>
              <w:rPr>
                <w:lang w:val="en-US" w:eastAsia="en-US"/>
              </w:rPr>
            </w:pPr>
            <w:r w:rsidRPr="0077047D">
              <w:rPr>
                <w:lang w:val="en-US" w:eastAsia="en-US"/>
              </w:rPr>
              <w:t>0,5 и более</w:t>
            </w:r>
          </w:p>
        </w:tc>
        <w:tc>
          <w:tcPr>
            <w:tcW w:w="1948" w:type="pct"/>
            <w:vAlign w:val="center"/>
          </w:tcPr>
          <w:p w14:paraId="157A8519" w14:textId="77777777" w:rsidR="00E93419" w:rsidRPr="0077047D" w:rsidRDefault="00E93419" w:rsidP="0077047D">
            <w:pPr>
              <w:jc w:val="center"/>
              <w:rPr>
                <w:lang w:val="en-US" w:eastAsia="en-US"/>
              </w:rPr>
            </w:pPr>
            <w:r w:rsidRPr="0077047D">
              <w:rPr>
                <w:lang w:val="en-US" w:eastAsia="en-US"/>
              </w:rPr>
              <w:t>ограниченная готовность</w:t>
            </w:r>
          </w:p>
        </w:tc>
      </w:tr>
      <w:tr w:rsidR="00E93419" w:rsidRPr="0077047D" w14:paraId="362B1F12" w14:textId="77777777" w:rsidTr="0077047D">
        <w:trPr>
          <w:trHeight w:val="283"/>
          <w:jc w:val="center"/>
        </w:trPr>
        <w:tc>
          <w:tcPr>
            <w:tcW w:w="1365" w:type="pct"/>
            <w:vAlign w:val="center"/>
          </w:tcPr>
          <w:p w14:paraId="6F6ABF99" w14:textId="4ABD7338" w:rsidR="00E93419" w:rsidRPr="0077047D" w:rsidRDefault="00E93419" w:rsidP="0077047D">
            <w:pPr>
              <w:jc w:val="center"/>
              <w:rPr>
                <w:lang w:val="en-US" w:eastAsia="en-US"/>
              </w:rPr>
            </w:pPr>
            <w:r w:rsidRPr="0077047D">
              <w:rPr>
                <w:lang w:val="en-US" w:eastAsia="en-US"/>
              </w:rPr>
              <w:t>0,7</w:t>
            </w:r>
            <w:r w:rsidR="00EF727F">
              <w:rPr>
                <w:lang w:eastAsia="en-US"/>
              </w:rPr>
              <w:t xml:space="preserve"> – </w:t>
            </w:r>
            <w:r w:rsidRPr="0077047D">
              <w:rPr>
                <w:lang w:val="en-US" w:eastAsia="en-US"/>
              </w:rPr>
              <w:t>0,84</w:t>
            </w:r>
          </w:p>
        </w:tc>
        <w:tc>
          <w:tcPr>
            <w:tcW w:w="1688" w:type="pct"/>
            <w:vAlign w:val="center"/>
          </w:tcPr>
          <w:p w14:paraId="6D454BB0" w14:textId="77777777" w:rsidR="00E93419" w:rsidRPr="0077047D" w:rsidRDefault="00E93419" w:rsidP="0077047D">
            <w:pPr>
              <w:jc w:val="center"/>
              <w:rPr>
                <w:lang w:val="en-US" w:eastAsia="en-US"/>
              </w:rPr>
            </w:pPr>
            <w:r w:rsidRPr="0077047D">
              <w:rPr>
                <w:lang w:val="en-US" w:eastAsia="en-US"/>
              </w:rPr>
              <w:t>до 0,5</w:t>
            </w:r>
          </w:p>
        </w:tc>
        <w:tc>
          <w:tcPr>
            <w:tcW w:w="1948" w:type="pct"/>
            <w:vAlign w:val="center"/>
          </w:tcPr>
          <w:p w14:paraId="16758990" w14:textId="77777777" w:rsidR="00E93419" w:rsidRPr="0077047D" w:rsidRDefault="00E93419" w:rsidP="0077047D">
            <w:pPr>
              <w:jc w:val="center"/>
              <w:rPr>
                <w:lang w:val="en-US" w:eastAsia="en-US"/>
              </w:rPr>
            </w:pPr>
            <w:r w:rsidRPr="0077047D">
              <w:rPr>
                <w:lang w:val="en-US" w:eastAsia="en-US"/>
              </w:rPr>
              <w:t>неготовность</w:t>
            </w:r>
          </w:p>
        </w:tc>
      </w:tr>
      <w:tr w:rsidR="00E93419" w:rsidRPr="0077047D" w14:paraId="6B2C4BA5" w14:textId="77777777" w:rsidTr="0077047D">
        <w:trPr>
          <w:trHeight w:val="283"/>
          <w:jc w:val="center"/>
        </w:trPr>
        <w:tc>
          <w:tcPr>
            <w:tcW w:w="1365" w:type="pct"/>
            <w:vAlign w:val="center"/>
          </w:tcPr>
          <w:p w14:paraId="2F53D380" w14:textId="77777777" w:rsidR="00E93419" w:rsidRPr="0077047D" w:rsidRDefault="00E93419" w:rsidP="0077047D">
            <w:pPr>
              <w:jc w:val="center"/>
              <w:rPr>
                <w:lang w:val="en-US" w:eastAsia="en-US"/>
              </w:rPr>
            </w:pPr>
            <w:r w:rsidRPr="0077047D">
              <w:rPr>
                <w:lang w:val="en-US" w:eastAsia="en-US"/>
              </w:rPr>
              <w:t>менее 0,7</w:t>
            </w:r>
          </w:p>
        </w:tc>
        <w:tc>
          <w:tcPr>
            <w:tcW w:w="1688" w:type="pct"/>
            <w:vAlign w:val="center"/>
          </w:tcPr>
          <w:p w14:paraId="3DE5A6CC" w14:textId="77777777" w:rsidR="00E93419" w:rsidRPr="0077047D" w:rsidRDefault="00E93419" w:rsidP="0077047D">
            <w:pPr>
              <w:jc w:val="center"/>
              <w:rPr>
                <w:lang w:val="en-US" w:eastAsia="en-US"/>
              </w:rPr>
            </w:pPr>
            <w:r w:rsidRPr="0077047D">
              <w:rPr>
                <w:lang w:val="en-US" w:eastAsia="en-US"/>
              </w:rPr>
              <w:t>-</w:t>
            </w:r>
          </w:p>
        </w:tc>
        <w:tc>
          <w:tcPr>
            <w:tcW w:w="1948" w:type="pct"/>
            <w:vAlign w:val="center"/>
          </w:tcPr>
          <w:p w14:paraId="2E3CBD06" w14:textId="77777777" w:rsidR="00E93419" w:rsidRPr="0077047D" w:rsidRDefault="00E93419" w:rsidP="0077047D">
            <w:pPr>
              <w:keepNext/>
              <w:jc w:val="center"/>
              <w:rPr>
                <w:lang w:val="en-US" w:eastAsia="en-US"/>
              </w:rPr>
            </w:pPr>
            <w:r w:rsidRPr="0077047D">
              <w:rPr>
                <w:lang w:val="en-US" w:eastAsia="en-US"/>
              </w:rPr>
              <w:t>неготовность</w:t>
            </w:r>
          </w:p>
        </w:tc>
      </w:tr>
    </w:tbl>
    <w:p w14:paraId="1D5EE930" w14:textId="77777777" w:rsidR="00E93419" w:rsidRPr="00C425A4" w:rsidRDefault="00E93419" w:rsidP="0077047D">
      <w:pPr>
        <w:spacing w:before="100" w:beforeAutospacing="1" w:line="360" w:lineRule="auto"/>
        <w:ind w:firstLine="709"/>
        <w:jc w:val="both"/>
        <w:rPr>
          <w:sz w:val="26"/>
          <w:szCs w:val="26"/>
          <w:u w:val="single"/>
        </w:rPr>
      </w:pPr>
      <w:r w:rsidRPr="00C425A4">
        <w:rPr>
          <w:sz w:val="26"/>
          <w:szCs w:val="26"/>
          <w:u w:val="single"/>
        </w:rPr>
        <w:t>Оценка надёжности систем теплоснабжения.</w:t>
      </w:r>
    </w:p>
    <w:p w14:paraId="5D248DCF" w14:textId="77777777" w:rsidR="00E93419" w:rsidRPr="002654BA" w:rsidRDefault="00E93419" w:rsidP="00214EE8">
      <w:pPr>
        <w:widowControl/>
        <w:numPr>
          <w:ilvl w:val="0"/>
          <w:numId w:val="34"/>
        </w:numPr>
        <w:tabs>
          <w:tab w:val="left" w:pos="709"/>
        </w:tabs>
        <w:autoSpaceDE/>
        <w:autoSpaceDN/>
        <w:spacing w:line="360" w:lineRule="auto"/>
        <w:ind w:hanging="11"/>
        <w:jc w:val="both"/>
        <w:rPr>
          <w:sz w:val="26"/>
          <w:szCs w:val="26"/>
        </w:rPr>
      </w:pPr>
      <w:r w:rsidRPr="002654BA">
        <w:rPr>
          <w:sz w:val="26"/>
          <w:szCs w:val="26"/>
        </w:rPr>
        <w:t>оценка надёжности источников тепловой энергии.</w:t>
      </w:r>
    </w:p>
    <w:p w14:paraId="5E6120F4" w14:textId="77777777" w:rsidR="00E93419" w:rsidRPr="002654BA" w:rsidRDefault="00E93419" w:rsidP="00C425A4">
      <w:pPr>
        <w:tabs>
          <w:tab w:val="left" w:pos="709"/>
        </w:tabs>
        <w:spacing w:line="360" w:lineRule="auto"/>
        <w:ind w:firstLine="709"/>
        <w:jc w:val="both"/>
        <w:rPr>
          <w:sz w:val="26"/>
          <w:szCs w:val="26"/>
        </w:rPr>
      </w:pPr>
      <w:r w:rsidRPr="002654BA">
        <w:rPr>
          <w:sz w:val="26"/>
          <w:szCs w:val="26"/>
        </w:rPr>
        <w:t xml:space="preserve">В зависимости от полученных показателей надёжности </w:t>
      </w:r>
      <w:r w:rsidRPr="002654BA">
        <w:rPr>
          <w:i/>
          <w:sz w:val="26"/>
          <w:szCs w:val="26"/>
        </w:rPr>
        <w:t>К</w:t>
      </w:r>
      <w:r w:rsidRPr="002654BA">
        <w:rPr>
          <w:i/>
          <w:sz w:val="26"/>
          <w:szCs w:val="26"/>
          <w:vertAlign w:val="subscript"/>
        </w:rPr>
        <w:t>э</w:t>
      </w:r>
      <w:r w:rsidRPr="002654BA">
        <w:rPr>
          <w:sz w:val="26"/>
          <w:szCs w:val="26"/>
        </w:rPr>
        <w:t xml:space="preserve">, </w:t>
      </w:r>
      <w:r w:rsidRPr="002654BA">
        <w:rPr>
          <w:i/>
          <w:sz w:val="26"/>
          <w:szCs w:val="26"/>
        </w:rPr>
        <w:t>К</w:t>
      </w:r>
      <w:r w:rsidRPr="002654BA">
        <w:rPr>
          <w:i/>
          <w:sz w:val="26"/>
          <w:szCs w:val="26"/>
          <w:vertAlign w:val="subscript"/>
        </w:rPr>
        <w:t>в</w:t>
      </w:r>
      <w:r w:rsidRPr="002654BA">
        <w:rPr>
          <w:sz w:val="26"/>
          <w:szCs w:val="26"/>
        </w:rPr>
        <w:t xml:space="preserve">, </w:t>
      </w:r>
      <w:r w:rsidRPr="002654BA">
        <w:rPr>
          <w:i/>
          <w:sz w:val="26"/>
          <w:szCs w:val="26"/>
        </w:rPr>
        <w:t>К</w:t>
      </w:r>
      <w:r w:rsidRPr="002654BA">
        <w:rPr>
          <w:i/>
          <w:sz w:val="26"/>
          <w:szCs w:val="26"/>
          <w:vertAlign w:val="subscript"/>
        </w:rPr>
        <w:t>т</w:t>
      </w:r>
      <w:r w:rsidRPr="002654BA">
        <w:rPr>
          <w:sz w:val="26"/>
          <w:szCs w:val="26"/>
        </w:rPr>
        <w:t xml:space="preserve"> и источники тепловой энергии могут быть оценены как:</w:t>
      </w:r>
    </w:p>
    <w:p w14:paraId="4F3A19EA" w14:textId="37D00830" w:rsidR="00E93419" w:rsidRPr="002654BA" w:rsidRDefault="00E93419" w:rsidP="00C425A4">
      <w:pPr>
        <w:tabs>
          <w:tab w:val="left" w:pos="709"/>
        </w:tabs>
        <w:spacing w:line="360" w:lineRule="auto"/>
        <w:ind w:firstLine="709"/>
        <w:jc w:val="both"/>
        <w:rPr>
          <w:sz w:val="26"/>
          <w:szCs w:val="26"/>
        </w:rPr>
      </w:pPr>
      <w:r w:rsidRPr="002654BA">
        <w:rPr>
          <w:sz w:val="26"/>
          <w:szCs w:val="26"/>
        </w:rPr>
        <w:t xml:space="preserve">надёжные          </w:t>
      </w:r>
      <w:r w:rsidR="00EF727F">
        <w:rPr>
          <w:lang w:eastAsia="en-US"/>
        </w:rPr>
        <w:t>–</w:t>
      </w:r>
      <w:r w:rsidRPr="002654BA">
        <w:rPr>
          <w:sz w:val="26"/>
          <w:szCs w:val="26"/>
        </w:rPr>
        <w:t xml:space="preserve"> при </w:t>
      </w:r>
      <w:r w:rsidRPr="002654BA">
        <w:rPr>
          <w:i/>
          <w:sz w:val="26"/>
          <w:szCs w:val="26"/>
        </w:rPr>
        <w:t>К</w:t>
      </w:r>
      <w:r w:rsidRPr="002654BA">
        <w:rPr>
          <w:i/>
          <w:sz w:val="26"/>
          <w:szCs w:val="26"/>
          <w:vertAlign w:val="subscript"/>
        </w:rPr>
        <w:t>э</w:t>
      </w:r>
      <w:r w:rsidRPr="002654BA">
        <w:rPr>
          <w:sz w:val="26"/>
          <w:szCs w:val="26"/>
        </w:rPr>
        <w:t>=</w:t>
      </w:r>
      <w:r w:rsidRPr="002654BA">
        <w:rPr>
          <w:i/>
          <w:sz w:val="26"/>
          <w:szCs w:val="26"/>
        </w:rPr>
        <w:t>К</w:t>
      </w:r>
      <w:r w:rsidRPr="002654BA">
        <w:rPr>
          <w:i/>
          <w:sz w:val="26"/>
          <w:szCs w:val="26"/>
          <w:vertAlign w:val="subscript"/>
        </w:rPr>
        <w:t>в</w:t>
      </w:r>
      <w:r w:rsidRPr="002654BA">
        <w:rPr>
          <w:sz w:val="26"/>
          <w:szCs w:val="26"/>
        </w:rPr>
        <w:t>=</w:t>
      </w:r>
      <w:r w:rsidRPr="002654BA">
        <w:rPr>
          <w:i/>
          <w:sz w:val="26"/>
          <w:szCs w:val="26"/>
        </w:rPr>
        <w:t>К</w:t>
      </w:r>
      <w:r w:rsidRPr="002654BA">
        <w:rPr>
          <w:i/>
          <w:sz w:val="26"/>
          <w:szCs w:val="26"/>
          <w:vertAlign w:val="subscript"/>
        </w:rPr>
        <w:t>т</w:t>
      </w:r>
      <w:r w:rsidRPr="002654BA">
        <w:rPr>
          <w:sz w:val="26"/>
          <w:szCs w:val="26"/>
        </w:rPr>
        <w:t>=1;</w:t>
      </w:r>
    </w:p>
    <w:p w14:paraId="030107B8" w14:textId="42D6DB99" w:rsidR="00E93419" w:rsidRPr="002654BA" w:rsidRDefault="00E93419" w:rsidP="00C425A4">
      <w:pPr>
        <w:tabs>
          <w:tab w:val="left" w:pos="709"/>
        </w:tabs>
        <w:spacing w:line="360" w:lineRule="auto"/>
        <w:ind w:firstLine="709"/>
        <w:jc w:val="both"/>
        <w:rPr>
          <w:sz w:val="26"/>
          <w:szCs w:val="26"/>
        </w:rPr>
      </w:pPr>
      <w:r w:rsidRPr="002654BA">
        <w:rPr>
          <w:sz w:val="26"/>
          <w:szCs w:val="26"/>
        </w:rPr>
        <w:t xml:space="preserve">малонадёжные </w:t>
      </w:r>
      <w:r w:rsidR="00EF727F">
        <w:rPr>
          <w:lang w:eastAsia="en-US"/>
        </w:rPr>
        <w:t>–</w:t>
      </w:r>
      <w:r w:rsidRPr="002654BA">
        <w:rPr>
          <w:sz w:val="26"/>
          <w:szCs w:val="26"/>
        </w:rPr>
        <w:t xml:space="preserve">- при значении меньше 1 одного из показателей </w:t>
      </w:r>
      <w:r w:rsidRPr="002654BA">
        <w:rPr>
          <w:i/>
          <w:sz w:val="26"/>
          <w:szCs w:val="26"/>
        </w:rPr>
        <w:t>К</w:t>
      </w:r>
      <w:r w:rsidRPr="002654BA">
        <w:rPr>
          <w:i/>
          <w:sz w:val="26"/>
          <w:szCs w:val="26"/>
          <w:vertAlign w:val="subscript"/>
        </w:rPr>
        <w:t>э</w:t>
      </w:r>
      <w:r w:rsidRPr="002654BA">
        <w:rPr>
          <w:sz w:val="26"/>
          <w:szCs w:val="26"/>
        </w:rPr>
        <w:t xml:space="preserve">, </w:t>
      </w:r>
      <w:r w:rsidRPr="002654BA">
        <w:rPr>
          <w:i/>
          <w:sz w:val="26"/>
          <w:szCs w:val="26"/>
        </w:rPr>
        <w:t>К</w:t>
      </w:r>
      <w:r w:rsidRPr="002654BA">
        <w:rPr>
          <w:i/>
          <w:sz w:val="26"/>
          <w:szCs w:val="26"/>
          <w:vertAlign w:val="subscript"/>
        </w:rPr>
        <w:t>в</w:t>
      </w:r>
      <w:r w:rsidRPr="002654BA">
        <w:rPr>
          <w:sz w:val="26"/>
          <w:szCs w:val="26"/>
        </w:rPr>
        <w:t xml:space="preserve">, </w:t>
      </w:r>
      <w:r w:rsidRPr="002654BA">
        <w:rPr>
          <w:i/>
          <w:sz w:val="26"/>
          <w:szCs w:val="26"/>
        </w:rPr>
        <w:t>К</w:t>
      </w:r>
      <w:r w:rsidRPr="002654BA">
        <w:rPr>
          <w:i/>
          <w:sz w:val="26"/>
          <w:szCs w:val="26"/>
          <w:vertAlign w:val="subscript"/>
        </w:rPr>
        <w:t>т</w:t>
      </w:r>
      <w:r w:rsidRPr="002654BA">
        <w:rPr>
          <w:sz w:val="26"/>
          <w:szCs w:val="26"/>
        </w:rPr>
        <w:t>.</w:t>
      </w:r>
    </w:p>
    <w:p w14:paraId="5991CBEC" w14:textId="4843452C" w:rsidR="00E93419" w:rsidRPr="002654BA" w:rsidRDefault="00E93419" w:rsidP="00C425A4">
      <w:pPr>
        <w:tabs>
          <w:tab w:val="left" w:pos="709"/>
        </w:tabs>
        <w:spacing w:line="360" w:lineRule="auto"/>
        <w:ind w:firstLine="709"/>
        <w:jc w:val="both"/>
        <w:rPr>
          <w:sz w:val="26"/>
          <w:szCs w:val="26"/>
        </w:rPr>
      </w:pPr>
      <w:r w:rsidRPr="002654BA">
        <w:rPr>
          <w:sz w:val="26"/>
          <w:szCs w:val="26"/>
        </w:rPr>
        <w:t xml:space="preserve">ненадёжные      </w:t>
      </w:r>
      <w:r w:rsidR="00EF727F">
        <w:rPr>
          <w:lang w:eastAsia="en-US"/>
        </w:rPr>
        <w:t>–</w:t>
      </w:r>
      <w:r w:rsidRPr="002654BA">
        <w:rPr>
          <w:sz w:val="26"/>
          <w:szCs w:val="26"/>
        </w:rPr>
        <w:t xml:space="preserve"> при значении меньше 1 у 2-х и более показателей </w:t>
      </w:r>
      <w:r w:rsidRPr="002654BA">
        <w:rPr>
          <w:i/>
          <w:sz w:val="26"/>
          <w:szCs w:val="26"/>
        </w:rPr>
        <w:t>К</w:t>
      </w:r>
      <w:r w:rsidRPr="002654BA">
        <w:rPr>
          <w:i/>
          <w:sz w:val="26"/>
          <w:szCs w:val="26"/>
          <w:vertAlign w:val="subscript"/>
        </w:rPr>
        <w:t>э</w:t>
      </w:r>
      <w:r w:rsidRPr="002654BA">
        <w:rPr>
          <w:sz w:val="26"/>
          <w:szCs w:val="26"/>
        </w:rPr>
        <w:t xml:space="preserve">, </w:t>
      </w:r>
      <w:r w:rsidRPr="002654BA">
        <w:rPr>
          <w:i/>
          <w:sz w:val="26"/>
          <w:szCs w:val="26"/>
        </w:rPr>
        <w:t>К</w:t>
      </w:r>
      <w:r w:rsidRPr="002654BA">
        <w:rPr>
          <w:i/>
          <w:sz w:val="26"/>
          <w:szCs w:val="26"/>
          <w:vertAlign w:val="subscript"/>
        </w:rPr>
        <w:t>в</w:t>
      </w:r>
      <w:r w:rsidRPr="002654BA">
        <w:rPr>
          <w:sz w:val="26"/>
          <w:szCs w:val="26"/>
        </w:rPr>
        <w:t xml:space="preserve">, </w:t>
      </w:r>
      <w:r w:rsidRPr="002654BA">
        <w:rPr>
          <w:i/>
          <w:sz w:val="26"/>
          <w:szCs w:val="26"/>
        </w:rPr>
        <w:t>К</w:t>
      </w:r>
      <w:r w:rsidRPr="002654BA">
        <w:rPr>
          <w:i/>
          <w:sz w:val="26"/>
          <w:szCs w:val="26"/>
          <w:vertAlign w:val="subscript"/>
        </w:rPr>
        <w:t>т</w:t>
      </w:r>
      <w:r w:rsidRPr="002654BA">
        <w:rPr>
          <w:sz w:val="26"/>
          <w:szCs w:val="26"/>
        </w:rPr>
        <w:t>.</w:t>
      </w:r>
    </w:p>
    <w:p w14:paraId="494911C6" w14:textId="77777777" w:rsidR="00E93419" w:rsidRPr="002654BA" w:rsidRDefault="00E93419" w:rsidP="00214EE8">
      <w:pPr>
        <w:widowControl/>
        <w:numPr>
          <w:ilvl w:val="0"/>
          <w:numId w:val="34"/>
        </w:numPr>
        <w:autoSpaceDE/>
        <w:autoSpaceDN/>
        <w:spacing w:line="360" w:lineRule="auto"/>
        <w:ind w:left="0" w:firstLine="709"/>
        <w:jc w:val="both"/>
        <w:rPr>
          <w:sz w:val="26"/>
          <w:szCs w:val="26"/>
        </w:rPr>
      </w:pPr>
      <w:r w:rsidRPr="002654BA">
        <w:rPr>
          <w:sz w:val="26"/>
          <w:szCs w:val="26"/>
        </w:rPr>
        <w:t xml:space="preserve">оценка надёжности тепловых сетей. </w:t>
      </w:r>
    </w:p>
    <w:p w14:paraId="133BBF23" w14:textId="77777777" w:rsidR="00E93419" w:rsidRPr="002654BA" w:rsidRDefault="00E93419" w:rsidP="00C425A4">
      <w:pPr>
        <w:widowControl/>
        <w:tabs>
          <w:tab w:val="left" w:pos="709"/>
        </w:tabs>
        <w:spacing w:line="360" w:lineRule="auto"/>
        <w:ind w:firstLine="709"/>
        <w:jc w:val="both"/>
        <w:rPr>
          <w:sz w:val="26"/>
          <w:szCs w:val="26"/>
        </w:rPr>
      </w:pPr>
      <w:r w:rsidRPr="002654BA">
        <w:rPr>
          <w:sz w:val="26"/>
          <w:szCs w:val="26"/>
        </w:rPr>
        <w:t>В зависимости от полученных показателей надёжности тепловые сети могут быть оценены как:</w:t>
      </w:r>
    </w:p>
    <w:p w14:paraId="76204BE6" w14:textId="3388A410" w:rsidR="00E93419" w:rsidRPr="002654BA" w:rsidRDefault="00E93419" w:rsidP="00C425A4">
      <w:pPr>
        <w:tabs>
          <w:tab w:val="left" w:pos="709"/>
        </w:tabs>
        <w:spacing w:line="360" w:lineRule="auto"/>
        <w:ind w:firstLine="709"/>
        <w:jc w:val="both"/>
        <w:rPr>
          <w:sz w:val="26"/>
          <w:szCs w:val="26"/>
        </w:rPr>
      </w:pPr>
      <w:r w:rsidRPr="002654BA">
        <w:rPr>
          <w:sz w:val="26"/>
          <w:szCs w:val="26"/>
        </w:rPr>
        <w:t xml:space="preserve">высоконадёжные    </w:t>
      </w:r>
      <w:r w:rsidR="00EF727F">
        <w:rPr>
          <w:lang w:eastAsia="en-US"/>
        </w:rPr>
        <w:t>–</w:t>
      </w:r>
      <w:r w:rsidRPr="002654BA">
        <w:rPr>
          <w:sz w:val="26"/>
          <w:szCs w:val="26"/>
        </w:rPr>
        <w:t xml:space="preserve"> более 0,9;</w:t>
      </w:r>
    </w:p>
    <w:p w14:paraId="500C9A82" w14:textId="6681E01D" w:rsidR="00E93419" w:rsidRPr="002654BA" w:rsidRDefault="00E93419" w:rsidP="00C425A4">
      <w:pPr>
        <w:tabs>
          <w:tab w:val="left" w:pos="709"/>
        </w:tabs>
        <w:spacing w:line="360" w:lineRule="auto"/>
        <w:ind w:firstLine="709"/>
        <w:jc w:val="both"/>
        <w:rPr>
          <w:sz w:val="26"/>
          <w:szCs w:val="26"/>
        </w:rPr>
      </w:pPr>
      <w:r w:rsidRPr="002654BA">
        <w:rPr>
          <w:sz w:val="26"/>
          <w:szCs w:val="26"/>
        </w:rPr>
        <w:t xml:space="preserve">надёжные             </w:t>
      </w:r>
      <w:r w:rsidR="00EF727F">
        <w:rPr>
          <w:sz w:val="26"/>
          <w:szCs w:val="26"/>
        </w:rPr>
        <w:t xml:space="preserve">  </w:t>
      </w:r>
      <w:r w:rsidRPr="002654BA">
        <w:rPr>
          <w:sz w:val="26"/>
          <w:szCs w:val="26"/>
        </w:rPr>
        <w:t xml:space="preserve">  </w:t>
      </w:r>
      <w:r w:rsidR="00EF727F">
        <w:rPr>
          <w:lang w:eastAsia="en-US"/>
        </w:rPr>
        <w:t>–</w:t>
      </w:r>
      <w:r w:rsidRPr="002654BA">
        <w:rPr>
          <w:sz w:val="26"/>
          <w:szCs w:val="26"/>
        </w:rPr>
        <w:t xml:space="preserve"> 0,75 - 0,9;</w:t>
      </w:r>
    </w:p>
    <w:p w14:paraId="0E90530F" w14:textId="7D4A3118" w:rsidR="00E93419" w:rsidRPr="002654BA" w:rsidRDefault="00E93419" w:rsidP="00C425A4">
      <w:pPr>
        <w:tabs>
          <w:tab w:val="left" w:pos="709"/>
        </w:tabs>
        <w:spacing w:line="360" w:lineRule="auto"/>
        <w:ind w:firstLine="709"/>
        <w:jc w:val="both"/>
        <w:rPr>
          <w:sz w:val="26"/>
          <w:szCs w:val="26"/>
        </w:rPr>
      </w:pPr>
      <w:r w:rsidRPr="002654BA">
        <w:rPr>
          <w:sz w:val="26"/>
          <w:szCs w:val="26"/>
        </w:rPr>
        <w:t xml:space="preserve">малонадёжные        </w:t>
      </w:r>
      <w:r w:rsidR="00EF727F">
        <w:rPr>
          <w:lang w:eastAsia="en-US"/>
        </w:rPr>
        <w:t>–</w:t>
      </w:r>
      <w:r w:rsidRPr="002654BA">
        <w:rPr>
          <w:sz w:val="26"/>
          <w:szCs w:val="26"/>
        </w:rPr>
        <w:t xml:space="preserve"> 0,5 – 0,74;</w:t>
      </w:r>
    </w:p>
    <w:p w14:paraId="51CF1428" w14:textId="1A26ACA4" w:rsidR="00E93419" w:rsidRPr="002654BA" w:rsidRDefault="00E93419" w:rsidP="00C425A4">
      <w:pPr>
        <w:tabs>
          <w:tab w:val="left" w:pos="709"/>
        </w:tabs>
        <w:spacing w:line="360" w:lineRule="auto"/>
        <w:ind w:firstLine="709"/>
        <w:jc w:val="both"/>
        <w:rPr>
          <w:sz w:val="26"/>
          <w:szCs w:val="26"/>
        </w:rPr>
      </w:pPr>
      <w:r w:rsidRPr="002654BA">
        <w:rPr>
          <w:sz w:val="26"/>
          <w:szCs w:val="26"/>
        </w:rPr>
        <w:t xml:space="preserve">ненадёжные            </w:t>
      </w:r>
      <w:r w:rsidR="00EF727F">
        <w:rPr>
          <w:lang w:eastAsia="en-US"/>
        </w:rPr>
        <w:t>–</w:t>
      </w:r>
      <w:r w:rsidRPr="002654BA">
        <w:rPr>
          <w:sz w:val="26"/>
          <w:szCs w:val="26"/>
        </w:rPr>
        <w:t xml:space="preserve"> менее 0,5.</w:t>
      </w:r>
    </w:p>
    <w:p w14:paraId="104514BB" w14:textId="77777777" w:rsidR="00E93419" w:rsidRPr="002654BA" w:rsidRDefault="00E93419" w:rsidP="00214EE8">
      <w:pPr>
        <w:widowControl/>
        <w:numPr>
          <w:ilvl w:val="0"/>
          <w:numId w:val="34"/>
        </w:numPr>
        <w:autoSpaceDE/>
        <w:autoSpaceDN/>
        <w:spacing w:line="360" w:lineRule="auto"/>
        <w:ind w:left="0" w:firstLine="709"/>
        <w:jc w:val="both"/>
        <w:rPr>
          <w:sz w:val="26"/>
          <w:szCs w:val="26"/>
        </w:rPr>
      </w:pPr>
      <w:r w:rsidRPr="002654BA">
        <w:rPr>
          <w:sz w:val="26"/>
          <w:szCs w:val="26"/>
        </w:rPr>
        <w:t>оценка надёжности систем теплоснабжения в целом.</w:t>
      </w:r>
    </w:p>
    <w:p w14:paraId="45390760" w14:textId="77777777" w:rsidR="00E93419" w:rsidRPr="002654BA" w:rsidRDefault="00E93419" w:rsidP="00C425A4">
      <w:pPr>
        <w:tabs>
          <w:tab w:val="left" w:pos="709"/>
        </w:tabs>
        <w:spacing w:line="360" w:lineRule="auto"/>
        <w:ind w:firstLine="709"/>
        <w:jc w:val="both"/>
        <w:rPr>
          <w:sz w:val="26"/>
          <w:szCs w:val="26"/>
        </w:rPr>
      </w:pPr>
      <w:r w:rsidRPr="002654BA">
        <w:rPr>
          <w:sz w:val="26"/>
          <w:szCs w:val="26"/>
        </w:rPr>
        <w:t>Общая оценка надёжности системы теплоснабжения определяется исходя из оценок надёжности источников тепловой энергии и тепловых сетей:</w:t>
      </w:r>
    </w:p>
    <w:p w14:paraId="37DCC59E" w14:textId="59E315E4" w:rsidR="00E93419" w:rsidRPr="002654BA" w:rsidRDefault="00E93419" w:rsidP="0077047D">
      <w:pPr>
        <w:spacing w:line="360" w:lineRule="auto"/>
        <w:jc w:val="right"/>
        <w:rPr>
          <w:sz w:val="26"/>
          <w:szCs w:val="26"/>
        </w:rPr>
      </w:pPr>
      <w:r w:rsidRPr="002654BA">
        <w:rPr>
          <w:position w:val="-24"/>
          <w:sz w:val="26"/>
          <w:szCs w:val="26"/>
        </w:rPr>
        <w:object w:dxaOrig="5140" w:dyaOrig="660" w14:anchorId="38157986">
          <v:shape id="_x0000_i1160" type="#_x0000_t75" style="width:258.75pt;height:36.75pt" o:ole="">
            <v:imagedata r:id="rId111" o:title=""/>
          </v:shape>
          <o:OLEObject Type="Embed" ProgID="Equation.3" ShapeID="_x0000_i1160" DrawAspect="Content" ObjectID="_1809159478" r:id="rId112"/>
        </w:object>
      </w:r>
      <w:r w:rsidRPr="002654BA">
        <w:rPr>
          <w:sz w:val="26"/>
          <w:szCs w:val="26"/>
        </w:rPr>
        <w:t xml:space="preserve"> </w:t>
      </w:r>
      <w:r w:rsidR="0077047D">
        <w:rPr>
          <w:sz w:val="26"/>
          <w:szCs w:val="26"/>
        </w:rPr>
        <w:tab/>
      </w:r>
      <w:r w:rsidR="0077047D">
        <w:rPr>
          <w:sz w:val="26"/>
          <w:szCs w:val="26"/>
        </w:rPr>
        <w:tab/>
      </w:r>
      <w:r w:rsidRPr="002654BA">
        <w:rPr>
          <w:sz w:val="26"/>
          <w:szCs w:val="26"/>
        </w:rPr>
        <w:t>(</w:t>
      </w:r>
      <w:r w:rsidR="0077047D">
        <w:rPr>
          <w:sz w:val="26"/>
          <w:szCs w:val="26"/>
        </w:rPr>
        <w:t>1.17</w:t>
      </w:r>
      <w:r w:rsidRPr="002654BA">
        <w:rPr>
          <w:sz w:val="26"/>
          <w:szCs w:val="26"/>
        </w:rPr>
        <w:t>)</w:t>
      </w:r>
    </w:p>
    <w:p w14:paraId="2B960CC6" w14:textId="381B9AE7" w:rsidR="00E93419" w:rsidRDefault="00E93419" w:rsidP="00E93419">
      <w:pPr>
        <w:widowControl/>
        <w:autoSpaceDE/>
        <w:autoSpaceDN/>
        <w:spacing w:line="360" w:lineRule="auto"/>
        <w:ind w:firstLine="709"/>
        <w:jc w:val="both"/>
        <w:rPr>
          <w:rFonts w:eastAsia="Calibri"/>
          <w:sz w:val="26"/>
          <w:szCs w:val="26"/>
          <w:lang w:eastAsia="en-US" w:bidi="ar-SA"/>
        </w:rPr>
      </w:pPr>
      <w:r w:rsidRPr="002654BA">
        <w:rPr>
          <w:rFonts w:eastAsia="Calibri"/>
          <w:sz w:val="26"/>
          <w:szCs w:val="26"/>
          <w:lang w:eastAsia="en-US" w:bidi="ar-SA"/>
        </w:rPr>
        <w:t>Общая оценка надёжности системы теплоснабжения определяется как наихудшая из оценок надёжности источников тепловой энергии и тепловых сетей.</w:t>
      </w:r>
    </w:p>
    <w:p w14:paraId="58A44959" w14:textId="67DC7315" w:rsidR="00D6196C" w:rsidRDefault="00FC23DD" w:rsidP="00D6196C">
      <w:pPr>
        <w:spacing w:line="360" w:lineRule="auto"/>
        <w:ind w:firstLine="709"/>
        <w:jc w:val="both"/>
        <w:rPr>
          <w:sz w:val="26"/>
          <w:szCs w:val="26"/>
        </w:rPr>
      </w:pPr>
      <w:r w:rsidRPr="00FC23DD">
        <w:rPr>
          <w:sz w:val="26"/>
          <w:szCs w:val="26"/>
        </w:rPr>
        <w:t xml:space="preserve">Результаты </w:t>
      </w:r>
      <w:r w:rsidR="00D6196C" w:rsidRPr="00FC23DD">
        <w:rPr>
          <w:sz w:val="26"/>
          <w:szCs w:val="26"/>
        </w:rPr>
        <w:t>расчета надежности тепловых сетей Запорожского сельского поселения представлены в Главе 11. Оценка надежности теплоснабжения.</w:t>
      </w:r>
    </w:p>
    <w:p w14:paraId="0F37E9FD" w14:textId="77777777" w:rsidR="00FC23DD" w:rsidRPr="002654BA" w:rsidRDefault="00FC23DD" w:rsidP="00D6196C">
      <w:pPr>
        <w:spacing w:line="360" w:lineRule="auto"/>
        <w:ind w:firstLine="709"/>
        <w:jc w:val="both"/>
        <w:rPr>
          <w:sz w:val="26"/>
          <w:szCs w:val="26"/>
        </w:rPr>
      </w:pPr>
    </w:p>
    <w:p w14:paraId="4C149E5A" w14:textId="4875E12B" w:rsidR="00E93419" w:rsidRPr="002654BA" w:rsidRDefault="00C425A4" w:rsidP="00214EE8">
      <w:pPr>
        <w:widowControl/>
        <w:numPr>
          <w:ilvl w:val="2"/>
          <w:numId w:val="35"/>
        </w:numPr>
        <w:suppressAutoHyphens/>
        <w:autoSpaceDE/>
        <w:autoSpaceDN/>
        <w:spacing w:before="120" w:after="120" w:line="276" w:lineRule="auto"/>
        <w:ind w:left="0" w:firstLine="709"/>
        <w:jc w:val="both"/>
        <w:outlineLvl w:val="1"/>
        <w:rPr>
          <w:b/>
          <w:bCs/>
          <w:kern w:val="28"/>
          <w:sz w:val="26"/>
          <w:szCs w:val="26"/>
          <w:lang w:eastAsia="en-US" w:bidi="ar-SA"/>
        </w:rPr>
      </w:pPr>
      <w:r>
        <w:rPr>
          <w:b/>
          <w:bCs/>
          <w:kern w:val="28"/>
          <w:sz w:val="26"/>
          <w:szCs w:val="26"/>
          <w:lang w:eastAsia="en-US" w:bidi="ar-SA"/>
        </w:rPr>
        <w:t xml:space="preserve"> </w:t>
      </w:r>
      <w:bookmarkStart w:id="232" w:name="_Toc198296488"/>
      <w:r w:rsidR="00E93419" w:rsidRPr="002654BA">
        <w:rPr>
          <w:b/>
          <w:bCs/>
          <w:kern w:val="28"/>
          <w:sz w:val="26"/>
          <w:szCs w:val="26"/>
          <w:lang w:eastAsia="en-US" w:bidi="ar-SA"/>
        </w:rPr>
        <w:t>Поток отказов (частота отказов) участков тепловых сетей</w:t>
      </w:r>
      <w:bookmarkEnd w:id="232"/>
    </w:p>
    <w:p w14:paraId="35F306EC" w14:textId="77777777" w:rsidR="00E93419" w:rsidRPr="002654BA" w:rsidRDefault="00E93419" w:rsidP="00E93419">
      <w:pPr>
        <w:spacing w:line="360" w:lineRule="auto"/>
        <w:ind w:firstLine="709"/>
        <w:jc w:val="both"/>
        <w:rPr>
          <w:sz w:val="26"/>
          <w:szCs w:val="26"/>
        </w:rPr>
      </w:pPr>
      <w:r w:rsidRPr="002654BA">
        <w:rPr>
          <w:sz w:val="26"/>
          <w:szCs w:val="26"/>
        </w:rPr>
        <w:t xml:space="preserve">Повреждения участков теплопроводов или оборудования сети, которые приводят к необходимости немедленного их отключения, рассматриваются как отказы. </w:t>
      </w:r>
      <w:r w:rsidRPr="002654BA">
        <w:rPr>
          <w:sz w:val="26"/>
          <w:szCs w:val="26"/>
        </w:rPr>
        <w:lastRenderedPageBreak/>
        <w:t>К отказам приводят повреждения элементов тепловых сетей: трубопроводов, задвижек, наружная коррозия.</w:t>
      </w:r>
    </w:p>
    <w:p w14:paraId="475D57A3" w14:textId="77777777" w:rsidR="00E93419" w:rsidRPr="002654BA" w:rsidRDefault="00E93419" w:rsidP="00E93419">
      <w:pPr>
        <w:spacing w:line="360" w:lineRule="auto"/>
        <w:ind w:firstLine="709"/>
        <w:jc w:val="both"/>
        <w:rPr>
          <w:sz w:val="26"/>
          <w:szCs w:val="26"/>
        </w:rPr>
      </w:pPr>
      <w:r w:rsidRPr="002654BA">
        <w:rPr>
          <w:sz w:val="26"/>
          <w:szCs w:val="26"/>
        </w:rPr>
        <w:t>Интенсивность отказов оборудования тепловых сетей должна вычисляться для следующих условий:</w:t>
      </w:r>
    </w:p>
    <w:p w14:paraId="62F7E221" w14:textId="77777777" w:rsidR="00E93419" w:rsidRPr="002654BA" w:rsidRDefault="00E93419" w:rsidP="00214EE8">
      <w:pPr>
        <w:widowControl/>
        <w:numPr>
          <w:ilvl w:val="0"/>
          <w:numId w:val="73"/>
        </w:numPr>
        <w:autoSpaceDE/>
        <w:autoSpaceDN/>
        <w:spacing w:after="200" w:line="360" w:lineRule="auto"/>
        <w:ind w:hanging="11"/>
        <w:contextualSpacing/>
        <w:jc w:val="both"/>
        <w:rPr>
          <w:sz w:val="26"/>
          <w:szCs w:val="26"/>
        </w:rPr>
      </w:pPr>
      <w:r w:rsidRPr="002654BA">
        <w:rPr>
          <w:sz w:val="26"/>
          <w:szCs w:val="26"/>
        </w:rPr>
        <w:t>интегральная интенсивность отказов/повреждений в течение года;</w:t>
      </w:r>
    </w:p>
    <w:p w14:paraId="5AAAE4A1" w14:textId="77777777" w:rsidR="00E93419" w:rsidRPr="002654BA" w:rsidRDefault="00E93419" w:rsidP="00214EE8">
      <w:pPr>
        <w:widowControl/>
        <w:numPr>
          <w:ilvl w:val="0"/>
          <w:numId w:val="73"/>
        </w:numPr>
        <w:autoSpaceDE/>
        <w:autoSpaceDN/>
        <w:spacing w:after="200" w:line="360" w:lineRule="auto"/>
        <w:ind w:hanging="11"/>
        <w:contextualSpacing/>
        <w:jc w:val="both"/>
        <w:rPr>
          <w:sz w:val="26"/>
          <w:szCs w:val="26"/>
        </w:rPr>
      </w:pPr>
      <w:r w:rsidRPr="002654BA">
        <w:rPr>
          <w:sz w:val="26"/>
          <w:szCs w:val="26"/>
        </w:rPr>
        <w:t>интенсивность отказов/повреждений в течение отопительного периода;</w:t>
      </w:r>
    </w:p>
    <w:p w14:paraId="6911C9C1" w14:textId="77777777" w:rsidR="00E93419" w:rsidRPr="002654BA" w:rsidRDefault="00E93419" w:rsidP="00214EE8">
      <w:pPr>
        <w:widowControl/>
        <w:numPr>
          <w:ilvl w:val="0"/>
          <w:numId w:val="73"/>
        </w:numPr>
        <w:autoSpaceDE/>
        <w:autoSpaceDN/>
        <w:spacing w:after="200" w:line="360" w:lineRule="auto"/>
        <w:ind w:hanging="11"/>
        <w:contextualSpacing/>
        <w:jc w:val="both"/>
        <w:rPr>
          <w:sz w:val="26"/>
          <w:szCs w:val="26"/>
        </w:rPr>
      </w:pPr>
      <w:r w:rsidRPr="002654BA">
        <w:rPr>
          <w:sz w:val="26"/>
          <w:szCs w:val="26"/>
        </w:rPr>
        <w:t>распределенная интенсивность отказов/повреждений по месяцам отопительного периода;</w:t>
      </w:r>
    </w:p>
    <w:p w14:paraId="6A75E613" w14:textId="77777777" w:rsidR="00E93419" w:rsidRPr="002654BA" w:rsidRDefault="00E93419" w:rsidP="00214EE8">
      <w:pPr>
        <w:widowControl/>
        <w:numPr>
          <w:ilvl w:val="0"/>
          <w:numId w:val="73"/>
        </w:numPr>
        <w:autoSpaceDE/>
        <w:autoSpaceDN/>
        <w:spacing w:after="200" w:line="360" w:lineRule="auto"/>
        <w:ind w:hanging="11"/>
        <w:contextualSpacing/>
        <w:jc w:val="both"/>
        <w:rPr>
          <w:sz w:val="26"/>
          <w:szCs w:val="26"/>
        </w:rPr>
      </w:pPr>
      <w:r w:rsidRPr="002654BA">
        <w:rPr>
          <w:sz w:val="26"/>
          <w:szCs w:val="26"/>
        </w:rPr>
        <w:t>интенсивность отказов/повреждений по диаметрам теплопроводов.</w:t>
      </w:r>
    </w:p>
    <w:p w14:paraId="4808557F" w14:textId="10C8B3D0" w:rsidR="00E93419" w:rsidRPr="002654BA" w:rsidRDefault="00E93419" w:rsidP="00E93419">
      <w:pPr>
        <w:spacing w:line="360" w:lineRule="auto"/>
        <w:ind w:firstLine="709"/>
        <w:jc w:val="both"/>
        <w:rPr>
          <w:sz w:val="26"/>
          <w:szCs w:val="26"/>
        </w:rPr>
      </w:pPr>
      <w:r w:rsidRPr="002654BA">
        <w:rPr>
          <w:sz w:val="26"/>
          <w:szCs w:val="26"/>
        </w:rPr>
        <w:t xml:space="preserve">Средняя интегральная интенсивность отказов (повреждений) </w:t>
      </w:r>
      <w:r w:rsidR="00FC23DD">
        <w:rPr>
          <w:sz w:val="26"/>
          <w:szCs w:val="26"/>
        </w:rPr>
        <w:t xml:space="preserve">определяется </w:t>
      </w:r>
      <w:r w:rsidRPr="002654BA">
        <w:rPr>
          <w:sz w:val="26"/>
          <w:szCs w:val="26"/>
        </w:rPr>
        <w:t>следующим образом:</w:t>
      </w:r>
    </w:p>
    <w:p w14:paraId="02C4C6E0" w14:textId="2328C8C9" w:rsidR="00E93419" w:rsidRPr="00E163E6" w:rsidRDefault="00AB3230" w:rsidP="00E163E6">
      <w:pPr>
        <w:spacing w:line="360" w:lineRule="auto"/>
        <w:ind w:firstLine="709"/>
        <w:jc w:val="right"/>
        <w:rPr>
          <w:sz w:val="26"/>
          <w:szCs w:val="26"/>
        </w:rPr>
      </w:pPr>
      <w:r w:rsidRPr="00E163E6">
        <w:rPr>
          <w:noProof/>
          <w:sz w:val="26"/>
          <w:szCs w:val="26"/>
        </w:rPr>
        <w:drawing>
          <wp:inline distT="0" distB="0" distL="0" distR="0" wp14:anchorId="131A9F02" wp14:editId="7F52DDF3">
            <wp:extent cx="1609725" cy="942975"/>
            <wp:effectExtent l="0" t="0" r="9525" b="9525"/>
            <wp:docPr id="5" name="Рисунок 5" descr="C:\Users\User\YandexDisk\Скриншоты\2019-04-13_12-0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YandexDisk\Скриншоты\2019-04-13_12-00-38.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609725" cy="942975"/>
                    </a:xfrm>
                    <a:prstGeom prst="rect">
                      <a:avLst/>
                    </a:prstGeom>
                    <a:noFill/>
                    <a:ln>
                      <a:noFill/>
                    </a:ln>
                  </pic:spPr>
                </pic:pic>
              </a:graphicData>
            </a:graphic>
          </wp:inline>
        </w:drawing>
      </w:r>
      <w:r w:rsidR="00E163E6" w:rsidRPr="00E163E6">
        <w:rPr>
          <w:sz w:val="26"/>
          <w:szCs w:val="26"/>
        </w:rPr>
        <w:tab/>
      </w:r>
      <w:r w:rsidR="00E163E6" w:rsidRPr="00E163E6">
        <w:rPr>
          <w:sz w:val="26"/>
          <w:szCs w:val="26"/>
        </w:rPr>
        <w:tab/>
      </w:r>
      <w:r w:rsidR="00E163E6" w:rsidRPr="00E163E6">
        <w:rPr>
          <w:sz w:val="26"/>
          <w:szCs w:val="26"/>
        </w:rPr>
        <w:tab/>
      </w:r>
      <w:r w:rsidR="00E163E6" w:rsidRPr="00E163E6">
        <w:rPr>
          <w:sz w:val="26"/>
          <w:szCs w:val="26"/>
        </w:rPr>
        <w:tab/>
        <w:t>(1.18)</w:t>
      </w:r>
    </w:p>
    <w:p w14:paraId="0717B77C" w14:textId="1DA6E88B" w:rsidR="00E93419" w:rsidRPr="00E163E6" w:rsidRDefault="00E163E6" w:rsidP="00E163E6">
      <w:pPr>
        <w:spacing w:line="360" w:lineRule="auto"/>
        <w:ind w:firstLine="709"/>
        <w:jc w:val="both"/>
        <w:rPr>
          <w:sz w:val="26"/>
          <w:szCs w:val="26"/>
        </w:rPr>
      </w:pPr>
      <w:r>
        <w:rPr>
          <w:sz w:val="26"/>
          <w:szCs w:val="26"/>
        </w:rPr>
        <w:t xml:space="preserve">где </w:t>
      </w:r>
      <w:r w:rsidR="00E93419" w:rsidRPr="00E163E6">
        <w:rPr>
          <w:sz w:val="26"/>
          <w:szCs w:val="26"/>
        </w:rPr>
        <w:t>i - номер зарегистрированного события, состоящего в отказе оборудования тепловой сети;</w:t>
      </w:r>
    </w:p>
    <w:p w14:paraId="33E6BC08" w14:textId="77777777" w:rsidR="00E93419" w:rsidRPr="00E163E6" w:rsidRDefault="00E93419" w:rsidP="00E163E6">
      <w:pPr>
        <w:spacing w:line="360" w:lineRule="auto"/>
        <w:ind w:firstLine="709"/>
        <w:jc w:val="both"/>
        <w:rPr>
          <w:sz w:val="26"/>
          <w:szCs w:val="26"/>
        </w:rPr>
      </w:pPr>
      <w:r w:rsidRPr="00E163E6">
        <w:rPr>
          <w:sz w:val="26"/>
          <w:szCs w:val="26"/>
        </w:rPr>
        <w:t>j - год регистрации события;</w:t>
      </w:r>
    </w:p>
    <w:p w14:paraId="35C84A49" w14:textId="77777777" w:rsidR="00E93419" w:rsidRPr="00E163E6" w:rsidRDefault="00E93419" w:rsidP="00E163E6">
      <w:pPr>
        <w:spacing w:line="360" w:lineRule="auto"/>
        <w:ind w:firstLine="709"/>
        <w:jc w:val="both"/>
        <w:rPr>
          <w:sz w:val="26"/>
          <w:szCs w:val="26"/>
        </w:rPr>
      </w:pPr>
      <w:r w:rsidRPr="00E163E6">
        <w:rPr>
          <w:sz w:val="26"/>
          <w:szCs w:val="26"/>
        </w:rPr>
        <w:t>m - номер системы теплоснабжения (зоны действия системы тепло</w:t>
      </w:r>
      <w:r w:rsidRPr="00E163E6">
        <w:rPr>
          <w:sz w:val="26"/>
          <w:szCs w:val="26"/>
        </w:rPr>
        <w:softHyphen/>
        <w:t xml:space="preserve"> снабжения), для которой определяется частота отказов;</w:t>
      </w:r>
    </w:p>
    <w:p w14:paraId="5FD6A204" w14:textId="77777777" w:rsidR="00E93419" w:rsidRPr="00E163E6" w:rsidRDefault="00E93419" w:rsidP="00E163E6">
      <w:pPr>
        <w:spacing w:line="360" w:lineRule="auto"/>
        <w:ind w:firstLine="709"/>
        <w:jc w:val="both"/>
        <w:rPr>
          <w:sz w:val="26"/>
          <w:szCs w:val="26"/>
        </w:rPr>
      </w:pPr>
      <w:r w:rsidRPr="00E163E6">
        <w:rPr>
          <w:sz w:val="26"/>
          <w:szCs w:val="26"/>
        </w:rPr>
        <w:t>N - общее число событий (отказов) за j -й год в зоне действия системы теплоснабжения;</w:t>
      </w:r>
    </w:p>
    <w:p w14:paraId="481268F1" w14:textId="77777777" w:rsidR="00E93419" w:rsidRPr="00E163E6" w:rsidRDefault="00E93419" w:rsidP="00E163E6">
      <w:pPr>
        <w:spacing w:line="360" w:lineRule="auto"/>
        <w:ind w:firstLine="709"/>
        <w:jc w:val="both"/>
        <w:rPr>
          <w:sz w:val="26"/>
          <w:szCs w:val="26"/>
        </w:rPr>
      </w:pPr>
      <w:r w:rsidRPr="00E163E6">
        <w:rPr>
          <w:sz w:val="26"/>
          <w:szCs w:val="26"/>
        </w:rPr>
        <w:t>n</w:t>
      </w:r>
      <w:r w:rsidRPr="00E163E6">
        <w:rPr>
          <w:sz w:val="26"/>
          <w:szCs w:val="26"/>
          <w:vertAlign w:val="subscript"/>
        </w:rPr>
        <w:t>i</w:t>
      </w:r>
      <w:r w:rsidRPr="00E163E6">
        <w:rPr>
          <w:sz w:val="26"/>
          <w:szCs w:val="26"/>
        </w:rPr>
        <w:t xml:space="preserve">, </w:t>
      </w:r>
      <w:r w:rsidRPr="00E163E6">
        <w:rPr>
          <w:sz w:val="26"/>
          <w:szCs w:val="26"/>
          <w:vertAlign w:val="subscript"/>
        </w:rPr>
        <w:t>j, m</w:t>
      </w:r>
      <w:r w:rsidRPr="00E163E6">
        <w:rPr>
          <w:sz w:val="26"/>
          <w:szCs w:val="26"/>
        </w:rPr>
        <w:t xml:space="preserve"> - i-й отказ оборудования тепловой сети (участка, ЗРА, НС, и т.д.) в зоне действия системы теплоснабжения m за j -й год;</w:t>
      </w:r>
    </w:p>
    <w:p w14:paraId="0550B833" w14:textId="77777777" w:rsidR="00E93419" w:rsidRPr="00E163E6" w:rsidRDefault="00E93419" w:rsidP="00E163E6">
      <w:pPr>
        <w:spacing w:line="360" w:lineRule="auto"/>
        <w:ind w:firstLine="709"/>
        <w:jc w:val="both"/>
        <w:rPr>
          <w:sz w:val="26"/>
          <w:szCs w:val="26"/>
        </w:rPr>
      </w:pPr>
      <w:r w:rsidRPr="00E163E6">
        <w:rPr>
          <w:sz w:val="26"/>
          <w:szCs w:val="26"/>
        </w:rPr>
        <w:t>L</w:t>
      </w:r>
      <w:r w:rsidRPr="00E163E6">
        <w:rPr>
          <w:sz w:val="26"/>
          <w:szCs w:val="26"/>
          <w:vertAlign w:val="subscript"/>
        </w:rPr>
        <w:t>j, m</w:t>
      </w:r>
      <w:r w:rsidRPr="00E163E6">
        <w:rPr>
          <w:sz w:val="26"/>
          <w:szCs w:val="26"/>
        </w:rPr>
        <w:t xml:space="preserve"> - протяженность теплопроводов (прямого и обратного) тепловой сети, км.</w:t>
      </w:r>
    </w:p>
    <w:p w14:paraId="04B73D6B" w14:textId="77777777" w:rsidR="00E93419" w:rsidRPr="002654BA" w:rsidRDefault="00E93419" w:rsidP="00E93419">
      <w:pPr>
        <w:spacing w:line="360" w:lineRule="auto"/>
        <w:ind w:firstLine="709"/>
        <w:jc w:val="both"/>
        <w:rPr>
          <w:sz w:val="26"/>
          <w:szCs w:val="26"/>
        </w:rPr>
      </w:pPr>
      <w:r w:rsidRPr="002654BA">
        <w:rPr>
          <w:sz w:val="26"/>
          <w:szCs w:val="26"/>
        </w:rPr>
        <w:t>В число событий для вычисления средней интегральной интенсивности отказов/повреждений в течение года включаются все зарегистрированные отказы тепловых сетей, после обнаружения которых проведена процедура ремонта (восстановления) оборудования тепловой сети в течение отопительного и неотопительного (в процессе гидравлических испытаний) периодов.</w:t>
      </w:r>
    </w:p>
    <w:p w14:paraId="04BBF0E4" w14:textId="2733D837" w:rsidR="00E93419" w:rsidRPr="002654BA" w:rsidRDefault="00E93419" w:rsidP="00EF727F">
      <w:pPr>
        <w:spacing w:line="324" w:lineRule="auto"/>
        <w:ind w:firstLine="709"/>
        <w:jc w:val="both"/>
        <w:rPr>
          <w:sz w:val="26"/>
          <w:szCs w:val="26"/>
        </w:rPr>
      </w:pPr>
      <w:r w:rsidRPr="002654BA">
        <w:rPr>
          <w:sz w:val="26"/>
          <w:szCs w:val="26"/>
        </w:rPr>
        <w:t xml:space="preserve">Протяженность тепловых сетей устанавливается по данным о протяженности прямого и обратного теплопроводов тепловой сети, представленных в электронной модели системы теплоснабжения и/или по данным расчета энергетических </w:t>
      </w:r>
      <w:r w:rsidRPr="002654BA">
        <w:rPr>
          <w:sz w:val="26"/>
          <w:szCs w:val="26"/>
        </w:rPr>
        <w:lastRenderedPageBreak/>
        <w:t>характеристик тепловых сетей.</w:t>
      </w:r>
    </w:p>
    <w:p w14:paraId="39150517" w14:textId="77777777" w:rsidR="00E93419" w:rsidRPr="002654BA" w:rsidRDefault="00E93419" w:rsidP="00EF727F">
      <w:pPr>
        <w:spacing w:line="324" w:lineRule="auto"/>
        <w:ind w:firstLine="709"/>
        <w:jc w:val="both"/>
        <w:rPr>
          <w:sz w:val="26"/>
          <w:szCs w:val="26"/>
        </w:rPr>
      </w:pPr>
      <w:r w:rsidRPr="002654BA">
        <w:rPr>
          <w:sz w:val="26"/>
          <w:szCs w:val="26"/>
        </w:rPr>
        <w:t>Для вычисления интенсивности отказов/повреждений в расчет принимаются все зафиксированные события отказов оборудования тепловых сетей в течение календарного года, в том числе события отказов, которые не приводили к прекращению теплоснабжения потребителей, а также события отказов (повреждения, свищи на теплопроводах) с отложенным ремонтом.</w:t>
      </w:r>
    </w:p>
    <w:p w14:paraId="767107E9" w14:textId="77777777" w:rsidR="00E93419" w:rsidRPr="002654BA" w:rsidRDefault="00E93419" w:rsidP="00EF727F">
      <w:pPr>
        <w:spacing w:line="324" w:lineRule="auto"/>
        <w:ind w:firstLine="709"/>
        <w:jc w:val="both"/>
        <w:rPr>
          <w:sz w:val="26"/>
          <w:szCs w:val="26"/>
        </w:rPr>
      </w:pPr>
      <w:r w:rsidRPr="002654BA">
        <w:rPr>
          <w:sz w:val="26"/>
          <w:szCs w:val="26"/>
        </w:rPr>
        <w:t>В процессе вычислений предполагается, что протяженность и материальная характеристика тепловых сетей, а также значения тепловых нагрузок потребителей тепловой энергии, остаются неизменными.</w:t>
      </w:r>
    </w:p>
    <w:p w14:paraId="69497D90" w14:textId="36CDC15A" w:rsidR="00E93419" w:rsidRPr="002654BA" w:rsidRDefault="00E93419" w:rsidP="00EF727F">
      <w:pPr>
        <w:spacing w:line="324" w:lineRule="auto"/>
        <w:ind w:firstLine="709"/>
        <w:jc w:val="both"/>
        <w:rPr>
          <w:sz w:val="26"/>
          <w:szCs w:val="26"/>
        </w:rPr>
      </w:pPr>
      <w:r w:rsidRPr="002654BA">
        <w:rPr>
          <w:sz w:val="26"/>
          <w:szCs w:val="26"/>
        </w:rPr>
        <w:t>В дальнейшем для расчетов вероятности отказов участков тепловых сетей принят</w:t>
      </w:r>
      <w:r w:rsidR="005556D5">
        <w:rPr>
          <w:sz w:val="26"/>
          <w:szCs w:val="26"/>
        </w:rPr>
        <w:t>а</w:t>
      </w:r>
      <w:r w:rsidRPr="002654BA">
        <w:rPr>
          <w:sz w:val="26"/>
          <w:szCs w:val="26"/>
        </w:rPr>
        <w:t xml:space="preserve"> зависимост</w:t>
      </w:r>
      <w:r w:rsidR="005556D5">
        <w:rPr>
          <w:sz w:val="26"/>
          <w:szCs w:val="26"/>
        </w:rPr>
        <w:t>ь</w:t>
      </w:r>
      <w:r w:rsidRPr="002654BA">
        <w:rPr>
          <w:sz w:val="26"/>
          <w:szCs w:val="26"/>
        </w:rPr>
        <w:t>:</w:t>
      </w:r>
    </w:p>
    <w:p w14:paraId="5FA2B028" w14:textId="13A834B0" w:rsidR="00E93419" w:rsidRPr="00E163E6" w:rsidRDefault="00AB3230" w:rsidP="00E163E6">
      <w:pPr>
        <w:spacing w:line="360" w:lineRule="auto"/>
        <w:ind w:firstLine="709"/>
        <w:jc w:val="right"/>
        <w:rPr>
          <w:sz w:val="26"/>
          <w:szCs w:val="26"/>
        </w:rPr>
      </w:pPr>
      <w:r w:rsidRPr="00E163E6">
        <w:rPr>
          <w:noProof/>
          <w:sz w:val="26"/>
          <w:szCs w:val="26"/>
        </w:rPr>
        <w:drawing>
          <wp:inline distT="0" distB="0" distL="0" distR="0" wp14:anchorId="13D21CF4" wp14:editId="7EAD8205">
            <wp:extent cx="2028825" cy="333375"/>
            <wp:effectExtent l="0" t="0" r="9525" b="9525"/>
            <wp:docPr id="24" name="Рисунок 24" descr="C:\Users\User\YandexDisk\Скриншоты\2019-04-13_12-1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YandexDisk\Скриншоты\2019-04-13_12-12-28.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028825" cy="333375"/>
                    </a:xfrm>
                    <a:prstGeom prst="rect">
                      <a:avLst/>
                    </a:prstGeom>
                    <a:noFill/>
                    <a:ln>
                      <a:noFill/>
                    </a:ln>
                  </pic:spPr>
                </pic:pic>
              </a:graphicData>
            </a:graphic>
          </wp:inline>
        </w:drawing>
      </w:r>
      <w:r w:rsidR="00E163E6">
        <w:rPr>
          <w:sz w:val="26"/>
          <w:szCs w:val="26"/>
        </w:rPr>
        <w:tab/>
      </w:r>
      <w:r w:rsidR="00E163E6">
        <w:rPr>
          <w:sz w:val="26"/>
          <w:szCs w:val="26"/>
        </w:rPr>
        <w:tab/>
      </w:r>
      <w:r w:rsidR="00E163E6">
        <w:rPr>
          <w:sz w:val="26"/>
          <w:szCs w:val="26"/>
        </w:rPr>
        <w:tab/>
      </w:r>
      <w:r w:rsidR="00E163E6">
        <w:rPr>
          <w:sz w:val="26"/>
          <w:szCs w:val="26"/>
        </w:rPr>
        <w:tab/>
        <w:t>(1.19)</w:t>
      </w:r>
    </w:p>
    <w:p w14:paraId="439DC8EB" w14:textId="7998226C" w:rsidR="00E93419" w:rsidRPr="00E163E6" w:rsidRDefault="00E163E6" w:rsidP="00E163E6">
      <w:pPr>
        <w:spacing w:line="360" w:lineRule="auto"/>
        <w:ind w:firstLine="709"/>
        <w:jc w:val="both"/>
        <w:rPr>
          <w:sz w:val="26"/>
          <w:szCs w:val="26"/>
        </w:rPr>
      </w:pPr>
      <w:r>
        <w:rPr>
          <w:sz w:val="26"/>
          <w:szCs w:val="26"/>
        </w:rPr>
        <w:t xml:space="preserve">где </w:t>
      </w:r>
      <m:oMath>
        <m:sSub>
          <m:sSubPr>
            <m:ctrlPr>
              <w:rPr>
                <w:rFonts w:ascii="Cambria Math" w:hAnsi="Cambria Math"/>
                <w:sz w:val="26"/>
                <w:szCs w:val="26"/>
              </w:rPr>
            </m:ctrlPr>
          </m:sSubPr>
          <m:e>
            <m:r>
              <w:rPr>
                <w:rFonts w:ascii="Cambria Math" w:hAnsi="Cambria Math"/>
                <w:sz w:val="26"/>
                <w:szCs w:val="26"/>
              </w:rPr>
              <m:t>λ</m:t>
            </m:r>
          </m:e>
          <m:sub>
            <m:r>
              <m:rPr>
                <m:sty m:val="p"/>
              </m:rPr>
              <w:rPr>
                <w:rFonts w:ascii="Cambria Math" w:hAnsi="Cambria Math"/>
                <w:sz w:val="26"/>
                <w:szCs w:val="26"/>
              </w:rPr>
              <m:t>0</m:t>
            </m:r>
          </m:sub>
        </m:sSub>
      </m:oMath>
      <w:r w:rsidR="00E93419" w:rsidRPr="00E163E6">
        <w:rPr>
          <w:sz w:val="26"/>
          <w:szCs w:val="26"/>
        </w:rPr>
        <w:t>- интенсивность устойчивых отказов, 1/км/год;</w:t>
      </w:r>
    </w:p>
    <w:p w14:paraId="1731C833" w14:textId="77777777" w:rsidR="00E93419" w:rsidRPr="00E163E6" w:rsidRDefault="00E93419" w:rsidP="00E163E6">
      <w:pPr>
        <w:spacing w:line="360" w:lineRule="auto"/>
        <w:ind w:firstLine="709"/>
        <w:jc w:val="both"/>
        <w:rPr>
          <w:sz w:val="26"/>
          <w:szCs w:val="26"/>
        </w:rPr>
      </w:pPr>
      <m:oMath>
        <m:r>
          <w:rPr>
            <w:rFonts w:ascii="Cambria Math" w:hAnsi="Cambria Math"/>
            <w:sz w:val="26"/>
            <w:szCs w:val="26"/>
          </w:rPr>
          <m:t>τ</m:t>
        </m:r>
        <m:r>
          <m:rPr>
            <m:sty m:val="p"/>
          </m:rPr>
          <w:rPr>
            <w:rFonts w:ascii="Cambria Math" w:hAnsi="Cambria Math"/>
            <w:sz w:val="26"/>
            <w:szCs w:val="26"/>
          </w:rPr>
          <m:t xml:space="preserve"> </m:t>
        </m:r>
      </m:oMath>
      <w:r w:rsidRPr="00E163E6">
        <w:rPr>
          <w:sz w:val="26"/>
          <w:szCs w:val="26"/>
        </w:rPr>
        <w:t>- срок эксплуатации участка тепловой сети, лет;</w:t>
      </w:r>
    </w:p>
    <w:p w14:paraId="6BDA046C" w14:textId="77777777" w:rsidR="00E93419" w:rsidRPr="00E163E6" w:rsidRDefault="00E93419" w:rsidP="00E163E6">
      <w:pPr>
        <w:spacing w:line="360" w:lineRule="auto"/>
        <w:ind w:firstLine="709"/>
        <w:jc w:val="both"/>
        <w:rPr>
          <w:sz w:val="26"/>
          <w:szCs w:val="26"/>
        </w:rPr>
      </w:pPr>
      <m:oMath>
        <m:r>
          <w:rPr>
            <w:rFonts w:ascii="Cambria Math" w:hAnsi="Cambria Math"/>
            <w:sz w:val="26"/>
            <w:szCs w:val="26"/>
          </w:rPr>
          <m:t>α</m:t>
        </m:r>
        <m:r>
          <m:rPr>
            <m:sty m:val="p"/>
          </m:rPr>
          <w:rPr>
            <w:rFonts w:ascii="Cambria Math" w:hAnsi="Cambria Math"/>
            <w:sz w:val="26"/>
            <w:szCs w:val="26"/>
          </w:rPr>
          <m:t xml:space="preserve"> </m:t>
        </m:r>
      </m:oMath>
      <w:r w:rsidRPr="00E163E6">
        <w:rPr>
          <w:sz w:val="26"/>
          <w:szCs w:val="26"/>
        </w:rPr>
        <w:t xml:space="preserve">- </w:t>
      </w:r>
      <w:bookmarkStart w:id="233" w:name="_Hlk177483252"/>
      <w:r w:rsidRPr="00E163E6">
        <w:rPr>
          <w:sz w:val="26"/>
          <w:szCs w:val="26"/>
        </w:rPr>
        <w:t xml:space="preserve">параметр распределения </w:t>
      </w:r>
      <w:bookmarkStart w:id="234" w:name="_Hlk177483630"/>
      <w:r w:rsidRPr="00E163E6">
        <w:rPr>
          <w:sz w:val="26"/>
          <w:szCs w:val="26"/>
        </w:rPr>
        <w:t>Гнеденко-Вейбулла</w:t>
      </w:r>
      <w:bookmarkEnd w:id="233"/>
      <w:bookmarkEnd w:id="234"/>
      <w:r w:rsidRPr="00E163E6">
        <w:rPr>
          <w:sz w:val="26"/>
          <w:szCs w:val="26"/>
        </w:rPr>
        <w:t>.</w:t>
      </w:r>
    </w:p>
    <w:p w14:paraId="25E89068" w14:textId="77777777" w:rsidR="00E93419" w:rsidRPr="00E163E6" w:rsidRDefault="00E93419" w:rsidP="00E163E6">
      <w:pPr>
        <w:spacing w:line="360" w:lineRule="auto"/>
        <w:ind w:firstLine="709"/>
        <w:jc w:val="both"/>
        <w:rPr>
          <w:sz w:val="26"/>
          <w:szCs w:val="26"/>
        </w:rPr>
      </w:pPr>
      <w:r w:rsidRPr="00E163E6">
        <w:rPr>
          <w:sz w:val="26"/>
          <w:szCs w:val="26"/>
        </w:rPr>
        <w:t>где параметр распределения вычисляется как</w:t>
      </w:r>
    </w:p>
    <w:p w14:paraId="65F8B248" w14:textId="4D888854" w:rsidR="00E93419" w:rsidRPr="00E163E6" w:rsidRDefault="00AB3230" w:rsidP="00E163E6">
      <w:pPr>
        <w:spacing w:line="360" w:lineRule="auto"/>
        <w:ind w:firstLine="709"/>
        <w:jc w:val="both"/>
        <w:rPr>
          <w:sz w:val="26"/>
          <w:szCs w:val="26"/>
        </w:rPr>
      </w:pPr>
      <w:r w:rsidRPr="00E163E6">
        <w:rPr>
          <w:noProof/>
          <w:sz w:val="26"/>
          <w:szCs w:val="26"/>
        </w:rPr>
        <w:drawing>
          <wp:inline distT="0" distB="0" distL="0" distR="0" wp14:anchorId="09E2D7AF" wp14:editId="5E790DE5">
            <wp:extent cx="2124075" cy="1038225"/>
            <wp:effectExtent l="0" t="0" r="9525" b="9525"/>
            <wp:docPr id="25" name="Рисунок 25" descr="C:\Users\User\YandexDisk\Скриншоты\2019-04-13_12-15-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YandexDisk\Скриншоты\2019-04-13_12-15-57.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124075" cy="1038225"/>
                    </a:xfrm>
                    <a:prstGeom prst="rect">
                      <a:avLst/>
                    </a:prstGeom>
                    <a:noFill/>
                    <a:ln>
                      <a:noFill/>
                    </a:ln>
                  </pic:spPr>
                </pic:pic>
              </a:graphicData>
            </a:graphic>
          </wp:inline>
        </w:drawing>
      </w:r>
    </w:p>
    <w:p w14:paraId="5264A62B" w14:textId="77777777" w:rsidR="00E163E6" w:rsidRDefault="00E163E6" w:rsidP="00E163E6">
      <w:pPr>
        <w:spacing w:line="283" w:lineRule="auto"/>
        <w:ind w:firstLine="709"/>
        <w:jc w:val="both"/>
        <w:rPr>
          <w:sz w:val="26"/>
          <w:szCs w:val="26"/>
        </w:rPr>
      </w:pPr>
      <w:r w:rsidRPr="00AB3EF8">
        <w:rPr>
          <w:sz w:val="26"/>
          <w:szCs w:val="26"/>
        </w:rPr>
        <w:t>Параметр потока отказов участка тепловой сети определяется по</w:t>
      </w:r>
      <w:r>
        <w:rPr>
          <w:sz w:val="26"/>
          <w:szCs w:val="26"/>
        </w:rPr>
        <w:t xml:space="preserve"> </w:t>
      </w:r>
      <w:hyperlink r:id="rId116" w:anchor="block_118183" w:history="1">
        <w:r w:rsidRPr="00AB3EF8">
          <w:rPr>
            <w:sz w:val="26"/>
            <w:szCs w:val="26"/>
          </w:rPr>
          <w:t xml:space="preserve">формуле </w:t>
        </w:r>
      </w:hyperlink>
    </w:p>
    <w:p w14:paraId="7A47A8BE" w14:textId="77777777" w:rsidR="00E163E6" w:rsidRPr="00AB3EF8" w:rsidRDefault="00E163E6" w:rsidP="00E163E6">
      <w:pPr>
        <w:spacing w:line="283" w:lineRule="auto"/>
        <w:ind w:firstLine="567"/>
        <w:jc w:val="both"/>
        <w:rPr>
          <w:sz w:val="26"/>
          <w:szCs w:val="26"/>
        </w:rPr>
      </w:pPr>
    </w:p>
    <w:p w14:paraId="2A217B29" w14:textId="71A8E52B" w:rsidR="00E163E6" w:rsidRDefault="008B75F4" w:rsidP="00E163E6">
      <w:pPr>
        <w:spacing w:line="283" w:lineRule="auto"/>
        <w:ind w:firstLine="567"/>
        <w:jc w:val="right"/>
        <w:rPr>
          <w:sz w:val="26"/>
          <w:szCs w:val="26"/>
        </w:rPr>
      </w:pPr>
      <m:oMath>
        <m:sSub>
          <m:sSubPr>
            <m:ctrlPr>
              <w:rPr>
                <w:rFonts w:ascii="Cambria Math" w:hAnsi="Cambria Math"/>
                <w:i/>
                <w:sz w:val="26"/>
                <w:szCs w:val="26"/>
              </w:rPr>
            </m:ctrlPr>
          </m:sSubPr>
          <m:e>
            <m:r>
              <w:rPr>
                <w:rFonts w:ascii="Cambria Math" w:hAnsi="Cambria Math"/>
                <w:sz w:val="26"/>
                <w:szCs w:val="26"/>
              </w:rPr>
              <m:t>ω</m:t>
            </m:r>
          </m:e>
          <m:sub>
            <m:r>
              <w:rPr>
                <w:rFonts w:ascii="Cambria Math" w:hAnsi="Cambria Math"/>
                <w:sz w:val="26"/>
                <w:szCs w:val="26"/>
              </w:rPr>
              <m:t>i</m:t>
            </m:r>
          </m:sub>
        </m:sSub>
        <m:r>
          <w:rPr>
            <w:rFonts w:ascii="Cambria Math" w:hAnsi="Cambria Math"/>
            <w:sz w:val="26"/>
            <w:szCs w:val="26"/>
          </w:rPr>
          <m:t>=</m:t>
        </m:r>
        <m:sSub>
          <m:sSubPr>
            <m:ctrlPr>
              <w:rPr>
                <w:rFonts w:ascii="Cambria Math" w:hAnsi="Cambria Math"/>
                <w:i/>
                <w:sz w:val="26"/>
                <w:szCs w:val="26"/>
              </w:rPr>
            </m:ctrlPr>
          </m:sSubPr>
          <m:e>
            <m:r>
              <w:rPr>
                <w:rFonts w:ascii="Cambria Math" w:hAnsi="Cambria Math"/>
                <w:sz w:val="26"/>
                <w:szCs w:val="26"/>
              </w:rPr>
              <m:t>λ</m:t>
            </m:r>
          </m:e>
          <m:sub>
            <m:r>
              <w:rPr>
                <w:rFonts w:ascii="Cambria Math" w:hAnsi="Cambria Math"/>
                <w:sz w:val="26"/>
                <w:szCs w:val="26"/>
                <w:lang w:val="en-US"/>
              </w:rPr>
              <m:t>i</m:t>
            </m:r>
          </m:sub>
        </m:sSub>
        <m:r>
          <w:rPr>
            <w:rFonts w:ascii="Cambria Math" w:hAnsi="Cambria Math"/>
            <w:sz w:val="26"/>
            <w:szCs w:val="26"/>
          </w:rPr>
          <m:t>∙</m:t>
        </m:r>
        <m:sSub>
          <m:sSubPr>
            <m:ctrlPr>
              <w:rPr>
                <w:rFonts w:ascii="Cambria Math" w:hAnsi="Cambria Math"/>
                <w:i/>
                <w:sz w:val="26"/>
                <w:szCs w:val="26"/>
              </w:rPr>
            </m:ctrlPr>
          </m:sSubPr>
          <m:e>
            <m:r>
              <w:rPr>
                <w:rFonts w:ascii="Cambria Math" w:hAnsi="Cambria Math"/>
                <w:sz w:val="26"/>
                <w:szCs w:val="26"/>
              </w:rPr>
              <m:t>L</m:t>
            </m:r>
          </m:e>
          <m:sub>
            <m:r>
              <w:rPr>
                <w:rFonts w:ascii="Cambria Math" w:hAnsi="Cambria Math"/>
                <w:sz w:val="26"/>
                <w:szCs w:val="26"/>
              </w:rPr>
              <m:t>i</m:t>
            </m:r>
          </m:sub>
        </m:sSub>
      </m:oMath>
      <w:r w:rsidR="00E163E6" w:rsidRPr="00AB3EF8">
        <w:rPr>
          <w:sz w:val="26"/>
          <w:szCs w:val="26"/>
        </w:rPr>
        <w:t>, 1/год</w:t>
      </w:r>
      <w:r w:rsidR="00E163E6">
        <w:rPr>
          <w:sz w:val="26"/>
          <w:szCs w:val="26"/>
        </w:rPr>
        <w:t>,</w:t>
      </w:r>
      <w:r w:rsidR="00E163E6" w:rsidRPr="00AB3EF8">
        <w:rPr>
          <w:sz w:val="26"/>
          <w:szCs w:val="26"/>
        </w:rPr>
        <w:t xml:space="preserve"> </w:t>
      </w:r>
      <w:r w:rsidR="00E163E6">
        <w:rPr>
          <w:sz w:val="26"/>
          <w:szCs w:val="26"/>
        </w:rPr>
        <w:tab/>
      </w:r>
      <w:r w:rsidR="00E163E6">
        <w:rPr>
          <w:sz w:val="26"/>
          <w:szCs w:val="26"/>
        </w:rPr>
        <w:tab/>
      </w:r>
      <w:r w:rsidR="00E163E6">
        <w:rPr>
          <w:sz w:val="26"/>
          <w:szCs w:val="26"/>
        </w:rPr>
        <w:tab/>
      </w:r>
      <w:r w:rsidR="00E163E6">
        <w:rPr>
          <w:sz w:val="26"/>
          <w:szCs w:val="26"/>
        </w:rPr>
        <w:tab/>
      </w:r>
      <w:r w:rsidR="00E163E6">
        <w:rPr>
          <w:sz w:val="26"/>
          <w:szCs w:val="26"/>
        </w:rPr>
        <w:tab/>
        <w:t>(1.20)</w:t>
      </w:r>
    </w:p>
    <w:p w14:paraId="617E8A5E" w14:textId="77777777" w:rsidR="00E163E6" w:rsidRPr="00AB3EF8" w:rsidRDefault="00E163E6" w:rsidP="00E163E6">
      <w:pPr>
        <w:spacing w:line="283" w:lineRule="auto"/>
        <w:ind w:firstLine="567"/>
        <w:jc w:val="right"/>
        <w:rPr>
          <w:sz w:val="26"/>
          <w:szCs w:val="26"/>
        </w:rPr>
      </w:pPr>
    </w:p>
    <w:p w14:paraId="4E8F1403" w14:textId="77777777" w:rsidR="00E163E6" w:rsidRDefault="00E163E6" w:rsidP="00E163E6">
      <w:pPr>
        <w:spacing w:line="283" w:lineRule="auto"/>
        <w:ind w:firstLine="709"/>
        <w:jc w:val="both"/>
        <w:rPr>
          <w:sz w:val="26"/>
          <w:szCs w:val="26"/>
        </w:rPr>
      </w:pPr>
      <w:r>
        <w:rPr>
          <w:sz w:val="26"/>
          <w:szCs w:val="26"/>
        </w:rPr>
        <w:t xml:space="preserve">где </w:t>
      </w:r>
      <m:oMath>
        <m:sSub>
          <m:sSubPr>
            <m:ctrlPr>
              <w:rPr>
                <w:rFonts w:ascii="Cambria Math" w:hAnsi="Cambria Math"/>
                <w:i/>
                <w:sz w:val="26"/>
                <w:szCs w:val="26"/>
              </w:rPr>
            </m:ctrlPr>
          </m:sSubPr>
          <m:e>
            <m:r>
              <w:rPr>
                <w:rFonts w:ascii="Cambria Math" w:hAnsi="Cambria Math"/>
                <w:sz w:val="26"/>
                <w:szCs w:val="26"/>
              </w:rPr>
              <m:t>L</m:t>
            </m:r>
          </m:e>
          <m:sub>
            <m:r>
              <w:rPr>
                <w:rFonts w:ascii="Cambria Math" w:hAnsi="Cambria Math"/>
                <w:sz w:val="26"/>
                <w:szCs w:val="26"/>
              </w:rPr>
              <m:t>i</m:t>
            </m:r>
          </m:sub>
        </m:sSub>
      </m:oMath>
      <w:r w:rsidRPr="00AB3EF8">
        <w:rPr>
          <w:sz w:val="26"/>
          <w:szCs w:val="26"/>
        </w:rPr>
        <w:t> - протяженность i-того участка тепловой сети, км.</w:t>
      </w:r>
    </w:p>
    <w:p w14:paraId="6E69C16C" w14:textId="16428A36" w:rsidR="00AA00CE" w:rsidRDefault="00AA00CE" w:rsidP="00E163E6">
      <w:pPr>
        <w:spacing w:line="360" w:lineRule="auto"/>
        <w:ind w:firstLine="709"/>
        <w:jc w:val="both"/>
        <w:rPr>
          <w:sz w:val="26"/>
          <w:szCs w:val="26"/>
        </w:rPr>
      </w:pPr>
      <w:r w:rsidRPr="002654BA">
        <w:rPr>
          <w:sz w:val="26"/>
          <w:szCs w:val="26"/>
        </w:rPr>
        <w:t>Результаты расчета надежности в т. ч. потока отказов участков тепловых сетей представлен</w:t>
      </w:r>
      <w:r w:rsidR="008C581D">
        <w:rPr>
          <w:sz w:val="26"/>
          <w:szCs w:val="26"/>
        </w:rPr>
        <w:t>ы</w:t>
      </w:r>
      <w:r w:rsidRPr="002654BA">
        <w:rPr>
          <w:sz w:val="26"/>
          <w:szCs w:val="26"/>
        </w:rPr>
        <w:t xml:space="preserve"> в Главе 11 настоящего документа.</w:t>
      </w:r>
    </w:p>
    <w:p w14:paraId="21CD9EBF" w14:textId="4DEA446E" w:rsidR="00AA00CE" w:rsidRPr="002654BA" w:rsidRDefault="00837B9E" w:rsidP="00214EE8">
      <w:pPr>
        <w:widowControl/>
        <w:numPr>
          <w:ilvl w:val="2"/>
          <w:numId w:val="35"/>
        </w:numPr>
        <w:suppressAutoHyphens/>
        <w:autoSpaceDE/>
        <w:autoSpaceDN/>
        <w:spacing w:before="120" w:after="120" w:line="276" w:lineRule="auto"/>
        <w:ind w:left="0" w:firstLine="709"/>
        <w:jc w:val="both"/>
        <w:outlineLvl w:val="1"/>
        <w:rPr>
          <w:b/>
          <w:bCs/>
          <w:kern w:val="28"/>
          <w:sz w:val="26"/>
          <w:szCs w:val="26"/>
          <w:lang w:eastAsia="en-US" w:bidi="ar-SA"/>
        </w:rPr>
      </w:pPr>
      <w:r>
        <w:rPr>
          <w:b/>
          <w:bCs/>
          <w:kern w:val="28"/>
          <w:sz w:val="26"/>
          <w:szCs w:val="26"/>
          <w:lang w:eastAsia="en-US" w:bidi="ar-SA"/>
        </w:rPr>
        <w:t xml:space="preserve"> </w:t>
      </w:r>
      <w:bookmarkStart w:id="235" w:name="_Toc198296489"/>
      <w:r w:rsidR="00AA00CE" w:rsidRPr="002654BA">
        <w:rPr>
          <w:b/>
          <w:bCs/>
          <w:kern w:val="28"/>
          <w:sz w:val="26"/>
          <w:szCs w:val="26"/>
          <w:lang w:eastAsia="en-US" w:bidi="ar-SA"/>
        </w:rPr>
        <w:t>Частота отключений потребителей</w:t>
      </w:r>
      <w:bookmarkEnd w:id="235"/>
    </w:p>
    <w:p w14:paraId="684FCD8A" w14:textId="77777777" w:rsidR="00AA00CE" w:rsidRPr="002654BA" w:rsidRDefault="00AA00CE" w:rsidP="00AA00CE">
      <w:pPr>
        <w:spacing w:line="360" w:lineRule="auto"/>
        <w:ind w:firstLine="709"/>
        <w:jc w:val="both"/>
        <w:rPr>
          <w:sz w:val="26"/>
          <w:szCs w:val="26"/>
        </w:rPr>
      </w:pPr>
      <w:r w:rsidRPr="002654BA">
        <w:rPr>
          <w:sz w:val="26"/>
          <w:szCs w:val="26"/>
        </w:rPr>
        <w:t>Частота отключений потребителей определяется количеством вынужденных отключений (отказов) участков тепловой сети с ограничением отпуска тепловой энергии потребителям из-за возникновения повреждений оборудования и трубопроводов тепловых сетей.</w:t>
      </w:r>
    </w:p>
    <w:p w14:paraId="16D85B68" w14:textId="12C3283D" w:rsidR="00EB5A2F" w:rsidRPr="00DF4138" w:rsidRDefault="00EB5A2F" w:rsidP="00EF727F">
      <w:pPr>
        <w:widowControl/>
        <w:autoSpaceDE/>
        <w:autoSpaceDN/>
        <w:spacing w:line="324" w:lineRule="auto"/>
        <w:ind w:firstLine="709"/>
        <w:jc w:val="both"/>
        <w:rPr>
          <w:rFonts w:eastAsia="Calibri"/>
          <w:sz w:val="26"/>
          <w:szCs w:val="26"/>
          <w:lang w:eastAsia="en-US" w:bidi="ar-SA"/>
        </w:rPr>
      </w:pPr>
      <w:bookmarkStart w:id="236" w:name="_Hlk177637667"/>
      <w:r w:rsidRPr="00DF4138">
        <w:rPr>
          <w:rFonts w:eastAsia="Calibri"/>
          <w:sz w:val="26"/>
          <w:szCs w:val="26"/>
          <w:lang w:eastAsia="en-US" w:bidi="ar-SA"/>
        </w:rPr>
        <w:t xml:space="preserve">Данные по аварийным ситуациям на тепловых </w:t>
      </w:r>
      <w:r w:rsidR="00837B9E">
        <w:rPr>
          <w:rFonts w:eastAsia="Calibri"/>
          <w:sz w:val="26"/>
          <w:szCs w:val="26"/>
          <w:lang w:eastAsia="en-US" w:bidi="ar-SA"/>
        </w:rPr>
        <w:t xml:space="preserve">сетях за 2022 – 2023 годы </w:t>
      </w:r>
      <w:r w:rsidRPr="00DF4138">
        <w:rPr>
          <w:rFonts w:eastAsia="Calibri"/>
          <w:sz w:val="26"/>
          <w:szCs w:val="26"/>
          <w:lang w:eastAsia="en-US" w:bidi="ar-SA"/>
        </w:rPr>
        <w:t>на основании актов:</w:t>
      </w:r>
    </w:p>
    <w:p w14:paraId="05375078" w14:textId="07C1FC2A" w:rsidR="00EB5A2F" w:rsidRPr="00DF4138" w:rsidRDefault="00EB5A2F" w:rsidP="00EF727F">
      <w:pPr>
        <w:pStyle w:val="afc"/>
        <w:widowControl/>
        <w:autoSpaceDE/>
        <w:autoSpaceDN/>
        <w:spacing w:line="324" w:lineRule="auto"/>
        <w:ind w:left="0" w:firstLine="645"/>
        <w:jc w:val="both"/>
        <w:rPr>
          <w:rFonts w:eastAsia="Calibri"/>
          <w:sz w:val="26"/>
          <w:szCs w:val="26"/>
          <w:lang w:eastAsia="en-US" w:bidi="ar-SA"/>
        </w:rPr>
      </w:pPr>
      <w:r w:rsidRPr="00DF4138">
        <w:rPr>
          <w:rFonts w:eastAsia="Calibri"/>
          <w:sz w:val="26"/>
          <w:szCs w:val="26"/>
          <w:lang w:eastAsia="en-US" w:bidi="ar-SA"/>
        </w:rPr>
        <w:lastRenderedPageBreak/>
        <w:t>14.10.2022 в ТК-2 по ул. Советская произошла авария на теплотрассе. Авария вызвана утечкой на обратном трубопроводе ввиду сильного коррозийного износа трубопровода. Теплоснабжение потребителей не останавливалось.</w:t>
      </w:r>
    </w:p>
    <w:p w14:paraId="3616BB19" w14:textId="77777777" w:rsidR="00EB5A2F" w:rsidRPr="00DF4138" w:rsidRDefault="00EB5A2F" w:rsidP="00EF727F">
      <w:pPr>
        <w:pStyle w:val="afc"/>
        <w:widowControl/>
        <w:autoSpaceDE/>
        <w:autoSpaceDN/>
        <w:spacing w:line="324" w:lineRule="auto"/>
        <w:ind w:left="0" w:firstLine="645"/>
        <w:jc w:val="both"/>
        <w:rPr>
          <w:rFonts w:eastAsia="Calibri"/>
          <w:sz w:val="26"/>
          <w:szCs w:val="26"/>
          <w:lang w:eastAsia="en-US" w:bidi="ar-SA"/>
        </w:rPr>
      </w:pPr>
      <w:r w:rsidRPr="00DF4138">
        <w:rPr>
          <w:rFonts w:eastAsia="Calibri"/>
          <w:sz w:val="26"/>
          <w:szCs w:val="26"/>
          <w:lang w:eastAsia="en-US" w:bidi="ar-SA"/>
        </w:rPr>
        <w:t>17.11.2022 в ТК-3 по ул. Луговая произошла авария на теплотрассе. Авария вызвана разрывом запорной арматуры на подающем трубопроводе ввиду подвижек в грунте трубопроводов (на участке ото ТК-1 до ТК-3 компенсаторы отсутствуют) и сильного коррозийного износа трубопроводов. В результате аварии без отопления на короткий срок (менее 4-х часов) остались дома по ул. Советская 19 и Луговая 22.</w:t>
      </w:r>
    </w:p>
    <w:p w14:paraId="21148E11" w14:textId="0B4F24DE" w:rsidR="00EB5A2F" w:rsidRDefault="00EB5A2F" w:rsidP="00EF727F">
      <w:pPr>
        <w:pStyle w:val="afc"/>
        <w:widowControl/>
        <w:autoSpaceDE/>
        <w:autoSpaceDN/>
        <w:spacing w:line="324" w:lineRule="auto"/>
        <w:ind w:left="0" w:firstLine="645"/>
        <w:jc w:val="both"/>
        <w:rPr>
          <w:rFonts w:eastAsia="Calibri"/>
          <w:sz w:val="26"/>
          <w:szCs w:val="26"/>
          <w:lang w:eastAsia="en-US" w:bidi="ar-SA"/>
        </w:rPr>
      </w:pPr>
      <w:r w:rsidRPr="00DF4138">
        <w:rPr>
          <w:rFonts w:eastAsia="Calibri"/>
          <w:sz w:val="26"/>
          <w:szCs w:val="26"/>
          <w:lang w:eastAsia="en-US" w:bidi="ar-SA"/>
        </w:rPr>
        <w:t>26.01.2023 на участке от ТК-2 до ТК-3 по ул. Советская произошла авария на теплотрассе. Авария вызвана утечкой на подающем трубопроводе ввиду сильного коррозийного износа трубопроводов. В результате аварии без отопления на короткий срок (менее 4-х часов) остались дома по адресам ул. Советская 19 и Луговая 22.</w:t>
      </w:r>
    </w:p>
    <w:p w14:paraId="770FC785" w14:textId="194B6A1B" w:rsidR="00837B9E" w:rsidRDefault="00837B9E" w:rsidP="00EF727F">
      <w:pPr>
        <w:spacing w:line="324" w:lineRule="auto"/>
        <w:ind w:firstLine="709"/>
        <w:jc w:val="both"/>
        <w:rPr>
          <w:sz w:val="26"/>
          <w:szCs w:val="26"/>
        </w:rPr>
      </w:pPr>
      <w:bookmarkStart w:id="237" w:name="_Hlk177488022"/>
      <w:r w:rsidRPr="002654BA">
        <w:rPr>
          <w:sz w:val="26"/>
          <w:szCs w:val="26"/>
        </w:rPr>
        <w:t>Среднее время, затраченное на восстановление работоспособности тепловых сетей, не превыша</w:t>
      </w:r>
      <w:r>
        <w:rPr>
          <w:sz w:val="26"/>
          <w:szCs w:val="26"/>
        </w:rPr>
        <w:t>ло</w:t>
      </w:r>
      <w:r w:rsidRPr="002654BA">
        <w:rPr>
          <w:sz w:val="26"/>
          <w:szCs w:val="26"/>
        </w:rPr>
        <w:t xml:space="preserve"> нормативные сроки ликвидации повреждений на тепловых сетях, установленные постановлением Правительства Ленинградской области №</w:t>
      </w:r>
      <w:r>
        <w:rPr>
          <w:sz w:val="26"/>
          <w:szCs w:val="26"/>
        </w:rPr>
        <w:t xml:space="preserve"> </w:t>
      </w:r>
      <w:r w:rsidRPr="002654BA">
        <w:rPr>
          <w:sz w:val="26"/>
          <w:szCs w:val="26"/>
        </w:rPr>
        <w:t>177 от 19 июня 2008 года «Об утверждении Правил подготовки и проведения отопительного сезона в Ленинградской области»</w:t>
      </w:r>
      <w:r>
        <w:rPr>
          <w:sz w:val="26"/>
          <w:szCs w:val="26"/>
        </w:rPr>
        <w:t xml:space="preserve"> </w:t>
      </w:r>
      <w:r w:rsidRPr="00EB5A2F">
        <w:rPr>
          <w:sz w:val="26"/>
          <w:szCs w:val="26"/>
        </w:rPr>
        <w:t>(с изменениями на 17 февраля 2020 года)</w:t>
      </w:r>
      <w:r>
        <w:rPr>
          <w:sz w:val="26"/>
          <w:szCs w:val="26"/>
        </w:rPr>
        <w:t>.</w:t>
      </w:r>
    </w:p>
    <w:p w14:paraId="19030808" w14:textId="03A1E0E5" w:rsidR="000A74BA" w:rsidRPr="003758D5" w:rsidRDefault="000A74BA" w:rsidP="00EF727F">
      <w:pPr>
        <w:pStyle w:val="-20"/>
        <w:widowControl w:val="0"/>
        <w:suppressLineNumbers w:val="0"/>
        <w:suppressAutoHyphens w:val="0"/>
        <w:spacing w:before="0" w:line="324" w:lineRule="auto"/>
        <w:ind w:firstLine="567"/>
        <w:rPr>
          <w:rFonts w:ascii="Times New Roman" w:hAnsi="Times New Roman" w:cs="Times New Roman"/>
        </w:rPr>
      </w:pPr>
      <w:r w:rsidRPr="003758D5">
        <w:rPr>
          <w:rFonts w:ascii="Times New Roman" w:hAnsi="Times New Roman" w:cs="Times New Roman"/>
        </w:rPr>
        <w:t>Данные об авариях, отказах участков тепловых сетей за 202</w:t>
      </w:r>
      <w:r>
        <w:rPr>
          <w:rFonts w:ascii="Times New Roman" w:hAnsi="Times New Roman" w:cs="Times New Roman"/>
        </w:rPr>
        <w:t>4</w:t>
      </w:r>
      <w:r w:rsidRPr="003758D5">
        <w:rPr>
          <w:rFonts w:ascii="Times New Roman" w:hAnsi="Times New Roman" w:cs="Times New Roman"/>
        </w:rPr>
        <w:t xml:space="preserve"> г. </w:t>
      </w:r>
      <w:r>
        <w:rPr>
          <w:rFonts w:ascii="Times New Roman" w:hAnsi="Times New Roman" w:cs="Times New Roman"/>
        </w:rPr>
        <w:t>не были предоставлены</w:t>
      </w:r>
      <w:r w:rsidRPr="003758D5">
        <w:rPr>
          <w:rFonts w:ascii="Times New Roman" w:hAnsi="Times New Roman" w:cs="Times New Roman"/>
        </w:rPr>
        <w:t>.</w:t>
      </w:r>
    </w:p>
    <w:p w14:paraId="522DBCF7" w14:textId="19ECF4C2" w:rsidR="00E407E5" w:rsidRDefault="00E407E5" w:rsidP="00837B9E">
      <w:pPr>
        <w:spacing w:line="360" w:lineRule="auto"/>
        <w:ind w:firstLine="709"/>
        <w:jc w:val="both"/>
        <w:rPr>
          <w:sz w:val="26"/>
          <w:szCs w:val="26"/>
        </w:rPr>
      </w:pPr>
    </w:p>
    <w:p w14:paraId="39B50538" w14:textId="77777777" w:rsidR="00AA00CE" w:rsidRPr="002654BA" w:rsidRDefault="00AA00CE" w:rsidP="00214EE8">
      <w:pPr>
        <w:widowControl/>
        <w:numPr>
          <w:ilvl w:val="2"/>
          <w:numId w:val="35"/>
        </w:numPr>
        <w:suppressAutoHyphens/>
        <w:autoSpaceDE/>
        <w:autoSpaceDN/>
        <w:spacing w:before="120" w:after="120" w:line="276" w:lineRule="auto"/>
        <w:ind w:left="0" w:firstLine="709"/>
        <w:jc w:val="both"/>
        <w:outlineLvl w:val="1"/>
        <w:rPr>
          <w:b/>
          <w:bCs/>
          <w:kern w:val="28"/>
          <w:sz w:val="26"/>
          <w:szCs w:val="26"/>
          <w:lang w:eastAsia="en-US" w:bidi="ar-SA"/>
        </w:rPr>
      </w:pPr>
      <w:bookmarkStart w:id="238" w:name="_Toc198296490"/>
      <w:bookmarkEnd w:id="236"/>
      <w:bookmarkEnd w:id="237"/>
      <w:r w:rsidRPr="002654BA">
        <w:rPr>
          <w:b/>
          <w:bCs/>
          <w:kern w:val="28"/>
          <w:sz w:val="26"/>
          <w:szCs w:val="26"/>
          <w:lang w:eastAsia="en-US" w:bidi="ar-SA"/>
        </w:rPr>
        <w:t>Поток (частота) и время восстановления теплоснабжения потребителей после отключений</w:t>
      </w:r>
      <w:bookmarkEnd w:id="238"/>
    </w:p>
    <w:p w14:paraId="266DF65D" w14:textId="2F80F228" w:rsidR="00EB5A2F" w:rsidRPr="00EB5A2F" w:rsidRDefault="00EB5A2F" w:rsidP="00EB5A2F">
      <w:pPr>
        <w:widowControl/>
        <w:autoSpaceDE/>
        <w:autoSpaceDN/>
        <w:spacing w:line="360" w:lineRule="auto"/>
        <w:ind w:firstLine="567"/>
        <w:jc w:val="both"/>
        <w:rPr>
          <w:sz w:val="26"/>
          <w:szCs w:val="26"/>
          <w:lang w:bidi="ar-SA"/>
        </w:rPr>
      </w:pPr>
      <w:r w:rsidRPr="00EB5A2F">
        <w:rPr>
          <w:sz w:val="26"/>
          <w:szCs w:val="26"/>
          <w:lang w:bidi="ar-SA"/>
        </w:rPr>
        <w:t xml:space="preserve">Среднее время до восстановления i-того участка теплопровода, содержащего запорно-регулирующую арматуру (далее – ЗРА) </w:t>
      </w:r>
      <w:r w:rsidR="00625618">
        <w:rPr>
          <w:sz w:val="26"/>
          <w:szCs w:val="26"/>
          <w:lang w:bidi="ar-SA"/>
        </w:rPr>
        <w:t>определяется</w:t>
      </w:r>
      <w:r w:rsidRPr="00EB5A2F">
        <w:rPr>
          <w:sz w:val="26"/>
          <w:szCs w:val="26"/>
          <w:lang w:bidi="ar-SA"/>
        </w:rPr>
        <w:t xml:space="preserve"> по формуле </w:t>
      </w:r>
    </w:p>
    <w:p w14:paraId="63910BD3" w14:textId="77777777" w:rsidR="00EB5A2F" w:rsidRPr="00EB5A2F" w:rsidRDefault="00EB5A2F" w:rsidP="00EB5A2F">
      <w:pPr>
        <w:widowControl/>
        <w:autoSpaceDE/>
        <w:autoSpaceDN/>
        <w:spacing w:line="360" w:lineRule="auto"/>
        <w:ind w:firstLine="567"/>
        <w:jc w:val="both"/>
        <w:rPr>
          <w:sz w:val="26"/>
          <w:szCs w:val="26"/>
          <w:lang w:bidi="ar-SA"/>
        </w:rPr>
      </w:pPr>
    </w:p>
    <w:bookmarkStart w:id="239" w:name="sub_118184"/>
    <w:p w14:paraId="4E7F86C7" w14:textId="3FE24B76" w:rsidR="00EB5A2F" w:rsidRPr="00EB5A2F" w:rsidRDefault="008B75F4" w:rsidP="00EB5A2F">
      <w:pPr>
        <w:widowControl/>
        <w:autoSpaceDE/>
        <w:autoSpaceDN/>
        <w:spacing w:after="160" w:line="360" w:lineRule="auto"/>
        <w:ind w:firstLine="567"/>
        <w:jc w:val="right"/>
        <w:rPr>
          <w:sz w:val="26"/>
          <w:szCs w:val="26"/>
          <w:lang w:bidi="ar-SA"/>
        </w:rPr>
      </w:pPr>
      <m:oMath>
        <m:sSubSup>
          <m:sSubSupPr>
            <m:ctrlPr>
              <w:rPr>
                <w:rFonts w:ascii="Cambria Math" w:hAnsi="Cambria Math"/>
                <w:i/>
                <w:sz w:val="26"/>
                <w:szCs w:val="26"/>
                <w:lang w:bidi="ar-SA"/>
              </w:rPr>
            </m:ctrlPr>
          </m:sSubSupPr>
          <m:e>
            <m:r>
              <w:rPr>
                <w:rFonts w:ascii="Cambria Math" w:hAnsi="Cambria Math"/>
                <w:sz w:val="26"/>
                <w:szCs w:val="26"/>
                <w:lang w:bidi="ar-SA"/>
              </w:rPr>
              <m:t>z</m:t>
            </m:r>
          </m:e>
          <m:sub>
            <m:r>
              <w:rPr>
                <w:rFonts w:ascii="Cambria Math" w:hAnsi="Cambria Math"/>
                <w:sz w:val="26"/>
                <w:szCs w:val="26"/>
                <w:lang w:bidi="ar-SA"/>
              </w:rPr>
              <m:t>i</m:t>
            </m:r>
          </m:sub>
          <m:sup>
            <m:r>
              <w:rPr>
                <w:rFonts w:ascii="Cambria Math" w:hAnsi="Cambria Math"/>
                <w:sz w:val="26"/>
                <w:szCs w:val="26"/>
                <w:lang w:bidi="ar-SA"/>
              </w:rPr>
              <m:t>в</m:t>
            </m:r>
          </m:sup>
        </m:sSubSup>
        <m:r>
          <w:rPr>
            <w:rFonts w:ascii="Cambria Math" w:hAnsi="Cambria Math"/>
            <w:sz w:val="26"/>
            <w:szCs w:val="26"/>
            <w:lang w:bidi="ar-SA"/>
          </w:rPr>
          <m:t>=</m:t>
        </m:r>
        <m:r>
          <w:rPr>
            <w:rFonts w:ascii="Cambria Math" w:hAnsi="Cambria Math"/>
            <w:sz w:val="26"/>
            <w:szCs w:val="26"/>
            <w:lang w:val="en-US" w:bidi="ar-SA"/>
          </w:rPr>
          <m:t>a</m:t>
        </m:r>
        <m:r>
          <w:rPr>
            <w:rFonts w:ascii="Cambria Math" w:hAnsi="Cambria Math"/>
            <w:sz w:val="26"/>
            <w:szCs w:val="26"/>
            <w:lang w:bidi="ar-SA"/>
          </w:rPr>
          <m:t>∙</m:t>
        </m:r>
        <m:d>
          <m:dPr>
            <m:begChr m:val="["/>
            <m:endChr m:val="]"/>
            <m:ctrlPr>
              <w:rPr>
                <w:rFonts w:ascii="Cambria Math" w:hAnsi="Cambria Math"/>
                <w:i/>
                <w:sz w:val="26"/>
                <w:szCs w:val="26"/>
                <w:lang w:val="en-US" w:bidi="ar-SA"/>
              </w:rPr>
            </m:ctrlPr>
          </m:dPr>
          <m:e>
            <m:r>
              <w:rPr>
                <w:rFonts w:ascii="Cambria Math" w:hAnsi="Cambria Math"/>
                <w:sz w:val="26"/>
                <w:szCs w:val="26"/>
                <w:lang w:val="en-US" w:bidi="ar-SA"/>
              </w:rPr>
              <m:t>l</m:t>
            </m:r>
            <m:r>
              <w:rPr>
                <w:rFonts w:ascii="Cambria Math" w:hAnsi="Cambria Math"/>
                <w:sz w:val="26"/>
                <w:szCs w:val="26"/>
                <w:lang w:bidi="ar-SA"/>
              </w:rPr>
              <m:t>+(</m:t>
            </m:r>
            <m:r>
              <w:rPr>
                <w:rFonts w:ascii="Cambria Math" w:hAnsi="Cambria Math"/>
                <w:sz w:val="26"/>
                <w:szCs w:val="26"/>
                <w:lang w:val="en-US" w:bidi="ar-SA"/>
              </w:rPr>
              <m:t>b</m:t>
            </m:r>
            <m:r>
              <w:rPr>
                <w:rFonts w:ascii="Cambria Math" w:hAnsi="Cambria Math"/>
                <w:sz w:val="26"/>
                <w:szCs w:val="26"/>
                <w:lang w:bidi="ar-SA"/>
              </w:rPr>
              <m:t>+</m:t>
            </m:r>
            <m:r>
              <w:rPr>
                <w:rFonts w:ascii="Cambria Math" w:hAnsi="Cambria Math"/>
                <w:sz w:val="26"/>
                <w:szCs w:val="26"/>
                <w:lang w:val="en-US" w:bidi="ar-SA"/>
              </w:rPr>
              <m:t>c</m:t>
            </m:r>
            <m:r>
              <w:rPr>
                <w:rFonts w:ascii="Cambria Math" w:hAnsi="Cambria Math"/>
                <w:sz w:val="26"/>
                <w:szCs w:val="26"/>
                <w:lang w:bidi="ar-SA"/>
              </w:rPr>
              <m:t>∙</m:t>
            </m:r>
            <m:sSub>
              <m:sSubPr>
                <m:ctrlPr>
                  <w:rPr>
                    <w:rFonts w:ascii="Cambria Math" w:hAnsi="Cambria Math"/>
                    <w:i/>
                    <w:sz w:val="26"/>
                    <w:szCs w:val="26"/>
                    <w:lang w:val="en-US" w:bidi="ar-SA"/>
                  </w:rPr>
                </m:ctrlPr>
              </m:sSubPr>
              <m:e>
                <m:r>
                  <w:rPr>
                    <w:rFonts w:ascii="Cambria Math" w:hAnsi="Cambria Math"/>
                    <w:sz w:val="26"/>
                    <w:szCs w:val="26"/>
                    <w:lang w:val="en-US" w:bidi="ar-SA"/>
                  </w:rPr>
                  <m:t>L</m:t>
                </m:r>
              </m:e>
              <m:sub>
                <m:r>
                  <w:rPr>
                    <w:rFonts w:ascii="Cambria Math" w:hAnsi="Cambria Math"/>
                    <w:sz w:val="26"/>
                    <w:szCs w:val="26"/>
                    <w:lang w:bidi="ar-SA"/>
                  </w:rPr>
                  <m:t>сз</m:t>
                </m:r>
              </m:sub>
            </m:sSub>
            <m:r>
              <w:rPr>
                <w:rFonts w:ascii="Cambria Math" w:hAnsi="Cambria Math"/>
                <w:sz w:val="26"/>
                <w:szCs w:val="26"/>
                <w:lang w:bidi="ar-SA"/>
              </w:rPr>
              <m:t>)∙</m:t>
            </m:r>
            <m:sSubSup>
              <m:sSubSupPr>
                <m:ctrlPr>
                  <w:rPr>
                    <w:rFonts w:ascii="Cambria Math" w:hAnsi="Cambria Math"/>
                    <w:i/>
                    <w:sz w:val="26"/>
                    <w:szCs w:val="26"/>
                    <w:lang w:val="en-US" w:bidi="ar-SA"/>
                  </w:rPr>
                </m:ctrlPr>
              </m:sSubSupPr>
              <m:e>
                <m:r>
                  <w:rPr>
                    <w:rFonts w:ascii="Cambria Math" w:hAnsi="Cambria Math"/>
                    <w:sz w:val="26"/>
                    <w:szCs w:val="26"/>
                    <w:lang w:val="en-US" w:bidi="ar-SA"/>
                  </w:rPr>
                  <m:t>d</m:t>
                </m:r>
              </m:e>
              <m:sub>
                <m:r>
                  <w:rPr>
                    <w:rFonts w:ascii="Cambria Math" w:hAnsi="Cambria Math"/>
                    <w:sz w:val="26"/>
                    <w:szCs w:val="26"/>
                    <w:lang w:val="en-US" w:bidi="ar-SA"/>
                  </w:rPr>
                  <m:t>i</m:t>
                </m:r>
              </m:sub>
              <m:sup>
                <m:r>
                  <w:rPr>
                    <w:rFonts w:ascii="Cambria Math" w:hAnsi="Cambria Math"/>
                    <w:sz w:val="26"/>
                    <w:szCs w:val="26"/>
                    <w:lang w:bidi="ar-SA"/>
                  </w:rPr>
                  <m:t>1,2</m:t>
                </m:r>
              </m:sup>
            </m:sSubSup>
          </m:e>
        </m:d>
      </m:oMath>
      <w:r w:rsidR="00EB5A2F" w:rsidRPr="00EB5A2F">
        <w:rPr>
          <w:sz w:val="26"/>
          <w:szCs w:val="26"/>
          <w:lang w:bidi="ar-SA"/>
        </w:rPr>
        <w:t xml:space="preserve">, ч </w:t>
      </w:r>
      <w:r w:rsidR="00EB5A2F" w:rsidRPr="00EB5A2F">
        <w:rPr>
          <w:sz w:val="26"/>
          <w:szCs w:val="26"/>
          <w:lang w:bidi="ar-SA"/>
        </w:rPr>
        <w:tab/>
      </w:r>
      <w:r w:rsidR="00EB5A2F" w:rsidRPr="00EB5A2F">
        <w:rPr>
          <w:sz w:val="26"/>
          <w:szCs w:val="26"/>
          <w:lang w:bidi="ar-SA"/>
        </w:rPr>
        <w:tab/>
      </w:r>
      <w:r w:rsidR="00EB5A2F" w:rsidRPr="00EB5A2F">
        <w:rPr>
          <w:sz w:val="26"/>
          <w:szCs w:val="26"/>
          <w:lang w:bidi="ar-SA"/>
        </w:rPr>
        <w:tab/>
      </w:r>
      <w:r w:rsidR="00EB5A2F" w:rsidRPr="00EB5A2F">
        <w:rPr>
          <w:sz w:val="26"/>
          <w:szCs w:val="26"/>
          <w:lang w:bidi="ar-SA"/>
        </w:rPr>
        <w:tab/>
        <w:t>(1.</w:t>
      </w:r>
      <w:r w:rsidR="00EB5A2F">
        <w:rPr>
          <w:sz w:val="26"/>
          <w:szCs w:val="26"/>
          <w:lang w:bidi="ar-SA"/>
        </w:rPr>
        <w:t>21</w:t>
      </w:r>
      <w:r w:rsidR="00EB5A2F" w:rsidRPr="00EB5A2F">
        <w:rPr>
          <w:sz w:val="26"/>
          <w:szCs w:val="26"/>
          <w:lang w:bidi="ar-SA"/>
        </w:rPr>
        <w:t>)</w:t>
      </w:r>
    </w:p>
    <w:bookmarkEnd w:id="239"/>
    <w:p w14:paraId="0D625411" w14:textId="77777777" w:rsidR="00EB5A2F" w:rsidRPr="00EB5A2F" w:rsidRDefault="00EB5A2F" w:rsidP="00EB5A2F">
      <w:pPr>
        <w:widowControl/>
        <w:autoSpaceDE/>
        <w:autoSpaceDN/>
        <w:spacing w:line="360" w:lineRule="auto"/>
        <w:ind w:firstLine="567"/>
        <w:jc w:val="both"/>
        <w:rPr>
          <w:sz w:val="26"/>
          <w:szCs w:val="26"/>
          <w:lang w:bidi="ar-SA"/>
        </w:rPr>
      </w:pPr>
      <w:r w:rsidRPr="00EB5A2F">
        <w:rPr>
          <w:sz w:val="26"/>
          <w:szCs w:val="26"/>
          <w:lang w:bidi="ar-SA"/>
        </w:rPr>
        <w:t xml:space="preserve">где </w:t>
      </w:r>
      <m:oMath>
        <m:sSub>
          <m:sSubPr>
            <m:ctrlPr>
              <w:rPr>
                <w:rFonts w:ascii="Cambria Math" w:hAnsi="Cambria Math"/>
                <w:sz w:val="26"/>
                <w:szCs w:val="26"/>
                <w:lang w:bidi="ar-SA"/>
              </w:rPr>
            </m:ctrlPr>
          </m:sSubPr>
          <m:e>
            <m:r>
              <w:rPr>
                <w:rFonts w:ascii="Cambria Math" w:hAnsi="Cambria Math"/>
                <w:sz w:val="26"/>
                <w:szCs w:val="26"/>
                <w:lang w:bidi="ar-SA"/>
              </w:rPr>
              <m:t>L</m:t>
            </m:r>
          </m:e>
          <m:sub>
            <m:r>
              <m:rPr>
                <m:sty m:val="p"/>
              </m:rPr>
              <w:rPr>
                <w:rFonts w:ascii="Cambria Math" w:hAnsi="Cambria Math"/>
                <w:sz w:val="26"/>
                <w:szCs w:val="26"/>
                <w:lang w:bidi="ar-SA"/>
              </w:rPr>
              <m:t>сз</m:t>
            </m:r>
          </m:sub>
        </m:sSub>
      </m:oMath>
      <w:r w:rsidRPr="00EB5A2F">
        <w:rPr>
          <w:sz w:val="26"/>
          <w:szCs w:val="26"/>
          <w:lang w:bidi="ar-SA"/>
        </w:rPr>
        <w:t xml:space="preserve"> - расстояние между секционирующими задвижками, км;</w:t>
      </w:r>
    </w:p>
    <w:p w14:paraId="103FC681" w14:textId="77777777" w:rsidR="00EB5A2F" w:rsidRPr="00EB5A2F" w:rsidRDefault="008B75F4" w:rsidP="00EB5A2F">
      <w:pPr>
        <w:widowControl/>
        <w:autoSpaceDE/>
        <w:autoSpaceDN/>
        <w:spacing w:line="360" w:lineRule="auto"/>
        <w:ind w:firstLine="567"/>
        <w:jc w:val="both"/>
        <w:rPr>
          <w:sz w:val="26"/>
          <w:szCs w:val="26"/>
          <w:lang w:bidi="ar-SA"/>
        </w:rPr>
      </w:pPr>
      <m:oMath>
        <m:sSub>
          <m:sSubPr>
            <m:ctrlPr>
              <w:rPr>
                <w:rFonts w:ascii="Cambria Math" w:hAnsi="Cambria Math"/>
                <w:i/>
                <w:sz w:val="26"/>
                <w:szCs w:val="26"/>
                <w:lang w:bidi="ar-SA"/>
              </w:rPr>
            </m:ctrlPr>
          </m:sSubPr>
          <m:e>
            <m:r>
              <w:rPr>
                <w:rFonts w:ascii="Cambria Math" w:hAnsi="Cambria Math"/>
                <w:sz w:val="26"/>
                <w:szCs w:val="26"/>
                <w:lang w:val="en-US" w:bidi="ar-SA"/>
              </w:rPr>
              <m:t>d</m:t>
            </m:r>
          </m:e>
          <m:sub>
            <m:r>
              <w:rPr>
                <w:rFonts w:ascii="Cambria Math" w:hAnsi="Cambria Math"/>
                <w:sz w:val="26"/>
                <w:szCs w:val="26"/>
                <w:lang w:bidi="ar-SA"/>
              </w:rPr>
              <m:t>i</m:t>
            </m:r>
          </m:sub>
        </m:sSub>
      </m:oMath>
      <w:r w:rsidR="00EB5A2F" w:rsidRPr="00EB5A2F">
        <w:rPr>
          <w:sz w:val="26"/>
          <w:szCs w:val="26"/>
          <w:lang w:bidi="ar-SA"/>
        </w:rPr>
        <w:t xml:space="preserve"> - диаметр i-того участка тепловой сети, м.</w:t>
      </w:r>
    </w:p>
    <w:p w14:paraId="79AEEA6C" w14:textId="77777777" w:rsidR="00EB5A2F" w:rsidRPr="00EB5A2F" w:rsidRDefault="00EB5A2F" w:rsidP="00EB5A2F">
      <w:pPr>
        <w:widowControl/>
        <w:autoSpaceDE/>
        <w:autoSpaceDN/>
        <w:spacing w:line="360" w:lineRule="auto"/>
        <w:ind w:firstLine="567"/>
        <w:jc w:val="both"/>
        <w:rPr>
          <w:sz w:val="26"/>
          <w:szCs w:val="26"/>
          <w:lang w:bidi="ar-SA"/>
        </w:rPr>
      </w:pPr>
      <w:bookmarkStart w:id="240" w:name="sub_11828"/>
      <w:r w:rsidRPr="00EB5A2F">
        <w:rPr>
          <w:sz w:val="26"/>
          <w:szCs w:val="26"/>
          <w:lang w:bidi="ar-SA"/>
        </w:rPr>
        <w:t>Значения коэффициентов a, b, c, получены на основе численных значений времени восстановления теплопроводов в зависимости от их диаметров и равны:</w:t>
      </w:r>
      <w:r w:rsidRPr="00EB5A2F">
        <w:rPr>
          <w:sz w:val="26"/>
          <w:szCs w:val="26"/>
          <w:lang w:bidi="ar-SA"/>
        </w:rPr>
        <w:br/>
        <w:t xml:space="preserve">а = 2,91; </w:t>
      </w:r>
      <w:r w:rsidRPr="00EB5A2F">
        <w:rPr>
          <w:sz w:val="26"/>
          <w:szCs w:val="26"/>
          <w:lang w:val="en-US" w:bidi="ar-SA"/>
        </w:rPr>
        <w:t>b</w:t>
      </w:r>
      <w:r w:rsidRPr="00EB5A2F">
        <w:rPr>
          <w:sz w:val="26"/>
          <w:szCs w:val="26"/>
          <w:lang w:bidi="ar-SA"/>
        </w:rPr>
        <w:t xml:space="preserve"> = 20,89; с = -1,88 (согласно методическим указаниям по разработке схем теплоснабжения (утв. приказом Минэнерго России от 05.03.2019 г. № 212, с изменениями и дополнениями).</w:t>
      </w:r>
    </w:p>
    <w:p w14:paraId="46642DD7" w14:textId="77777777" w:rsidR="00EB5A2F" w:rsidRPr="00EB5A2F" w:rsidRDefault="00EB5A2F" w:rsidP="00EB5A2F">
      <w:pPr>
        <w:widowControl/>
        <w:autoSpaceDE/>
        <w:autoSpaceDN/>
        <w:spacing w:line="360" w:lineRule="auto"/>
        <w:ind w:firstLine="567"/>
        <w:jc w:val="both"/>
        <w:rPr>
          <w:sz w:val="26"/>
          <w:szCs w:val="26"/>
          <w:lang w:bidi="ar-SA"/>
        </w:rPr>
      </w:pPr>
      <w:bookmarkStart w:id="241" w:name="sub_11829"/>
      <w:bookmarkEnd w:id="240"/>
      <w:r w:rsidRPr="00EB5A2F">
        <w:rPr>
          <w:sz w:val="26"/>
          <w:szCs w:val="26"/>
          <w:lang w:bidi="ar-SA"/>
        </w:rPr>
        <w:lastRenderedPageBreak/>
        <w:t xml:space="preserve">Интенсивность восстановления i-того участка теплопровода, содержащего ЗРА вычисляется по </w:t>
      </w:r>
      <w:hyperlink w:anchor="sub_118185" w:history="1">
        <w:r w:rsidRPr="00EB5A2F">
          <w:rPr>
            <w:sz w:val="26"/>
            <w:szCs w:val="26"/>
            <w:lang w:bidi="ar-SA"/>
          </w:rPr>
          <w:t xml:space="preserve">формуле </w:t>
        </w:r>
      </w:hyperlink>
    </w:p>
    <w:bookmarkEnd w:id="241"/>
    <w:p w14:paraId="785E12ED" w14:textId="3FC3FFE7" w:rsidR="00EB5A2F" w:rsidRDefault="008B75F4" w:rsidP="00EB5A2F">
      <w:pPr>
        <w:widowControl/>
        <w:autoSpaceDE/>
        <w:autoSpaceDN/>
        <w:spacing w:line="276" w:lineRule="auto"/>
        <w:jc w:val="right"/>
        <w:rPr>
          <w:sz w:val="26"/>
          <w:szCs w:val="26"/>
          <w:lang w:bidi="ar-SA"/>
        </w:rPr>
      </w:pPr>
      <m:oMath>
        <m:sSub>
          <m:sSubPr>
            <m:ctrlPr>
              <w:rPr>
                <w:rFonts w:ascii="Cambria Math" w:hAnsi="Cambria Math"/>
                <w:i/>
                <w:sz w:val="26"/>
                <w:szCs w:val="26"/>
                <w:lang w:bidi="ar-SA"/>
              </w:rPr>
            </m:ctrlPr>
          </m:sSubPr>
          <m:e>
            <m:r>
              <w:rPr>
                <w:rFonts w:ascii="Cambria Math" w:hAnsi="Cambria Math"/>
                <w:sz w:val="26"/>
                <w:szCs w:val="26"/>
                <w:lang w:bidi="ar-SA"/>
              </w:rPr>
              <m:t>μ</m:t>
            </m:r>
          </m:e>
          <m:sub>
            <m:r>
              <w:rPr>
                <w:rFonts w:ascii="Cambria Math" w:hAnsi="Cambria Math"/>
                <w:sz w:val="26"/>
                <w:szCs w:val="26"/>
                <w:lang w:val="en-US" w:bidi="ar-SA"/>
              </w:rPr>
              <m:t>i</m:t>
            </m:r>
          </m:sub>
        </m:sSub>
        <m:r>
          <w:rPr>
            <w:rFonts w:ascii="Cambria Math" w:hAnsi="Cambria Math"/>
            <w:sz w:val="26"/>
            <w:szCs w:val="26"/>
            <w:lang w:bidi="ar-SA"/>
          </w:rPr>
          <m:t>=</m:t>
        </m:r>
        <m:f>
          <m:fPr>
            <m:type m:val="skw"/>
            <m:ctrlPr>
              <w:rPr>
                <w:rFonts w:ascii="Cambria Math" w:hAnsi="Cambria Math"/>
                <w:i/>
                <w:sz w:val="26"/>
                <w:szCs w:val="26"/>
                <w:lang w:bidi="ar-SA"/>
              </w:rPr>
            </m:ctrlPr>
          </m:fPr>
          <m:num>
            <m:r>
              <w:rPr>
                <w:rFonts w:ascii="Cambria Math" w:hAnsi="Cambria Math"/>
                <w:sz w:val="26"/>
                <w:szCs w:val="26"/>
                <w:lang w:bidi="ar-SA"/>
              </w:rPr>
              <m:t>1</m:t>
            </m:r>
          </m:num>
          <m:den>
            <m:sSup>
              <m:sSupPr>
                <m:ctrlPr>
                  <w:rPr>
                    <w:rFonts w:ascii="Cambria Math" w:hAnsi="Cambria Math"/>
                    <w:i/>
                    <w:sz w:val="26"/>
                    <w:szCs w:val="26"/>
                    <w:lang w:bidi="ar-SA"/>
                  </w:rPr>
                </m:ctrlPr>
              </m:sSupPr>
              <m:e>
                <m:r>
                  <w:rPr>
                    <w:rFonts w:ascii="Cambria Math" w:hAnsi="Cambria Math"/>
                    <w:sz w:val="26"/>
                    <w:szCs w:val="26"/>
                    <w:lang w:bidi="ar-SA"/>
                  </w:rPr>
                  <m:t>z</m:t>
                </m:r>
              </m:e>
              <m:sup>
                <m:r>
                  <w:rPr>
                    <w:rFonts w:ascii="Cambria Math" w:hAnsi="Cambria Math"/>
                    <w:sz w:val="26"/>
                    <w:szCs w:val="26"/>
                    <w:lang w:bidi="ar-SA"/>
                  </w:rPr>
                  <m:t>в</m:t>
                </m:r>
              </m:sup>
            </m:sSup>
          </m:den>
        </m:f>
      </m:oMath>
      <w:r w:rsidR="00EB5A2F" w:rsidRPr="00EB5A2F">
        <w:rPr>
          <w:sz w:val="26"/>
          <w:szCs w:val="26"/>
          <w:lang w:bidi="ar-SA"/>
        </w:rPr>
        <w:t>, 1/ч</w:t>
      </w:r>
      <w:r w:rsidR="00EB5A2F" w:rsidRPr="00EB5A2F">
        <w:rPr>
          <w:sz w:val="26"/>
          <w:szCs w:val="26"/>
          <w:lang w:bidi="ar-SA"/>
        </w:rPr>
        <w:tab/>
      </w:r>
      <w:r w:rsidR="00EB5A2F" w:rsidRPr="00EB5A2F">
        <w:rPr>
          <w:sz w:val="26"/>
          <w:szCs w:val="26"/>
          <w:lang w:bidi="ar-SA"/>
        </w:rPr>
        <w:tab/>
      </w:r>
      <w:r w:rsidR="00EB5A2F" w:rsidRPr="00EB5A2F">
        <w:rPr>
          <w:sz w:val="26"/>
          <w:szCs w:val="26"/>
          <w:lang w:bidi="ar-SA"/>
        </w:rPr>
        <w:tab/>
      </w:r>
      <w:r w:rsidR="00EB5A2F" w:rsidRPr="00EB5A2F">
        <w:rPr>
          <w:sz w:val="26"/>
          <w:szCs w:val="26"/>
          <w:lang w:bidi="ar-SA"/>
        </w:rPr>
        <w:tab/>
        <w:t>(1.</w:t>
      </w:r>
      <w:r w:rsidR="00837B9E">
        <w:rPr>
          <w:sz w:val="26"/>
          <w:szCs w:val="26"/>
          <w:lang w:bidi="ar-SA"/>
        </w:rPr>
        <w:t>22</w:t>
      </w:r>
      <w:r w:rsidR="00EB5A2F" w:rsidRPr="00EB5A2F">
        <w:rPr>
          <w:sz w:val="26"/>
          <w:szCs w:val="26"/>
          <w:lang w:bidi="ar-SA"/>
        </w:rPr>
        <w:t xml:space="preserve">) </w:t>
      </w:r>
    </w:p>
    <w:p w14:paraId="370E235D" w14:textId="57D63675" w:rsidR="00837B9E" w:rsidRPr="00430363" w:rsidRDefault="00837B9E" w:rsidP="00C14058">
      <w:pPr>
        <w:spacing w:line="360" w:lineRule="auto"/>
        <w:ind w:firstLine="567"/>
        <w:jc w:val="both"/>
        <w:rPr>
          <w:sz w:val="26"/>
          <w:szCs w:val="26"/>
        </w:rPr>
      </w:pPr>
      <w:r w:rsidRPr="00430363">
        <w:rPr>
          <w:sz w:val="26"/>
          <w:szCs w:val="26"/>
        </w:rPr>
        <w:t>Стационарная вероятность рабочего состояния тепловой сети, состоящей из N участков, вычисля</w:t>
      </w:r>
      <w:r>
        <w:rPr>
          <w:sz w:val="26"/>
          <w:szCs w:val="26"/>
        </w:rPr>
        <w:t>е</w:t>
      </w:r>
      <w:r w:rsidRPr="00430363">
        <w:rPr>
          <w:sz w:val="26"/>
          <w:szCs w:val="26"/>
        </w:rPr>
        <w:t>тся по</w:t>
      </w:r>
      <w:r>
        <w:rPr>
          <w:sz w:val="26"/>
          <w:szCs w:val="26"/>
        </w:rPr>
        <w:t xml:space="preserve"> </w:t>
      </w:r>
      <w:hyperlink r:id="rId117" w:anchor="block_1181866" w:history="1">
        <w:r w:rsidRPr="00430363">
          <w:rPr>
            <w:sz w:val="26"/>
            <w:szCs w:val="26"/>
          </w:rPr>
          <w:t xml:space="preserve">формуле </w:t>
        </w:r>
      </w:hyperlink>
    </w:p>
    <w:p w14:paraId="31285405" w14:textId="31B000B8" w:rsidR="00837B9E" w:rsidRPr="00430363" w:rsidRDefault="00837B9E" w:rsidP="00EF727F">
      <w:pPr>
        <w:spacing w:line="360" w:lineRule="auto"/>
        <w:ind w:left="2160" w:firstLine="720"/>
        <w:jc w:val="both"/>
        <w:rPr>
          <w:sz w:val="26"/>
          <w:szCs w:val="26"/>
        </w:rPr>
      </w:pPr>
      <w:r w:rsidRPr="0095274B">
        <w:rPr>
          <w:sz w:val="26"/>
          <w:szCs w:val="26"/>
        </w:rPr>
        <w:t xml:space="preserve"> </w:t>
      </w:r>
      <w:r w:rsidR="00EF727F">
        <w:rPr>
          <w:sz w:val="26"/>
          <w:szCs w:val="26"/>
        </w:rPr>
        <w:tab/>
      </w:r>
      <w:r>
        <w:rPr>
          <w:sz w:val="26"/>
          <w:szCs w:val="26"/>
        </w:rPr>
        <w:tab/>
      </w:r>
      <m:oMath>
        <m:sSub>
          <m:sSubPr>
            <m:ctrlPr>
              <w:rPr>
                <w:rFonts w:ascii="Cambria Math" w:hAnsi="Cambria Math"/>
                <w:i/>
                <w:sz w:val="26"/>
                <w:szCs w:val="26"/>
              </w:rPr>
            </m:ctrlPr>
          </m:sSubPr>
          <m:e>
            <m:r>
              <w:rPr>
                <w:rFonts w:ascii="Cambria Math" w:hAnsi="Cambria Math"/>
                <w:sz w:val="26"/>
                <w:szCs w:val="26"/>
              </w:rPr>
              <m:t>p</m:t>
            </m:r>
          </m:e>
          <m:sub>
            <m:r>
              <w:rPr>
                <w:rFonts w:ascii="Cambria Math" w:hAnsi="Cambria Math"/>
                <w:sz w:val="26"/>
                <w:szCs w:val="26"/>
              </w:rPr>
              <m:t>0</m:t>
            </m:r>
          </m:sub>
        </m:sSub>
        <m:r>
          <w:rPr>
            <w:rFonts w:ascii="Cambria Math" w:hAnsi="Cambria Math"/>
            <w:sz w:val="26"/>
            <w:szCs w:val="26"/>
          </w:rPr>
          <m:t>=</m:t>
        </m:r>
        <m:sSup>
          <m:sSupPr>
            <m:ctrlPr>
              <w:rPr>
                <w:rFonts w:ascii="Cambria Math" w:hAnsi="Cambria Math"/>
                <w:i/>
                <w:sz w:val="26"/>
                <w:szCs w:val="26"/>
                <w:lang w:val="en-US"/>
              </w:rPr>
            </m:ctrlPr>
          </m:sSupPr>
          <m:e>
            <m:r>
              <w:rPr>
                <w:rFonts w:ascii="Cambria Math" w:hAnsi="Cambria Math"/>
                <w:sz w:val="26"/>
                <w:szCs w:val="26"/>
              </w:rPr>
              <m:t>(1+</m:t>
            </m:r>
            <m:nary>
              <m:naryPr>
                <m:chr m:val="∑"/>
                <m:limLoc m:val="undOvr"/>
                <m:ctrlPr>
                  <w:rPr>
                    <w:rFonts w:ascii="Cambria Math" w:hAnsi="Cambria Math"/>
                    <w:i/>
                    <w:sz w:val="26"/>
                    <w:szCs w:val="26"/>
                    <w:lang w:val="en-US"/>
                  </w:rPr>
                </m:ctrlPr>
              </m:naryPr>
              <m:sub>
                <m:r>
                  <w:rPr>
                    <w:rFonts w:ascii="Cambria Math" w:hAnsi="Cambria Math"/>
                    <w:sz w:val="26"/>
                    <w:szCs w:val="26"/>
                    <w:lang w:val="en-US"/>
                  </w:rPr>
                  <m:t>i</m:t>
                </m:r>
                <m:r>
                  <w:rPr>
                    <w:rFonts w:ascii="Cambria Math" w:hAnsi="Cambria Math"/>
                    <w:sz w:val="26"/>
                    <w:szCs w:val="26"/>
                  </w:rPr>
                  <m:t>=1</m:t>
                </m:r>
              </m:sub>
              <m:sup>
                <m:r>
                  <w:rPr>
                    <w:rFonts w:ascii="Cambria Math" w:hAnsi="Cambria Math"/>
                    <w:sz w:val="26"/>
                    <w:szCs w:val="26"/>
                    <w:lang w:val="en-US"/>
                  </w:rPr>
                  <m:t>N</m:t>
                </m:r>
              </m:sup>
              <m:e>
                <m:f>
                  <m:fPr>
                    <m:ctrlPr>
                      <w:rPr>
                        <w:rFonts w:ascii="Cambria Math" w:hAnsi="Cambria Math"/>
                        <w:i/>
                        <w:sz w:val="26"/>
                        <w:szCs w:val="26"/>
                        <w:lang w:val="en-US"/>
                      </w:rPr>
                    </m:ctrlPr>
                  </m:fPr>
                  <m:num>
                    <m:sSub>
                      <m:sSubPr>
                        <m:ctrlPr>
                          <w:rPr>
                            <w:rFonts w:ascii="Cambria Math" w:hAnsi="Cambria Math"/>
                            <w:i/>
                            <w:sz w:val="26"/>
                            <w:szCs w:val="26"/>
                            <w:lang w:val="en-US"/>
                          </w:rPr>
                        </m:ctrlPr>
                      </m:sSubPr>
                      <m:e>
                        <m:r>
                          <w:rPr>
                            <w:rFonts w:ascii="Cambria Math" w:hAnsi="Cambria Math"/>
                            <w:sz w:val="26"/>
                            <w:szCs w:val="26"/>
                            <w:lang w:val="en-US"/>
                          </w:rPr>
                          <m:t>ω</m:t>
                        </m:r>
                      </m:e>
                      <m:sub>
                        <m:r>
                          <w:rPr>
                            <w:rFonts w:ascii="Cambria Math" w:hAnsi="Cambria Math"/>
                            <w:sz w:val="26"/>
                            <w:szCs w:val="26"/>
                            <w:lang w:val="en-US"/>
                          </w:rPr>
                          <m:t>i</m:t>
                        </m:r>
                      </m:sub>
                    </m:sSub>
                  </m:num>
                  <m:den>
                    <m:sSub>
                      <m:sSubPr>
                        <m:ctrlPr>
                          <w:rPr>
                            <w:rFonts w:ascii="Cambria Math" w:hAnsi="Cambria Math"/>
                            <w:i/>
                            <w:sz w:val="26"/>
                            <w:szCs w:val="26"/>
                            <w:lang w:val="en-US"/>
                          </w:rPr>
                        </m:ctrlPr>
                      </m:sSubPr>
                      <m:e>
                        <m:r>
                          <w:rPr>
                            <w:rFonts w:ascii="Cambria Math" w:hAnsi="Cambria Math"/>
                            <w:sz w:val="26"/>
                            <w:szCs w:val="26"/>
                            <w:lang w:val="en-US"/>
                          </w:rPr>
                          <m:t>μ</m:t>
                        </m:r>
                      </m:e>
                      <m:sub>
                        <m:r>
                          <w:rPr>
                            <w:rFonts w:ascii="Cambria Math" w:hAnsi="Cambria Math"/>
                            <w:sz w:val="26"/>
                            <w:szCs w:val="26"/>
                            <w:lang w:val="en-US"/>
                          </w:rPr>
                          <m:t>i</m:t>
                        </m:r>
                      </m:sub>
                    </m:sSub>
                  </m:den>
                </m:f>
                <m:r>
                  <w:rPr>
                    <w:rFonts w:ascii="Cambria Math" w:hAnsi="Cambria Math"/>
                    <w:sz w:val="26"/>
                    <w:szCs w:val="26"/>
                  </w:rPr>
                  <m:t>)</m:t>
                </m:r>
              </m:e>
            </m:nary>
          </m:e>
          <m:sup>
            <m:r>
              <w:rPr>
                <w:rFonts w:ascii="Cambria Math" w:hAnsi="Cambria Math"/>
                <w:sz w:val="26"/>
                <w:szCs w:val="26"/>
              </w:rPr>
              <m:t>-1</m:t>
            </m:r>
          </m:sup>
        </m:sSup>
      </m:oMath>
      <w:r>
        <w:rPr>
          <w:sz w:val="26"/>
          <w:szCs w:val="26"/>
        </w:rPr>
        <w:tab/>
      </w:r>
      <w:r>
        <w:rPr>
          <w:sz w:val="26"/>
          <w:szCs w:val="26"/>
        </w:rPr>
        <w:tab/>
      </w:r>
      <w:r>
        <w:rPr>
          <w:sz w:val="26"/>
          <w:szCs w:val="26"/>
        </w:rPr>
        <w:tab/>
      </w:r>
      <w:r w:rsidR="00EF727F">
        <w:rPr>
          <w:sz w:val="26"/>
          <w:szCs w:val="26"/>
        </w:rPr>
        <w:t xml:space="preserve">     </w:t>
      </w:r>
      <w:r>
        <w:rPr>
          <w:sz w:val="26"/>
          <w:szCs w:val="26"/>
        </w:rPr>
        <w:t>(1.23)</w:t>
      </w:r>
    </w:p>
    <w:p w14:paraId="7B024FA9" w14:textId="4E085A6A" w:rsidR="00837B9E" w:rsidRPr="002C412B" w:rsidRDefault="00837B9E" w:rsidP="00C14058">
      <w:pPr>
        <w:spacing w:line="360" w:lineRule="auto"/>
        <w:ind w:firstLine="567"/>
        <w:jc w:val="both"/>
        <w:rPr>
          <w:sz w:val="26"/>
          <w:szCs w:val="26"/>
        </w:rPr>
      </w:pPr>
      <w:r w:rsidRPr="002C412B">
        <w:rPr>
          <w:sz w:val="26"/>
          <w:szCs w:val="26"/>
        </w:rPr>
        <w:t xml:space="preserve">Вероятность состояния тепловой сети, соответствующая отказу f-того участка, </w:t>
      </w:r>
      <w:r w:rsidR="002E0454">
        <w:rPr>
          <w:sz w:val="26"/>
          <w:szCs w:val="26"/>
        </w:rPr>
        <w:t>определяется</w:t>
      </w:r>
      <w:r w:rsidRPr="002C412B">
        <w:rPr>
          <w:sz w:val="26"/>
          <w:szCs w:val="26"/>
        </w:rPr>
        <w:t xml:space="preserve"> по</w:t>
      </w:r>
      <w:r w:rsidR="002E0454">
        <w:rPr>
          <w:sz w:val="26"/>
          <w:szCs w:val="26"/>
        </w:rPr>
        <w:t xml:space="preserve"> </w:t>
      </w:r>
      <w:hyperlink r:id="rId118" w:anchor="block_118187" w:history="1">
        <w:r w:rsidRPr="002C412B">
          <w:rPr>
            <w:sz w:val="26"/>
            <w:szCs w:val="26"/>
          </w:rPr>
          <w:t xml:space="preserve">формуле </w:t>
        </w:r>
      </w:hyperlink>
    </w:p>
    <w:p w14:paraId="22B70DA4" w14:textId="0D28F8B8" w:rsidR="00837B9E" w:rsidRPr="002C412B" w:rsidRDefault="00837B9E" w:rsidP="00C14058">
      <w:pPr>
        <w:spacing w:line="360" w:lineRule="auto"/>
        <w:ind w:firstLine="567"/>
        <w:jc w:val="right"/>
        <w:rPr>
          <w:sz w:val="26"/>
          <w:szCs w:val="26"/>
        </w:rPr>
      </w:pPr>
      <w:r w:rsidRPr="002C412B">
        <w:rPr>
          <w:sz w:val="26"/>
          <w:szCs w:val="26"/>
        </w:rPr>
        <w:tab/>
      </w:r>
      <m:oMath>
        <m:sSub>
          <m:sSubPr>
            <m:ctrlPr>
              <w:rPr>
                <w:rFonts w:ascii="Cambria Math" w:hAnsi="Cambria Math"/>
                <w:i/>
                <w:sz w:val="26"/>
                <w:szCs w:val="26"/>
              </w:rPr>
            </m:ctrlPr>
          </m:sSubPr>
          <m:e>
            <m:r>
              <w:rPr>
                <w:rFonts w:ascii="Cambria Math" w:hAnsi="Cambria Math"/>
                <w:sz w:val="26"/>
                <w:szCs w:val="26"/>
                <w:lang w:val="en-US"/>
              </w:rPr>
              <m:t>p</m:t>
            </m:r>
          </m:e>
          <m:sub>
            <m:r>
              <w:rPr>
                <w:rFonts w:ascii="Cambria Math" w:hAnsi="Cambria Math"/>
                <w:sz w:val="26"/>
                <w:szCs w:val="26"/>
              </w:rPr>
              <m:t>f</m:t>
            </m:r>
          </m:sub>
        </m:sSub>
        <m:r>
          <w:rPr>
            <w:rFonts w:ascii="Cambria Math" w:hAnsi="Cambria Math"/>
            <w:sz w:val="26"/>
            <w:szCs w:val="26"/>
          </w:rPr>
          <m:t>=</m:t>
        </m:r>
        <m:f>
          <m:fPr>
            <m:ctrlPr>
              <w:rPr>
                <w:rFonts w:ascii="Cambria Math" w:hAnsi="Cambria Math"/>
                <w:i/>
                <w:sz w:val="26"/>
                <w:szCs w:val="26"/>
                <w:lang w:val="en-US"/>
              </w:rPr>
            </m:ctrlPr>
          </m:fPr>
          <m:num>
            <m:sSub>
              <m:sSubPr>
                <m:ctrlPr>
                  <w:rPr>
                    <w:rFonts w:ascii="Cambria Math" w:hAnsi="Cambria Math"/>
                    <w:i/>
                    <w:sz w:val="26"/>
                    <w:szCs w:val="26"/>
                    <w:lang w:val="en-US"/>
                  </w:rPr>
                </m:ctrlPr>
              </m:sSubPr>
              <m:e>
                <m:r>
                  <w:rPr>
                    <w:rFonts w:ascii="Cambria Math" w:hAnsi="Cambria Math"/>
                    <w:sz w:val="26"/>
                    <w:szCs w:val="26"/>
                    <w:lang w:val="en-US"/>
                  </w:rPr>
                  <m:t>ω</m:t>
                </m:r>
              </m:e>
              <m:sub>
                <m:r>
                  <w:rPr>
                    <w:rFonts w:ascii="Cambria Math" w:hAnsi="Cambria Math"/>
                    <w:sz w:val="26"/>
                    <w:szCs w:val="26"/>
                    <w:lang w:val="en-US"/>
                  </w:rPr>
                  <m:t>i</m:t>
                </m:r>
              </m:sub>
            </m:sSub>
          </m:num>
          <m:den>
            <m:sSub>
              <m:sSubPr>
                <m:ctrlPr>
                  <w:rPr>
                    <w:rFonts w:ascii="Cambria Math" w:hAnsi="Cambria Math"/>
                    <w:i/>
                    <w:sz w:val="26"/>
                    <w:szCs w:val="26"/>
                    <w:lang w:val="en-US"/>
                  </w:rPr>
                </m:ctrlPr>
              </m:sSubPr>
              <m:e>
                <m:r>
                  <w:rPr>
                    <w:rFonts w:ascii="Cambria Math" w:hAnsi="Cambria Math"/>
                    <w:sz w:val="26"/>
                    <w:szCs w:val="26"/>
                    <w:lang w:val="en-US"/>
                  </w:rPr>
                  <m:t>μ</m:t>
                </m:r>
              </m:e>
              <m:sub>
                <m:r>
                  <w:rPr>
                    <w:rFonts w:ascii="Cambria Math" w:hAnsi="Cambria Math"/>
                    <w:sz w:val="26"/>
                    <w:szCs w:val="26"/>
                    <w:lang w:val="en-US"/>
                  </w:rPr>
                  <m:t>i</m:t>
                </m:r>
              </m:sub>
            </m:sSub>
          </m:den>
        </m:f>
        <m:r>
          <w:rPr>
            <w:rFonts w:ascii="Cambria Math" w:hAnsi="Cambria Math"/>
            <w:sz w:val="26"/>
            <w:szCs w:val="26"/>
          </w:rPr>
          <m:t>∙</m:t>
        </m:r>
        <m:sSub>
          <m:sSubPr>
            <m:ctrlPr>
              <w:rPr>
                <w:rFonts w:ascii="Cambria Math" w:hAnsi="Cambria Math"/>
                <w:i/>
                <w:sz w:val="26"/>
                <w:szCs w:val="26"/>
                <w:lang w:val="en-US"/>
              </w:rPr>
            </m:ctrlPr>
          </m:sSubPr>
          <m:e>
            <m:r>
              <w:rPr>
                <w:rFonts w:ascii="Cambria Math" w:hAnsi="Cambria Math"/>
                <w:sz w:val="26"/>
                <w:szCs w:val="26"/>
                <w:lang w:val="en-US"/>
              </w:rPr>
              <m:t>p</m:t>
            </m:r>
          </m:e>
          <m:sub>
            <m:r>
              <w:rPr>
                <w:rFonts w:ascii="Cambria Math" w:hAnsi="Cambria Math"/>
                <w:sz w:val="26"/>
                <w:szCs w:val="26"/>
              </w:rPr>
              <m:t>0</m:t>
            </m:r>
          </m:sub>
        </m:sSub>
      </m:oMath>
      <w:r w:rsidRPr="002C412B">
        <w:rPr>
          <w:sz w:val="26"/>
          <w:szCs w:val="26"/>
        </w:rPr>
        <w:tab/>
      </w:r>
      <w:r w:rsidRPr="002C412B">
        <w:rPr>
          <w:sz w:val="26"/>
          <w:szCs w:val="26"/>
        </w:rPr>
        <w:tab/>
      </w:r>
      <w:r w:rsidRPr="002C412B">
        <w:rPr>
          <w:sz w:val="26"/>
          <w:szCs w:val="26"/>
        </w:rPr>
        <w:tab/>
      </w:r>
      <w:r w:rsidRPr="002C412B">
        <w:rPr>
          <w:sz w:val="26"/>
          <w:szCs w:val="26"/>
        </w:rPr>
        <w:tab/>
      </w:r>
      <w:r>
        <w:rPr>
          <w:sz w:val="26"/>
          <w:szCs w:val="26"/>
        </w:rPr>
        <w:tab/>
      </w:r>
      <w:r w:rsidRPr="002C412B">
        <w:rPr>
          <w:sz w:val="26"/>
          <w:szCs w:val="26"/>
        </w:rPr>
        <w:tab/>
        <w:t>(1.</w:t>
      </w:r>
      <w:r>
        <w:rPr>
          <w:sz w:val="26"/>
          <w:szCs w:val="26"/>
        </w:rPr>
        <w:t>24</w:t>
      </w:r>
      <w:r w:rsidRPr="002C412B">
        <w:rPr>
          <w:sz w:val="26"/>
          <w:szCs w:val="26"/>
        </w:rPr>
        <w:t>)</w:t>
      </w:r>
    </w:p>
    <w:p w14:paraId="1E6C7199" w14:textId="2DF7952D" w:rsidR="00837B9E" w:rsidRDefault="00837B9E" w:rsidP="00C14058">
      <w:pPr>
        <w:spacing w:line="360" w:lineRule="auto"/>
        <w:ind w:firstLine="567"/>
        <w:jc w:val="both"/>
        <w:rPr>
          <w:sz w:val="26"/>
          <w:szCs w:val="26"/>
        </w:rPr>
      </w:pPr>
      <w:r w:rsidRPr="00EE3098">
        <w:rPr>
          <w:sz w:val="26"/>
          <w:szCs w:val="26"/>
        </w:rPr>
        <w:t xml:space="preserve">Температура воздуха в отапливаемом здании j-того потребителя в конце периода восстановления f-того участка тепловой сети, </w:t>
      </w:r>
      <w:r w:rsidR="002E0454">
        <w:rPr>
          <w:sz w:val="26"/>
          <w:szCs w:val="26"/>
        </w:rPr>
        <w:t>определяется</w:t>
      </w:r>
      <w:r w:rsidRPr="00EE3098">
        <w:rPr>
          <w:sz w:val="26"/>
          <w:szCs w:val="26"/>
        </w:rPr>
        <w:t xml:space="preserve"> по</w:t>
      </w:r>
      <w:r>
        <w:rPr>
          <w:sz w:val="26"/>
          <w:szCs w:val="26"/>
        </w:rPr>
        <w:t xml:space="preserve"> </w:t>
      </w:r>
      <w:hyperlink r:id="rId119" w:anchor="block_118188" w:history="1">
        <w:r w:rsidRPr="00EE3098">
          <w:rPr>
            <w:sz w:val="26"/>
            <w:szCs w:val="26"/>
          </w:rPr>
          <w:t xml:space="preserve">формуле </w:t>
        </w:r>
      </w:hyperlink>
    </w:p>
    <w:p w14:paraId="0563A580" w14:textId="55E8906A" w:rsidR="00837B9E" w:rsidRPr="00EE3098" w:rsidRDefault="008B75F4" w:rsidP="00C14058">
      <w:pPr>
        <w:spacing w:line="360" w:lineRule="auto"/>
        <w:ind w:firstLine="567"/>
        <w:jc w:val="right"/>
        <w:rPr>
          <w:sz w:val="26"/>
          <w:szCs w:val="26"/>
        </w:rPr>
      </w:pPr>
      <m:oMath>
        <m:sSubSup>
          <m:sSubSupPr>
            <m:ctrlPr>
              <w:rPr>
                <w:rFonts w:ascii="Cambria Math" w:hAnsi="Cambria Math"/>
                <w:i/>
                <w:sz w:val="26"/>
                <w:szCs w:val="26"/>
              </w:rPr>
            </m:ctrlPr>
          </m:sSubSupPr>
          <m:e>
            <m:r>
              <w:rPr>
                <w:rFonts w:ascii="Cambria Math" w:hAnsi="Cambria Math"/>
                <w:sz w:val="26"/>
                <w:szCs w:val="26"/>
                <w:lang w:val="en-US"/>
              </w:rPr>
              <m:t>t</m:t>
            </m:r>
          </m:e>
          <m:sub>
            <m:r>
              <w:rPr>
                <w:rFonts w:ascii="Cambria Math" w:hAnsi="Cambria Math"/>
                <w:sz w:val="26"/>
                <w:szCs w:val="26"/>
              </w:rPr>
              <m:t>j,</m:t>
            </m:r>
            <m:r>
              <w:rPr>
                <w:rFonts w:ascii="Cambria Math" w:hAnsi="Cambria Math"/>
                <w:sz w:val="26"/>
                <w:szCs w:val="26"/>
                <w:lang w:val="en-US"/>
              </w:rPr>
              <m:t>f</m:t>
            </m:r>
          </m:sub>
          <m:sup>
            <m:r>
              <w:rPr>
                <w:rFonts w:ascii="Cambria Math" w:hAnsi="Cambria Math"/>
                <w:sz w:val="26"/>
                <w:szCs w:val="26"/>
              </w:rPr>
              <m:t>в</m:t>
            </m:r>
          </m:sup>
        </m:sSubSup>
      </m:oMath>
      <w:r w:rsidR="00837B9E">
        <w:rPr>
          <w:sz w:val="26"/>
          <w:szCs w:val="26"/>
        </w:rPr>
        <w:t xml:space="preserve"> </w:t>
      </w:r>
      <m:oMath>
        <m:r>
          <w:rPr>
            <w:rFonts w:ascii="Cambria Math" w:hAnsi="Cambria Math"/>
            <w:sz w:val="26"/>
            <w:szCs w:val="26"/>
          </w:rPr>
          <m:t>=</m:t>
        </m:r>
        <m:sSup>
          <m:sSupPr>
            <m:ctrlPr>
              <w:rPr>
                <w:rFonts w:ascii="Cambria Math" w:hAnsi="Cambria Math"/>
                <w:i/>
                <w:sz w:val="26"/>
                <w:szCs w:val="26"/>
              </w:rPr>
            </m:ctrlPr>
          </m:sSupPr>
          <m:e>
            <m:r>
              <w:rPr>
                <w:rFonts w:ascii="Cambria Math" w:hAnsi="Cambria Math"/>
                <w:sz w:val="26"/>
                <w:szCs w:val="26"/>
                <w:lang w:val="en-US"/>
              </w:rPr>
              <m:t>t</m:t>
            </m:r>
          </m:e>
          <m:sup>
            <m:r>
              <w:rPr>
                <w:rFonts w:ascii="Cambria Math" w:hAnsi="Cambria Math"/>
                <w:sz w:val="26"/>
                <w:szCs w:val="26"/>
              </w:rPr>
              <m:t>н.в.</m:t>
            </m:r>
          </m:sup>
        </m:sSup>
        <m:r>
          <w:rPr>
            <w:rFonts w:ascii="Cambria Math" w:hAnsi="Cambria Math"/>
            <w:sz w:val="26"/>
            <w:szCs w:val="26"/>
          </w:rPr>
          <m:t>+</m:t>
        </m:r>
        <m:f>
          <m:fPr>
            <m:ctrlPr>
              <w:rPr>
                <w:rFonts w:ascii="Cambria Math" w:hAnsi="Cambria Math"/>
                <w:i/>
                <w:sz w:val="26"/>
                <w:szCs w:val="26"/>
              </w:rPr>
            </m:ctrlPr>
          </m:fPr>
          <m:num>
            <m:sSup>
              <m:sSupPr>
                <m:ctrlPr>
                  <w:rPr>
                    <w:rFonts w:ascii="Cambria Math" w:hAnsi="Cambria Math"/>
                    <w:i/>
                    <w:sz w:val="26"/>
                    <w:szCs w:val="26"/>
                  </w:rPr>
                </m:ctrlPr>
              </m:sSupPr>
              <m:e>
                <m:r>
                  <w:rPr>
                    <w:rFonts w:ascii="Cambria Math" w:hAnsi="Cambria Math"/>
                    <w:sz w:val="26"/>
                    <w:szCs w:val="26"/>
                    <w:lang w:val="en-US"/>
                  </w:rPr>
                  <m:t>t</m:t>
                </m:r>
              </m:e>
              <m:sup>
                <m:r>
                  <w:rPr>
                    <w:rFonts w:ascii="Cambria Math" w:hAnsi="Cambria Math"/>
                    <w:sz w:val="26"/>
                    <w:szCs w:val="26"/>
                  </w:rPr>
                  <m:t>в.р.</m:t>
                </m:r>
              </m:sup>
            </m:sSup>
            <m:r>
              <w:rPr>
                <w:rFonts w:ascii="Cambria Math" w:hAnsi="Cambria Math"/>
                <w:sz w:val="26"/>
                <w:szCs w:val="26"/>
              </w:rPr>
              <m:t>-</m:t>
            </m:r>
            <m:sSup>
              <m:sSupPr>
                <m:ctrlPr>
                  <w:rPr>
                    <w:rFonts w:ascii="Cambria Math" w:hAnsi="Cambria Math"/>
                    <w:i/>
                    <w:sz w:val="26"/>
                    <w:szCs w:val="26"/>
                  </w:rPr>
                </m:ctrlPr>
              </m:sSupPr>
              <m:e>
                <m:r>
                  <w:rPr>
                    <w:rFonts w:ascii="Cambria Math" w:hAnsi="Cambria Math"/>
                    <w:sz w:val="26"/>
                    <w:szCs w:val="26"/>
                    <w:lang w:val="en-US"/>
                  </w:rPr>
                  <m:t>t</m:t>
                </m:r>
              </m:e>
              <m:sup>
                <m:r>
                  <w:rPr>
                    <w:rFonts w:ascii="Cambria Math" w:hAnsi="Cambria Math"/>
                    <w:sz w:val="26"/>
                    <w:szCs w:val="26"/>
                  </w:rPr>
                  <m:t>н.р.</m:t>
                </m:r>
              </m:sup>
            </m:sSup>
            <m:r>
              <w:rPr>
                <w:rFonts w:ascii="Cambria Math" w:hAnsi="Cambria Math"/>
                <w:sz w:val="26"/>
                <w:szCs w:val="26"/>
              </w:rPr>
              <m:t>-</m:t>
            </m:r>
            <m:acc>
              <m:accPr>
                <m:chr m:val="̅"/>
                <m:ctrlPr>
                  <w:rPr>
                    <w:rFonts w:ascii="Cambria Math" w:hAnsi="Cambria Math"/>
                    <w:i/>
                    <w:sz w:val="26"/>
                    <w:szCs w:val="26"/>
                  </w:rPr>
                </m:ctrlPr>
              </m:accPr>
              <m:e>
                <m:sSub>
                  <m:sSubPr>
                    <m:ctrlPr>
                      <w:rPr>
                        <w:rFonts w:ascii="Cambria Math" w:hAnsi="Cambria Math"/>
                        <w:i/>
                        <w:sz w:val="26"/>
                        <w:szCs w:val="26"/>
                      </w:rPr>
                    </m:ctrlPr>
                  </m:sSubPr>
                  <m:e>
                    <m:r>
                      <w:rPr>
                        <w:rFonts w:ascii="Cambria Math" w:hAnsi="Cambria Math"/>
                        <w:sz w:val="26"/>
                        <w:szCs w:val="26"/>
                        <w:lang w:val="en-US"/>
                      </w:rPr>
                      <m:t>q</m:t>
                    </m:r>
                  </m:e>
                  <m:sub>
                    <m:r>
                      <w:rPr>
                        <w:rFonts w:ascii="Cambria Math" w:hAnsi="Cambria Math"/>
                        <w:sz w:val="26"/>
                        <w:szCs w:val="26"/>
                      </w:rPr>
                      <m:t>j,</m:t>
                    </m:r>
                    <m:r>
                      <w:rPr>
                        <w:rFonts w:ascii="Cambria Math" w:hAnsi="Cambria Math"/>
                        <w:sz w:val="26"/>
                        <w:szCs w:val="26"/>
                        <w:lang w:val="en-US"/>
                      </w:rPr>
                      <m:t>f</m:t>
                    </m:r>
                  </m:sub>
                </m:sSub>
              </m:e>
            </m:acc>
            <m:r>
              <w:rPr>
                <w:rFonts w:ascii="Cambria Math" w:hAnsi="Cambria Math"/>
                <w:sz w:val="26"/>
                <w:szCs w:val="26"/>
              </w:rPr>
              <m:t>∙(</m:t>
            </m:r>
            <m:sSup>
              <m:sSupPr>
                <m:ctrlPr>
                  <w:rPr>
                    <w:rFonts w:ascii="Cambria Math" w:hAnsi="Cambria Math"/>
                    <w:i/>
                    <w:sz w:val="26"/>
                    <w:szCs w:val="26"/>
                  </w:rPr>
                </m:ctrlPr>
              </m:sSupPr>
              <m:e>
                <m:r>
                  <w:rPr>
                    <w:rFonts w:ascii="Cambria Math" w:hAnsi="Cambria Math"/>
                    <w:sz w:val="26"/>
                    <w:szCs w:val="26"/>
                    <w:lang w:val="en-US"/>
                  </w:rPr>
                  <m:t>t</m:t>
                </m:r>
              </m:e>
              <m:sup>
                <m:r>
                  <w:rPr>
                    <w:rFonts w:ascii="Cambria Math" w:hAnsi="Cambria Math"/>
                    <w:sz w:val="26"/>
                    <w:szCs w:val="26"/>
                  </w:rPr>
                  <m:t>в.р.</m:t>
                </m:r>
              </m:sup>
            </m:sSup>
            <m:r>
              <w:rPr>
                <w:rFonts w:ascii="Cambria Math" w:hAnsi="Cambria Math"/>
                <w:sz w:val="26"/>
                <w:szCs w:val="26"/>
              </w:rPr>
              <m:t>-</m:t>
            </m:r>
            <m:sSup>
              <m:sSupPr>
                <m:ctrlPr>
                  <w:rPr>
                    <w:rFonts w:ascii="Cambria Math" w:hAnsi="Cambria Math"/>
                    <w:i/>
                    <w:sz w:val="26"/>
                    <w:szCs w:val="26"/>
                  </w:rPr>
                </m:ctrlPr>
              </m:sSupPr>
              <m:e>
                <m:r>
                  <w:rPr>
                    <w:rFonts w:ascii="Cambria Math" w:hAnsi="Cambria Math"/>
                    <w:sz w:val="26"/>
                    <w:szCs w:val="26"/>
                    <w:lang w:val="en-US"/>
                  </w:rPr>
                  <m:t>t</m:t>
                </m:r>
              </m:e>
              <m:sup>
                <m:r>
                  <w:rPr>
                    <w:rFonts w:ascii="Cambria Math" w:hAnsi="Cambria Math"/>
                    <w:sz w:val="26"/>
                    <w:szCs w:val="26"/>
                  </w:rPr>
                  <m:t>н.р.</m:t>
                </m:r>
              </m:sup>
            </m:sSup>
            <m:r>
              <w:rPr>
                <w:rFonts w:ascii="Cambria Math" w:hAnsi="Cambria Math"/>
                <w:sz w:val="26"/>
                <w:szCs w:val="26"/>
              </w:rPr>
              <m:t>)</m:t>
            </m:r>
          </m:num>
          <m:den>
            <m:r>
              <w:rPr>
                <w:rFonts w:ascii="Cambria Math" w:hAnsi="Cambria Math"/>
                <w:sz w:val="26"/>
                <w:szCs w:val="26"/>
              </w:rPr>
              <m:t>exp</m:t>
            </m:r>
            <m:d>
              <m:dPr>
                <m:ctrlPr>
                  <w:rPr>
                    <w:rFonts w:ascii="Cambria Math" w:hAnsi="Cambria Math"/>
                    <w:i/>
                    <w:sz w:val="26"/>
                    <w:szCs w:val="26"/>
                  </w:rPr>
                </m:ctrlPr>
              </m:dPr>
              <m:e>
                <m:f>
                  <m:fPr>
                    <m:ctrlPr>
                      <w:rPr>
                        <w:rFonts w:ascii="Cambria Math" w:hAnsi="Cambria Math"/>
                        <w:i/>
                        <w:sz w:val="26"/>
                        <w:szCs w:val="26"/>
                      </w:rPr>
                    </m:ctrlPr>
                  </m:fPr>
                  <m:num>
                    <m:sSubSup>
                      <m:sSubSupPr>
                        <m:ctrlPr>
                          <w:rPr>
                            <w:rFonts w:ascii="Cambria Math" w:hAnsi="Cambria Math"/>
                            <w:i/>
                            <w:sz w:val="26"/>
                            <w:szCs w:val="26"/>
                          </w:rPr>
                        </m:ctrlPr>
                      </m:sSubSupPr>
                      <m:e>
                        <m:r>
                          <w:rPr>
                            <w:rFonts w:ascii="Cambria Math" w:hAnsi="Cambria Math"/>
                            <w:sz w:val="26"/>
                            <w:szCs w:val="26"/>
                          </w:rPr>
                          <m:t>z</m:t>
                        </m:r>
                      </m:e>
                      <m:sub>
                        <m:r>
                          <w:rPr>
                            <w:rFonts w:ascii="Cambria Math" w:hAnsi="Cambria Math"/>
                            <w:sz w:val="26"/>
                            <w:szCs w:val="26"/>
                            <w:lang w:val="en-US"/>
                          </w:rPr>
                          <m:t>f</m:t>
                        </m:r>
                      </m:sub>
                      <m:sup>
                        <m:r>
                          <w:rPr>
                            <w:rFonts w:ascii="Cambria Math" w:hAnsi="Cambria Math"/>
                            <w:sz w:val="26"/>
                            <w:szCs w:val="26"/>
                          </w:rPr>
                          <m:t>в</m:t>
                        </m:r>
                      </m:sup>
                    </m:sSubSup>
                  </m:num>
                  <m:den>
                    <m:sSub>
                      <m:sSubPr>
                        <m:ctrlPr>
                          <w:rPr>
                            <w:rFonts w:ascii="Cambria Math" w:hAnsi="Cambria Math"/>
                            <w:i/>
                            <w:sz w:val="26"/>
                            <w:szCs w:val="26"/>
                          </w:rPr>
                        </m:ctrlPr>
                      </m:sSubPr>
                      <m:e>
                        <m:r>
                          <w:rPr>
                            <w:rFonts w:ascii="Cambria Math" w:hAnsi="Cambria Math"/>
                            <w:sz w:val="26"/>
                            <w:szCs w:val="26"/>
                          </w:rPr>
                          <m:t>β</m:t>
                        </m:r>
                      </m:e>
                      <m:sub>
                        <m:r>
                          <w:rPr>
                            <w:rFonts w:ascii="Cambria Math" w:hAnsi="Cambria Math"/>
                            <w:sz w:val="26"/>
                            <w:szCs w:val="26"/>
                          </w:rPr>
                          <m:t>j</m:t>
                        </m:r>
                      </m:sub>
                    </m:sSub>
                  </m:den>
                </m:f>
              </m:e>
            </m:d>
          </m:den>
        </m:f>
        <m:r>
          <w:rPr>
            <w:rFonts w:ascii="Cambria Math" w:hAnsi="Cambria Math"/>
            <w:sz w:val="26"/>
            <w:szCs w:val="26"/>
          </w:rPr>
          <m:t>+</m:t>
        </m:r>
        <m:acc>
          <m:accPr>
            <m:chr m:val="̅"/>
            <m:ctrlPr>
              <w:rPr>
                <w:rFonts w:ascii="Cambria Math" w:hAnsi="Cambria Math"/>
                <w:i/>
                <w:sz w:val="26"/>
                <w:szCs w:val="26"/>
              </w:rPr>
            </m:ctrlPr>
          </m:accPr>
          <m:e>
            <m:sSub>
              <m:sSubPr>
                <m:ctrlPr>
                  <w:rPr>
                    <w:rFonts w:ascii="Cambria Math" w:hAnsi="Cambria Math"/>
                    <w:i/>
                    <w:sz w:val="26"/>
                    <w:szCs w:val="26"/>
                  </w:rPr>
                </m:ctrlPr>
              </m:sSubPr>
              <m:e>
                <m:r>
                  <w:rPr>
                    <w:rFonts w:ascii="Cambria Math" w:hAnsi="Cambria Math"/>
                    <w:sz w:val="26"/>
                    <w:szCs w:val="26"/>
                    <w:lang w:val="en-US"/>
                  </w:rPr>
                  <m:t>q</m:t>
                </m:r>
              </m:e>
              <m:sub>
                <m:r>
                  <w:rPr>
                    <w:rFonts w:ascii="Cambria Math" w:hAnsi="Cambria Math"/>
                    <w:sz w:val="26"/>
                    <w:szCs w:val="26"/>
                  </w:rPr>
                  <m:t>j,</m:t>
                </m:r>
                <m:r>
                  <w:rPr>
                    <w:rFonts w:ascii="Cambria Math" w:hAnsi="Cambria Math"/>
                    <w:sz w:val="26"/>
                    <w:szCs w:val="26"/>
                    <w:lang w:val="en-US"/>
                  </w:rPr>
                  <m:t>f</m:t>
                </m:r>
              </m:sub>
            </m:sSub>
          </m:e>
        </m:acc>
        <m:r>
          <w:rPr>
            <w:rFonts w:ascii="Cambria Math" w:hAnsi="Cambria Math"/>
            <w:sz w:val="26"/>
            <w:szCs w:val="26"/>
          </w:rPr>
          <m:t>∙(</m:t>
        </m:r>
        <m:sSup>
          <m:sSupPr>
            <m:ctrlPr>
              <w:rPr>
                <w:rFonts w:ascii="Cambria Math" w:hAnsi="Cambria Math"/>
                <w:i/>
                <w:sz w:val="26"/>
                <w:szCs w:val="26"/>
              </w:rPr>
            </m:ctrlPr>
          </m:sSupPr>
          <m:e>
            <m:r>
              <w:rPr>
                <w:rFonts w:ascii="Cambria Math" w:hAnsi="Cambria Math"/>
                <w:sz w:val="26"/>
                <w:szCs w:val="26"/>
                <w:lang w:val="en-US"/>
              </w:rPr>
              <m:t>t</m:t>
            </m:r>
          </m:e>
          <m:sup>
            <m:r>
              <w:rPr>
                <w:rFonts w:ascii="Cambria Math" w:hAnsi="Cambria Math"/>
                <w:sz w:val="26"/>
                <w:szCs w:val="26"/>
              </w:rPr>
              <m:t>в.р.</m:t>
            </m:r>
          </m:sup>
        </m:sSup>
        <m:r>
          <w:rPr>
            <w:rFonts w:ascii="Cambria Math" w:hAnsi="Cambria Math"/>
            <w:sz w:val="26"/>
            <w:szCs w:val="26"/>
          </w:rPr>
          <m:t>-</m:t>
        </m:r>
        <m:sSup>
          <m:sSupPr>
            <m:ctrlPr>
              <w:rPr>
                <w:rFonts w:ascii="Cambria Math" w:hAnsi="Cambria Math"/>
                <w:i/>
                <w:sz w:val="26"/>
                <w:szCs w:val="26"/>
              </w:rPr>
            </m:ctrlPr>
          </m:sSupPr>
          <m:e>
            <m:r>
              <w:rPr>
                <w:rFonts w:ascii="Cambria Math" w:hAnsi="Cambria Math"/>
                <w:sz w:val="26"/>
                <w:szCs w:val="26"/>
                <w:lang w:val="en-US"/>
              </w:rPr>
              <m:t>t</m:t>
            </m:r>
          </m:e>
          <m:sup>
            <m:r>
              <w:rPr>
                <w:rFonts w:ascii="Cambria Math" w:hAnsi="Cambria Math"/>
                <w:sz w:val="26"/>
                <w:szCs w:val="26"/>
              </w:rPr>
              <m:t>н.р.</m:t>
            </m:r>
          </m:sup>
        </m:sSup>
        <m:r>
          <w:rPr>
            <w:rFonts w:ascii="Cambria Math" w:hAnsi="Cambria Math"/>
            <w:sz w:val="26"/>
            <w:szCs w:val="26"/>
          </w:rPr>
          <m:t>)</m:t>
        </m:r>
      </m:oMath>
      <w:r w:rsidR="00837B9E" w:rsidRPr="00EE3098">
        <w:rPr>
          <w:sz w:val="26"/>
          <w:szCs w:val="26"/>
        </w:rPr>
        <w:t xml:space="preserve"> ,°С</w:t>
      </w:r>
      <w:r w:rsidR="00837B9E">
        <w:rPr>
          <w:sz w:val="26"/>
          <w:szCs w:val="26"/>
        </w:rPr>
        <w:tab/>
      </w:r>
      <w:r w:rsidR="00837B9E" w:rsidRPr="002C412B">
        <w:rPr>
          <w:sz w:val="26"/>
          <w:szCs w:val="26"/>
        </w:rPr>
        <w:tab/>
        <w:t>(1.</w:t>
      </w:r>
      <w:r w:rsidR="00837B9E">
        <w:rPr>
          <w:sz w:val="26"/>
          <w:szCs w:val="26"/>
        </w:rPr>
        <w:t>25</w:t>
      </w:r>
      <w:r w:rsidR="00837B9E" w:rsidRPr="002C412B">
        <w:rPr>
          <w:sz w:val="26"/>
          <w:szCs w:val="26"/>
        </w:rPr>
        <w:t>)</w:t>
      </w:r>
    </w:p>
    <w:p w14:paraId="5AD0D539" w14:textId="77777777" w:rsidR="00837B9E" w:rsidRPr="00EE3098" w:rsidRDefault="00837B9E" w:rsidP="00C14058">
      <w:pPr>
        <w:spacing w:line="360" w:lineRule="auto"/>
        <w:ind w:firstLine="567"/>
        <w:jc w:val="both"/>
        <w:rPr>
          <w:sz w:val="26"/>
          <w:szCs w:val="26"/>
        </w:rPr>
      </w:pPr>
      <w:r>
        <w:rPr>
          <w:sz w:val="26"/>
          <w:szCs w:val="26"/>
        </w:rPr>
        <w:t>где</w:t>
      </w:r>
      <w:r w:rsidRPr="00EE3098">
        <w:rPr>
          <w:sz w:val="26"/>
          <w:szCs w:val="26"/>
        </w:rPr>
        <w:t xml:space="preserve"> </w:t>
      </w:r>
      <m:oMath>
        <m:sSubSup>
          <m:sSubSupPr>
            <m:ctrlPr>
              <w:rPr>
                <w:rFonts w:ascii="Cambria Math" w:hAnsi="Cambria Math"/>
                <w:i/>
                <w:sz w:val="26"/>
                <w:szCs w:val="26"/>
              </w:rPr>
            </m:ctrlPr>
          </m:sSubSupPr>
          <m:e>
            <m:r>
              <w:rPr>
                <w:rFonts w:ascii="Cambria Math" w:hAnsi="Cambria Math"/>
                <w:sz w:val="26"/>
                <w:szCs w:val="26"/>
                <w:lang w:val="en-US"/>
              </w:rPr>
              <m:t>t</m:t>
            </m:r>
          </m:e>
          <m:sub>
            <m:r>
              <w:rPr>
                <w:rFonts w:ascii="Cambria Math" w:hAnsi="Cambria Math"/>
                <w:sz w:val="26"/>
                <w:szCs w:val="26"/>
              </w:rPr>
              <m:t>j</m:t>
            </m:r>
          </m:sub>
          <m:sup>
            <m:r>
              <w:rPr>
                <w:rFonts w:ascii="Cambria Math" w:hAnsi="Cambria Math"/>
                <w:sz w:val="26"/>
                <w:szCs w:val="26"/>
              </w:rPr>
              <m:t>в.р.</m:t>
            </m:r>
          </m:sup>
        </m:sSubSup>
      </m:oMath>
      <w:r>
        <w:rPr>
          <w:sz w:val="26"/>
          <w:szCs w:val="26"/>
        </w:rPr>
        <w:t xml:space="preserve"> </w:t>
      </w:r>
      <w:r w:rsidRPr="00EE3098">
        <w:rPr>
          <w:sz w:val="26"/>
          <w:szCs w:val="26"/>
        </w:rPr>
        <w:t>- расчетная температура внутри отапливаемого здания, °С;</w:t>
      </w:r>
    </w:p>
    <w:p w14:paraId="1890CE9D" w14:textId="77777777" w:rsidR="00837B9E" w:rsidRPr="00EE3098" w:rsidRDefault="008B75F4" w:rsidP="00C14058">
      <w:pPr>
        <w:spacing w:line="360" w:lineRule="auto"/>
        <w:ind w:firstLine="567"/>
        <w:jc w:val="both"/>
        <w:rPr>
          <w:sz w:val="26"/>
          <w:szCs w:val="26"/>
        </w:rPr>
      </w:pPr>
      <m:oMath>
        <m:sSup>
          <m:sSupPr>
            <m:ctrlPr>
              <w:rPr>
                <w:rFonts w:ascii="Cambria Math" w:hAnsi="Cambria Math"/>
                <w:i/>
                <w:sz w:val="26"/>
                <w:szCs w:val="26"/>
              </w:rPr>
            </m:ctrlPr>
          </m:sSupPr>
          <m:e>
            <m:r>
              <w:rPr>
                <w:rFonts w:ascii="Cambria Math" w:hAnsi="Cambria Math"/>
                <w:sz w:val="26"/>
                <w:szCs w:val="26"/>
                <w:lang w:val="en-US"/>
              </w:rPr>
              <m:t>t</m:t>
            </m:r>
          </m:e>
          <m:sup>
            <m:r>
              <w:rPr>
                <w:rFonts w:ascii="Cambria Math" w:hAnsi="Cambria Math"/>
                <w:sz w:val="26"/>
                <w:szCs w:val="26"/>
              </w:rPr>
              <m:t>н.р.</m:t>
            </m:r>
          </m:sup>
        </m:sSup>
      </m:oMath>
      <w:r w:rsidR="00837B9E">
        <w:rPr>
          <w:sz w:val="26"/>
          <w:szCs w:val="26"/>
        </w:rPr>
        <w:t xml:space="preserve"> </w:t>
      </w:r>
      <w:r w:rsidR="00837B9E" w:rsidRPr="00EE3098">
        <w:rPr>
          <w:sz w:val="26"/>
          <w:szCs w:val="26"/>
        </w:rPr>
        <w:t>- расчетная температура наружного воздуха для проектирования систем отопления, °С;</w:t>
      </w:r>
    </w:p>
    <w:p w14:paraId="06532DE3" w14:textId="77777777" w:rsidR="00837B9E" w:rsidRPr="00EE3098" w:rsidRDefault="008B75F4" w:rsidP="00C14058">
      <w:pPr>
        <w:spacing w:line="360" w:lineRule="auto"/>
        <w:ind w:firstLine="567"/>
        <w:jc w:val="both"/>
        <w:rPr>
          <w:sz w:val="26"/>
          <w:szCs w:val="26"/>
        </w:rPr>
      </w:pPr>
      <m:oMath>
        <m:sSup>
          <m:sSupPr>
            <m:ctrlPr>
              <w:rPr>
                <w:rFonts w:ascii="Cambria Math" w:hAnsi="Cambria Math"/>
                <w:i/>
                <w:sz w:val="26"/>
                <w:szCs w:val="26"/>
              </w:rPr>
            </m:ctrlPr>
          </m:sSupPr>
          <m:e>
            <m:r>
              <w:rPr>
                <w:rFonts w:ascii="Cambria Math" w:hAnsi="Cambria Math"/>
                <w:sz w:val="26"/>
                <w:szCs w:val="26"/>
                <w:lang w:val="en-US"/>
              </w:rPr>
              <m:t>t</m:t>
            </m:r>
          </m:e>
          <m:sup>
            <m:r>
              <w:rPr>
                <w:rFonts w:ascii="Cambria Math" w:hAnsi="Cambria Math"/>
                <w:sz w:val="26"/>
                <w:szCs w:val="26"/>
              </w:rPr>
              <m:t>н.в.</m:t>
            </m:r>
          </m:sup>
        </m:sSup>
      </m:oMath>
      <w:r w:rsidR="00837B9E">
        <w:rPr>
          <w:sz w:val="26"/>
          <w:szCs w:val="26"/>
        </w:rPr>
        <w:t xml:space="preserve"> </w:t>
      </w:r>
      <w:r w:rsidR="00837B9E" w:rsidRPr="00EE3098">
        <w:rPr>
          <w:sz w:val="26"/>
          <w:szCs w:val="26"/>
        </w:rPr>
        <w:t>- текущая фактическая температура наружного воздуха, °С;</w:t>
      </w:r>
    </w:p>
    <w:p w14:paraId="40141091" w14:textId="77777777" w:rsidR="00837B9E" w:rsidRPr="00EE3098" w:rsidRDefault="008B75F4" w:rsidP="00C14058">
      <w:pPr>
        <w:spacing w:line="360" w:lineRule="auto"/>
        <w:ind w:firstLine="567"/>
        <w:jc w:val="both"/>
        <w:rPr>
          <w:sz w:val="26"/>
          <w:szCs w:val="26"/>
        </w:rPr>
      </w:pPr>
      <m:oMath>
        <m:sSubSup>
          <m:sSubSupPr>
            <m:ctrlPr>
              <w:rPr>
                <w:rFonts w:ascii="Cambria Math" w:hAnsi="Cambria Math"/>
                <w:i/>
                <w:sz w:val="26"/>
                <w:szCs w:val="26"/>
              </w:rPr>
            </m:ctrlPr>
          </m:sSubSupPr>
          <m:e>
            <m:r>
              <w:rPr>
                <w:rFonts w:ascii="Cambria Math" w:hAnsi="Cambria Math"/>
                <w:sz w:val="26"/>
                <w:szCs w:val="26"/>
              </w:rPr>
              <m:t>z</m:t>
            </m:r>
          </m:e>
          <m:sub>
            <m:r>
              <w:rPr>
                <w:rFonts w:ascii="Cambria Math" w:hAnsi="Cambria Math"/>
                <w:sz w:val="26"/>
                <w:szCs w:val="26"/>
                <w:lang w:val="en-US"/>
              </w:rPr>
              <m:t>f</m:t>
            </m:r>
          </m:sub>
          <m:sup>
            <m:r>
              <w:rPr>
                <w:rFonts w:ascii="Cambria Math" w:hAnsi="Cambria Math"/>
                <w:sz w:val="26"/>
                <w:szCs w:val="26"/>
              </w:rPr>
              <m:t>в</m:t>
            </m:r>
          </m:sup>
        </m:sSubSup>
      </m:oMath>
      <w:r w:rsidR="00837B9E">
        <w:rPr>
          <w:sz w:val="26"/>
          <w:szCs w:val="26"/>
        </w:rPr>
        <w:t xml:space="preserve"> -</w:t>
      </w:r>
      <w:r w:rsidR="00837B9E" w:rsidRPr="00EE3098">
        <w:rPr>
          <w:sz w:val="26"/>
          <w:szCs w:val="26"/>
        </w:rPr>
        <w:t xml:space="preserve"> время восстановления f-го участка тепловой сети, ч;</w:t>
      </w:r>
    </w:p>
    <w:p w14:paraId="5CCC5FDE" w14:textId="77777777" w:rsidR="00837B9E" w:rsidRPr="00EE3098" w:rsidRDefault="008B75F4" w:rsidP="00C14058">
      <w:pPr>
        <w:spacing w:line="360" w:lineRule="auto"/>
        <w:ind w:firstLine="567"/>
        <w:jc w:val="both"/>
        <w:rPr>
          <w:sz w:val="26"/>
          <w:szCs w:val="26"/>
        </w:rPr>
      </w:pPr>
      <m:oMath>
        <m:sSub>
          <m:sSubPr>
            <m:ctrlPr>
              <w:rPr>
                <w:rFonts w:ascii="Cambria Math" w:hAnsi="Cambria Math"/>
                <w:i/>
                <w:sz w:val="26"/>
                <w:szCs w:val="26"/>
              </w:rPr>
            </m:ctrlPr>
          </m:sSubPr>
          <m:e>
            <m:r>
              <w:rPr>
                <w:rFonts w:ascii="Cambria Math" w:hAnsi="Cambria Math"/>
                <w:sz w:val="26"/>
                <w:szCs w:val="26"/>
              </w:rPr>
              <m:t>β</m:t>
            </m:r>
          </m:e>
          <m:sub>
            <m:r>
              <w:rPr>
                <w:rFonts w:ascii="Cambria Math" w:hAnsi="Cambria Math"/>
                <w:sz w:val="26"/>
                <w:szCs w:val="26"/>
              </w:rPr>
              <m:t>j</m:t>
            </m:r>
          </m:sub>
        </m:sSub>
      </m:oMath>
      <w:r w:rsidR="00837B9E">
        <w:rPr>
          <w:sz w:val="26"/>
          <w:szCs w:val="26"/>
        </w:rPr>
        <w:t xml:space="preserve"> </w:t>
      </w:r>
      <w:r w:rsidR="00837B9E" w:rsidRPr="00EE3098">
        <w:rPr>
          <w:sz w:val="26"/>
          <w:szCs w:val="26"/>
        </w:rPr>
        <w:t>- коэффициент тепловой аккумуляции здания j-го отапливаемого здания, ч;</w:t>
      </w:r>
    </w:p>
    <w:p w14:paraId="2786B5A5" w14:textId="63E831F7" w:rsidR="00837B9E" w:rsidRPr="00EE3098" w:rsidRDefault="008B75F4" w:rsidP="00C14058">
      <w:pPr>
        <w:spacing w:line="360" w:lineRule="auto"/>
        <w:ind w:firstLine="567"/>
        <w:jc w:val="both"/>
        <w:rPr>
          <w:sz w:val="26"/>
          <w:szCs w:val="26"/>
        </w:rPr>
      </w:pPr>
      <m:oMath>
        <m:acc>
          <m:accPr>
            <m:chr m:val="̅"/>
            <m:ctrlPr>
              <w:rPr>
                <w:rFonts w:ascii="Cambria Math" w:hAnsi="Cambria Math"/>
                <w:i/>
                <w:sz w:val="26"/>
                <w:szCs w:val="26"/>
              </w:rPr>
            </m:ctrlPr>
          </m:accPr>
          <m:e>
            <m:sSub>
              <m:sSubPr>
                <m:ctrlPr>
                  <w:rPr>
                    <w:rFonts w:ascii="Cambria Math" w:hAnsi="Cambria Math"/>
                    <w:i/>
                    <w:sz w:val="26"/>
                    <w:szCs w:val="26"/>
                  </w:rPr>
                </m:ctrlPr>
              </m:sSubPr>
              <m:e>
                <m:r>
                  <w:rPr>
                    <w:rFonts w:ascii="Cambria Math" w:hAnsi="Cambria Math"/>
                    <w:sz w:val="26"/>
                    <w:szCs w:val="26"/>
                    <w:lang w:val="en-US"/>
                  </w:rPr>
                  <m:t>q</m:t>
                </m:r>
              </m:e>
              <m:sub>
                <m:r>
                  <w:rPr>
                    <w:rFonts w:ascii="Cambria Math" w:hAnsi="Cambria Math"/>
                    <w:sz w:val="26"/>
                    <w:szCs w:val="26"/>
                  </w:rPr>
                  <m:t>j,</m:t>
                </m:r>
                <m:r>
                  <w:rPr>
                    <w:rFonts w:ascii="Cambria Math" w:hAnsi="Cambria Math"/>
                    <w:sz w:val="26"/>
                    <w:szCs w:val="26"/>
                    <w:lang w:val="en-US"/>
                  </w:rPr>
                  <m:t>f</m:t>
                </m:r>
              </m:sub>
            </m:sSub>
          </m:e>
        </m:acc>
      </m:oMath>
      <w:r w:rsidR="00837B9E">
        <w:rPr>
          <w:sz w:val="26"/>
          <w:szCs w:val="26"/>
        </w:rPr>
        <w:t xml:space="preserve"> </w:t>
      </w:r>
      <w:r w:rsidR="00837B9E" w:rsidRPr="00EE3098">
        <w:rPr>
          <w:sz w:val="26"/>
          <w:szCs w:val="26"/>
        </w:rPr>
        <w:t>- относительный часовой расход теплоты для отопления j-го потребителя при отказе f-го участка тепловой сети при температуре наружного воздуха</w:t>
      </w:r>
      <w:r w:rsidR="002E0454">
        <w:rPr>
          <w:sz w:val="26"/>
          <w:szCs w:val="26"/>
        </w:rPr>
        <w:t xml:space="preserve"> </w:t>
      </w:r>
      <m:oMath>
        <m:sSup>
          <m:sSupPr>
            <m:ctrlPr>
              <w:rPr>
                <w:rFonts w:ascii="Cambria Math" w:hAnsi="Cambria Math"/>
                <w:i/>
                <w:sz w:val="26"/>
                <w:szCs w:val="26"/>
              </w:rPr>
            </m:ctrlPr>
          </m:sSupPr>
          <m:e>
            <m:r>
              <w:rPr>
                <w:rFonts w:ascii="Cambria Math" w:hAnsi="Cambria Math"/>
                <w:sz w:val="26"/>
                <w:szCs w:val="26"/>
                <w:lang w:val="en-US"/>
              </w:rPr>
              <m:t>t</m:t>
            </m:r>
          </m:e>
          <m:sup>
            <m:r>
              <w:rPr>
                <w:rFonts w:ascii="Cambria Math" w:hAnsi="Cambria Math"/>
                <w:sz w:val="26"/>
                <w:szCs w:val="26"/>
              </w:rPr>
              <m:t>н.в.</m:t>
            </m:r>
          </m:sup>
        </m:sSup>
      </m:oMath>
      <w:r w:rsidR="00837B9E" w:rsidRPr="00EE3098">
        <w:rPr>
          <w:sz w:val="26"/>
          <w:szCs w:val="26"/>
        </w:rPr>
        <w:t>.</w:t>
      </w:r>
    </w:p>
    <w:p w14:paraId="75F3474A" w14:textId="513A1136" w:rsidR="00837B9E" w:rsidRDefault="00837B9E" w:rsidP="00C14058">
      <w:pPr>
        <w:spacing w:line="360" w:lineRule="auto"/>
        <w:ind w:firstLine="567"/>
        <w:jc w:val="both"/>
        <w:rPr>
          <w:sz w:val="26"/>
          <w:szCs w:val="26"/>
        </w:rPr>
      </w:pPr>
      <w:r w:rsidRPr="00EE3098">
        <w:rPr>
          <w:sz w:val="26"/>
          <w:szCs w:val="26"/>
        </w:rPr>
        <w:t>Относительный часовой расход тепловой энергии для отопления j-го потребителя при отказе f-го участка тепловой сети при температуре наружного воздуха</w:t>
      </w:r>
      <w:r w:rsidR="002E0454">
        <w:rPr>
          <w:sz w:val="26"/>
          <w:szCs w:val="26"/>
        </w:rPr>
        <w:t xml:space="preserve"> </w:t>
      </w:r>
      <m:oMath>
        <m:sSup>
          <m:sSupPr>
            <m:ctrlPr>
              <w:rPr>
                <w:rFonts w:ascii="Cambria Math" w:hAnsi="Cambria Math"/>
                <w:i/>
                <w:sz w:val="26"/>
                <w:szCs w:val="26"/>
              </w:rPr>
            </m:ctrlPr>
          </m:sSupPr>
          <m:e>
            <m:r>
              <w:rPr>
                <w:rFonts w:ascii="Cambria Math" w:hAnsi="Cambria Math"/>
                <w:sz w:val="26"/>
                <w:szCs w:val="26"/>
                <w:lang w:val="en-US"/>
              </w:rPr>
              <m:t>t</m:t>
            </m:r>
          </m:e>
          <m:sup>
            <m:r>
              <w:rPr>
                <w:rFonts w:ascii="Cambria Math" w:hAnsi="Cambria Math"/>
                <w:sz w:val="26"/>
                <w:szCs w:val="26"/>
              </w:rPr>
              <m:t>н.в.</m:t>
            </m:r>
          </m:sup>
        </m:sSup>
      </m:oMath>
      <w:r w:rsidRPr="00EE3098">
        <w:rPr>
          <w:sz w:val="26"/>
          <w:szCs w:val="26"/>
        </w:rPr>
        <w:t> определя</w:t>
      </w:r>
      <w:r>
        <w:rPr>
          <w:sz w:val="26"/>
          <w:szCs w:val="26"/>
        </w:rPr>
        <w:t>е</w:t>
      </w:r>
      <w:r w:rsidRPr="00EE3098">
        <w:rPr>
          <w:sz w:val="26"/>
          <w:szCs w:val="26"/>
        </w:rPr>
        <w:t>тся по </w:t>
      </w:r>
      <w:hyperlink r:id="rId120" w:anchor="block_118189" w:history="1">
        <w:r w:rsidRPr="00EE3098">
          <w:rPr>
            <w:sz w:val="26"/>
            <w:szCs w:val="26"/>
          </w:rPr>
          <w:t>формуле</w:t>
        </w:r>
      </w:hyperlink>
    </w:p>
    <w:p w14:paraId="372F51BD" w14:textId="70D04D5C" w:rsidR="00837B9E" w:rsidRDefault="008B75F4" w:rsidP="00C14058">
      <w:pPr>
        <w:spacing w:line="360" w:lineRule="auto"/>
        <w:ind w:firstLine="567"/>
        <w:jc w:val="right"/>
        <w:rPr>
          <w:sz w:val="26"/>
          <w:szCs w:val="26"/>
        </w:rPr>
      </w:pPr>
      <m:oMath>
        <m:acc>
          <m:accPr>
            <m:chr m:val="̅"/>
            <m:ctrlPr>
              <w:rPr>
                <w:rFonts w:ascii="Cambria Math" w:hAnsi="Cambria Math"/>
                <w:i/>
                <w:sz w:val="26"/>
                <w:szCs w:val="26"/>
              </w:rPr>
            </m:ctrlPr>
          </m:accPr>
          <m:e>
            <m:sSub>
              <m:sSubPr>
                <m:ctrlPr>
                  <w:rPr>
                    <w:rFonts w:ascii="Cambria Math" w:hAnsi="Cambria Math"/>
                    <w:i/>
                    <w:sz w:val="26"/>
                    <w:szCs w:val="26"/>
                  </w:rPr>
                </m:ctrlPr>
              </m:sSubPr>
              <m:e>
                <m:r>
                  <w:rPr>
                    <w:rFonts w:ascii="Cambria Math" w:hAnsi="Cambria Math"/>
                    <w:sz w:val="26"/>
                    <w:szCs w:val="26"/>
                    <w:lang w:val="en-US"/>
                  </w:rPr>
                  <m:t>q</m:t>
                </m:r>
              </m:e>
              <m:sub>
                <m:r>
                  <w:rPr>
                    <w:rFonts w:ascii="Cambria Math" w:hAnsi="Cambria Math"/>
                    <w:sz w:val="26"/>
                    <w:szCs w:val="26"/>
                  </w:rPr>
                  <m:t>j,</m:t>
                </m:r>
                <m:r>
                  <w:rPr>
                    <w:rFonts w:ascii="Cambria Math" w:hAnsi="Cambria Math"/>
                    <w:sz w:val="26"/>
                    <w:szCs w:val="26"/>
                    <w:lang w:val="en-US"/>
                  </w:rPr>
                  <m:t>f</m:t>
                </m:r>
              </m:sub>
            </m:sSub>
          </m:e>
        </m:acc>
        <m:r>
          <w:rPr>
            <w:rFonts w:ascii="Cambria Math" w:hAnsi="Cambria Math"/>
            <w:sz w:val="26"/>
            <w:szCs w:val="26"/>
          </w:rPr>
          <m:t xml:space="preserve">= </m:t>
        </m:r>
        <m:f>
          <m:fPr>
            <m:ctrlPr>
              <w:rPr>
                <w:rFonts w:ascii="Cambria Math" w:hAnsi="Cambria Math"/>
                <w:i/>
                <w:sz w:val="26"/>
                <w:szCs w:val="26"/>
              </w:rPr>
            </m:ctrlPr>
          </m:fPr>
          <m:num>
            <m:sSub>
              <m:sSubPr>
                <m:ctrlPr>
                  <w:rPr>
                    <w:rFonts w:ascii="Cambria Math" w:hAnsi="Cambria Math"/>
                    <w:i/>
                    <w:sz w:val="26"/>
                    <w:szCs w:val="26"/>
                  </w:rPr>
                </m:ctrlPr>
              </m:sSubPr>
              <m:e>
                <m:r>
                  <w:rPr>
                    <w:rFonts w:ascii="Cambria Math" w:hAnsi="Cambria Math"/>
                    <w:sz w:val="26"/>
                    <w:szCs w:val="26"/>
                    <w:lang w:val="en-US"/>
                  </w:rPr>
                  <m:t>q</m:t>
                </m:r>
              </m:e>
              <m:sub>
                <m:r>
                  <w:rPr>
                    <w:rFonts w:ascii="Cambria Math" w:hAnsi="Cambria Math"/>
                    <w:sz w:val="26"/>
                    <w:szCs w:val="26"/>
                  </w:rPr>
                  <m:t>j,</m:t>
                </m:r>
                <m:r>
                  <w:rPr>
                    <w:rFonts w:ascii="Cambria Math" w:hAnsi="Cambria Math"/>
                    <w:sz w:val="26"/>
                    <w:szCs w:val="26"/>
                    <w:lang w:val="en-US"/>
                  </w:rPr>
                  <m:t>f</m:t>
                </m:r>
              </m:sub>
            </m:sSub>
          </m:num>
          <m:den>
            <m:sSubSup>
              <m:sSubSupPr>
                <m:ctrlPr>
                  <w:rPr>
                    <w:rFonts w:ascii="Cambria Math" w:hAnsi="Cambria Math"/>
                    <w:i/>
                    <w:sz w:val="26"/>
                    <w:szCs w:val="26"/>
                  </w:rPr>
                </m:ctrlPr>
              </m:sSubSupPr>
              <m:e>
                <m:r>
                  <w:rPr>
                    <w:rFonts w:ascii="Cambria Math" w:hAnsi="Cambria Math"/>
                    <w:sz w:val="26"/>
                    <w:szCs w:val="26"/>
                  </w:rPr>
                  <m:t>q</m:t>
                </m:r>
              </m:e>
              <m:sub>
                <m:r>
                  <w:rPr>
                    <w:rFonts w:ascii="Cambria Math" w:hAnsi="Cambria Math"/>
                    <w:sz w:val="26"/>
                    <w:szCs w:val="26"/>
                  </w:rPr>
                  <m:t>j,f</m:t>
                </m:r>
              </m:sub>
              <m:sup>
                <m:r>
                  <w:rPr>
                    <w:rFonts w:ascii="Cambria Math" w:hAnsi="Cambria Math"/>
                    <w:sz w:val="26"/>
                    <w:szCs w:val="26"/>
                    <w:lang w:val="en-US"/>
                  </w:rPr>
                  <m:t>p</m:t>
                </m:r>
              </m:sup>
            </m:sSubSup>
          </m:den>
        </m:f>
      </m:oMath>
      <w:r w:rsidR="00837B9E">
        <w:rPr>
          <w:sz w:val="26"/>
          <w:szCs w:val="26"/>
        </w:rPr>
        <w:t>,</w:t>
      </w:r>
      <w:r w:rsidR="00837B9E" w:rsidRPr="000E1CAE">
        <w:rPr>
          <w:sz w:val="26"/>
          <w:szCs w:val="26"/>
        </w:rPr>
        <w:t xml:space="preserve"> </w:t>
      </w:r>
      <w:r w:rsidR="00837B9E" w:rsidRPr="002C412B">
        <w:rPr>
          <w:sz w:val="26"/>
          <w:szCs w:val="26"/>
        </w:rPr>
        <w:tab/>
      </w:r>
      <w:r w:rsidR="00837B9E">
        <w:rPr>
          <w:sz w:val="26"/>
          <w:szCs w:val="26"/>
        </w:rPr>
        <w:tab/>
      </w:r>
      <w:r w:rsidR="00837B9E" w:rsidRPr="002C412B">
        <w:rPr>
          <w:sz w:val="26"/>
          <w:szCs w:val="26"/>
        </w:rPr>
        <w:tab/>
      </w:r>
      <w:r w:rsidR="00837B9E">
        <w:rPr>
          <w:sz w:val="26"/>
          <w:szCs w:val="26"/>
        </w:rPr>
        <w:tab/>
      </w:r>
      <w:r w:rsidR="00837B9E" w:rsidRPr="002C412B">
        <w:rPr>
          <w:sz w:val="26"/>
          <w:szCs w:val="26"/>
        </w:rPr>
        <w:tab/>
        <w:t>(1.</w:t>
      </w:r>
      <w:r w:rsidR="00837B9E">
        <w:rPr>
          <w:sz w:val="26"/>
          <w:szCs w:val="26"/>
        </w:rPr>
        <w:t>26</w:t>
      </w:r>
      <w:r w:rsidR="00837B9E" w:rsidRPr="002C412B">
        <w:rPr>
          <w:sz w:val="26"/>
          <w:szCs w:val="26"/>
        </w:rPr>
        <w:t>)</w:t>
      </w:r>
    </w:p>
    <w:p w14:paraId="438E6357" w14:textId="77777777" w:rsidR="00837B9E" w:rsidRPr="00EE3098" w:rsidRDefault="00837B9E" w:rsidP="00C14058">
      <w:pPr>
        <w:spacing w:line="360" w:lineRule="auto"/>
        <w:ind w:firstLine="567"/>
        <w:jc w:val="both"/>
        <w:rPr>
          <w:sz w:val="26"/>
          <w:szCs w:val="26"/>
        </w:rPr>
      </w:pPr>
      <w:r>
        <w:rPr>
          <w:sz w:val="26"/>
          <w:szCs w:val="26"/>
        </w:rPr>
        <w:t xml:space="preserve">где </w:t>
      </w:r>
      <m:oMath>
        <m:sSub>
          <m:sSubPr>
            <m:ctrlPr>
              <w:rPr>
                <w:rFonts w:ascii="Cambria Math" w:hAnsi="Cambria Math"/>
                <w:i/>
                <w:sz w:val="26"/>
                <w:szCs w:val="26"/>
              </w:rPr>
            </m:ctrlPr>
          </m:sSubPr>
          <m:e>
            <m:r>
              <w:rPr>
                <w:rFonts w:ascii="Cambria Math" w:hAnsi="Cambria Math"/>
                <w:sz w:val="26"/>
                <w:szCs w:val="26"/>
                <w:lang w:val="en-US"/>
              </w:rPr>
              <m:t>q</m:t>
            </m:r>
          </m:e>
          <m:sub>
            <m:r>
              <w:rPr>
                <w:rFonts w:ascii="Cambria Math" w:hAnsi="Cambria Math"/>
                <w:sz w:val="26"/>
                <w:szCs w:val="26"/>
              </w:rPr>
              <m:t>j,</m:t>
            </m:r>
            <m:r>
              <w:rPr>
                <w:rFonts w:ascii="Cambria Math" w:hAnsi="Cambria Math"/>
                <w:sz w:val="26"/>
                <w:szCs w:val="26"/>
                <w:lang w:val="en-US"/>
              </w:rPr>
              <m:t>f</m:t>
            </m:r>
          </m:sub>
        </m:sSub>
      </m:oMath>
      <w:r>
        <w:rPr>
          <w:sz w:val="26"/>
          <w:szCs w:val="26"/>
        </w:rPr>
        <w:t xml:space="preserve"> </w:t>
      </w:r>
      <w:r w:rsidRPr="00EE3098">
        <w:rPr>
          <w:sz w:val="26"/>
          <w:szCs w:val="26"/>
        </w:rPr>
        <w:t>- часовой расход тепловой энергии для отопления j-го потребителя при отказе f-го участка тепловой сети при температуре наружного воздуха</w:t>
      </w:r>
      <w:r>
        <w:rPr>
          <w:sz w:val="26"/>
          <w:szCs w:val="26"/>
        </w:rPr>
        <w:t xml:space="preserve"> </w:t>
      </w:r>
      <m:oMath>
        <m:sSup>
          <m:sSupPr>
            <m:ctrlPr>
              <w:rPr>
                <w:rFonts w:ascii="Cambria Math" w:hAnsi="Cambria Math"/>
                <w:i/>
                <w:sz w:val="26"/>
                <w:szCs w:val="26"/>
              </w:rPr>
            </m:ctrlPr>
          </m:sSupPr>
          <m:e>
            <m:r>
              <w:rPr>
                <w:rFonts w:ascii="Cambria Math" w:hAnsi="Cambria Math"/>
                <w:sz w:val="26"/>
                <w:szCs w:val="26"/>
                <w:lang w:val="en-US"/>
              </w:rPr>
              <m:t>t</m:t>
            </m:r>
          </m:e>
          <m:sup>
            <m:r>
              <w:rPr>
                <w:rFonts w:ascii="Cambria Math" w:hAnsi="Cambria Math"/>
                <w:sz w:val="26"/>
                <w:szCs w:val="26"/>
              </w:rPr>
              <m:t>н.в.</m:t>
            </m:r>
          </m:sup>
        </m:sSup>
      </m:oMath>
      <w:r w:rsidRPr="00EE3098">
        <w:rPr>
          <w:sz w:val="26"/>
          <w:szCs w:val="26"/>
        </w:rPr>
        <w:t>, Гкал/ч;</w:t>
      </w:r>
    </w:p>
    <w:p w14:paraId="4885E768" w14:textId="60179205" w:rsidR="00837B9E" w:rsidRPr="00EE3098" w:rsidRDefault="008B75F4" w:rsidP="00C14058">
      <w:pPr>
        <w:spacing w:line="360" w:lineRule="auto"/>
        <w:ind w:firstLine="567"/>
        <w:jc w:val="both"/>
        <w:rPr>
          <w:sz w:val="26"/>
          <w:szCs w:val="26"/>
        </w:rPr>
      </w:pPr>
      <m:oMath>
        <m:sSubSup>
          <m:sSubSupPr>
            <m:ctrlPr>
              <w:rPr>
                <w:rFonts w:ascii="Cambria Math" w:hAnsi="Cambria Math"/>
                <w:i/>
                <w:sz w:val="26"/>
                <w:szCs w:val="26"/>
              </w:rPr>
            </m:ctrlPr>
          </m:sSubSupPr>
          <m:e>
            <m:r>
              <w:rPr>
                <w:rFonts w:ascii="Cambria Math" w:hAnsi="Cambria Math"/>
                <w:sz w:val="26"/>
                <w:szCs w:val="26"/>
              </w:rPr>
              <m:t>q</m:t>
            </m:r>
          </m:e>
          <m:sub>
            <m:r>
              <w:rPr>
                <w:rFonts w:ascii="Cambria Math" w:hAnsi="Cambria Math"/>
                <w:sz w:val="26"/>
                <w:szCs w:val="26"/>
              </w:rPr>
              <m:t>j,f</m:t>
            </m:r>
          </m:sub>
          <m:sup>
            <m:r>
              <w:rPr>
                <w:rFonts w:ascii="Cambria Math" w:hAnsi="Cambria Math"/>
                <w:sz w:val="26"/>
                <w:szCs w:val="26"/>
                <w:lang w:val="en-US"/>
              </w:rPr>
              <m:t>p</m:t>
            </m:r>
          </m:sup>
        </m:sSubSup>
      </m:oMath>
      <w:r w:rsidR="00837B9E">
        <w:rPr>
          <w:sz w:val="26"/>
          <w:szCs w:val="26"/>
        </w:rPr>
        <w:t xml:space="preserve"> </w:t>
      </w:r>
      <w:r w:rsidR="00837B9E" w:rsidRPr="00EE3098">
        <w:rPr>
          <w:sz w:val="26"/>
          <w:szCs w:val="26"/>
        </w:rPr>
        <w:t>- расчетная часовая нагрузка j-го потребителя при</w:t>
      </w:r>
      <w:r w:rsidR="002E0454">
        <w:rPr>
          <w:sz w:val="26"/>
          <w:szCs w:val="26"/>
        </w:rPr>
        <w:t xml:space="preserve"> </w:t>
      </w:r>
      <m:oMath>
        <m:sSup>
          <m:sSupPr>
            <m:ctrlPr>
              <w:rPr>
                <w:rFonts w:ascii="Cambria Math" w:hAnsi="Cambria Math"/>
                <w:i/>
                <w:sz w:val="26"/>
                <w:szCs w:val="26"/>
              </w:rPr>
            </m:ctrlPr>
          </m:sSupPr>
          <m:e>
            <m:r>
              <w:rPr>
                <w:rFonts w:ascii="Cambria Math" w:hAnsi="Cambria Math"/>
                <w:sz w:val="26"/>
                <w:szCs w:val="26"/>
                <w:lang w:val="en-US"/>
              </w:rPr>
              <m:t>t</m:t>
            </m:r>
          </m:e>
          <m:sup>
            <m:r>
              <w:rPr>
                <w:rFonts w:ascii="Cambria Math" w:hAnsi="Cambria Math"/>
                <w:sz w:val="26"/>
                <w:szCs w:val="26"/>
              </w:rPr>
              <m:t>н.р.</m:t>
            </m:r>
          </m:sup>
        </m:sSup>
      </m:oMath>
      <w:r w:rsidR="00837B9E" w:rsidRPr="00EE3098">
        <w:rPr>
          <w:sz w:val="26"/>
          <w:szCs w:val="26"/>
        </w:rPr>
        <w:t>, Гкал/ч.</w:t>
      </w:r>
    </w:p>
    <w:p w14:paraId="540B62B6" w14:textId="77777777" w:rsidR="00837B9E" w:rsidRDefault="00837B9E" w:rsidP="00C14058">
      <w:pPr>
        <w:spacing w:line="360" w:lineRule="auto"/>
        <w:ind w:firstLine="567"/>
        <w:jc w:val="both"/>
        <w:rPr>
          <w:sz w:val="26"/>
          <w:szCs w:val="26"/>
        </w:rPr>
      </w:pPr>
      <w:r w:rsidRPr="002C412B">
        <w:rPr>
          <w:sz w:val="26"/>
          <w:szCs w:val="26"/>
        </w:rPr>
        <w:t>Коэффициент готовности к обеспечению расчетного теплоснабжения j-го потребителя определя</w:t>
      </w:r>
      <w:r>
        <w:rPr>
          <w:sz w:val="26"/>
          <w:szCs w:val="26"/>
        </w:rPr>
        <w:t>е</w:t>
      </w:r>
      <w:r w:rsidRPr="002C412B">
        <w:rPr>
          <w:sz w:val="26"/>
          <w:szCs w:val="26"/>
        </w:rPr>
        <w:t>тся по</w:t>
      </w:r>
      <w:r>
        <w:rPr>
          <w:sz w:val="26"/>
          <w:szCs w:val="26"/>
        </w:rPr>
        <w:t xml:space="preserve"> формуле</w:t>
      </w:r>
      <w:r w:rsidRPr="002C412B">
        <w:rPr>
          <w:sz w:val="26"/>
          <w:szCs w:val="26"/>
        </w:rPr>
        <w:t xml:space="preserve"> </w:t>
      </w:r>
    </w:p>
    <w:p w14:paraId="71FBC2E7" w14:textId="024FFF5D" w:rsidR="00837B9E" w:rsidRDefault="008B75F4" w:rsidP="00C14058">
      <w:pPr>
        <w:spacing w:line="360" w:lineRule="auto"/>
        <w:jc w:val="right"/>
        <w:rPr>
          <w:sz w:val="26"/>
          <w:szCs w:val="26"/>
        </w:rPr>
      </w:pPr>
      <m:oMath>
        <m:sSub>
          <m:sSubPr>
            <m:ctrlPr>
              <w:rPr>
                <w:rFonts w:ascii="Cambria Math" w:hAnsi="Cambria Math"/>
                <w:i/>
                <w:sz w:val="26"/>
                <w:szCs w:val="26"/>
              </w:rPr>
            </m:ctrlPr>
          </m:sSubPr>
          <m:e>
            <m:r>
              <w:rPr>
                <w:rFonts w:ascii="Cambria Math" w:hAnsi="Cambria Math"/>
                <w:sz w:val="26"/>
                <w:szCs w:val="26"/>
                <w:lang w:val="en-US"/>
              </w:rPr>
              <m:t>K</m:t>
            </m:r>
          </m:e>
          <m:sub>
            <m:r>
              <w:rPr>
                <w:rFonts w:ascii="Cambria Math" w:hAnsi="Cambria Math"/>
                <w:sz w:val="26"/>
                <w:szCs w:val="26"/>
              </w:rPr>
              <m:t>j</m:t>
            </m:r>
          </m:sub>
        </m:sSub>
        <m:r>
          <w:rPr>
            <w:rFonts w:ascii="Cambria Math" w:hAnsi="Cambria Math"/>
            <w:sz w:val="26"/>
            <w:szCs w:val="26"/>
          </w:rPr>
          <m:t>=</m:t>
        </m:r>
        <m:sSub>
          <m:sSubPr>
            <m:ctrlPr>
              <w:rPr>
                <w:rFonts w:ascii="Cambria Math" w:hAnsi="Cambria Math"/>
                <w:i/>
                <w:sz w:val="26"/>
                <w:szCs w:val="26"/>
                <w:lang w:val="en-US"/>
              </w:rPr>
            </m:ctrlPr>
          </m:sSubPr>
          <m:e>
            <m:r>
              <w:rPr>
                <w:rFonts w:ascii="Cambria Math" w:hAnsi="Cambria Math"/>
                <w:sz w:val="26"/>
                <w:szCs w:val="26"/>
                <w:lang w:val="en-US"/>
              </w:rPr>
              <m:t>p</m:t>
            </m:r>
          </m:e>
          <m:sub>
            <m:r>
              <w:rPr>
                <w:rFonts w:ascii="Cambria Math" w:hAnsi="Cambria Math"/>
                <w:sz w:val="26"/>
                <w:szCs w:val="26"/>
              </w:rPr>
              <m:t>0</m:t>
            </m:r>
          </m:sub>
        </m:sSub>
        <m:r>
          <w:rPr>
            <w:rFonts w:ascii="Cambria Math" w:hAnsi="Cambria Math"/>
            <w:sz w:val="26"/>
            <w:szCs w:val="26"/>
          </w:rPr>
          <m:t>+</m:t>
        </m:r>
        <m:nary>
          <m:naryPr>
            <m:chr m:val="∑"/>
            <m:limLoc m:val="undOvr"/>
            <m:supHide m:val="1"/>
            <m:ctrlPr>
              <w:rPr>
                <w:rFonts w:ascii="Cambria Math" w:hAnsi="Cambria Math"/>
                <w:i/>
                <w:sz w:val="26"/>
                <w:szCs w:val="26"/>
                <w:lang w:val="en-US"/>
              </w:rPr>
            </m:ctrlPr>
          </m:naryPr>
          <m:sub>
            <m:r>
              <w:rPr>
                <w:rFonts w:ascii="Cambria Math" w:hAnsi="Cambria Math"/>
                <w:sz w:val="26"/>
                <w:szCs w:val="26"/>
                <w:lang w:val="en-US"/>
              </w:rPr>
              <m:t>f</m:t>
            </m:r>
            <m:r>
              <w:rPr>
                <w:rFonts w:ascii="Cambria Math" w:hAnsi="Cambria Math"/>
                <w:sz w:val="26"/>
                <w:szCs w:val="26"/>
              </w:rPr>
              <m:t>∈</m:t>
            </m:r>
            <m:sSub>
              <m:sSubPr>
                <m:ctrlPr>
                  <w:rPr>
                    <w:rFonts w:ascii="Cambria Math" w:hAnsi="Cambria Math"/>
                    <w:i/>
                    <w:sz w:val="26"/>
                    <w:szCs w:val="26"/>
                    <w:lang w:val="en-US"/>
                  </w:rPr>
                </m:ctrlPr>
              </m:sSubPr>
              <m:e>
                <m:r>
                  <w:rPr>
                    <w:rFonts w:ascii="Cambria Math" w:hAnsi="Cambria Math"/>
                    <w:sz w:val="26"/>
                    <w:szCs w:val="26"/>
                    <w:lang w:val="en-US"/>
                  </w:rPr>
                  <m:t>F</m:t>
                </m:r>
              </m:e>
              <m:sub>
                <m:r>
                  <w:rPr>
                    <w:rFonts w:ascii="Cambria Math" w:hAnsi="Cambria Math"/>
                    <w:sz w:val="26"/>
                    <w:szCs w:val="26"/>
                    <w:lang w:val="en-US"/>
                  </w:rPr>
                  <m:t>j</m:t>
                </m:r>
              </m:sub>
            </m:sSub>
          </m:sub>
          <m:sup/>
          <m:e>
            <m:sSub>
              <m:sSubPr>
                <m:ctrlPr>
                  <w:rPr>
                    <w:rFonts w:ascii="Cambria Math" w:hAnsi="Cambria Math"/>
                    <w:i/>
                    <w:sz w:val="26"/>
                    <w:szCs w:val="26"/>
                    <w:lang w:val="en-US"/>
                  </w:rPr>
                </m:ctrlPr>
              </m:sSubPr>
              <m:e>
                <m:r>
                  <w:rPr>
                    <w:rFonts w:ascii="Cambria Math" w:hAnsi="Cambria Math"/>
                    <w:sz w:val="26"/>
                    <w:szCs w:val="26"/>
                    <w:lang w:val="en-US"/>
                  </w:rPr>
                  <m:t>p</m:t>
                </m:r>
              </m:e>
              <m:sub>
                <m:r>
                  <w:rPr>
                    <w:rFonts w:ascii="Cambria Math" w:hAnsi="Cambria Math"/>
                    <w:sz w:val="26"/>
                    <w:szCs w:val="26"/>
                    <w:lang w:val="en-US"/>
                  </w:rPr>
                  <m:t>f</m:t>
                </m:r>
              </m:sub>
            </m:sSub>
          </m:e>
        </m:nary>
      </m:oMath>
      <w:r w:rsidR="00837B9E">
        <w:rPr>
          <w:rFonts w:ascii="PT Serif" w:hAnsi="PT Serif"/>
          <w:color w:val="464C55"/>
        </w:rPr>
        <w:t xml:space="preserve">, </w:t>
      </w:r>
      <w:r w:rsidR="00837B9E">
        <w:rPr>
          <w:sz w:val="26"/>
          <w:szCs w:val="26"/>
        </w:rPr>
        <w:tab/>
      </w:r>
      <w:r w:rsidR="00837B9E">
        <w:rPr>
          <w:sz w:val="26"/>
          <w:szCs w:val="26"/>
        </w:rPr>
        <w:tab/>
      </w:r>
      <w:r w:rsidR="00837B9E">
        <w:rPr>
          <w:sz w:val="26"/>
          <w:szCs w:val="26"/>
        </w:rPr>
        <w:tab/>
      </w:r>
      <w:r w:rsidR="00837B9E">
        <w:rPr>
          <w:sz w:val="26"/>
          <w:szCs w:val="26"/>
        </w:rPr>
        <w:tab/>
      </w:r>
      <w:r w:rsidR="00837B9E">
        <w:rPr>
          <w:sz w:val="26"/>
          <w:szCs w:val="26"/>
        </w:rPr>
        <w:tab/>
      </w:r>
      <w:r w:rsidR="00837B9E" w:rsidRPr="00022745">
        <w:rPr>
          <w:sz w:val="26"/>
          <w:szCs w:val="26"/>
        </w:rPr>
        <w:t>(1.</w:t>
      </w:r>
      <w:r w:rsidR="00837B9E">
        <w:rPr>
          <w:sz w:val="26"/>
          <w:szCs w:val="26"/>
        </w:rPr>
        <w:t>27</w:t>
      </w:r>
      <w:r w:rsidR="00837B9E" w:rsidRPr="00022745">
        <w:rPr>
          <w:sz w:val="26"/>
          <w:szCs w:val="26"/>
        </w:rPr>
        <w:t>)</w:t>
      </w:r>
    </w:p>
    <w:p w14:paraId="62710E9A" w14:textId="77777777" w:rsidR="00837B9E" w:rsidRPr="00022745" w:rsidRDefault="00837B9E" w:rsidP="00C14058">
      <w:pPr>
        <w:spacing w:line="360" w:lineRule="auto"/>
        <w:jc w:val="right"/>
        <w:rPr>
          <w:sz w:val="26"/>
          <w:szCs w:val="26"/>
        </w:rPr>
      </w:pPr>
    </w:p>
    <w:p w14:paraId="264A1F5C" w14:textId="77777777" w:rsidR="00837B9E" w:rsidRPr="002C412B" w:rsidRDefault="00837B9E" w:rsidP="00C14058">
      <w:pPr>
        <w:spacing w:line="360" w:lineRule="auto"/>
        <w:ind w:firstLine="567"/>
        <w:jc w:val="both"/>
        <w:rPr>
          <w:sz w:val="26"/>
          <w:szCs w:val="26"/>
        </w:rPr>
      </w:pPr>
      <w:r w:rsidRPr="002C412B">
        <w:rPr>
          <w:sz w:val="26"/>
          <w:szCs w:val="26"/>
        </w:rPr>
        <w:t xml:space="preserve">где, </w:t>
      </w:r>
      <m:oMath>
        <m:sSub>
          <m:sSubPr>
            <m:ctrlPr>
              <w:rPr>
                <w:rFonts w:ascii="Cambria Math" w:hAnsi="Cambria Math"/>
                <w:i/>
                <w:sz w:val="26"/>
                <w:szCs w:val="26"/>
                <w:lang w:val="en-US"/>
              </w:rPr>
            </m:ctrlPr>
          </m:sSubPr>
          <m:e>
            <m:r>
              <w:rPr>
                <w:rFonts w:ascii="Cambria Math" w:hAnsi="Cambria Math"/>
                <w:sz w:val="26"/>
                <w:szCs w:val="26"/>
                <w:lang w:val="en-US"/>
              </w:rPr>
              <m:t>F</m:t>
            </m:r>
          </m:e>
          <m:sub>
            <m:r>
              <w:rPr>
                <w:rFonts w:ascii="Cambria Math" w:hAnsi="Cambria Math"/>
                <w:sz w:val="26"/>
                <w:szCs w:val="26"/>
                <w:lang w:val="en-US"/>
              </w:rPr>
              <m:t>j</m:t>
            </m:r>
          </m:sub>
        </m:sSub>
      </m:oMath>
      <w:r w:rsidRPr="002C412B">
        <w:rPr>
          <w:sz w:val="26"/>
          <w:szCs w:val="26"/>
        </w:rPr>
        <w:t> - множество участков тепловой сети, выход которых в аварию не нарушает расчетный уро</w:t>
      </w:r>
      <w:proofErr w:type="spellStart"/>
      <w:r w:rsidRPr="002C412B">
        <w:rPr>
          <w:sz w:val="26"/>
          <w:szCs w:val="26"/>
        </w:rPr>
        <w:t>вень</w:t>
      </w:r>
      <w:proofErr w:type="spellEnd"/>
      <w:r w:rsidRPr="002C412B">
        <w:rPr>
          <w:sz w:val="26"/>
          <w:szCs w:val="26"/>
        </w:rPr>
        <w:t xml:space="preserve"> теплоснабжения j-го потребителя;</w:t>
      </w:r>
    </w:p>
    <w:p w14:paraId="04A1D81A" w14:textId="0F85B2E7" w:rsidR="00837B9E" w:rsidRPr="002C412B" w:rsidRDefault="00837B9E" w:rsidP="00C14058">
      <w:pPr>
        <w:spacing w:line="360" w:lineRule="auto"/>
        <w:ind w:firstLine="567"/>
        <w:jc w:val="both"/>
        <w:rPr>
          <w:sz w:val="26"/>
          <w:szCs w:val="26"/>
        </w:rPr>
      </w:pPr>
      <w:r w:rsidRPr="002C412B">
        <w:rPr>
          <w:sz w:val="26"/>
          <w:szCs w:val="26"/>
        </w:rPr>
        <w:t>Вероятность безотказного теплоснабжения j-го потребителя или вероятность обеспечения в течение отопительного периода температуры внутри отапливаемого помещения j-го потребителя не ниже минимально допустимого значения определя</w:t>
      </w:r>
      <w:r>
        <w:rPr>
          <w:sz w:val="26"/>
          <w:szCs w:val="26"/>
        </w:rPr>
        <w:t>е</w:t>
      </w:r>
      <w:r w:rsidRPr="002C412B">
        <w:rPr>
          <w:sz w:val="26"/>
          <w:szCs w:val="26"/>
        </w:rPr>
        <w:t>тся по</w:t>
      </w:r>
      <w:r w:rsidR="001B4585">
        <w:rPr>
          <w:sz w:val="26"/>
          <w:szCs w:val="26"/>
        </w:rPr>
        <w:t xml:space="preserve"> </w:t>
      </w:r>
      <w:hyperlink r:id="rId121" w:anchor="block_1181811" w:history="1">
        <w:r w:rsidRPr="002C412B">
          <w:rPr>
            <w:sz w:val="26"/>
            <w:szCs w:val="26"/>
          </w:rPr>
          <w:t xml:space="preserve">формуле </w:t>
        </w:r>
      </w:hyperlink>
    </w:p>
    <w:p w14:paraId="30F2A125" w14:textId="551FEBE0" w:rsidR="00837B9E" w:rsidRDefault="008B75F4" w:rsidP="00C14058">
      <w:pPr>
        <w:pStyle w:val="s1"/>
        <w:shd w:val="clear" w:color="auto" w:fill="FFFFFF"/>
        <w:spacing w:before="0" w:beforeAutospacing="0" w:after="300" w:afterAutospacing="0" w:line="360" w:lineRule="auto"/>
        <w:ind w:firstLine="680"/>
        <w:jc w:val="right"/>
        <w:rPr>
          <w:rFonts w:ascii="PT Serif" w:hAnsi="PT Serif"/>
          <w:color w:val="464C55"/>
        </w:rPr>
      </w:pPr>
      <m:oMath>
        <m:sSub>
          <m:sSubPr>
            <m:ctrlPr>
              <w:rPr>
                <w:rFonts w:ascii="Cambria Math" w:hAnsi="Cambria Math"/>
                <w:i/>
                <w:color w:val="464C55"/>
              </w:rPr>
            </m:ctrlPr>
          </m:sSubPr>
          <m:e>
            <m:r>
              <w:rPr>
                <w:rFonts w:ascii="Cambria Math" w:hAnsi="Cambria Math"/>
                <w:color w:val="464C55"/>
                <w:lang w:val="en-US"/>
              </w:rPr>
              <m:t>P</m:t>
            </m:r>
          </m:e>
          <m:sub>
            <m:r>
              <w:rPr>
                <w:rFonts w:ascii="Cambria Math" w:hAnsi="Cambria Math"/>
                <w:color w:val="464C55"/>
              </w:rPr>
              <m:t>j</m:t>
            </m:r>
          </m:sub>
        </m:sSub>
        <m:r>
          <w:rPr>
            <w:rFonts w:ascii="Cambria Math" w:hAnsi="Cambria Math"/>
            <w:color w:val="464C55"/>
          </w:rPr>
          <m:t>=</m:t>
        </m:r>
        <m:r>
          <m:rPr>
            <m:sty m:val="p"/>
          </m:rPr>
          <w:rPr>
            <w:rFonts w:ascii="Cambria Math" w:hAnsi="Cambria Math"/>
            <w:color w:val="464C55"/>
          </w:rPr>
          <m:t>exp⁡</m:t>
        </m:r>
        <m:d>
          <m:dPr>
            <m:ctrlPr>
              <w:rPr>
                <w:rFonts w:ascii="Cambria Math" w:hAnsi="Cambria Math"/>
                <w:i/>
                <w:color w:val="464C55"/>
              </w:rPr>
            </m:ctrlPr>
          </m:dPr>
          <m:e>
            <m:r>
              <w:rPr>
                <w:rFonts w:ascii="Cambria Math" w:hAnsi="Cambria Math"/>
                <w:color w:val="464C55"/>
              </w:rPr>
              <m:t>-</m:t>
            </m:r>
            <m:d>
              <m:dPr>
                <m:begChr m:val="⌊"/>
                <m:endChr m:val="⌋"/>
                <m:ctrlPr>
                  <w:rPr>
                    <w:rFonts w:ascii="Cambria Math" w:hAnsi="Cambria Math"/>
                    <w:i/>
                    <w:color w:val="464C55"/>
                  </w:rPr>
                </m:ctrlPr>
              </m:dPr>
              <m:e>
                <m:sSub>
                  <m:sSubPr>
                    <m:ctrlPr>
                      <w:rPr>
                        <w:rFonts w:ascii="Cambria Math" w:hAnsi="Cambria Math"/>
                        <w:i/>
                        <w:sz w:val="26"/>
                        <w:szCs w:val="26"/>
                        <w:lang w:val="en-US"/>
                      </w:rPr>
                    </m:ctrlPr>
                  </m:sSubPr>
                  <m:e>
                    <m:r>
                      <w:rPr>
                        <w:rFonts w:ascii="Cambria Math" w:hAnsi="Cambria Math"/>
                        <w:sz w:val="26"/>
                        <w:szCs w:val="26"/>
                        <w:lang w:val="en-US"/>
                      </w:rPr>
                      <m:t>p</m:t>
                    </m:r>
                  </m:e>
                  <m:sub>
                    <m:r>
                      <w:rPr>
                        <w:rFonts w:ascii="Cambria Math" w:hAnsi="Cambria Math"/>
                        <w:sz w:val="26"/>
                        <w:szCs w:val="26"/>
                      </w:rPr>
                      <m:t>0</m:t>
                    </m:r>
                  </m:sub>
                </m:sSub>
                <m:nary>
                  <m:naryPr>
                    <m:chr m:val="∑"/>
                    <m:limLoc m:val="undOvr"/>
                    <m:supHide m:val="1"/>
                    <m:ctrlPr>
                      <w:rPr>
                        <w:rFonts w:ascii="Cambria Math" w:hAnsi="Cambria Math"/>
                        <w:i/>
                        <w:sz w:val="26"/>
                        <w:szCs w:val="26"/>
                        <w:lang w:val="en-US"/>
                      </w:rPr>
                    </m:ctrlPr>
                  </m:naryPr>
                  <m:sub>
                    <m:r>
                      <w:rPr>
                        <w:rFonts w:ascii="Cambria Math" w:hAnsi="Cambria Math"/>
                        <w:sz w:val="26"/>
                        <w:szCs w:val="26"/>
                        <w:lang w:val="en-US"/>
                      </w:rPr>
                      <m:t>f</m:t>
                    </m:r>
                  </m:sub>
                  <m:sup/>
                  <m:e>
                    <m:d>
                      <m:dPr>
                        <m:ctrlPr>
                          <w:rPr>
                            <w:rFonts w:ascii="Cambria Math" w:hAnsi="Cambria Math"/>
                            <w:i/>
                            <w:sz w:val="26"/>
                            <w:szCs w:val="26"/>
                            <w:lang w:val="en-US"/>
                          </w:rPr>
                        </m:ctrlPr>
                      </m:dPr>
                      <m:e>
                        <m:sSub>
                          <m:sSubPr>
                            <m:ctrlPr>
                              <w:rPr>
                                <w:rFonts w:ascii="Cambria Math" w:hAnsi="Cambria Math"/>
                                <w:i/>
                                <w:sz w:val="26"/>
                                <w:szCs w:val="26"/>
                                <w:lang w:val="en-US"/>
                              </w:rPr>
                            </m:ctrlPr>
                          </m:sSubPr>
                          <m:e>
                            <m:r>
                              <w:rPr>
                                <w:rFonts w:ascii="Cambria Math" w:hAnsi="Cambria Math"/>
                                <w:sz w:val="26"/>
                                <w:szCs w:val="26"/>
                                <w:lang w:val="en-US"/>
                              </w:rPr>
                              <m:t>ω</m:t>
                            </m:r>
                          </m:e>
                          <m:sub>
                            <m:r>
                              <w:rPr>
                                <w:rFonts w:ascii="Cambria Math" w:hAnsi="Cambria Math"/>
                                <w:sz w:val="26"/>
                                <w:szCs w:val="26"/>
                                <w:lang w:val="en-US"/>
                              </w:rPr>
                              <m:t>f</m:t>
                            </m:r>
                          </m:sub>
                        </m:sSub>
                        <m:sSubSup>
                          <m:sSubSupPr>
                            <m:ctrlPr>
                              <w:rPr>
                                <w:rFonts w:ascii="Cambria Math" w:hAnsi="Cambria Math"/>
                                <w:i/>
                                <w:sz w:val="26"/>
                                <w:szCs w:val="26"/>
                                <w:lang w:val="en-US"/>
                              </w:rPr>
                            </m:ctrlPr>
                          </m:sSubSupPr>
                          <m:e>
                            <m:r>
                              <w:rPr>
                                <w:rFonts w:ascii="Cambria Math" w:hAnsi="Cambria Math"/>
                                <w:sz w:val="26"/>
                                <w:szCs w:val="26"/>
                                <w:lang w:val="en-US"/>
                              </w:rPr>
                              <m:t>τ</m:t>
                            </m:r>
                          </m:e>
                          <m:sub>
                            <m:r>
                              <w:rPr>
                                <w:rFonts w:ascii="Cambria Math" w:hAnsi="Cambria Math"/>
                                <w:sz w:val="26"/>
                                <w:szCs w:val="26"/>
                                <w:lang w:val="en-US"/>
                              </w:rPr>
                              <m:t>j</m:t>
                            </m:r>
                            <m:r>
                              <w:rPr>
                                <w:rFonts w:ascii="Cambria Math" w:hAnsi="Cambria Math"/>
                                <w:sz w:val="26"/>
                                <w:szCs w:val="26"/>
                              </w:rPr>
                              <m:t>,</m:t>
                            </m:r>
                            <m:r>
                              <w:rPr>
                                <w:rFonts w:ascii="Cambria Math" w:hAnsi="Cambria Math"/>
                                <w:sz w:val="26"/>
                                <w:szCs w:val="26"/>
                                <w:lang w:val="en-US"/>
                              </w:rPr>
                              <m:t>f</m:t>
                            </m:r>
                          </m:sub>
                          <m:sup>
                            <m:r>
                              <w:rPr>
                                <w:rFonts w:ascii="Cambria Math" w:hAnsi="Cambria Math"/>
                                <w:sz w:val="26"/>
                                <w:szCs w:val="26"/>
                              </w:rPr>
                              <m:t>рав</m:t>
                            </m:r>
                          </m:sup>
                        </m:sSubSup>
                      </m:e>
                    </m:d>
                  </m:e>
                </m:nary>
              </m:e>
            </m:d>
          </m:e>
        </m:d>
      </m:oMath>
      <w:r w:rsidR="00837B9E">
        <w:rPr>
          <w:sz w:val="26"/>
          <w:szCs w:val="26"/>
        </w:rPr>
        <w:tab/>
      </w:r>
      <w:r w:rsidR="00837B9E">
        <w:rPr>
          <w:sz w:val="26"/>
          <w:szCs w:val="26"/>
        </w:rPr>
        <w:tab/>
      </w:r>
      <w:r w:rsidR="00837B9E">
        <w:rPr>
          <w:sz w:val="26"/>
          <w:szCs w:val="26"/>
        </w:rPr>
        <w:tab/>
      </w:r>
      <w:r w:rsidR="00837B9E">
        <w:rPr>
          <w:sz w:val="26"/>
          <w:szCs w:val="26"/>
        </w:rPr>
        <w:tab/>
        <w:t>(1.28)</w:t>
      </w:r>
    </w:p>
    <w:p w14:paraId="671CDC95" w14:textId="77777777" w:rsidR="00837B9E" w:rsidRPr="002C412B" w:rsidRDefault="00837B9E" w:rsidP="00C14058">
      <w:pPr>
        <w:spacing w:line="360" w:lineRule="auto"/>
        <w:ind w:firstLine="567"/>
        <w:jc w:val="both"/>
        <w:rPr>
          <w:noProof/>
          <w:sz w:val="26"/>
          <w:szCs w:val="26"/>
        </w:rPr>
      </w:pPr>
      <w:r w:rsidRPr="002C412B">
        <w:rPr>
          <w:sz w:val="26"/>
          <w:szCs w:val="26"/>
        </w:rPr>
        <w:t>где</w:t>
      </w:r>
      <w:r w:rsidRPr="00FB5EE0">
        <w:rPr>
          <w:rFonts w:ascii="Cambria Math" w:hAnsi="Cambria Math"/>
          <w:i/>
          <w:sz w:val="26"/>
          <w:szCs w:val="26"/>
        </w:rPr>
        <w:t xml:space="preserve"> </w:t>
      </w:r>
      <m:oMath>
        <m:sSubSup>
          <m:sSubSupPr>
            <m:ctrlPr>
              <w:rPr>
                <w:rFonts w:ascii="Cambria Math" w:hAnsi="Cambria Math"/>
                <w:i/>
                <w:sz w:val="26"/>
                <w:szCs w:val="26"/>
                <w:lang w:val="en-US"/>
              </w:rPr>
            </m:ctrlPr>
          </m:sSubSupPr>
          <m:e>
            <m:r>
              <w:rPr>
                <w:rFonts w:ascii="Cambria Math" w:hAnsi="Cambria Math"/>
                <w:sz w:val="26"/>
                <w:szCs w:val="26"/>
                <w:lang w:val="en-US"/>
              </w:rPr>
              <m:t>τ</m:t>
            </m:r>
          </m:e>
          <m:sub>
            <m:r>
              <w:rPr>
                <w:rFonts w:ascii="Cambria Math" w:hAnsi="Cambria Math"/>
                <w:sz w:val="26"/>
                <w:szCs w:val="26"/>
                <w:lang w:val="en-US"/>
              </w:rPr>
              <m:t>j</m:t>
            </m:r>
            <m:r>
              <w:rPr>
                <w:rFonts w:ascii="Cambria Math" w:hAnsi="Cambria Math"/>
                <w:sz w:val="26"/>
                <w:szCs w:val="26"/>
              </w:rPr>
              <m:t>,</m:t>
            </m:r>
            <m:r>
              <w:rPr>
                <w:rFonts w:ascii="Cambria Math" w:hAnsi="Cambria Math"/>
                <w:sz w:val="26"/>
                <w:szCs w:val="26"/>
                <w:lang w:val="en-US"/>
              </w:rPr>
              <m:t>f</m:t>
            </m:r>
          </m:sub>
          <m:sup>
            <m:r>
              <w:rPr>
                <w:rFonts w:ascii="Cambria Math" w:hAnsi="Cambria Math"/>
                <w:sz w:val="26"/>
                <w:szCs w:val="26"/>
              </w:rPr>
              <m:t>рав</m:t>
            </m:r>
          </m:sup>
        </m:sSubSup>
      </m:oMath>
      <w:r w:rsidRPr="002C412B">
        <w:rPr>
          <w:sz w:val="26"/>
          <w:szCs w:val="26"/>
        </w:rPr>
        <w:t> - повторяемость температуры наружного воздуха</w:t>
      </w:r>
      <w:r>
        <w:rPr>
          <w:sz w:val="26"/>
          <w:szCs w:val="26"/>
        </w:rPr>
        <w:t xml:space="preserve"> </w:t>
      </w:r>
      <m:oMath>
        <m:sSup>
          <m:sSupPr>
            <m:ctrlPr>
              <w:rPr>
                <w:rFonts w:ascii="Cambria Math" w:hAnsi="Cambria Math"/>
                <w:i/>
                <w:sz w:val="26"/>
                <w:szCs w:val="26"/>
              </w:rPr>
            </m:ctrlPr>
          </m:sSupPr>
          <m:e>
            <m:r>
              <w:rPr>
                <w:rFonts w:ascii="Cambria Math" w:hAnsi="Cambria Math"/>
                <w:sz w:val="26"/>
                <w:szCs w:val="26"/>
                <w:lang w:val="en-US"/>
              </w:rPr>
              <m:t>t</m:t>
            </m:r>
          </m:e>
          <m:sup>
            <m:r>
              <w:rPr>
                <w:rFonts w:ascii="Cambria Math" w:hAnsi="Cambria Math"/>
                <w:sz w:val="26"/>
                <w:szCs w:val="26"/>
              </w:rPr>
              <m:t>нв</m:t>
            </m:r>
          </m:sup>
        </m:sSup>
      </m:oMath>
      <w:r>
        <w:rPr>
          <w:sz w:val="26"/>
          <w:szCs w:val="26"/>
        </w:rPr>
        <w:t xml:space="preserve"> </w:t>
      </w:r>
      <w:r w:rsidRPr="002C412B">
        <w:rPr>
          <w:sz w:val="26"/>
          <w:szCs w:val="26"/>
        </w:rPr>
        <w:t>ниже </w:t>
      </w:r>
      <m:oMath>
        <m:sSubSup>
          <m:sSubSupPr>
            <m:ctrlPr>
              <w:rPr>
                <w:rFonts w:ascii="Cambria Math" w:hAnsi="Cambria Math"/>
                <w:i/>
                <w:sz w:val="26"/>
                <w:szCs w:val="26"/>
                <w:lang w:val="en-US"/>
              </w:rPr>
            </m:ctrlPr>
          </m:sSubSupPr>
          <m:e>
            <m:r>
              <w:rPr>
                <w:rFonts w:ascii="Cambria Math" w:hAnsi="Cambria Math"/>
                <w:sz w:val="26"/>
                <w:szCs w:val="26"/>
                <w:lang w:val="en-US"/>
              </w:rPr>
              <m:t>t</m:t>
            </m:r>
          </m:e>
          <m:sub>
            <m:r>
              <w:rPr>
                <w:rFonts w:ascii="Cambria Math" w:hAnsi="Cambria Math"/>
                <w:sz w:val="26"/>
                <w:szCs w:val="26"/>
                <w:lang w:val="en-US"/>
              </w:rPr>
              <m:t>j</m:t>
            </m:r>
            <m:r>
              <w:rPr>
                <w:rFonts w:ascii="Cambria Math" w:hAnsi="Cambria Math"/>
                <w:sz w:val="26"/>
                <w:szCs w:val="26"/>
              </w:rPr>
              <m:t>,</m:t>
            </m:r>
            <m:r>
              <w:rPr>
                <w:rFonts w:ascii="Cambria Math" w:hAnsi="Cambria Math"/>
                <w:sz w:val="26"/>
                <w:szCs w:val="26"/>
                <w:lang w:val="en-US"/>
              </w:rPr>
              <m:t>f</m:t>
            </m:r>
          </m:sub>
          <m:sup>
            <m:r>
              <w:rPr>
                <w:rFonts w:ascii="Cambria Math" w:hAnsi="Cambria Math"/>
                <w:sz w:val="26"/>
                <w:szCs w:val="26"/>
              </w:rPr>
              <m:t>рав</m:t>
            </m:r>
          </m:sup>
        </m:sSubSup>
      </m:oMath>
      <w:r w:rsidRPr="002C412B">
        <w:rPr>
          <w:sz w:val="26"/>
          <w:szCs w:val="26"/>
        </w:rPr>
        <w:t>, ч;</w:t>
      </w:r>
    </w:p>
    <w:p w14:paraId="59473FA8" w14:textId="77777777" w:rsidR="00837B9E" w:rsidRPr="002C412B" w:rsidRDefault="008B75F4" w:rsidP="00C14058">
      <w:pPr>
        <w:spacing w:line="360" w:lineRule="auto"/>
        <w:ind w:firstLine="567"/>
        <w:jc w:val="both"/>
        <w:rPr>
          <w:sz w:val="26"/>
          <w:szCs w:val="26"/>
        </w:rPr>
      </w:pPr>
      <m:oMath>
        <m:sSubSup>
          <m:sSubSupPr>
            <m:ctrlPr>
              <w:rPr>
                <w:rFonts w:ascii="Cambria Math" w:hAnsi="Cambria Math"/>
                <w:i/>
                <w:sz w:val="26"/>
                <w:szCs w:val="26"/>
                <w:lang w:val="en-US"/>
              </w:rPr>
            </m:ctrlPr>
          </m:sSubSupPr>
          <m:e>
            <m:r>
              <w:rPr>
                <w:rFonts w:ascii="Cambria Math" w:hAnsi="Cambria Math"/>
                <w:sz w:val="26"/>
                <w:szCs w:val="26"/>
                <w:lang w:val="en-US"/>
              </w:rPr>
              <m:t>t</m:t>
            </m:r>
          </m:e>
          <m:sub>
            <m:r>
              <w:rPr>
                <w:rFonts w:ascii="Cambria Math" w:hAnsi="Cambria Math"/>
                <w:sz w:val="26"/>
                <w:szCs w:val="26"/>
                <w:lang w:val="en-US"/>
              </w:rPr>
              <m:t>j</m:t>
            </m:r>
            <m:r>
              <w:rPr>
                <w:rFonts w:ascii="Cambria Math" w:hAnsi="Cambria Math"/>
                <w:sz w:val="26"/>
                <w:szCs w:val="26"/>
              </w:rPr>
              <m:t>,</m:t>
            </m:r>
            <m:r>
              <w:rPr>
                <w:rFonts w:ascii="Cambria Math" w:hAnsi="Cambria Math"/>
                <w:sz w:val="26"/>
                <w:szCs w:val="26"/>
                <w:lang w:val="en-US"/>
              </w:rPr>
              <m:t>f</m:t>
            </m:r>
          </m:sub>
          <m:sup>
            <m:r>
              <w:rPr>
                <w:rFonts w:ascii="Cambria Math" w:hAnsi="Cambria Math"/>
                <w:sz w:val="26"/>
                <w:szCs w:val="26"/>
              </w:rPr>
              <m:t>рав</m:t>
            </m:r>
          </m:sup>
        </m:sSubSup>
      </m:oMath>
      <w:r w:rsidR="00837B9E" w:rsidRPr="00414C31">
        <w:rPr>
          <w:sz w:val="26"/>
          <w:szCs w:val="26"/>
        </w:rPr>
        <w:t xml:space="preserve"> </w:t>
      </w:r>
      <w:r w:rsidR="00837B9E" w:rsidRPr="002C412B">
        <w:rPr>
          <w:sz w:val="26"/>
          <w:szCs w:val="26"/>
        </w:rPr>
        <w:t>- температура наружного воздуха, при которой время восстановления f-го участка </w:t>
      </w:r>
      <m:oMath>
        <m:sSubSup>
          <m:sSubSupPr>
            <m:ctrlPr>
              <w:rPr>
                <w:rFonts w:ascii="Cambria Math" w:hAnsi="Cambria Math"/>
                <w:i/>
                <w:sz w:val="26"/>
                <w:szCs w:val="26"/>
              </w:rPr>
            </m:ctrlPr>
          </m:sSubSupPr>
          <m:e>
            <m:r>
              <w:rPr>
                <w:rFonts w:ascii="Cambria Math" w:hAnsi="Cambria Math"/>
                <w:sz w:val="26"/>
                <w:szCs w:val="26"/>
              </w:rPr>
              <m:t>z</m:t>
            </m:r>
          </m:e>
          <m:sub>
            <m:r>
              <w:rPr>
                <w:rFonts w:ascii="Cambria Math" w:hAnsi="Cambria Math"/>
                <w:sz w:val="26"/>
                <w:szCs w:val="26"/>
              </w:rPr>
              <m:t>f</m:t>
            </m:r>
          </m:sub>
          <m:sup>
            <m:r>
              <w:rPr>
                <w:rFonts w:ascii="Cambria Math" w:hAnsi="Cambria Math"/>
                <w:sz w:val="26"/>
                <w:szCs w:val="26"/>
              </w:rPr>
              <m:t>в</m:t>
            </m:r>
          </m:sup>
        </m:sSubSup>
      </m:oMath>
      <w:r w:rsidR="00837B9E" w:rsidRPr="00FB5EE0">
        <w:rPr>
          <w:sz w:val="26"/>
          <w:szCs w:val="26"/>
        </w:rPr>
        <w:t xml:space="preserve"> </w:t>
      </w:r>
      <w:r w:rsidR="00837B9E" w:rsidRPr="002C412B">
        <w:rPr>
          <w:sz w:val="26"/>
          <w:szCs w:val="26"/>
        </w:rPr>
        <w:t>равно временному резерву j-го потребителя, т.е. время снижения температуры воздуха внутри отапливаемого помещения j-го потребителя до минимально допустимого значения</w:t>
      </w:r>
      <w:r w:rsidR="00837B9E" w:rsidRPr="002B67BD">
        <w:rPr>
          <w:sz w:val="26"/>
          <w:szCs w:val="26"/>
        </w:rPr>
        <w:t xml:space="preserve"> </w:t>
      </w:r>
      <m:oMath>
        <m:sSubSup>
          <m:sSubSupPr>
            <m:ctrlPr>
              <w:rPr>
                <w:rFonts w:ascii="Cambria Math" w:hAnsi="Cambria Math"/>
                <w:i/>
                <w:sz w:val="26"/>
                <w:szCs w:val="26"/>
                <w:lang w:val="en-US"/>
              </w:rPr>
            </m:ctrlPr>
          </m:sSubSupPr>
          <m:e>
            <m:r>
              <w:rPr>
                <w:rFonts w:ascii="Cambria Math" w:hAnsi="Cambria Math"/>
                <w:sz w:val="26"/>
                <w:szCs w:val="26"/>
                <w:lang w:val="en-US"/>
              </w:rPr>
              <m:t>t</m:t>
            </m:r>
          </m:e>
          <m:sub>
            <m:r>
              <w:rPr>
                <w:rFonts w:ascii="Cambria Math" w:hAnsi="Cambria Math"/>
                <w:sz w:val="26"/>
                <w:szCs w:val="26"/>
                <w:lang w:val="en-US"/>
              </w:rPr>
              <m:t>j</m:t>
            </m:r>
            <m:r>
              <w:rPr>
                <w:rFonts w:ascii="Cambria Math" w:hAnsi="Cambria Math"/>
                <w:sz w:val="26"/>
                <w:szCs w:val="26"/>
              </w:rPr>
              <m:t>,</m:t>
            </m:r>
            <m:r>
              <w:rPr>
                <w:rFonts w:ascii="Cambria Math" w:hAnsi="Cambria Math"/>
                <w:sz w:val="26"/>
                <w:szCs w:val="26"/>
                <w:lang w:val="en-US"/>
              </w:rPr>
              <m:t>min</m:t>
            </m:r>
          </m:sub>
          <m:sup>
            <m:r>
              <w:rPr>
                <w:rFonts w:ascii="Cambria Math" w:hAnsi="Cambria Math"/>
                <w:sz w:val="26"/>
                <w:szCs w:val="26"/>
              </w:rPr>
              <m:t>в</m:t>
            </m:r>
          </m:sup>
        </m:sSubSup>
      </m:oMath>
      <w:r w:rsidR="00837B9E" w:rsidRPr="002C412B">
        <w:rPr>
          <w:sz w:val="26"/>
          <w:szCs w:val="26"/>
        </w:rPr>
        <w:t>.</w:t>
      </w:r>
    </w:p>
    <w:p w14:paraId="5100B41B" w14:textId="06B84DA7" w:rsidR="00837B9E" w:rsidRDefault="00837B9E" w:rsidP="00837B9E">
      <w:pPr>
        <w:spacing w:line="360" w:lineRule="auto"/>
        <w:ind w:firstLine="567"/>
        <w:jc w:val="both"/>
        <w:rPr>
          <w:sz w:val="26"/>
          <w:szCs w:val="26"/>
        </w:rPr>
      </w:pPr>
      <w:r w:rsidRPr="002C412B">
        <w:rPr>
          <w:sz w:val="26"/>
          <w:szCs w:val="26"/>
        </w:rPr>
        <w:t>Средний суммарный недоотпуск тепловой энергии j-тому потребителю в течение отопительного периода определя</w:t>
      </w:r>
      <w:r>
        <w:rPr>
          <w:sz w:val="26"/>
          <w:szCs w:val="26"/>
        </w:rPr>
        <w:t>е</w:t>
      </w:r>
      <w:r w:rsidRPr="002C412B">
        <w:rPr>
          <w:sz w:val="26"/>
          <w:szCs w:val="26"/>
        </w:rPr>
        <w:t>тся по </w:t>
      </w:r>
      <w:hyperlink r:id="rId122" w:anchor="block_118151" w:history="1">
        <w:r w:rsidRPr="002C412B">
          <w:rPr>
            <w:sz w:val="26"/>
            <w:szCs w:val="26"/>
          </w:rPr>
          <w:t xml:space="preserve">формуле </w:t>
        </w:r>
      </w:hyperlink>
    </w:p>
    <w:p w14:paraId="230A60E1" w14:textId="77777777" w:rsidR="00837B9E" w:rsidRPr="002C412B" w:rsidRDefault="00837B9E" w:rsidP="00837B9E">
      <w:pPr>
        <w:spacing w:line="360" w:lineRule="auto"/>
        <w:ind w:firstLine="567"/>
        <w:jc w:val="both"/>
        <w:rPr>
          <w:sz w:val="26"/>
          <w:szCs w:val="26"/>
        </w:rPr>
      </w:pPr>
    </w:p>
    <w:p w14:paraId="60334EE2" w14:textId="37838DDF" w:rsidR="00837B9E" w:rsidRPr="002B67BD" w:rsidRDefault="00837B9E" w:rsidP="00837B9E">
      <w:pPr>
        <w:spacing w:line="360" w:lineRule="auto"/>
        <w:ind w:firstLine="567"/>
        <w:jc w:val="right"/>
        <w:rPr>
          <w:i/>
          <w:sz w:val="26"/>
          <w:szCs w:val="26"/>
        </w:rPr>
      </w:pPr>
      <w:r w:rsidRPr="002C412B">
        <w:rPr>
          <w:sz w:val="26"/>
          <w:szCs w:val="26"/>
        </w:rPr>
        <w:t> </w:t>
      </w:r>
      <m:oMath>
        <m:acc>
          <m:accPr>
            <m:chr m:val="̅"/>
            <m:ctrlPr>
              <w:rPr>
                <w:rFonts w:ascii="Cambria Math" w:hAnsi="Cambria Math"/>
                <w:i/>
                <w:sz w:val="26"/>
                <w:szCs w:val="26"/>
              </w:rPr>
            </m:ctrlPr>
          </m:accPr>
          <m:e>
            <m:sSub>
              <m:sSubPr>
                <m:ctrlPr>
                  <w:rPr>
                    <w:rFonts w:ascii="Cambria Math" w:hAnsi="Cambria Math"/>
                    <w:i/>
                    <w:sz w:val="26"/>
                    <w:szCs w:val="26"/>
                  </w:rPr>
                </m:ctrlPr>
              </m:sSubPr>
              <m:e>
                <m:r>
                  <w:rPr>
                    <w:rFonts w:ascii="Cambria Math" w:hAnsi="Cambria Math"/>
                    <w:sz w:val="26"/>
                    <w:szCs w:val="26"/>
                    <w:lang w:val="en-US"/>
                  </w:rPr>
                  <m:t>Q</m:t>
                </m:r>
              </m:e>
              <m:sub>
                <m:r>
                  <w:rPr>
                    <w:rFonts w:ascii="Cambria Math" w:hAnsi="Cambria Math"/>
                    <w:sz w:val="26"/>
                    <w:szCs w:val="26"/>
                  </w:rPr>
                  <m:t>j</m:t>
                </m:r>
              </m:sub>
            </m:sSub>
          </m:e>
        </m:acc>
        <m:r>
          <w:rPr>
            <w:rFonts w:ascii="Cambria Math" w:hAnsi="Cambria Math"/>
            <w:sz w:val="26"/>
            <w:szCs w:val="26"/>
          </w:rPr>
          <m:t>=</m:t>
        </m:r>
        <m:d>
          <m:dPr>
            <m:ctrlPr>
              <w:rPr>
                <w:rFonts w:ascii="Cambria Math" w:hAnsi="Cambria Math"/>
                <w:i/>
                <w:sz w:val="26"/>
                <w:szCs w:val="26"/>
              </w:rPr>
            </m:ctrlPr>
          </m:dPr>
          <m:e>
            <m:sSubSup>
              <m:sSubSupPr>
                <m:ctrlPr>
                  <w:rPr>
                    <w:rFonts w:ascii="Cambria Math" w:hAnsi="Cambria Math"/>
                    <w:i/>
                    <w:sz w:val="26"/>
                    <w:szCs w:val="26"/>
                  </w:rPr>
                </m:ctrlPr>
              </m:sSubSupPr>
              <m:e>
                <m:r>
                  <w:rPr>
                    <w:rFonts w:ascii="Cambria Math" w:hAnsi="Cambria Math"/>
                    <w:sz w:val="26"/>
                    <w:szCs w:val="26"/>
                  </w:rPr>
                  <m:t>θ</m:t>
                </m:r>
              </m:e>
              <m:sub>
                <m:r>
                  <w:rPr>
                    <w:rFonts w:ascii="Cambria Math" w:hAnsi="Cambria Math"/>
                    <w:sz w:val="26"/>
                    <w:szCs w:val="26"/>
                  </w:rPr>
                  <m:t>j</m:t>
                </m:r>
              </m:sub>
              <m:sup>
                <m:r>
                  <w:rPr>
                    <w:rFonts w:ascii="Cambria Math" w:hAnsi="Cambria Math"/>
                    <w:sz w:val="26"/>
                    <w:szCs w:val="26"/>
                  </w:rPr>
                  <m:t>p</m:t>
                </m:r>
              </m:sup>
            </m:sSubSup>
            <m:r>
              <w:rPr>
                <w:rFonts w:ascii="Cambria Math" w:hAnsi="Cambria Math"/>
                <w:sz w:val="26"/>
                <w:szCs w:val="26"/>
              </w:rPr>
              <m:t>-</m:t>
            </m:r>
            <m:nary>
              <m:naryPr>
                <m:chr m:val="∑"/>
                <m:limLoc m:val="undOvr"/>
                <m:supHide m:val="1"/>
                <m:ctrlPr>
                  <w:rPr>
                    <w:rFonts w:ascii="Cambria Math" w:hAnsi="Cambria Math"/>
                    <w:i/>
                    <w:sz w:val="26"/>
                    <w:szCs w:val="26"/>
                  </w:rPr>
                </m:ctrlPr>
              </m:naryPr>
              <m:sub>
                <m:r>
                  <w:rPr>
                    <w:rFonts w:ascii="Cambria Math" w:hAnsi="Cambria Math"/>
                    <w:sz w:val="26"/>
                    <w:szCs w:val="26"/>
                  </w:rPr>
                  <m:t>f=0</m:t>
                </m:r>
              </m:sub>
              <m:sup/>
              <m:e>
                <m:sSub>
                  <m:sSubPr>
                    <m:ctrlPr>
                      <w:rPr>
                        <w:rFonts w:ascii="Cambria Math" w:hAnsi="Cambria Math"/>
                        <w:i/>
                        <w:sz w:val="26"/>
                        <w:szCs w:val="26"/>
                      </w:rPr>
                    </m:ctrlPr>
                  </m:sSubPr>
                  <m:e>
                    <m:r>
                      <w:rPr>
                        <w:rFonts w:ascii="Cambria Math" w:hAnsi="Cambria Math"/>
                        <w:sz w:val="26"/>
                        <w:szCs w:val="26"/>
                      </w:rPr>
                      <m:t>p</m:t>
                    </m:r>
                  </m:e>
                  <m:sub>
                    <m:r>
                      <w:rPr>
                        <w:rFonts w:ascii="Cambria Math" w:hAnsi="Cambria Math"/>
                        <w:sz w:val="26"/>
                        <w:szCs w:val="26"/>
                      </w:rPr>
                      <m:t>f</m:t>
                    </m:r>
                  </m:sub>
                </m:sSub>
                <m:r>
                  <w:rPr>
                    <w:rFonts w:ascii="Cambria Math" w:hAnsi="Cambria Math"/>
                    <w:sz w:val="26"/>
                    <w:szCs w:val="26"/>
                  </w:rPr>
                  <m:t>∙</m:t>
                </m:r>
                <m:sSub>
                  <m:sSubPr>
                    <m:ctrlPr>
                      <w:rPr>
                        <w:rFonts w:ascii="Cambria Math" w:hAnsi="Cambria Math"/>
                        <w:i/>
                        <w:sz w:val="26"/>
                        <w:szCs w:val="26"/>
                      </w:rPr>
                    </m:ctrlPr>
                  </m:sSubPr>
                  <m:e>
                    <m:r>
                      <w:rPr>
                        <w:rFonts w:ascii="Cambria Math" w:hAnsi="Cambria Math"/>
                        <w:sz w:val="26"/>
                        <w:szCs w:val="26"/>
                      </w:rPr>
                      <m:t>q</m:t>
                    </m:r>
                  </m:e>
                  <m:sub>
                    <m:r>
                      <w:rPr>
                        <w:rFonts w:ascii="Cambria Math" w:hAnsi="Cambria Math"/>
                        <w:sz w:val="26"/>
                        <w:szCs w:val="26"/>
                      </w:rPr>
                      <m:t>i.j</m:t>
                    </m:r>
                  </m:sub>
                </m:sSub>
              </m:e>
            </m:nary>
          </m:e>
        </m:d>
        <m:r>
          <w:rPr>
            <w:rFonts w:ascii="Cambria Math" w:hAnsi="Cambria Math"/>
            <w:sz w:val="26"/>
            <w:szCs w:val="26"/>
          </w:rPr>
          <m:t>∙</m:t>
        </m:r>
        <m:d>
          <m:dPr>
            <m:ctrlPr>
              <w:rPr>
                <w:rFonts w:ascii="Cambria Math" w:hAnsi="Cambria Math"/>
                <w:i/>
                <w:sz w:val="26"/>
                <w:szCs w:val="26"/>
              </w:rPr>
            </m:ctrlPr>
          </m:dPr>
          <m:e>
            <m:sSubSup>
              <m:sSubSupPr>
                <m:ctrlPr>
                  <w:rPr>
                    <w:rFonts w:ascii="Cambria Math" w:hAnsi="Cambria Math"/>
                    <w:i/>
                    <w:sz w:val="26"/>
                    <w:szCs w:val="26"/>
                  </w:rPr>
                </m:ctrlPr>
              </m:sSubSupPr>
              <m:e>
                <m:r>
                  <w:rPr>
                    <w:rFonts w:ascii="Cambria Math" w:hAnsi="Cambria Math"/>
                    <w:sz w:val="26"/>
                    <w:szCs w:val="26"/>
                  </w:rPr>
                  <m:t>τ</m:t>
                </m:r>
              </m:e>
              <m:sub>
                <m:r>
                  <w:rPr>
                    <w:rFonts w:ascii="Cambria Math" w:hAnsi="Cambria Math"/>
                    <w:sz w:val="26"/>
                    <w:szCs w:val="26"/>
                  </w:rPr>
                  <m:t>1</m:t>
                </m:r>
              </m:sub>
              <m:sup>
                <m:r>
                  <w:rPr>
                    <w:rFonts w:ascii="Cambria Math" w:hAnsi="Cambria Math"/>
                    <w:sz w:val="26"/>
                    <w:szCs w:val="26"/>
                  </w:rPr>
                  <m:t>р</m:t>
                </m:r>
              </m:sup>
            </m:sSubSup>
            <m:r>
              <w:rPr>
                <w:rFonts w:ascii="Cambria Math" w:hAnsi="Cambria Math"/>
                <w:sz w:val="26"/>
                <w:szCs w:val="26"/>
              </w:rPr>
              <m:t>-</m:t>
            </m:r>
            <m:sSubSup>
              <m:sSubSupPr>
                <m:ctrlPr>
                  <w:rPr>
                    <w:rFonts w:ascii="Cambria Math" w:hAnsi="Cambria Math"/>
                    <w:i/>
                    <w:sz w:val="26"/>
                    <w:szCs w:val="26"/>
                  </w:rPr>
                </m:ctrlPr>
              </m:sSubSupPr>
              <m:e>
                <m:r>
                  <w:rPr>
                    <w:rFonts w:ascii="Cambria Math" w:hAnsi="Cambria Math"/>
                    <w:sz w:val="26"/>
                    <w:szCs w:val="26"/>
                  </w:rPr>
                  <m:t>τ</m:t>
                </m:r>
              </m:e>
              <m:sub>
                <m:r>
                  <w:rPr>
                    <w:rFonts w:ascii="Cambria Math" w:hAnsi="Cambria Math"/>
                    <w:sz w:val="26"/>
                    <w:szCs w:val="26"/>
                  </w:rPr>
                  <m:t>2</m:t>
                </m:r>
              </m:sub>
              <m:sup>
                <m:r>
                  <w:rPr>
                    <w:rFonts w:ascii="Cambria Math" w:hAnsi="Cambria Math"/>
                    <w:sz w:val="26"/>
                    <w:szCs w:val="26"/>
                  </w:rPr>
                  <m:t>р</m:t>
                </m:r>
              </m:sup>
            </m:sSubSup>
          </m:e>
        </m:d>
        <m:r>
          <w:rPr>
            <w:rFonts w:ascii="Cambria Math" w:hAnsi="Cambria Math"/>
            <w:sz w:val="26"/>
            <w:szCs w:val="26"/>
          </w:rPr>
          <m:t>∙</m:t>
        </m:r>
        <m:f>
          <m:fPr>
            <m:ctrlPr>
              <w:rPr>
                <w:rFonts w:ascii="Cambria Math" w:hAnsi="Cambria Math"/>
                <w:i/>
                <w:sz w:val="26"/>
                <w:szCs w:val="26"/>
              </w:rPr>
            </m:ctrlPr>
          </m:fPr>
          <m:num>
            <m:sSubSup>
              <m:sSubSupPr>
                <m:ctrlPr>
                  <w:rPr>
                    <w:rFonts w:ascii="Cambria Math" w:hAnsi="Cambria Math"/>
                    <w:i/>
                    <w:sz w:val="26"/>
                    <w:szCs w:val="26"/>
                  </w:rPr>
                </m:ctrlPr>
              </m:sSubSupPr>
              <m:e>
                <m:r>
                  <w:rPr>
                    <w:rFonts w:ascii="Cambria Math" w:hAnsi="Cambria Math"/>
                    <w:sz w:val="26"/>
                    <w:szCs w:val="26"/>
                    <w:lang w:val="en-US"/>
                  </w:rPr>
                  <m:t>t</m:t>
                </m:r>
              </m:e>
              <m:sub>
                <m:r>
                  <w:rPr>
                    <w:rFonts w:ascii="Cambria Math" w:hAnsi="Cambria Math"/>
                    <w:sz w:val="26"/>
                    <w:szCs w:val="26"/>
                    <w:lang w:val="en-US"/>
                  </w:rPr>
                  <m:t>j</m:t>
                </m:r>
              </m:sub>
              <m:sup>
                <m:r>
                  <w:rPr>
                    <w:rFonts w:ascii="Cambria Math" w:hAnsi="Cambria Math"/>
                    <w:sz w:val="26"/>
                    <w:szCs w:val="26"/>
                  </w:rPr>
                  <m:t>в.р.</m:t>
                </m:r>
              </m:sup>
            </m:sSubSup>
            <m:r>
              <w:rPr>
                <w:rFonts w:ascii="Cambria Math" w:hAnsi="Cambria Math"/>
                <w:sz w:val="26"/>
                <w:szCs w:val="26"/>
              </w:rPr>
              <m:t>-</m:t>
            </m:r>
            <m:sSup>
              <m:sSupPr>
                <m:ctrlPr>
                  <w:rPr>
                    <w:rFonts w:ascii="Cambria Math" w:hAnsi="Cambria Math"/>
                    <w:i/>
                    <w:sz w:val="26"/>
                    <w:szCs w:val="26"/>
                  </w:rPr>
                </m:ctrlPr>
              </m:sSupPr>
              <m:e>
                <m:r>
                  <w:rPr>
                    <w:rFonts w:ascii="Cambria Math" w:hAnsi="Cambria Math"/>
                    <w:sz w:val="26"/>
                    <w:szCs w:val="26"/>
                    <w:lang w:val="en-US"/>
                  </w:rPr>
                  <m:t>t</m:t>
                </m:r>
              </m:e>
              <m:sup>
                <m:r>
                  <w:rPr>
                    <w:rFonts w:ascii="Cambria Math" w:hAnsi="Cambria Math"/>
                    <w:sz w:val="26"/>
                    <w:szCs w:val="26"/>
                  </w:rPr>
                  <m:t>н.ср</m:t>
                </m:r>
              </m:sup>
            </m:sSup>
          </m:num>
          <m:den>
            <m:sSubSup>
              <m:sSubSupPr>
                <m:ctrlPr>
                  <w:rPr>
                    <w:rFonts w:ascii="Cambria Math" w:hAnsi="Cambria Math"/>
                    <w:i/>
                    <w:sz w:val="26"/>
                    <w:szCs w:val="26"/>
                  </w:rPr>
                </m:ctrlPr>
              </m:sSubSupPr>
              <m:e>
                <m:r>
                  <w:rPr>
                    <w:rFonts w:ascii="Cambria Math" w:hAnsi="Cambria Math"/>
                    <w:sz w:val="26"/>
                    <w:szCs w:val="26"/>
                    <w:lang w:val="en-US"/>
                  </w:rPr>
                  <m:t>t</m:t>
                </m:r>
              </m:e>
              <m:sub>
                <m:r>
                  <w:rPr>
                    <w:rFonts w:ascii="Cambria Math" w:hAnsi="Cambria Math"/>
                    <w:sz w:val="26"/>
                    <w:szCs w:val="26"/>
                    <w:lang w:val="en-US"/>
                  </w:rPr>
                  <m:t>j</m:t>
                </m:r>
              </m:sub>
              <m:sup>
                <m:r>
                  <w:rPr>
                    <w:rFonts w:ascii="Cambria Math" w:hAnsi="Cambria Math"/>
                    <w:sz w:val="26"/>
                    <w:szCs w:val="26"/>
                  </w:rPr>
                  <m:t>в.р.</m:t>
                </m:r>
              </m:sup>
            </m:sSubSup>
            <m:r>
              <w:rPr>
                <w:rFonts w:ascii="Cambria Math" w:hAnsi="Cambria Math"/>
                <w:sz w:val="26"/>
                <w:szCs w:val="26"/>
              </w:rPr>
              <m:t>-</m:t>
            </m:r>
            <m:sSup>
              <m:sSupPr>
                <m:ctrlPr>
                  <w:rPr>
                    <w:rFonts w:ascii="Cambria Math" w:hAnsi="Cambria Math"/>
                    <w:i/>
                    <w:sz w:val="26"/>
                    <w:szCs w:val="26"/>
                  </w:rPr>
                </m:ctrlPr>
              </m:sSupPr>
              <m:e>
                <m:r>
                  <w:rPr>
                    <w:rFonts w:ascii="Cambria Math" w:hAnsi="Cambria Math"/>
                    <w:sz w:val="26"/>
                    <w:szCs w:val="26"/>
                    <w:lang w:val="en-US"/>
                  </w:rPr>
                  <m:t>t</m:t>
                </m:r>
              </m:e>
              <m:sup>
                <m:r>
                  <w:rPr>
                    <w:rFonts w:ascii="Cambria Math" w:hAnsi="Cambria Math"/>
                    <w:sz w:val="26"/>
                    <w:szCs w:val="26"/>
                  </w:rPr>
                  <m:t>н.р</m:t>
                </m:r>
              </m:sup>
            </m:sSup>
          </m:den>
        </m:f>
        <m:r>
          <w:rPr>
            <w:rFonts w:ascii="Cambria Math" w:hAnsi="Cambria Math"/>
            <w:sz w:val="26"/>
            <w:szCs w:val="26"/>
          </w:rPr>
          <m:t>∙</m:t>
        </m:r>
        <m:sSup>
          <m:sSupPr>
            <m:ctrlPr>
              <w:rPr>
                <w:rFonts w:ascii="Cambria Math" w:hAnsi="Cambria Math"/>
                <w:i/>
                <w:sz w:val="26"/>
                <w:szCs w:val="26"/>
              </w:rPr>
            </m:ctrlPr>
          </m:sSupPr>
          <m:e>
            <m:r>
              <w:rPr>
                <w:rFonts w:ascii="Cambria Math" w:hAnsi="Cambria Math"/>
                <w:sz w:val="26"/>
                <w:szCs w:val="26"/>
              </w:rPr>
              <m:t>τ</m:t>
            </m:r>
          </m:e>
          <m:sup>
            <m:r>
              <w:rPr>
                <w:rFonts w:ascii="Cambria Math" w:hAnsi="Cambria Math"/>
                <w:sz w:val="26"/>
                <w:szCs w:val="26"/>
              </w:rPr>
              <m:t>от</m:t>
            </m:r>
          </m:sup>
        </m:sSup>
      </m:oMath>
      <w:r w:rsidRPr="002C412B">
        <w:rPr>
          <w:sz w:val="26"/>
          <w:szCs w:val="26"/>
        </w:rPr>
        <w:t xml:space="preserve"> </w:t>
      </w:r>
      <w:r>
        <w:rPr>
          <w:sz w:val="26"/>
          <w:szCs w:val="26"/>
        </w:rPr>
        <w:t xml:space="preserve">, </w:t>
      </w:r>
      <w:r w:rsidRPr="002C412B">
        <w:rPr>
          <w:sz w:val="26"/>
          <w:szCs w:val="26"/>
        </w:rPr>
        <w:t xml:space="preserve">Гкал </w:t>
      </w:r>
      <w:r>
        <w:rPr>
          <w:sz w:val="26"/>
          <w:szCs w:val="26"/>
        </w:rPr>
        <w:tab/>
      </w:r>
      <w:r>
        <w:rPr>
          <w:sz w:val="26"/>
          <w:szCs w:val="26"/>
        </w:rPr>
        <w:tab/>
        <w:t>(1.</w:t>
      </w:r>
      <w:r w:rsidR="002476D2">
        <w:rPr>
          <w:sz w:val="26"/>
          <w:szCs w:val="26"/>
        </w:rPr>
        <w:t>29</w:t>
      </w:r>
      <w:r>
        <w:rPr>
          <w:sz w:val="26"/>
          <w:szCs w:val="26"/>
        </w:rPr>
        <w:t>)</w:t>
      </w:r>
    </w:p>
    <w:p w14:paraId="2B662851" w14:textId="77777777" w:rsidR="00837B9E" w:rsidRPr="002C412B" w:rsidRDefault="00837B9E" w:rsidP="00837B9E">
      <w:pPr>
        <w:spacing w:line="360" w:lineRule="auto"/>
        <w:ind w:firstLine="567"/>
        <w:jc w:val="both"/>
        <w:rPr>
          <w:sz w:val="26"/>
          <w:szCs w:val="26"/>
        </w:rPr>
      </w:pPr>
      <w:r w:rsidRPr="002C412B">
        <w:rPr>
          <w:sz w:val="26"/>
          <w:szCs w:val="26"/>
        </w:rPr>
        <w:t>где,</w:t>
      </w:r>
      <w:r w:rsidRPr="002B67BD">
        <w:rPr>
          <w:rFonts w:ascii="Cambria Math" w:hAnsi="Cambria Math"/>
          <w:i/>
          <w:sz w:val="26"/>
          <w:szCs w:val="26"/>
        </w:rPr>
        <w:t xml:space="preserve"> </w:t>
      </w:r>
      <m:oMath>
        <m:sSubSup>
          <m:sSubSupPr>
            <m:ctrlPr>
              <w:rPr>
                <w:rFonts w:ascii="Cambria Math" w:hAnsi="Cambria Math"/>
                <w:i/>
                <w:sz w:val="26"/>
                <w:szCs w:val="26"/>
              </w:rPr>
            </m:ctrlPr>
          </m:sSubSupPr>
          <m:e>
            <m:r>
              <w:rPr>
                <w:rFonts w:ascii="Cambria Math" w:hAnsi="Cambria Math"/>
                <w:sz w:val="26"/>
                <w:szCs w:val="26"/>
              </w:rPr>
              <m:t>θ</m:t>
            </m:r>
          </m:e>
          <m:sub>
            <m:r>
              <w:rPr>
                <w:rFonts w:ascii="Cambria Math" w:hAnsi="Cambria Math"/>
                <w:sz w:val="26"/>
                <w:szCs w:val="26"/>
              </w:rPr>
              <m:t>j</m:t>
            </m:r>
          </m:sub>
          <m:sup>
            <m:r>
              <w:rPr>
                <w:rFonts w:ascii="Cambria Math" w:hAnsi="Cambria Math"/>
                <w:sz w:val="26"/>
                <w:szCs w:val="26"/>
              </w:rPr>
              <m:t>p</m:t>
            </m:r>
          </m:sup>
        </m:sSubSup>
      </m:oMath>
      <w:r w:rsidRPr="002C412B">
        <w:rPr>
          <w:sz w:val="26"/>
          <w:szCs w:val="26"/>
        </w:rPr>
        <w:t> - расчетный при </w:t>
      </w:r>
      <m:oMath>
        <m:sSup>
          <m:sSupPr>
            <m:ctrlPr>
              <w:rPr>
                <w:rFonts w:ascii="Cambria Math" w:hAnsi="Cambria Math"/>
                <w:i/>
                <w:sz w:val="26"/>
                <w:szCs w:val="26"/>
              </w:rPr>
            </m:ctrlPr>
          </m:sSupPr>
          <m:e>
            <m:r>
              <w:rPr>
                <w:rFonts w:ascii="Cambria Math" w:hAnsi="Cambria Math"/>
                <w:sz w:val="26"/>
                <w:szCs w:val="26"/>
                <w:lang w:val="en-US"/>
              </w:rPr>
              <m:t>t</m:t>
            </m:r>
          </m:e>
          <m:sup>
            <m:r>
              <w:rPr>
                <w:rFonts w:ascii="Cambria Math" w:hAnsi="Cambria Math"/>
                <w:sz w:val="26"/>
                <w:szCs w:val="26"/>
              </w:rPr>
              <m:t>н.р</m:t>
            </m:r>
          </m:sup>
        </m:sSup>
      </m:oMath>
      <w:r w:rsidRPr="002C412B">
        <w:rPr>
          <w:sz w:val="26"/>
          <w:szCs w:val="26"/>
        </w:rPr>
        <w:t> часовой расход теплоносителя у j-того потребителя, т/ч;</w:t>
      </w:r>
    </w:p>
    <w:p w14:paraId="09257AB4" w14:textId="77777777" w:rsidR="00837B9E" w:rsidRPr="002C412B" w:rsidRDefault="008B75F4" w:rsidP="00837B9E">
      <w:pPr>
        <w:spacing w:line="360" w:lineRule="auto"/>
        <w:ind w:firstLine="567"/>
        <w:jc w:val="both"/>
        <w:rPr>
          <w:sz w:val="26"/>
          <w:szCs w:val="26"/>
        </w:rPr>
      </w:pPr>
      <m:oMath>
        <m:sSubSup>
          <m:sSubSupPr>
            <m:ctrlPr>
              <w:rPr>
                <w:rFonts w:ascii="Cambria Math" w:hAnsi="Cambria Math"/>
                <w:i/>
                <w:sz w:val="26"/>
                <w:szCs w:val="26"/>
              </w:rPr>
            </m:ctrlPr>
          </m:sSubSupPr>
          <m:e>
            <m:r>
              <w:rPr>
                <w:rFonts w:ascii="Cambria Math" w:hAnsi="Cambria Math"/>
                <w:sz w:val="26"/>
                <w:szCs w:val="26"/>
              </w:rPr>
              <m:t>θ</m:t>
            </m:r>
          </m:e>
          <m:sub>
            <m:r>
              <w:rPr>
                <w:rFonts w:ascii="Cambria Math" w:hAnsi="Cambria Math"/>
                <w:sz w:val="26"/>
                <w:szCs w:val="26"/>
                <w:lang w:val="en-US"/>
              </w:rPr>
              <m:t>i</m:t>
            </m:r>
            <m:r>
              <w:rPr>
                <w:rFonts w:ascii="Cambria Math" w:hAnsi="Cambria Math"/>
                <w:sz w:val="26"/>
                <w:szCs w:val="26"/>
              </w:rPr>
              <m:t>.j</m:t>
            </m:r>
          </m:sub>
          <m:sup/>
        </m:sSubSup>
      </m:oMath>
      <w:r w:rsidR="00837B9E" w:rsidRPr="002C412B">
        <w:rPr>
          <w:sz w:val="26"/>
          <w:szCs w:val="26"/>
        </w:rPr>
        <w:t> - часовой расход теплоносителя у j-того потребителя при отказе f-того участка тепловой сети, т/ч;</w:t>
      </w:r>
    </w:p>
    <w:p w14:paraId="7DE1059B" w14:textId="77777777" w:rsidR="00837B9E" w:rsidRPr="002C412B" w:rsidRDefault="008B75F4" w:rsidP="00837B9E">
      <w:pPr>
        <w:spacing w:line="360" w:lineRule="auto"/>
        <w:ind w:firstLine="567"/>
        <w:jc w:val="both"/>
        <w:rPr>
          <w:sz w:val="26"/>
          <w:szCs w:val="26"/>
        </w:rPr>
      </w:pPr>
      <m:oMath>
        <m:sSubSup>
          <m:sSubSupPr>
            <m:ctrlPr>
              <w:rPr>
                <w:rFonts w:ascii="Cambria Math" w:hAnsi="Cambria Math"/>
                <w:i/>
                <w:sz w:val="26"/>
                <w:szCs w:val="26"/>
              </w:rPr>
            </m:ctrlPr>
          </m:sSubSupPr>
          <m:e>
            <m:r>
              <w:rPr>
                <w:rFonts w:ascii="Cambria Math" w:hAnsi="Cambria Math"/>
                <w:sz w:val="26"/>
                <w:szCs w:val="26"/>
              </w:rPr>
              <m:t>τ</m:t>
            </m:r>
          </m:e>
          <m:sub>
            <m:r>
              <w:rPr>
                <w:rFonts w:ascii="Cambria Math" w:hAnsi="Cambria Math"/>
                <w:sz w:val="26"/>
                <w:szCs w:val="26"/>
              </w:rPr>
              <m:t>1</m:t>
            </m:r>
          </m:sub>
          <m:sup>
            <m:r>
              <w:rPr>
                <w:rFonts w:ascii="Cambria Math" w:hAnsi="Cambria Math"/>
                <w:sz w:val="26"/>
                <w:szCs w:val="26"/>
              </w:rPr>
              <m:t>р</m:t>
            </m:r>
          </m:sup>
        </m:sSubSup>
      </m:oMath>
      <w:r w:rsidR="00837B9E" w:rsidRPr="002C412B">
        <w:rPr>
          <w:sz w:val="26"/>
          <w:szCs w:val="26"/>
        </w:rPr>
        <w:t> - расчетная темп</w:t>
      </w:r>
      <w:proofErr w:type="spellStart"/>
      <w:r w:rsidR="00837B9E" w:rsidRPr="002C412B">
        <w:rPr>
          <w:sz w:val="26"/>
          <w:szCs w:val="26"/>
        </w:rPr>
        <w:t>ература</w:t>
      </w:r>
      <w:proofErr w:type="spellEnd"/>
      <w:r w:rsidR="00837B9E" w:rsidRPr="002C412B">
        <w:rPr>
          <w:sz w:val="26"/>
          <w:szCs w:val="26"/>
        </w:rPr>
        <w:t xml:space="preserve"> теплоносителя при температуре наружного воздуха равной </w:t>
      </w:r>
      <m:oMath>
        <m:sSup>
          <m:sSupPr>
            <m:ctrlPr>
              <w:rPr>
                <w:rFonts w:ascii="Cambria Math" w:hAnsi="Cambria Math"/>
                <w:i/>
                <w:sz w:val="26"/>
                <w:szCs w:val="26"/>
              </w:rPr>
            </m:ctrlPr>
          </m:sSupPr>
          <m:e>
            <m:r>
              <w:rPr>
                <w:rFonts w:ascii="Cambria Math" w:hAnsi="Cambria Math"/>
                <w:sz w:val="26"/>
                <w:szCs w:val="26"/>
                <w:lang w:val="en-US"/>
              </w:rPr>
              <m:t>t</m:t>
            </m:r>
          </m:e>
          <m:sup>
            <m:r>
              <w:rPr>
                <w:rFonts w:ascii="Cambria Math" w:hAnsi="Cambria Math"/>
                <w:sz w:val="26"/>
                <w:szCs w:val="26"/>
              </w:rPr>
              <m:t>н.р</m:t>
            </m:r>
          </m:sup>
        </m:sSup>
      </m:oMath>
      <w:r w:rsidR="00837B9E" w:rsidRPr="002C412B">
        <w:rPr>
          <w:sz w:val="26"/>
          <w:szCs w:val="26"/>
        </w:rPr>
        <w:t> в подающем теплопроводе тепловой сети, °С;</w:t>
      </w:r>
    </w:p>
    <w:p w14:paraId="3CA110AE" w14:textId="77777777" w:rsidR="00837B9E" w:rsidRPr="002C412B" w:rsidRDefault="008B75F4" w:rsidP="00837B9E">
      <w:pPr>
        <w:spacing w:line="360" w:lineRule="auto"/>
        <w:ind w:firstLine="567"/>
        <w:jc w:val="both"/>
        <w:rPr>
          <w:sz w:val="26"/>
          <w:szCs w:val="26"/>
        </w:rPr>
      </w:pPr>
      <m:oMath>
        <m:sSubSup>
          <m:sSubSupPr>
            <m:ctrlPr>
              <w:rPr>
                <w:rFonts w:ascii="Cambria Math" w:hAnsi="Cambria Math"/>
                <w:i/>
                <w:sz w:val="26"/>
                <w:szCs w:val="26"/>
              </w:rPr>
            </m:ctrlPr>
          </m:sSubSupPr>
          <m:e>
            <m:r>
              <w:rPr>
                <w:rFonts w:ascii="Cambria Math" w:hAnsi="Cambria Math"/>
                <w:sz w:val="26"/>
                <w:szCs w:val="26"/>
              </w:rPr>
              <m:t>τ</m:t>
            </m:r>
          </m:e>
          <m:sub>
            <m:r>
              <w:rPr>
                <w:rFonts w:ascii="Cambria Math" w:hAnsi="Cambria Math"/>
                <w:sz w:val="26"/>
                <w:szCs w:val="26"/>
              </w:rPr>
              <m:t>2</m:t>
            </m:r>
          </m:sub>
          <m:sup>
            <m:r>
              <w:rPr>
                <w:rFonts w:ascii="Cambria Math" w:hAnsi="Cambria Math"/>
                <w:sz w:val="26"/>
                <w:szCs w:val="26"/>
              </w:rPr>
              <m:t>р</m:t>
            </m:r>
          </m:sup>
        </m:sSubSup>
      </m:oMath>
      <w:r w:rsidR="00837B9E" w:rsidRPr="002C412B">
        <w:rPr>
          <w:sz w:val="26"/>
          <w:szCs w:val="26"/>
        </w:rPr>
        <w:t> - расчетная температура теплоносителя при температуре наружного воздуха равной </w:t>
      </w:r>
      <m:oMath>
        <m:sSup>
          <m:sSupPr>
            <m:ctrlPr>
              <w:rPr>
                <w:rFonts w:ascii="Cambria Math" w:hAnsi="Cambria Math"/>
                <w:i/>
                <w:sz w:val="26"/>
                <w:szCs w:val="26"/>
              </w:rPr>
            </m:ctrlPr>
          </m:sSupPr>
          <m:e>
            <m:r>
              <w:rPr>
                <w:rFonts w:ascii="Cambria Math" w:hAnsi="Cambria Math"/>
                <w:sz w:val="26"/>
                <w:szCs w:val="26"/>
                <w:lang w:val="en-US"/>
              </w:rPr>
              <m:t>t</m:t>
            </m:r>
          </m:e>
          <m:sup>
            <m:r>
              <w:rPr>
                <w:rFonts w:ascii="Cambria Math" w:hAnsi="Cambria Math"/>
                <w:sz w:val="26"/>
                <w:szCs w:val="26"/>
              </w:rPr>
              <m:t>н.р</m:t>
            </m:r>
          </m:sup>
        </m:sSup>
      </m:oMath>
      <w:r w:rsidR="00837B9E" w:rsidRPr="002C412B">
        <w:rPr>
          <w:sz w:val="26"/>
          <w:szCs w:val="26"/>
        </w:rPr>
        <w:t> в обратном теплопроводе тепловой сети, °С.</w:t>
      </w:r>
    </w:p>
    <w:p w14:paraId="0A09C958" w14:textId="467BAFD6" w:rsidR="00837B9E" w:rsidRDefault="00837B9E" w:rsidP="00837B9E">
      <w:pPr>
        <w:spacing w:line="360" w:lineRule="auto"/>
        <w:ind w:firstLine="567"/>
        <w:jc w:val="both"/>
        <w:rPr>
          <w:sz w:val="26"/>
          <w:szCs w:val="26"/>
        </w:rPr>
      </w:pPr>
      <w:r w:rsidRPr="000756FB">
        <w:rPr>
          <w:sz w:val="26"/>
          <w:szCs w:val="26"/>
        </w:rPr>
        <w:t xml:space="preserve">Значения потока (частоты) и времени восстановления теплоснабжения потребителей после отключений определены расчетом надежности в ПРК Zulu Thermo </w:t>
      </w:r>
      <w:r w:rsidRPr="00882DDE">
        <w:rPr>
          <w:sz w:val="26"/>
          <w:szCs w:val="26"/>
        </w:rPr>
        <w:t>10</w:t>
      </w:r>
      <w:r w:rsidRPr="000756FB">
        <w:rPr>
          <w:sz w:val="26"/>
          <w:szCs w:val="26"/>
        </w:rPr>
        <w:t xml:space="preserve">.0 и представлены в электронной модели систем теплоснабжения, являющейся </w:t>
      </w:r>
      <w:r w:rsidRPr="000756FB">
        <w:rPr>
          <w:sz w:val="26"/>
          <w:szCs w:val="26"/>
        </w:rPr>
        <w:lastRenderedPageBreak/>
        <w:t>неотъемлемой частью настоящей схемы</w:t>
      </w:r>
      <w:r w:rsidRPr="00814437">
        <w:rPr>
          <w:sz w:val="26"/>
          <w:szCs w:val="26"/>
        </w:rPr>
        <w:t xml:space="preserve"> </w:t>
      </w:r>
      <w:r>
        <w:rPr>
          <w:sz w:val="26"/>
          <w:szCs w:val="26"/>
        </w:rPr>
        <w:t>и Главе 11 Обосновывающих материалов.</w:t>
      </w:r>
    </w:p>
    <w:p w14:paraId="445357F7" w14:textId="743D6E54" w:rsidR="00AA00CE" w:rsidRPr="002654BA" w:rsidRDefault="00AA00CE" w:rsidP="00214EE8">
      <w:pPr>
        <w:widowControl/>
        <w:numPr>
          <w:ilvl w:val="2"/>
          <w:numId w:val="35"/>
        </w:numPr>
        <w:suppressAutoHyphens/>
        <w:autoSpaceDE/>
        <w:autoSpaceDN/>
        <w:spacing w:before="120" w:after="120" w:line="276" w:lineRule="auto"/>
        <w:ind w:left="0" w:firstLine="709"/>
        <w:jc w:val="both"/>
        <w:outlineLvl w:val="1"/>
        <w:rPr>
          <w:b/>
          <w:bCs/>
          <w:kern w:val="28"/>
          <w:sz w:val="26"/>
          <w:szCs w:val="26"/>
          <w:lang w:eastAsia="en-US" w:bidi="ar-SA"/>
        </w:rPr>
      </w:pPr>
      <w:bookmarkStart w:id="242" w:name="_Toc384210946"/>
      <w:bookmarkStart w:id="243" w:name="_Toc384740326"/>
      <w:bookmarkStart w:id="244" w:name="_Toc8825144"/>
      <w:bookmarkStart w:id="245" w:name="_Toc198296491"/>
      <w:bookmarkStart w:id="246" w:name="_Toc384210945"/>
      <w:bookmarkStart w:id="247" w:name="_Toc384740325"/>
      <w:r w:rsidRPr="002654BA">
        <w:rPr>
          <w:b/>
          <w:bCs/>
          <w:kern w:val="28"/>
          <w:sz w:val="26"/>
          <w:szCs w:val="26"/>
          <w:lang w:eastAsia="en-US" w:bidi="ar-SA"/>
        </w:rPr>
        <w:t>Графические материалы (карты-схемы тепловых сетей и зон ненормативной надежности)</w:t>
      </w:r>
      <w:bookmarkEnd w:id="242"/>
      <w:bookmarkEnd w:id="243"/>
      <w:bookmarkEnd w:id="244"/>
      <w:bookmarkEnd w:id="245"/>
    </w:p>
    <w:p w14:paraId="4C6287DB" w14:textId="610E8329" w:rsidR="00AA00CE" w:rsidRDefault="00AA00CE" w:rsidP="00AA00CE">
      <w:pPr>
        <w:widowControl/>
        <w:autoSpaceDE/>
        <w:autoSpaceDN/>
        <w:spacing w:line="360" w:lineRule="auto"/>
        <w:ind w:firstLine="709"/>
        <w:jc w:val="both"/>
        <w:rPr>
          <w:sz w:val="26"/>
          <w:szCs w:val="26"/>
          <w:lang w:bidi="ar-SA"/>
        </w:rPr>
      </w:pPr>
      <w:r w:rsidRPr="002654BA">
        <w:rPr>
          <w:sz w:val="26"/>
          <w:szCs w:val="26"/>
          <w:lang w:bidi="ar-SA"/>
        </w:rPr>
        <w:t>Зоны ненормативной надежности и безопасности теплоснабжения на территории Запорожского сельского поселения отсутствуют.</w:t>
      </w:r>
    </w:p>
    <w:p w14:paraId="2A01298F" w14:textId="0955A803" w:rsidR="00226535" w:rsidRPr="00226535" w:rsidRDefault="00AA00CE" w:rsidP="00214EE8">
      <w:pPr>
        <w:widowControl/>
        <w:numPr>
          <w:ilvl w:val="2"/>
          <w:numId w:val="35"/>
        </w:numPr>
        <w:suppressAutoHyphens/>
        <w:autoSpaceDE/>
        <w:autoSpaceDN/>
        <w:spacing w:before="120" w:after="120" w:line="276" w:lineRule="auto"/>
        <w:ind w:left="0" w:firstLine="709"/>
        <w:jc w:val="both"/>
        <w:outlineLvl w:val="1"/>
        <w:rPr>
          <w:b/>
          <w:bCs/>
          <w:kern w:val="28"/>
          <w:sz w:val="26"/>
          <w:szCs w:val="26"/>
          <w:lang w:eastAsia="en-US" w:bidi="ar-SA"/>
        </w:rPr>
      </w:pPr>
      <w:bookmarkStart w:id="248" w:name="_Toc5371131"/>
      <w:bookmarkStart w:id="249" w:name="_Toc8825146"/>
      <w:bookmarkStart w:id="250" w:name="_Toc198296492"/>
      <w:bookmarkEnd w:id="246"/>
      <w:bookmarkEnd w:id="247"/>
      <w:r w:rsidRPr="00226535">
        <w:rPr>
          <w:b/>
          <w:bCs/>
          <w:kern w:val="28"/>
          <w:sz w:val="26"/>
          <w:szCs w:val="26"/>
          <w:lang w:eastAsia="en-US" w:bidi="ar-SA"/>
        </w:rPr>
        <w:t xml:space="preserve">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w:t>
      </w:r>
      <w:bookmarkEnd w:id="248"/>
      <w:bookmarkEnd w:id="249"/>
      <w:r w:rsidR="00226535" w:rsidRPr="00226535">
        <w:rPr>
          <w:b/>
          <w:bCs/>
          <w:kern w:val="28"/>
          <w:sz w:val="26"/>
          <w:szCs w:val="26"/>
          <w:lang w:eastAsia="en-US" w:bidi="ar-SA"/>
        </w:rPr>
        <w:t>Правилами расследования причин аварийных ситуаций при теплоснабжении, утвержденными постановлением Правительства Российской Федерации от 2 июня 2022 г. № 1014 "О расследовании причин аварийных ситуаций при теплоснабжении"</w:t>
      </w:r>
      <w:bookmarkEnd w:id="250"/>
    </w:p>
    <w:p w14:paraId="6EA9FB09" w14:textId="3276751E" w:rsidR="00AA00CE" w:rsidRDefault="00AA00CE" w:rsidP="00226535">
      <w:pPr>
        <w:widowControl/>
        <w:autoSpaceDE/>
        <w:autoSpaceDN/>
        <w:spacing w:line="360" w:lineRule="auto"/>
        <w:ind w:firstLine="709"/>
        <w:jc w:val="both"/>
        <w:rPr>
          <w:sz w:val="26"/>
          <w:szCs w:val="26"/>
          <w:lang w:bidi="ar-SA"/>
        </w:rPr>
      </w:pPr>
      <w:r w:rsidRPr="00226535">
        <w:rPr>
          <w:sz w:val="26"/>
          <w:szCs w:val="26"/>
          <w:lang w:bidi="ar-SA"/>
        </w:rPr>
        <w:t>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за отчетный период не происходило.</w:t>
      </w:r>
    </w:p>
    <w:p w14:paraId="0A1086FA" w14:textId="77777777" w:rsidR="00AA00CE" w:rsidRPr="002654BA" w:rsidRDefault="00AA00CE" w:rsidP="00214EE8">
      <w:pPr>
        <w:widowControl/>
        <w:numPr>
          <w:ilvl w:val="2"/>
          <w:numId w:val="35"/>
        </w:numPr>
        <w:suppressAutoHyphens/>
        <w:autoSpaceDE/>
        <w:autoSpaceDN/>
        <w:spacing w:before="120" w:after="120" w:line="276" w:lineRule="auto"/>
        <w:ind w:left="0" w:firstLine="709"/>
        <w:jc w:val="both"/>
        <w:outlineLvl w:val="1"/>
        <w:rPr>
          <w:b/>
          <w:bCs/>
          <w:kern w:val="28"/>
          <w:sz w:val="26"/>
          <w:szCs w:val="26"/>
          <w:lang w:eastAsia="en-US" w:bidi="ar-SA"/>
        </w:rPr>
      </w:pPr>
      <w:bookmarkStart w:id="251" w:name="_Toc198296493"/>
      <w:r w:rsidRPr="002654BA">
        <w:rPr>
          <w:b/>
          <w:bCs/>
          <w:kern w:val="28"/>
          <w:sz w:val="26"/>
          <w:szCs w:val="26"/>
          <w:lang w:eastAsia="en-US" w:bidi="ar-SA"/>
        </w:rPr>
        <w:t>Результаты анализа времени восстановления теплоснабжения потребителей, отключенных в результате аварийных ситуаций при теплоснабжении</w:t>
      </w:r>
      <w:bookmarkEnd w:id="251"/>
    </w:p>
    <w:p w14:paraId="741BC513" w14:textId="77777777" w:rsidR="002E0454" w:rsidRPr="00DF4138" w:rsidRDefault="002E0454" w:rsidP="00EF727F">
      <w:pPr>
        <w:widowControl/>
        <w:autoSpaceDE/>
        <w:autoSpaceDN/>
        <w:spacing w:line="324" w:lineRule="auto"/>
        <w:ind w:right="6" w:firstLine="709"/>
        <w:jc w:val="both"/>
        <w:rPr>
          <w:rFonts w:eastAsia="Calibri"/>
          <w:sz w:val="26"/>
          <w:szCs w:val="26"/>
          <w:lang w:eastAsia="en-US" w:bidi="ar-SA"/>
        </w:rPr>
      </w:pPr>
      <w:bookmarkStart w:id="252" w:name="_Hlk177638667"/>
      <w:r w:rsidRPr="00DF4138">
        <w:rPr>
          <w:rFonts w:eastAsia="Calibri"/>
          <w:sz w:val="26"/>
          <w:szCs w:val="26"/>
          <w:lang w:eastAsia="en-US" w:bidi="ar-SA"/>
        </w:rPr>
        <w:t xml:space="preserve">Данные по аварийным ситуациям на тепловых </w:t>
      </w:r>
      <w:r>
        <w:rPr>
          <w:rFonts w:eastAsia="Calibri"/>
          <w:sz w:val="26"/>
          <w:szCs w:val="26"/>
          <w:lang w:eastAsia="en-US" w:bidi="ar-SA"/>
        </w:rPr>
        <w:t xml:space="preserve">сетях за 2022 – 2023 годы </w:t>
      </w:r>
      <w:r w:rsidRPr="00DF4138">
        <w:rPr>
          <w:rFonts w:eastAsia="Calibri"/>
          <w:sz w:val="26"/>
          <w:szCs w:val="26"/>
          <w:lang w:eastAsia="en-US" w:bidi="ar-SA"/>
        </w:rPr>
        <w:t>на основании актов:</w:t>
      </w:r>
    </w:p>
    <w:p w14:paraId="68644ED4" w14:textId="77777777" w:rsidR="002E0454" w:rsidRPr="00DF4138" w:rsidRDefault="002E0454" w:rsidP="00EF727F">
      <w:pPr>
        <w:pStyle w:val="afc"/>
        <w:widowControl/>
        <w:autoSpaceDE/>
        <w:autoSpaceDN/>
        <w:spacing w:line="324" w:lineRule="auto"/>
        <w:ind w:left="0" w:right="6" w:firstLine="645"/>
        <w:jc w:val="both"/>
        <w:rPr>
          <w:rFonts w:eastAsia="Calibri"/>
          <w:sz w:val="26"/>
          <w:szCs w:val="26"/>
          <w:lang w:eastAsia="en-US" w:bidi="ar-SA"/>
        </w:rPr>
      </w:pPr>
      <w:r w:rsidRPr="00DF4138">
        <w:rPr>
          <w:rFonts w:eastAsia="Calibri"/>
          <w:sz w:val="26"/>
          <w:szCs w:val="26"/>
          <w:lang w:eastAsia="en-US" w:bidi="ar-SA"/>
        </w:rPr>
        <w:t>14.10.2022 в ТК-2 по ул. Советская произошла авария на теплотрассе. Авария вызвана утечкой на обратном трубопроводе ввиду сильного коррозийного износа трубопровода. Теплоснабжение потребителей не останавливалось.</w:t>
      </w:r>
    </w:p>
    <w:p w14:paraId="6B310EA1" w14:textId="77777777" w:rsidR="002E0454" w:rsidRPr="00DF4138" w:rsidRDefault="002E0454" w:rsidP="00EF727F">
      <w:pPr>
        <w:pStyle w:val="afc"/>
        <w:widowControl/>
        <w:autoSpaceDE/>
        <w:autoSpaceDN/>
        <w:spacing w:line="324" w:lineRule="auto"/>
        <w:ind w:left="0" w:right="6" w:firstLine="645"/>
        <w:jc w:val="both"/>
        <w:rPr>
          <w:rFonts w:eastAsia="Calibri"/>
          <w:sz w:val="26"/>
          <w:szCs w:val="26"/>
          <w:lang w:eastAsia="en-US" w:bidi="ar-SA"/>
        </w:rPr>
      </w:pPr>
      <w:r w:rsidRPr="00DF4138">
        <w:rPr>
          <w:rFonts w:eastAsia="Calibri"/>
          <w:sz w:val="26"/>
          <w:szCs w:val="26"/>
          <w:lang w:eastAsia="en-US" w:bidi="ar-SA"/>
        </w:rPr>
        <w:t>17.11.2022 в ТК-3 по ул. Луговая произошла авария на теплотрассе. Авария вызвана разрывом запорной арматуры на подающем трубопроводе ввиду подвижек в грунте трубопроводов (на участке ото ТК-1 до ТК-3 компенсаторы отсутствуют) и сильного коррозийного износа трубопроводов. В результате аварии без отопления на короткий срок (менее 4-х часов) остались дома по ул. Советская 19 и Луговая 22.</w:t>
      </w:r>
    </w:p>
    <w:p w14:paraId="540B1ABE" w14:textId="77777777" w:rsidR="002E0454" w:rsidRDefault="002E0454" w:rsidP="00EF727F">
      <w:pPr>
        <w:pStyle w:val="afc"/>
        <w:widowControl/>
        <w:autoSpaceDE/>
        <w:autoSpaceDN/>
        <w:spacing w:line="324" w:lineRule="auto"/>
        <w:ind w:left="0" w:right="6" w:firstLine="645"/>
        <w:jc w:val="both"/>
        <w:rPr>
          <w:rFonts w:eastAsia="Calibri"/>
          <w:sz w:val="26"/>
          <w:szCs w:val="26"/>
          <w:lang w:eastAsia="en-US" w:bidi="ar-SA"/>
        </w:rPr>
      </w:pPr>
      <w:r w:rsidRPr="00DF4138">
        <w:rPr>
          <w:rFonts w:eastAsia="Calibri"/>
          <w:sz w:val="26"/>
          <w:szCs w:val="26"/>
          <w:lang w:eastAsia="en-US" w:bidi="ar-SA"/>
        </w:rPr>
        <w:t>26.01.2023 на участке от ТК-2 до ТК-3 по ул. Советская произошла авария на теплотрассе. Авария вызвана утечкой на подающем трубопроводе ввиду сильного коррозийного износа трубопроводов. В результате аварии без отопления на короткий срок (менее 4-х часов) остались дома по адресам ул. Советская 19 и Луговая 22.</w:t>
      </w:r>
    </w:p>
    <w:p w14:paraId="490DC65C" w14:textId="77777777" w:rsidR="002E0454" w:rsidRDefault="002E0454" w:rsidP="00EF727F">
      <w:pPr>
        <w:spacing w:line="324" w:lineRule="auto"/>
        <w:ind w:right="6" w:firstLine="709"/>
        <w:jc w:val="both"/>
        <w:rPr>
          <w:sz w:val="26"/>
          <w:szCs w:val="26"/>
        </w:rPr>
      </w:pPr>
      <w:r w:rsidRPr="002654BA">
        <w:rPr>
          <w:sz w:val="26"/>
          <w:szCs w:val="26"/>
        </w:rPr>
        <w:t xml:space="preserve">Среднее время, затраченное на восстановление работоспособности тепловых </w:t>
      </w:r>
      <w:r w:rsidRPr="002654BA">
        <w:rPr>
          <w:sz w:val="26"/>
          <w:szCs w:val="26"/>
        </w:rPr>
        <w:lastRenderedPageBreak/>
        <w:t>сетей, не превыша</w:t>
      </w:r>
      <w:r>
        <w:rPr>
          <w:sz w:val="26"/>
          <w:szCs w:val="26"/>
        </w:rPr>
        <w:t>ло</w:t>
      </w:r>
      <w:r w:rsidRPr="002654BA">
        <w:rPr>
          <w:sz w:val="26"/>
          <w:szCs w:val="26"/>
        </w:rPr>
        <w:t xml:space="preserve"> нормативные сроки ликвидации повреждений на тепловых сетях, установленные постановлением Правительства Ленинградской области №</w:t>
      </w:r>
      <w:r>
        <w:rPr>
          <w:sz w:val="26"/>
          <w:szCs w:val="26"/>
        </w:rPr>
        <w:t xml:space="preserve"> </w:t>
      </w:r>
      <w:r w:rsidRPr="002654BA">
        <w:rPr>
          <w:sz w:val="26"/>
          <w:szCs w:val="26"/>
        </w:rPr>
        <w:t>177 от 19 июня 2008 года «Об утверждении Правил подготовки и проведения отопительного сезона в Ленинградской области»</w:t>
      </w:r>
      <w:r>
        <w:rPr>
          <w:sz w:val="26"/>
          <w:szCs w:val="26"/>
        </w:rPr>
        <w:t xml:space="preserve"> </w:t>
      </w:r>
      <w:r w:rsidRPr="00EB5A2F">
        <w:rPr>
          <w:sz w:val="26"/>
          <w:szCs w:val="26"/>
        </w:rPr>
        <w:t>(с изменениями на 17 февраля 2020 года)</w:t>
      </w:r>
      <w:r>
        <w:rPr>
          <w:sz w:val="26"/>
          <w:szCs w:val="26"/>
        </w:rPr>
        <w:t>.</w:t>
      </w:r>
    </w:p>
    <w:p w14:paraId="7782D63F" w14:textId="75A72CC8" w:rsidR="000A74BA" w:rsidRDefault="000A74BA" w:rsidP="00EF727F">
      <w:pPr>
        <w:pStyle w:val="-20"/>
        <w:widowControl w:val="0"/>
        <w:suppressLineNumbers w:val="0"/>
        <w:suppressAutoHyphens w:val="0"/>
        <w:spacing w:before="0" w:line="324" w:lineRule="auto"/>
        <w:ind w:right="6" w:firstLine="567"/>
        <w:rPr>
          <w:rFonts w:ascii="Times New Roman" w:hAnsi="Times New Roman" w:cs="Times New Roman"/>
        </w:rPr>
      </w:pPr>
      <w:r w:rsidRPr="003758D5">
        <w:rPr>
          <w:rFonts w:ascii="Times New Roman" w:hAnsi="Times New Roman" w:cs="Times New Roman"/>
        </w:rPr>
        <w:t>Данные об авариях, отказах участков тепловых сетей за 202</w:t>
      </w:r>
      <w:r>
        <w:rPr>
          <w:rFonts w:ascii="Times New Roman" w:hAnsi="Times New Roman" w:cs="Times New Roman"/>
        </w:rPr>
        <w:t>4</w:t>
      </w:r>
      <w:r w:rsidRPr="003758D5">
        <w:rPr>
          <w:rFonts w:ascii="Times New Roman" w:hAnsi="Times New Roman" w:cs="Times New Roman"/>
        </w:rPr>
        <w:t xml:space="preserve"> г. </w:t>
      </w:r>
      <w:r>
        <w:rPr>
          <w:rFonts w:ascii="Times New Roman" w:hAnsi="Times New Roman" w:cs="Times New Roman"/>
        </w:rPr>
        <w:t>не были предоставлены</w:t>
      </w:r>
      <w:r w:rsidRPr="003758D5">
        <w:rPr>
          <w:rFonts w:ascii="Times New Roman" w:hAnsi="Times New Roman" w:cs="Times New Roman"/>
        </w:rPr>
        <w:t>.</w:t>
      </w:r>
    </w:p>
    <w:p w14:paraId="296DDFF5" w14:textId="77777777" w:rsidR="00EF727F" w:rsidRPr="003758D5" w:rsidRDefault="00EF727F" w:rsidP="00EF727F">
      <w:pPr>
        <w:pStyle w:val="-20"/>
        <w:widowControl w:val="0"/>
        <w:suppressLineNumbers w:val="0"/>
        <w:suppressAutoHyphens w:val="0"/>
        <w:spacing w:before="0" w:line="324" w:lineRule="auto"/>
        <w:ind w:right="6" w:firstLine="567"/>
        <w:rPr>
          <w:rFonts w:ascii="Times New Roman" w:hAnsi="Times New Roman" w:cs="Times New Roman"/>
        </w:rPr>
      </w:pPr>
    </w:p>
    <w:p w14:paraId="7FB0A56C" w14:textId="3D2700D0" w:rsidR="000A74BA" w:rsidRPr="000A74BA" w:rsidRDefault="000A74BA" w:rsidP="00EF727F">
      <w:pPr>
        <w:widowControl/>
        <w:numPr>
          <w:ilvl w:val="2"/>
          <w:numId w:val="35"/>
        </w:numPr>
        <w:suppressAutoHyphens/>
        <w:autoSpaceDE/>
        <w:autoSpaceDN/>
        <w:ind w:left="0" w:firstLine="709"/>
        <w:jc w:val="both"/>
        <w:outlineLvl w:val="1"/>
        <w:rPr>
          <w:b/>
          <w:sz w:val="26"/>
          <w:szCs w:val="26"/>
        </w:rPr>
      </w:pPr>
      <w:bookmarkStart w:id="253" w:name="_Toc198296494"/>
      <w:bookmarkEnd w:id="252"/>
      <w:r w:rsidRPr="000A74BA">
        <w:rPr>
          <w:b/>
          <w:sz w:val="26"/>
          <w:szCs w:val="26"/>
        </w:rPr>
        <w:t>Итоги анализа и оценки систем теплоснабжения поселения, а также описание системы мер по повышению надежности для малонадежных и ненадежных систем теплоснабжения, определенной исполнительными органами субъектов Российской Федерации в соответствии с разделом X Правил организации теплоснабжения в Российской Федерации, утвержденных постановлением Правительства Российской Федерации, утвержденных постановлением Правительства Российской Федерации от8 августа 2012 г. № 808 «Об организации теплоснабжения в Российской Федерации и о внесении изменений в некоторые акты Правительства Российской Федерации» (далее – система мер по повышению надежности)</w:t>
      </w:r>
      <w:bookmarkEnd w:id="253"/>
    </w:p>
    <w:p w14:paraId="5F1A8EB5" w14:textId="29B6349F" w:rsidR="00A77B52" w:rsidRPr="00A77B52" w:rsidRDefault="00A77B52" w:rsidP="00EF727F">
      <w:pPr>
        <w:spacing w:line="324" w:lineRule="auto"/>
        <w:ind w:right="6" w:firstLine="709"/>
        <w:jc w:val="both"/>
        <w:rPr>
          <w:sz w:val="26"/>
          <w:szCs w:val="26"/>
        </w:rPr>
      </w:pPr>
      <w:r w:rsidRPr="00A77B52">
        <w:rPr>
          <w:sz w:val="26"/>
          <w:szCs w:val="26"/>
        </w:rPr>
        <w:t>По результатам расчета показателей надежности теплоснабжения потребителей выполненному с помощью ПРК ZuluThermo 10.0 (существующее положение)</w:t>
      </w:r>
      <w:r>
        <w:rPr>
          <w:sz w:val="26"/>
          <w:szCs w:val="26"/>
        </w:rPr>
        <w:t xml:space="preserve"> (Глава 11)</w:t>
      </w:r>
      <w:r w:rsidRPr="00A77B52">
        <w:rPr>
          <w:sz w:val="26"/>
          <w:szCs w:val="26"/>
        </w:rPr>
        <w:t>:</w:t>
      </w:r>
    </w:p>
    <w:p w14:paraId="18E19FB5" w14:textId="56CF1903" w:rsidR="00A77B52" w:rsidRPr="00A77B52" w:rsidRDefault="00A77B52" w:rsidP="00EF727F">
      <w:pPr>
        <w:spacing w:line="324" w:lineRule="auto"/>
        <w:ind w:right="6" w:firstLine="709"/>
        <w:jc w:val="both"/>
        <w:rPr>
          <w:sz w:val="26"/>
          <w:szCs w:val="26"/>
        </w:rPr>
      </w:pPr>
      <w:r w:rsidRPr="00A77B52">
        <w:rPr>
          <w:sz w:val="26"/>
          <w:szCs w:val="26"/>
        </w:rPr>
        <w:t xml:space="preserve">– суммарная вероятность рабочего состояния тепловой сети от котельной </w:t>
      </w:r>
      <w:r w:rsidRPr="00A77B52">
        <w:rPr>
          <w:sz w:val="26"/>
          <w:szCs w:val="26"/>
        </w:rPr>
        <w:br/>
        <w:t>пос. Запорожское ниже минимально допустимых показателей (п. 6.26</w:t>
      </w:r>
      <w:r w:rsidRPr="00A77B52">
        <w:rPr>
          <w:sz w:val="26"/>
          <w:szCs w:val="26"/>
        </w:rPr>
        <w:br/>
        <w:t xml:space="preserve"> СП 124.13330.2012) и равна 0,023273, что обусловлено высоким износом участков тепловых сетей на балансе потребителей тепловой энергии (подвальная прокладка), а также участков «ЗА ТК-12 - ввод в здание школы», «ЗА ТК-9 -ввод в ж.д. № 2», </w:t>
      </w:r>
      <w:r w:rsidRPr="00A77B52">
        <w:rPr>
          <w:sz w:val="26"/>
          <w:szCs w:val="26"/>
        </w:rPr>
        <w:br/>
        <w:t>«ТК-15</w:t>
      </w:r>
      <w:r w:rsidR="006E0708">
        <w:rPr>
          <w:sz w:val="26"/>
          <w:szCs w:val="26"/>
        </w:rPr>
        <w:t xml:space="preserve"> </w:t>
      </w:r>
      <w:r w:rsidRPr="00A77B52">
        <w:rPr>
          <w:sz w:val="26"/>
          <w:szCs w:val="26"/>
        </w:rPr>
        <w:t>- ввод в ж.д. № 12», «ЗА ТК-16 – ввод в ж.д. № 13», находящиеся в эксплуатационной ответственности теплоснабжающей организации;</w:t>
      </w:r>
    </w:p>
    <w:p w14:paraId="22B89016" w14:textId="77777777" w:rsidR="00A77B52" w:rsidRPr="00A77B52" w:rsidRDefault="00A77B52" w:rsidP="00EF727F">
      <w:pPr>
        <w:spacing w:line="324" w:lineRule="auto"/>
        <w:ind w:right="6" w:firstLine="709"/>
        <w:jc w:val="both"/>
        <w:rPr>
          <w:sz w:val="26"/>
          <w:szCs w:val="26"/>
        </w:rPr>
      </w:pPr>
      <w:r w:rsidRPr="00A77B52">
        <w:rPr>
          <w:sz w:val="26"/>
          <w:szCs w:val="26"/>
        </w:rPr>
        <w:t xml:space="preserve">– суммарная вероятность рабочего состояния тепловой сети от котельной ГЛОХ равна 0,999931 – соответствует требованиям, установленным в п. 6.26 </w:t>
      </w:r>
      <w:r w:rsidRPr="00A77B52">
        <w:rPr>
          <w:sz w:val="26"/>
          <w:szCs w:val="26"/>
        </w:rPr>
        <w:br/>
        <w:t>СП 124.13330.2012.</w:t>
      </w:r>
    </w:p>
    <w:p w14:paraId="1D7C71B6" w14:textId="77777777" w:rsidR="00A77B52" w:rsidRPr="00A77B52" w:rsidRDefault="00A77B52" w:rsidP="00EF727F">
      <w:pPr>
        <w:spacing w:line="324" w:lineRule="auto"/>
        <w:ind w:right="6" w:firstLine="709"/>
        <w:jc w:val="both"/>
        <w:rPr>
          <w:sz w:val="26"/>
          <w:szCs w:val="26"/>
        </w:rPr>
      </w:pPr>
      <w:r w:rsidRPr="00A77B52">
        <w:rPr>
          <w:sz w:val="26"/>
          <w:szCs w:val="26"/>
        </w:rPr>
        <w:t>Для обеспечения нормативных показателей безотказной работы тепловых сетей от котельной необходимо выполнить мероприятия по капитальному ремонту участков тепловых сетей от котельной пос. Запорожское, исчерпавших свой эксплуатационный ресурс (приведены в Главе 8 Обосновывающих материалов):</w:t>
      </w:r>
    </w:p>
    <w:p w14:paraId="4A23252A" w14:textId="77777777" w:rsidR="00A77B52" w:rsidRPr="00A77B52" w:rsidRDefault="00A77B52" w:rsidP="00EF727F">
      <w:pPr>
        <w:spacing w:line="324" w:lineRule="auto"/>
        <w:ind w:right="6" w:firstLine="709"/>
        <w:jc w:val="both"/>
        <w:rPr>
          <w:sz w:val="26"/>
          <w:szCs w:val="26"/>
        </w:rPr>
      </w:pPr>
      <w:r w:rsidRPr="00A77B52">
        <w:rPr>
          <w:sz w:val="26"/>
          <w:szCs w:val="26"/>
        </w:rPr>
        <w:t>– капитальный ремонт участка тепловой сети "ТК-15 – ввод в ж.д. № 12" с прокладкой ППУ трубопровода Dн 89 мм L = 19 м (в двухтр. исчислении) (срок реализации – 2027 год);</w:t>
      </w:r>
    </w:p>
    <w:p w14:paraId="41559220" w14:textId="77777777" w:rsidR="00A77B52" w:rsidRPr="00A77B52" w:rsidRDefault="00A77B52" w:rsidP="00EF727F">
      <w:pPr>
        <w:spacing w:line="324" w:lineRule="auto"/>
        <w:ind w:right="6" w:firstLine="709"/>
        <w:jc w:val="both"/>
        <w:rPr>
          <w:sz w:val="26"/>
          <w:szCs w:val="26"/>
        </w:rPr>
      </w:pPr>
      <w:r w:rsidRPr="00A77B52">
        <w:rPr>
          <w:sz w:val="26"/>
          <w:szCs w:val="26"/>
        </w:rPr>
        <w:t xml:space="preserve">– капитальный ремонт участка тепловой сети "ЗА ТК-16 – ввод в ж.д. № 13" с </w:t>
      </w:r>
      <w:r w:rsidRPr="00A77B52">
        <w:rPr>
          <w:sz w:val="26"/>
          <w:szCs w:val="26"/>
        </w:rPr>
        <w:lastRenderedPageBreak/>
        <w:t>прокладкой ППУ трубопровода Dн 76 мм L = 20 м (в двухтр. исчислении) (срок реализации – 2027 год);</w:t>
      </w:r>
    </w:p>
    <w:p w14:paraId="0AD3B59D" w14:textId="77777777" w:rsidR="00A77B52" w:rsidRPr="00A77B52" w:rsidRDefault="00A77B52" w:rsidP="00EF727F">
      <w:pPr>
        <w:spacing w:line="324" w:lineRule="auto"/>
        <w:ind w:right="6" w:firstLine="709"/>
        <w:jc w:val="both"/>
        <w:rPr>
          <w:sz w:val="26"/>
          <w:szCs w:val="26"/>
        </w:rPr>
      </w:pPr>
      <w:r w:rsidRPr="00A77B52">
        <w:rPr>
          <w:sz w:val="26"/>
          <w:szCs w:val="26"/>
        </w:rPr>
        <w:t>– капитальный ремонт участка тепловой сети "ЗА ТК-9 – ввод в ж.д. № 2" с прокладкой ППУ трубопровода Dн 76 мм L = 40,5 м (в двухтр. исчислении) (срок реализации – 2027 год);</w:t>
      </w:r>
    </w:p>
    <w:p w14:paraId="76EAEF4B" w14:textId="77777777" w:rsidR="00A77B52" w:rsidRPr="00A77B52" w:rsidRDefault="00A77B52" w:rsidP="00EF727F">
      <w:pPr>
        <w:spacing w:line="324" w:lineRule="auto"/>
        <w:ind w:right="6" w:firstLine="709"/>
        <w:jc w:val="both"/>
        <w:rPr>
          <w:sz w:val="26"/>
          <w:szCs w:val="26"/>
        </w:rPr>
      </w:pPr>
      <w:r w:rsidRPr="00A77B52">
        <w:rPr>
          <w:sz w:val="26"/>
          <w:szCs w:val="26"/>
        </w:rPr>
        <w:t>– капитальный ремонт участка тепловой сети "ЗА ТК-12 – ввод в здание школы" с прокладкой ППУ трубопровода Dн 76 мм L = 7 м (в двухтр. исчислении) (срок реализации – 2027 год).</w:t>
      </w:r>
    </w:p>
    <w:p w14:paraId="2DEB1758" w14:textId="4470554B" w:rsidR="00A77B52" w:rsidRPr="00A77B52" w:rsidRDefault="00A77B52" w:rsidP="00EF727F">
      <w:pPr>
        <w:spacing w:line="324" w:lineRule="auto"/>
        <w:ind w:right="6" w:firstLine="709"/>
        <w:jc w:val="both"/>
        <w:rPr>
          <w:sz w:val="26"/>
          <w:szCs w:val="26"/>
        </w:rPr>
      </w:pPr>
      <w:r w:rsidRPr="00A77B52">
        <w:rPr>
          <w:sz w:val="26"/>
          <w:szCs w:val="26"/>
        </w:rPr>
        <w:t xml:space="preserve">Также необходимо выполнить мероприятия по реконструкции (капитальному ремонту) тепловых сетей, находящихся на балансе потребителей тепловой энергии (подвальные сети), срок службы которых превышает нормативный (более 30 лет): </w:t>
      </w:r>
      <w:r w:rsidRPr="00A77B52">
        <w:rPr>
          <w:sz w:val="26"/>
          <w:szCs w:val="26"/>
        </w:rPr>
        <w:br/>
        <w:t xml:space="preserve">«Уз. 4 – ввод ул. Советская, 4», «Уз. 5 - ввод ул. Советская, 5», «ввод в здание ДС – ввод ДС № 16», «ввод в ж/д 12 – ввод ул. Советская, 12», «ввод в ж/д 13 – ввод </w:t>
      </w:r>
      <w:r w:rsidR="006E0708">
        <w:rPr>
          <w:sz w:val="26"/>
          <w:szCs w:val="26"/>
        </w:rPr>
        <w:br/>
      </w:r>
      <w:r w:rsidRPr="00A77B52">
        <w:rPr>
          <w:sz w:val="26"/>
          <w:szCs w:val="26"/>
        </w:rPr>
        <w:t>ул. Советская, 13», «ввод в ж/д 11 – Уз. 14», «Уз. 14 – ввод ул. Советская, 11», «ввод в ж/д 1 – Уз. 13», «Уз. 13 - ввод ул. Советская, 1», «ввод в ж/д 2 – Уз. 12», «Уз. 12 – ввод ул. Советская, 2», «ввод в ж/д 3 – Уз. 11», «Уз. 11 –  ввод ул. Советская, 3», «ввод в ж/д 8 – ввод ул. Советская, 8», «ввод в здание школы –  ввод Школа», «ввод в ж/д 15 –  Уз. 10», «Уз. 10 – ввод ул. Советская, 15».</w:t>
      </w:r>
    </w:p>
    <w:p w14:paraId="2EEB51A1" w14:textId="0AD57715" w:rsidR="00A77B52" w:rsidRDefault="00A77B52" w:rsidP="00EF727F">
      <w:pPr>
        <w:spacing w:line="324" w:lineRule="auto"/>
        <w:ind w:right="6" w:firstLine="709"/>
        <w:jc w:val="both"/>
        <w:rPr>
          <w:sz w:val="26"/>
          <w:szCs w:val="26"/>
        </w:rPr>
      </w:pPr>
      <w:r w:rsidRPr="00A77B52">
        <w:rPr>
          <w:sz w:val="26"/>
          <w:szCs w:val="26"/>
        </w:rPr>
        <w:t>С помощью моделирования в ПРК ZuluThermo 10.0 на конец планируемого периода (до 2031 года) получено, что замена всех тепловых сетей с истекшим нормативным сроком эксплуатации позволит обеспечить суммарную вероятность рабочего состояния тепловой сети от котельной пос. Запорожское равную 0,999824.</w:t>
      </w:r>
    </w:p>
    <w:p w14:paraId="3A460BA3" w14:textId="77777777" w:rsidR="00EF727F" w:rsidRPr="00A77B52" w:rsidRDefault="00EF727F" w:rsidP="00EF727F">
      <w:pPr>
        <w:spacing w:line="324" w:lineRule="auto"/>
        <w:ind w:right="6" w:firstLine="709"/>
        <w:jc w:val="both"/>
        <w:rPr>
          <w:sz w:val="26"/>
          <w:szCs w:val="26"/>
        </w:rPr>
      </w:pPr>
    </w:p>
    <w:p w14:paraId="035AA2F0" w14:textId="71621DA1" w:rsidR="00AA00CE" w:rsidRPr="001B4585" w:rsidRDefault="00AA00CE" w:rsidP="00214EE8">
      <w:pPr>
        <w:widowControl/>
        <w:numPr>
          <w:ilvl w:val="2"/>
          <w:numId w:val="35"/>
        </w:numPr>
        <w:suppressAutoHyphens/>
        <w:autoSpaceDE/>
        <w:autoSpaceDN/>
        <w:spacing w:before="120" w:after="120" w:line="276" w:lineRule="auto"/>
        <w:ind w:left="0" w:firstLine="709"/>
        <w:jc w:val="both"/>
        <w:outlineLvl w:val="1"/>
        <w:rPr>
          <w:b/>
          <w:bCs/>
          <w:kern w:val="28"/>
          <w:sz w:val="26"/>
          <w:szCs w:val="26"/>
          <w:lang w:eastAsia="en-US" w:bidi="ar-SA"/>
        </w:rPr>
      </w:pPr>
      <w:bookmarkStart w:id="254" w:name="_Toc198296495"/>
      <w:r w:rsidRPr="002654BA">
        <w:rPr>
          <w:b/>
          <w:bCs/>
          <w:kern w:val="28"/>
          <w:sz w:val="26"/>
          <w:szCs w:val="26"/>
          <w:lang w:eastAsia="en-US" w:bidi="ar-SA"/>
        </w:rPr>
        <w:t xml:space="preserve">Описание </w:t>
      </w:r>
      <w:r w:rsidRPr="002654BA">
        <w:rPr>
          <w:b/>
          <w:sz w:val="26"/>
          <w:szCs w:val="26"/>
        </w:rPr>
        <w:t>изменений в надежности теплоснабжения для каждой системы теплоснабжения, в том числе с учетом реализации планов строительства, реконструкции, технического перевооружения и (или) модернизации источников тепловой энергии и тепловых сетей, ввод в эксплуатацию которых осуществлен в период, предшествующий актуализации схемы теплоснабжения</w:t>
      </w:r>
      <w:bookmarkEnd w:id="254"/>
    </w:p>
    <w:p w14:paraId="40B66FFC" w14:textId="77777777" w:rsidR="001B4585" w:rsidRPr="00DF4138" w:rsidRDefault="001B4585" w:rsidP="003628D9">
      <w:pPr>
        <w:widowControl/>
        <w:autoSpaceDE/>
        <w:autoSpaceDN/>
        <w:spacing w:line="306" w:lineRule="auto"/>
        <w:ind w:right="6" w:firstLine="709"/>
        <w:jc w:val="both"/>
        <w:rPr>
          <w:rFonts w:eastAsia="Calibri"/>
          <w:sz w:val="26"/>
          <w:szCs w:val="26"/>
          <w:lang w:eastAsia="en-US" w:bidi="ar-SA"/>
        </w:rPr>
      </w:pPr>
      <w:r w:rsidRPr="00DF4138">
        <w:rPr>
          <w:rFonts w:eastAsia="Calibri"/>
          <w:sz w:val="26"/>
          <w:szCs w:val="26"/>
          <w:lang w:eastAsia="en-US" w:bidi="ar-SA"/>
        </w:rPr>
        <w:t xml:space="preserve">Данные по аварийным ситуациям на тепловых </w:t>
      </w:r>
      <w:r>
        <w:rPr>
          <w:rFonts w:eastAsia="Calibri"/>
          <w:sz w:val="26"/>
          <w:szCs w:val="26"/>
          <w:lang w:eastAsia="en-US" w:bidi="ar-SA"/>
        </w:rPr>
        <w:t xml:space="preserve">сетях за 2022 – 2023 годы </w:t>
      </w:r>
      <w:r w:rsidRPr="00DF4138">
        <w:rPr>
          <w:rFonts w:eastAsia="Calibri"/>
          <w:sz w:val="26"/>
          <w:szCs w:val="26"/>
          <w:lang w:eastAsia="en-US" w:bidi="ar-SA"/>
        </w:rPr>
        <w:t>на основании актов:</w:t>
      </w:r>
    </w:p>
    <w:p w14:paraId="31F2EBE4" w14:textId="77777777" w:rsidR="001B4585" w:rsidRPr="00DF4138" w:rsidRDefault="001B4585" w:rsidP="003628D9">
      <w:pPr>
        <w:pStyle w:val="afc"/>
        <w:widowControl/>
        <w:autoSpaceDE/>
        <w:autoSpaceDN/>
        <w:spacing w:line="306" w:lineRule="auto"/>
        <w:ind w:left="0" w:right="6" w:firstLine="645"/>
        <w:jc w:val="both"/>
        <w:rPr>
          <w:rFonts w:eastAsia="Calibri"/>
          <w:sz w:val="26"/>
          <w:szCs w:val="26"/>
          <w:lang w:eastAsia="en-US" w:bidi="ar-SA"/>
        </w:rPr>
      </w:pPr>
      <w:r w:rsidRPr="00DF4138">
        <w:rPr>
          <w:rFonts w:eastAsia="Calibri"/>
          <w:sz w:val="26"/>
          <w:szCs w:val="26"/>
          <w:lang w:eastAsia="en-US" w:bidi="ar-SA"/>
        </w:rPr>
        <w:t>14.10.2022 в ТК-2 по ул. Советская произошла авария на теплотрассе. Авария вызвана утечкой на обратном трубопроводе ввиду сильного коррозийного износа трубопровода. Теплоснабжение потребителей не останавливалось.</w:t>
      </w:r>
    </w:p>
    <w:p w14:paraId="4F505F65" w14:textId="77777777" w:rsidR="001B4585" w:rsidRPr="00DF4138" w:rsidRDefault="001B4585" w:rsidP="003628D9">
      <w:pPr>
        <w:pStyle w:val="afc"/>
        <w:widowControl/>
        <w:autoSpaceDE/>
        <w:autoSpaceDN/>
        <w:spacing w:line="306" w:lineRule="auto"/>
        <w:ind w:left="0" w:right="6" w:firstLine="645"/>
        <w:jc w:val="both"/>
        <w:rPr>
          <w:rFonts w:eastAsia="Calibri"/>
          <w:sz w:val="26"/>
          <w:szCs w:val="26"/>
          <w:lang w:eastAsia="en-US" w:bidi="ar-SA"/>
        </w:rPr>
      </w:pPr>
      <w:r w:rsidRPr="00DF4138">
        <w:rPr>
          <w:rFonts w:eastAsia="Calibri"/>
          <w:sz w:val="26"/>
          <w:szCs w:val="26"/>
          <w:lang w:eastAsia="en-US" w:bidi="ar-SA"/>
        </w:rPr>
        <w:t xml:space="preserve">17.11.2022 в ТК-3 по ул. Луговая произошла авария на теплотрассе. Авария вызвана разрывом запорной арматуры на подающем трубопроводе ввиду подвижек в грунте трубопроводов (на участке ото ТК-1 до ТК-3 компенсаторы отсутствуют) и </w:t>
      </w:r>
      <w:r w:rsidRPr="00DF4138">
        <w:rPr>
          <w:rFonts w:eastAsia="Calibri"/>
          <w:sz w:val="26"/>
          <w:szCs w:val="26"/>
          <w:lang w:eastAsia="en-US" w:bidi="ar-SA"/>
        </w:rPr>
        <w:lastRenderedPageBreak/>
        <w:t>сильного коррозийного износа трубопроводов. В результате аварии без отопления на короткий срок (менее 4-х часов) остались дома по ул. Советская 19 и Луговая 22.</w:t>
      </w:r>
    </w:p>
    <w:p w14:paraId="5968902A" w14:textId="77777777" w:rsidR="001B4585" w:rsidRDefault="001B4585" w:rsidP="003628D9">
      <w:pPr>
        <w:pStyle w:val="afc"/>
        <w:widowControl/>
        <w:autoSpaceDE/>
        <w:autoSpaceDN/>
        <w:spacing w:line="306" w:lineRule="auto"/>
        <w:ind w:left="0" w:right="6" w:firstLine="645"/>
        <w:jc w:val="both"/>
        <w:rPr>
          <w:rFonts w:eastAsia="Calibri"/>
          <w:sz w:val="26"/>
          <w:szCs w:val="26"/>
          <w:lang w:eastAsia="en-US" w:bidi="ar-SA"/>
        </w:rPr>
      </w:pPr>
      <w:r w:rsidRPr="00DF4138">
        <w:rPr>
          <w:rFonts w:eastAsia="Calibri"/>
          <w:sz w:val="26"/>
          <w:szCs w:val="26"/>
          <w:lang w:eastAsia="en-US" w:bidi="ar-SA"/>
        </w:rPr>
        <w:t>26.01.2023 на участке от ТК-2 до ТК-3 по ул. Советская произошла авария на теплотрассе. Авария вызвана утечкой на подающем трубопроводе ввиду сильного коррозийного износа трубопроводов. В результате аварии без отопления на короткий срок (менее 4-х часов) остались дома по адресам ул. Советская 19 и Луговая 22.</w:t>
      </w:r>
    </w:p>
    <w:p w14:paraId="1B6F795F" w14:textId="77777777" w:rsidR="001B4585" w:rsidRPr="002654BA" w:rsidRDefault="001B4585" w:rsidP="003628D9">
      <w:pPr>
        <w:spacing w:line="306" w:lineRule="auto"/>
        <w:ind w:right="6" w:firstLine="709"/>
        <w:jc w:val="both"/>
        <w:rPr>
          <w:sz w:val="26"/>
          <w:szCs w:val="26"/>
        </w:rPr>
      </w:pPr>
      <w:r w:rsidRPr="002654BA">
        <w:rPr>
          <w:sz w:val="26"/>
          <w:szCs w:val="26"/>
        </w:rPr>
        <w:t>Среднее время, затраченное на восстановление работоспособности тепловых сетей, не превыша</w:t>
      </w:r>
      <w:r>
        <w:rPr>
          <w:sz w:val="26"/>
          <w:szCs w:val="26"/>
        </w:rPr>
        <w:t>ло</w:t>
      </w:r>
      <w:r w:rsidRPr="002654BA">
        <w:rPr>
          <w:sz w:val="26"/>
          <w:szCs w:val="26"/>
        </w:rPr>
        <w:t xml:space="preserve"> нормативные сроки ликвидации повреждений на тепловых сетях, установленные постановлением Правительства Ленинградской области №</w:t>
      </w:r>
      <w:r>
        <w:rPr>
          <w:sz w:val="26"/>
          <w:szCs w:val="26"/>
        </w:rPr>
        <w:t xml:space="preserve"> </w:t>
      </w:r>
      <w:r w:rsidRPr="002654BA">
        <w:rPr>
          <w:sz w:val="26"/>
          <w:szCs w:val="26"/>
        </w:rPr>
        <w:t>177 от 19 июня 2008 года «Об утверждении Правил подготовки и проведения отопительного сезона в Ленинградской области»</w:t>
      </w:r>
      <w:r>
        <w:rPr>
          <w:sz w:val="26"/>
          <w:szCs w:val="26"/>
        </w:rPr>
        <w:t xml:space="preserve"> </w:t>
      </w:r>
      <w:r w:rsidRPr="00EB5A2F">
        <w:rPr>
          <w:sz w:val="26"/>
          <w:szCs w:val="26"/>
        </w:rPr>
        <w:t>(с изменениями на 17 февраля 2020 года)</w:t>
      </w:r>
      <w:r>
        <w:rPr>
          <w:sz w:val="26"/>
          <w:szCs w:val="26"/>
        </w:rPr>
        <w:t>.</w:t>
      </w:r>
    </w:p>
    <w:p w14:paraId="5211DF2F" w14:textId="77777777" w:rsidR="0050689A" w:rsidRDefault="00FC23DD" w:rsidP="003628D9">
      <w:pPr>
        <w:widowControl/>
        <w:autoSpaceDE/>
        <w:autoSpaceDN/>
        <w:spacing w:line="306" w:lineRule="auto"/>
        <w:ind w:right="6" w:firstLine="709"/>
        <w:jc w:val="both"/>
        <w:rPr>
          <w:color w:val="000000" w:themeColor="text1"/>
          <w:sz w:val="26"/>
          <w:szCs w:val="26"/>
          <w:lang w:bidi="ar-SA"/>
        </w:rPr>
      </w:pPr>
      <w:r w:rsidRPr="00FC23DD">
        <w:rPr>
          <w:color w:val="000000" w:themeColor="text1"/>
          <w:sz w:val="26"/>
          <w:szCs w:val="26"/>
          <w:lang w:bidi="ar-SA"/>
        </w:rPr>
        <w:t xml:space="preserve">По состоянию на 10.2024 г. </w:t>
      </w:r>
      <w:r w:rsidR="001B4585" w:rsidRPr="00FC23DD">
        <w:rPr>
          <w:color w:val="000000" w:themeColor="text1"/>
          <w:sz w:val="26"/>
          <w:szCs w:val="26"/>
          <w:lang w:bidi="ar-SA"/>
        </w:rPr>
        <w:t>выполне</w:t>
      </w:r>
      <w:r w:rsidR="00967141" w:rsidRPr="00FC23DD">
        <w:rPr>
          <w:color w:val="000000" w:themeColor="text1"/>
          <w:sz w:val="26"/>
          <w:szCs w:val="26"/>
          <w:lang w:bidi="ar-SA"/>
        </w:rPr>
        <w:t>на</w:t>
      </w:r>
      <w:r w:rsidR="001B4585" w:rsidRPr="00FC23DD">
        <w:rPr>
          <w:color w:val="000000" w:themeColor="text1"/>
          <w:sz w:val="26"/>
          <w:szCs w:val="26"/>
          <w:lang w:bidi="ar-SA"/>
        </w:rPr>
        <w:t xml:space="preserve"> </w:t>
      </w:r>
      <w:r w:rsidR="00967141" w:rsidRPr="00FC23DD">
        <w:rPr>
          <w:color w:val="000000" w:themeColor="text1"/>
          <w:sz w:val="26"/>
          <w:szCs w:val="26"/>
          <w:lang w:bidi="ar-SA"/>
        </w:rPr>
        <w:t>замена</w:t>
      </w:r>
      <w:r w:rsidR="001B4585" w:rsidRPr="00FC23DD">
        <w:rPr>
          <w:color w:val="000000" w:themeColor="text1"/>
          <w:sz w:val="26"/>
          <w:szCs w:val="26"/>
          <w:lang w:bidi="ar-SA"/>
        </w:rPr>
        <w:t xml:space="preserve"> участков </w:t>
      </w:r>
      <w:r w:rsidR="00967141" w:rsidRPr="00FC23DD">
        <w:rPr>
          <w:color w:val="000000" w:themeColor="text1"/>
          <w:sz w:val="26"/>
          <w:szCs w:val="26"/>
          <w:lang w:bidi="ar-SA"/>
        </w:rPr>
        <w:t xml:space="preserve">тепловых сетей </w:t>
      </w:r>
      <w:r w:rsidR="001B4585" w:rsidRPr="00FC23DD">
        <w:rPr>
          <w:color w:val="000000" w:themeColor="text1"/>
          <w:sz w:val="26"/>
          <w:szCs w:val="26"/>
          <w:lang w:bidi="ar-SA"/>
        </w:rPr>
        <w:t xml:space="preserve">«ЗА ТК-1 – ТК-2», «ТК-2 </w:t>
      </w:r>
      <w:r w:rsidR="00967141" w:rsidRPr="00FC23DD">
        <w:rPr>
          <w:color w:val="000000" w:themeColor="text1"/>
          <w:sz w:val="26"/>
          <w:szCs w:val="26"/>
          <w:lang w:bidi="ar-SA"/>
        </w:rPr>
        <w:t>–</w:t>
      </w:r>
      <w:r w:rsidR="001B4585" w:rsidRPr="00FC23DD">
        <w:rPr>
          <w:color w:val="000000" w:themeColor="text1"/>
          <w:sz w:val="26"/>
          <w:szCs w:val="26"/>
          <w:lang w:bidi="ar-SA"/>
        </w:rPr>
        <w:t xml:space="preserve"> ТК-3», «Уз.7 </w:t>
      </w:r>
      <w:r w:rsidR="00967141" w:rsidRPr="00FC23DD">
        <w:rPr>
          <w:color w:val="000000" w:themeColor="text1"/>
          <w:sz w:val="26"/>
          <w:szCs w:val="26"/>
          <w:lang w:bidi="ar-SA"/>
        </w:rPr>
        <w:t>–</w:t>
      </w:r>
      <w:r w:rsidR="001B4585" w:rsidRPr="00FC23DD">
        <w:rPr>
          <w:color w:val="000000" w:themeColor="text1"/>
          <w:sz w:val="26"/>
          <w:szCs w:val="26"/>
          <w:lang w:bidi="ar-SA"/>
        </w:rPr>
        <w:t xml:space="preserve"> ТК-7»</w:t>
      </w:r>
      <w:r w:rsidR="00967141" w:rsidRPr="00FC23DD">
        <w:rPr>
          <w:color w:val="000000" w:themeColor="text1"/>
          <w:sz w:val="26"/>
          <w:szCs w:val="26"/>
          <w:lang w:bidi="ar-SA"/>
        </w:rPr>
        <w:t xml:space="preserve">. Реализация данных мероприятий позволила повысить </w:t>
      </w:r>
      <w:r w:rsidR="001B4585" w:rsidRPr="00FC23DD">
        <w:rPr>
          <w:color w:val="000000" w:themeColor="text1"/>
          <w:sz w:val="26"/>
          <w:szCs w:val="26"/>
          <w:lang w:bidi="ar-SA"/>
        </w:rPr>
        <w:t>надежност</w:t>
      </w:r>
      <w:r w:rsidR="00967141" w:rsidRPr="00FC23DD">
        <w:rPr>
          <w:color w:val="000000" w:themeColor="text1"/>
          <w:sz w:val="26"/>
          <w:szCs w:val="26"/>
          <w:lang w:bidi="ar-SA"/>
        </w:rPr>
        <w:t xml:space="preserve">ь </w:t>
      </w:r>
      <w:r w:rsidR="001B4585" w:rsidRPr="00FC23DD">
        <w:rPr>
          <w:color w:val="000000" w:themeColor="text1"/>
          <w:sz w:val="26"/>
          <w:szCs w:val="26"/>
          <w:lang w:bidi="ar-SA"/>
        </w:rPr>
        <w:t>теплоснабжения потребителей</w:t>
      </w:r>
      <w:r w:rsidR="006F3EB5" w:rsidRPr="00FC23DD">
        <w:rPr>
          <w:color w:val="000000" w:themeColor="text1"/>
          <w:sz w:val="26"/>
          <w:szCs w:val="26"/>
          <w:lang w:bidi="ar-SA"/>
        </w:rPr>
        <w:t xml:space="preserve"> </w:t>
      </w:r>
      <w:r w:rsidR="006F3EB5" w:rsidRPr="00FC23DD">
        <w:rPr>
          <w:rFonts w:eastAsia="Calibri"/>
          <w:color w:val="000000" w:themeColor="text1"/>
          <w:sz w:val="26"/>
          <w:szCs w:val="26"/>
          <w:lang w:eastAsia="en-US" w:bidi="ar-SA"/>
        </w:rPr>
        <w:t>по адресам ул. Советская, 22, 19, 19А, ул. Луговая, 22, и потребителей двух веток по ул. Советская присоединённых от ТК-7</w:t>
      </w:r>
      <w:r w:rsidR="001B4585" w:rsidRPr="00FC23DD">
        <w:rPr>
          <w:color w:val="000000" w:themeColor="text1"/>
          <w:sz w:val="26"/>
          <w:szCs w:val="26"/>
          <w:lang w:bidi="ar-SA"/>
        </w:rPr>
        <w:t>.</w:t>
      </w:r>
    </w:p>
    <w:p w14:paraId="67E14E32" w14:textId="11B48E98" w:rsidR="0050689A" w:rsidRDefault="0050689A" w:rsidP="003628D9">
      <w:pPr>
        <w:widowControl/>
        <w:autoSpaceDE/>
        <w:autoSpaceDN/>
        <w:spacing w:line="306" w:lineRule="auto"/>
        <w:ind w:right="6" w:firstLine="709"/>
        <w:jc w:val="both"/>
        <w:rPr>
          <w:color w:val="000000" w:themeColor="text1"/>
          <w:sz w:val="26"/>
          <w:szCs w:val="26"/>
          <w:lang w:bidi="ar-SA"/>
        </w:rPr>
      </w:pPr>
      <w:r>
        <w:rPr>
          <w:color w:val="000000" w:themeColor="text1"/>
          <w:sz w:val="26"/>
          <w:szCs w:val="26"/>
          <w:lang w:bidi="ar-SA"/>
        </w:rPr>
        <w:t xml:space="preserve">Раздел дополнен пунктом 1.9.7 в соответствии с изменениями в постановление Правительства </w:t>
      </w:r>
      <w:r w:rsidRPr="0050689A">
        <w:rPr>
          <w:color w:val="000000" w:themeColor="text1"/>
          <w:sz w:val="26"/>
          <w:szCs w:val="26"/>
          <w:lang w:bidi="ar-SA"/>
        </w:rPr>
        <w:t>Российской Федерации от 22 февраля 2012</w:t>
      </w:r>
      <w:r>
        <w:rPr>
          <w:color w:val="000000" w:themeColor="text1"/>
          <w:sz w:val="26"/>
          <w:szCs w:val="26"/>
          <w:lang w:bidi="ar-SA"/>
        </w:rPr>
        <w:t xml:space="preserve"> </w:t>
      </w:r>
      <w:r w:rsidRPr="0050689A">
        <w:rPr>
          <w:color w:val="000000" w:themeColor="text1"/>
          <w:sz w:val="26"/>
          <w:szCs w:val="26"/>
          <w:lang w:bidi="ar-SA"/>
        </w:rPr>
        <w:t xml:space="preserve">г. </w:t>
      </w:r>
      <w:r>
        <w:rPr>
          <w:color w:val="000000" w:themeColor="text1"/>
          <w:sz w:val="26"/>
          <w:szCs w:val="26"/>
          <w:lang w:bidi="ar-SA"/>
        </w:rPr>
        <w:t xml:space="preserve">№ </w:t>
      </w:r>
      <w:r w:rsidRPr="0050689A">
        <w:rPr>
          <w:color w:val="000000" w:themeColor="text1"/>
          <w:sz w:val="26"/>
          <w:szCs w:val="26"/>
          <w:lang w:bidi="ar-SA"/>
        </w:rPr>
        <w:t>154</w:t>
      </w:r>
      <w:r>
        <w:rPr>
          <w:color w:val="000000" w:themeColor="text1"/>
          <w:sz w:val="26"/>
          <w:szCs w:val="26"/>
          <w:lang w:bidi="ar-SA"/>
        </w:rPr>
        <w:t xml:space="preserve"> «</w:t>
      </w:r>
      <w:r w:rsidRPr="0050689A">
        <w:rPr>
          <w:color w:val="000000" w:themeColor="text1"/>
          <w:sz w:val="26"/>
          <w:szCs w:val="26"/>
        </w:rPr>
        <w:t>О требованиях к схемам теплоснабжения, порядку их разработки и утверждения</w:t>
      </w:r>
      <w:r>
        <w:rPr>
          <w:color w:val="000000" w:themeColor="text1"/>
          <w:sz w:val="26"/>
          <w:szCs w:val="26"/>
        </w:rPr>
        <w:t>»</w:t>
      </w:r>
      <w:r w:rsidR="006E0708">
        <w:rPr>
          <w:color w:val="000000" w:themeColor="text1"/>
          <w:sz w:val="26"/>
          <w:szCs w:val="26"/>
        </w:rPr>
        <w:t xml:space="preserve"> </w:t>
      </w:r>
      <w:r w:rsidR="006E0708">
        <w:rPr>
          <w:color w:val="000000" w:themeColor="text1"/>
          <w:sz w:val="26"/>
          <w:szCs w:val="26"/>
          <w:lang w:bidi="ar-SA"/>
        </w:rPr>
        <w:t>внесенными постановлением Правительства России от 18 марта 2025 г. № 326</w:t>
      </w:r>
      <w:r>
        <w:rPr>
          <w:color w:val="000000" w:themeColor="text1"/>
          <w:sz w:val="26"/>
          <w:szCs w:val="26"/>
          <w:lang w:bidi="ar-SA"/>
        </w:rPr>
        <w:t>.</w:t>
      </w:r>
    </w:p>
    <w:p w14:paraId="7A4B27CF" w14:textId="6737382C" w:rsidR="002936C8" w:rsidRPr="002654BA" w:rsidRDefault="002936C8" w:rsidP="002936C8">
      <w:pPr>
        <w:keepNext/>
        <w:keepLines/>
        <w:widowControl/>
        <w:autoSpaceDE/>
        <w:autoSpaceDN/>
        <w:spacing w:before="120" w:after="120" w:line="276" w:lineRule="auto"/>
        <w:ind w:firstLine="709"/>
        <w:jc w:val="both"/>
        <w:outlineLvl w:val="0"/>
        <w:rPr>
          <w:b/>
          <w:bCs/>
          <w:sz w:val="26"/>
          <w:szCs w:val="26"/>
          <w:lang w:bidi="ar-SA"/>
        </w:rPr>
      </w:pPr>
      <w:bookmarkStart w:id="255" w:name="_Toc198296496"/>
      <w:r w:rsidRPr="002654BA">
        <w:rPr>
          <w:b/>
          <w:bCs/>
          <w:sz w:val="26"/>
          <w:szCs w:val="26"/>
          <w:lang w:bidi="ar-SA"/>
        </w:rPr>
        <w:t>1.10. Технико-экономические показатели теплоснабжающих и теплосетевых организаций</w:t>
      </w:r>
      <w:bookmarkEnd w:id="255"/>
    </w:p>
    <w:p w14:paraId="09E0BA8B" w14:textId="77777777" w:rsidR="002476D2" w:rsidRDefault="002476D2" w:rsidP="00F347BF">
      <w:pPr>
        <w:tabs>
          <w:tab w:val="left" w:leader="dot" w:pos="540"/>
        </w:tabs>
        <w:spacing w:line="306" w:lineRule="auto"/>
        <w:ind w:right="-142" w:firstLine="709"/>
        <w:jc w:val="both"/>
        <w:rPr>
          <w:color w:val="000000" w:themeColor="text1"/>
          <w:sz w:val="26"/>
          <w:szCs w:val="26"/>
        </w:rPr>
      </w:pPr>
      <w:r>
        <w:rPr>
          <w:color w:val="000000" w:themeColor="text1"/>
          <w:sz w:val="26"/>
          <w:szCs w:val="26"/>
        </w:rPr>
        <w:t>Теплоснабжающая организация, эксплуатирующая теплоисточник и тепловые сети, – ООО «Энерго-Ресурс».</w:t>
      </w:r>
    </w:p>
    <w:p w14:paraId="0D611AF3" w14:textId="1182850C" w:rsidR="002476D2" w:rsidRDefault="002476D2" w:rsidP="00F347BF">
      <w:pPr>
        <w:tabs>
          <w:tab w:val="left" w:leader="dot" w:pos="540"/>
        </w:tabs>
        <w:spacing w:line="306" w:lineRule="auto"/>
        <w:ind w:right="-142" w:firstLine="709"/>
        <w:jc w:val="both"/>
        <w:rPr>
          <w:color w:val="000000"/>
          <w:sz w:val="26"/>
          <w:szCs w:val="26"/>
        </w:rPr>
      </w:pPr>
      <w:r>
        <w:rPr>
          <w:color w:val="000000" w:themeColor="text1"/>
          <w:sz w:val="26"/>
          <w:szCs w:val="26"/>
        </w:rPr>
        <w:t>Технико-экономические показатели производственной деятельности в 2021 и  2022 гг. (</w:t>
      </w:r>
      <w:r>
        <w:rPr>
          <w:color w:val="000000"/>
          <w:sz w:val="26"/>
          <w:szCs w:val="26"/>
        </w:rPr>
        <w:t xml:space="preserve">предоставлены теплоснабжающей организацией – ООО «Энерго-Ресурс») приведены </w:t>
      </w:r>
      <w:r w:rsidRPr="00853B5B">
        <w:rPr>
          <w:color w:val="000000"/>
          <w:sz w:val="26"/>
          <w:szCs w:val="26"/>
        </w:rPr>
        <w:t xml:space="preserve">в </w:t>
      </w:r>
      <w:r w:rsidRPr="00C14058">
        <w:rPr>
          <w:color w:val="000000"/>
          <w:sz w:val="26"/>
          <w:szCs w:val="26"/>
        </w:rPr>
        <w:t>таблице</w:t>
      </w:r>
      <w:r w:rsidRPr="00853B5B">
        <w:rPr>
          <w:color w:val="000000"/>
          <w:sz w:val="26"/>
          <w:szCs w:val="26"/>
        </w:rPr>
        <w:t xml:space="preserve"> </w:t>
      </w:r>
      <w:r w:rsidR="00C14058">
        <w:rPr>
          <w:color w:val="000000"/>
          <w:sz w:val="26"/>
          <w:szCs w:val="26"/>
        </w:rPr>
        <w:t>1.4</w:t>
      </w:r>
      <w:r w:rsidR="00EF727F">
        <w:rPr>
          <w:color w:val="000000"/>
          <w:sz w:val="26"/>
          <w:szCs w:val="26"/>
        </w:rPr>
        <w:t>7</w:t>
      </w:r>
      <w:r w:rsidR="00C14058">
        <w:rPr>
          <w:color w:val="000000"/>
          <w:sz w:val="26"/>
          <w:szCs w:val="26"/>
        </w:rPr>
        <w:t>.</w:t>
      </w:r>
    </w:p>
    <w:p w14:paraId="61539572" w14:textId="0078D450" w:rsidR="002476D2" w:rsidRDefault="002476D2" w:rsidP="00F347BF">
      <w:pPr>
        <w:tabs>
          <w:tab w:val="left" w:leader="dot" w:pos="540"/>
        </w:tabs>
        <w:spacing w:line="312" w:lineRule="auto"/>
        <w:ind w:right="-142" w:firstLine="709"/>
        <w:jc w:val="both"/>
        <w:rPr>
          <w:bCs/>
          <w:color w:val="000000"/>
          <w:sz w:val="26"/>
          <w:szCs w:val="26"/>
        </w:rPr>
      </w:pPr>
      <w:r w:rsidRPr="002639BE">
        <w:rPr>
          <w:bCs/>
          <w:color w:val="000000" w:themeColor="text1"/>
          <w:sz w:val="26"/>
          <w:szCs w:val="26"/>
        </w:rPr>
        <w:t xml:space="preserve">Технико-экономические показатели производственной деятельности </w:t>
      </w:r>
      <w:r w:rsidRPr="002639BE">
        <w:rPr>
          <w:bCs/>
          <w:color w:val="000000" w:themeColor="text1"/>
          <w:sz w:val="26"/>
          <w:szCs w:val="26"/>
        </w:rPr>
        <w:br/>
      </w:r>
      <w:r w:rsidRPr="002639BE">
        <w:rPr>
          <w:bCs/>
          <w:color w:val="000000"/>
          <w:sz w:val="26"/>
          <w:szCs w:val="26"/>
        </w:rPr>
        <w:t xml:space="preserve">ООО «Энерго-Ресурс» </w:t>
      </w:r>
      <w:r>
        <w:rPr>
          <w:bCs/>
          <w:color w:val="000000"/>
          <w:sz w:val="26"/>
          <w:szCs w:val="26"/>
        </w:rPr>
        <w:t>в 2023</w:t>
      </w:r>
      <w:r w:rsidR="006E0708">
        <w:rPr>
          <w:bCs/>
          <w:color w:val="000000"/>
          <w:sz w:val="26"/>
          <w:szCs w:val="26"/>
        </w:rPr>
        <w:t>, 2024</w:t>
      </w:r>
      <w:r>
        <w:rPr>
          <w:bCs/>
          <w:color w:val="000000"/>
          <w:sz w:val="26"/>
          <w:szCs w:val="26"/>
        </w:rPr>
        <w:t xml:space="preserve"> </w:t>
      </w:r>
      <w:r w:rsidR="006E0708">
        <w:rPr>
          <w:bCs/>
          <w:color w:val="000000"/>
          <w:sz w:val="26"/>
          <w:szCs w:val="26"/>
        </w:rPr>
        <w:t>г</w:t>
      </w:r>
      <w:r>
        <w:rPr>
          <w:bCs/>
          <w:color w:val="000000"/>
          <w:sz w:val="26"/>
          <w:szCs w:val="26"/>
        </w:rPr>
        <w:t xml:space="preserve">г. </w:t>
      </w:r>
      <w:r w:rsidRPr="002639BE">
        <w:rPr>
          <w:bCs/>
          <w:color w:val="000000"/>
          <w:sz w:val="26"/>
          <w:szCs w:val="26"/>
        </w:rPr>
        <w:t>(предоставлены теплоснабжающей организацией</w:t>
      </w:r>
      <w:r>
        <w:rPr>
          <w:bCs/>
          <w:color w:val="000000"/>
          <w:sz w:val="26"/>
          <w:szCs w:val="26"/>
        </w:rPr>
        <w:t xml:space="preserve"> – ООО «Энерго-Ресурс»</w:t>
      </w:r>
      <w:r w:rsidRPr="002639BE">
        <w:rPr>
          <w:bCs/>
          <w:color w:val="000000"/>
          <w:sz w:val="26"/>
          <w:szCs w:val="26"/>
        </w:rPr>
        <w:t>)</w:t>
      </w:r>
      <w:r>
        <w:rPr>
          <w:bCs/>
          <w:color w:val="000000"/>
          <w:sz w:val="26"/>
          <w:szCs w:val="26"/>
        </w:rPr>
        <w:t xml:space="preserve"> приведен</w:t>
      </w:r>
      <w:r w:rsidRPr="00C14058">
        <w:rPr>
          <w:bCs/>
          <w:color w:val="000000"/>
          <w:sz w:val="26"/>
          <w:szCs w:val="26"/>
        </w:rPr>
        <w:t xml:space="preserve">ы в таблице </w:t>
      </w:r>
      <w:r w:rsidR="00C14058" w:rsidRPr="00C14058">
        <w:rPr>
          <w:bCs/>
          <w:color w:val="000000"/>
          <w:sz w:val="26"/>
          <w:szCs w:val="26"/>
        </w:rPr>
        <w:t>1.4</w:t>
      </w:r>
      <w:r w:rsidR="00EF727F">
        <w:rPr>
          <w:bCs/>
          <w:color w:val="000000"/>
          <w:sz w:val="26"/>
          <w:szCs w:val="26"/>
        </w:rPr>
        <w:t>8</w:t>
      </w:r>
      <w:r w:rsidR="00C14058" w:rsidRPr="00C14058">
        <w:rPr>
          <w:bCs/>
          <w:color w:val="000000"/>
          <w:sz w:val="26"/>
          <w:szCs w:val="26"/>
        </w:rPr>
        <w:t>.</w:t>
      </w:r>
    </w:p>
    <w:p w14:paraId="3675C253" w14:textId="5EACCC02" w:rsidR="00EF727F" w:rsidRDefault="00EF727F" w:rsidP="00F347BF">
      <w:pPr>
        <w:tabs>
          <w:tab w:val="left" w:leader="dot" w:pos="540"/>
        </w:tabs>
        <w:spacing w:line="312" w:lineRule="auto"/>
        <w:ind w:right="-142" w:firstLine="709"/>
        <w:jc w:val="both"/>
        <w:rPr>
          <w:bCs/>
          <w:color w:val="000000"/>
          <w:sz w:val="26"/>
          <w:szCs w:val="26"/>
        </w:rPr>
      </w:pPr>
    </w:p>
    <w:p w14:paraId="261B5693" w14:textId="01D503D2" w:rsidR="00EF727F" w:rsidRDefault="00EF727F" w:rsidP="00F347BF">
      <w:pPr>
        <w:tabs>
          <w:tab w:val="left" w:leader="dot" w:pos="540"/>
        </w:tabs>
        <w:spacing w:line="312" w:lineRule="auto"/>
        <w:ind w:right="-142" w:firstLine="709"/>
        <w:jc w:val="both"/>
        <w:rPr>
          <w:bCs/>
          <w:color w:val="000000"/>
          <w:sz w:val="26"/>
          <w:szCs w:val="26"/>
        </w:rPr>
      </w:pPr>
    </w:p>
    <w:p w14:paraId="64004E87" w14:textId="7AD17692" w:rsidR="00EF727F" w:rsidRDefault="00EF727F" w:rsidP="00F347BF">
      <w:pPr>
        <w:tabs>
          <w:tab w:val="left" w:leader="dot" w:pos="540"/>
        </w:tabs>
        <w:spacing w:line="312" w:lineRule="auto"/>
        <w:ind w:right="-142" w:firstLine="709"/>
        <w:jc w:val="both"/>
        <w:rPr>
          <w:bCs/>
          <w:color w:val="000000"/>
          <w:sz w:val="26"/>
          <w:szCs w:val="26"/>
        </w:rPr>
      </w:pPr>
    </w:p>
    <w:p w14:paraId="50BEB49A" w14:textId="3F2351A3" w:rsidR="00EF727F" w:rsidRDefault="00EF727F" w:rsidP="00F347BF">
      <w:pPr>
        <w:tabs>
          <w:tab w:val="left" w:leader="dot" w:pos="540"/>
        </w:tabs>
        <w:spacing w:line="312" w:lineRule="auto"/>
        <w:ind w:right="-142" w:firstLine="709"/>
        <w:jc w:val="both"/>
        <w:rPr>
          <w:bCs/>
          <w:color w:val="000000"/>
          <w:sz w:val="26"/>
          <w:szCs w:val="26"/>
        </w:rPr>
      </w:pPr>
    </w:p>
    <w:p w14:paraId="48FF9DF3" w14:textId="115B54E9" w:rsidR="00EF727F" w:rsidRDefault="00EF727F" w:rsidP="00F347BF">
      <w:pPr>
        <w:tabs>
          <w:tab w:val="left" w:leader="dot" w:pos="540"/>
        </w:tabs>
        <w:spacing w:line="312" w:lineRule="auto"/>
        <w:ind w:right="-142" w:firstLine="709"/>
        <w:jc w:val="both"/>
        <w:rPr>
          <w:bCs/>
          <w:color w:val="000000"/>
          <w:sz w:val="26"/>
          <w:szCs w:val="26"/>
        </w:rPr>
      </w:pPr>
    </w:p>
    <w:p w14:paraId="77D53C1E" w14:textId="4A70440F" w:rsidR="00EF727F" w:rsidRDefault="00EF727F" w:rsidP="00F347BF">
      <w:pPr>
        <w:tabs>
          <w:tab w:val="left" w:leader="dot" w:pos="540"/>
        </w:tabs>
        <w:spacing w:line="312" w:lineRule="auto"/>
        <w:ind w:right="-142" w:firstLine="709"/>
        <w:jc w:val="both"/>
        <w:rPr>
          <w:bCs/>
          <w:color w:val="000000"/>
          <w:sz w:val="26"/>
          <w:szCs w:val="26"/>
        </w:rPr>
      </w:pPr>
    </w:p>
    <w:p w14:paraId="4FEFC259" w14:textId="77777777" w:rsidR="00EF727F" w:rsidRPr="002639BE" w:rsidRDefault="00EF727F" w:rsidP="00F347BF">
      <w:pPr>
        <w:tabs>
          <w:tab w:val="left" w:leader="dot" w:pos="540"/>
        </w:tabs>
        <w:spacing w:line="312" w:lineRule="auto"/>
        <w:ind w:right="-142" w:firstLine="709"/>
        <w:jc w:val="both"/>
        <w:rPr>
          <w:bCs/>
          <w:color w:val="000000"/>
          <w:sz w:val="26"/>
          <w:szCs w:val="26"/>
        </w:rPr>
      </w:pPr>
    </w:p>
    <w:p w14:paraId="3478581A" w14:textId="5BB9F9F0" w:rsidR="002476D2" w:rsidRPr="00A01687" w:rsidRDefault="002476D2" w:rsidP="002476D2">
      <w:pPr>
        <w:jc w:val="both"/>
        <w:rPr>
          <w:b/>
          <w:bCs/>
          <w:sz w:val="24"/>
        </w:rPr>
      </w:pPr>
      <w:r w:rsidRPr="00C14058">
        <w:rPr>
          <w:b/>
          <w:bCs/>
          <w:sz w:val="24"/>
        </w:rPr>
        <w:lastRenderedPageBreak/>
        <w:t xml:space="preserve">Таблица </w:t>
      </w:r>
      <w:r w:rsidR="00C14058" w:rsidRPr="00C14058">
        <w:rPr>
          <w:b/>
          <w:bCs/>
          <w:sz w:val="24"/>
        </w:rPr>
        <w:t>1.</w:t>
      </w:r>
      <w:r w:rsidR="003628D9">
        <w:rPr>
          <w:b/>
          <w:bCs/>
          <w:sz w:val="24"/>
        </w:rPr>
        <w:t>4</w:t>
      </w:r>
      <w:r w:rsidR="00EF727F">
        <w:rPr>
          <w:b/>
          <w:bCs/>
          <w:sz w:val="24"/>
        </w:rPr>
        <w:t>7</w:t>
      </w:r>
      <w:r w:rsidR="00C14058" w:rsidRPr="00C14058">
        <w:rPr>
          <w:b/>
          <w:bCs/>
          <w:sz w:val="24"/>
        </w:rPr>
        <w:t xml:space="preserve"> </w:t>
      </w:r>
      <w:r w:rsidRPr="00C14058">
        <w:rPr>
          <w:b/>
          <w:bCs/>
          <w:sz w:val="24"/>
        </w:rPr>
        <w:t xml:space="preserve">Технико-экономические показатели производственной деятельности </w:t>
      </w:r>
      <w:r w:rsidRPr="00C14058">
        <w:rPr>
          <w:b/>
          <w:bCs/>
          <w:sz w:val="24"/>
        </w:rPr>
        <w:br/>
        <w:t>ООО «Энерго-Ресурс» в 2021 – 2022 гг. (предоставлены теплоснабжающей органи-</w:t>
      </w:r>
      <w:r>
        <w:rPr>
          <w:b/>
          <w:bCs/>
          <w:sz w:val="24"/>
        </w:rPr>
        <w:t>зацией)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07"/>
        <w:gridCol w:w="1874"/>
        <w:gridCol w:w="1874"/>
        <w:gridCol w:w="1874"/>
      </w:tblGrid>
      <w:tr w:rsidR="002476D2" w:rsidRPr="002654BA" w14:paraId="314EDD65" w14:textId="77777777" w:rsidTr="00C14058">
        <w:trPr>
          <w:trHeight w:val="113"/>
          <w:tblHeader/>
        </w:trPr>
        <w:tc>
          <w:tcPr>
            <w:tcW w:w="2081" w:type="pct"/>
            <w:shd w:val="clear" w:color="auto" w:fill="auto"/>
            <w:vAlign w:val="center"/>
            <w:hideMark/>
          </w:tcPr>
          <w:p w14:paraId="07D8A1C9" w14:textId="77777777" w:rsidR="002476D2" w:rsidRPr="00E67039" w:rsidRDefault="002476D2" w:rsidP="00F11515">
            <w:pPr>
              <w:widowControl/>
              <w:autoSpaceDE/>
              <w:autoSpaceDN/>
              <w:jc w:val="center"/>
              <w:rPr>
                <w:b/>
                <w:bCs/>
                <w:color w:val="000000"/>
                <w:sz w:val="20"/>
                <w:szCs w:val="20"/>
                <w:lang w:bidi="ar-SA"/>
              </w:rPr>
            </w:pPr>
            <w:r w:rsidRPr="00E67039">
              <w:rPr>
                <w:b/>
                <w:bCs/>
                <w:color w:val="000000"/>
                <w:sz w:val="20"/>
                <w:szCs w:val="20"/>
                <w:lang w:bidi="ar-SA"/>
              </w:rPr>
              <w:t>Наименование показателя</w:t>
            </w:r>
          </w:p>
        </w:tc>
        <w:tc>
          <w:tcPr>
            <w:tcW w:w="973" w:type="pct"/>
            <w:shd w:val="clear" w:color="auto" w:fill="auto"/>
            <w:vAlign w:val="center"/>
            <w:hideMark/>
          </w:tcPr>
          <w:p w14:paraId="1CC3424F" w14:textId="77777777" w:rsidR="002476D2" w:rsidRPr="00E67039" w:rsidRDefault="002476D2" w:rsidP="00F11515">
            <w:pPr>
              <w:widowControl/>
              <w:autoSpaceDE/>
              <w:autoSpaceDN/>
              <w:jc w:val="center"/>
              <w:rPr>
                <w:b/>
                <w:bCs/>
                <w:color w:val="000000"/>
                <w:sz w:val="20"/>
                <w:szCs w:val="20"/>
                <w:lang w:bidi="ar-SA"/>
              </w:rPr>
            </w:pPr>
            <w:r w:rsidRPr="00E67039">
              <w:rPr>
                <w:b/>
                <w:bCs/>
                <w:color w:val="000000"/>
                <w:sz w:val="20"/>
                <w:szCs w:val="20"/>
                <w:lang w:bidi="ar-SA"/>
              </w:rPr>
              <w:t>Ед. изм.</w:t>
            </w:r>
          </w:p>
        </w:tc>
        <w:tc>
          <w:tcPr>
            <w:tcW w:w="973" w:type="pct"/>
            <w:shd w:val="clear" w:color="auto" w:fill="auto"/>
            <w:vAlign w:val="center"/>
            <w:hideMark/>
          </w:tcPr>
          <w:p w14:paraId="09D3A393" w14:textId="77777777" w:rsidR="002476D2" w:rsidRPr="00E67039" w:rsidRDefault="002476D2" w:rsidP="00F11515">
            <w:pPr>
              <w:widowControl/>
              <w:autoSpaceDE/>
              <w:autoSpaceDN/>
              <w:jc w:val="center"/>
              <w:rPr>
                <w:b/>
                <w:bCs/>
                <w:color w:val="000000"/>
                <w:sz w:val="20"/>
                <w:szCs w:val="20"/>
                <w:lang w:bidi="ar-SA"/>
              </w:rPr>
            </w:pPr>
            <w:r w:rsidRPr="00E67039">
              <w:rPr>
                <w:b/>
                <w:bCs/>
                <w:color w:val="000000"/>
                <w:sz w:val="20"/>
                <w:szCs w:val="20"/>
                <w:lang w:bidi="ar-SA"/>
              </w:rPr>
              <w:t>2021</w:t>
            </w:r>
          </w:p>
        </w:tc>
        <w:tc>
          <w:tcPr>
            <w:tcW w:w="973" w:type="pct"/>
            <w:vAlign w:val="center"/>
          </w:tcPr>
          <w:p w14:paraId="1736EDD6" w14:textId="77777777" w:rsidR="002476D2" w:rsidRPr="00E67039" w:rsidRDefault="002476D2" w:rsidP="00F11515">
            <w:pPr>
              <w:widowControl/>
              <w:autoSpaceDE/>
              <w:autoSpaceDN/>
              <w:jc w:val="center"/>
              <w:rPr>
                <w:b/>
                <w:bCs/>
                <w:color w:val="000000"/>
                <w:sz w:val="20"/>
                <w:szCs w:val="20"/>
                <w:lang w:bidi="ar-SA"/>
              </w:rPr>
            </w:pPr>
            <w:r w:rsidRPr="00E67039">
              <w:rPr>
                <w:b/>
                <w:bCs/>
                <w:color w:val="000000"/>
                <w:sz w:val="20"/>
                <w:szCs w:val="20"/>
                <w:lang w:bidi="ar-SA"/>
              </w:rPr>
              <w:t>2022</w:t>
            </w:r>
          </w:p>
        </w:tc>
      </w:tr>
      <w:tr w:rsidR="002476D2" w:rsidRPr="002654BA" w14:paraId="143ECEC0" w14:textId="77777777" w:rsidTr="00F11515">
        <w:tc>
          <w:tcPr>
            <w:tcW w:w="2081" w:type="pct"/>
            <w:shd w:val="clear" w:color="auto" w:fill="auto"/>
            <w:noWrap/>
            <w:vAlign w:val="center"/>
            <w:hideMark/>
          </w:tcPr>
          <w:p w14:paraId="39903D70" w14:textId="77777777" w:rsidR="002476D2" w:rsidRPr="002654BA" w:rsidRDefault="002476D2" w:rsidP="00F11515">
            <w:pPr>
              <w:widowControl/>
              <w:autoSpaceDE/>
              <w:autoSpaceDN/>
              <w:jc w:val="center"/>
              <w:rPr>
                <w:color w:val="000000"/>
                <w:sz w:val="20"/>
                <w:szCs w:val="20"/>
                <w:lang w:bidi="ar-SA"/>
              </w:rPr>
            </w:pPr>
            <w:r w:rsidRPr="002654BA">
              <w:rPr>
                <w:color w:val="000000"/>
                <w:sz w:val="20"/>
                <w:szCs w:val="20"/>
                <w:lang w:bidi="ar-SA"/>
              </w:rPr>
              <w:t>Выработка тепловой энергии</w:t>
            </w:r>
          </w:p>
        </w:tc>
        <w:tc>
          <w:tcPr>
            <w:tcW w:w="973" w:type="pct"/>
            <w:shd w:val="clear" w:color="auto" w:fill="auto"/>
            <w:noWrap/>
            <w:vAlign w:val="center"/>
            <w:hideMark/>
          </w:tcPr>
          <w:p w14:paraId="6D91D20B" w14:textId="77777777" w:rsidR="002476D2" w:rsidRPr="002654BA" w:rsidRDefault="002476D2" w:rsidP="00F11515">
            <w:pPr>
              <w:widowControl/>
              <w:autoSpaceDE/>
              <w:autoSpaceDN/>
              <w:jc w:val="center"/>
              <w:rPr>
                <w:color w:val="000000"/>
                <w:sz w:val="20"/>
                <w:szCs w:val="20"/>
                <w:lang w:bidi="ar-SA"/>
              </w:rPr>
            </w:pPr>
            <w:r w:rsidRPr="002654BA">
              <w:rPr>
                <w:color w:val="000000"/>
                <w:sz w:val="20"/>
                <w:szCs w:val="20"/>
                <w:lang w:bidi="ar-SA"/>
              </w:rPr>
              <w:t>Гкал/год</w:t>
            </w:r>
          </w:p>
        </w:tc>
        <w:tc>
          <w:tcPr>
            <w:tcW w:w="973" w:type="pct"/>
            <w:shd w:val="clear" w:color="auto" w:fill="auto"/>
            <w:vAlign w:val="center"/>
          </w:tcPr>
          <w:p w14:paraId="0E33E078" w14:textId="77777777" w:rsidR="002476D2" w:rsidRPr="002654BA" w:rsidRDefault="002476D2" w:rsidP="00F11515">
            <w:pPr>
              <w:widowControl/>
              <w:autoSpaceDE/>
              <w:autoSpaceDN/>
              <w:jc w:val="center"/>
              <w:rPr>
                <w:color w:val="000000"/>
                <w:sz w:val="20"/>
                <w:szCs w:val="20"/>
                <w:lang w:bidi="ar-SA"/>
              </w:rPr>
            </w:pPr>
            <w:r w:rsidRPr="002654BA">
              <w:rPr>
                <w:color w:val="000000"/>
                <w:sz w:val="20"/>
                <w:szCs w:val="20"/>
                <w:lang w:bidi="ar-SA"/>
              </w:rPr>
              <w:t>6406,52</w:t>
            </w:r>
          </w:p>
        </w:tc>
        <w:tc>
          <w:tcPr>
            <w:tcW w:w="973" w:type="pct"/>
            <w:vAlign w:val="center"/>
          </w:tcPr>
          <w:p w14:paraId="7737016E" w14:textId="77777777" w:rsidR="002476D2" w:rsidRPr="002654BA" w:rsidRDefault="002476D2" w:rsidP="00F11515">
            <w:pPr>
              <w:widowControl/>
              <w:autoSpaceDE/>
              <w:autoSpaceDN/>
              <w:jc w:val="center"/>
              <w:rPr>
                <w:color w:val="000000"/>
                <w:sz w:val="20"/>
                <w:szCs w:val="20"/>
                <w:lang w:bidi="ar-SA"/>
              </w:rPr>
            </w:pPr>
            <w:r w:rsidRPr="00D30A91">
              <w:rPr>
                <w:color w:val="000000"/>
                <w:sz w:val="20"/>
                <w:szCs w:val="20"/>
                <w:lang w:bidi="ar-SA"/>
              </w:rPr>
              <w:t>8 732,53</w:t>
            </w:r>
          </w:p>
        </w:tc>
      </w:tr>
      <w:tr w:rsidR="002476D2" w:rsidRPr="002654BA" w14:paraId="380B84E5" w14:textId="77777777" w:rsidTr="00F11515">
        <w:tc>
          <w:tcPr>
            <w:tcW w:w="2081" w:type="pct"/>
            <w:shd w:val="clear" w:color="auto" w:fill="auto"/>
            <w:noWrap/>
            <w:vAlign w:val="center"/>
            <w:hideMark/>
          </w:tcPr>
          <w:p w14:paraId="488E63E8" w14:textId="77777777" w:rsidR="002476D2" w:rsidRPr="002654BA" w:rsidRDefault="002476D2" w:rsidP="00F11515">
            <w:pPr>
              <w:widowControl/>
              <w:autoSpaceDE/>
              <w:autoSpaceDN/>
              <w:jc w:val="center"/>
              <w:rPr>
                <w:color w:val="000000"/>
                <w:sz w:val="20"/>
                <w:szCs w:val="20"/>
                <w:lang w:bidi="ar-SA"/>
              </w:rPr>
            </w:pPr>
            <w:r w:rsidRPr="002654BA">
              <w:rPr>
                <w:color w:val="000000"/>
                <w:sz w:val="20"/>
                <w:szCs w:val="20"/>
                <w:lang w:bidi="ar-SA"/>
              </w:rPr>
              <w:t>Отпуск на собственные нужды</w:t>
            </w:r>
          </w:p>
        </w:tc>
        <w:tc>
          <w:tcPr>
            <w:tcW w:w="973" w:type="pct"/>
            <w:shd w:val="clear" w:color="auto" w:fill="auto"/>
            <w:noWrap/>
            <w:vAlign w:val="center"/>
            <w:hideMark/>
          </w:tcPr>
          <w:p w14:paraId="199B920D" w14:textId="77777777" w:rsidR="002476D2" w:rsidRPr="002654BA" w:rsidRDefault="002476D2" w:rsidP="00F11515">
            <w:pPr>
              <w:widowControl/>
              <w:autoSpaceDE/>
              <w:autoSpaceDN/>
              <w:jc w:val="center"/>
              <w:rPr>
                <w:color w:val="000000"/>
                <w:sz w:val="20"/>
                <w:szCs w:val="20"/>
                <w:lang w:bidi="ar-SA"/>
              </w:rPr>
            </w:pPr>
            <w:r w:rsidRPr="002654BA">
              <w:rPr>
                <w:color w:val="000000"/>
                <w:sz w:val="20"/>
                <w:szCs w:val="20"/>
                <w:lang w:bidi="ar-SA"/>
              </w:rPr>
              <w:t>Гкал/год</w:t>
            </w:r>
          </w:p>
        </w:tc>
        <w:tc>
          <w:tcPr>
            <w:tcW w:w="973" w:type="pct"/>
            <w:shd w:val="clear" w:color="auto" w:fill="auto"/>
            <w:vAlign w:val="center"/>
          </w:tcPr>
          <w:p w14:paraId="003EBD3D" w14:textId="77777777" w:rsidR="002476D2" w:rsidRPr="002654BA" w:rsidRDefault="002476D2" w:rsidP="00F11515">
            <w:pPr>
              <w:widowControl/>
              <w:autoSpaceDE/>
              <w:autoSpaceDN/>
              <w:jc w:val="center"/>
              <w:rPr>
                <w:color w:val="000000"/>
                <w:sz w:val="20"/>
                <w:szCs w:val="20"/>
                <w:lang w:bidi="ar-SA"/>
              </w:rPr>
            </w:pPr>
            <w:r w:rsidRPr="002654BA">
              <w:rPr>
                <w:color w:val="000000"/>
                <w:sz w:val="20"/>
                <w:szCs w:val="20"/>
                <w:lang w:bidi="ar-SA"/>
              </w:rPr>
              <w:t>123,647</w:t>
            </w:r>
          </w:p>
        </w:tc>
        <w:tc>
          <w:tcPr>
            <w:tcW w:w="973" w:type="pct"/>
            <w:vAlign w:val="center"/>
          </w:tcPr>
          <w:p w14:paraId="01EE8FB3" w14:textId="77777777" w:rsidR="002476D2" w:rsidRPr="002654BA" w:rsidRDefault="002476D2" w:rsidP="00F11515">
            <w:pPr>
              <w:widowControl/>
              <w:autoSpaceDE/>
              <w:autoSpaceDN/>
              <w:jc w:val="center"/>
              <w:rPr>
                <w:color w:val="000000"/>
                <w:sz w:val="20"/>
                <w:szCs w:val="20"/>
                <w:lang w:bidi="ar-SA"/>
              </w:rPr>
            </w:pPr>
            <w:r w:rsidRPr="00D30A91">
              <w:rPr>
                <w:color w:val="000000"/>
                <w:sz w:val="20"/>
                <w:szCs w:val="20"/>
                <w:lang w:bidi="ar-SA"/>
              </w:rPr>
              <w:t>1223,26</w:t>
            </w:r>
          </w:p>
        </w:tc>
      </w:tr>
      <w:tr w:rsidR="002476D2" w:rsidRPr="002654BA" w14:paraId="32AB66AF" w14:textId="77777777" w:rsidTr="00F11515">
        <w:tc>
          <w:tcPr>
            <w:tcW w:w="2081" w:type="pct"/>
            <w:shd w:val="clear" w:color="auto" w:fill="auto"/>
            <w:noWrap/>
            <w:vAlign w:val="center"/>
            <w:hideMark/>
          </w:tcPr>
          <w:p w14:paraId="2CF61641" w14:textId="77777777" w:rsidR="002476D2" w:rsidRPr="002654BA" w:rsidRDefault="002476D2" w:rsidP="00F11515">
            <w:pPr>
              <w:widowControl/>
              <w:autoSpaceDE/>
              <w:autoSpaceDN/>
              <w:jc w:val="center"/>
              <w:rPr>
                <w:color w:val="000000"/>
                <w:sz w:val="20"/>
                <w:szCs w:val="20"/>
                <w:lang w:bidi="ar-SA"/>
              </w:rPr>
            </w:pPr>
            <w:r w:rsidRPr="002654BA">
              <w:rPr>
                <w:color w:val="000000"/>
                <w:sz w:val="20"/>
                <w:szCs w:val="20"/>
                <w:lang w:bidi="ar-SA"/>
              </w:rPr>
              <w:t>Отпуск на собственные нужды</w:t>
            </w:r>
          </w:p>
        </w:tc>
        <w:tc>
          <w:tcPr>
            <w:tcW w:w="973" w:type="pct"/>
            <w:shd w:val="clear" w:color="auto" w:fill="auto"/>
            <w:noWrap/>
            <w:vAlign w:val="center"/>
            <w:hideMark/>
          </w:tcPr>
          <w:p w14:paraId="77C083B1" w14:textId="77777777" w:rsidR="002476D2" w:rsidRPr="002654BA" w:rsidRDefault="002476D2" w:rsidP="00F11515">
            <w:pPr>
              <w:widowControl/>
              <w:autoSpaceDE/>
              <w:autoSpaceDN/>
              <w:jc w:val="center"/>
              <w:rPr>
                <w:color w:val="000000"/>
                <w:sz w:val="20"/>
                <w:szCs w:val="20"/>
                <w:lang w:bidi="ar-SA"/>
              </w:rPr>
            </w:pPr>
            <w:r w:rsidRPr="002654BA">
              <w:rPr>
                <w:color w:val="000000"/>
                <w:sz w:val="20"/>
                <w:szCs w:val="20"/>
                <w:lang w:bidi="ar-SA"/>
              </w:rPr>
              <w:t>%</w:t>
            </w:r>
          </w:p>
        </w:tc>
        <w:tc>
          <w:tcPr>
            <w:tcW w:w="973" w:type="pct"/>
            <w:shd w:val="clear" w:color="auto" w:fill="auto"/>
            <w:vAlign w:val="center"/>
          </w:tcPr>
          <w:p w14:paraId="2F891377" w14:textId="77777777" w:rsidR="002476D2" w:rsidRPr="002654BA" w:rsidRDefault="002476D2" w:rsidP="00F11515">
            <w:pPr>
              <w:widowControl/>
              <w:autoSpaceDE/>
              <w:autoSpaceDN/>
              <w:jc w:val="center"/>
              <w:rPr>
                <w:iCs/>
                <w:color w:val="000000"/>
                <w:sz w:val="20"/>
                <w:szCs w:val="20"/>
                <w:lang w:bidi="ar-SA"/>
              </w:rPr>
            </w:pPr>
            <w:r w:rsidRPr="002654BA">
              <w:rPr>
                <w:iCs/>
                <w:color w:val="000000"/>
                <w:sz w:val="20"/>
                <w:szCs w:val="20"/>
                <w:lang w:bidi="ar-SA"/>
              </w:rPr>
              <w:t>1,93</w:t>
            </w:r>
          </w:p>
        </w:tc>
        <w:tc>
          <w:tcPr>
            <w:tcW w:w="973" w:type="pct"/>
            <w:vAlign w:val="center"/>
          </w:tcPr>
          <w:p w14:paraId="38BC80F1" w14:textId="77777777" w:rsidR="002476D2" w:rsidRPr="002654BA" w:rsidRDefault="002476D2" w:rsidP="00F11515">
            <w:pPr>
              <w:widowControl/>
              <w:autoSpaceDE/>
              <w:autoSpaceDN/>
              <w:jc w:val="center"/>
              <w:rPr>
                <w:iCs/>
                <w:color w:val="000000"/>
                <w:sz w:val="20"/>
                <w:szCs w:val="20"/>
                <w:lang w:bidi="ar-SA"/>
              </w:rPr>
            </w:pPr>
            <w:r>
              <w:rPr>
                <w:iCs/>
                <w:color w:val="000000"/>
                <w:sz w:val="20"/>
                <w:szCs w:val="20"/>
                <w:lang w:bidi="ar-SA"/>
              </w:rPr>
              <w:t>14,0</w:t>
            </w:r>
          </w:p>
        </w:tc>
      </w:tr>
      <w:tr w:rsidR="002476D2" w:rsidRPr="002654BA" w14:paraId="0737783C" w14:textId="77777777" w:rsidTr="00F11515">
        <w:tc>
          <w:tcPr>
            <w:tcW w:w="2081" w:type="pct"/>
            <w:shd w:val="clear" w:color="auto" w:fill="auto"/>
            <w:noWrap/>
            <w:vAlign w:val="center"/>
            <w:hideMark/>
          </w:tcPr>
          <w:p w14:paraId="748F05D6" w14:textId="77777777" w:rsidR="002476D2" w:rsidRPr="002654BA" w:rsidRDefault="002476D2" w:rsidP="00F11515">
            <w:pPr>
              <w:widowControl/>
              <w:autoSpaceDE/>
              <w:autoSpaceDN/>
              <w:jc w:val="center"/>
              <w:rPr>
                <w:color w:val="000000"/>
                <w:sz w:val="20"/>
                <w:szCs w:val="20"/>
                <w:lang w:bidi="ar-SA"/>
              </w:rPr>
            </w:pPr>
            <w:r w:rsidRPr="002654BA">
              <w:rPr>
                <w:color w:val="000000"/>
                <w:sz w:val="20"/>
                <w:szCs w:val="20"/>
                <w:lang w:bidi="ar-SA"/>
              </w:rPr>
              <w:t>Подано тепловой энергии в сеть</w:t>
            </w:r>
          </w:p>
        </w:tc>
        <w:tc>
          <w:tcPr>
            <w:tcW w:w="973" w:type="pct"/>
            <w:shd w:val="clear" w:color="auto" w:fill="auto"/>
            <w:noWrap/>
            <w:vAlign w:val="center"/>
            <w:hideMark/>
          </w:tcPr>
          <w:p w14:paraId="2DDFE0C6" w14:textId="77777777" w:rsidR="002476D2" w:rsidRPr="002654BA" w:rsidRDefault="002476D2" w:rsidP="00F11515">
            <w:pPr>
              <w:widowControl/>
              <w:autoSpaceDE/>
              <w:autoSpaceDN/>
              <w:jc w:val="center"/>
              <w:rPr>
                <w:color w:val="000000"/>
                <w:sz w:val="20"/>
                <w:szCs w:val="20"/>
                <w:lang w:bidi="ar-SA"/>
              </w:rPr>
            </w:pPr>
            <w:r w:rsidRPr="002654BA">
              <w:rPr>
                <w:color w:val="000000"/>
                <w:sz w:val="20"/>
                <w:szCs w:val="20"/>
                <w:lang w:bidi="ar-SA"/>
              </w:rPr>
              <w:t>Гкал/год</w:t>
            </w:r>
          </w:p>
        </w:tc>
        <w:tc>
          <w:tcPr>
            <w:tcW w:w="973" w:type="pct"/>
            <w:shd w:val="clear" w:color="auto" w:fill="auto"/>
            <w:noWrap/>
            <w:vAlign w:val="center"/>
          </w:tcPr>
          <w:p w14:paraId="00BED37E" w14:textId="77777777" w:rsidR="002476D2" w:rsidRPr="002654BA" w:rsidRDefault="002476D2" w:rsidP="00F11515">
            <w:pPr>
              <w:widowControl/>
              <w:autoSpaceDE/>
              <w:autoSpaceDN/>
              <w:jc w:val="center"/>
              <w:rPr>
                <w:color w:val="000000"/>
                <w:sz w:val="20"/>
                <w:szCs w:val="20"/>
                <w:lang w:bidi="ar-SA"/>
              </w:rPr>
            </w:pPr>
            <w:r w:rsidRPr="002654BA">
              <w:rPr>
                <w:color w:val="000000"/>
                <w:sz w:val="20"/>
                <w:szCs w:val="20"/>
                <w:lang w:bidi="ar-SA"/>
              </w:rPr>
              <w:t>6282,873</w:t>
            </w:r>
          </w:p>
        </w:tc>
        <w:tc>
          <w:tcPr>
            <w:tcW w:w="973" w:type="pct"/>
            <w:vAlign w:val="center"/>
          </w:tcPr>
          <w:p w14:paraId="33C427CB" w14:textId="77777777" w:rsidR="002476D2" w:rsidRPr="002654BA" w:rsidRDefault="002476D2" w:rsidP="00F11515">
            <w:pPr>
              <w:widowControl/>
              <w:autoSpaceDE/>
              <w:autoSpaceDN/>
              <w:jc w:val="center"/>
              <w:rPr>
                <w:color w:val="000000"/>
                <w:sz w:val="20"/>
                <w:szCs w:val="20"/>
                <w:lang w:bidi="ar-SA"/>
              </w:rPr>
            </w:pPr>
            <w:r w:rsidRPr="00D30A91">
              <w:rPr>
                <w:color w:val="000000"/>
                <w:sz w:val="20"/>
                <w:szCs w:val="20"/>
                <w:lang w:bidi="ar-SA"/>
              </w:rPr>
              <w:t>7 509,27</w:t>
            </w:r>
          </w:p>
        </w:tc>
      </w:tr>
      <w:tr w:rsidR="002476D2" w:rsidRPr="002654BA" w14:paraId="55EAC24E" w14:textId="77777777" w:rsidTr="00F11515">
        <w:tc>
          <w:tcPr>
            <w:tcW w:w="2081" w:type="pct"/>
            <w:shd w:val="clear" w:color="auto" w:fill="auto"/>
            <w:noWrap/>
            <w:vAlign w:val="center"/>
            <w:hideMark/>
          </w:tcPr>
          <w:p w14:paraId="760C3A79" w14:textId="77777777" w:rsidR="002476D2" w:rsidRPr="002654BA" w:rsidRDefault="002476D2" w:rsidP="00F11515">
            <w:pPr>
              <w:widowControl/>
              <w:autoSpaceDE/>
              <w:autoSpaceDN/>
              <w:jc w:val="center"/>
              <w:rPr>
                <w:color w:val="000000"/>
                <w:sz w:val="20"/>
                <w:szCs w:val="20"/>
                <w:lang w:bidi="ar-SA"/>
              </w:rPr>
            </w:pPr>
            <w:r w:rsidRPr="002654BA">
              <w:rPr>
                <w:color w:val="000000"/>
                <w:sz w:val="20"/>
                <w:szCs w:val="20"/>
                <w:lang w:bidi="ar-SA"/>
              </w:rPr>
              <w:t>Потери в сетях</w:t>
            </w:r>
          </w:p>
        </w:tc>
        <w:tc>
          <w:tcPr>
            <w:tcW w:w="973" w:type="pct"/>
            <w:shd w:val="clear" w:color="auto" w:fill="auto"/>
            <w:noWrap/>
            <w:vAlign w:val="center"/>
            <w:hideMark/>
          </w:tcPr>
          <w:p w14:paraId="4E2C1DA5" w14:textId="77777777" w:rsidR="002476D2" w:rsidRPr="002654BA" w:rsidRDefault="002476D2" w:rsidP="00F11515">
            <w:pPr>
              <w:widowControl/>
              <w:autoSpaceDE/>
              <w:autoSpaceDN/>
              <w:jc w:val="center"/>
              <w:rPr>
                <w:color w:val="000000"/>
                <w:sz w:val="20"/>
                <w:szCs w:val="20"/>
                <w:lang w:bidi="ar-SA"/>
              </w:rPr>
            </w:pPr>
            <w:r w:rsidRPr="002654BA">
              <w:rPr>
                <w:color w:val="000000"/>
                <w:sz w:val="20"/>
                <w:szCs w:val="20"/>
                <w:lang w:bidi="ar-SA"/>
              </w:rPr>
              <w:t>Гкал/год</w:t>
            </w:r>
          </w:p>
        </w:tc>
        <w:tc>
          <w:tcPr>
            <w:tcW w:w="973" w:type="pct"/>
            <w:shd w:val="clear" w:color="auto" w:fill="auto"/>
            <w:noWrap/>
            <w:vAlign w:val="center"/>
          </w:tcPr>
          <w:p w14:paraId="0D7A118B" w14:textId="77777777" w:rsidR="002476D2" w:rsidRPr="002654BA" w:rsidRDefault="002476D2" w:rsidP="00F11515">
            <w:pPr>
              <w:widowControl/>
              <w:autoSpaceDE/>
              <w:autoSpaceDN/>
              <w:jc w:val="center"/>
              <w:rPr>
                <w:color w:val="000000"/>
                <w:sz w:val="20"/>
                <w:szCs w:val="20"/>
                <w:lang w:bidi="ar-SA"/>
              </w:rPr>
            </w:pPr>
            <w:r w:rsidRPr="002654BA">
              <w:rPr>
                <w:color w:val="000000"/>
                <w:sz w:val="20"/>
                <w:szCs w:val="20"/>
                <w:lang w:bidi="ar-SA"/>
              </w:rPr>
              <w:t>1604,27</w:t>
            </w:r>
          </w:p>
        </w:tc>
        <w:tc>
          <w:tcPr>
            <w:tcW w:w="973" w:type="pct"/>
            <w:vAlign w:val="center"/>
          </w:tcPr>
          <w:p w14:paraId="1EFFC9BB" w14:textId="77777777" w:rsidR="002476D2" w:rsidRPr="002654BA" w:rsidRDefault="002476D2" w:rsidP="00F11515">
            <w:pPr>
              <w:widowControl/>
              <w:autoSpaceDE/>
              <w:autoSpaceDN/>
              <w:jc w:val="center"/>
              <w:rPr>
                <w:color w:val="000000"/>
                <w:sz w:val="20"/>
                <w:szCs w:val="20"/>
                <w:lang w:bidi="ar-SA"/>
              </w:rPr>
            </w:pPr>
            <w:r w:rsidRPr="00D30A91">
              <w:rPr>
                <w:color w:val="000000"/>
                <w:sz w:val="20"/>
                <w:szCs w:val="20"/>
                <w:lang w:bidi="ar-SA"/>
              </w:rPr>
              <w:t>1223,26</w:t>
            </w:r>
          </w:p>
        </w:tc>
      </w:tr>
      <w:tr w:rsidR="002476D2" w:rsidRPr="002654BA" w14:paraId="14A6EF6D" w14:textId="77777777" w:rsidTr="00F11515">
        <w:tc>
          <w:tcPr>
            <w:tcW w:w="2081" w:type="pct"/>
            <w:shd w:val="clear" w:color="auto" w:fill="auto"/>
            <w:noWrap/>
            <w:vAlign w:val="center"/>
            <w:hideMark/>
          </w:tcPr>
          <w:p w14:paraId="2A2D0D18" w14:textId="77777777" w:rsidR="002476D2" w:rsidRPr="002654BA" w:rsidRDefault="002476D2" w:rsidP="00F11515">
            <w:pPr>
              <w:widowControl/>
              <w:autoSpaceDE/>
              <w:autoSpaceDN/>
              <w:jc w:val="center"/>
              <w:rPr>
                <w:color w:val="000000"/>
                <w:sz w:val="20"/>
                <w:szCs w:val="20"/>
                <w:lang w:bidi="ar-SA"/>
              </w:rPr>
            </w:pPr>
            <w:r w:rsidRPr="002654BA">
              <w:rPr>
                <w:color w:val="000000"/>
                <w:sz w:val="20"/>
                <w:szCs w:val="20"/>
                <w:lang w:bidi="ar-SA"/>
              </w:rPr>
              <w:t>Полезный отпуск</w:t>
            </w:r>
          </w:p>
        </w:tc>
        <w:tc>
          <w:tcPr>
            <w:tcW w:w="973" w:type="pct"/>
            <w:shd w:val="clear" w:color="auto" w:fill="auto"/>
            <w:noWrap/>
            <w:vAlign w:val="center"/>
            <w:hideMark/>
          </w:tcPr>
          <w:p w14:paraId="1D5C14A2" w14:textId="77777777" w:rsidR="002476D2" w:rsidRPr="002654BA" w:rsidRDefault="002476D2" w:rsidP="00F11515">
            <w:pPr>
              <w:widowControl/>
              <w:autoSpaceDE/>
              <w:autoSpaceDN/>
              <w:jc w:val="center"/>
              <w:rPr>
                <w:color w:val="000000"/>
                <w:sz w:val="20"/>
                <w:szCs w:val="20"/>
                <w:lang w:bidi="ar-SA"/>
              </w:rPr>
            </w:pPr>
            <w:r w:rsidRPr="002654BA">
              <w:rPr>
                <w:color w:val="000000"/>
                <w:sz w:val="20"/>
                <w:szCs w:val="20"/>
                <w:lang w:bidi="ar-SA"/>
              </w:rPr>
              <w:t>Гкал/год</w:t>
            </w:r>
          </w:p>
        </w:tc>
        <w:tc>
          <w:tcPr>
            <w:tcW w:w="973" w:type="pct"/>
            <w:shd w:val="clear" w:color="auto" w:fill="auto"/>
            <w:noWrap/>
            <w:vAlign w:val="center"/>
          </w:tcPr>
          <w:p w14:paraId="70904631" w14:textId="77777777" w:rsidR="002476D2" w:rsidRPr="002654BA" w:rsidRDefault="002476D2" w:rsidP="00F11515">
            <w:pPr>
              <w:widowControl/>
              <w:autoSpaceDE/>
              <w:autoSpaceDN/>
              <w:jc w:val="center"/>
              <w:rPr>
                <w:color w:val="000000"/>
                <w:sz w:val="20"/>
                <w:szCs w:val="20"/>
                <w:lang w:bidi="ar-SA"/>
              </w:rPr>
            </w:pPr>
            <w:r w:rsidRPr="002654BA">
              <w:rPr>
                <w:color w:val="000000"/>
                <w:sz w:val="20"/>
                <w:szCs w:val="20"/>
                <w:lang w:bidi="ar-SA"/>
              </w:rPr>
              <w:t>4678,603</w:t>
            </w:r>
          </w:p>
        </w:tc>
        <w:tc>
          <w:tcPr>
            <w:tcW w:w="973" w:type="pct"/>
            <w:vAlign w:val="center"/>
          </w:tcPr>
          <w:p w14:paraId="69E1C09B" w14:textId="77777777" w:rsidR="002476D2" w:rsidRPr="002654BA" w:rsidRDefault="002476D2" w:rsidP="00F11515">
            <w:pPr>
              <w:widowControl/>
              <w:autoSpaceDE/>
              <w:autoSpaceDN/>
              <w:jc w:val="center"/>
              <w:rPr>
                <w:color w:val="000000"/>
                <w:sz w:val="20"/>
                <w:szCs w:val="20"/>
                <w:lang w:bidi="ar-SA"/>
              </w:rPr>
            </w:pPr>
            <w:r w:rsidRPr="00D30A91">
              <w:rPr>
                <w:color w:val="000000"/>
                <w:sz w:val="20"/>
                <w:szCs w:val="20"/>
                <w:lang w:bidi="ar-SA"/>
              </w:rPr>
              <w:t>6286,01</w:t>
            </w:r>
          </w:p>
        </w:tc>
      </w:tr>
      <w:tr w:rsidR="002476D2" w:rsidRPr="002654BA" w14:paraId="48D56621" w14:textId="77777777" w:rsidTr="00F11515">
        <w:tc>
          <w:tcPr>
            <w:tcW w:w="2081" w:type="pct"/>
            <w:shd w:val="clear" w:color="auto" w:fill="auto"/>
            <w:noWrap/>
            <w:vAlign w:val="center"/>
            <w:hideMark/>
          </w:tcPr>
          <w:p w14:paraId="633BD866" w14:textId="77777777" w:rsidR="002476D2" w:rsidRPr="002654BA" w:rsidRDefault="002476D2" w:rsidP="00F11515">
            <w:pPr>
              <w:widowControl/>
              <w:autoSpaceDE/>
              <w:autoSpaceDN/>
              <w:jc w:val="center"/>
              <w:rPr>
                <w:color w:val="000000"/>
                <w:sz w:val="20"/>
                <w:szCs w:val="20"/>
                <w:lang w:bidi="ar-SA"/>
              </w:rPr>
            </w:pPr>
            <w:r w:rsidRPr="002654BA">
              <w:rPr>
                <w:color w:val="000000"/>
                <w:sz w:val="20"/>
                <w:szCs w:val="20"/>
                <w:lang w:bidi="ar-SA"/>
              </w:rPr>
              <w:t>Удельный расход у.т.</w:t>
            </w:r>
          </w:p>
        </w:tc>
        <w:tc>
          <w:tcPr>
            <w:tcW w:w="973" w:type="pct"/>
            <w:shd w:val="clear" w:color="auto" w:fill="auto"/>
            <w:noWrap/>
            <w:vAlign w:val="center"/>
            <w:hideMark/>
          </w:tcPr>
          <w:p w14:paraId="09E9BCEA" w14:textId="77777777" w:rsidR="002476D2" w:rsidRPr="002654BA" w:rsidRDefault="002476D2" w:rsidP="00F11515">
            <w:pPr>
              <w:widowControl/>
              <w:autoSpaceDE/>
              <w:autoSpaceDN/>
              <w:jc w:val="center"/>
              <w:rPr>
                <w:color w:val="000000"/>
                <w:sz w:val="20"/>
                <w:szCs w:val="20"/>
                <w:lang w:bidi="ar-SA"/>
              </w:rPr>
            </w:pPr>
            <w:r w:rsidRPr="002654BA">
              <w:rPr>
                <w:color w:val="000000"/>
                <w:sz w:val="20"/>
                <w:szCs w:val="20"/>
                <w:lang w:bidi="ar-SA"/>
              </w:rPr>
              <w:t>кг у.</w:t>
            </w:r>
            <w:r>
              <w:rPr>
                <w:color w:val="000000"/>
                <w:sz w:val="20"/>
                <w:szCs w:val="20"/>
                <w:lang w:bidi="ar-SA"/>
              </w:rPr>
              <w:t xml:space="preserve"> </w:t>
            </w:r>
            <w:r w:rsidRPr="002654BA">
              <w:rPr>
                <w:color w:val="000000"/>
                <w:sz w:val="20"/>
                <w:szCs w:val="20"/>
                <w:lang w:bidi="ar-SA"/>
              </w:rPr>
              <w:t>т./ Гкал</w:t>
            </w:r>
          </w:p>
        </w:tc>
        <w:tc>
          <w:tcPr>
            <w:tcW w:w="973" w:type="pct"/>
            <w:shd w:val="clear" w:color="auto" w:fill="auto"/>
            <w:noWrap/>
            <w:vAlign w:val="center"/>
          </w:tcPr>
          <w:p w14:paraId="67011A26" w14:textId="77777777" w:rsidR="002476D2" w:rsidRPr="002654BA" w:rsidRDefault="002476D2" w:rsidP="00F11515">
            <w:pPr>
              <w:widowControl/>
              <w:autoSpaceDE/>
              <w:autoSpaceDN/>
              <w:jc w:val="center"/>
              <w:rPr>
                <w:color w:val="000000"/>
                <w:sz w:val="20"/>
                <w:szCs w:val="20"/>
                <w:lang w:bidi="ar-SA"/>
              </w:rPr>
            </w:pPr>
            <w:r w:rsidRPr="002654BA">
              <w:rPr>
                <w:color w:val="000000"/>
                <w:sz w:val="20"/>
                <w:szCs w:val="20"/>
                <w:lang w:bidi="ar-SA"/>
              </w:rPr>
              <w:t>476,776</w:t>
            </w:r>
          </w:p>
        </w:tc>
        <w:tc>
          <w:tcPr>
            <w:tcW w:w="973" w:type="pct"/>
            <w:vAlign w:val="center"/>
          </w:tcPr>
          <w:p w14:paraId="30550609" w14:textId="77777777" w:rsidR="002476D2" w:rsidRPr="002654BA" w:rsidRDefault="002476D2" w:rsidP="00F11515">
            <w:pPr>
              <w:widowControl/>
              <w:autoSpaceDE/>
              <w:autoSpaceDN/>
              <w:jc w:val="center"/>
              <w:rPr>
                <w:color w:val="000000"/>
                <w:sz w:val="20"/>
                <w:szCs w:val="20"/>
                <w:lang w:bidi="ar-SA"/>
              </w:rPr>
            </w:pPr>
            <w:r w:rsidRPr="003B7259">
              <w:rPr>
                <w:color w:val="000000"/>
                <w:sz w:val="20"/>
                <w:szCs w:val="20"/>
                <w:lang w:bidi="ar-SA"/>
              </w:rPr>
              <w:t>168,04</w:t>
            </w:r>
          </w:p>
        </w:tc>
      </w:tr>
      <w:tr w:rsidR="002476D2" w:rsidRPr="002654BA" w14:paraId="0E02EEA9" w14:textId="77777777" w:rsidTr="00F11515">
        <w:tc>
          <w:tcPr>
            <w:tcW w:w="2081" w:type="pct"/>
            <w:shd w:val="clear" w:color="auto" w:fill="auto"/>
            <w:noWrap/>
            <w:vAlign w:val="center"/>
            <w:hideMark/>
          </w:tcPr>
          <w:p w14:paraId="3DBBD82E" w14:textId="77777777" w:rsidR="002476D2" w:rsidRPr="002654BA" w:rsidRDefault="002476D2" w:rsidP="00F11515">
            <w:pPr>
              <w:widowControl/>
              <w:autoSpaceDE/>
              <w:autoSpaceDN/>
              <w:jc w:val="center"/>
              <w:rPr>
                <w:color w:val="000000"/>
                <w:sz w:val="20"/>
                <w:szCs w:val="20"/>
                <w:lang w:bidi="ar-SA"/>
              </w:rPr>
            </w:pPr>
            <w:r w:rsidRPr="002654BA">
              <w:rPr>
                <w:color w:val="000000"/>
                <w:sz w:val="20"/>
                <w:szCs w:val="20"/>
                <w:lang w:bidi="ar-SA"/>
              </w:rPr>
              <w:t>Расход условного топлива</w:t>
            </w:r>
          </w:p>
        </w:tc>
        <w:tc>
          <w:tcPr>
            <w:tcW w:w="973" w:type="pct"/>
            <w:shd w:val="clear" w:color="auto" w:fill="auto"/>
            <w:noWrap/>
            <w:vAlign w:val="center"/>
            <w:hideMark/>
          </w:tcPr>
          <w:p w14:paraId="6A612E88" w14:textId="77777777" w:rsidR="002476D2" w:rsidRPr="002654BA" w:rsidRDefault="002476D2" w:rsidP="00F11515">
            <w:pPr>
              <w:widowControl/>
              <w:autoSpaceDE/>
              <w:autoSpaceDN/>
              <w:jc w:val="center"/>
              <w:rPr>
                <w:color w:val="000000"/>
                <w:sz w:val="20"/>
                <w:szCs w:val="20"/>
                <w:lang w:bidi="ar-SA"/>
              </w:rPr>
            </w:pPr>
            <w:r w:rsidRPr="002654BA">
              <w:rPr>
                <w:color w:val="000000"/>
                <w:sz w:val="20"/>
                <w:szCs w:val="20"/>
                <w:lang w:bidi="ar-SA"/>
              </w:rPr>
              <w:t>т.</w:t>
            </w:r>
            <w:r>
              <w:rPr>
                <w:color w:val="000000"/>
                <w:sz w:val="20"/>
                <w:szCs w:val="20"/>
                <w:lang w:bidi="ar-SA"/>
              </w:rPr>
              <w:t xml:space="preserve"> </w:t>
            </w:r>
            <w:r w:rsidRPr="002654BA">
              <w:rPr>
                <w:color w:val="000000"/>
                <w:sz w:val="20"/>
                <w:szCs w:val="20"/>
                <w:lang w:bidi="ar-SA"/>
              </w:rPr>
              <w:t>у.</w:t>
            </w:r>
            <w:r>
              <w:rPr>
                <w:color w:val="000000"/>
                <w:sz w:val="20"/>
                <w:szCs w:val="20"/>
                <w:lang w:bidi="ar-SA"/>
              </w:rPr>
              <w:t xml:space="preserve"> </w:t>
            </w:r>
            <w:r w:rsidRPr="002654BA">
              <w:rPr>
                <w:color w:val="000000"/>
                <w:sz w:val="20"/>
                <w:szCs w:val="20"/>
                <w:lang w:bidi="ar-SA"/>
              </w:rPr>
              <w:t>т.</w:t>
            </w:r>
          </w:p>
        </w:tc>
        <w:tc>
          <w:tcPr>
            <w:tcW w:w="973" w:type="pct"/>
            <w:shd w:val="clear" w:color="auto" w:fill="auto"/>
            <w:noWrap/>
            <w:vAlign w:val="center"/>
          </w:tcPr>
          <w:p w14:paraId="2D42FEBC" w14:textId="77777777" w:rsidR="002476D2" w:rsidRPr="002654BA" w:rsidRDefault="002476D2" w:rsidP="00F11515">
            <w:pPr>
              <w:widowControl/>
              <w:autoSpaceDE/>
              <w:autoSpaceDN/>
              <w:jc w:val="center"/>
              <w:rPr>
                <w:color w:val="000000"/>
                <w:sz w:val="20"/>
                <w:szCs w:val="20"/>
                <w:lang w:bidi="ar-SA"/>
              </w:rPr>
            </w:pPr>
            <w:r w:rsidRPr="002654BA">
              <w:rPr>
                <w:color w:val="000000"/>
                <w:sz w:val="20"/>
                <w:szCs w:val="20"/>
                <w:lang w:bidi="ar-SA"/>
              </w:rPr>
              <w:t>1635,526</w:t>
            </w:r>
          </w:p>
        </w:tc>
        <w:tc>
          <w:tcPr>
            <w:tcW w:w="973" w:type="pct"/>
            <w:vAlign w:val="center"/>
          </w:tcPr>
          <w:p w14:paraId="7E333847" w14:textId="77777777" w:rsidR="002476D2" w:rsidRPr="002654BA" w:rsidRDefault="002476D2" w:rsidP="00F11515">
            <w:pPr>
              <w:widowControl/>
              <w:autoSpaceDE/>
              <w:autoSpaceDN/>
              <w:jc w:val="center"/>
              <w:rPr>
                <w:color w:val="000000"/>
                <w:sz w:val="20"/>
                <w:szCs w:val="20"/>
                <w:lang w:bidi="ar-SA"/>
              </w:rPr>
            </w:pPr>
            <w:r w:rsidRPr="003B7259">
              <w:rPr>
                <w:color w:val="000000"/>
                <w:sz w:val="20"/>
                <w:szCs w:val="20"/>
                <w:lang w:bidi="ar-SA"/>
              </w:rPr>
              <w:t>1467,41</w:t>
            </w:r>
          </w:p>
        </w:tc>
      </w:tr>
      <w:tr w:rsidR="002476D2" w:rsidRPr="002654BA" w14:paraId="3D06D61A" w14:textId="77777777" w:rsidTr="00F11515">
        <w:tc>
          <w:tcPr>
            <w:tcW w:w="2081" w:type="pct"/>
            <w:shd w:val="clear" w:color="auto" w:fill="auto"/>
            <w:noWrap/>
            <w:vAlign w:val="center"/>
            <w:hideMark/>
          </w:tcPr>
          <w:p w14:paraId="218A8E68" w14:textId="77777777" w:rsidR="002476D2" w:rsidRPr="002654BA" w:rsidRDefault="002476D2" w:rsidP="00F11515">
            <w:pPr>
              <w:widowControl/>
              <w:autoSpaceDE/>
              <w:autoSpaceDN/>
              <w:jc w:val="center"/>
              <w:rPr>
                <w:color w:val="000000"/>
                <w:sz w:val="20"/>
                <w:szCs w:val="20"/>
                <w:lang w:bidi="ar-SA"/>
              </w:rPr>
            </w:pPr>
            <w:r w:rsidRPr="002654BA">
              <w:rPr>
                <w:color w:val="000000"/>
                <w:sz w:val="20"/>
                <w:szCs w:val="20"/>
                <w:lang w:bidi="ar-SA"/>
              </w:rPr>
              <w:t>Переводной коэфф. в натуральное топливо</w:t>
            </w:r>
          </w:p>
        </w:tc>
        <w:tc>
          <w:tcPr>
            <w:tcW w:w="973" w:type="pct"/>
            <w:shd w:val="clear" w:color="auto" w:fill="auto"/>
            <w:noWrap/>
            <w:vAlign w:val="center"/>
            <w:hideMark/>
          </w:tcPr>
          <w:p w14:paraId="5B85EA6C" w14:textId="77777777" w:rsidR="002476D2" w:rsidRPr="002654BA" w:rsidRDefault="002476D2" w:rsidP="00F11515">
            <w:pPr>
              <w:widowControl/>
              <w:autoSpaceDE/>
              <w:autoSpaceDN/>
              <w:jc w:val="center"/>
              <w:rPr>
                <w:color w:val="000000"/>
                <w:sz w:val="20"/>
                <w:szCs w:val="20"/>
                <w:lang w:bidi="ar-SA"/>
              </w:rPr>
            </w:pPr>
            <w:r w:rsidRPr="002654BA">
              <w:rPr>
                <w:color w:val="000000"/>
                <w:sz w:val="20"/>
                <w:szCs w:val="20"/>
                <w:lang w:bidi="ar-SA"/>
              </w:rPr>
              <w:t>-</w:t>
            </w:r>
          </w:p>
        </w:tc>
        <w:tc>
          <w:tcPr>
            <w:tcW w:w="973" w:type="pct"/>
            <w:shd w:val="clear" w:color="auto" w:fill="auto"/>
            <w:noWrap/>
            <w:vAlign w:val="center"/>
            <w:hideMark/>
          </w:tcPr>
          <w:p w14:paraId="3B7F0561" w14:textId="77777777" w:rsidR="002476D2" w:rsidRPr="002654BA" w:rsidRDefault="002476D2" w:rsidP="00F11515">
            <w:pPr>
              <w:widowControl/>
              <w:autoSpaceDE/>
              <w:autoSpaceDN/>
              <w:jc w:val="center"/>
              <w:rPr>
                <w:color w:val="000000"/>
                <w:sz w:val="20"/>
                <w:szCs w:val="20"/>
                <w:lang w:bidi="ar-SA"/>
              </w:rPr>
            </w:pPr>
            <w:r w:rsidRPr="002654BA">
              <w:rPr>
                <w:color w:val="000000"/>
                <w:sz w:val="20"/>
                <w:szCs w:val="20"/>
                <w:lang w:bidi="ar-SA"/>
              </w:rPr>
              <w:t>0,610</w:t>
            </w:r>
          </w:p>
        </w:tc>
        <w:tc>
          <w:tcPr>
            <w:tcW w:w="973" w:type="pct"/>
            <w:vAlign w:val="center"/>
          </w:tcPr>
          <w:p w14:paraId="12FE3368" w14:textId="77777777" w:rsidR="002476D2" w:rsidRPr="002654BA" w:rsidRDefault="002476D2" w:rsidP="00F11515">
            <w:pPr>
              <w:widowControl/>
              <w:autoSpaceDE/>
              <w:autoSpaceDN/>
              <w:jc w:val="center"/>
              <w:rPr>
                <w:color w:val="000000"/>
                <w:sz w:val="20"/>
                <w:szCs w:val="20"/>
                <w:lang w:bidi="ar-SA"/>
              </w:rPr>
            </w:pPr>
            <w:r>
              <w:rPr>
                <w:color w:val="000000"/>
                <w:sz w:val="20"/>
                <w:szCs w:val="20"/>
                <w:lang w:bidi="ar-SA"/>
              </w:rPr>
              <w:t>0,6</w:t>
            </w:r>
          </w:p>
        </w:tc>
      </w:tr>
      <w:tr w:rsidR="002476D2" w:rsidRPr="002654BA" w14:paraId="3B9F9CCF" w14:textId="77777777" w:rsidTr="00F11515">
        <w:tc>
          <w:tcPr>
            <w:tcW w:w="2081" w:type="pct"/>
            <w:shd w:val="clear" w:color="auto" w:fill="auto"/>
            <w:noWrap/>
            <w:vAlign w:val="center"/>
            <w:hideMark/>
          </w:tcPr>
          <w:p w14:paraId="4A507B90" w14:textId="77777777" w:rsidR="002476D2" w:rsidRPr="002654BA" w:rsidRDefault="002476D2" w:rsidP="00F11515">
            <w:pPr>
              <w:widowControl/>
              <w:autoSpaceDE/>
              <w:autoSpaceDN/>
              <w:jc w:val="center"/>
              <w:rPr>
                <w:color w:val="000000"/>
                <w:sz w:val="20"/>
                <w:szCs w:val="20"/>
                <w:lang w:bidi="ar-SA"/>
              </w:rPr>
            </w:pPr>
            <w:r w:rsidRPr="002654BA">
              <w:rPr>
                <w:color w:val="000000"/>
                <w:sz w:val="20"/>
                <w:szCs w:val="20"/>
                <w:lang w:bidi="ar-SA"/>
              </w:rPr>
              <w:t>Расход топлива уголь</w:t>
            </w:r>
          </w:p>
        </w:tc>
        <w:tc>
          <w:tcPr>
            <w:tcW w:w="973" w:type="pct"/>
            <w:shd w:val="clear" w:color="auto" w:fill="auto"/>
            <w:noWrap/>
            <w:vAlign w:val="center"/>
            <w:hideMark/>
          </w:tcPr>
          <w:p w14:paraId="0CA10E2B" w14:textId="77777777" w:rsidR="002476D2" w:rsidRPr="002654BA" w:rsidRDefault="002476D2" w:rsidP="00F11515">
            <w:pPr>
              <w:widowControl/>
              <w:autoSpaceDE/>
              <w:autoSpaceDN/>
              <w:jc w:val="center"/>
              <w:rPr>
                <w:color w:val="000000"/>
                <w:sz w:val="20"/>
                <w:szCs w:val="20"/>
                <w:lang w:bidi="ar-SA"/>
              </w:rPr>
            </w:pPr>
            <w:r w:rsidRPr="002654BA">
              <w:rPr>
                <w:color w:val="000000"/>
                <w:sz w:val="20"/>
                <w:szCs w:val="20"/>
                <w:lang w:bidi="ar-SA"/>
              </w:rPr>
              <w:t>тонн</w:t>
            </w:r>
          </w:p>
        </w:tc>
        <w:tc>
          <w:tcPr>
            <w:tcW w:w="973" w:type="pct"/>
            <w:shd w:val="clear" w:color="auto" w:fill="auto"/>
            <w:noWrap/>
            <w:vAlign w:val="center"/>
            <w:hideMark/>
          </w:tcPr>
          <w:p w14:paraId="19A94CB5" w14:textId="77777777" w:rsidR="002476D2" w:rsidRPr="002654BA" w:rsidRDefault="002476D2" w:rsidP="00F11515">
            <w:pPr>
              <w:widowControl/>
              <w:autoSpaceDE/>
              <w:autoSpaceDN/>
              <w:jc w:val="center"/>
              <w:rPr>
                <w:color w:val="000000"/>
                <w:sz w:val="20"/>
                <w:szCs w:val="20"/>
                <w:lang w:bidi="ar-SA"/>
              </w:rPr>
            </w:pPr>
            <w:r w:rsidRPr="002654BA">
              <w:rPr>
                <w:color w:val="000000"/>
                <w:sz w:val="20"/>
                <w:szCs w:val="20"/>
                <w:lang w:bidi="ar-SA"/>
              </w:rPr>
              <w:t>2240,436</w:t>
            </w:r>
          </w:p>
        </w:tc>
        <w:tc>
          <w:tcPr>
            <w:tcW w:w="973" w:type="pct"/>
            <w:vAlign w:val="center"/>
          </w:tcPr>
          <w:p w14:paraId="0EF0815E" w14:textId="77777777" w:rsidR="002476D2" w:rsidRPr="002654BA" w:rsidRDefault="002476D2" w:rsidP="00F11515">
            <w:pPr>
              <w:widowControl/>
              <w:autoSpaceDE/>
              <w:autoSpaceDN/>
              <w:jc w:val="center"/>
              <w:rPr>
                <w:color w:val="000000"/>
                <w:sz w:val="20"/>
                <w:szCs w:val="20"/>
                <w:lang w:bidi="ar-SA"/>
              </w:rPr>
            </w:pPr>
            <w:r w:rsidRPr="003B7259">
              <w:rPr>
                <w:color w:val="000000"/>
                <w:sz w:val="20"/>
                <w:szCs w:val="20"/>
                <w:lang w:bidi="ar-SA"/>
              </w:rPr>
              <w:t>2426,70</w:t>
            </w:r>
          </w:p>
        </w:tc>
      </w:tr>
      <w:tr w:rsidR="002476D2" w:rsidRPr="002654BA" w14:paraId="7F7F4E2A" w14:textId="77777777" w:rsidTr="00F11515">
        <w:tc>
          <w:tcPr>
            <w:tcW w:w="2081" w:type="pct"/>
            <w:shd w:val="clear" w:color="auto" w:fill="auto"/>
            <w:noWrap/>
            <w:vAlign w:val="center"/>
            <w:hideMark/>
          </w:tcPr>
          <w:p w14:paraId="754F8ABC" w14:textId="77777777" w:rsidR="002476D2" w:rsidRPr="002654BA" w:rsidRDefault="002476D2" w:rsidP="00F11515">
            <w:pPr>
              <w:widowControl/>
              <w:autoSpaceDE/>
              <w:autoSpaceDN/>
              <w:jc w:val="center"/>
              <w:rPr>
                <w:color w:val="000000"/>
                <w:sz w:val="20"/>
                <w:szCs w:val="20"/>
                <w:lang w:bidi="ar-SA"/>
              </w:rPr>
            </w:pPr>
            <w:r w:rsidRPr="002654BA">
              <w:rPr>
                <w:color w:val="000000"/>
                <w:sz w:val="20"/>
                <w:szCs w:val="20"/>
                <w:lang w:bidi="ar-SA"/>
              </w:rPr>
              <w:t>Стоимость топлива (уголь марки ДПК)</w:t>
            </w:r>
          </w:p>
        </w:tc>
        <w:tc>
          <w:tcPr>
            <w:tcW w:w="973" w:type="pct"/>
            <w:shd w:val="clear" w:color="auto" w:fill="auto"/>
            <w:vAlign w:val="center"/>
            <w:hideMark/>
          </w:tcPr>
          <w:p w14:paraId="078A50D3" w14:textId="77777777" w:rsidR="002476D2" w:rsidRPr="002654BA" w:rsidRDefault="002476D2" w:rsidP="00F11515">
            <w:pPr>
              <w:widowControl/>
              <w:autoSpaceDE/>
              <w:autoSpaceDN/>
              <w:jc w:val="center"/>
              <w:rPr>
                <w:color w:val="000000"/>
                <w:sz w:val="20"/>
                <w:szCs w:val="20"/>
                <w:lang w:bidi="ar-SA"/>
              </w:rPr>
            </w:pPr>
            <w:r w:rsidRPr="002654BA">
              <w:rPr>
                <w:color w:val="000000"/>
                <w:sz w:val="20"/>
                <w:szCs w:val="20"/>
                <w:lang w:bidi="ar-SA"/>
              </w:rPr>
              <w:t>руб./тонну</w:t>
            </w:r>
          </w:p>
        </w:tc>
        <w:tc>
          <w:tcPr>
            <w:tcW w:w="973" w:type="pct"/>
            <w:shd w:val="clear" w:color="auto" w:fill="auto"/>
            <w:noWrap/>
            <w:vAlign w:val="center"/>
            <w:hideMark/>
          </w:tcPr>
          <w:p w14:paraId="604B7250" w14:textId="77777777" w:rsidR="002476D2" w:rsidRPr="002654BA" w:rsidRDefault="002476D2" w:rsidP="00F11515">
            <w:pPr>
              <w:widowControl/>
              <w:autoSpaceDE/>
              <w:autoSpaceDN/>
              <w:jc w:val="center"/>
              <w:rPr>
                <w:color w:val="000000"/>
                <w:sz w:val="20"/>
                <w:szCs w:val="20"/>
                <w:lang w:bidi="ar-SA"/>
              </w:rPr>
            </w:pPr>
            <w:r w:rsidRPr="002654BA">
              <w:rPr>
                <w:color w:val="000000"/>
                <w:sz w:val="20"/>
                <w:szCs w:val="20"/>
                <w:lang w:bidi="ar-SA"/>
              </w:rPr>
              <w:t>6480,00</w:t>
            </w:r>
          </w:p>
        </w:tc>
        <w:tc>
          <w:tcPr>
            <w:tcW w:w="973" w:type="pct"/>
            <w:vAlign w:val="center"/>
          </w:tcPr>
          <w:p w14:paraId="496D41BA" w14:textId="77777777" w:rsidR="002476D2" w:rsidRPr="002654BA" w:rsidRDefault="002476D2" w:rsidP="00F11515">
            <w:pPr>
              <w:widowControl/>
              <w:autoSpaceDE/>
              <w:autoSpaceDN/>
              <w:jc w:val="center"/>
              <w:rPr>
                <w:color w:val="000000"/>
                <w:sz w:val="20"/>
                <w:szCs w:val="20"/>
                <w:lang w:bidi="ar-SA"/>
              </w:rPr>
            </w:pPr>
            <w:r w:rsidRPr="003B7259">
              <w:rPr>
                <w:color w:val="000000" w:themeColor="text1"/>
              </w:rPr>
              <w:t>5 709,95</w:t>
            </w:r>
          </w:p>
        </w:tc>
      </w:tr>
      <w:tr w:rsidR="002476D2" w:rsidRPr="002654BA" w14:paraId="32215081" w14:textId="77777777" w:rsidTr="00F11515">
        <w:tc>
          <w:tcPr>
            <w:tcW w:w="2081" w:type="pct"/>
            <w:shd w:val="clear" w:color="auto" w:fill="auto"/>
            <w:vAlign w:val="center"/>
            <w:hideMark/>
          </w:tcPr>
          <w:p w14:paraId="51E69A0B" w14:textId="77777777" w:rsidR="002476D2" w:rsidRPr="002654BA" w:rsidRDefault="002476D2" w:rsidP="00F11515">
            <w:pPr>
              <w:widowControl/>
              <w:autoSpaceDE/>
              <w:autoSpaceDN/>
              <w:jc w:val="center"/>
              <w:rPr>
                <w:b/>
                <w:bCs/>
                <w:color w:val="000000"/>
                <w:sz w:val="20"/>
                <w:szCs w:val="20"/>
                <w:lang w:bidi="ar-SA"/>
              </w:rPr>
            </w:pPr>
            <w:r w:rsidRPr="002654BA">
              <w:rPr>
                <w:b/>
                <w:bCs/>
                <w:color w:val="000000"/>
                <w:sz w:val="20"/>
                <w:szCs w:val="20"/>
                <w:lang w:bidi="ar-SA"/>
              </w:rPr>
              <w:t>Расходы на топливо (уголь)</w:t>
            </w:r>
          </w:p>
        </w:tc>
        <w:tc>
          <w:tcPr>
            <w:tcW w:w="973" w:type="pct"/>
            <w:shd w:val="clear" w:color="auto" w:fill="auto"/>
            <w:noWrap/>
            <w:vAlign w:val="center"/>
            <w:hideMark/>
          </w:tcPr>
          <w:p w14:paraId="16B06A58" w14:textId="77777777" w:rsidR="002476D2" w:rsidRPr="002654BA" w:rsidRDefault="002476D2" w:rsidP="00F11515">
            <w:pPr>
              <w:widowControl/>
              <w:autoSpaceDE/>
              <w:autoSpaceDN/>
              <w:jc w:val="center"/>
              <w:rPr>
                <w:b/>
                <w:bCs/>
                <w:color w:val="000000"/>
                <w:sz w:val="20"/>
                <w:szCs w:val="20"/>
                <w:lang w:bidi="ar-SA"/>
              </w:rPr>
            </w:pPr>
            <w:r w:rsidRPr="002654BA">
              <w:rPr>
                <w:b/>
                <w:bCs/>
                <w:color w:val="000000"/>
                <w:sz w:val="20"/>
                <w:szCs w:val="20"/>
                <w:lang w:bidi="ar-SA"/>
              </w:rPr>
              <w:t>тыс. руб.</w:t>
            </w:r>
          </w:p>
        </w:tc>
        <w:tc>
          <w:tcPr>
            <w:tcW w:w="973" w:type="pct"/>
            <w:shd w:val="clear" w:color="auto" w:fill="auto"/>
            <w:noWrap/>
            <w:vAlign w:val="center"/>
            <w:hideMark/>
          </w:tcPr>
          <w:p w14:paraId="08EC7D5A" w14:textId="77777777" w:rsidR="002476D2" w:rsidRPr="002654BA" w:rsidRDefault="002476D2" w:rsidP="00F11515">
            <w:pPr>
              <w:widowControl/>
              <w:autoSpaceDE/>
              <w:autoSpaceDN/>
              <w:jc w:val="center"/>
              <w:rPr>
                <w:b/>
                <w:bCs/>
                <w:color w:val="000000"/>
                <w:sz w:val="20"/>
                <w:szCs w:val="20"/>
                <w:lang w:bidi="ar-SA"/>
              </w:rPr>
            </w:pPr>
            <w:r w:rsidRPr="002654BA">
              <w:rPr>
                <w:b/>
                <w:bCs/>
                <w:color w:val="000000"/>
                <w:sz w:val="20"/>
                <w:szCs w:val="20"/>
                <w:lang w:bidi="ar-SA"/>
              </w:rPr>
              <w:t>14518,03</w:t>
            </w:r>
          </w:p>
        </w:tc>
        <w:tc>
          <w:tcPr>
            <w:tcW w:w="973" w:type="pct"/>
            <w:vAlign w:val="center"/>
          </w:tcPr>
          <w:p w14:paraId="73918ED4" w14:textId="77777777" w:rsidR="002476D2" w:rsidRPr="002654BA" w:rsidRDefault="002476D2" w:rsidP="00F11515">
            <w:pPr>
              <w:widowControl/>
              <w:autoSpaceDE/>
              <w:autoSpaceDN/>
              <w:jc w:val="center"/>
              <w:rPr>
                <w:b/>
                <w:bCs/>
                <w:color w:val="000000"/>
                <w:sz w:val="20"/>
                <w:szCs w:val="20"/>
                <w:lang w:bidi="ar-SA"/>
              </w:rPr>
            </w:pPr>
            <w:r w:rsidRPr="003B7259">
              <w:rPr>
                <w:color w:val="000000" w:themeColor="text1"/>
              </w:rPr>
              <w:t>12 070,26</w:t>
            </w:r>
          </w:p>
        </w:tc>
      </w:tr>
      <w:tr w:rsidR="002476D2" w:rsidRPr="002654BA" w14:paraId="0C2B283B" w14:textId="77777777" w:rsidTr="00F11515">
        <w:tc>
          <w:tcPr>
            <w:tcW w:w="2081" w:type="pct"/>
            <w:shd w:val="clear" w:color="auto" w:fill="auto"/>
            <w:noWrap/>
            <w:vAlign w:val="center"/>
            <w:hideMark/>
          </w:tcPr>
          <w:p w14:paraId="431A3782" w14:textId="77777777" w:rsidR="002476D2" w:rsidRPr="002654BA" w:rsidRDefault="002476D2" w:rsidP="00F11515">
            <w:pPr>
              <w:widowControl/>
              <w:autoSpaceDE/>
              <w:autoSpaceDN/>
              <w:jc w:val="center"/>
              <w:rPr>
                <w:color w:val="000000"/>
                <w:sz w:val="20"/>
                <w:szCs w:val="20"/>
                <w:lang w:bidi="ar-SA"/>
              </w:rPr>
            </w:pPr>
            <w:r w:rsidRPr="002654BA">
              <w:rPr>
                <w:color w:val="000000"/>
                <w:sz w:val="20"/>
                <w:szCs w:val="20"/>
                <w:lang w:bidi="ar-SA"/>
              </w:rPr>
              <w:t>Удельный расход электроэнергии</w:t>
            </w:r>
          </w:p>
        </w:tc>
        <w:tc>
          <w:tcPr>
            <w:tcW w:w="973" w:type="pct"/>
            <w:shd w:val="clear" w:color="auto" w:fill="auto"/>
            <w:noWrap/>
            <w:vAlign w:val="center"/>
            <w:hideMark/>
          </w:tcPr>
          <w:p w14:paraId="5FD05D7A" w14:textId="77777777" w:rsidR="002476D2" w:rsidRPr="002654BA" w:rsidRDefault="002476D2" w:rsidP="00F11515">
            <w:pPr>
              <w:widowControl/>
              <w:autoSpaceDE/>
              <w:autoSpaceDN/>
              <w:jc w:val="center"/>
              <w:rPr>
                <w:color w:val="000000"/>
                <w:sz w:val="20"/>
                <w:szCs w:val="20"/>
                <w:lang w:bidi="ar-SA"/>
              </w:rPr>
            </w:pPr>
            <w:r w:rsidRPr="002654BA">
              <w:rPr>
                <w:color w:val="000000"/>
                <w:sz w:val="20"/>
                <w:szCs w:val="20"/>
                <w:lang w:bidi="ar-SA"/>
              </w:rPr>
              <w:t>кВт*ч/ Гкал</w:t>
            </w:r>
          </w:p>
        </w:tc>
        <w:tc>
          <w:tcPr>
            <w:tcW w:w="973" w:type="pct"/>
            <w:shd w:val="clear" w:color="auto" w:fill="auto"/>
            <w:noWrap/>
            <w:vAlign w:val="center"/>
            <w:hideMark/>
          </w:tcPr>
          <w:p w14:paraId="579EF6B2" w14:textId="77777777" w:rsidR="002476D2" w:rsidRPr="002654BA" w:rsidRDefault="002476D2" w:rsidP="00F11515">
            <w:pPr>
              <w:widowControl/>
              <w:autoSpaceDE/>
              <w:autoSpaceDN/>
              <w:jc w:val="center"/>
              <w:rPr>
                <w:color w:val="000000"/>
                <w:sz w:val="20"/>
                <w:szCs w:val="20"/>
                <w:lang w:bidi="ar-SA"/>
              </w:rPr>
            </w:pPr>
            <w:r w:rsidRPr="002654BA">
              <w:rPr>
                <w:color w:val="000000"/>
                <w:sz w:val="20"/>
                <w:szCs w:val="20"/>
                <w:lang w:bidi="ar-SA"/>
              </w:rPr>
              <w:t>27,29</w:t>
            </w:r>
          </w:p>
        </w:tc>
        <w:tc>
          <w:tcPr>
            <w:tcW w:w="973" w:type="pct"/>
            <w:vAlign w:val="center"/>
          </w:tcPr>
          <w:p w14:paraId="086B01A7" w14:textId="77777777" w:rsidR="002476D2" w:rsidRPr="002654BA" w:rsidRDefault="002476D2" w:rsidP="00F11515">
            <w:pPr>
              <w:widowControl/>
              <w:autoSpaceDE/>
              <w:autoSpaceDN/>
              <w:jc w:val="center"/>
              <w:rPr>
                <w:color w:val="000000"/>
                <w:sz w:val="20"/>
                <w:szCs w:val="20"/>
                <w:lang w:bidi="ar-SA"/>
              </w:rPr>
            </w:pPr>
            <w:r w:rsidRPr="003B7259">
              <w:rPr>
                <w:color w:val="000000" w:themeColor="text1"/>
              </w:rPr>
              <w:t>62,65</w:t>
            </w:r>
          </w:p>
        </w:tc>
      </w:tr>
      <w:tr w:rsidR="002476D2" w:rsidRPr="002654BA" w14:paraId="4FBF8ED1" w14:textId="77777777" w:rsidTr="00F11515">
        <w:tc>
          <w:tcPr>
            <w:tcW w:w="2081" w:type="pct"/>
            <w:shd w:val="clear" w:color="auto" w:fill="auto"/>
            <w:noWrap/>
            <w:vAlign w:val="center"/>
            <w:hideMark/>
          </w:tcPr>
          <w:p w14:paraId="6EB31AA0" w14:textId="77777777" w:rsidR="002476D2" w:rsidRPr="002654BA" w:rsidRDefault="002476D2" w:rsidP="00F11515">
            <w:pPr>
              <w:widowControl/>
              <w:autoSpaceDE/>
              <w:autoSpaceDN/>
              <w:jc w:val="center"/>
              <w:rPr>
                <w:color w:val="000000"/>
                <w:sz w:val="20"/>
                <w:szCs w:val="20"/>
                <w:lang w:bidi="ar-SA"/>
              </w:rPr>
            </w:pPr>
            <w:r w:rsidRPr="002654BA">
              <w:rPr>
                <w:color w:val="000000"/>
                <w:sz w:val="20"/>
                <w:szCs w:val="20"/>
                <w:lang w:bidi="ar-SA"/>
              </w:rPr>
              <w:t>Расход электроэнергии</w:t>
            </w:r>
          </w:p>
        </w:tc>
        <w:tc>
          <w:tcPr>
            <w:tcW w:w="973" w:type="pct"/>
            <w:shd w:val="clear" w:color="auto" w:fill="auto"/>
            <w:noWrap/>
            <w:vAlign w:val="center"/>
            <w:hideMark/>
          </w:tcPr>
          <w:p w14:paraId="681158FE" w14:textId="77777777" w:rsidR="002476D2" w:rsidRPr="002654BA" w:rsidRDefault="002476D2" w:rsidP="00F11515">
            <w:pPr>
              <w:widowControl/>
              <w:autoSpaceDE/>
              <w:autoSpaceDN/>
              <w:jc w:val="center"/>
              <w:rPr>
                <w:color w:val="000000"/>
                <w:sz w:val="20"/>
                <w:szCs w:val="20"/>
                <w:lang w:bidi="ar-SA"/>
              </w:rPr>
            </w:pPr>
            <w:r w:rsidRPr="002654BA">
              <w:rPr>
                <w:color w:val="000000"/>
                <w:sz w:val="20"/>
                <w:szCs w:val="20"/>
                <w:lang w:bidi="ar-SA"/>
              </w:rPr>
              <w:t>тыс. кВт*ч</w:t>
            </w:r>
          </w:p>
        </w:tc>
        <w:tc>
          <w:tcPr>
            <w:tcW w:w="973" w:type="pct"/>
            <w:shd w:val="clear" w:color="auto" w:fill="auto"/>
            <w:noWrap/>
            <w:vAlign w:val="center"/>
            <w:hideMark/>
          </w:tcPr>
          <w:p w14:paraId="7C9005A0" w14:textId="77777777" w:rsidR="002476D2" w:rsidRPr="002654BA" w:rsidRDefault="002476D2" w:rsidP="00F11515">
            <w:pPr>
              <w:widowControl/>
              <w:autoSpaceDE/>
              <w:autoSpaceDN/>
              <w:jc w:val="center"/>
              <w:rPr>
                <w:color w:val="000000"/>
                <w:sz w:val="20"/>
                <w:szCs w:val="20"/>
                <w:lang w:bidi="ar-SA"/>
              </w:rPr>
            </w:pPr>
            <w:r w:rsidRPr="002654BA">
              <w:rPr>
                <w:color w:val="000000"/>
                <w:sz w:val="20"/>
                <w:szCs w:val="20"/>
                <w:lang w:bidi="ar-SA"/>
              </w:rPr>
              <w:t>219,25</w:t>
            </w:r>
          </w:p>
        </w:tc>
        <w:tc>
          <w:tcPr>
            <w:tcW w:w="973" w:type="pct"/>
            <w:tcBorders>
              <w:top w:val="single" w:sz="4" w:space="0" w:color="auto"/>
              <w:left w:val="single" w:sz="4" w:space="0" w:color="auto"/>
              <w:bottom w:val="single" w:sz="4" w:space="0" w:color="auto"/>
              <w:right w:val="single" w:sz="4" w:space="0" w:color="auto"/>
            </w:tcBorders>
            <w:shd w:val="clear" w:color="auto" w:fill="auto"/>
            <w:vAlign w:val="bottom"/>
          </w:tcPr>
          <w:p w14:paraId="3C34C6E8" w14:textId="77777777" w:rsidR="002476D2" w:rsidRPr="00B33283" w:rsidRDefault="002476D2" w:rsidP="00F11515">
            <w:pPr>
              <w:widowControl/>
              <w:autoSpaceDE/>
              <w:autoSpaceDN/>
              <w:jc w:val="center"/>
              <w:rPr>
                <w:color w:val="000000"/>
                <w:sz w:val="20"/>
                <w:szCs w:val="20"/>
                <w:lang w:bidi="ar-SA"/>
              </w:rPr>
            </w:pPr>
            <w:r w:rsidRPr="003B7259">
              <w:rPr>
                <w:bCs/>
                <w:sz w:val="20"/>
                <w:szCs w:val="20"/>
              </w:rPr>
              <w:t>391,27</w:t>
            </w:r>
          </w:p>
        </w:tc>
      </w:tr>
      <w:tr w:rsidR="002476D2" w:rsidRPr="002654BA" w14:paraId="2A7CF6C6" w14:textId="77777777" w:rsidTr="00F11515">
        <w:tc>
          <w:tcPr>
            <w:tcW w:w="2081" w:type="pct"/>
            <w:shd w:val="clear" w:color="auto" w:fill="auto"/>
            <w:noWrap/>
            <w:vAlign w:val="center"/>
            <w:hideMark/>
          </w:tcPr>
          <w:p w14:paraId="02D6CE48" w14:textId="77777777" w:rsidR="002476D2" w:rsidRPr="002654BA" w:rsidRDefault="002476D2" w:rsidP="00F11515">
            <w:pPr>
              <w:widowControl/>
              <w:autoSpaceDE/>
              <w:autoSpaceDN/>
              <w:jc w:val="center"/>
              <w:rPr>
                <w:color w:val="000000"/>
                <w:sz w:val="20"/>
                <w:szCs w:val="20"/>
                <w:lang w:bidi="ar-SA"/>
              </w:rPr>
            </w:pPr>
            <w:r w:rsidRPr="002654BA">
              <w:rPr>
                <w:color w:val="000000"/>
                <w:sz w:val="20"/>
                <w:szCs w:val="20"/>
                <w:lang w:bidi="ar-SA"/>
              </w:rPr>
              <w:t>Стоимость электроэнергии</w:t>
            </w:r>
          </w:p>
        </w:tc>
        <w:tc>
          <w:tcPr>
            <w:tcW w:w="973" w:type="pct"/>
            <w:shd w:val="clear" w:color="auto" w:fill="auto"/>
            <w:noWrap/>
            <w:vAlign w:val="center"/>
            <w:hideMark/>
          </w:tcPr>
          <w:p w14:paraId="05B45848" w14:textId="77777777" w:rsidR="002476D2" w:rsidRPr="002654BA" w:rsidRDefault="002476D2" w:rsidP="00F11515">
            <w:pPr>
              <w:widowControl/>
              <w:autoSpaceDE/>
              <w:autoSpaceDN/>
              <w:jc w:val="center"/>
              <w:rPr>
                <w:color w:val="000000"/>
                <w:sz w:val="20"/>
                <w:szCs w:val="20"/>
                <w:lang w:bidi="ar-SA"/>
              </w:rPr>
            </w:pPr>
            <w:r w:rsidRPr="002654BA">
              <w:rPr>
                <w:color w:val="000000"/>
                <w:sz w:val="20"/>
                <w:szCs w:val="20"/>
                <w:lang w:bidi="ar-SA"/>
              </w:rPr>
              <w:t>руб./ кВт*ч</w:t>
            </w:r>
          </w:p>
        </w:tc>
        <w:tc>
          <w:tcPr>
            <w:tcW w:w="973" w:type="pct"/>
            <w:shd w:val="clear" w:color="auto" w:fill="auto"/>
            <w:noWrap/>
            <w:vAlign w:val="center"/>
            <w:hideMark/>
          </w:tcPr>
          <w:p w14:paraId="72AB7781" w14:textId="77777777" w:rsidR="002476D2" w:rsidRPr="002654BA" w:rsidRDefault="002476D2" w:rsidP="00F11515">
            <w:pPr>
              <w:widowControl/>
              <w:autoSpaceDE/>
              <w:autoSpaceDN/>
              <w:jc w:val="center"/>
              <w:rPr>
                <w:color w:val="000000"/>
                <w:sz w:val="20"/>
                <w:szCs w:val="20"/>
                <w:lang w:bidi="ar-SA"/>
              </w:rPr>
            </w:pPr>
            <w:r w:rsidRPr="002654BA">
              <w:rPr>
                <w:color w:val="000000"/>
                <w:sz w:val="20"/>
                <w:szCs w:val="20"/>
                <w:lang w:bidi="ar-SA"/>
              </w:rPr>
              <w:t>7,21</w:t>
            </w:r>
          </w:p>
        </w:tc>
        <w:tc>
          <w:tcPr>
            <w:tcW w:w="973" w:type="pct"/>
            <w:vAlign w:val="center"/>
          </w:tcPr>
          <w:p w14:paraId="37148D49" w14:textId="77777777" w:rsidR="002476D2" w:rsidRPr="002654BA" w:rsidRDefault="002476D2" w:rsidP="00F11515">
            <w:pPr>
              <w:widowControl/>
              <w:autoSpaceDE/>
              <w:autoSpaceDN/>
              <w:jc w:val="center"/>
              <w:rPr>
                <w:color w:val="000000"/>
                <w:sz w:val="20"/>
                <w:szCs w:val="20"/>
                <w:lang w:bidi="ar-SA"/>
              </w:rPr>
            </w:pPr>
            <w:r w:rsidRPr="003B7259">
              <w:rPr>
                <w:color w:val="000000" w:themeColor="text1"/>
              </w:rPr>
              <w:t>5,61</w:t>
            </w:r>
          </w:p>
        </w:tc>
      </w:tr>
      <w:tr w:rsidR="002476D2" w:rsidRPr="002654BA" w14:paraId="22FBB8E6" w14:textId="77777777" w:rsidTr="00F11515">
        <w:tc>
          <w:tcPr>
            <w:tcW w:w="2081" w:type="pct"/>
            <w:shd w:val="clear" w:color="auto" w:fill="auto"/>
            <w:noWrap/>
            <w:vAlign w:val="center"/>
            <w:hideMark/>
          </w:tcPr>
          <w:p w14:paraId="1713C7D3" w14:textId="77777777" w:rsidR="002476D2" w:rsidRPr="002654BA" w:rsidRDefault="002476D2" w:rsidP="00F11515">
            <w:pPr>
              <w:widowControl/>
              <w:autoSpaceDE/>
              <w:autoSpaceDN/>
              <w:jc w:val="center"/>
              <w:rPr>
                <w:b/>
                <w:bCs/>
                <w:color w:val="000000"/>
                <w:sz w:val="20"/>
                <w:szCs w:val="20"/>
                <w:lang w:bidi="ar-SA"/>
              </w:rPr>
            </w:pPr>
            <w:r w:rsidRPr="002654BA">
              <w:rPr>
                <w:b/>
                <w:bCs/>
                <w:color w:val="000000"/>
                <w:sz w:val="20"/>
                <w:szCs w:val="20"/>
                <w:lang w:bidi="ar-SA"/>
              </w:rPr>
              <w:t>Расход на электроэнергию</w:t>
            </w:r>
          </w:p>
        </w:tc>
        <w:tc>
          <w:tcPr>
            <w:tcW w:w="973" w:type="pct"/>
            <w:shd w:val="clear" w:color="auto" w:fill="auto"/>
            <w:noWrap/>
            <w:vAlign w:val="center"/>
            <w:hideMark/>
          </w:tcPr>
          <w:p w14:paraId="6CE59E79" w14:textId="77777777" w:rsidR="002476D2" w:rsidRPr="002654BA" w:rsidRDefault="002476D2" w:rsidP="00F11515">
            <w:pPr>
              <w:widowControl/>
              <w:autoSpaceDE/>
              <w:autoSpaceDN/>
              <w:jc w:val="center"/>
              <w:rPr>
                <w:b/>
                <w:bCs/>
                <w:color w:val="000000"/>
                <w:sz w:val="20"/>
                <w:szCs w:val="20"/>
                <w:lang w:bidi="ar-SA"/>
              </w:rPr>
            </w:pPr>
            <w:r w:rsidRPr="002654BA">
              <w:rPr>
                <w:b/>
                <w:bCs/>
                <w:color w:val="000000"/>
                <w:sz w:val="20"/>
                <w:szCs w:val="20"/>
                <w:lang w:bidi="ar-SA"/>
              </w:rPr>
              <w:t>тыс. руб.</w:t>
            </w:r>
          </w:p>
        </w:tc>
        <w:tc>
          <w:tcPr>
            <w:tcW w:w="973" w:type="pct"/>
            <w:shd w:val="clear" w:color="auto" w:fill="auto"/>
            <w:noWrap/>
            <w:vAlign w:val="center"/>
            <w:hideMark/>
          </w:tcPr>
          <w:p w14:paraId="3FFD8A55" w14:textId="77777777" w:rsidR="002476D2" w:rsidRPr="002654BA" w:rsidRDefault="002476D2" w:rsidP="00F11515">
            <w:pPr>
              <w:widowControl/>
              <w:autoSpaceDE/>
              <w:autoSpaceDN/>
              <w:jc w:val="center"/>
              <w:rPr>
                <w:b/>
                <w:bCs/>
                <w:color w:val="000000"/>
                <w:sz w:val="20"/>
                <w:szCs w:val="20"/>
                <w:lang w:bidi="ar-SA"/>
              </w:rPr>
            </w:pPr>
            <w:r w:rsidRPr="002654BA">
              <w:rPr>
                <w:b/>
                <w:bCs/>
                <w:color w:val="000000"/>
                <w:sz w:val="20"/>
                <w:szCs w:val="20"/>
                <w:lang w:bidi="ar-SA"/>
              </w:rPr>
              <w:t>1580,79</w:t>
            </w:r>
          </w:p>
        </w:tc>
        <w:tc>
          <w:tcPr>
            <w:tcW w:w="973" w:type="pct"/>
            <w:vAlign w:val="center"/>
          </w:tcPr>
          <w:p w14:paraId="7CB0BAD0" w14:textId="77777777" w:rsidR="002476D2" w:rsidRPr="002654BA" w:rsidRDefault="002476D2" w:rsidP="00F11515">
            <w:pPr>
              <w:widowControl/>
              <w:autoSpaceDE/>
              <w:autoSpaceDN/>
              <w:jc w:val="center"/>
              <w:rPr>
                <w:b/>
                <w:bCs/>
                <w:color w:val="000000"/>
                <w:sz w:val="20"/>
                <w:szCs w:val="20"/>
                <w:lang w:bidi="ar-SA"/>
              </w:rPr>
            </w:pPr>
            <w:r w:rsidRPr="003B7259">
              <w:rPr>
                <w:color w:val="000000" w:themeColor="text1"/>
              </w:rPr>
              <w:t>2 196,71</w:t>
            </w:r>
          </w:p>
        </w:tc>
      </w:tr>
      <w:tr w:rsidR="002476D2" w:rsidRPr="002654BA" w14:paraId="0A494548" w14:textId="77777777" w:rsidTr="00F11515">
        <w:tc>
          <w:tcPr>
            <w:tcW w:w="2081" w:type="pct"/>
            <w:shd w:val="clear" w:color="auto" w:fill="auto"/>
            <w:noWrap/>
            <w:vAlign w:val="center"/>
            <w:hideMark/>
          </w:tcPr>
          <w:p w14:paraId="2DF1026F" w14:textId="77777777" w:rsidR="002476D2" w:rsidRPr="002654BA" w:rsidRDefault="002476D2" w:rsidP="00F11515">
            <w:pPr>
              <w:widowControl/>
              <w:autoSpaceDE/>
              <w:autoSpaceDN/>
              <w:jc w:val="center"/>
              <w:rPr>
                <w:color w:val="000000"/>
                <w:sz w:val="20"/>
                <w:szCs w:val="20"/>
                <w:lang w:bidi="ar-SA"/>
              </w:rPr>
            </w:pPr>
            <w:r w:rsidRPr="002654BA">
              <w:rPr>
                <w:color w:val="000000"/>
                <w:sz w:val="20"/>
                <w:szCs w:val="20"/>
                <w:lang w:bidi="ar-SA"/>
              </w:rPr>
              <w:t>Удельный расход воды</w:t>
            </w:r>
          </w:p>
        </w:tc>
        <w:tc>
          <w:tcPr>
            <w:tcW w:w="973" w:type="pct"/>
            <w:shd w:val="clear" w:color="auto" w:fill="auto"/>
            <w:noWrap/>
            <w:vAlign w:val="center"/>
            <w:hideMark/>
          </w:tcPr>
          <w:p w14:paraId="11F71C9E" w14:textId="77777777" w:rsidR="002476D2" w:rsidRPr="002654BA" w:rsidRDefault="002476D2" w:rsidP="00F11515">
            <w:pPr>
              <w:widowControl/>
              <w:autoSpaceDE/>
              <w:autoSpaceDN/>
              <w:jc w:val="center"/>
              <w:rPr>
                <w:color w:val="000000"/>
                <w:sz w:val="20"/>
                <w:szCs w:val="20"/>
                <w:lang w:bidi="ar-SA"/>
              </w:rPr>
            </w:pPr>
            <w:r w:rsidRPr="002654BA">
              <w:rPr>
                <w:color w:val="000000"/>
                <w:sz w:val="20"/>
                <w:szCs w:val="20"/>
                <w:lang w:bidi="ar-SA"/>
              </w:rPr>
              <w:t>куб.</w:t>
            </w:r>
            <w:r>
              <w:rPr>
                <w:color w:val="000000"/>
                <w:sz w:val="20"/>
                <w:szCs w:val="20"/>
                <w:lang w:bidi="ar-SA"/>
              </w:rPr>
              <w:t xml:space="preserve"> </w:t>
            </w:r>
            <w:r w:rsidRPr="002654BA">
              <w:rPr>
                <w:color w:val="000000"/>
                <w:sz w:val="20"/>
                <w:szCs w:val="20"/>
                <w:lang w:bidi="ar-SA"/>
              </w:rPr>
              <w:t>м./ Гкал</w:t>
            </w:r>
          </w:p>
        </w:tc>
        <w:tc>
          <w:tcPr>
            <w:tcW w:w="973" w:type="pct"/>
            <w:shd w:val="clear" w:color="auto" w:fill="auto"/>
            <w:noWrap/>
            <w:vAlign w:val="center"/>
            <w:hideMark/>
          </w:tcPr>
          <w:p w14:paraId="50118707" w14:textId="77777777" w:rsidR="002476D2" w:rsidRPr="002654BA" w:rsidRDefault="002476D2" w:rsidP="00F11515">
            <w:pPr>
              <w:widowControl/>
              <w:autoSpaceDE/>
              <w:autoSpaceDN/>
              <w:jc w:val="center"/>
              <w:rPr>
                <w:color w:val="000000"/>
                <w:sz w:val="20"/>
                <w:szCs w:val="20"/>
                <w:lang w:bidi="ar-SA"/>
              </w:rPr>
            </w:pPr>
            <w:r w:rsidRPr="002654BA">
              <w:rPr>
                <w:color w:val="000000"/>
                <w:sz w:val="20"/>
                <w:szCs w:val="20"/>
                <w:lang w:bidi="ar-SA"/>
              </w:rPr>
              <w:t>0,29</w:t>
            </w:r>
          </w:p>
        </w:tc>
        <w:tc>
          <w:tcPr>
            <w:tcW w:w="973" w:type="pct"/>
            <w:vAlign w:val="center"/>
          </w:tcPr>
          <w:p w14:paraId="4B760922" w14:textId="77777777" w:rsidR="002476D2" w:rsidRPr="002654BA" w:rsidRDefault="002476D2" w:rsidP="00F11515">
            <w:pPr>
              <w:widowControl/>
              <w:autoSpaceDE/>
              <w:autoSpaceDN/>
              <w:jc w:val="center"/>
              <w:rPr>
                <w:color w:val="000000"/>
                <w:sz w:val="20"/>
                <w:szCs w:val="20"/>
                <w:lang w:bidi="ar-SA"/>
              </w:rPr>
            </w:pPr>
            <w:r w:rsidRPr="003B7259">
              <w:rPr>
                <w:color w:val="000000" w:themeColor="text1"/>
              </w:rPr>
              <w:t>0,25</w:t>
            </w:r>
          </w:p>
        </w:tc>
      </w:tr>
      <w:tr w:rsidR="002476D2" w:rsidRPr="002654BA" w14:paraId="47132BDB" w14:textId="77777777" w:rsidTr="00F11515">
        <w:tc>
          <w:tcPr>
            <w:tcW w:w="2081" w:type="pct"/>
            <w:shd w:val="clear" w:color="auto" w:fill="auto"/>
            <w:noWrap/>
            <w:vAlign w:val="center"/>
            <w:hideMark/>
          </w:tcPr>
          <w:p w14:paraId="37F38C29" w14:textId="77777777" w:rsidR="002476D2" w:rsidRPr="002654BA" w:rsidRDefault="002476D2" w:rsidP="00F11515">
            <w:pPr>
              <w:widowControl/>
              <w:autoSpaceDE/>
              <w:autoSpaceDN/>
              <w:jc w:val="center"/>
              <w:rPr>
                <w:color w:val="000000"/>
                <w:sz w:val="20"/>
                <w:szCs w:val="20"/>
                <w:lang w:bidi="ar-SA"/>
              </w:rPr>
            </w:pPr>
            <w:r w:rsidRPr="002654BA">
              <w:rPr>
                <w:color w:val="000000"/>
                <w:sz w:val="20"/>
                <w:szCs w:val="20"/>
                <w:lang w:bidi="ar-SA"/>
              </w:rPr>
              <w:t>Расход воды</w:t>
            </w:r>
          </w:p>
        </w:tc>
        <w:tc>
          <w:tcPr>
            <w:tcW w:w="973" w:type="pct"/>
            <w:shd w:val="clear" w:color="auto" w:fill="auto"/>
            <w:noWrap/>
            <w:vAlign w:val="center"/>
            <w:hideMark/>
          </w:tcPr>
          <w:p w14:paraId="1554D2CB" w14:textId="77777777" w:rsidR="002476D2" w:rsidRPr="002654BA" w:rsidRDefault="002476D2" w:rsidP="00F11515">
            <w:pPr>
              <w:widowControl/>
              <w:autoSpaceDE/>
              <w:autoSpaceDN/>
              <w:jc w:val="center"/>
              <w:rPr>
                <w:color w:val="000000"/>
                <w:sz w:val="20"/>
                <w:szCs w:val="20"/>
                <w:lang w:bidi="ar-SA"/>
              </w:rPr>
            </w:pPr>
            <w:r w:rsidRPr="002654BA">
              <w:rPr>
                <w:color w:val="000000"/>
                <w:sz w:val="20"/>
                <w:szCs w:val="20"/>
                <w:lang w:bidi="ar-SA"/>
              </w:rPr>
              <w:t>тыс. куб.</w:t>
            </w:r>
            <w:r>
              <w:rPr>
                <w:color w:val="000000"/>
                <w:sz w:val="20"/>
                <w:szCs w:val="20"/>
                <w:lang w:bidi="ar-SA"/>
              </w:rPr>
              <w:t xml:space="preserve"> </w:t>
            </w:r>
            <w:r w:rsidRPr="002654BA">
              <w:rPr>
                <w:color w:val="000000"/>
                <w:sz w:val="20"/>
                <w:szCs w:val="20"/>
                <w:lang w:bidi="ar-SA"/>
              </w:rPr>
              <w:t>м.</w:t>
            </w:r>
          </w:p>
        </w:tc>
        <w:tc>
          <w:tcPr>
            <w:tcW w:w="973" w:type="pct"/>
            <w:shd w:val="clear" w:color="auto" w:fill="auto"/>
            <w:noWrap/>
            <w:vAlign w:val="center"/>
            <w:hideMark/>
          </w:tcPr>
          <w:p w14:paraId="72277DAD" w14:textId="77777777" w:rsidR="002476D2" w:rsidRPr="002654BA" w:rsidRDefault="002476D2" w:rsidP="00F11515">
            <w:pPr>
              <w:widowControl/>
              <w:autoSpaceDE/>
              <w:autoSpaceDN/>
              <w:jc w:val="center"/>
              <w:rPr>
                <w:color w:val="000000"/>
                <w:sz w:val="20"/>
                <w:szCs w:val="20"/>
                <w:lang w:bidi="ar-SA"/>
              </w:rPr>
            </w:pPr>
            <w:r w:rsidRPr="002654BA">
              <w:rPr>
                <w:color w:val="000000"/>
                <w:sz w:val="20"/>
                <w:szCs w:val="20"/>
                <w:lang w:bidi="ar-SA"/>
              </w:rPr>
              <w:t>2,34</w:t>
            </w:r>
          </w:p>
        </w:tc>
        <w:tc>
          <w:tcPr>
            <w:tcW w:w="973" w:type="pct"/>
            <w:vAlign w:val="center"/>
          </w:tcPr>
          <w:p w14:paraId="700D3E12" w14:textId="77777777" w:rsidR="002476D2" w:rsidRPr="002654BA" w:rsidRDefault="002476D2" w:rsidP="00F11515">
            <w:pPr>
              <w:widowControl/>
              <w:autoSpaceDE/>
              <w:autoSpaceDN/>
              <w:jc w:val="center"/>
              <w:rPr>
                <w:color w:val="000000"/>
                <w:sz w:val="20"/>
                <w:szCs w:val="20"/>
                <w:lang w:bidi="ar-SA"/>
              </w:rPr>
            </w:pPr>
            <w:r w:rsidRPr="003B7259">
              <w:rPr>
                <w:color w:val="000000" w:themeColor="text1"/>
              </w:rPr>
              <w:t>1,69</w:t>
            </w:r>
          </w:p>
        </w:tc>
      </w:tr>
      <w:tr w:rsidR="002476D2" w:rsidRPr="002654BA" w14:paraId="78E2E85C" w14:textId="77777777" w:rsidTr="00F11515">
        <w:tc>
          <w:tcPr>
            <w:tcW w:w="2081" w:type="pct"/>
            <w:shd w:val="clear" w:color="auto" w:fill="auto"/>
            <w:noWrap/>
            <w:vAlign w:val="center"/>
            <w:hideMark/>
          </w:tcPr>
          <w:p w14:paraId="45863904" w14:textId="77777777" w:rsidR="002476D2" w:rsidRPr="002654BA" w:rsidRDefault="002476D2" w:rsidP="00F11515">
            <w:pPr>
              <w:widowControl/>
              <w:autoSpaceDE/>
              <w:autoSpaceDN/>
              <w:jc w:val="center"/>
              <w:rPr>
                <w:color w:val="000000"/>
                <w:sz w:val="20"/>
                <w:szCs w:val="20"/>
                <w:lang w:bidi="ar-SA"/>
              </w:rPr>
            </w:pPr>
            <w:r w:rsidRPr="002654BA">
              <w:rPr>
                <w:color w:val="000000"/>
                <w:sz w:val="20"/>
                <w:szCs w:val="20"/>
                <w:lang w:bidi="ar-SA"/>
              </w:rPr>
              <w:t>Стоимость воды</w:t>
            </w:r>
          </w:p>
        </w:tc>
        <w:tc>
          <w:tcPr>
            <w:tcW w:w="973" w:type="pct"/>
            <w:shd w:val="clear" w:color="auto" w:fill="auto"/>
            <w:noWrap/>
            <w:vAlign w:val="center"/>
            <w:hideMark/>
          </w:tcPr>
          <w:p w14:paraId="49461ABB" w14:textId="77777777" w:rsidR="002476D2" w:rsidRPr="002654BA" w:rsidRDefault="002476D2" w:rsidP="00F11515">
            <w:pPr>
              <w:widowControl/>
              <w:autoSpaceDE/>
              <w:autoSpaceDN/>
              <w:jc w:val="center"/>
              <w:rPr>
                <w:color w:val="000000"/>
                <w:sz w:val="20"/>
                <w:szCs w:val="20"/>
                <w:lang w:bidi="ar-SA"/>
              </w:rPr>
            </w:pPr>
            <w:r w:rsidRPr="002654BA">
              <w:rPr>
                <w:color w:val="000000"/>
                <w:sz w:val="20"/>
                <w:szCs w:val="20"/>
                <w:lang w:bidi="ar-SA"/>
              </w:rPr>
              <w:t>руб./куб.</w:t>
            </w:r>
            <w:r>
              <w:rPr>
                <w:color w:val="000000"/>
                <w:sz w:val="20"/>
                <w:szCs w:val="20"/>
                <w:lang w:bidi="ar-SA"/>
              </w:rPr>
              <w:t xml:space="preserve"> </w:t>
            </w:r>
            <w:r w:rsidRPr="002654BA">
              <w:rPr>
                <w:color w:val="000000"/>
                <w:sz w:val="20"/>
                <w:szCs w:val="20"/>
                <w:lang w:bidi="ar-SA"/>
              </w:rPr>
              <w:t>м.</w:t>
            </w:r>
          </w:p>
        </w:tc>
        <w:tc>
          <w:tcPr>
            <w:tcW w:w="973" w:type="pct"/>
            <w:shd w:val="clear" w:color="auto" w:fill="auto"/>
            <w:noWrap/>
            <w:vAlign w:val="center"/>
            <w:hideMark/>
          </w:tcPr>
          <w:p w14:paraId="217C4E54" w14:textId="77777777" w:rsidR="002476D2" w:rsidRPr="002654BA" w:rsidRDefault="002476D2" w:rsidP="00F11515">
            <w:pPr>
              <w:widowControl/>
              <w:autoSpaceDE/>
              <w:autoSpaceDN/>
              <w:jc w:val="center"/>
              <w:rPr>
                <w:color w:val="000000"/>
                <w:sz w:val="20"/>
                <w:szCs w:val="20"/>
                <w:lang w:bidi="ar-SA"/>
              </w:rPr>
            </w:pPr>
            <w:r w:rsidRPr="002654BA">
              <w:rPr>
                <w:color w:val="000000"/>
                <w:sz w:val="20"/>
                <w:szCs w:val="20"/>
                <w:lang w:bidi="ar-SA"/>
              </w:rPr>
              <w:t>46,37</w:t>
            </w:r>
          </w:p>
        </w:tc>
        <w:tc>
          <w:tcPr>
            <w:tcW w:w="973" w:type="pct"/>
            <w:vAlign w:val="center"/>
          </w:tcPr>
          <w:p w14:paraId="38D5B08D" w14:textId="77777777" w:rsidR="002476D2" w:rsidRPr="002654BA" w:rsidRDefault="002476D2" w:rsidP="00F11515">
            <w:pPr>
              <w:widowControl/>
              <w:autoSpaceDE/>
              <w:autoSpaceDN/>
              <w:jc w:val="center"/>
              <w:rPr>
                <w:color w:val="000000"/>
                <w:sz w:val="20"/>
                <w:szCs w:val="20"/>
                <w:lang w:bidi="ar-SA"/>
              </w:rPr>
            </w:pPr>
            <w:r w:rsidRPr="003B7259">
              <w:rPr>
                <w:color w:val="000000" w:themeColor="text1"/>
              </w:rPr>
              <w:t>52,87</w:t>
            </w:r>
          </w:p>
        </w:tc>
      </w:tr>
      <w:tr w:rsidR="002476D2" w:rsidRPr="002654BA" w14:paraId="192C4A56" w14:textId="77777777" w:rsidTr="00F11515">
        <w:tc>
          <w:tcPr>
            <w:tcW w:w="2081" w:type="pct"/>
            <w:shd w:val="clear" w:color="auto" w:fill="auto"/>
            <w:noWrap/>
            <w:vAlign w:val="center"/>
            <w:hideMark/>
          </w:tcPr>
          <w:p w14:paraId="33F91B24" w14:textId="77777777" w:rsidR="002476D2" w:rsidRPr="002654BA" w:rsidRDefault="002476D2" w:rsidP="00F11515">
            <w:pPr>
              <w:widowControl/>
              <w:autoSpaceDE/>
              <w:autoSpaceDN/>
              <w:jc w:val="center"/>
              <w:rPr>
                <w:b/>
                <w:bCs/>
                <w:color w:val="000000"/>
                <w:sz w:val="20"/>
                <w:szCs w:val="20"/>
                <w:lang w:bidi="ar-SA"/>
              </w:rPr>
            </w:pPr>
            <w:r w:rsidRPr="002654BA">
              <w:rPr>
                <w:b/>
                <w:bCs/>
                <w:color w:val="000000"/>
                <w:sz w:val="20"/>
                <w:szCs w:val="20"/>
                <w:lang w:bidi="ar-SA"/>
              </w:rPr>
              <w:t>Расход на воду</w:t>
            </w:r>
          </w:p>
        </w:tc>
        <w:tc>
          <w:tcPr>
            <w:tcW w:w="973" w:type="pct"/>
            <w:shd w:val="clear" w:color="auto" w:fill="auto"/>
            <w:noWrap/>
            <w:vAlign w:val="center"/>
            <w:hideMark/>
          </w:tcPr>
          <w:p w14:paraId="76930885" w14:textId="77777777" w:rsidR="002476D2" w:rsidRPr="002654BA" w:rsidRDefault="002476D2" w:rsidP="00F11515">
            <w:pPr>
              <w:widowControl/>
              <w:autoSpaceDE/>
              <w:autoSpaceDN/>
              <w:jc w:val="center"/>
              <w:rPr>
                <w:b/>
                <w:bCs/>
                <w:color w:val="000000"/>
                <w:sz w:val="20"/>
                <w:szCs w:val="20"/>
                <w:lang w:bidi="ar-SA"/>
              </w:rPr>
            </w:pPr>
            <w:r w:rsidRPr="002654BA">
              <w:rPr>
                <w:b/>
                <w:bCs/>
                <w:color w:val="000000"/>
                <w:sz w:val="20"/>
                <w:szCs w:val="20"/>
                <w:lang w:bidi="ar-SA"/>
              </w:rPr>
              <w:t>тыс. руб.</w:t>
            </w:r>
          </w:p>
        </w:tc>
        <w:tc>
          <w:tcPr>
            <w:tcW w:w="973" w:type="pct"/>
            <w:shd w:val="clear" w:color="auto" w:fill="auto"/>
            <w:noWrap/>
            <w:vAlign w:val="center"/>
            <w:hideMark/>
          </w:tcPr>
          <w:p w14:paraId="01BACB5C" w14:textId="77777777" w:rsidR="002476D2" w:rsidRPr="002654BA" w:rsidRDefault="002476D2" w:rsidP="00F11515">
            <w:pPr>
              <w:widowControl/>
              <w:autoSpaceDE/>
              <w:autoSpaceDN/>
              <w:jc w:val="center"/>
              <w:rPr>
                <w:b/>
                <w:bCs/>
                <w:color w:val="000000"/>
                <w:sz w:val="20"/>
                <w:szCs w:val="20"/>
                <w:lang w:bidi="ar-SA"/>
              </w:rPr>
            </w:pPr>
            <w:r w:rsidRPr="002654BA">
              <w:rPr>
                <w:b/>
                <w:bCs/>
                <w:color w:val="000000"/>
                <w:sz w:val="20"/>
                <w:szCs w:val="20"/>
                <w:lang w:bidi="ar-SA"/>
              </w:rPr>
              <w:t>108,49</w:t>
            </w:r>
          </w:p>
        </w:tc>
        <w:tc>
          <w:tcPr>
            <w:tcW w:w="973" w:type="pct"/>
            <w:vAlign w:val="center"/>
          </w:tcPr>
          <w:p w14:paraId="76183168" w14:textId="77777777" w:rsidR="002476D2" w:rsidRPr="002654BA" w:rsidRDefault="002476D2" w:rsidP="00F11515">
            <w:pPr>
              <w:widowControl/>
              <w:autoSpaceDE/>
              <w:autoSpaceDN/>
              <w:jc w:val="center"/>
              <w:rPr>
                <w:b/>
                <w:bCs/>
                <w:color w:val="000000"/>
                <w:sz w:val="20"/>
                <w:szCs w:val="20"/>
                <w:lang w:bidi="ar-SA"/>
              </w:rPr>
            </w:pPr>
            <w:r w:rsidRPr="003B7259">
              <w:rPr>
                <w:color w:val="000000" w:themeColor="text1"/>
              </w:rPr>
              <w:t>89,34</w:t>
            </w:r>
          </w:p>
        </w:tc>
      </w:tr>
      <w:tr w:rsidR="002476D2" w:rsidRPr="002654BA" w14:paraId="7586A99A" w14:textId="77777777" w:rsidTr="00F11515">
        <w:tc>
          <w:tcPr>
            <w:tcW w:w="2081" w:type="pct"/>
            <w:shd w:val="clear" w:color="auto" w:fill="auto"/>
            <w:noWrap/>
            <w:vAlign w:val="center"/>
            <w:hideMark/>
          </w:tcPr>
          <w:p w14:paraId="532C90D8" w14:textId="77777777" w:rsidR="002476D2" w:rsidRPr="002654BA" w:rsidRDefault="002476D2" w:rsidP="00F11515">
            <w:pPr>
              <w:widowControl/>
              <w:autoSpaceDE/>
              <w:autoSpaceDN/>
              <w:jc w:val="center"/>
              <w:rPr>
                <w:b/>
                <w:bCs/>
                <w:color w:val="000000"/>
                <w:sz w:val="20"/>
                <w:szCs w:val="20"/>
                <w:lang w:bidi="ar-SA"/>
              </w:rPr>
            </w:pPr>
            <w:r w:rsidRPr="002654BA">
              <w:rPr>
                <w:b/>
                <w:bCs/>
                <w:color w:val="000000"/>
                <w:sz w:val="20"/>
                <w:szCs w:val="20"/>
                <w:lang w:bidi="ar-SA"/>
              </w:rPr>
              <w:t>Расход на стоки</w:t>
            </w:r>
          </w:p>
        </w:tc>
        <w:tc>
          <w:tcPr>
            <w:tcW w:w="973" w:type="pct"/>
            <w:shd w:val="clear" w:color="auto" w:fill="auto"/>
            <w:noWrap/>
            <w:vAlign w:val="center"/>
            <w:hideMark/>
          </w:tcPr>
          <w:p w14:paraId="6FBD92DF" w14:textId="77777777" w:rsidR="002476D2" w:rsidRPr="002654BA" w:rsidRDefault="002476D2" w:rsidP="00F11515">
            <w:pPr>
              <w:widowControl/>
              <w:autoSpaceDE/>
              <w:autoSpaceDN/>
              <w:jc w:val="center"/>
              <w:rPr>
                <w:b/>
                <w:bCs/>
                <w:color w:val="000000"/>
                <w:sz w:val="20"/>
                <w:szCs w:val="20"/>
                <w:lang w:bidi="ar-SA"/>
              </w:rPr>
            </w:pPr>
            <w:r w:rsidRPr="002654BA">
              <w:rPr>
                <w:b/>
                <w:bCs/>
                <w:color w:val="000000"/>
                <w:sz w:val="20"/>
                <w:szCs w:val="20"/>
                <w:lang w:bidi="ar-SA"/>
              </w:rPr>
              <w:t>тыс. руб.</w:t>
            </w:r>
          </w:p>
        </w:tc>
        <w:tc>
          <w:tcPr>
            <w:tcW w:w="973" w:type="pct"/>
            <w:shd w:val="clear" w:color="auto" w:fill="auto"/>
            <w:noWrap/>
            <w:vAlign w:val="center"/>
            <w:hideMark/>
          </w:tcPr>
          <w:p w14:paraId="56B85E23" w14:textId="77777777" w:rsidR="002476D2" w:rsidRPr="002654BA" w:rsidRDefault="002476D2" w:rsidP="00F11515">
            <w:pPr>
              <w:widowControl/>
              <w:autoSpaceDE/>
              <w:autoSpaceDN/>
              <w:jc w:val="center"/>
              <w:rPr>
                <w:b/>
                <w:bCs/>
                <w:color w:val="000000"/>
                <w:sz w:val="20"/>
                <w:szCs w:val="20"/>
                <w:lang w:bidi="ar-SA"/>
              </w:rPr>
            </w:pPr>
            <w:r w:rsidRPr="002654BA">
              <w:rPr>
                <w:b/>
                <w:bCs/>
                <w:color w:val="000000"/>
                <w:sz w:val="20"/>
                <w:szCs w:val="20"/>
                <w:lang w:bidi="ar-SA"/>
              </w:rPr>
              <w:t>0,00</w:t>
            </w:r>
          </w:p>
        </w:tc>
        <w:tc>
          <w:tcPr>
            <w:tcW w:w="973" w:type="pct"/>
            <w:vAlign w:val="center"/>
          </w:tcPr>
          <w:p w14:paraId="7A00388E" w14:textId="77777777" w:rsidR="002476D2" w:rsidRPr="002654BA" w:rsidRDefault="002476D2" w:rsidP="00F11515">
            <w:pPr>
              <w:widowControl/>
              <w:autoSpaceDE/>
              <w:autoSpaceDN/>
              <w:jc w:val="center"/>
              <w:rPr>
                <w:b/>
                <w:bCs/>
                <w:color w:val="000000"/>
                <w:sz w:val="20"/>
                <w:szCs w:val="20"/>
                <w:lang w:bidi="ar-SA"/>
              </w:rPr>
            </w:pPr>
            <w:r>
              <w:rPr>
                <w:color w:val="000000" w:themeColor="text1"/>
              </w:rPr>
              <w:t>-</w:t>
            </w:r>
          </w:p>
        </w:tc>
      </w:tr>
      <w:tr w:rsidR="002476D2" w:rsidRPr="002654BA" w14:paraId="0A8476B3" w14:textId="77777777" w:rsidTr="00F11515">
        <w:tc>
          <w:tcPr>
            <w:tcW w:w="2081" w:type="pct"/>
            <w:shd w:val="clear" w:color="auto" w:fill="auto"/>
            <w:vAlign w:val="center"/>
            <w:hideMark/>
          </w:tcPr>
          <w:p w14:paraId="4A256943" w14:textId="77777777" w:rsidR="002476D2" w:rsidRPr="002654BA" w:rsidRDefault="002476D2" w:rsidP="00F11515">
            <w:pPr>
              <w:widowControl/>
              <w:autoSpaceDE/>
              <w:autoSpaceDN/>
              <w:jc w:val="center"/>
              <w:rPr>
                <w:b/>
                <w:bCs/>
                <w:iCs/>
                <w:color w:val="000000"/>
                <w:sz w:val="20"/>
                <w:szCs w:val="20"/>
                <w:lang w:bidi="ar-SA"/>
              </w:rPr>
            </w:pPr>
            <w:r w:rsidRPr="002654BA">
              <w:rPr>
                <w:b/>
                <w:bCs/>
                <w:iCs/>
                <w:color w:val="000000"/>
                <w:sz w:val="20"/>
                <w:szCs w:val="20"/>
                <w:lang w:bidi="ar-SA"/>
              </w:rPr>
              <w:t>Тариф на тепловую энергию</w:t>
            </w:r>
          </w:p>
        </w:tc>
        <w:tc>
          <w:tcPr>
            <w:tcW w:w="973" w:type="pct"/>
            <w:shd w:val="clear" w:color="auto" w:fill="auto"/>
            <w:noWrap/>
            <w:vAlign w:val="center"/>
            <w:hideMark/>
          </w:tcPr>
          <w:p w14:paraId="184413F9" w14:textId="77777777" w:rsidR="002476D2" w:rsidRPr="002654BA" w:rsidRDefault="002476D2" w:rsidP="00F11515">
            <w:pPr>
              <w:widowControl/>
              <w:autoSpaceDE/>
              <w:autoSpaceDN/>
              <w:jc w:val="center"/>
              <w:rPr>
                <w:b/>
                <w:bCs/>
                <w:iCs/>
                <w:color w:val="000000"/>
                <w:sz w:val="20"/>
                <w:szCs w:val="20"/>
                <w:lang w:bidi="ar-SA"/>
              </w:rPr>
            </w:pPr>
            <w:r w:rsidRPr="002654BA">
              <w:rPr>
                <w:b/>
                <w:bCs/>
                <w:iCs/>
                <w:color w:val="000000"/>
                <w:sz w:val="20"/>
                <w:szCs w:val="20"/>
                <w:lang w:bidi="ar-SA"/>
              </w:rPr>
              <w:t>руб/Гкал</w:t>
            </w:r>
          </w:p>
        </w:tc>
        <w:tc>
          <w:tcPr>
            <w:tcW w:w="973" w:type="pct"/>
            <w:shd w:val="clear" w:color="auto" w:fill="auto"/>
            <w:noWrap/>
            <w:vAlign w:val="center"/>
            <w:hideMark/>
          </w:tcPr>
          <w:p w14:paraId="06BEE8C4" w14:textId="77777777" w:rsidR="002476D2" w:rsidRPr="002654BA" w:rsidRDefault="002476D2" w:rsidP="00F11515">
            <w:pPr>
              <w:keepNext/>
              <w:widowControl/>
              <w:autoSpaceDE/>
              <w:autoSpaceDN/>
              <w:jc w:val="center"/>
              <w:rPr>
                <w:b/>
                <w:bCs/>
                <w:iCs/>
                <w:color w:val="000000"/>
                <w:sz w:val="20"/>
                <w:szCs w:val="20"/>
                <w:lang w:bidi="ar-SA"/>
              </w:rPr>
            </w:pPr>
            <w:r w:rsidRPr="002654BA">
              <w:rPr>
                <w:b/>
                <w:bCs/>
                <w:iCs/>
                <w:color w:val="000000"/>
                <w:sz w:val="20"/>
                <w:szCs w:val="20"/>
                <w:lang w:bidi="ar-SA"/>
              </w:rPr>
              <w:t>5032,43</w:t>
            </w:r>
          </w:p>
        </w:tc>
        <w:tc>
          <w:tcPr>
            <w:tcW w:w="973" w:type="pct"/>
            <w:vAlign w:val="center"/>
          </w:tcPr>
          <w:p w14:paraId="64F4483F" w14:textId="77777777" w:rsidR="002476D2" w:rsidRPr="002654BA" w:rsidRDefault="002476D2" w:rsidP="00F11515">
            <w:pPr>
              <w:keepNext/>
              <w:widowControl/>
              <w:autoSpaceDE/>
              <w:autoSpaceDN/>
              <w:jc w:val="center"/>
              <w:rPr>
                <w:b/>
                <w:bCs/>
                <w:iCs/>
                <w:color w:val="000000"/>
                <w:sz w:val="20"/>
                <w:szCs w:val="20"/>
                <w:lang w:bidi="ar-SA"/>
              </w:rPr>
            </w:pPr>
            <w:r w:rsidRPr="003B7259">
              <w:rPr>
                <w:color w:val="000000" w:themeColor="text1"/>
              </w:rPr>
              <w:t>5 284,83</w:t>
            </w:r>
          </w:p>
        </w:tc>
      </w:tr>
      <w:tr w:rsidR="002476D2" w:rsidRPr="00C14058" w14:paraId="6FDFDF1E" w14:textId="77777777" w:rsidTr="005939D0">
        <w:trPr>
          <w:trHeight w:val="607"/>
        </w:trPr>
        <w:tc>
          <w:tcPr>
            <w:tcW w:w="5000" w:type="pct"/>
            <w:gridSpan w:val="4"/>
            <w:shd w:val="clear" w:color="auto" w:fill="auto"/>
            <w:vAlign w:val="center"/>
          </w:tcPr>
          <w:p w14:paraId="16CA7464" w14:textId="77777777" w:rsidR="002476D2" w:rsidRPr="00C14058" w:rsidRDefault="002476D2" w:rsidP="00F11515">
            <w:pPr>
              <w:rPr>
                <w:sz w:val="20"/>
                <w:szCs w:val="20"/>
                <w:lang w:bidi="ar-SA"/>
              </w:rPr>
            </w:pPr>
            <w:r w:rsidRPr="00C14058">
              <w:rPr>
                <w:sz w:val="20"/>
                <w:szCs w:val="20"/>
                <w:lang w:bidi="ar-SA"/>
              </w:rPr>
              <w:t>*с учетом выработки, посчитанной на основании предоставленных данных о полезном отпуске и рассчитанных нормативных тепловых потерях.</w:t>
            </w:r>
          </w:p>
        </w:tc>
      </w:tr>
    </w:tbl>
    <w:p w14:paraId="7A7F63FA" w14:textId="3573268A" w:rsidR="002476D2" w:rsidRDefault="002476D2" w:rsidP="002476D2">
      <w:pPr>
        <w:tabs>
          <w:tab w:val="left" w:leader="dot" w:pos="540"/>
        </w:tabs>
        <w:ind w:right="-142"/>
        <w:jc w:val="both"/>
        <w:rPr>
          <w:b/>
          <w:color w:val="000000" w:themeColor="text1"/>
          <w:sz w:val="24"/>
          <w:szCs w:val="24"/>
          <w:highlight w:val="cyan"/>
        </w:rPr>
      </w:pPr>
    </w:p>
    <w:p w14:paraId="042B652F" w14:textId="5538DA3D" w:rsidR="002476D2" w:rsidRPr="002639BE" w:rsidRDefault="002476D2" w:rsidP="002476D2">
      <w:pPr>
        <w:tabs>
          <w:tab w:val="left" w:leader="dot" w:pos="540"/>
        </w:tabs>
        <w:ind w:right="-142"/>
        <w:jc w:val="both"/>
        <w:rPr>
          <w:b/>
          <w:color w:val="000000"/>
          <w:sz w:val="24"/>
          <w:szCs w:val="24"/>
        </w:rPr>
      </w:pPr>
      <w:r w:rsidRPr="002639BE">
        <w:rPr>
          <w:b/>
          <w:color w:val="000000" w:themeColor="text1"/>
          <w:sz w:val="24"/>
          <w:szCs w:val="24"/>
        </w:rPr>
        <w:t xml:space="preserve">Таблица </w:t>
      </w:r>
      <w:r w:rsidR="00C14058">
        <w:rPr>
          <w:b/>
          <w:color w:val="000000" w:themeColor="text1"/>
          <w:sz w:val="24"/>
          <w:szCs w:val="24"/>
        </w:rPr>
        <w:t>1.4</w:t>
      </w:r>
      <w:r w:rsidR="00EF727F">
        <w:rPr>
          <w:b/>
          <w:color w:val="000000" w:themeColor="text1"/>
          <w:sz w:val="24"/>
          <w:szCs w:val="24"/>
        </w:rPr>
        <w:t>8</w:t>
      </w:r>
      <w:r w:rsidRPr="002639BE">
        <w:rPr>
          <w:b/>
          <w:color w:val="000000" w:themeColor="text1"/>
          <w:sz w:val="24"/>
          <w:szCs w:val="24"/>
        </w:rPr>
        <w:t xml:space="preserve"> Технико-экономические показатели производственной деятельности </w:t>
      </w:r>
      <w:r w:rsidRPr="002639BE">
        <w:rPr>
          <w:b/>
          <w:color w:val="000000" w:themeColor="text1"/>
          <w:sz w:val="24"/>
          <w:szCs w:val="24"/>
        </w:rPr>
        <w:br/>
      </w:r>
      <w:r w:rsidRPr="002639BE">
        <w:rPr>
          <w:b/>
          <w:color w:val="000000"/>
          <w:sz w:val="24"/>
          <w:szCs w:val="24"/>
        </w:rPr>
        <w:t xml:space="preserve">ООО «Энерго-Ресурс» </w:t>
      </w:r>
      <w:r>
        <w:rPr>
          <w:b/>
          <w:color w:val="000000"/>
          <w:sz w:val="24"/>
          <w:szCs w:val="24"/>
        </w:rPr>
        <w:t>в 2023</w:t>
      </w:r>
      <w:r w:rsidR="006E0708">
        <w:rPr>
          <w:b/>
          <w:color w:val="000000"/>
          <w:sz w:val="24"/>
          <w:szCs w:val="24"/>
        </w:rPr>
        <w:t>, 2024</w:t>
      </w:r>
      <w:r>
        <w:rPr>
          <w:b/>
          <w:color w:val="000000"/>
          <w:sz w:val="24"/>
          <w:szCs w:val="24"/>
        </w:rPr>
        <w:t xml:space="preserve"> </w:t>
      </w:r>
      <w:r w:rsidR="006E0708">
        <w:rPr>
          <w:b/>
          <w:color w:val="000000"/>
          <w:sz w:val="24"/>
          <w:szCs w:val="24"/>
        </w:rPr>
        <w:t>г</w:t>
      </w:r>
      <w:r>
        <w:rPr>
          <w:b/>
          <w:color w:val="000000"/>
          <w:sz w:val="24"/>
          <w:szCs w:val="24"/>
        </w:rPr>
        <w:t xml:space="preserve">г. </w:t>
      </w:r>
      <w:r w:rsidRPr="002639BE">
        <w:rPr>
          <w:b/>
          <w:color w:val="000000"/>
          <w:sz w:val="24"/>
          <w:szCs w:val="24"/>
        </w:rPr>
        <w:t>(предоставлены теплоснабжающей организацией)</w:t>
      </w:r>
    </w:p>
    <w:tbl>
      <w:tblPr>
        <w:tblStyle w:val="aff6"/>
        <w:tblW w:w="9612" w:type="dxa"/>
        <w:tblLook w:val="04A0" w:firstRow="1" w:lastRow="0" w:firstColumn="1" w:lastColumn="0" w:noHBand="0" w:noVBand="1"/>
      </w:tblPr>
      <w:tblGrid>
        <w:gridCol w:w="5382"/>
        <w:gridCol w:w="1269"/>
        <w:gridCol w:w="1574"/>
        <w:gridCol w:w="1387"/>
      </w:tblGrid>
      <w:tr w:rsidR="006E0708" w:rsidRPr="001517DF" w14:paraId="49F69642" w14:textId="48203D62" w:rsidTr="00EF727F">
        <w:trPr>
          <w:trHeight w:val="20"/>
          <w:tblHeader/>
        </w:trPr>
        <w:tc>
          <w:tcPr>
            <w:tcW w:w="5382" w:type="dxa"/>
            <w:vAlign w:val="center"/>
          </w:tcPr>
          <w:p w14:paraId="0FD57D31" w14:textId="77777777" w:rsidR="006E0708" w:rsidRPr="002639BE" w:rsidRDefault="006E0708" w:rsidP="00F11515">
            <w:pPr>
              <w:tabs>
                <w:tab w:val="left" w:leader="dot" w:pos="540"/>
              </w:tabs>
              <w:jc w:val="center"/>
              <w:rPr>
                <w:b/>
                <w:color w:val="000000" w:themeColor="text1"/>
                <w:sz w:val="21"/>
                <w:szCs w:val="21"/>
              </w:rPr>
            </w:pPr>
            <w:r w:rsidRPr="002639BE">
              <w:rPr>
                <w:b/>
                <w:color w:val="000000" w:themeColor="text1"/>
                <w:sz w:val="21"/>
                <w:szCs w:val="21"/>
              </w:rPr>
              <w:t>Наименование показателя</w:t>
            </w:r>
          </w:p>
        </w:tc>
        <w:tc>
          <w:tcPr>
            <w:tcW w:w="1269" w:type="dxa"/>
            <w:vAlign w:val="center"/>
          </w:tcPr>
          <w:p w14:paraId="0C306E5C" w14:textId="77777777" w:rsidR="006E0708" w:rsidRPr="002639BE" w:rsidRDefault="006E0708" w:rsidP="00F11515">
            <w:pPr>
              <w:tabs>
                <w:tab w:val="left" w:leader="dot" w:pos="540"/>
              </w:tabs>
              <w:jc w:val="center"/>
              <w:rPr>
                <w:b/>
                <w:color w:val="000000" w:themeColor="text1"/>
                <w:sz w:val="21"/>
                <w:szCs w:val="21"/>
              </w:rPr>
            </w:pPr>
            <w:r w:rsidRPr="002639BE">
              <w:rPr>
                <w:b/>
                <w:color w:val="000000" w:themeColor="text1"/>
                <w:sz w:val="21"/>
                <w:szCs w:val="21"/>
              </w:rPr>
              <w:t>Единица измерения</w:t>
            </w:r>
          </w:p>
        </w:tc>
        <w:tc>
          <w:tcPr>
            <w:tcW w:w="1574" w:type="dxa"/>
            <w:vAlign w:val="center"/>
          </w:tcPr>
          <w:p w14:paraId="390683AF" w14:textId="15290EAE" w:rsidR="006E0708" w:rsidRPr="00AB2E1C" w:rsidRDefault="006E0708" w:rsidP="00F11515">
            <w:pPr>
              <w:tabs>
                <w:tab w:val="left" w:leader="dot" w:pos="540"/>
              </w:tabs>
              <w:jc w:val="center"/>
              <w:rPr>
                <w:b/>
                <w:color w:val="000000" w:themeColor="text1"/>
                <w:sz w:val="21"/>
                <w:szCs w:val="21"/>
              </w:rPr>
            </w:pPr>
            <w:r>
              <w:rPr>
                <w:b/>
                <w:color w:val="000000" w:themeColor="text1"/>
                <w:sz w:val="21"/>
                <w:szCs w:val="21"/>
              </w:rPr>
              <w:t>2023</w:t>
            </w:r>
          </w:p>
        </w:tc>
        <w:tc>
          <w:tcPr>
            <w:tcW w:w="1387" w:type="dxa"/>
            <w:vAlign w:val="center"/>
          </w:tcPr>
          <w:p w14:paraId="17DFA57B" w14:textId="0892704B" w:rsidR="006E0708" w:rsidRPr="00F2695F" w:rsidRDefault="006E0708" w:rsidP="006E0708">
            <w:pPr>
              <w:tabs>
                <w:tab w:val="left" w:leader="dot" w:pos="540"/>
              </w:tabs>
              <w:jc w:val="center"/>
              <w:rPr>
                <w:b/>
                <w:sz w:val="21"/>
                <w:szCs w:val="21"/>
              </w:rPr>
            </w:pPr>
            <w:r w:rsidRPr="00F2695F">
              <w:rPr>
                <w:b/>
                <w:sz w:val="21"/>
                <w:szCs w:val="21"/>
              </w:rPr>
              <w:t>2024</w:t>
            </w:r>
          </w:p>
        </w:tc>
      </w:tr>
      <w:tr w:rsidR="006E0708" w:rsidRPr="001517DF" w14:paraId="13CA89F5" w14:textId="3584CCBB" w:rsidTr="00EF727F">
        <w:trPr>
          <w:trHeight w:val="224"/>
        </w:trPr>
        <w:tc>
          <w:tcPr>
            <w:tcW w:w="5382" w:type="dxa"/>
            <w:vAlign w:val="center"/>
          </w:tcPr>
          <w:p w14:paraId="26754375" w14:textId="77777777" w:rsidR="006E0708" w:rsidRPr="002639BE" w:rsidRDefault="006E0708" w:rsidP="00F11515">
            <w:pPr>
              <w:tabs>
                <w:tab w:val="left" w:leader="dot" w:pos="540"/>
              </w:tabs>
              <w:rPr>
                <w:color w:val="000000" w:themeColor="text1"/>
                <w:sz w:val="23"/>
                <w:szCs w:val="23"/>
              </w:rPr>
            </w:pPr>
            <w:r w:rsidRPr="002639BE">
              <w:rPr>
                <w:color w:val="000000" w:themeColor="text1"/>
                <w:sz w:val="23"/>
                <w:szCs w:val="23"/>
              </w:rPr>
              <w:t>Отпуск тепловой энергии в тепловую сеть</w:t>
            </w:r>
          </w:p>
        </w:tc>
        <w:tc>
          <w:tcPr>
            <w:tcW w:w="1269" w:type="dxa"/>
            <w:vAlign w:val="center"/>
          </w:tcPr>
          <w:p w14:paraId="7BA9A2C9" w14:textId="77777777" w:rsidR="006E0708" w:rsidRPr="002639BE" w:rsidRDefault="006E0708" w:rsidP="00F11515">
            <w:pPr>
              <w:tabs>
                <w:tab w:val="left" w:leader="dot" w:pos="540"/>
              </w:tabs>
              <w:jc w:val="center"/>
              <w:rPr>
                <w:color w:val="000000" w:themeColor="text1"/>
              </w:rPr>
            </w:pPr>
            <w:r w:rsidRPr="002639BE">
              <w:rPr>
                <w:color w:val="000000" w:themeColor="text1"/>
              </w:rPr>
              <w:t>Гкал</w:t>
            </w:r>
          </w:p>
        </w:tc>
        <w:tc>
          <w:tcPr>
            <w:tcW w:w="1574" w:type="dxa"/>
            <w:vAlign w:val="center"/>
          </w:tcPr>
          <w:p w14:paraId="35D6FD92" w14:textId="153F1747" w:rsidR="006E0708" w:rsidRPr="00F01B8D" w:rsidRDefault="006E0708" w:rsidP="00F11515">
            <w:pPr>
              <w:tabs>
                <w:tab w:val="left" w:leader="dot" w:pos="540"/>
              </w:tabs>
              <w:jc w:val="center"/>
              <w:rPr>
                <w:color w:val="000000" w:themeColor="text1"/>
              </w:rPr>
            </w:pPr>
            <w:r w:rsidRPr="00F01B8D">
              <w:rPr>
                <w:color w:val="000000" w:themeColor="text1"/>
              </w:rPr>
              <w:t>7380,30</w:t>
            </w:r>
          </w:p>
        </w:tc>
        <w:tc>
          <w:tcPr>
            <w:tcW w:w="1387" w:type="dxa"/>
            <w:vAlign w:val="center"/>
          </w:tcPr>
          <w:p w14:paraId="42AEE91E" w14:textId="48D8CB0B" w:rsidR="006E0708" w:rsidRPr="00F2695F" w:rsidRDefault="001C0702" w:rsidP="006E0708">
            <w:pPr>
              <w:tabs>
                <w:tab w:val="left" w:leader="dot" w:pos="540"/>
              </w:tabs>
              <w:jc w:val="center"/>
            </w:pPr>
            <w:r>
              <w:t>6713,139</w:t>
            </w:r>
          </w:p>
        </w:tc>
      </w:tr>
      <w:tr w:rsidR="006E0708" w:rsidRPr="001517DF" w14:paraId="5FF08AB7" w14:textId="4B31ECCE" w:rsidTr="00EF727F">
        <w:trPr>
          <w:trHeight w:val="241"/>
        </w:trPr>
        <w:tc>
          <w:tcPr>
            <w:tcW w:w="5382" w:type="dxa"/>
            <w:vAlign w:val="center"/>
          </w:tcPr>
          <w:p w14:paraId="5C1B2D28" w14:textId="77777777" w:rsidR="006E0708" w:rsidRPr="002639BE" w:rsidRDefault="006E0708" w:rsidP="00F11515">
            <w:pPr>
              <w:tabs>
                <w:tab w:val="left" w:leader="dot" w:pos="540"/>
              </w:tabs>
              <w:rPr>
                <w:color w:val="000000" w:themeColor="text1"/>
                <w:sz w:val="23"/>
                <w:szCs w:val="23"/>
              </w:rPr>
            </w:pPr>
            <w:r w:rsidRPr="002639BE">
              <w:rPr>
                <w:color w:val="000000" w:themeColor="text1"/>
                <w:sz w:val="23"/>
                <w:szCs w:val="23"/>
              </w:rPr>
              <w:t>Потери тепловой энергии в тепловых сетях</w:t>
            </w:r>
          </w:p>
        </w:tc>
        <w:tc>
          <w:tcPr>
            <w:tcW w:w="1269" w:type="dxa"/>
            <w:vAlign w:val="center"/>
          </w:tcPr>
          <w:p w14:paraId="19A0375E" w14:textId="77777777" w:rsidR="006E0708" w:rsidRPr="002639BE" w:rsidRDefault="006E0708" w:rsidP="00F11515">
            <w:pPr>
              <w:tabs>
                <w:tab w:val="left" w:leader="dot" w:pos="540"/>
              </w:tabs>
              <w:jc w:val="center"/>
              <w:rPr>
                <w:color w:val="000000" w:themeColor="text1"/>
              </w:rPr>
            </w:pPr>
            <w:r w:rsidRPr="002639BE">
              <w:rPr>
                <w:color w:val="000000" w:themeColor="text1"/>
              </w:rPr>
              <w:t>Гкал</w:t>
            </w:r>
          </w:p>
        </w:tc>
        <w:tc>
          <w:tcPr>
            <w:tcW w:w="1574" w:type="dxa"/>
            <w:vAlign w:val="center"/>
          </w:tcPr>
          <w:p w14:paraId="3278D0D7" w14:textId="36010073" w:rsidR="006E0708" w:rsidRPr="00F01B8D" w:rsidRDefault="006E0708" w:rsidP="00F11515">
            <w:pPr>
              <w:tabs>
                <w:tab w:val="left" w:leader="dot" w:pos="540"/>
              </w:tabs>
              <w:jc w:val="center"/>
              <w:rPr>
                <w:color w:val="000000" w:themeColor="text1"/>
              </w:rPr>
            </w:pPr>
            <w:r w:rsidRPr="00F01B8D">
              <w:rPr>
                <w:color w:val="000000" w:themeColor="text1"/>
              </w:rPr>
              <w:t>1287,20</w:t>
            </w:r>
          </w:p>
        </w:tc>
        <w:tc>
          <w:tcPr>
            <w:tcW w:w="1387" w:type="dxa"/>
            <w:vAlign w:val="center"/>
          </w:tcPr>
          <w:p w14:paraId="55566A8F" w14:textId="01C7FB38" w:rsidR="006E0708" w:rsidRPr="00F2695F" w:rsidRDefault="001C0702" w:rsidP="006E0708">
            <w:pPr>
              <w:tabs>
                <w:tab w:val="left" w:leader="dot" w:pos="540"/>
              </w:tabs>
              <w:jc w:val="center"/>
            </w:pPr>
            <w:r>
              <w:t>409,21</w:t>
            </w:r>
          </w:p>
        </w:tc>
      </w:tr>
      <w:tr w:rsidR="006E0708" w:rsidRPr="001517DF" w14:paraId="256C16E2" w14:textId="6F42D3FA" w:rsidTr="00EF727F">
        <w:trPr>
          <w:trHeight w:val="530"/>
        </w:trPr>
        <w:tc>
          <w:tcPr>
            <w:tcW w:w="5382" w:type="dxa"/>
            <w:vAlign w:val="center"/>
          </w:tcPr>
          <w:p w14:paraId="2A067AAE" w14:textId="77777777" w:rsidR="006E0708" w:rsidRPr="002639BE" w:rsidRDefault="006E0708" w:rsidP="00F11515">
            <w:pPr>
              <w:tabs>
                <w:tab w:val="left" w:leader="dot" w:pos="540"/>
              </w:tabs>
              <w:rPr>
                <w:color w:val="000000" w:themeColor="text1"/>
                <w:sz w:val="23"/>
                <w:szCs w:val="23"/>
              </w:rPr>
            </w:pPr>
            <w:r w:rsidRPr="002639BE">
              <w:rPr>
                <w:color w:val="000000" w:themeColor="text1"/>
                <w:sz w:val="23"/>
                <w:szCs w:val="23"/>
              </w:rPr>
              <w:t>Количество тепловой энергии, отпущенной потребителям (система отопления), в том числе:</w:t>
            </w:r>
          </w:p>
        </w:tc>
        <w:tc>
          <w:tcPr>
            <w:tcW w:w="1269" w:type="dxa"/>
            <w:vAlign w:val="center"/>
          </w:tcPr>
          <w:p w14:paraId="559D23C6" w14:textId="77777777" w:rsidR="006E0708" w:rsidRPr="002639BE" w:rsidRDefault="006E0708" w:rsidP="00F11515">
            <w:pPr>
              <w:tabs>
                <w:tab w:val="left" w:leader="dot" w:pos="540"/>
              </w:tabs>
              <w:jc w:val="center"/>
              <w:rPr>
                <w:color w:val="000000" w:themeColor="text1"/>
              </w:rPr>
            </w:pPr>
            <w:r w:rsidRPr="002639BE">
              <w:rPr>
                <w:color w:val="000000" w:themeColor="text1"/>
              </w:rPr>
              <w:t>Гкал</w:t>
            </w:r>
          </w:p>
        </w:tc>
        <w:tc>
          <w:tcPr>
            <w:tcW w:w="1574" w:type="dxa"/>
            <w:vAlign w:val="center"/>
          </w:tcPr>
          <w:p w14:paraId="08725679" w14:textId="77777777" w:rsidR="006E0708" w:rsidRPr="00F01B8D" w:rsidRDefault="006E0708" w:rsidP="00F11515">
            <w:pPr>
              <w:tabs>
                <w:tab w:val="left" w:leader="dot" w:pos="540"/>
              </w:tabs>
              <w:jc w:val="center"/>
              <w:rPr>
                <w:color w:val="000000" w:themeColor="text1"/>
              </w:rPr>
            </w:pPr>
            <w:r w:rsidRPr="00F01B8D">
              <w:rPr>
                <w:color w:val="000000" w:themeColor="text1"/>
              </w:rPr>
              <w:t>6093,101</w:t>
            </w:r>
          </w:p>
        </w:tc>
        <w:tc>
          <w:tcPr>
            <w:tcW w:w="1387" w:type="dxa"/>
            <w:vAlign w:val="center"/>
          </w:tcPr>
          <w:p w14:paraId="71CB0A77" w14:textId="0153DEB7" w:rsidR="006E0708" w:rsidRPr="00F2695F" w:rsidRDefault="00F2695F" w:rsidP="006E0708">
            <w:pPr>
              <w:tabs>
                <w:tab w:val="left" w:leader="dot" w:pos="540"/>
              </w:tabs>
              <w:jc w:val="center"/>
            </w:pPr>
            <w:r w:rsidRPr="00F2695F">
              <w:t>6303,929</w:t>
            </w:r>
          </w:p>
        </w:tc>
      </w:tr>
      <w:tr w:rsidR="006E0708" w:rsidRPr="001517DF" w14:paraId="67A88871" w14:textId="155D5FC2" w:rsidTr="00EF727F">
        <w:trPr>
          <w:trHeight w:val="20"/>
        </w:trPr>
        <w:tc>
          <w:tcPr>
            <w:tcW w:w="5382" w:type="dxa"/>
            <w:vAlign w:val="center"/>
          </w:tcPr>
          <w:p w14:paraId="3EB6950C" w14:textId="77777777" w:rsidR="006E0708" w:rsidRPr="002639BE" w:rsidRDefault="006E0708" w:rsidP="00F11515">
            <w:pPr>
              <w:tabs>
                <w:tab w:val="left" w:leader="dot" w:pos="540"/>
              </w:tabs>
              <w:ind w:firstLine="1594"/>
              <w:jc w:val="both"/>
              <w:rPr>
                <w:color w:val="000000" w:themeColor="text1"/>
                <w:sz w:val="23"/>
                <w:szCs w:val="23"/>
              </w:rPr>
            </w:pPr>
            <w:r w:rsidRPr="002639BE">
              <w:rPr>
                <w:color w:val="000000" w:themeColor="text1"/>
                <w:sz w:val="23"/>
                <w:szCs w:val="23"/>
              </w:rPr>
              <w:t xml:space="preserve"> населению</w:t>
            </w:r>
          </w:p>
        </w:tc>
        <w:tc>
          <w:tcPr>
            <w:tcW w:w="1269" w:type="dxa"/>
            <w:vAlign w:val="center"/>
          </w:tcPr>
          <w:p w14:paraId="7D80C8FE" w14:textId="77777777" w:rsidR="006E0708" w:rsidRPr="002639BE" w:rsidRDefault="006E0708" w:rsidP="00F11515">
            <w:pPr>
              <w:tabs>
                <w:tab w:val="left" w:leader="dot" w:pos="540"/>
              </w:tabs>
              <w:jc w:val="center"/>
              <w:rPr>
                <w:color w:val="000000" w:themeColor="text1"/>
              </w:rPr>
            </w:pPr>
            <w:r w:rsidRPr="002639BE">
              <w:rPr>
                <w:color w:val="000000" w:themeColor="text1"/>
              </w:rPr>
              <w:t>Гкал</w:t>
            </w:r>
          </w:p>
        </w:tc>
        <w:tc>
          <w:tcPr>
            <w:tcW w:w="1574" w:type="dxa"/>
            <w:vAlign w:val="center"/>
          </w:tcPr>
          <w:p w14:paraId="50ABBE18" w14:textId="77777777" w:rsidR="006E0708" w:rsidRPr="00AB2E1C" w:rsidRDefault="006E0708" w:rsidP="00F11515">
            <w:pPr>
              <w:tabs>
                <w:tab w:val="left" w:leader="dot" w:pos="540"/>
              </w:tabs>
              <w:jc w:val="center"/>
              <w:rPr>
                <w:color w:val="000000" w:themeColor="text1"/>
              </w:rPr>
            </w:pPr>
            <w:r w:rsidRPr="00AB2E1C">
              <w:rPr>
                <w:color w:val="000000" w:themeColor="text1"/>
              </w:rPr>
              <w:t>5006,573</w:t>
            </w:r>
          </w:p>
        </w:tc>
        <w:tc>
          <w:tcPr>
            <w:tcW w:w="1387" w:type="dxa"/>
            <w:vAlign w:val="center"/>
          </w:tcPr>
          <w:p w14:paraId="3A2F57F0" w14:textId="796B6CB8" w:rsidR="006E0708" w:rsidRPr="00F2695F" w:rsidRDefault="001C0702" w:rsidP="006E0708">
            <w:pPr>
              <w:tabs>
                <w:tab w:val="left" w:leader="dot" w:pos="540"/>
              </w:tabs>
              <w:jc w:val="center"/>
            </w:pPr>
            <w:r>
              <w:t>4952,024</w:t>
            </w:r>
          </w:p>
        </w:tc>
      </w:tr>
      <w:tr w:rsidR="006E0708" w:rsidRPr="001517DF" w14:paraId="47F29EAC" w14:textId="454D7073" w:rsidTr="00EF727F">
        <w:trPr>
          <w:trHeight w:val="20"/>
        </w:trPr>
        <w:tc>
          <w:tcPr>
            <w:tcW w:w="5382" w:type="dxa"/>
            <w:vAlign w:val="center"/>
          </w:tcPr>
          <w:p w14:paraId="47873C34" w14:textId="77777777" w:rsidR="006E0708" w:rsidRPr="002639BE" w:rsidRDefault="006E0708" w:rsidP="00F11515">
            <w:pPr>
              <w:tabs>
                <w:tab w:val="left" w:leader="dot" w:pos="540"/>
              </w:tabs>
              <w:ind w:firstLine="1594"/>
              <w:jc w:val="both"/>
              <w:rPr>
                <w:color w:val="000000" w:themeColor="text1"/>
                <w:sz w:val="23"/>
                <w:szCs w:val="23"/>
              </w:rPr>
            </w:pPr>
            <w:r w:rsidRPr="002639BE">
              <w:rPr>
                <w:color w:val="000000" w:themeColor="text1"/>
                <w:sz w:val="23"/>
                <w:szCs w:val="23"/>
              </w:rPr>
              <w:t xml:space="preserve"> бюджетным организациям</w:t>
            </w:r>
          </w:p>
        </w:tc>
        <w:tc>
          <w:tcPr>
            <w:tcW w:w="1269" w:type="dxa"/>
            <w:vAlign w:val="center"/>
          </w:tcPr>
          <w:p w14:paraId="2A1D78F9" w14:textId="77777777" w:rsidR="006E0708" w:rsidRPr="002639BE" w:rsidRDefault="006E0708" w:rsidP="00F11515">
            <w:pPr>
              <w:tabs>
                <w:tab w:val="left" w:leader="dot" w:pos="540"/>
              </w:tabs>
              <w:jc w:val="center"/>
              <w:rPr>
                <w:color w:val="000000" w:themeColor="text1"/>
              </w:rPr>
            </w:pPr>
            <w:r w:rsidRPr="002639BE">
              <w:rPr>
                <w:color w:val="000000" w:themeColor="text1"/>
              </w:rPr>
              <w:t>Гкал</w:t>
            </w:r>
          </w:p>
        </w:tc>
        <w:tc>
          <w:tcPr>
            <w:tcW w:w="1574" w:type="dxa"/>
            <w:vAlign w:val="center"/>
          </w:tcPr>
          <w:p w14:paraId="47B6B961" w14:textId="77777777" w:rsidR="006E0708" w:rsidRPr="00AB2E1C" w:rsidRDefault="006E0708" w:rsidP="00F11515">
            <w:pPr>
              <w:tabs>
                <w:tab w:val="left" w:leader="dot" w:pos="540"/>
              </w:tabs>
              <w:jc w:val="center"/>
              <w:rPr>
                <w:color w:val="000000" w:themeColor="text1"/>
              </w:rPr>
            </w:pPr>
            <w:r w:rsidRPr="00AB2E1C">
              <w:rPr>
                <w:color w:val="000000" w:themeColor="text1"/>
              </w:rPr>
              <w:t>806,025</w:t>
            </w:r>
          </w:p>
        </w:tc>
        <w:tc>
          <w:tcPr>
            <w:tcW w:w="1387" w:type="dxa"/>
            <w:vAlign w:val="center"/>
          </w:tcPr>
          <w:p w14:paraId="46DFB296" w14:textId="53F55154" w:rsidR="006E0708" w:rsidRPr="00F2695F" w:rsidRDefault="001C0702" w:rsidP="006E0708">
            <w:pPr>
              <w:tabs>
                <w:tab w:val="left" w:leader="dot" w:pos="540"/>
              </w:tabs>
              <w:jc w:val="center"/>
            </w:pPr>
            <w:r>
              <w:t>974,506</w:t>
            </w:r>
          </w:p>
        </w:tc>
      </w:tr>
      <w:tr w:rsidR="006E0708" w:rsidRPr="001517DF" w14:paraId="2C5C8B80" w14:textId="0ED2F0EC" w:rsidTr="00EF727F">
        <w:trPr>
          <w:trHeight w:val="20"/>
        </w:trPr>
        <w:tc>
          <w:tcPr>
            <w:tcW w:w="5382" w:type="dxa"/>
            <w:vAlign w:val="center"/>
          </w:tcPr>
          <w:p w14:paraId="41BDFD8F" w14:textId="77777777" w:rsidR="006E0708" w:rsidRPr="002639BE" w:rsidRDefault="006E0708" w:rsidP="00F11515">
            <w:pPr>
              <w:tabs>
                <w:tab w:val="left" w:leader="dot" w:pos="540"/>
              </w:tabs>
              <w:ind w:firstLine="1594"/>
              <w:jc w:val="both"/>
              <w:rPr>
                <w:color w:val="000000" w:themeColor="text1"/>
                <w:sz w:val="23"/>
                <w:szCs w:val="23"/>
              </w:rPr>
            </w:pPr>
            <w:r w:rsidRPr="002639BE">
              <w:rPr>
                <w:color w:val="000000" w:themeColor="text1"/>
                <w:sz w:val="23"/>
                <w:szCs w:val="23"/>
              </w:rPr>
              <w:t xml:space="preserve"> прочим потребителям</w:t>
            </w:r>
          </w:p>
        </w:tc>
        <w:tc>
          <w:tcPr>
            <w:tcW w:w="1269" w:type="dxa"/>
            <w:vAlign w:val="center"/>
          </w:tcPr>
          <w:p w14:paraId="30B51EF5" w14:textId="77777777" w:rsidR="006E0708" w:rsidRPr="002639BE" w:rsidRDefault="006E0708" w:rsidP="00F11515">
            <w:pPr>
              <w:tabs>
                <w:tab w:val="left" w:leader="dot" w:pos="540"/>
              </w:tabs>
              <w:jc w:val="center"/>
              <w:rPr>
                <w:color w:val="000000" w:themeColor="text1"/>
              </w:rPr>
            </w:pPr>
            <w:r w:rsidRPr="002639BE">
              <w:rPr>
                <w:color w:val="000000" w:themeColor="text1"/>
              </w:rPr>
              <w:t>Гкал</w:t>
            </w:r>
          </w:p>
        </w:tc>
        <w:tc>
          <w:tcPr>
            <w:tcW w:w="1574" w:type="dxa"/>
            <w:vAlign w:val="center"/>
          </w:tcPr>
          <w:p w14:paraId="2F7165D6" w14:textId="77777777" w:rsidR="006E0708" w:rsidRPr="00AB2E1C" w:rsidRDefault="006E0708" w:rsidP="00F11515">
            <w:pPr>
              <w:tabs>
                <w:tab w:val="left" w:leader="dot" w:pos="540"/>
              </w:tabs>
              <w:jc w:val="center"/>
              <w:rPr>
                <w:color w:val="000000" w:themeColor="text1"/>
              </w:rPr>
            </w:pPr>
            <w:r w:rsidRPr="00AB2E1C">
              <w:rPr>
                <w:color w:val="000000" w:themeColor="text1"/>
              </w:rPr>
              <w:t>280,503</w:t>
            </w:r>
          </w:p>
        </w:tc>
        <w:tc>
          <w:tcPr>
            <w:tcW w:w="1387" w:type="dxa"/>
            <w:vAlign w:val="center"/>
          </w:tcPr>
          <w:p w14:paraId="4D714BB3" w14:textId="6E60396E" w:rsidR="006E0708" w:rsidRPr="00F2695F" w:rsidRDefault="001C0702" w:rsidP="006E0708">
            <w:pPr>
              <w:tabs>
                <w:tab w:val="left" w:leader="dot" w:pos="540"/>
              </w:tabs>
              <w:jc w:val="center"/>
            </w:pPr>
            <w:r>
              <w:t>377,399</w:t>
            </w:r>
          </w:p>
        </w:tc>
      </w:tr>
      <w:tr w:rsidR="006E0708" w:rsidRPr="00230A62" w14:paraId="08DD8F23" w14:textId="69938E0A" w:rsidTr="00EF727F">
        <w:trPr>
          <w:trHeight w:val="341"/>
        </w:trPr>
        <w:tc>
          <w:tcPr>
            <w:tcW w:w="5382" w:type="dxa"/>
            <w:vAlign w:val="center"/>
          </w:tcPr>
          <w:p w14:paraId="278F2A2C" w14:textId="77777777" w:rsidR="006E0708" w:rsidRPr="002639BE" w:rsidRDefault="006E0708" w:rsidP="00F11515">
            <w:pPr>
              <w:tabs>
                <w:tab w:val="left" w:leader="dot" w:pos="540"/>
              </w:tabs>
              <w:jc w:val="both"/>
              <w:rPr>
                <w:color w:val="000000" w:themeColor="text1"/>
                <w:sz w:val="23"/>
                <w:szCs w:val="23"/>
              </w:rPr>
            </w:pPr>
            <w:r w:rsidRPr="002639BE">
              <w:rPr>
                <w:color w:val="000000" w:themeColor="text1"/>
                <w:sz w:val="23"/>
                <w:szCs w:val="23"/>
              </w:rPr>
              <w:t>Годовой расход воды</w:t>
            </w:r>
          </w:p>
        </w:tc>
        <w:tc>
          <w:tcPr>
            <w:tcW w:w="1269" w:type="dxa"/>
            <w:vAlign w:val="center"/>
          </w:tcPr>
          <w:p w14:paraId="3A518FC9" w14:textId="77777777" w:rsidR="006E0708" w:rsidRPr="0034587E" w:rsidRDefault="006E0708" w:rsidP="00F11515">
            <w:pPr>
              <w:tabs>
                <w:tab w:val="left" w:leader="dot" w:pos="540"/>
              </w:tabs>
              <w:jc w:val="center"/>
              <w:rPr>
                <w:color w:val="000000" w:themeColor="text1"/>
              </w:rPr>
            </w:pPr>
            <w:r w:rsidRPr="0034587E">
              <w:rPr>
                <w:color w:val="000000" w:themeColor="text1"/>
              </w:rPr>
              <w:t>м</w:t>
            </w:r>
            <w:r w:rsidRPr="0034587E">
              <w:rPr>
                <w:color w:val="000000" w:themeColor="text1"/>
                <w:vertAlign w:val="superscript"/>
              </w:rPr>
              <w:t>3</w:t>
            </w:r>
          </w:p>
        </w:tc>
        <w:tc>
          <w:tcPr>
            <w:tcW w:w="1574" w:type="dxa"/>
            <w:vAlign w:val="center"/>
          </w:tcPr>
          <w:p w14:paraId="6605D587" w14:textId="77777777" w:rsidR="006E0708" w:rsidRPr="00075E2C" w:rsidRDefault="006E0708" w:rsidP="00F11515">
            <w:pPr>
              <w:tabs>
                <w:tab w:val="left" w:leader="dot" w:pos="540"/>
              </w:tabs>
              <w:jc w:val="center"/>
              <w:rPr>
                <w:color w:val="000000" w:themeColor="text1"/>
                <w:highlight w:val="red"/>
              </w:rPr>
            </w:pPr>
            <w:r w:rsidRPr="00AB2E1C">
              <w:rPr>
                <w:color w:val="000000" w:themeColor="text1"/>
              </w:rPr>
              <w:t>1142,680</w:t>
            </w:r>
          </w:p>
        </w:tc>
        <w:tc>
          <w:tcPr>
            <w:tcW w:w="1387" w:type="dxa"/>
            <w:vAlign w:val="center"/>
          </w:tcPr>
          <w:p w14:paraId="5CBD0D71" w14:textId="77777777" w:rsidR="006E0708" w:rsidRPr="00F2695F" w:rsidRDefault="006E0708" w:rsidP="006E0708">
            <w:pPr>
              <w:tabs>
                <w:tab w:val="left" w:leader="dot" w:pos="540"/>
              </w:tabs>
              <w:jc w:val="center"/>
            </w:pPr>
          </w:p>
        </w:tc>
      </w:tr>
    </w:tbl>
    <w:p w14:paraId="563B8BE3" w14:textId="77D346BF" w:rsidR="005D39F9" w:rsidRDefault="005D39F9" w:rsidP="002476D2">
      <w:pPr>
        <w:rPr>
          <w:b/>
          <w:color w:val="000000"/>
          <w:sz w:val="24"/>
          <w:szCs w:val="24"/>
        </w:rPr>
      </w:pPr>
    </w:p>
    <w:p w14:paraId="49F4C4C0" w14:textId="77777777" w:rsidR="00F2695F" w:rsidRDefault="00F2695F" w:rsidP="002476D2">
      <w:pPr>
        <w:rPr>
          <w:b/>
          <w:color w:val="000000"/>
          <w:sz w:val="24"/>
          <w:szCs w:val="24"/>
        </w:rPr>
      </w:pPr>
    </w:p>
    <w:p w14:paraId="540D5A79" w14:textId="77777777" w:rsidR="002476D2" w:rsidRPr="00BD00E1" w:rsidRDefault="002476D2" w:rsidP="002476D2">
      <w:pPr>
        <w:pStyle w:val="30"/>
        <w:widowControl w:val="0"/>
        <w:numPr>
          <w:ilvl w:val="0"/>
          <w:numId w:val="0"/>
        </w:numPr>
        <w:suppressAutoHyphens w:val="0"/>
        <w:spacing w:before="0" w:after="0"/>
        <w:ind w:firstLine="567"/>
        <w:jc w:val="both"/>
        <w:rPr>
          <w:rFonts w:eastAsia="Calibri"/>
          <w:sz w:val="25"/>
          <w:szCs w:val="25"/>
        </w:rPr>
      </w:pPr>
      <w:bookmarkStart w:id="256" w:name="_Toc170120404"/>
      <w:bookmarkStart w:id="257" w:name="_Toc198296497"/>
      <w:r w:rsidRPr="00BD00E1">
        <w:rPr>
          <w:sz w:val="25"/>
          <w:szCs w:val="25"/>
        </w:rPr>
        <w:t xml:space="preserve">1.10.1 </w:t>
      </w:r>
      <w:r w:rsidRPr="00BD00E1">
        <w:rPr>
          <w:rFonts w:eastAsia="Calibri"/>
          <w:sz w:val="25"/>
          <w:szCs w:val="25"/>
        </w:rPr>
        <w:t>Описание изменений технико-экономических показателей теплоснабжающих и теплосетевых организаций для каждой системы теплоснабжения, в том числе с учетом реализации планов строительства, реконструкции, технического перевооружения и (или) модернизации источников тепловой энергии и тепловых сетей, ввод в эксплуатацию которых осуществлен в период, предшествующий актуализации схемы теплоснабжения</w:t>
      </w:r>
      <w:bookmarkEnd w:id="256"/>
      <w:bookmarkEnd w:id="257"/>
    </w:p>
    <w:p w14:paraId="1F54AD59" w14:textId="77777777" w:rsidR="002476D2" w:rsidRPr="00BD00E1" w:rsidRDefault="002476D2" w:rsidP="002476D2">
      <w:pPr>
        <w:tabs>
          <w:tab w:val="left" w:leader="dot" w:pos="540"/>
        </w:tabs>
        <w:ind w:right="-142"/>
        <w:jc w:val="both"/>
        <w:rPr>
          <w:b/>
          <w:color w:val="000000"/>
          <w:sz w:val="24"/>
          <w:szCs w:val="24"/>
        </w:rPr>
      </w:pPr>
    </w:p>
    <w:p w14:paraId="4BBD9EA4" w14:textId="452CC64B" w:rsidR="006E0708" w:rsidRDefault="002476D2" w:rsidP="003240C3">
      <w:pPr>
        <w:tabs>
          <w:tab w:val="left" w:leader="dot" w:pos="540"/>
        </w:tabs>
        <w:spacing w:line="324" w:lineRule="auto"/>
        <w:ind w:right="3" w:firstLine="709"/>
        <w:jc w:val="both"/>
        <w:rPr>
          <w:color w:val="000000" w:themeColor="text1"/>
          <w:sz w:val="26"/>
          <w:szCs w:val="26"/>
        </w:rPr>
      </w:pPr>
      <w:r>
        <w:rPr>
          <w:color w:val="000000" w:themeColor="text1"/>
          <w:sz w:val="26"/>
          <w:szCs w:val="26"/>
        </w:rPr>
        <w:t>П</w:t>
      </w:r>
      <w:r w:rsidRPr="00BD00E1">
        <w:rPr>
          <w:color w:val="000000" w:themeColor="text1"/>
          <w:sz w:val="26"/>
          <w:szCs w:val="26"/>
        </w:rPr>
        <w:t>роизведена актуализация технико-экономических показателей производственной деятельности</w:t>
      </w:r>
      <w:r w:rsidR="006E0708">
        <w:rPr>
          <w:color w:val="000000" w:themeColor="text1"/>
          <w:sz w:val="26"/>
          <w:szCs w:val="26"/>
        </w:rPr>
        <w:t xml:space="preserve"> с учетом 2024 года</w:t>
      </w:r>
      <w:r w:rsidRPr="00BD00E1">
        <w:rPr>
          <w:color w:val="000000" w:themeColor="text1"/>
          <w:sz w:val="26"/>
          <w:szCs w:val="26"/>
        </w:rPr>
        <w:t xml:space="preserve"> (данные предоставлены </w:t>
      </w:r>
      <w:r w:rsidR="003628D9">
        <w:rPr>
          <w:color w:val="000000" w:themeColor="text1"/>
          <w:sz w:val="26"/>
          <w:szCs w:val="26"/>
        </w:rPr>
        <w:br/>
      </w:r>
      <w:r w:rsidRPr="00BD00E1">
        <w:rPr>
          <w:color w:val="000000" w:themeColor="text1"/>
          <w:sz w:val="26"/>
          <w:szCs w:val="26"/>
        </w:rPr>
        <w:t>ООО «Энерго-Ресурс»).</w:t>
      </w:r>
    </w:p>
    <w:p w14:paraId="5735CF3C" w14:textId="4D7B1AD5" w:rsidR="00E2217D" w:rsidRPr="002654BA" w:rsidRDefault="00E2217D" w:rsidP="00E2217D">
      <w:pPr>
        <w:keepNext/>
        <w:keepLines/>
        <w:widowControl/>
        <w:autoSpaceDE/>
        <w:autoSpaceDN/>
        <w:spacing w:before="120" w:after="120" w:line="276" w:lineRule="auto"/>
        <w:ind w:firstLine="709"/>
        <w:jc w:val="both"/>
        <w:outlineLvl w:val="0"/>
        <w:rPr>
          <w:b/>
          <w:bCs/>
          <w:sz w:val="26"/>
          <w:szCs w:val="26"/>
          <w:lang w:bidi="ar-SA"/>
        </w:rPr>
      </w:pPr>
      <w:bookmarkStart w:id="258" w:name="_Toc198296498"/>
      <w:r w:rsidRPr="002654BA">
        <w:rPr>
          <w:b/>
          <w:bCs/>
          <w:sz w:val="26"/>
          <w:szCs w:val="26"/>
          <w:lang w:bidi="ar-SA"/>
        </w:rPr>
        <w:lastRenderedPageBreak/>
        <w:t>1.11. Цены (тарифы) в сфере теплоснабжения</w:t>
      </w:r>
      <w:bookmarkEnd w:id="258"/>
    </w:p>
    <w:p w14:paraId="465C1893" w14:textId="65FF5359" w:rsidR="00E2217D" w:rsidRPr="002654BA" w:rsidRDefault="00E2217D" w:rsidP="00E2217D">
      <w:pPr>
        <w:keepNext/>
        <w:keepLines/>
        <w:widowControl/>
        <w:autoSpaceDE/>
        <w:autoSpaceDN/>
        <w:spacing w:before="120" w:after="120" w:line="276" w:lineRule="auto"/>
        <w:ind w:firstLine="709"/>
        <w:jc w:val="both"/>
        <w:outlineLvl w:val="0"/>
        <w:rPr>
          <w:b/>
          <w:bCs/>
          <w:sz w:val="26"/>
          <w:szCs w:val="26"/>
          <w:lang w:bidi="ar-SA"/>
        </w:rPr>
      </w:pPr>
      <w:bookmarkStart w:id="259" w:name="_Toc384210949"/>
      <w:bookmarkStart w:id="260" w:name="_Toc384740332"/>
      <w:bookmarkStart w:id="261" w:name="_Toc8825149"/>
      <w:bookmarkStart w:id="262" w:name="_Toc198296499"/>
      <w:r w:rsidRPr="002654BA">
        <w:rPr>
          <w:b/>
          <w:bCs/>
          <w:sz w:val="26"/>
          <w:szCs w:val="26"/>
          <w:lang w:bidi="ar-SA"/>
        </w:rPr>
        <w:t xml:space="preserve">1.11.1. Описание динамики утвержденных цен (тарифов), устанавливаемых </w:t>
      </w:r>
      <w:r w:rsidR="003240C3">
        <w:rPr>
          <w:b/>
          <w:bCs/>
          <w:sz w:val="26"/>
          <w:szCs w:val="26"/>
          <w:lang w:bidi="ar-SA"/>
        </w:rPr>
        <w:t xml:space="preserve">исполнительными органами </w:t>
      </w:r>
      <w:r w:rsidRPr="002654BA">
        <w:rPr>
          <w:b/>
          <w:bCs/>
          <w:sz w:val="26"/>
          <w:szCs w:val="26"/>
          <w:lang w:bidi="ar-SA"/>
        </w:rPr>
        <w:t xml:space="preserve">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w:t>
      </w:r>
      <w:r w:rsidR="003240C3">
        <w:rPr>
          <w:b/>
          <w:bCs/>
          <w:sz w:val="26"/>
          <w:szCs w:val="26"/>
          <w:lang w:bidi="ar-SA"/>
        </w:rPr>
        <w:t xml:space="preserve">трех </w:t>
      </w:r>
      <w:r w:rsidRPr="002654BA">
        <w:rPr>
          <w:b/>
          <w:bCs/>
          <w:sz w:val="26"/>
          <w:szCs w:val="26"/>
          <w:lang w:bidi="ar-SA"/>
        </w:rPr>
        <w:t>лет</w:t>
      </w:r>
      <w:bookmarkEnd w:id="259"/>
      <w:bookmarkEnd w:id="260"/>
      <w:bookmarkEnd w:id="261"/>
      <w:bookmarkEnd w:id="262"/>
    </w:p>
    <w:p w14:paraId="6F00DC57" w14:textId="39C4748F" w:rsidR="003240C3" w:rsidRDefault="00E2217D" w:rsidP="003240C3">
      <w:pPr>
        <w:tabs>
          <w:tab w:val="left" w:pos="426"/>
        </w:tabs>
        <w:adjustRightInd w:val="0"/>
        <w:spacing w:line="360" w:lineRule="auto"/>
        <w:ind w:firstLine="709"/>
        <w:jc w:val="both"/>
        <w:rPr>
          <w:rFonts w:eastAsia="Calibri"/>
          <w:sz w:val="26"/>
          <w:szCs w:val="26"/>
          <w:lang w:eastAsia="en-US" w:bidi="ar-SA"/>
        </w:rPr>
      </w:pPr>
      <w:r w:rsidRPr="002654BA">
        <w:rPr>
          <w:bCs/>
          <w:sz w:val="26"/>
          <w:szCs w:val="26"/>
          <w:lang w:bidi="ar-SA"/>
        </w:rPr>
        <w:t>Тарифы на тепловую энергию</w:t>
      </w:r>
      <w:r w:rsidR="00093DEE">
        <w:rPr>
          <w:bCs/>
          <w:sz w:val="26"/>
          <w:szCs w:val="26"/>
          <w:lang w:bidi="ar-SA"/>
        </w:rPr>
        <w:t xml:space="preserve"> в соответствии с</w:t>
      </w:r>
      <w:r w:rsidR="00093DEE" w:rsidRPr="001539E0">
        <w:rPr>
          <w:rFonts w:eastAsia="Calibri"/>
          <w:sz w:val="26"/>
          <w:szCs w:val="26"/>
          <w:lang w:eastAsia="en-US" w:bidi="ar-SA"/>
        </w:rPr>
        <w:t xml:space="preserve"> </w:t>
      </w:r>
      <w:r w:rsidR="00C14058">
        <w:rPr>
          <w:rFonts w:eastAsia="Calibri"/>
          <w:sz w:val="26"/>
          <w:szCs w:val="26"/>
          <w:lang w:eastAsia="en-US" w:bidi="ar-SA"/>
        </w:rPr>
        <w:t>приказами</w:t>
      </w:r>
      <w:r w:rsidR="00093DEE" w:rsidRPr="001539E0">
        <w:rPr>
          <w:rFonts w:eastAsia="Calibri"/>
          <w:sz w:val="26"/>
          <w:szCs w:val="26"/>
          <w:lang w:eastAsia="en-US" w:bidi="ar-SA"/>
        </w:rPr>
        <w:t xml:space="preserve"> комитета по тарифам и ценовой политике Ленинградской области (ЛенРТК)</w:t>
      </w:r>
      <w:r w:rsidR="00093DEE">
        <w:rPr>
          <w:bCs/>
          <w:sz w:val="26"/>
          <w:szCs w:val="26"/>
          <w:lang w:bidi="ar-SA"/>
        </w:rPr>
        <w:t xml:space="preserve"> </w:t>
      </w:r>
      <w:r w:rsidR="00093DEE" w:rsidRPr="00C14058">
        <w:rPr>
          <w:rFonts w:eastAsia="Calibri"/>
          <w:sz w:val="26"/>
          <w:szCs w:val="26"/>
          <w:lang w:eastAsia="en-US" w:bidi="ar-SA"/>
        </w:rPr>
        <w:t>(</w:t>
      </w:r>
      <w:r w:rsidR="00C14058" w:rsidRPr="00C14058">
        <w:rPr>
          <w:sz w:val="26"/>
          <w:szCs w:val="26"/>
          <w:lang w:eastAsia="en-US" w:bidi="ar-SA"/>
        </w:rPr>
        <w:t xml:space="preserve">https://tarif.lenobl.ru/ru/tarif/ts/otoplenie/) </w:t>
      </w:r>
      <w:r w:rsidR="00C14058" w:rsidRPr="00C14058">
        <w:rPr>
          <w:rFonts w:eastAsia="Calibri"/>
          <w:sz w:val="26"/>
          <w:szCs w:val="26"/>
          <w:lang w:eastAsia="en-US" w:bidi="ar-SA"/>
        </w:rPr>
        <w:t>за период с 2019 по 202</w:t>
      </w:r>
      <w:r w:rsidR="003240C3">
        <w:rPr>
          <w:rFonts w:eastAsia="Calibri"/>
          <w:sz w:val="26"/>
          <w:szCs w:val="26"/>
          <w:lang w:eastAsia="en-US" w:bidi="ar-SA"/>
        </w:rPr>
        <w:t>3</w:t>
      </w:r>
      <w:r w:rsidR="00C14058" w:rsidRPr="00C14058">
        <w:rPr>
          <w:rFonts w:eastAsia="Calibri"/>
          <w:sz w:val="26"/>
          <w:szCs w:val="26"/>
          <w:lang w:eastAsia="en-US" w:bidi="ar-SA"/>
        </w:rPr>
        <w:t xml:space="preserve"> год </w:t>
      </w:r>
      <w:r w:rsidR="00C14058" w:rsidRPr="00C14058">
        <w:rPr>
          <w:sz w:val="26"/>
          <w:szCs w:val="26"/>
          <w:lang w:eastAsia="en-US" w:bidi="ar-SA"/>
        </w:rPr>
        <w:t>приведены</w:t>
      </w:r>
      <w:r w:rsidR="00C14058" w:rsidRPr="00C14058">
        <w:rPr>
          <w:rFonts w:eastAsia="Calibri"/>
          <w:sz w:val="26"/>
          <w:szCs w:val="26"/>
          <w:lang w:eastAsia="en-US" w:bidi="ar-SA"/>
        </w:rPr>
        <w:t xml:space="preserve"> </w:t>
      </w:r>
      <w:r w:rsidRPr="00C14058">
        <w:rPr>
          <w:rFonts w:eastAsia="Calibri"/>
          <w:sz w:val="26"/>
          <w:szCs w:val="26"/>
          <w:lang w:eastAsia="en-US" w:bidi="ar-SA"/>
        </w:rPr>
        <w:t>в таблиц</w:t>
      </w:r>
      <w:r w:rsidR="00C14058">
        <w:rPr>
          <w:rFonts w:eastAsia="Calibri"/>
          <w:sz w:val="26"/>
          <w:szCs w:val="26"/>
          <w:lang w:eastAsia="en-US" w:bidi="ar-SA"/>
        </w:rPr>
        <w:t>е</w:t>
      </w:r>
      <w:r w:rsidRPr="00C14058">
        <w:rPr>
          <w:rFonts w:eastAsia="Calibri"/>
          <w:sz w:val="26"/>
          <w:szCs w:val="26"/>
          <w:lang w:eastAsia="en-US" w:bidi="ar-SA"/>
        </w:rPr>
        <w:t xml:space="preserve"> </w:t>
      </w:r>
      <w:r w:rsidR="00C14058">
        <w:rPr>
          <w:rFonts w:eastAsia="Calibri"/>
          <w:sz w:val="26"/>
          <w:szCs w:val="26"/>
          <w:lang w:eastAsia="en-US" w:bidi="ar-SA"/>
        </w:rPr>
        <w:t>1.</w:t>
      </w:r>
      <w:r w:rsidR="00D47E83" w:rsidRPr="00C14058">
        <w:rPr>
          <w:rFonts w:eastAsia="Calibri"/>
          <w:sz w:val="26"/>
          <w:szCs w:val="26"/>
          <w:lang w:eastAsia="en-US" w:bidi="ar-SA"/>
        </w:rPr>
        <w:t>4</w:t>
      </w:r>
      <w:r w:rsidR="00EF727F">
        <w:rPr>
          <w:rFonts w:eastAsia="Calibri"/>
          <w:sz w:val="26"/>
          <w:szCs w:val="26"/>
          <w:lang w:eastAsia="en-US" w:bidi="ar-SA"/>
        </w:rPr>
        <w:t>9</w:t>
      </w:r>
      <w:r w:rsidRPr="00C14058">
        <w:rPr>
          <w:rFonts w:eastAsia="Calibri"/>
          <w:sz w:val="26"/>
          <w:szCs w:val="26"/>
          <w:lang w:eastAsia="en-US" w:bidi="ar-SA"/>
        </w:rPr>
        <w:t>.</w:t>
      </w:r>
    </w:p>
    <w:p w14:paraId="59918B14" w14:textId="5B145C1D" w:rsidR="00E2217D" w:rsidRPr="002654BA" w:rsidRDefault="00E2217D" w:rsidP="00C14058">
      <w:pPr>
        <w:tabs>
          <w:tab w:val="left" w:pos="426"/>
        </w:tabs>
        <w:adjustRightInd w:val="0"/>
        <w:jc w:val="both"/>
        <w:rPr>
          <w:b/>
          <w:bCs/>
          <w:sz w:val="24"/>
          <w:szCs w:val="24"/>
          <w:lang w:bidi="ar-SA"/>
        </w:rPr>
      </w:pPr>
      <w:r w:rsidRPr="002654BA">
        <w:rPr>
          <w:b/>
          <w:sz w:val="24"/>
          <w:szCs w:val="24"/>
          <w:lang w:bidi="ar-SA"/>
        </w:rPr>
        <w:t xml:space="preserve">Таблица </w:t>
      </w:r>
      <w:r w:rsidR="00C14058">
        <w:rPr>
          <w:b/>
          <w:sz w:val="24"/>
          <w:szCs w:val="24"/>
          <w:lang w:bidi="ar-SA"/>
        </w:rPr>
        <w:t>1.4</w:t>
      </w:r>
      <w:r w:rsidR="00EF727F">
        <w:rPr>
          <w:b/>
          <w:sz w:val="24"/>
          <w:szCs w:val="24"/>
          <w:lang w:bidi="ar-SA"/>
        </w:rPr>
        <w:t>9</w:t>
      </w:r>
      <w:r w:rsidRPr="002654BA">
        <w:rPr>
          <w:b/>
          <w:sz w:val="24"/>
          <w:szCs w:val="24"/>
          <w:lang w:bidi="ar-SA"/>
        </w:rPr>
        <w:t xml:space="preserve"> Тарифы на тепловую энергию (мощность) на территории </w:t>
      </w:r>
      <w:r w:rsidR="00C14058">
        <w:rPr>
          <w:b/>
          <w:sz w:val="24"/>
          <w:szCs w:val="24"/>
          <w:lang w:bidi="ar-SA"/>
        </w:rPr>
        <w:t xml:space="preserve">МО </w:t>
      </w:r>
      <w:r w:rsidRPr="002654BA">
        <w:rPr>
          <w:b/>
          <w:sz w:val="24"/>
          <w:szCs w:val="24"/>
          <w:lang w:bidi="ar-SA"/>
        </w:rPr>
        <w:t>Запорожско</w:t>
      </w:r>
      <w:r w:rsidR="00C14058">
        <w:rPr>
          <w:b/>
          <w:sz w:val="24"/>
          <w:szCs w:val="24"/>
          <w:lang w:bidi="ar-SA"/>
        </w:rPr>
        <w:t>е</w:t>
      </w:r>
      <w:r w:rsidRPr="002654BA">
        <w:rPr>
          <w:b/>
          <w:sz w:val="24"/>
          <w:szCs w:val="24"/>
          <w:lang w:bidi="ar-SA"/>
        </w:rPr>
        <w:t xml:space="preserve"> сельско</w:t>
      </w:r>
      <w:r w:rsidR="00C14058">
        <w:rPr>
          <w:b/>
          <w:sz w:val="24"/>
          <w:szCs w:val="24"/>
          <w:lang w:bidi="ar-SA"/>
        </w:rPr>
        <w:t>е</w:t>
      </w:r>
      <w:r w:rsidRPr="002654BA">
        <w:rPr>
          <w:b/>
          <w:sz w:val="24"/>
          <w:szCs w:val="24"/>
          <w:lang w:bidi="ar-SA"/>
        </w:rPr>
        <w:t xml:space="preserve"> поселени</w:t>
      </w:r>
      <w:r w:rsidR="00C14058">
        <w:rPr>
          <w:b/>
          <w:sz w:val="24"/>
          <w:szCs w:val="24"/>
          <w:lang w:bidi="ar-SA"/>
        </w:rPr>
        <w:t>е</w:t>
      </w:r>
      <w:r w:rsidRPr="002654BA">
        <w:rPr>
          <w:b/>
          <w:sz w:val="24"/>
          <w:szCs w:val="24"/>
          <w:lang w:bidi="ar-SA"/>
        </w:rPr>
        <w:t xml:space="preserve"> Приозерского района Ленинг</w:t>
      </w:r>
      <w:r w:rsidR="000A4213" w:rsidRPr="002654BA">
        <w:rPr>
          <w:b/>
          <w:sz w:val="24"/>
          <w:szCs w:val="24"/>
          <w:lang w:bidi="ar-SA"/>
        </w:rPr>
        <w:t>радской области за</w:t>
      </w:r>
      <w:r w:rsidR="00AF2B09" w:rsidRPr="00AF2B09">
        <w:rPr>
          <w:b/>
          <w:sz w:val="24"/>
          <w:szCs w:val="24"/>
          <w:lang w:bidi="ar-SA"/>
        </w:rPr>
        <w:t xml:space="preserve"> </w:t>
      </w:r>
      <w:r w:rsidR="00AF2B09">
        <w:rPr>
          <w:b/>
          <w:sz w:val="24"/>
          <w:szCs w:val="24"/>
          <w:lang w:bidi="ar-SA"/>
        </w:rPr>
        <w:t>период</w:t>
      </w:r>
      <w:r w:rsidR="000A4213" w:rsidRPr="002654BA">
        <w:rPr>
          <w:b/>
          <w:sz w:val="24"/>
          <w:szCs w:val="24"/>
          <w:lang w:bidi="ar-SA"/>
        </w:rPr>
        <w:t xml:space="preserve"> 2019</w:t>
      </w:r>
      <w:r w:rsidR="00226535">
        <w:rPr>
          <w:b/>
          <w:sz w:val="24"/>
          <w:szCs w:val="24"/>
          <w:lang w:bidi="ar-SA"/>
        </w:rPr>
        <w:t xml:space="preserve"> </w:t>
      </w:r>
      <w:r w:rsidR="000A4213" w:rsidRPr="002654BA">
        <w:rPr>
          <w:b/>
          <w:sz w:val="24"/>
          <w:szCs w:val="24"/>
          <w:lang w:bidi="ar-SA"/>
        </w:rPr>
        <w:t>-</w:t>
      </w:r>
      <w:r w:rsidR="00226535">
        <w:rPr>
          <w:b/>
          <w:sz w:val="24"/>
          <w:szCs w:val="24"/>
          <w:lang w:bidi="ar-SA"/>
        </w:rPr>
        <w:t xml:space="preserve"> </w:t>
      </w:r>
      <w:r w:rsidR="00F2695F">
        <w:rPr>
          <w:b/>
          <w:sz w:val="24"/>
          <w:szCs w:val="24"/>
          <w:lang w:bidi="ar-SA"/>
        </w:rPr>
        <w:br/>
      </w:r>
      <w:r w:rsidR="000A4213" w:rsidRPr="002654BA">
        <w:rPr>
          <w:b/>
          <w:sz w:val="24"/>
          <w:szCs w:val="24"/>
          <w:lang w:bidi="ar-SA"/>
        </w:rPr>
        <w:t>202</w:t>
      </w:r>
      <w:r w:rsidR="001C0702">
        <w:rPr>
          <w:b/>
          <w:sz w:val="24"/>
          <w:szCs w:val="24"/>
          <w:lang w:bidi="ar-SA"/>
        </w:rPr>
        <w:t>3</w:t>
      </w:r>
      <w:r w:rsidR="000A4213" w:rsidRPr="002654BA">
        <w:rPr>
          <w:b/>
          <w:sz w:val="24"/>
          <w:szCs w:val="24"/>
          <w:lang w:bidi="ar-SA"/>
        </w:rPr>
        <w:t xml:space="preserve"> гг</w:t>
      </w:r>
      <w:r w:rsidR="00226535">
        <w:rPr>
          <w:b/>
          <w:sz w:val="24"/>
          <w:szCs w:val="24"/>
          <w:lang w:bidi="ar-SA"/>
        </w:rPr>
        <w:t>.</w:t>
      </w:r>
    </w:p>
    <w:tbl>
      <w:tblPr>
        <w:tblW w:w="529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94"/>
        <w:gridCol w:w="1461"/>
        <w:gridCol w:w="1264"/>
        <w:gridCol w:w="1515"/>
        <w:gridCol w:w="1317"/>
        <w:gridCol w:w="1868"/>
        <w:gridCol w:w="1578"/>
      </w:tblGrid>
      <w:tr w:rsidR="00093DEE" w:rsidRPr="002654BA" w14:paraId="6382E41A" w14:textId="77777777" w:rsidTr="00833FFA">
        <w:trPr>
          <w:trHeight w:val="2014"/>
          <w:jc w:val="center"/>
        </w:trPr>
        <w:tc>
          <w:tcPr>
            <w:tcW w:w="585" w:type="pct"/>
            <w:vMerge w:val="restart"/>
            <w:shd w:val="clear" w:color="auto" w:fill="auto"/>
            <w:vAlign w:val="center"/>
            <w:hideMark/>
          </w:tcPr>
          <w:p w14:paraId="537ABF4F" w14:textId="2BF3E560" w:rsidR="00AF2B09" w:rsidRPr="002654BA" w:rsidRDefault="00AF2B09" w:rsidP="00AF2B09">
            <w:pPr>
              <w:widowControl/>
              <w:autoSpaceDE/>
              <w:autoSpaceDN/>
              <w:jc w:val="center"/>
              <w:rPr>
                <w:b/>
                <w:bCs/>
                <w:color w:val="000000"/>
                <w:sz w:val="20"/>
                <w:szCs w:val="20"/>
                <w:lang w:bidi="ar-SA"/>
              </w:rPr>
            </w:pPr>
            <w:r w:rsidRPr="002654BA">
              <w:rPr>
                <w:b/>
                <w:bCs/>
                <w:color w:val="000000"/>
                <w:sz w:val="20"/>
                <w:szCs w:val="20"/>
                <w:lang w:bidi="ar-SA"/>
              </w:rPr>
              <w:t>Вид тарифа</w:t>
            </w:r>
          </w:p>
        </w:tc>
        <w:tc>
          <w:tcPr>
            <w:tcW w:w="1335" w:type="pct"/>
            <w:gridSpan w:val="2"/>
            <w:shd w:val="clear" w:color="auto" w:fill="auto"/>
            <w:vAlign w:val="center"/>
            <w:hideMark/>
          </w:tcPr>
          <w:p w14:paraId="270A1CE8" w14:textId="77777777" w:rsidR="00AF2B09" w:rsidRPr="002654BA" w:rsidRDefault="00AF2B09" w:rsidP="000A4213">
            <w:pPr>
              <w:widowControl/>
              <w:autoSpaceDE/>
              <w:autoSpaceDN/>
              <w:jc w:val="center"/>
              <w:rPr>
                <w:b/>
                <w:bCs/>
                <w:color w:val="000000"/>
                <w:sz w:val="20"/>
                <w:szCs w:val="20"/>
                <w:lang w:bidi="ar-SA"/>
              </w:rPr>
            </w:pPr>
            <w:r w:rsidRPr="002654BA">
              <w:rPr>
                <w:b/>
                <w:bCs/>
                <w:color w:val="000000"/>
                <w:sz w:val="20"/>
                <w:szCs w:val="20"/>
                <w:lang w:bidi="ar-SA"/>
              </w:rPr>
              <w:t>Реквизиты приказа ЛенРТК об установлении тарифов</w:t>
            </w:r>
          </w:p>
        </w:tc>
        <w:tc>
          <w:tcPr>
            <w:tcW w:w="743" w:type="pct"/>
            <w:vMerge w:val="restart"/>
            <w:shd w:val="clear" w:color="auto" w:fill="auto"/>
            <w:vAlign w:val="center"/>
            <w:hideMark/>
          </w:tcPr>
          <w:p w14:paraId="4A03B6A3" w14:textId="77777777" w:rsidR="00AF2B09" w:rsidRPr="002654BA" w:rsidRDefault="00AF2B09" w:rsidP="000A4213">
            <w:pPr>
              <w:widowControl/>
              <w:autoSpaceDE/>
              <w:autoSpaceDN/>
              <w:jc w:val="center"/>
              <w:rPr>
                <w:b/>
                <w:bCs/>
                <w:color w:val="000000"/>
                <w:sz w:val="20"/>
                <w:szCs w:val="20"/>
                <w:lang w:bidi="ar-SA"/>
              </w:rPr>
            </w:pPr>
            <w:r w:rsidRPr="002654BA">
              <w:rPr>
                <w:b/>
                <w:bCs/>
                <w:color w:val="000000"/>
                <w:sz w:val="20"/>
                <w:szCs w:val="20"/>
                <w:lang w:bidi="ar-SA"/>
              </w:rPr>
              <w:t>Дата вступления тарифа в действие</w:t>
            </w:r>
          </w:p>
        </w:tc>
        <w:tc>
          <w:tcPr>
            <w:tcW w:w="646" w:type="pct"/>
            <w:vMerge w:val="restart"/>
            <w:shd w:val="clear" w:color="auto" w:fill="auto"/>
            <w:vAlign w:val="center"/>
            <w:hideMark/>
          </w:tcPr>
          <w:p w14:paraId="0B827A90" w14:textId="77777777" w:rsidR="00AF2B09" w:rsidRPr="002654BA" w:rsidRDefault="00AF2B09" w:rsidP="000A4213">
            <w:pPr>
              <w:widowControl/>
              <w:autoSpaceDE/>
              <w:autoSpaceDN/>
              <w:jc w:val="center"/>
              <w:rPr>
                <w:b/>
                <w:bCs/>
                <w:color w:val="000000"/>
                <w:sz w:val="20"/>
                <w:szCs w:val="20"/>
                <w:lang w:bidi="ar-SA"/>
              </w:rPr>
            </w:pPr>
            <w:r w:rsidRPr="002654BA">
              <w:rPr>
                <w:b/>
                <w:bCs/>
                <w:color w:val="000000"/>
                <w:sz w:val="20"/>
                <w:szCs w:val="20"/>
                <w:lang w:bidi="ar-SA"/>
              </w:rPr>
              <w:t>Дата окончания действия тарифа</w:t>
            </w:r>
          </w:p>
        </w:tc>
        <w:tc>
          <w:tcPr>
            <w:tcW w:w="916" w:type="pct"/>
            <w:shd w:val="clear" w:color="auto" w:fill="auto"/>
            <w:vAlign w:val="center"/>
            <w:hideMark/>
          </w:tcPr>
          <w:p w14:paraId="7033F17C" w14:textId="47954717" w:rsidR="00AF2B09" w:rsidRPr="002654BA" w:rsidRDefault="00AF2B09" w:rsidP="000A4213">
            <w:pPr>
              <w:widowControl/>
              <w:autoSpaceDE/>
              <w:autoSpaceDN/>
              <w:jc w:val="center"/>
              <w:rPr>
                <w:b/>
                <w:bCs/>
                <w:color w:val="000000"/>
                <w:sz w:val="20"/>
                <w:szCs w:val="20"/>
                <w:lang w:bidi="ar-SA"/>
              </w:rPr>
            </w:pPr>
            <w:r w:rsidRPr="002654BA">
              <w:rPr>
                <w:b/>
                <w:bCs/>
                <w:color w:val="000000"/>
                <w:sz w:val="20"/>
                <w:szCs w:val="20"/>
                <w:lang w:bidi="ar-SA"/>
              </w:rPr>
              <w:t>Экономически обоснованные тарифы на теп</w:t>
            </w:r>
            <w:r w:rsidR="00833FFA">
              <w:rPr>
                <w:b/>
                <w:bCs/>
                <w:color w:val="000000"/>
                <w:sz w:val="20"/>
                <w:szCs w:val="20"/>
                <w:lang w:bidi="ar-SA"/>
              </w:rPr>
              <w:t>-</w:t>
            </w:r>
            <w:r w:rsidRPr="002654BA">
              <w:rPr>
                <w:b/>
                <w:bCs/>
                <w:color w:val="000000"/>
                <w:sz w:val="20"/>
                <w:szCs w:val="20"/>
                <w:lang w:bidi="ar-SA"/>
              </w:rPr>
              <w:t>ловую энергию для ресурсо</w:t>
            </w:r>
            <w:r w:rsidR="00833FFA">
              <w:rPr>
                <w:b/>
                <w:bCs/>
                <w:color w:val="000000"/>
                <w:sz w:val="20"/>
                <w:szCs w:val="20"/>
                <w:lang w:bidi="ar-SA"/>
              </w:rPr>
              <w:t>-</w:t>
            </w:r>
            <w:r w:rsidRPr="002654BA">
              <w:rPr>
                <w:b/>
                <w:bCs/>
                <w:color w:val="000000"/>
                <w:sz w:val="20"/>
                <w:szCs w:val="20"/>
                <w:lang w:bidi="ar-SA"/>
              </w:rPr>
              <w:t>снабжающей организации (без НДС), руб./Гкал</w:t>
            </w:r>
          </w:p>
        </w:tc>
        <w:tc>
          <w:tcPr>
            <w:tcW w:w="775" w:type="pct"/>
            <w:vMerge w:val="restart"/>
            <w:shd w:val="clear" w:color="auto" w:fill="auto"/>
            <w:vAlign w:val="center"/>
            <w:hideMark/>
          </w:tcPr>
          <w:p w14:paraId="77913C61" w14:textId="77777777" w:rsidR="00EE0E60" w:rsidRDefault="00AF2B09" w:rsidP="000A4213">
            <w:pPr>
              <w:widowControl/>
              <w:autoSpaceDE/>
              <w:autoSpaceDN/>
              <w:jc w:val="center"/>
              <w:rPr>
                <w:b/>
                <w:bCs/>
                <w:color w:val="000000"/>
                <w:sz w:val="20"/>
                <w:szCs w:val="20"/>
                <w:lang w:bidi="ar-SA"/>
              </w:rPr>
            </w:pPr>
            <w:r w:rsidRPr="002654BA">
              <w:rPr>
                <w:b/>
                <w:bCs/>
                <w:color w:val="000000"/>
                <w:sz w:val="20"/>
                <w:szCs w:val="20"/>
                <w:lang w:bidi="ar-SA"/>
              </w:rPr>
              <w:t xml:space="preserve">Тариф на тепловую энергию для населения </w:t>
            </w:r>
          </w:p>
          <w:p w14:paraId="13C40F12" w14:textId="6FF07A50" w:rsidR="00AF2B09" w:rsidRPr="002654BA" w:rsidRDefault="00AF2B09" w:rsidP="000A4213">
            <w:pPr>
              <w:widowControl/>
              <w:autoSpaceDE/>
              <w:autoSpaceDN/>
              <w:jc w:val="center"/>
              <w:rPr>
                <w:b/>
                <w:bCs/>
                <w:color w:val="000000"/>
                <w:sz w:val="20"/>
                <w:szCs w:val="20"/>
                <w:lang w:bidi="ar-SA"/>
              </w:rPr>
            </w:pPr>
            <w:r w:rsidRPr="002654BA">
              <w:rPr>
                <w:b/>
                <w:bCs/>
                <w:color w:val="000000"/>
                <w:sz w:val="20"/>
                <w:szCs w:val="20"/>
                <w:lang w:bidi="ar-SA"/>
              </w:rPr>
              <w:t>(с НДС), руб./Гкал</w:t>
            </w:r>
          </w:p>
        </w:tc>
      </w:tr>
      <w:tr w:rsidR="00093DEE" w:rsidRPr="002654BA" w14:paraId="0E488D25" w14:textId="77777777" w:rsidTr="00833FFA">
        <w:trPr>
          <w:trHeight w:val="70"/>
          <w:jc w:val="center"/>
        </w:trPr>
        <w:tc>
          <w:tcPr>
            <w:tcW w:w="585" w:type="pct"/>
            <w:vMerge/>
            <w:shd w:val="clear" w:color="auto" w:fill="auto"/>
            <w:vAlign w:val="center"/>
            <w:hideMark/>
          </w:tcPr>
          <w:p w14:paraId="2F75ACFC" w14:textId="7C620CE9" w:rsidR="00AF2B09" w:rsidRPr="002654BA" w:rsidRDefault="00AF2B09" w:rsidP="000A4213">
            <w:pPr>
              <w:widowControl/>
              <w:autoSpaceDE/>
              <w:autoSpaceDN/>
              <w:jc w:val="center"/>
              <w:rPr>
                <w:b/>
                <w:bCs/>
                <w:color w:val="000000"/>
                <w:sz w:val="20"/>
                <w:szCs w:val="20"/>
                <w:lang w:bidi="ar-SA"/>
              </w:rPr>
            </w:pPr>
          </w:p>
        </w:tc>
        <w:tc>
          <w:tcPr>
            <w:tcW w:w="716" w:type="pct"/>
            <w:shd w:val="clear" w:color="auto" w:fill="auto"/>
            <w:vAlign w:val="center"/>
            <w:hideMark/>
          </w:tcPr>
          <w:p w14:paraId="507A1CD5" w14:textId="77777777" w:rsidR="00AF2B09" w:rsidRPr="002654BA" w:rsidRDefault="00AF2B09" w:rsidP="000A4213">
            <w:pPr>
              <w:widowControl/>
              <w:autoSpaceDE/>
              <w:autoSpaceDN/>
              <w:jc w:val="center"/>
              <w:rPr>
                <w:color w:val="000000"/>
                <w:sz w:val="20"/>
                <w:szCs w:val="20"/>
                <w:lang w:bidi="ar-SA"/>
              </w:rPr>
            </w:pPr>
            <w:r w:rsidRPr="002654BA">
              <w:rPr>
                <w:color w:val="000000"/>
                <w:sz w:val="20"/>
                <w:szCs w:val="20"/>
                <w:lang w:bidi="ar-SA"/>
              </w:rPr>
              <w:t>Дата</w:t>
            </w:r>
          </w:p>
        </w:tc>
        <w:tc>
          <w:tcPr>
            <w:tcW w:w="620" w:type="pct"/>
            <w:shd w:val="clear" w:color="auto" w:fill="auto"/>
            <w:vAlign w:val="center"/>
            <w:hideMark/>
          </w:tcPr>
          <w:p w14:paraId="77B0F6AF" w14:textId="77777777" w:rsidR="00AF2B09" w:rsidRPr="002654BA" w:rsidRDefault="00AF2B09" w:rsidP="000A4213">
            <w:pPr>
              <w:widowControl/>
              <w:autoSpaceDE/>
              <w:autoSpaceDN/>
              <w:jc w:val="center"/>
              <w:rPr>
                <w:color w:val="000000"/>
                <w:sz w:val="20"/>
                <w:szCs w:val="20"/>
                <w:lang w:bidi="ar-SA"/>
              </w:rPr>
            </w:pPr>
            <w:r w:rsidRPr="002654BA">
              <w:rPr>
                <w:color w:val="000000"/>
                <w:sz w:val="20"/>
                <w:szCs w:val="20"/>
                <w:lang w:bidi="ar-SA"/>
              </w:rPr>
              <w:t>Номер</w:t>
            </w:r>
          </w:p>
        </w:tc>
        <w:tc>
          <w:tcPr>
            <w:tcW w:w="743" w:type="pct"/>
            <w:vMerge/>
            <w:vAlign w:val="center"/>
            <w:hideMark/>
          </w:tcPr>
          <w:p w14:paraId="5AF49993" w14:textId="77777777" w:rsidR="00AF2B09" w:rsidRPr="002654BA" w:rsidRDefault="00AF2B09" w:rsidP="000A4213">
            <w:pPr>
              <w:widowControl/>
              <w:autoSpaceDE/>
              <w:autoSpaceDN/>
              <w:rPr>
                <w:b/>
                <w:bCs/>
                <w:color w:val="000000"/>
                <w:sz w:val="20"/>
                <w:szCs w:val="20"/>
                <w:lang w:bidi="ar-SA"/>
              </w:rPr>
            </w:pPr>
          </w:p>
        </w:tc>
        <w:tc>
          <w:tcPr>
            <w:tcW w:w="646" w:type="pct"/>
            <w:vMerge/>
            <w:vAlign w:val="center"/>
            <w:hideMark/>
          </w:tcPr>
          <w:p w14:paraId="74B47BEF" w14:textId="77777777" w:rsidR="00AF2B09" w:rsidRPr="002654BA" w:rsidRDefault="00AF2B09" w:rsidP="000A4213">
            <w:pPr>
              <w:widowControl/>
              <w:autoSpaceDE/>
              <w:autoSpaceDN/>
              <w:rPr>
                <w:b/>
                <w:bCs/>
                <w:color w:val="000000"/>
                <w:sz w:val="20"/>
                <w:szCs w:val="20"/>
                <w:lang w:bidi="ar-SA"/>
              </w:rPr>
            </w:pPr>
          </w:p>
        </w:tc>
        <w:tc>
          <w:tcPr>
            <w:tcW w:w="916" w:type="pct"/>
            <w:shd w:val="clear" w:color="auto" w:fill="auto"/>
            <w:vAlign w:val="center"/>
            <w:hideMark/>
          </w:tcPr>
          <w:p w14:paraId="5DFA9964" w14:textId="77777777" w:rsidR="00AF2B09" w:rsidRPr="002654BA" w:rsidRDefault="00AF2B09" w:rsidP="000A4213">
            <w:pPr>
              <w:widowControl/>
              <w:autoSpaceDE/>
              <w:autoSpaceDN/>
              <w:jc w:val="center"/>
              <w:rPr>
                <w:color w:val="000000"/>
                <w:sz w:val="20"/>
                <w:szCs w:val="20"/>
                <w:lang w:bidi="ar-SA"/>
              </w:rPr>
            </w:pPr>
            <w:r w:rsidRPr="002654BA">
              <w:rPr>
                <w:color w:val="000000"/>
                <w:sz w:val="20"/>
                <w:szCs w:val="20"/>
                <w:lang w:bidi="ar-SA"/>
              </w:rPr>
              <w:t>вода</w:t>
            </w:r>
          </w:p>
        </w:tc>
        <w:tc>
          <w:tcPr>
            <w:tcW w:w="775" w:type="pct"/>
            <w:vMerge/>
            <w:vAlign w:val="center"/>
            <w:hideMark/>
          </w:tcPr>
          <w:p w14:paraId="71DB89F6" w14:textId="77777777" w:rsidR="00AF2B09" w:rsidRPr="002654BA" w:rsidRDefault="00AF2B09" w:rsidP="000A4213">
            <w:pPr>
              <w:widowControl/>
              <w:autoSpaceDE/>
              <w:autoSpaceDN/>
              <w:rPr>
                <w:b/>
                <w:bCs/>
                <w:color w:val="000000"/>
                <w:sz w:val="20"/>
                <w:szCs w:val="20"/>
                <w:lang w:bidi="ar-SA"/>
              </w:rPr>
            </w:pPr>
          </w:p>
        </w:tc>
      </w:tr>
      <w:tr w:rsidR="003240C3" w:rsidRPr="002654BA" w14:paraId="457BFBFD" w14:textId="77777777" w:rsidTr="00833FFA">
        <w:trPr>
          <w:trHeight w:val="105"/>
          <w:jc w:val="center"/>
        </w:trPr>
        <w:tc>
          <w:tcPr>
            <w:tcW w:w="585" w:type="pct"/>
            <w:vMerge w:val="restart"/>
            <w:shd w:val="clear" w:color="auto" w:fill="auto"/>
            <w:vAlign w:val="center"/>
            <w:hideMark/>
          </w:tcPr>
          <w:p w14:paraId="3EACE8E8" w14:textId="2B7173FE" w:rsidR="003240C3" w:rsidRPr="002654BA" w:rsidRDefault="003240C3" w:rsidP="000A4213">
            <w:pPr>
              <w:widowControl/>
              <w:autoSpaceDE/>
              <w:autoSpaceDN/>
              <w:jc w:val="center"/>
              <w:rPr>
                <w:b/>
                <w:bCs/>
                <w:color w:val="000000"/>
                <w:sz w:val="20"/>
                <w:szCs w:val="20"/>
                <w:lang w:bidi="ar-SA"/>
              </w:rPr>
            </w:pPr>
            <w:bookmarkStart w:id="263" w:name="RANGE!A4"/>
            <w:r w:rsidRPr="002654BA">
              <w:rPr>
                <w:b/>
                <w:bCs/>
                <w:color w:val="000000"/>
                <w:sz w:val="20"/>
                <w:szCs w:val="20"/>
                <w:lang w:bidi="ar-SA"/>
              </w:rPr>
              <w:t>Односта</w:t>
            </w:r>
            <w:r>
              <w:rPr>
                <w:b/>
                <w:bCs/>
                <w:color w:val="000000"/>
                <w:sz w:val="20"/>
                <w:szCs w:val="20"/>
                <w:lang w:bidi="ar-SA"/>
              </w:rPr>
              <w:t>-</w:t>
            </w:r>
            <w:r w:rsidRPr="002654BA">
              <w:rPr>
                <w:b/>
                <w:bCs/>
                <w:color w:val="000000"/>
                <w:sz w:val="20"/>
                <w:szCs w:val="20"/>
                <w:lang w:bidi="ar-SA"/>
              </w:rPr>
              <w:t>вочный,</w:t>
            </w:r>
          </w:p>
          <w:p w14:paraId="239BC673" w14:textId="21606CC3" w:rsidR="003240C3" w:rsidRPr="002654BA" w:rsidRDefault="003240C3" w:rsidP="000A4213">
            <w:pPr>
              <w:widowControl/>
              <w:autoSpaceDE/>
              <w:autoSpaceDN/>
              <w:jc w:val="center"/>
              <w:rPr>
                <w:b/>
                <w:bCs/>
                <w:color w:val="000000"/>
                <w:sz w:val="20"/>
                <w:szCs w:val="20"/>
                <w:lang w:bidi="ar-SA"/>
              </w:rPr>
            </w:pPr>
            <w:bookmarkStart w:id="264" w:name="RANGE!A5"/>
            <w:bookmarkEnd w:id="263"/>
            <w:r w:rsidRPr="002654BA">
              <w:rPr>
                <w:b/>
                <w:bCs/>
                <w:color w:val="000000"/>
                <w:sz w:val="20"/>
                <w:szCs w:val="20"/>
                <w:lang w:bidi="ar-SA"/>
              </w:rPr>
              <w:t>руб</w:t>
            </w:r>
            <w:r>
              <w:rPr>
                <w:b/>
                <w:bCs/>
                <w:color w:val="000000"/>
                <w:sz w:val="20"/>
                <w:szCs w:val="20"/>
                <w:lang w:bidi="ar-SA"/>
              </w:rPr>
              <w:t>.</w:t>
            </w:r>
            <w:r w:rsidRPr="002654BA">
              <w:rPr>
                <w:b/>
                <w:bCs/>
                <w:color w:val="000000"/>
                <w:sz w:val="20"/>
                <w:szCs w:val="20"/>
                <w:lang w:bidi="ar-SA"/>
              </w:rPr>
              <w:t>/Гкал</w:t>
            </w:r>
            <w:bookmarkEnd w:id="264"/>
          </w:p>
        </w:tc>
        <w:tc>
          <w:tcPr>
            <w:tcW w:w="716" w:type="pct"/>
            <w:vMerge w:val="restart"/>
            <w:shd w:val="clear" w:color="auto" w:fill="auto"/>
            <w:vAlign w:val="center"/>
            <w:hideMark/>
          </w:tcPr>
          <w:p w14:paraId="2A18DEFA" w14:textId="77777777" w:rsidR="003240C3" w:rsidRPr="002654BA" w:rsidRDefault="003240C3" w:rsidP="000A4213">
            <w:pPr>
              <w:widowControl/>
              <w:autoSpaceDE/>
              <w:autoSpaceDN/>
              <w:jc w:val="center"/>
              <w:rPr>
                <w:color w:val="000000"/>
                <w:sz w:val="20"/>
                <w:szCs w:val="20"/>
                <w:lang w:bidi="ar-SA"/>
              </w:rPr>
            </w:pPr>
            <w:bookmarkStart w:id="265" w:name="RANGE!B4"/>
            <w:r w:rsidRPr="002654BA">
              <w:rPr>
                <w:color w:val="000000"/>
                <w:sz w:val="20"/>
                <w:szCs w:val="20"/>
                <w:lang w:bidi="ar-SA"/>
              </w:rPr>
              <w:t>13.12.2018</w:t>
            </w:r>
            <w:bookmarkEnd w:id="265"/>
          </w:p>
        </w:tc>
        <w:tc>
          <w:tcPr>
            <w:tcW w:w="620" w:type="pct"/>
            <w:vMerge w:val="restart"/>
            <w:shd w:val="clear" w:color="auto" w:fill="auto"/>
            <w:vAlign w:val="center"/>
            <w:hideMark/>
          </w:tcPr>
          <w:p w14:paraId="172EF550" w14:textId="0C4856C3" w:rsidR="003240C3" w:rsidRPr="002654BA" w:rsidRDefault="003240C3" w:rsidP="000A4213">
            <w:pPr>
              <w:widowControl/>
              <w:autoSpaceDE/>
              <w:autoSpaceDN/>
              <w:jc w:val="center"/>
              <w:rPr>
                <w:color w:val="000000"/>
                <w:sz w:val="20"/>
                <w:szCs w:val="20"/>
                <w:lang w:bidi="ar-SA"/>
              </w:rPr>
            </w:pPr>
            <w:bookmarkStart w:id="266" w:name="RANGE!C4"/>
            <w:r w:rsidRPr="002654BA">
              <w:rPr>
                <w:color w:val="000000"/>
                <w:sz w:val="20"/>
                <w:szCs w:val="20"/>
                <w:lang w:bidi="ar-SA"/>
              </w:rPr>
              <w:t>358-п</w:t>
            </w:r>
            <w:bookmarkEnd w:id="266"/>
            <w:r>
              <w:rPr>
                <w:color w:val="000000"/>
                <w:sz w:val="20"/>
                <w:szCs w:val="20"/>
                <w:lang w:bidi="ar-SA"/>
              </w:rPr>
              <w:t>*</w:t>
            </w:r>
          </w:p>
        </w:tc>
        <w:tc>
          <w:tcPr>
            <w:tcW w:w="743" w:type="pct"/>
            <w:shd w:val="clear" w:color="auto" w:fill="auto"/>
            <w:vAlign w:val="center"/>
            <w:hideMark/>
          </w:tcPr>
          <w:p w14:paraId="7F85C564" w14:textId="77777777" w:rsidR="003240C3" w:rsidRPr="002654BA" w:rsidRDefault="003240C3" w:rsidP="000A4213">
            <w:pPr>
              <w:widowControl/>
              <w:autoSpaceDE/>
              <w:autoSpaceDN/>
              <w:jc w:val="center"/>
              <w:rPr>
                <w:color w:val="000000"/>
                <w:sz w:val="20"/>
                <w:szCs w:val="20"/>
                <w:lang w:bidi="ar-SA"/>
              </w:rPr>
            </w:pPr>
            <w:bookmarkStart w:id="267" w:name="RANGE!D4"/>
            <w:r w:rsidRPr="002654BA">
              <w:rPr>
                <w:color w:val="000000"/>
                <w:sz w:val="20"/>
                <w:szCs w:val="20"/>
                <w:lang w:bidi="ar-SA"/>
              </w:rPr>
              <w:t>01.01.2019</w:t>
            </w:r>
            <w:bookmarkEnd w:id="267"/>
          </w:p>
        </w:tc>
        <w:tc>
          <w:tcPr>
            <w:tcW w:w="646" w:type="pct"/>
            <w:shd w:val="clear" w:color="auto" w:fill="auto"/>
            <w:vAlign w:val="center"/>
            <w:hideMark/>
          </w:tcPr>
          <w:p w14:paraId="49F28A88" w14:textId="77777777" w:rsidR="003240C3" w:rsidRPr="002654BA" w:rsidRDefault="003240C3" w:rsidP="000A4213">
            <w:pPr>
              <w:widowControl/>
              <w:autoSpaceDE/>
              <w:autoSpaceDN/>
              <w:jc w:val="center"/>
              <w:rPr>
                <w:color w:val="000000"/>
                <w:sz w:val="20"/>
                <w:szCs w:val="20"/>
                <w:lang w:bidi="ar-SA"/>
              </w:rPr>
            </w:pPr>
            <w:bookmarkStart w:id="268" w:name="RANGE!E4"/>
            <w:r w:rsidRPr="002654BA">
              <w:rPr>
                <w:color w:val="000000"/>
                <w:sz w:val="20"/>
                <w:szCs w:val="20"/>
                <w:lang w:bidi="ar-SA"/>
              </w:rPr>
              <w:t>30.06.2019</w:t>
            </w:r>
            <w:bookmarkEnd w:id="268"/>
          </w:p>
        </w:tc>
        <w:tc>
          <w:tcPr>
            <w:tcW w:w="916" w:type="pct"/>
            <w:shd w:val="clear" w:color="auto" w:fill="auto"/>
            <w:vAlign w:val="center"/>
            <w:hideMark/>
          </w:tcPr>
          <w:p w14:paraId="7D3D68E5" w14:textId="77777777" w:rsidR="003240C3" w:rsidRPr="002654BA" w:rsidRDefault="003240C3" w:rsidP="000A4213">
            <w:pPr>
              <w:widowControl/>
              <w:autoSpaceDE/>
              <w:autoSpaceDN/>
              <w:jc w:val="center"/>
              <w:rPr>
                <w:color w:val="000000"/>
                <w:sz w:val="20"/>
                <w:szCs w:val="20"/>
                <w:lang w:bidi="ar-SA"/>
              </w:rPr>
            </w:pPr>
            <w:bookmarkStart w:id="269" w:name="RANGE!G4"/>
            <w:r w:rsidRPr="002654BA">
              <w:rPr>
                <w:color w:val="000000"/>
                <w:sz w:val="20"/>
                <w:szCs w:val="20"/>
                <w:lang w:bidi="ar-SA"/>
              </w:rPr>
              <w:t>3024,17</w:t>
            </w:r>
            <w:bookmarkEnd w:id="269"/>
          </w:p>
        </w:tc>
        <w:tc>
          <w:tcPr>
            <w:tcW w:w="775" w:type="pct"/>
            <w:shd w:val="clear" w:color="auto" w:fill="auto"/>
            <w:vAlign w:val="center"/>
            <w:hideMark/>
          </w:tcPr>
          <w:p w14:paraId="37EE2130" w14:textId="77777777" w:rsidR="003240C3" w:rsidRPr="002654BA" w:rsidRDefault="003240C3" w:rsidP="000A4213">
            <w:pPr>
              <w:widowControl/>
              <w:autoSpaceDE/>
              <w:autoSpaceDN/>
              <w:jc w:val="center"/>
              <w:rPr>
                <w:color w:val="000000"/>
                <w:sz w:val="20"/>
                <w:szCs w:val="20"/>
                <w:lang w:bidi="ar-SA"/>
              </w:rPr>
            </w:pPr>
            <w:bookmarkStart w:id="270" w:name="RANGE!H4"/>
            <w:r w:rsidRPr="002654BA">
              <w:rPr>
                <w:color w:val="000000"/>
                <w:sz w:val="20"/>
                <w:szCs w:val="20"/>
                <w:lang w:bidi="ar-SA"/>
              </w:rPr>
              <w:t>-</w:t>
            </w:r>
            <w:bookmarkEnd w:id="270"/>
          </w:p>
        </w:tc>
      </w:tr>
      <w:tr w:rsidR="003240C3" w:rsidRPr="002654BA" w14:paraId="27168961" w14:textId="77777777" w:rsidTr="00833FFA">
        <w:trPr>
          <w:trHeight w:val="70"/>
          <w:jc w:val="center"/>
        </w:trPr>
        <w:tc>
          <w:tcPr>
            <w:tcW w:w="585" w:type="pct"/>
            <w:vMerge/>
            <w:shd w:val="clear" w:color="auto" w:fill="auto"/>
            <w:vAlign w:val="center"/>
            <w:hideMark/>
          </w:tcPr>
          <w:p w14:paraId="407EF2AD" w14:textId="12E0370F" w:rsidR="003240C3" w:rsidRPr="002654BA" w:rsidRDefault="003240C3" w:rsidP="000A4213">
            <w:pPr>
              <w:widowControl/>
              <w:autoSpaceDE/>
              <w:autoSpaceDN/>
              <w:rPr>
                <w:b/>
                <w:bCs/>
                <w:color w:val="000000"/>
                <w:sz w:val="20"/>
                <w:szCs w:val="20"/>
                <w:lang w:bidi="ar-SA"/>
              </w:rPr>
            </w:pPr>
          </w:p>
        </w:tc>
        <w:tc>
          <w:tcPr>
            <w:tcW w:w="716" w:type="pct"/>
            <w:vMerge/>
            <w:vAlign w:val="center"/>
            <w:hideMark/>
          </w:tcPr>
          <w:p w14:paraId="6130A18D" w14:textId="77777777" w:rsidR="003240C3" w:rsidRPr="002654BA" w:rsidRDefault="003240C3" w:rsidP="000A4213">
            <w:pPr>
              <w:widowControl/>
              <w:autoSpaceDE/>
              <w:autoSpaceDN/>
              <w:rPr>
                <w:color w:val="000000"/>
                <w:sz w:val="20"/>
                <w:szCs w:val="20"/>
                <w:lang w:bidi="ar-SA"/>
              </w:rPr>
            </w:pPr>
          </w:p>
        </w:tc>
        <w:tc>
          <w:tcPr>
            <w:tcW w:w="620" w:type="pct"/>
            <w:vMerge/>
            <w:vAlign w:val="center"/>
            <w:hideMark/>
          </w:tcPr>
          <w:p w14:paraId="21B27BBC" w14:textId="77777777" w:rsidR="003240C3" w:rsidRPr="002654BA" w:rsidRDefault="003240C3" w:rsidP="000A4213">
            <w:pPr>
              <w:widowControl/>
              <w:autoSpaceDE/>
              <w:autoSpaceDN/>
              <w:rPr>
                <w:color w:val="000000"/>
                <w:sz w:val="20"/>
                <w:szCs w:val="20"/>
                <w:lang w:bidi="ar-SA"/>
              </w:rPr>
            </w:pPr>
          </w:p>
        </w:tc>
        <w:tc>
          <w:tcPr>
            <w:tcW w:w="743" w:type="pct"/>
            <w:shd w:val="clear" w:color="auto" w:fill="auto"/>
            <w:vAlign w:val="center"/>
            <w:hideMark/>
          </w:tcPr>
          <w:p w14:paraId="5741A925" w14:textId="77777777" w:rsidR="003240C3" w:rsidRPr="002654BA" w:rsidRDefault="003240C3" w:rsidP="000A4213">
            <w:pPr>
              <w:widowControl/>
              <w:autoSpaceDE/>
              <w:autoSpaceDN/>
              <w:jc w:val="center"/>
              <w:rPr>
                <w:color w:val="000000"/>
                <w:sz w:val="20"/>
                <w:szCs w:val="20"/>
                <w:lang w:bidi="ar-SA"/>
              </w:rPr>
            </w:pPr>
            <w:bookmarkStart w:id="271" w:name="RANGE!D5"/>
            <w:r w:rsidRPr="002654BA">
              <w:rPr>
                <w:color w:val="000000"/>
                <w:sz w:val="20"/>
                <w:szCs w:val="20"/>
                <w:lang w:bidi="ar-SA"/>
              </w:rPr>
              <w:t>01.07.2019</w:t>
            </w:r>
            <w:bookmarkEnd w:id="271"/>
          </w:p>
        </w:tc>
        <w:tc>
          <w:tcPr>
            <w:tcW w:w="646" w:type="pct"/>
            <w:shd w:val="clear" w:color="auto" w:fill="auto"/>
            <w:vAlign w:val="center"/>
            <w:hideMark/>
          </w:tcPr>
          <w:p w14:paraId="0D02E615" w14:textId="77777777" w:rsidR="003240C3" w:rsidRPr="002654BA" w:rsidRDefault="003240C3" w:rsidP="000A4213">
            <w:pPr>
              <w:widowControl/>
              <w:autoSpaceDE/>
              <w:autoSpaceDN/>
              <w:jc w:val="center"/>
              <w:rPr>
                <w:color w:val="000000"/>
                <w:sz w:val="20"/>
                <w:szCs w:val="20"/>
                <w:lang w:bidi="ar-SA"/>
              </w:rPr>
            </w:pPr>
            <w:bookmarkStart w:id="272" w:name="RANGE!E5"/>
            <w:r w:rsidRPr="002654BA">
              <w:rPr>
                <w:color w:val="000000"/>
                <w:sz w:val="20"/>
                <w:szCs w:val="20"/>
                <w:lang w:bidi="ar-SA"/>
              </w:rPr>
              <w:t>31.12.2019</w:t>
            </w:r>
            <w:bookmarkEnd w:id="272"/>
          </w:p>
        </w:tc>
        <w:tc>
          <w:tcPr>
            <w:tcW w:w="916" w:type="pct"/>
            <w:shd w:val="clear" w:color="auto" w:fill="auto"/>
            <w:vAlign w:val="center"/>
            <w:hideMark/>
          </w:tcPr>
          <w:p w14:paraId="401FFCD7" w14:textId="77777777" w:rsidR="003240C3" w:rsidRPr="002654BA" w:rsidRDefault="003240C3" w:rsidP="000A4213">
            <w:pPr>
              <w:widowControl/>
              <w:autoSpaceDE/>
              <w:autoSpaceDN/>
              <w:jc w:val="center"/>
              <w:rPr>
                <w:color w:val="000000"/>
                <w:sz w:val="20"/>
                <w:szCs w:val="20"/>
                <w:lang w:bidi="ar-SA"/>
              </w:rPr>
            </w:pPr>
            <w:bookmarkStart w:id="273" w:name="RANGE!G5"/>
            <w:r w:rsidRPr="002654BA">
              <w:rPr>
                <w:color w:val="000000"/>
                <w:sz w:val="20"/>
                <w:szCs w:val="20"/>
                <w:lang w:bidi="ar-SA"/>
              </w:rPr>
              <w:t>4050,73</w:t>
            </w:r>
            <w:bookmarkEnd w:id="273"/>
          </w:p>
        </w:tc>
        <w:tc>
          <w:tcPr>
            <w:tcW w:w="775" w:type="pct"/>
            <w:shd w:val="clear" w:color="auto" w:fill="auto"/>
            <w:vAlign w:val="center"/>
            <w:hideMark/>
          </w:tcPr>
          <w:p w14:paraId="2633AA3C" w14:textId="77777777" w:rsidR="003240C3" w:rsidRPr="002654BA" w:rsidRDefault="003240C3" w:rsidP="000A4213">
            <w:pPr>
              <w:widowControl/>
              <w:autoSpaceDE/>
              <w:autoSpaceDN/>
              <w:jc w:val="center"/>
              <w:rPr>
                <w:color w:val="000000"/>
                <w:sz w:val="20"/>
                <w:szCs w:val="20"/>
                <w:lang w:bidi="ar-SA"/>
              </w:rPr>
            </w:pPr>
            <w:bookmarkStart w:id="274" w:name="RANGE!H5"/>
            <w:r w:rsidRPr="002654BA">
              <w:rPr>
                <w:color w:val="000000"/>
                <w:sz w:val="20"/>
                <w:szCs w:val="20"/>
                <w:lang w:bidi="ar-SA"/>
              </w:rPr>
              <w:t>-</w:t>
            </w:r>
            <w:bookmarkEnd w:id="274"/>
          </w:p>
        </w:tc>
      </w:tr>
      <w:tr w:rsidR="003240C3" w:rsidRPr="002654BA" w14:paraId="6950CE19" w14:textId="77777777" w:rsidTr="00833FFA">
        <w:trPr>
          <w:trHeight w:val="70"/>
          <w:jc w:val="center"/>
        </w:trPr>
        <w:tc>
          <w:tcPr>
            <w:tcW w:w="585" w:type="pct"/>
            <w:vMerge/>
            <w:shd w:val="clear" w:color="auto" w:fill="auto"/>
            <w:vAlign w:val="center"/>
            <w:hideMark/>
          </w:tcPr>
          <w:p w14:paraId="26A10FF4" w14:textId="2A85FB54" w:rsidR="003240C3" w:rsidRPr="002654BA" w:rsidRDefault="003240C3" w:rsidP="000A4213">
            <w:pPr>
              <w:widowControl/>
              <w:autoSpaceDE/>
              <w:autoSpaceDN/>
              <w:rPr>
                <w:rFonts w:ascii="Calibri" w:hAnsi="Calibri"/>
                <w:color w:val="000000"/>
                <w:lang w:bidi="ar-SA"/>
              </w:rPr>
            </w:pPr>
          </w:p>
        </w:tc>
        <w:tc>
          <w:tcPr>
            <w:tcW w:w="716" w:type="pct"/>
            <w:vMerge w:val="restart"/>
            <w:shd w:val="clear" w:color="auto" w:fill="auto"/>
            <w:vAlign w:val="center"/>
            <w:hideMark/>
          </w:tcPr>
          <w:p w14:paraId="0BEDC295" w14:textId="77777777" w:rsidR="003240C3" w:rsidRPr="002654BA" w:rsidRDefault="003240C3" w:rsidP="000A4213">
            <w:pPr>
              <w:widowControl/>
              <w:autoSpaceDE/>
              <w:autoSpaceDN/>
              <w:jc w:val="center"/>
              <w:rPr>
                <w:color w:val="000000"/>
                <w:sz w:val="20"/>
                <w:szCs w:val="20"/>
                <w:lang w:bidi="ar-SA"/>
              </w:rPr>
            </w:pPr>
            <w:bookmarkStart w:id="275" w:name="RANGE!B6"/>
            <w:r w:rsidRPr="002654BA">
              <w:rPr>
                <w:color w:val="000000"/>
                <w:sz w:val="20"/>
                <w:szCs w:val="20"/>
                <w:lang w:bidi="ar-SA"/>
              </w:rPr>
              <w:t>20.12.2018</w:t>
            </w:r>
            <w:bookmarkEnd w:id="275"/>
          </w:p>
        </w:tc>
        <w:tc>
          <w:tcPr>
            <w:tcW w:w="620" w:type="pct"/>
            <w:vMerge w:val="restart"/>
            <w:shd w:val="clear" w:color="auto" w:fill="auto"/>
            <w:vAlign w:val="center"/>
            <w:hideMark/>
          </w:tcPr>
          <w:p w14:paraId="3B4E97C9" w14:textId="3476B3FC" w:rsidR="003240C3" w:rsidRPr="002654BA" w:rsidRDefault="003240C3" w:rsidP="000A4213">
            <w:pPr>
              <w:widowControl/>
              <w:autoSpaceDE/>
              <w:autoSpaceDN/>
              <w:jc w:val="center"/>
              <w:rPr>
                <w:color w:val="000000"/>
                <w:sz w:val="20"/>
                <w:szCs w:val="20"/>
                <w:lang w:bidi="ar-SA"/>
              </w:rPr>
            </w:pPr>
            <w:bookmarkStart w:id="276" w:name="RANGE!C6"/>
            <w:r w:rsidRPr="002654BA">
              <w:rPr>
                <w:color w:val="000000"/>
                <w:sz w:val="20"/>
                <w:szCs w:val="20"/>
                <w:lang w:bidi="ar-SA"/>
              </w:rPr>
              <w:t>685-п</w:t>
            </w:r>
            <w:bookmarkEnd w:id="276"/>
            <w:r>
              <w:rPr>
                <w:color w:val="000000"/>
                <w:sz w:val="20"/>
                <w:szCs w:val="20"/>
                <w:lang w:bidi="ar-SA"/>
              </w:rPr>
              <w:t>*</w:t>
            </w:r>
          </w:p>
        </w:tc>
        <w:tc>
          <w:tcPr>
            <w:tcW w:w="743" w:type="pct"/>
            <w:shd w:val="clear" w:color="auto" w:fill="auto"/>
            <w:vAlign w:val="center"/>
            <w:hideMark/>
          </w:tcPr>
          <w:p w14:paraId="5121C2B3" w14:textId="77777777" w:rsidR="003240C3" w:rsidRPr="002654BA" w:rsidRDefault="003240C3" w:rsidP="000A4213">
            <w:pPr>
              <w:widowControl/>
              <w:autoSpaceDE/>
              <w:autoSpaceDN/>
              <w:jc w:val="center"/>
              <w:rPr>
                <w:color w:val="000000"/>
                <w:sz w:val="20"/>
                <w:szCs w:val="20"/>
                <w:lang w:bidi="ar-SA"/>
              </w:rPr>
            </w:pPr>
            <w:bookmarkStart w:id="277" w:name="RANGE!D6"/>
            <w:r w:rsidRPr="002654BA">
              <w:rPr>
                <w:color w:val="000000"/>
                <w:sz w:val="20"/>
                <w:szCs w:val="20"/>
                <w:lang w:bidi="ar-SA"/>
              </w:rPr>
              <w:t>01.01.2019</w:t>
            </w:r>
            <w:bookmarkEnd w:id="277"/>
          </w:p>
        </w:tc>
        <w:tc>
          <w:tcPr>
            <w:tcW w:w="646" w:type="pct"/>
            <w:shd w:val="clear" w:color="auto" w:fill="auto"/>
            <w:vAlign w:val="center"/>
            <w:hideMark/>
          </w:tcPr>
          <w:p w14:paraId="17372E36" w14:textId="77777777" w:rsidR="003240C3" w:rsidRPr="002654BA" w:rsidRDefault="003240C3" w:rsidP="000A4213">
            <w:pPr>
              <w:widowControl/>
              <w:autoSpaceDE/>
              <w:autoSpaceDN/>
              <w:jc w:val="center"/>
              <w:rPr>
                <w:color w:val="000000"/>
                <w:sz w:val="20"/>
                <w:szCs w:val="20"/>
                <w:lang w:bidi="ar-SA"/>
              </w:rPr>
            </w:pPr>
            <w:bookmarkStart w:id="278" w:name="RANGE!E6"/>
            <w:r w:rsidRPr="002654BA">
              <w:rPr>
                <w:color w:val="000000"/>
                <w:sz w:val="20"/>
                <w:szCs w:val="20"/>
                <w:lang w:bidi="ar-SA"/>
              </w:rPr>
              <w:t>30.06.2019</w:t>
            </w:r>
            <w:bookmarkEnd w:id="278"/>
          </w:p>
        </w:tc>
        <w:tc>
          <w:tcPr>
            <w:tcW w:w="916" w:type="pct"/>
            <w:shd w:val="clear" w:color="auto" w:fill="auto"/>
            <w:vAlign w:val="center"/>
            <w:hideMark/>
          </w:tcPr>
          <w:p w14:paraId="546A8076" w14:textId="77777777" w:rsidR="003240C3" w:rsidRPr="002654BA" w:rsidRDefault="003240C3" w:rsidP="000A4213">
            <w:pPr>
              <w:widowControl/>
              <w:autoSpaceDE/>
              <w:autoSpaceDN/>
              <w:jc w:val="center"/>
              <w:rPr>
                <w:color w:val="000000"/>
                <w:sz w:val="20"/>
                <w:szCs w:val="20"/>
                <w:lang w:bidi="ar-SA"/>
              </w:rPr>
            </w:pPr>
            <w:bookmarkStart w:id="279" w:name="RANGE!G6"/>
            <w:r w:rsidRPr="002654BA">
              <w:rPr>
                <w:color w:val="000000"/>
                <w:sz w:val="20"/>
                <w:szCs w:val="20"/>
                <w:lang w:bidi="ar-SA"/>
              </w:rPr>
              <w:t>-</w:t>
            </w:r>
            <w:bookmarkEnd w:id="279"/>
          </w:p>
        </w:tc>
        <w:tc>
          <w:tcPr>
            <w:tcW w:w="775" w:type="pct"/>
            <w:shd w:val="clear" w:color="auto" w:fill="auto"/>
            <w:vAlign w:val="center"/>
            <w:hideMark/>
          </w:tcPr>
          <w:p w14:paraId="14CF21CF" w14:textId="77777777" w:rsidR="003240C3" w:rsidRPr="002654BA" w:rsidRDefault="003240C3" w:rsidP="000A4213">
            <w:pPr>
              <w:widowControl/>
              <w:autoSpaceDE/>
              <w:autoSpaceDN/>
              <w:jc w:val="center"/>
              <w:rPr>
                <w:color w:val="000000"/>
                <w:sz w:val="20"/>
                <w:szCs w:val="20"/>
                <w:lang w:bidi="ar-SA"/>
              </w:rPr>
            </w:pPr>
            <w:bookmarkStart w:id="280" w:name="RANGE!H6"/>
            <w:r w:rsidRPr="002654BA">
              <w:rPr>
                <w:color w:val="000000"/>
                <w:sz w:val="20"/>
                <w:szCs w:val="20"/>
                <w:lang w:bidi="ar-SA"/>
              </w:rPr>
              <w:t>2251,63</w:t>
            </w:r>
            <w:bookmarkEnd w:id="280"/>
          </w:p>
        </w:tc>
      </w:tr>
      <w:tr w:rsidR="003240C3" w:rsidRPr="002654BA" w14:paraId="5CE88250" w14:textId="77777777" w:rsidTr="00833FFA">
        <w:trPr>
          <w:trHeight w:val="70"/>
          <w:jc w:val="center"/>
        </w:trPr>
        <w:tc>
          <w:tcPr>
            <w:tcW w:w="585" w:type="pct"/>
            <w:vMerge/>
            <w:shd w:val="clear" w:color="auto" w:fill="auto"/>
            <w:vAlign w:val="center"/>
            <w:hideMark/>
          </w:tcPr>
          <w:p w14:paraId="5BFF955C" w14:textId="3F01D4A0" w:rsidR="003240C3" w:rsidRPr="002654BA" w:rsidRDefault="003240C3" w:rsidP="000A4213">
            <w:pPr>
              <w:widowControl/>
              <w:autoSpaceDE/>
              <w:autoSpaceDN/>
              <w:rPr>
                <w:rFonts w:ascii="Calibri" w:hAnsi="Calibri"/>
                <w:color w:val="000000"/>
                <w:lang w:bidi="ar-SA"/>
              </w:rPr>
            </w:pPr>
          </w:p>
        </w:tc>
        <w:tc>
          <w:tcPr>
            <w:tcW w:w="716" w:type="pct"/>
            <w:vMerge/>
            <w:vAlign w:val="center"/>
            <w:hideMark/>
          </w:tcPr>
          <w:p w14:paraId="7711C30F" w14:textId="77777777" w:rsidR="003240C3" w:rsidRPr="002654BA" w:rsidRDefault="003240C3" w:rsidP="000A4213">
            <w:pPr>
              <w:widowControl/>
              <w:autoSpaceDE/>
              <w:autoSpaceDN/>
              <w:rPr>
                <w:color w:val="000000"/>
                <w:sz w:val="20"/>
                <w:szCs w:val="20"/>
                <w:lang w:bidi="ar-SA"/>
              </w:rPr>
            </w:pPr>
          </w:p>
        </w:tc>
        <w:tc>
          <w:tcPr>
            <w:tcW w:w="620" w:type="pct"/>
            <w:vMerge/>
            <w:vAlign w:val="center"/>
            <w:hideMark/>
          </w:tcPr>
          <w:p w14:paraId="7F751214" w14:textId="77777777" w:rsidR="003240C3" w:rsidRPr="002654BA" w:rsidRDefault="003240C3" w:rsidP="000A4213">
            <w:pPr>
              <w:widowControl/>
              <w:autoSpaceDE/>
              <w:autoSpaceDN/>
              <w:rPr>
                <w:color w:val="000000"/>
                <w:sz w:val="20"/>
                <w:szCs w:val="20"/>
                <w:lang w:bidi="ar-SA"/>
              </w:rPr>
            </w:pPr>
          </w:p>
        </w:tc>
        <w:tc>
          <w:tcPr>
            <w:tcW w:w="743" w:type="pct"/>
            <w:shd w:val="clear" w:color="auto" w:fill="auto"/>
            <w:vAlign w:val="center"/>
            <w:hideMark/>
          </w:tcPr>
          <w:p w14:paraId="49437E61" w14:textId="77777777" w:rsidR="003240C3" w:rsidRPr="002654BA" w:rsidRDefault="003240C3" w:rsidP="000A4213">
            <w:pPr>
              <w:widowControl/>
              <w:autoSpaceDE/>
              <w:autoSpaceDN/>
              <w:jc w:val="center"/>
              <w:rPr>
                <w:color w:val="000000"/>
                <w:sz w:val="20"/>
                <w:szCs w:val="20"/>
                <w:lang w:bidi="ar-SA"/>
              </w:rPr>
            </w:pPr>
            <w:bookmarkStart w:id="281" w:name="RANGE!D7"/>
            <w:r w:rsidRPr="002654BA">
              <w:rPr>
                <w:color w:val="000000"/>
                <w:sz w:val="20"/>
                <w:szCs w:val="20"/>
                <w:lang w:bidi="ar-SA"/>
              </w:rPr>
              <w:t>01.07.2019</w:t>
            </w:r>
            <w:bookmarkEnd w:id="281"/>
          </w:p>
        </w:tc>
        <w:tc>
          <w:tcPr>
            <w:tcW w:w="646" w:type="pct"/>
            <w:shd w:val="clear" w:color="auto" w:fill="auto"/>
            <w:vAlign w:val="center"/>
            <w:hideMark/>
          </w:tcPr>
          <w:p w14:paraId="3D54257B" w14:textId="77777777" w:rsidR="003240C3" w:rsidRPr="002654BA" w:rsidRDefault="003240C3" w:rsidP="000A4213">
            <w:pPr>
              <w:widowControl/>
              <w:autoSpaceDE/>
              <w:autoSpaceDN/>
              <w:jc w:val="center"/>
              <w:rPr>
                <w:color w:val="000000"/>
                <w:sz w:val="20"/>
                <w:szCs w:val="20"/>
                <w:lang w:bidi="ar-SA"/>
              </w:rPr>
            </w:pPr>
            <w:bookmarkStart w:id="282" w:name="RANGE!E7"/>
            <w:r w:rsidRPr="002654BA">
              <w:rPr>
                <w:color w:val="000000"/>
                <w:sz w:val="20"/>
                <w:szCs w:val="20"/>
                <w:lang w:bidi="ar-SA"/>
              </w:rPr>
              <w:t>31.12.2019</w:t>
            </w:r>
            <w:bookmarkEnd w:id="282"/>
          </w:p>
        </w:tc>
        <w:tc>
          <w:tcPr>
            <w:tcW w:w="916" w:type="pct"/>
            <w:shd w:val="clear" w:color="auto" w:fill="auto"/>
            <w:vAlign w:val="center"/>
            <w:hideMark/>
          </w:tcPr>
          <w:p w14:paraId="7BF4B6D2" w14:textId="77777777" w:rsidR="003240C3" w:rsidRPr="002654BA" w:rsidRDefault="003240C3" w:rsidP="000A4213">
            <w:pPr>
              <w:widowControl/>
              <w:autoSpaceDE/>
              <w:autoSpaceDN/>
              <w:jc w:val="center"/>
              <w:rPr>
                <w:color w:val="000000"/>
                <w:sz w:val="20"/>
                <w:szCs w:val="20"/>
                <w:lang w:bidi="ar-SA"/>
              </w:rPr>
            </w:pPr>
            <w:bookmarkStart w:id="283" w:name="RANGE!G7"/>
            <w:r w:rsidRPr="002654BA">
              <w:rPr>
                <w:color w:val="000000"/>
                <w:sz w:val="20"/>
                <w:szCs w:val="20"/>
                <w:lang w:bidi="ar-SA"/>
              </w:rPr>
              <w:t>-</w:t>
            </w:r>
            <w:bookmarkEnd w:id="283"/>
          </w:p>
        </w:tc>
        <w:tc>
          <w:tcPr>
            <w:tcW w:w="775" w:type="pct"/>
            <w:shd w:val="clear" w:color="auto" w:fill="auto"/>
            <w:vAlign w:val="center"/>
            <w:hideMark/>
          </w:tcPr>
          <w:p w14:paraId="76169F41" w14:textId="77777777" w:rsidR="003240C3" w:rsidRPr="002654BA" w:rsidRDefault="003240C3" w:rsidP="000A4213">
            <w:pPr>
              <w:widowControl/>
              <w:autoSpaceDE/>
              <w:autoSpaceDN/>
              <w:jc w:val="center"/>
              <w:rPr>
                <w:color w:val="000000"/>
                <w:sz w:val="20"/>
                <w:szCs w:val="20"/>
                <w:lang w:bidi="ar-SA"/>
              </w:rPr>
            </w:pPr>
            <w:bookmarkStart w:id="284" w:name="RANGE!H7"/>
            <w:r w:rsidRPr="002654BA">
              <w:rPr>
                <w:color w:val="000000"/>
                <w:sz w:val="20"/>
                <w:szCs w:val="20"/>
                <w:lang w:bidi="ar-SA"/>
              </w:rPr>
              <w:t>2296,66</w:t>
            </w:r>
            <w:bookmarkEnd w:id="284"/>
          </w:p>
        </w:tc>
      </w:tr>
      <w:tr w:rsidR="003240C3" w:rsidRPr="002654BA" w14:paraId="08F205F8" w14:textId="77777777" w:rsidTr="00833FFA">
        <w:trPr>
          <w:trHeight w:val="70"/>
          <w:jc w:val="center"/>
        </w:trPr>
        <w:tc>
          <w:tcPr>
            <w:tcW w:w="585" w:type="pct"/>
            <w:vMerge/>
            <w:shd w:val="clear" w:color="auto" w:fill="auto"/>
            <w:vAlign w:val="center"/>
            <w:hideMark/>
          </w:tcPr>
          <w:p w14:paraId="5EDC2116" w14:textId="628F83C3" w:rsidR="003240C3" w:rsidRPr="002654BA" w:rsidRDefault="003240C3" w:rsidP="000A4213">
            <w:pPr>
              <w:widowControl/>
              <w:autoSpaceDE/>
              <w:autoSpaceDN/>
              <w:rPr>
                <w:rFonts w:ascii="Calibri" w:hAnsi="Calibri"/>
                <w:color w:val="000000"/>
                <w:lang w:bidi="ar-SA"/>
              </w:rPr>
            </w:pPr>
          </w:p>
        </w:tc>
        <w:tc>
          <w:tcPr>
            <w:tcW w:w="716" w:type="pct"/>
            <w:vMerge w:val="restart"/>
            <w:shd w:val="clear" w:color="auto" w:fill="auto"/>
            <w:vAlign w:val="center"/>
            <w:hideMark/>
          </w:tcPr>
          <w:p w14:paraId="3DEE23A8" w14:textId="77777777" w:rsidR="003240C3" w:rsidRPr="002654BA" w:rsidRDefault="003240C3" w:rsidP="000A4213">
            <w:pPr>
              <w:widowControl/>
              <w:autoSpaceDE/>
              <w:autoSpaceDN/>
              <w:jc w:val="center"/>
              <w:rPr>
                <w:color w:val="000000"/>
                <w:sz w:val="20"/>
                <w:szCs w:val="20"/>
                <w:lang w:bidi="ar-SA"/>
              </w:rPr>
            </w:pPr>
            <w:bookmarkStart w:id="285" w:name="RANGE!B8"/>
            <w:r w:rsidRPr="002654BA">
              <w:rPr>
                <w:color w:val="000000"/>
                <w:sz w:val="20"/>
                <w:szCs w:val="20"/>
                <w:lang w:bidi="ar-SA"/>
              </w:rPr>
              <w:t>15.11.2019</w:t>
            </w:r>
            <w:bookmarkEnd w:id="285"/>
          </w:p>
        </w:tc>
        <w:tc>
          <w:tcPr>
            <w:tcW w:w="620" w:type="pct"/>
            <w:vMerge w:val="restart"/>
            <w:shd w:val="clear" w:color="auto" w:fill="auto"/>
            <w:vAlign w:val="center"/>
            <w:hideMark/>
          </w:tcPr>
          <w:p w14:paraId="73DAB5A0" w14:textId="48E391A7" w:rsidR="003240C3" w:rsidRPr="002654BA" w:rsidRDefault="003240C3" w:rsidP="000A4213">
            <w:pPr>
              <w:widowControl/>
              <w:autoSpaceDE/>
              <w:autoSpaceDN/>
              <w:jc w:val="center"/>
              <w:rPr>
                <w:color w:val="000000"/>
                <w:sz w:val="20"/>
                <w:szCs w:val="20"/>
                <w:lang w:bidi="ar-SA"/>
              </w:rPr>
            </w:pPr>
            <w:bookmarkStart w:id="286" w:name="RANGE!C8"/>
            <w:r w:rsidRPr="002654BA">
              <w:rPr>
                <w:color w:val="000000"/>
                <w:sz w:val="20"/>
                <w:szCs w:val="20"/>
                <w:lang w:bidi="ar-SA"/>
              </w:rPr>
              <w:t>258-п</w:t>
            </w:r>
            <w:bookmarkEnd w:id="286"/>
            <w:r>
              <w:rPr>
                <w:color w:val="000000"/>
                <w:sz w:val="20"/>
                <w:szCs w:val="20"/>
                <w:lang w:bidi="ar-SA"/>
              </w:rPr>
              <w:t>*</w:t>
            </w:r>
          </w:p>
        </w:tc>
        <w:tc>
          <w:tcPr>
            <w:tcW w:w="743" w:type="pct"/>
            <w:shd w:val="clear" w:color="auto" w:fill="auto"/>
            <w:vAlign w:val="center"/>
            <w:hideMark/>
          </w:tcPr>
          <w:p w14:paraId="2876B3E9" w14:textId="77777777" w:rsidR="003240C3" w:rsidRPr="002654BA" w:rsidRDefault="003240C3" w:rsidP="000A4213">
            <w:pPr>
              <w:widowControl/>
              <w:autoSpaceDE/>
              <w:autoSpaceDN/>
              <w:jc w:val="center"/>
              <w:rPr>
                <w:color w:val="000000"/>
                <w:sz w:val="20"/>
                <w:szCs w:val="20"/>
                <w:lang w:bidi="ar-SA"/>
              </w:rPr>
            </w:pPr>
            <w:bookmarkStart w:id="287" w:name="RANGE!D8"/>
            <w:r w:rsidRPr="002654BA">
              <w:rPr>
                <w:color w:val="000000"/>
                <w:sz w:val="20"/>
                <w:szCs w:val="20"/>
                <w:lang w:bidi="ar-SA"/>
              </w:rPr>
              <w:t>01.01.2020</w:t>
            </w:r>
            <w:bookmarkEnd w:id="287"/>
          </w:p>
        </w:tc>
        <w:tc>
          <w:tcPr>
            <w:tcW w:w="646" w:type="pct"/>
            <w:shd w:val="clear" w:color="auto" w:fill="auto"/>
            <w:vAlign w:val="center"/>
            <w:hideMark/>
          </w:tcPr>
          <w:p w14:paraId="6CE0C3FD" w14:textId="77777777" w:rsidR="003240C3" w:rsidRPr="002654BA" w:rsidRDefault="003240C3" w:rsidP="000A4213">
            <w:pPr>
              <w:widowControl/>
              <w:autoSpaceDE/>
              <w:autoSpaceDN/>
              <w:jc w:val="center"/>
              <w:rPr>
                <w:color w:val="000000"/>
                <w:sz w:val="20"/>
                <w:szCs w:val="20"/>
                <w:lang w:bidi="ar-SA"/>
              </w:rPr>
            </w:pPr>
            <w:bookmarkStart w:id="288" w:name="RANGE!E8"/>
            <w:r w:rsidRPr="002654BA">
              <w:rPr>
                <w:color w:val="000000"/>
                <w:sz w:val="20"/>
                <w:szCs w:val="20"/>
                <w:lang w:bidi="ar-SA"/>
              </w:rPr>
              <w:t>30.06.2020</w:t>
            </w:r>
            <w:bookmarkEnd w:id="288"/>
          </w:p>
        </w:tc>
        <w:tc>
          <w:tcPr>
            <w:tcW w:w="916" w:type="pct"/>
            <w:shd w:val="clear" w:color="auto" w:fill="auto"/>
            <w:vAlign w:val="center"/>
            <w:hideMark/>
          </w:tcPr>
          <w:p w14:paraId="72918050" w14:textId="77777777" w:rsidR="003240C3" w:rsidRPr="002654BA" w:rsidRDefault="003240C3" w:rsidP="000A4213">
            <w:pPr>
              <w:widowControl/>
              <w:autoSpaceDE/>
              <w:autoSpaceDN/>
              <w:jc w:val="center"/>
              <w:rPr>
                <w:color w:val="000000"/>
                <w:sz w:val="20"/>
                <w:szCs w:val="20"/>
                <w:lang w:bidi="ar-SA"/>
              </w:rPr>
            </w:pPr>
            <w:bookmarkStart w:id="289" w:name="RANGE!G8"/>
            <w:r w:rsidRPr="002654BA">
              <w:rPr>
                <w:color w:val="000000"/>
                <w:sz w:val="20"/>
                <w:szCs w:val="20"/>
                <w:lang w:bidi="ar-SA"/>
              </w:rPr>
              <w:t>4586,87</w:t>
            </w:r>
            <w:bookmarkEnd w:id="289"/>
          </w:p>
        </w:tc>
        <w:tc>
          <w:tcPr>
            <w:tcW w:w="775" w:type="pct"/>
            <w:shd w:val="clear" w:color="auto" w:fill="auto"/>
            <w:vAlign w:val="center"/>
            <w:hideMark/>
          </w:tcPr>
          <w:p w14:paraId="52F4807C" w14:textId="77777777" w:rsidR="003240C3" w:rsidRPr="002654BA" w:rsidRDefault="003240C3" w:rsidP="000A4213">
            <w:pPr>
              <w:widowControl/>
              <w:autoSpaceDE/>
              <w:autoSpaceDN/>
              <w:jc w:val="center"/>
              <w:rPr>
                <w:color w:val="000000"/>
                <w:sz w:val="20"/>
                <w:szCs w:val="20"/>
                <w:lang w:bidi="ar-SA"/>
              </w:rPr>
            </w:pPr>
            <w:bookmarkStart w:id="290" w:name="RANGE!H8"/>
            <w:r w:rsidRPr="002654BA">
              <w:rPr>
                <w:color w:val="000000"/>
                <w:sz w:val="20"/>
                <w:szCs w:val="20"/>
                <w:lang w:bidi="ar-SA"/>
              </w:rPr>
              <w:t>-</w:t>
            </w:r>
            <w:bookmarkEnd w:id="290"/>
          </w:p>
        </w:tc>
      </w:tr>
      <w:tr w:rsidR="003240C3" w:rsidRPr="002654BA" w14:paraId="3DD02DD5" w14:textId="77777777" w:rsidTr="00833FFA">
        <w:trPr>
          <w:trHeight w:val="70"/>
          <w:jc w:val="center"/>
        </w:trPr>
        <w:tc>
          <w:tcPr>
            <w:tcW w:w="585" w:type="pct"/>
            <w:vMerge/>
            <w:shd w:val="clear" w:color="auto" w:fill="auto"/>
            <w:vAlign w:val="center"/>
            <w:hideMark/>
          </w:tcPr>
          <w:p w14:paraId="47DBA44E" w14:textId="08FED550" w:rsidR="003240C3" w:rsidRPr="002654BA" w:rsidRDefault="003240C3" w:rsidP="000A4213">
            <w:pPr>
              <w:widowControl/>
              <w:autoSpaceDE/>
              <w:autoSpaceDN/>
              <w:rPr>
                <w:rFonts w:ascii="Calibri" w:hAnsi="Calibri"/>
                <w:color w:val="000000"/>
                <w:lang w:bidi="ar-SA"/>
              </w:rPr>
            </w:pPr>
          </w:p>
        </w:tc>
        <w:tc>
          <w:tcPr>
            <w:tcW w:w="716" w:type="pct"/>
            <w:vMerge/>
            <w:vAlign w:val="center"/>
            <w:hideMark/>
          </w:tcPr>
          <w:p w14:paraId="503B1A6E" w14:textId="77777777" w:rsidR="003240C3" w:rsidRPr="002654BA" w:rsidRDefault="003240C3" w:rsidP="000A4213">
            <w:pPr>
              <w:widowControl/>
              <w:autoSpaceDE/>
              <w:autoSpaceDN/>
              <w:rPr>
                <w:color w:val="000000"/>
                <w:sz w:val="20"/>
                <w:szCs w:val="20"/>
                <w:lang w:bidi="ar-SA"/>
              </w:rPr>
            </w:pPr>
          </w:p>
        </w:tc>
        <w:tc>
          <w:tcPr>
            <w:tcW w:w="620" w:type="pct"/>
            <w:vMerge/>
            <w:vAlign w:val="center"/>
            <w:hideMark/>
          </w:tcPr>
          <w:p w14:paraId="0671BC7D" w14:textId="77777777" w:rsidR="003240C3" w:rsidRPr="002654BA" w:rsidRDefault="003240C3" w:rsidP="000A4213">
            <w:pPr>
              <w:widowControl/>
              <w:autoSpaceDE/>
              <w:autoSpaceDN/>
              <w:rPr>
                <w:color w:val="000000"/>
                <w:sz w:val="20"/>
                <w:szCs w:val="20"/>
                <w:lang w:bidi="ar-SA"/>
              </w:rPr>
            </w:pPr>
          </w:p>
        </w:tc>
        <w:tc>
          <w:tcPr>
            <w:tcW w:w="743" w:type="pct"/>
            <w:shd w:val="clear" w:color="auto" w:fill="auto"/>
            <w:vAlign w:val="center"/>
            <w:hideMark/>
          </w:tcPr>
          <w:p w14:paraId="5458C8AC" w14:textId="77777777" w:rsidR="003240C3" w:rsidRPr="002654BA" w:rsidRDefault="003240C3" w:rsidP="000A4213">
            <w:pPr>
              <w:widowControl/>
              <w:autoSpaceDE/>
              <w:autoSpaceDN/>
              <w:jc w:val="center"/>
              <w:rPr>
                <w:color w:val="000000"/>
                <w:sz w:val="20"/>
                <w:szCs w:val="20"/>
                <w:lang w:bidi="ar-SA"/>
              </w:rPr>
            </w:pPr>
            <w:bookmarkStart w:id="291" w:name="RANGE!D9"/>
            <w:r w:rsidRPr="002654BA">
              <w:rPr>
                <w:color w:val="000000"/>
                <w:sz w:val="20"/>
                <w:szCs w:val="20"/>
                <w:lang w:bidi="ar-SA"/>
              </w:rPr>
              <w:t>01.07.2020</w:t>
            </w:r>
            <w:bookmarkEnd w:id="291"/>
          </w:p>
        </w:tc>
        <w:tc>
          <w:tcPr>
            <w:tcW w:w="646" w:type="pct"/>
            <w:shd w:val="clear" w:color="auto" w:fill="auto"/>
            <w:vAlign w:val="center"/>
            <w:hideMark/>
          </w:tcPr>
          <w:p w14:paraId="6D175057" w14:textId="77777777" w:rsidR="003240C3" w:rsidRPr="002654BA" w:rsidRDefault="003240C3" w:rsidP="000A4213">
            <w:pPr>
              <w:widowControl/>
              <w:autoSpaceDE/>
              <w:autoSpaceDN/>
              <w:jc w:val="center"/>
              <w:rPr>
                <w:color w:val="000000"/>
                <w:sz w:val="20"/>
                <w:szCs w:val="20"/>
                <w:lang w:bidi="ar-SA"/>
              </w:rPr>
            </w:pPr>
            <w:bookmarkStart w:id="292" w:name="RANGE!E9"/>
            <w:r w:rsidRPr="002654BA">
              <w:rPr>
                <w:color w:val="000000"/>
                <w:sz w:val="20"/>
                <w:szCs w:val="20"/>
                <w:lang w:bidi="ar-SA"/>
              </w:rPr>
              <w:t>31.12.2020</w:t>
            </w:r>
            <w:bookmarkEnd w:id="292"/>
          </w:p>
        </w:tc>
        <w:tc>
          <w:tcPr>
            <w:tcW w:w="916" w:type="pct"/>
            <w:shd w:val="clear" w:color="auto" w:fill="auto"/>
            <w:vAlign w:val="center"/>
            <w:hideMark/>
          </w:tcPr>
          <w:p w14:paraId="59DCDF6B" w14:textId="77777777" w:rsidR="003240C3" w:rsidRPr="002654BA" w:rsidRDefault="003240C3" w:rsidP="000A4213">
            <w:pPr>
              <w:widowControl/>
              <w:autoSpaceDE/>
              <w:autoSpaceDN/>
              <w:jc w:val="center"/>
              <w:rPr>
                <w:color w:val="000000"/>
                <w:sz w:val="20"/>
                <w:szCs w:val="20"/>
                <w:lang w:bidi="ar-SA"/>
              </w:rPr>
            </w:pPr>
            <w:bookmarkStart w:id="293" w:name="RANGE!G9"/>
            <w:r w:rsidRPr="002654BA">
              <w:rPr>
                <w:color w:val="000000"/>
                <w:sz w:val="20"/>
                <w:szCs w:val="20"/>
                <w:lang w:bidi="ar-SA"/>
              </w:rPr>
              <w:t>4696,27</w:t>
            </w:r>
            <w:bookmarkEnd w:id="293"/>
          </w:p>
        </w:tc>
        <w:tc>
          <w:tcPr>
            <w:tcW w:w="775" w:type="pct"/>
            <w:shd w:val="clear" w:color="auto" w:fill="auto"/>
            <w:vAlign w:val="center"/>
            <w:hideMark/>
          </w:tcPr>
          <w:p w14:paraId="0973E2CB" w14:textId="77777777" w:rsidR="003240C3" w:rsidRPr="002654BA" w:rsidRDefault="003240C3" w:rsidP="000A4213">
            <w:pPr>
              <w:widowControl/>
              <w:autoSpaceDE/>
              <w:autoSpaceDN/>
              <w:jc w:val="center"/>
              <w:rPr>
                <w:color w:val="000000"/>
                <w:sz w:val="20"/>
                <w:szCs w:val="20"/>
                <w:lang w:bidi="ar-SA"/>
              </w:rPr>
            </w:pPr>
            <w:bookmarkStart w:id="294" w:name="RANGE!H9"/>
            <w:r w:rsidRPr="002654BA">
              <w:rPr>
                <w:color w:val="000000"/>
                <w:sz w:val="20"/>
                <w:szCs w:val="20"/>
                <w:lang w:bidi="ar-SA"/>
              </w:rPr>
              <w:t>-</w:t>
            </w:r>
            <w:bookmarkEnd w:id="294"/>
          </w:p>
        </w:tc>
      </w:tr>
      <w:tr w:rsidR="003240C3" w:rsidRPr="002654BA" w14:paraId="08F0B84F" w14:textId="77777777" w:rsidTr="00833FFA">
        <w:trPr>
          <w:trHeight w:val="70"/>
          <w:jc w:val="center"/>
        </w:trPr>
        <w:tc>
          <w:tcPr>
            <w:tcW w:w="585" w:type="pct"/>
            <w:vMerge/>
            <w:shd w:val="clear" w:color="auto" w:fill="auto"/>
            <w:vAlign w:val="center"/>
            <w:hideMark/>
          </w:tcPr>
          <w:p w14:paraId="767B2509" w14:textId="1D659C42" w:rsidR="003240C3" w:rsidRPr="002654BA" w:rsidRDefault="003240C3" w:rsidP="000A4213">
            <w:pPr>
              <w:widowControl/>
              <w:autoSpaceDE/>
              <w:autoSpaceDN/>
              <w:rPr>
                <w:rFonts w:ascii="Calibri" w:hAnsi="Calibri"/>
                <w:color w:val="000000"/>
                <w:lang w:bidi="ar-SA"/>
              </w:rPr>
            </w:pPr>
          </w:p>
        </w:tc>
        <w:tc>
          <w:tcPr>
            <w:tcW w:w="716" w:type="pct"/>
            <w:vMerge w:val="restart"/>
            <w:shd w:val="clear" w:color="auto" w:fill="auto"/>
            <w:vAlign w:val="center"/>
            <w:hideMark/>
          </w:tcPr>
          <w:p w14:paraId="6D48B03F" w14:textId="77777777" w:rsidR="003240C3" w:rsidRPr="002654BA" w:rsidRDefault="003240C3" w:rsidP="000A4213">
            <w:pPr>
              <w:widowControl/>
              <w:autoSpaceDE/>
              <w:autoSpaceDN/>
              <w:jc w:val="center"/>
              <w:rPr>
                <w:color w:val="000000"/>
                <w:sz w:val="20"/>
                <w:szCs w:val="20"/>
                <w:lang w:bidi="ar-SA"/>
              </w:rPr>
            </w:pPr>
            <w:bookmarkStart w:id="295" w:name="RANGE!B10"/>
            <w:r w:rsidRPr="002654BA">
              <w:rPr>
                <w:color w:val="000000"/>
                <w:sz w:val="20"/>
                <w:szCs w:val="20"/>
                <w:lang w:bidi="ar-SA"/>
              </w:rPr>
              <w:t>20.12.2019</w:t>
            </w:r>
            <w:bookmarkEnd w:id="295"/>
          </w:p>
        </w:tc>
        <w:tc>
          <w:tcPr>
            <w:tcW w:w="620" w:type="pct"/>
            <w:vMerge w:val="restart"/>
            <w:shd w:val="clear" w:color="auto" w:fill="auto"/>
            <w:vAlign w:val="center"/>
            <w:hideMark/>
          </w:tcPr>
          <w:p w14:paraId="189E42F8" w14:textId="5D579BF7" w:rsidR="003240C3" w:rsidRPr="002654BA" w:rsidRDefault="003240C3" w:rsidP="000A4213">
            <w:pPr>
              <w:widowControl/>
              <w:autoSpaceDE/>
              <w:autoSpaceDN/>
              <w:jc w:val="center"/>
              <w:rPr>
                <w:color w:val="000000"/>
                <w:sz w:val="20"/>
                <w:szCs w:val="20"/>
                <w:lang w:bidi="ar-SA"/>
              </w:rPr>
            </w:pPr>
            <w:bookmarkStart w:id="296" w:name="RANGE!C10"/>
            <w:r w:rsidRPr="002654BA">
              <w:rPr>
                <w:color w:val="000000"/>
                <w:sz w:val="20"/>
                <w:szCs w:val="20"/>
                <w:lang w:bidi="ar-SA"/>
              </w:rPr>
              <w:t>721-п</w:t>
            </w:r>
            <w:bookmarkEnd w:id="296"/>
            <w:r>
              <w:rPr>
                <w:color w:val="000000"/>
                <w:sz w:val="20"/>
                <w:szCs w:val="20"/>
                <w:lang w:bidi="ar-SA"/>
              </w:rPr>
              <w:t>*</w:t>
            </w:r>
          </w:p>
        </w:tc>
        <w:tc>
          <w:tcPr>
            <w:tcW w:w="743" w:type="pct"/>
            <w:shd w:val="clear" w:color="auto" w:fill="auto"/>
            <w:vAlign w:val="center"/>
            <w:hideMark/>
          </w:tcPr>
          <w:p w14:paraId="0A7BF518" w14:textId="77777777" w:rsidR="003240C3" w:rsidRPr="002654BA" w:rsidRDefault="003240C3" w:rsidP="000A4213">
            <w:pPr>
              <w:widowControl/>
              <w:autoSpaceDE/>
              <w:autoSpaceDN/>
              <w:jc w:val="center"/>
              <w:rPr>
                <w:color w:val="000000"/>
                <w:sz w:val="20"/>
                <w:szCs w:val="20"/>
                <w:lang w:bidi="ar-SA"/>
              </w:rPr>
            </w:pPr>
            <w:bookmarkStart w:id="297" w:name="RANGE!D10"/>
            <w:r w:rsidRPr="002654BA">
              <w:rPr>
                <w:color w:val="000000"/>
                <w:sz w:val="20"/>
                <w:szCs w:val="20"/>
                <w:lang w:bidi="ar-SA"/>
              </w:rPr>
              <w:t>01.01.2020</w:t>
            </w:r>
            <w:bookmarkEnd w:id="297"/>
          </w:p>
        </w:tc>
        <w:tc>
          <w:tcPr>
            <w:tcW w:w="646" w:type="pct"/>
            <w:shd w:val="clear" w:color="auto" w:fill="auto"/>
            <w:vAlign w:val="center"/>
            <w:hideMark/>
          </w:tcPr>
          <w:p w14:paraId="50765AC1" w14:textId="77777777" w:rsidR="003240C3" w:rsidRPr="002654BA" w:rsidRDefault="003240C3" w:rsidP="000A4213">
            <w:pPr>
              <w:widowControl/>
              <w:autoSpaceDE/>
              <w:autoSpaceDN/>
              <w:jc w:val="center"/>
              <w:rPr>
                <w:color w:val="000000"/>
                <w:sz w:val="20"/>
                <w:szCs w:val="20"/>
                <w:lang w:bidi="ar-SA"/>
              </w:rPr>
            </w:pPr>
            <w:bookmarkStart w:id="298" w:name="RANGE!E10"/>
            <w:r w:rsidRPr="002654BA">
              <w:rPr>
                <w:color w:val="000000"/>
                <w:sz w:val="20"/>
                <w:szCs w:val="20"/>
                <w:lang w:bidi="ar-SA"/>
              </w:rPr>
              <w:t>30.06.2020</w:t>
            </w:r>
            <w:bookmarkEnd w:id="298"/>
          </w:p>
        </w:tc>
        <w:tc>
          <w:tcPr>
            <w:tcW w:w="916" w:type="pct"/>
            <w:shd w:val="clear" w:color="auto" w:fill="auto"/>
            <w:vAlign w:val="center"/>
            <w:hideMark/>
          </w:tcPr>
          <w:p w14:paraId="63CBF157" w14:textId="77777777" w:rsidR="003240C3" w:rsidRPr="002654BA" w:rsidRDefault="003240C3" w:rsidP="000A4213">
            <w:pPr>
              <w:widowControl/>
              <w:autoSpaceDE/>
              <w:autoSpaceDN/>
              <w:jc w:val="center"/>
              <w:rPr>
                <w:color w:val="000000"/>
                <w:sz w:val="20"/>
                <w:szCs w:val="20"/>
                <w:lang w:bidi="ar-SA"/>
              </w:rPr>
            </w:pPr>
            <w:bookmarkStart w:id="299" w:name="RANGE!G10"/>
            <w:r w:rsidRPr="002654BA">
              <w:rPr>
                <w:color w:val="000000"/>
                <w:sz w:val="20"/>
                <w:szCs w:val="20"/>
                <w:lang w:bidi="ar-SA"/>
              </w:rPr>
              <w:t>-</w:t>
            </w:r>
            <w:bookmarkEnd w:id="299"/>
          </w:p>
        </w:tc>
        <w:tc>
          <w:tcPr>
            <w:tcW w:w="775" w:type="pct"/>
            <w:shd w:val="clear" w:color="auto" w:fill="auto"/>
            <w:vAlign w:val="center"/>
            <w:hideMark/>
          </w:tcPr>
          <w:p w14:paraId="21F68248" w14:textId="77777777" w:rsidR="003240C3" w:rsidRPr="002654BA" w:rsidRDefault="003240C3" w:rsidP="000A4213">
            <w:pPr>
              <w:widowControl/>
              <w:autoSpaceDE/>
              <w:autoSpaceDN/>
              <w:jc w:val="center"/>
              <w:rPr>
                <w:color w:val="000000"/>
                <w:sz w:val="20"/>
                <w:szCs w:val="20"/>
                <w:lang w:bidi="ar-SA"/>
              </w:rPr>
            </w:pPr>
            <w:bookmarkStart w:id="300" w:name="RANGE!H10"/>
            <w:r w:rsidRPr="002654BA">
              <w:rPr>
                <w:color w:val="000000"/>
                <w:sz w:val="20"/>
                <w:szCs w:val="20"/>
                <w:lang w:bidi="ar-SA"/>
              </w:rPr>
              <w:t>2296,66</w:t>
            </w:r>
            <w:bookmarkEnd w:id="300"/>
          </w:p>
        </w:tc>
      </w:tr>
      <w:tr w:rsidR="003240C3" w:rsidRPr="002654BA" w14:paraId="6E326EFF" w14:textId="77777777" w:rsidTr="00833FFA">
        <w:trPr>
          <w:trHeight w:val="90"/>
          <w:jc w:val="center"/>
        </w:trPr>
        <w:tc>
          <w:tcPr>
            <w:tcW w:w="585" w:type="pct"/>
            <w:vMerge/>
            <w:shd w:val="clear" w:color="auto" w:fill="auto"/>
            <w:vAlign w:val="center"/>
            <w:hideMark/>
          </w:tcPr>
          <w:p w14:paraId="15DB725D" w14:textId="070C4B1A" w:rsidR="003240C3" w:rsidRPr="002654BA" w:rsidRDefault="003240C3" w:rsidP="000A4213">
            <w:pPr>
              <w:widowControl/>
              <w:autoSpaceDE/>
              <w:autoSpaceDN/>
              <w:rPr>
                <w:rFonts w:ascii="Calibri" w:hAnsi="Calibri"/>
                <w:color w:val="000000"/>
                <w:lang w:bidi="ar-SA"/>
              </w:rPr>
            </w:pPr>
          </w:p>
        </w:tc>
        <w:tc>
          <w:tcPr>
            <w:tcW w:w="716" w:type="pct"/>
            <w:vMerge/>
            <w:vAlign w:val="center"/>
            <w:hideMark/>
          </w:tcPr>
          <w:p w14:paraId="1EBF0E16" w14:textId="77777777" w:rsidR="003240C3" w:rsidRPr="002654BA" w:rsidRDefault="003240C3" w:rsidP="000A4213">
            <w:pPr>
              <w:widowControl/>
              <w:autoSpaceDE/>
              <w:autoSpaceDN/>
              <w:rPr>
                <w:color w:val="000000"/>
                <w:sz w:val="20"/>
                <w:szCs w:val="20"/>
                <w:lang w:bidi="ar-SA"/>
              </w:rPr>
            </w:pPr>
          </w:p>
        </w:tc>
        <w:tc>
          <w:tcPr>
            <w:tcW w:w="620" w:type="pct"/>
            <w:vMerge/>
            <w:vAlign w:val="center"/>
            <w:hideMark/>
          </w:tcPr>
          <w:p w14:paraId="228C3397" w14:textId="77777777" w:rsidR="003240C3" w:rsidRPr="002654BA" w:rsidRDefault="003240C3" w:rsidP="000A4213">
            <w:pPr>
              <w:widowControl/>
              <w:autoSpaceDE/>
              <w:autoSpaceDN/>
              <w:rPr>
                <w:color w:val="000000"/>
                <w:sz w:val="20"/>
                <w:szCs w:val="20"/>
                <w:lang w:bidi="ar-SA"/>
              </w:rPr>
            </w:pPr>
          </w:p>
        </w:tc>
        <w:tc>
          <w:tcPr>
            <w:tcW w:w="743" w:type="pct"/>
            <w:shd w:val="clear" w:color="auto" w:fill="auto"/>
            <w:vAlign w:val="center"/>
            <w:hideMark/>
          </w:tcPr>
          <w:p w14:paraId="77A3FA46" w14:textId="77777777" w:rsidR="003240C3" w:rsidRPr="002654BA" w:rsidRDefault="003240C3" w:rsidP="000A4213">
            <w:pPr>
              <w:widowControl/>
              <w:autoSpaceDE/>
              <w:autoSpaceDN/>
              <w:jc w:val="center"/>
              <w:rPr>
                <w:color w:val="000000"/>
                <w:sz w:val="20"/>
                <w:szCs w:val="20"/>
                <w:lang w:bidi="ar-SA"/>
              </w:rPr>
            </w:pPr>
            <w:bookmarkStart w:id="301" w:name="RANGE!D11"/>
            <w:r w:rsidRPr="002654BA">
              <w:rPr>
                <w:color w:val="000000"/>
                <w:sz w:val="20"/>
                <w:szCs w:val="20"/>
                <w:lang w:bidi="ar-SA"/>
              </w:rPr>
              <w:t>01.07.2020</w:t>
            </w:r>
            <w:bookmarkEnd w:id="301"/>
          </w:p>
        </w:tc>
        <w:tc>
          <w:tcPr>
            <w:tcW w:w="646" w:type="pct"/>
            <w:shd w:val="clear" w:color="auto" w:fill="auto"/>
            <w:vAlign w:val="center"/>
            <w:hideMark/>
          </w:tcPr>
          <w:p w14:paraId="68C54823" w14:textId="77777777" w:rsidR="003240C3" w:rsidRPr="002654BA" w:rsidRDefault="003240C3" w:rsidP="000A4213">
            <w:pPr>
              <w:widowControl/>
              <w:autoSpaceDE/>
              <w:autoSpaceDN/>
              <w:jc w:val="center"/>
              <w:rPr>
                <w:color w:val="000000"/>
                <w:sz w:val="20"/>
                <w:szCs w:val="20"/>
                <w:lang w:bidi="ar-SA"/>
              </w:rPr>
            </w:pPr>
            <w:bookmarkStart w:id="302" w:name="RANGE!E11"/>
            <w:r w:rsidRPr="002654BA">
              <w:rPr>
                <w:color w:val="000000"/>
                <w:sz w:val="20"/>
                <w:szCs w:val="20"/>
                <w:lang w:bidi="ar-SA"/>
              </w:rPr>
              <w:t>31.12.2020</w:t>
            </w:r>
            <w:bookmarkEnd w:id="302"/>
          </w:p>
        </w:tc>
        <w:tc>
          <w:tcPr>
            <w:tcW w:w="916" w:type="pct"/>
            <w:shd w:val="clear" w:color="auto" w:fill="auto"/>
            <w:vAlign w:val="center"/>
            <w:hideMark/>
          </w:tcPr>
          <w:p w14:paraId="44EA2FE0" w14:textId="77777777" w:rsidR="003240C3" w:rsidRPr="002654BA" w:rsidRDefault="003240C3" w:rsidP="000A4213">
            <w:pPr>
              <w:widowControl/>
              <w:autoSpaceDE/>
              <w:autoSpaceDN/>
              <w:jc w:val="center"/>
              <w:rPr>
                <w:color w:val="000000"/>
                <w:sz w:val="20"/>
                <w:szCs w:val="20"/>
                <w:lang w:bidi="ar-SA"/>
              </w:rPr>
            </w:pPr>
            <w:bookmarkStart w:id="303" w:name="RANGE!G11"/>
            <w:r w:rsidRPr="002654BA">
              <w:rPr>
                <w:color w:val="000000"/>
                <w:sz w:val="20"/>
                <w:szCs w:val="20"/>
                <w:lang w:bidi="ar-SA"/>
              </w:rPr>
              <w:t>-</w:t>
            </w:r>
            <w:bookmarkEnd w:id="303"/>
          </w:p>
        </w:tc>
        <w:tc>
          <w:tcPr>
            <w:tcW w:w="775" w:type="pct"/>
            <w:shd w:val="clear" w:color="auto" w:fill="auto"/>
            <w:vAlign w:val="center"/>
            <w:hideMark/>
          </w:tcPr>
          <w:p w14:paraId="673B6F87" w14:textId="77777777" w:rsidR="003240C3" w:rsidRPr="002654BA" w:rsidRDefault="003240C3" w:rsidP="000A4213">
            <w:pPr>
              <w:widowControl/>
              <w:autoSpaceDE/>
              <w:autoSpaceDN/>
              <w:jc w:val="center"/>
              <w:rPr>
                <w:color w:val="000000"/>
                <w:sz w:val="20"/>
                <w:szCs w:val="20"/>
                <w:lang w:bidi="ar-SA"/>
              </w:rPr>
            </w:pPr>
            <w:bookmarkStart w:id="304" w:name="RANGE!H11"/>
            <w:r w:rsidRPr="002654BA">
              <w:rPr>
                <w:color w:val="000000"/>
                <w:sz w:val="20"/>
                <w:szCs w:val="20"/>
                <w:lang w:bidi="ar-SA"/>
              </w:rPr>
              <w:t>2425,27</w:t>
            </w:r>
            <w:bookmarkEnd w:id="304"/>
          </w:p>
        </w:tc>
      </w:tr>
      <w:tr w:rsidR="003240C3" w:rsidRPr="002654BA" w14:paraId="363FCC1E" w14:textId="77777777" w:rsidTr="00833FFA">
        <w:trPr>
          <w:trHeight w:val="176"/>
          <w:jc w:val="center"/>
        </w:trPr>
        <w:tc>
          <w:tcPr>
            <w:tcW w:w="585" w:type="pct"/>
            <w:vMerge/>
            <w:shd w:val="clear" w:color="auto" w:fill="auto"/>
            <w:vAlign w:val="center"/>
            <w:hideMark/>
          </w:tcPr>
          <w:p w14:paraId="1FD92E7D" w14:textId="6759C8D5" w:rsidR="003240C3" w:rsidRPr="002654BA" w:rsidRDefault="003240C3" w:rsidP="000A4213">
            <w:pPr>
              <w:widowControl/>
              <w:autoSpaceDE/>
              <w:autoSpaceDN/>
              <w:rPr>
                <w:rFonts w:ascii="Calibri" w:hAnsi="Calibri"/>
                <w:color w:val="000000"/>
                <w:lang w:bidi="ar-SA"/>
              </w:rPr>
            </w:pPr>
          </w:p>
        </w:tc>
        <w:tc>
          <w:tcPr>
            <w:tcW w:w="716" w:type="pct"/>
            <w:shd w:val="clear" w:color="auto" w:fill="auto"/>
            <w:vAlign w:val="center"/>
            <w:hideMark/>
          </w:tcPr>
          <w:p w14:paraId="69D94301" w14:textId="77777777" w:rsidR="003240C3" w:rsidRPr="002654BA" w:rsidRDefault="003240C3" w:rsidP="000A4213">
            <w:pPr>
              <w:widowControl/>
              <w:autoSpaceDE/>
              <w:autoSpaceDN/>
              <w:jc w:val="center"/>
              <w:rPr>
                <w:color w:val="000000"/>
                <w:sz w:val="20"/>
                <w:szCs w:val="20"/>
                <w:lang w:bidi="ar-SA"/>
              </w:rPr>
            </w:pPr>
            <w:bookmarkStart w:id="305" w:name="RANGE!B12"/>
            <w:r w:rsidRPr="002654BA">
              <w:rPr>
                <w:color w:val="000000"/>
                <w:sz w:val="20"/>
                <w:szCs w:val="20"/>
                <w:lang w:bidi="ar-SA"/>
              </w:rPr>
              <w:t>09.12.2020</w:t>
            </w:r>
            <w:bookmarkEnd w:id="305"/>
          </w:p>
        </w:tc>
        <w:tc>
          <w:tcPr>
            <w:tcW w:w="620" w:type="pct"/>
            <w:shd w:val="clear" w:color="auto" w:fill="auto"/>
            <w:vAlign w:val="center"/>
            <w:hideMark/>
          </w:tcPr>
          <w:p w14:paraId="4EEC7626" w14:textId="05074CF1" w:rsidR="003240C3" w:rsidRPr="002654BA" w:rsidRDefault="003240C3" w:rsidP="000A4213">
            <w:pPr>
              <w:widowControl/>
              <w:autoSpaceDE/>
              <w:autoSpaceDN/>
              <w:jc w:val="center"/>
              <w:rPr>
                <w:color w:val="000000"/>
                <w:sz w:val="20"/>
                <w:szCs w:val="20"/>
                <w:lang w:bidi="ar-SA"/>
              </w:rPr>
            </w:pPr>
            <w:bookmarkStart w:id="306" w:name="RANGE!C12"/>
            <w:r w:rsidRPr="002654BA">
              <w:rPr>
                <w:color w:val="000000"/>
                <w:sz w:val="20"/>
                <w:szCs w:val="20"/>
                <w:lang w:bidi="ar-SA"/>
              </w:rPr>
              <w:t>290-п</w:t>
            </w:r>
            <w:bookmarkEnd w:id="306"/>
            <w:r>
              <w:rPr>
                <w:color w:val="000000"/>
                <w:sz w:val="20"/>
                <w:szCs w:val="20"/>
                <w:lang w:bidi="ar-SA"/>
              </w:rPr>
              <w:t>*</w:t>
            </w:r>
          </w:p>
        </w:tc>
        <w:tc>
          <w:tcPr>
            <w:tcW w:w="743" w:type="pct"/>
            <w:shd w:val="clear" w:color="auto" w:fill="auto"/>
            <w:vAlign w:val="center"/>
            <w:hideMark/>
          </w:tcPr>
          <w:p w14:paraId="607D6226" w14:textId="77777777" w:rsidR="003240C3" w:rsidRPr="002654BA" w:rsidRDefault="003240C3" w:rsidP="000A4213">
            <w:pPr>
              <w:widowControl/>
              <w:autoSpaceDE/>
              <w:autoSpaceDN/>
              <w:jc w:val="center"/>
              <w:rPr>
                <w:color w:val="000000"/>
                <w:sz w:val="20"/>
                <w:szCs w:val="20"/>
                <w:lang w:bidi="ar-SA"/>
              </w:rPr>
            </w:pPr>
            <w:bookmarkStart w:id="307" w:name="RANGE!D12"/>
            <w:r w:rsidRPr="002654BA">
              <w:rPr>
                <w:color w:val="000000"/>
                <w:sz w:val="20"/>
                <w:szCs w:val="20"/>
                <w:lang w:bidi="ar-SA"/>
              </w:rPr>
              <w:t>01.01.2021</w:t>
            </w:r>
            <w:bookmarkEnd w:id="307"/>
          </w:p>
        </w:tc>
        <w:tc>
          <w:tcPr>
            <w:tcW w:w="646" w:type="pct"/>
            <w:shd w:val="clear" w:color="auto" w:fill="auto"/>
            <w:vAlign w:val="center"/>
            <w:hideMark/>
          </w:tcPr>
          <w:p w14:paraId="452B3D8C" w14:textId="77777777" w:rsidR="003240C3" w:rsidRPr="002654BA" w:rsidRDefault="003240C3" w:rsidP="000A4213">
            <w:pPr>
              <w:widowControl/>
              <w:autoSpaceDE/>
              <w:autoSpaceDN/>
              <w:jc w:val="center"/>
              <w:rPr>
                <w:color w:val="000000"/>
                <w:sz w:val="20"/>
                <w:szCs w:val="20"/>
                <w:lang w:bidi="ar-SA"/>
              </w:rPr>
            </w:pPr>
            <w:bookmarkStart w:id="308" w:name="RANGE!E12"/>
            <w:r w:rsidRPr="002654BA">
              <w:rPr>
                <w:color w:val="000000"/>
                <w:sz w:val="20"/>
                <w:szCs w:val="20"/>
                <w:lang w:bidi="ar-SA"/>
              </w:rPr>
              <w:t>30.06.2021</w:t>
            </w:r>
            <w:bookmarkEnd w:id="308"/>
          </w:p>
        </w:tc>
        <w:tc>
          <w:tcPr>
            <w:tcW w:w="916" w:type="pct"/>
            <w:shd w:val="clear" w:color="auto" w:fill="auto"/>
            <w:vAlign w:val="center"/>
            <w:hideMark/>
          </w:tcPr>
          <w:p w14:paraId="3858DF8C" w14:textId="77777777" w:rsidR="003240C3" w:rsidRPr="002654BA" w:rsidRDefault="003240C3" w:rsidP="000A4213">
            <w:pPr>
              <w:widowControl/>
              <w:autoSpaceDE/>
              <w:autoSpaceDN/>
              <w:jc w:val="center"/>
              <w:rPr>
                <w:color w:val="000000"/>
                <w:sz w:val="20"/>
                <w:szCs w:val="20"/>
                <w:lang w:bidi="ar-SA"/>
              </w:rPr>
            </w:pPr>
            <w:bookmarkStart w:id="309" w:name="RANGE!G12"/>
            <w:r w:rsidRPr="002654BA">
              <w:rPr>
                <w:color w:val="000000"/>
                <w:sz w:val="20"/>
                <w:szCs w:val="20"/>
                <w:lang w:bidi="ar-SA"/>
              </w:rPr>
              <w:t>4696,27</w:t>
            </w:r>
            <w:bookmarkEnd w:id="309"/>
          </w:p>
        </w:tc>
        <w:tc>
          <w:tcPr>
            <w:tcW w:w="775" w:type="pct"/>
            <w:shd w:val="clear" w:color="auto" w:fill="auto"/>
            <w:vAlign w:val="center"/>
            <w:hideMark/>
          </w:tcPr>
          <w:p w14:paraId="4484D081" w14:textId="77777777" w:rsidR="003240C3" w:rsidRPr="002654BA" w:rsidRDefault="003240C3" w:rsidP="000A4213">
            <w:pPr>
              <w:widowControl/>
              <w:autoSpaceDE/>
              <w:autoSpaceDN/>
              <w:jc w:val="center"/>
              <w:rPr>
                <w:color w:val="000000"/>
                <w:sz w:val="20"/>
                <w:szCs w:val="20"/>
                <w:lang w:bidi="ar-SA"/>
              </w:rPr>
            </w:pPr>
            <w:bookmarkStart w:id="310" w:name="_Toc8822364"/>
            <w:bookmarkStart w:id="311" w:name="_Toc8825156"/>
            <w:r w:rsidRPr="002654BA">
              <w:rPr>
                <w:color w:val="000000"/>
                <w:sz w:val="20"/>
                <w:szCs w:val="20"/>
                <w:lang w:bidi="ar-SA"/>
              </w:rPr>
              <w:t>-</w:t>
            </w:r>
            <w:bookmarkEnd w:id="310"/>
            <w:bookmarkEnd w:id="311"/>
          </w:p>
        </w:tc>
      </w:tr>
      <w:tr w:rsidR="003240C3" w:rsidRPr="002654BA" w14:paraId="4328B3C9" w14:textId="77777777" w:rsidTr="00833FFA">
        <w:trPr>
          <w:trHeight w:val="70"/>
          <w:jc w:val="center"/>
        </w:trPr>
        <w:tc>
          <w:tcPr>
            <w:tcW w:w="585" w:type="pct"/>
            <w:vMerge/>
            <w:shd w:val="clear" w:color="auto" w:fill="auto"/>
            <w:vAlign w:val="center"/>
            <w:hideMark/>
          </w:tcPr>
          <w:p w14:paraId="14AD2F25" w14:textId="53861864" w:rsidR="003240C3" w:rsidRPr="002654BA" w:rsidRDefault="003240C3" w:rsidP="000A4213">
            <w:pPr>
              <w:widowControl/>
              <w:autoSpaceDE/>
              <w:autoSpaceDN/>
              <w:rPr>
                <w:rFonts w:ascii="Calibri" w:hAnsi="Calibri"/>
                <w:color w:val="000000"/>
                <w:lang w:bidi="ar-SA"/>
              </w:rPr>
            </w:pPr>
          </w:p>
        </w:tc>
        <w:tc>
          <w:tcPr>
            <w:tcW w:w="716" w:type="pct"/>
            <w:shd w:val="clear" w:color="auto" w:fill="auto"/>
            <w:vAlign w:val="center"/>
            <w:hideMark/>
          </w:tcPr>
          <w:p w14:paraId="52F64FBE" w14:textId="422EF370" w:rsidR="003240C3" w:rsidRPr="007A7486" w:rsidRDefault="003240C3" w:rsidP="000A4213">
            <w:pPr>
              <w:widowControl/>
              <w:autoSpaceDE/>
              <w:autoSpaceDN/>
              <w:jc w:val="center"/>
              <w:rPr>
                <w:color w:val="000000"/>
                <w:sz w:val="20"/>
                <w:szCs w:val="20"/>
                <w:lang w:bidi="ar-SA"/>
              </w:rPr>
            </w:pPr>
            <w:bookmarkStart w:id="312" w:name="RANGE!B16"/>
            <w:r w:rsidRPr="007A7486">
              <w:rPr>
                <w:color w:val="000000"/>
                <w:sz w:val="20"/>
                <w:szCs w:val="20"/>
                <w:lang w:bidi="ar-SA"/>
              </w:rPr>
              <w:t>18.12.2020</w:t>
            </w:r>
            <w:bookmarkEnd w:id="312"/>
          </w:p>
        </w:tc>
        <w:tc>
          <w:tcPr>
            <w:tcW w:w="620" w:type="pct"/>
            <w:shd w:val="clear" w:color="auto" w:fill="auto"/>
            <w:vAlign w:val="center"/>
            <w:hideMark/>
          </w:tcPr>
          <w:p w14:paraId="4E5E19CB" w14:textId="43B49918" w:rsidR="003240C3" w:rsidRPr="007A7486" w:rsidRDefault="003240C3" w:rsidP="000A4213">
            <w:pPr>
              <w:widowControl/>
              <w:autoSpaceDE/>
              <w:autoSpaceDN/>
              <w:jc w:val="center"/>
              <w:rPr>
                <w:color w:val="000000"/>
                <w:sz w:val="20"/>
                <w:szCs w:val="20"/>
                <w:lang w:bidi="ar-SA"/>
              </w:rPr>
            </w:pPr>
            <w:bookmarkStart w:id="313" w:name="RANGE!C16"/>
            <w:r w:rsidRPr="007A7486">
              <w:rPr>
                <w:color w:val="000000"/>
                <w:sz w:val="20"/>
                <w:szCs w:val="20"/>
                <w:lang w:bidi="ar-SA"/>
              </w:rPr>
              <w:t>454-п</w:t>
            </w:r>
            <w:bookmarkEnd w:id="313"/>
            <w:r w:rsidRPr="007A7486">
              <w:rPr>
                <w:color w:val="000000"/>
                <w:sz w:val="20"/>
                <w:szCs w:val="20"/>
                <w:lang w:bidi="ar-SA"/>
              </w:rPr>
              <w:t>*</w:t>
            </w:r>
          </w:p>
        </w:tc>
        <w:tc>
          <w:tcPr>
            <w:tcW w:w="743" w:type="pct"/>
            <w:shd w:val="clear" w:color="auto" w:fill="auto"/>
            <w:vAlign w:val="center"/>
            <w:hideMark/>
          </w:tcPr>
          <w:p w14:paraId="0B105E8F" w14:textId="77777777" w:rsidR="003240C3" w:rsidRPr="002654BA" w:rsidRDefault="003240C3" w:rsidP="000A4213">
            <w:pPr>
              <w:widowControl/>
              <w:autoSpaceDE/>
              <w:autoSpaceDN/>
              <w:jc w:val="center"/>
              <w:rPr>
                <w:color w:val="000000"/>
                <w:sz w:val="20"/>
                <w:szCs w:val="20"/>
                <w:lang w:bidi="ar-SA"/>
              </w:rPr>
            </w:pPr>
            <w:bookmarkStart w:id="314" w:name="RANGE!D15"/>
            <w:r w:rsidRPr="002654BA">
              <w:rPr>
                <w:color w:val="000000"/>
                <w:sz w:val="20"/>
                <w:szCs w:val="20"/>
                <w:lang w:bidi="ar-SA"/>
              </w:rPr>
              <w:t>01.01.2021</w:t>
            </w:r>
            <w:bookmarkEnd w:id="314"/>
          </w:p>
        </w:tc>
        <w:tc>
          <w:tcPr>
            <w:tcW w:w="646" w:type="pct"/>
            <w:shd w:val="clear" w:color="auto" w:fill="auto"/>
            <w:vAlign w:val="center"/>
            <w:hideMark/>
          </w:tcPr>
          <w:p w14:paraId="0E085750" w14:textId="77777777" w:rsidR="003240C3" w:rsidRPr="002654BA" w:rsidRDefault="003240C3" w:rsidP="000A4213">
            <w:pPr>
              <w:widowControl/>
              <w:autoSpaceDE/>
              <w:autoSpaceDN/>
              <w:jc w:val="center"/>
              <w:rPr>
                <w:color w:val="000000"/>
                <w:sz w:val="20"/>
                <w:szCs w:val="20"/>
                <w:lang w:bidi="ar-SA"/>
              </w:rPr>
            </w:pPr>
            <w:bookmarkStart w:id="315" w:name="RANGE!E15"/>
            <w:r w:rsidRPr="002654BA">
              <w:rPr>
                <w:color w:val="000000"/>
                <w:sz w:val="20"/>
                <w:szCs w:val="20"/>
                <w:lang w:bidi="ar-SA"/>
              </w:rPr>
              <w:t>30.06.2021</w:t>
            </w:r>
            <w:bookmarkEnd w:id="315"/>
          </w:p>
        </w:tc>
        <w:tc>
          <w:tcPr>
            <w:tcW w:w="916" w:type="pct"/>
            <w:shd w:val="clear" w:color="auto" w:fill="auto"/>
            <w:vAlign w:val="center"/>
            <w:hideMark/>
          </w:tcPr>
          <w:p w14:paraId="34B2CB47" w14:textId="77777777" w:rsidR="003240C3" w:rsidRPr="002654BA" w:rsidRDefault="003240C3" w:rsidP="000A4213">
            <w:pPr>
              <w:widowControl/>
              <w:autoSpaceDE/>
              <w:autoSpaceDN/>
              <w:jc w:val="center"/>
              <w:rPr>
                <w:color w:val="000000"/>
                <w:sz w:val="20"/>
                <w:szCs w:val="20"/>
                <w:lang w:bidi="ar-SA"/>
              </w:rPr>
            </w:pPr>
            <w:bookmarkStart w:id="316" w:name="RANGE!G15"/>
            <w:r w:rsidRPr="002654BA">
              <w:rPr>
                <w:color w:val="000000"/>
                <w:sz w:val="20"/>
                <w:szCs w:val="20"/>
                <w:lang w:bidi="ar-SA"/>
              </w:rPr>
              <w:t>-</w:t>
            </w:r>
            <w:bookmarkEnd w:id="316"/>
          </w:p>
        </w:tc>
        <w:tc>
          <w:tcPr>
            <w:tcW w:w="775" w:type="pct"/>
            <w:shd w:val="clear" w:color="auto" w:fill="auto"/>
            <w:vAlign w:val="center"/>
            <w:hideMark/>
          </w:tcPr>
          <w:p w14:paraId="4A2D33CA" w14:textId="77777777" w:rsidR="003240C3" w:rsidRPr="002654BA" w:rsidRDefault="003240C3" w:rsidP="000A4213">
            <w:pPr>
              <w:widowControl/>
              <w:autoSpaceDE/>
              <w:autoSpaceDN/>
              <w:jc w:val="center"/>
              <w:rPr>
                <w:color w:val="000000"/>
                <w:sz w:val="20"/>
                <w:szCs w:val="20"/>
                <w:lang w:bidi="ar-SA"/>
              </w:rPr>
            </w:pPr>
            <w:bookmarkStart w:id="317" w:name="RANGE!H15"/>
            <w:r w:rsidRPr="002654BA">
              <w:rPr>
                <w:color w:val="000000"/>
                <w:sz w:val="20"/>
                <w:szCs w:val="20"/>
                <w:lang w:bidi="ar-SA"/>
              </w:rPr>
              <w:t>2425,27</w:t>
            </w:r>
            <w:bookmarkEnd w:id="317"/>
          </w:p>
        </w:tc>
      </w:tr>
      <w:tr w:rsidR="003240C3" w:rsidRPr="002654BA" w14:paraId="3C3F8CF4" w14:textId="77777777" w:rsidTr="00833FFA">
        <w:trPr>
          <w:trHeight w:val="74"/>
          <w:jc w:val="center"/>
        </w:trPr>
        <w:tc>
          <w:tcPr>
            <w:tcW w:w="585" w:type="pct"/>
            <w:vMerge/>
            <w:shd w:val="clear" w:color="auto" w:fill="auto"/>
            <w:vAlign w:val="center"/>
          </w:tcPr>
          <w:p w14:paraId="1A7FF31C" w14:textId="77777777" w:rsidR="003240C3" w:rsidRPr="002654BA" w:rsidRDefault="003240C3" w:rsidP="007A7486">
            <w:pPr>
              <w:widowControl/>
              <w:autoSpaceDE/>
              <w:autoSpaceDN/>
              <w:rPr>
                <w:rFonts w:ascii="Calibri" w:hAnsi="Calibri"/>
                <w:color w:val="000000"/>
                <w:lang w:bidi="ar-SA"/>
              </w:rPr>
            </w:pPr>
          </w:p>
        </w:tc>
        <w:tc>
          <w:tcPr>
            <w:tcW w:w="716" w:type="pct"/>
            <w:shd w:val="clear" w:color="auto" w:fill="auto"/>
            <w:vAlign w:val="center"/>
          </w:tcPr>
          <w:p w14:paraId="399E30C5" w14:textId="6FEA6932" w:rsidR="003240C3" w:rsidRPr="007A7486" w:rsidRDefault="003240C3" w:rsidP="007A7486">
            <w:pPr>
              <w:widowControl/>
              <w:autoSpaceDE/>
              <w:autoSpaceDN/>
              <w:jc w:val="center"/>
              <w:rPr>
                <w:color w:val="000000"/>
                <w:sz w:val="20"/>
                <w:szCs w:val="20"/>
                <w:lang w:bidi="ar-SA"/>
              </w:rPr>
            </w:pPr>
            <w:bookmarkStart w:id="318" w:name="RANGE!B14"/>
            <w:r w:rsidRPr="002654BA">
              <w:rPr>
                <w:color w:val="000000"/>
                <w:sz w:val="20"/>
                <w:szCs w:val="20"/>
                <w:lang w:bidi="ar-SA"/>
              </w:rPr>
              <w:t>31.08.2021</w:t>
            </w:r>
            <w:bookmarkEnd w:id="318"/>
          </w:p>
        </w:tc>
        <w:tc>
          <w:tcPr>
            <w:tcW w:w="620" w:type="pct"/>
            <w:shd w:val="clear" w:color="auto" w:fill="auto"/>
            <w:vAlign w:val="center"/>
          </w:tcPr>
          <w:p w14:paraId="04C1C6DE" w14:textId="0ED2A0AC" w:rsidR="003240C3" w:rsidRPr="007A7486" w:rsidRDefault="003240C3" w:rsidP="007A7486">
            <w:pPr>
              <w:widowControl/>
              <w:autoSpaceDE/>
              <w:autoSpaceDN/>
              <w:jc w:val="center"/>
              <w:rPr>
                <w:color w:val="000000"/>
                <w:sz w:val="20"/>
                <w:szCs w:val="20"/>
                <w:lang w:bidi="ar-SA"/>
              </w:rPr>
            </w:pPr>
            <w:bookmarkStart w:id="319" w:name="RANGE!C14"/>
            <w:r w:rsidRPr="002654BA">
              <w:rPr>
                <w:color w:val="000000"/>
                <w:sz w:val="20"/>
                <w:szCs w:val="20"/>
                <w:lang w:bidi="ar-SA"/>
              </w:rPr>
              <w:t>91-п</w:t>
            </w:r>
            <w:bookmarkEnd w:id="319"/>
            <w:r>
              <w:rPr>
                <w:color w:val="000000"/>
                <w:sz w:val="20"/>
                <w:szCs w:val="20"/>
                <w:lang w:bidi="ar-SA"/>
              </w:rPr>
              <w:t>**</w:t>
            </w:r>
          </w:p>
        </w:tc>
        <w:tc>
          <w:tcPr>
            <w:tcW w:w="743" w:type="pct"/>
            <w:shd w:val="clear" w:color="auto" w:fill="auto"/>
            <w:vAlign w:val="center"/>
          </w:tcPr>
          <w:p w14:paraId="18F6E933" w14:textId="416AA38D" w:rsidR="003240C3" w:rsidRPr="002654BA" w:rsidRDefault="003240C3" w:rsidP="007A7486">
            <w:pPr>
              <w:widowControl/>
              <w:autoSpaceDE/>
              <w:autoSpaceDN/>
              <w:jc w:val="center"/>
              <w:rPr>
                <w:color w:val="000000"/>
                <w:sz w:val="20"/>
                <w:szCs w:val="20"/>
                <w:lang w:bidi="ar-SA"/>
              </w:rPr>
            </w:pPr>
            <w:bookmarkStart w:id="320" w:name="_Toc8822365"/>
            <w:bookmarkStart w:id="321" w:name="_Toc8825157"/>
            <w:r w:rsidRPr="002654BA">
              <w:rPr>
                <w:color w:val="000000"/>
                <w:sz w:val="20"/>
                <w:szCs w:val="20"/>
                <w:lang w:bidi="ar-SA"/>
              </w:rPr>
              <w:t>31.08.2021</w:t>
            </w:r>
            <w:bookmarkEnd w:id="320"/>
            <w:bookmarkEnd w:id="321"/>
          </w:p>
        </w:tc>
        <w:tc>
          <w:tcPr>
            <w:tcW w:w="646" w:type="pct"/>
            <w:shd w:val="clear" w:color="auto" w:fill="auto"/>
            <w:vAlign w:val="center"/>
          </w:tcPr>
          <w:p w14:paraId="535D05FE" w14:textId="3311337D" w:rsidR="003240C3" w:rsidRPr="002654BA" w:rsidRDefault="003240C3" w:rsidP="007A7486">
            <w:pPr>
              <w:widowControl/>
              <w:autoSpaceDE/>
              <w:autoSpaceDN/>
              <w:jc w:val="center"/>
              <w:rPr>
                <w:color w:val="000000"/>
                <w:sz w:val="20"/>
                <w:szCs w:val="20"/>
                <w:lang w:bidi="ar-SA"/>
              </w:rPr>
            </w:pPr>
            <w:bookmarkStart w:id="322" w:name="_Toc8822366"/>
            <w:bookmarkStart w:id="323" w:name="_Toc8825158"/>
            <w:r w:rsidRPr="002654BA">
              <w:rPr>
                <w:color w:val="000000"/>
                <w:sz w:val="20"/>
                <w:szCs w:val="20"/>
                <w:lang w:bidi="ar-SA"/>
              </w:rPr>
              <w:t>31.12.2021</w:t>
            </w:r>
            <w:bookmarkEnd w:id="322"/>
            <w:bookmarkEnd w:id="323"/>
          </w:p>
        </w:tc>
        <w:tc>
          <w:tcPr>
            <w:tcW w:w="916" w:type="pct"/>
            <w:shd w:val="clear" w:color="auto" w:fill="auto"/>
            <w:vAlign w:val="center"/>
          </w:tcPr>
          <w:p w14:paraId="32BBD184" w14:textId="35F0FF07" w:rsidR="003240C3" w:rsidRPr="002654BA" w:rsidRDefault="003240C3" w:rsidP="007A7486">
            <w:pPr>
              <w:widowControl/>
              <w:autoSpaceDE/>
              <w:autoSpaceDN/>
              <w:jc w:val="center"/>
              <w:rPr>
                <w:color w:val="000000"/>
                <w:sz w:val="20"/>
                <w:szCs w:val="20"/>
                <w:lang w:bidi="ar-SA"/>
              </w:rPr>
            </w:pPr>
            <w:bookmarkStart w:id="324" w:name="RANGE!G13"/>
            <w:r w:rsidRPr="002654BA">
              <w:rPr>
                <w:color w:val="000000"/>
                <w:sz w:val="20"/>
                <w:szCs w:val="20"/>
                <w:lang w:bidi="ar-SA"/>
              </w:rPr>
              <w:t>5032,43</w:t>
            </w:r>
            <w:bookmarkEnd w:id="324"/>
          </w:p>
        </w:tc>
        <w:tc>
          <w:tcPr>
            <w:tcW w:w="775" w:type="pct"/>
            <w:shd w:val="clear" w:color="auto" w:fill="auto"/>
            <w:vAlign w:val="center"/>
          </w:tcPr>
          <w:p w14:paraId="6A619289" w14:textId="7974875B" w:rsidR="003240C3" w:rsidRPr="002654BA" w:rsidRDefault="003240C3" w:rsidP="007A7486">
            <w:pPr>
              <w:widowControl/>
              <w:autoSpaceDE/>
              <w:autoSpaceDN/>
              <w:jc w:val="center"/>
              <w:rPr>
                <w:color w:val="000000"/>
                <w:sz w:val="20"/>
                <w:szCs w:val="20"/>
                <w:lang w:bidi="ar-SA"/>
              </w:rPr>
            </w:pPr>
            <w:bookmarkStart w:id="325" w:name="_Toc8822368"/>
            <w:bookmarkStart w:id="326" w:name="_Toc8825160"/>
            <w:r w:rsidRPr="002654BA">
              <w:rPr>
                <w:color w:val="000000"/>
                <w:sz w:val="20"/>
                <w:szCs w:val="20"/>
                <w:lang w:bidi="ar-SA"/>
              </w:rPr>
              <w:t>-</w:t>
            </w:r>
            <w:bookmarkEnd w:id="325"/>
            <w:bookmarkEnd w:id="326"/>
          </w:p>
        </w:tc>
      </w:tr>
      <w:tr w:rsidR="003240C3" w:rsidRPr="002654BA" w14:paraId="05AE0718" w14:textId="77777777" w:rsidTr="00833FFA">
        <w:trPr>
          <w:trHeight w:val="70"/>
          <w:jc w:val="center"/>
        </w:trPr>
        <w:tc>
          <w:tcPr>
            <w:tcW w:w="585" w:type="pct"/>
            <w:vMerge/>
            <w:shd w:val="clear" w:color="auto" w:fill="auto"/>
            <w:vAlign w:val="center"/>
            <w:hideMark/>
          </w:tcPr>
          <w:p w14:paraId="263D8154" w14:textId="1E2DFA01" w:rsidR="003240C3" w:rsidRPr="002654BA" w:rsidRDefault="003240C3" w:rsidP="007A7486">
            <w:pPr>
              <w:widowControl/>
              <w:autoSpaceDE/>
              <w:autoSpaceDN/>
              <w:rPr>
                <w:rFonts w:ascii="Calibri" w:hAnsi="Calibri"/>
                <w:color w:val="000000"/>
                <w:lang w:bidi="ar-SA"/>
              </w:rPr>
            </w:pPr>
          </w:p>
        </w:tc>
        <w:tc>
          <w:tcPr>
            <w:tcW w:w="716" w:type="pct"/>
            <w:shd w:val="clear" w:color="auto" w:fill="auto"/>
            <w:vAlign w:val="center"/>
            <w:hideMark/>
          </w:tcPr>
          <w:p w14:paraId="2097432B" w14:textId="09FDC950" w:rsidR="003240C3" w:rsidRPr="002654BA" w:rsidRDefault="003240C3" w:rsidP="007A7486">
            <w:pPr>
              <w:widowControl/>
              <w:autoSpaceDE/>
              <w:autoSpaceDN/>
              <w:jc w:val="center"/>
              <w:rPr>
                <w:color w:val="000000"/>
                <w:sz w:val="20"/>
                <w:szCs w:val="20"/>
                <w:lang w:bidi="ar-SA"/>
              </w:rPr>
            </w:pPr>
            <w:bookmarkStart w:id="327" w:name="RANGE!B18"/>
            <w:r w:rsidRPr="002654BA">
              <w:rPr>
                <w:color w:val="000000"/>
                <w:sz w:val="20"/>
                <w:szCs w:val="20"/>
                <w:lang w:bidi="ar-SA"/>
              </w:rPr>
              <w:t>31.08.2021</w:t>
            </w:r>
            <w:bookmarkEnd w:id="327"/>
          </w:p>
        </w:tc>
        <w:tc>
          <w:tcPr>
            <w:tcW w:w="620" w:type="pct"/>
            <w:shd w:val="clear" w:color="auto" w:fill="auto"/>
            <w:vAlign w:val="center"/>
            <w:hideMark/>
          </w:tcPr>
          <w:p w14:paraId="65F87F51" w14:textId="04C90058" w:rsidR="003240C3" w:rsidRPr="002654BA" w:rsidRDefault="003240C3" w:rsidP="007A7486">
            <w:pPr>
              <w:widowControl/>
              <w:autoSpaceDE/>
              <w:autoSpaceDN/>
              <w:jc w:val="center"/>
              <w:rPr>
                <w:color w:val="000000"/>
                <w:sz w:val="20"/>
                <w:szCs w:val="20"/>
                <w:lang w:bidi="ar-SA"/>
              </w:rPr>
            </w:pPr>
            <w:bookmarkStart w:id="328" w:name="RANGE!C18"/>
            <w:r w:rsidRPr="002654BA">
              <w:rPr>
                <w:color w:val="000000"/>
                <w:sz w:val="20"/>
                <w:szCs w:val="20"/>
                <w:lang w:bidi="ar-SA"/>
              </w:rPr>
              <w:t>94-п</w:t>
            </w:r>
            <w:bookmarkEnd w:id="328"/>
            <w:r>
              <w:rPr>
                <w:color w:val="000000"/>
                <w:sz w:val="20"/>
                <w:szCs w:val="20"/>
                <w:lang w:bidi="ar-SA"/>
              </w:rPr>
              <w:t>**</w:t>
            </w:r>
          </w:p>
        </w:tc>
        <w:tc>
          <w:tcPr>
            <w:tcW w:w="743" w:type="pct"/>
            <w:shd w:val="clear" w:color="auto" w:fill="auto"/>
            <w:vAlign w:val="center"/>
            <w:hideMark/>
          </w:tcPr>
          <w:p w14:paraId="09393732" w14:textId="77777777" w:rsidR="003240C3" w:rsidRPr="002654BA" w:rsidRDefault="003240C3" w:rsidP="007A7486">
            <w:pPr>
              <w:widowControl/>
              <w:autoSpaceDE/>
              <w:autoSpaceDN/>
              <w:jc w:val="center"/>
              <w:rPr>
                <w:color w:val="000000"/>
                <w:sz w:val="20"/>
                <w:szCs w:val="20"/>
                <w:lang w:bidi="ar-SA"/>
              </w:rPr>
            </w:pPr>
            <w:bookmarkStart w:id="329" w:name="_Toc8822375"/>
            <w:bookmarkStart w:id="330" w:name="_Toc8825167"/>
            <w:r w:rsidRPr="002654BA">
              <w:rPr>
                <w:color w:val="000000"/>
                <w:sz w:val="20"/>
                <w:szCs w:val="20"/>
                <w:lang w:bidi="ar-SA"/>
              </w:rPr>
              <w:t>31.08.2021</w:t>
            </w:r>
            <w:bookmarkEnd w:id="329"/>
            <w:bookmarkEnd w:id="330"/>
          </w:p>
        </w:tc>
        <w:tc>
          <w:tcPr>
            <w:tcW w:w="646" w:type="pct"/>
            <w:shd w:val="clear" w:color="auto" w:fill="auto"/>
            <w:vAlign w:val="center"/>
            <w:hideMark/>
          </w:tcPr>
          <w:p w14:paraId="73073ACC" w14:textId="77777777" w:rsidR="003240C3" w:rsidRPr="002654BA" w:rsidRDefault="003240C3" w:rsidP="007A7486">
            <w:pPr>
              <w:widowControl/>
              <w:autoSpaceDE/>
              <w:autoSpaceDN/>
              <w:jc w:val="center"/>
              <w:rPr>
                <w:color w:val="000000"/>
                <w:sz w:val="20"/>
                <w:szCs w:val="20"/>
                <w:lang w:bidi="ar-SA"/>
              </w:rPr>
            </w:pPr>
            <w:bookmarkStart w:id="331" w:name="_Toc8822376"/>
            <w:bookmarkStart w:id="332" w:name="_Toc8825168"/>
            <w:r w:rsidRPr="002654BA">
              <w:rPr>
                <w:color w:val="000000"/>
                <w:sz w:val="20"/>
                <w:szCs w:val="20"/>
                <w:lang w:bidi="ar-SA"/>
              </w:rPr>
              <w:t>31.12.2021</w:t>
            </w:r>
            <w:bookmarkEnd w:id="331"/>
            <w:bookmarkEnd w:id="332"/>
          </w:p>
        </w:tc>
        <w:tc>
          <w:tcPr>
            <w:tcW w:w="916" w:type="pct"/>
            <w:shd w:val="clear" w:color="auto" w:fill="auto"/>
            <w:vAlign w:val="center"/>
            <w:hideMark/>
          </w:tcPr>
          <w:p w14:paraId="5EC3DB0C" w14:textId="77777777" w:rsidR="003240C3" w:rsidRPr="002654BA" w:rsidRDefault="003240C3" w:rsidP="007A7486">
            <w:pPr>
              <w:widowControl/>
              <w:autoSpaceDE/>
              <w:autoSpaceDN/>
              <w:jc w:val="center"/>
              <w:rPr>
                <w:color w:val="000000"/>
                <w:sz w:val="20"/>
                <w:szCs w:val="20"/>
                <w:lang w:bidi="ar-SA"/>
              </w:rPr>
            </w:pPr>
            <w:bookmarkStart w:id="333" w:name="_Toc8822377"/>
            <w:bookmarkStart w:id="334" w:name="_Toc8825169"/>
            <w:r w:rsidRPr="002654BA">
              <w:rPr>
                <w:color w:val="000000"/>
                <w:sz w:val="20"/>
                <w:szCs w:val="20"/>
                <w:lang w:bidi="ar-SA"/>
              </w:rPr>
              <w:t>-</w:t>
            </w:r>
            <w:bookmarkEnd w:id="333"/>
            <w:bookmarkEnd w:id="334"/>
          </w:p>
        </w:tc>
        <w:tc>
          <w:tcPr>
            <w:tcW w:w="775" w:type="pct"/>
            <w:shd w:val="clear" w:color="auto" w:fill="auto"/>
            <w:vAlign w:val="center"/>
            <w:hideMark/>
          </w:tcPr>
          <w:p w14:paraId="1AB75113" w14:textId="77777777" w:rsidR="003240C3" w:rsidRPr="002654BA" w:rsidRDefault="003240C3" w:rsidP="007A7486">
            <w:pPr>
              <w:widowControl/>
              <w:autoSpaceDE/>
              <w:autoSpaceDN/>
              <w:jc w:val="center"/>
              <w:rPr>
                <w:color w:val="000000"/>
                <w:sz w:val="20"/>
                <w:szCs w:val="20"/>
                <w:lang w:bidi="ar-SA"/>
              </w:rPr>
            </w:pPr>
            <w:bookmarkStart w:id="335" w:name="RANGE!H17"/>
            <w:r w:rsidRPr="002654BA">
              <w:rPr>
                <w:color w:val="000000"/>
                <w:sz w:val="20"/>
                <w:szCs w:val="20"/>
                <w:lang w:bidi="ar-SA"/>
              </w:rPr>
              <w:t>-</w:t>
            </w:r>
            <w:bookmarkEnd w:id="335"/>
          </w:p>
        </w:tc>
      </w:tr>
      <w:tr w:rsidR="003240C3" w:rsidRPr="002654BA" w14:paraId="2B782BA4" w14:textId="77777777" w:rsidTr="00833FFA">
        <w:trPr>
          <w:trHeight w:val="70"/>
          <w:jc w:val="center"/>
        </w:trPr>
        <w:tc>
          <w:tcPr>
            <w:tcW w:w="585" w:type="pct"/>
            <w:vMerge/>
            <w:shd w:val="clear" w:color="auto" w:fill="auto"/>
            <w:vAlign w:val="center"/>
          </w:tcPr>
          <w:p w14:paraId="68F73960" w14:textId="77777777" w:rsidR="003240C3" w:rsidRPr="002654BA" w:rsidRDefault="003240C3" w:rsidP="007A7486">
            <w:pPr>
              <w:widowControl/>
              <w:autoSpaceDE/>
              <w:autoSpaceDN/>
              <w:rPr>
                <w:rFonts w:ascii="Calibri" w:hAnsi="Calibri"/>
                <w:color w:val="000000"/>
                <w:lang w:bidi="ar-SA"/>
              </w:rPr>
            </w:pPr>
          </w:p>
        </w:tc>
        <w:tc>
          <w:tcPr>
            <w:tcW w:w="716" w:type="pct"/>
            <w:vMerge w:val="restart"/>
            <w:shd w:val="clear" w:color="auto" w:fill="auto"/>
            <w:vAlign w:val="center"/>
          </w:tcPr>
          <w:p w14:paraId="6F610172" w14:textId="280B94CC" w:rsidR="003240C3" w:rsidRPr="007A7486" w:rsidRDefault="003240C3" w:rsidP="007A7486">
            <w:pPr>
              <w:widowControl/>
              <w:autoSpaceDE/>
              <w:autoSpaceDN/>
              <w:jc w:val="center"/>
              <w:rPr>
                <w:color w:val="000000"/>
                <w:sz w:val="20"/>
                <w:szCs w:val="20"/>
                <w:lang w:val="en-US" w:bidi="ar-SA"/>
              </w:rPr>
            </w:pPr>
            <w:r>
              <w:rPr>
                <w:color w:val="000000"/>
                <w:sz w:val="20"/>
                <w:szCs w:val="20"/>
                <w:lang w:val="en-US" w:bidi="ar-SA"/>
              </w:rPr>
              <w:t>15.12.2021</w:t>
            </w:r>
          </w:p>
        </w:tc>
        <w:tc>
          <w:tcPr>
            <w:tcW w:w="620" w:type="pct"/>
            <w:vMerge w:val="restart"/>
            <w:shd w:val="clear" w:color="auto" w:fill="auto"/>
            <w:vAlign w:val="center"/>
          </w:tcPr>
          <w:p w14:paraId="77816FFE" w14:textId="44572AF4" w:rsidR="003240C3" w:rsidRPr="002654BA" w:rsidRDefault="003240C3" w:rsidP="007A7486">
            <w:pPr>
              <w:widowControl/>
              <w:autoSpaceDE/>
              <w:autoSpaceDN/>
              <w:jc w:val="center"/>
              <w:rPr>
                <w:color w:val="000000"/>
                <w:sz w:val="20"/>
                <w:szCs w:val="20"/>
                <w:lang w:bidi="ar-SA"/>
              </w:rPr>
            </w:pPr>
            <w:r>
              <w:rPr>
                <w:color w:val="000000"/>
                <w:sz w:val="20"/>
                <w:szCs w:val="20"/>
                <w:lang w:bidi="ar-SA"/>
              </w:rPr>
              <w:t>4</w:t>
            </w:r>
            <w:r>
              <w:rPr>
                <w:color w:val="000000"/>
                <w:sz w:val="20"/>
                <w:szCs w:val="20"/>
                <w:lang w:val="en-US" w:bidi="ar-SA"/>
              </w:rPr>
              <w:t>08</w:t>
            </w:r>
            <w:r>
              <w:rPr>
                <w:color w:val="000000"/>
                <w:sz w:val="20"/>
                <w:szCs w:val="20"/>
                <w:lang w:bidi="ar-SA"/>
              </w:rPr>
              <w:t>-п**</w:t>
            </w:r>
          </w:p>
        </w:tc>
        <w:tc>
          <w:tcPr>
            <w:tcW w:w="743" w:type="pct"/>
            <w:shd w:val="clear" w:color="auto" w:fill="auto"/>
            <w:vAlign w:val="center"/>
          </w:tcPr>
          <w:p w14:paraId="3BB24D99" w14:textId="28F17E8D" w:rsidR="003240C3" w:rsidRPr="002654BA" w:rsidRDefault="003240C3" w:rsidP="007A7486">
            <w:pPr>
              <w:widowControl/>
              <w:autoSpaceDE/>
              <w:autoSpaceDN/>
              <w:jc w:val="center"/>
              <w:rPr>
                <w:color w:val="000000"/>
                <w:sz w:val="20"/>
                <w:szCs w:val="20"/>
                <w:lang w:bidi="ar-SA"/>
              </w:rPr>
            </w:pPr>
            <w:r w:rsidRPr="002654BA">
              <w:rPr>
                <w:color w:val="000000"/>
                <w:sz w:val="20"/>
                <w:szCs w:val="20"/>
                <w:lang w:bidi="ar-SA"/>
              </w:rPr>
              <w:t>01.01.202</w:t>
            </w:r>
            <w:r>
              <w:rPr>
                <w:color w:val="000000"/>
                <w:sz w:val="20"/>
                <w:szCs w:val="20"/>
                <w:lang w:bidi="ar-SA"/>
              </w:rPr>
              <w:t>2</w:t>
            </w:r>
          </w:p>
        </w:tc>
        <w:tc>
          <w:tcPr>
            <w:tcW w:w="646" w:type="pct"/>
            <w:shd w:val="clear" w:color="auto" w:fill="auto"/>
            <w:vAlign w:val="center"/>
          </w:tcPr>
          <w:p w14:paraId="4257B6D5" w14:textId="6E7D0BD5" w:rsidR="003240C3" w:rsidRPr="002654BA" w:rsidRDefault="003240C3" w:rsidP="007A7486">
            <w:pPr>
              <w:widowControl/>
              <w:autoSpaceDE/>
              <w:autoSpaceDN/>
              <w:jc w:val="center"/>
              <w:rPr>
                <w:color w:val="000000"/>
                <w:sz w:val="20"/>
                <w:szCs w:val="20"/>
                <w:lang w:bidi="ar-SA"/>
              </w:rPr>
            </w:pPr>
            <w:r w:rsidRPr="002654BA">
              <w:rPr>
                <w:color w:val="000000"/>
                <w:sz w:val="20"/>
                <w:szCs w:val="20"/>
                <w:lang w:bidi="ar-SA"/>
              </w:rPr>
              <w:t>30.06.202</w:t>
            </w:r>
            <w:r>
              <w:rPr>
                <w:color w:val="000000"/>
                <w:sz w:val="20"/>
                <w:szCs w:val="20"/>
                <w:lang w:bidi="ar-SA"/>
              </w:rPr>
              <w:t>2</w:t>
            </w:r>
          </w:p>
        </w:tc>
        <w:tc>
          <w:tcPr>
            <w:tcW w:w="916" w:type="pct"/>
            <w:vAlign w:val="center"/>
          </w:tcPr>
          <w:p w14:paraId="3F296BAB" w14:textId="05392FA1" w:rsidR="003240C3" w:rsidRPr="008A3818" w:rsidRDefault="003240C3" w:rsidP="007A7486">
            <w:pPr>
              <w:widowControl/>
              <w:autoSpaceDE/>
              <w:autoSpaceDN/>
              <w:jc w:val="center"/>
              <w:rPr>
                <w:color w:val="000000"/>
                <w:sz w:val="20"/>
                <w:szCs w:val="20"/>
                <w:lang w:val="en-US" w:bidi="ar-SA"/>
              </w:rPr>
            </w:pPr>
            <w:r>
              <w:rPr>
                <w:color w:val="000000"/>
                <w:sz w:val="20"/>
                <w:szCs w:val="20"/>
                <w:lang w:val="en-US" w:bidi="ar-SA"/>
              </w:rPr>
              <w:t>5032</w:t>
            </w:r>
            <w:r>
              <w:rPr>
                <w:color w:val="000000"/>
                <w:sz w:val="20"/>
                <w:szCs w:val="20"/>
                <w:lang w:bidi="ar-SA"/>
              </w:rPr>
              <w:t>,</w:t>
            </w:r>
            <w:r>
              <w:rPr>
                <w:color w:val="000000"/>
                <w:sz w:val="20"/>
                <w:szCs w:val="20"/>
                <w:lang w:val="en-US" w:bidi="ar-SA"/>
              </w:rPr>
              <w:t>43</w:t>
            </w:r>
          </w:p>
        </w:tc>
        <w:tc>
          <w:tcPr>
            <w:tcW w:w="775" w:type="pct"/>
            <w:vAlign w:val="center"/>
          </w:tcPr>
          <w:p w14:paraId="331443C2" w14:textId="2D204CB5" w:rsidR="003240C3" w:rsidRPr="002654BA" w:rsidRDefault="003240C3" w:rsidP="007A7486">
            <w:pPr>
              <w:widowControl/>
              <w:autoSpaceDE/>
              <w:autoSpaceDN/>
              <w:jc w:val="center"/>
              <w:rPr>
                <w:color w:val="000000"/>
                <w:sz w:val="20"/>
                <w:szCs w:val="20"/>
                <w:lang w:bidi="ar-SA"/>
              </w:rPr>
            </w:pPr>
            <w:r>
              <w:rPr>
                <w:color w:val="000000"/>
                <w:sz w:val="20"/>
                <w:szCs w:val="20"/>
                <w:lang w:bidi="ar-SA"/>
              </w:rPr>
              <w:t>-</w:t>
            </w:r>
          </w:p>
        </w:tc>
      </w:tr>
      <w:tr w:rsidR="003240C3" w:rsidRPr="002654BA" w14:paraId="0E3BE720" w14:textId="77777777" w:rsidTr="00833FFA">
        <w:trPr>
          <w:trHeight w:val="70"/>
          <w:jc w:val="center"/>
        </w:trPr>
        <w:tc>
          <w:tcPr>
            <w:tcW w:w="585" w:type="pct"/>
            <w:vMerge/>
            <w:shd w:val="clear" w:color="auto" w:fill="auto"/>
            <w:vAlign w:val="center"/>
          </w:tcPr>
          <w:p w14:paraId="01CBFE39" w14:textId="77777777" w:rsidR="003240C3" w:rsidRPr="002654BA" w:rsidRDefault="003240C3" w:rsidP="007A7486">
            <w:pPr>
              <w:widowControl/>
              <w:autoSpaceDE/>
              <w:autoSpaceDN/>
              <w:rPr>
                <w:rFonts w:ascii="Calibri" w:hAnsi="Calibri"/>
                <w:color w:val="000000"/>
                <w:lang w:bidi="ar-SA"/>
              </w:rPr>
            </w:pPr>
          </w:p>
        </w:tc>
        <w:tc>
          <w:tcPr>
            <w:tcW w:w="716" w:type="pct"/>
            <w:vMerge/>
            <w:shd w:val="clear" w:color="auto" w:fill="auto"/>
            <w:vAlign w:val="center"/>
          </w:tcPr>
          <w:p w14:paraId="09E491C0" w14:textId="77777777" w:rsidR="003240C3" w:rsidRDefault="003240C3" w:rsidP="007A7486">
            <w:pPr>
              <w:widowControl/>
              <w:autoSpaceDE/>
              <w:autoSpaceDN/>
              <w:jc w:val="center"/>
              <w:rPr>
                <w:color w:val="000000"/>
                <w:sz w:val="20"/>
                <w:szCs w:val="20"/>
                <w:lang w:val="en-US" w:bidi="ar-SA"/>
              </w:rPr>
            </w:pPr>
          </w:p>
        </w:tc>
        <w:tc>
          <w:tcPr>
            <w:tcW w:w="620" w:type="pct"/>
            <w:vMerge/>
            <w:shd w:val="clear" w:color="auto" w:fill="auto"/>
            <w:vAlign w:val="center"/>
          </w:tcPr>
          <w:p w14:paraId="20B81958" w14:textId="77777777" w:rsidR="003240C3" w:rsidRDefault="003240C3" w:rsidP="007A7486">
            <w:pPr>
              <w:widowControl/>
              <w:autoSpaceDE/>
              <w:autoSpaceDN/>
              <w:jc w:val="center"/>
              <w:rPr>
                <w:color w:val="000000"/>
                <w:sz w:val="20"/>
                <w:szCs w:val="20"/>
                <w:lang w:bidi="ar-SA"/>
              </w:rPr>
            </w:pPr>
          </w:p>
        </w:tc>
        <w:tc>
          <w:tcPr>
            <w:tcW w:w="743" w:type="pct"/>
            <w:shd w:val="clear" w:color="auto" w:fill="auto"/>
            <w:vAlign w:val="center"/>
          </w:tcPr>
          <w:p w14:paraId="51B0FDFB" w14:textId="796633AA" w:rsidR="003240C3" w:rsidRPr="008A3818" w:rsidRDefault="003240C3" w:rsidP="007A7486">
            <w:pPr>
              <w:widowControl/>
              <w:autoSpaceDE/>
              <w:autoSpaceDN/>
              <w:jc w:val="center"/>
              <w:rPr>
                <w:color w:val="000000"/>
                <w:sz w:val="20"/>
                <w:szCs w:val="20"/>
                <w:lang w:val="en-US" w:bidi="ar-SA"/>
              </w:rPr>
            </w:pPr>
            <w:r>
              <w:rPr>
                <w:color w:val="000000"/>
                <w:sz w:val="20"/>
                <w:szCs w:val="20"/>
                <w:lang w:val="en-US" w:bidi="ar-SA"/>
              </w:rPr>
              <w:t>01.07.2022</w:t>
            </w:r>
          </w:p>
        </w:tc>
        <w:tc>
          <w:tcPr>
            <w:tcW w:w="646" w:type="pct"/>
            <w:shd w:val="clear" w:color="auto" w:fill="auto"/>
            <w:vAlign w:val="center"/>
          </w:tcPr>
          <w:p w14:paraId="0E0C598B" w14:textId="2F3539A3" w:rsidR="003240C3" w:rsidRPr="008A3818" w:rsidRDefault="003240C3" w:rsidP="007A7486">
            <w:pPr>
              <w:widowControl/>
              <w:autoSpaceDE/>
              <w:autoSpaceDN/>
              <w:jc w:val="center"/>
              <w:rPr>
                <w:color w:val="000000"/>
                <w:sz w:val="20"/>
                <w:szCs w:val="20"/>
                <w:lang w:val="en-US" w:bidi="ar-SA"/>
              </w:rPr>
            </w:pPr>
            <w:r>
              <w:rPr>
                <w:color w:val="000000"/>
                <w:sz w:val="20"/>
                <w:szCs w:val="20"/>
                <w:lang w:bidi="ar-SA"/>
              </w:rPr>
              <w:t>30</w:t>
            </w:r>
            <w:r>
              <w:rPr>
                <w:color w:val="000000"/>
                <w:sz w:val="20"/>
                <w:szCs w:val="20"/>
                <w:lang w:val="en-US" w:bidi="ar-SA"/>
              </w:rPr>
              <w:t>.1</w:t>
            </w:r>
            <w:r>
              <w:rPr>
                <w:color w:val="000000"/>
                <w:sz w:val="20"/>
                <w:szCs w:val="20"/>
                <w:lang w:bidi="ar-SA"/>
              </w:rPr>
              <w:t>1</w:t>
            </w:r>
            <w:r>
              <w:rPr>
                <w:color w:val="000000"/>
                <w:sz w:val="20"/>
                <w:szCs w:val="20"/>
                <w:lang w:val="en-US" w:bidi="ar-SA"/>
              </w:rPr>
              <w:t>.2022</w:t>
            </w:r>
          </w:p>
        </w:tc>
        <w:tc>
          <w:tcPr>
            <w:tcW w:w="916" w:type="pct"/>
            <w:vAlign w:val="center"/>
          </w:tcPr>
          <w:p w14:paraId="0AD3F314" w14:textId="5060D034" w:rsidR="003240C3" w:rsidRPr="008A3818" w:rsidRDefault="003240C3" w:rsidP="007A7486">
            <w:pPr>
              <w:widowControl/>
              <w:autoSpaceDE/>
              <w:autoSpaceDN/>
              <w:jc w:val="center"/>
              <w:rPr>
                <w:color w:val="000000"/>
                <w:sz w:val="20"/>
                <w:szCs w:val="20"/>
                <w:lang w:val="en-US" w:bidi="ar-SA"/>
              </w:rPr>
            </w:pPr>
            <w:r>
              <w:rPr>
                <w:color w:val="000000"/>
                <w:sz w:val="20"/>
                <w:szCs w:val="20"/>
                <w:lang w:val="en-US" w:bidi="ar-SA"/>
              </w:rPr>
              <w:t>5309</w:t>
            </w:r>
            <w:r>
              <w:rPr>
                <w:color w:val="000000"/>
                <w:sz w:val="20"/>
                <w:szCs w:val="20"/>
                <w:lang w:bidi="ar-SA"/>
              </w:rPr>
              <w:t>,</w:t>
            </w:r>
            <w:r>
              <w:rPr>
                <w:color w:val="000000"/>
                <w:sz w:val="20"/>
                <w:szCs w:val="20"/>
                <w:lang w:val="en-US" w:bidi="ar-SA"/>
              </w:rPr>
              <w:t>87</w:t>
            </w:r>
          </w:p>
        </w:tc>
        <w:tc>
          <w:tcPr>
            <w:tcW w:w="775" w:type="pct"/>
            <w:vAlign w:val="center"/>
          </w:tcPr>
          <w:p w14:paraId="002107FB" w14:textId="4B2B9239" w:rsidR="003240C3" w:rsidRPr="00FE0DFF" w:rsidRDefault="003240C3" w:rsidP="007A7486">
            <w:pPr>
              <w:widowControl/>
              <w:autoSpaceDE/>
              <w:autoSpaceDN/>
              <w:jc w:val="center"/>
              <w:rPr>
                <w:color w:val="000000"/>
                <w:sz w:val="20"/>
                <w:szCs w:val="20"/>
                <w:lang w:bidi="ar-SA"/>
              </w:rPr>
            </w:pPr>
            <w:r>
              <w:rPr>
                <w:color w:val="000000"/>
                <w:sz w:val="20"/>
                <w:szCs w:val="20"/>
                <w:lang w:bidi="ar-SA"/>
              </w:rPr>
              <w:t>-</w:t>
            </w:r>
          </w:p>
        </w:tc>
      </w:tr>
      <w:tr w:rsidR="003240C3" w:rsidRPr="002654BA" w14:paraId="016E79E9" w14:textId="77777777" w:rsidTr="00833FFA">
        <w:trPr>
          <w:trHeight w:val="70"/>
          <w:jc w:val="center"/>
        </w:trPr>
        <w:tc>
          <w:tcPr>
            <w:tcW w:w="585" w:type="pct"/>
            <w:vMerge/>
            <w:shd w:val="clear" w:color="auto" w:fill="auto"/>
            <w:vAlign w:val="center"/>
          </w:tcPr>
          <w:p w14:paraId="7D528567" w14:textId="77777777" w:rsidR="003240C3" w:rsidRPr="002654BA" w:rsidRDefault="003240C3" w:rsidP="007A7486">
            <w:pPr>
              <w:widowControl/>
              <w:autoSpaceDE/>
              <w:autoSpaceDN/>
              <w:rPr>
                <w:rFonts w:ascii="Calibri" w:hAnsi="Calibri"/>
                <w:color w:val="000000"/>
                <w:lang w:bidi="ar-SA"/>
              </w:rPr>
            </w:pPr>
          </w:p>
        </w:tc>
        <w:tc>
          <w:tcPr>
            <w:tcW w:w="716" w:type="pct"/>
            <w:vMerge w:val="restart"/>
            <w:shd w:val="clear" w:color="auto" w:fill="auto"/>
            <w:vAlign w:val="center"/>
          </w:tcPr>
          <w:p w14:paraId="61D4B1DC" w14:textId="1A01AAA4" w:rsidR="003240C3" w:rsidRPr="007A7486" w:rsidRDefault="003240C3" w:rsidP="007A7486">
            <w:pPr>
              <w:widowControl/>
              <w:autoSpaceDE/>
              <w:autoSpaceDN/>
              <w:jc w:val="center"/>
              <w:rPr>
                <w:color w:val="000000"/>
                <w:sz w:val="20"/>
                <w:szCs w:val="20"/>
                <w:lang w:val="en-US" w:bidi="ar-SA"/>
              </w:rPr>
            </w:pPr>
            <w:r>
              <w:rPr>
                <w:color w:val="000000"/>
                <w:sz w:val="20"/>
                <w:szCs w:val="20"/>
                <w:lang w:val="en-US" w:bidi="ar-SA"/>
              </w:rPr>
              <w:t>20.12.2021</w:t>
            </w:r>
          </w:p>
        </w:tc>
        <w:tc>
          <w:tcPr>
            <w:tcW w:w="620" w:type="pct"/>
            <w:vMerge w:val="restart"/>
            <w:shd w:val="clear" w:color="auto" w:fill="auto"/>
            <w:vAlign w:val="center"/>
          </w:tcPr>
          <w:p w14:paraId="37B81F10" w14:textId="0739A81D" w:rsidR="003240C3" w:rsidRPr="002654BA" w:rsidRDefault="003240C3" w:rsidP="007A7486">
            <w:pPr>
              <w:widowControl/>
              <w:autoSpaceDE/>
              <w:autoSpaceDN/>
              <w:jc w:val="center"/>
              <w:rPr>
                <w:color w:val="000000"/>
                <w:sz w:val="20"/>
                <w:szCs w:val="20"/>
                <w:lang w:bidi="ar-SA"/>
              </w:rPr>
            </w:pPr>
            <w:r>
              <w:rPr>
                <w:color w:val="000000"/>
                <w:sz w:val="20"/>
                <w:szCs w:val="20"/>
                <w:lang w:bidi="ar-SA"/>
              </w:rPr>
              <w:t>545-п**</w:t>
            </w:r>
          </w:p>
        </w:tc>
        <w:tc>
          <w:tcPr>
            <w:tcW w:w="743" w:type="pct"/>
            <w:shd w:val="clear" w:color="auto" w:fill="auto"/>
            <w:vAlign w:val="center"/>
          </w:tcPr>
          <w:p w14:paraId="2D8C6FFF" w14:textId="49968196" w:rsidR="003240C3" w:rsidRPr="002654BA" w:rsidRDefault="003240C3" w:rsidP="007A7486">
            <w:pPr>
              <w:widowControl/>
              <w:autoSpaceDE/>
              <w:autoSpaceDN/>
              <w:jc w:val="center"/>
              <w:rPr>
                <w:color w:val="000000"/>
                <w:sz w:val="20"/>
                <w:szCs w:val="20"/>
                <w:lang w:bidi="ar-SA"/>
              </w:rPr>
            </w:pPr>
            <w:r w:rsidRPr="002654BA">
              <w:rPr>
                <w:color w:val="000000"/>
                <w:sz w:val="20"/>
                <w:szCs w:val="20"/>
                <w:lang w:bidi="ar-SA"/>
              </w:rPr>
              <w:t>01.0</w:t>
            </w:r>
            <w:r>
              <w:rPr>
                <w:color w:val="000000"/>
                <w:sz w:val="20"/>
                <w:szCs w:val="20"/>
                <w:lang w:bidi="ar-SA"/>
              </w:rPr>
              <w:t>1</w:t>
            </w:r>
            <w:r w:rsidRPr="002654BA">
              <w:rPr>
                <w:color w:val="000000"/>
                <w:sz w:val="20"/>
                <w:szCs w:val="20"/>
                <w:lang w:bidi="ar-SA"/>
              </w:rPr>
              <w:t>.202</w:t>
            </w:r>
            <w:r>
              <w:rPr>
                <w:color w:val="000000"/>
                <w:sz w:val="20"/>
                <w:szCs w:val="20"/>
                <w:lang w:bidi="ar-SA"/>
              </w:rPr>
              <w:t>2</w:t>
            </w:r>
          </w:p>
        </w:tc>
        <w:tc>
          <w:tcPr>
            <w:tcW w:w="646" w:type="pct"/>
            <w:shd w:val="clear" w:color="auto" w:fill="auto"/>
            <w:vAlign w:val="center"/>
          </w:tcPr>
          <w:p w14:paraId="7FB1528A" w14:textId="727CF1A0" w:rsidR="003240C3" w:rsidRPr="002654BA" w:rsidRDefault="003240C3" w:rsidP="007A7486">
            <w:pPr>
              <w:widowControl/>
              <w:autoSpaceDE/>
              <w:autoSpaceDN/>
              <w:jc w:val="center"/>
              <w:rPr>
                <w:color w:val="000000"/>
                <w:sz w:val="20"/>
                <w:szCs w:val="20"/>
                <w:lang w:bidi="ar-SA"/>
              </w:rPr>
            </w:pPr>
            <w:r>
              <w:rPr>
                <w:color w:val="000000"/>
                <w:sz w:val="20"/>
                <w:szCs w:val="20"/>
                <w:lang w:bidi="ar-SA"/>
              </w:rPr>
              <w:t>30.06.2022</w:t>
            </w:r>
          </w:p>
        </w:tc>
        <w:tc>
          <w:tcPr>
            <w:tcW w:w="916" w:type="pct"/>
            <w:vAlign w:val="center"/>
          </w:tcPr>
          <w:p w14:paraId="4E693E5F" w14:textId="61955FB5" w:rsidR="003240C3" w:rsidRPr="002654BA" w:rsidRDefault="003240C3" w:rsidP="007A7486">
            <w:pPr>
              <w:widowControl/>
              <w:autoSpaceDE/>
              <w:autoSpaceDN/>
              <w:jc w:val="center"/>
              <w:rPr>
                <w:color w:val="000000"/>
                <w:sz w:val="20"/>
                <w:szCs w:val="20"/>
                <w:lang w:bidi="ar-SA"/>
              </w:rPr>
            </w:pPr>
            <w:r>
              <w:rPr>
                <w:color w:val="000000"/>
                <w:sz w:val="20"/>
                <w:szCs w:val="20"/>
                <w:lang w:bidi="ar-SA"/>
              </w:rPr>
              <w:t>-</w:t>
            </w:r>
          </w:p>
        </w:tc>
        <w:tc>
          <w:tcPr>
            <w:tcW w:w="775" w:type="pct"/>
            <w:vAlign w:val="center"/>
          </w:tcPr>
          <w:p w14:paraId="368AAF29" w14:textId="42E8858A" w:rsidR="003240C3" w:rsidRPr="002654BA" w:rsidRDefault="003240C3" w:rsidP="007A7486">
            <w:pPr>
              <w:widowControl/>
              <w:autoSpaceDE/>
              <w:autoSpaceDN/>
              <w:jc w:val="center"/>
              <w:rPr>
                <w:color w:val="000000"/>
                <w:sz w:val="20"/>
                <w:szCs w:val="20"/>
                <w:lang w:bidi="ar-SA"/>
              </w:rPr>
            </w:pPr>
            <w:r>
              <w:rPr>
                <w:color w:val="000000"/>
                <w:sz w:val="20"/>
                <w:szCs w:val="20"/>
                <w:lang w:bidi="ar-SA"/>
              </w:rPr>
              <w:t>2507,73</w:t>
            </w:r>
          </w:p>
        </w:tc>
      </w:tr>
      <w:tr w:rsidR="003240C3" w:rsidRPr="002654BA" w14:paraId="795EBE64" w14:textId="77777777" w:rsidTr="00833FFA">
        <w:trPr>
          <w:trHeight w:val="70"/>
          <w:jc w:val="center"/>
        </w:trPr>
        <w:tc>
          <w:tcPr>
            <w:tcW w:w="585" w:type="pct"/>
            <w:vMerge/>
            <w:shd w:val="clear" w:color="auto" w:fill="auto"/>
            <w:vAlign w:val="center"/>
          </w:tcPr>
          <w:p w14:paraId="170275A6" w14:textId="77777777" w:rsidR="003240C3" w:rsidRPr="002654BA" w:rsidRDefault="003240C3" w:rsidP="007A7486">
            <w:pPr>
              <w:widowControl/>
              <w:autoSpaceDE/>
              <w:autoSpaceDN/>
              <w:rPr>
                <w:rFonts w:ascii="Calibri" w:hAnsi="Calibri"/>
                <w:color w:val="000000"/>
                <w:lang w:bidi="ar-SA"/>
              </w:rPr>
            </w:pPr>
          </w:p>
        </w:tc>
        <w:tc>
          <w:tcPr>
            <w:tcW w:w="716" w:type="pct"/>
            <w:vMerge/>
            <w:shd w:val="clear" w:color="auto" w:fill="auto"/>
            <w:vAlign w:val="center"/>
          </w:tcPr>
          <w:p w14:paraId="54680DA9" w14:textId="77777777" w:rsidR="003240C3" w:rsidRPr="002654BA" w:rsidRDefault="003240C3" w:rsidP="007A7486">
            <w:pPr>
              <w:widowControl/>
              <w:autoSpaceDE/>
              <w:autoSpaceDN/>
              <w:jc w:val="center"/>
              <w:rPr>
                <w:color w:val="000000"/>
                <w:sz w:val="20"/>
                <w:szCs w:val="20"/>
                <w:lang w:bidi="ar-SA"/>
              </w:rPr>
            </w:pPr>
          </w:p>
        </w:tc>
        <w:tc>
          <w:tcPr>
            <w:tcW w:w="620" w:type="pct"/>
            <w:vMerge/>
            <w:shd w:val="clear" w:color="auto" w:fill="auto"/>
            <w:vAlign w:val="center"/>
          </w:tcPr>
          <w:p w14:paraId="36E0FA9D" w14:textId="77777777" w:rsidR="003240C3" w:rsidRPr="002654BA" w:rsidRDefault="003240C3" w:rsidP="007A7486">
            <w:pPr>
              <w:widowControl/>
              <w:autoSpaceDE/>
              <w:autoSpaceDN/>
              <w:jc w:val="center"/>
              <w:rPr>
                <w:color w:val="000000"/>
                <w:sz w:val="20"/>
                <w:szCs w:val="20"/>
                <w:lang w:bidi="ar-SA"/>
              </w:rPr>
            </w:pPr>
          </w:p>
        </w:tc>
        <w:tc>
          <w:tcPr>
            <w:tcW w:w="743" w:type="pct"/>
            <w:shd w:val="clear" w:color="auto" w:fill="auto"/>
            <w:vAlign w:val="center"/>
          </w:tcPr>
          <w:p w14:paraId="6FFB3A4A" w14:textId="54023F0C" w:rsidR="003240C3" w:rsidRPr="002654BA" w:rsidRDefault="003240C3" w:rsidP="007A7486">
            <w:pPr>
              <w:widowControl/>
              <w:autoSpaceDE/>
              <w:autoSpaceDN/>
              <w:jc w:val="center"/>
              <w:rPr>
                <w:color w:val="000000"/>
                <w:sz w:val="20"/>
                <w:szCs w:val="20"/>
                <w:lang w:bidi="ar-SA"/>
              </w:rPr>
            </w:pPr>
            <w:r>
              <w:rPr>
                <w:color w:val="000000"/>
                <w:sz w:val="20"/>
                <w:szCs w:val="20"/>
                <w:lang w:bidi="ar-SA"/>
              </w:rPr>
              <w:t>01.07.2022</w:t>
            </w:r>
          </w:p>
        </w:tc>
        <w:tc>
          <w:tcPr>
            <w:tcW w:w="646" w:type="pct"/>
            <w:shd w:val="clear" w:color="auto" w:fill="auto"/>
            <w:vAlign w:val="center"/>
          </w:tcPr>
          <w:p w14:paraId="13F8203F" w14:textId="67AE8ECE" w:rsidR="003240C3" w:rsidRPr="002654BA" w:rsidRDefault="003240C3" w:rsidP="007A7486">
            <w:pPr>
              <w:widowControl/>
              <w:autoSpaceDE/>
              <w:autoSpaceDN/>
              <w:jc w:val="center"/>
              <w:rPr>
                <w:color w:val="000000"/>
                <w:sz w:val="20"/>
                <w:szCs w:val="20"/>
                <w:lang w:bidi="ar-SA"/>
              </w:rPr>
            </w:pPr>
            <w:r>
              <w:rPr>
                <w:color w:val="000000"/>
                <w:sz w:val="20"/>
                <w:szCs w:val="20"/>
                <w:lang w:bidi="ar-SA"/>
              </w:rPr>
              <w:t>31.12.2022</w:t>
            </w:r>
          </w:p>
        </w:tc>
        <w:tc>
          <w:tcPr>
            <w:tcW w:w="916" w:type="pct"/>
            <w:vAlign w:val="center"/>
          </w:tcPr>
          <w:p w14:paraId="7AFA1DEB" w14:textId="3A859C23" w:rsidR="003240C3" w:rsidRPr="00FE0DFF" w:rsidRDefault="003240C3" w:rsidP="007A7486">
            <w:pPr>
              <w:widowControl/>
              <w:autoSpaceDE/>
              <w:autoSpaceDN/>
              <w:jc w:val="center"/>
              <w:rPr>
                <w:color w:val="000000"/>
                <w:sz w:val="20"/>
                <w:szCs w:val="20"/>
                <w:lang w:bidi="ar-SA"/>
              </w:rPr>
            </w:pPr>
            <w:r>
              <w:rPr>
                <w:color w:val="000000"/>
                <w:sz w:val="20"/>
                <w:szCs w:val="20"/>
                <w:lang w:bidi="ar-SA"/>
              </w:rPr>
              <w:t>-</w:t>
            </w:r>
          </w:p>
        </w:tc>
        <w:tc>
          <w:tcPr>
            <w:tcW w:w="775" w:type="pct"/>
            <w:vAlign w:val="center"/>
          </w:tcPr>
          <w:p w14:paraId="685AAAFE" w14:textId="0328F5B9" w:rsidR="003240C3" w:rsidRPr="00FE0DFF" w:rsidRDefault="003240C3" w:rsidP="007A7486">
            <w:pPr>
              <w:widowControl/>
              <w:autoSpaceDE/>
              <w:autoSpaceDN/>
              <w:jc w:val="center"/>
              <w:rPr>
                <w:color w:val="000000"/>
                <w:sz w:val="20"/>
                <w:szCs w:val="20"/>
                <w:lang w:bidi="ar-SA"/>
              </w:rPr>
            </w:pPr>
            <w:r>
              <w:rPr>
                <w:color w:val="000000"/>
                <w:sz w:val="20"/>
                <w:szCs w:val="20"/>
                <w:lang w:bidi="ar-SA"/>
              </w:rPr>
              <w:t>2592,99</w:t>
            </w:r>
          </w:p>
        </w:tc>
      </w:tr>
      <w:tr w:rsidR="003240C3" w:rsidRPr="002654BA" w14:paraId="6AF0D9D5" w14:textId="77777777" w:rsidTr="00833FFA">
        <w:trPr>
          <w:trHeight w:val="104"/>
          <w:jc w:val="center"/>
        </w:trPr>
        <w:tc>
          <w:tcPr>
            <w:tcW w:w="585" w:type="pct"/>
            <w:vMerge/>
            <w:shd w:val="clear" w:color="auto" w:fill="auto"/>
            <w:vAlign w:val="center"/>
          </w:tcPr>
          <w:p w14:paraId="5B26D4AE" w14:textId="77777777" w:rsidR="003240C3" w:rsidRPr="002654BA" w:rsidRDefault="003240C3" w:rsidP="00093DEE">
            <w:pPr>
              <w:widowControl/>
              <w:autoSpaceDE/>
              <w:autoSpaceDN/>
              <w:rPr>
                <w:rFonts w:ascii="Calibri" w:hAnsi="Calibri"/>
                <w:color w:val="000000"/>
                <w:lang w:bidi="ar-SA"/>
              </w:rPr>
            </w:pPr>
          </w:p>
        </w:tc>
        <w:tc>
          <w:tcPr>
            <w:tcW w:w="716" w:type="pct"/>
            <w:vMerge w:val="restart"/>
            <w:shd w:val="clear" w:color="auto" w:fill="auto"/>
            <w:vAlign w:val="center"/>
          </w:tcPr>
          <w:p w14:paraId="7BBA0AD2" w14:textId="445F8754" w:rsidR="003240C3" w:rsidRPr="002654BA" w:rsidRDefault="003240C3" w:rsidP="00093DEE">
            <w:pPr>
              <w:widowControl/>
              <w:autoSpaceDE/>
              <w:autoSpaceDN/>
              <w:jc w:val="center"/>
              <w:rPr>
                <w:color w:val="000000"/>
                <w:sz w:val="20"/>
                <w:szCs w:val="20"/>
                <w:lang w:bidi="ar-SA"/>
              </w:rPr>
            </w:pPr>
            <w:r>
              <w:rPr>
                <w:color w:val="000000"/>
                <w:sz w:val="20"/>
                <w:szCs w:val="20"/>
                <w:lang w:bidi="ar-SA"/>
              </w:rPr>
              <w:t>25.11.2022</w:t>
            </w:r>
          </w:p>
        </w:tc>
        <w:tc>
          <w:tcPr>
            <w:tcW w:w="620" w:type="pct"/>
            <w:vMerge w:val="restart"/>
            <w:shd w:val="clear" w:color="auto" w:fill="auto"/>
            <w:vAlign w:val="center"/>
          </w:tcPr>
          <w:p w14:paraId="2B3E24E8" w14:textId="48B2E01E" w:rsidR="003240C3" w:rsidRPr="002654BA" w:rsidRDefault="003240C3" w:rsidP="00093DEE">
            <w:pPr>
              <w:widowControl/>
              <w:autoSpaceDE/>
              <w:autoSpaceDN/>
              <w:jc w:val="center"/>
              <w:rPr>
                <w:color w:val="000000"/>
                <w:sz w:val="20"/>
                <w:szCs w:val="20"/>
                <w:lang w:bidi="ar-SA"/>
              </w:rPr>
            </w:pPr>
            <w:r>
              <w:rPr>
                <w:color w:val="000000"/>
                <w:sz w:val="20"/>
                <w:szCs w:val="20"/>
                <w:lang w:bidi="ar-SA"/>
              </w:rPr>
              <w:t>467-п**</w:t>
            </w:r>
          </w:p>
        </w:tc>
        <w:tc>
          <w:tcPr>
            <w:tcW w:w="743" w:type="pct"/>
            <w:shd w:val="clear" w:color="auto" w:fill="auto"/>
            <w:vAlign w:val="center"/>
          </w:tcPr>
          <w:p w14:paraId="0A1AB39F" w14:textId="52D54D0A" w:rsidR="003240C3" w:rsidRPr="002654BA" w:rsidRDefault="003240C3" w:rsidP="00093DEE">
            <w:pPr>
              <w:widowControl/>
              <w:autoSpaceDE/>
              <w:autoSpaceDN/>
              <w:jc w:val="center"/>
              <w:rPr>
                <w:color w:val="000000"/>
                <w:sz w:val="20"/>
                <w:szCs w:val="20"/>
                <w:lang w:bidi="ar-SA"/>
              </w:rPr>
            </w:pPr>
            <w:r>
              <w:rPr>
                <w:color w:val="000000"/>
                <w:sz w:val="20"/>
                <w:szCs w:val="20"/>
                <w:lang w:bidi="ar-SA"/>
              </w:rPr>
              <w:t>01.12.2022</w:t>
            </w:r>
          </w:p>
        </w:tc>
        <w:tc>
          <w:tcPr>
            <w:tcW w:w="646" w:type="pct"/>
            <w:shd w:val="clear" w:color="auto" w:fill="auto"/>
            <w:vAlign w:val="center"/>
          </w:tcPr>
          <w:p w14:paraId="3D699E59" w14:textId="0566F1F5" w:rsidR="003240C3" w:rsidRPr="002654BA" w:rsidRDefault="003240C3" w:rsidP="00093DEE">
            <w:pPr>
              <w:widowControl/>
              <w:autoSpaceDE/>
              <w:autoSpaceDN/>
              <w:jc w:val="center"/>
              <w:rPr>
                <w:color w:val="000000"/>
                <w:sz w:val="20"/>
                <w:szCs w:val="20"/>
                <w:lang w:bidi="ar-SA"/>
              </w:rPr>
            </w:pPr>
            <w:r>
              <w:rPr>
                <w:color w:val="000000"/>
                <w:sz w:val="20"/>
                <w:szCs w:val="20"/>
                <w:lang w:bidi="ar-SA"/>
              </w:rPr>
              <w:t>31.12.2022</w:t>
            </w:r>
          </w:p>
        </w:tc>
        <w:tc>
          <w:tcPr>
            <w:tcW w:w="916" w:type="pct"/>
            <w:vAlign w:val="center"/>
          </w:tcPr>
          <w:p w14:paraId="695E3242" w14:textId="7F72CF7B" w:rsidR="003240C3" w:rsidRPr="00FE0DFF" w:rsidRDefault="003240C3" w:rsidP="00093DEE">
            <w:pPr>
              <w:widowControl/>
              <w:autoSpaceDE/>
              <w:autoSpaceDN/>
              <w:jc w:val="center"/>
              <w:rPr>
                <w:color w:val="000000"/>
                <w:sz w:val="20"/>
                <w:szCs w:val="20"/>
                <w:lang w:bidi="ar-SA"/>
              </w:rPr>
            </w:pPr>
            <w:r>
              <w:rPr>
                <w:color w:val="000000"/>
                <w:sz w:val="20"/>
                <w:szCs w:val="20"/>
                <w:lang w:bidi="ar-SA"/>
              </w:rPr>
              <w:t>5756,05</w:t>
            </w:r>
          </w:p>
        </w:tc>
        <w:tc>
          <w:tcPr>
            <w:tcW w:w="775" w:type="pct"/>
            <w:vAlign w:val="center"/>
          </w:tcPr>
          <w:p w14:paraId="5DBB0663" w14:textId="251ED63A" w:rsidR="003240C3" w:rsidRPr="00FE0DFF" w:rsidRDefault="003240C3" w:rsidP="00093DEE">
            <w:pPr>
              <w:widowControl/>
              <w:autoSpaceDE/>
              <w:autoSpaceDN/>
              <w:jc w:val="center"/>
              <w:rPr>
                <w:color w:val="000000"/>
                <w:sz w:val="20"/>
                <w:szCs w:val="20"/>
                <w:lang w:bidi="ar-SA"/>
              </w:rPr>
            </w:pPr>
            <w:r>
              <w:rPr>
                <w:color w:val="000000"/>
                <w:sz w:val="20"/>
                <w:szCs w:val="20"/>
                <w:lang w:bidi="ar-SA"/>
              </w:rPr>
              <w:t>-</w:t>
            </w:r>
          </w:p>
        </w:tc>
      </w:tr>
      <w:tr w:rsidR="003240C3" w:rsidRPr="002654BA" w14:paraId="5AC6AC86" w14:textId="77777777" w:rsidTr="00833FFA">
        <w:trPr>
          <w:trHeight w:val="70"/>
          <w:jc w:val="center"/>
        </w:trPr>
        <w:tc>
          <w:tcPr>
            <w:tcW w:w="585" w:type="pct"/>
            <w:vMerge/>
            <w:shd w:val="clear" w:color="auto" w:fill="auto"/>
            <w:vAlign w:val="center"/>
          </w:tcPr>
          <w:p w14:paraId="085549FE" w14:textId="77777777" w:rsidR="003240C3" w:rsidRPr="002654BA" w:rsidRDefault="003240C3" w:rsidP="00093DEE">
            <w:pPr>
              <w:widowControl/>
              <w:autoSpaceDE/>
              <w:autoSpaceDN/>
              <w:rPr>
                <w:rFonts w:ascii="Calibri" w:hAnsi="Calibri"/>
                <w:color w:val="000000"/>
                <w:lang w:bidi="ar-SA"/>
              </w:rPr>
            </w:pPr>
          </w:p>
        </w:tc>
        <w:tc>
          <w:tcPr>
            <w:tcW w:w="716" w:type="pct"/>
            <w:vMerge/>
            <w:shd w:val="clear" w:color="auto" w:fill="auto"/>
            <w:vAlign w:val="center"/>
          </w:tcPr>
          <w:p w14:paraId="4B0446CD" w14:textId="77777777" w:rsidR="003240C3" w:rsidRPr="002654BA" w:rsidRDefault="003240C3" w:rsidP="00093DEE">
            <w:pPr>
              <w:widowControl/>
              <w:autoSpaceDE/>
              <w:autoSpaceDN/>
              <w:jc w:val="center"/>
              <w:rPr>
                <w:color w:val="000000"/>
                <w:sz w:val="20"/>
                <w:szCs w:val="20"/>
                <w:lang w:bidi="ar-SA"/>
              </w:rPr>
            </w:pPr>
          </w:p>
        </w:tc>
        <w:tc>
          <w:tcPr>
            <w:tcW w:w="620" w:type="pct"/>
            <w:vMerge/>
            <w:shd w:val="clear" w:color="auto" w:fill="auto"/>
            <w:vAlign w:val="center"/>
          </w:tcPr>
          <w:p w14:paraId="7E1D02C8" w14:textId="77777777" w:rsidR="003240C3" w:rsidRPr="002654BA" w:rsidRDefault="003240C3" w:rsidP="00093DEE">
            <w:pPr>
              <w:widowControl/>
              <w:autoSpaceDE/>
              <w:autoSpaceDN/>
              <w:jc w:val="center"/>
              <w:rPr>
                <w:color w:val="000000"/>
                <w:sz w:val="20"/>
                <w:szCs w:val="20"/>
                <w:lang w:bidi="ar-SA"/>
              </w:rPr>
            </w:pPr>
          </w:p>
        </w:tc>
        <w:tc>
          <w:tcPr>
            <w:tcW w:w="743" w:type="pct"/>
            <w:shd w:val="clear" w:color="auto" w:fill="auto"/>
            <w:vAlign w:val="center"/>
          </w:tcPr>
          <w:p w14:paraId="3A00AA78" w14:textId="04CED594" w:rsidR="003240C3" w:rsidRPr="002654BA" w:rsidRDefault="003240C3" w:rsidP="00093DEE">
            <w:pPr>
              <w:widowControl/>
              <w:autoSpaceDE/>
              <w:autoSpaceDN/>
              <w:jc w:val="center"/>
              <w:rPr>
                <w:color w:val="000000"/>
                <w:sz w:val="20"/>
                <w:szCs w:val="20"/>
                <w:lang w:bidi="ar-SA"/>
              </w:rPr>
            </w:pPr>
            <w:r>
              <w:rPr>
                <w:color w:val="000000"/>
                <w:sz w:val="20"/>
                <w:szCs w:val="20"/>
                <w:lang w:bidi="ar-SA"/>
              </w:rPr>
              <w:t>01.01.2023</w:t>
            </w:r>
          </w:p>
        </w:tc>
        <w:tc>
          <w:tcPr>
            <w:tcW w:w="646" w:type="pct"/>
            <w:shd w:val="clear" w:color="auto" w:fill="auto"/>
            <w:vAlign w:val="center"/>
          </w:tcPr>
          <w:p w14:paraId="46988227" w14:textId="0FE3D427" w:rsidR="003240C3" w:rsidRPr="002654BA" w:rsidRDefault="003240C3" w:rsidP="00093DEE">
            <w:pPr>
              <w:widowControl/>
              <w:autoSpaceDE/>
              <w:autoSpaceDN/>
              <w:jc w:val="center"/>
              <w:rPr>
                <w:color w:val="000000"/>
                <w:sz w:val="20"/>
                <w:szCs w:val="20"/>
                <w:lang w:bidi="ar-SA"/>
              </w:rPr>
            </w:pPr>
            <w:r>
              <w:rPr>
                <w:color w:val="000000"/>
                <w:sz w:val="20"/>
                <w:szCs w:val="20"/>
                <w:lang w:bidi="ar-SA"/>
              </w:rPr>
              <w:t>31.12.2023</w:t>
            </w:r>
          </w:p>
        </w:tc>
        <w:tc>
          <w:tcPr>
            <w:tcW w:w="916" w:type="pct"/>
            <w:vAlign w:val="center"/>
          </w:tcPr>
          <w:p w14:paraId="3C23ED14" w14:textId="646C98A4" w:rsidR="003240C3" w:rsidRPr="00FE0DFF" w:rsidRDefault="003240C3" w:rsidP="00093DEE">
            <w:pPr>
              <w:widowControl/>
              <w:autoSpaceDE/>
              <w:autoSpaceDN/>
              <w:jc w:val="center"/>
              <w:rPr>
                <w:color w:val="000000"/>
                <w:sz w:val="20"/>
                <w:szCs w:val="20"/>
                <w:lang w:bidi="ar-SA"/>
              </w:rPr>
            </w:pPr>
            <w:r>
              <w:rPr>
                <w:color w:val="000000"/>
                <w:sz w:val="20"/>
                <w:szCs w:val="20"/>
                <w:lang w:bidi="ar-SA"/>
              </w:rPr>
              <w:t>5756,05</w:t>
            </w:r>
          </w:p>
        </w:tc>
        <w:tc>
          <w:tcPr>
            <w:tcW w:w="775" w:type="pct"/>
            <w:vAlign w:val="center"/>
          </w:tcPr>
          <w:p w14:paraId="494AEF2F" w14:textId="2B0D410B" w:rsidR="003240C3" w:rsidRPr="00FE0DFF" w:rsidRDefault="003240C3" w:rsidP="00093DEE">
            <w:pPr>
              <w:widowControl/>
              <w:autoSpaceDE/>
              <w:autoSpaceDN/>
              <w:jc w:val="center"/>
              <w:rPr>
                <w:color w:val="000000"/>
                <w:sz w:val="20"/>
                <w:szCs w:val="20"/>
                <w:lang w:bidi="ar-SA"/>
              </w:rPr>
            </w:pPr>
            <w:r>
              <w:rPr>
                <w:color w:val="000000"/>
                <w:sz w:val="20"/>
                <w:szCs w:val="20"/>
                <w:lang w:bidi="ar-SA"/>
              </w:rPr>
              <w:t>-</w:t>
            </w:r>
          </w:p>
        </w:tc>
      </w:tr>
      <w:tr w:rsidR="003240C3" w:rsidRPr="002654BA" w14:paraId="4DB3711F" w14:textId="77777777" w:rsidTr="00833FFA">
        <w:trPr>
          <w:trHeight w:val="70"/>
          <w:jc w:val="center"/>
        </w:trPr>
        <w:tc>
          <w:tcPr>
            <w:tcW w:w="585" w:type="pct"/>
            <w:vMerge/>
            <w:shd w:val="clear" w:color="auto" w:fill="auto"/>
            <w:vAlign w:val="center"/>
          </w:tcPr>
          <w:p w14:paraId="431624D3" w14:textId="77777777" w:rsidR="003240C3" w:rsidRPr="002654BA" w:rsidRDefault="003240C3" w:rsidP="00093DEE">
            <w:pPr>
              <w:widowControl/>
              <w:autoSpaceDE/>
              <w:autoSpaceDN/>
              <w:rPr>
                <w:rFonts w:ascii="Calibri" w:hAnsi="Calibri"/>
                <w:color w:val="000000"/>
                <w:lang w:bidi="ar-SA"/>
              </w:rPr>
            </w:pPr>
          </w:p>
        </w:tc>
        <w:tc>
          <w:tcPr>
            <w:tcW w:w="716" w:type="pct"/>
            <w:vMerge w:val="restart"/>
            <w:shd w:val="clear" w:color="auto" w:fill="auto"/>
            <w:vAlign w:val="center"/>
          </w:tcPr>
          <w:p w14:paraId="438F84C6" w14:textId="74CCAB2D" w:rsidR="003240C3" w:rsidRPr="002654BA" w:rsidRDefault="003240C3" w:rsidP="00093DEE">
            <w:pPr>
              <w:widowControl/>
              <w:autoSpaceDE/>
              <w:autoSpaceDN/>
              <w:jc w:val="center"/>
              <w:rPr>
                <w:color w:val="000000"/>
                <w:sz w:val="20"/>
                <w:szCs w:val="20"/>
                <w:lang w:bidi="ar-SA"/>
              </w:rPr>
            </w:pPr>
            <w:r>
              <w:rPr>
                <w:color w:val="000000"/>
                <w:sz w:val="20"/>
                <w:szCs w:val="20"/>
                <w:lang w:bidi="ar-SA"/>
              </w:rPr>
              <w:t>28.11.2022</w:t>
            </w:r>
          </w:p>
        </w:tc>
        <w:tc>
          <w:tcPr>
            <w:tcW w:w="620" w:type="pct"/>
            <w:vMerge w:val="restart"/>
            <w:shd w:val="clear" w:color="auto" w:fill="auto"/>
            <w:vAlign w:val="center"/>
          </w:tcPr>
          <w:p w14:paraId="73E57CC3" w14:textId="4E5FBBA7" w:rsidR="003240C3" w:rsidRPr="002654BA" w:rsidRDefault="003240C3" w:rsidP="00093DEE">
            <w:pPr>
              <w:widowControl/>
              <w:autoSpaceDE/>
              <w:autoSpaceDN/>
              <w:jc w:val="center"/>
              <w:rPr>
                <w:color w:val="000000"/>
                <w:sz w:val="20"/>
                <w:szCs w:val="20"/>
                <w:lang w:bidi="ar-SA"/>
              </w:rPr>
            </w:pPr>
            <w:r>
              <w:rPr>
                <w:color w:val="000000"/>
                <w:sz w:val="20"/>
                <w:szCs w:val="20"/>
                <w:lang w:bidi="ar-SA"/>
              </w:rPr>
              <w:t>528-п**</w:t>
            </w:r>
          </w:p>
        </w:tc>
        <w:tc>
          <w:tcPr>
            <w:tcW w:w="743" w:type="pct"/>
            <w:shd w:val="clear" w:color="auto" w:fill="auto"/>
            <w:vAlign w:val="center"/>
          </w:tcPr>
          <w:p w14:paraId="45F04711" w14:textId="26B8C8F8" w:rsidR="003240C3" w:rsidRPr="002654BA" w:rsidRDefault="003240C3" w:rsidP="00093DEE">
            <w:pPr>
              <w:widowControl/>
              <w:autoSpaceDE/>
              <w:autoSpaceDN/>
              <w:jc w:val="center"/>
              <w:rPr>
                <w:color w:val="000000"/>
                <w:sz w:val="20"/>
                <w:szCs w:val="20"/>
                <w:lang w:bidi="ar-SA"/>
              </w:rPr>
            </w:pPr>
            <w:r>
              <w:rPr>
                <w:color w:val="000000"/>
                <w:sz w:val="20"/>
                <w:szCs w:val="20"/>
                <w:lang w:bidi="ar-SA"/>
              </w:rPr>
              <w:t>01.12.2022</w:t>
            </w:r>
          </w:p>
        </w:tc>
        <w:tc>
          <w:tcPr>
            <w:tcW w:w="646" w:type="pct"/>
            <w:shd w:val="clear" w:color="auto" w:fill="auto"/>
            <w:vAlign w:val="center"/>
          </w:tcPr>
          <w:p w14:paraId="2DE32554" w14:textId="1A02AA11" w:rsidR="003240C3" w:rsidRPr="002654BA" w:rsidRDefault="003240C3" w:rsidP="00093DEE">
            <w:pPr>
              <w:widowControl/>
              <w:autoSpaceDE/>
              <w:autoSpaceDN/>
              <w:jc w:val="center"/>
              <w:rPr>
                <w:color w:val="000000"/>
                <w:sz w:val="20"/>
                <w:szCs w:val="20"/>
                <w:lang w:bidi="ar-SA"/>
              </w:rPr>
            </w:pPr>
            <w:r>
              <w:rPr>
                <w:color w:val="000000"/>
                <w:sz w:val="20"/>
                <w:szCs w:val="20"/>
                <w:lang w:bidi="ar-SA"/>
              </w:rPr>
              <w:t>31.12.2022</w:t>
            </w:r>
          </w:p>
        </w:tc>
        <w:tc>
          <w:tcPr>
            <w:tcW w:w="916" w:type="pct"/>
            <w:vAlign w:val="center"/>
          </w:tcPr>
          <w:p w14:paraId="7E1BCC4C" w14:textId="7FA01F88" w:rsidR="003240C3" w:rsidRPr="00FE0DFF" w:rsidRDefault="003240C3" w:rsidP="00093DEE">
            <w:pPr>
              <w:widowControl/>
              <w:autoSpaceDE/>
              <w:autoSpaceDN/>
              <w:jc w:val="center"/>
              <w:rPr>
                <w:color w:val="000000"/>
                <w:sz w:val="20"/>
                <w:szCs w:val="20"/>
                <w:lang w:bidi="ar-SA"/>
              </w:rPr>
            </w:pPr>
            <w:r>
              <w:rPr>
                <w:color w:val="000000"/>
                <w:sz w:val="20"/>
                <w:szCs w:val="20"/>
                <w:lang w:bidi="ar-SA"/>
              </w:rPr>
              <w:t>-</w:t>
            </w:r>
          </w:p>
        </w:tc>
        <w:tc>
          <w:tcPr>
            <w:tcW w:w="775" w:type="pct"/>
            <w:vAlign w:val="center"/>
          </w:tcPr>
          <w:p w14:paraId="0B797613" w14:textId="7147905B" w:rsidR="003240C3" w:rsidRPr="00FE0DFF" w:rsidRDefault="003240C3" w:rsidP="00093DEE">
            <w:pPr>
              <w:widowControl/>
              <w:autoSpaceDE/>
              <w:autoSpaceDN/>
              <w:jc w:val="center"/>
              <w:rPr>
                <w:color w:val="000000"/>
                <w:sz w:val="20"/>
                <w:szCs w:val="20"/>
                <w:lang w:bidi="ar-SA"/>
              </w:rPr>
            </w:pPr>
            <w:r>
              <w:rPr>
                <w:color w:val="000000"/>
                <w:sz w:val="20"/>
                <w:szCs w:val="20"/>
                <w:lang w:bidi="ar-SA"/>
              </w:rPr>
              <w:t>2800,0</w:t>
            </w:r>
          </w:p>
        </w:tc>
      </w:tr>
      <w:tr w:rsidR="003240C3" w:rsidRPr="002654BA" w14:paraId="6AEB5077" w14:textId="77777777" w:rsidTr="00833FFA">
        <w:trPr>
          <w:trHeight w:val="86"/>
          <w:jc w:val="center"/>
        </w:trPr>
        <w:tc>
          <w:tcPr>
            <w:tcW w:w="585" w:type="pct"/>
            <w:vMerge/>
            <w:shd w:val="clear" w:color="auto" w:fill="auto"/>
            <w:vAlign w:val="center"/>
          </w:tcPr>
          <w:p w14:paraId="416A9024" w14:textId="77777777" w:rsidR="003240C3" w:rsidRPr="002654BA" w:rsidRDefault="003240C3" w:rsidP="00093DEE">
            <w:pPr>
              <w:widowControl/>
              <w:autoSpaceDE/>
              <w:autoSpaceDN/>
              <w:rPr>
                <w:rFonts w:ascii="Calibri" w:hAnsi="Calibri"/>
                <w:color w:val="000000"/>
                <w:lang w:bidi="ar-SA"/>
              </w:rPr>
            </w:pPr>
          </w:p>
        </w:tc>
        <w:tc>
          <w:tcPr>
            <w:tcW w:w="716" w:type="pct"/>
            <w:vMerge/>
            <w:shd w:val="clear" w:color="auto" w:fill="auto"/>
            <w:vAlign w:val="center"/>
          </w:tcPr>
          <w:p w14:paraId="302880FB" w14:textId="77777777" w:rsidR="003240C3" w:rsidRPr="002654BA" w:rsidRDefault="003240C3" w:rsidP="00093DEE">
            <w:pPr>
              <w:widowControl/>
              <w:autoSpaceDE/>
              <w:autoSpaceDN/>
              <w:jc w:val="center"/>
              <w:rPr>
                <w:color w:val="000000"/>
                <w:sz w:val="20"/>
                <w:szCs w:val="20"/>
                <w:lang w:bidi="ar-SA"/>
              </w:rPr>
            </w:pPr>
          </w:p>
        </w:tc>
        <w:tc>
          <w:tcPr>
            <w:tcW w:w="620" w:type="pct"/>
            <w:vMerge/>
            <w:shd w:val="clear" w:color="auto" w:fill="auto"/>
            <w:vAlign w:val="center"/>
          </w:tcPr>
          <w:p w14:paraId="1CE8F71A" w14:textId="77777777" w:rsidR="003240C3" w:rsidRPr="002654BA" w:rsidRDefault="003240C3" w:rsidP="00093DEE">
            <w:pPr>
              <w:widowControl/>
              <w:autoSpaceDE/>
              <w:autoSpaceDN/>
              <w:jc w:val="center"/>
              <w:rPr>
                <w:color w:val="000000"/>
                <w:sz w:val="20"/>
                <w:szCs w:val="20"/>
                <w:lang w:bidi="ar-SA"/>
              </w:rPr>
            </w:pPr>
          </w:p>
        </w:tc>
        <w:tc>
          <w:tcPr>
            <w:tcW w:w="743" w:type="pct"/>
            <w:shd w:val="clear" w:color="auto" w:fill="auto"/>
            <w:vAlign w:val="center"/>
          </w:tcPr>
          <w:p w14:paraId="305C52B9" w14:textId="59A646BA" w:rsidR="003240C3" w:rsidRPr="002654BA" w:rsidRDefault="003240C3" w:rsidP="00093DEE">
            <w:pPr>
              <w:widowControl/>
              <w:autoSpaceDE/>
              <w:autoSpaceDN/>
              <w:jc w:val="center"/>
              <w:rPr>
                <w:color w:val="000000"/>
                <w:sz w:val="20"/>
                <w:szCs w:val="20"/>
                <w:lang w:bidi="ar-SA"/>
              </w:rPr>
            </w:pPr>
            <w:r>
              <w:rPr>
                <w:color w:val="000000"/>
                <w:sz w:val="20"/>
                <w:szCs w:val="20"/>
                <w:lang w:bidi="ar-SA"/>
              </w:rPr>
              <w:t>01.01.2023</w:t>
            </w:r>
          </w:p>
        </w:tc>
        <w:tc>
          <w:tcPr>
            <w:tcW w:w="646" w:type="pct"/>
            <w:shd w:val="clear" w:color="auto" w:fill="auto"/>
            <w:vAlign w:val="center"/>
          </w:tcPr>
          <w:p w14:paraId="60DE5879" w14:textId="6BC01F8E" w:rsidR="003240C3" w:rsidRPr="002654BA" w:rsidRDefault="003240C3" w:rsidP="00093DEE">
            <w:pPr>
              <w:widowControl/>
              <w:autoSpaceDE/>
              <w:autoSpaceDN/>
              <w:jc w:val="center"/>
              <w:rPr>
                <w:color w:val="000000"/>
                <w:sz w:val="20"/>
                <w:szCs w:val="20"/>
                <w:lang w:bidi="ar-SA"/>
              </w:rPr>
            </w:pPr>
            <w:r>
              <w:rPr>
                <w:color w:val="000000"/>
                <w:sz w:val="20"/>
                <w:szCs w:val="20"/>
                <w:lang w:bidi="ar-SA"/>
              </w:rPr>
              <w:t>31.12.2023</w:t>
            </w:r>
          </w:p>
        </w:tc>
        <w:tc>
          <w:tcPr>
            <w:tcW w:w="916" w:type="pct"/>
            <w:vAlign w:val="center"/>
          </w:tcPr>
          <w:p w14:paraId="4CF50EEB" w14:textId="3CE6A6C8" w:rsidR="003240C3" w:rsidRPr="00FE0DFF" w:rsidRDefault="003240C3" w:rsidP="00093DEE">
            <w:pPr>
              <w:widowControl/>
              <w:autoSpaceDE/>
              <w:autoSpaceDN/>
              <w:jc w:val="center"/>
              <w:rPr>
                <w:color w:val="000000"/>
                <w:sz w:val="20"/>
                <w:szCs w:val="20"/>
                <w:lang w:bidi="ar-SA"/>
              </w:rPr>
            </w:pPr>
            <w:r>
              <w:rPr>
                <w:color w:val="000000"/>
                <w:sz w:val="20"/>
                <w:szCs w:val="20"/>
                <w:lang w:bidi="ar-SA"/>
              </w:rPr>
              <w:t>-</w:t>
            </w:r>
          </w:p>
        </w:tc>
        <w:tc>
          <w:tcPr>
            <w:tcW w:w="775" w:type="pct"/>
            <w:vAlign w:val="center"/>
          </w:tcPr>
          <w:p w14:paraId="704A3BF6" w14:textId="3D66E503" w:rsidR="003240C3" w:rsidRPr="00FE0DFF" w:rsidRDefault="003240C3" w:rsidP="00093DEE">
            <w:pPr>
              <w:widowControl/>
              <w:autoSpaceDE/>
              <w:autoSpaceDN/>
              <w:jc w:val="center"/>
              <w:rPr>
                <w:color w:val="000000"/>
                <w:sz w:val="20"/>
                <w:szCs w:val="20"/>
                <w:lang w:bidi="ar-SA"/>
              </w:rPr>
            </w:pPr>
            <w:r>
              <w:rPr>
                <w:color w:val="000000"/>
                <w:sz w:val="20"/>
                <w:szCs w:val="20"/>
                <w:lang w:bidi="ar-SA"/>
              </w:rPr>
              <w:t>2800,0</w:t>
            </w:r>
          </w:p>
        </w:tc>
      </w:tr>
      <w:tr w:rsidR="00093DEE" w:rsidRPr="002654BA" w14:paraId="35874B83" w14:textId="77777777" w:rsidTr="00833FFA">
        <w:trPr>
          <w:trHeight w:val="274"/>
          <w:jc w:val="center"/>
        </w:trPr>
        <w:tc>
          <w:tcPr>
            <w:tcW w:w="5000" w:type="pct"/>
            <w:gridSpan w:val="7"/>
            <w:shd w:val="clear" w:color="auto" w:fill="auto"/>
            <w:vAlign w:val="center"/>
          </w:tcPr>
          <w:p w14:paraId="5666819D" w14:textId="4F766038" w:rsidR="00093DEE" w:rsidRPr="00AF2B09" w:rsidRDefault="00093DEE" w:rsidP="00093DEE">
            <w:pPr>
              <w:widowControl/>
              <w:autoSpaceDE/>
              <w:autoSpaceDN/>
              <w:rPr>
                <w:color w:val="000000"/>
                <w:sz w:val="20"/>
                <w:szCs w:val="20"/>
                <w:lang w:bidi="ar-SA"/>
              </w:rPr>
            </w:pPr>
            <w:bookmarkStart w:id="336" w:name="_Toc8657507" w:colFirst="1" w:colLast="1"/>
            <w:bookmarkStart w:id="337" w:name="_Toc8822369" w:colFirst="1" w:colLast="1"/>
            <w:bookmarkStart w:id="338" w:name="_Toc8825161" w:colFirst="1" w:colLast="1"/>
            <w:bookmarkStart w:id="339" w:name="_Toc8657508" w:colFirst="2" w:colLast="2"/>
            <w:bookmarkStart w:id="340" w:name="_Toc8822370" w:colFirst="2" w:colLast="2"/>
            <w:bookmarkStart w:id="341" w:name="_Toc8825162" w:colFirst="2" w:colLast="2"/>
            <w:r w:rsidRPr="00AF2B09">
              <w:rPr>
                <w:color w:val="000000"/>
                <w:sz w:val="20"/>
                <w:szCs w:val="20"/>
                <w:lang w:bidi="ar-SA"/>
              </w:rPr>
              <w:t>*</w:t>
            </w:r>
            <w:r>
              <w:rPr>
                <w:color w:val="000000"/>
                <w:sz w:val="20"/>
                <w:szCs w:val="20"/>
                <w:lang w:bidi="ar-SA"/>
              </w:rPr>
              <w:t xml:space="preserve"> </w:t>
            </w:r>
            <w:r w:rsidRPr="00AF2B09">
              <w:rPr>
                <w:color w:val="000000"/>
                <w:sz w:val="20"/>
                <w:szCs w:val="20"/>
                <w:lang w:bidi="ar-SA"/>
              </w:rPr>
              <w:t>ООО</w:t>
            </w:r>
            <w:r>
              <w:rPr>
                <w:color w:val="000000"/>
                <w:sz w:val="20"/>
                <w:szCs w:val="20"/>
                <w:lang w:bidi="ar-SA"/>
              </w:rPr>
              <w:t xml:space="preserve"> «Паритеть»</w:t>
            </w:r>
            <w:r w:rsidR="007C69F1">
              <w:rPr>
                <w:color w:val="000000"/>
                <w:sz w:val="20"/>
                <w:szCs w:val="20"/>
                <w:lang w:bidi="ar-SA"/>
              </w:rPr>
              <w:t xml:space="preserve">; </w:t>
            </w:r>
            <w:r>
              <w:rPr>
                <w:color w:val="000000"/>
                <w:sz w:val="20"/>
                <w:szCs w:val="20"/>
                <w:lang w:bidi="ar-SA"/>
              </w:rPr>
              <w:t>** ООО «Энерго-Ресурс».</w:t>
            </w:r>
          </w:p>
        </w:tc>
      </w:tr>
      <w:bookmarkEnd w:id="336"/>
      <w:bookmarkEnd w:id="337"/>
      <w:bookmarkEnd w:id="338"/>
      <w:bookmarkEnd w:id="339"/>
      <w:bookmarkEnd w:id="340"/>
      <w:bookmarkEnd w:id="341"/>
    </w:tbl>
    <w:p w14:paraId="1E539162" w14:textId="77777777" w:rsidR="003628D9" w:rsidRDefault="003628D9" w:rsidP="00C14058">
      <w:pPr>
        <w:autoSpaceDE/>
        <w:autoSpaceDN/>
        <w:spacing w:after="200"/>
        <w:contextualSpacing/>
        <w:jc w:val="both"/>
        <w:rPr>
          <w:b/>
          <w:sz w:val="24"/>
          <w:szCs w:val="24"/>
          <w:lang w:bidi="ar-SA"/>
        </w:rPr>
      </w:pPr>
    </w:p>
    <w:p w14:paraId="371EA199" w14:textId="4E30D0F2" w:rsidR="00EF727F" w:rsidRDefault="00EF727F" w:rsidP="00833FFA">
      <w:pPr>
        <w:autoSpaceDE/>
        <w:autoSpaceDN/>
        <w:spacing w:after="200" w:line="330" w:lineRule="auto"/>
        <w:ind w:right="-142" w:firstLine="567"/>
        <w:contextualSpacing/>
        <w:jc w:val="both"/>
        <w:rPr>
          <w:rFonts w:eastAsia="Calibri"/>
          <w:sz w:val="26"/>
          <w:szCs w:val="26"/>
          <w:lang w:eastAsia="en-US" w:bidi="ar-SA"/>
        </w:rPr>
      </w:pPr>
      <w:r w:rsidRPr="001539E0">
        <w:rPr>
          <w:rFonts w:eastAsia="Calibri"/>
          <w:sz w:val="26"/>
          <w:szCs w:val="26"/>
          <w:lang w:eastAsia="en-US" w:bidi="ar-SA"/>
        </w:rPr>
        <w:t xml:space="preserve">Тарифы, установленные для потребителей тепловой энергии МО </w:t>
      </w:r>
      <w:r>
        <w:rPr>
          <w:rFonts w:eastAsia="Calibri"/>
          <w:sz w:val="26"/>
          <w:szCs w:val="26"/>
          <w:lang w:eastAsia="en-US" w:bidi="ar-SA"/>
        </w:rPr>
        <w:t>Запорожское</w:t>
      </w:r>
      <w:r w:rsidRPr="001539E0">
        <w:rPr>
          <w:rFonts w:eastAsia="Calibri"/>
          <w:sz w:val="26"/>
          <w:szCs w:val="26"/>
          <w:lang w:eastAsia="en-US" w:bidi="ar-SA"/>
        </w:rPr>
        <w:t xml:space="preserve"> сельское поселение в 202</w:t>
      </w:r>
      <w:r>
        <w:rPr>
          <w:rFonts w:eastAsia="Calibri"/>
          <w:sz w:val="26"/>
          <w:szCs w:val="26"/>
          <w:lang w:eastAsia="en-US" w:bidi="ar-SA"/>
        </w:rPr>
        <w:t>4</w:t>
      </w:r>
      <w:r w:rsidRPr="001539E0">
        <w:rPr>
          <w:rFonts w:eastAsia="Calibri"/>
          <w:sz w:val="26"/>
          <w:szCs w:val="26"/>
          <w:lang w:eastAsia="en-US" w:bidi="ar-SA"/>
        </w:rPr>
        <w:t xml:space="preserve"> г. в соответствии с приказами комитета по тарифам и ценовой политике Ленинградской области (Лен</w:t>
      </w:r>
      <w:r w:rsidRPr="00C14058">
        <w:rPr>
          <w:rFonts w:eastAsia="Calibri"/>
          <w:sz w:val="26"/>
          <w:szCs w:val="26"/>
          <w:lang w:eastAsia="en-US" w:bidi="ar-SA"/>
        </w:rPr>
        <w:t xml:space="preserve">РТК) </w:t>
      </w:r>
      <w:r>
        <w:rPr>
          <w:rFonts w:eastAsia="Calibri"/>
          <w:sz w:val="26"/>
          <w:szCs w:val="26"/>
          <w:lang w:eastAsia="en-US" w:bidi="ar-SA"/>
        </w:rPr>
        <w:t xml:space="preserve">№ </w:t>
      </w:r>
      <w:r w:rsidRPr="00C14058">
        <w:rPr>
          <w:rFonts w:eastAsia="Calibri"/>
          <w:sz w:val="26"/>
          <w:szCs w:val="26"/>
          <w:lang w:eastAsia="en-US" w:bidi="ar-SA"/>
        </w:rPr>
        <w:t>453-п от 19.12.2023, № 45-п от 11.06.2024, № 490-п от 20.12.2023 г. приведены в таблице 1.</w:t>
      </w:r>
      <w:r w:rsidR="00833FFA">
        <w:rPr>
          <w:rFonts w:eastAsia="Calibri"/>
          <w:sz w:val="26"/>
          <w:szCs w:val="26"/>
          <w:lang w:eastAsia="en-US" w:bidi="ar-SA"/>
        </w:rPr>
        <w:t>50</w:t>
      </w:r>
      <w:r w:rsidRPr="00C14058">
        <w:rPr>
          <w:rFonts w:eastAsia="Calibri"/>
          <w:sz w:val="26"/>
          <w:szCs w:val="26"/>
          <w:lang w:eastAsia="en-US" w:bidi="ar-SA"/>
        </w:rPr>
        <w:t>.</w:t>
      </w:r>
    </w:p>
    <w:p w14:paraId="36C5F0C6" w14:textId="77777777" w:rsidR="003628D9" w:rsidRDefault="003628D9" w:rsidP="00C14058">
      <w:pPr>
        <w:autoSpaceDE/>
        <w:autoSpaceDN/>
        <w:spacing w:after="200"/>
        <w:contextualSpacing/>
        <w:jc w:val="both"/>
        <w:rPr>
          <w:b/>
          <w:sz w:val="24"/>
          <w:szCs w:val="24"/>
          <w:lang w:bidi="ar-SA"/>
        </w:rPr>
      </w:pPr>
    </w:p>
    <w:p w14:paraId="57B0AA04" w14:textId="6D711343" w:rsidR="00C14058" w:rsidRPr="00C14058" w:rsidRDefault="00C14058" w:rsidP="00833FFA">
      <w:pPr>
        <w:autoSpaceDE/>
        <w:autoSpaceDN/>
        <w:spacing w:after="200"/>
        <w:ind w:right="-139"/>
        <w:contextualSpacing/>
        <w:jc w:val="both"/>
        <w:rPr>
          <w:b/>
          <w:sz w:val="24"/>
          <w:szCs w:val="24"/>
          <w:lang w:bidi="ar-SA"/>
        </w:rPr>
      </w:pPr>
      <w:r w:rsidRPr="00C14058">
        <w:rPr>
          <w:b/>
          <w:sz w:val="24"/>
          <w:szCs w:val="24"/>
          <w:lang w:bidi="ar-SA"/>
        </w:rPr>
        <w:lastRenderedPageBreak/>
        <w:t>Таблица 1.</w:t>
      </w:r>
      <w:r w:rsidR="00833FFA">
        <w:rPr>
          <w:b/>
          <w:sz w:val="24"/>
          <w:szCs w:val="24"/>
          <w:lang w:bidi="ar-SA"/>
        </w:rPr>
        <w:t>50</w:t>
      </w:r>
      <w:r w:rsidRPr="00C14058">
        <w:rPr>
          <w:b/>
          <w:sz w:val="24"/>
          <w:szCs w:val="24"/>
          <w:lang w:bidi="ar-SA"/>
        </w:rPr>
        <w:t xml:space="preserve"> Тарифы, установленные для потребителей тепловой энергии </w:t>
      </w:r>
      <w:r w:rsidR="00833FFA">
        <w:rPr>
          <w:b/>
          <w:sz w:val="24"/>
          <w:szCs w:val="24"/>
          <w:lang w:bidi="ar-SA"/>
        </w:rPr>
        <w:br/>
      </w:r>
      <w:r w:rsidRPr="00C14058">
        <w:rPr>
          <w:b/>
          <w:sz w:val="24"/>
          <w:szCs w:val="24"/>
          <w:lang w:bidi="ar-SA"/>
        </w:rPr>
        <w:t xml:space="preserve">МО Запорожское сельское поселение </w:t>
      </w:r>
      <w:r w:rsidRPr="002654BA">
        <w:rPr>
          <w:b/>
          <w:sz w:val="24"/>
          <w:szCs w:val="24"/>
          <w:lang w:bidi="ar-SA"/>
        </w:rPr>
        <w:t>Приозерского района Ленинградской области</w:t>
      </w:r>
      <w:r w:rsidRPr="00C14058">
        <w:rPr>
          <w:b/>
          <w:sz w:val="24"/>
          <w:szCs w:val="24"/>
          <w:lang w:bidi="ar-SA"/>
        </w:rPr>
        <w:t xml:space="preserve"> на 2024 г.</w:t>
      </w:r>
      <w:r>
        <w:rPr>
          <w:b/>
          <w:sz w:val="24"/>
          <w:szCs w:val="24"/>
          <w:lang w:bidi="ar-SA"/>
        </w:rPr>
        <w:t xml:space="preserve"> и в долгосрочной перспективе (2025 – 2028 гг.)</w:t>
      </w:r>
    </w:p>
    <w:tbl>
      <w:tblPr>
        <w:tblW w:w="522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85"/>
        <w:gridCol w:w="1460"/>
        <w:gridCol w:w="1265"/>
        <w:gridCol w:w="1516"/>
        <w:gridCol w:w="1317"/>
        <w:gridCol w:w="1869"/>
        <w:gridCol w:w="1456"/>
      </w:tblGrid>
      <w:tr w:rsidR="0098158C" w:rsidRPr="002654BA" w14:paraId="7051838B" w14:textId="77777777" w:rsidTr="00F80AFD">
        <w:trPr>
          <w:jc w:val="center"/>
        </w:trPr>
        <w:tc>
          <w:tcPr>
            <w:tcW w:w="589" w:type="pct"/>
            <w:vMerge w:val="restart"/>
            <w:shd w:val="clear" w:color="auto" w:fill="auto"/>
            <w:vAlign w:val="center"/>
            <w:hideMark/>
          </w:tcPr>
          <w:p w14:paraId="0020B6A8" w14:textId="77777777" w:rsidR="0098158C" w:rsidRPr="002654BA" w:rsidRDefault="0098158C" w:rsidP="00F11515">
            <w:pPr>
              <w:widowControl/>
              <w:autoSpaceDE/>
              <w:autoSpaceDN/>
              <w:jc w:val="center"/>
              <w:rPr>
                <w:b/>
                <w:bCs/>
                <w:color w:val="000000"/>
                <w:sz w:val="20"/>
                <w:szCs w:val="20"/>
                <w:lang w:bidi="ar-SA"/>
              </w:rPr>
            </w:pPr>
            <w:r w:rsidRPr="002654BA">
              <w:rPr>
                <w:b/>
                <w:bCs/>
                <w:color w:val="000000"/>
                <w:sz w:val="20"/>
                <w:szCs w:val="20"/>
                <w:lang w:bidi="ar-SA"/>
              </w:rPr>
              <w:t>Вид тарифа</w:t>
            </w:r>
          </w:p>
        </w:tc>
        <w:tc>
          <w:tcPr>
            <w:tcW w:w="1353" w:type="pct"/>
            <w:gridSpan w:val="2"/>
            <w:shd w:val="clear" w:color="auto" w:fill="auto"/>
            <w:vAlign w:val="center"/>
            <w:hideMark/>
          </w:tcPr>
          <w:p w14:paraId="020BF5AB" w14:textId="77777777" w:rsidR="0098158C" w:rsidRPr="002654BA" w:rsidRDefault="0098158C" w:rsidP="00F11515">
            <w:pPr>
              <w:widowControl/>
              <w:autoSpaceDE/>
              <w:autoSpaceDN/>
              <w:jc w:val="center"/>
              <w:rPr>
                <w:b/>
                <w:bCs/>
                <w:color w:val="000000"/>
                <w:sz w:val="20"/>
                <w:szCs w:val="20"/>
                <w:lang w:bidi="ar-SA"/>
              </w:rPr>
            </w:pPr>
            <w:r w:rsidRPr="002654BA">
              <w:rPr>
                <w:b/>
                <w:bCs/>
                <w:color w:val="000000"/>
                <w:sz w:val="20"/>
                <w:szCs w:val="20"/>
                <w:lang w:bidi="ar-SA"/>
              </w:rPr>
              <w:t>Реквизиты приказа ЛенРТК об установлении тарифов</w:t>
            </w:r>
          </w:p>
        </w:tc>
        <w:tc>
          <w:tcPr>
            <w:tcW w:w="753" w:type="pct"/>
            <w:vMerge w:val="restart"/>
            <w:shd w:val="clear" w:color="auto" w:fill="auto"/>
            <w:vAlign w:val="center"/>
            <w:hideMark/>
          </w:tcPr>
          <w:p w14:paraId="1FDC622A" w14:textId="77777777" w:rsidR="0098158C" w:rsidRPr="002654BA" w:rsidRDefault="0098158C" w:rsidP="00F11515">
            <w:pPr>
              <w:widowControl/>
              <w:autoSpaceDE/>
              <w:autoSpaceDN/>
              <w:jc w:val="center"/>
              <w:rPr>
                <w:b/>
                <w:bCs/>
                <w:color w:val="000000"/>
                <w:sz w:val="20"/>
                <w:szCs w:val="20"/>
                <w:lang w:bidi="ar-SA"/>
              </w:rPr>
            </w:pPr>
            <w:r w:rsidRPr="002654BA">
              <w:rPr>
                <w:b/>
                <w:bCs/>
                <w:color w:val="000000"/>
                <w:sz w:val="20"/>
                <w:szCs w:val="20"/>
                <w:lang w:bidi="ar-SA"/>
              </w:rPr>
              <w:t>Дата вступления тарифа в действие</w:t>
            </w:r>
          </w:p>
        </w:tc>
        <w:tc>
          <w:tcPr>
            <w:tcW w:w="654" w:type="pct"/>
            <w:vMerge w:val="restart"/>
            <w:shd w:val="clear" w:color="auto" w:fill="auto"/>
            <w:vAlign w:val="center"/>
            <w:hideMark/>
          </w:tcPr>
          <w:p w14:paraId="64AE9A38" w14:textId="77777777" w:rsidR="0098158C" w:rsidRPr="002654BA" w:rsidRDefault="0098158C" w:rsidP="00F11515">
            <w:pPr>
              <w:widowControl/>
              <w:autoSpaceDE/>
              <w:autoSpaceDN/>
              <w:jc w:val="center"/>
              <w:rPr>
                <w:b/>
                <w:bCs/>
                <w:color w:val="000000"/>
                <w:sz w:val="20"/>
                <w:szCs w:val="20"/>
                <w:lang w:bidi="ar-SA"/>
              </w:rPr>
            </w:pPr>
            <w:r w:rsidRPr="002654BA">
              <w:rPr>
                <w:b/>
                <w:bCs/>
                <w:color w:val="000000"/>
                <w:sz w:val="20"/>
                <w:szCs w:val="20"/>
                <w:lang w:bidi="ar-SA"/>
              </w:rPr>
              <w:t>Дата окончания действия тарифа</w:t>
            </w:r>
          </w:p>
        </w:tc>
        <w:tc>
          <w:tcPr>
            <w:tcW w:w="928" w:type="pct"/>
            <w:shd w:val="clear" w:color="auto" w:fill="auto"/>
            <w:vAlign w:val="center"/>
            <w:hideMark/>
          </w:tcPr>
          <w:p w14:paraId="195F4068" w14:textId="77777777" w:rsidR="0098158C" w:rsidRPr="002654BA" w:rsidRDefault="0098158C" w:rsidP="00F11515">
            <w:pPr>
              <w:widowControl/>
              <w:autoSpaceDE/>
              <w:autoSpaceDN/>
              <w:jc w:val="center"/>
              <w:rPr>
                <w:b/>
                <w:bCs/>
                <w:color w:val="000000"/>
                <w:sz w:val="20"/>
                <w:szCs w:val="20"/>
                <w:lang w:bidi="ar-SA"/>
              </w:rPr>
            </w:pPr>
            <w:r w:rsidRPr="002654BA">
              <w:rPr>
                <w:b/>
                <w:bCs/>
                <w:color w:val="000000"/>
                <w:sz w:val="20"/>
                <w:szCs w:val="20"/>
                <w:lang w:bidi="ar-SA"/>
              </w:rPr>
              <w:t>Экономически обоснованные тарифы на тепловую энергию для ресурсоснабжающей организации (без НДС), руб./Гкал</w:t>
            </w:r>
          </w:p>
        </w:tc>
        <w:tc>
          <w:tcPr>
            <w:tcW w:w="723" w:type="pct"/>
            <w:vMerge w:val="restart"/>
            <w:shd w:val="clear" w:color="auto" w:fill="auto"/>
            <w:vAlign w:val="center"/>
            <w:hideMark/>
          </w:tcPr>
          <w:p w14:paraId="7636A0B5" w14:textId="77777777" w:rsidR="0098158C" w:rsidRDefault="0098158C" w:rsidP="00F11515">
            <w:pPr>
              <w:widowControl/>
              <w:autoSpaceDE/>
              <w:autoSpaceDN/>
              <w:jc w:val="center"/>
              <w:rPr>
                <w:b/>
                <w:bCs/>
                <w:color w:val="000000"/>
                <w:sz w:val="20"/>
                <w:szCs w:val="20"/>
                <w:lang w:bidi="ar-SA"/>
              </w:rPr>
            </w:pPr>
            <w:r w:rsidRPr="002654BA">
              <w:rPr>
                <w:b/>
                <w:bCs/>
                <w:color w:val="000000"/>
                <w:sz w:val="20"/>
                <w:szCs w:val="20"/>
                <w:lang w:bidi="ar-SA"/>
              </w:rPr>
              <w:t xml:space="preserve">Тариф на тепловую энергию для населения </w:t>
            </w:r>
          </w:p>
          <w:p w14:paraId="28C0322C" w14:textId="77777777" w:rsidR="0098158C" w:rsidRPr="002654BA" w:rsidRDefault="0098158C" w:rsidP="00F11515">
            <w:pPr>
              <w:widowControl/>
              <w:autoSpaceDE/>
              <w:autoSpaceDN/>
              <w:jc w:val="center"/>
              <w:rPr>
                <w:b/>
                <w:bCs/>
                <w:color w:val="000000"/>
                <w:sz w:val="20"/>
                <w:szCs w:val="20"/>
                <w:lang w:bidi="ar-SA"/>
              </w:rPr>
            </w:pPr>
            <w:r w:rsidRPr="002654BA">
              <w:rPr>
                <w:b/>
                <w:bCs/>
                <w:color w:val="000000"/>
                <w:sz w:val="20"/>
                <w:szCs w:val="20"/>
                <w:lang w:bidi="ar-SA"/>
              </w:rPr>
              <w:t>(с НДС), руб./Гкал</w:t>
            </w:r>
          </w:p>
        </w:tc>
      </w:tr>
      <w:tr w:rsidR="0098158C" w:rsidRPr="002654BA" w14:paraId="39ABBC38" w14:textId="77777777" w:rsidTr="00F80AFD">
        <w:trPr>
          <w:jc w:val="center"/>
        </w:trPr>
        <w:tc>
          <w:tcPr>
            <w:tcW w:w="589" w:type="pct"/>
            <w:vMerge/>
            <w:shd w:val="clear" w:color="auto" w:fill="auto"/>
            <w:vAlign w:val="center"/>
            <w:hideMark/>
          </w:tcPr>
          <w:p w14:paraId="0230693B" w14:textId="77777777" w:rsidR="0098158C" w:rsidRPr="002654BA" w:rsidRDefault="0098158C" w:rsidP="00F11515">
            <w:pPr>
              <w:widowControl/>
              <w:autoSpaceDE/>
              <w:autoSpaceDN/>
              <w:jc w:val="center"/>
              <w:rPr>
                <w:b/>
                <w:bCs/>
                <w:color w:val="000000"/>
                <w:sz w:val="20"/>
                <w:szCs w:val="20"/>
                <w:lang w:bidi="ar-SA"/>
              </w:rPr>
            </w:pPr>
          </w:p>
        </w:tc>
        <w:tc>
          <w:tcPr>
            <w:tcW w:w="725" w:type="pct"/>
            <w:shd w:val="clear" w:color="auto" w:fill="auto"/>
            <w:vAlign w:val="center"/>
            <w:hideMark/>
          </w:tcPr>
          <w:p w14:paraId="1641A81F" w14:textId="77777777" w:rsidR="0098158C" w:rsidRPr="002654BA" w:rsidRDefault="0098158C" w:rsidP="00F11515">
            <w:pPr>
              <w:widowControl/>
              <w:autoSpaceDE/>
              <w:autoSpaceDN/>
              <w:jc w:val="center"/>
              <w:rPr>
                <w:color w:val="000000"/>
                <w:sz w:val="20"/>
                <w:szCs w:val="20"/>
                <w:lang w:bidi="ar-SA"/>
              </w:rPr>
            </w:pPr>
            <w:r w:rsidRPr="002654BA">
              <w:rPr>
                <w:color w:val="000000"/>
                <w:sz w:val="20"/>
                <w:szCs w:val="20"/>
                <w:lang w:bidi="ar-SA"/>
              </w:rPr>
              <w:t>Дата</w:t>
            </w:r>
          </w:p>
        </w:tc>
        <w:tc>
          <w:tcPr>
            <w:tcW w:w="628" w:type="pct"/>
            <w:shd w:val="clear" w:color="auto" w:fill="auto"/>
            <w:vAlign w:val="center"/>
            <w:hideMark/>
          </w:tcPr>
          <w:p w14:paraId="6FDB5CC4" w14:textId="77777777" w:rsidR="0098158C" w:rsidRPr="002654BA" w:rsidRDefault="0098158C" w:rsidP="00F11515">
            <w:pPr>
              <w:widowControl/>
              <w:autoSpaceDE/>
              <w:autoSpaceDN/>
              <w:jc w:val="center"/>
              <w:rPr>
                <w:color w:val="000000"/>
                <w:sz w:val="20"/>
                <w:szCs w:val="20"/>
                <w:lang w:bidi="ar-SA"/>
              </w:rPr>
            </w:pPr>
            <w:r w:rsidRPr="002654BA">
              <w:rPr>
                <w:color w:val="000000"/>
                <w:sz w:val="20"/>
                <w:szCs w:val="20"/>
                <w:lang w:bidi="ar-SA"/>
              </w:rPr>
              <w:t>Номер</w:t>
            </w:r>
          </w:p>
        </w:tc>
        <w:tc>
          <w:tcPr>
            <w:tcW w:w="753" w:type="pct"/>
            <w:vMerge/>
            <w:vAlign w:val="center"/>
            <w:hideMark/>
          </w:tcPr>
          <w:p w14:paraId="4D82C230" w14:textId="77777777" w:rsidR="0098158C" w:rsidRPr="002654BA" w:rsidRDefault="0098158C" w:rsidP="00F11515">
            <w:pPr>
              <w:widowControl/>
              <w:autoSpaceDE/>
              <w:autoSpaceDN/>
              <w:rPr>
                <w:b/>
                <w:bCs/>
                <w:color w:val="000000"/>
                <w:sz w:val="20"/>
                <w:szCs w:val="20"/>
                <w:lang w:bidi="ar-SA"/>
              </w:rPr>
            </w:pPr>
          </w:p>
        </w:tc>
        <w:tc>
          <w:tcPr>
            <w:tcW w:w="654" w:type="pct"/>
            <w:vMerge/>
            <w:vAlign w:val="center"/>
            <w:hideMark/>
          </w:tcPr>
          <w:p w14:paraId="2C60965D" w14:textId="77777777" w:rsidR="0098158C" w:rsidRPr="002654BA" w:rsidRDefault="0098158C" w:rsidP="00F11515">
            <w:pPr>
              <w:widowControl/>
              <w:autoSpaceDE/>
              <w:autoSpaceDN/>
              <w:rPr>
                <w:b/>
                <w:bCs/>
                <w:color w:val="000000"/>
                <w:sz w:val="20"/>
                <w:szCs w:val="20"/>
                <w:lang w:bidi="ar-SA"/>
              </w:rPr>
            </w:pPr>
          </w:p>
        </w:tc>
        <w:tc>
          <w:tcPr>
            <w:tcW w:w="928" w:type="pct"/>
            <w:shd w:val="clear" w:color="auto" w:fill="auto"/>
            <w:vAlign w:val="center"/>
            <w:hideMark/>
          </w:tcPr>
          <w:p w14:paraId="107528FB" w14:textId="77777777" w:rsidR="0098158C" w:rsidRPr="002654BA" w:rsidRDefault="0098158C" w:rsidP="00F11515">
            <w:pPr>
              <w:widowControl/>
              <w:autoSpaceDE/>
              <w:autoSpaceDN/>
              <w:jc w:val="center"/>
              <w:rPr>
                <w:color w:val="000000"/>
                <w:sz w:val="20"/>
                <w:szCs w:val="20"/>
                <w:lang w:bidi="ar-SA"/>
              </w:rPr>
            </w:pPr>
            <w:r w:rsidRPr="002654BA">
              <w:rPr>
                <w:color w:val="000000"/>
                <w:sz w:val="20"/>
                <w:szCs w:val="20"/>
                <w:lang w:bidi="ar-SA"/>
              </w:rPr>
              <w:t>вода</w:t>
            </w:r>
          </w:p>
        </w:tc>
        <w:tc>
          <w:tcPr>
            <w:tcW w:w="723" w:type="pct"/>
            <w:vMerge/>
            <w:vAlign w:val="center"/>
            <w:hideMark/>
          </w:tcPr>
          <w:p w14:paraId="79B1EBB0" w14:textId="77777777" w:rsidR="0098158C" w:rsidRPr="002654BA" w:rsidRDefault="0098158C" w:rsidP="00F11515">
            <w:pPr>
              <w:widowControl/>
              <w:autoSpaceDE/>
              <w:autoSpaceDN/>
              <w:rPr>
                <w:b/>
                <w:bCs/>
                <w:color w:val="000000"/>
                <w:sz w:val="20"/>
                <w:szCs w:val="20"/>
                <w:lang w:bidi="ar-SA"/>
              </w:rPr>
            </w:pPr>
          </w:p>
        </w:tc>
      </w:tr>
      <w:tr w:rsidR="0098158C" w:rsidRPr="002654BA" w14:paraId="3428DF22" w14:textId="77777777" w:rsidTr="00F80AFD">
        <w:trPr>
          <w:jc w:val="center"/>
        </w:trPr>
        <w:tc>
          <w:tcPr>
            <w:tcW w:w="5000" w:type="pct"/>
            <w:gridSpan w:val="7"/>
            <w:shd w:val="clear" w:color="auto" w:fill="auto"/>
            <w:vAlign w:val="center"/>
          </w:tcPr>
          <w:p w14:paraId="5C0E859E" w14:textId="3A24F18A" w:rsidR="0098158C" w:rsidRPr="002654BA" w:rsidRDefault="0098158C" w:rsidP="00F11515">
            <w:pPr>
              <w:widowControl/>
              <w:autoSpaceDE/>
              <w:autoSpaceDN/>
              <w:rPr>
                <w:b/>
                <w:bCs/>
                <w:color w:val="000000"/>
                <w:sz w:val="20"/>
                <w:szCs w:val="20"/>
                <w:lang w:bidi="ar-SA"/>
              </w:rPr>
            </w:pPr>
            <w:r>
              <w:rPr>
                <w:b/>
                <w:bCs/>
                <w:color w:val="000000"/>
                <w:sz w:val="20"/>
                <w:szCs w:val="20"/>
                <w:lang w:bidi="ar-SA"/>
              </w:rPr>
              <w:t xml:space="preserve">Для потребителей МО Запорожское сельское поселение (от котельной ГЛОХ, расположенной по адресу: п. Запорожское, ул. ГЛОХ, д. 1) Приозерского муниципального района Ленинградской области, в случае отсутствия дифференциации тарифов по схеме подключения </w:t>
            </w:r>
          </w:p>
        </w:tc>
      </w:tr>
      <w:tr w:rsidR="0098158C" w:rsidRPr="002654BA" w14:paraId="14922AEA" w14:textId="77777777" w:rsidTr="00F80AFD">
        <w:trPr>
          <w:jc w:val="center"/>
        </w:trPr>
        <w:tc>
          <w:tcPr>
            <w:tcW w:w="589" w:type="pct"/>
            <w:vMerge w:val="restart"/>
            <w:shd w:val="clear" w:color="auto" w:fill="auto"/>
            <w:vAlign w:val="center"/>
          </w:tcPr>
          <w:p w14:paraId="4B089E1A" w14:textId="77777777" w:rsidR="0098158C" w:rsidRPr="002654BA" w:rsidRDefault="0098158C" w:rsidP="0098158C">
            <w:pPr>
              <w:widowControl/>
              <w:autoSpaceDE/>
              <w:autoSpaceDN/>
              <w:jc w:val="center"/>
              <w:rPr>
                <w:b/>
                <w:bCs/>
                <w:color w:val="000000"/>
                <w:sz w:val="20"/>
                <w:szCs w:val="20"/>
                <w:lang w:bidi="ar-SA"/>
              </w:rPr>
            </w:pPr>
            <w:r w:rsidRPr="002654BA">
              <w:rPr>
                <w:b/>
                <w:bCs/>
                <w:color w:val="000000"/>
                <w:sz w:val="20"/>
                <w:szCs w:val="20"/>
                <w:lang w:bidi="ar-SA"/>
              </w:rPr>
              <w:t>Односта</w:t>
            </w:r>
            <w:r>
              <w:rPr>
                <w:b/>
                <w:bCs/>
                <w:color w:val="000000"/>
                <w:sz w:val="20"/>
                <w:szCs w:val="20"/>
                <w:lang w:bidi="ar-SA"/>
              </w:rPr>
              <w:t>-</w:t>
            </w:r>
            <w:r w:rsidRPr="002654BA">
              <w:rPr>
                <w:b/>
                <w:bCs/>
                <w:color w:val="000000"/>
                <w:sz w:val="20"/>
                <w:szCs w:val="20"/>
                <w:lang w:bidi="ar-SA"/>
              </w:rPr>
              <w:t>вочный,</w:t>
            </w:r>
          </w:p>
          <w:p w14:paraId="486904CA" w14:textId="24A6237D" w:rsidR="0098158C" w:rsidRPr="002654BA" w:rsidRDefault="0098158C" w:rsidP="0098158C">
            <w:pPr>
              <w:widowControl/>
              <w:autoSpaceDE/>
              <w:autoSpaceDN/>
              <w:rPr>
                <w:rFonts w:ascii="Calibri" w:hAnsi="Calibri"/>
                <w:color w:val="000000"/>
                <w:lang w:bidi="ar-SA"/>
              </w:rPr>
            </w:pPr>
            <w:r w:rsidRPr="002654BA">
              <w:rPr>
                <w:b/>
                <w:bCs/>
                <w:color w:val="000000"/>
                <w:sz w:val="20"/>
                <w:szCs w:val="20"/>
                <w:lang w:bidi="ar-SA"/>
              </w:rPr>
              <w:t>руб</w:t>
            </w:r>
            <w:r>
              <w:rPr>
                <w:b/>
                <w:bCs/>
                <w:color w:val="000000"/>
                <w:sz w:val="20"/>
                <w:szCs w:val="20"/>
                <w:lang w:bidi="ar-SA"/>
              </w:rPr>
              <w:t>.</w:t>
            </w:r>
            <w:r w:rsidRPr="002654BA">
              <w:rPr>
                <w:b/>
                <w:bCs/>
                <w:color w:val="000000"/>
                <w:sz w:val="20"/>
                <w:szCs w:val="20"/>
                <w:lang w:bidi="ar-SA"/>
              </w:rPr>
              <w:t>/Гкал</w:t>
            </w:r>
          </w:p>
        </w:tc>
        <w:tc>
          <w:tcPr>
            <w:tcW w:w="725" w:type="pct"/>
            <w:vMerge w:val="restart"/>
            <w:shd w:val="clear" w:color="auto" w:fill="auto"/>
            <w:vAlign w:val="center"/>
          </w:tcPr>
          <w:p w14:paraId="7FE98C7A" w14:textId="10F4BCFD" w:rsidR="0098158C" w:rsidRPr="002654BA" w:rsidRDefault="00F80AFD" w:rsidP="00F11515">
            <w:pPr>
              <w:widowControl/>
              <w:autoSpaceDE/>
              <w:autoSpaceDN/>
              <w:jc w:val="center"/>
              <w:rPr>
                <w:color w:val="000000"/>
                <w:sz w:val="20"/>
                <w:szCs w:val="20"/>
                <w:lang w:bidi="ar-SA"/>
              </w:rPr>
            </w:pPr>
            <w:r>
              <w:rPr>
                <w:color w:val="000000"/>
                <w:sz w:val="20"/>
                <w:szCs w:val="20"/>
                <w:lang w:bidi="ar-SA"/>
              </w:rPr>
              <w:t>11.06.2024</w:t>
            </w:r>
          </w:p>
        </w:tc>
        <w:tc>
          <w:tcPr>
            <w:tcW w:w="628" w:type="pct"/>
            <w:vMerge w:val="restart"/>
            <w:shd w:val="clear" w:color="auto" w:fill="auto"/>
            <w:vAlign w:val="center"/>
          </w:tcPr>
          <w:p w14:paraId="3DBF0F05" w14:textId="7C4863FD" w:rsidR="0098158C" w:rsidRPr="002654BA" w:rsidRDefault="00F80AFD" w:rsidP="00F11515">
            <w:pPr>
              <w:widowControl/>
              <w:autoSpaceDE/>
              <w:autoSpaceDN/>
              <w:jc w:val="center"/>
              <w:rPr>
                <w:color w:val="000000"/>
                <w:sz w:val="20"/>
                <w:szCs w:val="20"/>
                <w:lang w:bidi="ar-SA"/>
              </w:rPr>
            </w:pPr>
            <w:r>
              <w:rPr>
                <w:color w:val="000000"/>
                <w:sz w:val="20"/>
                <w:szCs w:val="20"/>
                <w:lang w:bidi="ar-SA"/>
              </w:rPr>
              <w:t>45</w:t>
            </w:r>
            <w:r w:rsidR="0098158C">
              <w:rPr>
                <w:color w:val="000000"/>
                <w:sz w:val="20"/>
                <w:szCs w:val="20"/>
                <w:lang w:bidi="ar-SA"/>
              </w:rPr>
              <w:t>-п</w:t>
            </w:r>
          </w:p>
        </w:tc>
        <w:tc>
          <w:tcPr>
            <w:tcW w:w="753" w:type="pct"/>
            <w:shd w:val="clear" w:color="auto" w:fill="auto"/>
            <w:vAlign w:val="center"/>
          </w:tcPr>
          <w:p w14:paraId="65AFFF77" w14:textId="639D10AE" w:rsidR="0098158C" w:rsidRPr="002654BA" w:rsidRDefault="00F80AFD" w:rsidP="00F11515">
            <w:pPr>
              <w:widowControl/>
              <w:autoSpaceDE/>
              <w:autoSpaceDN/>
              <w:jc w:val="center"/>
              <w:rPr>
                <w:color w:val="000000"/>
                <w:sz w:val="20"/>
                <w:szCs w:val="20"/>
                <w:lang w:bidi="ar-SA"/>
              </w:rPr>
            </w:pPr>
            <w:r>
              <w:rPr>
                <w:color w:val="000000"/>
                <w:sz w:val="20"/>
                <w:szCs w:val="20"/>
                <w:lang w:bidi="ar-SA"/>
              </w:rPr>
              <w:t>01.01.2024</w:t>
            </w:r>
          </w:p>
        </w:tc>
        <w:tc>
          <w:tcPr>
            <w:tcW w:w="654" w:type="pct"/>
            <w:shd w:val="clear" w:color="auto" w:fill="auto"/>
            <w:vAlign w:val="center"/>
          </w:tcPr>
          <w:p w14:paraId="2BE87177" w14:textId="638A7175" w:rsidR="0098158C" w:rsidRPr="002654BA" w:rsidRDefault="00F80AFD" w:rsidP="00F11515">
            <w:pPr>
              <w:widowControl/>
              <w:autoSpaceDE/>
              <w:autoSpaceDN/>
              <w:jc w:val="center"/>
              <w:rPr>
                <w:color w:val="000000"/>
                <w:sz w:val="20"/>
                <w:szCs w:val="20"/>
                <w:lang w:bidi="ar-SA"/>
              </w:rPr>
            </w:pPr>
            <w:r>
              <w:rPr>
                <w:color w:val="000000"/>
                <w:sz w:val="20"/>
                <w:szCs w:val="20"/>
                <w:lang w:bidi="ar-SA"/>
              </w:rPr>
              <w:t>30.06.2024</w:t>
            </w:r>
          </w:p>
        </w:tc>
        <w:tc>
          <w:tcPr>
            <w:tcW w:w="928" w:type="pct"/>
            <w:vAlign w:val="center"/>
          </w:tcPr>
          <w:p w14:paraId="0F55B807" w14:textId="6FEF61D5" w:rsidR="0098158C" w:rsidRPr="00FE0DFF" w:rsidRDefault="00F80AFD" w:rsidP="00F11515">
            <w:pPr>
              <w:widowControl/>
              <w:autoSpaceDE/>
              <w:autoSpaceDN/>
              <w:jc w:val="center"/>
              <w:rPr>
                <w:color w:val="000000"/>
                <w:sz w:val="20"/>
                <w:szCs w:val="20"/>
                <w:lang w:bidi="ar-SA"/>
              </w:rPr>
            </w:pPr>
            <w:r>
              <w:rPr>
                <w:color w:val="000000"/>
                <w:sz w:val="20"/>
                <w:szCs w:val="20"/>
                <w:lang w:bidi="ar-SA"/>
              </w:rPr>
              <w:t>3693,31</w:t>
            </w:r>
          </w:p>
        </w:tc>
        <w:tc>
          <w:tcPr>
            <w:tcW w:w="723" w:type="pct"/>
            <w:vAlign w:val="center"/>
          </w:tcPr>
          <w:p w14:paraId="66819731" w14:textId="77777777" w:rsidR="0098158C" w:rsidRPr="00FE0DFF" w:rsidRDefault="0098158C" w:rsidP="00F11515">
            <w:pPr>
              <w:widowControl/>
              <w:autoSpaceDE/>
              <w:autoSpaceDN/>
              <w:jc w:val="center"/>
              <w:rPr>
                <w:color w:val="000000"/>
                <w:sz w:val="20"/>
                <w:szCs w:val="20"/>
                <w:lang w:bidi="ar-SA"/>
              </w:rPr>
            </w:pPr>
            <w:r>
              <w:rPr>
                <w:color w:val="000000"/>
                <w:sz w:val="20"/>
                <w:szCs w:val="20"/>
                <w:lang w:bidi="ar-SA"/>
              </w:rPr>
              <w:t>-</w:t>
            </w:r>
          </w:p>
        </w:tc>
      </w:tr>
      <w:tr w:rsidR="0098158C" w:rsidRPr="002654BA" w14:paraId="28BA91AC" w14:textId="77777777" w:rsidTr="00F80AFD">
        <w:trPr>
          <w:jc w:val="center"/>
        </w:trPr>
        <w:tc>
          <w:tcPr>
            <w:tcW w:w="589" w:type="pct"/>
            <w:vMerge/>
            <w:shd w:val="clear" w:color="auto" w:fill="auto"/>
            <w:vAlign w:val="center"/>
          </w:tcPr>
          <w:p w14:paraId="46850D01" w14:textId="77777777" w:rsidR="0098158C" w:rsidRPr="002654BA" w:rsidRDefault="0098158C" w:rsidP="00F11515">
            <w:pPr>
              <w:widowControl/>
              <w:autoSpaceDE/>
              <w:autoSpaceDN/>
              <w:rPr>
                <w:rFonts w:ascii="Calibri" w:hAnsi="Calibri"/>
                <w:color w:val="000000"/>
                <w:lang w:bidi="ar-SA"/>
              </w:rPr>
            </w:pPr>
          </w:p>
        </w:tc>
        <w:tc>
          <w:tcPr>
            <w:tcW w:w="725" w:type="pct"/>
            <w:vMerge/>
            <w:shd w:val="clear" w:color="auto" w:fill="auto"/>
            <w:vAlign w:val="center"/>
          </w:tcPr>
          <w:p w14:paraId="7950A977" w14:textId="77777777" w:rsidR="0098158C" w:rsidRPr="002654BA" w:rsidRDefault="0098158C" w:rsidP="00F11515">
            <w:pPr>
              <w:widowControl/>
              <w:autoSpaceDE/>
              <w:autoSpaceDN/>
              <w:jc w:val="center"/>
              <w:rPr>
                <w:color w:val="000000"/>
                <w:sz w:val="20"/>
                <w:szCs w:val="20"/>
                <w:lang w:bidi="ar-SA"/>
              </w:rPr>
            </w:pPr>
          </w:p>
        </w:tc>
        <w:tc>
          <w:tcPr>
            <w:tcW w:w="628" w:type="pct"/>
            <w:vMerge/>
            <w:shd w:val="clear" w:color="auto" w:fill="auto"/>
            <w:vAlign w:val="center"/>
          </w:tcPr>
          <w:p w14:paraId="26822CB9" w14:textId="77777777" w:rsidR="0098158C" w:rsidRPr="002654BA" w:rsidRDefault="0098158C" w:rsidP="00F11515">
            <w:pPr>
              <w:widowControl/>
              <w:autoSpaceDE/>
              <w:autoSpaceDN/>
              <w:jc w:val="center"/>
              <w:rPr>
                <w:color w:val="000000"/>
                <w:sz w:val="20"/>
                <w:szCs w:val="20"/>
                <w:lang w:bidi="ar-SA"/>
              </w:rPr>
            </w:pPr>
          </w:p>
        </w:tc>
        <w:tc>
          <w:tcPr>
            <w:tcW w:w="753" w:type="pct"/>
            <w:shd w:val="clear" w:color="auto" w:fill="auto"/>
            <w:vAlign w:val="center"/>
          </w:tcPr>
          <w:p w14:paraId="6AFA7DA9" w14:textId="2FF6BB9F" w:rsidR="0098158C" w:rsidRPr="002654BA" w:rsidRDefault="00F80AFD" w:rsidP="00F11515">
            <w:pPr>
              <w:widowControl/>
              <w:autoSpaceDE/>
              <w:autoSpaceDN/>
              <w:jc w:val="center"/>
              <w:rPr>
                <w:color w:val="000000"/>
                <w:sz w:val="20"/>
                <w:szCs w:val="20"/>
                <w:lang w:bidi="ar-SA"/>
              </w:rPr>
            </w:pPr>
            <w:r>
              <w:rPr>
                <w:color w:val="000000"/>
                <w:sz w:val="20"/>
                <w:szCs w:val="20"/>
                <w:lang w:bidi="ar-SA"/>
              </w:rPr>
              <w:t>01.07.2024</w:t>
            </w:r>
          </w:p>
        </w:tc>
        <w:tc>
          <w:tcPr>
            <w:tcW w:w="654" w:type="pct"/>
            <w:shd w:val="clear" w:color="auto" w:fill="auto"/>
            <w:vAlign w:val="center"/>
          </w:tcPr>
          <w:p w14:paraId="26B3AF09" w14:textId="2F5687A9" w:rsidR="0098158C" w:rsidRPr="002654BA" w:rsidRDefault="00F80AFD" w:rsidP="00F11515">
            <w:pPr>
              <w:widowControl/>
              <w:autoSpaceDE/>
              <w:autoSpaceDN/>
              <w:jc w:val="center"/>
              <w:rPr>
                <w:color w:val="000000"/>
                <w:sz w:val="20"/>
                <w:szCs w:val="20"/>
                <w:lang w:bidi="ar-SA"/>
              </w:rPr>
            </w:pPr>
            <w:r>
              <w:rPr>
                <w:color w:val="000000"/>
                <w:sz w:val="20"/>
                <w:szCs w:val="20"/>
                <w:lang w:bidi="ar-SA"/>
              </w:rPr>
              <w:t>31.12.2024</w:t>
            </w:r>
          </w:p>
        </w:tc>
        <w:tc>
          <w:tcPr>
            <w:tcW w:w="928" w:type="pct"/>
            <w:vAlign w:val="center"/>
          </w:tcPr>
          <w:p w14:paraId="564EC2D0" w14:textId="1F81BF01" w:rsidR="0098158C" w:rsidRPr="00FE0DFF" w:rsidRDefault="00F80AFD" w:rsidP="00F11515">
            <w:pPr>
              <w:widowControl/>
              <w:autoSpaceDE/>
              <w:autoSpaceDN/>
              <w:jc w:val="center"/>
              <w:rPr>
                <w:color w:val="000000"/>
                <w:sz w:val="20"/>
                <w:szCs w:val="20"/>
                <w:lang w:bidi="ar-SA"/>
              </w:rPr>
            </w:pPr>
            <w:r>
              <w:rPr>
                <w:color w:val="000000"/>
                <w:sz w:val="20"/>
                <w:szCs w:val="20"/>
                <w:lang w:bidi="ar-SA"/>
              </w:rPr>
              <w:t>3858,72</w:t>
            </w:r>
          </w:p>
        </w:tc>
        <w:tc>
          <w:tcPr>
            <w:tcW w:w="723" w:type="pct"/>
            <w:vAlign w:val="center"/>
          </w:tcPr>
          <w:p w14:paraId="26947789" w14:textId="77777777" w:rsidR="0098158C" w:rsidRPr="00FE0DFF" w:rsidRDefault="0098158C" w:rsidP="00F11515">
            <w:pPr>
              <w:widowControl/>
              <w:autoSpaceDE/>
              <w:autoSpaceDN/>
              <w:jc w:val="center"/>
              <w:rPr>
                <w:color w:val="000000"/>
                <w:sz w:val="20"/>
                <w:szCs w:val="20"/>
                <w:lang w:bidi="ar-SA"/>
              </w:rPr>
            </w:pPr>
            <w:r>
              <w:rPr>
                <w:color w:val="000000"/>
                <w:sz w:val="20"/>
                <w:szCs w:val="20"/>
                <w:lang w:bidi="ar-SA"/>
              </w:rPr>
              <w:t>-</w:t>
            </w:r>
          </w:p>
        </w:tc>
      </w:tr>
      <w:tr w:rsidR="00EE00B6" w:rsidRPr="002654BA" w14:paraId="74182440" w14:textId="77777777" w:rsidTr="00F80AFD">
        <w:trPr>
          <w:jc w:val="center"/>
        </w:trPr>
        <w:tc>
          <w:tcPr>
            <w:tcW w:w="589" w:type="pct"/>
            <w:vMerge/>
            <w:shd w:val="clear" w:color="auto" w:fill="auto"/>
            <w:vAlign w:val="center"/>
          </w:tcPr>
          <w:p w14:paraId="1873313A" w14:textId="77777777" w:rsidR="00EE00B6" w:rsidRPr="002654BA" w:rsidRDefault="00EE00B6" w:rsidP="00EE00B6">
            <w:pPr>
              <w:widowControl/>
              <w:autoSpaceDE/>
              <w:autoSpaceDN/>
              <w:rPr>
                <w:rFonts w:ascii="Calibri" w:hAnsi="Calibri"/>
                <w:color w:val="000000"/>
                <w:lang w:bidi="ar-SA"/>
              </w:rPr>
            </w:pPr>
          </w:p>
        </w:tc>
        <w:tc>
          <w:tcPr>
            <w:tcW w:w="725" w:type="pct"/>
            <w:vMerge w:val="restart"/>
            <w:shd w:val="clear" w:color="auto" w:fill="auto"/>
            <w:vAlign w:val="center"/>
          </w:tcPr>
          <w:p w14:paraId="16344B53" w14:textId="1A865149" w:rsidR="00EE00B6" w:rsidRPr="00EE00B6" w:rsidRDefault="00EE00B6" w:rsidP="00EE00B6">
            <w:pPr>
              <w:widowControl/>
              <w:autoSpaceDE/>
              <w:autoSpaceDN/>
              <w:jc w:val="center"/>
              <w:rPr>
                <w:color w:val="000000"/>
                <w:sz w:val="20"/>
                <w:szCs w:val="20"/>
                <w:lang w:bidi="ar-SA"/>
              </w:rPr>
            </w:pPr>
            <w:r w:rsidRPr="00EE00B6">
              <w:rPr>
                <w:color w:val="000000"/>
                <w:sz w:val="20"/>
                <w:szCs w:val="20"/>
                <w:lang w:bidi="ar-SA"/>
              </w:rPr>
              <w:t>20.12.2023</w:t>
            </w:r>
          </w:p>
        </w:tc>
        <w:tc>
          <w:tcPr>
            <w:tcW w:w="628" w:type="pct"/>
            <w:vMerge w:val="restart"/>
            <w:shd w:val="clear" w:color="auto" w:fill="auto"/>
            <w:vAlign w:val="center"/>
          </w:tcPr>
          <w:p w14:paraId="6F3A6D0A" w14:textId="03E7D350" w:rsidR="00EE00B6" w:rsidRPr="00EE00B6" w:rsidRDefault="00EE00B6" w:rsidP="00EE00B6">
            <w:pPr>
              <w:widowControl/>
              <w:autoSpaceDE/>
              <w:autoSpaceDN/>
              <w:jc w:val="center"/>
              <w:rPr>
                <w:color w:val="000000"/>
                <w:sz w:val="20"/>
                <w:szCs w:val="20"/>
                <w:lang w:bidi="ar-SA"/>
              </w:rPr>
            </w:pPr>
            <w:r w:rsidRPr="00EE00B6">
              <w:rPr>
                <w:color w:val="000000"/>
                <w:sz w:val="20"/>
                <w:szCs w:val="20"/>
                <w:lang w:bidi="ar-SA"/>
              </w:rPr>
              <w:t>490-п</w:t>
            </w:r>
          </w:p>
        </w:tc>
        <w:tc>
          <w:tcPr>
            <w:tcW w:w="753" w:type="pct"/>
            <w:shd w:val="clear" w:color="auto" w:fill="auto"/>
            <w:vAlign w:val="center"/>
          </w:tcPr>
          <w:p w14:paraId="2F761A2F" w14:textId="0DC40E75" w:rsidR="00EE00B6" w:rsidRPr="00EE00B6" w:rsidRDefault="00EE00B6" w:rsidP="00EE00B6">
            <w:pPr>
              <w:widowControl/>
              <w:autoSpaceDE/>
              <w:autoSpaceDN/>
              <w:jc w:val="center"/>
              <w:rPr>
                <w:color w:val="000000"/>
                <w:sz w:val="20"/>
                <w:szCs w:val="20"/>
                <w:lang w:bidi="ar-SA"/>
              </w:rPr>
            </w:pPr>
            <w:r>
              <w:rPr>
                <w:color w:val="000000"/>
                <w:sz w:val="20"/>
                <w:szCs w:val="20"/>
                <w:lang w:bidi="ar-SA"/>
              </w:rPr>
              <w:t>01.01.2024</w:t>
            </w:r>
          </w:p>
        </w:tc>
        <w:tc>
          <w:tcPr>
            <w:tcW w:w="654" w:type="pct"/>
            <w:shd w:val="clear" w:color="auto" w:fill="auto"/>
            <w:vAlign w:val="center"/>
          </w:tcPr>
          <w:p w14:paraId="60D75929" w14:textId="356B5DBF" w:rsidR="00EE00B6" w:rsidRPr="00EE00B6" w:rsidRDefault="00EE00B6" w:rsidP="00EE00B6">
            <w:pPr>
              <w:widowControl/>
              <w:autoSpaceDE/>
              <w:autoSpaceDN/>
              <w:jc w:val="center"/>
              <w:rPr>
                <w:color w:val="000000"/>
                <w:sz w:val="20"/>
                <w:szCs w:val="20"/>
                <w:lang w:bidi="ar-SA"/>
              </w:rPr>
            </w:pPr>
            <w:r>
              <w:rPr>
                <w:color w:val="000000"/>
                <w:sz w:val="20"/>
                <w:szCs w:val="20"/>
                <w:lang w:bidi="ar-SA"/>
              </w:rPr>
              <w:t>30.06.2024</w:t>
            </w:r>
          </w:p>
        </w:tc>
        <w:tc>
          <w:tcPr>
            <w:tcW w:w="928" w:type="pct"/>
            <w:vAlign w:val="center"/>
          </w:tcPr>
          <w:p w14:paraId="40845CCD" w14:textId="77777777" w:rsidR="00EE00B6" w:rsidRPr="00EE00B6" w:rsidRDefault="00EE00B6" w:rsidP="00EE00B6">
            <w:pPr>
              <w:widowControl/>
              <w:autoSpaceDE/>
              <w:autoSpaceDN/>
              <w:jc w:val="center"/>
              <w:rPr>
                <w:color w:val="000000"/>
                <w:sz w:val="20"/>
                <w:szCs w:val="20"/>
                <w:lang w:bidi="ar-SA"/>
              </w:rPr>
            </w:pPr>
            <w:r w:rsidRPr="00EE00B6">
              <w:rPr>
                <w:color w:val="000000"/>
                <w:sz w:val="20"/>
                <w:szCs w:val="20"/>
                <w:lang w:bidi="ar-SA"/>
              </w:rPr>
              <w:t>-</w:t>
            </w:r>
          </w:p>
        </w:tc>
        <w:tc>
          <w:tcPr>
            <w:tcW w:w="723" w:type="pct"/>
            <w:vAlign w:val="center"/>
          </w:tcPr>
          <w:p w14:paraId="30E8F552" w14:textId="77777777" w:rsidR="00EE00B6" w:rsidRPr="00EE00B6" w:rsidRDefault="00EE00B6" w:rsidP="00EE00B6">
            <w:pPr>
              <w:widowControl/>
              <w:autoSpaceDE/>
              <w:autoSpaceDN/>
              <w:jc w:val="center"/>
              <w:rPr>
                <w:color w:val="000000"/>
                <w:sz w:val="20"/>
                <w:szCs w:val="20"/>
                <w:lang w:bidi="ar-SA"/>
              </w:rPr>
            </w:pPr>
            <w:r w:rsidRPr="00EE00B6">
              <w:rPr>
                <w:color w:val="000000"/>
                <w:sz w:val="20"/>
                <w:szCs w:val="20"/>
                <w:lang w:bidi="ar-SA"/>
              </w:rPr>
              <w:t>2800,0</w:t>
            </w:r>
          </w:p>
        </w:tc>
      </w:tr>
      <w:tr w:rsidR="00EE00B6" w:rsidRPr="002654BA" w14:paraId="0C61C8B8" w14:textId="77777777" w:rsidTr="00F80AFD">
        <w:trPr>
          <w:jc w:val="center"/>
        </w:trPr>
        <w:tc>
          <w:tcPr>
            <w:tcW w:w="589" w:type="pct"/>
            <w:vMerge/>
            <w:shd w:val="clear" w:color="auto" w:fill="auto"/>
            <w:vAlign w:val="center"/>
          </w:tcPr>
          <w:p w14:paraId="5D33A6CE" w14:textId="77777777" w:rsidR="00EE00B6" w:rsidRPr="002654BA" w:rsidRDefault="00EE00B6" w:rsidP="00EE00B6">
            <w:pPr>
              <w:widowControl/>
              <w:autoSpaceDE/>
              <w:autoSpaceDN/>
              <w:rPr>
                <w:rFonts w:ascii="Calibri" w:hAnsi="Calibri"/>
                <w:color w:val="000000"/>
                <w:lang w:bidi="ar-SA"/>
              </w:rPr>
            </w:pPr>
          </w:p>
        </w:tc>
        <w:tc>
          <w:tcPr>
            <w:tcW w:w="725" w:type="pct"/>
            <w:vMerge/>
            <w:shd w:val="clear" w:color="auto" w:fill="auto"/>
            <w:vAlign w:val="center"/>
          </w:tcPr>
          <w:p w14:paraId="21931AE8" w14:textId="77777777" w:rsidR="00EE00B6" w:rsidRPr="00EE00B6" w:rsidRDefault="00EE00B6" w:rsidP="00EE00B6">
            <w:pPr>
              <w:widowControl/>
              <w:autoSpaceDE/>
              <w:autoSpaceDN/>
              <w:jc w:val="center"/>
              <w:rPr>
                <w:color w:val="000000"/>
                <w:sz w:val="20"/>
                <w:szCs w:val="20"/>
                <w:lang w:bidi="ar-SA"/>
              </w:rPr>
            </w:pPr>
          </w:p>
        </w:tc>
        <w:tc>
          <w:tcPr>
            <w:tcW w:w="628" w:type="pct"/>
            <w:vMerge/>
            <w:shd w:val="clear" w:color="auto" w:fill="auto"/>
            <w:vAlign w:val="center"/>
          </w:tcPr>
          <w:p w14:paraId="237C099B" w14:textId="77777777" w:rsidR="00EE00B6" w:rsidRPr="00EE00B6" w:rsidRDefault="00EE00B6" w:rsidP="00EE00B6">
            <w:pPr>
              <w:widowControl/>
              <w:autoSpaceDE/>
              <w:autoSpaceDN/>
              <w:jc w:val="center"/>
              <w:rPr>
                <w:color w:val="000000"/>
                <w:sz w:val="20"/>
                <w:szCs w:val="20"/>
                <w:lang w:bidi="ar-SA"/>
              </w:rPr>
            </w:pPr>
          </w:p>
        </w:tc>
        <w:tc>
          <w:tcPr>
            <w:tcW w:w="753" w:type="pct"/>
            <w:shd w:val="clear" w:color="auto" w:fill="auto"/>
            <w:vAlign w:val="center"/>
          </w:tcPr>
          <w:p w14:paraId="6889322F" w14:textId="72F8278C" w:rsidR="00EE00B6" w:rsidRPr="00EE00B6" w:rsidRDefault="00EE00B6" w:rsidP="00EE00B6">
            <w:pPr>
              <w:widowControl/>
              <w:autoSpaceDE/>
              <w:autoSpaceDN/>
              <w:jc w:val="center"/>
              <w:rPr>
                <w:color w:val="000000"/>
                <w:sz w:val="20"/>
                <w:szCs w:val="20"/>
                <w:lang w:bidi="ar-SA"/>
              </w:rPr>
            </w:pPr>
            <w:r>
              <w:rPr>
                <w:color w:val="000000"/>
                <w:sz w:val="20"/>
                <w:szCs w:val="20"/>
                <w:lang w:bidi="ar-SA"/>
              </w:rPr>
              <w:t>01.07.2024</w:t>
            </w:r>
          </w:p>
        </w:tc>
        <w:tc>
          <w:tcPr>
            <w:tcW w:w="654" w:type="pct"/>
            <w:shd w:val="clear" w:color="auto" w:fill="auto"/>
            <w:vAlign w:val="center"/>
          </w:tcPr>
          <w:p w14:paraId="72571BB9" w14:textId="35122AC8" w:rsidR="00EE00B6" w:rsidRPr="00EE00B6" w:rsidRDefault="00EE00B6" w:rsidP="00EE00B6">
            <w:pPr>
              <w:widowControl/>
              <w:autoSpaceDE/>
              <w:autoSpaceDN/>
              <w:jc w:val="center"/>
              <w:rPr>
                <w:color w:val="000000"/>
                <w:sz w:val="20"/>
                <w:szCs w:val="20"/>
                <w:lang w:bidi="ar-SA"/>
              </w:rPr>
            </w:pPr>
            <w:r>
              <w:rPr>
                <w:color w:val="000000"/>
                <w:sz w:val="20"/>
                <w:szCs w:val="20"/>
                <w:lang w:bidi="ar-SA"/>
              </w:rPr>
              <w:t>31.12.2024</w:t>
            </w:r>
          </w:p>
        </w:tc>
        <w:tc>
          <w:tcPr>
            <w:tcW w:w="928" w:type="pct"/>
            <w:vAlign w:val="center"/>
          </w:tcPr>
          <w:p w14:paraId="12CF8291" w14:textId="77777777" w:rsidR="00EE00B6" w:rsidRPr="00EE00B6" w:rsidRDefault="00EE00B6" w:rsidP="00EE00B6">
            <w:pPr>
              <w:widowControl/>
              <w:autoSpaceDE/>
              <w:autoSpaceDN/>
              <w:jc w:val="center"/>
              <w:rPr>
                <w:color w:val="000000"/>
                <w:sz w:val="20"/>
                <w:szCs w:val="20"/>
                <w:lang w:bidi="ar-SA"/>
              </w:rPr>
            </w:pPr>
            <w:r w:rsidRPr="00EE00B6">
              <w:rPr>
                <w:color w:val="000000"/>
                <w:sz w:val="20"/>
                <w:szCs w:val="20"/>
                <w:lang w:bidi="ar-SA"/>
              </w:rPr>
              <w:t>-</w:t>
            </w:r>
          </w:p>
        </w:tc>
        <w:tc>
          <w:tcPr>
            <w:tcW w:w="723" w:type="pct"/>
            <w:vAlign w:val="center"/>
          </w:tcPr>
          <w:p w14:paraId="3DD0BFFB" w14:textId="3FDE4E7B" w:rsidR="00EE00B6" w:rsidRPr="00EE00B6" w:rsidRDefault="00EE00B6" w:rsidP="00EE00B6">
            <w:pPr>
              <w:widowControl/>
              <w:autoSpaceDE/>
              <w:autoSpaceDN/>
              <w:jc w:val="center"/>
              <w:rPr>
                <w:color w:val="000000"/>
                <w:sz w:val="20"/>
                <w:szCs w:val="20"/>
                <w:lang w:bidi="ar-SA"/>
              </w:rPr>
            </w:pPr>
            <w:r>
              <w:rPr>
                <w:color w:val="000000"/>
                <w:sz w:val="20"/>
                <w:szCs w:val="20"/>
                <w:lang w:bidi="ar-SA"/>
              </w:rPr>
              <w:t>30</w:t>
            </w:r>
            <w:r w:rsidRPr="00EE00B6">
              <w:rPr>
                <w:color w:val="000000"/>
                <w:sz w:val="20"/>
                <w:szCs w:val="20"/>
                <w:lang w:bidi="ar-SA"/>
              </w:rPr>
              <w:t>00,0</w:t>
            </w:r>
          </w:p>
        </w:tc>
      </w:tr>
      <w:tr w:rsidR="00F80AFD" w:rsidRPr="002654BA" w14:paraId="424CD351" w14:textId="77777777" w:rsidTr="00C14058">
        <w:trPr>
          <w:jc w:val="center"/>
        </w:trPr>
        <w:tc>
          <w:tcPr>
            <w:tcW w:w="5000" w:type="pct"/>
            <w:gridSpan w:val="7"/>
            <w:shd w:val="clear" w:color="auto" w:fill="auto"/>
            <w:vAlign w:val="center"/>
          </w:tcPr>
          <w:p w14:paraId="0A784071" w14:textId="2331C320" w:rsidR="00F80AFD" w:rsidRPr="002654BA" w:rsidRDefault="00F80AFD" w:rsidP="00F11515">
            <w:pPr>
              <w:widowControl/>
              <w:autoSpaceDE/>
              <w:autoSpaceDN/>
              <w:rPr>
                <w:b/>
                <w:bCs/>
                <w:color w:val="000000"/>
                <w:sz w:val="20"/>
                <w:szCs w:val="20"/>
                <w:lang w:bidi="ar-SA"/>
              </w:rPr>
            </w:pPr>
            <w:r>
              <w:rPr>
                <w:b/>
                <w:bCs/>
                <w:color w:val="000000"/>
                <w:sz w:val="20"/>
                <w:szCs w:val="20"/>
                <w:lang w:bidi="ar-SA"/>
              </w:rPr>
              <w:t xml:space="preserve">Для потребителей МО Запорожское сельское поселение (от котельной, расположенной по адресу: </w:t>
            </w:r>
            <w:r w:rsidR="00262BF0">
              <w:rPr>
                <w:b/>
                <w:bCs/>
                <w:color w:val="000000"/>
                <w:sz w:val="20"/>
                <w:szCs w:val="20"/>
                <w:lang w:bidi="ar-SA"/>
              </w:rPr>
              <w:br/>
            </w:r>
            <w:r>
              <w:rPr>
                <w:b/>
                <w:bCs/>
                <w:color w:val="000000"/>
                <w:sz w:val="20"/>
                <w:szCs w:val="20"/>
                <w:lang w:bidi="ar-SA"/>
              </w:rPr>
              <w:t xml:space="preserve">п. Запорожское, ул. Советская, д. 24) Приозерского муниципального района Ленинградской области, в случае отсутствия дифференциации тарифов по схеме подключения </w:t>
            </w:r>
          </w:p>
        </w:tc>
      </w:tr>
      <w:tr w:rsidR="00EE00B6" w:rsidRPr="002654BA" w14:paraId="13083799" w14:textId="77777777" w:rsidTr="00833FFA">
        <w:trPr>
          <w:trHeight w:val="435"/>
          <w:jc w:val="center"/>
        </w:trPr>
        <w:tc>
          <w:tcPr>
            <w:tcW w:w="589" w:type="pct"/>
            <w:vMerge w:val="restart"/>
            <w:shd w:val="clear" w:color="auto" w:fill="auto"/>
            <w:vAlign w:val="center"/>
          </w:tcPr>
          <w:p w14:paraId="2F005D7B" w14:textId="77777777" w:rsidR="00EE00B6" w:rsidRPr="002654BA" w:rsidRDefault="00EE00B6" w:rsidP="00F11515">
            <w:pPr>
              <w:widowControl/>
              <w:autoSpaceDE/>
              <w:autoSpaceDN/>
              <w:jc w:val="center"/>
              <w:rPr>
                <w:b/>
                <w:bCs/>
                <w:color w:val="000000"/>
                <w:sz w:val="20"/>
                <w:szCs w:val="20"/>
                <w:lang w:bidi="ar-SA"/>
              </w:rPr>
            </w:pPr>
            <w:r w:rsidRPr="002654BA">
              <w:rPr>
                <w:b/>
                <w:bCs/>
                <w:color w:val="000000"/>
                <w:sz w:val="20"/>
                <w:szCs w:val="20"/>
                <w:lang w:bidi="ar-SA"/>
              </w:rPr>
              <w:t>Односта</w:t>
            </w:r>
            <w:r>
              <w:rPr>
                <w:b/>
                <w:bCs/>
                <w:color w:val="000000"/>
                <w:sz w:val="20"/>
                <w:szCs w:val="20"/>
                <w:lang w:bidi="ar-SA"/>
              </w:rPr>
              <w:t>-</w:t>
            </w:r>
            <w:r w:rsidRPr="002654BA">
              <w:rPr>
                <w:b/>
                <w:bCs/>
                <w:color w:val="000000"/>
                <w:sz w:val="20"/>
                <w:szCs w:val="20"/>
                <w:lang w:bidi="ar-SA"/>
              </w:rPr>
              <w:t>вочный,</w:t>
            </w:r>
          </w:p>
          <w:p w14:paraId="40D161D2" w14:textId="3C0F005D" w:rsidR="00EE00B6" w:rsidRPr="002654BA" w:rsidRDefault="00EE00B6" w:rsidP="00F11515">
            <w:pPr>
              <w:widowControl/>
              <w:autoSpaceDE/>
              <w:autoSpaceDN/>
              <w:rPr>
                <w:b/>
                <w:bCs/>
                <w:color w:val="000000"/>
                <w:sz w:val="20"/>
                <w:szCs w:val="20"/>
                <w:lang w:bidi="ar-SA"/>
              </w:rPr>
            </w:pPr>
            <w:r w:rsidRPr="002654BA">
              <w:rPr>
                <w:b/>
                <w:bCs/>
                <w:color w:val="000000"/>
                <w:sz w:val="20"/>
                <w:szCs w:val="20"/>
                <w:lang w:bidi="ar-SA"/>
              </w:rPr>
              <w:t>руб</w:t>
            </w:r>
            <w:r>
              <w:rPr>
                <w:b/>
                <w:bCs/>
                <w:color w:val="000000"/>
                <w:sz w:val="20"/>
                <w:szCs w:val="20"/>
                <w:lang w:bidi="ar-SA"/>
              </w:rPr>
              <w:t>.</w:t>
            </w:r>
            <w:r w:rsidRPr="002654BA">
              <w:rPr>
                <w:b/>
                <w:bCs/>
                <w:color w:val="000000"/>
                <w:sz w:val="20"/>
                <w:szCs w:val="20"/>
                <w:lang w:bidi="ar-SA"/>
              </w:rPr>
              <w:t>/Гкал</w:t>
            </w:r>
          </w:p>
        </w:tc>
        <w:tc>
          <w:tcPr>
            <w:tcW w:w="725" w:type="pct"/>
            <w:shd w:val="clear" w:color="auto" w:fill="auto"/>
            <w:vAlign w:val="center"/>
          </w:tcPr>
          <w:p w14:paraId="3BA28217" w14:textId="00F8A1AA" w:rsidR="00EE00B6" w:rsidRDefault="00EE00B6" w:rsidP="00F11515">
            <w:pPr>
              <w:widowControl/>
              <w:autoSpaceDE/>
              <w:autoSpaceDN/>
              <w:jc w:val="center"/>
              <w:rPr>
                <w:color w:val="000000"/>
                <w:sz w:val="20"/>
                <w:szCs w:val="20"/>
                <w:lang w:bidi="ar-SA"/>
              </w:rPr>
            </w:pPr>
            <w:r>
              <w:rPr>
                <w:color w:val="000000"/>
                <w:sz w:val="20"/>
                <w:szCs w:val="20"/>
                <w:lang w:bidi="ar-SA"/>
              </w:rPr>
              <w:t>19.12.2023</w:t>
            </w:r>
          </w:p>
        </w:tc>
        <w:tc>
          <w:tcPr>
            <w:tcW w:w="628" w:type="pct"/>
            <w:shd w:val="clear" w:color="auto" w:fill="auto"/>
            <w:vAlign w:val="center"/>
          </w:tcPr>
          <w:p w14:paraId="64658D29" w14:textId="4FA44D45" w:rsidR="00EE00B6" w:rsidRDefault="00EE00B6" w:rsidP="00F11515">
            <w:pPr>
              <w:widowControl/>
              <w:autoSpaceDE/>
              <w:autoSpaceDN/>
              <w:jc w:val="center"/>
              <w:rPr>
                <w:color w:val="000000"/>
                <w:sz w:val="20"/>
                <w:szCs w:val="20"/>
                <w:lang w:bidi="ar-SA"/>
              </w:rPr>
            </w:pPr>
            <w:r>
              <w:rPr>
                <w:color w:val="000000"/>
                <w:sz w:val="20"/>
                <w:szCs w:val="20"/>
                <w:lang w:bidi="ar-SA"/>
              </w:rPr>
              <w:t>453-п</w:t>
            </w:r>
          </w:p>
        </w:tc>
        <w:tc>
          <w:tcPr>
            <w:tcW w:w="753" w:type="pct"/>
            <w:shd w:val="clear" w:color="auto" w:fill="auto"/>
            <w:vAlign w:val="center"/>
          </w:tcPr>
          <w:p w14:paraId="26E551CF" w14:textId="6E0BDD2F" w:rsidR="00EE00B6" w:rsidRDefault="00EE00B6" w:rsidP="00F11515">
            <w:pPr>
              <w:widowControl/>
              <w:autoSpaceDE/>
              <w:autoSpaceDN/>
              <w:jc w:val="center"/>
              <w:rPr>
                <w:color w:val="000000"/>
                <w:sz w:val="20"/>
                <w:szCs w:val="20"/>
                <w:lang w:bidi="ar-SA"/>
              </w:rPr>
            </w:pPr>
            <w:r>
              <w:rPr>
                <w:color w:val="000000"/>
                <w:sz w:val="20"/>
                <w:szCs w:val="20"/>
                <w:lang w:bidi="ar-SA"/>
              </w:rPr>
              <w:t>01.01.2024</w:t>
            </w:r>
          </w:p>
        </w:tc>
        <w:tc>
          <w:tcPr>
            <w:tcW w:w="654" w:type="pct"/>
            <w:shd w:val="clear" w:color="auto" w:fill="auto"/>
            <w:vAlign w:val="center"/>
          </w:tcPr>
          <w:p w14:paraId="46804BF7" w14:textId="60809F1F" w:rsidR="00EE00B6" w:rsidRDefault="00EE00B6" w:rsidP="00F11515">
            <w:pPr>
              <w:widowControl/>
              <w:autoSpaceDE/>
              <w:autoSpaceDN/>
              <w:jc w:val="center"/>
              <w:rPr>
                <w:color w:val="000000"/>
                <w:sz w:val="20"/>
                <w:szCs w:val="20"/>
                <w:lang w:bidi="ar-SA"/>
              </w:rPr>
            </w:pPr>
            <w:r>
              <w:rPr>
                <w:color w:val="000000"/>
                <w:sz w:val="20"/>
                <w:szCs w:val="20"/>
                <w:lang w:bidi="ar-SA"/>
              </w:rPr>
              <w:t>12.06.2024</w:t>
            </w:r>
          </w:p>
        </w:tc>
        <w:tc>
          <w:tcPr>
            <w:tcW w:w="928" w:type="pct"/>
            <w:vAlign w:val="center"/>
          </w:tcPr>
          <w:p w14:paraId="42EF0D6F" w14:textId="7F11E738" w:rsidR="00EE00B6" w:rsidRDefault="00EE00B6" w:rsidP="00F11515">
            <w:pPr>
              <w:widowControl/>
              <w:autoSpaceDE/>
              <w:autoSpaceDN/>
              <w:jc w:val="center"/>
              <w:rPr>
                <w:color w:val="000000"/>
                <w:sz w:val="20"/>
                <w:szCs w:val="20"/>
                <w:lang w:bidi="ar-SA"/>
              </w:rPr>
            </w:pPr>
            <w:r>
              <w:rPr>
                <w:color w:val="000000"/>
                <w:sz w:val="20"/>
                <w:szCs w:val="20"/>
                <w:lang w:bidi="ar-SA"/>
              </w:rPr>
              <w:t>3693,31</w:t>
            </w:r>
          </w:p>
        </w:tc>
        <w:tc>
          <w:tcPr>
            <w:tcW w:w="723" w:type="pct"/>
            <w:vAlign w:val="center"/>
          </w:tcPr>
          <w:p w14:paraId="67E338D5" w14:textId="10DC9846" w:rsidR="00EE00B6" w:rsidRDefault="00E56FFA" w:rsidP="00F11515">
            <w:pPr>
              <w:widowControl/>
              <w:autoSpaceDE/>
              <w:autoSpaceDN/>
              <w:jc w:val="center"/>
              <w:rPr>
                <w:color w:val="000000"/>
                <w:sz w:val="20"/>
                <w:szCs w:val="20"/>
                <w:lang w:bidi="ar-SA"/>
              </w:rPr>
            </w:pPr>
            <w:r>
              <w:rPr>
                <w:color w:val="000000"/>
                <w:sz w:val="20"/>
                <w:szCs w:val="20"/>
                <w:lang w:bidi="ar-SA"/>
              </w:rPr>
              <w:t>-</w:t>
            </w:r>
          </w:p>
        </w:tc>
      </w:tr>
      <w:tr w:rsidR="00EE00B6" w:rsidRPr="002654BA" w14:paraId="74EAF415" w14:textId="77777777" w:rsidTr="00833FFA">
        <w:trPr>
          <w:trHeight w:val="413"/>
          <w:jc w:val="center"/>
        </w:trPr>
        <w:tc>
          <w:tcPr>
            <w:tcW w:w="589" w:type="pct"/>
            <w:vMerge/>
            <w:shd w:val="clear" w:color="auto" w:fill="auto"/>
            <w:vAlign w:val="center"/>
          </w:tcPr>
          <w:p w14:paraId="5B531C10" w14:textId="342C9FEF" w:rsidR="00EE00B6" w:rsidRPr="002654BA" w:rsidRDefault="00EE00B6" w:rsidP="00F11515">
            <w:pPr>
              <w:widowControl/>
              <w:autoSpaceDE/>
              <w:autoSpaceDN/>
              <w:rPr>
                <w:rFonts w:ascii="Calibri" w:hAnsi="Calibri"/>
                <w:color w:val="000000"/>
                <w:lang w:bidi="ar-SA"/>
              </w:rPr>
            </w:pPr>
          </w:p>
        </w:tc>
        <w:tc>
          <w:tcPr>
            <w:tcW w:w="725" w:type="pct"/>
            <w:shd w:val="clear" w:color="auto" w:fill="auto"/>
            <w:vAlign w:val="center"/>
          </w:tcPr>
          <w:p w14:paraId="1E688714" w14:textId="77777777" w:rsidR="00EE00B6" w:rsidRPr="002654BA" w:rsidRDefault="00EE00B6" w:rsidP="00F11515">
            <w:pPr>
              <w:widowControl/>
              <w:autoSpaceDE/>
              <w:autoSpaceDN/>
              <w:jc w:val="center"/>
              <w:rPr>
                <w:color w:val="000000"/>
                <w:sz w:val="20"/>
                <w:szCs w:val="20"/>
                <w:lang w:bidi="ar-SA"/>
              </w:rPr>
            </w:pPr>
            <w:r>
              <w:rPr>
                <w:color w:val="000000"/>
                <w:sz w:val="20"/>
                <w:szCs w:val="20"/>
                <w:lang w:bidi="ar-SA"/>
              </w:rPr>
              <w:t>11.06.2024</w:t>
            </w:r>
          </w:p>
        </w:tc>
        <w:tc>
          <w:tcPr>
            <w:tcW w:w="628" w:type="pct"/>
            <w:shd w:val="clear" w:color="auto" w:fill="auto"/>
            <w:vAlign w:val="center"/>
          </w:tcPr>
          <w:p w14:paraId="2B12C802" w14:textId="77777777" w:rsidR="00EE00B6" w:rsidRPr="002654BA" w:rsidRDefault="00EE00B6" w:rsidP="00F11515">
            <w:pPr>
              <w:widowControl/>
              <w:autoSpaceDE/>
              <w:autoSpaceDN/>
              <w:jc w:val="center"/>
              <w:rPr>
                <w:color w:val="000000"/>
                <w:sz w:val="20"/>
                <w:szCs w:val="20"/>
                <w:lang w:bidi="ar-SA"/>
              </w:rPr>
            </w:pPr>
            <w:r>
              <w:rPr>
                <w:color w:val="000000"/>
                <w:sz w:val="20"/>
                <w:szCs w:val="20"/>
                <w:lang w:bidi="ar-SA"/>
              </w:rPr>
              <w:t>45-п</w:t>
            </w:r>
          </w:p>
        </w:tc>
        <w:tc>
          <w:tcPr>
            <w:tcW w:w="753" w:type="pct"/>
            <w:shd w:val="clear" w:color="auto" w:fill="auto"/>
            <w:vAlign w:val="center"/>
          </w:tcPr>
          <w:p w14:paraId="0A8FC1FB" w14:textId="0ED2A872" w:rsidR="00EE00B6" w:rsidRPr="002654BA" w:rsidRDefault="00EE00B6" w:rsidP="00F11515">
            <w:pPr>
              <w:widowControl/>
              <w:autoSpaceDE/>
              <w:autoSpaceDN/>
              <w:jc w:val="center"/>
              <w:rPr>
                <w:color w:val="000000"/>
                <w:sz w:val="20"/>
                <w:szCs w:val="20"/>
                <w:lang w:bidi="ar-SA"/>
              </w:rPr>
            </w:pPr>
            <w:r>
              <w:rPr>
                <w:color w:val="000000"/>
                <w:sz w:val="20"/>
                <w:szCs w:val="20"/>
                <w:lang w:bidi="ar-SA"/>
              </w:rPr>
              <w:t>13.06.2024</w:t>
            </w:r>
          </w:p>
        </w:tc>
        <w:tc>
          <w:tcPr>
            <w:tcW w:w="654" w:type="pct"/>
            <w:shd w:val="clear" w:color="auto" w:fill="auto"/>
            <w:vAlign w:val="center"/>
          </w:tcPr>
          <w:p w14:paraId="48117813" w14:textId="4E8DDF98" w:rsidR="00EE00B6" w:rsidRPr="002654BA" w:rsidRDefault="00EE00B6" w:rsidP="00F11515">
            <w:pPr>
              <w:widowControl/>
              <w:autoSpaceDE/>
              <w:autoSpaceDN/>
              <w:jc w:val="center"/>
              <w:rPr>
                <w:color w:val="000000"/>
                <w:sz w:val="20"/>
                <w:szCs w:val="20"/>
                <w:lang w:bidi="ar-SA"/>
              </w:rPr>
            </w:pPr>
            <w:r>
              <w:rPr>
                <w:color w:val="000000"/>
                <w:sz w:val="20"/>
                <w:szCs w:val="20"/>
                <w:lang w:bidi="ar-SA"/>
              </w:rPr>
              <w:t>31.12.2024</w:t>
            </w:r>
          </w:p>
        </w:tc>
        <w:tc>
          <w:tcPr>
            <w:tcW w:w="928" w:type="pct"/>
            <w:vAlign w:val="center"/>
          </w:tcPr>
          <w:p w14:paraId="61384C17" w14:textId="7E0995C4" w:rsidR="00EE00B6" w:rsidRPr="00FE0DFF" w:rsidRDefault="00EE00B6" w:rsidP="00F11515">
            <w:pPr>
              <w:widowControl/>
              <w:autoSpaceDE/>
              <w:autoSpaceDN/>
              <w:jc w:val="center"/>
              <w:rPr>
                <w:color w:val="000000"/>
                <w:sz w:val="20"/>
                <w:szCs w:val="20"/>
                <w:lang w:bidi="ar-SA"/>
              </w:rPr>
            </w:pPr>
            <w:r>
              <w:rPr>
                <w:color w:val="000000"/>
                <w:sz w:val="20"/>
                <w:szCs w:val="20"/>
                <w:lang w:bidi="ar-SA"/>
              </w:rPr>
              <w:t>3139,91</w:t>
            </w:r>
          </w:p>
        </w:tc>
        <w:tc>
          <w:tcPr>
            <w:tcW w:w="723" w:type="pct"/>
            <w:vAlign w:val="center"/>
          </w:tcPr>
          <w:p w14:paraId="47CBEA5E" w14:textId="77777777" w:rsidR="00EE00B6" w:rsidRPr="00FE0DFF" w:rsidRDefault="00EE00B6" w:rsidP="00F11515">
            <w:pPr>
              <w:widowControl/>
              <w:autoSpaceDE/>
              <w:autoSpaceDN/>
              <w:jc w:val="center"/>
              <w:rPr>
                <w:color w:val="000000"/>
                <w:sz w:val="20"/>
                <w:szCs w:val="20"/>
                <w:lang w:bidi="ar-SA"/>
              </w:rPr>
            </w:pPr>
            <w:r>
              <w:rPr>
                <w:color w:val="000000"/>
                <w:sz w:val="20"/>
                <w:szCs w:val="20"/>
                <w:lang w:bidi="ar-SA"/>
              </w:rPr>
              <w:t>-</w:t>
            </w:r>
          </w:p>
        </w:tc>
      </w:tr>
      <w:tr w:rsidR="00EE00B6" w:rsidRPr="002654BA" w14:paraId="378464C8" w14:textId="77777777" w:rsidTr="00F80AFD">
        <w:trPr>
          <w:jc w:val="center"/>
        </w:trPr>
        <w:tc>
          <w:tcPr>
            <w:tcW w:w="589" w:type="pct"/>
            <w:vMerge/>
            <w:shd w:val="clear" w:color="auto" w:fill="auto"/>
            <w:vAlign w:val="center"/>
          </w:tcPr>
          <w:p w14:paraId="5733360C" w14:textId="77777777" w:rsidR="00EE00B6" w:rsidRPr="002654BA" w:rsidRDefault="00EE00B6" w:rsidP="00EE00B6">
            <w:pPr>
              <w:widowControl/>
              <w:autoSpaceDE/>
              <w:autoSpaceDN/>
              <w:rPr>
                <w:rFonts w:ascii="Calibri" w:hAnsi="Calibri"/>
                <w:color w:val="000000"/>
                <w:lang w:bidi="ar-SA"/>
              </w:rPr>
            </w:pPr>
          </w:p>
        </w:tc>
        <w:tc>
          <w:tcPr>
            <w:tcW w:w="725" w:type="pct"/>
            <w:vMerge w:val="restart"/>
            <w:shd w:val="clear" w:color="auto" w:fill="auto"/>
            <w:vAlign w:val="center"/>
          </w:tcPr>
          <w:p w14:paraId="62AD45EC" w14:textId="0F151C0C" w:rsidR="00EE00B6" w:rsidRDefault="00EE00B6" w:rsidP="00EE00B6">
            <w:pPr>
              <w:widowControl/>
              <w:autoSpaceDE/>
              <w:autoSpaceDN/>
              <w:jc w:val="center"/>
              <w:rPr>
                <w:color w:val="000000"/>
                <w:sz w:val="20"/>
                <w:szCs w:val="20"/>
                <w:lang w:bidi="ar-SA"/>
              </w:rPr>
            </w:pPr>
            <w:r w:rsidRPr="00EE00B6">
              <w:rPr>
                <w:color w:val="000000"/>
                <w:sz w:val="20"/>
                <w:szCs w:val="20"/>
                <w:lang w:bidi="ar-SA"/>
              </w:rPr>
              <w:t>20.12.2023</w:t>
            </w:r>
          </w:p>
        </w:tc>
        <w:tc>
          <w:tcPr>
            <w:tcW w:w="628" w:type="pct"/>
            <w:vMerge w:val="restart"/>
            <w:shd w:val="clear" w:color="auto" w:fill="auto"/>
            <w:vAlign w:val="center"/>
          </w:tcPr>
          <w:p w14:paraId="2C60473A" w14:textId="37E1A325" w:rsidR="00EE00B6" w:rsidRDefault="00EE00B6" w:rsidP="00EE00B6">
            <w:pPr>
              <w:widowControl/>
              <w:autoSpaceDE/>
              <w:autoSpaceDN/>
              <w:jc w:val="center"/>
              <w:rPr>
                <w:color w:val="000000"/>
                <w:sz w:val="20"/>
                <w:szCs w:val="20"/>
                <w:lang w:bidi="ar-SA"/>
              </w:rPr>
            </w:pPr>
            <w:r w:rsidRPr="00EE00B6">
              <w:rPr>
                <w:color w:val="000000"/>
                <w:sz w:val="20"/>
                <w:szCs w:val="20"/>
                <w:lang w:bidi="ar-SA"/>
              </w:rPr>
              <w:t>490-п</w:t>
            </w:r>
          </w:p>
        </w:tc>
        <w:tc>
          <w:tcPr>
            <w:tcW w:w="753" w:type="pct"/>
            <w:shd w:val="clear" w:color="auto" w:fill="auto"/>
            <w:vAlign w:val="center"/>
          </w:tcPr>
          <w:p w14:paraId="04994368" w14:textId="2ABEE539" w:rsidR="00EE00B6" w:rsidRDefault="00EE00B6" w:rsidP="00EE00B6">
            <w:pPr>
              <w:widowControl/>
              <w:autoSpaceDE/>
              <w:autoSpaceDN/>
              <w:jc w:val="center"/>
              <w:rPr>
                <w:color w:val="000000"/>
                <w:sz w:val="20"/>
                <w:szCs w:val="20"/>
                <w:lang w:bidi="ar-SA"/>
              </w:rPr>
            </w:pPr>
            <w:r>
              <w:rPr>
                <w:color w:val="000000"/>
                <w:sz w:val="20"/>
                <w:szCs w:val="20"/>
                <w:lang w:bidi="ar-SA"/>
              </w:rPr>
              <w:t>01.01.2024</w:t>
            </w:r>
          </w:p>
        </w:tc>
        <w:tc>
          <w:tcPr>
            <w:tcW w:w="654" w:type="pct"/>
            <w:shd w:val="clear" w:color="auto" w:fill="auto"/>
            <w:vAlign w:val="center"/>
          </w:tcPr>
          <w:p w14:paraId="06BB9D44" w14:textId="786C7805" w:rsidR="00EE00B6" w:rsidRDefault="00EE00B6" w:rsidP="00EE00B6">
            <w:pPr>
              <w:widowControl/>
              <w:autoSpaceDE/>
              <w:autoSpaceDN/>
              <w:jc w:val="center"/>
              <w:rPr>
                <w:color w:val="000000"/>
                <w:sz w:val="20"/>
                <w:szCs w:val="20"/>
                <w:lang w:bidi="ar-SA"/>
              </w:rPr>
            </w:pPr>
            <w:r>
              <w:rPr>
                <w:color w:val="000000"/>
                <w:sz w:val="20"/>
                <w:szCs w:val="20"/>
                <w:lang w:bidi="ar-SA"/>
              </w:rPr>
              <w:t>30.06.2024</w:t>
            </w:r>
          </w:p>
        </w:tc>
        <w:tc>
          <w:tcPr>
            <w:tcW w:w="928" w:type="pct"/>
            <w:vAlign w:val="center"/>
          </w:tcPr>
          <w:p w14:paraId="668CDAD2" w14:textId="7445607C" w:rsidR="00EE00B6" w:rsidRDefault="00EE00B6" w:rsidP="00EE00B6">
            <w:pPr>
              <w:widowControl/>
              <w:autoSpaceDE/>
              <w:autoSpaceDN/>
              <w:jc w:val="center"/>
              <w:rPr>
                <w:color w:val="000000"/>
                <w:sz w:val="20"/>
                <w:szCs w:val="20"/>
                <w:lang w:bidi="ar-SA"/>
              </w:rPr>
            </w:pPr>
            <w:r w:rsidRPr="00EE00B6">
              <w:rPr>
                <w:color w:val="000000"/>
                <w:sz w:val="20"/>
                <w:szCs w:val="20"/>
                <w:lang w:bidi="ar-SA"/>
              </w:rPr>
              <w:t>-</w:t>
            </w:r>
          </w:p>
        </w:tc>
        <w:tc>
          <w:tcPr>
            <w:tcW w:w="723" w:type="pct"/>
            <w:vAlign w:val="center"/>
          </w:tcPr>
          <w:p w14:paraId="44B38F11" w14:textId="24935AE0" w:rsidR="00EE00B6" w:rsidRDefault="00EE00B6" w:rsidP="00EE00B6">
            <w:pPr>
              <w:widowControl/>
              <w:autoSpaceDE/>
              <w:autoSpaceDN/>
              <w:jc w:val="center"/>
              <w:rPr>
                <w:color w:val="000000"/>
                <w:sz w:val="20"/>
                <w:szCs w:val="20"/>
                <w:lang w:bidi="ar-SA"/>
              </w:rPr>
            </w:pPr>
            <w:r w:rsidRPr="00EE00B6">
              <w:rPr>
                <w:color w:val="000000"/>
                <w:sz w:val="20"/>
                <w:szCs w:val="20"/>
                <w:lang w:bidi="ar-SA"/>
              </w:rPr>
              <w:t>2800,0</w:t>
            </w:r>
          </w:p>
        </w:tc>
      </w:tr>
      <w:tr w:rsidR="00EE00B6" w:rsidRPr="002654BA" w14:paraId="1DBE561B" w14:textId="77777777" w:rsidTr="00F80AFD">
        <w:trPr>
          <w:jc w:val="center"/>
        </w:trPr>
        <w:tc>
          <w:tcPr>
            <w:tcW w:w="589" w:type="pct"/>
            <w:vMerge/>
            <w:shd w:val="clear" w:color="auto" w:fill="auto"/>
            <w:vAlign w:val="center"/>
          </w:tcPr>
          <w:p w14:paraId="738B9402" w14:textId="77777777" w:rsidR="00EE00B6" w:rsidRPr="002654BA" w:rsidRDefault="00EE00B6" w:rsidP="00EE00B6">
            <w:pPr>
              <w:widowControl/>
              <w:autoSpaceDE/>
              <w:autoSpaceDN/>
              <w:rPr>
                <w:rFonts w:ascii="Calibri" w:hAnsi="Calibri"/>
                <w:color w:val="000000"/>
                <w:lang w:bidi="ar-SA"/>
              </w:rPr>
            </w:pPr>
          </w:p>
        </w:tc>
        <w:tc>
          <w:tcPr>
            <w:tcW w:w="725" w:type="pct"/>
            <w:vMerge/>
            <w:shd w:val="clear" w:color="auto" w:fill="auto"/>
            <w:vAlign w:val="center"/>
          </w:tcPr>
          <w:p w14:paraId="4CBA12BA" w14:textId="77777777" w:rsidR="00EE00B6" w:rsidRDefault="00EE00B6" w:rsidP="00EE00B6">
            <w:pPr>
              <w:widowControl/>
              <w:autoSpaceDE/>
              <w:autoSpaceDN/>
              <w:jc w:val="center"/>
              <w:rPr>
                <w:color w:val="000000"/>
                <w:sz w:val="20"/>
                <w:szCs w:val="20"/>
                <w:lang w:bidi="ar-SA"/>
              </w:rPr>
            </w:pPr>
          </w:p>
        </w:tc>
        <w:tc>
          <w:tcPr>
            <w:tcW w:w="628" w:type="pct"/>
            <w:vMerge/>
            <w:shd w:val="clear" w:color="auto" w:fill="auto"/>
            <w:vAlign w:val="center"/>
          </w:tcPr>
          <w:p w14:paraId="196D491B" w14:textId="77777777" w:rsidR="00EE00B6" w:rsidRDefault="00EE00B6" w:rsidP="00EE00B6">
            <w:pPr>
              <w:widowControl/>
              <w:autoSpaceDE/>
              <w:autoSpaceDN/>
              <w:jc w:val="center"/>
              <w:rPr>
                <w:color w:val="000000"/>
                <w:sz w:val="20"/>
                <w:szCs w:val="20"/>
                <w:lang w:bidi="ar-SA"/>
              </w:rPr>
            </w:pPr>
          </w:p>
        </w:tc>
        <w:tc>
          <w:tcPr>
            <w:tcW w:w="753" w:type="pct"/>
            <w:shd w:val="clear" w:color="auto" w:fill="auto"/>
            <w:vAlign w:val="center"/>
          </w:tcPr>
          <w:p w14:paraId="109A5AFE" w14:textId="44121785" w:rsidR="00EE00B6" w:rsidRDefault="00EE00B6" w:rsidP="00EE00B6">
            <w:pPr>
              <w:widowControl/>
              <w:autoSpaceDE/>
              <w:autoSpaceDN/>
              <w:jc w:val="center"/>
              <w:rPr>
                <w:color w:val="000000"/>
                <w:sz w:val="20"/>
                <w:szCs w:val="20"/>
                <w:lang w:bidi="ar-SA"/>
              </w:rPr>
            </w:pPr>
            <w:r>
              <w:rPr>
                <w:color w:val="000000"/>
                <w:sz w:val="20"/>
                <w:szCs w:val="20"/>
                <w:lang w:bidi="ar-SA"/>
              </w:rPr>
              <w:t>01.07.2024</w:t>
            </w:r>
          </w:p>
        </w:tc>
        <w:tc>
          <w:tcPr>
            <w:tcW w:w="654" w:type="pct"/>
            <w:shd w:val="clear" w:color="auto" w:fill="auto"/>
            <w:vAlign w:val="center"/>
          </w:tcPr>
          <w:p w14:paraId="0CA16F02" w14:textId="051D227C" w:rsidR="00EE00B6" w:rsidRDefault="00EE00B6" w:rsidP="00EE00B6">
            <w:pPr>
              <w:widowControl/>
              <w:autoSpaceDE/>
              <w:autoSpaceDN/>
              <w:jc w:val="center"/>
              <w:rPr>
                <w:color w:val="000000"/>
                <w:sz w:val="20"/>
                <w:szCs w:val="20"/>
                <w:lang w:bidi="ar-SA"/>
              </w:rPr>
            </w:pPr>
            <w:r>
              <w:rPr>
                <w:color w:val="000000"/>
                <w:sz w:val="20"/>
                <w:szCs w:val="20"/>
                <w:lang w:bidi="ar-SA"/>
              </w:rPr>
              <w:t>31.12.2024</w:t>
            </w:r>
          </w:p>
        </w:tc>
        <w:tc>
          <w:tcPr>
            <w:tcW w:w="928" w:type="pct"/>
            <w:vAlign w:val="center"/>
          </w:tcPr>
          <w:p w14:paraId="282C6410" w14:textId="49C0A85E" w:rsidR="00EE00B6" w:rsidRDefault="00EE00B6" w:rsidP="00EE00B6">
            <w:pPr>
              <w:widowControl/>
              <w:autoSpaceDE/>
              <w:autoSpaceDN/>
              <w:jc w:val="center"/>
              <w:rPr>
                <w:color w:val="000000"/>
                <w:sz w:val="20"/>
                <w:szCs w:val="20"/>
                <w:lang w:bidi="ar-SA"/>
              </w:rPr>
            </w:pPr>
            <w:r w:rsidRPr="00EE00B6">
              <w:rPr>
                <w:color w:val="000000"/>
                <w:sz w:val="20"/>
                <w:szCs w:val="20"/>
                <w:lang w:bidi="ar-SA"/>
              </w:rPr>
              <w:t>-</w:t>
            </w:r>
          </w:p>
        </w:tc>
        <w:tc>
          <w:tcPr>
            <w:tcW w:w="723" w:type="pct"/>
            <w:vAlign w:val="center"/>
          </w:tcPr>
          <w:p w14:paraId="4A078677" w14:textId="7F07F643" w:rsidR="00EE00B6" w:rsidRDefault="00EE00B6" w:rsidP="00EE00B6">
            <w:pPr>
              <w:widowControl/>
              <w:autoSpaceDE/>
              <w:autoSpaceDN/>
              <w:jc w:val="center"/>
              <w:rPr>
                <w:color w:val="000000"/>
                <w:sz w:val="20"/>
                <w:szCs w:val="20"/>
                <w:lang w:bidi="ar-SA"/>
              </w:rPr>
            </w:pPr>
            <w:r>
              <w:rPr>
                <w:color w:val="000000"/>
                <w:sz w:val="20"/>
                <w:szCs w:val="20"/>
                <w:lang w:bidi="ar-SA"/>
              </w:rPr>
              <w:t>30</w:t>
            </w:r>
            <w:r w:rsidRPr="00EE00B6">
              <w:rPr>
                <w:color w:val="000000"/>
                <w:sz w:val="20"/>
                <w:szCs w:val="20"/>
                <w:lang w:bidi="ar-SA"/>
              </w:rPr>
              <w:t>00,0</w:t>
            </w:r>
          </w:p>
        </w:tc>
      </w:tr>
      <w:tr w:rsidR="00EE00B6" w:rsidRPr="002654BA" w14:paraId="0FA32080" w14:textId="77777777" w:rsidTr="00F11515">
        <w:trPr>
          <w:jc w:val="center"/>
        </w:trPr>
        <w:tc>
          <w:tcPr>
            <w:tcW w:w="589" w:type="pct"/>
            <w:vMerge/>
            <w:shd w:val="clear" w:color="auto" w:fill="auto"/>
            <w:vAlign w:val="center"/>
          </w:tcPr>
          <w:p w14:paraId="7015E8DD" w14:textId="77777777" w:rsidR="00EE00B6" w:rsidRPr="002654BA" w:rsidRDefault="00EE00B6" w:rsidP="00EE00B6">
            <w:pPr>
              <w:widowControl/>
              <w:autoSpaceDE/>
              <w:autoSpaceDN/>
              <w:rPr>
                <w:rFonts w:ascii="Calibri" w:hAnsi="Calibri"/>
                <w:color w:val="000000"/>
                <w:lang w:bidi="ar-SA"/>
              </w:rPr>
            </w:pPr>
          </w:p>
        </w:tc>
        <w:tc>
          <w:tcPr>
            <w:tcW w:w="725" w:type="pct"/>
            <w:vMerge w:val="restart"/>
            <w:shd w:val="clear" w:color="auto" w:fill="auto"/>
            <w:vAlign w:val="center"/>
          </w:tcPr>
          <w:p w14:paraId="13936824" w14:textId="704B3860" w:rsidR="00EE00B6" w:rsidRDefault="00EE00B6" w:rsidP="00EE00B6">
            <w:pPr>
              <w:widowControl/>
              <w:autoSpaceDE/>
              <w:autoSpaceDN/>
              <w:jc w:val="center"/>
              <w:rPr>
                <w:color w:val="000000"/>
                <w:sz w:val="20"/>
                <w:szCs w:val="20"/>
                <w:lang w:bidi="ar-SA"/>
              </w:rPr>
            </w:pPr>
            <w:r>
              <w:rPr>
                <w:color w:val="000000"/>
                <w:sz w:val="20"/>
                <w:szCs w:val="20"/>
                <w:lang w:bidi="ar-SA"/>
              </w:rPr>
              <w:t>11.06.2024</w:t>
            </w:r>
          </w:p>
        </w:tc>
        <w:tc>
          <w:tcPr>
            <w:tcW w:w="628" w:type="pct"/>
            <w:vMerge w:val="restart"/>
            <w:shd w:val="clear" w:color="auto" w:fill="auto"/>
            <w:vAlign w:val="center"/>
          </w:tcPr>
          <w:p w14:paraId="190ED851" w14:textId="10BEACB2" w:rsidR="00EE00B6" w:rsidRDefault="00EE00B6" w:rsidP="00EE00B6">
            <w:pPr>
              <w:widowControl/>
              <w:autoSpaceDE/>
              <w:autoSpaceDN/>
              <w:jc w:val="center"/>
              <w:rPr>
                <w:color w:val="000000"/>
                <w:sz w:val="20"/>
                <w:szCs w:val="20"/>
                <w:lang w:bidi="ar-SA"/>
              </w:rPr>
            </w:pPr>
            <w:r>
              <w:rPr>
                <w:color w:val="000000"/>
                <w:sz w:val="20"/>
                <w:szCs w:val="20"/>
                <w:lang w:bidi="ar-SA"/>
              </w:rPr>
              <w:t>45-п</w:t>
            </w:r>
          </w:p>
        </w:tc>
        <w:tc>
          <w:tcPr>
            <w:tcW w:w="753" w:type="pct"/>
            <w:shd w:val="clear" w:color="auto" w:fill="auto"/>
            <w:vAlign w:val="center"/>
          </w:tcPr>
          <w:p w14:paraId="698D477B" w14:textId="4382437C" w:rsidR="00EE00B6" w:rsidRDefault="00EE00B6" w:rsidP="00EE00B6">
            <w:pPr>
              <w:widowControl/>
              <w:autoSpaceDE/>
              <w:autoSpaceDN/>
              <w:jc w:val="center"/>
              <w:rPr>
                <w:color w:val="000000"/>
                <w:sz w:val="20"/>
                <w:szCs w:val="20"/>
                <w:lang w:bidi="ar-SA"/>
              </w:rPr>
            </w:pPr>
            <w:r>
              <w:rPr>
                <w:color w:val="000000"/>
                <w:sz w:val="20"/>
                <w:szCs w:val="20"/>
                <w:lang w:bidi="ar-SA"/>
              </w:rPr>
              <w:t>01.01.2025</w:t>
            </w:r>
          </w:p>
        </w:tc>
        <w:tc>
          <w:tcPr>
            <w:tcW w:w="654" w:type="pct"/>
            <w:shd w:val="clear" w:color="auto" w:fill="auto"/>
            <w:vAlign w:val="center"/>
          </w:tcPr>
          <w:p w14:paraId="6BFC3264" w14:textId="4558F21A" w:rsidR="00EE00B6" w:rsidRDefault="00EE00B6" w:rsidP="00EE00B6">
            <w:pPr>
              <w:widowControl/>
              <w:autoSpaceDE/>
              <w:autoSpaceDN/>
              <w:jc w:val="center"/>
              <w:rPr>
                <w:color w:val="000000"/>
                <w:sz w:val="20"/>
                <w:szCs w:val="20"/>
                <w:lang w:bidi="ar-SA"/>
              </w:rPr>
            </w:pPr>
            <w:r>
              <w:rPr>
                <w:color w:val="000000"/>
                <w:sz w:val="20"/>
                <w:szCs w:val="20"/>
                <w:lang w:bidi="ar-SA"/>
              </w:rPr>
              <w:t>30.06.2025</w:t>
            </w:r>
          </w:p>
        </w:tc>
        <w:tc>
          <w:tcPr>
            <w:tcW w:w="928" w:type="pct"/>
            <w:vAlign w:val="center"/>
          </w:tcPr>
          <w:p w14:paraId="45261812" w14:textId="01A5E671" w:rsidR="00EE00B6" w:rsidRDefault="00EE00B6" w:rsidP="00EE00B6">
            <w:pPr>
              <w:widowControl/>
              <w:autoSpaceDE/>
              <w:autoSpaceDN/>
              <w:jc w:val="center"/>
              <w:rPr>
                <w:color w:val="000000"/>
                <w:sz w:val="20"/>
                <w:szCs w:val="20"/>
                <w:lang w:bidi="ar-SA"/>
              </w:rPr>
            </w:pPr>
            <w:r>
              <w:rPr>
                <w:color w:val="000000"/>
                <w:sz w:val="20"/>
                <w:szCs w:val="20"/>
                <w:lang w:bidi="ar-SA"/>
              </w:rPr>
              <w:t>3139,91</w:t>
            </w:r>
          </w:p>
        </w:tc>
        <w:tc>
          <w:tcPr>
            <w:tcW w:w="723" w:type="pct"/>
          </w:tcPr>
          <w:p w14:paraId="61763A30" w14:textId="31635C11" w:rsidR="00EE00B6" w:rsidRDefault="00EE00B6" w:rsidP="00EE00B6">
            <w:pPr>
              <w:widowControl/>
              <w:autoSpaceDE/>
              <w:autoSpaceDN/>
              <w:jc w:val="center"/>
              <w:rPr>
                <w:color w:val="000000"/>
                <w:sz w:val="20"/>
                <w:szCs w:val="20"/>
                <w:lang w:bidi="ar-SA"/>
              </w:rPr>
            </w:pPr>
            <w:r w:rsidRPr="00ED66B4">
              <w:rPr>
                <w:color w:val="000000"/>
                <w:sz w:val="20"/>
                <w:szCs w:val="20"/>
                <w:lang w:bidi="ar-SA"/>
              </w:rPr>
              <w:t>-</w:t>
            </w:r>
          </w:p>
        </w:tc>
      </w:tr>
      <w:tr w:rsidR="00EE00B6" w:rsidRPr="002654BA" w14:paraId="42395367" w14:textId="77777777" w:rsidTr="00F11515">
        <w:trPr>
          <w:jc w:val="center"/>
        </w:trPr>
        <w:tc>
          <w:tcPr>
            <w:tcW w:w="589" w:type="pct"/>
            <w:vMerge/>
            <w:shd w:val="clear" w:color="auto" w:fill="auto"/>
            <w:vAlign w:val="center"/>
          </w:tcPr>
          <w:p w14:paraId="3B3F363B" w14:textId="77777777" w:rsidR="00EE00B6" w:rsidRPr="002654BA" w:rsidRDefault="00EE00B6" w:rsidP="00EE00B6">
            <w:pPr>
              <w:widowControl/>
              <w:autoSpaceDE/>
              <w:autoSpaceDN/>
              <w:rPr>
                <w:rFonts w:ascii="Calibri" w:hAnsi="Calibri"/>
                <w:color w:val="000000"/>
                <w:lang w:bidi="ar-SA"/>
              </w:rPr>
            </w:pPr>
          </w:p>
        </w:tc>
        <w:tc>
          <w:tcPr>
            <w:tcW w:w="725" w:type="pct"/>
            <w:vMerge/>
            <w:shd w:val="clear" w:color="auto" w:fill="auto"/>
            <w:vAlign w:val="center"/>
          </w:tcPr>
          <w:p w14:paraId="03104ED4" w14:textId="77777777" w:rsidR="00EE00B6" w:rsidRDefault="00EE00B6" w:rsidP="00EE00B6">
            <w:pPr>
              <w:widowControl/>
              <w:autoSpaceDE/>
              <w:autoSpaceDN/>
              <w:jc w:val="center"/>
              <w:rPr>
                <w:color w:val="000000"/>
                <w:sz w:val="20"/>
                <w:szCs w:val="20"/>
                <w:lang w:bidi="ar-SA"/>
              </w:rPr>
            </w:pPr>
          </w:p>
        </w:tc>
        <w:tc>
          <w:tcPr>
            <w:tcW w:w="628" w:type="pct"/>
            <w:vMerge/>
            <w:shd w:val="clear" w:color="auto" w:fill="auto"/>
            <w:vAlign w:val="center"/>
          </w:tcPr>
          <w:p w14:paraId="23ACC2E1" w14:textId="77777777" w:rsidR="00EE00B6" w:rsidRDefault="00EE00B6" w:rsidP="00EE00B6">
            <w:pPr>
              <w:widowControl/>
              <w:autoSpaceDE/>
              <w:autoSpaceDN/>
              <w:jc w:val="center"/>
              <w:rPr>
                <w:color w:val="000000"/>
                <w:sz w:val="20"/>
                <w:szCs w:val="20"/>
                <w:lang w:bidi="ar-SA"/>
              </w:rPr>
            </w:pPr>
          </w:p>
        </w:tc>
        <w:tc>
          <w:tcPr>
            <w:tcW w:w="753" w:type="pct"/>
            <w:shd w:val="clear" w:color="auto" w:fill="auto"/>
            <w:vAlign w:val="center"/>
          </w:tcPr>
          <w:p w14:paraId="35BCFD7E" w14:textId="2C77F5C8" w:rsidR="00EE00B6" w:rsidRDefault="00EE00B6" w:rsidP="00EE00B6">
            <w:pPr>
              <w:widowControl/>
              <w:autoSpaceDE/>
              <w:autoSpaceDN/>
              <w:jc w:val="center"/>
              <w:rPr>
                <w:color w:val="000000"/>
                <w:sz w:val="20"/>
                <w:szCs w:val="20"/>
                <w:lang w:bidi="ar-SA"/>
              </w:rPr>
            </w:pPr>
            <w:r>
              <w:rPr>
                <w:color w:val="000000"/>
                <w:sz w:val="20"/>
                <w:szCs w:val="20"/>
                <w:lang w:bidi="ar-SA"/>
              </w:rPr>
              <w:t>01.07.2025</w:t>
            </w:r>
          </w:p>
        </w:tc>
        <w:tc>
          <w:tcPr>
            <w:tcW w:w="654" w:type="pct"/>
            <w:shd w:val="clear" w:color="auto" w:fill="auto"/>
            <w:vAlign w:val="center"/>
          </w:tcPr>
          <w:p w14:paraId="2E55ADC1" w14:textId="7FF5EF07" w:rsidR="00EE00B6" w:rsidRDefault="00EE00B6" w:rsidP="00EE00B6">
            <w:pPr>
              <w:widowControl/>
              <w:autoSpaceDE/>
              <w:autoSpaceDN/>
              <w:jc w:val="center"/>
              <w:rPr>
                <w:color w:val="000000"/>
                <w:sz w:val="20"/>
                <w:szCs w:val="20"/>
                <w:lang w:bidi="ar-SA"/>
              </w:rPr>
            </w:pPr>
            <w:r>
              <w:rPr>
                <w:color w:val="000000"/>
                <w:sz w:val="20"/>
                <w:szCs w:val="20"/>
                <w:lang w:bidi="ar-SA"/>
              </w:rPr>
              <w:t>31.12.2025</w:t>
            </w:r>
          </w:p>
        </w:tc>
        <w:tc>
          <w:tcPr>
            <w:tcW w:w="928" w:type="pct"/>
            <w:vAlign w:val="center"/>
          </w:tcPr>
          <w:p w14:paraId="27F79CEE" w14:textId="3C46C61D" w:rsidR="00EE00B6" w:rsidRDefault="00EE00B6" w:rsidP="00EE00B6">
            <w:pPr>
              <w:widowControl/>
              <w:autoSpaceDE/>
              <w:autoSpaceDN/>
              <w:jc w:val="center"/>
              <w:rPr>
                <w:color w:val="000000"/>
                <w:sz w:val="20"/>
                <w:szCs w:val="20"/>
                <w:lang w:bidi="ar-SA"/>
              </w:rPr>
            </w:pPr>
            <w:r>
              <w:rPr>
                <w:color w:val="000000"/>
                <w:sz w:val="20"/>
                <w:szCs w:val="20"/>
                <w:lang w:bidi="ar-SA"/>
              </w:rPr>
              <w:t>3423,15</w:t>
            </w:r>
          </w:p>
        </w:tc>
        <w:tc>
          <w:tcPr>
            <w:tcW w:w="723" w:type="pct"/>
          </w:tcPr>
          <w:p w14:paraId="614C2BCD" w14:textId="4BCFC9C6" w:rsidR="00EE00B6" w:rsidRDefault="00EE00B6" w:rsidP="00EE00B6">
            <w:pPr>
              <w:widowControl/>
              <w:autoSpaceDE/>
              <w:autoSpaceDN/>
              <w:jc w:val="center"/>
              <w:rPr>
                <w:color w:val="000000"/>
                <w:sz w:val="20"/>
                <w:szCs w:val="20"/>
                <w:lang w:bidi="ar-SA"/>
              </w:rPr>
            </w:pPr>
            <w:r w:rsidRPr="00ED66B4">
              <w:rPr>
                <w:color w:val="000000"/>
                <w:sz w:val="20"/>
                <w:szCs w:val="20"/>
                <w:lang w:bidi="ar-SA"/>
              </w:rPr>
              <w:t>-</w:t>
            </w:r>
          </w:p>
        </w:tc>
      </w:tr>
      <w:tr w:rsidR="00EE00B6" w:rsidRPr="002654BA" w14:paraId="2A711BE0" w14:textId="77777777" w:rsidTr="00F11515">
        <w:trPr>
          <w:jc w:val="center"/>
        </w:trPr>
        <w:tc>
          <w:tcPr>
            <w:tcW w:w="589" w:type="pct"/>
            <w:vMerge/>
            <w:shd w:val="clear" w:color="auto" w:fill="auto"/>
            <w:vAlign w:val="center"/>
          </w:tcPr>
          <w:p w14:paraId="778AB5BF" w14:textId="77777777" w:rsidR="00EE00B6" w:rsidRPr="002654BA" w:rsidRDefault="00EE00B6" w:rsidP="00EE00B6">
            <w:pPr>
              <w:widowControl/>
              <w:autoSpaceDE/>
              <w:autoSpaceDN/>
              <w:rPr>
                <w:rFonts w:ascii="Calibri" w:hAnsi="Calibri"/>
                <w:color w:val="000000"/>
                <w:lang w:bidi="ar-SA"/>
              </w:rPr>
            </w:pPr>
          </w:p>
        </w:tc>
        <w:tc>
          <w:tcPr>
            <w:tcW w:w="725" w:type="pct"/>
            <w:vMerge/>
            <w:shd w:val="clear" w:color="auto" w:fill="auto"/>
            <w:vAlign w:val="center"/>
          </w:tcPr>
          <w:p w14:paraId="1F6B550D" w14:textId="77777777" w:rsidR="00EE00B6" w:rsidRDefault="00EE00B6" w:rsidP="00EE00B6">
            <w:pPr>
              <w:widowControl/>
              <w:autoSpaceDE/>
              <w:autoSpaceDN/>
              <w:jc w:val="center"/>
              <w:rPr>
                <w:color w:val="000000"/>
                <w:sz w:val="20"/>
                <w:szCs w:val="20"/>
                <w:lang w:bidi="ar-SA"/>
              </w:rPr>
            </w:pPr>
          </w:p>
        </w:tc>
        <w:tc>
          <w:tcPr>
            <w:tcW w:w="628" w:type="pct"/>
            <w:vMerge/>
            <w:shd w:val="clear" w:color="auto" w:fill="auto"/>
            <w:vAlign w:val="center"/>
          </w:tcPr>
          <w:p w14:paraId="73AAA684" w14:textId="77777777" w:rsidR="00EE00B6" w:rsidRDefault="00EE00B6" w:rsidP="00EE00B6">
            <w:pPr>
              <w:widowControl/>
              <w:autoSpaceDE/>
              <w:autoSpaceDN/>
              <w:jc w:val="center"/>
              <w:rPr>
                <w:color w:val="000000"/>
                <w:sz w:val="20"/>
                <w:szCs w:val="20"/>
                <w:lang w:bidi="ar-SA"/>
              </w:rPr>
            </w:pPr>
          </w:p>
        </w:tc>
        <w:tc>
          <w:tcPr>
            <w:tcW w:w="753" w:type="pct"/>
            <w:shd w:val="clear" w:color="auto" w:fill="auto"/>
            <w:vAlign w:val="center"/>
          </w:tcPr>
          <w:p w14:paraId="74C30B23" w14:textId="4B754E69" w:rsidR="00EE00B6" w:rsidRDefault="00EE00B6" w:rsidP="00EE00B6">
            <w:pPr>
              <w:widowControl/>
              <w:autoSpaceDE/>
              <w:autoSpaceDN/>
              <w:jc w:val="center"/>
              <w:rPr>
                <w:color w:val="000000"/>
                <w:sz w:val="20"/>
                <w:szCs w:val="20"/>
                <w:lang w:bidi="ar-SA"/>
              </w:rPr>
            </w:pPr>
            <w:r>
              <w:rPr>
                <w:color w:val="000000"/>
                <w:sz w:val="20"/>
                <w:szCs w:val="20"/>
                <w:lang w:bidi="ar-SA"/>
              </w:rPr>
              <w:t>01.01.2026</w:t>
            </w:r>
          </w:p>
        </w:tc>
        <w:tc>
          <w:tcPr>
            <w:tcW w:w="654" w:type="pct"/>
            <w:shd w:val="clear" w:color="auto" w:fill="auto"/>
            <w:vAlign w:val="center"/>
          </w:tcPr>
          <w:p w14:paraId="798F4136" w14:textId="6BB9D786" w:rsidR="00EE00B6" w:rsidRDefault="00EE00B6" w:rsidP="00EE00B6">
            <w:pPr>
              <w:widowControl/>
              <w:autoSpaceDE/>
              <w:autoSpaceDN/>
              <w:jc w:val="center"/>
              <w:rPr>
                <w:color w:val="000000"/>
                <w:sz w:val="20"/>
                <w:szCs w:val="20"/>
                <w:lang w:bidi="ar-SA"/>
              </w:rPr>
            </w:pPr>
            <w:r>
              <w:rPr>
                <w:color w:val="000000"/>
                <w:sz w:val="20"/>
                <w:szCs w:val="20"/>
                <w:lang w:bidi="ar-SA"/>
              </w:rPr>
              <w:t>30.06.2026</w:t>
            </w:r>
          </w:p>
        </w:tc>
        <w:tc>
          <w:tcPr>
            <w:tcW w:w="928" w:type="pct"/>
            <w:vAlign w:val="center"/>
          </w:tcPr>
          <w:p w14:paraId="07C5AC6E" w14:textId="44519BEE" w:rsidR="00EE00B6" w:rsidRDefault="00EE00B6" w:rsidP="00EE00B6">
            <w:pPr>
              <w:widowControl/>
              <w:autoSpaceDE/>
              <w:autoSpaceDN/>
              <w:jc w:val="center"/>
              <w:rPr>
                <w:color w:val="000000"/>
                <w:sz w:val="20"/>
                <w:szCs w:val="20"/>
                <w:lang w:bidi="ar-SA"/>
              </w:rPr>
            </w:pPr>
            <w:r>
              <w:rPr>
                <w:color w:val="000000"/>
                <w:sz w:val="20"/>
                <w:szCs w:val="20"/>
                <w:lang w:bidi="ar-SA"/>
              </w:rPr>
              <w:t>3390,0</w:t>
            </w:r>
          </w:p>
        </w:tc>
        <w:tc>
          <w:tcPr>
            <w:tcW w:w="723" w:type="pct"/>
          </w:tcPr>
          <w:p w14:paraId="4574BC85" w14:textId="7D7C8359" w:rsidR="00EE00B6" w:rsidRDefault="00EE00B6" w:rsidP="00EE00B6">
            <w:pPr>
              <w:widowControl/>
              <w:autoSpaceDE/>
              <w:autoSpaceDN/>
              <w:jc w:val="center"/>
              <w:rPr>
                <w:color w:val="000000"/>
                <w:sz w:val="20"/>
                <w:szCs w:val="20"/>
                <w:lang w:bidi="ar-SA"/>
              </w:rPr>
            </w:pPr>
            <w:r w:rsidRPr="00ED66B4">
              <w:rPr>
                <w:color w:val="000000"/>
                <w:sz w:val="20"/>
                <w:szCs w:val="20"/>
                <w:lang w:bidi="ar-SA"/>
              </w:rPr>
              <w:t>-</w:t>
            </w:r>
          </w:p>
        </w:tc>
      </w:tr>
      <w:tr w:rsidR="00EE00B6" w:rsidRPr="002654BA" w14:paraId="560C4784" w14:textId="77777777" w:rsidTr="00F11515">
        <w:trPr>
          <w:jc w:val="center"/>
        </w:trPr>
        <w:tc>
          <w:tcPr>
            <w:tcW w:w="589" w:type="pct"/>
            <w:vMerge/>
            <w:shd w:val="clear" w:color="auto" w:fill="auto"/>
            <w:vAlign w:val="center"/>
          </w:tcPr>
          <w:p w14:paraId="2F72A6C2" w14:textId="77777777" w:rsidR="00EE00B6" w:rsidRPr="002654BA" w:rsidRDefault="00EE00B6" w:rsidP="00EE00B6">
            <w:pPr>
              <w:widowControl/>
              <w:autoSpaceDE/>
              <w:autoSpaceDN/>
              <w:rPr>
                <w:rFonts w:ascii="Calibri" w:hAnsi="Calibri"/>
                <w:color w:val="000000"/>
                <w:lang w:bidi="ar-SA"/>
              </w:rPr>
            </w:pPr>
          </w:p>
        </w:tc>
        <w:tc>
          <w:tcPr>
            <w:tcW w:w="725" w:type="pct"/>
            <w:vMerge/>
            <w:shd w:val="clear" w:color="auto" w:fill="auto"/>
            <w:vAlign w:val="center"/>
          </w:tcPr>
          <w:p w14:paraId="5C74312C" w14:textId="77777777" w:rsidR="00EE00B6" w:rsidRDefault="00EE00B6" w:rsidP="00EE00B6">
            <w:pPr>
              <w:widowControl/>
              <w:autoSpaceDE/>
              <w:autoSpaceDN/>
              <w:jc w:val="center"/>
              <w:rPr>
                <w:color w:val="000000"/>
                <w:sz w:val="20"/>
                <w:szCs w:val="20"/>
                <w:lang w:bidi="ar-SA"/>
              </w:rPr>
            </w:pPr>
          </w:p>
        </w:tc>
        <w:tc>
          <w:tcPr>
            <w:tcW w:w="628" w:type="pct"/>
            <w:vMerge/>
            <w:shd w:val="clear" w:color="auto" w:fill="auto"/>
            <w:vAlign w:val="center"/>
          </w:tcPr>
          <w:p w14:paraId="708F56DF" w14:textId="77777777" w:rsidR="00EE00B6" w:rsidRDefault="00EE00B6" w:rsidP="00EE00B6">
            <w:pPr>
              <w:widowControl/>
              <w:autoSpaceDE/>
              <w:autoSpaceDN/>
              <w:jc w:val="center"/>
              <w:rPr>
                <w:color w:val="000000"/>
                <w:sz w:val="20"/>
                <w:szCs w:val="20"/>
                <w:lang w:bidi="ar-SA"/>
              </w:rPr>
            </w:pPr>
          </w:p>
        </w:tc>
        <w:tc>
          <w:tcPr>
            <w:tcW w:w="753" w:type="pct"/>
            <w:shd w:val="clear" w:color="auto" w:fill="auto"/>
            <w:vAlign w:val="center"/>
          </w:tcPr>
          <w:p w14:paraId="4604ACCF" w14:textId="4FEE9DD2" w:rsidR="00EE00B6" w:rsidRDefault="00EE00B6" w:rsidP="00EE00B6">
            <w:pPr>
              <w:widowControl/>
              <w:autoSpaceDE/>
              <w:autoSpaceDN/>
              <w:jc w:val="center"/>
              <w:rPr>
                <w:color w:val="000000"/>
                <w:sz w:val="20"/>
                <w:szCs w:val="20"/>
                <w:lang w:bidi="ar-SA"/>
              </w:rPr>
            </w:pPr>
            <w:r>
              <w:rPr>
                <w:color w:val="000000"/>
                <w:sz w:val="20"/>
                <w:szCs w:val="20"/>
                <w:lang w:bidi="ar-SA"/>
              </w:rPr>
              <w:t>01.07.2026</w:t>
            </w:r>
          </w:p>
        </w:tc>
        <w:tc>
          <w:tcPr>
            <w:tcW w:w="654" w:type="pct"/>
            <w:shd w:val="clear" w:color="auto" w:fill="auto"/>
            <w:vAlign w:val="center"/>
          </w:tcPr>
          <w:p w14:paraId="3C666E85" w14:textId="45EABF90" w:rsidR="00EE00B6" w:rsidRDefault="00EE00B6" w:rsidP="00EE00B6">
            <w:pPr>
              <w:widowControl/>
              <w:autoSpaceDE/>
              <w:autoSpaceDN/>
              <w:jc w:val="center"/>
              <w:rPr>
                <w:color w:val="000000"/>
                <w:sz w:val="20"/>
                <w:szCs w:val="20"/>
                <w:lang w:bidi="ar-SA"/>
              </w:rPr>
            </w:pPr>
            <w:r>
              <w:rPr>
                <w:color w:val="000000"/>
                <w:sz w:val="20"/>
                <w:szCs w:val="20"/>
                <w:lang w:bidi="ar-SA"/>
              </w:rPr>
              <w:t>31.12.2026</w:t>
            </w:r>
          </w:p>
        </w:tc>
        <w:tc>
          <w:tcPr>
            <w:tcW w:w="928" w:type="pct"/>
            <w:vAlign w:val="center"/>
          </w:tcPr>
          <w:p w14:paraId="40AABEAE" w14:textId="6EEAA23C" w:rsidR="00EE00B6" w:rsidRDefault="00EE00B6" w:rsidP="00EE00B6">
            <w:pPr>
              <w:widowControl/>
              <w:autoSpaceDE/>
              <w:autoSpaceDN/>
              <w:jc w:val="center"/>
              <w:rPr>
                <w:color w:val="000000"/>
                <w:sz w:val="20"/>
                <w:szCs w:val="20"/>
                <w:lang w:bidi="ar-SA"/>
              </w:rPr>
            </w:pPr>
            <w:r>
              <w:rPr>
                <w:color w:val="000000"/>
                <w:sz w:val="20"/>
                <w:szCs w:val="20"/>
                <w:lang w:bidi="ar-SA"/>
              </w:rPr>
              <w:t>3430,85</w:t>
            </w:r>
          </w:p>
        </w:tc>
        <w:tc>
          <w:tcPr>
            <w:tcW w:w="723" w:type="pct"/>
          </w:tcPr>
          <w:p w14:paraId="7161F54C" w14:textId="2CC7E60B" w:rsidR="00EE00B6" w:rsidRDefault="00EE00B6" w:rsidP="00EE00B6">
            <w:pPr>
              <w:widowControl/>
              <w:autoSpaceDE/>
              <w:autoSpaceDN/>
              <w:jc w:val="center"/>
              <w:rPr>
                <w:color w:val="000000"/>
                <w:sz w:val="20"/>
                <w:szCs w:val="20"/>
                <w:lang w:bidi="ar-SA"/>
              </w:rPr>
            </w:pPr>
            <w:r w:rsidRPr="00ED66B4">
              <w:rPr>
                <w:color w:val="000000"/>
                <w:sz w:val="20"/>
                <w:szCs w:val="20"/>
                <w:lang w:bidi="ar-SA"/>
              </w:rPr>
              <w:t>-</w:t>
            </w:r>
          </w:p>
        </w:tc>
      </w:tr>
      <w:tr w:rsidR="00EE00B6" w:rsidRPr="002654BA" w14:paraId="0ED26ABA" w14:textId="77777777" w:rsidTr="00F11515">
        <w:trPr>
          <w:jc w:val="center"/>
        </w:trPr>
        <w:tc>
          <w:tcPr>
            <w:tcW w:w="589" w:type="pct"/>
            <w:vMerge/>
            <w:shd w:val="clear" w:color="auto" w:fill="auto"/>
            <w:vAlign w:val="center"/>
          </w:tcPr>
          <w:p w14:paraId="6F67F98E" w14:textId="77777777" w:rsidR="00EE00B6" w:rsidRPr="002654BA" w:rsidRDefault="00EE00B6" w:rsidP="00EE00B6">
            <w:pPr>
              <w:widowControl/>
              <w:autoSpaceDE/>
              <w:autoSpaceDN/>
              <w:rPr>
                <w:rFonts w:ascii="Calibri" w:hAnsi="Calibri"/>
                <w:color w:val="000000"/>
                <w:lang w:bidi="ar-SA"/>
              </w:rPr>
            </w:pPr>
          </w:p>
        </w:tc>
        <w:tc>
          <w:tcPr>
            <w:tcW w:w="725" w:type="pct"/>
            <w:vMerge/>
            <w:shd w:val="clear" w:color="auto" w:fill="auto"/>
            <w:vAlign w:val="center"/>
          </w:tcPr>
          <w:p w14:paraId="02DDAF61" w14:textId="77777777" w:rsidR="00EE00B6" w:rsidRDefault="00EE00B6" w:rsidP="00EE00B6">
            <w:pPr>
              <w:widowControl/>
              <w:autoSpaceDE/>
              <w:autoSpaceDN/>
              <w:jc w:val="center"/>
              <w:rPr>
                <w:color w:val="000000"/>
                <w:sz w:val="20"/>
                <w:szCs w:val="20"/>
                <w:lang w:bidi="ar-SA"/>
              </w:rPr>
            </w:pPr>
          </w:p>
        </w:tc>
        <w:tc>
          <w:tcPr>
            <w:tcW w:w="628" w:type="pct"/>
            <w:vMerge/>
            <w:shd w:val="clear" w:color="auto" w:fill="auto"/>
            <w:vAlign w:val="center"/>
          </w:tcPr>
          <w:p w14:paraId="0D9DDA35" w14:textId="77777777" w:rsidR="00EE00B6" w:rsidRDefault="00EE00B6" w:rsidP="00EE00B6">
            <w:pPr>
              <w:widowControl/>
              <w:autoSpaceDE/>
              <w:autoSpaceDN/>
              <w:jc w:val="center"/>
              <w:rPr>
                <w:color w:val="000000"/>
                <w:sz w:val="20"/>
                <w:szCs w:val="20"/>
                <w:lang w:bidi="ar-SA"/>
              </w:rPr>
            </w:pPr>
          </w:p>
        </w:tc>
        <w:tc>
          <w:tcPr>
            <w:tcW w:w="753" w:type="pct"/>
            <w:shd w:val="clear" w:color="auto" w:fill="auto"/>
            <w:vAlign w:val="center"/>
          </w:tcPr>
          <w:p w14:paraId="7BC8DF0C" w14:textId="20AD2CA7" w:rsidR="00EE00B6" w:rsidRDefault="00EE00B6" w:rsidP="00EE00B6">
            <w:pPr>
              <w:widowControl/>
              <w:autoSpaceDE/>
              <w:autoSpaceDN/>
              <w:jc w:val="center"/>
              <w:rPr>
                <w:color w:val="000000"/>
                <w:sz w:val="20"/>
                <w:szCs w:val="20"/>
                <w:lang w:bidi="ar-SA"/>
              </w:rPr>
            </w:pPr>
            <w:r>
              <w:rPr>
                <w:color w:val="000000"/>
                <w:sz w:val="20"/>
                <w:szCs w:val="20"/>
                <w:lang w:bidi="ar-SA"/>
              </w:rPr>
              <w:t>01.01.2027</w:t>
            </w:r>
          </w:p>
        </w:tc>
        <w:tc>
          <w:tcPr>
            <w:tcW w:w="654" w:type="pct"/>
            <w:shd w:val="clear" w:color="auto" w:fill="auto"/>
            <w:vAlign w:val="center"/>
          </w:tcPr>
          <w:p w14:paraId="6421BE40" w14:textId="69EBDD95" w:rsidR="00EE00B6" w:rsidRDefault="00EE00B6" w:rsidP="00EE00B6">
            <w:pPr>
              <w:widowControl/>
              <w:autoSpaceDE/>
              <w:autoSpaceDN/>
              <w:jc w:val="center"/>
              <w:rPr>
                <w:color w:val="000000"/>
                <w:sz w:val="20"/>
                <w:szCs w:val="20"/>
                <w:lang w:bidi="ar-SA"/>
              </w:rPr>
            </w:pPr>
            <w:r>
              <w:rPr>
                <w:color w:val="000000"/>
                <w:sz w:val="20"/>
                <w:szCs w:val="20"/>
                <w:lang w:bidi="ar-SA"/>
              </w:rPr>
              <w:t>30.06.2027</w:t>
            </w:r>
          </w:p>
        </w:tc>
        <w:tc>
          <w:tcPr>
            <w:tcW w:w="928" w:type="pct"/>
            <w:vAlign w:val="center"/>
          </w:tcPr>
          <w:p w14:paraId="7D8C96DB" w14:textId="617EFD0E" w:rsidR="00EE00B6" w:rsidRDefault="00EE00B6" w:rsidP="00EE00B6">
            <w:pPr>
              <w:widowControl/>
              <w:autoSpaceDE/>
              <w:autoSpaceDN/>
              <w:jc w:val="center"/>
              <w:rPr>
                <w:color w:val="000000"/>
                <w:sz w:val="20"/>
                <w:szCs w:val="20"/>
                <w:lang w:bidi="ar-SA"/>
              </w:rPr>
            </w:pPr>
            <w:r>
              <w:rPr>
                <w:color w:val="000000"/>
                <w:sz w:val="20"/>
                <w:szCs w:val="20"/>
                <w:lang w:bidi="ar-SA"/>
              </w:rPr>
              <w:t>3430,85</w:t>
            </w:r>
          </w:p>
        </w:tc>
        <w:tc>
          <w:tcPr>
            <w:tcW w:w="723" w:type="pct"/>
          </w:tcPr>
          <w:p w14:paraId="15844832" w14:textId="0BD0FF74" w:rsidR="00EE00B6" w:rsidRDefault="00EE00B6" w:rsidP="00EE00B6">
            <w:pPr>
              <w:widowControl/>
              <w:autoSpaceDE/>
              <w:autoSpaceDN/>
              <w:jc w:val="center"/>
              <w:rPr>
                <w:color w:val="000000"/>
                <w:sz w:val="20"/>
                <w:szCs w:val="20"/>
                <w:lang w:bidi="ar-SA"/>
              </w:rPr>
            </w:pPr>
            <w:r w:rsidRPr="00ED66B4">
              <w:rPr>
                <w:color w:val="000000"/>
                <w:sz w:val="20"/>
                <w:szCs w:val="20"/>
                <w:lang w:bidi="ar-SA"/>
              </w:rPr>
              <w:t>-</w:t>
            </w:r>
          </w:p>
        </w:tc>
      </w:tr>
      <w:tr w:rsidR="00EE00B6" w:rsidRPr="002654BA" w14:paraId="605D9A01" w14:textId="77777777" w:rsidTr="00F11515">
        <w:trPr>
          <w:jc w:val="center"/>
        </w:trPr>
        <w:tc>
          <w:tcPr>
            <w:tcW w:w="589" w:type="pct"/>
            <w:vMerge/>
            <w:shd w:val="clear" w:color="auto" w:fill="auto"/>
            <w:vAlign w:val="center"/>
          </w:tcPr>
          <w:p w14:paraId="225EFD50" w14:textId="77777777" w:rsidR="00EE00B6" w:rsidRPr="002654BA" w:rsidRDefault="00EE00B6" w:rsidP="00EE00B6">
            <w:pPr>
              <w:widowControl/>
              <w:autoSpaceDE/>
              <w:autoSpaceDN/>
              <w:rPr>
                <w:rFonts w:ascii="Calibri" w:hAnsi="Calibri"/>
                <w:color w:val="000000"/>
                <w:lang w:bidi="ar-SA"/>
              </w:rPr>
            </w:pPr>
          </w:p>
        </w:tc>
        <w:tc>
          <w:tcPr>
            <w:tcW w:w="725" w:type="pct"/>
            <w:vMerge/>
            <w:shd w:val="clear" w:color="auto" w:fill="auto"/>
            <w:vAlign w:val="center"/>
          </w:tcPr>
          <w:p w14:paraId="3128ADEC" w14:textId="77777777" w:rsidR="00EE00B6" w:rsidRDefault="00EE00B6" w:rsidP="00EE00B6">
            <w:pPr>
              <w:widowControl/>
              <w:autoSpaceDE/>
              <w:autoSpaceDN/>
              <w:jc w:val="center"/>
              <w:rPr>
                <w:color w:val="000000"/>
                <w:sz w:val="20"/>
                <w:szCs w:val="20"/>
                <w:lang w:bidi="ar-SA"/>
              </w:rPr>
            </w:pPr>
          </w:p>
        </w:tc>
        <w:tc>
          <w:tcPr>
            <w:tcW w:w="628" w:type="pct"/>
            <w:vMerge/>
            <w:shd w:val="clear" w:color="auto" w:fill="auto"/>
            <w:vAlign w:val="center"/>
          </w:tcPr>
          <w:p w14:paraId="00A4F1A2" w14:textId="77777777" w:rsidR="00EE00B6" w:rsidRDefault="00EE00B6" w:rsidP="00EE00B6">
            <w:pPr>
              <w:widowControl/>
              <w:autoSpaceDE/>
              <w:autoSpaceDN/>
              <w:jc w:val="center"/>
              <w:rPr>
                <w:color w:val="000000"/>
                <w:sz w:val="20"/>
                <w:szCs w:val="20"/>
                <w:lang w:bidi="ar-SA"/>
              </w:rPr>
            </w:pPr>
          </w:p>
        </w:tc>
        <w:tc>
          <w:tcPr>
            <w:tcW w:w="753" w:type="pct"/>
            <w:shd w:val="clear" w:color="auto" w:fill="auto"/>
            <w:vAlign w:val="center"/>
          </w:tcPr>
          <w:p w14:paraId="52D67E7C" w14:textId="61EA9501" w:rsidR="00EE00B6" w:rsidRDefault="00EE00B6" w:rsidP="00EE00B6">
            <w:pPr>
              <w:widowControl/>
              <w:autoSpaceDE/>
              <w:autoSpaceDN/>
              <w:jc w:val="center"/>
              <w:rPr>
                <w:color w:val="000000"/>
                <w:sz w:val="20"/>
                <w:szCs w:val="20"/>
                <w:lang w:bidi="ar-SA"/>
              </w:rPr>
            </w:pPr>
            <w:r>
              <w:rPr>
                <w:color w:val="000000"/>
                <w:sz w:val="20"/>
                <w:szCs w:val="20"/>
                <w:lang w:bidi="ar-SA"/>
              </w:rPr>
              <w:t>01.07.2027</w:t>
            </w:r>
          </w:p>
        </w:tc>
        <w:tc>
          <w:tcPr>
            <w:tcW w:w="654" w:type="pct"/>
            <w:shd w:val="clear" w:color="auto" w:fill="auto"/>
            <w:vAlign w:val="center"/>
          </w:tcPr>
          <w:p w14:paraId="09BF4274" w14:textId="19F7AE50" w:rsidR="00EE00B6" w:rsidRDefault="00EE00B6" w:rsidP="00EE00B6">
            <w:pPr>
              <w:widowControl/>
              <w:autoSpaceDE/>
              <w:autoSpaceDN/>
              <w:jc w:val="center"/>
              <w:rPr>
                <w:color w:val="000000"/>
                <w:sz w:val="20"/>
                <w:szCs w:val="20"/>
                <w:lang w:bidi="ar-SA"/>
              </w:rPr>
            </w:pPr>
            <w:r>
              <w:rPr>
                <w:color w:val="000000"/>
                <w:sz w:val="20"/>
                <w:szCs w:val="20"/>
                <w:lang w:bidi="ar-SA"/>
              </w:rPr>
              <w:t>31.12.2027</w:t>
            </w:r>
          </w:p>
        </w:tc>
        <w:tc>
          <w:tcPr>
            <w:tcW w:w="928" w:type="pct"/>
            <w:vAlign w:val="center"/>
          </w:tcPr>
          <w:p w14:paraId="09650E32" w14:textId="49243E90" w:rsidR="00EE00B6" w:rsidRDefault="00EE00B6" w:rsidP="00EE00B6">
            <w:pPr>
              <w:widowControl/>
              <w:autoSpaceDE/>
              <w:autoSpaceDN/>
              <w:jc w:val="center"/>
              <w:rPr>
                <w:color w:val="000000"/>
                <w:sz w:val="20"/>
                <w:szCs w:val="20"/>
                <w:lang w:bidi="ar-SA"/>
              </w:rPr>
            </w:pPr>
            <w:r>
              <w:rPr>
                <w:color w:val="000000"/>
                <w:sz w:val="20"/>
                <w:szCs w:val="20"/>
                <w:lang w:bidi="ar-SA"/>
              </w:rPr>
              <w:t>3652,33</w:t>
            </w:r>
          </w:p>
        </w:tc>
        <w:tc>
          <w:tcPr>
            <w:tcW w:w="723" w:type="pct"/>
          </w:tcPr>
          <w:p w14:paraId="04DE5488" w14:textId="6BE4B53E" w:rsidR="00EE00B6" w:rsidRDefault="00EE00B6" w:rsidP="00EE00B6">
            <w:pPr>
              <w:widowControl/>
              <w:autoSpaceDE/>
              <w:autoSpaceDN/>
              <w:jc w:val="center"/>
              <w:rPr>
                <w:color w:val="000000"/>
                <w:sz w:val="20"/>
                <w:szCs w:val="20"/>
                <w:lang w:bidi="ar-SA"/>
              </w:rPr>
            </w:pPr>
            <w:r w:rsidRPr="00ED66B4">
              <w:rPr>
                <w:color w:val="000000"/>
                <w:sz w:val="20"/>
                <w:szCs w:val="20"/>
                <w:lang w:bidi="ar-SA"/>
              </w:rPr>
              <w:t>-</w:t>
            </w:r>
          </w:p>
        </w:tc>
      </w:tr>
      <w:tr w:rsidR="00EE00B6" w:rsidRPr="002654BA" w14:paraId="58B5E8B4" w14:textId="77777777" w:rsidTr="00F11515">
        <w:trPr>
          <w:jc w:val="center"/>
        </w:trPr>
        <w:tc>
          <w:tcPr>
            <w:tcW w:w="589" w:type="pct"/>
            <w:vMerge/>
            <w:shd w:val="clear" w:color="auto" w:fill="auto"/>
            <w:vAlign w:val="center"/>
          </w:tcPr>
          <w:p w14:paraId="566056F9" w14:textId="77777777" w:rsidR="00EE00B6" w:rsidRPr="002654BA" w:rsidRDefault="00EE00B6" w:rsidP="00EE00B6">
            <w:pPr>
              <w:widowControl/>
              <w:autoSpaceDE/>
              <w:autoSpaceDN/>
              <w:rPr>
                <w:rFonts w:ascii="Calibri" w:hAnsi="Calibri"/>
                <w:color w:val="000000"/>
                <w:lang w:bidi="ar-SA"/>
              </w:rPr>
            </w:pPr>
          </w:p>
        </w:tc>
        <w:tc>
          <w:tcPr>
            <w:tcW w:w="725" w:type="pct"/>
            <w:vMerge/>
            <w:shd w:val="clear" w:color="auto" w:fill="auto"/>
            <w:vAlign w:val="center"/>
          </w:tcPr>
          <w:p w14:paraId="48F5800C" w14:textId="77777777" w:rsidR="00EE00B6" w:rsidRDefault="00EE00B6" w:rsidP="00EE00B6">
            <w:pPr>
              <w:widowControl/>
              <w:autoSpaceDE/>
              <w:autoSpaceDN/>
              <w:jc w:val="center"/>
              <w:rPr>
                <w:color w:val="000000"/>
                <w:sz w:val="20"/>
                <w:szCs w:val="20"/>
                <w:lang w:bidi="ar-SA"/>
              </w:rPr>
            </w:pPr>
          </w:p>
        </w:tc>
        <w:tc>
          <w:tcPr>
            <w:tcW w:w="628" w:type="pct"/>
            <w:vMerge/>
            <w:shd w:val="clear" w:color="auto" w:fill="auto"/>
            <w:vAlign w:val="center"/>
          </w:tcPr>
          <w:p w14:paraId="0D3E344A" w14:textId="77777777" w:rsidR="00EE00B6" w:rsidRDefault="00EE00B6" w:rsidP="00EE00B6">
            <w:pPr>
              <w:widowControl/>
              <w:autoSpaceDE/>
              <w:autoSpaceDN/>
              <w:jc w:val="center"/>
              <w:rPr>
                <w:color w:val="000000"/>
                <w:sz w:val="20"/>
                <w:szCs w:val="20"/>
                <w:lang w:bidi="ar-SA"/>
              </w:rPr>
            </w:pPr>
          </w:p>
        </w:tc>
        <w:tc>
          <w:tcPr>
            <w:tcW w:w="753" w:type="pct"/>
            <w:shd w:val="clear" w:color="auto" w:fill="auto"/>
            <w:vAlign w:val="center"/>
          </w:tcPr>
          <w:p w14:paraId="2668ABE3" w14:textId="1D422737" w:rsidR="00EE00B6" w:rsidRDefault="00EE00B6" w:rsidP="00EE00B6">
            <w:pPr>
              <w:widowControl/>
              <w:autoSpaceDE/>
              <w:autoSpaceDN/>
              <w:jc w:val="center"/>
              <w:rPr>
                <w:color w:val="000000"/>
                <w:sz w:val="20"/>
                <w:szCs w:val="20"/>
                <w:lang w:bidi="ar-SA"/>
              </w:rPr>
            </w:pPr>
            <w:r>
              <w:rPr>
                <w:color w:val="000000"/>
                <w:sz w:val="20"/>
                <w:szCs w:val="20"/>
                <w:lang w:bidi="ar-SA"/>
              </w:rPr>
              <w:t>01.01.2028</w:t>
            </w:r>
          </w:p>
        </w:tc>
        <w:tc>
          <w:tcPr>
            <w:tcW w:w="654" w:type="pct"/>
            <w:shd w:val="clear" w:color="auto" w:fill="auto"/>
            <w:vAlign w:val="center"/>
          </w:tcPr>
          <w:p w14:paraId="1896F55D" w14:textId="72C76F86" w:rsidR="00EE00B6" w:rsidRDefault="00EE00B6" w:rsidP="00EE00B6">
            <w:pPr>
              <w:widowControl/>
              <w:autoSpaceDE/>
              <w:autoSpaceDN/>
              <w:jc w:val="center"/>
              <w:rPr>
                <w:color w:val="000000"/>
                <w:sz w:val="20"/>
                <w:szCs w:val="20"/>
                <w:lang w:bidi="ar-SA"/>
              </w:rPr>
            </w:pPr>
            <w:r>
              <w:rPr>
                <w:color w:val="000000"/>
                <w:sz w:val="20"/>
                <w:szCs w:val="20"/>
                <w:lang w:bidi="ar-SA"/>
              </w:rPr>
              <w:t>30.06.2028</w:t>
            </w:r>
          </w:p>
        </w:tc>
        <w:tc>
          <w:tcPr>
            <w:tcW w:w="928" w:type="pct"/>
            <w:vAlign w:val="center"/>
          </w:tcPr>
          <w:p w14:paraId="724FB8B7" w14:textId="6AB83053" w:rsidR="00EE00B6" w:rsidRDefault="00EE00B6" w:rsidP="00EE00B6">
            <w:pPr>
              <w:widowControl/>
              <w:autoSpaceDE/>
              <w:autoSpaceDN/>
              <w:jc w:val="center"/>
              <w:rPr>
                <w:color w:val="000000"/>
                <w:sz w:val="20"/>
                <w:szCs w:val="20"/>
                <w:lang w:bidi="ar-SA"/>
              </w:rPr>
            </w:pPr>
            <w:r>
              <w:rPr>
                <w:color w:val="000000"/>
                <w:sz w:val="20"/>
                <w:szCs w:val="20"/>
                <w:lang w:bidi="ar-SA"/>
              </w:rPr>
              <w:t>3652,33</w:t>
            </w:r>
          </w:p>
        </w:tc>
        <w:tc>
          <w:tcPr>
            <w:tcW w:w="723" w:type="pct"/>
          </w:tcPr>
          <w:p w14:paraId="776E2CB4" w14:textId="4009FCE4" w:rsidR="00EE00B6" w:rsidRDefault="00EE00B6" w:rsidP="00EE00B6">
            <w:pPr>
              <w:widowControl/>
              <w:autoSpaceDE/>
              <w:autoSpaceDN/>
              <w:jc w:val="center"/>
              <w:rPr>
                <w:color w:val="000000"/>
                <w:sz w:val="20"/>
                <w:szCs w:val="20"/>
                <w:lang w:bidi="ar-SA"/>
              </w:rPr>
            </w:pPr>
            <w:r w:rsidRPr="00ED66B4">
              <w:rPr>
                <w:color w:val="000000"/>
                <w:sz w:val="20"/>
                <w:szCs w:val="20"/>
                <w:lang w:bidi="ar-SA"/>
              </w:rPr>
              <w:t>-</w:t>
            </w:r>
          </w:p>
        </w:tc>
      </w:tr>
      <w:tr w:rsidR="00EE00B6" w:rsidRPr="002654BA" w14:paraId="3334AEEB" w14:textId="77777777" w:rsidTr="00C14058">
        <w:trPr>
          <w:jc w:val="center"/>
        </w:trPr>
        <w:tc>
          <w:tcPr>
            <w:tcW w:w="589" w:type="pct"/>
            <w:vMerge/>
            <w:shd w:val="clear" w:color="auto" w:fill="auto"/>
            <w:vAlign w:val="center"/>
          </w:tcPr>
          <w:p w14:paraId="001CE84A" w14:textId="77777777" w:rsidR="00EE00B6" w:rsidRPr="002654BA" w:rsidRDefault="00EE00B6" w:rsidP="00EE00B6">
            <w:pPr>
              <w:widowControl/>
              <w:autoSpaceDE/>
              <w:autoSpaceDN/>
              <w:rPr>
                <w:rFonts w:ascii="Calibri" w:hAnsi="Calibri"/>
                <w:color w:val="000000"/>
                <w:lang w:bidi="ar-SA"/>
              </w:rPr>
            </w:pPr>
          </w:p>
        </w:tc>
        <w:tc>
          <w:tcPr>
            <w:tcW w:w="725" w:type="pct"/>
            <w:vMerge/>
            <w:shd w:val="clear" w:color="auto" w:fill="auto"/>
            <w:vAlign w:val="center"/>
          </w:tcPr>
          <w:p w14:paraId="70081E32" w14:textId="77777777" w:rsidR="00EE00B6" w:rsidRDefault="00EE00B6" w:rsidP="00EE00B6">
            <w:pPr>
              <w:widowControl/>
              <w:autoSpaceDE/>
              <w:autoSpaceDN/>
              <w:jc w:val="center"/>
              <w:rPr>
                <w:color w:val="000000"/>
                <w:sz w:val="20"/>
                <w:szCs w:val="20"/>
                <w:lang w:bidi="ar-SA"/>
              </w:rPr>
            </w:pPr>
          </w:p>
        </w:tc>
        <w:tc>
          <w:tcPr>
            <w:tcW w:w="628" w:type="pct"/>
            <w:vMerge/>
            <w:shd w:val="clear" w:color="auto" w:fill="auto"/>
            <w:vAlign w:val="center"/>
          </w:tcPr>
          <w:p w14:paraId="027B50AA" w14:textId="77777777" w:rsidR="00EE00B6" w:rsidRDefault="00EE00B6" w:rsidP="00EE00B6">
            <w:pPr>
              <w:widowControl/>
              <w:autoSpaceDE/>
              <w:autoSpaceDN/>
              <w:jc w:val="center"/>
              <w:rPr>
                <w:color w:val="000000"/>
                <w:sz w:val="20"/>
                <w:szCs w:val="20"/>
                <w:lang w:bidi="ar-SA"/>
              </w:rPr>
            </w:pPr>
          </w:p>
        </w:tc>
        <w:tc>
          <w:tcPr>
            <w:tcW w:w="753" w:type="pct"/>
            <w:shd w:val="clear" w:color="auto" w:fill="auto"/>
            <w:vAlign w:val="center"/>
          </w:tcPr>
          <w:p w14:paraId="4FD24C38" w14:textId="761907BA" w:rsidR="00EE00B6" w:rsidRDefault="00EE00B6" w:rsidP="00EE00B6">
            <w:pPr>
              <w:widowControl/>
              <w:autoSpaceDE/>
              <w:autoSpaceDN/>
              <w:jc w:val="center"/>
              <w:rPr>
                <w:color w:val="000000"/>
                <w:sz w:val="20"/>
                <w:szCs w:val="20"/>
                <w:lang w:bidi="ar-SA"/>
              </w:rPr>
            </w:pPr>
            <w:r>
              <w:rPr>
                <w:color w:val="000000"/>
                <w:sz w:val="20"/>
                <w:szCs w:val="20"/>
                <w:lang w:bidi="ar-SA"/>
              </w:rPr>
              <w:t>01.07.2028</w:t>
            </w:r>
          </w:p>
        </w:tc>
        <w:tc>
          <w:tcPr>
            <w:tcW w:w="654" w:type="pct"/>
            <w:shd w:val="clear" w:color="auto" w:fill="auto"/>
            <w:vAlign w:val="center"/>
          </w:tcPr>
          <w:p w14:paraId="51C2DE9B" w14:textId="0B388057" w:rsidR="00EE00B6" w:rsidRDefault="00EE00B6" w:rsidP="00EE00B6">
            <w:pPr>
              <w:widowControl/>
              <w:autoSpaceDE/>
              <w:autoSpaceDN/>
              <w:jc w:val="center"/>
              <w:rPr>
                <w:color w:val="000000"/>
                <w:sz w:val="20"/>
                <w:szCs w:val="20"/>
                <w:lang w:bidi="ar-SA"/>
              </w:rPr>
            </w:pPr>
            <w:r>
              <w:rPr>
                <w:color w:val="000000"/>
                <w:sz w:val="20"/>
                <w:szCs w:val="20"/>
                <w:lang w:bidi="ar-SA"/>
              </w:rPr>
              <w:t>31.12.2028</w:t>
            </w:r>
          </w:p>
        </w:tc>
        <w:tc>
          <w:tcPr>
            <w:tcW w:w="928" w:type="pct"/>
            <w:vAlign w:val="center"/>
          </w:tcPr>
          <w:p w14:paraId="3BE2BE1F" w14:textId="5DB269AE" w:rsidR="00EE00B6" w:rsidRDefault="00EE00B6" w:rsidP="00EE00B6">
            <w:pPr>
              <w:widowControl/>
              <w:autoSpaceDE/>
              <w:autoSpaceDN/>
              <w:jc w:val="center"/>
              <w:rPr>
                <w:color w:val="000000"/>
                <w:sz w:val="20"/>
                <w:szCs w:val="20"/>
                <w:lang w:bidi="ar-SA"/>
              </w:rPr>
            </w:pPr>
            <w:r>
              <w:rPr>
                <w:color w:val="000000"/>
                <w:sz w:val="20"/>
                <w:szCs w:val="20"/>
                <w:lang w:bidi="ar-SA"/>
              </w:rPr>
              <w:t>3670,02</w:t>
            </w:r>
          </w:p>
        </w:tc>
        <w:tc>
          <w:tcPr>
            <w:tcW w:w="723" w:type="pct"/>
          </w:tcPr>
          <w:p w14:paraId="04A46EA0" w14:textId="5A3789EC" w:rsidR="00EE00B6" w:rsidRDefault="00EE00B6" w:rsidP="00EE00B6">
            <w:pPr>
              <w:widowControl/>
              <w:autoSpaceDE/>
              <w:autoSpaceDN/>
              <w:jc w:val="center"/>
              <w:rPr>
                <w:color w:val="000000"/>
                <w:sz w:val="20"/>
                <w:szCs w:val="20"/>
                <w:lang w:bidi="ar-SA"/>
              </w:rPr>
            </w:pPr>
            <w:r w:rsidRPr="00ED66B4">
              <w:rPr>
                <w:color w:val="000000"/>
                <w:sz w:val="20"/>
                <w:szCs w:val="20"/>
                <w:lang w:bidi="ar-SA"/>
              </w:rPr>
              <w:t>-</w:t>
            </w:r>
          </w:p>
        </w:tc>
      </w:tr>
    </w:tbl>
    <w:p w14:paraId="52934381" w14:textId="77777777" w:rsidR="00E56FFA" w:rsidRPr="00833FFA" w:rsidRDefault="00E56FFA" w:rsidP="0098158C">
      <w:pPr>
        <w:tabs>
          <w:tab w:val="left" w:pos="426"/>
        </w:tabs>
        <w:adjustRightInd w:val="0"/>
        <w:spacing w:line="360" w:lineRule="auto"/>
        <w:jc w:val="both"/>
        <w:rPr>
          <w:b/>
          <w:bCs/>
          <w:sz w:val="16"/>
          <w:szCs w:val="16"/>
          <w:lang w:bidi="ar-SA"/>
        </w:rPr>
      </w:pPr>
    </w:p>
    <w:p w14:paraId="18D3415E" w14:textId="37CF7A85" w:rsidR="006508A0" w:rsidRPr="002654BA" w:rsidRDefault="006508A0" w:rsidP="006508A0">
      <w:pPr>
        <w:keepNext/>
        <w:keepLines/>
        <w:widowControl/>
        <w:autoSpaceDE/>
        <w:autoSpaceDN/>
        <w:spacing w:before="120" w:after="120" w:line="276" w:lineRule="auto"/>
        <w:ind w:firstLine="709"/>
        <w:jc w:val="both"/>
        <w:outlineLvl w:val="0"/>
        <w:rPr>
          <w:b/>
          <w:bCs/>
          <w:sz w:val="26"/>
          <w:szCs w:val="26"/>
          <w:lang w:bidi="ar-SA"/>
        </w:rPr>
      </w:pPr>
      <w:bookmarkStart w:id="342" w:name="_Toc198296500"/>
      <w:r w:rsidRPr="002654BA">
        <w:rPr>
          <w:b/>
          <w:bCs/>
          <w:sz w:val="26"/>
          <w:szCs w:val="26"/>
          <w:lang w:bidi="ar-SA"/>
        </w:rPr>
        <w:t>1.11.2. Описание структуры цен (тарифов), установленных на момент разработки схемы теплоснабжения</w:t>
      </w:r>
      <w:bookmarkEnd w:id="342"/>
    </w:p>
    <w:p w14:paraId="042E303E" w14:textId="37FD8196" w:rsidR="00CF2D1C" w:rsidRDefault="00CF2D1C" w:rsidP="00833FFA">
      <w:pPr>
        <w:autoSpaceDE/>
        <w:autoSpaceDN/>
        <w:spacing w:line="306" w:lineRule="auto"/>
        <w:ind w:right="-139" w:firstLine="567"/>
        <w:contextualSpacing/>
        <w:jc w:val="both"/>
        <w:rPr>
          <w:rFonts w:eastAsia="Calibri"/>
          <w:sz w:val="26"/>
          <w:szCs w:val="26"/>
          <w:lang w:eastAsia="en-US" w:bidi="ar-SA"/>
        </w:rPr>
      </w:pPr>
      <w:bookmarkStart w:id="343" w:name="_Toc384210951"/>
      <w:bookmarkStart w:id="344" w:name="_Toc384740334"/>
      <w:bookmarkStart w:id="345" w:name="_Toc8825194"/>
      <w:r w:rsidRPr="001539E0">
        <w:rPr>
          <w:rFonts w:eastAsia="Calibri"/>
          <w:sz w:val="26"/>
          <w:szCs w:val="26"/>
          <w:lang w:eastAsia="en-US" w:bidi="ar-SA"/>
        </w:rPr>
        <w:t xml:space="preserve">Тарифы, установленные для потребителей тепловой энергии МО </w:t>
      </w:r>
      <w:r>
        <w:rPr>
          <w:rFonts w:eastAsia="Calibri"/>
          <w:sz w:val="26"/>
          <w:szCs w:val="26"/>
          <w:lang w:eastAsia="en-US" w:bidi="ar-SA"/>
        </w:rPr>
        <w:t>Запорожское</w:t>
      </w:r>
      <w:r w:rsidRPr="001539E0">
        <w:rPr>
          <w:rFonts w:eastAsia="Calibri"/>
          <w:sz w:val="26"/>
          <w:szCs w:val="26"/>
          <w:lang w:eastAsia="en-US" w:bidi="ar-SA"/>
        </w:rPr>
        <w:t xml:space="preserve"> сельское поселение в 202</w:t>
      </w:r>
      <w:r>
        <w:rPr>
          <w:rFonts w:eastAsia="Calibri"/>
          <w:sz w:val="26"/>
          <w:szCs w:val="26"/>
          <w:lang w:eastAsia="en-US" w:bidi="ar-SA"/>
        </w:rPr>
        <w:t>4</w:t>
      </w:r>
      <w:r w:rsidR="005C424B">
        <w:rPr>
          <w:rFonts w:eastAsia="Calibri"/>
          <w:sz w:val="26"/>
          <w:szCs w:val="26"/>
          <w:lang w:eastAsia="en-US" w:bidi="ar-SA"/>
        </w:rPr>
        <w:t>, 2025</w:t>
      </w:r>
      <w:r w:rsidRPr="001539E0">
        <w:rPr>
          <w:rFonts w:eastAsia="Calibri"/>
          <w:sz w:val="26"/>
          <w:szCs w:val="26"/>
          <w:lang w:eastAsia="en-US" w:bidi="ar-SA"/>
        </w:rPr>
        <w:t xml:space="preserve"> </w:t>
      </w:r>
      <w:r w:rsidR="005C424B">
        <w:rPr>
          <w:rFonts w:eastAsia="Calibri"/>
          <w:sz w:val="26"/>
          <w:szCs w:val="26"/>
          <w:lang w:eastAsia="en-US" w:bidi="ar-SA"/>
        </w:rPr>
        <w:t>г</w:t>
      </w:r>
      <w:r w:rsidRPr="001539E0">
        <w:rPr>
          <w:rFonts w:eastAsia="Calibri"/>
          <w:sz w:val="26"/>
          <w:szCs w:val="26"/>
          <w:lang w:eastAsia="en-US" w:bidi="ar-SA"/>
        </w:rPr>
        <w:t>г. в соответствии с приказами комитета по тарифам и ценовой политике Ленинградской области (Лен</w:t>
      </w:r>
      <w:r w:rsidRPr="00C14058">
        <w:rPr>
          <w:rFonts w:eastAsia="Calibri"/>
          <w:sz w:val="26"/>
          <w:szCs w:val="26"/>
          <w:lang w:eastAsia="en-US" w:bidi="ar-SA"/>
        </w:rPr>
        <w:t xml:space="preserve">РТК) </w:t>
      </w:r>
      <w:r>
        <w:rPr>
          <w:rFonts w:eastAsia="Calibri"/>
          <w:sz w:val="26"/>
          <w:szCs w:val="26"/>
          <w:lang w:eastAsia="en-US" w:bidi="ar-SA"/>
        </w:rPr>
        <w:t xml:space="preserve">№ </w:t>
      </w:r>
      <w:r w:rsidRPr="00C14058">
        <w:rPr>
          <w:rFonts w:eastAsia="Calibri"/>
          <w:sz w:val="26"/>
          <w:szCs w:val="26"/>
          <w:lang w:eastAsia="en-US" w:bidi="ar-SA"/>
        </w:rPr>
        <w:t>453-п от 19.12.2023, № 45-п от 11.06.2024, № 490-п от 20.12.2023 г. приведены в таблице 1.</w:t>
      </w:r>
      <w:r w:rsidR="00833FFA">
        <w:rPr>
          <w:rFonts w:eastAsia="Calibri"/>
          <w:sz w:val="26"/>
          <w:szCs w:val="26"/>
          <w:lang w:eastAsia="en-US" w:bidi="ar-SA"/>
        </w:rPr>
        <w:t>50</w:t>
      </w:r>
      <w:r w:rsidRPr="00C14058">
        <w:rPr>
          <w:rFonts w:eastAsia="Calibri"/>
          <w:sz w:val="26"/>
          <w:szCs w:val="26"/>
          <w:lang w:eastAsia="en-US" w:bidi="ar-SA"/>
        </w:rPr>
        <w:t>.</w:t>
      </w:r>
    </w:p>
    <w:p w14:paraId="3659E900" w14:textId="77777777" w:rsidR="00967141" w:rsidRPr="00833FFA" w:rsidRDefault="00967141" w:rsidP="00833FFA">
      <w:pPr>
        <w:autoSpaceDE/>
        <w:autoSpaceDN/>
        <w:spacing w:after="200" w:line="360" w:lineRule="auto"/>
        <w:ind w:right="-139" w:firstLine="567"/>
        <w:contextualSpacing/>
        <w:jc w:val="both"/>
        <w:rPr>
          <w:rFonts w:eastAsia="Calibri"/>
          <w:sz w:val="16"/>
          <w:szCs w:val="16"/>
          <w:lang w:eastAsia="en-US" w:bidi="ar-SA"/>
        </w:rPr>
      </w:pPr>
    </w:p>
    <w:p w14:paraId="61B349F6" w14:textId="77777777" w:rsidR="006508A0" w:rsidRPr="002654BA" w:rsidRDefault="006508A0" w:rsidP="006508A0">
      <w:pPr>
        <w:keepNext/>
        <w:keepLines/>
        <w:widowControl/>
        <w:autoSpaceDE/>
        <w:autoSpaceDN/>
        <w:spacing w:before="120" w:after="120" w:line="276" w:lineRule="auto"/>
        <w:ind w:firstLine="709"/>
        <w:jc w:val="both"/>
        <w:outlineLvl w:val="0"/>
        <w:rPr>
          <w:b/>
          <w:bCs/>
          <w:sz w:val="26"/>
          <w:szCs w:val="26"/>
          <w:lang w:bidi="ar-SA"/>
        </w:rPr>
      </w:pPr>
      <w:bookmarkStart w:id="346" w:name="_Toc198296501"/>
      <w:r w:rsidRPr="002654BA">
        <w:rPr>
          <w:b/>
          <w:bCs/>
          <w:sz w:val="26"/>
          <w:szCs w:val="26"/>
          <w:lang w:bidi="ar-SA"/>
        </w:rPr>
        <w:t>1.11.3. Описание платы за подключение к системе теплоснабжения</w:t>
      </w:r>
      <w:bookmarkEnd w:id="343"/>
      <w:bookmarkEnd w:id="344"/>
      <w:bookmarkEnd w:id="345"/>
      <w:bookmarkEnd w:id="346"/>
    </w:p>
    <w:p w14:paraId="5FE9FD22" w14:textId="77777777" w:rsidR="0060315D" w:rsidRPr="0060315D" w:rsidRDefault="0060315D" w:rsidP="00663B80">
      <w:pPr>
        <w:autoSpaceDE/>
        <w:autoSpaceDN/>
        <w:spacing w:line="277" w:lineRule="auto"/>
        <w:ind w:right="-142" w:firstLine="709"/>
        <w:contextualSpacing/>
        <w:jc w:val="both"/>
        <w:rPr>
          <w:rFonts w:eastAsia="Calibri"/>
          <w:sz w:val="26"/>
          <w:szCs w:val="26"/>
          <w:lang w:eastAsia="en-US" w:bidi="ar-SA"/>
        </w:rPr>
      </w:pPr>
      <w:r w:rsidRPr="0060315D">
        <w:rPr>
          <w:rFonts w:eastAsia="Calibri"/>
          <w:sz w:val="26"/>
          <w:szCs w:val="26"/>
          <w:lang w:eastAsia="en-US" w:bidi="ar-SA"/>
        </w:rPr>
        <w:t xml:space="preserve">В соответствии со ст. 14 Федерального закона от 27 июля 2010 г. № 190-ФЗ </w:t>
      </w:r>
      <w:r w:rsidRPr="0060315D">
        <w:rPr>
          <w:rFonts w:eastAsia="Calibri"/>
          <w:sz w:val="26"/>
          <w:szCs w:val="26"/>
          <w:lang w:eastAsia="en-US" w:bidi="ar-SA"/>
        </w:rPr>
        <w:br/>
        <w:t xml:space="preserve">«О теплоснабжении» (с изменениями и дополнениями) подключение (технологическое присоединение) </w:t>
      </w:r>
      <w:hyperlink w:anchor="sub_2004" w:history="1">
        <w:r w:rsidRPr="0060315D">
          <w:rPr>
            <w:rFonts w:eastAsia="Calibri"/>
            <w:sz w:val="26"/>
            <w:szCs w:val="26"/>
            <w:lang w:eastAsia="en-US" w:bidi="ar-SA"/>
          </w:rPr>
          <w:t>теплопотребляющих установок</w:t>
        </w:r>
      </w:hyperlink>
      <w:r w:rsidRPr="0060315D">
        <w:rPr>
          <w:rFonts w:eastAsia="Calibri"/>
          <w:sz w:val="26"/>
          <w:szCs w:val="26"/>
          <w:lang w:eastAsia="en-US" w:bidi="ar-SA"/>
        </w:rPr>
        <w:t xml:space="preserve"> и </w:t>
      </w:r>
      <w:hyperlink w:anchor="sub_2005" w:history="1">
        <w:r w:rsidRPr="0060315D">
          <w:rPr>
            <w:rFonts w:eastAsia="Calibri"/>
            <w:sz w:val="26"/>
            <w:szCs w:val="26"/>
            <w:lang w:eastAsia="en-US" w:bidi="ar-SA"/>
          </w:rPr>
          <w:t>тепловых сетей</w:t>
        </w:r>
      </w:hyperlink>
      <w:r w:rsidRPr="0060315D">
        <w:rPr>
          <w:rFonts w:eastAsia="Calibri"/>
          <w:sz w:val="26"/>
          <w:szCs w:val="26"/>
          <w:lang w:eastAsia="en-US" w:bidi="ar-SA"/>
        </w:rPr>
        <w:t xml:space="preserve"> потребителей тепловой энергии, в том числе застройщиков, к </w:t>
      </w:r>
      <w:hyperlink w:anchor="sub_2014" w:history="1">
        <w:r w:rsidRPr="0060315D">
          <w:rPr>
            <w:rFonts w:eastAsia="Calibri"/>
            <w:sz w:val="26"/>
            <w:szCs w:val="26"/>
            <w:lang w:eastAsia="en-US" w:bidi="ar-SA"/>
          </w:rPr>
          <w:t>системе теплоснабжения</w:t>
        </w:r>
      </w:hyperlink>
      <w:r w:rsidRPr="0060315D">
        <w:rPr>
          <w:rFonts w:eastAsia="Calibri"/>
          <w:sz w:val="26"/>
          <w:szCs w:val="26"/>
          <w:lang w:eastAsia="en-US" w:bidi="ar-SA"/>
        </w:rPr>
        <w:t xml:space="preserve"> осуществляет-ся в порядке, установленном </w:t>
      </w:r>
      <w:hyperlink r:id="rId123" w:history="1">
        <w:r w:rsidRPr="0060315D">
          <w:rPr>
            <w:rFonts w:eastAsia="Calibri"/>
            <w:sz w:val="26"/>
            <w:szCs w:val="26"/>
            <w:lang w:eastAsia="en-US" w:bidi="ar-SA"/>
          </w:rPr>
          <w:t>законодательством</w:t>
        </w:r>
      </w:hyperlink>
      <w:r w:rsidRPr="0060315D">
        <w:rPr>
          <w:rFonts w:eastAsia="Calibri"/>
          <w:sz w:val="26"/>
          <w:szCs w:val="26"/>
          <w:lang w:eastAsia="en-US" w:bidi="ar-SA"/>
        </w:rPr>
        <w:t xml:space="preserve"> о градостроительной деятельности для подключения (технологического присоединения) объектов капитального строительст-ва </w:t>
      </w:r>
      <w:r w:rsidRPr="0060315D">
        <w:rPr>
          <w:rFonts w:eastAsia="Calibri"/>
          <w:sz w:val="26"/>
          <w:szCs w:val="26"/>
          <w:lang w:eastAsia="en-US" w:bidi="ar-SA"/>
        </w:rPr>
        <w:lastRenderedPageBreak/>
        <w:t xml:space="preserve">к сетям инженерно-технического обеспечения, с учетом особенностей, предусмот-ренных настоящим Федеральным законом и </w:t>
      </w:r>
      <w:hyperlink r:id="rId124" w:history="1">
        <w:r w:rsidRPr="0060315D">
          <w:rPr>
            <w:rFonts w:eastAsia="Calibri"/>
            <w:sz w:val="26"/>
            <w:szCs w:val="26"/>
            <w:lang w:eastAsia="en-US" w:bidi="ar-SA"/>
          </w:rPr>
          <w:t>правилами</w:t>
        </w:r>
      </w:hyperlink>
      <w:r w:rsidRPr="0060315D">
        <w:rPr>
          <w:rFonts w:eastAsia="Calibri"/>
          <w:sz w:val="26"/>
          <w:szCs w:val="26"/>
          <w:lang w:eastAsia="en-US" w:bidi="ar-SA"/>
        </w:rPr>
        <w:t xml:space="preserve"> подключения (технологичес-кого присоединения) к системам теплоснабжения, утвержденными Правительством Российской Федерации.</w:t>
      </w:r>
    </w:p>
    <w:p w14:paraId="2EA0E921" w14:textId="77777777" w:rsidR="0060315D" w:rsidRPr="0060315D" w:rsidRDefault="0060315D" w:rsidP="00663B80">
      <w:pPr>
        <w:autoSpaceDE/>
        <w:autoSpaceDN/>
        <w:spacing w:line="277" w:lineRule="auto"/>
        <w:ind w:right="-142" w:firstLine="709"/>
        <w:contextualSpacing/>
        <w:jc w:val="both"/>
        <w:rPr>
          <w:rFonts w:eastAsia="Calibri"/>
          <w:sz w:val="26"/>
          <w:szCs w:val="26"/>
          <w:lang w:eastAsia="en-US" w:bidi="ar-SA"/>
        </w:rPr>
      </w:pPr>
      <w:r w:rsidRPr="0060315D">
        <w:rPr>
          <w:rFonts w:eastAsia="Calibri"/>
          <w:sz w:val="26"/>
          <w:szCs w:val="26"/>
          <w:lang w:eastAsia="en-US" w:bidi="ar-SA"/>
        </w:rPr>
        <w:t xml:space="preserve">Подключение (технологическое присоединение) осуществляется на основании договора на подключение (технологическое присоединение) к системе теплоснабже-ния (далее также – договор на подключение (технологическое присоединение), который является публичным для </w:t>
      </w:r>
      <w:hyperlink w:anchor="sub_2011" w:history="1">
        <w:r w:rsidRPr="0060315D">
          <w:rPr>
            <w:rFonts w:eastAsia="Calibri"/>
            <w:sz w:val="26"/>
            <w:szCs w:val="26"/>
            <w:lang w:eastAsia="en-US" w:bidi="ar-SA"/>
          </w:rPr>
          <w:t>теплоснабжающей организации</w:t>
        </w:r>
      </w:hyperlink>
      <w:r w:rsidRPr="0060315D">
        <w:rPr>
          <w:rFonts w:eastAsia="Calibri"/>
          <w:sz w:val="26"/>
          <w:szCs w:val="26"/>
          <w:lang w:eastAsia="en-US" w:bidi="ar-SA"/>
        </w:rPr>
        <w:t xml:space="preserve">, </w:t>
      </w:r>
      <w:hyperlink w:anchor="sub_2016" w:history="1">
        <w:r w:rsidRPr="0060315D">
          <w:rPr>
            <w:rFonts w:eastAsia="Calibri"/>
            <w:sz w:val="26"/>
            <w:szCs w:val="26"/>
            <w:lang w:eastAsia="en-US" w:bidi="ar-SA"/>
          </w:rPr>
          <w:t>теплосетевой орга-низации</w:t>
        </w:r>
      </w:hyperlink>
      <w:r w:rsidRPr="0060315D">
        <w:rPr>
          <w:rFonts w:eastAsia="Calibri"/>
          <w:sz w:val="26"/>
          <w:szCs w:val="26"/>
          <w:lang w:eastAsia="en-US" w:bidi="ar-SA"/>
        </w:rPr>
        <w:t xml:space="preserve">. Правила выбора теплоснабжающей организации или теплосетевой организации, к которой следует обращаться заинтересованным в подключении (технологическом присоединении) к системе теплоснабжения лицам и которая не вправе отказать им в услуге по такому подключению (технологическому присоедине-нию) и в заключении соответствующего договора, устанавливаются </w:t>
      </w:r>
      <w:hyperlink r:id="rId125" w:history="1">
        <w:r w:rsidRPr="0060315D">
          <w:rPr>
            <w:rFonts w:eastAsia="Calibri"/>
            <w:sz w:val="26"/>
            <w:szCs w:val="26"/>
            <w:lang w:eastAsia="en-US" w:bidi="ar-SA"/>
          </w:rPr>
          <w:t>Правилами</w:t>
        </w:r>
      </w:hyperlink>
      <w:r w:rsidRPr="0060315D">
        <w:rPr>
          <w:rFonts w:eastAsia="Calibri"/>
          <w:sz w:val="26"/>
          <w:szCs w:val="26"/>
          <w:lang w:eastAsia="en-US" w:bidi="ar-SA"/>
        </w:rPr>
        <w:t xml:space="preserve"> подключения (технологического присоединения) к системам теплоснабжения, утвержденными Правительством Российской Федерации.</w:t>
      </w:r>
    </w:p>
    <w:p w14:paraId="6E1C606A" w14:textId="77777777" w:rsidR="0060315D" w:rsidRPr="0060315D" w:rsidRDefault="0060315D" w:rsidP="00663B80">
      <w:pPr>
        <w:autoSpaceDE/>
        <w:autoSpaceDN/>
        <w:spacing w:line="277" w:lineRule="auto"/>
        <w:ind w:right="-142" w:firstLine="709"/>
        <w:contextualSpacing/>
        <w:jc w:val="both"/>
        <w:rPr>
          <w:rFonts w:eastAsia="Calibri"/>
          <w:sz w:val="26"/>
          <w:szCs w:val="26"/>
          <w:lang w:eastAsia="en-US" w:bidi="ar-SA"/>
        </w:rPr>
      </w:pPr>
      <w:r w:rsidRPr="0060315D">
        <w:rPr>
          <w:rFonts w:eastAsia="Calibri"/>
          <w:sz w:val="26"/>
          <w:szCs w:val="26"/>
          <w:lang w:eastAsia="en-US" w:bidi="ar-SA"/>
        </w:rPr>
        <w:t xml:space="preserve">При наличии технической возможности подключения (технологического присоединения) к системе теплоснабжения и при наличии свободной мощности в соответствующей точке подключения (технологического присоединения) отказ потребителю, в том числе застройщику, в заключении договора на подключение (технологическое присоединение) объекта капитального строительства, находящегося в границах определенного </w:t>
      </w:r>
      <w:hyperlink w:anchor="sub_2020" w:history="1">
        <w:r w:rsidRPr="0060315D">
          <w:rPr>
            <w:rFonts w:eastAsia="Calibri"/>
            <w:sz w:val="26"/>
            <w:szCs w:val="26"/>
            <w:lang w:eastAsia="en-US" w:bidi="ar-SA"/>
          </w:rPr>
          <w:t>схемой теплоснабжения</w:t>
        </w:r>
      </w:hyperlink>
      <w:r w:rsidRPr="0060315D">
        <w:rPr>
          <w:rFonts w:eastAsia="Calibri"/>
          <w:sz w:val="26"/>
          <w:szCs w:val="26"/>
          <w:lang w:eastAsia="en-US" w:bidi="ar-SA"/>
        </w:rPr>
        <w:t xml:space="preserve"> радиуса эффективного теплоснабжения, не допускается. Нормативные сроки подключения (технологического присоединения) к системе теплоснабжения этого объекта капитального строительства устанавливаются </w:t>
      </w:r>
      <w:hyperlink r:id="rId126" w:history="1">
        <w:r w:rsidRPr="0060315D">
          <w:rPr>
            <w:rFonts w:eastAsia="Calibri"/>
            <w:sz w:val="26"/>
            <w:szCs w:val="26"/>
            <w:lang w:eastAsia="en-US" w:bidi="ar-SA"/>
          </w:rPr>
          <w:t>Правилами</w:t>
        </w:r>
      </w:hyperlink>
      <w:r w:rsidRPr="0060315D">
        <w:rPr>
          <w:rFonts w:eastAsia="Calibri"/>
          <w:sz w:val="26"/>
          <w:szCs w:val="26"/>
          <w:lang w:eastAsia="en-US" w:bidi="ar-SA"/>
        </w:rPr>
        <w:t xml:space="preserve"> подключения (технологического присоединения) к системам теплоснабжения, утвержденными Правительством Российской Федерации.</w:t>
      </w:r>
    </w:p>
    <w:p w14:paraId="51ABC302" w14:textId="5FB8142E" w:rsidR="0060315D" w:rsidRPr="0060315D" w:rsidRDefault="0060315D" w:rsidP="00663B80">
      <w:pPr>
        <w:autoSpaceDE/>
        <w:autoSpaceDN/>
        <w:spacing w:line="277" w:lineRule="auto"/>
        <w:ind w:right="-142" w:firstLine="709"/>
        <w:contextualSpacing/>
        <w:jc w:val="both"/>
        <w:rPr>
          <w:rFonts w:eastAsia="Calibri"/>
          <w:sz w:val="26"/>
          <w:szCs w:val="26"/>
          <w:lang w:eastAsia="en-US" w:bidi="ar-SA"/>
        </w:rPr>
      </w:pPr>
      <w:r w:rsidRPr="0060315D">
        <w:rPr>
          <w:rFonts w:eastAsia="Calibri"/>
          <w:sz w:val="26"/>
          <w:szCs w:val="26"/>
          <w:lang w:eastAsia="en-US" w:bidi="ar-SA"/>
        </w:rPr>
        <w:t>Порядок подключения (технологического присоединения) теплопотребляющих установок, тепловых сетей и источников тепловой энергии к системам теплоснабжения определяется «Правилами подключения (технологического присоединения) к системам теплоснабжения, включая правила недискриминационного доступа к услу-гам по подключению (технологическому присоединению) к системам теплоснабже-ния» (утв. постановлением Правительства Российской Федерации 30 ноября 2021 г. № 2115, с изм. и доп.).</w:t>
      </w:r>
    </w:p>
    <w:p w14:paraId="45651159" w14:textId="77777777" w:rsidR="0060315D" w:rsidRPr="0060315D" w:rsidRDefault="0060315D" w:rsidP="00663B80">
      <w:pPr>
        <w:autoSpaceDE/>
        <w:autoSpaceDN/>
        <w:spacing w:line="277" w:lineRule="auto"/>
        <w:ind w:right="-142" w:firstLine="709"/>
        <w:contextualSpacing/>
        <w:jc w:val="both"/>
        <w:rPr>
          <w:rFonts w:eastAsia="Calibri"/>
          <w:sz w:val="26"/>
          <w:szCs w:val="26"/>
          <w:lang w:eastAsia="en-US" w:bidi="ar-SA"/>
        </w:rPr>
      </w:pPr>
      <w:r w:rsidRPr="0060315D">
        <w:rPr>
          <w:rFonts w:eastAsia="Calibri"/>
          <w:sz w:val="26"/>
          <w:szCs w:val="26"/>
          <w:lang w:eastAsia="en-US" w:bidi="ar-SA"/>
        </w:rPr>
        <w:t xml:space="preserve">В случае технической невозможности подключения (технологического присоединения) к системе теплоснабжения объекта капитального строительства вследствие отсутствия свободной мощности в соответствующей точке подключения (технологического присоединения) на момент обращения соответствующего потребителя, в том числе застройщика, но при наличии в утвержденной в установленном порядке инвестиционной программе теплоснабжающей организации или теплосетевой организации мероприятий по развитию системы теплоснабжения и снятию технических ограничений, позволяющих обеспечить техническую возможность подключения (технологического присоединения) к системе теплоснабжения объекта капитального строительства, отказ в заключении договора на его подключение (технологическое </w:t>
      </w:r>
      <w:r w:rsidRPr="0060315D">
        <w:rPr>
          <w:rFonts w:eastAsia="Calibri"/>
          <w:sz w:val="26"/>
          <w:szCs w:val="26"/>
          <w:lang w:eastAsia="en-US" w:bidi="ar-SA"/>
        </w:rPr>
        <w:lastRenderedPageBreak/>
        <w:t xml:space="preserve">присоединение) не допускается. Нормативные сроки его подключения (технологического присоединения) к системе теплоснабжения устанавливаются в соответствии с инвестиционной программой теплоснабжающей организации или теплосетевой организации в пределах нормативных сроков подключения (технологического присоединения) к системе теплоснабжения, установленных </w:t>
      </w:r>
      <w:hyperlink r:id="rId127" w:history="1">
        <w:r w:rsidRPr="0060315D">
          <w:rPr>
            <w:rFonts w:eastAsia="Calibri"/>
            <w:sz w:val="26"/>
            <w:szCs w:val="26"/>
            <w:lang w:eastAsia="en-US" w:bidi="ar-SA"/>
          </w:rPr>
          <w:t>Правилами</w:t>
        </w:r>
      </w:hyperlink>
      <w:r w:rsidRPr="0060315D">
        <w:rPr>
          <w:rFonts w:eastAsia="Calibri"/>
          <w:sz w:val="26"/>
          <w:szCs w:val="26"/>
          <w:lang w:eastAsia="en-US" w:bidi="ar-SA"/>
        </w:rPr>
        <w:t xml:space="preserve"> подключения (технологического присоединения) к системам теплоснабжения, утвержденными Правительством Российской Федерации.</w:t>
      </w:r>
    </w:p>
    <w:p w14:paraId="51575334" w14:textId="33EB22EC" w:rsidR="0060315D" w:rsidRDefault="0060315D" w:rsidP="00663B80">
      <w:pPr>
        <w:autoSpaceDE/>
        <w:autoSpaceDN/>
        <w:spacing w:line="277" w:lineRule="auto"/>
        <w:ind w:right="-142" w:firstLine="709"/>
        <w:contextualSpacing/>
        <w:jc w:val="both"/>
        <w:rPr>
          <w:rFonts w:eastAsia="Calibri"/>
          <w:sz w:val="26"/>
          <w:szCs w:val="26"/>
          <w:lang w:eastAsia="en-US" w:bidi="ar-SA"/>
        </w:rPr>
      </w:pPr>
      <w:r w:rsidRPr="0060315D">
        <w:rPr>
          <w:rFonts w:eastAsia="Calibri"/>
          <w:sz w:val="26"/>
          <w:szCs w:val="26"/>
          <w:lang w:eastAsia="en-US" w:bidi="ar-SA"/>
        </w:rPr>
        <w:t xml:space="preserve">В случае технической невозможности подключения (технологического присоединения) к системе теплоснабжения объекта капитального строительства вследствие отсутствия свободной мощности в соответствующей точке подключения (технологического присоединения) на момент обращения соответствующего потребителя, в том числе застройщика, и при отсутствии в утвержденной в установленном порядке инвестиционной программе теплоснабжающей организации или теплосетевой организации мероприятий по развитию системы теплоснабжения и снятию технических ограничений, позволяющих обеспечить техническую возможность подключения (технологического присоединения) к системе теплоснабжения этого объекта капитального строительства, теплоснабжающая организация или теплосетевая организация в сроки и в порядке, которые установлены </w:t>
      </w:r>
      <w:hyperlink r:id="rId128" w:history="1">
        <w:r w:rsidRPr="0060315D">
          <w:rPr>
            <w:rFonts w:eastAsia="Calibri"/>
            <w:sz w:val="26"/>
            <w:szCs w:val="26"/>
            <w:lang w:eastAsia="en-US" w:bidi="ar-SA"/>
          </w:rPr>
          <w:t>Правилами</w:t>
        </w:r>
      </w:hyperlink>
      <w:r w:rsidRPr="0060315D">
        <w:rPr>
          <w:rFonts w:eastAsia="Calibri"/>
          <w:sz w:val="26"/>
          <w:szCs w:val="26"/>
          <w:lang w:eastAsia="en-US" w:bidi="ar-SA"/>
        </w:rPr>
        <w:t xml:space="preserve"> подключения (технологического присоединения) к системам теплоснабжения, утвержденными Правительством Российской Федерации, обязана обратиться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с предложением о включении в нее мероприятий по обеспечению технической возможности подключения (технологического присоединения) к системе теплоснабжения этого объекта капитального строительства.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в сроки, в порядке и на основании критериев, которые установлены </w:t>
      </w:r>
      <w:hyperlink r:id="rId129" w:history="1">
        <w:r w:rsidRPr="0060315D">
          <w:rPr>
            <w:rFonts w:eastAsia="Calibri"/>
            <w:sz w:val="26"/>
            <w:szCs w:val="26"/>
            <w:lang w:eastAsia="en-US" w:bidi="ar-SA"/>
          </w:rPr>
          <w:t>порядком</w:t>
        </w:r>
      </w:hyperlink>
      <w:r w:rsidRPr="0060315D">
        <w:rPr>
          <w:rFonts w:eastAsia="Calibri"/>
          <w:sz w:val="26"/>
          <w:szCs w:val="26"/>
          <w:lang w:eastAsia="en-US" w:bidi="ar-SA"/>
        </w:rPr>
        <w:t xml:space="preserve"> разработки и утверждения схем теплоснабжения, утвержденным Правительством Российской Федерации, принимает решение о внесении изменений в схему теплоснабжения или об отказе во внесении в нее таких изменений. В случае, если теплоснабжающая или теплосетевая организация не направит в установленный срок и (или) представит с нарушением установленного порядка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предложения о включении в нее соответствующих мероприятий, потребитель, в том числе застройщик, вправе потребовать возмещения убытков, причиненных данным нарушением, и (или) обратиться в федеральный антимонопольный орган с требованием о выдаче в отношении указанной организации предписания о прекращении нарушения </w:t>
      </w:r>
      <w:hyperlink r:id="rId130" w:history="1">
        <w:r w:rsidRPr="0060315D">
          <w:rPr>
            <w:rFonts w:eastAsia="Calibri"/>
            <w:sz w:val="26"/>
            <w:szCs w:val="26"/>
            <w:lang w:eastAsia="en-US" w:bidi="ar-SA"/>
          </w:rPr>
          <w:t>правил</w:t>
        </w:r>
      </w:hyperlink>
      <w:r w:rsidRPr="0060315D">
        <w:rPr>
          <w:rFonts w:eastAsia="Calibri"/>
          <w:sz w:val="26"/>
          <w:szCs w:val="26"/>
          <w:lang w:eastAsia="en-US" w:bidi="ar-SA"/>
        </w:rPr>
        <w:t xml:space="preserve"> недискриминационного доступа к товарам.</w:t>
      </w:r>
    </w:p>
    <w:p w14:paraId="5EA77506" w14:textId="77777777" w:rsidR="00663B80" w:rsidRPr="0060315D" w:rsidRDefault="00663B80" w:rsidP="00663B80">
      <w:pPr>
        <w:autoSpaceDE/>
        <w:autoSpaceDN/>
        <w:spacing w:line="277" w:lineRule="auto"/>
        <w:ind w:right="-142" w:firstLine="709"/>
        <w:contextualSpacing/>
        <w:jc w:val="both"/>
        <w:rPr>
          <w:rFonts w:eastAsia="Calibri"/>
          <w:sz w:val="26"/>
          <w:szCs w:val="26"/>
          <w:lang w:eastAsia="en-US" w:bidi="ar-SA"/>
        </w:rPr>
      </w:pPr>
    </w:p>
    <w:p w14:paraId="1E1FE3DC" w14:textId="77777777" w:rsidR="0060315D" w:rsidRPr="0060315D" w:rsidRDefault="0060315D" w:rsidP="00663B80">
      <w:pPr>
        <w:autoSpaceDE/>
        <w:autoSpaceDN/>
        <w:spacing w:line="277" w:lineRule="auto"/>
        <w:ind w:right="-142" w:firstLine="709"/>
        <w:contextualSpacing/>
        <w:jc w:val="both"/>
        <w:rPr>
          <w:rFonts w:eastAsia="Calibri"/>
          <w:sz w:val="26"/>
          <w:szCs w:val="26"/>
          <w:lang w:eastAsia="en-US" w:bidi="ar-SA"/>
        </w:rPr>
      </w:pPr>
      <w:r w:rsidRPr="0060315D">
        <w:rPr>
          <w:rFonts w:eastAsia="Calibri"/>
          <w:sz w:val="26"/>
          <w:szCs w:val="26"/>
          <w:lang w:eastAsia="en-US" w:bidi="ar-SA"/>
        </w:rPr>
        <w:lastRenderedPageBreak/>
        <w:t xml:space="preserve">В случае внесения изменений в схему теплоснабжения теплоснабжающая организация или теплосетевая организация обращается в </w:t>
      </w:r>
      <w:hyperlink w:anchor="sub_2019" w:history="1">
        <w:r w:rsidRPr="0060315D">
          <w:rPr>
            <w:rFonts w:eastAsia="Calibri"/>
            <w:sz w:val="26"/>
            <w:szCs w:val="26"/>
            <w:lang w:eastAsia="en-US" w:bidi="ar-SA"/>
          </w:rPr>
          <w:t>орган регулирования</w:t>
        </w:r>
      </w:hyperlink>
      <w:r w:rsidRPr="0060315D">
        <w:rPr>
          <w:rFonts w:eastAsia="Calibri"/>
          <w:sz w:val="26"/>
          <w:szCs w:val="26"/>
          <w:lang w:eastAsia="en-US" w:bidi="ar-SA"/>
        </w:rPr>
        <w:t xml:space="preserve"> для внесения изменений в инвестиционную программу. После принятия органом регулирования решения об изменении инвестиционной программы он обязан учесть внесенное в указанную инвестиционную программу изменение при установлении тарифов в сфере теплоснабжения в сроки и в порядке, которые определяются основами ценообразования в сфере теплоснабжения и правилами регулирования цен (тарифов) в сфере теплоснабжения, утвержденными Правительством Российской Федерации. Нормативные сроки подключения (технологического присоединения) объекта капитального строительства устанавливаются в соответствии с инвестиционной программой теплоснабжающей организации или теплосетевой организации, в которую внесены изменения, с учетом нормативных сроков подключения (технологического присоединения) объектов капитального строительства, установленных </w:t>
      </w:r>
      <w:hyperlink r:id="rId131" w:history="1">
        <w:r w:rsidRPr="0060315D">
          <w:rPr>
            <w:rFonts w:eastAsia="Calibri"/>
            <w:sz w:val="26"/>
            <w:szCs w:val="26"/>
            <w:lang w:eastAsia="en-US" w:bidi="ar-SA"/>
          </w:rPr>
          <w:t>правилами</w:t>
        </w:r>
      </w:hyperlink>
      <w:r w:rsidRPr="0060315D">
        <w:rPr>
          <w:rFonts w:eastAsia="Calibri"/>
          <w:sz w:val="26"/>
          <w:szCs w:val="26"/>
          <w:lang w:eastAsia="en-US" w:bidi="ar-SA"/>
        </w:rPr>
        <w:t xml:space="preserve"> подключения (технологического присоединения) к системам теплоснабжения, утвержденными Правительством Российской Федерации.</w:t>
      </w:r>
    </w:p>
    <w:p w14:paraId="48752CF6" w14:textId="77777777" w:rsidR="0060315D" w:rsidRPr="0060315D" w:rsidRDefault="0060315D" w:rsidP="00663B80">
      <w:pPr>
        <w:autoSpaceDE/>
        <w:autoSpaceDN/>
        <w:spacing w:line="277" w:lineRule="auto"/>
        <w:ind w:right="-142" w:firstLine="709"/>
        <w:contextualSpacing/>
        <w:jc w:val="both"/>
        <w:rPr>
          <w:rFonts w:eastAsia="Calibri"/>
          <w:sz w:val="26"/>
          <w:szCs w:val="26"/>
          <w:lang w:eastAsia="en-US" w:bidi="ar-SA"/>
        </w:rPr>
      </w:pPr>
      <w:r w:rsidRPr="0060315D">
        <w:rPr>
          <w:rFonts w:eastAsia="Calibri"/>
          <w:sz w:val="26"/>
          <w:szCs w:val="26"/>
          <w:lang w:eastAsia="en-US" w:bidi="ar-SA"/>
        </w:rPr>
        <w:t xml:space="preserve">В случае отказа федерального органа исполнительной власти, уполномоченного на реализацию государственной политики в сфере теплоснабжения, или органа местного самоуправления, утвердившего схему теплоснабжения, во внесении изменений в схему теплоснабжения указанные органы обязаны обосновать отказ во внесении в нее таких изменений и предоставить потребителю, в том числе застройщику, информацию об иных возможностях теплоснабжения объекта капиталь-ного строительства. К иным возможностям теплоснабжения объекта капитального строительства относится, в частности, возможность его подключения (технологичес-кого присоединения) к системе теплоснабжения в случае снижения </w:t>
      </w:r>
      <w:hyperlink w:anchor="sub_2007" w:history="1">
        <w:r w:rsidRPr="0060315D">
          <w:rPr>
            <w:rFonts w:eastAsia="Calibri"/>
            <w:sz w:val="26"/>
            <w:szCs w:val="26"/>
            <w:lang w:eastAsia="en-US" w:bidi="ar-SA"/>
          </w:rPr>
          <w:t>тепловой нагрузки</w:t>
        </w:r>
      </w:hyperlink>
      <w:r w:rsidRPr="0060315D">
        <w:rPr>
          <w:rFonts w:eastAsia="Calibri"/>
          <w:sz w:val="26"/>
          <w:szCs w:val="26"/>
          <w:lang w:eastAsia="en-US" w:bidi="ar-SA"/>
        </w:rPr>
        <w:t xml:space="preserve"> потребителями, объекты которых ранее были подключены (технологически присоеди-нены) к системе теплоснабжения.</w:t>
      </w:r>
    </w:p>
    <w:p w14:paraId="524AC27E" w14:textId="77777777" w:rsidR="0060315D" w:rsidRPr="0060315D" w:rsidRDefault="0060315D" w:rsidP="00663B80">
      <w:pPr>
        <w:autoSpaceDE/>
        <w:autoSpaceDN/>
        <w:spacing w:line="277" w:lineRule="auto"/>
        <w:ind w:right="-142" w:firstLine="709"/>
        <w:contextualSpacing/>
        <w:jc w:val="both"/>
        <w:rPr>
          <w:rFonts w:eastAsia="Calibri"/>
          <w:sz w:val="26"/>
          <w:szCs w:val="26"/>
          <w:lang w:eastAsia="en-US" w:bidi="ar-SA"/>
        </w:rPr>
      </w:pPr>
      <w:r w:rsidRPr="0060315D">
        <w:rPr>
          <w:rFonts w:eastAsia="Calibri"/>
          <w:sz w:val="26"/>
          <w:szCs w:val="26"/>
          <w:lang w:eastAsia="en-US" w:bidi="ar-SA"/>
        </w:rPr>
        <w:t xml:space="preserve">Правилами подключения (технологического присоединения) к системам тепло-снабжения, включая правила недискриминационного доступа к услугам по подключению (технологическому присоединению) к системам теплоснабжения» (утв. постановлением Правительства Российской Федерации 30 ноября 2021 г. № 2115, </w:t>
      </w:r>
      <w:r w:rsidRPr="0060315D">
        <w:rPr>
          <w:rFonts w:eastAsia="Calibri"/>
          <w:sz w:val="26"/>
          <w:szCs w:val="26"/>
          <w:lang w:eastAsia="en-US" w:bidi="ar-SA"/>
        </w:rPr>
        <w:br/>
        <w:t>с изм. и доп.) вводятся определения:</w:t>
      </w:r>
    </w:p>
    <w:p w14:paraId="19142F8C" w14:textId="77777777" w:rsidR="0060315D" w:rsidRPr="0060315D" w:rsidRDefault="0060315D" w:rsidP="00663B80">
      <w:pPr>
        <w:autoSpaceDE/>
        <w:autoSpaceDN/>
        <w:spacing w:line="277" w:lineRule="auto"/>
        <w:ind w:right="-142" w:firstLine="709"/>
        <w:contextualSpacing/>
        <w:jc w:val="both"/>
        <w:rPr>
          <w:rFonts w:eastAsia="Calibri"/>
          <w:sz w:val="26"/>
          <w:szCs w:val="26"/>
          <w:lang w:eastAsia="en-US" w:bidi="ar-SA"/>
        </w:rPr>
      </w:pPr>
      <w:bookmarkStart w:id="347" w:name="sub_100205"/>
      <w:r w:rsidRPr="00663B80">
        <w:rPr>
          <w:rFonts w:eastAsia="Calibri"/>
          <w:b/>
          <w:bCs/>
          <w:sz w:val="26"/>
          <w:szCs w:val="26"/>
          <w:lang w:eastAsia="en-US" w:bidi="ar-SA"/>
        </w:rPr>
        <w:t>подключение</w:t>
      </w:r>
      <w:r w:rsidRPr="0060315D">
        <w:rPr>
          <w:rFonts w:eastAsia="Calibri"/>
          <w:sz w:val="26"/>
          <w:szCs w:val="26"/>
          <w:lang w:eastAsia="en-US" w:bidi="ar-SA"/>
        </w:rPr>
        <w:t xml:space="preserve"> – совокупность организационных и технических действий, дающих возможность подключаемому объекту после подключения (технологического присоединения) к системе теплоснабжения потреблять тепловую энергию из этой системы теплоснабжения, в том числе в связи с увеличением ранее подключенной тепловой нагрузки, обеспечивать передачу тепловой энергии по смежным тепловым сетям или выдавать тепловую энергию, производимую на источнике тепловой энергии, в систему теплоснабжения;</w:t>
      </w:r>
    </w:p>
    <w:p w14:paraId="3670C42F" w14:textId="59415759" w:rsidR="0060315D" w:rsidRDefault="0060315D" w:rsidP="00663B80">
      <w:pPr>
        <w:autoSpaceDE/>
        <w:autoSpaceDN/>
        <w:spacing w:line="277" w:lineRule="auto"/>
        <w:ind w:right="-142" w:firstLine="709"/>
        <w:contextualSpacing/>
        <w:jc w:val="both"/>
        <w:rPr>
          <w:rFonts w:eastAsia="Calibri"/>
          <w:sz w:val="26"/>
          <w:szCs w:val="26"/>
          <w:lang w:eastAsia="en-US" w:bidi="ar-SA"/>
        </w:rPr>
      </w:pPr>
      <w:bookmarkStart w:id="348" w:name="sub_100214"/>
      <w:bookmarkEnd w:id="347"/>
      <w:r w:rsidRPr="00663B80">
        <w:rPr>
          <w:rFonts w:eastAsia="Calibri"/>
          <w:b/>
          <w:bCs/>
          <w:sz w:val="26"/>
          <w:szCs w:val="26"/>
          <w:lang w:eastAsia="en-US" w:bidi="ar-SA"/>
        </w:rPr>
        <w:t>информация о возможности подключения</w:t>
      </w:r>
      <w:r w:rsidRPr="0060315D">
        <w:rPr>
          <w:rFonts w:eastAsia="Calibri"/>
          <w:sz w:val="26"/>
          <w:szCs w:val="26"/>
          <w:lang w:eastAsia="en-US" w:bidi="ar-SA"/>
        </w:rPr>
        <w:t xml:space="preserve"> – документ, содержащий сведения о возможности подключения объекта капитального строительства в рамках запрошенной заявителем тепловой нагрузки, а также сведения об организации, представившей такую информацию;</w:t>
      </w:r>
    </w:p>
    <w:p w14:paraId="3AC0C7F3" w14:textId="77777777" w:rsidR="00663B80" w:rsidRPr="0060315D" w:rsidRDefault="00663B80" w:rsidP="00663B80">
      <w:pPr>
        <w:autoSpaceDE/>
        <w:autoSpaceDN/>
        <w:spacing w:line="277" w:lineRule="auto"/>
        <w:ind w:right="-142" w:firstLine="709"/>
        <w:contextualSpacing/>
        <w:jc w:val="both"/>
        <w:rPr>
          <w:rFonts w:eastAsia="Calibri"/>
          <w:sz w:val="26"/>
          <w:szCs w:val="26"/>
          <w:lang w:eastAsia="en-US" w:bidi="ar-SA"/>
        </w:rPr>
      </w:pPr>
    </w:p>
    <w:p w14:paraId="1F230D01" w14:textId="77777777" w:rsidR="0060315D" w:rsidRPr="0060315D" w:rsidRDefault="0060315D" w:rsidP="00663B80">
      <w:pPr>
        <w:autoSpaceDE/>
        <w:autoSpaceDN/>
        <w:spacing w:line="277" w:lineRule="auto"/>
        <w:ind w:right="-142" w:firstLine="709"/>
        <w:contextualSpacing/>
        <w:jc w:val="both"/>
        <w:rPr>
          <w:rFonts w:eastAsia="Calibri"/>
          <w:sz w:val="26"/>
          <w:szCs w:val="26"/>
          <w:lang w:eastAsia="en-US" w:bidi="ar-SA"/>
        </w:rPr>
      </w:pPr>
      <w:bookmarkStart w:id="349" w:name="sub_100215"/>
      <w:bookmarkEnd w:id="348"/>
      <w:r w:rsidRPr="00663B80">
        <w:rPr>
          <w:rFonts w:eastAsia="Calibri"/>
          <w:b/>
          <w:bCs/>
          <w:sz w:val="26"/>
          <w:szCs w:val="26"/>
          <w:lang w:eastAsia="en-US" w:bidi="ar-SA"/>
        </w:rPr>
        <w:lastRenderedPageBreak/>
        <w:t>технические условия подключения</w:t>
      </w:r>
      <w:r w:rsidRPr="0060315D">
        <w:rPr>
          <w:rFonts w:eastAsia="Calibri"/>
          <w:sz w:val="26"/>
          <w:szCs w:val="26"/>
          <w:lang w:eastAsia="en-US" w:bidi="ar-SA"/>
        </w:rPr>
        <w:t xml:space="preserve"> – документ, используемый в целях архитектурно-строительного проектирования объекта капитального строительства, содержащий технические требования для подключения объекта капитального строительства (в том числе требования к узлу учета тепловой энергии) и являющийся обязательным приложением к договору на подключение (технологическое присоединение);</w:t>
      </w:r>
    </w:p>
    <w:p w14:paraId="1EB68F3F" w14:textId="77777777" w:rsidR="0060315D" w:rsidRPr="0060315D" w:rsidRDefault="0060315D" w:rsidP="00663B80">
      <w:pPr>
        <w:autoSpaceDE/>
        <w:autoSpaceDN/>
        <w:spacing w:line="277" w:lineRule="auto"/>
        <w:ind w:right="-142" w:firstLine="709"/>
        <w:contextualSpacing/>
        <w:jc w:val="both"/>
        <w:rPr>
          <w:rFonts w:eastAsia="Calibri"/>
          <w:sz w:val="26"/>
          <w:szCs w:val="26"/>
          <w:lang w:eastAsia="en-US" w:bidi="ar-SA"/>
        </w:rPr>
      </w:pPr>
      <w:bookmarkStart w:id="350" w:name="sub_100209"/>
      <w:r w:rsidRPr="00663B80">
        <w:rPr>
          <w:rFonts w:eastAsia="Calibri"/>
          <w:b/>
          <w:bCs/>
          <w:sz w:val="26"/>
          <w:szCs w:val="26"/>
          <w:lang w:eastAsia="en-US" w:bidi="ar-SA"/>
        </w:rPr>
        <w:t xml:space="preserve">точка присоединения </w:t>
      </w:r>
      <w:r w:rsidRPr="0060315D">
        <w:rPr>
          <w:rFonts w:eastAsia="Calibri"/>
          <w:sz w:val="26"/>
          <w:szCs w:val="26"/>
          <w:lang w:eastAsia="en-US" w:bidi="ar-SA"/>
        </w:rPr>
        <w:t>– место физического соединения тепловых сетей, мероприятия по созданию которых осуществляются в рамках исполнения договора о подключении, с существующими тепловыми сетями или источниками тепловой энергии исполнителя или смежной организации.</w:t>
      </w:r>
    </w:p>
    <w:bookmarkEnd w:id="349"/>
    <w:bookmarkEnd w:id="350"/>
    <w:p w14:paraId="58AE4F83" w14:textId="77777777" w:rsidR="0060315D" w:rsidRPr="0060315D" w:rsidRDefault="0060315D" w:rsidP="00663B80">
      <w:pPr>
        <w:autoSpaceDE/>
        <w:autoSpaceDN/>
        <w:spacing w:line="277" w:lineRule="auto"/>
        <w:ind w:right="-142" w:firstLine="709"/>
        <w:contextualSpacing/>
        <w:jc w:val="both"/>
        <w:rPr>
          <w:rFonts w:eastAsia="Calibri"/>
          <w:sz w:val="26"/>
          <w:szCs w:val="26"/>
          <w:lang w:eastAsia="en-US" w:bidi="ar-SA"/>
        </w:rPr>
      </w:pPr>
      <w:r w:rsidRPr="0060315D">
        <w:rPr>
          <w:rFonts w:eastAsia="Calibri"/>
          <w:sz w:val="26"/>
          <w:szCs w:val="26"/>
          <w:lang w:eastAsia="en-US" w:bidi="ar-SA"/>
        </w:rPr>
        <w:t xml:space="preserve">В соответствии с Федеральным законом от 27 июля 2010 г. № 190-ФЗ </w:t>
      </w:r>
      <w:r w:rsidRPr="0060315D">
        <w:rPr>
          <w:rFonts w:eastAsia="Calibri"/>
          <w:sz w:val="26"/>
          <w:szCs w:val="26"/>
          <w:lang w:eastAsia="en-US" w:bidi="ar-SA"/>
        </w:rPr>
        <w:br/>
        <w:t>«О теплоснабжении» (с изменениями и дополнениями):</w:t>
      </w:r>
    </w:p>
    <w:p w14:paraId="322D3E8A" w14:textId="77777777" w:rsidR="0060315D" w:rsidRPr="0060315D" w:rsidRDefault="0060315D" w:rsidP="00663B80">
      <w:pPr>
        <w:autoSpaceDE/>
        <w:autoSpaceDN/>
        <w:spacing w:line="277" w:lineRule="auto"/>
        <w:ind w:right="-142" w:firstLine="709"/>
        <w:contextualSpacing/>
        <w:jc w:val="both"/>
        <w:rPr>
          <w:rFonts w:eastAsia="Calibri"/>
          <w:sz w:val="26"/>
          <w:szCs w:val="26"/>
          <w:lang w:eastAsia="en-US" w:bidi="ar-SA"/>
        </w:rPr>
      </w:pPr>
      <w:r w:rsidRPr="00663B80">
        <w:rPr>
          <w:rFonts w:eastAsia="Calibri"/>
          <w:b/>
          <w:bCs/>
          <w:sz w:val="26"/>
          <w:szCs w:val="26"/>
          <w:lang w:eastAsia="en-US" w:bidi="ar-SA"/>
        </w:rPr>
        <w:t>плата за подключение (технологическое присоединение) к системе теплоснабжения</w:t>
      </w:r>
      <w:r w:rsidRPr="0060315D">
        <w:rPr>
          <w:rFonts w:eastAsia="Calibri"/>
          <w:sz w:val="26"/>
          <w:szCs w:val="26"/>
          <w:lang w:eastAsia="en-US" w:bidi="ar-SA"/>
        </w:rPr>
        <w:t xml:space="preserve"> – плата, которую вносят лица, осуществляющие строительство здания, строения, сооружения, подключаемых (технологически присоединяемых) к системе теплоснабжения, а также плата, которую вносят лица, осуществляющие реконструкцию здания, строения, сооружения в случае, если данная реконструкция влечет за собой увеличение тепловой нагрузки реконструируемых здания, строения, сооружения (далее также – плата за подключение (технологическое присоединение).</w:t>
      </w:r>
    </w:p>
    <w:p w14:paraId="0CC507D5" w14:textId="77777777" w:rsidR="0060315D" w:rsidRPr="0060315D" w:rsidRDefault="008B75F4" w:rsidP="00663B80">
      <w:pPr>
        <w:autoSpaceDE/>
        <w:autoSpaceDN/>
        <w:spacing w:line="277" w:lineRule="auto"/>
        <w:ind w:right="-142" w:firstLine="709"/>
        <w:contextualSpacing/>
        <w:jc w:val="both"/>
        <w:rPr>
          <w:rFonts w:eastAsia="Calibri"/>
          <w:sz w:val="26"/>
          <w:szCs w:val="26"/>
          <w:lang w:eastAsia="en-US" w:bidi="ar-SA"/>
        </w:rPr>
      </w:pPr>
      <w:hyperlink w:anchor="sub_2031" w:history="1">
        <w:r w:rsidR="0060315D" w:rsidRPr="0060315D">
          <w:rPr>
            <w:rFonts w:eastAsia="Calibri"/>
            <w:sz w:val="26"/>
            <w:szCs w:val="26"/>
            <w:lang w:eastAsia="en-US" w:bidi="ar-SA"/>
          </w:rPr>
          <w:t>Плата за подключение</w:t>
        </w:r>
      </w:hyperlink>
      <w:r w:rsidR="0060315D" w:rsidRPr="0060315D">
        <w:rPr>
          <w:rFonts w:eastAsia="Calibri"/>
          <w:sz w:val="26"/>
          <w:szCs w:val="26"/>
          <w:lang w:eastAsia="en-US" w:bidi="ar-SA"/>
        </w:rPr>
        <w:t xml:space="preserve"> (технологическое присоединение) к системе теплоснабжения устанавливается органом регулирования в расчете на единицу мощности подключаемой тепловой нагрузки и может быть дифференцирована в зависимости от параметров данного подключения (технологического присоединения), определенных основами ценообразования в сфере теплоснабжения и правилами регулирования цен (тарифов) в сфере теплоснабжения, утвержденными Правительством Российской Федерации.</w:t>
      </w:r>
    </w:p>
    <w:p w14:paraId="7DCA25BB" w14:textId="77777777" w:rsidR="0060315D" w:rsidRPr="0060315D" w:rsidRDefault="0060315D" w:rsidP="00663B80">
      <w:pPr>
        <w:autoSpaceDE/>
        <w:autoSpaceDN/>
        <w:spacing w:line="277" w:lineRule="auto"/>
        <w:ind w:right="-142" w:firstLine="709"/>
        <w:contextualSpacing/>
        <w:jc w:val="both"/>
        <w:rPr>
          <w:rFonts w:eastAsia="Calibri"/>
          <w:sz w:val="26"/>
          <w:szCs w:val="26"/>
          <w:lang w:eastAsia="en-US" w:bidi="ar-SA"/>
        </w:rPr>
      </w:pPr>
      <w:r w:rsidRPr="0060315D">
        <w:rPr>
          <w:rFonts w:eastAsia="Calibri"/>
          <w:sz w:val="26"/>
          <w:szCs w:val="26"/>
          <w:lang w:eastAsia="en-US" w:bidi="ar-SA"/>
        </w:rPr>
        <w:t>Плата за подключение (технологическое присоединение) к системе теплоснабжения в случае отсутствия технической возможности подключения (технологического присоединения) к системе теплоснабжения для каждого потребителя, в том числе застройщика, устанавливается в индивидуальном порядке.</w:t>
      </w:r>
    </w:p>
    <w:p w14:paraId="4F166F58" w14:textId="77777777" w:rsidR="0060315D" w:rsidRPr="0060315D" w:rsidRDefault="0060315D" w:rsidP="00663B80">
      <w:pPr>
        <w:autoSpaceDE/>
        <w:autoSpaceDN/>
        <w:spacing w:line="277" w:lineRule="auto"/>
        <w:ind w:right="-142" w:firstLine="709"/>
        <w:contextualSpacing/>
        <w:jc w:val="both"/>
        <w:rPr>
          <w:rFonts w:eastAsia="Calibri"/>
          <w:sz w:val="26"/>
          <w:szCs w:val="26"/>
          <w:lang w:eastAsia="en-US" w:bidi="ar-SA"/>
        </w:rPr>
      </w:pPr>
      <w:r w:rsidRPr="0060315D">
        <w:rPr>
          <w:rFonts w:eastAsia="Calibri"/>
          <w:sz w:val="26"/>
          <w:szCs w:val="26"/>
          <w:lang w:eastAsia="en-US" w:bidi="ar-SA"/>
        </w:rPr>
        <w:t xml:space="preserve">Плата за подключение (технологическое присоединение) к системе теплоснабжения, устанавливаемая в расчете на единицу мощности подключаемой тепловой нагрузки, может включать в себя затраты на создание </w:t>
      </w:r>
      <w:hyperlink w:anchor="sub_2005" w:history="1">
        <w:r w:rsidRPr="0060315D">
          <w:rPr>
            <w:rFonts w:eastAsia="Calibri"/>
            <w:sz w:val="26"/>
            <w:szCs w:val="26"/>
            <w:lang w:eastAsia="en-US" w:bidi="ar-SA"/>
          </w:rPr>
          <w:t>тепловых сетей</w:t>
        </w:r>
      </w:hyperlink>
      <w:r w:rsidRPr="0060315D">
        <w:rPr>
          <w:rFonts w:eastAsia="Calibri"/>
          <w:sz w:val="26"/>
          <w:szCs w:val="26"/>
          <w:lang w:eastAsia="en-US" w:bidi="ar-SA"/>
        </w:rPr>
        <w:t xml:space="preserve"> протяженностью от существующих тепловых сетей или источников тепловой энергии до точки подключения (технологического присоединения) объекта капитального строительства потребителя, в том числе застройщика, за исключением расходов, предусмотренных на создание этих тепловых сетей инвестиционной программой теплоснабжающей организации или теплосетевой организации, либо средств, предусмотренных на создание этих тепловых сетей и полученных за счет иных источников, в том числе средств бюджетов бюджетной системы Российской Федерации.</w:t>
      </w:r>
    </w:p>
    <w:p w14:paraId="2ABA58EA" w14:textId="77777777" w:rsidR="0060315D" w:rsidRPr="0060315D" w:rsidRDefault="0060315D" w:rsidP="00663B80">
      <w:pPr>
        <w:autoSpaceDE/>
        <w:autoSpaceDN/>
        <w:spacing w:line="277" w:lineRule="auto"/>
        <w:ind w:right="-142" w:firstLine="709"/>
        <w:contextualSpacing/>
        <w:jc w:val="both"/>
        <w:rPr>
          <w:rFonts w:eastAsia="Calibri"/>
          <w:sz w:val="26"/>
          <w:szCs w:val="26"/>
          <w:lang w:eastAsia="en-US" w:bidi="ar-SA"/>
        </w:rPr>
      </w:pPr>
      <w:r w:rsidRPr="0060315D">
        <w:rPr>
          <w:rFonts w:eastAsia="Calibri"/>
          <w:sz w:val="26"/>
          <w:szCs w:val="26"/>
          <w:lang w:eastAsia="en-US" w:bidi="ar-SA"/>
        </w:rPr>
        <w:t xml:space="preserve">Плата за подключение (технологическое присоединение) к системе теплоснабжения, установленная в индивидуальном порядке, может включать в себя </w:t>
      </w:r>
      <w:r w:rsidRPr="0060315D">
        <w:rPr>
          <w:rFonts w:eastAsia="Calibri"/>
          <w:sz w:val="26"/>
          <w:szCs w:val="26"/>
          <w:lang w:eastAsia="en-US" w:bidi="ar-SA"/>
        </w:rPr>
        <w:lastRenderedPageBreak/>
        <w:t>затраты на создание источников тепловой энергии и (или) тепловых сетей или развитие существующих источников тепловой энергии и (или) тепловых сетей в случаях, установленных основами ценообразования в сфере теплоснабжения и правилами регулирования цен (тарифов) в сфере теплоснабжения, утвержденными Правительст-вом Российской Федерации.</w:t>
      </w:r>
    </w:p>
    <w:p w14:paraId="49F1C999" w14:textId="77777777" w:rsidR="0060315D" w:rsidRPr="0060315D" w:rsidRDefault="0060315D" w:rsidP="00663B80">
      <w:pPr>
        <w:autoSpaceDE/>
        <w:autoSpaceDN/>
        <w:spacing w:line="277" w:lineRule="auto"/>
        <w:ind w:right="-142" w:firstLine="709"/>
        <w:contextualSpacing/>
        <w:jc w:val="both"/>
        <w:rPr>
          <w:rFonts w:eastAsia="Calibri"/>
          <w:sz w:val="26"/>
          <w:szCs w:val="26"/>
          <w:lang w:eastAsia="en-US" w:bidi="ar-SA"/>
        </w:rPr>
      </w:pPr>
      <w:r w:rsidRPr="0060315D">
        <w:rPr>
          <w:rFonts w:eastAsia="Calibri"/>
          <w:sz w:val="26"/>
          <w:szCs w:val="26"/>
          <w:lang w:eastAsia="en-US" w:bidi="ar-SA"/>
        </w:rPr>
        <w:t xml:space="preserve">В случае, если объект капитального строительства потребителя, в том числе застройщика, имеет наивысший класс энергетической эффективности, установленный в соответствии с </w:t>
      </w:r>
      <w:hyperlink r:id="rId132" w:history="1">
        <w:r w:rsidRPr="0060315D">
          <w:rPr>
            <w:rFonts w:eastAsia="Calibri"/>
            <w:sz w:val="26"/>
            <w:szCs w:val="26"/>
            <w:lang w:eastAsia="en-US" w:bidi="ar-SA"/>
          </w:rPr>
          <w:t>законодательством</w:t>
        </w:r>
      </w:hyperlink>
      <w:r w:rsidRPr="0060315D">
        <w:rPr>
          <w:rFonts w:eastAsia="Calibri"/>
          <w:sz w:val="26"/>
          <w:szCs w:val="26"/>
          <w:lang w:eastAsia="en-US" w:bidi="ar-SA"/>
        </w:rPr>
        <w:t xml:space="preserve"> об энергосбережении и о повышении энергетической эффективности, плата за подключение (технологическое присоединение) к системе теплоснабжения снижается в порядке и в размерах, которые установлены Правительством Российской Федерации, и соответствующие расходы теплоснабжающих организаций или теплосетевых организаций, финансирование которых не обеспечено за счет платы за подключение (технологическое присоединение) к системе теплоснабжения, подлежат возмещению за счет тарифов в сфере теплоснабжения.</w:t>
      </w:r>
    </w:p>
    <w:p w14:paraId="5BCFBC16" w14:textId="60C534B0" w:rsidR="0060315D" w:rsidRDefault="0060315D" w:rsidP="00663B80">
      <w:pPr>
        <w:autoSpaceDE/>
        <w:autoSpaceDN/>
        <w:spacing w:line="277" w:lineRule="auto"/>
        <w:ind w:right="-142" w:firstLine="709"/>
        <w:contextualSpacing/>
        <w:jc w:val="both"/>
        <w:rPr>
          <w:rFonts w:eastAsia="Calibri"/>
          <w:sz w:val="26"/>
          <w:szCs w:val="26"/>
          <w:lang w:eastAsia="en-US" w:bidi="ar-SA"/>
        </w:rPr>
      </w:pPr>
      <w:r w:rsidRPr="0060315D">
        <w:rPr>
          <w:rFonts w:eastAsia="Calibri"/>
          <w:sz w:val="26"/>
          <w:szCs w:val="26"/>
          <w:lang w:eastAsia="en-US" w:bidi="ar-SA"/>
        </w:rPr>
        <w:t>Плата за подключение к системе теплоснабжения на территории поселения не предусмотрена.</w:t>
      </w:r>
    </w:p>
    <w:p w14:paraId="08832EF1" w14:textId="6B6ED19A" w:rsidR="001C0702" w:rsidRDefault="001C0702" w:rsidP="00663B80">
      <w:pPr>
        <w:autoSpaceDE/>
        <w:autoSpaceDN/>
        <w:spacing w:line="306" w:lineRule="auto"/>
        <w:ind w:right="-142" w:firstLine="709"/>
        <w:contextualSpacing/>
        <w:jc w:val="both"/>
        <w:rPr>
          <w:rFonts w:eastAsia="Calibri"/>
          <w:sz w:val="16"/>
          <w:szCs w:val="16"/>
          <w:lang w:eastAsia="en-US" w:bidi="ar-SA"/>
        </w:rPr>
      </w:pPr>
    </w:p>
    <w:p w14:paraId="156C045F" w14:textId="77777777" w:rsidR="00663B80" w:rsidRPr="001C0702" w:rsidRDefault="00663B80" w:rsidP="00663B80">
      <w:pPr>
        <w:autoSpaceDE/>
        <w:autoSpaceDN/>
        <w:spacing w:line="306" w:lineRule="auto"/>
        <w:ind w:right="-142" w:firstLine="709"/>
        <w:contextualSpacing/>
        <w:jc w:val="both"/>
        <w:rPr>
          <w:rFonts w:eastAsia="Calibri"/>
          <w:sz w:val="16"/>
          <w:szCs w:val="16"/>
          <w:lang w:eastAsia="en-US" w:bidi="ar-SA"/>
        </w:rPr>
      </w:pPr>
    </w:p>
    <w:p w14:paraId="66A631F4" w14:textId="13327FEF" w:rsidR="006508A0" w:rsidRPr="002654BA" w:rsidRDefault="006508A0" w:rsidP="00663B80">
      <w:pPr>
        <w:keepNext/>
        <w:keepLines/>
        <w:widowControl/>
        <w:autoSpaceDE/>
        <w:autoSpaceDN/>
        <w:spacing w:before="120" w:after="120" w:line="276" w:lineRule="auto"/>
        <w:ind w:right="-142" w:firstLine="709"/>
        <w:jc w:val="both"/>
        <w:outlineLvl w:val="0"/>
        <w:rPr>
          <w:b/>
          <w:bCs/>
          <w:sz w:val="26"/>
          <w:szCs w:val="26"/>
          <w:lang w:bidi="ar-SA"/>
        </w:rPr>
      </w:pPr>
      <w:bookmarkStart w:id="351" w:name="_Toc198296502"/>
      <w:r w:rsidRPr="002654BA">
        <w:rPr>
          <w:b/>
          <w:bCs/>
          <w:sz w:val="26"/>
          <w:szCs w:val="26"/>
          <w:lang w:bidi="ar-SA"/>
        </w:rPr>
        <w:t>1.11.4. Описание платы за услуги по поддержанию резервной тепловой мощности, в том числе для социально значимых категорий потребителей</w:t>
      </w:r>
      <w:bookmarkEnd w:id="351"/>
    </w:p>
    <w:p w14:paraId="094840EA" w14:textId="77777777" w:rsidR="0060315D" w:rsidRPr="0060315D" w:rsidRDefault="0060315D" w:rsidP="00663B80">
      <w:pPr>
        <w:autoSpaceDE/>
        <w:autoSpaceDN/>
        <w:spacing w:line="284" w:lineRule="auto"/>
        <w:ind w:right="-142" w:firstLine="709"/>
        <w:contextualSpacing/>
        <w:jc w:val="both"/>
        <w:rPr>
          <w:rFonts w:eastAsia="Calibri"/>
          <w:sz w:val="26"/>
          <w:szCs w:val="26"/>
          <w:lang w:eastAsia="en-US" w:bidi="ar-SA"/>
        </w:rPr>
      </w:pPr>
      <w:r w:rsidRPr="0060315D">
        <w:rPr>
          <w:rFonts w:eastAsia="Calibri"/>
          <w:sz w:val="26"/>
          <w:szCs w:val="26"/>
          <w:lang w:eastAsia="en-US" w:bidi="ar-SA"/>
        </w:rPr>
        <w:t xml:space="preserve">В соответствии со ст. 16 Федерального закона от 27 июля 2010 г. № 190-ФЗ </w:t>
      </w:r>
      <w:r w:rsidRPr="0060315D">
        <w:rPr>
          <w:rFonts w:eastAsia="Calibri"/>
          <w:sz w:val="26"/>
          <w:szCs w:val="26"/>
          <w:lang w:eastAsia="en-US" w:bidi="ar-SA"/>
        </w:rPr>
        <w:br/>
        <w:t>«О теплоснабжении» (с изменениями и дополнениями)</w:t>
      </w:r>
      <w:bookmarkStart w:id="352" w:name="sub_161"/>
      <w:r w:rsidRPr="0060315D">
        <w:rPr>
          <w:rFonts w:eastAsia="Calibri"/>
          <w:sz w:val="26"/>
          <w:szCs w:val="26"/>
          <w:lang w:eastAsia="en-US" w:bidi="ar-SA"/>
        </w:rPr>
        <w:t xml:space="preserve"> плата за услуги по поддержанию </w:t>
      </w:r>
      <w:hyperlink w:anchor="sub_2021" w:history="1">
        <w:r w:rsidRPr="0060315D">
          <w:rPr>
            <w:rFonts w:eastAsia="Calibri"/>
            <w:sz w:val="26"/>
            <w:szCs w:val="26"/>
            <w:lang w:eastAsia="en-US" w:bidi="ar-SA"/>
          </w:rPr>
          <w:t>резервной тепловой мощности</w:t>
        </w:r>
      </w:hyperlink>
      <w:r w:rsidRPr="0060315D">
        <w:rPr>
          <w:rFonts w:eastAsia="Calibri"/>
          <w:sz w:val="26"/>
          <w:szCs w:val="26"/>
          <w:lang w:eastAsia="en-US" w:bidi="ar-SA"/>
        </w:rPr>
        <w:t xml:space="preserve"> устанавливается в случае, если потребитель не потребляет тепловую энергию, но не осуществил отсоединение принадлежащих ему </w:t>
      </w:r>
      <w:hyperlink w:anchor="sub_2004" w:history="1">
        <w:r w:rsidRPr="0060315D">
          <w:rPr>
            <w:rFonts w:eastAsia="Calibri"/>
            <w:sz w:val="26"/>
            <w:szCs w:val="26"/>
            <w:lang w:eastAsia="en-US" w:bidi="ar-SA"/>
          </w:rPr>
          <w:t>теплопотребляющих установок</w:t>
        </w:r>
      </w:hyperlink>
      <w:r w:rsidRPr="0060315D">
        <w:rPr>
          <w:rFonts w:eastAsia="Calibri"/>
          <w:sz w:val="26"/>
          <w:szCs w:val="26"/>
          <w:lang w:eastAsia="en-US" w:bidi="ar-SA"/>
        </w:rPr>
        <w:t xml:space="preserve"> от </w:t>
      </w:r>
      <w:hyperlink w:anchor="sub_2005" w:history="1">
        <w:r w:rsidRPr="0060315D">
          <w:rPr>
            <w:rFonts w:eastAsia="Calibri"/>
            <w:sz w:val="26"/>
            <w:szCs w:val="26"/>
            <w:lang w:eastAsia="en-US" w:bidi="ar-SA"/>
          </w:rPr>
          <w:t>тепловой сети</w:t>
        </w:r>
      </w:hyperlink>
      <w:r w:rsidRPr="0060315D">
        <w:rPr>
          <w:rFonts w:eastAsia="Calibri"/>
          <w:sz w:val="26"/>
          <w:szCs w:val="26"/>
          <w:lang w:eastAsia="en-US" w:bidi="ar-SA"/>
        </w:rPr>
        <w:t xml:space="preserve"> в целях сохранения возможности возобновить потребление тепловой энергии при возникновении такой необходимости.</w:t>
      </w:r>
    </w:p>
    <w:p w14:paraId="33EF0B14" w14:textId="3EC80699" w:rsidR="0060315D" w:rsidRDefault="0060315D" w:rsidP="00663B80">
      <w:pPr>
        <w:autoSpaceDE/>
        <w:autoSpaceDN/>
        <w:spacing w:line="284" w:lineRule="auto"/>
        <w:ind w:right="-142" w:firstLine="709"/>
        <w:contextualSpacing/>
        <w:jc w:val="both"/>
        <w:rPr>
          <w:rFonts w:eastAsia="Calibri"/>
          <w:sz w:val="26"/>
          <w:szCs w:val="26"/>
          <w:lang w:eastAsia="en-US" w:bidi="ar-SA"/>
        </w:rPr>
      </w:pPr>
      <w:bookmarkStart w:id="353" w:name="sub_162"/>
      <w:bookmarkEnd w:id="352"/>
      <w:r w:rsidRPr="0060315D">
        <w:rPr>
          <w:rFonts w:eastAsia="Calibri"/>
          <w:sz w:val="26"/>
          <w:szCs w:val="26"/>
          <w:lang w:eastAsia="en-US" w:bidi="ar-SA"/>
        </w:rPr>
        <w:t xml:space="preserve">Плата за услуги по поддержанию резервной тепловой мощности подлежит регулированию для отдельных категорий социально значимых потребителей, перечень которых определяется основами ценообразования в сфере теплоснабжения, утвержденными Правительством Российской Федерации, и устанавливается как сумма ставок за поддерживаемую мощность </w:t>
      </w:r>
      <w:hyperlink w:anchor="sub_2003" w:history="1">
        <w:r w:rsidRPr="0060315D">
          <w:rPr>
            <w:rFonts w:eastAsia="Calibri"/>
            <w:sz w:val="26"/>
            <w:szCs w:val="26"/>
            <w:lang w:eastAsia="en-US" w:bidi="ar-SA"/>
          </w:rPr>
          <w:t>источника тепловой энергии</w:t>
        </w:r>
      </w:hyperlink>
      <w:r w:rsidRPr="0060315D">
        <w:rPr>
          <w:rFonts w:eastAsia="Calibri"/>
          <w:sz w:val="26"/>
          <w:szCs w:val="26"/>
          <w:lang w:eastAsia="en-US" w:bidi="ar-SA"/>
        </w:rPr>
        <w:t xml:space="preserve"> и за поддерживаемую мощность тепловых сетей в объеме, необходимом для возможного обеспечения </w:t>
      </w:r>
      <w:hyperlink w:anchor="sub_2007" w:history="1">
        <w:r w:rsidRPr="0060315D">
          <w:rPr>
            <w:rFonts w:eastAsia="Calibri"/>
            <w:sz w:val="26"/>
            <w:szCs w:val="26"/>
            <w:lang w:eastAsia="en-US" w:bidi="ar-SA"/>
          </w:rPr>
          <w:t>тепловой нагрузки</w:t>
        </w:r>
      </w:hyperlink>
      <w:r w:rsidRPr="0060315D">
        <w:rPr>
          <w:rFonts w:eastAsia="Calibri"/>
          <w:sz w:val="26"/>
          <w:szCs w:val="26"/>
          <w:lang w:eastAsia="en-US" w:bidi="ar-SA"/>
        </w:rPr>
        <w:t xml:space="preserve"> потребителя.</w:t>
      </w:r>
    </w:p>
    <w:p w14:paraId="7488CF56" w14:textId="77777777" w:rsidR="0060315D" w:rsidRPr="0060315D" w:rsidRDefault="0060315D" w:rsidP="00663B80">
      <w:pPr>
        <w:autoSpaceDE/>
        <w:autoSpaceDN/>
        <w:spacing w:line="284" w:lineRule="auto"/>
        <w:ind w:right="-142" w:firstLine="709"/>
        <w:contextualSpacing/>
        <w:jc w:val="both"/>
        <w:rPr>
          <w:rFonts w:eastAsia="Calibri"/>
          <w:sz w:val="26"/>
          <w:szCs w:val="26"/>
          <w:lang w:eastAsia="en-US" w:bidi="ar-SA"/>
        </w:rPr>
      </w:pPr>
      <w:bookmarkStart w:id="354" w:name="sub_163"/>
      <w:bookmarkEnd w:id="353"/>
      <w:r w:rsidRPr="0060315D">
        <w:rPr>
          <w:rFonts w:eastAsia="Calibri"/>
          <w:sz w:val="26"/>
          <w:szCs w:val="26"/>
          <w:lang w:eastAsia="en-US" w:bidi="ar-SA"/>
        </w:rPr>
        <w:t>Для иных категорий потребителей тепловой энергии плата за услуги по поддержанию резервной тепловой мощности не регулируется и устанавливается соглашением сторон.</w:t>
      </w:r>
    </w:p>
    <w:bookmarkEnd w:id="354"/>
    <w:p w14:paraId="3F87049D" w14:textId="77777777" w:rsidR="0060315D" w:rsidRPr="0060315D" w:rsidRDefault="0060315D" w:rsidP="00663B80">
      <w:pPr>
        <w:autoSpaceDE/>
        <w:autoSpaceDN/>
        <w:spacing w:line="284" w:lineRule="auto"/>
        <w:ind w:right="-142" w:firstLine="709"/>
        <w:contextualSpacing/>
        <w:jc w:val="both"/>
        <w:rPr>
          <w:rFonts w:eastAsia="Calibri"/>
          <w:sz w:val="26"/>
          <w:szCs w:val="26"/>
          <w:lang w:eastAsia="en-US" w:bidi="ar-SA"/>
        </w:rPr>
      </w:pPr>
      <w:r w:rsidRPr="0060315D">
        <w:rPr>
          <w:rFonts w:eastAsia="Calibri"/>
          <w:sz w:val="26"/>
          <w:szCs w:val="26"/>
          <w:lang w:eastAsia="en-US" w:bidi="ar-SA"/>
        </w:rPr>
        <w:t>Плата за услуги по поддержанию резервной тепловой мощности, в том числе для социально значимых категорий потребителей, на территории поселения не предусмотрена.</w:t>
      </w:r>
    </w:p>
    <w:p w14:paraId="4DF40C62" w14:textId="7EC06D1D" w:rsidR="006508A0" w:rsidRPr="002654BA" w:rsidRDefault="006508A0" w:rsidP="00663B80">
      <w:pPr>
        <w:keepNext/>
        <w:keepLines/>
        <w:widowControl/>
        <w:autoSpaceDE/>
        <w:autoSpaceDN/>
        <w:spacing w:before="120" w:after="120" w:line="276" w:lineRule="auto"/>
        <w:ind w:right="-142" w:firstLine="709"/>
        <w:jc w:val="both"/>
        <w:outlineLvl w:val="0"/>
        <w:rPr>
          <w:b/>
          <w:bCs/>
          <w:sz w:val="26"/>
          <w:szCs w:val="26"/>
          <w:lang w:bidi="ar-SA"/>
        </w:rPr>
      </w:pPr>
      <w:bookmarkStart w:id="355" w:name="_Toc198296503"/>
      <w:r w:rsidRPr="002654BA">
        <w:rPr>
          <w:b/>
          <w:bCs/>
          <w:sz w:val="26"/>
          <w:szCs w:val="26"/>
          <w:lang w:bidi="ar-SA"/>
        </w:rPr>
        <w:lastRenderedPageBreak/>
        <w:t xml:space="preserve">1.11.5. Описание </w:t>
      </w:r>
      <w:r w:rsidR="0060315D">
        <w:rPr>
          <w:b/>
          <w:bCs/>
          <w:sz w:val="26"/>
          <w:szCs w:val="26"/>
          <w:lang w:bidi="ar-SA"/>
        </w:rPr>
        <w:t>изменений в утвержденных ценах (тарифах), устанавливаемых исполнительными органами субъекта Российской Федерации, зафиксированных за период, предшествующий актуализации схемы теплоснабжения</w:t>
      </w:r>
      <w:bookmarkEnd w:id="355"/>
      <w:r w:rsidR="0060315D">
        <w:rPr>
          <w:b/>
          <w:bCs/>
          <w:sz w:val="26"/>
          <w:szCs w:val="26"/>
          <w:lang w:bidi="ar-SA"/>
        </w:rPr>
        <w:t xml:space="preserve"> </w:t>
      </w:r>
    </w:p>
    <w:p w14:paraId="28B1A5DF" w14:textId="751886A7" w:rsidR="00090130" w:rsidRPr="00090130" w:rsidRDefault="00090130" w:rsidP="00663B80">
      <w:pPr>
        <w:autoSpaceDE/>
        <w:autoSpaceDN/>
        <w:spacing w:line="306" w:lineRule="auto"/>
        <w:ind w:right="-142" w:firstLine="709"/>
        <w:contextualSpacing/>
        <w:jc w:val="both"/>
        <w:rPr>
          <w:rFonts w:eastAsia="Calibri"/>
          <w:sz w:val="26"/>
          <w:szCs w:val="26"/>
          <w:lang w:eastAsia="en-US" w:bidi="ar-SA"/>
        </w:rPr>
      </w:pPr>
      <w:r w:rsidRPr="00090130">
        <w:rPr>
          <w:rFonts w:eastAsia="Calibri"/>
          <w:sz w:val="26"/>
          <w:szCs w:val="26"/>
          <w:lang w:eastAsia="en-US" w:bidi="ar-SA"/>
        </w:rPr>
        <w:t>Дополнена информация по тарифам, установленным для населения на 2025 год, тарифам для потребителей тепловой энергии (кроме населения) на долгосрочный период регулирования 2025 – 202</w:t>
      </w:r>
      <w:r>
        <w:rPr>
          <w:rFonts w:eastAsia="Calibri"/>
          <w:sz w:val="26"/>
          <w:szCs w:val="26"/>
          <w:lang w:eastAsia="en-US" w:bidi="ar-SA"/>
        </w:rPr>
        <w:t>8</w:t>
      </w:r>
      <w:r w:rsidRPr="00090130">
        <w:rPr>
          <w:rFonts w:eastAsia="Calibri"/>
          <w:sz w:val="26"/>
          <w:szCs w:val="26"/>
          <w:lang w:eastAsia="en-US" w:bidi="ar-SA"/>
        </w:rPr>
        <w:t xml:space="preserve"> годы.</w:t>
      </w:r>
    </w:p>
    <w:p w14:paraId="7CB53F9F" w14:textId="77777777" w:rsidR="005F2ECB" w:rsidRPr="00090130" w:rsidRDefault="005F2ECB" w:rsidP="00663B80">
      <w:pPr>
        <w:autoSpaceDE/>
        <w:autoSpaceDN/>
        <w:spacing w:line="306" w:lineRule="auto"/>
        <w:ind w:right="-142" w:firstLine="709"/>
        <w:contextualSpacing/>
        <w:jc w:val="both"/>
        <w:rPr>
          <w:rFonts w:eastAsia="Calibri"/>
          <w:sz w:val="26"/>
          <w:szCs w:val="26"/>
          <w:lang w:eastAsia="en-US" w:bidi="ar-SA"/>
        </w:rPr>
      </w:pPr>
    </w:p>
    <w:p w14:paraId="2FC8AB10" w14:textId="77777777" w:rsidR="00CF2D1C" w:rsidRPr="00CF2D1C" w:rsidRDefault="00CF2D1C" w:rsidP="00663B80">
      <w:pPr>
        <w:keepNext/>
        <w:keepLines/>
        <w:widowControl/>
        <w:autoSpaceDE/>
        <w:autoSpaceDN/>
        <w:spacing w:before="120" w:after="120" w:line="276" w:lineRule="auto"/>
        <w:ind w:right="-142" w:firstLine="709"/>
        <w:jc w:val="both"/>
        <w:outlineLvl w:val="0"/>
        <w:rPr>
          <w:b/>
          <w:bCs/>
          <w:sz w:val="26"/>
          <w:szCs w:val="26"/>
          <w:lang w:bidi="ar-SA"/>
        </w:rPr>
      </w:pPr>
      <w:bookmarkStart w:id="356" w:name="_Toc198296504"/>
      <w:bookmarkStart w:id="357" w:name="_Toc8825202"/>
      <w:r w:rsidRPr="00CF2D1C">
        <w:rPr>
          <w:b/>
          <w:bCs/>
          <w:sz w:val="26"/>
          <w:szCs w:val="26"/>
          <w:lang w:bidi="ar-SA"/>
        </w:rPr>
        <w:t>1.12. Описание существующих технических и технологических проблем в системах теплоснабжения поселения</w:t>
      </w:r>
      <w:bookmarkEnd w:id="356"/>
    </w:p>
    <w:p w14:paraId="40574061" w14:textId="77777777" w:rsidR="00CF2D1C" w:rsidRPr="00CF2D1C" w:rsidRDefault="00CF2D1C" w:rsidP="00663B80">
      <w:pPr>
        <w:keepNext/>
        <w:keepLines/>
        <w:widowControl/>
        <w:autoSpaceDE/>
        <w:autoSpaceDN/>
        <w:spacing w:before="120" w:after="120"/>
        <w:ind w:right="-142" w:firstLine="709"/>
        <w:jc w:val="both"/>
        <w:outlineLvl w:val="0"/>
        <w:rPr>
          <w:b/>
          <w:bCs/>
          <w:sz w:val="26"/>
          <w:szCs w:val="26"/>
          <w:lang w:bidi="ar-SA"/>
        </w:rPr>
      </w:pPr>
      <w:bookmarkStart w:id="358" w:name="_Toc384210953"/>
      <w:bookmarkStart w:id="359" w:name="_Toc384740337"/>
      <w:bookmarkStart w:id="360" w:name="_Toc8825197"/>
      <w:bookmarkStart w:id="361" w:name="_Toc198296505"/>
      <w:r w:rsidRPr="00CF2D1C">
        <w:rPr>
          <w:b/>
          <w:bCs/>
          <w:sz w:val="26"/>
          <w:szCs w:val="26"/>
          <w:lang w:bidi="ar-SA"/>
        </w:rPr>
        <w:t>1.12.1. 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bookmarkEnd w:id="358"/>
      <w:bookmarkEnd w:id="359"/>
      <w:bookmarkEnd w:id="360"/>
      <w:bookmarkEnd w:id="361"/>
    </w:p>
    <w:p w14:paraId="6E4DB296" w14:textId="68E97651" w:rsidR="00CF2D1C" w:rsidRDefault="00CF2D1C" w:rsidP="00663B80">
      <w:pPr>
        <w:widowControl/>
        <w:autoSpaceDE/>
        <w:autoSpaceDN/>
        <w:spacing w:line="292" w:lineRule="auto"/>
        <w:ind w:right="-142" w:firstLine="709"/>
        <w:jc w:val="both"/>
        <w:rPr>
          <w:rFonts w:eastAsia="Calibri"/>
          <w:sz w:val="26"/>
          <w:lang w:eastAsia="en-US" w:bidi="ar-SA"/>
        </w:rPr>
      </w:pPr>
      <w:r w:rsidRPr="00CF2D1C">
        <w:rPr>
          <w:rFonts w:eastAsia="Calibri"/>
          <w:sz w:val="26"/>
          <w:lang w:eastAsia="en-US" w:bidi="ar-SA"/>
        </w:rPr>
        <w:t>К основным недостаткам организации качественного теплоснабжения можно отнести следующие:</w:t>
      </w:r>
    </w:p>
    <w:p w14:paraId="35C90D2B" w14:textId="3AB960AE" w:rsidR="00CF2D1C" w:rsidRPr="001C0702" w:rsidRDefault="00CF2D1C" w:rsidP="00663B80">
      <w:pPr>
        <w:pStyle w:val="afc"/>
        <w:widowControl/>
        <w:numPr>
          <w:ilvl w:val="0"/>
          <w:numId w:val="91"/>
        </w:numPr>
        <w:autoSpaceDE/>
        <w:autoSpaceDN/>
        <w:spacing w:line="292" w:lineRule="auto"/>
        <w:ind w:left="0" w:right="-142" w:firstLine="709"/>
        <w:jc w:val="both"/>
        <w:rPr>
          <w:rFonts w:eastAsia="Calibri"/>
          <w:sz w:val="26"/>
          <w:lang w:eastAsia="en-US" w:bidi="ar-SA"/>
        </w:rPr>
      </w:pPr>
      <w:r w:rsidRPr="001C0702">
        <w:rPr>
          <w:rFonts w:eastAsia="Calibri"/>
          <w:sz w:val="26"/>
          <w:szCs w:val="26"/>
          <w:lang w:eastAsia="en-US" w:bidi="ar-SA"/>
        </w:rPr>
        <w:t xml:space="preserve"> высокая стоимость производства и передачи тепловой энергии</w:t>
      </w:r>
      <w:r w:rsidR="001C0702" w:rsidRPr="001C0702">
        <w:rPr>
          <w:rFonts w:eastAsia="Calibri"/>
          <w:sz w:val="26"/>
          <w:szCs w:val="26"/>
          <w:lang w:eastAsia="en-US" w:bidi="ar-SA"/>
        </w:rPr>
        <w:t xml:space="preserve"> для котельной ГЛОХ </w:t>
      </w:r>
      <w:r w:rsidRPr="001C0702">
        <w:rPr>
          <w:rFonts w:eastAsia="Calibri"/>
          <w:sz w:val="26"/>
          <w:szCs w:val="26"/>
          <w:lang w:eastAsia="en-US" w:bidi="ar-SA"/>
        </w:rPr>
        <w:t>(т. к. основным видом топлива является уголь);</w:t>
      </w:r>
    </w:p>
    <w:p w14:paraId="7D0AFB04" w14:textId="04761416" w:rsidR="00CF2D1C" w:rsidRPr="001C0702" w:rsidRDefault="00CF2D1C" w:rsidP="00663B80">
      <w:pPr>
        <w:pStyle w:val="afc"/>
        <w:widowControl/>
        <w:numPr>
          <w:ilvl w:val="0"/>
          <w:numId w:val="91"/>
        </w:numPr>
        <w:autoSpaceDE/>
        <w:autoSpaceDN/>
        <w:spacing w:line="292" w:lineRule="auto"/>
        <w:ind w:left="0" w:right="-142" w:firstLine="709"/>
        <w:jc w:val="both"/>
        <w:rPr>
          <w:rFonts w:eastAsia="Calibri"/>
          <w:sz w:val="26"/>
          <w:lang w:eastAsia="en-US" w:bidi="ar-SA"/>
        </w:rPr>
      </w:pPr>
      <w:r w:rsidRPr="001C0702">
        <w:rPr>
          <w:rFonts w:eastAsia="Calibri"/>
          <w:sz w:val="26"/>
          <w:szCs w:val="26"/>
          <w:lang w:eastAsia="en-US" w:bidi="ar-SA"/>
        </w:rPr>
        <w:t>на котельн</w:t>
      </w:r>
      <w:r w:rsidR="001C0702" w:rsidRPr="001C0702">
        <w:rPr>
          <w:rFonts w:eastAsia="Calibri"/>
          <w:sz w:val="26"/>
          <w:szCs w:val="26"/>
          <w:lang w:eastAsia="en-US" w:bidi="ar-SA"/>
        </w:rPr>
        <w:t>ой ГЛОХ</w:t>
      </w:r>
      <w:r w:rsidRPr="001C0702">
        <w:rPr>
          <w:rFonts w:eastAsia="Calibri"/>
          <w:sz w:val="26"/>
          <w:szCs w:val="26"/>
          <w:lang w:eastAsia="en-US" w:bidi="ar-SA"/>
        </w:rPr>
        <w:t xml:space="preserve"> отсутствует подготовка исходной холодной воды, что негативно сказывается на работе основного оборудования </w:t>
      </w:r>
      <w:r w:rsidR="001C0702" w:rsidRPr="001C0702">
        <w:rPr>
          <w:rFonts w:eastAsia="Calibri"/>
          <w:sz w:val="26"/>
          <w:szCs w:val="26"/>
          <w:lang w:eastAsia="en-US" w:bidi="ar-SA"/>
        </w:rPr>
        <w:t>источника тепловой энергии</w:t>
      </w:r>
      <w:r w:rsidRPr="001C0702">
        <w:rPr>
          <w:rFonts w:eastAsia="Calibri"/>
          <w:sz w:val="26"/>
          <w:szCs w:val="26"/>
          <w:lang w:eastAsia="en-US" w:bidi="ar-SA"/>
        </w:rPr>
        <w:t>, а также</w:t>
      </w:r>
      <w:r w:rsidR="001C0702" w:rsidRPr="001C0702">
        <w:rPr>
          <w:rFonts w:eastAsia="Calibri"/>
          <w:sz w:val="26"/>
          <w:szCs w:val="26"/>
          <w:lang w:eastAsia="en-US" w:bidi="ar-SA"/>
        </w:rPr>
        <w:t xml:space="preserve"> работе</w:t>
      </w:r>
      <w:r w:rsidRPr="001C0702">
        <w:rPr>
          <w:rFonts w:eastAsia="Calibri"/>
          <w:sz w:val="26"/>
          <w:szCs w:val="26"/>
          <w:lang w:eastAsia="en-US" w:bidi="ar-SA"/>
        </w:rPr>
        <w:t xml:space="preserve"> тепловых сет</w:t>
      </w:r>
      <w:r w:rsidR="001C0702" w:rsidRPr="001C0702">
        <w:rPr>
          <w:rFonts w:eastAsia="Calibri"/>
          <w:sz w:val="26"/>
          <w:szCs w:val="26"/>
          <w:lang w:eastAsia="en-US" w:bidi="ar-SA"/>
        </w:rPr>
        <w:t>ей</w:t>
      </w:r>
      <w:r w:rsidRPr="001C0702">
        <w:rPr>
          <w:rFonts w:eastAsia="Calibri"/>
          <w:sz w:val="26"/>
          <w:szCs w:val="26"/>
          <w:lang w:eastAsia="en-US" w:bidi="ar-SA"/>
        </w:rPr>
        <w:t>;</w:t>
      </w:r>
    </w:p>
    <w:p w14:paraId="24CD8D14" w14:textId="440FC83F" w:rsidR="005939D0" w:rsidRPr="001C0702" w:rsidRDefault="005939D0" w:rsidP="00663B80">
      <w:pPr>
        <w:pStyle w:val="afc"/>
        <w:numPr>
          <w:ilvl w:val="0"/>
          <w:numId w:val="91"/>
        </w:numPr>
        <w:spacing w:line="292" w:lineRule="auto"/>
        <w:ind w:left="0" w:right="-142" w:firstLine="709"/>
        <w:jc w:val="both"/>
        <w:rPr>
          <w:sz w:val="26"/>
          <w:szCs w:val="26"/>
        </w:rPr>
      </w:pPr>
      <w:r w:rsidRPr="005939D0">
        <w:rPr>
          <w:color w:val="000000" w:themeColor="text1"/>
          <w:sz w:val="26"/>
          <w:szCs w:val="26"/>
        </w:rPr>
        <w:t xml:space="preserve">в результате анализа существующего гидравлического режима тепловой сети котельной пос. Запорожское выявлено </w:t>
      </w:r>
      <w:r w:rsidRPr="001C0702">
        <w:rPr>
          <w:sz w:val="26"/>
          <w:szCs w:val="26"/>
        </w:rPr>
        <w:t>отсутствие располагаемого напора у потребителей ул. Советская, 28, 29, ввиду чего на протяжении всего отопительного периода в тепловом пункте жилого дома ул. Советская, 28 работает циркуляционный насос. Завышенная циркуляция теплоносителя в трубопроводах приводит к увеличению потерь напора в тепловых сетях и, как следствие,  снижению располагаемых напоров на вводах потребителей;</w:t>
      </w:r>
    </w:p>
    <w:p w14:paraId="7CA9EDB0" w14:textId="57D5CD6B" w:rsidR="005939D0" w:rsidRPr="001C0702" w:rsidRDefault="005939D0" w:rsidP="00663B80">
      <w:pPr>
        <w:pStyle w:val="afc"/>
        <w:numPr>
          <w:ilvl w:val="0"/>
          <w:numId w:val="91"/>
        </w:numPr>
        <w:spacing w:line="292" w:lineRule="auto"/>
        <w:ind w:left="0" w:right="-142" w:firstLine="709"/>
        <w:jc w:val="both"/>
        <w:rPr>
          <w:sz w:val="26"/>
          <w:szCs w:val="26"/>
        </w:rPr>
      </w:pPr>
      <w:r w:rsidRPr="001C0702">
        <w:rPr>
          <w:sz w:val="26"/>
          <w:szCs w:val="26"/>
        </w:rPr>
        <w:t>по результатам моделирования гидравлического режима тепловой сети котельной ГЛОХ выявлены аналогичные проблемы с нехваткой располагаемого напора на вводах жилых домов в связи с завышенной циркуляцией теплоносителя в трубопроводах;</w:t>
      </w:r>
    </w:p>
    <w:p w14:paraId="03A54BDB" w14:textId="51010D64" w:rsidR="00FD3348" w:rsidRPr="00FD3348" w:rsidRDefault="00FD3348" w:rsidP="00663B80">
      <w:pPr>
        <w:pStyle w:val="afc"/>
        <w:numPr>
          <w:ilvl w:val="0"/>
          <w:numId w:val="91"/>
        </w:numPr>
        <w:spacing w:line="292" w:lineRule="auto"/>
        <w:ind w:left="0" w:right="-142" w:firstLine="709"/>
        <w:jc w:val="both"/>
        <w:rPr>
          <w:color w:val="000000" w:themeColor="text1"/>
          <w:sz w:val="26"/>
          <w:szCs w:val="26"/>
        </w:rPr>
      </w:pPr>
      <w:r w:rsidRPr="001C0702">
        <w:rPr>
          <w:rFonts w:eastAsia="Calibri"/>
          <w:sz w:val="26"/>
          <w:szCs w:val="26"/>
        </w:rPr>
        <w:t xml:space="preserve">из анализа графика зависимости температуры воды в подающем и обратном трубопроводе тепловой сети от температуры наружного воздуха (рис. 1.10 п. 1.3.7) котельной пос. Запорожское установлено, что фактическая температура сетевой воды в обратном трубопроводе практически во всем в интервале температур наружного воздуха превышает нормативную. Из анализа графика зависимости температуры воды в подающем и обратном трубопроводе тепловой сети от температуры наружного воздуха (рис. 1.11 п. 1.3.7) котельной ГЛОХ установлено, что фактическая температура сетевой </w:t>
      </w:r>
      <w:r w:rsidRPr="001C0702">
        <w:rPr>
          <w:rFonts w:eastAsia="Calibri"/>
          <w:sz w:val="26"/>
          <w:szCs w:val="26"/>
        </w:rPr>
        <w:lastRenderedPageBreak/>
        <w:t xml:space="preserve">воды в подающем трубопроводе при температурах ниже минус 7 ⁰С ниже нормативной, в соответствии с утвержденным температурным графиком. Температура сетевой воды в обратном трубопроводе практически во всем в интервале температур наружного воздуха превышает нормативную. </w:t>
      </w:r>
      <w:r w:rsidRPr="001C0702">
        <w:rPr>
          <w:sz w:val="26"/>
          <w:szCs w:val="26"/>
        </w:rPr>
        <w:t xml:space="preserve">Все потребители присоединены к тепловым сетям по зависимой схеме без устройств смешения и регулирования, ввиду чего существующий гидравлический режим не позволяет осуществлять равномерное распределение теплоносителя. Отсутствие гидравлической наладки приводит к несоответствию расходов теплоносителя у потребителей и, как следствие, нарушению температурного режима </w:t>
      </w:r>
      <w:r w:rsidRPr="00FD3348">
        <w:rPr>
          <w:color w:val="000000" w:themeColor="text1"/>
          <w:sz w:val="26"/>
          <w:szCs w:val="26"/>
        </w:rPr>
        <w:t>в тепловых сетях и системах теплопотребления. У наиболее удаленных потребителей наблюдается нехватка располагаемого напора.</w:t>
      </w:r>
      <w:r>
        <w:rPr>
          <w:color w:val="000000" w:themeColor="text1"/>
          <w:sz w:val="26"/>
          <w:szCs w:val="26"/>
        </w:rPr>
        <w:t xml:space="preserve"> </w:t>
      </w:r>
      <w:r w:rsidRPr="00FD3348">
        <w:rPr>
          <w:rFonts w:eastAsia="Calibri"/>
          <w:color w:val="000000" w:themeColor="text1"/>
          <w:sz w:val="26"/>
          <w:szCs w:val="26"/>
        </w:rPr>
        <w:t>Завышенная температура теплоносителя в обратном трубопроводе свидетельствует о высокой циркуляции в системе, что приводит к увеличению расхода электроэнергии на транспортировку лишнего объема теплоносителя и в целом нарушает гидравлический режим всей системы теплоснабжения.</w:t>
      </w:r>
      <w:r>
        <w:rPr>
          <w:rFonts w:eastAsia="Calibri"/>
          <w:color w:val="000000" w:themeColor="text1"/>
          <w:sz w:val="26"/>
          <w:szCs w:val="26"/>
        </w:rPr>
        <w:t xml:space="preserve"> </w:t>
      </w:r>
      <w:r w:rsidRPr="00FD3348">
        <w:rPr>
          <w:rFonts w:eastAsia="Calibri"/>
          <w:color w:val="000000" w:themeColor="text1"/>
          <w:sz w:val="26"/>
          <w:szCs w:val="26"/>
        </w:rPr>
        <w:t>Рекомендуется проведение наладки гидравлического режима тепловых сетей от котельных пос. Запорожское, котельной ГЛОХ.</w:t>
      </w:r>
    </w:p>
    <w:p w14:paraId="44819318" w14:textId="77777777" w:rsidR="00967141" w:rsidRPr="00043F77" w:rsidRDefault="00967141" w:rsidP="00CF2D1C">
      <w:pPr>
        <w:autoSpaceDE/>
        <w:autoSpaceDN/>
        <w:spacing w:line="336" w:lineRule="auto"/>
        <w:ind w:right="-140" w:firstLine="567"/>
        <w:contextualSpacing/>
        <w:jc w:val="both"/>
        <w:rPr>
          <w:rFonts w:eastAsia="Calibri"/>
          <w:sz w:val="20"/>
          <w:szCs w:val="20"/>
          <w:lang w:eastAsia="en-US" w:bidi="ar-SA"/>
        </w:rPr>
      </w:pPr>
    </w:p>
    <w:p w14:paraId="7893085A" w14:textId="306B8C52" w:rsidR="00CF2D1C" w:rsidRPr="00CF2D1C" w:rsidRDefault="00CF2D1C" w:rsidP="005F2ECB">
      <w:pPr>
        <w:keepNext/>
        <w:keepLines/>
        <w:widowControl/>
        <w:autoSpaceDE/>
        <w:autoSpaceDN/>
        <w:ind w:firstLine="709"/>
        <w:jc w:val="both"/>
        <w:outlineLvl w:val="0"/>
        <w:rPr>
          <w:b/>
          <w:bCs/>
          <w:color w:val="000000"/>
          <w:sz w:val="26"/>
          <w:szCs w:val="26"/>
          <w:lang w:bidi="ar-SA"/>
        </w:rPr>
      </w:pPr>
      <w:bookmarkStart w:id="362" w:name="_Toc198296506"/>
      <w:r w:rsidRPr="00CF2D1C">
        <w:rPr>
          <w:b/>
          <w:bCs/>
          <w:sz w:val="26"/>
          <w:szCs w:val="26"/>
          <w:lang w:bidi="ar-SA"/>
        </w:rPr>
        <w:t>1.12.2. Описание существующих проблем организации надежного теплоснабжения поселения (перечень причин, приводящих к снижению надежности теплоснабжения, включая проблемы в работе теплопотребляющих установок потребителей)</w:t>
      </w:r>
      <w:bookmarkEnd w:id="362"/>
    </w:p>
    <w:p w14:paraId="18A499D3" w14:textId="721CBBD5" w:rsidR="005F2ECB" w:rsidRDefault="005F2ECB" w:rsidP="00CF2D1C">
      <w:pPr>
        <w:widowControl/>
        <w:autoSpaceDE/>
        <w:autoSpaceDN/>
        <w:spacing w:line="360" w:lineRule="auto"/>
        <w:ind w:firstLine="709"/>
        <w:jc w:val="both"/>
        <w:rPr>
          <w:sz w:val="20"/>
          <w:szCs w:val="20"/>
          <w:lang w:bidi="ar-SA"/>
        </w:rPr>
      </w:pPr>
    </w:p>
    <w:p w14:paraId="5A26AF3B" w14:textId="77777777" w:rsidR="005F2ECB" w:rsidRPr="00043F77" w:rsidRDefault="005F2ECB" w:rsidP="00090130">
      <w:pPr>
        <w:widowControl/>
        <w:autoSpaceDE/>
        <w:autoSpaceDN/>
        <w:spacing w:line="306" w:lineRule="auto"/>
        <w:ind w:firstLine="709"/>
        <w:jc w:val="both"/>
        <w:rPr>
          <w:sz w:val="26"/>
          <w:szCs w:val="26"/>
          <w:lang w:bidi="ar-SA"/>
        </w:rPr>
      </w:pPr>
      <w:r w:rsidRPr="00043F77">
        <w:rPr>
          <w:sz w:val="26"/>
          <w:szCs w:val="26"/>
          <w:lang w:bidi="ar-SA"/>
        </w:rPr>
        <w:t>Основными проблемами существующей системы теплоснабжения являются:</w:t>
      </w:r>
    </w:p>
    <w:p w14:paraId="191D6219" w14:textId="77487657" w:rsidR="005F2ECB" w:rsidRPr="00043F77" w:rsidRDefault="005F2ECB" w:rsidP="00090130">
      <w:pPr>
        <w:pStyle w:val="afc"/>
        <w:widowControl/>
        <w:numPr>
          <w:ilvl w:val="0"/>
          <w:numId w:val="90"/>
        </w:numPr>
        <w:autoSpaceDE/>
        <w:autoSpaceDN/>
        <w:spacing w:line="306" w:lineRule="auto"/>
        <w:ind w:left="0" w:firstLine="709"/>
        <w:jc w:val="both"/>
        <w:rPr>
          <w:sz w:val="26"/>
          <w:szCs w:val="26"/>
          <w:lang w:bidi="ar-SA"/>
        </w:rPr>
      </w:pPr>
      <w:r w:rsidRPr="00043F77">
        <w:rPr>
          <w:sz w:val="26"/>
          <w:szCs w:val="26"/>
          <w:lang w:bidi="ar-SA"/>
        </w:rPr>
        <w:t>разрушенное состояние ограждающих конструкций котельн</w:t>
      </w:r>
      <w:r w:rsidR="001C0702" w:rsidRPr="00043F77">
        <w:rPr>
          <w:sz w:val="26"/>
          <w:szCs w:val="26"/>
          <w:lang w:bidi="ar-SA"/>
        </w:rPr>
        <w:t>ой ГЛОХ</w:t>
      </w:r>
      <w:r w:rsidRPr="00043F77">
        <w:rPr>
          <w:sz w:val="26"/>
          <w:szCs w:val="26"/>
          <w:lang w:bidi="ar-SA"/>
        </w:rPr>
        <w:t xml:space="preserve"> (трещины в несущих конструкциях, износ кирпичной кладки);</w:t>
      </w:r>
    </w:p>
    <w:p w14:paraId="17490FA2" w14:textId="390D091F" w:rsidR="005F2ECB" w:rsidRPr="00043F77" w:rsidRDefault="00F01B8D" w:rsidP="00090130">
      <w:pPr>
        <w:pStyle w:val="afc"/>
        <w:widowControl/>
        <w:numPr>
          <w:ilvl w:val="0"/>
          <w:numId w:val="90"/>
        </w:numPr>
        <w:autoSpaceDE/>
        <w:autoSpaceDN/>
        <w:spacing w:line="306" w:lineRule="auto"/>
        <w:ind w:left="0" w:firstLine="709"/>
        <w:jc w:val="both"/>
        <w:rPr>
          <w:sz w:val="26"/>
          <w:szCs w:val="26"/>
          <w:lang w:bidi="ar-SA"/>
        </w:rPr>
      </w:pPr>
      <w:r w:rsidRPr="00043F77">
        <w:rPr>
          <w:sz w:val="26"/>
          <w:szCs w:val="26"/>
          <w:lang w:bidi="ar-SA"/>
        </w:rPr>
        <w:t>на</w:t>
      </w:r>
      <w:r w:rsidR="005F2ECB" w:rsidRPr="00043F77">
        <w:rPr>
          <w:sz w:val="26"/>
          <w:szCs w:val="26"/>
          <w:lang w:bidi="ar-SA"/>
        </w:rPr>
        <w:t xml:space="preserve"> котельн</w:t>
      </w:r>
      <w:r w:rsidR="001C0702" w:rsidRPr="00043F77">
        <w:rPr>
          <w:sz w:val="26"/>
          <w:szCs w:val="26"/>
          <w:lang w:bidi="ar-SA"/>
        </w:rPr>
        <w:t>ой ГЛОХ</w:t>
      </w:r>
      <w:r w:rsidR="005F2ECB" w:rsidRPr="00043F77">
        <w:rPr>
          <w:sz w:val="26"/>
          <w:szCs w:val="26"/>
          <w:lang w:bidi="ar-SA"/>
        </w:rPr>
        <w:t xml:space="preserve"> отсутствует подготовка исходной воды, что негативно сказывается на работе основного оборудования котельных, а также тепловых сетях.</w:t>
      </w:r>
    </w:p>
    <w:p w14:paraId="7F831D7A" w14:textId="38371A23" w:rsidR="00E407E5" w:rsidRDefault="00E407E5" w:rsidP="00CF2D1C">
      <w:pPr>
        <w:widowControl/>
        <w:autoSpaceDE/>
        <w:autoSpaceDN/>
        <w:spacing w:line="360" w:lineRule="auto"/>
        <w:ind w:firstLine="709"/>
        <w:jc w:val="both"/>
        <w:rPr>
          <w:sz w:val="20"/>
          <w:szCs w:val="20"/>
          <w:lang w:bidi="ar-SA"/>
        </w:rPr>
      </w:pPr>
    </w:p>
    <w:p w14:paraId="363D978A" w14:textId="77777777" w:rsidR="00CF2D1C" w:rsidRPr="00CF2D1C" w:rsidRDefault="00CF2D1C" w:rsidP="005F2ECB">
      <w:pPr>
        <w:keepNext/>
        <w:keepLines/>
        <w:widowControl/>
        <w:autoSpaceDE/>
        <w:autoSpaceDN/>
        <w:spacing w:line="276" w:lineRule="auto"/>
        <w:ind w:firstLine="709"/>
        <w:jc w:val="both"/>
        <w:outlineLvl w:val="0"/>
        <w:rPr>
          <w:b/>
          <w:bCs/>
          <w:sz w:val="26"/>
          <w:szCs w:val="26"/>
          <w:lang w:bidi="ar-SA"/>
        </w:rPr>
      </w:pPr>
      <w:bookmarkStart w:id="363" w:name="_Toc384210955"/>
      <w:bookmarkStart w:id="364" w:name="_Toc384740339"/>
      <w:bookmarkStart w:id="365" w:name="_Toc8825199"/>
      <w:bookmarkStart w:id="366" w:name="_Toc198296507"/>
      <w:r w:rsidRPr="00CF2D1C">
        <w:rPr>
          <w:b/>
          <w:bCs/>
          <w:sz w:val="26"/>
          <w:szCs w:val="26"/>
          <w:lang w:bidi="ar-SA"/>
        </w:rPr>
        <w:t>1.12.3. Описание существующих проблем развития систем теплоснабжения</w:t>
      </w:r>
      <w:bookmarkEnd w:id="363"/>
      <w:bookmarkEnd w:id="364"/>
      <w:bookmarkEnd w:id="365"/>
      <w:bookmarkEnd w:id="366"/>
    </w:p>
    <w:p w14:paraId="4BF48298" w14:textId="77777777" w:rsidR="005F2ECB" w:rsidRPr="005F2ECB" w:rsidRDefault="005F2ECB" w:rsidP="00CF2D1C">
      <w:pPr>
        <w:widowControl/>
        <w:autoSpaceDE/>
        <w:autoSpaceDN/>
        <w:spacing w:after="120" w:line="360" w:lineRule="auto"/>
        <w:ind w:firstLine="709"/>
        <w:jc w:val="both"/>
        <w:rPr>
          <w:sz w:val="16"/>
          <w:szCs w:val="16"/>
          <w:lang w:bidi="ar-SA"/>
        </w:rPr>
      </w:pPr>
    </w:p>
    <w:p w14:paraId="73EB5495" w14:textId="349ED23F" w:rsidR="00CF2D1C" w:rsidRPr="00CF2D1C" w:rsidRDefault="00CF2D1C" w:rsidP="00CF2D1C">
      <w:pPr>
        <w:widowControl/>
        <w:autoSpaceDE/>
        <w:autoSpaceDN/>
        <w:spacing w:after="120" w:line="360" w:lineRule="auto"/>
        <w:ind w:firstLine="709"/>
        <w:jc w:val="both"/>
        <w:rPr>
          <w:sz w:val="26"/>
          <w:szCs w:val="26"/>
          <w:lang w:bidi="ar-SA"/>
        </w:rPr>
      </w:pPr>
      <w:r w:rsidRPr="00CF2D1C">
        <w:rPr>
          <w:sz w:val="26"/>
          <w:szCs w:val="26"/>
          <w:lang w:bidi="ar-SA"/>
        </w:rPr>
        <w:t>Главной причиной проблем развития системы теплоснабжения являются малые объёмы финансирования мероприятий по модернизации и развитию источников тепловой энергии, систем транспорта тепловой энергии, систем распределения и потребления тепловой энергии.</w:t>
      </w:r>
    </w:p>
    <w:p w14:paraId="2618D4F6" w14:textId="77777777" w:rsidR="00CF2D1C" w:rsidRPr="00CF2D1C" w:rsidRDefault="00CF2D1C" w:rsidP="00CF2D1C">
      <w:pPr>
        <w:keepNext/>
        <w:keepLines/>
        <w:widowControl/>
        <w:autoSpaceDE/>
        <w:autoSpaceDN/>
        <w:spacing w:before="120" w:after="120" w:line="276" w:lineRule="auto"/>
        <w:ind w:firstLine="709"/>
        <w:jc w:val="both"/>
        <w:outlineLvl w:val="0"/>
        <w:rPr>
          <w:b/>
          <w:bCs/>
          <w:sz w:val="26"/>
          <w:szCs w:val="26"/>
          <w:lang w:bidi="ar-SA"/>
        </w:rPr>
      </w:pPr>
      <w:bookmarkStart w:id="367" w:name="_Toc198296508"/>
      <w:r w:rsidRPr="00CF2D1C">
        <w:rPr>
          <w:b/>
          <w:bCs/>
          <w:sz w:val="26"/>
          <w:szCs w:val="26"/>
          <w:lang w:bidi="ar-SA"/>
        </w:rPr>
        <w:t>1.12.4. Описание существующих проблем надежного и эффективного снабжения топливом действующих систем теплоснабжения</w:t>
      </w:r>
      <w:bookmarkEnd w:id="367"/>
    </w:p>
    <w:p w14:paraId="21AEAC86" w14:textId="77777777" w:rsidR="00CF2D1C" w:rsidRPr="00CF2D1C" w:rsidRDefault="00CF2D1C" w:rsidP="00CF2D1C">
      <w:pPr>
        <w:spacing w:line="360" w:lineRule="auto"/>
        <w:ind w:firstLine="709"/>
        <w:jc w:val="both"/>
        <w:rPr>
          <w:sz w:val="26"/>
          <w:szCs w:val="26"/>
        </w:rPr>
      </w:pPr>
      <w:r w:rsidRPr="00CF2D1C">
        <w:rPr>
          <w:sz w:val="26"/>
          <w:szCs w:val="26"/>
        </w:rPr>
        <w:t>Проблем надежного и эффективного снабжения топливом (в том числе запасов) действующих систем теплоснабжения не выявлено.</w:t>
      </w:r>
    </w:p>
    <w:p w14:paraId="451D4B46" w14:textId="3C428B59" w:rsidR="00CF2D1C" w:rsidRPr="00CF2D1C" w:rsidRDefault="00CF2D1C" w:rsidP="00CF2D1C">
      <w:pPr>
        <w:spacing w:line="360" w:lineRule="auto"/>
        <w:ind w:firstLine="709"/>
        <w:jc w:val="both"/>
        <w:rPr>
          <w:sz w:val="26"/>
          <w:szCs w:val="26"/>
        </w:rPr>
      </w:pPr>
      <w:r w:rsidRPr="00CF2D1C">
        <w:rPr>
          <w:sz w:val="26"/>
          <w:szCs w:val="26"/>
        </w:rPr>
        <w:t>Нарушений в поставке топлива за период с 2017 по 202</w:t>
      </w:r>
      <w:r w:rsidR="00350F25">
        <w:rPr>
          <w:sz w:val="26"/>
          <w:szCs w:val="26"/>
        </w:rPr>
        <w:t>4</w:t>
      </w:r>
      <w:r w:rsidRPr="00CF2D1C">
        <w:rPr>
          <w:sz w:val="26"/>
          <w:szCs w:val="26"/>
        </w:rPr>
        <w:t xml:space="preserve"> гг. не выявлено.</w:t>
      </w:r>
    </w:p>
    <w:p w14:paraId="0FDD97EC" w14:textId="77777777" w:rsidR="00CF2D1C" w:rsidRPr="00CF2D1C" w:rsidRDefault="00CF2D1C" w:rsidP="00CF2D1C">
      <w:pPr>
        <w:keepNext/>
        <w:keepLines/>
        <w:widowControl/>
        <w:autoSpaceDE/>
        <w:autoSpaceDN/>
        <w:spacing w:before="120" w:after="120" w:line="276" w:lineRule="auto"/>
        <w:ind w:firstLine="709"/>
        <w:jc w:val="both"/>
        <w:outlineLvl w:val="0"/>
        <w:rPr>
          <w:b/>
          <w:bCs/>
          <w:sz w:val="26"/>
          <w:szCs w:val="26"/>
          <w:lang w:bidi="ar-SA"/>
        </w:rPr>
      </w:pPr>
      <w:bookmarkStart w:id="368" w:name="_Toc384210957"/>
      <w:bookmarkStart w:id="369" w:name="_Toc384740341"/>
      <w:bookmarkStart w:id="370" w:name="_Toc8825201"/>
      <w:bookmarkStart w:id="371" w:name="_Toc198296509"/>
      <w:r w:rsidRPr="00CF2D1C">
        <w:rPr>
          <w:b/>
          <w:bCs/>
          <w:sz w:val="26"/>
          <w:szCs w:val="26"/>
          <w:lang w:bidi="ar-SA"/>
        </w:rPr>
        <w:lastRenderedPageBreak/>
        <w:t>1.12.5. Анализ предписаний надзорных органов об устранении нарушений, влияющих на безопасность и надежность системы теплоснабжения</w:t>
      </w:r>
      <w:bookmarkEnd w:id="368"/>
      <w:bookmarkEnd w:id="369"/>
      <w:bookmarkEnd w:id="370"/>
      <w:bookmarkEnd w:id="371"/>
    </w:p>
    <w:p w14:paraId="4319E3E5" w14:textId="527AFC52" w:rsidR="00CF2D1C" w:rsidRPr="00CF2D1C" w:rsidRDefault="00CF2D1C" w:rsidP="00CF2D1C">
      <w:pPr>
        <w:spacing w:line="360" w:lineRule="auto"/>
        <w:ind w:firstLine="709"/>
        <w:jc w:val="both"/>
        <w:rPr>
          <w:sz w:val="26"/>
          <w:szCs w:val="26"/>
        </w:rPr>
      </w:pPr>
      <w:r w:rsidRPr="00CF2D1C">
        <w:rPr>
          <w:sz w:val="26"/>
          <w:szCs w:val="26"/>
        </w:rPr>
        <w:t>По информации, представленной теплоснабжающей организацией</w:t>
      </w:r>
      <w:r w:rsidR="00043F77">
        <w:rPr>
          <w:sz w:val="26"/>
          <w:szCs w:val="26"/>
        </w:rPr>
        <w:t>,</w:t>
      </w:r>
      <w:r w:rsidRPr="00CF2D1C">
        <w:rPr>
          <w:sz w:val="26"/>
          <w:szCs w:val="26"/>
        </w:rPr>
        <w:t xml:space="preserve"> предписаний об устранении нарушений, влияющих на безопасность и надёжность системы теплоснабжения, надзорными органами не выдавалось.</w:t>
      </w:r>
    </w:p>
    <w:p w14:paraId="534893A5" w14:textId="77777777" w:rsidR="00CF2D1C" w:rsidRPr="00CF2D1C" w:rsidRDefault="00CF2D1C" w:rsidP="00CF2D1C">
      <w:pPr>
        <w:keepNext/>
        <w:keepLines/>
        <w:widowControl/>
        <w:autoSpaceDE/>
        <w:autoSpaceDN/>
        <w:spacing w:before="120" w:after="120" w:line="276" w:lineRule="auto"/>
        <w:ind w:firstLine="709"/>
        <w:jc w:val="both"/>
        <w:outlineLvl w:val="0"/>
        <w:rPr>
          <w:b/>
          <w:bCs/>
          <w:sz w:val="26"/>
          <w:szCs w:val="26"/>
          <w:lang w:bidi="ar-SA"/>
        </w:rPr>
      </w:pPr>
      <w:bookmarkStart w:id="372" w:name="_Toc198296510"/>
      <w:r w:rsidRPr="00CF2D1C">
        <w:rPr>
          <w:b/>
          <w:bCs/>
          <w:sz w:val="26"/>
          <w:szCs w:val="26"/>
          <w:lang w:bidi="ar-SA"/>
        </w:rPr>
        <w:t>1.12.6. Описание изменений технических и технологических проблем в системах теплоснабжения поселения, городского округа, города федерального значения, произошедших в период, предшествующий актуализации схемы теплоснабжения</w:t>
      </w:r>
      <w:bookmarkEnd w:id="372"/>
    </w:p>
    <w:p w14:paraId="2254F769" w14:textId="77777777" w:rsidR="00CF2D1C" w:rsidRPr="00CF2D1C" w:rsidRDefault="00CF2D1C" w:rsidP="00CF2D1C">
      <w:pPr>
        <w:spacing w:line="360" w:lineRule="auto"/>
        <w:ind w:firstLine="709"/>
        <w:jc w:val="both"/>
        <w:rPr>
          <w:sz w:val="26"/>
          <w:szCs w:val="26"/>
        </w:rPr>
      </w:pPr>
      <w:r w:rsidRPr="00CF2D1C">
        <w:rPr>
          <w:sz w:val="26"/>
          <w:szCs w:val="26"/>
        </w:rPr>
        <w:t>При актуализации Схемы теплоснабжения Запорожского сельского поселения уточнены основные проблемы в системах теплоснабжения поселения, которые имеют техническую, экономическую и организационную направленность.</w:t>
      </w:r>
    </w:p>
    <w:p w14:paraId="4A50EBE1" w14:textId="77777777" w:rsidR="00771643" w:rsidRPr="002654BA" w:rsidRDefault="00771643" w:rsidP="00771643">
      <w:pPr>
        <w:keepNext/>
        <w:keepLines/>
        <w:pageBreakBefore/>
        <w:widowControl/>
        <w:autoSpaceDE/>
        <w:autoSpaceDN/>
        <w:spacing w:before="120" w:after="120" w:line="276" w:lineRule="auto"/>
        <w:ind w:firstLine="709"/>
        <w:jc w:val="both"/>
        <w:outlineLvl w:val="0"/>
        <w:rPr>
          <w:b/>
          <w:bCs/>
          <w:sz w:val="26"/>
          <w:szCs w:val="26"/>
          <w:lang w:bidi="ar-SA"/>
        </w:rPr>
      </w:pPr>
      <w:bookmarkStart w:id="373" w:name="_Toc198296511"/>
      <w:bookmarkEnd w:id="357"/>
      <w:r w:rsidRPr="002654BA">
        <w:rPr>
          <w:b/>
          <w:bCs/>
          <w:sz w:val="26"/>
          <w:szCs w:val="26"/>
          <w:lang w:bidi="ar-SA"/>
        </w:rPr>
        <w:lastRenderedPageBreak/>
        <w:t>ГЛАВА 2. СУЩЕСТВУЮЩЕЕ И ПЕРСПЕКТИВНОЕ ПОТРЕБЛЕНИЕ ТЕПЛОВОЙ ЭНЕРГИИ НА ЦЕЛИ ТЕПЛОСНАБЖЕНИЯ</w:t>
      </w:r>
      <w:bookmarkEnd w:id="373"/>
    </w:p>
    <w:p w14:paraId="1D76008A" w14:textId="7D97B103" w:rsidR="00771643" w:rsidRPr="002654BA" w:rsidRDefault="00771643" w:rsidP="00771643">
      <w:pPr>
        <w:keepNext/>
        <w:keepLines/>
        <w:widowControl/>
        <w:autoSpaceDE/>
        <w:autoSpaceDN/>
        <w:spacing w:before="120" w:after="120" w:line="276" w:lineRule="auto"/>
        <w:ind w:firstLine="709"/>
        <w:jc w:val="both"/>
        <w:outlineLvl w:val="0"/>
        <w:rPr>
          <w:b/>
          <w:bCs/>
          <w:noProof/>
          <w:sz w:val="26"/>
          <w:szCs w:val="26"/>
          <w:lang w:bidi="ar-SA"/>
        </w:rPr>
      </w:pPr>
      <w:bookmarkStart w:id="374" w:name="_Toc384740342"/>
      <w:bookmarkStart w:id="375" w:name="_Toc389050545"/>
      <w:bookmarkStart w:id="376" w:name="_Toc8825203"/>
      <w:bookmarkStart w:id="377" w:name="_Toc198296512"/>
      <w:r w:rsidRPr="002654BA">
        <w:rPr>
          <w:b/>
          <w:bCs/>
          <w:noProof/>
          <w:sz w:val="26"/>
          <w:szCs w:val="26"/>
          <w:lang w:bidi="ar-SA"/>
        </w:rPr>
        <w:t>2.1.</w:t>
      </w:r>
      <w:r w:rsidR="00350F25">
        <w:rPr>
          <w:b/>
          <w:bCs/>
          <w:noProof/>
          <w:sz w:val="26"/>
          <w:szCs w:val="26"/>
          <w:lang w:bidi="ar-SA"/>
        </w:rPr>
        <w:t xml:space="preserve"> </w:t>
      </w:r>
      <w:r w:rsidRPr="002654BA">
        <w:rPr>
          <w:b/>
          <w:bCs/>
          <w:noProof/>
          <w:sz w:val="26"/>
          <w:szCs w:val="26"/>
          <w:lang w:bidi="ar-SA"/>
        </w:rPr>
        <w:t>Данные базового уровня потребления тепла на цели теплоснабжения</w:t>
      </w:r>
      <w:bookmarkEnd w:id="374"/>
      <w:bookmarkEnd w:id="375"/>
      <w:bookmarkEnd w:id="376"/>
      <w:bookmarkEnd w:id="377"/>
    </w:p>
    <w:p w14:paraId="52FF73E4" w14:textId="2EA96BD4" w:rsidR="00771643" w:rsidRPr="00FD3348" w:rsidRDefault="00771643" w:rsidP="00771643">
      <w:pPr>
        <w:spacing w:line="336" w:lineRule="auto"/>
        <w:ind w:firstLine="709"/>
        <w:jc w:val="both"/>
        <w:rPr>
          <w:color w:val="000000" w:themeColor="text1"/>
          <w:sz w:val="26"/>
          <w:szCs w:val="26"/>
        </w:rPr>
      </w:pPr>
      <w:bookmarkStart w:id="378" w:name="_Hlk169714732"/>
      <w:r w:rsidRPr="00FD3348">
        <w:rPr>
          <w:color w:val="000000" w:themeColor="text1"/>
          <w:sz w:val="26"/>
          <w:szCs w:val="26"/>
        </w:rPr>
        <w:t xml:space="preserve">Данные базового уровня потребления тепла </w:t>
      </w:r>
      <w:r w:rsidR="00755FB1">
        <w:rPr>
          <w:color w:val="000000" w:themeColor="text1"/>
          <w:sz w:val="26"/>
          <w:szCs w:val="26"/>
        </w:rPr>
        <w:t>в</w:t>
      </w:r>
      <w:r w:rsidRPr="00FD3348">
        <w:rPr>
          <w:color w:val="000000" w:themeColor="text1"/>
          <w:sz w:val="26"/>
          <w:szCs w:val="26"/>
        </w:rPr>
        <w:t xml:space="preserve"> 2023</w:t>
      </w:r>
      <w:r w:rsidR="00755FB1">
        <w:rPr>
          <w:color w:val="000000" w:themeColor="text1"/>
          <w:sz w:val="26"/>
          <w:szCs w:val="26"/>
        </w:rPr>
        <w:t>, 2024</w:t>
      </w:r>
      <w:r w:rsidRPr="00FD3348">
        <w:rPr>
          <w:color w:val="000000" w:themeColor="text1"/>
          <w:sz w:val="26"/>
          <w:szCs w:val="26"/>
        </w:rPr>
        <w:t xml:space="preserve"> </w:t>
      </w:r>
      <w:r w:rsidR="00755FB1">
        <w:rPr>
          <w:color w:val="000000" w:themeColor="text1"/>
          <w:sz w:val="26"/>
          <w:szCs w:val="26"/>
        </w:rPr>
        <w:t>гг.</w:t>
      </w:r>
      <w:r w:rsidRPr="00FD3348">
        <w:rPr>
          <w:color w:val="000000" w:themeColor="text1"/>
          <w:sz w:val="26"/>
          <w:szCs w:val="26"/>
        </w:rPr>
        <w:t xml:space="preserve"> на цели теплоснабжения </w:t>
      </w:r>
      <w:r w:rsidR="00331EA2">
        <w:rPr>
          <w:color w:val="000000" w:themeColor="text1"/>
          <w:sz w:val="26"/>
          <w:szCs w:val="26"/>
        </w:rPr>
        <w:t xml:space="preserve">(сведения ООО «Энерго-Ресурс») </w:t>
      </w:r>
      <w:r w:rsidRPr="00FD3348">
        <w:rPr>
          <w:color w:val="000000" w:themeColor="text1"/>
          <w:sz w:val="26"/>
          <w:szCs w:val="26"/>
        </w:rPr>
        <w:t>представлены в таблиц</w:t>
      </w:r>
      <w:r w:rsidR="00755FB1">
        <w:rPr>
          <w:color w:val="000000" w:themeColor="text1"/>
          <w:sz w:val="26"/>
          <w:szCs w:val="26"/>
        </w:rPr>
        <w:t>ах</w:t>
      </w:r>
      <w:r w:rsidRPr="00FD3348">
        <w:rPr>
          <w:color w:val="000000" w:themeColor="text1"/>
          <w:sz w:val="26"/>
          <w:szCs w:val="26"/>
        </w:rPr>
        <w:t xml:space="preserve"> 2.1</w:t>
      </w:r>
      <w:r w:rsidR="00755FB1">
        <w:rPr>
          <w:color w:val="000000" w:themeColor="text1"/>
          <w:sz w:val="26"/>
          <w:szCs w:val="26"/>
        </w:rPr>
        <w:t>, 2.2</w:t>
      </w:r>
    </w:p>
    <w:p w14:paraId="2D0DCFCA" w14:textId="7072E227" w:rsidR="00771643" w:rsidRDefault="00771643" w:rsidP="00771643">
      <w:pPr>
        <w:jc w:val="both"/>
        <w:rPr>
          <w:b/>
          <w:sz w:val="24"/>
          <w:szCs w:val="24"/>
        </w:rPr>
      </w:pPr>
      <w:r w:rsidRPr="00854382">
        <w:rPr>
          <w:b/>
          <w:sz w:val="24"/>
          <w:szCs w:val="24"/>
        </w:rPr>
        <w:t>Таблица 2.1 Данные базового уровня потребления тепловой энергии на цели теплоснабжения в 202</w:t>
      </w:r>
      <w:r>
        <w:rPr>
          <w:b/>
          <w:sz w:val="24"/>
          <w:szCs w:val="24"/>
        </w:rPr>
        <w:t>3</w:t>
      </w:r>
      <w:r w:rsidR="00350F25">
        <w:rPr>
          <w:b/>
          <w:sz w:val="24"/>
          <w:szCs w:val="24"/>
        </w:rPr>
        <w:t xml:space="preserve"> </w:t>
      </w:r>
      <w:r w:rsidRPr="00854382">
        <w:rPr>
          <w:b/>
          <w:sz w:val="24"/>
          <w:szCs w:val="24"/>
        </w:rPr>
        <w:t>г.</w:t>
      </w:r>
      <w:r w:rsidR="00331EA2">
        <w:rPr>
          <w:b/>
          <w:sz w:val="24"/>
          <w:szCs w:val="24"/>
        </w:rPr>
        <w:t xml:space="preserve"> (сведения ООО «Энерго-Ресурс»)</w:t>
      </w:r>
    </w:p>
    <w:tbl>
      <w:tblPr>
        <w:tblStyle w:val="aff6"/>
        <w:tblW w:w="5000" w:type="pct"/>
        <w:jc w:val="center"/>
        <w:tblLook w:val="04A0" w:firstRow="1" w:lastRow="0" w:firstColumn="1" w:lastColumn="0" w:noHBand="0" w:noVBand="1"/>
      </w:tblPr>
      <w:tblGrid>
        <w:gridCol w:w="5984"/>
        <w:gridCol w:w="1893"/>
        <w:gridCol w:w="1752"/>
      </w:tblGrid>
      <w:tr w:rsidR="00771643" w:rsidRPr="002639BE" w14:paraId="34F7A799" w14:textId="77777777" w:rsidTr="00A22C51">
        <w:trPr>
          <w:trHeight w:val="561"/>
          <w:tblHeader/>
          <w:jc w:val="center"/>
        </w:trPr>
        <w:tc>
          <w:tcPr>
            <w:tcW w:w="5812" w:type="dxa"/>
            <w:vAlign w:val="center"/>
          </w:tcPr>
          <w:bookmarkEnd w:id="378"/>
          <w:p w14:paraId="05E949AF" w14:textId="77777777" w:rsidR="00771643" w:rsidRPr="002639BE" w:rsidRDefault="00771643" w:rsidP="00F11515">
            <w:pPr>
              <w:tabs>
                <w:tab w:val="left" w:leader="dot" w:pos="540"/>
              </w:tabs>
              <w:jc w:val="center"/>
              <w:rPr>
                <w:b/>
                <w:color w:val="000000" w:themeColor="text1"/>
                <w:sz w:val="21"/>
                <w:szCs w:val="21"/>
              </w:rPr>
            </w:pPr>
            <w:r w:rsidRPr="002639BE">
              <w:rPr>
                <w:b/>
                <w:color w:val="000000" w:themeColor="text1"/>
                <w:sz w:val="21"/>
                <w:szCs w:val="21"/>
              </w:rPr>
              <w:t>Наименование показателя</w:t>
            </w:r>
          </w:p>
        </w:tc>
        <w:tc>
          <w:tcPr>
            <w:tcW w:w="1838" w:type="dxa"/>
            <w:vAlign w:val="center"/>
          </w:tcPr>
          <w:p w14:paraId="61BC751F" w14:textId="77777777" w:rsidR="00771643" w:rsidRPr="002639BE" w:rsidRDefault="00771643" w:rsidP="00F11515">
            <w:pPr>
              <w:tabs>
                <w:tab w:val="left" w:leader="dot" w:pos="540"/>
              </w:tabs>
              <w:jc w:val="center"/>
              <w:rPr>
                <w:b/>
                <w:color w:val="000000" w:themeColor="text1"/>
                <w:sz w:val="21"/>
                <w:szCs w:val="21"/>
              </w:rPr>
            </w:pPr>
            <w:r w:rsidRPr="002639BE">
              <w:rPr>
                <w:b/>
                <w:color w:val="000000" w:themeColor="text1"/>
                <w:sz w:val="21"/>
                <w:szCs w:val="21"/>
              </w:rPr>
              <w:t>Единица измерения</w:t>
            </w:r>
          </w:p>
        </w:tc>
        <w:tc>
          <w:tcPr>
            <w:tcW w:w="1701" w:type="dxa"/>
            <w:vAlign w:val="center"/>
          </w:tcPr>
          <w:p w14:paraId="15E60918" w14:textId="77777777" w:rsidR="00771643" w:rsidRPr="002639BE" w:rsidRDefault="00771643" w:rsidP="00F11515">
            <w:pPr>
              <w:tabs>
                <w:tab w:val="left" w:leader="dot" w:pos="540"/>
              </w:tabs>
              <w:jc w:val="center"/>
              <w:rPr>
                <w:b/>
                <w:color w:val="000000" w:themeColor="text1"/>
                <w:sz w:val="21"/>
                <w:szCs w:val="21"/>
              </w:rPr>
            </w:pPr>
            <w:r w:rsidRPr="002639BE">
              <w:rPr>
                <w:b/>
                <w:color w:val="000000" w:themeColor="text1"/>
                <w:sz w:val="21"/>
                <w:szCs w:val="21"/>
              </w:rPr>
              <w:t>Значение</w:t>
            </w:r>
          </w:p>
        </w:tc>
      </w:tr>
      <w:tr w:rsidR="00771643" w:rsidRPr="002639BE" w14:paraId="26F881DA" w14:textId="77777777" w:rsidTr="00A22C51">
        <w:trPr>
          <w:trHeight w:val="224"/>
          <w:jc w:val="center"/>
        </w:trPr>
        <w:tc>
          <w:tcPr>
            <w:tcW w:w="5812" w:type="dxa"/>
            <w:vAlign w:val="center"/>
          </w:tcPr>
          <w:p w14:paraId="1BE5762C" w14:textId="77777777" w:rsidR="00771643" w:rsidRPr="002639BE" w:rsidRDefault="00771643" w:rsidP="00F11515">
            <w:pPr>
              <w:tabs>
                <w:tab w:val="left" w:leader="dot" w:pos="540"/>
              </w:tabs>
              <w:rPr>
                <w:color w:val="000000" w:themeColor="text1"/>
                <w:sz w:val="23"/>
                <w:szCs w:val="23"/>
              </w:rPr>
            </w:pPr>
            <w:r w:rsidRPr="002639BE">
              <w:rPr>
                <w:color w:val="000000" w:themeColor="text1"/>
                <w:sz w:val="23"/>
                <w:szCs w:val="23"/>
              </w:rPr>
              <w:t>Количество тепловой энергии, отпущенной потребителям (система отопления), в том числе:</w:t>
            </w:r>
          </w:p>
        </w:tc>
        <w:tc>
          <w:tcPr>
            <w:tcW w:w="1838" w:type="dxa"/>
            <w:vAlign w:val="center"/>
          </w:tcPr>
          <w:p w14:paraId="4CF32471" w14:textId="77777777" w:rsidR="00771643" w:rsidRPr="002639BE" w:rsidRDefault="00771643" w:rsidP="00F11515">
            <w:pPr>
              <w:tabs>
                <w:tab w:val="left" w:leader="dot" w:pos="540"/>
              </w:tabs>
              <w:jc w:val="center"/>
              <w:rPr>
                <w:color w:val="000000" w:themeColor="text1"/>
              </w:rPr>
            </w:pPr>
            <w:r w:rsidRPr="002639BE">
              <w:rPr>
                <w:color w:val="000000" w:themeColor="text1"/>
              </w:rPr>
              <w:t>Гкал</w:t>
            </w:r>
          </w:p>
        </w:tc>
        <w:tc>
          <w:tcPr>
            <w:tcW w:w="1701" w:type="dxa"/>
            <w:vAlign w:val="center"/>
          </w:tcPr>
          <w:p w14:paraId="26C9CE35" w14:textId="77777777" w:rsidR="00771643" w:rsidRPr="002639BE" w:rsidRDefault="00771643" w:rsidP="00F11515">
            <w:pPr>
              <w:tabs>
                <w:tab w:val="left" w:leader="dot" w:pos="540"/>
              </w:tabs>
              <w:jc w:val="center"/>
              <w:rPr>
                <w:color w:val="000000" w:themeColor="text1"/>
              </w:rPr>
            </w:pPr>
            <w:r>
              <w:rPr>
                <w:color w:val="000000" w:themeColor="text1"/>
              </w:rPr>
              <w:t>6093,101</w:t>
            </w:r>
          </w:p>
        </w:tc>
      </w:tr>
      <w:tr w:rsidR="00771643" w:rsidRPr="002639BE" w14:paraId="1D21AA6C" w14:textId="77777777" w:rsidTr="00A22C51">
        <w:trPr>
          <w:trHeight w:val="96"/>
          <w:jc w:val="center"/>
        </w:trPr>
        <w:tc>
          <w:tcPr>
            <w:tcW w:w="5812" w:type="dxa"/>
            <w:vAlign w:val="center"/>
          </w:tcPr>
          <w:p w14:paraId="269A3D52" w14:textId="77777777" w:rsidR="00771643" w:rsidRPr="002639BE" w:rsidRDefault="00771643" w:rsidP="00F11515">
            <w:pPr>
              <w:tabs>
                <w:tab w:val="left" w:leader="dot" w:pos="540"/>
              </w:tabs>
              <w:ind w:firstLine="1594"/>
              <w:jc w:val="both"/>
              <w:rPr>
                <w:color w:val="000000" w:themeColor="text1"/>
                <w:sz w:val="23"/>
                <w:szCs w:val="23"/>
              </w:rPr>
            </w:pPr>
            <w:r w:rsidRPr="002639BE">
              <w:rPr>
                <w:color w:val="000000" w:themeColor="text1"/>
                <w:sz w:val="23"/>
                <w:szCs w:val="23"/>
              </w:rPr>
              <w:t xml:space="preserve"> населению</w:t>
            </w:r>
          </w:p>
        </w:tc>
        <w:tc>
          <w:tcPr>
            <w:tcW w:w="1838" w:type="dxa"/>
            <w:vAlign w:val="center"/>
          </w:tcPr>
          <w:p w14:paraId="062F4451" w14:textId="77777777" w:rsidR="00771643" w:rsidRPr="002639BE" w:rsidRDefault="00771643" w:rsidP="00F11515">
            <w:pPr>
              <w:tabs>
                <w:tab w:val="left" w:leader="dot" w:pos="540"/>
              </w:tabs>
              <w:jc w:val="center"/>
              <w:rPr>
                <w:color w:val="000000" w:themeColor="text1"/>
              </w:rPr>
            </w:pPr>
            <w:r w:rsidRPr="002639BE">
              <w:rPr>
                <w:color w:val="000000" w:themeColor="text1"/>
              </w:rPr>
              <w:t>Гкал</w:t>
            </w:r>
          </w:p>
        </w:tc>
        <w:tc>
          <w:tcPr>
            <w:tcW w:w="1701" w:type="dxa"/>
            <w:vAlign w:val="center"/>
          </w:tcPr>
          <w:p w14:paraId="5E5C7C84" w14:textId="77777777" w:rsidR="00771643" w:rsidRPr="002639BE" w:rsidRDefault="00771643" w:rsidP="00F11515">
            <w:pPr>
              <w:tabs>
                <w:tab w:val="left" w:leader="dot" w:pos="540"/>
              </w:tabs>
              <w:jc w:val="center"/>
              <w:rPr>
                <w:color w:val="000000" w:themeColor="text1"/>
              </w:rPr>
            </w:pPr>
            <w:r>
              <w:rPr>
                <w:color w:val="000000" w:themeColor="text1"/>
              </w:rPr>
              <w:t>5006,573</w:t>
            </w:r>
          </w:p>
        </w:tc>
      </w:tr>
      <w:tr w:rsidR="00771643" w:rsidRPr="002639BE" w14:paraId="725A02D2" w14:textId="77777777" w:rsidTr="00A22C51">
        <w:trPr>
          <w:trHeight w:val="136"/>
          <w:jc w:val="center"/>
        </w:trPr>
        <w:tc>
          <w:tcPr>
            <w:tcW w:w="5812" w:type="dxa"/>
            <w:vAlign w:val="center"/>
          </w:tcPr>
          <w:p w14:paraId="2F93BC3D" w14:textId="77777777" w:rsidR="00771643" w:rsidRPr="002639BE" w:rsidRDefault="00771643" w:rsidP="00F11515">
            <w:pPr>
              <w:tabs>
                <w:tab w:val="left" w:leader="dot" w:pos="540"/>
              </w:tabs>
              <w:ind w:firstLine="1594"/>
              <w:jc w:val="both"/>
              <w:rPr>
                <w:color w:val="000000" w:themeColor="text1"/>
                <w:sz w:val="23"/>
                <w:szCs w:val="23"/>
              </w:rPr>
            </w:pPr>
            <w:r w:rsidRPr="002639BE">
              <w:rPr>
                <w:color w:val="000000" w:themeColor="text1"/>
                <w:sz w:val="23"/>
                <w:szCs w:val="23"/>
              </w:rPr>
              <w:t xml:space="preserve"> бюджетным организациям</w:t>
            </w:r>
          </w:p>
        </w:tc>
        <w:tc>
          <w:tcPr>
            <w:tcW w:w="1838" w:type="dxa"/>
            <w:vAlign w:val="center"/>
          </w:tcPr>
          <w:p w14:paraId="51A9432E" w14:textId="77777777" w:rsidR="00771643" w:rsidRPr="002639BE" w:rsidRDefault="00771643" w:rsidP="00F11515">
            <w:pPr>
              <w:tabs>
                <w:tab w:val="left" w:leader="dot" w:pos="540"/>
              </w:tabs>
              <w:jc w:val="center"/>
              <w:rPr>
                <w:color w:val="000000" w:themeColor="text1"/>
              </w:rPr>
            </w:pPr>
            <w:r w:rsidRPr="002639BE">
              <w:rPr>
                <w:color w:val="000000" w:themeColor="text1"/>
              </w:rPr>
              <w:t>Гкал</w:t>
            </w:r>
          </w:p>
        </w:tc>
        <w:tc>
          <w:tcPr>
            <w:tcW w:w="1701" w:type="dxa"/>
            <w:vAlign w:val="center"/>
          </w:tcPr>
          <w:p w14:paraId="65831F70" w14:textId="77777777" w:rsidR="00771643" w:rsidRPr="002639BE" w:rsidRDefault="00771643" w:rsidP="00F11515">
            <w:pPr>
              <w:tabs>
                <w:tab w:val="left" w:leader="dot" w:pos="540"/>
              </w:tabs>
              <w:jc w:val="center"/>
              <w:rPr>
                <w:color w:val="000000" w:themeColor="text1"/>
              </w:rPr>
            </w:pPr>
            <w:r>
              <w:rPr>
                <w:color w:val="000000" w:themeColor="text1"/>
              </w:rPr>
              <w:t>806,025</w:t>
            </w:r>
          </w:p>
        </w:tc>
      </w:tr>
      <w:tr w:rsidR="00771643" w:rsidRPr="002639BE" w14:paraId="51617515" w14:textId="77777777" w:rsidTr="00A22C51">
        <w:trPr>
          <w:trHeight w:val="96"/>
          <w:jc w:val="center"/>
        </w:trPr>
        <w:tc>
          <w:tcPr>
            <w:tcW w:w="5812" w:type="dxa"/>
            <w:vAlign w:val="center"/>
          </w:tcPr>
          <w:p w14:paraId="022B2B27" w14:textId="77777777" w:rsidR="00771643" w:rsidRPr="002639BE" w:rsidRDefault="00771643" w:rsidP="00F11515">
            <w:pPr>
              <w:tabs>
                <w:tab w:val="left" w:leader="dot" w:pos="540"/>
              </w:tabs>
              <w:ind w:firstLine="1594"/>
              <w:jc w:val="both"/>
              <w:rPr>
                <w:color w:val="000000" w:themeColor="text1"/>
                <w:sz w:val="23"/>
                <w:szCs w:val="23"/>
              </w:rPr>
            </w:pPr>
            <w:r w:rsidRPr="002639BE">
              <w:rPr>
                <w:color w:val="000000" w:themeColor="text1"/>
                <w:sz w:val="23"/>
                <w:szCs w:val="23"/>
              </w:rPr>
              <w:t xml:space="preserve"> прочим потребителям</w:t>
            </w:r>
          </w:p>
        </w:tc>
        <w:tc>
          <w:tcPr>
            <w:tcW w:w="1838" w:type="dxa"/>
            <w:vAlign w:val="center"/>
          </w:tcPr>
          <w:p w14:paraId="4D232A32" w14:textId="77777777" w:rsidR="00771643" w:rsidRPr="002639BE" w:rsidRDefault="00771643" w:rsidP="00F11515">
            <w:pPr>
              <w:tabs>
                <w:tab w:val="left" w:leader="dot" w:pos="540"/>
              </w:tabs>
              <w:jc w:val="center"/>
              <w:rPr>
                <w:color w:val="000000" w:themeColor="text1"/>
              </w:rPr>
            </w:pPr>
            <w:r w:rsidRPr="002639BE">
              <w:rPr>
                <w:color w:val="000000" w:themeColor="text1"/>
              </w:rPr>
              <w:t>Гкал</w:t>
            </w:r>
          </w:p>
        </w:tc>
        <w:tc>
          <w:tcPr>
            <w:tcW w:w="1701" w:type="dxa"/>
            <w:vAlign w:val="center"/>
          </w:tcPr>
          <w:p w14:paraId="59168E64" w14:textId="77777777" w:rsidR="00771643" w:rsidRPr="002639BE" w:rsidRDefault="00771643" w:rsidP="00F11515">
            <w:pPr>
              <w:tabs>
                <w:tab w:val="left" w:leader="dot" w:pos="540"/>
              </w:tabs>
              <w:jc w:val="center"/>
              <w:rPr>
                <w:color w:val="000000" w:themeColor="text1"/>
              </w:rPr>
            </w:pPr>
            <w:r>
              <w:rPr>
                <w:color w:val="000000" w:themeColor="text1"/>
              </w:rPr>
              <w:t>280,503</w:t>
            </w:r>
          </w:p>
        </w:tc>
      </w:tr>
    </w:tbl>
    <w:p w14:paraId="22D58FE8" w14:textId="0568730C" w:rsidR="00771643" w:rsidRDefault="00771643" w:rsidP="00771643"/>
    <w:p w14:paraId="76E29CDD" w14:textId="77777777" w:rsidR="00331EA2" w:rsidRDefault="00350F25" w:rsidP="00331EA2">
      <w:pPr>
        <w:jc w:val="both"/>
        <w:rPr>
          <w:b/>
          <w:sz w:val="24"/>
          <w:szCs w:val="24"/>
        </w:rPr>
      </w:pPr>
      <w:r w:rsidRPr="00350F25">
        <w:rPr>
          <w:b/>
          <w:sz w:val="24"/>
          <w:szCs w:val="24"/>
        </w:rPr>
        <w:t xml:space="preserve">Таблица 2.2 </w:t>
      </w:r>
      <w:r w:rsidR="00755FB1" w:rsidRPr="00854382">
        <w:rPr>
          <w:b/>
          <w:sz w:val="24"/>
          <w:szCs w:val="24"/>
        </w:rPr>
        <w:t>Данные базового уровня потребления тепловой энергии на цели теплоснабжения в 202</w:t>
      </w:r>
      <w:r w:rsidR="00755FB1">
        <w:rPr>
          <w:b/>
          <w:sz w:val="24"/>
          <w:szCs w:val="24"/>
        </w:rPr>
        <w:t xml:space="preserve">4 </w:t>
      </w:r>
      <w:r w:rsidR="00755FB1" w:rsidRPr="00854382">
        <w:rPr>
          <w:b/>
          <w:sz w:val="24"/>
          <w:szCs w:val="24"/>
        </w:rPr>
        <w:t>г.</w:t>
      </w:r>
      <w:r w:rsidR="00331EA2">
        <w:rPr>
          <w:b/>
          <w:sz w:val="24"/>
          <w:szCs w:val="24"/>
        </w:rPr>
        <w:t xml:space="preserve"> (сведения ООО «Энерго-Ресурс»)</w:t>
      </w:r>
    </w:p>
    <w:tbl>
      <w:tblPr>
        <w:tblStyle w:val="150"/>
        <w:tblW w:w="5000" w:type="pct"/>
        <w:jc w:val="center"/>
        <w:tblLook w:val="04A0" w:firstRow="1" w:lastRow="0" w:firstColumn="1" w:lastColumn="0" w:noHBand="0" w:noVBand="1"/>
      </w:tblPr>
      <w:tblGrid>
        <w:gridCol w:w="6038"/>
        <w:gridCol w:w="1733"/>
        <w:gridCol w:w="1858"/>
      </w:tblGrid>
      <w:tr w:rsidR="00755FB1" w:rsidRPr="00755FB1" w14:paraId="6C52377A" w14:textId="77777777" w:rsidTr="00A22C51">
        <w:trPr>
          <w:trHeight w:val="437"/>
          <w:jc w:val="center"/>
        </w:trPr>
        <w:tc>
          <w:tcPr>
            <w:tcW w:w="3135" w:type="pct"/>
            <w:tcBorders>
              <w:top w:val="single" w:sz="4" w:space="0" w:color="auto"/>
              <w:left w:val="single" w:sz="4" w:space="0" w:color="auto"/>
              <w:bottom w:val="single" w:sz="4" w:space="0" w:color="auto"/>
              <w:right w:val="single" w:sz="4" w:space="0" w:color="auto"/>
            </w:tcBorders>
            <w:vAlign w:val="center"/>
            <w:hideMark/>
          </w:tcPr>
          <w:p w14:paraId="13212A19" w14:textId="77777777" w:rsidR="00A22C51" w:rsidRPr="00755FB1" w:rsidRDefault="00A22C51" w:rsidP="008B2936">
            <w:pPr>
              <w:jc w:val="center"/>
              <w:rPr>
                <w:b/>
                <w:color w:val="000000" w:themeColor="text1"/>
                <w:sz w:val="21"/>
                <w:szCs w:val="21"/>
              </w:rPr>
            </w:pPr>
            <w:r w:rsidRPr="00755FB1">
              <w:rPr>
                <w:b/>
                <w:color w:val="000000" w:themeColor="text1"/>
                <w:sz w:val="21"/>
                <w:szCs w:val="21"/>
              </w:rPr>
              <w:t>Наименование</w:t>
            </w:r>
          </w:p>
        </w:tc>
        <w:tc>
          <w:tcPr>
            <w:tcW w:w="900" w:type="pct"/>
            <w:tcBorders>
              <w:top w:val="single" w:sz="4" w:space="0" w:color="auto"/>
              <w:left w:val="single" w:sz="4" w:space="0" w:color="auto"/>
              <w:bottom w:val="single" w:sz="4" w:space="0" w:color="auto"/>
              <w:right w:val="single" w:sz="4" w:space="0" w:color="auto"/>
            </w:tcBorders>
            <w:vAlign w:val="center"/>
            <w:hideMark/>
          </w:tcPr>
          <w:p w14:paraId="7A58C543" w14:textId="77777777" w:rsidR="00A22C51" w:rsidRPr="00755FB1" w:rsidRDefault="00A22C51" w:rsidP="008B2936">
            <w:pPr>
              <w:jc w:val="center"/>
              <w:rPr>
                <w:b/>
                <w:color w:val="000000" w:themeColor="text1"/>
                <w:sz w:val="21"/>
                <w:szCs w:val="21"/>
              </w:rPr>
            </w:pPr>
            <w:r w:rsidRPr="00755FB1">
              <w:rPr>
                <w:b/>
                <w:color w:val="000000" w:themeColor="text1"/>
                <w:sz w:val="21"/>
                <w:szCs w:val="21"/>
              </w:rPr>
              <w:t>Размерность</w:t>
            </w:r>
          </w:p>
        </w:tc>
        <w:tc>
          <w:tcPr>
            <w:tcW w:w="965" w:type="pct"/>
            <w:tcBorders>
              <w:top w:val="single" w:sz="4" w:space="0" w:color="auto"/>
              <w:left w:val="single" w:sz="4" w:space="0" w:color="auto"/>
              <w:bottom w:val="single" w:sz="4" w:space="0" w:color="auto"/>
              <w:right w:val="single" w:sz="4" w:space="0" w:color="auto"/>
            </w:tcBorders>
            <w:vAlign w:val="center"/>
          </w:tcPr>
          <w:p w14:paraId="73CF21D7" w14:textId="77777777" w:rsidR="00A22C51" w:rsidRPr="00755FB1" w:rsidRDefault="00A22C51" w:rsidP="008B2936">
            <w:pPr>
              <w:jc w:val="center"/>
              <w:rPr>
                <w:b/>
                <w:color w:val="000000" w:themeColor="text1"/>
                <w:sz w:val="21"/>
                <w:szCs w:val="21"/>
              </w:rPr>
            </w:pPr>
            <w:r w:rsidRPr="00755FB1">
              <w:rPr>
                <w:b/>
                <w:color w:val="000000" w:themeColor="text1"/>
                <w:sz w:val="21"/>
                <w:szCs w:val="21"/>
              </w:rPr>
              <w:t>2024 год</w:t>
            </w:r>
          </w:p>
        </w:tc>
      </w:tr>
      <w:tr w:rsidR="00755FB1" w:rsidRPr="00755FB1" w14:paraId="063137A2" w14:textId="77777777" w:rsidTr="00432EC2">
        <w:trPr>
          <w:trHeight w:val="535"/>
          <w:jc w:val="center"/>
        </w:trPr>
        <w:tc>
          <w:tcPr>
            <w:tcW w:w="3135" w:type="pct"/>
            <w:tcBorders>
              <w:top w:val="single" w:sz="4" w:space="0" w:color="auto"/>
              <w:left w:val="single" w:sz="4" w:space="0" w:color="auto"/>
              <w:bottom w:val="single" w:sz="4" w:space="0" w:color="auto"/>
              <w:right w:val="single" w:sz="4" w:space="0" w:color="auto"/>
            </w:tcBorders>
            <w:vAlign w:val="center"/>
            <w:hideMark/>
          </w:tcPr>
          <w:p w14:paraId="2927459F" w14:textId="081AE3A4" w:rsidR="00A22C51" w:rsidRPr="00755FB1" w:rsidRDefault="00A22C51" w:rsidP="008B2936">
            <w:pPr>
              <w:rPr>
                <w:b/>
                <w:color w:val="000000" w:themeColor="text1"/>
                <w:sz w:val="22"/>
                <w:szCs w:val="22"/>
              </w:rPr>
            </w:pPr>
            <w:r w:rsidRPr="00755FB1">
              <w:rPr>
                <w:b/>
                <w:color w:val="000000" w:themeColor="text1"/>
                <w:sz w:val="22"/>
                <w:szCs w:val="22"/>
              </w:rPr>
              <w:t>Полезный отпуск тепла на отопление потребителей,</w:t>
            </w:r>
            <w:r w:rsidR="00755FB1" w:rsidRPr="00755FB1">
              <w:rPr>
                <w:b/>
                <w:color w:val="000000" w:themeColor="text1"/>
                <w:sz w:val="22"/>
                <w:szCs w:val="22"/>
              </w:rPr>
              <w:t xml:space="preserve"> всего по Запорожскому сельскому поселению, </w:t>
            </w:r>
            <w:r w:rsidRPr="00755FB1">
              <w:rPr>
                <w:b/>
                <w:color w:val="000000" w:themeColor="text1"/>
                <w:sz w:val="22"/>
                <w:szCs w:val="22"/>
              </w:rPr>
              <w:t xml:space="preserve"> </w:t>
            </w:r>
            <w:r w:rsidRPr="00755FB1">
              <w:rPr>
                <w:color w:val="000000" w:themeColor="text1"/>
                <w:sz w:val="22"/>
                <w:szCs w:val="22"/>
              </w:rPr>
              <w:t>в том числе:</w:t>
            </w:r>
            <w:r w:rsidR="00755FB1" w:rsidRPr="00755FB1">
              <w:rPr>
                <w:color w:val="000000" w:themeColor="text1"/>
                <w:sz w:val="22"/>
                <w:szCs w:val="22"/>
              </w:rPr>
              <w:t xml:space="preserve"> </w:t>
            </w:r>
          </w:p>
        </w:tc>
        <w:tc>
          <w:tcPr>
            <w:tcW w:w="900" w:type="pct"/>
            <w:tcBorders>
              <w:top w:val="single" w:sz="4" w:space="0" w:color="auto"/>
              <w:left w:val="single" w:sz="4" w:space="0" w:color="auto"/>
              <w:bottom w:val="single" w:sz="4" w:space="0" w:color="auto"/>
              <w:right w:val="single" w:sz="4" w:space="0" w:color="auto"/>
            </w:tcBorders>
            <w:vAlign w:val="center"/>
            <w:hideMark/>
          </w:tcPr>
          <w:p w14:paraId="62A6B9CE" w14:textId="77777777" w:rsidR="00A22C51" w:rsidRPr="00755FB1" w:rsidRDefault="00A22C51" w:rsidP="008B2936">
            <w:pPr>
              <w:jc w:val="center"/>
              <w:rPr>
                <w:b/>
                <w:color w:val="000000" w:themeColor="text1"/>
                <w:sz w:val="22"/>
                <w:szCs w:val="22"/>
              </w:rPr>
            </w:pPr>
            <w:r w:rsidRPr="00755FB1">
              <w:rPr>
                <w:b/>
                <w:color w:val="000000" w:themeColor="text1"/>
                <w:sz w:val="22"/>
                <w:szCs w:val="22"/>
              </w:rPr>
              <w:t>Гкал</w:t>
            </w:r>
          </w:p>
        </w:tc>
        <w:tc>
          <w:tcPr>
            <w:tcW w:w="965" w:type="pct"/>
            <w:tcBorders>
              <w:top w:val="single" w:sz="4" w:space="0" w:color="auto"/>
              <w:left w:val="single" w:sz="4" w:space="0" w:color="auto"/>
              <w:bottom w:val="single" w:sz="4" w:space="0" w:color="auto"/>
              <w:right w:val="single" w:sz="4" w:space="0" w:color="auto"/>
            </w:tcBorders>
            <w:vAlign w:val="center"/>
          </w:tcPr>
          <w:p w14:paraId="0AC36CCA" w14:textId="1E47797F" w:rsidR="00A22C51" w:rsidRPr="00755FB1" w:rsidRDefault="00DD2880" w:rsidP="008B2936">
            <w:pPr>
              <w:jc w:val="center"/>
              <w:rPr>
                <w:b/>
                <w:color w:val="000000" w:themeColor="text1"/>
                <w:sz w:val="22"/>
              </w:rPr>
            </w:pPr>
            <w:r>
              <w:rPr>
                <w:b/>
                <w:color w:val="000000" w:themeColor="text1"/>
                <w:sz w:val="22"/>
              </w:rPr>
              <w:t>6303,929</w:t>
            </w:r>
          </w:p>
        </w:tc>
      </w:tr>
      <w:tr w:rsidR="00755FB1" w:rsidRPr="00755FB1" w14:paraId="7C0B2036" w14:textId="77777777" w:rsidTr="00331EA2">
        <w:trPr>
          <w:trHeight w:val="264"/>
          <w:jc w:val="center"/>
        </w:trPr>
        <w:tc>
          <w:tcPr>
            <w:tcW w:w="3135" w:type="pct"/>
            <w:tcBorders>
              <w:top w:val="single" w:sz="4" w:space="0" w:color="auto"/>
              <w:left w:val="single" w:sz="4" w:space="0" w:color="auto"/>
              <w:bottom w:val="single" w:sz="4" w:space="0" w:color="auto"/>
              <w:right w:val="single" w:sz="4" w:space="0" w:color="auto"/>
            </w:tcBorders>
            <w:vAlign w:val="center"/>
            <w:hideMark/>
          </w:tcPr>
          <w:p w14:paraId="293008CF" w14:textId="77777777" w:rsidR="00A22C51" w:rsidRPr="00755FB1" w:rsidRDefault="00A22C51" w:rsidP="008B2936">
            <w:pPr>
              <w:rPr>
                <w:color w:val="000000" w:themeColor="text1"/>
                <w:sz w:val="22"/>
                <w:szCs w:val="22"/>
              </w:rPr>
            </w:pPr>
            <w:r w:rsidRPr="00755FB1">
              <w:rPr>
                <w:color w:val="000000" w:themeColor="text1"/>
                <w:sz w:val="22"/>
                <w:szCs w:val="22"/>
              </w:rPr>
              <w:t xml:space="preserve"> - населению (жилые дома)</w:t>
            </w:r>
          </w:p>
        </w:tc>
        <w:tc>
          <w:tcPr>
            <w:tcW w:w="900" w:type="pct"/>
            <w:tcBorders>
              <w:top w:val="single" w:sz="4" w:space="0" w:color="auto"/>
              <w:left w:val="single" w:sz="4" w:space="0" w:color="auto"/>
              <w:bottom w:val="single" w:sz="4" w:space="0" w:color="auto"/>
              <w:right w:val="single" w:sz="4" w:space="0" w:color="auto"/>
            </w:tcBorders>
            <w:vAlign w:val="center"/>
            <w:hideMark/>
          </w:tcPr>
          <w:p w14:paraId="32CEC790" w14:textId="77777777" w:rsidR="00A22C51" w:rsidRPr="00755FB1" w:rsidRDefault="00A22C51" w:rsidP="008B2936">
            <w:pPr>
              <w:jc w:val="center"/>
              <w:rPr>
                <w:color w:val="000000" w:themeColor="text1"/>
                <w:sz w:val="22"/>
                <w:szCs w:val="22"/>
              </w:rPr>
            </w:pPr>
            <w:r w:rsidRPr="00755FB1">
              <w:rPr>
                <w:color w:val="000000" w:themeColor="text1"/>
                <w:sz w:val="22"/>
                <w:szCs w:val="22"/>
              </w:rPr>
              <w:t>Гкал</w:t>
            </w:r>
          </w:p>
        </w:tc>
        <w:tc>
          <w:tcPr>
            <w:tcW w:w="965" w:type="pct"/>
            <w:tcBorders>
              <w:top w:val="single" w:sz="4" w:space="0" w:color="auto"/>
              <w:left w:val="single" w:sz="4" w:space="0" w:color="auto"/>
              <w:bottom w:val="single" w:sz="4" w:space="0" w:color="auto"/>
              <w:right w:val="single" w:sz="4" w:space="0" w:color="auto"/>
            </w:tcBorders>
            <w:vAlign w:val="center"/>
          </w:tcPr>
          <w:p w14:paraId="19841AF6" w14:textId="42021F78" w:rsidR="00A22C51" w:rsidRPr="00755FB1" w:rsidRDefault="00220D68" w:rsidP="008B2936">
            <w:pPr>
              <w:jc w:val="center"/>
              <w:rPr>
                <w:color w:val="000000" w:themeColor="text1"/>
                <w:sz w:val="22"/>
              </w:rPr>
            </w:pPr>
            <w:r>
              <w:rPr>
                <w:color w:val="000000" w:themeColor="text1"/>
                <w:sz w:val="22"/>
              </w:rPr>
              <w:t>4952,026</w:t>
            </w:r>
          </w:p>
        </w:tc>
      </w:tr>
      <w:tr w:rsidR="00755FB1" w:rsidRPr="00755FB1" w14:paraId="73A34AB3" w14:textId="77777777" w:rsidTr="00331EA2">
        <w:trPr>
          <w:trHeight w:val="267"/>
          <w:jc w:val="center"/>
        </w:trPr>
        <w:tc>
          <w:tcPr>
            <w:tcW w:w="3135" w:type="pct"/>
            <w:tcBorders>
              <w:top w:val="single" w:sz="4" w:space="0" w:color="auto"/>
              <w:left w:val="single" w:sz="4" w:space="0" w:color="auto"/>
              <w:bottom w:val="single" w:sz="4" w:space="0" w:color="auto"/>
              <w:right w:val="single" w:sz="4" w:space="0" w:color="auto"/>
            </w:tcBorders>
            <w:vAlign w:val="center"/>
            <w:hideMark/>
          </w:tcPr>
          <w:p w14:paraId="51DFB772" w14:textId="77777777" w:rsidR="00A22C51" w:rsidRPr="00755FB1" w:rsidRDefault="00A22C51" w:rsidP="008B2936">
            <w:pPr>
              <w:rPr>
                <w:color w:val="000000" w:themeColor="text1"/>
                <w:sz w:val="22"/>
                <w:szCs w:val="22"/>
              </w:rPr>
            </w:pPr>
            <w:r w:rsidRPr="00755FB1">
              <w:rPr>
                <w:color w:val="000000" w:themeColor="text1"/>
                <w:sz w:val="22"/>
                <w:szCs w:val="22"/>
              </w:rPr>
              <w:t xml:space="preserve"> - бюджетным организациям</w:t>
            </w:r>
          </w:p>
        </w:tc>
        <w:tc>
          <w:tcPr>
            <w:tcW w:w="900" w:type="pct"/>
            <w:tcBorders>
              <w:top w:val="single" w:sz="4" w:space="0" w:color="auto"/>
              <w:left w:val="single" w:sz="4" w:space="0" w:color="auto"/>
              <w:bottom w:val="single" w:sz="4" w:space="0" w:color="auto"/>
              <w:right w:val="single" w:sz="4" w:space="0" w:color="auto"/>
            </w:tcBorders>
            <w:vAlign w:val="center"/>
            <w:hideMark/>
          </w:tcPr>
          <w:p w14:paraId="0E8D65C3" w14:textId="77777777" w:rsidR="00A22C51" w:rsidRPr="00755FB1" w:rsidRDefault="00A22C51" w:rsidP="008B2936">
            <w:pPr>
              <w:jc w:val="center"/>
              <w:rPr>
                <w:color w:val="000000" w:themeColor="text1"/>
                <w:sz w:val="22"/>
                <w:szCs w:val="22"/>
              </w:rPr>
            </w:pPr>
            <w:r w:rsidRPr="00755FB1">
              <w:rPr>
                <w:color w:val="000000" w:themeColor="text1"/>
                <w:sz w:val="22"/>
                <w:szCs w:val="22"/>
              </w:rPr>
              <w:t>Гкал</w:t>
            </w:r>
          </w:p>
        </w:tc>
        <w:tc>
          <w:tcPr>
            <w:tcW w:w="965" w:type="pct"/>
            <w:tcBorders>
              <w:top w:val="single" w:sz="4" w:space="0" w:color="auto"/>
              <w:left w:val="single" w:sz="4" w:space="0" w:color="auto"/>
              <w:bottom w:val="single" w:sz="4" w:space="0" w:color="auto"/>
              <w:right w:val="single" w:sz="4" w:space="0" w:color="auto"/>
            </w:tcBorders>
            <w:vAlign w:val="center"/>
          </w:tcPr>
          <w:p w14:paraId="5D4D2578" w14:textId="6F8C10D0" w:rsidR="00A22C51" w:rsidRPr="00755FB1" w:rsidRDefault="00DD2880" w:rsidP="008B2936">
            <w:pPr>
              <w:jc w:val="center"/>
              <w:rPr>
                <w:color w:val="000000" w:themeColor="text1"/>
                <w:sz w:val="22"/>
              </w:rPr>
            </w:pPr>
            <w:r>
              <w:rPr>
                <w:color w:val="000000" w:themeColor="text1"/>
                <w:sz w:val="22"/>
              </w:rPr>
              <w:t>974,51</w:t>
            </w:r>
          </w:p>
        </w:tc>
      </w:tr>
      <w:tr w:rsidR="00755FB1" w:rsidRPr="00755FB1" w14:paraId="03C6A362" w14:textId="77777777" w:rsidTr="00331EA2">
        <w:trPr>
          <w:trHeight w:val="272"/>
          <w:jc w:val="center"/>
        </w:trPr>
        <w:tc>
          <w:tcPr>
            <w:tcW w:w="3135" w:type="pct"/>
            <w:tcBorders>
              <w:top w:val="single" w:sz="4" w:space="0" w:color="auto"/>
              <w:left w:val="single" w:sz="4" w:space="0" w:color="auto"/>
              <w:bottom w:val="single" w:sz="4" w:space="0" w:color="auto"/>
              <w:right w:val="single" w:sz="4" w:space="0" w:color="auto"/>
            </w:tcBorders>
            <w:vAlign w:val="center"/>
          </w:tcPr>
          <w:p w14:paraId="5A75BAA0" w14:textId="77777777" w:rsidR="00A22C51" w:rsidRPr="00755FB1" w:rsidRDefault="00A22C51" w:rsidP="008B2936">
            <w:pPr>
              <w:rPr>
                <w:color w:val="000000" w:themeColor="text1"/>
                <w:sz w:val="22"/>
                <w:szCs w:val="22"/>
              </w:rPr>
            </w:pPr>
            <w:r w:rsidRPr="00755FB1">
              <w:rPr>
                <w:color w:val="000000" w:themeColor="text1"/>
                <w:sz w:val="22"/>
                <w:szCs w:val="22"/>
              </w:rPr>
              <w:t>- прочим потребителям</w:t>
            </w:r>
          </w:p>
        </w:tc>
        <w:tc>
          <w:tcPr>
            <w:tcW w:w="900" w:type="pct"/>
            <w:tcBorders>
              <w:top w:val="single" w:sz="4" w:space="0" w:color="auto"/>
              <w:left w:val="single" w:sz="4" w:space="0" w:color="auto"/>
              <w:bottom w:val="single" w:sz="4" w:space="0" w:color="auto"/>
              <w:right w:val="single" w:sz="4" w:space="0" w:color="auto"/>
            </w:tcBorders>
            <w:vAlign w:val="center"/>
          </w:tcPr>
          <w:p w14:paraId="718560DE" w14:textId="77777777" w:rsidR="00A22C51" w:rsidRPr="00755FB1" w:rsidRDefault="00A22C51" w:rsidP="008B2936">
            <w:pPr>
              <w:jc w:val="center"/>
              <w:rPr>
                <w:color w:val="000000" w:themeColor="text1"/>
                <w:sz w:val="22"/>
                <w:szCs w:val="22"/>
              </w:rPr>
            </w:pPr>
            <w:r w:rsidRPr="00755FB1">
              <w:rPr>
                <w:color w:val="000000" w:themeColor="text1"/>
                <w:sz w:val="22"/>
                <w:szCs w:val="22"/>
              </w:rPr>
              <w:t>Гкал</w:t>
            </w:r>
          </w:p>
        </w:tc>
        <w:tc>
          <w:tcPr>
            <w:tcW w:w="965" w:type="pct"/>
            <w:tcBorders>
              <w:top w:val="single" w:sz="4" w:space="0" w:color="auto"/>
              <w:left w:val="single" w:sz="4" w:space="0" w:color="auto"/>
              <w:bottom w:val="single" w:sz="4" w:space="0" w:color="auto"/>
              <w:right w:val="single" w:sz="4" w:space="0" w:color="auto"/>
            </w:tcBorders>
            <w:vAlign w:val="center"/>
          </w:tcPr>
          <w:p w14:paraId="0F6DD665" w14:textId="059BA732" w:rsidR="00A22C51" w:rsidRPr="00755FB1" w:rsidRDefault="00DD2880" w:rsidP="008B2936">
            <w:pPr>
              <w:jc w:val="center"/>
              <w:rPr>
                <w:color w:val="000000" w:themeColor="text1"/>
                <w:sz w:val="22"/>
              </w:rPr>
            </w:pPr>
            <w:r>
              <w:rPr>
                <w:color w:val="000000" w:themeColor="text1"/>
                <w:sz w:val="22"/>
              </w:rPr>
              <w:t>377,399</w:t>
            </w:r>
          </w:p>
        </w:tc>
      </w:tr>
      <w:tr w:rsidR="00755FB1" w:rsidRPr="00755FB1" w14:paraId="407A670D" w14:textId="77777777" w:rsidTr="00220D68">
        <w:trPr>
          <w:trHeight w:val="783"/>
          <w:jc w:val="center"/>
        </w:trPr>
        <w:tc>
          <w:tcPr>
            <w:tcW w:w="3135" w:type="pct"/>
            <w:tcBorders>
              <w:top w:val="single" w:sz="4" w:space="0" w:color="auto"/>
              <w:left w:val="single" w:sz="4" w:space="0" w:color="auto"/>
              <w:bottom w:val="single" w:sz="4" w:space="0" w:color="auto"/>
              <w:right w:val="single" w:sz="4" w:space="0" w:color="auto"/>
            </w:tcBorders>
            <w:vAlign w:val="center"/>
          </w:tcPr>
          <w:p w14:paraId="23EB2E4C" w14:textId="77777777" w:rsidR="00755FB1" w:rsidRDefault="00755FB1" w:rsidP="00755FB1">
            <w:pPr>
              <w:jc w:val="right"/>
              <w:rPr>
                <w:b/>
                <w:bCs/>
                <w:i/>
                <w:iCs/>
                <w:color w:val="000000" w:themeColor="text1"/>
              </w:rPr>
            </w:pPr>
            <w:r>
              <w:rPr>
                <w:b/>
                <w:bCs/>
                <w:i/>
                <w:iCs/>
                <w:color w:val="000000" w:themeColor="text1"/>
              </w:rPr>
              <w:t xml:space="preserve">Полезный отпуск тепловой энергии от </w:t>
            </w:r>
            <w:r w:rsidRPr="00755FB1">
              <w:rPr>
                <w:b/>
                <w:bCs/>
                <w:i/>
                <w:iCs/>
                <w:color w:val="000000" w:themeColor="text1"/>
              </w:rPr>
              <w:t xml:space="preserve"> котельной </w:t>
            </w:r>
          </w:p>
          <w:p w14:paraId="1D05FF73" w14:textId="2CED76AB" w:rsidR="00755FB1" w:rsidRPr="00755FB1" w:rsidRDefault="00755FB1" w:rsidP="00755FB1">
            <w:pPr>
              <w:jc w:val="right"/>
              <w:rPr>
                <w:b/>
                <w:bCs/>
                <w:i/>
                <w:iCs/>
                <w:color w:val="000000" w:themeColor="text1"/>
              </w:rPr>
            </w:pPr>
            <w:r w:rsidRPr="00755FB1">
              <w:rPr>
                <w:b/>
                <w:bCs/>
                <w:i/>
                <w:iCs/>
                <w:color w:val="000000" w:themeColor="text1"/>
              </w:rPr>
              <w:t>пос. Запорожская (до 4 кв. 2024 г. – угольная, с 4 кв. 2024 г. – новая газовая</w:t>
            </w:r>
            <w:r>
              <w:rPr>
                <w:b/>
                <w:bCs/>
                <w:i/>
                <w:iCs/>
                <w:color w:val="000000" w:themeColor="text1"/>
              </w:rPr>
              <w:t>), в т.ч.:</w:t>
            </w:r>
          </w:p>
        </w:tc>
        <w:tc>
          <w:tcPr>
            <w:tcW w:w="900" w:type="pct"/>
            <w:tcBorders>
              <w:top w:val="single" w:sz="4" w:space="0" w:color="auto"/>
              <w:left w:val="single" w:sz="4" w:space="0" w:color="auto"/>
              <w:bottom w:val="single" w:sz="4" w:space="0" w:color="auto"/>
              <w:right w:val="single" w:sz="4" w:space="0" w:color="auto"/>
            </w:tcBorders>
            <w:vAlign w:val="center"/>
          </w:tcPr>
          <w:p w14:paraId="0A259388" w14:textId="4D9E8B79" w:rsidR="00755FB1" w:rsidRPr="00755FB1" w:rsidRDefault="00755FB1" w:rsidP="00755FB1">
            <w:pPr>
              <w:jc w:val="center"/>
              <w:rPr>
                <w:i/>
                <w:iCs/>
                <w:color w:val="000000" w:themeColor="text1"/>
              </w:rPr>
            </w:pPr>
            <w:r w:rsidRPr="00755FB1">
              <w:rPr>
                <w:color w:val="000000" w:themeColor="text1"/>
                <w:sz w:val="22"/>
                <w:szCs w:val="22"/>
              </w:rPr>
              <w:t>Гкал</w:t>
            </w:r>
          </w:p>
        </w:tc>
        <w:tc>
          <w:tcPr>
            <w:tcW w:w="965" w:type="pct"/>
            <w:tcBorders>
              <w:top w:val="single" w:sz="4" w:space="0" w:color="auto"/>
              <w:left w:val="single" w:sz="4" w:space="0" w:color="auto"/>
              <w:bottom w:val="single" w:sz="4" w:space="0" w:color="auto"/>
              <w:right w:val="single" w:sz="4" w:space="0" w:color="auto"/>
            </w:tcBorders>
            <w:vAlign w:val="center"/>
          </w:tcPr>
          <w:p w14:paraId="5E997716" w14:textId="3DC4F52C" w:rsidR="00755FB1" w:rsidRPr="00DD2880" w:rsidRDefault="00DD2880" w:rsidP="00755FB1">
            <w:pPr>
              <w:jc w:val="center"/>
              <w:rPr>
                <w:b/>
                <w:bCs/>
                <w:i/>
                <w:iCs/>
                <w:color w:val="000000" w:themeColor="text1"/>
              </w:rPr>
            </w:pPr>
            <w:r w:rsidRPr="00DD2880">
              <w:rPr>
                <w:b/>
                <w:bCs/>
                <w:i/>
                <w:iCs/>
                <w:color w:val="000000" w:themeColor="text1"/>
              </w:rPr>
              <w:t>5719,854</w:t>
            </w:r>
          </w:p>
        </w:tc>
      </w:tr>
      <w:tr w:rsidR="00755FB1" w:rsidRPr="00755FB1" w14:paraId="48BD3AB3" w14:textId="77777777" w:rsidTr="00331EA2">
        <w:trPr>
          <w:trHeight w:val="96"/>
          <w:jc w:val="center"/>
        </w:trPr>
        <w:tc>
          <w:tcPr>
            <w:tcW w:w="3135" w:type="pct"/>
            <w:tcBorders>
              <w:top w:val="single" w:sz="4" w:space="0" w:color="auto"/>
              <w:left w:val="single" w:sz="4" w:space="0" w:color="auto"/>
              <w:bottom w:val="single" w:sz="4" w:space="0" w:color="auto"/>
              <w:right w:val="single" w:sz="4" w:space="0" w:color="auto"/>
            </w:tcBorders>
            <w:vAlign w:val="center"/>
          </w:tcPr>
          <w:p w14:paraId="2478E34C" w14:textId="026FE811" w:rsidR="00755FB1" w:rsidRPr="00755FB1" w:rsidRDefault="00755FB1" w:rsidP="00755FB1">
            <w:pPr>
              <w:jc w:val="right"/>
              <w:rPr>
                <w:i/>
                <w:iCs/>
                <w:color w:val="000000" w:themeColor="text1"/>
              </w:rPr>
            </w:pPr>
            <w:r>
              <w:rPr>
                <w:i/>
                <w:iCs/>
                <w:color w:val="000000" w:themeColor="text1"/>
                <w:sz w:val="22"/>
                <w:szCs w:val="22"/>
              </w:rPr>
              <w:t xml:space="preserve"> </w:t>
            </w:r>
            <w:r w:rsidRPr="00755FB1">
              <w:rPr>
                <w:i/>
                <w:iCs/>
                <w:color w:val="000000" w:themeColor="text1"/>
                <w:sz w:val="22"/>
                <w:szCs w:val="22"/>
              </w:rPr>
              <w:t>- населению (жилые дома)</w:t>
            </w:r>
          </w:p>
        </w:tc>
        <w:tc>
          <w:tcPr>
            <w:tcW w:w="900" w:type="pct"/>
            <w:tcBorders>
              <w:top w:val="single" w:sz="4" w:space="0" w:color="auto"/>
              <w:left w:val="single" w:sz="4" w:space="0" w:color="auto"/>
              <w:bottom w:val="single" w:sz="4" w:space="0" w:color="auto"/>
              <w:right w:val="single" w:sz="4" w:space="0" w:color="auto"/>
            </w:tcBorders>
            <w:vAlign w:val="center"/>
          </w:tcPr>
          <w:p w14:paraId="4CB4974D" w14:textId="56598FED" w:rsidR="00755FB1" w:rsidRPr="00755FB1" w:rsidRDefault="00755FB1" w:rsidP="00755FB1">
            <w:pPr>
              <w:jc w:val="center"/>
              <w:rPr>
                <w:i/>
                <w:iCs/>
                <w:color w:val="000000" w:themeColor="text1"/>
              </w:rPr>
            </w:pPr>
            <w:r w:rsidRPr="00755FB1">
              <w:rPr>
                <w:color w:val="000000" w:themeColor="text1"/>
                <w:sz w:val="22"/>
                <w:szCs w:val="22"/>
              </w:rPr>
              <w:t>Гкал</w:t>
            </w:r>
          </w:p>
        </w:tc>
        <w:tc>
          <w:tcPr>
            <w:tcW w:w="965" w:type="pct"/>
            <w:tcBorders>
              <w:top w:val="single" w:sz="4" w:space="0" w:color="auto"/>
              <w:left w:val="single" w:sz="4" w:space="0" w:color="auto"/>
              <w:bottom w:val="single" w:sz="4" w:space="0" w:color="auto"/>
              <w:right w:val="single" w:sz="4" w:space="0" w:color="auto"/>
            </w:tcBorders>
            <w:vAlign w:val="center"/>
          </w:tcPr>
          <w:p w14:paraId="471D43C2" w14:textId="1E565C8A" w:rsidR="00755FB1" w:rsidRPr="00755FB1" w:rsidRDefault="00432EC2" w:rsidP="00755FB1">
            <w:pPr>
              <w:jc w:val="center"/>
              <w:rPr>
                <w:i/>
                <w:iCs/>
                <w:color w:val="000000" w:themeColor="text1"/>
              </w:rPr>
            </w:pPr>
            <w:r>
              <w:rPr>
                <w:i/>
                <w:iCs/>
                <w:color w:val="000000" w:themeColor="text1"/>
              </w:rPr>
              <w:t>4745,3</w:t>
            </w:r>
            <w:r w:rsidR="00DD2880">
              <w:rPr>
                <w:i/>
                <w:iCs/>
                <w:color w:val="000000" w:themeColor="text1"/>
              </w:rPr>
              <w:t>48</w:t>
            </w:r>
          </w:p>
        </w:tc>
      </w:tr>
      <w:tr w:rsidR="00755FB1" w:rsidRPr="00755FB1" w14:paraId="5D8DA6A6" w14:textId="77777777" w:rsidTr="00331EA2">
        <w:trPr>
          <w:trHeight w:val="96"/>
          <w:jc w:val="center"/>
        </w:trPr>
        <w:tc>
          <w:tcPr>
            <w:tcW w:w="3135" w:type="pct"/>
            <w:tcBorders>
              <w:top w:val="single" w:sz="4" w:space="0" w:color="auto"/>
              <w:left w:val="single" w:sz="4" w:space="0" w:color="auto"/>
              <w:bottom w:val="single" w:sz="4" w:space="0" w:color="auto"/>
              <w:right w:val="single" w:sz="4" w:space="0" w:color="auto"/>
            </w:tcBorders>
            <w:vAlign w:val="center"/>
          </w:tcPr>
          <w:p w14:paraId="2C395F30" w14:textId="37DBB307" w:rsidR="00755FB1" w:rsidRPr="00755FB1" w:rsidRDefault="00755FB1" w:rsidP="00755FB1">
            <w:pPr>
              <w:jc w:val="right"/>
              <w:rPr>
                <w:i/>
                <w:iCs/>
                <w:color w:val="000000" w:themeColor="text1"/>
              </w:rPr>
            </w:pPr>
            <w:r>
              <w:rPr>
                <w:i/>
                <w:iCs/>
                <w:color w:val="000000" w:themeColor="text1"/>
                <w:sz w:val="22"/>
                <w:szCs w:val="22"/>
              </w:rPr>
              <w:t xml:space="preserve"> </w:t>
            </w:r>
            <w:r w:rsidRPr="00755FB1">
              <w:rPr>
                <w:i/>
                <w:iCs/>
                <w:color w:val="000000" w:themeColor="text1"/>
                <w:sz w:val="22"/>
                <w:szCs w:val="22"/>
              </w:rPr>
              <w:t>- бюджетным организациям</w:t>
            </w:r>
          </w:p>
        </w:tc>
        <w:tc>
          <w:tcPr>
            <w:tcW w:w="900" w:type="pct"/>
            <w:tcBorders>
              <w:top w:val="single" w:sz="4" w:space="0" w:color="auto"/>
              <w:left w:val="single" w:sz="4" w:space="0" w:color="auto"/>
              <w:bottom w:val="single" w:sz="4" w:space="0" w:color="auto"/>
              <w:right w:val="single" w:sz="4" w:space="0" w:color="auto"/>
            </w:tcBorders>
            <w:vAlign w:val="center"/>
          </w:tcPr>
          <w:p w14:paraId="30058AD5" w14:textId="44F35150" w:rsidR="00755FB1" w:rsidRPr="00755FB1" w:rsidRDefault="00755FB1" w:rsidP="00755FB1">
            <w:pPr>
              <w:jc w:val="center"/>
              <w:rPr>
                <w:i/>
                <w:iCs/>
                <w:color w:val="000000" w:themeColor="text1"/>
              </w:rPr>
            </w:pPr>
            <w:r w:rsidRPr="00755FB1">
              <w:rPr>
                <w:color w:val="000000" w:themeColor="text1"/>
                <w:sz w:val="22"/>
                <w:szCs w:val="22"/>
              </w:rPr>
              <w:t>Гкал</w:t>
            </w:r>
          </w:p>
        </w:tc>
        <w:tc>
          <w:tcPr>
            <w:tcW w:w="965" w:type="pct"/>
            <w:tcBorders>
              <w:top w:val="single" w:sz="4" w:space="0" w:color="auto"/>
              <w:left w:val="single" w:sz="4" w:space="0" w:color="auto"/>
              <w:bottom w:val="single" w:sz="4" w:space="0" w:color="auto"/>
              <w:right w:val="single" w:sz="4" w:space="0" w:color="auto"/>
            </w:tcBorders>
            <w:vAlign w:val="center"/>
          </w:tcPr>
          <w:p w14:paraId="5FABD16A" w14:textId="450728F5" w:rsidR="00755FB1" w:rsidRPr="00755FB1" w:rsidRDefault="00432EC2" w:rsidP="00755FB1">
            <w:pPr>
              <w:jc w:val="center"/>
              <w:rPr>
                <w:i/>
                <w:iCs/>
                <w:color w:val="000000" w:themeColor="text1"/>
              </w:rPr>
            </w:pPr>
            <w:r>
              <w:rPr>
                <w:i/>
                <w:iCs/>
                <w:color w:val="000000" w:themeColor="text1"/>
              </w:rPr>
              <w:t>974,5</w:t>
            </w:r>
            <w:r w:rsidR="00DD2880">
              <w:rPr>
                <w:i/>
                <w:iCs/>
                <w:color w:val="000000" w:themeColor="text1"/>
              </w:rPr>
              <w:t>06</w:t>
            </w:r>
          </w:p>
        </w:tc>
      </w:tr>
      <w:tr w:rsidR="00755FB1" w:rsidRPr="00755FB1" w14:paraId="41201613" w14:textId="77777777" w:rsidTr="00331EA2">
        <w:trPr>
          <w:trHeight w:val="380"/>
          <w:jc w:val="center"/>
        </w:trPr>
        <w:tc>
          <w:tcPr>
            <w:tcW w:w="3135" w:type="pct"/>
            <w:tcBorders>
              <w:top w:val="single" w:sz="4" w:space="0" w:color="auto"/>
              <w:left w:val="single" w:sz="4" w:space="0" w:color="auto"/>
              <w:bottom w:val="single" w:sz="4" w:space="0" w:color="auto"/>
              <w:right w:val="single" w:sz="4" w:space="0" w:color="auto"/>
            </w:tcBorders>
            <w:vAlign w:val="center"/>
          </w:tcPr>
          <w:p w14:paraId="1E3F11A9" w14:textId="4EDE0E69" w:rsidR="00755FB1" w:rsidRPr="00755FB1" w:rsidRDefault="00755FB1" w:rsidP="00755FB1">
            <w:pPr>
              <w:jc w:val="right"/>
              <w:rPr>
                <w:i/>
                <w:iCs/>
                <w:color w:val="000000" w:themeColor="text1"/>
              </w:rPr>
            </w:pPr>
            <w:r>
              <w:rPr>
                <w:i/>
                <w:iCs/>
                <w:color w:val="000000" w:themeColor="text1"/>
                <w:sz w:val="22"/>
                <w:szCs w:val="22"/>
              </w:rPr>
              <w:t xml:space="preserve"> </w:t>
            </w:r>
            <w:r w:rsidRPr="00755FB1">
              <w:rPr>
                <w:i/>
                <w:iCs/>
                <w:color w:val="000000" w:themeColor="text1"/>
                <w:sz w:val="22"/>
                <w:szCs w:val="22"/>
              </w:rPr>
              <w:t>- прочим потребителям</w:t>
            </w:r>
          </w:p>
        </w:tc>
        <w:tc>
          <w:tcPr>
            <w:tcW w:w="900" w:type="pct"/>
            <w:tcBorders>
              <w:top w:val="single" w:sz="4" w:space="0" w:color="auto"/>
              <w:left w:val="single" w:sz="4" w:space="0" w:color="auto"/>
              <w:bottom w:val="single" w:sz="4" w:space="0" w:color="auto"/>
              <w:right w:val="single" w:sz="4" w:space="0" w:color="auto"/>
            </w:tcBorders>
            <w:vAlign w:val="center"/>
          </w:tcPr>
          <w:p w14:paraId="749554B0" w14:textId="45833836" w:rsidR="00755FB1" w:rsidRPr="00755FB1" w:rsidRDefault="00755FB1" w:rsidP="00755FB1">
            <w:pPr>
              <w:jc w:val="center"/>
              <w:rPr>
                <w:i/>
                <w:iCs/>
                <w:color w:val="000000" w:themeColor="text1"/>
              </w:rPr>
            </w:pPr>
            <w:r w:rsidRPr="00755FB1">
              <w:rPr>
                <w:color w:val="000000" w:themeColor="text1"/>
                <w:sz w:val="22"/>
                <w:szCs w:val="22"/>
              </w:rPr>
              <w:t>Гкал</w:t>
            </w:r>
          </w:p>
        </w:tc>
        <w:tc>
          <w:tcPr>
            <w:tcW w:w="965" w:type="pct"/>
            <w:tcBorders>
              <w:top w:val="single" w:sz="4" w:space="0" w:color="auto"/>
              <w:left w:val="single" w:sz="4" w:space="0" w:color="auto"/>
              <w:bottom w:val="single" w:sz="4" w:space="0" w:color="auto"/>
              <w:right w:val="single" w:sz="4" w:space="0" w:color="auto"/>
            </w:tcBorders>
            <w:vAlign w:val="center"/>
          </w:tcPr>
          <w:p w14:paraId="1FDECB0B" w14:textId="5BED259D" w:rsidR="00755FB1" w:rsidRPr="00755FB1" w:rsidRDefault="00432EC2" w:rsidP="00755FB1">
            <w:pPr>
              <w:jc w:val="center"/>
              <w:rPr>
                <w:i/>
                <w:iCs/>
                <w:color w:val="000000" w:themeColor="text1"/>
              </w:rPr>
            </w:pPr>
            <w:r>
              <w:rPr>
                <w:i/>
                <w:iCs/>
                <w:color w:val="000000" w:themeColor="text1"/>
              </w:rPr>
              <w:t>0</w:t>
            </w:r>
          </w:p>
        </w:tc>
      </w:tr>
      <w:tr w:rsidR="00755FB1" w:rsidRPr="00755FB1" w14:paraId="64E56014" w14:textId="77777777" w:rsidTr="00331EA2">
        <w:trPr>
          <w:trHeight w:val="427"/>
          <w:jc w:val="center"/>
        </w:trPr>
        <w:tc>
          <w:tcPr>
            <w:tcW w:w="3135" w:type="pct"/>
            <w:tcBorders>
              <w:top w:val="single" w:sz="4" w:space="0" w:color="auto"/>
              <w:left w:val="single" w:sz="4" w:space="0" w:color="auto"/>
              <w:bottom w:val="single" w:sz="4" w:space="0" w:color="auto"/>
              <w:right w:val="single" w:sz="4" w:space="0" w:color="auto"/>
            </w:tcBorders>
            <w:vAlign w:val="center"/>
          </w:tcPr>
          <w:p w14:paraId="0EDA1A4C" w14:textId="77777777" w:rsidR="00755FB1" w:rsidRDefault="00755FB1" w:rsidP="00755FB1">
            <w:pPr>
              <w:jc w:val="right"/>
              <w:rPr>
                <w:b/>
                <w:bCs/>
                <w:i/>
                <w:iCs/>
                <w:color w:val="000000" w:themeColor="text1"/>
              </w:rPr>
            </w:pPr>
            <w:r>
              <w:rPr>
                <w:b/>
                <w:bCs/>
                <w:i/>
                <w:iCs/>
                <w:color w:val="000000" w:themeColor="text1"/>
              </w:rPr>
              <w:t xml:space="preserve">Полезный отпуск тепловой энергии от </w:t>
            </w:r>
            <w:r w:rsidRPr="00755FB1">
              <w:rPr>
                <w:b/>
                <w:bCs/>
                <w:i/>
                <w:iCs/>
                <w:color w:val="000000" w:themeColor="text1"/>
              </w:rPr>
              <w:t xml:space="preserve"> котельной </w:t>
            </w:r>
          </w:p>
          <w:p w14:paraId="60223CA1" w14:textId="647B4568" w:rsidR="00755FB1" w:rsidRPr="00755FB1" w:rsidRDefault="00755FB1" w:rsidP="00755FB1">
            <w:pPr>
              <w:jc w:val="right"/>
              <w:rPr>
                <w:i/>
                <w:iCs/>
                <w:color w:val="000000" w:themeColor="text1"/>
              </w:rPr>
            </w:pPr>
            <w:r>
              <w:rPr>
                <w:b/>
                <w:bCs/>
                <w:i/>
                <w:iCs/>
                <w:color w:val="000000" w:themeColor="text1"/>
              </w:rPr>
              <w:t>ГЛОХ, в т.ч.:</w:t>
            </w:r>
          </w:p>
        </w:tc>
        <w:tc>
          <w:tcPr>
            <w:tcW w:w="900" w:type="pct"/>
            <w:tcBorders>
              <w:top w:val="single" w:sz="4" w:space="0" w:color="auto"/>
              <w:left w:val="single" w:sz="4" w:space="0" w:color="auto"/>
              <w:bottom w:val="single" w:sz="4" w:space="0" w:color="auto"/>
              <w:right w:val="single" w:sz="4" w:space="0" w:color="auto"/>
            </w:tcBorders>
            <w:vAlign w:val="center"/>
          </w:tcPr>
          <w:p w14:paraId="1C7CCC53" w14:textId="4C76E14D" w:rsidR="00755FB1" w:rsidRPr="00755FB1" w:rsidRDefault="00755FB1" w:rsidP="00755FB1">
            <w:pPr>
              <w:jc w:val="center"/>
              <w:rPr>
                <w:i/>
                <w:iCs/>
                <w:color w:val="000000" w:themeColor="text1"/>
              </w:rPr>
            </w:pPr>
            <w:r w:rsidRPr="00755FB1">
              <w:rPr>
                <w:color w:val="000000" w:themeColor="text1"/>
                <w:sz w:val="22"/>
                <w:szCs w:val="22"/>
              </w:rPr>
              <w:t>Гкал</w:t>
            </w:r>
          </w:p>
        </w:tc>
        <w:tc>
          <w:tcPr>
            <w:tcW w:w="965" w:type="pct"/>
            <w:tcBorders>
              <w:top w:val="single" w:sz="4" w:space="0" w:color="auto"/>
              <w:left w:val="single" w:sz="4" w:space="0" w:color="auto"/>
              <w:bottom w:val="single" w:sz="4" w:space="0" w:color="auto"/>
              <w:right w:val="single" w:sz="4" w:space="0" w:color="auto"/>
            </w:tcBorders>
            <w:vAlign w:val="center"/>
          </w:tcPr>
          <w:p w14:paraId="7AB74BD7" w14:textId="0F581EB7" w:rsidR="00755FB1" w:rsidRPr="00755FB1" w:rsidRDefault="00432EC2" w:rsidP="00755FB1">
            <w:pPr>
              <w:jc w:val="center"/>
              <w:rPr>
                <w:i/>
                <w:iCs/>
                <w:color w:val="000000" w:themeColor="text1"/>
              </w:rPr>
            </w:pPr>
            <w:r>
              <w:rPr>
                <w:i/>
                <w:iCs/>
                <w:color w:val="000000" w:themeColor="text1"/>
              </w:rPr>
              <w:t>584,075</w:t>
            </w:r>
          </w:p>
        </w:tc>
      </w:tr>
      <w:tr w:rsidR="00755FB1" w:rsidRPr="00755FB1" w14:paraId="48930315" w14:textId="77777777" w:rsidTr="00331EA2">
        <w:trPr>
          <w:trHeight w:val="96"/>
          <w:jc w:val="center"/>
        </w:trPr>
        <w:tc>
          <w:tcPr>
            <w:tcW w:w="3135" w:type="pct"/>
            <w:tcBorders>
              <w:top w:val="single" w:sz="4" w:space="0" w:color="auto"/>
              <w:left w:val="single" w:sz="4" w:space="0" w:color="auto"/>
              <w:bottom w:val="single" w:sz="4" w:space="0" w:color="auto"/>
              <w:right w:val="single" w:sz="4" w:space="0" w:color="auto"/>
            </w:tcBorders>
            <w:vAlign w:val="center"/>
          </w:tcPr>
          <w:p w14:paraId="4EA3CB89" w14:textId="528DEA95" w:rsidR="00755FB1" w:rsidRPr="00755FB1" w:rsidRDefault="00755FB1" w:rsidP="00755FB1">
            <w:pPr>
              <w:jc w:val="right"/>
              <w:rPr>
                <w:i/>
                <w:iCs/>
                <w:color w:val="000000" w:themeColor="text1"/>
              </w:rPr>
            </w:pPr>
            <w:r>
              <w:rPr>
                <w:i/>
                <w:iCs/>
                <w:color w:val="000000" w:themeColor="text1"/>
                <w:sz w:val="22"/>
                <w:szCs w:val="22"/>
              </w:rPr>
              <w:t xml:space="preserve"> </w:t>
            </w:r>
            <w:r w:rsidRPr="00755FB1">
              <w:rPr>
                <w:i/>
                <w:iCs/>
                <w:color w:val="000000" w:themeColor="text1"/>
                <w:sz w:val="22"/>
                <w:szCs w:val="22"/>
              </w:rPr>
              <w:t>- населению (жилые дома)</w:t>
            </w:r>
          </w:p>
        </w:tc>
        <w:tc>
          <w:tcPr>
            <w:tcW w:w="900" w:type="pct"/>
            <w:tcBorders>
              <w:top w:val="single" w:sz="4" w:space="0" w:color="auto"/>
              <w:left w:val="single" w:sz="4" w:space="0" w:color="auto"/>
              <w:bottom w:val="single" w:sz="4" w:space="0" w:color="auto"/>
              <w:right w:val="single" w:sz="4" w:space="0" w:color="auto"/>
            </w:tcBorders>
            <w:vAlign w:val="center"/>
          </w:tcPr>
          <w:p w14:paraId="7CC432AA" w14:textId="07AE277C" w:rsidR="00755FB1" w:rsidRPr="00755FB1" w:rsidRDefault="00755FB1" w:rsidP="00755FB1">
            <w:pPr>
              <w:jc w:val="center"/>
              <w:rPr>
                <w:i/>
                <w:iCs/>
                <w:color w:val="000000" w:themeColor="text1"/>
              </w:rPr>
            </w:pPr>
            <w:r w:rsidRPr="00755FB1">
              <w:rPr>
                <w:color w:val="000000" w:themeColor="text1"/>
                <w:sz w:val="22"/>
                <w:szCs w:val="22"/>
              </w:rPr>
              <w:t>Гкал</w:t>
            </w:r>
          </w:p>
        </w:tc>
        <w:tc>
          <w:tcPr>
            <w:tcW w:w="965" w:type="pct"/>
            <w:tcBorders>
              <w:top w:val="single" w:sz="4" w:space="0" w:color="auto"/>
              <w:left w:val="single" w:sz="4" w:space="0" w:color="auto"/>
              <w:bottom w:val="single" w:sz="4" w:space="0" w:color="auto"/>
              <w:right w:val="single" w:sz="4" w:space="0" w:color="auto"/>
            </w:tcBorders>
            <w:vAlign w:val="center"/>
          </w:tcPr>
          <w:p w14:paraId="0DD8932E" w14:textId="0E34D608" w:rsidR="00755FB1" w:rsidRPr="00755FB1" w:rsidRDefault="00432EC2" w:rsidP="00755FB1">
            <w:pPr>
              <w:jc w:val="center"/>
              <w:rPr>
                <w:i/>
                <w:iCs/>
                <w:color w:val="000000" w:themeColor="text1"/>
              </w:rPr>
            </w:pPr>
            <w:r>
              <w:rPr>
                <w:i/>
                <w:iCs/>
                <w:color w:val="000000" w:themeColor="text1"/>
              </w:rPr>
              <w:t>206,676</w:t>
            </w:r>
          </w:p>
        </w:tc>
      </w:tr>
      <w:tr w:rsidR="00755FB1" w:rsidRPr="00755FB1" w14:paraId="31EE0C59" w14:textId="77777777" w:rsidTr="00331EA2">
        <w:trPr>
          <w:trHeight w:val="96"/>
          <w:jc w:val="center"/>
        </w:trPr>
        <w:tc>
          <w:tcPr>
            <w:tcW w:w="3135" w:type="pct"/>
            <w:tcBorders>
              <w:top w:val="single" w:sz="4" w:space="0" w:color="auto"/>
              <w:left w:val="single" w:sz="4" w:space="0" w:color="auto"/>
              <w:bottom w:val="single" w:sz="4" w:space="0" w:color="auto"/>
              <w:right w:val="single" w:sz="4" w:space="0" w:color="auto"/>
            </w:tcBorders>
            <w:vAlign w:val="center"/>
          </w:tcPr>
          <w:p w14:paraId="5BAEB412" w14:textId="1A268375" w:rsidR="00755FB1" w:rsidRPr="00755FB1" w:rsidRDefault="00755FB1" w:rsidP="00755FB1">
            <w:pPr>
              <w:jc w:val="right"/>
              <w:rPr>
                <w:i/>
                <w:iCs/>
                <w:color w:val="000000" w:themeColor="text1"/>
              </w:rPr>
            </w:pPr>
            <w:r>
              <w:rPr>
                <w:i/>
                <w:iCs/>
                <w:color w:val="000000" w:themeColor="text1"/>
                <w:sz w:val="22"/>
                <w:szCs w:val="22"/>
              </w:rPr>
              <w:t xml:space="preserve"> </w:t>
            </w:r>
            <w:r w:rsidRPr="00755FB1">
              <w:rPr>
                <w:i/>
                <w:iCs/>
                <w:color w:val="000000" w:themeColor="text1"/>
                <w:sz w:val="22"/>
                <w:szCs w:val="22"/>
              </w:rPr>
              <w:t>- бюджетным организациям</w:t>
            </w:r>
          </w:p>
        </w:tc>
        <w:tc>
          <w:tcPr>
            <w:tcW w:w="900" w:type="pct"/>
            <w:tcBorders>
              <w:top w:val="single" w:sz="4" w:space="0" w:color="auto"/>
              <w:left w:val="single" w:sz="4" w:space="0" w:color="auto"/>
              <w:bottom w:val="single" w:sz="4" w:space="0" w:color="auto"/>
              <w:right w:val="single" w:sz="4" w:space="0" w:color="auto"/>
            </w:tcBorders>
            <w:vAlign w:val="center"/>
          </w:tcPr>
          <w:p w14:paraId="583F0B93" w14:textId="3F2D71BA" w:rsidR="00755FB1" w:rsidRPr="00755FB1" w:rsidRDefault="00755FB1" w:rsidP="00755FB1">
            <w:pPr>
              <w:jc w:val="center"/>
              <w:rPr>
                <w:i/>
                <w:iCs/>
                <w:color w:val="000000" w:themeColor="text1"/>
              </w:rPr>
            </w:pPr>
            <w:r w:rsidRPr="00755FB1">
              <w:rPr>
                <w:color w:val="000000" w:themeColor="text1"/>
                <w:sz w:val="22"/>
                <w:szCs w:val="22"/>
              </w:rPr>
              <w:t>Гкал</w:t>
            </w:r>
          </w:p>
        </w:tc>
        <w:tc>
          <w:tcPr>
            <w:tcW w:w="965" w:type="pct"/>
            <w:tcBorders>
              <w:top w:val="single" w:sz="4" w:space="0" w:color="auto"/>
              <w:left w:val="single" w:sz="4" w:space="0" w:color="auto"/>
              <w:bottom w:val="single" w:sz="4" w:space="0" w:color="auto"/>
              <w:right w:val="single" w:sz="4" w:space="0" w:color="auto"/>
            </w:tcBorders>
            <w:vAlign w:val="center"/>
          </w:tcPr>
          <w:p w14:paraId="05ABFBF8" w14:textId="271B4C8F" w:rsidR="00755FB1" w:rsidRPr="00755FB1" w:rsidRDefault="00432EC2" w:rsidP="00755FB1">
            <w:pPr>
              <w:jc w:val="center"/>
              <w:rPr>
                <w:i/>
                <w:iCs/>
                <w:color w:val="000000" w:themeColor="text1"/>
              </w:rPr>
            </w:pPr>
            <w:r>
              <w:rPr>
                <w:i/>
                <w:iCs/>
                <w:color w:val="000000" w:themeColor="text1"/>
              </w:rPr>
              <w:t>0</w:t>
            </w:r>
          </w:p>
        </w:tc>
      </w:tr>
      <w:tr w:rsidR="00755FB1" w:rsidRPr="00755FB1" w14:paraId="2218C9CA" w14:textId="77777777" w:rsidTr="00331EA2">
        <w:trPr>
          <w:trHeight w:val="96"/>
          <w:jc w:val="center"/>
        </w:trPr>
        <w:tc>
          <w:tcPr>
            <w:tcW w:w="3135" w:type="pct"/>
            <w:tcBorders>
              <w:top w:val="single" w:sz="4" w:space="0" w:color="auto"/>
              <w:left w:val="single" w:sz="4" w:space="0" w:color="auto"/>
              <w:bottom w:val="single" w:sz="4" w:space="0" w:color="auto"/>
              <w:right w:val="single" w:sz="4" w:space="0" w:color="auto"/>
            </w:tcBorders>
            <w:vAlign w:val="center"/>
          </w:tcPr>
          <w:p w14:paraId="145C6F1A" w14:textId="35FF1ECF" w:rsidR="00755FB1" w:rsidRPr="00755FB1" w:rsidRDefault="00755FB1" w:rsidP="00755FB1">
            <w:pPr>
              <w:jc w:val="right"/>
              <w:rPr>
                <w:i/>
                <w:iCs/>
                <w:color w:val="000000" w:themeColor="text1"/>
              </w:rPr>
            </w:pPr>
            <w:r w:rsidRPr="00755FB1">
              <w:rPr>
                <w:i/>
                <w:iCs/>
                <w:color w:val="000000" w:themeColor="text1"/>
                <w:sz w:val="22"/>
                <w:szCs w:val="22"/>
              </w:rPr>
              <w:t>- прочим потребителям</w:t>
            </w:r>
          </w:p>
        </w:tc>
        <w:tc>
          <w:tcPr>
            <w:tcW w:w="900" w:type="pct"/>
            <w:tcBorders>
              <w:top w:val="single" w:sz="4" w:space="0" w:color="auto"/>
              <w:left w:val="single" w:sz="4" w:space="0" w:color="auto"/>
              <w:bottom w:val="single" w:sz="4" w:space="0" w:color="auto"/>
              <w:right w:val="single" w:sz="4" w:space="0" w:color="auto"/>
            </w:tcBorders>
            <w:vAlign w:val="center"/>
          </w:tcPr>
          <w:p w14:paraId="391EF7D6" w14:textId="4D70B074" w:rsidR="00755FB1" w:rsidRPr="00755FB1" w:rsidRDefault="00755FB1" w:rsidP="00755FB1">
            <w:pPr>
              <w:jc w:val="center"/>
              <w:rPr>
                <w:i/>
                <w:iCs/>
                <w:color w:val="000000" w:themeColor="text1"/>
              </w:rPr>
            </w:pPr>
            <w:r w:rsidRPr="00755FB1">
              <w:rPr>
                <w:color w:val="000000" w:themeColor="text1"/>
                <w:sz w:val="22"/>
                <w:szCs w:val="22"/>
              </w:rPr>
              <w:t>Гкал</w:t>
            </w:r>
          </w:p>
        </w:tc>
        <w:tc>
          <w:tcPr>
            <w:tcW w:w="965" w:type="pct"/>
            <w:tcBorders>
              <w:top w:val="single" w:sz="4" w:space="0" w:color="auto"/>
              <w:left w:val="single" w:sz="4" w:space="0" w:color="auto"/>
              <w:bottom w:val="single" w:sz="4" w:space="0" w:color="auto"/>
              <w:right w:val="single" w:sz="4" w:space="0" w:color="auto"/>
            </w:tcBorders>
            <w:vAlign w:val="center"/>
          </w:tcPr>
          <w:p w14:paraId="741699D7" w14:textId="1FB2777E" w:rsidR="00755FB1" w:rsidRPr="00755FB1" w:rsidRDefault="00432EC2" w:rsidP="00755FB1">
            <w:pPr>
              <w:jc w:val="center"/>
              <w:rPr>
                <w:i/>
                <w:iCs/>
                <w:color w:val="000000" w:themeColor="text1"/>
              </w:rPr>
            </w:pPr>
            <w:r>
              <w:rPr>
                <w:i/>
                <w:iCs/>
                <w:color w:val="000000" w:themeColor="text1"/>
              </w:rPr>
              <w:t>377,399</w:t>
            </w:r>
          </w:p>
        </w:tc>
      </w:tr>
    </w:tbl>
    <w:p w14:paraId="1FE859A5" w14:textId="2FC3C4BE" w:rsidR="00755FB1" w:rsidRDefault="00755FB1" w:rsidP="00771643"/>
    <w:p w14:paraId="75FE729F" w14:textId="77777777" w:rsidR="00771643" w:rsidRPr="00F07F27" w:rsidRDefault="00771643" w:rsidP="00331EA2">
      <w:pPr>
        <w:keepNext/>
        <w:keepLines/>
        <w:widowControl/>
        <w:autoSpaceDE/>
        <w:autoSpaceDN/>
        <w:ind w:right="-139" w:firstLine="709"/>
        <w:jc w:val="both"/>
        <w:outlineLvl w:val="0"/>
        <w:rPr>
          <w:b/>
          <w:bCs/>
          <w:noProof/>
          <w:color w:val="000000" w:themeColor="text1"/>
          <w:sz w:val="26"/>
          <w:szCs w:val="26"/>
          <w:lang w:bidi="ar-SA"/>
        </w:rPr>
      </w:pPr>
      <w:bookmarkStart w:id="379" w:name="_Toc198296513"/>
      <w:r w:rsidRPr="00F07F27">
        <w:rPr>
          <w:b/>
          <w:bCs/>
          <w:noProof/>
          <w:color w:val="000000" w:themeColor="text1"/>
          <w:sz w:val="26"/>
          <w:szCs w:val="26"/>
          <w:lang w:bidi="ar-SA"/>
        </w:rPr>
        <w:t>2.2. 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bookmarkEnd w:id="379"/>
    </w:p>
    <w:p w14:paraId="3D803892" w14:textId="77777777" w:rsidR="00771643" w:rsidRPr="00F07F27" w:rsidRDefault="00771643" w:rsidP="00331EA2">
      <w:pPr>
        <w:widowControl/>
        <w:autoSpaceDE/>
        <w:autoSpaceDN/>
        <w:spacing w:line="360" w:lineRule="auto"/>
        <w:ind w:right="-139" w:firstLine="709"/>
        <w:jc w:val="both"/>
        <w:rPr>
          <w:color w:val="000000" w:themeColor="text1"/>
          <w:sz w:val="20"/>
          <w:szCs w:val="20"/>
          <w:lang w:bidi="ar-SA"/>
        </w:rPr>
      </w:pPr>
    </w:p>
    <w:p w14:paraId="7B0707C9" w14:textId="6D56CAA1" w:rsidR="00771643" w:rsidRPr="00F07F27" w:rsidRDefault="00771643" w:rsidP="00331EA2">
      <w:pPr>
        <w:widowControl/>
        <w:autoSpaceDE/>
        <w:autoSpaceDN/>
        <w:spacing w:line="292" w:lineRule="auto"/>
        <w:ind w:right="-139" w:firstLine="709"/>
        <w:jc w:val="both"/>
        <w:rPr>
          <w:color w:val="000000" w:themeColor="text1"/>
          <w:sz w:val="26"/>
          <w:szCs w:val="26"/>
          <w:lang w:bidi="ar-SA"/>
        </w:rPr>
      </w:pPr>
      <w:r w:rsidRPr="00F07F27">
        <w:rPr>
          <w:color w:val="000000" w:themeColor="text1"/>
          <w:sz w:val="26"/>
          <w:szCs w:val="26"/>
          <w:lang w:bidi="ar-SA"/>
        </w:rPr>
        <w:t xml:space="preserve">В соответствии с Генеральным планом Запорожского сельского поселения, на расчетный </w:t>
      </w:r>
      <w:r w:rsidRPr="00755FB1">
        <w:rPr>
          <w:sz w:val="26"/>
          <w:szCs w:val="26"/>
          <w:lang w:bidi="ar-SA"/>
        </w:rPr>
        <w:t>срок до 203</w:t>
      </w:r>
      <w:r w:rsidR="005F2ECB" w:rsidRPr="00755FB1">
        <w:rPr>
          <w:sz w:val="26"/>
          <w:szCs w:val="26"/>
          <w:lang w:bidi="ar-SA"/>
        </w:rPr>
        <w:t>5</w:t>
      </w:r>
      <w:r w:rsidRPr="00755FB1">
        <w:rPr>
          <w:sz w:val="26"/>
          <w:szCs w:val="26"/>
          <w:lang w:bidi="ar-SA"/>
        </w:rPr>
        <w:t xml:space="preserve"> года на территории поселения запланировано жилищное строительство в объеме 75 тыс. кв. м. Все новое жилищное строительство будет представлено индивидуальными жилыми домами </w:t>
      </w:r>
      <w:r w:rsidRPr="00F07F27">
        <w:rPr>
          <w:color w:val="000000" w:themeColor="text1"/>
          <w:sz w:val="26"/>
          <w:szCs w:val="26"/>
          <w:lang w:bidi="ar-SA"/>
        </w:rPr>
        <w:t>с участками, которые планируется обеспечивать теплом от индивидуальных источников тепловой энергии.</w:t>
      </w:r>
    </w:p>
    <w:p w14:paraId="57C2A68D" w14:textId="77777777" w:rsidR="00771643" w:rsidRPr="00F07F27" w:rsidRDefault="00771643" w:rsidP="00331EA2">
      <w:pPr>
        <w:spacing w:line="292" w:lineRule="auto"/>
        <w:ind w:right="-139" w:firstLine="709"/>
        <w:contextualSpacing/>
        <w:jc w:val="both"/>
        <w:rPr>
          <w:rFonts w:eastAsia="Calibri"/>
          <w:color w:val="000000" w:themeColor="text1"/>
          <w:sz w:val="26"/>
          <w:szCs w:val="26"/>
        </w:rPr>
      </w:pPr>
      <w:r w:rsidRPr="00F07F27">
        <w:rPr>
          <w:rFonts w:eastAsia="Calibri"/>
          <w:color w:val="000000" w:themeColor="text1"/>
          <w:sz w:val="26"/>
          <w:szCs w:val="26"/>
        </w:rPr>
        <w:t>Строительство общественных зданий на период до 203</w:t>
      </w:r>
      <w:r>
        <w:rPr>
          <w:rFonts w:eastAsia="Calibri"/>
          <w:color w:val="000000" w:themeColor="text1"/>
          <w:sz w:val="26"/>
          <w:szCs w:val="26"/>
        </w:rPr>
        <w:t>1</w:t>
      </w:r>
      <w:r w:rsidRPr="00F07F27">
        <w:rPr>
          <w:rFonts w:eastAsia="Calibri"/>
          <w:color w:val="000000" w:themeColor="text1"/>
          <w:sz w:val="26"/>
          <w:szCs w:val="26"/>
        </w:rPr>
        <w:t xml:space="preserve"> г. не планируется.</w:t>
      </w:r>
    </w:p>
    <w:p w14:paraId="617C44DD" w14:textId="77777777" w:rsidR="00771643" w:rsidRDefault="00771643" w:rsidP="00331EA2">
      <w:pPr>
        <w:spacing w:line="292" w:lineRule="auto"/>
        <w:ind w:right="-139" w:firstLine="709"/>
        <w:contextualSpacing/>
        <w:jc w:val="both"/>
        <w:rPr>
          <w:rFonts w:eastAsia="Calibri"/>
          <w:color w:val="000000" w:themeColor="text1"/>
          <w:sz w:val="26"/>
          <w:szCs w:val="26"/>
        </w:rPr>
      </w:pPr>
      <w:r>
        <w:rPr>
          <w:rFonts w:eastAsia="Calibri"/>
          <w:color w:val="000000" w:themeColor="text1"/>
          <w:sz w:val="26"/>
          <w:szCs w:val="26"/>
        </w:rPr>
        <w:lastRenderedPageBreak/>
        <w:t>Реконструкция и с</w:t>
      </w:r>
      <w:r w:rsidRPr="008D3284">
        <w:rPr>
          <w:rFonts w:eastAsia="Calibri"/>
          <w:color w:val="000000" w:themeColor="text1"/>
          <w:sz w:val="26"/>
          <w:szCs w:val="26"/>
        </w:rPr>
        <w:t xml:space="preserve">троительство промышленных предприятий на период до </w:t>
      </w:r>
      <w:r>
        <w:rPr>
          <w:rFonts w:eastAsia="Calibri"/>
          <w:color w:val="000000" w:themeColor="text1"/>
          <w:sz w:val="26"/>
          <w:szCs w:val="26"/>
        </w:rPr>
        <w:br/>
      </w:r>
      <w:r w:rsidRPr="008D3284">
        <w:rPr>
          <w:rFonts w:eastAsia="Calibri"/>
          <w:color w:val="000000" w:themeColor="text1"/>
          <w:sz w:val="26"/>
          <w:szCs w:val="26"/>
        </w:rPr>
        <w:t>203</w:t>
      </w:r>
      <w:r>
        <w:rPr>
          <w:rFonts w:eastAsia="Calibri"/>
          <w:color w:val="000000" w:themeColor="text1"/>
          <w:sz w:val="26"/>
          <w:szCs w:val="26"/>
        </w:rPr>
        <w:t>1</w:t>
      </w:r>
      <w:r w:rsidRPr="008D3284">
        <w:rPr>
          <w:rFonts w:eastAsia="Calibri"/>
          <w:color w:val="000000" w:themeColor="text1"/>
          <w:sz w:val="26"/>
          <w:szCs w:val="26"/>
        </w:rPr>
        <w:t xml:space="preserve"> г. не планируется.</w:t>
      </w:r>
    </w:p>
    <w:p w14:paraId="55E3908F" w14:textId="77777777" w:rsidR="00771643" w:rsidRPr="00F07F27" w:rsidRDefault="00771643" w:rsidP="00331EA2">
      <w:pPr>
        <w:keepNext/>
        <w:keepLines/>
        <w:widowControl/>
        <w:autoSpaceDE/>
        <w:autoSpaceDN/>
        <w:spacing w:before="120" w:after="120" w:line="276" w:lineRule="auto"/>
        <w:ind w:right="-139" w:firstLine="567"/>
        <w:jc w:val="both"/>
        <w:outlineLvl w:val="0"/>
        <w:rPr>
          <w:b/>
          <w:bCs/>
          <w:noProof/>
          <w:color w:val="000000" w:themeColor="text1"/>
          <w:sz w:val="26"/>
          <w:szCs w:val="26"/>
          <w:lang w:bidi="ar-SA"/>
        </w:rPr>
      </w:pPr>
      <w:bookmarkStart w:id="380" w:name="_Toc379379160"/>
      <w:bookmarkStart w:id="381" w:name="_Toc385509861"/>
      <w:bookmarkStart w:id="382" w:name="_Toc396395616"/>
      <w:bookmarkStart w:id="383" w:name="_Toc8825205"/>
      <w:bookmarkStart w:id="384" w:name="_Toc198296514"/>
      <w:r w:rsidRPr="00F07F27">
        <w:rPr>
          <w:b/>
          <w:bCs/>
          <w:noProof/>
          <w:color w:val="000000" w:themeColor="text1"/>
          <w:sz w:val="26"/>
          <w:szCs w:val="26"/>
          <w:lang w:bidi="ar-SA"/>
        </w:rPr>
        <w:t>2.3.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380"/>
      <w:bookmarkEnd w:id="381"/>
      <w:bookmarkEnd w:id="382"/>
      <w:bookmarkEnd w:id="383"/>
      <w:bookmarkEnd w:id="384"/>
    </w:p>
    <w:p w14:paraId="49EE0A9C" w14:textId="6D0AF7B8" w:rsidR="00074804" w:rsidRPr="00074804" w:rsidRDefault="00074804" w:rsidP="00331EA2">
      <w:pPr>
        <w:spacing w:line="282" w:lineRule="auto"/>
        <w:ind w:right="-139" w:firstLine="709"/>
        <w:contextualSpacing/>
        <w:jc w:val="both"/>
        <w:rPr>
          <w:rFonts w:eastAsia="Calibri"/>
          <w:color w:val="000000" w:themeColor="text1"/>
          <w:sz w:val="26"/>
          <w:szCs w:val="26"/>
          <w:shd w:val="clear" w:color="auto" w:fill="FFFFFF"/>
        </w:rPr>
      </w:pPr>
      <w:bookmarkStart w:id="385" w:name="_Hlk197898766"/>
      <w:bookmarkStart w:id="386" w:name="_Toc379379161"/>
      <w:bookmarkStart w:id="387" w:name="_Toc385509862"/>
      <w:bookmarkStart w:id="388" w:name="_Toc396395617"/>
      <w:r w:rsidRPr="00074804">
        <w:rPr>
          <w:rFonts w:eastAsia="Calibri"/>
          <w:sz w:val="26"/>
          <w:szCs w:val="26"/>
        </w:rPr>
        <w:t xml:space="preserve">В соответствии с "Правилами установления и определения нормативов потребления коммунальных услуг и нормативов потребления коммунальных ресурсов, потребляемых при использовании и содержании общего имущества в многоквартирном доме» (утв. Постановлениями Правительства РФ от 23 мая 2006 г. </w:t>
      </w:r>
      <w:r w:rsidRPr="00074804">
        <w:rPr>
          <w:rFonts w:eastAsia="Calibri"/>
          <w:sz w:val="26"/>
          <w:szCs w:val="26"/>
        </w:rPr>
        <w:br/>
        <w:t xml:space="preserve">№ 306, с изменениями и дополнениями) </w:t>
      </w:r>
      <w:r w:rsidRPr="00074804">
        <w:rPr>
          <w:rFonts w:eastAsia="Calibri"/>
          <w:b/>
          <w:bCs/>
          <w:color w:val="000000" w:themeColor="text1"/>
          <w:sz w:val="26"/>
          <w:szCs w:val="26"/>
          <w:shd w:val="clear" w:color="auto" w:fill="FFFFFF"/>
        </w:rPr>
        <w:t>нормативы потребления коммунальных услуг и нормативы потребления коммунальных ресурсов</w:t>
      </w:r>
      <w:r w:rsidRPr="00074804">
        <w:rPr>
          <w:rFonts w:eastAsia="Calibri"/>
          <w:color w:val="000000" w:themeColor="text1"/>
          <w:sz w:val="26"/>
          <w:szCs w:val="26"/>
          <w:shd w:val="clear" w:color="auto" w:fill="FFFFFF"/>
        </w:rPr>
        <w:t>, потребляемых при использовании и содержании общего имущества в многоквартирном доме, утверждаются органами государственной власти субъектов Российской Федерации, уполномоченными в порядке, предусмотренном нормативными правовыми актами субъектов Российской Федерации (далее – уполномоченные органы). Контроль за соблюдением уполномоченными органами требований к составу нормативов потребления коммунальных услуг и нормативов потребления коммунальных ресурсов, потребляемых при использовании и содержании общего имущества в многоквартирном доме, условиям и методам установления нормативов потребления коммунальных услуг и нормативов потребления коммунальных ресурсов, потребляемых при использовании и содержании общего имущества в многоквартирном доме, а также обоснованности размера установленного норматива потребления коммунальных услуг и норматива потребления коммунального ресурса, потребляемого при использовании и содержании общего имущества в многоквартирном доме, осуществляется органами государственного жилищного надзора субъектов Российской Федерации.</w:t>
      </w:r>
    </w:p>
    <w:bookmarkEnd w:id="385"/>
    <w:p w14:paraId="52DA82A1" w14:textId="77777777" w:rsidR="003D24F3" w:rsidRDefault="003D24F3" w:rsidP="00331EA2">
      <w:pPr>
        <w:pStyle w:val="afff2"/>
        <w:widowControl w:val="0"/>
        <w:spacing w:line="312" w:lineRule="auto"/>
        <w:ind w:right="-139"/>
        <w:rPr>
          <w:rFonts w:eastAsia="Calibri"/>
          <w:color w:val="000000" w:themeColor="text1"/>
          <w:lang w:val="ru-RU"/>
        </w:rPr>
      </w:pPr>
      <w:r w:rsidRPr="003D24F3">
        <w:rPr>
          <w:rFonts w:eastAsia="Calibri"/>
          <w:color w:val="000000" w:themeColor="text1"/>
          <w:lang w:val="ru-RU"/>
        </w:rPr>
        <w:t xml:space="preserve">При определении нормативов потребления коммунальных услуг учитываются конструктивные и технические параметры многоквартирного дома или жилого дома (этажность; год постройки; вид системы теплоснабжения (открытая, закрытая); </w:t>
      </w:r>
      <w:r w:rsidRPr="003D24F3">
        <w:rPr>
          <w:rFonts w:eastAsia="Times New Roman"/>
          <w:color w:val="000000" w:themeColor="text1"/>
          <w:lang w:val="ru-RU" w:eastAsia="ru-RU"/>
        </w:rPr>
        <w:t>оснащенность жилых помещений водоразборными устройствами и санитарно-техническим оборудованием, а также наличие изолированных (неизолированных) стояков и (или) полотенцесушителей</w:t>
      </w:r>
      <w:r w:rsidRPr="003D24F3">
        <w:rPr>
          <w:rFonts w:eastAsia="Calibri"/>
          <w:color w:val="000000" w:themeColor="text1"/>
          <w:lang w:val="ru-RU"/>
        </w:rPr>
        <w:t xml:space="preserve"> материал стен и крыши; объем жилых помещений, площадь ограждающих конструкций и окон, износ внутридомовых инженерных систем и др.).</w:t>
      </w:r>
    </w:p>
    <w:p w14:paraId="4E65164D" w14:textId="14895C26" w:rsidR="00B922E8" w:rsidRDefault="00B922E8" w:rsidP="00331EA2">
      <w:pPr>
        <w:pStyle w:val="afff2"/>
        <w:widowControl w:val="0"/>
        <w:spacing w:line="312" w:lineRule="auto"/>
        <w:ind w:right="-139"/>
        <w:rPr>
          <w:rFonts w:eastAsia="Calibri"/>
          <w:color w:val="000000" w:themeColor="text1"/>
          <w:lang w:val="ru-RU"/>
        </w:rPr>
      </w:pPr>
      <w:r w:rsidRPr="00B922E8">
        <w:rPr>
          <w:rFonts w:eastAsia="Calibri"/>
          <w:color w:val="000000" w:themeColor="text1"/>
          <w:lang w:val="ru-RU"/>
        </w:rPr>
        <w:t xml:space="preserve">Согласно постановлению Правительства Ленинградской области от                      24.11.2010 г. № 313 "Об утверждении нормативов потребления коммунальной услуги по отоплению гражданами, проживающими в многоквартирных домах или жилых домах на территории Ленинградской области, при отсутствии приборов учета" на территории МО </w:t>
      </w:r>
      <w:r>
        <w:rPr>
          <w:rFonts w:eastAsia="Calibri"/>
          <w:color w:val="000000" w:themeColor="text1"/>
          <w:lang w:val="ru-RU"/>
        </w:rPr>
        <w:t>Запорожского</w:t>
      </w:r>
      <w:r w:rsidRPr="00B922E8">
        <w:rPr>
          <w:rFonts w:eastAsia="Calibri"/>
          <w:color w:val="000000" w:themeColor="text1"/>
          <w:lang w:val="ru-RU"/>
        </w:rPr>
        <w:t xml:space="preserve"> сельское поселение действуют нормативы потребления по отоплению </w:t>
      </w:r>
      <w:r w:rsidRPr="00B922E8">
        <w:rPr>
          <w:rFonts w:eastAsia="Calibri"/>
          <w:color w:val="000000" w:themeColor="text1"/>
          <w:lang w:val="ru-RU"/>
        </w:rPr>
        <w:lastRenderedPageBreak/>
        <w:t>(приведены в п. 1.5.5 «Существующие нормативы потребления тепловой энергии для населения на отопление и горячее водоснабжение»).</w:t>
      </w:r>
    </w:p>
    <w:p w14:paraId="249C80F5" w14:textId="77777777" w:rsidR="00771643" w:rsidRDefault="00771643" w:rsidP="00331EA2">
      <w:pPr>
        <w:spacing w:line="300" w:lineRule="auto"/>
        <w:ind w:right="-139" w:firstLine="709"/>
        <w:jc w:val="both"/>
        <w:rPr>
          <w:sz w:val="26"/>
          <w:szCs w:val="26"/>
        </w:rPr>
      </w:pPr>
      <w:r w:rsidRPr="00122526">
        <w:rPr>
          <w:sz w:val="26"/>
          <w:szCs w:val="26"/>
        </w:rPr>
        <w:t>Общая площадь помещений, входящих в состав общего имущества в многоквартирном доме, определяется как суммарная площадь следующих помещений, не являющихся частями квартир многоквартирного дома и предназначенных для обслуживания более одного помещения в многоквартирном доме (согласно сведениям, указанным в паспорте многоквартирного дома): межквартирных лестничных площадок, лестниц, коридоров, тамбуров, холлов, вестибюлей, колясочных, помещений охраны (консьержа), в этом многоквартирном доме, не принадлежащих отдельным собственникам.</w:t>
      </w:r>
    </w:p>
    <w:p w14:paraId="230BF126" w14:textId="77777777" w:rsidR="00771643" w:rsidRDefault="00771643" w:rsidP="00331EA2">
      <w:pPr>
        <w:spacing w:line="300" w:lineRule="auto"/>
        <w:ind w:right="-139" w:firstLine="709"/>
        <w:jc w:val="both"/>
        <w:rPr>
          <w:sz w:val="26"/>
          <w:szCs w:val="26"/>
        </w:rPr>
      </w:pPr>
      <w:r w:rsidRPr="00122526">
        <w:rPr>
          <w:sz w:val="26"/>
          <w:szCs w:val="26"/>
        </w:rPr>
        <w:t>При наличии технической возможности установки коллективных (общедомовых), индивидуальных или общих (квартирных) приборов учета норматив потребления коммунальной услуги по холодному (горячему) водоснабжению на общедомовые нужды применяется с учетом повышающего коэффициента</w:t>
      </w:r>
      <w:r>
        <w:rPr>
          <w:sz w:val="26"/>
          <w:szCs w:val="26"/>
        </w:rPr>
        <w:t>.</w:t>
      </w:r>
    </w:p>
    <w:p w14:paraId="558C46B7" w14:textId="2CBA7207" w:rsidR="00771643" w:rsidRPr="007E3BC8" w:rsidRDefault="00771643" w:rsidP="00331EA2">
      <w:pPr>
        <w:spacing w:line="288" w:lineRule="auto"/>
        <w:ind w:right="-139" w:firstLine="567"/>
        <w:jc w:val="both"/>
        <w:rPr>
          <w:sz w:val="26"/>
          <w:szCs w:val="26"/>
        </w:rPr>
      </w:pPr>
      <w:r w:rsidRPr="007E3BC8">
        <w:rPr>
          <w:sz w:val="26"/>
          <w:szCs w:val="26"/>
        </w:rPr>
        <w:t>В соответствии с «Требованиями энергетической эффективности зданий, строений, сооружений», утвержденных приказом Министерства строительства и жилищно-коммунального хозяйства Российской Федерации от 17.11.2017 г. № 1550/пр. для вновь создаваемых зданий (в том числе многоквартирных домов), строений и сооружений удельная отопительная характеристика расхода тепловой энергии на отопление и вентиляцию снижается:</w:t>
      </w:r>
    </w:p>
    <w:p w14:paraId="0181CA0E" w14:textId="3E299910" w:rsidR="00771643" w:rsidRPr="007E3BC8" w:rsidRDefault="00771643" w:rsidP="00331EA2">
      <w:pPr>
        <w:spacing w:line="288" w:lineRule="auto"/>
        <w:ind w:right="-139" w:firstLine="567"/>
        <w:jc w:val="both"/>
        <w:rPr>
          <w:color w:val="000000" w:themeColor="text1"/>
          <w:sz w:val="26"/>
          <w:szCs w:val="26"/>
        </w:rPr>
      </w:pPr>
      <w:r w:rsidRPr="007E3BC8">
        <w:rPr>
          <w:sz w:val="26"/>
          <w:szCs w:val="26"/>
        </w:rPr>
        <w:t>– с 1 июля 2018 г. – на 20 %</w:t>
      </w:r>
      <w:r w:rsidRPr="007E3BC8">
        <w:rPr>
          <w:color w:val="444444"/>
          <w:sz w:val="26"/>
          <w:szCs w:val="26"/>
        </w:rPr>
        <w:t xml:space="preserve"> </w:t>
      </w:r>
      <w:r w:rsidRPr="007E3BC8">
        <w:rPr>
          <w:color w:val="000000" w:themeColor="text1"/>
          <w:sz w:val="26"/>
          <w:szCs w:val="26"/>
        </w:rPr>
        <w:t>по отношению к удельной характеристике расхода тепловой энергии на отопление и вентиляцию малоэтажных жилых одноквартирных зданий (</w:t>
      </w:r>
      <w:hyperlink r:id="rId133" w:anchor="7DQ0KD" w:history="1">
        <w:r w:rsidRPr="007E3BC8">
          <w:rPr>
            <w:color w:val="000000" w:themeColor="text1"/>
            <w:sz w:val="26"/>
            <w:szCs w:val="26"/>
          </w:rPr>
          <w:t>таблица</w:t>
        </w:r>
      </w:hyperlink>
      <w:r w:rsidRPr="007E3BC8">
        <w:rPr>
          <w:color w:val="000000" w:themeColor="text1"/>
          <w:sz w:val="26"/>
          <w:szCs w:val="26"/>
        </w:rPr>
        <w:t xml:space="preserve"> 2.</w:t>
      </w:r>
      <w:r w:rsidR="00331EA2">
        <w:rPr>
          <w:color w:val="000000" w:themeColor="text1"/>
          <w:sz w:val="26"/>
          <w:szCs w:val="26"/>
        </w:rPr>
        <w:t>3</w:t>
      </w:r>
      <w:r w:rsidRPr="007E3BC8">
        <w:rPr>
          <w:color w:val="000000" w:themeColor="text1"/>
          <w:sz w:val="26"/>
          <w:szCs w:val="26"/>
        </w:rPr>
        <w:t>) или удельной характеристике расхода тепловой энергии на отопление и вентиляцию (</w:t>
      </w:r>
      <w:hyperlink r:id="rId134" w:anchor="7DK0K9" w:history="1">
        <w:r w:rsidRPr="007E3BC8">
          <w:rPr>
            <w:color w:val="000000" w:themeColor="text1"/>
            <w:sz w:val="26"/>
            <w:szCs w:val="26"/>
          </w:rPr>
          <w:t>таблица</w:t>
        </w:r>
      </w:hyperlink>
      <w:r w:rsidRPr="007E3BC8">
        <w:rPr>
          <w:color w:val="000000" w:themeColor="text1"/>
          <w:sz w:val="26"/>
          <w:szCs w:val="26"/>
        </w:rPr>
        <w:t xml:space="preserve"> 2.</w:t>
      </w:r>
      <w:r w:rsidR="00331EA2">
        <w:rPr>
          <w:color w:val="000000" w:themeColor="text1"/>
          <w:sz w:val="26"/>
          <w:szCs w:val="26"/>
        </w:rPr>
        <w:t>4</w:t>
      </w:r>
      <w:r w:rsidRPr="007E3BC8">
        <w:rPr>
          <w:color w:val="000000" w:themeColor="text1"/>
          <w:sz w:val="26"/>
          <w:szCs w:val="26"/>
        </w:rPr>
        <w:t>);</w:t>
      </w:r>
    </w:p>
    <w:p w14:paraId="6B3119F4" w14:textId="2AEBD508" w:rsidR="00771643" w:rsidRPr="007E3BC8" w:rsidRDefault="00771643" w:rsidP="00331EA2">
      <w:pPr>
        <w:spacing w:line="288" w:lineRule="auto"/>
        <w:ind w:right="-139" w:firstLine="567"/>
        <w:jc w:val="both"/>
        <w:rPr>
          <w:color w:val="000000" w:themeColor="text1"/>
          <w:sz w:val="26"/>
          <w:szCs w:val="26"/>
        </w:rPr>
      </w:pPr>
      <w:r w:rsidRPr="007E3BC8">
        <w:rPr>
          <w:sz w:val="26"/>
          <w:szCs w:val="26"/>
        </w:rPr>
        <w:t>–</w:t>
      </w:r>
      <w:r w:rsidRPr="007E3BC8">
        <w:rPr>
          <w:color w:val="000000" w:themeColor="text1"/>
          <w:sz w:val="26"/>
          <w:szCs w:val="26"/>
        </w:rPr>
        <w:t xml:space="preserve"> с 1 января 2023 г. – на </w:t>
      </w:r>
      <w:r w:rsidRPr="007E3BC8">
        <w:rPr>
          <w:sz w:val="26"/>
          <w:szCs w:val="26"/>
        </w:rPr>
        <w:t>40 %</w:t>
      </w:r>
      <w:r w:rsidRPr="007E3BC8">
        <w:rPr>
          <w:color w:val="444444"/>
          <w:sz w:val="26"/>
          <w:szCs w:val="26"/>
        </w:rPr>
        <w:t xml:space="preserve"> </w:t>
      </w:r>
      <w:r w:rsidRPr="007E3BC8">
        <w:rPr>
          <w:color w:val="000000" w:themeColor="text1"/>
          <w:sz w:val="26"/>
          <w:szCs w:val="26"/>
        </w:rPr>
        <w:t>по отношению к удельной характеристике расхода тепловой энергии на отопление и вентиляцию малоэтажных жилых одноквартирных зданий (</w:t>
      </w:r>
      <w:hyperlink r:id="rId135" w:anchor="7DQ0KD" w:history="1">
        <w:r w:rsidRPr="007E3BC8">
          <w:rPr>
            <w:color w:val="000000" w:themeColor="text1"/>
            <w:sz w:val="26"/>
            <w:szCs w:val="26"/>
          </w:rPr>
          <w:t>таблица</w:t>
        </w:r>
      </w:hyperlink>
      <w:r w:rsidRPr="007E3BC8">
        <w:rPr>
          <w:color w:val="000000" w:themeColor="text1"/>
          <w:sz w:val="26"/>
          <w:szCs w:val="26"/>
        </w:rPr>
        <w:t xml:space="preserve"> 2.</w:t>
      </w:r>
      <w:r w:rsidR="00331EA2">
        <w:rPr>
          <w:color w:val="000000" w:themeColor="text1"/>
          <w:sz w:val="26"/>
          <w:szCs w:val="26"/>
        </w:rPr>
        <w:t>3</w:t>
      </w:r>
      <w:r w:rsidRPr="007E3BC8">
        <w:rPr>
          <w:color w:val="000000" w:themeColor="text1"/>
          <w:sz w:val="26"/>
          <w:szCs w:val="26"/>
        </w:rPr>
        <w:t>) или удельной характеристике расхода тепловой энергии на отопление и вентиляцию (</w:t>
      </w:r>
      <w:hyperlink r:id="rId136" w:anchor="7DK0K9" w:history="1">
        <w:r w:rsidRPr="007E3BC8">
          <w:rPr>
            <w:color w:val="000000" w:themeColor="text1"/>
            <w:sz w:val="26"/>
            <w:szCs w:val="26"/>
          </w:rPr>
          <w:t>таблица</w:t>
        </w:r>
      </w:hyperlink>
      <w:r w:rsidRPr="007E3BC8">
        <w:rPr>
          <w:color w:val="000000" w:themeColor="text1"/>
          <w:sz w:val="26"/>
          <w:szCs w:val="26"/>
        </w:rPr>
        <w:t xml:space="preserve"> 2.</w:t>
      </w:r>
      <w:r w:rsidR="00331EA2">
        <w:rPr>
          <w:color w:val="000000" w:themeColor="text1"/>
          <w:sz w:val="26"/>
          <w:szCs w:val="26"/>
        </w:rPr>
        <w:t>4</w:t>
      </w:r>
      <w:r w:rsidRPr="007E3BC8">
        <w:rPr>
          <w:color w:val="000000" w:themeColor="text1"/>
          <w:sz w:val="26"/>
          <w:szCs w:val="26"/>
        </w:rPr>
        <w:t>);</w:t>
      </w:r>
    </w:p>
    <w:p w14:paraId="55BD9F8D" w14:textId="51C087EB" w:rsidR="00771643" w:rsidRPr="007E3BC8" w:rsidRDefault="00771643" w:rsidP="00331EA2">
      <w:pPr>
        <w:spacing w:line="288" w:lineRule="auto"/>
        <w:ind w:right="-139" w:firstLine="567"/>
        <w:jc w:val="both"/>
        <w:rPr>
          <w:color w:val="000000" w:themeColor="text1"/>
          <w:sz w:val="26"/>
          <w:szCs w:val="26"/>
        </w:rPr>
      </w:pPr>
      <w:r w:rsidRPr="007E3BC8">
        <w:rPr>
          <w:sz w:val="26"/>
          <w:szCs w:val="26"/>
        </w:rPr>
        <w:t>–</w:t>
      </w:r>
      <w:r w:rsidRPr="007E3BC8">
        <w:rPr>
          <w:color w:val="000000" w:themeColor="text1"/>
          <w:sz w:val="26"/>
          <w:szCs w:val="26"/>
        </w:rPr>
        <w:t xml:space="preserve"> с 1 января 2028 г. – на 50 процентов по отношению к удельной характеристике расхода тепловой энергии на отопление и вентиляцию малоэтажных жилых одноквартирных зданий (</w:t>
      </w:r>
      <w:hyperlink r:id="rId137" w:anchor="7DQ0KD" w:history="1">
        <w:r w:rsidRPr="007E3BC8">
          <w:rPr>
            <w:color w:val="000000" w:themeColor="text1"/>
            <w:sz w:val="26"/>
            <w:szCs w:val="26"/>
          </w:rPr>
          <w:t>таблица</w:t>
        </w:r>
      </w:hyperlink>
      <w:r w:rsidRPr="007E3BC8">
        <w:rPr>
          <w:color w:val="000000" w:themeColor="text1"/>
          <w:sz w:val="26"/>
          <w:szCs w:val="26"/>
        </w:rPr>
        <w:t xml:space="preserve"> 2.</w:t>
      </w:r>
      <w:r w:rsidR="00331EA2">
        <w:rPr>
          <w:color w:val="000000" w:themeColor="text1"/>
          <w:sz w:val="26"/>
          <w:szCs w:val="26"/>
        </w:rPr>
        <w:t>3</w:t>
      </w:r>
      <w:r w:rsidRPr="007E3BC8">
        <w:rPr>
          <w:color w:val="000000" w:themeColor="text1"/>
          <w:sz w:val="26"/>
          <w:szCs w:val="26"/>
        </w:rPr>
        <w:t>) или удельной характеристике расхода тепловой энергии на отопление и вентиляцию (</w:t>
      </w:r>
      <w:hyperlink r:id="rId138" w:anchor="7DK0K9" w:history="1">
        <w:r w:rsidRPr="007E3BC8">
          <w:rPr>
            <w:color w:val="000000" w:themeColor="text1"/>
            <w:sz w:val="26"/>
            <w:szCs w:val="26"/>
          </w:rPr>
          <w:t>таблица</w:t>
        </w:r>
      </w:hyperlink>
      <w:r w:rsidRPr="007E3BC8">
        <w:rPr>
          <w:color w:val="000000" w:themeColor="text1"/>
          <w:sz w:val="26"/>
          <w:szCs w:val="26"/>
        </w:rPr>
        <w:t xml:space="preserve"> 2.</w:t>
      </w:r>
      <w:r w:rsidR="00331EA2">
        <w:rPr>
          <w:color w:val="000000" w:themeColor="text1"/>
          <w:sz w:val="26"/>
          <w:szCs w:val="26"/>
        </w:rPr>
        <w:t>4</w:t>
      </w:r>
      <w:r w:rsidRPr="007E3BC8">
        <w:rPr>
          <w:color w:val="000000" w:themeColor="text1"/>
          <w:sz w:val="26"/>
          <w:szCs w:val="26"/>
        </w:rPr>
        <w:t>).</w:t>
      </w:r>
    </w:p>
    <w:p w14:paraId="669EB79E" w14:textId="1F238DB6" w:rsidR="00771643" w:rsidRDefault="00771643" w:rsidP="00331EA2">
      <w:pPr>
        <w:shd w:val="clear" w:color="auto" w:fill="FFFFFF"/>
        <w:spacing w:line="288" w:lineRule="auto"/>
        <w:ind w:right="-139" w:firstLine="567"/>
        <w:jc w:val="both"/>
        <w:textAlignment w:val="baseline"/>
        <w:rPr>
          <w:color w:val="000000" w:themeColor="text1"/>
          <w:sz w:val="26"/>
          <w:szCs w:val="26"/>
        </w:rPr>
      </w:pPr>
      <w:r w:rsidRPr="007E3BC8">
        <w:rPr>
          <w:color w:val="000000" w:themeColor="text1"/>
          <w:sz w:val="26"/>
          <w:szCs w:val="26"/>
        </w:rPr>
        <w:t>Для реконструируемых или проходящих капитальный ремонт зданий, строений, сооружений (за исключением многоквартирных домов) удельная характеристика расхода тепловой энергии на отопление и вентиляцию уменьшается с 1 июля 2018 г. на 20 процентов по отношению к удельной характеристике расхода тепловой энергии на отопление и вентиляцию (</w:t>
      </w:r>
      <w:hyperlink r:id="rId139" w:anchor="7DK0K9" w:history="1">
        <w:r w:rsidRPr="007E3BC8">
          <w:rPr>
            <w:color w:val="000000" w:themeColor="text1"/>
            <w:sz w:val="26"/>
            <w:szCs w:val="26"/>
          </w:rPr>
          <w:t>таблица</w:t>
        </w:r>
      </w:hyperlink>
      <w:r w:rsidRPr="007E3BC8">
        <w:rPr>
          <w:color w:val="000000" w:themeColor="text1"/>
          <w:sz w:val="26"/>
          <w:szCs w:val="26"/>
        </w:rPr>
        <w:t xml:space="preserve"> 2.</w:t>
      </w:r>
      <w:r w:rsidR="00331EA2">
        <w:rPr>
          <w:color w:val="000000" w:themeColor="text1"/>
          <w:sz w:val="26"/>
          <w:szCs w:val="26"/>
        </w:rPr>
        <w:t>4</w:t>
      </w:r>
      <w:r w:rsidRPr="007E3BC8">
        <w:rPr>
          <w:color w:val="000000" w:themeColor="text1"/>
          <w:sz w:val="26"/>
          <w:szCs w:val="26"/>
        </w:rPr>
        <w:t>).</w:t>
      </w:r>
    </w:p>
    <w:p w14:paraId="71F7089B" w14:textId="77777777" w:rsidR="00771643" w:rsidRDefault="00771643" w:rsidP="00331EA2">
      <w:pPr>
        <w:shd w:val="clear" w:color="auto" w:fill="FFFFFF"/>
        <w:spacing w:line="306" w:lineRule="auto"/>
        <w:ind w:right="-139" w:firstLine="567"/>
        <w:jc w:val="both"/>
        <w:textAlignment w:val="baseline"/>
        <w:rPr>
          <w:color w:val="000000" w:themeColor="text1"/>
          <w:sz w:val="26"/>
          <w:szCs w:val="26"/>
        </w:rPr>
      </w:pPr>
      <w:r w:rsidRPr="00D853F8">
        <w:rPr>
          <w:color w:val="000000" w:themeColor="text1"/>
          <w:sz w:val="26"/>
          <w:szCs w:val="26"/>
        </w:rPr>
        <w:t>Дальнейшее уменьшение удельной характеристики расхода тепловой энергии на отопление и вентиляцию не проводится.</w:t>
      </w:r>
    </w:p>
    <w:p w14:paraId="2750808D" w14:textId="4F4FEE80" w:rsidR="00771643" w:rsidRPr="00D853F8" w:rsidRDefault="00771643" w:rsidP="005F2ECB">
      <w:pPr>
        <w:shd w:val="clear" w:color="auto" w:fill="FFFFFF"/>
        <w:jc w:val="both"/>
        <w:textAlignment w:val="baseline"/>
        <w:rPr>
          <w:b/>
          <w:color w:val="000000" w:themeColor="text1"/>
          <w:sz w:val="26"/>
          <w:szCs w:val="26"/>
        </w:rPr>
      </w:pPr>
      <w:r w:rsidRPr="00D853F8">
        <w:rPr>
          <w:b/>
          <w:color w:val="000000" w:themeColor="text1"/>
          <w:sz w:val="26"/>
          <w:szCs w:val="26"/>
        </w:rPr>
        <w:lastRenderedPageBreak/>
        <w:t>Таблица 2.</w:t>
      </w:r>
      <w:r w:rsidR="00331EA2">
        <w:rPr>
          <w:b/>
          <w:color w:val="000000" w:themeColor="text1"/>
          <w:sz w:val="26"/>
          <w:szCs w:val="26"/>
        </w:rPr>
        <w:t>3</w:t>
      </w:r>
      <w:r w:rsidRPr="00D853F8">
        <w:rPr>
          <w:b/>
          <w:color w:val="000000" w:themeColor="text1"/>
          <w:sz w:val="26"/>
          <w:szCs w:val="26"/>
        </w:rPr>
        <w:t xml:space="preserve"> – Удельная характеристика расхода тепловой энергии на отопление и вентиляцию малоэтажных жилых одноквартирных зданий, в Вт/(м</w:t>
      </w:r>
      <w:r w:rsidRPr="00D853F8">
        <w:rPr>
          <w:b/>
          <w:color w:val="000000" w:themeColor="text1"/>
          <w:sz w:val="26"/>
          <w:szCs w:val="26"/>
          <w:vertAlign w:val="superscript"/>
        </w:rPr>
        <w:t>З</w:t>
      </w:r>
      <w:r w:rsidRPr="00D853F8">
        <w:rPr>
          <w:b/>
          <w:color w:val="000000" w:themeColor="text1"/>
          <w:sz w:val="26"/>
          <w:szCs w:val="26"/>
        </w:rPr>
        <w:t>·°С)</w:t>
      </w:r>
    </w:p>
    <w:tbl>
      <w:tblPr>
        <w:tblW w:w="97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531"/>
        <w:gridCol w:w="1424"/>
        <w:gridCol w:w="1424"/>
        <w:gridCol w:w="1262"/>
        <w:gridCol w:w="1134"/>
      </w:tblGrid>
      <w:tr w:rsidR="00771643" w:rsidRPr="00D853F8" w14:paraId="54645ABA" w14:textId="77777777" w:rsidTr="00331EA2">
        <w:tc>
          <w:tcPr>
            <w:tcW w:w="4531" w:type="dxa"/>
            <w:vMerge w:val="restart"/>
            <w:shd w:val="clear" w:color="auto" w:fill="auto"/>
            <w:tcMar>
              <w:top w:w="0" w:type="dxa"/>
              <w:left w:w="149" w:type="dxa"/>
              <w:bottom w:w="0" w:type="dxa"/>
              <w:right w:w="149" w:type="dxa"/>
            </w:tcMar>
            <w:vAlign w:val="center"/>
            <w:hideMark/>
          </w:tcPr>
          <w:p w14:paraId="56606FE5" w14:textId="77777777" w:rsidR="00771643" w:rsidRPr="00D853F8" w:rsidRDefault="00771643" w:rsidP="00F11515">
            <w:pPr>
              <w:jc w:val="center"/>
              <w:textAlignment w:val="baseline"/>
              <w:rPr>
                <w:b/>
                <w:sz w:val="24"/>
                <w:szCs w:val="24"/>
              </w:rPr>
            </w:pPr>
            <w:r w:rsidRPr="00D853F8">
              <w:rPr>
                <w:b/>
                <w:sz w:val="24"/>
                <w:szCs w:val="24"/>
              </w:rPr>
              <w:t>Площадь здания, м</w:t>
            </w:r>
            <w:r w:rsidRPr="00D853F8">
              <w:rPr>
                <w:b/>
                <w:sz w:val="24"/>
                <w:szCs w:val="24"/>
                <w:vertAlign w:val="superscript"/>
              </w:rPr>
              <w:t>2</w:t>
            </w:r>
          </w:p>
        </w:tc>
        <w:tc>
          <w:tcPr>
            <w:tcW w:w="5244" w:type="dxa"/>
            <w:gridSpan w:val="4"/>
            <w:shd w:val="clear" w:color="auto" w:fill="auto"/>
            <w:tcMar>
              <w:top w:w="0" w:type="dxa"/>
              <w:left w:w="149" w:type="dxa"/>
              <w:bottom w:w="0" w:type="dxa"/>
              <w:right w:w="149" w:type="dxa"/>
            </w:tcMar>
            <w:hideMark/>
          </w:tcPr>
          <w:p w14:paraId="4CB199C1" w14:textId="77777777" w:rsidR="00771643" w:rsidRPr="00D853F8" w:rsidRDefault="00771643" w:rsidP="00F11515">
            <w:pPr>
              <w:jc w:val="center"/>
              <w:textAlignment w:val="baseline"/>
              <w:rPr>
                <w:b/>
                <w:sz w:val="24"/>
                <w:szCs w:val="24"/>
              </w:rPr>
            </w:pPr>
            <w:r w:rsidRPr="00D853F8">
              <w:rPr>
                <w:b/>
                <w:sz w:val="24"/>
                <w:szCs w:val="24"/>
              </w:rPr>
              <w:t>Этажность зданий</w:t>
            </w:r>
          </w:p>
        </w:tc>
      </w:tr>
      <w:tr w:rsidR="00771643" w:rsidRPr="00D853F8" w14:paraId="330BE99D" w14:textId="77777777" w:rsidTr="00331EA2">
        <w:trPr>
          <w:trHeight w:val="85"/>
        </w:trPr>
        <w:tc>
          <w:tcPr>
            <w:tcW w:w="4531" w:type="dxa"/>
            <w:vMerge/>
            <w:shd w:val="clear" w:color="auto" w:fill="auto"/>
            <w:tcMar>
              <w:top w:w="0" w:type="dxa"/>
              <w:left w:w="149" w:type="dxa"/>
              <w:bottom w:w="0" w:type="dxa"/>
              <w:right w:w="149" w:type="dxa"/>
            </w:tcMar>
            <w:hideMark/>
          </w:tcPr>
          <w:p w14:paraId="28F974B4" w14:textId="77777777" w:rsidR="00771643" w:rsidRPr="00D853F8" w:rsidRDefault="00771643" w:rsidP="00F11515">
            <w:pPr>
              <w:rPr>
                <w:b/>
                <w:sz w:val="24"/>
                <w:szCs w:val="24"/>
              </w:rPr>
            </w:pPr>
          </w:p>
        </w:tc>
        <w:tc>
          <w:tcPr>
            <w:tcW w:w="1424" w:type="dxa"/>
            <w:shd w:val="clear" w:color="auto" w:fill="auto"/>
            <w:tcMar>
              <w:top w:w="0" w:type="dxa"/>
              <w:left w:w="149" w:type="dxa"/>
              <w:bottom w:w="0" w:type="dxa"/>
              <w:right w:w="149" w:type="dxa"/>
            </w:tcMar>
            <w:hideMark/>
          </w:tcPr>
          <w:p w14:paraId="04FEDCC9" w14:textId="77777777" w:rsidR="00771643" w:rsidRPr="00D853F8" w:rsidRDefault="00771643" w:rsidP="00F11515">
            <w:pPr>
              <w:jc w:val="center"/>
              <w:textAlignment w:val="baseline"/>
              <w:rPr>
                <w:b/>
                <w:sz w:val="24"/>
                <w:szCs w:val="24"/>
              </w:rPr>
            </w:pPr>
            <w:r w:rsidRPr="00D853F8">
              <w:rPr>
                <w:b/>
                <w:sz w:val="24"/>
                <w:szCs w:val="24"/>
              </w:rPr>
              <w:t>1</w:t>
            </w:r>
          </w:p>
        </w:tc>
        <w:tc>
          <w:tcPr>
            <w:tcW w:w="1424" w:type="dxa"/>
            <w:shd w:val="clear" w:color="auto" w:fill="auto"/>
            <w:tcMar>
              <w:top w:w="0" w:type="dxa"/>
              <w:left w:w="149" w:type="dxa"/>
              <w:bottom w:w="0" w:type="dxa"/>
              <w:right w:w="149" w:type="dxa"/>
            </w:tcMar>
            <w:hideMark/>
          </w:tcPr>
          <w:p w14:paraId="4068B1C2" w14:textId="77777777" w:rsidR="00771643" w:rsidRPr="00D853F8" w:rsidRDefault="00771643" w:rsidP="00F11515">
            <w:pPr>
              <w:jc w:val="center"/>
              <w:textAlignment w:val="baseline"/>
              <w:rPr>
                <w:b/>
                <w:sz w:val="24"/>
                <w:szCs w:val="24"/>
              </w:rPr>
            </w:pPr>
            <w:r w:rsidRPr="00D853F8">
              <w:rPr>
                <w:b/>
                <w:sz w:val="24"/>
                <w:szCs w:val="24"/>
              </w:rPr>
              <w:t>2</w:t>
            </w:r>
          </w:p>
        </w:tc>
        <w:tc>
          <w:tcPr>
            <w:tcW w:w="1262" w:type="dxa"/>
            <w:shd w:val="clear" w:color="auto" w:fill="auto"/>
            <w:tcMar>
              <w:top w:w="0" w:type="dxa"/>
              <w:left w:w="149" w:type="dxa"/>
              <w:bottom w:w="0" w:type="dxa"/>
              <w:right w:w="149" w:type="dxa"/>
            </w:tcMar>
            <w:hideMark/>
          </w:tcPr>
          <w:p w14:paraId="0B7835CC" w14:textId="77777777" w:rsidR="00771643" w:rsidRPr="00D853F8" w:rsidRDefault="00771643" w:rsidP="00F11515">
            <w:pPr>
              <w:jc w:val="center"/>
              <w:textAlignment w:val="baseline"/>
              <w:rPr>
                <w:b/>
                <w:sz w:val="24"/>
                <w:szCs w:val="24"/>
              </w:rPr>
            </w:pPr>
            <w:r w:rsidRPr="00D853F8">
              <w:rPr>
                <w:b/>
                <w:sz w:val="24"/>
                <w:szCs w:val="24"/>
              </w:rPr>
              <w:t>3</w:t>
            </w:r>
          </w:p>
        </w:tc>
        <w:tc>
          <w:tcPr>
            <w:tcW w:w="1134" w:type="dxa"/>
            <w:shd w:val="clear" w:color="auto" w:fill="auto"/>
            <w:tcMar>
              <w:top w:w="0" w:type="dxa"/>
              <w:left w:w="149" w:type="dxa"/>
              <w:bottom w:w="0" w:type="dxa"/>
              <w:right w:w="149" w:type="dxa"/>
            </w:tcMar>
            <w:hideMark/>
          </w:tcPr>
          <w:p w14:paraId="1DB4902E" w14:textId="77777777" w:rsidR="00771643" w:rsidRPr="00D853F8" w:rsidRDefault="00771643" w:rsidP="00F11515">
            <w:pPr>
              <w:jc w:val="center"/>
              <w:textAlignment w:val="baseline"/>
              <w:rPr>
                <w:b/>
                <w:sz w:val="24"/>
                <w:szCs w:val="24"/>
              </w:rPr>
            </w:pPr>
            <w:r w:rsidRPr="00D853F8">
              <w:rPr>
                <w:b/>
                <w:sz w:val="24"/>
                <w:szCs w:val="24"/>
              </w:rPr>
              <w:t>4</w:t>
            </w:r>
          </w:p>
        </w:tc>
      </w:tr>
      <w:tr w:rsidR="00771643" w:rsidRPr="00D853F8" w14:paraId="581E035E" w14:textId="77777777" w:rsidTr="00331EA2">
        <w:tc>
          <w:tcPr>
            <w:tcW w:w="4531" w:type="dxa"/>
            <w:shd w:val="clear" w:color="auto" w:fill="auto"/>
            <w:tcMar>
              <w:top w:w="0" w:type="dxa"/>
              <w:left w:w="149" w:type="dxa"/>
              <w:bottom w:w="0" w:type="dxa"/>
              <w:right w:w="149" w:type="dxa"/>
            </w:tcMar>
            <w:hideMark/>
          </w:tcPr>
          <w:p w14:paraId="6B0DE8A6" w14:textId="77777777" w:rsidR="00771643" w:rsidRPr="00D853F8" w:rsidRDefault="00771643" w:rsidP="00F11515">
            <w:pPr>
              <w:ind w:hanging="8"/>
              <w:textAlignment w:val="baseline"/>
              <w:rPr>
                <w:sz w:val="24"/>
                <w:szCs w:val="24"/>
              </w:rPr>
            </w:pPr>
            <w:r w:rsidRPr="00D853F8">
              <w:rPr>
                <w:sz w:val="24"/>
                <w:szCs w:val="24"/>
              </w:rPr>
              <w:t>50</w:t>
            </w:r>
          </w:p>
        </w:tc>
        <w:tc>
          <w:tcPr>
            <w:tcW w:w="1424" w:type="dxa"/>
            <w:shd w:val="clear" w:color="auto" w:fill="auto"/>
            <w:tcMar>
              <w:top w:w="0" w:type="dxa"/>
              <w:left w:w="149" w:type="dxa"/>
              <w:bottom w:w="0" w:type="dxa"/>
              <w:right w:w="149" w:type="dxa"/>
            </w:tcMar>
            <w:hideMark/>
          </w:tcPr>
          <w:p w14:paraId="0FA3267D" w14:textId="77777777" w:rsidR="00771643" w:rsidRPr="00D853F8" w:rsidRDefault="00771643" w:rsidP="00F11515">
            <w:pPr>
              <w:ind w:hanging="8"/>
              <w:jc w:val="center"/>
              <w:textAlignment w:val="baseline"/>
              <w:rPr>
                <w:sz w:val="24"/>
                <w:szCs w:val="24"/>
              </w:rPr>
            </w:pPr>
            <w:r w:rsidRPr="00D853F8">
              <w:rPr>
                <w:sz w:val="24"/>
                <w:szCs w:val="24"/>
              </w:rPr>
              <w:t>0,579</w:t>
            </w:r>
          </w:p>
        </w:tc>
        <w:tc>
          <w:tcPr>
            <w:tcW w:w="1424" w:type="dxa"/>
            <w:shd w:val="clear" w:color="auto" w:fill="auto"/>
            <w:tcMar>
              <w:top w:w="0" w:type="dxa"/>
              <w:left w:w="149" w:type="dxa"/>
              <w:bottom w:w="0" w:type="dxa"/>
              <w:right w:w="149" w:type="dxa"/>
            </w:tcMar>
            <w:hideMark/>
          </w:tcPr>
          <w:p w14:paraId="01083865" w14:textId="77777777" w:rsidR="00771643" w:rsidRPr="00D853F8" w:rsidRDefault="00771643" w:rsidP="00F11515">
            <w:pPr>
              <w:ind w:hanging="8"/>
              <w:jc w:val="center"/>
              <w:textAlignment w:val="baseline"/>
              <w:rPr>
                <w:sz w:val="24"/>
                <w:szCs w:val="24"/>
              </w:rPr>
            </w:pPr>
            <w:r w:rsidRPr="00D853F8">
              <w:rPr>
                <w:sz w:val="24"/>
                <w:szCs w:val="24"/>
              </w:rPr>
              <w:t>-</w:t>
            </w:r>
          </w:p>
        </w:tc>
        <w:tc>
          <w:tcPr>
            <w:tcW w:w="1262" w:type="dxa"/>
            <w:shd w:val="clear" w:color="auto" w:fill="auto"/>
            <w:tcMar>
              <w:top w:w="0" w:type="dxa"/>
              <w:left w:w="149" w:type="dxa"/>
              <w:bottom w:w="0" w:type="dxa"/>
              <w:right w:w="149" w:type="dxa"/>
            </w:tcMar>
            <w:hideMark/>
          </w:tcPr>
          <w:p w14:paraId="336829E6" w14:textId="77777777" w:rsidR="00771643" w:rsidRPr="00D853F8" w:rsidRDefault="00771643" w:rsidP="00F11515">
            <w:pPr>
              <w:ind w:hanging="8"/>
              <w:jc w:val="center"/>
              <w:textAlignment w:val="baseline"/>
              <w:rPr>
                <w:sz w:val="24"/>
                <w:szCs w:val="24"/>
              </w:rPr>
            </w:pPr>
            <w:r w:rsidRPr="00D853F8">
              <w:rPr>
                <w:sz w:val="24"/>
                <w:szCs w:val="24"/>
              </w:rPr>
              <w:t>-</w:t>
            </w:r>
          </w:p>
        </w:tc>
        <w:tc>
          <w:tcPr>
            <w:tcW w:w="1134" w:type="dxa"/>
            <w:shd w:val="clear" w:color="auto" w:fill="auto"/>
            <w:tcMar>
              <w:top w:w="0" w:type="dxa"/>
              <w:left w:w="149" w:type="dxa"/>
              <w:bottom w:w="0" w:type="dxa"/>
              <w:right w:w="149" w:type="dxa"/>
            </w:tcMar>
            <w:hideMark/>
          </w:tcPr>
          <w:p w14:paraId="3E1C20AB" w14:textId="77777777" w:rsidR="00771643" w:rsidRPr="00D853F8" w:rsidRDefault="00771643" w:rsidP="00F11515">
            <w:pPr>
              <w:ind w:hanging="8"/>
              <w:jc w:val="center"/>
              <w:textAlignment w:val="baseline"/>
              <w:rPr>
                <w:sz w:val="24"/>
                <w:szCs w:val="24"/>
              </w:rPr>
            </w:pPr>
            <w:r w:rsidRPr="00D853F8">
              <w:rPr>
                <w:sz w:val="24"/>
                <w:szCs w:val="24"/>
              </w:rPr>
              <w:t>-</w:t>
            </w:r>
          </w:p>
        </w:tc>
      </w:tr>
      <w:tr w:rsidR="00771643" w:rsidRPr="00D853F8" w14:paraId="27860140" w14:textId="77777777" w:rsidTr="00331EA2">
        <w:tc>
          <w:tcPr>
            <w:tcW w:w="4531" w:type="dxa"/>
            <w:shd w:val="clear" w:color="auto" w:fill="auto"/>
            <w:tcMar>
              <w:top w:w="0" w:type="dxa"/>
              <w:left w:w="149" w:type="dxa"/>
              <w:bottom w:w="0" w:type="dxa"/>
              <w:right w:w="149" w:type="dxa"/>
            </w:tcMar>
            <w:hideMark/>
          </w:tcPr>
          <w:p w14:paraId="12741AFF" w14:textId="77777777" w:rsidR="00771643" w:rsidRPr="00D853F8" w:rsidRDefault="00771643" w:rsidP="00F11515">
            <w:pPr>
              <w:ind w:hanging="8"/>
              <w:textAlignment w:val="baseline"/>
              <w:rPr>
                <w:sz w:val="24"/>
                <w:szCs w:val="24"/>
              </w:rPr>
            </w:pPr>
            <w:r w:rsidRPr="00D853F8">
              <w:rPr>
                <w:sz w:val="24"/>
                <w:szCs w:val="24"/>
              </w:rPr>
              <w:t>100</w:t>
            </w:r>
          </w:p>
        </w:tc>
        <w:tc>
          <w:tcPr>
            <w:tcW w:w="1424" w:type="dxa"/>
            <w:shd w:val="clear" w:color="auto" w:fill="auto"/>
            <w:tcMar>
              <w:top w:w="0" w:type="dxa"/>
              <w:left w:w="149" w:type="dxa"/>
              <w:bottom w:w="0" w:type="dxa"/>
              <w:right w:w="149" w:type="dxa"/>
            </w:tcMar>
            <w:hideMark/>
          </w:tcPr>
          <w:p w14:paraId="0B3C670E" w14:textId="77777777" w:rsidR="00771643" w:rsidRPr="00D853F8" w:rsidRDefault="00771643" w:rsidP="00F11515">
            <w:pPr>
              <w:ind w:hanging="8"/>
              <w:jc w:val="center"/>
              <w:textAlignment w:val="baseline"/>
              <w:rPr>
                <w:sz w:val="24"/>
                <w:szCs w:val="24"/>
              </w:rPr>
            </w:pPr>
            <w:r w:rsidRPr="00D853F8">
              <w:rPr>
                <w:sz w:val="24"/>
                <w:szCs w:val="24"/>
              </w:rPr>
              <w:t>0,517</w:t>
            </w:r>
          </w:p>
        </w:tc>
        <w:tc>
          <w:tcPr>
            <w:tcW w:w="1424" w:type="dxa"/>
            <w:shd w:val="clear" w:color="auto" w:fill="auto"/>
            <w:tcMar>
              <w:top w:w="0" w:type="dxa"/>
              <w:left w:w="149" w:type="dxa"/>
              <w:bottom w:w="0" w:type="dxa"/>
              <w:right w:w="149" w:type="dxa"/>
            </w:tcMar>
            <w:hideMark/>
          </w:tcPr>
          <w:p w14:paraId="274A4354" w14:textId="77777777" w:rsidR="00771643" w:rsidRPr="00D853F8" w:rsidRDefault="00771643" w:rsidP="00F11515">
            <w:pPr>
              <w:ind w:hanging="8"/>
              <w:jc w:val="center"/>
              <w:textAlignment w:val="baseline"/>
              <w:rPr>
                <w:sz w:val="24"/>
                <w:szCs w:val="24"/>
              </w:rPr>
            </w:pPr>
            <w:r w:rsidRPr="00D853F8">
              <w:rPr>
                <w:sz w:val="24"/>
                <w:szCs w:val="24"/>
              </w:rPr>
              <w:t>0,558</w:t>
            </w:r>
          </w:p>
        </w:tc>
        <w:tc>
          <w:tcPr>
            <w:tcW w:w="1262" w:type="dxa"/>
            <w:shd w:val="clear" w:color="auto" w:fill="auto"/>
            <w:tcMar>
              <w:top w:w="0" w:type="dxa"/>
              <w:left w:w="149" w:type="dxa"/>
              <w:bottom w:w="0" w:type="dxa"/>
              <w:right w:w="149" w:type="dxa"/>
            </w:tcMar>
            <w:hideMark/>
          </w:tcPr>
          <w:p w14:paraId="6705ACAE" w14:textId="77777777" w:rsidR="00771643" w:rsidRPr="00D853F8" w:rsidRDefault="00771643" w:rsidP="00F11515">
            <w:pPr>
              <w:ind w:hanging="8"/>
              <w:jc w:val="center"/>
              <w:textAlignment w:val="baseline"/>
              <w:rPr>
                <w:sz w:val="24"/>
                <w:szCs w:val="24"/>
              </w:rPr>
            </w:pPr>
            <w:r w:rsidRPr="00D853F8">
              <w:rPr>
                <w:sz w:val="24"/>
                <w:szCs w:val="24"/>
              </w:rPr>
              <w:t>-</w:t>
            </w:r>
          </w:p>
        </w:tc>
        <w:tc>
          <w:tcPr>
            <w:tcW w:w="1134" w:type="dxa"/>
            <w:shd w:val="clear" w:color="auto" w:fill="auto"/>
            <w:tcMar>
              <w:top w:w="0" w:type="dxa"/>
              <w:left w:w="149" w:type="dxa"/>
              <w:bottom w:w="0" w:type="dxa"/>
              <w:right w:w="149" w:type="dxa"/>
            </w:tcMar>
            <w:hideMark/>
          </w:tcPr>
          <w:p w14:paraId="5FBE6DC5" w14:textId="77777777" w:rsidR="00771643" w:rsidRPr="00D853F8" w:rsidRDefault="00771643" w:rsidP="00F11515">
            <w:pPr>
              <w:ind w:hanging="8"/>
              <w:jc w:val="center"/>
              <w:textAlignment w:val="baseline"/>
              <w:rPr>
                <w:sz w:val="24"/>
                <w:szCs w:val="24"/>
              </w:rPr>
            </w:pPr>
            <w:r w:rsidRPr="00D853F8">
              <w:rPr>
                <w:sz w:val="24"/>
                <w:szCs w:val="24"/>
              </w:rPr>
              <w:t>-</w:t>
            </w:r>
          </w:p>
        </w:tc>
      </w:tr>
      <w:tr w:rsidR="00771643" w:rsidRPr="00D853F8" w14:paraId="67E23068" w14:textId="77777777" w:rsidTr="00331EA2">
        <w:tc>
          <w:tcPr>
            <w:tcW w:w="4531" w:type="dxa"/>
            <w:shd w:val="clear" w:color="auto" w:fill="auto"/>
            <w:tcMar>
              <w:top w:w="0" w:type="dxa"/>
              <w:left w:w="149" w:type="dxa"/>
              <w:bottom w:w="0" w:type="dxa"/>
              <w:right w:w="149" w:type="dxa"/>
            </w:tcMar>
            <w:hideMark/>
          </w:tcPr>
          <w:p w14:paraId="5AEAB031" w14:textId="77777777" w:rsidR="00771643" w:rsidRPr="00D853F8" w:rsidRDefault="00771643" w:rsidP="00F11515">
            <w:pPr>
              <w:ind w:hanging="8"/>
              <w:textAlignment w:val="baseline"/>
              <w:rPr>
                <w:sz w:val="24"/>
                <w:szCs w:val="24"/>
              </w:rPr>
            </w:pPr>
            <w:r w:rsidRPr="00D853F8">
              <w:rPr>
                <w:sz w:val="24"/>
                <w:szCs w:val="24"/>
              </w:rPr>
              <w:t>150</w:t>
            </w:r>
          </w:p>
        </w:tc>
        <w:tc>
          <w:tcPr>
            <w:tcW w:w="1424" w:type="dxa"/>
            <w:shd w:val="clear" w:color="auto" w:fill="auto"/>
            <w:tcMar>
              <w:top w:w="0" w:type="dxa"/>
              <w:left w:w="149" w:type="dxa"/>
              <w:bottom w:w="0" w:type="dxa"/>
              <w:right w:w="149" w:type="dxa"/>
            </w:tcMar>
            <w:hideMark/>
          </w:tcPr>
          <w:p w14:paraId="78762DA0" w14:textId="77777777" w:rsidR="00771643" w:rsidRPr="00D853F8" w:rsidRDefault="00771643" w:rsidP="00F11515">
            <w:pPr>
              <w:ind w:hanging="8"/>
              <w:jc w:val="center"/>
              <w:textAlignment w:val="baseline"/>
              <w:rPr>
                <w:sz w:val="24"/>
                <w:szCs w:val="24"/>
              </w:rPr>
            </w:pPr>
            <w:r w:rsidRPr="00D853F8">
              <w:rPr>
                <w:sz w:val="24"/>
                <w:szCs w:val="24"/>
              </w:rPr>
              <w:t>0,455</w:t>
            </w:r>
          </w:p>
        </w:tc>
        <w:tc>
          <w:tcPr>
            <w:tcW w:w="1424" w:type="dxa"/>
            <w:shd w:val="clear" w:color="auto" w:fill="auto"/>
            <w:tcMar>
              <w:top w:w="0" w:type="dxa"/>
              <w:left w:w="149" w:type="dxa"/>
              <w:bottom w:w="0" w:type="dxa"/>
              <w:right w:w="149" w:type="dxa"/>
            </w:tcMar>
            <w:hideMark/>
          </w:tcPr>
          <w:p w14:paraId="68C14D8E" w14:textId="77777777" w:rsidR="00771643" w:rsidRPr="00D853F8" w:rsidRDefault="00771643" w:rsidP="00F11515">
            <w:pPr>
              <w:ind w:hanging="8"/>
              <w:jc w:val="center"/>
              <w:textAlignment w:val="baseline"/>
              <w:rPr>
                <w:sz w:val="24"/>
                <w:szCs w:val="24"/>
              </w:rPr>
            </w:pPr>
            <w:r w:rsidRPr="00D853F8">
              <w:rPr>
                <w:sz w:val="24"/>
                <w:szCs w:val="24"/>
              </w:rPr>
              <w:t>0,496</w:t>
            </w:r>
          </w:p>
        </w:tc>
        <w:tc>
          <w:tcPr>
            <w:tcW w:w="1262" w:type="dxa"/>
            <w:shd w:val="clear" w:color="auto" w:fill="auto"/>
            <w:tcMar>
              <w:top w:w="0" w:type="dxa"/>
              <w:left w:w="149" w:type="dxa"/>
              <w:bottom w:w="0" w:type="dxa"/>
              <w:right w:w="149" w:type="dxa"/>
            </w:tcMar>
            <w:hideMark/>
          </w:tcPr>
          <w:p w14:paraId="5AC9394B" w14:textId="77777777" w:rsidR="00771643" w:rsidRPr="00D853F8" w:rsidRDefault="00771643" w:rsidP="00F11515">
            <w:pPr>
              <w:ind w:hanging="8"/>
              <w:jc w:val="center"/>
              <w:textAlignment w:val="baseline"/>
              <w:rPr>
                <w:sz w:val="24"/>
                <w:szCs w:val="24"/>
              </w:rPr>
            </w:pPr>
            <w:r w:rsidRPr="00D853F8">
              <w:rPr>
                <w:sz w:val="24"/>
                <w:szCs w:val="24"/>
              </w:rPr>
              <w:t>0,538</w:t>
            </w:r>
          </w:p>
        </w:tc>
        <w:tc>
          <w:tcPr>
            <w:tcW w:w="1134" w:type="dxa"/>
            <w:shd w:val="clear" w:color="auto" w:fill="auto"/>
            <w:tcMar>
              <w:top w:w="0" w:type="dxa"/>
              <w:left w:w="149" w:type="dxa"/>
              <w:bottom w:w="0" w:type="dxa"/>
              <w:right w:w="149" w:type="dxa"/>
            </w:tcMar>
            <w:hideMark/>
          </w:tcPr>
          <w:p w14:paraId="74A7E3FC" w14:textId="77777777" w:rsidR="00771643" w:rsidRPr="00D853F8" w:rsidRDefault="00771643" w:rsidP="00F11515">
            <w:pPr>
              <w:ind w:hanging="8"/>
              <w:jc w:val="center"/>
              <w:textAlignment w:val="baseline"/>
              <w:rPr>
                <w:sz w:val="24"/>
                <w:szCs w:val="24"/>
              </w:rPr>
            </w:pPr>
            <w:r w:rsidRPr="00D853F8">
              <w:rPr>
                <w:sz w:val="24"/>
                <w:szCs w:val="24"/>
              </w:rPr>
              <w:t>-</w:t>
            </w:r>
          </w:p>
        </w:tc>
      </w:tr>
      <w:tr w:rsidR="00771643" w:rsidRPr="00D853F8" w14:paraId="159D7297" w14:textId="77777777" w:rsidTr="00331EA2">
        <w:tc>
          <w:tcPr>
            <w:tcW w:w="4531" w:type="dxa"/>
            <w:shd w:val="clear" w:color="auto" w:fill="auto"/>
            <w:tcMar>
              <w:top w:w="0" w:type="dxa"/>
              <w:left w:w="149" w:type="dxa"/>
              <w:bottom w:w="0" w:type="dxa"/>
              <w:right w:w="149" w:type="dxa"/>
            </w:tcMar>
            <w:hideMark/>
          </w:tcPr>
          <w:p w14:paraId="6B67FB57" w14:textId="77777777" w:rsidR="00771643" w:rsidRPr="00D853F8" w:rsidRDefault="00771643" w:rsidP="00F11515">
            <w:pPr>
              <w:ind w:hanging="8"/>
              <w:textAlignment w:val="baseline"/>
              <w:rPr>
                <w:sz w:val="24"/>
                <w:szCs w:val="24"/>
              </w:rPr>
            </w:pPr>
            <w:r w:rsidRPr="00D853F8">
              <w:rPr>
                <w:sz w:val="24"/>
                <w:szCs w:val="24"/>
              </w:rPr>
              <w:t>250</w:t>
            </w:r>
          </w:p>
        </w:tc>
        <w:tc>
          <w:tcPr>
            <w:tcW w:w="1424" w:type="dxa"/>
            <w:shd w:val="clear" w:color="auto" w:fill="auto"/>
            <w:tcMar>
              <w:top w:w="0" w:type="dxa"/>
              <w:left w:w="149" w:type="dxa"/>
              <w:bottom w:w="0" w:type="dxa"/>
              <w:right w:w="149" w:type="dxa"/>
            </w:tcMar>
            <w:hideMark/>
          </w:tcPr>
          <w:p w14:paraId="0F223896" w14:textId="77777777" w:rsidR="00771643" w:rsidRPr="00D853F8" w:rsidRDefault="00771643" w:rsidP="00F11515">
            <w:pPr>
              <w:ind w:hanging="8"/>
              <w:jc w:val="center"/>
              <w:textAlignment w:val="baseline"/>
              <w:rPr>
                <w:sz w:val="24"/>
                <w:szCs w:val="24"/>
              </w:rPr>
            </w:pPr>
            <w:r w:rsidRPr="00D853F8">
              <w:rPr>
                <w:sz w:val="24"/>
                <w:szCs w:val="24"/>
              </w:rPr>
              <w:t>0,414</w:t>
            </w:r>
          </w:p>
        </w:tc>
        <w:tc>
          <w:tcPr>
            <w:tcW w:w="1424" w:type="dxa"/>
            <w:shd w:val="clear" w:color="auto" w:fill="auto"/>
            <w:tcMar>
              <w:top w:w="0" w:type="dxa"/>
              <w:left w:w="149" w:type="dxa"/>
              <w:bottom w:w="0" w:type="dxa"/>
              <w:right w:w="149" w:type="dxa"/>
            </w:tcMar>
            <w:hideMark/>
          </w:tcPr>
          <w:p w14:paraId="2EE18F43" w14:textId="77777777" w:rsidR="00771643" w:rsidRPr="00D853F8" w:rsidRDefault="00771643" w:rsidP="00F11515">
            <w:pPr>
              <w:ind w:hanging="8"/>
              <w:jc w:val="center"/>
              <w:textAlignment w:val="baseline"/>
              <w:rPr>
                <w:sz w:val="24"/>
                <w:szCs w:val="24"/>
              </w:rPr>
            </w:pPr>
            <w:r w:rsidRPr="00D853F8">
              <w:rPr>
                <w:sz w:val="24"/>
                <w:szCs w:val="24"/>
              </w:rPr>
              <w:t>0,434</w:t>
            </w:r>
          </w:p>
        </w:tc>
        <w:tc>
          <w:tcPr>
            <w:tcW w:w="1262" w:type="dxa"/>
            <w:shd w:val="clear" w:color="auto" w:fill="auto"/>
            <w:tcMar>
              <w:top w:w="0" w:type="dxa"/>
              <w:left w:w="149" w:type="dxa"/>
              <w:bottom w:w="0" w:type="dxa"/>
              <w:right w:w="149" w:type="dxa"/>
            </w:tcMar>
            <w:hideMark/>
          </w:tcPr>
          <w:p w14:paraId="1E41BCBB" w14:textId="77777777" w:rsidR="00771643" w:rsidRPr="00D853F8" w:rsidRDefault="00771643" w:rsidP="00F11515">
            <w:pPr>
              <w:ind w:hanging="8"/>
              <w:jc w:val="center"/>
              <w:textAlignment w:val="baseline"/>
              <w:rPr>
                <w:sz w:val="24"/>
                <w:szCs w:val="24"/>
              </w:rPr>
            </w:pPr>
            <w:r w:rsidRPr="00D853F8">
              <w:rPr>
                <w:sz w:val="24"/>
                <w:szCs w:val="24"/>
              </w:rPr>
              <w:t>0,455</w:t>
            </w:r>
          </w:p>
        </w:tc>
        <w:tc>
          <w:tcPr>
            <w:tcW w:w="1134" w:type="dxa"/>
            <w:shd w:val="clear" w:color="auto" w:fill="auto"/>
            <w:tcMar>
              <w:top w:w="0" w:type="dxa"/>
              <w:left w:w="149" w:type="dxa"/>
              <w:bottom w:w="0" w:type="dxa"/>
              <w:right w:w="149" w:type="dxa"/>
            </w:tcMar>
            <w:hideMark/>
          </w:tcPr>
          <w:p w14:paraId="5AF21F09" w14:textId="77777777" w:rsidR="00771643" w:rsidRPr="00D853F8" w:rsidRDefault="00771643" w:rsidP="00F11515">
            <w:pPr>
              <w:ind w:hanging="8"/>
              <w:jc w:val="center"/>
              <w:textAlignment w:val="baseline"/>
              <w:rPr>
                <w:sz w:val="24"/>
                <w:szCs w:val="24"/>
              </w:rPr>
            </w:pPr>
            <w:r w:rsidRPr="00D853F8">
              <w:rPr>
                <w:sz w:val="24"/>
                <w:szCs w:val="24"/>
              </w:rPr>
              <w:t>0,476</w:t>
            </w:r>
          </w:p>
        </w:tc>
      </w:tr>
      <w:tr w:rsidR="00771643" w:rsidRPr="00D853F8" w14:paraId="3A2D739D" w14:textId="77777777" w:rsidTr="00331EA2">
        <w:tc>
          <w:tcPr>
            <w:tcW w:w="4531" w:type="dxa"/>
            <w:shd w:val="clear" w:color="auto" w:fill="auto"/>
            <w:tcMar>
              <w:top w:w="0" w:type="dxa"/>
              <w:left w:w="149" w:type="dxa"/>
              <w:bottom w:w="0" w:type="dxa"/>
              <w:right w:w="149" w:type="dxa"/>
            </w:tcMar>
            <w:hideMark/>
          </w:tcPr>
          <w:p w14:paraId="5441C7EC" w14:textId="77777777" w:rsidR="00771643" w:rsidRPr="00D853F8" w:rsidRDefault="00771643" w:rsidP="00F11515">
            <w:pPr>
              <w:ind w:hanging="8"/>
              <w:textAlignment w:val="baseline"/>
              <w:rPr>
                <w:sz w:val="24"/>
                <w:szCs w:val="24"/>
              </w:rPr>
            </w:pPr>
            <w:r w:rsidRPr="00D853F8">
              <w:rPr>
                <w:sz w:val="24"/>
                <w:szCs w:val="24"/>
              </w:rPr>
              <w:t>400</w:t>
            </w:r>
          </w:p>
        </w:tc>
        <w:tc>
          <w:tcPr>
            <w:tcW w:w="1424" w:type="dxa"/>
            <w:shd w:val="clear" w:color="auto" w:fill="auto"/>
            <w:tcMar>
              <w:top w:w="0" w:type="dxa"/>
              <w:left w:w="149" w:type="dxa"/>
              <w:bottom w:w="0" w:type="dxa"/>
              <w:right w:w="149" w:type="dxa"/>
            </w:tcMar>
            <w:hideMark/>
          </w:tcPr>
          <w:p w14:paraId="7A9F83FE" w14:textId="77777777" w:rsidR="00771643" w:rsidRPr="00D853F8" w:rsidRDefault="00771643" w:rsidP="00F11515">
            <w:pPr>
              <w:ind w:hanging="8"/>
              <w:jc w:val="center"/>
              <w:textAlignment w:val="baseline"/>
              <w:rPr>
                <w:sz w:val="24"/>
                <w:szCs w:val="24"/>
              </w:rPr>
            </w:pPr>
            <w:r w:rsidRPr="00D853F8">
              <w:rPr>
                <w:sz w:val="24"/>
                <w:szCs w:val="24"/>
              </w:rPr>
              <w:t>0,372</w:t>
            </w:r>
          </w:p>
        </w:tc>
        <w:tc>
          <w:tcPr>
            <w:tcW w:w="1424" w:type="dxa"/>
            <w:shd w:val="clear" w:color="auto" w:fill="auto"/>
            <w:tcMar>
              <w:top w:w="0" w:type="dxa"/>
              <w:left w:w="149" w:type="dxa"/>
              <w:bottom w:w="0" w:type="dxa"/>
              <w:right w:w="149" w:type="dxa"/>
            </w:tcMar>
            <w:hideMark/>
          </w:tcPr>
          <w:p w14:paraId="5497B09E" w14:textId="77777777" w:rsidR="00771643" w:rsidRPr="00D853F8" w:rsidRDefault="00771643" w:rsidP="00F11515">
            <w:pPr>
              <w:ind w:hanging="8"/>
              <w:jc w:val="center"/>
              <w:textAlignment w:val="baseline"/>
              <w:rPr>
                <w:sz w:val="24"/>
                <w:szCs w:val="24"/>
              </w:rPr>
            </w:pPr>
            <w:r w:rsidRPr="00D853F8">
              <w:rPr>
                <w:sz w:val="24"/>
                <w:szCs w:val="24"/>
              </w:rPr>
              <w:t>0,372</w:t>
            </w:r>
          </w:p>
        </w:tc>
        <w:tc>
          <w:tcPr>
            <w:tcW w:w="1262" w:type="dxa"/>
            <w:shd w:val="clear" w:color="auto" w:fill="auto"/>
            <w:tcMar>
              <w:top w:w="0" w:type="dxa"/>
              <w:left w:w="149" w:type="dxa"/>
              <w:bottom w:w="0" w:type="dxa"/>
              <w:right w:w="149" w:type="dxa"/>
            </w:tcMar>
            <w:hideMark/>
          </w:tcPr>
          <w:p w14:paraId="5A5F754A" w14:textId="77777777" w:rsidR="00771643" w:rsidRPr="00D853F8" w:rsidRDefault="00771643" w:rsidP="00F11515">
            <w:pPr>
              <w:ind w:hanging="8"/>
              <w:jc w:val="center"/>
              <w:textAlignment w:val="baseline"/>
              <w:rPr>
                <w:sz w:val="24"/>
                <w:szCs w:val="24"/>
              </w:rPr>
            </w:pPr>
            <w:r w:rsidRPr="00D853F8">
              <w:rPr>
                <w:sz w:val="24"/>
                <w:szCs w:val="24"/>
              </w:rPr>
              <w:t>0,393</w:t>
            </w:r>
          </w:p>
        </w:tc>
        <w:tc>
          <w:tcPr>
            <w:tcW w:w="1134" w:type="dxa"/>
            <w:shd w:val="clear" w:color="auto" w:fill="auto"/>
            <w:tcMar>
              <w:top w:w="0" w:type="dxa"/>
              <w:left w:w="149" w:type="dxa"/>
              <w:bottom w:w="0" w:type="dxa"/>
              <w:right w:w="149" w:type="dxa"/>
            </w:tcMar>
            <w:hideMark/>
          </w:tcPr>
          <w:p w14:paraId="1B237432" w14:textId="77777777" w:rsidR="00771643" w:rsidRPr="00D853F8" w:rsidRDefault="00771643" w:rsidP="00F11515">
            <w:pPr>
              <w:ind w:hanging="8"/>
              <w:jc w:val="center"/>
              <w:textAlignment w:val="baseline"/>
              <w:rPr>
                <w:sz w:val="24"/>
                <w:szCs w:val="24"/>
              </w:rPr>
            </w:pPr>
            <w:r w:rsidRPr="00D853F8">
              <w:rPr>
                <w:sz w:val="24"/>
                <w:szCs w:val="24"/>
              </w:rPr>
              <w:t>0,414</w:t>
            </w:r>
          </w:p>
        </w:tc>
      </w:tr>
      <w:tr w:rsidR="00771643" w:rsidRPr="00D853F8" w14:paraId="31C2333F" w14:textId="77777777" w:rsidTr="00331EA2">
        <w:tc>
          <w:tcPr>
            <w:tcW w:w="4531" w:type="dxa"/>
            <w:shd w:val="clear" w:color="auto" w:fill="auto"/>
            <w:tcMar>
              <w:top w:w="0" w:type="dxa"/>
              <w:left w:w="149" w:type="dxa"/>
              <w:bottom w:w="0" w:type="dxa"/>
              <w:right w:w="149" w:type="dxa"/>
            </w:tcMar>
            <w:hideMark/>
          </w:tcPr>
          <w:p w14:paraId="7CB91284" w14:textId="77777777" w:rsidR="00771643" w:rsidRPr="00D853F8" w:rsidRDefault="00771643" w:rsidP="00F11515">
            <w:pPr>
              <w:ind w:hanging="8"/>
              <w:textAlignment w:val="baseline"/>
              <w:rPr>
                <w:sz w:val="24"/>
                <w:szCs w:val="24"/>
              </w:rPr>
            </w:pPr>
            <w:r w:rsidRPr="00D853F8">
              <w:rPr>
                <w:sz w:val="24"/>
                <w:szCs w:val="24"/>
              </w:rPr>
              <w:t>600</w:t>
            </w:r>
          </w:p>
        </w:tc>
        <w:tc>
          <w:tcPr>
            <w:tcW w:w="1424" w:type="dxa"/>
            <w:shd w:val="clear" w:color="auto" w:fill="auto"/>
            <w:tcMar>
              <w:top w:w="0" w:type="dxa"/>
              <w:left w:w="149" w:type="dxa"/>
              <w:bottom w:w="0" w:type="dxa"/>
              <w:right w:w="149" w:type="dxa"/>
            </w:tcMar>
            <w:hideMark/>
          </w:tcPr>
          <w:p w14:paraId="630852E7" w14:textId="77777777" w:rsidR="00771643" w:rsidRPr="00D853F8" w:rsidRDefault="00771643" w:rsidP="00F11515">
            <w:pPr>
              <w:ind w:hanging="8"/>
              <w:jc w:val="center"/>
              <w:textAlignment w:val="baseline"/>
              <w:rPr>
                <w:sz w:val="24"/>
                <w:szCs w:val="24"/>
              </w:rPr>
            </w:pPr>
            <w:r w:rsidRPr="00D853F8">
              <w:rPr>
                <w:sz w:val="24"/>
                <w:szCs w:val="24"/>
              </w:rPr>
              <w:t>0,359</w:t>
            </w:r>
          </w:p>
        </w:tc>
        <w:tc>
          <w:tcPr>
            <w:tcW w:w="1424" w:type="dxa"/>
            <w:shd w:val="clear" w:color="auto" w:fill="auto"/>
            <w:tcMar>
              <w:top w:w="0" w:type="dxa"/>
              <w:left w:w="149" w:type="dxa"/>
              <w:bottom w:w="0" w:type="dxa"/>
              <w:right w:w="149" w:type="dxa"/>
            </w:tcMar>
            <w:hideMark/>
          </w:tcPr>
          <w:p w14:paraId="516158FC" w14:textId="77777777" w:rsidR="00771643" w:rsidRPr="00D853F8" w:rsidRDefault="00771643" w:rsidP="00F11515">
            <w:pPr>
              <w:ind w:hanging="8"/>
              <w:jc w:val="center"/>
              <w:textAlignment w:val="baseline"/>
              <w:rPr>
                <w:sz w:val="24"/>
                <w:szCs w:val="24"/>
              </w:rPr>
            </w:pPr>
            <w:r w:rsidRPr="00D853F8">
              <w:rPr>
                <w:sz w:val="24"/>
                <w:szCs w:val="24"/>
              </w:rPr>
              <w:t>0,359</w:t>
            </w:r>
          </w:p>
        </w:tc>
        <w:tc>
          <w:tcPr>
            <w:tcW w:w="1262" w:type="dxa"/>
            <w:shd w:val="clear" w:color="auto" w:fill="auto"/>
            <w:tcMar>
              <w:top w:w="0" w:type="dxa"/>
              <w:left w:w="149" w:type="dxa"/>
              <w:bottom w:w="0" w:type="dxa"/>
              <w:right w:w="149" w:type="dxa"/>
            </w:tcMar>
            <w:hideMark/>
          </w:tcPr>
          <w:p w14:paraId="1E9F990F" w14:textId="77777777" w:rsidR="00771643" w:rsidRPr="00D853F8" w:rsidRDefault="00771643" w:rsidP="00F11515">
            <w:pPr>
              <w:ind w:hanging="8"/>
              <w:jc w:val="center"/>
              <w:textAlignment w:val="baseline"/>
              <w:rPr>
                <w:sz w:val="24"/>
                <w:szCs w:val="24"/>
              </w:rPr>
            </w:pPr>
            <w:r w:rsidRPr="00D853F8">
              <w:rPr>
                <w:sz w:val="24"/>
                <w:szCs w:val="24"/>
              </w:rPr>
              <w:t>0,359</w:t>
            </w:r>
          </w:p>
        </w:tc>
        <w:tc>
          <w:tcPr>
            <w:tcW w:w="1134" w:type="dxa"/>
            <w:shd w:val="clear" w:color="auto" w:fill="auto"/>
            <w:tcMar>
              <w:top w:w="0" w:type="dxa"/>
              <w:left w:w="149" w:type="dxa"/>
              <w:bottom w:w="0" w:type="dxa"/>
              <w:right w:w="149" w:type="dxa"/>
            </w:tcMar>
            <w:hideMark/>
          </w:tcPr>
          <w:p w14:paraId="6BBFA24C" w14:textId="77777777" w:rsidR="00771643" w:rsidRPr="00D853F8" w:rsidRDefault="00771643" w:rsidP="00F11515">
            <w:pPr>
              <w:ind w:hanging="8"/>
              <w:jc w:val="center"/>
              <w:textAlignment w:val="baseline"/>
              <w:rPr>
                <w:sz w:val="24"/>
                <w:szCs w:val="24"/>
              </w:rPr>
            </w:pPr>
            <w:r w:rsidRPr="00D853F8">
              <w:rPr>
                <w:sz w:val="24"/>
                <w:szCs w:val="24"/>
              </w:rPr>
              <w:t>0,372</w:t>
            </w:r>
          </w:p>
        </w:tc>
      </w:tr>
      <w:tr w:rsidR="00771643" w:rsidRPr="00D853F8" w14:paraId="3BE3BE07" w14:textId="77777777" w:rsidTr="00331EA2">
        <w:tc>
          <w:tcPr>
            <w:tcW w:w="4531" w:type="dxa"/>
            <w:shd w:val="clear" w:color="auto" w:fill="auto"/>
            <w:tcMar>
              <w:top w:w="0" w:type="dxa"/>
              <w:left w:w="149" w:type="dxa"/>
              <w:bottom w:w="0" w:type="dxa"/>
              <w:right w:w="149" w:type="dxa"/>
            </w:tcMar>
            <w:hideMark/>
          </w:tcPr>
          <w:p w14:paraId="0234D8A0" w14:textId="77777777" w:rsidR="00771643" w:rsidRPr="00D853F8" w:rsidRDefault="00771643" w:rsidP="00F11515">
            <w:pPr>
              <w:ind w:hanging="8"/>
              <w:textAlignment w:val="baseline"/>
              <w:rPr>
                <w:sz w:val="24"/>
                <w:szCs w:val="24"/>
              </w:rPr>
            </w:pPr>
            <w:r w:rsidRPr="00D853F8">
              <w:rPr>
                <w:sz w:val="24"/>
                <w:szCs w:val="24"/>
              </w:rPr>
              <w:t>1000 и более</w:t>
            </w:r>
          </w:p>
        </w:tc>
        <w:tc>
          <w:tcPr>
            <w:tcW w:w="1424" w:type="dxa"/>
            <w:shd w:val="clear" w:color="auto" w:fill="auto"/>
            <w:tcMar>
              <w:top w:w="0" w:type="dxa"/>
              <w:left w:w="149" w:type="dxa"/>
              <w:bottom w:w="0" w:type="dxa"/>
              <w:right w:w="149" w:type="dxa"/>
            </w:tcMar>
            <w:hideMark/>
          </w:tcPr>
          <w:p w14:paraId="40671258" w14:textId="77777777" w:rsidR="00771643" w:rsidRPr="00D853F8" w:rsidRDefault="00771643" w:rsidP="00F11515">
            <w:pPr>
              <w:ind w:hanging="8"/>
              <w:jc w:val="center"/>
              <w:textAlignment w:val="baseline"/>
              <w:rPr>
                <w:sz w:val="24"/>
                <w:szCs w:val="24"/>
              </w:rPr>
            </w:pPr>
            <w:r w:rsidRPr="00D853F8">
              <w:rPr>
                <w:sz w:val="24"/>
                <w:szCs w:val="24"/>
              </w:rPr>
              <w:t>0,336</w:t>
            </w:r>
          </w:p>
        </w:tc>
        <w:tc>
          <w:tcPr>
            <w:tcW w:w="1424" w:type="dxa"/>
            <w:shd w:val="clear" w:color="auto" w:fill="auto"/>
            <w:tcMar>
              <w:top w:w="0" w:type="dxa"/>
              <w:left w:w="149" w:type="dxa"/>
              <w:bottom w:w="0" w:type="dxa"/>
              <w:right w:w="149" w:type="dxa"/>
            </w:tcMar>
            <w:hideMark/>
          </w:tcPr>
          <w:p w14:paraId="4D3797DB" w14:textId="77777777" w:rsidR="00771643" w:rsidRPr="00D853F8" w:rsidRDefault="00771643" w:rsidP="00F11515">
            <w:pPr>
              <w:ind w:hanging="8"/>
              <w:jc w:val="center"/>
              <w:textAlignment w:val="baseline"/>
              <w:rPr>
                <w:sz w:val="24"/>
                <w:szCs w:val="24"/>
              </w:rPr>
            </w:pPr>
            <w:r w:rsidRPr="00D853F8">
              <w:rPr>
                <w:sz w:val="24"/>
                <w:szCs w:val="24"/>
              </w:rPr>
              <w:t>0,336</w:t>
            </w:r>
          </w:p>
        </w:tc>
        <w:tc>
          <w:tcPr>
            <w:tcW w:w="1262" w:type="dxa"/>
            <w:shd w:val="clear" w:color="auto" w:fill="auto"/>
            <w:tcMar>
              <w:top w:w="0" w:type="dxa"/>
              <w:left w:w="149" w:type="dxa"/>
              <w:bottom w:w="0" w:type="dxa"/>
              <w:right w:w="149" w:type="dxa"/>
            </w:tcMar>
            <w:hideMark/>
          </w:tcPr>
          <w:p w14:paraId="68C98DE3" w14:textId="77777777" w:rsidR="00771643" w:rsidRPr="00D853F8" w:rsidRDefault="00771643" w:rsidP="00F11515">
            <w:pPr>
              <w:ind w:hanging="8"/>
              <w:jc w:val="center"/>
              <w:textAlignment w:val="baseline"/>
              <w:rPr>
                <w:sz w:val="24"/>
                <w:szCs w:val="24"/>
              </w:rPr>
            </w:pPr>
            <w:r w:rsidRPr="00D853F8">
              <w:rPr>
                <w:sz w:val="24"/>
                <w:szCs w:val="24"/>
              </w:rPr>
              <w:t>0,336</w:t>
            </w:r>
          </w:p>
        </w:tc>
        <w:tc>
          <w:tcPr>
            <w:tcW w:w="1134" w:type="dxa"/>
            <w:shd w:val="clear" w:color="auto" w:fill="auto"/>
            <w:tcMar>
              <w:top w:w="0" w:type="dxa"/>
              <w:left w:w="149" w:type="dxa"/>
              <w:bottom w:w="0" w:type="dxa"/>
              <w:right w:w="149" w:type="dxa"/>
            </w:tcMar>
            <w:hideMark/>
          </w:tcPr>
          <w:p w14:paraId="17553BCC" w14:textId="77777777" w:rsidR="00771643" w:rsidRPr="00D853F8" w:rsidRDefault="00771643" w:rsidP="00F11515">
            <w:pPr>
              <w:ind w:hanging="8"/>
              <w:jc w:val="center"/>
              <w:textAlignment w:val="baseline"/>
              <w:rPr>
                <w:sz w:val="24"/>
                <w:szCs w:val="24"/>
              </w:rPr>
            </w:pPr>
            <w:r w:rsidRPr="00D853F8">
              <w:rPr>
                <w:sz w:val="24"/>
                <w:szCs w:val="24"/>
              </w:rPr>
              <w:t>0,336</w:t>
            </w:r>
          </w:p>
        </w:tc>
      </w:tr>
      <w:tr w:rsidR="00771643" w:rsidRPr="00D853F8" w14:paraId="65E66C14" w14:textId="77777777" w:rsidTr="00331EA2">
        <w:trPr>
          <w:trHeight w:val="831"/>
        </w:trPr>
        <w:tc>
          <w:tcPr>
            <w:tcW w:w="9775" w:type="dxa"/>
            <w:gridSpan w:val="5"/>
            <w:shd w:val="clear" w:color="auto" w:fill="auto"/>
            <w:tcMar>
              <w:top w:w="0" w:type="dxa"/>
              <w:left w:w="149" w:type="dxa"/>
              <w:bottom w:w="0" w:type="dxa"/>
              <w:right w:w="149" w:type="dxa"/>
            </w:tcMar>
          </w:tcPr>
          <w:p w14:paraId="2AFDDFDF" w14:textId="77777777" w:rsidR="00771643" w:rsidRPr="00D853F8" w:rsidRDefault="00771643" w:rsidP="00066CB0">
            <w:pPr>
              <w:ind w:left="-14"/>
              <w:textAlignment w:val="baseline"/>
              <w:rPr>
                <w:color w:val="000000" w:themeColor="text1"/>
              </w:rPr>
            </w:pPr>
            <w:r w:rsidRPr="00D853F8">
              <w:rPr>
                <w:color w:val="000000" w:themeColor="text1"/>
              </w:rPr>
              <w:t>Не распространяется на объекты индивидуального жилищного строительства (отдельно стоящие и предназначенные для проживания одной семьи жилые дома с количеством этажей не более чем три), дачные дома, садовые дома.</w:t>
            </w:r>
          </w:p>
          <w:p w14:paraId="688232DE" w14:textId="77777777" w:rsidR="00771643" w:rsidRPr="00D853F8" w:rsidRDefault="00771643" w:rsidP="00066CB0">
            <w:pPr>
              <w:ind w:left="-14"/>
              <w:textAlignment w:val="baseline"/>
              <w:rPr>
                <w:color w:val="000000" w:themeColor="text1"/>
                <w:sz w:val="26"/>
                <w:szCs w:val="26"/>
              </w:rPr>
            </w:pPr>
            <w:r w:rsidRPr="00D853F8">
              <w:rPr>
                <w:color w:val="000000" w:themeColor="text1"/>
              </w:rPr>
              <w:t>При промежуточных значениях отапливаемой площади здания в интервале 50 – 1000 м</w:t>
            </w:r>
            <w:r w:rsidRPr="00D853F8">
              <w:rPr>
                <w:color w:val="000000" w:themeColor="text1"/>
                <w:vertAlign w:val="superscript"/>
              </w:rPr>
              <w:t>2</w:t>
            </w:r>
            <w:r w:rsidRPr="00D853F8">
              <w:rPr>
                <w:color w:val="000000" w:themeColor="text1"/>
              </w:rPr>
              <w:t xml:space="preserve"> значения удельной характеристики расхода тепловой энергии на отопление и вентиляцию определяются по линейной интерполяции.</w:t>
            </w:r>
          </w:p>
        </w:tc>
      </w:tr>
    </w:tbl>
    <w:p w14:paraId="53CD17A7" w14:textId="74522DE9" w:rsidR="00771643" w:rsidRDefault="00771643" w:rsidP="00771643">
      <w:pPr>
        <w:rPr>
          <w:b/>
          <w:color w:val="000000" w:themeColor="text1"/>
          <w:sz w:val="26"/>
          <w:szCs w:val="26"/>
        </w:rPr>
      </w:pPr>
    </w:p>
    <w:p w14:paraId="7E113A14" w14:textId="12EB8FB1" w:rsidR="00771643" w:rsidRPr="00D853F8" w:rsidRDefault="00771643" w:rsidP="00771643">
      <w:pPr>
        <w:shd w:val="clear" w:color="auto" w:fill="FFFFFF"/>
        <w:textAlignment w:val="baseline"/>
        <w:rPr>
          <w:b/>
          <w:color w:val="000000" w:themeColor="text1"/>
          <w:sz w:val="26"/>
          <w:szCs w:val="26"/>
        </w:rPr>
      </w:pPr>
      <w:r w:rsidRPr="00D853F8">
        <w:rPr>
          <w:b/>
          <w:color w:val="000000" w:themeColor="text1"/>
          <w:sz w:val="26"/>
          <w:szCs w:val="26"/>
        </w:rPr>
        <w:t>Таблица 2.</w:t>
      </w:r>
      <w:r w:rsidR="00331EA2">
        <w:rPr>
          <w:b/>
          <w:color w:val="000000" w:themeColor="text1"/>
          <w:sz w:val="26"/>
          <w:szCs w:val="26"/>
        </w:rPr>
        <w:t>4</w:t>
      </w:r>
      <w:r w:rsidRPr="00D853F8">
        <w:rPr>
          <w:b/>
          <w:color w:val="000000" w:themeColor="text1"/>
          <w:sz w:val="26"/>
          <w:szCs w:val="26"/>
        </w:rPr>
        <w:t xml:space="preserve"> Удельная характеристика расхода тепловой энергии на отопление и вентиляцию, в Вт/(м</w:t>
      </w:r>
      <w:r w:rsidRPr="00D853F8">
        <w:rPr>
          <w:b/>
          <w:color w:val="000000" w:themeColor="text1"/>
          <w:sz w:val="26"/>
          <w:szCs w:val="26"/>
          <w:vertAlign w:val="superscript"/>
        </w:rPr>
        <w:t>З</w:t>
      </w:r>
      <w:r w:rsidRPr="00D853F8">
        <w:rPr>
          <w:b/>
          <w:color w:val="000000" w:themeColor="text1"/>
          <w:sz w:val="26"/>
          <w:szCs w:val="26"/>
        </w:rPr>
        <w:t>·°С)</w:t>
      </w:r>
    </w:p>
    <w:tbl>
      <w:tblPr>
        <w:tblW w:w="9773" w:type="dxa"/>
        <w:tblCellMar>
          <w:left w:w="0" w:type="dxa"/>
          <w:right w:w="0" w:type="dxa"/>
        </w:tblCellMar>
        <w:tblLook w:val="04A0" w:firstRow="1" w:lastRow="0" w:firstColumn="1" w:lastColumn="0" w:noHBand="0" w:noVBand="1"/>
      </w:tblPr>
      <w:tblGrid>
        <w:gridCol w:w="2441"/>
        <w:gridCol w:w="838"/>
        <w:gridCol w:w="793"/>
        <w:gridCol w:w="793"/>
        <w:gridCol w:w="844"/>
        <w:gridCol w:w="849"/>
        <w:gridCol w:w="960"/>
        <w:gridCol w:w="849"/>
        <w:gridCol w:w="1406"/>
      </w:tblGrid>
      <w:tr w:rsidR="00771643" w:rsidRPr="00D853F8" w14:paraId="287FE13C" w14:textId="77777777" w:rsidTr="00B922E8">
        <w:trPr>
          <w:trHeight w:val="20"/>
        </w:trPr>
        <w:tc>
          <w:tcPr>
            <w:tcW w:w="2441" w:type="dxa"/>
            <w:vMerge w:val="restart"/>
            <w:tcBorders>
              <w:top w:val="single" w:sz="6" w:space="0" w:color="000000"/>
              <w:left w:val="single" w:sz="6" w:space="0" w:color="000000"/>
              <w:right w:val="single" w:sz="6" w:space="0" w:color="000000"/>
            </w:tcBorders>
            <w:shd w:val="clear" w:color="auto" w:fill="auto"/>
            <w:tcMar>
              <w:top w:w="0" w:type="dxa"/>
              <w:left w:w="149" w:type="dxa"/>
              <w:bottom w:w="0" w:type="dxa"/>
              <w:right w:w="149" w:type="dxa"/>
            </w:tcMar>
            <w:vAlign w:val="center"/>
            <w:hideMark/>
          </w:tcPr>
          <w:p w14:paraId="75EE1E5A" w14:textId="77777777" w:rsidR="00771643" w:rsidRPr="00D853F8" w:rsidRDefault="00771643" w:rsidP="00F11515">
            <w:pPr>
              <w:jc w:val="center"/>
              <w:textAlignment w:val="baseline"/>
              <w:rPr>
                <w:b/>
              </w:rPr>
            </w:pPr>
            <w:r w:rsidRPr="00D853F8">
              <w:rPr>
                <w:b/>
              </w:rPr>
              <w:t>Типы зданий</w:t>
            </w:r>
          </w:p>
        </w:tc>
        <w:tc>
          <w:tcPr>
            <w:tcW w:w="7332" w:type="dxa"/>
            <w:gridSpan w:val="8"/>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B0F6419" w14:textId="77777777" w:rsidR="00771643" w:rsidRPr="00D853F8" w:rsidRDefault="00771643" w:rsidP="00F11515">
            <w:pPr>
              <w:jc w:val="center"/>
              <w:textAlignment w:val="baseline"/>
              <w:rPr>
                <w:b/>
              </w:rPr>
            </w:pPr>
            <w:r w:rsidRPr="00D853F8">
              <w:rPr>
                <w:b/>
              </w:rPr>
              <w:t>Этажность зданий</w:t>
            </w:r>
          </w:p>
        </w:tc>
      </w:tr>
      <w:tr w:rsidR="00771643" w:rsidRPr="00D853F8" w14:paraId="63D53ED3" w14:textId="77777777" w:rsidTr="00B922E8">
        <w:trPr>
          <w:trHeight w:val="20"/>
        </w:trPr>
        <w:tc>
          <w:tcPr>
            <w:tcW w:w="2441" w:type="dxa"/>
            <w:vMerge/>
            <w:tcBorders>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CF07F95" w14:textId="77777777" w:rsidR="00771643" w:rsidRPr="00D853F8" w:rsidRDefault="00771643" w:rsidP="00F11515">
            <w:pPr>
              <w:rPr>
                <w:b/>
              </w:rPr>
            </w:pPr>
          </w:p>
        </w:tc>
        <w:tc>
          <w:tcPr>
            <w:tcW w:w="83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15B473A" w14:textId="77777777" w:rsidR="00771643" w:rsidRPr="00D853F8" w:rsidRDefault="00771643" w:rsidP="00F11515">
            <w:pPr>
              <w:jc w:val="center"/>
              <w:textAlignment w:val="baseline"/>
              <w:rPr>
                <w:b/>
              </w:rPr>
            </w:pPr>
            <w:r w:rsidRPr="00D853F8">
              <w:rPr>
                <w:b/>
              </w:rPr>
              <w:t>1</w:t>
            </w:r>
          </w:p>
        </w:tc>
        <w:tc>
          <w:tcPr>
            <w:tcW w:w="79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5C85C93" w14:textId="77777777" w:rsidR="00771643" w:rsidRPr="00D853F8" w:rsidRDefault="00771643" w:rsidP="00F11515">
            <w:pPr>
              <w:jc w:val="center"/>
              <w:textAlignment w:val="baseline"/>
              <w:rPr>
                <w:b/>
              </w:rPr>
            </w:pPr>
            <w:r w:rsidRPr="00D853F8">
              <w:rPr>
                <w:b/>
              </w:rPr>
              <w:t>2</w:t>
            </w:r>
          </w:p>
        </w:tc>
        <w:tc>
          <w:tcPr>
            <w:tcW w:w="79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29471CE" w14:textId="77777777" w:rsidR="00771643" w:rsidRPr="00D853F8" w:rsidRDefault="00771643" w:rsidP="00F11515">
            <w:pPr>
              <w:jc w:val="center"/>
              <w:textAlignment w:val="baseline"/>
              <w:rPr>
                <w:b/>
              </w:rPr>
            </w:pPr>
            <w:r w:rsidRPr="00D853F8">
              <w:rPr>
                <w:b/>
              </w:rPr>
              <w:t>3</w:t>
            </w:r>
          </w:p>
        </w:tc>
        <w:tc>
          <w:tcPr>
            <w:tcW w:w="84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3DED616" w14:textId="77777777" w:rsidR="00771643" w:rsidRPr="00D853F8" w:rsidRDefault="00771643" w:rsidP="00F11515">
            <w:pPr>
              <w:jc w:val="center"/>
              <w:textAlignment w:val="baseline"/>
              <w:rPr>
                <w:b/>
              </w:rPr>
            </w:pPr>
            <w:r w:rsidRPr="00D853F8">
              <w:rPr>
                <w:b/>
              </w:rPr>
              <w:t>4, 5</w:t>
            </w:r>
          </w:p>
        </w:tc>
        <w:tc>
          <w:tcPr>
            <w:tcW w:w="84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6C7D333" w14:textId="77777777" w:rsidR="00771643" w:rsidRPr="00D853F8" w:rsidRDefault="00771643" w:rsidP="00F11515">
            <w:pPr>
              <w:jc w:val="center"/>
              <w:textAlignment w:val="baseline"/>
              <w:rPr>
                <w:b/>
              </w:rPr>
            </w:pPr>
            <w:r w:rsidRPr="00D853F8">
              <w:rPr>
                <w:b/>
              </w:rPr>
              <w:t>6, 7</w:t>
            </w:r>
          </w:p>
        </w:tc>
        <w:tc>
          <w:tcPr>
            <w:tcW w:w="960"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AFE10C3" w14:textId="77777777" w:rsidR="00771643" w:rsidRPr="00D853F8" w:rsidRDefault="00771643" w:rsidP="00F11515">
            <w:pPr>
              <w:jc w:val="center"/>
              <w:textAlignment w:val="baseline"/>
              <w:rPr>
                <w:b/>
              </w:rPr>
            </w:pPr>
            <w:r w:rsidRPr="00D853F8">
              <w:rPr>
                <w:b/>
              </w:rPr>
              <w:t>8, 9</w:t>
            </w:r>
          </w:p>
        </w:tc>
        <w:tc>
          <w:tcPr>
            <w:tcW w:w="84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FD5DC62" w14:textId="77777777" w:rsidR="00771643" w:rsidRPr="00D853F8" w:rsidRDefault="00771643" w:rsidP="00F11515">
            <w:pPr>
              <w:jc w:val="center"/>
              <w:textAlignment w:val="baseline"/>
              <w:rPr>
                <w:b/>
              </w:rPr>
            </w:pPr>
            <w:r w:rsidRPr="00D853F8">
              <w:rPr>
                <w:b/>
              </w:rPr>
              <w:t>10, 11</w:t>
            </w:r>
          </w:p>
        </w:tc>
        <w:tc>
          <w:tcPr>
            <w:tcW w:w="140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A7489BE" w14:textId="77777777" w:rsidR="00771643" w:rsidRPr="00D853F8" w:rsidRDefault="00771643" w:rsidP="00F11515">
            <w:pPr>
              <w:jc w:val="center"/>
              <w:textAlignment w:val="baseline"/>
              <w:rPr>
                <w:b/>
              </w:rPr>
            </w:pPr>
            <w:r w:rsidRPr="00D853F8">
              <w:rPr>
                <w:b/>
              </w:rPr>
              <w:t>12 и выше</w:t>
            </w:r>
          </w:p>
        </w:tc>
      </w:tr>
      <w:tr w:rsidR="00771643" w:rsidRPr="00D853F8" w14:paraId="05B24A86" w14:textId="77777777" w:rsidTr="00B922E8">
        <w:trPr>
          <w:trHeight w:val="20"/>
        </w:trPr>
        <w:tc>
          <w:tcPr>
            <w:tcW w:w="244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6D807C9" w14:textId="77777777" w:rsidR="00771643" w:rsidRPr="00D853F8" w:rsidRDefault="00771643" w:rsidP="00F11515">
            <w:pPr>
              <w:textAlignment w:val="baseline"/>
            </w:pPr>
            <w:r w:rsidRPr="00D853F8">
              <w:t>1. Многоквартирные дома (на этапах проек</w:t>
            </w:r>
            <w:r>
              <w:t>-</w:t>
            </w:r>
            <w:r w:rsidRPr="00D853F8">
              <w:t>тирования, строитель</w:t>
            </w:r>
            <w:r>
              <w:t>-</w:t>
            </w:r>
            <w:r w:rsidRPr="00D853F8">
              <w:t>ства, сдачи в эксплуа</w:t>
            </w:r>
            <w:r>
              <w:t>-</w:t>
            </w:r>
            <w:r w:rsidRPr="00D853F8">
              <w:t>тации), здания гости</w:t>
            </w:r>
            <w:r>
              <w:t>-</w:t>
            </w:r>
            <w:r w:rsidRPr="00D853F8">
              <w:t>ниц, общежитий</w:t>
            </w:r>
          </w:p>
        </w:tc>
        <w:tc>
          <w:tcPr>
            <w:tcW w:w="83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8AF6969" w14:textId="77777777" w:rsidR="00771643" w:rsidRPr="00D853F8" w:rsidRDefault="00771643" w:rsidP="00F11515">
            <w:pPr>
              <w:jc w:val="center"/>
              <w:textAlignment w:val="baseline"/>
            </w:pPr>
            <w:r w:rsidRPr="00D853F8">
              <w:t>0,455</w:t>
            </w:r>
          </w:p>
        </w:tc>
        <w:tc>
          <w:tcPr>
            <w:tcW w:w="79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C6BAE3E" w14:textId="77777777" w:rsidR="00771643" w:rsidRPr="00D853F8" w:rsidRDefault="00771643" w:rsidP="00F11515">
            <w:pPr>
              <w:jc w:val="center"/>
              <w:textAlignment w:val="baseline"/>
            </w:pPr>
            <w:r w:rsidRPr="00D853F8">
              <w:t>0,414</w:t>
            </w:r>
          </w:p>
        </w:tc>
        <w:tc>
          <w:tcPr>
            <w:tcW w:w="79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A087D33" w14:textId="77777777" w:rsidR="00771643" w:rsidRPr="00D853F8" w:rsidRDefault="00771643" w:rsidP="00F11515">
            <w:pPr>
              <w:jc w:val="center"/>
              <w:textAlignment w:val="baseline"/>
            </w:pPr>
            <w:r w:rsidRPr="00D853F8">
              <w:t>0,372</w:t>
            </w:r>
          </w:p>
        </w:tc>
        <w:tc>
          <w:tcPr>
            <w:tcW w:w="84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2B81752" w14:textId="77777777" w:rsidR="00771643" w:rsidRPr="00D853F8" w:rsidRDefault="00771643" w:rsidP="00F11515">
            <w:pPr>
              <w:jc w:val="center"/>
              <w:textAlignment w:val="baseline"/>
            </w:pPr>
            <w:r w:rsidRPr="00D853F8">
              <w:t>0,359</w:t>
            </w:r>
          </w:p>
        </w:tc>
        <w:tc>
          <w:tcPr>
            <w:tcW w:w="84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B638020" w14:textId="77777777" w:rsidR="00771643" w:rsidRPr="00D853F8" w:rsidRDefault="00771643" w:rsidP="00F11515">
            <w:pPr>
              <w:jc w:val="center"/>
              <w:textAlignment w:val="baseline"/>
            </w:pPr>
            <w:r w:rsidRPr="00D853F8">
              <w:t>0,336</w:t>
            </w:r>
          </w:p>
        </w:tc>
        <w:tc>
          <w:tcPr>
            <w:tcW w:w="960"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3373594" w14:textId="77777777" w:rsidR="00771643" w:rsidRPr="00D853F8" w:rsidRDefault="00771643" w:rsidP="00F11515">
            <w:pPr>
              <w:jc w:val="center"/>
              <w:textAlignment w:val="baseline"/>
            </w:pPr>
            <w:r w:rsidRPr="00D853F8">
              <w:t>0,319</w:t>
            </w:r>
          </w:p>
        </w:tc>
        <w:tc>
          <w:tcPr>
            <w:tcW w:w="84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80F1C19" w14:textId="77777777" w:rsidR="00771643" w:rsidRPr="00D853F8" w:rsidRDefault="00771643" w:rsidP="00F11515">
            <w:pPr>
              <w:jc w:val="center"/>
              <w:textAlignment w:val="baseline"/>
            </w:pPr>
            <w:r w:rsidRPr="00D853F8">
              <w:t>0,301</w:t>
            </w:r>
          </w:p>
        </w:tc>
        <w:tc>
          <w:tcPr>
            <w:tcW w:w="140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6B5C0CE" w14:textId="77777777" w:rsidR="00771643" w:rsidRPr="00D853F8" w:rsidRDefault="00771643" w:rsidP="00F11515">
            <w:pPr>
              <w:jc w:val="center"/>
              <w:textAlignment w:val="baseline"/>
            </w:pPr>
            <w:r w:rsidRPr="00D853F8">
              <w:t>0,290</w:t>
            </w:r>
          </w:p>
        </w:tc>
      </w:tr>
      <w:tr w:rsidR="00771643" w:rsidRPr="00D853F8" w14:paraId="51757749" w14:textId="77777777" w:rsidTr="00B922E8">
        <w:trPr>
          <w:trHeight w:val="20"/>
        </w:trPr>
        <w:tc>
          <w:tcPr>
            <w:tcW w:w="244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3E1A630" w14:textId="77777777" w:rsidR="00771643" w:rsidRDefault="00771643" w:rsidP="00F11515">
            <w:pPr>
              <w:textAlignment w:val="baseline"/>
            </w:pPr>
            <w:r w:rsidRPr="00D853F8">
              <w:t>2. Общественные зда</w:t>
            </w:r>
            <w:r>
              <w:t>-</w:t>
            </w:r>
            <w:r w:rsidRPr="00D853F8">
              <w:t>ния, кроме перечис</w:t>
            </w:r>
            <w:r>
              <w:t>-</w:t>
            </w:r>
            <w:r w:rsidRPr="00D853F8">
              <w:t xml:space="preserve">ленных в строках </w:t>
            </w:r>
          </w:p>
          <w:p w14:paraId="22B1390F" w14:textId="77777777" w:rsidR="00771643" w:rsidRPr="00D853F8" w:rsidRDefault="00771643" w:rsidP="00F11515">
            <w:pPr>
              <w:textAlignment w:val="baseline"/>
            </w:pPr>
            <w:r w:rsidRPr="00D853F8">
              <w:t>3 – 6</w:t>
            </w:r>
          </w:p>
        </w:tc>
        <w:tc>
          <w:tcPr>
            <w:tcW w:w="83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3E6C214" w14:textId="77777777" w:rsidR="00771643" w:rsidRPr="00D853F8" w:rsidRDefault="00771643" w:rsidP="00F11515">
            <w:pPr>
              <w:jc w:val="center"/>
              <w:textAlignment w:val="baseline"/>
            </w:pPr>
            <w:r w:rsidRPr="00D853F8">
              <w:t>0,487</w:t>
            </w:r>
          </w:p>
        </w:tc>
        <w:tc>
          <w:tcPr>
            <w:tcW w:w="79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6B033A2" w14:textId="77777777" w:rsidR="00771643" w:rsidRPr="00D853F8" w:rsidRDefault="00771643" w:rsidP="00F11515">
            <w:pPr>
              <w:jc w:val="center"/>
              <w:textAlignment w:val="baseline"/>
            </w:pPr>
            <w:r w:rsidRPr="00D853F8">
              <w:t>0,440</w:t>
            </w:r>
          </w:p>
        </w:tc>
        <w:tc>
          <w:tcPr>
            <w:tcW w:w="79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0B9BACB" w14:textId="77777777" w:rsidR="00771643" w:rsidRPr="00D853F8" w:rsidRDefault="00771643" w:rsidP="00F11515">
            <w:pPr>
              <w:jc w:val="center"/>
              <w:textAlignment w:val="baseline"/>
            </w:pPr>
            <w:r w:rsidRPr="00D853F8">
              <w:t>0,417</w:t>
            </w:r>
          </w:p>
        </w:tc>
        <w:tc>
          <w:tcPr>
            <w:tcW w:w="84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04001FF" w14:textId="77777777" w:rsidR="00771643" w:rsidRPr="00D853F8" w:rsidRDefault="00771643" w:rsidP="00F11515">
            <w:pPr>
              <w:jc w:val="center"/>
              <w:textAlignment w:val="baseline"/>
            </w:pPr>
            <w:r w:rsidRPr="00D853F8">
              <w:t>0,371</w:t>
            </w:r>
          </w:p>
        </w:tc>
        <w:tc>
          <w:tcPr>
            <w:tcW w:w="84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2995E0A" w14:textId="77777777" w:rsidR="00771643" w:rsidRPr="00D853F8" w:rsidRDefault="00771643" w:rsidP="00F11515">
            <w:pPr>
              <w:jc w:val="center"/>
              <w:textAlignment w:val="baseline"/>
            </w:pPr>
            <w:r w:rsidRPr="00D853F8">
              <w:t>0,359</w:t>
            </w:r>
          </w:p>
        </w:tc>
        <w:tc>
          <w:tcPr>
            <w:tcW w:w="960"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0B98DA2" w14:textId="77777777" w:rsidR="00771643" w:rsidRPr="00D853F8" w:rsidRDefault="00771643" w:rsidP="00F11515">
            <w:pPr>
              <w:jc w:val="center"/>
              <w:textAlignment w:val="baseline"/>
            </w:pPr>
            <w:r w:rsidRPr="00D853F8">
              <w:t>0,342</w:t>
            </w:r>
          </w:p>
        </w:tc>
        <w:tc>
          <w:tcPr>
            <w:tcW w:w="84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97B5E30" w14:textId="77777777" w:rsidR="00771643" w:rsidRPr="00D853F8" w:rsidRDefault="00771643" w:rsidP="00F11515">
            <w:pPr>
              <w:jc w:val="center"/>
              <w:textAlignment w:val="baseline"/>
            </w:pPr>
            <w:r w:rsidRPr="00D853F8">
              <w:t>0,324</w:t>
            </w:r>
          </w:p>
        </w:tc>
        <w:tc>
          <w:tcPr>
            <w:tcW w:w="140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CD92537" w14:textId="77777777" w:rsidR="00771643" w:rsidRPr="00D853F8" w:rsidRDefault="00771643" w:rsidP="00F11515">
            <w:pPr>
              <w:jc w:val="center"/>
              <w:textAlignment w:val="baseline"/>
            </w:pPr>
            <w:r w:rsidRPr="00D853F8">
              <w:t>0,311</w:t>
            </w:r>
          </w:p>
        </w:tc>
      </w:tr>
      <w:tr w:rsidR="00771643" w:rsidRPr="00D853F8" w14:paraId="52A1E3D7" w14:textId="77777777" w:rsidTr="00B922E8">
        <w:trPr>
          <w:trHeight w:val="20"/>
        </w:trPr>
        <w:tc>
          <w:tcPr>
            <w:tcW w:w="244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26E103A" w14:textId="77777777" w:rsidR="00771643" w:rsidRPr="00D853F8" w:rsidRDefault="00771643" w:rsidP="00F11515">
            <w:pPr>
              <w:textAlignment w:val="baseline"/>
            </w:pPr>
            <w:r w:rsidRPr="00D853F8">
              <w:t>3. Здания медицин</w:t>
            </w:r>
            <w:r>
              <w:t>с-</w:t>
            </w:r>
            <w:r w:rsidRPr="00D853F8">
              <w:t>ких организаций, домов-интернатов</w:t>
            </w:r>
          </w:p>
        </w:tc>
        <w:tc>
          <w:tcPr>
            <w:tcW w:w="83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3713957" w14:textId="77777777" w:rsidR="00771643" w:rsidRPr="00D853F8" w:rsidRDefault="00771643" w:rsidP="00F11515">
            <w:pPr>
              <w:jc w:val="center"/>
              <w:textAlignment w:val="baseline"/>
            </w:pPr>
            <w:r w:rsidRPr="00D853F8">
              <w:t>0,394</w:t>
            </w:r>
          </w:p>
        </w:tc>
        <w:tc>
          <w:tcPr>
            <w:tcW w:w="79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9B1A841" w14:textId="77777777" w:rsidR="00771643" w:rsidRPr="00D853F8" w:rsidRDefault="00771643" w:rsidP="00F11515">
            <w:pPr>
              <w:jc w:val="center"/>
              <w:textAlignment w:val="baseline"/>
            </w:pPr>
            <w:r w:rsidRPr="00D853F8">
              <w:t>0,382</w:t>
            </w:r>
          </w:p>
        </w:tc>
        <w:tc>
          <w:tcPr>
            <w:tcW w:w="79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F90A3F4" w14:textId="77777777" w:rsidR="00771643" w:rsidRPr="00D853F8" w:rsidRDefault="00771643" w:rsidP="00F11515">
            <w:pPr>
              <w:jc w:val="center"/>
              <w:textAlignment w:val="baseline"/>
            </w:pPr>
            <w:r w:rsidRPr="00D853F8">
              <w:t>0,371</w:t>
            </w:r>
          </w:p>
        </w:tc>
        <w:tc>
          <w:tcPr>
            <w:tcW w:w="84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AEE6F0E" w14:textId="77777777" w:rsidR="00771643" w:rsidRPr="00D853F8" w:rsidRDefault="00771643" w:rsidP="00F11515">
            <w:pPr>
              <w:jc w:val="center"/>
              <w:textAlignment w:val="baseline"/>
            </w:pPr>
            <w:r w:rsidRPr="00D853F8">
              <w:t>0,359</w:t>
            </w:r>
          </w:p>
        </w:tc>
        <w:tc>
          <w:tcPr>
            <w:tcW w:w="84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8273464" w14:textId="77777777" w:rsidR="00771643" w:rsidRPr="00D853F8" w:rsidRDefault="00771643" w:rsidP="00F11515">
            <w:pPr>
              <w:jc w:val="center"/>
              <w:textAlignment w:val="baseline"/>
            </w:pPr>
            <w:r w:rsidRPr="00D853F8">
              <w:t>0,348</w:t>
            </w:r>
          </w:p>
        </w:tc>
        <w:tc>
          <w:tcPr>
            <w:tcW w:w="960"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311C508" w14:textId="77777777" w:rsidR="00771643" w:rsidRPr="00D853F8" w:rsidRDefault="00771643" w:rsidP="00F11515">
            <w:pPr>
              <w:jc w:val="center"/>
              <w:textAlignment w:val="baseline"/>
            </w:pPr>
            <w:r w:rsidRPr="00D853F8">
              <w:t>0,336</w:t>
            </w:r>
          </w:p>
        </w:tc>
        <w:tc>
          <w:tcPr>
            <w:tcW w:w="84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BC0A28B" w14:textId="77777777" w:rsidR="00771643" w:rsidRPr="00D853F8" w:rsidRDefault="00771643" w:rsidP="00F11515">
            <w:pPr>
              <w:jc w:val="center"/>
              <w:textAlignment w:val="baseline"/>
            </w:pPr>
            <w:r w:rsidRPr="00D853F8">
              <w:t>0,324</w:t>
            </w:r>
          </w:p>
        </w:tc>
        <w:tc>
          <w:tcPr>
            <w:tcW w:w="140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82871C8" w14:textId="77777777" w:rsidR="00771643" w:rsidRPr="00D853F8" w:rsidRDefault="00771643" w:rsidP="00F11515">
            <w:pPr>
              <w:jc w:val="center"/>
              <w:textAlignment w:val="baseline"/>
            </w:pPr>
            <w:r w:rsidRPr="00D853F8">
              <w:t>0,311</w:t>
            </w:r>
          </w:p>
        </w:tc>
      </w:tr>
      <w:tr w:rsidR="00771643" w:rsidRPr="00D853F8" w14:paraId="3C612D98" w14:textId="77777777" w:rsidTr="00B922E8">
        <w:trPr>
          <w:trHeight w:val="20"/>
        </w:trPr>
        <w:tc>
          <w:tcPr>
            <w:tcW w:w="244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7AE954F" w14:textId="77777777" w:rsidR="00771643" w:rsidRPr="00D853F8" w:rsidRDefault="00771643" w:rsidP="00F11515">
            <w:pPr>
              <w:textAlignment w:val="baseline"/>
            </w:pPr>
            <w:r w:rsidRPr="00D853F8">
              <w:t>4. Здания образова</w:t>
            </w:r>
            <w:r>
              <w:t>-</w:t>
            </w:r>
            <w:r w:rsidRPr="00D853F8">
              <w:t>тельных организаций</w:t>
            </w:r>
          </w:p>
        </w:tc>
        <w:tc>
          <w:tcPr>
            <w:tcW w:w="83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FA2C83F" w14:textId="77777777" w:rsidR="00771643" w:rsidRPr="00D853F8" w:rsidRDefault="00771643" w:rsidP="00F11515">
            <w:pPr>
              <w:jc w:val="center"/>
              <w:textAlignment w:val="baseline"/>
            </w:pPr>
            <w:r w:rsidRPr="00D853F8">
              <w:t>0,521</w:t>
            </w:r>
          </w:p>
        </w:tc>
        <w:tc>
          <w:tcPr>
            <w:tcW w:w="79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2E8FCD7" w14:textId="77777777" w:rsidR="00771643" w:rsidRPr="00D853F8" w:rsidRDefault="00771643" w:rsidP="00F11515">
            <w:pPr>
              <w:jc w:val="center"/>
              <w:textAlignment w:val="baseline"/>
            </w:pPr>
            <w:r w:rsidRPr="00D853F8">
              <w:t>0,521</w:t>
            </w:r>
          </w:p>
        </w:tc>
        <w:tc>
          <w:tcPr>
            <w:tcW w:w="79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F38A9EF" w14:textId="77777777" w:rsidR="00771643" w:rsidRPr="00D853F8" w:rsidRDefault="00771643" w:rsidP="00F11515">
            <w:pPr>
              <w:jc w:val="center"/>
              <w:textAlignment w:val="baseline"/>
            </w:pPr>
            <w:r w:rsidRPr="00D853F8">
              <w:t>0,521</w:t>
            </w:r>
          </w:p>
        </w:tc>
        <w:tc>
          <w:tcPr>
            <w:tcW w:w="84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BDC09E5" w14:textId="77777777" w:rsidR="00771643" w:rsidRPr="00D853F8" w:rsidRDefault="00771643" w:rsidP="00F11515">
            <w:pPr>
              <w:jc w:val="center"/>
              <w:textAlignment w:val="baseline"/>
            </w:pPr>
            <w:r w:rsidRPr="00D853F8">
              <w:t>-</w:t>
            </w:r>
          </w:p>
        </w:tc>
        <w:tc>
          <w:tcPr>
            <w:tcW w:w="84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3746863" w14:textId="77777777" w:rsidR="00771643" w:rsidRPr="00D853F8" w:rsidRDefault="00771643" w:rsidP="00F11515">
            <w:pPr>
              <w:jc w:val="center"/>
              <w:textAlignment w:val="baseline"/>
            </w:pPr>
            <w:r w:rsidRPr="00D853F8">
              <w:t>-</w:t>
            </w:r>
          </w:p>
        </w:tc>
        <w:tc>
          <w:tcPr>
            <w:tcW w:w="960"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3D581C5" w14:textId="77777777" w:rsidR="00771643" w:rsidRPr="00D853F8" w:rsidRDefault="00771643" w:rsidP="00F11515">
            <w:pPr>
              <w:jc w:val="center"/>
              <w:textAlignment w:val="baseline"/>
            </w:pPr>
            <w:r w:rsidRPr="00D853F8">
              <w:t>-</w:t>
            </w:r>
          </w:p>
        </w:tc>
        <w:tc>
          <w:tcPr>
            <w:tcW w:w="84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0E03A4F" w14:textId="77777777" w:rsidR="00771643" w:rsidRPr="00D853F8" w:rsidRDefault="00771643" w:rsidP="00F11515">
            <w:pPr>
              <w:jc w:val="center"/>
              <w:textAlignment w:val="baseline"/>
            </w:pPr>
            <w:r w:rsidRPr="00D853F8">
              <w:t>-</w:t>
            </w:r>
          </w:p>
        </w:tc>
        <w:tc>
          <w:tcPr>
            <w:tcW w:w="140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529B713" w14:textId="77777777" w:rsidR="00771643" w:rsidRPr="00D853F8" w:rsidRDefault="00771643" w:rsidP="00F11515">
            <w:pPr>
              <w:jc w:val="center"/>
              <w:textAlignment w:val="baseline"/>
            </w:pPr>
            <w:r w:rsidRPr="00D853F8">
              <w:t>-</w:t>
            </w:r>
          </w:p>
        </w:tc>
      </w:tr>
      <w:tr w:rsidR="00771643" w:rsidRPr="00D853F8" w14:paraId="6D1C2798" w14:textId="77777777" w:rsidTr="00B922E8">
        <w:trPr>
          <w:trHeight w:val="20"/>
        </w:trPr>
        <w:tc>
          <w:tcPr>
            <w:tcW w:w="244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71EE3F3" w14:textId="77777777" w:rsidR="00771643" w:rsidRPr="00D853F8" w:rsidRDefault="00771643" w:rsidP="00F11515">
            <w:pPr>
              <w:textAlignment w:val="baseline"/>
            </w:pPr>
            <w:r w:rsidRPr="00D853F8">
              <w:t>5. Здания сервисного обслуживания, культурно-досуговой деятельности, складов</w:t>
            </w:r>
          </w:p>
        </w:tc>
        <w:tc>
          <w:tcPr>
            <w:tcW w:w="83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71BE945" w14:textId="77777777" w:rsidR="00771643" w:rsidRPr="00D853F8" w:rsidRDefault="00771643" w:rsidP="00F11515">
            <w:pPr>
              <w:jc w:val="center"/>
              <w:textAlignment w:val="baseline"/>
            </w:pPr>
            <w:r w:rsidRPr="00D853F8">
              <w:t>0,266</w:t>
            </w:r>
          </w:p>
        </w:tc>
        <w:tc>
          <w:tcPr>
            <w:tcW w:w="79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4D0EFFC" w14:textId="77777777" w:rsidR="00771643" w:rsidRPr="00D853F8" w:rsidRDefault="00771643" w:rsidP="00F11515">
            <w:pPr>
              <w:jc w:val="center"/>
              <w:textAlignment w:val="baseline"/>
            </w:pPr>
            <w:r w:rsidRPr="00D853F8">
              <w:t>0,255</w:t>
            </w:r>
          </w:p>
        </w:tc>
        <w:tc>
          <w:tcPr>
            <w:tcW w:w="79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E934A05" w14:textId="77777777" w:rsidR="00771643" w:rsidRPr="00D853F8" w:rsidRDefault="00771643" w:rsidP="00F11515">
            <w:pPr>
              <w:jc w:val="center"/>
              <w:textAlignment w:val="baseline"/>
            </w:pPr>
            <w:r w:rsidRPr="00D853F8">
              <w:t>0,243</w:t>
            </w:r>
          </w:p>
        </w:tc>
        <w:tc>
          <w:tcPr>
            <w:tcW w:w="84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38B99DA" w14:textId="77777777" w:rsidR="00771643" w:rsidRPr="00D853F8" w:rsidRDefault="00771643" w:rsidP="00F11515">
            <w:pPr>
              <w:jc w:val="center"/>
              <w:textAlignment w:val="baseline"/>
            </w:pPr>
            <w:r w:rsidRPr="00D853F8">
              <w:t>0,232</w:t>
            </w:r>
          </w:p>
        </w:tc>
        <w:tc>
          <w:tcPr>
            <w:tcW w:w="84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D9A1996" w14:textId="77777777" w:rsidR="00771643" w:rsidRPr="00D853F8" w:rsidRDefault="00771643" w:rsidP="00F11515">
            <w:pPr>
              <w:jc w:val="center"/>
              <w:textAlignment w:val="baseline"/>
            </w:pPr>
            <w:r w:rsidRPr="00D853F8">
              <w:t>0,232</w:t>
            </w:r>
          </w:p>
        </w:tc>
        <w:tc>
          <w:tcPr>
            <w:tcW w:w="3215" w:type="dxa"/>
            <w:gridSpan w:val="3"/>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BD45DB9" w14:textId="77777777" w:rsidR="00771643" w:rsidRPr="00D853F8" w:rsidRDefault="00771643" w:rsidP="00F11515">
            <w:pPr>
              <w:jc w:val="center"/>
              <w:textAlignment w:val="baseline"/>
            </w:pPr>
            <w:r w:rsidRPr="00D853F8">
              <w:t>-</w:t>
            </w:r>
          </w:p>
        </w:tc>
      </w:tr>
      <w:tr w:rsidR="00771643" w:rsidRPr="00D853F8" w14:paraId="03AAB63B" w14:textId="77777777" w:rsidTr="00B922E8">
        <w:trPr>
          <w:trHeight w:val="20"/>
        </w:trPr>
        <w:tc>
          <w:tcPr>
            <w:tcW w:w="244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C27E48F" w14:textId="77777777" w:rsidR="00771643" w:rsidRPr="00D853F8" w:rsidRDefault="00771643" w:rsidP="00F11515">
            <w:pPr>
              <w:textAlignment w:val="baseline"/>
            </w:pPr>
            <w:r w:rsidRPr="00D853F8">
              <w:t>6. Здания администра-тивного назначения</w:t>
            </w:r>
          </w:p>
        </w:tc>
        <w:tc>
          <w:tcPr>
            <w:tcW w:w="83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17822FB" w14:textId="77777777" w:rsidR="00771643" w:rsidRPr="00D853F8" w:rsidRDefault="00771643" w:rsidP="00F11515">
            <w:pPr>
              <w:jc w:val="center"/>
              <w:textAlignment w:val="baseline"/>
            </w:pPr>
            <w:r w:rsidRPr="00D853F8">
              <w:t>0,417</w:t>
            </w:r>
          </w:p>
        </w:tc>
        <w:tc>
          <w:tcPr>
            <w:tcW w:w="79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8E2D9B8" w14:textId="77777777" w:rsidR="00771643" w:rsidRPr="00D853F8" w:rsidRDefault="00771643" w:rsidP="00F11515">
            <w:pPr>
              <w:jc w:val="center"/>
              <w:textAlignment w:val="baseline"/>
            </w:pPr>
            <w:r w:rsidRPr="00D853F8">
              <w:t>0,394</w:t>
            </w:r>
          </w:p>
        </w:tc>
        <w:tc>
          <w:tcPr>
            <w:tcW w:w="79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1C715DB" w14:textId="77777777" w:rsidR="00771643" w:rsidRPr="00D853F8" w:rsidRDefault="00771643" w:rsidP="00F11515">
            <w:pPr>
              <w:jc w:val="center"/>
              <w:textAlignment w:val="baseline"/>
            </w:pPr>
            <w:r w:rsidRPr="00D853F8">
              <w:t>0,382</w:t>
            </w:r>
          </w:p>
        </w:tc>
        <w:tc>
          <w:tcPr>
            <w:tcW w:w="84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D9E13E7" w14:textId="77777777" w:rsidR="00771643" w:rsidRPr="00D853F8" w:rsidRDefault="00771643" w:rsidP="00F11515">
            <w:pPr>
              <w:jc w:val="center"/>
              <w:textAlignment w:val="baseline"/>
            </w:pPr>
            <w:r w:rsidRPr="00D853F8">
              <w:t>0,313</w:t>
            </w:r>
          </w:p>
        </w:tc>
        <w:tc>
          <w:tcPr>
            <w:tcW w:w="84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46E583E" w14:textId="77777777" w:rsidR="00771643" w:rsidRPr="00D853F8" w:rsidRDefault="00771643" w:rsidP="00F11515">
            <w:pPr>
              <w:jc w:val="center"/>
              <w:textAlignment w:val="baseline"/>
            </w:pPr>
            <w:r w:rsidRPr="00D853F8">
              <w:t>0,278</w:t>
            </w:r>
          </w:p>
        </w:tc>
        <w:tc>
          <w:tcPr>
            <w:tcW w:w="960"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83C0C67" w14:textId="77777777" w:rsidR="00771643" w:rsidRPr="00D853F8" w:rsidRDefault="00771643" w:rsidP="00F11515">
            <w:pPr>
              <w:jc w:val="center"/>
              <w:textAlignment w:val="baseline"/>
            </w:pPr>
            <w:r w:rsidRPr="00D853F8">
              <w:t>0,255</w:t>
            </w:r>
          </w:p>
        </w:tc>
        <w:tc>
          <w:tcPr>
            <w:tcW w:w="84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2B4A902" w14:textId="77777777" w:rsidR="00771643" w:rsidRPr="00D853F8" w:rsidRDefault="00771643" w:rsidP="00F11515">
            <w:pPr>
              <w:jc w:val="center"/>
              <w:textAlignment w:val="baseline"/>
            </w:pPr>
            <w:r w:rsidRPr="00D853F8">
              <w:t>0,232</w:t>
            </w:r>
          </w:p>
        </w:tc>
        <w:tc>
          <w:tcPr>
            <w:tcW w:w="140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7C4602F" w14:textId="77777777" w:rsidR="00771643" w:rsidRPr="00D853F8" w:rsidRDefault="00771643" w:rsidP="00F11515">
            <w:pPr>
              <w:jc w:val="center"/>
              <w:textAlignment w:val="baseline"/>
            </w:pPr>
            <w:r w:rsidRPr="00D853F8">
              <w:t>0,232</w:t>
            </w:r>
          </w:p>
        </w:tc>
      </w:tr>
    </w:tbl>
    <w:p w14:paraId="471DB007" w14:textId="77777777" w:rsidR="00771643" w:rsidRDefault="00771643" w:rsidP="00771643">
      <w:pPr>
        <w:shd w:val="clear" w:color="auto" w:fill="FFFFFF"/>
        <w:ind w:right="-423" w:firstLine="567"/>
        <w:textAlignment w:val="baseline"/>
        <w:rPr>
          <w:color w:val="000000" w:themeColor="text1"/>
          <w:sz w:val="26"/>
          <w:szCs w:val="26"/>
        </w:rPr>
      </w:pPr>
    </w:p>
    <w:p w14:paraId="10CA7C6E" w14:textId="419446E0" w:rsidR="00771643" w:rsidRDefault="00771643" w:rsidP="00066CB0">
      <w:pPr>
        <w:shd w:val="clear" w:color="auto" w:fill="FFFFFF"/>
        <w:spacing w:line="306" w:lineRule="auto"/>
        <w:ind w:right="3" w:firstLine="567"/>
        <w:jc w:val="both"/>
        <w:textAlignment w:val="baseline"/>
        <w:rPr>
          <w:color w:val="000000" w:themeColor="text1"/>
          <w:sz w:val="26"/>
          <w:szCs w:val="26"/>
        </w:rPr>
      </w:pPr>
      <w:r w:rsidRPr="00D853F8">
        <w:rPr>
          <w:color w:val="000000" w:themeColor="text1"/>
          <w:sz w:val="26"/>
          <w:szCs w:val="26"/>
        </w:rPr>
        <w:t>Удельное теплопотребление и тепловая нагрузка для вновь строящихся зданий в границах поселения (городского округа, города федерального значения), рекомендуемые для расчета перспективной нагрузки в Методических рекомендациях по разработке схем теплоснабжения, утвержденных приказом Министерства энергетики Российской Федерации от 5 марта 2019 г. № 212, приведены в таблице 2</w:t>
      </w:r>
      <w:r>
        <w:rPr>
          <w:color w:val="000000" w:themeColor="text1"/>
          <w:sz w:val="26"/>
          <w:szCs w:val="26"/>
        </w:rPr>
        <w:t>.</w:t>
      </w:r>
      <w:r w:rsidR="00331EA2">
        <w:rPr>
          <w:color w:val="000000" w:themeColor="text1"/>
          <w:sz w:val="26"/>
          <w:szCs w:val="26"/>
        </w:rPr>
        <w:t>5</w:t>
      </w:r>
      <w:r w:rsidRPr="00D853F8">
        <w:rPr>
          <w:color w:val="000000" w:themeColor="text1"/>
          <w:sz w:val="26"/>
          <w:szCs w:val="26"/>
        </w:rPr>
        <w:t>.</w:t>
      </w:r>
    </w:p>
    <w:p w14:paraId="01CBADA4" w14:textId="7DD130E9" w:rsidR="00331EA2" w:rsidRDefault="00331EA2" w:rsidP="00066CB0">
      <w:pPr>
        <w:shd w:val="clear" w:color="auto" w:fill="FFFFFF"/>
        <w:spacing w:line="306" w:lineRule="auto"/>
        <w:ind w:right="3" w:firstLine="567"/>
        <w:jc w:val="both"/>
        <w:textAlignment w:val="baseline"/>
        <w:rPr>
          <w:color w:val="000000" w:themeColor="text1"/>
          <w:sz w:val="26"/>
          <w:szCs w:val="26"/>
        </w:rPr>
      </w:pPr>
    </w:p>
    <w:p w14:paraId="5D4E4DA9" w14:textId="77777777" w:rsidR="00331EA2" w:rsidRDefault="00331EA2" w:rsidP="00066CB0">
      <w:pPr>
        <w:shd w:val="clear" w:color="auto" w:fill="FFFFFF"/>
        <w:spacing w:line="306" w:lineRule="auto"/>
        <w:ind w:right="3" w:firstLine="567"/>
        <w:jc w:val="both"/>
        <w:textAlignment w:val="baseline"/>
        <w:rPr>
          <w:color w:val="000000" w:themeColor="text1"/>
          <w:sz w:val="26"/>
          <w:szCs w:val="26"/>
        </w:rPr>
      </w:pPr>
    </w:p>
    <w:p w14:paraId="512D44D3" w14:textId="10F423E7" w:rsidR="00771643" w:rsidRDefault="00771643" w:rsidP="00771643">
      <w:pPr>
        <w:ind w:right="-314"/>
        <w:textAlignment w:val="baseline"/>
        <w:rPr>
          <w:b/>
          <w:color w:val="000000" w:themeColor="text1"/>
          <w:sz w:val="24"/>
        </w:rPr>
      </w:pPr>
      <w:bookmarkStart w:id="389" w:name="_Hlk131337149"/>
      <w:r w:rsidRPr="00D853F8">
        <w:rPr>
          <w:b/>
          <w:color w:val="000000" w:themeColor="text1"/>
          <w:sz w:val="24"/>
        </w:rPr>
        <w:lastRenderedPageBreak/>
        <w:t>Таблица 2.</w:t>
      </w:r>
      <w:r w:rsidR="00331EA2">
        <w:rPr>
          <w:b/>
          <w:color w:val="000000" w:themeColor="text1"/>
          <w:sz w:val="24"/>
        </w:rPr>
        <w:t>5</w:t>
      </w:r>
      <w:r w:rsidRPr="00D853F8">
        <w:rPr>
          <w:b/>
          <w:color w:val="000000" w:themeColor="text1"/>
          <w:sz w:val="24"/>
        </w:rPr>
        <w:t xml:space="preserve"> – Удельное теплопотребление и тепловая нагрузка для вновь строящихся зданий в границах поселения (городского округа, города федерального значения), рекомендуемые для расчета перспективной нагрузки в Методических рекомендациях по разработке схем теплоснабжения, утвержденных приказом Министерства энергетики Российской Федерации от 5 марта 2019 г. № 212</w:t>
      </w:r>
    </w:p>
    <w:tbl>
      <w:tblPr>
        <w:tblW w:w="5000" w:type="pct"/>
        <w:jc w:val="center"/>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751"/>
        <w:gridCol w:w="1708"/>
        <w:gridCol w:w="1013"/>
        <w:gridCol w:w="915"/>
        <w:gridCol w:w="915"/>
        <w:gridCol w:w="833"/>
        <w:gridCol w:w="945"/>
        <w:gridCol w:w="970"/>
        <w:gridCol w:w="652"/>
        <w:gridCol w:w="927"/>
      </w:tblGrid>
      <w:tr w:rsidR="00331EA2" w:rsidRPr="00066CB0" w14:paraId="565A7092" w14:textId="77777777" w:rsidTr="003628D9">
        <w:trPr>
          <w:trHeight w:val="588"/>
          <w:jc w:val="center"/>
        </w:trPr>
        <w:tc>
          <w:tcPr>
            <w:tcW w:w="752" w:type="dxa"/>
            <w:vMerge w:val="restart"/>
            <w:tcBorders>
              <w:top w:val="single" w:sz="4" w:space="0" w:color="auto"/>
              <w:bottom w:val="single" w:sz="4" w:space="0" w:color="auto"/>
              <w:right w:val="single" w:sz="4" w:space="0" w:color="auto"/>
            </w:tcBorders>
            <w:vAlign w:val="center"/>
          </w:tcPr>
          <w:p w14:paraId="4A5DCD2F" w14:textId="77777777" w:rsidR="00331EA2" w:rsidRPr="00066CB0" w:rsidRDefault="00331EA2" w:rsidP="003628D9">
            <w:pPr>
              <w:pStyle w:val="afffffffff2"/>
              <w:jc w:val="center"/>
              <w:rPr>
                <w:rFonts w:ascii="Times New Roman" w:hAnsi="Times New Roman" w:cs="Times New Roman"/>
                <w:b/>
                <w:sz w:val="18"/>
                <w:szCs w:val="18"/>
              </w:rPr>
            </w:pPr>
            <w:r w:rsidRPr="00066CB0">
              <w:rPr>
                <w:rFonts w:ascii="Times New Roman" w:hAnsi="Times New Roman" w:cs="Times New Roman"/>
                <w:b/>
                <w:sz w:val="18"/>
                <w:szCs w:val="18"/>
              </w:rPr>
              <w:t>Год пост-ройки</w:t>
            </w:r>
          </w:p>
        </w:tc>
        <w:tc>
          <w:tcPr>
            <w:tcW w:w="1710" w:type="dxa"/>
            <w:vMerge w:val="restart"/>
            <w:tcBorders>
              <w:top w:val="single" w:sz="4" w:space="0" w:color="auto"/>
              <w:left w:val="single" w:sz="4" w:space="0" w:color="auto"/>
              <w:bottom w:val="single" w:sz="4" w:space="0" w:color="auto"/>
              <w:right w:val="single" w:sz="4" w:space="0" w:color="auto"/>
            </w:tcBorders>
            <w:vAlign w:val="center"/>
          </w:tcPr>
          <w:p w14:paraId="0B95505B" w14:textId="77777777" w:rsidR="00331EA2" w:rsidRPr="00066CB0" w:rsidRDefault="00331EA2" w:rsidP="003628D9">
            <w:pPr>
              <w:pStyle w:val="afffffffff2"/>
              <w:jc w:val="center"/>
              <w:rPr>
                <w:rFonts w:ascii="Times New Roman" w:hAnsi="Times New Roman" w:cs="Times New Roman"/>
                <w:b/>
                <w:sz w:val="18"/>
                <w:szCs w:val="18"/>
              </w:rPr>
            </w:pPr>
            <w:r w:rsidRPr="00066CB0">
              <w:rPr>
                <w:rFonts w:ascii="Times New Roman" w:hAnsi="Times New Roman" w:cs="Times New Roman"/>
                <w:b/>
                <w:sz w:val="18"/>
                <w:szCs w:val="18"/>
              </w:rPr>
              <w:t>Тип застройки</w:t>
            </w:r>
          </w:p>
        </w:tc>
        <w:tc>
          <w:tcPr>
            <w:tcW w:w="3676" w:type="dxa"/>
            <w:gridSpan w:val="4"/>
            <w:tcBorders>
              <w:top w:val="single" w:sz="4" w:space="0" w:color="auto"/>
              <w:left w:val="single" w:sz="4" w:space="0" w:color="auto"/>
              <w:bottom w:val="single" w:sz="4" w:space="0" w:color="auto"/>
              <w:right w:val="single" w:sz="4" w:space="0" w:color="auto"/>
            </w:tcBorders>
            <w:vAlign w:val="center"/>
          </w:tcPr>
          <w:p w14:paraId="7A386316" w14:textId="77777777" w:rsidR="00331EA2" w:rsidRDefault="00331EA2" w:rsidP="003628D9">
            <w:pPr>
              <w:pStyle w:val="afffffffff2"/>
              <w:jc w:val="center"/>
              <w:rPr>
                <w:rFonts w:ascii="Times New Roman" w:hAnsi="Times New Roman" w:cs="Times New Roman"/>
                <w:b/>
                <w:sz w:val="18"/>
                <w:szCs w:val="18"/>
              </w:rPr>
            </w:pPr>
            <w:r w:rsidRPr="00066CB0">
              <w:rPr>
                <w:rFonts w:ascii="Times New Roman" w:hAnsi="Times New Roman" w:cs="Times New Roman"/>
                <w:b/>
                <w:sz w:val="18"/>
                <w:szCs w:val="18"/>
              </w:rPr>
              <w:t>Удельное теплопотребление,</w:t>
            </w:r>
          </w:p>
          <w:p w14:paraId="603E2D64" w14:textId="77777777" w:rsidR="00331EA2" w:rsidRPr="00066CB0" w:rsidRDefault="00331EA2" w:rsidP="003628D9">
            <w:pPr>
              <w:pStyle w:val="afffffffff2"/>
              <w:jc w:val="center"/>
              <w:rPr>
                <w:rFonts w:ascii="Times New Roman" w:hAnsi="Times New Roman" w:cs="Times New Roman"/>
                <w:b/>
                <w:sz w:val="18"/>
                <w:szCs w:val="18"/>
              </w:rPr>
            </w:pPr>
            <w:r w:rsidRPr="00066CB0">
              <w:rPr>
                <w:rFonts w:ascii="Times New Roman" w:hAnsi="Times New Roman" w:cs="Times New Roman"/>
                <w:b/>
                <w:sz w:val="18"/>
                <w:szCs w:val="18"/>
              </w:rPr>
              <w:t xml:space="preserve"> Гкал/(м</w:t>
            </w:r>
            <w:r w:rsidRPr="00066CB0">
              <w:rPr>
                <w:rFonts w:ascii="Times New Roman" w:hAnsi="Times New Roman" w:cs="Times New Roman"/>
                <w:b/>
                <w:sz w:val="18"/>
                <w:szCs w:val="18"/>
                <w:vertAlign w:val="superscript"/>
              </w:rPr>
              <w:t xml:space="preserve">2 </w:t>
            </w:r>
            <w:r w:rsidRPr="00066CB0">
              <w:rPr>
                <w:rFonts w:ascii="Times New Roman" w:hAnsi="Times New Roman" w:cs="Times New Roman"/>
                <w:b/>
                <w:sz w:val="18"/>
                <w:szCs w:val="18"/>
              </w:rPr>
              <w:t>в год)</w:t>
            </w:r>
          </w:p>
        </w:tc>
        <w:tc>
          <w:tcPr>
            <w:tcW w:w="3494" w:type="dxa"/>
            <w:gridSpan w:val="4"/>
            <w:tcBorders>
              <w:top w:val="single" w:sz="4" w:space="0" w:color="auto"/>
              <w:left w:val="single" w:sz="4" w:space="0" w:color="auto"/>
              <w:bottom w:val="single" w:sz="4" w:space="0" w:color="auto"/>
            </w:tcBorders>
            <w:vAlign w:val="center"/>
          </w:tcPr>
          <w:p w14:paraId="4C602C78" w14:textId="77777777" w:rsidR="00331EA2" w:rsidRDefault="00331EA2" w:rsidP="003628D9">
            <w:pPr>
              <w:pStyle w:val="afffffffff2"/>
              <w:jc w:val="center"/>
              <w:rPr>
                <w:rFonts w:ascii="Times New Roman" w:hAnsi="Times New Roman" w:cs="Times New Roman"/>
                <w:b/>
                <w:sz w:val="18"/>
                <w:szCs w:val="18"/>
              </w:rPr>
            </w:pPr>
            <w:r w:rsidRPr="00066CB0">
              <w:rPr>
                <w:rFonts w:ascii="Times New Roman" w:hAnsi="Times New Roman" w:cs="Times New Roman"/>
                <w:b/>
                <w:sz w:val="18"/>
                <w:szCs w:val="18"/>
              </w:rPr>
              <w:t>Удельная тепловая нагрузка,</w:t>
            </w:r>
          </w:p>
          <w:p w14:paraId="2096DAF3" w14:textId="77777777" w:rsidR="00331EA2" w:rsidRPr="00066CB0" w:rsidRDefault="00331EA2" w:rsidP="003628D9">
            <w:pPr>
              <w:pStyle w:val="afffffffff2"/>
              <w:jc w:val="center"/>
              <w:rPr>
                <w:rFonts w:ascii="Times New Roman" w:hAnsi="Times New Roman" w:cs="Times New Roman"/>
                <w:b/>
                <w:sz w:val="18"/>
                <w:szCs w:val="18"/>
              </w:rPr>
            </w:pPr>
            <w:r w:rsidRPr="00066CB0">
              <w:rPr>
                <w:rFonts w:ascii="Times New Roman" w:hAnsi="Times New Roman" w:cs="Times New Roman"/>
                <w:b/>
                <w:sz w:val="18"/>
                <w:szCs w:val="18"/>
              </w:rPr>
              <w:t xml:space="preserve"> ккал/(ч м</w:t>
            </w:r>
            <w:r w:rsidRPr="00066CB0">
              <w:rPr>
                <w:rFonts w:ascii="Times New Roman" w:hAnsi="Times New Roman" w:cs="Times New Roman"/>
                <w:b/>
                <w:sz w:val="18"/>
                <w:szCs w:val="18"/>
                <w:vertAlign w:val="superscript"/>
              </w:rPr>
              <w:t>2</w:t>
            </w:r>
            <w:r w:rsidRPr="00066CB0">
              <w:rPr>
                <w:rFonts w:ascii="Times New Roman" w:hAnsi="Times New Roman" w:cs="Times New Roman"/>
                <w:b/>
                <w:sz w:val="18"/>
                <w:szCs w:val="18"/>
              </w:rPr>
              <w:t xml:space="preserve">) </w:t>
            </w:r>
          </w:p>
        </w:tc>
      </w:tr>
      <w:tr w:rsidR="00331EA2" w:rsidRPr="00066CB0" w14:paraId="0BDE3AE6" w14:textId="77777777" w:rsidTr="003628D9">
        <w:trPr>
          <w:trHeight w:val="694"/>
          <w:jc w:val="center"/>
        </w:trPr>
        <w:tc>
          <w:tcPr>
            <w:tcW w:w="752" w:type="dxa"/>
            <w:vMerge/>
            <w:tcBorders>
              <w:top w:val="nil"/>
              <w:bottom w:val="single" w:sz="4" w:space="0" w:color="auto"/>
              <w:right w:val="single" w:sz="4" w:space="0" w:color="auto"/>
            </w:tcBorders>
            <w:vAlign w:val="center"/>
          </w:tcPr>
          <w:p w14:paraId="669D7823" w14:textId="77777777" w:rsidR="00331EA2" w:rsidRPr="00066CB0" w:rsidRDefault="00331EA2" w:rsidP="003628D9">
            <w:pPr>
              <w:pStyle w:val="afffffffff2"/>
              <w:rPr>
                <w:rFonts w:ascii="Times New Roman" w:hAnsi="Times New Roman" w:cs="Times New Roman"/>
                <w:b/>
                <w:sz w:val="18"/>
                <w:szCs w:val="18"/>
              </w:rPr>
            </w:pPr>
          </w:p>
        </w:tc>
        <w:tc>
          <w:tcPr>
            <w:tcW w:w="1710" w:type="dxa"/>
            <w:vMerge/>
            <w:tcBorders>
              <w:top w:val="nil"/>
              <w:left w:val="single" w:sz="4" w:space="0" w:color="auto"/>
              <w:bottom w:val="single" w:sz="4" w:space="0" w:color="auto"/>
              <w:right w:val="single" w:sz="4" w:space="0" w:color="auto"/>
            </w:tcBorders>
            <w:vAlign w:val="center"/>
          </w:tcPr>
          <w:p w14:paraId="4216D485" w14:textId="77777777" w:rsidR="00331EA2" w:rsidRPr="00066CB0" w:rsidRDefault="00331EA2" w:rsidP="003628D9">
            <w:pPr>
              <w:pStyle w:val="afffffffff2"/>
              <w:rPr>
                <w:rFonts w:ascii="Times New Roman" w:hAnsi="Times New Roman" w:cs="Times New Roman"/>
                <w:b/>
                <w:sz w:val="18"/>
                <w:szCs w:val="18"/>
              </w:rPr>
            </w:pPr>
          </w:p>
        </w:tc>
        <w:tc>
          <w:tcPr>
            <w:tcW w:w="1013" w:type="dxa"/>
            <w:tcBorders>
              <w:top w:val="single" w:sz="4" w:space="0" w:color="auto"/>
              <w:left w:val="single" w:sz="4" w:space="0" w:color="auto"/>
              <w:bottom w:val="single" w:sz="4" w:space="0" w:color="auto"/>
              <w:right w:val="single" w:sz="4" w:space="0" w:color="auto"/>
            </w:tcBorders>
            <w:vAlign w:val="center"/>
          </w:tcPr>
          <w:p w14:paraId="00E3CB2F" w14:textId="77777777" w:rsidR="00331EA2" w:rsidRPr="00066CB0" w:rsidRDefault="00331EA2" w:rsidP="003628D9">
            <w:pPr>
              <w:pStyle w:val="afffffffff2"/>
              <w:jc w:val="center"/>
              <w:rPr>
                <w:rFonts w:ascii="Times New Roman" w:hAnsi="Times New Roman" w:cs="Times New Roman"/>
                <w:b/>
                <w:sz w:val="18"/>
                <w:szCs w:val="18"/>
              </w:rPr>
            </w:pPr>
            <w:r w:rsidRPr="00066CB0">
              <w:rPr>
                <w:rFonts w:ascii="Times New Roman" w:hAnsi="Times New Roman" w:cs="Times New Roman"/>
                <w:b/>
                <w:sz w:val="18"/>
                <w:szCs w:val="18"/>
              </w:rPr>
              <w:t>Отопле</w:t>
            </w:r>
            <w:r>
              <w:rPr>
                <w:rFonts w:ascii="Times New Roman" w:hAnsi="Times New Roman" w:cs="Times New Roman"/>
                <w:b/>
                <w:sz w:val="18"/>
                <w:szCs w:val="18"/>
              </w:rPr>
              <w:t>-</w:t>
            </w:r>
            <w:r w:rsidRPr="00066CB0">
              <w:rPr>
                <w:rFonts w:ascii="Times New Roman" w:hAnsi="Times New Roman" w:cs="Times New Roman"/>
                <w:b/>
                <w:sz w:val="18"/>
                <w:szCs w:val="18"/>
              </w:rPr>
              <w:t>ние</w:t>
            </w:r>
          </w:p>
        </w:tc>
        <w:tc>
          <w:tcPr>
            <w:tcW w:w="915" w:type="dxa"/>
            <w:tcBorders>
              <w:top w:val="single" w:sz="4" w:space="0" w:color="auto"/>
              <w:left w:val="single" w:sz="4" w:space="0" w:color="auto"/>
              <w:bottom w:val="single" w:sz="4" w:space="0" w:color="auto"/>
              <w:right w:val="single" w:sz="4" w:space="0" w:color="auto"/>
            </w:tcBorders>
            <w:vAlign w:val="center"/>
          </w:tcPr>
          <w:p w14:paraId="3DF68DE3" w14:textId="77777777" w:rsidR="00331EA2" w:rsidRPr="00066CB0" w:rsidRDefault="00331EA2" w:rsidP="003628D9">
            <w:pPr>
              <w:pStyle w:val="afffffffff2"/>
              <w:jc w:val="center"/>
              <w:rPr>
                <w:rFonts w:ascii="Times New Roman" w:hAnsi="Times New Roman" w:cs="Times New Roman"/>
                <w:b/>
                <w:sz w:val="18"/>
                <w:szCs w:val="18"/>
              </w:rPr>
            </w:pPr>
            <w:r w:rsidRPr="00066CB0">
              <w:rPr>
                <w:rFonts w:ascii="Times New Roman" w:hAnsi="Times New Roman" w:cs="Times New Roman"/>
                <w:b/>
                <w:sz w:val="18"/>
                <w:szCs w:val="18"/>
              </w:rPr>
              <w:t>Венти-ляция</w:t>
            </w:r>
          </w:p>
        </w:tc>
        <w:tc>
          <w:tcPr>
            <w:tcW w:w="915" w:type="dxa"/>
            <w:tcBorders>
              <w:top w:val="single" w:sz="4" w:space="0" w:color="auto"/>
              <w:left w:val="single" w:sz="4" w:space="0" w:color="auto"/>
              <w:bottom w:val="single" w:sz="4" w:space="0" w:color="auto"/>
              <w:right w:val="single" w:sz="4" w:space="0" w:color="auto"/>
            </w:tcBorders>
            <w:vAlign w:val="center"/>
          </w:tcPr>
          <w:p w14:paraId="36ADFFB4" w14:textId="77777777" w:rsidR="00331EA2" w:rsidRPr="00066CB0" w:rsidRDefault="00331EA2" w:rsidP="003628D9">
            <w:pPr>
              <w:pStyle w:val="afffffffff2"/>
              <w:jc w:val="center"/>
              <w:rPr>
                <w:rFonts w:ascii="Times New Roman" w:hAnsi="Times New Roman" w:cs="Times New Roman"/>
                <w:b/>
                <w:sz w:val="18"/>
                <w:szCs w:val="18"/>
              </w:rPr>
            </w:pPr>
            <w:r w:rsidRPr="00066CB0">
              <w:rPr>
                <w:rFonts w:ascii="Times New Roman" w:hAnsi="Times New Roman" w:cs="Times New Roman"/>
                <w:b/>
                <w:sz w:val="18"/>
                <w:szCs w:val="18"/>
              </w:rPr>
              <w:t>ГВС</w:t>
            </w:r>
          </w:p>
        </w:tc>
        <w:tc>
          <w:tcPr>
            <w:tcW w:w="833" w:type="dxa"/>
            <w:tcBorders>
              <w:top w:val="single" w:sz="4" w:space="0" w:color="auto"/>
              <w:left w:val="single" w:sz="4" w:space="0" w:color="auto"/>
              <w:bottom w:val="single" w:sz="4" w:space="0" w:color="auto"/>
              <w:right w:val="single" w:sz="4" w:space="0" w:color="auto"/>
            </w:tcBorders>
            <w:vAlign w:val="center"/>
          </w:tcPr>
          <w:p w14:paraId="4C377136" w14:textId="77777777" w:rsidR="00331EA2" w:rsidRPr="00066CB0" w:rsidRDefault="00331EA2" w:rsidP="003628D9">
            <w:pPr>
              <w:pStyle w:val="afffffffff2"/>
              <w:jc w:val="center"/>
              <w:rPr>
                <w:rFonts w:ascii="Times New Roman" w:hAnsi="Times New Roman" w:cs="Times New Roman"/>
                <w:b/>
                <w:sz w:val="18"/>
                <w:szCs w:val="18"/>
              </w:rPr>
            </w:pPr>
            <w:r w:rsidRPr="00066CB0">
              <w:rPr>
                <w:rFonts w:ascii="Times New Roman" w:hAnsi="Times New Roman" w:cs="Times New Roman"/>
                <w:b/>
                <w:sz w:val="18"/>
                <w:szCs w:val="18"/>
              </w:rPr>
              <w:t>Сумма</w:t>
            </w:r>
          </w:p>
        </w:tc>
        <w:tc>
          <w:tcPr>
            <w:tcW w:w="945" w:type="dxa"/>
            <w:tcBorders>
              <w:top w:val="single" w:sz="4" w:space="0" w:color="auto"/>
              <w:left w:val="single" w:sz="4" w:space="0" w:color="auto"/>
              <w:bottom w:val="single" w:sz="4" w:space="0" w:color="auto"/>
              <w:right w:val="single" w:sz="4" w:space="0" w:color="auto"/>
            </w:tcBorders>
            <w:vAlign w:val="center"/>
          </w:tcPr>
          <w:p w14:paraId="05FEEFC6" w14:textId="77777777" w:rsidR="00331EA2" w:rsidRPr="00066CB0" w:rsidRDefault="00331EA2" w:rsidP="003628D9">
            <w:pPr>
              <w:pStyle w:val="afffffffff2"/>
              <w:jc w:val="center"/>
              <w:rPr>
                <w:rFonts w:ascii="Times New Roman" w:hAnsi="Times New Roman" w:cs="Times New Roman"/>
                <w:b/>
                <w:sz w:val="18"/>
                <w:szCs w:val="18"/>
              </w:rPr>
            </w:pPr>
            <w:r w:rsidRPr="00066CB0">
              <w:rPr>
                <w:rFonts w:ascii="Times New Roman" w:hAnsi="Times New Roman" w:cs="Times New Roman"/>
                <w:b/>
                <w:sz w:val="18"/>
                <w:szCs w:val="18"/>
              </w:rPr>
              <w:t>Отопле</w:t>
            </w:r>
            <w:r>
              <w:rPr>
                <w:rFonts w:ascii="Times New Roman" w:hAnsi="Times New Roman" w:cs="Times New Roman"/>
                <w:b/>
                <w:sz w:val="18"/>
                <w:szCs w:val="18"/>
              </w:rPr>
              <w:t>-</w:t>
            </w:r>
            <w:r w:rsidRPr="00066CB0">
              <w:rPr>
                <w:rFonts w:ascii="Times New Roman" w:hAnsi="Times New Roman" w:cs="Times New Roman"/>
                <w:b/>
                <w:sz w:val="18"/>
                <w:szCs w:val="18"/>
              </w:rPr>
              <w:t>ние</w:t>
            </w:r>
          </w:p>
        </w:tc>
        <w:tc>
          <w:tcPr>
            <w:tcW w:w="970" w:type="dxa"/>
            <w:tcBorders>
              <w:top w:val="single" w:sz="4" w:space="0" w:color="auto"/>
              <w:left w:val="single" w:sz="4" w:space="0" w:color="auto"/>
              <w:bottom w:val="single" w:sz="4" w:space="0" w:color="auto"/>
              <w:right w:val="single" w:sz="4" w:space="0" w:color="auto"/>
            </w:tcBorders>
            <w:vAlign w:val="center"/>
          </w:tcPr>
          <w:p w14:paraId="20413987" w14:textId="77777777" w:rsidR="00331EA2" w:rsidRPr="00066CB0" w:rsidRDefault="00331EA2" w:rsidP="003628D9">
            <w:pPr>
              <w:pStyle w:val="afffffffff2"/>
              <w:jc w:val="center"/>
              <w:rPr>
                <w:rFonts w:ascii="Times New Roman" w:hAnsi="Times New Roman" w:cs="Times New Roman"/>
                <w:b/>
                <w:sz w:val="18"/>
                <w:szCs w:val="18"/>
              </w:rPr>
            </w:pPr>
            <w:r w:rsidRPr="00066CB0">
              <w:rPr>
                <w:rFonts w:ascii="Times New Roman" w:hAnsi="Times New Roman" w:cs="Times New Roman"/>
                <w:b/>
                <w:sz w:val="18"/>
                <w:szCs w:val="18"/>
              </w:rPr>
              <w:t>Венти</w:t>
            </w:r>
            <w:r>
              <w:rPr>
                <w:rFonts w:ascii="Times New Roman" w:hAnsi="Times New Roman" w:cs="Times New Roman"/>
                <w:b/>
                <w:sz w:val="18"/>
                <w:szCs w:val="18"/>
              </w:rPr>
              <w:t>-</w:t>
            </w:r>
            <w:r w:rsidRPr="00066CB0">
              <w:rPr>
                <w:rFonts w:ascii="Times New Roman" w:hAnsi="Times New Roman" w:cs="Times New Roman"/>
                <w:b/>
                <w:sz w:val="18"/>
                <w:szCs w:val="18"/>
              </w:rPr>
              <w:t>ляция</w:t>
            </w:r>
          </w:p>
        </w:tc>
        <w:tc>
          <w:tcPr>
            <w:tcW w:w="652" w:type="dxa"/>
            <w:tcBorders>
              <w:top w:val="single" w:sz="4" w:space="0" w:color="auto"/>
              <w:left w:val="single" w:sz="4" w:space="0" w:color="auto"/>
              <w:bottom w:val="single" w:sz="4" w:space="0" w:color="auto"/>
              <w:right w:val="single" w:sz="4" w:space="0" w:color="auto"/>
            </w:tcBorders>
            <w:vAlign w:val="center"/>
          </w:tcPr>
          <w:p w14:paraId="0148A52C" w14:textId="77777777" w:rsidR="00331EA2" w:rsidRPr="00066CB0" w:rsidRDefault="00331EA2" w:rsidP="003628D9">
            <w:pPr>
              <w:pStyle w:val="afffffffff2"/>
              <w:jc w:val="center"/>
              <w:rPr>
                <w:rFonts w:ascii="Times New Roman" w:hAnsi="Times New Roman" w:cs="Times New Roman"/>
                <w:b/>
                <w:sz w:val="18"/>
                <w:szCs w:val="18"/>
              </w:rPr>
            </w:pPr>
            <w:r w:rsidRPr="00066CB0">
              <w:rPr>
                <w:rFonts w:ascii="Times New Roman" w:hAnsi="Times New Roman" w:cs="Times New Roman"/>
                <w:b/>
                <w:sz w:val="18"/>
                <w:szCs w:val="18"/>
              </w:rPr>
              <w:t>ГВС</w:t>
            </w:r>
          </w:p>
        </w:tc>
        <w:tc>
          <w:tcPr>
            <w:tcW w:w="927" w:type="dxa"/>
            <w:tcBorders>
              <w:top w:val="single" w:sz="4" w:space="0" w:color="auto"/>
              <w:left w:val="single" w:sz="4" w:space="0" w:color="auto"/>
              <w:bottom w:val="single" w:sz="4" w:space="0" w:color="auto"/>
            </w:tcBorders>
            <w:vAlign w:val="center"/>
          </w:tcPr>
          <w:p w14:paraId="5AF53424" w14:textId="77777777" w:rsidR="00331EA2" w:rsidRPr="00066CB0" w:rsidRDefault="00331EA2" w:rsidP="003628D9">
            <w:pPr>
              <w:pStyle w:val="afffffffff2"/>
              <w:jc w:val="center"/>
              <w:rPr>
                <w:rFonts w:ascii="Times New Roman" w:hAnsi="Times New Roman" w:cs="Times New Roman"/>
                <w:b/>
                <w:sz w:val="18"/>
                <w:szCs w:val="18"/>
              </w:rPr>
            </w:pPr>
            <w:r w:rsidRPr="00066CB0">
              <w:rPr>
                <w:rFonts w:ascii="Times New Roman" w:hAnsi="Times New Roman" w:cs="Times New Roman"/>
                <w:b/>
                <w:sz w:val="18"/>
                <w:szCs w:val="18"/>
              </w:rPr>
              <w:t>Сумма</w:t>
            </w:r>
          </w:p>
        </w:tc>
      </w:tr>
      <w:tr w:rsidR="00331EA2" w:rsidRPr="00066CB0" w14:paraId="3D0A77C8" w14:textId="77777777" w:rsidTr="003628D9">
        <w:trPr>
          <w:trHeight w:val="421"/>
          <w:jc w:val="center"/>
        </w:trPr>
        <w:tc>
          <w:tcPr>
            <w:tcW w:w="752" w:type="dxa"/>
            <w:vMerge w:val="restart"/>
            <w:tcBorders>
              <w:top w:val="single" w:sz="4" w:space="0" w:color="auto"/>
              <w:bottom w:val="single" w:sz="4" w:space="0" w:color="auto"/>
              <w:right w:val="single" w:sz="4" w:space="0" w:color="auto"/>
            </w:tcBorders>
            <w:vAlign w:val="center"/>
          </w:tcPr>
          <w:p w14:paraId="6786451F"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 xml:space="preserve">2016 </w:t>
            </w:r>
            <w:r w:rsidRPr="00066CB0">
              <w:rPr>
                <w:rFonts w:ascii="Times New Roman" w:eastAsia="Calibri" w:hAnsi="Times New Roman" w:cs="Times New Roman"/>
                <w:iCs/>
                <w:sz w:val="18"/>
                <w:szCs w:val="18"/>
              </w:rPr>
              <w:t>–</w:t>
            </w:r>
            <w:r w:rsidRPr="00066CB0">
              <w:rPr>
                <w:rFonts w:ascii="Times New Roman" w:hAnsi="Times New Roman" w:cs="Times New Roman"/>
                <w:sz w:val="18"/>
                <w:szCs w:val="18"/>
              </w:rPr>
              <w:t xml:space="preserve"> 2020 гг.</w:t>
            </w:r>
          </w:p>
        </w:tc>
        <w:tc>
          <w:tcPr>
            <w:tcW w:w="1710" w:type="dxa"/>
            <w:tcBorders>
              <w:top w:val="single" w:sz="4" w:space="0" w:color="auto"/>
              <w:left w:val="single" w:sz="4" w:space="0" w:color="auto"/>
              <w:bottom w:val="single" w:sz="4" w:space="0" w:color="auto"/>
              <w:right w:val="single" w:sz="4" w:space="0" w:color="auto"/>
            </w:tcBorders>
            <w:vAlign w:val="center"/>
          </w:tcPr>
          <w:p w14:paraId="25169F9D" w14:textId="77777777" w:rsidR="00331EA2" w:rsidRPr="00066CB0" w:rsidRDefault="00331EA2" w:rsidP="003628D9">
            <w:pPr>
              <w:pStyle w:val="afffffffff3"/>
              <w:rPr>
                <w:rFonts w:ascii="Times New Roman" w:hAnsi="Times New Roman" w:cs="Times New Roman"/>
                <w:sz w:val="18"/>
                <w:szCs w:val="18"/>
              </w:rPr>
            </w:pPr>
            <w:r w:rsidRPr="00066CB0">
              <w:rPr>
                <w:rFonts w:ascii="Times New Roman" w:hAnsi="Times New Roman" w:cs="Times New Roman"/>
                <w:sz w:val="18"/>
                <w:szCs w:val="18"/>
              </w:rPr>
              <w:t>Жилая многоэтажная</w:t>
            </w:r>
          </w:p>
        </w:tc>
        <w:tc>
          <w:tcPr>
            <w:tcW w:w="1013" w:type="dxa"/>
            <w:tcBorders>
              <w:top w:val="single" w:sz="4" w:space="0" w:color="auto"/>
              <w:left w:val="single" w:sz="4" w:space="0" w:color="auto"/>
              <w:bottom w:val="single" w:sz="4" w:space="0" w:color="auto"/>
              <w:right w:val="single" w:sz="4" w:space="0" w:color="auto"/>
            </w:tcBorders>
            <w:vAlign w:val="center"/>
          </w:tcPr>
          <w:p w14:paraId="6FF60C58"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0,084</w:t>
            </w:r>
          </w:p>
        </w:tc>
        <w:tc>
          <w:tcPr>
            <w:tcW w:w="915" w:type="dxa"/>
            <w:tcBorders>
              <w:top w:val="single" w:sz="4" w:space="0" w:color="auto"/>
              <w:left w:val="single" w:sz="4" w:space="0" w:color="auto"/>
              <w:bottom w:val="single" w:sz="4" w:space="0" w:color="auto"/>
              <w:right w:val="single" w:sz="4" w:space="0" w:color="auto"/>
            </w:tcBorders>
            <w:vAlign w:val="center"/>
          </w:tcPr>
          <w:p w14:paraId="4D4482A8"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0</w:t>
            </w:r>
          </w:p>
        </w:tc>
        <w:tc>
          <w:tcPr>
            <w:tcW w:w="915" w:type="dxa"/>
            <w:tcBorders>
              <w:top w:val="single" w:sz="4" w:space="0" w:color="auto"/>
              <w:left w:val="single" w:sz="4" w:space="0" w:color="auto"/>
              <w:bottom w:val="single" w:sz="4" w:space="0" w:color="auto"/>
              <w:right w:val="single" w:sz="4" w:space="0" w:color="auto"/>
            </w:tcBorders>
            <w:vAlign w:val="center"/>
          </w:tcPr>
          <w:p w14:paraId="58553614"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0,069</w:t>
            </w:r>
          </w:p>
        </w:tc>
        <w:tc>
          <w:tcPr>
            <w:tcW w:w="833" w:type="dxa"/>
            <w:tcBorders>
              <w:top w:val="single" w:sz="4" w:space="0" w:color="auto"/>
              <w:left w:val="single" w:sz="4" w:space="0" w:color="auto"/>
              <w:bottom w:val="single" w:sz="4" w:space="0" w:color="auto"/>
              <w:right w:val="single" w:sz="4" w:space="0" w:color="auto"/>
            </w:tcBorders>
            <w:vAlign w:val="center"/>
          </w:tcPr>
          <w:p w14:paraId="58088F4E"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0,153</w:t>
            </w:r>
          </w:p>
        </w:tc>
        <w:tc>
          <w:tcPr>
            <w:tcW w:w="945" w:type="dxa"/>
            <w:tcBorders>
              <w:top w:val="single" w:sz="4" w:space="0" w:color="auto"/>
              <w:left w:val="single" w:sz="4" w:space="0" w:color="auto"/>
              <w:bottom w:val="single" w:sz="4" w:space="0" w:color="auto"/>
              <w:right w:val="single" w:sz="4" w:space="0" w:color="auto"/>
            </w:tcBorders>
            <w:vAlign w:val="center"/>
          </w:tcPr>
          <w:p w14:paraId="5B6E8EB5"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40,9</w:t>
            </w:r>
          </w:p>
        </w:tc>
        <w:tc>
          <w:tcPr>
            <w:tcW w:w="970" w:type="dxa"/>
            <w:tcBorders>
              <w:top w:val="single" w:sz="4" w:space="0" w:color="auto"/>
              <w:left w:val="single" w:sz="4" w:space="0" w:color="auto"/>
              <w:bottom w:val="single" w:sz="4" w:space="0" w:color="auto"/>
              <w:right w:val="single" w:sz="4" w:space="0" w:color="auto"/>
            </w:tcBorders>
            <w:vAlign w:val="center"/>
          </w:tcPr>
          <w:p w14:paraId="3B659AC2"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0</w:t>
            </w:r>
          </w:p>
        </w:tc>
        <w:tc>
          <w:tcPr>
            <w:tcW w:w="652" w:type="dxa"/>
            <w:tcBorders>
              <w:top w:val="single" w:sz="4" w:space="0" w:color="auto"/>
              <w:left w:val="single" w:sz="4" w:space="0" w:color="auto"/>
              <w:bottom w:val="single" w:sz="4" w:space="0" w:color="auto"/>
              <w:right w:val="single" w:sz="4" w:space="0" w:color="auto"/>
            </w:tcBorders>
            <w:vAlign w:val="center"/>
          </w:tcPr>
          <w:p w14:paraId="43EED89F"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8,2</w:t>
            </w:r>
          </w:p>
        </w:tc>
        <w:tc>
          <w:tcPr>
            <w:tcW w:w="927" w:type="dxa"/>
            <w:tcBorders>
              <w:top w:val="single" w:sz="4" w:space="0" w:color="auto"/>
              <w:left w:val="single" w:sz="4" w:space="0" w:color="auto"/>
              <w:bottom w:val="single" w:sz="4" w:space="0" w:color="auto"/>
            </w:tcBorders>
            <w:vAlign w:val="center"/>
          </w:tcPr>
          <w:p w14:paraId="3CF924ED"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49,0</w:t>
            </w:r>
          </w:p>
        </w:tc>
      </w:tr>
      <w:tr w:rsidR="00331EA2" w:rsidRPr="00066CB0" w14:paraId="1C563928" w14:textId="77777777" w:rsidTr="003628D9">
        <w:trPr>
          <w:trHeight w:val="697"/>
          <w:jc w:val="center"/>
        </w:trPr>
        <w:tc>
          <w:tcPr>
            <w:tcW w:w="752" w:type="dxa"/>
            <w:vMerge/>
            <w:tcBorders>
              <w:top w:val="nil"/>
              <w:bottom w:val="nil"/>
              <w:right w:val="single" w:sz="4" w:space="0" w:color="auto"/>
            </w:tcBorders>
            <w:vAlign w:val="center"/>
          </w:tcPr>
          <w:p w14:paraId="55A20BC5" w14:textId="77777777" w:rsidR="00331EA2" w:rsidRPr="00066CB0" w:rsidRDefault="00331EA2" w:rsidP="003628D9">
            <w:pPr>
              <w:pStyle w:val="afffffffff2"/>
              <w:jc w:val="center"/>
              <w:rPr>
                <w:rFonts w:ascii="Times New Roman" w:hAnsi="Times New Roman" w:cs="Times New Roman"/>
                <w:sz w:val="18"/>
                <w:szCs w:val="18"/>
              </w:rPr>
            </w:pPr>
          </w:p>
        </w:tc>
        <w:tc>
          <w:tcPr>
            <w:tcW w:w="1710" w:type="dxa"/>
            <w:tcBorders>
              <w:top w:val="single" w:sz="4" w:space="0" w:color="auto"/>
              <w:left w:val="single" w:sz="4" w:space="0" w:color="auto"/>
              <w:bottom w:val="single" w:sz="4" w:space="0" w:color="auto"/>
              <w:right w:val="single" w:sz="4" w:space="0" w:color="auto"/>
            </w:tcBorders>
            <w:vAlign w:val="center"/>
          </w:tcPr>
          <w:p w14:paraId="44AA75C8" w14:textId="77777777" w:rsidR="00331EA2" w:rsidRPr="00066CB0" w:rsidRDefault="00331EA2" w:rsidP="003628D9">
            <w:pPr>
              <w:pStyle w:val="afffffffff3"/>
              <w:rPr>
                <w:rFonts w:ascii="Times New Roman" w:hAnsi="Times New Roman" w:cs="Times New Roman"/>
                <w:sz w:val="18"/>
                <w:szCs w:val="18"/>
              </w:rPr>
            </w:pPr>
            <w:r w:rsidRPr="00066CB0">
              <w:rPr>
                <w:rFonts w:ascii="Times New Roman" w:hAnsi="Times New Roman" w:cs="Times New Roman"/>
                <w:sz w:val="18"/>
                <w:szCs w:val="18"/>
              </w:rPr>
              <w:t>Жилая средне- и малоэтажная</w:t>
            </w:r>
          </w:p>
        </w:tc>
        <w:tc>
          <w:tcPr>
            <w:tcW w:w="1013" w:type="dxa"/>
            <w:tcBorders>
              <w:top w:val="single" w:sz="4" w:space="0" w:color="auto"/>
              <w:left w:val="single" w:sz="4" w:space="0" w:color="auto"/>
              <w:bottom w:val="single" w:sz="4" w:space="0" w:color="auto"/>
              <w:right w:val="single" w:sz="4" w:space="0" w:color="auto"/>
            </w:tcBorders>
            <w:vAlign w:val="center"/>
          </w:tcPr>
          <w:p w14:paraId="5A75651A"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0,110</w:t>
            </w:r>
          </w:p>
        </w:tc>
        <w:tc>
          <w:tcPr>
            <w:tcW w:w="915" w:type="dxa"/>
            <w:tcBorders>
              <w:top w:val="single" w:sz="4" w:space="0" w:color="auto"/>
              <w:left w:val="single" w:sz="4" w:space="0" w:color="auto"/>
              <w:bottom w:val="single" w:sz="4" w:space="0" w:color="auto"/>
              <w:right w:val="single" w:sz="4" w:space="0" w:color="auto"/>
            </w:tcBorders>
            <w:vAlign w:val="center"/>
          </w:tcPr>
          <w:p w14:paraId="64B4826A"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0</w:t>
            </w:r>
          </w:p>
        </w:tc>
        <w:tc>
          <w:tcPr>
            <w:tcW w:w="915" w:type="dxa"/>
            <w:tcBorders>
              <w:top w:val="single" w:sz="4" w:space="0" w:color="auto"/>
              <w:left w:val="single" w:sz="4" w:space="0" w:color="auto"/>
              <w:bottom w:val="single" w:sz="4" w:space="0" w:color="auto"/>
              <w:right w:val="single" w:sz="4" w:space="0" w:color="auto"/>
            </w:tcBorders>
            <w:vAlign w:val="center"/>
          </w:tcPr>
          <w:p w14:paraId="7BFC12E4"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0,069</w:t>
            </w:r>
          </w:p>
        </w:tc>
        <w:tc>
          <w:tcPr>
            <w:tcW w:w="833" w:type="dxa"/>
            <w:tcBorders>
              <w:top w:val="single" w:sz="4" w:space="0" w:color="auto"/>
              <w:left w:val="single" w:sz="4" w:space="0" w:color="auto"/>
              <w:bottom w:val="single" w:sz="4" w:space="0" w:color="auto"/>
              <w:right w:val="single" w:sz="4" w:space="0" w:color="auto"/>
            </w:tcBorders>
            <w:vAlign w:val="center"/>
          </w:tcPr>
          <w:p w14:paraId="106DB4BC"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0,179</w:t>
            </w:r>
          </w:p>
        </w:tc>
        <w:tc>
          <w:tcPr>
            <w:tcW w:w="945" w:type="dxa"/>
            <w:tcBorders>
              <w:top w:val="single" w:sz="4" w:space="0" w:color="auto"/>
              <w:left w:val="single" w:sz="4" w:space="0" w:color="auto"/>
              <w:bottom w:val="single" w:sz="4" w:space="0" w:color="auto"/>
              <w:right w:val="single" w:sz="4" w:space="0" w:color="auto"/>
            </w:tcBorders>
            <w:vAlign w:val="center"/>
          </w:tcPr>
          <w:p w14:paraId="5BBB462B"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51,0</w:t>
            </w:r>
          </w:p>
        </w:tc>
        <w:tc>
          <w:tcPr>
            <w:tcW w:w="970" w:type="dxa"/>
            <w:tcBorders>
              <w:top w:val="single" w:sz="4" w:space="0" w:color="auto"/>
              <w:left w:val="single" w:sz="4" w:space="0" w:color="auto"/>
              <w:bottom w:val="single" w:sz="4" w:space="0" w:color="auto"/>
              <w:right w:val="single" w:sz="4" w:space="0" w:color="auto"/>
            </w:tcBorders>
            <w:vAlign w:val="center"/>
          </w:tcPr>
          <w:p w14:paraId="3A7FD077"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0</w:t>
            </w:r>
          </w:p>
        </w:tc>
        <w:tc>
          <w:tcPr>
            <w:tcW w:w="652" w:type="dxa"/>
            <w:tcBorders>
              <w:top w:val="single" w:sz="4" w:space="0" w:color="auto"/>
              <w:left w:val="single" w:sz="4" w:space="0" w:color="auto"/>
              <w:bottom w:val="single" w:sz="4" w:space="0" w:color="auto"/>
              <w:right w:val="single" w:sz="4" w:space="0" w:color="auto"/>
            </w:tcBorders>
            <w:vAlign w:val="center"/>
          </w:tcPr>
          <w:p w14:paraId="546D2DD6"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8,2</w:t>
            </w:r>
          </w:p>
        </w:tc>
        <w:tc>
          <w:tcPr>
            <w:tcW w:w="927" w:type="dxa"/>
            <w:tcBorders>
              <w:top w:val="single" w:sz="4" w:space="0" w:color="auto"/>
              <w:left w:val="single" w:sz="4" w:space="0" w:color="auto"/>
              <w:bottom w:val="single" w:sz="4" w:space="0" w:color="auto"/>
            </w:tcBorders>
            <w:vAlign w:val="center"/>
          </w:tcPr>
          <w:p w14:paraId="7B8444F4"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59,1</w:t>
            </w:r>
          </w:p>
        </w:tc>
      </w:tr>
      <w:tr w:rsidR="00331EA2" w:rsidRPr="00066CB0" w14:paraId="2661C8D2" w14:textId="77777777" w:rsidTr="003628D9">
        <w:trPr>
          <w:trHeight w:val="453"/>
          <w:jc w:val="center"/>
        </w:trPr>
        <w:tc>
          <w:tcPr>
            <w:tcW w:w="752" w:type="dxa"/>
            <w:vMerge/>
            <w:tcBorders>
              <w:top w:val="nil"/>
              <w:bottom w:val="nil"/>
              <w:right w:val="single" w:sz="4" w:space="0" w:color="auto"/>
            </w:tcBorders>
            <w:vAlign w:val="center"/>
          </w:tcPr>
          <w:p w14:paraId="32DB7864" w14:textId="77777777" w:rsidR="00331EA2" w:rsidRPr="00066CB0" w:rsidRDefault="00331EA2" w:rsidP="003628D9">
            <w:pPr>
              <w:pStyle w:val="afffffffff2"/>
              <w:jc w:val="center"/>
              <w:rPr>
                <w:rFonts w:ascii="Times New Roman" w:hAnsi="Times New Roman" w:cs="Times New Roman"/>
                <w:sz w:val="18"/>
                <w:szCs w:val="18"/>
              </w:rPr>
            </w:pPr>
          </w:p>
        </w:tc>
        <w:tc>
          <w:tcPr>
            <w:tcW w:w="1710" w:type="dxa"/>
            <w:tcBorders>
              <w:top w:val="single" w:sz="4" w:space="0" w:color="auto"/>
              <w:left w:val="single" w:sz="4" w:space="0" w:color="auto"/>
              <w:bottom w:val="single" w:sz="4" w:space="0" w:color="auto"/>
              <w:right w:val="single" w:sz="4" w:space="0" w:color="auto"/>
            </w:tcBorders>
            <w:vAlign w:val="center"/>
          </w:tcPr>
          <w:p w14:paraId="28A66B66" w14:textId="77777777" w:rsidR="00331EA2" w:rsidRPr="00066CB0" w:rsidRDefault="00331EA2" w:rsidP="003628D9">
            <w:pPr>
              <w:pStyle w:val="afffffffff3"/>
              <w:rPr>
                <w:rFonts w:ascii="Times New Roman" w:hAnsi="Times New Roman" w:cs="Times New Roman"/>
                <w:sz w:val="18"/>
                <w:szCs w:val="18"/>
              </w:rPr>
            </w:pPr>
            <w:r w:rsidRPr="00066CB0">
              <w:rPr>
                <w:rFonts w:ascii="Times New Roman" w:hAnsi="Times New Roman" w:cs="Times New Roman"/>
                <w:sz w:val="18"/>
                <w:szCs w:val="18"/>
              </w:rPr>
              <w:t>Жилая индивидуальная</w:t>
            </w:r>
          </w:p>
        </w:tc>
        <w:tc>
          <w:tcPr>
            <w:tcW w:w="1013" w:type="dxa"/>
            <w:tcBorders>
              <w:top w:val="single" w:sz="4" w:space="0" w:color="auto"/>
              <w:left w:val="single" w:sz="4" w:space="0" w:color="auto"/>
              <w:bottom w:val="single" w:sz="4" w:space="0" w:color="auto"/>
              <w:right w:val="single" w:sz="4" w:space="0" w:color="auto"/>
            </w:tcBorders>
            <w:vAlign w:val="center"/>
          </w:tcPr>
          <w:p w14:paraId="1372DE15"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0,131</w:t>
            </w:r>
          </w:p>
        </w:tc>
        <w:tc>
          <w:tcPr>
            <w:tcW w:w="915" w:type="dxa"/>
            <w:tcBorders>
              <w:top w:val="single" w:sz="4" w:space="0" w:color="auto"/>
              <w:left w:val="single" w:sz="4" w:space="0" w:color="auto"/>
              <w:bottom w:val="single" w:sz="4" w:space="0" w:color="auto"/>
              <w:right w:val="single" w:sz="4" w:space="0" w:color="auto"/>
            </w:tcBorders>
            <w:vAlign w:val="center"/>
          </w:tcPr>
          <w:p w14:paraId="38BE7DAF"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0</w:t>
            </w:r>
          </w:p>
        </w:tc>
        <w:tc>
          <w:tcPr>
            <w:tcW w:w="915" w:type="dxa"/>
            <w:tcBorders>
              <w:top w:val="single" w:sz="4" w:space="0" w:color="auto"/>
              <w:left w:val="single" w:sz="4" w:space="0" w:color="auto"/>
              <w:bottom w:val="single" w:sz="4" w:space="0" w:color="auto"/>
              <w:right w:val="single" w:sz="4" w:space="0" w:color="auto"/>
            </w:tcBorders>
            <w:vAlign w:val="center"/>
          </w:tcPr>
          <w:p w14:paraId="7EE862EF"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0,069</w:t>
            </w:r>
          </w:p>
        </w:tc>
        <w:tc>
          <w:tcPr>
            <w:tcW w:w="833" w:type="dxa"/>
            <w:tcBorders>
              <w:top w:val="single" w:sz="4" w:space="0" w:color="auto"/>
              <w:left w:val="single" w:sz="4" w:space="0" w:color="auto"/>
              <w:bottom w:val="single" w:sz="4" w:space="0" w:color="auto"/>
              <w:right w:val="single" w:sz="4" w:space="0" w:color="auto"/>
            </w:tcBorders>
            <w:vAlign w:val="center"/>
          </w:tcPr>
          <w:p w14:paraId="34286C27"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0,200</w:t>
            </w:r>
          </w:p>
        </w:tc>
        <w:tc>
          <w:tcPr>
            <w:tcW w:w="945" w:type="dxa"/>
            <w:tcBorders>
              <w:top w:val="single" w:sz="4" w:space="0" w:color="auto"/>
              <w:left w:val="single" w:sz="4" w:space="0" w:color="auto"/>
              <w:bottom w:val="single" w:sz="4" w:space="0" w:color="auto"/>
              <w:right w:val="single" w:sz="4" w:space="0" w:color="auto"/>
            </w:tcBorders>
            <w:vAlign w:val="center"/>
          </w:tcPr>
          <w:p w14:paraId="0DC9DB6E"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59,1</w:t>
            </w:r>
          </w:p>
        </w:tc>
        <w:tc>
          <w:tcPr>
            <w:tcW w:w="970" w:type="dxa"/>
            <w:tcBorders>
              <w:top w:val="single" w:sz="4" w:space="0" w:color="auto"/>
              <w:left w:val="single" w:sz="4" w:space="0" w:color="auto"/>
              <w:bottom w:val="single" w:sz="4" w:space="0" w:color="auto"/>
              <w:right w:val="single" w:sz="4" w:space="0" w:color="auto"/>
            </w:tcBorders>
            <w:vAlign w:val="center"/>
          </w:tcPr>
          <w:p w14:paraId="13F3B479"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0</w:t>
            </w:r>
          </w:p>
        </w:tc>
        <w:tc>
          <w:tcPr>
            <w:tcW w:w="652" w:type="dxa"/>
            <w:tcBorders>
              <w:top w:val="single" w:sz="4" w:space="0" w:color="auto"/>
              <w:left w:val="single" w:sz="4" w:space="0" w:color="auto"/>
              <w:bottom w:val="single" w:sz="4" w:space="0" w:color="auto"/>
              <w:right w:val="single" w:sz="4" w:space="0" w:color="auto"/>
            </w:tcBorders>
            <w:vAlign w:val="center"/>
          </w:tcPr>
          <w:p w14:paraId="075F5190"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8,2</w:t>
            </w:r>
          </w:p>
        </w:tc>
        <w:tc>
          <w:tcPr>
            <w:tcW w:w="927" w:type="dxa"/>
            <w:tcBorders>
              <w:top w:val="single" w:sz="4" w:space="0" w:color="auto"/>
              <w:left w:val="single" w:sz="4" w:space="0" w:color="auto"/>
              <w:bottom w:val="single" w:sz="4" w:space="0" w:color="auto"/>
            </w:tcBorders>
            <w:vAlign w:val="center"/>
          </w:tcPr>
          <w:p w14:paraId="6EC8BF5A"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67,2</w:t>
            </w:r>
          </w:p>
        </w:tc>
      </w:tr>
      <w:tr w:rsidR="00331EA2" w:rsidRPr="00066CB0" w14:paraId="6FCC64E1" w14:textId="77777777" w:rsidTr="003628D9">
        <w:trPr>
          <w:trHeight w:val="689"/>
          <w:jc w:val="center"/>
        </w:trPr>
        <w:tc>
          <w:tcPr>
            <w:tcW w:w="752" w:type="dxa"/>
            <w:vMerge/>
            <w:tcBorders>
              <w:top w:val="nil"/>
              <w:bottom w:val="single" w:sz="4" w:space="0" w:color="auto"/>
              <w:right w:val="single" w:sz="4" w:space="0" w:color="auto"/>
            </w:tcBorders>
            <w:vAlign w:val="center"/>
          </w:tcPr>
          <w:p w14:paraId="1061F423" w14:textId="77777777" w:rsidR="00331EA2" w:rsidRPr="00066CB0" w:rsidRDefault="00331EA2" w:rsidP="003628D9">
            <w:pPr>
              <w:pStyle w:val="afffffffff2"/>
              <w:jc w:val="center"/>
              <w:rPr>
                <w:rFonts w:ascii="Times New Roman" w:hAnsi="Times New Roman" w:cs="Times New Roman"/>
                <w:sz w:val="18"/>
                <w:szCs w:val="18"/>
              </w:rPr>
            </w:pPr>
          </w:p>
        </w:tc>
        <w:tc>
          <w:tcPr>
            <w:tcW w:w="1710" w:type="dxa"/>
            <w:tcBorders>
              <w:top w:val="single" w:sz="4" w:space="0" w:color="auto"/>
              <w:left w:val="single" w:sz="4" w:space="0" w:color="auto"/>
              <w:bottom w:val="single" w:sz="4" w:space="0" w:color="auto"/>
              <w:right w:val="single" w:sz="4" w:space="0" w:color="auto"/>
            </w:tcBorders>
            <w:vAlign w:val="center"/>
          </w:tcPr>
          <w:p w14:paraId="18DFA002" w14:textId="77777777" w:rsidR="00331EA2" w:rsidRPr="00066CB0" w:rsidRDefault="00331EA2" w:rsidP="003628D9">
            <w:pPr>
              <w:pStyle w:val="afffffffff3"/>
              <w:rPr>
                <w:rFonts w:ascii="Times New Roman" w:hAnsi="Times New Roman" w:cs="Times New Roman"/>
                <w:sz w:val="18"/>
                <w:szCs w:val="18"/>
              </w:rPr>
            </w:pPr>
            <w:r w:rsidRPr="00066CB0">
              <w:rPr>
                <w:rFonts w:ascii="Times New Roman" w:hAnsi="Times New Roman" w:cs="Times New Roman"/>
                <w:sz w:val="18"/>
                <w:szCs w:val="18"/>
              </w:rPr>
              <w:t>Общественно-деловая и промышленная</w:t>
            </w:r>
          </w:p>
        </w:tc>
        <w:tc>
          <w:tcPr>
            <w:tcW w:w="1013" w:type="dxa"/>
            <w:tcBorders>
              <w:top w:val="single" w:sz="4" w:space="0" w:color="auto"/>
              <w:left w:val="single" w:sz="4" w:space="0" w:color="auto"/>
              <w:bottom w:val="single" w:sz="4" w:space="0" w:color="auto"/>
              <w:right w:val="single" w:sz="4" w:space="0" w:color="auto"/>
            </w:tcBorders>
            <w:vAlign w:val="center"/>
          </w:tcPr>
          <w:p w14:paraId="560A3688"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0,062</w:t>
            </w:r>
          </w:p>
        </w:tc>
        <w:tc>
          <w:tcPr>
            <w:tcW w:w="915" w:type="dxa"/>
            <w:tcBorders>
              <w:top w:val="single" w:sz="4" w:space="0" w:color="auto"/>
              <w:left w:val="single" w:sz="4" w:space="0" w:color="auto"/>
              <w:bottom w:val="single" w:sz="4" w:space="0" w:color="auto"/>
              <w:right w:val="single" w:sz="4" w:space="0" w:color="auto"/>
            </w:tcBorders>
            <w:vAlign w:val="center"/>
          </w:tcPr>
          <w:p w14:paraId="60DAD606"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0,064</w:t>
            </w:r>
          </w:p>
        </w:tc>
        <w:tc>
          <w:tcPr>
            <w:tcW w:w="915" w:type="dxa"/>
            <w:tcBorders>
              <w:top w:val="single" w:sz="4" w:space="0" w:color="auto"/>
              <w:left w:val="single" w:sz="4" w:space="0" w:color="auto"/>
              <w:bottom w:val="single" w:sz="4" w:space="0" w:color="auto"/>
              <w:right w:val="single" w:sz="4" w:space="0" w:color="auto"/>
            </w:tcBorders>
            <w:vAlign w:val="center"/>
          </w:tcPr>
          <w:p w14:paraId="46517D1F"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0,044</w:t>
            </w:r>
          </w:p>
        </w:tc>
        <w:tc>
          <w:tcPr>
            <w:tcW w:w="833" w:type="dxa"/>
            <w:tcBorders>
              <w:top w:val="single" w:sz="4" w:space="0" w:color="auto"/>
              <w:left w:val="single" w:sz="4" w:space="0" w:color="auto"/>
              <w:bottom w:val="single" w:sz="4" w:space="0" w:color="auto"/>
              <w:right w:val="single" w:sz="4" w:space="0" w:color="auto"/>
            </w:tcBorders>
            <w:vAlign w:val="center"/>
          </w:tcPr>
          <w:p w14:paraId="3F39D90A"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0,170</w:t>
            </w:r>
          </w:p>
        </w:tc>
        <w:tc>
          <w:tcPr>
            <w:tcW w:w="945" w:type="dxa"/>
            <w:tcBorders>
              <w:top w:val="single" w:sz="4" w:space="0" w:color="auto"/>
              <w:left w:val="single" w:sz="4" w:space="0" w:color="auto"/>
              <w:bottom w:val="single" w:sz="4" w:space="0" w:color="auto"/>
              <w:right w:val="single" w:sz="4" w:space="0" w:color="auto"/>
            </w:tcBorders>
            <w:vAlign w:val="center"/>
          </w:tcPr>
          <w:p w14:paraId="2948391D"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43,8</w:t>
            </w:r>
          </w:p>
        </w:tc>
        <w:tc>
          <w:tcPr>
            <w:tcW w:w="970" w:type="dxa"/>
            <w:tcBorders>
              <w:top w:val="single" w:sz="4" w:space="0" w:color="auto"/>
              <w:left w:val="single" w:sz="4" w:space="0" w:color="auto"/>
              <w:bottom w:val="single" w:sz="4" w:space="0" w:color="auto"/>
              <w:right w:val="single" w:sz="4" w:space="0" w:color="auto"/>
            </w:tcBorders>
            <w:vAlign w:val="center"/>
          </w:tcPr>
          <w:p w14:paraId="52C3D744"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46,5</w:t>
            </w:r>
          </w:p>
        </w:tc>
        <w:tc>
          <w:tcPr>
            <w:tcW w:w="652" w:type="dxa"/>
            <w:tcBorders>
              <w:top w:val="single" w:sz="4" w:space="0" w:color="auto"/>
              <w:left w:val="single" w:sz="4" w:space="0" w:color="auto"/>
              <w:bottom w:val="single" w:sz="4" w:space="0" w:color="auto"/>
              <w:right w:val="single" w:sz="4" w:space="0" w:color="auto"/>
            </w:tcBorders>
            <w:vAlign w:val="center"/>
          </w:tcPr>
          <w:p w14:paraId="3E261B5A"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4,9</w:t>
            </w:r>
          </w:p>
        </w:tc>
        <w:tc>
          <w:tcPr>
            <w:tcW w:w="927" w:type="dxa"/>
            <w:tcBorders>
              <w:top w:val="single" w:sz="4" w:space="0" w:color="auto"/>
              <w:left w:val="single" w:sz="4" w:space="0" w:color="auto"/>
              <w:bottom w:val="single" w:sz="4" w:space="0" w:color="auto"/>
            </w:tcBorders>
            <w:vAlign w:val="center"/>
          </w:tcPr>
          <w:p w14:paraId="56F428C1"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95,3</w:t>
            </w:r>
          </w:p>
        </w:tc>
      </w:tr>
      <w:tr w:rsidR="00331EA2" w:rsidRPr="00066CB0" w14:paraId="796BA6B2" w14:textId="77777777" w:rsidTr="003628D9">
        <w:trPr>
          <w:trHeight w:val="523"/>
          <w:jc w:val="center"/>
        </w:trPr>
        <w:tc>
          <w:tcPr>
            <w:tcW w:w="752" w:type="dxa"/>
            <w:vMerge w:val="restart"/>
            <w:tcBorders>
              <w:top w:val="single" w:sz="4" w:space="0" w:color="auto"/>
              <w:bottom w:val="single" w:sz="4" w:space="0" w:color="auto"/>
              <w:right w:val="single" w:sz="4" w:space="0" w:color="auto"/>
            </w:tcBorders>
            <w:vAlign w:val="center"/>
          </w:tcPr>
          <w:p w14:paraId="0F46F3BE"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 xml:space="preserve">2021 </w:t>
            </w:r>
            <w:r w:rsidRPr="00066CB0">
              <w:rPr>
                <w:rFonts w:ascii="Times New Roman" w:eastAsia="Calibri" w:hAnsi="Times New Roman" w:cs="Times New Roman"/>
                <w:iCs/>
                <w:sz w:val="18"/>
                <w:szCs w:val="18"/>
              </w:rPr>
              <w:t>–</w:t>
            </w:r>
            <w:r w:rsidRPr="00066CB0">
              <w:rPr>
                <w:rFonts w:ascii="Times New Roman" w:hAnsi="Times New Roman" w:cs="Times New Roman"/>
                <w:sz w:val="18"/>
                <w:szCs w:val="18"/>
              </w:rPr>
              <w:t xml:space="preserve"> 2032 гг.</w:t>
            </w:r>
          </w:p>
        </w:tc>
        <w:tc>
          <w:tcPr>
            <w:tcW w:w="1710" w:type="dxa"/>
            <w:tcBorders>
              <w:top w:val="single" w:sz="4" w:space="0" w:color="auto"/>
              <w:left w:val="single" w:sz="4" w:space="0" w:color="auto"/>
              <w:bottom w:val="single" w:sz="4" w:space="0" w:color="auto"/>
              <w:right w:val="single" w:sz="4" w:space="0" w:color="auto"/>
            </w:tcBorders>
            <w:vAlign w:val="center"/>
          </w:tcPr>
          <w:p w14:paraId="300177FF" w14:textId="77777777" w:rsidR="00331EA2" w:rsidRPr="00066CB0" w:rsidRDefault="00331EA2" w:rsidP="003628D9">
            <w:pPr>
              <w:pStyle w:val="afffffffff3"/>
              <w:rPr>
                <w:rFonts w:ascii="Times New Roman" w:hAnsi="Times New Roman" w:cs="Times New Roman"/>
                <w:sz w:val="18"/>
                <w:szCs w:val="18"/>
              </w:rPr>
            </w:pPr>
            <w:r w:rsidRPr="00066CB0">
              <w:rPr>
                <w:rFonts w:ascii="Times New Roman" w:hAnsi="Times New Roman" w:cs="Times New Roman"/>
                <w:sz w:val="18"/>
                <w:szCs w:val="18"/>
              </w:rPr>
              <w:t>Жилая многоэтажная</w:t>
            </w:r>
          </w:p>
        </w:tc>
        <w:tc>
          <w:tcPr>
            <w:tcW w:w="1013" w:type="dxa"/>
            <w:tcBorders>
              <w:top w:val="single" w:sz="4" w:space="0" w:color="auto"/>
              <w:left w:val="single" w:sz="4" w:space="0" w:color="auto"/>
              <w:bottom w:val="single" w:sz="4" w:space="0" w:color="auto"/>
              <w:right w:val="single" w:sz="4" w:space="0" w:color="auto"/>
            </w:tcBorders>
            <w:vAlign w:val="center"/>
          </w:tcPr>
          <w:p w14:paraId="43653F6A"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0,072</w:t>
            </w:r>
          </w:p>
        </w:tc>
        <w:tc>
          <w:tcPr>
            <w:tcW w:w="915" w:type="dxa"/>
            <w:tcBorders>
              <w:top w:val="single" w:sz="4" w:space="0" w:color="auto"/>
              <w:left w:val="single" w:sz="4" w:space="0" w:color="auto"/>
              <w:bottom w:val="single" w:sz="4" w:space="0" w:color="auto"/>
              <w:right w:val="single" w:sz="4" w:space="0" w:color="auto"/>
            </w:tcBorders>
            <w:vAlign w:val="center"/>
          </w:tcPr>
          <w:p w14:paraId="1E3E8DD1"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0</w:t>
            </w:r>
          </w:p>
        </w:tc>
        <w:tc>
          <w:tcPr>
            <w:tcW w:w="915" w:type="dxa"/>
            <w:tcBorders>
              <w:top w:val="single" w:sz="4" w:space="0" w:color="auto"/>
              <w:left w:val="single" w:sz="4" w:space="0" w:color="auto"/>
              <w:bottom w:val="single" w:sz="4" w:space="0" w:color="auto"/>
              <w:right w:val="single" w:sz="4" w:space="0" w:color="auto"/>
            </w:tcBorders>
            <w:vAlign w:val="center"/>
          </w:tcPr>
          <w:p w14:paraId="60D34944"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0,067</w:t>
            </w:r>
          </w:p>
        </w:tc>
        <w:tc>
          <w:tcPr>
            <w:tcW w:w="833" w:type="dxa"/>
            <w:tcBorders>
              <w:top w:val="single" w:sz="4" w:space="0" w:color="auto"/>
              <w:left w:val="single" w:sz="4" w:space="0" w:color="auto"/>
              <w:bottom w:val="single" w:sz="4" w:space="0" w:color="auto"/>
              <w:right w:val="single" w:sz="4" w:space="0" w:color="auto"/>
            </w:tcBorders>
            <w:vAlign w:val="center"/>
          </w:tcPr>
          <w:p w14:paraId="24AE9457"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0,139</w:t>
            </w:r>
          </w:p>
        </w:tc>
        <w:tc>
          <w:tcPr>
            <w:tcW w:w="945" w:type="dxa"/>
            <w:tcBorders>
              <w:top w:val="single" w:sz="4" w:space="0" w:color="auto"/>
              <w:left w:val="single" w:sz="4" w:space="0" w:color="auto"/>
              <w:bottom w:val="single" w:sz="4" w:space="0" w:color="auto"/>
              <w:right w:val="single" w:sz="4" w:space="0" w:color="auto"/>
            </w:tcBorders>
            <w:vAlign w:val="center"/>
          </w:tcPr>
          <w:p w14:paraId="587D90E4"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36,3</w:t>
            </w:r>
          </w:p>
        </w:tc>
        <w:tc>
          <w:tcPr>
            <w:tcW w:w="970" w:type="dxa"/>
            <w:tcBorders>
              <w:top w:val="single" w:sz="4" w:space="0" w:color="auto"/>
              <w:left w:val="single" w:sz="4" w:space="0" w:color="auto"/>
              <w:bottom w:val="single" w:sz="4" w:space="0" w:color="auto"/>
              <w:right w:val="single" w:sz="4" w:space="0" w:color="auto"/>
            </w:tcBorders>
            <w:vAlign w:val="center"/>
          </w:tcPr>
          <w:p w14:paraId="642C5903"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0</w:t>
            </w:r>
          </w:p>
        </w:tc>
        <w:tc>
          <w:tcPr>
            <w:tcW w:w="652" w:type="dxa"/>
            <w:tcBorders>
              <w:top w:val="single" w:sz="4" w:space="0" w:color="auto"/>
              <w:left w:val="single" w:sz="4" w:space="0" w:color="auto"/>
              <w:bottom w:val="single" w:sz="4" w:space="0" w:color="auto"/>
              <w:right w:val="single" w:sz="4" w:space="0" w:color="auto"/>
            </w:tcBorders>
            <w:vAlign w:val="center"/>
          </w:tcPr>
          <w:p w14:paraId="145FAE4C"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7,4</w:t>
            </w:r>
          </w:p>
        </w:tc>
        <w:tc>
          <w:tcPr>
            <w:tcW w:w="927" w:type="dxa"/>
            <w:tcBorders>
              <w:top w:val="single" w:sz="4" w:space="0" w:color="auto"/>
              <w:left w:val="single" w:sz="4" w:space="0" w:color="auto"/>
              <w:bottom w:val="single" w:sz="4" w:space="0" w:color="auto"/>
            </w:tcBorders>
            <w:vAlign w:val="center"/>
          </w:tcPr>
          <w:p w14:paraId="35AE43CC"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43,6</w:t>
            </w:r>
          </w:p>
        </w:tc>
      </w:tr>
      <w:tr w:rsidR="00331EA2" w:rsidRPr="00066CB0" w14:paraId="0461D397" w14:textId="77777777" w:rsidTr="003628D9">
        <w:trPr>
          <w:trHeight w:val="687"/>
          <w:jc w:val="center"/>
        </w:trPr>
        <w:tc>
          <w:tcPr>
            <w:tcW w:w="752" w:type="dxa"/>
            <w:vMerge/>
            <w:tcBorders>
              <w:top w:val="nil"/>
              <w:bottom w:val="nil"/>
              <w:right w:val="single" w:sz="4" w:space="0" w:color="auto"/>
            </w:tcBorders>
            <w:vAlign w:val="center"/>
          </w:tcPr>
          <w:p w14:paraId="31E706B5" w14:textId="77777777" w:rsidR="00331EA2" w:rsidRPr="00066CB0" w:rsidRDefault="00331EA2" w:rsidP="003628D9">
            <w:pPr>
              <w:pStyle w:val="afffffffff2"/>
              <w:rPr>
                <w:rFonts w:ascii="Times New Roman" w:hAnsi="Times New Roman" w:cs="Times New Roman"/>
                <w:sz w:val="18"/>
                <w:szCs w:val="18"/>
              </w:rPr>
            </w:pPr>
          </w:p>
        </w:tc>
        <w:tc>
          <w:tcPr>
            <w:tcW w:w="1710" w:type="dxa"/>
            <w:tcBorders>
              <w:top w:val="single" w:sz="4" w:space="0" w:color="auto"/>
              <w:left w:val="single" w:sz="4" w:space="0" w:color="auto"/>
              <w:bottom w:val="single" w:sz="4" w:space="0" w:color="auto"/>
              <w:right w:val="single" w:sz="4" w:space="0" w:color="auto"/>
            </w:tcBorders>
            <w:vAlign w:val="center"/>
          </w:tcPr>
          <w:p w14:paraId="06F913F7" w14:textId="77777777" w:rsidR="00331EA2" w:rsidRPr="00066CB0" w:rsidRDefault="00331EA2" w:rsidP="003628D9">
            <w:pPr>
              <w:pStyle w:val="afffffffff3"/>
              <w:rPr>
                <w:rFonts w:ascii="Times New Roman" w:hAnsi="Times New Roman" w:cs="Times New Roman"/>
                <w:sz w:val="18"/>
                <w:szCs w:val="18"/>
              </w:rPr>
            </w:pPr>
            <w:r w:rsidRPr="00066CB0">
              <w:rPr>
                <w:rFonts w:ascii="Times New Roman" w:hAnsi="Times New Roman" w:cs="Times New Roman"/>
                <w:sz w:val="18"/>
                <w:szCs w:val="18"/>
              </w:rPr>
              <w:t>Жилая средне- и малоэтажная</w:t>
            </w:r>
          </w:p>
        </w:tc>
        <w:tc>
          <w:tcPr>
            <w:tcW w:w="1013" w:type="dxa"/>
            <w:tcBorders>
              <w:top w:val="single" w:sz="4" w:space="0" w:color="auto"/>
              <w:left w:val="single" w:sz="4" w:space="0" w:color="auto"/>
              <w:bottom w:val="single" w:sz="4" w:space="0" w:color="auto"/>
              <w:right w:val="single" w:sz="4" w:space="0" w:color="auto"/>
            </w:tcBorders>
            <w:vAlign w:val="center"/>
          </w:tcPr>
          <w:p w14:paraId="1C7FA5C7"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0,086</w:t>
            </w:r>
          </w:p>
        </w:tc>
        <w:tc>
          <w:tcPr>
            <w:tcW w:w="915" w:type="dxa"/>
            <w:tcBorders>
              <w:top w:val="single" w:sz="4" w:space="0" w:color="auto"/>
              <w:left w:val="single" w:sz="4" w:space="0" w:color="auto"/>
              <w:bottom w:val="single" w:sz="4" w:space="0" w:color="auto"/>
              <w:right w:val="single" w:sz="4" w:space="0" w:color="auto"/>
            </w:tcBorders>
            <w:vAlign w:val="center"/>
          </w:tcPr>
          <w:p w14:paraId="68077BDD"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0</w:t>
            </w:r>
          </w:p>
        </w:tc>
        <w:tc>
          <w:tcPr>
            <w:tcW w:w="915" w:type="dxa"/>
            <w:tcBorders>
              <w:top w:val="single" w:sz="4" w:space="0" w:color="auto"/>
              <w:left w:val="single" w:sz="4" w:space="0" w:color="auto"/>
              <w:bottom w:val="single" w:sz="4" w:space="0" w:color="auto"/>
              <w:right w:val="single" w:sz="4" w:space="0" w:color="auto"/>
            </w:tcBorders>
            <w:vAlign w:val="center"/>
          </w:tcPr>
          <w:p w14:paraId="0227AC73"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0,067</w:t>
            </w:r>
          </w:p>
        </w:tc>
        <w:tc>
          <w:tcPr>
            <w:tcW w:w="833" w:type="dxa"/>
            <w:tcBorders>
              <w:top w:val="single" w:sz="4" w:space="0" w:color="auto"/>
              <w:left w:val="single" w:sz="4" w:space="0" w:color="auto"/>
              <w:bottom w:val="single" w:sz="4" w:space="0" w:color="auto"/>
              <w:right w:val="single" w:sz="4" w:space="0" w:color="auto"/>
            </w:tcBorders>
            <w:vAlign w:val="center"/>
          </w:tcPr>
          <w:p w14:paraId="470F5F1D"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0,153</w:t>
            </w:r>
          </w:p>
        </w:tc>
        <w:tc>
          <w:tcPr>
            <w:tcW w:w="945" w:type="dxa"/>
            <w:tcBorders>
              <w:top w:val="single" w:sz="4" w:space="0" w:color="auto"/>
              <w:left w:val="single" w:sz="4" w:space="0" w:color="auto"/>
              <w:bottom w:val="single" w:sz="4" w:space="0" w:color="auto"/>
              <w:right w:val="single" w:sz="4" w:space="0" w:color="auto"/>
            </w:tcBorders>
            <w:vAlign w:val="center"/>
          </w:tcPr>
          <w:p w14:paraId="33C0C33D"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41,5</w:t>
            </w:r>
          </w:p>
        </w:tc>
        <w:tc>
          <w:tcPr>
            <w:tcW w:w="970" w:type="dxa"/>
            <w:tcBorders>
              <w:top w:val="single" w:sz="4" w:space="0" w:color="auto"/>
              <w:left w:val="single" w:sz="4" w:space="0" w:color="auto"/>
              <w:bottom w:val="single" w:sz="4" w:space="0" w:color="auto"/>
              <w:right w:val="single" w:sz="4" w:space="0" w:color="auto"/>
            </w:tcBorders>
            <w:vAlign w:val="center"/>
          </w:tcPr>
          <w:p w14:paraId="050ED4A1"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0</w:t>
            </w:r>
          </w:p>
        </w:tc>
        <w:tc>
          <w:tcPr>
            <w:tcW w:w="652" w:type="dxa"/>
            <w:tcBorders>
              <w:top w:val="single" w:sz="4" w:space="0" w:color="auto"/>
              <w:left w:val="single" w:sz="4" w:space="0" w:color="auto"/>
              <w:bottom w:val="single" w:sz="4" w:space="0" w:color="auto"/>
              <w:right w:val="single" w:sz="4" w:space="0" w:color="auto"/>
            </w:tcBorders>
            <w:vAlign w:val="center"/>
          </w:tcPr>
          <w:p w14:paraId="24FFD352"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7,4</w:t>
            </w:r>
          </w:p>
        </w:tc>
        <w:tc>
          <w:tcPr>
            <w:tcW w:w="927" w:type="dxa"/>
            <w:tcBorders>
              <w:top w:val="single" w:sz="4" w:space="0" w:color="auto"/>
              <w:left w:val="single" w:sz="4" w:space="0" w:color="auto"/>
              <w:bottom w:val="single" w:sz="4" w:space="0" w:color="auto"/>
            </w:tcBorders>
            <w:vAlign w:val="center"/>
          </w:tcPr>
          <w:p w14:paraId="055AB86D"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48,8</w:t>
            </w:r>
          </w:p>
        </w:tc>
      </w:tr>
      <w:tr w:rsidR="00331EA2" w:rsidRPr="00066CB0" w14:paraId="07C4274C" w14:textId="77777777" w:rsidTr="003628D9">
        <w:trPr>
          <w:trHeight w:val="453"/>
          <w:jc w:val="center"/>
        </w:trPr>
        <w:tc>
          <w:tcPr>
            <w:tcW w:w="752" w:type="dxa"/>
            <w:vMerge/>
            <w:tcBorders>
              <w:top w:val="nil"/>
              <w:bottom w:val="nil"/>
              <w:right w:val="single" w:sz="4" w:space="0" w:color="auto"/>
            </w:tcBorders>
            <w:vAlign w:val="center"/>
          </w:tcPr>
          <w:p w14:paraId="37FEFEDB" w14:textId="77777777" w:rsidR="00331EA2" w:rsidRPr="00066CB0" w:rsidRDefault="00331EA2" w:rsidP="003628D9">
            <w:pPr>
              <w:pStyle w:val="afffffffff2"/>
              <w:rPr>
                <w:rFonts w:ascii="Times New Roman" w:hAnsi="Times New Roman" w:cs="Times New Roman"/>
                <w:sz w:val="18"/>
                <w:szCs w:val="18"/>
              </w:rPr>
            </w:pPr>
          </w:p>
        </w:tc>
        <w:tc>
          <w:tcPr>
            <w:tcW w:w="1710" w:type="dxa"/>
            <w:tcBorders>
              <w:top w:val="single" w:sz="4" w:space="0" w:color="auto"/>
              <w:left w:val="single" w:sz="4" w:space="0" w:color="auto"/>
              <w:bottom w:val="single" w:sz="4" w:space="0" w:color="auto"/>
              <w:right w:val="single" w:sz="4" w:space="0" w:color="auto"/>
            </w:tcBorders>
            <w:vAlign w:val="center"/>
          </w:tcPr>
          <w:p w14:paraId="4C83D779" w14:textId="77777777" w:rsidR="00331EA2" w:rsidRPr="00066CB0" w:rsidRDefault="00331EA2" w:rsidP="003628D9">
            <w:pPr>
              <w:pStyle w:val="afffffffff3"/>
              <w:rPr>
                <w:rFonts w:ascii="Times New Roman" w:hAnsi="Times New Roman" w:cs="Times New Roman"/>
                <w:sz w:val="18"/>
                <w:szCs w:val="18"/>
              </w:rPr>
            </w:pPr>
            <w:r w:rsidRPr="00066CB0">
              <w:rPr>
                <w:rFonts w:ascii="Times New Roman" w:hAnsi="Times New Roman" w:cs="Times New Roman"/>
                <w:sz w:val="18"/>
                <w:szCs w:val="18"/>
              </w:rPr>
              <w:t>Жилая индивидуальная</w:t>
            </w:r>
          </w:p>
        </w:tc>
        <w:tc>
          <w:tcPr>
            <w:tcW w:w="1013" w:type="dxa"/>
            <w:tcBorders>
              <w:top w:val="single" w:sz="4" w:space="0" w:color="auto"/>
              <w:left w:val="single" w:sz="4" w:space="0" w:color="auto"/>
              <w:bottom w:val="single" w:sz="4" w:space="0" w:color="auto"/>
              <w:right w:val="single" w:sz="4" w:space="0" w:color="auto"/>
            </w:tcBorders>
            <w:vAlign w:val="center"/>
          </w:tcPr>
          <w:p w14:paraId="78EE1478"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0,113</w:t>
            </w:r>
          </w:p>
        </w:tc>
        <w:tc>
          <w:tcPr>
            <w:tcW w:w="915" w:type="dxa"/>
            <w:tcBorders>
              <w:top w:val="single" w:sz="4" w:space="0" w:color="auto"/>
              <w:left w:val="single" w:sz="4" w:space="0" w:color="auto"/>
              <w:bottom w:val="single" w:sz="4" w:space="0" w:color="auto"/>
              <w:right w:val="single" w:sz="4" w:space="0" w:color="auto"/>
            </w:tcBorders>
            <w:vAlign w:val="center"/>
          </w:tcPr>
          <w:p w14:paraId="609445CA"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0</w:t>
            </w:r>
          </w:p>
        </w:tc>
        <w:tc>
          <w:tcPr>
            <w:tcW w:w="915" w:type="dxa"/>
            <w:tcBorders>
              <w:top w:val="single" w:sz="4" w:space="0" w:color="auto"/>
              <w:left w:val="single" w:sz="4" w:space="0" w:color="auto"/>
              <w:bottom w:val="single" w:sz="4" w:space="0" w:color="auto"/>
              <w:right w:val="single" w:sz="4" w:space="0" w:color="auto"/>
            </w:tcBorders>
            <w:vAlign w:val="center"/>
          </w:tcPr>
          <w:p w14:paraId="33463C83"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0,067</w:t>
            </w:r>
          </w:p>
        </w:tc>
        <w:tc>
          <w:tcPr>
            <w:tcW w:w="833" w:type="dxa"/>
            <w:tcBorders>
              <w:top w:val="single" w:sz="4" w:space="0" w:color="auto"/>
              <w:left w:val="single" w:sz="4" w:space="0" w:color="auto"/>
              <w:bottom w:val="single" w:sz="4" w:space="0" w:color="auto"/>
              <w:right w:val="single" w:sz="4" w:space="0" w:color="auto"/>
            </w:tcBorders>
            <w:vAlign w:val="center"/>
          </w:tcPr>
          <w:p w14:paraId="288C372C"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0,180</w:t>
            </w:r>
          </w:p>
        </w:tc>
        <w:tc>
          <w:tcPr>
            <w:tcW w:w="945" w:type="dxa"/>
            <w:tcBorders>
              <w:top w:val="single" w:sz="4" w:space="0" w:color="auto"/>
              <w:left w:val="single" w:sz="4" w:space="0" w:color="auto"/>
              <w:bottom w:val="single" w:sz="4" w:space="0" w:color="auto"/>
              <w:right w:val="single" w:sz="4" w:space="0" w:color="auto"/>
            </w:tcBorders>
            <w:vAlign w:val="center"/>
          </w:tcPr>
          <w:p w14:paraId="262D54B3"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51,8</w:t>
            </w:r>
          </w:p>
        </w:tc>
        <w:tc>
          <w:tcPr>
            <w:tcW w:w="970" w:type="dxa"/>
            <w:tcBorders>
              <w:top w:val="single" w:sz="4" w:space="0" w:color="auto"/>
              <w:left w:val="single" w:sz="4" w:space="0" w:color="auto"/>
              <w:bottom w:val="single" w:sz="4" w:space="0" w:color="auto"/>
              <w:right w:val="single" w:sz="4" w:space="0" w:color="auto"/>
            </w:tcBorders>
            <w:vAlign w:val="center"/>
          </w:tcPr>
          <w:p w14:paraId="341715F8"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0</w:t>
            </w:r>
          </w:p>
        </w:tc>
        <w:tc>
          <w:tcPr>
            <w:tcW w:w="652" w:type="dxa"/>
            <w:tcBorders>
              <w:top w:val="single" w:sz="4" w:space="0" w:color="auto"/>
              <w:left w:val="single" w:sz="4" w:space="0" w:color="auto"/>
              <w:bottom w:val="single" w:sz="4" w:space="0" w:color="auto"/>
              <w:right w:val="single" w:sz="4" w:space="0" w:color="auto"/>
            </w:tcBorders>
            <w:vAlign w:val="center"/>
          </w:tcPr>
          <w:p w14:paraId="74B294BF"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7,4</w:t>
            </w:r>
          </w:p>
        </w:tc>
        <w:tc>
          <w:tcPr>
            <w:tcW w:w="927" w:type="dxa"/>
            <w:tcBorders>
              <w:top w:val="single" w:sz="4" w:space="0" w:color="auto"/>
              <w:left w:val="single" w:sz="4" w:space="0" w:color="auto"/>
              <w:bottom w:val="single" w:sz="4" w:space="0" w:color="auto"/>
            </w:tcBorders>
            <w:vAlign w:val="center"/>
          </w:tcPr>
          <w:p w14:paraId="0201526F"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59,2</w:t>
            </w:r>
          </w:p>
        </w:tc>
      </w:tr>
      <w:tr w:rsidR="00331EA2" w:rsidRPr="00066CB0" w14:paraId="1A3C8B0B" w14:textId="77777777" w:rsidTr="003628D9">
        <w:trPr>
          <w:trHeight w:val="573"/>
          <w:jc w:val="center"/>
        </w:trPr>
        <w:tc>
          <w:tcPr>
            <w:tcW w:w="752" w:type="dxa"/>
            <w:vMerge/>
            <w:tcBorders>
              <w:top w:val="nil"/>
              <w:bottom w:val="single" w:sz="4" w:space="0" w:color="auto"/>
              <w:right w:val="single" w:sz="4" w:space="0" w:color="auto"/>
            </w:tcBorders>
            <w:vAlign w:val="center"/>
          </w:tcPr>
          <w:p w14:paraId="0B244038" w14:textId="77777777" w:rsidR="00331EA2" w:rsidRPr="00066CB0" w:rsidRDefault="00331EA2" w:rsidP="003628D9">
            <w:pPr>
              <w:pStyle w:val="afffffffff2"/>
              <w:rPr>
                <w:rFonts w:ascii="Times New Roman" w:hAnsi="Times New Roman" w:cs="Times New Roman"/>
                <w:sz w:val="18"/>
                <w:szCs w:val="18"/>
              </w:rPr>
            </w:pPr>
          </w:p>
        </w:tc>
        <w:tc>
          <w:tcPr>
            <w:tcW w:w="1710" w:type="dxa"/>
            <w:tcBorders>
              <w:top w:val="single" w:sz="4" w:space="0" w:color="auto"/>
              <w:left w:val="single" w:sz="4" w:space="0" w:color="auto"/>
              <w:bottom w:val="single" w:sz="4" w:space="0" w:color="auto"/>
              <w:right w:val="single" w:sz="4" w:space="0" w:color="auto"/>
            </w:tcBorders>
            <w:vAlign w:val="center"/>
          </w:tcPr>
          <w:p w14:paraId="08C051E5" w14:textId="77777777" w:rsidR="00331EA2" w:rsidRPr="00066CB0" w:rsidRDefault="00331EA2" w:rsidP="003628D9">
            <w:pPr>
              <w:pStyle w:val="afffffffff3"/>
              <w:rPr>
                <w:rFonts w:ascii="Times New Roman" w:hAnsi="Times New Roman" w:cs="Times New Roman"/>
                <w:sz w:val="18"/>
                <w:szCs w:val="18"/>
              </w:rPr>
            </w:pPr>
            <w:r w:rsidRPr="00066CB0">
              <w:rPr>
                <w:rFonts w:ascii="Times New Roman" w:hAnsi="Times New Roman" w:cs="Times New Roman"/>
                <w:sz w:val="18"/>
                <w:szCs w:val="18"/>
              </w:rPr>
              <w:t>Общественно-деловая и промышленная</w:t>
            </w:r>
          </w:p>
        </w:tc>
        <w:tc>
          <w:tcPr>
            <w:tcW w:w="1013" w:type="dxa"/>
            <w:tcBorders>
              <w:top w:val="single" w:sz="4" w:space="0" w:color="auto"/>
              <w:left w:val="single" w:sz="4" w:space="0" w:color="auto"/>
              <w:bottom w:val="single" w:sz="4" w:space="0" w:color="auto"/>
              <w:right w:val="single" w:sz="4" w:space="0" w:color="auto"/>
            </w:tcBorders>
            <w:vAlign w:val="center"/>
          </w:tcPr>
          <w:p w14:paraId="55127331"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0,056</w:t>
            </w:r>
          </w:p>
        </w:tc>
        <w:tc>
          <w:tcPr>
            <w:tcW w:w="915" w:type="dxa"/>
            <w:tcBorders>
              <w:top w:val="single" w:sz="4" w:space="0" w:color="auto"/>
              <w:left w:val="single" w:sz="4" w:space="0" w:color="auto"/>
              <w:bottom w:val="single" w:sz="4" w:space="0" w:color="auto"/>
              <w:right w:val="single" w:sz="4" w:space="0" w:color="auto"/>
            </w:tcBorders>
            <w:vAlign w:val="center"/>
          </w:tcPr>
          <w:p w14:paraId="3FDA1029"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0,052</w:t>
            </w:r>
          </w:p>
        </w:tc>
        <w:tc>
          <w:tcPr>
            <w:tcW w:w="915" w:type="dxa"/>
            <w:tcBorders>
              <w:top w:val="single" w:sz="4" w:space="0" w:color="auto"/>
              <w:left w:val="single" w:sz="4" w:space="0" w:color="auto"/>
              <w:bottom w:val="single" w:sz="4" w:space="0" w:color="auto"/>
              <w:right w:val="single" w:sz="4" w:space="0" w:color="auto"/>
            </w:tcBorders>
            <w:vAlign w:val="center"/>
          </w:tcPr>
          <w:p w14:paraId="2BAAB8A2"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0,043</w:t>
            </w:r>
          </w:p>
        </w:tc>
        <w:tc>
          <w:tcPr>
            <w:tcW w:w="833" w:type="dxa"/>
            <w:tcBorders>
              <w:top w:val="single" w:sz="4" w:space="0" w:color="auto"/>
              <w:left w:val="single" w:sz="4" w:space="0" w:color="auto"/>
              <w:bottom w:val="single" w:sz="4" w:space="0" w:color="auto"/>
              <w:right w:val="single" w:sz="4" w:space="0" w:color="auto"/>
            </w:tcBorders>
            <w:vAlign w:val="center"/>
          </w:tcPr>
          <w:p w14:paraId="4F79DA1F"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0,151</w:t>
            </w:r>
          </w:p>
        </w:tc>
        <w:tc>
          <w:tcPr>
            <w:tcW w:w="945" w:type="dxa"/>
            <w:tcBorders>
              <w:top w:val="single" w:sz="4" w:space="0" w:color="auto"/>
              <w:left w:val="single" w:sz="4" w:space="0" w:color="auto"/>
              <w:bottom w:val="single" w:sz="4" w:space="0" w:color="auto"/>
              <w:right w:val="single" w:sz="4" w:space="0" w:color="auto"/>
            </w:tcBorders>
            <w:vAlign w:val="center"/>
          </w:tcPr>
          <w:p w14:paraId="10B1A4BE"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42,7</w:t>
            </w:r>
          </w:p>
        </w:tc>
        <w:tc>
          <w:tcPr>
            <w:tcW w:w="970" w:type="dxa"/>
            <w:tcBorders>
              <w:top w:val="single" w:sz="4" w:space="0" w:color="auto"/>
              <w:left w:val="single" w:sz="4" w:space="0" w:color="auto"/>
              <w:bottom w:val="single" w:sz="4" w:space="0" w:color="auto"/>
              <w:right w:val="single" w:sz="4" w:space="0" w:color="auto"/>
            </w:tcBorders>
            <w:vAlign w:val="center"/>
          </w:tcPr>
          <w:p w14:paraId="0A09B976"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37,7</w:t>
            </w:r>
          </w:p>
        </w:tc>
        <w:tc>
          <w:tcPr>
            <w:tcW w:w="652" w:type="dxa"/>
            <w:tcBorders>
              <w:top w:val="single" w:sz="4" w:space="0" w:color="auto"/>
              <w:left w:val="single" w:sz="4" w:space="0" w:color="auto"/>
              <w:bottom w:val="single" w:sz="4" w:space="0" w:color="auto"/>
              <w:right w:val="single" w:sz="4" w:space="0" w:color="auto"/>
            </w:tcBorders>
            <w:vAlign w:val="center"/>
          </w:tcPr>
          <w:p w14:paraId="321C8C54"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4,5</w:t>
            </w:r>
          </w:p>
        </w:tc>
        <w:tc>
          <w:tcPr>
            <w:tcW w:w="927" w:type="dxa"/>
            <w:tcBorders>
              <w:top w:val="single" w:sz="4" w:space="0" w:color="auto"/>
              <w:left w:val="single" w:sz="4" w:space="0" w:color="auto"/>
              <w:bottom w:val="single" w:sz="4" w:space="0" w:color="auto"/>
            </w:tcBorders>
            <w:vAlign w:val="center"/>
          </w:tcPr>
          <w:p w14:paraId="0C404FA8" w14:textId="77777777" w:rsidR="00331EA2" w:rsidRPr="00066CB0" w:rsidRDefault="00331EA2" w:rsidP="003628D9">
            <w:pPr>
              <w:pStyle w:val="afffffffff2"/>
              <w:jc w:val="center"/>
              <w:rPr>
                <w:rFonts w:ascii="Times New Roman" w:hAnsi="Times New Roman" w:cs="Times New Roman"/>
                <w:sz w:val="18"/>
                <w:szCs w:val="18"/>
              </w:rPr>
            </w:pPr>
            <w:r w:rsidRPr="00066CB0">
              <w:rPr>
                <w:rFonts w:ascii="Times New Roman" w:hAnsi="Times New Roman" w:cs="Times New Roman"/>
                <w:sz w:val="18"/>
                <w:szCs w:val="18"/>
              </w:rPr>
              <w:t>84,8</w:t>
            </w:r>
          </w:p>
        </w:tc>
      </w:tr>
    </w:tbl>
    <w:p w14:paraId="28166695" w14:textId="72FC73ED" w:rsidR="00331EA2" w:rsidRDefault="00331EA2" w:rsidP="00771643">
      <w:pPr>
        <w:ind w:right="-314"/>
        <w:textAlignment w:val="baseline"/>
        <w:rPr>
          <w:b/>
          <w:color w:val="000000" w:themeColor="text1"/>
          <w:sz w:val="24"/>
        </w:rPr>
      </w:pPr>
    </w:p>
    <w:p w14:paraId="59F83E7C" w14:textId="77777777" w:rsidR="00331EA2" w:rsidRPr="00D853F8" w:rsidRDefault="00331EA2" w:rsidP="00331EA2">
      <w:pPr>
        <w:ind w:right="3"/>
        <w:textAlignment w:val="baseline"/>
        <w:rPr>
          <w:b/>
          <w:color w:val="000000" w:themeColor="text1"/>
          <w:sz w:val="24"/>
        </w:rPr>
      </w:pPr>
    </w:p>
    <w:p w14:paraId="676CF64A" w14:textId="77777777" w:rsidR="00771643" w:rsidRPr="0022495D" w:rsidRDefault="00771643" w:rsidP="00331EA2">
      <w:pPr>
        <w:keepNext/>
        <w:keepLines/>
        <w:widowControl/>
        <w:autoSpaceDE/>
        <w:autoSpaceDN/>
        <w:spacing w:before="120" w:after="120"/>
        <w:ind w:right="3" w:firstLine="709"/>
        <w:jc w:val="both"/>
        <w:outlineLvl w:val="0"/>
        <w:rPr>
          <w:b/>
          <w:bCs/>
          <w:noProof/>
          <w:color w:val="000000" w:themeColor="text1"/>
          <w:sz w:val="26"/>
          <w:szCs w:val="26"/>
          <w:lang w:bidi="ar-SA"/>
        </w:rPr>
      </w:pPr>
      <w:bookmarkStart w:id="390" w:name="_Toc8825206"/>
      <w:bookmarkStart w:id="391" w:name="_Toc198296515"/>
      <w:bookmarkEnd w:id="389"/>
      <w:r w:rsidRPr="0022495D">
        <w:rPr>
          <w:b/>
          <w:bCs/>
          <w:noProof/>
          <w:color w:val="000000" w:themeColor="text1"/>
          <w:sz w:val="26"/>
          <w:szCs w:val="26"/>
          <w:lang w:bidi="ar-SA"/>
        </w:rPr>
        <w:t>2.4.</w:t>
      </w:r>
      <w:r w:rsidRPr="0022495D">
        <w:rPr>
          <w:b/>
          <w:bCs/>
          <w:noProof/>
          <w:color w:val="000000" w:themeColor="text1"/>
          <w:sz w:val="26"/>
          <w:szCs w:val="26"/>
          <w:lang w:bidi="ar-SA"/>
        </w:rPr>
        <w:tab/>
      </w:r>
      <w:bookmarkStart w:id="392" w:name="_Toc2343124"/>
      <w:bookmarkEnd w:id="386"/>
      <w:bookmarkEnd w:id="387"/>
      <w:bookmarkEnd w:id="388"/>
      <w:r w:rsidRPr="0022495D">
        <w:rPr>
          <w:b/>
          <w:bCs/>
          <w:noProof/>
          <w:color w:val="000000" w:themeColor="text1"/>
          <w:sz w:val="26"/>
          <w:szCs w:val="26"/>
          <w:lang w:bidi="ar-SA"/>
        </w:rPr>
        <w:t>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390"/>
      <w:bookmarkEnd w:id="391"/>
      <w:bookmarkEnd w:id="392"/>
    </w:p>
    <w:p w14:paraId="78280208" w14:textId="77777777" w:rsidR="00331EA2" w:rsidRDefault="00331EA2" w:rsidP="00331EA2">
      <w:pPr>
        <w:widowControl/>
        <w:autoSpaceDE/>
        <w:autoSpaceDN/>
        <w:spacing w:line="292" w:lineRule="auto"/>
        <w:ind w:right="3" w:firstLine="709"/>
        <w:jc w:val="both"/>
        <w:rPr>
          <w:color w:val="000000" w:themeColor="text1"/>
          <w:sz w:val="26"/>
          <w:szCs w:val="26"/>
          <w:lang w:bidi="ar-SA"/>
        </w:rPr>
      </w:pPr>
      <w:bookmarkStart w:id="393" w:name="_Toc379379162"/>
      <w:bookmarkStart w:id="394" w:name="_Toc385509863"/>
      <w:bookmarkStart w:id="395" w:name="_Toc396395618"/>
    </w:p>
    <w:p w14:paraId="5A315B89" w14:textId="6986EC66" w:rsidR="00771643" w:rsidRPr="00F07F27" w:rsidRDefault="00771643" w:rsidP="00331EA2">
      <w:pPr>
        <w:widowControl/>
        <w:autoSpaceDE/>
        <w:autoSpaceDN/>
        <w:spacing w:line="292" w:lineRule="auto"/>
        <w:ind w:right="3" w:firstLine="709"/>
        <w:jc w:val="both"/>
        <w:rPr>
          <w:color w:val="000000" w:themeColor="text1"/>
          <w:sz w:val="26"/>
          <w:szCs w:val="26"/>
          <w:lang w:bidi="ar-SA"/>
        </w:rPr>
      </w:pPr>
      <w:r w:rsidRPr="00F07F27">
        <w:rPr>
          <w:color w:val="000000" w:themeColor="text1"/>
          <w:sz w:val="26"/>
          <w:szCs w:val="26"/>
          <w:lang w:bidi="ar-SA"/>
        </w:rPr>
        <w:t xml:space="preserve">В </w:t>
      </w:r>
      <w:r w:rsidRPr="008C1346">
        <w:rPr>
          <w:sz w:val="26"/>
          <w:szCs w:val="26"/>
          <w:lang w:bidi="ar-SA"/>
        </w:rPr>
        <w:t>соответствии с Генеральным планом Запорожского сельского поселения, на расчетный срок до 203</w:t>
      </w:r>
      <w:r w:rsidR="00066CB0" w:rsidRPr="008C1346">
        <w:rPr>
          <w:sz w:val="26"/>
          <w:szCs w:val="26"/>
          <w:lang w:bidi="ar-SA"/>
        </w:rPr>
        <w:t>5</w:t>
      </w:r>
      <w:r w:rsidRPr="008C1346">
        <w:rPr>
          <w:sz w:val="26"/>
          <w:szCs w:val="26"/>
          <w:lang w:bidi="ar-SA"/>
        </w:rPr>
        <w:t xml:space="preserve"> года на территории поселения запланировано жилищное строительство в объеме 75 тыс. кв. м. Все новое жилищное строительство будет представлено индивидуальными </w:t>
      </w:r>
      <w:r w:rsidRPr="00F07F27">
        <w:rPr>
          <w:color w:val="000000" w:themeColor="text1"/>
          <w:sz w:val="26"/>
          <w:szCs w:val="26"/>
          <w:lang w:bidi="ar-SA"/>
        </w:rPr>
        <w:t>жилыми домами с участками, которые планируется обеспечивать теплом от индивидуальных источников тепловой энергии.</w:t>
      </w:r>
    </w:p>
    <w:p w14:paraId="32916AC4" w14:textId="77777777" w:rsidR="00771643" w:rsidRPr="00F07F27" w:rsidRDefault="00771643" w:rsidP="00331EA2">
      <w:pPr>
        <w:spacing w:line="292" w:lineRule="auto"/>
        <w:ind w:right="3" w:firstLine="567"/>
        <w:contextualSpacing/>
        <w:jc w:val="both"/>
        <w:rPr>
          <w:rFonts w:eastAsia="Calibri"/>
          <w:color w:val="000000" w:themeColor="text1"/>
          <w:sz w:val="26"/>
          <w:szCs w:val="26"/>
        </w:rPr>
      </w:pPr>
      <w:r w:rsidRPr="00F07F27">
        <w:rPr>
          <w:rFonts w:eastAsia="Calibri"/>
          <w:color w:val="000000" w:themeColor="text1"/>
          <w:sz w:val="26"/>
          <w:szCs w:val="26"/>
        </w:rPr>
        <w:t>Строительство общественных зданий на период до 203</w:t>
      </w:r>
      <w:r>
        <w:rPr>
          <w:rFonts w:eastAsia="Calibri"/>
          <w:color w:val="000000" w:themeColor="text1"/>
          <w:sz w:val="26"/>
          <w:szCs w:val="26"/>
        </w:rPr>
        <w:t>1</w:t>
      </w:r>
      <w:r w:rsidRPr="00F07F27">
        <w:rPr>
          <w:rFonts w:eastAsia="Calibri"/>
          <w:color w:val="000000" w:themeColor="text1"/>
          <w:sz w:val="26"/>
          <w:szCs w:val="26"/>
        </w:rPr>
        <w:t xml:space="preserve"> г. не планируется.</w:t>
      </w:r>
    </w:p>
    <w:p w14:paraId="0FB9AC6F" w14:textId="1FAEE284" w:rsidR="00771643" w:rsidRDefault="00771643" w:rsidP="00331EA2">
      <w:pPr>
        <w:spacing w:line="292" w:lineRule="auto"/>
        <w:ind w:right="3" w:firstLine="567"/>
        <w:contextualSpacing/>
        <w:jc w:val="both"/>
        <w:rPr>
          <w:rFonts w:eastAsia="Calibri"/>
          <w:color w:val="000000" w:themeColor="text1"/>
          <w:sz w:val="26"/>
          <w:szCs w:val="26"/>
        </w:rPr>
      </w:pPr>
      <w:r>
        <w:rPr>
          <w:rFonts w:eastAsia="Calibri"/>
          <w:color w:val="000000" w:themeColor="text1"/>
          <w:sz w:val="26"/>
          <w:szCs w:val="26"/>
        </w:rPr>
        <w:t>Реконструкция и с</w:t>
      </w:r>
      <w:r w:rsidRPr="008D3284">
        <w:rPr>
          <w:rFonts w:eastAsia="Calibri"/>
          <w:color w:val="000000" w:themeColor="text1"/>
          <w:sz w:val="26"/>
          <w:szCs w:val="26"/>
        </w:rPr>
        <w:t xml:space="preserve">троительство промышленных предприятий на период до </w:t>
      </w:r>
      <w:r>
        <w:rPr>
          <w:rFonts w:eastAsia="Calibri"/>
          <w:color w:val="000000" w:themeColor="text1"/>
          <w:sz w:val="26"/>
          <w:szCs w:val="26"/>
        </w:rPr>
        <w:br/>
      </w:r>
      <w:r w:rsidRPr="008D3284">
        <w:rPr>
          <w:rFonts w:eastAsia="Calibri"/>
          <w:color w:val="000000" w:themeColor="text1"/>
          <w:sz w:val="26"/>
          <w:szCs w:val="26"/>
        </w:rPr>
        <w:t>203</w:t>
      </w:r>
      <w:r>
        <w:rPr>
          <w:rFonts w:eastAsia="Calibri"/>
          <w:color w:val="000000" w:themeColor="text1"/>
          <w:sz w:val="26"/>
          <w:szCs w:val="26"/>
        </w:rPr>
        <w:t>1</w:t>
      </w:r>
      <w:r w:rsidRPr="008D3284">
        <w:rPr>
          <w:rFonts w:eastAsia="Calibri"/>
          <w:color w:val="000000" w:themeColor="text1"/>
          <w:sz w:val="26"/>
          <w:szCs w:val="26"/>
        </w:rPr>
        <w:t xml:space="preserve"> г. не планируется.</w:t>
      </w:r>
    </w:p>
    <w:p w14:paraId="13349A4D" w14:textId="6410463A" w:rsidR="00331EA2" w:rsidRDefault="00331EA2" w:rsidP="00331EA2">
      <w:pPr>
        <w:spacing w:line="292" w:lineRule="auto"/>
        <w:ind w:right="3" w:firstLine="567"/>
        <w:contextualSpacing/>
        <w:jc w:val="both"/>
        <w:rPr>
          <w:rFonts w:eastAsia="Calibri"/>
          <w:color w:val="000000" w:themeColor="text1"/>
          <w:sz w:val="26"/>
          <w:szCs w:val="26"/>
        </w:rPr>
      </w:pPr>
    </w:p>
    <w:p w14:paraId="5F62F922" w14:textId="77777777" w:rsidR="00331EA2" w:rsidRDefault="00331EA2" w:rsidP="00331EA2">
      <w:pPr>
        <w:spacing w:line="292" w:lineRule="auto"/>
        <w:ind w:right="3" w:firstLine="567"/>
        <w:contextualSpacing/>
        <w:jc w:val="both"/>
        <w:rPr>
          <w:rFonts w:eastAsia="Calibri"/>
          <w:color w:val="000000" w:themeColor="text1"/>
          <w:sz w:val="26"/>
          <w:szCs w:val="26"/>
        </w:rPr>
      </w:pPr>
    </w:p>
    <w:p w14:paraId="6118DFE3" w14:textId="77777777" w:rsidR="00771643" w:rsidRPr="0022495D" w:rsidRDefault="00771643" w:rsidP="00331EA2">
      <w:pPr>
        <w:spacing w:line="292" w:lineRule="auto"/>
        <w:ind w:right="3" w:firstLine="567"/>
        <w:contextualSpacing/>
        <w:jc w:val="both"/>
        <w:rPr>
          <w:rFonts w:eastAsia="Calibri"/>
          <w:color w:val="000000" w:themeColor="text1"/>
          <w:sz w:val="20"/>
          <w:szCs w:val="20"/>
        </w:rPr>
      </w:pPr>
    </w:p>
    <w:p w14:paraId="1251DED6" w14:textId="77777777" w:rsidR="00771643" w:rsidRPr="0022495D" w:rsidRDefault="00771643" w:rsidP="00331EA2">
      <w:pPr>
        <w:keepNext/>
        <w:keepLines/>
        <w:widowControl/>
        <w:autoSpaceDE/>
        <w:autoSpaceDN/>
        <w:ind w:right="3" w:firstLine="709"/>
        <w:jc w:val="both"/>
        <w:outlineLvl w:val="0"/>
        <w:rPr>
          <w:b/>
          <w:bCs/>
          <w:noProof/>
          <w:color w:val="000000" w:themeColor="text1"/>
          <w:sz w:val="26"/>
          <w:szCs w:val="26"/>
          <w:lang w:bidi="ar-SA"/>
        </w:rPr>
      </w:pPr>
      <w:bookmarkStart w:id="396" w:name="_Toc8825207"/>
      <w:bookmarkStart w:id="397" w:name="_Toc198296516"/>
      <w:r w:rsidRPr="0022495D">
        <w:rPr>
          <w:b/>
          <w:bCs/>
          <w:noProof/>
          <w:color w:val="000000" w:themeColor="text1"/>
          <w:sz w:val="26"/>
          <w:szCs w:val="26"/>
          <w:lang w:bidi="ar-SA"/>
        </w:rPr>
        <w:lastRenderedPageBreak/>
        <w:t xml:space="preserve">2.5. </w:t>
      </w:r>
      <w:bookmarkStart w:id="398" w:name="_Toc2343125"/>
      <w:bookmarkEnd w:id="393"/>
      <w:bookmarkEnd w:id="394"/>
      <w:bookmarkEnd w:id="395"/>
      <w:r w:rsidRPr="0022495D">
        <w:rPr>
          <w:b/>
          <w:bCs/>
          <w:noProof/>
          <w:color w:val="000000" w:themeColor="text1"/>
          <w:sz w:val="26"/>
          <w:szCs w:val="26"/>
          <w:lang w:bidi="ar-SA"/>
        </w:rPr>
        <w:t>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bookmarkEnd w:id="396"/>
      <w:bookmarkEnd w:id="397"/>
      <w:bookmarkEnd w:id="398"/>
    </w:p>
    <w:p w14:paraId="69DE6346" w14:textId="77777777" w:rsidR="00771643" w:rsidRPr="0022495D" w:rsidRDefault="00771643" w:rsidP="00331EA2">
      <w:pPr>
        <w:widowControl/>
        <w:autoSpaceDE/>
        <w:autoSpaceDN/>
        <w:spacing w:line="360" w:lineRule="auto"/>
        <w:ind w:right="3" w:firstLine="709"/>
        <w:jc w:val="both"/>
        <w:rPr>
          <w:color w:val="000000" w:themeColor="text1"/>
          <w:sz w:val="20"/>
          <w:szCs w:val="20"/>
          <w:lang w:bidi="ar-SA"/>
        </w:rPr>
      </w:pPr>
      <w:bookmarkStart w:id="399" w:name="_Toc379379163"/>
      <w:bookmarkStart w:id="400" w:name="_Toc385509864"/>
      <w:bookmarkStart w:id="401" w:name="_Toc396395619"/>
    </w:p>
    <w:p w14:paraId="139362BA" w14:textId="77D7D73F" w:rsidR="00771643" w:rsidRDefault="004C0E8A" w:rsidP="00331EA2">
      <w:pPr>
        <w:widowControl/>
        <w:autoSpaceDE/>
        <w:autoSpaceDN/>
        <w:spacing w:line="312" w:lineRule="auto"/>
        <w:ind w:right="3" w:firstLine="709"/>
        <w:jc w:val="both"/>
        <w:rPr>
          <w:color w:val="000000" w:themeColor="text1"/>
          <w:sz w:val="26"/>
          <w:szCs w:val="26"/>
          <w:lang w:bidi="ar-SA"/>
        </w:rPr>
      </w:pPr>
      <w:r w:rsidRPr="00F07F27">
        <w:rPr>
          <w:color w:val="000000" w:themeColor="text1"/>
          <w:sz w:val="26"/>
          <w:szCs w:val="26"/>
          <w:lang w:bidi="ar-SA"/>
        </w:rPr>
        <w:t xml:space="preserve">В </w:t>
      </w:r>
      <w:r w:rsidRPr="008C1346">
        <w:rPr>
          <w:sz w:val="26"/>
          <w:szCs w:val="26"/>
          <w:lang w:bidi="ar-SA"/>
        </w:rPr>
        <w:t>соответствии с Генеральным планом Запорожского сельского поселения, н</w:t>
      </w:r>
      <w:r w:rsidR="00771643" w:rsidRPr="008C1346">
        <w:rPr>
          <w:sz w:val="26"/>
          <w:szCs w:val="26"/>
          <w:lang w:bidi="ar-SA"/>
        </w:rPr>
        <w:t>а расчетный срок до 203</w:t>
      </w:r>
      <w:r w:rsidR="005F2ECB" w:rsidRPr="008C1346">
        <w:rPr>
          <w:sz w:val="26"/>
          <w:szCs w:val="26"/>
          <w:lang w:bidi="ar-SA"/>
        </w:rPr>
        <w:t>5</w:t>
      </w:r>
      <w:r w:rsidR="00771643" w:rsidRPr="008C1346">
        <w:rPr>
          <w:sz w:val="26"/>
          <w:szCs w:val="26"/>
          <w:lang w:bidi="ar-SA"/>
        </w:rPr>
        <w:t xml:space="preserve"> года на территории поселения запланировано жилищное строительство в объеме 75 </w:t>
      </w:r>
      <w:r w:rsidR="00771643" w:rsidRPr="0022495D">
        <w:rPr>
          <w:color w:val="000000" w:themeColor="text1"/>
          <w:sz w:val="26"/>
          <w:szCs w:val="26"/>
          <w:lang w:bidi="ar-SA"/>
        </w:rPr>
        <w:t>тыс. кв. м. Все новое жилищное строительство будет представлено индивидуальными жилыми домами с участками, которые планируется обеспечивать теплом от индивидуальных источников тепловой энергии (печи, котлы и др.).</w:t>
      </w:r>
    </w:p>
    <w:p w14:paraId="183F3B6F" w14:textId="77777777" w:rsidR="00771643" w:rsidRPr="0022495D" w:rsidRDefault="00771643" w:rsidP="00331EA2">
      <w:pPr>
        <w:widowControl/>
        <w:autoSpaceDE/>
        <w:autoSpaceDN/>
        <w:spacing w:line="312" w:lineRule="auto"/>
        <w:ind w:right="3" w:firstLine="709"/>
        <w:jc w:val="both"/>
        <w:rPr>
          <w:color w:val="000000" w:themeColor="text1"/>
          <w:sz w:val="20"/>
          <w:szCs w:val="20"/>
          <w:lang w:bidi="ar-SA"/>
        </w:rPr>
      </w:pPr>
    </w:p>
    <w:p w14:paraId="4CD7DE33" w14:textId="77777777" w:rsidR="00771643" w:rsidRPr="0022495D" w:rsidRDefault="00771643" w:rsidP="00331EA2">
      <w:pPr>
        <w:keepNext/>
        <w:keepLines/>
        <w:widowControl/>
        <w:autoSpaceDE/>
        <w:autoSpaceDN/>
        <w:ind w:right="3" w:firstLine="709"/>
        <w:jc w:val="both"/>
        <w:outlineLvl w:val="0"/>
        <w:rPr>
          <w:b/>
          <w:bCs/>
          <w:noProof/>
          <w:color w:val="000000" w:themeColor="text1"/>
          <w:sz w:val="26"/>
          <w:szCs w:val="26"/>
          <w:lang w:bidi="ar-SA"/>
        </w:rPr>
      </w:pPr>
      <w:bookmarkStart w:id="402" w:name="_Toc8825208"/>
      <w:bookmarkStart w:id="403" w:name="_Toc198296517"/>
      <w:r w:rsidRPr="0022495D">
        <w:rPr>
          <w:b/>
          <w:bCs/>
          <w:noProof/>
          <w:color w:val="000000" w:themeColor="text1"/>
          <w:sz w:val="26"/>
          <w:szCs w:val="26"/>
          <w:lang w:bidi="ar-SA"/>
        </w:rPr>
        <w:t xml:space="preserve">2.6. </w:t>
      </w:r>
      <w:bookmarkStart w:id="404" w:name="_Toc2343126"/>
      <w:bookmarkEnd w:id="399"/>
      <w:bookmarkEnd w:id="400"/>
      <w:bookmarkEnd w:id="401"/>
      <w:r w:rsidRPr="0022495D">
        <w:rPr>
          <w:b/>
          <w:bCs/>
          <w:noProof/>
          <w:color w:val="000000" w:themeColor="text1"/>
          <w:sz w:val="26"/>
          <w:szCs w:val="26"/>
          <w:lang w:bidi="ar-SA"/>
        </w:rPr>
        <w:t>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bookmarkEnd w:id="402"/>
      <w:bookmarkEnd w:id="403"/>
      <w:bookmarkEnd w:id="404"/>
    </w:p>
    <w:p w14:paraId="1074324E" w14:textId="77777777" w:rsidR="00771643" w:rsidRDefault="00771643" w:rsidP="00331EA2">
      <w:pPr>
        <w:spacing w:line="292" w:lineRule="auto"/>
        <w:ind w:right="3" w:firstLine="567"/>
        <w:contextualSpacing/>
        <w:jc w:val="both"/>
        <w:rPr>
          <w:rFonts w:eastAsia="Calibri"/>
          <w:color w:val="000000" w:themeColor="text1"/>
          <w:sz w:val="26"/>
          <w:szCs w:val="26"/>
        </w:rPr>
      </w:pPr>
    </w:p>
    <w:p w14:paraId="698C9E78" w14:textId="77777777" w:rsidR="00331EA2" w:rsidRDefault="00771643" w:rsidP="00331EA2">
      <w:pPr>
        <w:spacing w:line="292" w:lineRule="auto"/>
        <w:ind w:right="3" w:firstLine="567"/>
        <w:contextualSpacing/>
        <w:jc w:val="both"/>
        <w:rPr>
          <w:sz w:val="26"/>
          <w:szCs w:val="26"/>
        </w:rPr>
      </w:pPr>
      <w:r w:rsidRPr="00B153A3">
        <w:rPr>
          <w:sz w:val="26"/>
          <w:szCs w:val="26"/>
        </w:rPr>
        <w:t>Утвержденные инвестиционные проекты по размещению новых производственных мощностей на территории муниципального образования предоставлены не были.</w:t>
      </w:r>
      <w:r>
        <w:rPr>
          <w:sz w:val="26"/>
          <w:szCs w:val="26"/>
        </w:rPr>
        <w:t xml:space="preserve"> </w:t>
      </w:r>
    </w:p>
    <w:p w14:paraId="54BAA3C4" w14:textId="31E2EC36" w:rsidR="00771643" w:rsidRDefault="00771643" w:rsidP="00331EA2">
      <w:pPr>
        <w:spacing w:line="292" w:lineRule="auto"/>
        <w:ind w:right="3" w:firstLine="567"/>
        <w:contextualSpacing/>
        <w:jc w:val="both"/>
        <w:rPr>
          <w:rFonts w:eastAsia="Calibri"/>
          <w:color w:val="000000" w:themeColor="text1"/>
          <w:sz w:val="26"/>
          <w:szCs w:val="26"/>
        </w:rPr>
      </w:pPr>
      <w:r>
        <w:rPr>
          <w:sz w:val="26"/>
          <w:szCs w:val="26"/>
        </w:rPr>
        <w:t xml:space="preserve">Таким образом, на период до 2031 года реконструкция и </w:t>
      </w:r>
      <w:r>
        <w:rPr>
          <w:rFonts w:eastAsia="Calibri"/>
          <w:color w:val="000000" w:themeColor="text1"/>
          <w:sz w:val="26"/>
          <w:szCs w:val="26"/>
        </w:rPr>
        <w:t>с</w:t>
      </w:r>
      <w:r w:rsidRPr="008D3284">
        <w:rPr>
          <w:rFonts w:eastAsia="Calibri"/>
          <w:color w:val="000000" w:themeColor="text1"/>
          <w:sz w:val="26"/>
          <w:szCs w:val="26"/>
        </w:rPr>
        <w:t>троительство промышленных предприятий не планируется.</w:t>
      </w:r>
    </w:p>
    <w:p w14:paraId="13C744A1" w14:textId="77777777" w:rsidR="00771643" w:rsidRDefault="00771643" w:rsidP="00331EA2">
      <w:pPr>
        <w:spacing w:line="288" w:lineRule="auto"/>
        <w:ind w:right="3" w:firstLine="567"/>
        <w:jc w:val="both"/>
        <w:rPr>
          <w:sz w:val="26"/>
          <w:szCs w:val="26"/>
        </w:rPr>
      </w:pPr>
    </w:p>
    <w:p w14:paraId="5EA09227" w14:textId="1F9BFC1A" w:rsidR="00771643" w:rsidRPr="0022495D" w:rsidRDefault="00771643" w:rsidP="00331EA2">
      <w:pPr>
        <w:keepNext/>
        <w:keepLines/>
        <w:widowControl/>
        <w:autoSpaceDE/>
        <w:autoSpaceDN/>
        <w:ind w:right="3" w:firstLine="709"/>
        <w:jc w:val="both"/>
        <w:outlineLvl w:val="0"/>
        <w:rPr>
          <w:b/>
          <w:bCs/>
          <w:noProof/>
          <w:color w:val="000000" w:themeColor="text1"/>
          <w:sz w:val="26"/>
          <w:szCs w:val="26"/>
          <w:lang w:bidi="ar-SA"/>
        </w:rPr>
      </w:pPr>
      <w:bookmarkStart w:id="405" w:name="_Toc198296518"/>
      <w:r w:rsidRPr="0022495D">
        <w:rPr>
          <w:b/>
          <w:bCs/>
          <w:noProof/>
          <w:color w:val="000000" w:themeColor="text1"/>
          <w:sz w:val="26"/>
          <w:szCs w:val="26"/>
          <w:lang w:bidi="ar-SA"/>
        </w:rPr>
        <w:t>2.</w:t>
      </w:r>
      <w:r>
        <w:rPr>
          <w:b/>
          <w:bCs/>
          <w:noProof/>
          <w:color w:val="000000" w:themeColor="text1"/>
          <w:sz w:val="26"/>
          <w:szCs w:val="26"/>
          <w:lang w:bidi="ar-SA"/>
        </w:rPr>
        <w:t>7</w:t>
      </w:r>
      <w:r w:rsidRPr="0022495D">
        <w:rPr>
          <w:b/>
          <w:bCs/>
          <w:noProof/>
          <w:color w:val="000000" w:themeColor="text1"/>
          <w:sz w:val="26"/>
          <w:szCs w:val="26"/>
          <w:lang w:bidi="ar-SA"/>
        </w:rPr>
        <w:t xml:space="preserve">. </w:t>
      </w:r>
      <w:r>
        <w:rPr>
          <w:b/>
          <w:bCs/>
          <w:noProof/>
          <w:color w:val="000000" w:themeColor="text1"/>
          <w:sz w:val="26"/>
          <w:szCs w:val="26"/>
          <w:lang w:bidi="ar-SA"/>
        </w:rPr>
        <w:t>Описание изменений показателей существующего и перспективного потребления тепловой энергии на цели теплоснабжения при актуализации Схемы теплоснабжения на 202</w:t>
      </w:r>
      <w:r w:rsidR="008C1346">
        <w:rPr>
          <w:b/>
          <w:bCs/>
          <w:noProof/>
          <w:color w:val="000000" w:themeColor="text1"/>
          <w:sz w:val="26"/>
          <w:szCs w:val="26"/>
          <w:lang w:bidi="ar-SA"/>
        </w:rPr>
        <w:t>5</w:t>
      </w:r>
      <w:r>
        <w:rPr>
          <w:b/>
          <w:bCs/>
          <w:noProof/>
          <w:color w:val="000000" w:themeColor="text1"/>
          <w:sz w:val="26"/>
          <w:szCs w:val="26"/>
          <w:lang w:bidi="ar-SA"/>
        </w:rPr>
        <w:t xml:space="preserve"> год</w:t>
      </w:r>
      <w:bookmarkEnd w:id="405"/>
    </w:p>
    <w:p w14:paraId="5113CED0" w14:textId="77777777" w:rsidR="00771643" w:rsidRDefault="00771643" w:rsidP="00331EA2">
      <w:pPr>
        <w:spacing w:line="324" w:lineRule="auto"/>
        <w:ind w:right="3" w:firstLine="567"/>
        <w:jc w:val="both"/>
        <w:rPr>
          <w:sz w:val="26"/>
          <w:szCs w:val="26"/>
        </w:rPr>
      </w:pPr>
    </w:p>
    <w:p w14:paraId="7FF1E9EF" w14:textId="463CA1C9" w:rsidR="00771643" w:rsidRPr="00331EA2" w:rsidRDefault="00771643" w:rsidP="00331EA2">
      <w:pPr>
        <w:spacing w:line="324" w:lineRule="auto"/>
        <w:ind w:right="3" w:firstLine="567"/>
        <w:jc w:val="both"/>
        <w:rPr>
          <w:sz w:val="26"/>
          <w:szCs w:val="26"/>
        </w:rPr>
      </w:pPr>
      <w:r w:rsidRPr="00331EA2">
        <w:rPr>
          <w:sz w:val="26"/>
          <w:szCs w:val="26"/>
        </w:rPr>
        <w:t>Фактическое потребление тепловой энергии на цели теплоснабжения в 2023 г. составило 6093,10 Гкал/год</w:t>
      </w:r>
      <w:r w:rsidR="008C1346" w:rsidRPr="00331EA2">
        <w:rPr>
          <w:sz w:val="26"/>
          <w:szCs w:val="26"/>
        </w:rPr>
        <w:t xml:space="preserve">, в 2024 г. – </w:t>
      </w:r>
      <w:r w:rsidR="00331EA2" w:rsidRPr="00331EA2">
        <w:rPr>
          <w:sz w:val="26"/>
          <w:szCs w:val="26"/>
        </w:rPr>
        <w:t>6303,929 Гкал.</w:t>
      </w:r>
    </w:p>
    <w:p w14:paraId="7EA876FF" w14:textId="77777777" w:rsidR="00771643" w:rsidRDefault="00771643" w:rsidP="00331EA2">
      <w:pPr>
        <w:spacing w:line="324" w:lineRule="auto"/>
        <w:ind w:right="3" w:firstLine="567"/>
        <w:jc w:val="both"/>
        <w:rPr>
          <w:sz w:val="26"/>
          <w:szCs w:val="26"/>
        </w:rPr>
      </w:pPr>
      <w:r w:rsidRPr="00610C23">
        <w:rPr>
          <w:sz w:val="26"/>
          <w:szCs w:val="26"/>
        </w:rPr>
        <w:t>Ввиду отсутствия перспективной многоквартирной жилой, общественной и промышленной застройки на рассматриваемый период планируемое потребление тепловой энергии на цели теплоснабжения к 203</w:t>
      </w:r>
      <w:r>
        <w:rPr>
          <w:sz w:val="26"/>
          <w:szCs w:val="26"/>
        </w:rPr>
        <w:t>1</w:t>
      </w:r>
      <w:r w:rsidRPr="00610C23">
        <w:rPr>
          <w:sz w:val="26"/>
          <w:szCs w:val="26"/>
        </w:rPr>
        <w:t xml:space="preserve"> году останется на прежнем уровне.</w:t>
      </w:r>
    </w:p>
    <w:p w14:paraId="1FEA1A89" w14:textId="0B58496F" w:rsidR="00771643" w:rsidRDefault="00771643" w:rsidP="00331EA2">
      <w:pPr>
        <w:spacing w:line="324" w:lineRule="auto"/>
        <w:ind w:right="3" w:firstLine="567"/>
        <w:jc w:val="both"/>
        <w:rPr>
          <w:sz w:val="26"/>
          <w:szCs w:val="26"/>
        </w:rPr>
      </w:pPr>
    </w:p>
    <w:p w14:paraId="5505E776" w14:textId="5E8D8649" w:rsidR="00331EA2" w:rsidRDefault="00331EA2" w:rsidP="00331EA2">
      <w:pPr>
        <w:spacing w:line="324" w:lineRule="auto"/>
        <w:ind w:right="3" w:firstLine="567"/>
        <w:jc w:val="both"/>
        <w:rPr>
          <w:sz w:val="26"/>
          <w:szCs w:val="26"/>
        </w:rPr>
      </w:pPr>
    </w:p>
    <w:p w14:paraId="7665985A" w14:textId="70511BD9" w:rsidR="00331EA2" w:rsidRDefault="00331EA2" w:rsidP="00771643">
      <w:pPr>
        <w:spacing w:line="324" w:lineRule="auto"/>
        <w:ind w:firstLine="567"/>
        <w:jc w:val="both"/>
        <w:rPr>
          <w:sz w:val="26"/>
          <w:szCs w:val="26"/>
        </w:rPr>
      </w:pPr>
    </w:p>
    <w:p w14:paraId="72A63A42" w14:textId="343C6BDD" w:rsidR="00331EA2" w:rsidRDefault="00331EA2" w:rsidP="00771643">
      <w:pPr>
        <w:spacing w:line="324" w:lineRule="auto"/>
        <w:ind w:firstLine="567"/>
        <w:jc w:val="both"/>
        <w:rPr>
          <w:sz w:val="26"/>
          <w:szCs w:val="26"/>
        </w:rPr>
      </w:pPr>
    </w:p>
    <w:p w14:paraId="0D02BC14" w14:textId="780F5606" w:rsidR="00331EA2" w:rsidRDefault="00331EA2" w:rsidP="00771643">
      <w:pPr>
        <w:spacing w:line="324" w:lineRule="auto"/>
        <w:ind w:firstLine="567"/>
        <w:jc w:val="both"/>
        <w:rPr>
          <w:sz w:val="26"/>
          <w:szCs w:val="26"/>
        </w:rPr>
      </w:pPr>
    </w:p>
    <w:p w14:paraId="7308C405" w14:textId="77777777" w:rsidR="00771643" w:rsidRPr="0022495D" w:rsidRDefault="00771643" w:rsidP="00771643">
      <w:pPr>
        <w:pStyle w:val="30"/>
        <w:widowControl w:val="0"/>
        <w:numPr>
          <w:ilvl w:val="0"/>
          <w:numId w:val="0"/>
        </w:numPr>
        <w:suppressAutoHyphens w:val="0"/>
        <w:spacing w:before="0" w:after="0"/>
        <w:ind w:firstLine="567"/>
        <w:jc w:val="both"/>
        <w:rPr>
          <w:rFonts w:eastAsia="Calibri"/>
          <w:color w:val="000000" w:themeColor="text1"/>
          <w:sz w:val="25"/>
          <w:szCs w:val="25"/>
        </w:rPr>
      </w:pPr>
      <w:bookmarkStart w:id="406" w:name="_Toc170120426"/>
      <w:bookmarkStart w:id="407" w:name="_Toc198296519"/>
      <w:r w:rsidRPr="0022495D">
        <w:rPr>
          <w:color w:val="000000" w:themeColor="text1"/>
          <w:sz w:val="25"/>
          <w:szCs w:val="25"/>
        </w:rPr>
        <w:lastRenderedPageBreak/>
        <w:t>2.7.1 Перечень объектов теплопотребления, подключенных к тепловым сетям существующих систем теплоснабжения в период, предшествующий актуализации схемы теплоснабжения</w:t>
      </w:r>
      <w:bookmarkEnd w:id="406"/>
      <w:bookmarkEnd w:id="407"/>
    </w:p>
    <w:p w14:paraId="3254F43F" w14:textId="77777777" w:rsidR="00771643" w:rsidRPr="0022495D" w:rsidRDefault="00771643" w:rsidP="00771643">
      <w:pPr>
        <w:widowControl/>
        <w:tabs>
          <w:tab w:val="left" w:pos="2038"/>
        </w:tabs>
        <w:autoSpaceDE/>
        <w:autoSpaceDN/>
        <w:spacing w:after="120" w:line="316" w:lineRule="auto"/>
        <w:ind w:firstLine="709"/>
        <w:jc w:val="both"/>
        <w:rPr>
          <w:color w:val="000000" w:themeColor="text1"/>
          <w:sz w:val="20"/>
          <w:szCs w:val="20"/>
          <w:lang w:bidi="ar-SA"/>
        </w:rPr>
      </w:pPr>
    </w:p>
    <w:p w14:paraId="002AD541" w14:textId="3A316251" w:rsidR="00771643" w:rsidRDefault="00771643" w:rsidP="00771643">
      <w:pPr>
        <w:widowControl/>
        <w:tabs>
          <w:tab w:val="left" w:pos="2038"/>
          <w:tab w:val="left" w:pos="9498"/>
        </w:tabs>
        <w:autoSpaceDE/>
        <w:autoSpaceDN/>
        <w:spacing w:after="120" w:line="316" w:lineRule="auto"/>
        <w:ind w:firstLine="709"/>
        <w:jc w:val="both"/>
        <w:rPr>
          <w:color w:val="000000" w:themeColor="text1"/>
          <w:sz w:val="26"/>
          <w:szCs w:val="26"/>
          <w:lang w:bidi="ar-SA"/>
        </w:rPr>
      </w:pPr>
      <w:r w:rsidRPr="0022495D">
        <w:rPr>
          <w:color w:val="000000" w:themeColor="text1"/>
          <w:sz w:val="26"/>
          <w:szCs w:val="26"/>
          <w:lang w:bidi="ar-SA"/>
        </w:rPr>
        <w:t>Согласно данным ООО «Энерго-Ресурс» к тепловым сетям существующих систем теплоснабжения в 2023 – 2024 гг. новые объекты теплопотребления не подключались.</w:t>
      </w:r>
    </w:p>
    <w:p w14:paraId="0643D337" w14:textId="77777777" w:rsidR="00771643" w:rsidRPr="0022495D" w:rsidRDefault="00771643" w:rsidP="00771643">
      <w:pPr>
        <w:pStyle w:val="30"/>
        <w:widowControl w:val="0"/>
        <w:numPr>
          <w:ilvl w:val="0"/>
          <w:numId w:val="0"/>
        </w:numPr>
        <w:suppressAutoHyphens w:val="0"/>
        <w:spacing w:before="0" w:after="0"/>
        <w:ind w:firstLine="567"/>
        <w:jc w:val="both"/>
        <w:rPr>
          <w:rFonts w:eastAsia="Calibri"/>
          <w:color w:val="000000" w:themeColor="text1"/>
          <w:sz w:val="25"/>
          <w:szCs w:val="25"/>
        </w:rPr>
      </w:pPr>
      <w:bookmarkStart w:id="408" w:name="_Toc170120427"/>
      <w:bookmarkStart w:id="409" w:name="_Toc198296520"/>
      <w:bookmarkStart w:id="410" w:name="_Hlk95723279"/>
      <w:r w:rsidRPr="0022495D">
        <w:rPr>
          <w:color w:val="000000" w:themeColor="text1"/>
          <w:sz w:val="25"/>
          <w:szCs w:val="25"/>
        </w:rPr>
        <w:t>2.7.2 Актуализированный прогноз перспективной застройки относительно указанного в утвержденной схеме теплоснабжения прогноза перспективной застройки</w:t>
      </w:r>
      <w:bookmarkEnd w:id="408"/>
      <w:bookmarkEnd w:id="409"/>
    </w:p>
    <w:bookmarkEnd w:id="410"/>
    <w:p w14:paraId="730AAC16" w14:textId="77777777" w:rsidR="00771643" w:rsidRPr="008C1346" w:rsidRDefault="00771643" w:rsidP="00771643">
      <w:pPr>
        <w:widowControl/>
        <w:autoSpaceDE/>
        <w:autoSpaceDN/>
        <w:spacing w:line="324" w:lineRule="auto"/>
        <w:ind w:firstLine="709"/>
        <w:jc w:val="both"/>
        <w:rPr>
          <w:sz w:val="20"/>
          <w:szCs w:val="20"/>
          <w:lang w:bidi="ar-SA"/>
        </w:rPr>
      </w:pPr>
    </w:p>
    <w:p w14:paraId="7B78BEA9" w14:textId="77777777" w:rsidR="00771643" w:rsidRPr="0022495D" w:rsidRDefault="00771643" w:rsidP="008C1346">
      <w:pPr>
        <w:widowControl/>
        <w:autoSpaceDE/>
        <w:autoSpaceDN/>
        <w:spacing w:line="324" w:lineRule="auto"/>
        <w:ind w:right="3" w:firstLine="709"/>
        <w:jc w:val="both"/>
        <w:rPr>
          <w:color w:val="000000" w:themeColor="text1"/>
          <w:sz w:val="26"/>
          <w:szCs w:val="26"/>
          <w:lang w:bidi="ar-SA"/>
        </w:rPr>
      </w:pPr>
      <w:r w:rsidRPr="0022495D">
        <w:rPr>
          <w:color w:val="000000" w:themeColor="text1"/>
          <w:sz w:val="26"/>
          <w:szCs w:val="26"/>
          <w:lang w:bidi="ar-SA"/>
        </w:rPr>
        <w:t xml:space="preserve">На момент актуализации Схемы теплоснабжения, согласно данным теплоснабжающей организации </w:t>
      </w:r>
      <w:r>
        <w:rPr>
          <w:color w:val="000000" w:themeColor="text1"/>
          <w:sz w:val="26"/>
          <w:szCs w:val="26"/>
          <w:lang w:bidi="ar-SA"/>
        </w:rPr>
        <w:t xml:space="preserve">(ООО «Энерго-Ресурс») </w:t>
      </w:r>
      <w:r w:rsidRPr="0022495D">
        <w:rPr>
          <w:color w:val="000000" w:themeColor="text1"/>
          <w:sz w:val="26"/>
          <w:szCs w:val="26"/>
          <w:lang w:bidi="ar-SA"/>
        </w:rPr>
        <w:t xml:space="preserve">и </w:t>
      </w:r>
      <w:r>
        <w:rPr>
          <w:color w:val="000000" w:themeColor="text1"/>
          <w:sz w:val="26"/>
          <w:szCs w:val="26"/>
          <w:lang w:bidi="ar-SA"/>
        </w:rPr>
        <w:t>А</w:t>
      </w:r>
      <w:r w:rsidRPr="0022495D">
        <w:rPr>
          <w:color w:val="000000" w:themeColor="text1"/>
          <w:sz w:val="26"/>
          <w:szCs w:val="26"/>
          <w:lang w:bidi="ar-SA"/>
        </w:rPr>
        <w:t>дминистрации поселения, увеличение площадей строительных фондов на территории поселения не осуществлялось.</w:t>
      </w:r>
    </w:p>
    <w:p w14:paraId="62375E64" w14:textId="1A8E2A5D" w:rsidR="00771643" w:rsidRPr="0022495D" w:rsidRDefault="00771643" w:rsidP="008C1346">
      <w:pPr>
        <w:widowControl/>
        <w:autoSpaceDE/>
        <w:autoSpaceDN/>
        <w:spacing w:line="324" w:lineRule="auto"/>
        <w:ind w:right="3" w:firstLine="709"/>
        <w:jc w:val="both"/>
        <w:rPr>
          <w:color w:val="000000" w:themeColor="text1"/>
          <w:sz w:val="26"/>
          <w:szCs w:val="26"/>
          <w:lang w:bidi="ar-SA"/>
        </w:rPr>
      </w:pPr>
      <w:r w:rsidRPr="0022495D">
        <w:rPr>
          <w:color w:val="000000" w:themeColor="text1"/>
          <w:sz w:val="26"/>
          <w:szCs w:val="26"/>
          <w:lang w:bidi="ar-SA"/>
        </w:rPr>
        <w:t>В соответствии с Генеральным планом Запорожского сельского поселения, на расчетный срок до 203</w:t>
      </w:r>
      <w:r w:rsidR="005F2ECB">
        <w:rPr>
          <w:color w:val="000000" w:themeColor="text1"/>
          <w:sz w:val="26"/>
          <w:szCs w:val="26"/>
          <w:lang w:bidi="ar-SA"/>
        </w:rPr>
        <w:t>5</w:t>
      </w:r>
      <w:r w:rsidRPr="0022495D">
        <w:rPr>
          <w:color w:val="000000" w:themeColor="text1"/>
          <w:sz w:val="26"/>
          <w:szCs w:val="26"/>
          <w:lang w:bidi="ar-SA"/>
        </w:rPr>
        <w:t xml:space="preserve"> года на территории поселения запланировано жилищное строительство в объеме 75 тыс. кв. м. Все новое жилищное строительство будет представлено индивидуальными жилыми домами с участками, которые планируется обеспечивать теплом от индивидуальных источников тепловой энергии.</w:t>
      </w:r>
    </w:p>
    <w:p w14:paraId="012D0C0E" w14:textId="77777777" w:rsidR="00771643" w:rsidRPr="00F07F27" w:rsidRDefault="00771643" w:rsidP="008C1346">
      <w:pPr>
        <w:spacing w:line="292" w:lineRule="auto"/>
        <w:ind w:right="3" w:firstLine="567"/>
        <w:contextualSpacing/>
        <w:jc w:val="both"/>
        <w:rPr>
          <w:rFonts w:eastAsia="Calibri"/>
          <w:color w:val="000000" w:themeColor="text1"/>
          <w:sz w:val="26"/>
          <w:szCs w:val="26"/>
        </w:rPr>
      </w:pPr>
      <w:r w:rsidRPr="00F07F27">
        <w:rPr>
          <w:rFonts w:eastAsia="Calibri"/>
          <w:color w:val="000000" w:themeColor="text1"/>
          <w:sz w:val="26"/>
          <w:szCs w:val="26"/>
        </w:rPr>
        <w:t>Строительство общественных зданий на период до 203</w:t>
      </w:r>
      <w:r>
        <w:rPr>
          <w:rFonts w:eastAsia="Calibri"/>
          <w:color w:val="000000" w:themeColor="text1"/>
          <w:sz w:val="26"/>
          <w:szCs w:val="26"/>
        </w:rPr>
        <w:t>1</w:t>
      </w:r>
      <w:r w:rsidRPr="00F07F27">
        <w:rPr>
          <w:rFonts w:eastAsia="Calibri"/>
          <w:color w:val="000000" w:themeColor="text1"/>
          <w:sz w:val="26"/>
          <w:szCs w:val="26"/>
        </w:rPr>
        <w:t xml:space="preserve"> г. не планируется.</w:t>
      </w:r>
    </w:p>
    <w:p w14:paraId="383433E0" w14:textId="77777777" w:rsidR="00771643" w:rsidRDefault="00771643" w:rsidP="008C1346">
      <w:pPr>
        <w:spacing w:line="292" w:lineRule="auto"/>
        <w:ind w:right="3" w:firstLine="567"/>
        <w:contextualSpacing/>
        <w:jc w:val="both"/>
        <w:rPr>
          <w:rFonts w:eastAsia="Calibri"/>
          <w:color w:val="000000" w:themeColor="text1"/>
          <w:sz w:val="26"/>
          <w:szCs w:val="26"/>
        </w:rPr>
      </w:pPr>
      <w:r>
        <w:rPr>
          <w:rFonts w:eastAsia="Calibri"/>
          <w:color w:val="000000" w:themeColor="text1"/>
          <w:sz w:val="26"/>
          <w:szCs w:val="26"/>
        </w:rPr>
        <w:t>Реконструкция и с</w:t>
      </w:r>
      <w:r w:rsidRPr="008D3284">
        <w:rPr>
          <w:rFonts w:eastAsia="Calibri"/>
          <w:color w:val="000000" w:themeColor="text1"/>
          <w:sz w:val="26"/>
          <w:szCs w:val="26"/>
        </w:rPr>
        <w:t xml:space="preserve">троительство промышленных предприятий на период до </w:t>
      </w:r>
      <w:r>
        <w:rPr>
          <w:rFonts w:eastAsia="Calibri"/>
          <w:color w:val="000000" w:themeColor="text1"/>
          <w:sz w:val="26"/>
          <w:szCs w:val="26"/>
        </w:rPr>
        <w:br/>
      </w:r>
      <w:r w:rsidRPr="008D3284">
        <w:rPr>
          <w:rFonts w:eastAsia="Calibri"/>
          <w:color w:val="000000" w:themeColor="text1"/>
          <w:sz w:val="26"/>
          <w:szCs w:val="26"/>
        </w:rPr>
        <w:t>203</w:t>
      </w:r>
      <w:r>
        <w:rPr>
          <w:rFonts w:eastAsia="Calibri"/>
          <w:color w:val="000000" w:themeColor="text1"/>
          <w:sz w:val="26"/>
          <w:szCs w:val="26"/>
        </w:rPr>
        <w:t>1</w:t>
      </w:r>
      <w:r w:rsidRPr="008D3284">
        <w:rPr>
          <w:rFonts w:eastAsia="Calibri"/>
          <w:color w:val="000000" w:themeColor="text1"/>
          <w:sz w:val="26"/>
          <w:szCs w:val="26"/>
        </w:rPr>
        <w:t xml:space="preserve"> г. не планируется.</w:t>
      </w:r>
    </w:p>
    <w:p w14:paraId="6B15B0ED" w14:textId="77777777" w:rsidR="00331EA2" w:rsidRPr="0022495D" w:rsidRDefault="00331EA2" w:rsidP="00771643">
      <w:pPr>
        <w:spacing w:line="288" w:lineRule="auto"/>
        <w:ind w:firstLine="567"/>
        <w:jc w:val="both"/>
        <w:rPr>
          <w:color w:val="000000" w:themeColor="text1"/>
          <w:sz w:val="20"/>
          <w:szCs w:val="20"/>
        </w:rPr>
      </w:pPr>
    </w:p>
    <w:p w14:paraId="17B336E5" w14:textId="77777777" w:rsidR="00771643" w:rsidRPr="0022495D" w:rsidRDefault="00771643" w:rsidP="00771643">
      <w:pPr>
        <w:pStyle w:val="30"/>
        <w:widowControl w:val="0"/>
        <w:numPr>
          <w:ilvl w:val="0"/>
          <w:numId w:val="0"/>
        </w:numPr>
        <w:suppressAutoHyphens w:val="0"/>
        <w:spacing w:before="0" w:after="0"/>
        <w:ind w:firstLine="567"/>
        <w:jc w:val="both"/>
        <w:rPr>
          <w:color w:val="000000" w:themeColor="text1"/>
          <w:sz w:val="20"/>
          <w:szCs w:val="20"/>
        </w:rPr>
      </w:pPr>
      <w:bookmarkStart w:id="411" w:name="_Toc170120428"/>
      <w:bookmarkStart w:id="412" w:name="_Toc198296521"/>
      <w:bookmarkStart w:id="413" w:name="_Hlk95723435"/>
      <w:r w:rsidRPr="0022495D">
        <w:rPr>
          <w:color w:val="000000" w:themeColor="text1"/>
          <w:sz w:val="25"/>
          <w:szCs w:val="25"/>
        </w:rPr>
        <w:t>2.7.3 Расчетная тепловая нагрузка на коллекторах источников тепловой энергии</w:t>
      </w:r>
      <w:bookmarkEnd w:id="411"/>
      <w:bookmarkEnd w:id="412"/>
    </w:p>
    <w:bookmarkEnd w:id="413"/>
    <w:p w14:paraId="514DA13E" w14:textId="77777777" w:rsidR="00771643" w:rsidRPr="0022495D" w:rsidRDefault="00771643" w:rsidP="00771643">
      <w:pPr>
        <w:ind w:firstLine="567"/>
        <w:jc w:val="both"/>
        <w:rPr>
          <w:color w:val="000000" w:themeColor="text1"/>
          <w:sz w:val="28"/>
          <w:szCs w:val="28"/>
        </w:rPr>
      </w:pPr>
    </w:p>
    <w:p w14:paraId="2A2FAE40" w14:textId="432ED190" w:rsidR="00771643" w:rsidRDefault="00771643" w:rsidP="002F086E">
      <w:pPr>
        <w:spacing w:line="324" w:lineRule="auto"/>
        <w:ind w:right="-140" w:firstLine="567"/>
        <w:jc w:val="both"/>
        <w:rPr>
          <w:color w:val="000000" w:themeColor="text1"/>
          <w:sz w:val="26"/>
          <w:szCs w:val="26"/>
        </w:rPr>
      </w:pPr>
      <w:r w:rsidRPr="0022495D">
        <w:rPr>
          <w:color w:val="000000" w:themeColor="text1"/>
          <w:sz w:val="26"/>
          <w:szCs w:val="26"/>
        </w:rPr>
        <w:t>Значения расчётных тепловых нагрузок (существующих и перспективных) на коллекторах источник</w:t>
      </w:r>
      <w:r w:rsidR="002F086E">
        <w:rPr>
          <w:color w:val="000000" w:themeColor="text1"/>
          <w:sz w:val="26"/>
          <w:szCs w:val="26"/>
        </w:rPr>
        <w:t>ов</w:t>
      </w:r>
      <w:r w:rsidRPr="0022495D">
        <w:rPr>
          <w:color w:val="000000" w:themeColor="text1"/>
          <w:sz w:val="26"/>
          <w:szCs w:val="26"/>
        </w:rPr>
        <w:t xml:space="preserve"> тепловой энергии представлены в таблице 2.</w:t>
      </w:r>
      <w:r w:rsidR="00331EA2">
        <w:rPr>
          <w:color w:val="000000" w:themeColor="text1"/>
          <w:sz w:val="26"/>
          <w:szCs w:val="26"/>
        </w:rPr>
        <w:t>6.</w:t>
      </w:r>
    </w:p>
    <w:p w14:paraId="3A50603B" w14:textId="77777777" w:rsidR="00331EA2" w:rsidRPr="003E68E4" w:rsidRDefault="00331EA2" w:rsidP="00331EA2">
      <w:pPr>
        <w:pStyle w:val="30"/>
        <w:widowControl w:val="0"/>
        <w:numPr>
          <w:ilvl w:val="0"/>
          <w:numId w:val="0"/>
        </w:numPr>
        <w:suppressAutoHyphens w:val="0"/>
        <w:spacing w:before="0" w:after="0"/>
        <w:ind w:firstLine="567"/>
        <w:jc w:val="both"/>
        <w:rPr>
          <w:color w:val="000000" w:themeColor="text1"/>
          <w:sz w:val="20"/>
          <w:szCs w:val="20"/>
        </w:rPr>
      </w:pPr>
      <w:bookmarkStart w:id="414" w:name="_Toc170120429"/>
      <w:bookmarkStart w:id="415" w:name="_Toc198296522"/>
      <w:r w:rsidRPr="003E68E4">
        <w:rPr>
          <w:color w:val="000000" w:themeColor="text1"/>
          <w:sz w:val="25"/>
          <w:szCs w:val="25"/>
        </w:rPr>
        <w:t>2.7.4 Фактические расходы теплоносителя в отопительный и летний периоды</w:t>
      </w:r>
      <w:bookmarkEnd w:id="414"/>
      <w:bookmarkEnd w:id="415"/>
    </w:p>
    <w:p w14:paraId="38887BB2" w14:textId="77777777" w:rsidR="00331EA2" w:rsidRPr="003E68E4" w:rsidRDefault="00331EA2" w:rsidP="00331EA2">
      <w:pPr>
        <w:widowControl/>
        <w:autoSpaceDE/>
        <w:autoSpaceDN/>
        <w:spacing w:line="360" w:lineRule="auto"/>
        <w:ind w:firstLine="709"/>
        <w:jc w:val="both"/>
        <w:rPr>
          <w:color w:val="000000" w:themeColor="text1"/>
          <w:sz w:val="26"/>
          <w:szCs w:val="26"/>
        </w:rPr>
      </w:pPr>
    </w:p>
    <w:p w14:paraId="66FE2158" w14:textId="77777777" w:rsidR="00331EA2" w:rsidRPr="003E68E4" w:rsidRDefault="00331EA2" w:rsidP="00331EA2">
      <w:pPr>
        <w:widowControl/>
        <w:autoSpaceDE/>
        <w:autoSpaceDN/>
        <w:spacing w:line="360" w:lineRule="auto"/>
        <w:ind w:firstLine="567"/>
        <w:jc w:val="both"/>
        <w:rPr>
          <w:color w:val="000000" w:themeColor="text1"/>
          <w:sz w:val="26"/>
          <w:szCs w:val="26"/>
        </w:rPr>
      </w:pPr>
      <w:r w:rsidRPr="003E68E4">
        <w:rPr>
          <w:color w:val="000000" w:themeColor="text1"/>
          <w:sz w:val="26"/>
          <w:szCs w:val="26"/>
        </w:rPr>
        <w:t>Котельные находятся в работе только в течение отопительного периода.</w:t>
      </w:r>
    </w:p>
    <w:p w14:paraId="3E522A53" w14:textId="77777777" w:rsidR="00331EA2" w:rsidRDefault="00331EA2" w:rsidP="00331EA2">
      <w:pPr>
        <w:spacing w:line="336" w:lineRule="auto"/>
        <w:ind w:firstLine="567"/>
        <w:jc w:val="both"/>
        <w:rPr>
          <w:sz w:val="26"/>
          <w:szCs w:val="26"/>
        </w:rPr>
      </w:pPr>
      <w:r w:rsidRPr="008012C9">
        <w:rPr>
          <w:sz w:val="26"/>
          <w:szCs w:val="26"/>
        </w:rPr>
        <w:t>Фактически</w:t>
      </w:r>
      <w:r>
        <w:rPr>
          <w:sz w:val="26"/>
          <w:szCs w:val="26"/>
        </w:rPr>
        <w:t>е</w:t>
      </w:r>
      <w:r w:rsidRPr="008012C9">
        <w:rPr>
          <w:sz w:val="26"/>
          <w:szCs w:val="26"/>
        </w:rPr>
        <w:t xml:space="preserve"> расход</w:t>
      </w:r>
      <w:r>
        <w:rPr>
          <w:sz w:val="26"/>
          <w:szCs w:val="26"/>
        </w:rPr>
        <w:t>ы</w:t>
      </w:r>
      <w:r w:rsidRPr="008012C9">
        <w:rPr>
          <w:sz w:val="26"/>
          <w:szCs w:val="26"/>
        </w:rPr>
        <w:t xml:space="preserve"> теплоносителя (сетевой воды) составля</w:t>
      </w:r>
      <w:r>
        <w:rPr>
          <w:sz w:val="26"/>
          <w:szCs w:val="26"/>
        </w:rPr>
        <w:t>ю</w:t>
      </w:r>
      <w:r w:rsidRPr="008012C9">
        <w:rPr>
          <w:sz w:val="26"/>
          <w:szCs w:val="26"/>
        </w:rPr>
        <w:t>т</w:t>
      </w:r>
      <w:r>
        <w:rPr>
          <w:sz w:val="26"/>
          <w:szCs w:val="26"/>
        </w:rPr>
        <w:t>:</w:t>
      </w:r>
    </w:p>
    <w:p w14:paraId="712E8791" w14:textId="77777777" w:rsidR="00331EA2" w:rsidRDefault="00331EA2" w:rsidP="00331EA2">
      <w:pPr>
        <w:pStyle w:val="afc"/>
        <w:numPr>
          <w:ilvl w:val="0"/>
          <w:numId w:val="88"/>
        </w:numPr>
        <w:spacing w:line="336" w:lineRule="auto"/>
        <w:jc w:val="both"/>
        <w:rPr>
          <w:sz w:val="26"/>
          <w:szCs w:val="26"/>
        </w:rPr>
      </w:pPr>
      <w:r>
        <w:rPr>
          <w:sz w:val="26"/>
          <w:szCs w:val="26"/>
        </w:rPr>
        <w:t>по котельной пос. Запорожское – 151,557</w:t>
      </w:r>
      <w:r w:rsidRPr="003E68E4">
        <w:rPr>
          <w:sz w:val="26"/>
          <w:szCs w:val="26"/>
        </w:rPr>
        <w:t xml:space="preserve"> т/ч</w:t>
      </w:r>
      <w:r>
        <w:rPr>
          <w:sz w:val="26"/>
          <w:szCs w:val="26"/>
        </w:rPr>
        <w:t xml:space="preserve"> (до проведения наладки системы отопления), 94,05 т/ч (при проведении наладки отопления);</w:t>
      </w:r>
    </w:p>
    <w:p w14:paraId="2113C894" w14:textId="77777777" w:rsidR="00331EA2" w:rsidRPr="003E68E4" w:rsidRDefault="00331EA2" w:rsidP="00331EA2">
      <w:pPr>
        <w:pStyle w:val="afc"/>
        <w:numPr>
          <w:ilvl w:val="0"/>
          <w:numId w:val="88"/>
        </w:numPr>
        <w:spacing w:line="336" w:lineRule="auto"/>
        <w:jc w:val="both"/>
        <w:rPr>
          <w:sz w:val="26"/>
          <w:szCs w:val="26"/>
        </w:rPr>
      </w:pPr>
      <w:r>
        <w:rPr>
          <w:sz w:val="26"/>
          <w:szCs w:val="26"/>
        </w:rPr>
        <w:t>по котельной ГЛОХ – 36,435 т/ч (до проведения наладки системы отопления), 11,084 (при проведении наладки системы отопления).</w:t>
      </w:r>
    </w:p>
    <w:p w14:paraId="2FE78519" w14:textId="5FE9CF8B" w:rsidR="00331EA2" w:rsidRDefault="00331EA2" w:rsidP="002F086E">
      <w:pPr>
        <w:spacing w:line="324" w:lineRule="auto"/>
        <w:ind w:right="-140" w:firstLine="567"/>
        <w:jc w:val="both"/>
        <w:rPr>
          <w:color w:val="000000" w:themeColor="text1"/>
          <w:sz w:val="26"/>
          <w:szCs w:val="26"/>
        </w:rPr>
      </w:pPr>
    </w:p>
    <w:p w14:paraId="27CC01EE" w14:textId="3D21A448" w:rsidR="00331EA2" w:rsidRDefault="00331EA2" w:rsidP="002F086E">
      <w:pPr>
        <w:spacing w:line="324" w:lineRule="auto"/>
        <w:ind w:right="-140" w:firstLine="567"/>
        <w:jc w:val="both"/>
        <w:rPr>
          <w:color w:val="000000" w:themeColor="text1"/>
          <w:sz w:val="26"/>
          <w:szCs w:val="26"/>
        </w:rPr>
      </w:pPr>
    </w:p>
    <w:p w14:paraId="6C0E0D16" w14:textId="500F0ED3" w:rsidR="00771643" w:rsidRPr="0022495D" w:rsidRDefault="00771643" w:rsidP="00771643">
      <w:pPr>
        <w:jc w:val="both"/>
        <w:rPr>
          <w:b/>
          <w:bCs/>
          <w:color w:val="000000" w:themeColor="text1"/>
          <w:sz w:val="24"/>
          <w:szCs w:val="24"/>
        </w:rPr>
      </w:pPr>
      <w:r w:rsidRPr="0022495D">
        <w:rPr>
          <w:b/>
          <w:bCs/>
          <w:color w:val="000000" w:themeColor="text1"/>
          <w:sz w:val="24"/>
          <w:szCs w:val="24"/>
        </w:rPr>
        <w:lastRenderedPageBreak/>
        <w:t>Таблица 2.</w:t>
      </w:r>
      <w:r w:rsidR="00331EA2">
        <w:rPr>
          <w:b/>
          <w:bCs/>
          <w:color w:val="000000" w:themeColor="text1"/>
          <w:sz w:val="24"/>
          <w:szCs w:val="24"/>
        </w:rPr>
        <w:t>6</w:t>
      </w:r>
      <w:r w:rsidRPr="0022495D">
        <w:rPr>
          <w:b/>
          <w:bCs/>
          <w:color w:val="000000" w:themeColor="text1"/>
          <w:sz w:val="24"/>
          <w:szCs w:val="24"/>
        </w:rPr>
        <w:t xml:space="preserve"> – Значения расчётных тепловых нагрузок (существующих и перспективных) на коллекторах источник</w:t>
      </w:r>
      <w:r w:rsidR="002F086E">
        <w:rPr>
          <w:b/>
          <w:bCs/>
          <w:color w:val="000000" w:themeColor="text1"/>
          <w:sz w:val="24"/>
          <w:szCs w:val="24"/>
        </w:rPr>
        <w:t>ов</w:t>
      </w:r>
      <w:r w:rsidRPr="0022495D">
        <w:rPr>
          <w:b/>
          <w:bCs/>
          <w:color w:val="000000" w:themeColor="text1"/>
          <w:sz w:val="24"/>
          <w:szCs w:val="24"/>
        </w:rPr>
        <w:t xml:space="preserve"> тепловой энергии</w:t>
      </w:r>
    </w:p>
    <w:tbl>
      <w:tblPr>
        <w:tblW w:w="494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28" w:type="dxa"/>
          <w:right w:w="28" w:type="dxa"/>
        </w:tblCellMar>
        <w:tblLook w:val="04A0" w:firstRow="1" w:lastRow="0" w:firstColumn="1" w:lastColumn="0" w:noHBand="0" w:noVBand="1"/>
      </w:tblPr>
      <w:tblGrid>
        <w:gridCol w:w="746"/>
        <w:gridCol w:w="2903"/>
        <w:gridCol w:w="1166"/>
        <w:gridCol w:w="2219"/>
        <w:gridCol w:w="2489"/>
      </w:tblGrid>
      <w:tr w:rsidR="00771643" w:rsidRPr="00A67F9D" w14:paraId="72450F68" w14:textId="77777777" w:rsidTr="00F11515">
        <w:trPr>
          <w:trHeight w:val="424"/>
          <w:tblHeader/>
          <w:jc w:val="center"/>
        </w:trPr>
        <w:tc>
          <w:tcPr>
            <w:tcW w:w="392" w:type="pct"/>
            <w:shd w:val="clear" w:color="auto" w:fill="FFFFFF" w:themeFill="background1"/>
            <w:vAlign w:val="center"/>
            <w:hideMark/>
          </w:tcPr>
          <w:p w14:paraId="7218ED4B" w14:textId="77777777" w:rsidR="00771643" w:rsidRPr="0022495D" w:rsidRDefault="00771643" w:rsidP="00F11515">
            <w:pPr>
              <w:jc w:val="center"/>
              <w:rPr>
                <w:b/>
                <w:bCs/>
                <w:color w:val="000000" w:themeColor="text1"/>
                <w:sz w:val="24"/>
                <w:szCs w:val="24"/>
              </w:rPr>
            </w:pPr>
            <w:r w:rsidRPr="0022495D">
              <w:rPr>
                <w:b/>
                <w:bCs/>
                <w:color w:val="000000" w:themeColor="text1"/>
                <w:sz w:val="24"/>
                <w:szCs w:val="24"/>
              </w:rPr>
              <w:t>№ п/п</w:t>
            </w:r>
          </w:p>
        </w:tc>
        <w:tc>
          <w:tcPr>
            <w:tcW w:w="1524" w:type="pct"/>
            <w:shd w:val="clear" w:color="auto" w:fill="FFFFFF" w:themeFill="background1"/>
            <w:vAlign w:val="center"/>
            <w:hideMark/>
          </w:tcPr>
          <w:p w14:paraId="4154412B" w14:textId="77777777" w:rsidR="00771643" w:rsidRPr="0022495D" w:rsidRDefault="00771643" w:rsidP="00F11515">
            <w:pPr>
              <w:jc w:val="center"/>
              <w:rPr>
                <w:b/>
                <w:bCs/>
                <w:color w:val="000000" w:themeColor="text1"/>
                <w:sz w:val="24"/>
                <w:szCs w:val="24"/>
              </w:rPr>
            </w:pPr>
            <w:r w:rsidRPr="0022495D">
              <w:rPr>
                <w:b/>
                <w:bCs/>
                <w:color w:val="000000" w:themeColor="text1"/>
                <w:sz w:val="24"/>
                <w:szCs w:val="24"/>
              </w:rPr>
              <w:t>Источник</w:t>
            </w:r>
          </w:p>
        </w:tc>
        <w:tc>
          <w:tcPr>
            <w:tcW w:w="612" w:type="pct"/>
            <w:shd w:val="clear" w:color="auto" w:fill="FFFFFF" w:themeFill="background1"/>
            <w:vAlign w:val="center"/>
            <w:hideMark/>
          </w:tcPr>
          <w:p w14:paraId="5854F040" w14:textId="77777777" w:rsidR="00771643" w:rsidRPr="0022495D" w:rsidRDefault="00771643" w:rsidP="00F11515">
            <w:pPr>
              <w:jc w:val="center"/>
              <w:rPr>
                <w:b/>
                <w:bCs/>
                <w:color w:val="000000" w:themeColor="text1"/>
                <w:sz w:val="24"/>
                <w:szCs w:val="24"/>
              </w:rPr>
            </w:pPr>
            <w:r w:rsidRPr="0022495D">
              <w:rPr>
                <w:b/>
                <w:bCs/>
                <w:color w:val="000000" w:themeColor="text1"/>
                <w:sz w:val="24"/>
                <w:szCs w:val="24"/>
              </w:rPr>
              <w:t>Год</w:t>
            </w:r>
          </w:p>
        </w:tc>
        <w:tc>
          <w:tcPr>
            <w:tcW w:w="1165" w:type="pct"/>
            <w:shd w:val="clear" w:color="auto" w:fill="FFFFFF" w:themeFill="background1"/>
            <w:vAlign w:val="center"/>
            <w:hideMark/>
          </w:tcPr>
          <w:p w14:paraId="4D91BB17" w14:textId="77777777" w:rsidR="00771643" w:rsidRPr="0022495D" w:rsidRDefault="00771643" w:rsidP="00F11515">
            <w:pPr>
              <w:jc w:val="center"/>
              <w:rPr>
                <w:b/>
                <w:bCs/>
                <w:color w:val="000000" w:themeColor="text1"/>
                <w:sz w:val="24"/>
                <w:szCs w:val="24"/>
                <w:lang w:val="en-US"/>
              </w:rPr>
            </w:pPr>
            <w:r w:rsidRPr="0022495D">
              <w:rPr>
                <w:b/>
                <w:bCs/>
                <w:color w:val="000000" w:themeColor="text1"/>
                <w:sz w:val="24"/>
                <w:szCs w:val="24"/>
                <w:lang w:val="en-US"/>
              </w:rPr>
              <w:t xml:space="preserve">Располагаемая мощность, </w:t>
            </w:r>
          </w:p>
          <w:p w14:paraId="6AC33426" w14:textId="77777777" w:rsidR="00771643" w:rsidRPr="0022495D" w:rsidRDefault="00771643" w:rsidP="00F11515">
            <w:pPr>
              <w:jc w:val="center"/>
              <w:rPr>
                <w:b/>
                <w:bCs/>
                <w:color w:val="000000" w:themeColor="text1"/>
                <w:sz w:val="24"/>
                <w:szCs w:val="24"/>
              </w:rPr>
            </w:pPr>
            <w:r w:rsidRPr="0022495D">
              <w:rPr>
                <w:b/>
                <w:bCs/>
                <w:color w:val="000000" w:themeColor="text1"/>
                <w:sz w:val="24"/>
                <w:szCs w:val="24"/>
                <w:lang w:val="en-US"/>
              </w:rPr>
              <w:t>Гкал/ч</w:t>
            </w:r>
          </w:p>
        </w:tc>
        <w:tc>
          <w:tcPr>
            <w:tcW w:w="1307" w:type="pct"/>
            <w:shd w:val="clear" w:color="auto" w:fill="FFFFFF" w:themeFill="background1"/>
            <w:vAlign w:val="center"/>
            <w:hideMark/>
          </w:tcPr>
          <w:p w14:paraId="5DB48AFE" w14:textId="77777777" w:rsidR="00771643" w:rsidRPr="0022495D" w:rsidRDefault="00771643" w:rsidP="00F11515">
            <w:pPr>
              <w:jc w:val="center"/>
              <w:rPr>
                <w:b/>
                <w:bCs/>
                <w:color w:val="000000" w:themeColor="text1"/>
                <w:sz w:val="24"/>
                <w:szCs w:val="24"/>
              </w:rPr>
            </w:pPr>
            <w:r w:rsidRPr="0022495D">
              <w:rPr>
                <w:b/>
                <w:bCs/>
                <w:color w:val="000000" w:themeColor="text1"/>
                <w:sz w:val="24"/>
                <w:szCs w:val="24"/>
              </w:rPr>
              <w:t>Присоединённая нагрузка (с учетом потерь в тепловых сетях), Гкал/ч</w:t>
            </w:r>
          </w:p>
        </w:tc>
      </w:tr>
      <w:tr w:rsidR="00771643" w:rsidRPr="00A67F9D" w14:paraId="219EA70D" w14:textId="77777777" w:rsidTr="00F11515">
        <w:trPr>
          <w:trHeight w:val="593"/>
          <w:jc w:val="center"/>
        </w:trPr>
        <w:tc>
          <w:tcPr>
            <w:tcW w:w="392" w:type="pct"/>
            <w:vMerge w:val="restart"/>
            <w:shd w:val="clear" w:color="auto" w:fill="FFFFFF" w:themeFill="background1"/>
            <w:vAlign w:val="center"/>
            <w:hideMark/>
          </w:tcPr>
          <w:p w14:paraId="5E6D0084" w14:textId="77777777" w:rsidR="00771643" w:rsidRPr="003E68E4" w:rsidRDefault="00771643" w:rsidP="00F11515">
            <w:pPr>
              <w:jc w:val="center"/>
              <w:rPr>
                <w:color w:val="000000" w:themeColor="text1"/>
                <w:sz w:val="24"/>
                <w:szCs w:val="24"/>
              </w:rPr>
            </w:pPr>
            <w:r w:rsidRPr="003E68E4">
              <w:rPr>
                <w:color w:val="000000" w:themeColor="text1"/>
                <w:sz w:val="24"/>
                <w:szCs w:val="24"/>
                <w:lang w:val="en-US"/>
              </w:rPr>
              <w:t>1</w:t>
            </w:r>
          </w:p>
        </w:tc>
        <w:tc>
          <w:tcPr>
            <w:tcW w:w="1524" w:type="pct"/>
            <w:vMerge w:val="restart"/>
            <w:shd w:val="clear" w:color="auto" w:fill="FFFFFF" w:themeFill="background1"/>
            <w:vAlign w:val="center"/>
            <w:hideMark/>
          </w:tcPr>
          <w:p w14:paraId="16B9ABFC" w14:textId="77777777" w:rsidR="00771643" w:rsidRPr="003E68E4" w:rsidRDefault="00771643" w:rsidP="00F11515">
            <w:pPr>
              <w:rPr>
                <w:color w:val="000000" w:themeColor="text1"/>
                <w:sz w:val="24"/>
                <w:szCs w:val="24"/>
              </w:rPr>
            </w:pPr>
            <w:r w:rsidRPr="003E68E4">
              <w:rPr>
                <w:color w:val="000000" w:themeColor="text1"/>
                <w:sz w:val="24"/>
                <w:szCs w:val="24"/>
              </w:rPr>
              <w:t>Существующая угольная котельная</w:t>
            </w:r>
          </w:p>
          <w:p w14:paraId="6C07A8D4" w14:textId="77777777" w:rsidR="00771643" w:rsidRPr="003E68E4" w:rsidRDefault="00771643" w:rsidP="00F11515">
            <w:pPr>
              <w:rPr>
                <w:color w:val="000000" w:themeColor="text1"/>
                <w:sz w:val="24"/>
                <w:szCs w:val="24"/>
              </w:rPr>
            </w:pPr>
            <w:r w:rsidRPr="003E68E4">
              <w:rPr>
                <w:color w:val="000000" w:themeColor="text1"/>
                <w:sz w:val="24"/>
                <w:szCs w:val="24"/>
              </w:rPr>
              <w:t>(пос. Запорожское)</w:t>
            </w:r>
          </w:p>
        </w:tc>
        <w:tc>
          <w:tcPr>
            <w:tcW w:w="612" w:type="pct"/>
            <w:shd w:val="clear" w:color="auto" w:fill="FFFFFF" w:themeFill="background1"/>
            <w:vAlign w:val="center"/>
            <w:hideMark/>
          </w:tcPr>
          <w:p w14:paraId="7CE4B563" w14:textId="77777777" w:rsidR="00771643" w:rsidRPr="003E68E4" w:rsidRDefault="00771643" w:rsidP="00F11515">
            <w:pPr>
              <w:jc w:val="center"/>
              <w:rPr>
                <w:color w:val="000000" w:themeColor="text1"/>
                <w:sz w:val="24"/>
                <w:szCs w:val="24"/>
              </w:rPr>
            </w:pPr>
            <w:r w:rsidRPr="003E68E4">
              <w:rPr>
                <w:color w:val="000000" w:themeColor="text1"/>
                <w:sz w:val="24"/>
                <w:szCs w:val="24"/>
                <w:lang w:val="en-US"/>
              </w:rPr>
              <w:t>20</w:t>
            </w:r>
            <w:r w:rsidRPr="003E68E4">
              <w:rPr>
                <w:color w:val="000000" w:themeColor="text1"/>
                <w:sz w:val="24"/>
                <w:szCs w:val="24"/>
              </w:rPr>
              <w:t>23</w:t>
            </w:r>
          </w:p>
        </w:tc>
        <w:tc>
          <w:tcPr>
            <w:tcW w:w="1165" w:type="pct"/>
            <w:shd w:val="clear" w:color="auto" w:fill="FFFFFF" w:themeFill="background1"/>
            <w:vAlign w:val="center"/>
          </w:tcPr>
          <w:p w14:paraId="6D0F9837" w14:textId="77777777" w:rsidR="00771643" w:rsidRPr="003E68E4" w:rsidRDefault="00771643" w:rsidP="00F11515">
            <w:pPr>
              <w:jc w:val="center"/>
              <w:rPr>
                <w:color w:val="000000" w:themeColor="text1"/>
                <w:sz w:val="24"/>
                <w:szCs w:val="24"/>
              </w:rPr>
            </w:pPr>
            <w:r>
              <w:rPr>
                <w:color w:val="000000" w:themeColor="text1"/>
                <w:sz w:val="24"/>
                <w:szCs w:val="24"/>
              </w:rPr>
              <w:t>6,94</w:t>
            </w:r>
          </w:p>
        </w:tc>
        <w:tc>
          <w:tcPr>
            <w:tcW w:w="1307" w:type="pct"/>
            <w:shd w:val="clear" w:color="auto" w:fill="FFFFFF" w:themeFill="background1"/>
            <w:vAlign w:val="center"/>
          </w:tcPr>
          <w:p w14:paraId="0A4F5C90" w14:textId="77777777" w:rsidR="00771643" w:rsidRPr="003E68E4" w:rsidRDefault="00771643" w:rsidP="00F11515">
            <w:pPr>
              <w:jc w:val="center"/>
              <w:rPr>
                <w:color w:val="000000" w:themeColor="text1"/>
                <w:sz w:val="24"/>
                <w:szCs w:val="24"/>
              </w:rPr>
            </w:pPr>
            <w:r>
              <w:rPr>
                <w:color w:val="000000" w:themeColor="text1"/>
                <w:sz w:val="24"/>
                <w:szCs w:val="24"/>
              </w:rPr>
              <w:t>2,5573</w:t>
            </w:r>
          </w:p>
        </w:tc>
      </w:tr>
      <w:tr w:rsidR="00771643" w:rsidRPr="00A67F9D" w14:paraId="72B450FD" w14:textId="77777777" w:rsidTr="00F11515">
        <w:trPr>
          <w:trHeight w:val="575"/>
          <w:jc w:val="center"/>
        </w:trPr>
        <w:tc>
          <w:tcPr>
            <w:tcW w:w="392" w:type="pct"/>
            <w:vMerge/>
            <w:shd w:val="clear" w:color="auto" w:fill="FFFFFF" w:themeFill="background1"/>
            <w:vAlign w:val="center"/>
          </w:tcPr>
          <w:p w14:paraId="5E7B740A" w14:textId="77777777" w:rsidR="00771643" w:rsidRPr="003E68E4" w:rsidRDefault="00771643" w:rsidP="00F11515">
            <w:pPr>
              <w:jc w:val="center"/>
              <w:rPr>
                <w:color w:val="000000" w:themeColor="text1"/>
                <w:sz w:val="24"/>
                <w:szCs w:val="24"/>
              </w:rPr>
            </w:pPr>
          </w:p>
        </w:tc>
        <w:tc>
          <w:tcPr>
            <w:tcW w:w="1524" w:type="pct"/>
            <w:vMerge/>
            <w:shd w:val="clear" w:color="auto" w:fill="FFFFFF" w:themeFill="background1"/>
            <w:vAlign w:val="center"/>
          </w:tcPr>
          <w:p w14:paraId="411F8710" w14:textId="77777777" w:rsidR="00771643" w:rsidRPr="003E68E4" w:rsidRDefault="00771643" w:rsidP="00F11515">
            <w:pPr>
              <w:rPr>
                <w:color w:val="000000" w:themeColor="text1"/>
                <w:sz w:val="24"/>
                <w:szCs w:val="24"/>
              </w:rPr>
            </w:pPr>
          </w:p>
        </w:tc>
        <w:tc>
          <w:tcPr>
            <w:tcW w:w="612" w:type="pct"/>
            <w:shd w:val="clear" w:color="auto" w:fill="FFFFFF" w:themeFill="background1"/>
            <w:vAlign w:val="center"/>
          </w:tcPr>
          <w:p w14:paraId="718D4C13" w14:textId="77777777" w:rsidR="00771643" w:rsidRPr="003E68E4" w:rsidRDefault="00771643" w:rsidP="00F11515">
            <w:pPr>
              <w:jc w:val="center"/>
              <w:rPr>
                <w:color w:val="000000" w:themeColor="text1"/>
                <w:sz w:val="24"/>
                <w:szCs w:val="24"/>
              </w:rPr>
            </w:pPr>
            <w:r>
              <w:rPr>
                <w:color w:val="000000" w:themeColor="text1"/>
                <w:sz w:val="24"/>
                <w:szCs w:val="24"/>
              </w:rPr>
              <w:t>10.</w:t>
            </w:r>
            <w:r w:rsidRPr="003E68E4">
              <w:rPr>
                <w:color w:val="000000" w:themeColor="text1"/>
                <w:sz w:val="24"/>
                <w:szCs w:val="24"/>
              </w:rPr>
              <w:t>2024 – 203</w:t>
            </w:r>
            <w:r>
              <w:rPr>
                <w:color w:val="000000" w:themeColor="text1"/>
                <w:sz w:val="24"/>
                <w:szCs w:val="24"/>
              </w:rPr>
              <w:t>1</w:t>
            </w:r>
          </w:p>
        </w:tc>
        <w:tc>
          <w:tcPr>
            <w:tcW w:w="2472" w:type="pct"/>
            <w:gridSpan w:val="2"/>
            <w:shd w:val="clear" w:color="auto" w:fill="FFFFFF" w:themeFill="background1"/>
            <w:vAlign w:val="center"/>
          </w:tcPr>
          <w:p w14:paraId="54AC57E2" w14:textId="77777777" w:rsidR="00771643" w:rsidRPr="003E68E4" w:rsidRDefault="00771643" w:rsidP="00F11515">
            <w:pPr>
              <w:jc w:val="center"/>
              <w:rPr>
                <w:color w:val="000000" w:themeColor="text1"/>
                <w:sz w:val="24"/>
                <w:szCs w:val="24"/>
              </w:rPr>
            </w:pPr>
            <w:r w:rsidRPr="003E68E4">
              <w:rPr>
                <w:color w:val="000000" w:themeColor="text1"/>
                <w:sz w:val="24"/>
                <w:szCs w:val="24"/>
              </w:rPr>
              <w:t>вывод из эксплуатации</w:t>
            </w:r>
          </w:p>
        </w:tc>
      </w:tr>
      <w:tr w:rsidR="00771643" w:rsidRPr="00A67F9D" w14:paraId="5A3BCA2C" w14:textId="77777777" w:rsidTr="00F11515">
        <w:trPr>
          <w:trHeight w:val="671"/>
          <w:jc w:val="center"/>
        </w:trPr>
        <w:tc>
          <w:tcPr>
            <w:tcW w:w="392" w:type="pct"/>
            <w:vMerge/>
            <w:shd w:val="clear" w:color="auto" w:fill="FFFFFF" w:themeFill="background1"/>
            <w:vAlign w:val="center"/>
          </w:tcPr>
          <w:p w14:paraId="0A93FC97" w14:textId="77777777" w:rsidR="00771643" w:rsidRPr="003E68E4" w:rsidRDefault="00771643" w:rsidP="00F11515">
            <w:pPr>
              <w:jc w:val="center"/>
              <w:rPr>
                <w:color w:val="000000" w:themeColor="text1"/>
                <w:sz w:val="24"/>
                <w:szCs w:val="24"/>
              </w:rPr>
            </w:pPr>
          </w:p>
        </w:tc>
        <w:tc>
          <w:tcPr>
            <w:tcW w:w="1524" w:type="pct"/>
            <w:vMerge w:val="restart"/>
            <w:shd w:val="clear" w:color="auto" w:fill="FFFFFF" w:themeFill="background1"/>
            <w:vAlign w:val="center"/>
          </w:tcPr>
          <w:p w14:paraId="6A4DD7F0" w14:textId="77777777" w:rsidR="00771643" w:rsidRPr="003E68E4" w:rsidRDefault="00771643" w:rsidP="00F11515">
            <w:pPr>
              <w:rPr>
                <w:color w:val="000000" w:themeColor="text1"/>
                <w:sz w:val="24"/>
                <w:szCs w:val="24"/>
              </w:rPr>
            </w:pPr>
            <w:r w:rsidRPr="003E68E4">
              <w:rPr>
                <w:color w:val="000000" w:themeColor="text1"/>
                <w:sz w:val="24"/>
                <w:szCs w:val="24"/>
              </w:rPr>
              <w:t>Новая газовая блочно-модульная котельная</w:t>
            </w:r>
          </w:p>
          <w:p w14:paraId="4761FD09" w14:textId="77777777" w:rsidR="00771643" w:rsidRPr="003E68E4" w:rsidRDefault="00771643" w:rsidP="00F11515">
            <w:pPr>
              <w:rPr>
                <w:color w:val="000000" w:themeColor="text1"/>
                <w:sz w:val="24"/>
                <w:szCs w:val="24"/>
              </w:rPr>
            </w:pPr>
            <w:r w:rsidRPr="003E68E4">
              <w:rPr>
                <w:color w:val="000000" w:themeColor="text1"/>
                <w:sz w:val="24"/>
                <w:szCs w:val="24"/>
              </w:rPr>
              <w:t>(пос. Запорожское)</w:t>
            </w:r>
          </w:p>
        </w:tc>
        <w:tc>
          <w:tcPr>
            <w:tcW w:w="612" w:type="pct"/>
            <w:shd w:val="clear" w:color="auto" w:fill="FFFFFF" w:themeFill="background1"/>
            <w:vAlign w:val="center"/>
          </w:tcPr>
          <w:p w14:paraId="15351CDC" w14:textId="16FA50AE" w:rsidR="00771643" w:rsidRPr="00CF755C" w:rsidRDefault="00771643" w:rsidP="00F11515">
            <w:pPr>
              <w:jc w:val="center"/>
              <w:rPr>
                <w:sz w:val="24"/>
                <w:szCs w:val="24"/>
              </w:rPr>
            </w:pPr>
            <w:r w:rsidRPr="00CF755C">
              <w:rPr>
                <w:sz w:val="24"/>
                <w:szCs w:val="24"/>
                <w:lang w:val="en-US"/>
              </w:rPr>
              <w:t>20</w:t>
            </w:r>
            <w:r w:rsidRPr="00CF755C">
              <w:rPr>
                <w:sz w:val="24"/>
                <w:szCs w:val="24"/>
              </w:rPr>
              <w:t>23</w:t>
            </w:r>
            <w:r w:rsidR="00341DE0" w:rsidRPr="00CF755C">
              <w:rPr>
                <w:sz w:val="24"/>
                <w:szCs w:val="24"/>
              </w:rPr>
              <w:t xml:space="preserve">, </w:t>
            </w:r>
            <w:r w:rsidR="008C1346" w:rsidRPr="00CF755C">
              <w:rPr>
                <w:sz w:val="24"/>
                <w:szCs w:val="24"/>
              </w:rPr>
              <w:t>0</w:t>
            </w:r>
            <w:r w:rsidR="00341DE0" w:rsidRPr="00CF755C">
              <w:rPr>
                <w:sz w:val="24"/>
                <w:szCs w:val="24"/>
              </w:rPr>
              <w:t xml:space="preserve">1.2024 – </w:t>
            </w:r>
            <w:r w:rsidR="008C1346" w:rsidRPr="00CF755C">
              <w:rPr>
                <w:sz w:val="24"/>
                <w:szCs w:val="24"/>
              </w:rPr>
              <w:t>0</w:t>
            </w:r>
            <w:r w:rsidR="00341DE0" w:rsidRPr="00CF755C">
              <w:rPr>
                <w:sz w:val="24"/>
                <w:szCs w:val="24"/>
              </w:rPr>
              <w:t>5.2024</w:t>
            </w:r>
          </w:p>
        </w:tc>
        <w:tc>
          <w:tcPr>
            <w:tcW w:w="2472" w:type="pct"/>
            <w:gridSpan w:val="2"/>
            <w:shd w:val="clear" w:color="auto" w:fill="FFFFFF" w:themeFill="background1"/>
            <w:vAlign w:val="center"/>
          </w:tcPr>
          <w:p w14:paraId="31A0EE8D" w14:textId="77777777" w:rsidR="00771643" w:rsidRDefault="00771643" w:rsidP="00F11515">
            <w:pPr>
              <w:jc w:val="center"/>
              <w:rPr>
                <w:color w:val="000000" w:themeColor="text1"/>
                <w:sz w:val="24"/>
                <w:szCs w:val="24"/>
              </w:rPr>
            </w:pPr>
            <w:r>
              <w:rPr>
                <w:color w:val="000000" w:themeColor="text1"/>
                <w:sz w:val="24"/>
                <w:szCs w:val="24"/>
              </w:rPr>
              <w:t xml:space="preserve">Проектирование и строительство, </w:t>
            </w:r>
          </w:p>
          <w:p w14:paraId="05EC6DC5" w14:textId="77777777" w:rsidR="00771643" w:rsidRPr="003E68E4" w:rsidRDefault="00771643" w:rsidP="00F11515">
            <w:pPr>
              <w:jc w:val="center"/>
              <w:rPr>
                <w:color w:val="000000" w:themeColor="text1"/>
                <w:sz w:val="24"/>
                <w:szCs w:val="24"/>
              </w:rPr>
            </w:pPr>
            <w:r>
              <w:rPr>
                <w:color w:val="000000" w:themeColor="text1"/>
                <w:sz w:val="24"/>
                <w:szCs w:val="24"/>
              </w:rPr>
              <w:t>пуско-наладочные работы</w:t>
            </w:r>
          </w:p>
        </w:tc>
      </w:tr>
      <w:tr w:rsidR="00771643" w:rsidRPr="00A67F9D" w14:paraId="35BEC041" w14:textId="77777777" w:rsidTr="00F11515">
        <w:trPr>
          <w:trHeight w:val="553"/>
          <w:jc w:val="center"/>
        </w:trPr>
        <w:tc>
          <w:tcPr>
            <w:tcW w:w="392" w:type="pct"/>
            <w:vMerge/>
            <w:shd w:val="clear" w:color="auto" w:fill="FFFFFF" w:themeFill="background1"/>
            <w:vAlign w:val="center"/>
          </w:tcPr>
          <w:p w14:paraId="42C7EF3F" w14:textId="77777777" w:rsidR="00771643" w:rsidRPr="003E68E4" w:rsidRDefault="00771643" w:rsidP="00F11515">
            <w:pPr>
              <w:rPr>
                <w:color w:val="000000" w:themeColor="text1"/>
                <w:sz w:val="24"/>
                <w:szCs w:val="24"/>
              </w:rPr>
            </w:pPr>
          </w:p>
        </w:tc>
        <w:tc>
          <w:tcPr>
            <w:tcW w:w="1524" w:type="pct"/>
            <w:vMerge/>
            <w:shd w:val="clear" w:color="auto" w:fill="FFFFFF" w:themeFill="background1"/>
            <w:vAlign w:val="center"/>
          </w:tcPr>
          <w:p w14:paraId="0B3227FF" w14:textId="77777777" w:rsidR="00771643" w:rsidRPr="003E68E4" w:rsidRDefault="00771643" w:rsidP="00F11515">
            <w:pPr>
              <w:rPr>
                <w:color w:val="000000" w:themeColor="text1"/>
                <w:sz w:val="24"/>
                <w:szCs w:val="24"/>
              </w:rPr>
            </w:pPr>
          </w:p>
        </w:tc>
        <w:tc>
          <w:tcPr>
            <w:tcW w:w="612" w:type="pct"/>
            <w:shd w:val="clear" w:color="auto" w:fill="FFFFFF" w:themeFill="background1"/>
            <w:vAlign w:val="center"/>
          </w:tcPr>
          <w:p w14:paraId="1E350887" w14:textId="77777777" w:rsidR="00771643" w:rsidRPr="00CF755C" w:rsidRDefault="00771643" w:rsidP="00F11515">
            <w:pPr>
              <w:jc w:val="center"/>
              <w:rPr>
                <w:sz w:val="24"/>
                <w:szCs w:val="24"/>
              </w:rPr>
            </w:pPr>
            <w:r w:rsidRPr="00CF755C">
              <w:rPr>
                <w:sz w:val="24"/>
                <w:szCs w:val="24"/>
              </w:rPr>
              <w:t xml:space="preserve">10.2024 – </w:t>
            </w:r>
          </w:p>
          <w:p w14:paraId="7394E0EE" w14:textId="77777777" w:rsidR="00771643" w:rsidRPr="00CF755C" w:rsidRDefault="00771643" w:rsidP="00F11515">
            <w:pPr>
              <w:jc w:val="center"/>
              <w:rPr>
                <w:sz w:val="24"/>
                <w:szCs w:val="24"/>
              </w:rPr>
            </w:pPr>
            <w:r w:rsidRPr="00CF755C">
              <w:rPr>
                <w:sz w:val="24"/>
                <w:szCs w:val="24"/>
              </w:rPr>
              <w:t>2031</w:t>
            </w:r>
          </w:p>
        </w:tc>
        <w:tc>
          <w:tcPr>
            <w:tcW w:w="1165" w:type="pct"/>
            <w:shd w:val="clear" w:color="auto" w:fill="FFFFFF" w:themeFill="background1"/>
            <w:vAlign w:val="center"/>
          </w:tcPr>
          <w:p w14:paraId="31860C03" w14:textId="77777777" w:rsidR="00771643" w:rsidRPr="003E68E4" w:rsidRDefault="00771643" w:rsidP="00F11515">
            <w:pPr>
              <w:jc w:val="center"/>
              <w:rPr>
                <w:color w:val="000000" w:themeColor="text1"/>
                <w:sz w:val="24"/>
                <w:szCs w:val="24"/>
              </w:rPr>
            </w:pPr>
            <w:r>
              <w:rPr>
                <w:color w:val="000000" w:themeColor="text1"/>
                <w:sz w:val="24"/>
                <w:szCs w:val="24"/>
              </w:rPr>
              <w:t>5,159</w:t>
            </w:r>
          </w:p>
        </w:tc>
        <w:tc>
          <w:tcPr>
            <w:tcW w:w="1307" w:type="pct"/>
            <w:shd w:val="clear" w:color="auto" w:fill="FFFFFF" w:themeFill="background1"/>
            <w:vAlign w:val="center"/>
          </w:tcPr>
          <w:p w14:paraId="7E87AB2C" w14:textId="77777777" w:rsidR="00771643" w:rsidRPr="003E68E4" w:rsidRDefault="00771643" w:rsidP="00F11515">
            <w:pPr>
              <w:jc w:val="center"/>
              <w:rPr>
                <w:color w:val="000000" w:themeColor="text1"/>
                <w:sz w:val="24"/>
                <w:szCs w:val="24"/>
              </w:rPr>
            </w:pPr>
            <w:r>
              <w:rPr>
                <w:color w:val="000000" w:themeColor="text1"/>
                <w:sz w:val="24"/>
                <w:szCs w:val="24"/>
              </w:rPr>
              <w:t>2,5573</w:t>
            </w:r>
          </w:p>
        </w:tc>
      </w:tr>
      <w:tr w:rsidR="00771643" w:rsidRPr="00A67F9D" w14:paraId="7FA15F06" w14:textId="77777777" w:rsidTr="00F11515">
        <w:trPr>
          <w:trHeight w:val="727"/>
          <w:jc w:val="center"/>
        </w:trPr>
        <w:tc>
          <w:tcPr>
            <w:tcW w:w="392" w:type="pct"/>
            <w:vMerge w:val="restart"/>
            <w:shd w:val="clear" w:color="auto" w:fill="FFFFFF" w:themeFill="background1"/>
            <w:vAlign w:val="center"/>
          </w:tcPr>
          <w:p w14:paraId="71E24E75" w14:textId="77777777" w:rsidR="00771643" w:rsidRPr="003E68E4" w:rsidRDefault="00771643" w:rsidP="00F11515">
            <w:pPr>
              <w:jc w:val="center"/>
              <w:rPr>
                <w:color w:val="000000" w:themeColor="text1"/>
                <w:sz w:val="24"/>
                <w:szCs w:val="24"/>
              </w:rPr>
            </w:pPr>
            <w:r>
              <w:rPr>
                <w:color w:val="000000" w:themeColor="text1"/>
                <w:sz w:val="24"/>
                <w:szCs w:val="24"/>
              </w:rPr>
              <w:t>2</w:t>
            </w:r>
          </w:p>
        </w:tc>
        <w:tc>
          <w:tcPr>
            <w:tcW w:w="1524" w:type="pct"/>
            <w:shd w:val="clear" w:color="auto" w:fill="FFFFFF" w:themeFill="background1"/>
            <w:vAlign w:val="center"/>
          </w:tcPr>
          <w:p w14:paraId="11E8DE56" w14:textId="77777777" w:rsidR="00771643" w:rsidRPr="003E68E4" w:rsidRDefault="00771643" w:rsidP="00F11515">
            <w:pPr>
              <w:rPr>
                <w:color w:val="000000" w:themeColor="text1"/>
                <w:sz w:val="24"/>
                <w:szCs w:val="24"/>
              </w:rPr>
            </w:pPr>
            <w:r>
              <w:rPr>
                <w:color w:val="000000" w:themeColor="text1"/>
                <w:sz w:val="24"/>
                <w:szCs w:val="24"/>
              </w:rPr>
              <w:t>Существующая угольная котельная ГЛОХ</w:t>
            </w:r>
          </w:p>
        </w:tc>
        <w:tc>
          <w:tcPr>
            <w:tcW w:w="612" w:type="pct"/>
            <w:shd w:val="clear" w:color="auto" w:fill="FFFFFF" w:themeFill="background1"/>
            <w:vAlign w:val="center"/>
          </w:tcPr>
          <w:p w14:paraId="2DA63839" w14:textId="77777777" w:rsidR="00771643" w:rsidRDefault="00771643" w:rsidP="00F11515">
            <w:pPr>
              <w:jc w:val="center"/>
              <w:rPr>
                <w:color w:val="000000" w:themeColor="text1"/>
                <w:sz w:val="24"/>
                <w:szCs w:val="24"/>
              </w:rPr>
            </w:pPr>
            <w:r>
              <w:rPr>
                <w:color w:val="000000" w:themeColor="text1"/>
                <w:sz w:val="24"/>
                <w:szCs w:val="24"/>
              </w:rPr>
              <w:t xml:space="preserve">2023 – 2025 </w:t>
            </w:r>
          </w:p>
        </w:tc>
        <w:tc>
          <w:tcPr>
            <w:tcW w:w="1165" w:type="pct"/>
            <w:shd w:val="clear" w:color="auto" w:fill="FFFFFF" w:themeFill="background1"/>
            <w:vAlign w:val="center"/>
          </w:tcPr>
          <w:p w14:paraId="5CC7B846" w14:textId="77777777" w:rsidR="00771643" w:rsidRPr="003E68E4" w:rsidRDefault="00771643" w:rsidP="00F11515">
            <w:pPr>
              <w:jc w:val="center"/>
              <w:rPr>
                <w:color w:val="000000" w:themeColor="text1"/>
                <w:sz w:val="24"/>
                <w:szCs w:val="24"/>
              </w:rPr>
            </w:pPr>
            <w:r>
              <w:rPr>
                <w:color w:val="000000" w:themeColor="text1"/>
                <w:sz w:val="24"/>
                <w:szCs w:val="24"/>
              </w:rPr>
              <w:t>1,02</w:t>
            </w:r>
          </w:p>
        </w:tc>
        <w:tc>
          <w:tcPr>
            <w:tcW w:w="1307" w:type="pct"/>
            <w:shd w:val="clear" w:color="auto" w:fill="FFFFFF" w:themeFill="background1"/>
            <w:vAlign w:val="center"/>
          </w:tcPr>
          <w:p w14:paraId="74F53FE6" w14:textId="77777777" w:rsidR="00771643" w:rsidRPr="003E68E4" w:rsidRDefault="00771643" w:rsidP="00F11515">
            <w:pPr>
              <w:jc w:val="center"/>
              <w:rPr>
                <w:color w:val="000000" w:themeColor="text1"/>
                <w:sz w:val="24"/>
                <w:szCs w:val="24"/>
              </w:rPr>
            </w:pPr>
            <w:r>
              <w:rPr>
                <w:color w:val="000000" w:themeColor="text1"/>
                <w:sz w:val="24"/>
                <w:szCs w:val="24"/>
              </w:rPr>
              <w:t>0,2634</w:t>
            </w:r>
          </w:p>
        </w:tc>
      </w:tr>
      <w:tr w:rsidR="00771643" w:rsidRPr="00A67F9D" w14:paraId="15B31837" w14:textId="77777777" w:rsidTr="00F11515">
        <w:trPr>
          <w:trHeight w:val="695"/>
          <w:jc w:val="center"/>
        </w:trPr>
        <w:tc>
          <w:tcPr>
            <w:tcW w:w="392" w:type="pct"/>
            <w:vMerge/>
            <w:shd w:val="clear" w:color="auto" w:fill="FFFFFF" w:themeFill="background1"/>
            <w:vAlign w:val="center"/>
          </w:tcPr>
          <w:p w14:paraId="6CC76EC6" w14:textId="77777777" w:rsidR="00771643" w:rsidRPr="003E68E4" w:rsidRDefault="00771643" w:rsidP="00F11515">
            <w:pPr>
              <w:rPr>
                <w:color w:val="000000" w:themeColor="text1"/>
                <w:sz w:val="24"/>
                <w:szCs w:val="24"/>
              </w:rPr>
            </w:pPr>
          </w:p>
        </w:tc>
        <w:tc>
          <w:tcPr>
            <w:tcW w:w="1524" w:type="pct"/>
            <w:shd w:val="clear" w:color="auto" w:fill="FFFFFF" w:themeFill="background1"/>
            <w:vAlign w:val="center"/>
          </w:tcPr>
          <w:p w14:paraId="39F19D0A" w14:textId="77777777" w:rsidR="00771643" w:rsidRPr="003E68E4" w:rsidRDefault="00771643" w:rsidP="00F11515">
            <w:pPr>
              <w:rPr>
                <w:color w:val="000000" w:themeColor="text1"/>
                <w:sz w:val="24"/>
                <w:szCs w:val="24"/>
              </w:rPr>
            </w:pPr>
            <w:r w:rsidRPr="003E68E4">
              <w:rPr>
                <w:color w:val="000000" w:themeColor="text1"/>
                <w:sz w:val="24"/>
                <w:szCs w:val="24"/>
              </w:rPr>
              <w:t>Новая газовая блочно-модульная котельная</w:t>
            </w:r>
          </w:p>
          <w:p w14:paraId="05224CE5" w14:textId="77777777" w:rsidR="00771643" w:rsidRPr="003E68E4" w:rsidRDefault="00771643" w:rsidP="00F11515">
            <w:pPr>
              <w:rPr>
                <w:color w:val="000000" w:themeColor="text1"/>
                <w:sz w:val="24"/>
                <w:szCs w:val="24"/>
              </w:rPr>
            </w:pPr>
            <w:r>
              <w:rPr>
                <w:color w:val="000000" w:themeColor="text1"/>
                <w:sz w:val="24"/>
                <w:szCs w:val="24"/>
              </w:rPr>
              <w:t>ГЛОХ</w:t>
            </w:r>
          </w:p>
        </w:tc>
        <w:tc>
          <w:tcPr>
            <w:tcW w:w="612" w:type="pct"/>
            <w:shd w:val="clear" w:color="auto" w:fill="FFFFFF" w:themeFill="background1"/>
            <w:vAlign w:val="center"/>
          </w:tcPr>
          <w:p w14:paraId="0FECB2E1" w14:textId="77777777" w:rsidR="00771643" w:rsidRDefault="00771643" w:rsidP="00F11515">
            <w:pPr>
              <w:jc w:val="center"/>
              <w:rPr>
                <w:color w:val="000000" w:themeColor="text1"/>
                <w:sz w:val="24"/>
                <w:szCs w:val="24"/>
              </w:rPr>
            </w:pPr>
            <w:r>
              <w:rPr>
                <w:color w:val="000000" w:themeColor="text1"/>
                <w:sz w:val="24"/>
                <w:szCs w:val="24"/>
              </w:rPr>
              <w:t>2026 – 2031</w:t>
            </w:r>
          </w:p>
        </w:tc>
        <w:tc>
          <w:tcPr>
            <w:tcW w:w="1165" w:type="pct"/>
            <w:shd w:val="clear" w:color="auto" w:fill="FFFFFF" w:themeFill="background1"/>
            <w:vAlign w:val="center"/>
          </w:tcPr>
          <w:p w14:paraId="0697125F" w14:textId="77777777" w:rsidR="00771643" w:rsidRPr="003E68E4" w:rsidRDefault="00771643" w:rsidP="00F11515">
            <w:pPr>
              <w:jc w:val="center"/>
              <w:rPr>
                <w:color w:val="000000" w:themeColor="text1"/>
                <w:sz w:val="24"/>
                <w:szCs w:val="24"/>
              </w:rPr>
            </w:pPr>
            <w:r>
              <w:rPr>
                <w:color w:val="000000" w:themeColor="text1"/>
                <w:sz w:val="24"/>
                <w:szCs w:val="24"/>
              </w:rPr>
              <w:t>0,60</w:t>
            </w:r>
          </w:p>
        </w:tc>
        <w:tc>
          <w:tcPr>
            <w:tcW w:w="1307" w:type="pct"/>
            <w:shd w:val="clear" w:color="auto" w:fill="FFFFFF" w:themeFill="background1"/>
            <w:vAlign w:val="center"/>
          </w:tcPr>
          <w:p w14:paraId="6CA87590" w14:textId="77777777" w:rsidR="00771643" w:rsidRPr="003E68E4" w:rsidRDefault="00771643" w:rsidP="00F11515">
            <w:pPr>
              <w:jc w:val="center"/>
              <w:rPr>
                <w:color w:val="000000" w:themeColor="text1"/>
                <w:sz w:val="24"/>
                <w:szCs w:val="24"/>
              </w:rPr>
            </w:pPr>
            <w:r>
              <w:rPr>
                <w:color w:val="000000" w:themeColor="text1"/>
                <w:sz w:val="24"/>
                <w:szCs w:val="24"/>
              </w:rPr>
              <w:t>0,2634</w:t>
            </w:r>
          </w:p>
        </w:tc>
      </w:tr>
    </w:tbl>
    <w:p w14:paraId="39B8A973" w14:textId="6CB89814" w:rsidR="00771643" w:rsidRDefault="00771643" w:rsidP="00771643">
      <w:pPr>
        <w:widowControl/>
        <w:autoSpaceDE/>
        <w:autoSpaceDN/>
        <w:spacing w:line="360" w:lineRule="auto"/>
        <w:ind w:firstLine="709"/>
        <w:jc w:val="both"/>
        <w:rPr>
          <w:color w:val="000000" w:themeColor="text1"/>
          <w:sz w:val="26"/>
          <w:szCs w:val="26"/>
          <w:lang w:bidi="ar-SA"/>
        </w:rPr>
      </w:pPr>
    </w:p>
    <w:p w14:paraId="21ED4B03" w14:textId="5342F229" w:rsidR="002724D9" w:rsidRPr="002654BA" w:rsidRDefault="002724D9" w:rsidP="002724D9">
      <w:pPr>
        <w:widowControl/>
        <w:autoSpaceDE/>
        <w:autoSpaceDN/>
        <w:spacing w:line="360" w:lineRule="auto"/>
        <w:ind w:firstLine="709"/>
        <w:jc w:val="both"/>
        <w:rPr>
          <w:sz w:val="26"/>
          <w:szCs w:val="26"/>
        </w:rPr>
        <w:sectPr w:rsidR="002724D9" w:rsidRPr="002654BA" w:rsidSect="00663B80">
          <w:pgSz w:w="11910" w:h="16840"/>
          <w:pgMar w:top="1134" w:right="570" w:bottom="1134" w:left="1701" w:header="0" w:footer="590" w:gutter="0"/>
          <w:paperSrc w:first="7" w:other="7"/>
          <w:cols w:space="720"/>
          <w:docGrid w:linePitch="299"/>
        </w:sectPr>
      </w:pPr>
      <w:r w:rsidRPr="002654BA">
        <w:rPr>
          <w:sz w:val="26"/>
          <w:szCs w:val="26"/>
        </w:rPr>
        <w:t>.</w:t>
      </w:r>
    </w:p>
    <w:p w14:paraId="1971A799" w14:textId="4DD0DB02" w:rsidR="00734BBF" w:rsidRPr="002654BA" w:rsidRDefault="00734BBF" w:rsidP="00E63008">
      <w:pPr>
        <w:keepNext/>
        <w:keepLines/>
        <w:widowControl/>
        <w:autoSpaceDE/>
        <w:autoSpaceDN/>
        <w:spacing w:before="100" w:beforeAutospacing="1" w:after="120" w:line="276" w:lineRule="auto"/>
        <w:ind w:firstLine="709"/>
        <w:jc w:val="both"/>
        <w:outlineLvl w:val="0"/>
        <w:rPr>
          <w:b/>
          <w:bCs/>
          <w:sz w:val="26"/>
          <w:szCs w:val="26"/>
          <w:lang w:bidi="ar-SA"/>
        </w:rPr>
      </w:pPr>
      <w:bookmarkStart w:id="416" w:name="_Toc8825209"/>
      <w:bookmarkStart w:id="417" w:name="_Toc198296523"/>
      <w:r w:rsidRPr="002654BA">
        <w:rPr>
          <w:b/>
          <w:bCs/>
          <w:sz w:val="26"/>
          <w:szCs w:val="26"/>
          <w:lang w:bidi="ar-SA"/>
        </w:rPr>
        <w:lastRenderedPageBreak/>
        <w:t>ГЛАВА 3. ЭЛЕКТРОННАЯ МОДЕЛЬ СИСТЕМЫ ТЕПЛОСНАБЖЕНИЯ ПОСЕЛЕНИЯ</w:t>
      </w:r>
      <w:bookmarkEnd w:id="416"/>
      <w:bookmarkEnd w:id="417"/>
    </w:p>
    <w:p w14:paraId="12B51727" w14:textId="77777777" w:rsidR="00E06639" w:rsidRDefault="00E06639" w:rsidP="00E06639">
      <w:pPr>
        <w:spacing w:line="306" w:lineRule="auto"/>
        <w:ind w:right="6" w:firstLine="709"/>
        <w:jc w:val="both"/>
        <w:rPr>
          <w:rFonts w:eastAsia="Calibri"/>
          <w:iCs/>
          <w:sz w:val="26"/>
          <w:szCs w:val="26"/>
        </w:rPr>
      </w:pPr>
      <w:bookmarkStart w:id="418" w:name="_Toc384740352"/>
      <w:bookmarkStart w:id="419" w:name="_Toc8825210"/>
    </w:p>
    <w:p w14:paraId="22AC80AC" w14:textId="649DBEFF" w:rsidR="00E63008" w:rsidRPr="00043F20" w:rsidRDefault="00E63008" w:rsidP="00E06639">
      <w:pPr>
        <w:spacing w:line="306" w:lineRule="auto"/>
        <w:ind w:right="6" w:firstLine="709"/>
        <w:jc w:val="both"/>
        <w:rPr>
          <w:rFonts w:eastAsia="Calibri"/>
          <w:iCs/>
          <w:sz w:val="26"/>
          <w:szCs w:val="26"/>
        </w:rPr>
      </w:pPr>
      <w:r w:rsidRPr="00043F20">
        <w:rPr>
          <w:rFonts w:eastAsia="Calibri"/>
          <w:iCs/>
          <w:sz w:val="26"/>
          <w:szCs w:val="26"/>
        </w:rPr>
        <w:t xml:space="preserve">Разработчиком Схемы теплоснабжения была </w:t>
      </w:r>
      <w:r>
        <w:rPr>
          <w:rFonts w:eastAsia="Calibri"/>
          <w:iCs/>
          <w:sz w:val="26"/>
          <w:szCs w:val="26"/>
        </w:rPr>
        <w:t>создана</w:t>
      </w:r>
      <w:r w:rsidRPr="00043F20">
        <w:rPr>
          <w:rFonts w:eastAsia="Calibri"/>
          <w:iCs/>
          <w:sz w:val="26"/>
          <w:szCs w:val="26"/>
        </w:rPr>
        <w:t xml:space="preserve"> электронная модель в программно-расчетном комплексе Zulu Thermo </w:t>
      </w:r>
      <w:r>
        <w:rPr>
          <w:rFonts w:eastAsia="Calibri"/>
          <w:iCs/>
          <w:sz w:val="26"/>
          <w:szCs w:val="26"/>
        </w:rPr>
        <w:t>10</w:t>
      </w:r>
      <w:r w:rsidRPr="00043F20">
        <w:rPr>
          <w:rFonts w:eastAsia="Calibri"/>
          <w:iCs/>
          <w:sz w:val="26"/>
          <w:szCs w:val="26"/>
        </w:rPr>
        <w:t xml:space="preserve">.0 (разработчик ПРК – компания «Политерм», г. Санкт-Петербург). </w:t>
      </w:r>
    </w:p>
    <w:p w14:paraId="4ED11815" w14:textId="6D9FE19C" w:rsidR="00E63008" w:rsidRPr="005F2ECB" w:rsidRDefault="00E63008" w:rsidP="00E06639">
      <w:pPr>
        <w:spacing w:line="306" w:lineRule="auto"/>
        <w:ind w:right="6" w:firstLine="709"/>
        <w:jc w:val="both"/>
        <w:rPr>
          <w:rFonts w:eastAsia="Calibri"/>
          <w:iCs/>
          <w:color w:val="000000" w:themeColor="text1"/>
          <w:sz w:val="26"/>
          <w:szCs w:val="26"/>
        </w:rPr>
      </w:pPr>
      <w:r w:rsidRPr="00043F20">
        <w:rPr>
          <w:rFonts w:eastAsia="Calibri"/>
          <w:iCs/>
          <w:sz w:val="26"/>
          <w:szCs w:val="26"/>
        </w:rPr>
        <w:t xml:space="preserve">Результаты теплогидравлических расчетов, выполненных в программе Zulu Thermo </w:t>
      </w:r>
      <w:r>
        <w:rPr>
          <w:rFonts w:eastAsia="Calibri"/>
          <w:iCs/>
          <w:sz w:val="26"/>
          <w:szCs w:val="26"/>
        </w:rPr>
        <w:t>10</w:t>
      </w:r>
      <w:r w:rsidRPr="00043F20">
        <w:rPr>
          <w:rFonts w:eastAsia="Calibri"/>
          <w:iCs/>
          <w:sz w:val="26"/>
          <w:szCs w:val="26"/>
        </w:rPr>
        <w:t>.0 по каждому элементу системы теплоснабжения</w:t>
      </w:r>
      <w:r>
        <w:rPr>
          <w:rFonts w:eastAsia="Calibri"/>
          <w:iCs/>
          <w:sz w:val="26"/>
          <w:szCs w:val="26"/>
        </w:rPr>
        <w:t>,</w:t>
      </w:r>
      <w:r w:rsidRPr="00043F20">
        <w:rPr>
          <w:rFonts w:eastAsia="Calibri"/>
          <w:iCs/>
          <w:sz w:val="26"/>
          <w:szCs w:val="26"/>
        </w:rPr>
        <w:t xml:space="preserve"> приведены в виде пьезометрических графиков.</w:t>
      </w:r>
    </w:p>
    <w:p w14:paraId="4695B00D" w14:textId="77777777" w:rsidR="00E63008" w:rsidRPr="005F2ECB" w:rsidRDefault="00E63008" w:rsidP="00E06639">
      <w:pPr>
        <w:spacing w:line="306" w:lineRule="auto"/>
        <w:ind w:right="6" w:firstLine="709"/>
        <w:jc w:val="both"/>
        <w:rPr>
          <w:color w:val="000000" w:themeColor="text1"/>
          <w:sz w:val="26"/>
          <w:szCs w:val="26"/>
        </w:rPr>
      </w:pPr>
      <w:r w:rsidRPr="005F2ECB">
        <w:rPr>
          <w:color w:val="000000" w:themeColor="text1"/>
          <w:sz w:val="26"/>
          <w:szCs w:val="26"/>
        </w:rPr>
        <w:t>Электронная модель системы теплоснабжения содержит:</w:t>
      </w:r>
    </w:p>
    <w:p w14:paraId="778FB511" w14:textId="77777777" w:rsidR="00E63008" w:rsidRPr="005F2ECB" w:rsidRDefault="00E63008" w:rsidP="00E06639">
      <w:pPr>
        <w:spacing w:line="306" w:lineRule="auto"/>
        <w:ind w:right="6" w:firstLine="709"/>
        <w:jc w:val="both"/>
        <w:rPr>
          <w:color w:val="000000" w:themeColor="text1"/>
          <w:sz w:val="26"/>
          <w:szCs w:val="26"/>
        </w:rPr>
      </w:pPr>
      <w:r w:rsidRPr="005F2ECB">
        <w:rPr>
          <w:color w:val="000000" w:themeColor="text1"/>
          <w:sz w:val="26"/>
          <w:szCs w:val="26"/>
        </w:rPr>
        <w:t>а) паспортизацию объектов системы теплоснабжения;</w:t>
      </w:r>
    </w:p>
    <w:p w14:paraId="5F223EEA" w14:textId="77777777" w:rsidR="00E63008" w:rsidRPr="005F2ECB" w:rsidRDefault="00E63008" w:rsidP="00E06639">
      <w:pPr>
        <w:spacing w:line="306" w:lineRule="auto"/>
        <w:ind w:right="6" w:firstLine="709"/>
        <w:jc w:val="both"/>
        <w:rPr>
          <w:color w:val="000000" w:themeColor="text1"/>
          <w:sz w:val="26"/>
          <w:szCs w:val="26"/>
        </w:rPr>
      </w:pPr>
      <w:r w:rsidRPr="005F2ECB">
        <w:rPr>
          <w:color w:val="000000" w:themeColor="text1"/>
          <w:sz w:val="26"/>
          <w:szCs w:val="26"/>
        </w:rPr>
        <w:t>б) гидравлический расчет тепловых сетей;</w:t>
      </w:r>
    </w:p>
    <w:p w14:paraId="3FD48D05" w14:textId="77777777" w:rsidR="00E63008" w:rsidRPr="005F2ECB" w:rsidRDefault="00E63008" w:rsidP="00E06639">
      <w:pPr>
        <w:spacing w:line="306" w:lineRule="auto"/>
        <w:ind w:right="6" w:firstLine="709"/>
        <w:jc w:val="both"/>
        <w:rPr>
          <w:color w:val="000000" w:themeColor="text1"/>
          <w:sz w:val="26"/>
          <w:szCs w:val="26"/>
        </w:rPr>
      </w:pPr>
      <w:r w:rsidRPr="005F2ECB">
        <w:rPr>
          <w:color w:val="000000" w:themeColor="text1"/>
          <w:sz w:val="26"/>
          <w:szCs w:val="26"/>
        </w:rPr>
        <w:t xml:space="preserve">в) расчет балансов тепловой энергии по источнику; </w:t>
      </w:r>
    </w:p>
    <w:p w14:paraId="5832D5E0" w14:textId="77777777" w:rsidR="00E63008" w:rsidRPr="005F2ECB" w:rsidRDefault="00E63008" w:rsidP="00E06639">
      <w:pPr>
        <w:spacing w:line="306" w:lineRule="auto"/>
        <w:ind w:right="6" w:firstLine="709"/>
        <w:jc w:val="both"/>
        <w:rPr>
          <w:color w:val="000000" w:themeColor="text1"/>
          <w:sz w:val="26"/>
          <w:szCs w:val="26"/>
        </w:rPr>
      </w:pPr>
      <w:r w:rsidRPr="005F2ECB">
        <w:rPr>
          <w:color w:val="000000" w:themeColor="text1"/>
          <w:sz w:val="26"/>
          <w:szCs w:val="26"/>
        </w:rPr>
        <w:t>г) расчет потерь тепловой энергии через изоляцию и с утечками теплоносителя (по нормативам и по фактической изоляции);</w:t>
      </w:r>
    </w:p>
    <w:p w14:paraId="3143E325" w14:textId="77777777" w:rsidR="00E63008" w:rsidRPr="00043F20" w:rsidRDefault="00E63008" w:rsidP="00E06639">
      <w:pPr>
        <w:spacing w:line="306" w:lineRule="auto"/>
        <w:ind w:right="6" w:firstLine="709"/>
        <w:jc w:val="both"/>
        <w:rPr>
          <w:sz w:val="26"/>
          <w:szCs w:val="26"/>
        </w:rPr>
      </w:pPr>
      <w:r>
        <w:rPr>
          <w:sz w:val="26"/>
          <w:szCs w:val="26"/>
        </w:rPr>
        <w:t>д</w:t>
      </w:r>
      <w:r w:rsidRPr="00043F20">
        <w:rPr>
          <w:sz w:val="26"/>
          <w:szCs w:val="26"/>
        </w:rPr>
        <w:t>) расчет показателей надежности теплоснабжения;</w:t>
      </w:r>
    </w:p>
    <w:p w14:paraId="146DC415" w14:textId="77777777" w:rsidR="00E63008" w:rsidRPr="00043F20" w:rsidRDefault="00E63008" w:rsidP="00E06639">
      <w:pPr>
        <w:spacing w:line="306" w:lineRule="auto"/>
        <w:ind w:right="6" w:firstLine="709"/>
        <w:jc w:val="both"/>
        <w:rPr>
          <w:sz w:val="26"/>
          <w:szCs w:val="26"/>
        </w:rPr>
      </w:pPr>
      <w:r>
        <w:rPr>
          <w:sz w:val="26"/>
          <w:szCs w:val="26"/>
        </w:rPr>
        <w:t>е</w:t>
      </w:r>
      <w:r w:rsidRPr="00043F20">
        <w:rPr>
          <w:sz w:val="26"/>
          <w:szCs w:val="26"/>
        </w:rPr>
        <w:t>)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p>
    <w:p w14:paraId="52081199" w14:textId="77777777" w:rsidR="00E63008" w:rsidRPr="00043F20" w:rsidRDefault="00E63008" w:rsidP="00E06639">
      <w:pPr>
        <w:spacing w:line="306" w:lineRule="auto"/>
        <w:ind w:right="6" w:firstLine="709"/>
        <w:jc w:val="both"/>
        <w:rPr>
          <w:sz w:val="26"/>
          <w:szCs w:val="26"/>
        </w:rPr>
      </w:pPr>
      <w:r>
        <w:rPr>
          <w:sz w:val="26"/>
          <w:szCs w:val="26"/>
        </w:rPr>
        <w:t>ж</w:t>
      </w:r>
      <w:r w:rsidRPr="00043F20">
        <w:rPr>
          <w:sz w:val="26"/>
          <w:szCs w:val="26"/>
        </w:rPr>
        <w:t>) сравнительные пьезометрические графики для разработки и анализа сценариев перспективного развития тепловых сетей.</w:t>
      </w:r>
    </w:p>
    <w:p w14:paraId="1A980EB9" w14:textId="77777777" w:rsidR="00E63008" w:rsidRPr="00043F20" w:rsidRDefault="00E63008" w:rsidP="00E06639">
      <w:pPr>
        <w:spacing w:line="306" w:lineRule="auto"/>
        <w:ind w:right="6" w:firstLine="709"/>
        <w:jc w:val="both"/>
        <w:rPr>
          <w:rFonts w:eastAsia="Calibri"/>
          <w:b/>
          <w:iCs/>
          <w:sz w:val="26"/>
          <w:szCs w:val="26"/>
        </w:rPr>
      </w:pPr>
      <w:r w:rsidRPr="00043F20">
        <w:rPr>
          <w:rFonts w:eastAsia="Calibri"/>
          <w:b/>
          <w:iCs/>
          <w:sz w:val="26"/>
          <w:szCs w:val="26"/>
        </w:rPr>
        <w:t>Информационно-географическая система «Zulu»</w:t>
      </w:r>
    </w:p>
    <w:p w14:paraId="56799783" w14:textId="77777777" w:rsidR="00E63008" w:rsidRPr="00043F20" w:rsidRDefault="00E63008" w:rsidP="00E06639">
      <w:pPr>
        <w:spacing w:line="306" w:lineRule="auto"/>
        <w:ind w:right="6" w:firstLine="709"/>
        <w:jc w:val="both"/>
        <w:rPr>
          <w:b/>
          <w:sz w:val="26"/>
          <w:szCs w:val="26"/>
        </w:rPr>
      </w:pPr>
      <w:r w:rsidRPr="00043F20">
        <w:rPr>
          <w:sz w:val="26"/>
          <w:szCs w:val="26"/>
        </w:rPr>
        <w:t xml:space="preserve">Информационно-географическая система Zulu, разработанная компанией </w:t>
      </w:r>
      <w:r>
        <w:rPr>
          <w:sz w:val="26"/>
          <w:szCs w:val="26"/>
        </w:rPr>
        <w:t xml:space="preserve">                    </w:t>
      </w:r>
      <w:r w:rsidRPr="00043F20">
        <w:rPr>
          <w:sz w:val="26"/>
          <w:szCs w:val="26"/>
        </w:rPr>
        <w:t>ООО «Политерм»</w:t>
      </w:r>
      <w:r>
        <w:rPr>
          <w:sz w:val="26"/>
          <w:szCs w:val="26"/>
        </w:rPr>
        <w:t xml:space="preserve"> (</w:t>
      </w:r>
      <w:r w:rsidRPr="00043F20">
        <w:rPr>
          <w:sz w:val="26"/>
          <w:szCs w:val="26"/>
        </w:rPr>
        <w:t>г. Санкт-Петербург</w:t>
      </w:r>
      <w:r>
        <w:rPr>
          <w:sz w:val="26"/>
          <w:szCs w:val="26"/>
        </w:rPr>
        <w:t>)</w:t>
      </w:r>
      <w:r w:rsidRPr="00043F20">
        <w:rPr>
          <w:sz w:val="26"/>
          <w:szCs w:val="26"/>
        </w:rPr>
        <w:t>, предназначена для разработки приложений, требующих визуализации пространственных данных в векторном и растровом виде, анализа их топологии и их связи с семантическими базами данных. Входящий в состав этой системы пакет Zulu T</w:t>
      </w:r>
      <w:r w:rsidRPr="00043F20">
        <w:rPr>
          <w:sz w:val="26"/>
          <w:szCs w:val="26"/>
          <w:lang w:val="en-US"/>
        </w:rPr>
        <w:t>h</w:t>
      </w:r>
      <w:r w:rsidRPr="00043F20">
        <w:rPr>
          <w:sz w:val="26"/>
          <w:szCs w:val="26"/>
        </w:rPr>
        <w:t>ermo позволяет создавать электронные модели систем теплоснабжения.</w:t>
      </w:r>
    </w:p>
    <w:p w14:paraId="11B6614C" w14:textId="77777777" w:rsidR="00E63008" w:rsidRPr="00043F20" w:rsidRDefault="00E63008" w:rsidP="00E06639">
      <w:pPr>
        <w:spacing w:line="306" w:lineRule="auto"/>
        <w:ind w:right="6" w:firstLine="709"/>
        <w:jc w:val="both"/>
        <w:rPr>
          <w:sz w:val="26"/>
          <w:szCs w:val="26"/>
        </w:rPr>
      </w:pPr>
      <w:r w:rsidRPr="00043F20">
        <w:rPr>
          <w:sz w:val="26"/>
          <w:szCs w:val="26"/>
        </w:rPr>
        <w:t xml:space="preserve">Расчеты Zulu Thermo могут работать как в тесной интеграции с геоинформационной системой (в виде модуля расширения ГИС), так и в виде отдельной библиотеки компонентов, которые позволяют выполнять расчеты из приложений пользователей. </w:t>
      </w:r>
    </w:p>
    <w:p w14:paraId="1CBF58E2" w14:textId="77777777" w:rsidR="00E63008" w:rsidRDefault="00E63008" w:rsidP="00E06639">
      <w:pPr>
        <w:spacing w:line="306" w:lineRule="auto"/>
        <w:ind w:right="6" w:firstLine="709"/>
        <w:jc w:val="both"/>
        <w:rPr>
          <w:sz w:val="26"/>
          <w:szCs w:val="26"/>
        </w:rPr>
      </w:pPr>
      <w:r w:rsidRPr="00043F20">
        <w:rPr>
          <w:sz w:val="26"/>
          <w:szCs w:val="26"/>
        </w:rPr>
        <w:t>С помощью данного продукта возможна реализация следующего состава задач:</w:t>
      </w:r>
    </w:p>
    <w:p w14:paraId="73C19962" w14:textId="77777777" w:rsidR="00E63008" w:rsidRPr="00043F20" w:rsidRDefault="00E63008" w:rsidP="00E06639">
      <w:pPr>
        <w:spacing w:line="306" w:lineRule="auto"/>
        <w:ind w:right="6" w:firstLine="709"/>
        <w:jc w:val="both"/>
        <w:rPr>
          <w:rFonts w:eastAsia="Calibri"/>
          <w:iCs/>
          <w:sz w:val="26"/>
          <w:szCs w:val="26"/>
          <w:u w:val="single"/>
        </w:rPr>
      </w:pPr>
      <w:r w:rsidRPr="00043F20">
        <w:rPr>
          <w:rFonts w:eastAsia="Calibri"/>
          <w:iCs/>
          <w:sz w:val="26"/>
          <w:szCs w:val="26"/>
          <w:u w:val="single"/>
        </w:rPr>
        <w:t>Построение расчетной модели тепловой сети.</w:t>
      </w:r>
    </w:p>
    <w:p w14:paraId="65264926" w14:textId="77777777" w:rsidR="00E63008" w:rsidRPr="00043F20" w:rsidRDefault="00E63008" w:rsidP="00E06639">
      <w:pPr>
        <w:spacing w:line="306" w:lineRule="auto"/>
        <w:ind w:right="6" w:firstLine="709"/>
        <w:jc w:val="both"/>
        <w:rPr>
          <w:sz w:val="26"/>
          <w:szCs w:val="26"/>
        </w:rPr>
      </w:pPr>
      <w:r w:rsidRPr="00043F20">
        <w:rPr>
          <w:sz w:val="26"/>
          <w:szCs w:val="26"/>
        </w:rPr>
        <w:t xml:space="preserve">При работе в геоинформационной системе сеть достаточно просто и быстро заноситься с помощью мышки или по координатам. При этом сразу формируется расчетная модель. Остается лишь задать расчетные параметры объектов и нажать </w:t>
      </w:r>
      <w:r w:rsidRPr="00043F20">
        <w:rPr>
          <w:sz w:val="26"/>
          <w:szCs w:val="26"/>
        </w:rPr>
        <w:lastRenderedPageBreak/>
        <w:t xml:space="preserve">кнопку выполнения расчета. </w:t>
      </w:r>
    </w:p>
    <w:p w14:paraId="08D11D16" w14:textId="77777777" w:rsidR="00E63008" w:rsidRPr="00043F20" w:rsidRDefault="00E63008" w:rsidP="00E06639">
      <w:pPr>
        <w:spacing w:line="306" w:lineRule="auto"/>
        <w:ind w:right="6" w:firstLine="709"/>
        <w:jc w:val="both"/>
        <w:rPr>
          <w:rFonts w:eastAsia="Calibri"/>
          <w:iCs/>
          <w:sz w:val="26"/>
          <w:szCs w:val="26"/>
          <w:u w:val="single"/>
        </w:rPr>
      </w:pPr>
      <w:r w:rsidRPr="00043F20">
        <w:rPr>
          <w:rFonts w:eastAsia="Calibri"/>
          <w:iCs/>
          <w:sz w:val="26"/>
          <w:szCs w:val="26"/>
          <w:u w:val="single"/>
        </w:rPr>
        <w:t>Наладочный расчет тепловой сети.</w:t>
      </w:r>
    </w:p>
    <w:p w14:paraId="59558625" w14:textId="77777777" w:rsidR="00E63008" w:rsidRPr="00043F20" w:rsidRDefault="00E63008" w:rsidP="00E06639">
      <w:pPr>
        <w:spacing w:line="306" w:lineRule="auto"/>
        <w:ind w:right="6" w:firstLine="709"/>
        <w:jc w:val="both"/>
        <w:rPr>
          <w:sz w:val="26"/>
          <w:szCs w:val="26"/>
        </w:rPr>
      </w:pPr>
      <w:r w:rsidRPr="00043F20">
        <w:rPr>
          <w:sz w:val="26"/>
          <w:szCs w:val="26"/>
        </w:rPr>
        <w:t xml:space="preserve">Целью наладочного расчета является обеспечение потребителей расчетным количеством воды и тепловой энергии. В результате расчета осуществляется подбор элеваторов и их сопел, производится расчет смесительных и дросселирующих устройств, определяется количество и место установки дроссельных шайб. Расчет может производиться при известном располагаемом напоре на источнике и его автоматическом подборе в случае, если заданного напора недостаточно. </w:t>
      </w:r>
    </w:p>
    <w:p w14:paraId="41081946" w14:textId="77777777" w:rsidR="00E63008" w:rsidRPr="00043F20" w:rsidRDefault="00E63008" w:rsidP="00E06639">
      <w:pPr>
        <w:spacing w:line="306" w:lineRule="auto"/>
        <w:ind w:right="6" w:firstLine="709"/>
        <w:jc w:val="both"/>
        <w:rPr>
          <w:sz w:val="26"/>
          <w:szCs w:val="26"/>
        </w:rPr>
      </w:pPr>
      <w:r w:rsidRPr="00043F20">
        <w:rPr>
          <w:sz w:val="26"/>
          <w:szCs w:val="26"/>
        </w:rPr>
        <w:t xml:space="preserve">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величина избыточного напора у потребителей, температура внутреннего воздуха. </w:t>
      </w:r>
    </w:p>
    <w:p w14:paraId="6EBE787B" w14:textId="77777777" w:rsidR="00E63008" w:rsidRPr="00043F20" w:rsidRDefault="00E63008" w:rsidP="00E06639">
      <w:pPr>
        <w:spacing w:line="306" w:lineRule="auto"/>
        <w:ind w:right="6" w:firstLine="709"/>
        <w:jc w:val="both"/>
        <w:rPr>
          <w:sz w:val="26"/>
          <w:szCs w:val="26"/>
        </w:rPr>
      </w:pPr>
      <w:r w:rsidRPr="00043F20">
        <w:rPr>
          <w:sz w:val="26"/>
          <w:szCs w:val="26"/>
        </w:rPr>
        <w:t>Дросселирование избыточных напоров на абонентских вводах производят с помощью сопел элеваторов и дроссельных шайб. Дроссельные шайбы перед абонентскими вводами устанавливаются автоматически на подающем, обратном или обоих трубопроводах в зависимости от необходимого для системы гидравлического режима. При работе нескольких источников на одну сеть определяется распределение воды и тепловой энергии между источниками. Подводится баланс по воде и отпущенной тепловой энергией между источником и потребителями.</w:t>
      </w:r>
    </w:p>
    <w:p w14:paraId="1C20EFA9" w14:textId="77777777" w:rsidR="00E63008" w:rsidRDefault="00E63008" w:rsidP="00E06639">
      <w:pPr>
        <w:spacing w:line="306" w:lineRule="auto"/>
        <w:ind w:right="6" w:firstLine="709"/>
        <w:jc w:val="both"/>
        <w:rPr>
          <w:sz w:val="26"/>
          <w:szCs w:val="26"/>
        </w:rPr>
      </w:pPr>
      <w:r w:rsidRPr="00043F20">
        <w:rPr>
          <w:sz w:val="26"/>
          <w:szCs w:val="26"/>
        </w:rPr>
        <w:t>Определяются потребители и соответствующий им источник, от которого данные потребители получают воду и тепловую энергию.</w:t>
      </w:r>
    </w:p>
    <w:p w14:paraId="3696EC4E" w14:textId="77777777" w:rsidR="00E63008" w:rsidRPr="00043F20" w:rsidRDefault="00E63008" w:rsidP="00E06639">
      <w:pPr>
        <w:spacing w:line="306" w:lineRule="auto"/>
        <w:ind w:right="6" w:firstLine="709"/>
        <w:jc w:val="both"/>
        <w:rPr>
          <w:rFonts w:eastAsia="Calibri"/>
          <w:iCs/>
          <w:sz w:val="26"/>
          <w:szCs w:val="26"/>
          <w:u w:val="single"/>
        </w:rPr>
      </w:pPr>
      <w:r w:rsidRPr="00043F20">
        <w:rPr>
          <w:rFonts w:eastAsia="Calibri"/>
          <w:iCs/>
          <w:sz w:val="26"/>
          <w:szCs w:val="26"/>
          <w:u w:val="single"/>
        </w:rPr>
        <w:t>Поверочный расчет тепловой сети.</w:t>
      </w:r>
    </w:p>
    <w:p w14:paraId="56F431DE" w14:textId="77777777" w:rsidR="00E63008" w:rsidRPr="00043F20" w:rsidRDefault="00E63008" w:rsidP="00E06639">
      <w:pPr>
        <w:spacing w:line="306" w:lineRule="auto"/>
        <w:ind w:right="6" w:firstLine="709"/>
        <w:jc w:val="both"/>
        <w:rPr>
          <w:sz w:val="26"/>
          <w:szCs w:val="26"/>
        </w:rPr>
      </w:pPr>
      <w:r w:rsidRPr="00043F20">
        <w:rPr>
          <w:sz w:val="26"/>
          <w:szCs w:val="26"/>
        </w:rPr>
        <w:t xml:space="preserve">Целью поверочного расчета является определение фактических расходов теплоносителя на участках тепловой сети и у потребителей, а также количестве тепловой энергии, получаемой потребителем при заданной температуре воды в подающем трубопроводе и располагаемом напоре на источнике. </w:t>
      </w:r>
    </w:p>
    <w:p w14:paraId="712A0110" w14:textId="77777777" w:rsidR="00E63008" w:rsidRPr="00043F20" w:rsidRDefault="00E63008" w:rsidP="00E06639">
      <w:pPr>
        <w:spacing w:line="306" w:lineRule="auto"/>
        <w:ind w:right="6" w:firstLine="709"/>
        <w:jc w:val="both"/>
        <w:rPr>
          <w:sz w:val="26"/>
          <w:szCs w:val="26"/>
        </w:rPr>
      </w:pPr>
      <w:r w:rsidRPr="00043F20">
        <w:rPr>
          <w:sz w:val="26"/>
          <w:szCs w:val="26"/>
        </w:rPr>
        <w:t>Созданная математическая имитационная модель системы теплоснабжения, служащая для решения поверочной задачи, позволяет анализировать гидравлический и тепловой режим работы системы, а также прогнозировать изменение температуры внутреннего воздуха у потребителей.</w:t>
      </w:r>
    </w:p>
    <w:p w14:paraId="7377C6D5" w14:textId="77777777" w:rsidR="00E63008" w:rsidRPr="00043F20" w:rsidRDefault="00E63008" w:rsidP="00E06639">
      <w:pPr>
        <w:spacing w:line="306" w:lineRule="auto"/>
        <w:ind w:right="6" w:firstLine="709"/>
        <w:jc w:val="both"/>
        <w:rPr>
          <w:sz w:val="26"/>
          <w:szCs w:val="26"/>
        </w:rPr>
      </w:pPr>
      <w:r w:rsidRPr="00043F20">
        <w:rPr>
          <w:sz w:val="26"/>
          <w:szCs w:val="26"/>
        </w:rPr>
        <w:t xml:space="preserve">Расчеты могут проводиться при различных исходных данных, в том числе аварийных ситуациях, например, отключении отдельных участков тепловой сети, передачи воды и тепловой энергии от одного источника к другому по одному из трубопроводов и т.д. </w:t>
      </w:r>
    </w:p>
    <w:p w14:paraId="5513DBAE" w14:textId="77777777" w:rsidR="00E63008" w:rsidRPr="00043F20" w:rsidRDefault="00E63008" w:rsidP="00E06639">
      <w:pPr>
        <w:spacing w:line="306" w:lineRule="auto"/>
        <w:ind w:right="6" w:firstLine="709"/>
        <w:jc w:val="both"/>
        <w:rPr>
          <w:sz w:val="26"/>
          <w:szCs w:val="26"/>
          <w:u w:val="single"/>
        </w:rPr>
      </w:pPr>
      <w:r w:rsidRPr="00043F20">
        <w:rPr>
          <w:sz w:val="26"/>
          <w:szCs w:val="26"/>
        </w:rPr>
        <w:t xml:space="preserve">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температуры внутреннего воздуха у потребителей, расходы и температуры воды на входе и выходе в каждую </w:t>
      </w:r>
      <w:r w:rsidRPr="00043F20">
        <w:rPr>
          <w:sz w:val="26"/>
          <w:szCs w:val="26"/>
        </w:rPr>
        <w:lastRenderedPageBreak/>
        <w:t>систему теплопотребления. При работе нескольких источников на одну сеть определяется распределение воды и тепловой энергии между источниками. Подводится баланс по воде и отпущенной тепловой энергией между источником и потребителями. Определяются потребители и соответствующий им источник, от которого данные потребители получают воду и тепловую энергию.</w:t>
      </w:r>
    </w:p>
    <w:p w14:paraId="75DF7740" w14:textId="77777777" w:rsidR="00E63008" w:rsidRPr="00043F20" w:rsidRDefault="00E63008" w:rsidP="00E06639">
      <w:pPr>
        <w:spacing w:line="306" w:lineRule="auto"/>
        <w:ind w:right="6" w:firstLine="709"/>
        <w:jc w:val="both"/>
        <w:rPr>
          <w:rFonts w:eastAsia="Calibri"/>
          <w:iCs/>
          <w:sz w:val="26"/>
          <w:szCs w:val="26"/>
          <w:u w:val="single"/>
        </w:rPr>
      </w:pPr>
      <w:r w:rsidRPr="00043F20">
        <w:rPr>
          <w:rFonts w:eastAsia="Calibri"/>
          <w:iCs/>
          <w:sz w:val="26"/>
          <w:szCs w:val="26"/>
          <w:u w:val="single"/>
        </w:rPr>
        <w:t>Конструкторский расчет тепловой сети</w:t>
      </w:r>
    </w:p>
    <w:p w14:paraId="18EED8AD" w14:textId="77777777" w:rsidR="00E63008" w:rsidRPr="00043F20" w:rsidRDefault="00E63008" w:rsidP="00E06639">
      <w:pPr>
        <w:spacing w:line="306" w:lineRule="auto"/>
        <w:ind w:right="6" w:firstLine="709"/>
        <w:jc w:val="both"/>
        <w:rPr>
          <w:sz w:val="26"/>
          <w:szCs w:val="26"/>
        </w:rPr>
      </w:pPr>
      <w:r w:rsidRPr="00043F20">
        <w:rPr>
          <w:sz w:val="26"/>
          <w:szCs w:val="26"/>
        </w:rPr>
        <w:t xml:space="preserve">Целью конструкторского расчета является определение диаметров трубопроводов тупиковой и кольцевой тепловой сети при пропуске по ним расчетных расходов при заданном (или неизвестном) располагаемом напоре на источнике. </w:t>
      </w:r>
    </w:p>
    <w:p w14:paraId="1DFB133B" w14:textId="77777777" w:rsidR="00E63008" w:rsidRPr="00043F20" w:rsidRDefault="00E63008" w:rsidP="00E06639">
      <w:pPr>
        <w:spacing w:line="306" w:lineRule="auto"/>
        <w:ind w:right="6" w:firstLine="709"/>
        <w:jc w:val="both"/>
        <w:rPr>
          <w:sz w:val="26"/>
          <w:szCs w:val="26"/>
        </w:rPr>
      </w:pPr>
      <w:r w:rsidRPr="00043F20">
        <w:rPr>
          <w:sz w:val="26"/>
          <w:szCs w:val="26"/>
        </w:rPr>
        <w:t>Данная задача может быть использована при выдаче разрешения на подключение потребителей к тепловой сети, так как в качестве источника может выступать любой узел системы теплоснабжения, например, тепловая камера. Для более гибкого решения данной задачи предусмотрена возможность изменения скорости движения воды по участкам тепловой сети, что приводит к изменению диаметров трубопровода, а значит и располагаемого напора в точке подключения.</w:t>
      </w:r>
    </w:p>
    <w:p w14:paraId="441D829E" w14:textId="77777777" w:rsidR="00E63008" w:rsidRPr="00043F20" w:rsidRDefault="00E63008" w:rsidP="00E06639">
      <w:pPr>
        <w:spacing w:line="306" w:lineRule="auto"/>
        <w:ind w:right="6" w:firstLine="709"/>
        <w:jc w:val="both"/>
        <w:rPr>
          <w:sz w:val="26"/>
          <w:szCs w:val="26"/>
        </w:rPr>
      </w:pPr>
      <w:r w:rsidRPr="00043F20">
        <w:rPr>
          <w:sz w:val="26"/>
          <w:szCs w:val="26"/>
        </w:rPr>
        <w:t xml:space="preserve">В результате расчета определяются диаметры трубопроводов тепловой сети, располагаемый напор в точке подключения, расходы, потери напора и скорости движения воды на участках сети, располагаемые напоры на потребителях. </w:t>
      </w:r>
    </w:p>
    <w:p w14:paraId="3B28CC7A" w14:textId="77777777" w:rsidR="00E63008" w:rsidRPr="00043F20" w:rsidRDefault="00E63008" w:rsidP="00E06639">
      <w:pPr>
        <w:spacing w:line="306" w:lineRule="auto"/>
        <w:ind w:right="6" w:firstLine="709"/>
        <w:jc w:val="both"/>
        <w:rPr>
          <w:rFonts w:eastAsia="Calibri"/>
          <w:iCs/>
          <w:sz w:val="26"/>
          <w:szCs w:val="26"/>
          <w:u w:val="single"/>
        </w:rPr>
      </w:pPr>
      <w:r w:rsidRPr="00043F20">
        <w:rPr>
          <w:rFonts w:eastAsia="Calibri"/>
          <w:iCs/>
          <w:sz w:val="26"/>
          <w:szCs w:val="26"/>
          <w:u w:val="single"/>
        </w:rPr>
        <w:t>Расчет требуемой температуры на источнике.</w:t>
      </w:r>
    </w:p>
    <w:p w14:paraId="27393F6F" w14:textId="77777777" w:rsidR="00E63008" w:rsidRPr="00043F20" w:rsidRDefault="00E63008" w:rsidP="00E06639">
      <w:pPr>
        <w:spacing w:line="306" w:lineRule="auto"/>
        <w:ind w:right="6" w:firstLine="709"/>
        <w:jc w:val="both"/>
        <w:rPr>
          <w:sz w:val="26"/>
          <w:szCs w:val="26"/>
        </w:rPr>
      </w:pPr>
      <w:r w:rsidRPr="00043F20">
        <w:rPr>
          <w:sz w:val="26"/>
          <w:szCs w:val="26"/>
        </w:rPr>
        <w:t>Целью задачи является определение минимально необходимой температуры теплоносителя на выходе из источника для обеспечения у заданного потребителя температуры внутреннего воздуха не ниже расчетной.</w:t>
      </w:r>
    </w:p>
    <w:p w14:paraId="5A435A5E" w14:textId="77777777" w:rsidR="00E63008" w:rsidRPr="00043F20" w:rsidRDefault="00E63008" w:rsidP="00E06639">
      <w:pPr>
        <w:spacing w:line="306" w:lineRule="auto"/>
        <w:ind w:right="6" w:firstLine="709"/>
        <w:jc w:val="both"/>
        <w:rPr>
          <w:rFonts w:eastAsia="Calibri"/>
          <w:iCs/>
          <w:sz w:val="26"/>
          <w:szCs w:val="26"/>
          <w:u w:val="single"/>
        </w:rPr>
      </w:pPr>
      <w:r w:rsidRPr="00043F20">
        <w:rPr>
          <w:rFonts w:eastAsia="Calibri"/>
          <w:iCs/>
          <w:sz w:val="26"/>
          <w:szCs w:val="26"/>
          <w:u w:val="single"/>
        </w:rPr>
        <w:t>Коммутационные задачи.</w:t>
      </w:r>
    </w:p>
    <w:p w14:paraId="64EEA834" w14:textId="77777777" w:rsidR="00E63008" w:rsidRDefault="00E63008" w:rsidP="00E06639">
      <w:pPr>
        <w:spacing w:line="306" w:lineRule="auto"/>
        <w:ind w:right="6" w:firstLine="709"/>
        <w:jc w:val="both"/>
        <w:rPr>
          <w:sz w:val="26"/>
          <w:szCs w:val="26"/>
        </w:rPr>
      </w:pPr>
      <w:r w:rsidRPr="00043F20">
        <w:rPr>
          <w:sz w:val="26"/>
          <w:szCs w:val="26"/>
        </w:rPr>
        <w:t>Анализ отключений, переключений, поиск ближайшей запорной арматуры, отключающей участок от источников, или полностью изолирующей участок.</w:t>
      </w:r>
    </w:p>
    <w:p w14:paraId="32B7CDD9" w14:textId="77777777" w:rsidR="00E63008" w:rsidRPr="00043F20" w:rsidRDefault="00E63008" w:rsidP="00E06639">
      <w:pPr>
        <w:spacing w:line="306" w:lineRule="auto"/>
        <w:ind w:right="6" w:firstLine="709"/>
        <w:jc w:val="both"/>
        <w:rPr>
          <w:rFonts w:eastAsia="Calibri"/>
          <w:iCs/>
          <w:sz w:val="26"/>
          <w:szCs w:val="26"/>
          <w:u w:val="single"/>
        </w:rPr>
      </w:pPr>
      <w:r w:rsidRPr="00043F20">
        <w:rPr>
          <w:rFonts w:eastAsia="Calibri"/>
          <w:iCs/>
          <w:sz w:val="26"/>
          <w:szCs w:val="26"/>
          <w:u w:val="single"/>
        </w:rPr>
        <w:t>Построение пьезометрических графиков.</w:t>
      </w:r>
    </w:p>
    <w:p w14:paraId="5060DA71" w14:textId="4867AA23" w:rsidR="00E63008" w:rsidRDefault="00E63008" w:rsidP="00E06639">
      <w:pPr>
        <w:spacing w:line="306" w:lineRule="auto"/>
        <w:ind w:right="6" w:firstLine="709"/>
        <w:jc w:val="both"/>
        <w:rPr>
          <w:sz w:val="26"/>
          <w:szCs w:val="26"/>
        </w:rPr>
      </w:pPr>
      <w:r w:rsidRPr="00043F20">
        <w:rPr>
          <w:sz w:val="26"/>
          <w:szCs w:val="26"/>
        </w:rPr>
        <w:t>Целью построения пьезометрического графика является наглядная иллюстрация результатов гидравлического расчета (наладочного, поверочного, конструкторского).</w:t>
      </w:r>
    </w:p>
    <w:p w14:paraId="2EA90E5F" w14:textId="77777777" w:rsidR="00E63008" w:rsidRPr="00043F20" w:rsidRDefault="00E63008" w:rsidP="00E06639">
      <w:pPr>
        <w:spacing w:line="306" w:lineRule="auto"/>
        <w:ind w:right="6" w:firstLine="709"/>
        <w:jc w:val="both"/>
        <w:rPr>
          <w:rFonts w:eastAsia="Calibri"/>
          <w:iCs/>
          <w:sz w:val="26"/>
          <w:szCs w:val="26"/>
          <w:u w:val="single"/>
        </w:rPr>
      </w:pPr>
      <w:r w:rsidRPr="00043F20">
        <w:rPr>
          <w:rFonts w:eastAsia="Calibri"/>
          <w:iCs/>
          <w:sz w:val="26"/>
          <w:szCs w:val="26"/>
          <w:u w:val="single"/>
        </w:rPr>
        <w:t>Расчет нормативных потерь тепла через изоляцию.</w:t>
      </w:r>
    </w:p>
    <w:p w14:paraId="26992CE1" w14:textId="4845F6D4" w:rsidR="00E63008" w:rsidRDefault="00E63008" w:rsidP="00E06639">
      <w:pPr>
        <w:spacing w:line="306" w:lineRule="auto"/>
        <w:ind w:right="6" w:firstLine="709"/>
        <w:jc w:val="both"/>
        <w:rPr>
          <w:sz w:val="26"/>
          <w:szCs w:val="26"/>
        </w:rPr>
      </w:pPr>
      <w:r w:rsidRPr="00043F20">
        <w:rPr>
          <w:sz w:val="26"/>
          <w:szCs w:val="26"/>
        </w:rPr>
        <w:t>Целью данного расчета является определение нормативных тепловых потерь через изоляцию трубопроводов. Тепловые потери определяются суммарно за год с разбивкой по месяцам</w:t>
      </w:r>
      <w:r w:rsidRPr="00EE7BFF">
        <w:rPr>
          <w:sz w:val="26"/>
          <w:szCs w:val="26"/>
        </w:rPr>
        <w:t>. Просмотреть результаты расчета можно как суммарно по всей тепловой сети, так и по каждому отдельно взятому источнику тепловой энергии. Расчет может быть выполнен с учетом поправочных коэффициентов на нормы</w:t>
      </w:r>
      <w:r w:rsidRPr="00043F20">
        <w:rPr>
          <w:sz w:val="26"/>
          <w:szCs w:val="26"/>
        </w:rPr>
        <w:t xml:space="preserve"> тепловых потерь.</w:t>
      </w:r>
    </w:p>
    <w:p w14:paraId="3F1AFDAE" w14:textId="5AE21BA0" w:rsidR="00E06639" w:rsidRDefault="00E06639" w:rsidP="00E06639">
      <w:pPr>
        <w:spacing w:line="306" w:lineRule="auto"/>
        <w:ind w:right="6" w:firstLine="709"/>
        <w:jc w:val="both"/>
        <w:rPr>
          <w:sz w:val="26"/>
          <w:szCs w:val="26"/>
        </w:rPr>
      </w:pPr>
    </w:p>
    <w:p w14:paraId="2F4A9FAB" w14:textId="666A9980" w:rsidR="00E06639" w:rsidRDefault="00E06639" w:rsidP="00E06639">
      <w:pPr>
        <w:spacing w:line="306" w:lineRule="auto"/>
        <w:ind w:right="6" w:firstLine="709"/>
        <w:jc w:val="both"/>
        <w:rPr>
          <w:sz w:val="26"/>
          <w:szCs w:val="26"/>
        </w:rPr>
      </w:pPr>
    </w:p>
    <w:p w14:paraId="228FB71E" w14:textId="77777777" w:rsidR="00E06639" w:rsidRDefault="00E06639" w:rsidP="00E06639">
      <w:pPr>
        <w:spacing w:line="306" w:lineRule="auto"/>
        <w:ind w:right="6" w:firstLine="709"/>
        <w:jc w:val="both"/>
        <w:rPr>
          <w:sz w:val="26"/>
          <w:szCs w:val="26"/>
        </w:rPr>
      </w:pPr>
    </w:p>
    <w:p w14:paraId="53733B68" w14:textId="77777777" w:rsidR="00DC0C23" w:rsidRPr="002654BA" w:rsidRDefault="00DC0C23" w:rsidP="00DC0C23">
      <w:pPr>
        <w:pStyle w:val="19"/>
        <w:spacing w:line="276" w:lineRule="auto"/>
        <w:ind w:left="0" w:firstLine="709"/>
      </w:pPr>
      <w:bookmarkStart w:id="420" w:name="_Toc198296524"/>
      <w:r w:rsidRPr="002654BA">
        <w:lastRenderedPageBreak/>
        <w:t>3.1. Графическое представление объектов системы теплоснабжения с привязкой к топографической основе поселения и с полным топологическим описанием связности объектов</w:t>
      </w:r>
      <w:bookmarkEnd w:id="418"/>
      <w:bookmarkEnd w:id="419"/>
      <w:bookmarkEnd w:id="420"/>
    </w:p>
    <w:p w14:paraId="06660A89" w14:textId="77777777" w:rsidR="00E06639" w:rsidRPr="00E06639" w:rsidRDefault="00E06639" w:rsidP="00054AD5">
      <w:pPr>
        <w:spacing w:line="360" w:lineRule="auto"/>
        <w:ind w:right="3" w:firstLine="709"/>
        <w:jc w:val="both"/>
        <w:rPr>
          <w:sz w:val="16"/>
          <w:szCs w:val="16"/>
        </w:rPr>
      </w:pPr>
      <w:bookmarkStart w:id="421" w:name="_Hlk74914566"/>
    </w:p>
    <w:p w14:paraId="7D95C979" w14:textId="67280C20" w:rsidR="00E63008" w:rsidRPr="00782271" w:rsidRDefault="00E63008" w:rsidP="00E06639">
      <w:pPr>
        <w:spacing w:line="306" w:lineRule="auto"/>
        <w:ind w:right="6" w:firstLine="709"/>
        <w:jc w:val="both"/>
        <w:rPr>
          <w:sz w:val="26"/>
          <w:szCs w:val="26"/>
        </w:rPr>
      </w:pPr>
      <w:r w:rsidRPr="00D06D95">
        <w:rPr>
          <w:sz w:val="26"/>
          <w:szCs w:val="26"/>
        </w:rPr>
        <w:t xml:space="preserve">Информационно-графическое описание объектов системы теплоснабжения населенного пункта в слоях </w:t>
      </w:r>
      <w:r>
        <w:rPr>
          <w:sz w:val="26"/>
          <w:szCs w:val="26"/>
        </w:rPr>
        <w:t>электронной модели</w:t>
      </w:r>
      <w:r w:rsidRPr="00D06D95">
        <w:rPr>
          <w:sz w:val="26"/>
          <w:szCs w:val="26"/>
        </w:rPr>
        <w:t xml:space="preserve"> представлены</w:t>
      </w:r>
      <w:r w:rsidRPr="00782271">
        <w:rPr>
          <w:sz w:val="26"/>
          <w:szCs w:val="26"/>
        </w:rPr>
        <w:t xml:space="preserve"> графическим изображением объектов системы теплоснабжения</w:t>
      </w:r>
      <w:r w:rsidRPr="009209E4">
        <w:rPr>
          <w:sz w:val="26"/>
          <w:szCs w:val="26"/>
        </w:rPr>
        <w:t>, а также</w:t>
      </w:r>
      <w:r w:rsidRPr="00782271">
        <w:rPr>
          <w:sz w:val="26"/>
          <w:szCs w:val="26"/>
        </w:rPr>
        <w:t xml:space="preserve"> паспортизацией объектов системы теплоснабжения (источников теплоснабжения, участков тепловых сетей, </w:t>
      </w:r>
      <w:r>
        <w:rPr>
          <w:sz w:val="26"/>
          <w:szCs w:val="26"/>
        </w:rPr>
        <w:t xml:space="preserve">оборудования </w:t>
      </w:r>
      <w:r w:rsidRPr="00782271">
        <w:rPr>
          <w:sz w:val="26"/>
          <w:szCs w:val="26"/>
        </w:rPr>
        <w:t xml:space="preserve">ИТП). </w:t>
      </w:r>
    </w:p>
    <w:p w14:paraId="765F195F" w14:textId="036A1F18" w:rsidR="00E63008" w:rsidRPr="00782271" w:rsidRDefault="00E63008" w:rsidP="00E06639">
      <w:pPr>
        <w:spacing w:line="306" w:lineRule="auto"/>
        <w:ind w:right="6" w:firstLine="709"/>
        <w:jc w:val="both"/>
        <w:rPr>
          <w:sz w:val="26"/>
          <w:szCs w:val="26"/>
        </w:rPr>
      </w:pPr>
      <w:r w:rsidRPr="00771DA0">
        <w:rPr>
          <w:sz w:val="26"/>
          <w:szCs w:val="26"/>
        </w:rPr>
        <w:t>Основой семантических данных об объектах системы теплоснабжения были данные Заказчика.</w:t>
      </w:r>
      <w:r w:rsidRPr="00782271">
        <w:rPr>
          <w:sz w:val="26"/>
          <w:szCs w:val="26"/>
        </w:rPr>
        <w:t xml:space="preserve"> </w:t>
      </w:r>
    </w:p>
    <w:p w14:paraId="395D3970" w14:textId="7AE29018" w:rsidR="00E63008" w:rsidRDefault="00E63008" w:rsidP="00E06639">
      <w:pPr>
        <w:spacing w:line="306" w:lineRule="auto"/>
        <w:ind w:right="6" w:firstLine="709"/>
        <w:jc w:val="both"/>
        <w:rPr>
          <w:sz w:val="26"/>
          <w:szCs w:val="26"/>
        </w:rPr>
      </w:pPr>
      <w:r w:rsidRPr="00782271">
        <w:rPr>
          <w:sz w:val="26"/>
          <w:szCs w:val="26"/>
        </w:rPr>
        <w:t xml:space="preserve">В составе электронной модели существующей системы теплоснабжения </w:t>
      </w:r>
      <w:r w:rsidRPr="009209E4">
        <w:rPr>
          <w:sz w:val="26"/>
          <w:szCs w:val="26"/>
        </w:rPr>
        <w:t xml:space="preserve">отдельными слоями представлены: </w:t>
      </w:r>
    </w:p>
    <w:p w14:paraId="48715521" w14:textId="77777777" w:rsidR="00E63008" w:rsidRDefault="00E63008" w:rsidP="00E06639">
      <w:pPr>
        <w:spacing w:line="306" w:lineRule="auto"/>
        <w:ind w:right="6" w:firstLine="709"/>
        <w:jc w:val="both"/>
        <w:rPr>
          <w:sz w:val="26"/>
          <w:szCs w:val="26"/>
        </w:rPr>
      </w:pPr>
      <w:r w:rsidRPr="00782271">
        <w:rPr>
          <w:sz w:val="26"/>
          <w:szCs w:val="26"/>
        </w:rPr>
        <w:t>•</w:t>
      </w:r>
      <w:r w:rsidRPr="00782271">
        <w:rPr>
          <w:sz w:val="26"/>
          <w:szCs w:val="26"/>
        </w:rPr>
        <w:tab/>
      </w:r>
      <w:r>
        <w:rPr>
          <w:sz w:val="26"/>
          <w:szCs w:val="26"/>
        </w:rPr>
        <w:t>слои картографической основы;</w:t>
      </w:r>
    </w:p>
    <w:p w14:paraId="3EDBABDB" w14:textId="77777777" w:rsidR="00E63008" w:rsidRDefault="00E63008" w:rsidP="00E06639">
      <w:pPr>
        <w:spacing w:line="306" w:lineRule="auto"/>
        <w:ind w:right="6" w:firstLine="709"/>
        <w:jc w:val="both"/>
        <w:rPr>
          <w:sz w:val="26"/>
          <w:szCs w:val="26"/>
        </w:rPr>
      </w:pPr>
      <w:r w:rsidRPr="00782271">
        <w:rPr>
          <w:sz w:val="26"/>
          <w:szCs w:val="26"/>
        </w:rPr>
        <w:t>•</w:t>
      </w:r>
      <w:r w:rsidRPr="00782271">
        <w:rPr>
          <w:sz w:val="26"/>
          <w:szCs w:val="26"/>
        </w:rPr>
        <w:tab/>
        <w:t xml:space="preserve">адресный план </w:t>
      </w:r>
      <w:r>
        <w:rPr>
          <w:sz w:val="26"/>
          <w:szCs w:val="26"/>
        </w:rPr>
        <w:t>потребителей;</w:t>
      </w:r>
    </w:p>
    <w:p w14:paraId="0C5CB45F" w14:textId="77777777" w:rsidR="00E63008" w:rsidRDefault="00E63008" w:rsidP="00E06639">
      <w:pPr>
        <w:spacing w:line="306" w:lineRule="auto"/>
        <w:ind w:right="6" w:firstLine="709"/>
        <w:jc w:val="both"/>
        <w:rPr>
          <w:sz w:val="26"/>
          <w:szCs w:val="26"/>
        </w:rPr>
      </w:pPr>
      <w:r w:rsidRPr="00782271">
        <w:rPr>
          <w:sz w:val="26"/>
          <w:szCs w:val="26"/>
        </w:rPr>
        <w:t>•</w:t>
      </w:r>
      <w:r w:rsidRPr="00782271">
        <w:rPr>
          <w:sz w:val="26"/>
          <w:szCs w:val="26"/>
        </w:rPr>
        <w:tab/>
        <w:t xml:space="preserve">расчетные слои </w:t>
      </w:r>
      <w:r>
        <w:rPr>
          <w:sz w:val="26"/>
          <w:szCs w:val="26"/>
          <w:lang w:val="en-US"/>
        </w:rPr>
        <w:t>Zulu</w:t>
      </w:r>
      <w:r w:rsidRPr="00782271">
        <w:rPr>
          <w:sz w:val="26"/>
          <w:szCs w:val="26"/>
        </w:rPr>
        <w:t xml:space="preserve"> по </w:t>
      </w:r>
      <w:r>
        <w:rPr>
          <w:sz w:val="26"/>
          <w:szCs w:val="26"/>
        </w:rPr>
        <w:t>зоне</w:t>
      </w:r>
      <w:r w:rsidRPr="00782271">
        <w:rPr>
          <w:sz w:val="26"/>
          <w:szCs w:val="26"/>
        </w:rPr>
        <w:t xml:space="preserve"> те</w:t>
      </w:r>
      <w:r>
        <w:rPr>
          <w:sz w:val="26"/>
          <w:szCs w:val="26"/>
        </w:rPr>
        <w:t>плоснабжения населенного пункта.</w:t>
      </w:r>
    </w:p>
    <w:p w14:paraId="5B8062BF" w14:textId="75016E37" w:rsidR="00E63008" w:rsidRDefault="00E63008" w:rsidP="00054AD5">
      <w:pPr>
        <w:spacing w:line="360" w:lineRule="auto"/>
        <w:ind w:right="3" w:firstLine="709"/>
        <w:jc w:val="both"/>
        <w:rPr>
          <w:sz w:val="26"/>
          <w:szCs w:val="26"/>
        </w:rPr>
      </w:pPr>
      <w:r w:rsidRPr="00342175">
        <w:rPr>
          <w:sz w:val="26"/>
          <w:szCs w:val="26"/>
        </w:rPr>
        <w:t>Графическое отображение электронной модели представлено на рисунк</w:t>
      </w:r>
      <w:r>
        <w:rPr>
          <w:sz w:val="26"/>
          <w:szCs w:val="26"/>
        </w:rPr>
        <w:t>е</w:t>
      </w:r>
      <w:r w:rsidRPr="00342175">
        <w:rPr>
          <w:sz w:val="26"/>
          <w:szCs w:val="26"/>
        </w:rPr>
        <w:t xml:space="preserve"> 3.1.</w:t>
      </w:r>
    </w:p>
    <w:p w14:paraId="52EE239F" w14:textId="77777777" w:rsidR="00E06639" w:rsidRPr="00E06639" w:rsidRDefault="00E06639" w:rsidP="00054AD5">
      <w:pPr>
        <w:spacing w:line="360" w:lineRule="auto"/>
        <w:ind w:right="3" w:firstLine="709"/>
        <w:jc w:val="both"/>
        <w:rPr>
          <w:sz w:val="16"/>
          <w:szCs w:val="16"/>
        </w:rPr>
      </w:pPr>
    </w:p>
    <w:p w14:paraId="1B21DF1F" w14:textId="77777777" w:rsidR="008D007C" w:rsidRPr="002654BA" w:rsidRDefault="008D007C" w:rsidP="008D007C">
      <w:pPr>
        <w:keepNext/>
        <w:keepLines/>
        <w:widowControl/>
        <w:autoSpaceDE/>
        <w:autoSpaceDN/>
        <w:spacing w:after="120" w:line="360" w:lineRule="auto"/>
        <w:ind w:firstLine="709"/>
        <w:jc w:val="both"/>
        <w:outlineLvl w:val="0"/>
        <w:rPr>
          <w:b/>
          <w:bCs/>
          <w:sz w:val="26"/>
          <w:szCs w:val="26"/>
          <w:lang w:bidi="ar-SA"/>
        </w:rPr>
      </w:pPr>
      <w:bookmarkStart w:id="422" w:name="_Toc198296525"/>
      <w:r w:rsidRPr="002654BA">
        <w:rPr>
          <w:b/>
          <w:bCs/>
          <w:sz w:val="26"/>
          <w:szCs w:val="26"/>
          <w:lang w:bidi="ar-SA"/>
        </w:rPr>
        <w:t>3.2. Паспортизация объектов системы теплоснабжения</w:t>
      </w:r>
      <w:bookmarkEnd w:id="422"/>
    </w:p>
    <w:p w14:paraId="7D797AD4" w14:textId="48018F7D" w:rsidR="008D007C" w:rsidRDefault="008D007C" w:rsidP="00E06639">
      <w:pPr>
        <w:spacing w:line="306" w:lineRule="auto"/>
        <w:ind w:right="6" w:firstLine="709"/>
        <w:jc w:val="both"/>
        <w:rPr>
          <w:sz w:val="26"/>
          <w:szCs w:val="26"/>
        </w:rPr>
      </w:pPr>
      <w:r w:rsidRPr="006814CC">
        <w:rPr>
          <w:sz w:val="26"/>
          <w:szCs w:val="26"/>
        </w:rPr>
        <w:t>В программном комплексе к объектам системы теплоснабжения относятся следующие элементы, которые образуют между собой связанную структуру: источник, участок тепловой сети, узел, потребитель. Каждый элемент имеет свой паспорт объекта, состоящий из описательных характеристик. Среди этих характеристик есть как необходимые для проведения гидравлического расчета и решения иных расчетно-аналитических задач, так и чисто справочные. Процедуры технологического ввода позволяют корректно заполнить базу данных характеристик узлов и участков тепловой сети.</w:t>
      </w:r>
    </w:p>
    <w:p w14:paraId="7EEA85FF" w14:textId="7BC60DE0" w:rsidR="00E06639" w:rsidRPr="00E06639" w:rsidRDefault="00E06639" w:rsidP="00E06639">
      <w:pPr>
        <w:spacing w:line="306" w:lineRule="auto"/>
        <w:ind w:right="6" w:firstLine="709"/>
        <w:jc w:val="both"/>
        <w:rPr>
          <w:sz w:val="16"/>
          <w:szCs w:val="16"/>
        </w:rPr>
      </w:pPr>
    </w:p>
    <w:p w14:paraId="34D89E1E" w14:textId="77777777" w:rsidR="00E06639" w:rsidRPr="002654BA" w:rsidRDefault="00E06639" w:rsidP="00E06639">
      <w:pPr>
        <w:keepNext/>
        <w:keepLines/>
        <w:widowControl/>
        <w:autoSpaceDE/>
        <w:autoSpaceDN/>
        <w:spacing w:line="306" w:lineRule="auto"/>
        <w:ind w:firstLine="709"/>
        <w:jc w:val="both"/>
        <w:outlineLvl w:val="0"/>
        <w:rPr>
          <w:b/>
          <w:bCs/>
          <w:sz w:val="26"/>
          <w:szCs w:val="26"/>
          <w:lang w:bidi="ar-SA"/>
        </w:rPr>
      </w:pPr>
      <w:bookmarkStart w:id="423" w:name="_Toc384740354"/>
      <w:bookmarkStart w:id="424" w:name="_Toc8825212"/>
      <w:bookmarkStart w:id="425" w:name="_Toc198296526"/>
      <w:r w:rsidRPr="002654BA">
        <w:rPr>
          <w:b/>
          <w:bCs/>
          <w:sz w:val="26"/>
          <w:szCs w:val="26"/>
          <w:lang w:bidi="ar-SA"/>
        </w:rPr>
        <w:t>3.3. Паспортизация и описание расчетных единиц территориального деления, включая административное</w:t>
      </w:r>
      <w:bookmarkEnd w:id="423"/>
      <w:bookmarkEnd w:id="424"/>
      <w:bookmarkEnd w:id="425"/>
    </w:p>
    <w:p w14:paraId="7536C554" w14:textId="77777777" w:rsidR="00E06639" w:rsidRPr="00E06639" w:rsidRDefault="00E06639" w:rsidP="00E06639">
      <w:pPr>
        <w:widowControl/>
        <w:autoSpaceDE/>
        <w:autoSpaceDN/>
        <w:spacing w:line="306" w:lineRule="auto"/>
        <w:ind w:firstLine="709"/>
        <w:jc w:val="both"/>
        <w:rPr>
          <w:color w:val="000000"/>
          <w:sz w:val="16"/>
          <w:szCs w:val="16"/>
          <w:lang w:eastAsia="en-US" w:bidi="ar-SA"/>
        </w:rPr>
      </w:pPr>
    </w:p>
    <w:p w14:paraId="513D1EF3" w14:textId="77777777" w:rsidR="00E06639" w:rsidRDefault="00E06639" w:rsidP="00E06639">
      <w:pPr>
        <w:widowControl/>
        <w:autoSpaceDE/>
        <w:autoSpaceDN/>
        <w:spacing w:line="306" w:lineRule="auto"/>
        <w:ind w:firstLine="709"/>
        <w:jc w:val="both"/>
        <w:rPr>
          <w:color w:val="000000"/>
          <w:sz w:val="26"/>
          <w:szCs w:val="26"/>
          <w:lang w:eastAsia="en-US" w:bidi="ar-SA"/>
        </w:rPr>
      </w:pPr>
      <w:r w:rsidRPr="002654BA">
        <w:rPr>
          <w:color w:val="000000"/>
          <w:sz w:val="26"/>
          <w:szCs w:val="26"/>
          <w:lang w:eastAsia="en-US" w:bidi="ar-SA"/>
        </w:rPr>
        <w:t>Разбивка объектов по территориальному делению в ГИС «Zulu» происходит на основе актуализированных данных утвержденного генерального плана и карты территориального планирования. По материалам этих данных, в электронной модели объекты теплоснабжения можно разделить на зоны действия административного или территориального деления в рамках существующего положения и перспективного развития города.</w:t>
      </w:r>
    </w:p>
    <w:p w14:paraId="30D93ECC" w14:textId="77777777" w:rsidR="00E06639" w:rsidRDefault="00E06639" w:rsidP="00E06639">
      <w:pPr>
        <w:pStyle w:val="affa"/>
        <w:spacing w:line="306" w:lineRule="auto"/>
        <w:ind w:firstLine="567"/>
        <w:jc w:val="both"/>
        <w:rPr>
          <w:sz w:val="26"/>
          <w:szCs w:val="26"/>
        </w:rPr>
      </w:pPr>
      <w:r w:rsidRPr="00D06D95">
        <w:rPr>
          <w:sz w:val="26"/>
          <w:szCs w:val="26"/>
        </w:rPr>
        <w:t>Электронная модель схемы теплоснабжения обеспечивает получение данных о единице (единицах) деления в форме запросов.</w:t>
      </w:r>
    </w:p>
    <w:bookmarkEnd w:id="421"/>
    <w:p w14:paraId="377B5EA6" w14:textId="65FEB9EB" w:rsidR="00D21D77" w:rsidRPr="002654BA" w:rsidRDefault="00F2752D" w:rsidP="00DC0C23">
      <w:pPr>
        <w:widowControl/>
        <w:autoSpaceDE/>
        <w:autoSpaceDN/>
        <w:spacing w:line="360" w:lineRule="auto"/>
        <w:jc w:val="center"/>
        <w:rPr>
          <w:bCs/>
          <w:sz w:val="26"/>
          <w:szCs w:val="26"/>
          <w:lang w:bidi="ar-SA"/>
        </w:rPr>
      </w:pPr>
      <w:r w:rsidRPr="00F2752D">
        <w:rPr>
          <w:bCs/>
          <w:noProof/>
          <w:sz w:val="26"/>
          <w:szCs w:val="26"/>
          <w:lang w:bidi="ar-SA"/>
        </w:rPr>
        <w:lastRenderedPageBreak/>
        <w:drawing>
          <wp:inline distT="0" distB="0" distL="0" distR="0" wp14:anchorId="782F48C1" wp14:editId="1748F555">
            <wp:extent cx="5939790" cy="3185160"/>
            <wp:effectExtent l="0" t="0" r="381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939790" cy="3185160"/>
                    </a:xfrm>
                    <a:prstGeom prst="rect">
                      <a:avLst/>
                    </a:prstGeom>
                  </pic:spPr>
                </pic:pic>
              </a:graphicData>
            </a:graphic>
          </wp:inline>
        </w:drawing>
      </w:r>
    </w:p>
    <w:p w14:paraId="24806E45" w14:textId="77777777" w:rsidR="00E63008" w:rsidRPr="009E7844" w:rsidRDefault="00DC0C23" w:rsidP="00E63008">
      <w:pPr>
        <w:jc w:val="center"/>
        <w:rPr>
          <w:rFonts w:eastAsia="Calibri"/>
          <w:b/>
          <w:iCs/>
          <w:sz w:val="24"/>
          <w:szCs w:val="24"/>
        </w:rPr>
      </w:pPr>
      <w:r w:rsidRPr="002654BA">
        <w:rPr>
          <w:b/>
          <w:bCs/>
          <w:sz w:val="24"/>
          <w:szCs w:val="24"/>
          <w:lang w:bidi="ar-SA"/>
        </w:rPr>
        <w:t xml:space="preserve">Рисунок </w:t>
      </w:r>
      <w:r w:rsidR="00E63008">
        <w:rPr>
          <w:b/>
          <w:bCs/>
          <w:sz w:val="24"/>
          <w:szCs w:val="24"/>
          <w:lang w:bidi="ar-SA"/>
        </w:rPr>
        <w:t>3</w:t>
      </w:r>
      <w:r w:rsidR="00F2752D">
        <w:rPr>
          <w:b/>
          <w:bCs/>
          <w:sz w:val="24"/>
          <w:szCs w:val="24"/>
          <w:lang w:bidi="ar-SA"/>
        </w:rPr>
        <w:t>.</w:t>
      </w:r>
      <w:r w:rsidR="00E63008">
        <w:rPr>
          <w:b/>
          <w:bCs/>
          <w:sz w:val="24"/>
          <w:szCs w:val="24"/>
          <w:lang w:bidi="ar-SA"/>
        </w:rPr>
        <w:t>1</w:t>
      </w:r>
      <w:r w:rsidRPr="002654BA">
        <w:rPr>
          <w:b/>
          <w:bCs/>
          <w:sz w:val="24"/>
          <w:szCs w:val="24"/>
          <w:lang w:bidi="ar-SA"/>
        </w:rPr>
        <w:t xml:space="preserve"> </w:t>
      </w:r>
      <w:r w:rsidR="00E63008" w:rsidRPr="009E7844">
        <w:rPr>
          <w:rFonts w:eastAsia="Calibri"/>
          <w:b/>
          <w:iCs/>
          <w:sz w:val="24"/>
          <w:szCs w:val="24"/>
        </w:rPr>
        <w:t>Графическое отображение электронной модели</w:t>
      </w:r>
    </w:p>
    <w:p w14:paraId="6E13137F" w14:textId="77777777" w:rsidR="00E63008" w:rsidRPr="00F037C4" w:rsidRDefault="00E63008" w:rsidP="00E63008">
      <w:pPr>
        <w:jc w:val="center"/>
        <w:rPr>
          <w:rFonts w:eastAsia="Calibri"/>
          <w:b/>
          <w:iCs/>
          <w:sz w:val="24"/>
          <w:szCs w:val="24"/>
        </w:rPr>
      </w:pPr>
      <w:r w:rsidRPr="009E7844">
        <w:rPr>
          <w:rFonts w:eastAsia="Calibri"/>
          <w:b/>
          <w:iCs/>
          <w:sz w:val="24"/>
          <w:szCs w:val="24"/>
        </w:rPr>
        <w:t>(представление объектов системы теплоснабжения)</w:t>
      </w:r>
    </w:p>
    <w:p w14:paraId="55FFC235" w14:textId="6CDFE572" w:rsidR="00E63008" w:rsidRDefault="00E63008" w:rsidP="00E63008">
      <w:pPr>
        <w:widowControl/>
        <w:autoSpaceDE/>
        <w:autoSpaceDN/>
        <w:spacing w:after="120" w:line="276" w:lineRule="auto"/>
        <w:jc w:val="center"/>
        <w:rPr>
          <w:rFonts w:eastAsia="Calibri"/>
          <w:sz w:val="26"/>
          <w:szCs w:val="26"/>
          <w:lang w:eastAsia="en-US"/>
        </w:rPr>
      </w:pPr>
    </w:p>
    <w:p w14:paraId="6AB581D7" w14:textId="77777777" w:rsidR="009F632E" w:rsidRPr="002654BA" w:rsidRDefault="009F632E" w:rsidP="00E06639">
      <w:pPr>
        <w:keepNext/>
        <w:keepLines/>
        <w:widowControl/>
        <w:autoSpaceDE/>
        <w:autoSpaceDN/>
        <w:spacing w:before="120" w:after="120"/>
        <w:ind w:firstLine="709"/>
        <w:jc w:val="both"/>
        <w:outlineLvl w:val="0"/>
        <w:rPr>
          <w:b/>
          <w:bCs/>
          <w:sz w:val="26"/>
          <w:szCs w:val="26"/>
          <w:lang w:bidi="ar-SA"/>
        </w:rPr>
      </w:pPr>
      <w:bookmarkStart w:id="426" w:name="_Toc384740355"/>
      <w:bookmarkStart w:id="427" w:name="_Toc8825213"/>
      <w:bookmarkStart w:id="428" w:name="_Toc198296527"/>
      <w:r w:rsidRPr="002654BA">
        <w:rPr>
          <w:b/>
          <w:bCs/>
          <w:sz w:val="26"/>
          <w:szCs w:val="26"/>
          <w:lang w:bidi="ar-SA"/>
        </w:rPr>
        <w:t>3.4. 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bookmarkEnd w:id="426"/>
      <w:bookmarkEnd w:id="427"/>
      <w:bookmarkEnd w:id="428"/>
    </w:p>
    <w:p w14:paraId="70CFCA05" w14:textId="54753655" w:rsidR="002E36B9" w:rsidRDefault="002E36B9" w:rsidP="00E06639">
      <w:pPr>
        <w:spacing w:line="306" w:lineRule="auto"/>
        <w:ind w:right="6" w:firstLine="709"/>
        <w:jc w:val="both"/>
        <w:rPr>
          <w:sz w:val="26"/>
          <w:szCs w:val="26"/>
        </w:rPr>
      </w:pPr>
      <w:bookmarkStart w:id="429" w:name="_Toc384740356"/>
      <w:bookmarkStart w:id="430" w:name="_Toc8825214"/>
      <w:r w:rsidRPr="00342175">
        <w:rPr>
          <w:sz w:val="26"/>
          <w:szCs w:val="26"/>
        </w:rPr>
        <w:t xml:space="preserve">Теплогидравлический расчет ПРК Zulu Thermo </w:t>
      </w:r>
      <w:r>
        <w:rPr>
          <w:sz w:val="26"/>
          <w:szCs w:val="26"/>
        </w:rPr>
        <w:t>10</w:t>
      </w:r>
      <w:r w:rsidRPr="00342175">
        <w:rPr>
          <w:sz w:val="26"/>
          <w:szCs w:val="26"/>
        </w:rPr>
        <w:t>.0 включает в себя полный набор функциональных компонент и соответствующие им информационные структуры базы данных, необходимых для гидравлического расчета.</w:t>
      </w:r>
    </w:p>
    <w:p w14:paraId="6E861EB8" w14:textId="77777777" w:rsidR="002E36B9" w:rsidRDefault="002E36B9" w:rsidP="00E06639">
      <w:pPr>
        <w:spacing w:line="306" w:lineRule="auto"/>
        <w:ind w:right="6" w:firstLine="709"/>
        <w:jc w:val="both"/>
        <w:rPr>
          <w:sz w:val="26"/>
          <w:szCs w:val="26"/>
        </w:rPr>
      </w:pPr>
      <w:r w:rsidRPr="00342175">
        <w:rPr>
          <w:sz w:val="26"/>
          <w:szCs w:val="26"/>
        </w:rPr>
        <w:t>Результат гидравлических расчетов системы теплоснабжения поселения по источнику может быть сформирован в протоколы Excel и показан в виде пьезометрических графиков.</w:t>
      </w:r>
    </w:p>
    <w:p w14:paraId="2A557141" w14:textId="78B2CEE8" w:rsidR="002E36B9" w:rsidRDefault="002E36B9" w:rsidP="00E06639">
      <w:pPr>
        <w:spacing w:line="306" w:lineRule="auto"/>
        <w:ind w:right="6" w:firstLine="709"/>
        <w:jc w:val="both"/>
        <w:rPr>
          <w:sz w:val="26"/>
          <w:szCs w:val="26"/>
        </w:rPr>
      </w:pPr>
      <w:r w:rsidRPr="00342175">
        <w:rPr>
          <w:sz w:val="26"/>
          <w:szCs w:val="26"/>
        </w:rPr>
        <w:t>В</w:t>
      </w:r>
      <w:r>
        <w:rPr>
          <w:sz w:val="26"/>
          <w:szCs w:val="26"/>
        </w:rPr>
        <w:t xml:space="preserve"> МО Запорожское сельское поселение два</w:t>
      </w:r>
      <w:r w:rsidRPr="00342175">
        <w:rPr>
          <w:sz w:val="26"/>
          <w:szCs w:val="26"/>
        </w:rPr>
        <w:t xml:space="preserve"> источник</w:t>
      </w:r>
      <w:r>
        <w:rPr>
          <w:sz w:val="26"/>
          <w:szCs w:val="26"/>
        </w:rPr>
        <w:t>а</w:t>
      </w:r>
      <w:r w:rsidRPr="00342175">
        <w:rPr>
          <w:sz w:val="26"/>
          <w:szCs w:val="26"/>
        </w:rPr>
        <w:t xml:space="preserve"> централизованного теплоснабжения,</w:t>
      </w:r>
      <w:r>
        <w:rPr>
          <w:sz w:val="26"/>
          <w:szCs w:val="26"/>
        </w:rPr>
        <w:t xml:space="preserve"> тепловые сети не закольцованы.</w:t>
      </w:r>
    </w:p>
    <w:p w14:paraId="025F86E8" w14:textId="77777777" w:rsidR="009F632E" w:rsidRPr="002654BA" w:rsidRDefault="009F632E" w:rsidP="009F632E">
      <w:pPr>
        <w:keepNext/>
        <w:keepLines/>
        <w:widowControl/>
        <w:autoSpaceDE/>
        <w:autoSpaceDN/>
        <w:spacing w:before="120" w:after="120" w:line="276" w:lineRule="auto"/>
        <w:ind w:firstLine="709"/>
        <w:jc w:val="both"/>
        <w:outlineLvl w:val="0"/>
        <w:rPr>
          <w:b/>
          <w:bCs/>
          <w:sz w:val="26"/>
          <w:szCs w:val="26"/>
          <w:lang w:bidi="ar-SA"/>
        </w:rPr>
      </w:pPr>
      <w:bookmarkStart w:id="431" w:name="_Toc198296528"/>
      <w:r w:rsidRPr="002654BA">
        <w:rPr>
          <w:b/>
          <w:bCs/>
          <w:sz w:val="26"/>
          <w:szCs w:val="26"/>
          <w:lang w:bidi="ar-SA"/>
        </w:rPr>
        <w:t>3.5. 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bookmarkEnd w:id="429"/>
      <w:bookmarkEnd w:id="430"/>
      <w:bookmarkEnd w:id="431"/>
    </w:p>
    <w:p w14:paraId="25C711AE" w14:textId="7C5EA769" w:rsidR="009F632E" w:rsidRPr="002654BA" w:rsidRDefault="009F632E" w:rsidP="00E06639">
      <w:pPr>
        <w:widowControl/>
        <w:autoSpaceDE/>
        <w:autoSpaceDN/>
        <w:spacing w:line="306" w:lineRule="auto"/>
        <w:ind w:firstLine="709"/>
        <w:jc w:val="both"/>
        <w:rPr>
          <w:rFonts w:eastAsia="Calibri"/>
          <w:sz w:val="26"/>
          <w:szCs w:val="26"/>
          <w:lang w:bidi="ar-SA"/>
        </w:rPr>
      </w:pPr>
      <w:r w:rsidRPr="002654BA">
        <w:rPr>
          <w:rFonts w:eastAsia="Calibri"/>
          <w:sz w:val="26"/>
          <w:szCs w:val="26"/>
          <w:lang w:bidi="ar-SA"/>
        </w:rPr>
        <w:t xml:space="preserve">Программное обеспечение ПРК ZuluThermo позволяет проводить моделирование всех видов переключений в </w:t>
      </w:r>
      <w:r w:rsidR="002E36B9">
        <w:rPr>
          <w:rFonts w:eastAsia="Calibri"/>
          <w:sz w:val="26"/>
          <w:szCs w:val="26"/>
          <w:lang w:bidi="ar-SA"/>
        </w:rPr>
        <w:t>электронной модели</w:t>
      </w:r>
      <w:r w:rsidRPr="002654BA">
        <w:rPr>
          <w:rFonts w:eastAsia="Calibri"/>
          <w:sz w:val="26"/>
          <w:szCs w:val="26"/>
          <w:lang w:bidi="ar-SA"/>
        </w:rPr>
        <w:t xml:space="preserve"> сети. Суть заключается в автоматическом отслеживании программой состояния запорно-регулирующей арматуры и насосных агрегатов в базе данных описания тепловой сети. Любое переключение на схеме тепловой сети влечет за собой выполнение гидравлического расчета, и, таким образом, пользователь видит тот гидравлический режим, который соответствует текущему состоянию всей совокупности запорно-регулирующей арматуры и насосных агрегатов на схеме тепловой сети.</w:t>
      </w:r>
    </w:p>
    <w:p w14:paraId="60FDF7CF" w14:textId="56496E8A" w:rsidR="009F632E" w:rsidRDefault="009F632E" w:rsidP="00E06639">
      <w:pPr>
        <w:widowControl/>
        <w:autoSpaceDE/>
        <w:autoSpaceDN/>
        <w:spacing w:line="306" w:lineRule="auto"/>
        <w:ind w:firstLine="709"/>
        <w:jc w:val="both"/>
        <w:rPr>
          <w:rFonts w:eastAsia="Calibri"/>
          <w:sz w:val="26"/>
          <w:szCs w:val="26"/>
          <w:lang w:bidi="ar-SA"/>
        </w:rPr>
      </w:pPr>
      <w:r w:rsidRPr="002654BA">
        <w:rPr>
          <w:rFonts w:eastAsia="Calibri"/>
          <w:sz w:val="26"/>
          <w:szCs w:val="26"/>
          <w:lang w:bidi="ar-SA"/>
        </w:rPr>
        <w:lastRenderedPageBreak/>
        <w:t>Переключения могут быть как одиночными, так и групповыми, для любой выбранной (помеченной) совокупности переключаемых элементов.</w:t>
      </w:r>
    </w:p>
    <w:p w14:paraId="2BB0CCA9" w14:textId="54926B8D" w:rsidR="002E36B9" w:rsidRDefault="002E36B9" w:rsidP="00E06639">
      <w:pPr>
        <w:spacing w:line="306" w:lineRule="auto"/>
        <w:ind w:firstLine="567"/>
        <w:jc w:val="both"/>
        <w:rPr>
          <w:sz w:val="26"/>
          <w:szCs w:val="26"/>
        </w:rPr>
      </w:pPr>
      <w:r>
        <w:rPr>
          <w:sz w:val="26"/>
          <w:szCs w:val="26"/>
        </w:rPr>
        <w:t xml:space="preserve">Переключение тепловых нагрузок между источниками </w:t>
      </w:r>
      <w:r w:rsidRPr="00342175">
        <w:rPr>
          <w:sz w:val="26"/>
          <w:szCs w:val="26"/>
        </w:rPr>
        <w:t>централизованного теплоснабжения</w:t>
      </w:r>
      <w:r>
        <w:rPr>
          <w:sz w:val="26"/>
          <w:szCs w:val="26"/>
        </w:rPr>
        <w:t xml:space="preserve"> МО Запорожское сельское поселение </w:t>
      </w:r>
      <w:r w:rsidRPr="00342175">
        <w:rPr>
          <w:sz w:val="26"/>
          <w:szCs w:val="26"/>
        </w:rPr>
        <w:t>не пр</w:t>
      </w:r>
      <w:r>
        <w:rPr>
          <w:sz w:val="26"/>
          <w:szCs w:val="26"/>
        </w:rPr>
        <w:t>едусмотрено</w:t>
      </w:r>
      <w:r w:rsidRPr="00342175">
        <w:rPr>
          <w:sz w:val="26"/>
          <w:szCs w:val="26"/>
        </w:rPr>
        <w:t>.</w:t>
      </w:r>
    </w:p>
    <w:p w14:paraId="06CDB391" w14:textId="77777777" w:rsidR="009F632E" w:rsidRPr="002654BA" w:rsidRDefault="009F632E" w:rsidP="009F632E">
      <w:pPr>
        <w:keepNext/>
        <w:keepLines/>
        <w:widowControl/>
        <w:autoSpaceDE/>
        <w:autoSpaceDN/>
        <w:spacing w:before="120" w:after="120" w:line="276" w:lineRule="auto"/>
        <w:ind w:firstLine="709"/>
        <w:jc w:val="both"/>
        <w:outlineLvl w:val="0"/>
        <w:rPr>
          <w:b/>
          <w:bCs/>
          <w:sz w:val="26"/>
          <w:szCs w:val="26"/>
          <w:lang w:bidi="ar-SA"/>
        </w:rPr>
      </w:pPr>
      <w:bookmarkStart w:id="432" w:name="_Toc384740357"/>
      <w:bookmarkStart w:id="433" w:name="_Toc8825215"/>
      <w:bookmarkStart w:id="434" w:name="_Toc198296529"/>
      <w:r w:rsidRPr="002654BA">
        <w:rPr>
          <w:b/>
          <w:bCs/>
          <w:sz w:val="26"/>
          <w:szCs w:val="26"/>
          <w:lang w:bidi="ar-SA"/>
        </w:rPr>
        <w:t>3.6. Расчет балансов тепловой энергии по источникам тепловой энергии и по территориальному признаку</w:t>
      </w:r>
      <w:bookmarkEnd w:id="432"/>
      <w:bookmarkEnd w:id="433"/>
      <w:bookmarkEnd w:id="434"/>
    </w:p>
    <w:p w14:paraId="07200681" w14:textId="77777777" w:rsidR="002E36B9" w:rsidRPr="008B7565" w:rsidRDefault="002E36B9" w:rsidP="00E06639">
      <w:pPr>
        <w:pStyle w:val="affa"/>
        <w:spacing w:line="306" w:lineRule="auto"/>
        <w:ind w:firstLine="567"/>
        <w:jc w:val="both"/>
        <w:rPr>
          <w:sz w:val="26"/>
          <w:szCs w:val="26"/>
        </w:rPr>
      </w:pPr>
      <w:bookmarkStart w:id="435" w:name="_Toc384740359"/>
      <w:bookmarkStart w:id="436" w:name="_Toc8825216"/>
      <w:bookmarkStart w:id="437" w:name="_Toc384740358"/>
      <w:r w:rsidRPr="00D06D95">
        <w:rPr>
          <w:sz w:val="26"/>
          <w:szCs w:val="26"/>
        </w:rPr>
        <w:t>Тепловая нагрузка по зонам действия источников тепловой энергии определяется в соответствии с данными, занесенными в электронную модель, а именно потребление тепловой энергии при расчетных температурах наружного воздуха может быть основано на анализе тепловых нагрузок потребителей, установленных в договорах теплоснабжения, договорах на поддержание резервной мощности, в долгосрочных договорах теплоснабжения, цена которых определяется по соглашению сторон, и долгосрочных договорах теплоснабжения, в отношении которых установлен долгосрочный тариф, с разбивкой тепловых нагрузок на максимальное потребление тепловой энергии на отопление, вентиляцию, кондиционирование, горячее водоснабжение и технологические нужды.</w:t>
      </w:r>
    </w:p>
    <w:p w14:paraId="72A632D1" w14:textId="59ABE52C" w:rsidR="002E36B9" w:rsidRDefault="002E36B9" w:rsidP="00E06639">
      <w:pPr>
        <w:spacing w:line="306" w:lineRule="auto"/>
        <w:ind w:firstLine="567"/>
        <w:jc w:val="both"/>
        <w:rPr>
          <w:sz w:val="26"/>
          <w:szCs w:val="26"/>
        </w:rPr>
      </w:pPr>
      <w:r w:rsidRPr="00EE7BFF">
        <w:rPr>
          <w:sz w:val="26"/>
          <w:szCs w:val="26"/>
        </w:rPr>
        <w:t>Расчет балансо</w:t>
      </w:r>
      <w:r>
        <w:rPr>
          <w:sz w:val="26"/>
          <w:szCs w:val="26"/>
        </w:rPr>
        <w:t>в тепловой энергии выполнен по источник</w:t>
      </w:r>
      <w:r w:rsidR="00681592">
        <w:rPr>
          <w:sz w:val="26"/>
          <w:szCs w:val="26"/>
        </w:rPr>
        <w:t>ам</w:t>
      </w:r>
      <w:r w:rsidRPr="00EE7BFF">
        <w:rPr>
          <w:sz w:val="26"/>
          <w:szCs w:val="26"/>
        </w:rPr>
        <w:t xml:space="preserve"> </w:t>
      </w:r>
      <w:r>
        <w:rPr>
          <w:sz w:val="26"/>
          <w:szCs w:val="26"/>
        </w:rPr>
        <w:t>тепловой энергии.</w:t>
      </w:r>
    </w:p>
    <w:p w14:paraId="1900C0D9" w14:textId="77777777" w:rsidR="009F632E" w:rsidRPr="002654BA" w:rsidRDefault="009F632E" w:rsidP="009F632E">
      <w:pPr>
        <w:keepNext/>
        <w:keepLines/>
        <w:widowControl/>
        <w:autoSpaceDE/>
        <w:autoSpaceDN/>
        <w:spacing w:before="120" w:after="120" w:line="276" w:lineRule="auto"/>
        <w:ind w:firstLine="709"/>
        <w:jc w:val="both"/>
        <w:outlineLvl w:val="0"/>
        <w:rPr>
          <w:b/>
          <w:bCs/>
          <w:sz w:val="26"/>
          <w:szCs w:val="26"/>
          <w:lang w:bidi="ar-SA"/>
        </w:rPr>
      </w:pPr>
      <w:bookmarkStart w:id="438" w:name="_Toc198296530"/>
      <w:r w:rsidRPr="002654BA">
        <w:rPr>
          <w:b/>
          <w:bCs/>
          <w:sz w:val="26"/>
          <w:szCs w:val="26"/>
          <w:lang w:bidi="ar-SA"/>
        </w:rPr>
        <w:t>3.7. Расчет потерь тепловой энергии через изоляцию и с утечками теплоносителя</w:t>
      </w:r>
      <w:bookmarkEnd w:id="435"/>
      <w:bookmarkEnd w:id="436"/>
      <w:bookmarkEnd w:id="438"/>
    </w:p>
    <w:p w14:paraId="1177892A" w14:textId="651C73BB" w:rsidR="00681592" w:rsidRDefault="00681592" w:rsidP="00E06639">
      <w:pPr>
        <w:spacing w:line="306" w:lineRule="auto"/>
        <w:ind w:firstLine="709"/>
        <w:jc w:val="both"/>
        <w:rPr>
          <w:sz w:val="26"/>
          <w:szCs w:val="26"/>
        </w:rPr>
      </w:pPr>
      <w:r w:rsidRPr="00D14F89">
        <w:rPr>
          <w:sz w:val="26"/>
          <w:szCs w:val="26"/>
        </w:rPr>
        <w:t xml:space="preserve">Нормы тепловых потерь через изоляцию трубопроводов рассчитываются в ГИС Zulu Thermo </w:t>
      </w:r>
      <w:r>
        <w:rPr>
          <w:sz w:val="26"/>
          <w:szCs w:val="26"/>
        </w:rPr>
        <w:t>10</w:t>
      </w:r>
      <w:r w:rsidRPr="00D14F89">
        <w:rPr>
          <w:sz w:val="26"/>
          <w:szCs w:val="26"/>
        </w:rPr>
        <w:t>.0. на основании приказа Минэнерго от 30.12.2008 № 325 (ред. от 01.02.2010). Целью данного расчёта является определение нормативных тепловых потерь через изоляцию трубопроводов. Тепловые потери определяются суммарно за год с разбивкой по месяцам. Просмотреть результаты расчёта можно как суммарно по всей тепловой сети, так и по каждому отдельно взятому источнику тепловой энергии. Расчёт может быть выполнен с учётом поправочных коэффициентов на нормы тепловых потерь.</w:t>
      </w:r>
    </w:p>
    <w:p w14:paraId="31D5C9CE" w14:textId="77777777" w:rsidR="00681592" w:rsidRDefault="00681592" w:rsidP="00054AD5">
      <w:pPr>
        <w:spacing w:line="360" w:lineRule="auto"/>
        <w:ind w:firstLine="709"/>
        <w:jc w:val="both"/>
        <w:rPr>
          <w:sz w:val="26"/>
          <w:szCs w:val="26"/>
        </w:rPr>
      </w:pPr>
      <w:r w:rsidRPr="00D14F89">
        <w:rPr>
          <w:sz w:val="26"/>
          <w:szCs w:val="26"/>
        </w:rPr>
        <w:t>Результаты выполненных расчетов можно экспортировать в Microsoft Excel.</w:t>
      </w:r>
    </w:p>
    <w:p w14:paraId="05F39E63" w14:textId="77777777" w:rsidR="009F632E" w:rsidRPr="002654BA" w:rsidRDefault="009F632E" w:rsidP="009F632E">
      <w:pPr>
        <w:keepNext/>
        <w:keepLines/>
        <w:widowControl/>
        <w:autoSpaceDE/>
        <w:autoSpaceDN/>
        <w:spacing w:before="120" w:line="360" w:lineRule="auto"/>
        <w:ind w:firstLine="709"/>
        <w:jc w:val="both"/>
        <w:outlineLvl w:val="0"/>
        <w:rPr>
          <w:b/>
          <w:bCs/>
          <w:sz w:val="26"/>
          <w:szCs w:val="26"/>
          <w:lang w:bidi="ar-SA"/>
        </w:rPr>
      </w:pPr>
      <w:bookmarkStart w:id="439" w:name="_Toc8825217"/>
      <w:bookmarkStart w:id="440" w:name="_Toc198296531"/>
      <w:r w:rsidRPr="002654BA">
        <w:rPr>
          <w:b/>
          <w:bCs/>
          <w:sz w:val="26"/>
          <w:szCs w:val="26"/>
          <w:lang w:bidi="ar-SA"/>
        </w:rPr>
        <w:t xml:space="preserve">3.8. Расчет </w:t>
      </w:r>
      <w:bookmarkEnd w:id="437"/>
      <w:r w:rsidRPr="002654BA">
        <w:rPr>
          <w:b/>
          <w:bCs/>
          <w:sz w:val="26"/>
          <w:szCs w:val="26"/>
          <w:lang w:bidi="ar-SA"/>
        </w:rPr>
        <w:t>показателей надежности систем теплоснабжения</w:t>
      </w:r>
      <w:bookmarkEnd w:id="439"/>
      <w:bookmarkEnd w:id="440"/>
    </w:p>
    <w:p w14:paraId="4471C010" w14:textId="77777777" w:rsidR="00681592" w:rsidRPr="00A86D76" w:rsidRDefault="00681592" w:rsidP="00E06639">
      <w:pPr>
        <w:spacing w:line="306" w:lineRule="auto"/>
        <w:ind w:firstLine="709"/>
        <w:jc w:val="both"/>
        <w:rPr>
          <w:sz w:val="26"/>
          <w:szCs w:val="26"/>
        </w:rPr>
      </w:pPr>
      <w:r w:rsidRPr="00A86D76">
        <w:rPr>
          <w:sz w:val="26"/>
          <w:szCs w:val="26"/>
        </w:rPr>
        <w:t xml:space="preserve">Расчет </w:t>
      </w:r>
      <w:r>
        <w:rPr>
          <w:sz w:val="26"/>
          <w:szCs w:val="26"/>
        </w:rPr>
        <w:t xml:space="preserve">показателей надежности теплоснабжения в </w:t>
      </w:r>
      <w:r w:rsidRPr="004B4176">
        <w:rPr>
          <w:sz w:val="26"/>
          <w:szCs w:val="26"/>
        </w:rPr>
        <w:t xml:space="preserve">Zulu Thermo </w:t>
      </w:r>
      <w:r>
        <w:rPr>
          <w:sz w:val="26"/>
          <w:szCs w:val="26"/>
        </w:rPr>
        <w:t>10</w:t>
      </w:r>
      <w:r w:rsidRPr="004B4176">
        <w:rPr>
          <w:sz w:val="26"/>
          <w:szCs w:val="26"/>
        </w:rPr>
        <w:t>.0</w:t>
      </w:r>
      <w:r>
        <w:rPr>
          <w:sz w:val="26"/>
          <w:szCs w:val="26"/>
        </w:rPr>
        <w:t xml:space="preserve"> </w:t>
      </w:r>
      <w:r w:rsidRPr="00A86D76">
        <w:rPr>
          <w:sz w:val="26"/>
          <w:szCs w:val="26"/>
        </w:rPr>
        <w:t xml:space="preserve">выполняется в соответствии с </w:t>
      </w:r>
      <w:r>
        <w:rPr>
          <w:sz w:val="26"/>
          <w:szCs w:val="26"/>
        </w:rPr>
        <w:t xml:space="preserve">Приложением </w:t>
      </w:r>
      <w:r w:rsidRPr="00A86D76">
        <w:rPr>
          <w:sz w:val="26"/>
          <w:szCs w:val="26"/>
        </w:rPr>
        <w:t xml:space="preserve">П18.2 </w:t>
      </w:r>
      <w:r>
        <w:rPr>
          <w:sz w:val="26"/>
          <w:szCs w:val="26"/>
        </w:rPr>
        <w:t>«</w:t>
      </w:r>
      <w:r w:rsidRPr="00A86D76">
        <w:rPr>
          <w:sz w:val="26"/>
          <w:szCs w:val="26"/>
        </w:rPr>
        <w:t>Определение показателей надежности потребителя, присоединенного к тепловой сети системы теплоснабжения</w:t>
      </w:r>
      <w:r>
        <w:rPr>
          <w:sz w:val="26"/>
          <w:szCs w:val="26"/>
        </w:rPr>
        <w:t xml:space="preserve">» </w:t>
      </w:r>
      <w:hyperlink r:id="rId141" w:tgtFrame="_top" w:history="1">
        <w:r w:rsidRPr="00A86D76">
          <w:rPr>
            <w:sz w:val="26"/>
            <w:szCs w:val="26"/>
          </w:rPr>
          <w:t xml:space="preserve">Приказа Министерства энергетики РФ от 5 марта 2019 г. № 212 </w:t>
        </w:r>
        <w:r>
          <w:rPr>
            <w:sz w:val="26"/>
            <w:szCs w:val="26"/>
          </w:rPr>
          <w:t>«</w:t>
        </w:r>
        <w:r w:rsidRPr="00A86D76">
          <w:rPr>
            <w:sz w:val="26"/>
            <w:szCs w:val="26"/>
          </w:rPr>
          <w:t>Об утверждении Методических указаний по разработке схем теплоснабжения</w:t>
        </w:r>
        <w:r>
          <w:rPr>
            <w:sz w:val="26"/>
            <w:szCs w:val="26"/>
          </w:rPr>
          <w:t>»</w:t>
        </w:r>
      </w:hyperlink>
      <w:r w:rsidRPr="00A86D76">
        <w:rPr>
          <w:sz w:val="26"/>
          <w:szCs w:val="26"/>
        </w:rPr>
        <w:t>.</w:t>
      </w:r>
    </w:p>
    <w:p w14:paraId="5AE1F8D5" w14:textId="77777777" w:rsidR="00681592" w:rsidRDefault="00681592" w:rsidP="00E06639">
      <w:pPr>
        <w:spacing w:line="306" w:lineRule="auto"/>
        <w:ind w:firstLine="709"/>
        <w:jc w:val="both"/>
        <w:rPr>
          <w:sz w:val="26"/>
          <w:szCs w:val="26"/>
        </w:rPr>
      </w:pPr>
      <w:r w:rsidRPr="004B4176">
        <w:rPr>
          <w:sz w:val="26"/>
          <w:szCs w:val="26"/>
        </w:rPr>
        <w:t xml:space="preserve">Цель расчета – количественная оценка надежности теплоснабжения потребителей систем централизованного теплоснабжения и обоснование необходимых </w:t>
      </w:r>
      <w:r w:rsidRPr="004B4176">
        <w:rPr>
          <w:sz w:val="26"/>
          <w:szCs w:val="26"/>
        </w:rPr>
        <w:lastRenderedPageBreak/>
        <w:t>мероприятий по достижению требуемой надежности для каждого потребителя</w:t>
      </w:r>
      <w:r>
        <w:rPr>
          <w:sz w:val="26"/>
          <w:szCs w:val="26"/>
        </w:rPr>
        <w:t>.</w:t>
      </w:r>
    </w:p>
    <w:p w14:paraId="2A13E71C" w14:textId="77777777" w:rsidR="00681592" w:rsidRPr="00A86D76" w:rsidRDefault="00681592" w:rsidP="00E06639">
      <w:pPr>
        <w:spacing w:line="306" w:lineRule="auto"/>
        <w:ind w:firstLine="709"/>
        <w:jc w:val="both"/>
        <w:rPr>
          <w:sz w:val="26"/>
          <w:szCs w:val="26"/>
        </w:rPr>
      </w:pPr>
      <w:r w:rsidRPr="00A86D76">
        <w:rPr>
          <w:sz w:val="26"/>
          <w:szCs w:val="26"/>
        </w:rPr>
        <w:t>Обоснование необходимости реализации мероприятий, повышающих надежность теплоснабжения потребителей тепловой энергии, осуществляется по результатам качественного анализа полученных численных значений. Проверка эффективности реализации мероприятий, повышающих надежность теплоснабжения потребителей, осуществляется путем сравнения исходных (полученных до реализации) значений показателей надежности, с расчетными значениями, полученными после реализации (моделирования реализации) этих мероприятий.</w:t>
      </w:r>
    </w:p>
    <w:p w14:paraId="1C627313" w14:textId="77777777" w:rsidR="009F632E" w:rsidRPr="002654BA" w:rsidRDefault="009F632E" w:rsidP="009F632E">
      <w:pPr>
        <w:keepNext/>
        <w:keepLines/>
        <w:widowControl/>
        <w:autoSpaceDE/>
        <w:autoSpaceDN/>
        <w:spacing w:before="120" w:after="120" w:line="276" w:lineRule="auto"/>
        <w:ind w:firstLine="709"/>
        <w:jc w:val="both"/>
        <w:outlineLvl w:val="0"/>
        <w:rPr>
          <w:b/>
          <w:bCs/>
          <w:sz w:val="26"/>
          <w:szCs w:val="26"/>
          <w:lang w:bidi="ar-SA"/>
        </w:rPr>
      </w:pPr>
      <w:bookmarkStart w:id="441" w:name="_Toc384740360"/>
      <w:bookmarkStart w:id="442" w:name="_Toc8825218"/>
      <w:bookmarkStart w:id="443" w:name="_Toc198296532"/>
      <w:r w:rsidRPr="002654BA">
        <w:rPr>
          <w:b/>
          <w:bCs/>
          <w:sz w:val="26"/>
          <w:szCs w:val="26"/>
          <w:lang w:bidi="ar-SA"/>
        </w:rPr>
        <w:t>3.9.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bookmarkEnd w:id="441"/>
      <w:bookmarkEnd w:id="442"/>
      <w:bookmarkEnd w:id="443"/>
    </w:p>
    <w:p w14:paraId="704C371A" w14:textId="77777777" w:rsidR="00681592" w:rsidRDefault="00681592" w:rsidP="00E06639">
      <w:pPr>
        <w:spacing w:line="306" w:lineRule="auto"/>
        <w:ind w:firstLine="709"/>
        <w:jc w:val="both"/>
        <w:rPr>
          <w:sz w:val="26"/>
          <w:szCs w:val="26"/>
        </w:rPr>
      </w:pPr>
      <w:bookmarkStart w:id="444" w:name="_Toc384740361"/>
      <w:bookmarkStart w:id="445" w:name="_Toc8825219"/>
      <w:r w:rsidRPr="00E8065B">
        <w:rPr>
          <w:sz w:val="26"/>
          <w:szCs w:val="26"/>
        </w:rPr>
        <w:t xml:space="preserve">Групповые изменения характеристик объектов применимы для различных целей и задач гидравлического моделирования, однако его основное предназначение </w:t>
      </w:r>
      <w:r w:rsidRPr="00355E5D">
        <w:rPr>
          <w:rFonts w:eastAsia="Calibri"/>
          <w:sz w:val="26"/>
          <w:szCs w:val="26"/>
        </w:rPr>
        <w:t>–</w:t>
      </w:r>
      <w:r w:rsidRPr="00E8065B">
        <w:rPr>
          <w:sz w:val="26"/>
          <w:szCs w:val="26"/>
        </w:rPr>
        <w:t xml:space="preserve"> калибровка расчетной гидравлической модели тепловой сети. Трубопроводы реальной тепловой сети всегда имеют физические характеристики, отличающиеся от проектных, в силу происходящих во времени изменений </w:t>
      </w:r>
      <w:r w:rsidRPr="00355E5D">
        <w:rPr>
          <w:rFonts w:eastAsia="Calibri"/>
          <w:sz w:val="26"/>
          <w:szCs w:val="26"/>
        </w:rPr>
        <w:t>–</w:t>
      </w:r>
      <w:r w:rsidRPr="00E8065B">
        <w:rPr>
          <w:sz w:val="26"/>
          <w:szCs w:val="26"/>
        </w:rPr>
        <w:t xml:space="preserve"> коррозии и выпадения отложений, отражающихся на изменении эквивалентной шероховатости и уменьшении внутреннего диаметра вследствие зарастания. Очевидно, что эти изменения влияют на гидравлические сопротивления участков трубопроводов, и в масштабах сети в целом это приводит к весьма значительным расхождением результатам гидравлического расчета по «проектным» значениям с реальным гидравлическим режимом, наблюдаемым в эксплуатируемой тепловой сети. С другой стороны, измерить действительные значения шероховатостей и внутренних диаметров участков действующей тепловой сети не представляется возможным, поскольку это потребовало бы массового вскрытия трубопроводов, что вряд ли реализуемо.</w:t>
      </w:r>
    </w:p>
    <w:p w14:paraId="5AF9D390" w14:textId="77777777" w:rsidR="009F632E" w:rsidRPr="002654BA" w:rsidRDefault="009F632E" w:rsidP="009F632E">
      <w:pPr>
        <w:keepNext/>
        <w:keepLines/>
        <w:widowControl/>
        <w:autoSpaceDE/>
        <w:autoSpaceDN/>
        <w:spacing w:before="120" w:line="276" w:lineRule="auto"/>
        <w:ind w:firstLine="709"/>
        <w:jc w:val="both"/>
        <w:outlineLvl w:val="0"/>
        <w:rPr>
          <w:b/>
          <w:bCs/>
          <w:sz w:val="26"/>
          <w:szCs w:val="26"/>
          <w:lang w:bidi="ar-SA"/>
        </w:rPr>
      </w:pPr>
      <w:bookmarkStart w:id="446" w:name="_Toc198296533"/>
      <w:r w:rsidRPr="002654BA">
        <w:rPr>
          <w:b/>
          <w:bCs/>
          <w:sz w:val="26"/>
          <w:szCs w:val="26"/>
          <w:lang w:bidi="ar-SA"/>
        </w:rPr>
        <w:t>3.10. Сравнительные пьезометрические графики для разработки и анализа сценариев перспективного развития тепловых сетей</w:t>
      </w:r>
      <w:bookmarkEnd w:id="444"/>
      <w:bookmarkEnd w:id="445"/>
      <w:bookmarkEnd w:id="446"/>
    </w:p>
    <w:p w14:paraId="27196338" w14:textId="77777777" w:rsidR="00E06639" w:rsidRDefault="00E06639" w:rsidP="00054AD5">
      <w:pPr>
        <w:spacing w:line="360" w:lineRule="auto"/>
        <w:ind w:firstLine="709"/>
        <w:jc w:val="both"/>
        <w:rPr>
          <w:sz w:val="26"/>
          <w:szCs w:val="26"/>
        </w:rPr>
      </w:pPr>
    </w:p>
    <w:p w14:paraId="07337D22" w14:textId="2ADACDE4" w:rsidR="00681592" w:rsidRDefault="00681592" w:rsidP="00E06639">
      <w:pPr>
        <w:spacing w:line="306" w:lineRule="auto"/>
        <w:ind w:firstLine="709"/>
        <w:jc w:val="both"/>
        <w:rPr>
          <w:sz w:val="26"/>
          <w:szCs w:val="26"/>
        </w:rPr>
      </w:pPr>
      <w:r w:rsidRPr="00EE7BFF">
        <w:rPr>
          <w:sz w:val="26"/>
          <w:szCs w:val="26"/>
        </w:rPr>
        <w:t>Сравнительные пьезометрические графики одновременно отображают графики давлений тепловой сети, рассчитанные в двух различных базах: контрольной, показывающей существующий гидравлический режим и модельной, показывающей перспективный гидравлический режим. Данный инструментарий реализован в модели тепловых сетей и является удобным средством анализа.</w:t>
      </w:r>
    </w:p>
    <w:p w14:paraId="2C99B5C1" w14:textId="10FD4B39" w:rsidR="008D007C" w:rsidRDefault="004B081F" w:rsidP="00E06639">
      <w:pPr>
        <w:widowControl/>
        <w:tabs>
          <w:tab w:val="left" w:pos="0"/>
        </w:tabs>
        <w:autoSpaceDE/>
        <w:autoSpaceDN/>
        <w:spacing w:line="306" w:lineRule="auto"/>
        <w:ind w:firstLine="709"/>
        <w:jc w:val="both"/>
        <w:rPr>
          <w:rFonts w:eastAsia="Calibri"/>
          <w:sz w:val="26"/>
          <w:szCs w:val="26"/>
          <w:lang w:eastAsia="en-US" w:bidi="ar-SA"/>
        </w:rPr>
      </w:pPr>
      <w:r w:rsidRPr="002654BA">
        <w:rPr>
          <w:rFonts w:eastAsia="Calibri"/>
          <w:sz w:val="26"/>
          <w:szCs w:val="26"/>
          <w:lang w:eastAsia="en-US" w:bidi="ar-SA"/>
        </w:rPr>
        <w:t xml:space="preserve">Пьезометрические графики </w:t>
      </w:r>
      <w:r w:rsidR="00E61808">
        <w:rPr>
          <w:rFonts w:eastAsia="Calibri"/>
          <w:sz w:val="26"/>
          <w:szCs w:val="26"/>
          <w:lang w:eastAsia="en-US" w:bidi="ar-SA"/>
        </w:rPr>
        <w:t>фактического режима работы тепловых сетей и с учетом наладки</w:t>
      </w:r>
      <w:r w:rsidRPr="002654BA">
        <w:rPr>
          <w:rFonts w:eastAsia="Calibri"/>
          <w:sz w:val="26"/>
          <w:szCs w:val="26"/>
          <w:lang w:eastAsia="en-US" w:bidi="ar-SA"/>
        </w:rPr>
        <w:t xml:space="preserve"> представлены</w:t>
      </w:r>
      <w:r w:rsidR="00E61808">
        <w:rPr>
          <w:rFonts w:eastAsia="Calibri"/>
          <w:sz w:val="26"/>
          <w:szCs w:val="26"/>
          <w:lang w:eastAsia="en-US" w:bidi="ar-SA"/>
        </w:rPr>
        <w:t xml:space="preserve"> на рисунках</w:t>
      </w:r>
      <w:r w:rsidRPr="002654BA">
        <w:rPr>
          <w:rFonts w:eastAsia="Calibri"/>
          <w:sz w:val="26"/>
          <w:szCs w:val="26"/>
          <w:lang w:eastAsia="en-US" w:bidi="ar-SA"/>
        </w:rPr>
        <w:t xml:space="preserve"> в</w:t>
      </w:r>
      <w:r w:rsidR="00681592">
        <w:rPr>
          <w:rFonts w:eastAsia="Calibri"/>
          <w:sz w:val="26"/>
          <w:szCs w:val="26"/>
          <w:lang w:eastAsia="en-US" w:bidi="ar-SA"/>
        </w:rPr>
        <w:t xml:space="preserve"> п. 1.3.8 Главы 1 Обосновывающих материалов</w:t>
      </w:r>
      <w:r w:rsidRPr="002654BA">
        <w:rPr>
          <w:rFonts w:eastAsia="Calibri"/>
          <w:sz w:val="26"/>
          <w:szCs w:val="26"/>
          <w:lang w:eastAsia="en-US" w:bidi="ar-SA"/>
        </w:rPr>
        <w:t>.</w:t>
      </w:r>
    </w:p>
    <w:p w14:paraId="36EC419D" w14:textId="77777777" w:rsidR="00054AD5" w:rsidRPr="00054AD5" w:rsidRDefault="00054AD5" w:rsidP="00054AD5">
      <w:pPr>
        <w:keepNext/>
        <w:keepLines/>
        <w:widowControl/>
        <w:autoSpaceDE/>
        <w:autoSpaceDN/>
        <w:spacing w:before="120" w:line="276" w:lineRule="auto"/>
        <w:ind w:firstLine="709"/>
        <w:jc w:val="both"/>
        <w:outlineLvl w:val="0"/>
        <w:rPr>
          <w:b/>
          <w:bCs/>
          <w:sz w:val="26"/>
          <w:szCs w:val="26"/>
          <w:lang w:bidi="ar-SA"/>
        </w:rPr>
      </w:pPr>
      <w:bookmarkStart w:id="447" w:name="_Toc196736926"/>
      <w:bookmarkStart w:id="448" w:name="_Toc198296534"/>
      <w:r w:rsidRPr="00054AD5">
        <w:rPr>
          <w:b/>
          <w:bCs/>
          <w:sz w:val="26"/>
          <w:szCs w:val="26"/>
          <w:lang w:bidi="ar-SA"/>
        </w:rPr>
        <w:lastRenderedPageBreak/>
        <w:t>3.11. Изменения гидравлических режимов, определяемые в порядке, установленном методическими указаниями по разработке схем теплоснабжения, с учетом изменений в составе оборудования источников тепловой энергии, тепловой сети и теплопотребляющих установок за период, предшествующий актуализации схемы теплоснабжения</w:t>
      </w:r>
      <w:bookmarkEnd w:id="447"/>
      <w:bookmarkEnd w:id="448"/>
    </w:p>
    <w:p w14:paraId="454D9B56" w14:textId="77777777" w:rsidR="00E06639" w:rsidRPr="00E06639" w:rsidRDefault="00E06639" w:rsidP="00054AD5">
      <w:pPr>
        <w:spacing w:line="360" w:lineRule="auto"/>
        <w:ind w:firstLine="709"/>
        <w:jc w:val="both"/>
        <w:rPr>
          <w:sz w:val="16"/>
          <w:szCs w:val="16"/>
        </w:rPr>
      </w:pPr>
    </w:p>
    <w:p w14:paraId="1E3D25AB" w14:textId="77777777" w:rsidR="00E06639" w:rsidRDefault="00054AD5" w:rsidP="00054AD5">
      <w:pPr>
        <w:spacing w:line="360" w:lineRule="auto"/>
        <w:ind w:firstLine="709"/>
        <w:jc w:val="both"/>
        <w:rPr>
          <w:sz w:val="26"/>
          <w:szCs w:val="26"/>
        </w:rPr>
      </w:pPr>
      <w:r w:rsidRPr="00054AD5">
        <w:rPr>
          <w:sz w:val="26"/>
          <w:szCs w:val="26"/>
        </w:rPr>
        <w:t xml:space="preserve">В 2024 году была актуализирована электронная гидравлическая модель системы централизованного теплоснабжения </w:t>
      </w:r>
      <w:r>
        <w:rPr>
          <w:sz w:val="26"/>
          <w:szCs w:val="26"/>
        </w:rPr>
        <w:t>Запорожского сельского поселения</w:t>
      </w:r>
      <w:r w:rsidRPr="00054AD5">
        <w:rPr>
          <w:sz w:val="26"/>
          <w:szCs w:val="26"/>
        </w:rPr>
        <w:t>, при текущей актуализации изменения в гидравлическую модель не вносились.</w:t>
      </w:r>
    </w:p>
    <w:p w14:paraId="603B893F" w14:textId="4D4D0171" w:rsidR="008D007C" w:rsidRPr="00054AD5" w:rsidRDefault="008D007C" w:rsidP="00054AD5">
      <w:pPr>
        <w:spacing w:line="360" w:lineRule="auto"/>
        <w:ind w:firstLine="709"/>
        <w:jc w:val="both"/>
        <w:rPr>
          <w:sz w:val="26"/>
          <w:szCs w:val="26"/>
        </w:rPr>
      </w:pPr>
      <w:r>
        <w:rPr>
          <w:rFonts w:eastAsia="Calibri"/>
          <w:sz w:val="26"/>
          <w:szCs w:val="26"/>
          <w:lang w:eastAsia="en-US" w:bidi="ar-SA"/>
        </w:rPr>
        <w:br w:type="page"/>
      </w:r>
    </w:p>
    <w:p w14:paraId="4536B060" w14:textId="77777777" w:rsidR="00E61808" w:rsidRPr="002654BA" w:rsidRDefault="00E61808" w:rsidP="00E61808">
      <w:pPr>
        <w:keepNext/>
        <w:keepLines/>
        <w:widowControl/>
        <w:autoSpaceDE/>
        <w:autoSpaceDN/>
        <w:spacing w:before="100" w:beforeAutospacing="1" w:after="120" w:line="276" w:lineRule="auto"/>
        <w:ind w:firstLine="709"/>
        <w:jc w:val="both"/>
        <w:outlineLvl w:val="0"/>
        <w:rPr>
          <w:b/>
          <w:bCs/>
          <w:noProof/>
          <w:sz w:val="26"/>
          <w:szCs w:val="26"/>
          <w:lang w:bidi="ar-SA"/>
        </w:rPr>
      </w:pPr>
      <w:bookmarkStart w:id="449" w:name="_Toc198296535"/>
      <w:bookmarkStart w:id="450" w:name="_Toc8825220"/>
      <w:bookmarkStart w:id="451" w:name="_Toc384210971"/>
      <w:bookmarkStart w:id="452" w:name="_Toc8825229"/>
      <w:r w:rsidRPr="002654BA">
        <w:rPr>
          <w:b/>
          <w:bCs/>
          <w:noProof/>
          <w:sz w:val="26"/>
          <w:szCs w:val="26"/>
          <w:lang w:bidi="ar-SA"/>
        </w:rPr>
        <w:lastRenderedPageBreak/>
        <w:t>ГЛАВА 4. СУЩЕСТВУЮЩИЕ И ПЕРСПЕКТИВНЫЕ БАЛАНСЫ ТЕПЛОВОЙ МОЩНОСТИ ИСТОЧНИКОВ ТЕПЛОВОЙ ЭНЕРГИИ И ТЕПЛОВОЙ НАГРУЗКИ ПОТРЕБИТЕЛЕЙ</w:t>
      </w:r>
      <w:bookmarkEnd w:id="449"/>
    </w:p>
    <w:p w14:paraId="7EDECABF" w14:textId="7A3B9DF5" w:rsidR="00054AD5" w:rsidRPr="00054AD5" w:rsidRDefault="00E61808" w:rsidP="00054AD5">
      <w:pPr>
        <w:keepNext/>
        <w:keepLines/>
        <w:widowControl/>
        <w:autoSpaceDE/>
        <w:autoSpaceDN/>
        <w:spacing w:after="120" w:line="276" w:lineRule="auto"/>
        <w:ind w:firstLine="709"/>
        <w:jc w:val="both"/>
        <w:outlineLvl w:val="0"/>
        <w:rPr>
          <w:b/>
          <w:bCs/>
          <w:noProof/>
          <w:sz w:val="26"/>
          <w:szCs w:val="26"/>
          <w:lang w:bidi="ar-SA"/>
        </w:rPr>
      </w:pPr>
      <w:bookmarkStart w:id="453" w:name="_Toc375566380"/>
      <w:bookmarkStart w:id="454" w:name="_Toc379379171"/>
      <w:bookmarkStart w:id="455" w:name="_Toc385509871"/>
      <w:bookmarkStart w:id="456" w:name="_Toc396395636"/>
      <w:bookmarkStart w:id="457" w:name="_Toc8825221"/>
      <w:bookmarkStart w:id="458" w:name="_Toc198296536"/>
      <w:bookmarkEnd w:id="450"/>
      <w:bookmarkEnd w:id="451"/>
      <w:r w:rsidRPr="002654BA">
        <w:rPr>
          <w:b/>
          <w:bCs/>
          <w:noProof/>
          <w:sz w:val="26"/>
          <w:szCs w:val="26"/>
          <w:lang w:bidi="ar-SA"/>
        </w:rPr>
        <w:t>4.1.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bookmarkEnd w:id="453"/>
      <w:bookmarkEnd w:id="454"/>
      <w:bookmarkEnd w:id="455"/>
      <w:bookmarkEnd w:id="456"/>
      <w:bookmarkEnd w:id="457"/>
      <w:r w:rsidR="00054AD5">
        <w:rPr>
          <w:b/>
          <w:bCs/>
          <w:noProof/>
          <w:sz w:val="26"/>
          <w:szCs w:val="26"/>
          <w:lang w:bidi="ar-SA"/>
        </w:rPr>
        <w:t xml:space="preserve">, </w:t>
      </w:r>
      <w:r w:rsidR="00054AD5" w:rsidRPr="00054AD5">
        <w:rPr>
          <w:b/>
          <w:bCs/>
          <w:noProof/>
          <w:sz w:val="26"/>
          <w:szCs w:val="26"/>
          <w:lang w:bidi="ar-SA"/>
        </w:rPr>
        <w:t>а в ценовых зонах теплоснабжения –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системе теплоснабжения с указанием сведений о значениях существующей и перспективной тепловой мощности источников тепловой энергии, находящихся в государственной или муниципальной собственности и являющихся объектами концессионных соглашений или договоров аренды</w:t>
      </w:r>
      <w:bookmarkEnd w:id="458"/>
    </w:p>
    <w:p w14:paraId="05E0E526" w14:textId="5921AD36" w:rsidR="00E61808" w:rsidRPr="002654BA" w:rsidRDefault="00E61808" w:rsidP="00E61808">
      <w:pPr>
        <w:widowControl/>
        <w:autoSpaceDE/>
        <w:autoSpaceDN/>
        <w:spacing w:line="360" w:lineRule="auto"/>
        <w:ind w:firstLine="709"/>
        <w:jc w:val="both"/>
        <w:rPr>
          <w:rFonts w:eastAsia="Calibri"/>
          <w:sz w:val="26"/>
          <w:szCs w:val="26"/>
          <w:lang w:eastAsia="en-US" w:bidi="ar-SA"/>
        </w:rPr>
      </w:pPr>
      <w:r w:rsidRPr="002654BA">
        <w:rPr>
          <w:rFonts w:eastAsia="Calibri"/>
          <w:sz w:val="26"/>
          <w:szCs w:val="26"/>
          <w:lang w:eastAsia="en-US" w:bidi="ar-SA"/>
        </w:rPr>
        <w:t>На территории Запорожского сельского поселения функционируют два источника централизованного теплоснабжения</w:t>
      </w:r>
      <w:r>
        <w:rPr>
          <w:rFonts w:eastAsia="Calibri"/>
          <w:sz w:val="26"/>
          <w:szCs w:val="26"/>
          <w:lang w:eastAsia="en-US" w:bidi="ar-SA"/>
        </w:rPr>
        <w:t xml:space="preserve">: котельная пос. Запорожское </w:t>
      </w:r>
      <w:r w:rsidR="00755FB1">
        <w:rPr>
          <w:rFonts w:eastAsia="Calibri"/>
          <w:sz w:val="26"/>
          <w:szCs w:val="26"/>
          <w:lang w:eastAsia="en-US" w:bidi="ar-SA"/>
        </w:rPr>
        <w:t xml:space="preserve">(до 4 кв. 2024 г. угольная, с 4 кв. 2024 г. – новая газовая котельная) </w:t>
      </w:r>
      <w:r>
        <w:rPr>
          <w:rFonts w:eastAsia="Calibri"/>
          <w:sz w:val="26"/>
          <w:szCs w:val="26"/>
          <w:lang w:eastAsia="en-US" w:bidi="ar-SA"/>
        </w:rPr>
        <w:t>и котельная ГЛОХ.</w:t>
      </w:r>
    </w:p>
    <w:p w14:paraId="1FC39ADA" w14:textId="54B12342" w:rsidR="00E61808" w:rsidRDefault="00E61808" w:rsidP="00E61808">
      <w:pPr>
        <w:widowControl/>
        <w:autoSpaceDE/>
        <w:autoSpaceDN/>
        <w:spacing w:line="360" w:lineRule="auto"/>
        <w:ind w:firstLine="709"/>
        <w:jc w:val="both"/>
        <w:rPr>
          <w:sz w:val="26"/>
          <w:lang w:bidi="ar-SA"/>
        </w:rPr>
      </w:pPr>
      <w:r w:rsidRPr="002654BA">
        <w:rPr>
          <w:sz w:val="26"/>
          <w:lang w:bidi="ar-SA"/>
        </w:rPr>
        <w:t>Балансы тепловой мощности источников тепловой энергии и перспективной тепловой нагрузки на территории Запорожского сельского поселения на расчетный срок до 2031 года представ</w:t>
      </w:r>
      <w:r w:rsidRPr="00E61808">
        <w:rPr>
          <w:sz w:val="26"/>
          <w:lang w:bidi="ar-SA"/>
        </w:rPr>
        <w:t>лены в таблице 4.1.</w:t>
      </w:r>
    </w:p>
    <w:p w14:paraId="6E8DDB48" w14:textId="64252692" w:rsidR="00205FC1" w:rsidRDefault="00205FC1" w:rsidP="00E61808">
      <w:pPr>
        <w:widowControl/>
        <w:autoSpaceDE/>
        <w:autoSpaceDN/>
        <w:spacing w:line="360" w:lineRule="auto"/>
        <w:ind w:firstLine="709"/>
        <w:jc w:val="both"/>
        <w:rPr>
          <w:sz w:val="26"/>
          <w:lang w:bidi="ar-SA"/>
        </w:rPr>
      </w:pPr>
    </w:p>
    <w:p w14:paraId="4A17F9A5" w14:textId="77777777" w:rsidR="00205FC1" w:rsidRPr="002654BA" w:rsidRDefault="00205FC1" w:rsidP="00205FC1">
      <w:pPr>
        <w:keepNext/>
        <w:keepLines/>
        <w:widowControl/>
        <w:autoSpaceDE/>
        <w:autoSpaceDN/>
        <w:ind w:firstLine="709"/>
        <w:jc w:val="both"/>
        <w:outlineLvl w:val="0"/>
        <w:rPr>
          <w:b/>
          <w:bCs/>
          <w:noProof/>
          <w:sz w:val="26"/>
          <w:szCs w:val="26"/>
          <w:lang w:bidi="ar-SA"/>
        </w:rPr>
      </w:pPr>
      <w:bookmarkStart w:id="459" w:name="_Toc198296537"/>
      <w:r w:rsidRPr="002654BA">
        <w:rPr>
          <w:b/>
          <w:bCs/>
          <w:noProof/>
          <w:sz w:val="26"/>
          <w:szCs w:val="26"/>
          <w:lang w:bidi="ar-SA"/>
        </w:rPr>
        <w:t>4.2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bookmarkEnd w:id="459"/>
    </w:p>
    <w:p w14:paraId="14D1166C" w14:textId="77777777" w:rsidR="00205FC1" w:rsidRPr="00382020" w:rsidRDefault="00205FC1" w:rsidP="00205FC1">
      <w:pPr>
        <w:spacing w:line="336" w:lineRule="auto"/>
        <w:ind w:firstLine="567"/>
        <w:jc w:val="both"/>
        <w:rPr>
          <w:sz w:val="24"/>
          <w:szCs w:val="24"/>
        </w:rPr>
      </w:pPr>
    </w:p>
    <w:p w14:paraId="3455DACB" w14:textId="77777777" w:rsidR="00205FC1" w:rsidRDefault="00205FC1" w:rsidP="003C0878">
      <w:pPr>
        <w:spacing w:line="360" w:lineRule="auto"/>
        <w:ind w:right="-142" w:firstLine="567"/>
        <w:jc w:val="both"/>
        <w:rPr>
          <w:sz w:val="26"/>
          <w:szCs w:val="26"/>
        </w:rPr>
      </w:pPr>
      <w:r w:rsidRPr="00311F33">
        <w:rPr>
          <w:sz w:val="26"/>
          <w:szCs w:val="26"/>
        </w:rPr>
        <w:t xml:space="preserve">Гидравлические режимы, обеспечивающие передачу тепловой энергии от источников тепловой энергии до удаленных потребителей и характеризующие существующие возможности передачи тепловой </w:t>
      </w:r>
      <w:r w:rsidRPr="00835E87">
        <w:rPr>
          <w:sz w:val="26"/>
          <w:szCs w:val="26"/>
        </w:rPr>
        <w:t>энергии от источника к потребителю, в виде пьезометрических графиков представлены в п.1.3.8 Схемы.</w:t>
      </w:r>
    </w:p>
    <w:p w14:paraId="5CB76201" w14:textId="77777777" w:rsidR="00205FC1" w:rsidRDefault="00205FC1" w:rsidP="003C0878">
      <w:pPr>
        <w:spacing w:line="360" w:lineRule="auto"/>
        <w:ind w:right="-142" w:firstLine="567"/>
        <w:jc w:val="both"/>
        <w:rPr>
          <w:sz w:val="26"/>
          <w:szCs w:val="26"/>
        </w:rPr>
      </w:pPr>
      <w:r w:rsidRPr="00311F33">
        <w:rPr>
          <w:sz w:val="26"/>
          <w:szCs w:val="26"/>
        </w:rPr>
        <w:t xml:space="preserve">Гидравлический расчет выполнен в электронной модели схемы теплоснабжения в ПРК Zulu Thermo </w:t>
      </w:r>
      <w:r>
        <w:rPr>
          <w:sz w:val="26"/>
          <w:szCs w:val="26"/>
        </w:rPr>
        <w:t>10</w:t>
      </w:r>
      <w:r w:rsidRPr="00311F33">
        <w:rPr>
          <w:sz w:val="26"/>
          <w:szCs w:val="26"/>
        </w:rPr>
        <w:t>.0.</w:t>
      </w:r>
    </w:p>
    <w:p w14:paraId="56D525CC" w14:textId="77777777" w:rsidR="00205FC1" w:rsidRDefault="00205FC1" w:rsidP="00E61808">
      <w:pPr>
        <w:widowControl/>
        <w:autoSpaceDE/>
        <w:autoSpaceDN/>
        <w:spacing w:line="360" w:lineRule="auto"/>
        <w:ind w:firstLine="709"/>
        <w:jc w:val="both"/>
        <w:rPr>
          <w:sz w:val="26"/>
          <w:lang w:bidi="ar-SA"/>
        </w:rPr>
      </w:pPr>
    </w:p>
    <w:p w14:paraId="7AD7EEBB" w14:textId="77777777" w:rsidR="00E61808" w:rsidRPr="002654BA" w:rsidRDefault="00E61808" w:rsidP="00E61808">
      <w:pPr>
        <w:widowControl/>
        <w:autoSpaceDE/>
        <w:autoSpaceDN/>
        <w:spacing w:line="360" w:lineRule="auto"/>
        <w:ind w:firstLine="709"/>
        <w:jc w:val="both"/>
        <w:rPr>
          <w:sz w:val="26"/>
          <w:lang w:bidi="ar-SA"/>
        </w:rPr>
        <w:sectPr w:rsidR="00E61808" w:rsidRPr="002654BA" w:rsidSect="001A3E6B">
          <w:pgSz w:w="11910" w:h="16840"/>
          <w:pgMar w:top="1134" w:right="567" w:bottom="1134" w:left="1701" w:header="0" w:footer="590" w:gutter="0"/>
          <w:paperSrc w:first="7" w:other="7"/>
          <w:cols w:space="720"/>
          <w:docGrid w:linePitch="299"/>
        </w:sectPr>
      </w:pPr>
    </w:p>
    <w:p w14:paraId="48EE8760" w14:textId="6DDC50F8" w:rsidR="00E61808" w:rsidRPr="002654BA" w:rsidRDefault="00E61808" w:rsidP="00FE2A5F">
      <w:pPr>
        <w:keepNext/>
        <w:widowControl/>
        <w:autoSpaceDE/>
        <w:autoSpaceDN/>
        <w:jc w:val="both"/>
        <w:rPr>
          <w:b/>
          <w:bCs/>
          <w:sz w:val="24"/>
          <w:szCs w:val="24"/>
          <w:lang w:bidi="ar-SA"/>
        </w:rPr>
      </w:pPr>
      <w:r w:rsidRPr="002654BA">
        <w:rPr>
          <w:b/>
          <w:bCs/>
          <w:sz w:val="24"/>
          <w:szCs w:val="24"/>
          <w:lang w:bidi="ar-SA"/>
        </w:rPr>
        <w:lastRenderedPageBreak/>
        <w:t xml:space="preserve">Таблица </w:t>
      </w:r>
      <w:r>
        <w:rPr>
          <w:b/>
          <w:bCs/>
          <w:sz w:val="24"/>
          <w:szCs w:val="24"/>
          <w:lang w:bidi="ar-SA"/>
        </w:rPr>
        <w:t>4.1</w:t>
      </w:r>
      <w:r w:rsidRPr="002654BA">
        <w:rPr>
          <w:b/>
          <w:bCs/>
          <w:sz w:val="24"/>
          <w:szCs w:val="24"/>
          <w:lang w:bidi="ar-SA"/>
        </w:rPr>
        <w:t xml:space="preserve"> Балансы тепловой мощности и перспективной тепловой нагрузки котельных Запорожского сельского поселения</w:t>
      </w:r>
    </w:p>
    <w:tbl>
      <w:tblPr>
        <w:tblW w:w="526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5"/>
        <w:gridCol w:w="1176"/>
        <w:gridCol w:w="979"/>
        <w:gridCol w:w="979"/>
        <w:gridCol w:w="1401"/>
        <w:gridCol w:w="1611"/>
        <w:gridCol w:w="1111"/>
        <w:gridCol w:w="1111"/>
        <w:gridCol w:w="1268"/>
        <w:gridCol w:w="1081"/>
        <w:gridCol w:w="1081"/>
        <w:gridCol w:w="1081"/>
        <w:gridCol w:w="1081"/>
        <w:gridCol w:w="12"/>
      </w:tblGrid>
      <w:tr w:rsidR="00265C12" w:rsidRPr="00D65555" w14:paraId="626454D3" w14:textId="77777777" w:rsidTr="00FE2A5F">
        <w:tc>
          <w:tcPr>
            <w:tcW w:w="527" w:type="pct"/>
            <w:vMerge w:val="restart"/>
            <w:shd w:val="clear" w:color="auto" w:fill="auto"/>
            <w:vAlign w:val="center"/>
            <w:hideMark/>
          </w:tcPr>
          <w:p w14:paraId="01CC4911" w14:textId="77777777" w:rsidR="00265C12" w:rsidRPr="00D65555" w:rsidRDefault="00265C12" w:rsidP="00265C12">
            <w:pPr>
              <w:widowControl/>
              <w:autoSpaceDE/>
              <w:autoSpaceDN/>
              <w:jc w:val="center"/>
              <w:rPr>
                <w:b/>
                <w:bCs/>
                <w:color w:val="000000"/>
                <w:sz w:val="20"/>
                <w:szCs w:val="20"/>
                <w:lang w:bidi="ar-SA"/>
              </w:rPr>
            </w:pPr>
            <w:bookmarkStart w:id="460" w:name="_Hlk141296158"/>
            <w:r w:rsidRPr="00D65555">
              <w:rPr>
                <w:b/>
                <w:bCs/>
                <w:color w:val="000000"/>
                <w:sz w:val="20"/>
                <w:szCs w:val="20"/>
                <w:lang w:bidi="ar-SA"/>
              </w:rPr>
              <w:t>Наименование показателей</w:t>
            </w:r>
          </w:p>
        </w:tc>
        <w:tc>
          <w:tcPr>
            <w:tcW w:w="376" w:type="pct"/>
            <w:vMerge w:val="restart"/>
            <w:shd w:val="clear" w:color="auto" w:fill="auto"/>
            <w:vAlign w:val="center"/>
            <w:hideMark/>
          </w:tcPr>
          <w:p w14:paraId="151BC6D4" w14:textId="77777777" w:rsidR="00265C12" w:rsidRPr="00D65555" w:rsidRDefault="00265C12" w:rsidP="00265C12">
            <w:pPr>
              <w:widowControl/>
              <w:autoSpaceDE/>
              <w:autoSpaceDN/>
              <w:jc w:val="center"/>
              <w:rPr>
                <w:b/>
                <w:bCs/>
                <w:color w:val="000000"/>
                <w:sz w:val="20"/>
                <w:szCs w:val="20"/>
                <w:lang w:bidi="ar-SA"/>
              </w:rPr>
            </w:pPr>
            <w:r w:rsidRPr="00D65555">
              <w:rPr>
                <w:b/>
                <w:bCs/>
                <w:color w:val="000000"/>
                <w:sz w:val="20"/>
                <w:szCs w:val="20"/>
                <w:lang w:bidi="ar-SA"/>
              </w:rPr>
              <w:t>Ед. измерения</w:t>
            </w:r>
          </w:p>
        </w:tc>
        <w:tc>
          <w:tcPr>
            <w:tcW w:w="4097" w:type="pct"/>
            <w:gridSpan w:val="12"/>
          </w:tcPr>
          <w:p w14:paraId="65A76897" w14:textId="3B4AEF63" w:rsidR="00265C12" w:rsidRPr="00D65555" w:rsidRDefault="00265C12" w:rsidP="00265C12">
            <w:pPr>
              <w:widowControl/>
              <w:autoSpaceDE/>
              <w:autoSpaceDN/>
              <w:jc w:val="center"/>
              <w:rPr>
                <w:b/>
                <w:bCs/>
                <w:color w:val="000000"/>
                <w:sz w:val="20"/>
                <w:szCs w:val="20"/>
                <w:lang w:bidi="ar-SA"/>
              </w:rPr>
            </w:pPr>
            <w:r>
              <w:rPr>
                <w:b/>
                <w:bCs/>
                <w:color w:val="000000"/>
                <w:sz w:val="20"/>
                <w:szCs w:val="20"/>
                <w:lang w:bidi="ar-SA"/>
              </w:rPr>
              <w:t>Период</w:t>
            </w:r>
          </w:p>
        </w:tc>
      </w:tr>
      <w:tr w:rsidR="00FE2A5F" w:rsidRPr="00D65555" w14:paraId="03A1C68F" w14:textId="77777777" w:rsidTr="00FE2A5F">
        <w:trPr>
          <w:gridAfter w:val="1"/>
          <w:wAfter w:w="5" w:type="pct"/>
        </w:trPr>
        <w:tc>
          <w:tcPr>
            <w:tcW w:w="527" w:type="pct"/>
            <w:vMerge/>
            <w:vAlign w:val="center"/>
            <w:hideMark/>
          </w:tcPr>
          <w:p w14:paraId="3E17190A" w14:textId="77777777" w:rsidR="00E61808" w:rsidRPr="00D65555" w:rsidRDefault="00E61808" w:rsidP="00265C12">
            <w:pPr>
              <w:widowControl/>
              <w:autoSpaceDE/>
              <w:autoSpaceDN/>
              <w:rPr>
                <w:b/>
                <w:bCs/>
                <w:color w:val="000000"/>
                <w:sz w:val="20"/>
                <w:szCs w:val="20"/>
                <w:lang w:bidi="ar-SA"/>
              </w:rPr>
            </w:pPr>
          </w:p>
        </w:tc>
        <w:tc>
          <w:tcPr>
            <w:tcW w:w="376" w:type="pct"/>
            <w:vMerge/>
            <w:vAlign w:val="center"/>
            <w:hideMark/>
          </w:tcPr>
          <w:p w14:paraId="17286E2D" w14:textId="77777777" w:rsidR="00E61808" w:rsidRPr="00D65555" w:rsidRDefault="00E61808" w:rsidP="00265C12">
            <w:pPr>
              <w:widowControl/>
              <w:autoSpaceDE/>
              <w:autoSpaceDN/>
              <w:rPr>
                <w:b/>
                <w:bCs/>
                <w:color w:val="000000"/>
                <w:sz w:val="20"/>
                <w:szCs w:val="20"/>
                <w:lang w:bidi="ar-SA"/>
              </w:rPr>
            </w:pPr>
          </w:p>
        </w:tc>
        <w:tc>
          <w:tcPr>
            <w:tcW w:w="313" w:type="pct"/>
            <w:shd w:val="clear" w:color="auto" w:fill="auto"/>
            <w:vAlign w:val="center"/>
            <w:hideMark/>
          </w:tcPr>
          <w:p w14:paraId="05176A26" w14:textId="77777777" w:rsidR="00E61808" w:rsidRPr="00265C12" w:rsidRDefault="00E61808" w:rsidP="00265C12">
            <w:pPr>
              <w:widowControl/>
              <w:autoSpaceDE/>
              <w:autoSpaceDN/>
              <w:jc w:val="center"/>
              <w:rPr>
                <w:b/>
                <w:bCs/>
                <w:color w:val="000000" w:themeColor="text1"/>
                <w:sz w:val="20"/>
                <w:szCs w:val="20"/>
                <w:lang w:bidi="ar-SA"/>
              </w:rPr>
            </w:pPr>
            <w:r w:rsidRPr="00265C12">
              <w:rPr>
                <w:b/>
                <w:bCs/>
                <w:color w:val="000000" w:themeColor="text1"/>
                <w:sz w:val="20"/>
                <w:szCs w:val="20"/>
                <w:lang w:bidi="ar-SA"/>
              </w:rPr>
              <w:t>2021</w:t>
            </w:r>
          </w:p>
        </w:tc>
        <w:tc>
          <w:tcPr>
            <w:tcW w:w="313" w:type="pct"/>
            <w:shd w:val="clear" w:color="auto" w:fill="auto"/>
            <w:vAlign w:val="center"/>
            <w:hideMark/>
          </w:tcPr>
          <w:p w14:paraId="6E4FF750" w14:textId="77777777" w:rsidR="00E61808" w:rsidRPr="00265C12" w:rsidRDefault="00E61808" w:rsidP="00265C12">
            <w:pPr>
              <w:widowControl/>
              <w:autoSpaceDE/>
              <w:autoSpaceDN/>
              <w:jc w:val="center"/>
              <w:rPr>
                <w:b/>
                <w:bCs/>
                <w:color w:val="000000" w:themeColor="text1"/>
                <w:sz w:val="20"/>
                <w:szCs w:val="20"/>
                <w:lang w:bidi="ar-SA"/>
              </w:rPr>
            </w:pPr>
            <w:r w:rsidRPr="00265C12">
              <w:rPr>
                <w:b/>
                <w:bCs/>
                <w:color w:val="000000" w:themeColor="text1"/>
                <w:sz w:val="20"/>
                <w:szCs w:val="20"/>
                <w:lang w:bidi="ar-SA"/>
              </w:rPr>
              <w:t>2022</w:t>
            </w:r>
          </w:p>
        </w:tc>
        <w:tc>
          <w:tcPr>
            <w:tcW w:w="449" w:type="pct"/>
            <w:shd w:val="clear" w:color="auto" w:fill="auto"/>
            <w:vAlign w:val="center"/>
            <w:hideMark/>
          </w:tcPr>
          <w:p w14:paraId="0CCFAB28" w14:textId="77777777" w:rsidR="00E61808" w:rsidRPr="00D65555" w:rsidRDefault="00E61808" w:rsidP="00265C12">
            <w:pPr>
              <w:widowControl/>
              <w:autoSpaceDE/>
              <w:autoSpaceDN/>
              <w:jc w:val="center"/>
              <w:rPr>
                <w:b/>
                <w:bCs/>
                <w:color w:val="000000"/>
                <w:sz w:val="20"/>
                <w:szCs w:val="20"/>
                <w:lang w:bidi="ar-SA"/>
              </w:rPr>
            </w:pPr>
            <w:r w:rsidRPr="00D65555">
              <w:rPr>
                <w:b/>
                <w:bCs/>
                <w:color w:val="000000"/>
                <w:sz w:val="20"/>
                <w:szCs w:val="20"/>
                <w:lang w:bidi="ar-SA"/>
              </w:rPr>
              <w:t>2023</w:t>
            </w:r>
          </w:p>
        </w:tc>
        <w:tc>
          <w:tcPr>
            <w:tcW w:w="516" w:type="pct"/>
            <w:shd w:val="clear" w:color="auto" w:fill="auto"/>
            <w:vAlign w:val="center"/>
            <w:hideMark/>
          </w:tcPr>
          <w:p w14:paraId="15E5D103" w14:textId="77777777" w:rsidR="00E61808" w:rsidRPr="00D65555" w:rsidRDefault="00E61808" w:rsidP="00265C12">
            <w:pPr>
              <w:widowControl/>
              <w:autoSpaceDE/>
              <w:autoSpaceDN/>
              <w:jc w:val="center"/>
              <w:rPr>
                <w:b/>
                <w:bCs/>
                <w:color w:val="000000"/>
                <w:sz w:val="20"/>
                <w:szCs w:val="20"/>
                <w:lang w:bidi="ar-SA"/>
              </w:rPr>
            </w:pPr>
            <w:r w:rsidRPr="00D65555">
              <w:rPr>
                <w:b/>
                <w:bCs/>
                <w:color w:val="000000"/>
                <w:sz w:val="20"/>
                <w:szCs w:val="20"/>
                <w:lang w:bidi="ar-SA"/>
              </w:rPr>
              <w:t>2024</w:t>
            </w:r>
          </w:p>
        </w:tc>
        <w:tc>
          <w:tcPr>
            <w:tcW w:w="356" w:type="pct"/>
            <w:shd w:val="clear" w:color="auto" w:fill="auto"/>
            <w:vAlign w:val="center"/>
            <w:hideMark/>
          </w:tcPr>
          <w:p w14:paraId="2C900B66" w14:textId="77777777" w:rsidR="00E61808" w:rsidRPr="00D65555" w:rsidRDefault="00E61808" w:rsidP="00265C12">
            <w:pPr>
              <w:widowControl/>
              <w:autoSpaceDE/>
              <w:autoSpaceDN/>
              <w:jc w:val="center"/>
              <w:rPr>
                <w:b/>
                <w:bCs/>
                <w:color w:val="000000"/>
                <w:sz w:val="20"/>
                <w:szCs w:val="20"/>
                <w:lang w:bidi="ar-SA"/>
              </w:rPr>
            </w:pPr>
            <w:r w:rsidRPr="00D65555">
              <w:rPr>
                <w:b/>
                <w:bCs/>
                <w:color w:val="000000"/>
                <w:sz w:val="20"/>
                <w:szCs w:val="20"/>
                <w:lang w:bidi="ar-SA"/>
              </w:rPr>
              <w:t>2025</w:t>
            </w:r>
          </w:p>
        </w:tc>
        <w:tc>
          <w:tcPr>
            <w:tcW w:w="356" w:type="pct"/>
            <w:shd w:val="clear" w:color="auto" w:fill="auto"/>
            <w:vAlign w:val="center"/>
            <w:hideMark/>
          </w:tcPr>
          <w:p w14:paraId="2D122172" w14:textId="77777777" w:rsidR="00E61808" w:rsidRPr="00D65555" w:rsidRDefault="00E61808" w:rsidP="00265C12">
            <w:pPr>
              <w:widowControl/>
              <w:autoSpaceDE/>
              <w:autoSpaceDN/>
              <w:jc w:val="center"/>
              <w:rPr>
                <w:b/>
                <w:bCs/>
                <w:color w:val="000000"/>
                <w:sz w:val="20"/>
                <w:szCs w:val="20"/>
                <w:lang w:bidi="ar-SA"/>
              </w:rPr>
            </w:pPr>
            <w:r w:rsidRPr="00D65555">
              <w:rPr>
                <w:b/>
                <w:bCs/>
                <w:color w:val="000000"/>
                <w:sz w:val="20"/>
                <w:szCs w:val="20"/>
                <w:lang w:bidi="ar-SA"/>
              </w:rPr>
              <w:t>2026</w:t>
            </w:r>
          </w:p>
        </w:tc>
        <w:tc>
          <w:tcPr>
            <w:tcW w:w="406" w:type="pct"/>
            <w:shd w:val="clear" w:color="auto" w:fill="auto"/>
            <w:vAlign w:val="center"/>
            <w:hideMark/>
          </w:tcPr>
          <w:p w14:paraId="2B99E0A4" w14:textId="77777777" w:rsidR="00E61808" w:rsidRPr="00D65555" w:rsidRDefault="00E61808" w:rsidP="00265C12">
            <w:pPr>
              <w:widowControl/>
              <w:autoSpaceDE/>
              <w:autoSpaceDN/>
              <w:jc w:val="center"/>
              <w:rPr>
                <w:b/>
                <w:bCs/>
                <w:color w:val="000000"/>
                <w:sz w:val="20"/>
                <w:szCs w:val="20"/>
                <w:lang w:bidi="ar-SA"/>
              </w:rPr>
            </w:pPr>
            <w:r w:rsidRPr="00D65555">
              <w:rPr>
                <w:b/>
                <w:bCs/>
                <w:color w:val="000000"/>
                <w:sz w:val="20"/>
                <w:szCs w:val="20"/>
                <w:lang w:bidi="ar-SA"/>
              </w:rPr>
              <w:t>2027</w:t>
            </w:r>
          </w:p>
        </w:tc>
        <w:tc>
          <w:tcPr>
            <w:tcW w:w="346" w:type="pct"/>
          </w:tcPr>
          <w:p w14:paraId="494BBF55" w14:textId="77777777" w:rsidR="00E61808" w:rsidRPr="00D65555" w:rsidRDefault="00E61808" w:rsidP="00265C12">
            <w:pPr>
              <w:widowControl/>
              <w:autoSpaceDE/>
              <w:autoSpaceDN/>
              <w:jc w:val="center"/>
              <w:rPr>
                <w:b/>
                <w:bCs/>
                <w:color w:val="000000"/>
                <w:sz w:val="20"/>
                <w:szCs w:val="20"/>
                <w:lang w:bidi="ar-SA"/>
              </w:rPr>
            </w:pPr>
            <w:r w:rsidRPr="00D65555">
              <w:rPr>
                <w:b/>
                <w:bCs/>
                <w:color w:val="000000"/>
                <w:sz w:val="20"/>
                <w:szCs w:val="20"/>
                <w:lang w:bidi="ar-SA"/>
              </w:rPr>
              <w:t>2028</w:t>
            </w:r>
          </w:p>
        </w:tc>
        <w:tc>
          <w:tcPr>
            <w:tcW w:w="346" w:type="pct"/>
          </w:tcPr>
          <w:p w14:paraId="79F7EBDA" w14:textId="77777777" w:rsidR="00E61808" w:rsidRPr="00D65555" w:rsidRDefault="00E61808" w:rsidP="00265C12">
            <w:pPr>
              <w:widowControl/>
              <w:autoSpaceDE/>
              <w:autoSpaceDN/>
              <w:jc w:val="center"/>
              <w:rPr>
                <w:b/>
                <w:bCs/>
                <w:color w:val="000000"/>
                <w:sz w:val="20"/>
                <w:szCs w:val="20"/>
                <w:lang w:bidi="ar-SA"/>
              </w:rPr>
            </w:pPr>
            <w:r w:rsidRPr="00D65555">
              <w:rPr>
                <w:b/>
                <w:bCs/>
                <w:color w:val="000000"/>
                <w:sz w:val="20"/>
                <w:szCs w:val="20"/>
                <w:lang w:bidi="ar-SA"/>
              </w:rPr>
              <w:t>2029</w:t>
            </w:r>
          </w:p>
        </w:tc>
        <w:tc>
          <w:tcPr>
            <w:tcW w:w="346" w:type="pct"/>
            <w:shd w:val="clear" w:color="auto" w:fill="auto"/>
            <w:vAlign w:val="center"/>
            <w:hideMark/>
          </w:tcPr>
          <w:p w14:paraId="37201171" w14:textId="77777777" w:rsidR="00E61808" w:rsidRPr="00D65555" w:rsidRDefault="00E61808" w:rsidP="00265C12">
            <w:pPr>
              <w:widowControl/>
              <w:autoSpaceDE/>
              <w:autoSpaceDN/>
              <w:jc w:val="center"/>
              <w:rPr>
                <w:b/>
                <w:bCs/>
                <w:color w:val="000000"/>
                <w:sz w:val="20"/>
                <w:szCs w:val="20"/>
                <w:lang w:bidi="ar-SA"/>
              </w:rPr>
            </w:pPr>
            <w:r w:rsidRPr="00D65555">
              <w:rPr>
                <w:b/>
                <w:bCs/>
                <w:color w:val="000000"/>
                <w:sz w:val="20"/>
                <w:szCs w:val="20"/>
                <w:lang w:bidi="ar-SA"/>
              </w:rPr>
              <w:t>2030</w:t>
            </w:r>
          </w:p>
        </w:tc>
        <w:tc>
          <w:tcPr>
            <w:tcW w:w="346" w:type="pct"/>
            <w:shd w:val="clear" w:color="auto" w:fill="auto"/>
            <w:vAlign w:val="center"/>
            <w:hideMark/>
          </w:tcPr>
          <w:p w14:paraId="6449F0A5" w14:textId="77777777" w:rsidR="00E61808" w:rsidRPr="00D65555" w:rsidRDefault="00E61808" w:rsidP="00265C12">
            <w:pPr>
              <w:widowControl/>
              <w:autoSpaceDE/>
              <w:autoSpaceDN/>
              <w:jc w:val="center"/>
              <w:rPr>
                <w:b/>
                <w:bCs/>
                <w:color w:val="000000"/>
                <w:sz w:val="20"/>
                <w:szCs w:val="20"/>
                <w:lang w:bidi="ar-SA"/>
              </w:rPr>
            </w:pPr>
            <w:r w:rsidRPr="00D65555">
              <w:rPr>
                <w:b/>
                <w:bCs/>
                <w:color w:val="000000"/>
                <w:sz w:val="20"/>
                <w:szCs w:val="20"/>
                <w:lang w:bidi="ar-SA"/>
              </w:rPr>
              <w:t>2031</w:t>
            </w:r>
          </w:p>
        </w:tc>
      </w:tr>
      <w:tr w:rsidR="00265C12" w:rsidRPr="00D65555" w14:paraId="15680002" w14:textId="77777777" w:rsidTr="00FE2A5F">
        <w:tc>
          <w:tcPr>
            <w:tcW w:w="5000" w:type="pct"/>
            <w:gridSpan w:val="14"/>
            <w:tcBorders>
              <w:right w:val="single" w:sz="4" w:space="0" w:color="auto"/>
            </w:tcBorders>
            <w:shd w:val="clear" w:color="auto" w:fill="auto"/>
            <w:vAlign w:val="center"/>
          </w:tcPr>
          <w:p w14:paraId="5B7E3FF2" w14:textId="681EE466" w:rsidR="00265C12" w:rsidRPr="00265C12" w:rsidRDefault="00265C12" w:rsidP="00265C12">
            <w:pPr>
              <w:widowControl/>
              <w:autoSpaceDE/>
              <w:autoSpaceDN/>
              <w:ind w:firstLine="709"/>
              <w:jc w:val="center"/>
              <w:rPr>
                <w:b/>
                <w:bCs/>
                <w:sz w:val="26"/>
                <w:szCs w:val="26"/>
                <w:lang w:bidi="ar-SA"/>
              </w:rPr>
            </w:pPr>
            <w:r w:rsidRPr="00265C12">
              <w:rPr>
                <w:b/>
                <w:bCs/>
                <w:color w:val="000000"/>
                <w:sz w:val="20"/>
                <w:szCs w:val="20"/>
                <w:lang w:bidi="ar-SA"/>
              </w:rPr>
              <w:t>Угольная котельная пос. Запорожское/новая газовая БМК пос. Запорожское</w:t>
            </w:r>
          </w:p>
        </w:tc>
      </w:tr>
      <w:tr w:rsidR="00FE2A5F" w:rsidRPr="00D65555" w14:paraId="79780F39" w14:textId="77777777" w:rsidTr="00FE2A5F">
        <w:trPr>
          <w:gridAfter w:val="1"/>
          <w:wAfter w:w="5" w:type="pct"/>
        </w:trPr>
        <w:tc>
          <w:tcPr>
            <w:tcW w:w="527" w:type="pct"/>
            <w:shd w:val="clear" w:color="auto" w:fill="auto"/>
            <w:vAlign w:val="center"/>
            <w:hideMark/>
          </w:tcPr>
          <w:p w14:paraId="0129E62A"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Установленная мощность</w:t>
            </w:r>
          </w:p>
        </w:tc>
        <w:tc>
          <w:tcPr>
            <w:tcW w:w="376" w:type="pct"/>
            <w:shd w:val="clear" w:color="auto" w:fill="auto"/>
            <w:vAlign w:val="center"/>
            <w:hideMark/>
          </w:tcPr>
          <w:p w14:paraId="3F6F7D60"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Гкал/ч</w:t>
            </w:r>
          </w:p>
        </w:tc>
        <w:tc>
          <w:tcPr>
            <w:tcW w:w="31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29947C" w14:textId="77777777" w:rsidR="00E61808" w:rsidRPr="00265C12" w:rsidRDefault="00E61808" w:rsidP="00265C12">
            <w:pPr>
              <w:widowControl/>
              <w:autoSpaceDE/>
              <w:autoSpaceDN/>
              <w:jc w:val="center"/>
              <w:rPr>
                <w:color w:val="000000" w:themeColor="text1"/>
                <w:sz w:val="20"/>
                <w:szCs w:val="20"/>
                <w:lang w:bidi="ar-SA"/>
              </w:rPr>
            </w:pPr>
            <w:r w:rsidRPr="00265C12">
              <w:rPr>
                <w:color w:val="000000" w:themeColor="text1"/>
                <w:sz w:val="20"/>
                <w:szCs w:val="20"/>
              </w:rPr>
              <w:t>6,94</w:t>
            </w:r>
          </w:p>
        </w:tc>
        <w:tc>
          <w:tcPr>
            <w:tcW w:w="313" w:type="pct"/>
            <w:tcBorders>
              <w:top w:val="single" w:sz="4" w:space="0" w:color="auto"/>
              <w:left w:val="nil"/>
              <w:bottom w:val="single" w:sz="4" w:space="0" w:color="auto"/>
              <w:right w:val="single" w:sz="4" w:space="0" w:color="auto"/>
            </w:tcBorders>
            <w:shd w:val="clear" w:color="auto" w:fill="auto"/>
            <w:vAlign w:val="center"/>
            <w:hideMark/>
          </w:tcPr>
          <w:p w14:paraId="5D32185C" w14:textId="77777777" w:rsidR="00E61808" w:rsidRPr="00265C12" w:rsidRDefault="00E61808" w:rsidP="00265C12">
            <w:pPr>
              <w:widowControl/>
              <w:autoSpaceDE/>
              <w:autoSpaceDN/>
              <w:jc w:val="center"/>
              <w:rPr>
                <w:color w:val="000000" w:themeColor="text1"/>
                <w:sz w:val="20"/>
                <w:szCs w:val="20"/>
                <w:lang w:bidi="ar-SA"/>
              </w:rPr>
            </w:pPr>
            <w:r w:rsidRPr="00265C12">
              <w:rPr>
                <w:color w:val="000000" w:themeColor="text1"/>
                <w:sz w:val="20"/>
                <w:szCs w:val="20"/>
              </w:rPr>
              <w:t>6,94</w:t>
            </w:r>
          </w:p>
        </w:tc>
        <w:tc>
          <w:tcPr>
            <w:tcW w:w="449" w:type="pct"/>
            <w:tcBorders>
              <w:top w:val="single" w:sz="4" w:space="0" w:color="auto"/>
              <w:left w:val="nil"/>
              <w:bottom w:val="single" w:sz="4" w:space="0" w:color="auto"/>
              <w:right w:val="single" w:sz="4" w:space="0" w:color="auto"/>
            </w:tcBorders>
            <w:shd w:val="clear" w:color="auto" w:fill="auto"/>
            <w:vAlign w:val="center"/>
            <w:hideMark/>
          </w:tcPr>
          <w:p w14:paraId="65DD6DEB"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rPr>
              <w:t>6,94</w:t>
            </w:r>
          </w:p>
        </w:tc>
        <w:tc>
          <w:tcPr>
            <w:tcW w:w="516" w:type="pct"/>
            <w:tcBorders>
              <w:top w:val="single" w:sz="4" w:space="0" w:color="auto"/>
              <w:left w:val="nil"/>
              <w:bottom w:val="single" w:sz="4" w:space="0" w:color="auto"/>
              <w:right w:val="single" w:sz="4" w:space="0" w:color="auto"/>
            </w:tcBorders>
            <w:shd w:val="clear" w:color="auto" w:fill="auto"/>
            <w:vAlign w:val="center"/>
            <w:hideMark/>
          </w:tcPr>
          <w:p w14:paraId="7ACEAACE" w14:textId="2266CAB6" w:rsidR="00E61808" w:rsidRPr="00D65555" w:rsidRDefault="00FE2A5F" w:rsidP="00265C12">
            <w:pPr>
              <w:widowControl/>
              <w:autoSpaceDE/>
              <w:autoSpaceDN/>
              <w:jc w:val="center"/>
              <w:rPr>
                <w:color w:val="000000"/>
                <w:sz w:val="20"/>
                <w:szCs w:val="20"/>
                <w:lang w:bidi="ar-SA"/>
              </w:rPr>
            </w:pPr>
            <w:r>
              <w:rPr>
                <w:color w:val="000000"/>
                <w:sz w:val="20"/>
                <w:szCs w:val="20"/>
              </w:rPr>
              <w:t>6,94/</w:t>
            </w:r>
            <w:r w:rsidR="00E61808" w:rsidRPr="00D65555">
              <w:rPr>
                <w:color w:val="000000"/>
                <w:sz w:val="20"/>
                <w:szCs w:val="20"/>
              </w:rPr>
              <w:t>5,159</w:t>
            </w:r>
          </w:p>
        </w:tc>
        <w:tc>
          <w:tcPr>
            <w:tcW w:w="356" w:type="pct"/>
            <w:tcBorders>
              <w:top w:val="single" w:sz="4" w:space="0" w:color="auto"/>
              <w:left w:val="nil"/>
              <w:bottom w:val="single" w:sz="4" w:space="0" w:color="auto"/>
              <w:right w:val="single" w:sz="4" w:space="0" w:color="auto"/>
            </w:tcBorders>
            <w:shd w:val="clear" w:color="auto" w:fill="auto"/>
            <w:vAlign w:val="center"/>
          </w:tcPr>
          <w:p w14:paraId="657BAA41"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rPr>
              <w:t>5,159</w:t>
            </w:r>
          </w:p>
        </w:tc>
        <w:tc>
          <w:tcPr>
            <w:tcW w:w="356" w:type="pct"/>
            <w:tcBorders>
              <w:top w:val="single" w:sz="4" w:space="0" w:color="auto"/>
              <w:left w:val="nil"/>
              <w:bottom w:val="single" w:sz="4" w:space="0" w:color="auto"/>
              <w:right w:val="single" w:sz="4" w:space="0" w:color="auto"/>
            </w:tcBorders>
            <w:shd w:val="clear" w:color="auto" w:fill="auto"/>
            <w:vAlign w:val="center"/>
          </w:tcPr>
          <w:p w14:paraId="543F5E8C"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rPr>
              <w:t>5,159</w:t>
            </w:r>
          </w:p>
        </w:tc>
        <w:tc>
          <w:tcPr>
            <w:tcW w:w="406" w:type="pct"/>
            <w:tcBorders>
              <w:top w:val="single" w:sz="4" w:space="0" w:color="auto"/>
              <w:left w:val="nil"/>
              <w:bottom w:val="single" w:sz="4" w:space="0" w:color="auto"/>
              <w:right w:val="single" w:sz="4" w:space="0" w:color="auto"/>
            </w:tcBorders>
            <w:shd w:val="clear" w:color="auto" w:fill="auto"/>
            <w:vAlign w:val="center"/>
          </w:tcPr>
          <w:p w14:paraId="1E1B0005"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rPr>
              <w:t>5,159</w:t>
            </w:r>
          </w:p>
        </w:tc>
        <w:tc>
          <w:tcPr>
            <w:tcW w:w="346" w:type="pct"/>
            <w:tcBorders>
              <w:top w:val="single" w:sz="4" w:space="0" w:color="auto"/>
              <w:left w:val="nil"/>
              <w:bottom w:val="single" w:sz="4" w:space="0" w:color="auto"/>
              <w:right w:val="single" w:sz="4" w:space="0" w:color="auto"/>
            </w:tcBorders>
            <w:shd w:val="clear" w:color="auto" w:fill="auto"/>
            <w:vAlign w:val="center"/>
          </w:tcPr>
          <w:p w14:paraId="0CDC8D85" w14:textId="77777777" w:rsidR="00E61808" w:rsidRPr="00D65555" w:rsidRDefault="00E61808" w:rsidP="00265C12">
            <w:pPr>
              <w:widowControl/>
              <w:autoSpaceDE/>
              <w:autoSpaceDN/>
              <w:jc w:val="center"/>
              <w:rPr>
                <w:color w:val="000000"/>
                <w:sz w:val="20"/>
                <w:szCs w:val="20"/>
              </w:rPr>
            </w:pPr>
            <w:r w:rsidRPr="00D65555">
              <w:rPr>
                <w:color w:val="000000"/>
                <w:sz w:val="20"/>
                <w:szCs w:val="20"/>
              </w:rPr>
              <w:t>5,159</w:t>
            </w:r>
          </w:p>
        </w:tc>
        <w:tc>
          <w:tcPr>
            <w:tcW w:w="346" w:type="pct"/>
            <w:tcBorders>
              <w:top w:val="single" w:sz="4" w:space="0" w:color="auto"/>
              <w:left w:val="nil"/>
              <w:bottom w:val="single" w:sz="4" w:space="0" w:color="auto"/>
              <w:right w:val="single" w:sz="4" w:space="0" w:color="auto"/>
            </w:tcBorders>
            <w:shd w:val="clear" w:color="auto" w:fill="auto"/>
            <w:vAlign w:val="center"/>
          </w:tcPr>
          <w:p w14:paraId="042DE8A8" w14:textId="77777777" w:rsidR="00E61808" w:rsidRPr="00D65555" w:rsidRDefault="00E61808" w:rsidP="00265C12">
            <w:pPr>
              <w:widowControl/>
              <w:autoSpaceDE/>
              <w:autoSpaceDN/>
              <w:jc w:val="center"/>
              <w:rPr>
                <w:color w:val="000000"/>
                <w:sz w:val="20"/>
                <w:szCs w:val="20"/>
              </w:rPr>
            </w:pPr>
            <w:r w:rsidRPr="00D65555">
              <w:rPr>
                <w:color w:val="000000"/>
                <w:sz w:val="20"/>
                <w:szCs w:val="20"/>
              </w:rPr>
              <w:t>5,159</w:t>
            </w:r>
          </w:p>
        </w:tc>
        <w:tc>
          <w:tcPr>
            <w:tcW w:w="346" w:type="pct"/>
            <w:tcBorders>
              <w:top w:val="single" w:sz="4" w:space="0" w:color="auto"/>
              <w:left w:val="nil"/>
              <w:bottom w:val="single" w:sz="4" w:space="0" w:color="auto"/>
              <w:right w:val="single" w:sz="4" w:space="0" w:color="auto"/>
            </w:tcBorders>
            <w:shd w:val="clear" w:color="auto" w:fill="auto"/>
            <w:vAlign w:val="center"/>
          </w:tcPr>
          <w:p w14:paraId="7043377D"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rPr>
              <w:t>5,159</w:t>
            </w:r>
          </w:p>
        </w:tc>
        <w:tc>
          <w:tcPr>
            <w:tcW w:w="346" w:type="pct"/>
            <w:tcBorders>
              <w:top w:val="single" w:sz="4" w:space="0" w:color="auto"/>
              <w:left w:val="nil"/>
              <w:bottom w:val="single" w:sz="4" w:space="0" w:color="auto"/>
              <w:right w:val="single" w:sz="4" w:space="0" w:color="auto"/>
            </w:tcBorders>
            <w:shd w:val="clear" w:color="auto" w:fill="auto"/>
            <w:vAlign w:val="center"/>
          </w:tcPr>
          <w:p w14:paraId="5DB4BB08"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rPr>
              <w:t>5,159</w:t>
            </w:r>
          </w:p>
        </w:tc>
      </w:tr>
      <w:tr w:rsidR="00FE2A5F" w:rsidRPr="00D65555" w14:paraId="5AA759F2" w14:textId="77777777" w:rsidTr="00FE2A5F">
        <w:trPr>
          <w:gridAfter w:val="1"/>
          <w:wAfter w:w="5" w:type="pct"/>
        </w:trPr>
        <w:tc>
          <w:tcPr>
            <w:tcW w:w="527" w:type="pct"/>
            <w:shd w:val="clear" w:color="auto" w:fill="auto"/>
            <w:vAlign w:val="center"/>
            <w:hideMark/>
          </w:tcPr>
          <w:p w14:paraId="0DECFE70"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Располагаемая мощность</w:t>
            </w:r>
          </w:p>
        </w:tc>
        <w:tc>
          <w:tcPr>
            <w:tcW w:w="376" w:type="pct"/>
            <w:shd w:val="clear" w:color="auto" w:fill="auto"/>
            <w:vAlign w:val="center"/>
            <w:hideMark/>
          </w:tcPr>
          <w:p w14:paraId="57E9C48F"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Гкал/ч</w:t>
            </w:r>
          </w:p>
        </w:tc>
        <w:tc>
          <w:tcPr>
            <w:tcW w:w="313" w:type="pct"/>
            <w:tcBorders>
              <w:top w:val="nil"/>
              <w:left w:val="single" w:sz="4" w:space="0" w:color="auto"/>
              <w:bottom w:val="single" w:sz="4" w:space="0" w:color="auto"/>
              <w:right w:val="single" w:sz="4" w:space="0" w:color="auto"/>
            </w:tcBorders>
            <w:shd w:val="clear" w:color="auto" w:fill="auto"/>
            <w:vAlign w:val="center"/>
            <w:hideMark/>
          </w:tcPr>
          <w:p w14:paraId="3E2692CB" w14:textId="77777777" w:rsidR="00E61808" w:rsidRPr="00265C12" w:rsidRDefault="00E61808" w:rsidP="00265C12">
            <w:pPr>
              <w:widowControl/>
              <w:autoSpaceDE/>
              <w:autoSpaceDN/>
              <w:jc w:val="center"/>
              <w:rPr>
                <w:color w:val="000000" w:themeColor="text1"/>
                <w:sz w:val="20"/>
                <w:szCs w:val="20"/>
                <w:lang w:bidi="ar-SA"/>
              </w:rPr>
            </w:pPr>
            <w:r w:rsidRPr="00265C12">
              <w:rPr>
                <w:color w:val="000000" w:themeColor="text1"/>
                <w:sz w:val="20"/>
                <w:szCs w:val="20"/>
              </w:rPr>
              <w:t>6,94</w:t>
            </w:r>
          </w:p>
        </w:tc>
        <w:tc>
          <w:tcPr>
            <w:tcW w:w="313" w:type="pct"/>
            <w:tcBorders>
              <w:top w:val="nil"/>
              <w:left w:val="nil"/>
              <w:bottom w:val="single" w:sz="4" w:space="0" w:color="auto"/>
              <w:right w:val="single" w:sz="4" w:space="0" w:color="auto"/>
            </w:tcBorders>
            <w:shd w:val="clear" w:color="auto" w:fill="auto"/>
            <w:vAlign w:val="center"/>
          </w:tcPr>
          <w:p w14:paraId="68DA3E59" w14:textId="77777777" w:rsidR="00E61808" w:rsidRPr="00265C12" w:rsidRDefault="00E61808" w:rsidP="00265C12">
            <w:pPr>
              <w:widowControl/>
              <w:autoSpaceDE/>
              <w:autoSpaceDN/>
              <w:jc w:val="center"/>
              <w:rPr>
                <w:color w:val="000000" w:themeColor="text1"/>
                <w:sz w:val="20"/>
                <w:szCs w:val="20"/>
                <w:lang w:bidi="ar-SA"/>
              </w:rPr>
            </w:pPr>
            <w:r w:rsidRPr="00265C12">
              <w:rPr>
                <w:color w:val="000000" w:themeColor="text1"/>
                <w:sz w:val="20"/>
                <w:szCs w:val="20"/>
                <w:lang w:bidi="ar-SA"/>
              </w:rPr>
              <w:t>6,94</w:t>
            </w:r>
          </w:p>
        </w:tc>
        <w:tc>
          <w:tcPr>
            <w:tcW w:w="449" w:type="pct"/>
            <w:tcBorders>
              <w:top w:val="nil"/>
              <w:left w:val="nil"/>
              <w:bottom w:val="single" w:sz="4" w:space="0" w:color="auto"/>
              <w:right w:val="single" w:sz="4" w:space="0" w:color="auto"/>
            </w:tcBorders>
            <w:shd w:val="clear" w:color="auto" w:fill="auto"/>
            <w:vAlign w:val="center"/>
          </w:tcPr>
          <w:p w14:paraId="1796DCE9"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6,94</w:t>
            </w:r>
          </w:p>
        </w:tc>
        <w:tc>
          <w:tcPr>
            <w:tcW w:w="516" w:type="pct"/>
            <w:tcBorders>
              <w:top w:val="nil"/>
              <w:left w:val="nil"/>
              <w:bottom w:val="single" w:sz="4" w:space="0" w:color="auto"/>
              <w:right w:val="single" w:sz="4" w:space="0" w:color="auto"/>
            </w:tcBorders>
            <w:shd w:val="clear" w:color="auto" w:fill="auto"/>
            <w:vAlign w:val="center"/>
            <w:hideMark/>
          </w:tcPr>
          <w:p w14:paraId="11A5A4CC" w14:textId="14D0BC6B" w:rsidR="00E61808" w:rsidRPr="00D65555" w:rsidRDefault="00FE2A5F" w:rsidP="00265C12">
            <w:pPr>
              <w:widowControl/>
              <w:autoSpaceDE/>
              <w:autoSpaceDN/>
              <w:jc w:val="center"/>
              <w:rPr>
                <w:color w:val="000000"/>
                <w:sz w:val="20"/>
                <w:szCs w:val="20"/>
                <w:lang w:bidi="ar-SA"/>
              </w:rPr>
            </w:pPr>
            <w:r>
              <w:rPr>
                <w:color w:val="000000"/>
                <w:sz w:val="20"/>
                <w:szCs w:val="20"/>
              </w:rPr>
              <w:t>6,94/</w:t>
            </w:r>
            <w:r w:rsidR="00E61808" w:rsidRPr="00D65555">
              <w:rPr>
                <w:color w:val="000000"/>
                <w:sz w:val="20"/>
                <w:szCs w:val="20"/>
              </w:rPr>
              <w:t>5,159</w:t>
            </w:r>
          </w:p>
        </w:tc>
        <w:tc>
          <w:tcPr>
            <w:tcW w:w="356" w:type="pct"/>
            <w:tcBorders>
              <w:top w:val="nil"/>
              <w:left w:val="nil"/>
              <w:bottom w:val="single" w:sz="4" w:space="0" w:color="auto"/>
              <w:right w:val="single" w:sz="4" w:space="0" w:color="auto"/>
            </w:tcBorders>
            <w:shd w:val="clear" w:color="auto" w:fill="auto"/>
            <w:vAlign w:val="center"/>
          </w:tcPr>
          <w:p w14:paraId="1AAFEAE5"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rPr>
              <w:t>5,159</w:t>
            </w:r>
          </w:p>
        </w:tc>
        <w:tc>
          <w:tcPr>
            <w:tcW w:w="356" w:type="pct"/>
            <w:tcBorders>
              <w:top w:val="nil"/>
              <w:left w:val="nil"/>
              <w:bottom w:val="single" w:sz="4" w:space="0" w:color="auto"/>
              <w:right w:val="single" w:sz="4" w:space="0" w:color="auto"/>
            </w:tcBorders>
            <w:shd w:val="clear" w:color="auto" w:fill="auto"/>
            <w:vAlign w:val="center"/>
          </w:tcPr>
          <w:p w14:paraId="69D3234A"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rPr>
              <w:t>5,159</w:t>
            </w:r>
          </w:p>
        </w:tc>
        <w:tc>
          <w:tcPr>
            <w:tcW w:w="406" w:type="pct"/>
            <w:tcBorders>
              <w:top w:val="nil"/>
              <w:left w:val="nil"/>
              <w:bottom w:val="single" w:sz="4" w:space="0" w:color="auto"/>
              <w:right w:val="single" w:sz="4" w:space="0" w:color="auto"/>
            </w:tcBorders>
            <w:shd w:val="clear" w:color="auto" w:fill="auto"/>
            <w:vAlign w:val="center"/>
          </w:tcPr>
          <w:p w14:paraId="63FDAE63"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rPr>
              <w:t>5,159</w:t>
            </w:r>
          </w:p>
        </w:tc>
        <w:tc>
          <w:tcPr>
            <w:tcW w:w="346" w:type="pct"/>
            <w:tcBorders>
              <w:top w:val="nil"/>
              <w:left w:val="nil"/>
              <w:bottom w:val="single" w:sz="4" w:space="0" w:color="auto"/>
              <w:right w:val="single" w:sz="4" w:space="0" w:color="auto"/>
            </w:tcBorders>
            <w:shd w:val="clear" w:color="auto" w:fill="auto"/>
            <w:vAlign w:val="center"/>
          </w:tcPr>
          <w:p w14:paraId="16180A5F" w14:textId="77777777" w:rsidR="00E61808" w:rsidRPr="00D65555" w:rsidRDefault="00E61808" w:rsidP="00265C12">
            <w:pPr>
              <w:widowControl/>
              <w:autoSpaceDE/>
              <w:autoSpaceDN/>
              <w:jc w:val="center"/>
              <w:rPr>
                <w:color w:val="000000"/>
                <w:sz w:val="20"/>
                <w:szCs w:val="20"/>
              </w:rPr>
            </w:pPr>
            <w:r w:rsidRPr="00D65555">
              <w:rPr>
                <w:color w:val="000000"/>
                <w:sz w:val="20"/>
                <w:szCs w:val="20"/>
              </w:rPr>
              <w:t>5,159</w:t>
            </w:r>
          </w:p>
        </w:tc>
        <w:tc>
          <w:tcPr>
            <w:tcW w:w="346" w:type="pct"/>
            <w:tcBorders>
              <w:top w:val="nil"/>
              <w:left w:val="nil"/>
              <w:bottom w:val="single" w:sz="4" w:space="0" w:color="auto"/>
              <w:right w:val="single" w:sz="4" w:space="0" w:color="auto"/>
            </w:tcBorders>
            <w:shd w:val="clear" w:color="auto" w:fill="auto"/>
            <w:vAlign w:val="center"/>
          </w:tcPr>
          <w:p w14:paraId="3352A266" w14:textId="77777777" w:rsidR="00E61808" w:rsidRPr="00D65555" w:rsidRDefault="00E61808" w:rsidP="00265C12">
            <w:pPr>
              <w:widowControl/>
              <w:autoSpaceDE/>
              <w:autoSpaceDN/>
              <w:jc w:val="center"/>
              <w:rPr>
                <w:color w:val="000000"/>
                <w:sz w:val="20"/>
                <w:szCs w:val="20"/>
              </w:rPr>
            </w:pPr>
            <w:r w:rsidRPr="00D65555">
              <w:rPr>
                <w:color w:val="000000"/>
                <w:sz w:val="20"/>
                <w:szCs w:val="20"/>
              </w:rPr>
              <w:t>5,159</w:t>
            </w:r>
          </w:p>
        </w:tc>
        <w:tc>
          <w:tcPr>
            <w:tcW w:w="346" w:type="pct"/>
            <w:tcBorders>
              <w:top w:val="nil"/>
              <w:left w:val="nil"/>
              <w:bottom w:val="single" w:sz="4" w:space="0" w:color="auto"/>
              <w:right w:val="single" w:sz="4" w:space="0" w:color="auto"/>
            </w:tcBorders>
            <w:shd w:val="clear" w:color="auto" w:fill="auto"/>
            <w:vAlign w:val="center"/>
          </w:tcPr>
          <w:p w14:paraId="042CEC43"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rPr>
              <w:t>5,159</w:t>
            </w:r>
          </w:p>
        </w:tc>
        <w:tc>
          <w:tcPr>
            <w:tcW w:w="346" w:type="pct"/>
            <w:tcBorders>
              <w:top w:val="nil"/>
              <w:left w:val="nil"/>
              <w:bottom w:val="single" w:sz="4" w:space="0" w:color="auto"/>
              <w:right w:val="single" w:sz="4" w:space="0" w:color="auto"/>
            </w:tcBorders>
            <w:shd w:val="clear" w:color="auto" w:fill="auto"/>
            <w:vAlign w:val="center"/>
          </w:tcPr>
          <w:p w14:paraId="4A708B93"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rPr>
              <w:t>5,159</w:t>
            </w:r>
          </w:p>
        </w:tc>
      </w:tr>
      <w:tr w:rsidR="00FE2A5F" w:rsidRPr="00D65555" w14:paraId="4278E2DD" w14:textId="77777777" w:rsidTr="00FE2A5F">
        <w:trPr>
          <w:gridAfter w:val="1"/>
          <w:wAfter w:w="5" w:type="pct"/>
          <w:trHeight w:val="470"/>
        </w:trPr>
        <w:tc>
          <w:tcPr>
            <w:tcW w:w="527" w:type="pct"/>
            <w:shd w:val="clear" w:color="auto" w:fill="auto"/>
            <w:vAlign w:val="center"/>
            <w:hideMark/>
          </w:tcPr>
          <w:p w14:paraId="6132870F"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Собственные нужды</w:t>
            </w:r>
          </w:p>
        </w:tc>
        <w:tc>
          <w:tcPr>
            <w:tcW w:w="376" w:type="pct"/>
            <w:shd w:val="clear" w:color="auto" w:fill="auto"/>
            <w:vAlign w:val="center"/>
          </w:tcPr>
          <w:p w14:paraId="6A7424BC"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Гкал/ч</w:t>
            </w:r>
          </w:p>
        </w:tc>
        <w:tc>
          <w:tcPr>
            <w:tcW w:w="313" w:type="pct"/>
            <w:tcBorders>
              <w:top w:val="nil"/>
              <w:left w:val="single" w:sz="4" w:space="0" w:color="auto"/>
              <w:right w:val="single" w:sz="4" w:space="0" w:color="auto"/>
            </w:tcBorders>
            <w:shd w:val="clear" w:color="auto" w:fill="auto"/>
            <w:vAlign w:val="center"/>
          </w:tcPr>
          <w:p w14:paraId="04B23BC8" w14:textId="77777777" w:rsidR="00E61808" w:rsidRPr="00265C12" w:rsidRDefault="00E61808" w:rsidP="00265C12">
            <w:pPr>
              <w:widowControl/>
              <w:autoSpaceDE/>
              <w:autoSpaceDN/>
              <w:jc w:val="center"/>
              <w:rPr>
                <w:color w:val="000000" w:themeColor="text1"/>
                <w:sz w:val="20"/>
                <w:szCs w:val="20"/>
                <w:lang w:bidi="ar-SA"/>
              </w:rPr>
            </w:pPr>
            <w:r w:rsidRPr="00265C12">
              <w:rPr>
                <w:color w:val="000000" w:themeColor="text1"/>
                <w:sz w:val="20"/>
                <w:szCs w:val="20"/>
              </w:rPr>
              <w:t>0,0962</w:t>
            </w:r>
          </w:p>
        </w:tc>
        <w:tc>
          <w:tcPr>
            <w:tcW w:w="313" w:type="pct"/>
            <w:tcBorders>
              <w:top w:val="nil"/>
              <w:left w:val="nil"/>
              <w:right w:val="single" w:sz="4" w:space="0" w:color="auto"/>
            </w:tcBorders>
            <w:shd w:val="clear" w:color="auto" w:fill="auto"/>
            <w:vAlign w:val="center"/>
          </w:tcPr>
          <w:p w14:paraId="44AC2852" w14:textId="77777777" w:rsidR="00E61808" w:rsidRPr="00265C12" w:rsidRDefault="00E61808" w:rsidP="00265C12">
            <w:pPr>
              <w:widowControl/>
              <w:autoSpaceDE/>
              <w:autoSpaceDN/>
              <w:jc w:val="center"/>
              <w:rPr>
                <w:color w:val="000000" w:themeColor="text1"/>
                <w:sz w:val="20"/>
                <w:szCs w:val="20"/>
                <w:lang w:bidi="ar-SA"/>
              </w:rPr>
            </w:pPr>
            <w:r w:rsidRPr="00265C12">
              <w:rPr>
                <w:color w:val="000000" w:themeColor="text1"/>
                <w:sz w:val="20"/>
                <w:szCs w:val="20"/>
              </w:rPr>
              <w:t>0,0962</w:t>
            </w:r>
          </w:p>
        </w:tc>
        <w:tc>
          <w:tcPr>
            <w:tcW w:w="449" w:type="pct"/>
            <w:tcBorders>
              <w:top w:val="nil"/>
              <w:left w:val="nil"/>
              <w:right w:val="single" w:sz="4" w:space="0" w:color="auto"/>
            </w:tcBorders>
            <w:shd w:val="clear" w:color="auto" w:fill="auto"/>
            <w:vAlign w:val="center"/>
          </w:tcPr>
          <w:p w14:paraId="1B93A244"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0,0962</w:t>
            </w:r>
          </w:p>
        </w:tc>
        <w:tc>
          <w:tcPr>
            <w:tcW w:w="516" w:type="pct"/>
            <w:tcBorders>
              <w:top w:val="nil"/>
              <w:left w:val="nil"/>
              <w:right w:val="single" w:sz="4" w:space="0" w:color="auto"/>
            </w:tcBorders>
            <w:shd w:val="clear" w:color="auto" w:fill="auto"/>
            <w:vAlign w:val="center"/>
          </w:tcPr>
          <w:p w14:paraId="09C4C154" w14:textId="676D5AE2" w:rsidR="00E61808" w:rsidRPr="00D65555" w:rsidRDefault="00FE2A5F" w:rsidP="00265C12">
            <w:pPr>
              <w:widowControl/>
              <w:autoSpaceDE/>
              <w:autoSpaceDN/>
              <w:jc w:val="center"/>
              <w:rPr>
                <w:color w:val="000000"/>
                <w:sz w:val="20"/>
                <w:szCs w:val="20"/>
                <w:lang w:bidi="ar-SA"/>
              </w:rPr>
            </w:pPr>
            <w:r w:rsidRPr="00D65555">
              <w:rPr>
                <w:color w:val="000000"/>
                <w:sz w:val="20"/>
                <w:szCs w:val="20"/>
                <w:lang w:bidi="ar-SA"/>
              </w:rPr>
              <w:t>0,0962</w:t>
            </w:r>
            <w:r>
              <w:rPr>
                <w:color w:val="000000"/>
                <w:sz w:val="20"/>
                <w:szCs w:val="20"/>
                <w:lang w:bidi="ar-SA"/>
              </w:rPr>
              <w:t>/0</w:t>
            </w:r>
          </w:p>
        </w:tc>
        <w:tc>
          <w:tcPr>
            <w:tcW w:w="356" w:type="pct"/>
            <w:tcBorders>
              <w:top w:val="nil"/>
              <w:left w:val="nil"/>
              <w:right w:val="single" w:sz="4" w:space="0" w:color="auto"/>
            </w:tcBorders>
            <w:shd w:val="clear" w:color="auto" w:fill="auto"/>
            <w:vAlign w:val="center"/>
          </w:tcPr>
          <w:p w14:paraId="5C3976F3"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rPr>
              <w:t>0</w:t>
            </w:r>
          </w:p>
        </w:tc>
        <w:tc>
          <w:tcPr>
            <w:tcW w:w="356" w:type="pct"/>
            <w:tcBorders>
              <w:top w:val="nil"/>
              <w:left w:val="nil"/>
              <w:right w:val="single" w:sz="4" w:space="0" w:color="auto"/>
            </w:tcBorders>
            <w:shd w:val="clear" w:color="auto" w:fill="auto"/>
            <w:vAlign w:val="center"/>
          </w:tcPr>
          <w:p w14:paraId="23953467"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rPr>
              <w:t>0</w:t>
            </w:r>
          </w:p>
        </w:tc>
        <w:tc>
          <w:tcPr>
            <w:tcW w:w="406" w:type="pct"/>
            <w:tcBorders>
              <w:top w:val="nil"/>
              <w:left w:val="nil"/>
              <w:right w:val="single" w:sz="4" w:space="0" w:color="auto"/>
            </w:tcBorders>
            <w:shd w:val="clear" w:color="auto" w:fill="auto"/>
            <w:vAlign w:val="center"/>
          </w:tcPr>
          <w:p w14:paraId="2E080B04"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rPr>
              <w:t>0</w:t>
            </w:r>
          </w:p>
        </w:tc>
        <w:tc>
          <w:tcPr>
            <w:tcW w:w="346" w:type="pct"/>
            <w:tcBorders>
              <w:top w:val="nil"/>
              <w:left w:val="nil"/>
              <w:right w:val="single" w:sz="4" w:space="0" w:color="auto"/>
            </w:tcBorders>
            <w:shd w:val="clear" w:color="auto" w:fill="auto"/>
            <w:vAlign w:val="center"/>
          </w:tcPr>
          <w:p w14:paraId="059B69C1" w14:textId="77777777" w:rsidR="00E61808" w:rsidRPr="00D65555" w:rsidRDefault="00E61808" w:rsidP="00265C12">
            <w:pPr>
              <w:widowControl/>
              <w:autoSpaceDE/>
              <w:autoSpaceDN/>
              <w:jc w:val="center"/>
              <w:rPr>
                <w:color w:val="000000"/>
                <w:sz w:val="20"/>
                <w:szCs w:val="20"/>
              </w:rPr>
            </w:pPr>
            <w:r w:rsidRPr="00D65555">
              <w:rPr>
                <w:color w:val="000000"/>
                <w:sz w:val="20"/>
                <w:szCs w:val="20"/>
              </w:rPr>
              <w:t>0</w:t>
            </w:r>
          </w:p>
        </w:tc>
        <w:tc>
          <w:tcPr>
            <w:tcW w:w="346" w:type="pct"/>
            <w:tcBorders>
              <w:top w:val="nil"/>
              <w:left w:val="nil"/>
              <w:right w:val="single" w:sz="4" w:space="0" w:color="auto"/>
            </w:tcBorders>
            <w:shd w:val="clear" w:color="auto" w:fill="auto"/>
            <w:vAlign w:val="center"/>
          </w:tcPr>
          <w:p w14:paraId="3634C7A9" w14:textId="77777777" w:rsidR="00E61808" w:rsidRPr="00D65555" w:rsidRDefault="00E61808" w:rsidP="00265C12">
            <w:pPr>
              <w:widowControl/>
              <w:autoSpaceDE/>
              <w:autoSpaceDN/>
              <w:jc w:val="center"/>
              <w:rPr>
                <w:color w:val="000000"/>
                <w:sz w:val="20"/>
                <w:szCs w:val="20"/>
              </w:rPr>
            </w:pPr>
            <w:r w:rsidRPr="00D65555">
              <w:rPr>
                <w:color w:val="000000"/>
                <w:sz w:val="20"/>
                <w:szCs w:val="20"/>
              </w:rPr>
              <w:t>0</w:t>
            </w:r>
          </w:p>
        </w:tc>
        <w:tc>
          <w:tcPr>
            <w:tcW w:w="346" w:type="pct"/>
            <w:tcBorders>
              <w:top w:val="nil"/>
              <w:left w:val="nil"/>
              <w:right w:val="single" w:sz="4" w:space="0" w:color="auto"/>
            </w:tcBorders>
            <w:shd w:val="clear" w:color="auto" w:fill="auto"/>
            <w:vAlign w:val="center"/>
          </w:tcPr>
          <w:p w14:paraId="21DC813A"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rPr>
              <w:t>0</w:t>
            </w:r>
          </w:p>
        </w:tc>
        <w:tc>
          <w:tcPr>
            <w:tcW w:w="346" w:type="pct"/>
            <w:tcBorders>
              <w:top w:val="nil"/>
              <w:left w:val="nil"/>
              <w:right w:val="single" w:sz="4" w:space="0" w:color="auto"/>
            </w:tcBorders>
            <w:shd w:val="clear" w:color="auto" w:fill="auto"/>
            <w:vAlign w:val="center"/>
          </w:tcPr>
          <w:p w14:paraId="235657F4"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rPr>
              <w:t>0</w:t>
            </w:r>
          </w:p>
        </w:tc>
      </w:tr>
      <w:tr w:rsidR="00FE2A5F" w:rsidRPr="00D65555" w14:paraId="09FE5F7B" w14:textId="77777777" w:rsidTr="00FE2A5F">
        <w:trPr>
          <w:gridAfter w:val="1"/>
          <w:wAfter w:w="5" w:type="pct"/>
        </w:trPr>
        <w:tc>
          <w:tcPr>
            <w:tcW w:w="527" w:type="pct"/>
            <w:shd w:val="clear" w:color="auto" w:fill="auto"/>
            <w:vAlign w:val="center"/>
            <w:hideMark/>
          </w:tcPr>
          <w:p w14:paraId="32A40D1B"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Тепловая мощ-ность «нетто»</w:t>
            </w:r>
          </w:p>
        </w:tc>
        <w:tc>
          <w:tcPr>
            <w:tcW w:w="376" w:type="pct"/>
            <w:shd w:val="clear" w:color="auto" w:fill="auto"/>
            <w:vAlign w:val="center"/>
            <w:hideMark/>
          </w:tcPr>
          <w:p w14:paraId="5A978FF6"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Гкал/ч</w:t>
            </w:r>
          </w:p>
        </w:tc>
        <w:tc>
          <w:tcPr>
            <w:tcW w:w="313" w:type="pct"/>
            <w:tcBorders>
              <w:top w:val="nil"/>
              <w:left w:val="single" w:sz="4" w:space="0" w:color="auto"/>
              <w:bottom w:val="single" w:sz="4" w:space="0" w:color="auto"/>
              <w:right w:val="single" w:sz="4" w:space="0" w:color="auto"/>
            </w:tcBorders>
            <w:shd w:val="clear" w:color="auto" w:fill="auto"/>
            <w:vAlign w:val="center"/>
          </w:tcPr>
          <w:p w14:paraId="037AB154" w14:textId="77777777" w:rsidR="00E61808" w:rsidRPr="00265C12" w:rsidRDefault="00E61808" w:rsidP="00265C12">
            <w:pPr>
              <w:widowControl/>
              <w:autoSpaceDE/>
              <w:autoSpaceDN/>
              <w:jc w:val="center"/>
              <w:rPr>
                <w:color w:val="000000" w:themeColor="text1"/>
                <w:sz w:val="20"/>
                <w:szCs w:val="20"/>
                <w:lang w:bidi="ar-SA"/>
              </w:rPr>
            </w:pPr>
            <w:r w:rsidRPr="00265C12">
              <w:rPr>
                <w:color w:val="000000" w:themeColor="text1"/>
                <w:sz w:val="20"/>
                <w:szCs w:val="20"/>
                <w:lang w:bidi="ar-SA"/>
              </w:rPr>
              <w:t>6,8438</w:t>
            </w:r>
          </w:p>
        </w:tc>
        <w:tc>
          <w:tcPr>
            <w:tcW w:w="313" w:type="pct"/>
            <w:tcBorders>
              <w:top w:val="nil"/>
              <w:left w:val="nil"/>
              <w:bottom w:val="single" w:sz="4" w:space="0" w:color="auto"/>
              <w:right w:val="single" w:sz="4" w:space="0" w:color="auto"/>
            </w:tcBorders>
            <w:shd w:val="clear" w:color="auto" w:fill="auto"/>
            <w:vAlign w:val="center"/>
          </w:tcPr>
          <w:p w14:paraId="14F198A5" w14:textId="77777777" w:rsidR="00E61808" w:rsidRPr="00265C12" w:rsidRDefault="00E61808" w:rsidP="00265C12">
            <w:pPr>
              <w:widowControl/>
              <w:autoSpaceDE/>
              <w:autoSpaceDN/>
              <w:jc w:val="center"/>
              <w:rPr>
                <w:color w:val="000000" w:themeColor="text1"/>
                <w:sz w:val="20"/>
                <w:szCs w:val="20"/>
                <w:lang w:bidi="ar-SA"/>
              </w:rPr>
            </w:pPr>
            <w:r w:rsidRPr="00265C12">
              <w:rPr>
                <w:color w:val="000000" w:themeColor="text1"/>
                <w:sz w:val="20"/>
                <w:szCs w:val="20"/>
                <w:lang w:bidi="ar-SA"/>
              </w:rPr>
              <w:t>6,8438</w:t>
            </w:r>
          </w:p>
        </w:tc>
        <w:tc>
          <w:tcPr>
            <w:tcW w:w="449" w:type="pct"/>
            <w:tcBorders>
              <w:top w:val="nil"/>
              <w:left w:val="nil"/>
              <w:bottom w:val="single" w:sz="4" w:space="0" w:color="auto"/>
              <w:right w:val="single" w:sz="4" w:space="0" w:color="auto"/>
            </w:tcBorders>
            <w:shd w:val="clear" w:color="auto" w:fill="auto"/>
            <w:vAlign w:val="center"/>
          </w:tcPr>
          <w:p w14:paraId="13799D1A"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6,8438</w:t>
            </w:r>
          </w:p>
        </w:tc>
        <w:tc>
          <w:tcPr>
            <w:tcW w:w="516" w:type="pct"/>
            <w:tcBorders>
              <w:top w:val="nil"/>
              <w:left w:val="nil"/>
              <w:bottom w:val="single" w:sz="4" w:space="0" w:color="auto"/>
              <w:right w:val="single" w:sz="4" w:space="0" w:color="auto"/>
            </w:tcBorders>
            <w:shd w:val="clear" w:color="auto" w:fill="auto"/>
            <w:vAlign w:val="center"/>
          </w:tcPr>
          <w:p w14:paraId="3B8CB9E6" w14:textId="26E7F495" w:rsidR="00E61808" w:rsidRPr="00D65555" w:rsidRDefault="00FE2A5F" w:rsidP="00265C12">
            <w:pPr>
              <w:widowControl/>
              <w:autoSpaceDE/>
              <w:autoSpaceDN/>
              <w:jc w:val="center"/>
              <w:rPr>
                <w:color w:val="000000"/>
                <w:sz w:val="20"/>
                <w:szCs w:val="20"/>
                <w:lang w:bidi="ar-SA"/>
              </w:rPr>
            </w:pPr>
            <w:r>
              <w:rPr>
                <w:color w:val="000000"/>
                <w:sz w:val="20"/>
                <w:szCs w:val="20"/>
              </w:rPr>
              <w:t>6,8438/</w:t>
            </w:r>
            <w:r w:rsidR="00E61808" w:rsidRPr="00D65555">
              <w:rPr>
                <w:color w:val="000000"/>
                <w:sz w:val="20"/>
                <w:szCs w:val="20"/>
              </w:rPr>
              <w:t>5,159</w:t>
            </w:r>
          </w:p>
        </w:tc>
        <w:tc>
          <w:tcPr>
            <w:tcW w:w="356" w:type="pct"/>
            <w:tcBorders>
              <w:top w:val="nil"/>
              <w:left w:val="nil"/>
              <w:bottom w:val="single" w:sz="4" w:space="0" w:color="auto"/>
              <w:right w:val="single" w:sz="4" w:space="0" w:color="auto"/>
            </w:tcBorders>
            <w:shd w:val="clear" w:color="auto" w:fill="auto"/>
            <w:vAlign w:val="center"/>
          </w:tcPr>
          <w:p w14:paraId="20C48306"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rPr>
              <w:t>5,159</w:t>
            </w:r>
          </w:p>
        </w:tc>
        <w:tc>
          <w:tcPr>
            <w:tcW w:w="356" w:type="pct"/>
            <w:tcBorders>
              <w:top w:val="nil"/>
              <w:left w:val="nil"/>
              <w:bottom w:val="single" w:sz="4" w:space="0" w:color="auto"/>
              <w:right w:val="single" w:sz="4" w:space="0" w:color="auto"/>
            </w:tcBorders>
            <w:shd w:val="clear" w:color="auto" w:fill="auto"/>
            <w:vAlign w:val="center"/>
          </w:tcPr>
          <w:p w14:paraId="2DE3482F"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rPr>
              <w:t>5,159</w:t>
            </w:r>
          </w:p>
        </w:tc>
        <w:tc>
          <w:tcPr>
            <w:tcW w:w="406" w:type="pct"/>
            <w:tcBorders>
              <w:top w:val="nil"/>
              <w:left w:val="nil"/>
              <w:bottom w:val="single" w:sz="4" w:space="0" w:color="auto"/>
              <w:right w:val="single" w:sz="4" w:space="0" w:color="auto"/>
            </w:tcBorders>
            <w:shd w:val="clear" w:color="auto" w:fill="auto"/>
            <w:vAlign w:val="center"/>
          </w:tcPr>
          <w:p w14:paraId="03550619"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rPr>
              <w:t>5,159</w:t>
            </w:r>
          </w:p>
        </w:tc>
        <w:tc>
          <w:tcPr>
            <w:tcW w:w="346" w:type="pct"/>
            <w:tcBorders>
              <w:top w:val="nil"/>
              <w:left w:val="nil"/>
              <w:bottom w:val="single" w:sz="4" w:space="0" w:color="auto"/>
              <w:right w:val="single" w:sz="4" w:space="0" w:color="auto"/>
            </w:tcBorders>
            <w:shd w:val="clear" w:color="auto" w:fill="auto"/>
            <w:vAlign w:val="center"/>
          </w:tcPr>
          <w:p w14:paraId="6FD7AA72" w14:textId="77777777" w:rsidR="00E61808" w:rsidRPr="00D65555" w:rsidRDefault="00E61808" w:rsidP="00265C12">
            <w:pPr>
              <w:widowControl/>
              <w:autoSpaceDE/>
              <w:autoSpaceDN/>
              <w:jc w:val="center"/>
              <w:rPr>
                <w:color w:val="000000"/>
                <w:sz w:val="20"/>
                <w:szCs w:val="20"/>
              </w:rPr>
            </w:pPr>
            <w:r w:rsidRPr="00D65555">
              <w:rPr>
                <w:color w:val="000000"/>
                <w:sz w:val="20"/>
                <w:szCs w:val="20"/>
              </w:rPr>
              <w:t>5,159</w:t>
            </w:r>
          </w:p>
        </w:tc>
        <w:tc>
          <w:tcPr>
            <w:tcW w:w="346" w:type="pct"/>
            <w:tcBorders>
              <w:top w:val="nil"/>
              <w:left w:val="nil"/>
              <w:bottom w:val="single" w:sz="4" w:space="0" w:color="auto"/>
              <w:right w:val="single" w:sz="4" w:space="0" w:color="auto"/>
            </w:tcBorders>
            <w:shd w:val="clear" w:color="auto" w:fill="auto"/>
            <w:vAlign w:val="center"/>
          </w:tcPr>
          <w:p w14:paraId="3FB2CE8E" w14:textId="77777777" w:rsidR="00E61808" w:rsidRPr="00D65555" w:rsidRDefault="00E61808" w:rsidP="00265C12">
            <w:pPr>
              <w:widowControl/>
              <w:autoSpaceDE/>
              <w:autoSpaceDN/>
              <w:jc w:val="center"/>
              <w:rPr>
                <w:color w:val="000000"/>
                <w:sz w:val="20"/>
                <w:szCs w:val="20"/>
              </w:rPr>
            </w:pPr>
            <w:r w:rsidRPr="00D65555">
              <w:rPr>
                <w:color w:val="000000"/>
                <w:sz w:val="20"/>
                <w:szCs w:val="20"/>
              </w:rPr>
              <w:t>5,159</w:t>
            </w:r>
          </w:p>
        </w:tc>
        <w:tc>
          <w:tcPr>
            <w:tcW w:w="346" w:type="pct"/>
            <w:tcBorders>
              <w:top w:val="nil"/>
              <w:left w:val="nil"/>
              <w:bottom w:val="single" w:sz="4" w:space="0" w:color="auto"/>
              <w:right w:val="single" w:sz="4" w:space="0" w:color="auto"/>
            </w:tcBorders>
            <w:shd w:val="clear" w:color="auto" w:fill="auto"/>
            <w:vAlign w:val="center"/>
          </w:tcPr>
          <w:p w14:paraId="49AAE0CC"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rPr>
              <w:t>5,159</w:t>
            </w:r>
          </w:p>
        </w:tc>
        <w:tc>
          <w:tcPr>
            <w:tcW w:w="346" w:type="pct"/>
            <w:tcBorders>
              <w:top w:val="nil"/>
              <w:left w:val="nil"/>
              <w:bottom w:val="single" w:sz="4" w:space="0" w:color="auto"/>
              <w:right w:val="single" w:sz="4" w:space="0" w:color="auto"/>
            </w:tcBorders>
            <w:shd w:val="clear" w:color="auto" w:fill="auto"/>
            <w:vAlign w:val="center"/>
          </w:tcPr>
          <w:p w14:paraId="3B7EC954"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rPr>
              <w:t>5,159</w:t>
            </w:r>
          </w:p>
        </w:tc>
      </w:tr>
      <w:tr w:rsidR="00FE2A5F" w:rsidRPr="00D65555" w14:paraId="4F24A469" w14:textId="77777777" w:rsidTr="00FE2A5F">
        <w:trPr>
          <w:gridAfter w:val="1"/>
          <w:wAfter w:w="5" w:type="pct"/>
        </w:trPr>
        <w:tc>
          <w:tcPr>
            <w:tcW w:w="527" w:type="pct"/>
            <w:shd w:val="clear" w:color="auto" w:fill="auto"/>
            <w:vAlign w:val="center"/>
            <w:hideMark/>
          </w:tcPr>
          <w:p w14:paraId="7EA19B7D"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Потери в тепловых сетях</w:t>
            </w:r>
          </w:p>
        </w:tc>
        <w:tc>
          <w:tcPr>
            <w:tcW w:w="376" w:type="pct"/>
            <w:shd w:val="clear" w:color="auto" w:fill="auto"/>
            <w:vAlign w:val="center"/>
            <w:hideMark/>
          </w:tcPr>
          <w:p w14:paraId="18D71841"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Гкал/ч</w:t>
            </w:r>
          </w:p>
        </w:tc>
        <w:tc>
          <w:tcPr>
            <w:tcW w:w="313" w:type="pct"/>
            <w:tcBorders>
              <w:top w:val="nil"/>
              <w:left w:val="single" w:sz="4" w:space="0" w:color="auto"/>
              <w:bottom w:val="single" w:sz="4" w:space="0" w:color="auto"/>
              <w:right w:val="single" w:sz="4" w:space="0" w:color="auto"/>
            </w:tcBorders>
            <w:shd w:val="clear" w:color="auto" w:fill="auto"/>
            <w:vAlign w:val="center"/>
          </w:tcPr>
          <w:p w14:paraId="0ECA233F" w14:textId="77777777" w:rsidR="00E61808" w:rsidRPr="00265C12" w:rsidRDefault="00E61808" w:rsidP="00265C12">
            <w:pPr>
              <w:widowControl/>
              <w:autoSpaceDE/>
              <w:autoSpaceDN/>
              <w:jc w:val="center"/>
              <w:rPr>
                <w:color w:val="000000" w:themeColor="text1"/>
                <w:sz w:val="20"/>
                <w:szCs w:val="20"/>
                <w:lang w:bidi="ar-SA"/>
              </w:rPr>
            </w:pPr>
            <w:r w:rsidRPr="00265C12">
              <w:rPr>
                <w:color w:val="000000" w:themeColor="text1"/>
                <w:sz w:val="20"/>
                <w:szCs w:val="20"/>
                <w:lang w:bidi="ar-SA"/>
              </w:rPr>
              <w:t>0,213</w:t>
            </w:r>
          </w:p>
        </w:tc>
        <w:tc>
          <w:tcPr>
            <w:tcW w:w="313" w:type="pct"/>
            <w:tcBorders>
              <w:top w:val="nil"/>
              <w:left w:val="nil"/>
              <w:bottom w:val="single" w:sz="4" w:space="0" w:color="auto"/>
              <w:right w:val="single" w:sz="4" w:space="0" w:color="auto"/>
            </w:tcBorders>
            <w:shd w:val="clear" w:color="auto" w:fill="auto"/>
            <w:vAlign w:val="center"/>
          </w:tcPr>
          <w:p w14:paraId="7BB6F31D" w14:textId="77777777" w:rsidR="00E61808" w:rsidRPr="00265C12" w:rsidRDefault="00E61808" w:rsidP="00265C12">
            <w:pPr>
              <w:widowControl/>
              <w:autoSpaceDE/>
              <w:autoSpaceDN/>
              <w:jc w:val="center"/>
              <w:rPr>
                <w:color w:val="000000" w:themeColor="text1"/>
                <w:sz w:val="20"/>
                <w:szCs w:val="20"/>
                <w:lang w:bidi="ar-SA"/>
              </w:rPr>
            </w:pPr>
            <w:r w:rsidRPr="00265C12">
              <w:rPr>
                <w:color w:val="000000" w:themeColor="text1"/>
                <w:sz w:val="20"/>
                <w:szCs w:val="20"/>
                <w:lang w:bidi="ar-SA"/>
              </w:rPr>
              <w:t>0,213</w:t>
            </w:r>
          </w:p>
        </w:tc>
        <w:tc>
          <w:tcPr>
            <w:tcW w:w="449" w:type="pct"/>
            <w:tcBorders>
              <w:top w:val="nil"/>
              <w:left w:val="nil"/>
              <w:bottom w:val="single" w:sz="4" w:space="0" w:color="auto"/>
              <w:right w:val="single" w:sz="4" w:space="0" w:color="auto"/>
            </w:tcBorders>
            <w:shd w:val="clear" w:color="auto" w:fill="auto"/>
            <w:vAlign w:val="center"/>
          </w:tcPr>
          <w:p w14:paraId="34998776" w14:textId="24C91C97" w:rsidR="00E61808" w:rsidRPr="00FD3348" w:rsidRDefault="00265C12" w:rsidP="00265C12">
            <w:pPr>
              <w:widowControl/>
              <w:autoSpaceDE/>
              <w:autoSpaceDN/>
              <w:jc w:val="center"/>
              <w:rPr>
                <w:color w:val="000000" w:themeColor="text1"/>
                <w:sz w:val="20"/>
                <w:szCs w:val="20"/>
                <w:lang w:bidi="ar-SA"/>
              </w:rPr>
            </w:pPr>
            <w:r w:rsidRPr="00FD3348">
              <w:rPr>
                <w:color w:val="000000" w:themeColor="text1"/>
                <w:sz w:val="20"/>
                <w:szCs w:val="20"/>
                <w:lang w:bidi="ar-SA"/>
              </w:rPr>
              <w:t>0,213</w:t>
            </w:r>
          </w:p>
        </w:tc>
        <w:tc>
          <w:tcPr>
            <w:tcW w:w="516" w:type="pct"/>
            <w:tcBorders>
              <w:top w:val="nil"/>
              <w:left w:val="nil"/>
              <w:bottom w:val="single" w:sz="4" w:space="0" w:color="auto"/>
              <w:right w:val="single" w:sz="4" w:space="0" w:color="auto"/>
            </w:tcBorders>
            <w:shd w:val="clear" w:color="auto" w:fill="auto"/>
            <w:vAlign w:val="center"/>
          </w:tcPr>
          <w:p w14:paraId="00EE9150" w14:textId="4BE28BBE" w:rsidR="00E61808" w:rsidRPr="00FD3348" w:rsidRDefault="00265C12" w:rsidP="00265C12">
            <w:pPr>
              <w:widowControl/>
              <w:autoSpaceDE/>
              <w:autoSpaceDN/>
              <w:jc w:val="center"/>
              <w:rPr>
                <w:color w:val="000000" w:themeColor="text1"/>
                <w:sz w:val="20"/>
                <w:szCs w:val="20"/>
                <w:lang w:bidi="ar-SA"/>
              </w:rPr>
            </w:pPr>
            <w:r w:rsidRPr="00FD3348">
              <w:rPr>
                <w:color w:val="000000" w:themeColor="text1"/>
                <w:sz w:val="20"/>
                <w:szCs w:val="20"/>
                <w:lang w:bidi="ar-SA"/>
              </w:rPr>
              <w:t>0,213*</w:t>
            </w:r>
          </w:p>
        </w:tc>
        <w:tc>
          <w:tcPr>
            <w:tcW w:w="356" w:type="pct"/>
            <w:tcBorders>
              <w:top w:val="nil"/>
              <w:left w:val="nil"/>
              <w:bottom w:val="single" w:sz="4" w:space="0" w:color="auto"/>
              <w:right w:val="single" w:sz="4" w:space="0" w:color="auto"/>
            </w:tcBorders>
            <w:shd w:val="clear" w:color="auto" w:fill="auto"/>
            <w:vAlign w:val="center"/>
          </w:tcPr>
          <w:p w14:paraId="5B495C90" w14:textId="594F0C61"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0,2123</w:t>
            </w:r>
            <w:r w:rsidR="00FE2A5F">
              <w:rPr>
                <w:color w:val="000000"/>
                <w:sz w:val="20"/>
                <w:szCs w:val="20"/>
                <w:lang w:bidi="ar-SA"/>
              </w:rPr>
              <w:t>**</w:t>
            </w:r>
          </w:p>
        </w:tc>
        <w:tc>
          <w:tcPr>
            <w:tcW w:w="356" w:type="pct"/>
            <w:tcBorders>
              <w:top w:val="nil"/>
              <w:left w:val="nil"/>
              <w:bottom w:val="single" w:sz="4" w:space="0" w:color="auto"/>
              <w:right w:val="single" w:sz="4" w:space="0" w:color="auto"/>
            </w:tcBorders>
            <w:shd w:val="clear" w:color="auto" w:fill="auto"/>
            <w:vAlign w:val="center"/>
          </w:tcPr>
          <w:p w14:paraId="2870EA7D"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0,2123</w:t>
            </w:r>
          </w:p>
        </w:tc>
        <w:tc>
          <w:tcPr>
            <w:tcW w:w="406" w:type="pct"/>
            <w:tcBorders>
              <w:top w:val="nil"/>
              <w:left w:val="nil"/>
              <w:bottom w:val="single" w:sz="4" w:space="0" w:color="auto"/>
              <w:right w:val="single" w:sz="4" w:space="0" w:color="auto"/>
            </w:tcBorders>
            <w:shd w:val="clear" w:color="auto" w:fill="auto"/>
            <w:vAlign w:val="center"/>
          </w:tcPr>
          <w:p w14:paraId="0EE08B1D"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0,2123</w:t>
            </w:r>
          </w:p>
        </w:tc>
        <w:tc>
          <w:tcPr>
            <w:tcW w:w="346" w:type="pct"/>
            <w:tcBorders>
              <w:top w:val="nil"/>
              <w:left w:val="nil"/>
              <w:bottom w:val="single" w:sz="4" w:space="0" w:color="auto"/>
              <w:right w:val="single" w:sz="4" w:space="0" w:color="auto"/>
            </w:tcBorders>
            <w:shd w:val="clear" w:color="auto" w:fill="auto"/>
            <w:vAlign w:val="center"/>
          </w:tcPr>
          <w:p w14:paraId="574598DF" w14:textId="77777777" w:rsidR="00E61808" w:rsidRPr="00D65555" w:rsidRDefault="00E61808" w:rsidP="00265C12">
            <w:pPr>
              <w:widowControl/>
              <w:autoSpaceDE/>
              <w:autoSpaceDN/>
              <w:jc w:val="center"/>
              <w:rPr>
                <w:color w:val="000000"/>
                <w:sz w:val="20"/>
                <w:szCs w:val="20"/>
              </w:rPr>
            </w:pPr>
            <w:r w:rsidRPr="00D65555">
              <w:rPr>
                <w:color w:val="000000"/>
                <w:sz w:val="20"/>
                <w:szCs w:val="20"/>
              </w:rPr>
              <w:t>0,18</w:t>
            </w:r>
          </w:p>
        </w:tc>
        <w:tc>
          <w:tcPr>
            <w:tcW w:w="346" w:type="pct"/>
            <w:tcBorders>
              <w:top w:val="nil"/>
              <w:left w:val="nil"/>
              <w:bottom w:val="single" w:sz="4" w:space="0" w:color="auto"/>
              <w:right w:val="single" w:sz="4" w:space="0" w:color="auto"/>
            </w:tcBorders>
            <w:shd w:val="clear" w:color="auto" w:fill="auto"/>
            <w:vAlign w:val="center"/>
          </w:tcPr>
          <w:p w14:paraId="24068BD7" w14:textId="77777777" w:rsidR="00E61808" w:rsidRPr="00D65555" w:rsidRDefault="00E61808" w:rsidP="00265C12">
            <w:pPr>
              <w:widowControl/>
              <w:autoSpaceDE/>
              <w:autoSpaceDN/>
              <w:jc w:val="center"/>
              <w:rPr>
                <w:color w:val="000000"/>
                <w:sz w:val="20"/>
                <w:szCs w:val="20"/>
              </w:rPr>
            </w:pPr>
            <w:r w:rsidRPr="00D65555">
              <w:rPr>
                <w:color w:val="000000"/>
                <w:sz w:val="20"/>
                <w:szCs w:val="20"/>
              </w:rPr>
              <w:t>0,18</w:t>
            </w:r>
          </w:p>
        </w:tc>
        <w:tc>
          <w:tcPr>
            <w:tcW w:w="346" w:type="pct"/>
            <w:tcBorders>
              <w:top w:val="nil"/>
              <w:left w:val="nil"/>
              <w:bottom w:val="single" w:sz="4" w:space="0" w:color="auto"/>
              <w:right w:val="single" w:sz="4" w:space="0" w:color="auto"/>
            </w:tcBorders>
            <w:shd w:val="clear" w:color="auto" w:fill="auto"/>
            <w:vAlign w:val="center"/>
          </w:tcPr>
          <w:p w14:paraId="2A2F6F01"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0,18</w:t>
            </w:r>
          </w:p>
        </w:tc>
        <w:tc>
          <w:tcPr>
            <w:tcW w:w="346" w:type="pct"/>
            <w:tcBorders>
              <w:top w:val="nil"/>
              <w:left w:val="nil"/>
              <w:bottom w:val="single" w:sz="4" w:space="0" w:color="auto"/>
              <w:right w:val="single" w:sz="4" w:space="0" w:color="auto"/>
            </w:tcBorders>
            <w:shd w:val="clear" w:color="auto" w:fill="auto"/>
            <w:vAlign w:val="center"/>
          </w:tcPr>
          <w:p w14:paraId="78C2402B"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0,18</w:t>
            </w:r>
          </w:p>
        </w:tc>
      </w:tr>
      <w:tr w:rsidR="00FE2A5F" w:rsidRPr="00D65555" w14:paraId="2A12F81A" w14:textId="77777777" w:rsidTr="00FE2A5F">
        <w:trPr>
          <w:gridAfter w:val="1"/>
          <w:wAfter w:w="5" w:type="pct"/>
        </w:trPr>
        <w:tc>
          <w:tcPr>
            <w:tcW w:w="527" w:type="pct"/>
            <w:shd w:val="clear" w:color="auto" w:fill="auto"/>
            <w:vAlign w:val="center"/>
            <w:hideMark/>
          </w:tcPr>
          <w:p w14:paraId="4BC43479"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Присоединенная нагрузка</w:t>
            </w:r>
          </w:p>
        </w:tc>
        <w:tc>
          <w:tcPr>
            <w:tcW w:w="376" w:type="pct"/>
            <w:shd w:val="clear" w:color="auto" w:fill="auto"/>
            <w:vAlign w:val="center"/>
            <w:hideMark/>
          </w:tcPr>
          <w:p w14:paraId="411DE81D"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Гкал/ч</w:t>
            </w:r>
          </w:p>
        </w:tc>
        <w:tc>
          <w:tcPr>
            <w:tcW w:w="313" w:type="pct"/>
            <w:tcBorders>
              <w:top w:val="nil"/>
              <w:left w:val="single" w:sz="4" w:space="0" w:color="auto"/>
              <w:bottom w:val="single" w:sz="4" w:space="0" w:color="auto"/>
              <w:right w:val="single" w:sz="4" w:space="0" w:color="auto"/>
            </w:tcBorders>
            <w:shd w:val="clear" w:color="auto" w:fill="auto"/>
            <w:vAlign w:val="center"/>
          </w:tcPr>
          <w:p w14:paraId="335E786D" w14:textId="77777777" w:rsidR="00E61808" w:rsidRPr="00265C12" w:rsidRDefault="00E61808" w:rsidP="00265C12">
            <w:pPr>
              <w:widowControl/>
              <w:autoSpaceDE/>
              <w:autoSpaceDN/>
              <w:jc w:val="center"/>
              <w:rPr>
                <w:color w:val="000000" w:themeColor="text1"/>
                <w:sz w:val="20"/>
                <w:szCs w:val="20"/>
                <w:lang w:bidi="ar-SA"/>
              </w:rPr>
            </w:pPr>
            <w:r w:rsidRPr="00265C12">
              <w:rPr>
                <w:color w:val="000000" w:themeColor="text1"/>
                <w:sz w:val="20"/>
                <w:szCs w:val="20"/>
                <w:lang w:bidi="ar-SA"/>
              </w:rPr>
              <w:t>2,345</w:t>
            </w:r>
          </w:p>
        </w:tc>
        <w:tc>
          <w:tcPr>
            <w:tcW w:w="313" w:type="pct"/>
            <w:tcBorders>
              <w:top w:val="nil"/>
              <w:left w:val="nil"/>
              <w:bottom w:val="single" w:sz="4" w:space="0" w:color="auto"/>
              <w:right w:val="single" w:sz="4" w:space="0" w:color="auto"/>
            </w:tcBorders>
            <w:shd w:val="clear" w:color="auto" w:fill="auto"/>
            <w:vAlign w:val="center"/>
          </w:tcPr>
          <w:p w14:paraId="4A3EC9E9" w14:textId="77777777" w:rsidR="00E61808" w:rsidRPr="00265C12" w:rsidRDefault="00E61808" w:rsidP="00265C12">
            <w:pPr>
              <w:widowControl/>
              <w:autoSpaceDE/>
              <w:autoSpaceDN/>
              <w:jc w:val="center"/>
              <w:rPr>
                <w:color w:val="000000" w:themeColor="text1"/>
                <w:sz w:val="20"/>
                <w:szCs w:val="20"/>
                <w:lang w:bidi="ar-SA"/>
              </w:rPr>
            </w:pPr>
            <w:r w:rsidRPr="00265C12">
              <w:rPr>
                <w:color w:val="000000" w:themeColor="text1"/>
                <w:sz w:val="20"/>
                <w:szCs w:val="20"/>
                <w:lang w:bidi="ar-SA"/>
              </w:rPr>
              <w:t>2,345</w:t>
            </w:r>
          </w:p>
        </w:tc>
        <w:tc>
          <w:tcPr>
            <w:tcW w:w="449" w:type="pct"/>
            <w:tcBorders>
              <w:top w:val="nil"/>
              <w:left w:val="nil"/>
              <w:bottom w:val="single" w:sz="4" w:space="0" w:color="auto"/>
              <w:right w:val="single" w:sz="4" w:space="0" w:color="auto"/>
            </w:tcBorders>
            <w:shd w:val="clear" w:color="auto" w:fill="auto"/>
            <w:vAlign w:val="center"/>
          </w:tcPr>
          <w:p w14:paraId="65D4C117"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2,345</w:t>
            </w:r>
          </w:p>
        </w:tc>
        <w:tc>
          <w:tcPr>
            <w:tcW w:w="516" w:type="pct"/>
            <w:tcBorders>
              <w:top w:val="nil"/>
              <w:left w:val="nil"/>
              <w:bottom w:val="single" w:sz="4" w:space="0" w:color="auto"/>
              <w:right w:val="single" w:sz="4" w:space="0" w:color="auto"/>
            </w:tcBorders>
            <w:shd w:val="clear" w:color="auto" w:fill="auto"/>
            <w:vAlign w:val="center"/>
          </w:tcPr>
          <w:p w14:paraId="2E007A34"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2,345</w:t>
            </w:r>
          </w:p>
        </w:tc>
        <w:tc>
          <w:tcPr>
            <w:tcW w:w="356" w:type="pct"/>
            <w:tcBorders>
              <w:top w:val="nil"/>
              <w:left w:val="nil"/>
              <w:bottom w:val="single" w:sz="4" w:space="0" w:color="auto"/>
              <w:right w:val="single" w:sz="4" w:space="0" w:color="auto"/>
            </w:tcBorders>
            <w:shd w:val="clear" w:color="auto" w:fill="auto"/>
            <w:vAlign w:val="center"/>
          </w:tcPr>
          <w:p w14:paraId="635CF77A"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2,345</w:t>
            </w:r>
          </w:p>
        </w:tc>
        <w:tc>
          <w:tcPr>
            <w:tcW w:w="356" w:type="pct"/>
            <w:tcBorders>
              <w:top w:val="nil"/>
              <w:left w:val="nil"/>
              <w:bottom w:val="single" w:sz="4" w:space="0" w:color="auto"/>
              <w:right w:val="single" w:sz="4" w:space="0" w:color="auto"/>
            </w:tcBorders>
            <w:shd w:val="clear" w:color="auto" w:fill="auto"/>
            <w:vAlign w:val="center"/>
          </w:tcPr>
          <w:p w14:paraId="008EF451"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2,345</w:t>
            </w:r>
          </w:p>
        </w:tc>
        <w:tc>
          <w:tcPr>
            <w:tcW w:w="406" w:type="pct"/>
            <w:tcBorders>
              <w:top w:val="nil"/>
              <w:left w:val="nil"/>
              <w:bottom w:val="single" w:sz="4" w:space="0" w:color="auto"/>
              <w:right w:val="single" w:sz="4" w:space="0" w:color="auto"/>
            </w:tcBorders>
            <w:shd w:val="clear" w:color="auto" w:fill="auto"/>
            <w:vAlign w:val="center"/>
          </w:tcPr>
          <w:p w14:paraId="073F779C"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2,345</w:t>
            </w:r>
          </w:p>
        </w:tc>
        <w:tc>
          <w:tcPr>
            <w:tcW w:w="346" w:type="pct"/>
            <w:tcBorders>
              <w:top w:val="nil"/>
              <w:left w:val="nil"/>
              <w:bottom w:val="single" w:sz="4" w:space="0" w:color="auto"/>
              <w:right w:val="single" w:sz="4" w:space="0" w:color="auto"/>
            </w:tcBorders>
            <w:shd w:val="clear" w:color="auto" w:fill="auto"/>
            <w:vAlign w:val="center"/>
          </w:tcPr>
          <w:p w14:paraId="28DC4748" w14:textId="77777777" w:rsidR="00E61808" w:rsidRPr="00D65555" w:rsidRDefault="00E61808" w:rsidP="00265C12">
            <w:pPr>
              <w:widowControl/>
              <w:autoSpaceDE/>
              <w:autoSpaceDN/>
              <w:jc w:val="center"/>
              <w:rPr>
                <w:color w:val="000000"/>
                <w:sz w:val="20"/>
                <w:szCs w:val="20"/>
              </w:rPr>
            </w:pPr>
            <w:r w:rsidRPr="00D65555">
              <w:rPr>
                <w:color w:val="000000"/>
                <w:sz w:val="20"/>
                <w:szCs w:val="20"/>
                <w:lang w:bidi="ar-SA"/>
              </w:rPr>
              <w:t>2,345</w:t>
            </w:r>
          </w:p>
        </w:tc>
        <w:tc>
          <w:tcPr>
            <w:tcW w:w="346" w:type="pct"/>
            <w:tcBorders>
              <w:top w:val="nil"/>
              <w:left w:val="nil"/>
              <w:bottom w:val="single" w:sz="4" w:space="0" w:color="auto"/>
              <w:right w:val="single" w:sz="4" w:space="0" w:color="auto"/>
            </w:tcBorders>
            <w:shd w:val="clear" w:color="auto" w:fill="auto"/>
            <w:vAlign w:val="center"/>
          </w:tcPr>
          <w:p w14:paraId="25A76F8F" w14:textId="77777777" w:rsidR="00E61808" w:rsidRPr="00D65555" w:rsidRDefault="00E61808" w:rsidP="00265C12">
            <w:pPr>
              <w:widowControl/>
              <w:autoSpaceDE/>
              <w:autoSpaceDN/>
              <w:jc w:val="center"/>
              <w:rPr>
                <w:color w:val="000000"/>
                <w:sz w:val="20"/>
                <w:szCs w:val="20"/>
              </w:rPr>
            </w:pPr>
            <w:r w:rsidRPr="00D65555">
              <w:rPr>
                <w:color w:val="000000"/>
                <w:sz w:val="20"/>
                <w:szCs w:val="20"/>
                <w:lang w:bidi="ar-SA"/>
              </w:rPr>
              <w:t>2,345</w:t>
            </w:r>
          </w:p>
        </w:tc>
        <w:tc>
          <w:tcPr>
            <w:tcW w:w="346" w:type="pct"/>
            <w:tcBorders>
              <w:top w:val="nil"/>
              <w:left w:val="nil"/>
              <w:bottom w:val="single" w:sz="4" w:space="0" w:color="auto"/>
              <w:right w:val="single" w:sz="4" w:space="0" w:color="auto"/>
            </w:tcBorders>
            <w:shd w:val="clear" w:color="auto" w:fill="auto"/>
            <w:vAlign w:val="center"/>
          </w:tcPr>
          <w:p w14:paraId="236F8D57"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2,345</w:t>
            </w:r>
          </w:p>
        </w:tc>
        <w:tc>
          <w:tcPr>
            <w:tcW w:w="346" w:type="pct"/>
            <w:tcBorders>
              <w:top w:val="nil"/>
              <w:left w:val="nil"/>
              <w:bottom w:val="single" w:sz="4" w:space="0" w:color="auto"/>
              <w:right w:val="single" w:sz="4" w:space="0" w:color="auto"/>
            </w:tcBorders>
            <w:shd w:val="clear" w:color="auto" w:fill="auto"/>
            <w:vAlign w:val="center"/>
          </w:tcPr>
          <w:p w14:paraId="098E1046"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2,345</w:t>
            </w:r>
          </w:p>
        </w:tc>
      </w:tr>
      <w:tr w:rsidR="00FE2A5F" w:rsidRPr="00D65555" w14:paraId="350B379F" w14:textId="77777777" w:rsidTr="00FE2A5F">
        <w:trPr>
          <w:gridAfter w:val="1"/>
          <w:wAfter w:w="5" w:type="pct"/>
          <w:trHeight w:val="470"/>
        </w:trPr>
        <w:tc>
          <w:tcPr>
            <w:tcW w:w="527" w:type="pct"/>
            <w:shd w:val="clear" w:color="auto" w:fill="auto"/>
            <w:vAlign w:val="center"/>
            <w:hideMark/>
          </w:tcPr>
          <w:p w14:paraId="34C4D526"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Резерв ("+") / Дефицит ("-")</w:t>
            </w:r>
          </w:p>
        </w:tc>
        <w:tc>
          <w:tcPr>
            <w:tcW w:w="376" w:type="pct"/>
            <w:shd w:val="clear" w:color="auto" w:fill="auto"/>
            <w:vAlign w:val="center"/>
            <w:hideMark/>
          </w:tcPr>
          <w:p w14:paraId="7E31F0E0"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Гкал/ч</w:t>
            </w:r>
          </w:p>
        </w:tc>
        <w:tc>
          <w:tcPr>
            <w:tcW w:w="313" w:type="pct"/>
            <w:tcBorders>
              <w:top w:val="nil"/>
              <w:left w:val="single" w:sz="4" w:space="0" w:color="auto"/>
              <w:right w:val="single" w:sz="4" w:space="0" w:color="auto"/>
            </w:tcBorders>
            <w:shd w:val="clear" w:color="auto" w:fill="auto"/>
            <w:vAlign w:val="center"/>
          </w:tcPr>
          <w:p w14:paraId="5CF2B04E" w14:textId="77777777" w:rsidR="00E61808" w:rsidRPr="00265C12" w:rsidRDefault="00E61808" w:rsidP="00265C12">
            <w:pPr>
              <w:widowControl/>
              <w:autoSpaceDE/>
              <w:autoSpaceDN/>
              <w:jc w:val="center"/>
              <w:rPr>
                <w:color w:val="000000" w:themeColor="text1"/>
                <w:sz w:val="20"/>
                <w:szCs w:val="20"/>
                <w:lang w:bidi="ar-SA"/>
              </w:rPr>
            </w:pPr>
            <w:r w:rsidRPr="00265C12">
              <w:rPr>
                <w:color w:val="000000" w:themeColor="text1"/>
                <w:sz w:val="20"/>
                <w:szCs w:val="20"/>
                <w:lang w:bidi="ar-SA"/>
              </w:rPr>
              <w:t>+4,2858</w:t>
            </w:r>
          </w:p>
        </w:tc>
        <w:tc>
          <w:tcPr>
            <w:tcW w:w="313" w:type="pct"/>
            <w:tcBorders>
              <w:top w:val="nil"/>
              <w:left w:val="nil"/>
              <w:right w:val="single" w:sz="4" w:space="0" w:color="auto"/>
            </w:tcBorders>
            <w:shd w:val="clear" w:color="auto" w:fill="auto"/>
            <w:vAlign w:val="center"/>
          </w:tcPr>
          <w:p w14:paraId="65628A5C" w14:textId="77777777" w:rsidR="00E61808" w:rsidRPr="00265C12" w:rsidRDefault="00E61808" w:rsidP="00265C12">
            <w:pPr>
              <w:widowControl/>
              <w:autoSpaceDE/>
              <w:autoSpaceDN/>
              <w:jc w:val="center"/>
              <w:rPr>
                <w:color w:val="000000" w:themeColor="text1"/>
                <w:sz w:val="20"/>
                <w:szCs w:val="20"/>
                <w:lang w:bidi="ar-SA"/>
              </w:rPr>
            </w:pPr>
            <w:r w:rsidRPr="00265C12">
              <w:rPr>
                <w:color w:val="000000" w:themeColor="text1"/>
                <w:sz w:val="20"/>
                <w:szCs w:val="20"/>
                <w:lang w:bidi="ar-SA"/>
              </w:rPr>
              <w:t>+4,2858</w:t>
            </w:r>
          </w:p>
        </w:tc>
        <w:tc>
          <w:tcPr>
            <w:tcW w:w="449" w:type="pct"/>
            <w:tcBorders>
              <w:top w:val="nil"/>
              <w:left w:val="nil"/>
              <w:right w:val="single" w:sz="4" w:space="0" w:color="auto"/>
            </w:tcBorders>
            <w:shd w:val="clear" w:color="auto" w:fill="auto"/>
            <w:vAlign w:val="center"/>
          </w:tcPr>
          <w:p w14:paraId="1062C617" w14:textId="46DB48A4" w:rsidR="00E61808" w:rsidRPr="00D65555" w:rsidRDefault="00FE2A5F" w:rsidP="00265C12">
            <w:pPr>
              <w:widowControl/>
              <w:autoSpaceDE/>
              <w:autoSpaceDN/>
              <w:jc w:val="center"/>
              <w:rPr>
                <w:color w:val="000000"/>
                <w:sz w:val="20"/>
                <w:szCs w:val="20"/>
                <w:lang w:bidi="ar-SA"/>
              </w:rPr>
            </w:pPr>
            <w:r>
              <w:rPr>
                <w:color w:val="000000" w:themeColor="text1"/>
                <w:sz w:val="20"/>
                <w:szCs w:val="20"/>
                <w:lang w:bidi="ar-SA"/>
              </w:rPr>
              <w:t xml:space="preserve"> </w:t>
            </w:r>
            <w:r w:rsidRPr="00265C12">
              <w:rPr>
                <w:color w:val="000000" w:themeColor="text1"/>
                <w:sz w:val="20"/>
                <w:szCs w:val="20"/>
                <w:lang w:bidi="ar-SA"/>
              </w:rPr>
              <w:t>+4,2858</w:t>
            </w:r>
          </w:p>
        </w:tc>
        <w:tc>
          <w:tcPr>
            <w:tcW w:w="516" w:type="pct"/>
            <w:tcBorders>
              <w:top w:val="nil"/>
              <w:left w:val="nil"/>
              <w:right w:val="single" w:sz="4" w:space="0" w:color="auto"/>
            </w:tcBorders>
            <w:shd w:val="clear" w:color="auto" w:fill="auto"/>
            <w:vAlign w:val="center"/>
          </w:tcPr>
          <w:p w14:paraId="38560B97" w14:textId="1B139CA2" w:rsidR="00E61808" w:rsidRPr="00D65555" w:rsidRDefault="00FE2A5F" w:rsidP="00265C12">
            <w:pPr>
              <w:widowControl/>
              <w:autoSpaceDE/>
              <w:autoSpaceDN/>
              <w:jc w:val="center"/>
              <w:rPr>
                <w:color w:val="000000"/>
                <w:sz w:val="20"/>
                <w:szCs w:val="20"/>
                <w:lang w:bidi="ar-SA"/>
              </w:rPr>
            </w:pPr>
            <w:r w:rsidRPr="00265C12">
              <w:rPr>
                <w:color w:val="000000" w:themeColor="text1"/>
                <w:sz w:val="20"/>
                <w:szCs w:val="20"/>
                <w:lang w:bidi="ar-SA"/>
              </w:rPr>
              <w:t>+4,2858</w:t>
            </w:r>
            <w:r>
              <w:rPr>
                <w:color w:val="000000" w:themeColor="text1"/>
                <w:sz w:val="20"/>
                <w:szCs w:val="20"/>
                <w:lang w:bidi="ar-SA"/>
              </w:rPr>
              <w:t>/+2,601</w:t>
            </w:r>
          </w:p>
        </w:tc>
        <w:tc>
          <w:tcPr>
            <w:tcW w:w="356" w:type="pct"/>
            <w:tcBorders>
              <w:top w:val="nil"/>
              <w:left w:val="nil"/>
              <w:right w:val="single" w:sz="4" w:space="0" w:color="auto"/>
            </w:tcBorders>
            <w:shd w:val="clear" w:color="auto" w:fill="auto"/>
            <w:vAlign w:val="center"/>
          </w:tcPr>
          <w:p w14:paraId="58077247"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+2,6017</w:t>
            </w:r>
          </w:p>
        </w:tc>
        <w:tc>
          <w:tcPr>
            <w:tcW w:w="356" w:type="pct"/>
            <w:tcBorders>
              <w:top w:val="nil"/>
              <w:left w:val="nil"/>
              <w:right w:val="single" w:sz="4" w:space="0" w:color="auto"/>
            </w:tcBorders>
            <w:shd w:val="clear" w:color="auto" w:fill="auto"/>
            <w:vAlign w:val="center"/>
          </w:tcPr>
          <w:p w14:paraId="30B7E024"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+2,6017</w:t>
            </w:r>
          </w:p>
        </w:tc>
        <w:tc>
          <w:tcPr>
            <w:tcW w:w="406" w:type="pct"/>
            <w:tcBorders>
              <w:top w:val="nil"/>
              <w:left w:val="nil"/>
              <w:right w:val="single" w:sz="4" w:space="0" w:color="auto"/>
            </w:tcBorders>
            <w:shd w:val="clear" w:color="auto" w:fill="auto"/>
            <w:vAlign w:val="center"/>
          </w:tcPr>
          <w:p w14:paraId="191E9075"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+2,6017</w:t>
            </w:r>
          </w:p>
        </w:tc>
        <w:tc>
          <w:tcPr>
            <w:tcW w:w="346" w:type="pct"/>
            <w:tcBorders>
              <w:top w:val="nil"/>
              <w:left w:val="nil"/>
              <w:right w:val="single" w:sz="4" w:space="0" w:color="auto"/>
            </w:tcBorders>
            <w:shd w:val="clear" w:color="auto" w:fill="auto"/>
            <w:vAlign w:val="center"/>
          </w:tcPr>
          <w:p w14:paraId="4498A801" w14:textId="77777777" w:rsidR="00E61808" w:rsidRPr="00D65555" w:rsidRDefault="00E61808" w:rsidP="00265C12">
            <w:pPr>
              <w:widowControl/>
              <w:autoSpaceDE/>
              <w:autoSpaceDN/>
              <w:jc w:val="center"/>
              <w:rPr>
                <w:color w:val="000000"/>
                <w:sz w:val="20"/>
                <w:szCs w:val="20"/>
              </w:rPr>
            </w:pPr>
            <w:r w:rsidRPr="00D65555">
              <w:rPr>
                <w:color w:val="000000"/>
                <w:sz w:val="20"/>
                <w:szCs w:val="20"/>
                <w:lang w:bidi="ar-SA"/>
              </w:rPr>
              <w:t>+2,6017</w:t>
            </w:r>
          </w:p>
        </w:tc>
        <w:tc>
          <w:tcPr>
            <w:tcW w:w="346" w:type="pct"/>
            <w:tcBorders>
              <w:top w:val="nil"/>
              <w:left w:val="nil"/>
              <w:right w:val="single" w:sz="4" w:space="0" w:color="auto"/>
            </w:tcBorders>
            <w:shd w:val="clear" w:color="auto" w:fill="auto"/>
            <w:vAlign w:val="center"/>
          </w:tcPr>
          <w:p w14:paraId="2F71FD7D" w14:textId="77777777" w:rsidR="00E61808" w:rsidRPr="00D65555" w:rsidRDefault="00E61808" w:rsidP="00265C12">
            <w:pPr>
              <w:widowControl/>
              <w:autoSpaceDE/>
              <w:autoSpaceDN/>
              <w:jc w:val="center"/>
              <w:rPr>
                <w:color w:val="000000"/>
                <w:sz w:val="20"/>
                <w:szCs w:val="20"/>
              </w:rPr>
            </w:pPr>
            <w:r w:rsidRPr="00D65555">
              <w:rPr>
                <w:color w:val="000000"/>
                <w:sz w:val="20"/>
                <w:szCs w:val="20"/>
                <w:lang w:bidi="ar-SA"/>
              </w:rPr>
              <w:t>+2,6017</w:t>
            </w:r>
          </w:p>
        </w:tc>
        <w:tc>
          <w:tcPr>
            <w:tcW w:w="346" w:type="pct"/>
            <w:tcBorders>
              <w:top w:val="nil"/>
              <w:left w:val="nil"/>
              <w:right w:val="single" w:sz="4" w:space="0" w:color="auto"/>
            </w:tcBorders>
            <w:shd w:val="clear" w:color="auto" w:fill="auto"/>
            <w:vAlign w:val="center"/>
          </w:tcPr>
          <w:p w14:paraId="4316770E"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+2,6017</w:t>
            </w:r>
          </w:p>
        </w:tc>
        <w:tc>
          <w:tcPr>
            <w:tcW w:w="346" w:type="pct"/>
            <w:tcBorders>
              <w:top w:val="nil"/>
              <w:left w:val="nil"/>
              <w:right w:val="single" w:sz="4" w:space="0" w:color="auto"/>
            </w:tcBorders>
            <w:shd w:val="clear" w:color="auto" w:fill="auto"/>
            <w:vAlign w:val="center"/>
          </w:tcPr>
          <w:p w14:paraId="4FE23B56"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+2,6017</w:t>
            </w:r>
          </w:p>
        </w:tc>
      </w:tr>
      <w:tr w:rsidR="00265C12" w:rsidRPr="00D65555" w14:paraId="52FA7F16" w14:textId="77777777" w:rsidTr="00FE2A5F">
        <w:tc>
          <w:tcPr>
            <w:tcW w:w="5000" w:type="pct"/>
            <w:gridSpan w:val="14"/>
            <w:tcBorders>
              <w:right w:val="single" w:sz="4" w:space="0" w:color="auto"/>
            </w:tcBorders>
            <w:shd w:val="clear" w:color="auto" w:fill="auto"/>
            <w:vAlign w:val="center"/>
          </w:tcPr>
          <w:p w14:paraId="5CF8E1C7" w14:textId="18A494A6" w:rsidR="00265C12" w:rsidRPr="00265C12" w:rsidRDefault="00265C12" w:rsidP="00265C12">
            <w:pPr>
              <w:widowControl/>
              <w:autoSpaceDE/>
              <w:autoSpaceDN/>
              <w:ind w:firstLine="709"/>
              <w:jc w:val="center"/>
              <w:rPr>
                <w:b/>
                <w:bCs/>
                <w:sz w:val="26"/>
                <w:szCs w:val="26"/>
                <w:lang w:bidi="ar-SA"/>
              </w:rPr>
            </w:pPr>
            <w:r w:rsidRPr="00265C12">
              <w:rPr>
                <w:b/>
                <w:bCs/>
                <w:color w:val="000000"/>
                <w:sz w:val="20"/>
                <w:szCs w:val="20"/>
                <w:lang w:bidi="ar-SA"/>
              </w:rPr>
              <w:t>Угольная котельная ГЛОХ/ газовая БМК ГЛОХ</w:t>
            </w:r>
          </w:p>
        </w:tc>
      </w:tr>
      <w:tr w:rsidR="00FE2A5F" w:rsidRPr="00D65555" w14:paraId="4B61F546" w14:textId="77777777" w:rsidTr="00FE2A5F">
        <w:trPr>
          <w:gridAfter w:val="1"/>
          <w:wAfter w:w="5" w:type="pct"/>
        </w:trPr>
        <w:tc>
          <w:tcPr>
            <w:tcW w:w="527" w:type="pct"/>
            <w:shd w:val="clear" w:color="auto" w:fill="auto"/>
            <w:vAlign w:val="center"/>
            <w:hideMark/>
          </w:tcPr>
          <w:p w14:paraId="670CBF3C"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Установленная мощность</w:t>
            </w:r>
          </w:p>
        </w:tc>
        <w:tc>
          <w:tcPr>
            <w:tcW w:w="376" w:type="pct"/>
            <w:shd w:val="clear" w:color="auto" w:fill="auto"/>
            <w:vAlign w:val="center"/>
            <w:hideMark/>
          </w:tcPr>
          <w:p w14:paraId="6F114DAA"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Гкал/ч</w:t>
            </w:r>
          </w:p>
        </w:tc>
        <w:tc>
          <w:tcPr>
            <w:tcW w:w="31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DD700B" w14:textId="77777777" w:rsidR="00E61808" w:rsidRPr="00265C12" w:rsidRDefault="00E61808" w:rsidP="00265C12">
            <w:pPr>
              <w:widowControl/>
              <w:autoSpaceDE/>
              <w:autoSpaceDN/>
              <w:jc w:val="center"/>
              <w:rPr>
                <w:color w:val="000000" w:themeColor="text1"/>
                <w:sz w:val="20"/>
                <w:szCs w:val="20"/>
                <w:lang w:bidi="ar-SA"/>
              </w:rPr>
            </w:pPr>
            <w:r w:rsidRPr="00265C12">
              <w:rPr>
                <w:color w:val="000000" w:themeColor="text1"/>
                <w:sz w:val="20"/>
                <w:szCs w:val="20"/>
              </w:rPr>
              <w:t>1,02</w:t>
            </w:r>
          </w:p>
        </w:tc>
        <w:tc>
          <w:tcPr>
            <w:tcW w:w="313" w:type="pct"/>
            <w:tcBorders>
              <w:top w:val="single" w:sz="4" w:space="0" w:color="auto"/>
              <w:left w:val="nil"/>
              <w:bottom w:val="single" w:sz="4" w:space="0" w:color="auto"/>
              <w:right w:val="single" w:sz="4" w:space="0" w:color="auto"/>
            </w:tcBorders>
            <w:shd w:val="clear" w:color="auto" w:fill="auto"/>
            <w:vAlign w:val="center"/>
            <w:hideMark/>
          </w:tcPr>
          <w:p w14:paraId="1B1FFE16" w14:textId="77777777" w:rsidR="00E61808" w:rsidRPr="00265C12" w:rsidRDefault="00E61808" w:rsidP="00265C12">
            <w:pPr>
              <w:widowControl/>
              <w:autoSpaceDE/>
              <w:autoSpaceDN/>
              <w:jc w:val="center"/>
              <w:rPr>
                <w:color w:val="000000" w:themeColor="text1"/>
                <w:sz w:val="20"/>
                <w:szCs w:val="20"/>
                <w:lang w:bidi="ar-SA"/>
              </w:rPr>
            </w:pPr>
            <w:r w:rsidRPr="00265C12">
              <w:rPr>
                <w:color w:val="000000" w:themeColor="text1"/>
                <w:sz w:val="20"/>
                <w:szCs w:val="20"/>
              </w:rPr>
              <w:t>1,02</w:t>
            </w:r>
          </w:p>
        </w:tc>
        <w:tc>
          <w:tcPr>
            <w:tcW w:w="449" w:type="pct"/>
            <w:tcBorders>
              <w:top w:val="single" w:sz="4" w:space="0" w:color="auto"/>
              <w:left w:val="nil"/>
              <w:bottom w:val="single" w:sz="4" w:space="0" w:color="auto"/>
              <w:right w:val="single" w:sz="4" w:space="0" w:color="auto"/>
            </w:tcBorders>
            <w:shd w:val="clear" w:color="auto" w:fill="auto"/>
            <w:vAlign w:val="center"/>
            <w:hideMark/>
          </w:tcPr>
          <w:p w14:paraId="35634C4A"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rPr>
              <w:t>1,02</w:t>
            </w:r>
          </w:p>
        </w:tc>
        <w:tc>
          <w:tcPr>
            <w:tcW w:w="516" w:type="pct"/>
            <w:tcBorders>
              <w:top w:val="single" w:sz="4" w:space="0" w:color="auto"/>
              <w:left w:val="nil"/>
              <w:bottom w:val="single" w:sz="4" w:space="0" w:color="auto"/>
              <w:right w:val="single" w:sz="4" w:space="0" w:color="auto"/>
            </w:tcBorders>
            <w:shd w:val="clear" w:color="auto" w:fill="auto"/>
            <w:vAlign w:val="center"/>
          </w:tcPr>
          <w:p w14:paraId="3D72727F"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1,02</w:t>
            </w:r>
          </w:p>
        </w:tc>
        <w:tc>
          <w:tcPr>
            <w:tcW w:w="356" w:type="pct"/>
            <w:tcBorders>
              <w:top w:val="single" w:sz="4" w:space="0" w:color="auto"/>
              <w:left w:val="nil"/>
              <w:bottom w:val="single" w:sz="4" w:space="0" w:color="auto"/>
              <w:right w:val="single" w:sz="4" w:space="0" w:color="auto"/>
            </w:tcBorders>
            <w:shd w:val="clear" w:color="auto" w:fill="auto"/>
            <w:vAlign w:val="center"/>
          </w:tcPr>
          <w:p w14:paraId="6A9F5424"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1,02</w:t>
            </w:r>
          </w:p>
        </w:tc>
        <w:tc>
          <w:tcPr>
            <w:tcW w:w="356" w:type="pct"/>
            <w:tcBorders>
              <w:top w:val="single" w:sz="4" w:space="0" w:color="auto"/>
              <w:left w:val="nil"/>
              <w:bottom w:val="single" w:sz="4" w:space="0" w:color="auto"/>
              <w:right w:val="single" w:sz="4" w:space="0" w:color="auto"/>
            </w:tcBorders>
            <w:shd w:val="clear" w:color="auto" w:fill="auto"/>
            <w:vAlign w:val="center"/>
          </w:tcPr>
          <w:p w14:paraId="7D6BD964"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0,60</w:t>
            </w:r>
          </w:p>
        </w:tc>
        <w:tc>
          <w:tcPr>
            <w:tcW w:w="406" w:type="pct"/>
            <w:tcBorders>
              <w:top w:val="single" w:sz="4" w:space="0" w:color="auto"/>
              <w:left w:val="nil"/>
              <w:bottom w:val="single" w:sz="4" w:space="0" w:color="auto"/>
              <w:right w:val="single" w:sz="4" w:space="0" w:color="auto"/>
            </w:tcBorders>
            <w:shd w:val="clear" w:color="auto" w:fill="auto"/>
            <w:vAlign w:val="center"/>
          </w:tcPr>
          <w:p w14:paraId="2D7FDC3F"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0,60</w:t>
            </w:r>
          </w:p>
        </w:tc>
        <w:tc>
          <w:tcPr>
            <w:tcW w:w="346" w:type="pct"/>
            <w:tcBorders>
              <w:top w:val="single" w:sz="4" w:space="0" w:color="auto"/>
              <w:left w:val="nil"/>
              <w:bottom w:val="single" w:sz="4" w:space="0" w:color="auto"/>
              <w:right w:val="single" w:sz="4" w:space="0" w:color="auto"/>
            </w:tcBorders>
            <w:shd w:val="clear" w:color="auto" w:fill="auto"/>
            <w:vAlign w:val="center"/>
          </w:tcPr>
          <w:p w14:paraId="1D312DBD"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0,60</w:t>
            </w:r>
          </w:p>
        </w:tc>
        <w:tc>
          <w:tcPr>
            <w:tcW w:w="346" w:type="pct"/>
            <w:tcBorders>
              <w:top w:val="single" w:sz="4" w:space="0" w:color="auto"/>
              <w:left w:val="nil"/>
              <w:bottom w:val="single" w:sz="4" w:space="0" w:color="auto"/>
              <w:right w:val="single" w:sz="4" w:space="0" w:color="auto"/>
            </w:tcBorders>
            <w:shd w:val="clear" w:color="auto" w:fill="auto"/>
            <w:vAlign w:val="center"/>
          </w:tcPr>
          <w:p w14:paraId="02B45EC4"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0,60</w:t>
            </w:r>
          </w:p>
        </w:tc>
        <w:tc>
          <w:tcPr>
            <w:tcW w:w="346" w:type="pct"/>
            <w:tcBorders>
              <w:top w:val="single" w:sz="4" w:space="0" w:color="auto"/>
              <w:left w:val="nil"/>
              <w:bottom w:val="single" w:sz="4" w:space="0" w:color="auto"/>
              <w:right w:val="single" w:sz="4" w:space="0" w:color="auto"/>
            </w:tcBorders>
            <w:shd w:val="clear" w:color="auto" w:fill="auto"/>
            <w:vAlign w:val="center"/>
          </w:tcPr>
          <w:p w14:paraId="5CA43408"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0,60</w:t>
            </w:r>
          </w:p>
        </w:tc>
        <w:tc>
          <w:tcPr>
            <w:tcW w:w="346" w:type="pct"/>
            <w:tcBorders>
              <w:top w:val="single" w:sz="4" w:space="0" w:color="auto"/>
              <w:left w:val="nil"/>
              <w:bottom w:val="single" w:sz="4" w:space="0" w:color="auto"/>
              <w:right w:val="single" w:sz="4" w:space="0" w:color="auto"/>
            </w:tcBorders>
            <w:shd w:val="clear" w:color="auto" w:fill="auto"/>
            <w:vAlign w:val="center"/>
          </w:tcPr>
          <w:p w14:paraId="226D04E8"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0,60</w:t>
            </w:r>
          </w:p>
        </w:tc>
      </w:tr>
      <w:tr w:rsidR="00FE2A5F" w:rsidRPr="00D65555" w14:paraId="32D29970" w14:textId="77777777" w:rsidTr="00FE2A5F">
        <w:trPr>
          <w:gridAfter w:val="1"/>
          <w:wAfter w:w="5" w:type="pct"/>
        </w:trPr>
        <w:tc>
          <w:tcPr>
            <w:tcW w:w="527" w:type="pct"/>
            <w:shd w:val="clear" w:color="auto" w:fill="auto"/>
            <w:vAlign w:val="center"/>
            <w:hideMark/>
          </w:tcPr>
          <w:p w14:paraId="080B52BA"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Располагаемая мощность</w:t>
            </w:r>
          </w:p>
        </w:tc>
        <w:tc>
          <w:tcPr>
            <w:tcW w:w="376" w:type="pct"/>
            <w:shd w:val="clear" w:color="auto" w:fill="auto"/>
            <w:vAlign w:val="center"/>
            <w:hideMark/>
          </w:tcPr>
          <w:p w14:paraId="35716A4F"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Гкал/ч</w:t>
            </w:r>
          </w:p>
        </w:tc>
        <w:tc>
          <w:tcPr>
            <w:tcW w:w="313" w:type="pct"/>
            <w:tcBorders>
              <w:top w:val="nil"/>
              <w:left w:val="single" w:sz="4" w:space="0" w:color="auto"/>
              <w:bottom w:val="single" w:sz="4" w:space="0" w:color="auto"/>
              <w:right w:val="single" w:sz="4" w:space="0" w:color="auto"/>
            </w:tcBorders>
            <w:shd w:val="clear" w:color="auto" w:fill="auto"/>
            <w:vAlign w:val="center"/>
          </w:tcPr>
          <w:p w14:paraId="5B083024" w14:textId="77777777" w:rsidR="00E61808" w:rsidRPr="00265C12" w:rsidRDefault="00E61808" w:rsidP="00265C12">
            <w:pPr>
              <w:widowControl/>
              <w:autoSpaceDE/>
              <w:autoSpaceDN/>
              <w:jc w:val="center"/>
              <w:rPr>
                <w:color w:val="000000" w:themeColor="text1"/>
                <w:sz w:val="20"/>
                <w:szCs w:val="20"/>
                <w:lang w:bidi="ar-SA"/>
              </w:rPr>
            </w:pPr>
            <w:r w:rsidRPr="00265C12">
              <w:rPr>
                <w:color w:val="000000" w:themeColor="text1"/>
                <w:sz w:val="20"/>
                <w:szCs w:val="20"/>
              </w:rPr>
              <w:t>1,02</w:t>
            </w:r>
          </w:p>
        </w:tc>
        <w:tc>
          <w:tcPr>
            <w:tcW w:w="313" w:type="pct"/>
            <w:tcBorders>
              <w:top w:val="nil"/>
              <w:left w:val="nil"/>
              <w:bottom w:val="single" w:sz="4" w:space="0" w:color="auto"/>
              <w:right w:val="single" w:sz="4" w:space="0" w:color="auto"/>
            </w:tcBorders>
            <w:shd w:val="clear" w:color="auto" w:fill="auto"/>
            <w:vAlign w:val="center"/>
          </w:tcPr>
          <w:p w14:paraId="642BADF1" w14:textId="77777777" w:rsidR="00E61808" w:rsidRPr="00265C12" w:rsidRDefault="00E61808" w:rsidP="00265C12">
            <w:pPr>
              <w:widowControl/>
              <w:autoSpaceDE/>
              <w:autoSpaceDN/>
              <w:jc w:val="center"/>
              <w:rPr>
                <w:color w:val="000000" w:themeColor="text1"/>
                <w:sz w:val="20"/>
                <w:szCs w:val="20"/>
                <w:lang w:bidi="ar-SA"/>
              </w:rPr>
            </w:pPr>
            <w:r w:rsidRPr="00265C12">
              <w:rPr>
                <w:color w:val="000000" w:themeColor="text1"/>
                <w:sz w:val="20"/>
                <w:szCs w:val="20"/>
              </w:rPr>
              <w:t>1,02</w:t>
            </w:r>
          </w:p>
        </w:tc>
        <w:tc>
          <w:tcPr>
            <w:tcW w:w="449" w:type="pct"/>
            <w:tcBorders>
              <w:top w:val="nil"/>
              <w:left w:val="nil"/>
              <w:bottom w:val="single" w:sz="4" w:space="0" w:color="auto"/>
              <w:right w:val="single" w:sz="4" w:space="0" w:color="auto"/>
            </w:tcBorders>
            <w:shd w:val="clear" w:color="auto" w:fill="auto"/>
            <w:vAlign w:val="center"/>
          </w:tcPr>
          <w:p w14:paraId="7ABCE0B9"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rPr>
              <w:t>1,02</w:t>
            </w:r>
          </w:p>
        </w:tc>
        <w:tc>
          <w:tcPr>
            <w:tcW w:w="516" w:type="pct"/>
            <w:tcBorders>
              <w:top w:val="nil"/>
              <w:left w:val="nil"/>
              <w:bottom w:val="single" w:sz="4" w:space="0" w:color="auto"/>
              <w:right w:val="single" w:sz="4" w:space="0" w:color="auto"/>
            </w:tcBorders>
            <w:shd w:val="clear" w:color="auto" w:fill="auto"/>
            <w:vAlign w:val="center"/>
          </w:tcPr>
          <w:p w14:paraId="3B0601CF"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rPr>
              <w:t>1,02</w:t>
            </w:r>
          </w:p>
        </w:tc>
        <w:tc>
          <w:tcPr>
            <w:tcW w:w="356" w:type="pct"/>
            <w:tcBorders>
              <w:top w:val="nil"/>
              <w:left w:val="nil"/>
              <w:bottom w:val="single" w:sz="4" w:space="0" w:color="auto"/>
              <w:right w:val="single" w:sz="4" w:space="0" w:color="auto"/>
            </w:tcBorders>
            <w:shd w:val="clear" w:color="auto" w:fill="auto"/>
            <w:vAlign w:val="center"/>
          </w:tcPr>
          <w:p w14:paraId="70802B8D"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rPr>
              <w:t>1,02</w:t>
            </w:r>
          </w:p>
        </w:tc>
        <w:tc>
          <w:tcPr>
            <w:tcW w:w="356" w:type="pct"/>
            <w:tcBorders>
              <w:top w:val="nil"/>
              <w:left w:val="nil"/>
              <w:bottom w:val="single" w:sz="4" w:space="0" w:color="auto"/>
              <w:right w:val="single" w:sz="4" w:space="0" w:color="auto"/>
            </w:tcBorders>
            <w:shd w:val="clear" w:color="auto" w:fill="auto"/>
            <w:vAlign w:val="center"/>
          </w:tcPr>
          <w:p w14:paraId="0013B9C3"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0,60</w:t>
            </w:r>
          </w:p>
        </w:tc>
        <w:tc>
          <w:tcPr>
            <w:tcW w:w="406" w:type="pct"/>
            <w:tcBorders>
              <w:top w:val="nil"/>
              <w:left w:val="nil"/>
              <w:bottom w:val="single" w:sz="4" w:space="0" w:color="auto"/>
              <w:right w:val="single" w:sz="4" w:space="0" w:color="auto"/>
            </w:tcBorders>
            <w:shd w:val="clear" w:color="auto" w:fill="auto"/>
            <w:vAlign w:val="center"/>
          </w:tcPr>
          <w:p w14:paraId="0FCA12EF"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0,60</w:t>
            </w:r>
          </w:p>
        </w:tc>
        <w:tc>
          <w:tcPr>
            <w:tcW w:w="346" w:type="pct"/>
            <w:tcBorders>
              <w:top w:val="nil"/>
              <w:left w:val="nil"/>
              <w:bottom w:val="single" w:sz="4" w:space="0" w:color="auto"/>
              <w:right w:val="single" w:sz="4" w:space="0" w:color="auto"/>
            </w:tcBorders>
            <w:shd w:val="clear" w:color="auto" w:fill="auto"/>
            <w:vAlign w:val="center"/>
          </w:tcPr>
          <w:p w14:paraId="56450AEE"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0,60</w:t>
            </w:r>
          </w:p>
        </w:tc>
        <w:tc>
          <w:tcPr>
            <w:tcW w:w="346" w:type="pct"/>
            <w:tcBorders>
              <w:top w:val="nil"/>
              <w:left w:val="nil"/>
              <w:bottom w:val="single" w:sz="4" w:space="0" w:color="auto"/>
              <w:right w:val="single" w:sz="4" w:space="0" w:color="auto"/>
            </w:tcBorders>
            <w:shd w:val="clear" w:color="auto" w:fill="auto"/>
            <w:vAlign w:val="center"/>
          </w:tcPr>
          <w:p w14:paraId="31C1251F"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0,60</w:t>
            </w:r>
          </w:p>
        </w:tc>
        <w:tc>
          <w:tcPr>
            <w:tcW w:w="346" w:type="pct"/>
            <w:tcBorders>
              <w:top w:val="nil"/>
              <w:left w:val="nil"/>
              <w:bottom w:val="single" w:sz="4" w:space="0" w:color="auto"/>
              <w:right w:val="single" w:sz="4" w:space="0" w:color="auto"/>
            </w:tcBorders>
            <w:shd w:val="clear" w:color="auto" w:fill="auto"/>
            <w:vAlign w:val="center"/>
          </w:tcPr>
          <w:p w14:paraId="59B9E3A9"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0,60</w:t>
            </w:r>
          </w:p>
        </w:tc>
        <w:tc>
          <w:tcPr>
            <w:tcW w:w="346" w:type="pct"/>
            <w:tcBorders>
              <w:top w:val="nil"/>
              <w:left w:val="nil"/>
              <w:bottom w:val="single" w:sz="4" w:space="0" w:color="auto"/>
              <w:right w:val="single" w:sz="4" w:space="0" w:color="auto"/>
            </w:tcBorders>
            <w:shd w:val="clear" w:color="auto" w:fill="auto"/>
            <w:vAlign w:val="center"/>
          </w:tcPr>
          <w:p w14:paraId="4B5FBC96"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0,60</w:t>
            </w:r>
          </w:p>
        </w:tc>
      </w:tr>
      <w:tr w:rsidR="00FE2A5F" w:rsidRPr="00D65555" w14:paraId="7D36FAF6" w14:textId="77777777" w:rsidTr="00FE2A5F">
        <w:trPr>
          <w:gridAfter w:val="1"/>
          <w:wAfter w:w="5" w:type="pct"/>
          <w:trHeight w:val="470"/>
        </w:trPr>
        <w:tc>
          <w:tcPr>
            <w:tcW w:w="527" w:type="pct"/>
            <w:shd w:val="clear" w:color="auto" w:fill="auto"/>
            <w:vAlign w:val="center"/>
            <w:hideMark/>
          </w:tcPr>
          <w:p w14:paraId="54553A73"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Собственные нужды</w:t>
            </w:r>
          </w:p>
        </w:tc>
        <w:tc>
          <w:tcPr>
            <w:tcW w:w="376" w:type="pct"/>
            <w:shd w:val="clear" w:color="auto" w:fill="auto"/>
            <w:vAlign w:val="center"/>
          </w:tcPr>
          <w:p w14:paraId="64B022AB"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Гкал/ч</w:t>
            </w:r>
          </w:p>
        </w:tc>
        <w:tc>
          <w:tcPr>
            <w:tcW w:w="313" w:type="pct"/>
            <w:tcBorders>
              <w:top w:val="nil"/>
              <w:left w:val="single" w:sz="4" w:space="0" w:color="auto"/>
              <w:right w:val="single" w:sz="4" w:space="0" w:color="auto"/>
            </w:tcBorders>
            <w:shd w:val="clear" w:color="auto" w:fill="auto"/>
            <w:vAlign w:val="center"/>
          </w:tcPr>
          <w:p w14:paraId="542EF29B" w14:textId="77777777" w:rsidR="00E61808" w:rsidRPr="00265C12" w:rsidRDefault="00E61808" w:rsidP="00265C12">
            <w:pPr>
              <w:widowControl/>
              <w:autoSpaceDE/>
              <w:autoSpaceDN/>
              <w:jc w:val="center"/>
              <w:rPr>
                <w:color w:val="000000" w:themeColor="text1"/>
                <w:sz w:val="20"/>
                <w:szCs w:val="20"/>
                <w:lang w:bidi="ar-SA"/>
              </w:rPr>
            </w:pPr>
            <w:r w:rsidRPr="00265C12">
              <w:rPr>
                <w:color w:val="000000" w:themeColor="text1"/>
                <w:sz w:val="20"/>
                <w:szCs w:val="20"/>
                <w:lang w:bidi="ar-SA"/>
              </w:rPr>
              <w:t>0,006658</w:t>
            </w:r>
          </w:p>
        </w:tc>
        <w:tc>
          <w:tcPr>
            <w:tcW w:w="313" w:type="pct"/>
            <w:tcBorders>
              <w:top w:val="nil"/>
              <w:left w:val="nil"/>
              <w:right w:val="single" w:sz="4" w:space="0" w:color="auto"/>
            </w:tcBorders>
            <w:shd w:val="clear" w:color="auto" w:fill="auto"/>
            <w:vAlign w:val="center"/>
          </w:tcPr>
          <w:p w14:paraId="281E0126" w14:textId="77777777" w:rsidR="00E61808" w:rsidRPr="00265C12" w:rsidRDefault="00E61808" w:rsidP="00265C12">
            <w:pPr>
              <w:widowControl/>
              <w:autoSpaceDE/>
              <w:autoSpaceDN/>
              <w:jc w:val="center"/>
              <w:rPr>
                <w:color w:val="000000" w:themeColor="text1"/>
                <w:sz w:val="20"/>
                <w:szCs w:val="20"/>
                <w:lang w:bidi="ar-SA"/>
              </w:rPr>
            </w:pPr>
            <w:r w:rsidRPr="00265C12">
              <w:rPr>
                <w:color w:val="000000" w:themeColor="text1"/>
                <w:sz w:val="20"/>
                <w:szCs w:val="20"/>
                <w:lang w:bidi="ar-SA"/>
              </w:rPr>
              <w:t>0,006658</w:t>
            </w:r>
          </w:p>
        </w:tc>
        <w:tc>
          <w:tcPr>
            <w:tcW w:w="449" w:type="pct"/>
            <w:tcBorders>
              <w:top w:val="nil"/>
              <w:left w:val="nil"/>
              <w:right w:val="single" w:sz="4" w:space="0" w:color="auto"/>
            </w:tcBorders>
            <w:shd w:val="clear" w:color="auto" w:fill="auto"/>
            <w:vAlign w:val="center"/>
          </w:tcPr>
          <w:p w14:paraId="221EC44E"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0,006658</w:t>
            </w:r>
          </w:p>
        </w:tc>
        <w:tc>
          <w:tcPr>
            <w:tcW w:w="516" w:type="pct"/>
            <w:tcBorders>
              <w:top w:val="nil"/>
              <w:left w:val="nil"/>
              <w:right w:val="single" w:sz="4" w:space="0" w:color="auto"/>
            </w:tcBorders>
            <w:shd w:val="clear" w:color="auto" w:fill="auto"/>
            <w:vAlign w:val="center"/>
          </w:tcPr>
          <w:p w14:paraId="115DB257"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0,006658</w:t>
            </w:r>
          </w:p>
        </w:tc>
        <w:tc>
          <w:tcPr>
            <w:tcW w:w="356" w:type="pct"/>
            <w:tcBorders>
              <w:top w:val="nil"/>
              <w:left w:val="nil"/>
              <w:right w:val="single" w:sz="4" w:space="0" w:color="auto"/>
            </w:tcBorders>
            <w:shd w:val="clear" w:color="auto" w:fill="auto"/>
            <w:vAlign w:val="center"/>
          </w:tcPr>
          <w:p w14:paraId="528F6A74"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0,006658</w:t>
            </w:r>
          </w:p>
        </w:tc>
        <w:tc>
          <w:tcPr>
            <w:tcW w:w="356" w:type="pct"/>
            <w:tcBorders>
              <w:top w:val="nil"/>
              <w:left w:val="nil"/>
              <w:right w:val="single" w:sz="4" w:space="0" w:color="auto"/>
            </w:tcBorders>
            <w:shd w:val="clear" w:color="auto" w:fill="auto"/>
            <w:vAlign w:val="center"/>
          </w:tcPr>
          <w:p w14:paraId="62F3BC7B"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0,006685</w:t>
            </w:r>
          </w:p>
        </w:tc>
        <w:tc>
          <w:tcPr>
            <w:tcW w:w="406" w:type="pct"/>
            <w:tcBorders>
              <w:top w:val="nil"/>
              <w:left w:val="nil"/>
              <w:right w:val="single" w:sz="4" w:space="0" w:color="auto"/>
            </w:tcBorders>
            <w:shd w:val="clear" w:color="auto" w:fill="auto"/>
            <w:vAlign w:val="center"/>
          </w:tcPr>
          <w:p w14:paraId="3B929A71"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0,006685</w:t>
            </w:r>
          </w:p>
        </w:tc>
        <w:tc>
          <w:tcPr>
            <w:tcW w:w="346" w:type="pct"/>
            <w:tcBorders>
              <w:top w:val="nil"/>
              <w:left w:val="nil"/>
              <w:right w:val="single" w:sz="4" w:space="0" w:color="auto"/>
            </w:tcBorders>
            <w:shd w:val="clear" w:color="auto" w:fill="auto"/>
            <w:vAlign w:val="center"/>
          </w:tcPr>
          <w:p w14:paraId="023BC024"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0,006685</w:t>
            </w:r>
          </w:p>
        </w:tc>
        <w:tc>
          <w:tcPr>
            <w:tcW w:w="346" w:type="pct"/>
            <w:tcBorders>
              <w:top w:val="nil"/>
              <w:left w:val="nil"/>
              <w:right w:val="single" w:sz="4" w:space="0" w:color="auto"/>
            </w:tcBorders>
            <w:shd w:val="clear" w:color="auto" w:fill="auto"/>
            <w:vAlign w:val="center"/>
          </w:tcPr>
          <w:p w14:paraId="4946C572"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0,006685</w:t>
            </w:r>
          </w:p>
        </w:tc>
        <w:tc>
          <w:tcPr>
            <w:tcW w:w="346" w:type="pct"/>
            <w:tcBorders>
              <w:top w:val="nil"/>
              <w:left w:val="nil"/>
              <w:right w:val="single" w:sz="4" w:space="0" w:color="auto"/>
            </w:tcBorders>
            <w:shd w:val="clear" w:color="auto" w:fill="auto"/>
            <w:vAlign w:val="center"/>
          </w:tcPr>
          <w:p w14:paraId="3B11923D"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0,006685</w:t>
            </w:r>
          </w:p>
        </w:tc>
        <w:tc>
          <w:tcPr>
            <w:tcW w:w="346" w:type="pct"/>
            <w:tcBorders>
              <w:top w:val="nil"/>
              <w:left w:val="nil"/>
              <w:right w:val="single" w:sz="4" w:space="0" w:color="auto"/>
            </w:tcBorders>
            <w:shd w:val="clear" w:color="auto" w:fill="auto"/>
            <w:vAlign w:val="center"/>
          </w:tcPr>
          <w:p w14:paraId="2C240740"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0,006685</w:t>
            </w:r>
          </w:p>
        </w:tc>
      </w:tr>
      <w:tr w:rsidR="00FE2A5F" w:rsidRPr="00D65555" w14:paraId="0E49163C" w14:textId="77777777" w:rsidTr="00FE2A5F">
        <w:trPr>
          <w:gridAfter w:val="1"/>
          <w:wAfter w:w="5" w:type="pct"/>
        </w:trPr>
        <w:tc>
          <w:tcPr>
            <w:tcW w:w="527" w:type="pct"/>
            <w:shd w:val="clear" w:color="auto" w:fill="auto"/>
            <w:vAlign w:val="center"/>
            <w:hideMark/>
          </w:tcPr>
          <w:p w14:paraId="4146B1F8"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Тепловая мощ-ность «нетто»</w:t>
            </w:r>
          </w:p>
        </w:tc>
        <w:tc>
          <w:tcPr>
            <w:tcW w:w="376" w:type="pct"/>
            <w:shd w:val="clear" w:color="auto" w:fill="auto"/>
            <w:vAlign w:val="center"/>
            <w:hideMark/>
          </w:tcPr>
          <w:p w14:paraId="502641A6"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Гкал/ч</w:t>
            </w:r>
          </w:p>
        </w:tc>
        <w:tc>
          <w:tcPr>
            <w:tcW w:w="313" w:type="pct"/>
            <w:tcBorders>
              <w:top w:val="nil"/>
              <w:left w:val="single" w:sz="4" w:space="0" w:color="auto"/>
              <w:bottom w:val="single" w:sz="4" w:space="0" w:color="auto"/>
              <w:right w:val="single" w:sz="4" w:space="0" w:color="auto"/>
            </w:tcBorders>
            <w:shd w:val="clear" w:color="auto" w:fill="auto"/>
            <w:vAlign w:val="center"/>
          </w:tcPr>
          <w:p w14:paraId="66B14CE0" w14:textId="77777777" w:rsidR="00E61808" w:rsidRPr="00265C12" w:rsidRDefault="00E61808" w:rsidP="00265C12">
            <w:pPr>
              <w:widowControl/>
              <w:autoSpaceDE/>
              <w:autoSpaceDN/>
              <w:jc w:val="center"/>
              <w:rPr>
                <w:color w:val="000000" w:themeColor="text1"/>
                <w:sz w:val="20"/>
                <w:szCs w:val="20"/>
                <w:lang w:bidi="ar-SA"/>
              </w:rPr>
            </w:pPr>
            <w:r w:rsidRPr="00265C12">
              <w:rPr>
                <w:color w:val="000000" w:themeColor="text1"/>
                <w:sz w:val="20"/>
                <w:szCs w:val="20"/>
                <w:lang w:bidi="ar-SA"/>
              </w:rPr>
              <w:t>1,013342</w:t>
            </w:r>
          </w:p>
        </w:tc>
        <w:tc>
          <w:tcPr>
            <w:tcW w:w="313" w:type="pct"/>
            <w:tcBorders>
              <w:top w:val="nil"/>
              <w:left w:val="nil"/>
              <w:bottom w:val="single" w:sz="4" w:space="0" w:color="auto"/>
              <w:right w:val="single" w:sz="4" w:space="0" w:color="auto"/>
            </w:tcBorders>
            <w:shd w:val="clear" w:color="auto" w:fill="auto"/>
            <w:vAlign w:val="center"/>
          </w:tcPr>
          <w:p w14:paraId="3ADF29D5" w14:textId="77777777" w:rsidR="00E61808" w:rsidRPr="00265C12" w:rsidRDefault="00E61808" w:rsidP="00265C12">
            <w:pPr>
              <w:widowControl/>
              <w:autoSpaceDE/>
              <w:autoSpaceDN/>
              <w:jc w:val="center"/>
              <w:rPr>
                <w:color w:val="000000" w:themeColor="text1"/>
                <w:sz w:val="20"/>
                <w:szCs w:val="20"/>
                <w:lang w:bidi="ar-SA"/>
              </w:rPr>
            </w:pPr>
            <w:r w:rsidRPr="00265C12">
              <w:rPr>
                <w:color w:val="000000" w:themeColor="text1"/>
                <w:sz w:val="20"/>
                <w:szCs w:val="20"/>
                <w:lang w:bidi="ar-SA"/>
              </w:rPr>
              <w:t>1,013342</w:t>
            </w:r>
          </w:p>
        </w:tc>
        <w:tc>
          <w:tcPr>
            <w:tcW w:w="449" w:type="pct"/>
            <w:tcBorders>
              <w:top w:val="nil"/>
              <w:left w:val="nil"/>
              <w:bottom w:val="single" w:sz="4" w:space="0" w:color="auto"/>
              <w:right w:val="single" w:sz="4" w:space="0" w:color="auto"/>
            </w:tcBorders>
            <w:shd w:val="clear" w:color="auto" w:fill="auto"/>
            <w:vAlign w:val="center"/>
            <w:hideMark/>
          </w:tcPr>
          <w:p w14:paraId="1E549EE8"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1,013342</w:t>
            </w:r>
          </w:p>
        </w:tc>
        <w:tc>
          <w:tcPr>
            <w:tcW w:w="516" w:type="pct"/>
            <w:tcBorders>
              <w:top w:val="nil"/>
              <w:left w:val="nil"/>
              <w:bottom w:val="single" w:sz="4" w:space="0" w:color="auto"/>
              <w:right w:val="single" w:sz="4" w:space="0" w:color="auto"/>
            </w:tcBorders>
            <w:shd w:val="clear" w:color="auto" w:fill="auto"/>
            <w:vAlign w:val="center"/>
          </w:tcPr>
          <w:p w14:paraId="2F60EB8C"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1,013342</w:t>
            </w:r>
          </w:p>
        </w:tc>
        <w:tc>
          <w:tcPr>
            <w:tcW w:w="356" w:type="pct"/>
            <w:tcBorders>
              <w:top w:val="nil"/>
              <w:left w:val="nil"/>
              <w:bottom w:val="single" w:sz="4" w:space="0" w:color="auto"/>
              <w:right w:val="single" w:sz="4" w:space="0" w:color="auto"/>
            </w:tcBorders>
            <w:shd w:val="clear" w:color="auto" w:fill="auto"/>
            <w:vAlign w:val="center"/>
          </w:tcPr>
          <w:p w14:paraId="3439155A"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1,013342</w:t>
            </w:r>
          </w:p>
        </w:tc>
        <w:tc>
          <w:tcPr>
            <w:tcW w:w="356" w:type="pct"/>
            <w:tcBorders>
              <w:top w:val="nil"/>
              <w:left w:val="nil"/>
              <w:bottom w:val="single" w:sz="4" w:space="0" w:color="auto"/>
              <w:right w:val="single" w:sz="4" w:space="0" w:color="auto"/>
            </w:tcBorders>
            <w:shd w:val="clear" w:color="auto" w:fill="auto"/>
            <w:vAlign w:val="center"/>
          </w:tcPr>
          <w:p w14:paraId="0CF50014"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0,593315</w:t>
            </w:r>
          </w:p>
        </w:tc>
        <w:tc>
          <w:tcPr>
            <w:tcW w:w="406" w:type="pct"/>
            <w:tcBorders>
              <w:top w:val="nil"/>
              <w:left w:val="nil"/>
              <w:bottom w:val="single" w:sz="4" w:space="0" w:color="auto"/>
              <w:right w:val="single" w:sz="4" w:space="0" w:color="auto"/>
            </w:tcBorders>
            <w:shd w:val="clear" w:color="auto" w:fill="auto"/>
            <w:vAlign w:val="center"/>
          </w:tcPr>
          <w:p w14:paraId="2E10C5B3"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0,593315</w:t>
            </w:r>
          </w:p>
        </w:tc>
        <w:tc>
          <w:tcPr>
            <w:tcW w:w="346" w:type="pct"/>
            <w:tcBorders>
              <w:top w:val="nil"/>
              <w:left w:val="nil"/>
              <w:bottom w:val="single" w:sz="4" w:space="0" w:color="auto"/>
              <w:right w:val="single" w:sz="4" w:space="0" w:color="auto"/>
            </w:tcBorders>
            <w:shd w:val="clear" w:color="auto" w:fill="auto"/>
            <w:vAlign w:val="center"/>
          </w:tcPr>
          <w:p w14:paraId="547D33FA"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0,593315</w:t>
            </w:r>
          </w:p>
        </w:tc>
        <w:tc>
          <w:tcPr>
            <w:tcW w:w="346" w:type="pct"/>
            <w:tcBorders>
              <w:top w:val="nil"/>
              <w:left w:val="nil"/>
              <w:bottom w:val="single" w:sz="4" w:space="0" w:color="auto"/>
              <w:right w:val="single" w:sz="4" w:space="0" w:color="auto"/>
            </w:tcBorders>
            <w:shd w:val="clear" w:color="auto" w:fill="auto"/>
            <w:vAlign w:val="center"/>
          </w:tcPr>
          <w:p w14:paraId="623FD064"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0,593315</w:t>
            </w:r>
          </w:p>
        </w:tc>
        <w:tc>
          <w:tcPr>
            <w:tcW w:w="346" w:type="pct"/>
            <w:tcBorders>
              <w:top w:val="nil"/>
              <w:left w:val="nil"/>
              <w:bottom w:val="single" w:sz="4" w:space="0" w:color="auto"/>
              <w:right w:val="single" w:sz="4" w:space="0" w:color="auto"/>
            </w:tcBorders>
            <w:shd w:val="clear" w:color="auto" w:fill="auto"/>
            <w:vAlign w:val="center"/>
          </w:tcPr>
          <w:p w14:paraId="452A6C9C"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0,593315</w:t>
            </w:r>
          </w:p>
        </w:tc>
        <w:tc>
          <w:tcPr>
            <w:tcW w:w="346" w:type="pct"/>
            <w:tcBorders>
              <w:top w:val="nil"/>
              <w:left w:val="nil"/>
              <w:bottom w:val="single" w:sz="4" w:space="0" w:color="auto"/>
              <w:right w:val="single" w:sz="4" w:space="0" w:color="auto"/>
            </w:tcBorders>
            <w:shd w:val="clear" w:color="auto" w:fill="auto"/>
            <w:vAlign w:val="center"/>
          </w:tcPr>
          <w:p w14:paraId="0795862D"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0,593315</w:t>
            </w:r>
          </w:p>
        </w:tc>
      </w:tr>
      <w:tr w:rsidR="00FE2A5F" w:rsidRPr="00D65555" w14:paraId="28E83E8E" w14:textId="77777777" w:rsidTr="00FE2A5F">
        <w:trPr>
          <w:gridAfter w:val="1"/>
          <w:wAfter w:w="5" w:type="pct"/>
        </w:trPr>
        <w:tc>
          <w:tcPr>
            <w:tcW w:w="527" w:type="pct"/>
            <w:shd w:val="clear" w:color="auto" w:fill="auto"/>
            <w:vAlign w:val="center"/>
            <w:hideMark/>
          </w:tcPr>
          <w:p w14:paraId="24E6C3E1"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Потери в тепловых сетях</w:t>
            </w:r>
          </w:p>
        </w:tc>
        <w:tc>
          <w:tcPr>
            <w:tcW w:w="376" w:type="pct"/>
            <w:shd w:val="clear" w:color="auto" w:fill="auto"/>
            <w:vAlign w:val="center"/>
            <w:hideMark/>
          </w:tcPr>
          <w:p w14:paraId="43F55E89"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Гкал/ч</w:t>
            </w:r>
          </w:p>
        </w:tc>
        <w:tc>
          <w:tcPr>
            <w:tcW w:w="313" w:type="pct"/>
            <w:tcBorders>
              <w:top w:val="nil"/>
              <w:left w:val="single" w:sz="4" w:space="0" w:color="auto"/>
              <w:bottom w:val="single" w:sz="4" w:space="0" w:color="auto"/>
              <w:right w:val="single" w:sz="4" w:space="0" w:color="auto"/>
            </w:tcBorders>
            <w:shd w:val="clear" w:color="auto" w:fill="auto"/>
            <w:vAlign w:val="center"/>
          </w:tcPr>
          <w:p w14:paraId="373898C5" w14:textId="77777777" w:rsidR="00E61808" w:rsidRPr="00265C12" w:rsidRDefault="00E61808" w:rsidP="00265C12">
            <w:pPr>
              <w:widowControl/>
              <w:autoSpaceDE/>
              <w:autoSpaceDN/>
              <w:jc w:val="center"/>
              <w:rPr>
                <w:color w:val="000000" w:themeColor="text1"/>
                <w:sz w:val="20"/>
                <w:szCs w:val="20"/>
                <w:lang w:bidi="ar-SA"/>
              </w:rPr>
            </w:pPr>
            <w:r w:rsidRPr="00265C12">
              <w:rPr>
                <w:color w:val="000000" w:themeColor="text1"/>
                <w:sz w:val="20"/>
                <w:szCs w:val="20"/>
                <w:lang w:bidi="ar-SA"/>
              </w:rPr>
              <w:t>0,0304</w:t>
            </w:r>
          </w:p>
        </w:tc>
        <w:tc>
          <w:tcPr>
            <w:tcW w:w="313" w:type="pct"/>
            <w:tcBorders>
              <w:top w:val="nil"/>
              <w:left w:val="nil"/>
              <w:bottom w:val="single" w:sz="4" w:space="0" w:color="auto"/>
              <w:right w:val="single" w:sz="4" w:space="0" w:color="auto"/>
            </w:tcBorders>
            <w:shd w:val="clear" w:color="auto" w:fill="auto"/>
            <w:vAlign w:val="center"/>
          </w:tcPr>
          <w:p w14:paraId="11497FBB" w14:textId="77777777" w:rsidR="00E61808" w:rsidRPr="00265C12" w:rsidRDefault="00E61808" w:rsidP="00265C12">
            <w:pPr>
              <w:widowControl/>
              <w:autoSpaceDE/>
              <w:autoSpaceDN/>
              <w:jc w:val="center"/>
              <w:rPr>
                <w:color w:val="000000" w:themeColor="text1"/>
                <w:sz w:val="20"/>
                <w:szCs w:val="20"/>
                <w:lang w:bidi="ar-SA"/>
              </w:rPr>
            </w:pPr>
            <w:r w:rsidRPr="00265C12">
              <w:rPr>
                <w:color w:val="000000" w:themeColor="text1"/>
                <w:sz w:val="20"/>
                <w:szCs w:val="20"/>
                <w:lang w:bidi="ar-SA"/>
              </w:rPr>
              <w:t>0,0304</w:t>
            </w:r>
          </w:p>
        </w:tc>
        <w:tc>
          <w:tcPr>
            <w:tcW w:w="449" w:type="pct"/>
            <w:tcBorders>
              <w:top w:val="nil"/>
              <w:left w:val="nil"/>
              <w:bottom w:val="single" w:sz="4" w:space="0" w:color="auto"/>
              <w:right w:val="single" w:sz="4" w:space="0" w:color="auto"/>
            </w:tcBorders>
            <w:shd w:val="clear" w:color="auto" w:fill="auto"/>
            <w:vAlign w:val="center"/>
          </w:tcPr>
          <w:p w14:paraId="4BB5EB52" w14:textId="77777777" w:rsidR="00E61808" w:rsidRPr="00265C12" w:rsidRDefault="00E61808" w:rsidP="00265C12">
            <w:pPr>
              <w:widowControl/>
              <w:autoSpaceDE/>
              <w:autoSpaceDN/>
              <w:jc w:val="center"/>
              <w:rPr>
                <w:color w:val="000000" w:themeColor="text1"/>
                <w:sz w:val="20"/>
                <w:szCs w:val="20"/>
                <w:lang w:bidi="ar-SA"/>
              </w:rPr>
            </w:pPr>
            <w:r w:rsidRPr="00265C12">
              <w:rPr>
                <w:color w:val="000000" w:themeColor="text1"/>
                <w:sz w:val="20"/>
                <w:szCs w:val="20"/>
                <w:lang w:bidi="ar-SA"/>
              </w:rPr>
              <w:t>0,0304</w:t>
            </w:r>
          </w:p>
        </w:tc>
        <w:tc>
          <w:tcPr>
            <w:tcW w:w="516" w:type="pct"/>
            <w:tcBorders>
              <w:top w:val="nil"/>
              <w:left w:val="nil"/>
              <w:bottom w:val="single" w:sz="4" w:space="0" w:color="auto"/>
              <w:right w:val="single" w:sz="4" w:space="0" w:color="auto"/>
            </w:tcBorders>
            <w:shd w:val="clear" w:color="auto" w:fill="auto"/>
            <w:vAlign w:val="center"/>
          </w:tcPr>
          <w:p w14:paraId="1D118015" w14:textId="77777777" w:rsidR="00E61808" w:rsidRPr="00265C12" w:rsidRDefault="00E61808" w:rsidP="00265C12">
            <w:pPr>
              <w:widowControl/>
              <w:autoSpaceDE/>
              <w:autoSpaceDN/>
              <w:jc w:val="center"/>
              <w:rPr>
                <w:color w:val="000000" w:themeColor="text1"/>
                <w:sz w:val="20"/>
                <w:szCs w:val="20"/>
                <w:lang w:bidi="ar-SA"/>
              </w:rPr>
            </w:pPr>
            <w:r w:rsidRPr="00265C12">
              <w:rPr>
                <w:color w:val="000000" w:themeColor="text1"/>
                <w:sz w:val="20"/>
                <w:szCs w:val="20"/>
                <w:lang w:bidi="ar-SA"/>
              </w:rPr>
              <w:t>0,0304</w:t>
            </w:r>
          </w:p>
        </w:tc>
        <w:tc>
          <w:tcPr>
            <w:tcW w:w="356" w:type="pct"/>
            <w:tcBorders>
              <w:top w:val="nil"/>
              <w:left w:val="nil"/>
              <w:bottom w:val="single" w:sz="4" w:space="0" w:color="auto"/>
              <w:right w:val="single" w:sz="4" w:space="0" w:color="auto"/>
            </w:tcBorders>
            <w:shd w:val="clear" w:color="auto" w:fill="auto"/>
            <w:vAlign w:val="center"/>
          </w:tcPr>
          <w:p w14:paraId="436B708F"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0,0304</w:t>
            </w:r>
          </w:p>
        </w:tc>
        <w:tc>
          <w:tcPr>
            <w:tcW w:w="356" w:type="pct"/>
            <w:tcBorders>
              <w:top w:val="nil"/>
              <w:left w:val="nil"/>
              <w:bottom w:val="single" w:sz="4" w:space="0" w:color="auto"/>
              <w:right w:val="single" w:sz="4" w:space="0" w:color="auto"/>
            </w:tcBorders>
            <w:shd w:val="clear" w:color="auto" w:fill="auto"/>
            <w:vAlign w:val="center"/>
          </w:tcPr>
          <w:p w14:paraId="0BC9EA01"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0,0304</w:t>
            </w:r>
          </w:p>
        </w:tc>
        <w:tc>
          <w:tcPr>
            <w:tcW w:w="406" w:type="pct"/>
            <w:tcBorders>
              <w:top w:val="nil"/>
              <w:left w:val="nil"/>
              <w:bottom w:val="single" w:sz="4" w:space="0" w:color="auto"/>
              <w:right w:val="single" w:sz="4" w:space="0" w:color="auto"/>
            </w:tcBorders>
            <w:shd w:val="clear" w:color="auto" w:fill="auto"/>
            <w:vAlign w:val="center"/>
          </w:tcPr>
          <w:p w14:paraId="5C22E9D9"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0,0304</w:t>
            </w:r>
          </w:p>
        </w:tc>
        <w:tc>
          <w:tcPr>
            <w:tcW w:w="346" w:type="pct"/>
            <w:tcBorders>
              <w:top w:val="nil"/>
              <w:left w:val="nil"/>
              <w:bottom w:val="single" w:sz="4" w:space="0" w:color="auto"/>
              <w:right w:val="single" w:sz="4" w:space="0" w:color="auto"/>
            </w:tcBorders>
            <w:shd w:val="clear" w:color="auto" w:fill="auto"/>
            <w:vAlign w:val="center"/>
          </w:tcPr>
          <w:p w14:paraId="42722098"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0,0304</w:t>
            </w:r>
          </w:p>
        </w:tc>
        <w:tc>
          <w:tcPr>
            <w:tcW w:w="346" w:type="pct"/>
            <w:tcBorders>
              <w:top w:val="nil"/>
              <w:left w:val="nil"/>
              <w:bottom w:val="single" w:sz="4" w:space="0" w:color="auto"/>
              <w:right w:val="single" w:sz="4" w:space="0" w:color="auto"/>
            </w:tcBorders>
            <w:shd w:val="clear" w:color="auto" w:fill="auto"/>
            <w:vAlign w:val="center"/>
          </w:tcPr>
          <w:p w14:paraId="2F593D3D"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0,0304</w:t>
            </w:r>
          </w:p>
        </w:tc>
        <w:tc>
          <w:tcPr>
            <w:tcW w:w="346" w:type="pct"/>
            <w:tcBorders>
              <w:top w:val="nil"/>
              <w:left w:val="nil"/>
              <w:bottom w:val="single" w:sz="4" w:space="0" w:color="auto"/>
              <w:right w:val="single" w:sz="4" w:space="0" w:color="auto"/>
            </w:tcBorders>
            <w:shd w:val="clear" w:color="auto" w:fill="auto"/>
            <w:vAlign w:val="center"/>
          </w:tcPr>
          <w:p w14:paraId="0D8F14B8"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0,0304</w:t>
            </w:r>
          </w:p>
        </w:tc>
        <w:tc>
          <w:tcPr>
            <w:tcW w:w="346" w:type="pct"/>
            <w:tcBorders>
              <w:top w:val="nil"/>
              <w:left w:val="nil"/>
              <w:bottom w:val="single" w:sz="4" w:space="0" w:color="auto"/>
              <w:right w:val="single" w:sz="4" w:space="0" w:color="auto"/>
            </w:tcBorders>
            <w:shd w:val="clear" w:color="auto" w:fill="auto"/>
            <w:vAlign w:val="center"/>
          </w:tcPr>
          <w:p w14:paraId="451A9C3A"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0,0304</w:t>
            </w:r>
          </w:p>
        </w:tc>
      </w:tr>
      <w:tr w:rsidR="00FE2A5F" w:rsidRPr="00D65555" w14:paraId="011394F9" w14:textId="77777777" w:rsidTr="00FE2A5F">
        <w:trPr>
          <w:gridAfter w:val="1"/>
          <w:wAfter w:w="5" w:type="pct"/>
        </w:trPr>
        <w:tc>
          <w:tcPr>
            <w:tcW w:w="527" w:type="pct"/>
            <w:shd w:val="clear" w:color="auto" w:fill="auto"/>
            <w:vAlign w:val="center"/>
            <w:hideMark/>
          </w:tcPr>
          <w:p w14:paraId="70B48D1F"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Присоединенная нагрузка</w:t>
            </w:r>
          </w:p>
        </w:tc>
        <w:tc>
          <w:tcPr>
            <w:tcW w:w="376" w:type="pct"/>
            <w:shd w:val="clear" w:color="auto" w:fill="auto"/>
            <w:vAlign w:val="center"/>
            <w:hideMark/>
          </w:tcPr>
          <w:p w14:paraId="5996DFA9"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Гкал/ч</w:t>
            </w:r>
          </w:p>
        </w:tc>
        <w:tc>
          <w:tcPr>
            <w:tcW w:w="313" w:type="pct"/>
            <w:tcBorders>
              <w:top w:val="nil"/>
              <w:left w:val="single" w:sz="4" w:space="0" w:color="auto"/>
              <w:bottom w:val="single" w:sz="4" w:space="0" w:color="auto"/>
              <w:right w:val="single" w:sz="4" w:space="0" w:color="auto"/>
            </w:tcBorders>
            <w:shd w:val="clear" w:color="auto" w:fill="auto"/>
            <w:vAlign w:val="center"/>
          </w:tcPr>
          <w:p w14:paraId="0C0F4AE9" w14:textId="77777777" w:rsidR="00E61808" w:rsidRPr="00265C12" w:rsidRDefault="00E61808" w:rsidP="00265C12">
            <w:pPr>
              <w:widowControl/>
              <w:autoSpaceDE/>
              <w:autoSpaceDN/>
              <w:jc w:val="center"/>
              <w:rPr>
                <w:color w:val="000000" w:themeColor="text1"/>
                <w:sz w:val="20"/>
                <w:szCs w:val="20"/>
                <w:lang w:bidi="ar-SA"/>
              </w:rPr>
            </w:pPr>
            <w:r w:rsidRPr="00265C12">
              <w:rPr>
                <w:color w:val="000000" w:themeColor="text1"/>
                <w:sz w:val="20"/>
                <w:szCs w:val="20"/>
                <w:lang w:bidi="ar-SA"/>
              </w:rPr>
              <w:t>0,233</w:t>
            </w:r>
          </w:p>
        </w:tc>
        <w:tc>
          <w:tcPr>
            <w:tcW w:w="313" w:type="pct"/>
            <w:tcBorders>
              <w:top w:val="nil"/>
              <w:left w:val="nil"/>
              <w:bottom w:val="single" w:sz="4" w:space="0" w:color="auto"/>
              <w:right w:val="single" w:sz="4" w:space="0" w:color="auto"/>
            </w:tcBorders>
            <w:shd w:val="clear" w:color="auto" w:fill="auto"/>
            <w:vAlign w:val="center"/>
          </w:tcPr>
          <w:p w14:paraId="41B9916E" w14:textId="77777777" w:rsidR="00E61808" w:rsidRPr="00265C12" w:rsidRDefault="00E61808" w:rsidP="00265C12">
            <w:pPr>
              <w:widowControl/>
              <w:autoSpaceDE/>
              <w:autoSpaceDN/>
              <w:jc w:val="center"/>
              <w:rPr>
                <w:color w:val="000000" w:themeColor="text1"/>
                <w:sz w:val="20"/>
                <w:szCs w:val="20"/>
                <w:lang w:bidi="ar-SA"/>
              </w:rPr>
            </w:pPr>
            <w:r w:rsidRPr="00265C12">
              <w:rPr>
                <w:color w:val="000000" w:themeColor="text1"/>
                <w:sz w:val="20"/>
                <w:szCs w:val="20"/>
                <w:lang w:bidi="ar-SA"/>
              </w:rPr>
              <w:t>0,233</w:t>
            </w:r>
          </w:p>
        </w:tc>
        <w:tc>
          <w:tcPr>
            <w:tcW w:w="449" w:type="pct"/>
            <w:tcBorders>
              <w:top w:val="nil"/>
              <w:left w:val="nil"/>
              <w:bottom w:val="single" w:sz="4" w:space="0" w:color="auto"/>
              <w:right w:val="single" w:sz="4" w:space="0" w:color="auto"/>
            </w:tcBorders>
            <w:shd w:val="clear" w:color="auto" w:fill="auto"/>
            <w:vAlign w:val="center"/>
          </w:tcPr>
          <w:p w14:paraId="070CF910"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0,233</w:t>
            </w:r>
          </w:p>
        </w:tc>
        <w:tc>
          <w:tcPr>
            <w:tcW w:w="516" w:type="pct"/>
            <w:tcBorders>
              <w:top w:val="nil"/>
              <w:left w:val="nil"/>
              <w:bottom w:val="single" w:sz="4" w:space="0" w:color="auto"/>
              <w:right w:val="single" w:sz="4" w:space="0" w:color="auto"/>
            </w:tcBorders>
            <w:shd w:val="clear" w:color="auto" w:fill="auto"/>
            <w:vAlign w:val="center"/>
          </w:tcPr>
          <w:p w14:paraId="17BB94F6"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0,233</w:t>
            </w:r>
          </w:p>
        </w:tc>
        <w:tc>
          <w:tcPr>
            <w:tcW w:w="356" w:type="pct"/>
            <w:tcBorders>
              <w:top w:val="nil"/>
              <w:left w:val="nil"/>
              <w:bottom w:val="single" w:sz="4" w:space="0" w:color="auto"/>
              <w:right w:val="single" w:sz="4" w:space="0" w:color="auto"/>
            </w:tcBorders>
            <w:shd w:val="clear" w:color="auto" w:fill="auto"/>
            <w:vAlign w:val="center"/>
          </w:tcPr>
          <w:p w14:paraId="124E530C"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0,233</w:t>
            </w:r>
          </w:p>
        </w:tc>
        <w:tc>
          <w:tcPr>
            <w:tcW w:w="356" w:type="pct"/>
            <w:tcBorders>
              <w:top w:val="nil"/>
              <w:left w:val="nil"/>
              <w:bottom w:val="single" w:sz="4" w:space="0" w:color="auto"/>
              <w:right w:val="single" w:sz="4" w:space="0" w:color="auto"/>
            </w:tcBorders>
            <w:shd w:val="clear" w:color="auto" w:fill="auto"/>
            <w:vAlign w:val="center"/>
          </w:tcPr>
          <w:p w14:paraId="61D4B73E"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0,233</w:t>
            </w:r>
          </w:p>
        </w:tc>
        <w:tc>
          <w:tcPr>
            <w:tcW w:w="406" w:type="pct"/>
            <w:tcBorders>
              <w:top w:val="nil"/>
              <w:left w:val="nil"/>
              <w:bottom w:val="single" w:sz="4" w:space="0" w:color="auto"/>
              <w:right w:val="single" w:sz="4" w:space="0" w:color="auto"/>
            </w:tcBorders>
            <w:shd w:val="clear" w:color="auto" w:fill="auto"/>
            <w:vAlign w:val="center"/>
          </w:tcPr>
          <w:p w14:paraId="3886B518"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0,233</w:t>
            </w:r>
          </w:p>
        </w:tc>
        <w:tc>
          <w:tcPr>
            <w:tcW w:w="346" w:type="pct"/>
            <w:tcBorders>
              <w:top w:val="nil"/>
              <w:left w:val="nil"/>
              <w:bottom w:val="single" w:sz="4" w:space="0" w:color="auto"/>
              <w:right w:val="single" w:sz="4" w:space="0" w:color="auto"/>
            </w:tcBorders>
            <w:shd w:val="clear" w:color="auto" w:fill="auto"/>
            <w:vAlign w:val="center"/>
          </w:tcPr>
          <w:p w14:paraId="22DE1EF4"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0,233</w:t>
            </w:r>
          </w:p>
        </w:tc>
        <w:tc>
          <w:tcPr>
            <w:tcW w:w="346" w:type="pct"/>
            <w:tcBorders>
              <w:top w:val="nil"/>
              <w:left w:val="nil"/>
              <w:bottom w:val="single" w:sz="4" w:space="0" w:color="auto"/>
              <w:right w:val="single" w:sz="4" w:space="0" w:color="auto"/>
            </w:tcBorders>
            <w:shd w:val="clear" w:color="auto" w:fill="auto"/>
            <w:vAlign w:val="center"/>
          </w:tcPr>
          <w:p w14:paraId="3E564A30"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0,233</w:t>
            </w:r>
          </w:p>
        </w:tc>
        <w:tc>
          <w:tcPr>
            <w:tcW w:w="346" w:type="pct"/>
            <w:tcBorders>
              <w:top w:val="nil"/>
              <w:left w:val="nil"/>
              <w:bottom w:val="single" w:sz="4" w:space="0" w:color="auto"/>
              <w:right w:val="single" w:sz="4" w:space="0" w:color="auto"/>
            </w:tcBorders>
            <w:shd w:val="clear" w:color="auto" w:fill="auto"/>
            <w:vAlign w:val="center"/>
          </w:tcPr>
          <w:p w14:paraId="0F68DB39"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0,233</w:t>
            </w:r>
          </w:p>
        </w:tc>
        <w:tc>
          <w:tcPr>
            <w:tcW w:w="346" w:type="pct"/>
            <w:tcBorders>
              <w:top w:val="nil"/>
              <w:left w:val="nil"/>
              <w:bottom w:val="single" w:sz="4" w:space="0" w:color="auto"/>
              <w:right w:val="single" w:sz="4" w:space="0" w:color="auto"/>
            </w:tcBorders>
            <w:shd w:val="clear" w:color="auto" w:fill="auto"/>
            <w:vAlign w:val="center"/>
          </w:tcPr>
          <w:p w14:paraId="44AECDA2"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0,233</w:t>
            </w:r>
          </w:p>
        </w:tc>
      </w:tr>
      <w:tr w:rsidR="00FE2A5F" w:rsidRPr="005C06D3" w14:paraId="042E2627" w14:textId="77777777" w:rsidTr="00FE2A5F">
        <w:trPr>
          <w:gridAfter w:val="1"/>
          <w:wAfter w:w="5" w:type="pct"/>
          <w:trHeight w:val="470"/>
        </w:trPr>
        <w:tc>
          <w:tcPr>
            <w:tcW w:w="527" w:type="pct"/>
            <w:shd w:val="clear" w:color="auto" w:fill="auto"/>
            <w:vAlign w:val="center"/>
            <w:hideMark/>
          </w:tcPr>
          <w:p w14:paraId="6746D51E"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Резерв ("+") / Дефицит ("-")</w:t>
            </w:r>
          </w:p>
        </w:tc>
        <w:tc>
          <w:tcPr>
            <w:tcW w:w="376" w:type="pct"/>
            <w:shd w:val="clear" w:color="auto" w:fill="auto"/>
            <w:vAlign w:val="center"/>
            <w:hideMark/>
          </w:tcPr>
          <w:p w14:paraId="236AD6BD"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Гкал/ч</w:t>
            </w:r>
          </w:p>
        </w:tc>
        <w:tc>
          <w:tcPr>
            <w:tcW w:w="313" w:type="pct"/>
            <w:tcBorders>
              <w:top w:val="nil"/>
              <w:left w:val="single" w:sz="4" w:space="0" w:color="auto"/>
              <w:bottom w:val="nil"/>
              <w:right w:val="single" w:sz="4" w:space="0" w:color="auto"/>
            </w:tcBorders>
            <w:shd w:val="clear" w:color="auto" w:fill="auto"/>
            <w:vAlign w:val="center"/>
          </w:tcPr>
          <w:p w14:paraId="54BCD2BF" w14:textId="77777777" w:rsidR="00E61808" w:rsidRPr="00265C12" w:rsidRDefault="00E61808" w:rsidP="00265C12">
            <w:pPr>
              <w:widowControl/>
              <w:autoSpaceDE/>
              <w:autoSpaceDN/>
              <w:jc w:val="center"/>
              <w:rPr>
                <w:color w:val="000000" w:themeColor="text1"/>
                <w:sz w:val="20"/>
                <w:szCs w:val="20"/>
                <w:lang w:bidi="ar-SA"/>
              </w:rPr>
            </w:pPr>
            <w:r w:rsidRPr="00265C12">
              <w:rPr>
                <w:color w:val="000000" w:themeColor="text1"/>
                <w:sz w:val="20"/>
                <w:szCs w:val="20"/>
                <w:lang w:bidi="ar-SA"/>
              </w:rPr>
              <w:t>+0,74994</w:t>
            </w:r>
          </w:p>
        </w:tc>
        <w:tc>
          <w:tcPr>
            <w:tcW w:w="313" w:type="pct"/>
            <w:tcBorders>
              <w:top w:val="nil"/>
              <w:left w:val="nil"/>
              <w:bottom w:val="nil"/>
              <w:right w:val="single" w:sz="4" w:space="0" w:color="auto"/>
            </w:tcBorders>
            <w:shd w:val="clear" w:color="auto" w:fill="auto"/>
            <w:vAlign w:val="center"/>
          </w:tcPr>
          <w:p w14:paraId="6AEDCB2A" w14:textId="77777777" w:rsidR="00E61808" w:rsidRPr="00265C12" w:rsidRDefault="00E61808" w:rsidP="00265C12">
            <w:pPr>
              <w:widowControl/>
              <w:autoSpaceDE/>
              <w:autoSpaceDN/>
              <w:jc w:val="center"/>
              <w:rPr>
                <w:color w:val="000000" w:themeColor="text1"/>
                <w:sz w:val="20"/>
                <w:szCs w:val="20"/>
                <w:lang w:bidi="ar-SA"/>
              </w:rPr>
            </w:pPr>
            <w:r w:rsidRPr="00265C12">
              <w:rPr>
                <w:color w:val="000000" w:themeColor="text1"/>
                <w:sz w:val="20"/>
                <w:szCs w:val="20"/>
                <w:lang w:bidi="ar-SA"/>
              </w:rPr>
              <w:t>+0,74994</w:t>
            </w:r>
          </w:p>
        </w:tc>
        <w:tc>
          <w:tcPr>
            <w:tcW w:w="449" w:type="pct"/>
            <w:tcBorders>
              <w:top w:val="nil"/>
              <w:left w:val="nil"/>
              <w:bottom w:val="nil"/>
              <w:right w:val="single" w:sz="4" w:space="0" w:color="auto"/>
            </w:tcBorders>
            <w:shd w:val="clear" w:color="auto" w:fill="auto"/>
            <w:vAlign w:val="center"/>
          </w:tcPr>
          <w:p w14:paraId="3F980C09"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+0,74994</w:t>
            </w:r>
          </w:p>
        </w:tc>
        <w:tc>
          <w:tcPr>
            <w:tcW w:w="516" w:type="pct"/>
            <w:tcBorders>
              <w:top w:val="nil"/>
              <w:left w:val="nil"/>
              <w:bottom w:val="nil"/>
              <w:right w:val="single" w:sz="4" w:space="0" w:color="auto"/>
            </w:tcBorders>
            <w:shd w:val="clear" w:color="auto" w:fill="auto"/>
            <w:vAlign w:val="center"/>
          </w:tcPr>
          <w:p w14:paraId="47127FD3"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+0,74994</w:t>
            </w:r>
          </w:p>
        </w:tc>
        <w:tc>
          <w:tcPr>
            <w:tcW w:w="356" w:type="pct"/>
            <w:tcBorders>
              <w:top w:val="nil"/>
              <w:left w:val="nil"/>
              <w:bottom w:val="nil"/>
              <w:right w:val="single" w:sz="4" w:space="0" w:color="auto"/>
            </w:tcBorders>
            <w:shd w:val="clear" w:color="auto" w:fill="auto"/>
            <w:vAlign w:val="center"/>
          </w:tcPr>
          <w:p w14:paraId="2BBE913A"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+0,74994</w:t>
            </w:r>
          </w:p>
        </w:tc>
        <w:tc>
          <w:tcPr>
            <w:tcW w:w="356" w:type="pct"/>
            <w:tcBorders>
              <w:top w:val="nil"/>
              <w:left w:val="nil"/>
              <w:bottom w:val="nil"/>
              <w:right w:val="single" w:sz="4" w:space="0" w:color="auto"/>
            </w:tcBorders>
            <w:shd w:val="clear" w:color="auto" w:fill="auto"/>
            <w:vAlign w:val="center"/>
          </w:tcPr>
          <w:p w14:paraId="48D6342A"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+0,329915</w:t>
            </w:r>
          </w:p>
        </w:tc>
        <w:tc>
          <w:tcPr>
            <w:tcW w:w="406" w:type="pct"/>
            <w:tcBorders>
              <w:top w:val="nil"/>
              <w:left w:val="nil"/>
              <w:bottom w:val="nil"/>
              <w:right w:val="single" w:sz="4" w:space="0" w:color="auto"/>
            </w:tcBorders>
            <w:shd w:val="clear" w:color="auto" w:fill="auto"/>
            <w:vAlign w:val="center"/>
          </w:tcPr>
          <w:p w14:paraId="5C9BFDC8"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+0,329915</w:t>
            </w:r>
          </w:p>
        </w:tc>
        <w:tc>
          <w:tcPr>
            <w:tcW w:w="346" w:type="pct"/>
            <w:tcBorders>
              <w:top w:val="nil"/>
              <w:left w:val="nil"/>
              <w:bottom w:val="nil"/>
              <w:right w:val="single" w:sz="4" w:space="0" w:color="auto"/>
            </w:tcBorders>
            <w:shd w:val="clear" w:color="auto" w:fill="auto"/>
            <w:vAlign w:val="center"/>
          </w:tcPr>
          <w:p w14:paraId="6763C948"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+0,329915</w:t>
            </w:r>
          </w:p>
        </w:tc>
        <w:tc>
          <w:tcPr>
            <w:tcW w:w="346" w:type="pct"/>
            <w:tcBorders>
              <w:top w:val="nil"/>
              <w:left w:val="nil"/>
              <w:bottom w:val="nil"/>
              <w:right w:val="single" w:sz="4" w:space="0" w:color="auto"/>
            </w:tcBorders>
            <w:shd w:val="clear" w:color="auto" w:fill="auto"/>
            <w:vAlign w:val="center"/>
          </w:tcPr>
          <w:p w14:paraId="7A2DB102"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+0,329915</w:t>
            </w:r>
          </w:p>
        </w:tc>
        <w:tc>
          <w:tcPr>
            <w:tcW w:w="346" w:type="pct"/>
            <w:tcBorders>
              <w:top w:val="nil"/>
              <w:left w:val="nil"/>
              <w:bottom w:val="nil"/>
              <w:right w:val="single" w:sz="4" w:space="0" w:color="auto"/>
            </w:tcBorders>
            <w:shd w:val="clear" w:color="auto" w:fill="auto"/>
            <w:vAlign w:val="center"/>
          </w:tcPr>
          <w:p w14:paraId="45ECA278"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+0,329915</w:t>
            </w:r>
          </w:p>
        </w:tc>
        <w:tc>
          <w:tcPr>
            <w:tcW w:w="346" w:type="pct"/>
            <w:tcBorders>
              <w:top w:val="nil"/>
              <w:left w:val="nil"/>
              <w:bottom w:val="nil"/>
              <w:right w:val="single" w:sz="4" w:space="0" w:color="auto"/>
            </w:tcBorders>
            <w:shd w:val="clear" w:color="auto" w:fill="auto"/>
            <w:vAlign w:val="center"/>
          </w:tcPr>
          <w:p w14:paraId="2221C277" w14:textId="77777777" w:rsidR="00E61808" w:rsidRPr="00D65555" w:rsidRDefault="00E61808" w:rsidP="00265C12">
            <w:pPr>
              <w:widowControl/>
              <w:autoSpaceDE/>
              <w:autoSpaceDN/>
              <w:jc w:val="center"/>
              <w:rPr>
                <w:color w:val="000000"/>
                <w:sz w:val="20"/>
                <w:szCs w:val="20"/>
                <w:lang w:bidi="ar-SA"/>
              </w:rPr>
            </w:pPr>
            <w:r w:rsidRPr="00D65555">
              <w:rPr>
                <w:color w:val="000000"/>
                <w:sz w:val="20"/>
                <w:szCs w:val="20"/>
                <w:lang w:bidi="ar-SA"/>
              </w:rPr>
              <w:t>+0,329915</w:t>
            </w:r>
          </w:p>
        </w:tc>
      </w:tr>
      <w:tr w:rsidR="00265C12" w:rsidRPr="005C06D3" w14:paraId="62A33FEA" w14:textId="77777777" w:rsidTr="00FE2A5F">
        <w:trPr>
          <w:trHeight w:val="194"/>
        </w:trPr>
        <w:tc>
          <w:tcPr>
            <w:tcW w:w="5000" w:type="pct"/>
            <w:gridSpan w:val="14"/>
            <w:tcBorders>
              <w:right w:val="single" w:sz="4" w:space="0" w:color="auto"/>
            </w:tcBorders>
            <w:shd w:val="clear" w:color="auto" w:fill="auto"/>
            <w:vAlign w:val="center"/>
          </w:tcPr>
          <w:p w14:paraId="6DA15E15" w14:textId="38DC02BE" w:rsidR="00265C12" w:rsidRPr="00D65555" w:rsidRDefault="00265C12" w:rsidP="00265C12">
            <w:pPr>
              <w:widowControl/>
              <w:autoSpaceDE/>
              <w:autoSpaceDN/>
              <w:rPr>
                <w:color w:val="000000"/>
                <w:sz w:val="20"/>
                <w:szCs w:val="20"/>
                <w:lang w:bidi="ar-SA"/>
              </w:rPr>
            </w:pPr>
            <w:r>
              <w:rPr>
                <w:color w:val="000000"/>
                <w:sz w:val="20"/>
                <w:szCs w:val="20"/>
                <w:lang w:bidi="ar-SA"/>
              </w:rPr>
              <w:t>*Утверждено приказом ЛенРТК на 2024 год.</w:t>
            </w:r>
          </w:p>
        </w:tc>
      </w:tr>
      <w:tr w:rsidR="00FE2A5F" w:rsidRPr="005C06D3" w14:paraId="4B078F65" w14:textId="77777777" w:rsidTr="00FE2A5F">
        <w:trPr>
          <w:trHeight w:val="194"/>
        </w:trPr>
        <w:tc>
          <w:tcPr>
            <w:tcW w:w="5000" w:type="pct"/>
            <w:gridSpan w:val="14"/>
            <w:tcBorders>
              <w:right w:val="single" w:sz="4" w:space="0" w:color="auto"/>
            </w:tcBorders>
            <w:shd w:val="clear" w:color="auto" w:fill="auto"/>
            <w:vAlign w:val="center"/>
          </w:tcPr>
          <w:p w14:paraId="754AA0CB" w14:textId="6AAF6B1F" w:rsidR="00FE2A5F" w:rsidRDefault="00FE2A5F" w:rsidP="00265C12">
            <w:pPr>
              <w:widowControl/>
              <w:autoSpaceDE/>
              <w:autoSpaceDN/>
              <w:rPr>
                <w:color w:val="000000"/>
                <w:sz w:val="20"/>
                <w:szCs w:val="20"/>
                <w:lang w:bidi="ar-SA"/>
              </w:rPr>
            </w:pPr>
            <w:r>
              <w:rPr>
                <w:color w:val="000000"/>
                <w:sz w:val="20"/>
                <w:szCs w:val="20"/>
                <w:lang w:bidi="ar-SA"/>
              </w:rPr>
              <w:t>**</w:t>
            </w:r>
            <w:r w:rsidR="004C0266">
              <w:rPr>
                <w:color w:val="000000"/>
                <w:sz w:val="20"/>
                <w:szCs w:val="20"/>
                <w:lang w:bidi="ar-SA"/>
              </w:rPr>
              <w:t>Изменение</w:t>
            </w:r>
            <w:r>
              <w:rPr>
                <w:color w:val="000000"/>
                <w:sz w:val="20"/>
                <w:szCs w:val="20"/>
                <w:lang w:bidi="ar-SA"/>
              </w:rPr>
              <w:t xml:space="preserve"> потерь тепловой энергии относительно утвержденных ЛенРТК– за счет реализации мероприятий по замене участков тепловых сетей</w:t>
            </w:r>
            <w:r w:rsidR="004C0266">
              <w:rPr>
                <w:color w:val="000000"/>
                <w:sz w:val="20"/>
                <w:szCs w:val="20"/>
                <w:lang w:bidi="ar-SA"/>
              </w:rPr>
              <w:t xml:space="preserve"> и строительства нового участка для подключения новой газовой БМК пос. Запорожское</w:t>
            </w:r>
          </w:p>
        </w:tc>
      </w:tr>
      <w:bookmarkEnd w:id="460"/>
    </w:tbl>
    <w:p w14:paraId="102ABA48" w14:textId="77777777" w:rsidR="00265C12" w:rsidRDefault="00265C12" w:rsidP="00E61808">
      <w:pPr>
        <w:widowControl/>
        <w:autoSpaceDE/>
        <w:autoSpaceDN/>
        <w:spacing w:line="360" w:lineRule="auto"/>
        <w:ind w:firstLine="709"/>
        <w:jc w:val="both"/>
        <w:rPr>
          <w:sz w:val="26"/>
          <w:szCs w:val="26"/>
          <w:lang w:bidi="ar-SA"/>
        </w:rPr>
      </w:pPr>
    </w:p>
    <w:p w14:paraId="6418F445" w14:textId="77777777" w:rsidR="00E61808" w:rsidRPr="002654BA" w:rsidRDefault="00E61808" w:rsidP="00E61808">
      <w:pPr>
        <w:widowControl/>
        <w:autoSpaceDE/>
        <w:autoSpaceDN/>
        <w:spacing w:line="360" w:lineRule="auto"/>
        <w:ind w:firstLine="709"/>
        <w:jc w:val="both"/>
        <w:rPr>
          <w:sz w:val="26"/>
          <w:szCs w:val="26"/>
          <w:lang w:bidi="ar-SA"/>
        </w:rPr>
        <w:sectPr w:rsidR="00E61808" w:rsidRPr="002654BA" w:rsidSect="0023701F">
          <w:pgSz w:w="16840" w:h="11910" w:orient="landscape"/>
          <w:pgMar w:top="1701" w:right="1134" w:bottom="851" w:left="851" w:header="0" w:footer="590" w:gutter="0"/>
          <w:paperSrc w:first="7" w:other="7"/>
          <w:cols w:space="720"/>
          <w:docGrid w:linePitch="299"/>
        </w:sectPr>
      </w:pPr>
    </w:p>
    <w:p w14:paraId="3FEA9634" w14:textId="77777777" w:rsidR="00E61808" w:rsidRPr="002654BA" w:rsidRDefault="00E61808" w:rsidP="00E61808">
      <w:pPr>
        <w:keepNext/>
        <w:keepLines/>
        <w:widowControl/>
        <w:autoSpaceDE/>
        <w:autoSpaceDN/>
        <w:ind w:firstLine="709"/>
        <w:jc w:val="both"/>
        <w:outlineLvl w:val="0"/>
        <w:rPr>
          <w:b/>
          <w:bCs/>
          <w:noProof/>
          <w:sz w:val="26"/>
          <w:szCs w:val="26"/>
          <w:lang w:bidi="ar-SA"/>
        </w:rPr>
      </w:pPr>
      <w:bookmarkStart w:id="461" w:name="_Toc198296538"/>
      <w:bookmarkStart w:id="462" w:name="_Toc375566383"/>
      <w:bookmarkStart w:id="463" w:name="_Toc379379174"/>
      <w:bookmarkStart w:id="464" w:name="_Toc385509874"/>
      <w:bookmarkStart w:id="465" w:name="_Toc396395639"/>
      <w:r w:rsidRPr="002654BA">
        <w:rPr>
          <w:b/>
          <w:bCs/>
          <w:noProof/>
          <w:sz w:val="26"/>
          <w:szCs w:val="26"/>
          <w:lang w:bidi="ar-SA"/>
        </w:rPr>
        <w:lastRenderedPageBreak/>
        <w:t>4.</w:t>
      </w:r>
      <w:r>
        <w:rPr>
          <w:b/>
          <w:bCs/>
          <w:noProof/>
          <w:sz w:val="26"/>
          <w:szCs w:val="26"/>
          <w:lang w:bidi="ar-SA"/>
        </w:rPr>
        <w:t>3 Выводы о резервах (дефицитах) существующей системы теплоснабжения при обеспечении перспективной тепловой нагрузки потребителей</w:t>
      </w:r>
      <w:bookmarkEnd w:id="461"/>
    </w:p>
    <w:p w14:paraId="25912654" w14:textId="77777777" w:rsidR="00E61808" w:rsidRPr="00382020" w:rsidRDefault="00E61808" w:rsidP="00E61808">
      <w:pPr>
        <w:ind w:firstLine="567"/>
        <w:rPr>
          <w:sz w:val="24"/>
          <w:szCs w:val="24"/>
        </w:rPr>
      </w:pPr>
      <w:bookmarkStart w:id="466" w:name="_Toc8825224"/>
    </w:p>
    <w:p w14:paraId="46EC7E09" w14:textId="227B6FC1" w:rsidR="00C36C3C" w:rsidRDefault="00E61808" w:rsidP="00DE27FD">
      <w:pPr>
        <w:spacing w:line="292" w:lineRule="auto"/>
        <w:ind w:right="3" w:firstLine="567"/>
        <w:jc w:val="both"/>
        <w:rPr>
          <w:color w:val="000000" w:themeColor="text1"/>
          <w:sz w:val="26"/>
          <w:szCs w:val="26"/>
        </w:rPr>
      </w:pPr>
      <w:r w:rsidRPr="00595498">
        <w:rPr>
          <w:sz w:val="26"/>
          <w:szCs w:val="26"/>
        </w:rPr>
        <w:t>Значение резерва тепловой мощности источников тепловой энергии приведено в п. 4.1 главы 4.</w:t>
      </w:r>
      <w:r>
        <w:rPr>
          <w:sz w:val="26"/>
          <w:szCs w:val="26"/>
        </w:rPr>
        <w:t xml:space="preserve"> </w:t>
      </w:r>
      <w:r w:rsidRPr="00595498">
        <w:rPr>
          <w:sz w:val="26"/>
          <w:szCs w:val="26"/>
        </w:rPr>
        <w:t xml:space="preserve">Как видно из таблицы 4.1 </w:t>
      </w:r>
      <w:r w:rsidRPr="00745E1B">
        <w:rPr>
          <w:color w:val="000000" w:themeColor="text1"/>
          <w:sz w:val="26"/>
          <w:szCs w:val="26"/>
        </w:rPr>
        <w:t xml:space="preserve">по состоянию на </w:t>
      </w:r>
      <w:r w:rsidR="00C36C3C">
        <w:rPr>
          <w:color w:val="000000" w:themeColor="text1"/>
          <w:sz w:val="26"/>
          <w:szCs w:val="26"/>
        </w:rPr>
        <w:t xml:space="preserve">2023 год, как и по состоянию на </w:t>
      </w:r>
      <w:r w:rsidR="00C36C3C" w:rsidRPr="00745E1B">
        <w:rPr>
          <w:color w:val="000000" w:themeColor="text1"/>
          <w:sz w:val="26"/>
          <w:szCs w:val="26"/>
        </w:rPr>
        <w:t>01.09.2024 г.</w:t>
      </w:r>
      <w:r w:rsidR="00C36C3C">
        <w:rPr>
          <w:color w:val="000000" w:themeColor="text1"/>
          <w:sz w:val="26"/>
          <w:szCs w:val="26"/>
        </w:rPr>
        <w:t xml:space="preserve"> </w:t>
      </w:r>
      <w:r w:rsidR="00C36C3C" w:rsidRPr="00745E1B">
        <w:rPr>
          <w:color w:val="000000" w:themeColor="text1"/>
          <w:sz w:val="26"/>
          <w:szCs w:val="26"/>
        </w:rPr>
        <w:t>установленная и располагаемая мощность источников тепловой энергии составляет 7,96 Гкал/ч</w:t>
      </w:r>
      <w:r w:rsidR="00C36C3C">
        <w:rPr>
          <w:color w:val="000000" w:themeColor="text1"/>
          <w:sz w:val="26"/>
          <w:szCs w:val="26"/>
        </w:rPr>
        <w:t>,</w:t>
      </w:r>
      <w:r w:rsidR="00C36C3C" w:rsidRPr="00C36C3C">
        <w:rPr>
          <w:color w:val="000000" w:themeColor="text1"/>
          <w:sz w:val="26"/>
          <w:szCs w:val="26"/>
        </w:rPr>
        <w:t xml:space="preserve"> </w:t>
      </w:r>
      <w:r w:rsidR="00C36C3C" w:rsidRPr="00745E1B">
        <w:rPr>
          <w:color w:val="000000" w:themeColor="text1"/>
          <w:sz w:val="26"/>
          <w:szCs w:val="26"/>
        </w:rPr>
        <w:t xml:space="preserve">при этом дефицит тепловой мощности отсутствует, а резерв тепловой мощности теплоисточников </w:t>
      </w:r>
      <w:r w:rsidR="00C36C3C" w:rsidRPr="00C36C3C">
        <w:rPr>
          <w:color w:val="000000" w:themeColor="text1"/>
          <w:sz w:val="26"/>
          <w:szCs w:val="26"/>
        </w:rPr>
        <w:t>составляет 5,03574 Гкал/ч.</w:t>
      </w:r>
    </w:p>
    <w:p w14:paraId="307A2AAC" w14:textId="77777777" w:rsidR="00043F77" w:rsidRDefault="00E407E5" w:rsidP="00DE27FD">
      <w:pPr>
        <w:spacing w:line="292" w:lineRule="auto"/>
        <w:ind w:right="3" w:firstLine="567"/>
        <w:jc w:val="both"/>
        <w:rPr>
          <w:sz w:val="26"/>
        </w:rPr>
      </w:pPr>
      <w:r w:rsidRPr="00043F77">
        <w:rPr>
          <w:sz w:val="26"/>
        </w:rPr>
        <w:t xml:space="preserve">В соответствии с проектом, разработанным ООО «ПК «Невский берег», в </w:t>
      </w:r>
      <w:r w:rsidRPr="00043F77">
        <w:rPr>
          <w:sz w:val="26"/>
        </w:rPr>
        <w:br/>
        <w:t xml:space="preserve">2024 году в рамках концессионного соглашения от 5 марта 2024 г. теплоснабжающей организацией построена новая газовая блочно-модульная котельная пос. Запорожское, ул. Советская, 22 установленной тепловой мощностью 5,159 Гкал/ч </w:t>
      </w:r>
      <w:r w:rsidRPr="00043F77">
        <w:rPr>
          <w:sz w:val="26"/>
        </w:rPr>
        <w:br/>
        <w:t>(6,0 МВт).</w:t>
      </w:r>
      <w:r w:rsidRPr="00043F77">
        <w:rPr>
          <w:b/>
          <w:bCs/>
          <w:sz w:val="26"/>
        </w:rPr>
        <w:t xml:space="preserve"> </w:t>
      </w:r>
      <w:r w:rsidRPr="00043F77">
        <w:rPr>
          <w:sz w:val="26"/>
        </w:rPr>
        <w:t xml:space="preserve">Котельная введена в эксплуатацию </w:t>
      </w:r>
      <w:r w:rsidR="00CF755C" w:rsidRPr="00043F77">
        <w:rPr>
          <w:sz w:val="26"/>
        </w:rPr>
        <w:t xml:space="preserve">в </w:t>
      </w:r>
      <w:r w:rsidR="00CF755C" w:rsidRPr="00043F77">
        <w:rPr>
          <w:sz w:val="26"/>
          <w:lang w:val="en-US"/>
        </w:rPr>
        <w:t>IV</w:t>
      </w:r>
      <w:r w:rsidR="00CF755C" w:rsidRPr="00043F77">
        <w:rPr>
          <w:sz w:val="26"/>
        </w:rPr>
        <w:t xml:space="preserve"> кв. 2024 года</w:t>
      </w:r>
      <w:r w:rsidR="00043F77">
        <w:rPr>
          <w:sz w:val="26"/>
        </w:rPr>
        <w:t>, угольная котельная выведена из эксплуатации.</w:t>
      </w:r>
    </w:p>
    <w:p w14:paraId="4C782B66" w14:textId="11D7A70B" w:rsidR="00E61808" w:rsidRPr="00043F77" w:rsidRDefault="00C36C3C" w:rsidP="00DE27FD">
      <w:pPr>
        <w:spacing w:line="292" w:lineRule="auto"/>
        <w:ind w:right="3" w:firstLine="567"/>
        <w:jc w:val="both"/>
        <w:rPr>
          <w:sz w:val="26"/>
          <w:szCs w:val="26"/>
        </w:rPr>
      </w:pPr>
      <w:r w:rsidRPr="00043F77">
        <w:rPr>
          <w:sz w:val="26"/>
          <w:szCs w:val="26"/>
        </w:rPr>
        <w:t xml:space="preserve">По состоянию на </w:t>
      </w:r>
      <w:r w:rsidR="00382020" w:rsidRPr="00043F77">
        <w:rPr>
          <w:sz w:val="26"/>
          <w:szCs w:val="26"/>
        </w:rPr>
        <w:t>10</w:t>
      </w:r>
      <w:r w:rsidR="00E61808" w:rsidRPr="00043F77">
        <w:rPr>
          <w:sz w:val="26"/>
          <w:szCs w:val="26"/>
        </w:rPr>
        <w:t>.2024 г. установленная и располагаемая мощность источников тепловой энергии состав</w:t>
      </w:r>
      <w:r w:rsidR="00382020" w:rsidRPr="00043F77">
        <w:rPr>
          <w:sz w:val="26"/>
          <w:szCs w:val="26"/>
        </w:rPr>
        <w:t>и</w:t>
      </w:r>
      <w:r w:rsidR="00E61808" w:rsidRPr="00043F77">
        <w:rPr>
          <w:sz w:val="26"/>
          <w:szCs w:val="26"/>
        </w:rPr>
        <w:t xml:space="preserve">т </w:t>
      </w:r>
      <w:r w:rsidR="00382020" w:rsidRPr="00043F77">
        <w:rPr>
          <w:sz w:val="26"/>
          <w:szCs w:val="26"/>
        </w:rPr>
        <w:t>6,179</w:t>
      </w:r>
      <w:r w:rsidR="00E61808" w:rsidRPr="00043F77">
        <w:rPr>
          <w:sz w:val="26"/>
          <w:szCs w:val="26"/>
        </w:rPr>
        <w:t xml:space="preserve"> Гкал/ч, при этом дефицит тепловой мощности отсутствует, а резерв тепловой мощности теплоисточников составляет </w:t>
      </w:r>
      <w:r w:rsidR="00382020" w:rsidRPr="00043F77">
        <w:rPr>
          <w:sz w:val="26"/>
          <w:szCs w:val="26"/>
        </w:rPr>
        <w:t>3,350942</w:t>
      </w:r>
      <w:r w:rsidR="00E61808" w:rsidRPr="00043F77">
        <w:rPr>
          <w:sz w:val="26"/>
          <w:szCs w:val="26"/>
        </w:rPr>
        <w:t xml:space="preserve"> Гкал/ч.</w:t>
      </w:r>
    </w:p>
    <w:p w14:paraId="77950AFB" w14:textId="62732444" w:rsidR="00E61808" w:rsidRDefault="00E61808" w:rsidP="00DE27FD">
      <w:pPr>
        <w:spacing w:line="292" w:lineRule="auto"/>
        <w:ind w:right="3" w:firstLine="567"/>
        <w:jc w:val="both"/>
        <w:rPr>
          <w:color w:val="000000" w:themeColor="text1"/>
          <w:sz w:val="26"/>
          <w:szCs w:val="26"/>
        </w:rPr>
      </w:pPr>
      <w:r w:rsidRPr="00043F77">
        <w:rPr>
          <w:sz w:val="26"/>
          <w:szCs w:val="26"/>
        </w:rPr>
        <w:t xml:space="preserve">По приоритетному варианту развития системы теплоснабжения в 2026 году </w:t>
      </w:r>
      <w:r>
        <w:rPr>
          <w:color w:val="000000" w:themeColor="text1"/>
          <w:sz w:val="26"/>
          <w:szCs w:val="26"/>
        </w:rPr>
        <w:t xml:space="preserve">планируется </w:t>
      </w:r>
      <w:r w:rsidR="00F87E03">
        <w:rPr>
          <w:color w:val="000000" w:themeColor="text1"/>
          <w:sz w:val="26"/>
          <w:szCs w:val="26"/>
        </w:rPr>
        <w:t>реконструкция котельной ГЛОХ с демонтаж</w:t>
      </w:r>
      <w:r w:rsidR="009E36D4">
        <w:rPr>
          <w:color w:val="000000" w:themeColor="text1"/>
          <w:sz w:val="26"/>
          <w:szCs w:val="26"/>
        </w:rPr>
        <w:t>о</w:t>
      </w:r>
      <w:r w:rsidR="00F87E03">
        <w:rPr>
          <w:color w:val="000000" w:themeColor="text1"/>
          <w:sz w:val="26"/>
          <w:szCs w:val="26"/>
        </w:rPr>
        <w:t xml:space="preserve">м части здания, строительством газовой </w:t>
      </w:r>
      <w:r w:rsidRPr="00F87E03">
        <w:rPr>
          <w:color w:val="000000" w:themeColor="text1"/>
          <w:sz w:val="26"/>
          <w:szCs w:val="26"/>
        </w:rPr>
        <w:t xml:space="preserve">БМК </w:t>
      </w:r>
      <w:r w:rsidR="00F87E03">
        <w:rPr>
          <w:color w:val="000000" w:themeColor="text1"/>
          <w:sz w:val="26"/>
          <w:szCs w:val="26"/>
        </w:rPr>
        <w:t>и</w:t>
      </w:r>
      <w:r w:rsidRPr="00F87E03">
        <w:rPr>
          <w:color w:val="000000" w:themeColor="text1"/>
          <w:sz w:val="26"/>
          <w:szCs w:val="26"/>
        </w:rPr>
        <w:t xml:space="preserve"> выводом из эксплуатации </w:t>
      </w:r>
      <w:r w:rsidR="00F87E03">
        <w:rPr>
          <w:color w:val="000000" w:themeColor="text1"/>
          <w:sz w:val="26"/>
          <w:szCs w:val="26"/>
        </w:rPr>
        <w:t xml:space="preserve">оборудования </w:t>
      </w:r>
      <w:r w:rsidRPr="00F87E03">
        <w:rPr>
          <w:color w:val="000000" w:themeColor="text1"/>
          <w:sz w:val="26"/>
          <w:szCs w:val="26"/>
        </w:rPr>
        <w:t>существующей угольной котельной ГЛОХ.</w:t>
      </w:r>
    </w:p>
    <w:p w14:paraId="2BD34814" w14:textId="77777777" w:rsidR="00E61808" w:rsidRDefault="00E61808" w:rsidP="00DE27FD">
      <w:pPr>
        <w:spacing w:line="292" w:lineRule="auto"/>
        <w:ind w:right="3" w:firstLine="567"/>
        <w:jc w:val="both"/>
        <w:rPr>
          <w:color w:val="000000" w:themeColor="text1"/>
          <w:sz w:val="26"/>
          <w:szCs w:val="26"/>
        </w:rPr>
      </w:pPr>
      <w:r>
        <w:rPr>
          <w:color w:val="000000" w:themeColor="text1"/>
          <w:sz w:val="26"/>
          <w:szCs w:val="26"/>
        </w:rPr>
        <w:t>В период с 2026 по 2031 гг. установленная и располагаемая мощность источников тепловой энергии составит 5,759 Гкал/ч.</w:t>
      </w:r>
    </w:p>
    <w:p w14:paraId="6380FBB5" w14:textId="77777777" w:rsidR="00E61808" w:rsidRDefault="00E61808" w:rsidP="00DE27FD">
      <w:pPr>
        <w:spacing w:line="292" w:lineRule="auto"/>
        <w:ind w:right="3" w:firstLine="567"/>
        <w:jc w:val="both"/>
        <w:rPr>
          <w:color w:val="000000" w:themeColor="text1"/>
          <w:sz w:val="26"/>
          <w:szCs w:val="26"/>
        </w:rPr>
      </w:pPr>
      <w:r>
        <w:rPr>
          <w:color w:val="000000" w:themeColor="text1"/>
          <w:sz w:val="26"/>
          <w:szCs w:val="26"/>
        </w:rPr>
        <w:t>Резерв тепловой мощности в 2031 году составит + 2,9362 Гкал/ч.</w:t>
      </w:r>
    </w:p>
    <w:bookmarkEnd w:id="462"/>
    <w:bookmarkEnd w:id="463"/>
    <w:bookmarkEnd w:id="464"/>
    <w:bookmarkEnd w:id="465"/>
    <w:bookmarkEnd w:id="466"/>
    <w:p w14:paraId="7655957E" w14:textId="77777777" w:rsidR="00382020" w:rsidRDefault="00382020" w:rsidP="00E61808">
      <w:pPr>
        <w:spacing w:line="336" w:lineRule="auto"/>
        <w:ind w:firstLine="567"/>
        <w:jc w:val="both"/>
        <w:rPr>
          <w:sz w:val="16"/>
          <w:szCs w:val="16"/>
        </w:rPr>
      </w:pPr>
    </w:p>
    <w:p w14:paraId="0A4691F3" w14:textId="77777777" w:rsidR="00E61808" w:rsidRPr="002654BA" w:rsidRDefault="00E61808" w:rsidP="00E61808">
      <w:pPr>
        <w:keepNext/>
        <w:keepLines/>
        <w:widowControl/>
        <w:autoSpaceDE/>
        <w:autoSpaceDN/>
        <w:ind w:firstLine="709"/>
        <w:jc w:val="both"/>
        <w:outlineLvl w:val="0"/>
        <w:rPr>
          <w:b/>
          <w:bCs/>
          <w:noProof/>
          <w:sz w:val="26"/>
          <w:szCs w:val="26"/>
          <w:lang w:bidi="ar-SA"/>
        </w:rPr>
      </w:pPr>
      <w:bookmarkStart w:id="467" w:name="_Toc198296539"/>
      <w:r w:rsidRPr="002654BA">
        <w:rPr>
          <w:b/>
          <w:bCs/>
          <w:noProof/>
          <w:sz w:val="26"/>
          <w:szCs w:val="26"/>
          <w:lang w:bidi="ar-SA"/>
        </w:rPr>
        <w:t>4.</w:t>
      </w:r>
      <w:r>
        <w:rPr>
          <w:b/>
          <w:bCs/>
          <w:noProof/>
          <w:sz w:val="26"/>
          <w:szCs w:val="26"/>
          <w:lang w:bidi="ar-SA"/>
        </w:rPr>
        <w:t>4 Описание изменений существующих и перспективных балансов тепловой мощности источников тепловой энергии и тепловой нагрузки потребителей для каждой системы теплоснабжения за период, предшествующий актуализации схемы теплоснабжения</w:t>
      </w:r>
      <w:bookmarkEnd w:id="467"/>
      <w:r>
        <w:rPr>
          <w:b/>
          <w:bCs/>
          <w:noProof/>
          <w:sz w:val="26"/>
          <w:szCs w:val="26"/>
          <w:lang w:bidi="ar-SA"/>
        </w:rPr>
        <w:t xml:space="preserve"> </w:t>
      </w:r>
    </w:p>
    <w:p w14:paraId="5059CA87" w14:textId="77777777" w:rsidR="00E61808" w:rsidRPr="007E287C" w:rsidRDefault="00E61808" w:rsidP="00DE27FD">
      <w:pPr>
        <w:spacing w:line="336" w:lineRule="auto"/>
        <w:ind w:firstLine="567"/>
        <w:jc w:val="both"/>
        <w:rPr>
          <w:b/>
          <w:sz w:val="16"/>
          <w:szCs w:val="16"/>
        </w:rPr>
      </w:pPr>
    </w:p>
    <w:p w14:paraId="1FBB802D" w14:textId="77777777" w:rsidR="00E61808" w:rsidRPr="00941808" w:rsidRDefault="00E61808" w:rsidP="00DE27FD">
      <w:pPr>
        <w:pStyle w:val="-20"/>
        <w:widowControl w:val="0"/>
        <w:suppressLineNumbers w:val="0"/>
        <w:suppressAutoHyphens w:val="0"/>
        <w:spacing w:before="0" w:line="292" w:lineRule="auto"/>
        <w:ind w:firstLine="567"/>
        <w:rPr>
          <w:rFonts w:ascii="Times New Roman" w:hAnsi="Times New Roman" w:cs="Times New Roman"/>
        </w:rPr>
      </w:pPr>
      <w:r w:rsidRPr="007E287C">
        <w:rPr>
          <w:rFonts w:ascii="Times New Roman" w:hAnsi="Times New Roman" w:cs="Times New Roman"/>
        </w:rPr>
        <w:t xml:space="preserve">Баланс тепловой мощности </w:t>
      </w:r>
      <w:r>
        <w:rPr>
          <w:rFonts w:ascii="Times New Roman" w:hAnsi="Times New Roman" w:cs="Times New Roman"/>
        </w:rPr>
        <w:t xml:space="preserve">источника тепловой энергии </w:t>
      </w:r>
      <w:r w:rsidRPr="007E287C">
        <w:rPr>
          <w:rFonts w:ascii="Times New Roman" w:hAnsi="Times New Roman" w:cs="Times New Roman"/>
        </w:rPr>
        <w:t xml:space="preserve">и тепловой нагрузки </w:t>
      </w:r>
      <w:r>
        <w:rPr>
          <w:rFonts w:ascii="Times New Roman" w:hAnsi="Times New Roman" w:cs="Times New Roman"/>
        </w:rPr>
        <w:t xml:space="preserve">потребителей </w:t>
      </w:r>
      <w:r w:rsidRPr="007E287C">
        <w:rPr>
          <w:rFonts w:ascii="Times New Roman" w:hAnsi="Times New Roman" w:cs="Times New Roman"/>
        </w:rPr>
        <w:t>актуализирован с учетом актуализации тепловых нагрузок потребител</w:t>
      </w:r>
      <w:r>
        <w:rPr>
          <w:rFonts w:ascii="Times New Roman" w:hAnsi="Times New Roman" w:cs="Times New Roman"/>
        </w:rPr>
        <w:t>ей</w:t>
      </w:r>
      <w:r w:rsidRPr="007E287C">
        <w:rPr>
          <w:rFonts w:ascii="Times New Roman" w:hAnsi="Times New Roman" w:cs="Times New Roman"/>
        </w:rPr>
        <w:t xml:space="preserve"> и расчета нормативных потерь при </w:t>
      </w:r>
      <w:r w:rsidRPr="007E287C">
        <w:rPr>
          <w:rFonts w:ascii="Times New Roman" w:hAnsi="Times New Roman"/>
          <w:color w:val="000000"/>
        </w:rPr>
        <w:t xml:space="preserve">транспортировке тепловой энергии (определены </w:t>
      </w:r>
      <w:r w:rsidRPr="007E287C">
        <w:rPr>
          <w:rFonts w:ascii="Times New Roman" w:hAnsi="Times New Roman" w:cs="Times New Roman"/>
        </w:rPr>
        <w:t>в соответствии с «Порядком определения нормативов технологических потерь при передаче тепловой энергии, теплоносителя» в п. 1.3.13).</w:t>
      </w:r>
    </w:p>
    <w:p w14:paraId="7730FDBC" w14:textId="39EF9370" w:rsidR="00E61808" w:rsidRPr="002654BA" w:rsidRDefault="00E61808" w:rsidP="00E61808">
      <w:pPr>
        <w:keepNext/>
        <w:keepLines/>
        <w:pageBreakBefore/>
        <w:widowControl/>
        <w:autoSpaceDE/>
        <w:autoSpaceDN/>
        <w:spacing w:before="120" w:after="120" w:line="276" w:lineRule="auto"/>
        <w:ind w:firstLine="709"/>
        <w:jc w:val="both"/>
        <w:outlineLvl w:val="0"/>
        <w:rPr>
          <w:b/>
          <w:bCs/>
          <w:sz w:val="26"/>
          <w:szCs w:val="26"/>
          <w:lang w:bidi="ar-SA"/>
        </w:rPr>
      </w:pPr>
      <w:bookmarkStart w:id="468" w:name="_Toc8825225"/>
      <w:bookmarkStart w:id="469" w:name="_Toc198296540"/>
      <w:r w:rsidRPr="002654BA">
        <w:rPr>
          <w:b/>
          <w:bCs/>
          <w:sz w:val="26"/>
          <w:szCs w:val="26"/>
          <w:lang w:bidi="ar-SA"/>
        </w:rPr>
        <w:lastRenderedPageBreak/>
        <w:t>ГЛАВА 5. МАСТЕР-ПЛАН РАЗВИТИЯ СИСТЕМ ТЕПЛОСНАБЖЕНИЯ ПОСЕЛЕНИЯ</w:t>
      </w:r>
      <w:bookmarkEnd w:id="468"/>
      <w:bookmarkEnd w:id="469"/>
    </w:p>
    <w:p w14:paraId="2D8308C3" w14:textId="77777777" w:rsidR="00E61808" w:rsidRPr="002654BA" w:rsidRDefault="00E61808" w:rsidP="00E61808">
      <w:pPr>
        <w:keepNext/>
        <w:keepLines/>
        <w:widowControl/>
        <w:autoSpaceDE/>
        <w:autoSpaceDN/>
        <w:spacing w:before="120" w:after="120" w:line="276" w:lineRule="auto"/>
        <w:ind w:firstLine="709"/>
        <w:jc w:val="both"/>
        <w:outlineLvl w:val="0"/>
        <w:rPr>
          <w:b/>
          <w:bCs/>
          <w:noProof/>
          <w:sz w:val="26"/>
          <w:szCs w:val="26"/>
          <w:lang w:bidi="ar-SA"/>
        </w:rPr>
      </w:pPr>
      <w:bookmarkStart w:id="470" w:name="_Toc198296541"/>
      <w:r w:rsidRPr="002654BA">
        <w:rPr>
          <w:b/>
          <w:bCs/>
          <w:noProof/>
          <w:sz w:val="26"/>
          <w:szCs w:val="26"/>
          <w:lang w:bidi="ar-SA"/>
        </w:rPr>
        <w:t>5.1. О</w:t>
      </w:r>
      <w:r>
        <w:rPr>
          <w:b/>
          <w:bCs/>
          <w:noProof/>
          <w:sz w:val="26"/>
          <w:szCs w:val="26"/>
          <w:lang w:bidi="ar-SA"/>
        </w:rPr>
        <w:t>бщие принципы разработки Мастер-плана</w:t>
      </w:r>
      <w:bookmarkEnd w:id="470"/>
    </w:p>
    <w:p w14:paraId="16F3F73C" w14:textId="77777777" w:rsidR="00E61808" w:rsidRPr="000E51BD" w:rsidRDefault="00E61808" w:rsidP="00E61808">
      <w:pPr>
        <w:spacing w:line="336" w:lineRule="auto"/>
        <w:ind w:right="-1" w:firstLine="567"/>
        <w:jc w:val="both"/>
        <w:rPr>
          <w:sz w:val="14"/>
          <w:szCs w:val="14"/>
        </w:rPr>
      </w:pPr>
    </w:p>
    <w:p w14:paraId="28607CD5" w14:textId="77777777" w:rsidR="00E61808" w:rsidRPr="00F0251C" w:rsidRDefault="00E61808" w:rsidP="00DE27FD">
      <w:pPr>
        <w:pStyle w:val="30"/>
        <w:widowControl w:val="0"/>
        <w:numPr>
          <w:ilvl w:val="0"/>
          <w:numId w:val="0"/>
        </w:numPr>
        <w:tabs>
          <w:tab w:val="left" w:pos="9639"/>
        </w:tabs>
        <w:suppressAutoHyphens w:val="0"/>
        <w:spacing w:before="0" w:after="0"/>
        <w:ind w:firstLine="709"/>
        <w:jc w:val="both"/>
        <w:rPr>
          <w:sz w:val="20"/>
          <w:szCs w:val="20"/>
        </w:rPr>
      </w:pPr>
      <w:bookmarkStart w:id="471" w:name="_Toc170120449"/>
      <w:bookmarkStart w:id="472" w:name="_Toc198296542"/>
      <w:r w:rsidRPr="000E51BD">
        <w:rPr>
          <w:sz w:val="25"/>
          <w:szCs w:val="25"/>
        </w:rPr>
        <w:t>5.1.1 Общие сведения</w:t>
      </w:r>
      <w:bookmarkEnd w:id="471"/>
      <w:bookmarkEnd w:id="472"/>
    </w:p>
    <w:p w14:paraId="18A1CE86" w14:textId="77777777" w:rsidR="00E61808" w:rsidRPr="00D65172" w:rsidRDefault="00E61808" w:rsidP="00DE27FD">
      <w:pPr>
        <w:tabs>
          <w:tab w:val="left" w:pos="9639"/>
        </w:tabs>
        <w:ind w:firstLine="709"/>
        <w:jc w:val="both"/>
        <w:rPr>
          <w:sz w:val="16"/>
          <w:szCs w:val="16"/>
          <w:lang w:val="x-none"/>
        </w:rPr>
      </w:pPr>
    </w:p>
    <w:p w14:paraId="1752E6C7" w14:textId="77777777" w:rsidR="00DE27FD" w:rsidRPr="00DE27FD" w:rsidRDefault="00DE27FD" w:rsidP="00DE27FD">
      <w:pPr>
        <w:spacing w:line="306" w:lineRule="auto"/>
        <w:ind w:right="3" w:firstLine="709"/>
        <w:jc w:val="both"/>
        <w:rPr>
          <w:sz w:val="26"/>
          <w:szCs w:val="26"/>
        </w:rPr>
      </w:pPr>
      <w:r w:rsidRPr="00DE27FD">
        <w:rPr>
          <w:sz w:val="26"/>
          <w:szCs w:val="26"/>
        </w:rPr>
        <w:t>Мастер-план Схемы теплоснабжения предназначен для описания и обоснования отбора нескольких вариантов ее реализации, из которых будет выбран рекомендуемый вариант.</w:t>
      </w:r>
    </w:p>
    <w:p w14:paraId="626C1052" w14:textId="77777777" w:rsidR="00DE27FD" w:rsidRPr="00DE27FD" w:rsidRDefault="00DE27FD" w:rsidP="00DE27FD">
      <w:pPr>
        <w:spacing w:line="306" w:lineRule="auto"/>
        <w:ind w:right="3" w:firstLine="709"/>
        <w:jc w:val="both"/>
        <w:rPr>
          <w:sz w:val="26"/>
          <w:szCs w:val="26"/>
        </w:rPr>
      </w:pPr>
      <w:r w:rsidRPr="00DE27FD">
        <w:rPr>
          <w:sz w:val="26"/>
          <w:szCs w:val="26"/>
        </w:rPr>
        <w:t>Каждый вариант должен обеспечивать покрытие перспективного спроса на тепловую мощность, возникающего в сельском поселении, и критерием этого обеспечения является выполнение балансов тепловой мощности источников тепловой энергии и спроса на тепловую мощность при расчетных условиях, заданных нормативами проектирования систем отопления, вентиляции и горячего водоснабжения объектов теплопотребления.</w:t>
      </w:r>
    </w:p>
    <w:p w14:paraId="66BB042F" w14:textId="77777777" w:rsidR="00DE27FD" w:rsidRPr="00DE27FD" w:rsidRDefault="00DE27FD" w:rsidP="00DE27FD">
      <w:pPr>
        <w:spacing w:line="306" w:lineRule="auto"/>
        <w:ind w:right="3" w:firstLine="709"/>
        <w:jc w:val="both"/>
        <w:rPr>
          <w:sz w:val="26"/>
          <w:szCs w:val="26"/>
        </w:rPr>
      </w:pPr>
      <w:r w:rsidRPr="00DE27FD">
        <w:rPr>
          <w:sz w:val="26"/>
          <w:szCs w:val="26"/>
        </w:rPr>
        <w:t>Выполнение текущих и перспективных балансов тепловой мощности источников и текущей и перспективной тепловой нагрузки в каждой зоне действия источника тепловой энергии является главным условием для разработки сценариев (вариантов) мастер-плана.</w:t>
      </w:r>
    </w:p>
    <w:p w14:paraId="3E7E5D38" w14:textId="77777777" w:rsidR="00E61808" w:rsidRPr="00D65172" w:rsidRDefault="00E61808" w:rsidP="00E61808">
      <w:pPr>
        <w:ind w:firstLine="567"/>
        <w:jc w:val="both"/>
        <w:rPr>
          <w:sz w:val="16"/>
          <w:szCs w:val="16"/>
        </w:rPr>
      </w:pPr>
    </w:p>
    <w:p w14:paraId="10CAF14F" w14:textId="77777777" w:rsidR="00E61808" w:rsidRPr="00F0251C" w:rsidRDefault="00E61808" w:rsidP="00E61808">
      <w:pPr>
        <w:pStyle w:val="30"/>
        <w:widowControl w:val="0"/>
        <w:numPr>
          <w:ilvl w:val="0"/>
          <w:numId w:val="0"/>
        </w:numPr>
        <w:suppressAutoHyphens w:val="0"/>
        <w:spacing w:before="0" w:after="0"/>
        <w:ind w:firstLine="567"/>
        <w:jc w:val="both"/>
        <w:rPr>
          <w:sz w:val="20"/>
          <w:szCs w:val="20"/>
        </w:rPr>
      </w:pPr>
      <w:bookmarkStart w:id="473" w:name="_Toc170120450"/>
      <w:bookmarkStart w:id="474" w:name="_Toc198296543"/>
      <w:r w:rsidRPr="000E51BD">
        <w:rPr>
          <w:sz w:val="25"/>
          <w:szCs w:val="25"/>
        </w:rPr>
        <w:t>5.1.2 Критерии выбора решений и варианты Мастер-плана при актуализации схемы теплоснабжения</w:t>
      </w:r>
      <w:bookmarkEnd w:id="473"/>
      <w:bookmarkEnd w:id="474"/>
    </w:p>
    <w:p w14:paraId="54980D82" w14:textId="77777777" w:rsidR="00E61808" w:rsidRPr="003D5692" w:rsidRDefault="00E61808" w:rsidP="00C63E64">
      <w:pPr>
        <w:spacing w:line="306" w:lineRule="auto"/>
        <w:ind w:firstLine="567"/>
        <w:jc w:val="both"/>
        <w:rPr>
          <w:sz w:val="16"/>
          <w:szCs w:val="16"/>
        </w:rPr>
      </w:pPr>
    </w:p>
    <w:p w14:paraId="684B1BB3" w14:textId="7A4F628C" w:rsidR="00E61808" w:rsidRDefault="00E61808" w:rsidP="00DE27FD">
      <w:pPr>
        <w:spacing w:line="306" w:lineRule="auto"/>
        <w:ind w:right="3" w:firstLine="709"/>
        <w:jc w:val="both"/>
        <w:rPr>
          <w:sz w:val="26"/>
          <w:szCs w:val="26"/>
        </w:rPr>
      </w:pPr>
      <w:r w:rsidRPr="002B41A7">
        <w:rPr>
          <w:sz w:val="26"/>
          <w:szCs w:val="26"/>
        </w:rPr>
        <w:t xml:space="preserve">После разработки проектных предложений для каждого из вариантов </w:t>
      </w:r>
      <w:r w:rsidR="005F2ECB">
        <w:rPr>
          <w:sz w:val="26"/>
          <w:szCs w:val="26"/>
        </w:rPr>
        <w:t>М</w:t>
      </w:r>
      <w:r w:rsidRPr="002B41A7">
        <w:rPr>
          <w:sz w:val="26"/>
          <w:szCs w:val="26"/>
        </w:rPr>
        <w:t>астер-плана выполняется оценка финансовых потребностей, необходимых для их реализации и, затем</w:t>
      </w:r>
      <w:r>
        <w:rPr>
          <w:sz w:val="26"/>
          <w:szCs w:val="26"/>
        </w:rPr>
        <w:t xml:space="preserve"> – </w:t>
      </w:r>
      <w:r w:rsidRPr="002B41A7">
        <w:rPr>
          <w:sz w:val="26"/>
          <w:szCs w:val="26"/>
        </w:rPr>
        <w:t>оценка эффективности финансовых затрат.</w:t>
      </w:r>
    </w:p>
    <w:p w14:paraId="24729C50" w14:textId="77777777" w:rsidR="00E61808" w:rsidRDefault="00E61808" w:rsidP="00DE27FD">
      <w:pPr>
        <w:tabs>
          <w:tab w:val="left" w:pos="0"/>
        </w:tabs>
        <w:spacing w:line="306" w:lineRule="auto"/>
        <w:ind w:right="3" w:firstLine="709"/>
        <w:jc w:val="both"/>
        <w:rPr>
          <w:sz w:val="26"/>
          <w:szCs w:val="26"/>
          <w:lang w:bidi="ar-SA"/>
        </w:rPr>
      </w:pPr>
      <w:r>
        <w:rPr>
          <w:sz w:val="26"/>
          <w:szCs w:val="26"/>
          <w:lang w:bidi="ar-SA"/>
        </w:rPr>
        <w:t>В настоящее время в Запорожском СП завершена газификация.</w:t>
      </w:r>
    </w:p>
    <w:p w14:paraId="5BE36D52" w14:textId="77777777" w:rsidR="00E61808" w:rsidRDefault="00E61808" w:rsidP="00DE27FD">
      <w:pPr>
        <w:tabs>
          <w:tab w:val="left" w:pos="0"/>
        </w:tabs>
        <w:spacing w:line="306" w:lineRule="auto"/>
        <w:ind w:right="3" w:firstLine="709"/>
        <w:jc w:val="both"/>
        <w:rPr>
          <w:sz w:val="26"/>
          <w:szCs w:val="26"/>
          <w:lang w:bidi="ar-SA"/>
        </w:rPr>
      </w:pPr>
      <w:r>
        <w:rPr>
          <w:sz w:val="26"/>
          <w:szCs w:val="26"/>
          <w:lang w:bidi="ar-SA"/>
        </w:rPr>
        <w:t>Приоритетным направлением развития топливного баланса поселения является строительство новых газовых БМК с выводом из эксплуатации существующих угольных котельных.</w:t>
      </w:r>
    </w:p>
    <w:p w14:paraId="74341BAF" w14:textId="59C3CA1F" w:rsidR="006E7B93" w:rsidRPr="00043F77" w:rsidRDefault="00E407E5" w:rsidP="00E407E5">
      <w:pPr>
        <w:tabs>
          <w:tab w:val="left" w:pos="0"/>
        </w:tabs>
        <w:spacing w:line="306" w:lineRule="auto"/>
        <w:ind w:right="3" w:firstLine="709"/>
        <w:jc w:val="both"/>
        <w:rPr>
          <w:sz w:val="26"/>
        </w:rPr>
      </w:pPr>
      <w:bookmarkStart w:id="475" w:name="_Hlk180094964"/>
      <w:r w:rsidRPr="00043F77">
        <w:rPr>
          <w:sz w:val="26"/>
        </w:rPr>
        <w:t xml:space="preserve">В соответствии с проектом, разработанным ООО «ПК «Невский берег», в </w:t>
      </w:r>
      <w:r w:rsidRPr="00043F77">
        <w:rPr>
          <w:sz w:val="26"/>
        </w:rPr>
        <w:br/>
        <w:t xml:space="preserve">2024 году в рамках концессионного соглашения от 5 марта 2024 г. теплоснабжающей организацией построена новая газовая блочно-модульная котельная пос. Запорожское, ул. Советская, 22 установленной тепловой мощностью 5,159 Гкал/ч </w:t>
      </w:r>
      <w:r w:rsidRPr="00043F77">
        <w:rPr>
          <w:sz w:val="26"/>
        </w:rPr>
        <w:br/>
        <w:t>(6,0 МВт).</w:t>
      </w:r>
      <w:r w:rsidRPr="00043F77">
        <w:rPr>
          <w:b/>
          <w:bCs/>
          <w:sz w:val="26"/>
        </w:rPr>
        <w:t xml:space="preserve"> </w:t>
      </w:r>
      <w:r w:rsidRPr="00043F77">
        <w:rPr>
          <w:sz w:val="26"/>
        </w:rPr>
        <w:t xml:space="preserve">Котельная введена в эксплуатацию </w:t>
      </w:r>
      <w:r w:rsidR="00CF755C" w:rsidRPr="00043F77">
        <w:rPr>
          <w:sz w:val="26"/>
        </w:rPr>
        <w:t xml:space="preserve">в </w:t>
      </w:r>
      <w:r w:rsidR="00CF755C" w:rsidRPr="00043F77">
        <w:rPr>
          <w:sz w:val="26"/>
          <w:lang w:val="en-US"/>
        </w:rPr>
        <w:t>IV</w:t>
      </w:r>
      <w:r w:rsidR="00CF755C" w:rsidRPr="00043F77">
        <w:rPr>
          <w:sz w:val="26"/>
        </w:rPr>
        <w:t xml:space="preserve"> кв. 2024 года</w:t>
      </w:r>
      <w:r w:rsidRPr="00043F77">
        <w:rPr>
          <w:sz w:val="26"/>
        </w:rPr>
        <w:t xml:space="preserve">. </w:t>
      </w:r>
      <w:r w:rsidR="00E61808" w:rsidRPr="00043F77">
        <w:rPr>
          <w:sz w:val="26"/>
          <w:szCs w:val="26"/>
        </w:rPr>
        <w:t xml:space="preserve">Затраты на строительство новой котельной составили </w:t>
      </w:r>
      <w:r w:rsidR="006E7B93" w:rsidRPr="00043F77">
        <w:rPr>
          <w:sz w:val="26"/>
          <w:szCs w:val="26"/>
        </w:rPr>
        <w:t>51779,8 тыс. рублей</w:t>
      </w:r>
      <w:r w:rsidR="00C63E64" w:rsidRPr="00043F77">
        <w:rPr>
          <w:sz w:val="26"/>
          <w:szCs w:val="26"/>
        </w:rPr>
        <w:t xml:space="preserve"> в текущих ценах без учета НДС (по состоянию на 2024 год). </w:t>
      </w:r>
      <w:r w:rsidR="006E7B93" w:rsidRPr="00043F77">
        <w:rPr>
          <w:sz w:val="26"/>
          <w:szCs w:val="26"/>
        </w:rPr>
        <w:t xml:space="preserve">Стоимость технического присоединения к сетям электроснабжения, газоснабжения, водоснабжения </w:t>
      </w:r>
      <w:r w:rsidRPr="00043F77">
        <w:rPr>
          <w:sz w:val="26"/>
          <w:szCs w:val="26"/>
        </w:rPr>
        <w:t>составила 82,095</w:t>
      </w:r>
      <w:r w:rsidR="0063416E" w:rsidRPr="00043F77">
        <w:rPr>
          <w:sz w:val="26"/>
          <w:szCs w:val="26"/>
        </w:rPr>
        <w:t xml:space="preserve"> тыс. рублей</w:t>
      </w:r>
      <w:r w:rsidR="006E7B93" w:rsidRPr="00043F77">
        <w:rPr>
          <w:sz w:val="26"/>
          <w:szCs w:val="26"/>
        </w:rPr>
        <w:t xml:space="preserve"> </w:t>
      </w:r>
      <w:r w:rsidR="00C63E64" w:rsidRPr="00043F77">
        <w:rPr>
          <w:sz w:val="26"/>
          <w:szCs w:val="26"/>
        </w:rPr>
        <w:t>в текущих ценах без учета НДС.</w:t>
      </w:r>
    </w:p>
    <w:p w14:paraId="626E07B7" w14:textId="77777777" w:rsidR="00E61808" w:rsidRPr="002654BA" w:rsidRDefault="00E61808" w:rsidP="00DE27FD">
      <w:pPr>
        <w:keepNext/>
        <w:keepLines/>
        <w:widowControl/>
        <w:autoSpaceDE/>
        <w:autoSpaceDN/>
        <w:ind w:right="3" w:firstLine="709"/>
        <w:jc w:val="both"/>
        <w:outlineLvl w:val="0"/>
        <w:rPr>
          <w:b/>
          <w:bCs/>
          <w:noProof/>
          <w:sz w:val="26"/>
          <w:szCs w:val="26"/>
          <w:lang w:bidi="ar-SA"/>
        </w:rPr>
      </w:pPr>
      <w:bookmarkStart w:id="476" w:name="_Toc2343133"/>
      <w:bookmarkStart w:id="477" w:name="_Toc8825226"/>
      <w:bookmarkStart w:id="478" w:name="_Toc198296544"/>
      <w:bookmarkEnd w:id="475"/>
      <w:r w:rsidRPr="002654BA">
        <w:rPr>
          <w:b/>
          <w:bCs/>
          <w:noProof/>
          <w:sz w:val="26"/>
          <w:szCs w:val="26"/>
          <w:lang w:bidi="ar-SA"/>
        </w:rPr>
        <w:lastRenderedPageBreak/>
        <w:t>5.</w:t>
      </w:r>
      <w:r>
        <w:rPr>
          <w:b/>
          <w:bCs/>
          <w:noProof/>
          <w:sz w:val="26"/>
          <w:szCs w:val="26"/>
          <w:lang w:bidi="ar-SA"/>
        </w:rPr>
        <w:t>2</w:t>
      </w:r>
      <w:r w:rsidRPr="002654BA">
        <w:rPr>
          <w:b/>
          <w:bCs/>
          <w:noProof/>
          <w:sz w:val="26"/>
          <w:szCs w:val="26"/>
          <w:lang w:bidi="ar-SA"/>
        </w:rPr>
        <w:t xml:space="preserve"> Описание вариантов (не менее двух) перспективного развития систем теплоснабжения </w:t>
      </w:r>
      <w:r>
        <w:rPr>
          <w:b/>
          <w:bCs/>
          <w:noProof/>
          <w:sz w:val="26"/>
          <w:szCs w:val="26"/>
          <w:lang w:bidi="ar-SA"/>
        </w:rPr>
        <w:t xml:space="preserve">поселения </w:t>
      </w:r>
      <w:r w:rsidRPr="002654BA">
        <w:rPr>
          <w:b/>
          <w:bCs/>
          <w:noProof/>
          <w:sz w:val="26"/>
          <w:szCs w:val="26"/>
          <w:lang w:bidi="ar-SA"/>
        </w:rPr>
        <w:t>(в случае их изменения относительно ранее принятого варианта развития систем теплоснабжения в утвержденной в установленном порядке схеме теплоснабжения)</w:t>
      </w:r>
      <w:bookmarkEnd w:id="476"/>
      <w:bookmarkEnd w:id="477"/>
      <w:bookmarkEnd w:id="478"/>
    </w:p>
    <w:p w14:paraId="322AD405" w14:textId="77777777" w:rsidR="00E61808" w:rsidRPr="00745E1B" w:rsidRDefault="00E61808" w:rsidP="00DE27FD">
      <w:pPr>
        <w:spacing w:line="312" w:lineRule="auto"/>
        <w:ind w:right="3" w:firstLine="567"/>
        <w:jc w:val="both"/>
        <w:rPr>
          <w:sz w:val="16"/>
          <w:szCs w:val="16"/>
        </w:rPr>
      </w:pPr>
    </w:p>
    <w:p w14:paraId="301483CE" w14:textId="77777777" w:rsidR="00E61808" w:rsidRDefault="00E61808" w:rsidP="00DE27FD">
      <w:pPr>
        <w:spacing w:line="296" w:lineRule="auto"/>
        <w:ind w:right="3" w:firstLine="709"/>
        <w:jc w:val="both"/>
        <w:rPr>
          <w:sz w:val="26"/>
          <w:szCs w:val="26"/>
        </w:rPr>
      </w:pPr>
      <w:r w:rsidRPr="00FC6483">
        <w:rPr>
          <w:sz w:val="26"/>
          <w:szCs w:val="26"/>
        </w:rPr>
        <w:t>В настоящей Схеме теплоснабжения сравниваются два варианта развития систем</w:t>
      </w:r>
      <w:r>
        <w:rPr>
          <w:sz w:val="26"/>
          <w:szCs w:val="26"/>
        </w:rPr>
        <w:t>ы</w:t>
      </w:r>
      <w:r w:rsidRPr="00FC6483">
        <w:rPr>
          <w:sz w:val="26"/>
          <w:szCs w:val="26"/>
        </w:rPr>
        <w:t xml:space="preserve"> теплоснабжения</w:t>
      </w:r>
      <w:r>
        <w:rPr>
          <w:sz w:val="26"/>
          <w:szCs w:val="26"/>
        </w:rPr>
        <w:t xml:space="preserve"> поселения</w:t>
      </w:r>
      <w:r w:rsidRPr="00FC6483">
        <w:rPr>
          <w:sz w:val="26"/>
          <w:szCs w:val="26"/>
        </w:rPr>
        <w:t>.</w:t>
      </w:r>
    </w:p>
    <w:p w14:paraId="1E115453" w14:textId="77777777" w:rsidR="00E61808" w:rsidRDefault="00E61808" w:rsidP="00DE27FD">
      <w:pPr>
        <w:tabs>
          <w:tab w:val="left" w:pos="0"/>
        </w:tabs>
        <w:spacing w:line="296" w:lineRule="auto"/>
        <w:ind w:right="3" w:firstLine="709"/>
        <w:jc w:val="both"/>
        <w:rPr>
          <w:sz w:val="26"/>
          <w:szCs w:val="26"/>
          <w:lang w:bidi="ar-SA"/>
        </w:rPr>
      </w:pPr>
      <w:r>
        <w:rPr>
          <w:sz w:val="26"/>
          <w:szCs w:val="26"/>
          <w:lang w:bidi="ar-SA"/>
        </w:rPr>
        <w:t>В настоящее время в Запорожском СП завершена газификация, которая позволяет использовать газ в качестве энергоносителя в новых котельных, а также – в автономных источниках теплоснабжения индивидуальной застройки.</w:t>
      </w:r>
    </w:p>
    <w:p w14:paraId="19DCA981" w14:textId="77777777" w:rsidR="00E61808" w:rsidRPr="000A6C81" w:rsidRDefault="00E61808" w:rsidP="00E61808">
      <w:pPr>
        <w:tabs>
          <w:tab w:val="left" w:pos="0"/>
        </w:tabs>
        <w:spacing w:line="330" w:lineRule="auto"/>
        <w:ind w:right="-423" w:firstLine="851"/>
        <w:jc w:val="both"/>
        <w:rPr>
          <w:sz w:val="16"/>
          <w:szCs w:val="16"/>
          <w:lang w:bidi="ar-SA"/>
        </w:rPr>
      </w:pPr>
    </w:p>
    <w:p w14:paraId="415F79ED" w14:textId="1F01BF09" w:rsidR="00E61808" w:rsidRDefault="00E61808" w:rsidP="00E61808">
      <w:pPr>
        <w:pStyle w:val="30"/>
        <w:widowControl w:val="0"/>
        <w:numPr>
          <w:ilvl w:val="0"/>
          <w:numId w:val="0"/>
        </w:numPr>
        <w:suppressAutoHyphens w:val="0"/>
        <w:spacing w:before="0" w:after="0"/>
        <w:ind w:firstLine="567"/>
        <w:jc w:val="both"/>
        <w:rPr>
          <w:sz w:val="25"/>
          <w:szCs w:val="25"/>
        </w:rPr>
      </w:pPr>
      <w:bookmarkStart w:id="479" w:name="_Toc198296545"/>
      <w:r>
        <w:rPr>
          <w:sz w:val="25"/>
          <w:szCs w:val="25"/>
        </w:rPr>
        <w:t xml:space="preserve">5.2.1 </w:t>
      </w:r>
      <w:r w:rsidRPr="00E61808">
        <w:rPr>
          <w:sz w:val="25"/>
          <w:szCs w:val="25"/>
        </w:rPr>
        <w:t>Сценарий № 1</w:t>
      </w:r>
      <w:bookmarkEnd w:id="479"/>
    </w:p>
    <w:p w14:paraId="4445EDE6" w14:textId="77777777" w:rsidR="005F2ECB" w:rsidRPr="009E36D4" w:rsidRDefault="005F2ECB" w:rsidP="00E61808">
      <w:pPr>
        <w:tabs>
          <w:tab w:val="left" w:pos="1517"/>
          <w:tab w:val="left" w:pos="1518"/>
        </w:tabs>
        <w:adjustRightInd w:val="0"/>
        <w:spacing w:line="312" w:lineRule="auto"/>
        <w:ind w:right="-144" w:firstLine="709"/>
        <w:contextualSpacing/>
        <w:jc w:val="both"/>
        <w:textAlignment w:val="baseline"/>
        <w:rPr>
          <w:noProof/>
          <w:sz w:val="16"/>
          <w:szCs w:val="16"/>
        </w:rPr>
      </w:pPr>
    </w:p>
    <w:p w14:paraId="06D55E8E" w14:textId="52849B48" w:rsidR="00E61808" w:rsidRPr="002A52F5" w:rsidRDefault="00E61808" w:rsidP="00DE27FD">
      <w:pPr>
        <w:tabs>
          <w:tab w:val="left" w:pos="1517"/>
          <w:tab w:val="left" w:pos="1518"/>
        </w:tabs>
        <w:adjustRightInd w:val="0"/>
        <w:spacing w:line="296" w:lineRule="auto"/>
        <w:ind w:right="3" w:firstLine="709"/>
        <w:contextualSpacing/>
        <w:jc w:val="both"/>
        <w:textAlignment w:val="baseline"/>
        <w:rPr>
          <w:noProof/>
          <w:sz w:val="26"/>
          <w:szCs w:val="26"/>
        </w:rPr>
      </w:pPr>
      <w:bookmarkStart w:id="480" w:name="_Hlk180161787"/>
      <w:r w:rsidRPr="002A52F5">
        <w:rPr>
          <w:noProof/>
          <w:sz w:val="26"/>
          <w:szCs w:val="26"/>
        </w:rPr>
        <w:t xml:space="preserve">Первый </w:t>
      </w:r>
      <w:r>
        <w:rPr>
          <w:noProof/>
          <w:sz w:val="26"/>
          <w:szCs w:val="26"/>
        </w:rPr>
        <w:t>сценарий</w:t>
      </w:r>
      <w:r w:rsidRPr="002A52F5">
        <w:rPr>
          <w:noProof/>
          <w:sz w:val="26"/>
          <w:szCs w:val="26"/>
        </w:rPr>
        <w:t xml:space="preserve"> включает в себя следующие мероприятия:</w:t>
      </w:r>
    </w:p>
    <w:p w14:paraId="42991ED0" w14:textId="31381ADF" w:rsidR="00E61808" w:rsidRPr="00043F77" w:rsidRDefault="00E61808" w:rsidP="00DE27FD">
      <w:pPr>
        <w:spacing w:line="296" w:lineRule="auto"/>
        <w:ind w:right="3" w:firstLine="709"/>
        <w:jc w:val="both"/>
        <w:rPr>
          <w:sz w:val="26"/>
          <w:szCs w:val="26"/>
        </w:rPr>
      </w:pPr>
      <w:bookmarkStart w:id="481" w:name="_Hlk177486097"/>
      <w:bookmarkStart w:id="482" w:name="_Hlk169281257"/>
      <w:r w:rsidRPr="00043F77">
        <w:rPr>
          <w:sz w:val="26"/>
          <w:szCs w:val="26"/>
        </w:rPr>
        <w:t xml:space="preserve">– строительство новой газовой блочно-модульной котельной пос. Запорожское мощностью 6 МВт = 5,159 Гкал/ч с выводом из эксплуатации существующей угольной котельной (котельная построена </w:t>
      </w:r>
      <w:r w:rsidRPr="00043F77">
        <w:rPr>
          <w:sz w:val="26"/>
        </w:rPr>
        <w:t xml:space="preserve">в соответствии с проектом, разработанным ООО «ПК «Невский берег» в 2024 году в рамках концессионного соглашения теплоснабжающей организацией ООО «Энерго-Ресурс», </w:t>
      </w:r>
      <w:r w:rsidR="00A03A36" w:rsidRPr="00043F77">
        <w:rPr>
          <w:sz w:val="26"/>
        </w:rPr>
        <w:t>ввод</w:t>
      </w:r>
      <w:r w:rsidRPr="00043F77">
        <w:rPr>
          <w:sz w:val="26"/>
        </w:rPr>
        <w:t xml:space="preserve"> в эксплуатацию </w:t>
      </w:r>
      <w:r w:rsidR="00E407E5" w:rsidRPr="00043F77">
        <w:rPr>
          <w:sz w:val="26"/>
        </w:rPr>
        <w:t xml:space="preserve">выполнен </w:t>
      </w:r>
      <w:r w:rsidR="00CF755C" w:rsidRPr="00043F77">
        <w:rPr>
          <w:sz w:val="26"/>
        </w:rPr>
        <w:t xml:space="preserve">в </w:t>
      </w:r>
      <w:r w:rsidR="00CF755C" w:rsidRPr="00043F77">
        <w:rPr>
          <w:sz w:val="26"/>
          <w:lang w:val="en-US"/>
        </w:rPr>
        <w:t>IV</w:t>
      </w:r>
      <w:r w:rsidR="00CF755C" w:rsidRPr="00043F77">
        <w:rPr>
          <w:sz w:val="26"/>
        </w:rPr>
        <w:t xml:space="preserve"> кв. 2024 года</w:t>
      </w:r>
      <w:r w:rsidRPr="00043F77">
        <w:rPr>
          <w:sz w:val="26"/>
        </w:rPr>
        <w:t>);</w:t>
      </w:r>
    </w:p>
    <w:p w14:paraId="073FF85E" w14:textId="04044D2E" w:rsidR="00E61808" w:rsidRPr="00F87E03" w:rsidRDefault="00E61808" w:rsidP="00DE27FD">
      <w:pPr>
        <w:spacing w:line="296" w:lineRule="auto"/>
        <w:ind w:right="3" w:firstLine="709"/>
        <w:jc w:val="both"/>
        <w:rPr>
          <w:color w:val="000000" w:themeColor="text1"/>
          <w:sz w:val="26"/>
          <w:szCs w:val="26"/>
        </w:rPr>
      </w:pPr>
      <w:r w:rsidRPr="00B73A2A">
        <w:rPr>
          <w:sz w:val="26"/>
          <w:szCs w:val="26"/>
        </w:rPr>
        <w:t>–</w:t>
      </w:r>
      <w:r w:rsidR="00F87E03">
        <w:rPr>
          <w:sz w:val="26"/>
          <w:szCs w:val="26"/>
        </w:rPr>
        <w:t xml:space="preserve"> </w:t>
      </w:r>
      <w:r w:rsidR="00F87E03">
        <w:rPr>
          <w:color w:val="000000" w:themeColor="text1"/>
          <w:sz w:val="26"/>
          <w:szCs w:val="26"/>
        </w:rPr>
        <w:t>реконструкция котельной ГЛОХ с демонтаж</w:t>
      </w:r>
      <w:r w:rsidR="009E36D4">
        <w:rPr>
          <w:color w:val="000000" w:themeColor="text1"/>
          <w:sz w:val="26"/>
          <w:szCs w:val="26"/>
        </w:rPr>
        <w:t>о</w:t>
      </w:r>
      <w:r w:rsidR="00F87E03">
        <w:rPr>
          <w:color w:val="000000" w:themeColor="text1"/>
          <w:sz w:val="26"/>
          <w:szCs w:val="26"/>
        </w:rPr>
        <w:t xml:space="preserve">м части здания, строительством газовой </w:t>
      </w:r>
      <w:r w:rsidR="00F87E03" w:rsidRPr="00F87E03">
        <w:rPr>
          <w:color w:val="000000" w:themeColor="text1"/>
          <w:sz w:val="26"/>
          <w:szCs w:val="26"/>
        </w:rPr>
        <w:t xml:space="preserve">БМК </w:t>
      </w:r>
      <w:r w:rsidR="00F87E03" w:rsidRPr="00B73A2A">
        <w:rPr>
          <w:sz w:val="26"/>
          <w:szCs w:val="26"/>
        </w:rPr>
        <w:t xml:space="preserve">мощностью </w:t>
      </w:r>
      <w:r w:rsidR="00F87E03">
        <w:rPr>
          <w:sz w:val="26"/>
          <w:szCs w:val="26"/>
        </w:rPr>
        <w:t xml:space="preserve">0,60 МВт = 0,516 Гкал/ч </w:t>
      </w:r>
      <w:r w:rsidR="00F87E03">
        <w:rPr>
          <w:color w:val="000000" w:themeColor="text1"/>
          <w:sz w:val="26"/>
          <w:szCs w:val="26"/>
        </w:rPr>
        <w:t>и</w:t>
      </w:r>
      <w:r w:rsidR="00F87E03" w:rsidRPr="00F87E03">
        <w:rPr>
          <w:color w:val="000000" w:themeColor="text1"/>
          <w:sz w:val="26"/>
          <w:szCs w:val="26"/>
        </w:rPr>
        <w:t xml:space="preserve"> выводом из эксплуатации </w:t>
      </w:r>
      <w:r w:rsidR="00F87E03">
        <w:rPr>
          <w:color w:val="000000" w:themeColor="text1"/>
          <w:sz w:val="26"/>
          <w:szCs w:val="26"/>
        </w:rPr>
        <w:t xml:space="preserve">оборудования </w:t>
      </w:r>
      <w:r w:rsidR="00F87E03" w:rsidRPr="00F87E03">
        <w:rPr>
          <w:color w:val="000000" w:themeColor="text1"/>
          <w:sz w:val="26"/>
          <w:szCs w:val="26"/>
        </w:rPr>
        <w:t>существующей угольной котельной ГЛОХ</w:t>
      </w:r>
      <w:r>
        <w:rPr>
          <w:sz w:val="26"/>
          <w:szCs w:val="26"/>
        </w:rPr>
        <w:t xml:space="preserve"> (срок реализации – </w:t>
      </w:r>
      <w:r w:rsidR="009E36D4">
        <w:rPr>
          <w:sz w:val="26"/>
          <w:szCs w:val="26"/>
        </w:rPr>
        <w:br/>
      </w:r>
      <w:r>
        <w:rPr>
          <w:sz w:val="26"/>
          <w:szCs w:val="26"/>
        </w:rPr>
        <w:t>2026 год);</w:t>
      </w:r>
    </w:p>
    <w:bookmarkEnd w:id="481"/>
    <w:p w14:paraId="27B0FF62" w14:textId="4B46AAD1" w:rsidR="006E7B93" w:rsidRPr="00936299" w:rsidRDefault="00E61808" w:rsidP="00DE27FD">
      <w:pPr>
        <w:spacing w:line="296" w:lineRule="auto"/>
        <w:ind w:right="3" w:firstLine="709"/>
        <w:jc w:val="both"/>
        <w:rPr>
          <w:sz w:val="26"/>
          <w:szCs w:val="26"/>
        </w:rPr>
      </w:pPr>
      <w:r w:rsidRPr="00237D4A">
        <w:rPr>
          <w:sz w:val="26"/>
          <w:szCs w:val="26"/>
        </w:rPr>
        <w:t>– к</w:t>
      </w:r>
      <w:r w:rsidRPr="00E41AE5">
        <w:rPr>
          <w:color w:val="000000"/>
          <w:sz w:val="26"/>
          <w:szCs w:val="26"/>
          <w:lang w:bidi="ar-SA"/>
        </w:rPr>
        <w:t xml:space="preserve">апитальный ремонт участка тепловой сети "ТК-15 </w:t>
      </w:r>
      <w:r>
        <w:rPr>
          <w:color w:val="000000"/>
          <w:sz w:val="26"/>
          <w:szCs w:val="26"/>
          <w:lang w:bidi="ar-SA"/>
        </w:rPr>
        <w:t>–</w:t>
      </w:r>
      <w:r w:rsidRPr="00E41AE5">
        <w:rPr>
          <w:color w:val="000000"/>
          <w:sz w:val="26"/>
          <w:szCs w:val="26"/>
          <w:lang w:bidi="ar-SA"/>
        </w:rPr>
        <w:t xml:space="preserve"> ввод в ж.д. № 12" с прокладкой ППУ трубопровода Dн 89 мм L = 19 м (в двухтр. исчислении)</w:t>
      </w:r>
      <w:r>
        <w:rPr>
          <w:color w:val="000000"/>
          <w:sz w:val="26"/>
          <w:szCs w:val="26"/>
          <w:lang w:bidi="ar-SA"/>
        </w:rPr>
        <w:t xml:space="preserve"> (срок реализации – 2027 год)</w:t>
      </w:r>
      <w:r w:rsidR="00936299">
        <w:rPr>
          <w:color w:val="000000"/>
          <w:sz w:val="26"/>
          <w:szCs w:val="26"/>
          <w:lang w:bidi="ar-SA"/>
        </w:rPr>
        <w:t>, ориентировочный объем капиталовл</w:t>
      </w:r>
      <w:r w:rsidR="00C062D8">
        <w:rPr>
          <w:color w:val="000000"/>
          <w:sz w:val="26"/>
          <w:szCs w:val="26"/>
          <w:lang w:bidi="ar-SA"/>
        </w:rPr>
        <w:t>о</w:t>
      </w:r>
      <w:r w:rsidR="00936299">
        <w:rPr>
          <w:color w:val="000000"/>
          <w:sz w:val="26"/>
          <w:szCs w:val="26"/>
          <w:lang w:bidi="ar-SA"/>
        </w:rPr>
        <w:t xml:space="preserve">жений – </w:t>
      </w:r>
      <w:r w:rsidR="006E7B93" w:rsidRPr="006E7B93">
        <w:rPr>
          <w:color w:val="000000"/>
          <w:sz w:val="26"/>
          <w:szCs w:val="26"/>
          <w:lang w:bidi="ar-SA"/>
        </w:rPr>
        <w:t>2695,467 тыс.</w:t>
      </w:r>
      <w:r w:rsidR="006E7B93" w:rsidRPr="00936299">
        <w:rPr>
          <w:color w:val="000000"/>
          <w:sz w:val="26"/>
          <w:szCs w:val="26"/>
          <w:lang w:bidi="ar-SA"/>
        </w:rPr>
        <w:t xml:space="preserve"> рублей</w:t>
      </w:r>
      <w:r w:rsidR="006E7B93">
        <w:rPr>
          <w:color w:val="000000"/>
          <w:sz w:val="26"/>
          <w:szCs w:val="26"/>
          <w:lang w:bidi="ar-SA"/>
        </w:rPr>
        <w:t xml:space="preserve"> в текущих ценах без учета НДС (по состоянию на 2024 год)</w:t>
      </w:r>
      <w:r w:rsidR="006E7B93" w:rsidRPr="00936299">
        <w:rPr>
          <w:sz w:val="26"/>
          <w:szCs w:val="26"/>
        </w:rPr>
        <w:t>;</w:t>
      </w:r>
    </w:p>
    <w:p w14:paraId="30BCE5D8" w14:textId="14D5E52C" w:rsidR="006E7B93" w:rsidRPr="00936299" w:rsidRDefault="00E61808" w:rsidP="00DE27FD">
      <w:pPr>
        <w:spacing w:line="296" w:lineRule="auto"/>
        <w:ind w:right="3" w:firstLine="709"/>
        <w:jc w:val="both"/>
        <w:rPr>
          <w:sz w:val="26"/>
          <w:szCs w:val="26"/>
        </w:rPr>
      </w:pPr>
      <w:r w:rsidRPr="00237D4A">
        <w:rPr>
          <w:sz w:val="26"/>
          <w:szCs w:val="26"/>
        </w:rPr>
        <w:t xml:space="preserve">– </w:t>
      </w:r>
      <w:r w:rsidRPr="00237D4A">
        <w:rPr>
          <w:color w:val="000000"/>
          <w:sz w:val="26"/>
          <w:szCs w:val="26"/>
          <w:lang w:bidi="ar-SA"/>
        </w:rPr>
        <w:t>к</w:t>
      </w:r>
      <w:r w:rsidRPr="00E41AE5">
        <w:rPr>
          <w:color w:val="000000"/>
          <w:sz w:val="26"/>
          <w:szCs w:val="26"/>
          <w:lang w:bidi="ar-SA"/>
        </w:rPr>
        <w:t xml:space="preserve">апитальный ремонт участка тепловой сети "ЗА ТК-16 </w:t>
      </w:r>
      <w:r>
        <w:rPr>
          <w:color w:val="000000"/>
          <w:sz w:val="26"/>
          <w:szCs w:val="26"/>
          <w:lang w:bidi="ar-SA"/>
        </w:rPr>
        <w:t>–</w:t>
      </w:r>
      <w:r w:rsidRPr="00E41AE5">
        <w:rPr>
          <w:color w:val="000000"/>
          <w:sz w:val="26"/>
          <w:szCs w:val="26"/>
          <w:lang w:bidi="ar-SA"/>
        </w:rPr>
        <w:t xml:space="preserve"> ввод в ж.д. № 13" с прокладкой ППУ трубопровода Dн 76 мм L = 20 м (в двухтр. исчислении)</w:t>
      </w:r>
      <w:r>
        <w:rPr>
          <w:color w:val="000000"/>
          <w:sz w:val="26"/>
          <w:szCs w:val="26"/>
          <w:lang w:bidi="ar-SA"/>
        </w:rPr>
        <w:t xml:space="preserve"> (срок реализации – 2027 год)</w:t>
      </w:r>
      <w:r w:rsidR="006E7B93">
        <w:rPr>
          <w:color w:val="000000"/>
          <w:sz w:val="26"/>
          <w:szCs w:val="26"/>
          <w:lang w:bidi="ar-SA"/>
        </w:rPr>
        <w:t>,</w:t>
      </w:r>
      <w:r w:rsidR="006E7B93" w:rsidRPr="006E7B93">
        <w:rPr>
          <w:color w:val="000000"/>
          <w:sz w:val="26"/>
          <w:szCs w:val="26"/>
          <w:lang w:bidi="ar-SA"/>
        </w:rPr>
        <w:t xml:space="preserve"> </w:t>
      </w:r>
      <w:r w:rsidR="006E7B93">
        <w:rPr>
          <w:color w:val="000000"/>
          <w:sz w:val="26"/>
          <w:szCs w:val="26"/>
          <w:lang w:bidi="ar-SA"/>
        </w:rPr>
        <w:t xml:space="preserve">ориентировочный объем капиталовложений – </w:t>
      </w:r>
      <w:r w:rsidR="006E7B93" w:rsidRPr="006E7B93">
        <w:rPr>
          <w:color w:val="000000"/>
          <w:sz w:val="26"/>
          <w:szCs w:val="26"/>
          <w:lang w:bidi="ar-SA"/>
        </w:rPr>
        <w:t>2837,333</w:t>
      </w:r>
      <w:r w:rsidR="006E7B93">
        <w:rPr>
          <w:color w:val="000000"/>
          <w:sz w:val="19"/>
          <w:szCs w:val="19"/>
          <w:lang w:bidi="ar-SA"/>
        </w:rPr>
        <w:t xml:space="preserve"> </w:t>
      </w:r>
      <w:r w:rsidR="006E7B93" w:rsidRPr="006E7B93">
        <w:rPr>
          <w:color w:val="000000"/>
          <w:sz w:val="26"/>
          <w:szCs w:val="26"/>
          <w:lang w:bidi="ar-SA"/>
        </w:rPr>
        <w:t>тыс</w:t>
      </w:r>
      <w:r w:rsidR="006E7B93" w:rsidRPr="00936299">
        <w:rPr>
          <w:color w:val="000000"/>
          <w:sz w:val="26"/>
          <w:szCs w:val="26"/>
          <w:lang w:bidi="ar-SA"/>
        </w:rPr>
        <w:t>. рублей</w:t>
      </w:r>
      <w:r w:rsidR="006E7B93">
        <w:rPr>
          <w:color w:val="000000"/>
          <w:sz w:val="26"/>
          <w:szCs w:val="26"/>
          <w:lang w:bidi="ar-SA"/>
        </w:rPr>
        <w:t xml:space="preserve"> в текущих ценах без учета НДС (по состоянию на 2024 год)</w:t>
      </w:r>
      <w:r w:rsidR="006E7B93" w:rsidRPr="00936299">
        <w:rPr>
          <w:sz w:val="26"/>
          <w:szCs w:val="26"/>
        </w:rPr>
        <w:t>;</w:t>
      </w:r>
    </w:p>
    <w:p w14:paraId="11D09C5D" w14:textId="23C100C0" w:rsidR="006E7B93" w:rsidRPr="00936299" w:rsidRDefault="00E61808" w:rsidP="00DE27FD">
      <w:pPr>
        <w:spacing w:line="296" w:lineRule="auto"/>
        <w:ind w:right="3" w:firstLine="709"/>
        <w:jc w:val="both"/>
        <w:rPr>
          <w:sz w:val="26"/>
          <w:szCs w:val="26"/>
        </w:rPr>
      </w:pPr>
      <w:r w:rsidRPr="00237D4A">
        <w:rPr>
          <w:sz w:val="26"/>
          <w:szCs w:val="26"/>
        </w:rPr>
        <w:t xml:space="preserve">– </w:t>
      </w:r>
      <w:r>
        <w:rPr>
          <w:color w:val="000000"/>
          <w:sz w:val="26"/>
          <w:szCs w:val="26"/>
          <w:lang w:bidi="ar-SA"/>
        </w:rPr>
        <w:t>к</w:t>
      </w:r>
      <w:r w:rsidRPr="00E41AE5">
        <w:rPr>
          <w:color w:val="000000"/>
          <w:sz w:val="26"/>
          <w:szCs w:val="26"/>
          <w:lang w:bidi="ar-SA"/>
        </w:rPr>
        <w:t xml:space="preserve">апитальный ремонт участка тепловой сети "ЗА ТК-9 </w:t>
      </w:r>
      <w:r>
        <w:rPr>
          <w:color w:val="000000"/>
          <w:sz w:val="26"/>
          <w:szCs w:val="26"/>
          <w:lang w:bidi="ar-SA"/>
        </w:rPr>
        <w:t>–</w:t>
      </w:r>
      <w:r w:rsidRPr="00E41AE5">
        <w:rPr>
          <w:color w:val="000000"/>
          <w:sz w:val="26"/>
          <w:szCs w:val="26"/>
          <w:lang w:bidi="ar-SA"/>
        </w:rPr>
        <w:t xml:space="preserve"> ввод в ж.д. № 2" с прокладкой ППУ трубопровода Dн 76 мм L = 40,5 м (в двухтр. исчислении)</w:t>
      </w:r>
      <w:r>
        <w:rPr>
          <w:color w:val="000000"/>
          <w:sz w:val="26"/>
          <w:szCs w:val="26"/>
          <w:lang w:bidi="ar-SA"/>
        </w:rPr>
        <w:t xml:space="preserve"> (срок реализации – 2027 год)</w:t>
      </w:r>
      <w:r w:rsidR="006E7B93">
        <w:rPr>
          <w:color w:val="000000"/>
          <w:sz w:val="26"/>
          <w:szCs w:val="26"/>
          <w:lang w:bidi="ar-SA"/>
        </w:rPr>
        <w:t xml:space="preserve">, ориентировочный объем капиталовложений – </w:t>
      </w:r>
      <w:r w:rsidR="006E7B93" w:rsidRPr="006E7B93">
        <w:rPr>
          <w:color w:val="000000"/>
          <w:sz w:val="26"/>
          <w:szCs w:val="26"/>
          <w:lang w:bidi="ar-SA"/>
        </w:rPr>
        <w:t>5745,600</w:t>
      </w:r>
      <w:r w:rsidR="006E7B93">
        <w:rPr>
          <w:color w:val="000000"/>
          <w:sz w:val="19"/>
          <w:szCs w:val="19"/>
          <w:lang w:bidi="ar-SA"/>
        </w:rPr>
        <w:t xml:space="preserve"> </w:t>
      </w:r>
      <w:r w:rsidR="006E7B93" w:rsidRPr="006E7B93">
        <w:rPr>
          <w:color w:val="000000"/>
          <w:sz w:val="26"/>
          <w:szCs w:val="26"/>
          <w:lang w:bidi="ar-SA"/>
        </w:rPr>
        <w:t>тыс</w:t>
      </w:r>
      <w:r w:rsidR="006E7B93" w:rsidRPr="00936299">
        <w:rPr>
          <w:color w:val="000000"/>
          <w:sz w:val="26"/>
          <w:szCs w:val="26"/>
          <w:lang w:bidi="ar-SA"/>
        </w:rPr>
        <w:t>. рублей</w:t>
      </w:r>
      <w:r w:rsidR="006E7B93">
        <w:rPr>
          <w:color w:val="000000"/>
          <w:sz w:val="26"/>
          <w:szCs w:val="26"/>
          <w:lang w:bidi="ar-SA"/>
        </w:rPr>
        <w:t xml:space="preserve"> в текущих ценах без учета НДС (по состоянию на 2024 год)</w:t>
      </w:r>
      <w:r w:rsidR="006E7B93" w:rsidRPr="00936299">
        <w:rPr>
          <w:sz w:val="26"/>
          <w:szCs w:val="26"/>
        </w:rPr>
        <w:t>;</w:t>
      </w:r>
    </w:p>
    <w:p w14:paraId="5F86F609" w14:textId="570C1148" w:rsidR="006E7B93" w:rsidRPr="00936299" w:rsidRDefault="00E61808" w:rsidP="00DE27FD">
      <w:pPr>
        <w:spacing w:line="296" w:lineRule="auto"/>
        <w:ind w:right="3" w:firstLine="709"/>
        <w:jc w:val="both"/>
        <w:rPr>
          <w:sz w:val="26"/>
          <w:szCs w:val="26"/>
        </w:rPr>
      </w:pPr>
      <w:r w:rsidRPr="00237D4A">
        <w:rPr>
          <w:sz w:val="26"/>
          <w:szCs w:val="26"/>
        </w:rPr>
        <w:t>–</w:t>
      </w:r>
      <w:r>
        <w:rPr>
          <w:sz w:val="26"/>
          <w:szCs w:val="26"/>
        </w:rPr>
        <w:t xml:space="preserve"> </w:t>
      </w:r>
      <w:r>
        <w:rPr>
          <w:color w:val="000000"/>
          <w:sz w:val="26"/>
          <w:szCs w:val="26"/>
          <w:lang w:bidi="ar-SA"/>
        </w:rPr>
        <w:t>к</w:t>
      </w:r>
      <w:r w:rsidRPr="00E41AE5">
        <w:rPr>
          <w:color w:val="000000"/>
          <w:sz w:val="26"/>
          <w:szCs w:val="26"/>
          <w:lang w:bidi="ar-SA"/>
        </w:rPr>
        <w:t xml:space="preserve">апитальный ремонт участка тепловой сети "ЗА ТК-12 </w:t>
      </w:r>
      <w:r>
        <w:rPr>
          <w:color w:val="000000"/>
          <w:sz w:val="26"/>
          <w:szCs w:val="26"/>
          <w:lang w:bidi="ar-SA"/>
        </w:rPr>
        <w:t>–</w:t>
      </w:r>
      <w:r w:rsidRPr="00E41AE5">
        <w:rPr>
          <w:color w:val="000000"/>
          <w:sz w:val="26"/>
          <w:szCs w:val="26"/>
          <w:lang w:bidi="ar-SA"/>
        </w:rPr>
        <w:t xml:space="preserve"> ввод в здание школы" с прокладкой ППУ трубопровода Dн 76 мм L = 7 м (в двухтр. исчислении)</w:t>
      </w:r>
      <w:r>
        <w:rPr>
          <w:color w:val="000000"/>
          <w:sz w:val="26"/>
          <w:szCs w:val="26"/>
          <w:lang w:bidi="ar-SA"/>
        </w:rPr>
        <w:t xml:space="preserve"> (срок реализации – 2027 год)</w:t>
      </w:r>
      <w:r w:rsidR="006E7B93">
        <w:rPr>
          <w:color w:val="000000"/>
          <w:sz w:val="26"/>
          <w:szCs w:val="26"/>
          <w:lang w:bidi="ar-SA"/>
        </w:rPr>
        <w:t xml:space="preserve"> ориентировочный объем капиталовложений – </w:t>
      </w:r>
      <w:r w:rsidR="006E7B93" w:rsidRPr="006E7B93">
        <w:rPr>
          <w:color w:val="000000"/>
          <w:sz w:val="26"/>
          <w:szCs w:val="26"/>
          <w:lang w:bidi="ar-SA"/>
        </w:rPr>
        <w:t>993,067</w:t>
      </w:r>
      <w:r w:rsidR="006E7B93">
        <w:rPr>
          <w:color w:val="000000"/>
          <w:sz w:val="19"/>
          <w:szCs w:val="19"/>
          <w:lang w:bidi="ar-SA"/>
        </w:rPr>
        <w:t xml:space="preserve"> </w:t>
      </w:r>
      <w:r w:rsidR="006E7B93" w:rsidRPr="006E7B93">
        <w:rPr>
          <w:color w:val="000000"/>
          <w:sz w:val="26"/>
          <w:szCs w:val="26"/>
          <w:lang w:bidi="ar-SA"/>
        </w:rPr>
        <w:t>тыс</w:t>
      </w:r>
      <w:r w:rsidR="006E7B93" w:rsidRPr="00936299">
        <w:rPr>
          <w:color w:val="000000"/>
          <w:sz w:val="26"/>
          <w:szCs w:val="26"/>
          <w:lang w:bidi="ar-SA"/>
        </w:rPr>
        <w:t>. рублей</w:t>
      </w:r>
      <w:r w:rsidR="006E7B93">
        <w:rPr>
          <w:color w:val="000000"/>
          <w:sz w:val="26"/>
          <w:szCs w:val="26"/>
          <w:lang w:bidi="ar-SA"/>
        </w:rPr>
        <w:t xml:space="preserve"> в текущих ценах без учета НДС (по состоянию на 2024 год)</w:t>
      </w:r>
      <w:r w:rsidR="006E7B93" w:rsidRPr="00936299">
        <w:rPr>
          <w:sz w:val="26"/>
          <w:szCs w:val="26"/>
        </w:rPr>
        <w:t>;</w:t>
      </w:r>
    </w:p>
    <w:p w14:paraId="1885BE2D" w14:textId="24EC0FE5" w:rsidR="00E61808" w:rsidRPr="00936299" w:rsidRDefault="00E61808" w:rsidP="00DE27FD">
      <w:pPr>
        <w:spacing w:line="296" w:lineRule="auto"/>
        <w:ind w:right="3" w:firstLine="709"/>
        <w:jc w:val="both"/>
        <w:rPr>
          <w:sz w:val="26"/>
          <w:szCs w:val="26"/>
        </w:rPr>
      </w:pPr>
      <w:r w:rsidRPr="00936299">
        <w:rPr>
          <w:sz w:val="26"/>
          <w:szCs w:val="26"/>
        </w:rPr>
        <w:t>– техническое обследование системы теплоснабжения поселения (срок реализа-</w:t>
      </w:r>
      <w:r w:rsidRPr="00936299">
        <w:rPr>
          <w:sz w:val="26"/>
          <w:szCs w:val="26"/>
        </w:rPr>
        <w:lastRenderedPageBreak/>
        <w:t>ции – 202</w:t>
      </w:r>
      <w:r w:rsidR="00936299" w:rsidRPr="00936299">
        <w:rPr>
          <w:sz w:val="26"/>
          <w:szCs w:val="26"/>
        </w:rPr>
        <w:t>4</w:t>
      </w:r>
      <w:r w:rsidRPr="00936299">
        <w:rPr>
          <w:sz w:val="26"/>
          <w:szCs w:val="26"/>
        </w:rPr>
        <w:t xml:space="preserve"> год</w:t>
      </w:r>
      <w:r w:rsidR="00936299" w:rsidRPr="00936299">
        <w:rPr>
          <w:sz w:val="26"/>
          <w:szCs w:val="26"/>
        </w:rPr>
        <w:t xml:space="preserve">), объем капиталовложений – </w:t>
      </w:r>
      <w:r w:rsidR="00936299" w:rsidRPr="00341DE0">
        <w:rPr>
          <w:color w:val="000000"/>
          <w:sz w:val="26"/>
          <w:szCs w:val="26"/>
          <w:lang w:bidi="ar-SA"/>
        </w:rPr>
        <w:t>3170,330</w:t>
      </w:r>
      <w:r w:rsidR="00936299" w:rsidRPr="00936299">
        <w:rPr>
          <w:color w:val="000000"/>
          <w:sz w:val="26"/>
          <w:szCs w:val="26"/>
          <w:lang w:bidi="ar-SA"/>
        </w:rPr>
        <w:t xml:space="preserve"> тыс. рублей</w:t>
      </w:r>
      <w:r w:rsidR="006E7B93">
        <w:rPr>
          <w:color w:val="000000"/>
          <w:sz w:val="26"/>
          <w:szCs w:val="26"/>
          <w:lang w:bidi="ar-SA"/>
        </w:rPr>
        <w:t xml:space="preserve"> без учета НДС в текущих ценах (по состоянию на 2024 год)</w:t>
      </w:r>
      <w:r w:rsidRPr="00936299">
        <w:rPr>
          <w:sz w:val="26"/>
          <w:szCs w:val="26"/>
        </w:rPr>
        <w:t>;</w:t>
      </w:r>
    </w:p>
    <w:p w14:paraId="242F5CA9" w14:textId="670D10EC" w:rsidR="006E7B93" w:rsidRPr="00C63E64" w:rsidRDefault="00E61808" w:rsidP="00DE27FD">
      <w:pPr>
        <w:widowControl/>
        <w:autoSpaceDE/>
        <w:autoSpaceDN/>
        <w:spacing w:line="296" w:lineRule="auto"/>
        <w:ind w:right="3" w:firstLine="709"/>
        <w:jc w:val="both"/>
        <w:rPr>
          <w:color w:val="000000"/>
          <w:sz w:val="26"/>
          <w:szCs w:val="26"/>
          <w:lang w:bidi="ar-SA"/>
        </w:rPr>
      </w:pPr>
      <w:r w:rsidRPr="00C63E64">
        <w:rPr>
          <w:sz w:val="26"/>
          <w:szCs w:val="26"/>
        </w:rPr>
        <w:t xml:space="preserve">– установка в тепловых узлах потребителей </w:t>
      </w:r>
      <w:r w:rsidR="00C63E64" w:rsidRPr="00C63E64">
        <w:rPr>
          <w:sz w:val="26"/>
          <w:szCs w:val="26"/>
        </w:rPr>
        <w:t>(</w:t>
      </w:r>
      <w:r w:rsidR="00C63E64" w:rsidRPr="00C63E64">
        <w:rPr>
          <w:color w:val="000000"/>
          <w:sz w:val="26"/>
          <w:szCs w:val="26"/>
          <w:lang w:bidi="ar-SA"/>
        </w:rPr>
        <w:t xml:space="preserve">МКД: ул. Советская, 1; </w:t>
      </w:r>
      <w:r w:rsidR="00C63E64">
        <w:rPr>
          <w:color w:val="000000"/>
          <w:sz w:val="26"/>
          <w:szCs w:val="26"/>
          <w:lang w:bidi="ar-SA"/>
        </w:rPr>
        <w:br/>
      </w:r>
      <w:r w:rsidR="00C63E64" w:rsidRPr="00C63E64">
        <w:rPr>
          <w:color w:val="000000"/>
          <w:sz w:val="26"/>
          <w:szCs w:val="26"/>
          <w:lang w:bidi="ar-SA"/>
        </w:rPr>
        <w:t xml:space="preserve">ул. Советская, 2; ул. Советская, 3; ул. Советская, 4; ул. Советская, 5; ул. Советская, 6; ул. Советская, 10; ул. Советская, 11; ул. Советская, 12; ул. Советская, 13; частные жилые дома: ул. Советская, 19, ул. Советская, 19а; ул. Советская, 27, ул. Луговая, 22; ул. ГЛОХ, 1; 2; 3; 4; 5; 6; 7; 8; 9; 10) </w:t>
      </w:r>
      <w:r w:rsidRPr="00C63E64">
        <w:rPr>
          <w:sz w:val="26"/>
          <w:szCs w:val="26"/>
        </w:rPr>
        <w:t>узлов учета тепловой энергии (</w:t>
      </w:r>
      <w:r w:rsidR="00C63E64">
        <w:rPr>
          <w:sz w:val="26"/>
          <w:szCs w:val="26"/>
        </w:rPr>
        <w:t xml:space="preserve">всего </w:t>
      </w:r>
      <w:r w:rsidRPr="00C63E64">
        <w:rPr>
          <w:sz w:val="26"/>
          <w:szCs w:val="26"/>
        </w:rPr>
        <w:t>24 ед.) (срок реализации – 2026 – 2028 гг.)</w:t>
      </w:r>
      <w:r w:rsidR="00745E1B">
        <w:rPr>
          <w:sz w:val="26"/>
          <w:szCs w:val="26"/>
        </w:rPr>
        <w:t>,</w:t>
      </w:r>
      <w:r w:rsidR="006E7B93" w:rsidRPr="00C63E64">
        <w:rPr>
          <w:sz w:val="26"/>
          <w:szCs w:val="26"/>
        </w:rPr>
        <w:t xml:space="preserve"> объем капиталовложений –</w:t>
      </w:r>
      <w:r w:rsidR="006E7B93" w:rsidRPr="00C63E64">
        <w:rPr>
          <w:color w:val="000000"/>
          <w:sz w:val="26"/>
          <w:szCs w:val="26"/>
          <w:lang w:bidi="ar-SA"/>
        </w:rPr>
        <w:t xml:space="preserve"> </w:t>
      </w:r>
      <w:r w:rsidR="006E7B93" w:rsidRPr="00C63E64">
        <w:rPr>
          <w:color w:val="000000" w:themeColor="text1"/>
          <w:sz w:val="26"/>
          <w:szCs w:val="26"/>
          <w:lang w:bidi="ar-SA"/>
        </w:rPr>
        <w:t>11400,0 тыс. рублей в текущих ценах без учета НДС (по состоянию на 2024 год)</w:t>
      </w:r>
      <w:r w:rsidR="006E7B93" w:rsidRPr="00C63E64">
        <w:rPr>
          <w:color w:val="000000" w:themeColor="text1"/>
          <w:sz w:val="26"/>
          <w:szCs w:val="26"/>
        </w:rPr>
        <w:t>.</w:t>
      </w:r>
    </w:p>
    <w:p w14:paraId="0774E136" w14:textId="1C5281C6" w:rsidR="00745E1B" w:rsidRPr="00745E1B" w:rsidRDefault="00C63E64" w:rsidP="00DE27FD">
      <w:pPr>
        <w:tabs>
          <w:tab w:val="left" w:pos="0"/>
        </w:tabs>
        <w:spacing w:line="296" w:lineRule="auto"/>
        <w:ind w:right="3" w:firstLine="709"/>
        <w:jc w:val="both"/>
        <w:rPr>
          <w:sz w:val="26"/>
          <w:szCs w:val="26"/>
        </w:rPr>
      </w:pPr>
      <w:bookmarkStart w:id="483" w:name="_Hlk177559962"/>
      <w:bookmarkEnd w:id="482"/>
      <w:r w:rsidRPr="006E7B93">
        <w:rPr>
          <w:sz w:val="26"/>
          <w:szCs w:val="26"/>
        </w:rPr>
        <w:t>Затраты на строительство новой котельной составили 51779,8 тыс. рублей</w:t>
      </w:r>
      <w:r>
        <w:rPr>
          <w:sz w:val="26"/>
          <w:szCs w:val="26"/>
        </w:rPr>
        <w:t xml:space="preserve"> в текущих ценах без учета НДС (по состоянию на 2024 год). </w:t>
      </w:r>
      <w:r w:rsidR="00E61808" w:rsidRPr="00745E1B">
        <w:rPr>
          <w:sz w:val="26"/>
          <w:szCs w:val="26"/>
        </w:rPr>
        <w:t xml:space="preserve">Дополнительные затраты на техническое присоединение новой газовой БМК к сетям электроснабжения, водоснабжения и газоснабжения </w:t>
      </w:r>
      <w:r w:rsidR="00745E1B" w:rsidRPr="00C63E64">
        <w:rPr>
          <w:sz w:val="26"/>
          <w:szCs w:val="26"/>
        </w:rPr>
        <w:t xml:space="preserve">в текущих ценах без учета НДС (по состоянию на </w:t>
      </w:r>
      <w:r w:rsidR="00745E1B">
        <w:rPr>
          <w:sz w:val="26"/>
          <w:szCs w:val="26"/>
        </w:rPr>
        <w:br/>
      </w:r>
      <w:r w:rsidR="00745E1B" w:rsidRPr="00C63E64">
        <w:rPr>
          <w:sz w:val="26"/>
          <w:szCs w:val="26"/>
        </w:rPr>
        <w:t>2024 год) состав</w:t>
      </w:r>
      <w:r w:rsidR="00745E1B">
        <w:rPr>
          <w:sz w:val="26"/>
          <w:szCs w:val="26"/>
        </w:rPr>
        <w:t xml:space="preserve">или </w:t>
      </w:r>
      <w:r w:rsidR="00745E1B" w:rsidRPr="00745E1B">
        <w:rPr>
          <w:sz w:val="26"/>
          <w:szCs w:val="26"/>
        </w:rPr>
        <w:t>82,095 тыс. рублей</w:t>
      </w:r>
      <w:r w:rsidR="00745E1B">
        <w:rPr>
          <w:sz w:val="26"/>
          <w:szCs w:val="26"/>
        </w:rPr>
        <w:t>.</w:t>
      </w:r>
    </w:p>
    <w:p w14:paraId="014F9C38" w14:textId="005C1C91" w:rsidR="00E61808" w:rsidRDefault="00E61808" w:rsidP="00DE27FD">
      <w:pPr>
        <w:shd w:val="clear" w:color="auto" w:fill="FFFFFF"/>
        <w:suppressAutoHyphens/>
        <w:spacing w:line="296" w:lineRule="auto"/>
        <w:ind w:right="3" w:firstLine="709"/>
        <w:jc w:val="both"/>
        <w:rPr>
          <w:sz w:val="26"/>
          <w:szCs w:val="26"/>
        </w:rPr>
      </w:pPr>
      <w:r w:rsidRPr="00E14633">
        <w:rPr>
          <w:sz w:val="26"/>
          <w:szCs w:val="26"/>
        </w:rPr>
        <w:t xml:space="preserve">ООО «Северная компания» предоставлено коммерческое предложение </w:t>
      </w:r>
      <w:r w:rsidR="00F87E03">
        <w:rPr>
          <w:sz w:val="26"/>
          <w:szCs w:val="26"/>
        </w:rPr>
        <w:t xml:space="preserve">по </w:t>
      </w:r>
      <w:r w:rsidR="00F87E03">
        <w:rPr>
          <w:color w:val="000000" w:themeColor="text1"/>
          <w:sz w:val="26"/>
          <w:szCs w:val="26"/>
        </w:rPr>
        <w:t>реконструкции котельной ГЛОХ с демонтаж</w:t>
      </w:r>
      <w:r w:rsidR="009E36D4">
        <w:rPr>
          <w:color w:val="000000" w:themeColor="text1"/>
          <w:sz w:val="26"/>
          <w:szCs w:val="26"/>
        </w:rPr>
        <w:t>о</w:t>
      </w:r>
      <w:r w:rsidR="00F87E03">
        <w:rPr>
          <w:color w:val="000000" w:themeColor="text1"/>
          <w:sz w:val="26"/>
          <w:szCs w:val="26"/>
        </w:rPr>
        <w:t>м части здания, строительством газово</w:t>
      </w:r>
      <w:r w:rsidR="00004E44">
        <w:rPr>
          <w:color w:val="000000" w:themeColor="text1"/>
          <w:sz w:val="26"/>
          <w:szCs w:val="26"/>
        </w:rPr>
        <w:t>го</w:t>
      </w:r>
      <w:r w:rsidR="00F87E03">
        <w:rPr>
          <w:color w:val="000000" w:themeColor="text1"/>
          <w:sz w:val="26"/>
          <w:szCs w:val="26"/>
        </w:rPr>
        <w:t xml:space="preserve"> </w:t>
      </w:r>
      <w:r w:rsidR="00004E44">
        <w:rPr>
          <w:color w:val="000000" w:themeColor="text1"/>
          <w:sz w:val="26"/>
          <w:szCs w:val="26"/>
        </w:rPr>
        <w:t>блока-модуля</w:t>
      </w:r>
      <w:r w:rsidR="00F87E03" w:rsidRPr="00F87E03">
        <w:rPr>
          <w:color w:val="000000" w:themeColor="text1"/>
          <w:sz w:val="26"/>
          <w:szCs w:val="26"/>
        </w:rPr>
        <w:t xml:space="preserve"> </w:t>
      </w:r>
      <w:r w:rsidR="00F87E03" w:rsidRPr="00B73A2A">
        <w:rPr>
          <w:sz w:val="26"/>
          <w:szCs w:val="26"/>
        </w:rPr>
        <w:t xml:space="preserve">мощностью </w:t>
      </w:r>
      <w:r w:rsidR="00F87E03">
        <w:rPr>
          <w:sz w:val="26"/>
          <w:szCs w:val="26"/>
        </w:rPr>
        <w:t xml:space="preserve">0,60 МВт = 0,516 Гкал/ч </w:t>
      </w:r>
      <w:r w:rsidR="00004E44">
        <w:rPr>
          <w:sz w:val="26"/>
          <w:szCs w:val="26"/>
        </w:rPr>
        <w:t xml:space="preserve">на месте снесенного здания </w:t>
      </w:r>
      <w:r w:rsidR="00F87E03">
        <w:rPr>
          <w:color w:val="000000" w:themeColor="text1"/>
          <w:sz w:val="26"/>
          <w:szCs w:val="26"/>
        </w:rPr>
        <w:t>и</w:t>
      </w:r>
      <w:r w:rsidR="00F87E03" w:rsidRPr="00F87E03">
        <w:rPr>
          <w:color w:val="000000" w:themeColor="text1"/>
          <w:sz w:val="26"/>
          <w:szCs w:val="26"/>
        </w:rPr>
        <w:t xml:space="preserve"> выводом из эксплуатации </w:t>
      </w:r>
      <w:r w:rsidR="00F87E03">
        <w:rPr>
          <w:color w:val="000000" w:themeColor="text1"/>
          <w:sz w:val="26"/>
          <w:szCs w:val="26"/>
        </w:rPr>
        <w:t xml:space="preserve">оборудования </w:t>
      </w:r>
      <w:r w:rsidR="00F87E03" w:rsidRPr="00F87E03">
        <w:rPr>
          <w:color w:val="000000" w:themeColor="text1"/>
          <w:sz w:val="26"/>
          <w:szCs w:val="26"/>
        </w:rPr>
        <w:t>существующей угольной котельной ГЛОХ</w:t>
      </w:r>
      <w:r w:rsidR="00F87E03">
        <w:rPr>
          <w:sz w:val="26"/>
          <w:szCs w:val="26"/>
        </w:rPr>
        <w:t xml:space="preserve"> </w:t>
      </w:r>
      <w:r w:rsidRPr="00E14633">
        <w:rPr>
          <w:sz w:val="26"/>
          <w:szCs w:val="26"/>
        </w:rPr>
        <w:t xml:space="preserve">(с учетом </w:t>
      </w:r>
      <w:r>
        <w:rPr>
          <w:sz w:val="26"/>
          <w:szCs w:val="26"/>
        </w:rPr>
        <w:t xml:space="preserve">демонтажа части здания существующей угольной котельной, </w:t>
      </w:r>
      <w:r w:rsidRPr="00E14633">
        <w:rPr>
          <w:sz w:val="26"/>
          <w:szCs w:val="26"/>
        </w:rPr>
        <w:t xml:space="preserve">проведения изыскательских работ </w:t>
      </w:r>
      <w:bookmarkStart w:id="484" w:name="_Hlk153131533"/>
      <w:r w:rsidRPr="00E14633">
        <w:rPr>
          <w:sz w:val="26"/>
          <w:szCs w:val="26"/>
        </w:rPr>
        <w:t>–</w:t>
      </w:r>
      <w:bookmarkEnd w:id="484"/>
      <w:r w:rsidRPr="00E14633">
        <w:rPr>
          <w:sz w:val="26"/>
          <w:szCs w:val="26"/>
        </w:rPr>
        <w:t xml:space="preserve"> геология, геодезия, экология и прохождения государственной экспертизы, СМР, ПНР и разработки проекта) – № </w:t>
      </w:r>
      <w:r w:rsidRPr="00914788">
        <w:rPr>
          <w:sz w:val="26"/>
          <w:szCs w:val="26"/>
        </w:rPr>
        <w:t>89-2 от 05.09.2024 (Приложение 2).</w:t>
      </w:r>
    </w:p>
    <w:p w14:paraId="6628C325" w14:textId="07B13A57" w:rsidR="00E61808" w:rsidRDefault="00E61808" w:rsidP="00DE27FD">
      <w:pPr>
        <w:shd w:val="clear" w:color="auto" w:fill="FFFFFF"/>
        <w:suppressAutoHyphens/>
        <w:spacing w:line="296" w:lineRule="auto"/>
        <w:ind w:right="3" w:firstLine="709"/>
        <w:jc w:val="both"/>
        <w:rPr>
          <w:sz w:val="26"/>
          <w:szCs w:val="26"/>
          <w:highlight w:val="green"/>
        </w:rPr>
      </w:pPr>
      <w:r w:rsidRPr="00B80672">
        <w:rPr>
          <w:sz w:val="26"/>
          <w:szCs w:val="26"/>
        </w:rPr>
        <w:t>Общая стоимость затрат с учетом демонтажа части здания существующей угольной котельной, проведения</w:t>
      </w:r>
      <w:r w:rsidRPr="00E14633">
        <w:rPr>
          <w:sz w:val="26"/>
          <w:szCs w:val="26"/>
        </w:rPr>
        <w:t xml:space="preserve"> изыскательских работ – геология, геодезия, экология и прохождения государственной экспертизы, СМР, ПНР и разработки проект</w:t>
      </w:r>
      <w:r w:rsidR="00F87E03">
        <w:rPr>
          <w:sz w:val="26"/>
          <w:szCs w:val="26"/>
        </w:rPr>
        <w:t>а</w:t>
      </w:r>
      <w:r>
        <w:rPr>
          <w:sz w:val="26"/>
          <w:szCs w:val="26"/>
        </w:rPr>
        <w:t xml:space="preserve"> в соответствии с технико-коммерческим предложением </w:t>
      </w:r>
      <w:r w:rsidRPr="00E14633">
        <w:rPr>
          <w:sz w:val="26"/>
          <w:szCs w:val="26"/>
        </w:rPr>
        <w:t>ООО «Северная компания»</w:t>
      </w:r>
      <w:r>
        <w:rPr>
          <w:sz w:val="26"/>
          <w:szCs w:val="26"/>
        </w:rPr>
        <w:t xml:space="preserve"> составляет </w:t>
      </w:r>
      <w:r w:rsidRPr="00C63E64">
        <w:rPr>
          <w:color w:val="000000" w:themeColor="text1"/>
          <w:sz w:val="26"/>
          <w:szCs w:val="26"/>
        </w:rPr>
        <w:t xml:space="preserve">32583,333 тыс. </w:t>
      </w:r>
      <w:r>
        <w:rPr>
          <w:sz w:val="26"/>
          <w:szCs w:val="26"/>
        </w:rPr>
        <w:t>рублей (по состоянию на 2024 год, без учета НДС).</w:t>
      </w:r>
    </w:p>
    <w:p w14:paraId="44D34220" w14:textId="3517BFF2" w:rsidR="00E61808" w:rsidRPr="00C63E64" w:rsidRDefault="00E61808" w:rsidP="00DE27FD">
      <w:pPr>
        <w:shd w:val="clear" w:color="auto" w:fill="FFFFFF"/>
        <w:suppressAutoHyphens/>
        <w:spacing w:line="296" w:lineRule="auto"/>
        <w:ind w:right="3" w:firstLine="709"/>
        <w:jc w:val="both"/>
        <w:rPr>
          <w:sz w:val="26"/>
          <w:szCs w:val="26"/>
        </w:rPr>
      </w:pPr>
      <w:r w:rsidRPr="00C63E64">
        <w:rPr>
          <w:sz w:val="26"/>
          <w:szCs w:val="26"/>
        </w:rPr>
        <w:t xml:space="preserve">Дополнительные затраты на техническое присоединение газовой БМК к сетям электроснабжения, водоснабжения и газоснабжения </w:t>
      </w:r>
      <w:r w:rsidR="00C63E64" w:rsidRPr="00C63E64">
        <w:rPr>
          <w:sz w:val="26"/>
          <w:szCs w:val="26"/>
        </w:rPr>
        <w:t xml:space="preserve">в текущих ценах без учета НДС (по состоянию на 2024 год) </w:t>
      </w:r>
      <w:r w:rsidRPr="00C63E64">
        <w:rPr>
          <w:sz w:val="26"/>
          <w:szCs w:val="26"/>
        </w:rPr>
        <w:t xml:space="preserve">составят </w:t>
      </w:r>
      <w:r w:rsidR="00C63E64" w:rsidRPr="00C63E64">
        <w:rPr>
          <w:sz w:val="26"/>
          <w:szCs w:val="26"/>
        </w:rPr>
        <w:t>12333,827 тыс. рублей.</w:t>
      </w:r>
    </w:p>
    <w:p w14:paraId="779CA934" w14:textId="77777777" w:rsidR="00E61808" w:rsidRDefault="00E61808" w:rsidP="00DE27FD">
      <w:pPr>
        <w:shd w:val="clear" w:color="auto" w:fill="FFFFFF"/>
        <w:suppressAutoHyphens/>
        <w:spacing w:line="296" w:lineRule="auto"/>
        <w:ind w:right="3" w:firstLine="709"/>
        <w:jc w:val="both"/>
        <w:rPr>
          <w:sz w:val="26"/>
          <w:szCs w:val="26"/>
        </w:rPr>
      </w:pPr>
      <w:bookmarkStart w:id="485" w:name="_Hlk177541197"/>
      <w:r w:rsidRPr="00B80672">
        <w:rPr>
          <w:sz w:val="26"/>
          <w:szCs w:val="26"/>
        </w:rPr>
        <w:t xml:space="preserve">По реконструкции тепловых сетей системы отопления предоставлено коммерческое предложение ООО «НПФ «Интегра» исх. № 1568 от 08.11.2023 г. (стоимость проиндексирована по состоянию на </w:t>
      </w:r>
      <w:r w:rsidRPr="00914788">
        <w:rPr>
          <w:sz w:val="26"/>
          <w:szCs w:val="26"/>
        </w:rPr>
        <w:t>2024 год) (Приложение 3).</w:t>
      </w:r>
    </w:p>
    <w:bookmarkEnd w:id="485"/>
    <w:p w14:paraId="50141917" w14:textId="6B2B846C" w:rsidR="00E61808" w:rsidRDefault="00E61808" w:rsidP="00DE27FD">
      <w:pPr>
        <w:shd w:val="clear" w:color="auto" w:fill="FFFFFF"/>
        <w:suppressAutoHyphens/>
        <w:spacing w:line="296" w:lineRule="auto"/>
        <w:ind w:right="3" w:firstLine="709"/>
        <w:jc w:val="both"/>
        <w:rPr>
          <w:sz w:val="26"/>
          <w:szCs w:val="26"/>
        </w:rPr>
      </w:pPr>
      <w:r>
        <w:rPr>
          <w:sz w:val="26"/>
          <w:szCs w:val="26"/>
        </w:rPr>
        <w:t>Стоимость установки узлов учета тепловой энергии принята на основании сведений по проектам-аналогам на сайте госзакупок (</w:t>
      </w:r>
      <w:hyperlink r:id="rId142" w:history="1">
        <w:r w:rsidRPr="005C0182">
          <w:rPr>
            <w:rStyle w:val="aff3"/>
            <w:sz w:val="26"/>
            <w:szCs w:val="26"/>
          </w:rPr>
          <w:t>https://zakupki.gov.ru/epz/main/public/home.html</w:t>
        </w:r>
      </w:hyperlink>
      <w:r>
        <w:rPr>
          <w:sz w:val="26"/>
          <w:szCs w:val="26"/>
        </w:rPr>
        <w:t>).</w:t>
      </w:r>
    </w:p>
    <w:bookmarkEnd w:id="480"/>
    <w:p w14:paraId="2B2E9D7C" w14:textId="5585B638" w:rsidR="00745E1B" w:rsidRDefault="00745E1B" w:rsidP="00DE27FD">
      <w:pPr>
        <w:shd w:val="clear" w:color="auto" w:fill="FFFFFF"/>
        <w:suppressAutoHyphens/>
        <w:spacing w:line="296" w:lineRule="auto"/>
        <w:ind w:right="3" w:firstLine="709"/>
        <w:jc w:val="both"/>
        <w:rPr>
          <w:sz w:val="26"/>
          <w:szCs w:val="26"/>
        </w:rPr>
      </w:pPr>
      <w:r>
        <w:rPr>
          <w:b/>
          <w:bCs/>
          <w:color w:val="000000"/>
          <w:sz w:val="26"/>
          <w:szCs w:val="26"/>
          <w:lang w:bidi="ar-SA"/>
        </w:rPr>
        <w:t xml:space="preserve">Суммарная стоимость реализации мероприятий по перспективному варианту № 1 в текущих ценах без учета НДС (по состоянию на 2024 год) составляет </w:t>
      </w:r>
      <w:r w:rsidRPr="00341DE0">
        <w:rPr>
          <w:b/>
          <w:bCs/>
          <w:color w:val="000000"/>
          <w:sz w:val="26"/>
          <w:szCs w:val="26"/>
          <w:lang w:bidi="ar-SA"/>
        </w:rPr>
        <w:t>123620,849</w:t>
      </w:r>
      <w:r w:rsidRPr="006E7B93">
        <w:rPr>
          <w:sz w:val="26"/>
          <w:szCs w:val="26"/>
        </w:rPr>
        <w:t xml:space="preserve"> </w:t>
      </w:r>
      <w:r w:rsidRPr="006E7B93">
        <w:rPr>
          <w:b/>
          <w:bCs/>
          <w:sz w:val="26"/>
          <w:szCs w:val="26"/>
        </w:rPr>
        <w:t>тыс. руб.</w:t>
      </w:r>
    </w:p>
    <w:p w14:paraId="13CC3883" w14:textId="1CA0B157" w:rsidR="00745E1B" w:rsidRDefault="00745E1B" w:rsidP="00DE27FD">
      <w:pPr>
        <w:shd w:val="clear" w:color="auto" w:fill="FFFFFF"/>
        <w:suppressAutoHyphens/>
        <w:spacing w:line="306" w:lineRule="auto"/>
        <w:ind w:right="3" w:firstLine="709"/>
        <w:jc w:val="both"/>
        <w:rPr>
          <w:sz w:val="26"/>
          <w:szCs w:val="26"/>
        </w:rPr>
      </w:pPr>
    </w:p>
    <w:p w14:paraId="38A70B49" w14:textId="086DDAF3" w:rsidR="00E61808" w:rsidRPr="00A22916" w:rsidRDefault="00A22916" w:rsidP="00405BB0">
      <w:pPr>
        <w:pStyle w:val="30"/>
        <w:widowControl w:val="0"/>
        <w:numPr>
          <w:ilvl w:val="0"/>
          <w:numId w:val="0"/>
        </w:numPr>
        <w:suppressAutoHyphens w:val="0"/>
        <w:spacing w:before="0" w:after="0"/>
        <w:ind w:right="-423" w:firstLine="709"/>
        <w:jc w:val="both"/>
        <w:rPr>
          <w:sz w:val="25"/>
          <w:szCs w:val="25"/>
        </w:rPr>
      </w:pPr>
      <w:bookmarkStart w:id="486" w:name="_Toc198296546"/>
      <w:bookmarkEnd w:id="483"/>
      <w:r>
        <w:rPr>
          <w:sz w:val="25"/>
          <w:szCs w:val="25"/>
        </w:rPr>
        <w:lastRenderedPageBreak/>
        <w:t xml:space="preserve">5.2.2 </w:t>
      </w:r>
      <w:r w:rsidR="00E61808" w:rsidRPr="00A22916">
        <w:rPr>
          <w:sz w:val="25"/>
          <w:szCs w:val="25"/>
        </w:rPr>
        <w:t>Сценарий № 2</w:t>
      </w:r>
      <w:bookmarkEnd w:id="486"/>
    </w:p>
    <w:p w14:paraId="2F12B0E0" w14:textId="77777777" w:rsidR="00745E1B" w:rsidRPr="00745E1B" w:rsidRDefault="00745E1B" w:rsidP="00405BB0">
      <w:pPr>
        <w:tabs>
          <w:tab w:val="left" w:pos="1517"/>
          <w:tab w:val="left" w:pos="1518"/>
        </w:tabs>
        <w:adjustRightInd w:val="0"/>
        <w:spacing w:line="312" w:lineRule="auto"/>
        <w:ind w:right="-423" w:firstLine="709"/>
        <w:contextualSpacing/>
        <w:jc w:val="both"/>
        <w:textAlignment w:val="baseline"/>
        <w:rPr>
          <w:noProof/>
          <w:sz w:val="16"/>
          <w:szCs w:val="16"/>
        </w:rPr>
      </w:pPr>
    </w:p>
    <w:p w14:paraId="7B68BDD1" w14:textId="5BF7089F" w:rsidR="00E61808" w:rsidRDefault="00E61808" w:rsidP="00B36644">
      <w:pPr>
        <w:tabs>
          <w:tab w:val="left" w:pos="1517"/>
          <w:tab w:val="left" w:pos="1518"/>
        </w:tabs>
        <w:adjustRightInd w:val="0"/>
        <w:spacing w:line="292" w:lineRule="auto"/>
        <w:ind w:right="3" w:firstLine="709"/>
        <w:contextualSpacing/>
        <w:jc w:val="both"/>
        <w:textAlignment w:val="baseline"/>
        <w:rPr>
          <w:noProof/>
          <w:sz w:val="26"/>
          <w:szCs w:val="26"/>
        </w:rPr>
      </w:pPr>
      <w:r w:rsidRPr="00FC6483">
        <w:rPr>
          <w:noProof/>
          <w:sz w:val="26"/>
          <w:szCs w:val="26"/>
        </w:rPr>
        <w:t xml:space="preserve">Второй </w:t>
      </w:r>
      <w:r>
        <w:rPr>
          <w:noProof/>
          <w:sz w:val="26"/>
          <w:szCs w:val="26"/>
        </w:rPr>
        <w:t>сценарий</w:t>
      </w:r>
      <w:r w:rsidRPr="00FC6483">
        <w:rPr>
          <w:noProof/>
          <w:sz w:val="26"/>
          <w:szCs w:val="26"/>
        </w:rPr>
        <w:t xml:space="preserve"> включает в себя следующие мероприятия:</w:t>
      </w:r>
    </w:p>
    <w:p w14:paraId="7C46F402" w14:textId="0A5BE320" w:rsidR="00E61808" w:rsidRPr="00043F77" w:rsidRDefault="00E61808" w:rsidP="00B36644">
      <w:pPr>
        <w:spacing w:line="292" w:lineRule="auto"/>
        <w:ind w:right="3" w:firstLine="709"/>
        <w:jc w:val="both"/>
        <w:rPr>
          <w:noProof/>
          <w:sz w:val="26"/>
          <w:szCs w:val="26"/>
        </w:rPr>
      </w:pPr>
      <w:r w:rsidRPr="00043F77">
        <w:rPr>
          <w:sz w:val="26"/>
          <w:szCs w:val="26"/>
        </w:rPr>
        <w:t>–</w:t>
      </w:r>
      <w:r w:rsidRPr="00043F77">
        <w:rPr>
          <w:noProof/>
          <w:sz w:val="26"/>
          <w:szCs w:val="26"/>
        </w:rPr>
        <w:t xml:space="preserve"> модернизация существующ</w:t>
      </w:r>
      <w:r w:rsidR="00745E1B" w:rsidRPr="00043F77">
        <w:rPr>
          <w:noProof/>
          <w:sz w:val="26"/>
          <w:szCs w:val="26"/>
        </w:rPr>
        <w:t>их</w:t>
      </w:r>
      <w:r w:rsidRPr="00043F77">
        <w:rPr>
          <w:noProof/>
          <w:sz w:val="26"/>
          <w:szCs w:val="26"/>
        </w:rPr>
        <w:t xml:space="preserve"> котельн</w:t>
      </w:r>
      <w:r w:rsidR="00745E1B" w:rsidRPr="00043F77">
        <w:rPr>
          <w:noProof/>
          <w:sz w:val="26"/>
          <w:szCs w:val="26"/>
        </w:rPr>
        <w:t>ых</w:t>
      </w:r>
      <w:r w:rsidRPr="00043F77">
        <w:rPr>
          <w:noProof/>
          <w:sz w:val="26"/>
          <w:szCs w:val="26"/>
        </w:rPr>
        <w:t xml:space="preserve"> с заменой котлоагрегатов</w:t>
      </w:r>
      <w:r w:rsidRPr="00043F77">
        <w:rPr>
          <w:sz w:val="26"/>
          <w:szCs w:val="26"/>
        </w:rPr>
        <w:t xml:space="preserve">, </w:t>
      </w:r>
      <w:r w:rsidRPr="00043F77">
        <w:rPr>
          <w:noProof/>
          <w:sz w:val="26"/>
          <w:szCs w:val="26"/>
        </w:rPr>
        <w:t>отработавших свой нормативный срок;</w:t>
      </w:r>
    </w:p>
    <w:p w14:paraId="7EF946A1" w14:textId="77777777" w:rsidR="00745E1B" w:rsidRPr="00936299" w:rsidRDefault="00745E1B" w:rsidP="00B36644">
      <w:pPr>
        <w:spacing w:line="292" w:lineRule="auto"/>
        <w:ind w:right="3" w:firstLine="709"/>
        <w:jc w:val="both"/>
        <w:rPr>
          <w:sz w:val="26"/>
          <w:szCs w:val="26"/>
        </w:rPr>
      </w:pPr>
      <w:r w:rsidRPr="00237D4A">
        <w:rPr>
          <w:sz w:val="26"/>
          <w:szCs w:val="26"/>
        </w:rPr>
        <w:t>– к</w:t>
      </w:r>
      <w:r w:rsidRPr="00E41AE5">
        <w:rPr>
          <w:color w:val="000000"/>
          <w:sz w:val="26"/>
          <w:szCs w:val="26"/>
          <w:lang w:bidi="ar-SA"/>
        </w:rPr>
        <w:t xml:space="preserve">апитальный ремонт участка тепловой сети "ТК-15 </w:t>
      </w:r>
      <w:r>
        <w:rPr>
          <w:color w:val="000000"/>
          <w:sz w:val="26"/>
          <w:szCs w:val="26"/>
          <w:lang w:bidi="ar-SA"/>
        </w:rPr>
        <w:t>–</w:t>
      </w:r>
      <w:r w:rsidRPr="00E41AE5">
        <w:rPr>
          <w:color w:val="000000"/>
          <w:sz w:val="26"/>
          <w:szCs w:val="26"/>
          <w:lang w:bidi="ar-SA"/>
        </w:rPr>
        <w:t xml:space="preserve"> ввод в ж.д. № 12" с прокладкой ППУ трубопровода Dн 89 мм L = 19 м (в двухтр. исчислении)</w:t>
      </w:r>
      <w:r>
        <w:rPr>
          <w:color w:val="000000"/>
          <w:sz w:val="26"/>
          <w:szCs w:val="26"/>
          <w:lang w:bidi="ar-SA"/>
        </w:rPr>
        <w:t xml:space="preserve"> (срок реализации – 2027 год), ориентировочный объем капиталовложений – </w:t>
      </w:r>
      <w:r w:rsidRPr="006E7B93">
        <w:rPr>
          <w:color w:val="000000"/>
          <w:sz w:val="26"/>
          <w:szCs w:val="26"/>
          <w:lang w:bidi="ar-SA"/>
        </w:rPr>
        <w:t>2695,467 тыс.</w:t>
      </w:r>
      <w:r w:rsidRPr="00936299">
        <w:rPr>
          <w:color w:val="000000"/>
          <w:sz w:val="26"/>
          <w:szCs w:val="26"/>
          <w:lang w:bidi="ar-SA"/>
        </w:rPr>
        <w:t xml:space="preserve"> рублей</w:t>
      </w:r>
      <w:r>
        <w:rPr>
          <w:color w:val="000000"/>
          <w:sz w:val="26"/>
          <w:szCs w:val="26"/>
          <w:lang w:bidi="ar-SA"/>
        </w:rPr>
        <w:t xml:space="preserve"> в текущих ценах без учета НДС (по состоянию на 2024 год)</w:t>
      </w:r>
      <w:r w:rsidRPr="00936299">
        <w:rPr>
          <w:sz w:val="26"/>
          <w:szCs w:val="26"/>
        </w:rPr>
        <w:t>;</w:t>
      </w:r>
    </w:p>
    <w:p w14:paraId="3C179A61" w14:textId="77777777" w:rsidR="00745E1B" w:rsidRPr="00936299" w:rsidRDefault="00745E1B" w:rsidP="00B36644">
      <w:pPr>
        <w:spacing w:line="292" w:lineRule="auto"/>
        <w:ind w:right="3" w:firstLine="709"/>
        <w:jc w:val="both"/>
        <w:rPr>
          <w:sz w:val="26"/>
          <w:szCs w:val="26"/>
        </w:rPr>
      </w:pPr>
      <w:r w:rsidRPr="00237D4A">
        <w:rPr>
          <w:sz w:val="26"/>
          <w:szCs w:val="26"/>
        </w:rPr>
        <w:t xml:space="preserve">– </w:t>
      </w:r>
      <w:r w:rsidRPr="00237D4A">
        <w:rPr>
          <w:color w:val="000000"/>
          <w:sz w:val="26"/>
          <w:szCs w:val="26"/>
          <w:lang w:bidi="ar-SA"/>
        </w:rPr>
        <w:t>к</w:t>
      </w:r>
      <w:r w:rsidRPr="00E41AE5">
        <w:rPr>
          <w:color w:val="000000"/>
          <w:sz w:val="26"/>
          <w:szCs w:val="26"/>
          <w:lang w:bidi="ar-SA"/>
        </w:rPr>
        <w:t xml:space="preserve">апитальный ремонт участка тепловой сети "ЗА ТК-16 </w:t>
      </w:r>
      <w:r>
        <w:rPr>
          <w:color w:val="000000"/>
          <w:sz w:val="26"/>
          <w:szCs w:val="26"/>
          <w:lang w:bidi="ar-SA"/>
        </w:rPr>
        <w:t>–</w:t>
      </w:r>
      <w:r w:rsidRPr="00E41AE5">
        <w:rPr>
          <w:color w:val="000000"/>
          <w:sz w:val="26"/>
          <w:szCs w:val="26"/>
          <w:lang w:bidi="ar-SA"/>
        </w:rPr>
        <w:t xml:space="preserve"> ввод в ж.д. № 13" с прокладкой ППУ трубопровода Dн 76 мм L = 20 м (в двухтр. исчислении)</w:t>
      </w:r>
      <w:r>
        <w:rPr>
          <w:color w:val="000000"/>
          <w:sz w:val="26"/>
          <w:szCs w:val="26"/>
          <w:lang w:bidi="ar-SA"/>
        </w:rPr>
        <w:t xml:space="preserve"> (срок реализации – 2027 год),</w:t>
      </w:r>
      <w:r w:rsidRPr="006E7B93">
        <w:rPr>
          <w:color w:val="000000"/>
          <w:sz w:val="26"/>
          <w:szCs w:val="26"/>
          <w:lang w:bidi="ar-SA"/>
        </w:rPr>
        <w:t xml:space="preserve"> </w:t>
      </w:r>
      <w:r>
        <w:rPr>
          <w:color w:val="000000"/>
          <w:sz w:val="26"/>
          <w:szCs w:val="26"/>
          <w:lang w:bidi="ar-SA"/>
        </w:rPr>
        <w:t xml:space="preserve">ориентировочный объем капиталовложений – </w:t>
      </w:r>
      <w:r w:rsidRPr="006E7B93">
        <w:rPr>
          <w:color w:val="000000"/>
          <w:sz w:val="26"/>
          <w:szCs w:val="26"/>
          <w:lang w:bidi="ar-SA"/>
        </w:rPr>
        <w:t>2837,333</w:t>
      </w:r>
      <w:r>
        <w:rPr>
          <w:color w:val="000000"/>
          <w:sz w:val="19"/>
          <w:szCs w:val="19"/>
          <w:lang w:bidi="ar-SA"/>
        </w:rPr>
        <w:t xml:space="preserve"> </w:t>
      </w:r>
      <w:r w:rsidRPr="006E7B93">
        <w:rPr>
          <w:color w:val="000000"/>
          <w:sz w:val="26"/>
          <w:szCs w:val="26"/>
          <w:lang w:bidi="ar-SA"/>
        </w:rPr>
        <w:t>тыс</w:t>
      </w:r>
      <w:r w:rsidRPr="00936299">
        <w:rPr>
          <w:color w:val="000000"/>
          <w:sz w:val="26"/>
          <w:szCs w:val="26"/>
          <w:lang w:bidi="ar-SA"/>
        </w:rPr>
        <w:t>. рублей</w:t>
      </w:r>
      <w:r>
        <w:rPr>
          <w:color w:val="000000"/>
          <w:sz w:val="26"/>
          <w:szCs w:val="26"/>
          <w:lang w:bidi="ar-SA"/>
        </w:rPr>
        <w:t xml:space="preserve"> в текущих ценах без учета НДС (по состоянию на 2024 год)</w:t>
      </w:r>
      <w:r w:rsidRPr="00936299">
        <w:rPr>
          <w:sz w:val="26"/>
          <w:szCs w:val="26"/>
        </w:rPr>
        <w:t>;</w:t>
      </w:r>
    </w:p>
    <w:p w14:paraId="708A59DF" w14:textId="77777777" w:rsidR="00745E1B" w:rsidRPr="00936299" w:rsidRDefault="00745E1B" w:rsidP="00B36644">
      <w:pPr>
        <w:spacing w:line="292" w:lineRule="auto"/>
        <w:ind w:right="3" w:firstLine="709"/>
        <w:jc w:val="both"/>
        <w:rPr>
          <w:sz w:val="26"/>
          <w:szCs w:val="26"/>
        </w:rPr>
      </w:pPr>
      <w:r w:rsidRPr="00237D4A">
        <w:rPr>
          <w:sz w:val="26"/>
          <w:szCs w:val="26"/>
        </w:rPr>
        <w:t xml:space="preserve">– </w:t>
      </w:r>
      <w:r>
        <w:rPr>
          <w:color w:val="000000"/>
          <w:sz w:val="26"/>
          <w:szCs w:val="26"/>
          <w:lang w:bidi="ar-SA"/>
        </w:rPr>
        <w:t>к</w:t>
      </w:r>
      <w:r w:rsidRPr="00E41AE5">
        <w:rPr>
          <w:color w:val="000000"/>
          <w:sz w:val="26"/>
          <w:szCs w:val="26"/>
          <w:lang w:bidi="ar-SA"/>
        </w:rPr>
        <w:t xml:space="preserve">апитальный ремонт участка тепловой сети "ЗА ТК-9 </w:t>
      </w:r>
      <w:r>
        <w:rPr>
          <w:color w:val="000000"/>
          <w:sz w:val="26"/>
          <w:szCs w:val="26"/>
          <w:lang w:bidi="ar-SA"/>
        </w:rPr>
        <w:t>–</w:t>
      </w:r>
      <w:r w:rsidRPr="00E41AE5">
        <w:rPr>
          <w:color w:val="000000"/>
          <w:sz w:val="26"/>
          <w:szCs w:val="26"/>
          <w:lang w:bidi="ar-SA"/>
        </w:rPr>
        <w:t xml:space="preserve"> ввод в ж.д. № 2" с прокладкой ППУ трубопровода Dн 76 мм L = 40,5 м (в двухтр. исчислении)</w:t>
      </w:r>
      <w:r>
        <w:rPr>
          <w:color w:val="000000"/>
          <w:sz w:val="26"/>
          <w:szCs w:val="26"/>
          <w:lang w:bidi="ar-SA"/>
        </w:rPr>
        <w:t xml:space="preserve"> (срок реализации – 2027 год), ориентировочный объем капиталовложений – </w:t>
      </w:r>
      <w:r w:rsidRPr="006E7B93">
        <w:rPr>
          <w:color w:val="000000"/>
          <w:sz w:val="26"/>
          <w:szCs w:val="26"/>
          <w:lang w:bidi="ar-SA"/>
        </w:rPr>
        <w:t>5745,600</w:t>
      </w:r>
      <w:r>
        <w:rPr>
          <w:color w:val="000000"/>
          <w:sz w:val="19"/>
          <w:szCs w:val="19"/>
          <w:lang w:bidi="ar-SA"/>
        </w:rPr>
        <w:t xml:space="preserve"> </w:t>
      </w:r>
      <w:r w:rsidRPr="006E7B93">
        <w:rPr>
          <w:color w:val="000000"/>
          <w:sz w:val="26"/>
          <w:szCs w:val="26"/>
          <w:lang w:bidi="ar-SA"/>
        </w:rPr>
        <w:t>тыс</w:t>
      </w:r>
      <w:r w:rsidRPr="00936299">
        <w:rPr>
          <w:color w:val="000000"/>
          <w:sz w:val="26"/>
          <w:szCs w:val="26"/>
          <w:lang w:bidi="ar-SA"/>
        </w:rPr>
        <w:t>. рублей</w:t>
      </w:r>
      <w:r>
        <w:rPr>
          <w:color w:val="000000"/>
          <w:sz w:val="26"/>
          <w:szCs w:val="26"/>
          <w:lang w:bidi="ar-SA"/>
        </w:rPr>
        <w:t xml:space="preserve"> в текущих ценах без учета НДС (по состоянию на 2024 год)</w:t>
      </w:r>
      <w:r w:rsidRPr="00936299">
        <w:rPr>
          <w:sz w:val="26"/>
          <w:szCs w:val="26"/>
        </w:rPr>
        <w:t>;</w:t>
      </w:r>
    </w:p>
    <w:p w14:paraId="06A6A9AA" w14:textId="77777777" w:rsidR="00745E1B" w:rsidRPr="00936299" w:rsidRDefault="00745E1B" w:rsidP="00B36644">
      <w:pPr>
        <w:spacing w:line="292" w:lineRule="auto"/>
        <w:ind w:right="3" w:firstLine="709"/>
        <w:jc w:val="both"/>
        <w:rPr>
          <w:sz w:val="26"/>
          <w:szCs w:val="26"/>
        </w:rPr>
      </w:pPr>
      <w:r w:rsidRPr="00237D4A">
        <w:rPr>
          <w:sz w:val="26"/>
          <w:szCs w:val="26"/>
        </w:rPr>
        <w:t>–</w:t>
      </w:r>
      <w:r>
        <w:rPr>
          <w:sz w:val="26"/>
          <w:szCs w:val="26"/>
        </w:rPr>
        <w:t xml:space="preserve"> </w:t>
      </w:r>
      <w:r>
        <w:rPr>
          <w:color w:val="000000"/>
          <w:sz w:val="26"/>
          <w:szCs w:val="26"/>
          <w:lang w:bidi="ar-SA"/>
        </w:rPr>
        <w:t>к</w:t>
      </w:r>
      <w:r w:rsidRPr="00E41AE5">
        <w:rPr>
          <w:color w:val="000000"/>
          <w:sz w:val="26"/>
          <w:szCs w:val="26"/>
          <w:lang w:bidi="ar-SA"/>
        </w:rPr>
        <w:t xml:space="preserve">апитальный ремонт участка тепловой сети "ЗА ТК-12 </w:t>
      </w:r>
      <w:r>
        <w:rPr>
          <w:color w:val="000000"/>
          <w:sz w:val="26"/>
          <w:szCs w:val="26"/>
          <w:lang w:bidi="ar-SA"/>
        </w:rPr>
        <w:t>–</w:t>
      </w:r>
      <w:r w:rsidRPr="00E41AE5">
        <w:rPr>
          <w:color w:val="000000"/>
          <w:sz w:val="26"/>
          <w:szCs w:val="26"/>
          <w:lang w:bidi="ar-SA"/>
        </w:rPr>
        <w:t xml:space="preserve"> ввод в здание школы" с прокладкой ППУ трубопровода Dн 76 мм L = 7 м (в двухтр. исчислении)</w:t>
      </w:r>
      <w:r>
        <w:rPr>
          <w:color w:val="000000"/>
          <w:sz w:val="26"/>
          <w:szCs w:val="26"/>
          <w:lang w:bidi="ar-SA"/>
        </w:rPr>
        <w:t xml:space="preserve"> (срок реализации – 2027 год) ориентировочный объем капиталовложений – </w:t>
      </w:r>
      <w:r w:rsidRPr="006E7B93">
        <w:rPr>
          <w:color w:val="000000"/>
          <w:sz w:val="26"/>
          <w:szCs w:val="26"/>
          <w:lang w:bidi="ar-SA"/>
        </w:rPr>
        <w:t>993,067</w:t>
      </w:r>
      <w:r>
        <w:rPr>
          <w:color w:val="000000"/>
          <w:sz w:val="19"/>
          <w:szCs w:val="19"/>
          <w:lang w:bidi="ar-SA"/>
        </w:rPr>
        <w:t xml:space="preserve"> </w:t>
      </w:r>
      <w:r w:rsidRPr="006E7B93">
        <w:rPr>
          <w:color w:val="000000"/>
          <w:sz w:val="26"/>
          <w:szCs w:val="26"/>
          <w:lang w:bidi="ar-SA"/>
        </w:rPr>
        <w:t>тыс</w:t>
      </w:r>
      <w:r w:rsidRPr="00936299">
        <w:rPr>
          <w:color w:val="000000"/>
          <w:sz w:val="26"/>
          <w:szCs w:val="26"/>
          <w:lang w:bidi="ar-SA"/>
        </w:rPr>
        <w:t>. рублей</w:t>
      </w:r>
      <w:r>
        <w:rPr>
          <w:color w:val="000000"/>
          <w:sz w:val="26"/>
          <w:szCs w:val="26"/>
          <w:lang w:bidi="ar-SA"/>
        </w:rPr>
        <w:t xml:space="preserve"> в текущих ценах без учета НДС (по состоянию на 2024 год)</w:t>
      </w:r>
      <w:r w:rsidRPr="00936299">
        <w:rPr>
          <w:sz w:val="26"/>
          <w:szCs w:val="26"/>
        </w:rPr>
        <w:t>;</w:t>
      </w:r>
    </w:p>
    <w:p w14:paraId="42C796BB" w14:textId="77777777" w:rsidR="00745E1B" w:rsidRPr="00936299" w:rsidRDefault="00745E1B" w:rsidP="00B36644">
      <w:pPr>
        <w:spacing w:line="292" w:lineRule="auto"/>
        <w:ind w:right="3" w:firstLine="709"/>
        <w:jc w:val="both"/>
        <w:rPr>
          <w:sz w:val="26"/>
          <w:szCs w:val="26"/>
        </w:rPr>
      </w:pPr>
      <w:r w:rsidRPr="00936299">
        <w:rPr>
          <w:sz w:val="26"/>
          <w:szCs w:val="26"/>
        </w:rPr>
        <w:t xml:space="preserve">– техническое обследование системы теплоснабжения поселения (срок реализа-ции – 2024 год), объем капиталовложений – </w:t>
      </w:r>
      <w:r w:rsidRPr="00341DE0">
        <w:rPr>
          <w:color w:val="000000"/>
          <w:sz w:val="26"/>
          <w:szCs w:val="26"/>
          <w:lang w:bidi="ar-SA"/>
        </w:rPr>
        <w:t>3170,330</w:t>
      </w:r>
      <w:r w:rsidRPr="00936299">
        <w:rPr>
          <w:color w:val="000000"/>
          <w:sz w:val="26"/>
          <w:szCs w:val="26"/>
          <w:lang w:bidi="ar-SA"/>
        </w:rPr>
        <w:t xml:space="preserve"> тыс. рублей</w:t>
      </w:r>
      <w:r>
        <w:rPr>
          <w:color w:val="000000"/>
          <w:sz w:val="26"/>
          <w:szCs w:val="26"/>
          <w:lang w:bidi="ar-SA"/>
        </w:rPr>
        <w:t xml:space="preserve"> без учета НДС в текущих ценах (по состоянию на 2024 год)</w:t>
      </w:r>
      <w:r w:rsidRPr="00936299">
        <w:rPr>
          <w:sz w:val="26"/>
          <w:szCs w:val="26"/>
        </w:rPr>
        <w:t>;</w:t>
      </w:r>
    </w:p>
    <w:p w14:paraId="7DEE51B5" w14:textId="5326E38D" w:rsidR="00745E1B" w:rsidRPr="00C63E64" w:rsidRDefault="00745E1B" w:rsidP="00B36644">
      <w:pPr>
        <w:widowControl/>
        <w:autoSpaceDE/>
        <w:autoSpaceDN/>
        <w:spacing w:line="292" w:lineRule="auto"/>
        <w:ind w:right="3" w:firstLine="709"/>
        <w:jc w:val="both"/>
        <w:rPr>
          <w:color w:val="000000"/>
          <w:sz w:val="26"/>
          <w:szCs w:val="26"/>
          <w:lang w:bidi="ar-SA"/>
        </w:rPr>
      </w:pPr>
      <w:r w:rsidRPr="00C63E64">
        <w:rPr>
          <w:sz w:val="26"/>
          <w:szCs w:val="26"/>
        </w:rPr>
        <w:t>– установка в тепловых узлах потребителей (</w:t>
      </w:r>
      <w:r w:rsidRPr="00C63E64">
        <w:rPr>
          <w:color w:val="000000"/>
          <w:sz w:val="26"/>
          <w:szCs w:val="26"/>
          <w:lang w:bidi="ar-SA"/>
        </w:rPr>
        <w:t xml:space="preserve">МКД: ул. Советская, 1; </w:t>
      </w:r>
      <w:r>
        <w:rPr>
          <w:color w:val="000000"/>
          <w:sz w:val="26"/>
          <w:szCs w:val="26"/>
          <w:lang w:bidi="ar-SA"/>
        </w:rPr>
        <w:br/>
      </w:r>
      <w:r w:rsidRPr="00C63E64">
        <w:rPr>
          <w:color w:val="000000"/>
          <w:sz w:val="26"/>
          <w:szCs w:val="26"/>
          <w:lang w:bidi="ar-SA"/>
        </w:rPr>
        <w:t xml:space="preserve">ул. Советская, 2; ул. Советская, 3; ул. Советская, 4; ул. Советская, 5; ул. Советская, 6; ул. Советская, 10; ул. Советская, 11; ул. Советская, 12; ул. Советская, 13; частные жилые дома: ул. Советская, 19, ул. Советская, 19а; ул. Советская, 27, ул. Луговая, 22; ул. ГЛОХ, 1; 2; 3; 4; 5; 6; 7; 8; 9; 10) </w:t>
      </w:r>
      <w:r w:rsidRPr="00C63E64">
        <w:rPr>
          <w:sz w:val="26"/>
          <w:szCs w:val="26"/>
        </w:rPr>
        <w:t>узлов учета тепловой энергии (</w:t>
      </w:r>
      <w:r>
        <w:rPr>
          <w:sz w:val="26"/>
          <w:szCs w:val="26"/>
        </w:rPr>
        <w:t xml:space="preserve">всего </w:t>
      </w:r>
      <w:r w:rsidRPr="00C63E64">
        <w:rPr>
          <w:sz w:val="26"/>
          <w:szCs w:val="26"/>
        </w:rPr>
        <w:t>24 ед.) (срок реализации – 2026 – 2028 гг.) объем капиталовложений –</w:t>
      </w:r>
      <w:r w:rsidRPr="00C63E64">
        <w:rPr>
          <w:color w:val="000000"/>
          <w:sz w:val="26"/>
          <w:szCs w:val="26"/>
          <w:lang w:bidi="ar-SA"/>
        </w:rPr>
        <w:t xml:space="preserve"> </w:t>
      </w:r>
      <w:r w:rsidRPr="00C63E64">
        <w:rPr>
          <w:color w:val="000000" w:themeColor="text1"/>
          <w:sz w:val="26"/>
          <w:szCs w:val="26"/>
          <w:lang w:bidi="ar-SA"/>
        </w:rPr>
        <w:t>11400,0 тыс. рублей в текущих ценах без учета НДС (по состоянию на 2024 год)</w:t>
      </w:r>
      <w:r w:rsidRPr="00C63E64">
        <w:rPr>
          <w:color w:val="000000" w:themeColor="text1"/>
          <w:sz w:val="26"/>
          <w:szCs w:val="26"/>
        </w:rPr>
        <w:t>.</w:t>
      </w:r>
    </w:p>
    <w:p w14:paraId="3A570D53" w14:textId="77777777" w:rsidR="00E61808" w:rsidRPr="00CF47F9" w:rsidRDefault="00E61808" w:rsidP="00B36644">
      <w:pPr>
        <w:spacing w:line="292" w:lineRule="auto"/>
        <w:ind w:right="3" w:firstLine="709"/>
        <w:jc w:val="both"/>
        <w:rPr>
          <w:iCs/>
          <w:color w:val="000000" w:themeColor="text1"/>
          <w:sz w:val="26"/>
          <w:szCs w:val="26"/>
        </w:rPr>
      </w:pPr>
      <w:r w:rsidRPr="00CF47F9">
        <w:rPr>
          <w:color w:val="000000"/>
          <w:sz w:val="26"/>
          <w:szCs w:val="26"/>
          <w:lang w:bidi="ar-SA"/>
        </w:rPr>
        <w:t>Общие затраты на замену двух котлоагрегатов КВр-1,75 и одного КВр-1,16 на котельной пос. Запорожское составят 4950,0 тыс. рублей (без учета НДС)</w:t>
      </w:r>
      <w:r w:rsidRPr="00CF47F9">
        <w:rPr>
          <w:iCs/>
          <w:color w:val="000000" w:themeColor="text1"/>
          <w:sz w:val="26"/>
          <w:szCs w:val="26"/>
        </w:rPr>
        <w:t xml:space="preserve"> (источник – завод-производитель оборудования </w:t>
      </w:r>
      <w:r w:rsidRPr="00CF47F9">
        <w:rPr>
          <w:color w:val="000000" w:themeColor="text1"/>
          <w:sz w:val="26"/>
          <w:szCs w:val="26"/>
        </w:rPr>
        <w:t>ООО «Котельный завод РЭП», https://kotel-kv.ru/kotel-kvr-1.html, принято в качестве аналога)</w:t>
      </w:r>
      <w:r w:rsidRPr="00CF47F9">
        <w:rPr>
          <w:iCs/>
          <w:color w:val="000000" w:themeColor="text1"/>
          <w:sz w:val="26"/>
          <w:szCs w:val="26"/>
        </w:rPr>
        <w:t xml:space="preserve"> с учетом проектно-изыскательских и строительно-монтажных работ).</w:t>
      </w:r>
    </w:p>
    <w:p w14:paraId="38A7058A" w14:textId="0E57C0F9" w:rsidR="00E61808" w:rsidRDefault="00E61808" w:rsidP="00B36644">
      <w:pPr>
        <w:spacing w:line="292" w:lineRule="auto"/>
        <w:ind w:right="3" w:firstLine="709"/>
        <w:jc w:val="both"/>
        <w:rPr>
          <w:iCs/>
          <w:color w:val="000000" w:themeColor="text1"/>
          <w:sz w:val="26"/>
          <w:szCs w:val="26"/>
        </w:rPr>
      </w:pPr>
      <w:r w:rsidRPr="00CF47F9">
        <w:rPr>
          <w:color w:val="000000"/>
          <w:sz w:val="26"/>
          <w:szCs w:val="26"/>
          <w:lang w:bidi="ar-SA"/>
        </w:rPr>
        <w:t>Общие затраты на замену двух котлоагрегатов КВр-</w:t>
      </w:r>
      <w:r>
        <w:rPr>
          <w:color w:val="000000"/>
          <w:sz w:val="26"/>
          <w:szCs w:val="26"/>
          <w:lang w:bidi="ar-SA"/>
        </w:rPr>
        <w:t>0,60</w:t>
      </w:r>
      <w:r w:rsidRPr="00CF47F9">
        <w:rPr>
          <w:color w:val="000000"/>
          <w:sz w:val="26"/>
          <w:szCs w:val="26"/>
          <w:lang w:bidi="ar-SA"/>
        </w:rPr>
        <w:t xml:space="preserve"> на котельной </w:t>
      </w:r>
      <w:r>
        <w:rPr>
          <w:color w:val="000000"/>
          <w:sz w:val="26"/>
          <w:szCs w:val="26"/>
          <w:lang w:bidi="ar-SA"/>
        </w:rPr>
        <w:t>ГЛОХ</w:t>
      </w:r>
      <w:r w:rsidRPr="00CF47F9">
        <w:rPr>
          <w:color w:val="000000"/>
          <w:sz w:val="26"/>
          <w:szCs w:val="26"/>
          <w:lang w:bidi="ar-SA"/>
        </w:rPr>
        <w:t xml:space="preserve"> составят </w:t>
      </w:r>
      <w:r>
        <w:rPr>
          <w:color w:val="000000"/>
          <w:sz w:val="26"/>
          <w:szCs w:val="26"/>
          <w:lang w:bidi="ar-SA"/>
        </w:rPr>
        <w:t>1400,0</w:t>
      </w:r>
      <w:r w:rsidRPr="00CF47F9">
        <w:rPr>
          <w:color w:val="000000"/>
          <w:sz w:val="26"/>
          <w:szCs w:val="26"/>
          <w:lang w:bidi="ar-SA"/>
        </w:rPr>
        <w:t xml:space="preserve"> тыс. рублей (без учета НДС)</w:t>
      </w:r>
      <w:r w:rsidRPr="00CF47F9">
        <w:rPr>
          <w:iCs/>
          <w:color w:val="000000" w:themeColor="text1"/>
          <w:sz w:val="26"/>
          <w:szCs w:val="26"/>
        </w:rPr>
        <w:t xml:space="preserve"> (источник – завод-производитель оборудования </w:t>
      </w:r>
      <w:r w:rsidRPr="00CF47F9">
        <w:rPr>
          <w:color w:val="000000" w:themeColor="text1"/>
          <w:sz w:val="26"/>
          <w:szCs w:val="26"/>
        </w:rPr>
        <w:t>ООО «Котельный завод РЭП», https://kotel-kv.ru/kotel-kvr-1.html, принято в качестве аналога)</w:t>
      </w:r>
      <w:r w:rsidRPr="00CF47F9">
        <w:rPr>
          <w:iCs/>
          <w:color w:val="000000" w:themeColor="text1"/>
          <w:sz w:val="26"/>
          <w:szCs w:val="26"/>
        </w:rPr>
        <w:t xml:space="preserve"> с учетом проектно-изыскательских и строительно-</w:t>
      </w:r>
      <w:r w:rsidRPr="00CF47F9">
        <w:rPr>
          <w:iCs/>
          <w:color w:val="000000" w:themeColor="text1"/>
          <w:sz w:val="26"/>
          <w:szCs w:val="26"/>
        </w:rPr>
        <w:lastRenderedPageBreak/>
        <w:t>монтажных работ).</w:t>
      </w:r>
    </w:p>
    <w:p w14:paraId="1021777D" w14:textId="50505193" w:rsidR="0063416E" w:rsidRPr="0063416E" w:rsidRDefault="00745E1B" w:rsidP="00B36644">
      <w:pPr>
        <w:shd w:val="clear" w:color="auto" w:fill="FFFFFF"/>
        <w:suppressAutoHyphens/>
        <w:spacing w:line="292" w:lineRule="auto"/>
        <w:ind w:right="3" w:firstLine="709"/>
        <w:jc w:val="both"/>
        <w:rPr>
          <w:b/>
          <w:bCs/>
          <w:color w:val="000000" w:themeColor="text1"/>
          <w:sz w:val="26"/>
          <w:szCs w:val="26"/>
        </w:rPr>
      </w:pPr>
      <w:r>
        <w:rPr>
          <w:b/>
          <w:bCs/>
          <w:color w:val="000000"/>
          <w:sz w:val="26"/>
          <w:szCs w:val="26"/>
          <w:lang w:bidi="ar-SA"/>
        </w:rPr>
        <w:t>Суммарная стоимость реализации мероприятий по перспективному варианту № 2 в текущих ценах без учета НДС (по состоянию на 2024 год) составляет</w:t>
      </w:r>
      <w:r>
        <w:rPr>
          <w:b/>
          <w:bCs/>
          <w:color w:val="C00000"/>
          <w:sz w:val="26"/>
          <w:szCs w:val="26"/>
          <w:lang w:bidi="ar-SA"/>
        </w:rPr>
        <w:t xml:space="preserve"> </w:t>
      </w:r>
      <w:r w:rsidR="0063416E" w:rsidRPr="0063416E">
        <w:rPr>
          <w:b/>
          <w:bCs/>
          <w:color w:val="000000" w:themeColor="text1"/>
          <w:sz w:val="26"/>
          <w:szCs w:val="26"/>
        </w:rPr>
        <w:t>33191,797 тыс. рублей.</w:t>
      </w:r>
    </w:p>
    <w:p w14:paraId="11B37987" w14:textId="77777777" w:rsidR="005F2ECB" w:rsidRPr="005F2ECB" w:rsidRDefault="005F2ECB" w:rsidP="00B36644">
      <w:pPr>
        <w:spacing w:line="312" w:lineRule="auto"/>
        <w:ind w:right="3" w:firstLine="709"/>
        <w:jc w:val="both"/>
        <w:rPr>
          <w:iCs/>
          <w:color w:val="000000" w:themeColor="text1"/>
          <w:sz w:val="20"/>
          <w:szCs w:val="20"/>
        </w:rPr>
      </w:pPr>
    </w:p>
    <w:p w14:paraId="7A8C578C" w14:textId="77777777" w:rsidR="00E61808" w:rsidRPr="00936299" w:rsidRDefault="00E61808" w:rsidP="00B36644">
      <w:pPr>
        <w:keepNext/>
        <w:keepLines/>
        <w:widowControl/>
        <w:autoSpaceDE/>
        <w:autoSpaceDN/>
        <w:spacing w:before="120" w:after="120" w:line="276" w:lineRule="auto"/>
        <w:ind w:right="3" w:firstLine="709"/>
        <w:jc w:val="both"/>
        <w:outlineLvl w:val="0"/>
        <w:rPr>
          <w:b/>
          <w:bCs/>
          <w:noProof/>
          <w:sz w:val="26"/>
          <w:szCs w:val="26"/>
          <w:lang w:bidi="ar-SA"/>
        </w:rPr>
      </w:pPr>
      <w:bookmarkStart w:id="487" w:name="_Toc2343134"/>
      <w:bookmarkStart w:id="488" w:name="_Toc8825227"/>
      <w:bookmarkStart w:id="489" w:name="_Toc198296547"/>
      <w:r w:rsidRPr="002654BA">
        <w:rPr>
          <w:b/>
          <w:bCs/>
          <w:noProof/>
          <w:sz w:val="26"/>
          <w:szCs w:val="26"/>
          <w:lang w:bidi="ar-SA"/>
        </w:rPr>
        <w:t>5.</w:t>
      </w:r>
      <w:r>
        <w:rPr>
          <w:b/>
          <w:bCs/>
          <w:noProof/>
          <w:sz w:val="26"/>
          <w:szCs w:val="26"/>
          <w:lang w:bidi="ar-SA"/>
        </w:rPr>
        <w:t>3</w:t>
      </w:r>
      <w:r w:rsidRPr="002654BA">
        <w:rPr>
          <w:b/>
          <w:bCs/>
          <w:noProof/>
          <w:sz w:val="26"/>
          <w:szCs w:val="26"/>
          <w:lang w:bidi="ar-SA"/>
        </w:rPr>
        <w:t xml:space="preserve">. Технико-экономическое сравнение вариантов перспективного </w:t>
      </w:r>
      <w:r w:rsidRPr="00936299">
        <w:rPr>
          <w:b/>
          <w:bCs/>
          <w:noProof/>
          <w:sz w:val="26"/>
          <w:szCs w:val="26"/>
          <w:lang w:bidi="ar-SA"/>
        </w:rPr>
        <w:t>развития систем теплоснабжения поселения</w:t>
      </w:r>
      <w:bookmarkEnd w:id="487"/>
      <w:bookmarkEnd w:id="488"/>
      <w:bookmarkEnd w:id="489"/>
    </w:p>
    <w:p w14:paraId="75077C95" w14:textId="77777777" w:rsidR="00E61808" w:rsidRPr="00936299" w:rsidRDefault="00E61808" w:rsidP="00B36644">
      <w:pPr>
        <w:widowControl/>
        <w:autoSpaceDE/>
        <w:autoSpaceDN/>
        <w:spacing w:line="292" w:lineRule="auto"/>
        <w:ind w:right="3" w:firstLine="709"/>
        <w:jc w:val="both"/>
        <w:rPr>
          <w:rFonts w:eastAsia="Calibri"/>
          <w:sz w:val="26"/>
          <w:szCs w:val="26"/>
          <w:lang w:eastAsia="en-US" w:bidi="ar-SA"/>
        </w:rPr>
      </w:pPr>
      <w:r w:rsidRPr="00936299">
        <w:rPr>
          <w:rFonts w:eastAsia="Calibri"/>
          <w:sz w:val="26"/>
          <w:szCs w:val="26"/>
          <w:lang w:eastAsia="en-US" w:bidi="ar-SA"/>
        </w:rPr>
        <w:t>Совокупные капитальные затраты в текущих ценах (без НДС) на мероприятия по строительству, реконструкции и модернизации системы теплоснабжения Запорожского сельского поселения составят:</w:t>
      </w:r>
    </w:p>
    <w:p w14:paraId="3B436188" w14:textId="3BF034E5" w:rsidR="00E61808" w:rsidRPr="00745E1B" w:rsidRDefault="00E61808" w:rsidP="00B36644">
      <w:pPr>
        <w:widowControl/>
        <w:numPr>
          <w:ilvl w:val="0"/>
          <w:numId w:val="37"/>
        </w:numPr>
        <w:tabs>
          <w:tab w:val="left" w:pos="0"/>
        </w:tabs>
        <w:autoSpaceDE/>
        <w:autoSpaceDN/>
        <w:spacing w:line="292" w:lineRule="auto"/>
        <w:ind w:left="0" w:right="3" w:firstLine="709"/>
        <w:contextualSpacing/>
        <w:jc w:val="both"/>
        <w:rPr>
          <w:b/>
          <w:bCs/>
          <w:sz w:val="26"/>
          <w:szCs w:val="26"/>
        </w:rPr>
      </w:pPr>
      <w:r w:rsidRPr="00745E1B">
        <w:rPr>
          <w:b/>
          <w:bCs/>
          <w:sz w:val="26"/>
          <w:szCs w:val="26"/>
        </w:rPr>
        <w:t xml:space="preserve">При реализации мероприятий по сценарию № 1 – </w:t>
      </w:r>
      <w:r w:rsidR="006E7B93" w:rsidRPr="00745E1B">
        <w:rPr>
          <w:b/>
          <w:bCs/>
          <w:color w:val="000000"/>
          <w:sz w:val="26"/>
          <w:szCs w:val="26"/>
          <w:lang w:bidi="ar-SA"/>
        </w:rPr>
        <w:t>123620,849</w:t>
      </w:r>
      <w:r w:rsidRPr="00745E1B">
        <w:rPr>
          <w:b/>
          <w:bCs/>
          <w:sz w:val="26"/>
          <w:szCs w:val="26"/>
        </w:rPr>
        <w:t xml:space="preserve"> тыс. руб.</w:t>
      </w:r>
    </w:p>
    <w:p w14:paraId="23016C8F" w14:textId="6D0992EF" w:rsidR="00E61808" w:rsidRPr="00745E1B" w:rsidRDefault="00E61808" w:rsidP="00B36644">
      <w:pPr>
        <w:widowControl/>
        <w:numPr>
          <w:ilvl w:val="0"/>
          <w:numId w:val="37"/>
        </w:numPr>
        <w:tabs>
          <w:tab w:val="left" w:pos="0"/>
        </w:tabs>
        <w:autoSpaceDE/>
        <w:autoSpaceDN/>
        <w:spacing w:line="292" w:lineRule="auto"/>
        <w:ind w:left="0" w:right="3" w:firstLine="709"/>
        <w:contextualSpacing/>
        <w:jc w:val="both"/>
        <w:rPr>
          <w:b/>
          <w:bCs/>
          <w:sz w:val="26"/>
          <w:szCs w:val="26"/>
        </w:rPr>
      </w:pPr>
      <w:r w:rsidRPr="00745E1B">
        <w:rPr>
          <w:b/>
          <w:bCs/>
          <w:sz w:val="26"/>
          <w:szCs w:val="26"/>
        </w:rPr>
        <w:t xml:space="preserve">При реализации мероприятий по сценарию № 2 – </w:t>
      </w:r>
      <w:r w:rsidR="0063416E">
        <w:rPr>
          <w:b/>
          <w:bCs/>
          <w:sz w:val="26"/>
          <w:szCs w:val="26"/>
        </w:rPr>
        <w:t xml:space="preserve">33191,797 </w:t>
      </w:r>
      <w:r w:rsidRPr="00745E1B">
        <w:rPr>
          <w:b/>
          <w:bCs/>
          <w:sz w:val="26"/>
          <w:szCs w:val="26"/>
        </w:rPr>
        <w:t>тыс. руб.</w:t>
      </w:r>
    </w:p>
    <w:p w14:paraId="0FA2D1B1" w14:textId="77777777" w:rsidR="0024031C" w:rsidRPr="00703486" w:rsidRDefault="0024031C" w:rsidP="00B36644">
      <w:pPr>
        <w:widowControl/>
        <w:tabs>
          <w:tab w:val="left" w:pos="0"/>
        </w:tabs>
        <w:spacing w:line="288" w:lineRule="auto"/>
        <w:ind w:right="3" w:firstLine="709"/>
        <w:jc w:val="both"/>
        <w:rPr>
          <w:sz w:val="26"/>
        </w:rPr>
      </w:pPr>
      <w:r w:rsidRPr="002654BA">
        <w:rPr>
          <w:sz w:val="26"/>
        </w:rPr>
        <w:t>Эффективность инвестиций обеспечивается достижением следующих результатов:</w:t>
      </w:r>
      <w:r>
        <w:rPr>
          <w:sz w:val="26"/>
        </w:rPr>
        <w:t xml:space="preserve"> </w:t>
      </w:r>
      <w:r w:rsidRPr="002654BA">
        <w:rPr>
          <w:sz w:val="26"/>
        </w:rPr>
        <w:t>повышение</w:t>
      </w:r>
      <w:r>
        <w:rPr>
          <w:sz w:val="26"/>
        </w:rPr>
        <w:t>м</w:t>
      </w:r>
      <w:r w:rsidRPr="002654BA">
        <w:rPr>
          <w:sz w:val="26"/>
        </w:rPr>
        <w:t xml:space="preserve"> качества и надежности теплоснабжения;</w:t>
      </w:r>
      <w:r>
        <w:rPr>
          <w:sz w:val="26"/>
        </w:rPr>
        <w:t xml:space="preserve"> </w:t>
      </w:r>
      <w:r w:rsidRPr="002654BA">
        <w:rPr>
          <w:sz w:val="26"/>
        </w:rPr>
        <w:t>снижение</w:t>
      </w:r>
      <w:r>
        <w:rPr>
          <w:sz w:val="26"/>
        </w:rPr>
        <w:t>м</w:t>
      </w:r>
      <w:r w:rsidRPr="002654BA">
        <w:rPr>
          <w:sz w:val="26"/>
        </w:rPr>
        <w:t xml:space="preserve"> аварийности систем теплоснабжения;</w:t>
      </w:r>
      <w:r>
        <w:rPr>
          <w:sz w:val="26"/>
        </w:rPr>
        <w:t xml:space="preserve"> </w:t>
      </w:r>
      <w:r w:rsidRPr="002654BA">
        <w:rPr>
          <w:sz w:val="26"/>
        </w:rPr>
        <w:t>снижение</w:t>
      </w:r>
      <w:r>
        <w:rPr>
          <w:sz w:val="26"/>
        </w:rPr>
        <w:t>м</w:t>
      </w:r>
      <w:r w:rsidRPr="002654BA">
        <w:rPr>
          <w:sz w:val="26"/>
        </w:rPr>
        <w:t xml:space="preserve"> затрат на устранение аварий в системах </w:t>
      </w:r>
      <w:r w:rsidRPr="00B81F4B">
        <w:rPr>
          <w:color w:val="000000" w:themeColor="text1"/>
          <w:sz w:val="26"/>
          <w:szCs w:val="26"/>
        </w:rPr>
        <w:t>теплоснабжения</w:t>
      </w:r>
      <w:r w:rsidRPr="002654BA">
        <w:rPr>
          <w:sz w:val="26"/>
        </w:rPr>
        <w:t>;</w:t>
      </w:r>
      <w:r>
        <w:rPr>
          <w:sz w:val="26"/>
        </w:rPr>
        <w:t xml:space="preserve"> </w:t>
      </w:r>
      <w:r w:rsidRPr="002654BA">
        <w:rPr>
          <w:sz w:val="26"/>
        </w:rPr>
        <w:t>снижение</w:t>
      </w:r>
      <w:r>
        <w:rPr>
          <w:sz w:val="26"/>
        </w:rPr>
        <w:t>м</w:t>
      </w:r>
      <w:r w:rsidRPr="002654BA">
        <w:rPr>
          <w:sz w:val="26"/>
        </w:rPr>
        <w:t xml:space="preserve"> уровня потерь тепловой энергии, в том числе за счет снижения сверхнормативных утечек теплоносителя в период ликвидации аварий;</w:t>
      </w:r>
      <w:r>
        <w:rPr>
          <w:sz w:val="26"/>
        </w:rPr>
        <w:t xml:space="preserve"> </w:t>
      </w:r>
      <w:r w:rsidRPr="0016019F">
        <w:rPr>
          <w:color w:val="000000" w:themeColor="text1"/>
          <w:sz w:val="26"/>
        </w:rPr>
        <w:t>снижением удельных расходов топлива при производстве тепловой энергии.</w:t>
      </w:r>
    </w:p>
    <w:p w14:paraId="0F2F3A5B" w14:textId="247EBA4E" w:rsidR="00AF21A8" w:rsidRPr="00E2687E" w:rsidRDefault="001069C5" w:rsidP="00B36644">
      <w:pPr>
        <w:widowControl/>
        <w:tabs>
          <w:tab w:val="left" w:pos="0"/>
        </w:tabs>
        <w:autoSpaceDE/>
        <w:autoSpaceDN/>
        <w:spacing w:line="292" w:lineRule="auto"/>
        <w:ind w:right="3" w:firstLine="709"/>
        <w:contextualSpacing/>
        <w:jc w:val="both"/>
        <w:rPr>
          <w:i/>
          <w:iCs/>
          <w:color w:val="000000" w:themeColor="text1"/>
          <w:sz w:val="26"/>
          <w:szCs w:val="26"/>
        </w:rPr>
      </w:pPr>
      <w:r w:rsidRPr="00E2687E">
        <w:rPr>
          <w:i/>
          <w:iCs/>
          <w:color w:val="000000" w:themeColor="text1"/>
          <w:sz w:val="26"/>
          <w:szCs w:val="26"/>
        </w:rPr>
        <w:t>При реализации мероприятий перспективного сценария № 1 снижение расхода топлива котельными составит:</w:t>
      </w:r>
    </w:p>
    <w:p w14:paraId="6CD01C44" w14:textId="4B27229B" w:rsidR="00AF21A8" w:rsidRPr="00E2687E" w:rsidRDefault="001069C5" w:rsidP="00B36644">
      <w:pPr>
        <w:pStyle w:val="afc"/>
        <w:widowControl/>
        <w:numPr>
          <w:ilvl w:val="0"/>
          <w:numId w:val="93"/>
        </w:numPr>
        <w:tabs>
          <w:tab w:val="left" w:pos="0"/>
        </w:tabs>
        <w:autoSpaceDE/>
        <w:autoSpaceDN/>
        <w:spacing w:line="292" w:lineRule="auto"/>
        <w:ind w:right="3" w:firstLine="709"/>
        <w:contextualSpacing/>
        <w:jc w:val="both"/>
        <w:rPr>
          <w:i/>
          <w:iCs/>
          <w:color w:val="000000" w:themeColor="text1"/>
          <w:sz w:val="26"/>
          <w:szCs w:val="26"/>
        </w:rPr>
      </w:pPr>
      <w:r w:rsidRPr="00E2687E">
        <w:rPr>
          <w:i/>
          <w:iCs/>
          <w:color w:val="000000" w:themeColor="text1"/>
          <w:sz w:val="26"/>
          <w:szCs w:val="26"/>
        </w:rPr>
        <w:t xml:space="preserve">в 2025 году котельной пос. Запорожское – </w:t>
      </w:r>
      <w:r w:rsidR="00C5384A" w:rsidRPr="00E2687E">
        <w:rPr>
          <w:i/>
          <w:iCs/>
          <w:color w:val="000000" w:themeColor="text1"/>
          <w:sz w:val="26"/>
          <w:szCs w:val="26"/>
        </w:rPr>
        <w:t>449,7</w:t>
      </w:r>
      <w:r w:rsidR="006D7496" w:rsidRPr="00E2687E">
        <w:rPr>
          <w:i/>
          <w:iCs/>
          <w:color w:val="000000" w:themeColor="text1"/>
          <w:sz w:val="26"/>
          <w:szCs w:val="26"/>
        </w:rPr>
        <w:t xml:space="preserve"> т у.т.</w:t>
      </w:r>
    </w:p>
    <w:p w14:paraId="762365F1" w14:textId="786EB04C" w:rsidR="001069C5" w:rsidRPr="00E2687E" w:rsidRDefault="001069C5" w:rsidP="00B36644">
      <w:pPr>
        <w:pStyle w:val="afc"/>
        <w:widowControl/>
        <w:numPr>
          <w:ilvl w:val="0"/>
          <w:numId w:val="93"/>
        </w:numPr>
        <w:tabs>
          <w:tab w:val="left" w:pos="0"/>
        </w:tabs>
        <w:autoSpaceDE/>
        <w:autoSpaceDN/>
        <w:spacing w:line="292" w:lineRule="auto"/>
        <w:ind w:right="3" w:firstLine="709"/>
        <w:contextualSpacing/>
        <w:jc w:val="both"/>
        <w:rPr>
          <w:i/>
          <w:iCs/>
          <w:color w:val="000000" w:themeColor="text1"/>
          <w:sz w:val="26"/>
          <w:szCs w:val="26"/>
        </w:rPr>
      </w:pPr>
      <w:r w:rsidRPr="00E2687E">
        <w:rPr>
          <w:i/>
          <w:iCs/>
          <w:color w:val="000000" w:themeColor="text1"/>
          <w:sz w:val="26"/>
          <w:szCs w:val="26"/>
        </w:rPr>
        <w:t xml:space="preserve">в 2027 году котельной ГЛОХ – </w:t>
      </w:r>
      <w:r w:rsidR="00E2687E" w:rsidRPr="00E2687E">
        <w:rPr>
          <w:i/>
          <w:iCs/>
          <w:color w:val="000000" w:themeColor="text1"/>
          <w:sz w:val="26"/>
          <w:szCs w:val="26"/>
        </w:rPr>
        <w:t>40,9</w:t>
      </w:r>
      <w:r w:rsidR="00D76253" w:rsidRPr="00E2687E">
        <w:rPr>
          <w:i/>
          <w:iCs/>
          <w:color w:val="000000" w:themeColor="text1"/>
          <w:sz w:val="26"/>
          <w:szCs w:val="26"/>
        </w:rPr>
        <w:t xml:space="preserve"> т у.т.</w:t>
      </w:r>
    </w:p>
    <w:p w14:paraId="340337E4" w14:textId="667845EB" w:rsidR="001069C5" w:rsidRPr="0024031C" w:rsidRDefault="001069C5" w:rsidP="00B36644">
      <w:pPr>
        <w:widowControl/>
        <w:tabs>
          <w:tab w:val="left" w:pos="0"/>
        </w:tabs>
        <w:autoSpaceDE/>
        <w:autoSpaceDN/>
        <w:spacing w:line="292" w:lineRule="auto"/>
        <w:ind w:right="3" w:firstLine="709"/>
        <w:contextualSpacing/>
        <w:jc w:val="both"/>
        <w:rPr>
          <w:i/>
          <w:iCs/>
          <w:color w:val="000000" w:themeColor="text1"/>
          <w:sz w:val="26"/>
          <w:szCs w:val="26"/>
        </w:rPr>
      </w:pPr>
      <w:r w:rsidRPr="0024031C">
        <w:rPr>
          <w:i/>
          <w:iCs/>
          <w:color w:val="000000" w:themeColor="text1"/>
          <w:sz w:val="26"/>
          <w:szCs w:val="26"/>
        </w:rPr>
        <w:t>При реализации мероприятий перспективного сценария № 2</w:t>
      </w:r>
      <w:r w:rsidR="008A5F73" w:rsidRPr="0024031C">
        <w:rPr>
          <w:i/>
          <w:iCs/>
          <w:color w:val="000000" w:themeColor="text1"/>
          <w:sz w:val="26"/>
          <w:szCs w:val="26"/>
        </w:rPr>
        <w:t xml:space="preserve"> </w:t>
      </w:r>
      <w:r w:rsidRPr="0024031C">
        <w:rPr>
          <w:i/>
          <w:iCs/>
          <w:color w:val="000000" w:themeColor="text1"/>
          <w:sz w:val="26"/>
          <w:szCs w:val="26"/>
        </w:rPr>
        <w:t>снижение расхода топлива котельными составит:</w:t>
      </w:r>
    </w:p>
    <w:p w14:paraId="7A83FBB1" w14:textId="7FD7B9D2" w:rsidR="001069C5" w:rsidRPr="0024031C" w:rsidRDefault="001069C5" w:rsidP="00B36644">
      <w:pPr>
        <w:pStyle w:val="afc"/>
        <w:widowControl/>
        <w:numPr>
          <w:ilvl w:val="0"/>
          <w:numId w:val="93"/>
        </w:numPr>
        <w:tabs>
          <w:tab w:val="left" w:pos="0"/>
        </w:tabs>
        <w:autoSpaceDE/>
        <w:autoSpaceDN/>
        <w:spacing w:line="292" w:lineRule="auto"/>
        <w:ind w:right="3" w:firstLine="709"/>
        <w:contextualSpacing/>
        <w:jc w:val="both"/>
        <w:rPr>
          <w:i/>
          <w:iCs/>
          <w:color w:val="000000" w:themeColor="text1"/>
          <w:sz w:val="26"/>
          <w:szCs w:val="26"/>
        </w:rPr>
      </w:pPr>
      <w:r w:rsidRPr="0024031C">
        <w:rPr>
          <w:i/>
          <w:iCs/>
          <w:color w:val="000000" w:themeColor="text1"/>
          <w:sz w:val="26"/>
          <w:szCs w:val="26"/>
        </w:rPr>
        <w:t xml:space="preserve">в 2025 году котельной пос. Запорожское – </w:t>
      </w:r>
      <w:r w:rsidR="0024031C" w:rsidRPr="0024031C">
        <w:rPr>
          <w:i/>
          <w:iCs/>
          <w:color w:val="000000" w:themeColor="text1"/>
          <w:sz w:val="26"/>
          <w:szCs w:val="26"/>
        </w:rPr>
        <w:t>263,755</w:t>
      </w:r>
      <w:r w:rsidR="006D7496" w:rsidRPr="0024031C">
        <w:rPr>
          <w:i/>
          <w:iCs/>
          <w:color w:val="000000" w:themeColor="text1"/>
          <w:sz w:val="26"/>
          <w:szCs w:val="26"/>
        </w:rPr>
        <w:t xml:space="preserve"> т у.т.;</w:t>
      </w:r>
    </w:p>
    <w:p w14:paraId="345BBBA6" w14:textId="3FB60959" w:rsidR="001069C5" w:rsidRPr="0024031C" w:rsidRDefault="001069C5" w:rsidP="00B36644">
      <w:pPr>
        <w:pStyle w:val="afc"/>
        <w:widowControl/>
        <w:numPr>
          <w:ilvl w:val="0"/>
          <w:numId w:val="93"/>
        </w:numPr>
        <w:tabs>
          <w:tab w:val="left" w:pos="0"/>
        </w:tabs>
        <w:autoSpaceDE/>
        <w:autoSpaceDN/>
        <w:spacing w:line="292" w:lineRule="auto"/>
        <w:ind w:right="3" w:firstLine="709"/>
        <w:contextualSpacing/>
        <w:jc w:val="both"/>
        <w:rPr>
          <w:i/>
          <w:iCs/>
          <w:color w:val="000000" w:themeColor="text1"/>
          <w:sz w:val="26"/>
          <w:szCs w:val="26"/>
        </w:rPr>
      </w:pPr>
      <w:r w:rsidRPr="0024031C">
        <w:rPr>
          <w:i/>
          <w:iCs/>
          <w:color w:val="000000" w:themeColor="text1"/>
          <w:sz w:val="26"/>
          <w:szCs w:val="26"/>
        </w:rPr>
        <w:t xml:space="preserve">в 2027 году котельной ГЛОХ – </w:t>
      </w:r>
      <w:r w:rsidR="0024031C" w:rsidRPr="0024031C">
        <w:rPr>
          <w:i/>
          <w:iCs/>
          <w:color w:val="000000" w:themeColor="text1"/>
          <w:sz w:val="26"/>
          <w:szCs w:val="26"/>
        </w:rPr>
        <w:t>26,</w:t>
      </w:r>
      <w:r w:rsidR="0024031C">
        <w:rPr>
          <w:i/>
          <w:iCs/>
          <w:color w:val="000000" w:themeColor="text1"/>
          <w:sz w:val="26"/>
          <w:szCs w:val="26"/>
        </w:rPr>
        <w:t>467</w:t>
      </w:r>
      <w:r w:rsidR="00D76253" w:rsidRPr="0024031C">
        <w:rPr>
          <w:i/>
          <w:iCs/>
          <w:color w:val="000000" w:themeColor="text1"/>
          <w:sz w:val="26"/>
          <w:szCs w:val="26"/>
        </w:rPr>
        <w:t xml:space="preserve"> т у.т.</w:t>
      </w:r>
    </w:p>
    <w:p w14:paraId="3E3A9D01" w14:textId="5E5BAC47" w:rsidR="001069C5" w:rsidRPr="00E2687E" w:rsidRDefault="001069C5" w:rsidP="00B36644">
      <w:pPr>
        <w:pStyle w:val="afc"/>
        <w:widowControl/>
        <w:tabs>
          <w:tab w:val="left" w:pos="0"/>
        </w:tabs>
        <w:autoSpaceDE/>
        <w:autoSpaceDN/>
        <w:spacing w:line="292" w:lineRule="auto"/>
        <w:ind w:left="0" w:right="3" w:firstLine="709"/>
        <w:contextualSpacing/>
        <w:jc w:val="both"/>
        <w:rPr>
          <w:i/>
          <w:iCs/>
          <w:color w:val="000000" w:themeColor="text1"/>
          <w:sz w:val="26"/>
          <w:szCs w:val="26"/>
        </w:rPr>
      </w:pPr>
      <w:r w:rsidRPr="00E2687E">
        <w:rPr>
          <w:i/>
          <w:iCs/>
          <w:color w:val="000000" w:themeColor="text1"/>
          <w:sz w:val="26"/>
          <w:szCs w:val="26"/>
        </w:rPr>
        <w:t xml:space="preserve">Возможная экономия качества угля при реализации мероприятий по перспективному варианту № 2 </w:t>
      </w:r>
      <w:r w:rsidR="006D7496" w:rsidRPr="00E2687E">
        <w:rPr>
          <w:i/>
          <w:iCs/>
          <w:color w:val="000000" w:themeColor="text1"/>
          <w:sz w:val="26"/>
          <w:szCs w:val="26"/>
        </w:rPr>
        <w:t>зависит от качества исходного топлива и условий его хранения.</w:t>
      </w:r>
    </w:p>
    <w:p w14:paraId="290A36E4" w14:textId="77777777" w:rsidR="00FD3348" w:rsidRDefault="00FD3348" w:rsidP="00405BB0">
      <w:pPr>
        <w:widowControl/>
        <w:tabs>
          <w:tab w:val="left" w:pos="0"/>
        </w:tabs>
        <w:autoSpaceDE/>
        <w:autoSpaceDN/>
        <w:spacing w:after="200" w:line="360" w:lineRule="auto"/>
        <w:ind w:left="709" w:right="-423"/>
        <w:contextualSpacing/>
        <w:jc w:val="both"/>
        <w:rPr>
          <w:sz w:val="26"/>
          <w:szCs w:val="26"/>
        </w:rPr>
      </w:pPr>
    </w:p>
    <w:p w14:paraId="26DAF266" w14:textId="77777777" w:rsidR="00E61808" w:rsidRPr="002654BA" w:rsidRDefault="00E61808" w:rsidP="00B36644">
      <w:pPr>
        <w:keepNext/>
        <w:keepLines/>
        <w:widowControl/>
        <w:autoSpaceDE/>
        <w:autoSpaceDN/>
        <w:ind w:right="3" w:firstLine="709"/>
        <w:jc w:val="both"/>
        <w:outlineLvl w:val="0"/>
        <w:rPr>
          <w:b/>
          <w:bCs/>
          <w:noProof/>
          <w:sz w:val="26"/>
          <w:szCs w:val="26"/>
          <w:lang w:bidi="ar-SA"/>
        </w:rPr>
      </w:pPr>
      <w:bookmarkStart w:id="490" w:name="_Toc198296548"/>
      <w:r w:rsidRPr="002654BA">
        <w:rPr>
          <w:b/>
          <w:bCs/>
          <w:noProof/>
          <w:sz w:val="26"/>
          <w:szCs w:val="26"/>
          <w:lang w:bidi="ar-SA"/>
        </w:rPr>
        <w:t>5.</w:t>
      </w:r>
      <w:r>
        <w:rPr>
          <w:b/>
          <w:bCs/>
          <w:noProof/>
          <w:sz w:val="26"/>
          <w:szCs w:val="26"/>
          <w:lang w:bidi="ar-SA"/>
        </w:rPr>
        <w:t>4</w:t>
      </w:r>
      <w:r w:rsidRPr="002654BA">
        <w:rPr>
          <w:b/>
          <w:bCs/>
          <w:noProof/>
          <w:sz w:val="26"/>
          <w:szCs w:val="26"/>
          <w:lang w:bidi="ar-SA"/>
        </w:rPr>
        <w:t xml:space="preserve">. </w:t>
      </w:r>
      <w:r>
        <w:rPr>
          <w:b/>
          <w:bCs/>
          <w:noProof/>
          <w:sz w:val="26"/>
          <w:szCs w:val="26"/>
          <w:lang w:bidi="ar-SA"/>
        </w:rPr>
        <w:t>Обоснование выбора приоритетного варианта перспективного развития систем теплоснабжения поселения на основе анализа ценовых (тарифных) последствий для потребителей, а в ценовых зонах теплоснабжения – на основе анализа ценовых (тарифных) последствий для потребителей, возникших при осуществлении регулируемых видов деятельности, и индикаторов развития систем теплоснабжения поселения</w:t>
      </w:r>
      <w:bookmarkEnd w:id="490"/>
    </w:p>
    <w:p w14:paraId="3891ED33" w14:textId="77777777" w:rsidR="00E61808" w:rsidRPr="00D76253" w:rsidRDefault="00E61808" w:rsidP="00B36644">
      <w:pPr>
        <w:shd w:val="clear" w:color="auto" w:fill="FFFFFF"/>
        <w:suppressAutoHyphens/>
        <w:spacing w:line="300" w:lineRule="auto"/>
        <w:ind w:right="3" w:firstLine="709"/>
        <w:jc w:val="both"/>
        <w:rPr>
          <w:b/>
          <w:bCs/>
          <w:sz w:val="16"/>
          <w:szCs w:val="16"/>
        </w:rPr>
      </w:pPr>
    </w:p>
    <w:p w14:paraId="261D1BA6" w14:textId="215F3202" w:rsidR="00E61808" w:rsidRDefault="00E61808" w:rsidP="00B36644">
      <w:pPr>
        <w:shd w:val="clear" w:color="auto" w:fill="FFFFFF"/>
        <w:suppressAutoHyphens/>
        <w:spacing w:line="300" w:lineRule="auto"/>
        <w:ind w:right="3" w:firstLine="709"/>
        <w:jc w:val="both"/>
        <w:rPr>
          <w:sz w:val="26"/>
          <w:szCs w:val="26"/>
        </w:rPr>
      </w:pPr>
      <w:r w:rsidRPr="0024031C">
        <w:rPr>
          <w:sz w:val="26"/>
          <w:szCs w:val="26"/>
        </w:rPr>
        <w:t xml:space="preserve">Учитывая газификацию поселения, </w:t>
      </w:r>
      <w:r w:rsidR="00D76253" w:rsidRPr="0024031C">
        <w:rPr>
          <w:sz w:val="26"/>
          <w:szCs w:val="26"/>
        </w:rPr>
        <w:t xml:space="preserve">износ оборудования котельных, экономию топливно-энергетических ресурсов </w:t>
      </w:r>
      <w:r w:rsidRPr="0024031C">
        <w:rPr>
          <w:sz w:val="26"/>
          <w:szCs w:val="26"/>
        </w:rPr>
        <w:t>сценарий № 1 был определен приоритетным вариантом развития системы теплоснабжения,</w:t>
      </w:r>
      <w:r w:rsidRPr="002A52F5">
        <w:rPr>
          <w:sz w:val="26"/>
          <w:szCs w:val="26"/>
        </w:rPr>
        <w:t xml:space="preserve"> в соответствии с которым </w:t>
      </w:r>
      <w:r w:rsidRPr="002A52F5">
        <w:rPr>
          <w:sz w:val="26"/>
          <w:szCs w:val="26"/>
        </w:rPr>
        <w:lastRenderedPageBreak/>
        <w:t>формировались балансы тепловой мощности, балансы водоподготовительных установок, а также топливные балансы источник</w:t>
      </w:r>
      <w:r>
        <w:rPr>
          <w:sz w:val="26"/>
          <w:szCs w:val="26"/>
        </w:rPr>
        <w:t>а</w:t>
      </w:r>
      <w:r w:rsidRPr="002A52F5">
        <w:rPr>
          <w:sz w:val="26"/>
          <w:szCs w:val="26"/>
        </w:rPr>
        <w:t xml:space="preserve"> тепловой энергии, разрабатывалась программа мероприятий по строительству, реконструкции и техническому пере</w:t>
      </w:r>
      <w:r w:rsidR="00D76253">
        <w:rPr>
          <w:sz w:val="26"/>
          <w:szCs w:val="26"/>
        </w:rPr>
        <w:t>-</w:t>
      </w:r>
      <w:r w:rsidRPr="002A52F5">
        <w:rPr>
          <w:sz w:val="26"/>
          <w:szCs w:val="26"/>
        </w:rPr>
        <w:t>вооружению системы теплоснабжения, учитывающая источники их финансирования.</w:t>
      </w:r>
      <w:r w:rsidR="00D76253">
        <w:rPr>
          <w:sz w:val="26"/>
          <w:szCs w:val="26"/>
        </w:rPr>
        <w:t xml:space="preserve"> </w:t>
      </w:r>
      <w:r>
        <w:rPr>
          <w:sz w:val="26"/>
          <w:szCs w:val="26"/>
        </w:rPr>
        <w:t>В таблице 5.1 приведен перечень мероприятий по рекомендуемому сценарию с указанием сроков внедрения мероприятий и необходимых капиталовложений.</w:t>
      </w:r>
    </w:p>
    <w:p w14:paraId="45BA6388" w14:textId="77777777" w:rsidR="00E61808" w:rsidRDefault="00E61808" w:rsidP="00E61808">
      <w:pPr>
        <w:widowControl/>
        <w:tabs>
          <w:tab w:val="left" w:pos="0"/>
        </w:tabs>
        <w:spacing w:line="360" w:lineRule="auto"/>
        <w:ind w:firstLine="709"/>
        <w:jc w:val="both"/>
        <w:rPr>
          <w:sz w:val="26"/>
          <w:szCs w:val="26"/>
        </w:rPr>
        <w:sectPr w:rsidR="00E61808" w:rsidSect="00DE27FD">
          <w:pgSz w:w="11910" w:h="16840"/>
          <w:pgMar w:top="1134" w:right="567" w:bottom="1134" w:left="1701" w:header="0" w:footer="590" w:gutter="0"/>
          <w:paperSrc w:first="7" w:other="7"/>
          <w:cols w:space="720"/>
          <w:docGrid w:linePitch="299"/>
        </w:sectPr>
      </w:pPr>
    </w:p>
    <w:p w14:paraId="1A89230A" w14:textId="44FDE485" w:rsidR="00E61808" w:rsidRDefault="00E61808" w:rsidP="00936299">
      <w:pPr>
        <w:widowControl/>
        <w:tabs>
          <w:tab w:val="left" w:pos="142"/>
        </w:tabs>
        <w:ind w:right="-596"/>
        <w:jc w:val="both"/>
        <w:rPr>
          <w:b/>
          <w:bCs/>
          <w:sz w:val="24"/>
          <w:szCs w:val="24"/>
        </w:rPr>
      </w:pPr>
      <w:r w:rsidRPr="00341DE0">
        <w:rPr>
          <w:b/>
          <w:bCs/>
          <w:sz w:val="24"/>
          <w:szCs w:val="24"/>
        </w:rPr>
        <w:lastRenderedPageBreak/>
        <w:t>Таблица 5.1 – Перечень мероприятий по рекомендуемому сценарию с указанием сроков внедрения мероприятий и необходимых капиталовложений</w:t>
      </w:r>
    </w:p>
    <w:p w14:paraId="5B348D05" w14:textId="77777777" w:rsidR="006D073D" w:rsidRPr="001A067A" w:rsidRDefault="006D073D" w:rsidP="00936299">
      <w:pPr>
        <w:widowControl/>
        <w:tabs>
          <w:tab w:val="left" w:pos="142"/>
        </w:tabs>
        <w:ind w:right="-596"/>
        <w:jc w:val="both"/>
        <w:rPr>
          <w:b/>
          <w:bCs/>
          <w:sz w:val="24"/>
          <w:szCs w:val="24"/>
        </w:rPr>
      </w:pPr>
      <w:bookmarkStart w:id="491" w:name="_Hlk181653079"/>
    </w:p>
    <w:tbl>
      <w:tblPr>
        <w:tblW w:w="15163" w:type="dxa"/>
        <w:tblLook w:val="04A0" w:firstRow="1" w:lastRow="0" w:firstColumn="1" w:lastColumn="0" w:noHBand="0" w:noVBand="1"/>
      </w:tblPr>
      <w:tblGrid>
        <w:gridCol w:w="766"/>
        <w:gridCol w:w="2631"/>
        <w:gridCol w:w="4095"/>
        <w:gridCol w:w="1720"/>
        <w:gridCol w:w="1531"/>
        <w:gridCol w:w="1531"/>
        <w:gridCol w:w="1424"/>
        <w:gridCol w:w="1465"/>
      </w:tblGrid>
      <w:tr w:rsidR="00936299" w:rsidRPr="00341DE0" w14:paraId="7A97A083" w14:textId="77777777" w:rsidTr="00936299">
        <w:trPr>
          <w:trHeight w:val="1512"/>
        </w:trPr>
        <w:tc>
          <w:tcPr>
            <w:tcW w:w="7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2D8EC86" w14:textId="77777777" w:rsidR="00341DE0" w:rsidRPr="00341DE0" w:rsidRDefault="00341DE0" w:rsidP="00341DE0">
            <w:pPr>
              <w:widowControl/>
              <w:autoSpaceDE/>
              <w:autoSpaceDN/>
              <w:jc w:val="center"/>
              <w:rPr>
                <w:color w:val="000000"/>
                <w:sz w:val="19"/>
                <w:szCs w:val="19"/>
                <w:lang w:bidi="ar-SA"/>
              </w:rPr>
            </w:pPr>
            <w:bookmarkStart w:id="492" w:name="_Hlk180625923"/>
            <w:r w:rsidRPr="00341DE0">
              <w:rPr>
                <w:color w:val="000000"/>
                <w:sz w:val="19"/>
                <w:szCs w:val="19"/>
                <w:lang w:bidi="ar-SA"/>
              </w:rPr>
              <w:t>№ п/п</w:t>
            </w:r>
          </w:p>
        </w:tc>
        <w:tc>
          <w:tcPr>
            <w:tcW w:w="2631" w:type="dxa"/>
            <w:tcBorders>
              <w:top w:val="single" w:sz="4" w:space="0" w:color="auto"/>
              <w:left w:val="nil"/>
              <w:bottom w:val="single" w:sz="4" w:space="0" w:color="auto"/>
              <w:right w:val="single" w:sz="4" w:space="0" w:color="auto"/>
            </w:tcBorders>
            <w:shd w:val="clear" w:color="auto" w:fill="FFFFFF" w:themeFill="background1"/>
            <w:vAlign w:val="center"/>
            <w:hideMark/>
          </w:tcPr>
          <w:p w14:paraId="16F6B2C4"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Наименование мероприятия</w:t>
            </w:r>
          </w:p>
        </w:tc>
        <w:tc>
          <w:tcPr>
            <w:tcW w:w="4095" w:type="dxa"/>
            <w:tcBorders>
              <w:top w:val="single" w:sz="4" w:space="0" w:color="auto"/>
              <w:left w:val="nil"/>
              <w:bottom w:val="single" w:sz="4" w:space="0" w:color="auto"/>
              <w:right w:val="single" w:sz="4" w:space="0" w:color="auto"/>
            </w:tcBorders>
            <w:shd w:val="clear" w:color="auto" w:fill="FFFFFF" w:themeFill="background1"/>
            <w:vAlign w:val="center"/>
            <w:hideMark/>
          </w:tcPr>
          <w:p w14:paraId="1134C227"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Метод расчета стоимости мероприятия</w:t>
            </w:r>
          </w:p>
        </w:tc>
        <w:tc>
          <w:tcPr>
            <w:tcW w:w="172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0090771" w14:textId="43906F92"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Объем капиталь</w:t>
            </w:r>
            <w:r w:rsidR="006D073D">
              <w:rPr>
                <w:color w:val="000000"/>
                <w:sz w:val="19"/>
                <w:szCs w:val="19"/>
                <w:lang w:bidi="ar-SA"/>
              </w:rPr>
              <w:t>-</w:t>
            </w:r>
            <w:r w:rsidRPr="00341DE0">
              <w:rPr>
                <w:color w:val="000000"/>
                <w:sz w:val="19"/>
                <w:szCs w:val="19"/>
                <w:lang w:bidi="ar-SA"/>
              </w:rPr>
              <w:t xml:space="preserve">ных вложений в текущих ценах (по состоянию на 2024 год) (без НДС), тыс. рублей </w:t>
            </w:r>
          </w:p>
        </w:tc>
        <w:tc>
          <w:tcPr>
            <w:tcW w:w="1531" w:type="dxa"/>
            <w:tcBorders>
              <w:top w:val="single" w:sz="4" w:space="0" w:color="auto"/>
              <w:left w:val="nil"/>
              <w:bottom w:val="single" w:sz="4" w:space="0" w:color="auto"/>
              <w:right w:val="single" w:sz="4" w:space="0" w:color="auto"/>
            </w:tcBorders>
            <w:shd w:val="clear" w:color="auto" w:fill="FFFFFF" w:themeFill="background1"/>
            <w:vAlign w:val="center"/>
            <w:hideMark/>
          </w:tcPr>
          <w:p w14:paraId="656F5982"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Объем капитальных вложений (без НДС), тыс. рублей (на год внедрения мероприятия)</w:t>
            </w:r>
          </w:p>
        </w:tc>
        <w:tc>
          <w:tcPr>
            <w:tcW w:w="1531" w:type="dxa"/>
            <w:tcBorders>
              <w:top w:val="single" w:sz="4" w:space="0" w:color="auto"/>
              <w:left w:val="nil"/>
              <w:bottom w:val="single" w:sz="4" w:space="0" w:color="auto"/>
              <w:right w:val="single" w:sz="4" w:space="0" w:color="auto"/>
            </w:tcBorders>
            <w:shd w:val="clear" w:color="auto" w:fill="FFFFFF" w:themeFill="background1"/>
            <w:vAlign w:val="center"/>
            <w:hideMark/>
          </w:tcPr>
          <w:p w14:paraId="7BC9B9CC"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Объем капитальных вложений (с НДС), тыс. рублей (на год внедрения мероприятия)</w:t>
            </w:r>
          </w:p>
        </w:tc>
        <w:tc>
          <w:tcPr>
            <w:tcW w:w="1424" w:type="dxa"/>
            <w:tcBorders>
              <w:top w:val="single" w:sz="4" w:space="0" w:color="auto"/>
              <w:left w:val="nil"/>
              <w:bottom w:val="single" w:sz="4" w:space="0" w:color="auto"/>
              <w:right w:val="single" w:sz="4" w:space="0" w:color="auto"/>
            </w:tcBorders>
            <w:shd w:val="clear" w:color="auto" w:fill="FFFFFF" w:themeFill="background1"/>
            <w:vAlign w:val="center"/>
            <w:hideMark/>
          </w:tcPr>
          <w:p w14:paraId="04E9C4B1"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Год начала реализации мероприятия</w:t>
            </w:r>
          </w:p>
        </w:tc>
        <w:tc>
          <w:tcPr>
            <w:tcW w:w="1465" w:type="dxa"/>
            <w:tcBorders>
              <w:top w:val="single" w:sz="4" w:space="0" w:color="auto"/>
              <w:left w:val="nil"/>
              <w:bottom w:val="single" w:sz="4" w:space="0" w:color="auto"/>
              <w:right w:val="single" w:sz="4" w:space="0" w:color="auto"/>
            </w:tcBorders>
            <w:shd w:val="clear" w:color="auto" w:fill="FFFFFF" w:themeFill="background1"/>
            <w:vAlign w:val="center"/>
            <w:hideMark/>
          </w:tcPr>
          <w:p w14:paraId="172B7E43"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Год окончания реализации мероприятия</w:t>
            </w:r>
          </w:p>
        </w:tc>
      </w:tr>
      <w:tr w:rsidR="00341DE0" w:rsidRPr="00341DE0" w14:paraId="0AF2480C" w14:textId="77777777" w:rsidTr="00936299">
        <w:trPr>
          <w:trHeight w:val="345"/>
        </w:trPr>
        <w:tc>
          <w:tcPr>
            <w:tcW w:w="7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5F5A911" w14:textId="77777777" w:rsidR="00341DE0" w:rsidRPr="00341DE0" w:rsidRDefault="00341DE0" w:rsidP="00341DE0">
            <w:pPr>
              <w:widowControl/>
              <w:autoSpaceDE/>
              <w:autoSpaceDN/>
              <w:jc w:val="center"/>
              <w:rPr>
                <w:color w:val="000000"/>
                <w:sz w:val="20"/>
                <w:szCs w:val="20"/>
                <w:lang w:bidi="ar-SA"/>
              </w:rPr>
            </w:pPr>
            <w:r w:rsidRPr="00341DE0">
              <w:rPr>
                <w:color w:val="000000"/>
                <w:sz w:val="20"/>
                <w:szCs w:val="20"/>
                <w:lang w:bidi="ar-SA"/>
              </w:rPr>
              <w:t>1</w:t>
            </w:r>
          </w:p>
        </w:tc>
        <w:tc>
          <w:tcPr>
            <w:tcW w:w="2631" w:type="dxa"/>
            <w:tcBorders>
              <w:top w:val="single" w:sz="4" w:space="0" w:color="auto"/>
              <w:left w:val="nil"/>
              <w:bottom w:val="single" w:sz="4" w:space="0" w:color="auto"/>
              <w:right w:val="single" w:sz="4" w:space="0" w:color="auto"/>
            </w:tcBorders>
            <w:shd w:val="clear" w:color="auto" w:fill="FFFFFF" w:themeFill="background1"/>
            <w:vAlign w:val="center"/>
            <w:hideMark/>
          </w:tcPr>
          <w:p w14:paraId="5C63C52B" w14:textId="77777777" w:rsidR="00341DE0" w:rsidRPr="00341DE0" w:rsidRDefault="00341DE0" w:rsidP="00341DE0">
            <w:pPr>
              <w:widowControl/>
              <w:autoSpaceDE/>
              <w:autoSpaceDN/>
              <w:rPr>
                <w:b/>
                <w:bCs/>
                <w:color w:val="000000"/>
                <w:sz w:val="20"/>
                <w:szCs w:val="20"/>
                <w:lang w:bidi="ar-SA"/>
              </w:rPr>
            </w:pPr>
            <w:r w:rsidRPr="00341DE0">
              <w:rPr>
                <w:b/>
                <w:bCs/>
                <w:color w:val="000000"/>
                <w:sz w:val="20"/>
                <w:szCs w:val="20"/>
                <w:lang w:bidi="ar-SA"/>
              </w:rPr>
              <w:t>Источники тепловой энергии</w:t>
            </w:r>
          </w:p>
        </w:tc>
        <w:tc>
          <w:tcPr>
            <w:tcW w:w="4095" w:type="dxa"/>
            <w:tcBorders>
              <w:top w:val="single" w:sz="4" w:space="0" w:color="auto"/>
              <w:left w:val="nil"/>
              <w:bottom w:val="single" w:sz="4" w:space="0" w:color="auto"/>
              <w:right w:val="single" w:sz="4" w:space="0" w:color="auto"/>
            </w:tcBorders>
            <w:shd w:val="clear" w:color="auto" w:fill="FFFFFF" w:themeFill="background1"/>
            <w:vAlign w:val="center"/>
            <w:hideMark/>
          </w:tcPr>
          <w:p w14:paraId="7A8FF436" w14:textId="77777777" w:rsidR="00341DE0" w:rsidRPr="00341DE0" w:rsidRDefault="00341DE0" w:rsidP="00341DE0">
            <w:pPr>
              <w:widowControl/>
              <w:autoSpaceDE/>
              <w:autoSpaceDN/>
              <w:jc w:val="center"/>
              <w:rPr>
                <w:color w:val="000000"/>
                <w:sz w:val="20"/>
                <w:szCs w:val="20"/>
                <w:lang w:bidi="ar-SA"/>
              </w:rPr>
            </w:pPr>
            <w:r w:rsidRPr="00341DE0">
              <w:rPr>
                <w:color w:val="000000"/>
                <w:sz w:val="20"/>
                <w:szCs w:val="20"/>
                <w:lang w:bidi="ar-SA"/>
              </w:rPr>
              <w:t> </w:t>
            </w:r>
          </w:p>
        </w:tc>
        <w:tc>
          <w:tcPr>
            <w:tcW w:w="172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F98A38A" w14:textId="77777777" w:rsidR="00341DE0" w:rsidRPr="00341DE0" w:rsidRDefault="00341DE0" w:rsidP="00341DE0">
            <w:pPr>
              <w:widowControl/>
              <w:autoSpaceDE/>
              <w:autoSpaceDN/>
              <w:jc w:val="center"/>
              <w:rPr>
                <w:color w:val="000000"/>
                <w:sz w:val="20"/>
                <w:szCs w:val="20"/>
                <w:lang w:bidi="ar-SA"/>
              </w:rPr>
            </w:pPr>
            <w:r w:rsidRPr="00341DE0">
              <w:rPr>
                <w:color w:val="000000"/>
                <w:sz w:val="20"/>
                <w:szCs w:val="20"/>
                <w:lang w:bidi="ar-SA"/>
              </w:rPr>
              <w:t> </w:t>
            </w:r>
          </w:p>
        </w:tc>
        <w:tc>
          <w:tcPr>
            <w:tcW w:w="1531" w:type="dxa"/>
            <w:tcBorders>
              <w:top w:val="single" w:sz="4" w:space="0" w:color="auto"/>
              <w:left w:val="nil"/>
              <w:bottom w:val="single" w:sz="4" w:space="0" w:color="auto"/>
              <w:right w:val="single" w:sz="4" w:space="0" w:color="auto"/>
            </w:tcBorders>
            <w:shd w:val="clear" w:color="auto" w:fill="FFFFFF" w:themeFill="background1"/>
            <w:vAlign w:val="center"/>
            <w:hideMark/>
          </w:tcPr>
          <w:p w14:paraId="1DC6E2F1" w14:textId="77777777" w:rsidR="00341DE0" w:rsidRPr="00341DE0" w:rsidRDefault="00341DE0" w:rsidP="00341DE0">
            <w:pPr>
              <w:widowControl/>
              <w:autoSpaceDE/>
              <w:autoSpaceDN/>
              <w:jc w:val="center"/>
              <w:rPr>
                <w:color w:val="000000"/>
                <w:sz w:val="20"/>
                <w:szCs w:val="20"/>
                <w:lang w:bidi="ar-SA"/>
              </w:rPr>
            </w:pPr>
            <w:r w:rsidRPr="00341DE0">
              <w:rPr>
                <w:color w:val="000000"/>
                <w:sz w:val="20"/>
                <w:szCs w:val="20"/>
                <w:lang w:bidi="ar-SA"/>
              </w:rPr>
              <w:t> </w:t>
            </w:r>
          </w:p>
        </w:tc>
        <w:tc>
          <w:tcPr>
            <w:tcW w:w="1531" w:type="dxa"/>
            <w:tcBorders>
              <w:top w:val="single" w:sz="4" w:space="0" w:color="auto"/>
              <w:left w:val="nil"/>
              <w:bottom w:val="single" w:sz="4" w:space="0" w:color="auto"/>
              <w:right w:val="single" w:sz="4" w:space="0" w:color="auto"/>
            </w:tcBorders>
            <w:shd w:val="clear" w:color="auto" w:fill="FFFFFF" w:themeFill="background1"/>
            <w:vAlign w:val="center"/>
            <w:hideMark/>
          </w:tcPr>
          <w:p w14:paraId="71FCEA20" w14:textId="77777777" w:rsidR="00341DE0" w:rsidRPr="00341DE0" w:rsidRDefault="00341DE0" w:rsidP="00341DE0">
            <w:pPr>
              <w:widowControl/>
              <w:autoSpaceDE/>
              <w:autoSpaceDN/>
              <w:jc w:val="center"/>
              <w:rPr>
                <w:color w:val="000000"/>
                <w:sz w:val="20"/>
                <w:szCs w:val="20"/>
                <w:lang w:bidi="ar-SA"/>
              </w:rPr>
            </w:pPr>
            <w:r w:rsidRPr="00341DE0">
              <w:rPr>
                <w:color w:val="000000"/>
                <w:sz w:val="20"/>
                <w:szCs w:val="20"/>
                <w:lang w:bidi="ar-SA"/>
              </w:rPr>
              <w:t> </w:t>
            </w:r>
          </w:p>
        </w:tc>
        <w:tc>
          <w:tcPr>
            <w:tcW w:w="1424" w:type="dxa"/>
            <w:tcBorders>
              <w:top w:val="single" w:sz="4" w:space="0" w:color="auto"/>
              <w:left w:val="nil"/>
              <w:bottom w:val="single" w:sz="4" w:space="0" w:color="auto"/>
              <w:right w:val="single" w:sz="4" w:space="0" w:color="auto"/>
            </w:tcBorders>
            <w:shd w:val="clear" w:color="auto" w:fill="FFFFFF" w:themeFill="background1"/>
            <w:vAlign w:val="center"/>
            <w:hideMark/>
          </w:tcPr>
          <w:p w14:paraId="0EAEBEC5" w14:textId="77777777" w:rsidR="00341DE0" w:rsidRPr="00341DE0" w:rsidRDefault="00341DE0" w:rsidP="00341DE0">
            <w:pPr>
              <w:widowControl/>
              <w:autoSpaceDE/>
              <w:autoSpaceDN/>
              <w:jc w:val="center"/>
              <w:rPr>
                <w:color w:val="000000"/>
                <w:sz w:val="20"/>
                <w:szCs w:val="20"/>
                <w:lang w:bidi="ar-SA"/>
              </w:rPr>
            </w:pPr>
            <w:r w:rsidRPr="00341DE0">
              <w:rPr>
                <w:color w:val="000000"/>
                <w:sz w:val="20"/>
                <w:szCs w:val="20"/>
                <w:lang w:bidi="ar-SA"/>
              </w:rPr>
              <w:t> </w:t>
            </w:r>
          </w:p>
        </w:tc>
        <w:tc>
          <w:tcPr>
            <w:tcW w:w="1465" w:type="dxa"/>
            <w:tcBorders>
              <w:top w:val="single" w:sz="4" w:space="0" w:color="auto"/>
              <w:left w:val="nil"/>
              <w:bottom w:val="single" w:sz="4" w:space="0" w:color="auto"/>
              <w:right w:val="single" w:sz="4" w:space="0" w:color="auto"/>
            </w:tcBorders>
            <w:shd w:val="clear" w:color="auto" w:fill="FFFFFF" w:themeFill="background1"/>
            <w:vAlign w:val="center"/>
            <w:hideMark/>
          </w:tcPr>
          <w:p w14:paraId="60D949D5" w14:textId="77777777" w:rsidR="00341DE0" w:rsidRPr="00341DE0" w:rsidRDefault="00341DE0" w:rsidP="00341DE0">
            <w:pPr>
              <w:widowControl/>
              <w:autoSpaceDE/>
              <w:autoSpaceDN/>
              <w:jc w:val="center"/>
              <w:rPr>
                <w:color w:val="000000"/>
                <w:sz w:val="20"/>
                <w:szCs w:val="20"/>
                <w:lang w:bidi="ar-SA"/>
              </w:rPr>
            </w:pPr>
            <w:r w:rsidRPr="00341DE0">
              <w:rPr>
                <w:color w:val="000000"/>
                <w:sz w:val="20"/>
                <w:szCs w:val="20"/>
                <w:lang w:bidi="ar-SA"/>
              </w:rPr>
              <w:t> </w:t>
            </w:r>
          </w:p>
        </w:tc>
      </w:tr>
      <w:tr w:rsidR="00341DE0" w:rsidRPr="00341DE0" w14:paraId="284BF870" w14:textId="77777777" w:rsidTr="00936299">
        <w:trPr>
          <w:trHeight w:val="405"/>
        </w:trPr>
        <w:tc>
          <w:tcPr>
            <w:tcW w:w="7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BC2BBC5" w14:textId="77777777" w:rsidR="00341DE0" w:rsidRPr="00341DE0" w:rsidRDefault="00341DE0" w:rsidP="00341DE0">
            <w:pPr>
              <w:widowControl/>
              <w:autoSpaceDE/>
              <w:autoSpaceDN/>
              <w:jc w:val="center"/>
              <w:rPr>
                <w:color w:val="000000"/>
                <w:sz w:val="20"/>
                <w:szCs w:val="20"/>
                <w:lang w:bidi="ar-SA"/>
              </w:rPr>
            </w:pPr>
            <w:r w:rsidRPr="00341DE0">
              <w:rPr>
                <w:color w:val="000000"/>
                <w:sz w:val="20"/>
                <w:szCs w:val="20"/>
                <w:lang w:bidi="ar-SA"/>
              </w:rPr>
              <w:t>1.1</w:t>
            </w:r>
          </w:p>
        </w:tc>
        <w:tc>
          <w:tcPr>
            <w:tcW w:w="2631" w:type="dxa"/>
            <w:tcBorders>
              <w:top w:val="single" w:sz="4" w:space="0" w:color="auto"/>
              <w:left w:val="nil"/>
              <w:bottom w:val="single" w:sz="4" w:space="0" w:color="auto"/>
              <w:right w:val="single" w:sz="4" w:space="0" w:color="auto"/>
            </w:tcBorders>
            <w:shd w:val="clear" w:color="auto" w:fill="FFFFFF" w:themeFill="background1"/>
            <w:vAlign w:val="center"/>
            <w:hideMark/>
          </w:tcPr>
          <w:p w14:paraId="48AA2C03" w14:textId="77777777" w:rsidR="00341DE0" w:rsidRPr="00341DE0" w:rsidRDefault="00341DE0" w:rsidP="00341DE0">
            <w:pPr>
              <w:widowControl/>
              <w:autoSpaceDE/>
              <w:autoSpaceDN/>
              <w:rPr>
                <w:b/>
                <w:bCs/>
                <w:i/>
                <w:iCs/>
                <w:color w:val="000000"/>
                <w:sz w:val="20"/>
                <w:szCs w:val="20"/>
                <w:lang w:bidi="ar-SA"/>
              </w:rPr>
            </w:pPr>
            <w:r w:rsidRPr="00341DE0">
              <w:rPr>
                <w:b/>
                <w:bCs/>
                <w:i/>
                <w:iCs/>
                <w:color w:val="000000"/>
                <w:sz w:val="20"/>
                <w:szCs w:val="20"/>
                <w:lang w:bidi="ar-SA"/>
              </w:rPr>
              <w:t>Строительство новых источников</w:t>
            </w:r>
          </w:p>
        </w:tc>
        <w:tc>
          <w:tcPr>
            <w:tcW w:w="4095" w:type="dxa"/>
            <w:tcBorders>
              <w:top w:val="single" w:sz="4" w:space="0" w:color="auto"/>
              <w:left w:val="nil"/>
              <w:bottom w:val="single" w:sz="4" w:space="0" w:color="auto"/>
              <w:right w:val="single" w:sz="4" w:space="0" w:color="auto"/>
            </w:tcBorders>
            <w:shd w:val="clear" w:color="auto" w:fill="FFFFFF" w:themeFill="background1"/>
            <w:vAlign w:val="center"/>
            <w:hideMark/>
          </w:tcPr>
          <w:p w14:paraId="436758D0" w14:textId="77777777" w:rsidR="00341DE0" w:rsidRPr="00341DE0" w:rsidRDefault="00341DE0" w:rsidP="00341DE0">
            <w:pPr>
              <w:widowControl/>
              <w:autoSpaceDE/>
              <w:autoSpaceDN/>
              <w:jc w:val="center"/>
              <w:rPr>
                <w:color w:val="000000"/>
                <w:sz w:val="18"/>
                <w:szCs w:val="18"/>
                <w:lang w:bidi="ar-SA"/>
              </w:rPr>
            </w:pPr>
            <w:r w:rsidRPr="00341DE0">
              <w:rPr>
                <w:color w:val="000000"/>
                <w:sz w:val="18"/>
                <w:szCs w:val="18"/>
                <w:lang w:bidi="ar-SA"/>
              </w:rPr>
              <w:t> </w:t>
            </w:r>
          </w:p>
        </w:tc>
        <w:tc>
          <w:tcPr>
            <w:tcW w:w="172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EC708B7" w14:textId="77777777" w:rsidR="00341DE0" w:rsidRPr="00341DE0" w:rsidRDefault="00341DE0" w:rsidP="00341DE0">
            <w:pPr>
              <w:widowControl/>
              <w:autoSpaceDE/>
              <w:autoSpaceDN/>
              <w:jc w:val="center"/>
              <w:rPr>
                <w:color w:val="000000"/>
                <w:sz w:val="20"/>
                <w:szCs w:val="20"/>
                <w:lang w:bidi="ar-SA"/>
              </w:rPr>
            </w:pPr>
            <w:r w:rsidRPr="00341DE0">
              <w:rPr>
                <w:color w:val="000000"/>
                <w:sz w:val="20"/>
                <w:szCs w:val="20"/>
                <w:lang w:bidi="ar-SA"/>
              </w:rPr>
              <w:t> </w:t>
            </w:r>
          </w:p>
        </w:tc>
        <w:tc>
          <w:tcPr>
            <w:tcW w:w="1531" w:type="dxa"/>
            <w:tcBorders>
              <w:top w:val="single" w:sz="4" w:space="0" w:color="auto"/>
              <w:left w:val="nil"/>
              <w:bottom w:val="single" w:sz="4" w:space="0" w:color="auto"/>
              <w:right w:val="single" w:sz="4" w:space="0" w:color="auto"/>
            </w:tcBorders>
            <w:shd w:val="clear" w:color="auto" w:fill="FFFFFF" w:themeFill="background1"/>
            <w:vAlign w:val="center"/>
            <w:hideMark/>
          </w:tcPr>
          <w:p w14:paraId="64A6368F"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 </w:t>
            </w:r>
          </w:p>
        </w:tc>
        <w:tc>
          <w:tcPr>
            <w:tcW w:w="1531" w:type="dxa"/>
            <w:tcBorders>
              <w:top w:val="single" w:sz="4" w:space="0" w:color="auto"/>
              <w:left w:val="nil"/>
              <w:bottom w:val="single" w:sz="4" w:space="0" w:color="auto"/>
              <w:right w:val="single" w:sz="4" w:space="0" w:color="auto"/>
            </w:tcBorders>
            <w:shd w:val="clear" w:color="auto" w:fill="FFFFFF" w:themeFill="background1"/>
            <w:vAlign w:val="center"/>
            <w:hideMark/>
          </w:tcPr>
          <w:p w14:paraId="5788034F"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 </w:t>
            </w:r>
          </w:p>
        </w:tc>
        <w:tc>
          <w:tcPr>
            <w:tcW w:w="1424" w:type="dxa"/>
            <w:tcBorders>
              <w:top w:val="single" w:sz="4" w:space="0" w:color="auto"/>
              <w:left w:val="nil"/>
              <w:bottom w:val="single" w:sz="4" w:space="0" w:color="auto"/>
              <w:right w:val="single" w:sz="4" w:space="0" w:color="auto"/>
            </w:tcBorders>
            <w:shd w:val="clear" w:color="auto" w:fill="FFFFFF" w:themeFill="background1"/>
            <w:vAlign w:val="center"/>
            <w:hideMark/>
          </w:tcPr>
          <w:p w14:paraId="17F3D51A"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 </w:t>
            </w:r>
          </w:p>
        </w:tc>
        <w:tc>
          <w:tcPr>
            <w:tcW w:w="1465" w:type="dxa"/>
            <w:tcBorders>
              <w:top w:val="single" w:sz="4" w:space="0" w:color="auto"/>
              <w:left w:val="nil"/>
              <w:bottom w:val="single" w:sz="4" w:space="0" w:color="auto"/>
              <w:right w:val="single" w:sz="4" w:space="0" w:color="auto"/>
            </w:tcBorders>
            <w:shd w:val="clear" w:color="auto" w:fill="FFFFFF" w:themeFill="background1"/>
            <w:vAlign w:val="center"/>
            <w:hideMark/>
          </w:tcPr>
          <w:p w14:paraId="00431367"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 </w:t>
            </w:r>
          </w:p>
        </w:tc>
      </w:tr>
      <w:tr w:rsidR="00341DE0" w:rsidRPr="00341DE0" w14:paraId="7E4200A8" w14:textId="77777777" w:rsidTr="00936299">
        <w:trPr>
          <w:trHeight w:val="1557"/>
        </w:trPr>
        <w:tc>
          <w:tcPr>
            <w:tcW w:w="7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586A600" w14:textId="77777777" w:rsidR="00341DE0" w:rsidRPr="00341DE0" w:rsidRDefault="00341DE0" w:rsidP="00341DE0">
            <w:pPr>
              <w:widowControl/>
              <w:autoSpaceDE/>
              <w:autoSpaceDN/>
              <w:jc w:val="center"/>
              <w:rPr>
                <w:color w:val="000000"/>
                <w:sz w:val="20"/>
                <w:szCs w:val="20"/>
                <w:lang w:bidi="ar-SA"/>
              </w:rPr>
            </w:pPr>
            <w:r w:rsidRPr="00341DE0">
              <w:rPr>
                <w:color w:val="000000"/>
                <w:sz w:val="20"/>
                <w:szCs w:val="20"/>
                <w:lang w:bidi="ar-SA"/>
              </w:rPr>
              <w:t>1.1.1</w:t>
            </w:r>
          </w:p>
        </w:tc>
        <w:tc>
          <w:tcPr>
            <w:tcW w:w="2631" w:type="dxa"/>
            <w:tcBorders>
              <w:top w:val="single" w:sz="4" w:space="0" w:color="auto"/>
              <w:left w:val="nil"/>
              <w:bottom w:val="single" w:sz="4" w:space="0" w:color="auto"/>
              <w:right w:val="single" w:sz="4" w:space="0" w:color="auto"/>
            </w:tcBorders>
            <w:shd w:val="clear" w:color="auto" w:fill="FFFFFF" w:themeFill="background1"/>
            <w:vAlign w:val="center"/>
            <w:hideMark/>
          </w:tcPr>
          <w:p w14:paraId="199B108A" w14:textId="5622E1E9" w:rsidR="00341DE0" w:rsidRPr="00341DE0" w:rsidRDefault="00341DE0" w:rsidP="00341DE0">
            <w:pPr>
              <w:widowControl/>
              <w:autoSpaceDE/>
              <w:autoSpaceDN/>
              <w:rPr>
                <w:color w:val="000000"/>
                <w:sz w:val="20"/>
                <w:szCs w:val="20"/>
                <w:lang w:bidi="ar-SA"/>
              </w:rPr>
            </w:pPr>
            <w:r w:rsidRPr="00341DE0">
              <w:rPr>
                <w:color w:val="000000"/>
                <w:sz w:val="20"/>
                <w:szCs w:val="20"/>
                <w:lang w:bidi="ar-SA"/>
              </w:rPr>
              <w:t>Строительство новой газо</w:t>
            </w:r>
            <w:r w:rsidR="00936299">
              <w:rPr>
                <w:color w:val="000000"/>
                <w:sz w:val="20"/>
                <w:szCs w:val="20"/>
                <w:lang w:bidi="ar-SA"/>
              </w:rPr>
              <w:t>-</w:t>
            </w:r>
            <w:r w:rsidRPr="00341DE0">
              <w:rPr>
                <w:color w:val="000000"/>
                <w:sz w:val="20"/>
                <w:szCs w:val="20"/>
                <w:lang w:bidi="ar-SA"/>
              </w:rPr>
              <w:t>вой блочно-модульной ко</w:t>
            </w:r>
            <w:r w:rsidR="00936299">
              <w:rPr>
                <w:color w:val="000000"/>
                <w:sz w:val="20"/>
                <w:szCs w:val="20"/>
                <w:lang w:bidi="ar-SA"/>
              </w:rPr>
              <w:t>-</w:t>
            </w:r>
            <w:r w:rsidRPr="00341DE0">
              <w:rPr>
                <w:color w:val="000000"/>
                <w:sz w:val="20"/>
                <w:szCs w:val="20"/>
                <w:lang w:bidi="ar-SA"/>
              </w:rPr>
              <w:t>тельной установленной теп</w:t>
            </w:r>
            <w:r w:rsidR="00936299">
              <w:rPr>
                <w:color w:val="000000"/>
                <w:sz w:val="20"/>
                <w:szCs w:val="20"/>
                <w:lang w:bidi="ar-SA"/>
              </w:rPr>
              <w:t>-</w:t>
            </w:r>
            <w:r w:rsidRPr="00341DE0">
              <w:rPr>
                <w:color w:val="000000"/>
                <w:sz w:val="20"/>
                <w:szCs w:val="20"/>
                <w:lang w:bidi="ar-SA"/>
              </w:rPr>
              <w:t>ловой мощностью 5,159 Гкал/ч (6,0 МВт) с выводом из эксплуатации существу</w:t>
            </w:r>
            <w:r w:rsidR="00936299">
              <w:rPr>
                <w:color w:val="000000"/>
                <w:sz w:val="20"/>
                <w:szCs w:val="20"/>
                <w:lang w:bidi="ar-SA"/>
              </w:rPr>
              <w:t>-</w:t>
            </w:r>
            <w:r w:rsidRPr="00341DE0">
              <w:rPr>
                <w:color w:val="000000"/>
                <w:sz w:val="20"/>
                <w:szCs w:val="20"/>
                <w:lang w:bidi="ar-SA"/>
              </w:rPr>
              <w:t xml:space="preserve">ющей угольной котельной в пос. Запорожское </w:t>
            </w:r>
          </w:p>
        </w:tc>
        <w:tc>
          <w:tcPr>
            <w:tcW w:w="4095" w:type="dxa"/>
            <w:tcBorders>
              <w:top w:val="single" w:sz="4" w:space="0" w:color="auto"/>
              <w:left w:val="nil"/>
              <w:bottom w:val="single" w:sz="4" w:space="0" w:color="auto"/>
              <w:right w:val="single" w:sz="4" w:space="0" w:color="auto"/>
            </w:tcBorders>
            <w:shd w:val="clear" w:color="auto" w:fill="FFFFFF" w:themeFill="background1"/>
            <w:vAlign w:val="center"/>
            <w:hideMark/>
          </w:tcPr>
          <w:p w14:paraId="6CD63CFF" w14:textId="34733E6C"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Проект, выполненный ООО "Проектная компания "Не</w:t>
            </w:r>
            <w:r>
              <w:rPr>
                <w:color w:val="000000"/>
                <w:sz w:val="19"/>
                <w:szCs w:val="19"/>
                <w:lang w:bidi="ar-SA"/>
              </w:rPr>
              <w:t>в</w:t>
            </w:r>
            <w:r w:rsidRPr="00341DE0">
              <w:rPr>
                <w:color w:val="000000"/>
                <w:sz w:val="19"/>
                <w:szCs w:val="19"/>
                <w:lang w:bidi="ar-SA"/>
              </w:rPr>
              <w:t>ский берег", ООО "Опора",  шифр проекта № 23/21, учтена стоимость тех</w:t>
            </w:r>
            <w:r w:rsidR="0013512E">
              <w:rPr>
                <w:color w:val="000000"/>
                <w:sz w:val="19"/>
                <w:szCs w:val="19"/>
                <w:lang w:bidi="ar-SA"/>
              </w:rPr>
              <w:t xml:space="preserve">нического </w:t>
            </w:r>
            <w:r w:rsidRPr="00341DE0">
              <w:rPr>
                <w:color w:val="000000"/>
                <w:sz w:val="19"/>
                <w:szCs w:val="19"/>
                <w:lang w:bidi="ar-SA"/>
              </w:rPr>
              <w:t>присоединения к сетям электроснабжения, газоснабжения</w:t>
            </w:r>
          </w:p>
        </w:tc>
        <w:tc>
          <w:tcPr>
            <w:tcW w:w="172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1EEEBAF" w14:textId="77777777" w:rsidR="00341DE0" w:rsidRPr="00341DE0" w:rsidRDefault="00341DE0" w:rsidP="00341DE0">
            <w:pPr>
              <w:widowControl/>
              <w:autoSpaceDE/>
              <w:autoSpaceDN/>
              <w:jc w:val="center"/>
              <w:rPr>
                <w:b/>
                <w:bCs/>
                <w:color w:val="000000" w:themeColor="text1"/>
                <w:sz w:val="20"/>
                <w:szCs w:val="20"/>
                <w:lang w:bidi="ar-SA"/>
              </w:rPr>
            </w:pPr>
            <w:r w:rsidRPr="00341DE0">
              <w:rPr>
                <w:b/>
                <w:bCs/>
                <w:color w:val="000000" w:themeColor="text1"/>
                <w:sz w:val="20"/>
                <w:szCs w:val="20"/>
                <w:lang w:bidi="ar-SA"/>
              </w:rPr>
              <w:t>51861,895</w:t>
            </w:r>
          </w:p>
        </w:tc>
        <w:tc>
          <w:tcPr>
            <w:tcW w:w="1531" w:type="dxa"/>
            <w:tcBorders>
              <w:top w:val="single" w:sz="4" w:space="0" w:color="auto"/>
              <w:left w:val="nil"/>
              <w:bottom w:val="single" w:sz="4" w:space="0" w:color="auto"/>
              <w:right w:val="single" w:sz="4" w:space="0" w:color="auto"/>
            </w:tcBorders>
            <w:shd w:val="clear" w:color="auto" w:fill="FFFFFF" w:themeFill="background1"/>
            <w:vAlign w:val="center"/>
            <w:hideMark/>
          </w:tcPr>
          <w:p w14:paraId="75D48BE3" w14:textId="77777777" w:rsidR="00341DE0" w:rsidRPr="00341DE0" w:rsidRDefault="00341DE0" w:rsidP="00341DE0">
            <w:pPr>
              <w:widowControl/>
              <w:autoSpaceDE/>
              <w:autoSpaceDN/>
              <w:jc w:val="center"/>
              <w:rPr>
                <w:b/>
                <w:bCs/>
                <w:color w:val="000000" w:themeColor="text1"/>
                <w:sz w:val="19"/>
                <w:szCs w:val="19"/>
                <w:lang w:bidi="ar-SA"/>
              </w:rPr>
            </w:pPr>
            <w:r w:rsidRPr="00341DE0">
              <w:rPr>
                <w:b/>
                <w:bCs/>
                <w:color w:val="000000" w:themeColor="text1"/>
                <w:sz w:val="19"/>
                <w:szCs w:val="19"/>
                <w:lang w:bidi="ar-SA"/>
              </w:rPr>
              <w:t>51861,895</w:t>
            </w:r>
          </w:p>
        </w:tc>
        <w:tc>
          <w:tcPr>
            <w:tcW w:w="1531" w:type="dxa"/>
            <w:tcBorders>
              <w:top w:val="single" w:sz="4" w:space="0" w:color="auto"/>
              <w:left w:val="nil"/>
              <w:bottom w:val="single" w:sz="4" w:space="0" w:color="auto"/>
              <w:right w:val="single" w:sz="4" w:space="0" w:color="auto"/>
            </w:tcBorders>
            <w:shd w:val="clear" w:color="auto" w:fill="FFFFFF" w:themeFill="background1"/>
            <w:vAlign w:val="center"/>
            <w:hideMark/>
          </w:tcPr>
          <w:p w14:paraId="76077248" w14:textId="77777777" w:rsidR="00341DE0" w:rsidRPr="00341DE0" w:rsidRDefault="00341DE0" w:rsidP="00341DE0">
            <w:pPr>
              <w:widowControl/>
              <w:autoSpaceDE/>
              <w:autoSpaceDN/>
              <w:jc w:val="center"/>
              <w:rPr>
                <w:b/>
                <w:bCs/>
                <w:color w:val="000000" w:themeColor="text1"/>
                <w:sz w:val="19"/>
                <w:szCs w:val="19"/>
                <w:lang w:bidi="ar-SA"/>
              </w:rPr>
            </w:pPr>
            <w:r w:rsidRPr="00341DE0">
              <w:rPr>
                <w:b/>
                <w:bCs/>
                <w:color w:val="000000" w:themeColor="text1"/>
                <w:sz w:val="19"/>
                <w:szCs w:val="19"/>
                <w:lang w:bidi="ar-SA"/>
              </w:rPr>
              <w:t>62234,274</w:t>
            </w:r>
          </w:p>
        </w:tc>
        <w:tc>
          <w:tcPr>
            <w:tcW w:w="1424" w:type="dxa"/>
            <w:tcBorders>
              <w:top w:val="single" w:sz="4" w:space="0" w:color="auto"/>
              <w:left w:val="nil"/>
              <w:bottom w:val="single" w:sz="4" w:space="0" w:color="auto"/>
              <w:right w:val="single" w:sz="4" w:space="0" w:color="auto"/>
            </w:tcBorders>
            <w:shd w:val="clear" w:color="auto" w:fill="FFFFFF" w:themeFill="background1"/>
            <w:vAlign w:val="center"/>
            <w:hideMark/>
          </w:tcPr>
          <w:p w14:paraId="16B826E0" w14:textId="77777777" w:rsidR="00341DE0" w:rsidRPr="00341DE0" w:rsidRDefault="00341DE0" w:rsidP="00341DE0">
            <w:pPr>
              <w:widowControl/>
              <w:autoSpaceDE/>
              <w:autoSpaceDN/>
              <w:jc w:val="center"/>
              <w:rPr>
                <w:color w:val="000000" w:themeColor="text1"/>
                <w:sz w:val="19"/>
                <w:szCs w:val="19"/>
                <w:lang w:bidi="ar-SA"/>
              </w:rPr>
            </w:pPr>
            <w:r w:rsidRPr="00341DE0">
              <w:rPr>
                <w:color w:val="000000" w:themeColor="text1"/>
                <w:sz w:val="19"/>
                <w:szCs w:val="19"/>
                <w:lang w:bidi="ar-SA"/>
              </w:rPr>
              <w:t>2023</w:t>
            </w:r>
          </w:p>
        </w:tc>
        <w:tc>
          <w:tcPr>
            <w:tcW w:w="1465" w:type="dxa"/>
            <w:tcBorders>
              <w:top w:val="single" w:sz="4" w:space="0" w:color="auto"/>
              <w:left w:val="nil"/>
              <w:bottom w:val="single" w:sz="4" w:space="0" w:color="auto"/>
              <w:right w:val="single" w:sz="4" w:space="0" w:color="auto"/>
            </w:tcBorders>
            <w:shd w:val="clear" w:color="auto" w:fill="FFFFFF" w:themeFill="background1"/>
            <w:vAlign w:val="center"/>
            <w:hideMark/>
          </w:tcPr>
          <w:p w14:paraId="31B81673" w14:textId="77777777" w:rsidR="00341DE0" w:rsidRPr="00341DE0" w:rsidRDefault="00341DE0" w:rsidP="00341DE0">
            <w:pPr>
              <w:widowControl/>
              <w:autoSpaceDE/>
              <w:autoSpaceDN/>
              <w:jc w:val="center"/>
              <w:rPr>
                <w:color w:val="000000" w:themeColor="text1"/>
                <w:sz w:val="19"/>
                <w:szCs w:val="19"/>
                <w:lang w:bidi="ar-SA"/>
              </w:rPr>
            </w:pPr>
            <w:r w:rsidRPr="00341DE0">
              <w:rPr>
                <w:color w:val="000000" w:themeColor="text1"/>
                <w:sz w:val="19"/>
                <w:szCs w:val="19"/>
                <w:lang w:bidi="ar-SA"/>
              </w:rPr>
              <w:t>2024</w:t>
            </w:r>
          </w:p>
        </w:tc>
      </w:tr>
      <w:tr w:rsidR="00341DE0" w:rsidRPr="00341DE0" w14:paraId="27285178" w14:textId="77777777" w:rsidTr="00936299">
        <w:trPr>
          <w:trHeight w:val="2580"/>
        </w:trPr>
        <w:tc>
          <w:tcPr>
            <w:tcW w:w="7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52026CA" w14:textId="77777777" w:rsidR="00341DE0" w:rsidRPr="00341DE0" w:rsidRDefault="00341DE0" w:rsidP="00341DE0">
            <w:pPr>
              <w:widowControl/>
              <w:autoSpaceDE/>
              <w:autoSpaceDN/>
              <w:jc w:val="center"/>
              <w:rPr>
                <w:color w:val="000000"/>
                <w:sz w:val="20"/>
                <w:szCs w:val="20"/>
                <w:lang w:bidi="ar-SA"/>
              </w:rPr>
            </w:pPr>
            <w:r w:rsidRPr="00341DE0">
              <w:rPr>
                <w:color w:val="000000"/>
                <w:sz w:val="20"/>
                <w:szCs w:val="20"/>
                <w:lang w:bidi="ar-SA"/>
              </w:rPr>
              <w:t>1.1.2.1</w:t>
            </w:r>
          </w:p>
        </w:tc>
        <w:tc>
          <w:tcPr>
            <w:tcW w:w="2631" w:type="dxa"/>
            <w:tcBorders>
              <w:top w:val="single" w:sz="4" w:space="0" w:color="auto"/>
              <w:left w:val="nil"/>
              <w:bottom w:val="single" w:sz="4" w:space="0" w:color="auto"/>
              <w:right w:val="single" w:sz="4" w:space="0" w:color="auto"/>
            </w:tcBorders>
            <w:shd w:val="clear" w:color="auto" w:fill="FFFFFF" w:themeFill="background1"/>
            <w:vAlign w:val="center"/>
            <w:hideMark/>
          </w:tcPr>
          <w:p w14:paraId="7D7CF3AA" w14:textId="4974F836" w:rsidR="00341DE0" w:rsidRPr="00341DE0" w:rsidRDefault="00341DE0" w:rsidP="00341DE0">
            <w:pPr>
              <w:widowControl/>
              <w:autoSpaceDE/>
              <w:autoSpaceDN/>
              <w:rPr>
                <w:color w:val="000000"/>
                <w:sz w:val="20"/>
                <w:szCs w:val="20"/>
                <w:lang w:bidi="ar-SA"/>
              </w:rPr>
            </w:pPr>
            <w:r w:rsidRPr="00341DE0">
              <w:rPr>
                <w:color w:val="000000"/>
                <w:sz w:val="20"/>
                <w:szCs w:val="20"/>
                <w:lang w:bidi="ar-SA"/>
              </w:rPr>
              <w:t xml:space="preserve">Предпроектная проработка мероприятия, разработка проекта по </w:t>
            </w:r>
            <w:r w:rsidR="00F87E03">
              <w:rPr>
                <w:color w:val="000000"/>
                <w:sz w:val="20"/>
                <w:szCs w:val="20"/>
                <w:lang w:bidi="ar-SA"/>
              </w:rPr>
              <w:t>реконструкции котельной с демонтаж</w:t>
            </w:r>
            <w:r w:rsidR="006D073D">
              <w:rPr>
                <w:color w:val="000000"/>
                <w:sz w:val="20"/>
                <w:szCs w:val="20"/>
                <w:lang w:bidi="ar-SA"/>
              </w:rPr>
              <w:t>о</w:t>
            </w:r>
            <w:r w:rsidR="00F87E03">
              <w:rPr>
                <w:color w:val="000000"/>
                <w:sz w:val="20"/>
                <w:szCs w:val="20"/>
                <w:lang w:bidi="ar-SA"/>
              </w:rPr>
              <w:t xml:space="preserve">м части здания, установкой </w:t>
            </w:r>
            <w:r w:rsidRPr="00341DE0">
              <w:rPr>
                <w:color w:val="000000"/>
                <w:sz w:val="20"/>
                <w:szCs w:val="20"/>
                <w:lang w:bidi="ar-SA"/>
              </w:rPr>
              <w:t xml:space="preserve"> газовой блочно-модульной котельной установленной мощностью 0,60 МВт = 0,516 Гкал/ч с выводом из эксплуатации </w:t>
            </w:r>
            <w:r w:rsidR="00F87E03">
              <w:rPr>
                <w:color w:val="000000"/>
                <w:sz w:val="20"/>
                <w:szCs w:val="20"/>
                <w:lang w:bidi="ar-SA"/>
              </w:rPr>
              <w:t xml:space="preserve">оборудования </w:t>
            </w:r>
            <w:r w:rsidRPr="00341DE0">
              <w:rPr>
                <w:color w:val="000000"/>
                <w:sz w:val="20"/>
                <w:szCs w:val="20"/>
                <w:lang w:bidi="ar-SA"/>
              </w:rPr>
              <w:t>существующей твердотоп</w:t>
            </w:r>
            <w:r w:rsidR="00F87E03">
              <w:rPr>
                <w:color w:val="000000"/>
                <w:sz w:val="20"/>
                <w:szCs w:val="20"/>
                <w:lang w:bidi="ar-SA"/>
              </w:rPr>
              <w:t>-</w:t>
            </w:r>
            <w:r w:rsidRPr="00341DE0">
              <w:rPr>
                <w:color w:val="000000"/>
                <w:sz w:val="20"/>
                <w:szCs w:val="20"/>
                <w:lang w:bidi="ar-SA"/>
              </w:rPr>
              <w:t xml:space="preserve">ливной котельной ГЛОХ с установкой </w:t>
            </w:r>
            <w:r w:rsidR="006D073D">
              <w:rPr>
                <w:color w:val="000000"/>
                <w:sz w:val="20"/>
                <w:szCs w:val="20"/>
                <w:lang w:bidi="ar-SA"/>
              </w:rPr>
              <w:t xml:space="preserve">газового </w:t>
            </w:r>
            <w:r w:rsidRPr="00341DE0">
              <w:rPr>
                <w:color w:val="000000"/>
                <w:sz w:val="20"/>
                <w:szCs w:val="20"/>
                <w:lang w:bidi="ar-SA"/>
              </w:rPr>
              <w:t>моду</w:t>
            </w:r>
            <w:r w:rsidR="006D073D">
              <w:rPr>
                <w:color w:val="000000"/>
                <w:sz w:val="20"/>
                <w:szCs w:val="20"/>
                <w:lang w:bidi="ar-SA"/>
              </w:rPr>
              <w:t>-</w:t>
            </w:r>
            <w:r w:rsidRPr="00341DE0">
              <w:rPr>
                <w:color w:val="000000"/>
                <w:sz w:val="20"/>
                <w:szCs w:val="20"/>
                <w:lang w:bidi="ar-SA"/>
              </w:rPr>
              <w:t>ля на месте снесенной час</w:t>
            </w:r>
            <w:r w:rsidR="004519B0">
              <w:rPr>
                <w:color w:val="000000"/>
                <w:sz w:val="20"/>
                <w:szCs w:val="20"/>
                <w:lang w:bidi="ar-SA"/>
              </w:rPr>
              <w:t>-</w:t>
            </w:r>
            <w:r w:rsidRPr="00341DE0">
              <w:rPr>
                <w:color w:val="000000"/>
                <w:sz w:val="20"/>
                <w:szCs w:val="20"/>
                <w:lang w:bidi="ar-SA"/>
              </w:rPr>
              <w:t>ти существующего здания (стоимость по состоянию на 05.09.2024 г.)</w:t>
            </w:r>
          </w:p>
        </w:tc>
        <w:tc>
          <w:tcPr>
            <w:tcW w:w="4095" w:type="dxa"/>
            <w:tcBorders>
              <w:top w:val="single" w:sz="4" w:space="0" w:color="auto"/>
              <w:left w:val="nil"/>
              <w:bottom w:val="single" w:sz="4" w:space="0" w:color="auto"/>
              <w:right w:val="single" w:sz="4" w:space="0" w:color="auto"/>
            </w:tcBorders>
            <w:shd w:val="clear" w:color="auto" w:fill="FFFFFF" w:themeFill="background1"/>
            <w:vAlign w:val="center"/>
            <w:hideMark/>
          </w:tcPr>
          <w:p w14:paraId="3D9CAA42" w14:textId="30675E49"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 xml:space="preserve">Технико-коммерческое предложение </w:t>
            </w:r>
            <w:r w:rsidR="00936299">
              <w:rPr>
                <w:color w:val="000000"/>
                <w:sz w:val="19"/>
                <w:szCs w:val="19"/>
                <w:lang w:bidi="ar-SA"/>
              </w:rPr>
              <w:br/>
            </w:r>
            <w:r w:rsidRPr="00341DE0">
              <w:rPr>
                <w:color w:val="000000"/>
                <w:sz w:val="19"/>
                <w:szCs w:val="19"/>
                <w:lang w:bidi="ar-SA"/>
              </w:rPr>
              <w:t xml:space="preserve">ООО "Северная Компания" № 89-2 от 05.09.2024 г. </w:t>
            </w:r>
          </w:p>
        </w:tc>
        <w:tc>
          <w:tcPr>
            <w:tcW w:w="172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E3C763A" w14:textId="77777777" w:rsidR="00341DE0" w:rsidRPr="00341DE0" w:rsidRDefault="00341DE0" w:rsidP="00341DE0">
            <w:pPr>
              <w:widowControl/>
              <w:autoSpaceDE/>
              <w:autoSpaceDN/>
              <w:jc w:val="center"/>
              <w:rPr>
                <w:color w:val="000000"/>
                <w:sz w:val="20"/>
                <w:szCs w:val="20"/>
                <w:lang w:bidi="ar-SA"/>
              </w:rPr>
            </w:pPr>
            <w:r w:rsidRPr="00341DE0">
              <w:rPr>
                <w:color w:val="000000"/>
                <w:sz w:val="20"/>
                <w:szCs w:val="20"/>
                <w:lang w:bidi="ar-SA"/>
              </w:rPr>
              <w:t>2443,750</w:t>
            </w:r>
          </w:p>
        </w:tc>
        <w:tc>
          <w:tcPr>
            <w:tcW w:w="1531" w:type="dxa"/>
            <w:tcBorders>
              <w:top w:val="single" w:sz="4" w:space="0" w:color="auto"/>
              <w:left w:val="nil"/>
              <w:bottom w:val="single" w:sz="4" w:space="0" w:color="auto"/>
              <w:right w:val="single" w:sz="4" w:space="0" w:color="auto"/>
            </w:tcBorders>
            <w:shd w:val="clear" w:color="auto" w:fill="FFFFFF" w:themeFill="background1"/>
            <w:vAlign w:val="center"/>
            <w:hideMark/>
          </w:tcPr>
          <w:p w14:paraId="30905727"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2568,381</w:t>
            </w:r>
          </w:p>
        </w:tc>
        <w:tc>
          <w:tcPr>
            <w:tcW w:w="1531" w:type="dxa"/>
            <w:tcBorders>
              <w:top w:val="single" w:sz="4" w:space="0" w:color="auto"/>
              <w:left w:val="nil"/>
              <w:bottom w:val="single" w:sz="4" w:space="0" w:color="auto"/>
              <w:right w:val="single" w:sz="4" w:space="0" w:color="auto"/>
            </w:tcBorders>
            <w:shd w:val="clear" w:color="auto" w:fill="FFFFFF" w:themeFill="background1"/>
            <w:vAlign w:val="center"/>
            <w:hideMark/>
          </w:tcPr>
          <w:p w14:paraId="2C6C42F8"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3082,058</w:t>
            </w:r>
          </w:p>
        </w:tc>
        <w:tc>
          <w:tcPr>
            <w:tcW w:w="1424" w:type="dxa"/>
            <w:tcBorders>
              <w:top w:val="single" w:sz="4" w:space="0" w:color="auto"/>
              <w:left w:val="nil"/>
              <w:bottom w:val="single" w:sz="4" w:space="0" w:color="auto"/>
              <w:right w:val="single" w:sz="4" w:space="0" w:color="auto"/>
            </w:tcBorders>
            <w:shd w:val="clear" w:color="auto" w:fill="FFFFFF" w:themeFill="background1"/>
            <w:vAlign w:val="center"/>
            <w:hideMark/>
          </w:tcPr>
          <w:p w14:paraId="5051E8BA"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2025</w:t>
            </w:r>
          </w:p>
        </w:tc>
        <w:tc>
          <w:tcPr>
            <w:tcW w:w="1465" w:type="dxa"/>
            <w:tcBorders>
              <w:top w:val="single" w:sz="4" w:space="0" w:color="auto"/>
              <w:left w:val="nil"/>
              <w:bottom w:val="single" w:sz="4" w:space="0" w:color="auto"/>
              <w:right w:val="single" w:sz="4" w:space="0" w:color="auto"/>
            </w:tcBorders>
            <w:shd w:val="clear" w:color="auto" w:fill="FFFFFF" w:themeFill="background1"/>
            <w:vAlign w:val="center"/>
            <w:hideMark/>
          </w:tcPr>
          <w:p w14:paraId="715A1018"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2025</w:t>
            </w:r>
          </w:p>
        </w:tc>
      </w:tr>
    </w:tbl>
    <w:p w14:paraId="35B132CB" w14:textId="08AC31F4" w:rsidR="00936299" w:rsidRPr="00936299" w:rsidRDefault="00936299">
      <w:pPr>
        <w:rPr>
          <w:b/>
          <w:bCs/>
          <w:sz w:val="24"/>
          <w:szCs w:val="24"/>
        </w:rPr>
      </w:pPr>
      <w:r w:rsidRPr="00936299">
        <w:rPr>
          <w:b/>
          <w:bCs/>
          <w:sz w:val="24"/>
          <w:szCs w:val="24"/>
        </w:rPr>
        <w:lastRenderedPageBreak/>
        <w:t>Продолжение таблицы 5.1</w:t>
      </w:r>
    </w:p>
    <w:tbl>
      <w:tblPr>
        <w:tblW w:w="15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766"/>
        <w:gridCol w:w="2631"/>
        <w:gridCol w:w="4095"/>
        <w:gridCol w:w="1720"/>
        <w:gridCol w:w="1531"/>
        <w:gridCol w:w="1531"/>
        <w:gridCol w:w="1424"/>
        <w:gridCol w:w="1465"/>
      </w:tblGrid>
      <w:tr w:rsidR="00936299" w:rsidRPr="00341DE0" w14:paraId="04257A57" w14:textId="77777777" w:rsidTr="00936299">
        <w:trPr>
          <w:trHeight w:val="1512"/>
        </w:trPr>
        <w:tc>
          <w:tcPr>
            <w:tcW w:w="766" w:type="dxa"/>
            <w:shd w:val="clear" w:color="auto" w:fill="FFFFFF" w:themeFill="background1"/>
            <w:vAlign w:val="center"/>
            <w:hideMark/>
          </w:tcPr>
          <w:p w14:paraId="04CBE36D" w14:textId="77777777" w:rsidR="00936299" w:rsidRPr="00341DE0" w:rsidRDefault="00936299" w:rsidP="006E7B93">
            <w:pPr>
              <w:widowControl/>
              <w:autoSpaceDE/>
              <w:autoSpaceDN/>
              <w:jc w:val="center"/>
              <w:rPr>
                <w:color w:val="000000"/>
                <w:sz w:val="19"/>
                <w:szCs w:val="19"/>
                <w:lang w:bidi="ar-SA"/>
              </w:rPr>
            </w:pPr>
            <w:r w:rsidRPr="00341DE0">
              <w:rPr>
                <w:color w:val="000000"/>
                <w:sz w:val="19"/>
                <w:szCs w:val="19"/>
                <w:lang w:bidi="ar-SA"/>
              </w:rPr>
              <w:t>№ п/п</w:t>
            </w:r>
          </w:p>
        </w:tc>
        <w:tc>
          <w:tcPr>
            <w:tcW w:w="2631" w:type="dxa"/>
            <w:shd w:val="clear" w:color="auto" w:fill="FFFFFF" w:themeFill="background1"/>
            <w:vAlign w:val="center"/>
            <w:hideMark/>
          </w:tcPr>
          <w:p w14:paraId="1CE08758" w14:textId="77777777" w:rsidR="00936299" w:rsidRPr="00341DE0" w:rsidRDefault="00936299" w:rsidP="006E7B93">
            <w:pPr>
              <w:widowControl/>
              <w:autoSpaceDE/>
              <w:autoSpaceDN/>
              <w:jc w:val="center"/>
              <w:rPr>
                <w:color w:val="000000"/>
                <w:sz w:val="19"/>
                <w:szCs w:val="19"/>
                <w:lang w:bidi="ar-SA"/>
              </w:rPr>
            </w:pPr>
            <w:r w:rsidRPr="00341DE0">
              <w:rPr>
                <w:color w:val="000000"/>
                <w:sz w:val="19"/>
                <w:szCs w:val="19"/>
                <w:lang w:bidi="ar-SA"/>
              </w:rPr>
              <w:t>Наименование мероприятия</w:t>
            </w:r>
          </w:p>
        </w:tc>
        <w:tc>
          <w:tcPr>
            <w:tcW w:w="4095" w:type="dxa"/>
            <w:shd w:val="clear" w:color="auto" w:fill="FFFFFF" w:themeFill="background1"/>
            <w:vAlign w:val="center"/>
            <w:hideMark/>
          </w:tcPr>
          <w:p w14:paraId="6CB4FE07" w14:textId="77777777" w:rsidR="00936299" w:rsidRPr="00341DE0" w:rsidRDefault="00936299" w:rsidP="006E7B93">
            <w:pPr>
              <w:widowControl/>
              <w:autoSpaceDE/>
              <w:autoSpaceDN/>
              <w:jc w:val="center"/>
              <w:rPr>
                <w:color w:val="000000"/>
                <w:sz w:val="19"/>
                <w:szCs w:val="19"/>
                <w:lang w:bidi="ar-SA"/>
              </w:rPr>
            </w:pPr>
            <w:r w:rsidRPr="00341DE0">
              <w:rPr>
                <w:color w:val="000000"/>
                <w:sz w:val="19"/>
                <w:szCs w:val="19"/>
                <w:lang w:bidi="ar-SA"/>
              </w:rPr>
              <w:t>Метод расчета стоимости мероприятия</w:t>
            </w:r>
          </w:p>
        </w:tc>
        <w:tc>
          <w:tcPr>
            <w:tcW w:w="1720" w:type="dxa"/>
            <w:shd w:val="clear" w:color="auto" w:fill="FFFFFF" w:themeFill="background1"/>
            <w:vAlign w:val="center"/>
            <w:hideMark/>
          </w:tcPr>
          <w:p w14:paraId="7682422F" w14:textId="77777777" w:rsidR="00936299" w:rsidRPr="00341DE0" w:rsidRDefault="00936299" w:rsidP="006E7B93">
            <w:pPr>
              <w:widowControl/>
              <w:autoSpaceDE/>
              <w:autoSpaceDN/>
              <w:jc w:val="center"/>
              <w:rPr>
                <w:color w:val="000000"/>
                <w:sz w:val="19"/>
                <w:szCs w:val="19"/>
                <w:lang w:bidi="ar-SA"/>
              </w:rPr>
            </w:pPr>
            <w:r w:rsidRPr="00341DE0">
              <w:rPr>
                <w:color w:val="000000"/>
                <w:sz w:val="19"/>
                <w:szCs w:val="19"/>
                <w:lang w:bidi="ar-SA"/>
              </w:rPr>
              <w:t xml:space="preserve">Объем капитальных вложений в текущих ценах (по состоянию на 2024 год) (без НДС), тыс. рублей </w:t>
            </w:r>
          </w:p>
        </w:tc>
        <w:tc>
          <w:tcPr>
            <w:tcW w:w="1531" w:type="dxa"/>
            <w:shd w:val="clear" w:color="auto" w:fill="FFFFFF" w:themeFill="background1"/>
            <w:vAlign w:val="center"/>
            <w:hideMark/>
          </w:tcPr>
          <w:p w14:paraId="7E31F7C9" w14:textId="77777777" w:rsidR="00936299" w:rsidRPr="00341DE0" w:rsidRDefault="00936299" w:rsidP="006E7B93">
            <w:pPr>
              <w:widowControl/>
              <w:autoSpaceDE/>
              <w:autoSpaceDN/>
              <w:jc w:val="center"/>
              <w:rPr>
                <w:color w:val="000000"/>
                <w:sz w:val="19"/>
                <w:szCs w:val="19"/>
                <w:lang w:bidi="ar-SA"/>
              </w:rPr>
            </w:pPr>
            <w:r w:rsidRPr="00341DE0">
              <w:rPr>
                <w:color w:val="000000"/>
                <w:sz w:val="19"/>
                <w:szCs w:val="19"/>
                <w:lang w:bidi="ar-SA"/>
              </w:rPr>
              <w:t>Объем капитальных вложений (без НДС), тыс. рублей (на год внедрения мероприятия)</w:t>
            </w:r>
          </w:p>
        </w:tc>
        <w:tc>
          <w:tcPr>
            <w:tcW w:w="1531" w:type="dxa"/>
            <w:shd w:val="clear" w:color="auto" w:fill="FFFFFF" w:themeFill="background1"/>
            <w:vAlign w:val="center"/>
            <w:hideMark/>
          </w:tcPr>
          <w:p w14:paraId="5DFBDDD1" w14:textId="77777777" w:rsidR="00936299" w:rsidRPr="00341DE0" w:rsidRDefault="00936299" w:rsidP="006E7B93">
            <w:pPr>
              <w:widowControl/>
              <w:autoSpaceDE/>
              <w:autoSpaceDN/>
              <w:jc w:val="center"/>
              <w:rPr>
                <w:color w:val="000000"/>
                <w:sz w:val="19"/>
                <w:szCs w:val="19"/>
                <w:lang w:bidi="ar-SA"/>
              </w:rPr>
            </w:pPr>
            <w:r w:rsidRPr="00341DE0">
              <w:rPr>
                <w:color w:val="000000"/>
                <w:sz w:val="19"/>
                <w:szCs w:val="19"/>
                <w:lang w:bidi="ar-SA"/>
              </w:rPr>
              <w:t>Объем капитальных вложений (с НДС), тыс. рублей (на год внедрения мероприятия)</w:t>
            </w:r>
          </w:p>
        </w:tc>
        <w:tc>
          <w:tcPr>
            <w:tcW w:w="1424" w:type="dxa"/>
            <w:shd w:val="clear" w:color="auto" w:fill="FFFFFF" w:themeFill="background1"/>
            <w:vAlign w:val="center"/>
            <w:hideMark/>
          </w:tcPr>
          <w:p w14:paraId="22798840" w14:textId="77777777" w:rsidR="00936299" w:rsidRPr="00341DE0" w:rsidRDefault="00936299" w:rsidP="006E7B93">
            <w:pPr>
              <w:widowControl/>
              <w:autoSpaceDE/>
              <w:autoSpaceDN/>
              <w:jc w:val="center"/>
              <w:rPr>
                <w:color w:val="000000"/>
                <w:sz w:val="19"/>
                <w:szCs w:val="19"/>
                <w:lang w:bidi="ar-SA"/>
              </w:rPr>
            </w:pPr>
            <w:r w:rsidRPr="00341DE0">
              <w:rPr>
                <w:color w:val="000000"/>
                <w:sz w:val="19"/>
                <w:szCs w:val="19"/>
                <w:lang w:bidi="ar-SA"/>
              </w:rPr>
              <w:t>Год начала реализации мероприятия</w:t>
            </w:r>
          </w:p>
        </w:tc>
        <w:tc>
          <w:tcPr>
            <w:tcW w:w="1465" w:type="dxa"/>
            <w:shd w:val="clear" w:color="auto" w:fill="FFFFFF" w:themeFill="background1"/>
            <w:vAlign w:val="center"/>
            <w:hideMark/>
          </w:tcPr>
          <w:p w14:paraId="2B6CB340" w14:textId="77777777" w:rsidR="00936299" w:rsidRPr="00341DE0" w:rsidRDefault="00936299" w:rsidP="006E7B93">
            <w:pPr>
              <w:widowControl/>
              <w:autoSpaceDE/>
              <w:autoSpaceDN/>
              <w:jc w:val="center"/>
              <w:rPr>
                <w:color w:val="000000"/>
                <w:sz w:val="19"/>
                <w:szCs w:val="19"/>
                <w:lang w:bidi="ar-SA"/>
              </w:rPr>
            </w:pPr>
            <w:r w:rsidRPr="00341DE0">
              <w:rPr>
                <w:color w:val="000000"/>
                <w:sz w:val="19"/>
                <w:szCs w:val="19"/>
                <w:lang w:bidi="ar-SA"/>
              </w:rPr>
              <w:t>Год окончания реализации мероприятия</w:t>
            </w:r>
          </w:p>
        </w:tc>
      </w:tr>
      <w:tr w:rsidR="00341DE0" w:rsidRPr="00341DE0" w14:paraId="2BACBDAF" w14:textId="77777777" w:rsidTr="00936299">
        <w:trPr>
          <w:trHeight w:val="1639"/>
        </w:trPr>
        <w:tc>
          <w:tcPr>
            <w:tcW w:w="766" w:type="dxa"/>
            <w:shd w:val="clear" w:color="auto" w:fill="FFFFFF" w:themeFill="background1"/>
            <w:vAlign w:val="center"/>
            <w:hideMark/>
          </w:tcPr>
          <w:p w14:paraId="50CA4009" w14:textId="67C55E85" w:rsidR="00341DE0" w:rsidRPr="00341DE0" w:rsidRDefault="00341DE0" w:rsidP="00341DE0">
            <w:pPr>
              <w:widowControl/>
              <w:autoSpaceDE/>
              <w:autoSpaceDN/>
              <w:jc w:val="center"/>
              <w:rPr>
                <w:color w:val="000000"/>
                <w:sz w:val="20"/>
                <w:szCs w:val="20"/>
                <w:lang w:bidi="ar-SA"/>
              </w:rPr>
            </w:pPr>
            <w:r w:rsidRPr="00341DE0">
              <w:rPr>
                <w:color w:val="000000"/>
                <w:sz w:val="20"/>
                <w:szCs w:val="20"/>
                <w:lang w:bidi="ar-SA"/>
              </w:rPr>
              <w:t>1.1.2.2</w:t>
            </w:r>
          </w:p>
        </w:tc>
        <w:tc>
          <w:tcPr>
            <w:tcW w:w="2631" w:type="dxa"/>
            <w:shd w:val="clear" w:color="auto" w:fill="FFFFFF" w:themeFill="background1"/>
            <w:vAlign w:val="center"/>
            <w:hideMark/>
          </w:tcPr>
          <w:p w14:paraId="59E1E7BF" w14:textId="77777777" w:rsidR="008B75F6" w:rsidRDefault="008B75F6" w:rsidP="008B75F6">
            <w:pPr>
              <w:widowControl/>
              <w:autoSpaceDE/>
              <w:autoSpaceDN/>
              <w:rPr>
                <w:color w:val="000000"/>
                <w:sz w:val="20"/>
                <w:szCs w:val="20"/>
                <w:lang w:bidi="ar-SA"/>
              </w:rPr>
            </w:pPr>
            <w:r>
              <w:rPr>
                <w:color w:val="000000"/>
                <w:sz w:val="20"/>
                <w:szCs w:val="20"/>
                <w:lang w:bidi="ar-SA"/>
              </w:rPr>
              <w:t xml:space="preserve">Реконструкция котельной с демонтажом части здания, установкой </w:t>
            </w:r>
            <w:r w:rsidRPr="00341DE0">
              <w:rPr>
                <w:color w:val="000000"/>
                <w:sz w:val="20"/>
                <w:szCs w:val="20"/>
                <w:lang w:bidi="ar-SA"/>
              </w:rPr>
              <w:t>газово</w:t>
            </w:r>
            <w:r>
              <w:rPr>
                <w:color w:val="000000"/>
                <w:sz w:val="20"/>
                <w:szCs w:val="20"/>
                <w:lang w:bidi="ar-SA"/>
              </w:rPr>
              <w:t>го</w:t>
            </w:r>
            <w:r w:rsidRPr="00341DE0">
              <w:rPr>
                <w:color w:val="000000"/>
                <w:sz w:val="20"/>
                <w:szCs w:val="20"/>
                <w:lang w:bidi="ar-SA"/>
              </w:rPr>
              <w:t xml:space="preserve"> бло</w:t>
            </w:r>
            <w:r>
              <w:rPr>
                <w:color w:val="000000"/>
                <w:sz w:val="20"/>
                <w:szCs w:val="20"/>
                <w:lang w:bidi="ar-SA"/>
              </w:rPr>
              <w:t>ка</w:t>
            </w:r>
            <w:r w:rsidRPr="00341DE0">
              <w:rPr>
                <w:color w:val="000000"/>
                <w:sz w:val="20"/>
                <w:szCs w:val="20"/>
                <w:lang w:bidi="ar-SA"/>
              </w:rPr>
              <w:t>-модул</w:t>
            </w:r>
            <w:r>
              <w:rPr>
                <w:color w:val="000000"/>
                <w:sz w:val="20"/>
                <w:szCs w:val="20"/>
                <w:lang w:bidi="ar-SA"/>
              </w:rPr>
              <w:t>я</w:t>
            </w:r>
            <w:r w:rsidRPr="00341DE0">
              <w:rPr>
                <w:color w:val="000000"/>
                <w:sz w:val="20"/>
                <w:szCs w:val="20"/>
                <w:lang w:bidi="ar-SA"/>
              </w:rPr>
              <w:t xml:space="preserve"> установленной мощностью 0,60 МВт = 0,516 Гкал/ч с выводом из эксплуатации </w:t>
            </w:r>
            <w:r>
              <w:rPr>
                <w:color w:val="000000"/>
                <w:sz w:val="20"/>
                <w:szCs w:val="20"/>
                <w:lang w:bidi="ar-SA"/>
              </w:rPr>
              <w:t xml:space="preserve">оборудования </w:t>
            </w:r>
            <w:r w:rsidRPr="00341DE0">
              <w:rPr>
                <w:color w:val="000000"/>
                <w:sz w:val="20"/>
                <w:szCs w:val="20"/>
                <w:lang w:bidi="ar-SA"/>
              </w:rPr>
              <w:t>существующей твердотоп</w:t>
            </w:r>
            <w:r>
              <w:rPr>
                <w:color w:val="000000"/>
                <w:sz w:val="20"/>
                <w:szCs w:val="20"/>
                <w:lang w:bidi="ar-SA"/>
              </w:rPr>
              <w:t>-</w:t>
            </w:r>
            <w:r w:rsidRPr="00341DE0">
              <w:rPr>
                <w:color w:val="000000"/>
                <w:sz w:val="20"/>
                <w:szCs w:val="20"/>
                <w:lang w:bidi="ar-SA"/>
              </w:rPr>
              <w:t>ливной котельной ГЛОХ</w:t>
            </w:r>
            <w:r>
              <w:rPr>
                <w:color w:val="000000"/>
                <w:sz w:val="20"/>
                <w:szCs w:val="20"/>
                <w:lang w:bidi="ar-SA"/>
              </w:rPr>
              <w:t xml:space="preserve"> и </w:t>
            </w:r>
            <w:r w:rsidRPr="00341DE0">
              <w:rPr>
                <w:color w:val="000000"/>
                <w:sz w:val="20"/>
                <w:szCs w:val="20"/>
                <w:lang w:bidi="ar-SA"/>
              </w:rPr>
              <w:t xml:space="preserve">установкой </w:t>
            </w:r>
            <w:r>
              <w:rPr>
                <w:color w:val="000000"/>
                <w:sz w:val="20"/>
                <w:szCs w:val="20"/>
                <w:lang w:bidi="ar-SA"/>
              </w:rPr>
              <w:t xml:space="preserve">газового </w:t>
            </w:r>
            <w:r w:rsidRPr="00341DE0">
              <w:rPr>
                <w:color w:val="000000"/>
                <w:sz w:val="20"/>
                <w:szCs w:val="20"/>
                <w:lang w:bidi="ar-SA"/>
              </w:rPr>
              <w:t>модуля на месте снесенной части существующего здания (стоимость по состоянию на 05.09.</w:t>
            </w:r>
          </w:p>
          <w:p w14:paraId="7A077222" w14:textId="4A847B9A" w:rsidR="00341DE0" w:rsidRPr="00341DE0" w:rsidRDefault="008B75F6" w:rsidP="008B75F6">
            <w:pPr>
              <w:widowControl/>
              <w:autoSpaceDE/>
              <w:autoSpaceDN/>
              <w:rPr>
                <w:color w:val="000000"/>
                <w:sz w:val="20"/>
                <w:szCs w:val="20"/>
                <w:lang w:bidi="ar-SA"/>
              </w:rPr>
            </w:pPr>
            <w:r w:rsidRPr="00341DE0">
              <w:rPr>
                <w:color w:val="000000"/>
                <w:sz w:val="20"/>
                <w:szCs w:val="20"/>
                <w:lang w:bidi="ar-SA"/>
              </w:rPr>
              <w:t>2024 г.)</w:t>
            </w:r>
          </w:p>
        </w:tc>
        <w:tc>
          <w:tcPr>
            <w:tcW w:w="4095" w:type="dxa"/>
            <w:shd w:val="clear" w:color="auto" w:fill="FFFFFF" w:themeFill="background1"/>
            <w:vAlign w:val="center"/>
            <w:hideMark/>
          </w:tcPr>
          <w:p w14:paraId="4102BECE" w14:textId="77777777" w:rsidR="009E36D4" w:rsidRDefault="00341DE0" w:rsidP="00341DE0">
            <w:pPr>
              <w:widowControl/>
              <w:autoSpaceDE/>
              <w:autoSpaceDN/>
              <w:jc w:val="center"/>
              <w:rPr>
                <w:color w:val="000000"/>
                <w:sz w:val="19"/>
                <w:szCs w:val="19"/>
                <w:lang w:bidi="ar-SA"/>
              </w:rPr>
            </w:pPr>
            <w:r w:rsidRPr="00341DE0">
              <w:rPr>
                <w:color w:val="000000"/>
                <w:sz w:val="19"/>
                <w:szCs w:val="19"/>
                <w:lang w:bidi="ar-SA"/>
              </w:rPr>
              <w:t xml:space="preserve">Технико-коммерческое предложение </w:t>
            </w:r>
          </w:p>
          <w:p w14:paraId="0AB26C87" w14:textId="18D5113B"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ООО "Северная Компания" № 89-2 от 05.09.2024 г. (с учетом проведения изыскательских работ – геология, геодезия, экология и прохождения государственной экспертизы, СМР, ПНР, разработки проекта), (с учетом стоимости тех</w:t>
            </w:r>
            <w:r w:rsidR="008D007C">
              <w:rPr>
                <w:color w:val="000000"/>
                <w:sz w:val="19"/>
                <w:szCs w:val="19"/>
                <w:lang w:bidi="ar-SA"/>
              </w:rPr>
              <w:t xml:space="preserve">нического </w:t>
            </w:r>
            <w:r w:rsidRPr="00341DE0">
              <w:rPr>
                <w:color w:val="000000"/>
                <w:sz w:val="19"/>
                <w:szCs w:val="19"/>
                <w:lang w:bidi="ar-SA"/>
              </w:rPr>
              <w:t>присоединения к сетям электроснабжения, газоснабжения)</w:t>
            </w:r>
          </w:p>
        </w:tc>
        <w:tc>
          <w:tcPr>
            <w:tcW w:w="1720" w:type="dxa"/>
            <w:shd w:val="clear" w:color="auto" w:fill="FFFFFF" w:themeFill="background1"/>
            <w:vAlign w:val="center"/>
            <w:hideMark/>
          </w:tcPr>
          <w:p w14:paraId="79FA395A" w14:textId="77777777" w:rsidR="00341DE0" w:rsidRPr="00341DE0" w:rsidRDefault="00341DE0" w:rsidP="00341DE0">
            <w:pPr>
              <w:widowControl/>
              <w:autoSpaceDE/>
              <w:autoSpaceDN/>
              <w:jc w:val="center"/>
              <w:rPr>
                <w:color w:val="000000"/>
                <w:sz w:val="20"/>
                <w:szCs w:val="20"/>
                <w:lang w:bidi="ar-SA"/>
              </w:rPr>
            </w:pPr>
            <w:r w:rsidRPr="00341DE0">
              <w:rPr>
                <w:color w:val="000000"/>
                <w:sz w:val="20"/>
                <w:szCs w:val="20"/>
                <w:lang w:bidi="ar-SA"/>
              </w:rPr>
              <w:t>42473,4</w:t>
            </w:r>
          </w:p>
        </w:tc>
        <w:tc>
          <w:tcPr>
            <w:tcW w:w="1531" w:type="dxa"/>
            <w:shd w:val="clear" w:color="auto" w:fill="FFFFFF" w:themeFill="background1"/>
            <w:vAlign w:val="center"/>
            <w:hideMark/>
          </w:tcPr>
          <w:p w14:paraId="0F772863"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46514,412</w:t>
            </w:r>
          </w:p>
        </w:tc>
        <w:tc>
          <w:tcPr>
            <w:tcW w:w="1531" w:type="dxa"/>
            <w:shd w:val="clear" w:color="auto" w:fill="FFFFFF" w:themeFill="background1"/>
            <w:vAlign w:val="center"/>
            <w:hideMark/>
          </w:tcPr>
          <w:p w14:paraId="695506A6"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55817,294</w:t>
            </w:r>
          </w:p>
        </w:tc>
        <w:tc>
          <w:tcPr>
            <w:tcW w:w="1424" w:type="dxa"/>
            <w:shd w:val="clear" w:color="auto" w:fill="FFFFFF" w:themeFill="background1"/>
            <w:vAlign w:val="center"/>
            <w:hideMark/>
          </w:tcPr>
          <w:p w14:paraId="7DED0058"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2026</w:t>
            </w:r>
          </w:p>
        </w:tc>
        <w:tc>
          <w:tcPr>
            <w:tcW w:w="1465" w:type="dxa"/>
            <w:shd w:val="clear" w:color="auto" w:fill="FFFFFF" w:themeFill="background1"/>
            <w:vAlign w:val="center"/>
            <w:hideMark/>
          </w:tcPr>
          <w:p w14:paraId="08331B58"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2026</w:t>
            </w:r>
          </w:p>
        </w:tc>
      </w:tr>
      <w:tr w:rsidR="00341DE0" w:rsidRPr="00341DE0" w14:paraId="7738ACE3" w14:textId="77777777" w:rsidTr="00936299">
        <w:trPr>
          <w:trHeight w:val="715"/>
        </w:trPr>
        <w:tc>
          <w:tcPr>
            <w:tcW w:w="766" w:type="dxa"/>
            <w:shd w:val="clear" w:color="auto" w:fill="FFFFFF" w:themeFill="background1"/>
            <w:vAlign w:val="center"/>
            <w:hideMark/>
          </w:tcPr>
          <w:p w14:paraId="1CF5BDB1" w14:textId="77777777" w:rsidR="00341DE0" w:rsidRPr="00341DE0" w:rsidRDefault="00341DE0" w:rsidP="00341DE0">
            <w:pPr>
              <w:widowControl/>
              <w:autoSpaceDE/>
              <w:autoSpaceDN/>
              <w:jc w:val="center"/>
              <w:rPr>
                <w:color w:val="000000"/>
                <w:sz w:val="20"/>
                <w:szCs w:val="20"/>
                <w:lang w:bidi="ar-SA"/>
              </w:rPr>
            </w:pPr>
            <w:r w:rsidRPr="00341DE0">
              <w:rPr>
                <w:color w:val="000000"/>
                <w:sz w:val="20"/>
                <w:szCs w:val="20"/>
                <w:lang w:bidi="ar-SA"/>
              </w:rPr>
              <w:t> </w:t>
            </w:r>
          </w:p>
        </w:tc>
        <w:tc>
          <w:tcPr>
            <w:tcW w:w="2631" w:type="dxa"/>
            <w:shd w:val="clear" w:color="auto" w:fill="FFFFFF" w:themeFill="background1"/>
            <w:vAlign w:val="center"/>
            <w:hideMark/>
          </w:tcPr>
          <w:p w14:paraId="1A7ADDFC" w14:textId="77777777" w:rsidR="00341DE0" w:rsidRPr="00341DE0" w:rsidRDefault="00341DE0" w:rsidP="00341DE0">
            <w:pPr>
              <w:widowControl/>
              <w:autoSpaceDE/>
              <w:autoSpaceDN/>
              <w:rPr>
                <w:b/>
                <w:bCs/>
                <w:i/>
                <w:iCs/>
                <w:color w:val="000000"/>
                <w:sz w:val="20"/>
                <w:szCs w:val="20"/>
                <w:lang w:bidi="ar-SA"/>
              </w:rPr>
            </w:pPr>
            <w:r w:rsidRPr="00341DE0">
              <w:rPr>
                <w:b/>
                <w:bCs/>
                <w:i/>
                <w:iCs/>
                <w:color w:val="000000"/>
                <w:sz w:val="20"/>
                <w:szCs w:val="20"/>
                <w:lang w:bidi="ar-SA"/>
              </w:rPr>
              <w:t>Всего по мероприятиям по источникам:</w:t>
            </w:r>
          </w:p>
        </w:tc>
        <w:tc>
          <w:tcPr>
            <w:tcW w:w="4095" w:type="dxa"/>
            <w:shd w:val="clear" w:color="auto" w:fill="FFFFFF" w:themeFill="background1"/>
            <w:vAlign w:val="center"/>
            <w:hideMark/>
          </w:tcPr>
          <w:p w14:paraId="76A2C63D" w14:textId="77777777" w:rsidR="00341DE0" w:rsidRPr="00341DE0" w:rsidRDefault="00341DE0" w:rsidP="00341DE0">
            <w:pPr>
              <w:widowControl/>
              <w:autoSpaceDE/>
              <w:autoSpaceDN/>
              <w:jc w:val="center"/>
              <w:rPr>
                <w:b/>
                <w:bCs/>
                <w:i/>
                <w:iCs/>
                <w:color w:val="000000"/>
                <w:sz w:val="19"/>
                <w:szCs w:val="19"/>
                <w:lang w:bidi="ar-SA"/>
              </w:rPr>
            </w:pPr>
            <w:r w:rsidRPr="00341DE0">
              <w:rPr>
                <w:b/>
                <w:bCs/>
                <w:i/>
                <w:iCs/>
                <w:color w:val="000000"/>
                <w:sz w:val="19"/>
                <w:szCs w:val="19"/>
                <w:lang w:bidi="ar-SA"/>
              </w:rPr>
              <w:t> </w:t>
            </w:r>
          </w:p>
        </w:tc>
        <w:tc>
          <w:tcPr>
            <w:tcW w:w="1720" w:type="dxa"/>
            <w:shd w:val="clear" w:color="auto" w:fill="FFFFFF" w:themeFill="background1"/>
            <w:vAlign w:val="center"/>
            <w:hideMark/>
          </w:tcPr>
          <w:p w14:paraId="5D9C0D1E" w14:textId="77777777" w:rsidR="00341DE0" w:rsidRPr="00341DE0" w:rsidRDefault="00341DE0" w:rsidP="00341DE0">
            <w:pPr>
              <w:widowControl/>
              <w:autoSpaceDE/>
              <w:autoSpaceDN/>
              <w:jc w:val="center"/>
              <w:rPr>
                <w:b/>
                <w:bCs/>
                <w:i/>
                <w:iCs/>
                <w:color w:val="000000"/>
                <w:sz w:val="20"/>
                <w:szCs w:val="20"/>
                <w:lang w:bidi="ar-SA"/>
              </w:rPr>
            </w:pPr>
            <w:r w:rsidRPr="00341DE0">
              <w:rPr>
                <w:b/>
                <w:bCs/>
                <w:i/>
                <w:iCs/>
                <w:color w:val="000000"/>
                <w:sz w:val="20"/>
                <w:szCs w:val="20"/>
                <w:lang w:bidi="ar-SA"/>
              </w:rPr>
              <w:t>96779,052</w:t>
            </w:r>
          </w:p>
        </w:tc>
        <w:tc>
          <w:tcPr>
            <w:tcW w:w="1531" w:type="dxa"/>
            <w:shd w:val="clear" w:color="auto" w:fill="FFFFFF" w:themeFill="background1"/>
            <w:vAlign w:val="center"/>
            <w:hideMark/>
          </w:tcPr>
          <w:p w14:paraId="46B01496" w14:textId="77777777" w:rsidR="00341DE0" w:rsidRPr="00341DE0" w:rsidRDefault="00341DE0" w:rsidP="00341DE0">
            <w:pPr>
              <w:widowControl/>
              <w:autoSpaceDE/>
              <w:autoSpaceDN/>
              <w:jc w:val="center"/>
              <w:rPr>
                <w:b/>
                <w:bCs/>
                <w:i/>
                <w:iCs/>
                <w:color w:val="000000"/>
                <w:sz w:val="20"/>
                <w:szCs w:val="20"/>
                <w:lang w:bidi="ar-SA"/>
              </w:rPr>
            </w:pPr>
            <w:r w:rsidRPr="00341DE0">
              <w:rPr>
                <w:b/>
                <w:bCs/>
                <w:i/>
                <w:iCs/>
                <w:color w:val="000000"/>
                <w:sz w:val="20"/>
                <w:szCs w:val="20"/>
                <w:lang w:bidi="ar-SA"/>
              </w:rPr>
              <w:t>100944,688</w:t>
            </w:r>
          </w:p>
        </w:tc>
        <w:tc>
          <w:tcPr>
            <w:tcW w:w="1531" w:type="dxa"/>
            <w:shd w:val="clear" w:color="auto" w:fill="FFFFFF" w:themeFill="background1"/>
            <w:vAlign w:val="center"/>
            <w:hideMark/>
          </w:tcPr>
          <w:p w14:paraId="6C128C6A" w14:textId="77777777" w:rsidR="00341DE0" w:rsidRPr="00341DE0" w:rsidRDefault="00341DE0" w:rsidP="00341DE0">
            <w:pPr>
              <w:widowControl/>
              <w:autoSpaceDE/>
              <w:autoSpaceDN/>
              <w:jc w:val="center"/>
              <w:rPr>
                <w:b/>
                <w:bCs/>
                <w:i/>
                <w:iCs/>
                <w:color w:val="000000"/>
                <w:sz w:val="20"/>
                <w:szCs w:val="20"/>
                <w:lang w:bidi="ar-SA"/>
              </w:rPr>
            </w:pPr>
            <w:r w:rsidRPr="00341DE0">
              <w:rPr>
                <w:b/>
                <w:bCs/>
                <w:i/>
                <w:iCs/>
                <w:color w:val="000000"/>
                <w:sz w:val="20"/>
                <w:szCs w:val="20"/>
                <w:lang w:bidi="ar-SA"/>
              </w:rPr>
              <w:t>121133,626</w:t>
            </w:r>
          </w:p>
        </w:tc>
        <w:tc>
          <w:tcPr>
            <w:tcW w:w="1424" w:type="dxa"/>
            <w:shd w:val="clear" w:color="auto" w:fill="FFFFFF" w:themeFill="background1"/>
            <w:vAlign w:val="center"/>
            <w:hideMark/>
          </w:tcPr>
          <w:p w14:paraId="1EA1BB1E" w14:textId="77777777" w:rsidR="00341DE0" w:rsidRPr="00341DE0" w:rsidRDefault="00341DE0" w:rsidP="00341DE0">
            <w:pPr>
              <w:widowControl/>
              <w:autoSpaceDE/>
              <w:autoSpaceDN/>
              <w:jc w:val="center"/>
              <w:rPr>
                <w:b/>
                <w:bCs/>
                <w:i/>
                <w:iCs/>
                <w:color w:val="000000"/>
                <w:sz w:val="19"/>
                <w:szCs w:val="19"/>
                <w:lang w:bidi="ar-SA"/>
              </w:rPr>
            </w:pPr>
            <w:r w:rsidRPr="00341DE0">
              <w:rPr>
                <w:b/>
                <w:bCs/>
                <w:i/>
                <w:iCs/>
                <w:color w:val="000000"/>
                <w:sz w:val="19"/>
                <w:szCs w:val="19"/>
                <w:lang w:bidi="ar-SA"/>
              </w:rPr>
              <w:t>-</w:t>
            </w:r>
          </w:p>
        </w:tc>
        <w:tc>
          <w:tcPr>
            <w:tcW w:w="1465" w:type="dxa"/>
            <w:shd w:val="clear" w:color="auto" w:fill="FFFFFF" w:themeFill="background1"/>
            <w:vAlign w:val="center"/>
            <w:hideMark/>
          </w:tcPr>
          <w:p w14:paraId="3D942412" w14:textId="77777777" w:rsidR="00341DE0" w:rsidRPr="00341DE0" w:rsidRDefault="00341DE0" w:rsidP="00341DE0">
            <w:pPr>
              <w:widowControl/>
              <w:autoSpaceDE/>
              <w:autoSpaceDN/>
              <w:jc w:val="center"/>
              <w:rPr>
                <w:b/>
                <w:bCs/>
                <w:i/>
                <w:iCs/>
                <w:color w:val="000000"/>
                <w:sz w:val="19"/>
                <w:szCs w:val="19"/>
                <w:lang w:bidi="ar-SA"/>
              </w:rPr>
            </w:pPr>
            <w:r w:rsidRPr="00341DE0">
              <w:rPr>
                <w:b/>
                <w:bCs/>
                <w:i/>
                <w:iCs/>
                <w:color w:val="000000"/>
                <w:sz w:val="19"/>
                <w:szCs w:val="19"/>
                <w:lang w:bidi="ar-SA"/>
              </w:rPr>
              <w:t>-</w:t>
            </w:r>
          </w:p>
        </w:tc>
      </w:tr>
      <w:bookmarkEnd w:id="492"/>
      <w:tr w:rsidR="00341DE0" w:rsidRPr="00341DE0" w14:paraId="795B4C5A" w14:textId="77777777" w:rsidTr="00936299">
        <w:trPr>
          <w:trHeight w:val="555"/>
        </w:trPr>
        <w:tc>
          <w:tcPr>
            <w:tcW w:w="766" w:type="dxa"/>
            <w:shd w:val="clear" w:color="auto" w:fill="FFFFFF" w:themeFill="background1"/>
            <w:vAlign w:val="center"/>
            <w:hideMark/>
          </w:tcPr>
          <w:p w14:paraId="544D8550" w14:textId="77777777" w:rsidR="00341DE0" w:rsidRPr="00341DE0" w:rsidRDefault="00341DE0" w:rsidP="00341DE0">
            <w:pPr>
              <w:widowControl/>
              <w:autoSpaceDE/>
              <w:autoSpaceDN/>
              <w:jc w:val="center"/>
              <w:rPr>
                <w:b/>
                <w:bCs/>
                <w:color w:val="000000"/>
                <w:sz w:val="19"/>
                <w:szCs w:val="19"/>
                <w:lang w:bidi="ar-SA"/>
              </w:rPr>
            </w:pPr>
            <w:r w:rsidRPr="00341DE0">
              <w:rPr>
                <w:b/>
                <w:bCs/>
                <w:color w:val="000000"/>
                <w:sz w:val="19"/>
                <w:szCs w:val="19"/>
                <w:lang w:bidi="ar-SA"/>
              </w:rPr>
              <w:t>2</w:t>
            </w:r>
          </w:p>
        </w:tc>
        <w:tc>
          <w:tcPr>
            <w:tcW w:w="2631" w:type="dxa"/>
            <w:shd w:val="clear" w:color="auto" w:fill="FFFFFF" w:themeFill="background1"/>
            <w:vAlign w:val="center"/>
            <w:hideMark/>
          </w:tcPr>
          <w:p w14:paraId="3D0029DA" w14:textId="77777777" w:rsidR="00341DE0" w:rsidRPr="00341DE0" w:rsidRDefault="00341DE0" w:rsidP="00341DE0">
            <w:pPr>
              <w:widowControl/>
              <w:autoSpaceDE/>
              <w:autoSpaceDN/>
              <w:rPr>
                <w:b/>
                <w:bCs/>
                <w:color w:val="000000"/>
                <w:sz w:val="19"/>
                <w:szCs w:val="19"/>
                <w:lang w:bidi="ar-SA"/>
              </w:rPr>
            </w:pPr>
            <w:r w:rsidRPr="00341DE0">
              <w:rPr>
                <w:b/>
                <w:bCs/>
                <w:color w:val="000000"/>
                <w:sz w:val="19"/>
                <w:szCs w:val="19"/>
                <w:lang w:bidi="ar-SA"/>
              </w:rPr>
              <w:t>Тепловые сети и тепловые камеры</w:t>
            </w:r>
          </w:p>
        </w:tc>
        <w:tc>
          <w:tcPr>
            <w:tcW w:w="4095" w:type="dxa"/>
            <w:shd w:val="clear" w:color="auto" w:fill="FFFFFF" w:themeFill="background1"/>
            <w:vAlign w:val="center"/>
            <w:hideMark/>
          </w:tcPr>
          <w:p w14:paraId="4A52573A"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 </w:t>
            </w:r>
          </w:p>
        </w:tc>
        <w:tc>
          <w:tcPr>
            <w:tcW w:w="1720" w:type="dxa"/>
            <w:shd w:val="clear" w:color="auto" w:fill="FFFFFF" w:themeFill="background1"/>
            <w:vAlign w:val="center"/>
            <w:hideMark/>
          </w:tcPr>
          <w:p w14:paraId="53E92D67"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 </w:t>
            </w:r>
          </w:p>
        </w:tc>
        <w:tc>
          <w:tcPr>
            <w:tcW w:w="1531" w:type="dxa"/>
            <w:shd w:val="clear" w:color="auto" w:fill="FFFFFF" w:themeFill="background1"/>
            <w:vAlign w:val="center"/>
            <w:hideMark/>
          </w:tcPr>
          <w:p w14:paraId="337FA063"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 </w:t>
            </w:r>
          </w:p>
        </w:tc>
        <w:tc>
          <w:tcPr>
            <w:tcW w:w="1531" w:type="dxa"/>
            <w:shd w:val="clear" w:color="auto" w:fill="FFFFFF" w:themeFill="background1"/>
            <w:vAlign w:val="center"/>
            <w:hideMark/>
          </w:tcPr>
          <w:p w14:paraId="4238B2E2"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 </w:t>
            </w:r>
          </w:p>
        </w:tc>
        <w:tc>
          <w:tcPr>
            <w:tcW w:w="1424" w:type="dxa"/>
            <w:shd w:val="clear" w:color="auto" w:fill="FFFFFF" w:themeFill="background1"/>
            <w:vAlign w:val="center"/>
            <w:hideMark/>
          </w:tcPr>
          <w:p w14:paraId="1433556E"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 </w:t>
            </w:r>
          </w:p>
        </w:tc>
        <w:tc>
          <w:tcPr>
            <w:tcW w:w="1465" w:type="dxa"/>
            <w:shd w:val="clear" w:color="auto" w:fill="FFFFFF" w:themeFill="background1"/>
            <w:vAlign w:val="center"/>
            <w:hideMark/>
          </w:tcPr>
          <w:p w14:paraId="106121D3"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 </w:t>
            </w:r>
          </w:p>
        </w:tc>
      </w:tr>
      <w:tr w:rsidR="00341DE0" w:rsidRPr="00341DE0" w14:paraId="5004B96B" w14:textId="77777777" w:rsidTr="00936299">
        <w:trPr>
          <w:trHeight w:val="549"/>
        </w:trPr>
        <w:tc>
          <w:tcPr>
            <w:tcW w:w="766" w:type="dxa"/>
            <w:shd w:val="clear" w:color="auto" w:fill="FFFFFF" w:themeFill="background1"/>
            <w:noWrap/>
            <w:vAlign w:val="center"/>
            <w:hideMark/>
          </w:tcPr>
          <w:p w14:paraId="3E8D1B72" w14:textId="77777777" w:rsidR="00341DE0" w:rsidRPr="00341DE0" w:rsidRDefault="00341DE0" w:rsidP="00341DE0">
            <w:pPr>
              <w:widowControl/>
              <w:autoSpaceDE/>
              <w:autoSpaceDN/>
              <w:jc w:val="center"/>
              <w:rPr>
                <w:b/>
                <w:bCs/>
                <w:color w:val="000000"/>
                <w:sz w:val="19"/>
                <w:szCs w:val="19"/>
                <w:lang w:bidi="ar-SA"/>
              </w:rPr>
            </w:pPr>
            <w:r w:rsidRPr="00341DE0">
              <w:rPr>
                <w:b/>
                <w:bCs/>
                <w:color w:val="000000"/>
                <w:sz w:val="19"/>
                <w:szCs w:val="19"/>
                <w:lang w:bidi="ar-SA"/>
              </w:rPr>
              <w:t>2.1</w:t>
            </w:r>
          </w:p>
        </w:tc>
        <w:tc>
          <w:tcPr>
            <w:tcW w:w="2631" w:type="dxa"/>
            <w:shd w:val="clear" w:color="auto" w:fill="FFFFFF" w:themeFill="background1"/>
            <w:vAlign w:val="center"/>
            <w:hideMark/>
          </w:tcPr>
          <w:p w14:paraId="4662BCE8" w14:textId="77777777" w:rsidR="00341DE0" w:rsidRPr="00341DE0" w:rsidRDefault="00341DE0" w:rsidP="00341DE0">
            <w:pPr>
              <w:widowControl/>
              <w:autoSpaceDE/>
              <w:autoSpaceDN/>
              <w:rPr>
                <w:b/>
                <w:bCs/>
                <w:i/>
                <w:iCs/>
                <w:color w:val="000000"/>
                <w:sz w:val="19"/>
                <w:szCs w:val="19"/>
                <w:lang w:bidi="ar-SA"/>
              </w:rPr>
            </w:pPr>
            <w:r w:rsidRPr="00341DE0">
              <w:rPr>
                <w:b/>
                <w:bCs/>
                <w:i/>
                <w:iCs/>
                <w:color w:val="000000"/>
                <w:sz w:val="19"/>
                <w:szCs w:val="19"/>
                <w:lang w:bidi="ar-SA"/>
              </w:rPr>
              <w:t xml:space="preserve">Реконструкция участков тепловой сети </w:t>
            </w:r>
          </w:p>
        </w:tc>
        <w:tc>
          <w:tcPr>
            <w:tcW w:w="4095" w:type="dxa"/>
            <w:shd w:val="clear" w:color="auto" w:fill="FFFFFF" w:themeFill="background1"/>
            <w:vAlign w:val="center"/>
            <w:hideMark/>
          </w:tcPr>
          <w:p w14:paraId="54F5D79D" w14:textId="77777777" w:rsidR="00341DE0" w:rsidRPr="00341DE0" w:rsidRDefault="00341DE0" w:rsidP="00341DE0">
            <w:pPr>
              <w:widowControl/>
              <w:autoSpaceDE/>
              <w:autoSpaceDN/>
              <w:rPr>
                <w:color w:val="000000"/>
                <w:sz w:val="19"/>
                <w:szCs w:val="19"/>
                <w:lang w:bidi="ar-SA"/>
              </w:rPr>
            </w:pPr>
            <w:r w:rsidRPr="00341DE0">
              <w:rPr>
                <w:color w:val="000000"/>
                <w:sz w:val="19"/>
                <w:szCs w:val="19"/>
                <w:lang w:bidi="ar-SA"/>
              </w:rPr>
              <w:t> </w:t>
            </w:r>
          </w:p>
        </w:tc>
        <w:tc>
          <w:tcPr>
            <w:tcW w:w="1720" w:type="dxa"/>
            <w:shd w:val="clear" w:color="auto" w:fill="FFFFFF" w:themeFill="background1"/>
            <w:vAlign w:val="center"/>
            <w:hideMark/>
          </w:tcPr>
          <w:p w14:paraId="765D78E0" w14:textId="77777777" w:rsidR="00341DE0" w:rsidRPr="00341DE0" w:rsidRDefault="00341DE0" w:rsidP="00341DE0">
            <w:pPr>
              <w:widowControl/>
              <w:autoSpaceDE/>
              <w:autoSpaceDN/>
              <w:rPr>
                <w:color w:val="000000"/>
                <w:sz w:val="19"/>
                <w:szCs w:val="19"/>
                <w:lang w:bidi="ar-SA"/>
              </w:rPr>
            </w:pPr>
            <w:r w:rsidRPr="00341DE0">
              <w:rPr>
                <w:color w:val="000000"/>
                <w:sz w:val="19"/>
                <w:szCs w:val="19"/>
                <w:lang w:bidi="ar-SA"/>
              </w:rPr>
              <w:t> </w:t>
            </w:r>
          </w:p>
        </w:tc>
        <w:tc>
          <w:tcPr>
            <w:tcW w:w="1531" w:type="dxa"/>
            <w:shd w:val="clear" w:color="auto" w:fill="FFFFFF" w:themeFill="background1"/>
            <w:noWrap/>
            <w:vAlign w:val="center"/>
            <w:hideMark/>
          </w:tcPr>
          <w:p w14:paraId="7AF31737"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 </w:t>
            </w:r>
          </w:p>
        </w:tc>
        <w:tc>
          <w:tcPr>
            <w:tcW w:w="1531" w:type="dxa"/>
            <w:shd w:val="clear" w:color="auto" w:fill="FFFFFF" w:themeFill="background1"/>
            <w:noWrap/>
            <w:vAlign w:val="center"/>
            <w:hideMark/>
          </w:tcPr>
          <w:p w14:paraId="5ACEA445"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 </w:t>
            </w:r>
          </w:p>
        </w:tc>
        <w:tc>
          <w:tcPr>
            <w:tcW w:w="1424" w:type="dxa"/>
            <w:shd w:val="clear" w:color="auto" w:fill="FFFFFF" w:themeFill="background1"/>
            <w:noWrap/>
            <w:vAlign w:val="center"/>
            <w:hideMark/>
          </w:tcPr>
          <w:p w14:paraId="4480DEAE"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 </w:t>
            </w:r>
          </w:p>
        </w:tc>
        <w:tc>
          <w:tcPr>
            <w:tcW w:w="1465" w:type="dxa"/>
            <w:shd w:val="clear" w:color="auto" w:fill="FFFFFF" w:themeFill="background1"/>
            <w:noWrap/>
            <w:vAlign w:val="center"/>
            <w:hideMark/>
          </w:tcPr>
          <w:p w14:paraId="1EEB9D78"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 </w:t>
            </w:r>
          </w:p>
        </w:tc>
      </w:tr>
      <w:tr w:rsidR="00936299" w:rsidRPr="00341DE0" w14:paraId="0B7705C4" w14:textId="77777777" w:rsidTr="00936299">
        <w:trPr>
          <w:trHeight w:val="1095"/>
        </w:trPr>
        <w:tc>
          <w:tcPr>
            <w:tcW w:w="766" w:type="dxa"/>
            <w:shd w:val="clear" w:color="auto" w:fill="FFFFFF" w:themeFill="background1"/>
            <w:noWrap/>
            <w:vAlign w:val="center"/>
            <w:hideMark/>
          </w:tcPr>
          <w:p w14:paraId="604A19E2" w14:textId="77777777" w:rsidR="00341DE0" w:rsidRPr="00341DE0" w:rsidRDefault="00341DE0" w:rsidP="00341DE0">
            <w:pPr>
              <w:widowControl/>
              <w:autoSpaceDE/>
              <w:autoSpaceDN/>
              <w:jc w:val="center"/>
              <w:rPr>
                <w:color w:val="000000"/>
                <w:sz w:val="20"/>
                <w:szCs w:val="20"/>
                <w:lang w:bidi="ar-SA"/>
              </w:rPr>
            </w:pPr>
            <w:r w:rsidRPr="00341DE0">
              <w:rPr>
                <w:color w:val="000000"/>
                <w:sz w:val="20"/>
                <w:szCs w:val="20"/>
                <w:lang w:bidi="ar-SA"/>
              </w:rPr>
              <w:t>2.1.1</w:t>
            </w:r>
          </w:p>
        </w:tc>
        <w:tc>
          <w:tcPr>
            <w:tcW w:w="2631" w:type="dxa"/>
            <w:shd w:val="clear" w:color="auto" w:fill="FFFFFF" w:themeFill="background1"/>
            <w:vAlign w:val="center"/>
            <w:hideMark/>
          </w:tcPr>
          <w:p w14:paraId="15CFCF0B" w14:textId="77777777" w:rsidR="00341DE0" w:rsidRPr="00341DE0" w:rsidRDefault="00341DE0" w:rsidP="00341DE0">
            <w:pPr>
              <w:widowControl/>
              <w:autoSpaceDE/>
              <w:autoSpaceDN/>
              <w:rPr>
                <w:sz w:val="20"/>
                <w:szCs w:val="20"/>
                <w:lang w:bidi="ar-SA"/>
              </w:rPr>
            </w:pPr>
            <w:r w:rsidRPr="00341DE0">
              <w:rPr>
                <w:sz w:val="20"/>
                <w:szCs w:val="20"/>
                <w:lang w:bidi="ar-SA"/>
              </w:rPr>
              <w:t xml:space="preserve">Капитальный ремонт участка тепловой сети           "ТК-15 - ввод в ж.д. № 12" с прокладкой ППУ трубопровода Dн 89 мм L = 19 м (в двухтр. исчислении) </w:t>
            </w:r>
          </w:p>
        </w:tc>
        <w:tc>
          <w:tcPr>
            <w:tcW w:w="4095" w:type="dxa"/>
            <w:shd w:val="clear" w:color="auto" w:fill="FFFFFF" w:themeFill="background1"/>
            <w:vAlign w:val="center"/>
            <w:hideMark/>
          </w:tcPr>
          <w:p w14:paraId="6046879A" w14:textId="77777777" w:rsidR="00341DE0" w:rsidRPr="00341DE0" w:rsidRDefault="00341DE0" w:rsidP="00341DE0">
            <w:pPr>
              <w:widowControl/>
              <w:autoSpaceDE/>
              <w:autoSpaceDN/>
              <w:jc w:val="center"/>
              <w:rPr>
                <w:sz w:val="19"/>
                <w:szCs w:val="19"/>
                <w:lang w:bidi="ar-SA"/>
              </w:rPr>
            </w:pPr>
            <w:r w:rsidRPr="00341DE0">
              <w:rPr>
                <w:sz w:val="19"/>
                <w:szCs w:val="19"/>
                <w:lang w:bidi="ar-SA"/>
              </w:rPr>
              <w:t>Коммерческое предложение № 1568 от 08.11.2023 г. ООО "НПФ "Интегра"</w:t>
            </w:r>
          </w:p>
        </w:tc>
        <w:tc>
          <w:tcPr>
            <w:tcW w:w="1720" w:type="dxa"/>
            <w:shd w:val="clear" w:color="auto" w:fill="FFFFFF" w:themeFill="background1"/>
            <w:noWrap/>
            <w:vAlign w:val="center"/>
            <w:hideMark/>
          </w:tcPr>
          <w:p w14:paraId="0CCCF80A"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2695,467</w:t>
            </w:r>
          </w:p>
        </w:tc>
        <w:tc>
          <w:tcPr>
            <w:tcW w:w="1531" w:type="dxa"/>
            <w:shd w:val="clear" w:color="auto" w:fill="FFFFFF" w:themeFill="background1"/>
            <w:noWrap/>
            <w:vAlign w:val="center"/>
            <w:hideMark/>
          </w:tcPr>
          <w:p w14:paraId="2E5449FC"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3069,996</w:t>
            </w:r>
          </w:p>
        </w:tc>
        <w:tc>
          <w:tcPr>
            <w:tcW w:w="1531" w:type="dxa"/>
            <w:shd w:val="clear" w:color="auto" w:fill="FFFFFF" w:themeFill="background1"/>
            <w:noWrap/>
            <w:vAlign w:val="center"/>
            <w:hideMark/>
          </w:tcPr>
          <w:p w14:paraId="72A724C8"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3683,995</w:t>
            </w:r>
          </w:p>
        </w:tc>
        <w:tc>
          <w:tcPr>
            <w:tcW w:w="1424" w:type="dxa"/>
            <w:shd w:val="clear" w:color="auto" w:fill="FFFFFF" w:themeFill="background1"/>
            <w:noWrap/>
            <w:vAlign w:val="center"/>
            <w:hideMark/>
          </w:tcPr>
          <w:p w14:paraId="113AFD80"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2027</w:t>
            </w:r>
          </w:p>
        </w:tc>
        <w:tc>
          <w:tcPr>
            <w:tcW w:w="1465" w:type="dxa"/>
            <w:shd w:val="clear" w:color="auto" w:fill="FFFFFF" w:themeFill="background1"/>
            <w:noWrap/>
            <w:vAlign w:val="center"/>
            <w:hideMark/>
          </w:tcPr>
          <w:p w14:paraId="1F1BE042"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2027</w:t>
            </w:r>
          </w:p>
        </w:tc>
      </w:tr>
    </w:tbl>
    <w:p w14:paraId="078B326C" w14:textId="5D033BA2" w:rsidR="00936299" w:rsidRDefault="00936299">
      <w:r>
        <w:br w:type="page"/>
      </w:r>
    </w:p>
    <w:p w14:paraId="2247AF77" w14:textId="77777777" w:rsidR="00936299" w:rsidRPr="00936299" w:rsidRDefault="00936299" w:rsidP="00936299">
      <w:pPr>
        <w:rPr>
          <w:b/>
          <w:bCs/>
          <w:sz w:val="24"/>
          <w:szCs w:val="24"/>
        </w:rPr>
      </w:pPr>
      <w:r w:rsidRPr="00936299">
        <w:rPr>
          <w:b/>
          <w:bCs/>
          <w:sz w:val="24"/>
          <w:szCs w:val="24"/>
        </w:rPr>
        <w:lastRenderedPageBreak/>
        <w:t>Продолжение таблицы 5.1</w:t>
      </w:r>
    </w:p>
    <w:tbl>
      <w:tblPr>
        <w:tblW w:w="15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766"/>
        <w:gridCol w:w="2631"/>
        <w:gridCol w:w="4095"/>
        <w:gridCol w:w="1720"/>
        <w:gridCol w:w="1531"/>
        <w:gridCol w:w="1531"/>
        <w:gridCol w:w="1424"/>
        <w:gridCol w:w="1465"/>
      </w:tblGrid>
      <w:tr w:rsidR="00936299" w:rsidRPr="00341DE0" w14:paraId="67C7AED4" w14:textId="77777777" w:rsidTr="006E7B93">
        <w:trPr>
          <w:trHeight w:val="1512"/>
        </w:trPr>
        <w:tc>
          <w:tcPr>
            <w:tcW w:w="766" w:type="dxa"/>
            <w:shd w:val="clear" w:color="auto" w:fill="FFFFFF" w:themeFill="background1"/>
            <w:vAlign w:val="center"/>
            <w:hideMark/>
          </w:tcPr>
          <w:p w14:paraId="33231C9B" w14:textId="77777777" w:rsidR="00936299" w:rsidRPr="00341DE0" w:rsidRDefault="00936299" w:rsidP="006E7B93">
            <w:pPr>
              <w:widowControl/>
              <w:autoSpaceDE/>
              <w:autoSpaceDN/>
              <w:jc w:val="center"/>
              <w:rPr>
                <w:color w:val="000000"/>
                <w:sz w:val="19"/>
                <w:szCs w:val="19"/>
                <w:lang w:bidi="ar-SA"/>
              </w:rPr>
            </w:pPr>
            <w:r w:rsidRPr="00341DE0">
              <w:rPr>
                <w:color w:val="000000"/>
                <w:sz w:val="19"/>
                <w:szCs w:val="19"/>
                <w:lang w:bidi="ar-SA"/>
              </w:rPr>
              <w:t>№ п/п</w:t>
            </w:r>
          </w:p>
        </w:tc>
        <w:tc>
          <w:tcPr>
            <w:tcW w:w="2631" w:type="dxa"/>
            <w:shd w:val="clear" w:color="auto" w:fill="FFFFFF" w:themeFill="background1"/>
            <w:vAlign w:val="center"/>
            <w:hideMark/>
          </w:tcPr>
          <w:p w14:paraId="650D3EDF" w14:textId="77777777" w:rsidR="00936299" w:rsidRPr="00341DE0" w:rsidRDefault="00936299" w:rsidP="006E7B93">
            <w:pPr>
              <w:widowControl/>
              <w:autoSpaceDE/>
              <w:autoSpaceDN/>
              <w:jc w:val="center"/>
              <w:rPr>
                <w:color w:val="000000"/>
                <w:sz w:val="19"/>
                <w:szCs w:val="19"/>
                <w:lang w:bidi="ar-SA"/>
              </w:rPr>
            </w:pPr>
            <w:r w:rsidRPr="00341DE0">
              <w:rPr>
                <w:color w:val="000000"/>
                <w:sz w:val="19"/>
                <w:szCs w:val="19"/>
                <w:lang w:bidi="ar-SA"/>
              </w:rPr>
              <w:t>Наименование мероприятия</w:t>
            </w:r>
          </w:p>
        </w:tc>
        <w:tc>
          <w:tcPr>
            <w:tcW w:w="4095" w:type="dxa"/>
            <w:shd w:val="clear" w:color="auto" w:fill="FFFFFF" w:themeFill="background1"/>
            <w:vAlign w:val="center"/>
            <w:hideMark/>
          </w:tcPr>
          <w:p w14:paraId="4831E5AD" w14:textId="77777777" w:rsidR="00936299" w:rsidRPr="00341DE0" w:rsidRDefault="00936299" w:rsidP="006E7B93">
            <w:pPr>
              <w:widowControl/>
              <w:autoSpaceDE/>
              <w:autoSpaceDN/>
              <w:jc w:val="center"/>
              <w:rPr>
                <w:color w:val="000000"/>
                <w:sz w:val="19"/>
                <w:szCs w:val="19"/>
                <w:lang w:bidi="ar-SA"/>
              </w:rPr>
            </w:pPr>
            <w:r w:rsidRPr="00341DE0">
              <w:rPr>
                <w:color w:val="000000"/>
                <w:sz w:val="19"/>
                <w:szCs w:val="19"/>
                <w:lang w:bidi="ar-SA"/>
              </w:rPr>
              <w:t>Метод расчета стоимости мероприятия</w:t>
            </w:r>
          </w:p>
        </w:tc>
        <w:tc>
          <w:tcPr>
            <w:tcW w:w="1720" w:type="dxa"/>
            <w:shd w:val="clear" w:color="auto" w:fill="FFFFFF" w:themeFill="background1"/>
            <w:vAlign w:val="center"/>
            <w:hideMark/>
          </w:tcPr>
          <w:p w14:paraId="3D44F092" w14:textId="77777777" w:rsidR="00936299" w:rsidRPr="00341DE0" w:rsidRDefault="00936299" w:rsidP="006E7B93">
            <w:pPr>
              <w:widowControl/>
              <w:autoSpaceDE/>
              <w:autoSpaceDN/>
              <w:jc w:val="center"/>
              <w:rPr>
                <w:color w:val="000000"/>
                <w:sz w:val="19"/>
                <w:szCs w:val="19"/>
                <w:lang w:bidi="ar-SA"/>
              </w:rPr>
            </w:pPr>
            <w:r w:rsidRPr="00341DE0">
              <w:rPr>
                <w:color w:val="000000"/>
                <w:sz w:val="19"/>
                <w:szCs w:val="19"/>
                <w:lang w:bidi="ar-SA"/>
              </w:rPr>
              <w:t xml:space="preserve">Объем капитальных вложений в текущих ценах (по состоянию на 2024 год) (без НДС), тыс. рублей </w:t>
            </w:r>
          </w:p>
        </w:tc>
        <w:tc>
          <w:tcPr>
            <w:tcW w:w="1531" w:type="dxa"/>
            <w:shd w:val="clear" w:color="auto" w:fill="FFFFFF" w:themeFill="background1"/>
            <w:vAlign w:val="center"/>
            <w:hideMark/>
          </w:tcPr>
          <w:p w14:paraId="18CDD8E6" w14:textId="77777777" w:rsidR="00936299" w:rsidRPr="00341DE0" w:rsidRDefault="00936299" w:rsidP="006E7B93">
            <w:pPr>
              <w:widowControl/>
              <w:autoSpaceDE/>
              <w:autoSpaceDN/>
              <w:jc w:val="center"/>
              <w:rPr>
                <w:color w:val="000000"/>
                <w:sz w:val="19"/>
                <w:szCs w:val="19"/>
                <w:lang w:bidi="ar-SA"/>
              </w:rPr>
            </w:pPr>
            <w:r w:rsidRPr="00341DE0">
              <w:rPr>
                <w:color w:val="000000"/>
                <w:sz w:val="19"/>
                <w:szCs w:val="19"/>
                <w:lang w:bidi="ar-SA"/>
              </w:rPr>
              <w:t>Объем капитальных вложений (без НДС), тыс. рублей (на год внедрения мероприятия)</w:t>
            </w:r>
          </w:p>
        </w:tc>
        <w:tc>
          <w:tcPr>
            <w:tcW w:w="1531" w:type="dxa"/>
            <w:shd w:val="clear" w:color="auto" w:fill="FFFFFF" w:themeFill="background1"/>
            <w:vAlign w:val="center"/>
            <w:hideMark/>
          </w:tcPr>
          <w:p w14:paraId="2C06AA73" w14:textId="77777777" w:rsidR="00936299" w:rsidRPr="00341DE0" w:rsidRDefault="00936299" w:rsidP="006E7B93">
            <w:pPr>
              <w:widowControl/>
              <w:autoSpaceDE/>
              <w:autoSpaceDN/>
              <w:jc w:val="center"/>
              <w:rPr>
                <w:color w:val="000000"/>
                <w:sz w:val="19"/>
                <w:szCs w:val="19"/>
                <w:lang w:bidi="ar-SA"/>
              </w:rPr>
            </w:pPr>
            <w:r w:rsidRPr="00341DE0">
              <w:rPr>
                <w:color w:val="000000"/>
                <w:sz w:val="19"/>
                <w:szCs w:val="19"/>
                <w:lang w:bidi="ar-SA"/>
              </w:rPr>
              <w:t>Объем капитальных вложений (с НДС), тыс. рублей (на год внедрения мероприятия)</w:t>
            </w:r>
          </w:p>
        </w:tc>
        <w:tc>
          <w:tcPr>
            <w:tcW w:w="1424" w:type="dxa"/>
            <w:shd w:val="clear" w:color="auto" w:fill="FFFFFF" w:themeFill="background1"/>
            <w:vAlign w:val="center"/>
            <w:hideMark/>
          </w:tcPr>
          <w:p w14:paraId="16C5CEC7" w14:textId="77777777" w:rsidR="00936299" w:rsidRPr="00341DE0" w:rsidRDefault="00936299" w:rsidP="006E7B93">
            <w:pPr>
              <w:widowControl/>
              <w:autoSpaceDE/>
              <w:autoSpaceDN/>
              <w:jc w:val="center"/>
              <w:rPr>
                <w:color w:val="000000"/>
                <w:sz w:val="19"/>
                <w:szCs w:val="19"/>
                <w:lang w:bidi="ar-SA"/>
              </w:rPr>
            </w:pPr>
            <w:r w:rsidRPr="00341DE0">
              <w:rPr>
                <w:color w:val="000000"/>
                <w:sz w:val="19"/>
                <w:szCs w:val="19"/>
                <w:lang w:bidi="ar-SA"/>
              </w:rPr>
              <w:t>Год начала реализации мероприятия</w:t>
            </w:r>
          </w:p>
        </w:tc>
        <w:tc>
          <w:tcPr>
            <w:tcW w:w="1465" w:type="dxa"/>
            <w:shd w:val="clear" w:color="auto" w:fill="FFFFFF" w:themeFill="background1"/>
            <w:vAlign w:val="center"/>
            <w:hideMark/>
          </w:tcPr>
          <w:p w14:paraId="3D9A6955" w14:textId="77777777" w:rsidR="00936299" w:rsidRPr="00341DE0" w:rsidRDefault="00936299" w:rsidP="006E7B93">
            <w:pPr>
              <w:widowControl/>
              <w:autoSpaceDE/>
              <w:autoSpaceDN/>
              <w:jc w:val="center"/>
              <w:rPr>
                <w:color w:val="000000"/>
                <w:sz w:val="19"/>
                <w:szCs w:val="19"/>
                <w:lang w:bidi="ar-SA"/>
              </w:rPr>
            </w:pPr>
            <w:r w:rsidRPr="00341DE0">
              <w:rPr>
                <w:color w:val="000000"/>
                <w:sz w:val="19"/>
                <w:szCs w:val="19"/>
                <w:lang w:bidi="ar-SA"/>
              </w:rPr>
              <w:t>Год окончания реализации мероприятия</w:t>
            </w:r>
          </w:p>
        </w:tc>
      </w:tr>
      <w:tr w:rsidR="00936299" w:rsidRPr="00341DE0" w14:paraId="39D36355" w14:textId="77777777" w:rsidTr="00936299">
        <w:trPr>
          <w:trHeight w:val="1095"/>
        </w:trPr>
        <w:tc>
          <w:tcPr>
            <w:tcW w:w="766" w:type="dxa"/>
            <w:shd w:val="clear" w:color="auto" w:fill="FFFFFF" w:themeFill="background1"/>
            <w:noWrap/>
            <w:vAlign w:val="center"/>
            <w:hideMark/>
          </w:tcPr>
          <w:p w14:paraId="7024F61C" w14:textId="29D911C3" w:rsidR="00341DE0" w:rsidRPr="00341DE0" w:rsidRDefault="00341DE0" w:rsidP="00341DE0">
            <w:pPr>
              <w:widowControl/>
              <w:autoSpaceDE/>
              <w:autoSpaceDN/>
              <w:jc w:val="center"/>
              <w:rPr>
                <w:color w:val="000000"/>
                <w:sz w:val="20"/>
                <w:szCs w:val="20"/>
                <w:lang w:bidi="ar-SA"/>
              </w:rPr>
            </w:pPr>
            <w:r w:rsidRPr="00341DE0">
              <w:rPr>
                <w:color w:val="000000"/>
                <w:sz w:val="20"/>
                <w:szCs w:val="20"/>
                <w:lang w:bidi="ar-SA"/>
              </w:rPr>
              <w:t>2.1.2</w:t>
            </w:r>
          </w:p>
        </w:tc>
        <w:tc>
          <w:tcPr>
            <w:tcW w:w="2631" w:type="dxa"/>
            <w:shd w:val="clear" w:color="auto" w:fill="FFFFFF" w:themeFill="background1"/>
            <w:vAlign w:val="center"/>
            <w:hideMark/>
          </w:tcPr>
          <w:p w14:paraId="55027C11" w14:textId="77777777" w:rsidR="00341DE0" w:rsidRPr="00341DE0" w:rsidRDefault="00341DE0" w:rsidP="00341DE0">
            <w:pPr>
              <w:widowControl/>
              <w:autoSpaceDE/>
              <w:autoSpaceDN/>
              <w:rPr>
                <w:sz w:val="20"/>
                <w:szCs w:val="20"/>
                <w:lang w:bidi="ar-SA"/>
              </w:rPr>
            </w:pPr>
            <w:r w:rsidRPr="00341DE0">
              <w:rPr>
                <w:sz w:val="20"/>
                <w:szCs w:val="20"/>
                <w:lang w:bidi="ar-SA"/>
              </w:rPr>
              <w:t>Капитальный ремонт участка тепловой сети              "ЗА ТК-16 - ввод в ж.д. № 13" с прокладкой ППУ трубопровода Dн 76 мм L = 20 м (в двухтр.</w:t>
            </w:r>
            <w:r w:rsidRPr="00341DE0">
              <w:rPr>
                <w:color w:val="000000"/>
                <w:sz w:val="20"/>
                <w:szCs w:val="20"/>
                <w:lang w:bidi="ar-SA"/>
              </w:rPr>
              <w:t xml:space="preserve"> исчислении) </w:t>
            </w:r>
          </w:p>
        </w:tc>
        <w:tc>
          <w:tcPr>
            <w:tcW w:w="4095" w:type="dxa"/>
            <w:shd w:val="clear" w:color="auto" w:fill="FFFFFF" w:themeFill="background1"/>
            <w:vAlign w:val="center"/>
            <w:hideMark/>
          </w:tcPr>
          <w:p w14:paraId="5B5E8798" w14:textId="77777777" w:rsidR="00341DE0" w:rsidRPr="00341DE0" w:rsidRDefault="00341DE0" w:rsidP="00341DE0">
            <w:pPr>
              <w:widowControl/>
              <w:autoSpaceDE/>
              <w:autoSpaceDN/>
              <w:jc w:val="center"/>
              <w:rPr>
                <w:sz w:val="19"/>
                <w:szCs w:val="19"/>
                <w:lang w:bidi="ar-SA"/>
              </w:rPr>
            </w:pPr>
            <w:r w:rsidRPr="00341DE0">
              <w:rPr>
                <w:sz w:val="19"/>
                <w:szCs w:val="19"/>
                <w:lang w:bidi="ar-SA"/>
              </w:rPr>
              <w:t>Коммерческое предложение № 1568 от 08.11.2023 г. ООО "НПФ "Интегра"</w:t>
            </w:r>
          </w:p>
        </w:tc>
        <w:tc>
          <w:tcPr>
            <w:tcW w:w="1720" w:type="dxa"/>
            <w:shd w:val="clear" w:color="auto" w:fill="FFFFFF" w:themeFill="background1"/>
            <w:noWrap/>
            <w:vAlign w:val="center"/>
            <w:hideMark/>
          </w:tcPr>
          <w:p w14:paraId="5484AFE1"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2837,333</w:t>
            </w:r>
          </w:p>
        </w:tc>
        <w:tc>
          <w:tcPr>
            <w:tcW w:w="1531" w:type="dxa"/>
            <w:shd w:val="clear" w:color="auto" w:fill="FFFFFF" w:themeFill="background1"/>
            <w:noWrap/>
            <w:vAlign w:val="center"/>
            <w:hideMark/>
          </w:tcPr>
          <w:p w14:paraId="015C2688"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3231,574</w:t>
            </w:r>
          </w:p>
        </w:tc>
        <w:tc>
          <w:tcPr>
            <w:tcW w:w="1531" w:type="dxa"/>
            <w:shd w:val="clear" w:color="auto" w:fill="FFFFFF" w:themeFill="background1"/>
            <w:noWrap/>
            <w:vAlign w:val="center"/>
            <w:hideMark/>
          </w:tcPr>
          <w:p w14:paraId="473ED013"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3877,889</w:t>
            </w:r>
          </w:p>
        </w:tc>
        <w:tc>
          <w:tcPr>
            <w:tcW w:w="1424" w:type="dxa"/>
            <w:shd w:val="clear" w:color="auto" w:fill="FFFFFF" w:themeFill="background1"/>
            <w:noWrap/>
            <w:vAlign w:val="center"/>
            <w:hideMark/>
          </w:tcPr>
          <w:p w14:paraId="4FC14A3C"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2027</w:t>
            </w:r>
          </w:p>
        </w:tc>
        <w:tc>
          <w:tcPr>
            <w:tcW w:w="1465" w:type="dxa"/>
            <w:shd w:val="clear" w:color="auto" w:fill="FFFFFF" w:themeFill="background1"/>
            <w:noWrap/>
            <w:vAlign w:val="center"/>
            <w:hideMark/>
          </w:tcPr>
          <w:p w14:paraId="4549C33A"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2027</w:t>
            </w:r>
          </w:p>
        </w:tc>
      </w:tr>
      <w:tr w:rsidR="00936299" w:rsidRPr="00341DE0" w14:paraId="27CC5738" w14:textId="77777777" w:rsidTr="00936299">
        <w:trPr>
          <w:trHeight w:val="1020"/>
        </w:trPr>
        <w:tc>
          <w:tcPr>
            <w:tcW w:w="766" w:type="dxa"/>
            <w:shd w:val="clear" w:color="auto" w:fill="FFFFFF" w:themeFill="background1"/>
            <w:noWrap/>
            <w:vAlign w:val="center"/>
            <w:hideMark/>
          </w:tcPr>
          <w:p w14:paraId="7D9696DB" w14:textId="77777777" w:rsidR="00341DE0" w:rsidRPr="00341DE0" w:rsidRDefault="00341DE0" w:rsidP="00341DE0">
            <w:pPr>
              <w:widowControl/>
              <w:autoSpaceDE/>
              <w:autoSpaceDN/>
              <w:jc w:val="center"/>
              <w:rPr>
                <w:color w:val="000000"/>
                <w:sz w:val="20"/>
                <w:szCs w:val="20"/>
                <w:lang w:bidi="ar-SA"/>
              </w:rPr>
            </w:pPr>
            <w:r w:rsidRPr="00341DE0">
              <w:rPr>
                <w:color w:val="000000"/>
                <w:sz w:val="20"/>
                <w:szCs w:val="20"/>
                <w:lang w:bidi="ar-SA"/>
              </w:rPr>
              <w:t>2.1.3</w:t>
            </w:r>
          </w:p>
        </w:tc>
        <w:tc>
          <w:tcPr>
            <w:tcW w:w="2631" w:type="dxa"/>
            <w:shd w:val="clear" w:color="auto" w:fill="FFFFFF" w:themeFill="background1"/>
            <w:vAlign w:val="center"/>
            <w:hideMark/>
          </w:tcPr>
          <w:p w14:paraId="15264DBE" w14:textId="77777777" w:rsidR="00341DE0" w:rsidRPr="00341DE0" w:rsidRDefault="00341DE0" w:rsidP="00341DE0">
            <w:pPr>
              <w:widowControl/>
              <w:autoSpaceDE/>
              <w:autoSpaceDN/>
              <w:rPr>
                <w:sz w:val="20"/>
                <w:szCs w:val="20"/>
                <w:lang w:bidi="ar-SA"/>
              </w:rPr>
            </w:pPr>
            <w:r w:rsidRPr="00341DE0">
              <w:rPr>
                <w:sz w:val="20"/>
                <w:szCs w:val="20"/>
                <w:lang w:bidi="ar-SA"/>
              </w:rPr>
              <w:t>Капитальный ремонт участка тепловой сети "ЗА ТК-9 - ввод в ж.д. № 2" с прокладкой ППУ трубопровода Dн 76 мм L = 40,5 м (в двухтр.</w:t>
            </w:r>
            <w:r w:rsidRPr="00341DE0">
              <w:rPr>
                <w:color w:val="000000"/>
                <w:sz w:val="20"/>
                <w:szCs w:val="20"/>
                <w:lang w:bidi="ar-SA"/>
              </w:rPr>
              <w:t xml:space="preserve"> исчислении) </w:t>
            </w:r>
          </w:p>
        </w:tc>
        <w:tc>
          <w:tcPr>
            <w:tcW w:w="4095" w:type="dxa"/>
            <w:shd w:val="clear" w:color="auto" w:fill="FFFFFF" w:themeFill="background1"/>
            <w:vAlign w:val="center"/>
            <w:hideMark/>
          </w:tcPr>
          <w:p w14:paraId="79812100" w14:textId="77777777" w:rsidR="00341DE0" w:rsidRPr="00341DE0" w:rsidRDefault="00341DE0" w:rsidP="00341DE0">
            <w:pPr>
              <w:widowControl/>
              <w:autoSpaceDE/>
              <w:autoSpaceDN/>
              <w:jc w:val="center"/>
              <w:rPr>
                <w:sz w:val="19"/>
                <w:szCs w:val="19"/>
                <w:lang w:bidi="ar-SA"/>
              </w:rPr>
            </w:pPr>
            <w:r w:rsidRPr="00341DE0">
              <w:rPr>
                <w:sz w:val="19"/>
                <w:szCs w:val="19"/>
                <w:lang w:bidi="ar-SA"/>
              </w:rPr>
              <w:t>Коммерческое предложение № 1568 от 08.11.2023 г. ООО "НПФ "Интегра"</w:t>
            </w:r>
          </w:p>
        </w:tc>
        <w:tc>
          <w:tcPr>
            <w:tcW w:w="1720" w:type="dxa"/>
            <w:shd w:val="clear" w:color="auto" w:fill="FFFFFF" w:themeFill="background1"/>
            <w:noWrap/>
            <w:vAlign w:val="center"/>
            <w:hideMark/>
          </w:tcPr>
          <w:p w14:paraId="69DBF8EE"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5745,600</w:t>
            </w:r>
          </w:p>
        </w:tc>
        <w:tc>
          <w:tcPr>
            <w:tcW w:w="1531" w:type="dxa"/>
            <w:shd w:val="clear" w:color="auto" w:fill="FFFFFF" w:themeFill="background1"/>
            <w:noWrap/>
            <w:vAlign w:val="center"/>
            <w:hideMark/>
          </w:tcPr>
          <w:p w14:paraId="36E9AD16"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6543,938</w:t>
            </w:r>
          </w:p>
        </w:tc>
        <w:tc>
          <w:tcPr>
            <w:tcW w:w="1531" w:type="dxa"/>
            <w:shd w:val="clear" w:color="auto" w:fill="FFFFFF" w:themeFill="background1"/>
            <w:noWrap/>
            <w:vAlign w:val="center"/>
            <w:hideMark/>
          </w:tcPr>
          <w:p w14:paraId="3DA1EAAD"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7852,725</w:t>
            </w:r>
          </w:p>
        </w:tc>
        <w:tc>
          <w:tcPr>
            <w:tcW w:w="1424" w:type="dxa"/>
            <w:shd w:val="clear" w:color="auto" w:fill="FFFFFF" w:themeFill="background1"/>
            <w:noWrap/>
            <w:vAlign w:val="center"/>
            <w:hideMark/>
          </w:tcPr>
          <w:p w14:paraId="07B4C5D8"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2027</w:t>
            </w:r>
          </w:p>
        </w:tc>
        <w:tc>
          <w:tcPr>
            <w:tcW w:w="1465" w:type="dxa"/>
            <w:shd w:val="clear" w:color="auto" w:fill="FFFFFF" w:themeFill="background1"/>
            <w:noWrap/>
            <w:vAlign w:val="center"/>
            <w:hideMark/>
          </w:tcPr>
          <w:p w14:paraId="3D169E86"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2027</w:t>
            </w:r>
          </w:p>
        </w:tc>
      </w:tr>
      <w:tr w:rsidR="00936299" w:rsidRPr="00341DE0" w14:paraId="1C7252BC" w14:textId="77777777" w:rsidTr="00936299">
        <w:trPr>
          <w:trHeight w:val="1020"/>
        </w:trPr>
        <w:tc>
          <w:tcPr>
            <w:tcW w:w="766" w:type="dxa"/>
            <w:shd w:val="clear" w:color="auto" w:fill="FFFFFF" w:themeFill="background1"/>
            <w:noWrap/>
            <w:vAlign w:val="center"/>
            <w:hideMark/>
          </w:tcPr>
          <w:p w14:paraId="653ABF55" w14:textId="77777777" w:rsidR="00341DE0" w:rsidRPr="00341DE0" w:rsidRDefault="00341DE0" w:rsidP="00341DE0">
            <w:pPr>
              <w:widowControl/>
              <w:autoSpaceDE/>
              <w:autoSpaceDN/>
              <w:jc w:val="center"/>
              <w:rPr>
                <w:color w:val="000000"/>
                <w:sz w:val="20"/>
                <w:szCs w:val="20"/>
                <w:lang w:bidi="ar-SA"/>
              </w:rPr>
            </w:pPr>
            <w:r w:rsidRPr="00341DE0">
              <w:rPr>
                <w:color w:val="000000"/>
                <w:sz w:val="20"/>
                <w:szCs w:val="20"/>
                <w:lang w:bidi="ar-SA"/>
              </w:rPr>
              <w:t>2.1.4</w:t>
            </w:r>
          </w:p>
        </w:tc>
        <w:tc>
          <w:tcPr>
            <w:tcW w:w="2631" w:type="dxa"/>
            <w:shd w:val="clear" w:color="auto" w:fill="FFFFFF" w:themeFill="background1"/>
            <w:vAlign w:val="center"/>
            <w:hideMark/>
          </w:tcPr>
          <w:p w14:paraId="19CAFE5E" w14:textId="77777777" w:rsidR="00341DE0" w:rsidRPr="00341DE0" w:rsidRDefault="00341DE0" w:rsidP="00341DE0">
            <w:pPr>
              <w:widowControl/>
              <w:autoSpaceDE/>
              <w:autoSpaceDN/>
              <w:rPr>
                <w:sz w:val="20"/>
                <w:szCs w:val="20"/>
                <w:lang w:bidi="ar-SA"/>
              </w:rPr>
            </w:pPr>
            <w:r w:rsidRPr="00341DE0">
              <w:rPr>
                <w:sz w:val="20"/>
                <w:szCs w:val="20"/>
                <w:lang w:bidi="ar-SA"/>
              </w:rPr>
              <w:t>Капитальный ремонт участка тепловой сети "ЗА ТК-12 - ввод в здание школы" с прокладкой ППУ трубопровода Dн 76 мм L = 7 м (в двухтр.</w:t>
            </w:r>
            <w:r w:rsidRPr="00341DE0">
              <w:rPr>
                <w:color w:val="000000"/>
                <w:sz w:val="20"/>
                <w:szCs w:val="20"/>
                <w:lang w:bidi="ar-SA"/>
              </w:rPr>
              <w:t xml:space="preserve"> исчислении) </w:t>
            </w:r>
          </w:p>
        </w:tc>
        <w:tc>
          <w:tcPr>
            <w:tcW w:w="4095" w:type="dxa"/>
            <w:shd w:val="clear" w:color="auto" w:fill="FFFFFF" w:themeFill="background1"/>
            <w:vAlign w:val="center"/>
            <w:hideMark/>
          </w:tcPr>
          <w:p w14:paraId="1B8D1180" w14:textId="77777777" w:rsidR="00341DE0" w:rsidRPr="00341DE0" w:rsidRDefault="00341DE0" w:rsidP="00341DE0">
            <w:pPr>
              <w:widowControl/>
              <w:autoSpaceDE/>
              <w:autoSpaceDN/>
              <w:jc w:val="center"/>
              <w:rPr>
                <w:sz w:val="19"/>
                <w:szCs w:val="19"/>
                <w:lang w:bidi="ar-SA"/>
              </w:rPr>
            </w:pPr>
            <w:r w:rsidRPr="00341DE0">
              <w:rPr>
                <w:sz w:val="19"/>
                <w:szCs w:val="19"/>
                <w:lang w:bidi="ar-SA"/>
              </w:rPr>
              <w:t>Коммерческое предложение № 1568 от 08.11.2023 г. ООО "НПФ "Интегра"</w:t>
            </w:r>
          </w:p>
        </w:tc>
        <w:tc>
          <w:tcPr>
            <w:tcW w:w="1720" w:type="dxa"/>
            <w:shd w:val="clear" w:color="auto" w:fill="FFFFFF" w:themeFill="background1"/>
            <w:noWrap/>
            <w:vAlign w:val="center"/>
            <w:hideMark/>
          </w:tcPr>
          <w:p w14:paraId="0DE51B91"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993,067</w:t>
            </w:r>
          </w:p>
        </w:tc>
        <w:tc>
          <w:tcPr>
            <w:tcW w:w="1531" w:type="dxa"/>
            <w:shd w:val="clear" w:color="auto" w:fill="FFFFFF" w:themeFill="background1"/>
            <w:noWrap/>
            <w:vAlign w:val="center"/>
            <w:hideMark/>
          </w:tcPr>
          <w:p w14:paraId="295F48C4"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1131,051</w:t>
            </w:r>
          </w:p>
        </w:tc>
        <w:tc>
          <w:tcPr>
            <w:tcW w:w="1531" w:type="dxa"/>
            <w:shd w:val="clear" w:color="auto" w:fill="FFFFFF" w:themeFill="background1"/>
            <w:noWrap/>
            <w:vAlign w:val="center"/>
            <w:hideMark/>
          </w:tcPr>
          <w:p w14:paraId="47775ECB"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1357,261</w:t>
            </w:r>
          </w:p>
        </w:tc>
        <w:tc>
          <w:tcPr>
            <w:tcW w:w="1424" w:type="dxa"/>
            <w:shd w:val="clear" w:color="auto" w:fill="FFFFFF" w:themeFill="background1"/>
            <w:noWrap/>
            <w:vAlign w:val="center"/>
            <w:hideMark/>
          </w:tcPr>
          <w:p w14:paraId="497C788C"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2027</w:t>
            </w:r>
          </w:p>
        </w:tc>
        <w:tc>
          <w:tcPr>
            <w:tcW w:w="1465" w:type="dxa"/>
            <w:shd w:val="clear" w:color="auto" w:fill="FFFFFF" w:themeFill="background1"/>
            <w:noWrap/>
            <w:vAlign w:val="center"/>
            <w:hideMark/>
          </w:tcPr>
          <w:p w14:paraId="472974CA"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2027</w:t>
            </w:r>
          </w:p>
        </w:tc>
      </w:tr>
      <w:tr w:rsidR="00341DE0" w:rsidRPr="00341DE0" w14:paraId="302698D3" w14:textId="77777777" w:rsidTr="00936299">
        <w:trPr>
          <w:trHeight w:val="600"/>
        </w:trPr>
        <w:tc>
          <w:tcPr>
            <w:tcW w:w="766" w:type="dxa"/>
            <w:shd w:val="clear" w:color="auto" w:fill="FFFFFF" w:themeFill="background1"/>
            <w:noWrap/>
            <w:vAlign w:val="center"/>
            <w:hideMark/>
          </w:tcPr>
          <w:p w14:paraId="68DCB89B" w14:textId="77777777" w:rsidR="00341DE0" w:rsidRPr="00341DE0" w:rsidRDefault="00341DE0" w:rsidP="00341DE0">
            <w:pPr>
              <w:widowControl/>
              <w:autoSpaceDE/>
              <w:autoSpaceDN/>
              <w:jc w:val="center"/>
              <w:rPr>
                <w:color w:val="000000"/>
                <w:sz w:val="20"/>
                <w:szCs w:val="20"/>
                <w:lang w:bidi="ar-SA"/>
              </w:rPr>
            </w:pPr>
            <w:r w:rsidRPr="00341DE0">
              <w:rPr>
                <w:color w:val="000000"/>
                <w:sz w:val="20"/>
                <w:szCs w:val="20"/>
                <w:lang w:bidi="ar-SA"/>
              </w:rPr>
              <w:t> </w:t>
            </w:r>
          </w:p>
        </w:tc>
        <w:tc>
          <w:tcPr>
            <w:tcW w:w="2631" w:type="dxa"/>
            <w:shd w:val="clear" w:color="auto" w:fill="FFFFFF" w:themeFill="background1"/>
            <w:vAlign w:val="center"/>
            <w:hideMark/>
          </w:tcPr>
          <w:p w14:paraId="76A308FE" w14:textId="77777777" w:rsidR="00341DE0" w:rsidRPr="00341DE0" w:rsidRDefault="00341DE0" w:rsidP="00341DE0">
            <w:pPr>
              <w:widowControl/>
              <w:autoSpaceDE/>
              <w:autoSpaceDN/>
              <w:rPr>
                <w:b/>
                <w:bCs/>
                <w:i/>
                <w:iCs/>
                <w:color w:val="000000"/>
                <w:sz w:val="19"/>
                <w:szCs w:val="19"/>
                <w:lang w:bidi="ar-SA"/>
              </w:rPr>
            </w:pPr>
            <w:r w:rsidRPr="00341DE0">
              <w:rPr>
                <w:b/>
                <w:bCs/>
                <w:i/>
                <w:iCs/>
                <w:color w:val="000000"/>
                <w:sz w:val="19"/>
                <w:szCs w:val="19"/>
                <w:lang w:bidi="ar-SA"/>
              </w:rPr>
              <w:t>Всего по мероприятиям по реконструкции участков тепловой сети:</w:t>
            </w:r>
          </w:p>
        </w:tc>
        <w:tc>
          <w:tcPr>
            <w:tcW w:w="4095" w:type="dxa"/>
            <w:shd w:val="clear" w:color="auto" w:fill="FFFFFF" w:themeFill="background1"/>
            <w:vAlign w:val="center"/>
            <w:hideMark/>
          </w:tcPr>
          <w:p w14:paraId="679CEDAF" w14:textId="77777777" w:rsidR="00341DE0" w:rsidRPr="00341DE0" w:rsidRDefault="00341DE0" w:rsidP="00341DE0">
            <w:pPr>
              <w:widowControl/>
              <w:autoSpaceDE/>
              <w:autoSpaceDN/>
              <w:jc w:val="center"/>
              <w:rPr>
                <w:sz w:val="18"/>
                <w:szCs w:val="18"/>
                <w:lang w:bidi="ar-SA"/>
              </w:rPr>
            </w:pPr>
            <w:r w:rsidRPr="00341DE0">
              <w:rPr>
                <w:sz w:val="18"/>
                <w:szCs w:val="18"/>
                <w:lang w:bidi="ar-SA"/>
              </w:rPr>
              <w:t>-</w:t>
            </w:r>
          </w:p>
        </w:tc>
        <w:tc>
          <w:tcPr>
            <w:tcW w:w="1720" w:type="dxa"/>
            <w:shd w:val="clear" w:color="auto" w:fill="FFFFFF" w:themeFill="background1"/>
            <w:noWrap/>
            <w:vAlign w:val="center"/>
            <w:hideMark/>
          </w:tcPr>
          <w:p w14:paraId="0A5744B2" w14:textId="77777777" w:rsidR="00341DE0" w:rsidRPr="00341DE0" w:rsidRDefault="00341DE0" w:rsidP="00341DE0">
            <w:pPr>
              <w:widowControl/>
              <w:autoSpaceDE/>
              <w:autoSpaceDN/>
              <w:jc w:val="center"/>
              <w:rPr>
                <w:b/>
                <w:bCs/>
                <w:i/>
                <w:iCs/>
                <w:color w:val="000000"/>
                <w:sz w:val="19"/>
                <w:szCs w:val="19"/>
                <w:lang w:bidi="ar-SA"/>
              </w:rPr>
            </w:pPr>
            <w:r w:rsidRPr="00341DE0">
              <w:rPr>
                <w:b/>
                <w:bCs/>
                <w:i/>
                <w:iCs/>
                <w:color w:val="000000"/>
                <w:sz w:val="19"/>
                <w:szCs w:val="19"/>
                <w:lang w:bidi="ar-SA"/>
              </w:rPr>
              <w:t>12271,467</w:t>
            </w:r>
          </w:p>
        </w:tc>
        <w:tc>
          <w:tcPr>
            <w:tcW w:w="1531" w:type="dxa"/>
            <w:shd w:val="clear" w:color="auto" w:fill="FFFFFF" w:themeFill="background1"/>
            <w:noWrap/>
            <w:vAlign w:val="center"/>
            <w:hideMark/>
          </w:tcPr>
          <w:p w14:paraId="50F30647" w14:textId="77777777" w:rsidR="00341DE0" w:rsidRPr="00341DE0" w:rsidRDefault="00341DE0" w:rsidP="00341DE0">
            <w:pPr>
              <w:widowControl/>
              <w:autoSpaceDE/>
              <w:autoSpaceDN/>
              <w:jc w:val="center"/>
              <w:rPr>
                <w:b/>
                <w:bCs/>
                <w:i/>
                <w:iCs/>
                <w:color w:val="000000"/>
                <w:sz w:val="19"/>
                <w:szCs w:val="19"/>
                <w:lang w:bidi="ar-SA"/>
              </w:rPr>
            </w:pPr>
            <w:r w:rsidRPr="00341DE0">
              <w:rPr>
                <w:b/>
                <w:bCs/>
                <w:i/>
                <w:iCs/>
                <w:color w:val="000000"/>
                <w:sz w:val="19"/>
                <w:szCs w:val="19"/>
                <w:lang w:bidi="ar-SA"/>
              </w:rPr>
              <w:t>13976,558</w:t>
            </w:r>
          </w:p>
        </w:tc>
        <w:tc>
          <w:tcPr>
            <w:tcW w:w="1531" w:type="dxa"/>
            <w:shd w:val="clear" w:color="auto" w:fill="FFFFFF" w:themeFill="background1"/>
            <w:noWrap/>
            <w:vAlign w:val="center"/>
            <w:hideMark/>
          </w:tcPr>
          <w:p w14:paraId="1644B2AE" w14:textId="77777777" w:rsidR="00341DE0" w:rsidRPr="00341DE0" w:rsidRDefault="00341DE0" w:rsidP="00341DE0">
            <w:pPr>
              <w:widowControl/>
              <w:autoSpaceDE/>
              <w:autoSpaceDN/>
              <w:jc w:val="center"/>
              <w:rPr>
                <w:b/>
                <w:bCs/>
                <w:i/>
                <w:iCs/>
                <w:color w:val="000000"/>
                <w:sz w:val="19"/>
                <w:szCs w:val="19"/>
                <w:lang w:bidi="ar-SA"/>
              </w:rPr>
            </w:pPr>
            <w:r w:rsidRPr="00341DE0">
              <w:rPr>
                <w:b/>
                <w:bCs/>
                <w:i/>
                <w:iCs/>
                <w:color w:val="000000"/>
                <w:sz w:val="19"/>
                <w:szCs w:val="19"/>
                <w:lang w:bidi="ar-SA"/>
              </w:rPr>
              <w:t>16771,870</w:t>
            </w:r>
          </w:p>
        </w:tc>
        <w:tc>
          <w:tcPr>
            <w:tcW w:w="1424" w:type="dxa"/>
            <w:shd w:val="clear" w:color="auto" w:fill="FFFFFF" w:themeFill="background1"/>
            <w:noWrap/>
            <w:vAlign w:val="center"/>
            <w:hideMark/>
          </w:tcPr>
          <w:p w14:paraId="64876B5D" w14:textId="77777777" w:rsidR="00341DE0" w:rsidRPr="00341DE0" w:rsidRDefault="00341DE0" w:rsidP="00341DE0">
            <w:pPr>
              <w:widowControl/>
              <w:autoSpaceDE/>
              <w:autoSpaceDN/>
              <w:jc w:val="center"/>
              <w:rPr>
                <w:b/>
                <w:bCs/>
                <w:i/>
                <w:iCs/>
                <w:color w:val="000000"/>
                <w:sz w:val="19"/>
                <w:szCs w:val="19"/>
                <w:lang w:bidi="ar-SA"/>
              </w:rPr>
            </w:pPr>
            <w:r w:rsidRPr="00341DE0">
              <w:rPr>
                <w:b/>
                <w:bCs/>
                <w:i/>
                <w:iCs/>
                <w:color w:val="000000"/>
                <w:sz w:val="19"/>
                <w:szCs w:val="19"/>
                <w:lang w:bidi="ar-SA"/>
              </w:rPr>
              <w:t>-</w:t>
            </w:r>
          </w:p>
        </w:tc>
        <w:tc>
          <w:tcPr>
            <w:tcW w:w="1465" w:type="dxa"/>
            <w:shd w:val="clear" w:color="auto" w:fill="FFFFFF" w:themeFill="background1"/>
            <w:noWrap/>
            <w:vAlign w:val="center"/>
            <w:hideMark/>
          </w:tcPr>
          <w:p w14:paraId="3A2ECACB" w14:textId="77777777" w:rsidR="00341DE0" w:rsidRPr="00341DE0" w:rsidRDefault="00341DE0" w:rsidP="00341DE0">
            <w:pPr>
              <w:widowControl/>
              <w:autoSpaceDE/>
              <w:autoSpaceDN/>
              <w:jc w:val="center"/>
              <w:rPr>
                <w:b/>
                <w:bCs/>
                <w:i/>
                <w:iCs/>
                <w:color w:val="000000"/>
                <w:sz w:val="19"/>
                <w:szCs w:val="19"/>
                <w:lang w:bidi="ar-SA"/>
              </w:rPr>
            </w:pPr>
            <w:r w:rsidRPr="00341DE0">
              <w:rPr>
                <w:b/>
                <w:bCs/>
                <w:i/>
                <w:iCs/>
                <w:color w:val="000000"/>
                <w:sz w:val="19"/>
                <w:szCs w:val="19"/>
                <w:lang w:bidi="ar-SA"/>
              </w:rPr>
              <w:t>-</w:t>
            </w:r>
          </w:p>
        </w:tc>
      </w:tr>
      <w:tr w:rsidR="00341DE0" w:rsidRPr="00341DE0" w14:paraId="564CDF43" w14:textId="77777777" w:rsidTr="00936299">
        <w:trPr>
          <w:trHeight w:val="429"/>
        </w:trPr>
        <w:tc>
          <w:tcPr>
            <w:tcW w:w="766" w:type="dxa"/>
            <w:shd w:val="clear" w:color="auto" w:fill="FFFFFF" w:themeFill="background1"/>
            <w:noWrap/>
            <w:vAlign w:val="center"/>
            <w:hideMark/>
          </w:tcPr>
          <w:p w14:paraId="53C1B0A4" w14:textId="77777777" w:rsidR="00341DE0" w:rsidRPr="00341DE0" w:rsidRDefault="00341DE0" w:rsidP="00341DE0">
            <w:pPr>
              <w:widowControl/>
              <w:autoSpaceDE/>
              <w:autoSpaceDN/>
              <w:jc w:val="center"/>
              <w:rPr>
                <w:b/>
                <w:bCs/>
                <w:color w:val="000000"/>
                <w:sz w:val="19"/>
                <w:szCs w:val="19"/>
                <w:lang w:bidi="ar-SA"/>
              </w:rPr>
            </w:pPr>
            <w:r w:rsidRPr="00341DE0">
              <w:rPr>
                <w:b/>
                <w:bCs/>
                <w:color w:val="000000"/>
                <w:sz w:val="19"/>
                <w:szCs w:val="19"/>
                <w:lang w:bidi="ar-SA"/>
              </w:rPr>
              <w:t>3</w:t>
            </w:r>
          </w:p>
        </w:tc>
        <w:tc>
          <w:tcPr>
            <w:tcW w:w="2631" w:type="dxa"/>
            <w:shd w:val="clear" w:color="auto" w:fill="FFFFFF" w:themeFill="background1"/>
            <w:vAlign w:val="center"/>
            <w:hideMark/>
          </w:tcPr>
          <w:p w14:paraId="48A26330" w14:textId="77777777" w:rsidR="00341DE0" w:rsidRPr="00341DE0" w:rsidRDefault="00341DE0" w:rsidP="00341DE0">
            <w:pPr>
              <w:widowControl/>
              <w:autoSpaceDE/>
              <w:autoSpaceDN/>
              <w:rPr>
                <w:b/>
                <w:bCs/>
                <w:i/>
                <w:iCs/>
                <w:color w:val="000000"/>
                <w:sz w:val="19"/>
                <w:szCs w:val="19"/>
                <w:lang w:bidi="ar-SA"/>
              </w:rPr>
            </w:pPr>
            <w:r w:rsidRPr="00341DE0">
              <w:rPr>
                <w:b/>
                <w:bCs/>
                <w:i/>
                <w:iCs/>
                <w:color w:val="000000"/>
                <w:sz w:val="19"/>
                <w:szCs w:val="19"/>
                <w:lang w:bidi="ar-SA"/>
              </w:rPr>
              <w:t>Техническое обследование системы теплоснабжения</w:t>
            </w:r>
          </w:p>
        </w:tc>
        <w:tc>
          <w:tcPr>
            <w:tcW w:w="4095" w:type="dxa"/>
            <w:shd w:val="clear" w:color="auto" w:fill="FFFFFF" w:themeFill="background1"/>
            <w:noWrap/>
            <w:vAlign w:val="center"/>
            <w:hideMark/>
          </w:tcPr>
          <w:p w14:paraId="18C3F996" w14:textId="77777777" w:rsidR="00341DE0" w:rsidRPr="00341DE0" w:rsidRDefault="00341DE0" w:rsidP="00341DE0">
            <w:pPr>
              <w:widowControl/>
              <w:autoSpaceDE/>
              <w:autoSpaceDN/>
              <w:jc w:val="center"/>
              <w:rPr>
                <w:b/>
                <w:bCs/>
                <w:color w:val="000000"/>
                <w:sz w:val="19"/>
                <w:szCs w:val="19"/>
                <w:lang w:bidi="ar-SA"/>
              </w:rPr>
            </w:pPr>
            <w:r w:rsidRPr="00341DE0">
              <w:rPr>
                <w:b/>
                <w:bCs/>
                <w:color w:val="000000"/>
                <w:sz w:val="19"/>
                <w:szCs w:val="19"/>
                <w:lang w:bidi="ar-SA"/>
              </w:rPr>
              <w:t> </w:t>
            </w:r>
          </w:p>
        </w:tc>
        <w:tc>
          <w:tcPr>
            <w:tcW w:w="1720" w:type="dxa"/>
            <w:shd w:val="clear" w:color="auto" w:fill="FFFFFF" w:themeFill="background1"/>
            <w:noWrap/>
            <w:vAlign w:val="center"/>
            <w:hideMark/>
          </w:tcPr>
          <w:p w14:paraId="314ABE78" w14:textId="77777777" w:rsidR="00341DE0" w:rsidRPr="00341DE0" w:rsidRDefault="00341DE0" w:rsidP="00341DE0">
            <w:pPr>
              <w:widowControl/>
              <w:autoSpaceDE/>
              <w:autoSpaceDN/>
              <w:jc w:val="center"/>
              <w:rPr>
                <w:b/>
                <w:bCs/>
                <w:color w:val="000000"/>
                <w:sz w:val="19"/>
                <w:szCs w:val="19"/>
                <w:lang w:bidi="ar-SA"/>
              </w:rPr>
            </w:pPr>
            <w:r w:rsidRPr="00341DE0">
              <w:rPr>
                <w:b/>
                <w:bCs/>
                <w:color w:val="000000"/>
                <w:sz w:val="19"/>
                <w:szCs w:val="19"/>
                <w:lang w:bidi="ar-SA"/>
              </w:rPr>
              <w:t> </w:t>
            </w:r>
          </w:p>
        </w:tc>
        <w:tc>
          <w:tcPr>
            <w:tcW w:w="1531" w:type="dxa"/>
            <w:shd w:val="clear" w:color="auto" w:fill="FFFFFF" w:themeFill="background1"/>
            <w:noWrap/>
            <w:vAlign w:val="center"/>
            <w:hideMark/>
          </w:tcPr>
          <w:p w14:paraId="1B79C64E" w14:textId="77777777" w:rsidR="00341DE0" w:rsidRPr="00341DE0" w:rsidRDefault="00341DE0" w:rsidP="00341DE0">
            <w:pPr>
              <w:widowControl/>
              <w:autoSpaceDE/>
              <w:autoSpaceDN/>
              <w:jc w:val="center"/>
              <w:rPr>
                <w:b/>
                <w:bCs/>
                <w:color w:val="000000"/>
                <w:sz w:val="19"/>
                <w:szCs w:val="19"/>
                <w:lang w:bidi="ar-SA"/>
              </w:rPr>
            </w:pPr>
            <w:r w:rsidRPr="00341DE0">
              <w:rPr>
                <w:b/>
                <w:bCs/>
                <w:color w:val="000000"/>
                <w:sz w:val="19"/>
                <w:szCs w:val="19"/>
                <w:lang w:bidi="ar-SA"/>
              </w:rPr>
              <w:t> </w:t>
            </w:r>
          </w:p>
        </w:tc>
        <w:tc>
          <w:tcPr>
            <w:tcW w:w="1531" w:type="dxa"/>
            <w:shd w:val="clear" w:color="auto" w:fill="FFFFFF" w:themeFill="background1"/>
            <w:noWrap/>
            <w:vAlign w:val="center"/>
            <w:hideMark/>
          </w:tcPr>
          <w:p w14:paraId="29B96778" w14:textId="77777777" w:rsidR="00341DE0" w:rsidRPr="00341DE0" w:rsidRDefault="00341DE0" w:rsidP="00341DE0">
            <w:pPr>
              <w:widowControl/>
              <w:autoSpaceDE/>
              <w:autoSpaceDN/>
              <w:jc w:val="center"/>
              <w:rPr>
                <w:b/>
                <w:bCs/>
                <w:color w:val="000000"/>
                <w:sz w:val="19"/>
                <w:szCs w:val="19"/>
                <w:lang w:bidi="ar-SA"/>
              </w:rPr>
            </w:pPr>
            <w:r w:rsidRPr="00341DE0">
              <w:rPr>
                <w:b/>
                <w:bCs/>
                <w:color w:val="000000"/>
                <w:sz w:val="19"/>
                <w:szCs w:val="19"/>
                <w:lang w:bidi="ar-SA"/>
              </w:rPr>
              <w:t> </w:t>
            </w:r>
          </w:p>
        </w:tc>
        <w:tc>
          <w:tcPr>
            <w:tcW w:w="1424" w:type="dxa"/>
            <w:shd w:val="clear" w:color="auto" w:fill="FFFFFF" w:themeFill="background1"/>
            <w:noWrap/>
            <w:vAlign w:val="center"/>
            <w:hideMark/>
          </w:tcPr>
          <w:p w14:paraId="48C324DC" w14:textId="77777777" w:rsidR="00341DE0" w:rsidRPr="00341DE0" w:rsidRDefault="00341DE0" w:rsidP="00341DE0">
            <w:pPr>
              <w:widowControl/>
              <w:autoSpaceDE/>
              <w:autoSpaceDN/>
              <w:jc w:val="center"/>
              <w:rPr>
                <w:b/>
                <w:bCs/>
                <w:color w:val="000000"/>
                <w:sz w:val="19"/>
                <w:szCs w:val="19"/>
                <w:lang w:bidi="ar-SA"/>
              </w:rPr>
            </w:pPr>
            <w:r w:rsidRPr="00341DE0">
              <w:rPr>
                <w:b/>
                <w:bCs/>
                <w:color w:val="000000"/>
                <w:sz w:val="19"/>
                <w:szCs w:val="19"/>
                <w:lang w:bidi="ar-SA"/>
              </w:rPr>
              <w:t> </w:t>
            </w:r>
          </w:p>
        </w:tc>
        <w:tc>
          <w:tcPr>
            <w:tcW w:w="1465" w:type="dxa"/>
            <w:shd w:val="clear" w:color="auto" w:fill="FFFFFF" w:themeFill="background1"/>
            <w:noWrap/>
            <w:vAlign w:val="center"/>
            <w:hideMark/>
          </w:tcPr>
          <w:p w14:paraId="0169E398" w14:textId="77777777" w:rsidR="00341DE0" w:rsidRPr="00341DE0" w:rsidRDefault="00341DE0" w:rsidP="00341DE0">
            <w:pPr>
              <w:widowControl/>
              <w:autoSpaceDE/>
              <w:autoSpaceDN/>
              <w:jc w:val="center"/>
              <w:rPr>
                <w:b/>
                <w:bCs/>
                <w:color w:val="000000"/>
                <w:sz w:val="19"/>
                <w:szCs w:val="19"/>
                <w:lang w:bidi="ar-SA"/>
              </w:rPr>
            </w:pPr>
            <w:r w:rsidRPr="00341DE0">
              <w:rPr>
                <w:b/>
                <w:bCs/>
                <w:color w:val="000000"/>
                <w:sz w:val="19"/>
                <w:szCs w:val="19"/>
                <w:lang w:bidi="ar-SA"/>
              </w:rPr>
              <w:t> </w:t>
            </w:r>
          </w:p>
        </w:tc>
      </w:tr>
      <w:tr w:rsidR="00936299" w:rsidRPr="00341DE0" w14:paraId="327FE4E0" w14:textId="77777777" w:rsidTr="00936299">
        <w:trPr>
          <w:trHeight w:val="690"/>
        </w:trPr>
        <w:tc>
          <w:tcPr>
            <w:tcW w:w="766" w:type="dxa"/>
            <w:shd w:val="clear" w:color="auto" w:fill="FFFFFF" w:themeFill="background1"/>
            <w:noWrap/>
            <w:vAlign w:val="center"/>
            <w:hideMark/>
          </w:tcPr>
          <w:p w14:paraId="5E1DEB26"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3.1</w:t>
            </w:r>
          </w:p>
        </w:tc>
        <w:tc>
          <w:tcPr>
            <w:tcW w:w="2631" w:type="dxa"/>
            <w:shd w:val="clear" w:color="auto" w:fill="FFFFFF" w:themeFill="background1"/>
            <w:vAlign w:val="center"/>
            <w:hideMark/>
          </w:tcPr>
          <w:p w14:paraId="3CD305FE" w14:textId="77777777" w:rsidR="00341DE0" w:rsidRPr="00341DE0" w:rsidRDefault="00341DE0" w:rsidP="00341DE0">
            <w:pPr>
              <w:widowControl/>
              <w:autoSpaceDE/>
              <w:autoSpaceDN/>
              <w:rPr>
                <w:color w:val="000000"/>
                <w:sz w:val="19"/>
                <w:szCs w:val="19"/>
                <w:lang w:bidi="ar-SA"/>
              </w:rPr>
            </w:pPr>
            <w:r w:rsidRPr="00341DE0">
              <w:rPr>
                <w:color w:val="000000"/>
                <w:sz w:val="19"/>
                <w:szCs w:val="19"/>
                <w:lang w:bidi="ar-SA"/>
              </w:rPr>
              <w:t>Техническое обследование системы теплоснабжения поселения</w:t>
            </w:r>
          </w:p>
        </w:tc>
        <w:tc>
          <w:tcPr>
            <w:tcW w:w="4095" w:type="dxa"/>
            <w:shd w:val="clear" w:color="auto" w:fill="FFFFFF" w:themeFill="background1"/>
            <w:vAlign w:val="center"/>
            <w:hideMark/>
          </w:tcPr>
          <w:p w14:paraId="0699BE6A"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w:t>
            </w:r>
          </w:p>
        </w:tc>
        <w:tc>
          <w:tcPr>
            <w:tcW w:w="1720" w:type="dxa"/>
            <w:shd w:val="clear" w:color="auto" w:fill="FFFFFF" w:themeFill="background1"/>
            <w:noWrap/>
            <w:vAlign w:val="center"/>
            <w:hideMark/>
          </w:tcPr>
          <w:p w14:paraId="532A9384"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3170,330</w:t>
            </w:r>
          </w:p>
        </w:tc>
        <w:tc>
          <w:tcPr>
            <w:tcW w:w="1531" w:type="dxa"/>
            <w:shd w:val="clear" w:color="auto" w:fill="FFFFFF" w:themeFill="background1"/>
            <w:noWrap/>
            <w:vAlign w:val="center"/>
            <w:hideMark/>
          </w:tcPr>
          <w:p w14:paraId="236A12D6"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3170,330</w:t>
            </w:r>
          </w:p>
        </w:tc>
        <w:tc>
          <w:tcPr>
            <w:tcW w:w="1531" w:type="dxa"/>
            <w:shd w:val="clear" w:color="auto" w:fill="FFFFFF" w:themeFill="background1"/>
            <w:noWrap/>
            <w:vAlign w:val="center"/>
            <w:hideMark/>
          </w:tcPr>
          <w:p w14:paraId="37615417"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3804,396</w:t>
            </w:r>
          </w:p>
        </w:tc>
        <w:tc>
          <w:tcPr>
            <w:tcW w:w="1424" w:type="dxa"/>
            <w:shd w:val="clear" w:color="auto" w:fill="FFFFFF" w:themeFill="background1"/>
            <w:noWrap/>
            <w:vAlign w:val="center"/>
            <w:hideMark/>
          </w:tcPr>
          <w:p w14:paraId="2BE3C09C"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2024</w:t>
            </w:r>
          </w:p>
        </w:tc>
        <w:tc>
          <w:tcPr>
            <w:tcW w:w="1465" w:type="dxa"/>
            <w:shd w:val="clear" w:color="auto" w:fill="FFFFFF" w:themeFill="background1"/>
            <w:noWrap/>
            <w:vAlign w:val="center"/>
            <w:hideMark/>
          </w:tcPr>
          <w:p w14:paraId="5B60FABC"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2024</w:t>
            </w:r>
          </w:p>
        </w:tc>
      </w:tr>
      <w:tr w:rsidR="00341DE0" w:rsidRPr="00341DE0" w14:paraId="38AB2EE4" w14:textId="77777777" w:rsidTr="00936299">
        <w:trPr>
          <w:trHeight w:val="405"/>
        </w:trPr>
        <w:tc>
          <w:tcPr>
            <w:tcW w:w="766" w:type="dxa"/>
            <w:shd w:val="clear" w:color="auto" w:fill="FFFFFF" w:themeFill="background1"/>
            <w:noWrap/>
            <w:vAlign w:val="center"/>
            <w:hideMark/>
          </w:tcPr>
          <w:p w14:paraId="6F7C3266"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 </w:t>
            </w:r>
          </w:p>
        </w:tc>
        <w:tc>
          <w:tcPr>
            <w:tcW w:w="2631" w:type="dxa"/>
            <w:shd w:val="clear" w:color="auto" w:fill="FFFFFF" w:themeFill="background1"/>
            <w:vAlign w:val="center"/>
            <w:hideMark/>
          </w:tcPr>
          <w:p w14:paraId="0AA668C5" w14:textId="77777777" w:rsidR="00341DE0" w:rsidRPr="00341DE0" w:rsidRDefault="00341DE0" w:rsidP="00341DE0">
            <w:pPr>
              <w:widowControl/>
              <w:autoSpaceDE/>
              <w:autoSpaceDN/>
              <w:rPr>
                <w:b/>
                <w:bCs/>
                <w:i/>
                <w:iCs/>
                <w:color w:val="000000"/>
                <w:sz w:val="19"/>
                <w:szCs w:val="19"/>
                <w:lang w:bidi="ar-SA"/>
              </w:rPr>
            </w:pPr>
            <w:r w:rsidRPr="00341DE0">
              <w:rPr>
                <w:b/>
                <w:bCs/>
                <w:i/>
                <w:iCs/>
                <w:color w:val="000000"/>
                <w:sz w:val="19"/>
                <w:szCs w:val="19"/>
                <w:lang w:bidi="ar-SA"/>
              </w:rPr>
              <w:t>Всего по мероприятиям по наладке СО:</w:t>
            </w:r>
          </w:p>
        </w:tc>
        <w:tc>
          <w:tcPr>
            <w:tcW w:w="4095" w:type="dxa"/>
            <w:shd w:val="clear" w:color="auto" w:fill="FFFFFF" w:themeFill="background1"/>
            <w:noWrap/>
            <w:vAlign w:val="center"/>
            <w:hideMark/>
          </w:tcPr>
          <w:p w14:paraId="2D0E0ED5"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w:t>
            </w:r>
          </w:p>
        </w:tc>
        <w:tc>
          <w:tcPr>
            <w:tcW w:w="1720" w:type="dxa"/>
            <w:shd w:val="clear" w:color="auto" w:fill="FFFFFF" w:themeFill="background1"/>
            <w:noWrap/>
            <w:vAlign w:val="center"/>
            <w:hideMark/>
          </w:tcPr>
          <w:p w14:paraId="0F5BBCE0" w14:textId="77777777" w:rsidR="00341DE0" w:rsidRPr="00341DE0" w:rsidRDefault="00341DE0" w:rsidP="00341DE0">
            <w:pPr>
              <w:widowControl/>
              <w:autoSpaceDE/>
              <w:autoSpaceDN/>
              <w:jc w:val="center"/>
              <w:rPr>
                <w:b/>
                <w:bCs/>
                <w:i/>
                <w:iCs/>
                <w:color w:val="000000"/>
                <w:sz w:val="19"/>
                <w:szCs w:val="19"/>
                <w:lang w:bidi="ar-SA"/>
              </w:rPr>
            </w:pPr>
            <w:r w:rsidRPr="00341DE0">
              <w:rPr>
                <w:b/>
                <w:bCs/>
                <w:i/>
                <w:iCs/>
                <w:color w:val="000000"/>
                <w:sz w:val="19"/>
                <w:szCs w:val="19"/>
                <w:lang w:bidi="ar-SA"/>
              </w:rPr>
              <w:t>3170,330</w:t>
            </w:r>
          </w:p>
        </w:tc>
        <w:tc>
          <w:tcPr>
            <w:tcW w:w="1531" w:type="dxa"/>
            <w:shd w:val="clear" w:color="auto" w:fill="FFFFFF" w:themeFill="background1"/>
            <w:noWrap/>
            <w:vAlign w:val="center"/>
            <w:hideMark/>
          </w:tcPr>
          <w:p w14:paraId="4D699964" w14:textId="77777777" w:rsidR="00341DE0" w:rsidRPr="00341DE0" w:rsidRDefault="00341DE0" w:rsidP="00341DE0">
            <w:pPr>
              <w:widowControl/>
              <w:autoSpaceDE/>
              <w:autoSpaceDN/>
              <w:jc w:val="center"/>
              <w:rPr>
                <w:b/>
                <w:bCs/>
                <w:i/>
                <w:iCs/>
                <w:color w:val="000000"/>
                <w:sz w:val="19"/>
                <w:szCs w:val="19"/>
                <w:lang w:bidi="ar-SA"/>
              </w:rPr>
            </w:pPr>
            <w:r w:rsidRPr="00341DE0">
              <w:rPr>
                <w:b/>
                <w:bCs/>
                <w:i/>
                <w:iCs/>
                <w:color w:val="000000"/>
                <w:sz w:val="19"/>
                <w:szCs w:val="19"/>
                <w:lang w:bidi="ar-SA"/>
              </w:rPr>
              <w:t>3170,330</w:t>
            </w:r>
          </w:p>
        </w:tc>
        <w:tc>
          <w:tcPr>
            <w:tcW w:w="1531" w:type="dxa"/>
            <w:shd w:val="clear" w:color="auto" w:fill="FFFFFF" w:themeFill="background1"/>
            <w:noWrap/>
            <w:vAlign w:val="center"/>
            <w:hideMark/>
          </w:tcPr>
          <w:p w14:paraId="672E7E1F" w14:textId="77777777" w:rsidR="00341DE0" w:rsidRPr="00341DE0" w:rsidRDefault="00341DE0" w:rsidP="00341DE0">
            <w:pPr>
              <w:widowControl/>
              <w:autoSpaceDE/>
              <w:autoSpaceDN/>
              <w:jc w:val="center"/>
              <w:rPr>
                <w:b/>
                <w:bCs/>
                <w:i/>
                <w:iCs/>
                <w:color w:val="000000"/>
                <w:sz w:val="19"/>
                <w:szCs w:val="19"/>
                <w:lang w:bidi="ar-SA"/>
              </w:rPr>
            </w:pPr>
            <w:r w:rsidRPr="00341DE0">
              <w:rPr>
                <w:b/>
                <w:bCs/>
                <w:i/>
                <w:iCs/>
                <w:color w:val="000000"/>
                <w:sz w:val="19"/>
                <w:szCs w:val="19"/>
                <w:lang w:bidi="ar-SA"/>
              </w:rPr>
              <w:t>3804,396</w:t>
            </w:r>
          </w:p>
        </w:tc>
        <w:tc>
          <w:tcPr>
            <w:tcW w:w="1424" w:type="dxa"/>
            <w:shd w:val="clear" w:color="auto" w:fill="FFFFFF" w:themeFill="background1"/>
            <w:noWrap/>
            <w:vAlign w:val="center"/>
            <w:hideMark/>
          </w:tcPr>
          <w:p w14:paraId="7DA96192" w14:textId="77777777" w:rsidR="00341DE0" w:rsidRPr="00341DE0" w:rsidRDefault="00341DE0" w:rsidP="00341DE0">
            <w:pPr>
              <w:widowControl/>
              <w:autoSpaceDE/>
              <w:autoSpaceDN/>
              <w:jc w:val="center"/>
              <w:rPr>
                <w:i/>
                <w:iCs/>
                <w:color w:val="000000"/>
                <w:sz w:val="19"/>
                <w:szCs w:val="19"/>
                <w:lang w:bidi="ar-SA"/>
              </w:rPr>
            </w:pPr>
            <w:r w:rsidRPr="00341DE0">
              <w:rPr>
                <w:i/>
                <w:iCs/>
                <w:color w:val="000000"/>
                <w:sz w:val="19"/>
                <w:szCs w:val="19"/>
                <w:lang w:bidi="ar-SA"/>
              </w:rPr>
              <w:t>-</w:t>
            </w:r>
          </w:p>
        </w:tc>
        <w:tc>
          <w:tcPr>
            <w:tcW w:w="1465" w:type="dxa"/>
            <w:shd w:val="clear" w:color="auto" w:fill="FFFFFF" w:themeFill="background1"/>
            <w:noWrap/>
            <w:vAlign w:val="center"/>
            <w:hideMark/>
          </w:tcPr>
          <w:p w14:paraId="661116F9" w14:textId="77777777" w:rsidR="00341DE0" w:rsidRPr="00341DE0" w:rsidRDefault="00341DE0" w:rsidP="00341DE0">
            <w:pPr>
              <w:widowControl/>
              <w:autoSpaceDE/>
              <w:autoSpaceDN/>
              <w:jc w:val="center"/>
              <w:rPr>
                <w:i/>
                <w:iCs/>
                <w:color w:val="000000"/>
                <w:sz w:val="19"/>
                <w:szCs w:val="19"/>
                <w:lang w:bidi="ar-SA"/>
              </w:rPr>
            </w:pPr>
            <w:r w:rsidRPr="00341DE0">
              <w:rPr>
                <w:i/>
                <w:iCs/>
                <w:color w:val="000000"/>
                <w:sz w:val="19"/>
                <w:szCs w:val="19"/>
                <w:lang w:bidi="ar-SA"/>
              </w:rPr>
              <w:t>-</w:t>
            </w:r>
          </w:p>
        </w:tc>
      </w:tr>
    </w:tbl>
    <w:p w14:paraId="5636A326" w14:textId="091DC366" w:rsidR="00936299" w:rsidRDefault="00936299">
      <w:r>
        <w:br w:type="page"/>
      </w:r>
    </w:p>
    <w:p w14:paraId="6C590418" w14:textId="77777777" w:rsidR="00936299" w:rsidRPr="00936299" w:rsidRDefault="00936299" w:rsidP="00936299">
      <w:pPr>
        <w:rPr>
          <w:b/>
          <w:bCs/>
          <w:sz w:val="24"/>
          <w:szCs w:val="24"/>
        </w:rPr>
      </w:pPr>
      <w:r w:rsidRPr="00936299">
        <w:rPr>
          <w:b/>
          <w:bCs/>
          <w:sz w:val="24"/>
          <w:szCs w:val="24"/>
        </w:rPr>
        <w:lastRenderedPageBreak/>
        <w:t>Продолжение таблицы 5.1</w:t>
      </w:r>
    </w:p>
    <w:tbl>
      <w:tblPr>
        <w:tblW w:w="15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766"/>
        <w:gridCol w:w="2631"/>
        <w:gridCol w:w="4095"/>
        <w:gridCol w:w="1720"/>
        <w:gridCol w:w="1531"/>
        <w:gridCol w:w="1531"/>
        <w:gridCol w:w="1424"/>
        <w:gridCol w:w="1465"/>
      </w:tblGrid>
      <w:tr w:rsidR="00936299" w:rsidRPr="00341DE0" w14:paraId="76F13E07" w14:textId="77777777" w:rsidTr="006E7B93">
        <w:trPr>
          <w:trHeight w:val="1512"/>
        </w:trPr>
        <w:tc>
          <w:tcPr>
            <w:tcW w:w="766" w:type="dxa"/>
            <w:shd w:val="clear" w:color="auto" w:fill="FFFFFF" w:themeFill="background1"/>
            <w:vAlign w:val="center"/>
            <w:hideMark/>
          </w:tcPr>
          <w:p w14:paraId="2DFEF0D3" w14:textId="77777777" w:rsidR="00936299" w:rsidRPr="00341DE0" w:rsidRDefault="00936299" w:rsidP="006E7B93">
            <w:pPr>
              <w:widowControl/>
              <w:autoSpaceDE/>
              <w:autoSpaceDN/>
              <w:jc w:val="center"/>
              <w:rPr>
                <w:color w:val="000000"/>
                <w:sz w:val="19"/>
                <w:szCs w:val="19"/>
                <w:lang w:bidi="ar-SA"/>
              </w:rPr>
            </w:pPr>
            <w:r w:rsidRPr="00341DE0">
              <w:rPr>
                <w:color w:val="000000"/>
                <w:sz w:val="19"/>
                <w:szCs w:val="19"/>
                <w:lang w:bidi="ar-SA"/>
              </w:rPr>
              <w:t>№ п/п</w:t>
            </w:r>
          </w:p>
        </w:tc>
        <w:tc>
          <w:tcPr>
            <w:tcW w:w="2631" w:type="dxa"/>
            <w:shd w:val="clear" w:color="auto" w:fill="FFFFFF" w:themeFill="background1"/>
            <w:vAlign w:val="center"/>
            <w:hideMark/>
          </w:tcPr>
          <w:p w14:paraId="28699BE8" w14:textId="77777777" w:rsidR="00936299" w:rsidRPr="00341DE0" w:rsidRDefault="00936299" w:rsidP="006E7B93">
            <w:pPr>
              <w:widowControl/>
              <w:autoSpaceDE/>
              <w:autoSpaceDN/>
              <w:jc w:val="center"/>
              <w:rPr>
                <w:color w:val="000000"/>
                <w:sz w:val="19"/>
                <w:szCs w:val="19"/>
                <w:lang w:bidi="ar-SA"/>
              </w:rPr>
            </w:pPr>
            <w:r w:rsidRPr="00341DE0">
              <w:rPr>
                <w:color w:val="000000"/>
                <w:sz w:val="19"/>
                <w:szCs w:val="19"/>
                <w:lang w:bidi="ar-SA"/>
              </w:rPr>
              <w:t>Наименование мероприятия</w:t>
            </w:r>
          </w:p>
        </w:tc>
        <w:tc>
          <w:tcPr>
            <w:tcW w:w="4095" w:type="dxa"/>
            <w:shd w:val="clear" w:color="auto" w:fill="FFFFFF" w:themeFill="background1"/>
            <w:vAlign w:val="center"/>
            <w:hideMark/>
          </w:tcPr>
          <w:p w14:paraId="768ED12B" w14:textId="77777777" w:rsidR="00936299" w:rsidRPr="00341DE0" w:rsidRDefault="00936299" w:rsidP="006E7B93">
            <w:pPr>
              <w:widowControl/>
              <w:autoSpaceDE/>
              <w:autoSpaceDN/>
              <w:jc w:val="center"/>
              <w:rPr>
                <w:color w:val="000000"/>
                <w:sz w:val="19"/>
                <w:szCs w:val="19"/>
                <w:lang w:bidi="ar-SA"/>
              </w:rPr>
            </w:pPr>
            <w:r w:rsidRPr="00341DE0">
              <w:rPr>
                <w:color w:val="000000"/>
                <w:sz w:val="19"/>
                <w:szCs w:val="19"/>
                <w:lang w:bidi="ar-SA"/>
              </w:rPr>
              <w:t>Метод расчета стоимости мероприятия</w:t>
            </w:r>
          </w:p>
        </w:tc>
        <w:tc>
          <w:tcPr>
            <w:tcW w:w="1720" w:type="dxa"/>
            <w:shd w:val="clear" w:color="auto" w:fill="FFFFFF" w:themeFill="background1"/>
            <w:vAlign w:val="center"/>
            <w:hideMark/>
          </w:tcPr>
          <w:p w14:paraId="5FFB602C" w14:textId="77777777" w:rsidR="00936299" w:rsidRPr="00341DE0" w:rsidRDefault="00936299" w:rsidP="006E7B93">
            <w:pPr>
              <w:widowControl/>
              <w:autoSpaceDE/>
              <w:autoSpaceDN/>
              <w:jc w:val="center"/>
              <w:rPr>
                <w:color w:val="000000"/>
                <w:sz w:val="19"/>
                <w:szCs w:val="19"/>
                <w:lang w:bidi="ar-SA"/>
              </w:rPr>
            </w:pPr>
            <w:r w:rsidRPr="00341DE0">
              <w:rPr>
                <w:color w:val="000000"/>
                <w:sz w:val="19"/>
                <w:szCs w:val="19"/>
                <w:lang w:bidi="ar-SA"/>
              </w:rPr>
              <w:t xml:space="preserve">Объем капитальных вложений в текущих ценах (по состоянию на 2024 год) (без НДС), тыс. рублей </w:t>
            </w:r>
          </w:p>
        </w:tc>
        <w:tc>
          <w:tcPr>
            <w:tcW w:w="1531" w:type="dxa"/>
            <w:shd w:val="clear" w:color="auto" w:fill="FFFFFF" w:themeFill="background1"/>
            <w:vAlign w:val="center"/>
            <w:hideMark/>
          </w:tcPr>
          <w:p w14:paraId="49A55412" w14:textId="77777777" w:rsidR="00936299" w:rsidRPr="00341DE0" w:rsidRDefault="00936299" w:rsidP="006E7B93">
            <w:pPr>
              <w:widowControl/>
              <w:autoSpaceDE/>
              <w:autoSpaceDN/>
              <w:jc w:val="center"/>
              <w:rPr>
                <w:color w:val="000000"/>
                <w:sz w:val="19"/>
                <w:szCs w:val="19"/>
                <w:lang w:bidi="ar-SA"/>
              </w:rPr>
            </w:pPr>
            <w:r w:rsidRPr="00341DE0">
              <w:rPr>
                <w:color w:val="000000"/>
                <w:sz w:val="19"/>
                <w:szCs w:val="19"/>
                <w:lang w:bidi="ar-SA"/>
              </w:rPr>
              <w:t>Объем капитальных вложений (без НДС), тыс. рублей (на год внедрения мероприятия)</w:t>
            </w:r>
          </w:p>
        </w:tc>
        <w:tc>
          <w:tcPr>
            <w:tcW w:w="1531" w:type="dxa"/>
            <w:shd w:val="clear" w:color="auto" w:fill="FFFFFF" w:themeFill="background1"/>
            <w:vAlign w:val="center"/>
            <w:hideMark/>
          </w:tcPr>
          <w:p w14:paraId="66971971" w14:textId="77777777" w:rsidR="00936299" w:rsidRPr="00341DE0" w:rsidRDefault="00936299" w:rsidP="006E7B93">
            <w:pPr>
              <w:widowControl/>
              <w:autoSpaceDE/>
              <w:autoSpaceDN/>
              <w:jc w:val="center"/>
              <w:rPr>
                <w:color w:val="000000"/>
                <w:sz w:val="19"/>
                <w:szCs w:val="19"/>
                <w:lang w:bidi="ar-SA"/>
              </w:rPr>
            </w:pPr>
            <w:r w:rsidRPr="00341DE0">
              <w:rPr>
                <w:color w:val="000000"/>
                <w:sz w:val="19"/>
                <w:szCs w:val="19"/>
                <w:lang w:bidi="ar-SA"/>
              </w:rPr>
              <w:t>Объем капитальных вложений (с НДС), тыс. рублей (на год внедрения мероприятия)</w:t>
            </w:r>
          </w:p>
        </w:tc>
        <w:tc>
          <w:tcPr>
            <w:tcW w:w="1424" w:type="dxa"/>
            <w:shd w:val="clear" w:color="auto" w:fill="FFFFFF" w:themeFill="background1"/>
            <w:vAlign w:val="center"/>
            <w:hideMark/>
          </w:tcPr>
          <w:p w14:paraId="4DB7FB43" w14:textId="77777777" w:rsidR="00936299" w:rsidRPr="00341DE0" w:rsidRDefault="00936299" w:rsidP="006E7B93">
            <w:pPr>
              <w:widowControl/>
              <w:autoSpaceDE/>
              <w:autoSpaceDN/>
              <w:jc w:val="center"/>
              <w:rPr>
                <w:color w:val="000000"/>
                <w:sz w:val="19"/>
                <w:szCs w:val="19"/>
                <w:lang w:bidi="ar-SA"/>
              </w:rPr>
            </w:pPr>
            <w:r w:rsidRPr="00341DE0">
              <w:rPr>
                <w:color w:val="000000"/>
                <w:sz w:val="19"/>
                <w:szCs w:val="19"/>
                <w:lang w:bidi="ar-SA"/>
              </w:rPr>
              <w:t>Год начала реализации мероприятия</w:t>
            </w:r>
          </w:p>
        </w:tc>
        <w:tc>
          <w:tcPr>
            <w:tcW w:w="1465" w:type="dxa"/>
            <w:shd w:val="clear" w:color="auto" w:fill="FFFFFF" w:themeFill="background1"/>
            <w:vAlign w:val="center"/>
            <w:hideMark/>
          </w:tcPr>
          <w:p w14:paraId="262F12CE" w14:textId="77777777" w:rsidR="00936299" w:rsidRPr="00341DE0" w:rsidRDefault="00936299" w:rsidP="006E7B93">
            <w:pPr>
              <w:widowControl/>
              <w:autoSpaceDE/>
              <w:autoSpaceDN/>
              <w:jc w:val="center"/>
              <w:rPr>
                <w:color w:val="000000"/>
                <w:sz w:val="19"/>
                <w:szCs w:val="19"/>
                <w:lang w:bidi="ar-SA"/>
              </w:rPr>
            </w:pPr>
            <w:r w:rsidRPr="00341DE0">
              <w:rPr>
                <w:color w:val="000000"/>
                <w:sz w:val="19"/>
                <w:szCs w:val="19"/>
                <w:lang w:bidi="ar-SA"/>
              </w:rPr>
              <w:t>Год окончания реализации мероприятия</w:t>
            </w:r>
          </w:p>
        </w:tc>
      </w:tr>
      <w:tr w:rsidR="00341DE0" w:rsidRPr="00341DE0" w14:paraId="2D706BB3" w14:textId="77777777" w:rsidTr="00936299">
        <w:trPr>
          <w:trHeight w:val="2970"/>
        </w:trPr>
        <w:tc>
          <w:tcPr>
            <w:tcW w:w="766" w:type="dxa"/>
            <w:shd w:val="clear" w:color="auto" w:fill="FFFFFF" w:themeFill="background1"/>
            <w:noWrap/>
            <w:vAlign w:val="center"/>
            <w:hideMark/>
          </w:tcPr>
          <w:p w14:paraId="1A32B1E7" w14:textId="728AE9C2" w:rsidR="00341DE0" w:rsidRPr="00341DE0" w:rsidRDefault="00341DE0" w:rsidP="00341DE0">
            <w:pPr>
              <w:widowControl/>
              <w:autoSpaceDE/>
              <w:autoSpaceDN/>
              <w:jc w:val="center"/>
              <w:rPr>
                <w:b/>
                <w:bCs/>
                <w:color w:val="000000"/>
                <w:sz w:val="19"/>
                <w:szCs w:val="19"/>
                <w:lang w:bidi="ar-SA"/>
              </w:rPr>
            </w:pPr>
            <w:r w:rsidRPr="00341DE0">
              <w:rPr>
                <w:b/>
                <w:bCs/>
                <w:color w:val="000000"/>
                <w:sz w:val="19"/>
                <w:szCs w:val="19"/>
                <w:lang w:bidi="ar-SA"/>
              </w:rPr>
              <w:t>4</w:t>
            </w:r>
          </w:p>
        </w:tc>
        <w:tc>
          <w:tcPr>
            <w:tcW w:w="2631" w:type="dxa"/>
            <w:shd w:val="clear" w:color="auto" w:fill="FFFFFF" w:themeFill="background1"/>
            <w:vAlign w:val="center"/>
            <w:hideMark/>
          </w:tcPr>
          <w:p w14:paraId="16211089" w14:textId="77777777" w:rsidR="00936299" w:rsidRDefault="00341DE0" w:rsidP="00341DE0">
            <w:pPr>
              <w:widowControl/>
              <w:autoSpaceDE/>
              <w:autoSpaceDN/>
              <w:rPr>
                <w:b/>
                <w:bCs/>
                <w:i/>
                <w:iCs/>
                <w:color w:val="000000"/>
                <w:sz w:val="19"/>
                <w:szCs w:val="19"/>
                <w:lang w:bidi="ar-SA"/>
              </w:rPr>
            </w:pPr>
            <w:r w:rsidRPr="00341DE0">
              <w:rPr>
                <w:b/>
                <w:bCs/>
                <w:i/>
                <w:iCs/>
                <w:color w:val="000000"/>
                <w:sz w:val="19"/>
                <w:szCs w:val="19"/>
                <w:lang w:bidi="ar-SA"/>
              </w:rPr>
              <w:t>Оборудование 24-х потре</w:t>
            </w:r>
            <w:r w:rsidR="00936299">
              <w:rPr>
                <w:b/>
                <w:bCs/>
                <w:i/>
                <w:iCs/>
                <w:color w:val="000000"/>
                <w:sz w:val="19"/>
                <w:szCs w:val="19"/>
                <w:lang w:bidi="ar-SA"/>
              </w:rPr>
              <w:t>-</w:t>
            </w:r>
            <w:r w:rsidRPr="00341DE0">
              <w:rPr>
                <w:b/>
                <w:bCs/>
                <w:i/>
                <w:iCs/>
                <w:color w:val="000000"/>
                <w:sz w:val="19"/>
                <w:szCs w:val="19"/>
                <w:lang w:bidi="ar-SA"/>
              </w:rPr>
              <w:t>бителей Запорожского сельского поселения узлами учета тепловой энергии (</w:t>
            </w:r>
            <w:r w:rsidR="00936299">
              <w:rPr>
                <w:b/>
                <w:bCs/>
                <w:i/>
                <w:iCs/>
                <w:color w:val="000000"/>
                <w:sz w:val="19"/>
                <w:szCs w:val="19"/>
                <w:lang w:bidi="ar-SA"/>
              </w:rPr>
              <w:t>МКД</w:t>
            </w:r>
            <w:r w:rsidRPr="00341DE0">
              <w:rPr>
                <w:b/>
                <w:bCs/>
                <w:i/>
                <w:iCs/>
                <w:color w:val="000000"/>
                <w:sz w:val="19"/>
                <w:szCs w:val="19"/>
                <w:lang w:bidi="ar-SA"/>
              </w:rPr>
              <w:t>: ул. Советская, 1; ул. Советская, 2; ул. Советс</w:t>
            </w:r>
            <w:r w:rsidR="00936299">
              <w:rPr>
                <w:b/>
                <w:bCs/>
                <w:i/>
                <w:iCs/>
                <w:color w:val="000000"/>
                <w:sz w:val="19"/>
                <w:szCs w:val="19"/>
                <w:lang w:bidi="ar-SA"/>
              </w:rPr>
              <w:t>-</w:t>
            </w:r>
            <w:r w:rsidRPr="00341DE0">
              <w:rPr>
                <w:b/>
                <w:bCs/>
                <w:i/>
                <w:iCs/>
                <w:color w:val="000000"/>
                <w:sz w:val="19"/>
                <w:szCs w:val="19"/>
                <w:lang w:bidi="ar-SA"/>
              </w:rPr>
              <w:t xml:space="preserve">кая, 3; ул. Советская, 4; </w:t>
            </w:r>
          </w:p>
          <w:p w14:paraId="5ED77349" w14:textId="77777777" w:rsidR="008D007C" w:rsidRDefault="00341DE0" w:rsidP="00341DE0">
            <w:pPr>
              <w:widowControl/>
              <w:autoSpaceDE/>
              <w:autoSpaceDN/>
              <w:rPr>
                <w:b/>
                <w:bCs/>
                <w:i/>
                <w:iCs/>
                <w:color w:val="000000"/>
                <w:sz w:val="19"/>
                <w:szCs w:val="19"/>
                <w:lang w:bidi="ar-SA"/>
              </w:rPr>
            </w:pPr>
            <w:r w:rsidRPr="00341DE0">
              <w:rPr>
                <w:b/>
                <w:bCs/>
                <w:i/>
                <w:iCs/>
                <w:color w:val="000000"/>
                <w:sz w:val="19"/>
                <w:szCs w:val="19"/>
                <w:lang w:bidi="ar-SA"/>
              </w:rPr>
              <w:t>ул. Советская, 5; ул. Со</w:t>
            </w:r>
            <w:r w:rsidR="00936299">
              <w:rPr>
                <w:b/>
                <w:bCs/>
                <w:i/>
                <w:iCs/>
                <w:color w:val="000000"/>
                <w:sz w:val="19"/>
                <w:szCs w:val="19"/>
                <w:lang w:bidi="ar-SA"/>
              </w:rPr>
              <w:t>-</w:t>
            </w:r>
            <w:r w:rsidRPr="00341DE0">
              <w:rPr>
                <w:b/>
                <w:bCs/>
                <w:i/>
                <w:iCs/>
                <w:color w:val="000000"/>
                <w:sz w:val="19"/>
                <w:szCs w:val="19"/>
                <w:lang w:bidi="ar-SA"/>
              </w:rPr>
              <w:t>ветская, 6; ул. Сове</w:t>
            </w:r>
            <w:r w:rsidR="00936299">
              <w:rPr>
                <w:b/>
                <w:bCs/>
                <w:i/>
                <w:iCs/>
                <w:color w:val="000000"/>
                <w:sz w:val="19"/>
                <w:szCs w:val="19"/>
                <w:lang w:bidi="ar-SA"/>
              </w:rPr>
              <w:t>тс</w:t>
            </w:r>
            <w:r w:rsidRPr="00341DE0">
              <w:rPr>
                <w:b/>
                <w:bCs/>
                <w:i/>
                <w:iCs/>
                <w:color w:val="000000"/>
                <w:sz w:val="19"/>
                <w:szCs w:val="19"/>
                <w:lang w:bidi="ar-SA"/>
              </w:rPr>
              <w:t xml:space="preserve">кая, 10; ул. Советская, 11; </w:t>
            </w:r>
          </w:p>
          <w:p w14:paraId="40338235" w14:textId="6F763443" w:rsidR="00936299" w:rsidRDefault="00341DE0" w:rsidP="00341DE0">
            <w:pPr>
              <w:widowControl/>
              <w:autoSpaceDE/>
              <w:autoSpaceDN/>
              <w:rPr>
                <w:b/>
                <w:bCs/>
                <w:i/>
                <w:iCs/>
                <w:color w:val="000000"/>
                <w:sz w:val="19"/>
                <w:szCs w:val="19"/>
                <w:lang w:bidi="ar-SA"/>
              </w:rPr>
            </w:pPr>
            <w:r w:rsidRPr="00341DE0">
              <w:rPr>
                <w:b/>
                <w:bCs/>
                <w:i/>
                <w:iCs/>
                <w:color w:val="000000"/>
                <w:sz w:val="19"/>
                <w:szCs w:val="19"/>
                <w:lang w:bidi="ar-SA"/>
              </w:rPr>
              <w:t>ул. Советская, 12; ул. Со</w:t>
            </w:r>
            <w:r w:rsidR="008D007C">
              <w:rPr>
                <w:b/>
                <w:bCs/>
                <w:i/>
                <w:iCs/>
                <w:color w:val="000000"/>
                <w:sz w:val="19"/>
                <w:szCs w:val="19"/>
                <w:lang w:bidi="ar-SA"/>
              </w:rPr>
              <w:t>-</w:t>
            </w:r>
            <w:r w:rsidRPr="00341DE0">
              <w:rPr>
                <w:b/>
                <w:bCs/>
                <w:i/>
                <w:iCs/>
                <w:color w:val="000000"/>
                <w:sz w:val="19"/>
                <w:szCs w:val="19"/>
                <w:lang w:bidi="ar-SA"/>
              </w:rPr>
              <w:t xml:space="preserve">ветская, 13; частные жилые дома: ул. Советская, 19, ул. Советская, 19а; </w:t>
            </w:r>
          </w:p>
          <w:p w14:paraId="7425A728" w14:textId="77777777" w:rsidR="00936299" w:rsidRDefault="00341DE0" w:rsidP="00341DE0">
            <w:pPr>
              <w:widowControl/>
              <w:autoSpaceDE/>
              <w:autoSpaceDN/>
              <w:rPr>
                <w:b/>
                <w:bCs/>
                <w:i/>
                <w:iCs/>
                <w:color w:val="000000"/>
                <w:sz w:val="19"/>
                <w:szCs w:val="19"/>
                <w:lang w:bidi="ar-SA"/>
              </w:rPr>
            </w:pPr>
            <w:r w:rsidRPr="00341DE0">
              <w:rPr>
                <w:b/>
                <w:bCs/>
                <w:i/>
                <w:iCs/>
                <w:color w:val="000000"/>
                <w:sz w:val="19"/>
                <w:szCs w:val="19"/>
                <w:lang w:bidi="ar-SA"/>
              </w:rPr>
              <w:t xml:space="preserve">ул. Советская, 27, </w:t>
            </w:r>
          </w:p>
          <w:p w14:paraId="25DFB2ED" w14:textId="1316FE47" w:rsidR="00341DE0" w:rsidRPr="00341DE0" w:rsidRDefault="00341DE0" w:rsidP="00341DE0">
            <w:pPr>
              <w:widowControl/>
              <w:autoSpaceDE/>
              <w:autoSpaceDN/>
              <w:rPr>
                <w:b/>
                <w:bCs/>
                <w:i/>
                <w:iCs/>
                <w:color w:val="000000"/>
                <w:sz w:val="19"/>
                <w:szCs w:val="19"/>
                <w:lang w:bidi="ar-SA"/>
              </w:rPr>
            </w:pPr>
            <w:r w:rsidRPr="00341DE0">
              <w:rPr>
                <w:b/>
                <w:bCs/>
                <w:i/>
                <w:iCs/>
                <w:color w:val="000000"/>
                <w:sz w:val="19"/>
                <w:szCs w:val="19"/>
                <w:lang w:bidi="ar-SA"/>
              </w:rPr>
              <w:t>ул. Луговая, 22; ул. ГЛОХ, 1; 2; 3; 4; 5; 6; 7; 8; 9; 10)</w:t>
            </w:r>
          </w:p>
        </w:tc>
        <w:tc>
          <w:tcPr>
            <w:tcW w:w="4095" w:type="dxa"/>
            <w:shd w:val="clear" w:color="auto" w:fill="FFFFFF" w:themeFill="background1"/>
            <w:noWrap/>
            <w:vAlign w:val="center"/>
            <w:hideMark/>
          </w:tcPr>
          <w:p w14:paraId="11DFF6EE"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 </w:t>
            </w:r>
          </w:p>
        </w:tc>
        <w:tc>
          <w:tcPr>
            <w:tcW w:w="1720" w:type="dxa"/>
            <w:shd w:val="clear" w:color="auto" w:fill="FFFFFF" w:themeFill="background1"/>
            <w:noWrap/>
            <w:vAlign w:val="center"/>
            <w:hideMark/>
          </w:tcPr>
          <w:p w14:paraId="5810D137" w14:textId="77777777" w:rsidR="00341DE0" w:rsidRPr="00341DE0" w:rsidRDefault="00341DE0" w:rsidP="00341DE0">
            <w:pPr>
              <w:widowControl/>
              <w:autoSpaceDE/>
              <w:autoSpaceDN/>
              <w:jc w:val="center"/>
              <w:rPr>
                <w:b/>
                <w:bCs/>
                <w:i/>
                <w:iCs/>
                <w:color w:val="000000"/>
                <w:sz w:val="19"/>
                <w:szCs w:val="19"/>
                <w:lang w:bidi="ar-SA"/>
              </w:rPr>
            </w:pPr>
            <w:r w:rsidRPr="00341DE0">
              <w:rPr>
                <w:b/>
                <w:bCs/>
                <w:i/>
                <w:iCs/>
                <w:color w:val="000000"/>
                <w:sz w:val="19"/>
                <w:szCs w:val="19"/>
                <w:lang w:bidi="ar-SA"/>
              </w:rPr>
              <w:t> </w:t>
            </w:r>
          </w:p>
        </w:tc>
        <w:tc>
          <w:tcPr>
            <w:tcW w:w="1531" w:type="dxa"/>
            <w:shd w:val="clear" w:color="auto" w:fill="FFFFFF" w:themeFill="background1"/>
            <w:noWrap/>
            <w:vAlign w:val="center"/>
            <w:hideMark/>
          </w:tcPr>
          <w:p w14:paraId="18371322" w14:textId="77777777" w:rsidR="00341DE0" w:rsidRPr="00341DE0" w:rsidRDefault="00341DE0" w:rsidP="00341DE0">
            <w:pPr>
              <w:widowControl/>
              <w:autoSpaceDE/>
              <w:autoSpaceDN/>
              <w:jc w:val="center"/>
              <w:rPr>
                <w:b/>
                <w:bCs/>
                <w:i/>
                <w:iCs/>
                <w:color w:val="000000"/>
                <w:sz w:val="19"/>
                <w:szCs w:val="19"/>
                <w:lang w:bidi="ar-SA"/>
              </w:rPr>
            </w:pPr>
            <w:r w:rsidRPr="00341DE0">
              <w:rPr>
                <w:b/>
                <w:bCs/>
                <w:i/>
                <w:iCs/>
                <w:color w:val="000000"/>
                <w:sz w:val="19"/>
                <w:szCs w:val="19"/>
                <w:lang w:bidi="ar-SA"/>
              </w:rPr>
              <w:t> </w:t>
            </w:r>
          </w:p>
        </w:tc>
        <w:tc>
          <w:tcPr>
            <w:tcW w:w="1531" w:type="dxa"/>
            <w:shd w:val="clear" w:color="auto" w:fill="FFFFFF" w:themeFill="background1"/>
            <w:noWrap/>
            <w:vAlign w:val="center"/>
            <w:hideMark/>
          </w:tcPr>
          <w:p w14:paraId="13E5C543" w14:textId="77777777" w:rsidR="00341DE0" w:rsidRPr="00341DE0" w:rsidRDefault="00341DE0" w:rsidP="00341DE0">
            <w:pPr>
              <w:widowControl/>
              <w:autoSpaceDE/>
              <w:autoSpaceDN/>
              <w:jc w:val="center"/>
              <w:rPr>
                <w:b/>
                <w:bCs/>
                <w:i/>
                <w:iCs/>
                <w:color w:val="000000"/>
                <w:sz w:val="19"/>
                <w:szCs w:val="19"/>
                <w:lang w:bidi="ar-SA"/>
              </w:rPr>
            </w:pPr>
            <w:r w:rsidRPr="00341DE0">
              <w:rPr>
                <w:b/>
                <w:bCs/>
                <w:i/>
                <w:iCs/>
                <w:color w:val="000000"/>
                <w:sz w:val="19"/>
                <w:szCs w:val="19"/>
                <w:lang w:bidi="ar-SA"/>
              </w:rPr>
              <w:t> </w:t>
            </w:r>
          </w:p>
        </w:tc>
        <w:tc>
          <w:tcPr>
            <w:tcW w:w="1424" w:type="dxa"/>
            <w:shd w:val="clear" w:color="auto" w:fill="FFFFFF" w:themeFill="background1"/>
            <w:noWrap/>
            <w:vAlign w:val="center"/>
            <w:hideMark/>
          </w:tcPr>
          <w:p w14:paraId="70CD60DF" w14:textId="77777777" w:rsidR="00341DE0" w:rsidRPr="00341DE0" w:rsidRDefault="00341DE0" w:rsidP="00341DE0">
            <w:pPr>
              <w:widowControl/>
              <w:autoSpaceDE/>
              <w:autoSpaceDN/>
              <w:jc w:val="center"/>
              <w:rPr>
                <w:i/>
                <w:iCs/>
                <w:color w:val="000000"/>
                <w:sz w:val="19"/>
                <w:szCs w:val="19"/>
                <w:lang w:bidi="ar-SA"/>
              </w:rPr>
            </w:pPr>
            <w:r w:rsidRPr="00341DE0">
              <w:rPr>
                <w:i/>
                <w:iCs/>
                <w:color w:val="000000"/>
                <w:sz w:val="19"/>
                <w:szCs w:val="19"/>
                <w:lang w:bidi="ar-SA"/>
              </w:rPr>
              <w:t> </w:t>
            </w:r>
          </w:p>
        </w:tc>
        <w:tc>
          <w:tcPr>
            <w:tcW w:w="1465" w:type="dxa"/>
            <w:shd w:val="clear" w:color="auto" w:fill="FFFFFF" w:themeFill="background1"/>
            <w:noWrap/>
            <w:vAlign w:val="center"/>
            <w:hideMark/>
          </w:tcPr>
          <w:p w14:paraId="120A3A6F" w14:textId="77777777" w:rsidR="00341DE0" w:rsidRPr="00341DE0" w:rsidRDefault="00341DE0" w:rsidP="00341DE0">
            <w:pPr>
              <w:widowControl/>
              <w:autoSpaceDE/>
              <w:autoSpaceDN/>
              <w:jc w:val="center"/>
              <w:rPr>
                <w:i/>
                <w:iCs/>
                <w:color w:val="000000"/>
                <w:sz w:val="19"/>
                <w:szCs w:val="19"/>
                <w:lang w:bidi="ar-SA"/>
              </w:rPr>
            </w:pPr>
            <w:r w:rsidRPr="00341DE0">
              <w:rPr>
                <w:i/>
                <w:iCs/>
                <w:color w:val="000000"/>
                <w:sz w:val="19"/>
                <w:szCs w:val="19"/>
                <w:lang w:bidi="ar-SA"/>
              </w:rPr>
              <w:t> </w:t>
            </w:r>
          </w:p>
        </w:tc>
      </w:tr>
      <w:tr w:rsidR="00936299" w:rsidRPr="00341DE0" w14:paraId="58D7447E" w14:textId="77777777" w:rsidTr="00936299">
        <w:trPr>
          <w:trHeight w:val="136"/>
        </w:trPr>
        <w:tc>
          <w:tcPr>
            <w:tcW w:w="766" w:type="dxa"/>
            <w:shd w:val="clear" w:color="auto" w:fill="FFFFFF" w:themeFill="background1"/>
            <w:noWrap/>
            <w:vAlign w:val="center"/>
            <w:hideMark/>
          </w:tcPr>
          <w:p w14:paraId="4CE06E6B"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4.1</w:t>
            </w:r>
          </w:p>
        </w:tc>
        <w:tc>
          <w:tcPr>
            <w:tcW w:w="2631" w:type="dxa"/>
            <w:shd w:val="clear" w:color="auto" w:fill="FFFFFF" w:themeFill="background1"/>
            <w:vAlign w:val="center"/>
            <w:hideMark/>
          </w:tcPr>
          <w:p w14:paraId="58F8E825" w14:textId="77777777" w:rsidR="00341DE0" w:rsidRPr="00341DE0" w:rsidRDefault="00341DE0" w:rsidP="00341DE0">
            <w:pPr>
              <w:widowControl/>
              <w:autoSpaceDE/>
              <w:autoSpaceDN/>
              <w:rPr>
                <w:color w:val="000000"/>
                <w:sz w:val="19"/>
                <w:szCs w:val="19"/>
                <w:lang w:bidi="ar-SA"/>
              </w:rPr>
            </w:pPr>
            <w:r w:rsidRPr="00341DE0">
              <w:rPr>
                <w:color w:val="000000"/>
                <w:sz w:val="19"/>
                <w:szCs w:val="19"/>
                <w:lang w:bidi="ar-SA"/>
              </w:rPr>
              <w:t>Установка в тепловых узлах потребителей узлов учета тепловой энергии (8 ед.)</w:t>
            </w:r>
          </w:p>
        </w:tc>
        <w:tc>
          <w:tcPr>
            <w:tcW w:w="4095" w:type="dxa"/>
            <w:shd w:val="clear" w:color="auto" w:fill="FFFFFF" w:themeFill="background1"/>
            <w:vAlign w:val="center"/>
            <w:hideMark/>
          </w:tcPr>
          <w:p w14:paraId="5FEEB525"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проекты-аналоги (сайт https://zakupki.gov.ru/epz/main/public/home.html)</w:t>
            </w:r>
          </w:p>
        </w:tc>
        <w:tc>
          <w:tcPr>
            <w:tcW w:w="1720" w:type="dxa"/>
            <w:shd w:val="clear" w:color="auto" w:fill="FFFFFF" w:themeFill="background1"/>
            <w:noWrap/>
            <w:vAlign w:val="center"/>
            <w:hideMark/>
          </w:tcPr>
          <w:p w14:paraId="63A8473F"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3800,0</w:t>
            </w:r>
          </w:p>
        </w:tc>
        <w:tc>
          <w:tcPr>
            <w:tcW w:w="1531" w:type="dxa"/>
            <w:shd w:val="clear" w:color="auto" w:fill="FFFFFF" w:themeFill="background1"/>
            <w:noWrap/>
            <w:vAlign w:val="center"/>
            <w:hideMark/>
          </w:tcPr>
          <w:p w14:paraId="49C230ED"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4161,540</w:t>
            </w:r>
          </w:p>
        </w:tc>
        <w:tc>
          <w:tcPr>
            <w:tcW w:w="1531" w:type="dxa"/>
            <w:shd w:val="clear" w:color="auto" w:fill="FFFFFF" w:themeFill="background1"/>
            <w:noWrap/>
            <w:vAlign w:val="center"/>
            <w:hideMark/>
          </w:tcPr>
          <w:p w14:paraId="39DBC34C"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4993,848</w:t>
            </w:r>
          </w:p>
        </w:tc>
        <w:tc>
          <w:tcPr>
            <w:tcW w:w="1424" w:type="dxa"/>
            <w:shd w:val="clear" w:color="auto" w:fill="FFFFFF" w:themeFill="background1"/>
            <w:noWrap/>
            <w:vAlign w:val="center"/>
            <w:hideMark/>
          </w:tcPr>
          <w:p w14:paraId="3EE01439"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2026</w:t>
            </w:r>
          </w:p>
        </w:tc>
        <w:tc>
          <w:tcPr>
            <w:tcW w:w="1465" w:type="dxa"/>
            <w:shd w:val="clear" w:color="auto" w:fill="FFFFFF" w:themeFill="background1"/>
            <w:noWrap/>
            <w:vAlign w:val="center"/>
            <w:hideMark/>
          </w:tcPr>
          <w:p w14:paraId="3574B1D7"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2026</w:t>
            </w:r>
          </w:p>
        </w:tc>
      </w:tr>
      <w:tr w:rsidR="00936299" w:rsidRPr="00341DE0" w14:paraId="29786D06" w14:textId="77777777" w:rsidTr="00936299">
        <w:trPr>
          <w:trHeight w:val="331"/>
        </w:trPr>
        <w:tc>
          <w:tcPr>
            <w:tcW w:w="766" w:type="dxa"/>
            <w:shd w:val="clear" w:color="auto" w:fill="FFFFFF" w:themeFill="background1"/>
            <w:noWrap/>
            <w:vAlign w:val="center"/>
            <w:hideMark/>
          </w:tcPr>
          <w:p w14:paraId="556B893D"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4.2</w:t>
            </w:r>
          </w:p>
        </w:tc>
        <w:tc>
          <w:tcPr>
            <w:tcW w:w="2631" w:type="dxa"/>
            <w:shd w:val="clear" w:color="auto" w:fill="FFFFFF" w:themeFill="background1"/>
            <w:vAlign w:val="center"/>
            <w:hideMark/>
          </w:tcPr>
          <w:p w14:paraId="197CBF7B" w14:textId="77777777" w:rsidR="00341DE0" w:rsidRPr="00341DE0" w:rsidRDefault="00341DE0" w:rsidP="00341DE0">
            <w:pPr>
              <w:widowControl/>
              <w:autoSpaceDE/>
              <w:autoSpaceDN/>
              <w:rPr>
                <w:color w:val="000000"/>
                <w:sz w:val="19"/>
                <w:szCs w:val="19"/>
                <w:lang w:bidi="ar-SA"/>
              </w:rPr>
            </w:pPr>
            <w:r w:rsidRPr="00341DE0">
              <w:rPr>
                <w:color w:val="000000"/>
                <w:sz w:val="19"/>
                <w:szCs w:val="19"/>
                <w:lang w:bidi="ar-SA"/>
              </w:rPr>
              <w:t>Установка в тепловых узлах потребителей узлов учета тепловой энергии (8 ед.)</w:t>
            </w:r>
          </w:p>
        </w:tc>
        <w:tc>
          <w:tcPr>
            <w:tcW w:w="4095" w:type="dxa"/>
            <w:shd w:val="clear" w:color="auto" w:fill="FFFFFF" w:themeFill="background1"/>
            <w:vAlign w:val="center"/>
            <w:hideMark/>
          </w:tcPr>
          <w:p w14:paraId="61CA8EC0"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проекты-аналоги (сайт https://zakupki.gov.ru/epz/main/public/home.html)</w:t>
            </w:r>
          </w:p>
        </w:tc>
        <w:tc>
          <w:tcPr>
            <w:tcW w:w="1720" w:type="dxa"/>
            <w:shd w:val="clear" w:color="auto" w:fill="FFFFFF" w:themeFill="background1"/>
            <w:noWrap/>
            <w:vAlign w:val="center"/>
            <w:hideMark/>
          </w:tcPr>
          <w:p w14:paraId="32D33704"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3800,0</w:t>
            </w:r>
          </w:p>
        </w:tc>
        <w:tc>
          <w:tcPr>
            <w:tcW w:w="1531" w:type="dxa"/>
            <w:shd w:val="clear" w:color="auto" w:fill="FFFFFF" w:themeFill="background1"/>
            <w:noWrap/>
            <w:vAlign w:val="center"/>
            <w:hideMark/>
          </w:tcPr>
          <w:p w14:paraId="6BF25111"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4328,001</w:t>
            </w:r>
          </w:p>
        </w:tc>
        <w:tc>
          <w:tcPr>
            <w:tcW w:w="1531" w:type="dxa"/>
            <w:shd w:val="clear" w:color="auto" w:fill="FFFFFF" w:themeFill="background1"/>
            <w:noWrap/>
            <w:vAlign w:val="center"/>
            <w:hideMark/>
          </w:tcPr>
          <w:p w14:paraId="4A1CF75B"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5193,601</w:t>
            </w:r>
          </w:p>
        </w:tc>
        <w:tc>
          <w:tcPr>
            <w:tcW w:w="1424" w:type="dxa"/>
            <w:shd w:val="clear" w:color="auto" w:fill="FFFFFF" w:themeFill="background1"/>
            <w:noWrap/>
            <w:vAlign w:val="center"/>
            <w:hideMark/>
          </w:tcPr>
          <w:p w14:paraId="544A3367"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2027</w:t>
            </w:r>
          </w:p>
        </w:tc>
        <w:tc>
          <w:tcPr>
            <w:tcW w:w="1465" w:type="dxa"/>
            <w:shd w:val="clear" w:color="auto" w:fill="FFFFFF" w:themeFill="background1"/>
            <w:noWrap/>
            <w:vAlign w:val="center"/>
            <w:hideMark/>
          </w:tcPr>
          <w:p w14:paraId="3DA2CBFD"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2027</w:t>
            </w:r>
          </w:p>
        </w:tc>
      </w:tr>
      <w:tr w:rsidR="00936299" w:rsidRPr="00341DE0" w14:paraId="4ADA8A8E" w14:textId="77777777" w:rsidTr="00936299">
        <w:trPr>
          <w:trHeight w:val="510"/>
        </w:trPr>
        <w:tc>
          <w:tcPr>
            <w:tcW w:w="766" w:type="dxa"/>
            <w:shd w:val="clear" w:color="auto" w:fill="FFFFFF" w:themeFill="background1"/>
            <w:noWrap/>
            <w:vAlign w:val="center"/>
            <w:hideMark/>
          </w:tcPr>
          <w:p w14:paraId="0BFB36EE"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4.3</w:t>
            </w:r>
          </w:p>
        </w:tc>
        <w:tc>
          <w:tcPr>
            <w:tcW w:w="2631" w:type="dxa"/>
            <w:shd w:val="clear" w:color="auto" w:fill="FFFFFF" w:themeFill="background1"/>
            <w:vAlign w:val="center"/>
            <w:hideMark/>
          </w:tcPr>
          <w:p w14:paraId="3F770155" w14:textId="77777777" w:rsidR="00341DE0" w:rsidRPr="00341DE0" w:rsidRDefault="00341DE0" w:rsidP="00341DE0">
            <w:pPr>
              <w:widowControl/>
              <w:autoSpaceDE/>
              <w:autoSpaceDN/>
              <w:rPr>
                <w:color w:val="000000"/>
                <w:sz w:val="19"/>
                <w:szCs w:val="19"/>
                <w:lang w:bidi="ar-SA"/>
              </w:rPr>
            </w:pPr>
            <w:r w:rsidRPr="00341DE0">
              <w:rPr>
                <w:color w:val="000000"/>
                <w:sz w:val="19"/>
                <w:szCs w:val="19"/>
                <w:lang w:bidi="ar-SA"/>
              </w:rPr>
              <w:t>Установка в тепловых узлах потребителей узлов учета тепловой энергии (8 ед.)</w:t>
            </w:r>
          </w:p>
        </w:tc>
        <w:tc>
          <w:tcPr>
            <w:tcW w:w="4095" w:type="dxa"/>
            <w:shd w:val="clear" w:color="auto" w:fill="FFFFFF" w:themeFill="background1"/>
            <w:vAlign w:val="center"/>
            <w:hideMark/>
          </w:tcPr>
          <w:p w14:paraId="537AEE8C"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проекты-аналоги (сайт https://zakupki.gov.ru/epz/main/public/home.html)</w:t>
            </w:r>
          </w:p>
        </w:tc>
        <w:tc>
          <w:tcPr>
            <w:tcW w:w="1720" w:type="dxa"/>
            <w:shd w:val="clear" w:color="auto" w:fill="FFFFFF" w:themeFill="background1"/>
            <w:noWrap/>
            <w:vAlign w:val="center"/>
            <w:hideMark/>
          </w:tcPr>
          <w:p w14:paraId="2E1E5471"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3800,0</w:t>
            </w:r>
          </w:p>
        </w:tc>
        <w:tc>
          <w:tcPr>
            <w:tcW w:w="1531" w:type="dxa"/>
            <w:shd w:val="clear" w:color="auto" w:fill="FFFFFF" w:themeFill="background1"/>
            <w:noWrap/>
            <w:vAlign w:val="center"/>
            <w:hideMark/>
          </w:tcPr>
          <w:p w14:paraId="5C9A35E3"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4501,121</w:t>
            </w:r>
          </w:p>
        </w:tc>
        <w:tc>
          <w:tcPr>
            <w:tcW w:w="1531" w:type="dxa"/>
            <w:shd w:val="clear" w:color="auto" w:fill="FFFFFF" w:themeFill="background1"/>
            <w:noWrap/>
            <w:vAlign w:val="center"/>
            <w:hideMark/>
          </w:tcPr>
          <w:p w14:paraId="23122035"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5401,345</w:t>
            </w:r>
          </w:p>
        </w:tc>
        <w:tc>
          <w:tcPr>
            <w:tcW w:w="1424" w:type="dxa"/>
            <w:shd w:val="clear" w:color="auto" w:fill="FFFFFF" w:themeFill="background1"/>
            <w:noWrap/>
            <w:vAlign w:val="center"/>
            <w:hideMark/>
          </w:tcPr>
          <w:p w14:paraId="096A4376"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2028</w:t>
            </w:r>
          </w:p>
        </w:tc>
        <w:tc>
          <w:tcPr>
            <w:tcW w:w="1465" w:type="dxa"/>
            <w:shd w:val="clear" w:color="auto" w:fill="FFFFFF" w:themeFill="background1"/>
            <w:noWrap/>
            <w:vAlign w:val="center"/>
            <w:hideMark/>
          </w:tcPr>
          <w:p w14:paraId="4CAAADCE"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2028</w:t>
            </w:r>
          </w:p>
        </w:tc>
      </w:tr>
      <w:tr w:rsidR="00341DE0" w:rsidRPr="00341DE0" w14:paraId="30787B3C" w14:textId="77777777" w:rsidTr="00936299">
        <w:trPr>
          <w:trHeight w:val="585"/>
        </w:trPr>
        <w:tc>
          <w:tcPr>
            <w:tcW w:w="766" w:type="dxa"/>
            <w:shd w:val="clear" w:color="auto" w:fill="FFFFFF" w:themeFill="background1"/>
            <w:noWrap/>
            <w:vAlign w:val="center"/>
            <w:hideMark/>
          </w:tcPr>
          <w:p w14:paraId="3D0257CE"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 </w:t>
            </w:r>
          </w:p>
        </w:tc>
        <w:tc>
          <w:tcPr>
            <w:tcW w:w="2631" w:type="dxa"/>
            <w:shd w:val="clear" w:color="auto" w:fill="FFFFFF" w:themeFill="background1"/>
            <w:vAlign w:val="center"/>
            <w:hideMark/>
          </w:tcPr>
          <w:p w14:paraId="4D10B83F" w14:textId="77777777" w:rsidR="00936299" w:rsidRDefault="00341DE0" w:rsidP="00341DE0">
            <w:pPr>
              <w:widowControl/>
              <w:autoSpaceDE/>
              <w:autoSpaceDN/>
              <w:rPr>
                <w:b/>
                <w:bCs/>
                <w:i/>
                <w:iCs/>
                <w:color w:val="000000"/>
                <w:sz w:val="19"/>
                <w:szCs w:val="19"/>
                <w:lang w:bidi="ar-SA"/>
              </w:rPr>
            </w:pPr>
            <w:r w:rsidRPr="00341DE0">
              <w:rPr>
                <w:b/>
                <w:bCs/>
                <w:i/>
                <w:iCs/>
                <w:color w:val="000000"/>
                <w:sz w:val="19"/>
                <w:szCs w:val="19"/>
                <w:lang w:bidi="ar-SA"/>
              </w:rPr>
              <w:t xml:space="preserve">Всего по мероприятиям </w:t>
            </w:r>
          </w:p>
          <w:p w14:paraId="1DEF5B18" w14:textId="1167901F" w:rsidR="00341DE0" w:rsidRPr="00341DE0" w:rsidRDefault="00341DE0" w:rsidP="00341DE0">
            <w:pPr>
              <w:widowControl/>
              <w:autoSpaceDE/>
              <w:autoSpaceDN/>
              <w:rPr>
                <w:b/>
                <w:bCs/>
                <w:i/>
                <w:iCs/>
                <w:color w:val="000000"/>
                <w:sz w:val="19"/>
                <w:szCs w:val="19"/>
                <w:lang w:bidi="ar-SA"/>
              </w:rPr>
            </w:pPr>
            <w:r w:rsidRPr="00341DE0">
              <w:rPr>
                <w:b/>
                <w:bCs/>
                <w:i/>
                <w:iCs/>
                <w:color w:val="000000"/>
                <w:sz w:val="19"/>
                <w:szCs w:val="19"/>
                <w:lang w:bidi="ar-SA"/>
              </w:rPr>
              <w:t>по оборудованию потребителей УУТЭ:</w:t>
            </w:r>
          </w:p>
        </w:tc>
        <w:tc>
          <w:tcPr>
            <w:tcW w:w="4095" w:type="dxa"/>
            <w:shd w:val="clear" w:color="auto" w:fill="FFFFFF" w:themeFill="background1"/>
            <w:noWrap/>
            <w:vAlign w:val="center"/>
            <w:hideMark/>
          </w:tcPr>
          <w:p w14:paraId="028678B8" w14:textId="77777777" w:rsidR="00341DE0" w:rsidRPr="00341DE0" w:rsidRDefault="00341DE0" w:rsidP="00341DE0">
            <w:pPr>
              <w:widowControl/>
              <w:autoSpaceDE/>
              <w:autoSpaceDN/>
              <w:jc w:val="center"/>
              <w:rPr>
                <w:color w:val="000000"/>
                <w:sz w:val="19"/>
                <w:szCs w:val="19"/>
                <w:lang w:bidi="ar-SA"/>
              </w:rPr>
            </w:pPr>
            <w:r w:rsidRPr="00341DE0">
              <w:rPr>
                <w:color w:val="000000"/>
                <w:sz w:val="19"/>
                <w:szCs w:val="19"/>
                <w:lang w:bidi="ar-SA"/>
              </w:rPr>
              <w:t>-</w:t>
            </w:r>
          </w:p>
        </w:tc>
        <w:tc>
          <w:tcPr>
            <w:tcW w:w="1720" w:type="dxa"/>
            <w:shd w:val="clear" w:color="auto" w:fill="FFFFFF" w:themeFill="background1"/>
            <w:noWrap/>
            <w:vAlign w:val="center"/>
            <w:hideMark/>
          </w:tcPr>
          <w:p w14:paraId="7BD1EBE1" w14:textId="77777777" w:rsidR="00341DE0" w:rsidRPr="00341DE0" w:rsidRDefault="00341DE0" w:rsidP="00341DE0">
            <w:pPr>
              <w:widowControl/>
              <w:autoSpaceDE/>
              <w:autoSpaceDN/>
              <w:jc w:val="center"/>
              <w:rPr>
                <w:b/>
                <w:bCs/>
                <w:i/>
                <w:iCs/>
                <w:color w:val="000000"/>
                <w:sz w:val="19"/>
                <w:szCs w:val="19"/>
                <w:lang w:bidi="ar-SA"/>
              </w:rPr>
            </w:pPr>
            <w:r w:rsidRPr="00341DE0">
              <w:rPr>
                <w:b/>
                <w:bCs/>
                <w:i/>
                <w:iCs/>
                <w:color w:val="000000"/>
                <w:sz w:val="19"/>
                <w:szCs w:val="19"/>
                <w:lang w:bidi="ar-SA"/>
              </w:rPr>
              <w:t>11400,0</w:t>
            </w:r>
          </w:p>
        </w:tc>
        <w:tc>
          <w:tcPr>
            <w:tcW w:w="1531" w:type="dxa"/>
            <w:shd w:val="clear" w:color="auto" w:fill="FFFFFF" w:themeFill="background1"/>
            <w:noWrap/>
            <w:vAlign w:val="center"/>
            <w:hideMark/>
          </w:tcPr>
          <w:p w14:paraId="3F530A0E" w14:textId="77777777" w:rsidR="00341DE0" w:rsidRPr="00341DE0" w:rsidRDefault="00341DE0" w:rsidP="00341DE0">
            <w:pPr>
              <w:widowControl/>
              <w:autoSpaceDE/>
              <w:autoSpaceDN/>
              <w:jc w:val="center"/>
              <w:rPr>
                <w:b/>
                <w:bCs/>
                <w:i/>
                <w:iCs/>
                <w:color w:val="000000"/>
                <w:sz w:val="19"/>
                <w:szCs w:val="19"/>
                <w:lang w:bidi="ar-SA"/>
              </w:rPr>
            </w:pPr>
            <w:r w:rsidRPr="00341DE0">
              <w:rPr>
                <w:b/>
                <w:bCs/>
                <w:i/>
                <w:iCs/>
                <w:color w:val="000000"/>
                <w:sz w:val="19"/>
                <w:szCs w:val="19"/>
                <w:lang w:bidi="ar-SA"/>
              </w:rPr>
              <w:t>12990,7</w:t>
            </w:r>
          </w:p>
        </w:tc>
        <w:tc>
          <w:tcPr>
            <w:tcW w:w="1531" w:type="dxa"/>
            <w:shd w:val="clear" w:color="auto" w:fill="FFFFFF" w:themeFill="background1"/>
            <w:noWrap/>
            <w:vAlign w:val="center"/>
            <w:hideMark/>
          </w:tcPr>
          <w:p w14:paraId="6FB59A78" w14:textId="77777777" w:rsidR="00341DE0" w:rsidRPr="00341DE0" w:rsidRDefault="00341DE0" w:rsidP="00341DE0">
            <w:pPr>
              <w:widowControl/>
              <w:autoSpaceDE/>
              <w:autoSpaceDN/>
              <w:jc w:val="center"/>
              <w:rPr>
                <w:b/>
                <w:bCs/>
                <w:i/>
                <w:iCs/>
                <w:color w:val="000000"/>
                <w:sz w:val="19"/>
                <w:szCs w:val="19"/>
                <w:lang w:bidi="ar-SA"/>
              </w:rPr>
            </w:pPr>
            <w:r w:rsidRPr="00341DE0">
              <w:rPr>
                <w:b/>
                <w:bCs/>
                <w:i/>
                <w:iCs/>
                <w:color w:val="000000"/>
                <w:sz w:val="19"/>
                <w:szCs w:val="19"/>
                <w:lang w:bidi="ar-SA"/>
              </w:rPr>
              <w:t>15588,8</w:t>
            </w:r>
          </w:p>
        </w:tc>
        <w:tc>
          <w:tcPr>
            <w:tcW w:w="1424" w:type="dxa"/>
            <w:shd w:val="clear" w:color="auto" w:fill="FFFFFF" w:themeFill="background1"/>
            <w:noWrap/>
            <w:vAlign w:val="center"/>
            <w:hideMark/>
          </w:tcPr>
          <w:p w14:paraId="24F3D034" w14:textId="77777777" w:rsidR="00341DE0" w:rsidRPr="00341DE0" w:rsidRDefault="00341DE0" w:rsidP="00341DE0">
            <w:pPr>
              <w:widowControl/>
              <w:autoSpaceDE/>
              <w:autoSpaceDN/>
              <w:jc w:val="center"/>
              <w:rPr>
                <w:i/>
                <w:iCs/>
                <w:color w:val="000000"/>
                <w:sz w:val="19"/>
                <w:szCs w:val="19"/>
                <w:lang w:bidi="ar-SA"/>
              </w:rPr>
            </w:pPr>
            <w:r w:rsidRPr="00341DE0">
              <w:rPr>
                <w:i/>
                <w:iCs/>
                <w:color w:val="000000"/>
                <w:sz w:val="19"/>
                <w:szCs w:val="19"/>
                <w:lang w:bidi="ar-SA"/>
              </w:rPr>
              <w:t>-</w:t>
            </w:r>
          </w:p>
        </w:tc>
        <w:tc>
          <w:tcPr>
            <w:tcW w:w="1465" w:type="dxa"/>
            <w:shd w:val="clear" w:color="auto" w:fill="FFFFFF" w:themeFill="background1"/>
            <w:noWrap/>
            <w:vAlign w:val="center"/>
            <w:hideMark/>
          </w:tcPr>
          <w:p w14:paraId="38870FDE" w14:textId="77777777" w:rsidR="00341DE0" w:rsidRPr="00341DE0" w:rsidRDefault="00341DE0" w:rsidP="00341DE0">
            <w:pPr>
              <w:widowControl/>
              <w:autoSpaceDE/>
              <w:autoSpaceDN/>
              <w:jc w:val="center"/>
              <w:rPr>
                <w:i/>
                <w:iCs/>
                <w:color w:val="000000"/>
                <w:sz w:val="19"/>
                <w:szCs w:val="19"/>
                <w:lang w:bidi="ar-SA"/>
              </w:rPr>
            </w:pPr>
            <w:r w:rsidRPr="00341DE0">
              <w:rPr>
                <w:i/>
                <w:iCs/>
                <w:color w:val="000000"/>
                <w:sz w:val="19"/>
                <w:szCs w:val="19"/>
                <w:lang w:bidi="ar-SA"/>
              </w:rPr>
              <w:t>-</w:t>
            </w:r>
          </w:p>
        </w:tc>
      </w:tr>
      <w:tr w:rsidR="00341DE0" w:rsidRPr="00341DE0" w14:paraId="578577CA" w14:textId="77777777" w:rsidTr="00936299">
        <w:trPr>
          <w:trHeight w:val="315"/>
        </w:trPr>
        <w:tc>
          <w:tcPr>
            <w:tcW w:w="766" w:type="dxa"/>
            <w:shd w:val="clear" w:color="auto" w:fill="FFFFFF" w:themeFill="background1"/>
            <w:noWrap/>
            <w:vAlign w:val="center"/>
            <w:hideMark/>
          </w:tcPr>
          <w:p w14:paraId="191C807F" w14:textId="77777777" w:rsidR="00341DE0" w:rsidRPr="00341DE0" w:rsidRDefault="00341DE0" w:rsidP="00341DE0">
            <w:pPr>
              <w:widowControl/>
              <w:autoSpaceDE/>
              <w:autoSpaceDN/>
              <w:jc w:val="center"/>
              <w:rPr>
                <w:rFonts w:ascii="Calibri" w:hAnsi="Calibri" w:cs="Calibri"/>
                <w:color w:val="000000"/>
                <w:lang w:bidi="ar-SA"/>
              </w:rPr>
            </w:pPr>
            <w:r w:rsidRPr="00341DE0">
              <w:rPr>
                <w:rFonts w:ascii="Calibri" w:hAnsi="Calibri" w:cs="Calibri"/>
                <w:color w:val="000000"/>
                <w:lang w:bidi="ar-SA"/>
              </w:rPr>
              <w:t> </w:t>
            </w:r>
          </w:p>
        </w:tc>
        <w:tc>
          <w:tcPr>
            <w:tcW w:w="2631" w:type="dxa"/>
            <w:shd w:val="clear" w:color="auto" w:fill="FFFFFF" w:themeFill="background1"/>
            <w:vAlign w:val="center"/>
            <w:hideMark/>
          </w:tcPr>
          <w:p w14:paraId="757A377D" w14:textId="77777777" w:rsidR="00341DE0" w:rsidRPr="00341DE0" w:rsidRDefault="00341DE0" w:rsidP="00341DE0">
            <w:pPr>
              <w:widowControl/>
              <w:autoSpaceDE/>
              <w:autoSpaceDN/>
              <w:rPr>
                <w:b/>
                <w:bCs/>
                <w:color w:val="000000"/>
                <w:sz w:val="20"/>
                <w:szCs w:val="20"/>
                <w:lang w:bidi="ar-SA"/>
              </w:rPr>
            </w:pPr>
            <w:r w:rsidRPr="00341DE0">
              <w:rPr>
                <w:b/>
                <w:bCs/>
                <w:color w:val="000000"/>
                <w:sz w:val="20"/>
                <w:szCs w:val="20"/>
                <w:lang w:bidi="ar-SA"/>
              </w:rPr>
              <w:t>Всего по мероприятиям:</w:t>
            </w:r>
          </w:p>
        </w:tc>
        <w:tc>
          <w:tcPr>
            <w:tcW w:w="4095" w:type="dxa"/>
            <w:shd w:val="clear" w:color="auto" w:fill="FFFFFF" w:themeFill="background1"/>
            <w:noWrap/>
            <w:vAlign w:val="center"/>
            <w:hideMark/>
          </w:tcPr>
          <w:p w14:paraId="6CAFAED1" w14:textId="77777777" w:rsidR="00341DE0" w:rsidRPr="00341DE0" w:rsidRDefault="00341DE0" w:rsidP="00341DE0">
            <w:pPr>
              <w:widowControl/>
              <w:autoSpaceDE/>
              <w:autoSpaceDN/>
              <w:jc w:val="center"/>
              <w:rPr>
                <w:color w:val="000000"/>
                <w:lang w:bidi="ar-SA"/>
              </w:rPr>
            </w:pPr>
            <w:r w:rsidRPr="00341DE0">
              <w:rPr>
                <w:color w:val="000000"/>
                <w:lang w:bidi="ar-SA"/>
              </w:rPr>
              <w:t>-</w:t>
            </w:r>
          </w:p>
        </w:tc>
        <w:tc>
          <w:tcPr>
            <w:tcW w:w="1720" w:type="dxa"/>
            <w:shd w:val="clear" w:color="auto" w:fill="FFFFFF" w:themeFill="background1"/>
            <w:noWrap/>
            <w:vAlign w:val="center"/>
            <w:hideMark/>
          </w:tcPr>
          <w:p w14:paraId="2AD2843C" w14:textId="77777777" w:rsidR="00341DE0" w:rsidRPr="00341DE0" w:rsidRDefault="00341DE0" w:rsidP="00341DE0">
            <w:pPr>
              <w:widowControl/>
              <w:autoSpaceDE/>
              <w:autoSpaceDN/>
              <w:jc w:val="center"/>
              <w:rPr>
                <w:b/>
                <w:bCs/>
                <w:color w:val="000000"/>
                <w:sz w:val="20"/>
                <w:szCs w:val="20"/>
                <w:lang w:bidi="ar-SA"/>
              </w:rPr>
            </w:pPr>
            <w:r w:rsidRPr="00341DE0">
              <w:rPr>
                <w:b/>
                <w:bCs/>
                <w:color w:val="000000"/>
                <w:sz w:val="20"/>
                <w:szCs w:val="20"/>
                <w:lang w:bidi="ar-SA"/>
              </w:rPr>
              <w:t>123620,849</w:t>
            </w:r>
          </w:p>
        </w:tc>
        <w:tc>
          <w:tcPr>
            <w:tcW w:w="1531" w:type="dxa"/>
            <w:shd w:val="clear" w:color="auto" w:fill="FFFFFF" w:themeFill="background1"/>
            <w:noWrap/>
            <w:vAlign w:val="center"/>
            <w:hideMark/>
          </w:tcPr>
          <w:p w14:paraId="6927B275" w14:textId="77777777" w:rsidR="00341DE0" w:rsidRPr="00341DE0" w:rsidRDefault="00341DE0" w:rsidP="00341DE0">
            <w:pPr>
              <w:widowControl/>
              <w:autoSpaceDE/>
              <w:autoSpaceDN/>
              <w:jc w:val="center"/>
              <w:rPr>
                <w:b/>
                <w:bCs/>
                <w:color w:val="000000"/>
                <w:sz w:val="20"/>
                <w:szCs w:val="20"/>
                <w:lang w:bidi="ar-SA"/>
              </w:rPr>
            </w:pPr>
            <w:r w:rsidRPr="00341DE0">
              <w:rPr>
                <w:b/>
                <w:bCs/>
                <w:color w:val="000000"/>
                <w:sz w:val="20"/>
                <w:szCs w:val="20"/>
                <w:lang w:bidi="ar-SA"/>
              </w:rPr>
              <w:t>131082,239</w:t>
            </w:r>
          </w:p>
        </w:tc>
        <w:tc>
          <w:tcPr>
            <w:tcW w:w="1531" w:type="dxa"/>
            <w:shd w:val="clear" w:color="auto" w:fill="FFFFFF" w:themeFill="background1"/>
            <w:noWrap/>
            <w:vAlign w:val="center"/>
            <w:hideMark/>
          </w:tcPr>
          <w:p w14:paraId="32F62957" w14:textId="77777777" w:rsidR="00341DE0" w:rsidRPr="00341DE0" w:rsidRDefault="00341DE0" w:rsidP="00341DE0">
            <w:pPr>
              <w:widowControl/>
              <w:autoSpaceDE/>
              <w:autoSpaceDN/>
              <w:jc w:val="center"/>
              <w:rPr>
                <w:b/>
                <w:bCs/>
                <w:color w:val="000000"/>
                <w:sz w:val="20"/>
                <w:szCs w:val="20"/>
                <w:lang w:bidi="ar-SA"/>
              </w:rPr>
            </w:pPr>
            <w:r w:rsidRPr="00341DE0">
              <w:rPr>
                <w:b/>
                <w:bCs/>
                <w:color w:val="000000"/>
                <w:sz w:val="20"/>
                <w:szCs w:val="20"/>
                <w:lang w:bidi="ar-SA"/>
              </w:rPr>
              <w:t>157298,686</w:t>
            </w:r>
          </w:p>
        </w:tc>
        <w:tc>
          <w:tcPr>
            <w:tcW w:w="1424" w:type="dxa"/>
            <w:shd w:val="clear" w:color="auto" w:fill="FFFFFF" w:themeFill="background1"/>
            <w:noWrap/>
            <w:vAlign w:val="center"/>
            <w:hideMark/>
          </w:tcPr>
          <w:p w14:paraId="289CCB98" w14:textId="77777777" w:rsidR="00341DE0" w:rsidRPr="00341DE0" w:rsidRDefault="00341DE0" w:rsidP="00341DE0">
            <w:pPr>
              <w:widowControl/>
              <w:autoSpaceDE/>
              <w:autoSpaceDN/>
              <w:jc w:val="center"/>
              <w:rPr>
                <w:color w:val="000000"/>
                <w:lang w:bidi="ar-SA"/>
              </w:rPr>
            </w:pPr>
            <w:r w:rsidRPr="00341DE0">
              <w:rPr>
                <w:color w:val="000000"/>
                <w:lang w:bidi="ar-SA"/>
              </w:rPr>
              <w:t>-</w:t>
            </w:r>
          </w:p>
        </w:tc>
        <w:tc>
          <w:tcPr>
            <w:tcW w:w="1465" w:type="dxa"/>
            <w:shd w:val="clear" w:color="auto" w:fill="FFFFFF" w:themeFill="background1"/>
            <w:noWrap/>
            <w:vAlign w:val="center"/>
            <w:hideMark/>
          </w:tcPr>
          <w:p w14:paraId="223B49A8" w14:textId="77777777" w:rsidR="00341DE0" w:rsidRPr="00341DE0" w:rsidRDefault="00341DE0" w:rsidP="00341DE0">
            <w:pPr>
              <w:widowControl/>
              <w:autoSpaceDE/>
              <w:autoSpaceDN/>
              <w:jc w:val="center"/>
              <w:rPr>
                <w:color w:val="000000"/>
                <w:lang w:bidi="ar-SA"/>
              </w:rPr>
            </w:pPr>
            <w:r w:rsidRPr="00341DE0">
              <w:rPr>
                <w:color w:val="000000"/>
                <w:lang w:bidi="ar-SA"/>
              </w:rPr>
              <w:t>-</w:t>
            </w:r>
          </w:p>
        </w:tc>
      </w:tr>
      <w:bookmarkEnd w:id="491"/>
    </w:tbl>
    <w:p w14:paraId="7152C10A" w14:textId="77777777" w:rsidR="00E61808" w:rsidRDefault="00E61808" w:rsidP="00E61808">
      <w:pPr>
        <w:widowControl/>
        <w:tabs>
          <w:tab w:val="left" w:pos="0"/>
        </w:tabs>
        <w:spacing w:line="360" w:lineRule="auto"/>
        <w:ind w:firstLine="709"/>
        <w:jc w:val="both"/>
        <w:rPr>
          <w:sz w:val="26"/>
          <w:szCs w:val="26"/>
        </w:rPr>
      </w:pPr>
    </w:p>
    <w:p w14:paraId="0EC49E56" w14:textId="77777777" w:rsidR="00E61808" w:rsidRDefault="00E61808" w:rsidP="00E61808">
      <w:pPr>
        <w:rPr>
          <w:sz w:val="26"/>
          <w:szCs w:val="26"/>
        </w:rPr>
        <w:sectPr w:rsidR="00E61808" w:rsidSect="00F11515">
          <w:pgSz w:w="16840" w:h="11910" w:orient="landscape"/>
          <w:pgMar w:top="1701" w:right="1134" w:bottom="851" w:left="1134" w:header="0" w:footer="590" w:gutter="0"/>
          <w:cols w:space="720"/>
          <w:docGrid w:linePitch="299"/>
        </w:sectPr>
      </w:pPr>
    </w:p>
    <w:p w14:paraId="27FB0CE7" w14:textId="77777777" w:rsidR="00E61808" w:rsidRPr="002654BA" w:rsidRDefault="00E61808" w:rsidP="00E61808">
      <w:pPr>
        <w:keepNext/>
        <w:keepLines/>
        <w:widowControl/>
        <w:autoSpaceDE/>
        <w:autoSpaceDN/>
        <w:spacing w:before="120" w:after="120" w:line="276" w:lineRule="auto"/>
        <w:ind w:firstLine="709"/>
        <w:jc w:val="both"/>
        <w:outlineLvl w:val="0"/>
        <w:rPr>
          <w:b/>
          <w:bCs/>
          <w:noProof/>
          <w:sz w:val="26"/>
          <w:szCs w:val="26"/>
          <w:lang w:bidi="ar-SA"/>
        </w:rPr>
      </w:pPr>
      <w:bookmarkStart w:id="493" w:name="_Toc198296549"/>
      <w:r w:rsidRPr="002654BA">
        <w:rPr>
          <w:b/>
          <w:bCs/>
          <w:noProof/>
          <w:sz w:val="26"/>
          <w:szCs w:val="26"/>
          <w:lang w:bidi="ar-SA"/>
        </w:rPr>
        <w:lastRenderedPageBreak/>
        <w:t>5.</w:t>
      </w:r>
      <w:r>
        <w:rPr>
          <w:b/>
          <w:bCs/>
          <w:noProof/>
          <w:sz w:val="26"/>
          <w:szCs w:val="26"/>
          <w:lang w:bidi="ar-SA"/>
        </w:rPr>
        <w:t>5</w:t>
      </w:r>
      <w:r w:rsidRPr="002654BA">
        <w:rPr>
          <w:b/>
          <w:bCs/>
          <w:noProof/>
          <w:sz w:val="26"/>
          <w:szCs w:val="26"/>
          <w:lang w:bidi="ar-SA"/>
        </w:rPr>
        <w:t xml:space="preserve">. Описание изменений в </w:t>
      </w:r>
      <w:r>
        <w:rPr>
          <w:b/>
          <w:bCs/>
          <w:noProof/>
          <w:sz w:val="26"/>
          <w:szCs w:val="26"/>
          <w:lang w:bidi="ar-SA"/>
        </w:rPr>
        <w:t>М</w:t>
      </w:r>
      <w:r w:rsidRPr="002654BA">
        <w:rPr>
          <w:b/>
          <w:bCs/>
          <w:noProof/>
          <w:sz w:val="26"/>
          <w:szCs w:val="26"/>
          <w:lang w:bidi="ar-SA"/>
        </w:rPr>
        <w:t>астер</w:t>
      </w:r>
      <w:r>
        <w:rPr>
          <w:b/>
          <w:bCs/>
          <w:noProof/>
          <w:sz w:val="26"/>
          <w:szCs w:val="26"/>
          <w:lang w:bidi="ar-SA"/>
        </w:rPr>
        <w:t>-</w:t>
      </w:r>
      <w:r w:rsidRPr="002654BA">
        <w:rPr>
          <w:b/>
          <w:bCs/>
          <w:noProof/>
          <w:sz w:val="26"/>
          <w:szCs w:val="26"/>
          <w:lang w:bidi="ar-SA"/>
        </w:rPr>
        <w:t>плане развития систем теплоснабжения</w:t>
      </w:r>
      <w:r>
        <w:rPr>
          <w:b/>
          <w:bCs/>
          <w:noProof/>
          <w:sz w:val="26"/>
          <w:szCs w:val="26"/>
          <w:lang w:bidi="ar-SA"/>
        </w:rPr>
        <w:t xml:space="preserve"> поселения</w:t>
      </w:r>
      <w:r w:rsidRPr="002654BA">
        <w:rPr>
          <w:b/>
          <w:bCs/>
          <w:noProof/>
          <w:sz w:val="26"/>
          <w:szCs w:val="26"/>
          <w:lang w:bidi="ar-SA"/>
        </w:rPr>
        <w:t xml:space="preserve"> за период, предшествующий актуализации схемы теплоснабжения</w:t>
      </w:r>
      <w:bookmarkEnd w:id="493"/>
    </w:p>
    <w:p w14:paraId="652AD494" w14:textId="183118ED" w:rsidR="00E61808" w:rsidRDefault="00E61808" w:rsidP="00E61808">
      <w:pPr>
        <w:spacing w:line="324" w:lineRule="auto"/>
        <w:ind w:right="-142" w:firstLine="567"/>
        <w:jc w:val="both"/>
        <w:rPr>
          <w:color w:val="000000" w:themeColor="text1"/>
          <w:sz w:val="26"/>
          <w:szCs w:val="26"/>
        </w:rPr>
      </w:pPr>
      <w:r w:rsidRPr="000A24B7">
        <w:rPr>
          <w:color w:val="000000" w:themeColor="text1"/>
          <w:sz w:val="26"/>
          <w:szCs w:val="26"/>
        </w:rPr>
        <w:t>В актуализированной редакции схемы теплоснабжения на 01.01.2023 г. были рассмотрены два сценария развития централизованной системы теплоснабжения поселения:</w:t>
      </w:r>
    </w:p>
    <w:p w14:paraId="372A29BA" w14:textId="1ACF9745" w:rsidR="00E61808" w:rsidRPr="000A24B7" w:rsidRDefault="00E61808" w:rsidP="00E61808">
      <w:pPr>
        <w:spacing w:line="324" w:lineRule="auto"/>
        <w:ind w:right="-142" w:firstLine="567"/>
        <w:jc w:val="both"/>
        <w:rPr>
          <w:noProof/>
          <w:color w:val="000000" w:themeColor="text1"/>
          <w:sz w:val="26"/>
          <w:szCs w:val="26"/>
        </w:rPr>
      </w:pPr>
      <w:r w:rsidRPr="000A24B7">
        <w:rPr>
          <w:sz w:val="26"/>
          <w:szCs w:val="26"/>
        </w:rPr>
        <w:t>–</w:t>
      </w:r>
      <w:r w:rsidRPr="000A24B7">
        <w:rPr>
          <w:noProof/>
          <w:color w:val="000000" w:themeColor="text1"/>
          <w:sz w:val="26"/>
          <w:szCs w:val="26"/>
        </w:rPr>
        <w:t xml:space="preserve"> </w:t>
      </w:r>
      <w:r w:rsidRPr="0063416E">
        <w:rPr>
          <w:noProof/>
          <w:color w:val="000000" w:themeColor="text1"/>
          <w:sz w:val="26"/>
          <w:szCs w:val="26"/>
          <w:u w:val="single"/>
        </w:rPr>
        <w:t>сценарий № 1:</w:t>
      </w:r>
      <w:r w:rsidRPr="000A24B7">
        <w:rPr>
          <w:noProof/>
          <w:color w:val="000000" w:themeColor="text1"/>
          <w:sz w:val="26"/>
          <w:szCs w:val="26"/>
        </w:rPr>
        <w:t xml:space="preserve"> </w:t>
      </w:r>
      <w:r>
        <w:rPr>
          <w:noProof/>
          <w:color w:val="000000" w:themeColor="text1"/>
          <w:sz w:val="26"/>
          <w:szCs w:val="26"/>
        </w:rPr>
        <w:t>строительство нов</w:t>
      </w:r>
      <w:r w:rsidR="00F87E03">
        <w:rPr>
          <w:noProof/>
          <w:color w:val="000000" w:themeColor="text1"/>
          <w:sz w:val="26"/>
          <w:szCs w:val="26"/>
        </w:rPr>
        <w:t>ой</w:t>
      </w:r>
      <w:r>
        <w:rPr>
          <w:noProof/>
          <w:color w:val="000000" w:themeColor="text1"/>
          <w:sz w:val="26"/>
          <w:szCs w:val="26"/>
        </w:rPr>
        <w:t xml:space="preserve"> газов</w:t>
      </w:r>
      <w:r w:rsidR="00F87E03">
        <w:rPr>
          <w:noProof/>
          <w:color w:val="000000" w:themeColor="text1"/>
          <w:sz w:val="26"/>
          <w:szCs w:val="26"/>
        </w:rPr>
        <w:t>ой</w:t>
      </w:r>
      <w:r>
        <w:rPr>
          <w:noProof/>
          <w:color w:val="000000" w:themeColor="text1"/>
          <w:sz w:val="26"/>
          <w:szCs w:val="26"/>
        </w:rPr>
        <w:t xml:space="preserve"> котельн</w:t>
      </w:r>
      <w:r w:rsidR="00F87E03">
        <w:rPr>
          <w:noProof/>
          <w:color w:val="000000" w:themeColor="text1"/>
          <w:sz w:val="26"/>
          <w:szCs w:val="26"/>
        </w:rPr>
        <w:t>ой</w:t>
      </w:r>
      <w:r>
        <w:rPr>
          <w:noProof/>
          <w:color w:val="000000" w:themeColor="text1"/>
          <w:sz w:val="26"/>
          <w:szCs w:val="26"/>
        </w:rPr>
        <w:t xml:space="preserve"> пос. Запорожское</w:t>
      </w:r>
      <w:r w:rsidR="00F87E03">
        <w:rPr>
          <w:noProof/>
          <w:color w:val="000000" w:themeColor="text1"/>
          <w:sz w:val="26"/>
          <w:szCs w:val="26"/>
        </w:rPr>
        <w:t>, реконструкция котельной ГЛОХ с демонтаж</w:t>
      </w:r>
      <w:r w:rsidR="009E36D4">
        <w:rPr>
          <w:noProof/>
          <w:color w:val="000000" w:themeColor="text1"/>
          <w:sz w:val="26"/>
          <w:szCs w:val="26"/>
        </w:rPr>
        <w:t>о</w:t>
      </w:r>
      <w:r w:rsidR="00F87E03">
        <w:rPr>
          <w:noProof/>
          <w:color w:val="000000" w:themeColor="text1"/>
          <w:sz w:val="26"/>
          <w:szCs w:val="26"/>
        </w:rPr>
        <w:t xml:space="preserve">м части здания и установкой </w:t>
      </w:r>
      <w:r w:rsidR="000C2E08">
        <w:rPr>
          <w:noProof/>
          <w:color w:val="000000" w:themeColor="text1"/>
          <w:sz w:val="26"/>
          <w:szCs w:val="26"/>
        </w:rPr>
        <w:t>гвазового блока-</w:t>
      </w:r>
      <w:r w:rsidR="00F87E03">
        <w:rPr>
          <w:noProof/>
          <w:color w:val="000000" w:themeColor="text1"/>
          <w:sz w:val="26"/>
          <w:szCs w:val="26"/>
        </w:rPr>
        <w:t>модуля</w:t>
      </w:r>
      <w:r w:rsidR="000C2E08">
        <w:rPr>
          <w:noProof/>
          <w:color w:val="000000" w:themeColor="text1"/>
          <w:sz w:val="26"/>
          <w:szCs w:val="26"/>
        </w:rPr>
        <w:t>,</w:t>
      </w:r>
      <w:r>
        <w:rPr>
          <w:noProof/>
          <w:color w:val="000000" w:themeColor="text1"/>
          <w:sz w:val="26"/>
          <w:szCs w:val="26"/>
        </w:rPr>
        <w:t xml:space="preserve"> выводом из эксплуатации существующих угольных котельных; замена участка тепловых тепловых сетей от ТК № 1 до ТК № 3; вынос транзитных сетей в подвальном помещении домов; замена тепловвых сетей в части ремонта тепловых камер; техническое обследоание системы теплоснабжения; шайбирование тепловых сетей.</w:t>
      </w:r>
    </w:p>
    <w:p w14:paraId="678F96FD" w14:textId="77777777" w:rsidR="00E61808" w:rsidRDefault="00E61808" w:rsidP="00E61808">
      <w:pPr>
        <w:spacing w:line="324" w:lineRule="auto"/>
        <w:ind w:right="-142" w:firstLine="567"/>
        <w:jc w:val="both"/>
        <w:rPr>
          <w:noProof/>
          <w:color w:val="000000" w:themeColor="text1"/>
          <w:sz w:val="26"/>
          <w:szCs w:val="26"/>
        </w:rPr>
      </w:pPr>
      <w:r w:rsidRPr="00237D4A">
        <w:rPr>
          <w:sz w:val="26"/>
          <w:szCs w:val="26"/>
        </w:rPr>
        <w:t>–</w:t>
      </w:r>
      <w:r>
        <w:rPr>
          <w:sz w:val="26"/>
          <w:szCs w:val="26"/>
        </w:rPr>
        <w:t xml:space="preserve"> </w:t>
      </w:r>
      <w:r w:rsidRPr="0063416E">
        <w:rPr>
          <w:sz w:val="26"/>
          <w:szCs w:val="26"/>
          <w:u w:val="single"/>
        </w:rPr>
        <w:t>сценарий № 2</w:t>
      </w:r>
      <w:r>
        <w:rPr>
          <w:sz w:val="26"/>
          <w:szCs w:val="26"/>
        </w:rPr>
        <w:t xml:space="preserve">: </w:t>
      </w:r>
      <w:r>
        <w:rPr>
          <w:noProof/>
          <w:color w:val="000000" w:themeColor="text1"/>
          <w:sz w:val="26"/>
          <w:szCs w:val="26"/>
        </w:rPr>
        <w:t>ремонт (замена) существующих котлоагрегатов угольных котельных; замена участка тепловых тепловых сетей от ТК № 1 до ТК № 3; вынос транзитных сетей в подвальном помещении домов; замена тепловвых сетей в части ремонта тепловых камер; техническое обследоание системы теплоснабжения; шайбирование тепловых сетей.</w:t>
      </w:r>
    </w:p>
    <w:p w14:paraId="0AA060A0" w14:textId="269A1657" w:rsidR="00E61808" w:rsidRDefault="00E61808" w:rsidP="008D007C">
      <w:pPr>
        <w:spacing w:line="336" w:lineRule="auto"/>
        <w:ind w:right="-283" w:firstLine="567"/>
        <w:jc w:val="both"/>
        <w:rPr>
          <w:color w:val="000000" w:themeColor="text1"/>
          <w:sz w:val="26"/>
          <w:szCs w:val="26"/>
        </w:rPr>
      </w:pPr>
      <w:r w:rsidRPr="001A067A">
        <w:rPr>
          <w:color w:val="000000" w:themeColor="text1"/>
          <w:sz w:val="26"/>
          <w:szCs w:val="26"/>
        </w:rPr>
        <w:t xml:space="preserve">В актуализации по состоянию на 2024 год </w:t>
      </w:r>
      <w:r w:rsidR="00F13DB5">
        <w:rPr>
          <w:color w:val="000000" w:themeColor="text1"/>
          <w:sz w:val="26"/>
          <w:szCs w:val="26"/>
        </w:rPr>
        <w:t xml:space="preserve">и текущей актуализации </w:t>
      </w:r>
      <w:r w:rsidRPr="001A067A">
        <w:rPr>
          <w:color w:val="000000" w:themeColor="text1"/>
          <w:sz w:val="26"/>
          <w:szCs w:val="26"/>
        </w:rPr>
        <w:t>рассматриваются два сценария развития системы теплоснабжения</w:t>
      </w:r>
      <w:r>
        <w:rPr>
          <w:color w:val="000000" w:themeColor="text1"/>
          <w:sz w:val="26"/>
          <w:szCs w:val="26"/>
        </w:rPr>
        <w:t>:</w:t>
      </w:r>
    </w:p>
    <w:p w14:paraId="45A77F24" w14:textId="49ACB30D" w:rsidR="00E61808" w:rsidRDefault="00E61808" w:rsidP="008D007C">
      <w:pPr>
        <w:tabs>
          <w:tab w:val="left" w:pos="1517"/>
          <w:tab w:val="left" w:pos="1518"/>
        </w:tabs>
        <w:adjustRightInd w:val="0"/>
        <w:spacing w:line="312" w:lineRule="auto"/>
        <w:ind w:right="-283" w:firstLine="709"/>
        <w:contextualSpacing/>
        <w:jc w:val="both"/>
        <w:textAlignment w:val="baseline"/>
        <w:rPr>
          <w:noProof/>
          <w:sz w:val="26"/>
          <w:szCs w:val="26"/>
        </w:rPr>
      </w:pPr>
      <w:r w:rsidRPr="003B08CF">
        <w:rPr>
          <w:b/>
          <w:bCs/>
          <w:noProof/>
          <w:sz w:val="26"/>
          <w:szCs w:val="26"/>
        </w:rPr>
        <w:t>первый сценарий</w:t>
      </w:r>
      <w:r w:rsidRPr="003B08CF">
        <w:rPr>
          <w:noProof/>
          <w:sz w:val="26"/>
          <w:szCs w:val="26"/>
        </w:rPr>
        <w:t xml:space="preserve"> включает в себя следующие мероприятия:</w:t>
      </w:r>
    </w:p>
    <w:p w14:paraId="21B9E79A" w14:textId="1F619299" w:rsidR="00E407E5" w:rsidRPr="00043F77" w:rsidRDefault="00E407E5" w:rsidP="00E407E5">
      <w:pPr>
        <w:spacing w:line="296" w:lineRule="auto"/>
        <w:ind w:right="3" w:firstLine="709"/>
        <w:jc w:val="both"/>
        <w:rPr>
          <w:sz w:val="26"/>
          <w:szCs w:val="26"/>
        </w:rPr>
      </w:pPr>
      <w:r w:rsidRPr="00043F77">
        <w:rPr>
          <w:sz w:val="26"/>
          <w:szCs w:val="26"/>
        </w:rPr>
        <w:t xml:space="preserve">– строительство новой газовой блочно-модульной котельной пос. Запорожское мощностью 6 МВт = 5,159 Гкал/ч с выводом из эксплуатации существующей угольной котельной (котельная построена </w:t>
      </w:r>
      <w:r w:rsidRPr="00043F77">
        <w:rPr>
          <w:sz w:val="26"/>
        </w:rPr>
        <w:t xml:space="preserve">в соответствии с проектом, разработанным ООО «ПК «Невский берег» в 2024 году в рамках концессионного соглашения теплоснабжающей организацией ООО «Энерго-Ресурс», </w:t>
      </w:r>
      <w:r w:rsidR="00A03A36" w:rsidRPr="00043F77">
        <w:rPr>
          <w:sz w:val="26"/>
        </w:rPr>
        <w:t>ввод</w:t>
      </w:r>
      <w:r w:rsidRPr="00043F77">
        <w:rPr>
          <w:sz w:val="26"/>
        </w:rPr>
        <w:t xml:space="preserve"> в эксплуатацию выполнен </w:t>
      </w:r>
      <w:r w:rsidR="00CF755C" w:rsidRPr="00043F77">
        <w:rPr>
          <w:sz w:val="26"/>
        </w:rPr>
        <w:t xml:space="preserve">в </w:t>
      </w:r>
      <w:r w:rsidR="00CF755C" w:rsidRPr="00043F77">
        <w:rPr>
          <w:sz w:val="26"/>
          <w:lang w:val="en-US"/>
        </w:rPr>
        <w:t>IV</w:t>
      </w:r>
      <w:r w:rsidR="00CF755C" w:rsidRPr="00043F77">
        <w:rPr>
          <w:sz w:val="26"/>
        </w:rPr>
        <w:t xml:space="preserve"> кв. 2024 года</w:t>
      </w:r>
      <w:r w:rsidRPr="00043F77">
        <w:rPr>
          <w:sz w:val="26"/>
        </w:rPr>
        <w:t>);</w:t>
      </w:r>
    </w:p>
    <w:p w14:paraId="3933BD22" w14:textId="5D722A80" w:rsidR="00F87E03" w:rsidRPr="00F87E03" w:rsidRDefault="00F87E03" w:rsidP="00845A6C">
      <w:pPr>
        <w:spacing w:line="292" w:lineRule="auto"/>
        <w:ind w:right="3" w:firstLine="567"/>
        <w:jc w:val="both"/>
        <w:rPr>
          <w:color w:val="000000" w:themeColor="text1"/>
          <w:sz w:val="26"/>
          <w:szCs w:val="26"/>
        </w:rPr>
      </w:pPr>
      <w:r w:rsidRPr="00B73A2A">
        <w:rPr>
          <w:sz w:val="26"/>
          <w:szCs w:val="26"/>
        </w:rPr>
        <w:t>–</w:t>
      </w:r>
      <w:r>
        <w:rPr>
          <w:sz w:val="26"/>
          <w:szCs w:val="26"/>
        </w:rPr>
        <w:t xml:space="preserve"> </w:t>
      </w:r>
      <w:r>
        <w:rPr>
          <w:color w:val="000000" w:themeColor="text1"/>
          <w:sz w:val="26"/>
          <w:szCs w:val="26"/>
        </w:rPr>
        <w:t xml:space="preserve">реконструкция котельной ГЛОХ с демонтажем части здания, </w:t>
      </w:r>
      <w:r w:rsidR="000C2E08">
        <w:rPr>
          <w:color w:val="000000" w:themeColor="text1"/>
          <w:sz w:val="26"/>
          <w:szCs w:val="26"/>
        </w:rPr>
        <w:t xml:space="preserve">установкой </w:t>
      </w:r>
      <w:r>
        <w:rPr>
          <w:color w:val="000000" w:themeColor="text1"/>
          <w:sz w:val="26"/>
          <w:szCs w:val="26"/>
        </w:rPr>
        <w:t>газово</w:t>
      </w:r>
      <w:r w:rsidR="000C2E08">
        <w:rPr>
          <w:color w:val="000000" w:themeColor="text1"/>
          <w:sz w:val="26"/>
          <w:szCs w:val="26"/>
        </w:rPr>
        <w:t>го</w:t>
      </w:r>
      <w:r>
        <w:rPr>
          <w:color w:val="000000" w:themeColor="text1"/>
          <w:sz w:val="26"/>
          <w:szCs w:val="26"/>
        </w:rPr>
        <w:t xml:space="preserve"> </w:t>
      </w:r>
      <w:r w:rsidR="000C2E08">
        <w:rPr>
          <w:color w:val="000000" w:themeColor="text1"/>
          <w:sz w:val="26"/>
          <w:szCs w:val="26"/>
        </w:rPr>
        <w:t xml:space="preserve">блока-модуля </w:t>
      </w:r>
      <w:r w:rsidRPr="00B73A2A">
        <w:rPr>
          <w:sz w:val="26"/>
          <w:szCs w:val="26"/>
        </w:rPr>
        <w:t xml:space="preserve">мощностью </w:t>
      </w:r>
      <w:r>
        <w:rPr>
          <w:sz w:val="26"/>
          <w:szCs w:val="26"/>
        </w:rPr>
        <w:t xml:space="preserve">0,60 МВт = 0,516 Гкал/ч </w:t>
      </w:r>
      <w:r>
        <w:rPr>
          <w:color w:val="000000" w:themeColor="text1"/>
          <w:sz w:val="26"/>
          <w:szCs w:val="26"/>
        </w:rPr>
        <w:t>и</w:t>
      </w:r>
      <w:r w:rsidRPr="00F87E03">
        <w:rPr>
          <w:color w:val="000000" w:themeColor="text1"/>
          <w:sz w:val="26"/>
          <w:szCs w:val="26"/>
        </w:rPr>
        <w:t xml:space="preserve"> выводом из эксплуатации </w:t>
      </w:r>
      <w:r>
        <w:rPr>
          <w:color w:val="000000" w:themeColor="text1"/>
          <w:sz w:val="26"/>
          <w:szCs w:val="26"/>
        </w:rPr>
        <w:t xml:space="preserve">оборудования </w:t>
      </w:r>
      <w:r w:rsidRPr="00F87E03">
        <w:rPr>
          <w:color w:val="000000" w:themeColor="text1"/>
          <w:sz w:val="26"/>
          <w:szCs w:val="26"/>
        </w:rPr>
        <w:t>существующей угольной котельной ГЛОХ</w:t>
      </w:r>
      <w:r>
        <w:rPr>
          <w:sz w:val="26"/>
          <w:szCs w:val="26"/>
        </w:rPr>
        <w:t xml:space="preserve"> (срок реализации – 2026 год);</w:t>
      </w:r>
    </w:p>
    <w:p w14:paraId="47522978" w14:textId="4CB069FF" w:rsidR="003B08CF" w:rsidRPr="00936299" w:rsidRDefault="003B08CF" w:rsidP="00845A6C">
      <w:pPr>
        <w:spacing w:line="306" w:lineRule="auto"/>
        <w:ind w:right="3" w:firstLine="709"/>
        <w:jc w:val="both"/>
        <w:rPr>
          <w:sz w:val="26"/>
          <w:szCs w:val="26"/>
        </w:rPr>
      </w:pPr>
      <w:r w:rsidRPr="00237D4A">
        <w:rPr>
          <w:sz w:val="26"/>
          <w:szCs w:val="26"/>
        </w:rPr>
        <w:t>– к</w:t>
      </w:r>
      <w:r w:rsidRPr="00E41AE5">
        <w:rPr>
          <w:color w:val="000000"/>
          <w:sz w:val="26"/>
          <w:szCs w:val="26"/>
          <w:lang w:bidi="ar-SA"/>
        </w:rPr>
        <w:t xml:space="preserve">апитальный ремонт участка тепловой сети "ТК-15 </w:t>
      </w:r>
      <w:r>
        <w:rPr>
          <w:color w:val="000000"/>
          <w:sz w:val="26"/>
          <w:szCs w:val="26"/>
          <w:lang w:bidi="ar-SA"/>
        </w:rPr>
        <w:t>–</w:t>
      </w:r>
      <w:r w:rsidRPr="00E41AE5">
        <w:rPr>
          <w:color w:val="000000"/>
          <w:sz w:val="26"/>
          <w:szCs w:val="26"/>
          <w:lang w:bidi="ar-SA"/>
        </w:rPr>
        <w:t xml:space="preserve"> ввод в ж.д. № 12" с прокладкой ППУ трубопровода Dн 89 мм L = 19 м (в двухтр. исчислении)</w:t>
      </w:r>
      <w:r>
        <w:rPr>
          <w:color w:val="000000"/>
          <w:sz w:val="26"/>
          <w:szCs w:val="26"/>
          <w:lang w:bidi="ar-SA"/>
        </w:rPr>
        <w:t xml:space="preserve"> (срок реализации – 2027 год)</w:t>
      </w:r>
      <w:r w:rsidRPr="00936299">
        <w:rPr>
          <w:sz w:val="26"/>
          <w:szCs w:val="26"/>
        </w:rPr>
        <w:t>;</w:t>
      </w:r>
    </w:p>
    <w:p w14:paraId="360DB8EF" w14:textId="5C4FB846" w:rsidR="003B08CF" w:rsidRPr="00936299" w:rsidRDefault="003B08CF" w:rsidP="00845A6C">
      <w:pPr>
        <w:spacing w:line="306" w:lineRule="auto"/>
        <w:ind w:right="3" w:firstLine="709"/>
        <w:jc w:val="both"/>
        <w:rPr>
          <w:sz w:val="26"/>
          <w:szCs w:val="26"/>
        </w:rPr>
      </w:pPr>
      <w:r w:rsidRPr="00237D4A">
        <w:rPr>
          <w:sz w:val="26"/>
          <w:szCs w:val="26"/>
        </w:rPr>
        <w:t xml:space="preserve">– </w:t>
      </w:r>
      <w:r w:rsidRPr="00237D4A">
        <w:rPr>
          <w:color w:val="000000"/>
          <w:sz w:val="26"/>
          <w:szCs w:val="26"/>
          <w:lang w:bidi="ar-SA"/>
        </w:rPr>
        <w:t>к</w:t>
      </w:r>
      <w:r w:rsidRPr="00E41AE5">
        <w:rPr>
          <w:color w:val="000000"/>
          <w:sz w:val="26"/>
          <w:szCs w:val="26"/>
          <w:lang w:bidi="ar-SA"/>
        </w:rPr>
        <w:t xml:space="preserve">апитальный ремонт участка тепловой сети "ЗА ТК-16 </w:t>
      </w:r>
      <w:r>
        <w:rPr>
          <w:color w:val="000000"/>
          <w:sz w:val="26"/>
          <w:szCs w:val="26"/>
          <w:lang w:bidi="ar-SA"/>
        </w:rPr>
        <w:t>–</w:t>
      </w:r>
      <w:r w:rsidRPr="00E41AE5">
        <w:rPr>
          <w:color w:val="000000"/>
          <w:sz w:val="26"/>
          <w:szCs w:val="26"/>
          <w:lang w:bidi="ar-SA"/>
        </w:rPr>
        <w:t xml:space="preserve"> ввод в ж.д. № 13" с прокладкой ППУ трубопровода Dн 76 мм L = 20 м (в двухтр. исчислении)</w:t>
      </w:r>
      <w:r>
        <w:rPr>
          <w:color w:val="000000"/>
          <w:sz w:val="26"/>
          <w:szCs w:val="26"/>
          <w:lang w:bidi="ar-SA"/>
        </w:rPr>
        <w:t xml:space="preserve"> (срок реализации – 2027 год)</w:t>
      </w:r>
      <w:r w:rsidRPr="00936299">
        <w:rPr>
          <w:sz w:val="26"/>
          <w:szCs w:val="26"/>
        </w:rPr>
        <w:t>;</w:t>
      </w:r>
    </w:p>
    <w:p w14:paraId="477C8895" w14:textId="3B058660" w:rsidR="003B08CF" w:rsidRPr="00936299" w:rsidRDefault="003B08CF" w:rsidP="00845A6C">
      <w:pPr>
        <w:spacing w:line="306" w:lineRule="auto"/>
        <w:ind w:right="3" w:firstLine="709"/>
        <w:jc w:val="both"/>
        <w:rPr>
          <w:sz w:val="26"/>
          <w:szCs w:val="26"/>
        </w:rPr>
      </w:pPr>
      <w:r w:rsidRPr="00237D4A">
        <w:rPr>
          <w:sz w:val="26"/>
          <w:szCs w:val="26"/>
        </w:rPr>
        <w:t xml:space="preserve">– </w:t>
      </w:r>
      <w:r>
        <w:rPr>
          <w:color w:val="000000"/>
          <w:sz w:val="26"/>
          <w:szCs w:val="26"/>
          <w:lang w:bidi="ar-SA"/>
        </w:rPr>
        <w:t>к</w:t>
      </w:r>
      <w:r w:rsidRPr="00E41AE5">
        <w:rPr>
          <w:color w:val="000000"/>
          <w:sz w:val="26"/>
          <w:szCs w:val="26"/>
          <w:lang w:bidi="ar-SA"/>
        </w:rPr>
        <w:t xml:space="preserve">апитальный ремонт участка тепловой сети "ЗА ТК-9 </w:t>
      </w:r>
      <w:r>
        <w:rPr>
          <w:color w:val="000000"/>
          <w:sz w:val="26"/>
          <w:szCs w:val="26"/>
          <w:lang w:bidi="ar-SA"/>
        </w:rPr>
        <w:t>–</w:t>
      </w:r>
      <w:r w:rsidRPr="00E41AE5">
        <w:rPr>
          <w:color w:val="000000"/>
          <w:sz w:val="26"/>
          <w:szCs w:val="26"/>
          <w:lang w:bidi="ar-SA"/>
        </w:rPr>
        <w:t xml:space="preserve"> ввод в ж.д. № 2" с прокладкой ППУ трубопровода Dн 76 мм L = 40,5 м (в двухтр. исчислении)</w:t>
      </w:r>
      <w:r>
        <w:rPr>
          <w:color w:val="000000"/>
          <w:sz w:val="26"/>
          <w:szCs w:val="26"/>
          <w:lang w:bidi="ar-SA"/>
        </w:rPr>
        <w:t xml:space="preserve"> (срок </w:t>
      </w:r>
      <w:r>
        <w:rPr>
          <w:color w:val="000000"/>
          <w:sz w:val="26"/>
          <w:szCs w:val="26"/>
          <w:lang w:bidi="ar-SA"/>
        </w:rPr>
        <w:lastRenderedPageBreak/>
        <w:t>реализации – 2027 год)</w:t>
      </w:r>
      <w:r w:rsidRPr="00936299">
        <w:rPr>
          <w:sz w:val="26"/>
          <w:szCs w:val="26"/>
        </w:rPr>
        <w:t>;</w:t>
      </w:r>
    </w:p>
    <w:p w14:paraId="0F909B37" w14:textId="583117FA" w:rsidR="003B08CF" w:rsidRPr="00936299" w:rsidRDefault="003B08CF" w:rsidP="00845A6C">
      <w:pPr>
        <w:spacing w:line="306" w:lineRule="auto"/>
        <w:ind w:right="3" w:firstLine="709"/>
        <w:jc w:val="both"/>
        <w:rPr>
          <w:sz w:val="26"/>
          <w:szCs w:val="26"/>
        </w:rPr>
      </w:pPr>
      <w:r w:rsidRPr="00237D4A">
        <w:rPr>
          <w:sz w:val="26"/>
          <w:szCs w:val="26"/>
        </w:rPr>
        <w:t>–</w:t>
      </w:r>
      <w:r>
        <w:rPr>
          <w:sz w:val="26"/>
          <w:szCs w:val="26"/>
        </w:rPr>
        <w:t xml:space="preserve"> </w:t>
      </w:r>
      <w:r>
        <w:rPr>
          <w:color w:val="000000"/>
          <w:sz w:val="26"/>
          <w:szCs w:val="26"/>
          <w:lang w:bidi="ar-SA"/>
        </w:rPr>
        <w:t>к</w:t>
      </w:r>
      <w:r w:rsidRPr="00E41AE5">
        <w:rPr>
          <w:color w:val="000000"/>
          <w:sz w:val="26"/>
          <w:szCs w:val="26"/>
          <w:lang w:bidi="ar-SA"/>
        </w:rPr>
        <w:t xml:space="preserve">апитальный ремонт участка тепловой сети "ЗА ТК-12 </w:t>
      </w:r>
      <w:r>
        <w:rPr>
          <w:color w:val="000000"/>
          <w:sz w:val="26"/>
          <w:szCs w:val="26"/>
          <w:lang w:bidi="ar-SA"/>
        </w:rPr>
        <w:t>–</w:t>
      </w:r>
      <w:r w:rsidRPr="00E41AE5">
        <w:rPr>
          <w:color w:val="000000"/>
          <w:sz w:val="26"/>
          <w:szCs w:val="26"/>
          <w:lang w:bidi="ar-SA"/>
        </w:rPr>
        <w:t xml:space="preserve"> ввод в здание школы" с прокладкой ППУ трубопровода Dн 76 мм L = 7 м (в двухтр. исчислении)</w:t>
      </w:r>
      <w:r>
        <w:rPr>
          <w:color w:val="000000"/>
          <w:sz w:val="26"/>
          <w:szCs w:val="26"/>
          <w:lang w:bidi="ar-SA"/>
        </w:rPr>
        <w:t xml:space="preserve"> (срок реализации – 2027 год)</w:t>
      </w:r>
      <w:r w:rsidRPr="00936299">
        <w:rPr>
          <w:sz w:val="26"/>
          <w:szCs w:val="26"/>
        </w:rPr>
        <w:t>;</w:t>
      </w:r>
    </w:p>
    <w:p w14:paraId="399F53B7" w14:textId="1982C7B1" w:rsidR="003B08CF" w:rsidRPr="00936299" w:rsidRDefault="003B08CF" w:rsidP="00845A6C">
      <w:pPr>
        <w:spacing w:line="306" w:lineRule="auto"/>
        <w:ind w:right="3" w:firstLine="709"/>
        <w:jc w:val="both"/>
        <w:rPr>
          <w:sz w:val="26"/>
          <w:szCs w:val="26"/>
        </w:rPr>
      </w:pPr>
      <w:r w:rsidRPr="00936299">
        <w:rPr>
          <w:sz w:val="26"/>
          <w:szCs w:val="26"/>
        </w:rPr>
        <w:t>– техническое обследование системы теплоснабжения поселения (срок реализа-ции – 2024 год);</w:t>
      </w:r>
    </w:p>
    <w:p w14:paraId="305B58F1" w14:textId="24BFE1E2" w:rsidR="003B08CF" w:rsidRPr="00C63E64" w:rsidRDefault="003B08CF" w:rsidP="00845A6C">
      <w:pPr>
        <w:widowControl/>
        <w:autoSpaceDE/>
        <w:autoSpaceDN/>
        <w:spacing w:line="306" w:lineRule="auto"/>
        <w:ind w:right="3" w:firstLine="709"/>
        <w:jc w:val="both"/>
        <w:rPr>
          <w:color w:val="000000"/>
          <w:sz w:val="26"/>
          <w:szCs w:val="26"/>
          <w:lang w:bidi="ar-SA"/>
        </w:rPr>
      </w:pPr>
      <w:r w:rsidRPr="00C63E64">
        <w:rPr>
          <w:sz w:val="26"/>
          <w:szCs w:val="26"/>
        </w:rPr>
        <w:t>– установка в тепловых узлах потребителей (</w:t>
      </w:r>
      <w:r w:rsidRPr="00C63E64">
        <w:rPr>
          <w:color w:val="000000"/>
          <w:sz w:val="26"/>
          <w:szCs w:val="26"/>
          <w:lang w:bidi="ar-SA"/>
        </w:rPr>
        <w:t xml:space="preserve">МКД: ул. Советская, 1; </w:t>
      </w:r>
      <w:r>
        <w:rPr>
          <w:color w:val="000000"/>
          <w:sz w:val="26"/>
          <w:szCs w:val="26"/>
          <w:lang w:bidi="ar-SA"/>
        </w:rPr>
        <w:br/>
      </w:r>
      <w:r w:rsidRPr="00C63E64">
        <w:rPr>
          <w:color w:val="000000"/>
          <w:sz w:val="26"/>
          <w:szCs w:val="26"/>
          <w:lang w:bidi="ar-SA"/>
        </w:rPr>
        <w:t xml:space="preserve">ул. Советская, 2; ул. Советская, 3; ул. Советская, 4; ул. Советская, 5; ул. Советская, 6; ул. Советская, 10; ул. Советская, 11; ул. Советская, 12; ул. Советская, 13; частные жилые дома: ул. Советская, 19, ул. Советская, 19а; ул. Советская, 27, ул. Луговая, 22; ул. ГЛОХ, 1; 2; 3; 4; 5; 6; 7; 8; 9; 10) </w:t>
      </w:r>
      <w:r w:rsidRPr="00C63E64">
        <w:rPr>
          <w:sz w:val="26"/>
          <w:szCs w:val="26"/>
        </w:rPr>
        <w:t>узлов учета тепловой энергии (</w:t>
      </w:r>
      <w:r>
        <w:rPr>
          <w:sz w:val="26"/>
          <w:szCs w:val="26"/>
        </w:rPr>
        <w:t xml:space="preserve">всего </w:t>
      </w:r>
      <w:r w:rsidRPr="00C63E64">
        <w:rPr>
          <w:sz w:val="26"/>
          <w:szCs w:val="26"/>
        </w:rPr>
        <w:t>24 ед.) (срок реализации – 2026 – 2028 гг.)</w:t>
      </w:r>
      <w:r w:rsidR="00F93F7C">
        <w:rPr>
          <w:sz w:val="26"/>
          <w:szCs w:val="26"/>
        </w:rPr>
        <w:t>.</w:t>
      </w:r>
    </w:p>
    <w:p w14:paraId="6504BBEE" w14:textId="0654DD46" w:rsidR="00F93F7C" w:rsidRDefault="00F93F7C" w:rsidP="00845A6C">
      <w:pPr>
        <w:shd w:val="clear" w:color="auto" w:fill="FFFFFF"/>
        <w:suppressAutoHyphens/>
        <w:spacing w:line="306" w:lineRule="auto"/>
        <w:ind w:right="3" w:firstLine="709"/>
        <w:jc w:val="both"/>
        <w:rPr>
          <w:b/>
          <w:bCs/>
          <w:sz w:val="26"/>
          <w:szCs w:val="26"/>
        </w:rPr>
      </w:pPr>
      <w:r>
        <w:rPr>
          <w:b/>
          <w:bCs/>
          <w:color w:val="000000"/>
          <w:sz w:val="26"/>
          <w:szCs w:val="26"/>
          <w:lang w:bidi="ar-SA"/>
        </w:rPr>
        <w:t xml:space="preserve">Суммарная стоимость реализации мероприятий по перспективному варианту № 1 в текущих ценах без учета НДС (по состоянию на 2024 год) составляет </w:t>
      </w:r>
      <w:r w:rsidRPr="00341DE0">
        <w:rPr>
          <w:b/>
          <w:bCs/>
          <w:color w:val="000000"/>
          <w:sz w:val="26"/>
          <w:szCs w:val="26"/>
          <w:lang w:bidi="ar-SA"/>
        </w:rPr>
        <w:t>123620,849</w:t>
      </w:r>
      <w:r w:rsidRPr="006E7B93">
        <w:rPr>
          <w:sz w:val="26"/>
          <w:szCs w:val="26"/>
        </w:rPr>
        <w:t xml:space="preserve"> </w:t>
      </w:r>
      <w:r w:rsidRPr="006E7B93">
        <w:rPr>
          <w:b/>
          <w:bCs/>
          <w:sz w:val="26"/>
          <w:szCs w:val="26"/>
        </w:rPr>
        <w:t>тыс. руб.</w:t>
      </w:r>
    </w:p>
    <w:p w14:paraId="00B977BD" w14:textId="77777777" w:rsidR="00F93F7C" w:rsidRDefault="00F93F7C" w:rsidP="00845A6C">
      <w:pPr>
        <w:shd w:val="clear" w:color="auto" w:fill="FFFFFF"/>
        <w:suppressAutoHyphens/>
        <w:spacing w:line="306" w:lineRule="auto"/>
        <w:ind w:right="3" w:firstLine="709"/>
        <w:jc w:val="both"/>
        <w:rPr>
          <w:sz w:val="26"/>
          <w:szCs w:val="26"/>
        </w:rPr>
      </w:pPr>
    </w:p>
    <w:p w14:paraId="376AC11E" w14:textId="77777777" w:rsidR="00E61808" w:rsidRPr="003B08CF" w:rsidRDefault="00E61808" w:rsidP="00845A6C">
      <w:pPr>
        <w:tabs>
          <w:tab w:val="left" w:pos="1517"/>
          <w:tab w:val="left" w:pos="1518"/>
        </w:tabs>
        <w:adjustRightInd w:val="0"/>
        <w:spacing w:line="312" w:lineRule="auto"/>
        <w:ind w:right="3" w:firstLine="709"/>
        <w:contextualSpacing/>
        <w:jc w:val="both"/>
        <w:textAlignment w:val="baseline"/>
        <w:rPr>
          <w:noProof/>
          <w:sz w:val="26"/>
          <w:szCs w:val="26"/>
        </w:rPr>
      </w:pPr>
      <w:r w:rsidRPr="003B08CF">
        <w:rPr>
          <w:b/>
          <w:bCs/>
          <w:noProof/>
          <w:sz w:val="26"/>
          <w:szCs w:val="26"/>
        </w:rPr>
        <w:t>второй сценарий</w:t>
      </w:r>
      <w:r w:rsidRPr="003B08CF">
        <w:rPr>
          <w:noProof/>
          <w:sz w:val="26"/>
          <w:szCs w:val="26"/>
        </w:rPr>
        <w:t xml:space="preserve"> включает в себя следующие мероприятия:</w:t>
      </w:r>
    </w:p>
    <w:p w14:paraId="5341FFA6" w14:textId="77777777" w:rsidR="003B08CF" w:rsidRDefault="003B08CF" w:rsidP="00845A6C">
      <w:pPr>
        <w:spacing w:line="312" w:lineRule="auto"/>
        <w:ind w:right="3" w:firstLine="709"/>
        <w:jc w:val="both"/>
        <w:rPr>
          <w:noProof/>
          <w:sz w:val="26"/>
          <w:szCs w:val="26"/>
        </w:rPr>
      </w:pPr>
      <w:r w:rsidRPr="00B73A2A">
        <w:rPr>
          <w:sz w:val="26"/>
          <w:szCs w:val="26"/>
        </w:rPr>
        <w:t>–</w:t>
      </w:r>
      <w:r>
        <w:rPr>
          <w:noProof/>
          <w:sz w:val="26"/>
          <w:szCs w:val="26"/>
        </w:rPr>
        <w:t xml:space="preserve"> модернизация существующих котельных с заменой котлоагрегатов</w:t>
      </w:r>
      <w:r w:rsidRPr="00961859">
        <w:rPr>
          <w:sz w:val="26"/>
          <w:szCs w:val="26"/>
        </w:rPr>
        <w:t>,</w:t>
      </w:r>
      <w:r>
        <w:rPr>
          <w:sz w:val="26"/>
          <w:szCs w:val="26"/>
        </w:rPr>
        <w:t xml:space="preserve"> </w:t>
      </w:r>
      <w:r w:rsidRPr="00961859">
        <w:rPr>
          <w:noProof/>
          <w:sz w:val="26"/>
          <w:szCs w:val="26"/>
        </w:rPr>
        <w:t>отработавших свой нормативный срок</w:t>
      </w:r>
      <w:r>
        <w:rPr>
          <w:noProof/>
          <w:sz w:val="26"/>
          <w:szCs w:val="26"/>
        </w:rPr>
        <w:t>;</w:t>
      </w:r>
    </w:p>
    <w:p w14:paraId="25F971AD" w14:textId="399DE2D6" w:rsidR="003B08CF" w:rsidRPr="00936299" w:rsidRDefault="003B08CF" w:rsidP="00845A6C">
      <w:pPr>
        <w:spacing w:line="312" w:lineRule="auto"/>
        <w:ind w:right="3" w:firstLine="709"/>
        <w:jc w:val="both"/>
        <w:rPr>
          <w:sz w:val="26"/>
          <w:szCs w:val="26"/>
        </w:rPr>
      </w:pPr>
      <w:r w:rsidRPr="00237D4A">
        <w:rPr>
          <w:sz w:val="26"/>
          <w:szCs w:val="26"/>
        </w:rPr>
        <w:t>– к</w:t>
      </w:r>
      <w:r w:rsidRPr="00E41AE5">
        <w:rPr>
          <w:color w:val="000000"/>
          <w:sz w:val="26"/>
          <w:szCs w:val="26"/>
          <w:lang w:bidi="ar-SA"/>
        </w:rPr>
        <w:t xml:space="preserve">апитальный ремонт участка тепловой сети "ТК-15 </w:t>
      </w:r>
      <w:r>
        <w:rPr>
          <w:color w:val="000000"/>
          <w:sz w:val="26"/>
          <w:szCs w:val="26"/>
          <w:lang w:bidi="ar-SA"/>
        </w:rPr>
        <w:t>–</w:t>
      </w:r>
      <w:r w:rsidRPr="00E41AE5">
        <w:rPr>
          <w:color w:val="000000"/>
          <w:sz w:val="26"/>
          <w:szCs w:val="26"/>
          <w:lang w:bidi="ar-SA"/>
        </w:rPr>
        <w:t xml:space="preserve"> ввод в ж.д. № 12" с прокладкой ППУ трубопровода Dн 89 мм L = 19 м (в двухтр. исчислении)</w:t>
      </w:r>
      <w:r>
        <w:rPr>
          <w:color w:val="000000"/>
          <w:sz w:val="26"/>
          <w:szCs w:val="26"/>
          <w:lang w:bidi="ar-SA"/>
        </w:rPr>
        <w:t xml:space="preserve"> (срок реализации – 2027 год)</w:t>
      </w:r>
      <w:r w:rsidRPr="00936299">
        <w:rPr>
          <w:sz w:val="26"/>
          <w:szCs w:val="26"/>
        </w:rPr>
        <w:t>;</w:t>
      </w:r>
    </w:p>
    <w:p w14:paraId="6D8AC2AD" w14:textId="0CE27C70" w:rsidR="003B08CF" w:rsidRPr="00936299" w:rsidRDefault="003B08CF" w:rsidP="00845A6C">
      <w:pPr>
        <w:spacing w:line="312" w:lineRule="auto"/>
        <w:ind w:right="3" w:firstLine="709"/>
        <w:jc w:val="both"/>
        <w:rPr>
          <w:sz w:val="26"/>
          <w:szCs w:val="26"/>
        </w:rPr>
      </w:pPr>
      <w:r w:rsidRPr="00237D4A">
        <w:rPr>
          <w:sz w:val="26"/>
          <w:szCs w:val="26"/>
        </w:rPr>
        <w:t xml:space="preserve">– </w:t>
      </w:r>
      <w:r w:rsidRPr="00237D4A">
        <w:rPr>
          <w:color w:val="000000"/>
          <w:sz w:val="26"/>
          <w:szCs w:val="26"/>
          <w:lang w:bidi="ar-SA"/>
        </w:rPr>
        <w:t>к</w:t>
      </w:r>
      <w:r w:rsidRPr="00E41AE5">
        <w:rPr>
          <w:color w:val="000000"/>
          <w:sz w:val="26"/>
          <w:szCs w:val="26"/>
          <w:lang w:bidi="ar-SA"/>
        </w:rPr>
        <w:t xml:space="preserve">апитальный ремонт участка тепловой сети "ЗА ТК-16 </w:t>
      </w:r>
      <w:r>
        <w:rPr>
          <w:color w:val="000000"/>
          <w:sz w:val="26"/>
          <w:szCs w:val="26"/>
          <w:lang w:bidi="ar-SA"/>
        </w:rPr>
        <w:t>–</w:t>
      </w:r>
      <w:r w:rsidRPr="00E41AE5">
        <w:rPr>
          <w:color w:val="000000"/>
          <w:sz w:val="26"/>
          <w:szCs w:val="26"/>
          <w:lang w:bidi="ar-SA"/>
        </w:rPr>
        <w:t xml:space="preserve"> ввод в ж.д. № 13" с прокладкой ППУ трубопровода Dн 76 мм L = 20 м (в двухтр. исчислении)</w:t>
      </w:r>
      <w:r>
        <w:rPr>
          <w:color w:val="000000"/>
          <w:sz w:val="26"/>
          <w:szCs w:val="26"/>
          <w:lang w:bidi="ar-SA"/>
        </w:rPr>
        <w:t xml:space="preserve"> (срок реализации – 2027 год)</w:t>
      </w:r>
      <w:r w:rsidRPr="00936299">
        <w:rPr>
          <w:sz w:val="26"/>
          <w:szCs w:val="26"/>
        </w:rPr>
        <w:t>;</w:t>
      </w:r>
    </w:p>
    <w:p w14:paraId="7F5B55F6" w14:textId="2E007461" w:rsidR="003B08CF" w:rsidRPr="00936299" w:rsidRDefault="003B08CF" w:rsidP="00845A6C">
      <w:pPr>
        <w:spacing w:line="312" w:lineRule="auto"/>
        <w:ind w:right="3" w:firstLine="709"/>
        <w:jc w:val="both"/>
        <w:rPr>
          <w:sz w:val="26"/>
          <w:szCs w:val="26"/>
        </w:rPr>
      </w:pPr>
      <w:r w:rsidRPr="00237D4A">
        <w:rPr>
          <w:sz w:val="26"/>
          <w:szCs w:val="26"/>
        </w:rPr>
        <w:t xml:space="preserve">– </w:t>
      </w:r>
      <w:r>
        <w:rPr>
          <w:color w:val="000000"/>
          <w:sz w:val="26"/>
          <w:szCs w:val="26"/>
          <w:lang w:bidi="ar-SA"/>
        </w:rPr>
        <w:t>к</w:t>
      </w:r>
      <w:r w:rsidRPr="00E41AE5">
        <w:rPr>
          <w:color w:val="000000"/>
          <w:sz w:val="26"/>
          <w:szCs w:val="26"/>
          <w:lang w:bidi="ar-SA"/>
        </w:rPr>
        <w:t xml:space="preserve">апитальный ремонт участка тепловой сети "ЗА ТК-9 </w:t>
      </w:r>
      <w:r>
        <w:rPr>
          <w:color w:val="000000"/>
          <w:sz w:val="26"/>
          <w:szCs w:val="26"/>
          <w:lang w:bidi="ar-SA"/>
        </w:rPr>
        <w:t>–</w:t>
      </w:r>
      <w:r w:rsidRPr="00E41AE5">
        <w:rPr>
          <w:color w:val="000000"/>
          <w:sz w:val="26"/>
          <w:szCs w:val="26"/>
          <w:lang w:bidi="ar-SA"/>
        </w:rPr>
        <w:t xml:space="preserve"> ввод в ж.д. № 2" с прокладкой ППУ трубопровода Dн 76 мм L = 40,5 м (в двухтр. исчислении)</w:t>
      </w:r>
      <w:r>
        <w:rPr>
          <w:color w:val="000000"/>
          <w:sz w:val="26"/>
          <w:szCs w:val="26"/>
          <w:lang w:bidi="ar-SA"/>
        </w:rPr>
        <w:t xml:space="preserve"> (срок реализации – 2027 год)</w:t>
      </w:r>
      <w:r w:rsidRPr="00936299">
        <w:rPr>
          <w:sz w:val="26"/>
          <w:szCs w:val="26"/>
        </w:rPr>
        <w:t>;</w:t>
      </w:r>
    </w:p>
    <w:p w14:paraId="6DFDCCF4" w14:textId="627D69DA" w:rsidR="003B08CF" w:rsidRPr="00936299" w:rsidRDefault="003B08CF" w:rsidP="00845A6C">
      <w:pPr>
        <w:spacing w:line="312" w:lineRule="auto"/>
        <w:ind w:right="3" w:firstLine="709"/>
        <w:jc w:val="both"/>
        <w:rPr>
          <w:sz w:val="26"/>
          <w:szCs w:val="26"/>
        </w:rPr>
      </w:pPr>
      <w:r w:rsidRPr="00237D4A">
        <w:rPr>
          <w:sz w:val="26"/>
          <w:szCs w:val="26"/>
        </w:rPr>
        <w:t>–</w:t>
      </w:r>
      <w:r>
        <w:rPr>
          <w:sz w:val="26"/>
          <w:szCs w:val="26"/>
        </w:rPr>
        <w:t xml:space="preserve"> </w:t>
      </w:r>
      <w:r>
        <w:rPr>
          <w:color w:val="000000"/>
          <w:sz w:val="26"/>
          <w:szCs w:val="26"/>
          <w:lang w:bidi="ar-SA"/>
        </w:rPr>
        <w:t>к</w:t>
      </w:r>
      <w:r w:rsidRPr="00E41AE5">
        <w:rPr>
          <w:color w:val="000000"/>
          <w:sz w:val="26"/>
          <w:szCs w:val="26"/>
          <w:lang w:bidi="ar-SA"/>
        </w:rPr>
        <w:t xml:space="preserve">апитальный ремонт участка тепловой сети "ЗА ТК-12 </w:t>
      </w:r>
      <w:r>
        <w:rPr>
          <w:color w:val="000000"/>
          <w:sz w:val="26"/>
          <w:szCs w:val="26"/>
          <w:lang w:bidi="ar-SA"/>
        </w:rPr>
        <w:t>–</w:t>
      </w:r>
      <w:r w:rsidRPr="00E41AE5">
        <w:rPr>
          <w:color w:val="000000"/>
          <w:sz w:val="26"/>
          <w:szCs w:val="26"/>
          <w:lang w:bidi="ar-SA"/>
        </w:rPr>
        <w:t xml:space="preserve"> ввод в здание школы" с прокладкой ППУ трубопровода Dн 76 мм L = 7 м (в двухтр. исчислении)</w:t>
      </w:r>
      <w:r>
        <w:rPr>
          <w:color w:val="000000"/>
          <w:sz w:val="26"/>
          <w:szCs w:val="26"/>
          <w:lang w:bidi="ar-SA"/>
        </w:rPr>
        <w:t xml:space="preserve"> (срок реализации – 2027 год)</w:t>
      </w:r>
      <w:r w:rsidRPr="00936299">
        <w:rPr>
          <w:sz w:val="26"/>
          <w:szCs w:val="26"/>
        </w:rPr>
        <w:t>;</w:t>
      </w:r>
    </w:p>
    <w:p w14:paraId="3CAC9FF5" w14:textId="13624FEB" w:rsidR="003B08CF" w:rsidRPr="00936299" w:rsidRDefault="003B08CF" w:rsidP="00845A6C">
      <w:pPr>
        <w:spacing w:line="312" w:lineRule="auto"/>
        <w:ind w:right="3" w:firstLine="709"/>
        <w:jc w:val="both"/>
        <w:rPr>
          <w:sz w:val="26"/>
          <w:szCs w:val="26"/>
        </w:rPr>
      </w:pPr>
      <w:r w:rsidRPr="00936299">
        <w:rPr>
          <w:sz w:val="26"/>
          <w:szCs w:val="26"/>
        </w:rPr>
        <w:t>– техническое обследование системы теплоснабжения поселения (срок реализации – 2024 год);</w:t>
      </w:r>
    </w:p>
    <w:p w14:paraId="45814276" w14:textId="6229C2EB" w:rsidR="003B08CF" w:rsidRPr="00C63E64" w:rsidRDefault="003B08CF" w:rsidP="00845A6C">
      <w:pPr>
        <w:widowControl/>
        <w:autoSpaceDE/>
        <w:autoSpaceDN/>
        <w:spacing w:line="306" w:lineRule="auto"/>
        <w:ind w:right="3" w:firstLine="709"/>
        <w:jc w:val="both"/>
        <w:rPr>
          <w:color w:val="000000"/>
          <w:sz w:val="26"/>
          <w:szCs w:val="26"/>
          <w:lang w:bidi="ar-SA"/>
        </w:rPr>
      </w:pPr>
      <w:r w:rsidRPr="00C63E64">
        <w:rPr>
          <w:sz w:val="26"/>
          <w:szCs w:val="26"/>
        </w:rPr>
        <w:t>– установка в тепловых узлах потребителей (</w:t>
      </w:r>
      <w:r w:rsidRPr="00C63E64">
        <w:rPr>
          <w:color w:val="000000"/>
          <w:sz w:val="26"/>
          <w:szCs w:val="26"/>
          <w:lang w:bidi="ar-SA"/>
        </w:rPr>
        <w:t xml:space="preserve">МКД: ул. Советская, 1; </w:t>
      </w:r>
      <w:r>
        <w:rPr>
          <w:color w:val="000000"/>
          <w:sz w:val="26"/>
          <w:szCs w:val="26"/>
          <w:lang w:bidi="ar-SA"/>
        </w:rPr>
        <w:br/>
      </w:r>
      <w:r w:rsidRPr="00C63E64">
        <w:rPr>
          <w:color w:val="000000"/>
          <w:sz w:val="26"/>
          <w:szCs w:val="26"/>
          <w:lang w:bidi="ar-SA"/>
        </w:rPr>
        <w:t xml:space="preserve">ул. Советская, 2; ул. Советская, 3; ул. Советская, 4; ул. Советская, 5; ул. Советская, 6; </w:t>
      </w:r>
      <w:r w:rsidR="008D007C">
        <w:rPr>
          <w:color w:val="000000"/>
          <w:sz w:val="26"/>
          <w:szCs w:val="26"/>
          <w:lang w:bidi="ar-SA"/>
        </w:rPr>
        <w:br/>
      </w:r>
      <w:r w:rsidRPr="00C63E64">
        <w:rPr>
          <w:color w:val="000000"/>
          <w:sz w:val="26"/>
          <w:szCs w:val="26"/>
          <w:lang w:bidi="ar-SA"/>
        </w:rPr>
        <w:t xml:space="preserve">ул. Советская, 10; ул. Советская, 11; ул. Советская, 12; ул. Советская, 13; частные жилые дома: ул. Советская, 19, ул. Советская, 19а; ул. Советская, 27, ул. Луговая, 22; </w:t>
      </w:r>
      <w:r w:rsidRPr="00C63E64">
        <w:rPr>
          <w:color w:val="000000"/>
          <w:sz w:val="26"/>
          <w:szCs w:val="26"/>
          <w:lang w:bidi="ar-SA"/>
        </w:rPr>
        <w:lastRenderedPageBreak/>
        <w:t xml:space="preserve">ул. ГЛОХ, 1; 2; 3; 4; 5; 6; 7; 8; 9; 10) </w:t>
      </w:r>
      <w:r w:rsidRPr="00C63E64">
        <w:rPr>
          <w:sz w:val="26"/>
          <w:szCs w:val="26"/>
        </w:rPr>
        <w:t>узлов учета тепловой энергии (</w:t>
      </w:r>
      <w:r>
        <w:rPr>
          <w:sz w:val="26"/>
          <w:szCs w:val="26"/>
        </w:rPr>
        <w:t xml:space="preserve">всего </w:t>
      </w:r>
      <w:r w:rsidRPr="00C63E64">
        <w:rPr>
          <w:sz w:val="26"/>
          <w:szCs w:val="26"/>
        </w:rPr>
        <w:t>24 ед.) (срок реализации – 2026 – 2028 гг.)</w:t>
      </w:r>
      <w:r>
        <w:rPr>
          <w:sz w:val="26"/>
          <w:szCs w:val="26"/>
        </w:rPr>
        <w:t>.</w:t>
      </w:r>
    </w:p>
    <w:p w14:paraId="4A2006AB" w14:textId="6D41CB79" w:rsidR="003B08CF" w:rsidRPr="0063416E" w:rsidRDefault="003B08CF" w:rsidP="00845A6C">
      <w:pPr>
        <w:shd w:val="clear" w:color="auto" w:fill="FFFFFF"/>
        <w:suppressAutoHyphens/>
        <w:spacing w:line="306" w:lineRule="auto"/>
        <w:ind w:right="3" w:firstLine="709"/>
        <w:jc w:val="both"/>
        <w:rPr>
          <w:b/>
          <w:bCs/>
          <w:color w:val="000000" w:themeColor="text1"/>
          <w:sz w:val="26"/>
          <w:szCs w:val="26"/>
        </w:rPr>
      </w:pPr>
      <w:r>
        <w:rPr>
          <w:b/>
          <w:bCs/>
          <w:color w:val="000000"/>
          <w:sz w:val="26"/>
          <w:szCs w:val="26"/>
          <w:lang w:bidi="ar-SA"/>
        </w:rPr>
        <w:t xml:space="preserve">Суммарная стоимость реализации мероприятий по перспективному варианту № 2 в текущих ценах без учета НДС (по состоянию на 2024 год) составляет </w:t>
      </w:r>
      <w:r w:rsidRPr="0063416E">
        <w:rPr>
          <w:b/>
          <w:bCs/>
          <w:color w:val="000000" w:themeColor="text1"/>
          <w:sz w:val="26"/>
          <w:szCs w:val="26"/>
        </w:rPr>
        <w:t>33191,797 тыс. рублей.</w:t>
      </w:r>
    </w:p>
    <w:p w14:paraId="6B719842" w14:textId="77777777" w:rsidR="0024031C" w:rsidRPr="00E2687E" w:rsidRDefault="0024031C" w:rsidP="00845A6C">
      <w:pPr>
        <w:widowControl/>
        <w:tabs>
          <w:tab w:val="left" w:pos="0"/>
        </w:tabs>
        <w:autoSpaceDE/>
        <w:autoSpaceDN/>
        <w:spacing w:line="292" w:lineRule="auto"/>
        <w:ind w:right="3" w:firstLine="851"/>
        <w:contextualSpacing/>
        <w:jc w:val="both"/>
        <w:rPr>
          <w:i/>
          <w:iCs/>
          <w:color w:val="000000" w:themeColor="text1"/>
          <w:sz w:val="26"/>
          <w:szCs w:val="26"/>
        </w:rPr>
      </w:pPr>
      <w:r w:rsidRPr="00E2687E">
        <w:rPr>
          <w:i/>
          <w:iCs/>
          <w:color w:val="000000" w:themeColor="text1"/>
          <w:sz w:val="26"/>
          <w:szCs w:val="26"/>
        </w:rPr>
        <w:t>При реализации мероприятий перспективного сценария № 1 снижение расхода топлива котельными составит:</w:t>
      </w:r>
    </w:p>
    <w:p w14:paraId="7FEB06E5" w14:textId="77777777" w:rsidR="0024031C" w:rsidRPr="00E2687E" w:rsidRDefault="0024031C" w:rsidP="00845A6C">
      <w:pPr>
        <w:pStyle w:val="afc"/>
        <w:widowControl/>
        <w:numPr>
          <w:ilvl w:val="0"/>
          <w:numId w:val="93"/>
        </w:numPr>
        <w:tabs>
          <w:tab w:val="left" w:pos="0"/>
        </w:tabs>
        <w:autoSpaceDE/>
        <w:autoSpaceDN/>
        <w:spacing w:line="292" w:lineRule="auto"/>
        <w:ind w:right="3"/>
        <w:contextualSpacing/>
        <w:jc w:val="both"/>
        <w:rPr>
          <w:i/>
          <w:iCs/>
          <w:color w:val="000000" w:themeColor="text1"/>
          <w:sz w:val="26"/>
          <w:szCs w:val="26"/>
        </w:rPr>
      </w:pPr>
      <w:r w:rsidRPr="00E2687E">
        <w:rPr>
          <w:i/>
          <w:iCs/>
          <w:color w:val="000000" w:themeColor="text1"/>
          <w:sz w:val="26"/>
          <w:szCs w:val="26"/>
        </w:rPr>
        <w:t>в 2025 году котельной пос. Запорожское – 449,7 т у.т.</w:t>
      </w:r>
    </w:p>
    <w:p w14:paraId="7674872F" w14:textId="77777777" w:rsidR="0024031C" w:rsidRPr="00E2687E" w:rsidRDefault="0024031C" w:rsidP="00845A6C">
      <w:pPr>
        <w:pStyle w:val="afc"/>
        <w:widowControl/>
        <w:numPr>
          <w:ilvl w:val="0"/>
          <w:numId w:val="93"/>
        </w:numPr>
        <w:tabs>
          <w:tab w:val="left" w:pos="0"/>
        </w:tabs>
        <w:autoSpaceDE/>
        <w:autoSpaceDN/>
        <w:spacing w:line="292" w:lineRule="auto"/>
        <w:ind w:right="3"/>
        <w:contextualSpacing/>
        <w:jc w:val="both"/>
        <w:rPr>
          <w:i/>
          <w:iCs/>
          <w:color w:val="000000" w:themeColor="text1"/>
          <w:sz w:val="26"/>
          <w:szCs w:val="26"/>
        </w:rPr>
      </w:pPr>
      <w:r w:rsidRPr="00E2687E">
        <w:rPr>
          <w:i/>
          <w:iCs/>
          <w:color w:val="000000" w:themeColor="text1"/>
          <w:sz w:val="26"/>
          <w:szCs w:val="26"/>
        </w:rPr>
        <w:t>в 2027 году котельной ГЛОХ – 40,9 т у.т.</w:t>
      </w:r>
    </w:p>
    <w:p w14:paraId="6F7309FC" w14:textId="77777777" w:rsidR="0024031C" w:rsidRPr="0024031C" w:rsidRDefault="0024031C" w:rsidP="00845A6C">
      <w:pPr>
        <w:widowControl/>
        <w:tabs>
          <w:tab w:val="left" w:pos="0"/>
        </w:tabs>
        <w:autoSpaceDE/>
        <w:autoSpaceDN/>
        <w:spacing w:line="292" w:lineRule="auto"/>
        <w:ind w:right="3" w:firstLine="851"/>
        <w:contextualSpacing/>
        <w:jc w:val="both"/>
        <w:rPr>
          <w:i/>
          <w:iCs/>
          <w:color w:val="000000" w:themeColor="text1"/>
          <w:sz w:val="26"/>
          <w:szCs w:val="26"/>
        </w:rPr>
      </w:pPr>
      <w:r w:rsidRPr="0024031C">
        <w:rPr>
          <w:i/>
          <w:iCs/>
          <w:color w:val="000000" w:themeColor="text1"/>
          <w:sz w:val="26"/>
          <w:szCs w:val="26"/>
        </w:rPr>
        <w:t>При реализации мероприятий перспективного сценария № 2 снижение расхода топлива котельными составит:</w:t>
      </w:r>
    </w:p>
    <w:p w14:paraId="2B5308C0" w14:textId="77777777" w:rsidR="0024031C" w:rsidRPr="0024031C" w:rsidRDefault="0024031C" w:rsidP="00845A6C">
      <w:pPr>
        <w:pStyle w:val="afc"/>
        <w:widowControl/>
        <w:numPr>
          <w:ilvl w:val="0"/>
          <w:numId w:val="93"/>
        </w:numPr>
        <w:tabs>
          <w:tab w:val="left" w:pos="0"/>
        </w:tabs>
        <w:autoSpaceDE/>
        <w:autoSpaceDN/>
        <w:spacing w:line="292" w:lineRule="auto"/>
        <w:ind w:right="3"/>
        <w:contextualSpacing/>
        <w:jc w:val="both"/>
        <w:rPr>
          <w:i/>
          <w:iCs/>
          <w:color w:val="000000" w:themeColor="text1"/>
          <w:sz w:val="26"/>
          <w:szCs w:val="26"/>
        </w:rPr>
      </w:pPr>
      <w:r w:rsidRPr="0024031C">
        <w:rPr>
          <w:i/>
          <w:iCs/>
          <w:color w:val="000000" w:themeColor="text1"/>
          <w:sz w:val="26"/>
          <w:szCs w:val="26"/>
        </w:rPr>
        <w:t>в 2025 году котельной пос. Запорожское – 263,755 т у.т.;</w:t>
      </w:r>
    </w:p>
    <w:p w14:paraId="2B837F80" w14:textId="77777777" w:rsidR="0024031C" w:rsidRPr="0024031C" w:rsidRDefault="0024031C" w:rsidP="00845A6C">
      <w:pPr>
        <w:pStyle w:val="afc"/>
        <w:widowControl/>
        <w:numPr>
          <w:ilvl w:val="0"/>
          <w:numId w:val="93"/>
        </w:numPr>
        <w:tabs>
          <w:tab w:val="left" w:pos="0"/>
        </w:tabs>
        <w:autoSpaceDE/>
        <w:autoSpaceDN/>
        <w:spacing w:line="292" w:lineRule="auto"/>
        <w:ind w:right="3"/>
        <w:contextualSpacing/>
        <w:jc w:val="both"/>
        <w:rPr>
          <w:i/>
          <w:iCs/>
          <w:color w:val="000000" w:themeColor="text1"/>
          <w:sz w:val="26"/>
          <w:szCs w:val="26"/>
        </w:rPr>
      </w:pPr>
      <w:r w:rsidRPr="0024031C">
        <w:rPr>
          <w:i/>
          <w:iCs/>
          <w:color w:val="000000" w:themeColor="text1"/>
          <w:sz w:val="26"/>
          <w:szCs w:val="26"/>
        </w:rPr>
        <w:t>в 2027 году котельной ГЛОХ – 26,</w:t>
      </w:r>
      <w:r>
        <w:rPr>
          <w:i/>
          <w:iCs/>
          <w:color w:val="000000" w:themeColor="text1"/>
          <w:sz w:val="26"/>
          <w:szCs w:val="26"/>
        </w:rPr>
        <w:t>467</w:t>
      </w:r>
      <w:r w:rsidRPr="0024031C">
        <w:rPr>
          <w:i/>
          <w:iCs/>
          <w:color w:val="000000" w:themeColor="text1"/>
          <w:sz w:val="26"/>
          <w:szCs w:val="26"/>
        </w:rPr>
        <w:t xml:space="preserve"> т у.т.</w:t>
      </w:r>
    </w:p>
    <w:p w14:paraId="6EBF0B7E" w14:textId="3228D13E" w:rsidR="0024031C" w:rsidRDefault="0024031C" w:rsidP="00845A6C">
      <w:pPr>
        <w:pStyle w:val="afc"/>
        <w:widowControl/>
        <w:tabs>
          <w:tab w:val="left" w:pos="0"/>
        </w:tabs>
        <w:autoSpaceDE/>
        <w:autoSpaceDN/>
        <w:spacing w:line="292" w:lineRule="auto"/>
        <w:ind w:left="0" w:right="3" w:firstLine="851"/>
        <w:contextualSpacing/>
        <w:jc w:val="both"/>
        <w:rPr>
          <w:i/>
          <w:iCs/>
          <w:color w:val="000000" w:themeColor="text1"/>
          <w:sz w:val="26"/>
          <w:szCs w:val="26"/>
        </w:rPr>
      </w:pPr>
      <w:r w:rsidRPr="00E2687E">
        <w:rPr>
          <w:i/>
          <w:iCs/>
          <w:color w:val="000000" w:themeColor="text1"/>
          <w:sz w:val="26"/>
          <w:szCs w:val="26"/>
        </w:rPr>
        <w:t>Возможная экономия качества угля при реализации мероприятий по перспективному варианту № 2 зависит от качества исходного топлива и условий его хранения.</w:t>
      </w:r>
    </w:p>
    <w:p w14:paraId="259004F0" w14:textId="77777777" w:rsidR="00D76253" w:rsidRDefault="00D76253" w:rsidP="00845A6C">
      <w:pPr>
        <w:shd w:val="clear" w:color="auto" w:fill="FFFFFF"/>
        <w:suppressAutoHyphens/>
        <w:spacing w:line="300" w:lineRule="auto"/>
        <w:ind w:right="3" w:firstLine="709"/>
        <w:jc w:val="both"/>
        <w:rPr>
          <w:sz w:val="26"/>
          <w:szCs w:val="26"/>
        </w:rPr>
      </w:pPr>
      <w:r w:rsidRPr="000A6C81">
        <w:rPr>
          <w:b/>
          <w:bCs/>
          <w:sz w:val="26"/>
          <w:szCs w:val="26"/>
        </w:rPr>
        <w:t xml:space="preserve">Учитывая газификацию поселения, </w:t>
      </w:r>
      <w:r>
        <w:rPr>
          <w:b/>
          <w:bCs/>
          <w:sz w:val="26"/>
          <w:szCs w:val="26"/>
        </w:rPr>
        <w:t xml:space="preserve">износ оборудования котельных, экономию топливно-энергетических ресурсов </w:t>
      </w:r>
      <w:r w:rsidRPr="000A6C81">
        <w:rPr>
          <w:b/>
          <w:bCs/>
          <w:sz w:val="26"/>
          <w:szCs w:val="26"/>
        </w:rPr>
        <w:t>сценарий № 1 был определен приоритетным вариантом развития системы теплоснабжения</w:t>
      </w:r>
      <w:r w:rsidRPr="002A52F5">
        <w:rPr>
          <w:sz w:val="26"/>
          <w:szCs w:val="26"/>
        </w:rPr>
        <w:t>, в соответствии с которым формировались балансы тепловой мощности, балансы водоподготовительных установок, а также топливные балансы источник</w:t>
      </w:r>
      <w:r>
        <w:rPr>
          <w:sz w:val="26"/>
          <w:szCs w:val="26"/>
        </w:rPr>
        <w:t>а</w:t>
      </w:r>
      <w:r w:rsidRPr="002A52F5">
        <w:rPr>
          <w:sz w:val="26"/>
          <w:szCs w:val="26"/>
        </w:rPr>
        <w:t xml:space="preserve"> тепловой энергии, разрабатывалась программа мероприятий по строительству, реконструкции и техническому пере</w:t>
      </w:r>
      <w:r>
        <w:rPr>
          <w:sz w:val="26"/>
          <w:szCs w:val="26"/>
        </w:rPr>
        <w:t>-</w:t>
      </w:r>
      <w:r w:rsidRPr="002A52F5">
        <w:rPr>
          <w:sz w:val="26"/>
          <w:szCs w:val="26"/>
        </w:rPr>
        <w:t>вооружению системы теплоснабжения, учитывающая источники их финансирования.</w:t>
      </w:r>
      <w:r>
        <w:rPr>
          <w:sz w:val="26"/>
          <w:szCs w:val="26"/>
        </w:rPr>
        <w:t xml:space="preserve"> В таблице 5.1 приведен перечень мероприятий по рекомендуемому сценарию с указанием сроков внедрения мероприятий и необходимых капиталовложений.</w:t>
      </w:r>
    </w:p>
    <w:p w14:paraId="35126D1E" w14:textId="2326BDAE" w:rsidR="00E61808" w:rsidRDefault="00E61808" w:rsidP="00845A6C">
      <w:pPr>
        <w:spacing w:line="312" w:lineRule="auto"/>
        <w:ind w:right="3" w:firstLine="567"/>
        <w:jc w:val="both"/>
        <w:rPr>
          <w:sz w:val="26"/>
          <w:szCs w:val="26"/>
        </w:rPr>
      </w:pPr>
      <w:r w:rsidRPr="001A067A">
        <w:rPr>
          <w:color w:val="000000" w:themeColor="text1"/>
          <w:sz w:val="26"/>
          <w:szCs w:val="26"/>
        </w:rPr>
        <w:t xml:space="preserve">Перечень </w:t>
      </w:r>
      <w:r w:rsidRPr="001A067A">
        <w:rPr>
          <w:sz w:val="26"/>
          <w:szCs w:val="26"/>
        </w:rPr>
        <w:t xml:space="preserve">мероприятий по рекомендуемому сценарию с указанием сроков внедрения мероприятий и необходимых капиталовложений приведен в таблице 5.1 </w:t>
      </w:r>
      <w:r w:rsidRPr="001A067A">
        <w:rPr>
          <w:sz w:val="26"/>
          <w:szCs w:val="26"/>
        </w:rPr>
        <w:br/>
        <w:t>п. 5.</w:t>
      </w:r>
      <w:r w:rsidR="00D76253">
        <w:rPr>
          <w:sz w:val="26"/>
          <w:szCs w:val="26"/>
        </w:rPr>
        <w:t>4</w:t>
      </w:r>
      <w:r w:rsidRPr="001A067A">
        <w:rPr>
          <w:sz w:val="26"/>
          <w:szCs w:val="26"/>
        </w:rPr>
        <w:t xml:space="preserve"> </w:t>
      </w:r>
      <w:r w:rsidR="00D76253">
        <w:rPr>
          <w:sz w:val="26"/>
          <w:szCs w:val="26"/>
        </w:rPr>
        <w:t>настоящей Главы.</w:t>
      </w:r>
    </w:p>
    <w:p w14:paraId="442BFE36" w14:textId="77777777" w:rsidR="00F13DB5" w:rsidRDefault="00F13DB5" w:rsidP="00845A6C">
      <w:pPr>
        <w:spacing w:line="312" w:lineRule="auto"/>
        <w:ind w:right="3" w:firstLine="567"/>
        <w:jc w:val="both"/>
        <w:rPr>
          <w:color w:val="000000" w:themeColor="text1"/>
          <w:sz w:val="26"/>
          <w:szCs w:val="26"/>
        </w:rPr>
      </w:pPr>
    </w:p>
    <w:p w14:paraId="6489C896" w14:textId="77777777" w:rsidR="005C0E4F" w:rsidRPr="002654BA" w:rsidRDefault="005C0E4F" w:rsidP="0048685E">
      <w:pPr>
        <w:keepNext/>
        <w:keepLines/>
        <w:pageBreakBefore/>
        <w:widowControl/>
        <w:autoSpaceDE/>
        <w:autoSpaceDN/>
        <w:spacing w:before="100" w:beforeAutospacing="1" w:after="120" w:line="276" w:lineRule="auto"/>
        <w:ind w:firstLine="709"/>
        <w:jc w:val="both"/>
        <w:outlineLvl w:val="0"/>
        <w:rPr>
          <w:b/>
          <w:bCs/>
          <w:sz w:val="26"/>
          <w:szCs w:val="26"/>
          <w:lang w:bidi="ar-SA"/>
        </w:rPr>
      </w:pPr>
      <w:bookmarkStart w:id="494" w:name="_Toc198296550"/>
      <w:r w:rsidRPr="002654BA">
        <w:rPr>
          <w:b/>
          <w:bCs/>
          <w:sz w:val="26"/>
          <w:szCs w:val="26"/>
          <w:lang w:bidi="ar-SA"/>
        </w:rPr>
        <w:lastRenderedPageBreak/>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w:t>
      </w:r>
      <w:bookmarkEnd w:id="452"/>
      <w:r w:rsidRPr="002654BA">
        <w:rPr>
          <w:b/>
          <w:bCs/>
          <w:sz w:val="26"/>
          <w:szCs w:val="26"/>
          <w:lang w:bidi="ar-SA"/>
        </w:rPr>
        <w:t>Х</w:t>
      </w:r>
      <w:bookmarkEnd w:id="494"/>
    </w:p>
    <w:p w14:paraId="14E1180F" w14:textId="7394D583" w:rsidR="005C0E4F" w:rsidRPr="001B2A1D" w:rsidRDefault="005C0E4F" w:rsidP="001B2A1D">
      <w:pPr>
        <w:keepNext/>
        <w:keepLines/>
        <w:widowControl/>
        <w:autoSpaceDE/>
        <w:autoSpaceDN/>
        <w:spacing w:before="120" w:after="120" w:line="276" w:lineRule="auto"/>
        <w:ind w:firstLine="709"/>
        <w:jc w:val="both"/>
        <w:outlineLvl w:val="0"/>
        <w:rPr>
          <w:b/>
          <w:bCs/>
          <w:noProof/>
          <w:sz w:val="26"/>
          <w:szCs w:val="26"/>
          <w:lang w:bidi="ar-SA"/>
        </w:rPr>
      </w:pPr>
      <w:bookmarkStart w:id="495" w:name="_Toc198296551"/>
      <w:bookmarkStart w:id="496" w:name="_Toc2343137"/>
      <w:bookmarkStart w:id="497" w:name="_Toc8825230"/>
      <w:bookmarkStart w:id="498" w:name="_Toc375566385"/>
      <w:bookmarkStart w:id="499" w:name="_Toc384210977"/>
      <w:bookmarkStart w:id="500" w:name="_Toc384740367"/>
      <w:r w:rsidRPr="001B2A1D">
        <w:rPr>
          <w:b/>
          <w:bCs/>
          <w:noProof/>
          <w:sz w:val="26"/>
          <w:szCs w:val="26"/>
          <w:lang w:bidi="ar-SA"/>
        </w:rPr>
        <w:t>6.1. Расчетн</w:t>
      </w:r>
      <w:r w:rsidR="00A22916" w:rsidRPr="001B2A1D">
        <w:rPr>
          <w:b/>
          <w:bCs/>
          <w:noProof/>
          <w:sz w:val="26"/>
          <w:szCs w:val="26"/>
          <w:lang w:bidi="ar-SA"/>
        </w:rPr>
        <w:t xml:space="preserve">ая величина нормативных потерь </w:t>
      </w:r>
      <w:r w:rsidR="00F13DB5">
        <w:rPr>
          <w:b/>
          <w:bCs/>
          <w:noProof/>
          <w:sz w:val="26"/>
          <w:szCs w:val="26"/>
          <w:lang w:bidi="ar-SA"/>
        </w:rPr>
        <w:t>теплоносителя в зонах действия источников тепловой энергии</w:t>
      </w:r>
      <w:bookmarkEnd w:id="495"/>
      <w:r w:rsidR="000A619C">
        <w:rPr>
          <w:b/>
          <w:bCs/>
          <w:noProof/>
          <w:sz w:val="26"/>
          <w:szCs w:val="26"/>
          <w:lang w:bidi="ar-SA"/>
        </w:rPr>
        <w:t xml:space="preserve"> </w:t>
      </w:r>
      <w:bookmarkEnd w:id="496"/>
      <w:bookmarkEnd w:id="497"/>
    </w:p>
    <w:p w14:paraId="596ADFA8" w14:textId="77777777" w:rsidR="00677755" w:rsidRPr="00AB6A52" w:rsidRDefault="00677755" w:rsidP="000A619C">
      <w:pPr>
        <w:shd w:val="clear" w:color="auto" w:fill="FFFFFF"/>
        <w:spacing w:line="306" w:lineRule="auto"/>
        <w:ind w:firstLine="709"/>
        <w:jc w:val="both"/>
        <w:rPr>
          <w:color w:val="22272F"/>
          <w:sz w:val="26"/>
          <w:szCs w:val="26"/>
          <w:shd w:val="clear" w:color="auto" w:fill="FFFFFF"/>
        </w:rPr>
      </w:pPr>
      <w:r w:rsidRPr="00AB6A52">
        <w:rPr>
          <w:color w:val="22272F"/>
          <w:sz w:val="26"/>
          <w:szCs w:val="26"/>
          <w:shd w:val="clear" w:color="auto" w:fill="FFFFFF"/>
        </w:rPr>
        <w:t>Величина нормативных потерь теплоносителя определяется в соответствии с «Порядком определения нормативов технологических потерь при передаче тепловой энергии, теплоносителя» (утв.</w:t>
      </w:r>
      <w:r w:rsidRPr="00AB6A52">
        <w:rPr>
          <w:sz w:val="26"/>
          <w:szCs w:val="26"/>
        </w:rPr>
        <w:t xml:space="preserve"> приказом</w:t>
      </w:r>
      <w:r w:rsidRPr="00AB6A52">
        <w:rPr>
          <w:color w:val="22272F"/>
          <w:sz w:val="26"/>
          <w:szCs w:val="26"/>
          <w:shd w:val="clear" w:color="auto" w:fill="FFFFFF"/>
        </w:rPr>
        <w:t xml:space="preserve"> Министерства энергетики РФ от 30 декабря 2008 г. № 325).</w:t>
      </w:r>
    </w:p>
    <w:p w14:paraId="74130945" w14:textId="77777777" w:rsidR="00677755" w:rsidRDefault="00677755" w:rsidP="000A619C">
      <w:pPr>
        <w:shd w:val="clear" w:color="auto" w:fill="FFFFFF"/>
        <w:spacing w:line="306" w:lineRule="auto"/>
        <w:ind w:firstLine="709"/>
        <w:jc w:val="both"/>
        <w:rPr>
          <w:color w:val="000000" w:themeColor="text1"/>
          <w:sz w:val="26"/>
          <w:szCs w:val="26"/>
          <w:shd w:val="clear" w:color="auto" w:fill="FFFFFF"/>
        </w:rPr>
      </w:pPr>
      <w:r w:rsidRPr="00AB6A52">
        <w:rPr>
          <w:color w:val="000000" w:themeColor="text1"/>
          <w:sz w:val="26"/>
          <w:szCs w:val="26"/>
          <w:shd w:val="clear" w:color="auto" w:fill="FFFFFF"/>
        </w:rPr>
        <w:t>Величина нормативных потерь теплоносителя с его нормируемой утечкой (м</w:t>
      </w:r>
      <w:r w:rsidRPr="00AB6A52">
        <w:rPr>
          <w:color w:val="000000" w:themeColor="text1"/>
          <w:sz w:val="26"/>
          <w:szCs w:val="26"/>
          <w:shd w:val="clear" w:color="auto" w:fill="FFFFFF"/>
          <w:vertAlign w:val="superscript"/>
        </w:rPr>
        <w:t>3</w:t>
      </w:r>
      <w:r w:rsidRPr="00AB6A52">
        <w:rPr>
          <w:color w:val="000000" w:themeColor="text1"/>
          <w:sz w:val="26"/>
          <w:szCs w:val="26"/>
          <w:shd w:val="clear" w:color="auto" w:fill="FFFFFF"/>
        </w:rPr>
        <w:t xml:space="preserve">/год) определяется по формуле </w:t>
      </w:r>
    </w:p>
    <w:p w14:paraId="195782B9" w14:textId="77777777" w:rsidR="00677755" w:rsidRPr="00AB6A52" w:rsidRDefault="00677755" w:rsidP="000A619C">
      <w:pPr>
        <w:shd w:val="clear" w:color="auto" w:fill="FFFFFF"/>
        <w:spacing w:line="306" w:lineRule="auto"/>
        <w:ind w:firstLine="709"/>
        <w:jc w:val="both"/>
        <w:rPr>
          <w:color w:val="000000" w:themeColor="text1"/>
          <w:sz w:val="26"/>
          <w:szCs w:val="26"/>
          <w:shd w:val="clear" w:color="auto" w:fill="FFFFFF"/>
        </w:rPr>
      </w:pPr>
    </w:p>
    <w:p w14:paraId="4D3EA0FD" w14:textId="77777777" w:rsidR="00677755" w:rsidRPr="00AB6A52" w:rsidRDefault="008B75F4" w:rsidP="000A619C">
      <w:pPr>
        <w:shd w:val="clear" w:color="auto" w:fill="FFFFFF"/>
        <w:spacing w:line="306" w:lineRule="auto"/>
        <w:ind w:firstLine="709"/>
        <w:jc w:val="right"/>
        <w:rPr>
          <w:iCs/>
          <w:color w:val="000000" w:themeColor="text1"/>
          <w:sz w:val="26"/>
          <w:szCs w:val="26"/>
        </w:rPr>
      </w:pPr>
      <m:oMath>
        <m:sSub>
          <m:sSubPr>
            <m:ctrlPr>
              <w:rPr>
                <w:rFonts w:ascii="Cambria Math" w:hAnsi="Cambria Math"/>
                <w:iCs/>
                <w:color w:val="000000" w:themeColor="text1"/>
                <w:sz w:val="26"/>
                <w:szCs w:val="26"/>
              </w:rPr>
            </m:ctrlPr>
          </m:sSubPr>
          <m:e>
            <m:r>
              <m:rPr>
                <m:sty m:val="p"/>
              </m:rPr>
              <w:rPr>
                <w:rFonts w:ascii="Cambria Math" w:hAnsi="Cambria Math"/>
                <w:color w:val="000000" w:themeColor="text1"/>
                <w:sz w:val="26"/>
                <w:szCs w:val="26"/>
                <w:lang w:val="en-US"/>
              </w:rPr>
              <m:t>G</m:t>
            </m:r>
          </m:e>
          <m:sub>
            <m:r>
              <m:rPr>
                <m:sty m:val="p"/>
              </m:rPr>
              <w:rPr>
                <w:rFonts w:ascii="Cambria Math" w:hAnsi="Cambria Math"/>
                <w:color w:val="000000" w:themeColor="text1"/>
                <w:sz w:val="26"/>
                <w:szCs w:val="26"/>
              </w:rPr>
              <m:t>ут. тн</m:t>
            </m:r>
          </m:sub>
        </m:sSub>
        <m:r>
          <m:rPr>
            <m:sty m:val="p"/>
          </m:rPr>
          <w:rPr>
            <w:rFonts w:ascii="Cambria Math" w:hAnsi="Cambria Math"/>
            <w:color w:val="000000" w:themeColor="text1"/>
            <w:sz w:val="26"/>
            <w:szCs w:val="26"/>
          </w:rPr>
          <m:t>=</m:t>
        </m:r>
        <m:r>
          <m:rPr>
            <m:sty m:val="p"/>
          </m:rPr>
          <w:rPr>
            <w:rFonts w:ascii="Cambria Math" w:hAnsi="Cambria Math"/>
            <w:color w:val="000000" w:themeColor="text1"/>
            <w:sz w:val="26"/>
            <w:szCs w:val="26"/>
            <w:lang w:val="en-US"/>
          </w:rPr>
          <m:t>a</m:t>
        </m:r>
        <m:r>
          <m:rPr>
            <m:sty m:val="p"/>
          </m:rPr>
          <w:rPr>
            <w:rFonts w:ascii="Cambria Math" w:hAnsi="Cambria Math"/>
            <w:color w:val="000000" w:themeColor="text1"/>
            <w:sz w:val="26"/>
            <w:szCs w:val="26"/>
          </w:rPr>
          <m:t>∙</m:t>
        </m:r>
        <m:sSub>
          <m:sSubPr>
            <m:ctrlPr>
              <w:rPr>
                <w:rFonts w:ascii="Cambria Math" w:hAnsi="Cambria Math"/>
                <w:iCs/>
                <w:color w:val="000000" w:themeColor="text1"/>
                <w:sz w:val="26"/>
                <w:szCs w:val="26"/>
                <w:lang w:val="en-US"/>
              </w:rPr>
            </m:ctrlPr>
          </m:sSubPr>
          <m:e>
            <m:r>
              <m:rPr>
                <m:sty m:val="p"/>
              </m:rPr>
              <w:rPr>
                <w:rFonts w:ascii="Cambria Math" w:hAnsi="Cambria Math"/>
                <w:color w:val="000000" w:themeColor="text1"/>
                <w:sz w:val="26"/>
                <w:szCs w:val="26"/>
                <w:lang w:val="en-US"/>
              </w:rPr>
              <m:t>V</m:t>
            </m:r>
          </m:e>
          <m:sub>
            <m:r>
              <m:rPr>
                <m:sty m:val="p"/>
              </m:rPr>
              <w:rPr>
                <w:rFonts w:ascii="Cambria Math" w:hAnsi="Cambria Math"/>
                <w:color w:val="000000" w:themeColor="text1"/>
                <w:sz w:val="26"/>
                <w:szCs w:val="26"/>
              </w:rPr>
              <m:t>год.</m:t>
            </m:r>
          </m:sub>
        </m:sSub>
        <m:r>
          <m:rPr>
            <m:sty m:val="p"/>
          </m:rPr>
          <w:rPr>
            <w:rFonts w:ascii="Cambria Math" w:hAnsi="Cambria Math"/>
            <w:color w:val="000000" w:themeColor="text1"/>
            <w:sz w:val="26"/>
            <w:szCs w:val="26"/>
          </w:rPr>
          <m:t>∙</m:t>
        </m:r>
        <m:sSub>
          <m:sSubPr>
            <m:ctrlPr>
              <w:rPr>
                <w:rFonts w:ascii="Cambria Math" w:hAnsi="Cambria Math"/>
                <w:iCs/>
                <w:color w:val="000000" w:themeColor="text1"/>
                <w:sz w:val="26"/>
                <w:szCs w:val="26"/>
                <w:lang w:val="en-US"/>
              </w:rPr>
            </m:ctrlPr>
          </m:sSubPr>
          <m:e>
            <m:r>
              <m:rPr>
                <m:sty m:val="p"/>
              </m:rPr>
              <w:rPr>
                <w:rFonts w:ascii="Cambria Math" w:hAnsi="Cambria Math"/>
                <w:color w:val="000000" w:themeColor="text1"/>
                <w:sz w:val="26"/>
                <w:szCs w:val="26"/>
                <w:lang w:val="en-US"/>
              </w:rPr>
              <m:t>n</m:t>
            </m:r>
          </m:e>
          <m:sub>
            <m:r>
              <m:rPr>
                <m:sty m:val="p"/>
              </m:rPr>
              <w:rPr>
                <w:rFonts w:ascii="Cambria Math" w:hAnsi="Cambria Math"/>
                <w:color w:val="000000" w:themeColor="text1"/>
                <w:sz w:val="26"/>
                <w:szCs w:val="26"/>
              </w:rPr>
              <m:t>год.</m:t>
            </m:r>
          </m:sub>
        </m:sSub>
        <m:r>
          <m:rPr>
            <m:sty m:val="p"/>
          </m:rPr>
          <w:rPr>
            <w:rFonts w:ascii="Cambria Math" w:hAnsi="Cambria Math"/>
            <w:color w:val="000000" w:themeColor="text1"/>
            <w:sz w:val="26"/>
            <w:szCs w:val="26"/>
          </w:rPr>
          <m:t>∙</m:t>
        </m:r>
        <m:sSup>
          <m:sSupPr>
            <m:ctrlPr>
              <w:rPr>
                <w:rFonts w:ascii="Cambria Math" w:hAnsi="Cambria Math"/>
                <w:iCs/>
                <w:color w:val="000000" w:themeColor="text1"/>
                <w:sz w:val="26"/>
                <w:szCs w:val="26"/>
                <w:lang w:val="en-US"/>
              </w:rPr>
            </m:ctrlPr>
          </m:sSupPr>
          <m:e>
            <m:r>
              <m:rPr>
                <m:sty m:val="p"/>
              </m:rPr>
              <w:rPr>
                <w:rFonts w:ascii="Cambria Math" w:hAnsi="Cambria Math"/>
                <w:color w:val="000000" w:themeColor="text1"/>
                <w:sz w:val="26"/>
                <w:szCs w:val="26"/>
              </w:rPr>
              <m:t>10</m:t>
            </m:r>
          </m:e>
          <m:sup>
            <m:r>
              <m:rPr>
                <m:sty m:val="p"/>
              </m:rPr>
              <w:rPr>
                <w:rFonts w:ascii="Cambria Math" w:hAnsi="Cambria Math"/>
                <w:color w:val="000000" w:themeColor="text1"/>
                <w:sz w:val="26"/>
                <w:szCs w:val="26"/>
              </w:rPr>
              <m:t>-2</m:t>
            </m:r>
          </m:sup>
        </m:sSup>
      </m:oMath>
      <w:r w:rsidR="00677755" w:rsidRPr="00AB6A52">
        <w:rPr>
          <w:iCs/>
          <w:color w:val="000000" w:themeColor="text1"/>
          <w:sz w:val="26"/>
          <w:szCs w:val="26"/>
        </w:rPr>
        <w:t xml:space="preserve"> </w:t>
      </w:r>
      <w:r w:rsidR="00677755">
        <w:rPr>
          <w:iCs/>
          <w:color w:val="000000" w:themeColor="text1"/>
          <w:sz w:val="26"/>
          <w:szCs w:val="26"/>
        </w:rPr>
        <w:tab/>
      </w:r>
      <w:r w:rsidR="00677755">
        <w:rPr>
          <w:iCs/>
          <w:color w:val="000000" w:themeColor="text1"/>
          <w:sz w:val="26"/>
          <w:szCs w:val="26"/>
        </w:rPr>
        <w:tab/>
      </w:r>
      <w:r w:rsidR="00677755">
        <w:rPr>
          <w:iCs/>
          <w:color w:val="000000" w:themeColor="text1"/>
          <w:sz w:val="26"/>
          <w:szCs w:val="26"/>
        </w:rPr>
        <w:tab/>
      </w:r>
      <w:r w:rsidR="00677755">
        <w:rPr>
          <w:iCs/>
          <w:color w:val="000000" w:themeColor="text1"/>
          <w:sz w:val="26"/>
          <w:szCs w:val="26"/>
        </w:rPr>
        <w:tab/>
      </w:r>
      <w:r w:rsidR="00677755" w:rsidRPr="00AB6A52">
        <w:rPr>
          <w:iCs/>
          <w:color w:val="000000" w:themeColor="text1"/>
          <w:sz w:val="26"/>
          <w:szCs w:val="26"/>
        </w:rPr>
        <w:t xml:space="preserve"> (6.1)</w:t>
      </w:r>
    </w:p>
    <w:p w14:paraId="76B2E312" w14:textId="77777777" w:rsidR="00677755" w:rsidRPr="00AB6A52" w:rsidRDefault="00677755" w:rsidP="000A619C">
      <w:pPr>
        <w:shd w:val="clear" w:color="auto" w:fill="FFFFFF"/>
        <w:spacing w:line="306" w:lineRule="auto"/>
        <w:ind w:firstLine="709"/>
        <w:rPr>
          <w:color w:val="000000" w:themeColor="text1"/>
          <w:sz w:val="26"/>
          <w:szCs w:val="26"/>
        </w:rPr>
      </w:pPr>
    </w:p>
    <w:p w14:paraId="47BE2F96" w14:textId="77777777" w:rsidR="00677755" w:rsidRPr="00AB6A52" w:rsidRDefault="00677755" w:rsidP="000A619C">
      <w:pPr>
        <w:shd w:val="clear" w:color="auto" w:fill="FFFFFF"/>
        <w:spacing w:line="306" w:lineRule="auto"/>
        <w:ind w:firstLine="709"/>
        <w:jc w:val="both"/>
        <w:rPr>
          <w:iCs/>
          <w:color w:val="000000" w:themeColor="text1"/>
          <w:sz w:val="26"/>
          <w:szCs w:val="26"/>
        </w:rPr>
      </w:pPr>
      <w:r w:rsidRPr="00AB6A52">
        <w:rPr>
          <w:color w:val="000000" w:themeColor="text1"/>
          <w:sz w:val="26"/>
          <w:szCs w:val="26"/>
        </w:rPr>
        <w:t xml:space="preserve">где </w:t>
      </w:r>
      <m:oMath>
        <m:r>
          <m:rPr>
            <m:sty m:val="p"/>
          </m:rPr>
          <w:rPr>
            <w:rFonts w:ascii="Cambria Math" w:hAnsi="Cambria Math"/>
            <w:color w:val="000000" w:themeColor="text1"/>
            <w:sz w:val="26"/>
            <w:szCs w:val="26"/>
            <w:lang w:val="en-US"/>
          </w:rPr>
          <m:t>a</m:t>
        </m:r>
      </m:oMath>
      <w:r w:rsidRPr="00AB6A52">
        <w:rPr>
          <w:iCs/>
          <w:color w:val="000000" w:themeColor="text1"/>
          <w:sz w:val="26"/>
          <w:szCs w:val="26"/>
        </w:rPr>
        <w:t xml:space="preserve"> – норма среднегодовой утечки теплоносителя, установленная правилами технической эксплуатации тепловых энергоустановок, в пределах 0,25 % от среднегодовой емкости трубопроводов тепловых сетей;</w:t>
      </w:r>
    </w:p>
    <w:p w14:paraId="663465AE" w14:textId="77777777" w:rsidR="00677755" w:rsidRPr="00AB6A52" w:rsidRDefault="008B75F4" w:rsidP="000A619C">
      <w:pPr>
        <w:shd w:val="clear" w:color="auto" w:fill="FFFFFF"/>
        <w:spacing w:line="306" w:lineRule="auto"/>
        <w:ind w:firstLine="709"/>
        <w:jc w:val="both"/>
        <w:rPr>
          <w:iCs/>
          <w:color w:val="000000" w:themeColor="text1"/>
          <w:sz w:val="26"/>
          <w:szCs w:val="26"/>
        </w:rPr>
      </w:pPr>
      <m:oMath>
        <m:sSub>
          <m:sSubPr>
            <m:ctrlPr>
              <w:rPr>
                <w:rFonts w:ascii="Cambria Math" w:hAnsi="Cambria Math"/>
                <w:iCs/>
                <w:color w:val="000000" w:themeColor="text1"/>
                <w:sz w:val="26"/>
                <w:szCs w:val="26"/>
                <w:lang w:val="en-US"/>
              </w:rPr>
            </m:ctrlPr>
          </m:sSubPr>
          <m:e>
            <m:r>
              <m:rPr>
                <m:sty m:val="p"/>
              </m:rPr>
              <w:rPr>
                <w:rFonts w:ascii="Cambria Math" w:hAnsi="Cambria Math"/>
                <w:color w:val="000000" w:themeColor="text1"/>
                <w:sz w:val="26"/>
                <w:szCs w:val="26"/>
                <w:lang w:val="en-US"/>
              </w:rPr>
              <m:t>V</m:t>
            </m:r>
          </m:e>
          <m:sub>
            <m:r>
              <m:rPr>
                <m:sty m:val="p"/>
              </m:rPr>
              <w:rPr>
                <w:rFonts w:ascii="Cambria Math" w:hAnsi="Cambria Math"/>
                <w:color w:val="000000" w:themeColor="text1"/>
                <w:sz w:val="26"/>
                <w:szCs w:val="26"/>
              </w:rPr>
              <m:t>год.</m:t>
            </m:r>
          </m:sub>
        </m:sSub>
      </m:oMath>
      <w:r w:rsidR="00677755" w:rsidRPr="00AB6A52">
        <w:rPr>
          <w:iCs/>
          <w:color w:val="000000" w:themeColor="text1"/>
          <w:sz w:val="26"/>
          <w:szCs w:val="26"/>
        </w:rPr>
        <w:t xml:space="preserve"> – среднегодовая емкость трубопроводов тепловых сетей, экс</w:t>
      </w:r>
      <w:proofErr w:type="spellStart"/>
      <w:r w:rsidR="00677755" w:rsidRPr="00AB6A52">
        <w:rPr>
          <w:iCs/>
          <w:color w:val="000000" w:themeColor="text1"/>
          <w:sz w:val="26"/>
          <w:szCs w:val="26"/>
        </w:rPr>
        <w:t>плуатируемых</w:t>
      </w:r>
      <w:proofErr w:type="spellEnd"/>
      <w:r w:rsidR="00677755" w:rsidRPr="00AB6A52">
        <w:rPr>
          <w:iCs/>
          <w:color w:val="000000" w:themeColor="text1"/>
          <w:sz w:val="26"/>
          <w:szCs w:val="26"/>
        </w:rPr>
        <w:t xml:space="preserve"> теплосетевой организацией, м</w:t>
      </w:r>
      <w:r w:rsidR="00677755" w:rsidRPr="00AB6A52">
        <w:rPr>
          <w:iCs/>
          <w:color w:val="000000" w:themeColor="text1"/>
          <w:sz w:val="26"/>
          <w:szCs w:val="26"/>
          <w:vertAlign w:val="superscript"/>
        </w:rPr>
        <w:t>3</w:t>
      </w:r>
      <w:r w:rsidR="00677755" w:rsidRPr="00AB6A52">
        <w:rPr>
          <w:iCs/>
          <w:color w:val="000000" w:themeColor="text1"/>
          <w:sz w:val="26"/>
          <w:szCs w:val="26"/>
        </w:rPr>
        <w:t>;</w:t>
      </w:r>
    </w:p>
    <w:p w14:paraId="7CBFAF03" w14:textId="77777777" w:rsidR="000A619C" w:rsidRDefault="008B75F4" w:rsidP="000A619C">
      <w:pPr>
        <w:shd w:val="clear" w:color="auto" w:fill="FFFFFF"/>
        <w:spacing w:line="306" w:lineRule="auto"/>
        <w:ind w:firstLine="709"/>
        <w:jc w:val="both"/>
        <w:rPr>
          <w:iCs/>
          <w:color w:val="000000" w:themeColor="text1"/>
          <w:sz w:val="26"/>
          <w:szCs w:val="26"/>
        </w:rPr>
      </w:pPr>
      <m:oMath>
        <m:sSub>
          <m:sSubPr>
            <m:ctrlPr>
              <w:rPr>
                <w:rFonts w:ascii="Cambria Math" w:hAnsi="Cambria Math"/>
                <w:iCs/>
                <w:color w:val="000000" w:themeColor="text1"/>
                <w:sz w:val="26"/>
                <w:szCs w:val="26"/>
                <w:lang w:val="en-US"/>
              </w:rPr>
            </m:ctrlPr>
          </m:sSubPr>
          <m:e>
            <m:r>
              <m:rPr>
                <m:sty m:val="p"/>
              </m:rPr>
              <w:rPr>
                <w:rFonts w:ascii="Cambria Math" w:hAnsi="Cambria Math"/>
                <w:color w:val="000000" w:themeColor="text1"/>
                <w:sz w:val="26"/>
                <w:szCs w:val="26"/>
                <w:lang w:val="en-US"/>
              </w:rPr>
              <m:t>n</m:t>
            </m:r>
          </m:e>
          <m:sub>
            <m:r>
              <m:rPr>
                <m:sty m:val="p"/>
              </m:rPr>
              <w:rPr>
                <w:rFonts w:ascii="Cambria Math" w:hAnsi="Cambria Math"/>
                <w:color w:val="000000" w:themeColor="text1"/>
                <w:sz w:val="26"/>
                <w:szCs w:val="26"/>
              </w:rPr>
              <m:t>год.</m:t>
            </m:r>
          </m:sub>
        </m:sSub>
      </m:oMath>
      <w:r w:rsidR="00677755" w:rsidRPr="00AB6A52">
        <w:rPr>
          <w:iCs/>
          <w:color w:val="000000" w:themeColor="text1"/>
          <w:sz w:val="26"/>
          <w:szCs w:val="26"/>
        </w:rPr>
        <w:t xml:space="preserve"> – продолж</w:t>
      </w:r>
      <w:proofErr w:type="spellStart"/>
      <w:r w:rsidR="00677755" w:rsidRPr="00AB6A52">
        <w:rPr>
          <w:iCs/>
          <w:color w:val="000000" w:themeColor="text1"/>
          <w:sz w:val="26"/>
          <w:szCs w:val="26"/>
        </w:rPr>
        <w:t>ительность</w:t>
      </w:r>
      <w:proofErr w:type="spellEnd"/>
      <w:r w:rsidR="00677755" w:rsidRPr="00AB6A52">
        <w:rPr>
          <w:iCs/>
          <w:color w:val="000000" w:themeColor="text1"/>
          <w:sz w:val="26"/>
          <w:szCs w:val="26"/>
        </w:rPr>
        <w:t xml:space="preserve"> функционирования тепловых сетей в течение года, ч. </w:t>
      </w:r>
    </w:p>
    <w:p w14:paraId="032DBC66" w14:textId="73617483" w:rsidR="00677755" w:rsidRDefault="00677755" w:rsidP="000A619C">
      <w:pPr>
        <w:shd w:val="clear" w:color="auto" w:fill="FFFFFF"/>
        <w:spacing w:line="306" w:lineRule="auto"/>
        <w:ind w:firstLine="709"/>
        <w:jc w:val="both"/>
        <w:rPr>
          <w:iCs/>
          <w:color w:val="000000" w:themeColor="text1"/>
          <w:sz w:val="26"/>
          <w:szCs w:val="26"/>
        </w:rPr>
      </w:pPr>
      <w:r w:rsidRPr="00AB6A52">
        <w:rPr>
          <w:iCs/>
          <w:color w:val="000000" w:themeColor="text1"/>
          <w:sz w:val="26"/>
          <w:szCs w:val="26"/>
        </w:rPr>
        <w:t xml:space="preserve">При отсутствии централизованного горячего водоснабжения в поселении продолжительность функционирования тепловых сетей </w:t>
      </w:r>
      <w:r>
        <w:rPr>
          <w:iCs/>
          <w:color w:val="000000" w:themeColor="text1"/>
          <w:sz w:val="26"/>
          <w:szCs w:val="26"/>
        </w:rPr>
        <w:t>равна</w:t>
      </w:r>
      <w:r w:rsidRPr="00AB6A52">
        <w:rPr>
          <w:iCs/>
          <w:color w:val="000000" w:themeColor="text1"/>
          <w:sz w:val="26"/>
          <w:szCs w:val="26"/>
        </w:rPr>
        <w:t xml:space="preserve"> продолжительности отопительного периода (в соответствии с климатическими нормами – </w:t>
      </w:r>
      <w:r w:rsidR="008D007C">
        <w:rPr>
          <w:iCs/>
          <w:color w:val="000000" w:themeColor="text1"/>
          <w:sz w:val="26"/>
          <w:szCs w:val="26"/>
        </w:rPr>
        <w:br/>
      </w:r>
      <w:r w:rsidRPr="00AB6A52">
        <w:rPr>
          <w:iCs/>
          <w:color w:val="000000" w:themeColor="text1"/>
          <w:sz w:val="26"/>
          <w:szCs w:val="26"/>
        </w:rPr>
        <w:t>СП 131.13330.2020. Строительная климатология). При наличии сведений о фактической продолжительности отопительного периода за последние пять лет – принимается как усредненное значение на основании статистических данных.</w:t>
      </w:r>
    </w:p>
    <w:p w14:paraId="0CA15605" w14:textId="77777777" w:rsidR="00677755" w:rsidRPr="00FC2A20" w:rsidRDefault="00677755" w:rsidP="000A619C">
      <w:pPr>
        <w:shd w:val="clear" w:color="auto" w:fill="FFFFFF"/>
        <w:spacing w:line="306" w:lineRule="auto"/>
        <w:ind w:firstLine="709"/>
        <w:jc w:val="both"/>
        <w:rPr>
          <w:iCs/>
          <w:color w:val="000000" w:themeColor="text1"/>
          <w:sz w:val="26"/>
          <w:szCs w:val="26"/>
        </w:rPr>
      </w:pPr>
      <w:r w:rsidRPr="00FC2A20">
        <w:rPr>
          <w:iCs/>
          <w:color w:val="000000" w:themeColor="text1"/>
          <w:sz w:val="26"/>
          <w:szCs w:val="26"/>
        </w:rPr>
        <w:t>При работе котельной круглогодично значение среднегодовой емкости трубопроводов тепловых сетей (м³) определяется по формуле</w:t>
      </w:r>
    </w:p>
    <w:p w14:paraId="246DC3CE" w14:textId="77777777" w:rsidR="00677755" w:rsidRPr="00FC2A20" w:rsidRDefault="00677755" w:rsidP="000A619C">
      <w:pPr>
        <w:shd w:val="clear" w:color="auto" w:fill="FFFFFF"/>
        <w:spacing w:line="306" w:lineRule="auto"/>
        <w:ind w:firstLine="709"/>
        <w:jc w:val="both"/>
        <w:rPr>
          <w:iCs/>
          <w:color w:val="000000" w:themeColor="text1"/>
          <w:sz w:val="26"/>
          <w:szCs w:val="26"/>
        </w:rPr>
      </w:pPr>
    </w:p>
    <w:p w14:paraId="21FD72F8" w14:textId="77777777" w:rsidR="00677755" w:rsidRPr="00FC2A20" w:rsidRDefault="00677755" w:rsidP="000A619C">
      <w:pPr>
        <w:shd w:val="clear" w:color="auto" w:fill="FFFFFF"/>
        <w:spacing w:line="306" w:lineRule="auto"/>
        <w:ind w:firstLine="709"/>
        <w:jc w:val="right"/>
        <w:rPr>
          <w:iCs/>
          <w:color w:val="000000" w:themeColor="text1"/>
          <w:sz w:val="26"/>
          <w:szCs w:val="26"/>
        </w:rPr>
      </w:pPr>
      <w:r w:rsidRPr="00FC2A20">
        <w:rPr>
          <w:iCs/>
          <w:color w:val="000000" w:themeColor="text1"/>
          <w:sz w:val="26"/>
          <w:szCs w:val="26"/>
        </w:rPr>
        <w:t xml:space="preserve"> </w:t>
      </w:r>
      <m:oMath>
        <m:sSub>
          <m:sSubPr>
            <m:ctrlPr>
              <w:rPr>
                <w:rFonts w:ascii="Cambria Math" w:hAnsi="Cambria Math"/>
                <w:iCs/>
                <w:color w:val="000000" w:themeColor="text1"/>
                <w:sz w:val="26"/>
                <w:szCs w:val="26"/>
              </w:rPr>
            </m:ctrlPr>
          </m:sSubPr>
          <m:e>
            <m:r>
              <m:rPr>
                <m:sty m:val="p"/>
              </m:rPr>
              <w:rPr>
                <w:rFonts w:ascii="Cambria Math" w:hAnsi="Cambria Math"/>
                <w:color w:val="000000" w:themeColor="text1"/>
                <w:sz w:val="26"/>
                <w:szCs w:val="26"/>
              </w:rPr>
              <m:t>V</m:t>
            </m:r>
          </m:e>
          <m:sub>
            <m:r>
              <m:rPr>
                <m:sty m:val="p"/>
              </m:rPr>
              <w:rPr>
                <w:rFonts w:ascii="Cambria Math" w:hAnsi="Cambria Math"/>
                <w:color w:val="000000" w:themeColor="text1"/>
                <w:sz w:val="26"/>
                <w:szCs w:val="26"/>
              </w:rPr>
              <m:t>год.</m:t>
            </m:r>
          </m:sub>
        </m:sSub>
        <m:r>
          <m:rPr>
            <m:sty m:val="p"/>
          </m:rPr>
          <w:rPr>
            <w:rFonts w:ascii="Cambria Math" w:hAnsi="Cambria Math"/>
            <w:color w:val="000000" w:themeColor="text1"/>
            <w:sz w:val="26"/>
            <w:szCs w:val="26"/>
          </w:rPr>
          <m:t>=</m:t>
        </m:r>
        <m:f>
          <m:fPr>
            <m:ctrlPr>
              <w:rPr>
                <w:rFonts w:ascii="Cambria Math" w:hAnsi="Cambria Math"/>
                <w:iCs/>
                <w:color w:val="000000" w:themeColor="text1"/>
                <w:sz w:val="26"/>
                <w:szCs w:val="26"/>
              </w:rPr>
            </m:ctrlPr>
          </m:fPr>
          <m:num>
            <m:d>
              <m:dPr>
                <m:ctrlPr>
                  <w:rPr>
                    <w:rFonts w:ascii="Cambria Math" w:hAnsi="Cambria Math"/>
                    <w:iCs/>
                    <w:color w:val="000000" w:themeColor="text1"/>
                    <w:sz w:val="26"/>
                    <w:szCs w:val="26"/>
                  </w:rPr>
                </m:ctrlPr>
              </m:dPr>
              <m:e>
                <m:sSub>
                  <m:sSubPr>
                    <m:ctrlPr>
                      <w:rPr>
                        <w:rFonts w:ascii="Cambria Math" w:hAnsi="Cambria Math"/>
                        <w:iCs/>
                        <w:color w:val="000000" w:themeColor="text1"/>
                        <w:sz w:val="26"/>
                        <w:szCs w:val="26"/>
                      </w:rPr>
                    </m:ctrlPr>
                  </m:sSubPr>
                  <m:e>
                    <m:r>
                      <m:rPr>
                        <m:sty m:val="p"/>
                      </m:rPr>
                      <w:rPr>
                        <w:rFonts w:ascii="Cambria Math" w:hAnsi="Cambria Math"/>
                        <w:color w:val="000000" w:themeColor="text1"/>
                        <w:sz w:val="26"/>
                        <w:szCs w:val="26"/>
                      </w:rPr>
                      <m:t>V</m:t>
                    </m:r>
                  </m:e>
                  <m:sub>
                    <m:r>
                      <m:rPr>
                        <m:sty m:val="p"/>
                      </m:rPr>
                      <w:rPr>
                        <w:rFonts w:ascii="Cambria Math" w:hAnsi="Cambria Math"/>
                        <w:color w:val="000000" w:themeColor="text1"/>
                        <w:sz w:val="26"/>
                        <w:szCs w:val="26"/>
                      </w:rPr>
                      <m:t>от.</m:t>
                    </m:r>
                  </m:sub>
                </m:sSub>
                <m:r>
                  <m:rPr>
                    <m:sty m:val="p"/>
                  </m:rPr>
                  <w:rPr>
                    <w:rFonts w:ascii="Cambria Math" w:hAnsi="Cambria Math"/>
                    <w:color w:val="000000" w:themeColor="text1"/>
                    <w:sz w:val="26"/>
                    <w:szCs w:val="26"/>
                  </w:rPr>
                  <m:t xml:space="preserve"> ∙</m:t>
                </m:r>
                <m:sSub>
                  <m:sSubPr>
                    <m:ctrlPr>
                      <w:rPr>
                        <w:rFonts w:ascii="Cambria Math" w:hAnsi="Cambria Math"/>
                        <w:iCs/>
                        <w:color w:val="000000" w:themeColor="text1"/>
                        <w:sz w:val="26"/>
                        <w:szCs w:val="26"/>
                      </w:rPr>
                    </m:ctrlPr>
                  </m:sSubPr>
                  <m:e>
                    <m:r>
                      <m:rPr>
                        <m:sty m:val="p"/>
                      </m:rPr>
                      <w:rPr>
                        <w:rFonts w:ascii="Cambria Math" w:hAnsi="Cambria Math"/>
                        <w:color w:val="000000" w:themeColor="text1"/>
                        <w:sz w:val="26"/>
                        <w:szCs w:val="26"/>
                      </w:rPr>
                      <m:t xml:space="preserve"> n</m:t>
                    </m:r>
                  </m:e>
                  <m:sub>
                    <m:r>
                      <m:rPr>
                        <m:sty m:val="p"/>
                      </m:rPr>
                      <w:rPr>
                        <w:rFonts w:ascii="Cambria Math" w:hAnsi="Cambria Math"/>
                        <w:color w:val="000000" w:themeColor="text1"/>
                        <w:sz w:val="26"/>
                        <w:szCs w:val="26"/>
                      </w:rPr>
                      <m:t>от.</m:t>
                    </m:r>
                  </m:sub>
                </m:sSub>
                <m:r>
                  <m:rPr>
                    <m:sty m:val="p"/>
                  </m:rPr>
                  <w:rPr>
                    <w:rFonts w:ascii="Cambria Math" w:hAnsi="Cambria Math"/>
                    <w:color w:val="000000" w:themeColor="text1"/>
                    <w:sz w:val="26"/>
                    <w:szCs w:val="26"/>
                  </w:rPr>
                  <m:t>+</m:t>
                </m:r>
                <m:sSub>
                  <m:sSubPr>
                    <m:ctrlPr>
                      <w:rPr>
                        <w:rFonts w:ascii="Cambria Math" w:hAnsi="Cambria Math"/>
                        <w:iCs/>
                        <w:color w:val="000000" w:themeColor="text1"/>
                        <w:sz w:val="26"/>
                        <w:szCs w:val="26"/>
                      </w:rPr>
                    </m:ctrlPr>
                  </m:sSubPr>
                  <m:e>
                    <m:r>
                      <m:rPr>
                        <m:sty m:val="p"/>
                      </m:rPr>
                      <w:rPr>
                        <w:rFonts w:ascii="Cambria Math" w:hAnsi="Cambria Math"/>
                        <w:color w:val="000000" w:themeColor="text1"/>
                        <w:sz w:val="26"/>
                        <w:szCs w:val="26"/>
                      </w:rPr>
                      <m:t>V</m:t>
                    </m:r>
                  </m:e>
                  <m:sub>
                    <m:r>
                      <m:rPr>
                        <m:sty m:val="p"/>
                      </m:rPr>
                      <w:rPr>
                        <w:rFonts w:ascii="Cambria Math" w:hAnsi="Cambria Math"/>
                        <w:color w:val="000000" w:themeColor="text1"/>
                        <w:sz w:val="26"/>
                        <w:szCs w:val="26"/>
                      </w:rPr>
                      <m:t>л.</m:t>
                    </m:r>
                  </m:sub>
                </m:sSub>
                <m:r>
                  <m:rPr>
                    <m:sty m:val="p"/>
                  </m:rPr>
                  <w:rPr>
                    <w:rFonts w:ascii="Cambria Math" w:hAnsi="Cambria Math"/>
                    <w:color w:val="000000" w:themeColor="text1"/>
                    <w:sz w:val="26"/>
                    <w:szCs w:val="26"/>
                  </w:rPr>
                  <m:t xml:space="preserve"> ∙</m:t>
                </m:r>
                <m:sSub>
                  <m:sSubPr>
                    <m:ctrlPr>
                      <w:rPr>
                        <w:rFonts w:ascii="Cambria Math" w:hAnsi="Cambria Math"/>
                        <w:iCs/>
                        <w:color w:val="000000" w:themeColor="text1"/>
                        <w:sz w:val="26"/>
                        <w:szCs w:val="26"/>
                      </w:rPr>
                    </m:ctrlPr>
                  </m:sSubPr>
                  <m:e>
                    <m:r>
                      <m:rPr>
                        <m:sty m:val="p"/>
                      </m:rPr>
                      <w:rPr>
                        <w:rFonts w:ascii="Cambria Math" w:hAnsi="Cambria Math"/>
                        <w:color w:val="000000" w:themeColor="text1"/>
                        <w:sz w:val="26"/>
                        <w:szCs w:val="26"/>
                      </w:rPr>
                      <m:t xml:space="preserve"> n</m:t>
                    </m:r>
                  </m:e>
                  <m:sub>
                    <m:r>
                      <m:rPr>
                        <m:sty m:val="p"/>
                      </m:rPr>
                      <w:rPr>
                        <w:rFonts w:ascii="Cambria Math" w:hAnsi="Cambria Math"/>
                        <w:color w:val="000000" w:themeColor="text1"/>
                        <w:sz w:val="26"/>
                        <w:szCs w:val="26"/>
                      </w:rPr>
                      <m:t>л.</m:t>
                    </m:r>
                  </m:sub>
                </m:sSub>
              </m:e>
            </m:d>
          </m:num>
          <m:den>
            <m:d>
              <m:dPr>
                <m:ctrlPr>
                  <w:rPr>
                    <w:rFonts w:ascii="Cambria Math" w:hAnsi="Cambria Math"/>
                    <w:iCs/>
                    <w:color w:val="000000" w:themeColor="text1"/>
                    <w:sz w:val="26"/>
                    <w:szCs w:val="26"/>
                  </w:rPr>
                </m:ctrlPr>
              </m:dPr>
              <m:e>
                <m:sSub>
                  <m:sSubPr>
                    <m:ctrlPr>
                      <w:rPr>
                        <w:rFonts w:ascii="Cambria Math" w:hAnsi="Cambria Math"/>
                        <w:iCs/>
                        <w:color w:val="000000" w:themeColor="text1"/>
                        <w:sz w:val="26"/>
                        <w:szCs w:val="26"/>
                      </w:rPr>
                    </m:ctrlPr>
                  </m:sSubPr>
                  <m:e>
                    <m:r>
                      <m:rPr>
                        <m:sty m:val="p"/>
                      </m:rPr>
                      <w:rPr>
                        <w:rFonts w:ascii="Cambria Math" w:hAnsi="Cambria Math"/>
                        <w:color w:val="000000" w:themeColor="text1"/>
                        <w:sz w:val="26"/>
                        <w:szCs w:val="26"/>
                      </w:rPr>
                      <m:t>n</m:t>
                    </m:r>
                  </m:e>
                  <m:sub>
                    <m:r>
                      <m:rPr>
                        <m:sty m:val="p"/>
                      </m:rPr>
                      <w:rPr>
                        <w:rFonts w:ascii="Cambria Math" w:hAnsi="Cambria Math"/>
                        <w:color w:val="000000" w:themeColor="text1"/>
                        <w:sz w:val="26"/>
                        <w:szCs w:val="26"/>
                      </w:rPr>
                      <m:t>от.</m:t>
                    </m:r>
                  </m:sub>
                </m:sSub>
                <m:r>
                  <m:rPr>
                    <m:sty m:val="p"/>
                  </m:rPr>
                  <w:rPr>
                    <w:rFonts w:ascii="Cambria Math" w:hAnsi="Cambria Math"/>
                    <w:color w:val="000000" w:themeColor="text1"/>
                    <w:sz w:val="26"/>
                    <w:szCs w:val="26"/>
                  </w:rPr>
                  <m:t>+</m:t>
                </m:r>
                <m:sSub>
                  <m:sSubPr>
                    <m:ctrlPr>
                      <w:rPr>
                        <w:rFonts w:ascii="Cambria Math" w:hAnsi="Cambria Math"/>
                        <w:iCs/>
                        <w:color w:val="000000" w:themeColor="text1"/>
                        <w:sz w:val="26"/>
                        <w:szCs w:val="26"/>
                      </w:rPr>
                    </m:ctrlPr>
                  </m:sSubPr>
                  <m:e>
                    <m:r>
                      <m:rPr>
                        <m:sty m:val="p"/>
                      </m:rPr>
                      <w:rPr>
                        <w:rFonts w:ascii="Cambria Math" w:hAnsi="Cambria Math"/>
                        <w:color w:val="000000" w:themeColor="text1"/>
                        <w:sz w:val="26"/>
                        <w:szCs w:val="26"/>
                      </w:rPr>
                      <m:t>n</m:t>
                    </m:r>
                  </m:e>
                  <m:sub>
                    <m:r>
                      <m:rPr>
                        <m:sty m:val="p"/>
                      </m:rPr>
                      <w:rPr>
                        <w:rFonts w:ascii="Cambria Math" w:hAnsi="Cambria Math"/>
                        <w:color w:val="000000" w:themeColor="text1"/>
                        <w:sz w:val="26"/>
                        <w:szCs w:val="26"/>
                      </w:rPr>
                      <m:t>л.</m:t>
                    </m:r>
                  </m:sub>
                </m:sSub>
              </m:e>
            </m:d>
          </m:den>
        </m:f>
        <m:r>
          <m:rPr>
            <m:sty m:val="p"/>
          </m:rPr>
          <w:rPr>
            <w:rFonts w:ascii="Cambria Math" w:hAnsi="Cambria Math"/>
            <w:color w:val="000000" w:themeColor="text1"/>
            <w:sz w:val="26"/>
            <w:szCs w:val="26"/>
          </w:rPr>
          <m:t>=</m:t>
        </m:r>
        <m:f>
          <m:fPr>
            <m:ctrlPr>
              <w:rPr>
                <w:rFonts w:ascii="Cambria Math" w:hAnsi="Cambria Math"/>
                <w:iCs/>
                <w:color w:val="000000" w:themeColor="text1"/>
                <w:sz w:val="26"/>
                <w:szCs w:val="26"/>
              </w:rPr>
            </m:ctrlPr>
          </m:fPr>
          <m:num>
            <m:d>
              <m:dPr>
                <m:ctrlPr>
                  <w:rPr>
                    <w:rFonts w:ascii="Cambria Math" w:hAnsi="Cambria Math"/>
                    <w:iCs/>
                    <w:color w:val="000000" w:themeColor="text1"/>
                    <w:sz w:val="26"/>
                    <w:szCs w:val="26"/>
                  </w:rPr>
                </m:ctrlPr>
              </m:dPr>
              <m:e>
                <m:sSub>
                  <m:sSubPr>
                    <m:ctrlPr>
                      <w:rPr>
                        <w:rFonts w:ascii="Cambria Math" w:hAnsi="Cambria Math"/>
                        <w:iCs/>
                        <w:color w:val="000000" w:themeColor="text1"/>
                        <w:sz w:val="26"/>
                        <w:szCs w:val="26"/>
                      </w:rPr>
                    </m:ctrlPr>
                  </m:sSubPr>
                  <m:e>
                    <m:r>
                      <m:rPr>
                        <m:sty m:val="p"/>
                      </m:rPr>
                      <w:rPr>
                        <w:rFonts w:ascii="Cambria Math" w:hAnsi="Cambria Math"/>
                        <w:color w:val="000000" w:themeColor="text1"/>
                        <w:sz w:val="26"/>
                        <w:szCs w:val="26"/>
                      </w:rPr>
                      <m:t>V</m:t>
                    </m:r>
                  </m:e>
                  <m:sub>
                    <m:r>
                      <m:rPr>
                        <m:sty m:val="p"/>
                      </m:rPr>
                      <w:rPr>
                        <w:rFonts w:ascii="Cambria Math" w:hAnsi="Cambria Math"/>
                        <w:color w:val="000000" w:themeColor="text1"/>
                        <w:sz w:val="26"/>
                        <w:szCs w:val="26"/>
                      </w:rPr>
                      <m:t>от.</m:t>
                    </m:r>
                  </m:sub>
                </m:sSub>
                <m:r>
                  <m:rPr>
                    <m:sty m:val="p"/>
                  </m:rPr>
                  <w:rPr>
                    <w:rFonts w:ascii="Cambria Math" w:hAnsi="Cambria Math"/>
                    <w:color w:val="000000" w:themeColor="text1"/>
                    <w:sz w:val="26"/>
                    <w:szCs w:val="26"/>
                  </w:rPr>
                  <m:t xml:space="preserve"> ∙ </m:t>
                </m:r>
                <m:sSub>
                  <m:sSubPr>
                    <m:ctrlPr>
                      <w:rPr>
                        <w:rFonts w:ascii="Cambria Math" w:hAnsi="Cambria Math"/>
                        <w:iCs/>
                        <w:color w:val="000000" w:themeColor="text1"/>
                        <w:sz w:val="26"/>
                        <w:szCs w:val="26"/>
                      </w:rPr>
                    </m:ctrlPr>
                  </m:sSubPr>
                  <m:e>
                    <m:r>
                      <m:rPr>
                        <m:sty m:val="p"/>
                      </m:rPr>
                      <w:rPr>
                        <w:rFonts w:ascii="Cambria Math" w:hAnsi="Cambria Math"/>
                        <w:color w:val="000000" w:themeColor="text1"/>
                        <w:sz w:val="26"/>
                        <w:szCs w:val="26"/>
                      </w:rPr>
                      <m:t>n</m:t>
                    </m:r>
                  </m:e>
                  <m:sub>
                    <m:r>
                      <m:rPr>
                        <m:sty m:val="p"/>
                      </m:rPr>
                      <w:rPr>
                        <w:rFonts w:ascii="Cambria Math" w:hAnsi="Cambria Math"/>
                        <w:color w:val="000000" w:themeColor="text1"/>
                        <w:sz w:val="26"/>
                        <w:szCs w:val="26"/>
                      </w:rPr>
                      <m:t>от.</m:t>
                    </m:r>
                  </m:sub>
                </m:sSub>
                <m:r>
                  <m:rPr>
                    <m:sty m:val="p"/>
                  </m:rPr>
                  <w:rPr>
                    <w:rFonts w:ascii="Cambria Math" w:hAnsi="Cambria Math"/>
                    <w:color w:val="000000" w:themeColor="text1"/>
                    <w:sz w:val="26"/>
                    <w:szCs w:val="26"/>
                  </w:rPr>
                  <m:t>+</m:t>
                </m:r>
                <m:sSub>
                  <m:sSubPr>
                    <m:ctrlPr>
                      <w:rPr>
                        <w:rFonts w:ascii="Cambria Math" w:hAnsi="Cambria Math"/>
                        <w:iCs/>
                        <w:color w:val="000000" w:themeColor="text1"/>
                        <w:sz w:val="26"/>
                        <w:szCs w:val="26"/>
                      </w:rPr>
                    </m:ctrlPr>
                  </m:sSubPr>
                  <m:e>
                    <m:r>
                      <m:rPr>
                        <m:sty m:val="p"/>
                      </m:rPr>
                      <w:rPr>
                        <w:rFonts w:ascii="Cambria Math" w:hAnsi="Cambria Math"/>
                        <w:color w:val="000000" w:themeColor="text1"/>
                        <w:sz w:val="26"/>
                        <w:szCs w:val="26"/>
                      </w:rPr>
                      <m:t>V</m:t>
                    </m:r>
                  </m:e>
                  <m:sub>
                    <m:r>
                      <m:rPr>
                        <m:sty m:val="p"/>
                      </m:rPr>
                      <w:rPr>
                        <w:rFonts w:ascii="Cambria Math" w:hAnsi="Cambria Math"/>
                        <w:color w:val="000000" w:themeColor="text1"/>
                        <w:sz w:val="26"/>
                        <w:szCs w:val="26"/>
                      </w:rPr>
                      <m:t xml:space="preserve">л. </m:t>
                    </m:r>
                  </m:sub>
                </m:sSub>
                <m:r>
                  <m:rPr>
                    <m:sty m:val="p"/>
                  </m:rPr>
                  <w:rPr>
                    <w:rFonts w:ascii="Cambria Math" w:hAnsi="Cambria Math"/>
                    <w:color w:val="000000" w:themeColor="text1"/>
                    <w:sz w:val="26"/>
                    <w:szCs w:val="26"/>
                  </w:rPr>
                  <m:t xml:space="preserve">∙ </m:t>
                </m:r>
                <m:sSub>
                  <m:sSubPr>
                    <m:ctrlPr>
                      <w:rPr>
                        <w:rFonts w:ascii="Cambria Math" w:hAnsi="Cambria Math"/>
                        <w:iCs/>
                        <w:color w:val="000000" w:themeColor="text1"/>
                        <w:sz w:val="26"/>
                        <w:szCs w:val="26"/>
                      </w:rPr>
                    </m:ctrlPr>
                  </m:sSubPr>
                  <m:e>
                    <m:r>
                      <m:rPr>
                        <m:sty m:val="p"/>
                      </m:rPr>
                      <w:rPr>
                        <w:rFonts w:ascii="Cambria Math" w:hAnsi="Cambria Math"/>
                        <w:color w:val="000000" w:themeColor="text1"/>
                        <w:sz w:val="26"/>
                        <w:szCs w:val="26"/>
                      </w:rPr>
                      <m:t>n</m:t>
                    </m:r>
                  </m:e>
                  <m:sub>
                    <m:r>
                      <m:rPr>
                        <m:sty m:val="p"/>
                      </m:rPr>
                      <w:rPr>
                        <w:rFonts w:ascii="Cambria Math" w:hAnsi="Cambria Math"/>
                        <w:color w:val="000000" w:themeColor="text1"/>
                        <w:sz w:val="26"/>
                        <w:szCs w:val="26"/>
                      </w:rPr>
                      <m:t>л.</m:t>
                    </m:r>
                  </m:sub>
                </m:sSub>
              </m:e>
            </m:d>
          </m:num>
          <m:den>
            <m:sSub>
              <m:sSubPr>
                <m:ctrlPr>
                  <w:rPr>
                    <w:rFonts w:ascii="Cambria Math" w:hAnsi="Cambria Math"/>
                    <w:iCs/>
                    <w:color w:val="000000" w:themeColor="text1"/>
                    <w:sz w:val="26"/>
                    <w:szCs w:val="26"/>
                  </w:rPr>
                </m:ctrlPr>
              </m:sSubPr>
              <m:e>
                <m:r>
                  <m:rPr>
                    <m:sty m:val="p"/>
                  </m:rPr>
                  <w:rPr>
                    <w:rFonts w:ascii="Cambria Math" w:hAnsi="Cambria Math"/>
                    <w:color w:val="000000" w:themeColor="text1"/>
                    <w:sz w:val="26"/>
                    <w:szCs w:val="26"/>
                  </w:rPr>
                  <m:t>n</m:t>
                </m:r>
              </m:e>
              <m:sub>
                <m:r>
                  <m:rPr>
                    <m:sty m:val="p"/>
                  </m:rPr>
                  <w:rPr>
                    <w:rFonts w:ascii="Cambria Math" w:hAnsi="Cambria Math"/>
                    <w:color w:val="000000" w:themeColor="text1"/>
                    <w:sz w:val="26"/>
                    <w:szCs w:val="26"/>
                  </w:rPr>
                  <m:t>год.</m:t>
                </m:r>
              </m:sub>
            </m:sSub>
          </m:den>
        </m:f>
      </m:oMath>
      <w:r w:rsidRPr="00FC2A20">
        <w:rPr>
          <w:iCs/>
          <w:color w:val="000000" w:themeColor="text1"/>
          <w:sz w:val="26"/>
          <w:szCs w:val="26"/>
        </w:rPr>
        <w:t xml:space="preserve"> </w:t>
      </w:r>
      <w:r>
        <w:rPr>
          <w:iCs/>
          <w:color w:val="000000" w:themeColor="text1"/>
          <w:sz w:val="26"/>
          <w:szCs w:val="26"/>
        </w:rPr>
        <w:tab/>
      </w:r>
      <w:r>
        <w:rPr>
          <w:iCs/>
          <w:color w:val="000000" w:themeColor="text1"/>
          <w:sz w:val="26"/>
          <w:szCs w:val="26"/>
        </w:rPr>
        <w:tab/>
      </w:r>
      <w:r>
        <w:rPr>
          <w:iCs/>
          <w:color w:val="000000" w:themeColor="text1"/>
          <w:sz w:val="26"/>
          <w:szCs w:val="26"/>
        </w:rPr>
        <w:tab/>
      </w:r>
      <w:r>
        <w:rPr>
          <w:iCs/>
          <w:color w:val="000000" w:themeColor="text1"/>
          <w:sz w:val="26"/>
          <w:szCs w:val="26"/>
        </w:rPr>
        <w:tab/>
        <w:t>(6.2)</w:t>
      </w:r>
    </w:p>
    <w:p w14:paraId="13306714" w14:textId="77777777" w:rsidR="00677755" w:rsidRPr="00FC2A20" w:rsidRDefault="00677755" w:rsidP="000A619C">
      <w:pPr>
        <w:shd w:val="clear" w:color="auto" w:fill="FFFFFF"/>
        <w:spacing w:line="306" w:lineRule="auto"/>
        <w:ind w:firstLine="709"/>
        <w:jc w:val="both"/>
        <w:rPr>
          <w:iCs/>
          <w:color w:val="000000" w:themeColor="text1"/>
          <w:sz w:val="26"/>
          <w:szCs w:val="26"/>
        </w:rPr>
      </w:pPr>
    </w:p>
    <w:p w14:paraId="42EF3754" w14:textId="77777777" w:rsidR="00677755" w:rsidRPr="00FC2A20" w:rsidRDefault="00677755" w:rsidP="000A619C">
      <w:pPr>
        <w:shd w:val="clear" w:color="auto" w:fill="FFFFFF"/>
        <w:spacing w:line="306" w:lineRule="auto"/>
        <w:ind w:firstLine="709"/>
        <w:jc w:val="both"/>
        <w:rPr>
          <w:iCs/>
          <w:color w:val="000000" w:themeColor="text1"/>
          <w:sz w:val="26"/>
          <w:szCs w:val="26"/>
        </w:rPr>
      </w:pPr>
      <w:r w:rsidRPr="00FC2A20">
        <w:rPr>
          <w:iCs/>
          <w:color w:val="000000" w:themeColor="text1"/>
          <w:sz w:val="26"/>
          <w:szCs w:val="26"/>
        </w:rPr>
        <w:t xml:space="preserve">где </w:t>
      </w:r>
      <m:oMath>
        <m:sSub>
          <m:sSubPr>
            <m:ctrlPr>
              <w:rPr>
                <w:rFonts w:ascii="Cambria Math" w:hAnsi="Cambria Math"/>
                <w:iCs/>
                <w:color w:val="000000" w:themeColor="text1"/>
                <w:sz w:val="26"/>
                <w:szCs w:val="26"/>
              </w:rPr>
            </m:ctrlPr>
          </m:sSubPr>
          <m:e>
            <m:r>
              <m:rPr>
                <m:sty m:val="p"/>
              </m:rPr>
              <w:rPr>
                <w:rFonts w:ascii="Cambria Math" w:hAnsi="Cambria Math"/>
                <w:color w:val="000000" w:themeColor="text1"/>
                <w:sz w:val="26"/>
                <w:szCs w:val="26"/>
              </w:rPr>
              <m:t>V</m:t>
            </m:r>
          </m:e>
          <m:sub>
            <m:r>
              <m:rPr>
                <m:sty m:val="p"/>
              </m:rPr>
              <w:rPr>
                <w:rFonts w:ascii="Cambria Math" w:hAnsi="Cambria Math"/>
                <w:color w:val="000000" w:themeColor="text1"/>
                <w:sz w:val="26"/>
                <w:szCs w:val="26"/>
              </w:rPr>
              <m:t>от.</m:t>
            </m:r>
          </m:sub>
        </m:sSub>
      </m:oMath>
      <w:r w:rsidRPr="00FC2A20">
        <w:rPr>
          <w:iCs/>
          <w:color w:val="000000" w:themeColor="text1"/>
          <w:sz w:val="26"/>
          <w:szCs w:val="26"/>
        </w:rPr>
        <w:t xml:space="preserve">, </w:t>
      </w:r>
      <m:oMath>
        <m:sSub>
          <m:sSubPr>
            <m:ctrlPr>
              <w:rPr>
                <w:rFonts w:ascii="Cambria Math" w:hAnsi="Cambria Math"/>
                <w:iCs/>
                <w:color w:val="000000" w:themeColor="text1"/>
                <w:sz w:val="26"/>
                <w:szCs w:val="26"/>
              </w:rPr>
            </m:ctrlPr>
          </m:sSubPr>
          <m:e>
            <m:r>
              <m:rPr>
                <m:sty m:val="p"/>
              </m:rPr>
              <w:rPr>
                <w:rFonts w:ascii="Cambria Math" w:hAnsi="Cambria Math"/>
                <w:color w:val="000000" w:themeColor="text1"/>
                <w:sz w:val="26"/>
                <w:szCs w:val="26"/>
              </w:rPr>
              <m:t>V</m:t>
            </m:r>
          </m:e>
          <m:sub>
            <m:r>
              <m:rPr>
                <m:sty m:val="p"/>
              </m:rPr>
              <w:rPr>
                <w:rFonts w:ascii="Cambria Math" w:hAnsi="Cambria Math"/>
                <w:color w:val="000000" w:themeColor="text1"/>
                <w:sz w:val="26"/>
                <w:szCs w:val="26"/>
              </w:rPr>
              <m:t>л.</m:t>
            </m:r>
          </m:sub>
        </m:sSub>
      </m:oMath>
      <w:r w:rsidRPr="00FC2A20">
        <w:rPr>
          <w:iCs/>
          <w:color w:val="000000" w:themeColor="text1"/>
          <w:sz w:val="26"/>
          <w:szCs w:val="26"/>
        </w:rPr>
        <w:t xml:space="preserve"> – емкость трубопроводов тепловых сетей в отопительном и неотопительном периодах, м</w:t>
      </w:r>
      <w:r w:rsidRPr="00FC2A20">
        <w:rPr>
          <w:iCs/>
          <w:color w:val="000000" w:themeColor="text1"/>
          <w:sz w:val="26"/>
          <w:szCs w:val="26"/>
          <w:vertAlign w:val="superscript"/>
        </w:rPr>
        <w:t>3</w:t>
      </w:r>
      <w:r w:rsidRPr="00FC2A20">
        <w:rPr>
          <w:iCs/>
          <w:color w:val="000000" w:themeColor="text1"/>
          <w:sz w:val="26"/>
          <w:szCs w:val="26"/>
        </w:rPr>
        <w:t>;</w:t>
      </w:r>
    </w:p>
    <w:p w14:paraId="6E2A7787" w14:textId="77777777" w:rsidR="00677755" w:rsidRPr="00FC2A20" w:rsidRDefault="008B75F4" w:rsidP="000A619C">
      <w:pPr>
        <w:shd w:val="clear" w:color="auto" w:fill="FFFFFF"/>
        <w:spacing w:line="306" w:lineRule="auto"/>
        <w:ind w:firstLine="709"/>
        <w:jc w:val="both"/>
        <w:rPr>
          <w:iCs/>
          <w:color w:val="000000" w:themeColor="text1"/>
          <w:sz w:val="26"/>
          <w:szCs w:val="26"/>
        </w:rPr>
      </w:pPr>
      <m:oMath>
        <m:sSub>
          <m:sSubPr>
            <m:ctrlPr>
              <w:rPr>
                <w:rFonts w:ascii="Cambria Math" w:hAnsi="Cambria Math"/>
                <w:iCs/>
                <w:color w:val="000000" w:themeColor="text1"/>
                <w:sz w:val="26"/>
                <w:szCs w:val="26"/>
              </w:rPr>
            </m:ctrlPr>
          </m:sSubPr>
          <m:e>
            <m:r>
              <m:rPr>
                <m:sty m:val="p"/>
              </m:rPr>
              <w:rPr>
                <w:rFonts w:ascii="Cambria Math" w:hAnsi="Cambria Math"/>
                <w:color w:val="000000" w:themeColor="text1"/>
                <w:sz w:val="26"/>
                <w:szCs w:val="26"/>
              </w:rPr>
              <m:t>n</m:t>
            </m:r>
          </m:e>
          <m:sub>
            <m:r>
              <m:rPr>
                <m:sty m:val="p"/>
              </m:rPr>
              <w:rPr>
                <w:rFonts w:ascii="Cambria Math" w:hAnsi="Cambria Math"/>
                <w:color w:val="000000" w:themeColor="text1"/>
                <w:sz w:val="26"/>
                <w:szCs w:val="26"/>
              </w:rPr>
              <m:t>от.</m:t>
            </m:r>
          </m:sub>
        </m:sSub>
      </m:oMath>
      <w:r w:rsidR="00677755" w:rsidRPr="00FC2A20">
        <w:rPr>
          <w:iCs/>
          <w:color w:val="000000" w:themeColor="text1"/>
          <w:sz w:val="26"/>
          <w:szCs w:val="26"/>
        </w:rPr>
        <w:t xml:space="preserve">, </w:t>
      </w:r>
      <m:oMath>
        <m:sSub>
          <m:sSubPr>
            <m:ctrlPr>
              <w:rPr>
                <w:rFonts w:ascii="Cambria Math" w:hAnsi="Cambria Math"/>
                <w:iCs/>
                <w:color w:val="000000" w:themeColor="text1"/>
                <w:sz w:val="26"/>
                <w:szCs w:val="26"/>
              </w:rPr>
            </m:ctrlPr>
          </m:sSubPr>
          <m:e>
            <m:r>
              <m:rPr>
                <m:sty m:val="p"/>
              </m:rPr>
              <w:rPr>
                <w:rFonts w:ascii="Cambria Math" w:hAnsi="Cambria Math"/>
                <w:color w:val="000000" w:themeColor="text1"/>
                <w:sz w:val="26"/>
                <w:szCs w:val="26"/>
              </w:rPr>
              <m:t>n</m:t>
            </m:r>
          </m:e>
          <m:sub>
            <m:r>
              <m:rPr>
                <m:sty m:val="p"/>
              </m:rPr>
              <w:rPr>
                <w:rFonts w:ascii="Cambria Math" w:hAnsi="Cambria Math"/>
                <w:color w:val="000000" w:themeColor="text1"/>
                <w:sz w:val="26"/>
                <w:szCs w:val="26"/>
              </w:rPr>
              <m:t>л.</m:t>
            </m:r>
          </m:sub>
        </m:sSub>
      </m:oMath>
      <w:r w:rsidR="00677755" w:rsidRPr="00FC2A20">
        <w:rPr>
          <w:iCs/>
          <w:color w:val="000000" w:themeColor="text1"/>
          <w:sz w:val="26"/>
          <w:szCs w:val="26"/>
        </w:rPr>
        <w:t xml:space="preserve"> – продолжительность функционирования тепловых сетей в отопительном и неотопительном периодах, ч.</w:t>
      </w:r>
    </w:p>
    <w:p w14:paraId="6E386EAD" w14:textId="77777777" w:rsidR="00677755" w:rsidRDefault="00677755" w:rsidP="000A619C">
      <w:pPr>
        <w:shd w:val="clear" w:color="auto" w:fill="FFFFFF"/>
        <w:spacing w:line="306" w:lineRule="auto"/>
        <w:ind w:firstLine="709"/>
        <w:jc w:val="both"/>
        <w:rPr>
          <w:iCs/>
          <w:color w:val="000000" w:themeColor="text1"/>
          <w:sz w:val="26"/>
          <w:szCs w:val="26"/>
        </w:rPr>
      </w:pPr>
      <w:r w:rsidRPr="00FC2A20">
        <w:rPr>
          <w:iCs/>
          <w:color w:val="000000" w:themeColor="text1"/>
          <w:sz w:val="26"/>
          <w:szCs w:val="26"/>
        </w:rPr>
        <w:lastRenderedPageBreak/>
        <w:t>При расчете значения среднегодовой емкости необходимо учитывать: емкость трубопроводов, вновь вводимых в эксплуатацию, и продолжительность использования данных трубопроводов в течение календарного года; емкость трубопроводов, образуемую в результате реконструкции тепловой сети (изменения диаметров труб на участках, длины трубопроводов, конфигурации трассы тепловой сети) и период времени, в течение которого введенные в эксплуатацию участки реконструированных трубопроводов задействованы в календарном году; емкость трубопроводов, временно выводимых из использования для ремонта, и продолжительность ремонтных работ. Потери теплоносителя при авариях и других нарушениях нормального эксплуатационного режима, а также сверхнормативные потери в нормируемую утечку не включаются.</w:t>
      </w:r>
      <w:bookmarkStart w:id="501" w:name="sub_11013"/>
      <w:r w:rsidRPr="00FC2A20">
        <w:rPr>
          <w:iCs/>
          <w:color w:val="000000" w:themeColor="text1"/>
          <w:sz w:val="26"/>
          <w:szCs w:val="26"/>
        </w:rPr>
        <w:t xml:space="preserve"> </w:t>
      </w:r>
    </w:p>
    <w:p w14:paraId="05FACDC6" w14:textId="77777777" w:rsidR="00677755" w:rsidRPr="006A1A5B" w:rsidRDefault="00677755" w:rsidP="000A619C">
      <w:pPr>
        <w:spacing w:line="306" w:lineRule="auto"/>
        <w:ind w:firstLine="709"/>
        <w:contextualSpacing/>
        <w:jc w:val="both"/>
        <w:rPr>
          <w:color w:val="000000"/>
          <w:sz w:val="26"/>
          <w:szCs w:val="26"/>
        </w:rPr>
      </w:pPr>
      <w:r>
        <w:rPr>
          <w:color w:val="000000"/>
          <w:sz w:val="26"/>
          <w:szCs w:val="26"/>
        </w:rPr>
        <w:t>Технологические потери теплоносителя включают количество воды на наполнение трубопроводов и систем теплопотребления при их плановом ремонте и подключении новых участков сети и потребителей, промывку, дезинфекцию, проведение регламентных испытаний трубопроводов и оборудования тепловых сетей.</w:t>
      </w:r>
    </w:p>
    <w:p w14:paraId="01B4E034" w14:textId="77777777" w:rsidR="00677755" w:rsidRPr="00FC2A20" w:rsidRDefault="00677755" w:rsidP="000A619C">
      <w:pPr>
        <w:shd w:val="clear" w:color="auto" w:fill="FFFFFF"/>
        <w:spacing w:line="306" w:lineRule="auto"/>
        <w:ind w:firstLine="709"/>
        <w:jc w:val="both"/>
        <w:rPr>
          <w:iCs/>
          <w:color w:val="000000" w:themeColor="text1"/>
          <w:sz w:val="26"/>
          <w:szCs w:val="26"/>
        </w:rPr>
      </w:pPr>
      <w:r w:rsidRPr="00FC2A20">
        <w:rPr>
          <w:iCs/>
          <w:color w:val="000000" w:themeColor="text1"/>
          <w:sz w:val="26"/>
          <w:szCs w:val="26"/>
        </w:rPr>
        <w:t>Затраты теплоносителя, обусловленные вводом в эксплуатацию трубопроводов тепловых сетей, как новых, так и после плановых ремонтов или реконструкции, принимаются в размере 1,5-кратной емкости соответствующих трубопроводов тепловых сетей.</w:t>
      </w:r>
    </w:p>
    <w:p w14:paraId="1309D202" w14:textId="77777777" w:rsidR="00677755" w:rsidRPr="00FC2A20" w:rsidRDefault="00677755" w:rsidP="000A619C">
      <w:pPr>
        <w:shd w:val="clear" w:color="auto" w:fill="FFFFFF"/>
        <w:spacing w:line="306" w:lineRule="auto"/>
        <w:ind w:firstLine="709"/>
        <w:jc w:val="both"/>
        <w:rPr>
          <w:iCs/>
          <w:color w:val="000000" w:themeColor="text1"/>
          <w:sz w:val="26"/>
          <w:szCs w:val="26"/>
        </w:rPr>
      </w:pPr>
      <w:bookmarkStart w:id="502" w:name="sub_11014"/>
      <w:bookmarkEnd w:id="501"/>
      <w:r w:rsidRPr="00FC2A20">
        <w:rPr>
          <w:iCs/>
          <w:color w:val="000000" w:themeColor="text1"/>
          <w:sz w:val="26"/>
          <w:szCs w:val="26"/>
        </w:rPr>
        <w:t>Затраты теплоносителя, обусловленные его сливом средствами автоматического регулирования и защиты, предусматривающими такой слив, определяются конструкцией указанных приборов и технологией обеспечения нормального функционирования тепловых сетей и оборудования.</w:t>
      </w:r>
    </w:p>
    <w:p w14:paraId="7ACA4328" w14:textId="77777777" w:rsidR="00677755" w:rsidRPr="00FC2A20" w:rsidRDefault="00677755" w:rsidP="000A619C">
      <w:pPr>
        <w:shd w:val="clear" w:color="auto" w:fill="FFFFFF"/>
        <w:spacing w:line="306" w:lineRule="auto"/>
        <w:ind w:firstLine="709"/>
        <w:jc w:val="both"/>
        <w:rPr>
          <w:iCs/>
          <w:color w:val="000000" w:themeColor="text1"/>
          <w:sz w:val="26"/>
          <w:szCs w:val="26"/>
        </w:rPr>
      </w:pPr>
      <w:bookmarkStart w:id="503" w:name="sub_11015"/>
      <w:bookmarkEnd w:id="502"/>
      <w:r w:rsidRPr="00FC2A20">
        <w:rPr>
          <w:iCs/>
          <w:color w:val="000000" w:themeColor="text1"/>
          <w:sz w:val="26"/>
          <w:szCs w:val="26"/>
        </w:rPr>
        <w:t>Затраты теплоносителя при проведении плановых эксплуатационных испытаний тепловых сетей и других регламентных работ включают потери теплоносителя при выполнении подготовительных работ, отключении участков трубопроводов, их опорожнении и последующем заполнении.</w:t>
      </w:r>
    </w:p>
    <w:bookmarkEnd w:id="503"/>
    <w:p w14:paraId="3C7F61B9" w14:textId="77777777" w:rsidR="00677755" w:rsidRPr="00FC2A20" w:rsidRDefault="00677755" w:rsidP="000A619C">
      <w:pPr>
        <w:shd w:val="clear" w:color="auto" w:fill="FFFFFF"/>
        <w:spacing w:line="306" w:lineRule="auto"/>
        <w:ind w:firstLine="709"/>
        <w:jc w:val="both"/>
        <w:rPr>
          <w:iCs/>
          <w:color w:val="000000" w:themeColor="text1"/>
          <w:sz w:val="26"/>
          <w:szCs w:val="26"/>
        </w:rPr>
      </w:pPr>
      <w:r w:rsidRPr="00FC2A20">
        <w:rPr>
          <w:iCs/>
          <w:color w:val="000000" w:themeColor="text1"/>
          <w:sz w:val="26"/>
          <w:szCs w:val="26"/>
        </w:rPr>
        <w:t>Нормирование затрат теплоносителя на указанные цели производится с учетом регламентируемой нормативными документами периодичности проведения эксплуатационных испытаний и других регламентных работ и утвержденных эксплуатационных норм затрат для каждого вида испытательных и регламентных работ в тепловых сетях для данных участков трубопроводов.</w:t>
      </w:r>
    </w:p>
    <w:p w14:paraId="7DD4CA59" w14:textId="6F31AA5E" w:rsidR="000A619C" w:rsidRDefault="00677755" w:rsidP="000A619C">
      <w:pPr>
        <w:spacing w:line="306" w:lineRule="auto"/>
        <w:ind w:firstLine="709"/>
        <w:jc w:val="both"/>
        <w:rPr>
          <w:sz w:val="26"/>
          <w:szCs w:val="26"/>
        </w:rPr>
      </w:pPr>
      <w:bookmarkStart w:id="504" w:name="_Hlk169643277"/>
      <w:r w:rsidRPr="00AB6A52">
        <w:rPr>
          <w:sz w:val="26"/>
          <w:szCs w:val="26"/>
        </w:rPr>
        <w:t xml:space="preserve">Значения нормативных потерь </w:t>
      </w:r>
      <w:r>
        <w:rPr>
          <w:sz w:val="26"/>
          <w:szCs w:val="26"/>
        </w:rPr>
        <w:t xml:space="preserve">и затрат </w:t>
      </w:r>
      <w:r w:rsidRPr="00AB6A52">
        <w:rPr>
          <w:sz w:val="26"/>
          <w:szCs w:val="26"/>
        </w:rPr>
        <w:t xml:space="preserve">теплоносителя в тепловых сетях </w:t>
      </w:r>
      <w:r>
        <w:rPr>
          <w:sz w:val="26"/>
          <w:szCs w:val="26"/>
        </w:rPr>
        <w:t xml:space="preserve">в текущем и перспективном периодах </w:t>
      </w:r>
      <w:r w:rsidRPr="00AB6A52">
        <w:rPr>
          <w:sz w:val="26"/>
          <w:szCs w:val="26"/>
        </w:rPr>
        <w:t>приведены в таблице 6.1.</w:t>
      </w:r>
      <w:r w:rsidR="000A619C">
        <w:rPr>
          <w:sz w:val="26"/>
          <w:szCs w:val="26"/>
        </w:rPr>
        <w:br w:type="page"/>
      </w:r>
    </w:p>
    <w:p w14:paraId="6763B7DC" w14:textId="77777777" w:rsidR="00677755" w:rsidRDefault="00677755" w:rsidP="00677755">
      <w:pPr>
        <w:jc w:val="both"/>
        <w:rPr>
          <w:b/>
          <w:bCs/>
        </w:rPr>
      </w:pPr>
      <w:r w:rsidRPr="007B12A2">
        <w:rPr>
          <w:b/>
          <w:bCs/>
        </w:rPr>
        <w:lastRenderedPageBreak/>
        <w:t xml:space="preserve">Таблица 6.1 Значения нормативных потерь </w:t>
      </w:r>
      <w:r>
        <w:rPr>
          <w:b/>
          <w:bCs/>
        </w:rPr>
        <w:t xml:space="preserve">и затрат </w:t>
      </w:r>
      <w:r w:rsidRPr="007B12A2">
        <w:rPr>
          <w:b/>
          <w:bCs/>
        </w:rPr>
        <w:t xml:space="preserve">теплоносителя в тепловых сетях </w:t>
      </w:r>
      <w:r>
        <w:rPr>
          <w:b/>
          <w:bCs/>
        </w:rPr>
        <w:t>в текущем и перспективном периодах (</w:t>
      </w:r>
      <w:r w:rsidRPr="00FC2A20">
        <w:rPr>
          <w:b/>
          <w:bCs/>
        </w:rPr>
        <w:t>определен</w:t>
      </w:r>
      <w:r>
        <w:rPr>
          <w:b/>
          <w:bCs/>
        </w:rPr>
        <w:t>ы</w:t>
      </w:r>
      <w:r w:rsidRPr="00FC2A20">
        <w:rPr>
          <w:b/>
          <w:bCs/>
        </w:rPr>
        <w:t xml:space="preserve"> в соответствии с «Порядком определения нормативов технологических потерь при передаче тепловой энергии, теплоносителя» (утв. приказом Министерства энергетики РФ от 30 декабря 2008 г. № 325)</w:t>
      </w:r>
    </w:p>
    <w:tbl>
      <w:tblPr>
        <w:tblW w:w="9556" w:type="dxa"/>
        <w:tblLook w:val="04A0" w:firstRow="1" w:lastRow="0" w:firstColumn="1" w:lastColumn="0" w:noHBand="0" w:noVBand="1"/>
      </w:tblPr>
      <w:tblGrid>
        <w:gridCol w:w="1596"/>
        <w:gridCol w:w="1020"/>
        <w:gridCol w:w="1041"/>
        <w:gridCol w:w="1020"/>
        <w:gridCol w:w="980"/>
        <w:gridCol w:w="980"/>
        <w:gridCol w:w="980"/>
        <w:gridCol w:w="980"/>
        <w:gridCol w:w="980"/>
      </w:tblGrid>
      <w:tr w:rsidR="00677755" w:rsidRPr="003E2CE0" w14:paraId="6A14D7C4" w14:textId="77777777" w:rsidTr="00677755">
        <w:trPr>
          <w:trHeight w:val="288"/>
        </w:trPr>
        <w:tc>
          <w:tcPr>
            <w:tcW w:w="15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9152C1" w14:textId="77777777" w:rsidR="00677755" w:rsidRPr="003E2CE0" w:rsidRDefault="00677755" w:rsidP="00F11515">
            <w:pPr>
              <w:jc w:val="center"/>
              <w:rPr>
                <w:b/>
                <w:bCs/>
                <w:color w:val="000000"/>
              </w:rPr>
            </w:pPr>
            <w:r w:rsidRPr="003E2CE0">
              <w:rPr>
                <w:b/>
                <w:bCs/>
                <w:color w:val="000000"/>
              </w:rPr>
              <w:t>Год</w:t>
            </w:r>
          </w:p>
        </w:tc>
        <w:tc>
          <w:tcPr>
            <w:tcW w:w="1020" w:type="dxa"/>
            <w:tcBorders>
              <w:top w:val="single" w:sz="4" w:space="0" w:color="auto"/>
              <w:left w:val="nil"/>
              <w:bottom w:val="single" w:sz="4" w:space="0" w:color="auto"/>
              <w:right w:val="single" w:sz="4" w:space="0" w:color="auto"/>
            </w:tcBorders>
            <w:shd w:val="clear" w:color="auto" w:fill="auto"/>
            <w:noWrap/>
            <w:vAlign w:val="center"/>
            <w:hideMark/>
          </w:tcPr>
          <w:p w14:paraId="1D209C2B" w14:textId="77777777" w:rsidR="00677755" w:rsidRPr="003E2CE0" w:rsidRDefault="00677755" w:rsidP="00F11515">
            <w:pPr>
              <w:jc w:val="center"/>
              <w:rPr>
                <w:b/>
                <w:bCs/>
                <w:color w:val="000000"/>
              </w:rPr>
            </w:pPr>
            <w:r w:rsidRPr="003E2CE0">
              <w:rPr>
                <w:b/>
                <w:bCs/>
                <w:color w:val="000000"/>
              </w:rPr>
              <w:t>2024</w:t>
            </w:r>
          </w:p>
        </w:tc>
        <w:tc>
          <w:tcPr>
            <w:tcW w:w="1020" w:type="dxa"/>
            <w:tcBorders>
              <w:top w:val="single" w:sz="4" w:space="0" w:color="auto"/>
              <w:left w:val="nil"/>
              <w:bottom w:val="single" w:sz="4" w:space="0" w:color="auto"/>
              <w:right w:val="single" w:sz="4" w:space="0" w:color="auto"/>
            </w:tcBorders>
            <w:shd w:val="clear" w:color="auto" w:fill="auto"/>
            <w:noWrap/>
            <w:vAlign w:val="center"/>
            <w:hideMark/>
          </w:tcPr>
          <w:p w14:paraId="0713E063" w14:textId="77777777" w:rsidR="00677755" w:rsidRPr="003E2CE0" w:rsidRDefault="00677755" w:rsidP="00F11515">
            <w:pPr>
              <w:jc w:val="center"/>
              <w:rPr>
                <w:b/>
                <w:bCs/>
                <w:color w:val="000000"/>
              </w:rPr>
            </w:pPr>
            <w:r w:rsidRPr="003E2CE0">
              <w:rPr>
                <w:b/>
                <w:bCs/>
                <w:color w:val="000000"/>
              </w:rPr>
              <w:t>2025</w:t>
            </w:r>
          </w:p>
        </w:tc>
        <w:tc>
          <w:tcPr>
            <w:tcW w:w="1020" w:type="dxa"/>
            <w:tcBorders>
              <w:top w:val="single" w:sz="4" w:space="0" w:color="auto"/>
              <w:left w:val="nil"/>
              <w:bottom w:val="single" w:sz="4" w:space="0" w:color="auto"/>
              <w:right w:val="single" w:sz="4" w:space="0" w:color="auto"/>
            </w:tcBorders>
            <w:shd w:val="clear" w:color="auto" w:fill="auto"/>
            <w:noWrap/>
            <w:vAlign w:val="center"/>
            <w:hideMark/>
          </w:tcPr>
          <w:p w14:paraId="2093E360" w14:textId="77777777" w:rsidR="00677755" w:rsidRPr="003E2CE0" w:rsidRDefault="00677755" w:rsidP="00F11515">
            <w:pPr>
              <w:jc w:val="center"/>
              <w:rPr>
                <w:b/>
                <w:bCs/>
                <w:color w:val="000000"/>
              </w:rPr>
            </w:pPr>
            <w:r w:rsidRPr="003E2CE0">
              <w:rPr>
                <w:b/>
                <w:bCs/>
                <w:color w:val="000000"/>
              </w:rPr>
              <w:t>2026</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14:paraId="64869032" w14:textId="77777777" w:rsidR="00677755" w:rsidRPr="003E2CE0" w:rsidRDefault="00677755" w:rsidP="00F11515">
            <w:pPr>
              <w:jc w:val="center"/>
              <w:rPr>
                <w:b/>
                <w:bCs/>
                <w:color w:val="000000"/>
              </w:rPr>
            </w:pPr>
            <w:r w:rsidRPr="003E2CE0">
              <w:rPr>
                <w:b/>
                <w:bCs/>
                <w:color w:val="000000"/>
              </w:rPr>
              <w:t>2027</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14:paraId="1956C275" w14:textId="77777777" w:rsidR="00677755" w:rsidRPr="00EA6CEA" w:rsidRDefault="00677755" w:rsidP="00F11515">
            <w:pPr>
              <w:jc w:val="center"/>
              <w:rPr>
                <w:b/>
                <w:bCs/>
              </w:rPr>
            </w:pPr>
            <w:r w:rsidRPr="00EA6CEA">
              <w:rPr>
                <w:b/>
                <w:bCs/>
              </w:rPr>
              <w:t>2028</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14:paraId="306EB262" w14:textId="77777777" w:rsidR="00677755" w:rsidRPr="00EA6CEA" w:rsidRDefault="00677755" w:rsidP="00F11515">
            <w:pPr>
              <w:jc w:val="center"/>
              <w:rPr>
                <w:b/>
                <w:bCs/>
              </w:rPr>
            </w:pPr>
            <w:r w:rsidRPr="00EA6CEA">
              <w:rPr>
                <w:b/>
                <w:bCs/>
              </w:rPr>
              <w:t>2029</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14:paraId="21BE3611" w14:textId="77777777" w:rsidR="00677755" w:rsidRPr="00EA6CEA" w:rsidRDefault="00677755" w:rsidP="00F11515">
            <w:pPr>
              <w:jc w:val="center"/>
              <w:rPr>
                <w:b/>
                <w:bCs/>
              </w:rPr>
            </w:pPr>
            <w:r w:rsidRPr="00EA6CEA">
              <w:rPr>
                <w:b/>
                <w:bCs/>
              </w:rPr>
              <w:t>2030</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14:paraId="192CE333" w14:textId="77777777" w:rsidR="00677755" w:rsidRPr="00EA6CEA" w:rsidRDefault="00677755" w:rsidP="00F11515">
            <w:pPr>
              <w:jc w:val="center"/>
              <w:rPr>
                <w:b/>
                <w:bCs/>
              </w:rPr>
            </w:pPr>
            <w:r w:rsidRPr="00EA6CEA">
              <w:rPr>
                <w:b/>
                <w:bCs/>
              </w:rPr>
              <w:t>2031</w:t>
            </w:r>
          </w:p>
        </w:tc>
      </w:tr>
      <w:tr w:rsidR="00677755" w:rsidRPr="003E2CE0" w14:paraId="17D458EC" w14:textId="77777777" w:rsidTr="003945C2">
        <w:trPr>
          <w:trHeight w:val="234"/>
        </w:trPr>
        <w:tc>
          <w:tcPr>
            <w:tcW w:w="9556"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14:paraId="7E65860B" w14:textId="66895967" w:rsidR="00677755" w:rsidRPr="00EA6CEA" w:rsidRDefault="003945C2" w:rsidP="00677755">
            <w:pPr>
              <w:rPr>
                <w:b/>
                <w:bCs/>
              </w:rPr>
            </w:pPr>
            <w:r>
              <w:rPr>
                <w:b/>
                <w:bCs/>
              </w:rPr>
              <w:t>Новая газовая БМК</w:t>
            </w:r>
            <w:r w:rsidR="00C27DC0">
              <w:rPr>
                <w:b/>
                <w:bCs/>
              </w:rPr>
              <w:t xml:space="preserve"> п</w:t>
            </w:r>
            <w:r w:rsidR="00CA2B85">
              <w:rPr>
                <w:b/>
                <w:bCs/>
              </w:rPr>
              <w:t>ос</w:t>
            </w:r>
            <w:r w:rsidR="00C27DC0">
              <w:rPr>
                <w:b/>
                <w:bCs/>
              </w:rPr>
              <w:t>. Запорожское</w:t>
            </w:r>
          </w:p>
        </w:tc>
      </w:tr>
      <w:tr w:rsidR="00C27DC0" w:rsidRPr="004805A3" w14:paraId="29B9D30B" w14:textId="77777777" w:rsidTr="00677755">
        <w:trPr>
          <w:trHeight w:val="288"/>
        </w:trPr>
        <w:tc>
          <w:tcPr>
            <w:tcW w:w="1596" w:type="dxa"/>
            <w:tcBorders>
              <w:top w:val="nil"/>
              <w:left w:val="single" w:sz="4" w:space="0" w:color="auto"/>
              <w:bottom w:val="single" w:sz="4" w:space="0" w:color="auto"/>
              <w:right w:val="single" w:sz="4" w:space="0" w:color="auto"/>
            </w:tcBorders>
            <w:shd w:val="clear" w:color="auto" w:fill="auto"/>
            <w:noWrap/>
            <w:vAlign w:val="center"/>
          </w:tcPr>
          <w:p w14:paraId="3CA67BE8" w14:textId="77777777" w:rsidR="00C27DC0" w:rsidRPr="004805A3" w:rsidRDefault="00C27DC0" w:rsidP="00C27DC0">
            <w:pPr>
              <w:jc w:val="center"/>
            </w:pPr>
            <w:r w:rsidRPr="004805A3">
              <w:t xml:space="preserve">Объем тепловой сети, </w:t>
            </w:r>
            <w:r w:rsidRPr="003E2CE0">
              <w:t>м</w:t>
            </w:r>
            <w:r w:rsidRPr="003E2CE0">
              <w:rPr>
                <w:vertAlign w:val="superscript"/>
              </w:rPr>
              <w:t>3</w:t>
            </w:r>
            <w:r w:rsidRPr="004805A3">
              <w:t xml:space="preserve"> </w:t>
            </w:r>
          </w:p>
        </w:tc>
        <w:tc>
          <w:tcPr>
            <w:tcW w:w="1020" w:type="dxa"/>
            <w:tcBorders>
              <w:top w:val="nil"/>
              <w:left w:val="nil"/>
              <w:bottom w:val="single" w:sz="4" w:space="0" w:color="auto"/>
              <w:right w:val="single" w:sz="4" w:space="0" w:color="auto"/>
            </w:tcBorders>
            <w:shd w:val="clear" w:color="auto" w:fill="auto"/>
            <w:noWrap/>
            <w:vAlign w:val="center"/>
          </w:tcPr>
          <w:p w14:paraId="59EC36DE" w14:textId="09FCF3F8" w:rsidR="00C27DC0" w:rsidRPr="004C0266" w:rsidRDefault="004C0266" w:rsidP="00C27DC0">
            <w:pPr>
              <w:jc w:val="center"/>
              <w:rPr>
                <w:color w:val="000000" w:themeColor="text1"/>
                <w:highlight w:val="yellow"/>
              </w:rPr>
            </w:pPr>
            <w:r w:rsidRPr="004C0266">
              <w:rPr>
                <w:color w:val="000000" w:themeColor="text1"/>
              </w:rPr>
              <w:t>43,94</w:t>
            </w:r>
            <w:r>
              <w:rPr>
                <w:color w:val="000000" w:themeColor="text1"/>
              </w:rPr>
              <w:t>*</w:t>
            </w:r>
          </w:p>
        </w:tc>
        <w:tc>
          <w:tcPr>
            <w:tcW w:w="1020" w:type="dxa"/>
            <w:tcBorders>
              <w:top w:val="nil"/>
              <w:left w:val="nil"/>
              <w:bottom w:val="single" w:sz="4" w:space="0" w:color="auto"/>
              <w:right w:val="single" w:sz="4" w:space="0" w:color="auto"/>
            </w:tcBorders>
            <w:shd w:val="clear" w:color="auto" w:fill="auto"/>
            <w:noWrap/>
            <w:vAlign w:val="center"/>
          </w:tcPr>
          <w:p w14:paraId="5601B658" w14:textId="1CDBA13E" w:rsidR="00C27DC0" w:rsidRPr="004805A3" w:rsidRDefault="00C27DC0" w:rsidP="00C27DC0">
            <w:pPr>
              <w:jc w:val="center"/>
            </w:pPr>
            <w:r>
              <w:rPr>
                <w:color w:val="000000"/>
              </w:rPr>
              <w:t>45,27</w:t>
            </w:r>
            <w:r w:rsidR="004C0266">
              <w:rPr>
                <w:color w:val="000000"/>
              </w:rPr>
              <w:t>**</w:t>
            </w:r>
          </w:p>
        </w:tc>
        <w:tc>
          <w:tcPr>
            <w:tcW w:w="1020" w:type="dxa"/>
            <w:tcBorders>
              <w:top w:val="nil"/>
              <w:left w:val="nil"/>
              <w:bottom w:val="single" w:sz="4" w:space="0" w:color="auto"/>
              <w:right w:val="single" w:sz="4" w:space="0" w:color="auto"/>
            </w:tcBorders>
            <w:shd w:val="clear" w:color="auto" w:fill="auto"/>
            <w:noWrap/>
            <w:vAlign w:val="center"/>
          </w:tcPr>
          <w:p w14:paraId="1ABD23B0" w14:textId="0AAB8E16" w:rsidR="00C27DC0" w:rsidRPr="004805A3" w:rsidRDefault="00C27DC0" w:rsidP="00C27DC0">
            <w:pPr>
              <w:jc w:val="center"/>
            </w:pPr>
            <w:r>
              <w:rPr>
                <w:color w:val="000000"/>
              </w:rPr>
              <w:t>45,27</w:t>
            </w:r>
          </w:p>
        </w:tc>
        <w:tc>
          <w:tcPr>
            <w:tcW w:w="980" w:type="dxa"/>
            <w:tcBorders>
              <w:top w:val="nil"/>
              <w:left w:val="nil"/>
              <w:bottom w:val="single" w:sz="4" w:space="0" w:color="auto"/>
              <w:right w:val="single" w:sz="4" w:space="0" w:color="auto"/>
            </w:tcBorders>
            <w:shd w:val="clear" w:color="auto" w:fill="auto"/>
            <w:noWrap/>
            <w:vAlign w:val="center"/>
          </w:tcPr>
          <w:p w14:paraId="650EE8FB" w14:textId="72769757" w:rsidR="00C27DC0" w:rsidRPr="004805A3" w:rsidRDefault="00C27DC0" w:rsidP="00C27DC0">
            <w:pPr>
              <w:jc w:val="center"/>
            </w:pPr>
            <w:r>
              <w:rPr>
                <w:color w:val="000000"/>
              </w:rPr>
              <w:t>45,27</w:t>
            </w:r>
          </w:p>
        </w:tc>
        <w:tc>
          <w:tcPr>
            <w:tcW w:w="980" w:type="dxa"/>
            <w:tcBorders>
              <w:top w:val="nil"/>
              <w:left w:val="nil"/>
              <w:bottom w:val="single" w:sz="4" w:space="0" w:color="auto"/>
              <w:right w:val="single" w:sz="4" w:space="0" w:color="auto"/>
            </w:tcBorders>
            <w:shd w:val="clear" w:color="auto" w:fill="auto"/>
            <w:noWrap/>
            <w:vAlign w:val="center"/>
          </w:tcPr>
          <w:p w14:paraId="080CE16B" w14:textId="4A98CB08" w:rsidR="00C27DC0" w:rsidRPr="00EA6CEA" w:rsidRDefault="00C27DC0" w:rsidP="00C27DC0">
            <w:pPr>
              <w:jc w:val="center"/>
            </w:pPr>
            <w:r>
              <w:rPr>
                <w:color w:val="000000"/>
              </w:rPr>
              <w:t>45,27</w:t>
            </w:r>
          </w:p>
        </w:tc>
        <w:tc>
          <w:tcPr>
            <w:tcW w:w="980" w:type="dxa"/>
            <w:tcBorders>
              <w:top w:val="nil"/>
              <w:left w:val="nil"/>
              <w:bottom w:val="single" w:sz="4" w:space="0" w:color="auto"/>
              <w:right w:val="single" w:sz="4" w:space="0" w:color="auto"/>
            </w:tcBorders>
            <w:shd w:val="clear" w:color="auto" w:fill="auto"/>
            <w:noWrap/>
            <w:vAlign w:val="center"/>
          </w:tcPr>
          <w:p w14:paraId="71307F7D" w14:textId="62B1D76F" w:rsidR="00C27DC0" w:rsidRPr="00EA6CEA" w:rsidRDefault="00C27DC0" w:rsidP="00C27DC0">
            <w:pPr>
              <w:jc w:val="center"/>
            </w:pPr>
            <w:r>
              <w:rPr>
                <w:color w:val="000000"/>
              </w:rPr>
              <w:t>45,27</w:t>
            </w:r>
          </w:p>
        </w:tc>
        <w:tc>
          <w:tcPr>
            <w:tcW w:w="980" w:type="dxa"/>
            <w:tcBorders>
              <w:top w:val="nil"/>
              <w:left w:val="nil"/>
              <w:bottom w:val="single" w:sz="4" w:space="0" w:color="auto"/>
              <w:right w:val="single" w:sz="4" w:space="0" w:color="auto"/>
            </w:tcBorders>
            <w:shd w:val="clear" w:color="auto" w:fill="auto"/>
            <w:noWrap/>
            <w:vAlign w:val="center"/>
          </w:tcPr>
          <w:p w14:paraId="6C97D266" w14:textId="5BA29BE2" w:rsidR="00C27DC0" w:rsidRPr="00EA6CEA" w:rsidRDefault="00C27DC0" w:rsidP="00C27DC0">
            <w:pPr>
              <w:jc w:val="center"/>
            </w:pPr>
            <w:r>
              <w:rPr>
                <w:color w:val="000000"/>
              </w:rPr>
              <w:t>45,27</w:t>
            </w:r>
          </w:p>
        </w:tc>
        <w:tc>
          <w:tcPr>
            <w:tcW w:w="980" w:type="dxa"/>
            <w:tcBorders>
              <w:top w:val="nil"/>
              <w:left w:val="nil"/>
              <w:bottom w:val="single" w:sz="4" w:space="0" w:color="auto"/>
              <w:right w:val="single" w:sz="4" w:space="0" w:color="auto"/>
            </w:tcBorders>
            <w:shd w:val="clear" w:color="auto" w:fill="auto"/>
            <w:noWrap/>
            <w:vAlign w:val="center"/>
          </w:tcPr>
          <w:p w14:paraId="176F73CA" w14:textId="08430FC9" w:rsidR="00C27DC0" w:rsidRPr="00EA6CEA" w:rsidRDefault="00C27DC0" w:rsidP="00C27DC0">
            <w:pPr>
              <w:jc w:val="center"/>
            </w:pPr>
            <w:r>
              <w:rPr>
                <w:color w:val="000000"/>
              </w:rPr>
              <w:t>45,27</w:t>
            </w:r>
          </w:p>
        </w:tc>
      </w:tr>
      <w:tr w:rsidR="00C27DC0" w:rsidRPr="003E2CE0" w14:paraId="2CE9D1A5" w14:textId="77777777" w:rsidTr="00C27DC0">
        <w:trPr>
          <w:trHeight w:val="288"/>
        </w:trPr>
        <w:tc>
          <w:tcPr>
            <w:tcW w:w="1596" w:type="dxa"/>
            <w:tcBorders>
              <w:top w:val="nil"/>
              <w:left w:val="single" w:sz="4" w:space="0" w:color="auto"/>
              <w:bottom w:val="single" w:sz="4" w:space="0" w:color="auto"/>
              <w:right w:val="single" w:sz="4" w:space="0" w:color="auto"/>
            </w:tcBorders>
            <w:shd w:val="clear" w:color="auto" w:fill="auto"/>
            <w:noWrap/>
            <w:vAlign w:val="center"/>
            <w:hideMark/>
          </w:tcPr>
          <w:p w14:paraId="58E20B7C" w14:textId="5AE04EAD" w:rsidR="00C27DC0" w:rsidRPr="00C27DC0" w:rsidRDefault="00C27DC0" w:rsidP="00C27DC0">
            <w:pPr>
              <w:jc w:val="center"/>
              <w:rPr>
                <w:color w:val="000000"/>
              </w:rPr>
            </w:pPr>
            <w:r w:rsidRPr="003E2CE0">
              <w:t>Нормативные потери и затрат</w:t>
            </w:r>
            <w:r>
              <w:t>ы</w:t>
            </w:r>
            <w:r w:rsidRPr="003E2CE0">
              <w:t xml:space="preserve"> теплоносителя в тепловых сетях</w:t>
            </w:r>
            <w:r w:rsidRPr="003E2CE0">
              <w:rPr>
                <w:color w:val="000000"/>
              </w:rPr>
              <w:t>, м</w:t>
            </w:r>
            <w:r w:rsidRPr="003E2CE0">
              <w:rPr>
                <w:color w:val="000000"/>
                <w:vertAlign w:val="superscript"/>
              </w:rPr>
              <w:t>3</w:t>
            </w:r>
            <w:r>
              <w:rPr>
                <w:color w:val="000000"/>
              </w:rPr>
              <w:t>/год</w:t>
            </w:r>
          </w:p>
        </w:tc>
        <w:tc>
          <w:tcPr>
            <w:tcW w:w="1020" w:type="dxa"/>
            <w:tcBorders>
              <w:top w:val="nil"/>
              <w:left w:val="nil"/>
              <w:bottom w:val="single" w:sz="4" w:space="0" w:color="auto"/>
              <w:right w:val="single" w:sz="4" w:space="0" w:color="auto"/>
            </w:tcBorders>
            <w:shd w:val="clear" w:color="auto" w:fill="auto"/>
            <w:noWrap/>
            <w:vAlign w:val="center"/>
          </w:tcPr>
          <w:p w14:paraId="72DF809D" w14:textId="0F37A689" w:rsidR="00C27DC0" w:rsidRPr="004C0266" w:rsidRDefault="004C0266" w:rsidP="00C27DC0">
            <w:pPr>
              <w:jc w:val="center"/>
              <w:rPr>
                <w:b/>
                <w:bCs/>
                <w:color w:val="000000" w:themeColor="text1"/>
                <w:highlight w:val="yellow"/>
              </w:rPr>
            </w:pPr>
            <w:r w:rsidRPr="004C0266">
              <w:rPr>
                <w:color w:val="000000" w:themeColor="text1"/>
              </w:rPr>
              <w:t>670,55</w:t>
            </w:r>
            <w:r w:rsidR="00382020" w:rsidRPr="004C0266">
              <w:rPr>
                <w:b/>
                <w:bCs/>
                <w:color w:val="000000" w:themeColor="text1"/>
              </w:rPr>
              <w:t>*</w:t>
            </w:r>
          </w:p>
        </w:tc>
        <w:tc>
          <w:tcPr>
            <w:tcW w:w="1020" w:type="dxa"/>
            <w:tcBorders>
              <w:top w:val="nil"/>
              <w:left w:val="nil"/>
              <w:bottom w:val="single" w:sz="4" w:space="0" w:color="auto"/>
              <w:right w:val="single" w:sz="4" w:space="0" w:color="auto"/>
            </w:tcBorders>
            <w:shd w:val="clear" w:color="auto" w:fill="auto"/>
            <w:noWrap/>
            <w:vAlign w:val="center"/>
          </w:tcPr>
          <w:p w14:paraId="03560ECF" w14:textId="25C7013F" w:rsidR="00C27DC0" w:rsidRPr="003E2CE0" w:rsidRDefault="00C27DC0" w:rsidP="00C27DC0">
            <w:pPr>
              <w:jc w:val="center"/>
              <w:rPr>
                <w:color w:val="000000"/>
              </w:rPr>
            </w:pPr>
            <w:r>
              <w:rPr>
                <w:color w:val="000000"/>
              </w:rPr>
              <w:t>663,67</w:t>
            </w:r>
            <w:r w:rsidR="004C0266">
              <w:rPr>
                <w:color w:val="000000"/>
              </w:rPr>
              <w:t>**</w:t>
            </w:r>
          </w:p>
        </w:tc>
        <w:tc>
          <w:tcPr>
            <w:tcW w:w="1020" w:type="dxa"/>
            <w:tcBorders>
              <w:top w:val="nil"/>
              <w:left w:val="nil"/>
              <w:bottom w:val="single" w:sz="4" w:space="0" w:color="auto"/>
              <w:right w:val="single" w:sz="4" w:space="0" w:color="auto"/>
            </w:tcBorders>
            <w:shd w:val="clear" w:color="auto" w:fill="auto"/>
            <w:noWrap/>
            <w:vAlign w:val="center"/>
          </w:tcPr>
          <w:p w14:paraId="1782D3C6" w14:textId="340886D4" w:rsidR="00C27DC0" w:rsidRPr="003E2CE0" w:rsidRDefault="00C27DC0" w:rsidP="00C27DC0">
            <w:pPr>
              <w:jc w:val="center"/>
              <w:rPr>
                <w:color w:val="000000"/>
              </w:rPr>
            </w:pPr>
            <w:r>
              <w:rPr>
                <w:color w:val="000000"/>
              </w:rPr>
              <w:t>663,67</w:t>
            </w:r>
          </w:p>
        </w:tc>
        <w:tc>
          <w:tcPr>
            <w:tcW w:w="980" w:type="dxa"/>
            <w:tcBorders>
              <w:top w:val="nil"/>
              <w:left w:val="nil"/>
              <w:bottom w:val="single" w:sz="4" w:space="0" w:color="auto"/>
              <w:right w:val="single" w:sz="4" w:space="0" w:color="auto"/>
            </w:tcBorders>
            <w:shd w:val="clear" w:color="auto" w:fill="auto"/>
            <w:noWrap/>
            <w:vAlign w:val="center"/>
          </w:tcPr>
          <w:p w14:paraId="11030BBB" w14:textId="46292FC8" w:rsidR="00C27DC0" w:rsidRPr="003E2CE0" w:rsidRDefault="00C27DC0" w:rsidP="00C27DC0">
            <w:pPr>
              <w:jc w:val="center"/>
              <w:rPr>
                <w:color w:val="000000"/>
              </w:rPr>
            </w:pPr>
            <w:r>
              <w:rPr>
                <w:color w:val="000000"/>
              </w:rPr>
              <w:t>663,67</w:t>
            </w:r>
          </w:p>
        </w:tc>
        <w:tc>
          <w:tcPr>
            <w:tcW w:w="980" w:type="dxa"/>
            <w:tcBorders>
              <w:top w:val="nil"/>
              <w:left w:val="nil"/>
              <w:bottom w:val="single" w:sz="4" w:space="0" w:color="auto"/>
              <w:right w:val="single" w:sz="4" w:space="0" w:color="auto"/>
            </w:tcBorders>
            <w:shd w:val="clear" w:color="auto" w:fill="auto"/>
            <w:noWrap/>
            <w:vAlign w:val="center"/>
          </w:tcPr>
          <w:p w14:paraId="3CE5AC45" w14:textId="351AF169" w:rsidR="00C27DC0" w:rsidRPr="003E2CE0" w:rsidRDefault="00C27DC0" w:rsidP="00C27DC0">
            <w:pPr>
              <w:jc w:val="center"/>
              <w:rPr>
                <w:color w:val="000000"/>
              </w:rPr>
            </w:pPr>
            <w:r>
              <w:rPr>
                <w:color w:val="000000"/>
              </w:rPr>
              <w:t>663,67</w:t>
            </w:r>
          </w:p>
        </w:tc>
        <w:tc>
          <w:tcPr>
            <w:tcW w:w="980" w:type="dxa"/>
            <w:tcBorders>
              <w:top w:val="nil"/>
              <w:left w:val="nil"/>
              <w:bottom w:val="single" w:sz="4" w:space="0" w:color="auto"/>
              <w:right w:val="single" w:sz="4" w:space="0" w:color="auto"/>
            </w:tcBorders>
            <w:shd w:val="clear" w:color="auto" w:fill="auto"/>
            <w:noWrap/>
            <w:vAlign w:val="center"/>
          </w:tcPr>
          <w:p w14:paraId="520EBAC4" w14:textId="65AC163E" w:rsidR="00C27DC0" w:rsidRPr="003E2CE0" w:rsidRDefault="00C27DC0" w:rsidP="00C27DC0">
            <w:pPr>
              <w:jc w:val="center"/>
              <w:rPr>
                <w:color w:val="000000"/>
              </w:rPr>
            </w:pPr>
            <w:r>
              <w:rPr>
                <w:color w:val="000000"/>
              </w:rPr>
              <w:t>663,67</w:t>
            </w:r>
          </w:p>
        </w:tc>
        <w:tc>
          <w:tcPr>
            <w:tcW w:w="980" w:type="dxa"/>
            <w:tcBorders>
              <w:top w:val="nil"/>
              <w:left w:val="nil"/>
              <w:bottom w:val="single" w:sz="4" w:space="0" w:color="auto"/>
              <w:right w:val="single" w:sz="4" w:space="0" w:color="auto"/>
            </w:tcBorders>
            <w:shd w:val="clear" w:color="auto" w:fill="auto"/>
            <w:noWrap/>
            <w:vAlign w:val="center"/>
          </w:tcPr>
          <w:p w14:paraId="1A1FDA08" w14:textId="15DE4535" w:rsidR="00C27DC0" w:rsidRPr="003E2CE0" w:rsidRDefault="00C27DC0" w:rsidP="00C27DC0">
            <w:pPr>
              <w:jc w:val="center"/>
              <w:rPr>
                <w:color w:val="000000"/>
              </w:rPr>
            </w:pPr>
            <w:r>
              <w:rPr>
                <w:color w:val="000000"/>
              </w:rPr>
              <w:t>663,67</w:t>
            </w:r>
          </w:p>
        </w:tc>
        <w:tc>
          <w:tcPr>
            <w:tcW w:w="980" w:type="dxa"/>
            <w:tcBorders>
              <w:top w:val="nil"/>
              <w:left w:val="nil"/>
              <w:bottom w:val="single" w:sz="4" w:space="0" w:color="auto"/>
              <w:right w:val="single" w:sz="4" w:space="0" w:color="auto"/>
            </w:tcBorders>
            <w:shd w:val="clear" w:color="auto" w:fill="auto"/>
            <w:noWrap/>
            <w:vAlign w:val="center"/>
          </w:tcPr>
          <w:p w14:paraId="52FC1CCD" w14:textId="0B11BF53" w:rsidR="00C27DC0" w:rsidRPr="003E2CE0" w:rsidRDefault="00C27DC0" w:rsidP="00C27DC0">
            <w:pPr>
              <w:jc w:val="center"/>
              <w:rPr>
                <w:color w:val="000000"/>
              </w:rPr>
            </w:pPr>
            <w:r>
              <w:rPr>
                <w:color w:val="000000"/>
              </w:rPr>
              <w:t>663,67</w:t>
            </w:r>
          </w:p>
        </w:tc>
      </w:tr>
      <w:tr w:rsidR="00382020" w:rsidRPr="003E2CE0" w14:paraId="78B31947" w14:textId="77777777" w:rsidTr="0021452F">
        <w:trPr>
          <w:trHeight w:val="288"/>
        </w:trPr>
        <w:tc>
          <w:tcPr>
            <w:tcW w:w="9556" w:type="dxa"/>
            <w:gridSpan w:val="9"/>
            <w:tcBorders>
              <w:top w:val="nil"/>
              <w:left w:val="single" w:sz="4" w:space="0" w:color="auto"/>
              <w:bottom w:val="single" w:sz="4" w:space="0" w:color="auto"/>
              <w:right w:val="single" w:sz="4" w:space="0" w:color="auto"/>
            </w:tcBorders>
            <w:shd w:val="clear" w:color="auto" w:fill="auto"/>
            <w:noWrap/>
            <w:vAlign w:val="center"/>
          </w:tcPr>
          <w:p w14:paraId="12699CDA" w14:textId="09B58A58" w:rsidR="00382020" w:rsidRPr="004C0266" w:rsidRDefault="00382020" w:rsidP="00382020">
            <w:pPr>
              <w:rPr>
                <w:b/>
                <w:bCs/>
                <w:color w:val="000000"/>
                <w:sz w:val="20"/>
                <w:szCs w:val="20"/>
              </w:rPr>
            </w:pPr>
            <w:r w:rsidRPr="004C0266">
              <w:rPr>
                <w:b/>
                <w:bCs/>
                <w:color w:val="000000"/>
                <w:sz w:val="20"/>
                <w:szCs w:val="20"/>
              </w:rPr>
              <w:t>*Утверждено ЛенРТК на 2024 год</w:t>
            </w:r>
          </w:p>
        </w:tc>
      </w:tr>
      <w:tr w:rsidR="004C0266" w:rsidRPr="003E2CE0" w14:paraId="60EF6070" w14:textId="77777777" w:rsidTr="004C0266">
        <w:trPr>
          <w:trHeight w:val="513"/>
        </w:trPr>
        <w:tc>
          <w:tcPr>
            <w:tcW w:w="9556" w:type="dxa"/>
            <w:gridSpan w:val="9"/>
            <w:tcBorders>
              <w:top w:val="nil"/>
              <w:left w:val="single" w:sz="4" w:space="0" w:color="auto"/>
              <w:bottom w:val="single" w:sz="4" w:space="0" w:color="auto"/>
              <w:right w:val="single" w:sz="4" w:space="0" w:color="auto"/>
            </w:tcBorders>
            <w:shd w:val="clear" w:color="auto" w:fill="auto"/>
            <w:noWrap/>
            <w:vAlign w:val="center"/>
          </w:tcPr>
          <w:p w14:paraId="1391F1A1" w14:textId="6E27DAAC" w:rsidR="004C0266" w:rsidRPr="004C0266" w:rsidRDefault="004C0266" w:rsidP="004C0266">
            <w:pPr>
              <w:jc w:val="both"/>
              <w:rPr>
                <w:b/>
                <w:bCs/>
              </w:rPr>
            </w:pPr>
            <w:r w:rsidRPr="004C0266">
              <w:rPr>
                <w:b/>
                <w:bCs/>
                <w:color w:val="000000"/>
              </w:rPr>
              <w:t>**</w:t>
            </w:r>
            <w:r w:rsidRPr="004C0266">
              <w:rPr>
                <w:b/>
                <w:bCs/>
                <w:color w:val="000000"/>
                <w:sz w:val="20"/>
                <w:szCs w:val="20"/>
                <w:lang w:bidi="ar-SA"/>
              </w:rPr>
              <w:t xml:space="preserve">Изменение </w:t>
            </w:r>
            <w:r>
              <w:rPr>
                <w:b/>
                <w:bCs/>
                <w:color w:val="000000"/>
                <w:sz w:val="20"/>
                <w:szCs w:val="20"/>
                <w:lang w:bidi="ar-SA"/>
              </w:rPr>
              <w:t xml:space="preserve">материальной характеристики и </w:t>
            </w:r>
            <w:r w:rsidRPr="004C0266">
              <w:rPr>
                <w:b/>
                <w:bCs/>
                <w:color w:val="000000"/>
                <w:sz w:val="20"/>
                <w:szCs w:val="20"/>
                <w:lang w:bidi="ar-SA"/>
              </w:rPr>
              <w:t>потерь тепловой энергии относительно утвержденных ЛенРТК– за счет реализации мероприятий по замене участков тепловых сетей и строительства нового участка для подключения новой газовой БМК пос. Запорожское</w:t>
            </w:r>
            <w:r w:rsidRPr="004C0266">
              <w:rPr>
                <w:b/>
                <w:bCs/>
                <w:color w:val="000000"/>
                <w:sz w:val="20"/>
                <w:szCs w:val="20"/>
              </w:rPr>
              <w:t>.</w:t>
            </w:r>
          </w:p>
        </w:tc>
      </w:tr>
      <w:bookmarkEnd w:id="504"/>
      <w:tr w:rsidR="00677755" w:rsidRPr="00C27DC0" w14:paraId="01D18449" w14:textId="77777777" w:rsidTr="004C0266">
        <w:trPr>
          <w:trHeight w:val="422"/>
        </w:trPr>
        <w:tc>
          <w:tcPr>
            <w:tcW w:w="9556" w:type="dxa"/>
            <w:gridSpan w:val="9"/>
            <w:tcBorders>
              <w:top w:val="nil"/>
              <w:left w:val="single" w:sz="4" w:space="0" w:color="auto"/>
              <w:bottom w:val="single" w:sz="4" w:space="0" w:color="auto"/>
              <w:right w:val="single" w:sz="4" w:space="0" w:color="auto"/>
            </w:tcBorders>
            <w:shd w:val="clear" w:color="auto" w:fill="auto"/>
            <w:noWrap/>
            <w:vAlign w:val="center"/>
            <w:hideMark/>
          </w:tcPr>
          <w:p w14:paraId="04EC8C5D" w14:textId="10EB97AC" w:rsidR="00677755" w:rsidRPr="00C27DC0" w:rsidRDefault="00C27DC0" w:rsidP="00677755">
            <w:pPr>
              <w:rPr>
                <w:b/>
                <w:bCs/>
                <w:color w:val="000000"/>
              </w:rPr>
            </w:pPr>
            <w:r w:rsidRPr="00C27DC0">
              <w:rPr>
                <w:b/>
                <w:bCs/>
                <w:color w:val="000000"/>
              </w:rPr>
              <w:t>Котельная ГЛОХ</w:t>
            </w:r>
            <w:r w:rsidR="003945C2">
              <w:rPr>
                <w:b/>
                <w:bCs/>
                <w:color w:val="000000"/>
              </w:rPr>
              <w:t>/ газовая БМК ГЛОХ</w:t>
            </w:r>
          </w:p>
        </w:tc>
      </w:tr>
      <w:tr w:rsidR="00C27DC0" w:rsidRPr="004805A3" w14:paraId="0168DB67" w14:textId="77777777" w:rsidTr="00C27DC0">
        <w:trPr>
          <w:trHeight w:val="288"/>
        </w:trPr>
        <w:tc>
          <w:tcPr>
            <w:tcW w:w="1596" w:type="dxa"/>
            <w:tcBorders>
              <w:top w:val="nil"/>
              <w:left w:val="single" w:sz="4" w:space="0" w:color="auto"/>
              <w:bottom w:val="single" w:sz="4" w:space="0" w:color="auto"/>
              <w:right w:val="single" w:sz="4" w:space="0" w:color="auto"/>
            </w:tcBorders>
            <w:shd w:val="clear" w:color="auto" w:fill="auto"/>
            <w:noWrap/>
            <w:vAlign w:val="center"/>
            <w:hideMark/>
          </w:tcPr>
          <w:p w14:paraId="5DCC9658" w14:textId="77777777" w:rsidR="00C27DC0" w:rsidRPr="004805A3" w:rsidRDefault="00C27DC0" w:rsidP="00C27DC0">
            <w:pPr>
              <w:jc w:val="center"/>
            </w:pPr>
            <w:r w:rsidRPr="004805A3">
              <w:t xml:space="preserve">Объем тепловой сети, </w:t>
            </w:r>
            <w:r w:rsidRPr="003E2CE0">
              <w:t>м</w:t>
            </w:r>
            <w:r w:rsidRPr="00C27DC0">
              <w:rPr>
                <w:vertAlign w:val="superscript"/>
              </w:rPr>
              <w:t>3</w:t>
            </w:r>
            <w:r w:rsidRPr="004805A3">
              <w:t xml:space="preserve"> </w:t>
            </w:r>
          </w:p>
        </w:tc>
        <w:tc>
          <w:tcPr>
            <w:tcW w:w="1020" w:type="dxa"/>
            <w:tcBorders>
              <w:top w:val="nil"/>
              <w:left w:val="nil"/>
              <w:bottom w:val="single" w:sz="4" w:space="0" w:color="auto"/>
              <w:right w:val="single" w:sz="4" w:space="0" w:color="auto"/>
            </w:tcBorders>
            <w:shd w:val="clear" w:color="auto" w:fill="auto"/>
            <w:noWrap/>
            <w:vAlign w:val="center"/>
          </w:tcPr>
          <w:p w14:paraId="0CB0A629" w14:textId="0872BD86" w:rsidR="00C27DC0" w:rsidRPr="00382020" w:rsidRDefault="00C27DC0" w:rsidP="00C27DC0">
            <w:pPr>
              <w:jc w:val="center"/>
              <w:rPr>
                <w:color w:val="000000"/>
              </w:rPr>
            </w:pPr>
            <w:r w:rsidRPr="00382020">
              <w:rPr>
                <w:color w:val="000000"/>
              </w:rPr>
              <w:t>7,53</w:t>
            </w:r>
          </w:p>
        </w:tc>
        <w:tc>
          <w:tcPr>
            <w:tcW w:w="1020" w:type="dxa"/>
            <w:tcBorders>
              <w:top w:val="nil"/>
              <w:left w:val="nil"/>
              <w:bottom w:val="single" w:sz="4" w:space="0" w:color="auto"/>
              <w:right w:val="single" w:sz="4" w:space="0" w:color="auto"/>
            </w:tcBorders>
            <w:shd w:val="clear" w:color="auto" w:fill="auto"/>
            <w:noWrap/>
            <w:vAlign w:val="center"/>
          </w:tcPr>
          <w:p w14:paraId="6FE3247F" w14:textId="34DD694A" w:rsidR="00C27DC0" w:rsidRPr="00677755" w:rsidRDefault="00C27DC0" w:rsidP="00C27DC0">
            <w:pPr>
              <w:jc w:val="center"/>
              <w:rPr>
                <w:color w:val="000000"/>
              </w:rPr>
            </w:pPr>
            <w:r>
              <w:rPr>
                <w:color w:val="000000"/>
              </w:rPr>
              <w:t>7,53</w:t>
            </w:r>
          </w:p>
        </w:tc>
        <w:tc>
          <w:tcPr>
            <w:tcW w:w="1020" w:type="dxa"/>
            <w:tcBorders>
              <w:top w:val="nil"/>
              <w:left w:val="nil"/>
              <w:bottom w:val="single" w:sz="4" w:space="0" w:color="auto"/>
              <w:right w:val="single" w:sz="4" w:space="0" w:color="auto"/>
            </w:tcBorders>
            <w:shd w:val="clear" w:color="auto" w:fill="auto"/>
            <w:noWrap/>
            <w:vAlign w:val="center"/>
          </w:tcPr>
          <w:p w14:paraId="77FBFF6A" w14:textId="2D1D0AC9" w:rsidR="00C27DC0" w:rsidRPr="00677755" w:rsidRDefault="00C27DC0" w:rsidP="00C27DC0">
            <w:pPr>
              <w:jc w:val="center"/>
              <w:rPr>
                <w:color w:val="000000"/>
              </w:rPr>
            </w:pPr>
            <w:r>
              <w:rPr>
                <w:color w:val="000000"/>
              </w:rPr>
              <w:t>7,53</w:t>
            </w:r>
          </w:p>
        </w:tc>
        <w:tc>
          <w:tcPr>
            <w:tcW w:w="980" w:type="dxa"/>
            <w:tcBorders>
              <w:top w:val="nil"/>
              <w:left w:val="nil"/>
              <w:bottom w:val="single" w:sz="4" w:space="0" w:color="auto"/>
              <w:right w:val="single" w:sz="4" w:space="0" w:color="auto"/>
            </w:tcBorders>
            <w:shd w:val="clear" w:color="auto" w:fill="auto"/>
            <w:noWrap/>
            <w:vAlign w:val="center"/>
          </w:tcPr>
          <w:p w14:paraId="19827946" w14:textId="4E337EC3" w:rsidR="00C27DC0" w:rsidRPr="00677755" w:rsidRDefault="00C27DC0" w:rsidP="00C27DC0">
            <w:pPr>
              <w:jc w:val="center"/>
              <w:rPr>
                <w:color w:val="000000"/>
              </w:rPr>
            </w:pPr>
            <w:r>
              <w:rPr>
                <w:color w:val="000000"/>
              </w:rPr>
              <w:t>7,53</w:t>
            </w:r>
          </w:p>
        </w:tc>
        <w:tc>
          <w:tcPr>
            <w:tcW w:w="980" w:type="dxa"/>
            <w:tcBorders>
              <w:top w:val="nil"/>
              <w:left w:val="nil"/>
              <w:bottom w:val="single" w:sz="4" w:space="0" w:color="auto"/>
              <w:right w:val="single" w:sz="4" w:space="0" w:color="auto"/>
            </w:tcBorders>
            <w:shd w:val="clear" w:color="auto" w:fill="auto"/>
            <w:noWrap/>
            <w:vAlign w:val="center"/>
          </w:tcPr>
          <w:p w14:paraId="3D733E55" w14:textId="2892CC18" w:rsidR="00C27DC0" w:rsidRPr="00677755" w:rsidRDefault="00C27DC0" w:rsidP="00C27DC0">
            <w:pPr>
              <w:jc w:val="center"/>
              <w:rPr>
                <w:color w:val="000000"/>
              </w:rPr>
            </w:pPr>
            <w:r>
              <w:rPr>
                <w:color w:val="000000"/>
              </w:rPr>
              <w:t>7,53</w:t>
            </w:r>
          </w:p>
        </w:tc>
        <w:tc>
          <w:tcPr>
            <w:tcW w:w="980" w:type="dxa"/>
            <w:tcBorders>
              <w:top w:val="nil"/>
              <w:left w:val="nil"/>
              <w:bottom w:val="single" w:sz="4" w:space="0" w:color="auto"/>
              <w:right w:val="single" w:sz="4" w:space="0" w:color="auto"/>
            </w:tcBorders>
            <w:shd w:val="clear" w:color="auto" w:fill="auto"/>
            <w:noWrap/>
            <w:vAlign w:val="center"/>
          </w:tcPr>
          <w:p w14:paraId="092B1CCC" w14:textId="22AC729D" w:rsidR="00C27DC0" w:rsidRPr="00677755" w:rsidRDefault="00C27DC0" w:rsidP="00C27DC0">
            <w:pPr>
              <w:jc w:val="center"/>
              <w:rPr>
                <w:color w:val="000000"/>
              </w:rPr>
            </w:pPr>
            <w:r>
              <w:rPr>
                <w:color w:val="000000"/>
              </w:rPr>
              <w:t>7,53</w:t>
            </w:r>
          </w:p>
        </w:tc>
        <w:tc>
          <w:tcPr>
            <w:tcW w:w="980" w:type="dxa"/>
            <w:tcBorders>
              <w:top w:val="nil"/>
              <w:left w:val="nil"/>
              <w:bottom w:val="single" w:sz="4" w:space="0" w:color="auto"/>
              <w:right w:val="single" w:sz="4" w:space="0" w:color="auto"/>
            </w:tcBorders>
            <w:shd w:val="clear" w:color="auto" w:fill="auto"/>
            <w:noWrap/>
            <w:vAlign w:val="center"/>
          </w:tcPr>
          <w:p w14:paraId="55FC7063" w14:textId="4CB5A5DC" w:rsidR="00C27DC0" w:rsidRPr="00677755" w:rsidRDefault="00C27DC0" w:rsidP="00C27DC0">
            <w:pPr>
              <w:jc w:val="center"/>
              <w:rPr>
                <w:color w:val="000000"/>
              </w:rPr>
            </w:pPr>
            <w:r>
              <w:rPr>
                <w:color w:val="000000"/>
              </w:rPr>
              <w:t>7,53</w:t>
            </w:r>
          </w:p>
        </w:tc>
        <w:tc>
          <w:tcPr>
            <w:tcW w:w="980" w:type="dxa"/>
            <w:tcBorders>
              <w:top w:val="nil"/>
              <w:left w:val="nil"/>
              <w:bottom w:val="single" w:sz="4" w:space="0" w:color="auto"/>
              <w:right w:val="single" w:sz="4" w:space="0" w:color="auto"/>
            </w:tcBorders>
            <w:shd w:val="clear" w:color="auto" w:fill="auto"/>
            <w:noWrap/>
            <w:vAlign w:val="center"/>
          </w:tcPr>
          <w:p w14:paraId="50705B3C" w14:textId="6FA8C4EE" w:rsidR="00C27DC0" w:rsidRPr="00677755" w:rsidRDefault="00C27DC0" w:rsidP="00C27DC0">
            <w:pPr>
              <w:jc w:val="center"/>
              <w:rPr>
                <w:color w:val="000000"/>
              </w:rPr>
            </w:pPr>
            <w:r>
              <w:rPr>
                <w:color w:val="000000"/>
              </w:rPr>
              <w:t>7,53</w:t>
            </w:r>
          </w:p>
        </w:tc>
      </w:tr>
      <w:tr w:rsidR="00C27DC0" w:rsidRPr="003E2CE0" w14:paraId="0C0B7086" w14:textId="77777777" w:rsidTr="00C27DC0">
        <w:trPr>
          <w:trHeight w:val="288"/>
        </w:trPr>
        <w:tc>
          <w:tcPr>
            <w:tcW w:w="1596" w:type="dxa"/>
            <w:tcBorders>
              <w:top w:val="nil"/>
              <w:left w:val="single" w:sz="4" w:space="0" w:color="auto"/>
              <w:bottom w:val="single" w:sz="4" w:space="0" w:color="auto"/>
              <w:right w:val="single" w:sz="4" w:space="0" w:color="auto"/>
            </w:tcBorders>
            <w:shd w:val="clear" w:color="auto" w:fill="auto"/>
            <w:noWrap/>
            <w:vAlign w:val="center"/>
            <w:hideMark/>
          </w:tcPr>
          <w:p w14:paraId="2EB5A049" w14:textId="6FB8BBAE" w:rsidR="00C27DC0" w:rsidRPr="00C27DC0" w:rsidRDefault="00C27DC0" w:rsidP="00C27DC0">
            <w:pPr>
              <w:jc w:val="center"/>
            </w:pPr>
            <w:r w:rsidRPr="003E2CE0">
              <w:t>Нормативные потери и затрат</w:t>
            </w:r>
            <w:r>
              <w:t>ы</w:t>
            </w:r>
            <w:r w:rsidRPr="003E2CE0">
              <w:t xml:space="preserve"> теплоносителя в тепловых сетях</w:t>
            </w:r>
            <w:r w:rsidRPr="00677755">
              <w:t>, м</w:t>
            </w:r>
            <w:r w:rsidRPr="00C27DC0">
              <w:rPr>
                <w:vertAlign w:val="superscript"/>
              </w:rPr>
              <w:t>3</w:t>
            </w:r>
            <w:r>
              <w:t>/год</w:t>
            </w:r>
          </w:p>
        </w:tc>
        <w:tc>
          <w:tcPr>
            <w:tcW w:w="1020" w:type="dxa"/>
            <w:tcBorders>
              <w:top w:val="nil"/>
              <w:left w:val="nil"/>
              <w:bottom w:val="single" w:sz="4" w:space="0" w:color="auto"/>
              <w:right w:val="single" w:sz="4" w:space="0" w:color="auto"/>
            </w:tcBorders>
            <w:shd w:val="clear" w:color="auto" w:fill="auto"/>
            <w:noWrap/>
            <w:vAlign w:val="center"/>
          </w:tcPr>
          <w:p w14:paraId="08D2EE42" w14:textId="717C17A7" w:rsidR="00C27DC0" w:rsidRPr="00382020" w:rsidRDefault="00C27DC0" w:rsidP="00C27DC0">
            <w:pPr>
              <w:jc w:val="center"/>
              <w:rPr>
                <w:color w:val="000000"/>
              </w:rPr>
            </w:pPr>
            <w:r w:rsidRPr="00382020">
              <w:rPr>
                <w:color w:val="000000"/>
              </w:rPr>
              <w:t>110,44</w:t>
            </w:r>
          </w:p>
        </w:tc>
        <w:tc>
          <w:tcPr>
            <w:tcW w:w="1020" w:type="dxa"/>
            <w:tcBorders>
              <w:top w:val="nil"/>
              <w:left w:val="nil"/>
              <w:bottom w:val="single" w:sz="4" w:space="0" w:color="auto"/>
              <w:right w:val="single" w:sz="4" w:space="0" w:color="auto"/>
            </w:tcBorders>
            <w:shd w:val="clear" w:color="auto" w:fill="auto"/>
            <w:noWrap/>
            <w:vAlign w:val="center"/>
          </w:tcPr>
          <w:p w14:paraId="1F0B21DF" w14:textId="40A45FB3" w:rsidR="00C27DC0" w:rsidRPr="003E2CE0" w:rsidRDefault="00C27DC0" w:rsidP="00C27DC0">
            <w:pPr>
              <w:jc w:val="center"/>
              <w:rPr>
                <w:color w:val="000000"/>
              </w:rPr>
            </w:pPr>
            <w:r>
              <w:rPr>
                <w:color w:val="000000"/>
              </w:rPr>
              <w:t>110,44</w:t>
            </w:r>
          </w:p>
        </w:tc>
        <w:tc>
          <w:tcPr>
            <w:tcW w:w="1020" w:type="dxa"/>
            <w:tcBorders>
              <w:top w:val="nil"/>
              <w:left w:val="nil"/>
              <w:bottom w:val="single" w:sz="4" w:space="0" w:color="auto"/>
              <w:right w:val="single" w:sz="4" w:space="0" w:color="auto"/>
            </w:tcBorders>
            <w:shd w:val="clear" w:color="auto" w:fill="auto"/>
            <w:noWrap/>
            <w:vAlign w:val="center"/>
          </w:tcPr>
          <w:p w14:paraId="091F3993" w14:textId="7CF81D95" w:rsidR="00C27DC0" w:rsidRPr="003E2CE0" w:rsidRDefault="00C27DC0" w:rsidP="00C27DC0">
            <w:pPr>
              <w:jc w:val="center"/>
              <w:rPr>
                <w:color w:val="000000"/>
              </w:rPr>
            </w:pPr>
            <w:r>
              <w:rPr>
                <w:color w:val="000000"/>
              </w:rPr>
              <w:t>110,44</w:t>
            </w:r>
          </w:p>
        </w:tc>
        <w:tc>
          <w:tcPr>
            <w:tcW w:w="980" w:type="dxa"/>
            <w:tcBorders>
              <w:top w:val="nil"/>
              <w:left w:val="nil"/>
              <w:bottom w:val="single" w:sz="4" w:space="0" w:color="auto"/>
              <w:right w:val="single" w:sz="4" w:space="0" w:color="auto"/>
            </w:tcBorders>
            <w:shd w:val="clear" w:color="auto" w:fill="auto"/>
            <w:noWrap/>
            <w:vAlign w:val="center"/>
          </w:tcPr>
          <w:p w14:paraId="0DF07829" w14:textId="5593C8E0" w:rsidR="00C27DC0" w:rsidRPr="003E2CE0" w:rsidRDefault="00C27DC0" w:rsidP="00C27DC0">
            <w:pPr>
              <w:jc w:val="center"/>
              <w:rPr>
                <w:color w:val="000000"/>
              </w:rPr>
            </w:pPr>
            <w:r>
              <w:rPr>
                <w:color w:val="000000"/>
              </w:rPr>
              <w:t>110,44</w:t>
            </w:r>
          </w:p>
        </w:tc>
        <w:tc>
          <w:tcPr>
            <w:tcW w:w="980" w:type="dxa"/>
            <w:tcBorders>
              <w:top w:val="nil"/>
              <w:left w:val="nil"/>
              <w:bottom w:val="single" w:sz="4" w:space="0" w:color="auto"/>
              <w:right w:val="single" w:sz="4" w:space="0" w:color="auto"/>
            </w:tcBorders>
            <w:shd w:val="clear" w:color="auto" w:fill="auto"/>
            <w:noWrap/>
            <w:vAlign w:val="center"/>
          </w:tcPr>
          <w:p w14:paraId="5D3E7E1E" w14:textId="218E1B02" w:rsidR="00C27DC0" w:rsidRPr="003E2CE0" w:rsidRDefault="00C27DC0" w:rsidP="00C27DC0">
            <w:pPr>
              <w:jc w:val="center"/>
              <w:rPr>
                <w:color w:val="000000"/>
              </w:rPr>
            </w:pPr>
            <w:r>
              <w:rPr>
                <w:color w:val="000000"/>
              </w:rPr>
              <w:t>110,44</w:t>
            </w:r>
          </w:p>
        </w:tc>
        <w:tc>
          <w:tcPr>
            <w:tcW w:w="980" w:type="dxa"/>
            <w:tcBorders>
              <w:top w:val="nil"/>
              <w:left w:val="nil"/>
              <w:bottom w:val="single" w:sz="4" w:space="0" w:color="auto"/>
              <w:right w:val="single" w:sz="4" w:space="0" w:color="auto"/>
            </w:tcBorders>
            <w:shd w:val="clear" w:color="auto" w:fill="auto"/>
            <w:noWrap/>
            <w:vAlign w:val="center"/>
          </w:tcPr>
          <w:p w14:paraId="41793674" w14:textId="63AEE933" w:rsidR="00C27DC0" w:rsidRPr="003E2CE0" w:rsidRDefault="00C27DC0" w:rsidP="00C27DC0">
            <w:pPr>
              <w:jc w:val="center"/>
              <w:rPr>
                <w:color w:val="000000"/>
              </w:rPr>
            </w:pPr>
            <w:r>
              <w:rPr>
                <w:color w:val="000000"/>
              </w:rPr>
              <w:t>110,44</w:t>
            </w:r>
          </w:p>
        </w:tc>
        <w:tc>
          <w:tcPr>
            <w:tcW w:w="980" w:type="dxa"/>
            <w:tcBorders>
              <w:top w:val="nil"/>
              <w:left w:val="nil"/>
              <w:bottom w:val="single" w:sz="4" w:space="0" w:color="auto"/>
              <w:right w:val="single" w:sz="4" w:space="0" w:color="auto"/>
            </w:tcBorders>
            <w:shd w:val="clear" w:color="auto" w:fill="auto"/>
            <w:noWrap/>
            <w:vAlign w:val="center"/>
          </w:tcPr>
          <w:p w14:paraId="622AD15C" w14:textId="483542B0" w:rsidR="00C27DC0" w:rsidRPr="003E2CE0" w:rsidRDefault="00C27DC0" w:rsidP="00C27DC0">
            <w:pPr>
              <w:jc w:val="center"/>
              <w:rPr>
                <w:color w:val="000000"/>
              </w:rPr>
            </w:pPr>
            <w:r>
              <w:rPr>
                <w:color w:val="000000"/>
              </w:rPr>
              <w:t>110,44</w:t>
            </w:r>
          </w:p>
        </w:tc>
        <w:tc>
          <w:tcPr>
            <w:tcW w:w="980" w:type="dxa"/>
            <w:tcBorders>
              <w:top w:val="nil"/>
              <w:left w:val="nil"/>
              <w:bottom w:val="single" w:sz="4" w:space="0" w:color="auto"/>
              <w:right w:val="single" w:sz="4" w:space="0" w:color="auto"/>
            </w:tcBorders>
            <w:shd w:val="clear" w:color="auto" w:fill="auto"/>
            <w:noWrap/>
            <w:vAlign w:val="center"/>
          </w:tcPr>
          <w:p w14:paraId="1FAEB2BB" w14:textId="3E4C28C3" w:rsidR="00C27DC0" w:rsidRPr="003E2CE0" w:rsidRDefault="00C27DC0" w:rsidP="00C27DC0">
            <w:pPr>
              <w:jc w:val="center"/>
              <w:rPr>
                <w:color w:val="000000"/>
              </w:rPr>
            </w:pPr>
            <w:r>
              <w:rPr>
                <w:color w:val="000000"/>
              </w:rPr>
              <w:t>110,44</w:t>
            </w:r>
          </w:p>
        </w:tc>
      </w:tr>
    </w:tbl>
    <w:p w14:paraId="69ECE231" w14:textId="6ED57564" w:rsidR="004C0266" w:rsidRDefault="004C0266" w:rsidP="00677755">
      <w:pPr>
        <w:jc w:val="both"/>
        <w:rPr>
          <w:b/>
          <w:bCs/>
        </w:rPr>
      </w:pPr>
    </w:p>
    <w:p w14:paraId="0E05688E" w14:textId="77777777" w:rsidR="004C0266" w:rsidRDefault="004C0266" w:rsidP="00677755">
      <w:pPr>
        <w:jc w:val="both"/>
        <w:rPr>
          <w:b/>
          <w:bCs/>
        </w:rPr>
      </w:pPr>
    </w:p>
    <w:p w14:paraId="5B82C17A" w14:textId="75803D53" w:rsidR="00677755" w:rsidRPr="001B2A1D" w:rsidRDefault="00677755" w:rsidP="00A57EEB">
      <w:pPr>
        <w:keepNext/>
        <w:keepLines/>
        <w:widowControl/>
        <w:autoSpaceDE/>
        <w:autoSpaceDN/>
        <w:ind w:firstLine="709"/>
        <w:jc w:val="both"/>
        <w:outlineLvl w:val="0"/>
        <w:rPr>
          <w:b/>
          <w:bCs/>
          <w:noProof/>
          <w:sz w:val="26"/>
          <w:szCs w:val="26"/>
          <w:lang w:bidi="ar-SA"/>
        </w:rPr>
      </w:pPr>
      <w:bookmarkStart w:id="505" w:name="_Toc169633720"/>
      <w:bookmarkStart w:id="506" w:name="_Toc170120457"/>
      <w:bookmarkStart w:id="507" w:name="_Toc198296552"/>
      <w:r w:rsidRPr="001B2A1D">
        <w:rPr>
          <w:b/>
          <w:bCs/>
          <w:noProof/>
          <w:sz w:val="26"/>
          <w:szCs w:val="26"/>
          <w:lang w:bidi="ar-SA"/>
        </w:rPr>
        <w:t>6.2.</w:t>
      </w:r>
      <w:r w:rsidRPr="001B2A1D">
        <w:rPr>
          <w:b/>
          <w:bCs/>
          <w:noProof/>
          <w:sz w:val="26"/>
          <w:szCs w:val="26"/>
          <w:lang w:bidi="ar-SA"/>
        </w:rPr>
        <w:tab/>
        <w:t>Максимальный и среднечасовой расход теплоносителя (</w:t>
      </w:r>
      <w:r w:rsidR="00C27DC0" w:rsidRPr="001B2A1D">
        <w:rPr>
          <w:b/>
          <w:bCs/>
          <w:noProof/>
          <w:sz w:val="26"/>
          <w:szCs w:val="26"/>
          <w:lang w:bidi="ar-SA"/>
        </w:rPr>
        <w:t xml:space="preserve">расход </w:t>
      </w:r>
      <w:r w:rsidRPr="001B2A1D">
        <w:rPr>
          <w:b/>
          <w:bCs/>
          <w:noProof/>
          <w:sz w:val="26"/>
          <w:szCs w:val="26"/>
          <w:lang w:bidi="ar-SA"/>
        </w:rPr>
        <w:t xml:space="preserve">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w:t>
      </w:r>
      <w:r w:rsidR="00C27DC0" w:rsidRPr="001B2A1D">
        <w:rPr>
          <w:b/>
          <w:bCs/>
          <w:noProof/>
          <w:sz w:val="26"/>
          <w:szCs w:val="26"/>
          <w:lang w:bidi="ar-SA"/>
        </w:rPr>
        <w:t xml:space="preserve">отдельным участкам такой системы, </w:t>
      </w:r>
      <w:r w:rsidRPr="001B2A1D">
        <w:rPr>
          <w:b/>
          <w:bCs/>
          <w:noProof/>
          <w:sz w:val="26"/>
          <w:szCs w:val="26"/>
          <w:lang w:bidi="ar-SA"/>
        </w:rPr>
        <w:t>на закрытую систему горячего водоснабжения</w:t>
      </w:r>
      <w:bookmarkEnd w:id="505"/>
      <w:bookmarkEnd w:id="506"/>
      <w:bookmarkEnd w:id="507"/>
    </w:p>
    <w:p w14:paraId="4245477A" w14:textId="77777777" w:rsidR="00677755" w:rsidRPr="00A57EEB" w:rsidRDefault="00677755" w:rsidP="00677755">
      <w:pPr>
        <w:ind w:right="-2" w:firstLine="567"/>
        <w:rPr>
          <w:sz w:val="16"/>
          <w:szCs w:val="16"/>
        </w:rPr>
      </w:pPr>
    </w:p>
    <w:p w14:paraId="76D3EB35" w14:textId="77777777" w:rsidR="00677755" w:rsidRDefault="00677755" w:rsidP="00677755">
      <w:pPr>
        <w:ind w:right="-2" w:firstLine="567"/>
        <w:jc w:val="both"/>
        <w:rPr>
          <w:sz w:val="26"/>
          <w:szCs w:val="26"/>
        </w:rPr>
      </w:pPr>
      <w:r w:rsidRPr="00282909">
        <w:rPr>
          <w:sz w:val="26"/>
          <w:szCs w:val="26"/>
        </w:rPr>
        <w:t>Система централизованного горячего водоснабжения в поселении отсутствует.</w:t>
      </w:r>
    </w:p>
    <w:p w14:paraId="3AF352EE" w14:textId="77777777" w:rsidR="00677755" w:rsidRPr="00282909" w:rsidRDefault="00677755" w:rsidP="00677755">
      <w:pPr>
        <w:ind w:right="-2" w:firstLine="567"/>
        <w:jc w:val="both"/>
        <w:rPr>
          <w:sz w:val="26"/>
          <w:szCs w:val="26"/>
        </w:rPr>
      </w:pPr>
    </w:p>
    <w:p w14:paraId="23C145E9" w14:textId="77777777" w:rsidR="00677755" w:rsidRPr="001B2A1D" w:rsidRDefault="00677755" w:rsidP="001B2A1D">
      <w:pPr>
        <w:keepNext/>
        <w:keepLines/>
        <w:widowControl/>
        <w:autoSpaceDE/>
        <w:autoSpaceDN/>
        <w:spacing w:before="120" w:after="120" w:line="276" w:lineRule="auto"/>
        <w:ind w:firstLine="709"/>
        <w:jc w:val="both"/>
        <w:outlineLvl w:val="0"/>
        <w:rPr>
          <w:b/>
          <w:bCs/>
          <w:noProof/>
          <w:sz w:val="26"/>
          <w:szCs w:val="26"/>
          <w:lang w:bidi="ar-SA"/>
        </w:rPr>
      </w:pPr>
      <w:bookmarkStart w:id="508" w:name="_Toc169633721"/>
      <w:bookmarkStart w:id="509" w:name="_Toc170120458"/>
      <w:bookmarkStart w:id="510" w:name="_Toc198296553"/>
      <w:r w:rsidRPr="001B2A1D">
        <w:rPr>
          <w:b/>
          <w:bCs/>
          <w:noProof/>
          <w:sz w:val="26"/>
          <w:szCs w:val="26"/>
          <w:lang w:bidi="ar-SA"/>
        </w:rPr>
        <w:t>6.3.</w:t>
      </w:r>
      <w:r w:rsidRPr="001B2A1D">
        <w:rPr>
          <w:b/>
          <w:bCs/>
          <w:noProof/>
          <w:sz w:val="26"/>
          <w:szCs w:val="26"/>
          <w:lang w:bidi="ar-SA"/>
        </w:rPr>
        <w:tab/>
        <w:t>Сведения о наличии баков-аккумуляторов</w:t>
      </w:r>
      <w:bookmarkEnd w:id="508"/>
      <w:bookmarkEnd w:id="509"/>
      <w:bookmarkEnd w:id="510"/>
    </w:p>
    <w:p w14:paraId="48A3C021" w14:textId="77777777" w:rsidR="00677755" w:rsidRPr="00975A64" w:rsidRDefault="00677755" w:rsidP="00677755">
      <w:pPr>
        <w:ind w:right="-2" w:firstLine="567"/>
        <w:rPr>
          <w:sz w:val="20"/>
          <w:szCs w:val="20"/>
        </w:rPr>
      </w:pPr>
    </w:p>
    <w:p w14:paraId="77BD7400" w14:textId="77777777" w:rsidR="00C4432F" w:rsidRDefault="00C4432F" w:rsidP="000A619C">
      <w:pPr>
        <w:autoSpaceDE/>
        <w:autoSpaceDN/>
        <w:spacing w:line="292" w:lineRule="auto"/>
        <w:ind w:firstLine="709"/>
        <w:contextualSpacing/>
        <w:jc w:val="both"/>
        <w:rPr>
          <w:rFonts w:eastAsia="Calibri"/>
          <w:sz w:val="26"/>
          <w:szCs w:val="26"/>
          <w:lang w:eastAsia="en-US" w:bidi="ar-SA"/>
        </w:rPr>
      </w:pPr>
      <w:r w:rsidRPr="005372FA">
        <w:rPr>
          <w:rFonts w:eastAsiaTheme="minorHAnsi"/>
          <w:sz w:val="26"/>
          <w:szCs w:val="26"/>
          <w:lang w:eastAsia="en-US" w:bidi="ar-SA"/>
        </w:rPr>
        <w:t>Источником водоснабжения существующ</w:t>
      </w:r>
      <w:r>
        <w:rPr>
          <w:rFonts w:eastAsiaTheme="minorHAnsi"/>
          <w:sz w:val="26"/>
          <w:szCs w:val="26"/>
          <w:lang w:eastAsia="en-US" w:bidi="ar-SA"/>
        </w:rPr>
        <w:t>их</w:t>
      </w:r>
      <w:r w:rsidRPr="005372FA">
        <w:rPr>
          <w:rFonts w:eastAsiaTheme="minorHAnsi"/>
          <w:sz w:val="26"/>
          <w:szCs w:val="26"/>
          <w:lang w:eastAsia="en-US" w:bidi="ar-SA"/>
        </w:rPr>
        <w:t xml:space="preserve"> </w:t>
      </w:r>
      <w:r>
        <w:rPr>
          <w:rFonts w:eastAsiaTheme="minorHAnsi"/>
          <w:sz w:val="26"/>
          <w:szCs w:val="26"/>
          <w:lang w:eastAsia="en-US" w:bidi="ar-SA"/>
        </w:rPr>
        <w:t xml:space="preserve">угольных </w:t>
      </w:r>
      <w:r w:rsidRPr="005372FA">
        <w:rPr>
          <w:rFonts w:eastAsiaTheme="minorHAnsi"/>
          <w:sz w:val="26"/>
          <w:szCs w:val="26"/>
          <w:lang w:eastAsia="en-US" w:bidi="ar-SA"/>
        </w:rPr>
        <w:t>котельн</w:t>
      </w:r>
      <w:r>
        <w:rPr>
          <w:rFonts w:eastAsiaTheme="minorHAnsi"/>
          <w:sz w:val="26"/>
          <w:szCs w:val="26"/>
          <w:lang w:eastAsia="en-US" w:bidi="ar-SA"/>
        </w:rPr>
        <w:t>ых</w:t>
      </w:r>
      <w:r w:rsidRPr="005372FA">
        <w:rPr>
          <w:rFonts w:eastAsiaTheme="minorHAnsi"/>
          <w:sz w:val="26"/>
          <w:szCs w:val="26"/>
          <w:lang w:eastAsia="en-US" w:bidi="ar-SA"/>
        </w:rPr>
        <w:t xml:space="preserve"> </w:t>
      </w:r>
      <w:r>
        <w:rPr>
          <w:rFonts w:eastAsiaTheme="minorHAnsi"/>
          <w:sz w:val="26"/>
          <w:szCs w:val="26"/>
          <w:lang w:eastAsia="en-US" w:bidi="ar-SA"/>
        </w:rPr>
        <w:t xml:space="preserve">Запорожского сельского поселения (котельная пос. Запорожское, котельная ГЛОХ) </w:t>
      </w:r>
      <w:r w:rsidRPr="005372FA">
        <w:rPr>
          <w:rFonts w:eastAsiaTheme="minorHAnsi"/>
          <w:sz w:val="26"/>
          <w:szCs w:val="26"/>
          <w:lang w:eastAsia="en-US" w:bidi="ar-SA"/>
        </w:rPr>
        <w:t>является центральная система водоснабжения поселения.</w:t>
      </w:r>
    </w:p>
    <w:p w14:paraId="3A1824A7" w14:textId="77777777" w:rsidR="00C4432F" w:rsidRDefault="00C4432F" w:rsidP="000A619C">
      <w:pPr>
        <w:autoSpaceDE/>
        <w:autoSpaceDN/>
        <w:spacing w:line="292" w:lineRule="auto"/>
        <w:ind w:firstLine="709"/>
        <w:contextualSpacing/>
        <w:jc w:val="both"/>
        <w:rPr>
          <w:rFonts w:eastAsia="Calibri"/>
          <w:sz w:val="26"/>
          <w:szCs w:val="26"/>
          <w:lang w:eastAsia="en-US" w:bidi="ar-SA"/>
        </w:rPr>
      </w:pPr>
      <w:r w:rsidRPr="005372FA">
        <w:rPr>
          <w:rFonts w:eastAsia="Calibri"/>
          <w:sz w:val="26"/>
          <w:szCs w:val="26"/>
          <w:lang w:eastAsia="en-US" w:bidi="ar-SA"/>
        </w:rPr>
        <w:t>Водоподготовительн</w:t>
      </w:r>
      <w:r>
        <w:rPr>
          <w:rFonts w:eastAsia="Calibri"/>
          <w:sz w:val="26"/>
          <w:szCs w:val="26"/>
          <w:lang w:eastAsia="en-US" w:bidi="ar-SA"/>
        </w:rPr>
        <w:t>ые</w:t>
      </w:r>
      <w:r w:rsidRPr="005372FA">
        <w:rPr>
          <w:rFonts w:eastAsia="Calibri"/>
          <w:sz w:val="26"/>
          <w:szCs w:val="26"/>
          <w:lang w:eastAsia="en-US" w:bidi="ar-SA"/>
        </w:rPr>
        <w:t xml:space="preserve"> установк</w:t>
      </w:r>
      <w:r>
        <w:rPr>
          <w:rFonts w:eastAsia="Calibri"/>
          <w:sz w:val="26"/>
          <w:szCs w:val="26"/>
          <w:lang w:eastAsia="en-US" w:bidi="ar-SA"/>
        </w:rPr>
        <w:t>и</w:t>
      </w:r>
      <w:r w:rsidRPr="005372FA">
        <w:rPr>
          <w:rFonts w:eastAsia="Calibri"/>
          <w:sz w:val="26"/>
          <w:szCs w:val="26"/>
          <w:lang w:eastAsia="en-US" w:bidi="ar-SA"/>
        </w:rPr>
        <w:t xml:space="preserve"> на </w:t>
      </w:r>
      <w:r>
        <w:rPr>
          <w:rFonts w:eastAsia="Calibri"/>
          <w:sz w:val="26"/>
          <w:szCs w:val="26"/>
          <w:lang w:eastAsia="en-US" w:bidi="ar-SA"/>
        </w:rPr>
        <w:t xml:space="preserve">существующих твердотопливных </w:t>
      </w:r>
      <w:r w:rsidRPr="005372FA">
        <w:rPr>
          <w:rFonts w:eastAsia="Calibri"/>
          <w:sz w:val="26"/>
          <w:szCs w:val="26"/>
          <w:lang w:eastAsia="en-US" w:bidi="ar-SA"/>
        </w:rPr>
        <w:t>котельн</w:t>
      </w:r>
      <w:r>
        <w:rPr>
          <w:rFonts w:eastAsia="Calibri"/>
          <w:sz w:val="26"/>
          <w:szCs w:val="26"/>
          <w:lang w:eastAsia="en-US" w:bidi="ar-SA"/>
        </w:rPr>
        <w:t xml:space="preserve">ых поселения </w:t>
      </w:r>
      <w:r w:rsidRPr="005372FA">
        <w:rPr>
          <w:rFonts w:eastAsia="Calibri"/>
          <w:sz w:val="26"/>
          <w:szCs w:val="26"/>
          <w:lang w:eastAsia="en-US" w:bidi="ar-SA"/>
        </w:rPr>
        <w:t>отсутству</w:t>
      </w:r>
      <w:r>
        <w:rPr>
          <w:rFonts w:eastAsia="Calibri"/>
          <w:sz w:val="26"/>
          <w:szCs w:val="26"/>
          <w:lang w:eastAsia="en-US" w:bidi="ar-SA"/>
        </w:rPr>
        <w:t>ю</w:t>
      </w:r>
      <w:r w:rsidRPr="005372FA">
        <w:rPr>
          <w:rFonts w:eastAsia="Calibri"/>
          <w:sz w:val="26"/>
          <w:szCs w:val="26"/>
          <w:lang w:eastAsia="en-US" w:bidi="ar-SA"/>
        </w:rPr>
        <w:t>т.</w:t>
      </w:r>
    </w:p>
    <w:p w14:paraId="4DF4EC18" w14:textId="5E4E9AE5" w:rsidR="00C4432F" w:rsidRPr="00E87689" w:rsidRDefault="00C4432F" w:rsidP="00F83DF3">
      <w:pPr>
        <w:spacing w:line="296" w:lineRule="auto"/>
        <w:ind w:right="3" w:firstLine="709"/>
        <w:jc w:val="both"/>
        <w:rPr>
          <w:sz w:val="26"/>
          <w:szCs w:val="26"/>
        </w:rPr>
      </w:pPr>
      <w:r w:rsidRPr="00E87689">
        <w:rPr>
          <w:sz w:val="26"/>
        </w:rPr>
        <w:t xml:space="preserve">В соответствии с проектом, разработанным ООО «ПК «Невский берег», в </w:t>
      </w:r>
      <w:r w:rsidRPr="00E87689">
        <w:rPr>
          <w:sz w:val="26"/>
        </w:rPr>
        <w:br/>
        <w:t xml:space="preserve">2024 году в рамках концессионного соглашения от 5 марта 2024 г. теплоснабжающей </w:t>
      </w:r>
      <w:r w:rsidRPr="00E87689">
        <w:rPr>
          <w:sz w:val="26"/>
        </w:rPr>
        <w:lastRenderedPageBreak/>
        <w:t xml:space="preserve">организацией построена новая газовая блочно-модульная котельная </w:t>
      </w:r>
      <w:r w:rsidRPr="00E87689">
        <w:rPr>
          <w:sz w:val="26"/>
          <w:szCs w:val="26"/>
        </w:rPr>
        <w:t xml:space="preserve">пос. Запорожское, ул. Советская, 22 установленной тепловой мощностью 5,159 Гкал/ч </w:t>
      </w:r>
      <w:r w:rsidR="000A619C" w:rsidRPr="00E87689">
        <w:rPr>
          <w:sz w:val="26"/>
          <w:szCs w:val="26"/>
        </w:rPr>
        <w:br/>
      </w:r>
      <w:r w:rsidRPr="00E87689">
        <w:rPr>
          <w:sz w:val="26"/>
          <w:szCs w:val="26"/>
        </w:rPr>
        <w:t>(6,0 МВт)</w:t>
      </w:r>
      <w:r w:rsidR="00F83DF3" w:rsidRPr="00E87689">
        <w:rPr>
          <w:sz w:val="26"/>
          <w:szCs w:val="26"/>
        </w:rPr>
        <w:t xml:space="preserve">, </w:t>
      </w:r>
      <w:r w:rsidR="00360883" w:rsidRPr="00E87689">
        <w:rPr>
          <w:sz w:val="26"/>
        </w:rPr>
        <w:t>ввод</w:t>
      </w:r>
      <w:r w:rsidR="00F83DF3" w:rsidRPr="00E87689">
        <w:rPr>
          <w:sz w:val="26"/>
        </w:rPr>
        <w:t xml:space="preserve"> в эксплуатацию выполнен </w:t>
      </w:r>
      <w:r w:rsidR="00CF755C" w:rsidRPr="00E87689">
        <w:rPr>
          <w:sz w:val="26"/>
        </w:rPr>
        <w:t xml:space="preserve">в </w:t>
      </w:r>
      <w:r w:rsidR="00CF755C" w:rsidRPr="00E87689">
        <w:rPr>
          <w:sz w:val="26"/>
          <w:lang w:val="en-US"/>
        </w:rPr>
        <w:t>IV</w:t>
      </w:r>
      <w:r w:rsidR="00CF755C" w:rsidRPr="00E87689">
        <w:rPr>
          <w:sz w:val="26"/>
        </w:rPr>
        <w:t xml:space="preserve"> кв. 2024 года</w:t>
      </w:r>
      <w:r w:rsidR="00F83DF3" w:rsidRPr="00E87689">
        <w:rPr>
          <w:sz w:val="26"/>
        </w:rPr>
        <w:t xml:space="preserve">. </w:t>
      </w:r>
      <w:r w:rsidRPr="00E87689">
        <w:rPr>
          <w:rFonts w:eastAsia="Calibri"/>
          <w:sz w:val="26"/>
          <w:szCs w:val="26"/>
          <w:lang w:eastAsia="en-US" w:bidi="ar-SA"/>
        </w:rPr>
        <w:t xml:space="preserve">В соответствии с проектом в новой газовой блочно-модульной котельной пос. Запорожское, </w:t>
      </w:r>
      <w:r w:rsidR="00043F77" w:rsidRPr="00E87689">
        <w:rPr>
          <w:rFonts w:eastAsia="Calibri"/>
          <w:sz w:val="26"/>
          <w:szCs w:val="26"/>
          <w:lang w:eastAsia="en-US" w:bidi="ar-SA"/>
        </w:rPr>
        <w:br/>
      </w:r>
      <w:r w:rsidRPr="00E87689">
        <w:rPr>
          <w:rFonts w:eastAsia="Calibri"/>
          <w:sz w:val="26"/>
          <w:szCs w:val="26"/>
          <w:lang w:eastAsia="en-US" w:bidi="ar-SA"/>
        </w:rPr>
        <w:t>ул. Советская, 22 предусмотрена установка химводоподготовки производительностью 0,8 м</w:t>
      </w:r>
      <w:r w:rsidRPr="00E87689">
        <w:rPr>
          <w:rFonts w:eastAsia="Calibri"/>
          <w:sz w:val="26"/>
          <w:szCs w:val="26"/>
          <w:vertAlign w:val="superscript"/>
          <w:lang w:eastAsia="en-US" w:bidi="ar-SA"/>
        </w:rPr>
        <w:t>3</w:t>
      </w:r>
      <w:r w:rsidRPr="00E87689">
        <w:rPr>
          <w:rFonts w:eastAsia="Calibri"/>
          <w:sz w:val="26"/>
          <w:szCs w:val="26"/>
          <w:lang w:eastAsia="en-US" w:bidi="ar-SA"/>
        </w:rPr>
        <w:t>/ч (завод-изготовитель ООО «Водораздел») (в т.ч. насос дозирующий «VFMS MF 0706») и двух баков запаса химподготовленной воды объемом 2,5 м</w:t>
      </w:r>
      <w:r w:rsidRPr="00E87689">
        <w:rPr>
          <w:rFonts w:eastAsia="Calibri"/>
          <w:sz w:val="26"/>
          <w:szCs w:val="26"/>
          <w:vertAlign w:val="superscript"/>
          <w:lang w:eastAsia="en-US" w:bidi="ar-SA"/>
        </w:rPr>
        <w:t>3</w:t>
      </w:r>
      <w:r w:rsidRPr="00E87689">
        <w:rPr>
          <w:rFonts w:eastAsia="Calibri"/>
          <w:sz w:val="26"/>
          <w:szCs w:val="26"/>
          <w:lang w:eastAsia="en-US" w:bidi="ar-SA"/>
        </w:rPr>
        <w:t xml:space="preserve">. </w:t>
      </w:r>
    </w:p>
    <w:p w14:paraId="61F8B8EA" w14:textId="1900325E" w:rsidR="00C4432F" w:rsidRPr="00471462" w:rsidRDefault="00C4432F" w:rsidP="000A619C">
      <w:pPr>
        <w:shd w:val="clear" w:color="auto" w:fill="FFFFFF"/>
        <w:suppressAutoHyphens/>
        <w:spacing w:line="312" w:lineRule="auto"/>
        <w:ind w:firstLine="709"/>
        <w:jc w:val="both"/>
        <w:rPr>
          <w:sz w:val="26"/>
          <w:szCs w:val="26"/>
        </w:rPr>
      </w:pPr>
      <w:r w:rsidRPr="00E14633">
        <w:rPr>
          <w:sz w:val="26"/>
          <w:szCs w:val="26"/>
        </w:rPr>
        <w:t xml:space="preserve">ООО «Северная компания» предоставлено коммерческое предложение </w:t>
      </w:r>
      <w:r w:rsidR="00F87E03">
        <w:rPr>
          <w:sz w:val="26"/>
          <w:szCs w:val="26"/>
        </w:rPr>
        <w:t>реконструкции котельной</w:t>
      </w:r>
      <w:r w:rsidRPr="00E14633">
        <w:rPr>
          <w:sz w:val="26"/>
          <w:szCs w:val="26"/>
        </w:rPr>
        <w:t xml:space="preserve"> </w:t>
      </w:r>
      <w:r>
        <w:rPr>
          <w:sz w:val="26"/>
          <w:szCs w:val="26"/>
        </w:rPr>
        <w:t xml:space="preserve">ГЛОХ </w:t>
      </w:r>
      <w:r w:rsidRPr="00E14633">
        <w:rPr>
          <w:sz w:val="26"/>
          <w:szCs w:val="26"/>
        </w:rPr>
        <w:t xml:space="preserve">(с учетом </w:t>
      </w:r>
      <w:r>
        <w:rPr>
          <w:sz w:val="26"/>
          <w:szCs w:val="26"/>
        </w:rPr>
        <w:t xml:space="preserve">демонтажа части здания существующей угольной котельной, </w:t>
      </w:r>
      <w:r w:rsidR="000C2E08">
        <w:rPr>
          <w:sz w:val="26"/>
          <w:szCs w:val="26"/>
        </w:rPr>
        <w:t xml:space="preserve">установкой газового блока-модуля, </w:t>
      </w:r>
      <w:r w:rsidRPr="00E14633">
        <w:rPr>
          <w:sz w:val="26"/>
          <w:szCs w:val="26"/>
        </w:rPr>
        <w:t xml:space="preserve">проведения изыскательских работ – геология, геодезия, экология и прохождения государственной экспертизы, СМР, ПНР и разработки проекта) – № </w:t>
      </w:r>
      <w:r>
        <w:rPr>
          <w:sz w:val="26"/>
          <w:szCs w:val="26"/>
        </w:rPr>
        <w:t>89</w:t>
      </w:r>
      <w:r w:rsidRPr="00E14633">
        <w:rPr>
          <w:sz w:val="26"/>
          <w:szCs w:val="26"/>
        </w:rPr>
        <w:t>-</w:t>
      </w:r>
      <w:r>
        <w:rPr>
          <w:sz w:val="26"/>
          <w:szCs w:val="26"/>
        </w:rPr>
        <w:t>2</w:t>
      </w:r>
      <w:r w:rsidRPr="00E14633">
        <w:rPr>
          <w:sz w:val="26"/>
          <w:szCs w:val="26"/>
        </w:rPr>
        <w:t xml:space="preserve"> от </w:t>
      </w:r>
      <w:r>
        <w:rPr>
          <w:sz w:val="26"/>
          <w:szCs w:val="26"/>
        </w:rPr>
        <w:t>05</w:t>
      </w:r>
      <w:r w:rsidRPr="002A0759">
        <w:rPr>
          <w:sz w:val="26"/>
          <w:szCs w:val="26"/>
        </w:rPr>
        <w:t>.09.2024 (Приложение 2</w:t>
      </w:r>
      <w:r>
        <w:rPr>
          <w:sz w:val="26"/>
          <w:szCs w:val="26"/>
        </w:rPr>
        <w:t xml:space="preserve"> к ОМ</w:t>
      </w:r>
      <w:r w:rsidRPr="002A0759">
        <w:rPr>
          <w:sz w:val="26"/>
          <w:szCs w:val="26"/>
        </w:rPr>
        <w:t xml:space="preserve">). </w:t>
      </w:r>
      <w:r w:rsidRPr="002A0759">
        <w:rPr>
          <w:sz w:val="26"/>
        </w:rPr>
        <w:t>В соответствии</w:t>
      </w:r>
      <w:r>
        <w:rPr>
          <w:sz w:val="26"/>
        </w:rPr>
        <w:t xml:space="preserve"> с технико-коммерческим предложением в БМК ГЛОХ планируется установка двух котлоагрегатов марки «НОРД» КН 2.15 по 300 кВт (0,30 МВт) (приняты в качестве аналога). Каждый из котлоагрегатов будет оборудован горелкой «</w:t>
      </w:r>
      <w:r>
        <w:rPr>
          <w:sz w:val="26"/>
          <w:lang w:val="en-US"/>
        </w:rPr>
        <w:t>Oilon</w:t>
      </w:r>
      <w:r>
        <w:rPr>
          <w:sz w:val="26"/>
        </w:rPr>
        <w:t>» (принята в качестве аналога). Также в котельной будет установлено насосное оборудование фирмы «</w:t>
      </w:r>
      <w:r>
        <w:rPr>
          <w:sz w:val="26"/>
          <w:lang w:val="en-US"/>
        </w:rPr>
        <w:t>CNP</w:t>
      </w:r>
      <w:r>
        <w:rPr>
          <w:sz w:val="26"/>
        </w:rPr>
        <w:t>»</w:t>
      </w:r>
      <w:r w:rsidRPr="00164E84">
        <w:rPr>
          <w:sz w:val="26"/>
        </w:rPr>
        <w:t>/</w:t>
      </w:r>
      <w:r>
        <w:rPr>
          <w:sz w:val="26"/>
        </w:rPr>
        <w:t>«</w:t>
      </w:r>
      <w:r>
        <w:rPr>
          <w:sz w:val="26"/>
          <w:lang w:val="en-US"/>
        </w:rPr>
        <w:t>WILO</w:t>
      </w:r>
      <w:r>
        <w:rPr>
          <w:sz w:val="26"/>
        </w:rPr>
        <w:t>», систем</w:t>
      </w:r>
      <w:r w:rsidR="00F87E03">
        <w:rPr>
          <w:sz w:val="26"/>
        </w:rPr>
        <w:t xml:space="preserve">а </w:t>
      </w:r>
      <w:r>
        <w:rPr>
          <w:sz w:val="26"/>
        </w:rPr>
        <w:t>химводоподготовки.</w:t>
      </w:r>
    </w:p>
    <w:p w14:paraId="056AB8C6" w14:textId="69478CC7" w:rsidR="00677755" w:rsidRPr="001B2A1D" w:rsidRDefault="00677755" w:rsidP="001B2A1D">
      <w:pPr>
        <w:keepNext/>
        <w:keepLines/>
        <w:widowControl/>
        <w:autoSpaceDE/>
        <w:autoSpaceDN/>
        <w:spacing w:before="120" w:after="120" w:line="276" w:lineRule="auto"/>
        <w:ind w:firstLine="709"/>
        <w:jc w:val="both"/>
        <w:outlineLvl w:val="0"/>
        <w:rPr>
          <w:b/>
          <w:bCs/>
          <w:noProof/>
          <w:sz w:val="26"/>
          <w:szCs w:val="26"/>
          <w:lang w:bidi="ar-SA"/>
        </w:rPr>
      </w:pPr>
      <w:bookmarkStart w:id="511" w:name="_Toc169633722"/>
      <w:bookmarkStart w:id="512" w:name="_Toc170120459"/>
      <w:bookmarkStart w:id="513" w:name="_Toc198296554"/>
      <w:r w:rsidRPr="001B2A1D">
        <w:rPr>
          <w:b/>
          <w:bCs/>
          <w:noProof/>
          <w:sz w:val="26"/>
          <w:szCs w:val="26"/>
          <w:lang w:bidi="ar-SA"/>
        </w:rPr>
        <w:t>6.4.</w:t>
      </w:r>
      <w:r w:rsidRPr="001B2A1D">
        <w:rPr>
          <w:b/>
          <w:bCs/>
          <w:noProof/>
          <w:sz w:val="26"/>
          <w:szCs w:val="26"/>
          <w:lang w:bidi="ar-SA"/>
        </w:rPr>
        <w:tab/>
        <w:t xml:space="preserve">Нормативный и фактический (для эксплуатационного и аварийного режимов) часовой расход подпиточной воды в зоне действия </w:t>
      </w:r>
      <w:bookmarkEnd w:id="511"/>
      <w:bookmarkEnd w:id="512"/>
      <w:r w:rsidR="00250FF4" w:rsidRPr="001B2A1D">
        <w:rPr>
          <w:b/>
          <w:bCs/>
          <w:noProof/>
          <w:sz w:val="26"/>
          <w:szCs w:val="26"/>
          <w:lang w:bidi="ar-SA"/>
        </w:rPr>
        <w:t>источников тепловой энергии</w:t>
      </w:r>
      <w:bookmarkEnd w:id="513"/>
    </w:p>
    <w:p w14:paraId="67CE717E" w14:textId="1E9848AD" w:rsidR="00677755" w:rsidRDefault="00677755" w:rsidP="000A619C">
      <w:pPr>
        <w:spacing w:line="292" w:lineRule="auto"/>
        <w:ind w:firstLine="709"/>
        <w:jc w:val="both"/>
        <w:rPr>
          <w:sz w:val="26"/>
          <w:szCs w:val="26"/>
        </w:rPr>
      </w:pPr>
      <w:r w:rsidRPr="004805A3">
        <w:rPr>
          <w:sz w:val="26"/>
          <w:szCs w:val="26"/>
        </w:rPr>
        <w:t xml:space="preserve">Нормативный (для эксплуатационного и аварийного режимов) часовой расход подпиточной воды в зоне действия </w:t>
      </w:r>
      <w:r w:rsidR="00250FF4">
        <w:rPr>
          <w:sz w:val="26"/>
          <w:szCs w:val="26"/>
        </w:rPr>
        <w:t>источников тепловой энергии</w:t>
      </w:r>
      <w:r>
        <w:rPr>
          <w:sz w:val="26"/>
          <w:szCs w:val="26"/>
        </w:rPr>
        <w:t xml:space="preserve"> приведен в таблице 6.2.</w:t>
      </w:r>
    </w:p>
    <w:p w14:paraId="6CF07805" w14:textId="29455D29" w:rsidR="00677755" w:rsidRPr="00445346" w:rsidRDefault="00677755" w:rsidP="00677755">
      <w:pPr>
        <w:jc w:val="both"/>
        <w:rPr>
          <w:b/>
          <w:bCs/>
        </w:rPr>
      </w:pPr>
      <w:r w:rsidRPr="00445346">
        <w:rPr>
          <w:b/>
          <w:bCs/>
        </w:rPr>
        <w:t xml:space="preserve">Таблица 6.2 Нормативный (для эксплуатационного и аварийного режимов) часовой расход подпиточной воды в зоне действия </w:t>
      </w:r>
      <w:r w:rsidR="00CA2B85">
        <w:rPr>
          <w:b/>
          <w:bCs/>
        </w:rPr>
        <w:t>источников тепловой энергии</w:t>
      </w:r>
    </w:p>
    <w:tbl>
      <w:tblPr>
        <w:tblW w:w="509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1"/>
        <w:gridCol w:w="935"/>
        <w:gridCol w:w="935"/>
        <w:gridCol w:w="935"/>
        <w:gridCol w:w="935"/>
        <w:gridCol w:w="935"/>
        <w:gridCol w:w="935"/>
        <w:gridCol w:w="935"/>
        <w:gridCol w:w="935"/>
      </w:tblGrid>
      <w:tr w:rsidR="00677755" w:rsidRPr="004805A3" w14:paraId="5AA2F93B" w14:textId="77777777" w:rsidTr="00CA2B85">
        <w:trPr>
          <w:trHeight w:val="300"/>
          <w:jc w:val="center"/>
        </w:trPr>
        <w:tc>
          <w:tcPr>
            <w:tcW w:w="2263" w:type="dxa"/>
            <w:shd w:val="clear" w:color="auto" w:fill="auto"/>
            <w:vAlign w:val="center"/>
          </w:tcPr>
          <w:p w14:paraId="60393AB8" w14:textId="77777777" w:rsidR="00677755" w:rsidRPr="004805A3" w:rsidRDefault="00677755" w:rsidP="00F11515">
            <w:pPr>
              <w:jc w:val="center"/>
              <w:rPr>
                <w:b/>
                <w:bCs/>
                <w:color w:val="000000"/>
                <w:sz w:val="20"/>
                <w:szCs w:val="20"/>
              </w:rPr>
            </w:pPr>
            <w:r w:rsidRPr="004805A3">
              <w:rPr>
                <w:b/>
                <w:bCs/>
                <w:color w:val="000000"/>
                <w:sz w:val="20"/>
                <w:szCs w:val="20"/>
              </w:rPr>
              <w:t>Наименование источника</w:t>
            </w:r>
          </w:p>
        </w:tc>
        <w:tc>
          <w:tcPr>
            <w:tcW w:w="908" w:type="dxa"/>
            <w:shd w:val="clear" w:color="auto" w:fill="auto"/>
            <w:noWrap/>
            <w:vAlign w:val="center"/>
            <w:hideMark/>
          </w:tcPr>
          <w:p w14:paraId="0E8E9C0F" w14:textId="77777777" w:rsidR="00677755" w:rsidRPr="004805A3" w:rsidRDefault="00677755" w:rsidP="00F11515">
            <w:pPr>
              <w:jc w:val="center"/>
              <w:rPr>
                <w:b/>
                <w:bCs/>
                <w:color w:val="000000"/>
                <w:sz w:val="20"/>
                <w:szCs w:val="20"/>
              </w:rPr>
            </w:pPr>
            <w:r w:rsidRPr="004805A3">
              <w:rPr>
                <w:b/>
                <w:bCs/>
                <w:color w:val="000000"/>
                <w:sz w:val="20"/>
                <w:szCs w:val="20"/>
              </w:rPr>
              <w:t>2024</w:t>
            </w:r>
          </w:p>
        </w:tc>
        <w:tc>
          <w:tcPr>
            <w:tcW w:w="908" w:type="dxa"/>
            <w:shd w:val="clear" w:color="auto" w:fill="auto"/>
            <w:noWrap/>
            <w:vAlign w:val="center"/>
            <w:hideMark/>
          </w:tcPr>
          <w:p w14:paraId="10059E8E" w14:textId="77777777" w:rsidR="00677755" w:rsidRPr="004805A3" w:rsidRDefault="00677755" w:rsidP="00F11515">
            <w:pPr>
              <w:jc w:val="center"/>
              <w:rPr>
                <w:b/>
                <w:bCs/>
                <w:color w:val="000000"/>
                <w:sz w:val="20"/>
                <w:szCs w:val="20"/>
              </w:rPr>
            </w:pPr>
            <w:r w:rsidRPr="004805A3">
              <w:rPr>
                <w:b/>
                <w:bCs/>
                <w:color w:val="000000"/>
                <w:sz w:val="20"/>
                <w:szCs w:val="20"/>
              </w:rPr>
              <w:t>2025</w:t>
            </w:r>
          </w:p>
        </w:tc>
        <w:tc>
          <w:tcPr>
            <w:tcW w:w="908" w:type="dxa"/>
            <w:shd w:val="clear" w:color="auto" w:fill="auto"/>
            <w:noWrap/>
            <w:vAlign w:val="center"/>
            <w:hideMark/>
          </w:tcPr>
          <w:p w14:paraId="42A05C6B" w14:textId="77777777" w:rsidR="00677755" w:rsidRPr="004805A3" w:rsidRDefault="00677755" w:rsidP="00F11515">
            <w:pPr>
              <w:jc w:val="center"/>
              <w:rPr>
                <w:b/>
                <w:bCs/>
                <w:color w:val="000000"/>
                <w:sz w:val="20"/>
                <w:szCs w:val="20"/>
              </w:rPr>
            </w:pPr>
            <w:r w:rsidRPr="004805A3">
              <w:rPr>
                <w:b/>
                <w:bCs/>
                <w:color w:val="000000"/>
                <w:sz w:val="20"/>
                <w:szCs w:val="20"/>
              </w:rPr>
              <w:t>2026</w:t>
            </w:r>
          </w:p>
        </w:tc>
        <w:tc>
          <w:tcPr>
            <w:tcW w:w="907" w:type="dxa"/>
            <w:shd w:val="clear" w:color="auto" w:fill="auto"/>
            <w:noWrap/>
            <w:vAlign w:val="center"/>
            <w:hideMark/>
          </w:tcPr>
          <w:p w14:paraId="1D063C81" w14:textId="77777777" w:rsidR="00677755" w:rsidRPr="004805A3" w:rsidRDefault="00677755" w:rsidP="00F11515">
            <w:pPr>
              <w:jc w:val="center"/>
              <w:rPr>
                <w:b/>
                <w:bCs/>
                <w:color w:val="000000"/>
                <w:sz w:val="20"/>
                <w:szCs w:val="20"/>
              </w:rPr>
            </w:pPr>
            <w:r w:rsidRPr="004805A3">
              <w:rPr>
                <w:b/>
                <w:bCs/>
                <w:color w:val="000000"/>
                <w:sz w:val="20"/>
                <w:szCs w:val="20"/>
              </w:rPr>
              <w:t>2027</w:t>
            </w:r>
          </w:p>
        </w:tc>
        <w:tc>
          <w:tcPr>
            <w:tcW w:w="907" w:type="dxa"/>
            <w:shd w:val="clear" w:color="auto" w:fill="auto"/>
            <w:noWrap/>
            <w:vAlign w:val="center"/>
            <w:hideMark/>
          </w:tcPr>
          <w:p w14:paraId="134BED38" w14:textId="77777777" w:rsidR="00677755" w:rsidRPr="004805A3" w:rsidRDefault="00677755" w:rsidP="00F11515">
            <w:pPr>
              <w:jc w:val="center"/>
              <w:rPr>
                <w:b/>
                <w:bCs/>
                <w:color w:val="000000"/>
                <w:sz w:val="20"/>
                <w:szCs w:val="20"/>
              </w:rPr>
            </w:pPr>
            <w:r w:rsidRPr="004805A3">
              <w:rPr>
                <w:b/>
                <w:bCs/>
                <w:color w:val="000000"/>
                <w:sz w:val="20"/>
                <w:szCs w:val="20"/>
              </w:rPr>
              <w:t>2028</w:t>
            </w:r>
          </w:p>
        </w:tc>
        <w:tc>
          <w:tcPr>
            <w:tcW w:w="907" w:type="dxa"/>
            <w:shd w:val="clear" w:color="auto" w:fill="auto"/>
            <w:noWrap/>
            <w:vAlign w:val="center"/>
            <w:hideMark/>
          </w:tcPr>
          <w:p w14:paraId="62D83457" w14:textId="77777777" w:rsidR="00677755" w:rsidRPr="004805A3" w:rsidRDefault="00677755" w:rsidP="00F11515">
            <w:pPr>
              <w:jc w:val="center"/>
              <w:rPr>
                <w:b/>
                <w:bCs/>
                <w:color w:val="000000"/>
                <w:sz w:val="20"/>
                <w:szCs w:val="20"/>
              </w:rPr>
            </w:pPr>
            <w:r w:rsidRPr="004805A3">
              <w:rPr>
                <w:b/>
                <w:bCs/>
                <w:color w:val="000000"/>
                <w:sz w:val="20"/>
                <w:szCs w:val="20"/>
              </w:rPr>
              <w:t>2029</w:t>
            </w:r>
          </w:p>
        </w:tc>
        <w:tc>
          <w:tcPr>
            <w:tcW w:w="907" w:type="dxa"/>
            <w:shd w:val="clear" w:color="auto" w:fill="auto"/>
            <w:noWrap/>
            <w:vAlign w:val="center"/>
            <w:hideMark/>
          </w:tcPr>
          <w:p w14:paraId="1B5CD3E3" w14:textId="77777777" w:rsidR="00677755" w:rsidRPr="004805A3" w:rsidRDefault="00677755" w:rsidP="00F11515">
            <w:pPr>
              <w:jc w:val="center"/>
              <w:rPr>
                <w:b/>
                <w:bCs/>
                <w:color w:val="000000"/>
                <w:sz w:val="20"/>
                <w:szCs w:val="20"/>
              </w:rPr>
            </w:pPr>
            <w:r w:rsidRPr="004805A3">
              <w:rPr>
                <w:b/>
                <w:bCs/>
                <w:color w:val="000000"/>
                <w:sz w:val="20"/>
                <w:szCs w:val="20"/>
              </w:rPr>
              <w:t>2030</w:t>
            </w:r>
          </w:p>
        </w:tc>
        <w:tc>
          <w:tcPr>
            <w:tcW w:w="907" w:type="dxa"/>
            <w:shd w:val="clear" w:color="auto" w:fill="auto"/>
            <w:noWrap/>
            <w:vAlign w:val="center"/>
            <w:hideMark/>
          </w:tcPr>
          <w:p w14:paraId="53395C9E" w14:textId="77777777" w:rsidR="00677755" w:rsidRPr="004805A3" w:rsidRDefault="00677755" w:rsidP="00F11515">
            <w:pPr>
              <w:jc w:val="center"/>
              <w:rPr>
                <w:b/>
                <w:bCs/>
                <w:color w:val="000000"/>
                <w:sz w:val="20"/>
                <w:szCs w:val="20"/>
              </w:rPr>
            </w:pPr>
            <w:r w:rsidRPr="004805A3">
              <w:rPr>
                <w:b/>
                <w:bCs/>
                <w:color w:val="000000"/>
                <w:sz w:val="20"/>
                <w:szCs w:val="20"/>
              </w:rPr>
              <w:t>2031</w:t>
            </w:r>
          </w:p>
        </w:tc>
      </w:tr>
      <w:tr w:rsidR="00CA2B85" w:rsidRPr="004805A3" w14:paraId="3D491D13" w14:textId="77777777" w:rsidTr="00F11515">
        <w:trPr>
          <w:trHeight w:val="300"/>
          <w:jc w:val="center"/>
        </w:trPr>
        <w:tc>
          <w:tcPr>
            <w:tcW w:w="9522" w:type="dxa"/>
            <w:gridSpan w:val="9"/>
            <w:shd w:val="clear" w:color="auto" w:fill="auto"/>
            <w:vAlign w:val="center"/>
          </w:tcPr>
          <w:p w14:paraId="2E3834AA" w14:textId="20229A83" w:rsidR="00CA2B85" w:rsidRPr="004805A3" w:rsidRDefault="003945C2" w:rsidP="00CA2B85">
            <w:pPr>
              <w:rPr>
                <w:b/>
                <w:bCs/>
                <w:color w:val="000000"/>
                <w:sz w:val="20"/>
                <w:szCs w:val="20"/>
              </w:rPr>
            </w:pPr>
            <w:r>
              <w:rPr>
                <w:b/>
                <w:bCs/>
              </w:rPr>
              <w:t>Новая газовая БМК</w:t>
            </w:r>
            <w:r w:rsidR="00CA2B85">
              <w:rPr>
                <w:b/>
                <w:bCs/>
              </w:rPr>
              <w:t xml:space="preserve"> пос. Запорожское</w:t>
            </w:r>
          </w:p>
        </w:tc>
      </w:tr>
      <w:tr w:rsidR="00CA2B85" w:rsidRPr="004805A3" w14:paraId="0AE454F6" w14:textId="77777777" w:rsidTr="003945C2">
        <w:trPr>
          <w:trHeight w:val="262"/>
          <w:jc w:val="center"/>
        </w:trPr>
        <w:tc>
          <w:tcPr>
            <w:tcW w:w="2263" w:type="dxa"/>
            <w:shd w:val="clear" w:color="auto" w:fill="auto"/>
            <w:vAlign w:val="center"/>
          </w:tcPr>
          <w:p w14:paraId="3940327D" w14:textId="77777777" w:rsidR="00CA2B85" w:rsidRPr="004805A3" w:rsidRDefault="00CA2B85" w:rsidP="00CA2B85">
            <w:pPr>
              <w:jc w:val="center"/>
              <w:rPr>
                <w:color w:val="000000"/>
                <w:sz w:val="20"/>
                <w:szCs w:val="20"/>
                <w:lang w:val="en-US"/>
              </w:rPr>
            </w:pPr>
            <w:r>
              <w:rPr>
                <w:color w:val="000000"/>
                <w:sz w:val="20"/>
                <w:szCs w:val="20"/>
              </w:rPr>
              <w:t>О</w:t>
            </w:r>
            <w:r w:rsidRPr="004805A3">
              <w:rPr>
                <w:color w:val="000000"/>
                <w:sz w:val="20"/>
                <w:szCs w:val="20"/>
              </w:rPr>
              <w:t>бъем тепловой сети</w:t>
            </w:r>
            <w:r w:rsidRPr="004805A3">
              <w:rPr>
                <w:color w:val="000000"/>
                <w:sz w:val="20"/>
                <w:szCs w:val="20"/>
                <w:lang w:val="en-US"/>
              </w:rPr>
              <w:t xml:space="preserve">, </w:t>
            </w:r>
            <w:r w:rsidRPr="004805A3">
              <w:rPr>
                <w:color w:val="000000"/>
                <w:sz w:val="20"/>
                <w:szCs w:val="20"/>
              </w:rPr>
              <w:t>м³</w:t>
            </w:r>
          </w:p>
        </w:tc>
        <w:tc>
          <w:tcPr>
            <w:tcW w:w="908" w:type="dxa"/>
            <w:shd w:val="clear" w:color="auto" w:fill="auto"/>
            <w:noWrap/>
            <w:vAlign w:val="center"/>
          </w:tcPr>
          <w:p w14:paraId="6EDDA805" w14:textId="0E3D744A" w:rsidR="00CA2B85" w:rsidRPr="00A918A3" w:rsidRDefault="004C0266" w:rsidP="00CA2B85">
            <w:pPr>
              <w:jc w:val="center"/>
              <w:rPr>
                <w:color w:val="000000"/>
                <w:sz w:val="20"/>
                <w:szCs w:val="20"/>
                <w:lang w:val="be-BY"/>
              </w:rPr>
            </w:pPr>
            <w:r w:rsidRPr="00A918A3">
              <w:rPr>
                <w:color w:val="000000" w:themeColor="text1"/>
                <w:sz w:val="20"/>
                <w:szCs w:val="20"/>
              </w:rPr>
              <w:t>43,94</w:t>
            </w:r>
          </w:p>
        </w:tc>
        <w:tc>
          <w:tcPr>
            <w:tcW w:w="908" w:type="dxa"/>
            <w:shd w:val="clear" w:color="auto" w:fill="auto"/>
            <w:noWrap/>
            <w:vAlign w:val="center"/>
          </w:tcPr>
          <w:p w14:paraId="4883B403" w14:textId="26F11652" w:rsidR="00CA2B85" w:rsidRPr="00262BF0" w:rsidRDefault="00CA2B85" w:rsidP="00CA2B85">
            <w:pPr>
              <w:jc w:val="center"/>
              <w:rPr>
                <w:color w:val="000000"/>
                <w:sz w:val="20"/>
                <w:szCs w:val="20"/>
              </w:rPr>
            </w:pPr>
            <w:r w:rsidRPr="00262BF0">
              <w:rPr>
                <w:color w:val="000000"/>
                <w:sz w:val="20"/>
                <w:szCs w:val="20"/>
              </w:rPr>
              <w:t>45,27</w:t>
            </w:r>
          </w:p>
        </w:tc>
        <w:tc>
          <w:tcPr>
            <w:tcW w:w="908" w:type="dxa"/>
            <w:shd w:val="clear" w:color="auto" w:fill="auto"/>
            <w:noWrap/>
            <w:vAlign w:val="center"/>
          </w:tcPr>
          <w:p w14:paraId="7F9DBC04" w14:textId="09F20D67" w:rsidR="00CA2B85" w:rsidRPr="00262BF0" w:rsidRDefault="00CA2B85" w:rsidP="00CA2B85">
            <w:pPr>
              <w:jc w:val="center"/>
              <w:rPr>
                <w:color w:val="000000"/>
                <w:sz w:val="20"/>
                <w:szCs w:val="20"/>
              </w:rPr>
            </w:pPr>
            <w:r w:rsidRPr="00262BF0">
              <w:rPr>
                <w:color w:val="000000"/>
                <w:sz w:val="20"/>
                <w:szCs w:val="20"/>
              </w:rPr>
              <w:t>45,27</w:t>
            </w:r>
          </w:p>
        </w:tc>
        <w:tc>
          <w:tcPr>
            <w:tcW w:w="907" w:type="dxa"/>
            <w:shd w:val="clear" w:color="auto" w:fill="auto"/>
            <w:noWrap/>
            <w:vAlign w:val="center"/>
          </w:tcPr>
          <w:p w14:paraId="6142D8FE" w14:textId="25F8D214" w:rsidR="00CA2B85" w:rsidRPr="00262BF0" w:rsidRDefault="00CA2B85" w:rsidP="00CA2B85">
            <w:pPr>
              <w:jc w:val="center"/>
              <w:rPr>
                <w:color w:val="000000"/>
                <w:sz w:val="20"/>
                <w:szCs w:val="20"/>
              </w:rPr>
            </w:pPr>
            <w:r w:rsidRPr="00262BF0">
              <w:rPr>
                <w:color w:val="000000"/>
                <w:sz w:val="20"/>
                <w:szCs w:val="20"/>
              </w:rPr>
              <w:t>45,27</w:t>
            </w:r>
          </w:p>
        </w:tc>
        <w:tc>
          <w:tcPr>
            <w:tcW w:w="907" w:type="dxa"/>
            <w:shd w:val="clear" w:color="auto" w:fill="auto"/>
            <w:noWrap/>
            <w:vAlign w:val="center"/>
          </w:tcPr>
          <w:p w14:paraId="5C8B65B5" w14:textId="55A022CE" w:rsidR="00CA2B85" w:rsidRPr="00262BF0" w:rsidRDefault="00CA2B85" w:rsidP="00CA2B85">
            <w:pPr>
              <w:jc w:val="center"/>
              <w:rPr>
                <w:color w:val="000000"/>
                <w:sz w:val="20"/>
                <w:szCs w:val="20"/>
              </w:rPr>
            </w:pPr>
            <w:r w:rsidRPr="00262BF0">
              <w:rPr>
                <w:color w:val="000000"/>
                <w:sz w:val="20"/>
                <w:szCs w:val="20"/>
              </w:rPr>
              <w:t>45,27</w:t>
            </w:r>
          </w:p>
        </w:tc>
        <w:tc>
          <w:tcPr>
            <w:tcW w:w="907" w:type="dxa"/>
            <w:shd w:val="clear" w:color="auto" w:fill="auto"/>
            <w:noWrap/>
            <w:vAlign w:val="center"/>
          </w:tcPr>
          <w:p w14:paraId="6AC9BDFF" w14:textId="7B6414FF" w:rsidR="00CA2B85" w:rsidRPr="00262BF0" w:rsidRDefault="00CA2B85" w:rsidP="00CA2B85">
            <w:pPr>
              <w:jc w:val="center"/>
              <w:rPr>
                <w:color w:val="000000"/>
                <w:sz w:val="20"/>
                <w:szCs w:val="20"/>
              </w:rPr>
            </w:pPr>
            <w:r w:rsidRPr="00262BF0">
              <w:rPr>
                <w:color w:val="000000"/>
                <w:sz w:val="20"/>
                <w:szCs w:val="20"/>
              </w:rPr>
              <w:t>45,27</w:t>
            </w:r>
          </w:p>
        </w:tc>
        <w:tc>
          <w:tcPr>
            <w:tcW w:w="907" w:type="dxa"/>
            <w:shd w:val="clear" w:color="auto" w:fill="auto"/>
            <w:noWrap/>
            <w:vAlign w:val="center"/>
          </w:tcPr>
          <w:p w14:paraId="588AD965" w14:textId="49866483" w:rsidR="00CA2B85" w:rsidRPr="00262BF0" w:rsidRDefault="00CA2B85" w:rsidP="00CA2B85">
            <w:pPr>
              <w:jc w:val="center"/>
              <w:rPr>
                <w:color w:val="000000"/>
                <w:sz w:val="20"/>
                <w:szCs w:val="20"/>
              </w:rPr>
            </w:pPr>
            <w:r w:rsidRPr="00262BF0">
              <w:rPr>
                <w:color w:val="000000"/>
                <w:sz w:val="20"/>
                <w:szCs w:val="20"/>
              </w:rPr>
              <w:t>45,27</w:t>
            </w:r>
          </w:p>
        </w:tc>
        <w:tc>
          <w:tcPr>
            <w:tcW w:w="907" w:type="dxa"/>
            <w:shd w:val="clear" w:color="auto" w:fill="auto"/>
            <w:noWrap/>
            <w:vAlign w:val="center"/>
          </w:tcPr>
          <w:p w14:paraId="61C2D7F9" w14:textId="43CAC264" w:rsidR="00CA2B85" w:rsidRPr="00262BF0" w:rsidRDefault="00CA2B85" w:rsidP="00CA2B85">
            <w:pPr>
              <w:jc w:val="center"/>
              <w:rPr>
                <w:color w:val="000000"/>
                <w:sz w:val="20"/>
                <w:szCs w:val="20"/>
              </w:rPr>
            </w:pPr>
            <w:r w:rsidRPr="00262BF0">
              <w:rPr>
                <w:color w:val="000000"/>
                <w:sz w:val="20"/>
                <w:szCs w:val="20"/>
              </w:rPr>
              <w:t>45,27</w:t>
            </w:r>
          </w:p>
        </w:tc>
      </w:tr>
      <w:tr w:rsidR="00CA2B85" w:rsidRPr="004805A3" w14:paraId="1235DF24" w14:textId="77777777" w:rsidTr="00CA2B85">
        <w:trPr>
          <w:trHeight w:val="300"/>
          <w:jc w:val="center"/>
        </w:trPr>
        <w:tc>
          <w:tcPr>
            <w:tcW w:w="2263" w:type="dxa"/>
            <w:shd w:val="clear" w:color="auto" w:fill="auto"/>
            <w:vAlign w:val="center"/>
          </w:tcPr>
          <w:p w14:paraId="749C0B40" w14:textId="77777777" w:rsidR="00CA2B85" w:rsidRPr="004805A3" w:rsidRDefault="00CA2B85" w:rsidP="00CA2B85">
            <w:pPr>
              <w:jc w:val="center"/>
              <w:rPr>
                <w:color w:val="000000"/>
                <w:sz w:val="20"/>
                <w:szCs w:val="20"/>
              </w:rPr>
            </w:pPr>
            <w:r>
              <w:rPr>
                <w:color w:val="000000"/>
                <w:sz w:val="20"/>
                <w:szCs w:val="20"/>
              </w:rPr>
              <w:t>Нормативный часовой расход подпиточной воды</w:t>
            </w:r>
            <w:r w:rsidRPr="004805A3">
              <w:rPr>
                <w:color w:val="000000"/>
                <w:sz w:val="20"/>
                <w:szCs w:val="20"/>
              </w:rPr>
              <w:t>, м³/ч</w:t>
            </w:r>
          </w:p>
        </w:tc>
        <w:tc>
          <w:tcPr>
            <w:tcW w:w="908" w:type="dxa"/>
            <w:shd w:val="clear" w:color="auto" w:fill="auto"/>
            <w:noWrap/>
            <w:vAlign w:val="center"/>
          </w:tcPr>
          <w:p w14:paraId="216884B2" w14:textId="1D3F3662" w:rsidR="00CA2B85" w:rsidRPr="00A918A3" w:rsidRDefault="004C0266" w:rsidP="00CA2B85">
            <w:pPr>
              <w:jc w:val="center"/>
              <w:rPr>
                <w:color w:val="000000"/>
                <w:sz w:val="20"/>
                <w:szCs w:val="20"/>
              </w:rPr>
            </w:pPr>
            <w:r w:rsidRPr="00A918A3">
              <w:rPr>
                <w:color w:val="000000" w:themeColor="text1"/>
                <w:sz w:val="20"/>
                <w:szCs w:val="20"/>
              </w:rPr>
              <w:t>0,126</w:t>
            </w:r>
          </w:p>
        </w:tc>
        <w:tc>
          <w:tcPr>
            <w:tcW w:w="908" w:type="dxa"/>
            <w:shd w:val="clear" w:color="auto" w:fill="auto"/>
            <w:noWrap/>
            <w:vAlign w:val="center"/>
          </w:tcPr>
          <w:p w14:paraId="41B7709D" w14:textId="26FDA390" w:rsidR="00CA2B85" w:rsidRPr="00262BF0" w:rsidRDefault="00CA2B85" w:rsidP="00CA2B85">
            <w:pPr>
              <w:jc w:val="center"/>
              <w:rPr>
                <w:color w:val="000000"/>
                <w:sz w:val="20"/>
                <w:szCs w:val="20"/>
              </w:rPr>
            </w:pPr>
            <w:r w:rsidRPr="00262BF0">
              <w:rPr>
                <w:color w:val="000000"/>
                <w:sz w:val="20"/>
                <w:szCs w:val="20"/>
              </w:rPr>
              <w:t>0,1311</w:t>
            </w:r>
          </w:p>
        </w:tc>
        <w:tc>
          <w:tcPr>
            <w:tcW w:w="908" w:type="dxa"/>
            <w:shd w:val="clear" w:color="auto" w:fill="auto"/>
            <w:noWrap/>
            <w:vAlign w:val="center"/>
          </w:tcPr>
          <w:p w14:paraId="3568099B" w14:textId="6B78A42D" w:rsidR="00CA2B85" w:rsidRPr="00262BF0" w:rsidRDefault="00CA2B85" w:rsidP="00CA2B85">
            <w:pPr>
              <w:jc w:val="center"/>
              <w:rPr>
                <w:color w:val="000000"/>
                <w:sz w:val="20"/>
                <w:szCs w:val="20"/>
              </w:rPr>
            </w:pPr>
            <w:r w:rsidRPr="00262BF0">
              <w:rPr>
                <w:color w:val="000000"/>
                <w:sz w:val="20"/>
                <w:szCs w:val="20"/>
              </w:rPr>
              <w:t>0,1311</w:t>
            </w:r>
          </w:p>
        </w:tc>
        <w:tc>
          <w:tcPr>
            <w:tcW w:w="907" w:type="dxa"/>
            <w:shd w:val="clear" w:color="auto" w:fill="auto"/>
            <w:noWrap/>
            <w:vAlign w:val="center"/>
          </w:tcPr>
          <w:p w14:paraId="73455F97" w14:textId="0E3F3C86" w:rsidR="00CA2B85" w:rsidRPr="00262BF0" w:rsidRDefault="00CA2B85" w:rsidP="00CA2B85">
            <w:pPr>
              <w:jc w:val="center"/>
              <w:rPr>
                <w:color w:val="000000"/>
                <w:sz w:val="20"/>
                <w:szCs w:val="20"/>
              </w:rPr>
            </w:pPr>
            <w:r w:rsidRPr="00262BF0">
              <w:rPr>
                <w:color w:val="000000"/>
                <w:sz w:val="20"/>
                <w:szCs w:val="20"/>
              </w:rPr>
              <w:t>0,1311</w:t>
            </w:r>
          </w:p>
        </w:tc>
        <w:tc>
          <w:tcPr>
            <w:tcW w:w="907" w:type="dxa"/>
            <w:shd w:val="clear" w:color="auto" w:fill="auto"/>
            <w:noWrap/>
            <w:vAlign w:val="center"/>
          </w:tcPr>
          <w:p w14:paraId="47710D5B" w14:textId="2B01A2FE" w:rsidR="00CA2B85" w:rsidRPr="00262BF0" w:rsidRDefault="00CA2B85" w:rsidP="00CA2B85">
            <w:pPr>
              <w:jc w:val="center"/>
              <w:rPr>
                <w:color w:val="000000"/>
                <w:sz w:val="20"/>
                <w:szCs w:val="20"/>
              </w:rPr>
            </w:pPr>
            <w:r w:rsidRPr="00262BF0">
              <w:rPr>
                <w:color w:val="000000"/>
                <w:sz w:val="20"/>
                <w:szCs w:val="20"/>
              </w:rPr>
              <w:t>0,1311</w:t>
            </w:r>
          </w:p>
        </w:tc>
        <w:tc>
          <w:tcPr>
            <w:tcW w:w="907" w:type="dxa"/>
            <w:shd w:val="clear" w:color="auto" w:fill="auto"/>
            <w:noWrap/>
            <w:vAlign w:val="center"/>
          </w:tcPr>
          <w:p w14:paraId="571A2C4E" w14:textId="78D6BA98" w:rsidR="00CA2B85" w:rsidRPr="00262BF0" w:rsidRDefault="00CA2B85" w:rsidP="00CA2B85">
            <w:pPr>
              <w:jc w:val="center"/>
              <w:rPr>
                <w:color w:val="000000"/>
                <w:sz w:val="20"/>
                <w:szCs w:val="20"/>
              </w:rPr>
            </w:pPr>
            <w:r w:rsidRPr="00262BF0">
              <w:rPr>
                <w:color w:val="000000"/>
                <w:sz w:val="20"/>
                <w:szCs w:val="20"/>
              </w:rPr>
              <w:t>0,1311</w:t>
            </w:r>
          </w:p>
        </w:tc>
        <w:tc>
          <w:tcPr>
            <w:tcW w:w="907" w:type="dxa"/>
            <w:shd w:val="clear" w:color="auto" w:fill="auto"/>
            <w:noWrap/>
            <w:vAlign w:val="center"/>
          </w:tcPr>
          <w:p w14:paraId="22229AC8" w14:textId="60C14EA1" w:rsidR="00CA2B85" w:rsidRPr="00262BF0" w:rsidRDefault="00CA2B85" w:rsidP="00CA2B85">
            <w:pPr>
              <w:jc w:val="center"/>
              <w:rPr>
                <w:color w:val="000000"/>
                <w:sz w:val="20"/>
                <w:szCs w:val="20"/>
              </w:rPr>
            </w:pPr>
            <w:r w:rsidRPr="00262BF0">
              <w:rPr>
                <w:color w:val="000000"/>
                <w:sz w:val="20"/>
                <w:szCs w:val="20"/>
              </w:rPr>
              <w:t>0,1311</w:t>
            </w:r>
          </w:p>
        </w:tc>
        <w:tc>
          <w:tcPr>
            <w:tcW w:w="907" w:type="dxa"/>
            <w:shd w:val="clear" w:color="auto" w:fill="auto"/>
            <w:noWrap/>
            <w:vAlign w:val="center"/>
          </w:tcPr>
          <w:p w14:paraId="2498BA75" w14:textId="72F2689A" w:rsidR="00CA2B85" w:rsidRPr="00262BF0" w:rsidRDefault="00CA2B85" w:rsidP="00CA2B85">
            <w:pPr>
              <w:jc w:val="center"/>
              <w:rPr>
                <w:color w:val="000000"/>
                <w:sz w:val="20"/>
                <w:szCs w:val="20"/>
              </w:rPr>
            </w:pPr>
            <w:r w:rsidRPr="00262BF0">
              <w:rPr>
                <w:color w:val="000000"/>
                <w:sz w:val="20"/>
                <w:szCs w:val="20"/>
              </w:rPr>
              <w:t>0,1311</w:t>
            </w:r>
          </w:p>
        </w:tc>
      </w:tr>
      <w:tr w:rsidR="00CA2B85" w:rsidRPr="004805A3" w14:paraId="3230A632" w14:textId="77777777" w:rsidTr="00CA2B85">
        <w:trPr>
          <w:trHeight w:val="300"/>
          <w:jc w:val="center"/>
        </w:trPr>
        <w:tc>
          <w:tcPr>
            <w:tcW w:w="2263" w:type="dxa"/>
            <w:shd w:val="clear" w:color="auto" w:fill="auto"/>
            <w:vAlign w:val="center"/>
          </w:tcPr>
          <w:p w14:paraId="37BE2A3E" w14:textId="77777777" w:rsidR="00CA2B85" w:rsidRDefault="00CA2B85" w:rsidP="00CA2B85">
            <w:pPr>
              <w:jc w:val="center"/>
              <w:rPr>
                <w:color w:val="000000"/>
                <w:sz w:val="20"/>
                <w:szCs w:val="20"/>
              </w:rPr>
            </w:pPr>
            <w:r>
              <w:rPr>
                <w:color w:val="000000"/>
                <w:sz w:val="20"/>
                <w:szCs w:val="20"/>
              </w:rPr>
              <w:t>Часовой расход подпиточной воды в аварийном режиме</w:t>
            </w:r>
            <w:r w:rsidRPr="004805A3">
              <w:rPr>
                <w:color w:val="000000"/>
                <w:sz w:val="20"/>
                <w:szCs w:val="20"/>
              </w:rPr>
              <w:t>, м³/ч</w:t>
            </w:r>
          </w:p>
        </w:tc>
        <w:tc>
          <w:tcPr>
            <w:tcW w:w="908" w:type="dxa"/>
            <w:shd w:val="clear" w:color="auto" w:fill="auto"/>
            <w:noWrap/>
            <w:vAlign w:val="center"/>
          </w:tcPr>
          <w:p w14:paraId="15674EEA" w14:textId="633543AA" w:rsidR="00CA2B85" w:rsidRPr="00A918A3" w:rsidRDefault="00CA2B85" w:rsidP="00CA2B85">
            <w:pPr>
              <w:jc w:val="center"/>
              <w:rPr>
                <w:color w:val="000000"/>
                <w:sz w:val="20"/>
                <w:szCs w:val="20"/>
              </w:rPr>
            </w:pPr>
            <w:r w:rsidRPr="00A918A3">
              <w:rPr>
                <w:color w:val="000000"/>
                <w:sz w:val="20"/>
                <w:szCs w:val="20"/>
              </w:rPr>
              <w:t>0,</w:t>
            </w:r>
            <w:r w:rsidR="00A918A3" w:rsidRPr="00A918A3">
              <w:rPr>
                <w:color w:val="000000"/>
                <w:sz w:val="20"/>
                <w:szCs w:val="20"/>
              </w:rPr>
              <w:t>8788</w:t>
            </w:r>
          </w:p>
        </w:tc>
        <w:tc>
          <w:tcPr>
            <w:tcW w:w="908" w:type="dxa"/>
            <w:shd w:val="clear" w:color="auto" w:fill="auto"/>
            <w:noWrap/>
            <w:vAlign w:val="center"/>
          </w:tcPr>
          <w:p w14:paraId="374B17F0" w14:textId="1F2DA78E" w:rsidR="00CA2B85" w:rsidRPr="00262BF0" w:rsidRDefault="00CA2B85" w:rsidP="00CA2B85">
            <w:pPr>
              <w:jc w:val="center"/>
              <w:rPr>
                <w:color w:val="000000"/>
                <w:sz w:val="20"/>
                <w:szCs w:val="20"/>
              </w:rPr>
            </w:pPr>
            <w:r w:rsidRPr="00262BF0">
              <w:rPr>
                <w:color w:val="000000"/>
                <w:sz w:val="20"/>
                <w:szCs w:val="20"/>
              </w:rPr>
              <w:t>0,9054</w:t>
            </w:r>
          </w:p>
        </w:tc>
        <w:tc>
          <w:tcPr>
            <w:tcW w:w="908" w:type="dxa"/>
            <w:shd w:val="clear" w:color="auto" w:fill="auto"/>
            <w:noWrap/>
            <w:vAlign w:val="center"/>
          </w:tcPr>
          <w:p w14:paraId="56E21D1D" w14:textId="3581AEAE" w:rsidR="00CA2B85" w:rsidRPr="00262BF0" w:rsidRDefault="00CA2B85" w:rsidP="00CA2B85">
            <w:pPr>
              <w:jc w:val="center"/>
              <w:rPr>
                <w:color w:val="000000"/>
                <w:sz w:val="20"/>
                <w:szCs w:val="20"/>
              </w:rPr>
            </w:pPr>
            <w:r w:rsidRPr="00262BF0">
              <w:rPr>
                <w:color w:val="000000"/>
                <w:sz w:val="20"/>
                <w:szCs w:val="20"/>
              </w:rPr>
              <w:t>0,9054</w:t>
            </w:r>
          </w:p>
        </w:tc>
        <w:tc>
          <w:tcPr>
            <w:tcW w:w="907" w:type="dxa"/>
            <w:shd w:val="clear" w:color="auto" w:fill="auto"/>
            <w:noWrap/>
            <w:vAlign w:val="center"/>
          </w:tcPr>
          <w:p w14:paraId="3B83D3F4" w14:textId="4B17169D" w:rsidR="00CA2B85" w:rsidRPr="00262BF0" w:rsidRDefault="00CA2B85" w:rsidP="00CA2B85">
            <w:pPr>
              <w:jc w:val="center"/>
              <w:rPr>
                <w:color w:val="000000"/>
                <w:sz w:val="20"/>
                <w:szCs w:val="20"/>
              </w:rPr>
            </w:pPr>
            <w:r w:rsidRPr="00262BF0">
              <w:rPr>
                <w:color w:val="000000"/>
                <w:sz w:val="20"/>
                <w:szCs w:val="20"/>
              </w:rPr>
              <w:t>0,9054</w:t>
            </w:r>
          </w:p>
        </w:tc>
        <w:tc>
          <w:tcPr>
            <w:tcW w:w="907" w:type="dxa"/>
            <w:shd w:val="clear" w:color="auto" w:fill="auto"/>
            <w:noWrap/>
            <w:vAlign w:val="center"/>
          </w:tcPr>
          <w:p w14:paraId="4B66F921" w14:textId="4FCB50DD" w:rsidR="00CA2B85" w:rsidRPr="00262BF0" w:rsidRDefault="00CA2B85" w:rsidP="00CA2B85">
            <w:pPr>
              <w:jc w:val="center"/>
              <w:rPr>
                <w:color w:val="000000"/>
                <w:sz w:val="20"/>
                <w:szCs w:val="20"/>
              </w:rPr>
            </w:pPr>
            <w:r w:rsidRPr="00262BF0">
              <w:rPr>
                <w:color w:val="000000"/>
                <w:sz w:val="20"/>
                <w:szCs w:val="20"/>
              </w:rPr>
              <w:t>0,9054</w:t>
            </w:r>
          </w:p>
        </w:tc>
        <w:tc>
          <w:tcPr>
            <w:tcW w:w="907" w:type="dxa"/>
            <w:shd w:val="clear" w:color="auto" w:fill="auto"/>
            <w:noWrap/>
            <w:vAlign w:val="center"/>
          </w:tcPr>
          <w:p w14:paraId="48703763" w14:textId="45EA013B" w:rsidR="00CA2B85" w:rsidRPr="00262BF0" w:rsidRDefault="00CA2B85" w:rsidP="00CA2B85">
            <w:pPr>
              <w:jc w:val="center"/>
              <w:rPr>
                <w:color w:val="000000"/>
                <w:sz w:val="20"/>
                <w:szCs w:val="20"/>
              </w:rPr>
            </w:pPr>
            <w:r w:rsidRPr="00262BF0">
              <w:rPr>
                <w:color w:val="000000"/>
                <w:sz w:val="20"/>
                <w:szCs w:val="20"/>
              </w:rPr>
              <w:t>0,9054</w:t>
            </w:r>
          </w:p>
        </w:tc>
        <w:tc>
          <w:tcPr>
            <w:tcW w:w="907" w:type="dxa"/>
            <w:shd w:val="clear" w:color="auto" w:fill="auto"/>
            <w:noWrap/>
            <w:vAlign w:val="center"/>
          </w:tcPr>
          <w:p w14:paraId="1409A6FC" w14:textId="3D3E1132" w:rsidR="00CA2B85" w:rsidRPr="00262BF0" w:rsidRDefault="00CA2B85" w:rsidP="00CA2B85">
            <w:pPr>
              <w:jc w:val="center"/>
              <w:rPr>
                <w:color w:val="000000"/>
                <w:sz w:val="20"/>
                <w:szCs w:val="20"/>
              </w:rPr>
            </w:pPr>
            <w:r w:rsidRPr="00262BF0">
              <w:rPr>
                <w:color w:val="000000"/>
                <w:sz w:val="20"/>
                <w:szCs w:val="20"/>
              </w:rPr>
              <w:t>0,9054</w:t>
            </w:r>
          </w:p>
        </w:tc>
        <w:tc>
          <w:tcPr>
            <w:tcW w:w="907" w:type="dxa"/>
            <w:shd w:val="clear" w:color="auto" w:fill="auto"/>
            <w:noWrap/>
            <w:vAlign w:val="center"/>
          </w:tcPr>
          <w:p w14:paraId="5157D91A" w14:textId="11268010" w:rsidR="00CA2B85" w:rsidRPr="00262BF0" w:rsidRDefault="00CA2B85" w:rsidP="00CA2B85">
            <w:pPr>
              <w:jc w:val="center"/>
              <w:rPr>
                <w:color w:val="000000"/>
                <w:sz w:val="20"/>
                <w:szCs w:val="20"/>
              </w:rPr>
            </w:pPr>
            <w:r w:rsidRPr="00262BF0">
              <w:rPr>
                <w:color w:val="000000"/>
                <w:sz w:val="20"/>
                <w:szCs w:val="20"/>
              </w:rPr>
              <w:t>0,9054</w:t>
            </w:r>
          </w:p>
        </w:tc>
      </w:tr>
      <w:tr w:rsidR="00CA2B85" w:rsidRPr="004805A3" w14:paraId="4BB5FCE4" w14:textId="77777777" w:rsidTr="00F11515">
        <w:trPr>
          <w:trHeight w:val="300"/>
          <w:jc w:val="center"/>
        </w:trPr>
        <w:tc>
          <w:tcPr>
            <w:tcW w:w="9522" w:type="dxa"/>
            <w:gridSpan w:val="9"/>
            <w:shd w:val="clear" w:color="auto" w:fill="auto"/>
            <w:vAlign w:val="center"/>
          </w:tcPr>
          <w:p w14:paraId="1C001F1B" w14:textId="39265E8D" w:rsidR="00CA2B85" w:rsidRPr="004805A3" w:rsidRDefault="00CA2B85" w:rsidP="00CA2B85">
            <w:pPr>
              <w:rPr>
                <w:b/>
                <w:bCs/>
                <w:color w:val="000000"/>
                <w:sz w:val="20"/>
                <w:szCs w:val="20"/>
              </w:rPr>
            </w:pPr>
            <w:r w:rsidRPr="00C27DC0">
              <w:rPr>
                <w:b/>
                <w:bCs/>
                <w:color w:val="000000"/>
              </w:rPr>
              <w:t>Котельная ГЛОХ</w:t>
            </w:r>
            <w:r w:rsidR="003945C2">
              <w:rPr>
                <w:b/>
                <w:bCs/>
                <w:color w:val="000000"/>
              </w:rPr>
              <w:t>/ газовая БМК</w:t>
            </w:r>
          </w:p>
        </w:tc>
      </w:tr>
      <w:tr w:rsidR="00CA2B85" w:rsidRPr="004805A3" w14:paraId="325F5D35" w14:textId="77777777" w:rsidTr="00F11515">
        <w:trPr>
          <w:trHeight w:val="300"/>
          <w:jc w:val="center"/>
        </w:trPr>
        <w:tc>
          <w:tcPr>
            <w:tcW w:w="2263" w:type="dxa"/>
            <w:shd w:val="clear" w:color="auto" w:fill="auto"/>
            <w:vAlign w:val="center"/>
          </w:tcPr>
          <w:p w14:paraId="1FB38581" w14:textId="77777777" w:rsidR="00CA2B85" w:rsidRPr="004805A3" w:rsidRDefault="00CA2B85" w:rsidP="00CA2B85">
            <w:pPr>
              <w:jc w:val="center"/>
              <w:rPr>
                <w:color w:val="000000"/>
                <w:sz w:val="20"/>
                <w:szCs w:val="20"/>
                <w:lang w:val="en-US"/>
              </w:rPr>
            </w:pPr>
            <w:r>
              <w:rPr>
                <w:color w:val="000000"/>
                <w:sz w:val="20"/>
                <w:szCs w:val="20"/>
              </w:rPr>
              <w:t>О</w:t>
            </w:r>
            <w:r w:rsidRPr="004805A3">
              <w:rPr>
                <w:color w:val="000000"/>
                <w:sz w:val="20"/>
                <w:szCs w:val="20"/>
              </w:rPr>
              <w:t>бъем тепловой сети</w:t>
            </w:r>
            <w:r w:rsidRPr="004805A3">
              <w:rPr>
                <w:color w:val="000000"/>
                <w:sz w:val="20"/>
                <w:szCs w:val="20"/>
                <w:lang w:val="en-US"/>
              </w:rPr>
              <w:t xml:space="preserve">, </w:t>
            </w:r>
            <w:r w:rsidRPr="004805A3">
              <w:rPr>
                <w:color w:val="000000"/>
                <w:sz w:val="20"/>
                <w:szCs w:val="20"/>
              </w:rPr>
              <w:t>м³</w:t>
            </w:r>
          </w:p>
        </w:tc>
        <w:tc>
          <w:tcPr>
            <w:tcW w:w="908" w:type="dxa"/>
            <w:shd w:val="clear" w:color="auto" w:fill="auto"/>
            <w:noWrap/>
            <w:vAlign w:val="center"/>
          </w:tcPr>
          <w:p w14:paraId="45157510" w14:textId="300B5245" w:rsidR="00CA2B85" w:rsidRPr="00382020" w:rsidRDefault="00CA2B85" w:rsidP="00CA2B85">
            <w:pPr>
              <w:jc w:val="center"/>
              <w:rPr>
                <w:color w:val="000000"/>
                <w:sz w:val="20"/>
                <w:szCs w:val="20"/>
                <w:lang w:val="be-BY"/>
              </w:rPr>
            </w:pPr>
            <w:r w:rsidRPr="00382020">
              <w:rPr>
                <w:color w:val="000000"/>
                <w:sz w:val="20"/>
                <w:szCs w:val="20"/>
              </w:rPr>
              <w:t>7,53</w:t>
            </w:r>
          </w:p>
        </w:tc>
        <w:tc>
          <w:tcPr>
            <w:tcW w:w="908" w:type="dxa"/>
            <w:shd w:val="clear" w:color="auto" w:fill="auto"/>
            <w:noWrap/>
            <w:vAlign w:val="center"/>
          </w:tcPr>
          <w:p w14:paraId="6338C06D" w14:textId="3D5FE8EC" w:rsidR="00CA2B85" w:rsidRPr="00262BF0" w:rsidRDefault="00CA2B85" w:rsidP="00CA2B85">
            <w:pPr>
              <w:jc w:val="center"/>
              <w:rPr>
                <w:color w:val="000000"/>
                <w:sz w:val="20"/>
                <w:szCs w:val="20"/>
              </w:rPr>
            </w:pPr>
            <w:r w:rsidRPr="00262BF0">
              <w:rPr>
                <w:color w:val="000000"/>
                <w:sz w:val="20"/>
                <w:szCs w:val="20"/>
              </w:rPr>
              <w:t>7,53</w:t>
            </w:r>
          </w:p>
        </w:tc>
        <w:tc>
          <w:tcPr>
            <w:tcW w:w="908" w:type="dxa"/>
            <w:shd w:val="clear" w:color="auto" w:fill="auto"/>
            <w:noWrap/>
            <w:vAlign w:val="center"/>
          </w:tcPr>
          <w:p w14:paraId="133AF8BB" w14:textId="237786FE" w:rsidR="00CA2B85" w:rsidRPr="00262BF0" w:rsidRDefault="00CA2B85" w:rsidP="00CA2B85">
            <w:pPr>
              <w:jc w:val="center"/>
              <w:rPr>
                <w:color w:val="000000"/>
                <w:sz w:val="20"/>
                <w:szCs w:val="20"/>
              </w:rPr>
            </w:pPr>
            <w:r w:rsidRPr="00262BF0">
              <w:rPr>
                <w:color w:val="000000"/>
                <w:sz w:val="20"/>
                <w:szCs w:val="20"/>
              </w:rPr>
              <w:t>7,53</w:t>
            </w:r>
          </w:p>
        </w:tc>
        <w:tc>
          <w:tcPr>
            <w:tcW w:w="907" w:type="dxa"/>
            <w:shd w:val="clear" w:color="auto" w:fill="auto"/>
            <w:noWrap/>
            <w:vAlign w:val="center"/>
          </w:tcPr>
          <w:p w14:paraId="5864DD52" w14:textId="3B828F46" w:rsidR="00CA2B85" w:rsidRPr="00262BF0" w:rsidRDefault="00CA2B85" w:rsidP="00CA2B85">
            <w:pPr>
              <w:jc w:val="center"/>
              <w:rPr>
                <w:color w:val="000000"/>
                <w:sz w:val="20"/>
                <w:szCs w:val="20"/>
              </w:rPr>
            </w:pPr>
            <w:r w:rsidRPr="00262BF0">
              <w:rPr>
                <w:color w:val="000000"/>
                <w:sz w:val="20"/>
                <w:szCs w:val="20"/>
              </w:rPr>
              <w:t>7,53</w:t>
            </w:r>
          </w:p>
        </w:tc>
        <w:tc>
          <w:tcPr>
            <w:tcW w:w="907" w:type="dxa"/>
            <w:shd w:val="clear" w:color="auto" w:fill="auto"/>
            <w:noWrap/>
            <w:vAlign w:val="center"/>
          </w:tcPr>
          <w:p w14:paraId="308B8641" w14:textId="1ABF3178" w:rsidR="00CA2B85" w:rsidRPr="00262BF0" w:rsidRDefault="00CA2B85" w:rsidP="00CA2B85">
            <w:pPr>
              <w:jc w:val="center"/>
              <w:rPr>
                <w:color w:val="000000"/>
                <w:sz w:val="20"/>
                <w:szCs w:val="20"/>
              </w:rPr>
            </w:pPr>
            <w:r w:rsidRPr="00262BF0">
              <w:rPr>
                <w:color w:val="000000"/>
                <w:sz w:val="20"/>
                <w:szCs w:val="20"/>
              </w:rPr>
              <w:t>7,53</w:t>
            </w:r>
          </w:p>
        </w:tc>
        <w:tc>
          <w:tcPr>
            <w:tcW w:w="907" w:type="dxa"/>
            <w:shd w:val="clear" w:color="auto" w:fill="auto"/>
            <w:noWrap/>
            <w:vAlign w:val="center"/>
          </w:tcPr>
          <w:p w14:paraId="73AA41EE" w14:textId="33D9958C" w:rsidR="00CA2B85" w:rsidRPr="00262BF0" w:rsidRDefault="00CA2B85" w:rsidP="00CA2B85">
            <w:pPr>
              <w:jc w:val="center"/>
              <w:rPr>
                <w:color w:val="000000"/>
                <w:sz w:val="20"/>
                <w:szCs w:val="20"/>
              </w:rPr>
            </w:pPr>
            <w:r w:rsidRPr="00262BF0">
              <w:rPr>
                <w:color w:val="000000"/>
                <w:sz w:val="20"/>
                <w:szCs w:val="20"/>
              </w:rPr>
              <w:t>7,53</w:t>
            </w:r>
          </w:p>
        </w:tc>
        <w:tc>
          <w:tcPr>
            <w:tcW w:w="907" w:type="dxa"/>
            <w:shd w:val="clear" w:color="auto" w:fill="auto"/>
            <w:noWrap/>
            <w:vAlign w:val="center"/>
          </w:tcPr>
          <w:p w14:paraId="65B02AE4" w14:textId="3D4AE43E" w:rsidR="00CA2B85" w:rsidRPr="00262BF0" w:rsidRDefault="00CA2B85" w:rsidP="00CA2B85">
            <w:pPr>
              <w:jc w:val="center"/>
              <w:rPr>
                <w:color w:val="000000"/>
                <w:sz w:val="20"/>
                <w:szCs w:val="20"/>
              </w:rPr>
            </w:pPr>
            <w:r w:rsidRPr="00262BF0">
              <w:rPr>
                <w:color w:val="000000"/>
                <w:sz w:val="20"/>
                <w:szCs w:val="20"/>
              </w:rPr>
              <w:t>7,53</w:t>
            </w:r>
          </w:p>
        </w:tc>
        <w:tc>
          <w:tcPr>
            <w:tcW w:w="907" w:type="dxa"/>
            <w:shd w:val="clear" w:color="auto" w:fill="auto"/>
            <w:noWrap/>
            <w:vAlign w:val="center"/>
          </w:tcPr>
          <w:p w14:paraId="326A482B" w14:textId="7D22E3D4" w:rsidR="00CA2B85" w:rsidRPr="00262BF0" w:rsidRDefault="00CA2B85" w:rsidP="00CA2B85">
            <w:pPr>
              <w:jc w:val="center"/>
              <w:rPr>
                <w:color w:val="000000"/>
                <w:sz w:val="20"/>
                <w:szCs w:val="20"/>
              </w:rPr>
            </w:pPr>
            <w:r w:rsidRPr="00262BF0">
              <w:rPr>
                <w:color w:val="000000"/>
                <w:sz w:val="20"/>
                <w:szCs w:val="20"/>
              </w:rPr>
              <w:t>7,53</w:t>
            </w:r>
          </w:p>
        </w:tc>
      </w:tr>
      <w:tr w:rsidR="00CA2B85" w:rsidRPr="004805A3" w14:paraId="0DE62528" w14:textId="77777777" w:rsidTr="00F11515">
        <w:trPr>
          <w:trHeight w:val="300"/>
          <w:jc w:val="center"/>
        </w:trPr>
        <w:tc>
          <w:tcPr>
            <w:tcW w:w="2263" w:type="dxa"/>
            <w:shd w:val="clear" w:color="auto" w:fill="auto"/>
            <w:vAlign w:val="center"/>
          </w:tcPr>
          <w:p w14:paraId="0F878DF4" w14:textId="77777777" w:rsidR="00CA2B85" w:rsidRPr="004805A3" w:rsidRDefault="00CA2B85" w:rsidP="00CA2B85">
            <w:pPr>
              <w:jc w:val="center"/>
              <w:rPr>
                <w:color w:val="000000"/>
                <w:sz w:val="20"/>
                <w:szCs w:val="20"/>
              </w:rPr>
            </w:pPr>
            <w:r>
              <w:rPr>
                <w:color w:val="000000"/>
                <w:sz w:val="20"/>
                <w:szCs w:val="20"/>
              </w:rPr>
              <w:t>Нормативный часовой расход подпиточной воды</w:t>
            </w:r>
            <w:r w:rsidRPr="004805A3">
              <w:rPr>
                <w:color w:val="000000"/>
                <w:sz w:val="20"/>
                <w:szCs w:val="20"/>
              </w:rPr>
              <w:t>, м³/ч</w:t>
            </w:r>
          </w:p>
        </w:tc>
        <w:tc>
          <w:tcPr>
            <w:tcW w:w="908" w:type="dxa"/>
            <w:shd w:val="clear" w:color="auto" w:fill="auto"/>
            <w:noWrap/>
            <w:vAlign w:val="center"/>
          </w:tcPr>
          <w:p w14:paraId="5E5D78FE" w14:textId="3BBA65EA" w:rsidR="00CA2B85" w:rsidRPr="00382020" w:rsidRDefault="00CA2B85" w:rsidP="00CA2B85">
            <w:pPr>
              <w:jc w:val="center"/>
              <w:rPr>
                <w:color w:val="000000"/>
                <w:sz w:val="20"/>
                <w:szCs w:val="20"/>
              </w:rPr>
            </w:pPr>
            <w:r w:rsidRPr="00382020">
              <w:rPr>
                <w:color w:val="000000"/>
                <w:sz w:val="20"/>
                <w:szCs w:val="20"/>
              </w:rPr>
              <w:t>0,0218</w:t>
            </w:r>
          </w:p>
        </w:tc>
        <w:tc>
          <w:tcPr>
            <w:tcW w:w="908" w:type="dxa"/>
            <w:shd w:val="clear" w:color="auto" w:fill="auto"/>
            <w:noWrap/>
            <w:vAlign w:val="center"/>
          </w:tcPr>
          <w:p w14:paraId="42F7A0AF" w14:textId="78E497B9" w:rsidR="00CA2B85" w:rsidRPr="00262BF0" w:rsidRDefault="00CA2B85" w:rsidP="00CA2B85">
            <w:pPr>
              <w:jc w:val="center"/>
              <w:rPr>
                <w:color w:val="000000"/>
                <w:sz w:val="20"/>
                <w:szCs w:val="20"/>
              </w:rPr>
            </w:pPr>
            <w:r w:rsidRPr="00262BF0">
              <w:rPr>
                <w:color w:val="000000"/>
                <w:sz w:val="20"/>
                <w:szCs w:val="20"/>
              </w:rPr>
              <w:t>0,0218</w:t>
            </w:r>
          </w:p>
        </w:tc>
        <w:tc>
          <w:tcPr>
            <w:tcW w:w="908" w:type="dxa"/>
            <w:shd w:val="clear" w:color="auto" w:fill="auto"/>
            <w:noWrap/>
            <w:vAlign w:val="center"/>
          </w:tcPr>
          <w:p w14:paraId="30DC2F71" w14:textId="749D8C9D" w:rsidR="00CA2B85" w:rsidRPr="00262BF0" w:rsidRDefault="00CA2B85" w:rsidP="00CA2B85">
            <w:pPr>
              <w:jc w:val="center"/>
              <w:rPr>
                <w:color w:val="000000"/>
                <w:sz w:val="20"/>
                <w:szCs w:val="20"/>
              </w:rPr>
            </w:pPr>
            <w:r w:rsidRPr="00262BF0">
              <w:rPr>
                <w:color w:val="000000"/>
                <w:sz w:val="20"/>
                <w:szCs w:val="20"/>
              </w:rPr>
              <w:t>0,0218</w:t>
            </w:r>
          </w:p>
        </w:tc>
        <w:tc>
          <w:tcPr>
            <w:tcW w:w="907" w:type="dxa"/>
            <w:shd w:val="clear" w:color="auto" w:fill="auto"/>
            <w:noWrap/>
            <w:vAlign w:val="center"/>
          </w:tcPr>
          <w:p w14:paraId="0A14E20A" w14:textId="5B285F57" w:rsidR="00CA2B85" w:rsidRPr="00262BF0" w:rsidRDefault="00CA2B85" w:rsidP="00CA2B85">
            <w:pPr>
              <w:jc w:val="center"/>
              <w:rPr>
                <w:color w:val="000000"/>
                <w:sz w:val="20"/>
                <w:szCs w:val="20"/>
              </w:rPr>
            </w:pPr>
            <w:r w:rsidRPr="00262BF0">
              <w:rPr>
                <w:color w:val="000000"/>
                <w:sz w:val="20"/>
                <w:szCs w:val="20"/>
              </w:rPr>
              <w:t>0,0218</w:t>
            </w:r>
          </w:p>
        </w:tc>
        <w:tc>
          <w:tcPr>
            <w:tcW w:w="907" w:type="dxa"/>
            <w:shd w:val="clear" w:color="auto" w:fill="auto"/>
            <w:noWrap/>
            <w:vAlign w:val="center"/>
          </w:tcPr>
          <w:p w14:paraId="5E3040E5" w14:textId="36DE73A2" w:rsidR="00CA2B85" w:rsidRPr="00262BF0" w:rsidRDefault="00CA2B85" w:rsidP="00CA2B85">
            <w:pPr>
              <w:jc w:val="center"/>
              <w:rPr>
                <w:color w:val="000000"/>
                <w:sz w:val="20"/>
                <w:szCs w:val="20"/>
              </w:rPr>
            </w:pPr>
            <w:r w:rsidRPr="00262BF0">
              <w:rPr>
                <w:color w:val="000000"/>
                <w:sz w:val="20"/>
                <w:szCs w:val="20"/>
              </w:rPr>
              <w:t>0,0218</w:t>
            </w:r>
          </w:p>
        </w:tc>
        <w:tc>
          <w:tcPr>
            <w:tcW w:w="907" w:type="dxa"/>
            <w:shd w:val="clear" w:color="auto" w:fill="auto"/>
            <w:noWrap/>
            <w:vAlign w:val="center"/>
          </w:tcPr>
          <w:p w14:paraId="7C3671EC" w14:textId="0F06DE54" w:rsidR="00CA2B85" w:rsidRPr="00262BF0" w:rsidRDefault="00CA2B85" w:rsidP="00CA2B85">
            <w:pPr>
              <w:jc w:val="center"/>
              <w:rPr>
                <w:color w:val="000000"/>
                <w:sz w:val="20"/>
                <w:szCs w:val="20"/>
              </w:rPr>
            </w:pPr>
            <w:r w:rsidRPr="00262BF0">
              <w:rPr>
                <w:color w:val="000000"/>
                <w:sz w:val="20"/>
                <w:szCs w:val="20"/>
              </w:rPr>
              <w:t>0,0218</w:t>
            </w:r>
          </w:p>
        </w:tc>
        <w:tc>
          <w:tcPr>
            <w:tcW w:w="907" w:type="dxa"/>
            <w:shd w:val="clear" w:color="auto" w:fill="auto"/>
            <w:noWrap/>
            <w:vAlign w:val="center"/>
          </w:tcPr>
          <w:p w14:paraId="4FBD57AE" w14:textId="158BF324" w:rsidR="00CA2B85" w:rsidRPr="00262BF0" w:rsidRDefault="00CA2B85" w:rsidP="00CA2B85">
            <w:pPr>
              <w:jc w:val="center"/>
              <w:rPr>
                <w:color w:val="000000"/>
                <w:sz w:val="20"/>
                <w:szCs w:val="20"/>
              </w:rPr>
            </w:pPr>
            <w:r w:rsidRPr="00262BF0">
              <w:rPr>
                <w:color w:val="000000"/>
                <w:sz w:val="20"/>
                <w:szCs w:val="20"/>
              </w:rPr>
              <w:t>0,0218</w:t>
            </w:r>
          </w:p>
        </w:tc>
        <w:tc>
          <w:tcPr>
            <w:tcW w:w="907" w:type="dxa"/>
            <w:shd w:val="clear" w:color="auto" w:fill="auto"/>
            <w:noWrap/>
            <w:vAlign w:val="center"/>
          </w:tcPr>
          <w:p w14:paraId="2DD98C3F" w14:textId="34FB6F84" w:rsidR="00CA2B85" w:rsidRPr="00262BF0" w:rsidRDefault="00CA2B85" w:rsidP="00CA2B85">
            <w:pPr>
              <w:jc w:val="center"/>
              <w:rPr>
                <w:color w:val="000000"/>
                <w:sz w:val="20"/>
                <w:szCs w:val="20"/>
              </w:rPr>
            </w:pPr>
            <w:r w:rsidRPr="00262BF0">
              <w:rPr>
                <w:color w:val="000000"/>
                <w:sz w:val="20"/>
                <w:szCs w:val="20"/>
              </w:rPr>
              <w:t>0,0218</w:t>
            </w:r>
          </w:p>
        </w:tc>
      </w:tr>
      <w:tr w:rsidR="00CA2B85" w:rsidRPr="004805A3" w14:paraId="44058500" w14:textId="77777777" w:rsidTr="003945C2">
        <w:trPr>
          <w:trHeight w:val="890"/>
          <w:jc w:val="center"/>
        </w:trPr>
        <w:tc>
          <w:tcPr>
            <w:tcW w:w="2263" w:type="dxa"/>
            <w:shd w:val="clear" w:color="auto" w:fill="auto"/>
            <w:vAlign w:val="center"/>
          </w:tcPr>
          <w:p w14:paraId="512C21F5" w14:textId="134CC863" w:rsidR="00CA2B85" w:rsidRDefault="00CA2B85" w:rsidP="00CA2B85">
            <w:pPr>
              <w:jc w:val="center"/>
              <w:rPr>
                <w:color w:val="000000"/>
                <w:sz w:val="20"/>
                <w:szCs w:val="20"/>
              </w:rPr>
            </w:pPr>
            <w:r>
              <w:rPr>
                <w:color w:val="000000"/>
                <w:sz w:val="20"/>
                <w:szCs w:val="20"/>
              </w:rPr>
              <w:t>Часовой расход подпи</w:t>
            </w:r>
            <w:r w:rsidR="003945C2">
              <w:rPr>
                <w:color w:val="000000"/>
                <w:sz w:val="20"/>
                <w:szCs w:val="20"/>
              </w:rPr>
              <w:t>-</w:t>
            </w:r>
            <w:r>
              <w:rPr>
                <w:color w:val="000000"/>
                <w:sz w:val="20"/>
                <w:szCs w:val="20"/>
              </w:rPr>
              <w:t>точной воды в аварий</w:t>
            </w:r>
            <w:r w:rsidR="003945C2">
              <w:rPr>
                <w:color w:val="000000"/>
                <w:sz w:val="20"/>
                <w:szCs w:val="20"/>
              </w:rPr>
              <w:t>-</w:t>
            </w:r>
            <w:r>
              <w:rPr>
                <w:color w:val="000000"/>
                <w:sz w:val="20"/>
                <w:szCs w:val="20"/>
              </w:rPr>
              <w:t>ном режиме</w:t>
            </w:r>
            <w:r w:rsidRPr="004805A3">
              <w:rPr>
                <w:color w:val="000000"/>
                <w:sz w:val="20"/>
                <w:szCs w:val="20"/>
              </w:rPr>
              <w:t>, м³/ч</w:t>
            </w:r>
          </w:p>
        </w:tc>
        <w:tc>
          <w:tcPr>
            <w:tcW w:w="908" w:type="dxa"/>
            <w:shd w:val="clear" w:color="auto" w:fill="auto"/>
            <w:noWrap/>
            <w:vAlign w:val="center"/>
          </w:tcPr>
          <w:p w14:paraId="251F9736" w14:textId="2CF1E0B6" w:rsidR="00CA2B85" w:rsidRPr="00382020" w:rsidRDefault="00CA2B85" w:rsidP="00CA2B85">
            <w:pPr>
              <w:jc w:val="center"/>
              <w:rPr>
                <w:color w:val="000000"/>
                <w:sz w:val="20"/>
                <w:szCs w:val="20"/>
              </w:rPr>
            </w:pPr>
            <w:r w:rsidRPr="00382020">
              <w:rPr>
                <w:color w:val="000000"/>
                <w:sz w:val="20"/>
                <w:szCs w:val="20"/>
              </w:rPr>
              <w:t>0,1507</w:t>
            </w:r>
          </w:p>
        </w:tc>
        <w:tc>
          <w:tcPr>
            <w:tcW w:w="908" w:type="dxa"/>
            <w:shd w:val="clear" w:color="auto" w:fill="auto"/>
            <w:noWrap/>
            <w:vAlign w:val="center"/>
          </w:tcPr>
          <w:p w14:paraId="47F8B8FA" w14:textId="56468414" w:rsidR="00CA2B85" w:rsidRPr="00262BF0" w:rsidRDefault="00CA2B85" w:rsidP="00CA2B85">
            <w:pPr>
              <w:jc w:val="center"/>
              <w:rPr>
                <w:color w:val="000000"/>
                <w:sz w:val="20"/>
                <w:szCs w:val="20"/>
              </w:rPr>
            </w:pPr>
            <w:r w:rsidRPr="00262BF0">
              <w:rPr>
                <w:color w:val="000000"/>
                <w:sz w:val="20"/>
                <w:szCs w:val="20"/>
              </w:rPr>
              <w:t>0,1507</w:t>
            </w:r>
          </w:p>
        </w:tc>
        <w:tc>
          <w:tcPr>
            <w:tcW w:w="908" w:type="dxa"/>
            <w:shd w:val="clear" w:color="auto" w:fill="auto"/>
            <w:noWrap/>
            <w:vAlign w:val="center"/>
          </w:tcPr>
          <w:p w14:paraId="2BDD17CD" w14:textId="6A45C490" w:rsidR="00CA2B85" w:rsidRPr="00262BF0" w:rsidRDefault="00CA2B85" w:rsidP="00CA2B85">
            <w:pPr>
              <w:jc w:val="center"/>
              <w:rPr>
                <w:color w:val="000000"/>
                <w:sz w:val="20"/>
                <w:szCs w:val="20"/>
              </w:rPr>
            </w:pPr>
            <w:r w:rsidRPr="00262BF0">
              <w:rPr>
                <w:color w:val="000000"/>
                <w:sz w:val="20"/>
                <w:szCs w:val="20"/>
              </w:rPr>
              <w:t>0,1507</w:t>
            </w:r>
          </w:p>
        </w:tc>
        <w:tc>
          <w:tcPr>
            <w:tcW w:w="907" w:type="dxa"/>
            <w:shd w:val="clear" w:color="auto" w:fill="auto"/>
            <w:noWrap/>
            <w:vAlign w:val="center"/>
          </w:tcPr>
          <w:p w14:paraId="5BE6EA2A" w14:textId="1192A53A" w:rsidR="00CA2B85" w:rsidRPr="00262BF0" w:rsidRDefault="00CA2B85" w:rsidP="00CA2B85">
            <w:pPr>
              <w:jc w:val="center"/>
              <w:rPr>
                <w:color w:val="000000"/>
                <w:sz w:val="20"/>
                <w:szCs w:val="20"/>
              </w:rPr>
            </w:pPr>
            <w:r w:rsidRPr="00262BF0">
              <w:rPr>
                <w:color w:val="000000"/>
                <w:sz w:val="20"/>
                <w:szCs w:val="20"/>
              </w:rPr>
              <w:t>0,1507</w:t>
            </w:r>
          </w:p>
        </w:tc>
        <w:tc>
          <w:tcPr>
            <w:tcW w:w="907" w:type="dxa"/>
            <w:shd w:val="clear" w:color="auto" w:fill="auto"/>
            <w:noWrap/>
            <w:vAlign w:val="center"/>
          </w:tcPr>
          <w:p w14:paraId="44B22D2B" w14:textId="41D95E8A" w:rsidR="00CA2B85" w:rsidRPr="00262BF0" w:rsidRDefault="00CA2B85" w:rsidP="00CA2B85">
            <w:pPr>
              <w:jc w:val="center"/>
              <w:rPr>
                <w:color w:val="000000"/>
                <w:sz w:val="20"/>
                <w:szCs w:val="20"/>
              </w:rPr>
            </w:pPr>
            <w:r w:rsidRPr="00262BF0">
              <w:rPr>
                <w:color w:val="000000"/>
                <w:sz w:val="20"/>
                <w:szCs w:val="20"/>
              </w:rPr>
              <w:t>0,1507</w:t>
            </w:r>
          </w:p>
        </w:tc>
        <w:tc>
          <w:tcPr>
            <w:tcW w:w="907" w:type="dxa"/>
            <w:shd w:val="clear" w:color="auto" w:fill="auto"/>
            <w:noWrap/>
            <w:vAlign w:val="center"/>
          </w:tcPr>
          <w:p w14:paraId="027B9148" w14:textId="4B0C9E03" w:rsidR="00CA2B85" w:rsidRPr="00262BF0" w:rsidRDefault="00CA2B85" w:rsidP="00CA2B85">
            <w:pPr>
              <w:jc w:val="center"/>
              <w:rPr>
                <w:color w:val="000000"/>
                <w:sz w:val="20"/>
                <w:szCs w:val="20"/>
              </w:rPr>
            </w:pPr>
            <w:r w:rsidRPr="00262BF0">
              <w:rPr>
                <w:color w:val="000000"/>
                <w:sz w:val="20"/>
                <w:szCs w:val="20"/>
              </w:rPr>
              <w:t>0,1507</w:t>
            </w:r>
          </w:p>
        </w:tc>
        <w:tc>
          <w:tcPr>
            <w:tcW w:w="907" w:type="dxa"/>
            <w:shd w:val="clear" w:color="auto" w:fill="auto"/>
            <w:noWrap/>
            <w:vAlign w:val="center"/>
          </w:tcPr>
          <w:p w14:paraId="598135A5" w14:textId="3E16B6AD" w:rsidR="00CA2B85" w:rsidRPr="00262BF0" w:rsidRDefault="00CA2B85" w:rsidP="00CA2B85">
            <w:pPr>
              <w:jc w:val="center"/>
              <w:rPr>
                <w:color w:val="000000"/>
                <w:sz w:val="20"/>
                <w:szCs w:val="20"/>
              </w:rPr>
            </w:pPr>
            <w:r w:rsidRPr="00262BF0">
              <w:rPr>
                <w:color w:val="000000"/>
                <w:sz w:val="20"/>
                <w:szCs w:val="20"/>
              </w:rPr>
              <w:t>0,1507</w:t>
            </w:r>
          </w:p>
        </w:tc>
        <w:tc>
          <w:tcPr>
            <w:tcW w:w="907" w:type="dxa"/>
            <w:shd w:val="clear" w:color="auto" w:fill="auto"/>
            <w:noWrap/>
            <w:vAlign w:val="center"/>
          </w:tcPr>
          <w:p w14:paraId="4CF3E784" w14:textId="086ADFAC" w:rsidR="00CA2B85" w:rsidRPr="00262BF0" w:rsidRDefault="00CA2B85" w:rsidP="00CA2B85">
            <w:pPr>
              <w:jc w:val="center"/>
              <w:rPr>
                <w:color w:val="000000"/>
                <w:sz w:val="20"/>
                <w:szCs w:val="20"/>
              </w:rPr>
            </w:pPr>
            <w:r w:rsidRPr="00262BF0">
              <w:rPr>
                <w:color w:val="000000"/>
                <w:sz w:val="20"/>
                <w:szCs w:val="20"/>
              </w:rPr>
              <w:t>0,1507</w:t>
            </w:r>
          </w:p>
        </w:tc>
      </w:tr>
    </w:tbl>
    <w:p w14:paraId="1EA6BB10" w14:textId="77777777" w:rsidR="00677755" w:rsidRPr="001B2A1D" w:rsidRDefault="00677755" w:rsidP="001B2A1D">
      <w:pPr>
        <w:keepNext/>
        <w:keepLines/>
        <w:widowControl/>
        <w:autoSpaceDE/>
        <w:autoSpaceDN/>
        <w:spacing w:before="120" w:after="120" w:line="276" w:lineRule="auto"/>
        <w:ind w:firstLine="709"/>
        <w:jc w:val="both"/>
        <w:outlineLvl w:val="0"/>
        <w:rPr>
          <w:b/>
          <w:bCs/>
          <w:noProof/>
          <w:sz w:val="26"/>
          <w:szCs w:val="26"/>
          <w:lang w:bidi="ar-SA"/>
        </w:rPr>
      </w:pPr>
      <w:bookmarkStart w:id="514" w:name="_Toc169633723"/>
      <w:bookmarkStart w:id="515" w:name="_Toc170120460"/>
      <w:bookmarkStart w:id="516" w:name="_Toc198296555"/>
      <w:bookmarkStart w:id="517" w:name="_Hlk95729898"/>
      <w:r w:rsidRPr="001B2A1D">
        <w:rPr>
          <w:b/>
          <w:bCs/>
          <w:noProof/>
          <w:sz w:val="26"/>
          <w:szCs w:val="26"/>
          <w:lang w:bidi="ar-SA"/>
        </w:rPr>
        <w:lastRenderedPageBreak/>
        <w:t>6.5.</w:t>
      </w:r>
      <w:r w:rsidRPr="001B2A1D">
        <w:rPr>
          <w:b/>
          <w:bCs/>
          <w:noProof/>
          <w:sz w:val="26"/>
          <w:szCs w:val="26"/>
          <w:lang w:bidi="ar-SA"/>
        </w:rPr>
        <w:tab/>
        <w:t>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bookmarkEnd w:id="514"/>
      <w:bookmarkEnd w:id="515"/>
      <w:bookmarkEnd w:id="516"/>
    </w:p>
    <w:p w14:paraId="25CBC150" w14:textId="223E2098" w:rsidR="003945C2" w:rsidRPr="00E87689" w:rsidRDefault="003945C2" w:rsidP="000A619C">
      <w:pPr>
        <w:autoSpaceDE/>
        <w:autoSpaceDN/>
        <w:spacing w:line="292" w:lineRule="auto"/>
        <w:ind w:firstLine="709"/>
        <w:contextualSpacing/>
        <w:jc w:val="both"/>
        <w:rPr>
          <w:rFonts w:eastAsia="Calibri"/>
          <w:sz w:val="26"/>
          <w:szCs w:val="26"/>
          <w:lang w:eastAsia="en-US" w:bidi="ar-SA"/>
        </w:rPr>
      </w:pPr>
      <w:bookmarkStart w:id="518" w:name="_Hlk95730322"/>
      <w:bookmarkEnd w:id="517"/>
      <w:r w:rsidRPr="00E87689">
        <w:rPr>
          <w:rFonts w:eastAsia="Calibri"/>
          <w:sz w:val="26"/>
          <w:szCs w:val="26"/>
          <w:lang w:eastAsia="en-US" w:bidi="ar-SA"/>
        </w:rPr>
        <w:t xml:space="preserve">Водоподготовительные установки на твердотопливных котельных </w:t>
      </w:r>
      <w:r w:rsidR="00E87689" w:rsidRPr="00E87689">
        <w:rPr>
          <w:rFonts w:eastAsia="Calibri"/>
          <w:sz w:val="26"/>
          <w:szCs w:val="26"/>
          <w:lang w:eastAsia="en-US" w:bidi="ar-SA"/>
        </w:rPr>
        <w:t xml:space="preserve">(угольной котельной пос. Запорожское, эксплуатируемой до 4 кв. 2024 г. и котельной ГЛОХ) </w:t>
      </w:r>
      <w:r w:rsidRPr="00E87689">
        <w:rPr>
          <w:rFonts w:eastAsia="Calibri"/>
          <w:sz w:val="26"/>
          <w:szCs w:val="26"/>
          <w:lang w:eastAsia="en-US" w:bidi="ar-SA"/>
        </w:rPr>
        <w:t>отсутст</w:t>
      </w:r>
      <w:r w:rsidR="00E87689" w:rsidRPr="00E87689">
        <w:rPr>
          <w:rFonts w:eastAsia="Calibri"/>
          <w:sz w:val="26"/>
          <w:szCs w:val="26"/>
          <w:lang w:eastAsia="en-US" w:bidi="ar-SA"/>
        </w:rPr>
        <w:t>вовали</w:t>
      </w:r>
      <w:r w:rsidRPr="00E87689">
        <w:rPr>
          <w:rFonts w:eastAsia="Calibri"/>
          <w:sz w:val="26"/>
          <w:szCs w:val="26"/>
          <w:lang w:eastAsia="en-US" w:bidi="ar-SA"/>
        </w:rPr>
        <w:t>.</w:t>
      </w:r>
    </w:p>
    <w:p w14:paraId="76D1C9BB" w14:textId="7EE023B7" w:rsidR="003945C2" w:rsidRPr="00E87689" w:rsidRDefault="003945C2" w:rsidP="00360883">
      <w:pPr>
        <w:tabs>
          <w:tab w:val="left" w:pos="0"/>
        </w:tabs>
        <w:spacing w:line="283" w:lineRule="auto"/>
        <w:ind w:right="3" w:firstLine="709"/>
        <w:jc w:val="both"/>
        <w:rPr>
          <w:sz w:val="26"/>
        </w:rPr>
      </w:pPr>
      <w:r w:rsidRPr="00E87689">
        <w:rPr>
          <w:sz w:val="26"/>
        </w:rPr>
        <w:t xml:space="preserve">В соответствии с проектом, разработанным ООО «ПК «Невский берег», в </w:t>
      </w:r>
      <w:r w:rsidRPr="00E87689">
        <w:rPr>
          <w:sz w:val="26"/>
        </w:rPr>
        <w:br/>
        <w:t xml:space="preserve">2024 году в рамках концессионного соглашения от 5 марта 2024 г. теплоснабжающей организацией построена новая газовая блочно-модульная котельная </w:t>
      </w:r>
      <w:r w:rsidRPr="00E87689">
        <w:rPr>
          <w:sz w:val="26"/>
          <w:szCs w:val="26"/>
        </w:rPr>
        <w:t>пос. Запорожское, ул. Советская, 22 установленной тепловой мощностью 5,159 Гкал/ч (6,0 МВт)</w:t>
      </w:r>
      <w:r w:rsidR="00360883" w:rsidRPr="00E87689">
        <w:rPr>
          <w:sz w:val="26"/>
        </w:rPr>
        <w:t xml:space="preserve">. Котельная введена в эксплуатацию </w:t>
      </w:r>
      <w:r w:rsidR="00CF755C" w:rsidRPr="00E87689">
        <w:rPr>
          <w:sz w:val="26"/>
        </w:rPr>
        <w:t xml:space="preserve">в </w:t>
      </w:r>
      <w:r w:rsidR="00CF755C" w:rsidRPr="00E87689">
        <w:rPr>
          <w:sz w:val="26"/>
          <w:lang w:val="en-US"/>
        </w:rPr>
        <w:t>IV</w:t>
      </w:r>
      <w:r w:rsidR="00CF755C" w:rsidRPr="00E87689">
        <w:rPr>
          <w:sz w:val="26"/>
        </w:rPr>
        <w:t xml:space="preserve"> кв. 2024 года</w:t>
      </w:r>
      <w:r w:rsidRPr="00E87689">
        <w:rPr>
          <w:sz w:val="26"/>
        </w:rPr>
        <w:t xml:space="preserve">. </w:t>
      </w:r>
      <w:r w:rsidRPr="00E87689">
        <w:rPr>
          <w:rFonts w:eastAsia="Calibri"/>
          <w:sz w:val="26"/>
          <w:szCs w:val="26"/>
          <w:lang w:eastAsia="en-US" w:bidi="ar-SA"/>
        </w:rPr>
        <w:t>В соответствии с проектом в новой газовой блочно-модульной котельной пос. Запорожское, ул. Советская, 22 предусмотрена установка химводоподготовки производительностью 0,8 м</w:t>
      </w:r>
      <w:r w:rsidRPr="00E87689">
        <w:rPr>
          <w:rFonts w:eastAsia="Calibri"/>
          <w:sz w:val="26"/>
          <w:szCs w:val="26"/>
          <w:vertAlign w:val="superscript"/>
          <w:lang w:eastAsia="en-US" w:bidi="ar-SA"/>
        </w:rPr>
        <w:t>3</w:t>
      </w:r>
      <w:r w:rsidRPr="00E87689">
        <w:rPr>
          <w:rFonts w:eastAsia="Calibri"/>
          <w:sz w:val="26"/>
          <w:szCs w:val="26"/>
          <w:lang w:eastAsia="en-US" w:bidi="ar-SA"/>
        </w:rPr>
        <w:t>/ч (завод-изготовитель ООО «Водораздел») (в т.ч. насос дозирующий «VFMS MF 0706») и двух баков запаса химподготовленной воды объемом 2,5 м</w:t>
      </w:r>
      <w:r w:rsidRPr="00E87689">
        <w:rPr>
          <w:rFonts w:eastAsia="Calibri"/>
          <w:sz w:val="26"/>
          <w:szCs w:val="26"/>
          <w:vertAlign w:val="superscript"/>
          <w:lang w:eastAsia="en-US" w:bidi="ar-SA"/>
        </w:rPr>
        <w:t>3</w:t>
      </w:r>
      <w:r w:rsidRPr="00E87689">
        <w:rPr>
          <w:rFonts w:eastAsia="Calibri"/>
          <w:sz w:val="26"/>
          <w:szCs w:val="26"/>
          <w:lang w:eastAsia="en-US" w:bidi="ar-SA"/>
        </w:rPr>
        <w:t xml:space="preserve">. </w:t>
      </w:r>
    </w:p>
    <w:p w14:paraId="318DE646" w14:textId="6EA9D295" w:rsidR="00F87E03" w:rsidRPr="00471462" w:rsidRDefault="00F87E03" w:rsidP="000A619C">
      <w:pPr>
        <w:shd w:val="clear" w:color="auto" w:fill="FFFFFF"/>
        <w:suppressAutoHyphens/>
        <w:spacing w:line="312" w:lineRule="auto"/>
        <w:ind w:firstLine="709"/>
        <w:jc w:val="both"/>
        <w:rPr>
          <w:sz w:val="26"/>
          <w:szCs w:val="26"/>
        </w:rPr>
      </w:pPr>
      <w:r w:rsidRPr="00E14633">
        <w:rPr>
          <w:sz w:val="26"/>
          <w:szCs w:val="26"/>
        </w:rPr>
        <w:t xml:space="preserve">ООО «Северная компания» предоставлено коммерческое предложение </w:t>
      </w:r>
      <w:r>
        <w:rPr>
          <w:sz w:val="26"/>
          <w:szCs w:val="26"/>
        </w:rPr>
        <w:t>реконструкции котельной</w:t>
      </w:r>
      <w:r w:rsidRPr="00E14633">
        <w:rPr>
          <w:sz w:val="26"/>
          <w:szCs w:val="26"/>
        </w:rPr>
        <w:t xml:space="preserve"> </w:t>
      </w:r>
      <w:r>
        <w:rPr>
          <w:sz w:val="26"/>
          <w:szCs w:val="26"/>
        </w:rPr>
        <w:t xml:space="preserve">ГЛОХ </w:t>
      </w:r>
      <w:r w:rsidRPr="00E14633">
        <w:rPr>
          <w:sz w:val="26"/>
          <w:szCs w:val="26"/>
        </w:rPr>
        <w:t>(</w:t>
      </w:r>
      <w:r w:rsidR="000C2E08" w:rsidRPr="00E14633">
        <w:rPr>
          <w:sz w:val="26"/>
          <w:szCs w:val="26"/>
        </w:rPr>
        <w:t xml:space="preserve">с учетом </w:t>
      </w:r>
      <w:r w:rsidR="000C2E08">
        <w:rPr>
          <w:sz w:val="26"/>
          <w:szCs w:val="26"/>
        </w:rPr>
        <w:t>демонтажа части здания существующей угольной котельной, установкой газового блока-модуля,</w:t>
      </w:r>
      <w:r>
        <w:rPr>
          <w:sz w:val="26"/>
          <w:szCs w:val="26"/>
        </w:rPr>
        <w:t xml:space="preserve">, </w:t>
      </w:r>
      <w:r w:rsidRPr="00E14633">
        <w:rPr>
          <w:sz w:val="26"/>
          <w:szCs w:val="26"/>
        </w:rPr>
        <w:t xml:space="preserve">проведения изыскательских работ – геология, геодезия, экология и прохождения государственной экспертизы, СМР, ПНР и разработки проекта) – № </w:t>
      </w:r>
      <w:r>
        <w:rPr>
          <w:sz w:val="26"/>
          <w:szCs w:val="26"/>
        </w:rPr>
        <w:t>89</w:t>
      </w:r>
      <w:r w:rsidRPr="00E14633">
        <w:rPr>
          <w:sz w:val="26"/>
          <w:szCs w:val="26"/>
        </w:rPr>
        <w:t>-</w:t>
      </w:r>
      <w:r>
        <w:rPr>
          <w:sz w:val="26"/>
          <w:szCs w:val="26"/>
        </w:rPr>
        <w:t>2</w:t>
      </w:r>
      <w:r w:rsidRPr="00E14633">
        <w:rPr>
          <w:sz w:val="26"/>
          <w:szCs w:val="26"/>
        </w:rPr>
        <w:t xml:space="preserve"> от </w:t>
      </w:r>
      <w:r>
        <w:rPr>
          <w:sz w:val="26"/>
          <w:szCs w:val="26"/>
        </w:rPr>
        <w:t>05</w:t>
      </w:r>
      <w:r w:rsidRPr="002A0759">
        <w:rPr>
          <w:sz w:val="26"/>
          <w:szCs w:val="26"/>
        </w:rPr>
        <w:t>.09.2024 (Приложение 2</w:t>
      </w:r>
      <w:r>
        <w:rPr>
          <w:sz w:val="26"/>
          <w:szCs w:val="26"/>
        </w:rPr>
        <w:t xml:space="preserve"> к ОМ</w:t>
      </w:r>
      <w:r w:rsidRPr="002A0759">
        <w:rPr>
          <w:sz w:val="26"/>
          <w:szCs w:val="26"/>
        </w:rPr>
        <w:t xml:space="preserve">). </w:t>
      </w:r>
      <w:r w:rsidRPr="002A0759">
        <w:rPr>
          <w:sz w:val="26"/>
        </w:rPr>
        <w:t>В соответствии</w:t>
      </w:r>
      <w:r>
        <w:rPr>
          <w:sz w:val="26"/>
        </w:rPr>
        <w:t xml:space="preserve"> с технико-коммерческим предложением в БМК ГЛОХ планируется установка двух котлоагрегатов марки «НОРД» КН 2.15 по 300 кВт (0,30 МВт) (приняты в качестве аналога). Каждый из котлоагрегатов будет оборудован горелкой «</w:t>
      </w:r>
      <w:r>
        <w:rPr>
          <w:sz w:val="26"/>
          <w:lang w:val="en-US"/>
        </w:rPr>
        <w:t>Oilon</w:t>
      </w:r>
      <w:r>
        <w:rPr>
          <w:sz w:val="26"/>
        </w:rPr>
        <w:t>» (принята в качестве аналога). Также в котельной будет установлено насосное оборудование фирмы «</w:t>
      </w:r>
      <w:r>
        <w:rPr>
          <w:sz w:val="26"/>
          <w:lang w:val="en-US"/>
        </w:rPr>
        <w:t>CNP</w:t>
      </w:r>
      <w:r>
        <w:rPr>
          <w:sz w:val="26"/>
        </w:rPr>
        <w:t>»</w:t>
      </w:r>
      <w:r w:rsidRPr="00164E84">
        <w:rPr>
          <w:sz w:val="26"/>
        </w:rPr>
        <w:t>/</w:t>
      </w:r>
      <w:r>
        <w:rPr>
          <w:sz w:val="26"/>
        </w:rPr>
        <w:t>«</w:t>
      </w:r>
      <w:r>
        <w:rPr>
          <w:sz w:val="26"/>
          <w:lang w:val="en-US"/>
        </w:rPr>
        <w:t>WILO</w:t>
      </w:r>
      <w:r>
        <w:rPr>
          <w:sz w:val="26"/>
        </w:rPr>
        <w:t>», система химводоподготовки.</w:t>
      </w:r>
    </w:p>
    <w:p w14:paraId="6B514F60" w14:textId="44559B5F" w:rsidR="00677755" w:rsidRDefault="00677755" w:rsidP="000A619C">
      <w:pPr>
        <w:spacing w:line="336" w:lineRule="auto"/>
        <w:ind w:firstLine="567"/>
        <w:jc w:val="both"/>
        <w:rPr>
          <w:sz w:val="26"/>
          <w:szCs w:val="26"/>
        </w:rPr>
      </w:pPr>
      <w:r>
        <w:rPr>
          <w:sz w:val="26"/>
          <w:szCs w:val="26"/>
        </w:rPr>
        <w:t>П</w:t>
      </w:r>
      <w:r w:rsidRPr="001A4C8B">
        <w:rPr>
          <w:sz w:val="26"/>
          <w:szCs w:val="26"/>
        </w:rPr>
        <w:t>ерспективны</w:t>
      </w:r>
      <w:r w:rsidR="00CA2B85">
        <w:rPr>
          <w:sz w:val="26"/>
          <w:szCs w:val="26"/>
        </w:rPr>
        <w:t>е</w:t>
      </w:r>
      <w:r w:rsidRPr="001A4C8B">
        <w:rPr>
          <w:sz w:val="26"/>
          <w:szCs w:val="26"/>
        </w:rPr>
        <w:t xml:space="preserve"> баланс</w:t>
      </w:r>
      <w:r w:rsidR="00CA2B85">
        <w:rPr>
          <w:sz w:val="26"/>
          <w:szCs w:val="26"/>
        </w:rPr>
        <w:t>ы</w:t>
      </w:r>
      <w:r w:rsidRPr="001A4C8B">
        <w:rPr>
          <w:sz w:val="26"/>
          <w:szCs w:val="26"/>
        </w:rPr>
        <w:t xml:space="preserve"> производительности водоподготовительн</w:t>
      </w:r>
      <w:r w:rsidR="00CA2B85">
        <w:rPr>
          <w:sz w:val="26"/>
          <w:szCs w:val="26"/>
        </w:rPr>
        <w:t>ых</w:t>
      </w:r>
      <w:r w:rsidRPr="001A4C8B">
        <w:rPr>
          <w:sz w:val="26"/>
          <w:szCs w:val="26"/>
        </w:rPr>
        <w:t xml:space="preserve"> установ</w:t>
      </w:r>
      <w:r w:rsidR="00CA2B85">
        <w:rPr>
          <w:sz w:val="26"/>
          <w:szCs w:val="26"/>
        </w:rPr>
        <w:t xml:space="preserve">ок и потерь теплоносителя </w:t>
      </w:r>
      <w:r w:rsidRPr="001A4C8B">
        <w:rPr>
          <w:sz w:val="26"/>
          <w:szCs w:val="26"/>
        </w:rPr>
        <w:t>с учетом развития систем теплоснабжения представлен</w:t>
      </w:r>
      <w:r w:rsidR="00CA2B85">
        <w:rPr>
          <w:sz w:val="26"/>
          <w:szCs w:val="26"/>
        </w:rPr>
        <w:t>ы</w:t>
      </w:r>
      <w:r w:rsidRPr="001A4C8B">
        <w:rPr>
          <w:sz w:val="26"/>
          <w:szCs w:val="26"/>
        </w:rPr>
        <w:t xml:space="preserve"> в таблиц</w:t>
      </w:r>
      <w:r w:rsidR="00CA2B85">
        <w:rPr>
          <w:sz w:val="26"/>
          <w:szCs w:val="26"/>
        </w:rPr>
        <w:t>ах</w:t>
      </w:r>
      <w:r w:rsidRPr="001A4C8B">
        <w:rPr>
          <w:sz w:val="26"/>
          <w:szCs w:val="26"/>
        </w:rPr>
        <w:t xml:space="preserve"> </w:t>
      </w:r>
      <w:r>
        <w:rPr>
          <w:sz w:val="26"/>
          <w:szCs w:val="26"/>
        </w:rPr>
        <w:t>6.3</w:t>
      </w:r>
      <w:r w:rsidR="00CA2B85">
        <w:rPr>
          <w:sz w:val="26"/>
          <w:szCs w:val="26"/>
        </w:rPr>
        <w:t xml:space="preserve"> и 6.4</w:t>
      </w:r>
      <w:r w:rsidRPr="001A4C8B">
        <w:rPr>
          <w:sz w:val="26"/>
          <w:szCs w:val="26"/>
        </w:rPr>
        <w:t>.</w:t>
      </w:r>
    </w:p>
    <w:p w14:paraId="5D85EED2" w14:textId="77777777" w:rsidR="003945C2" w:rsidRDefault="003945C2" w:rsidP="000A619C"/>
    <w:p w14:paraId="7627CD72" w14:textId="77777777" w:rsidR="003945C2" w:rsidRPr="001B2A1D" w:rsidRDefault="003945C2" w:rsidP="003945C2">
      <w:pPr>
        <w:keepNext/>
        <w:keepLines/>
        <w:widowControl/>
        <w:autoSpaceDE/>
        <w:autoSpaceDN/>
        <w:ind w:firstLine="709"/>
        <w:jc w:val="both"/>
        <w:outlineLvl w:val="0"/>
        <w:rPr>
          <w:b/>
          <w:bCs/>
          <w:noProof/>
          <w:sz w:val="26"/>
          <w:szCs w:val="26"/>
          <w:lang w:bidi="ar-SA"/>
        </w:rPr>
      </w:pPr>
      <w:bookmarkStart w:id="519" w:name="_Toc169633724"/>
      <w:bookmarkStart w:id="520" w:name="_Toc170120461"/>
      <w:bookmarkStart w:id="521" w:name="_Toc198296556"/>
      <w:r w:rsidRPr="001B2A1D">
        <w:rPr>
          <w:b/>
          <w:bCs/>
          <w:noProof/>
          <w:sz w:val="26"/>
          <w:szCs w:val="26"/>
          <w:lang w:bidi="ar-SA"/>
        </w:rPr>
        <w:t>6.6.</w:t>
      </w:r>
      <w:r w:rsidRPr="001B2A1D">
        <w:rPr>
          <w:b/>
          <w:bCs/>
          <w:noProof/>
          <w:sz w:val="26"/>
          <w:szCs w:val="26"/>
          <w:lang w:bidi="ar-SA"/>
        </w:rPr>
        <w:tab/>
        <w:t>Описание изменений в существующих и перспективных балансах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 за период, предшествующий актуализации схемы теплоснабжения</w:t>
      </w:r>
      <w:bookmarkEnd w:id="519"/>
      <w:bookmarkEnd w:id="520"/>
      <w:bookmarkEnd w:id="521"/>
    </w:p>
    <w:p w14:paraId="7001827A" w14:textId="77777777" w:rsidR="003945C2" w:rsidRPr="00AB6A52" w:rsidRDefault="003945C2" w:rsidP="003945C2">
      <w:pPr>
        <w:ind w:firstLine="567"/>
        <w:rPr>
          <w:highlight w:val="yellow"/>
        </w:rPr>
      </w:pPr>
    </w:p>
    <w:p w14:paraId="04F76A1A" w14:textId="77777777" w:rsidR="003945C2" w:rsidRDefault="003945C2" w:rsidP="003945C2">
      <w:pPr>
        <w:spacing w:line="336" w:lineRule="auto"/>
        <w:ind w:firstLine="567"/>
        <w:jc w:val="both"/>
        <w:rPr>
          <w:color w:val="000000" w:themeColor="text1"/>
          <w:sz w:val="26"/>
          <w:szCs w:val="26"/>
        </w:rPr>
      </w:pPr>
      <w:r w:rsidRPr="001F3DE6">
        <w:rPr>
          <w:color w:val="000000" w:themeColor="text1"/>
          <w:sz w:val="26"/>
          <w:szCs w:val="26"/>
        </w:rPr>
        <w:t>Актуализированы нормативные потери теплоносителя в тепловых сетях, перспективны</w:t>
      </w:r>
      <w:r>
        <w:rPr>
          <w:color w:val="000000" w:themeColor="text1"/>
          <w:sz w:val="26"/>
          <w:szCs w:val="26"/>
        </w:rPr>
        <w:t>е</w:t>
      </w:r>
      <w:r w:rsidRPr="001F3DE6">
        <w:rPr>
          <w:color w:val="000000" w:themeColor="text1"/>
          <w:sz w:val="26"/>
          <w:szCs w:val="26"/>
        </w:rPr>
        <w:t xml:space="preserve"> баланс</w:t>
      </w:r>
      <w:r>
        <w:rPr>
          <w:color w:val="000000" w:themeColor="text1"/>
          <w:sz w:val="26"/>
          <w:szCs w:val="26"/>
        </w:rPr>
        <w:t>ы</w:t>
      </w:r>
      <w:r w:rsidRPr="001F3DE6">
        <w:rPr>
          <w:color w:val="000000" w:themeColor="text1"/>
          <w:sz w:val="26"/>
          <w:szCs w:val="26"/>
        </w:rPr>
        <w:t xml:space="preserve"> производительности водоподготовительн</w:t>
      </w:r>
      <w:r>
        <w:rPr>
          <w:color w:val="000000" w:themeColor="text1"/>
          <w:sz w:val="26"/>
          <w:szCs w:val="26"/>
        </w:rPr>
        <w:t>ых</w:t>
      </w:r>
      <w:r w:rsidRPr="001F3DE6">
        <w:rPr>
          <w:color w:val="000000" w:themeColor="text1"/>
          <w:sz w:val="26"/>
          <w:szCs w:val="26"/>
        </w:rPr>
        <w:t xml:space="preserve"> установ</w:t>
      </w:r>
      <w:r>
        <w:rPr>
          <w:color w:val="000000" w:themeColor="text1"/>
          <w:sz w:val="26"/>
          <w:szCs w:val="26"/>
        </w:rPr>
        <w:t>о</w:t>
      </w:r>
      <w:r w:rsidRPr="001F3DE6">
        <w:rPr>
          <w:color w:val="000000" w:themeColor="text1"/>
          <w:sz w:val="26"/>
          <w:szCs w:val="26"/>
        </w:rPr>
        <w:t>к.</w:t>
      </w:r>
    </w:p>
    <w:p w14:paraId="429580DB" w14:textId="371C4A37" w:rsidR="003945C2" w:rsidRDefault="003945C2" w:rsidP="00677755">
      <w:pPr>
        <w:spacing w:line="336" w:lineRule="auto"/>
        <w:ind w:right="-2" w:firstLine="567"/>
        <w:jc w:val="both"/>
        <w:rPr>
          <w:sz w:val="26"/>
          <w:szCs w:val="26"/>
        </w:rPr>
      </w:pPr>
    </w:p>
    <w:p w14:paraId="5357EFB4" w14:textId="77777777" w:rsidR="00BB00B1" w:rsidRDefault="00BB00B1" w:rsidP="00677755">
      <w:pPr>
        <w:spacing w:line="336" w:lineRule="auto"/>
        <w:ind w:right="-2" w:firstLine="567"/>
        <w:jc w:val="both"/>
        <w:rPr>
          <w:sz w:val="26"/>
          <w:szCs w:val="26"/>
        </w:rPr>
      </w:pPr>
    </w:p>
    <w:p w14:paraId="01617BA3" w14:textId="3CED9182" w:rsidR="003945C2" w:rsidRDefault="003945C2" w:rsidP="00677755">
      <w:pPr>
        <w:spacing w:line="336" w:lineRule="auto"/>
        <w:ind w:right="-2" w:firstLine="567"/>
        <w:jc w:val="both"/>
        <w:rPr>
          <w:sz w:val="26"/>
          <w:szCs w:val="26"/>
        </w:rPr>
      </w:pPr>
    </w:p>
    <w:bookmarkEnd w:id="518"/>
    <w:p w14:paraId="295EF808" w14:textId="335368BC" w:rsidR="00677755" w:rsidRDefault="00677755" w:rsidP="00677755">
      <w:pPr>
        <w:ind w:right="-2"/>
        <w:jc w:val="both"/>
        <w:rPr>
          <w:b/>
          <w:bCs/>
        </w:rPr>
      </w:pPr>
      <w:r w:rsidRPr="001A4C8B">
        <w:rPr>
          <w:b/>
          <w:bCs/>
        </w:rPr>
        <w:lastRenderedPageBreak/>
        <w:t>Таблица 6.</w:t>
      </w:r>
      <w:r>
        <w:rPr>
          <w:b/>
          <w:bCs/>
        </w:rPr>
        <w:t>3</w:t>
      </w:r>
      <w:r w:rsidRPr="001A4C8B">
        <w:rPr>
          <w:b/>
          <w:bCs/>
        </w:rPr>
        <w:t xml:space="preserve"> Перспективный баланс производительности водоподготовительн</w:t>
      </w:r>
      <w:r w:rsidR="00CA2B85">
        <w:rPr>
          <w:b/>
          <w:bCs/>
        </w:rPr>
        <w:t>ой</w:t>
      </w:r>
      <w:r w:rsidRPr="001A4C8B">
        <w:rPr>
          <w:b/>
          <w:bCs/>
        </w:rPr>
        <w:t xml:space="preserve"> установ</w:t>
      </w:r>
      <w:r w:rsidR="00CA2B85">
        <w:rPr>
          <w:b/>
          <w:bCs/>
        </w:rPr>
        <w:t>ки и потерь теплоносителя</w:t>
      </w:r>
      <w:r w:rsidRPr="001A4C8B">
        <w:rPr>
          <w:b/>
          <w:bCs/>
        </w:rPr>
        <w:t xml:space="preserve"> с учетом развития систем</w:t>
      </w:r>
      <w:r>
        <w:rPr>
          <w:b/>
          <w:bCs/>
        </w:rPr>
        <w:t>ы</w:t>
      </w:r>
      <w:r w:rsidRPr="001A4C8B">
        <w:rPr>
          <w:b/>
          <w:bCs/>
        </w:rPr>
        <w:t xml:space="preserve"> теплоснабжения</w:t>
      </w:r>
      <w:r w:rsidR="00CA2B85">
        <w:rPr>
          <w:b/>
          <w:bCs/>
        </w:rPr>
        <w:t xml:space="preserve"> (котельная </w:t>
      </w:r>
      <w:r w:rsidR="00660B86">
        <w:rPr>
          <w:b/>
          <w:bCs/>
        </w:rPr>
        <w:br/>
      </w:r>
      <w:r w:rsidR="00CA2B85">
        <w:rPr>
          <w:b/>
          <w:bCs/>
        </w:rPr>
        <w:t>п</w:t>
      </w:r>
      <w:r w:rsidR="00262BF0">
        <w:rPr>
          <w:b/>
          <w:bCs/>
        </w:rPr>
        <w:t>ос</w:t>
      </w:r>
      <w:r w:rsidR="00CA2B85">
        <w:rPr>
          <w:b/>
          <w:bCs/>
        </w:rPr>
        <w:t>. Запорожское)</w:t>
      </w:r>
    </w:p>
    <w:tbl>
      <w:tblPr>
        <w:tblW w:w="507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13"/>
        <w:gridCol w:w="3088"/>
        <w:gridCol w:w="1755"/>
        <w:gridCol w:w="1315"/>
        <w:gridCol w:w="1462"/>
        <w:gridCol w:w="1751"/>
      </w:tblGrid>
      <w:tr w:rsidR="00677755" w:rsidRPr="003F3A89" w14:paraId="372BAB10" w14:textId="77777777" w:rsidTr="00F11515">
        <w:trPr>
          <w:trHeight w:val="387"/>
        </w:trPr>
        <w:tc>
          <w:tcPr>
            <w:tcW w:w="211" w:type="pct"/>
            <w:vMerge w:val="restart"/>
            <w:shd w:val="clear" w:color="auto" w:fill="FFFFFF" w:themeFill="background1"/>
            <w:vAlign w:val="center"/>
            <w:hideMark/>
          </w:tcPr>
          <w:p w14:paraId="3B5E22F3" w14:textId="77777777" w:rsidR="00677755" w:rsidRPr="003F3A89" w:rsidRDefault="00677755" w:rsidP="00F11515">
            <w:pPr>
              <w:jc w:val="center"/>
              <w:rPr>
                <w:b/>
                <w:color w:val="000000"/>
              </w:rPr>
            </w:pPr>
            <w:bookmarkStart w:id="522" w:name="_Hlk22031664"/>
            <w:r w:rsidRPr="003F3A89">
              <w:rPr>
                <w:b/>
                <w:color w:val="000000"/>
              </w:rPr>
              <w:t>№ п/п</w:t>
            </w:r>
          </w:p>
        </w:tc>
        <w:tc>
          <w:tcPr>
            <w:tcW w:w="1578" w:type="pct"/>
            <w:vMerge w:val="restart"/>
            <w:shd w:val="clear" w:color="auto" w:fill="FFFFFF" w:themeFill="background1"/>
            <w:vAlign w:val="center"/>
            <w:hideMark/>
          </w:tcPr>
          <w:p w14:paraId="256F882A" w14:textId="77777777" w:rsidR="00677755" w:rsidRPr="003F3A89" w:rsidRDefault="00677755" w:rsidP="00F11515">
            <w:pPr>
              <w:jc w:val="center"/>
              <w:rPr>
                <w:b/>
                <w:color w:val="000000"/>
              </w:rPr>
            </w:pPr>
            <w:r w:rsidRPr="003F3A89">
              <w:rPr>
                <w:b/>
                <w:color w:val="000000"/>
              </w:rPr>
              <w:t>Показатели</w:t>
            </w:r>
          </w:p>
        </w:tc>
        <w:tc>
          <w:tcPr>
            <w:tcW w:w="1569" w:type="pct"/>
            <w:gridSpan w:val="2"/>
            <w:shd w:val="clear" w:color="auto" w:fill="FFFFFF" w:themeFill="background1"/>
            <w:vAlign w:val="center"/>
          </w:tcPr>
          <w:p w14:paraId="42C77C77" w14:textId="77777777" w:rsidR="00677755" w:rsidRPr="003F3A89" w:rsidRDefault="00677755" w:rsidP="00F11515">
            <w:pPr>
              <w:jc w:val="center"/>
              <w:rPr>
                <w:b/>
                <w:color w:val="000000"/>
              </w:rPr>
            </w:pPr>
            <w:r w:rsidRPr="003F3A89">
              <w:rPr>
                <w:b/>
                <w:color w:val="000000"/>
              </w:rPr>
              <w:t xml:space="preserve">Существующая котельная </w:t>
            </w:r>
          </w:p>
          <w:p w14:paraId="79FEA676" w14:textId="60E34A36" w:rsidR="00677755" w:rsidRPr="003F3A89" w:rsidRDefault="00677755" w:rsidP="00F11515">
            <w:pPr>
              <w:jc w:val="center"/>
              <w:rPr>
                <w:b/>
                <w:color w:val="000000"/>
              </w:rPr>
            </w:pPr>
            <w:r w:rsidRPr="003F3A89">
              <w:rPr>
                <w:b/>
                <w:color w:val="000000"/>
              </w:rPr>
              <w:t>п</w:t>
            </w:r>
            <w:r w:rsidR="00262BF0">
              <w:rPr>
                <w:b/>
                <w:color w:val="000000"/>
              </w:rPr>
              <w:t>ос</w:t>
            </w:r>
            <w:r w:rsidRPr="003F3A89">
              <w:rPr>
                <w:b/>
                <w:color w:val="000000"/>
              </w:rPr>
              <w:t xml:space="preserve">. </w:t>
            </w:r>
            <w:r w:rsidR="00CA2B85">
              <w:rPr>
                <w:b/>
                <w:color w:val="000000"/>
              </w:rPr>
              <w:t>Запорожское</w:t>
            </w:r>
          </w:p>
        </w:tc>
        <w:tc>
          <w:tcPr>
            <w:tcW w:w="1642" w:type="pct"/>
            <w:gridSpan w:val="2"/>
            <w:shd w:val="clear" w:color="auto" w:fill="FFFFFF" w:themeFill="background1"/>
            <w:vAlign w:val="center"/>
          </w:tcPr>
          <w:p w14:paraId="3944F6C7" w14:textId="77777777" w:rsidR="00677755" w:rsidRDefault="00677755" w:rsidP="00F11515">
            <w:pPr>
              <w:jc w:val="center"/>
              <w:rPr>
                <w:b/>
                <w:color w:val="000000"/>
              </w:rPr>
            </w:pPr>
            <w:r>
              <w:rPr>
                <w:b/>
                <w:color w:val="000000"/>
              </w:rPr>
              <w:t xml:space="preserve">Новая блочно-модульная </w:t>
            </w:r>
          </w:p>
          <w:p w14:paraId="71DA286B" w14:textId="77777777" w:rsidR="00262BF0" w:rsidRDefault="00677755" w:rsidP="00F11515">
            <w:pPr>
              <w:jc w:val="center"/>
              <w:rPr>
                <w:b/>
                <w:color w:val="000000"/>
              </w:rPr>
            </w:pPr>
            <w:r>
              <w:rPr>
                <w:b/>
                <w:color w:val="000000"/>
              </w:rPr>
              <w:t>газовая котельная</w:t>
            </w:r>
            <w:r w:rsidR="00CA2B85">
              <w:rPr>
                <w:b/>
                <w:color w:val="000000"/>
              </w:rPr>
              <w:t xml:space="preserve"> </w:t>
            </w:r>
          </w:p>
          <w:p w14:paraId="106A1027" w14:textId="77777777" w:rsidR="00262BF0" w:rsidRDefault="00262BF0" w:rsidP="00F11515">
            <w:pPr>
              <w:jc w:val="center"/>
              <w:rPr>
                <w:b/>
                <w:color w:val="000000"/>
              </w:rPr>
            </w:pPr>
            <w:r>
              <w:rPr>
                <w:b/>
                <w:color w:val="000000"/>
              </w:rPr>
              <w:t>пос. Запорожское,</w:t>
            </w:r>
          </w:p>
          <w:p w14:paraId="25BBF827" w14:textId="3065B40F" w:rsidR="00677755" w:rsidRPr="003F3A89" w:rsidRDefault="00262BF0" w:rsidP="00F11515">
            <w:pPr>
              <w:jc w:val="center"/>
              <w:rPr>
                <w:b/>
                <w:color w:val="000000"/>
              </w:rPr>
            </w:pPr>
            <w:r>
              <w:rPr>
                <w:b/>
                <w:color w:val="000000"/>
              </w:rPr>
              <w:t xml:space="preserve"> ул. Советская, 22</w:t>
            </w:r>
            <w:r w:rsidR="0053776C">
              <w:rPr>
                <w:b/>
                <w:color w:val="000000"/>
              </w:rPr>
              <w:t xml:space="preserve"> </w:t>
            </w:r>
          </w:p>
        </w:tc>
      </w:tr>
      <w:tr w:rsidR="00677755" w:rsidRPr="003F3A89" w14:paraId="1E946455" w14:textId="77777777" w:rsidTr="00F11515">
        <w:trPr>
          <w:trHeight w:val="437"/>
        </w:trPr>
        <w:tc>
          <w:tcPr>
            <w:tcW w:w="211" w:type="pct"/>
            <w:vMerge/>
            <w:shd w:val="clear" w:color="auto" w:fill="FFFFFF" w:themeFill="background1"/>
            <w:vAlign w:val="center"/>
            <w:hideMark/>
          </w:tcPr>
          <w:p w14:paraId="214E55D0" w14:textId="77777777" w:rsidR="00677755" w:rsidRPr="003F3A89" w:rsidRDefault="00677755" w:rsidP="00F11515">
            <w:pPr>
              <w:rPr>
                <w:b/>
                <w:color w:val="000000"/>
              </w:rPr>
            </w:pPr>
          </w:p>
        </w:tc>
        <w:tc>
          <w:tcPr>
            <w:tcW w:w="1578" w:type="pct"/>
            <w:vMerge/>
            <w:shd w:val="clear" w:color="auto" w:fill="FFFFFF" w:themeFill="background1"/>
            <w:vAlign w:val="center"/>
            <w:hideMark/>
          </w:tcPr>
          <w:p w14:paraId="553ECD99" w14:textId="77777777" w:rsidR="00677755" w:rsidRPr="003F3A89" w:rsidRDefault="00677755" w:rsidP="00F11515">
            <w:pPr>
              <w:rPr>
                <w:b/>
                <w:color w:val="000000"/>
              </w:rPr>
            </w:pPr>
          </w:p>
        </w:tc>
        <w:tc>
          <w:tcPr>
            <w:tcW w:w="897" w:type="pct"/>
            <w:shd w:val="clear" w:color="auto" w:fill="FFFFFF" w:themeFill="background1"/>
            <w:vAlign w:val="center"/>
            <w:hideMark/>
          </w:tcPr>
          <w:p w14:paraId="656259E5" w14:textId="482831C2" w:rsidR="00677755" w:rsidRPr="003F3A89" w:rsidRDefault="00677755" w:rsidP="00F11515">
            <w:pPr>
              <w:jc w:val="center"/>
              <w:rPr>
                <w:b/>
                <w:color w:val="000000"/>
              </w:rPr>
            </w:pPr>
            <w:r w:rsidRPr="003F3A89">
              <w:rPr>
                <w:b/>
                <w:color w:val="000000"/>
              </w:rPr>
              <w:t>202</w:t>
            </w:r>
            <w:r>
              <w:rPr>
                <w:b/>
                <w:color w:val="000000"/>
              </w:rPr>
              <w:t>4</w:t>
            </w:r>
            <w:r w:rsidR="004C0266">
              <w:rPr>
                <w:b/>
                <w:color w:val="000000"/>
              </w:rPr>
              <w:t>*</w:t>
            </w:r>
          </w:p>
        </w:tc>
        <w:tc>
          <w:tcPr>
            <w:tcW w:w="672" w:type="pct"/>
            <w:shd w:val="clear" w:color="auto" w:fill="FFFFFF" w:themeFill="background1"/>
            <w:vAlign w:val="center"/>
            <w:hideMark/>
          </w:tcPr>
          <w:p w14:paraId="091F94F0" w14:textId="652C90F9" w:rsidR="00677755" w:rsidRPr="003F3A89" w:rsidRDefault="00677755" w:rsidP="00F11515">
            <w:pPr>
              <w:jc w:val="center"/>
              <w:rPr>
                <w:b/>
                <w:color w:val="000000"/>
              </w:rPr>
            </w:pPr>
            <w:r>
              <w:rPr>
                <w:b/>
                <w:color w:val="000000"/>
              </w:rPr>
              <w:t>202</w:t>
            </w:r>
            <w:r w:rsidR="00262BF0">
              <w:rPr>
                <w:b/>
                <w:color w:val="000000"/>
              </w:rPr>
              <w:t>5</w:t>
            </w:r>
            <w:r>
              <w:rPr>
                <w:b/>
                <w:color w:val="000000"/>
              </w:rPr>
              <w:t xml:space="preserve"> - </w:t>
            </w:r>
            <w:r w:rsidRPr="003F3A89">
              <w:rPr>
                <w:b/>
                <w:color w:val="000000"/>
              </w:rPr>
              <w:t>203</w:t>
            </w:r>
            <w:r>
              <w:rPr>
                <w:b/>
                <w:color w:val="000000"/>
              </w:rPr>
              <w:t>1</w:t>
            </w:r>
          </w:p>
        </w:tc>
        <w:tc>
          <w:tcPr>
            <w:tcW w:w="747" w:type="pct"/>
            <w:shd w:val="clear" w:color="auto" w:fill="FFFFFF" w:themeFill="background1"/>
            <w:vAlign w:val="center"/>
            <w:hideMark/>
          </w:tcPr>
          <w:p w14:paraId="1BA18080" w14:textId="77777777" w:rsidR="00677755" w:rsidRPr="003F3A89" w:rsidRDefault="00677755" w:rsidP="00F11515">
            <w:pPr>
              <w:jc w:val="center"/>
              <w:rPr>
                <w:b/>
                <w:color w:val="000000"/>
              </w:rPr>
            </w:pPr>
            <w:r w:rsidRPr="003F3A89">
              <w:rPr>
                <w:b/>
                <w:color w:val="000000"/>
              </w:rPr>
              <w:t>202</w:t>
            </w:r>
            <w:r>
              <w:rPr>
                <w:b/>
                <w:color w:val="000000"/>
              </w:rPr>
              <w:t>4</w:t>
            </w:r>
          </w:p>
        </w:tc>
        <w:tc>
          <w:tcPr>
            <w:tcW w:w="895" w:type="pct"/>
            <w:shd w:val="clear" w:color="auto" w:fill="FFFFFF" w:themeFill="background1"/>
            <w:vAlign w:val="center"/>
            <w:hideMark/>
          </w:tcPr>
          <w:p w14:paraId="1DCB62A7" w14:textId="60379D24" w:rsidR="00677755" w:rsidRPr="003F3A89" w:rsidRDefault="00677755" w:rsidP="00F11515">
            <w:pPr>
              <w:jc w:val="center"/>
              <w:rPr>
                <w:b/>
                <w:color w:val="000000"/>
              </w:rPr>
            </w:pPr>
            <w:r>
              <w:rPr>
                <w:b/>
                <w:color w:val="000000"/>
              </w:rPr>
              <w:t>202</w:t>
            </w:r>
            <w:r w:rsidR="0053776C">
              <w:rPr>
                <w:b/>
                <w:color w:val="000000"/>
              </w:rPr>
              <w:t>5</w:t>
            </w:r>
            <w:r>
              <w:rPr>
                <w:b/>
                <w:color w:val="000000"/>
              </w:rPr>
              <w:t xml:space="preserve"> - </w:t>
            </w:r>
            <w:r w:rsidRPr="003F3A89">
              <w:rPr>
                <w:b/>
                <w:color w:val="000000"/>
              </w:rPr>
              <w:t>203</w:t>
            </w:r>
            <w:r>
              <w:rPr>
                <w:b/>
                <w:color w:val="000000"/>
              </w:rPr>
              <w:t>1</w:t>
            </w:r>
          </w:p>
        </w:tc>
      </w:tr>
      <w:tr w:rsidR="00677755" w:rsidRPr="003F3A89" w14:paraId="76D22692" w14:textId="77777777" w:rsidTr="00262BF0">
        <w:trPr>
          <w:trHeight w:val="379"/>
        </w:trPr>
        <w:tc>
          <w:tcPr>
            <w:tcW w:w="211" w:type="pct"/>
            <w:shd w:val="clear" w:color="auto" w:fill="auto"/>
            <w:noWrap/>
            <w:vAlign w:val="center"/>
            <w:hideMark/>
          </w:tcPr>
          <w:p w14:paraId="3DD9C52E" w14:textId="77777777" w:rsidR="00677755" w:rsidRPr="003F3A89" w:rsidRDefault="00677755" w:rsidP="00F11515">
            <w:pPr>
              <w:jc w:val="center"/>
              <w:rPr>
                <w:color w:val="000000"/>
              </w:rPr>
            </w:pPr>
            <w:r w:rsidRPr="003F3A89">
              <w:rPr>
                <w:color w:val="000000"/>
              </w:rPr>
              <w:t>1</w:t>
            </w:r>
          </w:p>
        </w:tc>
        <w:tc>
          <w:tcPr>
            <w:tcW w:w="1578" w:type="pct"/>
            <w:shd w:val="clear" w:color="auto" w:fill="auto"/>
            <w:vAlign w:val="center"/>
            <w:hideMark/>
          </w:tcPr>
          <w:p w14:paraId="666E474E" w14:textId="77777777" w:rsidR="00677755" w:rsidRPr="003F3A89" w:rsidRDefault="00677755" w:rsidP="00F11515">
            <w:pPr>
              <w:rPr>
                <w:color w:val="000000"/>
              </w:rPr>
            </w:pPr>
            <w:r w:rsidRPr="003F3A89">
              <w:rPr>
                <w:color w:val="000000"/>
              </w:rPr>
              <w:t>Расход сетевой воды, т/ч</w:t>
            </w:r>
          </w:p>
        </w:tc>
        <w:tc>
          <w:tcPr>
            <w:tcW w:w="897" w:type="pct"/>
            <w:shd w:val="clear" w:color="auto" w:fill="auto"/>
            <w:vAlign w:val="center"/>
          </w:tcPr>
          <w:p w14:paraId="2FB2741F" w14:textId="0D7564A5" w:rsidR="00677755" w:rsidRPr="00C062D8" w:rsidRDefault="0053776C" w:rsidP="00F11515">
            <w:pPr>
              <w:jc w:val="center"/>
              <w:rPr>
                <w:color w:val="000000"/>
                <w:highlight w:val="yellow"/>
              </w:rPr>
            </w:pPr>
            <w:r w:rsidRPr="004C0266">
              <w:rPr>
                <w:color w:val="000000"/>
                <w:sz w:val="20"/>
                <w:szCs w:val="20"/>
              </w:rPr>
              <w:t>151,5</w:t>
            </w:r>
            <w:r w:rsidR="00A918A3">
              <w:rPr>
                <w:color w:val="000000"/>
                <w:sz w:val="20"/>
                <w:szCs w:val="20"/>
              </w:rPr>
              <w:t>*</w:t>
            </w:r>
          </w:p>
        </w:tc>
        <w:tc>
          <w:tcPr>
            <w:tcW w:w="672" w:type="pct"/>
            <w:vMerge w:val="restart"/>
            <w:shd w:val="clear" w:color="auto" w:fill="auto"/>
            <w:vAlign w:val="center"/>
          </w:tcPr>
          <w:p w14:paraId="6C1D9B9B" w14:textId="77777777" w:rsidR="00677755" w:rsidRPr="003F3A89" w:rsidRDefault="00677755" w:rsidP="00F11515">
            <w:pPr>
              <w:jc w:val="center"/>
              <w:rPr>
                <w:color w:val="000000"/>
              </w:rPr>
            </w:pPr>
            <w:r>
              <w:rPr>
                <w:color w:val="000000"/>
              </w:rPr>
              <w:t>вывод из эксплуата-ции</w:t>
            </w:r>
          </w:p>
        </w:tc>
        <w:tc>
          <w:tcPr>
            <w:tcW w:w="747" w:type="pct"/>
            <w:shd w:val="clear" w:color="auto" w:fill="auto"/>
            <w:vAlign w:val="center"/>
            <w:hideMark/>
          </w:tcPr>
          <w:p w14:paraId="46E77B0D" w14:textId="77777777" w:rsidR="00677755" w:rsidRPr="003F3A89" w:rsidRDefault="00677755" w:rsidP="00F11515">
            <w:pPr>
              <w:jc w:val="center"/>
              <w:rPr>
                <w:color w:val="000000"/>
              </w:rPr>
            </w:pPr>
            <w:r w:rsidRPr="003F3A89">
              <w:rPr>
                <w:color w:val="000000"/>
              </w:rPr>
              <w:t>-</w:t>
            </w:r>
          </w:p>
        </w:tc>
        <w:tc>
          <w:tcPr>
            <w:tcW w:w="895" w:type="pct"/>
            <w:shd w:val="clear" w:color="auto" w:fill="auto"/>
            <w:vAlign w:val="center"/>
          </w:tcPr>
          <w:p w14:paraId="3968715F" w14:textId="4909AFF3" w:rsidR="00677755" w:rsidRPr="0053776C" w:rsidRDefault="0053776C" w:rsidP="00F11515">
            <w:pPr>
              <w:jc w:val="center"/>
              <w:rPr>
                <w:color w:val="000000"/>
                <w:sz w:val="20"/>
                <w:szCs w:val="20"/>
              </w:rPr>
            </w:pPr>
            <w:r w:rsidRPr="0053776C">
              <w:rPr>
                <w:color w:val="000000"/>
                <w:sz w:val="20"/>
                <w:szCs w:val="20"/>
              </w:rPr>
              <w:t>94,05</w:t>
            </w:r>
            <w:r>
              <w:rPr>
                <w:color w:val="000000"/>
                <w:sz w:val="20"/>
                <w:szCs w:val="20"/>
              </w:rPr>
              <w:t>*</w:t>
            </w:r>
            <w:r w:rsidR="004C0266">
              <w:rPr>
                <w:color w:val="000000"/>
                <w:sz w:val="20"/>
                <w:szCs w:val="20"/>
              </w:rPr>
              <w:t>*</w:t>
            </w:r>
          </w:p>
        </w:tc>
      </w:tr>
      <w:tr w:rsidR="00677755" w:rsidRPr="003F3A89" w14:paraId="770B4FF5" w14:textId="77777777" w:rsidTr="00262BF0">
        <w:trPr>
          <w:trHeight w:val="429"/>
        </w:trPr>
        <w:tc>
          <w:tcPr>
            <w:tcW w:w="211" w:type="pct"/>
            <w:shd w:val="clear" w:color="auto" w:fill="auto"/>
            <w:noWrap/>
            <w:vAlign w:val="center"/>
            <w:hideMark/>
          </w:tcPr>
          <w:p w14:paraId="771E9FCE" w14:textId="77777777" w:rsidR="00677755" w:rsidRPr="003F3A89" w:rsidRDefault="00677755" w:rsidP="00F11515">
            <w:pPr>
              <w:jc w:val="center"/>
              <w:rPr>
                <w:color w:val="000000"/>
              </w:rPr>
            </w:pPr>
            <w:r w:rsidRPr="003F3A89">
              <w:rPr>
                <w:color w:val="000000"/>
              </w:rPr>
              <w:t>2</w:t>
            </w:r>
          </w:p>
        </w:tc>
        <w:tc>
          <w:tcPr>
            <w:tcW w:w="1578" w:type="pct"/>
            <w:shd w:val="clear" w:color="auto" w:fill="auto"/>
            <w:vAlign w:val="center"/>
            <w:hideMark/>
          </w:tcPr>
          <w:p w14:paraId="6CE589E9" w14:textId="77777777" w:rsidR="00677755" w:rsidRPr="003F3A89" w:rsidRDefault="00677755" w:rsidP="00F11515">
            <w:pPr>
              <w:rPr>
                <w:color w:val="000000"/>
              </w:rPr>
            </w:pPr>
            <w:r w:rsidRPr="003F3A89">
              <w:rPr>
                <w:color w:val="000000"/>
              </w:rPr>
              <w:t>Объём тепловой сети, м</w:t>
            </w:r>
            <w:r w:rsidRPr="003F3A89">
              <w:rPr>
                <w:color w:val="000000"/>
                <w:vertAlign w:val="superscript"/>
              </w:rPr>
              <w:t>3</w:t>
            </w:r>
          </w:p>
        </w:tc>
        <w:tc>
          <w:tcPr>
            <w:tcW w:w="897" w:type="pct"/>
            <w:shd w:val="clear" w:color="auto" w:fill="auto"/>
            <w:vAlign w:val="center"/>
          </w:tcPr>
          <w:p w14:paraId="3CE89506" w14:textId="6BA2D2F3" w:rsidR="00677755" w:rsidRPr="00C062D8" w:rsidRDefault="0053776C" w:rsidP="00F11515">
            <w:pPr>
              <w:jc w:val="center"/>
              <w:rPr>
                <w:color w:val="000000"/>
                <w:highlight w:val="yellow"/>
              </w:rPr>
            </w:pPr>
            <w:r w:rsidRPr="00A918A3">
              <w:rPr>
                <w:color w:val="000000"/>
                <w:sz w:val="20"/>
                <w:szCs w:val="20"/>
              </w:rPr>
              <w:t>45,27</w:t>
            </w:r>
            <w:r w:rsidR="00A918A3">
              <w:rPr>
                <w:color w:val="000000"/>
                <w:sz w:val="20"/>
                <w:szCs w:val="20"/>
              </w:rPr>
              <w:t>*</w:t>
            </w:r>
          </w:p>
        </w:tc>
        <w:tc>
          <w:tcPr>
            <w:tcW w:w="672" w:type="pct"/>
            <w:vMerge/>
            <w:shd w:val="clear" w:color="auto" w:fill="auto"/>
            <w:vAlign w:val="center"/>
          </w:tcPr>
          <w:p w14:paraId="41A9D7E1" w14:textId="77777777" w:rsidR="00677755" w:rsidRPr="003F3A89" w:rsidRDefault="00677755" w:rsidP="00F11515">
            <w:pPr>
              <w:jc w:val="center"/>
              <w:rPr>
                <w:color w:val="000000"/>
              </w:rPr>
            </w:pPr>
          </w:p>
        </w:tc>
        <w:tc>
          <w:tcPr>
            <w:tcW w:w="747" w:type="pct"/>
            <w:shd w:val="clear" w:color="auto" w:fill="auto"/>
            <w:vAlign w:val="center"/>
            <w:hideMark/>
          </w:tcPr>
          <w:p w14:paraId="2BCB9E44" w14:textId="77777777" w:rsidR="00677755" w:rsidRPr="003F3A89" w:rsidRDefault="00677755" w:rsidP="00F11515">
            <w:pPr>
              <w:jc w:val="center"/>
              <w:rPr>
                <w:color w:val="000000"/>
              </w:rPr>
            </w:pPr>
            <w:r w:rsidRPr="003F3A89">
              <w:rPr>
                <w:color w:val="000000"/>
              </w:rPr>
              <w:t>-</w:t>
            </w:r>
          </w:p>
        </w:tc>
        <w:tc>
          <w:tcPr>
            <w:tcW w:w="895" w:type="pct"/>
            <w:shd w:val="clear" w:color="auto" w:fill="auto"/>
            <w:vAlign w:val="center"/>
          </w:tcPr>
          <w:p w14:paraId="3D837424" w14:textId="4195D941" w:rsidR="00677755" w:rsidRPr="0053776C" w:rsidRDefault="0053776C" w:rsidP="00F11515">
            <w:pPr>
              <w:jc w:val="center"/>
              <w:rPr>
                <w:color w:val="000000"/>
                <w:sz w:val="20"/>
                <w:szCs w:val="20"/>
              </w:rPr>
            </w:pPr>
            <w:r w:rsidRPr="00262BF0">
              <w:rPr>
                <w:color w:val="000000"/>
                <w:sz w:val="20"/>
                <w:szCs w:val="20"/>
              </w:rPr>
              <w:t>45,27</w:t>
            </w:r>
          </w:p>
        </w:tc>
      </w:tr>
      <w:tr w:rsidR="00677755" w:rsidRPr="003F3A89" w14:paraId="53CE2D0B" w14:textId="77777777" w:rsidTr="00262BF0">
        <w:trPr>
          <w:trHeight w:val="555"/>
        </w:trPr>
        <w:tc>
          <w:tcPr>
            <w:tcW w:w="211" w:type="pct"/>
            <w:shd w:val="clear" w:color="auto" w:fill="auto"/>
            <w:noWrap/>
            <w:vAlign w:val="center"/>
            <w:hideMark/>
          </w:tcPr>
          <w:p w14:paraId="080763C4" w14:textId="77777777" w:rsidR="00677755" w:rsidRPr="003F3A89" w:rsidRDefault="00677755" w:rsidP="00F11515">
            <w:pPr>
              <w:jc w:val="center"/>
              <w:rPr>
                <w:color w:val="000000"/>
              </w:rPr>
            </w:pPr>
            <w:r w:rsidRPr="003F3A89">
              <w:rPr>
                <w:color w:val="000000"/>
              </w:rPr>
              <w:t>3</w:t>
            </w:r>
          </w:p>
        </w:tc>
        <w:tc>
          <w:tcPr>
            <w:tcW w:w="1578" w:type="pct"/>
            <w:shd w:val="clear" w:color="auto" w:fill="auto"/>
            <w:vAlign w:val="center"/>
            <w:hideMark/>
          </w:tcPr>
          <w:p w14:paraId="1E8B1020" w14:textId="77777777" w:rsidR="00677755" w:rsidRPr="003F3A89" w:rsidRDefault="00677755" w:rsidP="00F11515">
            <w:pPr>
              <w:rPr>
                <w:color w:val="000000"/>
              </w:rPr>
            </w:pPr>
            <w:r w:rsidRPr="003F3A89">
              <w:rPr>
                <w:color w:val="000000"/>
              </w:rPr>
              <w:t>Максимальный расход воды на подпитку тепловой сети, м</w:t>
            </w:r>
            <w:r w:rsidRPr="003F3A89">
              <w:rPr>
                <w:color w:val="000000"/>
                <w:vertAlign w:val="superscript"/>
              </w:rPr>
              <w:t>3</w:t>
            </w:r>
            <w:r w:rsidRPr="003F3A89">
              <w:rPr>
                <w:color w:val="000000"/>
              </w:rPr>
              <w:t>/ч</w:t>
            </w:r>
          </w:p>
        </w:tc>
        <w:tc>
          <w:tcPr>
            <w:tcW w:w="897" w:type="pct"/>
            <w:shd w:val="clear" w:color="auto" w:fill="auto"/>
            <w:vAlign w:val="center"/>
          </w:tcPr>
          <w:p w14:paraId="57F65EC2" w14:textId="60839947" w:rsidR="00677755" w:rsidRPr="00A918A3" w:rsidRDefault="0053776C" w:rsidP="00F11515">
            <w:pPr>
              <w:jc w:val="center"/>
              <w:rPr>
                <w:color w:val="000000"/>
              </w:rPr>
            </w:pPr>
            <w:r w:rsidRPr="00A918A3">
              <w:rPr>
                <w:color w:val="000000"/>
                <w:sz w:val="20"/>
                <w:szCs w:val="20"/>
              </w:rPr>
              <w:t>0,1311</w:t>
            </w:r>
            <w:r w:rsidR="00A918A3">
              <w:rPr>
                <w:color w:val="000000"/>
                <w:sz w:val="20"/>
                <w:szCs w:val="20"/>
              </w:rPr>
              <w:t>*</w:t>
            </w:r>
          </w:p>
        </w:tc>
        <w:tc>
          <w:tcPr>
            <w:tcW w:w="672" w:type="pct"/>
            <w:vMerge/>
            <w:shd w:val="clear" w:color="auto" w:fill="auto"/>
            <w:vAlign w:val="center"/>
          </w:tcPr>
          <w:p w14:paraId="219E2F17" w14:textId="77777777" w:rsidR="00677755" w:rsidRPr="003F3A89" w:rsidRDefault="00677755" w:rsidP="00F11515">
            <w:pPr>
              <w:jc w:val="center"/>
              <w:rPr>
                <w:color w:val="000000"/>
              </w:rPr>
            </w:pPr>
          </w:p>
        </w:tc>
        <w:tc>
          <w:tcPr>
            <w:tcW w:w="747" w:type="pct"/>
            <w:shd w:val="clear" w:color="auto" w:fill="auto"/>
            <w:vAlign w:val="center"/>
            <w:hideMark/>
          </w:tcPr>
          <w:p w14:paraId="4C814D70" w14:textId="77777777" w:rsidR="00677755" w:rsidRPr="003F3A89" w:rsidRDefault="00677755" w:rsidP="00F11515">
            <w:pPr>
              <w:jc w:val="center"/>
              <w:rPr>
                <w:color w:val="000000"/>
              </w:rPr>
            </w:pPr>
            <w:r w:rsidRPr="003F3A89">
              <w:rPr>
                <w:color w:val="000000"/>
              </w:rPr>
              <w:t>-</w:t>
            </w:r>
          </w:p>
        </w:tc>
        <w:tc>
          <w:tcPr>
            <w:tcW w:w="895" w:type="pct"/>
            <w:shd w:val="clear" w:color="auto" w:fill="auto"/>
            <w:vAlign w:val="center"/>
          </w:tcPr>
          <w:p w14:paraId="1784917D" w14:textId="5B9F6261" w:rsidR="00677755" w:rsidRPr="0053776C" w:rsidRDefault="0053776C" w:rsidP="00F11515">
            <w:pPr>
              <w:jc w:val="center"/>
              <w:rPr>
                <w:color w:val="000000"/>
                <w:sz w:val="20"/>
                <w:szCs w:val="20"/>
              </w:rPr>
            </w:pPr>
            <w:r w:rsidRPr="00262BF0">
              <w:rPr>
                <w:color w:val="000000"/>
                <w:sz w:val="20"/>
                <w:szCs w:val="20"/>
              </w:rPr>
              <w:t>0,1311</w:t>
            </w:r>
          </w:p>
        </w:tc>
      </w:tr>
      <w:tr w:rsidR="00677755" w:rsidRPr="003F3A89" w14:paraId="45F9336B" w14:textId="77777777" w:rsidTr="00262BF0">
        <w:trPr>
          <w:trHeight w:val="433"/>
        </w:trPr>
        <w:tc>
          <w:tcPr>
            <w:tcW w:w="211" w:type="pct"/>
            <w:shd w:val="clear" w:color="auto" w:fill="auto"/>
            <w:noWrap/>
            <w:vAlign w:val="center"/>
            <w:hideMark/>
          </w:tcPr>
          <w:p w14:paraId="27A2E786" w14:textId="77777777" w:rsidR="00677755" w:rsidRPr="003F3A89" w:rsidRDefault="00677755" w:rsidP="00F11515">
            <w:pPr>
              <w:jc w:val="center"/>
              <w:rPr>
                <w:color w:val="000000"/>
              </w:rPr>
            </w:pPr>
            <w:r w:rsidRPr="003F3A89">
              <w:rPr>
                <w:color w:val="000000"/>
              </w:rPr>
              <w:t>4</w:t>
            </w:r>
          </w:p>
        </w:tc>
        <w:tc>
          <w:tcPr>
            <w:tcW w:w="1578" w:type="pct"/>
            <w:shd w:val="clear" w:color="auto" w:fill="auto"/>
            <w:vAlign w:val="center"/>
            <w:hideMark/>
          </w:tcPr>
          <w:p w14:paraId="2F98C211" w14:textId="77777777" w:rsidR="00677755" w:rsidRPr="003F3A89" w:rsidRDefault="00677755" w:rsidP="00F11515">
            <w:pPr>
              <w:rPr>
                <w:color w:val="000000"/>
              </w:rPr>
            </w:pPr>
            <w:r w:rsidRPr="003F3A89">
              <w:rPr>
                <w:color w:val="000000"/>
              </w:rPr>
              <w:t>Расход сетевой воды, м</w:t>
            </w:r>
            <w:r w:rsidRPr="003F3A89">
              <w:rPr>
                <w:color w:val="000000"/>
                <w:vertAlign w:val="superscript"/>
              </w:rPr>
              <w:t>3</w:t>
            </w:r>
            <w:r w:rsidRPr="003F3A89">
              <w:rPr>
                <w:color w:val="000000"/>
              </w:rPr>
              <w:t>/сут</w:t>
            </w:r>
            <w:r>
              <w:rPr>
                <w:color w:val="000000"/>
              </w:rPr>
              <w:t>.</w:t>
            </w:r>
          </w:p>
        </w:tc>
        <w:tc>
          <w:tcPr>
            <w:tcW w:w="897" w:type="pct"/>
            <w:shd w:val="clear" w:color="auto" w:fill="auto"/>
            <w:vAlign w:val="center"/>
          </w:tcPr>
          <w:p w14:paraId="1259DD78" w14:textId="339C334D" w:rsidR="00677755" w:rsidRPr="00A918A3" w:rsidRDefault="0053776C" w:rsidP="00F11515">
            <w:pPr>
              <w:jc w:val="center"/>
              <w:rPr>
                <w:color w:val="000000"/>
              </w:rPr>
            </w:pPr>
            <w:r w:rsidRPr="00A918A3">
              <w:rPr>
                <w:color w:val="000000"/>
                <w:sz w:val="20"/>
                <w:szCs w:val="20"/>
              </w:rPr>
              <w:t>3636,0</w:t>
            </w:r>
            <w:r w:rsidR="00A918A3">
              <w:rPr>
                <w:color w:val="000000"/>
                <w:sz w:val="20"/>
                <w:szCs w:val="20"/>
              </w:rPr>
              <w:t>*</w:t>
            </w:r>
          </w:p>
        </w:tc>
        <w:tc>
          <w:tcPr>
            <w:tcW w:w="672" w:type="pct"/>
            <w:vMerge/>
            <w:shd w:val="clear" w:color="auto" w:fill="auto"/>
            <w:vAlign w:val="center"/>
            <w:hideMark/>
          </w:tcPr>
          <w:p w14:paraId="1C920F86" w14:textId="77777777" w:rsidR="00677755" w:rsidRPr="003F3A89" w:rsidRDefault="00677755" w:rsidP="00F11515">
            <w:pPr>
              <w:jc w:val="center"/>
              <w:rPr>
                <w:color w:val="000000"/>
              </w:rPr>
            </w:pPr>
          </w:p>
        </w:tc>
        <w:tc>
          <w:tcPr>
            <w:tcW w:w="747" w:type="pct"/>
            <w:shd w:val="clear" w:color="auto" w:fill="auto"/>
            <w:vAlign w:val="center"/>
            <w:hideMark/>
          </w:tcPr>
          <w:p w14:paraId="2A6A53BC" w14:textId="77777777" w:rsidR="00677755" w:rsidRPr="003F3A89" w:rsidRDefault="00677755" w:rsidP="00F11515">
            <w:pPr>
              <w:jc w:val="center"/>
              <w:rPr>
                <w:color w:val="000000"/>
              </w:rPr>
            </w:pPr>
            <w:r w:rsidRPr="003F3A89">
              <w:rPr>
                <w:color w:val="000000"/>
              </w:rPr>
              <w:t>-</w:t>
            </w:r>
          </w:p>
        </w:tc>
        <w:tc>
          <w:tcPr>
            <w:tcW w:w="895" w:type="pct"/>
            <w:shd w:val="clear" w:color="auto" w:fill="auto"/>
            <w:vAlign w:val="center"/>
          </w:tcPr>
          <w:p w14:paraId="4C1B14C9" w14:textId="55558743" w:rsidR="00677755" w:rsidRPr="0053776C" w:rsidRDefault="0053776C" w:rsidP="00F11515">
            <w:pPr>
              <w:jc w:val="center"/>
              <w:rPr>
                <w:color w:val="000000"/>
                <w:sz w:val="20"/>
                <w:szCs w:val="20"/>
              </w:rPr>
            </w:pPr>
            <w:r w:rsidRPr="0053776C">
              <w:rPr>
                <w:color w:val="000000"/>
                <w:sz w:val="20"/>
                <w:szCs w:val="20"/>
              </w:rPr>
              <w:t>2257,2</w:t>
            </w:r>
          </w:p>
        </w:tc>
      </w:tr>
      <w:tr w:rsidR="004C0266" w:rsidRPr="003F3A89" w14:paraId="58EB07B3" w14:textId="77777777" w:rsidTr="00A918A3">
        <w:trPr>
          <w:trHeight w:val="445"/>
        </w:trPr>
        <w:tc>
          <w:tcPr>
            <w:tcW w:w="5000" w:type="pct"/>
            <w:gridSpan w:val="6"/>
            <w:shd w:val="clear" w:color="auto" w:fill="auto"/>
            <w:noWrap/>
            <w:vAlign w:val="center"/>
          </w:tcPr>
          <w:p w14:paraId="49A4F8D6" w14:textId="493B5E49" w:rsidR="004C0266" w:rsidRPr="003945C2" w:rsidRDefault="004C0266" w:rsidP="00A918A3">
            <w:pPr>
              <w:jc w:val="both"/>
              <w:rPr>
                <w:color w:val="000000"/>
                <w:sz w:val="18"/>
                <w:szCs w:val="18"/>
              </w:rPr>
            </w:pPr>
            <w:r w:rsidRPr="003945C2">
              <w:rPr>
                <w:color w:val="000000"/>
                <w:sz w:val="18"/>
                <w:szCs w:val="18"/>
              </w:rPr>
              <w:t>*</w:t>
            </w:r>
            <w:r w:rsidR="00A918A3" w:rsidRPr="003945C2">
              <w:rPr>
                <w:color w:val="000000"/>
                <w:sz w:val="18"/>
                <w:szCs w:val="18"/>
                <w:lang w:bidi="ar-SA"/>
              </w:rPr>
              <w:t xml:space="preserve"> Изменение объема тепловых сетей и максимального расхода воды на подпитку относительно сведений, поданных на утверждение в ЛенРТК</w:t>
            </w:r>
            <w:r w:rsidR="00A918A3" w:rsidRPr="003945C2">
              <w:rPr>
                <w:color w:val="000000"/>
                <w:sz w:val="18"/>
                <w:szCs w:val="18"/>
              </w:rPr>
              <w:t xml:space="preserve"> в 2023 году </w:t>
            </w:r>
            <w:r w:rsidR="00A918A3" w:rsidRPr="003945C2">
              <w:rPr>
                <w:color w:val="000000"/>
                <w:sz w:val="18"/>
                <w:szCs w:val="18"/>
                <w:lang w:bidi="ar-SA"/>
              </w:rPr>
              <w:t>за счет реализации мероприятий по замене участков тепловых сетей и строительства нового участка для подключения новой газовой БМК пос. Запорожское</w:t>
            </w:r>
            <w:r w:rsidR="00F20908">
              <w:rPr>
                <w:color w:val="000000"/>
                <w:sz w:val="18"/>
                <w:szCs w:val="18"/>
              </w:rPr>
              <w:t xml:space="preserve"> </w:t>
            </w:r>
            <w:r w:rsidR="00A918A3" w:rsidRPr="003945C2">
              <w:rPr>
                <w:color w:val="000000"/>
                <w:sz w:val="18"/>
                <w:szCs w:val="18"/>
              </w:rPr>
              <w:t>(п</w:t>
            </w:r>
            <w:r w:rsidRPr="003945C2">
              <w:rPr>
                <w:color w:val="000000"/>
                <w:sz w:val="18"/>
                <w:szCs w:val="18"/>
              </w:rPr>
              <w:t xml:space="preserve">о состоянию на </w:t>
            </w:r>
            <w:r w:rsidR="00A918A3" w:rsidRPr="003945C2">
              <w:rPr>
                <w:color w:val="000000"/>
                <w:sz w:val="18"/>
                <w:szCs w:val="18"/>
              </w:rPr>
              <w:t>начало октября 2024 г.)</w:t>
            </w:r>
          </w:p>
        </w:tc>
      </w:tr>
      <w:tr w:rsidR="0053776C" w:rsidRPr="003F3A89" w14:paraId="0298DA53" w14:textId="77777777" w:rsidTr="00A918A3">
        <w:trPr>
          <w:trHeight w:val="445"/>
        </w:trPr>
        <w:tc>
          <w:tcPr>
            <w:tcW w:w="5000" w:type="pct"/>
            <w:gridSpan w:val="6"/>
            <w:shd w:val="clear" w:color="auto" w:fill="auto"/>
            <w:noWrap/>
            <w:vAlign w:val="center"/>
          </w:tcPr>
          <w:p w14:paraId="46D8B4B2" w14:textId="13AFDA44" w:rsidR="0053776C" w:rsidRPr="003945C2" w:rsidRDefault="0053776C" w:rsidP="0053776C">
            <w:pPr>
              <w:rPr>
                <w:color w:val="000000"/>
                <w:sz w:val="18"/>
                <w:szCs w:val="18"/>
              </w:rPr>
            </w:pPr>
            <w:r w:rsidRPr="003945C2">
              <w:rPr>
                <w:color w:val="000000"/>
                <w:sz w:val="18"/>
                <w:szCs w:val="18"/>
              </w:rPr>
              <w:t>*</w:t>
            </w:r>
            <w:r w:rsidR="004C0266" w:rsidRPr="003945C2">
              <w:rPr>
                <w:color w:val="000000"/>
                <w:sz w:val="18"/>
                <w:szCs w:val="18"/>
              </w:rPr>
              <w:t>*</w:t>
            </w:r>
            <w:r w:rsidRPr="003945C2">
              <w:rPr>
                <w:color w:val="000000"/>
                <w:sz w:val="18"/>
                <w:szCs w:val="18"/>
              </w:rPr>
              <w:t>С учетом выполнения наладки системы отопления.</w:t>
            </w:r>
          </w:p>
        </w:tc>
      </w:tr>
      <w:bookmarkEnd w:id="522"/>
    </w:tbl>
    <w:p w14:paraId="043665E5" w14:textId="50A2A74C" w:rsidR="00677755" w:rsidRDefault="00677755" w:rsidP="00677755"/>
    <w:p w14:paraId="379F359A" w14:textId="092A3582" w:rsidR="0053776C" w:rsidRDefault="0053776C" w:rsidP="0053776C">
      <w:pPr>
        <w:ind w:right="-2"/>
        <w:jc w:val="both"/>
        <w:rPr>
          <w:b/>
          <w:bCs/>
        </w:rPr>
      </w:pPr>
      <w:r w:rsidRPr="001A4C8B">
        <w:rPr>
          <w:b/>
          <w:bCs/>
        </w:rPr>
        <w:t>Таблица 6.</w:t>
      </w:r>
      <w:r w:rsidR="00660B86">
        <w:rPr>
          <w:b/>
          <w:bCs/>
        </w:rPr>
        <w:t>4</w:t>
      </w:r>
      <w:r w:rsidRPr="001A4C8B">
        <w:rPr>
          <w:b/>
          <w:bCs/>
        </w:rPr>
        <w:t xml:space="preserve"> Перспективный баланс производительности водоподготовительн</w:t>
      </w:r>
      <w:r>
        <w:rPr>
          <w:b/>
          <w:bCs/>
        </w:rPr>
        <w:t>ой</w:t>
      </w:r>
      <w:r w:rsidRPr="001A4C8B">
        <w:rPr>
          <w:b/>
          <w:bCs/>
        </w:rPr>
        <w:t xml:space="preserve"> установ</w:t>
      </w:r>
      <w:r>
        <w:rPr>
          <w:b/>
          <w:bCs/>
        </w:rPr>
        <w:t>ки и потерь теплоносителя</w:t>
      </w:r>
      <w:r w:rsidRPr="001A4C8B">
        <w:rPr>
          <w:b/>
          <w:bCs/>
        </w:rPr>
        <w:t xml:space="preserve"> с учетом развития систем</w:t>
      </w:r>
      <w:r>
        <w:rPr>
          <w:b/>
          <w:bCs/>
        </w:rPr>
        <w:t>ы</w:t>
      </w:r>
      <w:r w:rsidRPr="001A4C8B">
        <w:rPr>
          <w:b/>
          <w:bCs/>
        </w:rPr>
        <w:t xml:space="preserve"> теплоснабжения</w:t>
      </w:r>
      <w:r>
        <w:rPr>
          <w:b/>
          <w:bCs/>
        </w:rPr>
        <w:t xml:space="preserve"> (котельная ГЛОХ)</w:t>
      </w:r>
    </w:p>
    <w:tbl>
      <w:tblPr>
        <w:tblW w:w="507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13"/>
        <w:gridCol w:w="3088"/>
        <w:gridCol w:w="1755"/>
        <w:gridCol w:w="1315"/>
        <w:gridCol w:w="1462"/>
        <w:gridCol w:w="1751"/>
      </w:tblGrid>
      <w:tr w:rsidR="0053776C" w:rsidRPr="003F3A89" w14:paraId="3343955C" w14:textId="77777777" w:rsidTr="00F11515">
        <w:trPr>
          <w:trHeight w:val="387"/>
        </w:trPr>
        <w:tc>
          <w:tcPr>
            <w:tcW w:w="211" w:type="pct"/>
            <w:vMerge w:val="restart"/>
            <w:shd w:val="clear" w:color="auto" w:fill="FFFFFF" w:themeFill="background1"/>
            <w:vAlign w:val="center"/>
            <w:hideMark/>
          </w:tcPr>
          <w:p w14:paraId="71D836CD" w14:textId="77777777" w:rsidR="0053776C" w:rsidRPr="003F3A89" w:rsidRDefault="0053776C" w:rsidP="00F11515">
            <w:pPr>
              <w:jc w:val="center"/>
              <w:rPr>
                <w:b/>
                <w:color w:val="000000"/>
              </w:rPr>
            </w:pPr>
            <w:r w:rsidRPr="003F3A89">
              <w:rPr>
                <w:b/>
                <w:color w:val="000000"/>
              </w:rPr>
              <w:t>№ п/п</w:t>
            </w:r>
          </w:p>
        </w:tc>
        <w:tc>
          <w:tcPr>
            <w:tcW w:w="1578" w:type="pct"/>
            <w:vMerge w:val="restart"/>
            <w:shd w:val="clear" w:color="auto" w:fill="FFFFFF" w:themeFill="background1"/>
            <w:vAlign w:val="center"/>
            <w:hideMark/>
          </w:tcPr>
          <w:p w14:paraId="0EBB38DB" w14:textId="77777777" w:rsidR="0053776C" w:rsidRPr="003F3A89" w:rsidRDefault="0053776C" w:rsidP="00F11515">
            <w:pPr>
              <w:jc w:val="center"/>
              <w:rPr>
                <w:b/>
                <w:color w:val="000000"/>
              </w:rPr>
            </w:pPr>
            <w:r w:rsidRPr="003F3A89">
              <w:rPr>
                <w:b/>
                <w:color w:val="000000"/>
              </w:rPr>
              <w:t>Показатели</w:t>
            </w:r>
          </w:p>
        </w:tc>
        <w:tc>
          <w:tcPr>
            <w:tcW w:w="1569" w:type="pct"/>
            <w:gridSpan w:val="2"/>
            <w:shd w:val="clear" w:color="auto" w:fill="FFFFFF" w:themeFill="background1"/>
            <w:vAlign w:val="center"/>
          </w:tcPr>
          <w:p w14:paraId="799B5543" w14:textId="77777777" w:rsidR="0053776C" w:rsidRDefault="0053776C" w:rsidP="00F11515">
            <w:pPr>
              <w:jc w:val="center"/>
              <w:rPr>
                <w:b/>
                <w:color w:val="000000"/>
              </w:rPr>
            </w:pPr>
            <w:r w:rsidRPr="003F3A89">
              <w:rPr>
                <w:b/>
                <w:color w:val="000000"/>
              </w:rPr>
              <w:t xml:space="preserve">Существующая </w:t>
            </w:r>
          </w:p>
          <w:p w14:paraId="50869318" w14:textId="5722DF41" w:rsidR="0053776C" w:rsidRPr="003F3A89" w:rsidRDefault="0053776C" w:rsidP="0053776C">
            <w:pPr>
              <w:jc w:val="center"/>
              <w:rPr>
                <w:b/>
                <w:color w:val="000000"/>
              </w:rPr>
            </w:pPr>
            <w:r w:rsidRPr="003F3A89">
              <w:rPr>
                <w:b/>
                <w:color w:val="000000"/>
              </w:rPr>
              <w:t xml:space="preserve">котельная </w:t>
            </w:r>
            <w:r>
              <w:rPr>
                <w:b/>
                <w:color w:val="000000"/>
              </w:rPr>
              <w:t>ГЛОХ</w:t>
            </w:r>
          </w:p>
        </w:tc>
        <w:tc>
          <w:tcPr>
            <w:tcW w:w="1642" w:type="pct"/>
            <w:gridSpan w:val="2"/>
            <w:shd w:val="clear" w:color="auto" w:fill="FFFFFF" w:themeFill="background1"/>
            <w:vAlign w:val="center"/>
          </w:tcPr>
          <w:p w14:paraId="55C5CE2B" w14:textId="74235B5F" w:rsidR="0053776C" w:rsidRDefault="00F87E03" w:rsidP="00F11515">
            <w:pPr>
              <w:jc w:val="center"/>
              <w:rPr>
                <w:b/>
                <w:color w:val="000000"/>
              </w:rPr>
            </w:pPr>
            <w:r>
              <w:rPr>
                <w:b/>
                <w:color w:val="000000"/>
              </w:rPr>
              <w:t>Б</w:t>
            </w:r>
            <w:r w:rsidR="0053776C">
              <w:rPr>
                <w:b/>
                <w:color w:val="000000"/>
              </w:rPr>
              <w:t xml:space="preserve">лочно-модульная </w:t>
            </w:r>
          </w:p>
          <w:p w14:paraId="20832848" w14:textId="77777777" w:rsidR="0053776C" w:rsidRDefault="0053776C" w:rsidP="00F11515">
            <w:pPr>
              <w:jc w:val="center"/>
              <w:rPr>
                <w:b/>
                <w:color w:val="000000"/>
              </w:rPr>
            </w:pPr>
            <w:r>
              <w:rPr>
                <w:b/>
                <w:color w:val="000000"/>
              </w:rPr>
              <w:t xml:space="preserve">газовая котельная </w:t>
            </w:r>
          </w:p>
          <w:p w14:paraId="248F9493" w14:textId="0AD0BAE3" w:rsidR="0053776C" w:rsidRPr="003F3A89" w:rsidRDefault="0053776C" w:rsidP="00F11515">
            <w:pPr>
              <w:jc w:val="center"/>
              <w:rPr>
                <w:b/>
                <w:color w:val="000000"/>
              </w:rPr>
            </w:pPr>
            <w:r>
              <w:rPr>
                <w:b/>
                <w:color w:val="000000"/>
              </w:rPr>
              <w:t>ГЛОХ</w:t>
            </w:r>
            <w:r w:rsidR="00F87E03">
              <w:rPr>
                <w:b/>
                <w:color w:val="000000"/>
              </w:rPr>
              <w:t xml:space="preserve"> (после </w:t>
            </w:r>
            <w:r w:rsidR="009E36D4">
              <w:rPr>
                <w:b/>
                <w:color w:val="000000"/>
              </w:rPr>
              <w:t>реконструкции</w:t>
            </w:r>
            <w:r w:rsidR="00F87E03">
              <w:rPr>
                <w:b/>
                <w:color w:val="000000"/>
              </w:rPr>
              <w:t>)</w:t>
            </w:r>
          </w:p>
        </w:tc>
      </w:tr>
      <w:tr w:rsidR="00660B86" w:rsidRPr="003F3A89" w14:paraId="527FA9CB" w14:textId="77777777" w:rsidTr="00F11515">
        <w:trPr>
          <w:trHeight w:val="437"/>
        </w:trPr>
        <w:tc>
          <w:tcPr>
            <w:tcW w:w="211" w:type="pct"/>
            <w:vMerge/>
            <w:shd w:val="clear" w:color="auto" w:fill="FFFFFF" w:themeFill="background1"/>
            <w:vAlign w:val="center"/>
            <w:hideMark/>
          </w:tcPr>
          <w:p w14:paraId="42C5A89D" w14:textId="77777777" w:rsidR="00660B86" w:rsidRPr="003F3A89" w:rsidRDefault="00660B86" w:rsidP="00660B86">
            <w:pPr>
              <w:rPr>
                <w:b/>
                <w:color w:val="000000"/>
              </w:rPr>
            </w:pPr>
          </w:p>
        </w:tc>
        <w:tc>
          <w:tcPr>
            <w:tcW w:w="1578" w:type="pct"/>
            <w:vMerge/>
            <w:shd w:val="clear" w:color="auto" w:fill="FFFFFF" w:themeFill="background1"/>
            <w:vAlign w:val="center"/>
            <w:hideMark/>
          </w:tcPr>
          <w:p w14:paraId="33E25FBC" w14:textId="77777777" w:rsidR="00660B86" w:rsidRPr="003F3A89" w:rsidRDefault="00660B86" w:rsidP="00660B86">
            <w:pPr>
              <w:rPr>
                <w:b/>
                <w:color w:val="000000"/>
              </w:rPr>
            </w:pPr>
          </w:p>
        </w:tc>
        <w:tc>
          <w:tcPr>
            <w:tcW w:w="897" w:type="pct"/>
            <w:shd w:val="clear" w:color="auto" w:fill="FFFFFF" w:themeFill="background1"/>
            <w:vAlign w:val="center"/>
            <w:hideMark/>
          </w:tcPr>
          <w:p w14:paraId="0E7F7AD4" w14:textId="7278E495" w:rsidR="00660B86" w:rsidRPr="00382020" w:rsidRDefault="00660B86" w:rsidP="00660B86">
            <w:pPr>
              <w:jc w:val="center"/>
              <w:rPr>
                <w:b/>
                <w:color w:val="000000"/>
              </w:rPr>
            </w:pPr>
            <w:r w:rsidRPr="00382020">
              <w:rPr>
                <w:b/>
                <w:color w:val="000000"/>
              </w:rPr>
              <w:t>2024 - 2025</w:t>
            </w:r>
          </w:p>
        </w:tc>
        <w:tc>
          <w:tcPr>
            <w:tcW w:w="672" w:type="pct"/>
            <w:shd w:val="clear" w:color="auto" w:fill="FFFFFF" w:themeFill="background1"/>
            <w:vAlign w:val="center"/>
            <w:hideMark/>
          </w:tcPr>
          <w:p w14:paraId="4B97CE16" w14:textId="6EE8E1C3" w:rsidR="00660B86" w:rsidRPr="003F3A89" w:rsidRDefault="00660B86" w:rsidP="00660B86">
            <w:pPr>
              <w:jc w:val="center"/>
              <w:rPr>
                <w:b/>
                <w:color w:val="000000"/>
              </w:rPr>
            </w:pPr>
            <w:r>
              <w:rPr>
                <w:b/>
                <w:color w:val="000000"/>
              </w:rPr>
              <w:t xml:space="preserve">2026 - </w:t>
            </w:r>
            <w:r w:rsidRPr="003F3A89">
              <w:rPr>
                <w:b/>
                <w:color w:val="000000"/>
              </w:rPr>
              <w:t>203</w:t>
            </w:r>
            <w:r>
              <w:rPr>
                <w:b/>
                <w:color w:val="000000"/>
              </w:rPr>
              <w:t>1</w:t>
            </w:r>
          </w:p>
        </w:tc>
        <w:tc>
          <w:tcPr>
            <w:tcW w:w="747" w:type="pct"/>
            <w:shd w:val="clear" w:color="auto" w:fill="FFFFFF" w:themeFill="background1"/>
            <w:vAlign w:val="center"/>
            <w:hideMark/>
          </w:tcPr>
          <w:p w14:paraId="19CA0F3E" w14:textId="2AECA1E3" w:rsidR="00660B86" w:rsidRPr="003F3A89" w:rsidRDefault="00660B86" w:rsidP="00660B86">
            <w:pPr>
              <w:jc w:val="center"/>
              <w:rPr>
                <w:b/>
                <w:color w:val="000000"/>
              </w:rPr>
            </w:pPr>
            <w:r w:rsidRPr="003F3A89">
              <w:rPr>
                <w:b/>
                <w:color w:val="000000"/>
              </w:rPr>
              <w:t>202</w:t>
            </w:r>
            <w:r>
              <w:rPr>
                <w:b/>
                <w:color w:val="000000"/>
              </w:rPr>
              <w:t>4 - 2025</w:t>
            </w:r>
          </w:p>
        </w:tc>
        <w:tc>
          <w:tcPr>
            <w:tcW w:w="895" w:type="pct"/>
            <w:shd w:val="clear" w:color="auto" w:fill="FFFFFF" w:themeFill="background1"/>
            <w:vAlign w:val="center"/>
            <w:hideMark/>
          </w:tcPr>
          <w:p w14:paraId="77B76A8D" w14:textId="75A951C8" w:rsidR="00660B86" w:rsidRPr="003F3A89" w:rsidRDefault="00660B86" w:rsidP="00660B86">
            <w:pPr>
              <w:jc w:val="center"/>
              <w:rPr>
                <w:b/>
                <w:color w:val="000000"/>
              </w:rPr>
            </w:pPr>
            <w:r>
              <w:rPr>
                <w:b/>
                <w:color w:val="000000"/>
              </w:rPr>
              <w:t xml:space="preserve">2026 - </w:t>
            </w:r>
            <w:r w:rsidRPr="003F3A89">
              <w:rPr>
                <w:b/>
                <w:color w:val="000000"/>
              </w:rPr>
              <w:t>203</w:t>
            </w:r>
            <w:r>
              <w:rPr>
                <w:b/>
                <w:color w:val="000000"/>
              </w:rPr>
              <w:t>1</w:t>
            </w:r>
          </w:p>
        </w:tc>
      </w:tr>
      <w:tr w:rsidR="0053776C" w:rsidRPr="003F3A89" w14:paraId="198BA2D0" w14:textId="77777777" w:rsidTr="00F11515">
        <w:trPr>
          <w:trHeight w:val="379"/>
        </w:trPr>
        <w:tc>
          <w:tcPr>
            <w:tcW w:w="211" w:type="pct"/>
            <w:shd w:val="clear" w:color="auto" w:fill="auto"/>
            <w:noWrap/>
            <w:vAlign w:val="center"/>
            <w:hideMark/>
          </w:tcPr>
          <w:p w14:paraId="06A1B348" w14:textId="77777777" w:rsidR="0053776C" w:rsidRPr="003F3A89" w:rsidRDefault="0053776C" w:rsidP="00F11515">
            <w:pPr>
              <w:jc w:val="center"/>
              <w:rPr>
                <w:color w:val="000000"/>
              </w:rPr>
            </w:pPr>
            <w:r w:rsidRPr="003F3A89">
              <w:rPr>
                <w:color w:val="000000"/>
              </w:rPr>
              <w:t>1</w:t>
            </w:r>
          </w:p>
        </w:tc>
        <w:tc>
          <w:tcPr>
            <w:tcW w:w="1578" w:type="pct"/>
            <w:shd w:val="clear" w:color="auto" w:fill="auto"/>
            <w:vAlign w:val="center"/>
            <w:hideMark/>
          </w:tcPr>
          <w:p w14:paraId="04677F2B" w14:textId="77777777" w:rsidR="0053776C" w:rsidRPr="003F3A89" w:rsidRDefault="0053776C" w:rsidP="00F11515">
            <w:pPr>
              <w:rPr>
                <w:color w:val="000000"/>
              </w:rPr>
            </w:pPr>
            <w:r w:rsidRPr="003F3A89">
              <w:rPr>
                <w:color w:val="000000"/>
              </w:rPr>
              <w:t>Расход сетевой воды, т/ч</w:t>
            </w:r>
          </w:p>
        </w:tc>
        <w:tc>
          <w:tcPr>
            <w:tcW w:w="897" w:type="pct"/>
            <w:shd w:val="clear" w:color="auto" w:fill="auto"/>
            <w:vAlign w:val="center"/>
          </w:tcPr>
          <w:p w14:paraId="118635F8" w14:textId="2CB0D132" w:rsidR="0053776C" w:rsidRPr="00382020" w:rsidRDefault="00660B86" w:rsidP="00F11515">
            <w:pPr>
              <w:jc w:val="center"/>
              <w:rPr>
                <w:color w:val="000000"/>
                <w:sz w:val="20"/>
                <w:szCs w:val="20"/>
              </w:rPr>
            </w:pPr>
            <w:r w:rsidRPr="00382020">
              <w:rPr>
                <w:color w:val="000000"/>
                <w:sz w:val="20"/>
                <w:szCs w:val="20"/>
              </w:rPr>
              <w:t>36,43</w:t>
            </w:r>
          </w:p>
        </w:tc>
        <w:tc>
          <w:tcPr>
            <w:tcW w:w="672" w:type="pct"/>
            <w:vMerge w:val="restart"/>
            <w:shd w:val="clear" w:color="auto" w:fill="auto"/>
            <w:vAlign w:val="center"/>
          </w:tcPr>
          <w:p w14:paraId="64D1180C" w14:textId="77777777" w:rsidR="0053776C" w:rsidRPr="003F3A89" w:rsidRDefault="0053776C" w:rsidP="00F11515">
            <w:pPr>
              <w:jc w:val="center"/>
              <w:rPr>
                <w:color w:val="000000"/>
              </w:rPr>
            </w:pPr>
            <w:r>
              <w:rPr>
                <w:color w:val="000000"/>
              </w:rPr>
              <w:t>вывод из эксплуата-ции</w:t>
            </w:r>
          </w:p>
        </w:tc>
        <w:tc>
          <w:tcPr>
            <w:tcW w:w="747" w:type="pct"/>
            <w:shd w:val="clear" w:color="auto" w:fill="auto"/>
            <w:vAlign w:val="center"/>
            <w:hideMark/>
          </w:tcPr>
          <w:p w14:paraId="449483F6" w14:textId="77777777" w:rsidR="0053776C" w:rsidRPr="003F3A89" w:rsidRDefault="0053776C" w:rsidP="00F11515">
            <w:pPr>
              <w:jc w:val="center"/>
              <w:rPr>
                <w:color w:val="000000"/>
              </w:rPr>
            </w:pPr>
            <w:r w:rsidRPr="003F3A89">
              <w:rPr>
                <w:color w:val="000000"/>
              </w:rPr>
              <w:t>-</w:t>
            </w:r>
          </w:p>
        </w:tc>
        <w:tc>
          <w:tcPr>
            <w:tcW w:w="895" w:type="pct"/>
            <w:shd w:val="clear" w:color="auto" w:fill="auto"/>
            <w:vAlign w:val="center"/>
          </w:tcPr>
          <w:p w14:paraId="10975B06" w14:textId="2AF0BB97" w:rsidR="0053776C" w:rsidRPr="0053776C" w:rsidRDefault="00660B86" w:rsidP="00F11515">
            <w:pPr>
              <w:jc w:val="center"/>
              <w:rPr>
                <w:color w:val="000000"/>
                <w:sz w:val="20"/>
                <w:szCs w:val="20"/>
              </w:rPr>
            </w:pPr>
            <w:r>
              <w:rPr>
                <w:color w:val="000000"/>
                <w:sz w:val="20"/>
                <w:szCs w:val="20"/>
              </w:rPr>
              <w:t>11,08</w:t>
            </w:r>
            <w:r w:rsidR="0053776C">
              <w:rPr>
                <w:color w:val="000000"/>
                <w:sz w:val="20"/>
                <w:szCs w:val="20"/>
              </w:rPr>
              <w:t>*</w:t>
            </w:r>
          </w:p>
        </w:tc>
      </w:tr>
      <w:tr w:rsidR="00660B86" w:rsidRPr="003F3A89" w14:paraId="68AA2B2F" w14:textId="77777777" w:rsidTr="00F11515">
        <w:trPr>
          <w:trHeight w:val="429"/>
        </w:trPr>
        <w:tc>
          <w:tcPr>
            <w:tcW w:w="211" w:type="pct"/>
            <w:shd w:val="clear" w:color="auto" w:fill="auto"/>
            <w:noWrap/>
            <w:vAlign w:val="center"/>
            <w:hideMark/>
          </w:tcPr>
          <w:p w14:paraId="1CF1D0CB" w14:textId="77777777" w:rsidR="00660B86" w:rsidRPr="003F3A89" w:rsidRDefault="00660B86" w:rsidP="00660B86">
            <w:pPr>
              <w:jc w:val="center"/>
              <w:rPr>
                <w:color w:val="000000"/>
              </w:rPr>
            </w:pPr>
            <w:r w:rsidRPr="003F3A89">
              <w:rPr>
                <w:color w:val="000000"/>
              </w:rPr>
              <w:t>2</w:t>
            </w:r>
          </w:p>
        </w:tc>
        <w:tc>
          <w:tcPr>
            <w:tcW w:w="1578" w:type="pct"/>
            <w:shd w:val="clear" w:color="auto" w:fill="auto"/>
            <w:vAlign w:val="center"/>
            <w:hideMark/>
          </w:tcPr>
          <w:p w14:paraId="03E3BD50" w14:textId="77777777" w:rsidR="00660B86" w:rsidRPr="003F3A89" w:rsidRDefault="00660B86" w:rsidP="00660B86">
            <w:pPr>
              <w:rPr>
                <w:color w:val="000000"/>
              </w:rPr>
            </w:pPr>
            <w:r w:rsidRPr="003F3A89">
              <w:rPr>
                <w:color w:val="000000"/>
              </w:rPr>
              <w:t>Объём тепловой сети, м</w:t>
            </w:r>
            <w:r w:rsidRPr="003F3A89">
              <w:rPr>
                <w:color w:val="000000"/>
                <w:vertAlign w:val="superscript"/>
              </w:rPr>
              <w:t>3</w:t>
            </w:r>
          </w:p>
        </w:tc>
        <w:tc>
          <w:tcPr>
            <w:tcW w:w="897" w:type="pct"/>
            <w:shd w:val="clear" w:color="auto" w:fill="auto"/>
            <w:vAlign w:val="center"/>
          </w:tcPr>
          <w:p w14:paraId="52E25711" w14:textId="05F590CC" w:rsidR="00660B86" w:rsidRPr="00382020" w:rsidRDefault="00660B86" w:rsidP="00660B86">
            <w:pPr>
              <w:jc w:val="center"/>
              <w:rPr>
                <w:color w:val="000000"/>
                <w:sz w:val="20"/>
                <w:szCs w:val="20"/>
              </w:rPr>
            </w:pPr>
            <w:r w:rsidRPr="00382020">
              <w:rPr>
                <w:color w:val="000000"/>
                <w:sz w:val="20"/>
                <w:szCs w:val="20"/>
              </w:rPr>
              <w:t>7,53</w:t>
            </w:r>
          </w:p>
        </w:tc>
        <w:tc>
          <w:tcPr>
            <w:tcW w:w="672" w:type="pct"/>
            <w:vMerge/>
            <w:shd w:val="clear" w:color="auto" w:fill="auto"/>
            <w:vAlign w:val="center"/>
          </w:tcPr>
          <w:p w14:paraId="5032F912" w14:textId="77777777" w:rsidR="00660B86" w:rsidRPr="003F3A89" w:rsidRDefault="00660B86" w:rsidP="00660B86">
            <w:pPr>
              <w:jc w:val="center"/>
              <w:rPr>
                <w:color w:val="000000"/>
              </w:rPr>
            </w:pPr>
          </w:p>
        </w:tc>
        <w:tc>
          <w:tcPr>
            <w:tcW w:w="747" w:type="pct"/>
            <w:shd w:val="clear" w:color="auto" w:fill="auto"/>
            <w:vAlign w:val="center"/>
            <w:hideMark/>
          </w:tcPr>
          <w:p w14:paraId="4E8A15D5" w14:textId="77777777" w:rsidR="00660B86" w:rsidRPr="003F3A89" w:rsidRDefault="00660B86" w:rsidP="00660B86">
            <w:pPr>
              <w:jc w:val="center"/>
              <w:rPr>
                <w:color w:val="000000"/>
              </w:rPr>
            </w:pPr>
            <w:r w:rsidRPr="003F3A89">
              <w:rPr>
                <w:color w:val="000000"/>
              </w:rPr>
              <w:t>-</w:t>
            </w:r>
          </w:p>
        </w:tc>
        <w:tc>
          <w:tcPr>
            <w:tcW w:w="895" w:type="pct"/>
            <w:shd w:val="clear" w:color="auto" w:fill="auto"/>
            <w:vAlign w:val="center"/>
          </w:tcPr>
          <w:p w14:paraId="2274749B" w14:textId="3280B475" w:rsidR="00660B86" w:rsidRPr="0053776C" w:rsidRDefault="00660B86" w:rsidP="00660B86">
            <w:pPr>
              <w:jc w:val="center"/>
              <w:rPr>
                <w:color w:val="000000"/>
                <w:sz w:val="20"/>
                <w:szCs w:val="20"/>
              </w:rPr>
            </w:pPr>
            <w:r w:rsidRPr="00262BF0">
              <w:rPr>
                <w:color w:val="000000"/>
                <w:sz w:val="20"/>
                <w:szCs w:val="20"/>
              </w:rPr>
              <w:t>7,53</w:t>
            </w:r>
          </w:p>
        </w:tc>
      </w:tr>
      <w:tr w:rsidR="00660B86" w:rsidRPr="003F3A89" w14:paraId="66A2A6D3" w14:textId="77777777" w:rsidTr="00F11515">
        <w:trPr>
          <w:trHeight w:val="555"/>
        </w:trPr>
        <w:tc>
          <w:tcPr>
            <w:tcW w:w="211" w:type="pct"/>
            <w:shd w:val="clear" w:color="auto" w:fill="auto"/>
            <w:noWrap/>
            <w:vAlign w:val="center"/>
            <w:hideMark/>
          </w:tcPr>
          <w:p w14:paraId="634791D9" w14:textId="77777777" w:rsidR="00660B86" w:rsidRPr="003F3A89" w:rsidRDefault="00660B86" w:rsidP="00660B86">
            <w:pPr>
              <w:jc w:val="center"/>
              <w:rPr>
                <w:color w:val="000000"/>
              </w:rPr>
            </w:pPr>
            <w:r w:rsidRPr="003F3A89">
              <w:rPr>
                <w:color w:val="000000"/>
              </w:rPr>
              <w:t>3</w:t>
            </w:r>
          </w:p>
        </w:tc>
        <w:tc>
          <w:tcPr>
            <w:tcW w:w="1578" w:type="pct"/>
            <w:shd w:val="clear" w:color="auto" w:fill="auto"/>
            <w:vAlign w:val="center"/>
            <w:hideMark/>
          </w:tcPr>
          <w:p w14:paraId="4BB321A0" w14:textId="77777777" w:rsidR="00660B86" w:rsidRPr="003F3A89" w:rsidRDefault="00660B86" w:rsidP="00660B86">
            <w:pPr>
              <w:rPr>
                <w:color w:val="000000"/>
              </w:rPr>
            </w:pPr>
            <w:r w:rsidRPr="003F3A89">
              <w:rPr>
                <w:color w:val="000000"/>
              </w:rPr>
              <w:t>Максимальный расход воды на подпитку тепловой сети, м</w:t>
            </w:r>
            <w:r w:rsidRPr="003F3A89">
              <w:rPr>
                <w:color w:val="000000"/>
                <w:vertAlign w:val="superscript"/>
              </w:rPr>
              <w:t>3</w:t>
            </w:r>
            <w:r w:rsidRPr="003F3A89">
              <w:rPr>
                <w:color w:val="000000"/>
              </w:rPr>
              <w:t>/ч</w:t>
            </w:r>
          </w:p>
        </w:tc>
        <w:tc>
          <w:tcPr>
            <w:tcW w:w="897" w:type="pct"/>
            <w:shd w:val="clear" w:color="auto" w:fill="auto"/>
            <w:vAlign w:val="center"/>
          </w:tcPr>
          <w:p w14:paraId="321DD144" w14:textId="3D739160" w:rsidR="00660B86" w:rsidRPr="00382020" w:rsidRDefault="00660B86" w:rsidP="00660B86">
            <w:pPr>
              <w:jc w:val="center"/>
              <w:rPr>
                <w:color w:val="000000"/>
                <w:sz w:val="20"/>
                <w:szCs w:val="20"/>
              </w:rPr>
            </w:pPr>
            <w:r w:rsidRPr="00382020">
              <w:rPr>
                <w:color w:val="000000"/>
                <w:sz w:val="20"/>
                <w:szCs w:val="20"/>
              </w:rPr>
              <w:t>0,0218</w:t>
            </w:r>
          </w:p>
        </w:tc>
        <w:tc>
          <w:tcPr>
            <w:tcW w:w="672" w:type="pct"/>
            <w:vMerge/>
            <w:shd w:val="clear" w:color="auto" w:fill="auto"/>
            <w:vAlign w:val="center"/>
          </w:tcPr>
          <w:p w14:paraId="3CF1E4E3" w14:textId="77777777" w:rsidR="00660B86" w:rsidRPr="003F3A89" w:rsidRDefault="00660B86" w:rsidP="00660B86">
            <w:pPr>
              <w:jc w:val="center"/>
              <w:rPr>
                <w:color w:val="000000"/>
              </w:rPr>
            </w:pPr>
          </w:p>
        </w:tc>
        <w:tc>
          <w:tcPr>
            <w:tcW w:w="747" w:type="pct"/>
            <w:shd w:val="clear" w:color="auto" w:fill="auto"/>
            <w:vAlign w:val="center"/>
            <w:hideMark/>
          </w:tcPr>
          <w:p w14:paraId="26E6A15F" w14:textId="77777777" w:rsidR="00660B86" w:rsidRPr="003F3A89" w:rsidRDefault="00660B86" w:rsidP="00660B86">
            <w:pPr>
              <w:jc w:val="center"/>
              <w:rPr>
                <w:color w:val="000000"/>
              </w:rPr>
            </w:pPr>
            <w:r w:rsidRPr="003F3A89">
              <w:rPr>
                <w:color w:val="000000"/>
              </w:rPr>
              <w:t>-</w:t>
            </w:r>
          </w:p>
        </w:tc>
        <w:tc>
          <w:tcPr>
            <w:tcW w:w="895" w:type="pct"/>
            <w:shd w:val="clear" w:color="auto" w:fill="auto"/>
            <w:vAlign w:val="center"/>
          </w:tcPr>
          <w:p w14:paraId="78C9893B" w14:textId="6BFD998A" w:rsidR="00660B86" w:rsidRPr="0053776C" w:rsidRDefault="00660B86" w:rsidP="00660B86">
            <w:pPr>
              <w:jc w:val="center"/>
              <w:rPr>
                <w:color w:val="000000"/>
                <w:sz w:val="20"/>
                <w:szCs w:val="20"/>
              </w:rPr>
            </w:pPr>
            <w:r w:rsidRPr="00262BF0">
              <w:rPr>
                <w:color w:val="000000"/>
                <w:sz w:val="20"/>
                <w:szCs w:val="20"/>
              </w:rPr>
              <w:t>0,0218</w:t>
            </w:r>
          </w:p>
        </w:tc>
      </w:tr>
      <w:tr w:rsidR="0053776C" w:rsidRPr="003F3A89" w14:paraId="3B85F179" w14:textId="77777777" w:rsidTr="00F11515">
        <w:trPr>
          <w:trHeight w:val="433"/>
        </w:trPr>
        <w:tc>
          <w:tcPr>
            <w:tcW w:w="211" w:type="pct"/>
            <w:shd w:val="clear" w:color="auto" w:fill="auto"/>
            <w:noWrap/>
            <w:vAlign w:val="center"/>
            <w:hideMark/>
          </w:tcPr>
          <w:p w14:paraId="08E6D961" w14:textId="77777777" w:rsidR="0053776C" w:rsidRPr="003F3A89" w:rsidRDefault="0053776C" w:rsidP="00F11515">
            <w:pPr>
              <w:jc w:val="center"/>
              <w:rPr>
                <w:color w:val="000000"/>
              </w:rPr>
            </w:pPr>
            <w:r w:rsidRPr="003F3A89">
              <w:rPr>
                <w:color w:val="000000"/>
              </w:rPr>
              <w:t>4</w:t>
            </w:r>
          </w:p>
        </w:tc>
        <w:tc>
          <w:tcPr>
            <w:tcW w:w="1578" w:type="pct"/>
            <w:shd w:val="clear" w:color="auto" w:fill="auto"/>
            <w:vAlign w:val="center"/>
            <w:hideMark/>
          </w:tcPr>
          <w:p w14:paraId="1B2E00DC" w14:textId="77777777" w:rsidR="0053776C" w:rsidRPr="003F3A89" w:rsidRDefault="0053776C" w:rsidP="00F11515">
            <w:pPr>
              <w:rPr>
                <w:color w:val="000000"/>
              </w:rPr>
            </w:pPr>
            <w:r w:rsidRPr="003F3A89">
              <w:rPr>
                <w:color w:val="000000"/>
              </w:rPr>
              <w:t>Расход сетевой воды, м</w:t>
            </w:r>
            <w:r w:rsidRPr="003F3A89">
              <w:rPr>
                <w:color w:val="000000"/>
                <w:vertAlign w:val="superscript"/>
              </w:rPr>
              <w:t>3</w:t>
            </w:r>
            <w:r w:rsidRPr="003F3A89">
              <w:rPr>
                <w:color w:val="000000"/>
              </w:rPr>
              <w:t>/сут</w:t>
            </w:r>
            <w:r>
              <w:rPr>
                <w:color w:val="000000"/>
              </w:rPr>
              <w:t>.</w:t>
            </w:r>
          </w:p>
        </w:tc>
        <w:tc>
          <w:tcPr>
            <w:tcW w:w="897" w:type="pct"/>
            <w:shd w:val="clear" w:color="auto" w:fill="auto"/>
            <w:vAlign w:val="center"/>
          </w:tcPr>
          <w:p w14:paraId="4EE3A840" w14:textId="36EE2DFF" w:rsidR="0053776C" w:rsidRPr="00382020" w:rsidRDefault="00660B86" w:rsidP="00F11515">
            <w:pPr>
              <w:jc w:val="center"/>
              <w:rPr>
                <w:color w:val="000000"/>
                <w:sz w:val="20"/>
                <w:szCs w:val="20"/>
              </w:rPr>
            </w:pPr>
            <w:r w:rsidRPr="00382020">
              <w:rPr>
                <w:color w:val="000000"/>
                <w:sz w:val="20"/>
                <w:szCs w:val="20"/>
              </w:rPr>
              <w:t>874,3</w:t>
            </w:r>
          </w:p>
        </w:tc>
        <w:tc>
          <w:tcPr>
            <w:tcW w:w="672" w:type="pct"/>
            <w:vMerge/>
            <w:shd w:val="clear" w:color="auto" w:fill="auto"/>
            <w:vAlign w:val="center"/>
            <w:hideMark/>
          </w:tcPr>
          <w:p w14:paraId="0EBA7F29" w14:textId="77777777" w:rsidR="0053776C" w:rsidRPr="003F3A89" w:rsidRDefault="0053776C" w:rsidP="00F11515">
            <w:pPr>
              <w:jc w:val="center"/>
              <w:rPr>
                <w:color w:val="000000"/>
              </w:rPr>
            </w:pPr>
          </w:p>
        </w:tc>
        <w:tc>
          <w:tcPr>
            <w:tcW w:w="747" w:type="pct"/>
            <w:shd w:val="clear" w:color="auto" w:fill="auto"/>
            <w:vAlign w:val="center"/>
            <w:hideMark/>
          </w:tcPr>
          <w:p w14:paraId="23AD0E8E" w14:textId="77777777" w:rsidR="0053776C" w:rsidRPr="003F3A89" w:rsidRDefault="0053776C" w:rsidP="00F11515">
            <w:pPr>
              <w:jc w:val="center"/>
              <w:rPr>
                <w:color w:val="000000"/>
              </w:rPr>
            </w:pPr>
            <w:r w:rsidRPr="003F3A89">
              <w:rPr>
                <w:color w:val="000000"/>
              </w:rPr>
              <w:t>-</w:t>
            </w:r>
          </w:p>
        </w:tc>
        <w:tc>
          <w:tcPr>
            <w:tcW w:w="895" w:type="pct"/>
            <w:shd w:val="clear" w:color="auto" w:fill="auto"/>
            <w:vAlign w:val="center"/>
          </w:tcPr>
          <w:p w14:paraId="41141C14" w14:textId="6A6762BB" w:rsidR="0053776C" w:rsidRPr="0053776C" w:rsidRDefault="00660B86" w:rsidP="00F11515">
            <w:pPr>
              <w:jc w:val="center"/>
              <w:rPr>
                <w:color w:val="000000"/>
                <w:sz w:val="20"/>
                <w:szCs w:val="20"/>
              </w:rPr>
            </w:pPr>
            <w:r>
              <w:rPr>
                <w:color w:val="000000"/>
                <w:sz w:val="20"/>
                <w:szCs w:val="20"/>
              </w:rPr>
              <w:t>265,9</w:t>
            </w:r>
          </w:p>
        </w:tc>
      </w:tr>
      <w:tr w:rsidR="0053776C" w:rsidRPr="003F3A89" w14:paraId="7DE81EB7" w14:textId="77777777" w:rsidTr="003945C2">
        <w:trPr>
          <w:trHeight w:val="447"/>
        </w:trPr>
        <w:tc>
          <w:tcPr>
            <w:tcW w:w="5000" w:type="pct"/>
            <w:gridSpan w:val="6"/>
            <w:shd w:val="clear" w:color="auto" w:fill="auto"/>
            <w:noWrap/>
            <w:vAlign w:val="center"/>
          </w:tcPr>
          <w:p w14:paraId="1C8D905E" w14:textId="77777777" w:rsidR="0053776C" w:rsidRPr="00A918A3" w:rsidRDefault="0053776C" w:rsidP="00F11515">
            <w:pPr>
              <w:rPr>
                <w:color w:val="000000"/>
                <w:sz w:val="21"/>
                <w:szCs w:val="21"/>
              </w:rPr>
            </w:pPr>
            <w:r w:rsidRPr="00A918A3">
              <w:rPr>
                <w:color w:val="000000"/>
                <w:sz w:val="21"/>
                <w:szCs w:val="21"/>
              </w:rPr>
              <w:t>*С учетом выполнения наладки системы отопления.</w:t>
            </w:r>
          </w:p>
        </w:tc>
      </w:tr>
    </w:tbl>
    <w:p w14:paraId="75EB2065" w14:textId="100C9C90" w:rsidR="00A918A3" w:rsidRDefault="00A918A3" w:rsidP="00677755"/>
    <w:p w14:paraId="4EDEE8C6" w14:textId="77777777" w:rsidR="003945C2" w:rsidRDefault="003945C2" w:rsidP="00677755"/>
    <w:p w14:paraId="5CB22644" w14:textId="77777777" w:rsidR="00677755" w:rsidRPr="001B2A1D" w:rsidRDefault="00677755" w:rsidP="005F2ECB">
      <w:pPr>
        <w:keepNext/>
        <w:keepLines/>
        <w:widowControl/>
        <w:autoSpaceDE/>
        <w:autoSpaceDN/>
        <w:ind w:firstLine="709"/>
        <w:jc w:val="both"/>
        <w:outlineLvl w:val="0"/>
        <w:rPr>
          <w:b/>
          <w:bCs/>
          <w:noProof/>
          <w:sz w:val="26"/>
          <w:szCs w:val="26"/>
          <w:lang w:bidi="ar-SA"/>
        </w:rPr>
      </w:pPr>
      <w:bookmarkStart w:id="523" w:name="_Toc169633725"/>
      <w:bookmarkStart w:id="524" w:name="_Toc170120462"/>
      <w:bookmarkStart w:id="525" w:name="_Toc198296557"/>
      <w:r w:rsidRPr="001B2A1D">
        <w:rPr>
          <w:b/>
          <w:bCs/>
          <w:noProof/>
          <w:sz w:val="26"/>
          <w:szCs w:val="26"/>
          <w:lang w:bidi="ar-SA"/>
        </w:rPr>
        <w:t>6.7.</w:t>
      </w:r>
      <w:r w:rsidRPr="001B2A1D">
        <w:rPr>
          <w:b/>
          <w:bCs/>
          <w:noProof/>
          <w:sz w:val="26"/>
          <w:szCs w:val="26"/>
          <w:lang w:bidi="ar-SA"/>
        </w:rPr>
        <w:tab/>
        <w:t>Сравнительный анализ расчетных и фактических потерь теплоносителя для всех зон действия источников тепловой энергии за период, предшествующий актуализации схемы теплоснабжения</w:t>
      </w:r>
      <w:bookmarkEnd w:id="523"/>
      <w:bookmarkEnd w:id="524"/>
      <w:bookmarkEnd w:id="525"/>
    </w:p>
    <w:p w14:paraId="1307536E" w14:textId="77777777" w:rsidR="00A918A3" w:rsidRDefault="00A918A3" w:rsidP="00C43E75">
      <w:pPr>
        <w:spacing w:line="360" w:lineRule="auto"/>
        <w:ind w:firstLine="709"/>
        <w:jc w:val="both"/>
        <w:rPr>
          <w:color w:val="000000" w:themeColor="text1"/>
          <w:sz w:val="26"/>
          <w:szCs w:val="26"/>
          <w:highlight w:val="yellow"/>
        </w:rPr>
      </w:pPr>
    </w:p>
    <w:p w14:paraId="61352217" w14:textId="2915267F" w:rsidR="005F2ECB" w:rsidRPr="00A918A3" w:rsidRDefault="00A918A3" w:rsidP="003945C2">
      <w:pPr>
        <w:spacing w:line="306" w:lineRule="auto"/>
        <w:ind w:right="-283" w:firstLine="709"/>
        <w:jc w:val="both"/>
        <w:rPr>
          <w:color w:val="000000" w:themeColor="text1"/>
          <w:sz w:val="26"/>
          <w:szCs w:val="26"/>
        </w:rPr>
      </w:pPr>
      <w:bookmarkStart w:id="526" w:name="_Hlk180101048"/>
      <w:r w:rsidRPr="00A918A3">
        <w:rPr>
          <w:color w:val="000000" w:themeColor="text1"/>
          <w:sz w:val="26"/>
          <w:szCs w:val="26"/>
        </w:rPr>
        <w:t>Утвержденный норматив технологических потерь в тепловых сетях на 2024 год составляет</w:t>
      </w:r>
      <w:r>
        <w:rPr>
          <w:color w:val="000000" w:themeColor="text1"/>
          <w:sz w:val="26"/>
          <w:szCs w:val="26"/>
        </w:rPr>
        <w:t>: потери тепловой энергии – 1133,23 Гкал/год (0,213 Гкал/ч); потери теплоносителя – 670,55 м</w:t>
      </w:r>
      <w:r w:rsidRPr="00A918A3">
        <w:rPr>
          <w:color w:val="000000" w:themeColor="text1"/>
          <w:sz w:val="26"/>
          <w:szCs w:val="26"/>
          <w:vertAlign w:val="superscript"/>
        </w:rPr>
        <w:t>3</w:t>
      </w:r>
      <w:r>
        <w:rPr>
          <w:color w:val="000000" w:themeColor="text1"/>
          <w:sz w:val="26"/>
          <w:szCs w:val="26"/>
        </w:rPr>
        <w:t>/сутки (0,126 м</w:t>
      </w:r>
      <w:r w:rsidRPr="00A918A3">
        <w:rPr>
          <w:color w:val="000000" w:themeColor="text1"/>
          <w:sz w:val="26"/>
          <w:szCs w:val="26"/>
          <w:vertAlign w:val="superscript"/>
        </w:rPr>
        <w:t>3</w:t>
      </w:r>
      <w:r>
        <w:rPr>
          <w:color w:val="000000" w:themeColor="text1"/>
          <w:sz w:val="26"/>
          <w:szCs w:val="26"/>
        </w:rPr>
        <w:t>/ч).</w:t>
      </w:r>
    </w:p>
    <w:p w14:paraId="296FC174" w14:textId="461F990C" w:rsidR="00C43E75" w:rsidRDefault="00A918A3" w:rsidP="003945C2">
      <w:pPr>
        <w:spacing w:line="306" w:lineRule="auto"/>
        <w:ind w:right="-283" w:firstLine="709"/>
        <w:jc w:val="both"/>
        <w:rPr>
          <w:sz w:val="26"/>
          <w:szCs w:val="26"/>
          <w:lang w:bidi="ar-SA"/>
        </w:rPr>
      </w:pPr>
      <w:r w:rsidRPr="00A918A3">
        <w:rPr>
          <w:color w:val="000000" w:themeColor="text1"/>
          <w:sz w:val="26"/>
          <w:szCs w:val="26"/>
        </w:rPr>
        <w:t xml:space="preserve">По состоянию на 10.2024 г. </w:t>
      </w:r>
      <w:r>
        <w:rPr>
          <w:color w:val="000000" w:themeColor="text1"/>
          <w:sz w:val="26"/>
          <w:szCs w:val="26"/>
        </w:rPr>
        <w:t>выполнен</w:t>
      </w:r>
      <w:r w:rsidRPr="00A918A3">
        <w:rPr>
          <w:color w:val="000000" w:themeColor="text1"/>
          <w:sz w:val="26"/>
          <w:szCs w:val="26"/>
        </w:rPr>
        <w:t xml:space="preserve"> </w:t>
      </w:r>
      <w:r>
        <w:rPr>
          <w:color w:val="000000" w:themeColor="text1"/>
          <w:sz w:val="26"/>
          <w:szCs w:val="26"/>
        </w:rPr>
        <w:t xml:space="preserve">капитальный ремонт </w:t>
      </w:r>
      <w:r w:rsidRPr="00EA6F82">
        <w:rPr>
          <w:sz w:val="26"/>
          <w:szCs w:val="26"/>
          <w:lang w:bidi="ar-SA"/>
        </w:rPr>
        <w:t>участков «ЗА</w:t>
      </w:r>
      <w:r w:rsidRPr="00DF4138">
        <w:rPr>
          <w:sz w:val="26"/>
          <w:szCs w:val="26"/>
          <w:lang w:bidi="ar-SA"/>
        </w:rPr>
        <w:t xml:space="preserve"> ТК-1 – ТК-2», «ТК-2 </w:t>
      </w:r>
      <w:r w:rsidR="001F2B06" w:rsidRPr="00DF4138">
        <w:rPr>
          <w:sz w:val="26"/>
          <w:szCs w:val="26"/>
          <w:lang w:bidi="ar-SA"/>
        </w:rPr>
        <w:t>–</w:t>
      </w:r>
      <w:r w:rsidRPr="00DF4138">
        <w:rPr>
          <w:sz w:val="26"/>
          <w:szCs w:val="26"/>
          <w:lang w:bidi="ar-SA"/>
        </w:rPr>
        <w:t xml:space="preserve"> ТК-3», «Уз.7 </w:t>
      </w:r>
      <w:r w:rsidR="001F2B06" w:rsidRPr="00DF4138">
        <w:rPr>
          <w:sz w:val="26"/>
          <w:szCs w:val="26"/>
          <w:lang w:bidi="ar-SA"/>
        </w:rPr>
        <w:t>–</w:t>
      </w:r>
      <w:r w:rsidRPr="00DF4138">
        <w:rPr>
          <w:sz w:val="26"/>
          <w:szCs w:val="26"/>
          <w:lang w:bidi="ar-SA"/>
        </w:rPr>
        <w:t xml:space="preserve"> ТК-7»</w:t>
      </w:r>
      <w:r>
        <w:rPr>
          <w:sz w:val="26"/>
          <w:szCs w:val="26"/>
          <w:lang w:bidi="ar-SA"/>
        </w:rPr>
        <w:t>, построен</w:t>
      </w:r>
      <w:r w:rsidR="001F2B06">
        <w:rPr>
          <w:sz w:val="26"/>
          <w:szCs w:val="26"/>
          <w:lang w:bidi="ar-SA"/>
        </w:rPr>
        <w:t xml:space="preserve"> участок тепловой сети для подключения новой газовой котельной пос. Запорожское, в связи с чем изменилась материальная характеристика трубопроводов и нормативные технологические потери в тепловых сетях.</w:t>
      </w:r>
    </w:p>
    <w:p w14:paraId="6161128E" w14:textId="00E6F39C" w:rsidR="00ED7963" w:rsidRPr="00EB1386" w:rsidRDefault="00ED7963" w:rsidP="003945C2">
      <w:pPr>
        <w:spacing w:line="306" w:lineRule="auto"/>
        <w:ind w:right="-283" w:firstLine="709"/>
        <w:jc w:val="both"/>
        <w:rPr>
          <w:color w:val="000000" w:themeColor="text1"/>
          <w:sz w:val="26"/>
          <w:szCs w:val="26"/>
        </w:rPr>
      </w:pPr>
      <w:r>
        <w:rPr>
          <w:sz w:val="26"/>
          <w:szCs w:val="26"/>
          <w:lang w:bidi="ar-SA"/>
        </w:rPr>
        <w:t xml:space="preserve">Нормативы технологических потерь в тепловых сетях были определены при </w:t>
      </w:r>
      <w:r>
        <w:rPr>
          <w:sz w:val="26"/>
          <w:szCs w:val="26"/>
          <w:lang w:bidi="ar-SA"/>
        </w:rPr>
        <w:lastRenderedPageBreak/>
        <w:t xml:space="preserve">актуализации Схемы теплоснабжения в соответствии с изменением материальной характеристики на основании </w:t>
      </w:r>
      <w:r>
        <w:rPr>
          <w:color w:val="000000" w:themeColor="text1"/>
          <w:sz w:val="26"/>
          <w:szCs w:val="26"/>
        </w:rPr>
        <w:t>м</w:t>
      </w:r>
      <w:r w:rsidRPr="001F2B06">
        <w:rPr>
          <w:color w:val="000000" w:themeColor="text1"/>
          <w:sz w:val="26"/>
          <w:szCs w:val="26"/>
        </w:rPr>
        <w:t>етодик</w:t>
      </w:r>
      <w:r>
        <w:rPr>
          <w:color w:val="000000" w:themeColor="text1"/>
          <w:sz w:val="26"/>
          <w:szCs w:val="26"/>
        </w:rPr>
        <w:t>и</w:t>
      </w:r>
      <w:r w:rsidRPr="001F2B06">
        <w:rPr>
          <w:color w:val="000000" w:themeColor="text1"/>
          <w:sz w:val="26"/>
          <w:szCs w:val="26"/>
        </w:rPr>
        <w:t xml:space="preserve"> определения тепловых потерь через изоляцию трубопроводов </w:t>
      </w:r>
      <w:r>
        <w:rPr>
          <w:color w:val="000000" w:themeColor="text1"/>
          <w:sz w:val="26"/>
          <w:szCs w:val="26"/>
        </w:rPr>
        <w:t>(«Порядок определения нормативов технологических потерь при передаче тепловой энерги</w:t>
      </w:r>
      <w:r w:rsidR="00BB00B1">
        <w:rPr>
          <w:color w:val="000000" w:themeColor="text1"/>
          <w:sz w:val="26"/>
          <w:szCs w:val="26"/>
        </w:rPr>
        <w:t>и</w:t>
      </w:r>
      <w:r>
        <w:rPr>
          <w:color w:val="000000" w:themeColor="text1"/>
          <w:sz w:val="26"/>
          <w:szCs w:val="26"/>
        </w:rPr>
        <w:t xml:space="preserve">, теплоносителя», </w:t>
      </w:r>
      <w:r w:rsidRPr="001F2B06">
        <w:rPr>
          <w:color w:val="000000" w:themeColor="text1"/>
          <w:sz w:val="26"/>
          <w:szCs w:val="26"/>
        </w:rPr>
        <w:t>утв</w:t>
      </w:r>
      <w:r>
        <w:rPr>
          <w:color w:val="000000" w:themeColor="text1"/>
          <w:sz w:val="26"/>
          <w:szCs w:val="26"/>
        </w:rPr>
        <w:t>.</w:t>
      </w:r>
      <w:r w:rsidRPr="001F2B06">
        <w:rPr>
          <w:color w:val="000000" w:themeColor="text1"/>
          <w:sz w:val="26"/>
          <w:szCs w:val="26"/>
        </w:rPr>
        <w:t xml:space="preserve"> приказом Минэнерго № 325 от </w:t>
      </w:r>
      <w:r>
        <w:rPr>
          <w:color w:val="000000" w:themeColor="text1"/>
          <w:sz w:val="26"/>
          <w:szCs w:val="26"/>
        </w:rPr>
        <w:br/>
      </w:r>
      <w:r w:rsidRPr="001F2B06">
        <w:rPr>
          <w:color w:val="000000" w:themeColor="text1"/>
          <w:sz w:val="26"/>
          <w:szCs w:val="26"/>
        </w:rPr>
        <w:t>30 декабря 2008 года (с изменениями от 1 февраля 2010 г.)</w:t>
      </w:r>
      <w:r>
        <w:rPr>
          <w:color w:val="000000" w:themeColor="text1"/>
          <w:sz w:val="26"/>
          <w:szCs w:val="26"/>
        </w:rPr>
        <w:t>.</w:t>
      </w:r>
    </w:p>
    <w:bookmarkEnd w:id="526"/>
    <w:p w14:paraId="0C6C6F9E" w14:textId="16F10C94" w:rsidR="001F2B06" w:rsidRPr="001F2B06" w:rsidRDefault="001F2B06" w:rsidP="003945C2">
      <w:pPr>
        <w:widowControl/>
        <w:autoSpaceDE/>
        <w:autoSpaceDN/>
        <w:spacing w:line="306" w:lineRule="auto"/>
        <w:ind w:right="-142" w:firstLine="709"/>
        <w:jc w:val="both"/>
        <w:rPr>
          <w:sz w:val="26"/>
          <w:szCs w:val="26"/>
          <w:lang w:bidi="ar-SA"/>
        </w:rPr>
      </w:pPr>
      <w:r w:rsidRPr="001F2B06">
        <w:rPr>
          <w:sz w:val="26"/>
          <w:szCs w:val="26"/>
          <w:lang w:bidi="ar-SA"/>
        </w:rPr>
        <w:t>Нормативы технологических потерь при передаче тепловой энергии по тепловым сетям от котельных пос. Запорожское и ГЛОХ представлены в таблицах 1.25, 1.26 п. 1.3.13 ОМ.</w:t>
      </w:r>
    </w:p>
    <w:p w14:paraId="69830346" w14:textId="346E8407" w:rsidR="005F2ECB" w:rsidRDefault="005F2ECB" w:rsidP="003945C2">
      <w:pPr>
        <w:spacing w:line="306" w:lineRule="auto"/>
        <w:ind w:firstLine="709"/>
        <w:jc w:val="both"/>
        <w:rPr>
          <w:b/>
          <w:bCs/>
          <w:sz w:val="26"/>
          <w:szCs w:val="26"/>
          <w:lang w:bidi="ar-SA"/>
        </w:rPr>
      </w:pPr>
    </w:p>
    <w:p w14:paraId="0ECBDB36" w14:textId="1DD281BF" w:rsidR="005F2ECB" w:rsidRDefault="005F2ECB" w:rsidP="003945C2">
      <w:pPr>
        <w:spacing w:line="306" w:lineRule="auto"/>
        <w:ind w:firstLine="709"/>
        <w:jc w:val="both"/>
        <w:rPr>
          <w:b/>
          <w:bCs/>
          <w:sz w:val="26"/>
          <w:szCs w:val="26"/>
          <w:lang w:bidi="ar-SA"/>
        </w:rPr>
      </w:pPr>
    </w:p>
    <w:p w14:paraId="2FC847C4" w14:textId="15B9C39A" w:rsidR="005F2ECB" w:rsidRDefault="005F2ECB" w:rsidP="003945C2">
      <w:pPr>
        <w:spacing w:line="306" w:lineRule="auto"/>
        <w:ind w:firstLine="709"/>
        <w:jc w:val="both"/>
        <w:rPr>
          <w:b/>
          <w:bCs/>
          <w:sz w:val="26"/>
          <w:szCs w:val="26"/>
          <w:lang w:bidi="ar-SA"/>
        </w:rPr>
      </w:pPr>
    </w:p>
    <w:p w14:paraId="1291ABD6" w14:textId="77777777" w:rsidR="005F2ECB" w:rsidRPr="00660B86" w:rsidRDefault="005F2ECB" w:rsidP="003945C2">
      <w:pPr>
        <w:spacing w:line="306" w:lineRule="auto"/>
        <w:ind w:firstLine="709"/>
        <w:jc w:val="both"/>
        <w:rPr>
          <w:b/>
          <w:bCs/>
          <w:sz w:val="26"/>
          <w:szCs w:val="26"/>
          <w:lang w:bidi="ar-SA"/>
        </w:rPr>
      </w:pPr>
    </w:p>
    <w:p w14:paraId="63943245" w14:textId="77777777" w:rsidR="00660B86" w:rsidRPr="002654BA" w:rsidRDefault="00660B86" w:rsidP="00660B86">
      <w:pPr>
        <w:keepNext/>
        <w:keepLines/>
        <w:pageBreakBefore/>
        <w:widowControl/>
        <w:autoSpaceDE/>
        <w:autoSpaceDN/>
        <w:spacing w:before="100" w:beforeAutospacing="1" w:after="120" w:line="276" w:lineRule="auto"/>
        <w:ind w:firstLine="709"/>
        <w:jc w:val="both"/>
        <w:outlineLvl w:val="0"/>
        <w:rPr>
          <w:b/>
          <w:bCs/>
          <w:sz w:val="26"/>
          <w:szCs w:val="26"/>
          <w:lang w:bidi="ar-SA"/>
        </w:rPr>
      </w:pPr>
      <w:bookmarkStart w:id="527" w:name="_Toc8825233"/>
      <w:bookmarkStart w:id="528" w:name="_Toc198296558"/>
      <w:bookmarkStart w:id="529" w:name="_Toc384210979"/>
      <w:bookmarkStart w:id="530" w:name="_Toc8825259"/>
      <w:bookmarkEnd w:id="498"/>
      <w:bookmarkEnd w:id="499"/>
      <w:bookmarkEnd w:id="500"/>
      <w:r w:rsidRPr="002654BA">
        <w:rPr>
          <w:b/>
          <w:bCs/>
          <w:sz w:val="26"/>
          <w:szCs w:val="26"/>
          <w:lang w:bidi="ar-SA"/>
        </w:rPr>
        <w:lastRenderedPageBreak/>
        <w:t>ГЛАВА 7. ПРЕДЛОЖЕНИЯ ПО СТРОИТЕЛЬСТВУ, РЕКОНСТРУКЦИИ, ТЕХНИЧЕСКОМУ ПЕРЕВООРУЖЕНИЮ И (ИЛИ) МОДЕРНИЗАЦИИ ИСТОЧНИКОВ ТЕПЛОВОЙ ЭНЕРГИИ</w:t>
      </w:r>
      <w:bookmarkEnd w:id="527"/>
      <w:bookmarkEnd w:id="528"/>
    </w:p>
    <w:p w14:paraId="4759725C" w14:textId="77777777" w:rsidR="00660B86" w:rsidRPr="002654BA" w:rsidRDefault="00660B86" w:rsidP="00660B86">
      <w:pPr>
        <w:keepNext/>
        <w:keepLines/>
        <w:widowControl/>
        <w:autoSpaceDE/>
        <w:autoSpaceDN/>
        <w:ind w:firstLine="709"/>
        <w:jc w:val="both"/>
        <w:outlineLvl w:val="0"/>
        <w:rPr>
          <w:b/>
          <w:bCs/>
          <w:sz w:val="26"/>
          <w:szCs w:val="26"/>
          <w:lang w:bidi="ar-SA"/>
        </w:rPr>
      </w:pPr>
      <w:bookmarkStart w:id="531" w:name="_Toc375566388"/>
      <w:bookmarkStart w:id="532" w:name="_Toc384210980"/>
      <w:bookmarkStart w:id="533" w:name="_Toc384740369"/>
      <w:bookmarkStart w:id="534" w:name="_Toc8825234"/>
      <w:bookmarkStart w:id="535" w:name="_Toc198296559"/>
      <w:bookmarkEnd w:id="529"/>
      <w:r w:rsidRPr="002654BA">
        <w:rPr>
          <w:b/>
          <w:bCs/>
          <w:sz w:val="26"/>
          <w:szCs w:val="26"/>
          <w:lang w:bidi="ar-SA"/>
        </w:rPr>
        <w:t>7.1.Описание условий организации централизованного теплоснабжения, индивидуального теплоснабжения, а также поквартирного отопления</w:t>
      </w:r>
      <w:bookmarkEnd w:id="531"/>
      <w:bookmarkEnd w:id="532"/>
      <w:bookmarkEnd w:id="533"/>
      <w:bookmarkEnd w:id="534"/>
      <w:r w:rsidRPr="002654BA">
        <w:rPr>
          <w:b/>
          <w:bCs/>
          <w:sz w:val="26"/>
          <w:szCs w:val="26"/>
          <w:lang w:bidi="ar-SA"/>
        </w:rPr>
        <w:t xml:space="preserve">, </w:t>
      </w:r>
      <w:r w:rsidRPr="002654BA">
        <w:rPr>
          <w:b/>
          <w:bCs/>
          <w:color w:val="000000"/>
          <w:sz w:val="26"/>
          <w:szCs w:val="26"/>
          <w:shd w:val="clear" w:color="auto" w:fill="FFFFFF"/>
          <w:lang w:bidi="ar-SA"/>
        </w:rPr>
        <w:t>которое должно содержать в том числе определение целесообразности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w:t>
      </w:r>
      <w:r>
        <w:rPr>
          <w:b/>
          <w:bCs/>
          <w:color w:val="000000"/>
          <w:sz w:val="26"/>
          <w:szCs w:val="26"/>
          <w:shd w:val="clear" w:color="auto" w:fill="FFFFFF"/>
          <w:lang w:bidi="ar-SA"/>
        </w:rPr>
        <w:t>,</w:t>
      </w:r>
      <w:r w:rsidRPr="002654BA">
        <w:rPr>
          <w:b/>
          <w:bCs/>
          <w:color w:val="000000"/>
          <w:sz w:val="26"/>
          <w:szCs w:val="26"/>
          <w:shd w:val="clear" w:color="auto" w:fill="FFFFFF"/>
          <w:lang w:bidi="ar-SA"/>
        </w:rPr>
        <w:t xml:space="preserve"> исходя из недопущения увеличения совокупных расходов в такой системе централизованного теплоснабжения, расчет которых выполняется в порядке, установленном методическими указаниями по разработке схем теплоснабжения</w:t>
      </w:r>
      <w:bookmarkEnd w:id="535"/>
    </w:p>
    <w:p w14:paraId="4D84FF79" w14:textId="77777777" w:rsidR="00660B86" w:rsidRPr="004D169A" w:rsidRDefault="00660B86" w:rsidP="00660B86">
      <w:pPr>
        <w:pStyle w:val="afff2"/>
        <w:widowControl w:val="0"/>
        <w:spacing w:line="240" w:lineRule="auto"/>
        <w:rPr>
          <w:sz w:val="20"/>
          <w:szCs w:val="20"/>
          <w:highlight w:val="magenta"/>
          <w:lang w:val="ru-RU"/>
        </w:rPr>
      </w:pPr>
    </w:p>
    <w:p w14:paraId="0249ACD0" w14:textId="77777777" w:rsidR="00660B86" w:rsidRPr="00B130D6" w:rsidRDefault="00660B86" w:rsidP="00F20908">
      <w:pPr>
        <w:tabs>
          <w:tab w:val="left" w:pos="709"/>
        </w:tabs>
        <w:spacing w:after="120"/>
        <w:ind w:firstLine="709"/>
        <w:jc w:val="both"/>
        <w:outlineLvl w:val="2"/>
        <w:rPr>
          <w:b/>
          <w:bCs/>
          <w:sz w:val="24"/>
          <w:szCs w:val="24"/>
        </w:rPr>
      </w:pPr>
      <w:bookmarkStart w:id="536" w:name="_Toc19206330"/>
      <w:bookmarkStart w:id="537" w:name="_Toc72252993"/>
      <w:bookmarkStart w:id="538" w:name="_Toc101747716"/>
      <w:bookmarkStart w:id="539" w:name="_Toc156309072"/>
      <w:bookmarkStart w:id="540" w:name="_Toc168026235"/>
      <w:bookmarkStart w:id="541" w:name="_Toc170120465"/>
      <w:bookmarkStart w:id="542" w:name="_Toc198296560"/>
      <w:r w:rsidRPr="00B130D6">
        <w:rPr>
          <w:b/>
          <w:bCs/>
          <w:sz w:val="24"/>
          <w:szCs w:val="24"/>
        </w:rPr>
        <w:t>7.1.1 Определение условий организации централизованного теплоснабжения</w:t>
      </w:r>
      <w:bookmarkEnd w:id="536"/>
      <w:bookmarkEnd w:id="537"/>
      <w:bookmarkEnd w:id="538"/>
      <w:bookmarkEnd w:id="539"/>
      <w:bookmarkEnd w:id="540"/>
      <w:bookmarkEnd w:id="541"/>
      <w:bookmarkEnd w:id="542"/>
      <w:r w:rsidRPr="00B130D6">
        <w:rPr>
          <w:b/>
          <w:bCs/>
          <w:sz w:val="24"/>
          <w:szCs w:val="24"/>
        </w:rPr>
        <w:t xml:space="preserve"> </w:t>
      </w:r>
    </w:p>
    <w:p w14:paraId="102B1352" w14:textId="440420CA" w:rsidR="00F20908" w:rsidRPr="00F20908" w:rsidRDefault="00F20908" w:rsidP="00F20908">
      <w:pPr>
        <w:spacing w:line="282" w:lineRule="auto"/>
        <w:ind w:firstLine="709"/>
        <w:contextualSpacing/>
        <w:jc w:val="both"/>
        <w:rPr>
          <w:rFonts w:eastAsia="Calibri"/>
          <w:color w:val="000000" w:themeColor="text1"/>
          <w:sz w:val="26"/>
          <w:szCs w:val="26"/>
        </w:rPr>
      </w:pPr>
      <w:r w:rsidRPr="00F20908">
        <w:rPr>
          <w:rFonts w:eastAsia="Calibri"/>
          <w:color w:val="000000" w:themeColor="text1"/>
          <w:sz w:val="26"/>
          <w:szCs w:val="26"/>
        </w:rPr>
        <w:t>Условия организации централизованного теплоснабжения определяются Федеральным законом от 27.07.2010 г. № 190-ФЗ (в ред. от 08.08.2024 г.) «О теплоснабжении» (с изменениями и дополнениями, вступившими в силу с 01.01.2025 г.), Постановлением Правительства РФ от 8 августа 2012 г. № 808 "Об организации теплоснабжения в Российской Федерации и о внесении изменений в некоторые акты Правительства Российской Федерации" (в ред. от 17.10.2024 г.) и Правилами подключения (технологического присоединения) к системам теплоснабжения, включая правила недискриминационного доступа к услугам по подключению (технологическому присоединению) к системам теплоснабжения, утвержденными Постановлением Правительства РФ от 30.11.2021 г. № 2115.</w:t>
      </w:r>
    </w:p>
    <w:p w14:paraId="5F90D86D" w14:textId="30BE5BD5" w:rsidR="00F20908" w:rsidRPr="00F20908" w:rsidRDefault="00F20908" w:rsidP="00F20908">
      <w:pPr>
        <w:spacing w:line="282" w:lineRule="auto"/>
        <w:ind w:firstLine="709"/>
        <w:contextualSpacing/>
        <w:jc w:val="both"/>
        <w:rPr>
          <w:rFonts w:eastAsia="Calibri"/>
          <w:color w:val="000000" w:themeColor="text1"/>
          <w:sz w:val="26"/>
          <w:szCs w:val="26"/>
        </w:rPr>
      </w:pPr>
      <w:r w:rsidRPr="00F20908">
        <w:rPr>
          <w:rFonts w:eastAsia="Calibri"/>
          <w:color w:val="000000" w:themeColor="text1"/>
          <w:sz w:val="26"/>
          <w:szCs w:val="26"/>
        </w:rPr>
        <w:t xml:space="preserve">Согласно статье 14 ФЗ </w:t>
      </w:r>
      <w:bookmarkStart w:id="543" w:name="_Hlk187328224"/>
      <w:r w:rsidRPr="00F20908">
        <w:rPr>
          <w:rFonts w:eastAsia="Calibri"/>
          <w:color w:val="000000" w:themeColor="text1"/>
          <w:sz w:val="26"/>
          <w:szCs w:val="26"/>
        </w:rPr>
        <w:t xml:space="preserve">№ 190 "О теплоснабжении" </w:t>
      </w:r>
      <w:bookmarkEnd w:id="543"/>
      <w:r w:rsidRPr="00F20908">
        <w:rPr>
          <w:rFonts w:eastAsia="Calibri"/>
          <w:color w:val="000000" w:themeColor="text1"/>
          <w:sz w:val="26"/>
          <w:szCs w:val="26"/>
        </w:rPr>
        <w:t>подключение теплопотребляющих установок и тепловых сетей потребителей тепловой энергии, в том числе застройщиков, к системе теплоснабжения осуществляется в порядке, установленном законодательством о градостроительной деятельности для подключения объектов капитального строительства к сетям инженерно-технического обеспечения, с учетом особенностей, предусмотренных ФЗ № 190 и «Правилами подключения (технологического присоединения) к системам теплоснабжения, включая правила недискриминационного доступа к услугам по теплоснабжению (технологическому присоединению) к системам теплоснабжения</w:t>
      </w:r>
      <w:r>
        <w:rPr>
          <w:rFonts w:eastAsia="Calibri"/>
          <w:color w:val="000000" w:themeColor="text1"/>
          <w:sz w:val="26"/>
          <w:szCs w:val="26"/>
        </w:rPr>
        <w:br/>
      </w:r>
      <w:r w:rsidRPr="00F20908">
        <w:rPr>
          <w:rFonts w:eastAsia="Calibri"/>
          <w:color w:val="000000" w:themeColor="text1"/>
          <w:sz w:val="26"/>
          <w:szCs w:val="26"/>
        </w:rPr>
        <w:t xml:space="preserve"> (утв. Постановлением Правительства РФ от 30.11.2021 г. № 2115).</w:t>
      </w:r>
    </w:p>
    <w:p w14:paraId="52CBAACF" w14:textId="77777777" w:rsidR="00F20908" w:rsidRPr="00F20908" w:rsidRDefault="00F20908" w:rsidP="00F20908">
      <w:pPr>
        <w:spacing w:line="282" w:lineRule="auto"/>
        <w:ind w:firstLine="709"/>
        <w:contextualSpacing/>
        <w:jc w:val="both"/>
        <w:rPr>
          <w:rFonts w:eastAsia="Calibri"/>
          <w:color w:val="000000" w:themeColor="text1"/>
          <w:sz w:val="26"/>
          <w:szCs w:val="26"/>
        </w:rPr>
      </w:pPr>
      <w:r w:rsidRPr="00F20908">
        <w:rPr>
          <w:rFonts w:eastAsia="Calibri"/>
          <w:color w:val="000000" w:themeColor="text1"/>
          <w:sz w:val="26"/>
          <w:szCs w:val="26"/>
        </w:rPr>
        <w:t xml:space="preserve">Подключение (технологическое присоединение) осуществляется на основании договора, который является публичным для теплоснабжающей организации, теплосетевой организации, в том числе для единой теплоснабжающей организации. </w:t>
      </w:r>
    </w:p>
    <w:p w14:paraId="6A649F8A" w14:textId="77777777" w:rsidR="00F20908" w:rsidRPr="00F20908" w:rsidRDefault="00F20908" w:rsidP="00F20908">
      <w:pPr>
        <w:tabs>
          <w:tab w:val="left" w:leader="dot" w:pos="540"/>
        </w:tabs>
        <w:spacing w:line="282" w:lineRule="auto"/>
        <w:ind w:firstLine="709"/>
        <w:jc w:val="both"/>
        <w:rPr>
          <w:color w:val="000000" w:themeColor="text1"/>
          <w:sz w:val="26"/>
          <w:szCs w:val="26"/>
        </w:rPr>
      </w:pPr>
      <w:r w:rsidRPr="00F20908">
        <w:rPr>
          <w:color w:val="000000" w:themeColor="text1"/>
          <w:sz w:val="26"/>
          <w:szCs w:val="26"/>
        </w:rPr>
        <w:t xml:space="preserve">При наличии технической возможности подключения к системе теплоснабжения и при наличии свободной мощности в соответствующей точке подключения отказ потребителю, в том числе застройщику, в заключении договора на подключение объекта капитального строительства, находящегося в границах определенного схемой теплоснабжения радиуса эффективного теплоснабжения, не допускается. </w:t>
      </w:r>
    </w:p>
    <w:p w14:paraId="314950E4" w14:textId="77777777" w:rsidR="00F20908" w:rsidRPr="00F20908" w:rsidRDefault="00F20908" w:rsidP="00F20908">
      <w:pPr>
        <w:spacing w:line="282" w:lineRule="auto"/>
        <w:ind w:firstLine="709"/>
        <w:jc w:val="both"/>
        <w:rPr>
          <w:color w:val="000000" w:themeColor="text1"/>
          <w:sz w:val="26"/>
          <w:szCs w:val="26"/>
        </w:rPr>
      </w:pPr>
      <w:r w:rsidRPr="00F20908">
        <w:rPr>
          <w:color w:val="000000" w:themeColor="text1"/>
          <w:sz w:val="26"/>
          <w:szCs w:val="26"/>
        </w:rPr>
        <w:lastRenderedPageBreak/>
        <w:t>Техническая возможность подключения существует при одновременном наличии резерва пропускной способности тепловых сетей, обеспечивающего передачу необходимого объема тепловой энергии, теплоносителя, и наличии резерва тепловой мощности источников тепловой энергии.</w:t>
      </w:r>
    </w:p>
    <w:p w14:paraId="64B119E9" w14:textId="77777777" w:rsidR="00F20908" w:rsidRPr="00F20908" w:rsidRDefault="00F20908" w:rsidP="00F20908">
      <w:pPr>
        <w:tabs>
          <w:tab w:val="left" w:leader="dot" w:pos="540"/>
        </w:tabs>
        <w:spacing w:line="282" w:lineRule="auto"/>
        <w:ind w:firstLine="709"/>
        <w:jc w:val="both"/>
        <w:rPr>
          <w:color w:val="000000" w:themeColor="text1"/>
          <w:sz w:val="26"/>
          <w:szCs w:val="26"/>
        </w:rPr>
      </w:pPr>
      <w:r w:rsidRPr="00F20908">
        <w:rPr>
          <w:color w:val="000000" w:themeColor="text1"/>
          <w:sz w:val="26"/>
          <w:szCs w:val="26"/>
        </w:rPr>
        <w:t>Нормативные сроки подключения к системе теплоснабжения этого объекта капитального строительства устанавливаются Правилами подключения к системам теплоснабжения, утвержденными Правительством Российской Федерации.</w:t>
      </w:r>
    </w:p>
    <w:p w14:paraId="793BECBD" w14:textId="77777777" w:rsidR="00F20908" w:rsidRPr="00F20908" w:rsidRDefault="00F20908" w:rsidP="00F20908">
      <w:pPr>
        <w:spacing w:line="282" w:lineRule="auto"/>
        <w:ind w:firstLine="709"/>
        <w:contextualSpacing/>
        <w:jc w:val="both"/>
        <w:rPr>
          <w:rFonts w:eastAsia="Calibri"/>
          <w:color w:val="000000" w:themeColor="text1"/>
          <w:sz w:val="26"/>
          <w:szCs w:val="26"/>
        </w:rPr>
      </w:pPr>
      <w:r w:rsidRPr="00F20908">
        <w:rPr>
          <w:rFonts w:eastAsia="Calibri"/>
          <w:color w:val="000000" w:themeColor="text1"/>
          <w:sz w:val="26"/>
          <w:szCs w:val="26"/>
        </w:rPr>
        <w:t>В случае технической невозможности подключения к системе теплоснабжения объекта капитального строительства вследствие отсутствия свободной мощности в соответствующей точке подключения на момент обращения соответствующего потребителя, в том числе застройщика, но при наличии в утвержденной в установленном порядке инвестиционной программе теплоснабжающей организации или теплосетевой организации мероприятий по развитию системы теплоснабжения и снятию технических ограничений, позволяющих обеспечить техническую возможность подключения к системе теплоснабжения объекта капитального строительства, отказ в заключении договора на его подключение не допускается. Нормативные сроки его подключения к системе теплоснабжения устанавливаются в соответствии с инвестиционной программой теплоснабжающей организации или теплосетевой организации в пределах нормативных сроков подключения к системе теплоснабжения, установленных правилами подключения к системам теплоснабжения, утвержденными Правительством Российской Федерации.</w:t>
      </w:r>
    </w:p>
    <w:p w14:paraId="0AF5FA7C" w14:textId="77777777" w:rsidR="00F20908" w:rsidRPr="00F20908" w:rsidRDefault="00F20908" w:rsidP="00F20908">
      <w:pPr>
        <w:spacing w:line="282" w:lineRule="auto"/>
        <w:ind w:firstLine="709"/>
        <w:contextualSpacing/>
        <w:jc w:val="both"/>
        <w:rPr>
          <w:rFonts w:eastAsia="Calibri"/>
          <w:color w:val="000000" w:themeColor="text1"/>
          <w:sz w:val="26"/>
          <w:szCs w:val="26"/>
        </w:rPr>
      </w:pPr>
      <w:r w:rsidRPr="00F20908">
        <w:rPr>
          <w:rFonts w:eastAsia="Calibri"/>
          <w:color w:val="000000" w:themeColor="text1"/>
          <w:sz w:val="26"/>
          <w:szCs w:val="26"/>
        </w:rPr>
        <w:t xml:space="preserve">В случае технической невозможности подключения к системе теплоснабжения объекта капитального строительства вследствие отсутствия свободной мощности в соответствующей точке подключения на момент обращения соответствующего потребителя, в том числе застройщика, и при отсутствии в утвержденной в установленном порядке инвестиционной программе теплоснабжающей организации или теплосетевой организации мероприятий по развитию системы теплоснабжения и снятию технических ограничений, позволяющих обеспечить техническую возможность подключения к системе теплоснабжения этого объекта капитального строительства, теплоснабжающая организация или теплосетевая организация в сроки и в порядке, которые установлены правилами подключения к системам теплоснабжения, утвержденными Правительством Российской Федерации, обязана обратиться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с предложением о включении в нее мероприятий по обеспечению технической возможности подключения к системе теплоснабжения этого объекта капитального строительства.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в сроки, в порядке и на основании критериев, которые установлены порядком разработки и утверждения схем теплоснабжения, утвержденным </w:t>
      </w:r>
      <w:r w:rsidRPr="00F20908">
        <w:rPr>
          <w:rFonts w:eastAsia="Calibri"/>
          <w:color w:val="000000" w:themeColor="text1"/>
          <w:sz w:val="26"/>
          <w:szCs w:val="26"/>
        </w:rPr>
        <w:lastRenderedPageBreak/>
        <w:t>Правительством Российской Федерации, принимает решение о внесении изменений в схему теплоснабжения или об отказе во внесении в нее таких изменений. В случае, если теплоснабжающая или теплосетевая организация не направит в установленный срок и (или) представит с нарушением установленного порядка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предложения о включении в нее соответствующих мероприятий, потребитель, в том числе застройщик, вправе потребовать возмещения убытков, причиненных данным нарушением, и (или) обратиться в федеральный антимонопольный орган с требованием о выдаче в отношении указанной организации предписания о прекращении нарушения правил недискриминационного доступа к товарам.</w:t>
      </w:r>
    </w:p>
    <w:p w14:paraId="19972936" w14:textId="11D5C5D6" w:rsidR="00F20908" w:rsidRPr="00F20908" w:rsidRDefault="00F20908" w:rsidP="00F20908">
      <w:pPr>
        <w:spacing w:line="282" w:lineRule="auto"/>
        <w:ind w:firstLine="709"/>
        <w:contextualSpacing/>
        <w:jc w:val="both"/>
        <w:rPr>
          <w:rFonts w:eastAsia="Calibri"/>
          <w:color w:val="000000" w:themeColor="text1"/>
          <w:sz w:val="26"/>
          <w:szCs w:val="26"/>
        </w:rPr>
      </w:pPr>
      <w:r w:rsidRPr="00F20908">
        <w:rPr>
          <w:rFonts w:eastAsia="Calibri"/>
          <w:color w:val="000000" w:themeColor="text1"/>
          <w:sz w:val="26"/>
          <w:szCs w:val="26"/>
        </w:rPr>
        <w:t>В случае внесения изменений в схему теплоснабжения теплоснабжающая организация или теплосетевая организация обращается в орган регулирования для внесения изменений в инвестиционную программу. После принятия органом регулирования решения об изменении инвестиционной программы он обязан учесть внесенное в указанную инвестиционную программу изменение при установлении тарифов в сфере теплоснабжения в сроки и в порядке, которые определяются основами ценообразования в сфере теплоснабжения и правилами регулирования цен (тарифов) в сфере теплоснабжения, утвержденными Правительством Российской Федерации. Нормативные сроки подключения объекта капитального строительства устанавливаются в соответствии с инвестиционной программой теплоснабжающей организации или теплосетевой организации, в которую внесены изменения, с учетом нормативных сроков подключения объектов капитального строительства, установленных правилами подключения к системам теплоснабжения, утвержденными Правительством Российской Федерации.</w:t>
      </w:r>
    </w:p>
    <w:p w14:paraId="5714BF01" w14:textId="511352D8" w:rsidR="00F20908" w:rsidRPr="00F20908" w:rsidRDefault="00F20908" w:rsidP="00F20908">
      <w:pPr>
        <w:spacing w:line="282" w:lineRule="auto"/>
        <w:ind w:firstLine="709"/>
        <w:contextualSpacing/>
        <w:jc w:val="both"/>
        <w:rPr>
          <w:rFonts w:eastAsia="Calibri"/>
          <w:color w:val="000000" w:themeColor="text1"/>
          <w:sz w:val="26"/>
          <w:szCs w:val="26"/>
        </w:rPr>
      </w:pPr>
      <w:r w:rsidRPr="00F20908">
        <w:rPr>
          <w:color w:val="000000" w:themeColor="text1"/>
          <w:sz w:val="26"/>
          <w:szCs w:val="26"/>
          <w:shd w:val="clear" w:color="auto" w:fill="FFFFFF"/>
        </w:rPr>
        <w:t xml:space="preserve">Плата за подключение (технологическое присоединение) к системе теплоснабжения устанавливается органом регулирования в расчете на единицу мощности подключаемой тепловой нагрузки и может быть дифференцирована в зависимости от параметров данного подключения (технологического присоединения), определенных </w:t>
      </w:r>
      <w:hyperlink r:id="rId143" w:anchor="dst100362" w:history="1">
        <w:r w:rsidRPr="00F20908">
          <w:rPr>
            <w:color w:val="000000" w:themeColor="text1"/>
            <w:sz w:val="26"/>
            <w:szCs w:val="26"/>
            <w:shd w:val="clear" w:color="auto" w:fill="FFFFFF"/>
          </w:rPr>
          <w:t>основами</w:t>
        </w:r>
      </w:hyperlink>
      <w:r w:rsidRPr="00F20908">
        <w:rPr>
          <w:color w:val="000000" w:themeColor="text1"/>
          <w:sz w:val="26"/>
          <w:szCs w:val="26"/>
          <w:shd w:val="clear" w:color="auto" w:fill="FFFFFF"/>
        </w:rPr>
        <w:t xml:space="preserve"> ценообразования в сфере теплоснабжения и правилами регулирования цен (тарифов) в сфере теплоснабжения, утвержденными Правительством Российской Федерации.</w:t>
      </w:r>
    </w:p>
    <w:p w14:paraId="51F060A7" w14:textId="6D5E19D5" w:rsidR="00F20908" w:rsidRPr="00F20908" w:rsidRDefault="00F20908" w:rsidP="00F20908">
      <w:pPr>
        <w:spacing w:line="282" w:lineRule="auto"/>
        <w:ind w:firstLine="709"/>
        <w:contextualSpacing/>
        <w:jc w:val="both"/>
        <w:rPr>
          <w:rFonts w:eastAsia="Calibri"/>
          <w:color w:val="000000" w:themeColor="text1"/>
          <w:sz w:val="26"/>
          <w:szCs w:val="26"/>
        </w:rPr>
      </w:pPr>
      <w:r w:rsidRPr="00F20908">
        <w:rPr>
          <w:rFonts w:eastAsia="Calibri"/>
          <w:color w:val="000000" w:themeColor="text1"/>
          <w:sz w:val="26"/>
          <w:szCs w:val="26"/>
          <w:shd w:val="clear" w:color="auto" w:fill="FFFFFF"/>
        </w:rPr>
        <w:t>Плата за подключение (технологическое присоединение) к системе теплоснабжения в случае отсутствия технической возможности подключения (технологического присоединения) к системе теплоснабжения для каждого потребителя, в том числе застройщика, устанавливается в индивидуальном порядке.</w:t>
      </w:r>
    </w:p>
    <w:p w14:paraId="0DB8D7F7" w14:textId="3516D8BE" w:rsidR="00F20908" w:rsidRPr="00F20908" w:rsidRDefault="00F20908" w:rsidP="00F20908">
      <w:pPr>
        <w:shd w:val="clear" w:color="auto" w:fill="FFFFFF"/>
        <w:spacing w:line="282" w:lineRule="auto"/>
        <w:ind w:firstLine="709"/>
        <w:jc w:val="both"/>
        <w:rPr>
          <w:color w:val="000000" w:themeColor="text1"/>
          <w:sz w:val="26"/>
          <w:szCs w:val="26"/>
        </w:rPr>
      </w:pPr>
      <w:r w:rsidRPr="00F20908">
        <w:rPr>
          <w:color w:val="000000" w:themeColor="text1"/>
          <w:sz w:val="26"/>
          <w:szCs w:val="26"/>
        </w:rPr>
        <w:t xml:space="preserve">Плата за подключение (технологическое присоединение) к системе теплоснабжения, установленная в индивидуальном порядке, может включать в себя затраты на создание источников тепловой энергии и (или) тепловых сетей или развитие существующих источников тепловой энергии и (или) тепловых сетей в случаях, </w:t>
      </w:r>
      <w:r w:rsidRPr="00F20908">
        <w:rPr>
          <w:color w:val="000000" w:themeColor="text1"/>
          <w:sz w:val="26"/>
          <w:szCs w:val="26"/>
        </w:rPr>
        <w:lastRenderedPageBreak/>
        <w:t xml:space="preserve">установленных </w:t>
      </w:r>
      <w:hyperlink r:id="rId144" w:anchor="dst100368" w:history="1">
        <w:r w:rsidRPr="00F20908">
          <w:rPr>
            <w:color w:val="000000" w:themeColor="text1"/>
            <w:sz w:val="26"/>
            <w:szCs w:val="26"/>
          </w:rPr>
          <w:t>основами</w:t>
        </w:r>
      </w:hyperlink>
      <w:r w:rsidRPr="00F20908">
        <w:rPr>
          <w:color w:val="000000" w:themeColor="text1"/>
          <w:sz w:val="26"/>
          <w:szCs w:val="26"/>
        </w:rPr>
        <w:t xml:space="preserve"> ценообразования в сфере теплоснабжения и </w:t>
      </w:r>
      <w:hyperlink r:id="rId145" w:anchor="dst100399" w:history="1">
        <w:r w:rsidRPr="00F20908">
          <w:rPr>
            <w:color w:val="000000" w:themeColor="text1"/>
            <w:sz w:val="26"/>
            <w:szCs w:val="26"/>
          </w:rPr>
          <w:t>Правилами</w:t>
        </w:r>
      </w:hyperlink>
      <w:r w:rsidRPr="00F20908">
        <w:rPr>
          <w:color w:val="000000" w:themeColor="text1"/>
          <w:sz w:val="26"/>
          <w:szCs w:val="26"/>
        </w:rPr>
        <w:t xml:space="preserve"> регулирования цен (тарифов) в сфере теплоснабжения, утвержденными Правительством Российской Федерации (в ред. Федерального </w:t>
      </w:r>
      <w:hyperlink r:id="rId146" w:anchor="dst100136" w:history="1">
        <w:r w:rsidRPr="00F20908">
          <w:rPr>
            <w:color w:val="000000" w:themeColor="text1"/>
            <w:sz w:val="26"/>
            <w:szCs w:val="26"/>
          </w:rPr>
          <w:t>закона</w:t>
        </w:r>
      </w:hyperlink>
      <w:r w:rsidRPr="00F20908">
        <w:rPr>
          <w:color w:val="000000" w:themeColor="text1"/>
          <w:sz w:val="26"/>
          <w:szCs w:val="26"/>
        </w:rPr>
        <w:t xml:space="preserve"> от 30.12.2012 </w:t>
      </w:r>
      <w:r>
        <w:rPr>
          <w:color w:val="000000" w:themeColor="text1"/>
          <w:sz w:val="26"/>
          <w:szCs w:val="26"/>
        </w:rPr>
        <w:br/>
        <w:t>№</w:t>
      </w:r>
      <w:r w:rsidRPr="00F20908">
        <w:rPr>
          <w:color w:val="000000" w:themeColor="text1"/>
          <w:sz w:val="26"/>
          <w:szCs w:val="26"/>
        </w:rPr>
        <w:t xml:space="preserve"> 318-ФЗ).</w:t>
      </w:r>
    </w:p>
    <w:p w14:paraId="0741C46C" w14:textId="6146662A" w:rsidR="00F20908" w:rsidRPr="00F20908" w:rsidRDefault="00F20908" w:rsidP="00F20908">
      <w:pPr>
        <w:shd w:val="clear" w:color="auto" w:fill="FFFFFF"/>
        <w:spacing w:line="282" w:lineRule="auto"/>
        <w:ind w:firstLine="709"/>
        <w:jc w:val="both"/>
        <w:rPr>
          <w:color w:val="000000" w:themeColor="text1"/>
          <w:sz w:val="26"/>
          <w:szCs w:val="26"/>
        </w:rPr>
      </w:pPr>
      <w:r w:rsidRPr="00F20908">
        <w:rPr>
          <w:color w:val="000000" w:themeColor="text1"/>
          <w:sz w:val="26"/>
          <w:szCs w:val="26"/>
        </w:rPr>
        <w:t xml:space="preserve">В случае, если объект капитального строительства потребителя, в том числе застройщика, имеет наивысший класс энергетической эффективности, установленный в соответствии с </w:t>
      </w:r>
      <w:hyperlink r:id="rId147" w:history="1">
        <w:r w:rsidRPr="00F20908">
          <w:rPr>
            <w:color w:val="000000" w:themeColor="text1"/>
            <w:sz w:val="26"/>
            <w:szCs w:val="26"/>
          </w:rPr>
          <w:t>законодательством</w:t>
        </w:r>
      </w:hyperlink>
      <w:r w:rsidRPr="00F20908">
        <w:rPr>
          <w:color w:val="000000" w:themeColor="text1"/>
          <w:sz w:val="26"/>
          <w:szCs w:val="26"/>
        </w:rPr>
        <w:t xml:space="preserve"> об энергосбережении и о повышении энергетической эффективности, плата за подключение (технологическое присоединение) к системе теплоснабжения снижается в порядке и в размерах, которые установлены Правительством Российской Федерации, и соответствующие расходы теплоснабжающих организаций или теплосетевых организаций, финансирование которых не обеспечено за счет платы за подключение (технологическое присоединение) к системе теплоснабжения, подлежат возмещению за счет тарифов в сфере теплоснабжения (в ред. Федерального </w:t>
      </w:r>
      <w:hyperlink r:id="rId148" w:anchor="dst100137" w:history="1">
        <w:r w:rsidRPr="00F20908">
          <w:rPr>
            <w:color w:val="000000" w:themeColor="text1"/>
            <w:sz w:val="26"/>
            <w:szCs w:val="26"/>
          </w:rPr>
          <w:t>закона</w:t>
        </w:r>
      </w:hyperlink>
      <w:r w:rsidRPr="00F20908">
        <w:rPr>
          <w:color w:val="000000" w:themeColor="text1"/>
          <w:sz w:val="26"/>
          <w:szCs w:val="26"/>
        </w:rPr>
        <w:t xml:space="preserve"> от 30.12.2012 </w:t>
      </w:r>
      <w:r>
        <w:rPr>
          <w:color w:val="000000" w:themeColor="text1"/>
          <w:sz w:val="26"/>
          <w:szCs w:val="26"/>
        </w:rPr>
        <w:br/>
        <w:t>№</w:t>
      </w:r>
      <w:r w:rsidRPr="00F20908">
        <w:rPr>
          <w:color w:val="000000" w:themeColor="text1"/>
          <w:sz w:val="26"/>
          <w:szCs w:val="26"/>
        </w:rPr>
        <w:t xml:space="preserve"> 318-ФЗ).</w:t>
      </w:r>
    </w:p>
    <w:p w14:paraId="011924BA" w14:textId="40EE0004" w:rsidR="00F20908" w:rsidRPr="00F20908" w:rsidRDefault="00F20908" w:rsidP="00F20908">
      <w:pPr>
        <w:spacing w:line="282" w:lineRule="auto"/>
        <w:ind w:firstLine="709"/>
        <w:contextualSpacing/>
        <w:jc w:val="both"/>
        <w:rPr>
          <w:rFonts w:eastAsia="Calibri"/>
          <w:color w:val="000000" w:themeColor="text1"/>
          <w:sz w:val="26"/>
          <w:szCs w:val="26"/>
        </w:rPr>
      </w:pPr>
      <w:r w:rsidRPr="00F20908">
        <w:rPr>
          <w:color w:val="000000" w:themeColor="text1"/>
          <w:sz w:val="26"/>
          <w:szCs w:val="26"/>
        </w:rPr>
        <w:t xml:space="preserve">Потребитель, объекты которого ранее были подключены (технологически присоединены) к системе теплоснабжения в надлежащем порядке, вправе снижать тепловую нагрузку добровольно и при условии отсутствия технических ограничений уступать право на использование мощности иным потребителям, заинтересованным в подключении (технологическом присоединении), в порядке, установленном </w:t>
      </w:r>
      <w:hyperlink r:id="rId149" w:anchor="dst100312" w:history="1">
        <w:r w:rsidRPr="00F20908">
          <w:rPr>
            <w:color w:val="000000" w:themeColor="text1"/>
            <w:sz w:val="26"/>
            <w:szCs w:val="26"/>
          </w:rPr>
          <w:t>правилами</w:t>
        </w:r>
      </w:hyperlink>
      <w:r w:rsidRPr="00F20908">
        <w:rPr>
          <w:color w:val="000000" w:themeColor="text1"/>
          <w:sz w:val="26"/>
          <w:szCs w:val="26"/>
        </w:rPr>
        <w:t xml:space="preserve"> Подключения (технологического присоединения) к системам теплоснабжения, утвержденными Правительством Российской Федерации </w:t>
      </w:r>
      <w:r>
        <w:rPr>
          <w:color w:val="000000" w:themeColor="text1"/>
          <w:sz w:val="26"/>
          <w:szCs w:val="26"/>
        </w:rPr>
        <w:br/>
      </w:r>
      <w:r w:rsidRPr="00F20908">
        <w:rPr>
          <w:rFonts w:eastAsia="Calibri"/>
          <w:color w:val="000000" w:themeColor="text1"/>
          <w:sz w:val="26"/>
          <w:szCs w:val="26"/>
        </w:rPr>
        <w:t>(утв. Постановлением Правительства РФ от 30.11.2021 г. № 2115).</w:t>
      </w:r>
    </w:p>
    <w:p w14:paraId="3CA29D9B" w14:textId="1D21CA7C" w:rsidR="00F20908" w:rsidRPr="00F20908" w:rsidRDefault="00F20908" w:rsidP="00F20908">
      <w:pPr>
        <w:shd w:val="clear" w:color="auto" w:fill="FFFFFF"/>
        <w:spacing w:line="282" w:lineRule="auto"/>
        <w:ind w:firstLine="709"/>
        <w:jc w:val="both"/>
        <w:rPr>
          <w:color w:val="000000" w:themeColor="text1"/>
          <w:sz w:val="26"/>
          <w:szCs w:val="26"/>
        </w:rPr>
      </w:pPr>
      <w:r w:rsidRPr="00F20908">
        <w:rPr>
          <w:color w:val="000000" w:themeColor="text1"/>
          <w:sz w:val="26"/>
          <w:szCs w:val="26"/>
        </w:rPr>
        <w:t>Запрещается переход на отопление жилых помещений в многоквартирных домах с использованием индивидуальных квартирных источников тепловой энергии, перечень которых определяется </w:t>
      </w:r>
      <w:hyperlink r:id="rId150" w:anchor="dst100305" w:history="1">
        <w:r w:rsidRPr="00F20908">
          <w:rPr>
            <w:color w:val="000000" w:themeColor="text1"/>
            <w:sz w:val="26"/>
            <w:szCs w:val="26"/>
          </w:rPr>
          <w:t>правилами</w:t>
        </w:r>
      </w:hyperlink>
      <w:r w:rsidRPr="00F20908">
        <w:rPr>
          <w:color w:val="000000" w:themeColor="text1"/>
          <w:sz w:val="26"/>
          <w:szCs w:val="26"/>
        </w:rPr>
        <w:t xml:space="preserve"> подключения (технологического присоединения) к системам теплоснабжения, утвержденными Правительством Российской Федерации, при наличии осуществленного в надлежащем порядке подключения (технологического присоединения) к системам теплоснабжения много-квартирных домов, за исключением случаев, определенных схемой теплоснабжения (в ред. Федерального </w:t>
      </w:r>
      <w:hyperlink r:id="rId151" w:anchor="dst100139" w:history="1">
        <w:r w:rsidRPr="00F20908">
          <w:rPr>
            <w:color w:val="000000" w:themeColor="text1"/>
            <w:sz w:val="26"/>
            <w:szCs w:val="26"/>
          </w:rPr>
          <w:t>закона</w:t>
        </w:r>
      </w:hyperlink>
      <w:r w:rsidRPr="00F20908">
        <w:rPr>
          <w:color w:val="000000" w:themeColor="text1"/>
          <w:sz w:val="26"/>
          <w:szCs w:val="26"/>
        </w:rPr>
        <w:t xml:space="preserve"> от 30.12.2012 </w:t>
      </w:r>
      <w:r>
        <w:rPr>
          <w:color w:val="000000" w:themeColor="text1"/>
          <w:sz w:val="26"/>
          <w:szCs w:val="26"/>
        </w:rPr>
        <w:t>№</w:t>
      </w:r>
      <w:r w:rsidRPr="00F20908">
        <w:rPr>
          <w:color w:val="000000" w:themeColor="text1"/>
          <w:sz w:val="26"/>
          <w:szCs w:val="26"/>
        </w:rPr>
        <w:t xml:space="preserve"> 318-ФЗ).</w:t>
      </w:r>
    </w:p>
    <w:p w14:paraId="45851954" w14:textId="712F3750" w:rsidR="00F20908" w:rsidRPr="00F20908" w:rsidRDefault="00F20908" w:rsidP="00F20908">
      <w:pPr>
        <w:shd w:val="clear" w:color="auto" w:fill="FFFFFF"/>
        <w:spacing w:line="282" w:lineRule="auto"/>
        <w:ind w:firstLine="709"/>
        <w:jc w:val="both"/>
        <w:rPr>
          <w:color w:val="000000" w:themeColor="text1"/>
          <w:sz w:val="26"/>
          <w:szCs w:val="26"/>
        </w:rPr>
      </w:pPr>
      <w:r w:rsidRPr="00F20908">
        <w:rPr>
          <w:color w:val="000000" w:themeColor="text1"/>
          <w:sz w:val="26"/>
          <w:szCs w:val="26"/>
        </w:rPr>
        <w:t xml:space="preserve">Подключение (технологическое присоединение) к системам теплоснабжения тепловых сетей и источников тепловой энергии осуществляется в сроки, определенные в соответствии со схемой теплоснабжения (в ред. Федерального </w:t>
      </w:r>
      <w:hyperlink r:id="rId152" w:anchor="dst100140" w:history="1">
        <w:r w:rsidRPr="00F20908">
          <w:rPr>
            <w:color w:val="000000" w:themeColor="text1"/>
            <w:sz w:val="26"/>
            <w:szCs w:val="26"/>
          </w:rPr>
          <w:t>закона</w:t>
        </w:r>
      </w:hyperlink>
      <w:r w:rsidRPr="00F20908">
        <w:rPr>
          <w:color w:val="000000" w:themeColor="text1"/>
          <w:sz w:val="26"/>
          <w:szCs w:val="26"/>
        </w:rPr>
        <w:t xml:space="preserve"> от 30.12.2012</w:t>
      </w:r>
      <w:r>
        <w:rPr>
          <w:color w:val="000000" w:themeColor="text1"/>
          <w:sz w:val="26"/>
          <w:szCs w:val="26"/>
        </w:rPr>
        <w:t xml:space="preserve"> №</w:t>
      </w:r>
      <w:r w:rsidRPr="00F20908">
        <w:rPr>
          <w:color w:val="000000" w:themeColor="text1"/>
          <w:sz w:val="26"/>
          <w:szCs w:val="26"/>
        </w:rPr>
        <w:t xml:space="preserve"> 318-ФЗ).</w:t>
      </w:r>
    </w:p>
    <w:p w14:paraId="1E297E8A" w14:textId="681340BA" w:rsidR="00F20908" w:rsidRPr="00F20908" w:rsidRDefault="00F20908" w:rsidP="00F20908">
      <w:pPr>
        <w:shd w:val="clear" w:color="auto" w:fill="FFFFFF"/>
        <w:spacing w:line="282" w:lineRule="auto"/>
        <w:ind w:firstLine="709"/>
        <w:jc w:val="both"/>
        <w:rPr>
          <w:color w:val="000000" w:themeColor="text1"/>
          <w:sz w:val="26"/>
          <w:szCs w:val="26"/>
        </w:rPr>
      </w:pPr>
      <w:r w:rsidRPr="00F20908">
        <w:rPr>
          <w:color w:val="000000" w:themeColor="text1"/>
          <w:sz w:val="26"/>
          <w:szCs w:val="26"/>
        </w:rPr>
        <w:t xml:space="preserve">Запрещается подключение (технологическое присоединение) к системам теплоснабжения тепловых сетей, на которые не предоставлена гарантия качества в отношении работ по строительству и примененных материалов на срок не менее чем десять лет (в ред. Федерального </w:t>
      </w:r>
      <w:hyperlink r:id="rId153" w:anchor="dst100141" w:history="1">
        <w:r w:rsidRPr="00F20908">
          <w:rPr>
            <w:color w:val="000000" w:themeColor="text1"/>
            <w:sz w:val="26"/>
            <w:szCs w:val="26"/>
          </w:rPr>
          <w:t>закона</w:t>
        </w:r>
      </w:hyperlink>
      <w:r w:rsidRPr="00F20908">
        <w:rPr>
          <w:color w:val="000000" w:themeColor="text1"/>
          <w:sz w:val="26"/>
          <w:szCs w:val="26"/>
        </w:rPr>
        <w:t xml:space="preserve"> от 30.12.2012 г. </w:t>
      </w:r>
      <w:r>
        <w:rPr>
          <w:color w:val="000000" w:themeColor="text1"/>
          <w:sz w:val="26"/>
          <w:szCs w:val="26"/>
        </w:rPr>
        <w:t>№</w:t>
      </w:r>
      <w:r w:rsidRPr="00F20908">
        <w:rPr>
          <w:color w:val="000000" w:themeColor="text1"/>
          <w:sz w:val="26"/>
          <w:szCs w:val="26"/>
        </w:rPr>
        <w:t xml:space="preserve"> 318-ФЗ).</w:t>
      </w:r>
    </w:p>
    <w:p w14:paraId="38E83180" w14:textId="77777777" w:rsidR="00F20908" w:rsidRPr="00F20908" w:rsidRDefault="00F20908" w:rsidP="00F20908">
      <w:pPr>
        <w:spacing w:line="282" w:lineRule="auto"/>
        <w:ind w:firstLine="709"/>
        <w:jc w:val="both"/>
        <w:rPr>
          <w:color w:val="000000" w:themeColor="text1"/>
          <w:sz w:val="26"/>
          <w:szCs w:val="26"/>
        </w:rPr>
      </w:pPr>
      <w:r w:rsidRPr="00F20908">
        <w:rPr>
          <w:color w:val="000000" w:themeColor="text1"/>
          <w:sz w:val="26"/>
          <w:szCs w:val="26"/>
        </w:rPr>
        <w:t xml:space="preserve">Подключение новых и реконструируемых потребителей к системам централизованного теплоснабжения осуществляется только по закрытым схемам. </w:t>
      </w:r>
    </w:p>
    <w:p w14:paraId="3EBFCC46" w14:textId="77777777" w:rsidR="00F20908" w:rsidRPr="00F20908" w:rsidRDefault="00F20908" w:rsidP="00F20908">
      <w:pPr>
        <w:spacing w:line="282" w:lineRule="auto"/>
        <w:ind w:firstLine="709"/>
        <w:jc w:val="both"/>
        <w:rPr>
          <w:color w:val="000000" w:themeColor="text1"/>
          <w:sz w:val="26"/>
          <w:szCs w:val="26"/>
        </w:rPr>
      </w:pPr>
      <w:r w:rsidRPr="00F20908">
        <w:rPr>
          <w:color w:val="000000" w:themeColor="text1"/>
          <w:sz w:val="26"/>
          <w:szCs w:val="26"/>
        </w:rPr>
        <w:lastRenderedPageBreak/>
        <w:t>При определении в поселении ЕТО, определяющей в границах своей деятельности техническую политику и соблюдение законов в части эффективного теплоснабжения, условия организации централизованного и децентрализованного теплоснабжения формируются указанной организацией с учетом действующей схемы и нормативов.</w:t>
      </w:r>
    </w:p>
    <w:p w14:paraId="7702955D" w14:textId="77777777" w:rsidR="00660B86" w:rsidRPr="006860A7" w:rsidRDefault="00660B86" w:rsidP="00F20908">
      <w:pPr>
        <w:spacing w:line="312" w:lineRule="auto"/>
        <w:ind w:firstLine="567"/>
        <w:jc w:val="both"/>
        <w:rPr>
          <w:sz w:val="20"/>
          <w:szCs w:val="20"/>
        </w:rPr>
      </w:pPr>
    </w:p>
    <w:p w14:paraId="39290D9E" w14:textId="77777777" w:rsidR="00660B86" w:rsidRPr="00B130D6" w:rsidRDefault="00660B86" w:rsidP="00A77423">
      <w:pPr>
        <w:tabs>
          <w:tab w:val="left" w:pos="709"/>
        </w:tabs>
        <w:spacing w:after="120"/>
        <w:ind w:firstLine="709"/>
        <w:jc w:val="both"/>
        <w:outlineLvl w:val="2"/>
        <w:rPr>
          <w:b/>
          <w:bCs/>
          <w:sz w:val="24"/>
          <w:szCs w:val="24"/>
        </w:rPr>
      </w:pPr>
      <w:bookmarkStart w:id="544" w:name="_Toc156309073"/>
      <w:bookmarkStart w:id="545" w:name="_Toc168026236"/>
      <w:bookmarkStart w:id="546" w:name="_Toc170120466"/>
      <w:bookmarkStart w:id="547" w:name="_Toc198296561"/>
      <w:r w:rsidRPr="00B130D6">
        <w:rPr>
          <w:b/>
          <w:bCs/>
          <w:sz w:val="24"/>
          <w:szCs w:val="24"/>
        </w:rPr>
        <w:t>7.1.2 Определение условий организации индивидуального теплоснабжения</w:t>
      </w:r>
      <w:bookmarkEnd w:id="544"/>
      <w:bookmarkEnd w:id="545"/>
      <w:bookmarkEnd w:id="546"/>
      <w:bookmarkEnd w:id="547"/>
    </w:p>
    <w:p w14:paraId="05A6FA88" w14:textId="77777777" w:rsidR="00F20908" w:rsidRPr="00F20908" w:rsidRDefault="00F20908" w:rsidP="00F20908">
      <w:pPr>
        <w:spacing w:line="282" w:lineRule="auto"/>
        <w:ind w:right="-1" w:firstLine="709"/>
        <w:contextualSpacing/>
        <w:jc w:val="both"/>
        <w:rPr>
          <w:rFonts w:eastAsia="Calibri"/>
          <w:sz w:val="26"/>
          <w:szCs w:val="26"/>
        </w:rPr>
      </w:pPr>
      <w:bookmarkStart w:id="548" w:name="_Hlk186058246"/>
      <w:r w:rsidRPr="00F20908">
        <w:rPr>
          <w:rFonts w:eastAsia="Calibri"/>
          <w:sz w:val="26"/>
          <w:szCs w:val="26"/>
        </w:rPr>
        <w:t>Существующие и планируемые к застройке потребители вправе использовать для отопления индивидуальные источники теплоснабжения.</w:t>
      </w:r>
    </w:p>
    <w:p w14:paraId="71E5D75E" w14:textId="77777777" w:rsidR="00F20908" w:rsidRPr="00F20908" w:rsidRDefault="00F20908" w:rsidP="00F20908">
      <w:pPr>
        <w:spacing w:line="292" w:lineRule="auto"/>
        <w:ind w:right="-1" w:firstLine="709"/>
        <w:jc w:val="both"/>
        <w:rPr>
          <w:sz w:val="26"/>
          <w:szCs w:val="26"/>
        </w:rPr>
      </w:pPr>
      <w:r w:rsidRPr="00F20908">
        <w:rPr>
          <w:sz w:val="26"/>
          <w:szCs w:val="26"/>
        </w:rPr>
        <w:t xml:space="preserve">Согласно п. 12.27 СП.42.133330.2016 «Градостроительство. Планировка и застройка городских и сельских поселений» теплоснабжение поселений следует предусматривать в соответствии с утвержденной в установленном порядке схемой теплоснабжения с учетом экономически обоснованных мероприятий по энергосбережению при оптимальном сочетании централизованных и децентрализованных источников теплоснабжения. Энергогенерирующие сооружения и устройства, предназначенные для теплоснабжения промышленных предприятий, а также жилой и общественной застройки стоит размещать на территории производственных или коммунальных зон. Котельные, предназначенные для теплоснабжения промышленных предприятий, а также жилой и общественной застройки, следует размещать на территории производственных зон. В районах многоквартирной жилой застройки малой этажности, а также одно-двухквартирной жилой застройки с приусадебными (приквартирными) земельными участками теплоснабжение предусматривается от котельных на группу жилых и общественных зданий или от индивидуальных источников тепла при соблюдении технических регламентов, экологических, санитарно-гигиенических, а </w:t>
      </w:r>
      <w:r w:rsidRPr="00F20908">
        <w:rPr>
          <w:color w:val="000000" w:themeColor="text1"/>
          <w:sz w:val="26"/>
          <w:szCs w:val="26"/>
        </w:rPr>
        <w:t xml:space="preserve">также противопожарных требований. </w:t>
      </w:r>
    </w:p>
    <w:p w14:paraId="1984388C" w14:textId="77777777" w:rsidR="00F20908" w:rsidRPr="00F20908" w:rsidRDefault="00F20908" w:rsidP="00F20908">
      <w:pPr>
        <w:spacing w:line="292" w:lineRule="auto"/>
        <w:ind w:right="-1" w:firstLine="709"/>
        <w:contextualSpacing/>
        <w:jc w:val="both"/>
        <w:rPr>
          <w:rFonts w:eastAsia="Calibri"/>
          <w:color w:val="000000" w:themeColor="text1"/>
          <w:sz w:val="26"/>
          <w:szCs w:val="26"/>
        </w:rPr>
      </w:pPr>
      <w:r w:rsidRPr="00F20908">
        <w:rPr>
          <w:rFonts w:eastAsia="Calibri"/>
          <w:color w:val="000000" w:themeColor="text1"/>
          <w:sz w:val="26"/>
          <w:szCs w:val="26"/>
        </w:rPr>
        <w:t>В соответствии с требованиями п. 15 статьи 14 ФЗ № 190 "О теплоснабжении" запрещается переход на отопление жилых помещений в многоквартирных домах с использованием индивидуальных квартирных источников тепловой энергии при наличии осуществлённого в надлежащем порядке подключения к системам теплоснабжения многоквартирных домов.</w:t>
      </w:r>
    </w:p>
    <w:p w14:paraId="007A0F08" w14:textId="77777777" w:rsidR="00F20908" w:rsidRPr="00F20908" w:rsidRDefault="00F20908" w:rsidP="00F20908">
      <w:pPr>
        <w:spacing w:line="292" w:lineRule="auto"/>
        <w:ind w:right="-1" w:firstLine="709"/>
        <w:contextualSpacing/>
        <w:jc w:val="both"/>
        <w:rPr>
          <w:rFonts w:eastAsia="Calibri"/>
          <w:sz w:val="26"/>
          <w:szCs w:val="26"/>
        </w:rPr>
      </w:pPr>
      <w:r w:rsidRPr="00F20908">
        <w:rPr>
          <w:rFonts w:eastAsia="Calibri"/>
          <w:sz w:val="26"/>
          <w:szCs w:val="26"/>
        </w:rPr>
        <w:t>Потребители, отопление которых осуществляется от индивидуальных источников, могут быть подключены к централизованному теплоснабжению на условиях организации централизованного теплоснабжения.</w:t>
      </w:r>
    </w:p>
    <w:p w14:paraId="659F53E9" w14:textId="77777777" w:rsidR="00F20908" w:rsidRPr="00F20908" w:rsidRDefault="00F20908" w:rsidP="00F20908">
      <w:pPr>
        <w:adjustRightInd w:val="0"/>
        <w:spacing w:line="292" w:lineRule="auto"/>
        <w:ind w:right="-1" w:firstLine="709"/>
        <w:jc w:val="both"/>
        <w:rPr>
          <w:color w:val="000000"/>
          <w:sz w:val="26"/>
          <w:szCs w:val="26"/>
        </w:rPr>
      </w:pPr>
      <w:r w:rsidRPr="00F20908">
        <w:rPr>
          <w:color w:val="000000"/>
          <w:sz w:val="26"/>
          <w:szCs w:val="26"/>
        </w:rPr>
        <w:t xml:space="preserve">Системы отопления зданий, в том числе многоквартирных жилых домов с газовыми теплогенераторами допускается применять с учетом требований нормативных документов по пожарной безопасности и СП 402.1325800.2018 Здания жилые. Правила проектирования систем газопотребления (утв. приказом Министерства строительства и жилищно-коммунального хозяйства РФ от 5 декабря 2018 г. № 789/пр. с изменениями и дополнениями по состоянию на 2023 год). </w:t>
      </w:r>
      <w:r w:rsidRPr="00F20908">
        <w:rPr>
          <w:color w:val="000000"/>
          <w:sz w:val="26"/>
          <w:szCs w:val="26"/>
        </w:rPr>
        <w:lastRenderedPageBreak/>
        <w:t>Рекомендуется установка газовых теплогенераторов во встроенных, пристроенных или крышных котельных.</w:t>
      </w:r>
    </w:p>
    <w:p w14:paraId="2C62FFB8" w14:textId="77777777" w:rsidR="00F20908" w:rsidRPr="00F20908" w:rsidRDefault="00F20908" w:rsidP="00F20908">
      <w:pPr>
        <w:adjustRightInd w:val="0"/>
        <w:spacing w:line="283" w:lineRule="auto"/>
        <w:ind w:right="-1" w:firstLine="709"/>
        <w:jc w:val="both"/>
        <w:rPr>
          <w:color w:val="000000"/>
          <w:sz w:val="26"/>
          <w:szCs w:val="26"/>
        </w:rPr>
      </w:pPr>
      <w:r w:rsidRPr="00F20908">
        <w:rPr>
          <w:color w:val="000000"/>
          <w:sz w:val="26"/>
          <w:szCs w:val="26"/>
        </w:rPr>
        <w:t xml:space="preserve">Применение газоиспользующего оборудования (инфракрасных газовых излучателей, теплогенераторов и др.) в системах теплоснабжения зданий различного назначения должно соответствовать требованиям СП 62.13330.2011 Газораспре-делительные системы (актуализированная редакция СНиП 42-01-2002, </w:t>
      </w:r>
      <w:r w:rsidRPr="00F20908">
        <w:rPr>
          <w:color w:val="000000"/>
          <w:sz w:val="26"/>
          <w:szCs w:val="26"/>
        </w:rPr>
        <w:br/>
        <w:t>утв. приказом Министерства регионального развития РФ от 27 декабря 2010 г. № 780, введен в действие с 20 мая 2011 г., редакция с изменениями № 1 – № 4).</w:t>
      </w:r>
    </w:p>
    <w:bookmarkEnd w:id="548"/>
    <w:p w14:paraId="6368D9B8" w14:textId="77777777" w:rsidR="00660B86" w:rsidRPr="00B130D6" w:rsidRDefault="00660B86" w:rsidP="00660B86">
      <w:pPr>
        <w:adjustRightInd w:val="0"/>
        <w:spacing w:line="300" w:lineRule="auto"/>
        <w:ind w:right="-144" w:firstLine="567"/>
        <w:jc w:val="both"/>
        <w:rPr>
          <w:color w:val="000000"/>
          <w:sz w:val="20"/>
          <w:szCs w:val="20"/>
        </w:rPr>
      </w:pPr>
    </w:p>
    <w:p w14:paraId="48755D42" w14:textId="77777777" w:rsidR="00660B86" w:rsidRPr="00B130D6" w:rsidRDefault="00660B86" w:rsidP="00A77423">
      <w:pPr>
        <w:tabs>
          <w:tab w:val="left" w:pos="709"/>
        </w:tabs>
        <w:spacing w:after="120"/>
        <w:ind w:firstLine="709"/>
        <w:jc w:val="both"/>
        <w:outlineLvl w:val="2"/>
        <w:rPr>
          <w:b/>
          <w:bCs/>
          <w:sz w:val="24"/>
          <w:szCs w:val="24"/>
        </w:rPr>
      </w:pPr>
      <w:bookmarkStart w:id="549" w:name="_Toc156309074"/>
      <w:bookmarkStart w:id="550" w:name="_Toc168026237"/>
      <w:bookmarkStart w:id="551" w:name="_Toc170120467"/>
      <w:bookmarkStart w:id="552" w:name="_Toc198296562"/>
      <w:r w:rsidRPr="00B130D6">
        <w:rPr>
          <w:b/>
          <w:bCs/>
          <w:sz w:val="24"/>
          <w:szCs w:val="24"/>
        </w:rPr>
        <w:t>7.1.3 Определение условий поквартирного отопления</w:t>
      </w:r>
      <w:bookmarkEnd w:id="549"/>
      <w:bookmarkEnd w:id="550"/>
      <w:bookmarkEnd w:id="551"/>
      <w:bookmarkEnd w:id="552"/>
    </w:p>
    <w:p w14:paraId="44B143D9" w14:textId="77777777" w:rsidR="00F934B6" w:rsidRPr="00F934B6" w:rsidRDefault="00F934B6" w:rsidP="00F934B6">
      <w:pPr>
        <w:adjustRightInd w:val="0"/>
        <w:spacing w:line="276" w:lineRule="auto"/>
        <w:ind w:right="-1" w:firstLine="709"/>
        <w:jc w:val="both"/>
        <w:rPr>
          <w:color w:val="000000" w:themeColor="text1"/>
          <w:sz w:val="26"/>
          <w:szCs w:val="26"/>
          <w:bdr w:val="none" w:sz="0" w:space="0" w:color="auto" w:frame="1"/>
          <w:shd w:val="clear" w:color="auto" w:fill="FFFFFF"/>
        </w:rPr>
      </w:pPr>
      <w:r w:rsidRPr="00F934B6">
        <w:rPr>
          <w:color w:val="000000" w:themeColor="text1"/>
          <w:sz w:val="26"/>
          <w:szCs w:val="26"/>
          <w:bdr w:val="none" w:sz="0" w:space="0" w:color="auto" w:frame="1"/>
          <w:shd w:val="clear" w:color="auto" w:fill="FFFFFF"/>
        </w:rPr>
        <w:t>В соответствии с СП 282.1325800.2016 Свод правил. Поквартирные системы теплоснабжения на базе индивидуальных газовых теплогенераторов. Правила проектирования и устройства:</w:t>
      </w:r>
    </w:p>
    <w:p w14:paraId="5F84C3D5" w14:textId="77777777" w:rsidR="00F934B6" w:rsidRPr="00F934B6" w:rsidRDefault="00F934B6" w:rsidP="00F934B6">
      <w:pPr>
        <w:widowControl/>
        <w:numPr>
          <w:ilvl w:val="0"/>
          <w:numId w:val="98"/>
        </w:numPr>
        <w:adjustRightInd w:val="0"/>
        <w:spacing w:after="160" w:line="276" w:lineRule="auto"/>
        <w:ind w:left="0" w:right="-1" w:firstLine="709"/>
        <w:contextualSpacing/>
        <w:jc w:val="both"/>
        <w:rPr>
          <w:rFonts w:eastAsia="Calibri"/>
          <w:color w:val="000000" w:themeColor="text1"/>
          <w:sz w:val="26"/>
          <w:szCs w:val="26"/>
          <w:bdr w:val="none" w:sz="0" w:space="0" w:color="auto" w:frame="1"/>
          <w:shd w:val="clear" w:color="auto" w:fill="FFFFFF"/>
        </w:rPr>
      </w:pPr>
      <w:r w:rsidRPr="00F934B6">
        <w:rPr>
          <w:rFonts w:eastAsia="Calibri"/>
          <w:b/>
          <w:bCs/>
          <w:color w:val="000000" w:themeColor="text1"/>
          <w:sz w:val="26"/>
          <w:szCs w:val="26"/>
          <w:bdr w:val="none" w:sz="0" w:space="0" w:color="auto" w:frame="1"/>
          <w:shd w:val="clear" w:color="auto" w:fill="FFFFFF"/>
        </w:rPr>
        <w:t>поквартирное теплоснабжение</w:t>
      </w:r>
      <w:r w:rsidRPr="00F934B6">
        <w:rPr>
          <w:rFonts w:eastAsia="Calibri"/>
          <w:color w:val="000000" w:themeColor="text1"/>
          <w:sz w:val="26"/>
          <w:szCs w:val="26"/>
          <w:bdr w:val="none" w:sz="0" w:space="0" w:color="auto" w:frame="1"/>
          <w:shd w:val="clear" w:color="auto" w:fill="FFFFFF"/>
        </w:rPr>
        <w:t xml:space="preserve"> – это </w:t>
      </w:r>
      <w:r w:rsidRPr="00F934B6">
        <w:rPr>
          <w:rFonts w:eastAsia="Calibri"/>
          <w:color w:val="000000" w:themeColor="text1"/>
          <w:sz w:val="26"/>
          <w:szCs w:val="26"/>
          <w:shd w:val="clear" w:color="auto" w:fill="FFFFFF"/>
        </w:rPr>
        <w:t>обеспечение теплом систем отопления, вентиляции и горячего водоснабжения индивидуально каждой квартиры в многоэтажном многоквартирном жилом здании;</w:t>
      </w:r>
    </w:p>
    <w:p w14:paraId="0359A0B8" w14:textId="49F8CCC2" w:rsidR="00F934B6" w:rsidRPr="00F934B6" w:rsidRDefault="00F934B6" w:rsidP="00F934B6">
      <w:pPr>
        <w:widowControl/>
        <w:numPr>
          <w:ilvl w:val="0"/>
          <w:numId w:val="98"/>
        </w:numPr>
        <w:adjustRightInd w:val="0"/>
        <w:spacing w:after="160" w:line="276" w:lineRule="auto"/>
        <w:ind w:left="0" w:right="-1" w:firstLine="709"/>
        <w:contextualSpacing/>
        <w:jc w:val="both"/>
        <w:rPr>
          <w:rFonts w:eastAsia="Calibri"/>
          <w:color w:val="000000" w:themeColor="text1"/>
          <w:sz w:val="26"/>
          <w:szCs w:val="26"/>
          <w:bdr w:val="none" w:sz="0" w:space="0" w:color="auto" w:frame="1"/>
          <w:shd w:val="clear" w:color="auto" w:fill="FFFFFF"/>
        </w:rPr>
      </w:pPr>
      <w:r w:rsidRPr="00F934B6">
        <w:rPr>
          <w:rFonts w:eastAsia="Calibri"/>
          <w:b/>
          <w:bCs/>
          <w:color w:val="000000" w:themeColor="text1"/>
          <w:sz w:val="26"/>
          <w:szCs w:val="26"/>
          <w:bdr w:val="none" w:sz="0" w:space="0" w:color="auto" w:frame="1"/>
          <w:shd w:val="clear" w:color="auto" w:fill="FFFFFF"/>
        </w:rPr>
        <w:t xml:space="preserve">система поквартирного теплоснабжения </w:t>
      </w:r>
      <w:r w:rsidRPr="00F934B6">
        <w:rPr>
          <w:rFonts w:eastAsia="Calibri"/>
          <w:color w:val="000000" w:themeColor="text1"/>
          <w:sz w:val="26"/>
          <w:szCs w:val="26"/>
          <w:bdr w:val="none" w:sz="0" w:space="0" w:color="auto" w:frame="1"/>
          <w:shd w:val="clear" w:color="auto" w:fill="FFFFFF"/>
        </w:rPr>
        <w:t>– система, предназначенная для индивидуального теплоснабжения систем отопления, вентиляции и горячего водоснабжения отдельной квартиры и состоящая из источника теплоты – теплогенератора, сетей газопотребления, трубопроводов горячего водоснабжения с водоразборной арматурой, трубопроводов отопления и отопительных приборов.</w:t>
      </w:r>
    </w:p>
    <w:p w14:paraId="20775A42" w14:textId="77777777" w:rsidR="00F934B6" w:rsidRPr="00F934B6" w:rsidRDefault="00F934B6" w:rsidP="00F934B6">
      <w:pPr>
        <w:adjustRightInd w:val="0"/>
        <w:spacing w:line="276" w:lineRule="auto"/>
        <w:ind w:right="-1" w:firstLine="709"/>
        <w:jc w:val="both"/>
        <w:rPr>
          <w:color w:val="000000" w:themeColor="text1"/>
          <w:sz w:val="26"/>
          <w:szCs w:val="26"/>
          <w:bdr w:val="none" w:sz="0" w:space="0" w:color="auto" w:frame="1"/>
          <w:shd w:val="clear" w:color="auto" w:fill="FFFFFF"/>
        </w:rPr>
      </w:pPr>
      <w:r w:rsidRPr="00F934B6">
        <w:rPr>
          <w:color w:val="000000" w:themeColor="text1"/>
          <w:sz w:val="26"/>
          <w:szCs w:val="26"/>
          <w:bdr w:val="none" w:sz="0" w:space="0" w:color="auto" w:frame="1"/>
          <w:shd w:val="clear" w:color="auto" w:fill="FFFFFF"/>
        </w:rPr>
        <w:t xml:space="preserve">Следует применять автоматизированные теплогенераторы на газовом топливе с герметичными (закрытыми) камерами сгорания полной заводской готовности (по </w:t>
      </w:r>
      <w:r w:rsidRPr="00F934B6">
        <w:rPr>
          <w:color w:val="000000" w:themeColor="text1"/>
          <w:sz w:val="26"/>
          <w:szCs w:val="26"/>
          <w:bdr w:val="none" w:sz="0" w:space="0" w:color="auto" w:frame="1"/>
          <w:shd w:val="clear" w:color="auto" w:fill="FFFFFF"/>
        </w:rPr>
        <w:br/>
        <w:t>ГОСТ Р 54826-2011 Котлы газовые центрального отопления), оборудованные автоматикой регулирования и безопасности.</w:t>
      </w:r>
    </w:p>
    <w:p w14:paraId="1DCE5E49" w14:textId="77777777" w:rsidR="00F934B6" w:rsidRPr="00F934B6" w:rsidRDefault="00F934B6" w:rsidP="00F934B6">
      <w:pPr>
        <w:adjustRightInd w:val="0"/>
        <w:spacing w:line="276" w:lineRule="auto"/>
        <w:ind w:right="-1" w:firstLine="709"/>
        <w:jc w:val="both"/>
        <w:rPr>
          <w:color w:val="000000" w:themeColor="text1"/>
          <w:sz w:val="26"/>
          <w:szCs w:val="26"/>
          <w:bdr w:val="none" w:sz="0" w:space="0" w:color="auto" w:frame="1"/>
          <w:shd w:val="clear" w:color="auto" w:fill="FFFFFF"/>
        </w:rPr>
      </w:pPr>
      <w:r w:rsidRPr="00F934B6">
        <w:rPr>
          <w:color w:val="000000" w:themeColor="text1"/>
          <w:sz w:val="26"/>
          <w:szCs w:val="26"/>
          <w:bdr w:val="none" w:sz="0" w:space="0" w:color="auto" w:frame="1"/>
          <w:shd w:val="clear" w:color="auto" w:fill="FFFFFF"/>
        </w:rPr>
        <w:t>Теплопроизводительность теплогенераторов для поквартирных систем теплоснабжения жилых квартир определяется максимальной нагрузкой горячего водоснабжения. Для квартир большой площади, в которых расчетная тепловая нагрузка отопления равна или выше нагрузки горячего водоснабжения, производительность теплогенератора определяют расчетной нагрузкой отопления и средней нагрузкой теплопотребления для приготовления горячей воды. В зависимости от площади и количества проживающих в квартирах человек для обеспечения одновременной работы нескольких водоразборных приборов рекомендуется установка емкостного бака-аккумулятора для горячего водоснабжения.</w:t>
      </w:r>
    </w:p>
    <w:p w14:paraId="1103D4DD" w14:textId="64EF1C88" w:rsidR="00F934B6" w:rsidRPr="00F934B6" w:rsidRDefault="00F934B6" w:rsidP="00F934B6">
      <w:pPr>
        <w:adjustRightInd w:val="0"/>
        <w:spacing w:line="276" w:lineRule="auto"/>
        <w:ind w:right="-1" w:firstLine="709"/>
        <w:jc w:val="both"/>
        <w:rPr>
          <w:color w:val="000000" w:themeColor="text1"/>
          <w:sz w:val="26"/>
          <w:szCs w:val="26"/>
          <w:bdr w:val="none" w:sz="0" w:space="0" w:color="auto" w:frame="1"/>
          <w:shd w:val="clear" w:color="auto" w:fill="FFFFFF"/>
        </w:rPr>
      </w:pPr>
      <w:r w:rsidRPr="00F934B6">
        <w:rPr>
          <w:color w:val="000000" w:themeColor="text1"/>
          <w:sz w:val="26"/>
          <w:szCs w:val="26"/>
          <w:bdr w:val="none" w:sz="0" w:space="0" w:color="auto" w:frame="1"/>
          <w:shd w:val="clear" w:color="auto" w:fill="FFFFFF"/>
        </w:rPr>
        <w:t xml:space="preserve">Теплогенераторы должны отвечать следующим требованиям: КПД – не менее 92 %, температура теплоносителя – не более 90 </w:t>
      </w:r>
      <w:r w:rsidRPr="00F934B6">
        <w:rPr>
          <w:color w:val="000000" w:themeColor="text1"/>
          <w:sz w:val="26"/>
          <w:szCs w:val="26"/>
          <w:bdr w:val="none" w:sz="0" w:space="0" w:color="auto" w:frame="1"/>
          <w:shd w:val="clear" w:color="auto" w:fill="FFFFFF"/>
          <w:vertAlign w:val="superscript"/>
        </w:rPr>
        <w:t>о</w:t>
      </w:r>
      <w:r w:rsidRPr="00F934B6">
        <w:rPr>
          <w:color w:val="000000" w:themeColor="text1"/>
          <w:sz w:val="26"/>
          <w:szCs w:val="26"/>
          <w:bdr w:val="none" w:sz="0" w:space="0" w:color="auto" w:frame="1"/>
          <w:shd w:val="clear" w:color="auto" w:fill="FFFFFF"/>
        </w:rPr>
        <w:t>С; давление теплоносителя – до 0,60 МПа.</w:t>
      </w:r>
    </w:p>
    <w:p w14:paraId="5B09DA8E" w14:textId="77777777" w:rsidR="00F934B6" w:rsidRPr="00F934B6" w:rsidRDefault="00F934B6" w:rsidP="00F934B6">
      <w:pPr>
        <w:adjustRightInd w:val="0"/>
        <w:spacing w:line="276" w:lineRule="auto"/>
        <w:ind w:right="-1" w:firstLine="709"/>
        <w:jc w:val="both"/>
        <w:rPr>
          <w:color w:val="000000" w:themeColor="text1"/>
          <w:sz w:val="26"/>
          <w:szCs w:val="26"/>
          <w:bdr w:val="none" w:sz="0" w:space="0" w:color="auto" w:frame="1"/>
          <w:shd w:val="clear" w:color="auto" w:fill="FFFFFF"/>
        </w:rPr>
      </w:pPr>
      <w:r w:rsidRPr="00F934B6">
        <w:rPr>
          <w:color w:val="000000" w:themeColor="text1"/>
          <w:sz w:val="26"/>
          <w:szCs w:val="26"/>
          <w:bdr w:val="none" w:sz="0" w:space="0" w:color="auto" w:frame="1"/>
          <w:shd w:val="clear" w:color="auto" w:fill="FFFFFF"/>
        </w:rPr>
        <w:t>Газовые котлы производительностью до 50 кВт включительно следует устанавливать в кухнях, коридорах и нежилых помещениях квартир, кроме ванн и санитарных узлов. Газовые котлы производительностью более 50 кВт следует размещать в отдельном помещении квартиры, при этом общая теплопроизводительность установленных в этом помещении газовых котлов не должна превышать 100 кВт.</w:t>
      </w:r>
    </w:p>
    <w:p w14:paraId="2412633D" w14:textId="77777777" w:rsidR="00F934B6" w:rsidRPr="00F934B6" w:rsidRDefault="00F934B6" w:rsidP="00F934B6">
      <w:pPr>
        <w:adjustRightInd w:val="0"/>
        <w:spacing w:line="276" w:lineRule="auto"/>
        <w:ind w:right="-1" w:firstLine="709"/>
        <w:jc w:val="both"/>
        <w:rPr>
          <w:color w:val="000000"/>
          <w:sz w:val="26"/>
          <w:szCs w:val="26"/>
        </w:rPr>
      </w:pPr>
      <w:r w:rsidRPr="00F934B6">
        <w:rPr>
          <w:color w:val="000000"/>
          <w:sz w:val="26"/>
          <w:szCs w:val="26"/>
        </w:rPr>
        <w:lastRenderedPageBreak/>
        <w:t>В соответствии с примечанием 5 таблицы Б.1 СП60.13330.2020 Свод правил. Отопление, вентиляция и кондиционирование воздуха. СНиП 41-01-2003 системы поквартирного теплоснабжения с индивидуальными газовыми теплогенераторами мощностью до 100 кВт рекомендуется применять:</w:t>
      </w:r>
    </w:p>
    <w:p w14:paraId="7075D2FB" w14:textId="77777777" w:rsidR="00F934B6" w:rsidRPr="00F934B6" w:rsidRDefault="00F934B6" w:rsidP="00F934B6">
      <w:pPr>
        <w:adjustRightInd w:val="0"/>
        <w:spacing w:line="276" w:lineRule="auto"/>
        <w:ind w:right="-1" w:firstLine="709"/>
        <w:jc w:val="both"/>
        <w:rPr>
          <w:color w:val="000000"/>
          <w:sz w:val="26"/>
          <w:szCs w:val="26"/>
        </w:rPr>
      </w:pPr>
      <w:r w:rsidRPr="00F934B6">
        <w:rPr>
          <w:color w:val="000000"/>
          <w:sz w:val="26"/>
          <w:szCs w:val="26"/>
        </w:rPr>
        <w:t xml:space="preserve"> - для отдельно стоящих жилых домов с количеством этажей не более трех, предназначенных для проживания одной семьи (объекты индивидуального жилищного строительства);</w:t>
      </w:r>
    </w:p>
    <w:p w14:paraId="732BCD62" w14:textId="77777777" w:rsidR="00F934B6" w:rsidRPr="00F934B6" w:rsidRDefault="00F934B6" w:rsidP="00F934B6">
      <w:pPr>
        <w:adjustRightInd w:val="0"/>
        <w:spacing w:line="276" w:lineRule="auto"/>
        <w:ind w:right="-1" w:firstLine="709"/>
        <w:jc w:val="both"/>
        <w:rPr>
          <w:color w:val="000000"/>
          <w:sz w:val="26"/>
          <w:szCs w:val="26"/>
        </w:rPr>
      </w:pPr>
      <w:r w:rsidRPr="00F934B6">
        <w:rPr>
          <w:color w:val="000000"/>
          <w:sz w:val="26"/>
          <w:szCs w:val="26"/>
        </w:rPr>
        <w:t xml:space="preserve"> - жилых домов с количеством этажей не более трех, состоящих из нескольких блоков (не более десяти), каждый из которых предназначен для проживания одной семьи, имеет общую стену (общие стены) без проемов с соседним блоком или соседними блоками;</w:t>
      </w:r>
    </w:p>
    <w:p w14:paraId="72731F83" w14:textId="77777777" w:rsidR="00F934B6" w:rsidRPr="00F934B6" w:rsidRDefault="00F934B6" w:rsidP="00F934B6">
      <w:pPr>
        <w:adjustRightInd w:val="0"/>
        <w:spacing w:line="276" w:lineRule="auto"/>
        <w:ind w:right="-1" w:firstLine="709"/>
        <w:jc w:val="both"/>
        <w:rPr>
          <w:color w:val="000000"/>
          <w:sz w:val="26"/>
          <w:szCs w:val="26"/>
        </w:rPr>
      </w:pPr>
      <w:r w:rsidRPr="00F934B6">
        <w:rPr>
          <w:color w:val="000000"/>
          <w:sz w:val="26"/>
          <w:szCs w:val="26"/>
        </w:rPr>
        <w:t xml:space="preserve"> - многоквартирных домов с количеством этажей не более трех, состоящих из одной или нескольких блок-секций (не более четырех), в каждой из которых находятся несколько квартир и помещения общего пользования, и каждая из которых имеет отдельный подъезд с выходом на территорию общего пользования.</w:t>
      </w:r>
    </w:p>
    <w:p w14:paraId="458CC89E" w14:textId="77777777" w:rsidR="00F934B6" w:rsidRPr="00F934B6" w:rsidRDefault="00F934B6" w:rsidP="00F934B6">
      <w:pPr>
        <w:tabs>
          <w:tab w:val="left" w:leader="dot" w:pos="540"/>
        </w:tabs>
        <w:spacing w:line="276" w:lineRule="auto"/>
        <w:ind w:right="-1" w:firstLine="709"/>
        <w:jc w:val="both"/>
        <w:rPr>
          <w:color w:val="000000" w:themeColor="text1"/>
          <w:sz w:val="26"/>
          <w:szCs w:val="26"/>
        </w:rPr>
      </w:pPr>
      <w:r w:rsidRPr="00F934B6">
        <w:rPr>
          <w:sz w:val="26"/>
          <w:szCs w:val="26"/>
        </w:rPr>
        <w:t xml:space="preserve">Планируемые к строительству жилые дома могут проектироваться с использованием поквартирного индивидуального отопления (при условии </w:t>
      </w:r>
      <w:r w:rsidRPr="00F934B6">
        <w:rPr>
          <w:color w:val="000000" w:themeColor="text1"/>
          <w:sz w:val="26"/>
          <w:szCs w:val="26"/>
        </w:rPr>
        <w:t>согласования с газоснабжающей организацией).</w:t>
      </w:r>
    </w:p>
    <w:p w14:paraId="44F9421F" w14:textId="77777777" w:rsidR="00F934B6" w:rsidRPr="00F934B6" w:rsidRDefault="00F934B6" w:rsidP="00F934B6">
      <w:pPr>
        <w:tabs>
          <w:tab w:val="left" w:leader="dot" w:pos="540"/>
        </w:tabs>
        <w:spacing w:line="276" w:lineRule="auto"/>
        <w:ind w:right="-1" w:firstLine="709"/>
        <w:jc w:val="both"/>
        <w:rPr>
          <w:sz w:val="26"/>
          <w:szCs w:val="26"/>
        </w:rPr>
      </w:pPr>
      <w:r w:rsidRPr="00F934B6">
        <w:rPr>
          <w:sz w:val="26"/>
          <w:szCs w:val="26"/>
        </w:rPr>
        <w:t>Системы отопления зданий, в том числе многоквартирных жилых домов с газовыми генераторами, допускается применять с учетом требований пожарной безопасности (Федеральный закон от 22 июля 2008 г. № 123-ФЗ «Технический регламент о требованиях пожарной безопасности») и СП 402.1325800.2018 Свод правил. Здания жилые. Правила проектирования систем газопотребления.</w:t>
      </w:r>
    </w:p>
    <w:p w14:paraId="510765A6" w14:textId="77777777" w:rsidR="00660B86" w:rsidRDefault="00660B86" w:rsidP="00660B86">
      <w:pPr>
        <w:widowControl/>
        <w:autoSpaceDE/>
        <w:autoSpaceDN/>
        <w:spacing w:line="360" w:lineRule="auto"/>
        <w:ind w:firstLine="709"/>
        <w:jc w:val="both"/>
        <w:rPr>
          <w:rFonts w:eastAsia="Calibri"/>
          <w:sz w:val="26"/>
          <w:szCs w:val="26"/>
          <w:lang w:eastAsia="en-US" w:bidi="ar-SA"/>
        </w:rPr>
      </w:pPr>
    </w:p>
    <w:p w14:paraId="23D36527" w14:textId="04770D7E" w:rsidR="00660B86" w:rsidRPr="002654BA" w:rsidRDefault="00660B86" w:rsidP="007D64C7">
      <w:pPr>
        <w:keepNext/>
        <w:keepLines/>
        <w:widowControl/>
        <w:tabs>
          <w:tab w:val="left" w:pos="9072"/>
          <w:tab w:val="left" w:pos="9214"/>
        </w:tabs>
        <w:autoSpaceDE/>
        <w:autoSpaceDN/>
        <w:ind w:right="3" w:firstLine="709"/>
        <w:jc w:val="both"/>
        <w:outlineLvl w:val="0"/>
        <w:rPr>
          <w:b/>
          <w:bCs/>
          <w:sz w:val="26"/>
          <w:szCs w:val="26"/>
          <w:lang w:bidi="ar-SA"/>
        </w:rPr>
      </w:pPr>
      <w:bookmarkStart w:id="553" w:name="_Toc2343144"/>
      <w:bookmarkStart w:id="554" w:name="_Toc8825235"/>
      <w:bookmarkStart w:id="555" w:name="_Toc198296563"/>
      <w:r w:rsidRPr="002654BA">
        <w:rPr>
          <w:b/>
          <w:bCs/>
          <w:sz w:val="26"/>
          <w:szCs w:val="26"/>
          <w:lang w:bidi="ar-SA"/>
        </w:rPr>
        <w:t>7.2. 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bookmarkEnd w:id="553"/>
      <w:bookmarkEnd w:id="554"/>
      <w:bookmarkEnd w:id="555"/>
    </w:p>
    <w:p w14:paraId="7FDC4675" w14:textId="77777777" w:rsidR="00660B86" w:rsidRPr="006860A7" w:rsidRDefault="00660B86" w:rsidP="007D64C7">
      <w:pPr>
        <w:widowControl/>
        <w:tabs>
          <w:tab w:val="left" w:pos="9072"/>
          <w:tab w:val="left" w:pos="9214"/>
        </w:tabs>
        <w:autoSpaceDE/>
        <w:autoSpaceDN/>
        <w:spacing w:line="360" w:lineRule="auto"/>
        <w:ind w:right="3" w:firstLine="709"/>
        <w:jc w:val="both"/>
        <w:rPr>
          <w:rFonts w:eastAsia="Calibri"/>
          <w:sz w:val="16"/>
          <w:szCs w:val="16"/>
          <w:lang w:eastAsia="en-US" w:bidi="ar-SA"/>
        </w:rPr>
      </w:pPr>
    </w:p>
    <w:p w14:paraId="38A92B2D" w14:textId="597B4922" w:rsidR="00660B86" w:rsidRDefault="00660B86" w:rsidP="007D64C7">
      <w:pPr>
        <w:spacing w:line="300" w:lineRule="auto"/>
        <w:ind w:right="3" w:firstLine="709"/>
        <w:jc w:val="both"/>
        <w:rPr>
          <w:color w:val="000000" w:themeColor="text1"/>
          <w:sz w:val="26"/>
          <w:szCs w:val="26"/>
        </w:rPr>
      </w:pPr>
      <w:bookmarkStart w:id="556" w:name="_Toc2343145"/>
      <w:bookmarkStart w:id="557" w:name="_Toc8825236"/>
      <w:bookmarkStart w:id="558" w:name="_Hlk109775214"/>
      <w:r w:rsidRPr="00260729">
        <w:rPr>
          <w:color w:val="000000" w:themeColor="text1"/>
          <w:sz w:val="26"/>
          <w:szCs w:val="26"/>
        </w:rPr>
        <w:t xml:space="preserve">На территории </w:t>
      </w:r>
      <w:r>
        <w:rPr>
          <w:color w:val="000000" w:themeColor="text1"/>
          <w:sz w:val="26"/>
          <w:szCs w:val="26"/>
        </w:rPr>
        <w:t xml:space="preserve">Запорожского </w:t>
      </w:r>
      <w:r w:rsidR="00F934B6">
        <w:rPr>
          <w:color w:val="000000" w:themeColor="text1"/>
          <w:sz w:val="26"/>
          <w:szCs w:val="26"/>
        </w:rPr>
        <w:t>сельского поселения</w:t>
      </w:r>
      <w:r w:rsidRPr="00260729">
        <w:rPr>
          <w:color w:val="000000" w:themeColor="text1"/>
          <w:sz w:val="26"/>
          <w:szCs w:val="26"/>
        </w:rPr>
        <w:t xml:space="preserve"> источники тепловой энергии, функционирующие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 отсутствуют.</w:t>
      </w:r>
    </w:p>
    <w:p w14:paraId="4CEA3D41" w14:textId="77777777" w:rsidR="00660B86" w:rsidRPr="00A761BC" w:rsidRDefault="00660B86" w:rsidP="00660B86">
      <w:pPr>
        <w:spacing w:line="300" w:lineRule="auto"/>
        <w:ind w:firstLine="709"/>
        <w:jc w:val="both"/>
        <w:rPr>
          <w:color w:val="000000" w:themeColor="text1"/>
          <w:sz w:val="20"/>
          <w:szCs w:val="20"/>
        </w:rPr>
      </w:pPr>
    </w:p>
    <w:p w14:paraId="513CD3A2" w14:textId="77777777" w:rsidR="00660B86" w:rsidRDefault="00660B86" w:rsidP="007D64C7">
      <w:pPr>
        <w:keepNext/>
        <w:keepLines/>
        <w:widowControl/>
        <w:tabs>
          <w:tab w:val="left" w:pos="9072"/>
          <w:tab w:val="left" w:pos="9214"/>
        </w:tabs>
        <w:autoSpaceDE/>
        <w:autoSpaceDN/>
        <w:ind w:right="3" w:firstLine="709"/>
        <w:jc w:val="both"/>
        <w:outlineLvl w:val="0"/>
        <w:rPr>
          <w:b/>
          <w:bCs/>
          <w:sz w:val="26"/>
          <w:szCs w:val="26"/>
          <w:lang w:bidi="ar-SA"/>
        </w:rPr>
      </w:pPr>
      <w:bookmarkStart w:id="559" w:name="_Toc198296564"/>
      <w:r w:rsidRPr="002654BA">
        <w:rPr>
          <w:b/>
          <w:bCs/>
          <w:sz w:val="26"/>
          <w:szCs w:val="26"/>
          <w:lang w:bidi="ar-SA"/>
        </w:rPr>
        <w:lastRenderedPageBreak/>
        <w:t>7.</w:t>
      </w:r>
      <w:r>
        <w:rPr>
          <w:b/>
          <w:bCs/>
          <w:sz w:val="26"/>
          <w:szCs w:val="26"/>
          <w:lang w:bidi="ar-SA"/>
        </w:rPr>
        <w:t>3</w:t>
      </w:r>
      <w:r w:rsidRPr="002654BA">
        <w:rPr>
          <w:b/>
          <w:bCs/>
          <w:sz w:val="26"/>
          <w:szCs w:val="26"/>
          <w:lang w:bidi="ar-SA"/>
        </w:rPr>
        <w:t xml:space="preserve">. </w:t>
      </w:r>
      <w:r>
        <w:rPr>
          <w:b/>
          <w:bCs/>
          <w:sz w:val="26"/>
          <w:szCs w:val="26"/>
          <w:lang w:bidi="ar-SA"/>
        </w:rPr>
        <w:t>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bookmarkEnd w:id="559"/>
    </w:p>
    <w:bookmarkEnd w:id="556"/>
    <w:bookmarkEnd w:id="557"/>
    <w:bookmarkEnd w:id="558"/>
    <w:p w14:paraId="258FD2B5" w14:textId="77777777" w:rsidR="00660B86" w:rsidRPr="00975A64" w:rsidRDefault="00660B86" w:rsidP="007D64C7">
      <w:pPr>
        <w:spacing w:line="312" w:lineRule="auto"/>
        <w:ind w:right="3" w:firstLine="709"/>
        <w:jc w:val="both"/>
        <w:rPr>
          <w:sz w:val="18"/>
          <w:szCs w:val="18"/>
        </w:rPr>
      </w:pPr>
    </w:p>
    <w:p w14:paraId="19932FF7" w14:textId="77777777" w:rsidR="00660B86" w:rsidRDefault="00660B86" w:rsidP="007D64C7">
      <w:pPr>
        <w:spacing w:line="312" w:lineRule="auto"/>
        <w:ind w:right="3" w:firstLine="567"/>
        <w:jc w:val="both"/>
        <w:rPr>
          <w:sz w:val="26"/>
          <w:szCs w:val="26"/>
        </w:rPr>
      </w:pPr>
      <w:r w:rsidRPr="00975A64">
        <w:rPr>
          <w:sz w:val="26"/>
          <w:szCs w:val="26"/>
        </w:rPr>
        <w:t xml:space="preserve">На </w:t>
      </w:r>
      <w:r w:rsidRPr="00715152">
        <w:rPr>
          <w:sz w:val="26"/>
          <w:szCs w:val="26"/>
        </w:rPr>
        <w:t xml:space="preserve">территории </w:t>
      </w:r>
      <w:r>
        <w:rPr>
          <w:sz w:val="26"/>
          <w:szCs w:val="26"/>
        </w:rPr>
        <w:t>Запорожского</w:t>
      </w:r>
      <w:r w:rsidRPr="00715152">
        <w:rPr>
          <w:sz w:val="26"/>
          <w:szCs w:val="26"/>
        </w:rPr>
        <w:t xml:space="preserve"> сельско</w:t>
      </w:r>
      <w:r>
        <w:rPr>
          <w:sz w:val="26"/>
          <w:szCs w:val="26"/>
        </w:rPr>
        <w:t>го</w:t>
      </w:r>
      <w:r w:rsidRPr="00715152">
        <w:rPr>
          <w:sz w:val="26"/>
          <w:szCs w:val="26"/>
        </w:rPr>
        <w:t xml:space="preserve"> поселени</w:t>
      </w:r>
      <w:r>
        <w:rPr>
          <w:sz w:val="26"/>
          <w:szCs w:val="26"/>
        </w:rPr>
        <w:t>я</w:t>
      </w:r>
      <w:r w:rsidRPr="00715152">
        <w:rPr>
          <w:sz w:val="26"/>
          <w:szCs w:val="26"/>
        </w:rPr>
        <w:t xml:space="preserve"> отсутствуют генерирующие объекты, мощность которых поставляется в вынужденном режиме в целях обеспечения надежного теплоснабжения потребителей.</w:t>
      </w:r>
    </w:p>
    <w:p w14:paraId="3EA3D1C6" w14:textId="77777777" w:rsidR="00660B86" w:rsidRPr="00A761BC" w:rsidRDefault="00660B86" w:rsidP="007D64C7">
      <w:pPr>
        <w:spacing w:line="312" w:lineRule="auto"/>
        <w:ind w:right="3" w:firstLine="567"/>
        <w:jc w:val="both"/>
        <w:rPr>
          <w:sz w:val="20"/>
          <w:szCs w:val="20"/>
        </w:rPr>
      </w:pPr>
    </w:p>
    <w:p w14:paraId="2DB377DE" w14:textId="3805D8F3" w:rsidR="00660B86" w:rsidRDefault="00660B86" w:rsidP="007D64C7">
      <w:pPr>
        <w:keepNext/>
        <w:keepLines/>
        <w:widowControl/>
        <w:tabs>
          <w:tab w:val="left" w:pos="9072"/>
          <w:tab w:val="left" w:pos="9214"/>
        </w:tabs>
        <w:autoSpaceDE/>
        <w:autoSpaceDN/>
        <w:ind w:right="3" w:firstLine="709"/>
        <w:jc w:val="both"/>
        <w:outlineLvl w:val="0"/>
        <w:rPr>
          <w:b/>
          <w:bCs/>
          <w:sz w:val="26"/>
          <w:szCs w:val="26"/>
          <w:lang w:bidi="ar-SA"/>
        </w:rPr>
      </w:pPr>
      <w:bookmarkStart w:id="560" w:name="_Toc198296565"/>
      <w:bookmarkStart w:id="561" w:name="_Hlk177488438"/>
      <w:r w:rsidRPr="002654BA">
        <w:rPr>
          <w:b/>
          <w:bCs/>
          <w:sz w:val="26"/>
          <w:szCs w:val="26"/>
          <w:lang w:bidi="ar-SA"/>
        </w:rPr>
        <w:t>7.</w:t>
      </w:r>
      <w:r>
        <w:rPr>
          <w:b/>
          <w:bCs/>
          <w:sz w:val="26"/>
          <w:szCs w:val="26"/>
          <w:lang w:bidi="ar-SA"/>
        </w:rPr>
        <w:t>4</w:t>
      </w:r>
      <w:r w:rsidRPr="002654BA">
        <w:rPr>
          <w:b/>
          <w:bCs/>
          <w:sz w:val="26"/>
          <w:szCs w:val="26"/>
          <w:lang w:bidi="ar-SA"/>
        </w:rPr>
        <w:t xml:space="preserve">. </w:t>
      </w:r>
      <w:r>
        <w:rPr>
          <w:b/>
          <w:bCs/>
          <w:sz w:val="26"/>
          <w:szCs w:val="26"/>
          <w:lang w:bidi="ar-SA"/>
        </w:rPr>
        <w:t>Обоснование предлагаемых для строительства источников тепловой энергии</w:t>
      </w:r>
      <w:r w:rsidR="00F934B6">
        <w:rPr>
          <w:b/>
          <w:bCs/>
          <w:sz w:val="26"/>
          <w:szCs w:val="26"/>
          <w:lang w:bidi="ar-SA"/>
        </w:rPr>
        <w:t xml:space="preserve">, функционирующих в режиме </w:t>
      </w:r>
      <w:r>
        <w:rPr>
          <w:b/>
          <w:bCs/>
          <w:sz w:val="26"/>
          <w:szCs w:val="26"/>
          <w:lang w:bidi="ar-SA"/>
        </w:rPr>
        <w:t>комбинированной выработк</w:t>
      </w:r>
      <w:r w:rsidR="00F934B6">
        <w:rPr>
          <w:b/>
          <w:bCs/>
          <w:sz w:val="26"/>
          <w:szCs w:val="26"/>
          <w:lang w:bidi="ar-SA"/>
        </w:rPr>
        <w:t>и</w:t>
      </w:r>
      <w:r>
        <w:rPr>
          <w:b/>
          <w:bCs/>
          <w:sz w:val="26"/>
          <w:szCs w:val="26"/>
          <w:lang w:bidi="ar-SA"/>
        </w:rPr>
        <w:t xml:space="preserve"> </w:t>
      </w:r>
      <w:r w:rsidR="00F934B6">
        <w:rPr>
          <w:b/>
          <w:bCs/>
          <w:sz w:val="26"/>
          <w:szCs w:val="26"/>
          <w:lang w:bidi="ar-SA"/>
        </w:rPr>
        <w:t xml:space="preserve">электрической и </w:t>
      </w:r>
      <w:r>
        <w:rPr>
          <w:b/>
          <w:bCs/>
          <w:sz w:val="26"/>
          <w:szCs w:val="26"/>
          <w:lang w:bidi="ar-SA"/>
        </w:rPr>
        <w:t>тепловой энергии</w:t>
      </w:r>
      <w:r w:rsidR="00F934B6">
        <w:rPr>
          <w:b/>
          <w:bCs/>
          <w:sz w:val="26"/>
          <w:szCs w:val="26"/>
          <w:lang w:bidi="ar-SA"/>
        </w:rPr>
        <w:t>,</w:t>
      </w:r>
      <w:r>
        <w:rPr>
          <w:b/>
          <w:bCs/>
          <w:sz w:val="26"/>
          <w:szCs w:val="26"/>
          <w:lang w:bidi="ar-SA"/>
        </w:rPr>
        <w:t xml:space="preserve"> для обеспечения перспективных тепловых нагрузок, выполненное в порядке, установленном методическими указаниями по разработке схем теплоснабжения</w:t>
      </w:r>
      <w:bookmarkEnd w:id="560"/>
    </w:p>
    <w:bookmarkEnd w:id="561"/>
    <w:p w14:paraId="590A3871" w14:textId="77777777" w:rsidR="00660B86" w:rsidRDefault="00660B86" w:rsidP="007D64C7">
      <w:pPr>
        <w:widowControl/>
        <w:tabs>
          <w:tab w:val="left" w:pos="0"/>
        </w:tabs>
        <w:spacing w:line="307" w:lineRule="auto"/>
        <w:ind w:right="3" w:firstLine="709"/>
        <w:jc w:val="both"/>
        <w:rPr>
          <w:sz w:val="26"/>
        </w:rPr>
      </w:pPr>
    </w:p>
    <w:p w14:paraId="78243B1D" w14:textId="77777777" w:rsidR="00660B86" w:rsidRDefault="00660B86" w:rsidP="007D64C7">
      <w:pPr>
        <w:widowControl/>
        <w:tabs>
          <w:tab w:val="left" w:pos="0"/>
        </w:tabs>
        <w:spacing w:line="307" w:lineRule="auto"/>
        <w:ind w:right="3" w:firstLine="709"/>
        <w:jc w:val="both"/>
        <w:rPr>
          <w:sz w:val="26"/>
        </w:rPr>
      </w:pPr>
      <w:r w:rsidRPr="002654BA">
        <w:rPr>
          <w:sz w:val="26"/>
        </w:rPr>
        <w:t>Строительство источников тепловой энергии с комбинированной выработкой тепловой и электрической энергии для обеспечения перспективных тепловых нагрузок не предусматривается ввиду низкой и непостоянной возможной электрической и тепловой нагрузки, которую можно подключить к источнику комбинированной выработки тепловой и электрической энергии, что приводит к значительным затратам на строительство и дальнейшую эксплуатацию подобной установки. Таким образом, строительство источников тепловой энергии с комбинированной выработкой тепловой и электрической энергии экономически не обосновано.</w:t>
      </w:r>
    </w:p>
    <w:p w14:paraId="20FCAF3D" w14:textId="77777777" w:rsidR="00660B86" w:rsidRDefault="00660B86" w:rsidP="007D64C7">
      <w:pPr>
        <w:widowControl/>
        <w:tabs>
          <w:tab w:val="left" w:pos="0"/>
        </w:tabs>
        <w:spacing w:line="306" w:lineRule="auto"/>
        <w:ind w:right="3" w:firstLine="709"/>
        <w:jc w:val="both"/>
        <w:rPr>
          <w:sz w:val="26"/>
        </w:rPr>
      </w:pPr>
      <w:bookmarkStart w:id="562" w:name="_Hlk180710479"/>
      <w:r>
        <w:rPr>
          <w:sz w:val="26"/>
        </w:rPr>
        <w:t>Приоритетным сценарием развития Схемы теплоснабжения предусматриваются следующие мероприятия по источникам тепловой энергии:</w:t>
      </w:r>
    </w:p>
    <w:p w14:paraId="18DB79A0" w14:textId="5CF15E7C" w:rsidR="00660B86" w:rsidRPr="00E87689" w:rsidRDefault="00660B86" w:rsidP="007D64C7">
      <w:pPr>
        <w:spacing w:line="295" w:lineRule="auto"/>
        <w:ind w:right="3" w:firstLine="709"/>
        <w:jc w:val="both"/>
        <w:rPr>
          <w:sz w:val="26"/>
          <w:szCs w:val="26"/>
        </w:rPr>
      </w:pPr>
      <w:r w:rsidRPr="00E87689">
        <w:rPr>
          <w:sz w:val="26"/>
          <w:szCs w:val="26"/>
        </w:rPr>
        <w:t xml:space="preserve">– строительство новой газовой блочно-модульной котельной пос. Запорожское мощностью 6 МВт = 5,159 Гкал/ч с выводом из эксплуатации существующей угольной котельной (котельная построена </w:t>
      </w:r>
      <w:r w:rsidRPr="00E87689">
        <w:rPr>
          <w:sz w:val="26"/>
        </w:rPr>
        <w:t xml:space="preserve">в соответствии с проектом, разработанным ООО «ПК «Невский берег» в 2024 году в рамках концессионного соглашения теплоснабжающей организацией ООО «Энерго-Ресурс», </w:t>
      </w:r>
      <w:r w:rsidR="00360883" w:rsidRPr="00E87689">
        <w:rPr>
          <w:sz w:val="26"/>
        </w:rPr>
        <w:t>ввод</w:t>
      </w:r>
      <w:r w:rsidR="00F83DF3" w:rsidRPr="00E87689">
        <w:rPr>
          <w:sz w:val="26"/>
        </w:rPr>
        <w:t xml:space="preserve"> в эксплуатацию выполнен </w:t>
      </w:r>
      <w:r w:rsidR="00CF755C" w:rsidRPr="00E87689">
        <w:rPr>
          <w:sz w:val="26"/>
        </w:rPr>
        <w:t xml:space="preserve">в </w:t>
      </w:r>
      <w:r w:rsidR="00CF755C" w:rsidRPr="00E87689">
        <w:rPr>
          <w:sz w:val="26"/>
          <w:lang w:val="en-US"/>
        </w:rPr>
        <w:t>IV</w:t>
      </w:r>
      <w:r w:rsidR="00CF755C" w:rsidRPr="00E87689">
        <w:rPr>
          <w:sz w:val="26"/>
        </w:rPr>
        <w:t xml:space="preserve"> кв. 2024 года</w:t>
      </w:r>
      <w:r w:rsidRPr="00E87689">
        <w:rPr>
          <w:sz w:val="26"/>
        </w:rPr>
        <w:t>);</w:t>
      </w:r>
    </w:p>
    <w:p w14:paraId="794091FC" w14:textId="77777777" w:rsidR="000C2E08" w:rsidRPr="00F87E03" w:rsidRDefault="000C2E08" w:rsidP="007D64C7">
      <w:pPr>
        <w:spacing w:line="296" w:lineRule="auto"/>
        <w:ind w:right="3" w:firstLine="567"/>
        <w:jc w:val="both"/>
        <w:rPr>
          <w:color w:val="000000" w:themeColor="text1"/>
          <w:sz w:val="26"/>
          <w:szCs w:val="26"/>
        </w:rPr>
      </w:pPr>
      <w:bookmarkStart w:id="563" w:name="_Hlk181653156"/>
      <w:r w:rsidRPr="00B73A2A">
        <w:rPr>
          <w:sz w:val="26"/>
          <w:szCs w:val="26"/>
        </w:rPr>
        <w:t>–</w:t>
      </w:r>
      <w:r>
        <w:rPr>
          <w:sz w:val="26"/>
          <w:szCs w:val="26"/>
        </w:rPr>
        <w:t xml:space="preserve"> </w:t>
      </w:r>
      <w:r>
        <w:rPr>
          <w:color w:val="000000" w:themeColor="text1"/>
          <w:sz w:val="26"/>
          <w:szCs w:val="26"/>
        </w:rPr>
        <w:t xml:space="preserve">реконструкция котельной ГЛОХ с демонтажом части здания, строительством газовой </w:t>
      </w:r>
      <w:r w:rsidRPr="00F87E03">
        <w:rPr>
          <w:color w:val="000000" w:themeColor="text1"/>
          <w:sz w:val="26"/>
          <w:szCs w:val="26"/>
        </w:rPr>
        <w:t xml:space="preserve">БМК </w:t>
      </w:r>
      <w:r w:rsidRPr="00B73A2A">
        <w:rPr>
          <w:sz w:val="26"/>
          <w:szCs w:val="26"/>
        </w:rPr>
        <w:t xml:space="preserve">мощностью </w:t>
      </w:r>
      <w:r>
        <w:rPr>
          <w:sz w:val="26"/>
          <w:szCs w:val="26"/>
        </w:rPr>
        <w:t xml:space="preserve">0,60 МВт = 0,516 Гкал/ч </w:t>
      </w:r>
      <w:r>
        <w:rPr>
          <w:color w:val="000000" w:themeColor="text1"/>
          <w:sz w:val="26"/>
          <w:szCs w:val="26"/>
        </w:rPr>
        <w:t>и</w:t>
      </w:r>
      <w:r w:rsidRPr="00F87E03">
        <w:rPr>
          <w:color w:val="000000" w:themeColor="text1"/>
          <w:sz w:val="26"/>
          <w:szCs w:val="26"/>
        </w:rPr>
        <w:t xml:space="preserve"> выводом из эксплуатации </w:t>
      </w:r>
      <w:r>
        <w:rPr>
          <w:color w:val="000000" w:themeColor="text1"/>
          <w:sz w:val="26"/>
          <w:szCs w:val="26"/>
        </w:rPr>
        <w:t xml:space="preserve">оборудования </w:t>
      </w:r>
      <w:r w:rsidRPr="00F87E03">
        <w:rPr>
          <w:color w:val="000000" w:themeColor="text1"/>
          <w:sz w:val="26"/>
          <w:szCs w:val="26"/>
        </w:rPr>
        <w:t>существующей угольной котельной ГЛОХ</w:t>
      </w:r>
      <w:r>
        <w:rPr>
          <w:sz w:val="26"/>
          <w:szCs w:val="26"/>
        </w:rPr>
        <w:t xml:space="preserve"> (срок реализации – </w:t>
      </w:r>
      <w:r>
        <w:rPr>
          <w:sz w:val="26"/>
          <w:szCs w:val="26"/>
        </w:rPr>
        <w:br/>
        <w:t>2026 год);</w:t>
      </w:r>
    </w:p>
    <w:bookmarkEnd w:id="563"/>
    <w:p w14:paraId="3D7557FD" w14:textId="77777777" w:rsidR="00660B86" w:rsidRPr="00770017" w:rsidRDefault="00660B86" w:rsidP="007D64C7">
      <w:pPr>
        <w:widowControl/>
        <w:tabs>
          <w:tab w:val="left" w:pos="0"/>
        </w:tabs>
        <w:spacing w:line="306" w:lineRule="auto"/>
        <w:ind w:right="3" w:firstLine="709"/>
        <w:jc w:val="both"/>
        <w:rPr>
          <w:sz w:val="26"/>
        </w:rPr>
      </w:pPr>
      <w:r w:rsidRPr="00770017">
        <w:rPr>
          <w:sz w:val="26"/>
        </w:rPr>
        <w:t xml:space="preserve">Блочно-модульная котельная (БМК) – конструкция котельной, выполненная как отдельный автономный и транспортабельный модуль с полным комплектом всего </w:t>
      </w:r>
      <w:r w:rsidRPr="00770017">
        <w:rPr>
          <w:sz w:val="26"/>
        </w:rPr>
        <w:lastRenderedPageBreak/>
        <w:t>необходимого оборудования (включая блок химводоподготовки). Установленная мощность монтируемых БМК может составлять до 30 МВт. Преимуществами эксплуатации являются: компактность установки; минимальный объем монтажных и пуско-наладочных работ; срок строительства – 2 – 3 месяца; большой срок эксплуа</w:t>
      </w:r>
      <w:r>
        <w:rPr>
          <w:sz w:val="26"/>
        </w:rPr>
        <w:t>-</w:t>
      </w:r>
      <w:r w:rsidRPr="00770017">
        <w:rPr>
          <w:sz w:val="26"/>
        </w:rPr>
        <w:t>тации котельной (до 20 лет); работа оборудования в автоматическом режиме.</w:t>
      </w:r>
    </w:p>
    <w:p w14:paraId="59BD5156" w14:textId="0B1ACAA4" w:rsidR="00660B86" w:rsidRPr="00E87689" w:rsidRDefault="00660B86" w:rsidP="007D64C7">
      <w:pPr>
        <w:spacing w:line="295" w:lineRule="auto"/>
        <w:ind w:right="3" w:firstLine="709"/>
        <w:jc w:val="both"/>
        <w:rPr>
          <w:sz w:val="26"/>
          <w:szCs w:val="26"/>
        </w:rPr>
      </w:pPr>
      <w:r w:rsidRPr="009A4DC3">
        <w:rPr>
          <w:sz w:val="26"/>
        </w:rPr>
        <w:t xml:space="preserve">В </w:t>
      </w:r>
      <w:r>
        <w:rPr>
          <w:sz w:val="26"/>
        </w:rPr>
        <w:t>соответствии с проектом, разработанным ООО «ПК «Невский берег»</w:t>
      </w:r>
      <w:r w:rsidR="00657D85">
        <w:rPr>
          <w:sz w:val="26"/>
        </w:rPr>
        <w:t>,</w:t>
      </w:r>
      <w:r>
        <w:rPr>
          <w:sz w:val="26"/>
        </w:rPr>
        <w:t xml:space="preserve"> в </w:t>
      </w:r>
      <w:r>
        <w:rPr>
          <w:sz w:val="26"/>
        </w:rPr>
        <w:br/>
      </w:r>
      <w:r w:rsidRPr="009A4DC3">
        <w:rPr>
          <w:sz w:val="26"/>
        </w:rPr>
        <w:t xml:space="preserve">2024 году </w:t>
      </w:r>
      <w:r>
        <w:rPr>
          <w:sz w:val="26"/>
        </w:rPr>
        <w:t xml:space="preserve">в рамках концессионного соглашения теплоснабжающей организацией </w:t>
      </w:r>
      <w:r w:rsidRPr="009A4DC3">
        <w:rPr>
          <w:sz w:val="26"/>
        </w:rPr>
        <w:t xml:space="preserve">построена новая газовая </w:t>
      </w:r>
      <w:r>
        <w:rPr>
          <w:sz w:val="26"/>
        </w:rPr>
        <w:t xml:space="preserve">блочно-модульная </w:t>
      </w:r>
      <w:r w:rsidRPr="009A4DC3">
        <w:rPr>
          <w:sz w:val="26"/>
        </w:rPr>
        <w:t xml:space="preserve">котельная </w:t>
      </w:r>
      <w:r w:rsidRPr="009629AC">
        <w:rPr>
          <w:sz w:val="26"/>
          <w:szCs w:val="26"/>
        </w:rPr>
        <w:t xml:space="preserve">пос. </w:t>
      </w:r>
      <w:r w:rsidRPr="00E87689">
        <w:rPr>
          <w:sz w:val="26"/>
          <w:szCs w:val="26"/>
        </w:rPr>
        <w:t xml:space="preserve">Запорожское, </w:t>
      </w:r>
      <w:r w:rsidRPr="00E87689">
        <w:rPr>
          <w:sz w:val="26"/>
          <w:szCs w:val="26"/>
        </w:rPr>
        <w:br/>
        <w:t>ул. Советская, 22 установленной тепловой мощностью 5,159 Гкал/ч (6,0 МВт)</w:t>
      </w:r>
      <w:r w:rsidRPr="00E87689">
        <w:rPr>
          <w:sz w:val="26"/>
        </w:rPr>
        <w:t xml:space="preserve">, </w:t>
      </w:r>
      <w:r w:rsidR="00360883" w:rsidRPr="00E87689">
        <w:rPr>
          <w:sz w:val="26"/>
        </w:rPr>
        <w:t>ввод</w:t>
      </w:r>
      <w:r w:rsidR="00F83DF3" w:rsidRPr="00E87689">
        <w:rPr>
          <w:sz w:val="26"/>
        </w:rPr>
        <w:t xml:space="preserve"> в эксплуатацию выполнен </w:t>
      </w:r>
      <w:r w:rsidR="00CF755C" w:rsidRPr="00E87689">
        <w:rPr>
          <w:sz w:val="26"/>
        </w:rPr>
        <w:t xml:space="preserve">в </w:t>
      </w:r>
      <w:r w:rsidR="00CF755C" w:rsidRPr="00E87689">
        <w:rPr>
          <w:sz w:val="26"/>
          <w:lang w:val="en-US"/>
        </w:rPr>
        <w:t>IV</w:t>
      </w:r>
      <w:r w:rsidR="00CF755C" w:rsidRPr="00E87689">
        <w:rPr>
          <w:sz w:val="26"/>
        </w:rPr>
        <w:t xml:space="preserve"> кв. 2024 года</w:t>
      </w:r>
      <w:r w:rsidRPr="00E87689">
        <w:rPr>
          <w:sz w:val="26"/>
        </w:rPr>
        <w:t>.</w:t>
      </w:r>
    </w:p>
    <w:bookmarkEnd w:id="562"/>
    <w:p w14:paraId="4EE63492" w14:textId="77777777" w:rsidR="00660B86" w:rsidRPr="009629AC" w:rsidRDefault="00660B86" w:rsidP="007D64C7">
      <w:pPr>
        <w:adjustRightInd w:val="0"/>
        <w:spacing w:line="306" w:lineRule="auto"/>
        <w:ind w:right="3" w:firstLine="567"/>
        <w:jc w:val="both"/>
        <w:rPr>
          <w:sz w:val="26"/>
          <w:szCs w:val="26"/>
        </w:rPr>
      </w:pPr>
      <w:r w:rsidRPr="009629AC">
        <w:rPr>
          <w:sz w:val="26"/>
          <w:szCs w:val="26"/>
        </w:rPr>
        <w:t xml:space="preserve">Основным оборудованием котельной являются три водогрейных котлоагрегата, характеристики которых приведены в таблице </w:t>
      </w:r>
      <w:r>
        <w:rPr>
          <w:sz w:val="26"/>
          <w:szCs w:val="26"/>
        </w:rPr>
        <w:t>7.1.</w:t>
      </w:r>
    </w:p>
    <w:p w14:paraId="707BA731" w14:textId="77777777" w:rsidR="00660B86" w:rsidRPr="009629AC" w:rsidRDefault="00660B86" w:rsidP="007D64C7">
      <w:pPr>
        <w:adjustRightInd w:val="0"/>
        <w:ind w:right="3"/>
        <w:jc w:val="both"/>
        <w:rPr>
          <w:b/>
          <w:bCs/>
          <w:sz w:val="24"/>
          <w:szCs w:val="24"/>
        </w:rPr>
      </w:pPr>
      <w:r w:rsidRPr="009629AC">
        <w:rPr>
          <w:b/>
          <w:bCs/>
          <w:sz w:val="24"/>
          <w:szCs w:val="24"/>
        </w:rPr>
        <w:t xml:space="preserve">Таблица </w:t>
      </w:r>
      <w:r>
        <w:rPr>
          <w:b/>
          <w:bCs/>
          <w:sz w:val="24"/>
          <w:szCs w:val="24"/>
        </w:rPr>
        <w:t>7.1</w:t>
      </w:r>
      <w:r w:rsidRPr="009629AC">
        <w:rPr>
          <w:b/>
          <w:bCs/>
          <w:sz w:val="24"/>
          <w:szCs w:val="24"/>
        </w:rPr>
        <w:t xml:space="preserve"> – Технические характеристики водогрейных котлов котельной </w:t>
      </w:r>
      <w:r>
        <w:rPr>
          <w:b/>
          <w:bCs/>
          <w:sz w:val="24"/>
          <w:szCs w:val="24"/>
        </w:rPr>
        <w:br/>
      </w:r>
      <w:r w:rsidRPr="009629AC">
        <w:rPr>
          <w:b/>
          <w:bCs/>
          <w:sz w:val="24"/>
          <w:szCs w:val="24"/>
        </w:rPr>
        <w:t>пос. Запорожское</w:t>
      </w:r>
    </w:p>
    <w:tbl>
      <w:tblPr>
        <w:tblStyle w:val="1215"/>
        <w:tblW w:w="5107" w:type="pct"/>
        <w:tblInd w:w="0" w:type="dxa"/>
        <w:tblLook w:val="04A0" w:firstRow="1" w:lastRow="0" w:firstColumn="1" w:lastColumn="0" w:noHBand="0" w:noVBand="1"/>
      </w:tblPr>
      <w:tblGrid>
        <w:gridCol w:w="714"/>
        <w:gridCol w:w="2054"/>
        <w:gridCol w:w="1328"/>
        <w:gridCol w:w="1710"/>
        <w:gridCol w:w="2198"/>
        <w:gridCol w:w="1834"/>
      </w:tblGrid>
      <w:tr w:rsidR="00660B86" w:rsidRPr="009629AC" w14:paraId="07CDE23D" w14:textId="77777777" w:rsidTr="00E87689">
        <w:trPr>
          <w:trHeight w:val="1192"/>
        </w:trPr>
        <w:tc>
          <w:tcPr>
            <w:tcW w:w="36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CA010E" w14:textId="77777777" w:rsidR="00660B86" w:rsidRPr="009629AC" w:rsidRDefault="00660B86" w:rsidP="00F11515">
            <w:pPr>
              <w:jc w:val="center"/>
              <w:rPr>
                <w:sz w:val="21"/>
                <w:szCs w:val="21"/>
                <w:lang w:eastAsia="en-US"/>
              </w:rPr>
            </w:pPr>
            <w:r w:rsidRPr="009629AC">
              <w:rPr>
                <w:sz w:val="21"/>
                <w:szCs w:val="21"/>
                <w:lang w:eastAsia="en-US"/>
              </w:rPr>
              <w:t>№ п/п</w:t>
            </w:r>
          </w:p>
        </w:tc>
        <w:tc>
          <w:tcPr>
            <w:tcW w:w="10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975279" w14:textId="77777777" w:rsidR="00660B86" w:rsidRPr="009629AC" w:rsidRDefault="00660B86" w:rsidP="00F11515">
            <w:pPr>
              <w:jc w:val="center"/>
              <w:rPr>
                <w:sz w:val="21"/>
                <w:szCs w:val="21"/>
                <w:lang w:eastAsia="en-US"/>
              </w:rPr>
            </w:pPr>
            <w:r w:rsidRPr="009629AC">
              <w:rPr>
                <w:sz w:val="21"/>
                <w:szCs w:val="21"/>
                <w:lang w:eastAsia="en-US"/>
              </w:rPr>
              <w:t>Марка котла</w:t>
            </w:r>
          </w:p>
        </w:tc>
        <w:tc>
          <w:tcPr>
            <w:tcW w:w="675" w:type="pct"/>
            <w:tcBorders>
              <w:top w:val="single" w:sz="4" w:space="0" w:color="auto"/>
              <w:left w:val="single" w:sz="4" w:space="0" w:color="auto"/>
              <w:bottom w:val="single" w:sz="4" w:space="0" w:color="auto"/>
              <w:right w:val="single" w:sz="4" w:space="0" w:color="auto"/>
            </w:tcBorders>
            <w:vAlign w:val="center"/>
          </w:tcPr>
          <w:p w14:paraId="0A43C460" w14:textId="77777777" w:rsidR="00660B86" w:rsidRPr="009629AC" w:rsidRDefault="00660B86" w:rsidP="00F11515">
            <w:pPr>
              <w:jc w:val="center"/>
              <w:rPr>
                <w:sz w:val="21"/>
                <w:szCs w:val="21"/>
                <w:lang w:eastAsia="en-US"/>
              </w:rPr>
            </w:pPr>
            <w:r w:rsidRPr="009629AC">
              <w:rPr>
                <w:sz w:val="21"/>
                <w:szCs w:val="21"/>
                <w:lang w:eastAsia="en-US"/>
              </w:rPr>
              <w:t>Заводской номер</w:t>
            </w:r>
          </w:p>
        </w:tc>
        <w:tc>
          <w:tcPr>
            <w:tcW w:w="8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D1573D" w14:textId="77777777" w:rsidR="00660B86" w:rsidRPr="009629AC" w:rsidRDefault="00660B86" w:rsidP="00F11515">
            <w:pPr>
              <w:jc w:val="center"/>
              <w:rPr>
                <w:sz w:val="21"/>
                <w:szCs w:val="21"/>
                <w:lang w:eastAsia="en-US"/>
              </w:rPr>
            </w:pPr>
            <w:r w:rsidRPr="009629AC">
              <w:rPr>
                <w:sz w:val="21"/>
                <w:szCs w:val="21"/>
                <w:lang w:eastAsia="en-US"/>
              </w:rPr>
              <w:t>Год установки котла</w:t>
            </w:r>
          </w:p>
        </w:tc>
        <w:tc>
          <w:tcPr>
            <w:tcW w:w="11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0C9A1F" w14:textId="77777777" w:rsidR="00660B86" w:rsidRPr="009629AC" w:rsidRDefault="00660B86" w:rsidP="00F11515">
            <w:pPr>
              <w:jc w:val="center"/>
              <w:rPr>
                <w:sz w:val="21"/>
                <w:szCs w:val="21"/>
                <w:lang w:eastAsia="en-US"/>
              </w:rPr>
            </w:pPr>
            <w:r w:rsidRPr="009629AC">
              <w:rPr>
                <w:sz w:val="21"/>
                <w:szCs w:val="21"/>
                <w:lang w:eastAsia="en-US"/>
              </w:rPr>
              <w:t>Номинальная установленная мощность котла, Гкал/ч (МВт)</w:t>
            </w:r>
          </w:p>
        </w:tc>
        <w:tc>
          <w:tcPr>
            <w:tcW w:w="93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8184BB" w14:textId="77777777" w:rsidR="00660B86" w:rsidRPr="009629AC" w:rsidRDefault="00660B86" w:rsidP="00F11515">
            <w:pPr>
              <w:jc w:val="center"/>
              <w:rPr>
                <w:sz w:val="21"/>
                <w:szCs w:val="21"/>
                <w:lang w:eastAsia="en-US"/>
              </w:rPr>
            </w:pPr>
            <w:r w:rsidRPr="009629AC">
              <w:rPr>
                <w:sz w:val="21"/>
                <w:szCs w:val="21"/>
                <w:lang w:eastAsia="en-US"/>
              </w:rPr>
              <w:t>Используемое топливо</w:t>
            </w:r>
          </w:p>
        </w:tc>
      </w:tr>
      <w:tr w:rsidR="00660B86" w:rsidRPr="009629AC" w14:paraId="7C6DA91F" w14:textId="77777777" w:rsidTr="00E87689">
        <w:trPr>
          <w:trHeight w:val="1098"/>
        </w:trPr>
        <w:tc>
          <w:tcPr>
            <w:tcW w:w="36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6CEBA5" w14:textId="77777777" w:rsidR="00660B86" w:rsidRPr="009629AC" w:rsidRDefault="00660B86" w:rsidP="00F11515">
            <w:pPr>
              <w:jc w:val="center"/>
              <w:rPr>
                <w:sz w:val="21"/>
                <w:szCs w:val="21"/>
                <w:lang w:eastAsia="en-US"/>
              </w:rPr>
            </w:pPr>
            <w:r w:rsidRPr="009629AC">
              <w:rPr>
                <w:sz w:val="21"/>
                <w:szCs w:val="21"/>
                <w:lang w:eastAsia="en-US"/>
              </w:rPr>
              <w:t>1</w:t>
            </w:r>
          </w:p>
        </w:tc>
        <w:tc>
          <w:tcPr>
            <w:tcW w:w="1044" w:type="pct"/>
            <w:tcBorders>
              <w:top w:val="single" w:sz="4" w:space="0" w:color="auto"/>
              <w:left w:val="single" w:sz="4" w:space="0" w:color="auto"/>
              <w:bottom w:val="single" w:sz="4" w:space="0" w:color="auto"/>
              <w:right w:val="single" w:sz="4" w:space="0" w:color="auto"/>
            </w:tcBorders>
            <w:shd w:val="clear" w:color="auto" w:fill="auto"/>
            <w:vAlign w:val="center"/>
          </w:tcPr>
          <w:p w14:paraId="6D98D63B" w14:textId="77777777" w:rsidR="00660B86" w:rsidRPr="009629AC" w:rsidRDefault="00660B86" w:rsidP="00F11515">
            <w:pPr>
              <w:ind w:right="-113"/>
              <w:rPr>
                <w:sz w:val="21"/>
                <w:szCs w:val="21"/>
              </w:rPr>
            </w:pPr>
            <w:r w:rsidRPr="009629AC">
              <w:rPr>
                <w:sz w:val="21"/>
                <w:szCs w:val="21"/>
                <w:lang w:eastAsia="en-US"/>
              </w:rPr>
              <w:t xml:space="preserve">Котел напольный водогрейный Polycraft Unitherm, оборудован газовой горелкой </w:t>
            </w:r>
            <w:r w:rsidRPr="009629AC">
              <w:rPr>
                <w:sz w:val="21"/>
                <w:szCs w:val="21"/>
              </w:rPr>
              <w:t>GP150M</w:t>
            </w:r>
          </w:p>
          <w:p w14:paraId="1B5F859B" w14:textId="77777777" w:rsidR="00660B86" w:rsidRPr="009629AC" w:rsidRDefault="00660B86" w:rsidP="00F11515">
            <w:pPr>
              <w:ind w:right="-113"/>
              <w:rPr>
                <w:sz w:val="21"/>
                <w:szCs w:val="21"/>
                <w:lang w:eastAsia="en-US"/>
              </w:rPr>
            </w:pPr>
            <w:r w:rsidRPr="009629AC">
              <w:rPr>
                <w:sz w:val="21"/>
                <w:szCs w:val="21"/>
                <w:lang w:eastAsia="en-US"/>
              </w:rPr>
              <w:t xml:space="preserve"> N = 5,5 кВт</w:t>
            </w:r>
          </w:p>
        </w:tc>
        <w:tc>
          <w:tcPr>
            <w:tcW w:w="675" w:type="pct"/>
            <w:tcBorders>
              <w:top w:val="single" w:sz="4" w:space="0" w:color="auto"/>
              <w:left w:val="single" w:sz="4" w:space="0" w:color="auto"/>
              <w:bottom w:val="single" w:sz="4" w:space="0" w:color="auto"/>
              <w:right w:val="single" w:sz="4" w:space="0" w:color="auto"/>
            </w:tcBorders>
            <w:vAlign w:val="center"/>
          </w:tcPr>
          <w:p w14:paraId="3A95472D" w14:textId="77777777" w:rsidR="00660B86" w:rsidRPr="009629AC" w:rsidRDefault="00660B86" w:rsidP="00F11515">
            <w:pPr>
              <w:jc w:val="center"/>
              <w:rPr>
                <w:sz w:val="21"/>
                <w:szCs w:val="21"/>
                <w:lang w:eastAsia="en-US"/>
              </w:rPr>
            </w:pPr>
            <w:r w:rsidRPr="009629AC">
              <w:rPr>
                <w:sz w:val="21"/>
                <w:szCs w:val="21"/>
                <w:lang w:eastAsia="en-US"/>
              </w:rPr>
              <w:t>1</w:t>
            </w:r>
          </w:p>
        </w:tc>
        <w:tc>
          <w:tcPr>
            <w:tcW w:w="869" w:type="pct"/>
            <w:tcBorders>
              <w:top w:val="single" w:sz="4" w:space="0" w:color="auto"/>
              <w:left w:val="single" w:sz="4" w:space="0" w:color="auto"/>
              <w:bottom w:val="single" w:sz="4" w:space="0" w:color="auto"/>
              <w:right w:val="single" w:sz="4" w:space="0" w:color="auto"/>
            </w:tcBorders>
            <w:shd w:val="clear" w:color="auto" w:fill="auto"/>
            <w:vAlign w:val="center"/>
          </w:tcPr>
          <w:p w14:paraId="0BD86836" w14:textId="77777777" w:rsidR="00660B86" w:rsidRPr="009629AC" w:rsidRDefault="00660B86" w:rsidP="00F11515">
            <w:pPr>
              <w:jc w:val="center"/>
              <w:rPr>
                <w:sz w:val="21"/>
                <w:szCs w:val="21"/>
                <w:lang w:eastAsia="en-US"/>
              </w:rPr>
            </w:pPr>
            <w:r w:rsidRPr="009629AC">
              <w:rPr>
                <w:sz w:val="21"/>
                <w:szCs w:val="21"/>
                <w:lang w:eastAsia="en-US"/>
              </w:rPr>
              <w:t>2023</w:t>
            </w:r>
          </w:p>
        </w:tc>
        <w:tc>
          <w:tcPr>
            <w:tcW w:w="1117" w:type="pct"/>
            <w:tcBorders>
              <w:top w:val="single" w:sz="4" w:space="0" w:color="auto"/>
              <w:left w:val="single" w:sz="4" w:space="0" w:color="auto"/>
              <w:bottom w:val="single" w:sz="4" w:space="0" w:color="auto"/>
              <w:right w:val="single" w:sz="4" w:space="0" w:color="auto"/>
            </w:tcBorders>
            <w:shd w:val="clear" w:color="auto" w:fill="auto"/>
            <w:vAlign w:val="center"/>
          </w:tcPr>
          <w:p w14:paraId="08229173" w14:textId="77777777" w:rsidR="00660B86" w:rsidRPr="009629AC" w:rsidRDefault="00660B86" w:rsidP="00F11515">
            <w:pPr>
              <w:jc w:val="center"/>
              <w:rPr>
                <w:sz w:val="21"/>
                <w:szCs w:val="21"/>
                <w:lang w:eastAsia="en-US"/>
              </w:rPr>
            </w:pPr>
            <w:r w:rsidRPr="009629AC">
              <w:rPr>
                <w:sz w:val="21"/>
                <w:szCs w:val="21"/>
                <w:lang w:eastAsia="en-US"/>
              </w:rPr>
              <w:t>1,72 (2,0)</w:t>
            </w:r>
          </w:p>
        </w:tc>
        <w:tc>
          <w:tcPr>
            <w:tcW w:w="932" w:type="pct"/>
            <w:tcBorders>
              <w:top w:val="single" w:sz="4" w:space="0" w:color="auto"/>
              <w:left w:val="single" w:sz="4" w:space="0" w:color="auto"/>
              <w:bottom w:val="single" w:sz="4" w:space="0" w:color="auto"/>
              <w:right w:val="single" w:sz="4" w:space="0" w:color="auto"/>
            </w:tcBorders>
            <w:shd w:val="clear" w:color="auto" w:fill="auto"/>
            <w:vAlign w:val="center"/>
          </w:tcPr>
          <w:p w14:paraId="3132943D" w14:textId="77777777" w:rsidR="00660B86" w:rsidRPr="009629AC" w:rsidRDefault="00660B86" w:rsidP="00F11515">
            <w:pPr>
              <w:jc w:val="center"/>
              <w:rPr>
                <w:sz w:val="21"/>
                <w:szCs w:val="21"/>
                <w:lang w:eastAsia="en-US"/>
              </w:rPr>
            </w:pPr>
            <w:r w:rsidRPr="009629AC">
              <w:rPr>
                <w:sz w:val="21"/>
                <w:szCs w:val="21"/>
                <w:lang w:eastAsia="en-US"/>
              </w:rPr>
              <w:t>Природный газ</w:t>
            </w:r>
          </w:p>
        </w:tc>
      </w:tr>
      <w:tr w:rsidR="00F83DF3" w:rsidRPr="009629AC" w14:paraId="4379BD68" w14:textId="77777777" w:rsidTr="00E87689">
        <w:trPr>
          <w:trHeight w:val="637"/>
        </w:trPr>
        <w:tc>
          <w:tcPr>
            <w:tcW w:w="363" w:type="pct"/>
            <w:tcBorders>
              <w:top w:val="single" w:sz="4" w:space="0" w:color="auto"/>
              <w:left w:val="single" w:sz="4" w:space="0" w:color="auto"/>
              <w:bottom w:val="single" w:sz="4" w:space="0" w:color="auto"/>
              <w:right w:val="single" w:sz="4" w:space="0" w:color="auto"/>
            </w:tcBorders>
            <w:shd w:val="clear" w:color="auto" w:fill="auto"/>
            <w:vAlign w:val="center"/>
          </w:tcPr>
          <w:p w14:paraId="7FFC755E" w14:textId="74230AAC" w:rsidR="00F83DF3" w:rsidRPr="009629AC" w:rsidRDefault="00F83DF3" w:rsidP="00F83DF3">
            <w:pPr>
              <w:jc w:val="center"/>
              <w:rPr>
                <w:sz w:val="21"/>
                <w:szCs w:val="21"/>
                <w:lang w:eastAsia="en-US"/>
              </w:rPr>
            </w:pPr>
            <w:r w:rsidRPr="009629AC">
              <w:rPr>
                <w:sz w:val="21"/>
                <w:szCs w:val="21"/>
                <w:lang w:eastAsia="en-US"/>
              </w:rPr>
              <w:t>2</w:t>
            </w:r>
          </w:p>
        </w:tc>
        <w:tc>
          <w:tcPr>
            <w:tcW w:w="1044" w:type="pct"/>
            <w:tcBorders>
              <w:top w:val="single" w:sz="4" w:space="0" w:color="auto"/>
              <w:left w:val="single" w:sz="4" w:space="0" w:color="auto"/>
              <w:bottom w:val="single" w:sz="4" w:space="0" w:color="auto"/>
              <w:right w:val="single" w:sz="4" w:space="0" w:color="auto"/>
            </w:tcBorders>
            <w:shd w:val="clear" w:color="auto" w:fill="auto"/>
            <w:vAlign w:val="center"/>
          </w:tcPr>
          <w:p w14:paraId="7F5D6636" w14:textId="42E0968D" w:rsidR="00F83DF3" w:rsidRPr="009629AC" w:rsidRDefault="00F83DF3" w:rsidP="00F83DF3">
            <w:pPr>
              <w:ind w:right="-113"/>
              <w:rPr>
                <w:sz w:val="21"/>
                <w:szCs w:val="21"/>
                <w:lang w:eastAsia="en-US"/>
              </w:rPr>
            </w:pPr>
            <w:r w:rsidRPr="009629AC">
              <w:rPr>
                <w:sz w:val="21"/>
                <w:szCs w:val="21"/>
                <w:lang w:eastAsia="en-US"/>
              </w:rPr>
              <w:t>Котел напольный водогрейный Polycraft Unitherm</w:t>
            </w:r>
          </w:p>
          <w:p w14:paraId="3D271E07" w14:textId="643C96E9" w:rsidR="00F83DF3" w:rsidRPr="009629AC" w:rsidRDefault="00F83DF3" w:rsidP="00F83DF3">
            <w:pPr>
              <w:ind w:right="-113"/>
              <w:rPr>
                <w:sz w:val="21"/>
                <w:szCs w:val="21"/>
                <w:lang w:eastAsia="en-US"/>
              </w:rPr>
            </w:pPr>
            <w:r w:rsidRPr="009629AC">
              <w:rPr>
                <w:sz w:val="21"/>
                <w:szCs w:val="21"/>
                <w:lang w:eastAsia="en-US"/>
              </w:rPr>
              <w:t>оборудован газовой горелкой GP150M</w:t>
            </w:r>
          </w:p>
          <w:p w14:paraId="132F885E" w14:textId="20B7C87D" w:rsidR="00F83DF3" w:rsidRPr="009629AC" w:rsidRDefault="00F83DF3" w:rsidP="00F83DF3">
            <w:pPr>
              <w:ind w:right="-113"/>
              <w:rPr>
                <w:sz w:val="21"/>
                <w:szCs w:val="21"/>
                <w:lang w:eastAsia="en-US"/>
              </w:rPr>
            </w:pPr>
            <w:r w:rsidRPr="009629AC">
              <w:rPr>
                <w:sz w:val="21"/>
                <w:szCs w:val="21"/>
                <w:lang w:eastAsia="en-US"/>
              </w:rPr>
              <w:t xml:space="preserve"> N = 5,5 кВт</w:t>
            </w:r>
          </w:p>
        </w:tc>
        <w:tc>
          <w:tcPr>
            <w:tcW w:w="675" w:type="pct"/>
            <w:tcBorders>
              <w:top w:val="single" w:sz="4" w:space="0" w:color="auto"/>
              <w:left w:val="single" w:sz="4" w:space="0" w:color="auto"/>
              <w:bottom w:val="single" w:sz="4" w:space="0" w:color="auto"/>
              <w:right w:val="single" w:sz="4" w:space="0" w:color="auto"/>
            </w:tcBorders>
            <w:vAlign w:val="center"/>
          </w:tcPr>
          <w:p w14:paraId="218F434F" w14:textId="45932400" w:rsidR="00F83DF3" w:rsidRPr="009629AC" w:rsidRDefault="00F83DF3" w:rsidP="00F83DF3">
            <w:pPr>
              <w:jc w:val="center"/>
              <w:rPr>
                <w:sz w:val="21"/>
                <w:szCs w:val="21"/>
                <w:lang w:eastAsia="en-US"/>
              </w:rPr>
            </w:pPr>
            <w:r w:rsidRPr="009629AC">
              <w:rPr>
                <w:sz w:val="21"/>
                <w:szCs w:val="21"/>
                <w:lang w:eastAsia="en-US"/>
              </w:rPr>
              <w:t>2</w:t>
            </w:r>
          </w:p>
        </w:tc>
        <w:tc>
          <w:tcPr>
            <w:tcW w:w="869" w:type="pct"/>
            <w:tcBorders>
              <w:top w:val="single" w:sz="4" w:space="0" w:color="auto"/>
              <w:left w:val="single" w:sz="4" w:space="0" w:color="auto"/>
              <w:bottom w:val="single" w:sz="4" w:space="0" w:color="auto"/>
              <w:right w:val="single" w:sz="4" w:space="0" w:color="auto"/>
            </w:tcBorders>
            <w:shd w:val="clear" w:color="auto" w:fill="auto"/>
            <w:vAlign w:val="center"/>
          </w:tcPr>
          <w:p w14:paraId="1015FA47" w14:textId="38D8DD81" w:rsidR="00F83DF3" w:rsidRPr="009629AC" w:rsidRDefault="00F83DF3" w:rsidP="00F83DF3">
            <w:pPr>
              <w:jc w:val="center"/>
              <w:rPr>
                <w:sz w:val="21"/>
                <w:szCs w:val="21"/>
                <w:lang w:eastAsia="en-US"/>
              </w:rPr>
            </w:pPr>
            <w:r w:rsidRPr="009629AC">
              <w:rPr>
                <w:sz w:val="21"/>
                <w:szCs w:val="21"/>
                <w:lang w:eastAsia="en-US"/>
              </w:rPr>
              <w:t>2023</w:t>
            </w:r>
          </w:p>
        </w:tc>
        <w:tc>
          <w:tcPr>
            <w:tcW w:w="1117" w:type="pct"/>
            <w:tcBorders>
              <w:top w:val="single" w:sz="4" w:space="0" w:color="auto"/>
              <w:left w:val="single" w:sz="4" w:space="0" w:color="auto"/>
              <w:bottom w:val="single" w:sz="4" w:space="0" w:color="auto"/>
              <w:right w:val="single" w:sz="4" w:space="0" w:color="auto"/>
            </w:tcBorders>
            <w:shd w:val="clear" w:color="auto" w:fill="auto"/>
            <w:vAlign w:val="center"/>
          </w:tcPr>
          <w:p w14:paraId="362F41B2" w14:textId="72B67EF8" w:rsidR="00F83DF3" w:rsidRPr="009629AC" w:rsidRDefault="00F83DF3" w:rsidP="00F83DF3">
            <w:pPr>
              <w:jc w:val="center"/>
              <w:rPr>
                <w:sz w:val="21"/>
                <w:szCs w:val="21"/>
                <w:lang w:eastAsia="en-US"/>
              </w:rPr>
            </w:pPr>
            <w:r w:rsidRPr="009629AC">
              <w:rPr>
                <w:sz w:val="21"/>
                <w:szCs w:val="21"/>
                <w:lang w:eastAsia="en-US"/>
              </w:rPr>
              <w:t>1,72 (2,0)</w:t>
            </w:r>
          </w:p>
        </w:tc>
        <w:tc>
          <w:tcPr>
            <w:tcW w:w="932" w:type="pct"/>
            <w:tcBorders>
              <w:top w:val="single" w:sz="4" w:space="0" w:color="auto"/>
              <w:left w:val="single" w:sz="4" w:space="0" w:color="auto"/>
              <w:bottom w:val="single" w:sz="4" w:space="0" w:color="auto"/>
              <w:right w:val="single" w:sz="4" w:space="0" w:color="auto"/>
            </w:tcBorders>
            <w:shd w:val="clear" w:color="auto" w:fill="auto"/>
            <w:vAlign w:val="center"/>
          </w:tcPr>
          <w:p w14:paraId="4DF82394" w14:textId="5E31D984" w:rsidR="00F83DF3" w:rsidRPr="009629AC" w:rsidRDefault="00F83DF3" w:rsidP="00F83DF3">
            <w:pPr>
              <w:jc w:val="center"/>
              <w:rPr>
                <w:sz w:val="21"/>
                <w:szCs w:val="21"/>
                <w:lang w:eastAsia="en-US"/>
              </w:rPr>
            </w:pPr>
            <w:r w:rsidRPr="009629AC">
              <w:rPr>
                <w:sz w:val="21"/>
                <w:szCs w:val="21"/>
                <w:lang w:eastAsia="en-US"/>
              </w:rPr>
              <w:t>Природный газ</w:t>
            </w:r>
          </w:p>
        </w:tc>
      </w:tr>
      <w:tr w:rsidR="00F83DF3" w:rsidRPr="009629AC" w14:paraId="0398151D" w14:textId="77777777" w:rsidTr="00E87689">
        <w:trPr>
          <w:trHeight w:val="1296"/>
        </w:trPr>
        <w:tc>
          <w:tcPr>
            <w:tcW w:w="363" w:type="pct"/>
            <w:tcBorders>
              <w:top w:val="single" w:sz="4" w:space="0" w:color="auto"/>
              <w:left w:val="single" w:sz="4" w:space="0" w:color="auto"/>
              <w:bottom w:val="single" w:sz="4" w:space="0" w:color="auto"/>
              <w:right w:val="single" w:sz="4" w:space="0" w:color="auto"/>
            </w:tcBorders>
            <w:shd w:val="clear" w:color="auto" w:fill="auto"/>
            <w:vAlign w:val="center"/>
          </w:tcPr>
          <w:p w14:paraId="528D201D" w14:textId="39728CAC" w:rsidR="00F83DF3" w:rsidRPr="009629AC" w:rsidRDefault="00F83DF3" w:rsidP="00F83DF3">
            <w:pPr>
              <w:jc w:val="center"/>
              <w:rPr>
                <w:sz w:val="21"/>
                <w:szCs w:val="21"/>
                <w:lang w:eastAsia="en-US"/>
              </w:rPr>
            </w:pPr>
            <w:r w:rsidRPr="009629AC">
              <w:rPr>
                <w:sz w:val="21"/>
                <w:szCs w:val="21"/>
                <w:lang w:eastAsia="en-US"/>
              </w:rPr>
              <w:t>3</w:t>
            </w:r>
          </w:p>
        </w:tc>
        <w:tc>
          <w:tcPr>
            <w:tcW w:w="1044" w:type="pct"/>
            <w:tcBorders>
              <w:top w:val="single" w:sz="4" w:space="0" w:color="auto"/>
              <w:left w:val="single" w:sz="4" w:space="0" w:color="auto"/>
              <w:bottom w:val="single" w:sz="4" w:space="0" w:color="auto"/>
              <w:right w:val="single" w:sz="4" w:space="0" w:color="auto"/>
            </w:tcBorders>
            <w:shd w:val="clear" w:color="auto" w:fill="auto"/>
            <w:vAlign w:val="center"/>
          </w:tcPr>
          <w:p w14:paraId="7A8B75A7" w14:textId="0CB32331" w:rsidR="00F83DF3" w:rsidRPr="009629AC" w:rsidRDefault="00F83DF3" w:rsidP="00F83DF3">
            <w:pPr>
              <w:ind w:right="-113"/>
              <w:rPr>
                <w:sz w:val="21"/>
                <w:szCs w:val="21"/>
                <w:lang w:eastAsia="en-US"/>
              </w:rPr>
            </w:pPr>
            <w:r w:rsidRPr="009629AC">
              <w:rPr>
                <w:sz w:val="21"/>
                <w:szCs w:val="21"/>
                <w:lang w:eastAsia="en-US"/>
              </w:rPr>
              <w:t>Котел напольный водогрей</w:t>
            </w:r>
            <w:r>
              <w:rPr>
                <w:sz w:val="21"/>
                <w:szCs w:val="21"/>
                <w:lang w:eastAsia="en-US"/>
              </w:rPr>
              <w:t>-</w:t>
            </w:r>
            <w:r w:rsidRPr="009629AC">
              <w:rPr>
                <w:sz w:val="21"/>
                <w:szCs w:val="21"/>
                <w:lang w:eastAsia="en-US"/>
              </w:rPr>
              <w:t>ный Polycraft Unitherm</w:t>
            </w:r>
          </w:p>
          <w:p w14:paraId="532D7955" w14:textId="02BB3DC0" w:rsidR="00F83DF3" w:rsidRPr="009629AC" w:rsidRDefault="00F83DF3" w:rsidP="00F83DF3">
            <w:pPr>
              <w:ind w:right="-113"/>
              <w:rPr>
                <w:sz w:val="21"/>
                <w:szCs w:val="21"/>
              </w:rPr>
            </w:pPr>
            <w:r w:rsidRPr="009629AC">
              <w:rPr>
                <w:sz w:val="21"/>
                <w:szCs w:val="21"/>
                <w:lang w:eastAsia="en-US"/>
              </w:rPr>
              <w:t xml:space="preserve">оборудован газовой горелкой </w:t>
            </w:r>
            <w:r w:rsidRPr="009629AC">
              <w:rPr>
                <w:sz w:val="21"/>
                <w:szCs w:val="21"/>
              </w:rPr>
              <w:t>GKP 150M</w:t>
            </w:r>
          </w:p>
          <w:p w14:paraId="0B15C93D" w14:textId="1294A0DA" w:rsidR="00F83DF3" w:rsidRPr="009629AC" w:rsidRDefault="00F83DF3" w:rsidP="00F83DF3">
            <w:pPr>
              <w:ind w:right="-113"/>
              <w:rPr>
                <w:sz w:val="21"/>
                <w:szCs w:val="21"/>
                <w:lang w:eastAsia="en-US"/>
              </w:rPr>
            </w:pPr>
            <w:r w:rsidRPr="009629AC">
              <w:rPr>
                <w:sz w:val="21"/>
                <w:szCs w:val="21"/>
                <w:lang w:eastAsia="en-US"/>
              </w:rPr>
              <w:t xml:space="preserve"> N = 7,0 кВт</w:t>
            </w:r>
          </w:p>
        </w:tc>
        <w:tc>
          <w:tcPr>
            <w:tcW w:w="675" w:type="pct"/>
            <w:tcBorders>
              <w:top w:val="single" w:sz="4" w:space="0" w:color="auto"/>
              <w:left w:val="single" w:sz="4" w:space="0" w:color="auto"/>
              <w:bottom w:val="single" w:sz="4" w:space="0" w:color="auto"/>
              <w:right w:val="single" w:sz="4" w:space="0" w:color="auto"/>
            </w:tcBorders>
            <w:vAlign w:val="center"/>
          </w:tcPr>
          <w:p w14:paraId="5DD5CE53" w14:textId="6AEB7F0B" w:rsidR="00F83DF3" w:rsidRPr="009629AC" w:rsidRDefault="00F83DF3" w:rsidP="00F83DF3">
            <w:pPr>
              <w:jc w:val="center"/>
              <w:rPr>
                <w:sz w:val="21"/>
                <w:szCs w:val="21"/>
                <w:lang w:eastAsia="en-US"/>
              </w:rPr>
            </w:pPr>
            <w:r w:rsidRPr="009629AC">
              <w:rPr>
                <w:sz w:val="21"/>
                <w:szCs w:val="21"/>
                <w:lang w:eastAsia="en-US"/>
              </w:rPr>
              <w:t>3</w:t>
            </w:r>
          </w:p>
        </w:tc>
        <w:tc>
          <w:tcPr>
            <w:tcW w:w="869" w:type="pct"/>
            <w:tcBorders>
              <w:top w:val="single" w:sz="4" w:space="0" w:color="auto"/>
              <w:left w:val="single" w:sz="4" w:space="0" w:color="auto"/>
              <w:bottom w:val="single" w:sz="4" w:space="0" w:color="auto"/>
              <w:right w:val="single" w:sz="4" w:space="0" w:color="auto"/>
            </w:tcBorders>
            <w:shd w:val="clear" w:color="auto" w:fill="auto"/>
            <w:vAlign w:val="center"/>
          </w:tcPr>
          <w:p w14:paraId="6E592396" w14:textId="6775BD82" w:rsidR="00F83DF3" w:rsidRPr="009629AC" w:rsidRDefault="00F83DF3" w:rsidP="00F83DF3">
            <w:pPr>
              <w:jc w:val="center"/>
              <w:rPr>
                <w:sz w:val="21"/>
                <w:szCs w:val="21"/>
                <w:lang w:eastAsia="en-US"/>
              </w:rPr>
            </w:pPr>
            <w:r w:rsidRPr="009629AC">
              <w:rPr>
                <w:sz w:val="21"/>
                <w:szCs w:val="21"/>
                <w:lang w:eastAsia="en-US"/>
              </w:rPr>
              <w:t>2023</w:t>
            </w:r>
          </w:p>
        </w:tc>
        <w:tc>
          <w:tcPr>
            <w:tcW w:w="1117" w:type="pct"/>
            <w:tcBorders>
              <w:top w:val="single" w:sz="4" w:space="0" w:color="auto"/>
              <w:left w:val="single" w:sz="4" w:space="0" w:color="auto"/>
              <w:bottom w:val="single" w:sz="4" w:space="0" w:color="auto"/>
              <w:right w:val="single" w:sz="4" w:space="0" w:color="auto"/>
            </w:tcBorders>
            <w:shd w:val="clear" w:color="auto" w:fill="auto"/>
            <w:vAlign w:val="center"/>
          </w:tcPr>
          <w:p w14:paraId="6CB71EBC" w14:textId="2AF40F73" w:rsidR="00F83DF3" w:rsidRPr="009629AC" w:rsidRDefault="00F83DF3" w:rsidP="00F83DF3">
            <w:pPr>
              <w:jc w:val="center"/>
              <w:rPr>
                <w:sz w:val="21"/>
                <w:szCs w:val="21"/>
                <w:lang w:eastAsia="en-US"/>
              </w:rPr>
            </w:pPr>
            <w:r w:rsidRPr="009629AC">
              <w:rPr>
                <w:sz w:val="21"/>
                <w:szCs w:val="21"/>
                <w:lang w:eastAsia="en-US"/>
              </w:rPr>
              <w:t>1,72 (2,0)</w:t>
            </w:r>
          </w:p>
        </w:tc>
        <w:tc>
          <w:tcPr>
            <w:tcW w:w="932" w:type="pct"/>
            <w:tcBorders>
              <w:top w:val="single" w:sz="4" w:space="0" w:color="auto"/>
              <w:left w:val="single" w:sz="4" w:space="0" w:color="auto"/>
              <w:bottom w:val="single" w:sz="4" w:space="0" w:color="auto"/>
              <w:right w:val="single" w:sz="4" w:space="0" w:color="auto"/>
            </w:tcBorders>
            <w:shd w:val="clear" w:color="auto" w:fill="auto"/>
            <w:vAlign w:val="center"/>
          </w:tcPr>
          <w:p w14:paraId="48230C34" w14:textId="700185D7" w:rsidR="00F83DF3" w:rsidRPr="009629AC" w:rsidRDefault="00F83DF3" w:rsidP="00F83DF3">
            <w:pPr>
              <w:jc w:val="center"/>
              <w:rPr>
                <w:sz w:val="21"/>
                <w:szCs w:val="21"/>
                <w:lang w:eastAsia="en-US"/>
              </w:rPr>
            </w:pPr>
            <w:r w:rsidRPr="009629AC">
              <w:rPr>
                <w:sz w:val="21"/>
                <w:szCs w:val="21"/>
                <w:lang w:eastAsia="en-US"/>
              </w:rPr>
              <w:t>Природный газ</w:t>
            </w:r>
          </w:p>
        </w:tc>
      </w:tr>
    </w:tbl>
    <w:p w14:paraId="5EF3B48B" w14:textId="77777777" w:rsidR="00660B86" w:rsidRPr="009A4DC3" w:rsidRDefault="00660B86" w:rsidP="00660B86">
      <w:pPr>
        <w:adjustRightInd w:val="0"/>
        <w:ind w:right="-567" w:firstLine="567"/>
        <w:rPr>
          <w:sz w:val="26"/>
          <w:szCs w:val="26"/>
          <w:highlight w:val="lightGray"/>
        </w:rPr>
      </w:pPr>
    </w:p>
    <w:p w14:paraId="46623434" w14:textId="77777777" w:rsidR="00660B86" w:rsidRPr="009629AC" w:rsidRDefault="00660B86" w:rsidP="007D64C7">
      <w:pPr>
        <w:adjustRightInd w:val="0"/>
        <w:spacing w:line="288" w:lineRule="auto"/>
        <w:ind w:right="3" w:firstLine="567"/>
        <w:jc w:val="both"/>
        <w:rPr>
          <w:sz w:val="26"/>
          <w:szCs w:val="26"/>
        </w:rPr>
      </w:pPr>
      <w:r w:rsidRPr="009629AC">
        <w:rPr>
          <w:sz w:val="26"/>
          <w:szCs w:val="26"/>
        </w:rPr>
        <w:t xml:space="preserve">Два котлоагрегата оборудованы газовыми горелками </w:t>
      </w:r>
      <w:r w:rsidRPr="009629AC">
        <w:rPr>
          <w:sz w:val="26"/>
          <w:szCs w:val="26"/>
          <w:lang w:val="en-US"/>
        </w:rPr>
        <w:t>c</w:t>
      </w:r>
      <w:r w:rsidRPr="009629AC">
        <w:rPr>
          <w:sz w:val="26"/>
          <w:szCs w:val="26"/>
        </w:rPr>
        <w:t xml:space="preserve"> с принудительной подачей воздуха марки </w:t>
      </w:r>
      <w:r w:rsidRPr="009629AC">
        <w:rPr>
          <w:sz w:val="26"/>
          <w:szCs w:val="26"/>
          <w:lang w:val="en-US"/>
        </w:rPr>
        <w:t>GP</w:t>
      </w:r>
      <w:r w:rsidRPr="009629AC">
        <w:rPr>
          <w:sz w:val="26"/>
          <w:szCs w:val="26"/>
        </w:rPr>
        <w:t>150</w:t>
      </w:r>
      <w:r w:rsidRPr="009629AC">
        <w:rPr>
          <w:sz w:val="26"/>
          <w:szCs w:val="26"/>
          <w:lang w:val="en-US"/>
        </w:rPr>
        <w:t>M</w:t>
      </w:r>
      <w:r w:rsidRPr="009629AC">
        <w:rPr>
          <w:sz w:val="26"/>
          <w:szCs w:val="26"/>
        </w:rPr>
        <w:t xml:space="preserve">, третий котлоагрегат – оборудован комбинированной (газ/ДТ) горелкой с принудительной подачей топлива марки </w:t>
      </w:r>
      <w:r w:rsidRPr="009629AC">
        <w:rPr>
          <w:sz w:val="26"/>
          <w:szCs w:val="26"/>
          <w:lang w:val="en-US"/>
        </w:rPr>
        <w:t>GKP</w:t>
      </w:r>
      <w:r w:rsidRPr="009629AC">
        <w:rPr>
          <w:sz w:val="26"/>
          <w:szCs w:val="26"/>
        </w:rPr>
        <w:t xml:space="preserve"> 150</w:t>
      </w:r>
      <w:r w:rsidRPr="009629AC">
        <w:rPr>
          <w:sz w:val="26"/>
          <w:szCs w:val="26"/>
          <w:lang w:val="en-US"/>
        </w:rPr>
        <w:t>M</w:t>
      </w:r>
      <w:r w:rsidRPr="009629AC">
        <w:rPr>
          <w:sz w:val="26"/>
          <w:szCs w:val="26"/>
        </w:rPr>
        <w:t xml:space="preserve"> (производство фирмы «</w:t>
      </w:r>
      <w:r w:rsidRPr="009629AC">
        <w:rPr>
          <w:sz w:val="26"/>
          <w:szCs w:val="26"/>
          <w:lang w:val="en-US"/>
        </w:rPr>
        <w:t>OILON</w:t>
      </w:r>
      <w:r w:rsidRPr="009629AC">
        <w:rPr>
          <w:sz w:val="26"/>
          <w:szCs w:val="26"/>
        </w:rPr>
        <w:t>», Финляндия).</w:t>
      </w:r>
    </w:p>
    <w:p w14:paraId="40798476" w14:textId="7C9A290C" w:rsidR="00F83DF3" w:rsidRDefault="00660B86" w:rsidP="007D64C7">
      <w:pPr>
        <w:adjustRightInd w:val="0"/>
        <w:spacing w:line="288" w:lineRule="auto"/>
        <w:ind w:right="3" w:firstLine="567"/>
        <w:jc w:val="both"/>
        <w:rPr>
          <w:sz w:val="26"/>
          <w:szCs w:val="26"/>
        </w:rPr>
      </w:pPr>
      <w:r w:rsidRPr="009629AC">
        <w:rPr>
          <w:sz w:val="26"/>
          <w:szCs w:val="26"/>
        </w:rPr>
        <w:t xml:space="preserve">Перечень насосного оборудования, установленного в котельной </w:t>
      </w:r>
      <w:r>
        <w:rPr>
          <w:sz w:val="26"/>
          <w:szCs w:val="26"/>
        </w:rPr>
        <w:br/>
      </w:r>
      <w:r w:rsidRPr="009629AC">
        <w:rPr>
          <w:sz w:val="26"/>
          <w:szCs w:val="26"/>
        </w:rPr>
        <w:t xml:space="preserve">пос. Запорожское, с указанием его основных параметров представлен в таблице </w:t>
      </w:r>
      <w:r>
        <w:rPr>
          <w:sz w:val="26"/>
          <w:szCs w:val="26"/>
        </w:rPr>
        <w:t>7.2</w:t>
      </w:r>
      <w:r w:rsidRPr="009629AC">
        <w:rPr>
          <w:sz w:val="26"/>
          <w:szCs w:val="26"/>
        </w:rPr>
        <w:t>.</w:t>
      </w:r>
      <w:r w:rsidR="00F83DF3">
        <w:rPr>
          <w:sz w:val="26"/>
          <w:szCs w:val="26"/>
        </w:rPr>
        <w:br w:type="page"/>
      </w:r>
    </w:p>
    <w:p w14:paraId="10DB66FB" w14:textId="77777777" w:rsidR="00660B86" w:rsidRPr="009629AC" w:rsidRDefault="00660B86" w:rsidP="00660B86">
      <w:pPr>
        <w:adjustRightInd w:val="0"/>
        <w:rPr>
          <w:b/>
          <w:bCs/>
          <w:sz w:val="24"/>
          <w:szCs w:val="24"/>
        </w:rPr>
      </w:pPr>
      <w:r w:rsidRPr="009629AC">
        <w:rPr>
          <w:b/>
          <w:bCs/>
          <w:sz w:val="24"/>
          <w:szCs w:val="24"/>
        </w:rPr>
        <w:lastRenderedPageBreak/>
        <w:t xml:space="preserve">Таблица </w:t>
      </w:r>
      <w:r>
        <w:rPr>
          <w:b/>
          <w:bCs/>
          <w:sz w:val="24"/>
          <w:szCs w:val="24"/>
        </w:rPr>
        <w:t>7.2</w:t>
      </w:r>
      <w:r w:rsidRPr="009629AC">
        <w:rPr>
          <w:b/>
          <w:bCs/>
          <w:sz w:val="24"/>
          <w:szCs w:val="24"/>
        </w:rPr>
        <w:t xml:space="preserve"> – Перечень насосного оборудования котельной пос. Запорожское</w:t>
      </w:r>
    </w:p>
    <w:tbl>
      <w:tblPr>
        <w:tblStyle w:val="125"/>
        <w:tblW w:w="5162" w:type="pct"/>
        <w:shd w:val="clear" w:color="auto" w:fill="FFFF00"/>
        <w:tblCellMar>
          <w:left w:w="28" w:type="dxa"/>
          <w:right w:w="28" w:type="dxa"/>
        </w:tblCellMar>
        <w:tblLook w:val="04A0" w:firstRow="1" w:lastRow="0" w:firstColumn="1" w:lastColumn="0" w:noHBand="0" w:noVBand="1"/>
      </w:tblPr>
      <w:tblGrid>
        <w:gridCol w:w="352"/>
        <w:gridCol w:w="1756"/>
        <w:gridCol w:w="827"/>
        <w:gridCol w:w="1313"/>
        <w:gridCol w:w="1004"/>
        <w:gridCol w:w="1462"/>
        <w:gridCol w:w="857"/>
        <w:gridCol w:w="750"/>
        <w:gridCol w:w="523"/>
        <w:gridCol w:w="1100"/>
      </w:tblGrid>
      <w:tr w:rsidR="00660B86" w:rsidRPr="009629AC" w14:paraId="458223B2" w14:textId="77777777" w:rsidTr="00F11515">
        <w:trPr>
          <w:cantSplit/>
          <w:trHeight w:val="469"/>
          <w:tblHeader/>
        </w:trPr>
        <w:tc>
          <w:tcPr>
            <w:tcW w:w="5000" w:type="pct"/>
            <w:gridSpan w:val="10"/>
            <w:shd w:val="clear" w:color="auto" w:fill="auto"/>
            <w:vAlign w:val="center"/>
          </w:tcPr>
          <w:p w14:paraId="4C0A62EE" w14:textId="77777777" w:rsidR="00660B86" w:rsidRPr="009629AC" w:rsidRDefault="00660B86" w:rsidP="00F11515">
            <w:pPr>
              <w:widowControl/>
              <w:jc w:val="center"/>
              <w:rPr>
                <w:sz w:val="21"/>
                <w:szCs w:val="21"/>
              </w:rPr>
            </w:pPr>
            <w:r w:rsidRPr="009629AC">
              <w:rPr>
                <w:sz w:val="21"/>
                <w:szCs w:val="21"/>
              </w:rPr>
              <w:t>Насосное оборудование</w:t>
            </w:r>
          </w:p>
        </w:tc>
      </w:tr>
      <w:tr w:rsidR="00660B86" w:rsidRPr="009629AC" w14:paraId="75560F1A" w14:textId="77777777" w:rsidTr="00F11515">
        <w:trPr>
          <w:cantSplit/>
          <w:trHeight w:val="784"/>
          <w:tblHeader/>
        </w:trPr>
        <w:tc>
          <w:tcPr>
            <w:tcW w:w="177" w:type="pct"/>
            <w:shd w:val="clear" w:color="auto" w:fill="auto"/>
            <w:vAlign w:val="center"/>
          </w:tcPr>
          <w:p w14:paraId="2CA03856" w14:textId="77777777" w:rsidR="00660B86" w:rsidRPr="009629AC" w:rsidRDefault="00660B86" w:rsidP="00F11515">
            <w:pPr>
              <w:widowControl/>
              <w:jc w:val="center"/>
              <w:rPr>
                <w:sz w:val="21"/>
                <w:szCs w:val="21"/>
              </w:rPr>
            </w:pPr>
            <w:r w:rsidRPr="009629AC">
              <w:rPr>
                <w:sz w:val="21"/>
                <w:szCs w:val="21"/>
              </w:rPr>
              <w:t>№ п/п</w:t>
            </w:r>
          </w:p>
        </w:tc>
        <w:tc>
          <w:tcPr>
            <w:tcW w:w="883" w:type="pct"/>
            <w:shd w:val="clear" w:color="auto" w:fill="auto"/>
            <w:vAlign w:val="center"/>
          </w:tcPr>
          <w:p w14:paraId="199DF876" w14:textId="77777777" w:rsidR="00660B86" w:rsidRPr="009629AC" w:rsidRDefault="00660B86" w:rsidP="00F11515">
            <w:pPr>
              <w:widowControl/>
              <w:jc w:val="center"/>
              <w:rPr>
                <w:sz w:val="21"/>
                <w:szCs w:val="21"/>
              </w:rPr>
            </w:pPr>
            <w:r w:rsidRPr="009629AC">
              <w:rPr>
                <w:sz w:val="21"/>
                <w:szCs w:val="21"/>
              </w:rPr>
              <w:t>Наименование</w:t>
            </w:r>
          </w:p>
        </w:tc>
        <w:tc>
          <w:tcPr>
            <w:tcW w:w="416" w:type="pct"/>
            <w:shd w:val="clear" w:color="auto" w:fill="auto"/>
            <w:vAlign w:val="center"/>
          </w:tcPr>
          <w:p w14:paraId="5C5189B4" w14:textId="77777777" w:rsidR="00660B86" w:rsidRPr="009629AC" w:rsidRDefault="00660B86" w:rsidP="00F11515">
            <w:pPr>
              <w:widowControl/>
              <w:jc w:val="center"/>
              <w:rPr>
                <w:sz w:val="21"/>
                <w:szCs w:val="21"/>
              </w:rPr>
            </w:pPr>
            <w:r w:rsidRPr="009629AC">
              <w:rPr>
                <w:sz w:val="21"/>
                <w:szCs w:val="21"/>
              </w:rPr>
              <w:t>Год выпуска</w:t>
            </w:r>
          </w:p>
        </w:tc>
        <w:tc>
          <w:tcPr>
            <w:tcW w:w="660" w:type="pct"/>
            <w:shd w:val="clear" w:color="auto" w:fill="auto"/>
            <w:vAlign w:val="center"/>
          </w:tcPr>
          <w:p w14:paraId="3F1C9921" w14:textId="77777777" w:rsidR="00660B86" w:rsidRPr="009629AC" w:rsidRDefault="00660B86" w:rsidP="00F11515">
            <w:pPr>
              <w:widowControl/>
              <w:jc w:val="center"/>
              <w:rPr>
                <w:sz w:val="21"/>
                <w:szCs w:val="21"/>
              </w:rPr>
            </w:pPr>
            <w:r w:rsidRPr="009629AC">
              <w:rPr>
                <w:sz w:val="21"/>
                <w:szCs w:val="21"/>
              </w:rPr>
              <w:t>Тип насосного агрегата</w:t>
            </w:r>
          </w:p>
        </w:tc>
        <w:tc>
          <w:tcPr>
            <w:tcW w:w="505" w:type="pct"/>
            <w:shd w:val="clear" w:color="auto" w:fill="auto"/>
            <w:vAlign w:val="center"/>
          </w:tcPr>
          <w:p w14:paraId="472B5F8E" w14:textId="77777777" w:rsidR="00660B86" w:rsidRPr="009629AC" w:rsidRDefault="00660B86" w:rsidP="00F11515">
            <w:pPr>
              <w:widowControl/>
              <w:jc w:val="center"/>
              <w:rPr>
                <w:sz w:val="21"/>
                <w:szCs w:val="21"/>
              </w:rPr>
            </w:pPr>
            <w:r w:rsidRPr="009629AC">
              <w:rPr>
                <w:sz w:val="21"/>
                <w:szCs w:val="21"/>
              </w:rPr>
              <w:t>Кол-во, шт.</w:t>
            </w:r>
          </w:p>
        </w:tc>
        <w:tc>
          <w:tcPr>
            <w:tcW w:w="735" w:type="pct"/>
            <w:shd w:val="clear" w:color="auto" w:fill="auto"/>
            <w:vAlign w:val="center"/>
          </w:tcPr>
          <w:p w14:paraId="65FD98E2" w14:textId="77777777" w:rsidR="00660B86" w:rsidRPr="009629AC" w:rsidRDefault="00660B86" w:rsidP="00F11515">
            <w:pPr>
              <w:widowControl/>
              <w:jc w:val="center"/>
              <w:rPr>
                <w:sz w:val="21"/>
                <w:szCs w:val="21"/>
              </w:rPr>
            </w:pPr>
            <w:r w:rsidRPr="009629AC">
              <w:rPr>
                <w:sz w:val="21"/>
                <w:szCs w:val="21"/>
              </w:rPr>
              <w:t xml:space="preserve">Подача насоса </w:t>
            </w:r>
          </w:p>
          <w:p w14:paraId="4CDF0F2F" w14:textId="77777777" w:rsidR="00660B86" w:rsidRPr="009629AC" w:rsidRDefault="00660B86" w:rsidP="00F11515">
            <w:pPr>
              <w:widowControl/>
              <w:jc w:val="center"/>
              <w:rPr>
                <w:sz w:val="21"/>
                <w:szCs w:val="21"/>
              </w:rPr>
            </w:pPr>
            <w:r w:rsidRPr="009629AC">
              <w:rPr>
                <w:sz w:val="21"/>
                <w:szCs w:val="21"/>
              </w:rPr>
              <w:t>Q, м</w:t>
            </w:r>
            <w:r w:rsidRPr="009629AC">
              <w:rPr>
                <w:sz w:val="21"/>
                <w:szCs w:val="21"/>
                <w:vertAlign w:val="superscript"/>
              </w:rPr>
              <w:t>3</w:t>
            </w:r>
            <w:r w:rsidRPr="009629AC">
              <w:rPr>
                <w:sz w:val="21"/>
                <w:szCs w:val="21"/>
              </w:rPr>
              <w:t>/ч</w:t>
            </w:r>
          </w:p>
        </w:tc>
        <w:tc>
          <w:tcPr>
            <w:tcW w:w="431" w:type="pct"/>
            <w:shd w:val="clear" w:color="auto" w:fill="auto"/>
            <w:vAlign w:val="center"/>
          </w:tcPr>
          <w:p w14:paraId="24566C4C" w14:textId="77777777" w:rsidR="00660B86" w:rsidRPr="009629AC" w:rsidRDefault="00660B86" w:rsidP="00F11515">
            <w:pPr>
              <w:widowControl/>
              <w:jc w:val="center"/>
              <w:rPr>
                <w:sz w:val="21"/>
                <w:szCs w:val="21"/>
              </w:rPr>
            </w:pPr>
            <w:r w:rsidRPr="009629AC">
              <w:rPr>
                <w:sz w:val="21"/>
                <w:szCs w:val="21"/>
              </w:rPr>
              <w:t>Напор насоса H, м вод.</w:t>
            </w:r>
            <w:r>
              <w:rPr>
                <w:sz w:val="21"/>
                <w:szCs w:val="21"/>
              </w:rPr>
              <w:t xml:space="preserve"> </w:t>
            </w:r>
            <w:r w:rsidRPr="009629AC">
              <w:rPr>
                <w:sz w:val="21"/>
                <w:szCs w:val="21"/>
              </w:rPr>
              <w:t>ст.</w:t>
            </w:r>
          </w:p>
        </w:tc>
        <w:tc>
          <w:tcPr>
            <w:tcW w:w="377" w:type="pct"/>
            <w:shd w:val="clear" w:color="auto" w:fill="auto"/>
            <w:vAlign w:val="center"/>
          </w:tcPr>
          <w:p w14:paraId="22855A81" w14:textId="77777777" w:rsidR="00660B86" w:rsidRPr="009629AC" w:rsidRDefault="00660B86" w:rsidP="00F11515">
            <w:pPr>
              <w:widowControl/>
              <w:jc w:val="center"/>
              <w:rPr>
                <w:sz w:val="21"/>
                <w:szCs w:val="21"/>
              </w:rPr>
            </w:pPr>
            <w:r w:rsidRPr="009629AC">
              <w:rPr>
                <w:sz w:val="21"/>
                <w:szCs w:val="21"/>
              </w:rPr>
              <w:t>n, об/мин</w:t>
            </w:r>
          </w:p>
        </w:tc>
        <w:tc>
          <w:tcPr>
            <w:tcW w:w="263" w:type="pct"/>
            <w:shd w:val="clear" w:color="auto" w:fill="auto"/>
            <w:vAlign w:val="center"/>
          </w:tcPr>
          <w:p w14:paraId="70EDD7DC" w14:textId="77777777" w:rsidR="00660B86" w:rsidRPr="009629AC" w:rsidRDefault="00660B86" w:rsidP="00F11515">
            <w:pPr>
              <w:widowControl/>
              <w:jc w:val="center"/>
              <w:rPr>
                <w:sz w:val="21"/>
                <w:szCs w:val="21"/>
              </w:rPr>
            </w:pPr>
            <w:r w:rsidRPr="009629AC">
              <w:rPr>
                <w:sz w:val="21"/>
                <w:szCs w:val="21"/>
              </w:rPr>
              <w:t>P, кВт</w:t>
            </w:r>
          </w:p>
        </w:tc>
        <w:tc>
          <w:tcPr>
            <w:tcW w:w="551" w:type="pct"/>
            <w:shd w:val="clear" w:color="auto" w:fill="auto"/>
            <w:vAlign w:val="center"/>
          </w:tcPr>
          <w:p w14:paraId="6F7EFA52" w14:textId="77777777" w:rsidR="00660B86" w:rsidRPr="009629AC" w:rsidRDefault="00660B86" w:rsidP="00F11515">
            <w:pPr>
              <w:widowControl/>
              <w:jc w:val="center"/>
              <w:rPr>
                <w:sz w:val="21"/>
                <w:szCs w:val="21"/>
              </w:rPr>
            </w:pPr>
            <w:r w:rsidRPr="009629AC">
              <w:rPr>
                <w:sz w:val="21"/>
                <w:szCs w:val="21"/>
              </w:rPr>
              <w:t>Масса агрегата, кг</w:t>
            </w:r>
          </w:p>
        </w:tc>
      </w:tr>
      <w:tr w:rsidR="00660B86" w:rsidRPr="009629AC" w14:paraId="397093D0" w14:textId="77777777" w:rsidTr="00F11515">
        <w:trPr>
          <w:cantSplit/>
          <w:trHeight w:val="780"/>
        </w:trPr>
        <w:tc>
          <w:tcPr>
            <w:tcW w:w="177" w:type="pct"/>
            <w:shd w:val="clear" w:color="auto" w:fill="auto"/>
            <w:vAlign w:val="center"/>
          </w:tcPr>
          <w:p w14:paraId="018E4745" w14:textId="77777777" w:rsidR="00660B86" w:rsidRPr="009629AC" w:rsidRDefault="00660B86" w:rsidP="00F11515">
            <w:pPr>
              <w:widowControl/>
              <w:jc w:val="center"/>
              <w:rPr>
                <w:sz w:val="21"/>
                <w:szCs w:val="21"/>
              </w:rPr>
            </w:pPr>
            <w:r w:rsidRPr="009629AC">
              <w:rPr>
                <w:sz w:val="21"/>
                <w:szCs w:val="21"/>
              </w:rPr>
              <w:t>1</w:t>
            </w:r>
          </w:p>
        </w:tc>
        <w:tc>
          <w:tcPr>
            <w:tcW w:w="883" w:type="pct"/>
            <w:shd w:val="clear" w:color="auto" w:fill="auto"/>
            <w:vAlign w:val="center"/>
          </w:tcPr>
          <w:p w14:paraId="4A50C80E" w14:textId="77777777" w:rsidR="00660B86" w:rsidRPr="009629AC" w:rsidRDefault="00660B86" w:rsidP="00F11515">
            <w:pPr>
              <w:widowControl/>
              <w:jc w:val="center"/>
              <w:rPr>
                <w:sz w:val="21"/>
                <w:szCs w:val="21"/>
              </w:rPr>
            </w:pPr>
            <w:r w:rsidRPr="009629AC">
              <w:rPr>
                <w:sz w:val="21"/>
                <w:szCs w:val="21"/>
              </w:rPr>
              <w:t xml:space="preserve">Насос сетевой </w:t>
            </w:r>
          </w:p>
          <w:p w14:paraId="18179E73" w14:textId="77777777" w:rsidR="00660B86" w:rsidRPr="009629AC" w:rsidRDefault="00660B86" w:rsidP="00F11515">
            <w:pPr>
              <w:widowControl/>
              <w:jc w:val="center"/>
              <w:rPr>
                <w:sz w:val="21"/>
                <w:szCs w:val="21"/>
              </w:rPr>
            </w:pPr>
            <w:r w:rsidRPr="009629AC">
              <w:rPr>
                <w:sz w:val="21"/>
                <w:szCs w:val="21"/>
              </w:rPr>
              <w:t>TP 80-400/2 «Grundfos» c ЧРП</w:t>
            </w:r>
          </w:p>
        </w:tc>
        <w:tc>
          <w:tcPr>
            <w:tcW w:w="416" w:type="pct"/>
            <w:shd w:val="clear" w:color="auto" w:fill="auto"/>
            <w:vAlign w:val="center"/>
          </w:tcPr>
          <w:p w14:paraId="5D266D27" w14:textId="77777777" w:rsidR="00660B86" w:rsidRPr="009629AC" w:rsidRDefault="00660B86" w:rsidP="00F11515">
            <w:pPr>
              <w:widowControl/>
              <w:jc w:val="center"/>
              <w:rPr>
                <w:sz w:val="21"/>
                <w:szCs w:val="21"/>
              </w:rPr>
            </w:pPr>
            <w:r w:rsidRPr="009629AC">
              <w:rPr>
                <w:sz w:val="21"/>
                <w:szCs w:val="21"/>
              </w:rPr>
              <w:t>2023</w:t>
            </w:r>
          </w:p>
        </w:tc>
        <w:tc>
          <w:tcPr>
            <w:tcW w:w="660" w:type="pct"/>
            <w:shd w:val="clear" w:color="auto" w:fill="auto"/>
            <w:vAlign w:val="center"/>
          </w:tcPr>
          <w:p w14:paraId="26366708" w14:textId="77777777" w:rsidR="00660B86" w:rsidRPr="009629AC" w:rsidRDefault="00660B86" w:rsidP="00F11515">
            <w:pPr>
              <w:widowControl/>
              <w:jc w:val="center"/>
              <w:rPr>
                <w:sz w:val="21"/>
                <w:szCs w:val="21"/>
              </w:rPr>
            </w:pPr>
            <w:r w:rsidRPr="009629AC">
              <w:rPr>
                <w:sz w:val="21"/>
                <w:szCs w:val="21"/>
              </w:rPr>
              <w:t>сетевой насос</w:t>
            </w:r>
          </w:p>
        </w:tc>
        <w:tc>
          <w:tcPr>
            <w:tcW w:w="505" w:type="pct"/>
            <w:shd w:val="clear" w:color="auto" w:fill="auto"/>
            <w:vAlign w:val="center"/>
          </w:tcPr>
          <w:p w14:paraId="101B6D09" w14:textId="77777777" w:rsidR="00660B86" w:rsidRPr="009629AC" w:rsidRDefault="00660B86" w:rsidP="00F11515">
            <w:pPr>
              <w:widowControl/>
              <w:jc w:val="center"/>
              <w:rPr>
                <w:sz w:val="21"/>
                <w:szCs w:val="21"/>
              </w:rPr>
            </w:pPr>
            <w:r w:rsidRPr="009629AC">
              <w:rPr>
                <w:sz w:val="21"/>
                <w:szCs w:val="21"/>
              </w:rPr>
              <w:t>1</w:t>
            </w:r>
          </w:p>
        </w:tc>
        <w:tc>
          <w:tcPr>
            <w:tcW w:w="735" w:type="pct"/>
            <w:shd w:val="clear" w:color="auto" w:fill="auto"/>
            <w:vAlign w:val="center"/>
          </w:tcPr>
          <w:p w14:paraId="07329E8E" w14:textId="77777777" w:rsidR="00660B86" w:rsidRPr="009629AC" w:rsidRDefault="00660B86" w:rsidP="00F11515">
            <w:pPr>
              <w:widowControl/>
              <w:jc w:val="center"/>
              <w:rPr>
                <w:sz w:val="21"/>
                <w:szCs w:val="21"/>
              </w:rPr>
            </w:pPr>
            <w:r w:rsidRPr="009629AC">
              <w:rPr>
                <w:sz w:val="21"/>
                <w:szCs w:val="21"/>
              </w:rPr>
              <w:t>72,6</w:t>
            </w:r>
          </w:p>
        </w:tc>
        <w:tc>
          <w:tcPr>
            <w:tcW w:w="431" w:type="pct"/>
            <w:shd w:val="clear" w:color="auto" w:fill="auto"/>
            <w:vAlign w:val="center"/>
          </w:tcPr>
          <w:p w14:paraId="3BF96E79" w14:textId="77777777" w:rsidR="00660B86" w:rsidRPr="009629AC" w:rsidRDefault="00660B86" w:rsidP="00F11515">
            <w:pPr>
              <w:widowControl/>
              <w:jc w:val="center"/>
              <w:rPr>
                <w:sz w:val="21"/>
                <w:szCs w:val="21"/>
              </w:rPr>
            </w:pPr>
            <w:r w:rsidRPr="009629AC">
              <w:rPr>
                <w:sz w:val="21"/>
                <w:szCs w:val="21"/>
              </w:rPr>
              <w:t>33</w:t>
            </w:r>
          </w:p>
        </w:tc>
        <w:tc>
          <w:tcPr>
            <w:tcW w:w="377" w:type="pct"/>
            <w:shd w:val="clear" w:color="auto" w:fill="auto"/>
            <w:vAlign w:val="center"/>
          </w:tcPr>
          <w:p w14:paraId="6B0FFD55" w14:textId="77777777" w:rsidR="00660B86" w:rsidRPr="009629AC" w:rsidRDefault="00660B86" w:rsidP="00F11515">
            <w:pPr>
              <w:widowControl/>
              <w:jc w:val="center"/>
              <w:rPr>
                <w:sz w:val="21"/>
                <w:szCs w:val="21"/>
              </w:rPr>
            </w:pPr>
            <w:r w:rsidRPr="009629AC">
              <w:rPr>
                <w:sz w:val="21"/>
                <w:szCs w:val="21"/>
              </w:rPr>
              <w:t>2950</w:t>
            </w:r>
          </w:p>
        </w:tc>
        <w:tc>
          <w:tcPr>
            <w:tcW w:w="263" w:type="pct"/>
            <w:shd w:val="clear" w:color="auto" w:fill="auto"/>
            <w:vAlign w:val="center"/>
          </w:tcPr>
          <w:p w14:paraId="5F769CDD" w14:textId="77777777" w:rsidR="00660B86" w:rsidRPr="009629AC" w:rsidRDefault="00660B86" w:rsidP="00F11515">
            <w:pPr>
              <w:widowControl/>
              <w:jc w:val="center"/>
              <w:rPr>
                <w:sz w:val="21"/>
                <w:szCs w:val="21"/>
              </w:rPr>
            </w:pPr>
            <w:r w:rsidRPr="009629AC">
              <w:rPr>
                <w:sz w:val="21"/>
                <w:szCs w:val="21"/>
              </w:rPr>
              <w:t>15.0</w:t>
            </w:r>
          </w:p>
        </w:tc>
        <w:tc>
          <w:tcPr>
            <w:tcW w:w="551" w:type="pct"/>
            <w:shd w:val="clear" w:color="auto" w:fill="auto"/>
            <w:vAlign w:val="center"/>
          </w:tcPr>
          <w:p w14:paraId="646CB535" w14:textId="77777777" w:rsidR="00660B86" w:rsidRPr="009629AC" w:rsidRDefault="00660B86" w:rsidP="00F11515">
            <w:pPr>
              <w:widowControl/>
              <w:jc w:val="center"/>
              <w:rPr>
                <w:sz w:val="21"/>
                <w:szCs w:val="21"/>
              </w:rPr>
            </w:pPr>
            <w:r w:rsidRPr="009629AC">
              <w:rPr>
                <w:sz w:val="21"/>
                <w:szCs w:val="21"/>
              </w:rPr>
              <w:t>164</w:t>
            </w:r>
          </w:p>
        </w:tc>
      </w:tr>
      <w:tr w:rsidR="00660B86" w:rsidRPr="009629AC" w14:paraId="3136A946" w14:textId="77777777" w:rsidTr="00F11515">
        <w:trPr>
          <w:cantSplit/>
          <w:trHeight w:val="751"/>
        </w:trPr>
        <w:tc>
          <w:tcPr>
            <w:tcW w:w="177" w:type="pct"/>
            <w:shd w:val="clear" w:color="auto" w:fill="auto"/>
            <w:vAlign w:val="center"/>
          </w:tcPr>
          <w:p w14:paraId="2EE35912" w14:textId="77777777" w:rsidR="00660B86" w:rsidRPr="009629AC" w:rsidRDefault="00660B86" w:rsidP="00F11515">
            <w:pPr>
              <w:widowControl/>
              <w:jc w:val="center"/>
              <w:rPr>
                <w:sz w:val="21"/>
                <w:szCs w:val="21"/>
              </w:rPr>
            </w:pPr>
            <w:r w:rsidRPr="009629AC">
              <w:rPr>
                <w:sz w:val="21"/>
                <w:szCs w:val="21"/>
              </w:rPr>
              <w:t>2</w:t>
            </w:r>
          </w:p>
        </w:tc>
        <w:tc>
          <w:tcPr>
            <w:tcW w:w="883" w:type="pct"/>
            <w:shd w:val="clear" w:color="auto" w:fill="auto"/>
            <w:vAlign w:val="center"/>
          </w:tcPr>
          <w:p w14:paraId="62DCDE74" w14:textId="77777777" w:rsidR="00660B86" w:rsidRPr="009629AC" w:rsidRDefault="00660B86" w:rsidP="00F11515">
            <w:pPr>
              <w:widowControl/>
              <w:jc w:val="center"/>
              <w:rPr>
                <w:sz w:val="21"/>
                <w:szCs w:val="21"/>
              </w:rPr>
            </w:pPr>
            <w:r w:rsidRPr="009629AC">
              <w:rPr>
                <w:sz w:val="21"/>
                <w:szCs w:val="21"/>
              </w:rPr>
              <w:t xml:space="preserve">Насос сетевой </w:t>
            </w:r>
          </w:p>
          <w:p w14:paraId="4E4EFCF4" w14:textId="77777777" w:rsidR="00660B86" w:rsidRPr="009629AC" w:rsidRDefault="00660B86" w:rsidP="00F11515">
            <w:pPr>
              <w:widowControl/>
              <w:jc w:val="center"/>
              <w:rPr>
                <w:sz w:val="21"/>
                <w:szCs w:val="21"/>
              </w:rPr>
            </w:pPr>
            <w:r w:rsidRPr="009629AC">
              <w:rPr>
                <w:sz w:val="21"/>
                <w:szCs w:val="21"/>
              </w:rPr>
              <w:t>TP 80-400/2 «Grundfos» c ЧРП</w:t>
            </w:r>
          </w:p>
        </w:tc>
        <w:tc>
          <w:tcPr>
            <w:tcW w:w="416" w:type="pct"/>
            <w:shd w:val="clear" w:color="auto" w:fill="auto"/>
            <w:vAlign w:val="center"/>
          </w:tcPr>
          <w:p w14:paraId="474AFD4C" w14:textId="77777777" w:rsidR="00660B86" w:rsidRPr="009629AC" w:rsidRDefault="00660B86" w:rsidP="00F11515">
            <w:pPr>
              <w:widowControl/>
              <w:jc w:val="center"/>
              <w:rPr>
                <w:sz w:val="21"/>
                <w:szCs w:val="21"/>
              </w:rPr>
            </w:pPr>
            <w:r w:rsidRPr="009629AC">
              <w:rPr>
                <w:sz w:val="21"/>
                <w:szCs w:val="21"/>
              </w:rPr>
              <w:t>2023</w:t>
            </w:r>
          </w:p>
        </w:tc>
        <w:tc>
          <w:tcPr>
            <w:tcW w:w="660" w:type="pct"/>
            <w:shd w:val="clear" w:color="auto" w:fill="auto"/>
            <w:vAlign w:val="center"/>
          </w:tcPr>
          <w:p w14:paraId="22E43297" w14:textId="77777777" w:rsidR="00660B86" w:rsidRPr="009629AC" w:rsidRDefault="00660B86" w:rsidP="00F11515">
            <w:pPr>
              <w:widowControl/>
              <w:jc w:val="center"/>
              <w:rPr>
                <w:sz w:val="21"/>
                <w:szCs w:val="21"/>
              </w:rPr>
            </w:pPr>
            <w:r w:rsidRPr="009629AC">
              <w:rPr>
                <w:sz w:val="21"/>
                <w:szCs w:val="21"/>
              </w:rPr>
              <w:t>сетевой насос</w:t>
            </w:r>
          </w:p>
        </w:tc>
        <w:tc>
          <w:tcPr>
            <w:tcW w:w="505" w:type="pct"/>
            <w:shd w:val="clear" w:color="auto" w:fill="auto"/>
            <w:vAlign w:val="center"/>
          </w:tcPr>
          <w:p w14:paraId="27758680" w14:textId="77777777" w:rsidR="00660B86" w:rsidRPr="009629AC" w:rsidRDefault="00660B86" w:rsidP="00F11515">
            <w:pPr>
              <w:widowControl/>
              <w:jc w:val="center"/>
              <w:rPr>
                <w:sz w:val="21"/>
                <w:szCs w:val="21"/>
              </w:rPr>
            </w:pPr>
            <w:r w:rsidRPr="009629AC">
              <w:rPr>
                <w:sz w:val="21"/>
                <w:szCs w:val="21"/>
              </w:rPr>
              <w:t>1</w:t>
            </w:r>
          </w:p>
        </w:tc>
        <w:tc>
          <w:tcPr>
            <w:tcW w:w="735" w:type="pct"/>
            <w:shd w:val="clear" w:color="auto" w:fill="auto"/>
            <w:vAlign w:val="center"/>
          </w:tcPr>
          <w:p w14:paraId="62B5A674" w14:textId="77777777" w:rsidR="00660B86" w:rsidRPr="009629AC" w:rsidRDefault="00660B86" w:rsidP="00F11515">
            <w:pPr>
              <w:widowControl/>
              <w:jc w:val="center"/>
              <w:rPr>
                <w:sz w:val="21"/>
                <w:szCs w:val="21"/>
              </w:rPr>
            </w:pPr>
            <w:r w:rsidRPr="009629AC">
              <w:rPr>
                <w:sz w:val="21"/>
                <w:szCs w:val="21"/>
              </w:rPr>
              <w:t>72,6</w:t>
            </w:r>
          </w:p>
        </w:tc>
        <w:tc>
          <w:tcPr>
            <w:tcW w:w="431" w:type="pct"/>
            <w:shd w:val="clear" w:color="auto" w:fill="auto"/>
            <w:vAlign w:val="center"/>
          </w:tcPr>
          <w:p w14:paraId="6DBF94B1" w14:textId="77777777" w:rsidR="00660B86" w:rsidRPr="009629AC" w:rsidRDefault="00660B86" w:rsidP="00F11515">
            <w:pPr>
              <w:widowControl/>
              <w:jc w:val="center"/>
              <w:rPr>
                <w:sz w:val="21"/>
                <w:szCs w:val="21"/>
              </w:rPr>
            </w:pPr>
            <w:r w:rsidRPr="009629AC">
              <w:rPr>
                <w:sz w:val="21"/>
                <w:szCs w:val="21"/>
              </w:rPr>
              <w:t>33</w:t>
            </w:r>
          </w:p>
        </w:tc>
        <w:tc>
          <w:tcPr>
            <w:tcW w:w="377" w:type="pct"/>
            <w:shd w:val="clear" w:color="auto" w:fill="auto"/>
            <w:vAlign w:val="center"/>
          </w:tcPr>
          <w:p w14:paraId="69B8415C" w14:textId="77777777" w:rsidR="00660B86" w:rsidRPr="009629AC" w:rsidRDefault="00660B86" w:rsidP="00F11515">
            <w:pPr>
              <w:widowControl/>
              <w:jc w:val="center"/>
              <w:rPr>
                <w:sz w:val="21"/>
                <w:szCs w:val="21"/>
              </w:rPr>
            </w:pPr>
            <w:r w:rsidRPr="009629AC">
              <w:rPr>
                <w:sz w:val="21"/>
                <w:szCs w:val="21"/>
              </w:rPr>
              <w:t>2950</w:t>
            </w:r>
          </w:p>
        </w:tc>
        <w:tc>
          <w:tcPr>
            <w:tcW w:w="263" w:type="pct"/>
            <w:shd w:val="clear" w:color="auto" w:fill="auto"/>
            <w:vAlign w:val="center"/>
          </w:tcPr>
          <w:p w14:paraId="5CB05863" w14:textId="77777777" w:rsidR="00660B86" w:rsidRPr="009629AC" w:rsidRDefault="00660B86" w:rsidP="00F11515">
            <w:pPr>
              <w:widowControl/>
              <w:jc w:val="center"/>
              <w:rPr>
                <w:sz w:val="21"/>
                <w:szCs w:val="21"/>
              </w:rPr>
            </w:pPr>
            <w:r w:rsidRPr="009629AC">
              <w:rPr>
                <w:sz w:val="21"/>
                <w:szCs w:val="21"/>
              </w:rPr>
              <w:t>15.0</w:t>
            </w:r>
          </w:p>
        </w:tc>
        <w:tc>
          <w:tcPr>
            <w:tcW w:w="551" w:type="pct"/>
            <w:shd w:val="clear" w:color="auto" w:fill="auto"/>
            <w:vAlign w:val="center"/>
          </w:tcPr>
          <w:p w14:paraId="743BB25E" w14:textId="77777777" w:rsidR="00660B86" w:rsidRPr="009629AC" w:rsidRDefault="00660B86" w:rsidP="00F11515">
            <w:pPr>
              <w:widowControl/>
              <w:jc w:val="center"/>
              <w:rPr>
                <w:sz w:val="21"/>
                <w:szCs w:val="21"/>
              </w:rPr>
            </w:pPr>
            <w:r w:rsidRPr="009629AC">
              <w:rPr>
                <w:sz w:val="21"/>
                <w:szCs w:val="21"/>
              </w:rPr>
              <w:t>164</w:t>
            </w:r>
          </w:p>
        </w:tc>
      </w:tr>
      <w:tr w:rsidR="00660B86" w:rsidRPr="009629AC" w14:paraId="310C54BE" w14:textId="77777777" w:rsidTr="00F11515">
        <w:trPr>
          <w:cantSplit/>
          <w:trHeight w:val="916"/>
        </w:trPr>
        <w:tc>
          <w:tcPr>
            <w:tcW w:w="177" w:type="pct"/>
            <w:shd w:val="clear" w:color="auto" w:fill="auto"/>
            <w:vAlign w:val="center"/>
          </w:tcPr>
          <w:p w14:paraId="1908B647" w14:textId="77777777" w:rsidR="00660B86" w:rsidRPr="009629AC" w:rsidRDefault="00660B86" w:rsidP="00F11515">
            <w:pPr>
              <w:widowControl/>
              <w:jc w:val="center"/>
              <w:rPr>
                <w:sz w:val="21"/>
                <w:szCs w:val="21"/>
              </w:rPr>
            </w:pPr>
            <w:r w:rsidRPr="009629AC">
              <w:rPr>
                <w:sz w:val="21"/>
                <w:szCs w:val="21"/>
              </w:rPr>
              <w:t>3</w:t>
            </w:r>
          </w:p>
        </w:tc>
        <w:tc>
          <w:tcPr>
            <w:tcW w:w="883" w:type="pct"/>
            <w:shd w:val="clear" w:color="auto" w:fill="auto"/>
            <w:vAlign w:val="center"/>
          </w:tcPr>
          <w:p w14:paraId="7E457F15" w14:textId="77777777" w:rsidR="00660B86" w:rsidRPr="009629AC" w:rsidRDefault="00660B86" w:rsidP="00F11515">
            <w:pPr>
              <w:widowControl/>
              <w:jc w:val="center"/>
              <w:rPr>
                <w:sz w:val="21"/>
                <w:szCs w:val="21"/>
              </w:rPr>
            </w:pPr>
            <w:r w:rsidRPr="009629AC">
              <w:rPr>
                <w:sz w:val="21"/>
                <w:szCs w:val="21"/>
              </w:rPr>
              <w:t>Насос сетевой «Grundfos»</w:t>
            </w:r>
          </w:p>
          <w:p w14:paraId="4B2938CC" w14:textId="77777777" w:rsidR="00660B86" w:rsidRPr="009629AC" w:rsidRDefault="00660B86" w:rsidP="00F11515">
            <w:pPr>
              <w:widowControl/>
              <w:jc w:val="center"/>
              <w:rPr>
                <w:sz w:val="21"/>
                <w:szCs w:val="21"/>
              </w:rPr>
            </w:pPr>
            <w:r w:rsidRPr="009629AC">
              <w:rPr>
                <w:sz w:val="21"/>
                <w:szCs w:val="21"/>
              </w:rPr>
              <w:t>TP 80-400/2</w:t>
            </w:r>
          </w:p>
        </w:tc>
        <w:tc>
          <w:tcPr>
            <w:tcW w:w="416" w:type="pct"/>
            <w:shd w:val="clear" w:color="auto" w:fill="auto"/>
            <w:vAlign w:val="center"/>
          </w:tcPr>
          <w:p w14:paraId="0774C0CE" w14:textId="77777777" w:rsidR="00660B86" w:rsidRPr="009629AC" w:rsidRDefault="00660B86" w:rsidP="00F11515">
            <w:pPr>
              <w:widowControl/>
              <w:jc w:val="center"/>
              <w:rPr>
                <w:sz w:val="21"/>
                <w:szCs w:val="21"/>
              </w:rPr>
            </w:pPr>
            <w:r w:rsidRPr="009629AC">
              <w:rPr>
                <w:sz w:val="21"/>
                <w:szCs w:val="21"/>
              </w:rPr>
              <w:t>2023</w:t>
            </w:r>
          </w:p>
        </w:tc>
        <w:tc>
          <w:tcPr>
            <w:tcW w:w="660" w:type="pct"/>
            <w:shd w:val="clear" w:color="auto" w:fill="auto"/>
            <w:vAlign w:val="center"/>
          </w:tcPr>
          <w:p w14:paraId="25155862" w14:textId="77777777" w:rsidR="00660B86" w:rsidRPr="009629AC" w:rsidRDefault="00660B86" w:rsidP="00F11515">
            <w:pPr>
              <w:widowControl/>
              <w:jc w:val="center"/>
              <w:rPr>
                <w:sz w:val="21"/>
                <w:szCs w:val="21"/>
              </w:rPr>
            </w:pPr>
            <w:r w:rsidRPr="009629AC">
              <w:rPr>
                <w:sz w:val="21"/>
                <w:szCs w:val="21"/>
              </w:rPr>
              <w:t>сетевой насос</w:t>
            </w:r>
          </w:p>
        </w:tc>
        <w:tc>
          <w:tcPr>
            <w:tcW w:w="505" w:type="pct"/>
            <w:shd w:val="clear" w:color="auto" w:fill="auto"/>
            <w:vAlign w:val="center"/>
          </w:tcPr>
          <w:p w14:paraId="3EEC6E42" w14:textId="77777777" w:rsidR="00660B86" w:rsidRPr="009629AC" w:rsidRDefault="00660B86" w:rsidP="00F11515">
            <w:pPr>
              <w:widowControl/>
              <w:jc w:val="center"/>
              <w:rPr>
                <w:sz w:val="21"/>
                <w:szCs w:val="21"/>
              </w:rPr>
            </w:pPr>
            <w:r w:rsidRPr="009629AC">
              <w:rPr>
                <w:sz w:val="21"/>
                <w:szCs w:val="21"/>
              </w:rPr>
              <w:t>1</w:t>
            </w:r>
          </w:p>
        </w:tc>
        <w:tc>
          <w:tcPr>
            <w:tcW w:w="735" w:type="pct"/>
            <w:shd w:val="clear" w:color="auto" w:fill="auto"/>
            <w:vAlign w:val="center"/>
          </w:tcPr>
          <w:p w14:paraId="0F4EBED5" w14:textId="77777777" w:rsidR="00660B86" w:rsidRPr="009629AC" w:rsidRDefault="00660B86" w:rsidP="00F11515">
            <w:pPr>
              <w:widowControl/>
              <w:jc w:val="center"/>
              <w:rPr>
                <w:sz w:val="21"/>
                <w:szCs w:val="21"/>
              </w:rPr>
            </w:pPr>
            <w:r w:rsidRPr="009629AC">
              <w:rPr>
                <w:sz w:val="21"/>
                <w:szCs w:val="21"/>
              </w:rPr>
              <w:t>72,6</w:t>
            </w:r>
          </w:p>
        </w:tc>
        <w:tc>
          <w:tcPr>
            <w:tcW w:w="431" w:type="pct"/>
            <w:shd w:val="clear" w:color="auto" w:fill="auto"/>
            <w:vAlign w:val="center"/>
          </w:tcPr>
          <w:p w14:paraId="5AFBB796" w14:textId="77777777" w:rsidR="00660B86" w:rsidRPr="009629AC" w:rsidRDefault="00660B86" w:rsidP="00F11515">
            <w:pPr>
              <w:widowControl/>
              <w:jc w:val="center"/>
              <w:rPr>
                <w:sz w:val="21"/>
                <w:szCs w:val="21"/>
              </w:rPr>
            </w:pPr>
            <w:r w:rsidRPr="009629AC">
              <w:rPr>
                <w:sz w:val="21"/>
                <w:szCs w:val="21"/>
              </w:rPr>
              <w:t>33</w:t>
            </w:r>
          </w:p>
        </w:tc>
        <w:tc>
          <w:tcPr>
            <w:tcW w:w="377" w:type="pct"/>
            <w:shd w:val="clear" w:color="auto" w:fill="auto"/>
            <w:vAlign w:val="center"/>
          </w:tcPr>
          <w:p w14:paraId="05BED6E7" w14:textId="77777777" w:rsidR="00660B86" w:rsidRPr="009629AC" w:rsidRDefault="00660B86" w:rsidP="00F11515">
            <w:pPr>
              <w:widowControl/>
              <w:jc w:val="center"/>
              <w:rPr>
                <w:sz w:val="21"/>
                <w:szCs w:val="21"/>
              </w:rPr>
            </w:pPr>
            <w:r w:rsidRPr="009629AC">
              <w:rPr>
                <w:sz w:val="21"/>
                <w:szCs w:val="21"/>
              </w:rPr>
              <w:t>2950</w:t>
            </w:r>
          </w:p>
        </w:tc>
        <w:tc>
          <w:tcPr>
            <w:tcW w:w="263" w:type="pct"/>
            <w:shd w:val="clear" w:color="auto" w:fill="auto"/>
            <w:vAlign w:val="center"/>
          </w:tcPr>
          <w:p w14:paraId="0547147E" w14:textId="77777777" w:rsidR="00660B86" w:rsidRPr="009629AC" w:rsidRDefault="00660B86" w:rsidP="00F11515">
            <w:pPr>
              <w:widowControl/>
              <w:jc w:val="center"/>
              <w:rPr>
                <w:sz w:val="21"/>
                <w:szCs w:val="21"/>
              </w:rPr>
            </w:pPr>
            <w:r w:rsidRPr="009629AC">
              <w:rPr>
                <w:sz w:val="21"/>
                <w:szCs w:val="21"/>
              </w:rPr>
              <w:t>15.0</w:t>
            </w:r>
          </w:p>
        </w:tc>
        <w:tc>
          <w:tcPr>
            <w:tcW w:w="551" w:type="pct"/>
            <w:shd w:val="clear" w:color="auto" w:fill="auto"/>
            <w:vAlign w:val="center"/>
          </w:tcPr>
          <w:p w14:paraId="12E9DE92" w14:textId="77777777" w:rsidR="00660B86" w:rsidRPr="009629AC" w:rsidRDefault="00660B86" w:rsidP="00F11515">
            <w:pPr>
              <w:widowControl/>
              <w:jc w:val="center"/>
              <w:rPr>
                <w:sz w:val="21"/>
                <w:szCs w:val="21"/>
              </w:rPr>
            </w:pPr>
            <w:r w:rsidRPr="009629AC">
              <w:rPr>
                <w:sz w:val="21"/>
                <w:szCs w:val="21"/>
              </w:rPr>
              <w:t>164</w:t>
            </w:r>
          </w:p>
        </w:tc>
      </w:tr>
      <w:tr w:rsidR="00660B86" w:rsidRPr="009629AC" w14:paraId="10AAD98C" w14:textId="77777777" w:rsidTr="00F11515">
        <w:trPr>
          <w:cantSplit/>
          <w:trHeight w:val="284"/>
        </w:trPr>
        <w:tc>
          <w:tcPr>
            <w:tcW w:w="177" w:type="pct"/>
            <w:shd w:val="clear" w:color="auto" w:fill="auto"/>
            <w:vAlign w:val="center"/>
          </w:tcPr>
          <w:p w14:paraId="411BBE5C" w14:textId="77777777" w:rsidR="00660B86" w:rsidRPr="009629AC" w:rsidRDefault="00660B86" w:rsidP="00F11515">
            <w:pPr>
              <w:jc w:val="center"/>
              <w:rPr>
                <w:sz w:val="21"/>
                <w:szCs w:val="21"/>
              </w:rPr>
            </w:pPr>
            <w:r w:rsidRPr="009629AC">
              <w:rPr>
                <w:sz w:val="21"/>
                <w:szCs w:val="21"/>
              </w:rPr>
              <w:t>4</w:t>
            </w:r>
          </w:p>
        </w:tc>
        <w:tc>
          <w:tcPr>
            <w:tcW w:w="883" w:type="pct"/>
            <w:shd w:val="clear" w:color="auto" w:fill="auto"/>
            <w:vAlign w:val="center"/>
          </w:tcPr>
          <w:p w14:paraId="6062B83F" w14:textId="77777777" w:rsidR="00660B86" w:rsidRPr="009629AC" w:rsidRDefault="00660B86" w:rsidP="00F11515">
            <w:pPr>
              <w:jc w:val="center"/>
              <w:rPr>
                <w:sz w:val="21"/>
                <w:szCs w:val="21"/>
              </w:rPr>
            </w:pPr>
            <w:r w:rsidRPr="009629AC">
              <w:rPr>
                <w:sz w:val="21"/>
                <w:szCs w:val="21"/>
              </w:rPr>
              <w:t xml:space="preserve">Насос подпиточный СМ 10-2 «Grundfos» </w:t>
            </w:r>
          </w:p>
          <w:p w14:paraId="46432725" w14:textId="77777777" w:rsidR="00660B86" w:rsidRPr="009629AC" w:rsidRDefault="00660B86" w:rsidP="00F11515">
            <w:pPr>
              <w:jc w:val="center"/>
              <w:rPr>
                <w:sz w:val="21"/>
                <w:szCs w:val="21"/>
              </w:rPr>
            </w:pPr>
            <w:r w:rsidRPr="009629AC">
              <w:rPr>
                <w:sz w:val="21"/>
                <w:szCs w:val="21"/>
              </w:rPr>
              <w:t>c ЧРП</w:t>
            </w:r>
          </w:p>
        </w:tc>
        <w:tc>
          <w:tcPr>
            <w:tcW w:w="416" w:type="pct"/>
            <w:shd w:val="clear" w:color="auto" w:fill="auto"/>
            <w:vAlign w:val="center"/>
          </w:tcPr>
          <w:p w14:paraId="1941A39D" w14:textId="77777777" w:rsidR="00660B86" w:rsidRPr="009629AC" w:rsidRDefault="00660B86" w:rsidP="00F11515">
            <w:pPr>
              <w:jc w:val="center"/>
              <w:rPr>
                <w:sz w:val="21"/>
                <w:szCs w:val="21"/>
              </w:rPr>
            </w:pPr>
            <w:r w:rsidRPr="009629AC">
              <w:rPr>
                <w:sz w:val="21"/>
                <w:szCs w:val="21"/>
              </w:rPr>
              <w:t>2023</w:t>
            </w:r>
          </w:p>
        </w:tc>
        <w:tc>
          <w:tcPr>
            <w:tcW w:w="660" w:type="pct"/>
            <w:shd w:val="clear" w:color="auto" w:fill="auto"/>
            <w:vAlign w:val="center"/>
          </w:tcPr>
          <w:p w14:paraId="062E8A77" w14:textId="77777777" w:rsidR="00660B86" w:rsidRPr="009629AC" w:rsidRDefault="00660B86" w:rsidP="00F11515">
            <w:pPr>
              <w:jc w:val="center"/>
              <w:rPr>
                <w:sz w:val="21"/>
                <w:szCs w:val="21"/>
              </w:rPr>
            </w:pPr>
            <w:r w:rsidRPr="009629AC">
              <w:rPr>
                <w:sz w:val="21"/>
                <w:szCs w:val="21"/>
              </w:rPr>
              <w:t>подпиточный насос</w:t>
            </w:r>
          </w:p>
        </w:tc>
        <w:tc>
          <w:tcPr>
            <w:tcW w:w="505" w:type="pct"/>
            <w:shd w:val="clear" w:color="auto" w:fill="auto"/>
            <w:vAlign w:val="center"/>
          </w:tcPr>
          <w:p w14:paraId="4282B532" w14:textId="77777777" w:rsidR="00660B86" w:rsidRPr="009629AC" w:rsidRDefault="00660B86" w:rsidP="00F11515">
            <w:pPr>
              <w:jc w:val="center"/>
              <w:rPr>
                <w:sz w:val="21"/>
                <w:szCs w:val="21"/>
              </w:rPr>
            </w:pPr>
            <w:r w:rsidRPr="009629AC">
              <w:rPr>
                <w:sz w:val="21"/>
                <w:szCs w:val="21"/>
              </w:rPr>
              <w:t>2</w:t>
            </w:r>
          </w:p>
        </w:tc>
        <w:tc>
          <w:tcPr>
            <w:tcW w:w="735" w:type="pct"/>
            <w:shd w:val="clear" w:color="auto" w:fill="auto"/>
            <w:vAlign w:val="center"/>
          </w:tcPr>
          <w:p w14:paraId="2B6E2152" w14:textId="77777777" w:rsidR="00660B86" w:rsidRPr="009629AC" w:rsidRDefault="00660B86" w:rsidP="00F11515">
            <w:pPr>
              <w:jc w:val="center"/>
              <w:rPr>
                <w:sz w:val="21"/>
                <w:szCs w:val="21"/>
              </w:rPr>
            </w:pPr>
            <w:r w:rsidRPr="009629AC">
              <w:rPr>
                <w:sz w:val="21"/>
                <w:szCs w:val="21"/>
              </w:rPr>
              <w:t>5,0</w:t>
            </w:r>
          </w:p>
        </w:tc>
        <w:tc>
          <w:tcPr>
            <w:tcW w:w="431" w:type="pct"/>
            <w:shd w:val="clear" w:color="auto" w:fill="auto"/>
            <w:vAlign w:val="center"/>
          </w:tcPr>
          <w:p w14:paraId="3B011EAE" w14:textId="77777777" w:rsidR="00660B86" w:rsidRPr="009629AC" w:rsidRDefault="00660B86" w:rsidP="00F11515">
            <w:pPr>
              <w:jc w:val="center"/>
              <w:rPr>
                <w:sz w:val="21"/>
                <w:szCs w:val="21"/>
              </w:rPr>
            </w:pPr>
            <w:r w:rsidRPr="009629AC">
              <w:rPr>
                <w:sz w:val="21"/>
                <w:szCs w:val="21"/>
              </w:rPr>
              <w:t>25</w:t>
            </w:r>
          </w:p>
        </w:tc>
        <w:tc>
          <w:tcPr>
            <w:tcW w:w="377" w:type="pct"/>
            <w:shd w:val="clear" w:color="auto" w:fill="auto"/>
            <w:vAlign w:val="center"/>
          </w:tcPr>
          <w:p w14:paraId="3502D586" w14:textId="77777777" w:rsidR="00660B86" w:rsidRPr="009629AC" w:rsidRDefault="00660B86" w:rsidP="00F11515">
            <w:pPr>
              <w:jc w:val="center"/>
              <w:rPr>
                <w:sz w:val="21"/>
                <w:szCs w:val="21"/>
              </w:rPr>
            </w:pPr>
            <w:r w:rsidRPr="009629AC">
              <w:rPr>
                <w:sz w:val="21"/>
                <w:szCs w:val="21"/>
              </w:rPr>
              <w:t>2820-2860</w:t>
            </w:r>
          </w:p>
        </w:tc>
        <w:tc>
          <w:tcPr>
            <w:tcW w:w="263" w:type="pct"/>
            <w:shd w:val="clear" w:color="auto" w:fill="auto"/>
            <w:vAlign w:val="center"/>
          </w:tcPr>
          <w:p w14:paraId="48C64720" w14:textId="77777777" w:rsidR="00660B86" w:rsidRPr="009629AC" w:rsidRDefault="00660B86" w:rsidP="00F11515">
            <w:pPr>
              <w:jc w:val="center"/>
              <w:rPr>
                <w:sz w:val="21"/>
                <w:szCs w:val="21"/>
              </w:rPr>
            </w:pPr>
            <w:r w:rsidRPr="009629AC">
              <w:rPr>
                <w:sz w:val="21"/>
                <w:szCs w:val="21"/>
              </w:rPr>
              <w:t>1,20</w:t>
            </w:r>
          </w:p>
        </w:tc>
        <w:tc>
          <w:tcPr>
            <w:tcW w:w="551" w:type="pct"/>
            <w:shd w:val="clear" w:color="auto" w:fill="auto"/>
            <w:vAlign w:val="center"/>
          </w:tcPr>
          <w:p w14:paraId="79A38178" w14:textId="77777777" w:rsidR="00660B86" w:rsidRPr="009629AC" w:rsidRDefault="00660B86" w:rsidP="00F11515">
            <w:pPr>
              <w:jc w:val="center"/>
              <w:rPr>
                <w:sz w:val="21"/>
                <w:szCs w:val="21"/>
              </w:rPr>
            </w:pPr>
            <w:r w:rsidRPr="009629AC">
              <w:rPr>
                <w:sz w:val="21"/>
                <w:szCs w:val="21"/>
              </w:rPr>
              <w:t>20</w:t>
            </w:r>
          </w:p>
        </w:tc>
      </w:tr>
      <w:tr w:rsidR="00660B86" w:rsidRPr="009629AC" w14:paraId="215922FB" w14:textId="77777777" w:rsidTr="00F11515">
        <w:trPr>
          <w:cantSplit/>
          <w:trHeight w:val="284"/>
        </w:trPr>
        <w:tc>
          <w:tcPr>
            <w:tcW w:w="177" w:type="pct"/>
            <w:shd w:val="clear" w:color="auto" w:fill="auto"/>
            <w:vAlign w:val="center"/>
          </w:tcPr>
          <w:p w14:paraId="05689A91" w14:textId="77777777" w:rsidR="00660B86" w:rsidRPr="009629AC" w:rsidRDefault="00660B86" w:rsidP="00F11515">
            <w:pPr>
              <w:jc w:val="center"/>
              <w:rPr>
                <w:sz w:val="21"/>
                <w:szCs w:val="21"/>
              </w:rPr>
            </w:pPr>
            <w:r w:rsidRPr="009629AC">
              <w:rPr>
                <w:sz w:val="21"/>
                <w:szCs w:val="21"/>
              </w:rPr>
              <w:t>5</w:t>
            </w:r>
          </w:p>
        </w:tc>
        <w:tc>
          <w:tcPr>
            <w:tcW w:w="883" w:type="pct"/>
            <w:shd w:val="clear" w:color="auto" w:fill="auto"/>
            <w:vAlign w:val="center"/>
          </w:tcPr>
          <w:p w14:paraId="18FE63D3" w14:textId="77777777" w:rsidR="00660B86" w:rsidRPr="009629AC" w:rsidRDefault="00660B86" w:rsidP="00F11515">
            <w:pPr>
              <w:jc w:val="center"/>
              <w:rPr>
                <w:sz w:val="21"/>
                <w:szCs w:val="21"/>
              </w:rPr>
            </w:pPr>
            <w:r w:rsidRPr="009629AC">
              <w:rPr>
                <w:sz w:val="21"/>
                <w:szCs w:val="21"/>
              </w:rPr>
              <w:t xml:space="preserve">Насос котловой </w:t>
            </w:r>
          </w:p>
          <w:p w14:paraId="72486380" w14:textId="77777777" w:rsidR="00660B86" w:rsidRPr="009629AC" w:rsidRDefault="00660B86" w:rsidP="00F11515">
            <w:pPr>
              <w:jc w:val="center"/>
              <w:rPr>
                <w:sz w:val="21"/>
                <w:szCs w:val="21"/>
              </w:rPr>
            </w:pPr>
            <w:r w:rsidRPr="009629AC">
              <w:rPr>
                <w:sz w:val="21"/>
                <w:szCs w:val="21"/>
              </w:rPr>
              <w:t>UPS 50-120-F «Grundfos» c ЧРП</w:t>
            </w:r>
          </w:p>
        </w:tc>
        <w:tc>
          <w:tcPr>
            <w:tcW w:w="416" w:type="pct"/>
            <w:shd w:val="clear" w:color="auto" w:fill="auto"/>
            <w:vAlign w:val="center"/>
          </w:tcPr>
          <w:p w14:paraId="5E1E1B23" w14:textId="77777777" w:rsidR="00660B86" w:rsidRPr="009629AC" w:rsidRDefault="00660B86" w:rsidP="00F11515">
            <w:pPr>
              <w:jc w:val="center"/>
              <w:rPr>
                <w:sz w:val="21"/>
                <w:szCs w:val="21"/>
              </w:rPr>
            </w:pPr>
            <w:r w:rsidRPr="009629AC">
              <w:rPr>
                <w:sz w:val="21"/>
                <w:szCs w:val="21"/>
              </w:rPr>
              <w:t>2023</w:t>
            </w:r>
          </w:p>
        </w:tc>
        <w:tc>
          <w:tcPr>
            <w:tcW w:w="660" w:type="pct"/>
            <w:shd w:val="clear" w:color="auto" w:fill="auto"/>
            <w:vAlign w:val="center"/>
          </w:tcPr>
          <w:p w14:paraId="4403EE73" w14:textId="77777777" w:rsidR="00660B86" w:rsidRPr="009629AC" w:rsidRDefault="00660B86" w:rsidP="00F11515">
            <w:pPr>
              <w:jc w:val="center"/>
              <w:rPr>
                <w:sz w:val="21"/>
                <w:szCs w:val="21"/>
              </w:rPr>
            </w:pPr>
            <w:r w:rsidRPr="009629AC">
              <w:rPr>
                <w:sz w:val="21"/>
                <w:szCs w:val="21"/>
              </w:rPr>
              <w:t>котловой насос</w:t>
            </w:r>
          </w:p>
        </w:tc>
        <w:tc>
          <w:tcPr>
            <w:tcW w:w="505" w:type="pct"/>
            <w:shd w:val="clear" w:color="auto" w:fill="auto"/>
            <w:vAlign w:val="center"/>
          </w:tcPr>
          <w:p w14:paraId="65DF785C" w14:textId="77777777" w:rsidR="00660B86" w:rsidRPr="009629AC" w:rsidRDefault="00660B86" w:rsidP="00F11515">
            <w:pPr>
              <w:jc w:val="center"/>
              <w:rPr>
                <w:sz w:val="21"/>
                <w:szCs w:val="21"/>
              </w:rPr>
            </w:pPr>
            <w:r w:rsidRPr="009629AC">
              <w:rPr>
                <w:sz w:val="21"/>
                <w:szCs w:val="21"/>
              </w:rPr>
              <w:t>3</w:t>
            </w:r>
          </w:p>
        </w:tc>
        <w:tc>
          <w:tcPr>
            <w:tcW w:w="735" w:type="pct"/>
            <w:shd w:val="clear" w:color="auto" w:fill="auto"/>
            <w:vAlign w:val="center"/>
          </w:tcPr>
          <w:p w14:paraId="49193F4F" w14:textId="77777777" w:rsidR="00660B86" w:rsidRPr="009629AC" w:rsidRDefault="00660B86" w:rsidP="00F11515">
            <w:pPr>
              <w:jc w:val="center"/>
              <w:rPr>
                <w:sz w:val="21"/>
                <w:szCs w:val="21"/>
              </w:rPr>
            </w:pPr>
            <w:r w:rsidRPr="009629AC">
              <w:rPr>
                <w:sz w:val="21"/>
                <w:szCs w:val="21"/>
              </w:rPr>
              <w:t>20,6</w:t>
            </w:r>
          </w:p>
        </w:tc>
        <w:tc>
          <w:tcPr>
            <w:tcW w:w="431" w:type="pct"/>
            <w:shd w:val="clear" w:color="auto" w:fill="auto"/>
            <w:vAlign w:val="center"/>
          </w:tcPr>
          <w:p w14:paraId="689E8407" w14:textId="77777777" w:rsidR="00660B86" w:rsidRPr="009629AC" w:rsidRDefault="00660B86" w:rsidP="00F11515">
            <w:pPr>
              <w:jc w:val="center"/>
              <w:rPr>
                <w:sz w:val="21"/>
                <w:szCs w:val="21"/>
              </w:rPr>
            </w:pPr>
            <w:r w:rsidRPr="009629AC">
              <w:rPr>
                <w:sz w:val="21"/>
                <w:szCs w:val="21"/>
              </w:rPr>
              <w:t>4</w:t>
            </w:r>
          </w:p>
        </w:tc>
        <w:tc>
          <w:tcPr>
            <w:tcW w:w="377" w:type="pct"/>
            <w:shd w:val="clear" w:color="auto" w:fill="auto"/>
            <w:vAlign w:val="center"/>
          </w:tcPr>
          <w:p w14:paraId="243BE194" w14:textId="77777777" w:rsidR="00660B86" w:rsidRPr="009629AC" w:rsidRDefault="00660B86" w:rsidP="00F11515">
            <w:pPr>
              <w:jc w:val="center"/>
              <w:rPr>
                <w:sz w:val="21"/>
                <w:szCs w:val="21"/>
              </w:rPr>
            </w:pPr>
            <w:r w:rsidRPr="009629AC">
              <w:rPr>
                <w:sz w:val="21"/>
                <w:szCs w:val="21"/>
              </w:rPr>
              <w:t>нет данных</w:t>
            </w:r>
          </w:p>
        </w:tc>
        <w:tc>
          <w:tcPr>
            <w:tcW w:w="263" w:type="pct"/>
            <w:shd w:val="clear" w:color="auto" w:fill="auto"/>
            <w:vAlign w:val="center"/>
          </w:tcPr>
          <w:p w14:paraId="2849A6DC" w14:textId="77777777" w:rsidR="00660B86" w:rsidRPr="009629AC" w:rsidRDefault="00660B86" w:rsidP="00F11515">
            <w:pPr>
              <w:jc w:val="center"/>
              <w:rPr>
                <w:sz w:val="21"/>
                <w:szCs w:val="21"/>
              </w:rPr>
            </w:pPr>
            <w:r w:rsidRPr="009629AC">
              <w:rPr>
                <w:sz w:val="21"/>
                <w:szCs w:val="21"/>
              </w:rPr>
              <w:t>0,76</w:t>
            </w:r>
          </w:p>
        </w:tc>
        <w:tc>
          <w:tcPr>
            <w:tcW w:w="551" w:type="pct"/>
            <w:shd w:val="clear" w:color="auto" w:fill="auto"/>
            <w:vAlign w:val="center"/>
          </w:tcPr>
          <w:p w14:paraId="2C931353" w14:textId="77777777" w:rsidR="00660B86" w:rsidRPr="009629AC" w:rsidRDefault="00660B86" w:rsidP="00F11515">
            <w:pPr>
              <w:jc w:val="center"/>
              <w:rPr>
                <w:sz w:val="21"/>
                <w:szCs w:val="21"/>
              </w:rPr>
            </w:pPr>
            <w:r w:rsidRPr="009629AC">
              <w:rPr>
                <w:sz w:val="21"/>
                <w:szCs w:val="21"/>
              </w:rPr>
              <w:t>23,1</w:t>
            </w:r>
          </w:p>
        </w:tc>
      </w:tr>
    </w:tbl>
    <w:p w14:paraId="739FCA20" w14:textId="77777777" w:rsidR="00660B86" w:rsidRDefault="00660B86" w:rsidP="00660B86">
      <w:pPr>
        <w:adjustRightInd w:val="0"/>
        <w:rPr>
          <w:sz w:val="26"/>
          <w:szCs w:val="26"/>
          <w:highlight w:val="yellow"/>
        </w:rPr>
      </w:pPr>
    </w:p>
    <w:p w14:paraId="5423EDCE" w14:textId="77777777" w:rsidR="00660B86" w:rsidRDefault="00660B86" w:rsidP="007D64C7">
      <w:pPr>
        <w:adjustRightInd w:val="0"/>
        <w:ind w:right="3" w:firstLine="567"/>
        <w:jc w:val="both"/>
        <w:rPr>
          <w:sz w:val="26"/>
          <w:szCs w:val="26"/>
        </w:rPr>
      </w:pPr>
      <w:r w:rsidRPr="009629AC">
        <w:rPr>
          <w:sz w:val="26"/>
          <w:szCs w:val="26"/>
        </w:rPr>
        <w:t xml:space="preserve">Перечень вспомогательного оборудования, установленного в котельной </w:t>
      </w:r>
      <w:r>
        <w:rPr>
          <w:sz w:val="26"/>
          <w:szCs w:val="26"/>
        </w:rPr>
        <w:br/>
      </w:r>
      <w:r w:rsidRPr="009629AC">
        <w:rPr>
          <w:sz w:val="26"/>
          <w:szCs w:val="26"/>
        </w:rPr>
        <w:t xml:space="preserve">пос. Запорожское, представлен в таблице </w:t>
      </w:r>
      <w:r>
        <w:rPr>
          <w:sz w:val="26"/>
          <w:szCs w:val="26"/>
        </w:rPr>
        <w:t>7.3</w:t>
      </w:r>
      <w:r w:rsidRPr="009629AC">
        <w:rPr>
          <w:sz w:val="26"/>
          <w:szCs w:val="26"/>
        </w:rPr>
        <w:t>.</w:t>
      </w:r>
    </w:p>
    <w:p w14:paraId="0166CC6F" w14:textId="77777777" w:rsidR="00660B86" w:rsidRPr="009629AC" w:rsidRDefault="00660B86" w:rsidP="00660B86">
      <w:pPr>
        <w:adjustRightInd w:val="0"/>
        <w:jc w:val="both"/>
        <w:rPr>
          <w:b/>
          <w:bCs/>
          <w:sz w:val="24"/>
          <w:szCs w:val="24"/>
        </w:rPr>
      </w:pPr>
      <w:r w:rsidRPr="009629AC">
        <w:rPr>
          <w:b/>
          <w:bCs/>
          <w:sz w:val="24"/>
          <w:szCs w:val="24"/>
        </w:rPr>
        <w:t xml:space="preserve">Таблица </w:t>
      </w:r>
      <w:r>
        <w:rPr>
          <w:b/>
          <w:bCs/>
          <w:sz w:val="24"/>
          <w:szCs w:val="24"/>
        </w:rPr>
        <w:t>7.3</w:t>
      </w:r>
      <w:r w:rsidRPr="009629AC">
        <w:rPr>
          <w:b/>
          <w:bCs/>
          <w:sz w:val="24"/>
          <w:szCs w:val="24"/>
        </w:rPr>
        <w:t xml:space="preserve"> – Перечень вспомогательного оборудования котельной п</w:t>
      </w:r>
      <w:r>
        <w:rPr>
          <w:b/>
          <w:bCs/>
          <w:sz w:val="24"/>
          <w:szCs w:val="24"/>
        </w:rPr>
        <w:t>ос</w:t>
      </w:r>
      <w:r w:rsidRPr="009629AC">
        <w:rPr>
          <w:b/>
          <w:bCs/>
          <w:sz w:val="24"/>
          <w:szCs w:val="24"/>
        </w:rPr>
        <w:t>. Запорожское</w:t>
      </w:r>
    </w:p>
    <w:tbl>
      <w:tblPr>
        <w:tblW w:w="512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2"/>
        <w:gridCol w:w="4234"/>
        <w:gridCol w:w="2553"/>
        <w:gridCol w:w="1182"/>
        <w:gridCol w:w="1314"/>
      </w:tblGrid>
      <w:tr w:rsidR="00660B86" w:rsidRPr="009629AC" w14:paraId="787CEEA5" w14:textId="77777777" w:rsidTr="00F11515">
        <w:trPr>
          <w:trHeight w:val="773"/>
          <w:tblHeader/>
        </w:trPr>
        <w:tc>
          <w:tcPr>
            <w:tcW w:w="295" w:type="pct"/>
            <w:vAlign w:val="center"/>
            <w:hideMark/>
          </w:tcPr>
          <w:p w14:paraId="5FBD7492" w14:textId="77777777" w:rsidR="00660B86" w:rsidRPr="009629AC" w:rsidRDefault="00660B86" w:rsidP="00F11515">
            <w:pPr>
              <w:jc w:val="both"/>
              <w:rPr>
                <w:sz w:val="21"/>
                <w:szCs w:val="21"/>
              </w:rPr>
            </w:pPr>
            <w:r w:rsidRPr="009629AC">
              <w:rPr>
                <w:sz w:val="21"/>
                <w:szCs w:val="21"/>
              </w:rPr>
              <w:t>№ п/п</w:t>
            </w:r>
          </w:p>
        </w:tc>
        <w:tc>
          <w:tcPr>
            <w:tcW w:w="2146" w:type="pct"/>
            <w:vAlign w:val="center"/>
            <w:hideMark/>
          </w:tcPr>
          <w:p w14:paraId="022DF25D" w14:textId="77777777" w:rsidR="00660B86" w:rsidRPr="009629AC" w:rsidRDefault="00660B86" w:rsidP="00F11515">
            <w:pPr>
              <w:jc w:val="center"/>
              <w:rPr>
                <w:sz w:val="21"/>
                <w:szCs w:val="21"/>
              </w:rPr>
            </w:pPr>
            <w:r w:rsidRPr="009629AC">
              <w:rPr>
                <w:sz w:val="21"/>
                <w:szCs w:val="21"/>
              </w:rPr>
              <w:t>Наименование</w:t>
            </w:r>
          </w:p>
        </w:tc>
        <w:tc>
          <w:tcPr>
            <w:tcW w:w="1294" w:type="pct"/>
            <w:vAlign w:val="center"/>
            <w:hideMark/>
          </w:tcPr>
          <w:p w14:paraId="37B79940" w14:textId="77777777" w:rsidR="00660B86" w:rsidRPr="009629AC" w:rsidRDefault="00660B86" w:rsidP="00F11515">
            <w:pPr>
              <w:jc w:val="center"/>
              <w:rPr>
                <w:sz w:val="21"/>
                <w:szCs w:val="21"/>
              </w:rPr>
            </w:pPr>
            <w:r w:rsidRPr="009629AC">
              <w:rPr>
                <w:sz w:val="21"/>
                <w:szCs w:val="21"/>
              </w:rPr>
              <w:t>Дата установки</w:t>
            </w:r>
          </w:p>
        </w:tc>
        <w:tc>
          <w:tcPr>
            <w:tcW w:w="599" w:type="pct"/>
            <w:vAlign w:val="center"/>
            <w:hideMark/>
          </w:tcPr>
          <w:p w14:paraId="197F0053" w14:textId="77777777" w:rsidR="00660B86" w:rsidRPr="009629AC" w:rsidRDefault="00660B86" w:rsidP="00F11515">
            <w:pPr>
              <w:jc w:val="center"/>
              <w:rPr>
                <w:color w:val="000000" w:themeColor="text1"/>
                <w:sz w:val="21"/>
                <w:szCs w:val="21"/>
              </w:rPr>
            </w:pPr>
            <w:r w:rsidRPr="009629AC">
              <w:rPr>
                <w:color w:val="000000" w:themeColor="text1"/>
                <w:sz w:val="21"/>
                <w:szCs w:val="21"/>
              </w:rPr>
              <w:t>Кол-во, шт</w:t>
            </w:r>
          </w:p>
        </w:tc>
        <w:tc>
          <w:tcPr>
            <w:tcW w:w="666" w:type="pct"/>
            <w:vAlign w:val="center"/>
          </w:tcPr>
          <w:p w14:paraId="383C32FD" w14:textId="77777777" w:rsidR="00660B86" w:rsidRPr="009629AC" w:rsidRDefault="00660B86" w:rsidP="00F11515">
            <w:pPr>
              <w:jc w:val="center"/>
              <w:rPr>
                <w:sz w:val="21"/>
                <w:szCs w:val="21"/>
              </w:rPr>
            </w:pPr>
            <w:r w:rsidRPr="009629AC">
              <w:rPr>
                <w:sz w:val="21"/>
                <w:szCs w:val="21"/>
              </w:rPr>
              <w:t>Мощность</w:t>
            </w:r>
          </w:p>
        </w:tc>
      </w:tr>
      <w:tr w:rsidR="00660B86" w:rsidRPr="009629AC" w14:paraId="39BFAAAE" w14:textId="77777777" w:rsidTr="00F11515">
        <w:trPr>
          <w:trHeight w:val="451"/>
        </w:trPr>
        <w:tc>
          <w:tcPr>
            <w:tcW w:w="295" w:type="pct"/>
            <w:vAlign w:val="center"/>
          </w:tcPr>
          <w:p w14:paraId="6BDC2EDE" w14:textId="77777777" w:rsidR="00660B86" w:rsidRPr="009629AC" w:rsidRDefault="00660B86" w:rsidP="00F11515">
            <w:pPr>
              <w:jc w:val="center"/>
              <w:rPr>
                <w:color w:val="000000" w:themeColor="text1"/>
                <w:sz w:val="21"/>
                <w:szCs w:val="21"/>
              </w:rPr>
            </w:pPr>
            <w:r w:rsidRPr="009629AC">
              <w:rPr>
                <w:color w:val="000000" w:themeColor="text1"/>
                <w:sz w:val="21"/>
                <w:szCs w:val="21"/>
              </w:rPr>
              <w:t>1</w:t>
            </w:r>
          </w:p>
        </w:tc>
        <w:tc>
          <w:tcPr>
            <w:tcW w:w="2146" w:type="pct"/>
            <w:vAlign w:val="center"/>
          </w:tcPr>
          <w:p w14:paraId="78FEEF75" w14:textId="77777777" w:rsidR="00660B86" w:rsidRPr="009629AC" w:rsidRDefault="00660B86" w:rsidP="00F11515">
            <w:pPr>
              <w:rPr>
                <w:color w:val="000000" w:themeColor="text1"/>
                <w:sz w:val="21"/>
                <w:szCs w:val="21"/>
              </w:rPr>
            </w:pPr>
            <w:r w:rsidRPr="009629AC">
              <w:rPr>
                <w:color w:val="000000" w:themeColor="text1"/>
                <w:sz w:val="21"/>
                <w:szCs w:val="21"/>
              </w:rPr>
              <w:t>Дизель-генератор</w:t>
            </w:r>
          </w:p>
        </w:tc>
        <w:tc>
          <w:tcPr>
            <w:tcW w:w="1294" w:type="pct"/>
            <w:vAlign w:val="center"/>
          </w:tcPr>
          <w:p w14:paraId="67356299" w14:textId="77777777" w:rsidR="00660B86" w:rsidRPr="009629AC" w:rsidRDefault="00660B86" w:rsidP="00F11515">
            <w:pPr>
              <w:jc w:val="center"/>
              <w:rPr>
                <w:color w:val="000000" w:themeColor="text1"/>
                <w:sz w:val="21"/>
                <w:szCs w:val="21"/>
              </w:rPr>
            </w:pPr>
            <w:r w:rsidRPr="009629AC">
              <w:rPr>
                <w:color w:val="000000" w:themeColor="text1"/>
                <w:sz w:val="21"/>
                <w:szCs w:val="21"/>
              </w:rPr>
              <w:t>2024</w:t>
            </w:r>
          </w:p>
        </w:tc>
        <w:tc>
          <w:tcPr>
            <w:tcW w:w="599" w:type="pct"/>
            <w:vAlign w:val="center"/>
          </w:tcPr>
          <w:p w14:paraId="0614749B" w14:textId="77777777" w:rsidR="00660B86" w:rsidRPr="009629AC" w:rsidRDefault="00660B86" w:rsidP="00F11515">
            <w:pPr>
              <w:jc w:val="center"/>
              <w:rPr>
                <w:color w:val="000000" w:themeColor="text1"/>
                <w:sz w:val="21"/>
                <w:szCs w:val="21"/>
              </w:rPr>
            </w:pPr>
            <w:r w:rsidRPr="009629AC">
              <w:rPr>
                <w:color w:val="000000" w:themeColor="text1"/>
                <w:sz w:val="21"/>
                <w:szCs w:val="21"/>
              </w:rPr>
              <w:t>1</w:t>
            </w:r>
          </w:p>
        </w:tc>
        <w:tc>
          <w:tcPr>
            <w:tcW w:w="666" w:type="pct"/>
            <w:vAlign w:val="center"/>
          </w:tcPr>
          <w:p w14:paraId="59CA1CCC" w14:textId="77777777" w:rsidR="00660B86" w:rsidRPr="009629AC" w:rsidRDefault="00660B86" w:rsidP="00F11515">
            <w:pPr>
              <w:jc w:val="center"/>
              <w:rPr>
                <w:color w:val="000000" w:themeColor="text1"/>
                <w:sz w:val="21"/>
                <w:szCs w:val="21"/>
              </w:rPr>
            </w:pPr>
            <w:r w:rsidRPr="009629AC">
              <w:rPr>
                <w:color w:val="000000" w:themeColor="text1"/>
                <w:sz w:val="21"/>
                <w:szCs w:val="21"/>
              </w:rPr>
              <w:t>-</w:t>
            </w:r>
          </w:p>
        </w:tc>
      </w:tr>
      <w:tr w:rsidR="00660B86" w:rsidRPr="009629AC" w14:paraId="5D398A69" w14:textId="77777777" w:rsidTr="00F11515">
        <w:trPr>
          <w:trHeight w:val="625"/>
        </w:trPr>
        <w:tc>
          <w:tcPr>
            <w:tcW w:w="295" w:type="pct"/>
            <w:vAlign w:val="center"/>
          </w:tcPr>
          <w:p w14:paraId="0903B69F" w14:textId="77777777" w:rsidR="00660B86" w:rsidRPr="009629AC" w:rsidRDefault="00660B86" w:rsidP="00F11515">
            <w:pPr>
              <w:jc w:val="center"/>
              <w:rPr>
                <w:color w:val="000000" w:themeColor="text1"/>
                <w:sz w:val="21"/>
                <w:szCs w:val="21"/>
              </w:rPr>
            </w:pPr>
            <w:r w:rsidRPr="009629AC">
              <w:rPr>
                <w:color w:val="000000" w:themeColor="text1"/>
                <w:sz w:val="21"/>
                <w:szCs w:val="21"/>
              </w:rPr>
              <w:t>2</w:t>
            </w:r>
          </w:p>
        </w:tc>
        <w:tc>
          <w:tcPr>
            <w:tcW w:w="2146" w:type="pct"/>
            <w:vAlign w:val="center"/>
          </w:tcPr>
          <w:p w14:paraId="6E81AA54" w14:textId="77777777" w:rsidR="00660B86" w:rsidRPr="009629AC" w:rsidRDefault="00660B86" w:rsidP="00F11515">
            <w:pPr>
              <w:rPr>
                <w:color w:val="000000" w:themeColor="text1"/>
                <w:sz w:val="21"/>
                <w:szCs w:val="21"/>
              </w:rPr>
            </w:pPr>
            <w:r w:rsidRPr="009629AC">
              <w:rPr>
                <w:color w:val="000000" w:themeColor="text1"/>
                <w:sz w:val="21"/>
                <w:szCs w:val="21"/>
              </w:rPr>
              <w:t xml:space="preserve">Бак запаса химподготовленной воды </w:t>
            </w:r>
          </w:p>
          <w:p w14:paraId="7F705E09" w14:textId="77777777" w:rsidR="00660B86" w:rsidRPr="009629AC" w:rsidRDefault="00660B86" w:rsidP="00F11515">
            <w:pPr>
              <w:rPr>
                <w:color w:val="000000" w:themeColor="text1"/>
                <w:sz w:val="21"/>
                <w:szCs w:val="21"/>
              </w:rPr>
            </w:pPr>
            <w:r w:rsidRPr="009629AC">
              <w:rPr>
                <w:color w:val="000000" w:themeColor="text1"/>
                <w:sz w:val="21"/>
                <w:szCs w:val="21"/>
                <w:lang w:val="en-US"/>
              </w:rPr>
              <w:t>V</w:t>
            </w:r>
            <w:r w:rsidRPr="009629AC">
              <w:rPr>
                <w:color w:val="000000" w:themeColor="text1"/>
                <w:sz w:val="21"/>
                <w:szCs w:val="21"/>
              </w:rPr>
              <w:t xml:space="preserve"> = 2,5 м</w:t>
            </w:r>
            <w:r w:rsidRPr="009629AC">
              <w:rPr>
                <w:color w:val="000000" w:themeColor="text1"/>
                <w:sz w:val="21"/>
                <w:szCs w:val="21"/>
                <w:vertAlign w:val="superscript"/>
              </w:rPr>
              <w:t>3</w:t>
            </w:r>
          </w:p>
        </w:tc>
        <w:tc>
          <w:tcPr>
            <w:tcW w:w="1294" w:type="pct"/>
            <w:vAlign w:val="center"/>
          </w:tcPr>
          <w:p w14:paraId="14D4737C" w14:textId="77777777" w:rsidR="00660B86" w:rsidRPr="009629AC" w:rsidRDefault="00660B86" w:rsidP="00F11515">
            <w:pPr>
              <w:jc w:val="center"/>
              <w:rPr>
                <w:color w:val="000000" w:themeColor="text1"/>
                <w:sz w:val="21"/>
                <w:szCs w:val="21"/>
              </w:rPr>
            </w:pPr>
            <w:r w:rsidRPr="009629AC">
              <w:rPr>
                <w:color w:val="000000" w:themeColor="text1"/>
                <w:sz w:val="21"/>
                <w:szCs w:val="21"/>
              </w:rPr>
              <w:t>2024</w:t>
            </w:r>
          </w:p>
        </w:tc>
        <w:tc>
          <w:tcPr>
            <w:tcW w:w="599" w:type="pct"/>
            <w:vAlign w:val="center"/>
          </w:tcPr>
          <w:p w14:paraId="355F2B66" w14:textId="77777777" w:rsidR="00660B86" w:rsidRPr="009629AC" w:rsidRDefault="00660B86" w:rsidP="00F11515">
            <w:pPr>
              <w:jc w:val="center"/>
              <w:rPr>
                <w:color w:val="000000" w:themeColor="text1"/>
                <w:sz w:val="21"/>
                <w:szCs w:val="21"/>
              </w:rPr>
            </w:pPr>
            <w:r w:rsidRPr="009629AC">
              <w:rPr>
                <w:color w:val="000000" w:themeColor="text1"/>
                <w:sz w:val="21"/>
                <w:szCs w:val="21"/>
              </w:rPr>
              <w:t>2</w:t>
            </w:r>
          </w:p>
        </w:tc>
        <w:tc>
          <w:tcPr>
            <w:tcW w:w="666" w:type="pct"/>
            <w:vAlign w:val="center"/>
          </w:tcPr>
          <w:p w14:paraId="1F10A93F" w14:textId="77777777" w:rsidR="00660B86" w:rsidRPr="009629AC" w:rsidRDefault="00660B86" w:rsidP="00F11515">
            <w:pPr>
              <w:jc w:val="center"/>
              <w:rPr>
                <w:color w:val="000000" w:themeColor="text1"/>
                <w:sz w:val="21"/>
                <w:szCs w:val="21"/>
              </w:rPr>
            </w:pPr>
            <w:r w:rsidRPr="009629AC">
              <w:rPr>
                <w:color w:val="000000" w:themeColor="text1"/>
                <w:sz w:val="21"/>
                <w:szCs w:val="21"/>
              </w:rPr>
              <w:t>-</w:t>
            </w:r>
          </w:p>
        </w:tc>
      </w:tr>
      <w:tr w:rsidR="00660B86" w:rsidRPr="009629AC" w14:paraId="3A80847E" w14:textId="77777777" w:rsidTr="00F11515">
        <w:trPr>
          <w:trHeight w:val="967"/>
        </w:trPr>
        <w:tc>
          <w:tcPr>
            <w:tcW w:w="295" w:type="pct"/>
            <w:vAlign w:val="center"/>
          </w:tcPr>
          <w:p w14:paraId="037FC4A7" w14:textId="77777777" w:rsidR="00660B86" w:rsidRPr="009629AC" w:rsidRDefault="00660B86" w:rsidP="00F11515">
            <w:pPr>
              <w:jc w:val="center"/>
              <w:rPr>
                <w:sz w:val="21"/>
                <w:szCs w:val="21"/>
              </w:rPr>
            </w:pPr>
            <w:r w:rsidRPr="009629AC">
              <w:rPr>
                <w:sz w:val="21"/>
                <w:szCs w:val="21"/>
              </w:rPr>
              <w:t>3</w:t>
            </w:r>
          </w:p>
        </w:tc>
        <w:tc>
          <w:tcPr>
            <w:tcW w:w="2146" w:type="pct"/>
            <w:vAlign w:val="center"/>
          </w:tcPr>
          <w:p w14:paraId="57A7DA5D" w14:textId="77777777" w:rsidR="00660B86" w:rsidRPr="009629AC" w:rsidRDefault="00660B86" w:rsidP="00F11515">
            <w:pPr>
              <w:rPr>
                <w:sz w:val="21"/>
                <w:szCs w:val="21"/>
              </w:rPr>
            </w:pPr>
            <w:r w:rsidRPr="009629AC">
              <w:rPr>
                <w:sz w:val="21"/>
                <w:szCs w:val="21"/>
              </w:rPr>
              <w:t>Установка химводоподготовки производи</w:t>
            </w:r>
            <w:r>
              <w:rPr>
                <w:sz w:val="21"/>
                <w:szCs w:val="21"/>
              </w:rPr>
              <w:t>-</w:t>
            </w:r>
            <w:r w:rsidRPr="009629AC">
              <w:rPr>
                <w:sz w:val="21"/>
                <w:szCs w:val="21"/>
              </w:rPr>
              <w:t>тельностью 0,8 м</w:t>
            </w:r>
            <w:r w:rsidRPr="00DF0321">
              <w:rPr>
                <w:sz w:val="21"/>
                <w:szCs w:val="21"/>
                <w:vertAlign w:val="superscript"/>
              </w:rPr>
              <w:t>3</w:t>
            </w:r>
            <w:r w:rsidRPr="009629AC">
              <w:rPr>
                <w:sz w:val="21"/>
                <w:szCs w:val="21"/>
              </w:rPr>
              <w:t>/ч (завод-изготовитель ООО «Водораздел») (в т.ч. насос дозирующий «</w:t>
            </w:r>
            <w:r w:rsidRPr="009629AC">
              <w:rPr>
                <w:sz w:val="21"/>
                <w:szCs w:val="21"/>
                <w:lang w:val="en-US"/>
              </w:rPr>
              <w:t>VFMS</w:t>
            </w:r>
            <w:r w:rsidRPr="009629AC">
              <w:rPr>
                <w:sz w:val="21"/>
                <w:szCs w:val="21"/>
              </w:rPr>
              <w:t xml:space="preserve"> </w:t>
            </w:r>
            <w:r w:rsidRPr="009629AC">
              <w:rPr>
                <w:sz w:val="21"/>
                <w:szCs w:val="21"/>
                <w:lang w:val="en-US"/>
              </w:rPr>
              <w:t>MF</w:t>
            </w:r>
            <w:r w:rsidRPr="009629AC">
              <w:rPr>
                <w:sz w:val="21"/>
                <w:szCs w:val="21"/>
              </w:rPr>
              <w:t xml:space="preserve"> 0706»)</w:t>
            </w:r>
          </w:p>
        </w:tc>
        <w:tc>
          <w:tcPr>
            <w:tcW w:w="1294" w:type="pct"/>
            <w:vAlign w:val="center"/>
          </w:tcPr>
          <w:p w14:paraId="5D70F541" w14:textId="77777777" w:rsidR="00660B86" w:rsidRPr="009629AC" w:rsidRDefault="00660B86" w:rsidP="00F11515">
            <w:pPr>
              <w:jc w:val="center"/>
              <w:rPr>
                <w:color w:val="000000" w:themeColor="text1"/>
                <w:sz w:val="21"/>
                <w:szCs w:val="21"/>
              </w:rPr>
            </w:pPr>
            <w:r w:rsidRPr="009629AC">
              <w:rPr>
                <w:color w:val="000000" w:themeColor="text1"/>
                <w:sz w:val="21"/>
                <w:szCs w:val="21"/>
              </w:rPr>
              <w:t>2024</w:t>
            </w:r>
          </w:p>
        </w:tc>
        <w:tc>
          <w:tcPr>
            <w:tcW w:w="599" w:type="pct"/>
            <w:vAlign w:val="center"/>
          </w:tcPr>
          <w:p w14:paraId="517DA5CA" w14:textId="77777777" w:rsidR="00660B86" w:rsidRPr="009629AC" w:rsidRDefault="00660B86" w:rsidP="00F11515">
            <w:pPr>
              <w:jc w:val="center"/>
              <w:rPr>
                <w:color w:val="000000" w:themeColor="text1"/>
                <w:sz w:val="21"/>
                <w:szCs w:val="21"/>
              </w:rPr>
            </w:pPr>
            <w:r w:rsidRPr="009629AC">
              <w:rPr>
                <w:color w:val="000000" w:themeColor="text1"/>
                <w:sz w:val="21"/>
                <w:szCs w:val="21"/>
              </w:rPr>
              <w:t>1</w:t>
            </w:r>
          </w:p>
        </w:tc>
        <w:tc>
          <w:tcPr>
            <w:tcW w:w="666" w:type="pct"/>
            <w:vAlign w:val="center"/>
          </w:tcPr>
          <w:p w14:paraId="5C4E14CB" w14:textId="77777777" w:rsidR="00660B86" w:rsidRPr="009629AC" w:rsidRDefault="00660B86" w:rsidP="00F11515">
            <w:pPr>
              <w:jc w:val="center"/>
              <w:rPr>
                <w:color w:val="000000" w:themeColor="text1"/>
                <w:sz w:val="21"/>
                <w:szCs w:val="21"/>
              </w:rPr>
            </w:pPr>
            <w:r w:rsidRPr="009629AC">
              <w:rPr>
                <w:color w:val="000000" w:themeColor="text1"/>
                <w:sz w:val="21"/>
                <w:szCs w:val="21"/>
              </w:rPr>
              <w:t>-</w:t>
            </w:r>
          </w:p>
        </w:tc>
      </w:tr>
      <w:tr w:rsidR="00660B86" w:rsidRPr="009629AC" w14:paraId="29FA6367" w14:textId="77777777" w:rsidTr="00F11515">
        <w:trPr>
          <w:trHeight w:val="141"/>
        </w:trPr>
        <w:tc>
          <w:tcPr>
            <w:tcW w:w="295" w:type="pct"/>
            <w:vAlign w:val="center"/>
          </w:tcPr>
          <w:p w14:paraId="6F6799F5" w14:textId="77777777" w:rsidR="00660B86" w:rsidRPr="009629AC" w:rsidRDefault="00660B86" w:rsidP="00F11515">
            <w:pPr>
              <w:jc w:val="center"/>
              <w:rPr>
                <w:sz w:val="21"/>
                <w:szCs w:val="21"/>
              </w:rPr>
            </w:pPr>
            <w:r w:rsidRPr="009629AC">
              <w:rPr>
                <w:sz w:val="21"/>
                <w:szCs w:val="21"/>
              </w:rPr>
              <w:t>4</w:t>
            </w:r>
          </w:p>
        </w:tc>
        <w:tc>
          <w:tcPr>
            <w:tcW w:w="2146" w:type="pct"/>
            <w:vAlign w:val="center"/>
          </w:tcPr>
          <w:p w14:paraId="748A3114" w14:textId="77777777" w:rsidR="00660B86" w:rsidRDefault="00660B86" w:rsidP="00F11515">
            <w:pPr>
              <w:rPr>
                <w:sz w:val="21"/>
                <w:szCs w:val="21"/>
              </w:rPr>
            </w:pPr>
            <w:r w:rsidRPr="009629AC">
              <w:rPr>
                <w:sz w:val="21"/>
                <w:szCs w:val="21"/>
              </w:rPr>
              <w:t xml:space="preserve">Дымовая труба Н = 23 м, </w:t>
            </w:r>
            <w:r w:rsidRPr="009629AC">
              <w:rPr>
                <w:sz w:val="21"/>
                <w:szCs w:val="21"/>
                <w:lang w:val="en-US"/>
              </w:rPr>
              <w:t>D</w:t>
            </w:r>
            <w:r w:rsidRPr="009629AC">
              <w:rPr>
                <w:sz w:val="21"/>
                <w:szCs w:val="21"/>
              </w:rPr>
              <w:t xml:space="preserve"> наружный </w:t>
            </w:r>
          </w:p>
          <w:p w14:paraId="7489CDD0" w14:textId="77777777" w:rsidR="00660B86" w:rsidRPr="009629AC" w:rsidRDefault="00660B86" w:rsidP="00F11515">
            <w:pPr>
              <w:rPr>
                <w:sz w:val="21"/>
                <w:szCs w:val="21"/>
              </w:rPr>
            </w:pPr>
            <w:r w:rsidRPr="009629AC">
              <w:rPr>
                <w:sz w:val="21"/>
                <w:szCs w:val="21"/>
              </w:rPr>
              <w:t>с учетом изоляции = 550 мм</w:t>
            </w:r>
          </w:p>
        </w:tc>
        <w:tc>
          <w:tcPr>
            <w:tcW w:w="1294" w:type="pct"/>
            <w:vAlign w:val="center"/>
          </w:tcPr>
          <w:p w14:paraId="65A9A703" w14:textId="77777777" w:rsidR="00660B86" w:rsidRPr="009629AC" w:rsidRDefault="00660B86" w:rsidP="00F11515">
            <w:pPr>
              <w:jc w:val="center"/>
              <w:rPr>
                <w:color w:val="000000" w:themeColor="text1"/>
                <w:sz w:val="21"/>
                <w:szCs w:val="21"/>
              </w:rPr>
            </w:pPr>
            <w:r w:rsidRPr="009629AC">
              <w:rPr>
                <w:color w:val="000000" w:themeColor="text1"/>
                <w:sz w:val="21"/>
                <w:szCs w:val="21"/>
              </w:rPr>
              <w:t>2024</w:t>
            </w:r>
          </w:p>
        </w:tc>
        <w:tc>
          <w:tcPr>
            <w:tcW w:w="599" w:type="pct"/>
            <w:vAlign w:val="center"/>
          </w:tcPr>
          <w:p w14:paraId="38790112" w14:textId="77777777" w:rsidR="00660B86" w:rsidRPr="009629AC" w:rsidRDefault="00660B86" w:rsidP="00F11515">
            <w:pPr>
              <w:jc w:val="center"/>
              <w:rPr>
                <w:color w:val="000000" w:themeColor="text1"/>
                <w:sz w:val="21"/>
                <w:szCs w:val="21"/>
              </w:rPr>
            </w:pPr>
            <w:r w:rsidRPr="009629AC">
              <w:rPr>
                <w:color w:val="000000" w:themeColor="text1"/>
                <w:sz w:val="21"/>
                <w:szCs w:val="21"/>
              </w:rPr>
              <w:t>3</w:t>
            </w:r>
          </w:p>
        </w:tc>
        <w:tc>
          <w:tcPr>
            <w:tcW w:w="666" w:type="pct"/>
            <w:vAlign w:val="center"/>
          </w:tcPr>
          <w:p w14:paraId="152AE75C" w14:textId="77777777" w:rsidR="00660B86" w:rsidRPr="009629AC" w:rsidRDefault="00660B86" w:rsidP="00F11515">
            <w:pPr>
              <w:jc w:val="center"/>
              <w:rPr>
                <w:color w:val="000000" w:themeColor="text1"/>
                <w:sz w:val="21"/>
                <w:szCs w:val="21"/>
              </w:rPr>
            </w:pPr>
            <w:r w:rsidRPr="009629AC">
              <w:rPr>
                <w:color w:val="000000" w:themeColor="text1"/>
                <w:sz w:val="21"/>
                <w:szCs w:val="21"/>
              </w:rPr>
              <w:t>-</w:t>
            </w:r>
          </w:p>
        </w:tc>
      </w:tr>
      <w:tr w:rsidR="00660B86" w:rsidRPr="009629AC" w14:paraId="2355E450" w14:textId="77777777" w:rsidTr="00F11515">
        <w:trPr>
          <w:trHeight w:val="435"/>
        </w:trPr>
        <w:tc>
          <w:tcPr>
            <w:tcW w:w="295" w:type="pct"/>
            <w:vAlign w:val="center"/>
          </w:tcPr>
          <w:p w14:paraId="05C43BFD" w14:textId="77777777" w:rsidR="00660B86" w:rsidRPr="009629AC" w:rsidRDefault="00660B86" w:rsidP="00F11515">
            <w:pPr>
              <w:jc w:val="center"/>
              <w:rPr>
                <w:sz w:val="21"/>
                <w:szCs w:val="21"/>
              </w:rPr>
            </w:pPr>
            <w:r w:rsidRPr="009629AC">
              <w:rPr>
                <w:sz w:val="21"/>
                <w:szCs w:val="21"/>
              </w:rPr>
              <w:t>5</w:t>
            </w:r>
          </w:p>
        </w:tc>
        <w:tc>
          <w:tcPr>
            <w:tcW w:w="2146" w:type="pct"/>
            <w:vAlign w:val="center"/>
          </w:tcPr>
          <w:p w14:paraId="543E1D05" w14:textId="77777777" w:rsidR="00660B86" w:rsidRPr="009629AC" w:rsidRDefault="00660B86" w:rsidP="00F11515">
            <w:pPr>
              <w:rPr>
                <w:sz w:val="21"/>
                <w:szCs w:val="21"/>
              </w:rPr>
            </w:pPr>
            <w:r w:rsidRPr="009629AC">
              <w:rPr>
                <w:sz w:val="21"/>
                <w:szCs w:val="21"/>
              </w:rPr>
              <w:t xml:space="preserve">Расходная емкость дизельного топлива </w:t>
            </w:r>
            <w:r>
              <w:rPr>
                <w:sz w:val="21"/>
                <w:szCs w:val="21"/>
              </w:rPr>
              <w:br/>
            </w:r>
            <w:r w:rsidRPr="009629AC">
              <w:rPr>
                <w:sz w:val="21"/>
                <w:szCs w:val="21"/>
                <w:lang w:val="en-US"/>
              </w:rPr>
              <w:t>V</w:t>
            </w:r>
            <w:r w:rsidRPr="009629AC">
              <w:rPr>
                <w:sz w:val="21"/>
                <w:szCs w:val="21"/>
              </w:rPr>
              <w:t xml:space="preserve"> = 0,5 м</w:t>
            </w:r>
            <w:r w:rsidRPr="009629AC">
              <w:rPr>
                <w:sz w:val="21"/>
                <w:szCs w:val="21"/>
                <w:vertAlign w:val="superscript"/>
              </w:rPr>
              <w:t>3</w:t>
            </w:r>
          </w:p>
        </w:tc>
        <w:tc>
          <w:tcPr>
            <w:tcW w:w="1294" w:type="pct"/>
            <w:vAlign w:val="center"/>
          </w:tcPr>
          <w:p w14:paraId="6DEC26ED" w14:textId="77777777" w:rsidR="00660B86" w:rsidRPr="009629AC" w:rsidRDefault="00660B86" w:rsidP="00F11515">
            <w:pPr>
              <w:jc w:val="center"/>
              <w:rPr>
                <w:color w:val="000000" w:themeColor="text1"/>
                <w:sz w:val="21"/>
                <w:szCs w:val="21"/>
              </w:rPr>
            </w:pPr>
            <w:r w:rsidRPr="009629AC">
              <w:rPr>
                <w:color w:val="000000" w:themeColor="text1"/>
                <w:sz w:val="21"/>
                <w:szCs w:val="21"/>
              </w:rPr>
              <w:t>2024</w:t>
            </w:r>
          </w:p>
        </w:tc>
        <w:tc>
          <w:tcPr>
            <w:tcW w:w="599" w:type="pct"/>
            <w:vAlign w:val="center"/>
          </w:tcPr>
          <w:p w14:paraId="179E3156" w14:textId="77777777" w:rsidR="00660B86" w:rsidRPr="009629AC" w:rsidRDefault="00660B86" w:rsidP="00F11515">
            <w:pPr>
              <w:jc w:val="center"/>
              <w:rPr>
                <w:color w:val="000000" w:themeColor="text1"/>
                <w:sz w:val="21"/>
                <w:szCs w:val="21"/>
              </w:rPr>
            </w:pPr>
            <w:r w:rsidRPr="009629AC">
              <w:rPr>
                <w:color w:val="000000" w:themeColor="text1"/>
                <w:sz w:val="21"/>
                <w:szCs w:val="21"/>
              </w:rPr>
              <w:t>1</w:t>
            </w:r>
          </w:p>
        </w:tc>
        <w:tc>
          <w:tcPr>
            <w:tcW w:w="666" w:type="pct"/>
            <w:vAlign w:val="center"/>
          </w:tcPr>
          <w:p w14:paraId="2AD75EA0" w14:textId="77777777" w:rsidR="00660B86" w:rsidRPr="009629AC" w:rsidRDefault="00660B86" w:rsidP="00F11515">
            <w:pPr>
              <w:jc w:val="center"/>
              <w:rPr>
                <w:color w:val="000000" w:themeColor="text1"/>
                <w:sz w:val="21"/>
                <w:szCs w:val="21"/>
              </w:rPr>
            </w:pPr>
            <w:r w:rsidRPr="009629AC">
              <w:rPr>
                <w:color w:val="000000" w:themeColor="text1"/>
                <w:sz w:val="21"/>
                <w:szCs w:val="21"/>
              </w:rPr>
              <w:t>-</w:t>
            </w:r>
          </w:p>
        </w:tc>
      </w:tr>
      <w:tr w:rsidR="00660B86" w:rsidRPr="009629AC" w14:paraId="393734CE" w14:textId="77777777" w:rsidTr="00F11515">
        <w:trPr>
          <w:trHeight w:val="382"/>
        </w:trPr>
        <w:tc>
          <w:tcPr>
            <w:tcW w:w="295" w:type="pct"/>
            <w:vAlign w:val="center"/>
          </w:tcPr>
          <w:p w14:paraId="31248FC7" w14:textId="77777777" w:rsidR="00660B86" w:rsidRPr="009629AC" w:rsidRDefault="00660B86" w:rsidP="00F11515">
            <w:pPr>
              <w:jc w:val="center"/>
              <w:rPr>
                <w:sz w:val="21"/>
                <w:szCs w:val="21"/>
              </w:rPr>
            </w:pPr>
            <w:r w:rsidRPr="009629AC">
              <w:rPr>
                <w:sz w:val="21"/>
                <w:szCs w:val="21"/>
              </w:rPr>
              <w:t>6</w:t>
            </w:r>
          </w:p>
        </w:tc>
        <w:tc>
          <w:tcPr>
            <w:tcW w:w="2146" w:type="pct"/>
            <w:vAlign w:val="center"/>
          </w:tcPr>
          <w:p w14:paraId="62ACA067" w14:textId="77777777" w:rsidR="00660B86" w:rsidRPr="009629AC" w:rsidRDefault="00660B86" w:rsidP="00F11515">
            <w:pPr>
              <w:rPr>
                <w:sz w:val="21"/>
                <w:szCs w:val="21"/>
              </w:rPr>
            </w:pPr>
            <w:r w:rsidRPr="009629AC">
              <w:rPr>
                <w:sz w:val="21"/>
                <w:szCs w:val="21"/>
              </w:rPr>
              <w:t>Воздушная тепловая завеса</w:t>
            </w:r>
          </w:p>
        </w:tc>
        <w:tc>
          <w:tcPr>
            <w:tcW w:w="1294" w:type="pct"/>
            <w:vAlign w:val="center"/>
          </w:tcPr>
          <w:p w14:paraId="13928AD4" w14:textId="77777777" w:rsidR="00660B86" w:rsidRPr="009629AC" w:rsidRDefault="00660B86" w:rsidP="00F11515">
            <w:pPr>
              <w:jc w:val="center"/>
              <w:rPr>
                <w:sz w:val="21"/>
                <w:szCs w:val="21"/>
              </w:rPr>
            </w:pPr>
            <w:r w:rsidRPr="009629AC">
              <w:rPr>
                <w:sz w:val="21"/>
                <w:szCs w:val="21"/>
              </w:rPr>
              <w:t>2024</w:t>
            </w:r>
          </w:p>
        </w:tc>
        <w:tc>
          <w:tcPr>
            <w:tcW w:w="599" w:type="pct"/>
            <w:vAlign w:val="center"/>
          </w:tcPr>
          <w:p w14:paraId="77E4A0B5" w14:textId="77777777" w:rsidR="00660B86" w:rsidRPr="009629AC" w:rsidRDefault="00660B86" w:rsidP="00F11515">
            <w:pPr>
              <w:jc w:val="center"/>
              <w:rPr>
                <w:sz w:val="21"/>
                <w:szCs w:val="21"/>
              </w:rPr>
            </w:pPr>
            <w:r w:rsidRPr="009629AC">
              <w:rPr>
                <w:sz w:val="21"/>
                <w:szCs w:val="21"/>
              </w:rPr>
              <w:t>1</w:t>
            </w:r>
          </w:p>
        </w:tc>
        <w:tc>
          <w:tcPr>
            <w:tcW w:w="666" w:type="pct"/>
            <w:vAlign w:val="center"/>
          </w:tcPr>
          <w:p w14:paraId="18F63AB7" w14:textId="77777777" w:rsidR="00660B86" w:rsidRPr="009629AC" w:rsidRDefault="00660B86" w:rsidP="00F11515">
            <w:pPr>
              <w:jc w:val="center"/>
              <w:rPr>
                <w:sz w:val="21"/>
                <w:szCs w:val="21"/>
              </w:rPr>
            </w:pPr>
            <w:r w:rsidRPr="009629AC">
              <w:rPr>
                <w:sz w:val="21"/>
                <w:szCs w:val="21"/>
              </w:rPr>
              <w:t>12 кВт</w:t>
            </w:r>
          </w:p>
        </w:tc>
      </w:tr>
      <w:tr w:rsidR="00660B86" w:rsidRPr="009629AC" w14:paraId="6CB852D2" w14:textId="77777777" w:rsidTr="00F11515">
        <w:trPr>
          <w:trHeight w:val="416"/>
        </w:trPr>
        <w:tc>
          <w:tcPr>
            <w:tcW w:w="295" w:type="pct"/>
            <w:vAlign w:val="center"/>
          </w:tcPr>
          <w:p w14:paraId="15F190C4" w14:textId="77777777" w:rsidR="00660B86" w:rsidRPr="009629AC" w:rsidRDefault="00660B86" w:rsidP="00F11515">
            <w:pPr>
              <w:jc w:val="center"/>
              <w:rPr>
                <w:sz w:val="21"/>
                <w:szCs w:val="21"/>
              </w:rPr>
            </w:pPr>
            <w:r w:rsidRPr="009629AC">
              <w:rPr>
                <w:sz w:val="21"/>
                <w:szCs w:val="21"/>
              </w:rPr>
              <w:t>7</w:t>
            </w:r>
          </w:p>
        </w:tc>
        <w:tc>
          <w:tcPr>
            <w:tcW w:w="2146" w:type="pct"/>
            <w:vAlign w:val="center"/>
          </w:tcPr>
          <w:p w14:paraId="6F4B5F14" w14:textId="77777777" w:rsidR="00660B86" w:rsidRPr="009629AC" w:rsidRDefault="00660B86" w:rsidP="00F11515">
            <w:pPr>
              <w:rPr>
                <w:sz w:val="21"/>
                <w:szCs w:val="21"/>
              </w:rPr>
            </w:pPr>
            <w:r w:rsidRPr="009629AC">
              <w:rPr>
                <w:sz w:val="21"/>
                <w:szCs w:val="21"/>
              </w:rPr>
              <w:t>Воздушная тепловая завеса</w:t>
            </w:r>
          </w:p>
        </w:tc>
        <w:tc>
          <w:tcPr>
            <w:tcW w:w="1294" w:type="pct"/>
            <w:vAlign w:val="center"/>
          </w:tcPr>
          <w:p w14:paraId="398B8517" w14:textId="77777777" w:rsidR="00660B86" w:rsidRPr="009629AC" w:rsidRDefault="00660B86" w:rsidP="00F11515">
            <w:pPr>
              <w:jc w:val="center"/>
              <w:rPr>
                <w:sz w:val="21"/>
                <w:szCs w:val="21"/>
              </w:rPr>
            </w:pPr>
            <w:r w:rsidRPr="009629AC">
              <w:rPr>
                <w:sz w:val="21"/>
                <w:szCs w:val="21"/>
              </w:rPr>
              <w:t>2024</w:t>
            </w:r>
          </w:p>
        </w:tc>
        <w:tc>
          <w:tcPr>
            <w:tcW w:w="599" w:type="pct"/>
            <w:vAlign w:val="center"/>
          </w:tcPr>
          <w:p w14:paraId="387DA2E4" w14:textId="77777777" w:rsidR="00660B86" w:rsidRPr="009629AC" w:rsidRDefault="00660B86" w:rsidP="00F11515">
            <w:pPr>
              <w:jc w:val="center"/>
              <w:rPr>
                <w:sz w:val="21"/>
                <w:szCs w:val="21"/>
              </w:rPr>
            </w:pPr>
            <w:r w:rsidRPr="009629AC">
              <w:rPr>
                <w:sz w:val="21"/>
                <w:szCs w:val="21"/>
              </w:rPr>
              <w:t>3</w:t>
            </w:r>
          </w:p>
        </w:tc>
        <w:tc>
          <w:tcPr>
            <w:tcW w:w="666" w:type="pct"/>
            <w:vAlign w:val="center"/>
          </w:tcPr>
          <w:p w14:paraId="46DECF02" w14:textId="77777777" w:rsidR="00660B86" w:rsidRPr="009629AC" w:rsidRDefault="00660B86" w:rsidP="00F11515">
            <w:pPr>
              <w:jc w:val="center"/>
              <w:rPr>
                <w:sz w:val="21"/>
                <w:szCs w:val="21"/>
              </w:rPr>
            </w:pPr>
            <w:r w:rsidRPr="009629AC">
              <w:rPr>
                <w:sz w:val="21"/>
                <w:szCs w:val="21"/>
              </w:rPr>
              <w:t>18 кВт</w:t>
            </w:r>
          </w:p>
        </w:tc>
      </w:tr>
      <w:tr w:rsidR="00660B86" w:rsidRPr="009629AC" w14:paraId="64F51972" w14:textId="77777777" w:rsidTr="00F11515">
        <w:trPr>
          <w:trHeight w:val="421"/>
        </w:trPr>
        <w:tc>
          <w:tcPr>
            <w:tcW w:w="295" w:type="pct"/>
            <w:vAlign w:val="center"/>
          </w:tcPr>
          <w:p w14:paraId="764E2CFC" w14:textId="77777777" w:rsidR="00660B86" w:rsidRPr="009629AC" w:rsidRDefault="00660B86" w:rsidP="00F11515">
            <w:pPr>
              <w:jc w:val="center"/>
              <w:rPr>
                <w:sz w:val="21"/>
                <w:szCs w:val="21"/>
              </w:rPr>
            </w:pPr>
            <w:r w:rsidRPr="009629AC">
              <w:rPr>
                <w:sz w:val="21"/>
                <w:szCs w:val="21"/>
              </w:rPr>
              <w:t>8</w:t>
            </w:r>
          </w:p>
        </w:tc>
        <w:tc>
          <w:tcPr>
            <w:tcW w:w="2146" w:type="pct"/>
            <w:vAlign w:val="center"/>
          </w:tcPr>
          <w:p w14:paraId="3020B290" w14:textId="77777777" w:rsidR="00660B86" w:rsidRPr="009629AC" w:rsidRDefault="00660B86" w:rsidP="00F11515">
            <w:pPr>
              <w:rPr>
                <w:sz w:val="21"/>
                <w:szCs w:val="21"/>
              </w:rPr>
            </w:pPr>
            <w:r w:rsidRPr="009629AC">
              <w:rPr>
                <w:sz w:val="21"/>
                <w:szCs w:val="21"/>
              </w:rPr>
              <w:t>Аварийный вентилятор</w:t>
            </w:r>
          </w:p>
        </w:tc>
        <w:tc>
          <w:tcPr>
            <w:tcW w:w="1294" w:type="pct"/>
            <w:vAlign w:val="center"/>
          </w:tcPr>
          <w:p w14:paraId="716F1141" w14:textId="77777777" w:rsidR="00660B86" w:rsidRPr="009629AC" w:rsidRDefault="00660B86" w:rsidP="00F11515">
            <w:pPr>
              <w:jc w:val="center"/>
              <w:rPr>
                <w:sz w:val="21"/>
                <w:szCs w:val="21"/>
              </w:rPr>
            </w:pPr>
            <w:r w:rsidRPr="009629AC">
              <w:rPr>
                <w:sz w:val="21"/>
                <w:szCs w:val="21"/>
              </w:rPr>
              <w:t>2024</w:t>
            </w:r>
          </w:p>
        </w:tc>
        <w:tc>
          <w:tcPr>
            <w:tcW w:w="599" w:type="pct"/>
            <w:vAlign w:val="center"/>
          </w:tcPr>
          <w:p w14:paraId="4CF5EDBD" w14:textId="77777777" w:rsidR="00660B86" w:rsidRPr="009629AC" w:rsidRDefault="00660B86" w:rsidP="00F11515">
            <w:pPr>
              <w:jc w:val="center"/>
              <w:rPr>
                <w:sz w:val="21"/>
                <w:szCs w:val="21"/>
              </w:rPr>
            </w:pPr>
            <w:r w:rsidRPr="009629AC">
              <w:rPr>
                <w:sz w:val="21"/>
                <w:szCs w:val="21"/>
              </w:rPr>
              <w:t>2</w:t>
            </w:r>
          </w:p>
        </w:tc>
        <w:tc>
          <w:tcPr>
            <w:tcW w:w="666" w:type="pct"/>
            <w:vAlign w:val="center"/>
          </w:tcPr>
          <w:p w14:paraId="11AE40B5" w14:textId="77777777" w:rsidR="00660B86" w:rsidRPr="009629AC" w:rsidRDefault="00660B86" w:rsidP="00F11515">
            <w:pPr>
              <w:jc w:val="center"/>
              <w:rPr>
                <w:sz w:val="21"/>
                <w:szCs w:val="21"/>
              </w:rPr>
            </w:pPr>
            <w:r w:rsidRPr="009629AC">
              <w:rPr>
                <w:sz w:val="21"/>
                <w:szCs w:val="21"/>
              </w:rPr>
              <w:t>0,25 кВт</w:t>
            </w:r>
          </w:p>
        </w:tc>
      </w:tr>
      <w:tr w:rsidR="00660B86" w:rsidRPr="009629AC" w14:paraId="10C8E592" w14:textId="77777777" w:rsidTr="00F11515">
        <w:trPr>
          <w:trHeight w:val="563"/>
        </w:trPr>
        <w:tc>
          <w:tcPr>
            <w:tcW w:w="295" w:type="pct"/>
            <w:vAlign w:val="center"/>
          </w:tcPr>
          <w:p w14:paraId="29DE2560" w14:textId="77777777" w:rsidR="00660B86" w:rsidRPr="009629AC" w:rsidRDefault="00660B86" w:rsidP="00F11515">
            <w:pPr>
              <w:jc w:val="center"/>
              <w:rPr>
                <w:sz w:val="21"/>
                <w:szCs w:val="21"/>
              </w:rPr>
            </w:pPr>
            <w:r w:rsidRPr="009629AC">
              <w:rPr>
                <w:sz w:val="21"/>
                <w:szCs w:val="21"/>
              </w:rPr>
              <w:t>9</w:t>
            </w:r>
          </w:p>
        </w:tc>
        <w:tc>
          <w:tcPr>
            <w:tcW w:w="2146" w:type="pct"/>
            <w:vAlign w:val="center"/>
          </w:tcPr>
          <w:p w14:paraId="4A4C8A1F" w14:textId="77777777" w:rsidR="00660B86" w:rsidRPr="009629AC" w:rsidRDefault="00660B86" w:rsidP="00F11515">
            <w:pPr>
              <w:rPr>
                <w:sz w:val="21"/>
                <w:szCs w:val="21"/>
              </w:rPr>
            </w:pPr>
            <w:r w:rsidRPr="009629AC">
              <w:rPr>
                <w:sz w:val="21"/>
                <w:szCs w:val="21"/>
              </w:rPr>
              <w:t>Водонагреватель электрический «</w:t>
            </w:r>
            <w:r w:rsidRPr="009629AC">
              <w:rPr>
                <w:sz w:val="21"/>
                <w:szCs w:val="21"/>
                <w:lang w:val="en-US"/>
              </w:rPr>
              <w:t>Thermex</w:t>
            </w:r>
            <w:r w:rsidRPr="009629AC">
              <w:rPr>
                <w:sz w:val="21"/>
                <w:szCs w:val="21"/>
              </w:rPr>
              <w:t xml:space="preserve"> </w:t>
            </w:r>
            <w:r w:rsidRPr="009629AC">
              <w:rPr>
                <w:sz w:val="21"/>
                <w:szCs w:val="21"/>
                <w:lang w:val="en-US"/>
              </w:rPr>
              <w:t>City</w:t>
            </w:r>
            <w:r w:rsidRPr="009629AC">
              <w:rPr>
                <w:sz w:val="21"/>
                <w:szCs w:val="21"/>
              </w:rPr>
              <w:t xml:space="preserve"> 3500» (для собственных нужд персонала котельной)</w:t>
            </w:r>
          </w:p>
        </w:tc>
        <w:tc>
          <w:tcPr>
            <w:tcW w:w="1294" w:type="pct"/>
            <w:vAlign w:val="center"/>
          </w:tcPr>
          <w:p w14:paraId="755BB494" w14:textId="77777777" w:rsidR="00660B86" w:rsidRPr="009629AC" w:rsidRDefault="00660B86" w:rsidP="00F11515">
            <w:pPr>
              <w:jc w:val="center"/>
              <w:rPr>
                <w:sz w:val="21"/>
                <w:szCs w:val="21"/>
              </w:rPr>
            </w:pPr>
            <w:r w:rsidRPr="009629AC">
              <w:rPr>
                <w:sz w:val="21"/>
                <w:szCs w:val="21"/>
              </w:rPr>
              <w:t>2024</w:t>
            </w:r>
          </w:p>
        </w:tc>
        <w:tc>
          <w:tcPr>
            <w:tcW w:w="599" w:type="pct"/>
            <w:vAlign w:val="center"/>
          </w:tcPr>
          <w:p w14:paraId="5A2B927E" w14:textId="77777777" w:rsidR="00660B86" w:rsidRPr="009629AC" w:rsidRDefault="00660B86" w:rsidP="00F11515">
            <w:pPr>
              <w:jc w:val="center"/>
              <w:rPr>
                <w:sz w:val="21"/>
                <w:szCs w:val="21"/>
              </w:rPr>
            </w:pPr>
            <w:r w:rsidRPr="009629AC">
              <w:rPr>
                <w:sz w:val="21"/>
                <w:szCs w:val="21"/>
              </w:rPr>
              <w:t>1</w:t>
            </w:r>
          </w:p>
        </w:tc>
        <w:tc>
          <w:tcPr>
            <w:tcW w:w="666" w:type="pct"/>
            <w:vAlign w:val="center"/>
          </w:tcPr>
          <w:p w14:paraId="549FC802" w14:textId="77777777" w:rsidR="00660B86" w:rsidRPr="009629AC" w:rsidRDefault="00660B86" w:rsidP="00F11515">
            <w:pPr>
              <w:jc w:val="center"/>
              <w:rPr>
                <w:sz w:val="21"/>
                <w:szCs w:val="21"/>
              </w:rPr>
            </w:pPr>
            <w:r w:rsidRPr="009629AC">
              <w:rPr>
                <w:sz w:val="21"/>
                <w:szCs w:val="21"/>
              </w:rPr>
              <w:t>3,5</w:t>
            </w:r>
          </w:p>
        </w:tc>
      </w:tr>
    </w:tbl>
    <w:p w14:paraId="35041BF2" w14:textId="77777777" w:rsidR="00F83DF3" w:rsidRDefault="00F83DF3" w:rsidP="00F934B6">
      <w:pPr>
        <w:tabs>
          <w:tab w:val="left" w:pos="0"/>
        </w:tabs>
        <w:spacing w:line="306" w:lineRule="auto"/>
        <w:ind w:firstLine="709"/>
        <w:jc w:val="both"/>
        <w:rPr>
          <w:sz w:val="26"/>
        </w:rPr>
      </w:pPr>
    </w:p>
    <w:p w14:paraId="759FC627" w14:textId="3C5C9F21" w:rsidR="00660B86" w:rsidRDefault="00660B86" w:rsidP="00F934B6">
      <w:pPr>
        <w:tabs>
          <w:tab w:val="left" w:pos="0"/>
        </w:tabs>
        <w:spacing w:line="306" w:lineRule="auto"/>
        <w:ind w:firstLine="709"/>
        <w:jc w:val="both"/>
        <w:rPr>
          <w:sz w:val="26"/>
        </w:rPr>
      </w:pPr>
      <w:r>
        <w:rPr>
          <w:sz w:val="26"/>
        </w:rPr>
        <w:t>Тепловая схема новой блочно-модульной котельной приведена на рисунке 1.</w:t>
      </w:r>
      <w:r w:rsidR="00E87689">
        <w:rPr>
          <w:sz w:val="26"/>
        </w:rPr>
        <w:t>4</w:t>
      </w:r>
      <w:r>
        <w:rPr>
          <w:sz w:val="26"/>
        </w:rPr>
        <w:t xml:space="preserve"> главы 1 (п. 1.2.1.1).</w:t>
      </w:r>
    </w:p>
    <w:p w14:paraId="0D81BAAF" w14:textId="77777777" w:rsidR="00660B86" w:rsidRPr="00DF0321" w:rsidRDefault="00660B86" w:rsidP="00F934B6">
      <w:pPr>
        <w:widowControl/>
        <w:tabs>
          <w:tab w:val="left" w:pos="0"/>
        </w:tabs>
        <w:spacing w:line="306" w:lineRule="auto"/>
        <w:ind w:firstLine="709"/>
        <w:jc w:val="both"/>
        <w:rPr>
          <w:sz w:val="26"/>
        </w:rPr>
      </w:pPr>
      <w:bookmarkStart w:id="564" w:name="_Hlk180710603"/>
      <w:r>
        <w:rPr>
          <w:sz w:val="26"/>
        </w:rPr>
        <w:lastRenderedPageBreak/>
        <w:t>В соответствии с проектом ООО «ПК «Невский берег» у</w:t>
      </w:r>
      <w:r w:rsidRPr="00DF0321">
        <w:rPr>
          <w:sz w:val="26"/>
        </w:rPr>
        <w:t xml:space="preserve">дельный расход условного топлива (новая котельная </w:t>
      </w:r>
      <w:r>
        <w:rPr>
          <w:sz w:val="26"/>
        </w:rPr>
        <w:t>пос. Запорожское</w:t>
      </w:r>
      <w:r w:rsidRPr="00DF0321">
        <w:rPr>
          <w:sz w:val="26"/>
        </w:rPr>
        <w:t xml:space="preserve">) </w:t>
      </w:r>
      <w:r>
        <w:rPr>
          <w:sz w:val="26"/>
        </w:rPr>
        <w:t xml:space="preserve">на выработку и отпуск тепловой энергии составит </w:t>
      </w:r>
      <w:r w:rsidRPr="00DF0321">
        <w:rPr>
          <w:sz w:val="26"/>
        </w:rPr>
        <w:t>155,3 кг у. т./Гкал</w:t>
      </w:r>
      <w:r>
        <w:rPr>
          <w:sz w:val="26"/>
        </w:rPr>
        <w:t>; удельный расход воды – 0,367 м</w:t>
      </w:r>
      <w:r w:rsidRPr="00DF0321">
        <w:rPr>
          <w:sz w:val="26"/>
          <w:vertAlign w:val="superscript"/>
        </w:rPr>
        <w:t>3</w:t>
      </w:r>
      <w:r>
        <w:rPr>
          <w:sz w:val="26"/>
        </w:rPr>
        <w:t>/Гкал.</w:t>
      </w:r>
    </w:p>
    <w:p w14:paraId="2A28CC28" w14:textId="77777777" w:rsidR="00B61F9E" w:rsidRPr="00745E1B" w:rsidRDefault="00B61F9E" w:rsidP="00F934B6">
      <w:pPr>
        <w:tabs>
          <w:tab w:val="left" w:pos="0"/>
        </w:tabs>
        <w:spacing w:line="306" w:lineRule="auto"/>
        <w:ind w:firstLine="709"/>
        <w:jc w:val="both"/>
        <w:rPr>
          <w:sz w:val="26"/>
          <w:szCs w:val="26"/>
        </w:rPr>
      </w:pPr>
      <w:r w:rsidRPr="006E7B93">
        <w:rPr>
          <w:sz w:val="26"/>
          <w:szCs w:val="26"/>
        </w:rPr>
        <w:t>Затраты на строительство новой котельной составили 51779,8 тыс. рублей</w:t>
      </w:r>
      <w:r>
        <w:rPr>
          <w:sz w:val="26"/>
          <w:szCs w:val="26"/>
        </w:rPr>
        <w:t xml:space="preserve"> в текущих ценах без учета НДС (по состоянию на 2024 год). </w:t>
      </w:r>
      <w:r w:rsidRPr="00745E1B">
        <w:rPr>
          <w:sz w:val="26"/>
          <w:szCs w:val="26"/>
        </w:rPr>
        <w:t xml:space="preserve">Дополнительные затраты на техническое присоединение новой газовой БМК к сетям электроснабжения, водоснабжения и газоснабжения </w:t>
      </w:r>
      <w:r w:rsidRPr="00C63E64">
        <w:rPr>
          <w:sz w:val="26"/>
          <w:szCs w:val="26"/>
        </w:rPr>
        <w:t xml:space="preserve">в текущих ценах без учета НДС (по состоянию на </w:t>
      </w:r>
      <w:r>
        <w:rPr>
          <w:sz w:val="26"/>
          <w:szCs w:val="26"/>
        </w:rPr>
        <w:br/>
      </w:r>
      <w:r w:rsidRPr="00C63E64">
        <w:rPr>
          <w:sz w:val="26"/>
          <w:szCs w:val="26"/>
        </w:rPr>
        <w:t>2024 год) состав</w:t>
      </w:r>
      <w:r>
        <w:rPr>
          <w:sz w:val="26"/>
          <w:szCs w:val="26"/>
        </w:rPr>
        <w:t xml:space="preserve">или </w:t>
      </w:r>
      <w:r w:rsidRPr="00745E1B">
        <w:rPr>
          <w:sz w:val="26"/>
          <w:szCs w:val="26"/>
        </w:rPr>
        <w:t>82,095 тыс. рублей</w:t>
      </w:r>
      <w:r>
        <w:rPr>
          <w:sz w:val="26"/>
          <w:szCs w:val="26"/>
        </w:rPr>
        <w:t>.</w:t>
      </w:r>
    </w:p>
    <w:p w14:paraId="5CC2DDB7" w14:textId="24DDF949" w:rsidR="00660B86" w:rsidRPr="00DF0321" w:rsidRDefault="00660B86" w:rsidP="00F934B6">
      <w:pPr>
        <w:shd w:val="clear" w:color="auto" w:fill="FFFFFF"/>
        <w:suppressAutoHyphens/>
        <w:spacing w:line="312" w:lineRule="auto"/>
        <w:ind w:firstLine="709"/>
        <w:jc w:val="both"/>
        <w:rPr>
          <w:sz w:val="26"/>
          <w:szCs w:val="26"/>
        </w:rPr>
      </w:pPr>
      <w:bookmarkStart w:id="565" w:name="_Hlk181653231"/>
      <w:r w:rsidRPr="00E14633">
        <w:rPr>
          <w:sz w:val="26"/>
          <w:szCs w:val="26"/>
        </w:rPr>
        <w:t xml:space="preserve">ООО «Северная компания» предоставлено коммерческое предложение </w:t>
      </w:r>
      <w:r w:rsidR="00411349">
        <w:rPr>
          <w:sz w:val="26"/>
          <w:szCs w:val="26"/>
        </w:rPr>
        <w:t>реконструкции</w:t>
      </w:r>
      <w:r w:rsidRPr="00E14633">
        <w:rPr>
          <w:sz w:val="26"/>
          <w:szCs w:val="26"/>
        </w:rPr>
        <w:t xml:space="preserve"> </w:t>
      </w:r>
      <w:r w:rsidR="00411349">
        <w:rPr>
          <w:sz w:val="26"/>
          <w:szCs w:val="26"/>
        </w:rPr>
        <w:t>котельной</w:t>
      </w:r>
      <w:r w:rsidRPr="00E14633">
        <w:rPr>
          <w:sz w:val="26"/>
          <w:szCs w:val="26"/>
        </w:rPr>
        <w:t xml:space="preserve"> </w:t>
      </w:r>
      <w:r>
        <w:rPr>
          <w:sz w:val="26"/>
          <w:szCs w:val="26"/>
        </w:rPr>
        <w:t xml:space="preserve">ГЛОХ </w:t>
      </w:r>
      <w:r w:rsidRPr="00E14633">
        <w:rPr>
          <w:sz w:val="26"/>
          <w:szCs w:val="26"/>
        </w:rPr>
        <w:t xml:space="preserve">(с учетом </w:t>
      </w:r>
      <w:r>
        <w:rPr>
          <w:sz w:val="26"/>
          <w:szCs w:val="26"/>
        </w:rPr>
        <w:t xml:space="preserve">демонтажа части здания существующей угольной котельной, </w:t>
      </w:r>
      <w:r w:rsidR="000C2E08">
        <w:rPr>
          <w:sz w:val="26"/>
          <w:szCs w:val="26"/>
        </w:rPr>
        <w:t>установки</w:t>
      </w:r>
      <w:r w:rsidR="00411349">
        <w:rPr>
          <w:sz w:val="26"/>
          <w:szCs w:val="26"/>
        </w:rPr>
        <w:t xml:space="preserve"> </w:t>
      </w:r>
      <w:r w:rsidR="000C2E08">
        <w:rPr>
          <w:sz w:val="26"/>
          <w:szCs w:val="26"/>
        </w:rPr>
        <w:t xml:space="preserve">газового </w:t>
      </w:r>
      <w:r w:rsidR="00411349">
        <w:rPr>
          <w:sz w:val="26"/>
          <w:szCs w:val="26"/>
        </w:rPr>
        <w:t>блока</w:t>
      </w:r>
      <w:r w:rsidR="000C2E08">
        <w:rPr>
          <w:sz w:val="26"/>
          <w:szCs w:val="26"/>
        </w:rPr>
        <w:t>-модуля</w:t>
      </w:r>
      <w:r w:rsidR="00411349">
        <w:rPr>
          <w:sz w:val="26"/>
          <w:szCs w:val="26"/>
        </w:rPr>
        <w:t xml:space="preserve">, </w:t>
      </w:r>
      <w:r w:rsidRPr="00C062D8">
        <w:rPr>
          <w:sz w:val="26"/>
          <w:szCs w:val="26"/>
        </w:rPr>
        <w:t xml:space="preserve">прохождения государственной экспертизы, СМР, ПНР и разработки проекта) – № 89-2 от 05.09.2024 (Приложение 2). Общая стоимость затрат на </w:t>
      </w:r>
      <w:r w:rsidR="00411349">
        <w:rPr>
          <w:sz w:val="26"/>
          <w:szCs w:val="26"/>
        </w:rPr>
        <w:t>реконструкцию котельной</w:t>
      </w:r>
      <w:r w:rsidRPr="00C062D8">
        <w:rPr>
          <w:sz w:val="26"/>
          <w:szCs w:val="26"/>
        </w:rPr>
        <w:t xml:space="preserve"> (с учетом</w:t>
      </w:r>
      <w:r w:rsidRPr="00B80672">
        <w:rPr>
          <w:sz w:val="26"/>
          <w:szCs w:val="26"/>
        </w:rPr>
        <w:t xml:space="preserve"> демонтажа части здания существующей угольной котельной, </w:t>
      </w:r>
      <w:r w:rsidR="00411349">
        <w:rPr>
          <w:sz w:val="26"/>
          <w:szCs w:val="26"/>
        </w:rPr>
        <w:t xml:space="preserve">строительства блока-модуля газовой котельной с установкой оборудования, </w:t>
      </w:r>
      <w:r w:rsidRPr="00E14633">
        <w:rPr>
          <w:sz w:val="26"/>
          <w:szCs w:val="26"/>
        </w:rPr>
        <w:t>прохождения государственной экспертизы, СМР, ПНР и разработки проекта)</w:t>
      </w:r>
      <w:r>
        <w:rPr>
          <w:sz w:val="26"/>
          <w:szCs w:val="26"/>
        </w:rPr>
        <w:t xml:space="preserve"> в соответствии с технико-коммерческим предложением </w:t>
      </w:r>
      <w:r w:rsidRPr="00E14633">
        <w:rPr>
          <w:sz w:val="26"/>
          <w:szCs w:val="26"/>
        </w:rPr>
        <w:t>ООО «Северная компания»</w:t>
      </w:r>
      <w:r>
        <w:rPr>
          <w:sz w:val="26"/>
          <w:szCs w:val="26"/>
        </w:rPr>
        <w:t xml:space="preserve"> составляет 32583,333 тыс. рублей (по состоянию на 2024 год, без учета НДС).</w:t>
      </w:r>
    </w:p>
    <w:p w14:paraId="3AC08DE6" w14:textId="4F1B3ACF" w:rsidR="00660B86" w:rsidRPr="00164E84" w:rsidRDefault="00660B86" w:rsidP="00F934B6">
      <w:pPr>
        <w:widowControl/>
        <w:tabs>
          <w:tab w:val="left" w:pos="0"/>
        </w:tabs>
        <w:spacing w:line="306" w:lineRule="auto"/>
        <w:ind w:firstLine="709"/>
        <w:jc w:val="both"/>
        <w:rPr>
          <w:sz w:val="26"/>
        </w:rPr>
      </w:pPr>
      <w:r>
        <w:rPr>
          <w:sz w:val="26"/>
        </w:rPr>
        <w:t xml:space="preserve">В соответствии с технико-коммерческим предложением ООО «Северная компания» (№ 89-2 от 05.09.2024 г.) в </w:t>
      </w:r>
      <w:r w:rsidR="000C2E08">
        <w:rPr>
          <w:sz w:val="26"/>
        </w:rPr>
        <w:t>газовом блоке-модуле</w:t>
      </w:r>
      <w:r>
        <w:rPr>
          <w:sz w:val="26"/>
        </w:rPr>
        <w:t xml:space="preserve"> ГЛОХ планируется установка двух котлоагрегатов марки «НОРД» КН 2.15 по 300 кВт (0,30 МВт) (приняты в качестве аналога). Каждый из котлоагрегатов будет оборудован горелкой «</w:t>
      </w:r>
      <w:r>
        <w:rPr>
          <w:sz w:val="26"/>
          <w:lang w:val="en-US"/>
        </w:rPr>
        <w:t>Oilon</w:t>
      </w:r>
      <w:r>
        <w:rPr>
          <w:sz w:val="26"/>
        </w:rPr>
        <w:t>» (принята в качестве аналога). Также в котельной будет установлено насосное оборудование фирмы «</w:t>
      </w:r>
      <w:r>
        <w:rPr>
          <w:sz w:val="26"/>
          <w:lang w:val="en-US"/>
        </w:rPr>
        <w:t>CNP</w:t>
      </w:r>
      <w:r>
        <w:rPr>
          <w:sz w:val="26"/>
        </w:rPr>
        <w:t>»</w:t>
      </w:r>
      <w:r w:rsidRPr="00164E84">
        <w:rPr>
          <w:sz w:val="26"/>
        </w:rPr>
        <w:t>/</w:t>
      </w:r>
      <w:r>
        <w:rPr>
          <w:sz w:val="26"/>
        </w:rPr>
        <w:t>«</w:t>
      </w:r>
      <w:r>
        <w:rPr>
          <w:sz w:val="26"/>
          <w:lang w:val="en-US"/>
        </w:rPr>
        <w:t>WILO</w:t>
      </w:r>
      <w:r>
        <w:rPr>
          <w:sz w:val="26"/>
        </w:rPr>
        <w:t>»</w:t>
      </w:r>
      <w:r w:rsidR="005E1504">
        <w:rPr>
          <w:sz w:val="26"/>
        </w:rPr>
        <w:t xml:space="preserve"> и </w:t>
      </w:r>
      <w:r>
        <w:rPr>
          <w:sz w:val="26"/>
        </w:rPr>
        <w:t>систем</w:t>
      </w:r>
      <w:r w:rsidR="005E1504">
        <w:rPr>
          <w:sz w:val="26"/>
        </w:rPr>
        <w:t>а</w:t>
      </w:r>
      <w:r>
        <w:rPr>
          <w:sz w:val="26"/>
        </w:rPr>
        <w:t xml:space="preserve"> химводоподготовки.</w:t>
      </w:r>
    </w:p>
    <w:p w14:paraId="79EBB8D4" w14:textId="0C724175" w:rsidR="00B61F9E" w:rsidRPr="00C63E64" w:rsidRDefault="00B61F9E" w:rsidP="00F934B6">
      <w:pPr>
        <w:shd w:val="clear" w:color="auto" w:fill="FFFFFF"/>
        <w:suppressAutoHyphens/>
        <w:spacing w:line="306" w:lineRule="auto"/>
        <w:ind w:firstLine="709"/>
        <w:jc w:val="both"/>
        <w:rPr>
          <w:sz w:val="26"/>
          <w:szCs w:val="26"/>
        </w:rPr>
      </w:pPr>
      <w:r w:rsidRPr="00C63E64">
        <w:rPr>
          <w:sz w:val="26"/>
          <w:szCs w:val="26"/>
        </w:rPr>
        <w:t>Дополнительные затраты на техническое присоединение газовой БМК к сетям электроснабжения, водоснабжения и газоснабжения в текущих ценах без учета НДС (по состоянию на 2024 год) составят 12333,827 тыс. рублей.</w:t>
      </w:r>
    </w:p>
    <w:bookmarkEnd w:id="565"/>
    <w:p w14:paraId="79C8C255" w14:textId="1645D888" w:rsidR="00660B86" w:rsidRDefault="00660B86" w:rsidP="00F934B6">
      <w:pPr>
        <w:widowControl/>
        <w:tabs>
          <w:tab w:val="left" w:pos="0"/>
        </w:tabs>
        <w:spacing w:line="306" w:lineRule="auto"/>
        <w:ind w:firstLine="709"/>
        <w:jc w:val="both"/>
        <w:rPr>
          <w:sz w:val="26"/>
        </w:rPr>
      </w:pPr>
      <w:r>
        <w:rPr>
          <w:sz w:val="26"/>
        </w:rPr>
        <w:t>В соответствии с Методикой расчета удельных норм расхода газа на выработку тепловой энергии и расчета потерь в системах теплоснабжения (котельные и тепловые сети) (СТО «Газпром» РД 1.19-126-2004) собственные нужды газовой БМК ГЛОХ приняты в размере 2,5 % от выработки тепловой энергии.</w:t>
      </w:r>
    </w:p>
    <w:p w14:paraId="25D4245A" w14:textId="4A15E718" w:rsidR="00660B86" w:rsidRDefault="00660B86" w:rsidP="00F934B6">
      <w:pPr>
        <w:widowControl/>
        <w:tabs>
          <w:tab w:val="left" w:pos="0"/>
        </w:tabs>
        <w:spacing w:line="306" w:lineRule="auto"/>
        <w:ind w:firstLine="709"/>
        <w:jc w:val="both"/>
        <w:rPr>
          <w:sz w:val="26"/>
        </w:rPr>
      </w:pPr>
      <w:r>
        <w:rPr>
          <w:sz w:val="26"/>
        </w:rPr>
        <w:t>Удельный расход условного топлива на выработку тепловой энергии</w:t>
      </w:r>
      <w:r w:rsidRPr="00164E84">
        <w:rPr>
          <w:sz w:val="26"/>
        </w:rPr>
        <w:t xml:space="preserve"> </w:t>
      </w:r>
      <w:r>
        <w:rPr>
          <w:sz w:val="26"/>
        </w:rPr>
        <w:t>в соответствии с СТО «Газпром» РД 1.19-126-2004 – 159,3 кг у.т./Гкал.</w:t>
      </w:r>
    </w:p>
    <w:p w14:paraId="61698E8E" w14:textId="64A9708D" w:rsidR="00703486" w:rsidRPr="00703486" w:rsidRDefault="00703486" w:rsidP="00F934B6">
      <w:pPr>
        <w:widowControl/>
        <w:tabs>
          <w:tab w:val="left" w:pos="0"/>
        </w:tabs>
        <w:spacing w:line="318" w:lineRule="auto"/>
        <w:ind w:firstLine="709"/>
        <w:jc w:val="both"/>
        <w:rPr>
          <w:sz w:val="26"/>
        </w:rPr>
      </w:pPr>
      <w:r w:rsidRPr="002654BA">
        <w:rPr>
          <w:sz w:val="26"/>
        </w:rPr>
        <w:t>Эффективность инвестиций обеспечивается достижением следующих результатов:</w:t>
      </w:r>
      <w:r>
        <w:rPr>
          <w:sz w:val="26"/>
        </w:rPr>
        <w:t xml:space="preserve"> </w:t>
      </w:r>
      <w:r w:rsidRPr="002654BA">
        <w:rPr>
          <w:sz w:val="26"/>
        </w:rPr>
        <w:t>повышение</w:t>
      </w:r>
      <w:r>
        <w:rPr>
          <w:sz w:val="26"/>
        </w:rPr>
        <w:t>м</w:t>
      </w:r>
      <w:r w:rsidRPr="002654BA">
        <w:rPr>
          <w:sz w:val="26"/>
        </w:rPr>
        <w:t xml:space="preserve"> качества и надежности теплоснабжения;</w:t>
      </w:r>
      <w:r>
        <w:rPr>
          <w:sz w:val="26"/>
        </w:rPr>
        <w:t xml:space="preserve"> </w:t>
      </w:r>
      <w:r w:rsidRPr="002654BA">
        <w:rPr>
          <w:sz w:val="26"/>
        </w:rPr>
        <w:t>снижение</w:t>
      </w:r>
      <w:r>
        <w:rPr>
          <w:sz w:val="26"/>
        </w:rPr>
        <w:t>м</w:t>
      </w:r>
      <w:r w:rsidRPr="002654BA">
        <w:rPr>
          <w:sz w:val="26"/>
        </w:rPr>
        <w:t xml:space="preserve"> аварийности систем теплоснабжения;</w:t>
      </w:r>
      <w:r>
        <w:rPr>
          <w:sz w:val="26"/>
        </w:rPr>
        <w:t xml:space="preserve"> </w:t>
      </w:r>
      <w:r w:rsidRPr="002654BA">
        <w:rPr>
          <w:sz w:val="26"/>
        </w:rPr>
        <w:t>снижение</w:t>
      </w:r>
      <w:r>
        <w:rPr>
          <w:sz w:val="26"/>
        </w:rPr>
        <w:t>м</w:t>
      </w:r>
      <w:r w:rsidRPr="002654BA">
        <w:rPr>
          <w:sz w:val="26"/>
        </w:rPr>
        <w:t xml:space="preserve"> затрат на устранение аварий в системах </w:t>
      </w:r>
      <w:r w:rsidRPr="00B81F4B">
        <w:rPr>
          <w:color w:val="000000" w:themeColor="text1"/>
          <w:sz w:val="26"/>
          <w:szCs w:val="26"/>
        </w:rPr>
        <w:t>теплоснабжения</w:t>
      </w:r>
      <w:r w:rsidRPr="002654BA">
        <w:rPr>
          <w:sz w:val="26"/>
        </w:rPr>
        <w:t>;</w:t>
      </w:r>
      <w:r>
        <w:rPr>
          <w:sz w:val="26"/>
        </w:rPr>
        <w:t xml:space="preserve"> </w:t>
      </w:r>
      <w:r w:rsidRPr="002654BA">
        <w:rPr>
          <w:sz w:val="26"/>
        </w:rPr>
        <w:t>снижение</w:t>
      </w:r>
      <w:r>
        <w:rPr>
          <w:sz w:val="26"/>
        </w:rPr>
        <w:t>м</w:t>
      </w:r>
      <w:r w:rsidRPr="002654BA">
        <w:rPr>
          <w:sz w:val="26"/>
        </w:rPr>
        <w:t xml:space="preserve"> уровня потерь тепловой энергии, в том числе за </w:t>
      </w:r>
      <w:r w:rsidRPr="002654BA">
        <w:rPr>
          <w:sz w:val="26"/>
        </w:rPr>
        <w:lastRenderedPageBreak/>
        <w:t>счет снижения сверхнормативных утечек теплоносителя в период ликвидации аварий;</w:t>
      </w:r>
      <w:r>
        <w:rPr>
          <w:sz w:val="26"/>
        </w:rPr>
        <w:t xml:space="preserve"> </w:t>
      </w:r>
      <w:r w:rsidRPr="0016019F">
        <w:rPr>
          <w:color w:val="000000" w:themeColor="text1"/>
          <w:sz w:val="26"/>
        </w:rPr>
        <w:t>снижением удельных расходов топлива при производстве тепловой энергии.</w:t>
      </w:r>
    </w:p>
    <w:p w14:paraId="141434BA" w14:textId="55921F07" w:rsidR="00E2687E" w:rsidRPr="00703486" w:rsidRDefault="00F622FE" w:rsidP="00F934B6">
      <w:pPr>
        <w:widowControl/>
        <w:tabs>
          <w:tab w:val="left" w:pos="0"/>
        </w:tabs>
        <w:autoSpaceDE/>
        <w:autoSpaceDN/>
        <w:spacing w:line="318" w:lineRule="auto"/>
        <w:ind w:firstLine="709"/>
        <w:contextualSpacing/>
        <w:jc w:val="both"/>
        <w:rPr>
          <w:i/>
          <w:iCs/>
          <w:sz w:val="26"/>
          <w:szCs w:val="26"/>
        </w:rPr>
      </w:pPr>
      <w:r w:rsidRPr="001069C5">
        <w:rPr>
          <w:i/>
          <w:iCs/>
          <w:sz w:val="26"/>
          <w:szCs w:val="26"/>
        </w:rPr>
        <w:t xml:space="preserve">При реализации мероприятий </w:t>
      </w:r>
      <w:r>
        <w:rPr>
          <w:i/>
          <w:iCs/>
          <w:sz w:val="26"/>
          <w:szCs w:val="26"/>
        </w:rPr>
        <w:t xml:space="preserve">приоритетного </w:t>
      </w:r>
      <w:r w:rsidRPr="001069C5">
        <w:rPr>
          <w:i/>
          <w:iCs/>
          <w:sz w:val="26"/>
          <w:szCs w:val="26"/>
        </w:rPr>
        <w:t xml:space="preserve">перспективного сценария </w:t>
      </w:r>
      <w:r>
        <w:rPr>
          <w:i/>
          <w:iCs/>
          <w:sz w:val="26"/>
          <w:szCs w:val="26"/>
        </w:rPr>
        <w:t xml:space="preserve">(сценарий </w:t>
      </w:r>
      <w:r w:rsidRPr="001069C5">
        <w:rPr>
          <w:i/>
          <w:iCs/>
          <w:sz w:val="26"/>
          <w:szCs w:val="26"/>
        </w:rPr>
        <w:t>№ 1</w:t>
      </w:r>
      <w:r>
        <w:rPr>
          <w:i/>
          <w:iCs/>
          <w:sz w:val="26"/>
          <w:szCs w:val="26"/>
        </w:rPr>
        <w:t xml:space="preserve"> – строительство новых газовых БМК с выводом из эксплуатации угольных котельных)</w:t>
      </w:r>
      <w:r w:rsidRPr="001069C5">
        <w:rPr>
          <w:i/>
          <w:iCs/>
          <w:sz w:val="26"/>
          <w:szCs w:val="26"/>
        </w:rPr>
        <w:t xml:space="preserve"> снижение расхода топлива </w:t>
      </w:r>
      <w:r>
        <w:rPr>
          <w:i/>
          <w:iCs/>
          <w:sz w:val="26"/>
          <w:szCs w:val="26"/>
        </w:rPr>
        <w:t>котельными составит:</w:t>
      </w:r>
      <w:r w:rsidR="00703486">
        <w:rPr>
          <w:i/>
          <w:iCs/>
          <w:sz w:val="26"/>
          <w:szCs w:val="26"/>
        </w:rPr>
        <w:t xml:space="preserve"> </w:t>
      </w:r>
      <w:r w:rsidR="00E2687E" w:rsidRPr="00703486">
        <w:rPr>
          <w:i/>
          <w:iCs/>
          <w:color w:val="000000" w:themeColor="text1"/>
          <w:sz w:val="26"/>
          <w:szCs w:val="26"/>
        </w:rPr>
        <w:t>в 2025 году котельной пос. Запорожское – 449,7 т у.т.</w:t>
      </w:r>
      <w:r w:rsidR="00703486">
        <w:rPr>
          <w:i/>
          <w:iCs/>
          <w:sz w:val="26"/>
          <w:szCs w:val="26"/>
        </w:rPr>
        <w:t xml:space="preserve">, </w:t>
      </w:r>
      <w:r w:rsidR="00E2687E" w:rsidRPr="00703486">
        <w:rPr>
          <w:i/>
          <w:iCs/>
          <w:color w:val="000000" w:themeColor="text1"/>
          <w:sz w:val="26"/>
          <w:szCs w:val="26"/>
        </w:rPr>
        <w:t>в 2027 году котельной ГЛОХ – 40,9 т у.т.</w:t>
      </w:r>
    </w:p>
    <w:bookmarkEnd w:id="564"/>
    <w:p w14:paraId="5EB453FA" w14:textId="77777777" w:rsidR="00E2687E" w:rsidRDefault="00E2687E" w:rsidP="00F934B6">
      <w:pPr>
        <w:widowControl/>
        <w:tabs>
          <w:tab w:val="left" w:pos="0"/>
        </w:tabs>
        <w:spacing w:line="306" w:lineRule="auto"/>
        <w:ind w:firstLine="709"/>
        <w:jc w:val="both"/>
        <w:rPr>
          <w:sz w:val="26"/>
        </w:rPr>
      </w:pPr>
    </w:p>
    <w:p w14:paraId="0708C492" w14:textId="77777777" w:rsidR="00660B86" w:rsidRDefault="00660B86" w:rsidP="00F934B6">
      <w:pPr>
        <w:keepNext/>
        <w:keepLines/>
        <w:widowControl/>
        <w:tabs>
          <w:tab w:val="left" w:pos="9072"/>
          <w:tab w:val="left" w:pos="9214"/>
        </w:tabs>
        <w:autoSpaceDE/>
        <w:autoSpaceDN/>
        <w:ind w:firstLine="709"/>
        <w:jc w:val="both"/>
        <w:outlineLvl w:val="0"/>
        <w:rPr>
          <w:b/>
          <w:bCs/>
          <w:sz w:val="26"/>
          <w:szCs w:val="26"/>
          <w:lang w:bidi="ar-SA"/>
        </w:rPr>
      </w:pPr>
      <w:bookmarkStart w:id="566" w:name="_Toc198296566"/>
      <w:r w:rsidRPr="002654BA">
        <w:rPr>
          <w:b/>
          <w:bCs/>
          <w:sz w:val="26"/>
          <w:szCs w:val="26"/>
          <w:lang w:bidi="ar-SA"/>
        </w:rPr>
        <w:t>7.</w:t>
      </w:r>
      <w:r>
        <w:rPr>
          <w:b/>
          <w:bCs/>
          <w:sz w:val="26"/>
          <w:szCs w:val="26"/>
          <w:lang w:bidi="ar-SA"/>
        </w:rPr>
        <w:t>5</w:t>
      </w:r>
      <w:r w:rsidRPr="002654BA">
        <w:rPr>
          <w:b/>
          <w:bCs/>
          <w:sz w:val="26"/>
          <w:szCs w:val="26"/>
          <w:lang w:bidi="ar-SA"/>
        </w:rPr>
        <w:t xml:space="preserve">. </w:t>
      </w:r>
      <w:r>
        <w:rPr>
          <w:b/>
          <w:bCs/>
          <w:sz w:val="26"/>
          <w:szCs w:val="26"/>
          <w:lang w:bidi="ar-SA"/>
        </w:rPr>
        <w:t>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 выполненное в порядке, установленном методическими указаниями по разработке схем теплоснабжения</w:t>
      </w:r>
      <w:bookmarkEnd w:id="566"/>
    </w:p>
    <w:p w14:paraId="7669CE35" w14:textId="77777777" w:rsidR="00660B86" w:rsidRPr="00164E84" w:rsidRDefault="00660B86" w:rsidP="00F934B6">
      <w:pPr>
        <w:pStyle w:val="-20"/>
        <w:widowControl w:val="0"/>
        <w:suppressLineNumbers w:val="0"/>
        <w:suppressAutoHyphens w:val="0"/>
        <w:spacing w:before="0" w:line="312" w:lineRule="auto"/>
        <w:ind w:firstLine="567"/>
        <w:rPr>
          <w:sz w:val="24"/>
          <w:szCs w:val="24"/>
        </w:rPr>
      </w:pPr>
      <w:bookmarkStart w:id="567" w:name="_Toc384210983"/>
      <w:bookmarkStart w:id="568" w:name="_Toc384740372"/>
      <w:bookmarkStart w:id="569" w:name="_Toc8825239"/>
    </w:p>
    <w:p w14:paraId="5418B7CC" w14:textId="77777777" w:rsidR="00660B86" w:rsidRDefault="00660B86" w:rsidP="00F934B6">
      <w:pPr>
        <w:pStyle w:val="-20"/>
        <w:widowControl w:val="0"/>
        <w:suppressLineNumbers w:val="0"/>
        <w:suppressAutoHyphens w:val="0"/>
        <w:spacing w:before="0" w:line="312" w:lineRule="auto"/>
        <w:ind w:firstLine="709"/>
      </w:pPr>
      <w:r w:rsidRPr="000B281A">
        <w:t xml:space="preserve">На сегодняшний день на территории муниципального образования </w:t>
      </w:r>
      <w:r>
        <w:t xml:space="preserve">Запорожского </w:t>
      </w:r>
      <w:r w:rsidRPr="000B281A">
        <w:t>сельско</w:t>
      </w:r>
      <w:r>
        <w:t>го</w:t>
      </w:r>
      <w:r w:rsidRPr="000B281A">
        <w:t xml:space="preserve"> поселени</w:t>
      </w:r>
      <w:r>
        <w:t>я</w:t>
      </w:r>
      <w:r w:rsidRPr="000B281A">
        <w:t xml:space="preserve"> действующи</w:t>
      </w:r>
      <w:r>
        <w:t>е</w:t>
      </w:r>
      <w:r w:rsidRPr="000B281A">
        <w:t xml:space="preserve"> источник</w:t>
      </w:r>
      <w:r>
        <w:t>и</w:t>
      </w:r>
      <w:r w:rsidRPr="000B281A">
        <w:t xml:space="preserve"> тепловой энергии с</w:t>
      </w:r>
      <w:r w:rsidRPr="00B61106">
        <w:t xml:space="preserve"> комбинированной выработкой тепловой и электрической энергии </w:t>
      </w:r>
      <w:r>
        <w:t>отсутствуют.</w:t>
      </w:r>
    </w:p>
    <w:p w14:paraId="534FE05B" w14:textId="77777777" w:rsidR="00660B86" w:rsidRDefault="00660B86" w:rsidP="00F934B6">
      <w:pPr>
        <w:pStyle w:val="-20"/>
        <w:widowControl w:val="0"/>
        <w:suppressLineNumbers w:val="0"/>
        <w:suppressAutoHyphens w:val="0"/>
        <w:spacing w:before="0" w:line="312" w:lineRule="auto"/>
        <w:ind w:firstLine="567"/>
      </w:pPr>
    </w:p>
    <w:p w14:paraId="3A5ED555" w14:textId="77777777" w:rsidR="00660B86" w:rsidRPr="00164E84" w:rsidRDefault="00660B86" w:rsidP="00F934B6">
      <w:pPr>
        <w:keepNext/>
        <w:keepLines/>
        <w:widowControl/>
        <w:tabs>
          <w:tab w:val="left" w:pos="9072"/>
          <w:tab w:val="left" w:pos="9214"/>
        </w:tabs>
        <w:autoSpaceDE/>
        <w:autoSpaceDN/>
        <w:ind w:firstLine="709"/>
        <w:jc w:val="both"/>
        <w:outlineLvl w:val="0"/>
        <w:rPr>
          <w:b/>
          <w:bCs/>
          <w:sz w:val="26"/>
          <w:szCs w:val="26"/>
          <w:lang w:bidi="ar-SA"/>
        </w:rPr>
      </w:pPr>
      <w:bookmarkStart w:id="570" w:name="_Toc198296567"/>
      <w:r w:rsidRPr="002654BA">
        <w:rPr>
          <w:b/>
          <w:bCs/>
          <w:sz w:val="26"/>
          <w:szCs w:val="26"/>
          <w:lang w:bidi="ar-SA"/>
        </w:rPr>
        <w:t>7.</w:t>
      </w:r>
      <w:r>
        <w:rPr>
          <w:b/>
          <w:bCs/>
          <w:sz w:val="26"/>
          <w:szCs w:val="26"/>
          <w:lang w:bidi="ar-SA"/>
        </w:rPr>
        <w:t>6</w:t>
      </w:r>
      <w:r w:rsidRPr="002654BA">
        <w:rPr>
          <w:b/>
          <w:bCs/>
          <w:sz w:val="26"/>
          <w:szCs w:val="26"/>
          <w:lang w:bidi="ar-SA"/>
        </w:rPr>
        <w:t xml:space="preserve">. </w:t>
      </w:r>
      <w:r>
        <w:rPr>
          <w:b/>
          <w:bCs/>
          <w:sz w:val="26"/>
          <w:szCs w:val="26"/>
          <w:lang w:bidi="ar-SA"/>
        </w:rPr>
        <w:t>Обоснование предложений по переоборудованию котельных в источники тепловой энергии,</w:t>
      </w:r>
      <w:bookmarkStart w:id="571" w:name="_Toc170120472"/>
      <w:r>
        <w:rPr>
          <w:b/>
          <w:bCs/>
          <w:sz w:val="26"/>
          <w:szCs w:val="26"/>
          <w:lang w:bidi="ar-SA"/>
        </w:rPr>
        <w:t xml:space="preserve"> </w:t>
      </w:r>
      <w:r w:rsidRPr="00006C06">
        <w:rPr>
          <w:b/>
          <w:iCs/>
          <w:color w:val="000000" w:themeColor="text1"/>
          <w:sz w:val="26"/>
          <w:szCs w:val="26"/>
        </w:rPr>
        <w:t>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нагрузок</w:t>
      </w:r>
      <w:bookmarkEnd w:id="570"/>
      <w:bookmarkEnd w:id="571"/>
    </w:p>
    <w:p w14:paraId="632AE249" w14:textId="77777777" w:rsidR="00660B86" w:rsidRPr="00164E84" w:rsidRDefault="00660B86" w:rsidP="00F934B6">
      <w:pPr>
        <w:pStyle w:val="-20"/>
        <w:widowControl w:val="0"/>
        <w:suppressLineNumbers w:val="0"/>
        <w:suppressAutoHyphens w:val="0"/>
        <w:spacing w:before="0"/>
        <w:ind w:firstLine="567"/>
        <w:rPr>
          <w:sz w:val="24"/>
          <w:szCs w:val="24"/>
        </w:rPr>
      </w:pPr>
    </w:p>
    <w:p w14:paraId="7F380480" w14:textId="77777777" w:rsidR="00660B86" w:rsidRDefault="00660B86" w:rsidP="00F934B6">
      <w:pPr>
        <w:pStyle w:val="-20"/>
        <w:widowControl w:val="0"/>
        <w:suppressLineNumbers w:val="0"/>
        <w:suppressAutoHyphens w:val="0"/>
        <w:spacing w:before="0" w:line="312" w:lineRule="auto"/>
        <w:ind w:firstLine="567"/>
      </w:pPr>
      <w:r w:rsidRPr="00B61106">
        <w:t xml:space="preserve">На сегодняшний день </w:t>
      </w:r>
      <w:r>
        <w:t xml:space="preserve">отсутствуют планы по переоборудованию </w:t>
      </w:r>
      <w:r w:rsidRPr="00B61106">
        <w:t>действующ</w:t>
      </w:r>
      <w:r>
        <w:t xml:space="preserve">их </w:t>
      </w:r>
      <w:r w:rsidRPr="00B61106">
        <w:t>источник</w:t>
      </w:r>
      <w:r>
        <w:t>ов</w:t>
      </w:r>
      <w:r w:rsidRPr="00B61106">
        <w:t xml:space="preserve"> </w:t>
      </w:r>
      <w:r>
        <w:t xml:space="preserve">в источники </w:t>
      </w:r>
      <w:r w:rsidRPr="00B61106">
        <w:t>с комбинированной выработкой тепловой и электрической энергии.</w:t>
      </w:r>
    </w:p>
    <w:p w14:paraId="2311979D" w14:textId="60F729F5" w:rsidR="00660B86" w:rsidRDefault="00660B86" w:rsidP="00F934B6"/>
    <w:p w14:paraId="74F23846" w14:textId="77777777" w:rsidR="00660B86" w:rsidRDefault="00660B86" w:rsidP="00F934B6">
      <w:pPr>
        <w:keepNext/>
        <w:keepLines/>
        <w:widowControl/>
        <w:tabs>
          <w:tab w:val="left" w:pos="9072"/>
          <w:tab w:val="left" w:pos="9214"/>
        </w:tabs>
        <w:autoSpaceDE/>
        <w:autoSpaceDN/>
        <w:ind w:firstLine="709"/>
        <w:jc w:val="both"/>
        <w:outlineLvl w:val="0"/>
        <w:rPr>
          <w:b/>
          <w:bCs/>
          <w:sz w:val="26"/>
          <w:szCs w:val="26"/>
          <w:lang w:bidi="ar-SA"/>
        </w:rPr>
      </w:pPr>
      <w:bookmarkStart w:id="572" w:name="_Toc198296568"/>
      <w:r w:rsidRPr="002654BA">
        <w:rPr>
          <w:b/>
          <w:bCs/>
          <w:sz w:val="26"/>
          <w:szCs w:val="26"/>
          <w:lang w:bidi="ar-SA"/>
        </w:rPr>
        <w:t>7.</w:t>
      </w:r>
      <w:r>
        <w:rPr>
          <w:b/>
          <w:bCs/>
          <w:sz w:val="26"/>
          <w:szCs w:val="26"/>
          <w:lang w:bidi="ar-SA"/>
        </w:rPr>
        <w:t>7</w:t>
      </w:r>
      <w:r w:rsidRPr="002654BA">
        <w:rPr>
          <w:b/>
          <w:bCs/>
          <w:sz w:val="26"/>
          <w:szCs w:val="26"/>
          <w:lang w:bidi="ar-SA"/>
        </w:rPr>
        <w:t xml:space="preserve">. </w:t>
      </w:r>
      <w:r>
        <w:rPr>
          <w:b/>
          <w:bCs/>
          <w:sz w:val="26"/>
          <w:szCs w:val="26"/>
          <w:lang w:bidi="ar-SA"/>
        </w:rPr>
        <w:t>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bookmarkEnd w:id="572"/>
    </w:p>
    <w:p w14:paraId="0B65D842" w14:textId="77777777" w:rsidR="00660B86" w:rsidRPr="00817021" w:rsidRDefault="00660B86" w:rsidP="00F934B6">
      <w:pPr>
        <w:ind w:firstLine="709"/>
        <w:jc w:val="both"/>
        <w:rPr>
          <w:sz w:val="18"/>
          <w:szCs w:val="18"/>
        </w:rPr>
      </w:pPr>
    </w:p>
    <w:p w14:paraId="5D261525" w14:textId="77777777" w:rsidR="00660B86" w:rsidRDefault="00660B86" w:rsidP="00F934B6">
      <w:pPr>
        <w:spacing w:line="306" w:lineRule="auto"/>
        <w:ind w:firstLine="709"/>
        <w:jc w:val="both"/>
        <w:rPr>
          <w:sz w:val="26"/>
          <w:szCs w:val="26"/>
        </w:rPr>
      </w:pPr>
      <w:r w:rsidRPr="00006C06">
        <w:rPr>
          <w:sz w:val="26"/>
          <w:szCs w:val="26"/>
        </w:rPr>
        <w:t xml:space="preserve">На сегодняшний день на территории муниципального образования </w:t>
      </w:r>
      <w:r>
        <w:rPr>
          <w:sz w:val="26"/>
          <w:szCs w:val="26"/>
        </w:rPr>
        <w:t>Запорожское</w:t>
      </w:r>
      <w:r w:rsidRPr="00006C06">
        <w:rPr>
          <w:sz w:val="26"/>
          <w:szCs w:val="26"/>
        </w:rPr>
        <w:t xml:space="preserve"> сельское поселение действует </w:t>
      </w:r>
      <w:r>
        <w:rPr>
          <w:sz w:val="26"/>
          <w:szCs w:val="26"/>
        </w:rPr>
        <w:t>два</w:t>
      </w:r>
      <w:r w:rsidRPr="00006C06">
        <w:rPr>
          <w:sz w:val="26"/>
          <w:szCs w:val="26"/>
        </w:rPr>
        <w:t xml:space="preserve"> теплоисточник</w:t>
      </w:r>
      <w:r>
        <w:rPr>
          <w:sz w:val="26"/>
          <w:szCs w:val="26"/>
        </w:rPr>
        <w:t>а, у каждого теплоисточника имеется своя зона теплоснабжения.</w:t>
      </w:r>
    </w:p>
    <w:p w14:paraId="19061CFD" w14:textId="48517EB8" w:rsidR="00660B86" w:rsidRDefault="00660B86" w:rsidP="00F934B6">
      <w:pPr>
        <w:pStyle w:val="-20"/>
        <w:widowControl w:val="0"/>
        <w:suppressLineNumbers w:val="0"/>
        <w:suppressAutoHyphens w:val="0"/>
        <w:spacing w:before="0" w:line="306" w:lineRule="auto"/>
        <w:ind w:firstLine="567"/>
      </w:pPr>
      <w:r>
        <w:t>У</w:t>
      </w:r>
      <w:r w:rsidRPr="002654BA">
        <w:t>величение зон</w:t>
      </w:r>
      <w:r>
        <w:t>ы</w:t>
      </w:r>
      <w:r w:rsidRPr="002654BA">
        <w:t xml:space="preserve"> теплоснабжения </w:t>
      </w:r>
      <w:r>
        <w:t xml:space="preserve">существующих и планируемых к строительству </w:t>
      </w:r>
      <w:r w:rsidRPr="002654BA">
        <w:t xml:space="preserve">котельных путем включения зон действия </w:t>
      </w:r>
      <w:r>
        <w:t>других</w:t>
      </w:r>
      <w:r w:rsidRPr="002654BA">
        <w:t xml:space="preserve"> источников не предполагается</w:t>
      </w:r>
      <w:r>
        <w:t>.</w:t>
      </w:r>
    </w:p>
    <w:p w14:paraId="7977287D" w14:textId="77777777" w:rsidR="00E87689" w:rsidRDefault="00E87689" w:rsidP="00F934B6">
      <w:pPr>
        <w:pStyle w:val="-20"/>
        <w:widowControl w:val="0"/>
        <w:suppressLineNumbers w:val="0"/>
        <w:suppressAutoHyphens w:val="0"/>
        <w:spacing w:before="0" w:line="306" w:lineRule="auto"/>
        <w:ind w:firstLine="567"/>
      </w:pPr>
    </w:p>
    <w:p w14:paraId="1A92C2A5" w14:textId="77777777" w:rsidR="00660B86" w:rsidRDefault="00660B86" w:rsidP="00F934B6">
      <w:pPr>
        <w:pStyle w:val="-20"/>
        <w:widowControl w:val="0"/>
        <w:suppressLineNumbers w:val="0"/>
        <w:suppressAutoHyphens w:val="0"/>
        <w:spacing w:before="0" w:line="312" w:lineRule="auto"/>
        <w:ind w:firstLine="567"/>
      </w:pPr>
    </w:p>
    <w:p w14:paraId="0B41F848" w14:textId="77777777" w:rsidR="00660B86" w:rsidRPr="002654BA" w:rsidRDefault="00660B86" w:rsidP="00F934B6">
      <w:pPr>
        <w:keepNext/>
        <w:keepLines/>
        <w:widowControl/>
        <w:autoSpaceDE/>
        <w:autoSpaceDN/>
        <w:ind w:firstLine="709"/>
        <w:jc w:val="both"/>
        <w:outlineLvl w:val="0"/>
        <w:rPr>
          <w:b/>
          <w:bCs/>
          <w:sz w:val="28"/>
          <w:szCs w:val="28"/>
          <w:lang w:bidi="ar-SA"/>
        </w:rPr>
      </w:pPr>
      <w:bookmarkStart w:id="573" w:name="_Toc375566391"/>
      <w:bookmarkStart w:id="574" w:name="_Toc384210984"/>
      <w:bookmarkStart w:id="575" w:name="_Toc384740373"/>
      <w:bookmarkStart w:id="576" w:name="_Toc8825241"/>
      <w:bookmarkStart w:id="577" w:name="_Toc198296569"/>
      <w:bookmarkEnd w:id="567"/>
      <w:bookmarkEnd w:id="568"/>
      <w:bookmarkEnd w:id="569"/>
      <w:r w:rsidRPr="002654BA">
        <w:rPr>
          <w:b/>
          <w:bCs/>
          <w:sz w:val="26"/>
          <w:szCs w:val="26"/>
          <w:lang w:bidi="ar-SA"/>
        </w:rPr>
        <w:lastRenderedPageBreak/>
        <w:t>7.8.</w:t>
      </w:r>
      <w:r w:rsidRPr="002654BA">
        <w:rPr>
          <w:b/>
          <w:bCs/>
          <w:sz w:val="28"/>
          <w:szCs w:val="28"/>
          <w:lang w:bidi="ar-SA"/>
        </w:rPr>
        <w:t xml:space="preserve"> </w:t>
      </w:r>
      <w:r w:rsidRPr="002654BA">
        <w:rPr>
          <w:b/>
          <w:bCs/>
          <w:color w:val="000000"/>
          <w:sz w:val="26"/>
          <w:szCs w:val="26"/>
          <w:lang w:bidi="ar-SA"/>
        </w:rPr>
        <w:t>О</w:t>
      </w:r>
      <w:r w:rsidRPr="002654BA">
        <w:rPr>
          <w:b/>
          <w:bCs/>
          <w:color w:val="000000"/>
          <w:sz w:val="26"/>
          <w:szCs w:val="26"/>
          <w:shd w:val="clear" w:color="auto" w:fill="FFFFFF"/>
          <w:lang w:bidi="ar-SA"/>
        </w:rPr>
        <w:t>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bookmarkEnd w:id="573"/>
      <w:bookmarkEnd w:id="574"/>
      <w:bookmarkEnd w:id="575"/>
      <w:bookmarkEnd w:id="576"/>
      <w:bookmarkEnd w:id="577"/>
    </w:p>
    <w:p w14:paraId="7CDE8871" w14:textId="77777777" w:rsidR="00660B86" w:rsidRPr="003642A6" w:rsidRDefault="00660B86" w:rsidP="00F934B6">
      <w:pPr>
        <w:widowControl/>
        <w:autoSpaceDE/>
        <w:autoSpaceDN/>
        <w:spacing w:line="306" w:lineRule="auto"/>
        <w:ind w:firstLine="709"/>
        <w:jc w:val="both"/>
        <w:rPr>
          <w:rFonts w:eastAsia="Calibri"/>
          <w:sz w:val="16"/>
          <w:szCs w:val="16"/>
          <w:lang w:bidi="ar-SA"/>
        </w:rPr>
      </w:pPr>
    </w:p>
    <w:p w14:paraId="0025504A" w14:textId="77777777" w:rsidR="00660B86" w:rsidRDefault="00660B86" w:rsidP="00660B86">
      <w:pPr>
        <w:widowControl/>
        <w:autoSpaceDE/>
        <w:autoSpaceDN/>
        <w:spacing w:line="306" w:lineRule="auto"/>
        <w:ind w:right="-140" w:firstLine="709"/>
        <w:jc w:val="both"/>
        <w:rPr>
          <w:rFonts w:eastAsia="Calibri"/>
          <w:sz w:val="26"/>
          <w:szCs w:val="26"/>
          <w:lang w:bidi="ar-SA"/>
        </w:rPr>
      </w:pPr>
      <w:r w:rsidRPr="002654BA">
        <w:rPr>
          <w:rFonts w:eastAsia="Calibri"/>
          <w:sz w:val="26"/>
          <w:szCs w:val="26"/>
          <w:lang w:bidi="ar-SA"/>
        </w:rPr>
        <w:t>Схемой теплоснабжения перевод существующих котельных в «пиковый» режим работы не предусмотрен.</w:t>
      </w:r>
    </w:p>
    <w:p w14:paraId="3285D677" w14:textId="77777777" w:rsidR="00660B86" w:rsidRPr="002654BA" w:rsidRDefault="00660B86" w:rsidP="00660B86">
      <w:pPr>
        <w:widowControl/>
        <w:autoSpaceDE/>
        <w:autoSpaceDN/>
        <w:spacing w:line="306" w:lineRule="auto"/>
        <w:ind w:firstLine="709"/>
        <w:jc w:val="both"/>
        <w:rPr>
          <w:rFonts w:eastAsia="Calibri"/>
          <w:sz w:val="26"/>
          <w:szCs w:val="26"/>
          <w:lang w:bidi="ar-SA"/>
        </w:rPr>
      </w:pPr>
    </w:p>
    <w:p w14:paraId="538153D2" w14:textId="77777777" w:rsidR="00660B86" w:rsidRPr="002654BA" w:rsidRDefault="00660B86" w:rsidP="00341005">
      <w:pPr>
        <w:keepNext/>
        <w:keepLines/>
        <w:widowControl/>
        <w:autoSpaceDE/>
        <w:autoSpaceDN/>
        <w:ind w:firstLine="709"/>
        <w:jc w:val="both"/>
        <w:outlineLvl w:val="0"/>
        <w:rPr>
          <w:b/>
          <w:bCs/>
          <w:color w:val="000000"/>
          <w:sz w:val="26"/>
          <w:szCs w:val="26"/>
          <w:lang w:bidi="ar-SA"/>
        </w:rPr>
      </w:pPr>
      <w:bookmarkStart w:id="578" w:name="_Toc375566392"/>
      <w:bookmarkStart w:id="579" w:name="_Toc384210985"/>
      <w:bookmarkStart w:id="580" w:name="_Toc384740374"/>
      <w:bookmarkStart w:id="581" w:name="_Toc8825242"/>
      <w:bookmarkStart w:id="582" w:name="_Toc198296570"/>
      <w:r w:rsidRPr="002654BA">
        <w:rPr>
          <w:b/>
          <w:bCs/>
          <w:color w:val="000000"/>
          <w:sz w:val="26"/>
          <w:szCs w:val="26"/>
          <w:lang w:bidi="ar-SA"/>
        </w:rPr>
        <w:t xml:space="preserve">7.9. </w:t>
      </w:r>
      <w:r w:rsidRPr="002654BA">
        <w:rPr>
          <w:b/>
          <w:bCs/>
          <w:color w:val="000000"/>
          <w:sz w:val="26"/>
          <w:szCs w:val="26"/>
          <w:shd w:val="clear" w:color="auto" w:fill="FFFFFF"/>
          <w:lang w:bidi="ar-SA"/>
        </w:rPr>
        <w:t>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bookmarkEnd w:id="578"/>
      <w:bookmarkEnd w:id="579"/>
      <w:bookmarkEnd w:id="580"/>
      <w:bookmarkEnd w:id="581"/>
      <w:bookmarkEnd w:id="582"/>
    </w:p>
    <w:p w14:paraId="2379772F" w14:textId="77777777" w:rsidR="00660B86" w:rsidRPr="002654BA" w:rsidRDefault="00660B86" w:rsidP="00341005">
      <w:pPr>
        <w:widowControl/>
        <w:spacing w:before="120" w:after="120" w:line="360" w:lineRule="auto"/>
        <w:ind w:firstLine="709"/>
        <w:jc w:val="both"/>
        <w:rPr>
          <w:sz w:val="26"/>
        </w:rPr>
      </w:pPr>
      <w:r w:rsidRPr="002654BA">
        <w:rPr>
          <w:sz w:val="26"/>
        </w:rPr>
        <w:t>Действующие источники тепловой энергии с комбинированной выработкой тепловой и электрической энергии на территории Запорожского сельского поселения отсутствуют.</w:t>
      </w:r>
    </w:p>
    <w:p w14:paraId="05DDFC07" w14:textId="77777777" w:rsidR="00660B86" w:rsidRPr="002654BA" w:rsidRDefault="00660B86" w:rsidP="00660B86">
      <w:pPr>
        <w:keepNext/>
        <w:keepLines/>
        <w:widowControl/>
        <w:autoSpaceDE/>
        <w:autoSpaceDN/>
        <w:ind w:firstLine="709"/>
        <w:jc w:val="both"/>
        <w:outlineLvl w:val="0"/>
        <w:rPr>
          <w:b/>
          <w:bCs/>
          <w:color w:val="000000"/>
          <w:sz w:val="26"/>
          <w:szCs w:val="26"/>
          <w:lang w:bidi="ar-SA"/>
        </w:rPr>
      </w:pPr>
      <w:bookmarkStart w:id="583" w:name="_Toc375566393"/>
      <w:bookmarkStart w:id="584" w:name="_Toc384210986"/>
      <w:bookmarkStart w:id="585" w:name="_Toc384740375"/>
      <w:bookmarkStart w:id="586" w:name="_Toc8825243"/>
      <w:bookmarkStart w:id="587" w:name="_Toc198296571"/>
      <w:r w:rsidRPr="002654BA">
        <w:rPr>
          <w:b/>
          <w:bCs/>
          <w:color w:val="000000"/>
          <w:sz w:val="26"/>
          <w:szCs w:val="26"/>
          <w:lang w:bidi="ar-SA"/>
        </w:rPr>
        <w:t>7.10. О</w:t>
      </w:r>
      <w:r w:rsidRPr="002654BA">
        <w:rPr>
          <w:b/>
          <w:bCs/>
          <w:color w:val="000000"/>
          <w:sz w:val="26"/>
          <w:szCs w:val="26"/>
          <w:shd w:val="clear" w:color="auto" w:fill="FFFFFF"/>
          <w:lang w:bidi="ar-SA"/>
        </w:rPr>
        <w:t>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bookmarkEnd w:id="583"/>
      <w:bookmarkEnd w:id="584"/>
      <w:bookmarkEnd w:id="585"/>
      <w:bookmarkEnd w:id="586"/>
      <w:bookmarkEnd w:id="587"/>
    </w:p>
    <w:p w14:paraId="301A43A1" w14:textId="77777777" w:rsidR="00660B86" w:rsidRPr="003642A6" w:rsidRDefault="00660B86" w:rsidP="00660B86">
      <w:pPr>
        <w:widowControl/>
        <w:autoSpaceDE/>
        <w:autoSpaceDN/>
        <w:spacing w:line="360" w:lineRule="auto"/>
        <w:ind w:firstLine="709"/>
        <w:jc w:val="both"/>
        <w:rPr>
          <w:sz w:val="20"/>
          <w:szCs w:val="20"/>
          <w:lang w:bidi="ar-SA"/>
        </w:rPr>
      </w:pPr>
    </w:p>
    <w:p w14:paraId="7AA13BF8" w14:textId="1090A7A2" w:rsidR="00660B86" w:rsidRDefault="00660B86" w:rsidP="00341005">
      <w:pPr>
        <w:widowControl/>
        <w:autoSpaceDE/>
        <w:autoSpaceDN/>
        <w:spacing w:line="306" w:lineRule="auto"/>
        <w:ind w:firstLine="709"/>
        <w:jc w:val="both"/>
        <w:rPr>
          <w:sz w:val="26"/>
          <w:szCs w:val="26"/>
          <w:lang w:bidi="ar-SA"/>
        </w:rPr>
      </w:pPr>
      <w:r w:rsidRPr="002654BA">
        <w:rPr>
          <w:sz w:val="26"/>
          <w:szCs w:val="26"/>
          <w:lang w:bidi="ar-SA"/>
        </w:rPr>
        <w:t xml:space="preserve">Согласно </w:t>
      </w:r>
      <w:r>
        <w:rPr>
          <w:sz w:val="26"/>
          <w:szCs w:val="26"/>
          <w:lang w:bidi="ar-SA"/>
        </w:rPr>
        <w:t>приоритетному</w:t>
      </w:r>
      <w:r w:rsidRPr="002654BA">
        <w:rPr>
          <w:sz w:val="26"/>
          <w:szCs w:val="26"/>
          <w:lang w:bidi="ar-SA"/>
        </w:rPr>
        <w:t xml:space="preserve"> сценарию развития системы теплоснабжения Запорожского сельского поселения, планируется строительство двух </w:t>
      </w:r>
      <w:r>
        <w:rPr>
          <w:sz w:val="26"/>
          <w:szCs w:val="26"/>
          <w:lang w:bidi="ar-SA"/>
        </w:rPr>
        <w:t xml:space="preserve">газовых </w:t>
      </w:r>
      <w:r w:rsidRPr="002654BA">
        <w:rPr>
          <w:sz w:val="26"/>
          <w:szCs w:val="26"/>
          <w:lang w:bidi="ar-SA"/>
        </w:rPr>
        <w:t xml:space="preserve">блочно-модульных котельных: </w:t>
      </w:r>
      <w:r>
        <w:rPr>
          <w:sz w:val="26"/>
          <w:szCs w:val="26"/>
          <w:lang w:bidi="ar-SA"/>
        </w:rPr>
        <w:t>котельной</w:t>
      </w:r>
      <w:r w:rsidRPr="002654BA">
        <w:rPr>
          <w:sz w:val="26"/>
          <w:szCs w:val="26"/>
          <w:lang w:bidi="ar-SA"/>
        </w:rPr>
        <w:t xml:space="preserve"> п</w:t>
      </w:r>
      <w:r>
        <w:rPr>
          <w:sz w:val="26"/>
          <w:szCs w:val="26"/>
          <w:lang w:bidi="ar-SA"/>
        </w:rPr>
        <w:t>ос</w:t>
      </w:r>
      <w:r w:rsidRPr="002654BA">
        <w:rPr>
          <w:sz w:val="26"/>
          <w:szCs w:val="26"/>
          <w:lang w:bidi="ar-SA"/>
        </w:rPr>
        <w:t>. Запорожское</w:t>
      </w:r>
      <w:r>
        <w:rPr>
          <w:sz w:val="26"/>
          <w:szCs w:val="26"/>
          <w:lang w:bidi="ar-SA"/>
        </w:rPr>
        <w:t xml:space="preserve"> и котельной ГЛОХ </w:t>
      </w:r>
      <w:r w:rsidRPr="002654BA">
        <w:rPr>
          <w:sz w:val="26"/>
          <w:szCs w:val="26"/>
          <w:lang w:bidi="ar-SA"/>
        </w:rPr>
        <w:t xml:space="preserve">с выводом из эксплуатации </w:t>
      </w:r>
      <w:r>
        <w:rPr>
          <w:sz w:val="26"/>
          <w:szCs w:val="26"/>
          <w:lang w:bidi="ar-SA"/>
        </w:rPr>
        <w:t>существующих угольных котельных.</w:t>
      </w:r>
    </w:p>
    <w:p w14:paraId="16869A0C" w14:textId="77777777" w:rsidR="00660B86" w:rsidRPr="003642A6" w:rsidRDefault="00660B86" w:rsidP="00660B86">
      <w:pPr>
        <w:widowControl/>
        <w:autoSpaceDE/>
        <w:autoSpaceDN/>
        <w:spacing w:line="306" w:lineRule="auto"/>
        <w:ind w:firstLine="709"/>
        <w:jc w:val="both"/>
        <w:rPr>
          <w:sz w:val="20"/>
          <w:szCs w:val="20"/>
          <w:lang w:bidi="ar-SA"/>
        </w:rPr>
      </w:pPr>
    </w:p>
    <w:p w14:paraId="44D08910" w14:textId="51079AC3" w:rsidR="00660B86" w:rsidRPr="002654BA" w:rsidRDefault="00660B86" w:rsidP="00660B86">
      <w:pPr>
        <w:keepNext/>
        <w:keepLines/>
        <w:widowControl/>
        <w:autoSpaceDE/>
        <w:autoSpaceDN/>
        <w:ind w:firstLine="709"/>
        <w:jc w:val="both"/>
        <w:outlineLvl w:val="0"/>
        <w:rPr>
          <w:b/>
          <w:bCs/>
          <w:sz w:val="26"/>
          <w:szCs w:val="26"/>
          <w:lang w:bidi="ar-SA"/>
        </w:rPr>
      </w:pPr>
      <w:bookmarkStart w:id="588" w:name="_Toc375566395"/>
      <w:bookmarkStart w:id="589" w:name="_Toc384210988"/>
      <w:bookmarkStart w:id="590" w:name="_Toc384740377"/>
      <w:bookmarkStart w:id="591" w:name="_Toc8825245"/>
      <w:bookmarkStart w:id="592" w:name="_Toc198296572"/>
      <w:r w:rsidRPr="002654BA">
        <w:rPr>
          <w:b/>
          <w:bCs/>
          <w:sz w:val="26"/>
          <w:szCs w:val="26"/>
          <w:lang w:bidi="ar-SA"/>
        </w:rPr>
        <w:t>7.11. Обоснование организации индивидуального теплоснабжения в зонах застройки поселения малоэтажными жилыми зданиями</w:t>
      </w:r>
      <w:bookmarkEnd w:id="588"/>
      <w:bookmarkEnd w:id="589"/>
      <w:bookmarkEnd w:id="590"/>
      <w:bookmarkEnd w:id="591"/>
      <w:bookmarkEnd w:id="592"/>
    </w:p>
    <w:p w14:paraId="0F270854" w14:textId="77777777" w:rsidR="00660B86" w:rsidRPr="003642A6" w:rsidRDefault="00660B86" w:rsidP="00660B86">
      <w:pPr>
        <w:pStyle w:val="-20"/>
        <w:widowControl w:val="0"/>
        <w:suppressLineNumbers w:val="0"/>
        <w:suppressAutoHyphens w:val="0"/>
        <w:spacing w:before="0" w:line="300" w:lineRule="auto"/>
        <w:ind w:firstLine="567"/>
        <w:rPr>
          <w:sz w:val="20"/>
          <w:szCs w:val="20"/>
        </w:rPr>
      </w:pPr>
    </w:p>
    <w:p w14:paraId="67772600" w14:textId="77777777" w:rsidR="00660B86" w:rsidRPr="00D916E2" w:rsidRDefault="00660B86" w:rsidP="00341005">
      <w:pPr>
        <w:pStyle w:val="-20"/>
        <w:widowControl w:val="0"/>
        <w:suppressLineNumbers w:val="0"/>
        <w:suppressAutoHyphens w:val="0"/>
        <w:spacing w:before="0" w:line="300" w:lineRule="auto"/>
        <w:ind w:firstLine="709"/>
      </w:pPr>
      <w:r w:rsidRPr="00D916E2">
        <w:t>Индивидуальное теплоснабжение индивидуальных жилых домов характеризуются низкой тепловой нагрузкой (менее 0,01 Гкал/ч на гектар) и может быть организовано от индивидуальных источников теплоснабжения.</w:t>
      </w:r>
      <w:r>
        <w:t xml:space="preserve"> </w:t>
      </w:r>
      <w:r w:rsidRPr="00D916E2">
        <w:t>Подключение таких потребителей к централизованному теплоснабжению неоправданно ввиду значительных капитальных затрат на строительство тепловых сетей.</w:t>
      </w:r>
      <w:r>
        <w:t xml:space="preserve"> </w:t>
      </w:r>
      <w:r w:rsidRPr="00D916E2">
        <w:t>Плотность индивидуальной и малоэтажной застройки мала, что приводит к необходимости строительства тепловых сетей малых диаметров, но большой протяженности.</w:t>
      </w:r>
    </w:p>
    <w:p w14:paraId="60F9C3A3" w14:textId="77777777" w:rsidR="00660B86" w:rsidRDefault="00660B86" w:rsidP="00341005">
      <w:pPr>
        <w:pStyle w:val="-20"/>
        <w:widowControl w:val="0"/>
        <w:suppressLineNumbers w:val="0"/>
        <w:suppressAutoHyphens w:val="0"/>
        <w:spacing w:before="0" w:line="300" w:lineRule="auto"/>
        <w:ind w:firstLine="709"/>
      </w:pPr>
      <w:r w:rsidRPr="00D916E2">
        <w:t>В настоящее время на рынке представлено значительное количество источников индивидуального теплоснабжения, работающих на различных видах твердого топлива.</w:t>
      </w:r>
      <w:r>
        <w:t xml:space="preserve"> </w:t>
      </w:r>
      <w:r w:rsidRPr="00D916E2">
        <w:t>Однако, подключение объектов данного типа к централизованной системе теплоснабжения возможно при наличии технической возможности и при дополнительном обосновании.</w:t>
      </w:r>
    </w:p>
    <w:p w14:paraId="68D324CC" w14:textId="77777777" w:rsidR="00660B86" w:rsidRDefault="00660B86" w:rsidP="00341005">
      <w:pPr>
        <w:pStyle w:val="-20"/>
        <w:widowControl w:val="0"/>
        <w:suppressLineNumbers w:val="0"/>
        <w:suppressAutoHyphens w:val="0"/>
        <w:spacing w:before="0" w:line="300" w:lineRule="auto"/>
        <w:ind w:firstLine="709"/>
      </w:pPr>
      <w:r>
        <w:t>Теплоснабжение перспективной индивидуальной застройки предусматривается от автономных источников тепла.</w:t>
      </w:r>
    </w:p>
    <w:p w14:paraId="0737851F" w14:textId="77777777" w:rsidR="00660B86" w:rsidRPr="003642A6" w:rsidRDefault="00660B86" w:rsidP="00341005">
      <w:pPr>
        <w:pStyle w:val="-20"/>
        <w:widowControl w:val="0"/>
        <w:suppressLineNumbers w:val="0"/>
        <w:suppressAutoHyphens w:val="0"/>
        <w:spacing w:before="0" w:line="300" w:lineRule="auto"/>
        <w:ind w:firstLine="709"/>
        <w:rPr>
          <w:sz w:val="20"/>
          <w:szCs w:val="20"/>
        </w:rPr>
      </w:pPr>
    </w:p>
    <w:p w14:paraId="77FAB606" w14:textId="77777777" w:rsidR="00660B86" w:rsidRPr="003642A6" w:rsidRDefault="00660B86" w:rsidP="00341005">
      <w:pPr>
        <w:keepNext/>
        <w:keepLines/>
        <w:widowControl/>
        <w:autoSpaceDE/>
        <w:autoSpaceDN/>
        <w:ind w:firstLine="709"/>
        <w:jc w:val="both"/>
        <w:outlineLvl w:val="0"/>
        <w:rPr>
          <w:b/>
          <w:bCs/>
          <w:sz w:val="26"/>
          <w:szCs w:val="26"/>
          <w:lang w:bidi="ar-SA"/>
        </w:rPr>
      </w:pPr>
      <w:bookmarkStart w:id="593" w:name="_Toc198296573"/>
      <w:r w:rsidRPr="002654BA">
        <w:rPr>
          <w:b/>
          <w:bCs/>
          <w:sz w:val="26"/>
          <w:szCs w:val="26"/>
          <w:lang w:bidi="ar-SA"/>
        </w:rPr>
        <w:lastRenderedPageBreak/>
        <w:t>7.1</w:t>
      </w:r>
      <w:r>
        <w:rPr>
          <w:b/>
          <w:bCs/>
          <w:sz w:val="26"/>
          <w:szCs w:val="26"/>
          <w:lang w:bidi="ar-SA"/>
        </w:rPr>
        <w:t>2</w:t>
      </w:r>
      <w:r w:rsidRPr="002654BA">
        <w:rPr>
          <w:b/>
          <w:bCs/>
          <w:sz w:val="26"/>
          <w:szCs w:val="26"/>
          <w:lang w:bidi="ar-SA"/>
        </w:rPr>
        <w:t xml:space="preserve">. Обоснование </w:t>
      </w:r>
      <w:r>
        <w:rPr>
          <w:b/>
          <w:bCs/>
          <w:sz w:val="26"/>
          <w:szCs w:val="26"/>
          <w:lang w:bidi="ar-SA"/>
        </w:rPr>
        <w:t>перспективных</w:t>
      </w:r>
      <w:bookmarkStart w:id="594" w:name="_Toc170120478"/>
      <w:bookmarkStart w:id="595" w:name="_Hlk93655620"/>
      <w:r w:rsidRPr="00BB6D85">
        <w:rPr>
          <w:b/>
          <w:iCs/>
          <w:color w:val="000000" w:themeColor="text1"/>
          <w:sz w:val="26"/>
          <w:szCs w:val="26"/>
        </w:rPr>
        <w:t xml:space="preserve"> балансов производства и потребления тепловой мощности источников тепловой энергии и теплоносителя и присоединенной тепловой </w:t>
      </w:r>
      <w:r w:rsidRPr="000B281A">
        <w:rPr>
          <w:b/>
          <w:iCs/>
          <w:color w:val="000000" w:themeColor="text1"/>
          <w:sz w:val="26"/>
          <w:szCs w:val="26"/>
        </w:rPr>
        <w:t>нагрузки в каждой из систем теплоснабжения поселения</w:t>
      </w:r>
      <w:bookmarkEnd w:id="593"/>
      <w:bookmarkEnd w:id="594"/>
    </w:p>
    <w:bookmarkEnd w:id="595"/>
    <w:p w14:paraId="6825F41F" w14:textId="77777777" w:rsidR="00660B86" w:rsidRPr="000B281A" w:rsidRDefault="00660B86" w:rsidP="00341005">
      <w:pPr>
        <w:spacing w:line="336" w:lineRule="auto"/>
        <w:ind w:firstLine="709"/>
        <w:jc w:val="both"/>
        <w:rPr>
          <w:sz w:val="16"/>
          <w:szCs w:val="16"/>
        </w:rPr>
      </w:pPr>
    </w:p>
    <w:p w14:paraId="1313317D" w14:textId="77777777" w:rsidR="00660B86" w:rsidRDefault="00660B86" w:rsidP="00341005">
      <w:pPr>
        <w:spacing w:line="336" w:lineRule="auto"/>
        <w:ind w:firstLine="709"/>
        <w:jc w:val="both"/>
        <w:rPr>
          <w:sz w:val="26"/>
          <w:szCs w:val="26"/>
        </w:rPr>
      </w:pPr>
      <w:r w:rsidRPr="000B281A">
        <w:rPr>
          <w:sz w:val="26"/>
          <w:szCs w:val="26"/>
        </w:rPr>
        <w:t>Обоснование перспективного баланса тепловой мощности источника</w:t>
      </w:r>
      <w:r w:rsidRPr="004E05CF">
        <w:rPr>
          <w:sz w:val="26"/>
          <w:szCs w:val="26"/>
        </w:rPr>
        <w:t xml:space="preserve"> тепловой энергии представлено в п.</w:t>
      </w:r>
      <w:r>
        <w:rPr>
          <w:sz w:val="26"/>
          <w:szCs w:val="26"/>
        </w:rPr>
        <w:t xml:space="preserve"> </w:t>
      </w:r>
      <w:r w:rsidRPr="004E05CF">
        <w:rPr>
          <w:sz w:val="26"/>
          <w:szCs w:val="26"/>
        </w:rPr>
        <w:t xml:space="preserve">4.1 </w:t>
      </w:r>
      <w:r>
        <w:rPr>
          <w:sz w:val="26"/>
          <w:szCs w:val="26"/>
        </w:rPr>
        <w:t>г</w:t>
      </w:r>
      <w:r w:rsidRPr="004E05CF">
        <w:rPr>
          <w:sz w:val="26"/>
          <w:szCs w:val="26"/>
        </w:rPr>
        <w:t>лавы 4</w:t>
      </w:r>
      <w:r>
        <w:rPr>
          <w:sz w:val="26"/>
          <w:szCs w:val="26"/>
        </w:rPr>
        <w:t xml:space="preserve"> ОМ</w:t>
      </w:r>
      <w:r w:rsidRPr="004E05CF">
        <w:rPr>
          <w:sz w:val="26"/>
          <w:szCs w:val="26"/>
        </w:rPr>
        <w:t>.</w:t>
      </w:r>
    </w:p>
    <w:p w14:paraId="625E5549" w14:textId="77777777" w:rsidR="00660B86" w:rsidRPr="003642A6" w:rsidRDefault="00660B86" w:rsidP="00341005">
      <w:pPr>
        <w:pStyle w:val="-20"/>
        <w:widowControl w:val="0"/>
        <w:suppressLineNumbers w:val="0"/>
        <w:suppressAutoHyphens w:val="0"/>
        <w:spacing w:before="0" w:line="300" w:lineRule="auto"/>
        <w:ind w:right="-2" w:firstLine="709"/>
        <w:rPr>
          <w:sz w:val="20"/>
          <w:szCs w:val="20"/>
        </w:rPr>
      </w:pPr>
    </w:p>
    <w:p w14:paraId="57FAB94B" w14:textId="77777777" w:rsidR="00660B86" w:rsidRPr="001D554A" w:rsidRDefault="00660B86" w:rsidP="00341005">
      <w:pPr>
        <w:keepNext/>
        <w:keepLines/>
        <w:widowControl/>
        <w:autoSpaceDE/>
        <w:autoSpaceDN/>
        <w:ind w:right="-2" w:firstLine="709"/>
        <w:jc w:val="both"/>
        <w:outlineLvl w:val="0"/>
        <w:rPr>
          <w:b/>
          <w:bCs/>
          <w:sz w:val="26"/>
          <w:szCs w:val="26"/>
          <w:lang w:bidi="ar-SA"/>
        </w:rPr>
      </w:pPr>
      <w:bookmarkStart w:id="596" w:name="_Toc198296574"/>
      <w:r w:rsidRPr="002654BA">
        <w:rPr>
          <w:b/>
          <w:bCs/>
          <w:sz w:val="26"/>
          <w:szCs w:val="26"/>
          <w:lang w:bidi="ar-SA"/>
        </w:rPr>
        <w:t>7.1</w:t>
      </w:r>
      <w:r>
        <w:rPr>
          <w:b/>
          <w:bCs/>
          <w:sz w:val="26"/>
          <w:szCs w:val="26"/>
          <w:lang w:bidi="ar-SA"/>
        </w:rPr>
        <w:t>3</w:t>
      </w:r>
      <w:r w:rsidRPr="002654BA">
        <w:rPr>
          <w:b/>
          <w:bCs/>
          <w:sz w:val="26"/>
          <w:szCs w:val="26"/>
          <w:lang w:bidi="ar-SA"/>
        </w:rPr>
        <w:t xml:space="preserve">. </w:t>
      </w:r>
      <w:r>
        <w:rPr>
          <w:b/>
          <w:bCs/>
          <w:sz w:val="26"/>
          <w:szCs w:val="26"/>
          <w:lang w:bidi="ar-SA"/>
        </w:rPr>
        <w:t>Анализ целесообразности</w:t>
      </w:r>
      <w:bookmarkStart w:id="597" w:name="_Toc170120479"/>
      <w:r>
        <w:rPr>
          <w:b/>
          <w:iCs/>
          <w:color w:val="000000" w:themeColor="text1"/>
          <w:sz w:val="26"/>
          <w:szCs w:val="26"/>
        </w:rPr>
        <w:t xml:space="preserve">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bookmarkEnd w:id="596"/>
      <w:bookmarkEnd w:id="597"/>
    </w:p>
    <w:p w14:paraId="48A3620A" w14:textId="77777777" w:rsidR="00660B86" w:rsidRPr="004D169A" w:rsidRDefault="00660B86" w:rsidP="00341005">
      <w:pPr>
        <w:pStyle w:val="-20"/>
        <w:widowControl w:val="0"/>
        <w:suppressLineNumbers w:val="0"/>
        <w:suppressAutoHyphens w:val="0"/>
        <w:spacing w:before="0"/>
        <w:ind w:right="-2" w:firstLine="567"/>
        <w:rPr>
          <w:color w:val="000000" w:themeColor="text1"/>
          <w:sz w:val="16"/>
          <w:szCs w:val="16"/>
        </w:rPr>
      </w:pPr>
    </w:p>
    <w:p w14:paraId="3EF4F3C6" w14:textId="77777777" w:rsidR="00660B86" w:rsidRPr="004D169A" w:rsidRDefault="00660B86" w:rsidP="00341005">
      <w:pPr>
        <w:pStyle w:val="-20"/>
        <w:widowControl w:val="0"/>
        <w:suppressLineNumbers w:val="0"/>
        <w:suppressAutoHyphens w:val="0"/>
        <w:spacing w:before="0" w:line="312" w:lineRule="auto"/>
        <w:ind w:right="-2" w:firstLine="567"/>
        <w:rPr>
          <w:color w:val="000000" w:themeColor="text1"/>
        </w:rPr>
      </w:pPr>
      <w:r w:rsidRPr="004D169A">
        <w:rPr>
          <w:color w:val="000000" w:themeColor="text1"/>
        </w:rPr>
        <w:t>В настоящее время на существующих угольных котельных резервным топливом являются местные виды топлива – дрова.</w:t>
      </w:r>
    </w:p>
    <w:p w14:paraId="5638BA1C" w14:textId="77777777" w:rsidR="00660B86" w:rsidRPr="004D169A" w:rsidRDefault="00660B86" w:rsidP="00341005">
      <w:pPr>
        <w:pStyle w:val="-20"/>
        <w:widowControl w:val="0"/>
        <w:suppressLineNumbers w:val="0"/>
        <w:suppressAutoHyphens w:val="0"/>
        <w:spacing w:before="0" w:line="312" w:lineRule="auto"/>
        <w:ind w:right="-2" w:firstLine="567"/>
        <w:rPr>
          <w:color w:val="000000" w:themeColor="text1"/>
        </w:rPr>
      </w:pPr>
      <w:r w:rsidRPr="004D169A">
        <w:rPr>
          <w:color w:val="000000" w:themeColor="text1"/>
        </w:rPr>
        <w:t>Предложения по вводу новых источников тепловой энергии с использованием возобновляемых источников энергии, а также местных видов топлива не предусматриваются.</w:t>
      </w:r>
    </w:p>
    <w:p w14:paraId="5948B370" w14:textId="77777777" w:rsidR="00660B86" w:rsidRPr="004D169A" w:rsidRDefault="00660B86" w:rsidP="00341005">
      <w:pPr>
        <w:pStyle w:val="-20"/>
        <w:widowControl w:val="0"/>
        <w:suppressLineNumbers w:val="0"/>
        <w:suppressAutoHyphens w:val="0"/>
        <w:spacing w:before="0" w:line="300" w:lineRule="auto"/>
        <w:ind w:right="-2" w:firstLine="709"/>
        <w:rPr>
          <w:color w:val="000000" w:themeColor="text1"/>
          <w:sz w:val="20"/>
          <w:szCs w:val="20"/>
        </w:rPr>
      </w:pPr>
    </w:p>
    <w:p w14:paraId="5518C5C6" w14:textId="77777777" w:rsidR="00660B86" w:rsidRPr="004D169A" w:rsidRDefault="00660B86" w:rsidP="00341005">
      <w:pPr>
        <w:keepNext/>
        <w:keepLines/>
        <w:widowControl/>
        <w:autoSpaceDE/>
        <w:autoSpaceDN/>
        <w:ind w:right="-2" w:firstLine="709"/>
        <w:jc w:val="both"/>
        <w:outlineLvl w:val="0"/>
        <w:rPr>
          <w:b/>
          <w:bCs/>
          <w:color w:val="000000" w:themeColor="text1"/>
          <w:sz w:val="26"/>
          <w:szCs w:val="26"/>
          <w:lang w:bidi="ar-SA"/>
        </w:rPr>
      </w:pPr>
      <w:bookmarkStart w:id="598" w:name="_Toc375566396"/>
      <w:bookmarkStart w:id="599" w:name="_Toc384210989"/>
      <w:bookmarkStart w:id="600" w:name="_Toc384740378"/>
      <w:bookmarkStart w:id="601" w:name="_Toc8825247"/>
      <w:bookmarkStart w:id="602" w:name="_Toc198296575"/>
      <w:r w:rsidRPr="004D169A">
        <w:rPr>
          <w:b/>
          <w:bCs/>
          <w:color w:val="000000" w:themeColor="text1"/>
          <w:sz w:val="26"/>
          <w:szCs w:val="26"/>
          <w:lang w:bidi="ar-SA"/>
        </w:rPr>
        <w:t>7.14. Обоснование организации теплоснабжения в производственных зонах на территории поселения</w:t>
      </w:r>
      <w:bookmarkEnd w:id="598"/>
      <w:bookmarkEnd w:id="599"/>
      <w:bookmarkEnd w:id="600"/>
      <w:bookmarkEnd w:id="601"/>
      <w:bookmarkEnd w:id="602"/>
    </w:p>
    <w:p w14:paraId="326820F6" w14:textId="77777777" w:rsidR="00660B86" w:rsidRPr="00C009B5" w:rsidRDefault="00660B86" w:rsidP="00341005">
      <w:pPr>
        <w:widowControl/>
        <w:autoSpaceDE/>
        <w:autoSpaceDN/>
        <w:spacing w:line="306" w:lineRule="auto"/>
        <w:ind w:right="-2" w:firstLine="709"/>
        <w:jc w:val="both"/>
        <w:rPr>
          <w:color w:val="000000" w:themeColor="text1"/>
          <w:sz w:val="16"/>
          <w:szCs w:val="16"/>
          <w:lang w:bidi="ar-SA"/>
        </w:rPr>
      </w:pPr>
    </w:p>
    <w:p w14:paraId="2DC11FAE" w14:textId="6365EEEA" w:rsidR="00660B86" w:rsidRPr="00C009B5" w:rsidRDefault="00660B86" w:rsidP="00341005">
      <w:pPr>
        <w:widowControl/>
        <w:autoSpaceDE/>
        <w:autoSpaceDN/>
        <w:spacing w:line="306" w:lineRule="auto"/>
        <w:ind w:right="-2" w:firstLine="709"/>
        <w:jc w:val="both"/>
        <w:rPr>
          <w:color w:val="000000" w:themeColor="text1"/>
          <w:sz w:val="20"/>
          <w:szCs w:val="20"/>
          <w:lang w:bidi="ar-SA"/>
        </w:rPr>
      </w:pPr>
      <w:r w:rsidRPr="00C009B5">
        <w:rPr>
          <w:color w:val="000000" w:themeColor="text1"/>
          <w:sz w:val="26"/>
          <w:szCs w:val="26"/>
          <w:lang w:bidi="ar-SA"/>
        </w:rPr>
        <w:t>Организация теплоснабжения в производственных зонах производиться не будет.</w:t>
      </w:r>
    </w:p>
    <w:p w14:paraId="64E93106" w14:textId="77777777" w:rsidR="00660B86" w:rsidRPr="00C009B5" w:rsidRDefault="00660B86" w:rsidP="00341005">
      <w:pPr>
        <w:keepNext/>
        <w:keepLines/>
        <w:widowControl/>
        <w:autoSpaceDE/>
        <w:autoSpaceDN/>
        <w:spacing w:before="120" w:after="120" w:line="276" w:lineRule="auto"/>
        <w:ind w:right="-2" w:firstLine="709"/>
        <w:jc w:val="both"/>
        <w:outlineLvl w:val="0"/>
        <w:rPr>
          <w:b/>
          <w:bCs/>
          <w:color w:val="000000" w:themeColor="text1"/>
          <w:sz w:val="26"/>
          <w:szCs w:val="26"/>
          <w:lang w:bidi="ar-SA"/>
        </w:rPr>
      </w:pPr>
      <w:bookmarkStart w:id="603" w:name="_Toc198296576"/>
      <w:r w:rsidRPr="00C009B5">
        <w:rPr>
          <w:b/>
          <w:bCs/>
          <w:color w:val="000000" w:themeColor="text1"/>
          <w:sz w:val="26"/>
          <w:szCs w:val="26"/>
          <w:lang w:bidi="ar-SA"/>
        </w:rPr>
        <w:t>7.15. Результаты расчетов радиуса эффективного теплоснабжения</w:t>
      </w:r>
      <w:bookmarkEnd w:id="603"/>
    </w:p>
    <w:p w14:paraId="6DAB40A8" w14:textId="77777777" w:rsidR="00660B86" w:rsidRPr="009662EA" w:rsidRDefault="00660B86" w:rsidP="00341005">
      <w:pPr>
        <w:spacing w:line="300" w:lineRule="auto"/>
        <w:ind w:right="-2" w:firstLine="709"/>
        <w:jc w:val="both"/>
        <w:rPr>
          <w:sz w:val="26"/>
          <w:szCs w:val="26"/>
        </w:rPr>
      </w:pPr>
      <w:bookmarkStart w:id="604" w:name="_Hlk169715194"/>
      <w:r w:rsidRPr="009662EA">
        <w:rPr>
          <w:sz w:val="26"/>
          <w:szCs w:val="26"/>
        </w:rPr>
        <w:t xml:space="preserve">Расчёт </w:t>
      </w:r>
      <w:r>
        <w:rPr>
          <w:sz w:val="26"/>
          <w:szCs w:val="26"/>
        </w:rPr>
        <w:t xml:space="preserve">радиуса эффективного теплоснабжения </w:t>
      </w:r>
      <w:r w:rsidRPr="009662EA">
        <w:rPr>
          <w:sz w:val="26"/>
          <w:szCs w:val="26"/>
        </w:rPr>
        <w:t>основывается на максимумах нагрузок и удалённости потребителей с максимальными нагрузками.</w:t>
      </w:r>
    </w:p>
    <w:p w14:paraId="5DDC667D" w14:textId="77777777" w:rsidR="00660B86" w:rsidRDefault="00660B86" w:rsidP="00341005">
      <w:pPr>
        <w:spacing w:line="300" w:lineRule="auto"/>
        <w:ind w:right="-2" w:firstLine="709"/>
        <w:jc w:val="both"/>
        <w:rPr>
          <w:sz w:val="26"/>
          <w:szCs w:val="26"/>
        </w:rPr>
      </w:pPr>
      <w:r w:rsidRPr="00673A94">
        <w:rPr>
          <w:sz w:val="26"/>
          <w:szCs w:val="26"/>
        </w:rPr>
        <w:t>Федеральный закон №</w:t>
      </w:r>
      <w:r>
        <w:rPr>
          <w:sz w:val="26"/>
          <w:szCs w:val="26"/>
        </w:rPr>
        <w:t xml:space="preserve"> </w:t>
      </w:r>
      <w:r w:rsidRPr="00673A94">
        <w:rPr>
          <w:sz w:val="26"/>
          <w:szCs w:val="26"/>
        </w:rPr>
        <w:t>190</w:t>
      </w:r>
      <w:r>
        <w:rPr>
          <w:sz w:val="26"/>
          <w:szCs w:val="26"/>
        </w:rPr>
        <w:t>-ФЗ</w:t>
      </w:r>
      <w:r w:rsidRPr="00673A94">
        <w:rPr>
          <w:sz w:val="26"/>
          <w:szCs w:val="26"/>
        </w:rPr>
        <w:t xml:space="preserve"> </w:t>
      </w:r>
      <w:r>
        <w:rPr>
          <w:sz w:val="26"/>
          <w:szCs w:val="26"/>
        </w:rPr>
        <w:t>"</w:t>
      </w:r>
      <w:r w:rsidRPr="00673A94">
        <w:rPr>
          <w:sz w:val="26"/>
          <w:szCs w:val="26"/>
        </w:rPr>
        <w:t>О теплоснабжении</w:t>
      </w:r>
      <w:r>
        <w:rPr>
          <w:sz w:val="26"/>
          <w:szCs w:val="26"/>
        </w:rPr>
        <w:t>"</w:t>
      </w:r>
      <w:r w:rsidRPr="00673A94">
        <w:rPr>
          <w:sz w:val="26"/>
          <w:szCs w:val="26"/>
        </w:rPr>
        <w:t xml:space="preserve"> ввел понятие </w:t>
      </w:r>
      <w:r>
        <w:rPr>
          <w:sz w:val="26"/>
          <w:szCs w:val="26"/>
        </w:rPr>
        <w:t>"</w:t>
      </w:r>
      <w:r w:rsidRPr="00673A94">
        <w:rPr>
          <w:sz w:val="26"/>
          <w:szCs w:val="26"/>
        </w:rPr>
        <w:t>радиус эффективного теплоснабжения</w:t>
      </w:r>
      <w:r>
        <w:rPr>
          <w:sz w:val="26"/>
          <w:szCs w:val="26"/>
        </w:rPr>
        <w:t>"</w:t>
      </w:r>
      <w:r w:rsidRPr="00673A94">
        <w:rPr>
          <w:sz w:val="26"/>
          <w:szCs w:val="26"/>
        </w:rPr>
        <w:t xml:space="preserve"> без указания конкретной методики расчета.</w:t>
      </w:r>
    </w:p>
    <w:p w14:paraId="6B54B42E" w14:textId="77777777" w:rsidR="00660B86" w:rsidRDefault="00660B86" w:rsidP="00341005">
      <w:pPr>
        <w:spacing w:line="300" w:lineRule="auto"/>
        <w:ind w:right="-2" w:firstLine="709"/>
        <w:jc w:val="both"/>
        <w:rPr>
          <w:sz w:val="26"/>
          <w:szCs w:val="26"/>
        </w:rPr>
      </w:pPr>
      <w:r w:rsidRPr="009662EA">
        <w:rPr>
          <w:sz w:val="26"/>
          <w:szCs w:val="26"/>
        </w:rPr>
        <w:t xml:space="preserve">Согласно статье 2 Федерального закона от 27 июля 2010 года № 190-ФЗ </w:t>
      </w:r>
      <w:r>
        <w:rPr>
          <w:sz w:val="26"/>
          <w:szCs w:val="26"/>
        </w:rPr>
        <w:t xml:space="preserve">                    </w:t>
      </w:r>
      <w:r w:rsidRPr="009662EA">
        <w:rPr>
          <w:sz w:val="26"/>
          <w:szCs w:val="26"/>
        </w:rPr>
        <w:t xml:space="preserve">«О теплоснабжении», радиус эффективного теплоснабжения </w:t>
      </w:r>
      <w:r>
        <w:rPr>
          <w:rFonts w:eastAsia="Calibri"/>
          <w:sz w:val="26"/>
          <w:szCs w:val="26"/>
        </w:rPr>
        <w:t>–</w:t>
      </w:r>
      <w:r w:rsidRPr="009662EA">
        <w:rPr>
          <w:sz w:val="26"/>
          <w:szCs w:val="26"/>
        </w:rPr>
        <w:t xml:space="preserve">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(технологическое присоединение)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14:paraId="2B9142B2" w14:textId="3C600518" w:rsidR="00660B86" w:rsidRDefault="00660B86" w:rsidP="00341005">
      <w:pPr>
        <w:spacing w:line="300" w:lineRule="auto"/>
        <w:ind w:right="-2" w:firstLine="709"/>
        <w:jc w:val="both"/>
        <w:rPr>
          <w:color w:val="000000" w:themeColor="text1"/>
          <w:sz w:val="26"/>
          <w:szCs w:val="26"/>
        </w:rPr>
      </w:pPr>
      <w:r w:rsidRPr="00EE08EB">
        <w:rPr>
          <w:color w:val="000000" w:themeColor="text1"/>
          <w:sz w:val="26"/>
          <w:szCs w:val="26"/>
        </w:rPr>
        <w:t>Рассмотрим существующие эмпирические методы определения радиуса эффективного теплоснабжения.</w:t>
      </w:r>
    </w:p>
    <w:p w14:paraId="4AB03E16" w14:textId="77777777" w:rsidR="00B61F9E" w:rsidRPr="00EE08EB" w:rsidRDefault="00B61F9E" w:rsidP="00341005">
      <w:pPr>
        <w:spacing w:line="300" w:lineRule="auto"/>
        <w:ind w:right="-2" w:firstLine="709"/>
        <w:jc w:val="both"/>
        <w:rPr>
          <w:color w:val="000000" w:themeColor="text1"/>
          <w:sz w:val="26"/>
          <w:szCs w:val="26"/>
        </w:rPr>
      </w:pPr>
    </w:p>
    <w:p w14:paraId="7EB87569" w14:textId="77777777" w:rsidR="00660B86" w:rsidRDefault="00660B86" w:rsidP="00341005">
      <w:pPr>
        <w:tabs>
          <w:tab w:val="left" w:leader="dot" w:pos="540"/>
        </w:tabs>
        <w:spacing w:line="300" w:lineRule="auto"/>
        <w:ind w:right="-2" w:firstLine="709"/>
        <w:contextualSpacing/>
        <w:jc w:val="both"/>
        <w:rPr>
          <w:color w:val="000000" w:themeColor="text1"/>
          <w:sz w:val="26"/>
          <w:szCs w:val="26"/>
        </w:rPr>
      </w:pPr>
      <w:r w:rsidRPr="00EE08EB">
        <w:rPr>
          <w:b/>
          <w:bCs/>
          <w:color w:val="000000" w:themeColor="text1"/>
          <w:sz w:val="26"/>
          <w:szCs w:val="26"/>
        </w:rPr>
        <w:t>Методика</w:t>
      </w:r>
      <w:r>
        <w:rPr>
          <w:b/>
          <w:bCs/>
          <w:color w:val="000000" w:themeColor="text1"/>
          <w:sz w:val="26"/>
          <w:szCs w:val="26"/>
        </w:rPr>
        <w:t xml:space="preserve"> № 1</w:t>
      </w:r>
      <w:r w:rsidRPr="00EE08EB">
        <w:rPr>
          <w:b/>
          <w:bCs/>
          <w:color w:val="000000" w:themeColor="text1"/>
          <w:sz w:val="26"/>
          <w:szCs w:val="26"/>
        </w:rPr>
        <w:t>, приведенная в статье В.Н. Папушкина</w:t>
      </w:r>
      <w:r w:rsidRPr="00EE08EB">
        <w:rPr>
          <w:color w:val="000000" w:themeColor="text1"/>
          <w:sz w:val="26"/>
          <w:szCs w:val="26"/>
        </w:rPr>
        <w:t xml:space="preserve">, аналитическое выражение для определения эффективного (оптимального) радиуса передачи тепла было приведено в «Нормах по проектированию тепловых сетей», изданных в 1938 г., в </w:t>
      </w:r>
      <w:r w:rsidRPr="00EE08EB">
        <w:rPr>
          <w:color w:val="000000" w:themeColor="text1"/>
          <w:sz w:val="26"/>
          <w:szCs w:val="26"/>
        </w:rPr>
        <w:lastRenderedPageBreak/>
        <w:t xml:space="preserve">разделе «Технико-экономический расчет тепловых сетей» (автор методики </w:t>
      </w:r>
      <w:r w:rsidRPr="00EE08EB">
        <w:rPr>
          <w:color w:val="000000" w:themeColor="text1"/>
          <w:sz w:val="26"/>
          <w:szCs w:val="26"/>
        </w:rPr>
        <w:br/>
        <w:t>Е.Я. Соколов).</w:t>
      </w:r>
      <w:r>
        <w:rPr>
          <w:color w:val="000000" w:themeColor="text1"/>
          <w:sz w:val="26"/>
          <w:szCs w:val="26"/>
        </w:rPr>
        <w:t xml:space="preserve"> </w:t>
      </w:r>
      <w:r w:rsidRPr="00EE08EB">
        <w:rPr>
          <w:color w:val="000000" w:themeColor="text1"/>
          <w:sz w:val="26"/>
          <w:szCs w:val="26"/>
        </w:rPr>
        <w:t>Согласно этой методике, радиус эффективного (оптимального) теплоснабжения рассчитывается по формуле</w:t>
      </w:r>
    </w:p>
    <w:p w14:paraId="057D39AE" w14:textId="77777777" w:rsidR="00660B86" w:rsidRPr="00EE08EB" w:rsidRDefault="00660B86" w:rsidP="00660B86">
      <w:pPr>
        <w:tabs>
          <w:tab w:val="left" w:leader="dot" w:pos="540"/>
        </w:tabs>
        <w:spacing w:line="324" w:lineRule="auto"/>
        <w:ind w:right="-56" w:firstLine="709"/>
        <w:jc w:val="both"/>
        <w:rPr>
          <w:color w:val="000000" w:themeColor="text1"/>
          <w:sz w:val="26"/>
          <w:szCs w:val="26"/>
        </w:rPr>
      </w:pPr>
    </w:p>
    <w:p w14:paraId="301A777E" w14:textId="77777777" w:rsidR="00660B86" w:rsidRPr="00EE08EB" w:rsidRDefault="00660B86" w:rsidP="00660B86">
      <w:pPr>
        <w:spacing w:before="120" w:after="120"/>
        <w:ind w:firstLine="709"/>
        <w:jc w:val="right"/>
        <w:rPr>
          <w:sz w:val="26"/>
          <w:szCs w:val="26"/>
        </w:rPr>
      </w:pPr>
      <w:r w:rsidRPr="00EE08EB">
        <w:rPr>
          <w:position w:val="-28"/>
          <w:sz w:val="26"/>
          <w:szCs w:val="26"/>
        </w:rPr>
        <w:object w:dxaOrig="2880" w:dyaOrig="720" w14:anchorId="1CCE6C15">
          <v:shape id="_x0000_i1051" type="#_x0000_t75" style="width:2in;height:36.75pt" o:ole="">
            <v:imagedata r:id="rId154" o:title=""/>
          </v:shape>
          <o:OLEObject Type="Embed" ProgID="Equation.DSMT4" ShapeID="_x0000_i1051" DrawAspect="Content" ObjectID="_1809159479" r:id="rId155"/>
        </w:object>
      </w:r>
      <w:r w:rsidRPr="00EE08EB">
        <w:rPr>
          <w:sz w:val="26"/>
          <w:szCs w:val="26"/>
        </w:rPr>
        <w:t xml:space="preserve"> ,</w:t>
      </w:r>
      <w:r w:rsidRPr="00EE08EB">
        <w:rPr>
          <w:sz w:val="26"/>
          <w:szCs w:val="26"/>
        </w:rPr>
        <w:tab/>
      </w:r>
      <w:r w:rsidRPr="00EE08EB">
        <w:rPr>
          <w:sz w:val="26"/>
          <w:szCs w:val="26"/>
        </w:rPr>
        <w:tab/>
      </w:r>
      <w:r w:rsidRPr="00EE08EB">
        <w:rPr>
          <w:sz w:val="26"/>
          <w:szCs w:val="26"/>
        </w:rPr>
        <w:tab/>
      </w:r>
      <w:r w:rsidRPr="00EE08EB">
        <w:rPr>
          <w:sz w:val="26"/>
          <w:szCs w:val="26"/>
        </w:rPr>
        <w:tab/>
      </w:r>
      <w:r w:rsidRPr="00EE08EB">
        <w:rPr>
          <w:sz w:val="26"/>
          <w:szCs w:val="26"/>
        </w:rPr>
        <w:tab/>
        <w:t>(</w:t>
      </w:r>
      <w:r>
        <w:rPr>
          <w:sz w:val="26"/>
          <w:szCs w:val="26"/>
          <w:lang w:val="be-BY"/>
        </w:rPr>
        <w:t>7</w:t>
      </w:r>
      <w:r w:rsidRPr="00EE08EB">
        <w:rPr>
          <w:sz w:val="26"/>
          <w:szCs w:val="26"/>
          <w:lang w:val="be-BY"/>
        </w:rPr>
        <w:t>.</w:t>
      </w:r>
      <w:r w:rsidRPr="00EE08EB">
        <w:rPr>
          <w:sz w:val="26"/>
          <w:szCs w:val="26"/>
        </w:rPr>
        <w:t>1)</w:t>
      </w:r>
    </w:p>
    <w:p w14:paraId="0266E7DB" w14:textId="77777777" w:rsidR="00660B86" w:rsidRPr="00EE08EB" w:rsidRDefault="00660B86" w:rsidP="00660B86">
      <w:pPr>
        <w:spacing w:before="120" w:after="120"/>
        <w:ind w:firstLine="709"/>
        <w:jc w:val="both"/>
        <w:rPr>
          <w:sz w:val="26"/>
          <w:szCs w:val="26"/>
        </w:rPr>
      </w:pPr>
      <w:r w:rsidRPr="00EE08EB">
        <w:rPr>
          <w:sz w:val="26"/>
          <w:szCs w:val="26"/>
        </w:rPr>
        <w:t xml:space="preserve">где </w:t>
      </w:r>
      <w:r w:rsidRPr="00EE08EB">
        <w:rPr>
          <w:position w:val="-24"/>
          <w:sz w:val="26"/>
          <w:szCs w:val="26"/>
        </w:rPr>
        <w:object w:dxaOrig="720" w:dyaOrig="570" w14:anchorId="361529B6">
          <v:shape id="_x0000_i1052" type="#_x0000_t75" style="width:36.75pt;height:29.25pt" o:ole="">
            <v:imagedata r:id="rId156" o:title=""/>
          </v:shape>
          <o:OLEObject Type="Embed" ProgID="Equation.DSMT4" ShapeID="_x0000_i1052" DrawAspect="Content" ObjectID="_1809159480" r:id="rId157"/>
        </w:object>
      </w:r>
      <w:r w:rsidRPr="00EE08EB">
        <w:rPr>
          <w:sz w:val="26"/>
          <w:szCs w:val="26"/>
        </w:rPr>
        <w:t xml:space="preserve"> – удельная стоимость характеристики тепловой сети, руб./м</w:t>
      </w:r>
      <w:r w:rsidRPr="00EE08EB">
        <w:rPr>
          <w:sz w:val="26"/>
          <w:szCs w:val="26"/>
          <w:vertAlign w:val="superscript"/>
        </w:rPr>
        <w:t>2</w:t>
      </w:r>
      <w:r w:rsidRPr="00EE08EB">
        <w:rPr>
          <w:sz w:val="26"/>
          <w:szCs w:val="26"/>
        </w:rPr>
        <w:t>;</w:t>
      </w:r>
    </w:p>
    <w:p w14:paraId="40D9702F" w14:textId="77777777" w:rsidR="00660B86" w:rsidRPr="00EE08EB" w:rsidRDefault="00660B86" w:rsidP="00660B86">
      <w:pPr>
        <w:spacing w:before="120" w:after="120"/>
        <w:ind w:firstLine="709"/>
        <w:jc w:val="both"/>
        <w:rPr>
          <w:sz w:val="26"/>
          <w:szCs w:val="26"/>
        </w:rPr>
      </w:pPr>
      <w:r w:rsidRPr="00EE08EB">
        <w:rPr>
          <w:sz w:val="26"/>
          <w:szCs w:val="26"/>
        </w:rPr>
        <w:t>С – стоимость тепловой сети и сооружений на ней, руб.;</w:t>
      </w:r>
    </w:p>
    <w:p w14:paraId="70B19AAF" w14:textId="77777777" w:rsidR="00660B86" w:rsidRPr="00EE08EB" w:rsidRDefault="00660B86" w:rsidP="00660B86">
      <w:pPr>
        <w:spacing w:before="120" w:after="120"/>
        <w:ind w:firstLine="709"/>
        <w:jc w:val="both"/>
        <w:rPr>
          <w:sz w:val="26"/>
          <w:szCs w:val="26"/>
        </w:rPr>
      </w:pPr>
      <w:r w:rsidRPr="00EE08EB">
        <w:rPr>
          <w:sz w:val="26"/>
          <w:szCs w:val="26"/>
          <w:lang w:val="en-US"/>
        </w:rPr>
        <w:t>M</w:t>
      </w:r>
      <w:r w:rsidRPr="00EE08EB">
        <w:rPr>
          <w:sz w:val="26"/>
          <w:szCs w:val="26"/>
        </w:rPr>
        <w:t xml:space="preserve"> – материальная характеристика тепловой сети, м</w:t>
      </w:r>
      <w:r w:rsidRPr="00EE08EB">
        <w:rPr>
          <w:sz w:val="26"/>
          <w:szCs w:val="26"/>
          <w:vertAlign w:val="superscript"/>
        </w:rPr>
        <w:t>2</w:t>
      </w:r>
      <w:r w:rsidRPr="00EE08EB">
        <w:rPr>
          <w:sz w:val="26"/>
          <w:szCs w:val="26"/>
        </w:rPr>
        <w:t>;</w:t>
      </w:r>
    </w:p>
    <w:p w14:paraId="688813B9" w14:textId="77777777" w:rsidR="00660B86" w:rsidRPr="00EE08EB" w:rsidRDefault="00660B86" w:rsidP="00660B86">
      <w:pPr>
        <w:spacing w:before="120" w:after="120"/>
        <w:ind w:firstLine="709"/>
        <w:jc w:val="both"/>
        <w:rPr>
          <w:sz w:val="26"/>
          <w:szCs w:val="26"/>
        </w:rPr>
      </w:pPr>
      <w:r w:rsidRPr="00EE08EB">
        <w:rPr>
          <w:sz w:val="26"/>
          <w:szCs w:val="26"/>
          <w:lang w:val="en-US"/>
        </w:rPr>
        <w:t>B</w:t>
      </w:r>
      <w:r w:rsidRPr="00EE08EB">
        <w:rPr>
          <w:sz w:val="26"/>
          <w:szCs w:val="26"/>
        </w:rPr>
        <w:t xml:space="preserve"> – среднее число абонентов на 1 км</w:t>
      </w:r>
      <w:r w:rsidRPr="00EE08EB">
        <w:rPr>
          <w:sz w:val="26"/>
          <w:szCs w:val="26"/>
          <w:vertAlign w:val="superscript"/>
        </w:rPr>
        <w:t>2</w:t>
      </w:r>
      <w:r w:rsidRPr="00EE08EB">
        <w:rPr>
          <w:sz w:val="26"/>
          <w:szCs w:val="26"/>
        </w:rPr>
        <w:t>;</w:t>
      </w:r>
    </w:p>
    <w:p w14:paraId="47698CA1" w14:textId="77777777" w:rsidR="00660B86" w:rsidRPr="00EE08EB" w:rsidRDefault="00660B86" w:rsidP="00660B86">
      <w:pPr>
        <w:spacing w:before="120" w:after="120"/>
        <w:ind w:firstLine="709"/>
        <w:jc w:val="both"/>
        <w:rPr>
          <w:sz w:val="26"/>
          <w:szCs w:val="26"/>
        </w:rPr>
      </w:pPr>
      <w:r w:rsidRPr="00EE08EB">
        <w:rPr>
          <w:sz w:val="26"/>
          <w:szCs w:val="26"/>
        </w:rPr>
        <w:t>Δ</w:t>
      </w:r>
      <w:r w:rsidRPr="00EE08EB">
        <w:rPr>
          <w:sz w:val="26"/>
          <w:szCs w:val="26"/>
          <w:lang w:val="en-US"/>
        </w:rPr>
        <w:t>τ</w:t>
      </w:r>
      <w:r w:rsidRPr="00EE08EB">
        <w:rPr>
          <w:sz w:val="26"/>
          <w:szCs w:val="26"/>
        </w:rPr>
        <w:t xml:space="preserve"> – расчётный перепад температур, </w:t>
      </w:r>
      <w:r w:rsidRPr="00EE08EB">
        <w:rPr>
          <w:sz w:val="26"/>
          <w:szCs w:val="26"/>
          <w:vertAlign w:val="superscript"/>
        </w:rPr>
        <w:t>о</w:t>
      </w:r>
      <w:r w:rsidRPr="00EE08EB">
        <w:rPr>
          <w:sz w:val="26"/>
          <w:szCs w:val="26"/>
        </w:rPr>
        <w:t>С;</w:t>
      </w:r>
    </w:p>
    <w:p w14:paraId="3744CFF6" w14:textId="77777777" w:rsidR="00660B86" w:rsidRPr="00EE08EB" w:rsidRDefault="00660B86" w:rsidP="00660B86">
      <w:pPr>
        <w:spacing w:before="120" w:after="120"/>
        <w:ind w:firstLine="709"/>
        <w:jc w:val="both"/>
        <w:rPr>
          <w:sz w:val="26"/>
          <w:szCs w:val="26"/>
        </w:rPr>
      </w:pPr>
      <w:r w:rsidRPr="00EE08EB">
        <w:rPr>
          <w:position w:val="-24"/>
          <w:sz w:val="26"/>
          <w:szCs w:val="26"/>
        </w:rPr>
        <w:object w:dxaOrig="870" w:dyaOrig="570" w14:anchorId="64EDFAEA">
          <v:shape id="_x0000_i1053" type="#_x0000_t75" style="width:42.75pt;height:29.25pt" o:ole="">
            <v:imagedata r:id="rId158" o:title=""/>
          </v:shape>
          <o:OLEObject Type="Embed" ProgID="Equation.DSMT4" ShapeID="_x0000_i1053" DrawAspect="Content" ObjectID="_1809159481" r:id="rId159"/>
        </w:object>
      </w:r>
      <w:r w:rsidRPr="00EE08EB">
        <w:rPr>
          <w:sz w:val="26"/>
          <w:szCs w:val="26"/>
        </w:rPr>
        <w:t xml:space="preserve"> - теплоплотность района, Гкал/(ч∙км</w:t>
      </w:r>
      <w:r w:rsidRPr="00EE08EB">
        <w:rPr>
          <w:sz w:val="26"/>
          <w:szCs w:val="26"/>
          <w:vertAlign w:val="superscript"/>
        </w:rPr>
        <w:t>2</w:t>
      </w:r>
      <w:r w:rsidRPr="00EE08EB">
        <w:rPr>
          <w:sz w:val="26"/>
          <w:szCs w:val="26"/>
        </w:rPr>
        <w:t>);</w:t>
      </w:r>
    </w:p>
    <w:p w14:paraId="65EAD12E" w14:textId="77777777" w:rsidR="00660B86" w:rsidRPr="00EE08EB" w:rsidRDefault="00660B86" w:rsidP="00660B86">
      <w:pPr>
        <w:spacing w:before="120" w:after="120"/>
        <w:ind w:firstLine="709"/>
        <w:jc w:val="both"/>
        <w:rPr>
          <w:sz w:val="26"/>
          <w:szCs w:val="26"/>
        </w:rPr>
      </w:pPr>
      <w:r w:rsidRPr="00EE08EB">
        <w:rPr>
          <w:sz w:val="26"/>
          <w:szCs w:val="26"/>
          <w:lang w:val="en-US"/>
        </w:rPr>
        <w:t>S</w:t>
      </w:r>
      <w:r w:rsidRPr="00EE08EB">
        <w:rPr>
          <w:sz w:val="26"/>
          <w:szCs w:val="26"/>
        </w:rPr>
        <w:t xml:space="preserve"> – площадь зоны действия источника тепловой энергии, км</w:t>
      </w:r>
      <w:r w:rsidRPr="00EE08EB">
        <w:rPr>
          <w:sz w:val="26"/>
          <w:szCs w:val="26"/>
          <w:vertAlign w:val="superscript"/>
        </w:rPr>
        <w:t>2</w:t>
      </w:r>
      <w:r w:rsidRPr="00EE08EB">
        <w:rPr>
          <w:sz w:val="26"/>
          <w:szCs w:val="26"/>
        </w:rPr>
        <w:t>;</w:t>
      </w:r>
    </w:p>
    <w:p w14:paraId="7C67B01E" w14:textId="77777777" w:rsidR="00660B86" w:rsidRPr="00EE08EB" w:rsidRDefault="00660B86" w:rsidP="00660B86">
      <w:pPr>
        <w:spacing w:before="120" w:after="120"/>
        <w:ind w:firstLine="709"/>
        <w:jc w:val="both"/>
        <w:rPr>
          <w:sz w:val="26"/>
          <w:szCs w:val="26"/>
        </w:rPr>
      </w:pPr>
      <w:r w:rsidRPr="00EE08EB">
        <w:rPr>
          <w:position w:val="-12"/>
          <w:sz w:val="26"/>
          <w:szCs w:val="26"/>
          <w:lang w:val="en-US"/>
        </w:rPr>
        <w:object w:dxaOrig="285" w:dyaOrig="435" w14:anchorId="18BFCE02">
          <v:shape id="_x0000_i1054" type="#_x0000_t75" style="width:14.25pt;height:21.75pt" o:ole="">
            <v:imagedata r:id="rId160" o:title=""/>
          </v:shape>
          <o:OLEObject Type="Embed" ProgID="Equation.DSMT4" ShapeID="_x0000_i1054" DrawAspect="Content" ObjectID="_1809159482" r:id="rId161"/>
        </w:object>
      </w:r>
      <w:r w:rsidRPr="00EE08EB">
        <w:rPr>
          <w:sz w:val="26"/>
          <w:szCs w:val="26"/>
        </w:rPr>
        <w:t xml:space="preserve"> - тепловая нагрузка источника тепловой энергии, Гкал/ч;</w:t>
      </w:r>
    </w:p>
    <w:p w14:paraId="30DC6A02" w14:textId="77777777" w:rsidR="00660B86" w:rsidRPr="00EE08EB" w:rsidRDefault="00660B86" w:rsidP="00660B86">
      <w:pPr>
        <w:spacing w:before="120" w:after="120"/>
        <w:ind w:firstLine="709"/>
        <w:jc w:val="both"/>
        <w:rPr>
          <w:sz w:val="26"/>
          <w:szCs w:val="26"/>
        </w:rPr>
      </w:pPr>
      <w:r w:rsidRPr="00EE08EB">
        <w:rPr>
          <w:sz w:val="26"/>
          <w:szCs w:val="26"/>
          <w:lang w:val="en-US"/>
        </w:rPr>
        <w:t>N</w:t>
      </w:r>
      <w:r w:rsidRPr="00EE08EB">
        <w:rPr>
          <w:sz w:val="26"/>
          <w:szCs w:val="26"/>
        </w:rPr>
        <w:t xml:space="preserve"> – среднее число абонентов;</w:t>
      </w:r>
    </w:p>
    <w:p w14:paraId="12DB92FD" w14:textId="77777777" w:rsidR="00660B86" w:rsidRPr="00EE08EB" w:rsidRDefault="00660B86" w:rsidP="00660B86">
      <w:pPr>
        <w:spacing w:before="120" w:after="120"/>
        <w:ind w:firstLine="709"/>
        <w:jc w:val="both"/>
        <w:rPr>
          <w:sz w:val="26"/>
          <w:szCs w:val="26"/>
        </w:rPr>
      </w:pPr>
      <w:r w:rsidRPr="00EE08EB">
        <w:rPr>
          <w:position w:val="-10"/>
          <w:sz w:val="26"/>
          <w:szCs w:val="26"/>
        </w:rPr>
        <w:object w:dxaOrig="285" w:dyaOrig="285" w14:anchorId="114EE4E4">
          <v:shape id="_x0000_i1055" type="#_x0000_t75" style="width:14.25pt;height:14.25pt" o:ole="">
            <v:imagedata r:id="rId162" o:title=""/>
          </v:shape>
          <o:OLEObject Type="Embed" ProgID="Equation.DSMT4" ShapeID="_x0000_i1055" DrawAspect="Content" ObjectID="_1809159483" r:id="rId163"/>
        </w:object>
      </w:r>
      <w:r w:rsidRPr="00EE08EB">
        <w:rPr>
          <w:sz w:val="26"/>
          <w:szCs w:val="26"/>
        </w:rPr>
        <w:t xml:space="preserve"> - поправочный коэффициент, принимаем </w:t>
      </w:r>
      <w:r w:rsidRPr="00EE08EB">
        <w:rPr>
          <w:position w:val="-10"/>
          <w:sz w:val="26"/>
          <w:szCs w:val="26"/>
        </w:rPr>
        <w:object w:dxaOrig="285" w:dyaOrig="285" w14:anchorId="1AAFC138">
          <v:shape id="_x0000_i1056" type="#_x0000_t75" style="width:14.25pt;height:14.25pt" o:ole="">
            <v:imagedata r:id="rId164" o:title=""/>
          </v:shape>
          <o:OLEObject Type="Embed" ProgID="Equation.DSMT4" ShapeID="_x0000_i1056" DrawAspect="Content" ObjectID="_1809159484" r:id="rId165"/>
        </w:object>
      </w:r>
      <w:r w:rsidRPr="00EE08EB">
        <w:rPr>
          <w:sz w:val="26"/>
          <w:szCs w:val="26"/>
        </w:rPr>
        <w:t xml:space="preserve"> = 1.</w:t>
      </w:r>
    </w:p>
    <w:p w14:paraId="0CA2B999" w14:textId="77777777" w:rsidR="00660B86" w:rsidRPr="00EE08EB" w:rsidRDefault="00660B86" w:rsidP="007D64C7">
      <w:pPr>
        <w:tabs>
          <w:tab w:val="left" w:leader="dot" w:pos="540"/>
        </w:tabs>
        <w:spacing w:line="324" w:lineRule="auto"/>
        <w:ind w:right="3" w:firstLine="567"/>
        <w:jc w:val="both"/>
        <w:rPr>
          <w:color w:val="000000" w:themeColor="text1"/>
          <w:sz w:val="26"/>
          <w:szCs w:val="26"/>
        </w:rPr>
      </w:pPr>
      <w:r w:rsidRPr="00EE08EB">
        <w:rPr>
          <w:color w:val="000000" w:themeColor="text1"/>
          <w:sz w:val="26"/>
          <w:szCs w:val="26"/>
        </w:rPr>
        <w:t>Автором методики отмечается, что формула для определения эффективного радиуса теплоснабжения носит эмпирический характер.</w:t>
      </w:r>
    </w:p>
    <w:p w14:paraId="59B6D336" w14:textId="77777777" w:rsidR="00660B86" w:rsidRPr="00EE08EB" w:rsidRDefault="00660B86" w:rsidP="007D64C7">
      <w:pPr>
        <w:tabs>
          <w:tab w:val="left" w:leader="dot" w:pos="540"/>
        </w:tabs>
        <w:spacing w:line="324" w:lineRule="auto"/>
        <w:ind w:right="3" w:firstLine="567"/>
        <w:jc w:val="both"/>
        <w:rPr>
          <w:b/>
          <w:bCs/>
          <w:color w:val="000000" w:themeColor="text1"/>
          <w:sz w:val="26"/>
          <w:szCs w:val="26"/>
        </w:rPr>
      </w:pPr>
      <w:r w:rsidRPr="00EE08EB">
        <w:rPr>
          <w:b/>
          <w:bCs/>
          <w:color w:val="000000" w:themeColor="text1"/>
          <w:sz w:val="26"/>
          <w:szCs w:val="26"/>
        </w:rPr>
        <w:t xml:space="preserve">Данный метод позволяет определить радиус действия источника тепловой энергии в метрах. Однако существенным недостатком данного метода является то, что используемые для расчета </w:t>
      </w:r>
      <w:r w:rsidRPr="00EE08EB">
        <w:rPr>
          <w:rFonts w:hint="eastAsia"/>
          <w:b/>
          <w:bCs/>
          <w:color w:val="000000" w:themeColor="text1"/>
          <w:sz w:val="26"/>
          <w:szCs w:val="26"/>
        </w:rPr>
        <w:t>эмпирически</w:t>
      </w:r>
      <w:r w:rsidRPr="00EE08EB">
        <w:rPr>
          <w:b/>
          <w:bCs/>
          <w:color w:val="000000" w:themeColor="text1"/>
          <w:sz w:val="26"/>
          <w:szCs w:val="26"/>
        </w:rPr>
        <w:t xml:space="preserve">е </w:t>
      </w:r>
      <w:r w:rsidRPr="00EE08EB">
        <w:rPr>
          <w:rFonts w:hint="eastAsia"/>
          <w:b/>
          <w:bCs/>
          <w:color w:val="000000" w:themeColor="text1"/>
          <w:sz w:val="26"/>
          <w:szCs w:val="26"/>
        </w:rPr>
        <w:t>соотношения</w:t>
      </w:r>
      <w:r w:rsidRPr="00EE08EB">
        <w:rPr>
          <w:b/>
          <w:bCs/>
          <w:color w:val="000000" w:themeColor="text1"/>
          <w:sz w:val="26"/>
          <w:szCs w:val="26"/>
        </w:rPr>
        <w:t xml:space="preserve"> </w:t>
      </w:r>
      <w:r w:rsidRPr="00EE08EB">
        <w:rPr>
          <w:rFonts w:hint="eastAsia"/>
          <w:b/>
          <w:bCs/>
          <w:color w:val="000000" w:themeColor="text1"/>
          <w:sz w:val="26"/>
          <w:szCs w:val="26"/>
        </w:rPr>
        <w:t>построен</w:t>
      </w:r>
      <w:r w:rsidRPr="00EE08EB">
        <w:rPr>
          <w:b/>
          <w:bCs/>
          <w:color w:val="000000" w:themeColor="text1"/>
          <w:sz w:val="26"/>
          <w:szCs w:val="26"/>
        </w:rPr>
        <w:t xml:space="preserve">ы </w:t>
      </w:r>
      <w:r w:rsidRPr="00EE08EB">
        <w:rPr>
          <w:rFonts w:hint="eastAsia"/>
          <w:b/>
          <w:bCs/>
          <w:color w:val="000000" w:themeColor="text1"/>
          <w:sz w:val="26"/>
          <w:szCs w:val="26"/>
        </w:rPr>
        <w:t>на</w:t>
      </w:r>
      <w:r w:rsidRPr="00EE08EB">
        <w:rPr>
          <w:b/>
          <w:bCs/>
          <w:color w:val="000000" w:themeColor="text1"/>
          <w:sz w:val="26"/>
          <w:szCs w:val="26"/>
        </w:rPr>
        <w:t xml:space="preserve"> </w:t>
      </w:r>
      <w:r w:rsidRPr="00EE08EB">
        <w:rPr>
          <w:rFonts w:hint="eastAsia"/>
          <w:b/>
          <w:bCs/>
          <w:color w:val="000000" w:themeColor="text1"/>
          <w:sz w:val="26"/>
          <w:szCs w:val="26"/>
        </w:rPr>
        <w:t>базе</w:t>
      </w:r>
      <w:r w:rsidRPr="00EE08EB">
        <w:rPr>
          <w:b/>
          <w:bCs/>
          <w:color w:val="000000" w:themeColor="text1"/>
          <w:sz w:val="26"/>
          <w:szCs w:val="26"/>
        </w:rPr>
        <w:t xml:space="preserve"> </w:t>
      </w:r>
      <w:r w:rsidRPr="00EE08EB">
        <w:rPr>
          <w:rFonts w:hint="eastAsia"/>
          <w:b/>
          <w:bCs/>
          <w:color w:val="000000" w:themeColor="text1"/>
          <w:sz w:val="26"/>
          <w:szCs w:val="26"/>
        </w:rPr>
        <w:t>экономических</w:t>
      </w:r>
      <w:r w:rsidRPr="00EE08EB">
        <w:rPr>
          <w:b/>
          <w:bCs/>
          <w:color w:val="000000" w:themeColor="text1"/>
          <w:sz w:val="26"/>
          <w:szCs w:val="26"/>
        </w:rPr>
        <w:t xml:space="preserve"> </w:t>
      </w:r>
      <w:r w:rsidRPr="00EE08EB">
        <w:rPr>
          <w:rFonts w:hint="eastAsia"/>
          <w:b/>
          <w:bCs/>
          <w:color w:val="000000" w:themeColor="text1"/>
          <w:sz w:val="26"/>
          <w:szCs w:val="26"/>
        </w:rPr>
        <w:t>представлений</w:t>
      </w:r>
      <w:r w:rsidRPr="00EE08EB">
        <w:rPr>
          <w:b/>
          <w:bCs/>
          <w:color w:val="000000" w:themeColor="text1"/>
          <w:sz w:val="26"/>
          <w:szCs w:val="26"/>
        </w:rPr>
        <w:t xml:space="preserve"> 1940-</w:t>
      </w:r>
      <w:r w:rsidRPr="00EE08EB">
        <w:rPr>
          <w:rFonts w:hint="eastAsia"/>
          <w:b/>
          <w:bCs/>
          <w:color w:val="000000" w:themeColor="text1"/>
          <w:sz w:val="26"/>
          <w:szCs w:val="26"/>
        </w:rPr>
        <w:t>х</w:t>
      </w:r>
      <w:r w:rsidRPr="00EE08EB">
        <w:rPr>
          <w:b/>
          <w:bCs/>
          <w:color w:val="000000" w:themeColor="text1"/>
          <w:sz w:val="26"/>
          <w:szCs w:val="26"/>
        </w:rPr>
        <w:t xml:space="preserve"> </w:t>
      </w:r>
      <w:r w:rsidRPr="00EE08EB">
        <w:rPr>
          <w:rFonts w:hint="eastAsia"/>
          <w:b/>
          <w:bCs/>
          <w:color w:val="000000" w:themeColor="text1"/>
          <w:sz w:val="26"/>
          <w:szCs w:val="26"/>
        </w:rPr>
        <w:t>гг</w:t>
      </w:r>
      <w:r w:rsidRPr="00EE08EB">
        <w:rPr>
          <w:b/>
          <w:bCs/>
          <w:color w:val="000000" w:themeColor="text1"/>
          <w:sz w:val="26"/>
          <w:szCs w:val="26"/>
        </w:rPr>
        <w:t xml:space="preserve">. </w:t>
      </w:r>
      <w:r w:rsidRPr="00EE08EB">
        <w:rPr>
          <w:rFonts w:hint="eastAsia"/>
          <w:b/>
          <w:bCs/>
          <w:color w:val="000000" w:themeColor="text1"/>
          <w:sz w:val="26"/>
          <w:szCs w:val="26"/>
        </w:rPr>
        <w:t>и</w:t>
      </w:r>
      <w:r w:rsidRPr="00EE08EB">
        <w:rPr>
          <w:b/>
          <w:bCs/>
          <w:color w:val="000000" w:themeColor="text1"/>
          <w:sz w:val="26"/>
          <w:szCs w:val="26"/>
        </w:rPr>
        <w:t xml:space="preserve"> </w:t>
      </w:r>
      <w:r w:rsidRPr="00EE08EB">
        <w:rPr>
          <w:rFonts w:hint="eastAsia"/>
          <w:b/>
          <w:bCs/>
          <w:color w:val="000000" w:themeColor="text1"/>
          <w:sz w:val="26"/>
          <w:szCs w:val="26"/>
        </w:rPr>
        <w:t>использую</w:t>
      </w:r>
      <w:r w:rsidRPr="00EE08EB">
        <w:rPr>
          <w:b/>
          <w:bCs/>
          <w:color w:val="000000" w:themeColor="text1"/>
          <w:sz w:val="26"/>
          <w:szCs w:val="26"/>
        </w:rPr>
        <w:t xml:space="preserve">т </w:t>
      </w:r>
      <w:r w:rsidRPr="00EE08EB">
        <w:rPr>
          <w:rFonts w:hint="eastAsia"/>
          <w:b/>
          <w:bCs/>
          <w:color w:val="000000" w:themeColor="text1"/>
          <w:sz w:val="26"/>
          <w:szCs w:val="26"/>
        </w:rPr>
        <w:t>для</w:t>
      </w:r>
      <w:r w:rsidRPr="00EE08EB">
        <w:rPr>
          <w:b/>
          <w:bCs/>
          <w:color w:val="000000" w:themeColor="text1"/>
          <w:sz w:val="26"/>
          <w:szCs w:val="26"/>
        </w:rPr>
        <w:t xml:space="preserve"> </w:t>
      </w:r>
      <w:r w:rsidRPr="00EE08EB">
        <w:rPr>
          <w:rFonts w:hint="eastAsia"/>
          <w:b/>
          <w:bCs/>
          <w:color w:val="000000" w:themeColor="text1"/>
          <w:sz w:val="26"/>
          <w:szCs w:val="26"/>
        </w:rPr>
        <w:t>эмпирических</w:t>
      </w:r>
      <w:r w:rsidRPr="00EE08EB">
        <w:rPr>
          <w:b/>
          <w:bCs/>
          <w:color w:val="000000" w:themeColor="text1"/>
          <w:sz w:val="26"/>
          <w:szCs w:val="26"/>
        </w:rPr>
        <w:t xml:space="preserve"> </w:t>
      </w:r>
      <w:r w:rsidRPr="00EE08EB">
        <w:rPr>
          <w:rFonts w:hint="eastAsia"/>
          <w:b/>
          <w:bCs/>
          <w:color w:val="000000" w:themeColor="text1"/>
          <w:sz w:val="26"/>
          <w:szCs w:val="26"/>
        </w:rPr>
        <w:t>соотношений</w:t>
      </w:r>
      <w:r w:rsidRPr="00EE08EB">
        <w:rPr>
          <w:b/>
          <w:bCs/>
          <w:color w:val="000000" w:themeColor="text1"/>
          <w:sz w:val="26"/>
          <w:szCs w:val="26"/>
        </w:rPr>
        <w:t xml:space="preserve"> </w:t>
      </w:r>
      <w:r w:rsidRPr="00EE08EB">
        <w:rPr>
          <w:rFonts w:hint="eastAsia"/>
          <w:b/>
          <w:bCs/>
          <w:color w:val="000000" w:themeColor="text1"/>
          <w:sz w:val="26"/>
          <w:szCs w:val="26"/>
        </w:rPr>
        <w:t>действующие</w:t>
      </w:r>
      <w:r w:rsidRPr="00EE08EB">
        <w:rPr>
          <w:b/>
          <w:bCs/>
          <w:color w:val="000000" w:themeColor="text1"/>
          <w:sz w:val="26"/>
          <w:szCs w:val="26"/>
        </w:rPr>
        <w:t xml:space="preserve"> </w:t>
      </w:r>
      <w:r w:rsidRPr="00EE08EB">
        <w:rPr>
          <w:rFonts w:hint="eastAsia"/>
          <w:b/>
          <w:bCs/>
          <w:color w:val="000000" w:themeColor="text1"/>
          <w:sz w:val="26"/>
          <w:szCs w:val="26"/>
        </w:rPr>
        <w:t>в</w:t>
      </w:r>
      <w:r w:rsidRPr="00EE08EB">
        <w:rPr>
          <w:b/>
          <w:bCs/>
          <w:color w:val="000000" w:themeColor="text1"/>
          <w:sz w:val="26"/>
          <w:szCs w:val="26"/>
        </w:rPr>
        <w:t xml:space="preserve"> </w:t>
      </w:r>
      <w:r w:rsidRPr="00EE08EB">
        <w:rPr>
          <w:rFonts w:hint="eastAsia"/>
          <w:b/>
          <w:bCs/>
          <w:color w:val="000000" w:themeColor="text1"/>
          <w:sz w:val="26"/>
          <w:szCs w:val="26"/>
        </w:rPr>
        <w:t>то</w:t>
      </w:r>
      <w:r w:rsidRPr="00EE08EB">
        <w:rPr>
          <w:b/>
          <w:bCs/>
          <w:color w:val="000000" w:themeColor="text1"/>
          <w:sz w:val="26"/>
          <w:szCs w:val="26"/>
        </w:rPr>
        <w:t xml:space="preserve"> </w:t>
      </w:r>
      <w:r w:rsidRPr="00EE08EB">
        <w:rPr>
          <w:rFonts w:hint="eastAsia"/>
          <w:b/>
          <w:bCs/>
          <w:color w:val="000000" w:themeColor="text1"/>
          <w:sz w:val="26"/>
          <w:szCs w:val="26"/>
        </w:rPr>
        <w:t>время</w:t>
      </w:r>
      <w:r w:rsidRPr="00EE08EB">
        <w:rPr>
          <w:b/>
          <w:bCs/>
          <w:color w:val="000000" w:themeColor="text1"/>
          <w:sz w:val="26"/>
          <w:szCs w:val="26"/>
        </w:rPr>
        <w:t xml:space="preserve"> </w:t>
      </w:r>
      <w:r w:rsidRPr="00EE08EB">
        <w:rPr>
          <w:rFonts w:hint="eastAsia"/>
          <w:b/>
          <w:bCs/>
          <w:color w:val="000000" w:themeColor="text1"/>
          <w:sz w:val="26"/>
          <w:szCs w:val="26"/>
        </w:rPr>
        <w:t>ценовые</w:t>
      </w:r>
      <w:r w:rsidRPr="00EE08EB">
        <w:rPr>
          <w:b/>
          <w:bCs/>
          <w:color w:val="000000" w:themeColor="text1"/>
          <w:sz w:val="26"/>
          <w:szCs w:val="26"/>
        </w:rPr>
        <w:t xml:space="preserve"> </w:t>
      </w:r>
      <w:r w:rsidRPr="00EE08EB">
        <w:rPr>
          <w:rFonts w:hint="eastAsia"/>
          <w:b/>
          <w:bCs/>
          <w:color w:val="000000" w:themeColor="text1"/>
          <w:sz w:val="26"/>
          <w:szCs w:val="26"/>
        </w:rPr>
        <w:t>индикаторы</w:t>
      </w:r>
      <w:r w:rsidRPr="00EE08EB">
        <w:rPr>
          <w:b/>
          <w:bCs/>
          <w:color w:val="000000" w:themeColor="text1"/>
          <w:sz w:val="26"/>
          <w:szCs w:val="26"/>
        </w:rPr>
        <w:t xml:space="preserve">. В связи с этим использование данного способа не является корректным. </w:t>
      </w:r>
    </w:p>
    <w:p w14:paraId="6428F9CE" w14:textId="77777777" w:rsidR="00660B86" w:rsidRPr="00EE08EB" w:rsidRDefault="00660B86" w:rsidP="007D64C7">
      <w:pPr>
        <w:spacing w:before="120" w:after="120" w:line="312" w:lineRule="auto"/>
        <w:ind w:right="3" w:firstLine="851"/>
        <w:contextualSpacing/>
        <w:jc w:val="both"/>
        <w:rPr>
          <w:b/>
          <w:bCs/>
          <w:color w:val="000000" w:themeColor="text1"/>
          <w:sz w:val="26"/>
          <w:szCs w:val="26"/>
        </w:rPr>
      </w:pPr>
      <w:r w:rsidRPr="00EE08EB">
        <w:rPr>
          <w:b/>
          <w:bCs/>
          <w:color w:val="000000" w:themeColor="text1"/>
          <w:sz w:val="26"/>
          <w:szCs w:val="26"/>
        </w:rPr>
        <w:t>Методика</w:t>
      </w:r>
      <w:r>
        <w:rPr>
          <w:b/>
          <w:bCs/>
          <w:color w:val="000000" w:themeColor="text1"/>
          <w:sz w:val="26"/>
          <w:szCs w:val="26"/>
        </w:rPr>
        <w:t xml:space="preserve"> № 2</w:t>
      </w:r>
      <w:r w:rsidRPr="00EE08EB">
        <w:rPr>
          <w:b/>
          <w:bCs/>
          <w:color w:val="000000" w:themeColor="text1"/>
          <w:sz w:val="26"/>
          <w:szCs w:val="26"/>
        </w:rPr>
        <w:t>, представленная в Методических указаниях по разработке схем теплоснабжения, утвержденных приказом Минэнерго № 212 от 05.03.2019.</w:t>
      </w:r>
    </w:p>
    <w:p w14:paraId="13043A31" w14:textId="77777777" w:rsidR="00660B86" w:rsidRPr="00EE08EB" w:rsidRDefault="00660B86" w:rsidP="007D64C7">
      <w:pPr>
        <w:spacing w:line="312" w:lineRule="auto"/>
        <w:ind w:right="3" w:firstLine="709"/>
        <w:jc w:val="both"/>
        <w:rPr>
          <w:sz w:val="26"/>
          <w:szCs w:val="26"/>
        </w:rPr>
      </w:pPr>
      <w:r w:rsidRPr="00EE08EB">
        <w:rPr>
          <w:sz w:val="26"/>
          <w:szCs w:val="26"/>
        </w:rPr>
        <w:t>Для определения радиуса эффективного теплоснабжения должно быть рассчитано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(технологическое присоединение)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14:paraId="243921ED" w14:textId="77777777" w:rsidR="00660B86" w:rsidRPr="00EE08EB" w:rsidRDefault="00660B86" w:rsidP="007D64C7">
      <w:pPr>
        <w:spacing w:line="312" w:lineRule="auto"/>
        <w:ind w:right="3" w:firstLine="709"/>
        <w:jc w:val="both"/>
        <w:rPr>
          <w:sz w:val="26"/>
          <w:szCs w:val="26"/>
        </w:rPr>
      </w:pPr>
      <w:r w:rsidRPr="00EE08EB">
        <w:rPr>
          <w:sz w:val="26"/>
          <w:szCs w:val="26"/>
        </w:rPr>
        <w:t xml:space="preserve">В системе теплоснабжения стоимость тепловой энергии в виде горячей воды, поставляемой потребителям, должна рассчитываться как сумма следующих </w:t>
      </w:r>
      <w:r w:rsidRPr="00EE08EB">
        <w:rPr>
          <w:sz w:val="26"/>
          <w:szCs w:val="26"/>
        </w:rPr>
        <w:lastRenderedPageBreak/>
        <w:t>составляющих:</w:t>
      </w:r>
    </w:p>
    <w:p w14:paraId="3ED73672" w14:textId="77777777" w:rsidR="00660B86" w:rsidRPr="00EE08EB" w:rsidRDefault="00660B86" w:rsidP="007D64C7">
      <w:pPr>
        <w:spacing w:line="312" w:lineRule="auto"/>
        <w:ind w:right="3" w:firstLine="709"/>
        <w:jc w:val="both"/>
        <w:rPr>
          <w:sz w:val="26"/>
          <w:szCs w:val="26"/>
        </w:rPr>
      </w:pPr>
      <w:r w:rsidRPr="00EE08EB">
        <w:rPr>
          <w:sz w:val="26"/>
          <w:szCs w:val="26"/>
        </w:rPr>
        <w:t>− стоимости единицы тепловой энергии (мощности) в горячей воде;</w:t>
      </w:r>
    </w:p>
    <w:p w14:paraId="615099D7" w14:textId="77777777" w:rsidR="00660B86" w:rsidRPr="00EE08EB" w:rsidRDefault="00660B86" w:rsidP="007D64C7">
      <w:pPr>
        <w:spacing w:line="312" w:lineRule="auto"/>
        <w:ind w:right="3" w:firstLine="709"/>
        <w:jc w:val="both"/>
        <w:rPr>
          <w:sz w:val="26"/>
          <w:szCs w:val="26"/>
        </w:rPr>
      </w:pPr>
      <w:r w:rsidRPr="00EE08EB">
        <w:rPr>
          <w:sz w:val="26"/>
          <w:szCs w:val="26"/>
        </w:rPr>
        <w:t>− удельной стоимости оказываемых услуг по передаче единицы тепловой энергии в горячей воде.</w:t>
      </w:r>
    </w:p>
    <w:p w14:paraId="6C2AB28E" w14:textId="77777777" w:rsidR="00660B86" w:rsidRPr="00EE08EB" w:rsidRDefault="00660B86" w:rsidP="00660B86">
      <w:pPr>
        <w:spacing w:line="312" w:lineRule="auto"/>
        <w:ind w:right="-144" w:firstLine="709"/>
        <w:jc w:val="both"/>
        <w:rPr>
          <w:sz w:val="26"/>
          <w:szCs w:val="26"/>
        </w:rPr>
      </w:pPr>
      <w:r w:rsidRPr="00EE08EB">
        <w:rPr>
          <w:sz w:val="26"/>
          <w:szCs w:val="26"/>
        </w:rPr>
        <w:t>Стоимость единицы тепловой энергии (мощности) в горячей воде, отпущенной от единственного источника в системе теплоснабжения, должна вычисляться по формуле, руб./Гкал</w:t>
      </w:r>
    </w:p>
    <w:p w14:paraId="3D10EF8A" w14:textId="77777777" w:rsidR="00660B86" w:rsidRPr="00EE08EB" w:rsidRDefault="008B75F4" w:rsidP="00660B86">
      <w:pPr>
        <w:spacing w:line="312" w:lineRule="auto"/>
        <w:ind w:left="2880" w:firstLine="720"/>
        <w:jc w:val="both"/>
        <w:rPr>
          <w:i/>
          <w:iCs/>
          <w:sz w:val="26"/>
          <w:szCs w:val="26"/>
        </w:rPr>
      </w:pPr>
      <m:oMath>
        <m:sSubSup>
          <m:sSubSupPr>
            <m:ctrlPr>
              <w:rPr>
                <w:rFonts w:ascii="Cambria Math" w:hAnsi="Cambria Math"/>
                <w:iCs/>
                <w:sz w:val="26"/>
                <w:szCs w:val="26"/>
              </w:rPr>
            </m:ctrlPr>
          </m:sSubSupPr>
          <m:e>
            <m:r>
              <m:rPr>
                <m:sty m:val="p"/>
              </m:rPr>
              <w:rPr>
                <w:rFonts w:ascii="Cambria Math" w:hAnsi="Cambria Math"/>
                <w:sz w:val="26"/>
                <w:szCs w:val="26"/>
              </w:rPr>
              <m:t>Т</m:t>
            </m:r>
          </m:e>
          <m:sub>
            <m:r>
              <m:rPr>
                <m:sty m:val="p"/>
              </m:rPr>
              <w:rPr>
                <w:rFonts w:ascii="Cambria Math" w:hAnsi="Cambria Math"/>
                <w:sz w:val="26"/>
                <w:szCs w:val="26"/>
                <w:lang w:val="en-US"/>
              </w:rPr>
              <m:t>i</m:t>
            </m:r>
          </m:sub>
          <m:sup>
            <m:r>
              <m:rPr>
                <m:sty m:val="p"/>
              </m:rPr>
              <w:rPr>
                <w:rFonts w:ascii="Cambria Math" w:hAnsi="Cambria Math"/>
                <w:sz w:val="26"/>
                <w:szCs w:val="26"/>
              </w:rPr>
              <m:t>отэ</m:t>
            </m:r>
          </m:sup>
        </m:sSubSup>
        <m:r>
          <w:rPr>
            <w:rFonts w:ascii="Cambria Math" w:hAnsi="Cambria Math"/>
            <w:sz w:val="26"/>
            <w:szCs w:val="26"/>
          </w:rPr>
          <m:t>=</m:t>
        </m:r>
        <m:f>
          <m:fPr>
            <m:ctrlPr>
              <w:rPr>
                <w:rFonts w:ascii="Cambria Math" w:hAnsi="Cambria Math"/>
                <w:i/>
                <w:iCs/>
                <w:sz w:val="26"/>
                <w:szCs w:val="26"/>
              </w:rPr>
            </m:ctrlPr>
          </m:fPr>
          <m:num>
            <m:sSubSup>
              <m:sSubSupPr>
                <m:ctrlPr>
                  <w:rPr>
                    <w:rFonts w:ascii="Cambria Math" w:hAnsi="Cambria Math"/>
                    <w:i/>
                    <w:noProof/>
                    <w:sz w:val="26"/>
                    <w:szCs w:val="26"/>
                  </w:rPr>
                </m:ctrlPr>
              </m:sSubSupPr>
              <m:e>
                <m:r>
                  <w:rPr>
                    <w:rFonts w:ascii="Cambria Math" w:hAnsi="Cambria Math"/>
                    <w:noProof/>
                    <w:sz w:val="26"/>
                    <w:szCs w:val="26"/>
                  </w:rPr>
                  <m:t>НВВ</m:t>
                </m:r>
              </m:e>
              <m:sub>
                <m:r>
                  <w:rPr>
                    <w:rFonts w:ascii="Cambria Math" w:hAnsi="Cambria Math"/>
                    <w:noProof/>
                    <w:sz w:val="26"/>
                    <w:szCs w:val="26"/>
                    <w:lang w:val="en-US"/>
                  </w:rPr>
                  <m:t>i</m:t>
                </m:r>
              </m:sub>
              <m:sup>
                <m:r>
                  <w:rPr>
                    <w:rFonts w:ascii="Cambria Math" w:hAnsi="Cambria Math"/>
                    <w:noProof/>
                    <w:sz w:val="26"/>
                    <w:szCs w:val="26"/>
                  </w:rPr>
                  <m:t>отэ</m:t>
                </m:r>
              </m:sup>
            </m:sSubSup>
          </m:num>
          <m:den>
            <m:sSub>
              <m:sSubPr>
                <m:ctrlPr>
                  <w:rPr>
                    <w:rFonts w:ascii="Cambria Math" w:hAnsi="Cambria Math"/>
                    <w:iCs/>
                    <w:noProof/>
                    <w:sz w:val="26"/>
                    <w:szCs w:val="26"/>
                  </w:rPr>
                </m:ctrlPr>
              </m:sSubPr>
              <m:e>
                <m:r>
                  <m:rPr>
                    <m:sty m:val="p"/>
                  </m:rPr>
                  <w:rPr>
                    <w:rFonts w:ascii="Cambria Math" w:hAnsi="Cambria Math"/>
                    <w:noProof/>
                    <w:sz w:val="26"/>
                    <w:szCs w:val="26"/>
                    <w:lang w:val="en-US"/>
                  </w:rPr>
                  <m:t>Q</m:t>
                </m:r>
              </m:e>
              <m:sub>
                <m:r>
                  <m:rPr>
                    <m:sty m:val="p"/>
                  </m:rPr>
                  <w:rPr>
                    <w:rFonts w:ascii="Cambria Math" w:hAnsi="Cambria Math"/>
                    <w:noProof/>
                    <w:sz w:val="26"/>
                    <w:szCs w:val="26"/>
                    <w:lang w:val="en-US"/>
                  </w:rPr>
                  <m:t>i</m:t>
                </m:r>
              </m:sub>
            </m:sSub>
          </m:den>
        </m:f>
      </m:oMath>
      <w:r w:rsidR="00660B86" w:rsidRPr="00EE08EB">
        <w:rPr>
          <w:sz w:val="26"/>
          <w:szCs w:val="26"/>
        </w:rPr>
        <w:t xml:space="preserve">                                                                           (</w:t>
      </w:r>
      <w:r w:rsidR="00660B86">
        <w:rPr>
          <w:sz w:val="26"/>
          <w:szCs w:val="26"/>
        </w:rPr>
        <w:t>7</w:t>
      </w:r>
      <w:r w:rsidR="00660B86" w:rsidRPr="00EE08EB">
        <w:rPr>
          <w:sz w:val="26"/>
          <w:szCs w:val="26"/>
        </w:rPr>
        <w:t>.2)</w:t>
      </w:r>
    </w:p>
    <w:p w14:paraId="4DC26802" w14:textId="77777777" w:rsidR="00660B86" w:rsidRPr="00EE08EB" w:rsidRDefault="00660B86" w:rsidP="00660B86">
      <w:pPr>
        <w:spacing w:line="312" w:lineRule="auto"/>
        <w:ind w:firstLine="709"/>
        <w:jc w:val="both"/>
        <w:rPr>
          <w:sz w:val="26"/>
          <w:szCs w:val="26"/>
        </w:rPr>
      </w:pPr>
      <w:r w:rsidRPr="00EE08EB">
        <w:rPr>
          <w:sz w:val="26"/>
          <w:szCs w:val="26"/>
        </w:rPr>
        <w:t>где</w:t>
      </w:r>
      <w:r w:rsidRPr="00EE08EB">
        <w:rPr>
          <w:noProof/>
          <w:sz w:val="26"/>
          <w:szCs w:val="26"/>
        </w:rPr>
        <w:t xml:space="preserve"> </w:t>
      </w:r>
      <m:oMath>
        <m:sSubSup>
          <m:sSubSupPr>
            <m:ctrlPr>
              <w:rPr>
                <w:rFonts w:ascii="Cambria Math" w:hAnsi="Cambria Math"/>
                <w:i/>
                <w:noProof/>
                <w:sz w:val="26"/>
                <w:szCs w:val="26"/>
              </w:rPr>
            </m:ctrlPr>
          </m:sSubSupPr>
          <m:e>
            <m:r>
              <w:rPr>
                <w:rFonts w:ascii="Cambria Math" w:hAnsi="Cambria Math"/>
                <w:noProof/>
                <w:sz w:val="26"/>
                <w:szCs w:val="26"/>
              </w:rPr>
              <m:t>НВВ</m:t>
            </m:r>
          </m:e>
          <m:sub>
            <m:r>
              <w:rPr>
                <w:rFonts w:ascii="Cambria Math" w:hAnsi="Cambria Math"/>
                <w:noProof/>
                <w:sz w:val="26"/>
                <w:szCs w:val="26"/>
                <w:lang w:val="en-US"/>
              </w:rPr>
              <m:t>i</m:t>
            </m:r>
          </m:sub>
          <m:sup>
            <m:r>
              <w:rPr>
                <w:rFonts w:ascii="Cambria Math" w:hAnsi="Cambria Math"/>
                <w:noProof/>
                <w:sz w:val="26"/>
                <w:szCs w:val="26"/>
              </w:rPr>
              <m:t>отэ</m:t>
            </m:r>
          </m:sup>
        </m:sSubSup>
      </m:oMath>
      <w:r w:rsidRPr="00EE08EB">
        <w:rPr>
          <w:noProof/>
          <w:sz w:val="26"/>
          <w:szCs w:val="26"/>
        </w:rPr>
        <w:t xml:space="preserve"> – </w:t>
      </w:r>
      <w:r w:rsidRPr="00EE08EB">
        <w:rPr>
          <w:sz w:val="26"/>
          <w:szCs w:val="26"/>
        </w:rPr>
        <w:t>необходимая валовая выручка источника тепловой энергии на отпуск тепловой энергии в виде горячей воды с коллекторов источника тепловой энергии на i-й расчетный период регулирования, тыс. руб.;</w:t>
      </w:r>
    </w:p>
    <w:p w14:paraId="361CFDA1" w14:textId="77777777" w:rsidR="00660B86" w:rsidRPr="00EE08EB" w:rsidRDefault="008B75F4" w:rsidP="00660B86">
      <w:pPr>
        <w:spacing w:line="312" w:lineRule="auto"/>
        <w:ind w:firstLine="709"/>
        <w:jc w:val="both"/>
        <w:rPr>
          <w:iCs/>
          <w:noProof/>
          <w:sz w:val="26"/>
          <w:szCs w:val="26"/>
        </w:rPr>
      </w:pPr>
      <m:oMath>
        <m:sSub>
          <m:sSubPr>
            <m:ctrlPr>
              <w:rPr>
                <w:rFonts w:ascii="Cambria Math" w:hAnsi="Cambria Math"/>
                <w:iCs/>
                <w:noProof/>
                <w:sz w:val="26"/>
                <w:szCs w:val="26"/>
              </w:rPr>
            </m:ctrlPr>
          </m:sSubPr>
          <m:e>
            <m:r>
              <m:rPr>
                <m:sty m:val="p"/>
              </m:rPr>
              <w:rPr>
                <w:rFonts w:ascii="Cambria Math" w:hAnsi="Cambria Math"/>
                <w:noProof/>
                <w:sz w:val="26"/>
                <w:szCs w:val="26"/>
                <w:lang w:val="en-US"/>
              </w:rPr>
              <m:t>Q</m:t>
            </m:r>
          </m:e>
          <m:sub>
            <m:r>
              <m:rPr>
                <m:sty m:val="p"/>
              </m:rPr>
              <w:rPr>
                <w:rFonts w:ascii="Cambria Math" w:hAnsi="Cambria Math"/>
                <w:noProof/>
                <w:sz w:val="26"/>
                <w:szCs w:val="26"/>
                <w:lang w:val="en-US"/>
              </w:rPr>
              <m:t>i</m:t>
            </m:r>
          </m:sub>
        </m:sSub>
      </m:oMath>
      <w:r w:rsidR="00660B86" w:rsidRPr="00EE08EB">
        <w:rPr>
          <w:iCs/>
          <w:noProof/>
          <w:sz w:val="26"/>
          <w:szCs w:val="26"/>
        </w:rPr>
        <w:t xml:space="preserve"> – объем отпуска тепловой энергии в виде горячей воды с коллекторов источника тепловой энергии в </w:t>
      </w:r>
      <w:r w:rsidR="00660B86" w:rsidRPr="00EE08EB">
        <w:rPr>
          <w:iCs/>
          <w:noProof/>
          <w:sz w:val="26"/>
          <w:szCs w:val="26"/>
          <w:lang w:val="en-US"/>
        </w:rPr>
        <w:t>i</w:t>
      </w:r>
      <w:r w:rsidR="00660B86" w:rsidRPr="00EE08EB">
        <w:rPr>
          <w:iCs/>
          <w:noProof/>
          <w:sz w:val="26"/>
          <w:szCs w:val="26"/>
        </w:rPr>
        <w:t>-м расчетном периоде регулирования, тыс. Гкал.</w:t>
      </w:r>
    </w:p>
    <w:p w14:paraId="113AC85B" w14:textId="77777777" w:rsidR="00660B86" w:rsidRPr="00EE08EB" w:rsidRDefault="00660B86" w:rsidP="00660B86">
      <w:pPr>
        <w:spacing w:line="312" w:lineRule="auto"/>
        <w:ind w:firstLine="709"/>
        <w:jc w:val="both"/>
        <w:rPr>
          <w:sz w:val="26"/>
          <w:szCs w:val="26"/>
        </w:rPr>
      </w:pPr>
      <w:r w:rsidRPr="00EE08EB">
        <w:rPr>
          <w:sz w:val="26"/>
          <w:szCs w:val="26"/>
        </w:rPr>
        <w:t>Удельная стоимость оказываемых услуг по передаче единицы тепловой энергии в горячей воде в системе теплоснабжения должна рассчитываться по формуле, руб./Гкал</w:t>
      </w:r>
    </w:p>
    <w:p w14:paraId="17250DBF" w14:textId="77777777" w:rsidR="00660B86" w:rsidRPr="00EE08EB" w:rsidRDefault="00660B86" w:rsidP="00660B86">
      <w:pPr>
        <w:spacing w:line="312" w:lineRule="auto"/>
        <w:ind w:left="2880" w:firstLine="720"/>
        <w:jc w:val="both"/>
        <w:rPr>
          <w:i/>
          <w:iCs/>
          <w:sz w:val="26"/>
          <w:szCs w:val="26"/>
        </w:rPr>
      </w:pPr>
      <w:r w:rsidRPr="00EE08EB">
        <w:rPr>
          <w:iCs/>
          <w:sz w:val="26"/>
          <w:szCs w:val="26"/>
        </w:rPr>
        <w:t xml:space="preserve">       </w:t>
      </w:r>
      <m:oMath>
        <m:sSubSup>
          <m:sSubSupPr>
            <m:ctrlPr>
              <w:rPr>
                <w:rFonts w:ascii="Cambria Math" w:hAnsi="Cambria Math"/>
                <w:iCs/>
                <w:sz w:val="26"/>
                <w:szCs w:val="26"/>
              </w:rPr>
            </m:ctrlPr>
          </m:sSubSupPr>
          <m:e>
            <m:r>
              <m:rPr>
                <m:sty m:val="p"/>
              </m:rPr>
              <w:rPr>
                <w:rFonts w:ascii="Cambria Math" w:hAnsi="Cambria Math"/>
                <w:sz w:val="26"/>
                <w:szCs w:val="26"/>
              </w:rPr>
              <m:t>Т</m:t>
            </m:r>
          </m:e>
          <m:sub>
            <m:r>
              <m:rPr>
                <m:sty m:val="p"/>
              </m:rPr>
              <w:rPr>
                <w:rFonts w:ascii="Cambria Math" w:hAnsi="Cambria Math"/>
                <w:sz w:val="26"/>
                <w:szCs w:val="26"/>
                <w:lang w:val="en-US"/>
              </w:rPr>
              <m:t>i</m:t>
            </m:r>
          </m:sub>
          <m:sup>
            <m:r>
              <m:rPr>
                <m:sty m:val="p"/>
              </m:rPr>
              <w:rPr>
                <w:rFonts w:ascii="Cambria Math" w:hAnsi="Cambria Math"/>
                <w:sz w:val="26"/>
                <w:szCs w:val="26"/>
              </w:rPr>
              <m:t>пер</m:t>
            </m:r>
          </m:sup>
        </m:sSubSup>
        <m:r>
          <w:rPr>
            <w:rFonts w:ascii="Cambria Math" w:hAnsi="Cambria Math"/>
            <w:sz w:val="26"/>
            <w:szCs w:val="26"/>
          </w:rPr>
          <m:t>=</m:t>
        </m:r>
        <w:bookmarkStart w:id="605" w:name="_Hlk168780833"/>
        <m:f>
          <m:fPr>
            <m:ctrlPr>
              <w:rPr>
                <w:rFonts w:ascii="Cambria Math" w:hAnsi="Cambria Math"/>
                <w:sz w:val="26"/>
                <w:szCs w:val="26"/>
              </w:rPr>
            </m:ctrlPr>
          </m:fPr>
          <m:num>
            <m:sSubSup>
              <m:sSubSupPr>
                <m:ctrlPr>
                  <w:rPr>
                    <w:rFonts w:ascii="Cambria Math" w:hAnsi="Cambria Math"/>
                    <w:noProof/>
                    <w:sz w:val="26"/>
                    <w:szCs w:val="26"/>
                  </w:rPr>
                </m:ctrlPr>
              </m:sSubSupPr>
              <m:e>
                <m:r>
                  <m:rPr>
                    <m:sty m:val="p"/>
                  </m:rPr>
                  <w:rPr>
                    <w:rFonts w:ascii="Cambria Math" w:hAnsi="Cambria Math"/>
                    <w:noProof/>
                    <w:sz w:val="26"/>
                    <w:szCs w:val="26"/>
                  </w:rPr>
                  <m:t>НВВ</m:t>
                </m:r>
              </m:e>
              <m:sub>
                <m:r>
                  <m:rPr>
                    <m:sty m:val="p"/>
                  </m:rPr>
                  <w:rPr>
                    <w:rFonts w:ascii="Cambria Math" w:hAnsi="Cambria Math"/>
                    <w:noProof/>
                    <w:sz w:val="26"/>
                    <w:szCs w:val="26"/>
                    <w:lang w:val="en-US"/>
                  </w:rPr>
                  <m:t>i</m:t>
                </m:r>
              </m:sub>
              <m:sup>
                <m:r>
                  <m:rPr>
                    <m:sty m:val="p"/>
                  </m:rPr>
                  <w:rPr>
                    <w:rFonts w:ascii="Cambria Math" w:hAnsi="Cambria Math"/>
                    <w:noProof/>
                    <w:sz w:val="26"/>
                    <w:szCs w:val="26"/>
                  </w:rPr>
                  <m:t>пер</m:t>
                </m:r>
              </m:sup>
            </m:sSubSup>
          </m:num>
          <m:den>
            <m:sSubSup>
              <m:sSubSupPr>
                <m:ctrlPr>
                  <w:rPr>
                    <w:rFonts w:ascii="Cambria Math" w:hAnsi="Cambria Math"/>
                    <w:noProof/>
                    <w:sz w:val="26"/>
                    <w:szCs w:val="26"/>
                  </w:rPr>
                </m:ctrlPr>
              </m:sSubSupPr>
              <m:e>
                <m:r>
                  <m:rPr>
                    <m:sty m:val="p"/>
                  </m:rPr>
                  <w:rPr>
                    <w:rFonts w:ascii="Cambria Math" w:hAnsi="Cambria Math"/>
                    <w:noProof/>
                    <w:sz w:val="26"/>
                    <w:szCs w:val="26"/>
                    <w:lang w:val="en-US"/>
                  </w:rPr>
                  <m:t>Q</m:t>
                </m:r>
              </m:e>
              <m:sub>
                <m:r>
                  <m:rPr>
                    <m:sty m:val="p"/>
                  </m:rPr>
                  <w:rPr>
                    <w:rFonts w:ascii="Cambria Math" w:hAnsi="Cambria Math"/>
                    <w:noProof/>
                    <w:sz w:val="26"/>
                    <w:szCs w:val="26"/>
                  </w:rPr>
                  <m:t>i</m:t>
                </m:r>
              </m:sub>
              <m:sup>
                <m:r>
                  <m:rPr>
                    <m:sty m:val="p"/>
                  </m:rPr>
                  <w:rPr>
                    <w:rFonts w:ascii="Cambria Math" w:hAnsi="Cambria Math"/>
                    <w:noProof/>
                    <w:sz w:val="26"/>
                    <w:szCs w:val="26"/>
                  </w:rPr>
                  <m:t>c</m:t>
                </m:r>
              </m:sup>
            </m:sSubSup>
          </m:den>
        </m:f>
      </m:oMath>
      <w:bookmarkEnd w:id="605"/>
      <w:r w:rsidRPr="00EE08EB">
        <w:rPr>
          <w:sz w:val="26"/>
          <w:szCs w:val="26"/>
        </w:rPr>
        <w:t xml:space="preserve">                                                                   (</w:t>
      </w:r>
      <w:r>
        <w:rPr>
          <w:sz w:val="26"/>
          <w:szCs w:val="26"/>
        </w:rPr>
        <w:t>7</w:t>
      </w:r>
      <w:r w:rsidRPr="00EE08EB">
        <w:rPr>
          <w:sz w:val="26"/>
          <w:szCs w:val="26"/>
        </w:rPr>
        <w:t>.3)</w:t>
      </w:r>
    </w:p>
    <w:p w14:paraId="038D2531" w14:textId="77777777" w:rsidR="00660B86" w:rsidRPr="00EE08EB" w:rsidRDefault="00660B86" w:rsidP="00660B86">
      <w:pPr>
        <w:spacing w:line="312" w:lineRule="auto"/>
        <w:ind w:firstLine="709"/>
        <w:jc w:val="both"/>
        <w:rPr>
          <w:sz w:val="26"/>
          <w:szCs w:val="26"/>
        </w:rPr>
      </w:pPr>
      <w:r w:rsidRPr="00EE08EB">
        <w:rPr>
          <w:sz w:val="26"/>
          <w:szCs w:val="26"/>
        </w:rPr>
        <w:t>где</w:t>
      </w:r>
      <w:r w:rsidRPr="00EE08EB">
        <w:rPr>
          <w:noProof/>
          <w:sz w:val="26"/>
          <w:szCs w:val="26"/>
        </w:rPr>
        <w:t xml:space="preserve"> </w:t>
      </w:r>
      <m:oMath>
        <m:sSubSup>
          <m:sSubSupPr>
            <m:ctrlPr>
              <w:rPr>
                <w:rFonts w:ascii="Cambria Math" w:hAnsi="Cambria Math"/>
                <w:i/>
                <w:noProof/>
                <w:sz w:val="26"/>
                <w:szCs w:val="26"/>
              </w:rPr>
            </m:ctrlPr>
          </m:sSubSupPr>
          <m:e>
            <m:r>
              <w:rPr>
                <w:rFonts w:ascii="Cambria Math" w:hAnsi="Cambria Math"/>
                <w:noProof/>
                <w:sz w:val="26"/>
                <w:szCs w:val="26"/>
              </w:rPr>
              <m:t>НВВ</m:t>
            </m:r>
          </m:e>
          <m:sub>
            <m:r>
              <w:rPr>
                <w:rFonts w:ascii="Cambria Math" w:hAnsi="Cambria Math"/>
                <w:noProof/>
                <w:sz w:val="26"/>
                <w:szCs w:val="26"/>
                <w:lang w:val="en-US"/>
              </w:rPr>
              <m:t>i</m:t>
            </m:r>
          </m:sub>
          <m:sup>
            <m:r>
              <w:rPr>
                <w:rFonts w:ascii="Cambria Math" w:hAnsi="Cambria Math"/>
                <w:noProof/>
                <w:sz w:val="26"/>
                <w:szCs w:val="26"/>
              </w:rPr>
              <m:t>пер</m:t>
            </m:r>
          </m:sup>
        </m:sSubSup>
      </m:oMath>
      <w:r w:rsidRPr="00EE08EB">
        <w:rPr>
          <w:noProof/>
          <w:sz w:val="26"/>
          <w:szCs w:val="26"/>
        </w:rPr>
        <w:t xml:space="preserve"> – </w:t>
      </w:r>
      <w:r w:rsidRPr="00EE08EB">
        <w:rPr>
          <w:sz w:val="26"/>
          <w:szCs w:val="26"/>
        </w:rPr>
        <w:t>необходимая валовая выручка по передаче тепловой энергии в виде горячей воды на i-й расчетный период регулирования, тыс. руб.;</w:t>
      </w:r>
    </w:p>
    <w:p w14:paraId="58D8833E" w14:textId="77777777" w:rsidR="00660B86" w:rsidRPr="00EE08EB" w:rsidRDefault="008B75F4" w:rsidP="00660B86">
      <w:pPr>
        <w:spacing w:line="312" w:lineRule="auto"/>
        <w:ind w:firstLine="709"/>
        <w:jc w:val="both"/>
        <w:rPr>
          <w:iCs/>
          <w:noProof/>
          <w:sz w:val="26"/>
          <w:szCs w:val="26"/>
        </w:rPr>
      </w:pPr>
      <m:oMath>
        <m:sSubSup>
          <m:sSubSupPr>
            <m:ctrlPr>
              <w:rPr>
                <w:rFonts w:ascii="Cambria Math" w:hAnsi="Cambria Math"/>
                <w:noProof/>
                <w:sz w:val="26"/>
                <w:szCs w:val="26"/>
              </w:rPr>
            </m:ctrlPr>
          </m:sSubSupPr>
          <m:e>
            <m:r>
              <m:rPr>
                <m:sty m:val="p"/>
              </m:rPr>
              <w:rPr>
                <w:rFonts w:ascii="Cambria Math" w:hAnsi="Cambria Math"/>
                <w:noProof/>
                <w:sz w:val="26"/>
                <w:szCs w:val="26"/>
                <w:lang w:val="en-US"/>
              </w:rPr>
              <m:t>Q</m:t>
            </m:r>
          </m:e>
          <m:sub>
            <m:r>
              <m:rPr>
                <m:sty m:val="p"/>
              </m:rPr>
              <w:rPr>
                <w:rFonts w:ascii="Cambria Math" w:hAnsi="Cambria Math"/>
                <w:noProof/>
                <w:sz w:val="26"/>
                <w:szCs w:val="26"/>
              </w:rPr>
              <m:t>i</m:t>
            </m:r>
          </m:sub>
          <m:sup>
            <m:r>
              <m:rPr>
                <m:sty m:val="p"/>
              </m:rPr>
              <w:rPr>
                <w:rFonts w:ascii="Cambria Math" w:hAnsi="Cambria Math"/>
                <w:noProof/>
                <w:sz w:val="26"/>
                <w:szCs w:val="26"/>
              </w:rPr>
              <m:t>c</m:t>
            </m:r>
          </m:sup>
        </m:sSubSup>
      </m:oMath>
      <w:r w:rsidR="00660B86" w:rsidRPr="00EE08EB">
        <w:rPr>
          <w:iCs/>
          <w:noProof/>
          <w:sz w:val="26"/>
          <w:szCs w:val="26"/>
        </w:rPr>
        <w:t xml:space="preserve"> – объем отпуска тепловой энергии в виде горячей воды из тепловых сетей системы теплоснабжения на </w:t>
      </w:r>
      <w:r w:rsidR="00660B86" w:rsidRPr="00EE08EB">
        <w:rPr>
          <w:iCs/>
          <w:noProof/>
          <w:sz w:val="26"/>
          <w:szCs w:val="26"/>
          <w:lang w:val="en-US"/>
        </w:rPr>
        <w:t>i</w:t>
      </w:r>
      <w:r w:rsidR="00660B86" w:rsidRPr="00EE08EB">
        <w:rPr>
          <w:iCs/>
          <w:noProof/>
          <w:sz w:val="26"/>
          <w:szCs w:val="26"/>
        </w:rPr>
        <w:t>-й расчетный период регулирования, тыс. Гкал.</w:t>
      </w:r>
    </w:p>
    <w:p w14:paraId="052FD571" w14:textId="77777777" w:rsidR="00660B86" w:rsidRPr="00EE08EB" w:rsidRDefault="00660B86" w:rsidP="00660B86">
      <w:pPr>
        <w:spacing w:line="312" w:lineRule="auto"/>
        <w:ind w:firstLine="709"/>
        <w:jc w:val="both"/>
        <w:rPr>
          <w:sz w:val="26"/>
          <w:szCs w:val="26"/>
        </w:rPr>
      </w:pPr>
      <w:r w:rsidRPr="00EE08EB">
        <w:rPr>
          <w:sz w:val="26"/>
          <w:szCs w:val="26"/>
        </w:rPr>
        <w:t>Стоимость тепловой энергии в виде горячей воды, поставляемой потребителям в системе теплоснабжения, должна рассчитываться по формуле, руб./Гкал</w:t>
      </w:r>
    </w:p>
    <w:p w14:paraId="171C0374" w14:textId="77777777" w:rsidR="00660B86" w:rsidRPr="00EE08EB" w:rsidRDefault="00660B86" w:rsidP="00660B86">
      <w:pPr>
        <w:spacing w:line="312" w:lineRule="auto"/>
        <w:ind w:firstLine="709"/>
        <w:jc w:val="both"/>
        <w:rPr>
          <w:sz w:val="20"/>
          <w:szCs w:val="20"/>
        </w:rPr>
      </w:pPr>
    </w:p>
    <w:p w14:paraId="28BD43D9" w14:textId="77777777" w:rsidR="00660B86" w:rsidRPr="00EE08EB" w:rsidRDefault="008B75F4" w:rsidP="00660B86">
      <w:pPr>
        <w:spacing w:line="312" w:lineRule="auto"/>
        <w:ind w:left="2880" w:firstLine="381"/>
        <w:jc w:val="both"/>
        <w:rPr>
          <w:sz w:val="26"/>
          <w:szCs w:val="26"/>
        </w:rPr>
      </w:pPr>
      <m:oMath>
        <m:sSubSup>
          <m:sSubSupPr>
            <m:ctrlPr>
              <w:rPr>
                <w:rFonts w:ascii="Cambria Math" w:hAnsi="Cambria Math"/>
                <w:iCs/>
                <w:sz w:val="26"/>
                <w:szCs w:val="26"/>
              </w:rPr>
            </m:ctrlPr>
          </m:sSubSupPr>
          <m:e>
            <m:r>
              <m:rPr>
                <m:sty m:val="p"/>
              </m:rPr>
              <w:rPr>
                <w:rFonts w:ascii="Cambria Math" w:hAnsi="Cambria Math"/>
                <w:sz w:val="26"/>
                <w:szCs w:val="26"/>
              </w:rPr>
              <m:t>Т</m:t>
            </m:r>
          </m:e>
          <m:sub>
            <m:r>
              <m:rPr>
                <m:sty m:val="p"/>
              </m:rPr>
              <w:rPr>
                <w:rFonts w:ascii="Cambria Math" w:hAnsi="Cambria Math"/>
                <w:sz w:val="26"/>
                <w:szCs w:val="26"/>
                <w:lang w:val="en-US"/>
              </w:rPr>
              <m:t>i</m:t>
            </m:r>
          </m:sub>
          <m:sup>
            <m:r>
              <m:rPr>
                <m:sty m:val="p"/>
              </m:rPr>
              <w:rPr>
                <w:rFonts w:ascii="Cambria Math" w:hAnsi="Cambria Math"/>
                <w:sz w:val="26"/>
                <w:szCs w:val="26"/>
              </w:rPr>
              <m:t>кп</m:t>
            </m:r>
          </m:sup>
        </m:sSubSup>
        <m:r>
          <w:rPr>
            <w:rFonts w:ascii="Cambria Math" w:hAnsi="Cambria Math"/>
            <w:sz w:val="26"/>
            <w:szCs w:val="26"/>
          </w:rPr>
          <m:t>=</m:t>
        </m:r>
        <m:sSubSup>
          <m:sSubSupPr>
            <m:ctrlPr>
              <w:rPr>
                <w:rFonts w:ascii="Cambria Math" w:hAnsi="Cambria Math"/>
                <w:iCs/>
                <w:sz w:val="26"/>
                <w:szCs w:val="26"/>
              </w:rPr>
            </m:ctrlPr>
          </m:sSubSupPr>
          <m:e>
            <m:r>
              <m:rPr>
                <m:sty m:val="p"/>
              </m:rPr>
              <w:rPr>
                <w:rFonts w:ascii="Cambria Math" w:hAnsi="Cambria Math"/>
                <w:sz w:val="26"/>
                <w:szCs w:val="26"/>
              </w:rPr>
              <m:t>Т</m:t>
            </m:r>
          </m:e>
          <m:sub>
            <m:r>
              <m:rPr>
                <m:sty m:val="p"/>
              </m:rPr>
              <w:rPr>
                <w:rFonts w:ascii="Cambria Math" w:hAnsi="Cambria Math"/>
                <w:sz w:val="26"/>
                <w:szCs w:val="26"/>
                <w:lang w:val="en-US"/>
              </w:rPr>
              <m:t>i</m:t>
            </m:r>
          </m:sub>
          <m:sup>
            <m:r>
              <m:rPr>
                <m:sty m:val="p"/>
              </m:rPr>
              <w:rPr>
                <w:rFonts w:ascii="Cambria Math" w:hAnsi="Cambria Math"/>
                <w:sz w:val="26"/>
                <w:szCs w:val="26"/>
              </w:rPr>
              <m:t>отэ</m:t>
            </m:r>
          </m:sup>
        </m:sSubSup>
        <m:r>
          <w:rPr>
            <w:rFonts w:ascii="Cambria Math" w:hAnsi="Cambria Math"/>
            <w:sz w:val="26"/>
            <w:szCs w:val="26"/>
          </w:rPr>
          <m:t xml:space="preserve">+ </m:t>
        </m:r>
        <m:sSubSup>
          <m:sSubSupPr>
            <m:ctrlPr>
              <w:rPr>
                <w:rFonts w:ascii="Cambria Math" w:hAnsi="Cambria Math"/>
                <w:iCs/>
                <w:sz w:val="26"/>
                <w:szCs w:val="26"/>
              </w:rPr>
            </m:ctrlPr>
          </m:sSubSupPr>
          <m:e>
            <m:r>
              <m:rPr>
                <m:sty m:val="p"/>
              </m:rPr>
              <w:rPr>
                <w:rFonts w:ascii="Cambria Math" w:hAnsi="Cambria Math"/>
                <w:sz w:val="26"/>
                <w:szCs w:val="26"/>
              </w:rPr>
              <m:t>Т</m:t>
            </m:r>
          </m:e>
          <m:sub>
            <m:r>
              <m:rPr>
                <m:sty m:val="p"/>
              </m:rPr>
              <w:rPr>
                <w:rFonts w:ascii="Cambria Math" w:hAnsi="Cambria Math"/>
                <w:sz w:val="26"/>
                <w:szCs w:val="26"/>
                <w:lang w:val="en-US"/>
              </w:rPr>
              <m:t>i</m:t>
            </m:r>
          </m:sub>
          <m:sup>
            <m:r>
              <m:rPr>
                <m:sty m:val="p"/>
              </m:rPr>
              <w:rPr>
                <w:rFonts w:ascii="Cambria Math" w:hAnsi="Cambria Math"/>
                <w:sz w:val="26"/>
                <w:szCs w:val="26"/>
              </w:rPr>
              <m:t>пер</m:t>
            </m:r>
          </m:sup>
        </m:sSubSup>
        <m:r>
          <w:rPr>
            <w:rFonts w:ascii="Cambria Math" w:hAnsi="Cambria Math"/>
            <w:sz w:val="26"/>
            <w:szCs w:val="26"/>
          </w:rPr>
          <m:t>=</m:t>
        </m:r>
        <m:f>
          <m:fPr>
            <m:ctrlPr>
              <w:rPr>
                <w:rFonts w:ascii="Cambria Math" w:hAnsi="Cambria Math"/>
                <w:i/>
                <w:iCs/>
                <w:sz w:val="26"/>
                <w:szCs w:val="26"/>
              </w:rPr>
            </m:ctrlPr>
          </m:fPr>
          <m:num>
            <m:sSubSup>
              <m:sSubSupPr>
                <m:ctrlPr>
                  <w:rPr>
                    <w:rFonts w:ascii="Cambria Math" w:hAnsi="Cambria Math"/>
                    <w:i/>
                    <w:noProof/>
                    <w:sz w:val="26"/>
                    <w:szCs w:val="26"/>
                  </w:rPr>
                </m:ctrlPr>
              </m:sSubSupPr>
              <m:e>
                <m:r>
                  <w:rPr>
                    <w:rFonts w:ascii="Cambria Math" w:hAnsi="Cambria Math"/>
                    <w:noProof/>
                    <w:sz w:val="26"/>
                    <w:szCs w:val="26"/>
                  </w:rPr>
                  <m:t>НВВ</m:t>
                </m:r>
              </m:e>
              <m:sub>
                <m:r>
                  <w:rPr>
                    <w:rFonts w:ascii="Cambria Math" w:hAnsi="Cambria Math"/>
                    <w:noProof/>
                    <w:sz w:val="26"/>
                    <w:szCs w:val="26"/>
                    <w:lang w:val="en-US"/>
                  </w:rPr>
                  <m:t>i</m:t>
                </m:r>
              </m:sub>
              <m:sup>
                <m:r>
                  <w:rPr>
                    <w:rFonts w:ascii="Cambria Math" w:hAnsi="Cambria Math"/>
                    <w:noProof/>
                    <w:sz w:val="26"/>
                    <w:szCs w:val="26"/>
                  </w:rPr>
                  <m:t>отэ</m:t>
                </m:r>
              </m:sup>
            </m:sSubSup>
          </m:num>
          <m:den>
            <m:sSub>
              <m:sSubPr>
                <m:ctrlPr>
                  <w:rPr>
                    <w:rFonts w:ascii="Cambria Math" w:hAnsi="Cambria Math"/>
                    <w:iCs/>
                    <w:noProof/>
                    <w:sz w:val="26"/>
                    <w:szCs w:val="26"/>
                  </w:rPr>
                </m:ctrlPr>
              </m:sSubPr>
              <m:e>
                <m:r>
                  <m:rPr>
                    <m:sty m:val="p"/>
                  </m:rPr>
                  <w:rPr>
                    <w:rFonts w:ascii="Cambria Math" w:hAnsi="Cambria Math"/>
                    <w:noProof/>
                    <w:sz w:val="26"/>
                    <w:szCs w:val="26"/>
                    <w:lang w:val="en-US"/>
                  </w:rPr>
                  <m:t>Q</m:t>
                </m:r>
              </m:e>
              <m:sub>
                <m:r>
                  <m:rPr>
                    <m:sty m:val="p"/>
                  </m:rPr>
                  <w:rPr>
                    <w:rFonts w:ascii="Cambria Math" w:hAnsi="Cambria Math"/>
                    <w:noProof/>
                    <w:sz w:val="26"/>
                    <w:szCs w:val="26"/>
                    <w:lang w:val="en-US"/>
                  </w:rPr>
                  <m:t>i</m:t>
                </m:r>
              </m:sub>
            </m:sSub>
          </m:den>
        </m:f>
        <m:r>
          <w:rPr>
            <w:rFonts w:ascii="Cambria Math" w:hAnsi="Cambria Math"/>
            <w:sz w:val="26"/>
            <w:szCs w:val="26"/>
          </w:rPr>
          <m:t>+</m:t>
        </m:r>
        <m:f>
          <m:fPr>
            <m:ctrlPr>
              <w:rPr>
                <w:rFonts w:ascii="Cambria Math" w:hAnsi="Cambria Math"/>
                <w:sz w:val="26"/>
                <w:szCs w:val="26"/>
              </w:rPr>
            </m:ctrlPr>
          </m:fPr>
          <m:num>
            <m:sSubSup>
              <m:sSubSupPr>
                <m:ctrlPr>
                  <w:rPr>
                    <w:rFonts w:ascii="Cambria Math" w:hAnsi="Cambria Math"/>
                    <w:noProof/>
                    <w:sz w:val="26"/>
                    <w:szCs w:val="26"/>
                  </w:rPr>
                </m:ctrlPr>
              </m:sSubSupPr>
              <m:e>
                <m:r>
                  <m:rPr>
                    <m:sty m:val="p"/>
                  </m:rPr>
                  <w:rPr>
                    <w:rFonts w:ascii="Cambria Math" w:hAnsi="Cambria Math"/>
                    <w:noProof/>
                    <w:sz w:val="26"/>
                    <w:szCs w:val="26"/>
                  </w:rPr>
                  <m:t>НВВ</m:t>
                </m:r>
              </m:e>
              <m:sub>
                <m:r>
                  <m:rPr>
                    <m:sty m:val="p"/>
                  </m:rPr>
                  <w:rPr>
                    <w:rFonts w:ascii="Cambria Math" w:hAnsi="Cambria Math"/>
                    <w:noProof/>
                    <w:sz w:val="26"/>
                    <w:szCs w:val="26"/>
                    <w:lang w:val="en-US"/>
                  </w:rPr>
                  <m:t>i</m:t>
                </m:r>
              </m:sub>
              <m:sup>
                <m:r>
                  <m:rPr>
                    <m:sty m:val="p"/>
                  </m:rPr>
                  <w:rPr>
                    <w:rFonts w:ascii="Cambria Math" w:hAnsi="Cambria Math"/>
                    <w:noProof/>
                    <w:sz w:val="26"/>
                    <w:szCs w:val="26"/>
                  </w:rPr>
                  <m:t>пер</m:t>
                </m:r>
              </m:sup>
            </m:sSubSup>
          </m:num>
          <m:den>
            <m:sSubSup>
              <m:sSubSupPr>
                <m:ctrlPr>
                  <w:rPr>
                    <w:rFonts w:ascii="Cambria Math" w:hAnsi="Cambria Math"/>
                    <w:noProof/>
                    <w:sz w:val="26"/>
                    <w:szCs w:val="26"/>
                  </w:rPr>
                </m:ctrlPr>
              </m:sSubSupPr>
              <m:e>
                <m:r>
                  <m:rPr>
                    <m:sty m:val="p"/>
                  </m:rPr>
                  <w:rPr>
                    <w:rFonts w:ascii="Cambria Math" w:hAnsi="Cambria Math"/>
                    <w:noProof/>
                    <w:sz w:val="26"/>
                    <w:szCs w:val="26"/>
                    <w:lang w:val="en-US"/>
                  </w:rPr>
                  <m:t>Q</m:t>
                </m:r>
              </m:e>
              <m:sub>
                <m:r>
                  <m:rPr>
                    <m:sty m:val="p"/>
                  </m:rPr>
                  <w:rPr>
                    <w:rFonts w:ascii="Cambria Math" w:hAnsi="Cambria Math"/>
                    <w:noProof/>
                    <w:sz w:val="26"/>
                    <w:szCs w:val="26"/>
                  </w:rPr>
                  <m:t>i</m:t>
                </m:r>
              </m:sub>
              <m:sup>
                <m:r>
                  <m:rPr>
                    <m:sty m:val="p"/>
                  </m:rPr>
                  <w:rPr>
                    <w:rFonts w:ascii="Cambria Math" w:hAnsi="Cambria Math"/>
                    <w:noProof/>
                    <w:sz w:val="26"/>
                    <w:szCs w:val="26"/>
                  </w:rPr>
                  <m:t>c</m:t>
                </m:r>
              </m:sup>
            </m:sSubSup>
          </m:den>
        </m:f>
      </m:oMath>
      <w:r w:rsidR="00660B86" w:rsidRPr="00EE08EB">
        <w:rPr>
          <w:sz w:val="26"/>
          <w:szCs w:val="26"/>
        </w:rPr>
        <w:t xml:space="preserve">                               </w:t>
      </w:r>
      <w:r w:rsidR="00660B86">
        <w:rPr>
          <w:sz w:val="26"/>
          <w:szCs w:val="26"/>
        </w:rPr>
        <w:t>7</w:t>
      </w:r>
      <w:r w:rsidR="00660B86" w:rsidRPr="00EE08EB">
        <w:rPr>
          <w:sz w:val="26"/>
          <w:szCs w:val="26"/>
        </w:rPr>
        <w:t>.4)</w:t>
      </w:r>
    </w:p>
    <w:p w14:paraId="7FE092FA" w14:textId="77777777" w:rsidR="00660B86" w:rsidRDefault="00660B86" w:rsidP="00660B86">
      <w:pPr>
        <w:spacing w:line="312" w:lineRule="auto"/>
        <w:ind w:firstLine="709"/>
        <w:jc w:val="both"/>
        <w:rPr>
          <w:sz w:val="26"/>
          <w:szCs w:val="26"/>
        </w:rPr>
      </w:pPr>
      <w:r w:rsidRPr="00EE08EB">
        <w:rPr>
          <w:sz w:val="26"/>
          <w:szCs w:val="26"/>
        </w:rPr>
        <w:t>При подключении нового объекта заявителя к тепловой сети системы теплоснабжения исполнителя стоимость тепловой энергии в виде горячей воды, поставляемой потребителям в системе теплоснабжения, должна рассчитываться по формуле, руб./Гкал</w:t>
      </w:r>
    </w:p>
    <w:p w14:paraId="65737508" w14:textId="77777777" w:rsidR="00660B86" w:rsidRPr="00EE08EB" w:rsidRDefault="00660B86" w:rsidP="00660B86">
      <w:pPr>
        <w:spacing w:line="312" w:lineRule="auto"/>
        <w:ind w:firstLine="709"/>
        <w:jc w:val="both"/>
        <w:rPr>
          <w:sz w:val="26"/>
          <w:szCs w:val="26"/>
        </w:rPr>
      </w:pPr>
    </w:p>
    <w:p w14:paraId="195DA99F" w14:textId="77777777" w:rsidR="00660B86" w:rsidRPr="00EE08EB" w:rsidRDefault="008B75F4" w:rsidP="00660B86">
      <w:pPr>
        <w:spacing w:line="312" w:lineRule="auto"/>
        <w:ind w:left="2880" w:firstLine="97"/>
        <w:jc w:val="both"/>
        <w:rPr>
          <w:sz w:val="26"/>
          <w:szCs w:val="26"/>
        </w:rPr>
      </w:pPr>
      <m:oMath>
        <m:sSubSup>
          <m:sSubSupPr>
            <m:ctrlPr>
              <w:rPr>
                <w:rFonts w:ascii="Cambria Math" w:hAnsi="Cambria Math"/>
                <w:iCs/>
                <w:sz w:val="26"/>
                <w:szCs w:val="26"/>
              </w:rPr>
            </m:ctrlPr>
          </m:sSubSupPr>
          <m:e>
            <m:r>
              <m:rPr>
                <m:sty m:val="p"/>
              </m:rPr>
              <w:rPr>
                <w:rFonts w:ascii="Cambria Math" w:hAnsi="Cambria Math"/>
                <w:sz w:val="26"/>
                <w:szCs w:val="26"/>
              </w:rPr>
              <m:t>Т</m:t>
            </m:r>
          </m:e>
          <m:sub>
            <m:r>
              <m:rPr>
                <m:sty m:val="p"/>
              </m:rPr>
              <w:rPr>
                <w:rFonts w:ascii="Cambria Math" w:hAnsi="Cambria Math"/>
                <w:sz w:val="26"/>
                <w:szCs w:val="26"/>
                <w:lang w:val="en-US"/>
              </w:rPr>
              <m:t>i</m:t>
            </m:r>
          </m:sub>
          <m:sup>
            <m:r>
              <m:rPr>
                <m:sty m:val="p"/>
              </m:rPr>
              <w:rPr>
                <w:rFonts w:ascii="Cambria Math" w:hAnsi="Cambria Math"/>
                <w:sz w:val="26"/>
                <w:szCs w:val="26"/>
              </w:rPr>
              <m:t>кп,  нп</m:t>
            </m:r>
          </m:sup>
        </m:sSubSup>
        <m:r>
          <m:rPr>
            <m:sty m:val="p"/>
          </m:rPr>
          <w:rPr>
            <w:rFonts w:ascii="Cambria Math" w:hAnsi="Cambria Math"/>
            <w:sz w:val="26"/>
            <w:szCs w:val="26"/>
          </w:rPr>
          <m:t>=</m:t>
        </m:r>
        <m:f>
          <m:fPr>
            <m:ctrlPr>
              <w:rPr>
                <w:rFonts w:ascii="Cambria Math" w:hAnsi="Cambria Math"/>
                <w:iCs/>
                <w:sz w:val="26"/>
                <w:szCs w:val="26"/>
              </w:rPr>
            </m:ctrlPr>
          </m:fPr>
          <m:num>
            <m:sSubSup>
              <m:sSubSupPr>
                <m:ctrlPr>
                  <w:rPr>
                    <w:rFonts w:ascii="Cambria Math" w:hAnsi="Cambria Math"/>
                    <w:iCs/>
                    <w:noProof/>
                    <w:sz w:val="26"/>
                    <w:szCs w:val="26"/>
                  </w:rPr>
                </m:ctrlPr>
              </m:sSubSupPr>
              <m:e>
                <m:r>
                  <m:rPr>
                    <m:sty m:val="p"/>
                  </m:rPr>
                  <w:rPr>
                    <w:rFonts w:ascii="Cambria Math" w:hAnsi="Cambria Math"/>
                    <w:noProof/>
                    <w:sz w:val="26"/>
                    <w:szCs w:val="26"/>
                  </w:rPr>
                  <m:t>НВВ</m:t>
                </m:r>
              </m:e>
              <m:sub>
                <m:r>
                  <m:rPr>
                    <m:sty m:val="p"/>
                  </m:rPr>
                  <w:rPr>
                    <w:rFonts w:ascii="Cambria Math" w:hAnsi="Cambria Math"/>
                    <w:noProof/>
                    <w:sz w:val="26"/>
                    <w:szCs w:val="26"/>
                    <w:lang w:val="en-US"/>
                  </w:rPr>
                  <m:t>i</m:t>
                </m:r>
              </m:sub>
              <m:sup>
                <m:r>
                  <m:rPr>
                    <m:sty m:val="p"/>
                  </m:rPr>
                  <w:rPr>
                    <w:rFonts w:ascii="Cambria Math" w:hAnsi="Cambria Math"/>
                    <w:noProof/>
                    <w:sz w:val="26"/>
                    <w:szCs w:val="26"/>
                  </w:rPr>
                  <m:t>отэ</m:t>
                </m:r>
              </m:sup>
            </m:sSubSup>
            <m:r>
              <m:rPr>
                <m:sty m:val="p"/>
              </m:rPr>
              <w:rPr>
                <w:rFonts w:ascii="Cambria Math" w:hAnsi="Cambria Math"/>
                <w:noProof/>
                <w:sz w:val="26"/>
                <w:szCs w:val="26"/>
              </w:rPr>
              <m:t xml:space="preserve">+ </m:t>
            </m:r>
            <m:sSubSup>
              <m:sSubSupPr>
                <m:ctrlPr>
                  <w:rPr>
                    <w:rFonts w:ascii="Cambria Math" w:hAnsi="Cambria Math"/>
                    <w:iCs/>
                    <w:noProof/>
                    <w:sz w:val="26"/>
                    <w:szCs w:val="26"/>
                  </w:rPr>
                </m:ctrlPr>
              </m:sSubSupPr>
              <m:e>
                <m:r>
                  <m:rPr>
                    <m:sty m:val="p"/>
                  </m:rPr>
                  <w:rPr>
                    <w:rFonts w:ascii="Cambria Math" w:hAnsi="Cambria Math"/>
                    <w:noProof/>
                    <w:sz w:val="26"/>
                    <w:szCs w:val="26"/>
                  </w:rPr>
                  <m:t>ΔНВВ</m:t>
                </m:r>
              </m:e>
              <m:sub>
                <m:r>
                  <m:rPr>
                    <m:sty m:val="p"/>
                  </m:rPr>
                  <w:rPr>
                    <w:rFonts w:ascii="Cambria Math" w:hAnsi="Cambria Math"/>
                    <w:noProof/>
                    <w:sz w:val="26"/>
                    <w:szCs w:val="26"/>
                    <w:lang w:val="en-US"/>
                  </w:rPr>
                  <m:t>i</m:t>
                </m:r>
              </m:sub>
              <m:sup>
                <m:r>
                  <m:rPr>
                    <m:sty m:val="p"/>
                  </m:rPr>
                  <w:rPr>
                    <w:rFonts w:ascii="Cambria Math" w:hAnsi="Cambria Math"/>
                    <w:noProof/>
                    <w:sz w:val="26"/>
                    <w:szCs w:val="26"/>
                  </w:rPr>
                  <m:t>отэ</m:t>
                </m:r>
              </m:sup>
            </m:sSubSup>
          </m:num>
          <m:den>
            <m:sSub>
              <m:sSubPr>
                <m:ctrlPr>
                  <w:rPr>
                    <w:rFonts w:ascii="Cambria Math" w:hAnsi="Cambria Math"/>
                    <w:iCs/>
                    <w:noProof/>
                    <w:sz w:val="26"/>
                    <w:szCs w:val="26"/>
                  </w:rPr>
                </m:ctrlPr>
              </m:sSubPr>
              <m:e>
                <m:r>
                  <m:rPr>
                    <m:sty m:val="p"/>
                  </m:rPr>
                  <w:rPr>
                    <w:rFonts w:ascii="Cambria Math" w:hAnsi="Cambria Math"/>
                    <w:noProof/>
                    <w:sz w:val="26"/>
                    <w:szCs w:val="26"/>
                    <w:lang w:val="en-US"/>
                  </w:rPr>
                  <m:t>Q</m:t>
                </m:r>
              </m:e>
              <m:sub>
                <m:r>
                  <m:rPr>
                    <m:sty m:val="p"/>
                  </m:rPr>
                  <w:rPr>
                    <w:rFonts w:ascii="Cambria Math" w:hAnsi="Cambria Math"/>
                    <w:noProof/>
                    <w:sz w:val="26"/>
                    <w:szCs w:val="26"/>
                    <w:lang w:val="en-US"/>
                  </w:rPr>
                  <m:t>i</m:t>
                </m:r>
              </m:sub>
            </m:sSub>
            <m:r>
              <m:rPr>
                <m:sty m:val="p"/>
              </m:rPr>
              <w:rPr>
                <w:rFonts w:ascii="Cambria Math" w:hAnsi="Cambria Math"/>
                <w:noProof/>
                <w:sz w:val="26"/>
                <w:szCs w:val="26"/>
              </w:rPr>
              <m:t xml:space="preserve"> + </m:t>
            </m:r>
            <w:bookmarkStart w:id="606" w:name="_Hlk168781352"/>
            <m:sSubSup>
              <m:sSubSupPr>
                <m:ctrlPr>
                  <w:rPr>
                    <w:rFonts w:ascii="Cambria Math" w:hAnsi="Cambria Math"/>
                    <w:iCs/>
                    <w:noProof/>
                    <w:sz w:val="26"/>
                    <w:szCs w:val="26"/>
                  </w:rPr>
                </m:ctrlPr>
              </m:sSubSupPr>
              <m:e>
                <m:r>
                  <m:rPr>
                    <m:sty m:val="p"/>
                  </m:rPr>
                  <w:rPr>
                    <w:rFonts w:ascii="Cambria Math" w:hAnsi="Cambria Math"/>
                    <w:noProof/>
                    <w:sz w:val="26"/>
                    <w:szCs w:val="26"/>
                  </w:rPr>
                  <m:t>Δ</m:t>
                </m:r>
                <m:r>
                  <m:rPr>
                    <m:sty m:val="p"/>
                  </m:rPr>
                  <w:rPr>
                    <w:rFonts w:ascii="Cambria Math" w:hAnsi="Cambria Math"/>
                    <w:noProof/>
                    <w:sz w:val="26"/>
                    <w:szCs w:val="26"/>
                    <w:lang w:val="en-US"/>
                  </w:rPr>
                  <m:t>Q</m:t>
                </m:r>
              </m:e>
              <m:sub>
                <m:r>
                  <m:rPr>
                    <m:sty m:val="p"/>
                  </m:rPr>
                  <w:rPr>
                    <w:rFonts w:ascii="Cambria Math" w:hAnsi="Cambria Math"/>
                    <w:noProof/>
                    <w:sz w:val="26"/>
                    <w:szCs w:val="26"/>
                    <w:lang w:val="en-US"/>
                  </w:rPr>
                  <m:t>i</m:t>
                </m:r>
              </m:sub>
              <m:sup>
                <m:r>
                  <m:rPr>
                    <m:sty m:val="p"/>
                  </m:rPr>
                  <w:rPr>
                    <w:rFonts w:ascii="Cambria Math" w:hAnsi="Cambria Math"/>
                    <w:noProof/>
                    <w:sz w:val="26"/>
                    <w:szCs w:val="26"/>
                  </w:rPr>
                  <m:t>нп</m:t>
                </m:r>
              </m:sup>
            </m:sSubSup>
            <w:bookmarkEnd w:id="606"/>
          </m:den>
        </m:f>
        <m:r>
          <m:rPr>
            <m:sty m:val="p"/>
          </m:rPr>
          <w:rPr>
            <w:rFonts w:ascii="Cambria Math" w:hAnsi="Cambria Math"/>
            <w:sz w:val="26"/>
            <w:szCs w:val="26"/>
          </w:rPr>
          <m:t>+</m:t>
        </m:r>
        <m:f>
          <m:fPr>
            <m:ctrlPr>
              <w:rPr>
                <w:rFonts w:ascii="Cambria Math" w:hAnsi="Cambria Math"/>
                <w:iCs/>
                <w:sz w:val="26"/>
                <w:szCs w:val="26"/>
              </w:rPr>
            </m:ctrlPr>
          </m:fPr>
          <m:num>
            <m:sSubSup>
              <m:sSubSupPr>
                <m:ctrlPr>
                  <w:rPr>
                    <w:rFonts w:ascii="Cambria Math" w:hAnsi="Cambria Math"/>
                    <w:iCs/>
                    <w:noProof/>
                    <w:sz w:val="26"/>
                    <w:szCs w:val="26"/>
                  </w:rPr>
                </m:ctrlPr>
              </m:sSubSupPr>
              <m:e>
                <m:r>
                  <m:rPr>
                    <m:sty m:val="p"/>
                  </m:rPr>
                  <w:rPr>
                    <w:rFonts w:ascii="Cambria Math" w:hAnsi="Cambria Math"/>
                    <w:noProof/>
                    <w:sz w:val="26"/>
                    <w:szCs w:val="26"/>
                  </w:rPr>
                  <m:t>НВВ</m:t>
                </m:r>
              </m:e>
              <m:sub>
                <m:r>
                  <m:rPr>
                    <m:sty m:val="p"/>
                  </m:rPr>
                  <w:rPr>
                    <w:rFonts w:ascii="Cambria Math" w:hAnsi="Cambria Math"/>
                    <w:noProof/>
                    <w:sz w:val="26"/>
                    <w:szCs w:val="26"/>
                    <w:lang w:val="en-US"/>
                  </w:rPr>
                  <m:t>i</m:t>
                </m:r>
              </m:sub>
              <m:sup>
                <m:r>
                  <m:rPr>
                    <m:sty m:val="p"/>
                  </m:rPr>
                  <w:rPr>
                    <w:rFonts w:ascii="Cambria Math" w:hAnsi="Cambria Math"/>
                    <w:noProof/>
                    <w:sz w:val="26"/>
                    <w:szCs w:val="26"/>
                  </w:rPr>
                  <m:t>пер</m:t>
                </m:r>
              </m:sup>
            </m:sSubSup>
            <m:r>
              <m:rPr>
                <m:sty m:val="p"/>
              </m:rPr>
              <w:rPr>
                <w:rFonts w:ascii="Cambria Math" w:hAnsi="Cambria Math"/>
                <w:noProof/>
                <w:sz w:val="26"/>
                <w:szCs w:val="26"/>
              </w:rPr>
              <m:t>+</m:t>
            </m:r>
            <m:sSubSup>
              <m:sSubSupPr>
                <m:ctrlPr>
                  <w:rPr>
                    <w:rFonts w:ascii="Cambria Math" w:hAnsi="Cambria Math"/>
                    <w:iCs/>
                    <w:noProof/>
                    <w:sz w:val="26"/>
                    <w:szCs w:val="26"/>
                  </w:rPr>
                </m:ctrlPr>
              </m:sSubSupPr>
              <m:e>
                <m:r>
                  <m:rPr>
                    <m:sty m:val="p"/>
                  </m:rPr>
                  <w:rPr>
                    <w:rFonts w:ascii="Cambria Math" w:hAnsi="Cambria Math"/>
                    <w:noProof/>
                    <w:sz w:val="26"/>
                    <w:szCs w:val="26"/>
                  </w:rPr>
                  <m:t xml:space="preserve"> ΔНВВ</m:t>
                </m:r>
              </m:e>
              <m:sub>
                <m:r>
                  <m:rPr>
                    <m:sty m:val="p"/>
                  </m:rPr>
                  <w:rPr>
                    <w:rFonts w:ascii="Cambria Math" w:hAnsi="Cambria Math"/>
                    <w:noProof/>
                    <w:sz w:val="26"/>
                    <w:szCs w:val="26"/>
                    <w:lang w:val="en-US"/>
                  </w:rPr>
                  <m:t>i</m:t>
                </m:r>
              </m:sub>
              <m:sup>
                <m:r>
                  <m:rPr>
                    <m:sty m:val="p"/>
                  </m:rPr>
                  <w:rPr>
                    <w:rFonts w:ascii="Cambria Math" w:hAnsi="Cambria Math"/>
                    <w:noProof/>
                    <w:sz w:val="26"/>
                    <w:szCs w:val="26"/>
                  </w:rPr>
                  <m:t>пер</m:t>
                </m:r>
              </m:sup>
            </m:sSubSup>
          </m:num>
          <m:den>
            <m:sSubSup>
              <m:sSubSupPr>
                <m:ctrlPr>
                  <w:rPr>
                    <w:rFonts w:ascii="Cambria Math" w:hAnsi="Cambria Math"/>
                    <w:iCs/>
                    <w:noProof/>
                    <w:sz w:val="26"/>
                    <w:szCs w:val="26"/>
                  </w:rPr>
                </m:ctrlPr>
              </m:sSubSupPr>
              <m:e>
                <m:r>
                  <m:rPr>
                    <m:sty m:val="p"/>
                  </m:rPr>
                  <w:rPr>
                    <w:rFonts w:ascii="Cambria Math" w:hAnsi="Cambria Math"/>
                    <w:noProof/>
                    <w:sz w:val="26"/>
                    <w:szCs w:val="26"/>
                    <w:lang w:val="en-US"/>
                  </w:rPr>
                  <m:t>Q</m:t>
                </m:r>
              </m:e>
              <m:sub>
                <m:r>
                  <m:rPr>
                    <m:sty m:val="p"/>
                  </m:rPr>
                  <w:rPr>
                    <w:rFonts w:ascii="Cambria Math" w:hAnsi="Cambria Math"/>
                    <w:noProof/>
                    <w:sz w:val="26"/>
                    <w:szCs w:val="26"/>
                  </w:rPr>
                  <m:t>i</m:t>
                </m:r>
              </m:sub>
              <m:sup>
                <m:r>
                  <m:rPr>
                    <m:sty m:val="p"/>
                  </m:rPr>
                  <w:rPr>
                    <w:rFonts w:ascii="Cambria Math" w:hAnsi="Cambria Math"/>
                    <w:noProof/>
                    <w:sz w:val="26"/>
                    <w:szCs w:val="26"/>
                  </w:rPr>
                  <m:t>c</m:t>
                </m:r>
              </m:sup>
            </m:sSubSup>
            <m:r>
              <m:rPr>
                <m:sty m:val="p"/>
              </m:rPr>
              <w:rPr>
                <w:rFonts w:ascii="Cambria Math" w:hAnsi="Cambria Math"/>
                <w:noProof/>
                <w:sz w:val="26"/>
                <w:szCs w:val="26"/>
              </w:rPr>
              <m:t>+ Δ</m:t>
            </m:r>
            <m:sSubSup>
              <m:sSubSupPr>
                <m:ctrlPr>
                  <w:rPr>
                    <w:rFonts w:ascii="Cambria Math" w:hAnsi="Cambria Math"/>
                    <w:iCs/>
                    <w:noProof/>
                    <w:sz w:val="26"/>
                    <w:szCs w:val="26"/>
                  </w:rPr>
                </m:ctrlPr>
              </m:sSubSupPr>
              <m:e>
                <m:r>
                  <m:rPr>
                    <m:sty m:val="p"/>
                  </m:rPr>
                  <w:rPr>
                    <w:rFonts w:ascii="Cambria Math" w:hAnsi="Cambria Math"/>
                    <w:noProof/>
                    <w:sz w:val="26"/>
                    <w:szCs w:val="26"/>
                    <w:lang w:val="en-US"/>
                  </w:rPr>
                  <m:t>Q</m:t>
                </m:r>
              </m:e>
              <m:sub>
                <m:r>
                  <m:rPr>
                    <m:sty m:val="p"/>
                  </m:rPr>
                  <w:rPr>
                    <w:rFonts w:ascii="Cambria Math" w:hAnsi="Cambria Math"/>
                    <w:noProof/>
                    <w:sz w:val="26"/>
                    <w:szCs w:val="26"/>
                  </w:rPr>
                  <m:t>i</m:t>
                </m:r>
              </m:sub>
              <m:sup>
                <m:r>
                  <m:rPr>
                    <m:sty m:val="p"/>
                  </m:rPr>
                  <w:rPr>
                    <w:rFonts w:ascii="Cambria Math" w:hAnsi="Cambria Math"/>
                    <w:noProof/>
                    <w:sz w:val="26"/>
                    <w:szCs w:val="26"/>
                  </w:rPr>
                  <m:t>c,нп</m:t>
                </m:r>
              </m:sup>
            </m:sSubSup>
          </m:den>
        </m:f>
      </m:oMath>
      <w:r w:rsidR="00660B86" w:rsidRPr="00EE08EB">
        <w:rPr>
          <w:sz w:val="26"/>
          <w:szCs w:val="26"/>
        </w:rPr>
        <w:t xml:space="preserve">                             (</w:t>
      </w:r>
      <w:r w:rsidR="00660B86">
        <w:rPr>
          <w:sz w:val="26"/>
          <w:szCs w:val="26"/>
        </w:rPr>
        <w:t>7</w:t>
      </w:r>
      <w:r w:rsidR="00660B86" w:rsidRPr="00EE08EB">
        <w:rPr>
          <w:sz w:val="26"/>
          <w:szCs w:val="26"/>
        </w:rPr>
        <w:t>.5)</w:t>
      </w:r>
    </w:p>
    <w:p w14:paraId="3940F9F3" w14:textId="77777777" w:rsidR="00660B86" w:rsidRDefault="00660B86" w:rsidP="00660B86">
      <w:pPr>
        <w:spacing w:line="312" w:lineRule="auto"/>
        <w:ind w:firstLine="709"/>
        <w:jc w:val="both"/>
        <w:rPr>
          <w:sz w:val="26"/>
          <w:szCs w:val="26"/>
        </w:rPr>
      </w:pPr>
    </w:p>
    <w:p w14:paraId="0CC1BA2B" w14:textId="77777777" w:rsidR="00660B86" w:rsidRPr="00EE08EB" w:rsidRDefault="00660B86" w:rsidP="00660B86">
      <w:pPr>
        <w:spacing w:line="312" w:lineRule="auto"/>
        <w:ind w:firstLine="709"/>
        <w:jc w:val="both"/>
        <w:rPr>
          <w:sz w:val="26"/>
          <w:szCs w:val="26"/>
        </w:rPr>
      </w:pPr>
      <w:r w:rsidRPr="00EE08EB">
        <w:rPr>
          <w:sz w:val="26"/>
          <w:szCs w:val="26"/>
        </w:rPr>
        <w:t xml:space="preserve">где </w:t>
      </w:r>
      <m:oMath>
        <m:sSubSup>
          <m:sSubSupPr>
            <m:ctrlPr>
              <w:rPr>
                <w:rFonts w:ascii="Cambria Math" w:hAnsi="Cambria Math"/>
                <w:noProof/>
                <w:sz w:val="26"/>
                <w:szCs w:val="26"/>
              </w:rPr>
            </m:ctrlPr>
          </m:sSubSupPr>
          <m:e>
            <m:r>
              <m:rPr>
                <m:sty m:val="p"/>
              </m:rPr>
              <w:rPr>
                <w:rFonts w:ascii="Cambria Math" w:hAnsi="Cambria Math"/>
                <w:noProof/>
                <w:sz w:val="26"/>
                <w:szCs w:val="26"/>
              </w:rPr>
              <m:t>ΔНВВ</m:t>
            </m:r>
          </m:e>
          <m:sub>
            <m:r>
              <m:rPr>
                <m:sty m:val="p"/>
              </m:rPr>
              <w:rPr>
                <w:rFonts w:ascii="Cambria Math" w:hAnsi="Cambria Math"/>
                <w:noProof/>
                <w:sz w:val="26"/>
                <w:szCs w:val="26"/>
                <w:lang w:val="en-US"/>
              </w:rPr>
              <m:t>i</m:t>
            </m:r>
          </m:sub>
          <m:sup>
            <m:r>
              <m:rPr>
                <m:sty m:val="p"/>
              </m:rPr>
              <w:rPr>
                <w:rFonts w:ascii="Cambria Math" w:hAnsi="Cambria Math"/>
                <w:noProof/>
                <w:sz w:val="26"/>
                <w:szCs w:val="26"/>
              </w:rPr>
              <m:t>отэ</m:t>
            </m:r>
          </m:sup>
        </m:sSubSup>
      </m:oMath>
      <w:r w:rsidRPr="00EE08EB">
        <w:rPr>
          <w:sz w:val="26"/>
          <w:szCs w:val="26"/>
        </w:rPr>
        <w:t xml:space="preserve"> – дополнительная необходимая валовая выручка источника тепловой энергии на отпуск тепловой энергии в виде горячей воды с коллекторов источника тепловой энергии на i-й расчетный период регулирования, которая должна </w:t>
      </w:r>
      <w:r w:rsidRPr="00EE08EB">
        <w:rPr>
          <w:sz w:val="26"/>
          <w:szCs w:val="26"/>
        </w:rPr>
        <w:lastRenderedPageBreak/>
        <w:t>определяться дополнительными расходами на отпуск тепловой энергии с коллекторов источника тепловой энергии для обеспечения теплоснабжения нового объекта заявителя, присоединяемого к тепловой сети системы теплоснабжения исполнителя, тыс. руб.;</w:t>
      </w:r>
    </w:p>
    <w:p w14:paraId="7F0FC3C2" w14:textId="77777777" w:rsidR="00660B86" w:rsidRPr="00EE08EB" w:rsidRDefault="008B75F4" w:rsidP="00660B86">
      <w:pPr>
        <w:spacing w:line="312" w:lineRule="auto"/>
        <w:ind w:firstLine="709"/>
        <w:jc w:val="both"/>
        <w:rPr>
          <w:sz w:val="26"/>
          <w:szCs w:val="26"/>
        </w:rPr>
      </w:pPr>
      <m:oMath>
        <m:sSubSup>
          <m:sSubSupPr>
            <m:ctrlPr>
              <w:rPr>
                <w:rFonts w:ascii="Cambria Math" w:hAnsi="Cambria Math"/>
                <w:iCs/>
                <w:noProof/>
                <w:sz w:val="26"/>
                <w:szCs w:val="26"/>
              </w:rPr>
            </m:ctrlPr>
          </m:sSubSupPr>
          <m:e>
            <m:r>
              <m:rPr>
                <m:sty m:val="p"/>
              </m:rPr>
              <w:rPr>
                <w:rFonts w:ascii="Cambria Math" w:hAnsi="Cambria Math"/>
                <w:noProof/>
                <w:sz w:val="26"/>
                <w:szCs w:val="26"/>
              </w:rPr>
              <m:t>Δ</m:t>
            </m:r>
            <m:r>
              <m:rPr>
                <m:sty m:val="p"/>
              </m:rPr>
              <w:rPr>
                <w:rFonts w:ascii="Cambria Math" w:hAnsi="Cambria Math"/>
                <w:noProof/>
                <w:sz w:val="26"/>
                <w:szCs w:val="26"/>
                <w:lang w:val="en-US"/>
              </w:rPr>
              <m:t>Q</m:t>
            </m:r>
          </m:e>
          <m:sub>
            <m:r>
              <m:rPr>
                <m:sty m:val="p"/>
              </m:rPr>
              <w:rPr>
                <w:rFonts w:ascii="Cambria Math" w:hAnsi="Cambria Math"/>
                <w:noProof/>
                <w:sz w:val="26"/>
                <w:szCs w:val="26"/>
                <w:lang w:val="en-US"/>
              </w:rPr>
              <m:t>i</m:t>
            </m:r>
          </m:sub>
          <m:sup>
            <m:r>
              <m:rPr>
                <m:sty m:val="p"/>
              </m:rPr>
              <w:rPr>
                <w:rFonts w:ascii="Cambria Math" w:hAnsi="Cambria Math"/>
                <w:noProof/>
                <w:sz w:val="26"/>
                <w:szCs w:val="26"/>
              </w:rPr>
              <m:t>нп</m:t>
            </m:r>
          </m:sup>
        </m:sSubSup>
      </m:oMath>
      <w:r w:rsidR="00660B86" w:rsidRPr="00EE08EB">
        <w:rPr>
          <w:iCs/>
          <w:sz w:val="26"/>
          <w:szCs w:val="26"/>
        </w:rPr>
        <w:t xml:space="preserve"> – </w:t>
      </w:r>
      <w:r w:rsidR="00660B86" w:rsidRPr="00EE08EB">
        <w:rPr>
          <w:sz w:val="26"/>
          <w:szCs w:val="26"/>
        </w:rPr>
        <w:t>объем отпуска тепловой энергии в виде горячей воды с коллекторов источника тепловой энергии для теплоснабжения нового объекта заявителя, присоединяемого к тепловой сети системы теплоснабжения исполнителя, на i-й расчетный период регулирования, тыс. Гкал;</w:t>
      </w:r>
    </w:p>
    <w:p w14:paraId="1AD5D5E7" w14:textId="77777777" w:rsidR="00660B86" w:rsidRPr="00EE08EB" w:rsidRDefault="008B75F4" w:rsidP="00660B86">
      <w:pPr>
        <w:spacing w:line="312" w:lineRule="auto"/>
        <w:ind w:firstLine="709"/>
        <w:jc w:val="both"/>
        <w:rPr>
          <w:sz w:val="26"/>
          <w:szCs w:val="26"/>
        </w:rPr>
      </w:pPr>
      <m:oMath>
        <m:sSubSup>
          <m:sSubSupPr>
            <m:ctrlPr>
              <w:rPr>
                <w:rFonts w:ascii="Cambria Math" w:hAnsi="Cambria Math"/>
                <w:iCs/>
                <w:noProof/>
                <w:sz w:val="26"/>
                <w:szCs w:val="26"/>
              </w:rPr>
            </m:ctrlPr>
          </m:sSubSupPr>
          <m:e>
            <m:r>
              <m:rPr>
                <m:sty m:val="p"/>
              </m:rPr>
              <w:rPr>
                <w:rFonts w:ascii="Cambria Math" w:hAnsi="Cambria Math"/>
                <w:noProof/>
                <w:sz w:val="26"/>
                <w:szCs w:val="26"/>
              </w:rPr>
              <m:t xml:space="preserve"> ΔНВВ</m:t>
            </m:r>
          </m:e>
          <m:sub>
            <m:r>
              <m:rPr>
                <m:sty m:val="p"/>
              </m:rPr>
              <w:rPr>
                <w:rFonts w:ascii="Cambria Math" w:hAnsi="Cambria Math"/>
                <w:noProof/>
                <w:sz w:val="26"/>
                <w:szCs w:val="26"/>
                <w:lang w:val="en-US"/>
              </w:rPr>
              <m:t>i</m:t>
            </m:r>
          </m:sub>
          <m:sup>
            <m:r>
              <m:rPr>
                <m:sty m:val="p"/>
              </m:rPr>
              <w:rPr>
                <w:rFonts w:ascii="Cambria Math" w:hAnsi="Cambria Math"/>
                <w:noProof/>
                <w:sz w:val="26"/>
                <w:szCs w:val="26"/>
              </w:rPr>
              <m:t>пер</m:t>
            </m:r>
          </m:sup>
        </m:sSubSup>
      </m:oMath>
      <w:r w:rsidR="00660B86" w:rsidRPr="00EE08EB">
        <w:rPr>
          <w:iCs/>
          <w:sz w:val="26"/>
          <w:szCs w:val="26"/>
        </w:rPr>
        <w:t xml:space="preserve"> –</w:t>
      </w:r>
      <w:r w:rsidR="00660B86" w:rsidRPr="00EE08EB">
        <w:rPr>
          <w:sz w:val="26"/>
          <w:szCs w:val="26"/>
        </w:rPr>
        <w:t xml:space="preserve"> дополнительная необходимая валовая выручка по передаче тепловой энергии в виде горячей воды в системе теплоснабжения, которая должна определяться дополнительными расходами на передачу тепловой энергии по тепловым сетям исполнителя для обеспечения теплоснабжения нового объекта заявителя, присоединяемого к тепловой сети системы теплоснабжения исполнителя на i-й расчетный период регулирования, тыс. руб.;</w:t>
      </w:r>
    </w:p>
    <w:p w14:paraId="187BAC1A" w14:textId="77777777" w:rsidR="00660B86" w:rsidRPr="00EE08EB" w:rsidRDefault="00660B86" w:rsidP="00660B86">
      <w:pPr>
        <w:spacing w:line="312" w:lineRule="auto"/>
        <w:ind w:firstLine="709"/>
        <w:jc w:val="both"/>
        <w:rPr>
          <w:iCs/>
          <w:sz w:val="26"/>
          <w:szCs w:val="26"/>
        </w:rPr>
      </w:pPr>
      <m:oMath>
        <m:r>
          <m:rPr>
            <m:sty m:val="p"/>
          </m:rPr>
          <w:rPr>
            <w:rFonts w:ascii="Cambria Math" w:hAnsi="Cambria Math"/>
            <w:noProof/>
            <w:sz w:val="26"/>
            <w:szCs w:val="26"/>
          </w:rPr>
          <m:t>Δ</m:t>
        </m:r>
        <m:sSubSup>
          <m:sSubSupPr>
            <m:ctrlPr>
              <w:rPr>
                <w:rFonts w:ascii="Cambria Math" w:hAnsi="Cambria Math"/>
                <w:iCs/>
                <w:noProof/>
                <w:sz w:val="26"/>
                <w:szCs w:val="26"/>
              </w:rPr>
            </m:ctrlPr>
          </m:sSubSupPr>
          <m:e>
            <m:r>
              <m:rPr>
                <m:sty m:val="p"/>
              </m:rPr>
              <w:rPr>
                <w:rFonts w:ascii="Cambria Math" w:hAnsi="Cambria Math"/>
                <w:noProof/>
                <w:sz w:val="26"/>
                <w:szCs w:val="26"/>
                <w:lang w:val="en-US"/>
              </w:rPr>
              <m:t>Q</m:t>
            </m:r>
          </m:e>
          <m:sub>
            <m:r>
              <m:rPr>
                <m:sty m:val="p"/>
              </m:rPr>
              <w:rPr>
                <w:rFonts w:ascii="Cambria Math" w:hAnsi="Cambria Math"/>
                <w:noProof/>
                <w:sz w:val="26"/>
                <w:szCs w:val="26"/>
              </w:rPr>
              <m:t>i</m:t>
            </m:r>
          </m:sub>
          <m:sup>
            <m:r>
              <m:rPr>
                <m:sty m:val="p"/>
              </m:rPr>
              <w:rPr>
                <w:rFonts w:ascii="Cambria Math" w:hAnsi="Cambria Math"/>
                <w:noProof/>
                <w:sz w:val="26"/>
                <w:szCs w:val="26"/>
              </w:rPr>
              <m:t>c,нп</m:t>
            </m:r>
          </m:sup>
        </m:sSubSup>
      </m:oMath>
      <w:r w:rsidRPr="00EE08EB">
        <w:rPr>
          <w:iCs/>
          <w:sz w:val="26"/>
          <w:szCs w:val="26"/>
        </w:rPr>
        <w:t xml:space="preserve"> – </w:t>
      </w:r>
      <w:r w:rsidRPr="00EE08EB">
        <w:rPr>
          <w:sz w:val="26"/>
          <w:szCs w:val="26"/>
        </w:rPr>
        <w:t>объем отпуска тепловой энергии в виде горячей воды из тепловых сетей системы теплоснабжения исполнителя для теплоснабжения нового объекта заявителя, присоединяемого к тепловой сети системы теплоснабжения исполнителя, на i-й расчетный период регулирования, тыс. Гкал.</w:t>
      </w:r>
    </w:p>
    <w:p w14:paraId="5B86293A" w14:textId="77777777" w:rsidR="00660B86" w:rsidRPr="00EE08EB" w:rsidRDefault="00660B86" w:rsidP="00660B86">
      <w:pPr>
        <w:spacing w:line="312" w:lineRule="auto"/>
        <w:ind w:firstLine="709"/>
        <w:jc w:val="both"/>
        <w:rPr>
          <w:sz w:val="26"/>
          <w:szCs w:val="26"/>
        </w:rPr>
      </w:pPr>
      <w:r w:rsidRPr="00EE08EB">
        <w:rPr>
          <w:sz w:val="26"/>
          <w:szCs w:val="26"/>
        </w:rPr>
        <w:t xml:space="preserve">Если по результатам расчетов стоимость тепловой энергии в виде горячей воды, поставляемой потребителям в системе теплоснабжения исполнителя с учетом присоединения тепловой мощности заявителя к тепловым сетям системы теплоснабжения </w:t>
      </w:r>
      <w:r w:rsidRPr="00EE08EB">
        <w:rPr>
          <w:noProof/>
          <w:sz w:val="26"/>
          <w:szCs w:val="26"/>
        </w:rPr>
        <w:drawing>
          <wp:inline distT="0" distB="0" distL="0" distR="0" wp14:anchorId="10B02313" wp14:editId="503E5656">
            <wp:extent cx="352425" cy="209550"/>
            <wp:effectExtent l="0" t="0" r="0" b="0"/>
            <wp:docPr id="3" name="Рисунок 3" descr="C:\Users\nas74\YandexDisk-Nas744\Скриншоты\2023-03-10_17-3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as74\YandexDisk-Nas744\Скриншоты\2023-03-10_17-32-07.pn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52425" cy="209550"/>
                    </a:xfrm>
                    <a:prstGeom prst="rect">
                      <a:avLst/>
                    </a:prstGeom>
                    <a:noFill/>
                    <a:ln>
                      <a:noFill/>
                    </a:ln>
                  </pic:spPr>
                </pic:pic>
              </a:graphicData>
            </a:graphic>
          </wp:inline>
        </w:drawing>
      </w:r>
      <w:r w:rsidRPr="00EE08EB">
        <w:rPr>
          <w:sz w:val="26"/>
          <w:szCs w:val="26"/>
        </w:rPr>
        <w:t xml:space="preserve">больше чем стоимость тепловой энергии в виде горячей воды, поставляемой потребителям в системе теплоснабжения до присоединения потребителя к тепловым сетям системы теплоснабжения исполнителя </w:t>
      </w:r>
      <w:r w:rsidRPr="00EE08EB">
        <w:rPr>
          <w:noProof/>
          <w:sz w:val="26"/>
          <w:szCs w:val="26"/>
        </w:rPr>
        <w:drawing>
          <wp:inline distT="0" distB="0" distL="0" distR="0" wp14:anchorId="0282F132" wp14:editId="746BB75E">
            <wp:extent cx="266700" cy="247650"/>
            <wp:effectExtent l="0" t="0" r="0" b="0"/>
            <wp:docPr id="56" name="Рисунок 56" descr="C:\Users\nas74\YandexDisk-Nas744\Скриншоты\2023-03-10_17-3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as74\YandexDisk-Nas744\Скриншоты\2023-03-10_17-32-15.pn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66700" cy="247650"/>
                    </a:xfrm>
                    <a:prstGeom prst="rect">
                      <a:avLst/>
                    </a:prstGeom>
                    <a:noFill/>
                    <a:ln>
                      <a:noFill/>
                    </a:ln>
                  </pic:spPr>
                </pic:pic>
              </a:graphicData>
            </a:graphic>
          </wp:inline>
        </w:drawing>
      </w:r>
      <w:r w:rsidRPr="00EE08EB">
        <w:rPr>
          <w:sz w:val="26"/>
          <w:szCs w:val="26"/>
        </w:rPr>
        <w:t>, то присоединение объекта заявителя к тепловым сетям системы теплоснабжения исполнителя должно считаться нецелесообразным. Если по результатам расчетов стоимость тепловой энергии в виде горячей воды, поставляемой потребителям в системе теплоснабжения исполнителя с учетом присоединения тепловой мощности заявителя к тепловым сетям системы теплоснабжения</w:t>
      </w:r>
      <w:r w:rsidRPr="00EE08EB">
        <w:rPr>
          <w:noProof/>
          <w:sz w:val="26"/>
          <w:szCs w:val="26"/>
        </w:rPr>
        <w:drawing>
          <wp:inline distT="0" distB="0" distL="0" distR="0" wp14:anchorId="636697CC" wp14:editId="71DA473F">
            <wp:extent cx="352425" cy="209550"/>
            <wp:effectExtent l="0" t="0" r="0" b="0"/>
            <wp:docPr id="57" name="Рисунок 57" descr="C:\Users\nas74\YandexDisk-Nas744\Скриншоты\2023-03-10_17-3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as74\YandexDisk-Nas744\Скриншоты\2023-03-10_17-32-07.pn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52425" cy="209550"/>
                    </a:xfrm>
                    <a:prstGeom prst="rect">
                      <a:avLst/>
                    </a:prstGeom>
                    <a:noFill/>
                    <a:ln>
                      <a:noFill/>
                    </a:ln>
                  </pic:spPr>
                </pic:pic>
              </a:graphicData>
            </a:graphic>
          </wp:inline>
        </w:drawing>
      </w:r>
      <w:r w:rsidRPr="00EE08EB">
        <w:rPr>
          <w:sz w:val="26"/>
          <w:szCs w:val="26"/>
        </w:rPr>
        <w:t>меньше или равна стоимости тепловой энергии в виде горячей воды, поставляемой потребителям в системе теплоснабжения до присоединения потребителя к тепловым сетям системы теплоснабжения исполнителя</w:t>
      </w:r>
      <w:r w:rsidRPr="00EE08EB">
        <w:rPr>
          <w:noProof/>
          <w:sz w:val="26"/>
          <w:szCs w:val="26"/>
        </w:rPr>
        <w:drawing>
          <wp:inline distT="0" distB="0" distL="0" distR="0" wp14:anchorId="5DEC296E" wp14:editId="47FE5061">
            <wp:extent cx="352425" cy="209550"/>
            <wp:effectExtent l="0" t="0" r="0" b="0"/>
            <wp:docPr id="58" name="Рисунок 58" descr="C:\Users\nas74\YandexDisk-Nas744\Скриншоты\2023-03-10_17-3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as74\YandexDisk-Nas744\Скриншоты\2023-03-10_17-32-07.pn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52425" cy="209550"/>
                    </a:xfrm>
                    <a:prstGeom prst="rect">
                      <a:avLst/>
                    </a:prstGeom>
                    <a:noFill/>
                    <a:ln>
                      <a:noFill/>
                    </a:ln>
                  </pic:spPr>
                </pic:pic>
              </a:graphicData>
            </a:graphic>
          </wp:inline>
        </w:drawing>
      </w:r>
      <w:r w:rsidRPr="00EE08EB">
        <w:rPr>
          <w:sz w:val="26"/>
          <w:szCs w:val="26"/>
        </w:rPr>
        <w:t>, то присоединение объекта заявителя к тепловым сетям системы теплоснабжения исполнителя – целесообразно.</w:t>
      </w:r>
    </w:p>
    <w:p w14:paraId="44E8705C" w14:textId="77777777" w:rsidR="00660B86" w:rsidRPr="00EE08EB" w:rsidRDefault="00660B86" w:rsidP="00660B86">
      <w:pPr>
        <w:spacing w:line="312" w:lineRule="auto"/>
        <w:ind w:firstLine="709"/>
        <w:jc w:val="both"/>
        <w:rPr>
          <w:color w:val="000000" w:themeColor="text1"/>
          <w:sz w:val="26"/>
          <w:szCs w:val="26"/>
        </w:rPr>
      </w:pPr>
      <w:r w:rsidRPr="00EE08EB">
        <w:rPr>
          <w:sz w:val="26"/>
          <w:szCs w:val="26"/>
        </w:rPr>
        <w:t>Если при тепловой нагрузке заявителя Q</w:t>
      </w:r>
      <w:r w:rsidRPr="00EE08EB">
        <w:rPr>
          <w:sz w:val="26"/>
          <w:szCs w:val="26"/>
          <w:vertAlign w:val="subscript"/>
        </w:rPr>
        <w:t>сум</w:t>
      </w:r>
      <w:r w:rsidRPr="00EE08EB">
        <w:rPr>
          <w:sz w:val="26"/>
          <w:szCs w:val="26"/>
        </w:rPr>
        <w:t xml:space="preserve"> &lt; 0,1 Гкал/ч, то дисконтированный срок окупаемости капитальных затрат в строительство тепловой сети, необходимой для подключения объекта капитального строительства заявителя к существующим </w:t>
      </w:r>
      <w:r w:rsidRPr="00EE08EB">
        <w:rPr>
          <w:sz w:val="26"/>
          <w:szCs w:val="26"/>
        </w:rPr>
        <w:lastRenderedPageBreak/>
        <w:t xml:space="preserve">тепловым сетям системы теплоснабжения исполнителя, превышает полезный срок службы тепловой сети, определенный в соответствии с </w:t>
      </w:r>
      <w:r w:rsidRPr="00EE08EB">
        <w:rPr>
          <w:color w:val="000000" w:themeColor="text1"/>
          <w:sz w:val="26"/>
          <w:szCs w:val="26"/>
        </w:rPr>
        <w:t>Общероссийским классификатором основных фондов (ОК 013-2014) (СНС 2008), то подключение объекта является нецелесообразным и объект заявителя находится за пределами радиуса эффективного теплоснабжения.</w:t>
      </w:r>
    </w:p>
    <w:p w14:paraId="242B4E8B" w14:textId="77777777" w:rsidR="00660B86" w:rsidRPr="00EE08EB" w:rsidRDefault="00660B86" w:rsidP="00660B86">
      <w:pPr>
        <w:spacing w:line="312" w:lineRule="auto"/>
        <w:ind w:firstLine="709"/>
        <w:jc w:val="both"/>
        <w:rPr>
          <w:sz w:val="26"/>
          <w:szCs w:val="26"/>
        </w:rPr>
      </w:pPr>
      <w:r w:rsidRPr="00EE08EB">
        <w:rPr>
          <w:sz w:val="26"/>
          <w:szCs w:val="26"/>
        </w:rPr>
        <w:t>Дисконтированный срок окупаемости капитальных затрат в строительство тепловой сети (ДСО</w:t>
      </w:r>
      <w:r w:rsidRPr="00EE08EB">
        <w:rPr>
          <w:sz w:val="26"/>
          <w:szCs w:val="26"/>
          <w:vertAlign w:val="subscript"/>
        </w:rPr>
        <w:t>тс</w:t>
      </w:r>
      <w:r w:rsidRPr="00EE08EB">
        <w:rPr>
          <w:sz w:val="26"/>
          <w:szCs w:val="26"/>
        </w:rPr>
        <w:t xml:space="preserve">, лет), необходимой для подключения объекта капитального строительства заявителя к существующим тепловым сетям исполнителя определяется в соответствии с формулой </w:t>
      </w:r>
    </w:p>
    <w:tbl>
      <w:tblPr>
        <w:tblW w:w="0" w:type="auto"/>
        <w:tblLook w:val="04A0" w:firstRow="1" w:lastRow="0" w:firstColumn="1" w:lastColumn="0" w:noHBand="0" w:noVBand="1"/>
      </w:tblPr>
      <w:tblGrid>
        <w:gridCol w:w="8218"/>
        <w:gridCol w:w="1424"/>
      </w:tblGrid>
      <w:tr w:rsidR="00660B86" w:rsidRPr="00EE08EB" w14:paraId="58837722" w14:textId="77777777" w:rsidTr="00F11515">
        <w:tc>
          <w:tcPr>
            <w:tcW w:w="8433" w:type="dxa"/>
          </w:tcPr>
          <w:p w14:paraId="2C70EB29" w14:textId="77777777" w:rsidR="00660B86" w:rsidRPr="00EE08EB" w:rsidRDefault="00660B86" w:rsidP="00F11515">
            <w:pPr>
              <w:spacing w:before="120" w:after="120"/>
              <w:ind w:firstLine="709"/>
              <w:jc w:val="both"/>
              <w:rPr>
                <w:sz w:val="26"/>
                <w:szCs w:val="26"/>
              </w:rPr>
            </w:pPr>
            <w:r w:rsidRPr="00EE08EB">
              <w:rPr>
                <w:sz w:val="26"/>
                <w:szCs w:val="26"/>
              </w:rPr>
              <w:t xml:space="preserve">                              </w:t>
            </w:r>
            <w:r w:rsidRPr="00EE08EB">
              <w:rPr>
                <w:noProof/>
                <w:sz w:val="26"/>
                <w:szCs w:val="26"/>
              </w:rPr>
              <w:drawing>
                <wp:inline distT="0" distB="0" distL="0" distR="0" wp14:anchorId="025E76E7" wp14:editId="7D043157">
                  <wp:extent cx="2398143" cy="772537"/>
                  <wp:effectExtent l="0" t="0" r="2540" b="889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414569" cy="777829"/>
                          </a:xfrm>
                          <a:prstGeom prst="rect">
                            <a:avLst/>
                          </a:prstGeom>
                          <a:noFill/>
                          <a:ln>
                            <a:noFill/>
                          </a:ln>
                        </pic:spPr>
                      </pic:pic>
                    </a:graphicData>
                  </a:graphic>
                </wp:inline>
              </w:drawing>
            </w:r>
            <w:r w:rsidRPr="00EE08EB">
              <w:rPr>
                <w:sz w:val="26"/>
                <w:szCs w:val="26"/>
              </w:rPr>
              <w:t xml:space="preserve"> </w:t>
            </w:r>
          </w:p>
        </w:tc>
        <w:tc>
          <w:tcPr>
            <w:tcW w:w="1138" w:type="dxa"/>
            <w:vAlign w:val="center"/>
          </w:tcPr>
          <w:p w14:paraId="02FA545F" w14:textId="77777777" w:rsidR="00660B86" w:rsidRPr="00EE08EB" w:rsidRDefault="00660B86" w:rsidP="00F11515">
            <w:pPr>
              <w:spacing w:before="120" w:after="120"/>
              <w:ind w:firstLine="709"/>
              <w:jc w:val="both"/>
              <w:rPr>
                <w:sz w:val="26"/>
                <w:szCs w:val="26"/>
              </w:rPr>
            </w:pPr>
            <w:r w:rsidRPr="00EE08EB">
              <w:rPr>
                <w:sz w:val="26"/>
                <w:szCs w:val="26"/>
              </w:rPr>
              <w:t>(</w:t>
            </w:r>
            <w:r>
              <w:rPr>
                <w:sz w:val="26"/>
                <w:szCs w:val="26"/>
              </w:rPr>
              <w:t>7</w:t>
            </w:r>
            <w:r w:rsidRPr="00EE08EB">
              <w:rPr>
                <w:sz w:val="26"/>
                <w:szCs w:val="26"/>
              </w:rPr>
              <w:t>.6)</w:t>
            </w:r>
          </w:p>
        </w:tc>
      </w:tr>
    </w:tbl>
    <w:p w14:paraId="467E3D27" w14:textId="77777777" w:rsidR="00660B86" w:rsidRPr="00EE08EB" w:rsidRDefault="00660B86" w:rsidP="00660B86">
      <w:pPr>
        <w:spacing w:line="312" w:lineRule="auto"/>
        <w:ind w:firstLine="709"/>
        <w:jc w:val="both"/>
        <w:rPr>
          <w:sz w:val="26"/>
          <w:szCs w:val="26"/>
        </w:rPr>
      </w:pPr>
      <w:r w:rsidRPr="00EE08EB">
        <w:rPr>
          <w:sz w:val="26"/>
          <w:szCs w:val="26"/>
        </w:rPr>
        <w:t>где ДСО</w:t>
      </w:r>
      <w:r w:rsidRPr="00EE08EB">
        <w:rPr>
          <w:sz w:val="26"/>
          <w:szCs w:val="26"/>
          <w:vertAlign w:val="subscript"/>
        </w:rPr>
        <w:t>тс</w:t>
      </w:r>
      <w:r w:rsidRPr="00EE08EB">
        <w:rPr>
          <w:sz w:val="26"/>
          <w:szCs w:val="26"/>
        </w:rPr>
        <w:t xml:space="preserve"> – дисконтированный срок окупаемости инвестиций в строительство тепловой сети, лет;</w:t>
      </w:r>
    </w:p>
    <w:p w14:paraId="73FCDDED" w14:textId="77777777" w:rsidR="00660B86" w:rsidRPr="00EE08EB" w:rsidRDefault="00660B86" w:rsidP="00660B86">
      <w:pPr>
        <w:spacing w:line="312" w:lineRule="auto"/>
        <w:ind w:firstLine="709"/>
        <w:jc w:val="both"/>
        <w:rPr>
          <w:sz w:val="26"/>
          <w:szCs w:val="26"/>
        </w:rPr>
      </w:pPr>
      <w:r w:rsidRPr="00EE08EB">
        <w:rPr>
          <w:sz w:val="26"/>
          <w:szCs w:val="26"/>
        </w:rPr>
        <w:t>НД – норма доходности инвестированного капитала, устанавливается в соответствии с</w:t>
      </w:r>
      <w:r>
        <w:rPr>
          <w:sz w:val="26"/>
          <w:szCs w:val="26"/>
        </w:rPr>
        <w:t xml:space="preserve"> прогнозами Министерства экономического развития Российской Федерации;</w:t>
      </w:r>
    </w:p>
    <w:p w14:paraId="46DAC85B" w14:textId="77777777" w:rsidR="00660B86" w:rsidRPr="00EE08EB" w:rsidRDefault="00660B86" w:rsidP="00660B86">
      <w:pPr>
        <w:spacing w:line="312" w:lineRule="auto"/>
        <w:ind w:firstLine="709"/>
        <w:jc w:val="both"/>
        <w:rPr>
          <w:sz w:val="26"/>
          <w:szCs w:val="26"/>
        </w:rPr>
      </w:pPr>
      <w:r w:rsidRPr="00EE08EB">
        <w:rPr>
          <w:sz w:val="26"/>
          <w:szCs w:val="26"/>
        </w:rPr>
        <w:t>ПДС</w:t>
      </w:r>
      <w:r w:rsidRPr="00EE08EB">
        <w:rPr>
          <w:sz w:val="26"/>
          <w:szCs w:val="26"/>
          <w:vertAlign w:val="subscript"/>
        </w:rPr>
        <w:t>о</w:t>
      </w:r>
      <w:r w:rsidRPr="00EE08EB">
        <w:rPr>
          <w:sz w:val="26"/>
          <w:szCs w:val="26"/>
        </w:rPr>
        <w:t xml:space="preserve"> – приток денежных средств от операционной деятельности исполнителя по теплоснабжению объекта заявителя, подключенного к тепловой сети системы теплоснабжения исполнителя (без НДС), тыс. рублей;</w:t>
      </w:r>
    </w:p>
    <w:p w14:paraId="52451D41" w14:textId="77777777" w:rsidR="00660B86" w:rsidRPr="00EE08EB" w:rsidRDefault="00660B86" w:rsidP="00660B86">
      <w:pPr>
        <w:spacing w:line="312" w:lineRule="auto"/>
        <w:ind w:firstLine="709"/>
        <w:jc w:val="both"/>
        <w:rPr>
          <w:sz w:val="26"/>
          <w:szCs w:val="26"/>
        </w:rPr>
      </w:pPr>
      <w:r w:rsidRPr="00EE08EB">
        <w:rPr>
          <w:sz w:val="26"/>
          <w:szCs w:val="26"/>
        </w:rPr>
        <w:t>К</w:t>
      </w:r>
      <w:r w:rsidRPr="00EE08EB">
        <w:rPr>
          <w:sz w:val="26"/>
          <w:szCs w:val="26"/>
          <w:vertAlign w:val="subscript"/>
        </w:rPr>
        <w:t>тс</w:t>
      </w:r>
      <w:r w:rsidRPr="00EE08EB">
        <w:rPr>
          <w:sz w:val="26"/>
          <w:szCs w:val="26"/>
        </w:rPr>
        <w:t xml:space="preserve"> – величина капитальных затрат в строительство тепловой сети от точки подключения к тепловым сетям системы теплоснабжения (без НДС);</w:t>
      </w:r>
    </w:p>
    <w:p w14:paraId="40802A6B" w14:textId="77777777" w:rsidR="00660B86" w:rsidRPr="00EE08EB" w:rsidRDefault="00660B86" w:rsidP="00660B86">
      <w:pPr>
        <w:spacing w:line="312" w:lineRule="auto"/>
        <w:ind w:firstLine="709"/>
        <w:jc w:val="both"/>
        <w:rPr>
          <w:color w:val="000000" w:themeColor="text1"/>
          <w:sz w:val="26"/>
          <w:szCs w:val="26"/>
        </w:rPr>
      </w:pPr>
      <w:r w:rsidRPr="00EE08EB">
        <w:rPr>
          <w:sz w:val="26"/>
          <w:szCs w:val="26"/>
          <w:lang w:val="en-US"/>
        </w:rPr>
        <w:t>n</w:t>
      </w:r>
      <w:r w:rsidRPr="00EE08EB">
        <w:rPr>
          <w:sz w:val="26"/>
          <w:szCs w:val="26"/>
        </w:rPr>
        <w:t xml:space="preserve"> – период полезной службы тепловой сети, принимается в соответствии с </w:t>
      </w:r>
      <w:r w:rsidRPr="00EE08EB">
        <w:rPr>
          <w:color w:val="000000" w:themeColor="text1"/>
          <w:sz w:val="26"/>
          <w:szCs w:val="26"/>
        </w:rPr>
        <w:t>Общероссийским классификатором основных фондов</w:t>
      </w:r>
      <w:r>
        <w:rPr>
          <w:color w:val="000000" w:themeColor="text1"/>
          <w:sz w:val="26"/>
          <w:szCs w:val="26"/>
        </w:rPr>
        <w:t>.</w:t>
      </w:r>
    </w:p>
    <w:p w14:paraId="0FE8229E" w14:textId="77777777" w:rsidR="00660B86" w:rsidRPr="00EE08EB" w:rsidRDefault="00660B86" w:rsidP="00660B86">
      <w:pPr>
        <w:spacing w:line="312" w:lineRule="auto"/>
        <w:ind w:firstLine="709"/>
        <w:jc w:val="both"/>
        <w:rPr>
          <w:sz w:val="26"/>
          <w:szCs w:val="26"/>
        </w:rPr>
      </w:pPr>
      <w:r w:rsidRPr="00EE08EB">
        <w:rPr>
          <w:sz w:val="26"/>
          <w:szCs w:val="26"/>
        </w:rPr>
        <w:t>Капитальные затраты в строительство тепловой сети К</w:t>
      </w:r>
      <w:r w:rsidRPr="00EE08EB">
        <w:rPr>
          <w:sz w:val="26"/>
          <w:szCs w:val="26"/>
          <w:vertAlign w:val="subscript"/>
        </w:rPr>
        <w:t>тс</w:t>
      </w:r>
      <w:r w:rsidRPr="00EE08EB">
        <w:rPr>
          <w:sz w:val="26"/>
          <w:szCs w:val="26"/>
        </w:rPr>
        <w:t xml:space="preserve"> (без НДС) (тыс. рублей) вычисляются по формуле </w:t>
      </w:r>
    </w:p>
    <w:tbl>
      <w:tblPr>
        <w:tblW w:w="5000" w:type="pct"/>
        <w:tblLook w:val="04A0" w:firstRow="1" w:lastRow="0" w:firstColumn="1" w:lastColumn="0" w:noHBand="0" w:noVBand="1"/>
      </w:tblPr>
      <w:tblGrid>
        <w:gridCol w:w="8218"/>
        <w:gridCol w:w="1424"/>
      </w:tblGrid>
      <w:tr w:rsidR="00660B86" w:rsidRPr="00EE08EB" w14:paraId="700D5D7A" w14:textId="77777777" w:rsidTr="00F11515">
        <w:trPr>
          <w:trHeight w:val="970"/>
        </w:trPr>
        <w:tc>
          <w:tcPr>
            <w:tcW w:w="4308" w:type="pct"/>
            <w:vAlign w:val="center"/>
          </w:tcPr>
          <w:p w14:paraId="5784AF69" w14:textId="77777777" w:rsidR="00660B86" w:rsidRPr="00EE08EB" w:rsidRDefault="00660B86" w:rsidP="00F11515">
            <w:pPr>
              <w:spacing w:before="120" w:after="120"/>
              <w:ind w:firstLine="1319"/>
              <w:jc w:val="both"/>
              <w:rPr>
                <w:sz w:val="26"/>
                <w:szCs w:val="26"/>
              </w:rPr>
            </w:pPr>
            <w:r w:rsidRPr="00EE08EB">
              <w:rPr>
                <w:noProof/>
                <w:sz w:val="26"/>
                <w:szCs w:val="26"/>
              </w:rPr>
              <w:drawing>
                <wp:inline distT="0" distB="0" distL="0" distR="0" wp14:anchorId="24E5C401" wp14:editId="1D9D2C6A">
                  <wp:extent cx="4037965" cy="472440"/>
                  <wp:effectExtent l="0" t="0" r="635" b="381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4037965" cy="472440"/>
                          </a:xfrm>
                          <a:prstGeom prst="rect">
                            <a:avLst/>
                          </a:prstGeom>
                          <a:noFill/>
                          <a:ln>
                            <a:noFill/>
                          </a:ln>
                        </pic:spPr>
                      </pic:pic>
                    </a:graphicData>
                  </a:graphic>
                </wp:inline>
              </w:drawing>
            </w:r>
          </w:p>
        </w:tc>
        <w:tc>
          <w:tcPr>
            <w:tcW w:w="692" w:type="pct"/>
            <w:vAlign w:val="center"/>
          </w:tcPr>
          <w:p w14:paraId="184A28D6" w14:textId="77777777" w:rsidR="00660B86" w:rsidRPr="00EE08EB" w:rsidRDefault="00660B86" w:rsidP="00F11515">
            <w:pPr>
              <w:spacing w:before="120" w:after="120"/>
              <w:ind w:firstLine="709"/>
              <w:jc w:val="both"/>
              <w:rPr>
                <w:sz w:val="26"/>
                <w:szCs w:val="26"/>
              </w:rPr>
            </w:pPr>
            <w:r>
              <w:rPr>
                <w:sz w:val="26"/>
                <w:szCs w:val="26"/>
              </w:rPr>
              <w:t>(7.7</w:t>
            </w:r>
            <w:r w:rsidRPr="00EE08EB">
              <w:rPr>
                <w:sz w:val="26"/>
                <w:szCs w:val="26"/>
              </w:rPr>
              <w:t>)</w:t>
            </w:r>
          </w:p>
        </w:tc>
      </w:tr>
    </w:tbl>
    <w:p w14:paraId="4BC7F2F4" w14:textId="77777777" w:rsidR="00660B86" w:rsidRPr="00EE08EB" w:rsidRDefault="00660B86" w:rsidP="00660B86">
      <w:pPr>
        <w:spacing w:line="306" w:lineRule="auto"/>
        <w:ind w:firstLine="851"/>
        <w:jc w:val="both"/>
        <w:rPr>
          <w:sz w:val="26"/>
          <w:szCs w:val="26"/>
        </w:rPr>
      </w:pPr>
      <w:r w:rsidRPr="00EE08EB">
        <w:rPr>
          <w:sz w:val="26"/>
          <w:szCs w:val="26"/>
        </w:rPr>
        <w:t xml:space="preserve">где </w:t>
      </w:r>
      <w:r w:rsidRPr="00EE08EB">
        <w:rPr>
          <w:i/>
          <w:iCs/>
          <w:sz w:val="26"/>
          <w:szCs w:val="26"/>
          <w:lang w:val="en-US"/>
        </w:rPr>
        <w:t>l</w:t>
      </w:r>
      <w:r w:rsidRPr="00EE08EB">
        <w:rPr>
          <w:i/>
          <w:iCs/>
          <w:sz w:val="26"/>
          <w:szCs w:val="26"/>
          <w:vertAlign w:val="subscript"/>
          <w:lang w:val="en-US"/>
        </w:rPr>
        <w:t>i</w:t>
      </w:r>
      <w:r w:rsidRPr="00EE08EB">
        <w:rPr>
          <w:i/>
          <w:iCs/>
          <w:sz w:val="26"/>
          <w:szCs w:val="26"/>
        </w:rPr>
        <w:t xml:space="preserve"> – </w:t>
      </w:r>
      <w:r w:rsidRPr="00EE08EB">
        <w:rPr>
          <w:sz w:val="26"/>
          <w:szCs w:val="26"/>
        </w:rPr>
        <w:t xml:space="preserve">протяженность </w:t>
      </w:r>
      <w:r w:rsidRPr="00EE08EB">
        <w:rPr>
          <w:sz w:val="26"/>
          <w:szCs w:val="26"/>
          <w:lang w:val="en-US"/>
        </w:rPr>
        <w:t>i</w:t>
      </w:r>
      <w:r w:rsidRPr="00EE08EB">
        <w:rPr>
          <w:sz w:val="26"/>
          <w:szCs w:val="26"/>
        </w:rPr>
        <w:t xml:space="preserve">-го участка проектируемой тепловой сети от объекта заявителя до точки подключения к тепловым сетям системы теплоснабжения исполнителя с условным диаметром </w:t>
      </w:r>
      <w:r w:rsidRPr="00EE08EB">
        <w:rPr>
          <w:sz w:val="26"/>
          <w:szCs w:val="26"/>
          <w:lang w:val="en-US"/>
        </w:rPr>
        <w:t>D</w:t>
      </w:r>
      <w:r w:rsidRPr="00EE08EB">
        <w:rPr>
          <w:sz w:val="26"/>
          <w:szCs w:val="26"/>
          <w:vertAlign w:val="subscript"/>
        </w:rPr>
        <w:t>у</w:t>
      </w:r>
      <w:r w:rsidRPr="00EE08EB">
        <w:rPr>
          <w:sz w:val="26"/>
          <w:szCs w:val="26"/>
          <w:vertAlign w:val="subscript"/>
          <w:lang w:val="en-US"/>
        </w:rPr>
        <w:t>i</w:t>
      </w:r>
      <w:r w:rsidRPr="00EE08EB">
        <w:rPr>
          <w:sz w:val="26"/>
          <w:szCs w:val="26"/>
          <w:vertAlign w:val="subscript"/>
        </w:rPr>
        <w:t xml:space="preserve"> </w:t>
      </w:r>
      <w:r w:rsidRPr="00EE08EB">
        <w:rPr>
          <w:sz w:val="26"/>
          <w:szCs w:val="26"/>
        </w:rPr>
        <w:t>(мм), необходимой для теплоснабжения объекта заявителя, км;</w:t>
      </w:r>
    </w:p>
    <w:p w14:paraId="50C04831" w14:textId="77777777" w:rsidR="00660B86" w:rsidRPr="00EE08EB" w:rsidRDefault="00660B86" w:rsidP="00660B86">
      <w:pPr>
        <w:spacing w:line="312" w:lineRule="auto"/>
        <w:ind w:firstLine="851"/>
        <w:jc w:val="both"/>
        <w:rPr>
          <w:sz w:val="26"/>
          <w:szCs w:val="26"/>
        </w:rPr>
      </w:pPr>
      <w:bookmarkStart w:id="607" w:name="_Hlk168858027"/>
      <w:r w:rsidRPr="00EE08EB">
        <w:rPr>
          <w:i/>
          <w:iCs/>
          <w:sz w:val="26"/>
          <w:szCs w:val="26"/>
          <w:lang w:val="en-US"/>
        </w:rPr>
        <w:t>l</w:t>
      </w:r>
      <w:r w:rsidRPr="00EE08EB">
        <w:rPr>
          <w:i/>
          <w:iCs/>
          <w:sz w:val="26"/>
          <w:szCs w:val="26"/>
          <w:vertAlign w:val="subscript"/>
          <w:lang w:val="en-US"/>
        </w:rPr>
        <w:t>j</w:t>
      </w:r>
      <w:r w:rsidRPr="00EE08EB">
        <w:rPr>
          <w:i/>
          <w:iCs/>
          <w:sz w:val="26"/>
          <w:szCs w:val="26"/>
        </w:rPr>
        <w:t xml:space="preserve"> – </w:t>
      </w:r>
      <w:r w:rsidRPr="00EE08EB">
        <w:rPr>
          <w:sz w:val="26"/>
          <w:szCs w:val="26"/>
        </w:rPr>
        <w:t xml:space="preserve">протяженность </w:t>
      </w:r>
      <w:r w:rsidRPr="00EE08EB">
        <w:rPr>
          <w:sz w:val="26"/>
          <w:szCs w:val="26"/>
          <w:lang w:val="en-US"/>
        </w:rPr>
        <w:t>j</w:t>
      </w:r>
      <w:r w:rsidRPr="00EE08EB">
        <w:rPr>
          <w:sz w:val="26"/>
          <w:szCs w:val="26"/>
        </w:rPr>
        <w:t xml:space="preserve">-го участка </w:t>
      </w:r>
      <w:bookmarkEnd w:id="607"/>
      <w:r w:rsidRPr="00EE08EB">
        <w:rPr>
          <w:sz w:val="26"/>
          <w:szCs w:val="26"/>
        </w:rPr>
        <w:t xml:space="preserve">реконструируемой тепловой сети системы теплоснабжения исполнителя с условным диаметром </w:t>
      </w:r>
      <w:r w:rsidRPr="00EE08EB">
        <w:rPr>
          <w:sz w:val="26"/>
          <w:szCs w:val="26"/>
          <w:lang w:val="en-US"/>
        </w:rPr>
        <w:t>D</w:t>
      </w:r>
      <w:r w:rsidRPr="00EE08EB">
        <w:rPr>
          <w:sz w:val="26"/>
          <w:szCs w:val="26"/>
          <w:vertAlign w:val="subscript"/>
        </w:rPr>
        <w:t>у</w:t>
      </w:r>
      <w:r w:rsidRPr="00EE08EB">
        <w:rPr>
          <w:sz w:val="26"/>
          <w:szCs w:val="26"/>
          <w:vertAlign w:val="subscript"/>
          <w:lang w:val="en-US"/>
        </w:rPr>
        <w:t>i</w:t>
      </w:r>
      <w:r w:rsidRPr="00EE08EB">
        <w:rPr>
          <w:sz w:val="26"/>
          <w:szCs w:val="26"/>
          <w:vertAlign w:val="subscript"/>
        </w:rPr>
        <w:t xml:space="preserve"> </w:t>
      </w:r>
      <w:r w:rsidRPr="00EE08EB">
        <w:rPr>
          <w:sz w:val="26"/>
          <w:szCs w:val="26"/>
        </w:rPr>
        <w:t>(мм), необходимой для обеспечения пропускной способности тепловой сети исполнителя в точке присоединения к ней об</w:t>
      </w:r>
      <w:r>
        <w:rPr>
          <w:sz w:val="26"/>
          <w:szCs w:val="26"/>
        </w:rPr>
        <w:t>ъ</w:t>
      </w:r>
      <w:r w:rsidRPr="00EE08EB">
        <w:rPr>
          <w:sz w:val="26"/>
          <w:szCs w:val="26"/>
        </w:rPr>
        <w:t>екта за</w:t>
      </w:r>
      <w:r>
        <w:rPr>
          <w:sz w:val="26"/>
          <w:szCs w:val="26"/>
        </w:rPr>
        <w:t>я</w:t>
      </w:r>
      <w:r w:rsidRPr="00EE08EB">
        <w:rPr>
          <w:sz w:val="26"/>
          <w:szCs w:val="26"/>
        </w:rPr>
        <w:t>вителя, км;</w:t>
      </w:r>
    </w:p>
    <w:p w14:paraId="7B9E5990" w14:textId="77777777" w:rsidR="00660B86" w:rsidRPr="00EE08EB" w:rsidRDefault="00660B86" w:rsidP="00660B86">
      <w:pPr>
        <w:spacing w:line="312" w:lineRule="auto"/>
        <w:ind w:firstLine="851"/>
        <w:jc w:val="both"/>
        <w:rPr>
          <w:sz w:val="26"/>
          <w:szCs w:val="26"/>
        </w:rPr>
      </w:pPr>
      <w:r w:rsidRPr="00EE08EB">
        <w:rPr>
          <w:i/>
          <w:iCs/>
          <w:sz w:val="26"/>
          <w:szCs w:val="26"/>
        </w:rPr>
        <w:lastRenderedPageBreak/>
        <w:t>К</w:t>
      </w:r>
      <w:r w:rsidRPr="00EE08EB">
        <w:rPr>
          <w:i/>
          <w:iCs/>
          <w:sz w:val="26"/>
          <w:szCs w:val="26"/>
          <w:vertAlign w:val="subscript"/>
          <w:lang w:val="en-US"/>
        </w:rPr>
        <w:t>D</w:t>
      </w:r>
      <w:r w:rsidRPr="00EE08EB">
        <w:rPr>
          <w:i/>
          <w:iCs/>
          <w:sz w:val="26"/>
          <w:szCs w:val="26"/>
          <w:vertAlign w:val="subscript"/>
        </w:rPr>
        <w:t>у</w:t>
      </w:r>
      <w:r w:rsidRPr="00EE08EB">
        <w:rPr>
          <w:i/>
          <w:iCs/>
          <w:sz w:val="26"/>
          <w:szCs w:val="26"/>
          <w:vertAlign w:val="subscript"/>
          <w:lang w:val="en-US"/>
        </w:rPr>
        <w:t>i</w:t>
      </w:r>
      <w:r w:rsidRPr="00EE08EB">
        <w:rPr>
          <w:i/>
          <w:iCs/>
          <w:sz w:val="26"/>
          <w:szCs w:val="26"/>
        </w:rPr>
        <w:t>, К</w:t>
      </w:r>
      <w:r w:rsidRPr="00EE08EB">
        <w:rPr>
          <w:i/>
          <w:iCs/>
          <w:sz w:val="26"/>
          <w:szCs w:val="26"/>
          <w:vertAlign w:val="subscript"/>
          <w:lang w:val="en-US"/>
        </w:rPr>
        <w:t>D</w:t>
      </w:r>
      <w:r w:rsidRPr="00EE08EB">
        <w:rPr>
          <w:i/>
          <w:iCs/>
          <w:sz w:val="26"/>
          <w:szCs w:val="26"/>
          <w:vertAlign w:val="subscript"/>
        </w:rPr>
        <w:t>у</w:t>
      </w:r>
      <w:r w:rsidRPr="00EE08EB">
        <w:rPr>
          <w:i/>
          <w:iCs/>
          <w:sz w:val="26"/>
          <w:szCs w:val="26"/>
          <w:vertAlign w:val="subscript"/>
          <w:lang w:val="en-US"/>
        </w:rPr>
        <w:t>j</w:t>
      </w:r>
      <w:r w:rsidRPr="00EE08EB">
        <w:rPr>
          <w:i/>
          <w:iCs/>
          <w:sz w:val="26"/>
          <w:szCs w:val="26"/>
        </w:rPr>
        <w:t xml:space="preserve"> – </w:t>
      </w:r>
      <w:r w:rsidRPr="00EE08EB">
        <w:rPr>
          <w:sz w:val="26"/>
          <w:szCs w:val="26"/>
        </w:rPr>
        <w:t xml:space="preserve">нормативы цены строительства тепловой сети с уловным диаметром </w:t>
      </w:r>
      <w:bookmarkStart w:id="608" w:name="_Hlk168858198"/>
      <w:r w:rsidRPr="00EE08EB">
        <w:rPr>
          <w:sz w:val="26"/>
          <w:szCs w:val="26"/>
          <w:lang w:val="en-US"/>
        </w:rPr>
        <w:t>D</w:t>
      </w:r>
      <w:r w:rsidRPr="00EE08EB">
        <w:rPr>
          <w:sz w:val="26"/>
          <w:szCs w:val="26"/>
          <w:vertAlign w:val="subscript"/>
        </w:rPr>
        <w:t>у</w:t>
      </w:r>
      <w:r w:rsidRPr="00EE08EB">
        <w:rPr>
          <w:sz w:val="26"/>
          <w:szCs w:val="26"/>
          <w:vertAlign w:val="subscript"/>
          <w:lang w:val="en-US"/>
        </w:rPr>
        <w:t>i</w:t>
      </w:r>
      <w:bookmarkEnd w:id="608"/>
      <w:r w:rsidRPr="00EE08EB">
        <w:rPr>
          <w:sz w:val="26"/>
          <w:szCs w:val="26"/>
        </w:rPr>
        <w:t xml:space="preserve">, </w:t>
      </w:r>
      <w:r w:rsidRPr="00EE08EB">
        <w:rPr>
          <w:sz w:val="26"/>
          <w:szCs w:val="26"/>
          <w:lang w:val="en-US"/>
        </w:rPr>
        <w:t>D</w:t>
      </w:r>
      <w:r w:rsidRPr="00EE08EB">
        <w:rPr>
          <w:sz w:val="26"/>
          <w:szCs w:val="26"/>
          <w:vertAlign w:val="subscript"/>
        </w:rPr>
        <w:t>у</w:t>
      </w:r>
      <w:r w:rsidRPr="00EE08EB">
        <w:rPr>
          <w:sz w:val="26"/>
          <w:szCs w:val="26"/>
          <w:vertAlign w:val="subscript"/>
          <w:lang w:val="en-US"/>
        </w:rPr>
        <w:t>j</w:t>
      </w:r>
      <w:r w:rsidRPr="00EE08EB">
        <w:rPr>
          <w:sz w:val="26"/>
          <w:szCs w:val="26"/>
          <w:vertAlign w:val="subscript"/>
        </w:rPr>
        <w:t xml:space="preserve"> </w:t>
      </w:r>
      <w:r w:rsidRPr="00EE08EB">
        <w:rPr>
          <w:sz w:val="26"/>
          <w:szCs w:val="26"/>
        </w:rPr>
        <w:t>(мм), определяемые на основании укрупненных нормативов цены строительства (далее – НЦС) для объектов капитального строительства непроизводственного назначения «Укрупненные нормативы цены строительства НЦС-02-13-2024. Сборник № 13 Наружные тепловые сети», утвержденных приказом Министерства строительства и жилищно-коммунального хозяйства Российской Федерации № 1011/пр. от 26 февраля 2024 г.</w:t>
      </w:r>
    </w:p>
    <w:p w14:paraId="04DEDA62" w14:textId="77777777" w:rsidR="00660B86" w:rsidRPr="00EE08EB" w:rsidRDefault="00660B86" w:rsidP="00660B86">
      <w:pPr>
        <w:spacing w:line="312" w:lineRule="auto"/>
        <w:ind w:firstLine="851"/>
        <w:jc w:val="both"/>
        <w:rPr>
          <w:sz w:val="26"/>
          <w:szCs w:val="26"/>
          <w:vertAlign w:val="subscript"/>
        </w:rPr>
      </w:pPr>
      <w:r w:rsidRPr="00EE08EB">
        <w:rPr>
          <w:i/>
          <w:iCs/>
          <w:sz w:val="26"/>
          <w:szCs w:val="26"/>
          <w:lang w:val="en-US"/>
        </w:rPr>
        <w:t>N</w:t>
      </w:r>
      <w:r w:rsidRPr="00EE08EB">
        <w:rPr>
          <w:sz w:val="26"/>
          <w:szCs w:val="26"/>
        </w:rPr>
        <w:t xml:space="preserve"> – число участков проектируемой тепловой сети с различными условными диаметрами </w:t>
      </w:r>
      <w:r w:rsidRPr="00EE08EB">
        <w:rPr>
          <w:sz w:val="26"/>
          <w:szCs w:val="26"/>
          <w:lang w:val="en-US"/>
        </w:rPr>
        <w:t>D</w:t>
      </w:r>
      <w:r w:rsidRPr="00EE08EB">
        <w:rPr>
          <w:sz w:val="26"/>
          <w:szCs w:val="26"/>
          <w:vertAlign w:val="subscript"/>
        </w:rPr>
        <w:t>у</w:t>
      </w:r>
      <w:r w:rsidRPr="00EE08EB">
        <w:rPr>
          <w:sz w:val="26"/>
          <w:szCs w:val="26"/>
          <w:vertAlign w:val="subscript"/>
          <w:lang w:val="en-US"/>
        </w:rPr>
        <w:t>i</w:t>
      </w:r>
      <w:r w:rsidRPr="00EE08EB">
        <w:rPr>
          <w:sz w:val="26"/>
          <w:szCs w:val="26"/>
          <w:vertAlign w:val="subscript"/>
        </w:rPr>
        <w:t>;</w:t>
      </w:r>
    </w:p>
    <w:p w14:paraId="746C98D2" w14:textId="77777777" w:rsidR="00660B86" w:rsidRPr="00EE08EB" w:rsidRDefault="00660B86" w:rsidP="00660B86">
      <w:pPr>
        <w:spacing w:line="312" w:lineRule="auto"/>
        <w:ind w:firstLine="851"/>
        <w:jc w:val="both"/>
        <w:rPr>
          <w:sz w:val="26"/>
          <w:szCs w:val="26"/>
          <w:vertAlign w:val="subscript"/>
        </w:rPr>
      </w:pPr>
      <w:r w:rsidRPr="00EE08EB">
        <w:rPr>
          <w:i/>
          <w:iCs/>
          <w:sz w:val="26"/>
          <w:szCs w:val="26"/>
          <w:lang w:val="en-US"/>
        </w:rPr>
        <w:t>M</w:t>
      </w:r>
      <w:r w:rsidRPr="00EE08EB">
        <w:rPr>
          <w:sz w:val="26"/>
          <w:szCs w:val="26"/>
        </w:rPr>
        <w:t xml:space="preserve"> – число участков реконструируемой тепловой сети исполнителя с увеличением диаметра участков тепловой сети с различными условными диаметрами </w:t>
      </w:r>
      <w:r w:rsidRPr="00EE08EB">
        <w:rPr>
          <w:sz w:val="26"/>
          <w:szCs w:val="26"/>
          <w:lang w:val="en-US"/>
        </w:rPr>
        <w:t>D</w:t>
      </w:r>
      <w:r w:rsidRPr="00EE08EB">
        <w:rPr>
          <w:sz w:val="26"/>
          <w:szCs w:val="26"/>
          <w:vertAlign w:val="subscript"/>
        </w:rPr>
        <w:t>у</w:t>
      </w:r>
      <w:r w:rsidRPr="00EE08EB">
        <w:rPr>
          <w:sz w:val="26"/>
          <w:szCs w:val="26"/>
          <w:vertAlign w:val="subscript"/>
          <w:lang w:val="en-US"/>
        </w:rPr>
        <w:t>j</w:t>
      </w:r>
      <w:r w:rsidRPr="00EE08EB">
        <w:rPr>
          <w:sz w:val="26"/>
          <w:szCs w:val="26"/>
        </w:rPr>
        <w:t xml:space="preserve"> (мм) для обеспечения пропус</w:t>
      </w:r>
      <w:r>
        <w:rPr>
          <w:sz w:val="26"/>
          <w:szCs w:val="26"/>
        </w:rPr>
        <w:t>к</w:t>
      </w:r>
      <w:r w:rsidRPr="00EE08EB">
        <w:rPr>
          <w:sz w:val="26"/>
          <w:szCs w:val="26"/>
        </w:rPr>
        <w:t>ной способности, выявленными в результате гидравлических расчетов</w:t>
      </w:r>
      <w:r w:rsidRPr="00EE08EB">
        <w:rPr>
          <w:sz w:val="26"/>
          <w:szCs w:val="26"/>
          <w:vertAlign w:val="subscript"/>
        </w:rPr>
        <w:t>;</w:t>
      </w:r>
    </w:p>
    <w:p w14:paraId="052FAB7A" w14:textId="77777777" w:rsidR="00660B86" w:rsidRPr="00EE08EB" w:rsidRDefault="00660B86" w:rsidP="00660B86">
      <w:pPr>
        <w:spacing w:line="312" w:lineRule="auto"/>
        <w:ind w:firstLine="851"/>
        <w:jc w:val="both"/>
        <w:rPr>
          <w:sz w:val="26"/>
          <w:szCs w:val="26"/>
        </w:rPr>
      </w:pPr>
      <w:r w:rsidRPr="00EE08EB">
        <w:rPr>
          <w:i/>
          <w:iCs/>
          <w:sz w:val="26"/>
          <w:szCs w:val="26"/>
        </w:rPr>
        <w:t>ИЦП</w:t>
      </w:r>
      <w:r w:rsidRPr="00EE08EB">
        <w:rPr>
          <w:i/>
          <w:iCs/>
          <w:sz w:val="26"/>
          <w:szCs w:val="26"/>
          <w:vertAlign w:val="subscript"/>
          <w:lang w:val="en-US"/>
        </w:rPr>
        <w:t>t</w:t>
      </w:r>
      <w:r w:rsidRPr="00EE08EB">
        <w:rPr>
          <w:sz w:val="26"/>
          <w:szCs w:val="26"/>
        </w:rPr>
        <w:t xml:space="preserve"> – прогнозный индекс цен производителей промышленной продукции в </w:t>
      </w:r>
      <w:r w:rsidRPr="00EE08EB">
        <w:rPr>
          <w:sz w:val="26"/>
          <w:szCs w:val="26"/>
          <w:lang w:val="en-US"/>
        </w:rPr>
        <w:t>t</w:t>
      </w:r>
      <w:r w:rsidRPr="00EE08EB">
        <w:rPr>
          <w:sz w:val="26"/>
          <w:szCs w:val="26"/>
        </w:rPr>
        <w:t>-м расчетном периоде;</w:t>
      </w:r>
    </w:p>
    <w:p w14:paraId="10D20C1D" w14:textId="77777777" w:rsidR="00660B86" w:rsidRPr="00EE08EB" w:rsidRDefault="00660B86" w:rsidP="00660B86">
      <w:pPr>
        <w:spacing w:line="312" w:lineRule="auto"/>
        <w:ind w:firstLine="851"/>
        <w:jc w:val="both"/>
        <w:rPr>
          <w:sz w:val="26"/>
          <w:szCs w:val="26"/>
        </w:rPr>
      </w:pPr>
      <w:r w:rsidRPr="00EE08EB">
        <w:rPr>
          <w:i/>
          <w:iCs/>
          <w:sz w:val="26"/>
          <w:szCs w:val="26"/>
        </w:rPr>
        <w:t>ПЗП</w:t>
      </w:r>
      <w:r w:rsidRPr="00EE08EB">
        <w:rPr>
          <w:i/>
          <w:iCs/>
          <w:sz w:val="26"/>
          <w:szCs w:val="26"/>
          <w:lang w:val="en-US"/>
        </w:rPr>
        <w:t>t</w:t>
      </w:r>
      <w:r w:rsidRPr="00EE08EB">
        <w:rPr>
          <w:sz w:val="26"/>
          <w:szCs w:val="26"/>
        </w:rPr>
        <w:t xml:space="preserve"> – плата за подключение объекта заявителя с тепловой нагрузкой                 </w:t>
      </w:r>
      <m:oMath>
        <m:sSubSup>
          <m:sSubSupPr>
            <m:ctrlPr>
              <w:rPr>
                <w:rFonts w:ascii="Cambria Math" w:hAnsi="Cambria Math"/>
                <w:i/>
                <w:sz w:val="26"/>
                <w:szCs w:val="26"/>
              </w:rPr>
            </m:ctrlPr>
          </m:sSubSupPr>
          <m:e>
            <m:r>
              <w:rPr>
                <w:rFonts w:ascii="Cambria Math" w:hAnsi="Cambria Math"/>
                <w:sz w:val="26"/>
                <w:szCs w:val="26"/>
                <w:lang w:val="en-US"/>
              </w:rPr>
              <m:t>Q</m:t>
            </m:r>
          </m:e>
          <m:sub>
            <m:r>
              <w:rPr>
                <w:rFonts w:ascii="Cambria Math" w:hAnsi="Cambria Math"/>
                <w:sz w:val="26"/>
                <w:szCs w:val="26"/>
              </w:rPr>
              <m:t>сумм</m:t>
            </m:r>
          </m:sub>
          <m:sup>
            <m:r>
              <w:rPr>
                <w:rFonts w:ascii="Cambria Math" w:hAnsi="Cambria Math"/>
                <w:sz w:val="26"/>
                <w:szCs w:val="26"/>
              </w:rPr>
              <m:t>макс.ч.</m:t>
            </m:r>
          </m:sup>
        </m:sSubSup>
      </m:oMath>
      <w:r w:rsidRPr="00EE08EB">
        <w:rPr>
          <w:sz w:val="26"/>
          <w:szCs w:val="26"/>
        </w:rPr>
        <w:t>&lt; 0,1 Гкал/ч к тепловым сетям системы теплоснабжения</w:t>
      </w:r>
      <w:r w:rsidRPr="00090B6B">
        <w:rPr>
          <w:sz w:val="26"/>
          <w:szCs w:val="26"/>
        </w:rPr>
        <w:t xml:space="preserve"> (при наличии приказа о плате за подключение)</w:t>
      </w:r>
      <w:r w:rsidRPr="00EE08EB">
        <w:rPr>
          <w:sz w:val="26"/>
          <w:szCs w:val="26"/>
        </w:rPr>
        <w:t>.</w:t>
      </w:r>
    </w:p>
    <w:p w14:paraId="65276F21" w14:textId="77777777" w:rsidR="00660B86" w:rsidRPr="00EE08EB" w:rsidRDefault="00660B86" w:rsidP="00660B86">
      <w:pPr>
        <w:spacing w:line="312" w:lineRule="auto"/>
        <w:ind w:firstLine="851"/>
        <w:jc w:val="both"/>
        <w:rPr>
          <w:sz w:val="26"/>
          <w:szCs w:val="26"/>
        </w:rPr>
      </w:pPr>
      <w:r w:rsidRPr="00EE08EB">
        <w:rPr>
          <w:i/>
          <w:iCs/>
          <w:sz w:val="26"/>
          <w:szCs w:val="26"/>
        </w:rPr>
        <w:t>НДС</w:t>
      </w:r>
      <w:r w:rsidRPr="00EE08EB">
        <w:rPr>
          <w:i/>
          <w:iCs/>
          <w:sz w:val="26"/>
          <w:szCs w:val="26"/>
          <w:vertAlign w:val="subscript"/>
          <w:lang w:val="en-US"/>
        </w:rPr>
        <w:t>t</w:t>
      </w:r>
      <w:r w:rsidRPr="00EE08EB">
        <w:rPr>
          <w:sz w:val="26"/>
          <w:szCs w:val="26"/>
          <w:vertAlign w:val="subscript"/>
        </w:rPr>
        <w:t xml:space="preserve"> </w:t>
      </w:r>
      <w:r w:rsidRPr="00EE08EB">
        <w:rPr>
          <w:sz w:val="26"/>
          <w:szCs w:val="26"/>
        </w:rPr>
        <w:t xml:space="preserve">– ставка налога на добавленную стоимость в </w:t>
      </w:r>
      <w:r w:rsidRPr="00EE08EB">
        <w:rPr>
          <w:sz w:val="26"/>
          <w:szCs w:val="26"/>
          <w:lang w:val="en-US"/>
        </w:rPr>
        <w:t>t</w:t>
      </w:r>
      <w:r w:rsidRPr="00EE08EB">
        <w:rPr>
          <w:sz w:val="26"/>
          <w:szCs w:val="26"/>
        </w:rPr>
        <w:t>-ом расчетном периоде;</w:t>
      </w:r>
    </w:p>
    <w:p w14:paraId="34DF207A" w14:textId="77777777" w:rsidR="00660B86" w:rsidRPr="00EE08EB" w:rsidRDefault="00660B86" w:rsidP="00660B86">
      <w:pPr>
        <w:spacing w:line="312" w:lineRule="auto"/>
        <w:ind w:firstLine="709"/>
        <w:jc w:val="both"/>
        <w:rPr>
          <w:sz w:val="26"/>
          <w:szCs w:val="26"/>
        </w:rPr>
      </w:pPr>
      <w:r w:rsidRPr="00EE08EB">
        <w:rPr>
          <w:sz w:val="26"/>
          <w:szCs w:val="26"/>
        </w:rPr>
        <w:t xml:space="preserve">Прогнозный индекс цен производителей промышленной продукции в </w:t>
      </w:r>
      <w:r w:rsidRPr="00EE08EB">
        <w:rPr>
          <w:sz w:val="26"/>
          <w:szCs w:val="26"/>
          <w:lang w:val="en-US"/>
        </w:rPr>
        <w:t>t</w:t>
      </w:r>
      <w:r w:rsidRPr="00EE08EB">
        <w:rPr>
          <w:sz w:val="26"/>
          <w:szCs w:val="26"/>
        </w:rPr>
        <w:t>-ом расчетном периоде (</w:t>
      </w:r>
      <w:r w:rsidRPr="00EE08EB">
        <w:rPr>
          <w:i/>
          <w:iCs/>
          <w:sz w:val="26"/>
          <w:szCs w:val="26"/>
        </w:rPr>
        <w:t>ИЦП</w:t>
      </w:r>
      <w:r w:rsidRPr="00EE08EB">
        <w:rPr>
          <w:i/>
          <w:iCs/>
          <w:sz w:val="26"/>
          <w:szCs w:val="26"/>
          <w:vertAlign w:val="subscript"/>
          <w:lang w:val="en-US"/>
        </w:rPr>
        <w:t>t</w:t>
      </w:r>
      <w:r w:rsidRPr="00EE08EB">
        <w:rPr>
          <w:sz w:val="26"/>
          <w:szCs w:val="26"/>
        </w:rPr>
        <w:t>) определяется по формуле</w:t>
      </w:r>
    </w:p>
    <w:p w14:paraId="6EEDB9D7" w14:textId="77777777" w:rsidR="00660B86" w:rsidRPr="00EE08EB" w:rsidRDefault="00660B86" w:rsidP="00660B86">
      <w:pPr>
        <w:spacing w:line="312" w:lineRule="auto"/>
        <w:ind w:firstLine="709"/>
        <w:jc w:val="both"/>
        <w:rPr>
          <w:sz w:val="26"/>
          <w:szCs w:val="26"/>
        </w:rPr>
      </w:pPr>
    </w:p>
    <w:tbl>
      <w:tblPr>
        <w:tblW w:w="5000" w:type="pct"/>
        <w:tblLook w:val="04A0" w:firstRow="1" w:lastRow="0" w:firstColumn="1" w:lastColumn="0" w:noHBand="0" w:noVBand="1"/>
      </w:tblPr>
      <w:tblGrid>
        <w:gridCol w:w="8218"/>
        <w:gridCol w:w="1424"/>
      </w:tblGrid>
      <w:tr w:rsidR="00660B86" w:rsidRPr="00EE08EB" w14:paraId="463927C4" w14:textId="77777777" w:rsidTr="00F11515">
        <w:trPr>
          <w:trHeight w:val="603"/>
        </w:trPr>
        <w:tc>
          <w:tcPr>
            <w:tcW w:w="4405" w:type="pct"/>
            <w:vAlign w:val="center"/>
          </w:tcPr>
          <w:p w14:paraId="30FF5EEC" w14:textId="77777777" w:rsidR="00660B86" w:rsidRPr="00EE08EB" w:rsidRDefault="00660B86" w:rsidP="00F11515">
            <w:pPr>
              <w:spacing w:line="312" w:lineRule="auto"/>
              <w:ind w:left="1461" w:hanging="567"/>
              <w:jc w:val="center"/>
              <w:rPr>
                <w:sz w:val="26"/>
                <w:szCs w:val="26"/>
              </w:rPr>
            </w:pPr>
            <w:r w:rsidRPr="00EE08EB">
              <w:rPr>
                <w:noProof/>
                <w:sz w:val="26"/>
                <w:szCs w:val="26"/>
              </w:rPr>
              <w:drawing>
                <wp:inline distT="0" distB="0" distL="0" distR="0" wp14:anchorId="31BD8E03" wp14:editId="4FFDE913">
                  <wp:extent cx="3369945" cy="287655"/>
                  <wp:effectExtent l="0" t="0" r="1905"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369945" cy="287655"/>
                          </a:xfrm>
                          <a:prstGeom prst="rect">
                            <a:avLst/>
                          </a:prstGeom>
                          <a:noFill/>
                          <a:ln>
                            <a:noFill/>
                          </a:ln>
                        </pic:spPr>
                      </pic:pic>
                    </a:graphicData>
                  </a:graphic>
                </wp:inline>
              </w:drawing>
            </w:r>
            <w:r w:rsidRPr="00EE08EB">
              <w:rPr>
                <w:sz w:val="26"/>
                <w:szCs w:val="26"/>
              </w:rPr>
              <w:t>,</w:t>
            </w:r>
          </w:p>
        </w:tc>
        <w:tc>
          <w:tcPr>
            <w:tcW w:w="595" w:type="pct"/>
            <w:vAlign w:val="center"/>
          </w:tcPr>
          <w:p w14:paraId="4FE95A47" w14:textId="77777777" w:rsidR="00660B86" w:rsidRPr="00EE08EB" w:rsidRDefault="00660B86" w:rsidP="00F11515">
            <w:pPr>
              <w:spacing w:line="312" w:lineRule="auto"/>
              <w:ind w:firstLine="709"/>
              <w:jc w:val="both"/>
              <w:rPr>
                <w:sz w:val="26"/>
                <w:szCs w:val="26"/>
              </w:rPr>
            </w:pPr>
            <w:r w:rsidRPr="00EE08EB">
              <w:rPr>
                <w:sz w:val="26"/>
                <w:szCs w:val="26"/>
              </w:rPr>
              <w:t>(</w:t>
            </w:r>
            <w:r>
              <w:rPr>
                <w:sz w:val="26"/>
                <w:szCs w:val="26"/>
              </w:rPr>
              <w:t>7</w:t>
            </w:r>
            <w:r w:rsidRPr="00EE08EB">
              <w:rPr>
                <w:sz w:val="26"/>
                <w:szCs w:val="26"/>
              </w:rPr>
              <w:t>.8)</w:t>
            </w:r>
          </w:p>
        </w:tc>
      </w:tr>
    </w:tbl>
    <w:p w14:paraId="19B7591B" w14:textId="77777777" w:rsidR="00660B86" w:rsidRPr="00EE08EB" w:rsidRDefault="00660B86" w:rsidP="00660B86">
      <w:pPr>
        <w:spacing w:line="312" w:lineRule="auto"/>
        <w:ind w:firstLine="709"/>
        <w:jc w:val="both"/>
        <w:rPr>
          <w:sz w:val="26"/>
          <w:szCs w:val="26"/>
        </w:rPr>
      </w:pPr>
    </w:p>
    <w:p w14:paraId="29E21E8D" w14:textId="77777777" w:rsidR="00660B86" w:rsidRPr="00EE08EB" w:rsidRDefault="00660B86" w:rsidP="00660B86">
      <w:pPr>
        <w:spacing w:line="312" w:lineRule="auto"/>
        <w:ind w:firstLine="709"/>
        <w:jc w:val="both"/>
        <w:rPr>
          <w:iCs/>
          <w:sz w:val="26"/>
          <w:szCs w:val="26"/>
        </w:rPr>
      </w:pPr>
      <w:r w:rsidRPr="00EE08EB">
        <w:rPr>
          <w:sz w:val="26"/>
          <w:szCs w:val="26"/>
        </w:rPr>
        <w:t xml:space="preserve">где </w:t>
      </w:r>
      <m:oMath>
        <m:sSubSup>
          <m:sSubSupPr>
            <m:ctrlPr>
              <w:rPr>
                <w:rFonts w:ascii="Cambria Math" w:hAnsi="Cambria Math"/>
                <w:i/>
                <w:sz w:val="26"/>
                <w:szCs w:val="26"/>
              </w:rPr>
            </m:ctrlPr>
          </m:sSubSupPr>
          <m:e>
            <m:r>
              <w:rPr>
                <w:rFonts w:ascii="Cambria Math" w:hAnsi="Cambria Math"/>
                <w:sz w:val="26"/>
                <w:szCs w:val="26"/>
              </w:rPr>
              <m:t>ИЦП</m:t>
            </m:r>
          </m:e>
          <m:sub>
            <m:r>
              <w:rPr>
                <w:rFonts w:ascii="Cambria Math" w:hAnsi="Cambria Math"/>
                <w:sz w:val="26"/>
                <w:szCs w:val="26"/>
              </w:rPr>
              <m:t>б+1</m:t>
            </m:r>
          </m:sub>
          <m:sup>
            <m:r>
              <w:rPr>
                <w:rFonts w:ascii="Cambria Math" w:hAnsi="Cambria Math"/>
                <w:sz w:val="26"/>
                <w:szCs w:val="26"/>
              </w:rPr>
              <m:t>п</m:t>
            </m:r>
          </m:sup>
        </m:sSubSup>
      </m:oMath>
      <w:r w:rsidRPr="00EE08EB">
        <w:rPr>
          <w:i/>
          <w:sz w:val="26"/>
          <w:szCs w:val="26"/>
        </w:rPr>
        <w:t>,</w:t>
      </w:r>
      <w:r w:rsidRPr="00EE08EB">
        <w:rPr>
          <w:sz w:val="26"/>
          <w:szCs w:val="26"/>
        </w:rPr>
        <w:t xml:space="preserve"> </w:t>
      </w:r>
      <m:oMath>
        <m:sSubSup>
          <m:sSubSupPr>
            <m:ctrlPr>
              <w:rPr>
                <w:rFonts w:ascii="Cambria Math" w:hAnsi="Cambria Math"/>
                <w:i/>
                <w:sz w:val="26"/>
                <w:szCs w:val="26"/>
              </w:rPr>
            </m:ctrlPr>
          </m:sSubSupPr>
          <m:e>
            <m:r>
              <w:rPr>
                <w:rFonts w:ascii="Cambria Math" w:hAnsi="Cambria Math"/>
                <w:sz w:val="26"/>
                <w:szCs w:val="26"/>
              </w:rPr>
              <m:t>ИЦП</m:t>
            </m:r>
          </m:e>
          <m:sub>
            <m:r>
              <w:rPr>
                <w:rFonts w:ascii="Cambria Math" w:hAnsi="Cambria Math"/>
                <w:sz w:val="26"/>
                <w:szCs w:val="26"/>
              </w:rPr>
              <m:t>б+2</m:t>
            </m:r>
          </m:sub>
          <m:sup>
            <m:r>
              <w:rPr>
                <w:rFonts w:ascii="Cambria Math" w:hAnsi="Cambria Math"/>
                <w:sz w:val="26"/>
                <w:szCs w:val="26"/>
              </w:rPr>
              <m:t>п</m:t>
            </m:r>
          </m:sup>
        </m:sSubSup>
      </m:oMath>
      <w:r w:rsidRPr="00EE08EB">
        <w:rPr>
          <w:sz w:val="26"/>
          <w:szCs w:val="26"/>
        </w:rPr>
        <w:t xml:space="preserve">, </w:t>
      </w:r>
      <m:oMath>
        <m:sSubSup>
          <m:sSubSupPr>
            <m:ctrlPr>
              <w:rPr>
                <w:rFonts w:ascii="Cambria Math" w:hAnsi="Cambria Math"/>
                <w:iCs/>
                <w:sz w:val="26"/>
                <w:szCs w:val="26"/>
              </w:rPr>
            </m:ctrlPr>
          </m:sSubSupPr>
          <m:e>
            <m:r>
              <m:rPr>
                <m:sty m:val="p"/>
              </m:rPr>
              <w:rPr>
                <w:rFonts w:ascii="Cambria Math" w:hAnsi="Cambria Math"/>
                <w:sz w:val="26"/>
                <w:szCs w:val="26"/>
              </w:rPr>
              <m:t>ИЦП</m:t>
            </m:r>
          </m:e>
          <m:sub>
            <m:r>
              <m:rPr>
                <m:sty m:val="p"/>
              </m:rPr>
              <w:rPr>
                <w:rFonts w:ascii="Cambria Math" w:hAnsi="Cambria Math"/>
                <w:sz w:val="26"/>
                <w:szCs w:val="26"/>
                <w:lang w:val="en-US"/>
              </w:rPr>
              <m:t>t</m:t>
            </m:r>
          </m:sub>
          <m:sup>
            <m:r>
              <m:rPr>
                <m:sty m:val="p"/>
              </m:rPr>
              <w:rPr>
                <w:rFonts w:ascii="Cambria Math" w:hAnsi="Cambria Math"/>
                <w:sz w:val="26"/>
                <w:szCs w:val="26"/>
              </w:rPr>
              <m:t>п</m:t>
            </m:r>
          </m:sup>
        </m:sSubSup>
      </m:oMath>
      <w:r w:rsidRPr="00EE08EB">
        <w:rPr>
          <w:iCs/>
          <w:sz w:val="26"/>
          <w:szCs w:val="26"/>
        </w:rPr>
        <w:t xml:space="preserve"> –</w:t>
      </w:r>
      <w:r w:rsidRPr="00EE08EB">
        <w:rPr>
          <w:sz w:val="26"/>
          <w:szCs w:val="26"/>
        </w:rPr>
        <w:t xml:space="preserve"> индексы цен производителей промышленной продукции (в среднем за год к предыдущему году) в (2024+1)-й, (2024+2)-й, </w:t>
      </w:r>
      <w:r w:rsidRPr="00EE08EB">
        <w:rPr>
          <w:sz w:val="26"/>
          <w:szCs w:val="26"/>
          <w:lang w:val="en-US"/>
        </w:rPr>
        <w:t>t</w:t>
      </w:r>
      <w:r w:rsidRPr="00EE08EB">
        <w:rPr>
          <w:sz w:val="26"/>
          <w:szCs w:val="26"/>
        </w:rPr>
        <w:t xml:space="preserve">-й расчетные периоды, указанные на соответствующие годы в прогнозе социально-экономического развития Российской Федерации на </w:t>
      </w:r>
      <w:r w:rsidRPr="00EE08EB">
        <w:rPr>
          <w:sz w:val="26"/>
          <w:szCs w:val="26"/>
          <w:lang w:val="en-US"/>
        </w:rPr>
        <w:t>t</w:t>
      </w:r>
      <w:r w:rsidRPr="00EE08EB">
        <w:rPr>
          <w:sz w:val="26"/>
          <w:szCs w:val="26"/>
        </w:rPr>
        <w:t xml:space="preserve">-ый расчетный период регулирования, </w:t>
      </w:r>
      <w:r w:rsidRPr="007F4429">
        <w:rPr>
          <w:sz w:val="26"/>
          <w:szCs w:val="26"/>
        </w:rPr>
        <w:t>одобренном Правительством Российской Федерации (базовый вариант).</w:t>
      </w:r>
    </w:p>
    <w:p w14:paraId="62BAD479" w14:textId="77777777" w:rsidR="00660B86" w:rsidRPr="00EE08EB" w:rsidRDefault="00660B86" w:rsidP="00660B86">
      <w:pPr>
        <w:spacing w:line="312" w:lineRule="auto"/>
        <w:ind w:firstLine="709"/>
        <w:jc w:val="both"/>
        <w:rPr>
          <w:sz w:val="26"/>
          <w:szCs w:val="26"/>
        </w:rPr>
      </w:pPr>
      <w:r w:rsidRPr="00EE08EB">
        <w:rPr>
          <w:sz w:val="26"/>
          <w:szCs w:val="26"/>
        </w:rPr>
        <w:t xml:space="preserve">Приток денежных средств от операционной деятельности, полученный исполнителем в период времени </w:t>
      </w:r>
      <w:r w:rsidRPr="00EE08EB">
        <w:rPr>
          <w:noProof/>
          <w:sz w:val="26"/>
          <w:szCs w:val="26"/>
          <w:lang w:val="en-US"/>
        </w:rPr>
        <w:t>t</w:t>
      </w:r>
      <w:r w:rsidRPr="00EE08EB">
        <w:rPr>
          <w:sz w:val="26"/>
          <w:szCs w:val="26"/>
        </w:rPr>
        <w:t xml:space="preserve"> за счет продажи тепловой энергии заявителю на цели теплоснабжения, присоединённому к тепловой сети исполнителя (тыс. рублей/год) определяется по формуле</w:t>
      </w:r>
    </w:p>
    <w:p w14:paraId="34760A36" w14:textId="77777777" w:rsidR="00660B86" w:rsidRPr="00EE08EB" w:rsidRDefault="00660B86" w:rsidP="00660B86">
      <w:pPr>
        <w:spacing w:line="312" w:lineRule="auto"/>
        <w:ind w:firstLine="709"/>
        <w:jc w:val="both"/>
        <w:rPr>
          <w:sz w:val="26"/>
          <w:szCs w:val="26"/>
        </w:rPr>
      </w:pPr>
    </w:p>
    <w:p w14:paraId="2F7294CE" w14:textId="77777777" w:rsidR="00660B86" w:rsidRPr="00EE08EB" w:rsidRDefault="008B75F4" w:rsidP="00660B86">
      <w:pPr>
        <w:spacing w:line="312" w:lineRule="auto"/>
        <w:ind w:left="3600" w:firstLine="369"/>
        <w:jc w:val="both"/>
        <w:rPr>
          <w:iCs/>
          <w:sz w:val="26"/>
          <w:szCs w:val="26"/>
        </w:rPr>
      </w:pPr>
      <m:oMath>
        <m:sSub>
          <m:sSubPr>
            <m:ctrlPr>
              <w:rPr>
                <w:rFonts w:ascii="Cambria Math" w:hAnsi="Cambria Math"/>
                <w:iCs/>
                <w:sz w:val="26"/>
                <w:szCs w:val="26"/>
              </w:rPr>
            </m:ctrlPr>
          </m:sSubPr>
          <m:e>
            <m:r>
              <m:rPr>
                <m:sty m:val="p"/>
              </m:rPr>
              <w:rPr>
                <w:rFonts w:ascii="Cambria Math" w:hAnsi="Cambria Math"/>
                <w:sz w:val="26"/>
                <w:szCs w:val="26"/>
              </w:rPr>
              <m:t>ПДС</m:t>
            </m:r>
          </m:e>
          <m:sub>
            <m:r>
              <m:rPr>
                <m:sty m:val="p"/>
              </m:rPr>
              <w:rPr>
                <w:rFonts w:ascii="Cambria Math" w:hAnsi="Cambria Math"/>
                <w:sz w:val="26"/>
                <w:szCs w:val="26"/>
                <w:lang w:val="en-US"/>
              </w:rPr>
              <m:t>t</m:t>
            </m:r>
          </m:sub>
        </m:sSub>
        <m:r>
          <m:rPr>
            <m:sty m:val="p"/>
          </m:rPr>
          <w:rPr>
            <w:rFonts w:ascii="Cambria Math" w:hAnsi="Cambria Math"/>
            <w:sz w:val="26"/>
            <w:szCs w:val="26"/>
          </w:rPr>
          <m:t>=</m:t>
        </m:r>
        <m:sSub>
          <m:sSubPr>
            <m:ctrlPr>
              <w:rPr>
                <w:rFonts w:ascii="Cambria Math" w:hAnsi="Cambria Math"/>
                <w:iCs/>
                <w:sz w:val="26"/>
                <w:szCs w:val="26"/>
              </w:rPr>
            </m:ctrlPr>
          </m:sSubPr>
          <m:e>
            <m:r>
              <m:rPr>
                <m:sty m:val="p"/>
              </m:rPr>
              <w:rPr>
                <w:rFonts w:ascii="Cambria Math" w:hAnsi="Cambria Math"/>
                <w:sz w:val="26"/>
                <w:szCs w:val="26"/>
              </w:rPr>
              <m:t>B</m:t>
            </m:r>
          </m:e>
          <m:sub>
            <m:r>
              <m:rPr>
                <m:sty m:val="p"/>
              </m:rPr>
              <w:rPr>
                <w:rFonts w:ascii="Cambria Math" w:hAnsi="Cambria Math"/>
                <w:sz w:val="26"/>
                <w:szCs w:val="26"/>
              </w:rPr>
              <m:t>t</m:t>
            </m:r>
          </m:sub>
        </m:sSub>
        <m:r>
          <m:rPr>
            <m:sty m:val="p"/>
          </m:rPr>
          <w:rPr>
            <w:rFonts w:ascii="Cambria Math" w:hAnsi="Cambria Math"/>
            <w:sz w:val="26"/>
            <w:szCs w:val="26"/>
          </w:rPr>
          <m:t>-</m:t>
        </m:r>
        <m:sSub>
          <m:sSubPr>
            <m:ctrlPr>
              <w:rPr>
                <w:rFonts w:ascii="Cambria Math" w:hAnsi="Cambria Math"/>
                <w:iCs/>
                <w:sz w:val="26"/>
                <w:szCs w:val="26"/>
              </w:rPr>
            </m:ctrlPr>
          </m:sSubPr>
          <m:e>
            <m:r>
              <m:rPr>
                <m:sty m:val="p"/>
              </m:rPr>
              <w:rPr>
                <w:rFonts w:ascii="Cambria Math" w:hAnsi="Cambria Math"/>
                <w:sz w:val="26"/>
                <w:szCs w:val="26"/>
              </w:rPr>
              <m:t>З</m:t>
            </m:r>
          </m:e>
          <m:sub>
            <m:r>
              <m:rPr>
                <m:sty m:val="p"/>
              </m:rPr>
              <w:rPr>
                <w:rFonts w:ascii="Cambria Math" w:hAnsi="Cambria Math"/>
                <w:sz w:val="26"/>
                <w:szCs w:val="26"/>
                <w:lang w:val="en-US"/>
              </w:rPr>
              <m:t>t</m:t>
            </m:r>
          </m:sub>
        </m:sSub>
      </m:oMath>
      <w:r w:rsidR="00660B86" w:rsidRPr="00EE08EB">
        <w:rPr>
          <w:iCs/>
          <w:sz w:val="26"/>
          <w:szCs w:val="26"/>
        </w:rPr>
        <w:t xml:space="preserve">                                                       (</w:t>
      </w:r>
      <w:r w:rsidR="00660B86">
        <w:rPr>
          <w:iCs/>
          <w:sz w:val="26"/>
          <w:szCs w:val="26"/>
        </w:rPr>
        <w:t>7</w:t>
      </w:r>
      <w:r w:rsidR="00660B86" w:rsidRPr="00EE08EB">
        <w:rPr>
          <w:iCs/>
          <w:sz w:val="26"/>
          <w:szCs w:val="26"/>
        </w:rPr>
        <w:t>.9)</w:t>
      </w:r>
    </w:p>
    <w:p w14:paraId="59C37ED9" w14:textId="77777777" w:rsidR="00660B86" w:rsidRPr="00EE08EB" w:rsidRDefault="00660B86" w:rsidP="00660B86">
      <w:pPr>
        <w:spacing w:line="312" w:lineRule="auto"/>
        <w:ind w:firstLine="709"/>
        <w:jc w:val="both"/>
        <w:rPr>
          <w:sz w:val="26"/>
          <w:szCs w:val="26"/>
        </w:rPr>
      </w:pPr>
    </w:p>
    <w:p w14:paraId="3BE626C5" w14:textId="77777777" w:rsidR="00660B86" w:rsidRPr="00EE08EB" w:rsidRDefault="00660B86" w:rsidP="00660B86">
      <w:pPr>
        <w:spacing w:line="312" w:lineRule="auto"/>
        <w:ind w:firstLine="709"/>
        <w:jc w:val="both"/>
        <w:rPr>
          <w:iCs/>
          <w:sz w:val="26"/>
          <w:szCs w:val="26"/>
        </w:rPr>
      </w:pPr>
      <w:r w:rsidRPr="00EE08EB">
        <w:rPr>
          <w:sz w:val="26"/>
          <w:szCs w:val="26"/>
        </w:rPr>
        <w:lastRenderedPageBreak/>
        <w:t xml:space="preserve">где </w:t>
      </w:r>
      <m:oMath>
        <m:sSub>
          <m:sSubPr>
            <m:ctrlPr>
              <w:rPr>
                <w:rFonts w:ascii="Cambria Math" w:hAnsi="Cambria Math"/>
                <w:iCs/>
                <w:sz w:val="26"/>
                <w:szCs w:val="26"/>
              </w:rPr>
            </m:ctrlPr>
          </m:sSubPr>
          <m:e>
            <m:r>
              <m:rPr>
                <m:sty m:val="p"/>
              </m:rPr>
              <w:rPr>
                <w:rFonts w:ascii="Cambria Math" w:hAnsi="Cambria Math"/>
                <w:sz w:val="26"/>
                <w:szCs w:val="26"/>
              </w:rPr>
              <m:t>B</m:t>
            </m:r>
          </m:e>
          <m:sub>
            <m:r>
              <m:rPr>
                <m:sty m:val="p"/>
              </m:rPr>
              <w:rPr>
                <w:rFonts w:ascii="Cambria Math" w:hAnsi="Cambria Math"/>
                <w:sz w:val="26"/>
                <w:szCs w:val="26"/>
              </w:rPr>
              <m:t>t</m:t>
            </m:r>
          </m:sub>
        </m:sSub>
      </m:oMath>
      <w:r w:rsidRPr="00EE08EB">
        <w:rPr>
          <w:iCs/>
          <w:sz w:val="26"/>
          <w:szCs w:val="26"/>
        </w:rPr>
        <w:t xml:space="preserve"> – выручка, полученная исполнителем за счет продажи заявителю, подключенному к тепловой сети исполнителя, тепловой энергии за период </w:t>
      </w:r>
      <w:r w:rsidRPr="00EE08EB">
        <w:rPr>
          <w:iCs/>
          <w:sz w:val="26"/>
          <w:szCs w:val="26"/>
          <w:lang w:val="en-US"/>
        </w:rPr>
        <w:t>t</w:t>
      </w:r>
      <w:r w:rsidRPr="00EE08EB">
        <w:rPr>
          <w:iCs/>
          <w:sz w:val="26"/>
          <w:szCs w:val="26"/>
        </w:rPr>
        <w:t>, тыс. рублей в год;</w:t>
      </w:r>
    </w:p>
    <w:p w14:paraId="076A288A" w14:textId="77777777" w:rsidR="00660B86" w:rsidRPr="00EE08EB" w:rsidRDefault="008B75F4" w:rsidP="00660B86">
      <w:pPr>
        <w:spacing w:line="312" w:lineRule="auto"/>
        <w:ind w:firstLine="709"/>
        <w:jc w:val="both"/>
        <w:rPr>
          <w:iCs/>
          <w:sz w:val="26"/>
          <w:szCs w:val="26"/>
        </w:rPr>
      </w:pPr>
      <m:oMath>
        <m:sSub>
          <m:sSubPr>
            <m:ctrlPr>
              <w:rPr>
                <w:rFonts w:ascii="Cambria Math" w:hAnsi="Cambria Math"/>
                <w:iCs/>
                <w:sz w:val="26"/>
                <w:szCs w:val="26"/>
              </w:rPr>
            </m:ctrlPr>
          </m:sSubPr>
          <m:e>
            <m:r>
              <m:rPr>
                <m:sty m:val="p"/>
              </m:rPr>
              <w:rPr>
                <w:rFonts w:ascii="Cambria Math" w:hAnsi="Cambria Math"/>
                <w:sz w:val="26"/>
                <w:szCs w:val="26"/>
              </w:rPr>
              <m:t>З</m:t>
            </m:r>
          </m:e>
          <m:sub>
            <m:r>
              <m:rPr>
                <m:sty m:val="p"/>
              </m:rPr>
              <w:rPr>
                <w:rFonts w:ascii="Cambria Math" w:hAnsi="Cambria Math"/>
                <w:sz w:val="26"/>
                <w:szCs w:val="26"/>
                <w:lang w:val="en-US"/>
              </w:rPr>
              <m:t>t</m:t>
            </m:r>
          </m:sub>
        </m:sSub>
      </m:oMath>
      <w:r w:rsidR="00660B86" w:rsidRPr="00EE08EB">
        <w:rPr>
          <w:iCs/>
          <w:sz w:val="26"/>
          <w:szCs w:val="26"/>
        </w:rPr>
        <w:t xml:space="preserve"> – затраты, понесенные исполнителем на выработку тепловой энергии и ее передачу по тепловым сетям исполнителя до объекта заявителя для теплоснабжения объекта заявителя за период </w:t>
      </w:r>
      <w:r w:rsidR="00660B86" w:rsidRPr="00EE08EB">
        <w:rPr>
          <w:iCs/>
          <w:sz w:val="26"/>
          <w:szCs w:val="26"/>
          <w:lang w:val="en-US"/>
        </w:rPr>
        <w:t>t</w:t>
      </w:r>
      <w:r w:rsidR="00660B86" w:rsidRPr="00EE08EB">
        <w:rPr>
          <w:iCs/>
          <w:sz w:val="26"/>
          <w:szCs w:val="26"/>
        </w:rPr>
        <w:t>, тыс. рублей в год.</w:t>
      </w:r>
    </w:p>
    <w:p w14:paraId="0EA1E8DD" w14:textId="77777777" w:rsidR="00660B86" w:rsidRPr="00EE08EB" w:rsidRDefault="00660B86" w:rsidP="00660B86">
      <w:pPr>
        <w:spacing w:line="312" w:lineRule="auto"/>
        <w:ind w:firstLine="709"/>
        <w:jc w:val="both"/>
        <w:rPr>
          <w:sz w:val="26"/>
          <w:szCs w:val="26"/>
        </w:rPr>
      </w:pPr>
      <w:r w:rsidRPr="00EE08EB">
        <w:rPr>
          <w:iCs/>
          <w:sz w:val="26"/>
          <w:szCs w:val="26"/>
        </w:rPr>
        <w:t xml:space="preserve">Выручка, полученная исполнителем за счет </w:t>
      </w:r>
      <w:r w:rsidRPr="00EE08EB">
        <w:rPr>
          <w:sz w:val="26"/>
          <w:szCs w:val="26"/>
        </w:rPr>
        <w:t>продажи заявителю, подключенному к тепловой сети исполнителя через индивидуальный тепловой пункт, тепловой энергии, необходимой для теплоснабжения потребителя (тыс. рублей в год), рассчитывается по формуле</w:t>
      </w:r>
    </w:p>
    <w:p w14:paraId="746F18A2" w14:textId="77777777" w:rsidR="00660B86" w:rsidRPr="00EE08EB" w:rsidRDefault="00660B86" w:rsidP="00660B86">
      <w:pPr>
        <w:spacing w:line="312" w:lineRule="auto"/>
        <w:ind w:firstLine="709"/>
        <w:jc w:val="both"/>
        <w:rPr>
          <w:iCs/>
          <w:sz w:val="26"/>
          <w:szCs w:val="26"/>
        </w:rPr>
      </w:pPr>
    </w:p>
    <w:tbl>
      <w:tblPr>
        <w:tblW w:w="5000" w:type="pct"/>
        <w:tblLook w:val="04A0" w:firstRow="1" w:lastRow="0" w:firstColumn="1" w:lastColumn="0" w:noHBand="0" w:noVBand="1"/>
      </w:tblPr>
      <w:tblGrid>
        <w:gridCol w:w="8088"/>
        <w:gridCol w:w="1554"/>
      </w:tblGrid>
      <w:tr w:rsidR="00660B86" w:rsidRPr="00EE08EB" w14:paraId="16BC413E" w14:textId="77777777" w:rsidTr="00F11515">
        <w:trPr>
          <w:trHeight w:val="649"/>
        </w:trPr>
        <w:tc>
          <w:tcPr>
            <w:tcW w:w="4408" w:type="pct"/>
            <w:vAlign w:val="center"/>
          </w:tcPr>
          <w:p w14:paraId="65110173" w14:textId="77777777" w:rsidR="00660B86" w:rsidRPr="00EE08EB" w:rsidRDefault="00660B86" w:rsidP="00F11515">
            <w:pPr>
              <w:spacing w:before="120" w:after="120"/>
              <w:ind w:firstLine="1319"/>
              <w:jc w:val="both"/>
              <w:rPr>
                <w:sz w:val="26"/>
                <w:szCs w:val="26"/>
              </w:rPr>
            </w:pPr>
            <w:r w:rsidRPr="00EE08EB">
              <w:rPr>
                <w:noProof/>
                <w:sz w:val="26"/>
                <w:szCs w:val="26"/>
              </w:rPr>
              <w:drawing>
                <wp:inline distT="0" distB="0" distL="0" distR="0" wp14:anchorId="5AE34B87" wp14:editId="5CD55AC6">
                  <wp:extent cx="3903980" cy="246380"/>
                  <wp:effectExtent l="0" t="0" r="1270" b="127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3903980" cy="246380"/>
                          </a:xfrm>
                          <a:prstGeom prst="rect">
                            <a:avLst/>
                          </a:prstGeom>
                          <a:noFill/>
                          <a:ln>
                            <a:noFill/>
                          </a:ln>
                        </pic:spPr>
                      </pic:pic>
                    </a:graphicData>
                  </a:graphic>
                </wp:inline>
              </w:drawing>
            </w:r>
            <w:r w:rsidRPr="00EE08EB">
              <w:rPr>
                <w:sz w:val="26"/>
                <w:szCs w:val="26"/>
              </w:rPr>
              <w:t>,</w:t>
            </w:r>
          </w:p>
        </w:tc>
        <w:tc>
          <w:tcPr>
            <w:tcW w:w="592" w:type="pct"/>
            <w:vAlign w:val="center"/>
          </w:tcPr>
          <w:p w14:paraId="587189B1" w14:textId="77777777" w:rsidR="00660B86" w:rsidRPr="00EE08EB" w:rsidRDefault="00660B86" w:rsidP="00F11515">
            <w:pPr>
              <w:spacing w:before="120" w:after="120"/>
              <w:ind w:firstLine="709"/>
              <w:jc w:val="both"/>
              <w:rPr>
                <w:sz w:val="26"/>
                <w:szCs w:val="26"/>
              </w:rPr>
            </w:pPr>
            <w:r w:rsidRPr="00EE08EB">
              <w:rPr>
                <w:sz w:val="26"/>
                <w:szCs w:val="26"/>
              </w:rPr>
              <w:t>(</w:t>
            </w:r>
            <w:r>
              <w:rPr>
                <w:sz w:val="26"/>
                <w:szCs w:val="26"/>
              </w:rPr>
              <w:t>7</w:t>
            </w:r>
            <w:r w:rsidRPr="00EE08EB">
              <w:rPr>
                <w:sz w:val="26"/>
                <w:szCs w:val="26"/>
              </w:rPr>
              <w:t>.10)</w:t>
            </w:r>
          </w:p>
        </w:tc>
      </w:tr>
    </w:tbl>
    <w:p w14:paraId="4F1F9741" w14:textId="77777777" w:rsidR="00660B86" w:rsidRPr="00EE08EB" w:rsidRDefault="00660B86" w:rsidP="00660B86">
      <w:pPr>
        <w:spacing w:line="312" w:lineRule="auto"/>
        <w:ind w:firstLine="709"/>
        <w:jc w:val="both"/>
        <w:rPr>
          <w:sz w:val="26"/>
          <w:szCs w:val="26"/>
        </w:rPr>
      </w:pPr>
      <w:r w:rsidRPr="00EE08EB">
        <w:rPr>
          <w:sz w:val="26"/>
          <w:szCs w:val="26"/>
        </w:rPr>
        <w:t xml:space="preserve">где </w:t>
      </w:r>
      <m:oMath>
        <m:sSubSup>
          <m:sSubSupPr>
            <m:ctrlPr>
              <w:rPr>
                <w:rFonts w:ascii="Cambria Math" w:hAnsi="Cambria Math"/>
                <w:i/>
                <w:sz w:val="26"/>
                <w:szCs w:val="26"/>
              </w:rPr>
            </m:ctrlPr>
          </m:sSubSupPr>
          <m:e>
            <m:r>
              <w:rPr>
                <w:rFonts w:ascii="Cambria Math" w:hAnsi="Cambria Math"/>
                <w:sz w:val="26"/>
                <w:szCs w:val="26"/>
                <w:lang w:val="en-US"/>
              </w:rPr>
              <m:t>Q</m:t>
            </m:r>
          </m:e>
          <m:sub>
            <m:r>
              <w:rPr>
                <w:rFonts w:ascii="Cambria Math" w:hAnsi="Cambria Math"/>
                <w:sz w:val="26"/>
                <w:szCs w:val="26"/>
              </w:rPr>
              <m:t>з</m:t>
            </m:r>
          </m:sub>
          <m:sup>
            <m:r>
              <w:rPr>
                <w:rFonts w:ascii="Cambria Math" w:hAnsi="Cambria Math"/>
                <w:sz w:val="26"/>
                <w:szCs w:val="26"/>
              </w:rPr>
              <m:t>пл.</m:t>
            </m:r>
          </m:sup>
        </m:sSubSup>
      </m:oMath>
      <w:r w:rsidRPr="00EE08EB">
        <w:rPr>
          <w:sz w:val="26"/>
          <w:szCs w:val="26"/>
        </w:rPr>
        <w:t xml:space="preserve"> – прогнозируемое количество тепловой энергии, отпущенной из тепловых сетей исполнителя для теплоснабжения заявителя, тыс. Гкал/год</w:t>
      </w:r>
    </w:p>
    <w:p w14:paraId="09FA6724" w14:textId="77777777" w:rsidR="00660B86" w:rsidRPr="00EE08EB" w:rsidRDefault="008B75F4" w:rsidP="00660B86">
      <w:pPr>
        <w:spacing w:line="312" w:lineRule="auto"/>
        <w:ind w:firstLine="709"/>
        <w:jc w:val="both"/>
        <w:rPr>
          <w:sz w:val="26"/>
          <w:szCs w:val="26"/>
        </w:rPr>
      </w:pPr>
      <m:oMath>
        <m:sSubSup>
          <m:sSubSupPr>
            <m:ctrlPr>
              <w:rPr>
                <w:rFonts w:ascii="Cambria Math" w:hAnsi="Cambria Math"/>
                <w:i/>
                <w:sz w:val="26"/>
                <w:szCs w:val="26"/>
              </w:rPr>
            </m:ctrlPr>
          </m:sSubSupPr>
          <m:e>
            <m:r>
              <w:rPr>
                <w:rFonts w:ascii="Cambria Math" w:hAnsi="Cambria Math"/>
                <w:sz w:val="26"/>
                <w:szCs w:val="26"/>
                <w:lang w:val="en-US"/>
              </w:rPr>
              <m:t>Q</m:t>
            </m:r>
          </m:e>
          <m:sub>
            <m:r>
              <w:rPr>
                <w:rFonts w:ascii="Cambria Math" w:hAnsi="Cambria Math"/>
                <w:sz w:val="26"/>
                <w:szCs w:val="26"/>
              </w:rPr>
              <m:t>сумм</m:t>
            </m:r>
          </m:sub>
          <m:sup>
            <m:r>
              <w:rPr>
                <w:rFonts w:ascii="Cambria Math" w:hAnsi="Cambria Math"/>
                <w:sz w:val="26"/>
                <w:szCs w:val="26"/>
              </w:rPr>
              <m:t>м.ч.</m:t>
            </m:r>
          </m:sup>
        </m:sSubSup>
      </m:oMath>
      <w:r w:rsidR="00660B86" w:rsidRPr="00EE08EB">
        <w:rPr>
          <w:sz w:val="26"/>
          <w:szCs w:val="26"/>
        </w:rPr>
        <w:t xml:space="preserve"> – максимальная часовая тепловая нагрузка заявителя, Гкал/ч;</w:t>
      </w:r>
    </w:p>
    <w:p w14:paraId="66539157" w14:textId="77777777" w:rsidR="00660B86" w:rsidRPr="00EE08EB" w:rsidRDefault="00660B86" w:rsidP="00660B86">
      <w:pPr>
        <w:spacing w:line="312" w:lineRule="auto"/>
        <w:ind w:firstLine="709"/>
        <w:jc w:val="both"/>
        <w:rPr>
          <w:sz w:val="26"/>
          <w:szCs w:val="26"/>
        </w:rPr>
      </w:pPr>
      <w:r w:rsidRPr="00EE08EB">
        <w:rPr>
          <w:sz w:val="26"/>
          <w:szCs w:val="26"/>
        </w:rPr>
        <w:t>ЧЧМ</w:t>
      </w:r>
      <w:r w:rsidRPr="00EE08EB">
        <w:rPr>
          <w:sz w:val="26"/>
          <w:szCs w:val="26"/>
          <w:vertAlign w:val="subscript"/>
        </w:rPr>
        <w:t>ср.</w:t>
      </w:r>
      <w:r w:rsidRPr="00EE08EB">
        <w:rPr>
          <w:sz w:val="26"/>
          <w:szCs w:val="26"/>
        </w:rPr>
        <w:t xml:space="preserve"> </w:t>
      </w:r>
      <w:bookmarkStart w:id="609" w:name="_Hlk168860655"/>
      <w:r w:rsidRPr="00EE08EB">
        <w:rPr>
          <w:sz w:val="26"/>
          <w:szCs w:val="26"/>
        </w:rPr>
        <w:t>–</w:t>
      </w:r>
      <w:bookmarkEnd w:id="609"/>
      <w:r w:rsidRPr="00EE08EB">
        <w:rPr>
          <w:sz w:val="26"/>
          <w:szCs w:val="26"/>
        </w:rPr>
        <w:t xml:space="preserve"> средневзвешенное по видам тепловой нагрузки число часов максимума тепловой нагрузки, час/год;</w:t>
      </w:r>
    </w:p>
    <w:p w14:paraId="2EFB9877" w14:textId="77777777" w:rsidR="00660B86" w:rsidRPr="00EE08EB" w:rsidRDefault="00660B86" w:rsidP="00660B86">
      <w:pPr>
        <w:spacing w:line="312" w:lineRule="auto"/>
        <w:ind w:firstLine="709"/>
        <w:jc w:val="both"/>
        <w:rPr>
          <w:sz w:val="26"/>
          <w:szCs w:val="26"/>
        </w:rPr>
      </w:pPr>
      <w:r w:rsidRPr="00EE08EB">
        <w:rPr>
          <w:sz w:val="26"/>
          <w:szCs w:val="26"/>
        </w:rPr>
        <w:t>Ц</w:t>
      </w:r>
      <w:r w:rsidRPr="00EE08EB">
        <w:rPr>
          <w:sz w:val="26"/>
          <w:szCs w:val="26"/>
          <w:vertAlign w:val="subscript"/>
        </w:rPr>
        <w:t>тэ,</w:t>
      </w:r>
      <w:r w:rsidRPr="00EE08EB">
        <w:rPr>
          <w:sz w:val="26"/>
          <w:szCs w:val="26"/>
          <w:vertAlign w:val="subscript"/>
          <w:lang w:val="en-US"/>
        </w:rPr>
        <w:t>t</w:t>
      </w:r>
      <w:r w:rsidRPr="00EE08EB">
        <w:rPr>
          <w:sz w:val="26"/>
          <w:szCs w:val="26"/>
        </w:rPr>
        <w:t xml:space="preserve"> – цена на тепловую энергию для теплоснабжения заявителя в </w:t>
      </w:r>
      <w:r w:rsidRPr="00EE08EB">
        <w:rPr>
          <w:sz w:val="26"/>
          <w:szCs w:val="26"/>
          <w:lang w:val="en-US"/>
        </w:rPr>
        <w:t>t</w:t>
      </w:r>
      <w:r w:rsidRPr="00EE08EB">
        <w:rPr>
          <w:sz w:val="26"/>
          <w:szCs w:val="26"/>
        </w:rPr>
        <w:t>-м расчетном периоде;</w:t>
      </w:r>
    </w:p>
    <w:p w14:paraId="0514C941" w14:textId="77777777" w:rsidR="00660B86" w:rsidRPr="00EE08EB" w:rsidRDefault="00660B86" w:rsidP="00660B86">
      <w:pPr>
        <w:spacing w:line="312" w:lineRule="auto"/>
        <w:ind w:firstLine="709"/>
        <w:jc w:val="both"/>
        <w:rPr>
          <w:sz w:val="26"/>
          <w:szCs w:val="26"/>
        </w:rPr>
      </w:pPr>
      <w:r w:rsidRPr="00EE08EB">
        <w:rPr>
          <w:sz w:val="26"/>
          <w:szCs w:val="26"/>
        </w:rPr>
        <w:t>ИСПГ</w:t>
      </w:r>
      <w:r w:rsidRPr="00EE08EB">
        <w:rPr>
          <w:sz w:val="26"/>
          <w:szCs w:val="26"/>
          <w:vertAlign w:val="subscript"/>
          <w:lang w:val="en-US"/>
        </w:rPr>
        <w:t>t</w:t>
      </w:r>
      <w:r w:rsidRPr="00EE08EB">
        <w:rPr>
          <w:sz w:val="26"/>
          <w:szCs w:val="26"/>
          <w:vertAlign w:val="subscript"/>
        </w:rPr>
        <w:t xml:space="preserve"> </w:t>
      </w:r>
      <w:r w:rsidRPr="00EE08EB">
        <w:rPr>
          <w:sz w:val="26"/>
          <w:szCs w:val="26"/>
        </w:rPr>
        <w:t xml:space="preserve"> – индекс совокупного платежа граждан за коммунальные услуги, указать документ</w:t>
      </w:r>
    </w:p>
    <w:p w14:paraId="097962B0" w14:textId="77777777" w:rsidR="00660B86" w:rsidRPr="00EE08EB" w:rsidRDefault="00660B86" w:rsidP="00660B86">
      <w:pPr>
        <w:spacing w:line="312" w:lineRule="auto"/>
        <w:ind w:firstLine="709"/>
        <w:jc w:val="both"/>
        <w:rPr>
          <w:sz w:val="26"/>
          <w:szCs w:val="26"/>
        </w:rPr>
      </w:pPr>
      <w:r w:rsidRPr="00EE08EB">
        <w:rPr>
          <w:sz w:val="26"/>
          <w:szCs w:val="26"/>
        </w:rPr>
        <w:t>Затраты, понесенные исполнителем на выработку тепловой энергии для теплоснабжения потребителя, и ее передачу по тепловым сетям исполнителя до объекта заявителя (тыс. рублей в год), рассчитывается по формуле</w:t>
      </w:r>
    </w:p>
    <w:p w14:paraId="10CBA387" w14:textId="77777777" w:rsidR="00660B86" w:rsidRPr="00EE08EB" w:rsidRDefault="00660B86" w:rsidP="00660B86">
      <w:pPr>
        <w:spacing w:line="312" w:lineRule="auto"/>
        <w:ind w:firstLine="709"/>
        <w:jc w:val="both"/>
        <w:rPr>
          <w:sz w:val="26"/>
          <w:szCs w:val="26"/>
        </w:rPr>
      </w:pPr>
    </w:p>
    <w:p w14:paraId="6F4D1E40" w14:textId="77777777" w:rsidR="00660B86" w:rsidRPr="00EE08EB" w:rsidRDefault="008B75F4" w:rsidP="00660B86">
      <w:pPr>
        <w:spacing w:line="312" w:lineRule="auto"/>
        <w:ind w:left="3600" w:hanging="198"/>
        <w:jc w:val="both"/>
        <w:rPr>
          <w:iCs/>
          <w:sz w:val="26"/>
          <w:szCs w:val="26"/>
        </w:rPr>
      </w:pPr>
      <m:oMath>
        <m:sSub>
          <m:sSubPr>
            <m:ctrlPr>
              <w:rPr>
                <w:rFonts w:ascii="Cambria Math" w:hAnsi="Cambria Math"/>
                <w:iCs/>
                <w:sz w:val="26"/>
                <w:szCs w:val="26"/>
              </w:rPr>
            </m:ctrlPr>
          </m:sSubPr>
          <m:e>
            <m:r>
              <m:rPr>
                <m:sty m:val="p"/>
              </m:rPr>
              <w:rPr>
                <w:rFonts w:ascii="Cambria Math" w:hAnsi="Cambria Math"/>
                <w:sz w:val="26"/>
                <w:szCs w:val="26"/>
              </w:rPr>
              <m:t>З</m:t>
            </m:r>
          </m:e>
          <m:sub>
            <m:r>
              <m:rPr>
                <m:sty m:val="p"/>
              </m:rPr>
              <w:rPr>
                <w:rFonts w:ascii="Cambria Math" w:hAnsi="Cambria Math"/>
                <w:sz w:val="26"/>
                <w:szCs w:val="26"/>
                <w:lang w:val="en-US"/>
              </w:rPr>
              <m:t>t</m:t>
            </m:r>
          </m:sub>
        </m:sSub>
        <m:r>
          <m:rPr>
            <m:sty m:val="p"/>
          </m:rPr>
          <w:rPr>
            <w:rFonts w:ascii="Cambria Math" w:hAnsi="Cambria Math"/>
            <w:sz w:val="26"/>
            <w:szCs w:val="26"/>
          </w:rPr>
          <m:t>=</m:t>
        </m:r>
        <m:sSub>
          <m:sSubPr>
            <m:ctrlPr>
              <w:rPr>
                <w:rFonts w:ascii="Cambria Math" w:hAnsi="Cambria Math"/>
                <w:iCs/>
                <w:sz w:val="26"/>
                <w:szCs w:val="26"/>
              </w:rPr>
            </m:ctrlPr>
          </m:sSubPr>
          <m:e>
            <m:r>
              <m:rPr>
                <m:sty m:val="p"/>
              </m:rPr>
              <w:rPr>
                <w:rFonts w:ascii="Cambria Math" w:hAnsi="Cambria Math"/>
                <w:sz w:val="26"/>
                <w:szCs w:val="26"/>
              </w:rPr>
              <m:t>(</m:t>
            </m:r>
            <m:sSub>
              <m:sSubPr>
                <m:ctrlPr>
                  <w:rPr>
                    <w:rFonts w:ascii="Cambria Math" w:hAnsi="Cambria Math"/>
                    <w:iCs/>
                    <w:sz w:val="26"/>
                    <w:szCs w:val="26"/>
                  </w:rPr>
                </m:ctrlPr>
              </m:sSubPr>
              <m:e>
                <m:r>
                  <m:rPr>
                    <m:sty m:val="p"/>
                  </m:rPr>
                  <w:rPr>
                    <w:rFonts w:ascii="Cambria Math" w:hAnsi="Cambria Math"/>
                    <w:sz w:val="26"/>
                    <w:szCs w:val="26"/>
                  </w:rPr>
                  <m:t>З</m:t>
                </m:r>
              </m:e>
              <m:sub>
                <m:r>
                  <m:rPr>
                    <m:sty m:val="p"/>
                  </m:rPr>
                  <w:rPr>
                    <w:rFonts w:ascii="Cambria Math" w:hAnsi="Cambria Math"/>
                    <w:sz w:val="26"/>
                    <w:szCs w:val="26"/>
                  </w:rPr>
                  <m:t>т</m:t>
                </m:r>
              </m:sub>
            </m:sSub>
            <m:r>
              <m:rPr>
                <m:sty m:val="p"/>
              </m:rPr>
              <w:rPr>
                <w:rFonts w:ascii="Cambria Math" w:hAnsi="Cambria Math"/>
                <w:sz w:val="26"/>
                <w:szCs w:val="26"/>
              </w:rPr>
              <m:t xml:space="preserve">+ </m:t>
            </m:r>
            <m:sSub>
              <m:sSubPr>
                <m:ctrlPr>
                  <w:rPr>
                    <w:rFonts w:ascii="Cambria Math" w:hAnsi="Cambria Math"/>
                    <w:iCs/>
                    <w:sz w:val="26"/>
                    <w:szCs w:val="26"/>
                  </w:rPr>
                </m:ctrlPr>
              </m:sSubPr>
              <m:e>
                <m:r>
                  <m:rPr>
                    <m:sty m:val="p"/>
                  </m:rPr>
                  <w:rPr>
                    <w:rFonts w:ascii="Cambria Math" w:hAnsi="Cambria Math"/>
                    <w:sz w:val="26"/>
                    <w:szCs w:val="26"/>
                  </w:rPr>
                  <m:t>З</m:t>
                </m:r>
              </m:e>
              <m:sub>
                <m:r>
                  <m:rPr>
                    <m:sty m:val="p"/>
                  </m:rPr>
                  <w:rPr>
                    <w:rFonts w:ascii="Cambria Math" w:hAnsi="Cambria Math"/>
                    <w:sz w:val="26"/>
                    <w:szCs w:val="26"/>
                  </w:rPr>
                  <m:t>пер</m:t>
                </m:r>
              </m:sub>
            </m:sSub>
            <m:r>
              <m:rPr>
                <m:sty m:val="p"/>
              </m:rPr>
              <w:rPr>
                <w:rFonts w:ascii="Cambria Math" w:hAnsi="Cambria Math"/>
                <w:sz w:val="26"/>
                <w:szCs w:val="26"/>
              </w:rPr>
              <m:t>)</m:t>
            </m:r>
          </m:e>
          <m:sub>
            <m:r>
              <m:rPr>
                <m:sty m:val="p"/>
              </m:rPr>
              <w:rPr>
                <w:rFonts w:ascii="Cambria Math" w:hAnsi="Cambria Math"/>
                <w:sz w:val="26"/>
                <w:szCs w:val="26"/>
                <w:lang w:val="en-US"/>
              </w:rPr>
              <m:t>t</m:t>
            </m:r>
          </m:sub>
        </m:sSub>
      </m:oMath>
      <w:r w:rsidR="00660B86" w:rsidRPr="00EE08EB">
        <w:rPr>
          <w:iCs/>
          <w:sz w:val="26"/>
          <w:szCs w:val="26"/>
        </w:rPr>
        <w:t xml:space="preserve">                                                  (</w:t>
      </w:r>
      <w:r w:rsidR="00660B86">
        <w:rPr>
          <w:iCs/>
          <w:sz w:val="26"/>
          <w:szCs w:val="26"/>
        </w:rPr>
        <w:t>7</w:t>
      </w:r>
      <w:r w:rsidR="00660B86" w:rsidRPr="00EE08EB">
        <w:rPr>
          <w:iCs/>
          <w:sz w:val="26"/>
          <w:szCs w:val="26"/>
        </w:rPr>
        <w:t>.11)</w:t>
      </w:r>
    </w:p>
    <w:p w14:paraId="7C8E5D88" w14:textId="77777777" w:rsidR="00660B86" w:rsidRPr="00EE08EB" w:rsidRDefault="00660B86" w:rsidP="00660B86">
      <w:pPr>
        <w:spacing w:line="312" w:lineRule="auto"/>
        <w:ind w:firstLine="709"/>
        <w:jc w:val="both"/>
        <w:rPr>
          <w:sz w:val="26"/>
          <w:szCs w:val="26"/>
        </w:rPr>
      </w:pPr>
      <w:r w:rsidRPr="00EE08EB">
        <w:rPr>
          <w:sz w:val="26"/>
          <w:szCs w:val="26"/>
        </w:rPr>
        <w:t xml:space="preserve">где </w:t>
      </w:r>
      <m:oMath>
        <m:sSub>
          <m:sSubPr>
            <m:ctrlPr>
              <w:rPr>
                <w:rFonts w:ascii="Cambria Math" w:hAnsi="Cambria Math"/>
                <w:iCs/>
                <w:sz w:val="26"/>
                <w:szCs w:val="26"/>
              </w:rPr>
            </m:ctrlPr>
          </m:sSubPr>
          <m:e>
            <m:r>
              <m:rPr>
                <m:sty m:val="p"/>
              </m:rPr>
              <w:rPr>
                <w:rFonts w:ascii="Cambria Math" w:hAnsi="Cambria Math"/>
                <w:sz w:val="26"/>
                <w:szCs w:val="26"/>
              </w:rPr>
              <m:t>З</m:t>
            </m:r>
          </m:e>
          <m:sub>
            <m:r>
              <m:rPr>
                <m:sty m:val="p"/>
              </m:rPr>
              <w:rPr>
                <w:rFonts w:ascii="Cambria Math" w:hAnsi="Cambria Math"/>
                <w:sz w:val="26"/>
                <w:szCs w:val="26"/>
              </w:rPr>
              <m:t>т,t</m:t>
            </m:r>
          </m:sub>
        </m:sSub>
      </m:oMath>
      <w:r w:rsidRPr="00EE08EB">
        <w:rPr>
          <w:iCs/>
          <w:sz w:val="26"/>
          <w:szCs w:val="26"/>
        </w:rPr>
        <w:t xml:space="preserve"> – </w:t>
      </w:r>
      <w:r w:rsidRPr="00EE08EB">
        <w:rPr>
          <w:sz w:val="26"/>
          <w:szCs w:val="26"/>
        </w:rPr>
        <w:t xml:space="preserve">затраты, обеспечивающие компенсацию расходов на топливо, затраченного исполнителем на отпуск тепловой энергии, необходимой для теплоснабжения объекта заявителя, в </w:t>
      </w:r>
      <w:r w:rsidRPr="00EE08EB">
        <w:rPr>
          <w:noProof/>
          <w:sz w:val="26"/>
          <w:szCs w:val="26"/>
          <w:lang w:val="en-US"/>
        </w:rPr>
        <w:t>t</w:t>
      </w:r>
      <w:r w:rsidRPr="00EE08EB">
        <w:rPr>
          <w:sz w:val="26"/>
          <w:szCs w:val="26"/>
        </w:rPr>
        <w:t>-ом расчетном периоде, тыс. руб./год;</w:t>
      </w:r>
    </w:p>
    <w:p w14:paraId="7CA713FA" w14:textId="77777777" w:rsidR="00660B86" w:rsidRPr="00EE08EB" w:rsidRDefault="008B75F4" w:rsidP="00660B86">
      <w:pPr>
        <w:spacing w:line="312" w:lineRule="auto"/>
        <w:ind w:firstLine="709"/>
        <w:jc w:val="both"/>
        <w:rPr>
          <w:sz w:val="26"/>
          <w:szCs w:val="26"/>
        </w:rPr>
      </w:pPr>
      <m:oMath>
        <m:sSub>
          <m:sSubPr>
            <m:ctrlPr>
              <w:rPr>
                <w:rFonts w:ascii="Cambria Math" w:hAnsi="Cambria Math"/>
                <w:iCs/>
                <w:sz w:val="26"/>
                <w:szCs w:val="26"/>
              </w:rPr>
            </m:ctrlPr>
          </m:sSubPr>
          <m:e>
            <m:r>
              <m:rPr>
                <m:sty m:val="p"/>
              </m:rPr>
              <w:rPr>
                <w:rFonts w:ascii="Cambria Math" w:hAnsi="Cambria Math"/>
                <w:sz w:val="26"/>
                <w:szCs w:val="26"/>
              </w:rPr>
              <m:t>З</m:t>
            </m:r>
          </m:e>
          <m:sub>
            <m:r>
              <m:rPr>
                <m:sty m:val="p"/>
              </m:rPr>
              <w:rPr>
                <w:rFonts w:ascii="Cambria Math" w:hAnsi="Cambria Math"/>
                <w:sz w:val="26"/>
                <w:szCs w:val="26"/>
              </w:rPr>
              <m:t>пер,t</m:t>
            </m:r>
          </m:sub>
        </m:sSub>
      </m:oMath>
      <w:r w:rsidR="00660B86" w:rsidRPr="00EE08EB">
        <w:rPr>
          <w:iCs/>
          <w:sz w:val="26"/>
          <w:szCs w:val="26"/>
        </w:rPr>
        <w:t xml:space="preserve"> – </w:t>
      </w:r>
      <w:r w:rsidR="00660B86" w:rsidRPr="00EE08EB">
        <w:rPr>
          <w:sz w:val="26"/>
          <w:szCs w:val="26"/>
        </w:rPr>
        <w:t xml:space="preserve">затраты, обеспечивающие компенсацию расходов на передачу тепловой энергии по тепловым сетям исполнителя, необходимой для теплоснабжения объекта заявителя в </w:t>
      </w:r>
      <w:r w:rsidR="00660B86" w:rsidRPr="00EE08EB">
        <w:rPr>
          <w:noProof/>
          <w:sz w:val="26"/>
          <w:szCs w:val="26"/>
          <w:lang w:val="en-US"/>
        </w:rPr>
        <w:t>t</w:t>
      </w:r>
      <w:r w:rsidR="00660B86" w:rsidRPr="00EE08EB">
        <w:rPr>
          <w:sz w:val="26"/>
          <w:szCs w:val="26"/>
        </w:rPr>
        <w:t>-ом расчетном периоде, тыс. руб./год.</w:t>
      </w:r>
    </w:p>
    <w:p w14:paraId="30B65B7A" w14:textId="77777777" w:rsidR="00660B86" w:rsidRPr="00EE08EB" w:rsidRDefault="00660B86" w:rsidP="00660B86">
      <w:pPr>
        <w:spacing w:line="312" w:lineRule="auto"/>
        <w:ind w:firstLine="709"/>
        <w:jc w:val="both"/>
        <w:rPr>
          <w:sz w:val="26"/>
          <w:szCs w:val="26"/>
        </w:rPr>
      </w:pPr>
      <w:r w:rsidRPr="00EE08EB">
        <w:rPr>
          <w:sz w:val="26"/>
          <w:szCs w:val="26"/>
        </w:rPr>
        <w:t>Затраты исполнителя, обеспечивающие компенсацию расходов на топливо, затраченного исполнителем для отпуска тепловой энергии, необходимой для теплоснабжения заявителя (тыс. рублей в год), рассчитывается по формуле</w:t>
      </w:r>
    </w:p>
    <w:p w14:paraId="5EE02252" w14:textId="77777777" w:rsidR="00660B86" w:rsidRPr="00EE08EB" w:rsidRDefault="00660B86" w:rsidP="00660B86">
      <w:pPr>
        <w:spacing w:line="312" w:lineRule="auto"/>
        <w:ind w:firstLine="709"/>
        <w:jc w:val="both"/>
        <w:rPr>
          <w:sz w:val="26"/>
          <w:szCs w:val="26"/>
        </w:rPr>
      </w:pPr>
    </w:p>
    <w:p w14:paraId="57919D2C" w14:textId="77777777" w:rsidR="00660B86" w:rsidRDefault="008B75F4" w:rsidP="00660B86">
      <w:pPr>
        <w:spacing w:line="312" w:lineRule="auto"/>
        <w:ind w:left="2160" w:firstLine="392"/>
        <w:jc w:val="both"/>
        <w:rPr>
          <w:sz w:val="26"/>
          <w:szCs w:val="26"/>
        </w:rPr>
      </w:pPr>
      <m:oMath>
        <m:sSub>
          <m:sSubPr>
            <m:ctrlPr>
              <w:rPr>
                <w:rFonts w:ascii="Cambria Math" w:hAnsi="Cambria Math"/>
                <w:sz w:val="26"/>
                <w:szCs w:val="26"/>
              </w:rPr>
            </m:ctrlPr>
          </m:sSubPr>
          <m:e>
            <m:r>
              <m:rPr>
                <m:sty m:val="p"/>
              </m:rPr>
              <w:rPr>
                <w:rFonts w:ascii="Cambria Math" w:hAnsi="Cambria Math"/>
                <w:sz w:val="26"/>
                <w:szCs w:val="26"/>
              </w:rPr>
              <m:t>З</m:t>
            </m:r>
          </m:e>
          <m:sub>
            <m:r>
              <m:rPr>
                <m:sty m:val="p"/>
              </m:rPr>
              <w:rPr>
                <w:rFonts w:ascii="Cambria Math" w:hAnsi="Cambria Math"/>
                <w:sz w:val="26"/>
                <w:szCs w:val="26"/>
              </w:rPr>
              <m:t>т,t</m:t>
            </m:r>
          </m:sub>
        </m:sSub>
        <m:r>
          <m:rPr>
            <m:sty m:val="p"/>
          </m:rPr>
          <w:rPr>
            <w:rFonts w:ascii="Cambria Math" w:hAnsi="Cambria Math"/>
            <w:sz w:val="26"/>
            <w:szCs w:val="26"/>
          </w:rPr>
          <m:t xml:space="preserve">= </m:t>
        </m:r>
        <m:sSubSup>
          <m:sSubSupPr>
            <m:ctrlPr>
              <w:rPr>
                <w:rFonts w:ascii="Cambria Math" w:hAnsi="Cambria Math"/>
                <w:sz w:val="26"/>
                <w:szCs w:val="26"/>
              </w:rPr>
            </m:ctrlPr>
          </m:sSubSupPr>
          <m:e>
            <m:r>
              <m:rPr>
                <m:sty m:val="p"/>
              </m:rPr>
              <w:rPr>
                <w:rFonts w:ascii="Cambria Math" w:hAnsi="Cambria Math"/>
                <w:sz w:val="26"/>
                <w:szCs w:val="26"/>
                <w:lang w:val="en-US"/>
              </w:rPr>
              <m:t>Q</m:t>
            </m:r>
          </m:e>
          <m:sub>
            <m:r>
              <m:rPr>
                <m:sty m:val="p"/>
              </m:rPr>
              <w:rPr>
                <w:rFonts w:ascii="Cambria Math" w:hAnsi="Cambria Math"/>
                <w:sz w:val="26"/>
                <w:szCs w:val="26"/>
              </w:rPr>
              <m:t>з</m:t>
            </m:r>
          </m:sub>
          <m:sup>
            <m:r>
              <m:rPr>
                <m:sty m:val="p"/>
              </m:rPr>
              <w:rPr>
                <w:rFonts w:ascii="Cambria Math" w:hAnsi="Cambria Math"/>
                <w:sz w:val="26"/>
                <w:szCs w:val="26"/>
              </w:rPr>
              <m:t>пл</m:t>
            </m:r>
          </m:sup>
        </m:sSubSup>
        <m:r>
          <m:rPr>
            <m:sty m:val="p"/>
          </m:rPr>
          <w:rPr>
            <w:rFonts w:ascii="Cambria Math" w:hAnsi="Cambria Math"/>
            <w:sz w:val="26"/>
            <w:szCs w:val="26"/>
          </w:rPr>
          <m:t>×</m:t>
        </m:r>
        <m:sSub>
          <m:sSubPr>
            <m:ctrlPr>
              <w:rPr>
                <w:rFonts w:ascii="Cambria Math" w:hAnsi="Cambria Math"/>
                <w:sz w:val="26"/>
                <w:szCs w:val="26"/>
              </w:rPr>
            </m:ctrlPr>
          </m:sSubPr>
          <m:e>
            <m:r>
              <m:rPr>
                <m:sty m:val="p"/>
              </m:rPr>
              <w:rPr>
                <w:rFonts w:ascii="Cambria Math" w:hAnsi="Cambria Math"/>
                <w:sz w:val="26"/>
                <w:szCs w:val="26"/>
                <w:lang w:val="en-US"/>
              </w:rPr>
              <m:t>b</m:t>
            </m:r>
          </m:e>
          <m:sub>
            <m:r>
              <m:rPr>
                <m:sty m:val="p"/>
              </m:rPr>
              <w:rPr>
                <w:rFonts w:ascii="Cambria Math" w:hAnsi="Cambria Math"/>
                <w:sz w:val="26"/>
                <w:szCs w:val="26"/>
              </w:rPr>
              <m:t>ф,</m:t>
            </m:r>
            <m:r>
              <m:rPr>
                <m:sty m:val="p"/>
              </m:rPr>
              <w:rPr>
                <w:rFonts w:ascii="Cambria Math" w:hAnsi="Cambria Math"/>
                <w:sz w:val="26"/>
                <w:szCs w:val="26"/>
                <w:lang w:val="en-US"/>
              </w:rPr>
              <m:t>t</m:t>
            </m:r>
          </m:sub>
        </m:sSub>
        <m:r>
          <m:rPr>
            <m:sty m:val="p"/>
          </m:rPr>
          <w:rPr>
            <w:rFonts w:ascii="Cambria Math" w:hAnsi="Cambria Math"/>
            <w:sz w:val="26"/>
            <w:szCs w:val="26"/>
          </w:rPr>
          <m:t>×</m:t>
        </m:r>
        <m:sSub>
          <m:sSubPr>
            <m:ctrlPr>
              <w:rPr>
                <w:rFonts w:ascii="Cambria Math" w:hAnsi="Cambria Math"/>
                <w:sz w:val="26"/>
                <w:szCs w:val="26"/>
              </w:rPr>
            </m:ctrlPr>
          </m:sSubPr>
          <m:e>
            <m:r>
              <m:rPr>
                <m:sty m:val="p"/>
              </m:rPr>
              <w:rPr>
                <w:rFonts w:ascii="Cambria Math" w:hAnsi="Cambria Math"/>
                <w:sz w:val="26"/>
                <w:szCs w:val="26"/>
              </w:rPr>
              <m:t>Ц</m:t>
            </m:r>
          </m:e>
          <m:sub>
            <m:r>
              <m:rPr>
                <m:sty m:val="p"/>
              </m:rPr>
              <w:rPr>
                <w:rFonts w:ascii="Cambria Math" w:hAnsi="Cambria Math"/>
                <w:sz w:val="26"/>
                <w:szCs w:val="26"/>
              </w:rPr>
              <m:t>т,</m:t>
            </m:r>
            <m:r>
              <m:rPr>
                <m:sty m:val="p"/>
              </m:rPr>
              <w:rPr>
                <w:rFonts w:ascii="Cambria Math" w:hAnsi="Cambria Math"/>
                <w:sz w:val="26"/>
                <w:szCs w:val="26"/>
                <w:lang w:val="en-US"/>
              </w:rPr>
              <m:t>t</m:t>
            </m:r>
          </m:sub>
        </m:sSub>
        <m:r>
          <m:rPr>
            <m:sty m:val="p"/>
          </m:rPr>
          <w:rPr>
            <w:rFonts w:ascii="Cambria Math" w:hAnsi="Cambria Math"/>
            <w:sz w:val="26"/>
            <w:szCs w:val="26"/>
          </w:rPr>
          <m:t>×(1+</m:t>
        </m:r>
        <m:sSubSup>
          <m:sSubSupPr>
            <m:ctrlPr>
              <w:rPr>
                <w:rFonts w:ascii="Cambria Math" w:hAnsi="Cambria Math"/>
                <w:sz w:val="26"/>
                <w:szCs w:val="26"/>
              </w:rPr>
            </m:ctrlPr>
          </m:sSubSupPr>
          <m:e>
            <m:r>
              <m:rPr>
                <m:sty m:val="p"/>
              </m:rPr>
              <w:rPr>
                <w:rFonts w:ascii="Cambria Math" w:hAnsi="Cambria Math"/>
                <w:sz w:val="26"/>
                <w:szCs w:val="26"/>
              </w:rPr>
              <m:t>I</m:t>
            </m:r>
          </m:e>
          <m:sub>
            <m:r>
              <m:rPr>
                <m:sty m:val="p"/>
              </m:rPr>
              <w:rPr>
                <w:rFonts w:ascii="Cambria Math" w:hAnsi="Cambria Math"/>
                <w:sz w:val="26"/>
                <w:szCs w:val="26"/>
                <w:lang w:val="en-US"/>
              </w:rPr>
              <m:t>t</m:t>
            </m:r>
          </m:sub>
          <m:sup>
            <m:r>
              <m:rPr>
                <m:sty m:val="p"/>
              </m:rPr>
              <w:rPr>
                <w:rFonts w:ascii="Cambria Math" w:hAnsi="Cambria Math"/>
                <w:sz w:val="26"/>
                <w:szCs w:val="26"/>
              </w:rPr>
              <m:t>п</m:t>
            </m:r>
          </m:sup>
        </m:sSubSup>
        <m:r>
          <m:rPr>
            <m:sty m:val="p"/>
          </m:rPr>
          <w:rPr>
            <w:rFonts w:ascii="Cambria Math" w:hAnsi="Cambria Math"/>
            <w:sz w:val="26"/>
            <w:szCs w:val="26"/>
          </w:rPr>
          <m:t>)×</m:t>
        </m:r>
        <m:sSup>
          <m:sSupPr>
            <m:ctrlPr>
              <w:rPr>
                <w:rFonts w:ascii="Cambria Math" w:hAnsi="Cambria Math"/>
                <w:sz w:val="26"/>
                <w:szCs w:val="26"/>
              </w:rPr>
            </m:ctrlPr>
          </m:sSupPr>
          <m:e>
            <m:r>
              <m:rPr>
                <m:sty m:val="p"/>
              </m:rPr>
              <w:rPr>
                <w:rFonts w:ascii="Cambria Math" w:hAnsi="Cambria Math"/>
                <w:sz w:val="26"/>
                <w:szCs w:val="26"/>
              </w:rPr>
              <m:t>10</m:t>
            </m:r>
          </m:e>
          <m:sup>
            <m:r>
              <m:rPr>
                <m:sty m:val="p"/>
              </m:rPr>
              <w:rPr>
                <w:rFonts w:ascii="Cambria Math" w:hAnsi="Cambria Math"/>
                <w:sz w:val="26"/>
                <w:szCs w:val="26"/>
              </w:rPr>
              <m:t>-3</m:t>
            </m:r>
          </m:sup>
        </m:sSup>
      </m:oMath>
      <w:r w:rsidR="00660B86" w:rsidRPr="00EE08EB">
        <w:rPr>
          <w:sz w:val="26"/>
          <w:szCs w:val="26"/>
        </w:rPr>
        <w:t xml:space="preserve">                               (</w:t>
      </w:r>
      <w:r w:rsidR="00660B86">
        <w:rPr>
          <w:sz w:val="26"/>
          <w:szCs w:val="26"/>
        </w:rPr>
        <w:t>7</w:t>
      </w:r>
      <w:r w:rsidR="00660B86" w:rsidRPr="00EE08EB">
        <w:rPr>
          <w:sz w:val="26"/>
          <w:szCs w:val="26"/>
        </w:rPr>
        <w:t>.12)</w:t>
      </w:r>
    </w:p>
    <w:p w14:paraId="084784B8" w14:textId="77777777" w:rsidR="00660B86" w:rsidRPr="00EE08EB" w:rsidRDefault="00660B86" w:rsidP="00660B86">
      <w:pPr>
        <w:spacing w:line="312" w:lineRule="auto"/>
        <w:ind w:left="2160" w:firstLine="392"/>
        <w:jc w:val="both"/>
        <w:rPr>
          <w:sz w:val="26"/>
          <w:szCs w:val="26"/>
        </w:rPr>
      </w:pPr>
    </w:p>
    <w:p w14:paraId="3ABB3141" w14:textId="77777777" w:rsidR="00660B86" w:rsidRPr="00EE08EB" w:rsidRDefault="00660B86" w:rsidP="00660B86">
      <w:pPr>
        <w:spacing w:line="312" w:lineRule="auto"/>
        <w:ind w:firstLine="709"/>
        <w:jc w:val="both"/>
        <w:rPr>
          <w:sz w:val="26"/>
          <w:szCs w:val="26"/>
        </w:rPr>
      </w:pPr>
      <w:r w:rsidRPr="00EE08EB">
        <w:rPr>
          <w:sz w:val="26"/>
          <w:szCs w:val="26"/>
        </w:rPr>
        <w:t xml:space="preserve">где </w:t>
      </w:r>
      <m:oMath>
        <m:sSubSup>
          <m:sSubSupPr>
            <m:ctrlPr>
              <w:rPr>
                <w:rFonts w:ascii="Cambria Math" w:hAnsi="Cambria Math"/>
                <w:i/>
                <w:sz w:val="26"/>
                <w:szCs w:val="26"/>
              </w:rPr>
            </m:ctrlPr>
          </m:sSubSupPr>
          <m:e>
            <m:r>
              <w:rPr>
                <w:rFonts w:ascii="Cambria Math" w:hAnsi="Cambria Math"/>
                <w:sz w:val="26"/>
                <w:szCs w:val="26"/>
                <w:lang w:val="en-US"/>
              </w:rPr>
              <m:t>Q</m:t>
            </m:r>
          </m:e>
          <m:sub>
            <m:r>
              <w:rPr>
                <w:rFonts w:ascii="Cambria Math" w:hAnsi="Cambria Math"/>
                <w:sz w:val="26"/>
                <w:szCs w:val="26"/>
              </w:rPr>
              <m:t>з</m:t>
            </m:r>
          </m:sub>
          <m:sup>
            <m:r>
              <w:rPr>
                <w:rFonts w:ascii="Cambria Math" w:hAnsi="Cambria Math"/>
                <w:sz w:val="26"/>
                <w:szCs w:val="26"/>
              </w:rPr>
              <m:t>пл.</m:t>
            </m:r>
          </m:sup>
        </m:sSubSup>
      </m:oMath>
      <w:r w:rsidRPr="00EE08EB">
        <w:rPr>
          <w:sz w:val="26"/>
          <w:szCs w:val="26"/>
        </w:rPr>
        <w:t xml:space="preserve"> – прогнозируемое количество тепловой энергии, отпущенной из тепловых сетей исполнителя для теплоснабжения заявителя, тыс. Гкал/год;</w:t>
      </w:r>
    </w:p>
    <w:p w14:paraId="3A5D5D1C" w14:textId="77777777" w:rsidR="00660B86" w:rsidRPr="00EE08EB" w:rsidRDefault="008B75F4" w:rsidP="00660B86">
      <w:pPr>
        <w:spacing w:line="312" w:lineRule="auto"/>
        <w:ind w:firstLine="709"/>
        <w:jc w:val="both"/>
        <w:rPr>
          <w:sz w:val="26"/>
          <w:szCs w:val="26"/>
        </w:rPr>
      </w:pPr>
      <m:oMath>
        <m:sSub>
          <m:sSubPr>
            <m:ctrlPr>
              <w:rPr>
                <w:rFonts w:ascii="Cambria Math" w:hAnsi="Cambria Math"/>
                <w:sz w:val="26"/>
                <w:szCs w:val="26"/>
              </w:rPr>
            </m:ctrlPr>
          </m:sSubPr>
          <m:e>
            <m:r>
              <m:rPr>
                <m:sty m:val="p"/>
              </m:rPr>
              <w:rPr>
                <w:rFonts w:ascii="Cambria Math" w:hAnsi="Cambria Math"/>
                <w:sz w:val="26"/>
                <w:szCs w:val="26"/>
                <w:lang w:val="en-US"/>
              </w:rPr>
              <m:t>b</m:t>
            </m:r>
          </m:e>
          <m:sub>
            <m:r>
              <m:rPr>
                <m:sty m:val="p"/>
              </m:rPr>
              <w:rPr>
                <w:rFonts w:ascii="Cambria Math" w:hAnsi="Cambria Math"/>
                <w:sz w:val="26"/>
                <w:szCs w:val="26"/>
              </w:rPr>
              <m:t>ф,</m:t>
            </m:r>
            <m:r>
              <m:rPr>
                <m:sty m:val="p"/>
              </m:rPr>
              <w:rPr>
                <w:rFonts w:ascii="Cambria Math" w:hAnsi="Cambria Math"/>
                <w:sz w:val="26"/>
                <w:szCs w:val="26"/>
                <w:lang w:val="en-US"/>
              </w:rPr>
              <m:t>t</m:t>
            </m:r>
          </m:sub>
        </m:sSub>
      </m:oMath>
      <w:r w:rsidR="00660B86" w:rsidRPr="00EE08EB">
        <w:rPr>
          <w:sz w:val="26"/>
          <w:szCs w:val="26"/>
        </w:rPr>
        <w:t xml:space="preserve"> – удельный расход условного топлива на отпуск тепловой энергии с коллекторов источника фактически сложившийся в системе теплоснабжения исполнителя в </w:t>
      </w:r>
      <w:r w:rsidR="00660B86" w:rsidRPr="00EE08EB">
        <w:rPr>
          <w:noProof/>
          <w:sz w:val="26"/>
          <w:szCs w:val="26"/>
          <w:lang w:val="en-US"/>
        </w:rPr>
        <w:t>t</w:t>
      </w:r>
      <w:r w:rsidR="00660B86" w:rsidRPr="00EE08EB">
        <w:rPr>
          <w:sz w:val="26"/>
          <w:szCs w:val="26"/>
        </w:rPr>
        <w:t>-том расчетном периоде, кг у. т./Гкал;</w:t>
      </w:r>
    </w:p>
    <w:p w14:paraId="2AC9D47D" w14:textId="77777777" w:rsidR="00660B86" w:rsidRPr="00EE08EB" w:rsidRDefault="008B75F4" w:rsidP="00660B86">
      <w:pPr>
        <w:spacing w:line="312" w:lineRule="auto"/>
        <w:ind w:firstLine="709"/>
        <w:jc w:val="both"/>
        <w:rPr>
          <w:sz w:val="26"/>
          <w:szCs w:val="26"/>
        </w:rPr>
      </w:pPr>
      <m:oMath>
        <m:sSub>
          <m:sSubPr>
            <m:ctrlPr>
              <w:rPr>
                <w:rFonts w:ascii="Cambria Math" w:hAnsi="Cambria Math"/>
                <w:sz w:val="26"/>
                <w:szCs w:val="26"/>
              </w:rPr>
            </m:ctrlPr>
          </m:sSubPr>
          <m:e>
            <m:r>
              <m:rPr>
                <m:sty m:val="p"/>
              </m:rPr>
              <w:rPr>
                <w:rFonts w:ascii="Cambria Math" w:hAnsi="Cambria Math"/>
                <w:sz w:val="26"/>
                <w:szCs w:val="26"/>
              </w:rPr>
              <m:t>Ц</m:t>
            </m:r>
          </m:e>
          <m:sub>
            <m:r>
              <m:rPr>
                <m:sty m:val="p"/>
              </m:rPr>
              <w:rPr>
                <w:rFonts w:ascii="Cambria Math" w:hAnsi="Cambria Math"/>
                <w:sz w:val="26"/>
                <w:szCs w:val="26"/>
              </w:rPr>
              <m:t>т,</m:t>
            </m:r>
            <m:r>
              <m:rPr>
                <m:sty m:val="p"/>
              </m:rPr>
              <w:rPr>
                <w:rFonts w:ascii="Cambria Math" w:hAnsi="Cambria Math"/>
                <w:sz w:val="26"/>
                <w:szCs w:val="26"/>
                <w:lang w:val="en-US"/>
              </w:rPr>
              <m:t>t</m:t>
            </m:r>
          </m:sub>
        </m:sSub>
      </m:oMath>
      <w:r w:rsidR="00660B86" w:rsidRPr="00EE08EB">
        <w:rPr>
          <w:sz w:val="26"/>
          <w:szCs w:val="26"/>
        </w:rPr>
        <w:t xml:space="preserve"> – цена топлива, фактически сложившаяся в системе теплоснабжения исполнителя в </w:t>
      </w:r>
      <w:r w:rsidR="00660B86" w:rsidRPr="00EE08EB">
        <w:rPr>
          <w:noProof/>
          <w:sz w:val="26"/>
          <w:szCs w:val="26"/>
          <w:lang w:val="en-US"/>
        </w:rPr>
        <w:t>t</w:t>
      </w:r>
      <w:r w:rsidR="00660B86" w:rsidRPr="00EE08EB">
        <w:rPr>
          <w:sz w:val="26"/>
          <w:szCs w:val="26"/>
        </w:rPr>
        <w:t>-том расчетном периоде в соответствии с требованиями к раскрытию информации, руб./т у.т.;</w:t>
      </w:r>
    </w:p>
    <w:p w14:paraId="1BE986AB" w14:textId="77777777" w:rsidR="00660B86" w:rsidRPr="00EE08EB" w:rsidRDefault="008B75F4" w:rsidP="00660B86">
      <w:pPr>
        <w:spacing w:line="312" w:lineRule="auto"/>
        <w:ind w:firstLine="709"/>
        <w:jc w:val="both"/>
        <w:rPr>
          <w:sz w:val="26"/>
          <w:szCs w:val="26"/>
        </w:rPr>
      </w:pPr>
      <m:oMath>
        <m:sSubSup>
          <m:sSubSupPr>
            <m:ctrlPr>
              <w:rPr>
                <w:rFonts w:ascii="Cambria Math" w:hAnsi="Cambria Math"/>
                <w:sz w:val="26"/>
                <w:szCs w:val="26"/>
              </w:rPr>
            </m:ctrlPr>
          </m:sSubSupPr>
          <m:e>
            <m:r>
              <m:rPr>
                <m:sty m:val="p"/>
              </m:rPr>
              <w:rPr>
                <w:rFonts w:ascii="Cambria Math" w:hAnsi="Cambria Math"/>
                <w:sz w:val="26"/>
                <w:szCs w:val="26"/>
              </w:rPr>
              <m:t>I</m:t>
            </m:r>
          </m:e>
          <m:sub>
            <m:r>
              <m:rPr>
                <m:sty m:val="p"/>
              </m:rPr>
              <w:rPr>
                <w:rFonts w:ascii="Cambria Math" w:hAnsi="Cambria Math"/>
                <w:sz w:val="26"/>
                <w:szCs w:val="26"/>
                <w:lang w:val="en-US"/>
              </w:rPr>
              <m:t>t</m:t>
            </m:r>
          </m:sub>
          <m:sup>
            <m:r>
              <m:rPr>
                <m:sty m:val="p"/>
              </m:rPr>
              <w:rPr>
                <w:rFonts w:ascii="Cambria Math" w:hAnsi="Cambria Math"/>
                <w:sz w:val="26"/>
                <w:szCs w:val="26"/>
              </w:rPr>
              <m:t>п</m:t>
            </m:r>
          </m:sup>
        </m:sSubSup>
      </m:oMath>
      <w:r w:rsidR="00660B86" w:rsidRPr="00EE08EB">
        <w:rPr>
          <w:sz w:val="26"/>
          <w:szCs w:val="26"/>
        </w:rPr>
        <w:t xml:space="preserve"> – прогнозный рост цены на к-ый вид топлива в </w:t>
      </w:r>
      <w:r w:rsidR="00660B86" w:rsidRPr="00EE08EB">
        <w:rPr>
          <w:sz w:val="26"/>
          <w:szCs w:val="26"/>
          <w:lang w:val="en-US"/>
        </w:rPr>
        <w:t>t</w:t>
      </w:r>
      <w:r w:rsidR="00660B86" w:rsidRPr="00EE08EB">
        <w:rPr>
          <w:sz w:val="26"/>
          <w:szCs w:val="26"/>
        </w:rPr>
        <w:t xml:space="preserve">-ом расчетном периоде, определенный в прогнозе социально-экономического развития Российской Федерации на </w:t>
      </w:r>
      <w:r w:rsidR="00660B86" w:rsidRPr="00EE08EB">
        <w:rPr>
          <w:sz w:val="26"/>
          <w:szCs w:val="26"/>
          <w:lang w:val="en-US"/>
        </w:rPr>
        <w:t>t</w:t>
      </w:r>
      <w:r w:rsidR="00660B86" w:rsidRPr="00EE08EB">
        <w:rPr>
          <w:sz w:val="26"/>
          <w:szCs w:val="26"/>
        </w:rPr>
        <w:t xml:space="preserve">-ом расчетном периоде, одобренном Правительством Российской Федерации (базовый вариант). </w:t>
      </w:r>
    </w:p>
    <w:p w14:paraId="68E01DFE" w14:textId="77777777" w:rsidR="00660B86" w:rsidRPr="00EE08EB" w:rsidRDefault="00660B86" w:rsidP="00660B86">
      <w:pPr>
        <w:spacing w:line="312" w:lineRule="auto"/>
        <w:ind w:firstLine="709"/>
        <w:jc w:val="both"/>
        <w:rPr>
          <w:sz w:val="26"/>
          <w:szCs w:val="26"/>
        </w:rPr>
      </w:pPr>
      <w:r w:rsidRPr="00EE08EB">
        <w:rPr>
          <w:sz w:val="26"/>
          <w:szCs w:val="26"/>
        </w:rPr>
        <w:t>Затраты на передачу дополнительного количества тепловой энергии от источника тепловой энергии в системе теплоснабжения заявителя до объекта исполнителя по существующим и вновь построенным тепловым сетям (тыс. рублей в год) определяются аналоговым методом, исходя из фактического уровня затрат в данной системе теплоснабжения в перерасчете на единицу материальной характеристики тепловой сети в соответствии с формулой</w:t>
      </w:r>
    </w:p>
    <w:tbl>
      <w:tblPr>
        <w:tblW w:w="5000" w:type="pct"/>
        <w:tblLook w:val="04A0" w:firstRow="1" w:lastRow="0" w:firstColumn="1" w:lastColumn="0" w:noHBand="0" w:noVBand="1"/>
      </w:tblPr>
      <w:tblGrid>
        <w:gridCol w:w="8039"/>
        <w:gridCol w:w="1603"/>
      </w:tblGrid>
      <w:tr w:rsidR="00660B86" w:rsidRPr="00EE08EB" w14:paraId="42E28870" w14:textId="77777777" w:rsidTr="00F11515">
        <w:trPr>
          <w:trHeight w:val="567"/>
        </w:trPr>
        <w:tc>
          <w:tcPr>
            <w:tcW w:w="4169" w:type="pct"/>
            <w:vAlign w:val="center"/>
          </w:tcPr>
          <w:p w14:paraId="78EB8B3C" w14:textId="77777777" w:rsidR="00660B86" w:rsidRPr="00EE08EB" w:rsidRDefault="00660B86" w:rsidP="00F11515">
            <w:pPr>
              <w:spacing w:before="120" w:after="120"/>
              <w:ind w:firstLine="2868"/>
              <w:jc w:val="both"/>
              <w:rPr>
                <w:sz w:val="26"/>
                <w:szCs w:val="26"/>
              </w:rPr>
            </w:pPr>
            <w:r w:rsidRPr="00EE08EB">
              <w:rPr>
                <w:noProof/>
                <w:sz w:val="26"/>
                <w:szCs w:val="26"/>
              </w:rPr>
              <w:drawing>
                <wp:inline distT="0" distB="0" distL="0" distR="0" wp14:anchorId="00084AE1" wp14:editId="592D5142">
                  <wp:extent cx="2538844" cy="517585"/>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550206" cy="519901"/>
                          </a:xfrm>
                          <a:prstGeom prst="rect">
                            <a:avLst/>
                          </a:prstGeom>
                          <a:noFill/>
                          <a:ln>
                            <a:noFill/>
                          </a:ln>
                        </pic:spPr>
                      </pic:pic>
                    </a:graphicData>
                  </a:graphic>
                </wp:inline>
              </w:drawing>
            </w:r>
          </w:p>
        </w:tc>
        <w:tc>
          <w:tcPr>
            <w:tcW w:w="831" w:type="pct"/>
            <w:vAlign w:val="center"/>
          </w:tcPr>
          <w:p w14:paraId="7F49878F" w14:textId="77777777" w:rsidR="00660B86" w:rsidRPr="00EE08EB" w:rsidRDefault="00660B86" w:rsidP="00F11515">
            <w:pPr>
              <w:spacing w:before="120" w:after="120"/>
              <w:ind w:firstLine="709"/>
              <w:jc w:val="both"/>
              <w:rPr>
                <w:sz w:val="26"/>
                <w:szCs w:val="26"/>
              </w:rPr>
            </w:pPr>
            <w:r w:rsidRPr="00EE08EB">
              <w:rPr>
                <w:sz w:val="26"/>
                <w:szCs w:val="26"/>
              </w:rPr>
              <w:t>(</w:t>
            </w:r>
            <w:r>
              <w:rPr>
                <w:sz w:val="26"/>
                <w:szCs w:val="26"/>
              </w:rPr>
              <w:t>7</w:t>
            </w:r>
            <w:r w:rsidRPr="00EE08EB">
              <w:rPr>
                <w:sz w:val="26"/>
                <w:szCs w:val="26"/>
              </w:rPr>
              <w:t>.13)</w:t>
            </w:r>
          </w:p>
        </w:tc>
      </w:tr>
    </w:tbl>
    <w:p w14:paraId="07990489" w14:textId="77777777" w:rsidR="00660B86" w:rsidRPr="00EE08EB" w:rsidRDefault="00660B86" w:rsidP="00660B86">
      <w:pPr>
        <w:spacing w:line="312" w:lineRule="auto"/>
        <w:ind w:firstLine="709"/>
        <w:jc w:val="both"/>
        <w:rPr>
          <w:sz w:val="26"/>
          <w:szCs w:val="26"/>
        </w:rPr>
      </w:pPr>
      <w:r w:rsidRPr="00EE08EB">
        <w:rPr>
          <w:sz w:val="26"/>
          <w:szCs w:val="26"/>
        </w:rPr>
        <w:t>где γ</w:t>
      </w:r>
      <w:r w:rsidRPr="00EE08EB">
        <w:rPr>
          <w:sz w:val="26"/>
          <w:szCs w:val="26"/>
          <w:vertAlign w:val="subscript"/>
        </w:rPr>
        <w:t>ст</w:t>
      </w:r>
      <w:r w:rsidRPr="00EE08EB">
        <w:rPr>
          <w:sz w:val="26"/>
          <w:szCs w:val="26"/>
        </w:rPr>
        <w:t xml:space="preserve"> – удельная стоимость передачи тепловой энергии, сложившаяся в системе теплоснабжения исполнителя, к тепловым сетям которой присоединяются объект заявителя, руб./м</w:t>
      </w:r>
      <w:r w:rsidRPr="00EE08EB">
        <w:rPr>
          <w:sz w:val="26"/>
          <w:szCs w:val="26"/>
          <w:vertAlign w:val="superscript"/>
        </w:rPr>
        <w:t>2</w:t>
      </w:r>
      <w:r w:rsidRPr="00EE08EB">
        <w:rPr>
          <w:sz w:val="26"/>
          <w:szCs w:val="26"/>
        </w:rPr>
        <w:t>;</w:t>
      </w:r>
    </w:p>
    <w:p w14:paraId="144FB910" w14:textId="77777777" w:rsidR="00660B86" w:rsidRPr="00EE08EB" w:rsidRDefault="00660B86" w:rsidP="00660B86">
      <w:pPr>
        <w:spacing w:line="312" w:lineRule="auto"/>
        <w:ind w:firstLine="709"/>
        <w:jc w:val="both"/>
        <w:rPr>
          <w:sz w:val="26"/>
          <w:szCs w:val="26"/>
        </w:rPr>
      </w:pPr>
      <w:r w:rsidRPr="00EE08EB">
        <w:rPr>
          <w:sz w:val="26"/>
          <w:szCs w:val="26"/>
        </w:rPr>
        <w:t>М</w:t>
      </w:r>
      <w:r w:rsidRPr="00EE08EB">
        <w:rPr>
          <w:sz w:val="26"/>
          <w:szCs w:val="26"/>
          <w:vertAlign w:val="subscript"/>
        </w:rPr>
        <w:t>нтс</w:t>
      </w:r>
      <w:r w:rsidRPr="00EE08EB">
        <w:rPr>
          <w:sz w:val="26"/>
          <w:szCs w:val="26"/>
        </w:rPr>
        <w:t xml:space="preserve"> – материальная характеристика вновь построенной тепловой сети для подключения объекта заявителя, м</w:t>
      </w:r>
      <w:r w:rsidRPr="00EE08EB">
        <w:rPr>
          <w:sz w:val="26"/>
          <w:szCs w:val="26"/>
          <w:vertAlign w:val="superscript"/>
        </w:rPr>
        <w:t>2</w:t>
      </w:r>
      <w:r w:rsidRPr="00EE08EB">
        <w:rPr>
          <w:sz w:val="26"/>
          <w:szCs w:val="26"/>
        </w:rPr>
        <w:t>.</w:t>
      </w:r>
    </w:p>
    <w:p w14:paraId="517B649E" w14:textId="77777777" w:rsidR="00660B86" w:rsidRDefault="00660B86" w:rsidP="00660B86">
      <w:pPr>
        <w:spacing w:line="300" w:lineRule="auto"/>
        <w:ind w:firstLine="567"/>
        <w:jc w:val="both"/>
        <w:rPr>
          <w:b/>
          <w:bCs/>
          <w:color w:val="000000" w:themeColor="text1"/>
          <w:sz w:val="26"/>
          <w:szCs w:val="26"/>
        </w:rPr>
      </w:pPr>
      <w:r w:rsidRPr="00EE08EB">
        <w:rPr>
          <w:b/>
          <w:bCs/>
          <w:color w:val="000000" w:themeColor="text1"/>
          <w:sz w:val="26"/>
          <w:szCs w:val="26"/>
        </w:rPr>
        <w:t>Таким образом, расчет радиуса эффективного теплоснабжения данным способом позволяет определить условия, при которых подключение новых или увеличивающих тепловую нагрузку теплопотребляющих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 определяемой для зоны действия каждого источника тепловой энергии.</w:t>
      </w:r>
    </w:p>
    <w:p w14:paraId="05CFD805" w14:textId="77777777" w:rsidR="00660B86" w:rsidRPr="00EE08EB" w:rsidRDefault="00660B86" w:rsidP="00660B86">
      <w:pPr>
        <w:spacing w:line="300" w:lineRule="auto"/>
        <w:ind w:firstLine="567"/>
        <w:jc w:val="both"/>
        <w:rPr>
          <w:b/>
          <w:bCs/>
          <w:color w:val="000000" w:themeColor="text1"/>
          <w:sz w:val="26"/>
          <w:szCs w:val="26"/>
        </w:rPr>
      </w:pPr>
      <w:r>
        <w:rPr>
          <w:b/>
          <w:bCs/>
          <w:color w:val="000000" w:themeColor="text1"/>
          <w:sz w:val="26"/>
          <w:szCs w:val="26"/>
        </w:rPr>
        <w:t>Подключение новых потребителей к системе централизованного теплоснабжения поселения на период до 2031 года не планируется, в связи с чем расчет по данной методике не производился.</w:t>
      </w:r>
    </w:p>
    <w:p w14:paraId="119EEA65" w14:textId="77777777" w:rsidR="00660B86" w:rsidRDefault="00660B86" w:rsidP="00660B86">
      <w:pPr>
        <w:spacing w:line="336" w:lineRule="auto"/>
        <w:ind w:firstLine="709"/>
        <w:jc w:val="both"/>
        <w:rPr>
          <w:sz w:val="26"/>
          <w:szCs w:val="26"/>
        </w:rPr>
      </w:pPr>
    </w:p>
    <w:p w14:paraId="1892EF79" w14:textId="77777777" w:rsidR="00660B86" w:rsidRPr="00C31C0E" w:rsidRDefault="00660B86" w:rsidP="00660B86">
      <w:pPr>
        <w:tabs>
          <w:tab w:val="left" w:leader="dot" w:pos="540"/>
        </w:tabs>
        <w:spacing w:line="324" w:lineRule="auto"/>
        <w:ind w:right="-56" w:firstLine="567"/>
        <w:jc w:val="both"/>
        <w:rPr>
          <w:color w:val="000000" w:themeColor="text1"/>
          <w:sz w:val="26"/>
          <w:szCs w:val="26"/>
          <w:lang w:val="be-BY"/>
        </w:rPr>
      </w:pPr>
      <w:r w:rsidRPr="00C31C0E">
        <w:rPr>
          <w:b/>
          <w:bCs/>
          <w:sz w:val="24"/>
        </w:rPr>
        <w:lastRenderedPageBreak/>
        <w:t>М</w:t>
      </w:r>
      <w:r w:rsidRPr="00C31C0E">
        <w:rPr>
          <w:b/>
          <w:bCs/>
          <w:color w:val="000000" w:themeColor="text1"/>
          <w:sz w:val="26"/>
          <w:szCs w:val="26"/>
        </w:rPr>
        <w:t xml:space="preserve">етодика № </w:t>
      </w:r>
      <w:r>
        <w:rPr>
          <w:b/>
          <w:bCs/>
          <w:color w:val="000000" w:themeColor="text1"/>
          <w:sz w:val="26"/>
          <w:szCs w:val="26"/>
        </w:rPr>
        <w:t xml:space="preserve">3, </w:t>
      </w:r>
      <w:r w:rsidRPr="00C31C0E">
        <w:rPr>
          <w:color w:val="000000" w:themeColor="text1"/>
          <w:sz w:val="26"/>
          <w:szCs w:val="26"/>
        </w:rPr>
        <w:t>основ</w:t>
      </w:r>
      <w:r>
        <w:rPr>
          <w:color w:val="000000" w:themeColor="text1"/>
          <w:sz w:val="26"/>
          <w:szCs w:val="26"/>
        </w:rPr>
        <w:t>анная</w:t>
      </w:r>
      <w:r w:rsidRPr="00C31C0E">
        <w:rPr>
          <w:color w:val="000000" w:themeColor="text1"/>
          <w:sz w:val="26"/>
          <w:szCs w:val="26"/>
        </w:rPr>
        <w:t xml:space="preserve"> на результатах электронного моделирования в программном комплексе Zulu Thermo 10.0</w:t>
      </w:r>
      <w:r w:rsidRPr="00C31C0E">
        <w:rPr>
          <w:color w:val="000000" w:themeColor="text1"/>
          <w:sz w:val="26"/>
          <w:szCs w:val="26"/>
          <w:lang w:val="be-BY"/>
        </w:rPr>
        <w:t>.</w:t>
      </w:r>
    </w:p>
    <w:p w14:paraId="57F9B312" w14:textId="77777777" w:rsidR="00660B86" w:rsidRDefault="00660B86" w:rsidP="00660B86">
      <w:pPr>
        <w:tabs>
          <w:tab w:val="left" w:leader="dot" w:pos="540"/>
        </w:tabs>
        <w:spacing w:line="324" w:lineRule="auto"/>
        <w:ind w:right="-56" w:firstLine="567"/>
        <w:jc w:val="both"/>
        <w:rPr>
          <w:color w:val="000000" w:themeColor="text1"/>
          <w:sz w:val="26"/>
          <w:szCs w:val="26"/>
        </w:rPr>
      </w:pPr>
      <w:r w:rsidRPr="00C31C0E">
        <w:rPr>
          <w:color w:val="000000" w:themeColor="text1"/>
          <w:sz w:val="26"/>
          <w:szCs w:val="26"/>
        </w:rPr>
        <w:t>C помощью гидравлической модели проводится анализ показателей температуры внутреннего воздуха у потребителей, и температуры сетевой воды в подающем трубопроводе, анализ гидравлического расчета.</w:t>
      </w:r>
      <w:r>
        <w:rPr>
          <w:color w:val="000000" w:themeColor="text1"/>
          <w:sz w:val="26"/>
          <w:szCs w:val="26"/>
        </w:rPr>
        <w:t xml:space="preserve"> </w:t>
      </w:r>
      <w:r w:rsidRPr="00C31C0E">
        <w:rPr>
          <w:color w:val="000000" w:themeColor="text1"/>
          <w:sz w:val="26"/>
          <w:szCs w:val="26"/>
        </w:rPr>
        <w:t>По результатам анализа показателей наиболее удаленного потребителя можно сделать вывод о эффективном радиусе теплоснабжения.</w:t>
      </w:r>
    </w:p>
    <w:p w14:paraId="2157A9A2" w14:textId="444F0444" w:rsidR="00660B86" w:rsidRDefault="00660B86" w:rsidP="00660B86">
      <w:pPr>
        <w:tabs>
          <w:tab w:val="left" w:leader="dot" w:pos="540"/>
        </w:tabs>
        <w:spacing w:line="324" w:lineRule="auto"/>
        <w:ind w:right="-56" w:firstLine="567"/>
        <w:jc w:val="both"/>
        <w:rPr>
          <w:color w:val="000000" w:themeColor="text1"/>
          <w:sz w:val="26"/>
          <w:szCs w:val="26"/>
        </w:rPr>
      </w:pPr>
      <w:r>
        <w:rPr>
          <w:color w:val="000000" w:themeColor="text1"/>
          <w:sz w:val="26"/>
          <w:szCs w:val="26"/>
        </w:rPr>
        <w:t xml:space="preserve">В результате анализа гидравлической модели системы теплоснабжения поселения можно сделать вывод о том, </w:t>
      </w:r>
      <w:r w:rsidRPr="00C009B5">
        <w:rPr>
          <w:color w:val="000000" w:themeColor="text1"/>
          <w:sz w:val="26"/>
          <w:szCs w:val="26"/>
        </w:rPr>
        <w:t>что все потребители находятся в радиусе эффективного теплоснабжения источников тепловой энергии.</w:t>
      </w:r>
    </w:p>
    <w:p w14:paraId="26638284" w14:textId="77777777" w:rsidR="00AD722D" w:rsidRDefault="00AD722D" w:rsidP="00660B86">
      <w:pPr>
        <w:tabs>
          <w:tab w:val="left" w:leader="dot" w:pos="540"/>
        </w:tabs>
        <w:spacing w:line="324" w:lineRule="auto"/>
        <w:ind w:right="-56" w:firstLine="567"/>
        <w:jc w:val="both"/>
        <w:rPr>
          <w:color w:val="000000" w:themeColor="text1"/>
          <w:sz w:val="26"/>
          <w:szCs w:val="26"/>
        </w:rPr>
      </w:pPr>
    </w:p>
    <w:p w14:paraId="1BF512ED" w14:textId="61C4F9DC" w:rsidR="00C41B96" w:rsidRPr="00C41B96" w:rsidRDefault="00660B86" w:rsidP="00C41B96">
      <w:pPr>
        <w:keepNext/>
        <w:keepLines/>
        <w:widowControl/>
        <w:autoSpaceDE/>
        <w:autoSpaceDN/>
        <w:spacing w:before="120" w:after="120"/>
        <w:ind w:firstLine="709"/>
        <w:jc w:val="both"/>
        <w:outlineLvl w:val="0"/>
        <w:rPr>
          <w:b/>
          <w:bCs/>
          <w:color w:val="000000" w:themeColor="text1"/>
          <w:sz w:val="26"/>
          <w:szCs w:val="26"/>
          <w:lang w:bidi="ar-SA"/>
        </w:rPr>
      </w:pPr>
      <w:bookmarkStart w:id="610" w:name="_Toc198296577"/>
      <w:bookmarkEnd w:id="604"/>
      <w:r w:rsidRPr="00C009B5">
        <w:rPr>
          <w:b/>
          <w:bCs/>
          <w:color w:val="000000" w:themeColor="text1"/>
          <w:sz w:val="26"/>
          <w:szCs w:val="26"/>
          <w:lang w:bidi="ar-SA"/>
        </w:rPr>
        <w:t>7.1</w:t>
      </w:r>
      <w:r>
        <w:rPr>
          <w:b/>
          <w:bCs/>
          <w:color w:val="000000" w:themeColor="text1"/>
          <w:sz w:val="26"/>
          <w:szCs w:val="26"/>
          <w:lang w:bidi="ar-SA"/>
        </w:rPr>
        <w:t>6</w:t>
      </w:r>
      <w:r w:rsidRPr="00C009B5">
        <w:rPr>
          <w:b/>
          <w:bCs/>
          <w:color w:val="000000" w:themeColor="text1"/>
          <w:sz w:val="26"/>
          <w:szCs w:val="26"/>
          <w:lang w:bidi="ar-SA"/>
        </w:rPr>
        <w:t xml:space="preserve">. </w:t>
      </w:r>
      <w:r w:rsidR="00C41B96" w:rsidRPr="00C41B96">
        <w:rPr>
          <w:b/>
          <w:bCs/>
          <w:color w:val="000000" w:themeColor="text1"/>
          <w:sz w:val="26"/>
          <w:szCs w:val="26"/>
          <w:lang w:bidi="ar-SA"/>
        </w:rPr>
        <w:t>Описание мероприятий на источниках тепловой энергии, необходимость реализации которых рассматривается на этапе разработки проектной документации по строительству источников тепловой энергии в целях обеспечения живучести источников тепловой энергии, тепловых сетей и системы теплоснабжения в целом</w:t>
      </w:r>
      <w:bookmarkEnd w:id="610"/>
    </w:p>
    <w:p w14:paraId="23113E90" w14:textId="02157164" w:rsidR="00F83DF3" w:rsidRDefault="00C41B96" w:rsidP="00F83DF3">
      <w:pPr>
        <w:spacing w:line="295" w:lineRule="auto"/>
        <w:ind w:right="3" w:firstLine="709"/>
        <w:jc w:val="both"/>
        <w:rPr>
          <w:sz w:val="26"/>
        </w:rPr>
      </w:pPr>
      <w:r w:rsidRPr="00E87689">
        <w:rPr>
          <w:sz w:val="26"/>
        </w:rPr>
        <w:t xml:space="preserve">В соответствии с проектом, разработанным ООО «ПК «Невский берег», в </w:t>
      </w:r>
      <w:r w:rsidRPr="00E87689">
        <w:rPr>
          <w:sz w:val="26"/>
        </w:rPr>
        <w:br/>
        <w:t xml:space="preserve">2024 году в рамках концессионного соглашения от 5 марта 2024 г. теплоснабжающей организацией построена новая газовая блочно-модульная котельная </w:t>
      </w:r>
      <w:r w:rsidRPr="00E87689">
        <w:rPr>
          <w:sz w:val="26"/>
          <w:szCs w:val="26"/>
        </w:rPr>
        <w:t xml:space="preserve">пос. Запорожское, ул. Советская, 22 установленной тепловой мощностью 5,159 Гкал/ч </w:t>
      </w:r>
      <w:r w:rsidRPr="00E87689">
        <w:rPr>
          <w:sz w:val="26"/>
          <w:szCs w:val="26"/>
        </w:rPr>
        <w:br/>
        <w:t>(6,0 МВт)</w:t>
      </w:r>
      <w:r w:rsidRPr="00E87689">
        <w:rPr>
          <w:sz w:val="26"/>
        </w:rPr>
        <w:t>,</w:t>
      </w:r>
      <w:r w:rsidR="00A03A36" w:rsidRPr="00E87689">
        <w:rPr>
          <w:sz w:val="26"/>
        </w:rPr>
        <w:t xml:space="preserve"> ввод</w:t>
      </w:r>
      <w:r w:rsidR="00F83DF3" w:rsidRPr="00E87689">
        <w:rPr>
          <w:sz w:val="26"/>
        </w:rPr>
        <w:t xml:space="preserve"> в эксплуатацию выполнен </w:t>
      </w:r>
      <w:r w:rsidR="00CF755C" w:rsidRPr="00E87689">
        <w:rPr>
          <w:sz w:val="26"/>
        </w:rPr>
        <w:t xml:space="preserve">в </w:t>
      </w:r>
      <w:r w:rsidR="00CF755C" w:rsidRPr="00E87689">
        <w:rPr>
          <w:sz w:val="26"/>
          <w:lang w:val="en-US"/>
        </w:rPr>
        <w:t>IV</w:t>
      </w:r>
      <w:r w:rsidR="00CF755C" w:rsidRPr="00E87689">
        <w:rPr>
          <w:sz w:val="26"/>
        </w:rPr>
        <w:t xml:space="preserve"> кв. 2024 года</w:t>
      </w:r>
      <w:r w:rsidR="00F83DF3" w:rsidRPr="00E87689">
        <w:rPr>
          <w:sz w:val="26"/>
        </w:rPr>
        <w:t>.</w:t>
      </w:r>
    </w:p>
    <w:p w14:paraId="0CD1BF0F" w14:textId="77777777" w:rsidR="00AD722D" w:rsidRDefault="00AD722D" w:rsidP="00AD722D">
      <w:pPr>
        <w:spacing w:line="306" w:lineRule="auto"/>
        <w:ind w:right="-142" w:firstLine="709"/>
        <w:jc w:val="both"/>
        <w:rPr>
          <w:sz w:val="26"/>
          <w:szCs w:val="26"/>
        </w:rPr>
      </w:pPr>
      <w:r>
        <w:rPr>
          <w:sz w:val="26"/>
          <w:szCs w:val="26"/>
        </w:rPr>
        <w:t xml:space="preserve">В соответствии с приоритетным вариантом развития схемы теплоснабжения также предусмотрена </w:t>
      </w:r>
      <w:r>
        <w:rPr>
          <w:color w:val="000000" w:themeColor="text1"/>
          <w:sz w:val="26"/>
          <w:szCs w:val="26"/>
        </w:rPr>
        <w:t xml:space="preserve">реконструкция котельной ГЛОХ с демонтажом части здания, строительством газовой </w:t>
      </w:r>
      <w:r w:rsidRPr="00F87E03">
        <w:rPr>
          <w:color w:val="000000" w:themeColor="text1"/>
          <w:sz w:val="26"/>
          <w:szCs w:val="26"/>
        </w:rPr>
        <w:t xml:space="preserve">БМК </w:t>
      </w:r>
      <w:r w:rsidRPr="00B73A2A">
        <w:rPr>
          <w:sz w:val="26"/>
          <w:szCs w:val="26"/>
        </w:rPr>
        <w:t xml:space="preserve">мощностью </w:t>
      </w:r>
      <w:r>
        <w:rPr>
          <w:sz w:val="26"/>
          <w:szCs w:val="26"/>
        </w:rPr>
        <w:t xml:space="preserve">0,60 МВт = 0,516 Гкал/ч </w:t>
      </w:r>
      <w:r>
        <w:rPr>
          <w:color w:val="000000" w:themeColor="text1"/>
          <w:sz w:val="26"/>
          <w:szCs w:val="26"/>
        </w:rPr>
        <w:t>и</w:t>
      </w:r>
      <w:r w:rsidRPr="00F87E03">
        <w:rPr>
          <w:color w:val="000000" w:themeColor="text1"/>
          <w:sz w:val="26"/>
          <w:szCs w:val="26"/>
        </w:rPr>
        <w:t xml:space="preserve"> выводом из эксплуатации </w:t>
      </w:r>
      <w:r>
        <w:rPr>
          <w:color w:val="000000" w:themeColor="text1"/>
          <w:sz w:val="26"/>
          <w:szCs w:val="26"/>
        </w:rPr>
        <w:t xml:space="preserve">оборудования </w:t>
      </w:r>
      <w:r w:rsidRPr="00F87E03">
        <w:rPr>
          <w:color w:val="000000" w:themeColor="text1"/>
          <w:sz w:val="26"/>
          <w:szCs w:val="26"/>
        </w:rPr>
        <w:t>существующей угольной котельной ГЛОХ</w:t>
      </w:r>
      <w:r>
        <w:rPr>
          <w:sz w:val="26"/>
          <w:szCs w:val="26"/>
        </w:rPr>
        <w:t xml:space="preserve"> (срок реализации – 2026 год).</w:t>
      </w:r>
    </w:p>
    <w:p w14:paraId="0BABB83D" w14:textId="005375A9" w:rsidR="00E87689" w:rsidRDefault="00E87689" w:rsidP="00F83DF3">
      <w:pPr>
        <w:spacing w:line="295" w:lineRule="auto"/>
        <w:ind w:right="3" w:firstLine="709"/>
        <w:jc w:val="both"/>
        <w:rPr>
          <w:sz w:val="26"/>
        </w:rPr>
      </w:pPr>
      <w:r>
        <w:rPr>
          <w:sz w:val="26"/>
        </w:rPr>
        <w:t xml:space="preserve">Разработка мероприятий </w:t>
      </w:r>
      <w:r w:rsidR="00053FBF">
        <w:rPr>
          <w:sz w:val="26"/>
        </w:rPr>
        <w:t>на котельной ГЛОХ в целях обеспечения живучести источника тепловой энергии на этапе разработки проектной документации по строительству новой котельной не требуется.</w:t>
      </w:r>
    </w:p>
    <w:p w14:paraId="1CD57750" w14:textId="77777777" w:rsidR="00AD722D" w:rsidRPr="00E87689" w:rsidRDefault="00AD722D" w:rsidP="00F83DF3">
      <w:pPr>
        <w:spacing w:line="295" w:lineRule="auto"/>
        <w:ind w:right="3" w:firstLine="709"/>
        <w:jc w:val="both"/>
        <w:rPr>
          <w:sz w:val="26"/>
          <w:szCs w:val="26"/>
        </w:rPr>
      </w:pPr>
    </w:p>
    <w:p w14:paraId="4EB45F37" w14:textId="6105A41E" w:rsidR="00660B86" w:rsidRPr="00A776E4" w:rsidRDefault="00C41B96" w:rsidP="00660B86">
      <w:pPr>
        <w:keepNext/>
        <w:keepLines/>
        <w:widowControl/>
        <w:autoSpaceDE/>
        <w:autoSpaceDN/>
        <w:spacing w:before="120" w:after="120"/>
        <w:ind w:firstLine="709"/>
        <w:jc w:val="both"/>
        <w:outlineLvl w:val="0"/>
        <w:rPr>
          <w:b/>
          <w:bCs/>
          <w:color w:val="000000" w:themeColor="text1"/>
          <w:sz w:val="26"/>
          <w:szCs w:val="26"/>
          <w:lang w:bidi="ar-SA"/>
        </w:rPr>
      </w:pPr>
      <w:bookmarkStart w:id="611" w:name="_Toc198296578"/>
      <w:r>
        <w:rPr>
          <w:b/>
          <w:bCs/>
          <w:color w:val="000000" w:themeColor="text1"/>
          <w:sz w:val="26"/>
          <w:szCs w:val="26"/>
          <w:lang w:bidi="ar-SA"/>
        </w:rPr>
        <w:t xml:space="preserve">7.17 </w:t>
      </w:r>
      <w:r w:rsidR="00660B86">
        <w:rPr>
          <w:b/>
          <w:bCs/>
          <w:color w:val="000000" w:themeColor="text1"/>
          <w:sz w:val="26"/>
          <w:szCs w:val="26"/>
          <w:lang w:bidi="ar-SA"/>
        </w:rPr>
        <w:t>Описание изменений в предложениях по строительству, реконструкции, техническому перевооружению и (или) модернизации источников тепловой энергии за период, предшествующий актуализации схемы теплоснабжения</w:t>
      </w:r>
      <w:bookmarkStart w:id="612" w:name="_Toc170120482"/>
      <w:r w:rsidR="00660B86" w:rsidRPr="00C009B5">
        <w:rPr>
          <w:b/>
          <w:iCs/>
          <w:color w:val="000000" w:themeColor="text1"/>
          <w:sz w:val="26"/>
          <w:szCs w:val="26"/>
        </w:rPr>
        <w:t>, в том числе с учетом введенных в эксплуатацию новых, реконструированных и прошедших техническое перевооружение и (или) модернизацию источников тепловой энергии</w:t>
      </w:r>
      <w:bookmarkEnd w:id="611"/>
      <w:bookmarkEnd w:id="612"/>
    </w:p>
    <w:p w14:paraId="78B5B378" w14:textId="77777777" w:rsidR="00660B86" w:rsidRPr="00053FBF" w:rsidRDefault="00660B86" w:rsidP="00660B86">
      <w:pPr>
        <w:ind w:firstLine="709"/>
        <w:jc w:val="both"/>
        <w:rPr>
          <w:color w:val="000000" w:themeColor="text1"/>
          <w:sz w:val="16"/>
          <w:szCs w:val="16"/>
          <w:highlight w:val="yellow"/>
        </w:rPr>
      </w:pPr>
    </w:p>
    <w:p w14:paraId="427C1A85" w14:textId="52CFFCC1" w:rsidR="00F83DF3" w:rsidRPr="00053FBF" w:rsidRDefault="00C41B96" w:rsidP="00053FBF">
      <w:pPr>
        <w:spacing w:line="306" w:lineRule="auto"/>
        <w:ind w:right="6" w:firstLine="709"/>
        <w:jc w:val="both"/>
        <w:rPr>
          <w:sz w:val="26"/>
          <w:szCs w:val="26"/>
        </w:rPr>
      </w:pPr>
      <w:r w:rsidRPr="00053FBF">
        <w:rPr>
          <w:sz w:val="26"/>
        </w:rPr>
        <w:t xml:space="preserve">В соответствии с проектом, разработанным ООО «ПК «Невский берег», в </w:t>
      </w:r>
      <w:r w:rsidRPr="00053FBF">
        <w:rPr>
          <w:sz w:val="26"/>
        </w:rPr>
        <w:br/>
        <w:t xml:space="preserve">2024 году в рамках концессионного соглашения от 5 марта 2024 г. теплоснабжающей </w:t>
      </w:r>
      <w:r w:rsidRPr="00053FBF">
        <w:rPr>
          <w:sz w:val="26"/>
        </w:rPr>
        <w:lastRenderedPageBreak/>
        <w:t xml:space="preserve">организацией построена новая газовая блочно-модульная котельная </w:t>
      </w:r>
      <w:r w:rsidRPr="00053FBF">
        <w:rPr>
          <w:sz w:val="26"/>
          <w:szCs w:val="26"/>
        </w:rPr>
        <w:t xml:space="preserve">пос. Запорожское, ул. Советская, 22 установленной тепловой мощностью 5,159 Гкал/ч </w:t>
      </w:r>
      <w:r w:rsidRPr="00053FBF">
        <w:rPr>
          <w:sz w:val="26"/>
          <w:szCs w:val="26"/>
        </w:rPr>
        <w:br/>
        <w:t>(6,0 МВт)</w:t>
      </w:r>
      <w:r w:rsidR="00F83DF3" w:rsidRPr="00053FBF">
        <w:rPr>
          <w:sz w:val="26"/>
        </w:rPr>
        <w:t>,</w:t>
      </w:r>
      <w:r w:rsidR="00A03A36" w:rsidRPr="00053FBF">
        <w:rPr>
          <w:sz w:val="26"/>
        </w:rPr>
        <w:t xml:space="preserve"> ввод</w:t>
      </w:r>
      <w:r w:rsidR="00F83DF3" w:rsidRPr="00053FBF">
        <w:rPr>
          <w:sz w:val="26"/>
        </w:rPr>
        <w:t xml:space="preserve"> </w:t>
      </w:r>
      <w:r w:rsidR="00053FBF">
        <w:rPr>
          <w:sz w:val="26"/>
        </w:rPr>
        <w:t xml:space="preserve">котельной </w:t>
      </w:r>
      <w:r w:rsidR="00F83DF3" w:rsidRPr="00053FBF">
        <w:rPr>
          <w:sz w:val="26"/>
        </w:rPr>
        <w:t xml:space="preserve">в эксплуатацию выполнен </w:t>
      </w:r>
      <w:r w:rsidR="00CF755C" w:rsidRPr="00053FBF">
        <w:rPr>
          <w:sz w:val="26"/>
        </w:rPr>
        <w:t xml:space="preserve">в </w:t>
      </w:r>
      <w:r w:rsidR="00CF755C" w:rsidRPr="00053FBF">
        <w:rPr>
          <w:sz w:val="26"/>
          <w:lang w:val="en-US"/>
        </w:rPr>
        <w:t>IV</w:t>
      </w:r>
      <w:r w:rsidR="00CF755C" w:rsidRPr="00053FBF">
        <w:rPr>
          <w:sz w:val="26"/>
        </w:rPr>
        <w:t xml:space="preserve"> кв. 2024 года</w:t>
      </w:r>
      <w:r w:rsidR="00F83DF3" w:rsidRPr="00053FBF">
        <w:rPr>
          <w:sz w:val="26"/>
        </w:rPr>
        <w:t>.</w:t>
      </w:r>
    </w:p>
    <w:p w14:paraId="470500E5" w14:textId="11F63D2F" w:rsidR="00457EE1" w:rsidRPr="00C41B96" w:rsidRDefault="00457EE1" w:rsidP="00053FBF">
      <w:pPr>
        <w:widowControl/>
        <w:autoSpaceDE/>
        <w:autoSpaceDN/>
        <w:spacing w:line="306" w:lineRule="auto"/>
        <w:ind w:right="6" w:firstLine="709"/>
        <w:jc w:val="both"/>
        <w:rPr>
          <w:color w:val="000000" w:themeColor="text1"/>
          <w:sz w:val="26"/>
          <w:szCs w:val="26"/>
        </w:rPr>
      </w:pPr>
      <w:r w:rsidRPr="00053FBF">
        <w:rPr>
          <w:sz w:val="26"/>
          <w:szCs w:val="26"/>
          <w:lang w:bidi="ar-SA"/>
        </w:rPr>
        <w:t>Раздел дополнен пунктом 7.16 в соответствии с изменениями в постановление Правительства Российской Федерации от 22 февраля 2012 г. № 154 «</w:t>
      </w:r>
      <w:r w:rsidRPr="00053FBF">
        <w:rPr>
          <w:sz w:val="26"/>
          <w:szCs w:val="26"/>
        </w:rPr>
        <w:t xml:space="preserve">О требованиях к схемам теплоснабжения, порядку их разработки и утверждения» </w:t>
      </w:r>
      <w:r w:rsidRPr="00053FBF">
        <w:rPr>
          <w:sz w:val="26"/>
          <w:szCs w:val="26"/>
          <w:lang w:bidi="ar-SA"/>
        </w:rPr>
        <w:t>внесенными постановлением Правительства России от 18 марта 2025 г. № 326.</w:t>
      </w:r>
    </w:p>
    <w:p w14:paraId="04E43BDD" w14:textId="77777777" w:rsidR="00660B86" w:rsidRPr="002654BA" w:rsidRDefault="00660B86" w:rsidP="00660B86">
      <w:pPr>
        <w:keepNext/>
        <w:keepLines/>
        <w:pageBreakBefore/>
        <w:widowControl/>
        <w:autoSpaceDE/>
        <w:autoSpaceDN/>
        <w:spacing w:before="120" w:after="120" w:line="276" w:lineRule="auto"/>
        <w:ind w:firstLine="709"/>
        <w:jc w:val="both"/>
        <w:outlineLvl w:val="0"/>
        <w:rPr>
          <w:b/>
          <w:bCs/>
          <w:sz w:val="26"/>
          <w:szCs w:val="26"/>
          <w:lang w:bidi="ar-SA"/>
        </w:rPr>
      </w:pPr>
      <w:bookmarkStart w:id="613" w:name="_Toc8825250"/>
      <w:bookmarkStart w:id="614" w:name="_Toc198296579"/>
      <w:r w:rsidRPr="002654BA">
        <w:rPr>
          <w:b/>
          <w:bCs/>
          <w:sz w:val="26"/>
          <w:szCs w:val="26"/>
          <w:lang w:bidi="ar-SA"/>
        </w:rPr>
        <w:lastRenderedPageBreak/>
        <w:t>ГЛАВА 8. ПРЕДЛОЖЕНИЯ ПО СТРОИТЕЛЬСТВУ, РЕКОНСТРУКЦИИ И (ИЛИ) МОДЕРНИЗАЦИИ ТЕПЛОВЫХ СЕТЕЙ</w:t>
      </w:r>
      <w:bookmarkEnd w:id="613"/>
      <w:bookmarkEnd w:id="614"/>
      <w:r w:rsidRPr="002654BA">
        <w:rPr>
          <w:b/>
          <w:bCs/>
          <w:sz w:val="26"/>
          <w:szCs w:val="26"/>
          <w:lang w:bidi="ar-SA"/>
        </w:rPr>
        <w:t xml:space="preserve"> </w:t>
      </w:r>
    </w:p>
    <w:p w14:paraId="020BE125" w14:textId="36B829B3" w:rsidR="00660B86" w:rsidRDefault="00660B86" w:rsidP="00660B86">
      <w:pPr>
        <w:widowControl/>
        <w:autoSpaceDE/>
        <w:autoSpaceDN/>
        <w:ind w:firstLine="709"/>
        <w:jc w:val="both"/>
        <w:rPr>
          <w:sz w:val="20"/>
          <w:szCs w:val="20"/>
          <w:lang w:bidi="ar-SA"/>
        </w:rPr>
      </w:pPr>
    </w:p>
    <w:p w14:paraId="50128B8B" w14:textId="2460091D" w:rsidR="00526AC5" w:rsidRDefault="00526AC5" w:rsidP="00526AC5">
      <w:pPr>
        <w:tabs>
          <w:tab w:val="left" w:pos="0"/>
        </w:tabs>
        <w:spacing w:line="340" w:lineRule="auto"/>
        <w:ind w:right="-139" w:firstLine="709"/>
        <w:jc w:val="both"/>
        <w:rPr>
          <w:sz w:val="26"/>
        </w:rPr>
      </w:pPr>
      <w:r w:rsidRPr="00DF4138">
        <w:rPr>
          <w:sz w:val="26"/>
        </w:rPr>
        <w:t xml:space="preserve">Характеристика имеющихся на территории Запорожского сельского поселения тепловых сетей представлена в таблице </w:t>
      </w:r>
      <w:r>
        <w:rPr>
          <w:sz w:val="26"/>
        </w:rPr>
        <w:t>1.23 п. 1.3 Главы 1.</w:t>
      </w:r>
    </w:p>
    <w:p w14:paraId="5552C7DF" w14:textId="77777777" w:rsidR="00526AC5" w:rsidRPr="00507AF4" w:rsidRDefault="00526AC5" w:rsidP="00526AC5">
      <w:pPr>
        <w:tabs>
          <w:tab w:val="left" w:pos="0"/>
        </w:tabs>
        <w:spacing w:line="340" w:lineRule="auto"/>
        <w:ind w:right="-139" w:firstLine="709"/>
        <w:jc w:val="both"/>
        <w:rPr>
          <w:sz w:val="26"/>
        </w:rPr>
      </w:pPr>
      <w:r w:rsidRPr="00344DD7">
        <w:rPr>
          <w:sz w:val="26"/>
        </w:rPr>
        <w:t>Котельная пос. Запорожское и тепловые сети от данной котельной являются объектом концессионного соглашения в отношении объектов теплоснабжения, расположенных в границах и находящихся в собственности муниципального образования Запорожское сельское поселение муниципального образования Приозерский муниципальный район</w:t>
      </w:r>
      <w:r>
        <w:rPr>
          <w:sz w:val="26"/>
        </w:rPr>
        <w:t xml:space="preserve"> Ленинградской области от 5 марта 2024 г. Концессионер – теплоснабжающая организация ООО «Энерго-Ресурс», Концедент – Администрация Запорожского сельского поселения.</w:t>
      </w:r>
    </w:p>
    <w:p w14:paraId="2FDECB09" w14:textId="5410CFE8" w:rsidR="00526AC5" w:rsidRPr="00DF4138" w:rsidRDefault="00526AC5" w:rsidP="00526AC5">
      <w:pPr>
        <w:tabs>
          <w:tab w:val="left" w:pos="0"/>
        </w:tabs>
        <w:spacing w:line="340" w:lineRule="auto"/>
        <w:ind w:right="-139" w:firstLine="709"/>
        <w:jc w:val="both"/>
        <w:rPr>
          <w:sz w:val="26"/>
        </w:rPr>
      </w:pPr>
      <w:r w:rsidRPr="00DF4138">
        <w:rPr>
          <w:sz w:val="26"/>
        </w:rPr>
        <w:t>Система теплоснабжения котельной п</w:t>
      </w:r>
      <w:r>
        <w:rPr>
          <w:sz w:val="26"/>
        </w:rPr>
        <w:t>ос</w:t>
      </w:r>
      <w:r w:rsidRPr="00DF4138">
        <w:rPr>
          <w:sz w:val="26"/>
        </w:rPr>
        <w:t xml:space="preserve">. Запорожское – закрытая, двухтрубная, без ГВС. Параметры тепловых сетей представлены в таблице </w:t>
      </w:r>
      <w:r>
        <w:rPr>
          <w:sz w:val="26"/>
        </w:rPr>
        <w:t>1.24 п. 1.3 Главы 1.</w:t>
      </w:r>
    </w:p>
    <w:p w14:paraId="111FE3BA" w14:textId="77777777" w:rsidR="00526AC5" w:rsidRDefault="00526AC5" w:rsidP="00526AC5">
      <w:pPr>
        <w:tabs>
          <w:tab w:val="left" w:pos="0"/>
        </w:tabs>
        <w:spacing w:line="340" w:lineRule="auto"/>
        <w:ind w:right="-139" w:firstLine="709"/>
        <w:jc w:val="both"/>
        <w:rPr>
          <w:sz w:val="26"/>
        </w:rPr>
      </w:pPr>
      <w:r w:rsidRPr="00DF4138">
        <w:rPr>
          <w:sz w:val="26"/>
        </w:rPr>
        <w:t>Прокладка тепловых сетей</w:t>
      </w:r>
      <w:r>
        <w:rPr>
          <w:sz w:val="26"/>
        </w:rPr>
        <w:t>: подземная (канальная, бесканальная); надземная; подвальная (в помещении).</w:t>
      </w:r>
    </w:p>
    <w:p w14:paraId="0F7006AD" w14:textId="77777777" w:rsidR="00526AC5" w:rsidRPr="006C050C" w:rsidRDefault="00526AC5" w:rsidP="00526AC5">
      <w:pPr>
        <w:tabs>
          <w:tab w:val="left" w:pos="0"/>
        </w:tabs>
        <w:spacing w:line="340" w:lineRule="auto"/>
        <w:ind w:right="-139" w:firstLine="709"/>
        <w:jc w:val="both"/>
        <w:rPr>
          <w:sz w:val="26"/>
        </w:rPr>
      </w:pPr>
      <w:r w:rsidRPr="006C050C">
        <w:rPr>
          <w:sz w:val="26"/>
        </w:rPr>
        <w:t xml:space="preserve">За период, предшествующий актуализации схемы теплоснабжения выполнен капитальный ремонт участков тепловой сети: «3А ТК-1 – ТК-2», «ТК-2 – ТК-3», </w:t>
      </w:r>
      <w:r w:rsidRPr="006C050C">
        <w:rPr>
          <w:sz w:val="26"/>
        </w:rPr>
        <w:br/>
        <w:t xml:space="preserve"> «Уз.7 – ТК-7», построен участок тепловой сети для подключения новой газовой котельной пос. Запорожское.</w:t>
      </w:r>
    </w:p>
    <w:p w14:paraId="57BCE5DA" w14:textId="77777777" w:rsidR="00526AC5" w:rsidRDefault="00526AC5" w:rsidP="00526AC5">
      <w:pPr>
        <w:tabs>
          <w:tab w:val="left" w:pos="0"/>
        </w:tabs>
        <w:spacing w:line="340" w:lineRule="auto"/>
        <w:ind w:right="-139" w:firstLine="709"/>
        <w:jc w:val="both"/>
        <w:rPr>
          <w:sz w:val="26"/>
          <w:lang w:eastAsia="en-US" w:bidi="ar-SA"/>
        </w:rPr>
      </w:pPr>
      <w:r w:rsidRPr="00DF4138">
        <w:rPr>
          <w:sz w:val="26"/>
          <w:lang w:eastAsia="en-US" w:bidi="ar-SA"/>
        </w:rPr>
        <w:t xml:space="preserve">Материальная характеристика </w:t>
      </w:r>
      <w:r>
        <w:rPr>
          <w:sz w:val="26"/>
          <w:lang w:eastAsia="en-US" w:bidi="ar-SA"/>
        </w:rPr>
        <w:t xml:space="preserve">тепловой сети по состоянию на </w:t>
      </w:r>
      <w:r w:rsidRPr="006F0973">
        <w:rPr>
          <w:sz w:val="26"/>
          <w:lang w:eastAsia="en-US" w:bidi="ar-SA"/>
        </w:rPr>
        <w:t>0</w:t>
      </w:r>
      <w:r w:rsidRPr="00CF755C">
        <w:rPr>
          <w:sz w:val="26"/>
          <w:lang w:eastAsia="en-US" w:bidi="ar-SA"/>
        </w:rPr>
        <w:t>4</w:t>
      </w:r>
      <w:r>
        <w:rPr>
          <w:sz w:val="26"/>
          <w:lang w:eastAsia="en-US" w:bidi="ar-SA"/>
        </w:rPr>
        <w:t>.202</w:t>
      </w:r>
      <w:r w:rsidRPr="006F0973">
        <w:rPr>
          <w:sz w:val="26"/>
          <w:lang w:eastAsia="en-US" w:bidi="ar-SA"/>
        </w:rPr>
        <w:t>5</w:t>
      </w:r>
      <w:r>
        <w:rPr>
          <w:sz w:val="26"/>
          <w:lang w:eastAsia="en-US" w:bidi="ar-SA"/>
        </w:rPr>
        <w:t xml:space="preserve"> г. – </w:t>
      </w:r>
      <w:r>
        <w:rPr>
          <w:sz w:val="26"/>
          <w:lang w:eastAsia="en-US" w:bidi="ar-SA"/>
        </w:rPr>
        <w:br/>
      </w:r>
      <w:r w:rsidRPr="00DF4138">
        <w:rPr>
          <w:sz w:val="26"/>
          <w:lang w:eastAsia="en-US" w:bidi="ar-SA"/>
        </w:rPr>
        <w:t>452,83 м</w:t>
      </w:r>
      <w:r w:rsidRPr="00DF4138">
        <w:rPr>
          <w:sz w:val="26"/>
          <w:vertAlign w:val="superscript"/>
          <w:lang w:eastAsia="en-US" w:bidi="ar-SA"/>
        </w:rPr>
        <w:t>2</w:t>
      </w:r>
      <w:r w:rsidRPr="00DF4138">
        <w:rPr>
          <w:sz w:val="26"/>
          <w:lang w:eastAsia="en-US" w:bidi="ar-SA"/>
        </w:rPr>
        <w:t xml:space="preserve"> (в том числе, концессионные сети – 394,49 м</w:t>
      </w:r>
      <w:r w:rsidRPr="00DF4138">
        <w:rPr>
          <w:sz w:val="26"/>
          <w:vertAlign w:val="superscript"/>
          <w:lang w:eastAsia="en-US" w:bidi="ar-SA"/>
        </w:rPr>
        <w:t>2</w:t>
      </w:r>
      <w:r w:rsidRPr="00DF4138">
        <w:rPr>
          <w:sz w:val="26"/>
          <w:lang w:eastAsia="en-US" w:bidi="ar-SA"/>
        </w:rPr>
        <w:t>, прочие сети – 58,34 м</w:t>
      </w:r>
      <w:r w:rsidRPr="00DF4138">
        <w:rPr>
          <w:sz w:val="26"/>
          <w:vertAlign w:val="superscript"/>
          <w:lang w:eastAsia="en-US" w:bidi="ar-SA"/>
        </w:rPr>
        <w:t>2</w:t>
      </w:r>
      <w:r w:rsidRPr="00DF4138">
        <w:rPr>
          <w:sz w:val="26"/>
          <w:lang w:eastAsia="en-US" w:bidi="ar-SA"/>
        </w:rPr>
        <w:t xml:space="preserve">). </w:t>
      </w:r>
    </w:p>
    <w:p w14:paraId="04CAAF38" w14:textId="77777777" w:rsidR="00526AC5" w:rsidRDefault="00526AC5" w:rsidP="00526AC5">
      <w:pPr>
        <w:tabs>
          <w:tab w:val="left" w:pos="0"/>
        </w:tabs>
        <w:spacing w:line="340" w:lineRule="auto"/>
        <w:ind w:right="-139" w:firstLine="709"/>
        <w:jc w:val="both"/>
        <w:rPr>
          <w:sz w:val="26"/>
          <w:lang w:eastAsia="en-US" w:bidi="ar-SA"/>
        </w:rPr>
      </w:pPr>
      <w:r w:rsidRPr="00DF4138">
        <w:rPr>
          <w:sz w:val="26"/>
          <w:lang w:eastAsia="en-US" w:bidi="ar-SA"/>
        </w:rPr>
        <w:t>Объём тепловой сети составляет 45,27 м</w:t>
      </w:r>
      <w:r w:rsidRPr="00DF4138">
        <w:rPr>
          <w:sz w:val="26"/>
          <w:vertAlign w:val="superscript"/>
          <w:lang w:eastAsia="en-US" w:bidi="ar-SA"/>
        </w:rPr>
        <w:t>3</w:t>
      </w:r>
      <w:r w:rsidRPr="00DF4138">
        <w:rPr>
          <w:sz w:val="26"/>
          <w:lang w:eastAsia="en-US" w:bidi="ar-SA"/>
        </w:rPr>
        <w:t>.</w:t>
      </w:r>
    </w:p>
    <w:p w14:paraId="63CA97F1" w14:textId="28EBBB4A" w:rsidR="00526AC5" w:rsidRPr="00E41F4D" w:rsidRDefault="00526AC5" w:rsidP="00526AC5">
      <w:pPr>
        <w:tabs>
          <w:tab w:val="left" w:pos="0"/>
        </w:tabs>
        <w:spacing w:line="340" w:lineRule="auto"/>
        <w:ind w:right="-142" w:firstLine="709"/>
        <w:jc w:val="both"/>
        <w:rPr>
          <w:color w:val="000000" w:themeColor="text1"/>
          <w:sz w:val="26"/>
        </w:rPr>
      </w:pPr>
      <w:r w:rsidRPr="00E41F4D">
        <w:rPr>
          <w:color w:val="000000" w:themeColor="text1"/>
          <w:sz w:val="26"/>
        </w:rPr>
        <w:t>Котельная ГЛОХ и тепловые сети</w:t>
      </w:r>
      <w:r>
        <w:rPr>
          <w:color w:val="000000" w:themeColor="text1"/>
          <w:sz w:val="26"/>
        </w:rPr>
        <w:t>,</w:t>
      </w:r>
      <w:r w:rsidRPr="00E41F4D">
        <w:rPr>
          <w:color w:val="000000" w:themeColor="text1"/>
          <w:sz w:val="26"/>
        </w:rPr>
        <w:t xml:space="preserve"> являющиеся собственностью Администрации, эксплуатируются ООО «Энерго-Ресурс» на праве аренды (договор аренды муниципального имущества-объектов теплоснабжения на территории муниципального образования Запорожское сельское поселение муниципального образования Приозерский муниципальный район Ленинградской области от 1 апреля 2024 г.).</w:t>
      </w:r>
    </w:p>
    <w:p w14:paraId="4D7F9994" w14:textId="77777777" w:rsidR="00526AC5" w:rsidRPr="00DF4138" w:rsidRDefault="00526AC5" w:rsidP="00526AC5">
      <w:pPr>
        <w:tabs>
          <w:tab w:val="left" w:pos="0"/>
        </w:tabs>
        <w:spacing w:line="340" w:lineRule="auto"/>
        <w:ind w:right="-139" w:firstLine="709"/>
        <w:jc w:val="both"/>
        <w:rPr>
          <w:sz w:val="26"/>
        </w:rPr>
      </w:pPr>
      <w:r w:rsidRPr="00DF4138">
        <w:rPr>
          <w:sz w:val="26"/>
        </w:rPr>
        <w:t xml:space="preserve">Система теплоснабжения котельной ГЛОХ – закрытая, двухтрубная, без ГВС. Параметры тепловых сетей представлены в таблице </w:t>
      </w:r>
      <w:r>
        <w:rPr>
          <w:sz w:val="26"/>
        </w:rPr>
        <w:t>1.25</w:t>
      </w:r>
      <w:r w:rsidRPr="00DF4138">
        <w:rPr>
          <w:sz w:val="26"/>
        </w:rPr>
        <w:t xml:space="preserve"> соответственно.</w:t>
      </w:r>
      <w:r>
        <w:rPr>
          <w:sz w:val="26"/>
        </w:rPr>
        <w:t xml:space="preserve"> </w:t>
      </w:r>
      <w:r w:rsidRPr="00DF4138">
        <w:rPr>
          <w:sz w:val="26"/>
        </w:rPr>
        <w:t xml:space="preserve">Прокладка тепловых сетей </w:t>
      </w:r>
      <w:r>
        <w:rPr>
          <w:sz w:val="26"/>
        </w:rPr>
        <w:t xml:space="preserve">– </w:t>
      </w:r>
      <w:r w:rsidRPr="00DF4138">
        <w:rPr>
          <w:sz w:val="26"/>
        </w:rPr>
        <w:t>подземн</w:t>
      </w:r>
      <w:r>
        <w:rPr>
          <w:sz w:val="26"/>
        </w:rPr>
        <w:t>ая</w:t>
      </w:r>
      <w:r w:rsidRPr="00DF4138">
        <w:rPr>
          <w:sz w:val="26"/>
        </w:rPr>
        <w:t xml:space="preserve"> канальн</w:t>
      </w:r>
      <w:r>
        <w:rPr>
          <w:sz w:val="26"/>
        </w:rPr>
        <w:t>ая</w:t>
      </w:r>
      <w:r w:rsidRPr="00DF4138">
        <w:rPr>
          <w:sz w:val="26"/>
        </w:rPr>
        <w:t xml:space="preserve">. Материальная характеристика тепловой сети </w:t>
      </w:r>
      <w:r>
        <w:rPr>
          <w:sz w:val="26"/>
        </w:rPr>
        <w:t>по состоянию на 0</w:t>
      </w:r>
      <w:r w:rsidRPr="00CF755C">
        <w:rPr>
          <w:sz w:val="26"/>
        </w:rPr>
        <w:t>4</w:t>
      </w:r>
      <w:r>
        <w:rPr>
          <w:sz w:val="26"/>
        </w:rPr>
        <w:t xml:space="preserve">.2025 г. равна </w:t>
      </w:r>
      <w:r w:rsidRPr="00DF4138">
        <w:rPr>
          <w:sz w:val="26"/>
        </w:rPr>
        <w:t>144,34 м</w:t>
      </w:r>
      <w:r w:rsidRPr="00DF4138">
        <w:rPr>
          <w:sz w:val="26"/>
          <w:vertAlign w:val="superscript"/>
        </w:rPr>
        <w:t xml:space="preserve">2 </w:t>
      </w:r>
      <w:r w:rsidRPr="00DF4138">
        <w:rPr>
          <w:sz w:val="26"/>
          <w:lang w:eastAsia="en-US" w:bidi="ar-SA"/>
        </w:rPr>
        <w:t>(в том числе</w:t>
      </w:r>
      <w:r>
        <w:rPr>
          <w:sz w:val="26"/>
          <w:lang w:eastAsia="en-US" w:bidi="ar-SA"/>
        </w:rPr>
        <w:t xml:space="preserve"> </w:t>
      </w:r>
      <w:r w:rsidRPr="00DF4138">
        <w:rPr>
          <w:sz w:val="26"/>
          <w:lang w:eastAsia="en-US" w:bidi="ar-SA"/>
        </w:rPr>
        <w:t>концессионные сети – 74,66 м</w:t>
      </w:r>
      <w:r w:rsidRPr="00DF4138">
        <w:rPr>
          <w:sz w:val="26"/>
          <w:vertAlign w:val="superscript"/>
          <w:lang w:eastAsia="en-US" w:bidi="ar-SA"/>
        </w:rPr>
        <w:t>2</w:t>
      </w:r>
      <w:r w:rsidRPr="00DF4138">
        <w:rPr>
          <w:sz w:val="26"/>
          <w:lang w:eastAsia="en-US" w:bidi="ar-SA"/>
        </w:rPr>
        <w:t>, прочие сети – 69,68 м</w:t>
      </w:r>
      <w:r w:rsidRPr="00DF4138">
        <w:rPr>
          <w:sz w:val="26"/>
          <w:vertAlign w:val="superscript"/>
          <w:lang w:eastAsia="en-US" w:bidi="ar-SA"/>
        </w:rPr>
        <w:t>2</w:t>
      </w:r>
      <w:r w:rsidRPr="00DF4138">
        <w:rPr>
          <w:sz w:val="26"/>
          <w:lang w:eastAsia="en-US" w:bidi="ar-SA"/>
        </w:rPr>
        <w:t>)</w:t>
      </w:r>
      <w:r w:rsidRPr="00DF4138">
        <w:rPr>
          <w:sz w:val="26"/>
        </w:rPr>
        <w:t>. Объём тепловой сети составляет 7,53 м</w:t>
      </w:r>
      <w:r w:rsidRPr="00DF4138">
        <w:rPr>
          <w:sz w:val="26"/>
          <w:vertAlign w:val="superscript"/>
        </w:rPr>
        <w:t>3</w:t>
      </w:r>
      <w:r w:rsidRPr="00DF4138">
        <w:rPr>
          <w:sz w:val="26"/>
        </w:rPr>
        <w:t>.</w:t>
      </w:r>
    </w:p>
    <w:p w14:paraId="522482F4" w14:textId="5DC0BD0E" w:rsidR="00526AC5" w:rsidRDefault="00526AC5" w:rsidP="00526AC5">
      <w:pPr>
        <w:widowControl/>
        <w:autoSpaceDE/>
        <w:autoSpaceDN/>
        <w:spacing w:line="340" w:lineRule="auto"/>
        <w:ind w:right="-139" w:firstLine="709"/>
        <w:jc w:val="both"/>
        <w:rPr>
          <w:sz w:val="20"/>
          <w:szCs w:val="20"/>
          <w:lang w:bidi="ar-SA"/>
        </w:rPr>
      </w:pPr>
    </w:p>
    <w:p w14:paraId="4621A9F0" w14:textId="2404E92D" w:rsidR="00526AC5" w:rsidRDefault="00526AC5" w:rsidP="00526AC5">
      <w:pPr>
        <w:widowControl/>
        <w:autoSpaceDE/>
        <w:autoSpaceDN/>
        <w:spacing w:line="340" w:lineRule="auto"/>
        <w:ind w:right="-139" w:firstLine="709"/>
        <w:jc w:val="both"/>
        <w:rPr>
          <w:sz w:val="20"/>
          <w:szCs w:val="20"/>
          <w:lang w:bidi="ar-SA"/>
        </w:rPr>
      </w:pPr>
    </w:p>
    <w:p w14:paraId="34A9644B" w14:textId="77777777" w:rsidR="00526AC5" w:rsidRPr="002654BA" w:rsidRDefault="00526AC5" w:rsidP="00526AC5">
      <w:pPr>
        <w:keepNext/>
        <w:keepLines/>
        <w:widowControl/>
        <w:autoSpaceDE/>
        <w:autoSpaceDN/>
        <w:ind w:firstLine="709"/>
        <w:jc w:val="both"/>
        <w:outlineLvl w:val="0"/>
        <w:rPr>
          <w:b/>
          <w:bCs/>
          <w:color w:val="000000"/>
          <w:sz w:val="26"/>
          <w:szCs w:val="26"/>
          <w:lang w:bidi="ar-SA"/>
        </w:rPr>
      </w:pPr>
      <w:bookmarkStart w:id="615" w:name="_Toc8825251"/>
      <w:bookmarkStart w:id="616" w:name="_Toc198296580"/>
      <w:r w:rsidRPr="002654BA">
        <w:rPr>
          <w:b/>
          <w:bCs/>
          <w:color w:val="000000"/>
          <w:sz w:val="26"/>
          <w:szCs w:val="26"/>
          <w:lang w:bidi="ar-SA"/>
        </w:rPr>
        <w:lastRenderedPageBreak/>
        <w:t xml:space="preserve">8.1. </w:t>
      </w:r>
      <w:r w:rsidRPr="002654BA">
        <w:rPr>
          <w:b/>
          <w:bCs/>
          <w:color w:val="000000"/>
          <w:sz w:val="26"/>
          <w:szCs w:val="26"/>
          <w:shd w:val="clear" w:color="auto" w:fill="FFFFFF"/>
          <w:lang w:bidi="ar-SA"/>
        </w:rPr>
        <w:t xml:space="preserve">Предложения </w:t>
      </w:r>
      <w:r w:rsidRPr="00B905BA">
        <w:rPr>
          <w:b/>
          <w:bCs/>
          <w:color w:val="000000"/>
          <w:sz w:val="26"/>
          <w:szCs w:val="26"/>
          <w:lang w:bidi="ar-SA"/>
        </w:rPr>
        <w:t>по</w:t>
      </w:r>
      <w:r>
        <w:rPr>
          <w:b/>
          <w:bCs/>
          <w:color w:val="000000"/>
          <w:sz w:val="26"/>
          <w:szCs w:val="26"/>
          <w:lang w:bidi="ar-SA"/>
        </w:rPr>
        <w:t xml:space="preserve"> </w:t>
      </w:r>
      <w:r w:rsidRPr="00B905BA">
        <w:rPr>
          <w:b/>
          <w:bCs/>
          <w:color w:val="000000"/>
          <w:sz w:val="26"/>
          <w:szCs w:val="26"/>
          <w:lang w:bidi="ar-SA"/>
        </w:rPr>
        <w:t>реконструкции и (или) модернизации,</w:t>
      </w:r>
      <w:r>
        <w:rPr>
          <w:b/>
          <w:bCs/>
          <w:color w:val="000000"/>
          <w:sz w:val="26"/>
          <w:szCs w:val="26"/>
          <w:lang w:bidi="ar-SA"/>
        </w:rPr>
        <w:t xml:space="preserve"> </w:t>
      </w:r>
      <w:r w:rsidRPr="00B905BA">
        <w:rPr>
          <w:b/>
          <w:bCs/>
          <w:color w:val="000000"/>
          <w:sz w:val="26"/>
          <w:szCs w:val="26"/>
          <w:lang w:bidi="ar-SA"/>
        </w:rPr>
        <w:t xml:space="preserve">строительству </w:t>
      </w:r>
      <w:r w:rsidRPr="002654BA">
        <w:rPr>
          <w:b/>
          <w:bCs/>
          <w:color w:val="000000"/>
          <w:sz w:val="26"/>
          <w:szCs w:val="26"/>
          <w:shd w:val="clear" w:color="auto" w:fill="FFFFFF"/>
          <w:lang w:bidi="ar-SA"/>
        </w:rPr>
        <w:t>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615"/>
      <w:bookmarkEnd w:id="616"/>
    </w:p>
    <w:p w14:paraId="61795368" w14:textId="77777777" w:rsidR="00526AC5" w:rsidRDefault="00526AC5" w:rsidP="00526AC5">
      <w:pPr>
        <w:widowControl/>
        <w:autoSpaceDE/>
        <w:autoSpaceDN/>
        <w:ind w:firstLine="709"/>
        <w:jc w:val="both"/>
        <w:rPr>
          <w:sz w:val="16"/>
          <w:szCs w:val="16"/>
          <w:lang w:bidi="ar-SA"/>
        </w:rPr>
      </w:pPr>
    </w:p>
    <w:p w14:paraId="0681A589" w14:textId="77777777" w:rsidR="00526AC5" w:rsidRDefault="00526AC5" w:rsidP="00526AC5">
      <w:pPr>
        <w:widowControl/>
        <w:autoSpaceDE/>
        <w:autoSpaceDN/>
        <w:spacing w:line="292" w:lineRule="auto"/>
        <w:ind w:firstLine="709"/>
        <w:jc w:val="both"/>
        <w:rPr>
          <w:sz w:val="26"/>
          <w:szCs w:val="26"/>
          <w:lang w:bidi="ar-SA"/>
        </w:rPr>
      </w:pPr>
      <w:r w:rsidRPr="002654BA">
        <w:rPr>
          <w:sz w:val="26"/>
          <w:szCs w:val="26"/>
          <w:lang w:bidi="ar-SA"/>
        </w:rPr>
        <w:t>Реконструкции и строительства тепловых сетей, обеспечивающих перераспределение тепловой нагрузки из зон с дефицитом тепловой мощности в зоны с избытком тепловой мощности, не требуется.</w:t>
      </w:r>
    </w:p>
    <w:p w14:paraId="1C8D1803" w14:textId="6BDEF1F8" w:rsidR="00526AC5" w:rsidRDefault="00526AC5" w:rsidP="00660B86">
      <w:pPr>
        <w:widowControl/>
        <w:autoSpaceDE/>
        <w:autoSpaceDN/>
        <w:ind w:firstLine="709"/>
        <w:jc w:val="both"/>
        <w:rPr>
          <w:sz w:val="20"/>
          <w:szCs w:val="20"/>
          <w:lang w:bidi="ar-SA"/>
        </w:rPr>
      </w:pPr>
    </w:p>
    <w:p w14:paraId="62F5B0DA" w14:textId="77777777" w:rsidR="00526AC5" w:rsidRPr="00765123" w:rsidRDefault="00526AC5" w:rsidP="00660B86">
      <w:pPr>
        <w:widowControl/>
        <w:autoSpaceDE/>
        <w:autoSpaceDN/>
        <w:ind w:firstLine="709"/>
        <w:jc w:val="both"/>
        <w:rPr>
          <w:sz w:val="20"/>
          <w:szCs w:val="20"/>
          <w:lang w:bidi="ar-SA"/>
        </w:rPr>
      </w:pPr>
    </w:p>
    <w:p w14:paraId="1CC9049C" w14:textId="5B1B8DEA" w:rsidR="00660B86" w:rsidRDefault="00660B86" w:rsidP="00660B86">
      <w:pPr>
        <w:keepNext/>
        <w:keepLines/>
        <w:widowControl/>
        <w:autoSpaceDE/>
        <w:autoSpaceDN/>
        <w:ind w:firstLine="709"/>
        <w:jc w:val="both"/>
        <w:outlineLvl w:val="0"/>
        <w:rPr>
          <w:b/>
          <w:bCs/>
          <w:sz w:val="26"/>
          <w:szCs w:val="26"/>
          <w:lang w:bidi="ar-SA"/>
        </w:rPr>
      </w:pPr>
      <w:bookmarkStart w:id="617" w:name="_Toc375566398"/>
      <w:bookmarkStart w:id="618" w:name="_Toc384210994"/>
      <w:bookmarkStart w:id="619" w:name="_Toc384740381"/>
      <w:bookmarkStart w:id="620" w:name="_Toc8825252"/>
      <w:bookmarkStart w:id="621" w:name="_Toc198296581"/>
      <w:r w:rsidRPr="002654BA">
        <w:rPr>
          <w:b/>
          <w:bCs/>
          <w:sz w:val="26"/>
          <w:szCs w:val="26"/>
          <w:lang w:bidi="ar-SA"/>
        </w:rPr>
        <w:t>8.2. 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bookmarkEnd w:id="617"/>
      <w:bookmarkEnd w:id="618"/>
      <w:bookmarkEnd w:id="619"/>
      <w:bookmarkEnd w:id="620"/>
      <w:bookmarkEnd w:id="621"/>
    </w:p>
    <w:p w14:paraId="66C2A90B" w14:textId="77777777" w:rsidR="00660B86" w:rsidRPr="00765123" w:rsidRDefault="00660B86" w:rsidP="00660B86">
      <w:pPr>
        <w:widowControl/>
        <w:autoSpaceDE/>
        <w:autoSpaceDN/>
        <w:spacing w:line="292" w:lineRule="auto"/>
        <w:ind w:firstLine="709"/>
        <w:jc w:val="both"/>
        <w:rPr>
          <w:sz w:val="20"/>
          <w:szCs w:val="20"/>
          <w:lang w:bidi="ar-SA"/>
        </w:rPr>
      </w:pPr>
    </w:p>
    <w:p w14:paraId="54DBE9B4" w14:textId="77777777" w:rsidR="00660B86" w:rsidRDefault="00660B86" w:rsidP="00660B86">
      <w:pPr>
        <w:widowControl/>
        <w:autoSpaceDE/>
        <w:autoSpaceDN/>
        <w:spacing w:line="292" w:lineRule="auto"/>
        <w:ind w:firstLine="709"/>
        <w:jc w:val="both"/>
        <w:rPr>
          <w:sz w:val="26"/>
          <w:szCs w:val="26"/>
          <w:lang w:bidi="ar-SA"/>
        </w:rPr>
      </w:pPr>
      <w:r w:rsidRPr="002654BA">
        <w:rPr>
          <w:sz w:val="26"/>
          <w:szCs w:val="26"/>
          <w:lang w:bidi="ar-SA"/>
        </w:rPr>
        <w:t>Строительство тепловых сетей для обеспечения перспективных приростов тепловой нагрузки под жилищную, комплексную или производственную застройку не требуется.</w:t>
      </w:r>
    </w:p>
    <w:p w14:paraId="13A18F03" w14:textId="77777777" w:rsidR="00660B86" w:rsidRPr="002654BA" w:rsidRDefault="00660B86" w:rsidP="00660B86">
      <w:pPr>
        <w:widowControl/>
        <w:autoSpaceDE/>
        <w:autoSpaceDN/>
        <w:spacing w:line="360" w:lineRule="auto"/>
        <w:ind w:firstLine="709"/>
        <w:jc w:val="both"/>
        <w:rPr>
          <w:sz w:val="26"/>
          <w:szCs w:val="26"/>
          <w:lang w:bidi="ar-SA"/>
        </w:rPr>
      </w:pPr>
    </w:p>
    <w:p w14:paraId="37F819CB" w14:textId="77777777" w:rsidR="00660B86" w:rsidRPr="002654BA" w:rsidRDefault="00660B86" w:rsidP="00660B86">
      <w:pPr>
        <w:keepNext/>
        <w:keepLines/>
        <w:widowControl/>
        <w:autoSpaceDE/>
        <w:autoSpaceDN/>
        <w:ind w:firstLine="709"/>
        <w:jc w:val="both"/>
        <w:outlineLvl w:val="0"/>
        <w:rPr>
          <w:b/>
          <w:bCs/>
          <w:color w:val="000000"/>
          <w:sz w:val="26"/>
          <w:szCs w:val="26"/>
          <w:lang w:bidi="ar-SA"/>
        </w:rPr>
      </w:pPr>
      <w:bookmarkStart w:id="622" w:name="_Toc375566399"/>
      <w:bookmarkStart w:id="623" w:name="_Toc384210995"/>
      <w:bookmarkStart w:id="624" w:name="_Toc384740382"/>
      <w:bookmarkStart w:id="625" w:name="_Toc8825253"/>
      <w:bookmarkStart w:id="626" w:name="_Toc198296582"/>
      <w:r w:rsidRPr="002654BA">
        <w:rPr>
          <w:b/>
          <w:bCs/>
          <w:color w:val="000000"/>
          <w:sz w:val="26"/>
          <w:szCs w:val="26"/>
          <w:lang w:bidi="ar-SA"/>
        </w:rPr>
        <w:t xml:space="preserve">8.3. </w:t>
      </w:r>
      <w:r w:rsidRPr="002654BA">
        <w:rPr>
          <w:b/>
          <w:bCs/>
          <w:color w:val="000000"/>
          <w:sz w:val="26"/>
          <w:szCs w:val="26"/>
          <w:shd w:val="clear" w:color="auto" w:fill="FFFFFF"/>
          <w:lang w:bidi="ar-SA"/>
        </w:rPr>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622"/>
      <w:bookmarkEnd w:id="623"/>
      <w:bookmarkEnd w:id="624"/>
      <w:bookmarkEnd w:id="625"/>
      <w:bookmarkEnd w:id="626"/>
    </w:p>
    <w:p w14:paraId="440240F6" w14:textId="77777777" w:rsidR="00660B86" w:rsidRDefault="00660B86" w:rsidP="00660B86">
      <w:pPr>
        <w:widowControl/>
        <w:autoSpaceDE/>
        <w:autoSpaceDN/>
        <w:ind w:firstLine="709"/>
        <w:jc w:val="both"/>
        <w:rPr>
          <w:sz w:val="26"/>
          <w:szCs w:val="26"/>
          <w:lang w:bidi="ar-SA"/>
        </w:rPr>
      </w:pPr>
    </w:p>
    <w:p w14:paraId="2582EA65" w14:textId="0528A8AC" w:rsidR="00660B86" w:rsidRDefault="00660B86" w:rsidP="00660B86">
      <w:pPr>
        <w:widowControl/>
        <w:autoSpaceDE/>
        <w:autoSpaceDN/>
        <w:spacing w:line="292" w:lineRule="auto"/>
        <w:ind w:firstLine="709"/>
        <w:jc w:val="both"/>
        <w:rPr>
          <w:sz w:val="26"/>
          <w:szCs w:val="26"/>
          <w:lang w:bidi="ar-SA"/>
        </w:rPr>
      </w:pPr>
      <w:r w:rsidRPr="002654BA">
        <w:rPr>
          <w:sz w:val="26"/>
          <w:szCs w:val="26"/>
          <w:lang w:bidi="ar-SA"/>
        </w:rPr>
        <w:t>Строительств</w:t>
      </w:r>
      <w:r w:rsidR="002F086E">
        <w:rPr>
          <w:sz w:val="26"/>
          <w:szCs w:val="26"/>
          <w:lang w:bidi="ar-SA"/>
        </w:rPr>
        <w:t>о</w:t>
      </w:r>
      <w:r w:rsidRPr="002654BA">
        <w:rPr>
          <w:sz w:val="26"/>
          <w:szCs w:val="26"/>
          <w:lang w:bidi="ar-SA"/>
        </w:rPr>
        <w:t xml:space="preserve">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не требу</w:t>
      </w:r>
      <w:r w:rsidR="002F086E">
        <w:rPr>
          <w:sz w:val="26"/>
          <w:szCs w:val="26"/>
          <w:lang w:bidi="ar-SA"/>
        </w:rPr>
        <w:t>е</w:t>
      </w:r>
      <w:r w:rsidRPr="002654BA">
        <w:rPr>
          <w:sz w:val="26"/>
          <w:szCs w:val="26"/>
          <w:lang w:bidi="ar-SA"/>
        </w:rPr>
        <w:t>тся.</w:t>
      </w:r>
    </w:p>
    <w:p w14:paraId="2A66F40B" w14:textId="77777777" w:rsidR="00660B86" w:rsidRPr="002654BA" w:rsidRDefault="00660B86" w:rsidP="00660B86">
      <w:pPr>
        <w:widowControl/>
        <w:autoSpaceDE/>
        <w:autoSpaceDN/>
        <w:spacing w:line="292" w:lineRule="auto"/>
        <w:ind w:firstLine="709"/>
        <w:jc w:val="both"/>
        <w:rPr>
          <w:sz w:val="26"/>
          <w:szCs w:val="26"/>
          <w:lang w:bidi="ar-SA"/>
        </w:rPr>
      </w:pPr>
    </w:p>
    <w:p w14:paraId="4AAD0B2F" w14:textId="77777777" w:rsidR="00660B86" w:rsidRPr="002654BA" w:rsidRDefault="00660B86" w:rsidP="00660B86">
      <w:pPr>
        <w:keepNext/>
        <w:keepLines/>
        <w:widowControl/>
        <w:autoSpaceDE/>
        <w:autoSpaceDN/>
        <w:ind w:firstLine="709"/>
        <w:jc w:val="both"/>
        <w:outlineLvl w:val="0"/>
        <w:rPr>
          <w:b/>
          <w:bCs/>
          <w:color w:val="000000"/>
          <w:sz w:val="26"/>
          <w:szCs w:val="26"/>
          <w:lang w:bidi="ar-SA"/>
        </w:rPr>
      </w:pPr>
      <w:bookmarkStart w:id="627" w:name="_Toc375566400"/>
      <w:bookmarkStart w:id="628" w:name="_Toc384210996"/>
      <w:bookmarkStart w:id="629" w:name="_Toc384740383"/>
      <w:bookmarkStart w:id="630" w:name="_Toc8825254"/>
      <w:bookmarkStart w:id="631" w:name="_Toc198296583"/>
      <w:r w:rsidRPr="002654BA">
        <w:rPr>
          <w:b/>
          <w:bCs/>
          <w:color w:val="000000"/>
          <w:sz w:val="26"/>
          <w:szCs w:val="26"/>
          <w:lang w:bidi="ar-SA"/>
        </w:rPr>
        <w:t xml:space="preserve">8.4. </w:t>
      </w:r>
      <w:r w:rsidRPr="00B905BA">
        <w:rPr>
          <w:b/>
          <w:bCs/>
          <w:color w:val="000000"/>
          <w:sz w:val="26"/>
          <w:szCs w:val="26"/>
          <w:lang w:bidi="ar-SA"/>
        </w:rPr>
        <w:t>Предложения по</w:t>
      </w:r>
      <w:r>
        <w:rPr>
          <w:b/>
          <w:bCs/>
          <w:color w:val="000000"/>
          <w:sz w:val="26"/>
          <w:szCs w:val="26"/>
          <w:lang w:bidi="ar-SA"/>
        </w:rPr>
        <w:t xml:space="preserve"> </w:t>
      </w:r>
      <w:r w:rsidRPr="00B905BA">
        <w:rPr>
          <w:b/>
          <w:bCs/>
          <w:color w:val="000000"/>
          <w:sz w:val="26"/>
          <w:szCs w:val="26"/>
          <w:lang w:bidi="ar-SA"/>
        </w:rPr>
        <w:t>строительству, реконструкции и (или) модернизации</w:t>
      </w:r>
      <w:r>
        <w:rPr>
          <w:b/>
          <w:bCs/>
          <w:color w:val="000000"/>
          <w:sz w:val="26"/>
          <w:szCs w:val="26"/>
          <w:lang w:bidi="ar-SA"/>
        </w:rPr>
        <w:t xml:space="preserve"> </w:t>
      </w:r>
      <w:r w:rsidRPr="00B905BA">
        <w:rPr>
          <w:b/>
          <w:bCs/>
          <w:color w:val="000000"/>
          <w:sz w:val="26"/>
          <w:szCs w:val="26"/>
          <w:lang w:bidi="ar-SA"/>
        </w:rPr>
        <w:t>тепловых</w:t>
      </w:r>
      <w:r w:rsidRPr="002654BA">
        <w:rPr>
          <w:b/>
          <w:bCs/>
          <w:color w:val="000000"/>
          <w:sz w:val="26"/>
          <w:szCs w:val="26"/>
          <w:shd w:val="clear" w:color="auto" w:fill="FFFFFF"/>
          <w:lang w:bidi="ar-SA"/>
        </w:rPr>
        <w:t xml:space="preserve">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w:t>
      </w:r>
      <w:bookmarkEnd w:id="627"/>
      <w:bookmarkEnd w:id="628"/>
      <w:bookmarkEnd w:id="629"/>
      <w:bookmarkEnd w:id="630"/>
      <w:r w:rsidRPr="002654BA">
        <w:rPr>
          <w:b/>
          <w:bCs/>
          <w:color w:val="000000"/>
          <w:sz w:val="26"/>
          <w:szCs w:val="26"/>
          <w:shd w:val="clear" w:color="auto" w:fill="FFFFFF"/>
          <w:lang w:bidi="ar-SA"/>
        </w:rPr>
        <w:t>х</w:t>
      </w:r>
      <w:bookmarkEnd w:id="631"/>
    </w:p>
    <w:p w14:paraId="6B92E4F6" w14:textId="77777777" w:rsidR="00660B86" w:rsidRPr="00552B02" w:rsidRDefault="00660B86" w:rsidP="00660B86">
      <w:pPr>
        <w:autoSpaceDE/>
        <w:autoSpaceDN/>
        <w:spacing w:line="360" w:lineRule="auto"/>
        <w:ind w:firstLine="709"/>
        <w:jc w:val="both"/>
        <w:rPr>
          <w:rFonts w:eastAsia="Calibri"/>
          <w:sz w:val="20"/>
          <w:szCs w:val="20"/>
          <w:lang w:eastAsia="en-US" w:bidi="ar-SA"/>
        </w:rPr>
      </w:pPr>
      <w:bookmarkStart w:id="632" w:name="_Hlk133272258"/>
    </w:p>
    <w:p w14:paraId="2EC382B3" w14:textId="3747F800" w:rsidR="00C41B96" w:rsidRPr="00C41B96" w:rsidRDefault="00C41B96" w:rsidP="00C41B96">
      <w:pPr>
        <w:widowControl/>
        <w:autoSpaceDE/>
        <w:autoSpaceDN/>
        <w:spacing w:line="292" w:lineRule="auto"/>
        <w:ind w:firstLine="709"/>
        <w:jc w:val="both"/>
        <w:rPr>
          <w:sz w:val="26"/>
          <w:szCs w:val="26"/>
          <w:lang w:bidi="ar-SA"/>
        </w:rPr>
      </w:pPr>
      <w:bookmarkStart w:id="633" w:name="_Hlk94080216"/>
      <w:r w:rsidRPr="00C41B96">
        <w:rPr>
          <w:sz w:val="26"/>
          <w:szCs w:val="26"/>
          <w:lang w:bidi="ar-SA"/>
        </w:rPr>
        <w:t>Строительство, реконструкция и модернизация тепловых сетей для повышения эффективности функционирования системы теплоснабжения, в том числе за счет перевода котельн</w:t>
      </w:r>
      <w:r>
        <w:rPr>
          <w:sz w:val="26"/>
          <w:szCs w:val="26"/>
          <w:lang w:bidi="ar-SA"/>
        </w:rPr>
        <w:t>ых</w:t>
      </w:r>
      <w:r w:rsidRPr="00C41B96">
        <w:rPr>
          <w:sz w:val="26"/>
          <w:szCs w:val="26"/>
          <w:lang w:bidi="ar-SA"/>
        </w:rPr>
        <w:t xml:space="preserve"> в пиковый режим работы или ликвидации не планируются.</w:t>
      </w:r>
      <w:bookmarkEnd w:id="633"/>
    </w:p>
    <w:p w14:paraId="63DD0C11" w14:textId="77777777" w:rsidR="00660B86" w:rsidRPr="002654BA" w:rsidRDefault="00660B86" w:rsidP="00660B86">
      <w:pPr>
        <w:autoSpaceDE/>
        <w:autoSpaceDN/>
        <w:spacing w:line="360" w:lineRule="auto"/>
        <w:ind w:firstLine="709"/>
        <w:jc w:val="both"/>
        <w:rPr>
          <w:rFonts w:eastAsia="Calibri"/>
          <w:sz w:val="26"/>
          <w:szCs w:val="26"/>
          <w:lang w:eastAsia="en-US" w:bidi="ar-SA"/>
        </w:rPr>
      </w:pPr>
    </w:p>
    <w:p w14:paraId="3224E216" w14:textId="77777777" w:rsidR="00660B86" w:rsidRDefault="00660B86" w:rsidP="00660B86">
      <w:pPr>
        <w:keepNext/>
        <w:keepLines/>
        <w:widowControl/>
        <w:autoSpaceDE/>
        <w:autoSpaceDN/>
        <w:ind w:firstLine="567"/>
        <w:jc w:val="both"/>
        <w:outlineLvl w:val="0"/>
        <w:rPr>
          <w:b/>
          <w:bCs/>
          <w:color w:val="000000"/>
          <w:sz w:val="26"/>
          <w:szCs w:val="26"/>
          <w:lang w:bidi="ar-SA"/>
        </w:rPr>
      </w:pPr>
      <w:bookmarkStart w:id="634" w:name="_Toc375566401"/>
      <w:bookmarkStart w:id="635" w:name="_Toc384210997"/>
      <w:bookmarkStart w:id="636" w:name="_Toc384740384"/>
      <w:bookmarkStart w:id="637" w:name="_Toc8825255"/>
      <w:bookmarkStart w:id="638" w:name="_Toc198296584"/>
      <w:bookmarkEnd w:id="632"/>
      <w:r w:rsidRPr="002654BA">
        <w:rPr>
          <w:b/>
          <w:bCs/>
          <w:color w:val="000000"/>
          <w:sz w:val="26"/>
          <w:szCs w:val="26"/>
          <w:lang w:bidi="ar-SA"/>
        </w:rPr>
        <w:t>8.5. Предложения по строительству тепловых сетей для обеспечения нормативной надежности теплоснабжения</w:t>
      </w:r>
      <w:bookmarkEnd w:id="634"/>
      <w:bookmarkEnd w:id="635"/>
      <w:bookmarkEnd w:id="636"/>
      <w:bookmarkEnd w:id="637"/>
      <w:bookmarkEnd w:id="638"/>
    </w:p>
    <w:p w14:paraId="4C022DC6" w14:textId="77777777" w:rsidR="00660B86" w:rsidRPr="00765123" w:rsidRDefault="00660B86" w:rsidP="00660B86">
      <w:pPr>
        <w:widowControl/>
        <w:autoSpaceDE/>
        <w:autoSpaceDN/>
        <w:spacing w:line="292" w:lineRule="auto"/>
        <w:ind w:firstLine="709"/>
        <w:jc w:val="both"/>
        <w:rPr>
          <w:sz w:val="16"/>
          <w:szCs w:val="16"/>
          <w:lang w:bidi="ar-SA"/>
        </w:rPr>
      </w:pPr>
      <w:bookmarkStart w:id="639" w:name="_Hlk133272287"/>
    </w:p>
    <w:p w14:paraId="0AA2DF39" w14:textId="1729B6A2" w:rsidR="00660B86" w:rsidRDefault="00660B86" w:rsidP="00660B86">
      <w:pPr>
        <w:widowControl/>
        <w:autoSpaceDE/>
        <w:autoSpaceDN/>
        <w:spacing w:line="292" w:lineRule="auto"/>
        <w:ind w:firstLine="709"/>
        <w:jc w:val="both"/>
        <w:rPr>
          <w:sz w:val="26"/>
          <w:szCs w:val="26"/>
          <w:lang w:bidi="ar-SA"/>
        </w:rPr>
      </w:pPr>
      <w:r w:rsidRPr="002654BA">
        <w:rPr>
          <w:sz w:val="26"/>
          <w:szCs w:val="26"/>
          <w:lang w:bidi="ar-SA"/>
        </w:rPr>
        <w:t>Строительств</w:t>
      </w:r>
      <w:r w:rsidR="002F086E">
        <w:rPr>
          <w:sz w:val="26"/>
          <w:szCs w:val="26"/>
          <w:lang w:bidi="ar-SA"/>
        </w:rPr>
        <w:t>о</w:t>
      </w:r>
      <w:r w:rsidRPr="002654BA">
        <w:rPr>
          <w:sz w:val="26"/>
          <w:szCs w:val="26"/>
          <w:lang w:bidi="ar-SA"/>
        </w:rPr>
        <w:t xml:space="preserve"> новых тепловых сетей для обеспечения нормативной надежности не требуется.</w:t>
      </w:r>
    </w:p>
    <w:p w14:paraId="255A3C77" w14:textId="77777777" w:rsidR="00660B86" w:rsidRPr="00765123" w:rsidRDefault="00660B86" w:rsidP="00660B86">
      <w:pPr>
        <w:widowControl/>
        <w:autoSpaceDE/>
        <w:autoSpaceDN/>
        <w:spacing w:line="292" w:lineRule="auto"/>
        <w:jc w:val="both"/>
        <w:rPr>
          <w:sz w:val="20"/>
          <w:szCs w:val="20"/>
          <w:lang w:bidi="ar-SA"/>
        </w:rPr>
      </w:pPr>
    </w:p>
    <w:p w14:paraId="11CE61E6" w14:textId="6A3A04AB" w:rsidR="00660B86" w:rsidRPr="002654BA" w:rsidRDefault="00660B86" w:rsidP="00AD722D">
      <w:pPr>
        <w:keepNext/>
        <w:keepLines/>
        <w:widowControl/>
        <w:autoSpaceDE/>
        <w:autoSpaceDN/>
        <w:ind w:right="-139" w:firstLine="709"/>
        <w:jc w:val="both"/>
        <w:outlineLvl w:val="0"/>
        <w:rPr>
          <w:b/>
          <w:bCs/>
          <w:color w:val="000000"/>
          <w:sz w:val="26"/>
          <w:szCs w:val="26"/>
          <w:lang w:bidi="ar-SA"/>
        </w:rPr>
      </w:pPr>
      <w:bookmarkStart w:id="640" w:name="_Toc375566402"/>
      <w:bookmarkStart w:id="641" w:name="_Toc384210998"/>
      <w:bookmarkStart w:id="642" w:name="_Toc384740385"/>
      <w:bookmarkStart w:id="643" w:name="_Toc8825256"/>
      <w:bookmarkStart w:id="644" w:name="_Toc198296585"/>
      <w:bookmarkEnd w:id="639"/>
      <w:r w:rsidRPr="002654BA">
        <w:rPr>
          <w:b/>
          <w:bCs/>
          <w:color w:val="000000"/>
          <w:sz w:val="26"/>
          <w:szCs w:val="26"/>
          <w:lang w:bidi="ar-SA"/>
        </w:rPr>
        <w:lastRenderedPageBreak/>
        <w:t xml:space="preserve">8.6. </w:t>
      </w:r>
      <w:r w:rsidRPr="00421591">
        <w:rPr>
          <w:b/>
          <w:bCs/>
          <w:color w:val="000000"/>
          <w:sz w:val="26"/>
          <w:szCs w:val="26"/>
          <w:lang w:bidi="ar-SA"/>
        </w:rPr>
        <w:t>Предложения по</w:t>
      </w:r>
      <w:r w:rsidR="00C41B96">
        <w:rPr>
          <w:b/>
          <w:bCs/>
          <w:color w:val="000000"/>
          <w:sz w:val="26"/>
          <w:szCs w:val="26"/>
          <w:lang w:bidi="ar-SA"/>
        </w:rPr>
        <w:t xml:space="preserve"> </w:t>
      </w:r>
      <w:r w:rsidRPr="00421591">
        <w:rPr>
          <w:b/>
          <w:bCs/>
          <w:color w:val="000000"/>
          <w:sz w:val="26"/>
          <w:szCs w:val="26"/>
          <w:lang w:bidi="ar-SA"/>
        </w:rPr>
        <w:t>реконструкции и (или) модернизации</w:t>
      </w:r>
      <w:r>
        <w:rPr>
          <w:b/>
          <w:bCs/>
          <w:color w:val="000000"/>
          <w:sz w:val="26"/>
          <w:szCs w:val="26"/>
          <w:lang w:bidi="ar-SA"/>
        </w:rPr>
        <w:t xml:space="preserve"> </w:t>
      </w:r>
      <w:r w:rsidRPr="00421591">
        <w:rPr>
          <w:b/>
          <w:bCs/>
          <w:color w:val="000000"/>
          <w:sz w:val="26"/>
          <w:szCs w:val="26"/>
          <w:lang w:bidi="ar-SA"/>
        </w:rPr>
        <w:t>тепловых</w:t>
      </w:r>
      <w:r w:rsidRPr="002654BA">
        <w:rPr>
          <w:b/>
          <w:bCs/>
          <w:color w:val="000000"/>
          <w:sz w:val="26"/>
          <w:szCs w:val="26"/>
          <w:shd w:val="clear" w:color="auto" w:fill="FFFFFF"/>
          <w:lang w:bidi="ar-SA"/>
        </w:rPr>
        <w:t xml:space="preserve"> сетей с увеличением диаметра трубопроводов для обеспечения перспективных приростов тепловой нагрузки</w:t>
      </w:r>
      <w:bookmarkEnd w:id="640"/>
      <w:bookmarkEnd w:id="641"/>
      <w:bookmarkEnd w:id="642"/>
      <w:bookmarkEnd w:id="643"/>
      <w:bookmarkEnd w:id="644"/>
    </w:p>
    <w:p w14:paraId="358E5EAA" w14:textId="77777777" w:rsidR="00660B86" w:rsidRPr="00552B02" w:rsidRDefault="00660B86" w:rsidP="00AD722D">
      <w:pPr>
        <w:widowControl/>
        <w:autoSpaceDE/>
        <w:autoSpaceDN/>
        <w:spacing w:line="360" w:lineRule="auto"/>
        <w:ind w:right="-139" w:firstLine="709"/>
        <w:jc w:val="both"/>
        <w:rPr>
          <w:sz w:val="20"/>
          <w:szCs w:val="20"/>
          <w:lang w:bidi="ar-SA"/>
        </w:rPr>
      </w:pPr>
    </w:p>
    <w:p w14:paraId="31D27CBF" w14:textId="77777777" w:rsidR="00660B86" w:rsidRDefault="00660B86" w:rsidP="00AD722D">
      <w:pPr>
        <w:widowControl/>
        <w:autoSpaceDE/>
        <w:autoSpaceDN/>
        <w:spacing w:line="360" w:lineRule="auto"/>
        <w:ind w:right="-139" w:firstLine="709"/>
        <w:jc w:val="both"/>
        <w:rPr>
          <w:sz w:val="26"/>
          <w:szCs w:val="26"/>
          <w:lang w:bidi="ar-SA"/>
        </w:rPr>
      </w:pPr>
      <w:r w:rsidRPr="00552B02">
        <w:rPr>
          <w:sz w:val="26"/>
          <w:szCs w:val="26"/>
          <w:lang w:bidi="ar-SA"/>
        </w:rPr>
        <w:t xml:space="preserve">Перекладка тепловых сетей с увеличением диаметра трубопроводов не требуется. </w:t>
      </w:r>
    </w:p>
    <w:p w14:paraId="73086ED2" w14:textId="77777777" w:rsidR="00660B86" w:rsidRDefault="00660B86" w:rsidP="00AD722D">
      <w:pPr>
        <w:keepNext/>
        <w:keepLines/>
        <w:widowControl/>
        <w:autoSpaceDE/>
        <w:autoSpaceDN/>
        <w:spacing w:before="120" w:after="120" w:line="276" w:lineRule="auto"/>
        <w:ind w:right="-139" w:firstLine="709"/>
        <w:jc w:val="both"/>
        <w:outlineLvl w:val="0"/>
        <w:rPr>
          <w:b/>
          <w:bCs/>
          <w:sz w:val="26"/>
          <w:szCs w:val="26"/>
          <w:lang w:bidi="ar-SA"/>
        </w:rPr>
      </w:pPr>
      <w:bookmarkStart w:id="645" w:name="_Toc375566403"/>
      <w:bookmarkStart w:id="646" w:name="_Toc384210999"/>
      <w:bookmarkStart w:id="647" w:name="_Toc384740386"/>
      <w:bookmarkStart w:id="648" w:name="_Toc8825257"/>
      <w:bookmarkStart w:id="649" w:name="_Toc198296586"/>
      <w:r w:rsidRPr="002654BA">
        <w:rPr>
          <w:b/>
          <w:bCs/>
          <w:sz w:val="26"/>
          <w:szCs w:val="26"/>
          <w:lang w:bidi="ar-SA"/>
        </w:rPr>
        <w:t>8.7. Предложения по реконструкции и (или) модернизации тепловых сетей, подлежащих замене в связи с исчерпанием эксплуатационного ресурса</w:t>
      </w:r>
      <w:bookmarkEnd w:id="645"/>
      <w:bookmarkEnd w:id="646"/>
      <w:bookmarkEnd w:id="647"/>
      <w:bookmarkEnd w:id="648"/>
      <w:bookmarkEnd w:id="649"/>
    </w:p>
    <w:p w14:paraId="25905A6A" w14:textId="77777777" w:rsidR="00660B86" w:rsidRPr="00073768" w:rsidRDefault="00660B86" w:rsidP="00AD722D">
      <w:pPr>
        <w:widowControl/>
        <w:autoSpaceDE/>
        <w:autoSpaceDN/>
        <w:spacing w:line="292" w:lineRule="auto"/>
        <w:ind w:right="-142" w:firstLine="709"/>
        <w:contextualSpacing/>
        <w:jc w:val="both"/>
        <w:rPr>
          <w:rFonts w:eastAsia="Arial Unicode MS"/>
          <w:sz w:val="26"/>
          <w:szCs w:val="26"/>
          <w:lang w:bidi="ar-SA"/>
        </w:rPr>
      </w:pPr>
      <w:r w:rsidRPr="00073768">
        <w:rPr>
          <w:rFonts w:eastAsia="Arial Unicode MS"/>
          <w:sz w:val="26"/>
          <w:szCs w:val="26"/>
          <w:lang w:bidi="ar-SA"/>
        </w:rPr>
        <w:t>Необходима реконструкция тепловых сетей в связи с исчерпанием эксплуатационного ресурса:</w:t>
      </w:r>
    </w:p>
    <w:p w14:paraId="2DE94C2E" w14:textId="77777777" w:rsidR="00660B86" w:rsidRPr="00073768" w:rsidRDefault="00660B86" w:rsidP="00AD722D">
      <w:pPr>
        <w:spacing w:line="292" w:lineRule="auto"/>
        <w:ind w:right="-142" w:firstLine="709"/>
        <w:jc w:val="both"/>
        <w:rPr>
          <w:color w:val="000000"/>
          <w:sz w:val="26"/>
          <w:szCs w:val="26"/>
          <w:lang w:bidi="ar-SA"/>
        </w:rPr>
      </w:pPr>
      <w:r w:rsidRPr="00073768">
        <w:rPr>
          <w:sz w:val="26"/>
          <w:szCs w:val="26"/>
        </w:rPr>
        <w:t>– к</w:t>
      </w:r>
      <w:r w:rsidRPr="00073768">
        <w:rPr>
          <w:color w:val="000000"/>
          <w:sz w:val="26"/>
          <w:szCs w:val="26"/>
          <w:lang w:bidi="ar-SA"/>
        </w:rPr>
        <w:t>апитальный ремонт участка тепловой сети "ТК-15 – ввод в ж.д. № 12" с прокладкой ППУ трубопровода Dн 89 мм L = 19 м (в двухтр. исчислении) (срок реализации – 2027 год</w:t>
      </w:r>
      <w:bookmarkStart w:id="650" w:name="_Hlk177541787"/>
      <w:r w:rsidRPr="00073768">
        <w:rPr>
          <w:color w:val="000000"/>
          <w:sz w:val="26"/>
          <w:szCs w:val="26"/>
          <w:lang w:bidi="ar-SA"/>
        </w:rPr>
        <w:t>)</w:t>
      </w:r>
      <w:r>
        <w:rPr>
          <w:color w:val="000000"/>
          <w:sz w:val="26"/>
          <w:szCs w:val="26"/>
          <w:lang w:bidi="ar-SA"/>
        </w:rPr>
        <w:t xml:space="preserve"> (объем необходимых затрат – 2695,467 тыс. рублей без учета НДС, объем капитальных вложений определен в текущих ценах по состоянию на </w:t>
      </w:r>
      <w:r>
        <w:rPr>
          <w:color w:val="000000"/>
          <w:sz w:val="26"/>
          <w:szCs w:val="26"/>
          <w:lang w:bidi="ar-SA"/>
        </w:rPr>
        <w:br/>
        <w:t>2024 год)</w:t>
      </w:r>
      <w:r w:rsidRPr="00073768">
        <w:rPr>
          <w:color w:val="000000"/>
          <w:sz w:val="26"/>
          <w:szCs w:val="26"/>
          <w:lang w:bidi="ar-SA"/>
        </w:rPr>
        <w:t>;</w:t>
      </w:r>
    </w:p>
    <w:bookmarkEnd w:id="650"/>
    <w:p w14:paraId="6A1C58F9" w14:textId="77777777" w:rsidR="00660B86" w:rsidRPr="00073768" w:rsidRDefault="00660B86" w:rsidP="00AD722D">
      <w:pPr>
        <w:spacing w:line="292" w:lineRule="auto"/>
        <w:ind w:right="-142" w:firstLine="709"/>
        <w:jc w:val="both"/>
        <w:rPr>
          <w:color w:val="000000"/>
          <w:sz w:val="26"/>
          <w:szCs w:val="26"/>
          <w:lang w:bidi="ar-SA"/>
        </w:rPr>
      </w:pPr>
      <w:r w:rsidRPr="00073768">
        <w:rPr>
          <w:sz w:val="26"/>
          <w:szCs w:val="26"/>
        </w:rPr>
        <w:t xml:space="preserve">– </w:t>
      </w:r>
      <w:r w:rsidRPr="00073768">
        <w:rPr>
          <w:color w:val="000000"/>
          <w:sz w:val="26"/>
          <w:szCs w:val="26"/>
          <w:lang w:bidi="ar-SA"/>
        </w:rPr>
        <w:t>капитальный ремонт участка тепловой сети "ЗА ТК-16 – ввод в ж.д. № 13" с прокладкой ППУ трубопровода Dн 76 мм L = 20 м (в двухтр. исчислении) (срок реализации – 2027 год)</w:t>
      </w:r>
      <w:r>
        <w:rPr>
          <w:color w:val="000000"/>
          <w:sz w:val="26"/>
          <w:szCs w:val="26"/>
          <w:lang w:bidi="ar-SA"/>
        </w:rPr>
        <w:t xml:space="preserve"> (объем необходимых затрат – 2837,333 тыс. рублей без учета НДС, объем капитальных вложений определен в текущих ценах по состоянию на </w:t>
      </w:r>
      <w:r>
        <w:rPr>
          <w:color w:val="000000"/>
          <w:sz w:val="26"/>
          <w:szCs w:val="26"/>
          <w:lang w:bidi="ar-SA"/>
        </w:rPr>
        <w:br/>
        <w:t>2024 год)</w:t>
      </w:r>
      <w:r w:rsidRPr="00073768">
        <w:rPr>
          <w:color w:val="000000"/>
          <w:sz w:val="26"/>
          <w:szCs w:val="26"/>
          <w:lang w:bidi="ar-SA"/>
        </w:rPr>
        <w:t>;</w:t>
      </w:r>
    </w:p>
    <w:p w14:paraId="5C8E479C" w14:textId="77777777" w:rsidR="00660B86" w:rsidRPr="00073768" w:rsidRDefault="00660B86" w:rsidP="00AD722D">
      <w:pPr>
        <w:spacing w:line="292" w:lineRule="auto"/>
        <w:ind w:right="-142" w:firstLine="709"/>
        <w:jc w:val="both"/>
        <w:rPr>
          <w:color w:val="000000"/>
          <w:sz w:val="26"/>
          <w:szCs w:val="26"/>
          <w:lang w:bidi="ar-SA"/>
        </w:rPr>
      </w:pPr>
      <w:r w:rsidRPr="00073768">
        <w:rPr>
          <w:sz w:val="26"/>
          <w:szCs w:val="26"/>
        </w:rPr>
        <w:t xml:space="preserve">– </w:t>
      </w:r>
      <w:r w:rsidRPr="00073768">
        <w:rPr>
          <w:color w:val="000000"/>
          <w:sz w:val="26"/>
          <w:szCs w:val="26"/>
          <w:lang w:bidi="ar-SA"/>
        </w:rPr>
        <w:t>капитальный ремонт участка тепловой сети "ЗА ТК-9 – ввод в ж.д. № 2" с прокладкой ППУ трубопровода Dн 76 мм L = 40,5 м (в двухтр. исчислении) (срок реализации – 2027 год)</w:t>
      </w:r>
      <w:r>
        <w:rPr>
          <w:color w:val="000000"/>
          <w:sz w:val="26"/>
          <w:szCs w:val="26"/>
          <w:lang w:bidi="ar-SA"/>
        </w:rPr>
        <w:t xml:space="preserve"> (объем необходимых затрат – 5745,60 тыс. рублей без учета НДС, объем капитальных вложений определен в текущих ценах по состоянию на </w:t>
      </w:r>
      <w:r>
        <w:rPr>
          <w:color w:val="000000"/>
          <w:sz w:val="26"/>
          <w:szCs w:val="26"/>
          <w:lang w:bidi="ar-SA"/>
        </w:rPr>
        <w:br/>
        <w:t>2024 год)</w:t>
      </w:r>
      <w:r w:rsidRPr="00073768">
        <w:rPr>
          <w:color w:val="000000"/>
          <w:sz w:val="26"/>
          <w:szCs w:val="26"/>
          <w:lang w:bidi="ar-SA"/>
        </w:rPr>
        <w:t>;</w:t>
      </w:r>
    </w:p>
    <w:p w14:paraId="595E0EE0" w14:textId="77777777" w:rsidR="00660B86" w:rsidRPr="00073768" w:rsidRDefault="00660B86" w:rsidP="00AD722D">
      <w:pPr>
        <w:spacing w:line="292" w:lineRule="auto"/>
        <w:ind w:right="-142" w:firstLine="709"/>
        <w:jc w:val="both"/>
        <w:rPr>
          <w:color w:val="000000"/>
          <w:sz w:val="26"/>
          <w:szCs w:val="26"/>
          <w:lang w:bidi="ar-SA"/>
        </w:rPr>
      </w:pPr>
      <w:r w:rsidRPr="00073768">
        <w:rPr>
          <w:sz w:val="26"/>
          <w:szCs w:val="26"/>
        </w:rPr>
        <w:t xml:space="preserve">– </w:t>
      </w:r>
      <w:r w:rsidRPr="00073768">
        <w:rPr>
          <w:color w:val="000000"/>
          <w:sz w:val="26"/>
          <w:szCs w:val="26"/>
          <w:lang w:bidi="ar-SA"/>
        </w:rPr>
        <w:t>капитальный ремонт участка тепловой сети "ЗА ТК-12 – ввод в здание школы" с прокладкой ППУ трубопровода Dн 76 мм L = 7 м (в двухтр. исчислении) (срок реализации – 2027 год)</w:t>
      </w:r>
      <w:r>
        <w:rPr>
          <w:color w:val="000000"/>
          <w:sz w:val="26"/>
          <w:szCs w:val="26"/>
          <w:lang w:bidi="ar-SA"/>
        </w:rPr>
        <w:t xml:space="preserve"> (объем необходимых затрат – 993,067 тыс. рублей без учета НДС, объем капитальных вложений определен в текущих ценах по состоянию на </w:t>
      </w:r>
      <w:r>
        <w:rPr>
          <w:color w:val="000000"/>
          <w:sz w:val="26"/>
          <w:szCs w:val="26"/>
          <w:lang w:bidi="ar-SA"/>
        </w:rPr>
        <w:br/>
        <w:t>2024 год).</w:t>
      </w:r>
    </w:p>
    <w:p w14:paraId="086D941A" w14:textId="77777777" w:rsidR="00660B86" w:rsidRDefault="00660B86" w:rsidP="00AD722D">
      <w:pPr>
        <w:shd w:val="clear" w:color="auto" w:fill="FFFFFF"/>
        <w:suppressAutoHyphens/>
        <w:spacing w:line="292" w:lineRule="auto"/>
        <w:ind w:right="-142" w:firstLine="709"/>
        <w:jc w:val="both"/>
        <w:rPr>
          <w:sz w:val="26"/>
          <w:szCs w:val="26"/>
        </w:rPr>
      </w:pPr>
      <w:r w:rsidRPr="00B80672">
        <w:rPr>
          <w:sz w:val="26"/>
          <w:szCs w:val="26"/>
        </w:rPr>
        <w:t xml:space="preserve">По реконструкции тепловых сетей системы отопления предоставлено коммерческое предложение ООО «НПФ «Интегра» исх. № 1568 от 08.11.2023 г. (стоимость проиндексирована по состоянию на 2024 </w:t>
      </w:r>
      <w:r w:rsidRPr="00EF5E4A">
        <w:rPr>
          <w:sz w:val="26"/>
          <w:szCs w:val="26"/>
        </w:rPr>
        <w:t>год) (Приложение 3).</w:t>
      </w:r>
    </w:p>
    <w:p w14:paraId="60B7ACD8" w14:textId="77777777" w:rsidR="00660B86" w:rsidRDefault="00660B86" w:rsidP="00AD722D">
      <w:pPr>
        <w:widowControl/>
        <w:autoSpaceDE/>
        <w:autoSpaceDN/>
        <w:spacing w:line="360" w:lineRule="auto"/>
        <w:ind w:right="-139" w:firstLine="709"/>
        <w:contextualSpacing/>
        <w:jc w:val="both"/>
        <w:rPr>
          <w:rFonts w:eastAsia="Arial Unicode MS"/>
          <w:sz w:val="26"/>
          <w:szCs w:val="26"/>
          <w:lang w:bidi="ar-SA"/>
        </w:rPr>
      </w:pPr>
    </w:p>
    <w:p w14:paraId="016ECE76" w14:textId="45F4AA44" w:rsidR="00660B86" w:rsidRPr="002654BA" w:rsidRDefault="00660B86" w:rsidP="00AD722D">
      <w:pPr>
        <w:keepNext/>
        <w:keepLines/>
        <w:widowControl/>
        <w:autoSpaceDE/>
        <w:autoSpaceDN/>
        <w:ind w:right="-139" w:firstLine="709"/>
        <w:jc w:val="both"/>
        <w:outlineLvl w:val="0"/>
        <w:rPr>
          <w:b/>
          <w:bCs/>
          <w:sz w:val="26"/>
          <w:szCs w:val="26"/>
          <w:lang w:bidi="ar-SA"/>
        </w:rPr>
      </w:pPr>
      <w:bookmarkStart w:id="651" w:name="_Toc375566404"/>
      <w:bookmarkStart w:id="652" w:name="_Toc384211000"/>
      <w:bookmarkStart w:id="653" w:name="_Toc384740387"/>
      <w:bookmarkStart w:id="654" w:name="_Toc8825258"/>
      <w:bookmarkStart w:id="655" w:name="_Toc198296587"/>
      <w:r w:rsidRPr="002654BA">
        <w:rPr>
          <w:b/>
          <w:bCs/>
          <w:sz w:val="26"/>
          <w:szCs w:val="26"/>
          <w:lang w:bidi="ar-SA"/>
        </w:rPr>
        <w:t>8.8. Предложения по строительству и реконструкции и (или) модернизации насосных станций</w:t>
      </w:r>
      <w:bookmarkEnd w:id="651"/>
      <w:bookmarkEnd w:id="652"/>
      <w:bookmarkEnd w:id="653"/>
      <w:bookmarkEnd w:id="654"/>
      <w:bookmarkEnd w:id="655"/>
    </w:p>
    <w:p w14:paraId="629452F2" w14:textId="77777777" w:rsidR="00AD722D" w:rsidRDefault="00AD722D" w:rsidP="00AD722D">
      <w:pPr>
        <w:widowControl/>
        <w:autoSpaceDE/>
        <w:autoSpaceDN/>
        <w:spacing w:line="306" w:lineRule="auto"/>
        <w:ind w:right="-139" w:firstLine="709"/>
        <w:jc w:val="both"/>
        <w:rPr>
          <w:sz w:val="26"/>
          <w:szCs w:val="26"/>
          <w:lang w:bidi="ar-SA"/>
        </w:rPr>
      </w:pPr>
    </w:p>
    <w:p w14:paraId="18CDCDBF" w14:textId="02DFE657" w:rsidR="00660B86" w:rsidRDefault="00660B86" w:rsidP="00AD722D">
      <w:pPr>
        <w:widowControl/>
        <w:autoSpaceDE/>
        <w:autoSpaceDN/>
        <w:spacing w:line="306" w:lineRule="auto"/>
        <w:ind w:right="-139" w:firstLine="709"/>
        <w:jc w:val="both"/>
        <w:rPr>
          <w:sz w:val="26"/>
          <w:szCs w:val="26"/>
          <w:lang w:bidi="ar-SA"/>
        </w:rPr>
      </w:pPr>
      <w:r w:rsidRPr="002654BA">
        <w:rPr>
          <w:sz w:val="26"/>
          <w:szCs w:val="26"/>
          <w:lang w:bidi="ar-SA"/>
        </w:rPr>
        <w:t>Для повышения качества и надежности теплоснабжения потребителей тепловой энергией строительства и реконструкции насосных станций не требуется.</w:t>
      </w:r>
    </w:p>
    <w:p w14:paraId="203E0894" w14:textId="3825C3F8" w:rsidR="00347F09" w:rsidRPr="00347F09" w:rsidRDefault="00660B86" w:rsidP="00347F09">
      <w:pPr>
        <w:keepNext/>
        <w:keepLines/>
        <w:widowControl/>
        <w:autoSpaceDE/>
        <w:autoSpaceDN/>
        <w:ind w:firstLine="709"/>
        <w:jc w:val="both"/>
        <w:outlineLvl w:val="0"/>
        <w:rPr>
          <w:b/>
          <w:bCs/>
          <w:sz w:val="26"/>
          <w:szCs w:val="26"/>
          <w:lang w:bidi="ar-SA"/>
        </w:rPr>
      </w:pPr>
      <w:bookmarkStart w:id="656" w:name="_Toc198296588"/>
      <w:r w:rsidRPr="002654BA">
        <w:rPr>
          <w:b/>
          <w:bCs/>
          <w:sz w:val="26"/>
          <w:szCs w:val="26"/>
          <w:lang w:bidi="ar-SA"/>
        </w:rPr>
        <w:lastRenderedPageBreak/>
        <w:t>8.</w:t>
      </w:r>
      <w:r>
        <w:rPr>
          <w:b/>
          <w:bCs/>
          <w:sz w:val="26"/>
          <w:szCs w:val="26"/>
          <w:lang w:bidi="ar-SA"/>
        </w:rPr>
        <w:t>9</w:t>
      </w:r>
      <w:r w:rsidRPr="002654BA">
        <w:rPr>
          <w:b/>
          <w:bCs/>
          <w:sz w:val="26"/>
          <w:szCs w:val="26"/>
          <w:lang w:bidi="ar-SA"/>
        </w:rPr>
        <w:t xml:space="preserve">. </w:t>
      </w:r>
      <w:r w:rsidR="00347F09" w:rsidRPr="00347F09">
        <w:rPr>
          <w:b/>
          <w:bCs/>
          <w:sz w:val="26"/>
          <w:szCs w:val="26"/>
          <w:lang w:bidi="ar-SA"/>
        </w:rPr>
        <w:t>Обоснование мероприятий на тепловых сетях, необходимость реализации которых рассматривается на этапе разработки проектной документации по строительству тепловых сетей, в том числе при присоединении перспективных потребителей, в целях обеспечения живучести источников тепловой энергии, тепловых сетей и системы теплоснабжения в целом</w:t>
      </w:r>
      <w:bookmarkEnd w:id="656"/>
    </w:p>
    <w:p w14:paraId="3D76D1DA" w14:textId="77777777" w:rsidR="00AD722D" w:rsidRPr="00AD722D" w:rsidRDefault="00AD722D" w:rsidP="00946003">
      <w:pPr>
        <w:tabs>
          <w:tab w:val="left" w:pos="0"/>
        </w:tabs>
        <w:spacing w:line="360" w:lineRule="auto"/>
        <w:ind w:right="3" w:firstLine="709"/>
        <w:jc w:val="both"/>
        <w:rPr>
          <w:color w:val="7030A0"/>
          <w:sz w:val="16"/>
          <w:szCs w:val="16"/>
        </w:rPr>
      </w:pPr>
    </w:p>
    <w:p w14:paraId="57124B84" w14:textId="3ADC4BF2" w:rsidR="00457EE1" w:rsidRPr="00AD722D" w:rsidRDefault="00AD722D" w:rsidP="00A74370">
      <w:pPr>
        <w:pStyle w:val="-20"/>
        <w:widowControl w:val="0"/>
        <w:suppressLineNumbers w:val="0"/>
        <w:suppressAutoHyphens w:val="0"/>
        <w:spacing w:before="0" w:line="360" w:lineRule="auto"/>
        <w:ind w:firstLine="567"/>
      </w:pPr>
      <w:r w:rsidRPr="00AD722D">
        <w:t>М</w:t>
      </w:r>
      <w:r w:rsidR="00457EE1" w:rsidRPr="00AD722D">
        <w:t>ероприятия на тепловых сетях, необходимые для реализации на этапе разработки проектной документации, в целях обеспечения живучести источников тепл</w:t>
      </w:r>
      <w:r w:rsidRPr="00AD722D">
        <w:t>о</w:t>
      </w:r>
      <w:r w:rsidR="00457EE1" w:rsidRPr="00AD722D">
        <w:t>вой энергии, тепловых сетей и системы теплоснабжения в целом не предусматриваются.</w:t>
      </w:r>
    </w:p>
    <w:p w14:paraId="46E8209A" w14:textId="77777777" w:rsidR="00AD722D" w:rsidRPr="00457EE1" w:rsidRDefault="00AD722D" w:rsidP="00A74370">
      <w:pPr>
        <w:pStyle w:val="-20"/>
        <w:widowControl w:val="0"/>
        <w:suppressLineNumbers w:val="0"/>
        <w:suppressAutoHyphens w:val="0"/>
        <w:spacing w:before="0" w:line="360" w:lineRule="auto"/>
        <w:ind w:firstLine="567"/>
        <w:rPr>
          <w:color w:val="FF0000"/>
        </w:rPr>
      </w:pPr>
    </w:p>
    <w:p w14:paraId="26820A73" w14:textId="77777777" w:rsidR="00C41B96" w:rsidRPr="007D64C7" w:rsidRDefault="00C41B96" w:rsidP="00C41B96">
      <w:pPr>
        <w:spacing w:line="292" w:lineRule="auto"/>
        <w:ind w:firstLine="709"/>
        <w:jc w:val="both"/>
        <w:rPr>
          <w:sz w:val="10"/>
          <w:szCs w:val="10"/>
        </w:rPr>
      </w:pPr>
    </w:p>
    <w:p w14:paraId="7AA0241E" w14:textId="49F53E1A" w:rsidR="00660B86" w:rsidRPr="002654BA" w:rsidRDefault="00C41B96" w:rsidP="00660B86">
      <w:pPr>
        <w:keepNext/>
        <w:keepLines/>
        <w:widowControl/>
        <w:autoSpaceDE/>
        <w:autoSpaceDN/>
        <w:ind w:firstLine="709"/>
        <w:jc w:val="both"/>
        <w:outlineLvl w:val="0"/>
        <w:rPr>
          <w:b/>
          <w:bCs/>
          <w:sz w:val="26"/>
          <w:szCs w:val="26"/>
          <w:lang w:bidi="ar-SA"/>
        </w:rPr>
      </w:pPr>
      <w:bookmarkStart w:id="657" w:name="_Toc198296589"/>
      <w:r>
        <w:rPr>
          <w:b/>
          <w:bCs/>
          <w:sz w:val="26"/>
          <w:szCs w:val="26"/>
          <w:lang w:bidi="ar-SA"/>
        </w:rPr>
        <w:t xml:space="preserve">8.10 </w:t>
      </w:r>
      <w:r w:rsidR="00660B86">
        <w:rPr>
          <w:b/>
          <w:bCs/>
          <w:sz w:val="26"/>
          <w:szCs w:val="26"/>
          <w:lang w:bidi="ar-SA"/>
        </w:rPr>
        <w:t>Описание изменений в предложениях по строительству, реконструкции и (или) модернизации тепловых сетей за период, предшествующий актуализации Схемы теплоснабжения, в том числе с учетом введенных в эксплуатацию новых и реконструированных тепловых сетей, и сооружений на них</w:t>
      </w:r>
      <w:bookmarkEnd w:id="657"/>
    </w:p>
    <w:p w14:paraId="6C969AB4" w14:textId="77777777" w:rsidR="00660B86" w:rsidRPr="007D64C7" w:rsidRDefault="00660B86" w:rsidP="00660B86">
      <w:pPr>
        <w:spacing w:line="292" w:lineRule="auto"/>
        <w:ind w:firstLine="709"/>
        <w:jc w:val="both"/>
        <w:rPr>
          <w:sz w:val="10"/>
          <w:szCs w:val="10"/>
        </w:rPr>
      </w:pPr>
    </w:p>
    <w:p w14:paraId="1743172A" w14:textId="77777777" w:rsidR="00AD722D" w:rsidRDefault="00AD722D" w:rsidP="00A74370">
      <w:pPr>
        <w:spacing w:line="360" w:lineRule="auto"/>
        <w:ind w:firstLine="709"/>
        <w:jc w:val="both"/>
        <w:rPr>
          <w:sz w:val="26"/>
          <w:szCs w:val="26"/>
        </w:rPr>
      </w:pPr>
    </w:p>
    <w:p w14:paraId="68B9E11A" w14:textId="07F3FD57" w:rsidR="00660B86" w:rsidRDefault="00457EE1" w:rsidP="00A74370">
      <w:pPr>
        <w:spacing w:line="360" w:lineRule="auto"/>
        <w:ind w:firstLine="709"/>
        <w:jc w:val="both"/>
        <w:rPr>
          <w:sz w:val="26"/>
          <w:szCs w:val="26"/>
        </w:rPr>
      </w:pPr>
      <w:r>
        <w:rPr>
          <w:sz w:val="26"/>
          <w:szCs w:val="26"/>
        </w:rPr>
        <w:t xml:space="preserve">В 2024 году </w:t>
      </w:r>
      <w:r w:rsidR="00AD722D">
        <w:rPr>
          <w:sz w:val="26"/>
          <w:szCs w:val="26"/>
        </w:rPr>
        <w:t xml:space="preserve">были </w:t>
      </w:r>
      <w:r>
        <w:rPr>
          <w:sz w:val="26"/>
          <w:szCs w:val="26"/>
        </w:rPr>
        <w:t>а</w:t>
      </w:r>
      <w:r w:rsidR="00660B86">
        <w:rPr>
          <w:sz w:val="26"/>
          <w:szCs w:val="26"/>
        </w:rPr>
        <w:t>ктуализированы предложения по строительству, реконструкции и (или) модернизации тепловых сетей в соответствии с приоритетным сценарием развития системы теплоснабжения Запорожского сельского поселения.</w:t>
      </w:r>
    </w:p>
    <w:p w14:paraId="42A6B665" w14:textId="08915E96" w:rsidR="00660B86" w:rsidRPr="00A74370" w:rsidRDefault="00A74370" w:rsidP="00A74370">
      <w:pPr>
        <w:widowControl/>
        <w:autoSpaceDE/>
        <w:autoSpaceDN/>
        <w:spacing w:line="360" w:lineRule="auto"/>
        <w:ind w:right="3" w:firstLine="709"/>
        <w:jc w:val="both"/>
        <w:rPr>
          <w:color w:val="000000" w:themeColor="text1"/>
          <w:sz w:val="26"/>
          <w:szCs w:val="26"/>
          <w:lang w:bidi="ar-SA"/>
        </w:rPr>
      </w:pPr>
      <w:r>
        <w:rPr>
          <w:color w:val="000000" w:themeColor="text1"/>
          <w:sz w:val="26"/>
          <w:szCs w:val="26"/>
          <w:lang w:bidi="ar-SA"/>
        </w:rPr>
        <w:t>В текущей актуализации р</w:t>
      </w:r>
      <w:r w:rsidR="00457EE1">
        <w:rPr>
          <w:color w:val="000000" w:themeColor="text1"/>
          <w:sz w:val="26"/>
          <w:szCs w:val="26"/>
          <w:lang w:bidi="ar-SA"/>
        </w:rPr>
        <w:t xml:space="preserve">аздел дополнен пунктом 8.9 в соответствии с изменениями в постановление Правительства </w:t>
      </w:r>
      <w:r w:rsidR="00457EE1" w:rsidRPr="0050689A">
        <w:rPr>
          <w:color w:val="000000" w:themeColor="text1"/>
          <w:sz w:val="26"/>
          <w:szCs w:val="26"/>
          <w:lang w:bidi="ar-SA"/>
        </w:rPr>
        <w:t>Российской Федерации от 22 февраля 2012</w:t>
      </w:r>
      <w:r w:rsidR="00457EE1">
        <w:rPr>
          <w:color w:val="000000" w:themeColor="text1"/>
          <w:sz w:val="26"/>
          <w:szCs w:val="26"/>
          <w:lang w:bidi="ar-SA"/>
        </w:rPr>
        <w:t xml:space="preserve"> </w:t>
      </w:r>
      <w:r w:rsidR="00457EE1" w:rsidRPr="0050689A">
        <w:rPr>
          <w:color w:val="000000" w:themeColor="text1"/>
          <w:sz w:val="26"/>
          <w:szCs w:val="26"/>
          <w:lang w:bidi="ar-SA"/>
        </w:rPr>
        <w:t xml:space="preserve">г. </w:t>
      </w:r>
      <w:r w:rsidR="00457EE1">
        <w:rPr>
          <w:color w:val="000000" w:themeColor="text1"/>
          <w:sz w:val="26"/>
          <w:szCs w:val="26"/>
          <w:lang w:bidi="ar-SA"/>
        </w:rPr>
        <w:t xml:space="preserve">№ </w:t>
      </w:r>
      <w:r w:rsidR="00457EE1" w:rsidRPr="0050689A">
        <w:rPr>
          <w:color w:val="000000" w:themeColor="text1"/>
          <w:sz w:val="26"/>
          <w:szCs w:val="26"/>
          <w:lang w:bidi="ar-SA"/>
        </w:rPr>
        <w:t>154</w:t>
      </w:r>
      <w:r w:rsidR="00457EE1">
        <w:rPr>
          <w:color w:val="000000" w:themeColor="text1"/>
          <w:sz w:val="26"/>
          <w:szCs w:val="26"/>
          <w:lang w:bidi="ar-SA"/>
        </w:rPr>
        <w:t xml:space="preserve"> «</w:t>
      </w:r>
      <w:r w:rsidR="00457EE1" w:rsidRPr="0050689A">
        <w:rPr>
          <w:color w:val="000000" w:themeColor="text1"/>
          <w:sz w:val="26"/>
          <w:szCs w:val="26"/>
        </w:rPr>
        <w:t>О требованиях к схемам теплоснабжения, порядку их разработки и утверждения</w:t>
      </w:r>
      <w:r w:rsidR="00457EE1">
        <w:rPr>
          <w:color w:val="000000" w:themeColor="text1"/>
          <w:sz w:val="26"/>
          <w:szCs w:val="26"/>
        </w:rPr>
        <w:t xml:space="preserve">» </w:t>
      </w:r>
      <w:r w:rsidR="00457EE1">
        <w:rPr>
          <w:color w:val="000000" w:themeColor="text1"/>
          <w:sz w:val="26"/>
          <w:szCs w:val="26"/>
          <w:lang w:bidi="ar-SA"/>
        </w:rPr>
        <w:t>внесенными постановлением Правительства России от 18 марта 2025 г. № 326.</w:t>
      </w:r>
      <w:r w:rsidR="00660B86">
        <w:rPr>
          <w:sz w:val="26"/>
          <w:szCs w:val="26"/>
          <w:lang w:bidi="ar-SA"/>
        </w:rPr>
        <w:br w:type="page"/>
      </w:r>
    </w:p>
    <w:p w14:paraId="53C40A29" w14:textId="79B104F6" w:rsidR="00D7777F" w:rsidRPr="002654BA" w:rsidRDefault="00D7777F" w:rsidP="00D7777F">
      <w:pPr>
        <w:keepNext/>
        <w:keepLines/>
        <w:widowControl/>
        <w:autoSpaceDE/>
        <w:autoSpaceDN/>
        <w:spacing w:before="100" w:beforeAutospacing="1" w:after="120" w:line="276" w:lineRule="auto"/>
        <w:ind w:firstLine="709"/>
        <w:jc w:val="both"/>
        <w:outlineLvl w:val="0"/>
        <w:rPr>
          <w:b/>
          <w:bCs/>
          <w:sz w:val="26"/>
          <w:szCs w:val="26"/>
          <w:lang w:bidi="ar-SA"/>
        </w:rPr>
      </w:pPr>
      <w:bookmarkStart w:id="658" w:name="_Toc198296590"/>
      <w:r w:rsidRPr="002654BA">
        <w:rPr>
          <w:b/>
          <w:bCs/>
          <w:sz w:val="26"/>
          <w:szCs w:val="26"/>
          <w:lang w:bidi="ar-SA"/>
        </w:rPr>
        <w:lastRenderedPageBreak/>
        <w:t xml:space="preserve">ГЛАВА 9. </w:t>
      </w:r>
      <w:r w:rsidRPr="003E3168">
        <w:rPr>
          <w:b/>
          <w:bCs/>
          <w:sz w:val="26"/>
          <w:szCs w:val="26"/>
          <w:lang w:bidi="ar-SA"/>
        </w:rPr>
        <w:t>ПРЕДЛОЖЕНИЯ ПО ПЕРЕВОДУ ОТКРЫТЫХ СИСТЕМ ТЕПЛОСНАБЖЕНИЯ (ГОРЯЧЕГО ВОДОСНАБЖЕНИЯ)</w:t>
      </w:r>
      <w:r w:rsidR="000E6532" w:rsidRPr="003E3168">
        <w:rPr>
          <w:b/>
          <w:bCs/>
          <w:sz w:val="26"/>
          <w:szCs w:val="26"/>
          <w:lang w:bidi="ar-SA"/>
        </w:rPr>
        <w:t>, ОТДЕЛЬНЫХ УЧАСТКОВ ТАКИХ СИСТЕМ</w:t>
      </w:r>
      <w:r w:rsidRPr="003E3168">
        <w:rPr>
          <w:b/>
          <w:bCs/>
          <w:sz w:val="26"/>
          <w:szCs w:val="26"/>
          <w:lang w:bidi="ar-SA"/>
        </w:rPr>
        <w:t xml:space="preserve"> </w:t>
      </w:r>
      <w:r w:rsidR="000E6532" w:rsidRPr="003E3168">
        <w:rPr>
          <w:b/>
          <w:bCs/>
          <w:sz w:val="26"/>
          <w:szCs w:val="26"/>
          <w:lang w:bidi="ar-SA"/>
        </w:rPr>
        <w:t>НА</w:t>
      </w:r>
      <w:r w:rsidRPr="003E3168">
        <w:rPr>
          <w:b/>
          <w:bCs/>
          <w:sz w:val="26"/>
          <w:szCs w:val="26"/>
          <w:lang w:bidi="ar-SA"/>
        </w:rPr>
        <w:t xml:space="preserve"> ЗАКРЫТЫЕ СИСТЕМЫ ГОРЯЧЕГО ВОДОСНАБЖЕНИЯ</w:t>
      </w:r>
      <w:bookmarkEnd w:id="530"/>
      <w:bookmarkEnd w:id="658"/>
    </w:p>
    <w:p w14:paraId="22C6974B" w14:textId="6AF43880" w:rsidR="00D7777F" w:rsidRPr="002654BA" w:rsidRDefault="00D7777F" w:rsidP="00D7777F">
      <w:pPr>
        <w:keepNext/>
        <w:keepLines/>
        <w:widowControl/>
        <w:autoSpaceDE/>
        <w:autoSpaceDN/>
        <w:spacing w:before="120" w:after="120" w:line="276" w:lineRule="auto"/>
        <w:ind w:firstLine="709"/>
        <w:jc w:val="both"/>
        <w:outlineLvl w:val="0"/>
        <w:rPr>
          <w:b/>
          <w:bCs/>
          <w:sz w:val="26"/>
          <w:szCs w:val="26"/>
          <w:lang w:bidi="ar-SA"/>
        </w:rPr>
      </w:pPr>
      <w:bookmarkStart w:id="659" w:name="_Toc2343169"/>
      <w:bookmarkStart w:id="660" w:name="_Toc8825260"/>
      <w:bookmarkStart w:id="661" w:name="_Toc198296591"/>
      <w:r w:rsidRPr="002654BA">
        <w:rPr>
          <w:b/>
          <w:bCs/>
          <w:sz w:val="26"/>
          <w:szCs w:val="26"/>
          <w:lang w:bidi="ar-SA"/>
        </w:rPr>
        <w:t xml:space="preserve">9.1. 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w:t>
      </w:r>
      <w:r w:rsidR="000E6532">
        <w:rPr>
          <w:b/>
          <w:bCs/>
          <w:sz w:val="26"/>
          <w:szCs w:val="26"/>
          <w:lang w:bidi="ar-SA"/>
        </w:rPr>
        <w:t xml:space="preserve">отдельным участкам такой системы, </w:t>
      </w:r>
      <w:r w:rsidRPr="002654BA">
        <w:rPr>
          <w:b/>
          <w:bCs/>
          <w:sz w:val="26"/>
          <w:szCs w:val="26"/>
          <w:lang w:bidi="ar-SA"/>
        </w:rPr>
        <w:t>на закрытую систему горячего водоснабжения</w:t>
      </w:r>
      <w:bookmarkEnd w:id="659"/>
      <w:bookmarkEnd w:id="660"/>
      <w:bookmarkEnd w:id="661"/>
    </w:p>
    <w:p w14:paraId="3CD02664" w14:textId="77777777" w:rsidR="003945C2" w:rsidRPr="004A5F51" w:rsidRDefault="003945C2" w:rsidP="003E3168">
      <w:pPr>
        <w:widowControl/>
        <w:autoSpaceDE/>
        <w:autoSpaceDN/>
        <w:spacing w:line="312" w:lineRule="auto"/>
        <w:ind w:firstLine="567"/>
        <w:jc w:val="both"/>
        <w:rPr>
          <w:sz w:val="18"/>
          <w:szCs w:val="18"/>
          <w:lang w:bidi="ar-SA"/>
        </w:rPr>
      </w:pPr>
    </w:p>
    <w:p w14:paraId="50975B85" w14:textId="77777777" w:rsidR="004A5F51" w:rsidRPr="000663F7" w:rsidRDefault="004A5F51" w:rsidP="003E3168">
      <w:pPr>
        <w:widowControl/>
        <w:autoSpaceDE/>
        <w:autoSpaceDN/>
        <w:spacing w:line="307" w:lineRule="auto"/>
        <w:ind w:firstLine="709"/>
        <w:contextualSpacing/>
        <w:jc w:val="both"/>
        <w:rPr>
          <w:sz w:val="26"/>
          <w:szCs w:val="26"/>
          <w:lang w:bidi="ar-SA"/>
        </w:rPr>
      </w:pPr>
      <w:r w:rsidRPr="002654BA">
        <w:rPr>
          <w:sz w:val="26"/>
          <w:szCs w:val="26"/>
          <w:lang w:bidi="ar-SA"/>
        </w:rPr>
        <w:t xml:space="preserve">Централизованная система теплоснабжения МО Запорожское сельское поселение обеспечивает </w:t>
      </w:r>
      <w:r>
        <w:rPr>
          <w:sz w:val="26"/>
          <w:szCs w:val="26"/>
          <w:lang w:bidi="ar-SA"/>
        </w:rPr>
        <w:t xml:space="preserve">только </w:t>
      </w:r>
      <w:r w:rsidRPr="002654BA">
        <w:rPr>
          <w:sz w:val="26"/>
          <w:szCs w:val="26"/>
          <w:lang w:bidi="ar-SA"/>
        </w:rPr>
        <w:t>теплов</w:t>
      </w:r>
      <w:r>
        <w:rPr>
          <w:sz w:val="26"/>
          <w:szCs w:val="26"/>
          <w:lang w:bidi="ar-SA"/>
        </w:rPr>
        <w:t>ые</w:t>
      </w:r>
      <w:r w:rsidRPr="002654BA">
        <w:rPr>
          <w:sz w:val="26"/>
          <w:szCs w:val="26"/>
          <w:lang w:bidi="ar-SA"/>
        </w:rPr>
        <w:t xml:space="preserve"> </w:t>
      </w:r>
      <w:r>
        <w:rPr>
          <w:sz w:val="26"/>
          <w:szCs w:val="26"/>
          <w:lang w:bidi="ar-SA"/>
        </w:rPr>
        <w:t>нагрузки</w:t>
      </w:r>
      <w:r w:rsidRPr="002654BA">
        <w:rPr>
          <w:sz w:val="26"/>
          <w:szCs w:val="26"/>
          <w:lang w:bidi="ar-SA"/>
        </w:rPr>
        <w:t xml:space="preserve"> </w:t>
      </w:r>
      <w:r>
        <w:rPr>
          <w:sz w:val="26"/>
          <w:szCs w:val="26"/>
          <w:lang w:bidi="ar-SA"/>
        </w:rPr>
        <w:t xml:space="preserve">отопления </w:t>
      </w:r>
      <w:r w:rsidRPr="000663F7">
        <w:rPr>
          <w:sz w:val="26"/>
          <w:szCs w:val="26"/>
          <w:lang w:bidi="ar-SA"/>
        </w:rPr>
        <w:t>потребителей.</w:t>
      </w:r>
    </w:p>
    <w:p w14:paraId="599EDB0D" w14:textId="40577F3F" w:rsidR="004A5F51" w:rsidRDefault="004A5F51" w:rsidP="003E3168">
      <w:pPr>
        <w:widowControl/>
        <w:autoSpaceDE/>
        <w:autoSpaceDN/>
        <w:spacing w:line="306" w:lineRule="auto"/>
        <w:ind w:firstLine="709"/>
        <w:contextualSpacing/>
        <w:jc w:val="both"/>
        <w:rPr>
          <w:color w:val="000000" w:themeColor="text1"/>
          <w:sz w:val="26"/>
          <w:szCs w:val="26"/>
          <w:lang w:bidi="ar-SA"/>
        </w:rPr>
      </w:pPr>
      <w:r w:rsidRPr="000663F7">
        <w:rPr>
          <w:color w:val="000000" w:themeColor="text1"/>
          <w:sz w:val="26"/>
          <w:szCs w:val="26"/>
          <w:lang w:bidi="ar-SA"/>
        </w:rPr>
        <w:t xml:space="preserve">Следует отметить, что на момент проведения технического обследования системы теплоснабжения пос. Запорожское в конце 2021 года, </w:t>
      </w:r>
      <w:r>
        <w:rPr>
          <w:color w:val="000000" w:themeColor="text1"/>
          <w:sz w:val="26"/>
          <w:szCs w:val="26"/>
          <w:lang w:bidi="ar-SA"/>
        </w:rPr>
        <w:t xml:space="preserve">в многоквартирных жилых домах </w:t>
      </w:r>
      <w:r w:rsidRPr="000663F7">
        <w:rPr>
          <w:color w:val="000000" w:themeColor="text1"/>
          <w:sz w:val="26"/>
          <w:szCs w:val="26"/>
          <w:lang w:bidi="ar-SA"/>
        </w:rPr>
        <w:t>по адрес</w:t>
      </w:r>
      <w:r>
        <w:rPr>
          <w:color w:val="000000" w:themeColor="text1"/>
          <w:sz w:val="26"/>
          <w:szCs w:val="26"/>
          <w:lang w:bidi="ar-SA"/>
        </w:rPr>
        <w:t>ам:</w:t>
      </w:r>
      <w:r w:rsidRPr="000663F7">
        <w:rPr>
          <w:color w:val="000000" w:themeColor="text1"/>
          <w:sz w:val="26"/>
          <w:szCs w:val="26"/>
          <w:lang w:bidi="ar-SA"/>
        </w:rPr>
        <w:t xml:space="preserve"> ул. Советская 28, ул. Советская 29, ул. Советская 29А были установлены теплообменные аппараты для подогрева воды для нужд ГВС. </w:t>
      </w:r>
      <w:r>
        <w:rPr>
          <w:color w:val="000000" w:themeColor="text1"/>
          <w:sz w:val="26"/>
          <w:szCs w:val="26"/>
          <w:lang w:bidi="ar-SA"/>
        </w:rPr>
        <w:t xml:space="preserve">Проектные решения </w:t>
      </w:r>
      <w:r w:rsidRPr="000663F7">
        <w:rPr>
          <w:color w:val="000000" w:themeColor="text1"/>
          <w:sz w:val="26"/>
          <w:szCs w:val="26"/>
          <w:lang w:bidi="ar-SA"/>
        </w:rPr>
        <w:t>гидравлическ</w:t>
      </w:r>
      <w:r>
        <w:rPr>
          <w:color w:val="000000" w:themeColor="text1"/>
          <w:sz w:val="26"/>
          <w:szCs w:val="26"/>
          <w:lang w:bidi="ar-SA"/>
        </w:rPr>
        <w:t>ого</w:t>
      </w:r>
      <w:r w:rsidRPr="000663F7">
        <w:rPr>
          <w:color w:val="000000" w:themeColor="text1"/>
          <w:sz w:val="26"/>
          <w:szCs w:val="26"/>
          <w:lang w:bidi="ar-SA"/>
        </w:rPr>
        <w:t xml:space="preserve"> режим</w:t>
      </w:r>
      <w:r>
        <w:rPr>
          <w:color w:val="000000" w:themeColor="text1"/>
          <w:sz w:val="26"/>
          <w:szCs w:val="26"/>
          <w:lang w:bidi="ar-SA"/>
        </w:rPr>
        <w:t>а</w:t>
      </w:r>
      <w:r w:rsidRPr="000663F7">
        <w:rPr>
          <w:color w:val="000000" w:themeColor="text1"/>
          <w:sz w:val="26"/>
          <w:szCs w:val="26"/>
          <w:lang w:bidi="ar-SA"/>
        </w:rPr>
        <w:t xml:space="preserve"> системы теплоснабжения не предусматривал</w:t>
      </w:r>
      <w:r>
        <w:rPr>
          <w:color w:val="000000" w:themeColor="text1"/>
          <w:sz w:val="26"/>
          <w:szCs w:val="26"/>
          <w:lang w:bidi="ar-SA"/>
        </w:rPr>
        <w:t>и</w:t>
      </w:r>
      <w:r w:rsidRPr="000663F7">
        <w:rPr>
          <w:color w:val="000000" w:themeColor="text1"/>
          <w:sz w:val="26"/>
          <w:szCs w:val="26"/>
          <w:lang w:bidi="ar-SA"/>
        </w:rPr>
        <w:t xml:space="preserve"> наличие теплообменных аппаратов для нужд ГВС у потребителей. </w:t>
      </w:r>
      <w:r>
        <w:rPr>
          <w:color w:val="000000" w:themeColor="text1"/>
          <w:sz w:val="26"/>
          <w:szCs w:val="26"/>
          <w:lang w:bidi="ar-SA"/>
        </w:rPr>
        <w:t>В 2022 году теплоснабжающей организацией (ООО «Энерго-Ресурс») в адрес управляющих организаций были выданы предписания по демонтажу теплообменников в жилых домах и был произведен их демонтаж.</w:t>
      </w:r>
    </w:p>
    <w:p w14:paraId="5C3C6C5D" w14:textId="77B97896" w:rsidR="000E6532" w:rsidRPr="000E6532" w:rsidRDefault="000E6532" w:rsidP="003E3168">
      <w:pPr>
        <w:widowControl/>
        <w:autoSpaceDE/>
        <w:autoSpaceDN/>
        <w:spacing w:line="306" w:lineRule="auto"/>
        <w:ind w:firstLine="709"/>
        <w:jc w:val="both"/>
        <w:rPr>
          <w:sz w:val="26"/>
          <w:szCs w:val="26"/>
          <w:lang w:bidi="ar-SA"/>
        </w:rPr>
      </w:pPr>
      <w:r w:rsidRPr="000E6532">
        <w:rPr>
          <w:sz w:val="26"/>
          <w:szCs w:val="26"/>
          <w:lang w:bidi="ar-SA"/>
        </w:rPr>
        <w:t>В соответствии с требованием Федерального Закона № 190-ФЗ от 27 июля</w:t>
      </w:r>
      <w:r w:rsidRPr="000E6532">
        <w:rPr>
          <w:sz w:val="26"/>
          <w:szCs w:val="26"/>
          <w:lang w:bidi="ar-SA"/>
        </w:rPr>
        <w:br/>
        <w:t>2010 г</w:t>
      </w:r>
      <w:r w:rsidR="003E3168">
        <w:rPr>
          <w:sz w:val="26"/>
          <w:szCs w:val="26"/>
          <w:lang w:bidi="ar-SA"/>
        </w:rPr>
        <w:t>.</w:t>
      </w:r>
      <w:r w:rsidRPr="000E6532">
        <w:rPr>
          <w:sz w:val="26"/>
          <w:szCs w:val="26"/>
          <w:lang w:bidi="ar-SA"/>
        </w:rPr>
        <w:t xml:space="preserve"> «О теплоснабжении» (с изменениями и дополнениями по состоянию на 08.08.2024): с 1 января 2013 года подключение (технологическое присоединение)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 (внесено </w:t>
      </w:r>
      <w:hyperlink r:id="rId173" w:anchor="block_261102071" w:history="1">
        <w:r w:rsidRPr="000E6532">
          <w:rPr>
            <w:sz w:val="26"/>
            <w:szCs w:val="26"/>
            <w:lang w:bidi="ar-SA"/>
          </w:rPr>
          <w:t>Федеральным законом</w:t>
        </w:r>
      </w:hyperlink>
      <w:r w:rsidRPr="000E6532">
        <w:rPr>
          <w:sz w:val="26"/>
          <w:szCs w:val="26"/>
          <w:lang w:bidi="ar-SA"/>
        </w:rPr>
        <w:t xml:space="preserve"> от 7 декабря 2011 г. № 417-ФЗ (в редакции</w:t>
      </w:r>
      <w:r>
        <w:rPr>
          <w:sz w:val="26"/>
          <w:szCs w:val="26"/>
          <w:lang w:bidi="ar-SA"/>
        </w:rPr>
        <w:t xml:space="preserve"> </w:t>
      </w:r>
      <w:hyperlink r:id="rId174" w:anchor="block_152" w:history="1">
        <w:r w:rsidRPr="000E6532">
          <w:rPr>
            <w:sz w:val="26"/>
            <w:szCs w:val="26"/>
            <w:lang w:bidi="ar-SA"/>
          </w:rPr>
          <w:t>Федерального закона</w:t>
        </w:r>
      </w:hyperlink>
      <w:r>
        <w:rPr>
          <w:sz w:val="26"/>
          <w:szCs w:val="26"/>
          <w:lang w:bidi="ar-SA"/>
        </w:rPr>
        <w:t xml:space="preserve"> </w:t>
      </w:r>
      <w:r w:rsidRPr="000E6532">
        <w:rPr>
          <w:sz w:val="26"/>
          <w:szCs w:val="26"/>
          <w:lang w:bidi="ar-SA"/>
        </w:rPr>
        <w:t>от 30 декабря 2012</w:t>
      </w:r>
      <w:r>
        <w:rPr>
          <w:sz w:val="26"/>
          <w:szCs w:val="26"/>
          <w:lang w:bidi="ar-SA"/>
        </w:rPr>
        <w:t xml:space="preserve"> </w:t>
      </w:r>
      <w:r w:rsidRPr="000E6532">
        <w:rPr>
          <w:sz w:val="26"/>
          <w:szCs w:val="26"/>
          <w:lang w:bidi="ar-SA"/>
        </w:rPr>
        <w:t>г. №</w:t>
      </w:r>
      <w:r>
        <w:rPr>
          <w:sz w:val="26"/>
          <w:szCs w:val="26"/>
          <w:lang w:bidi="ar-SA"/>
        </w:rPr>
        <w:t xml:space="preserve"> </w:t>
      </w:r>
      <w:r w:rsidRPr="000E6532">
        <w:rPr>
          <w:sz w:val="26"/>
          <w:szCs w:val="26"/>
          <w:lang w:bidi="ar-SA"/>
        </w:rPr>
        <w:t>318-ФЗ).</w:t>
      </w:r>
    </w:p>
    <w:p w14:paraId="417F2BB0" w14:textId="3CDBF5FA" w:rsidR="00D7777F" w:rsidRDefault="00D7777F" w:rsidP="003E3168">
      <w:pPr>
        <w:widowControl/>
        <w:tabs>
          <w:tab w:val="left" w:pos="0"/>
        </w:tabs>
        <w:autoSpaceDE/>
        <w:autoSpaceDN/>
        <w:spacing w:line="306" w:lineRule="auto"/>
        <w:ind w:firstLine="709"/>
        <w:contextualSpacing/>
        <w:jc w:val="both"/>
        <w:rPr>
          <w:sz w:val="26"/>
          <w:szCs w:val="26"/>
          <w:lang w:bidi="ar-SA"/>
        </w:rPr>
      </w:pPr>
      <w:r w:rsidRPr="002654BA">
        <w:rPr>
          <w:sz w:val="26"/>
          <w:szCs w:val="26"/>
          <w:lang w:bidi="ar-SA"/>
        </w:rPr>
        <w:t>На территории Запорожского сельского поселения открыты</w:t>
      </w:r>
      <w:r w:rsidR="000E6532">
        <w:rPr>
          <w:sz w:val="26"/>
          <w:szCs w:val="26"/>
          <w:lang w:bidi="ar-SA"/>
        </w:rPr>
        <w:t>е</w:t>
      </w:r>
      <w:r w:rsidRPr="002654BA">
        <w:rPr>
          <w:sz w:val="26"/>
          <w:szCs w:val="26"/>
          <w:lang w:bidi="ar-SA"/>
        </w:rPr>
        <w:t xml:space="preserve"> систе</w:t>
      </w:r>
      <w:r w:rsidR="000E6532">
        <w:rPr>
          <w:sz w:val="26"/>
          <w:szCs w:val="26"/>
          <w:lang w:bidi="ar-SA"/>
        </w:rPr>
        <w:t>мы</w:t>
      </w:r>
      <w:r w:rsidRPr="002654BA">
        <w:rPr>
          <w:sz w:val="26"/>
          <w:szCs w:val="26"/>
          <w:lang w:bidi="ar-SA"/>
        </w:rPr>
        <w:t xml:space="preserve"> </w:t>
      </w:r>
      <w:r w:rsidR="003945C2">
        <w:rPr>
          <w:sz w:val="26"/>
          <w:szCs w:val="26"/>
          <w:lang w:bidi="ar-SA"/>
        </w:rPr>
        <w:t xml:space="preserve">централизованного </w:t>
      </w:r>
      <w:r w:rsidRPr="002654BA">
        <w:rPr>
          <w:sz w:val="26"/>
          <w:szCs w:val="26"/>
          <w:lang w:bidi="ar-SA"/>
        </w:rPr>
        <w:t>теплоснабжения</w:t>
      </w:r>
      <w:r w:rsidR="000E6532">
        <w:rPr>
          <w:sz w:val="26"/>
          <w:szCs w:val="26"/>
          <w:lang w:bidi="ar-SA"/>
        </w:rPr>
        <w:t xml:space="preserve"> (горячего водоснабжения) </w:t>
      </w:r>
      <w:r w:rsidR="00F74B1F">
        <w:rPr>
          <w:sz w:val="26"/>
          <w:szCs w:val="26"/>
          <w:lang w:bidi="ar-SA"/>
        </w:rPr>
        <w:t>отсутствуют</w:t>
      </w:r>
      <w:r w:rsidRPr="002654BA">
        <w:rPr>
          <w:sz w:val="26"/>
          <w:szCs w:val="26"/>
          <w:lang w:bidi="ar-SA"/>
        </w:rPr>
        <w:t>.</w:t>
      </w:r>
    </w:p>
    <w:p w14:paraId="5D784046" w14:textId="77777777" w:rsidR="004A5F51" w:rsidRPr="004A5F51" w:rsidRDefault="004A5F51" w:rsidP="004A5F51">
      <w:pPr>
        <w:widowControl/>
        <w:tabs>
          <w:tab w:val="left" w:pos="0"/>
        </w:tabs>
        <w:autoSpaceDE/>
        <w:autoSpaceDN/>
        <w:spacing w:line="306" w:lineRule="auto"/>
        <w:ind w:right="-142" w:firstLine="709"/>
        <w:contextualSpacing/>
        <w:jc w:val="both"/>
        <w:rPr>
          <w:sz w:val="20"/>
          <w:szCs w:val="20"/>
          <w:lang w:bidi="ar-SA"/>
        </w:rPr>
      </w:pPr>
    </w:p>
    <w:p w14:paraId="46BBE4D7" w14:textId="022D769E" w:rsidR="00D7777F" w:rsidRPr="002654BA" w:rsidRDefault="00D7777F" w:rsidP="00D7777F">
      <w:pPr>
        <w:keepNext/>
        <w:keepLines/>
        <w:widowControl/>
        <w:autoSpaceDE/>
        <w:autoSpaceDN/>
        <w:spacing w:before="120" w:after="120" w:line="276" w:lineRule="auto"/>
        <w:ind w:firstLine="709"/>
        <w:jc w:val="both"/>
        <w:outlineLvl w:val="0"/>
        <w:rPr>
          <w:b/>
          <w:bCs/>
          <w:sz w:val="26"/>
          <w:szCs w:val="26"/>
          <w:lang w:bidi="ar-SA"/>
        </w:rPr>
      </w:pPr>
      <w:bookmarkStart w:id="662" w:name="_Toc198296592"/>
      <w:r w:rsidRPr="002654BA">
        <w:rPr>
          <w:b/>
          <w:bCs/>
          <w:sz w:val="26"/>
          <w:szCs w:val="26"/>
          <w:lang w:bidi="ar-SA"/>
        </w:rPr>
        <w:t xml:space="preserve">9.2. </w:t>
      </w:r>
      <w:r w:rsidR="000E6532">
        <w:rPr>
          <w:b/>
          <w:bCs/>
          <w:sz w:val="26"/>
          <w:szCs w:val="26"/>
          <w:lang w:bidi="ar-SA"/>
        </w:rPr>
        <w:t>Обоснование и пересмотр графика температур теплоносителя и его расхода в открытой системе теплоснабжения (горячего водоснабжения)</w:t>
      </w:r>
      <w:bookmarkEnd w:id="662"/>
    </w:p>
    <w:p w14:paraId="2537E38C" w14:textId="0B01CAFD" w:rsidR="000E6532" w:rsidRPr="002B2C87" w:rsidRDefault="000E6532" w:rsidP="000E6532">
      <w:pPr>
        <w:spacing w:line="300" w:lineRule="auto"/>
        <w:ind w:firstLine="567"/>
        <w:jc w:val="both"/>
        <w:rPr>
          <w:sz w:val="26"/>
          <w:szCs w:val="26"/>
        </w:rPr>
      </w:pPr>
      <w:bookmarkStart w:id="663" w:name="_Toc2343170"/>
      <w:bookmarkStart w:id="664" w:name="_Toc8825261"/>
      <w:r w:rsidRPr="002B2C87">
        <w:rPr>
          <w:sz w:val="26"/>
          <w:szCs w:val="26"/>
        </w:rPr>
        <w:t xml:space="preserve">Ввиду отсутствия систем </w:t>
      </w:r>
      <w:r w:rsidR="003945C2">
        <w:rPr>
          <w:sz w:val="26"/>
          <w:szCs w:val="26"/>
        </w:rPr>
        <w:t xml:space="preserve">централизованного </w:t>
      </w:r>
      <w:r w:rsidRPr="002B2C87">
        <w:rPr>
          <w:sz w:val="26"/>
          <w:szCs w:val="26"/>
        </w:rPr>
        <w:t>горячего водоснабжения пересмотр графиков температур не требуется.</w:t>
      </w:r>
    </w:p>
    <w:p w14:paraId="0F891169" w14:textId="35F9EFE2" w:rsidR="00D7777F" w:rsidRPr="002654BA" w:rsidRDefault="00D7777F" w:rsidP="00D7777F">
      <w:pPr>
        <w:keepNext/>
        <w:keepLines/>
        <w:widowControl/>
        <w:autoSpaceDE/>
        <w:autoSpaceDN/>
        <w:spacing w:before="120" w:after="120" w:line="276" w:lineRule="auto"/>
        <w:ind w:firstLine="709"/>
        <w:jc w:val="both"/>
        <w:outlineLvl w:val="0"/>
        <w:rPr>
          <w:b/>
          <w:bCs/>
          <w:sz w:val="26"/>
          <w:szCs w:val="26"/>
          <w:lang w:bidi="ar-SA"/>
        </w:rPr>
      </w:pPr>
      <w:bookmarkStart w:id="665" w:name="_Toc198296593"/>
      <w:r w:rsidRPr="002654BA">
        <w:rPr>
          <w:b/>
          <w:bCs/>
          <w:sz w:val="26"/>
          <w:szCs w:val="26"/>
          <w:lang w:bidi="ar-SA"/>
        </w:rPr>
        <w:lastRenderedPageBreak/>
        <w:t xml:space="preserve">9.3. Предложения по реконструкции тепловых сетей </w:t>
      </w:r>
      <w:r w:rsidR="000E6532">
        <w:rPr>
          <w:b/>
          <w:bCs/>
          <w:sz w:val="26"/>
          <w:szCs w:val="26"/>
          <w:lang w:bidi="ar-SA"/>
        </w:rPr>
        <w:t>в открытых системах теплоснабжения (горячего водоснабжения), на отдельных участках таких систем, обеспечивающих передачу тепловой энергии к потребителям</w:t>
      </w:r>
      <w:bookmarkEnd w:id="663"/>
      <w:bookmarkEnd w:id="664"/>
      <w:bookmarkEnd w:id="665"/>
    </w:p>
    <w:p w14:paraId="09058929" w14:textId="581216C7" w:rsidR="002F086E" w:rsidRDefault="002F086E" w:rsidP="002F086E">
      <w:pPr>
        <w:spacing w:line="300" w:lineRule="auto"/>
        <w:ind w:firstLine="567"/>
        <w:jc w:val="both"/>
        <w:rPr>
          <w:sz w:val="26"/>
          <w:szCs w:val="26"/>
          <w:lang w:bidi="ar-SA"/>
        </w:rPr>
      </w:pPr>
      <w:r w:rsidRPr="002B2C87">
        <w:rPr>
          <w:sz w:val="26"/>
          <w:szCs w:val="26"/>
        </w:rPr>
        <w:t xml:space="preserve">Ввиду отсутствия </w:t>
      </w:r>
      <w:r w:rsidR="003945C2">
        <w:rPr>
          <w:sz w:val="26"/>
          <w:szCs w:val="26"/>
        </w:rPr>
        <w:t xml:space="preserve">централизованных </w:t>
      </w:r>
      <w:r w:rsidRPr="002B2C87">
        <w:rPr>
          <w:sz w:val="26"/>
          <w:szCs w:val="26"/>
        </w:rPr>
        <w:t xml:space="preserve">систем горячего водоснабжения </w:t>
      </w:r>
      <w:r w:rsidR="00D7777F" w:rsidRPr="002654BA">
        <w:rPr>
          <w:sz w:val="26"/>
          <w:szCs w:val="26"/>
          <w:lang w:bidi="ar-SA"/>
        </w:rPr>
        <w:t xml:space="preserve">в Запорожском сельском поселении </w:t>
      </w:r>
      <w:r>
        <w:rPr>
          <w:sz w:val="26"/>
          <w:szCs w:val="26"/>
          <w:lang w:bidi="ar-SA"/>
        </w:rPr>
        <w:t>предложения по реконструкции тепловых сетей отсутствуют.</w:t>
      </w:r>
    </w:p>
    <w:p w14:paraId="6494A7E5" w14:textId="77777777" w:rsidR="002F086E" w:rsidRPr="002F086E" w:rsidRDefault="002F086E" w:rsidP="002F086E">
      <w:pPr>
        <w:spacing w:line="300" w:lineRule="auto"/>
        <w:ind w:firstLine="567"/>
        <w:jc w:val="both"/>
        <w:rPr>
          <w:lang w:bidi="ar-SA"/>
        </w:rPr>
      </w:pPr>
    </w:p>
    <w:p w14:paraId="4082ECE8" w14:textId="79193402" w:rsidR="00D7777F" w:rsidRPr="002654BA" w:rsidRDefault="00D7777F" w:rsidP="002F086E">
      <w:pPr>
        <w:suppressLineNumbers/>
        <w:suppressAutoHyphens/>
        <w:autoSpaceDE/>
        <w:autoSpaceDN/>
        <w:ind w:firstLine="709"/>
        <w:jc w:val="both"/>
        <w:rPr>
          <w:b/>
          <w:bCs/>
          <w:sz w:val="26"/>
          <w:szCs w:val="26"/>
          <w:lang w:bidi="ar-SA"/>
        </w:rPr>
      </w:pPr>
      <w:bookmarkStart w:id="666" w:name="_Toc2343171"/>
      <w:bookmarkStart w:id="667" w:name="_Toc8825262"/>
      <w:r w:rsidRPr="002654BA">
        <w:rPr>
          <w:b/>
          <w:bCs/>
          <w:sz w:val="26"/>
          <w:szCs w:val="26"/>
          <w:lang w:bidi="ar-SA"/>
        </w:rPr>
        <w:t>9.4. Расчет потребности инвестиций для перевода открыт</w:t>
      </w:r>
      <w:r w:rsidR="00BC0927">
        <w:rPr>
          <w:b/>
          <w:bCs/>
          <w:sz w:val="26"/>
          <w:szCs w:val="26"/>
          <w:lang w:bidi="ar-SA"/>
        </w:rPr>
        <w:t>ых</w:t>
      </w:r>
      <w:r w:rsidRPr="002654BA">
        <w:rPr>
          <w:b/>
          <w:bCs/>
          <w:sz w:val="26"/>
          <w:szCs w:val="26"/>
          <w:lang w:bidi="ar-SA"/>
        </w:rPr>
        <w:t xml:space="preserve"> систем теплоснабжения (горячего водоснабжения)</w:t>
      </w:r>
      <w:r w:rsidR="00BC0927">
        <w:rPr>
          <w:b/>
          <w:bCs/>
          <w:sz w:val="26"/>
          <w:szCs w:val="26"/>
          <w:lang w:bidi="ar-SA"/>
        </w:rPr>
        <w:t>, отдельных участков таких систем на</w:t>
      </w:r>
      <w:r w:rsidRPr="002654BA">
        <w:rPr>
          <w:b/>
          <w:bCs/>
          <w:sz w:val="26"/>
          <w:szCs w:val="26"/>
          <w:lang w:bidi="ar-SA"/>
        </w:rPr>
        <w:t xml:space="preserve"> закрыт</w:t>
      </w:r>
      <w:r w:rsidR="00BC0927">
        <w:rPr>
          <w:b/>
          <w:bCs/>
          <w:sz w:val="26"/>
          <w:szCs w:val="26"/>
          <w:lang w:bidi="ar-SA"/>
        </w:rPr>
        <w:t>ые</w:t>
      </w:r>
      <w:r w:rsidRPr="002654BA">
        <w:rPr>
          <w:b/>
          <w:bCs/>
          <w:sz w:val="26"/>
          <w:szCs w:val="26"/>
          <w:lang w:bidi="ar-SA"/>
        </w:rPr>
        <w:t xml:space="preserve"> систем</w:t>
      </w:r>
      <w:r w:rsidR="00BC0927">
        <w:rPr>
          <w:b/>
          <w:bCs/>
          <w:sz w:val="26"/>
          <w:szCs w:val="26"/>
          <w:lang w:bidi="ar-SA"/>
        </w:rPr>
        <w:t>ы</w:t>
      </w:r>
      <w:r w:rsidRPr="002654BA">
        <w:rPr>
          <w:b/>
          <w:bCs/>
          <w:sz w:val="26"/>
          <w:szCs w:val="26"/>
          <w:lang w:bidi="ar-SA"/>
        </w:rPr>
        <w:t xml:space="preserve"> горячего водоснабжения</w:t>
      </w:r>
      <w:bookmarkEnd w:id="666"/>
      <w:bookmarkEnd w:id="667"/>
    </w:p>
    <w:p w14:paraId="2A2B8189" w14:textId="77777777" w:rsidR="002F086E" w:rsidRPr="002F086E" w:rsidRDefault="002F086E" w:rsidP="002F086E">
      <w:pPr>
        <w:spacing w:line="300" w:lineRule="auto"/>
        <w:ind w:firstLine="567"/>
        <w:jc w:val="both"/>
        <w:rPr>
          <w:sz w:val="20"/>
          <w:szCs w:val="20"/>
        </w:rPr>
      </w:pPr>
      <w:bookmarkStart w:id="668" w:name="_Toc2343172"/>
      <w:bookmarkStart w:id="669" w:name="_Toc8825263"/>
    </w:p>
    <w:p w14:paraId="1EDE3570" w14:textId="66752CDB" w:rsidR="002F086E" w:rsidRDefault="002F086E" w:rsidP="002F086E">
      <w:pPr>
        <w:spacing w:line="300" w:lineRule="auto"/>
        <w:ind w:firstLine="567"/>
        <w:jc w:val="both"/>
        <w:rPr>
          <w:sz w:val="26"/>
          <w:szCs w:val="26"/>
          <w:lang w:bidi="ar-SA"/>
        </w:rPr>
      </w:pPr>
      <w:r w:rsidRPr="002B2C87">
        <w:rPr>
          <w:sz w:val="26"/>
          <w:szCs w:val="26"/>
        </w:rPr>
        <w:t xml:space="preserve">Ввиду отсутствия </w:t>
      </w:r>
      <w:r w:rsidR="003945C2">
        <w:rPr>
          <w:sz w:val="26"/>
          <w:szCs w:val="26"/>
        </w:rPr>
        <w:t xml:space="preserve">централизованных </w:t>
      </w:r>
      <w:r w:rsidRPr="002B2C87">
        <w:rPr>
          <w:sz w:val="26"/>
          <w:szCs w:val="26"/>
        </w:rPr>
        <w:t xml:space="preserve">систем горячего водоснабжения </w:t>
      </w:r>
      <w:r w:rsidRPr="002654BA">
        <w:rPr>
          <w:sz w:val="26"/>
          <w:szCs w:val="26"/>
          <w:lang w:bidi="ar-SA"/>
        </w:rPr>
        <w:t xml:space="preserve">в Запорожском сельском поселении </w:t>
      </w:r>
      <w:r>
        <w:rPr>
          <w:sz w:val="26"/>
          <w:szCs w:val="26"/>
          <w:lang w:bidi="ar-SA"/>
        </w:rPr>
        <w:t>инвестиции для реализации мероприятий по переводу открытых систем горячего водоснабжения на закрытые системы горячего водоснабжения отсутствуют.</w:t>
      </w:r>
    </w:p>
    <w:p w14:paraId="3846CB10" w14:textId="77777777" w:rsidR="004A5F51" w:rsidRPr="004A5F51" w:rsidRDefault="004A5F51" w:rsidP="002F086E">
      <w:pPr>
        <w:spacing w:line="300" w:lineRule="auto"/>
        <w:ind w:firstLine="567"/>
        <w:jc w:val="both"/>
        <w:rPr>
          <w:sz w:val="20"/>
          <w:szCs w:val="20"/>
          <w:lang w:bidi="ar-SA"/>
        </w:rPr>
      </w:pPr>
    </w:p>
    <w:p w14:paraId="712979CD" w14:textId="081A4C93" w:rsidR="00D7777F" w:rsidRPr="002654BA" w:rsidRDefault="00D7777F" w:rsidP="002F086E">
      <w:pPr>
        <w:keepNext/>
        <w:keepLines/>
        <w:widowControl/>
        <w:autoSpaceDE/>
        <w:autoSpaceDN/>
        <w:ind w:firstLine="709"/>
        <w:jc w:val="both"/>
        <w:outlineLvl w:val="0"/>
        <w:rPr>
          <w:b/>
          <w:bCs/>
          <w:sz w:val="26"/>
          <w:szCs w:val="26"/>
          <w:lang w:bidi="ar-SA"/>
        </w:rPr>
      </w:pPr>
      <w:bookmarkStart w:id="670" w:name="_Toc198296594"/>
      <w:r w:rsidRPr="002654BA">
        <w:rPr>
          <w:b/>
          <w:bCs/>
          <w:sz w:val="26"/>
          <w:szCs w:val="26"/>
          <w:lang w:bidi="ar-SA"/>
        </w:rPr>
        <w:t xml:space="preserve">9.5. </w:t>
      </w:r>
      <w:bookmarkEnd w:id="668"/>
      <w:bookmarkEnd w:id="669"/>
      <w:r w:rsidRPr="002654BA">
        <w:rPr>
          <w:b/>
          <w:bCs/>
          <w:sz w:val="26"/>
          <w:szCs w:val="26"/>
          <w:lang w:bidi="ar-SA"/>
        </w:rPr>
        <w:t xml:space="preserve">Оценка </w:t>
      </w:r>
      <w:r w:rsidR="00BC0927">
        <w:rPr>
          <w:b/>
          <w:bCs/>
          <w:sz w:val="26"/>
          <w:szCs w:val="26"/>
          <w:lang w:bidi="ar-SA"/>
        </w:rPr>
        <w:t>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bookmarkEnd w:id="670"/>
    </w:p>
    <w:p w14:paraId="3CED0D97" w14:textId="77777777" w:rsidR="002F086E" w:rsidRDefault="002F086E" w:rsidP="002F086E">
      <w:pPr>
        <w:spacing w:line="300" w:lineRule="auto"/>
        <w:ind w:firstLine="567"/>
        <w:jc w:val="both"/>
        <w:rPr>
          <w:sz w:val="26"/>
          <w:szCs w:val="26"/>
        </w:rPr>
      </w:pPr>
    </w:p>
    <w:p w14:paraId="1FC4EE00" w14:textId="13E8AFE9" w:rsidR="002F086E" w:rsidRDefault="002F086E" w:rsidP="002F086E">
      <w:pPr>
        <w:spacing w:line="300" w:lineRule="auto"/>
        <w:ind w:firstLine="567"/>
        <w:jc w:val="both"/>
        <w:rPr>
          <w:sz w:val="26"/>
          <w:szCs w:val="26"/>
          <w:lang w:bidi="ar-SA"/>
        </w:rPr>
      </w:pPr>
      <w:r w:rsidRPr="002B2C87">
        <w:rPr>
          <w:sz w:val="26"/>
          <w:szCs w:val="26"/>
        </w:rPr>
        <w:t xml:space="preserve">Ввиду отсутствия </w:t>
      </w:r>
      <w:r w:rsidR="003945C2">
        <w:rPr>
          <w:sz w:val="26"/>
          <w:szCs w:val="26"/>
        </w:rPr>
        <w:t xml:space="preserve">централизованных </w:t>
      </w:r>
      <w:r w:rsidRPr="002B2C87">
        <w:rPr>
          <w:sz w:val="26"/>
          <w:szCs w:val="26"/>
        </w:rPr>
        <w:t xml:space="preserve">систем горячего водоснабжения </w:t>
      </w:r>
      <w:r w:rsidRPr="002654BA">
        <w:rPr>
          <w:sz w:val="26"/>
          <w:szCs w:val="26"/>
          <w:lang w:bidi="ar-SA"/>
        </w:rPr>
        <w:t xml:space="preserve">в Запорожском сельском поселении </w:t>
      </w:r>
      <w:r>
        <w:rPr>
          <w:sz w:val="26"/>
          <w:szCs w:val="26"/>
          <w:lang w:bidi="ar-SA"/>
        </w:rPr>
        <w:t>мероприятия по переводу открытых систем горячего водоснабжения на закрытые системы горячего водоснабжения отсутствуют.</w:t>
      </w:r>
    </w:p>
    <w:p w14:paraId="60B12834" w14:textId="77777777" w:rsidR="003945C2" w:rsidRPr="004A5F51" w:rsidRDefault="003945C2" w:rsidP="002F086E">
      <w:pPr>
        <w:spacing w:line="300" w:lineRule="auto"/>
        <w:ind w:firstLine="567"/>
        <w:jc w:val="both"/>
        <w:rPr>
          <w:sz w:val="20"/>
          <w:szCs w:val="20"/>
          <w:lang w:bidi="ar-SA"/>
        </w:rPr>
      </w:pPr>
    </w:p>
    <w:p w14:paraId="57100005" w14:textId="0725AF2F" w:rsidR="00D7777F" w:rsidRPr="002654BA" w:rsidRDefault="00D7777F" w:rsidP="00D7777F">
      <w:pPr>
        <w:keepNext/>
        <w:keepLines/>
        <w:widowControl/>
        <w:autoSpaceDE/>
        <w:autoSpaceDN/>
        <w:spacing w:before="120" w:after="120" w:line="276" w:lineRule="auto"/>
        <w:ind w:firstLine="709"/>
        <w:jc w:val="both"/>
        <w:outlineLvl w:val="0"/>
        <w:rPr>
          <w:b/>
          <w:bCs/>
          <w:sz w:val="26"/>
          <w:szCs w:val="26"/>
          <w:lang w:bidi="ar-SA"/>
        </w:rPr>
      </w:pPr>
      <w:bookmarkStart w:id="671" w:name="_Toc198296595"/>
      <w:r w:rsidRPr="002654BA">
        <w:rPr>
          <w:b/>
          <w:bCs/>
          <w:sz w:val="26"/>
          <w:szCs w:val="26"/>
          <w:lang w:bidi="ar-SA"/>
        </w:rPr>
        <w:t xml:space="preserve">9.6. </w:t>
      </w:r>
      <w:r w:rsidR="00BC0927">
        <w:rPr>
          <w:b/>
          <w:bCs/>
          <w:sz w:val="26"/>
          <w:szCs w:val="26"/>
          <w:lang w:bidi="ar-SA"/>
        </w:rPr>
        <w:t>Расчет ценовых (тарифных) последствий для потребителей в случае реализации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bookmarkEnd w:id="671"/>
    </w:p>
    <w:p w14:paraId="7F32172C" w14:textId="308BC486" w:rsidR="002F086E" w:rsidRDefault="002F086E" w:rsidP="002F086E">
      <w:pPr>
        <w:spacing w:line="300" w:lineRule="auto"/>
        <w:ind w:firstLine="567"/>
        <w:jc w:val="both"/>
        <w:rPr>
          <w:sz w:val="26"/>
          <w:szCs w:val="26"/>
          <w:lang w:bidi="ar-SA"/>
        </w:rPr>
      </w:pPr>
      <w:r w:rsidRPr="002B2C87">
        <w:rPr>
          <w:sz w:val="26"/>
          <w:szCs w:val="26"/>
        </w:rPr>
        <w:t xml:space="preserve">Ввиду отсутствия </w:t>
      </w:r>
      <w:r w:rsidR="003945C2">
        <w:rPr>
          <w:sz w:val="26"/>
          <w:szCs w:val="26"/>
        </w:rPr>
        <w:t xml:space="preserve">централизованных </w:t>
      </w:r>
      <w:r w:rsidRPr="002B2C87">
        <w:rPr>
          <w:sz w:val="26"/>
          <w:szCs w:val="26"/>
        </w:rPr>
        <w:t xml:space="preserve">систем горячего водоснабжения </w:t>
      </w:r>
      <w:r w:rsidRPr="002654BA">
        <w:rPr>
          <w:sz w:val="26"/>
          <w:szCs w:val="26"/>
          <w:lang w:bidi="ar-SA"/>
        </w:rPr>
        <w:t xml:space="preserve">в Запорожском сельском поселении </w:t>
      </w:r>
      <w:r>
        <w:rPr>
          <w:sz w:val="26"/>
          <w:szCs w:val="26"/>
          <w:lang w:bidi="ar-SA"/>
        </w:rPr>
        <w:t>мероприятия по переводу открытых систем горячего водоснабжения на закрытые системы горячего водоснабжения отсутствуют.</w:t>
      </w:r>
    </w:p>
    <w:p w14:paraId="7CFF248A" w14:textId="77777777" w:rsidR="003945C2" w:rsidRPr="004A5F51" w:rsidRDefault="003945C2" w:rsidP="002F086E">
      <w:pPr>
        <w:spacing w:line="300" w:lineRule="auto"/>
        <w:ind w:firstLine="567"/>
        <w:jc w:val="both"/>
        <w:rPr>
          <w:sz w:val="20"/>
          <w:szCs w:val="20"/>
          <w:lang w:bidi="ar-SA"/>
        </w:rPr>
      </w:pPr>
    </w:p>
    <w:p w14:paraId="22D4CBBE" w14:textId="1A8F258D" w:rsidR="00D7777F" w:rsidRPr="002654BA" w:rsidRDefault="00D7777F" w:rsidP="00D7777F">
      <w:pPr>
        <w:keepNext/>
        <w:keepLines/>
        <w:widowControl/>
        <w:autoSpaceDE/>
        <w:autoSpaceDN/>
        <w:spacing w:before="120" w:after="120" w:line="276" w:lineRule="auto"/>
        <w:ind w:firstLine="709"/>
        <w:jc w:val="both"/>
        <w:outlineLvl w:val="0"/>
        <w:rPr>
          <w:b/>
          <w:bCs/>
          <w:sz w:val="26"/>
          <w:szCs w:val="26"/>
          <w:lang w:bidi="ar-SA"/>
        </w:rPr>
      </w:pPr>
      <w:bookmarkStart w:id="672" w:name="_Toc198296596"/>
      <w:r w:rsidRPr="002654BA">
        <w:rPr>
          <w:b/>
          <w:bCs/>
          <w:sz w:val="26"/>
          <w:szCs w:val="26"/>
          <w:lang w:bidi="ar-SA"/>
        </w:rPr>
        <w:t xml:space="preserve">9.7. Описание </w:t>
      </w:r>
      <w:r w:rsidR="00152266">
        <w:rPr>
          <w:b/>
          <w:bCs/>
          <w:sz w:val="26"/>
          <w:szCs w:val="26"/>
          <w:lang w:bidi="ar-SA"/>
        </w:rPr>
        <w:t>актуальных изменений в предложениях по переводу открытых систем теплоснабжения (горячего водоснабжения), отдельных участков таких систем на закрытые системы горячего водоснабжения за период, предшествующий актуализации схемы теплоснабжения, в том числе с учетом введенных в эксплуатацию переоборудованных центральных и индивидуальных тепловых пунктов</w:t>
      </w:r>
      <w:bookmarkEnd w:id="672"/>
    </w:p>
    <w:p w14:paraId="589909FE" w14:textId="77777777" w:rsidR="00D7777F" w:rsidRPr="002654BA" w:rsidRDefault="00D7777F" w:rsidP="00D7777F">
      <w:pPr>
        <w:widowControl/>
        <w:tabs>
          <w:tab w:val="left" w:pos="0"/>
        </w:tabs>
        <w:autoSpaceDE/>
        <w:autoSpaceDN/>
        <w:spacing w:line="360" w:lineRule="auto"/>
        <w:ind w:firstLine="709"/>
        <w:jc w:val="both"/>
        <w:rPr>
          <w:sz w:val="26"/>
          <w:szCs w:val="26"/>
          <w:lang w:bidi="ar-SA"/>
        </w:rPr>
      </w:pPr>
      <w:r w:rsidRPr="002654BA">
        <w:rPr>
          <w:sz w:val="26"/>
          <w:szCs w:val="26"/>
          <w:lang w:bidi="ar-SA"/>
        </w:rPr>
        <w:t>Изменения, относительно предыдущей актуализации схемы теплоснабжения не вносились.</w:t>
      </w:r>
    </w:p>
    <w:p w14:paraId="656C6CE0" w14:textId="77777777" w:rsidR="00152266" w:rsidRPr="002654BA" w:rsidRDefault="00152266" w:rsidP="00152266">
      <w:pPr>
        <w:keepNext/>
        <w:keepLines/>
        <w:pageBreakBefore/>
        <w:widowControl/>
        <w:autoSpaceDE/>
        <w:autoSpaceDN/>
        <w:spacing w:before="120" w:after="120" w:line="276" w:lineRule="auto"/>
        <w:ind w:firstLine="709"/>
        <w:jc w:val="both"/>
        <w:outlineLvl w:val="0"/>
        <w:rPr>
          <w:b/>
          <w:bCs/>
          <w:sz w:val="26"/>
          <w:szCs w:val="26"/>
          <w:lang w:bidi="ar-SA"/>
        </w:rPr>
      </w:pPr>
      <w:bookmarkStart w:id="673" w:name="_Toc8825264"/>
      <w:bookmarkStart w:id="674" w:name="_Toc198296597"/>
      <w:bookmarkStart w:id="675" w:name="_Toc8825268"/>
      <w:r w:rsidRPr="002654BA">
        <w:rPr>
          <w:b/>
          <w:bCs/>
          <w:sz w:val="26"/>
          <w:szCs w:val="26"/>
          <w:lang w:bidi="ar-SA"/>
        </w:rPr>
        <w:lastRenderedPageBreak/>
        <w:t>ГЛАВА 10. ПЕРСПЕКТИВНЫЕ ТОПЛИВНЫЕ БАЛАНСЫ</w:t>
      </w:r>
      <w:bookmarkEnd w:id="673"/>
      <w:bookmarkEnd w:id="674"/>
    </w:p>
    <w:p w14:paraId="0B99C005" w14:textId="77777777" w:rsidR="00152266" w:rsidRPr="002654BA" w:rsidRDefault="00152266" w:rsidP="007D64C7">
      <w:pPr>
        <w:keepNext/>
        <w:keepLines/>
        <w:widowControl/>
        <w:autoSpaceDE/>
        <w:autoSpaceDN/>
        <w:ind w:right="3" w:firstLine="709"/>
        <w:jc w:val="both"/>
        <w:outlineLvl w:val="0"/>
        <w:rPr>
          <w:b/>
          <w:bCs/>
          <w:sz w:val="26"/>
          <w:szCs w:val="26"/>
          <w:lang w:bidi="ar-SA"/>
        </w:rPr>
      </w:pPr>
      <w:bookmarkStart w:id="676" w:name="_Toc384740388"/>
      <w:bookmarkStart w:id="677" w:name="_Toc8825265"/>
      <w:bookmarkStart w:id="678" w:name="_Toc198296598"/>
      <w:r w:rsidRPr="002654BA">
        <w:rPr>
          <w:b/>
          <w:bCs/>
          <w:sz w:val="26"/>
          <w:szCs w:val="26"/>
          <w:lang w:bidi="ar-SA"/>
        </w:rPr>
        <w:t>10.1</w:t>
      </w:r>
      <w:r>
        <w:rPr>
          <w:b/>
          <w:bCs/>
          <w:sz w:val="26"/>
          <w:szCs w:val="26"/>
          <w:lang w:bidi="ar-SA"/>
        </w:rPr>
        <w:t xml:space="preserve"> </w:t>
      </w:r>
      <w:r w:rsidRPr="002654BA">
        <w:rPr>
          <w:b/>
          <w:bCs/>
          <w:sz w:val="26"/>
          <w:szCs w:val="26"/>
          <w:lang w:bidi="ar-SA"/>
        </w:rPr>
        <w:tab/>
        <w:t>Расчеты по каждому источнику тепловой энергии перспективных максимальных часовых и годовых расходов основного вида топлива для зимнего, летнего и переходного периодов, необходимого для обеспечения нормативного функционирования источников тепловой энергии на территории поселения</w:t>
      </w:r>
      <w:bookmarkEnd w:id="676"/>
      <w:bookmarkEnd w:id="677"/>
      <w:bookmarkEnd w:id="678"/>
    </w:p>
    <w:p w14:paraId="24682FD9" w14:textId="77777777" w:rsidR="00152266" w:rsidRDefault="00152266" w:rsidP="007D64C7">
      <w:pPr>
        <w:pStyle w:val="afc"/>
        <w:spacing w:line="336" w:lineRule="auto"/>
        <w:ind w:left="0" w:right="3" w:firstLine="567"/>
        <w:jc w:val="both"/>
        <w:rPr>
          <w:sz w:val="26"/>
          <w:szCs w:val="26"/>
        </w:rPr>
      </w:pPr>
      <w:bookmarkStart w:id="679" w:name="_Hlk133272507"/>
      <w:bookmarkStart w:id="680" w:name="_Hlk133272527"/>
    </w:p>
    <w:p w14:paraId="3084C39F" w14:textId="77777777" w:rsidR="00752C0E" w:rsidRPr="00752C0E" w:rsidRDefault="00752C0E" w:rsidP="00FD0E38">
      <w:pPr>
        <w:pStyle w:val="afc"/>
        <w:spacing w:line="306" w:lineRule="auto"/>
        <w:ind w:left="0" w:right="3" w:firstLine="567"/>
        <w:jc w:val="both"/>
        <w:rPr>
          <w:color w:val="000000" w:themeColor="text1"/>
          <w:sz w:val="26"/>
          <w:szCs w:val="26"/>
        </w:rPr>
      </w:pPr>
      <w:bookmarkStart w:id="681" w:name="_Hlk177735279"/>
      <w:bookmarkEnd w:id="679"/>
      <w:bookmarkEnd w:id="680"/>
      <w:r w:rsidRPr="00752C0E">
        <w:rPr>
          <w:color w:val="000000" w:themeColor="text1"/>
          <w:sz w:val="26"/>
          <w:szCs w:val="26"/>
        </w:rPr>
        <w:t>Перспективные топливные балансы разрабатываются в соответствии с пунктами 14, 70 Требований к схемам теплоснабжения.</w:t>
      </w:r>
    </w:p>
    <w:p w14:paraId="70517251" w14:textId="77777777" w:rsidR="00752C0E" w:rsidRPr="00752C0E" w:rsidRDefault="00752C0E" w:rsidP="00FD0E38">
      <w:pPr>
        <w:pStyle w:val="afc"/>
        <w:spacing w:line="306" w:lineRule="auto"/>
        <w:ind w:left="0" w:right="3" w:firstLine="567"/>
        <w:jc w:val="both"/>
        <w:rPr>
          <w:color w:val="000000" w:themeColor="text1"/>
          <w:sz w:val="26"/>
          <w:szCs w:val="26"/>
        </w:rPr>
      </w:pPr>
      <w:r w:rsidRPr="00752C0E">
        <w:rPr>
          <w:color w:val="000000" w:themeColor="text1"/>
          <w:sz w:val="26"/>
          <w:szCs w:val="26"/>
        </w:rPr>
        <w:t>В результате разработки должны быть решены следующие задачи:</w:t>
      </w:r>
    </w:p>
    <w:p w14:paraId="7F9B792B" w14:textId="77777777" w:rsidR="00752C0E" w:rsidRPr="00752C0E" w:rsidRDefault="00752C0E" w:rsidP="00FD0E38">
      <w:pPr>
        <w:pStyle w:val="afc"/>
        <w:spacing w:line="306" w:lineRule="auto"/>
        <w:ind w:left="0" w:right="3" w:firstLine="567"/>
        <w:jc w:val="both"/>
        <w:rPr>
          <w:color w:val="000000" w:themeColor="text1"/>
          <w:sz w:val="26"/>
          <w:szCs w:val="26"/>
        </w:rPr>
      </w:pPr>
      <w:r w:rsidRPr="00752C0E">
        <w:rPr>
          <w:color w:val="000000" w:themeColor="text1"/>
          <w:sz w:val="26"/>
          <w:szCs w:val="26"/>
        </w:rPr>
        <w:t>– установлены перспективные объемы тепловой энергии, вырабатываемой на всех источниках тепловой энергии, обеспечивающие спрос на тепловую энергию и теплоноситель для потребителей, на собственные нужды котельных, на потери тепловой энергии при ее передаче по тепловым сетям;</w:t>
      </w:r>
    </w:p>
    <w:p w14:paraId="0A846E9F" w14:textId="77777777" w:rsidR="00752C0E" w:rsidRPr="00752C0E" w:rsidRDefault="00752C0E" w:rsidP="00FD0E38">
      <w:pPr>
        <w:pStyle w:val="afc"/>
        <w:spacing w:line="306" w:lineRule="auto"/>
        <w:ind w:left="0" w:right="3" w:firstLine="567"/>
        <w:jc w:val="both"/>
        <w:rPr>
          <w:color w:val="000000" w:themeColor="text1"/>
          <w:sz w:val="26"/>
          <w:szCs w:val="26"/>
        </w:rPr>
      </w:pPr>
      <w:r w:rsidRPr="00752C0E">
        <w:rPr>
          <w:color w:val="000000" w:themeColor="text1"/>
          <w:sz w:val="26"/>
          <w:szCs w:val="26"/>
        </w:rPr>
        <w:t>– установлены объемы топлива для обеспечения выработки тепловой энергии на каждом источнике тепловой энергии;</w:t>
      </w:r>
    </w:p>
    <w:p w14:paraId="159470F4" w14:textId="77777777" w:rsidR="00752C0E" w:rsidRPr="00752C0E" w:rsidRDefault="00752C0E" w:rsidP="00FD0E38">
      <w:pPr>
        <w:pStyle w:val="afc"/>
        <w:spacing w:line="306" w:lineRule="auto"/>
        <w:ind w:left="0" w:right="3" w:firstLine="567"/>
        <w:jc w:val="both"/>
        <w:rPr>
          <w:color w:val="000000" w:themeColor="text1"/>
          <w:sz w:val="26"/>
          <w:szCs w:val="26"/>
        </w:rPr>
      </w:pPr>
      <w:r w:rsidRPr="00752C0E">
        <w:rPr>
          <w:color w:val="000000" w:themeColor="text1"/>
          <w:sz w:val="26"/>
          <w:szCs w:val="26"/>
        </w:rPr>
        <w:t>– определены виды топлива, обеспечивающие выработку необходимой тепловой энергии;</w:t>
      </w:r>
    </w:p>
    <w:p w14:paraId="7ABDF40A" w14:textId="77777777" w:rsidR="00752C0E" w:rsidRPr="00752C0E" w:rsidRDefault="00752C0E" w:rsidP="00FD0E38">
      <w:pPr>
        <w:pStyle w:val="afc"/>
        <w:spacing w:line="306" w:lineRule="auto"/>
        <w:ind w:left="0" w:right="3" w:firstLine="567"/>
        <w:jc w:val="both"/>
        <w:rPr>
          <w:color w:val="000000" w:themeColor="text1"/>
          <w:sz w:val="26"/>
          <w:szCs w:val="26"/>
        </w:rPr>
      </w:pPr>
      <w:r w:rsidRPr="00752C0E">
        <w:rPr>
          <w:color w:val="000000" w:themeColor="text1"/>
          <w:sz w:val="26"/>
          <w:szCs w:val="26"/>
        </w:rPr>
        <w:t>– установлены показатели эффективности использования топлива и предлагаемого к использованию теплоэнергетического оборудования.</w:t>
      </w:r>
    </w:p>
    <w:p w14:paraId="5A56B4E1" w14:textId="2E3C9E39" w:rsidR="00FD0E38" w:rsidRPr="00752C0E" w:rsidRDefault="00752C0E" w:rsidP="00FD0E38">
      <w:pPr>
        <w:widowControl/>
        <w:autoSpaceDE/>
        <w:autoSpaceDN/>
        <w:spacing w:line="306" w:lineRule="auto"/>
        <w:ind w:right="3" w:firstLine="709"/>
        <w:jc w:val="both"/>
        <w:rPr>
          <w:rFonts w:eastAsia="Calibri"/>
          <w:color w:val="000000" w:themeColor="text1"/>
          <w:sz w:val="26"/>
          <w:szCs w:val="26"/>
          <w:lang w:eastAsia="en-US" w:bidi="ar-SA"/>
        </w:rPr>
      </w:pPr>
      <w:r w:rsidRPr="00FD0E38">
        <w:rPr>
          <w:rFonts w:eastAsia="Calibri"/>
          <w:sz w:val="26"/>
          <w:szCs w:val="26"/>
          <w:lang w:eastAsia="en-US" w:bidi="ar-SA"/>
        </w:rPr>
        <w:t xml:space="preserve">В качестве основного топлива на всех источниках централизованного теплоснабжения </w:t>
      </w:r>
      <w:r w:rsidR="00904EB5" w:rsidRPr="00FD0E38">
        <w:rPr>
          <w:rFonts w:eastAsia="Calibri"/>
          <w:sz w:val="26"/>
          <w:szCs w:val="26"/>
          <w:lang w:eastAsia="en-US" w:bidi="ar-SA"/>
        </w:rPr>
        <w:t xml:space="preserve">до 10.2024 </w:t>
      </w:r>
      <w:r w:rsidRPr="00FD0E38">
        <w:rPr>
          <w:rFonts w:eastAsia="Calibri"/>
          <w:sz w:val="26"/>
          <w:szCs w:val="26"/>
          <w:lang w:eastAsia="en-US" w:bidi="ar-SA"/>
        </w:rPr>
        <w:t>использ</w:t>
      </w:r>
      <w:r w:rsidR="00904EB5" w:rsidRPr="00FD0E38">
        <w:rPr>
          <w:rFonts w:eastAsia="Calibri"/>
          <w:sz w:val="26"/>
          <w:szCs w:val="26"/>
          <w:lang w:eastAsia="en-US" w:bidi="ar-SA"/>
        </w:rPr>
        <w:t>овался</w:t>
      </w:r>
      <w:r w:rsidRPr="00FD0E38">
        <w:rPr>
          <w:rFonts w:eastAsia="Calibri"/>
          <w:sz w:val="26"/>
          <w:szCs w:val="26"/>
          <w:lang w:eastAsia="en-US" w:bidi="ar-SA"/>
        </w:rPr>
        <w:t xml:space="preserve"> </w:t>
      </w:r>
      <w:r w:rsidR="00FD0E38">
        <w:rPr>
          <w:rFonts w:eastAsia="Calibri"/>
          <w:sz w:val="26"/>
          <w:szCs w:val="26"/>
          <w:lang w:eastAsia="en-US" w:bidi="ar-SA"/>
        </w:rPr>
        <w:t xml:space="preserve">каменный </w:t>
      </w:r>
      <w:r w:rsidRPr="00FD0E38">
        <w:rPr>
          <w:rFonts w:eastAsia="Calibri"/>
          <w:sz w:val="26"/>
          <w:szCs w:val="26"/>
          <w:lang w:eastAsia="en-US" w:bidi="ar-SA"/>
        </w:rPr>
        <w:t xml:space="preserve">уголь. </w:t>
      </w:r>
      <w:r w:rsidR="00FD0E38" w:rsidRPr="00FD0E38">
        <w:rPr>
          <w:rFonts w:eastAsia="Calibri"/>
          <w:sz w:val="26"/>
          <w:szCs w:val="26"/>
          <w:lang w:eastAsia="en-US" w:bidi="ar-SA"/>
        </w:rPr>
        <w:t xml:space="preserve">Резервным топливом в котельной </w:t>
      </w:r>
      <w:r w:rsidR="00FD0E38" w:rsidRPr="00752C0E">
        <w:rPr>
          <w:rFonts w:eastAsia="Calibri"/>
          <w:color w:val="000000" w:themeColor="text1"/>
          <w:sz w:val="26"/>
          <w:szCs w:val="26"/>
          <w:lang w:eastAsia="en-US" w:bidi="ar-SA"/>
        </w:rPr>
        <w:t>ГЛОХ являются дрова.</w:t>
      </w:r>
    </w:p>
    <w:p w14:paraId="3B1B50A7" w14:textId="77777777" w:rsidR="00FD0E38" w:rsidRPr="00FD0E38" w:rsidRDefault="00404F8A" w:rsidP="00FD0E38">
      <w:pPr>
        <w:tabs>
          <w:tab w:val="left" w:pos="0"/>
        </w:tabs>
        <w:spacing w:line="306" w:lineRule="auto"/>
        <w:ind w:right="6" w:firstLine="709"/>
        <w:jc w:val="both"/>
        <w:rPr>
          <w:sz w:val="26"/>
        </w:rPr>
      </w:pPr>
      <w:r w:rsidRPr="00FD0E38">
        <w:rPr>
          <w:sz w:val="26"/>
        </w:rPr>
        <w:t xml:space="preserve">В соответствии с проектом, разработанным ООО «ПК «Невский берег», в </w:t>
      </w:r>
      <w:r w:rsidRPr="00FD0E38">
        <w:rPr>
          <w:sz w:val="26"/>
        </w:rPr>
        <w:br/>
        <w:t xml:space="preserve">2024 году в рамках концессионного соглашения от 5 марта 2024 г. теплоснабжающей организацией построена новая газовая блочно-модульная котельная </w:t>
      </w:r>
      <w:r w:rsidRPr="00FD0E38">
        <w:rPr>
          <w:sz w:val="26"/>
          <w:szCs w:val="26"/>
        </w:rPr>
        <w:t xml:space="preserve">пос. Запорожское, ул. Советская, 22 установленной тепловой мощностью 5,159 Гкал/ч </w:t>
      </w:r>
      <w:r w:rsidRPr="00FD0E38">
        <w:rPr>
          <w:sz w:val="26"/>
          <w:szCs w:val="26"/>
        </w:rPr>
        <w:br/>
        <w:t>(6,0 МВт)</w:t>
      </w:r>
      <w:r w:rsidR="00946003" w:rsidRPr="00FD0E38">
        <w:rPr>
          <w:sz w:val="26"/>
        </w:rPr>
        <w:t>.</w:t>
      </w:r>
      <w:r w:rsidRPr="00FD0E38">
        <w:rPr>
          <w:sz w:val="26"/>
        </w:rPr>
        <w:t xml:space="preserve"> </w:t>
      </w:r>
      <w:r w:rsidR="00946003" w:rsidRPr="00FD0E38">
        <w:rPr>
          <w:sz w:val="26"/>
        </w:rPr>
        <w:t xml:space="preserve">Котельная введена в эксплуатацию </w:t>
      </w:r>
      <w:r w:rsidR="00CF755C" w:rsidRPr="00FD0E38">
        <w:rPr>
          <w:sz w:val="26"/>
        </w:rPr>
        <w:t xml:space="preserve">в </w:t>
      </w:r>
      <w:r w:rsidR="00CF755C" w:rsidRPr="00FD0E38">
        <w:rPr>
          <w:sz w:val="26"/>
          <w:lang w:val="en-US"/>
        </w:rPr>
        <w:t>IV</w:t>
      </w:r>
      <w:r w:rsidR="00CF755C" w:rsidRPr="00FD0E38">
        <w:rPr>
          <w:sz w:val="26"/>
        </w:rPr>
        <w:t xml:space="preserve"> кв. 2024 г</w:t>
      </w:r>
      <w:r w:rsidR="00FD0E38" w:rsidRPr="00FD0E38">
        <w:rPr>
          <w:sz w:val="26"/>
        </w:rPr>
        <w:t>.</w:t>
      </w:r>
    </w:p>
    <w:p w14:paraId="630ED5B2" w14:textId="77777777" w:rsidR="00904EB5" w:rsidRPr="00FD0E38" w:rsidRDefault="00904EB5" w:rsidP="007D64C7">
      <w:pPr>
        <w:widowControl/>
        <w:autoSpaceDE/>
        <w:autoSpaceDN/>
        <w:spacing w:line="360" w:lineRule="auto"/>
        <w:ind w:right="3" w:firstLine="709"/>
        <w:jc w:val="both"/>
        <w:rPr>
          <w:sz w:val="26"/>
          <w:szCs w:val="26"/>
          <w:lang w:bidi="ar-SA"/>
        </w:rPr>
      </w:pPr>
      <w:r w:rsidRPr="00FD0E38">
        <w:rPr>
          <w:sz w:val="26"/>
          <w:szCs w:val="26"/>
          <w:lang w:bidi="ar-SA"/>
        </w:rPr>
        <w:t>При вводе в эксплуатацию построенной газовой блочно-модульной газовой котельной пос. Запорожское и реконструкции котельной ГЛОХ с демонтажом части здания и установкой газового блока-модуля в 2026 году с выводом из эксплуатации существующих угольных котельных преобладающим видом топлива в пос. Запорожское будет природный газ.</w:t>
      </w:r>
    </w:p>
    <w:p w14:paraId="3C4EF49D" w14:textId="77777777" w:rsidR="00752C0E" w:rsidRDefault="00752C0E" w:rsidP="007D64C7">
      <w:pPr>
        <w:widowControl/>
        <w:autoSpaceDE/>
        <w:autoSpaceDN/>
        <w:spacing w:line="360" w:lineRule="auto"/>
        <w:ind w:right="3" w:firstLine="709"/>
        <w:contextualSpacing/>
        <w:jc w:val="both"/>
        <w:rPr>
          <w:sz w:val="26"/>
          <w:lang w:bidi="ar-SA"/>
        </w:rPr>
      </w:pPr>
      <w:r w:rsidRPr="002654BA">
        <w:rPr>
          <w:sz w:val="26"/>
          <w:lang w:bidi="ar-SA"/>
        </w:rPr>
        <w:t>Результаты расчетов перспективных максимальных часовых и годовых расходов основного топлива для зимнего</w:t>
      </w:r>
      <w:r>
        <w:rPr>
          <w:sz w:val="26"/>
          <w:lang w:bidi="ar-SA"/>
        </w:rPr>
        <w:t xml:space="preserve"> и</w:t>
      </w:r>
      <w:r w:rsidRPr="002654BA">
        <w:rPr>
          <w:sz w:val="26"/>
          <w:lang w:bidi="ar-SA"/>
        </w:rPr>
        <w:t xml:space="preserve"> летнего периодов для источников энергии на территории Запорожского сельского поселения представлены в таблиц</w:t>
      </w:r>
      <w:r>
        <w:rPr>
          <w:sz w:val="26"/>
          <w:lang w:bidi="ar-SA"/>
        </w:rPr>
        <w:t>е</w:t>
      </w:r>
      <w:r w:rsidRPr="002654BA">
        <w:rPr>
          <w:sz w:val="26"/>
          <w:lang w:bidi="ar-SA"/>
        </w:rPr>
        <w:t xml:space="preserve"> </w:t>
      </w:r>
      <w:r>
        <w:rPr>
          <w:sz w:val="26"/>
          <w:lang w:bidi="ar-SA"/>
        </w:rPr>
        <w:t>10.1</w:t>
      </w:r>
      <w:r w:rsidRPr="002654BA">
        <w:rPr>
          <w:sz w:val="26"/>
          <w:lang w:bidi="ar-SA"/>
        </w:rPr>
        <w:t>.</w:t>
      </w:r>
    </w:p>
    <w:bookmarkEnd w:id="681"/>
    <w:p w14:paraId="2FB49452" w14:textId="77777777" w:rsidR="00152266" w:rsidRDefault="00152266" w:rsidP="007D64C7">
      <w:pPr>
        <w:ind w:right="3"/>
        <w:rPr>
          <w:sz w:val="26"/>
          <w:lang w:bidi="ar-SA"/>
        </w:rPr>
      </w:pPr>
    </w:p>
    <w:p w14:paraId="3DAAD785" w14:textId="77777777" w:rsidR="00152266" w:rsidRDefault="00152266" w:rsidP="00152266">
      <w:pPr>
        <w:widowControl/>
        <w:autoSpaceDE/>
        <w:autoSpaceDN/>
        <w:spacing w:line="360" w:lineRule="auto"/>
        <w:ind w:firstLine="709"/>
        <w:contextualSpacing/>
        <w:jc w:val="both"/>
        <w:rPr>
          <w:sz w:val="26"/>
          <w:lang w:bidi="ar-SA"/>
        </w:rPr>
        <w:sectPr w:rsidR="00152266" w:rsidSect="003E3168">
          <w:pgSz w:w="11910" w:h="16840"/>
          <w:pgMar w:top="1134" w:right="567" w:bottom="1134" w:left="1701" w:header="0" w:footer="590" w:gutter="0"/>
          <w:paperSrc w:first="7" w:other="7"/>
          <w:cols w:space="720"/>
          <w:docGrid w:linePitch="299"/>
        </w:sectPr>
      </w:pPr>
    </w:p>
    <w:p w14:paraId="5E1AD8F7" w14:textId="77777777" w:rsidR="00152266" w:rsidRPr="00135510" w:rsidRDefault="00152266" w:rsidP="00152266">
      <w:pPr>
        <w:widowControl/>
        <w:autoSpaceDE/>
        <w:autoSpaceDN/>
        <w:contextualSpacing/>
        <w:jc w:val="both"/>
        <w:rPr>
          <w:b/>
          <w:bCs/>
          <w:sz w:val="24"/>
          <w:szCs w:val="24"/>
          <w:lang w:bidi="ar-SA"/>
        </w:rPr>
      </w:pPr>
      <w:r w:rsidRPr="00135510">
        <w:rPr>
          <w:b/>
          <w:bCs/>
          <w:sz w:val="24"/>
          <w:szCs w:val="24"/>
          <w:lang w:bidi="ar-SA"/>
        </w:rPr>
        <w:lastRenderedPageBreak/>
        <w:t xml:space="preserve">Таблица 10.1 – </w:t>
      </w:r>
      <w:r w:rsidRPr="00135510">
        <w:rPr>
          <w:b/>
          <w:bCs/>
          <w:sz w:val="26"/>
          <w:lang w:bidi="ar-SA"/>
        </w:rPr>
        <w:t>Результаты расчетов перспективных максимальных часовых и годовых расходов основного топлива для зимнего</w:t>
      </w:r>
      <w:r>
        <w:rPr>
          <w:b/>
          <w:bCs/>
          <w:sz w:val="26"/>
          <w:lang w:bidi="ar-SA"/>
        </w:rPr>
        <w:t xml:space="preserve"> и</w:t>
      </w:r>
      <w:r w:rsidRPr="00135510">
        <w:rPr>
          <w:b/>
          <w:bCs/>
          <w:sz w:val="26"/>
          <w:lang w:bidi="ar-SA"/>
        </w:rPr>
        <w:t xml:space="preserve"> летнего периодов для источников энергии на территории Запорожского сельского поселения</w:t>
      </w:r>
    </w:p>
    <w:tbl>
      <w:tblPr>
        <w:tblW w:w="14879" w:type="dxa"/>
        <w:shd w:val="clear" w:color="auto" w:fill="FFFFFF" w:themeFill="background1"/>
        <w:tblLook w:val="04A0" w:firstRow="1" w:lastRow="0" w:firstColumn="1" w:lastColumn="0" w:noHBand="0" w:noVBand="1"/>
      </w:tblPr>
      <w:tblGrid>
        <w:gridCol w:w="4355"/>
        <w:gridCol w:w="1594"/>
        <w:gridCol w:w="1391"/>
        <w:gridCol w:w="1444"/>
        <w:gridCol w:w="1134"/>
        <w:gridCol w:w="1417"/>
        <w:gridCol w:w="1134"/>
        <w:gridCol w:w="1276"/>
        <w:gridCol w:w="1134"/>
      </w:tblGrid>
      <w:tr w:rsidR="00986C12" w:rsidRPr="0099285D" w14:paraId="07984FCF" w14:textId="77777777" w:rsidTr="00986C12">
        <w:trPr>
          <w:trHeight w:val="387"/>
        </w:trPr>
        <w:tc>
          <w:tcPr>
            <w:tcW w:w="435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70258CB" w14:textId="77777777" w:rsidR="00986C12" w:rsidRPr="0099285D" w:rsidRDefault="00986C12" w:rsidP="00F11515">
            <w:pPr>
              <w:widowControl/>
              <w:autoSpaceDE/>
              <w:autoSpaceDN/>
              <w:jc w:val="center"/>
              <w:rPr>
                <w:color w:val="000000"/>
                <w:sz w:val="20"/>
                <w:szCs w:val="20"/>
                <w:lang w:bidi="ar-SA"/>
              </w:rPr>
            </w:pPr>
            <w:bookmarkStart w:id="682" w:name="_Hlk180711262"/>
            <w:r w:rsidRPr="0099285D">
              <w:rPr>
                <w:color w:val="000000"/>
                <w:sz w:val="20"/>
                <w:szCs w:val="20"/>
                <w:lang w:bidi="ar-SA"/>
              </w:rPr>
              <w:t>Источник тепловой энергии</w:t>
            </w:r>
          </w:p>
        </w:tc>
        <w:tc>
          <w:tcPr>
            <w:tcW w:w="10524" w:type="dxa"/>
            <w:gridSpan w:val="8"/>
            <w:tcBorders>
              <w:top w:val="single" w:sz="4" w:space="0" w:color="auto"/>
              <w:left w:val="nil"/>
              <w:bottom w:val="single" w:sz="4" w:space="0" w:color="auto"/>
              <w:right w:val="single" w:sz="4" w:space="0" w:color="000000"/>
            </w:tcBorders>
            <w:shd w:val="clear" w:color="auto" w:fill="FFFFFF" w:themeFill="background1"/>
            <w:vAlign w:val="center"/>
          </w:tcPr>
          <w:p w14:paraId="40152E26" w14:textId="0732327D" w:rsidR="00986C12" w:rsidRPr="0099285D" w:rsidRDefault="00986C12" w:rsidP="00F11515">
            <w:pPr>
              <w:widowControl/>
              <w:autoSpaceDE/>
              <w:autoSpaceDN/>
              <w:jc w:val="center"/>
              <w:rPr>
                <w:color w:val="000000"/>
                <w:sz w:val="20"/>
                <w:szCs w:val="20"/>
                <w:lang w:bidi="ar-SA"/>
              </w:rPr>
            </w:pPr>
            <w:r w:rsidRPr="0099285D">
              <w:rPr>
                <w:color w:val="000000"/>
                <w:sz w:val="20"/>
                <w:szCs w:val="20"/>
                <w:lang w:bidi="ar-SA"/>
              </w:rPr>
              <w:t>Показатели по годам на перспективу</w:t>
            </w:r>
          </w:p>
        </w:tc>
      </w:tr>
      <w:tr w:rsidR="00986C12" w:rsidRPr="0099285D" w14:paraId="4CB55668" w14:textId="77777777" w:rsidTr="00986C12">
        <w:trPr>
          <w:trHeight w:val="278"/>
        </w:trPr>
        <w:tc>
          <w:tcPr>
            <w:tcW w:w="435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93A702B" w14:textId="77777777" w:rsidR="00986C12" w:rsidRPr="0099285D" w:rsidRDefault="00986C12" w:rsidP="00F11515">
            <w:pPr>
              <w:widowControl/>
              <w:autoSpaceDE/>
              <w:autoSpaceDN/>
              <w:rPr>
                <w:color w:val="000000"/>
                <w:sz w:val="20"/>
                <w:szCs w:val="20"/>
                <w:lang w:bidi="ar-SA"/>
              </w:rPr>
            </w:pPr>
          </w:p>
        </w:tc>
        <w:tc>
          <w:tcPr>
            <w:tcW w:w="1594" w:type="dxa"/>
            <w:tcBorders>
              <w:top w:val="nil"/>
              <w:left w:val="nil"/>
              <w:bottom w:val="single" w:sz="4" w:space="0" w:color="auto"/>
              <w:right w:val="single" w:sz="4" w:space="0" w:color="auto"/>
            </w:tcBorders>
            <w:shd w:val="clear" w:color="auto" w:fill="FFFFFF" w:themeFill="background1"/>
            <w:vAlign w:val="center"/>
            <w:hideMark/>
          </w:tcPr>
          <w:p w14:paraId="35C5A24C" w14:textId="77777777" w:rsidR="00986C12" w:rsidRPr="002664D4" w:rsidRDefault="00986C12" w:rsidP="00F11515">
            <w:pPr>
              <w:widowControl/>
              <w:autoSpaceDE/>
              <w:autoSpaceDN/>
              <w:jc w:val="center"/>
              <w:rPr>
                <w:color w:val="000000" w:themeColor="text1"/>
                <w:lang w:bidi="ar-SA"/>
              </w:rPr>
            </w:pPr>
            <w:r w:rsidRPr="002664D4">
              <w:rPr>
                <w:color w:val="000000" w:themeColor="text1"/>
                <w:lang w:bidi="ar-SA"/>
              </w:rPr>
              <w:t>2024 год</w:t>
            </w:r>
          </w:p>
        </w:tc>
        <w:tc>
          <w:tcPr>
            <w:tcW w:w="1391" w:type="dxa"/>
            <w:tcBorders>
              <w:top w:val="nil"/>
              <w:left w:val="nil"/>
              <w:bottom w:val="single" w:sz="4" w:space="0" w:color="auto"/>
              <w:right w:val="single" w:sz="4" w:space="0" w:color="auto"/>
            </w:tcBorders>
            <w:shd w:val="clear" w:color="auto" w:fill="FFFFFF" w:themeFill="background1"/>
            <w:vAlign w:val="center"/>
            <w:hideMark/>
          </w:tcPr>
          <w:p w14:paraId="79F009E2" w14:textId="77777777" w:rsidR="00986C12" w:rsidRPr="002664D4" w:rsidRDefault="00986C12" w:rsidP="00F11515">
            <w:pPr>
              <w:widowControl/>
              <w:autoSpaceDE/>
              <w:autoSpaceDN/>
              <w:jc w:val="center"/>
              <w:rPr>
                <w:color w:val="000000" w:themeColor="text1"/>
                <w:lang w:bidi="ar-SA"/>
              </w:rPr>
            </w:pPr>
            <w:r w:rsidRPr="002664D4">
              <w:rPr>
                <w:color w:val="000000" w:themeColor="text1"/>
                <w:lang w:bidi="ar-SA"/>
              </w:rPr>
              <w:t>2025 год</w:t>
            </w:r>
          </w:p>
        </w:tc>
        <w:tc>
          <w:tcPr>
            <w:tcW w:w="1444" w:type="dxa"/>
            <w:tcBorders>
              <w:top w:val="nil"/>
              <w:left w:val="nil"/>
              <w:bottom w:val="single" w:sz="4" w:space="0" w:color="auto"/>
              <w:right w:val="single" w:sz="4" w:space="0" w:color="auto"/>
            </w:tcBorders>
            <w:shd w:val="clear" w:color="auto" w:fill="FFFFFF" w:themeFill="background1"/>
            <w:vAlign w:val="center"/>
            <w:hideMark/>
          </w:tcPr>
          <w:p w14:paraId="08B81FDC" w14:textId="77777777" w:rsidR="00986C12" w:rsidRPr="002664D4" w:rsidRDefault="00986C12" w:rsidP="00F11515">
            <w:pPr>
              <w:widowControl/>
              <w:autoSpaceDE/>
              <w:autoSpaceDN/>
              <w:jc w:val="center"/>
              <w:rPr>
                <w:color w:val="000000"/>
                <w:lang w:bidi="ar-SA"/>
              </w:rPr>
            </w:pPr>
            <w:r w:rsidRPr="002664D4">
              <w:rPr>
                <w:color w:val="000000"/>
                <w:lang w:bidi="ar-SA"/>
              </w:rPr>
              <w:t>2026 год</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1AAAFF09" w14:textId="77777777" w:rsidR="00986C12" w:rsidRPr="002664D4" w:rsidRDefault="00986C12" w:rsidP="00F11515">
            <w:pPr>
              <w:widowControl/>
              <w:autoSpaceDE/>
              <w:autoSpaceDN/>
              <w:jc w:val="center"/>
              <w:rPr>
                <w:color w:val="000000"/>
                <w:lang w:bidi="ar-SA"/>
              </w:rPr>
            </w:pPr>
            <w:r w:rsidRPr="002664D4">
              <w:rPr>
                <w:color w:val="000000"/>
                <w:lang w:bidi="ar-SA"/>
              </w:rPr>
              <w:t>2027 год</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2D06B405" w14:textId="77777777" w:rsidR="00986C12" w:rsidRPr="002664D4" w:rsidRDefault="00986C12" w:rsidP="00F11515">
            <w:pPr>
              <w:widowControl/>
              <w:autoSpaceDE/>
              <w:autoSpaceDN/>
              <w:jc w:val="center"/>
              <w:rPr>
                <w:color w:val="000000"/>
                <w:lang w:bidi="ar-SA"/>
              </w:rPr>
            </w:pPr>
            <w:r w:rsidRPr="002664D4">
              <w:rPr>
                <w:color w:val="000000"/>
                <w:lang w:bidi="ar-SA"/>
              </w:rPr>
              <w:t>2028 год</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7534DCAF" w14:textId="77777777" w:rsidR="00986C12" w:rsidRPr="002664D4" w:rsidRDefault="00986C12" w:rsidP="00F11515">
            <w:pPr>
              <w:widowControl/>
              <w:autoSpaceDE/>
              <w:autoSpaceDN/>
              <w:jc w:val="center"/>
              <w:rPr>
                <w:color w:val="000000"/>
                <w:lang w:bidi="ar-SA"/>
              </w:rPr>
            </w:pPr>
            <w:r w:rsidRPr="002664D4">
              <w:rPr>
                <w:color w:val="000000"/>
                <w:lang w:bidi="ar-SA"/>
              </w:rPr>
              <w:t>2029 год</w:t>
            </w:r>
          </w:p>
        </w:tc>
        <w:tc>
          <w:tcPr>
            <w:tcW w:w="1276" w:type="dxa"/>
            <w:tcBorders>
              <w:top w:val="nil"/>
              <w:left w:val="nil"/>
              <w:bottom w:val="single" w:sz="4" w:space="0" w:color="auto"/>
              <w:right w:val="single" w:sz="4" w:space="0" w:color="auto"/>
            </w:tcBorders>
            <w:shd w:val="clear" w:color="auto" w:fill="FFFFFF" w:themeFill="background1"/>
            <w:vAlign w:val="center"/>
            <w:hideMark/>
          </w:tcPr>
          <w:p w14:paraId="0803209C" w14:textId="77777777" w:rsidR="00986C12" w:rsidRPr="002664D4" w:rsidRDefault="00986C12" w:rsidP="00F11515">
            <w:pPr>
              <w:widowControl/>
              <w:autoSpaceDE/>
              <w:autoSpaceDN/>
              <w:jc w:val="center"/>
              <w:rPr>
                <w:color w:val="000000"/>
                <w:lang w:bidi="ar-SA"/>
              </w:rPr>
            </w:pPr>
            <w:r w:rsidRPr="002664D4">
              <w:rPr>
                <w:color w:val="000000"/>
                <w:lang w:bidi="ar-SA"/>
              </w:rPr>
              <w:t>2030 год</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7B06BE09" w14:textId="77777777" w:rsidR="00986C12" w:rsidRPr="002664D4" w:rsidRDefault="00986C12" w:rsidP="00F11515">
            <w:pPr>
              <w:widowControl/>
              <w:autoSpaceDE/>
              <w:autoSpaceDN/>
              <w:jc w:val="center"/>
              <w:rPr>
                <w:color w:val="000000"/>
                <w:lang w:bidi="ar-SA"/>
              </w:rPr>
            </w:pPr>
            <w:r w:rsidRPr="002664D4">
              <w:rPr>
                <w:color w:val="000000"/>
                <w:lang w:bidi="ar-SA"/>
              </w:rPr>
              <w:t>2031 год</w:t>
            </w:r>
          </w:p>
        </w:tc>
      </w:tr>
      <w:tr w:rsidR="00986C12" w:rsidRPr="0099285D" w14:paraId="02AEBA77" w14:textId="77777777" w:rsidTr="00986C12">
        <w:trPr>
          <w:trHeight w:val="452"/>
        </w:trPr>
        <w:tc>
          <w:tcPr>
            <w:tcW w:w="4355" w:type="dxa"/>
            <w:tcBorders>
              <w:top w:val="nil"/>
              <w:left w:val="single" w:sz="4" w:space="0" w:color="auto"/>
              <w:bottom w:val="single" w:sz="4" w:space="0" w:color="auto"/>
              <w:right w:val="single" w:sz="4" w:space="0" w:color="auto"/>
            </w:tcBorders>
            <w:shd w:val="clear" w:color="auto" w:fill="FFFFFF" w:themeFill="background1"/>
            <w:vAlign w:val="center"/>
            <w:hideMark/>
          </w:tcPr>
          <w:p w14:paraId="63C0A66D" w14:textId="77777777" w:rsidR="00986C12" w:rsidRPr="0099285D" w:rsidRDefault="00986C12" w:rsidP="00F11515">
            <w:pPr>
              <w:widowControl/>
              <w:autoSpaceDE/>
              <w:autoSpaceDN/>
              <w:rPr>
                <w:b/>
                <w:bCs/>
                <w:color w:val="000000"/>
                <w:sz w:val="20"/>
                <w:szCs w:val="20"/>
                <w:lang w:bidi="ar-SA"/>
              </w:rPr>
            </w:pPr>
            <w:r w:rsidRPr="0099285D">
              <w:rPr>
                <w:b/>
                <w:bCs/>
                <w:color w:val="000000"/>
                <w:sz w:val="20"/>
                <w:szCs w:val="20"/>
                <w:lang w:bidi="ar-SA"/>
              </w:rPr>
              <w:t>Котельная пос. Запорожское (существующая угольная котельная - находилась в эксплуатации до мая 2024 года)</w:t>
            </w:r>
          </w:p>
        </w:tc>
        <w:tc>
          <w:tcPr>
            <w:tcW w:w="1594" w:type="dxa"/>
            <w:tcBorders>
              <w:top w:val="nil"/>
              <w:left w:val="nil"/>
              <w:bottom w:val="single" w:sz="4" w:space="0" w:color="auto"/>
              <w:right w:val="single" w:sz="4" w:space="0" w:color="auto"/>
            </w:tcBorders>
            <w:shd w:val="clear" w:color="auto" w:fill="FFFFFF" w:themeFill="background1"/>
            <w:vAlign w:val="center"/>
            <w:hideMark/>
          </w:tcPr>
          <w:p w14:paraId="32848C36" w14:textId="77777777" w:rsidR="00986C12" w:rsidRPr="001B4C66" w:rsidRDefault="00986C12" w:rsidP="00F11515">
            <w:pPr>
              <w:widowControl/>
              <w:autoSpaceDE/>
              <w:autoSpaceDN/>
              <w:rPr>
                <w:b/>
                <w:bCs/>
                <w:color w:val="000000" w:themeColor="text1"/>
                <w:sz w:val="19"/>
                <w:szCs w:val="19"/>
                <w:lang w:bidi="ar-SA"/>
              </w:rPr>
            </w:pPr>
            <w:r w:rsidRPr="001B4C66">
              <w:rPr>
                <w:b/>
                <w:bCs/>
                <w:color w:val="000000" w:themeColor="text1"/>
                <w:sz w:val="19"/>
                <w:szCs w:val="19"/>
                <w:lang w:bidi="ar-SA"/>
              </w:rPr>
              <w:t> </w:t>
            </w:r>
          </w:p>
        </w:tc>
        <w:tc>
          <w:tcPr>
            <w:tcW w:w="1391" w:type="dxa"/>
            <w:tcBorders>
              <w:top w:val="nil"/>
              <w:left w:val="nil"/>
              <w:bottom w:val="single" w:sz="4" w:space="0" w:color="auto"/>
              <w:right w:val="single" w:sz="4" w:space="0" w:color="auto"/>
            </w:tcBorders>
            <w:shd w:val="clear" w:color="auto" w:fill="FFFFFF" w:themeFill="background1"/>
            <w:vAlign w:val="center"/>
            <w:hideMark/>
          </w:tcPr>
          <w:p w14:paraId="2203C451" w14:textId="77777777" w:rsidR="00986C12" w:rsidRPr="001B4C66" w:rsidRDefault="00986C12" w:rsidP="00F11515">
            <w:pPr>
              <w:widowControl/>
              <w:autoSpaceDE/>
              <w:autoSpaceDN/>
              <w:rPr>
                <w:b/>
                <w:bCs/>
                <w:color w:val="000000" w:themeColor="text1"/>
                <w:sz w:val="19"/>
                <w:szCs w:val="19"/>
                <w:lang w:bidi="ar-SA"/>
              </w:rPr>
            </w:pPr>
            <w:r w:rsidRPr="001B4C66">
              <w:rPr>
                <w:b/>
                <w:bCs/>
                <w:color w:val="000000" w:themeColor="text1"/>
                <w:sz w:val="19"/>
                <w:szCs w:val="19"/>
                <w:lang w:bidi="ar-SA"/>
              </w:rPr>
              <w:t> </w:t>
            </w:r>
          </w:p>
        </w:tc>
        <w:tc>
          <w:tcPr>
            <w:tcW w:w="1444" w:type="dxa"/>
            <w:tcBorders>
              <w:top w:val="nil"/>
              <w:left w:val="nil"/>
              <w:bottom w:val="single" w:sz="4" w:space="0" w:color="auto"/>
              <w:right w:val="single" w:sz="4" w:space="0" w:color="auto"/>
            </w:tcBorders>
            <w:shd w:val="clear" w:color="auto" w:fill="FFFFFF" w:themeFill="background1"/>
            <w:vAlign w:val="center"/>
            <w:hideMark/>
          </w:tcPr>
          <w:p w14:paraId="058F22F5" w14:textId="77777777" w:rsidR="00986C12" w:rsidRPr="0099285D" w:rsidRDefault="00986C12" w:rsidP="00F11515">
            <w:pPr>
              <w:widowControl/>
              <w:autoSpaceDE/>
              <w:autoSpaceDN/>
              <w:rPr>
                <w:b/>
                <w:bCs/>
                <w:color w:val="000000"/>
                <w:sz w:val="19"/>
                <w:szCs w:val="19"/>
                <w:lang w:bidi="ar-SA"/>
              </w:rPr>
            </w:pPr>
            <w:r w:rsidRPr="0099285D">
              <w:rPr>
                <w:b/>
                <w:bCs/>
                <w:color w:val="000000"/>
                <w:sz w:val="19"/>
                <w:szCs w:val="19"/>
                <w:lang w:bidi="ar-SA"/>
              </w:rPr>
              <w:t> </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5F3CC813" w14:textId="77777777" w:rsidR="00986C12" w:rsidRPr="0099285D" w:rsidRDefault="00986C12" w:rsidP="00F11515">
            <w:pPr>
              <w:widowControl/>
              <w:autoSpaceDE/>
              <w:autoSpaceDN/>
              <w:rPr>
                <w:b/>
                <w:bCs/>
                <w:color w:val="000000"/>
                <w:sz w:val="19"/>
                <w:szCs w:val="19"/>
                <w:lang w:bidi="ar-SA"/>
              </w:rPr>
            </w:pPr>
            <w:r w:rsidRPr="0099285D">
              <w:rPr>
                <w:b/>
                <w:bCs/>
                <w:color w:val="000000"/>
                <w:sz w:val="19"/>
                <w:szCs w:val="19"/>
                <w:lang w:bidi="ar-SA"/>
              </w:rPr>
              <w:t> </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39D46E26" w14:textId="77777777" w:rsidR="00986C12" w:rsidRPr="0099285D" w:rsidRDefault="00986C12" w:rsidP="00F11515">
            <w:pPr>
              <w:widowControl/>
              <w:autoSpaceDE/>
              <w:autoSpaceDN/>
              <w:rPr>
                <w:b/>
                <w:bCs/>
                <w:color w:val="000000"/>
                <w:sz w:val="19"/>
                <w:szCs w:val="19"/>
                <w:lang w:bidi="ar-SA"/>
              </w:rPr>
            </w:pPr>
            <w:r w:rsidRPr="0099285D">
              <w:rPr>
                <w:b/>
                <w:bCs/>
                <w:color w:val="000000"/>
                <w:sz w:val="19"/>
                <w:szCs w:val="19"/>
                <w:lang w:bidi="ar-SA"/>
              </w:rPr>
              <w:t> </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25927B34" w14:textId="77777777" w:rsidR="00986C12" w:rsidRPr="0099285D" w:rsidRDefault="00986C12" w:rsidP="00F11515">
            <w:pPr>
              <w:widowControl/>
              <w:autoSpaceDE/>
              <w:autoSpaceDN/>
              <w:rPr>
                <w:b/>
                <w:bCs/>
                <w:color w:val="000000"/>
                <w:sz w:val="19"/>
                <w:szCs w:val="19"/>
                <w:lang w:bidi="ar-SA"/>
              </w:rPr>
            </w:pPr>
            <w:r w:rsidRPr="0099285D">
              <w:rPr>
                <w:b/>
                <w:bCs/>
                <w:color w:val="000000"/>
                <w:sz w:val="19"/>
                <w:szCs w:val="19"/>
                <w:lang w:bidi="ar-SA"/>
              </w:rPr>
              <w:t> </w:t>
            </w:r>
          </w:p>
        </w:tc>
        <w:tc>
          <w:tcPr>
            <w:tcW w:w="1276" w:type="dxa"/>
            <w:tcBorders>
              <w:top w:val="nil"/>
              <w:left w:val="nil"/>
              <w:bottom w:val="single" w:sz="4" w:space="0" w:color="auto"/>
              <w:right w:val="single" w:sz="4" w:space="0" w:color="auto"/>
            </w:tcBorders>
            <w:shd w:val="clear" w:color="auto" w:fill="FFFFFF" w:themeFill="background1"/>
            <w:vAlign w:val="center"/>
            <w:hideMark/>
          </w:tcPr>
          <w:p w14:paraId="7F8D33BB" w14:textId="77777777" w:rsidR="00986C12" w:rsidRPr="0099285D" w:rsidRDefault="00986C12" w:rsidP="00F11515">
            <w:pPr>
              <w:widowControl/>
              <w:autoSpaceDE/>
              <w:autoSpaceDN/>
              <w:rPr>
                <w:b/>
                <w:bCs/>
                <w:color w:val="000000"/>
                <w:sz w:val="19"/>
                <w:szCs w:val="19"/>
                <w:lang w:bidi="ar-SA"/>
              </w:rPr>
            </w:pPr>
            <w:r w:rsidRPr="0099285D">
              <w:rPr>
                <w:b/>
                <w:bCs/>
                <w:color w:val="000000"/>
                <w:sz w:val="19"/>
                <w:szCs w:val="19"/>
                <w:lang w:bidi="ar-SA"/>
              </w:rPr>
              <w:t> </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670695D3" w14:textId="77777777" w:rsidR="00986C12" w:rsidRPr="0099285D" w:rsidRDefault="00986C12" w:rsidP="00F11515">
            <w:pPr>
              <w:widowControl/>
              <w:autoSpaceDE/>
              <w:autoSpaceDN/>
              <w:rPr>
                <w:b/>
                <w:bCs/>
                <w:color w:val="000000"/>
                <w:sz w:val="19"/>
                <w:szCs w:val="19"/>
                <w:lang w:bidi="ar-SA"/>
              </w:rPr>
            </w:pPr>
            <w:r w:rsidRPr="0099285D">
              <w:rPr>
                <w:b/>
                <w:bCs/>
                <w:color w:val="000000"/>
                <w:sz w:val="19"/>
                <w:szCs w:val="19"/>
                <w:lang w:bidi="ar-SA"/>
              </w:rPr>
              <w:t> </w:t>
            </w:r>
          </w:p>
        </w:tc>
      </w:tr>
      <w:tr w:rsidR="00986C12" w:rsidRPr="0099285D" w14:paraId="24796678" w14:textId="77777777" w:rsidTr="00986C12">
        <w:trPr>
          <w:trHeight w:val="435"/>
        </w:trPr>
        <w:tc>
          <w:tcPr>
            <w:tcW w:w="4355" w:type="dxa"/>
            <w:tcBorders>
              <w:top w:val="nil"/>
              <w:left w:val="single" w:sz="4" w:space="0" w:color="auto"/>
              <w:bottom w:val="single" w:sz="4" w:space="0" w:color="auto"/>
              <w:right w:val="single" w:sz="4" w:space="0" w:color="auto"/>
            </w:tcBorders>
            <w:shd w:val="clear" w:color="auto" w:fill="FFFFFF" w:themeFill="background1"/>
            <w:vAlign w:val="center"/>
            <w:hideMark/>
          </w:tcPr>
          <w:p w14:paraId="04340F8C" w14:textId="77777777" w:rsidR="00986C12" w:rsidRPr="0099285D" w:rsidRDefault="00986C12" w:rsidP="00F11515">
            <w:pPr>
              <w:widowControl/>
              <w:autoSpaceDE/>
              <w:autoSpaceDN/>
              <w:rPr>
                <w:color w:val="000000"/>
                <w:lang w:bidi="ar-SA"/>
              </w:rPr>
            </w:pPr>
            <w:r w:rsidRPr="0099285D">
              <w:rPr>
                <w:color w:val="000000"/>
                <w:lang w:bidi="ar-SA"/>
              </w:rPr>
              <w:t>Выработка тепловой энергии, Гкал</w:t>
            </w:r>
          </w:p>
        </w:tc>
        <w:tc>
          <w:tcPr>
            <w:tcW w:w="1594" w:type="dxa"/>
            <w:tcBorders>
              <w:top w:val="nil"/>
              <w:left w:val="nil"/>
              <w:bottom w:val="single" w:sz="4" w:space="0" w:color="auto"/>
              <w:right w:val="single" w:sz="4" w:space="0" w:color="auto"/>
            </w:tcBorders>
            <w:shd w:val="clear" w:color="auto" w:fill="FFFFFF" w:themeFill="background1"/>
            <w:noWrap/>
            <w:vAlign w:val="center"/>
            <w:hideMark/>
          </w:tcPr>
          <w:p w14:paraId="61849B45" w14:textId="2091CF01" w:rsidR="00986C12" w:rsidRPr="004E2E87" w:rsidRDefault="00986C12" w:rsidP="00F11515">
            <w:pPr>
              <w:widowControl/>
              <w:autoSpaceDE/>
              <w:autoSpaceDN/>
              <w:jc w:val="center"/>
              <w:rPr>
                <w:color w:val="000000" w:themeColor="text1"/>
                <w:lang w:bidi="ar-SA"/>
              </w:rPr>
            </w:pPr>
            <w:r w:rsidRPr="004E2E87">
              <w:rPr>
                <w:color w:val="000000" w:themeColor="text1"/>
                <w:lang w:bidi="ar-SA"/>
              </w:rPr>
              <w:t>4345,50</w:t>
            </w:r>
          </w:p>
        </w:tc>
        <w:tc>
          <w:tcPr>
            <w:tcW w:w="1391" w:type="dxa"/>
            <w:tcBorders>
              <w:top w:val="nil"/>
              <w:left w:val="nil"/>
              <w:bottom w:val="single" w:sz="4" w:space="0" w:color="auto"/>
              <w:right w:val="single" w:sz="4" w:space="0" w:color="auto"/>
            </w:tcBorders>
            <w:shd w:val="clear" w:color="auto" w:fill="FFFFFF" w:themeFill="background1"/>
            <w:noWrap/>
            <w:vAlign w:val="center"/>
            <w:hideMark/>
          </w:tcPr>
          <w:p w14:paraId="37459735" w14:textId="77777777" w:rsidR="00986C12" w:rsidRPr="004E2E87" w:rsidRDefault="00986C12" w:rsidP="00F11515">
            <w:pPr>
              <w:widowControl/>
              <w:autoSpaceDE/>
              <w:autoSpaceDN/>
              <w:jc w:val="center"/>
              <w:rPr>
                <w:color w:val="000000" w:themeColor="text1"/>
                <w:lang w:bidi="ar-SA"/>
              </w:rPr>
            </w:pPr>
            <w:r w:rsidRPr="004E2E87">
              <w:rPr>
                <w:color w:val="000000" w:themeColor="text1"/>
                <w:lang w:bidi="ar-SA"/>
              </w:rPr>
              <w:t>-</w:t>
            </w:r>
          </w:p>
        </w:tc>
        <w:tc>
          <w:tcPr>
            <w:tcW w:w="1444" w:type="dxa"/>
            <w:tcBorders>
              <w:top w:val="nil"/>
              <w:left w:val="nil"/>
              <w:bottom w:val="single" w:sz="4" w:space="0" w:color="auto"/>
              <w:right w:val="single" w:sz="4" w:space="0" w:color="auto"/>
            </w:tcBorders>
            <w:shd w:val="clear" w:color="auto" w:fill="FFFFFF" w:themeFill="background1"/>
            <w:noWrap/>
            <w:vAlign w:val="center"/>
            <w:hideMark/>
          </w:tcPr>
          <w:p w14:paraId="03C6B0BD" w14:textId="77777777" w:rsidR="00986C12" w:rsidRPr="001B4C66" w:rsidRDefault="00986C12" w:rsidP="00F11515">
            <w:pPr>
              <w:widowControl/>
              <w:autoSpaceDE/>
              <w:autoSpaceDN/>
              <w:jc w:val="center"/>
              <w:rPr>
                <w:color w:val="000000"/>
                <w:lang w:bidi="ar-SA"/>
              </w:rPr>
            </w:pPr>
            <w:r w:rsidRPr="001B4C66">
              <w:rPr>
                <w:color w:val="000000"/>
                <w:lang w:bidi="ar-SA"/>
              </w:rPr>
              <w:t>-</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7876E606" w14:textId="77777777" w:rsidR="00986C12" w:rsidRPr="001B4C66" w:rsidRDefault="00986C12" w:rsidP="00F11515">
            <w:pPr>
              <w:widowControl/>
              <w:autoSpaceDE/>
              <w:autoSpaceDN/>
              <w:jc w:val="center"/>
              <w:rPr>
                <w:color w:val="000000"/>
                <w:lang w:bidi="ar-SA"/>
              </w:rPr>
            </w:pPr>
            <w:r w:rsidRPr="001B4C66">
              <w:rPr>
                <w:color w:val="000000"/>
                <w:lang w:bidi="ar-SA"/>
              </w:rPr>
              <w:t>-</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04636A32" w14:textId="77777777" w:rsidR="00986C12" w:rsidRPr="001B4C66" w:rsidRDefault="00986C12" w:rsidP="00F11515">
            <w:pPr>
              <w:widowControl/>
              <w:autoSpaceDE/>
              <w:autoSpaceDN/>
              <w:jc w:val="center"/>
              <w:rPr>
                <w:color w:val="000000"/>
                <w:lang w:bidi="ar-SA"/>
              </w:rPr>
            </w:pPr>
            <w:r w:rsidRPr="001B4C66">
              <w:rPr>
                <w:color w:val="000000"/>
                <w:lang w:bidi="ar-SA"/>
              </w:rPr>
              <w:t>-</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74EDB6EF" w14:textId="77777777" w:rsidR="00986C12" w:rsidRPr="001B4C66" w:rsidRDefault="00986C12" w:rsidP="00F11515">
            <w:pPr>
              <w:widowControl/>
              <w:autoSpaceDE/>
              <w:autoSpaceDN/>
              <w:jc w:val="center"/>
              <w:rPr>
                <w:color w:val="000000"/>
                <w:lang w:bidi="ar-SA"/>
              </w:rPr>
            </w:pPr>
            <w:r w:rsidRPr="001B4C66">
              <w:rPr>
                <w:color w:val="000000"/>
                <w:lang w:bidi="ar-SA"/>
              </w:rPr>
              <w:t>-</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5E8FE68F" w14:textId="77777777" w:rsidR="00986C12" w:rsidRPr="001B4C66" w:rsidRDefault="00986C12" w:rsidP="00F11515">
            <w:pPr>
              <w:widowControl/>
              <w:autoSpaceDE/>
              <w:autoSpaceDN/>
              <w:jc w:val="center"/>
              <w:rPr>
                <w:color w:val="000000"/>
                <w:lang w:bidi="ar-SA"/>
              </w:rPr>
            </w:pPr>
            <w:r w:rsidRPr="001B4C66">
              <w:rPr>
                <w:color w:val="000000"/>
                <w:lang w:bidi="ar-SA"/>
              </w:rPr>
              <w:t>-</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518CDFFA" w14:textId="77777777" w:rsidR="00986C12" w:rsidRPr="001B4C66" w:rsidRDefault="00986C12" w:rsidP="00F11515">
            <w:pPr>
              <w:widowControl/>
              <w:autoSpaceDE/>
              <w:autoSpaceDN/>
              <w:jc w:val="center"/>
              <w:rPr>
                <w:color w:val="000000"/>
                <w:lang w:bidi="ar-SA"/>
              </w:rPr>
            </w:pPr>
            <w:r w:rsidRPr="001B4C66">
              <w:rPr>
                <w:color w:val="000000"/>
                <w:lang w:bidi="ar-SA"/>
              </w:rPr>
              <w:t>-</w:t>
            </w:r>
          </w:p>
        </w:tc>
      </w:tr>
      <w:tr w:rsidR="00986C12" w:rsidRPr="0099285D" w14:paraId="0AB5CFDC" w14:textId="77777777" w:rsidTr="00986C12">
        <w:trPr>
          <w:trHeight w:val="398"/>
        </w:trPr>
        <w:tc>
          <w:tcPr>
            <w:tcW w:w="4355" w:type="dxa"/>
            <w:tcBorders>
              <w:top w:val="nil"/>
              <w:left w:val="single" w:sz="4" w:space="0" w:color="auto"/>
              <w:bottom w:val="single" w:sz="4" w:space="0" w:color="auto"/>
              <w:right w:val="single" w:sz="4" w:space="0" w:color="auto"/>
            </w:tcBorders>
            <w:shd w:val="clear" w:color="auto" w:fill="FFFFFF" w:themeFill="background1"/>
            <w:vAlign w:val="center"/>
          </w:tcPr>
          <w:p w14:paraId="6CEC63D4" w14:textId="3F063488" w:rsidR="00986C12" w:rsidRPr="00986C12" w:rsidRDefault="00986C12" w:rsidP="00F11515">
            <w:pPr>
              <w:widowControl/>
              <w:autoSpaceDE/>
              <w:autoSpaceDN/>
              <w:rPr>
                <w:color w:val="000000" w:themeColor="text1"/>
                <w:lang w:bidi="ar-SA"/>
              </w:rPr>
            </w:pPr>
            <w:r w:rsidRPr="00986C12">
              <w:rPr>
                <w:color w:val="000000" w:themeColor="text1"/>
                <w:lang w:bidi="ar-SA"/>
              </w:rPr>
              <w:t>Отпуск тепловой энергии с коллекторов источника, Гкал</w:t>
            </w:r>
          </w:p>
        </w:tc>
        <w:tc>
          <w:tcPr>
            <w:tcW w:w="1594" w:type="dxa"/>
            <w:tcBorders>
              <w:top w:val="nil"/>
              <w:left w:val="nil"/>
              <w:bottom w:val="single" w:sz="4" w:space="0" w:color="auto"/>
              <w:right w:val="single" w:sz="4" w:space="0" w:color="auto"/>
            </w:tcBorders>
            <w:shd w:val="clear" w:color="auto" w:fill="FFFFFF" w:themeFill="background1"/>
            <w:vAlign w:val="center"/>
          </w:tcPr>
          <w:p w14:paraId="03596F5C" w14:textId="17EE9989" w:rsidR="00986C12" w:rsidRPr="00986C12" w:rsidRDefault="00986C12" w:rsidP="00F11515">
            <w:pPr>
              <w:widowControl/>
              <w:autoSpaceDE/>
              <w:autoSpaceDN/>
              <w:jc w:val="center"/>
              <w:rPr>
                <w:color w:val="000000" w:themeColor="text1"/>
                <w:lang w:bidi="ar-SA"/>
              </w:rPr>
            </w:pPr>
            <w:r>
              <w:rPr>
                <w:color w:val="000000" w:themeColor="text1"/>
                <w:lang w:bidi="ar-SA"/>
              </w:rPr>
              <w:t>4204,92</w:t>
            </w:r>
          </w:p>
        </w:tc>
        <w:tc>
          <w:tcPr>
            <w:tcW w:w="1391" w:type="dxa"/>
            <w:tcBorders>
              <w:top w:val="nil"/>
              <w:left w:val="nil"/>
              <w:bottom w:val="single" w:sz="4" w:space="0" w:color="auto"/>
              <w:right w:val="single" w:sz="4" w:space="0" w:color="auto"/>
            </w:tcBorders>
            <w:shd w:val="clear" w:color="auto" w:fill="FFFFFF" w:themeFill="background1"/>
            <w:noWrap/>
            <w:vAlign w:val="center"/>
          </w:tcPr>
          <w:p w14:paraId="1911C6FC" w14:textId="77777777" w:rsidR="00986C12" w:rsidRPr="00986C12" w:rsidRDefault="00986C12" w:rsidP="00F11515">
            <w:pPr>
              <w:widowControl/>
              <w:autoSpaceDE/>
              <w:autoSpaceDN/>
              <w:jc w:val="center"/>
              <w:rPr>
                <w:color w:val="000000" w:themeColor="text1"/>
                <w:lang w:bidi="ar-SA"/>
              </w:rPr>
            </w:pPr>
          </w:p>
        </w:tc>
        <w:tc>
          <w:tcPr>
            <w:tcW w:w="1444" w:type="dxa"/>
            <w:tcBorders>
              <w:top w:val="nil"/>
              <w:left w:val="nil"/>
              <w:bottom w:val="single" w:sz="4" w:space="0" w:color="auto"/>
              <w:right w:val="single" w:sz="4" w:space="0" w:color="auto"/>
            </w:tcBorders>
            <w:shd w:val="clear" w:color="auto" w:fill="FFFFFF" w:themeFill="background1"/>
            <w:noWrap/>
            <w:vAlign w:val="center"/>
          </w:tcPr>
          <w:p w14:paraId="5A0B6B9D" w14:textId="77777777" w:rsidR="00986C12" w:rsidRPr="00986C12" w:rsidRDefault="00986C12" w:rsidP="00F11515">
            <w:pPr>
              <w:widowControl/>
              <w:autoSpaceDE/>
              <w:autoSpaceDN/>
              <w:jc w:val="center"/>
              <w:rPr>
                <w:color w:val="000000" w:themeColor="text1"/>
                <w:lang w:bidi="ar-SA"/>
              </w:rPr>
            </w:pPr>
          </w:p>
        </w:tc>
        <w:tc>
          <w:tcPr>
            <w:tcW w:w="1134" w:type="dxa"/>
            <w:tcBorders>
              <w:top w:val="nil"/>
              <w:left w:val="nil"/>
              <w:bottom w:val="single" w:sz="4" w:space="0" w:color="auto"/>
              <w:right w:val="single" w:sz="4" w:space="0" w:color="auto"/>
            </w:tcBorders>
            <w:shd w:val="clear" w:color="auto" w:fill="FFFFFF" w:themeFill="background1"/>
            <w:noWrap/>
            <w:vAlign w:val="center"/>
          </w:tcPr>
          <w:p w14:paraId="032C5D7A" w14:textId="77777777" w:rsidR="00986C12" w:rsidRPr="00986C12" w:rsidRDefault="00986C12" w:rsidP="00F11515">
            <w:pPr>
              <w:widowControl/>
              <w:autoSpaceDE/>
              <w:autoSpaceDN/>
              <w:jc w:val="center"/>
              <w:rPr>
                <w:color w:val="000000" w:themeColor="text1"/>
                <w:lang w:bidi="ar-SA"/>
              </w:rPr>
            </w:pPr>
          </w:p>
        </w:tc>
        <w:tc>
          <w:tcPr>
            <w:tcW w:w="1417" w:type="dxa"/>
            <w:tcBorders>
              <w:top w:val="nil"/>
              <w:left w:val="nil"/>
              <w:bottom w:val="single" w:sz="4" w:space="0" w:color="auto"/>
              <w:right w:val="single" w:sz="4" w:space="0" w:color="auto"/>
            </w:tcBorders>
            <w:shd w:val="clear" w:color="auto" w:fill="FFFFFF" w:themeFill="background1"/>
            <w:noWrap/>
            <w:vAlign w:val="center"/>
          </w:tcPr>
          <w:p w14:paraId="580AB2F6" w14:textId="77777777" w:rsidR="00986C12" w:rsidRPr="00986C12" w:rsidRDefault="00986C12" w:rsidP="00F11515">
            <w:pPr>
              <w:widowControl/>
              <w:autoSpaceDE/>
              <w:autoSpaceDN/>
              <w:jc w:val="center"/>
              <w:rPr>
                <w:color w:val="000000" w:themeColor="text1"/>
                <w:lang w:bidi="ar-SA"/>
              </w:rPr>
            </w:pPr>
          </w:p>
        </w:tc>
        <w:tc>
          <w:tcPr>
            <w:tcW w:w="1134" w:type="dxa"/>
            <w:tcBorders>
              <w:top w:val="nil"/>
              <w:left w:val="nil"/>
              <w:bottom w:val="single" w:sz="4" w:space="0" w:color="auto"/>
              <w:right w:val="single" w:sz="4" w:space="0" w:color="auto"/>
            </w:tcBorders>
            <w:shd w:val="clear" w:color="auto" w:fill="FFFFFF" w:themeFill="background1"/>
            <w:noWrap/>
            <w:vAlign w:val="center"/>
          </w:tcPr>
          <w:p w14:paraId="2D807691" w14:textId="77777777" w:rsidR="00986C12" w:rsidRPr="00986C12" w:rsidRDefault="00986C12" w:rsidP="00F11515">
            <w:pPr>
              <w:widowControl/>
              <w:autoSpaceDE/>
              <w:autoSpaceDN/>
              <w:jc w:val="center"/>
              <w:rPr>
                <w:color w:val="000000" w:themeColor="text1"/>
                <w:lang w:bidi="ar-SA"/>
              </w:rPr>
            </w:pPr>
          </w:p>
        </w:tc>
        <w:tc>
          <w:tcPr>
            <w:tcW w:w="1276" w:type="dxa"/>
            <w:tcBorders>
              <w:top w:val="nil"/>
              <w:left w:val="nil"/>
              <w:bottom w:val="single" w:sz="4" w:space="0" w:color="auto"/>
              <w:right w:val="single" w:sz="4" w:space="0" w:color="auto"/>
            </w:tcBorders>
            <w:shd w:val="clear" w:color="auto" w:fill="FFFFFF" w:themeFill="background1"/>
            <w:noWrap/>
            <w:vAlign w:val="center"/>
          </w:tcPr>
          <w:p w14:paraId="34515212" w14:textId="77777777" w:rsidR="00986C12" w:rsidRPr="00986C12" w:rsidRDefault="00986C12" w:rsidP="00F11515">
            <w:pPr>
              <w:widowControl/>
              <w:autoSpaceDE/>
              <w:autoSpaceDN/>
              <w:jc w:val="center"/>
              <w:rPr>
                <w:color w:val="000000" w:themeColor="text1"/>
                <w:lang w:bidi="ar-SA"/>
              </w:rPr>
            </w:pPr>
          </w:p>
        </w:tc>
        <w:tc>
          <w:tcPr>
            <w:tcW w:w="1134" w:type="dxa"/>
            <w:tcBorders>
              <w:top w:val="nil"/>
              <w:left w:val="nil"/>
              <w:bottom w:val="single" w:sz="4" w:space="0" w:color="auto"/>
              <w:right w:val="single" w:sz="4" w:space="0" w:color="auto"/>
            </w:tcBorders>
            <w:shd w:val="clear" w:color="auto" w:fill="FFFFFF" w:themeFill="background1"/>
            <w:noWrap/>
            <w:vAlign w:val="center"/>
          </w:tcPr>
          <w:p w14:paraId="2EC65BA0" w14:textId="77777777" w:rsidR="00986C12" w:rsidRPr="00986C12" w:rsidRDefault="00986C12" w:rsidP="00F11515">
            <w:pPr>
              <w:widowControl/>
              <w:autoSpaceDE/>
              <w:autoSpaceDN/>
              <w:jc w:val="center"/>
              <w:rPr>
                <w:color w:val="000000" w:themeColor="text1"/>
                <w:lang w:bidi="ar-SA"/>
              </w:rPr>
            </w:pPr>
          </w:p>
        </w:tc>
      </w:tr>
      <w:tr w:rsidR="00986C12" w:rsidRPr="0099285D" w14:paraId="2C715C3D" w14:textId="77777777" w:rsidTr="00986C12">
        <w:trPr>
          <w:trHeight w:val="539"/>
        </w:trPr>
        <w:tc>
          <w:tcPr>
            <w:tcW w:w="4355" w:type="dxa"/>
            <w:tcBorders>
              <w:top w:val="nil"/>
              <w:left w:val="single" w:sz="4" w:space="0" w:color="auto"/>
              <w:bottom w:val="single" w:sz="4" w:space="0" w:color="auto"/>
              <w:right w:val="single" w:sz="4" w:space="0" w:color="auto"/>
            </w:tcBorders>
            <w:shd w:val="clear" w:color="auto" w:fill="FFFFFF" w:themeFill="background1"/>
            <w:vAlign w:val="center"/>
            <w:hideMark/>
          </w:tcPr>
          <w:p w14:paraId="605CCB9B" w14:textId="77777777" w:rsidR="00986C12" w:rsidRDefault="00986C12" w:rsidP="00F11515">
            <w:pPr>
              <w:widowControl/>
              <w:autoSpaceDE/>
              <w:autoSpaceDN/>
              <w:rPr>
                <w:color w:val="000000"/>
                <w:lang w:bidi="ar-SA"/>
              </w:rPr>
            </w:pPr>
            <w:r w:rsidRPr="0099285D">
              <w:rPr>
                <w:color w:val="000000"/>
                <w:lang w:bidi="ar-SA"/>
              </w:rPr>
              <w:t xml:space="preserve">Удельный расход условного топлива,  </w:t>
            </w:r>
          </w:p>
          <w:p w14:paraId="62FBD41F" w14:textId="77777777" w:rsidR="00986C12" w:rsidRPr="0099285D" w:rsidRDefault="00986C12" w:rsidP="00F11515">
            <w:pPr>
              <w:widowControl/>
              <w:autoSpaceDE/>
              <w:autoSpaceDN/>
              <w:rPr>
                <w:color w:val="000000"/>
                <w:lang w:bidi="ar-SA"/>
              </w:rPr>
            </w:pPr>
            <w:r w:rsidRPr="0099285D">
              <w:rPr>
                <w:color w:val="000000"/>
                <w:lang w:bidi="ar-SA"/>
              </w:rPr>
              <w:t>кг у.т./Гкал</w:t>
            </w:r>
          </w:p>
        </w:tc>
        <w:tc>
          <w:tcPr>
            <w:tcW w:w="1594" w:type="dxa"/>
            <w:tcBorders>
              <w:top w:val="nil"/>
              <w:left w:val="nil"/>
              <w:bottom w:val="single" w:sz="4" w:space="0" w:color="auto"/>
              <w:right w:val="single" w:sz="4" w:space="0" w:color="auto"/>
            </w:tcBorders>
            <w:shd w:val="clear" w:color="auto" w:fill="FFFFFF" w:themeFill="background1"/>
            <w:vAlign w:val="center"/>
            <w:hideMark/>
          </w:tcPr>
          <w:p w14:paraId="595DC44A" w14:textId="742FB27B" w:rsidR="00986C12" w:rsidRPr="004E2E87" w:rsidRDefault="00986C12" w:rsidP="00F11515">
            <w:pPr>
              <w:widowControl/>
              <w:autoSpaceDE/>
              <w:autoSpaceDN/>
              <w:jc w:val="center"/>
              <w:rPr>
                <w:color w:val="000000" w:themeColor="text1"/>
                <w:lang w:bidi="ar-SA"/>
              </w:rPr>
            </w:pPr>
            <w:r w:rsidRPr="004E2E87">
              <w:rPr>
                <w:color w:val="000000" w:themeColor="text1"/>
                <w:lang w:bidi="ar-SA"/>
              </w:rPr>
              <w:t>220,0</w:t>
            </w:r>
          </w:p>
        </w:tc>
        <w:tc>
          <w:tcPr>
            <w:tcW w:w="1391" w:type="dxa"/>
            <w:tcBorders>
              <w:top w:val="nil"/>
              <w:left w:val="nil"/>
              <w:bottom w:val="single" w:sz="4" w:space="0" w:color="auto"/>
              <w:right w:val="single" w:sz="4" w:space="0" w:color="auto"/>
            </w:tcBorders>
            <w:shd w:val="clear" w:color="auto" w:fill="FFFFFF" w:themeFill="background1"/>
            <w:noWrap/>
            <w:vAlign w:val="center"/>
            <w:hideMark/>
          </w:tcPr>
          <w:p w14:paraId="7D401E20" w14:textId="77777777" w:rsidR="00986C12" w:rsidRPr="004E2E87" w:rsidRDefault="00986C12" w:rsidP="00F11515">
            <w:pPr>
              <w:widowControl/>
              <w:autoSpaceDE/>
              <w:autoSpaceDN/>
              <w:jc w:val="center"/>
              <w:rPr>
                <w:color w:val="000000" w:themeColor="text1"/>
                <w:lang w:bidi="ar-SA"/>
              </w:rPr>
            </w:pPr>
            <w:r w:rsidRPr="004E2E87">
              <w:rPr>
                <w:color w:val="000000" w:themeColor="text1"/>
                <w:lang w:bidi="ar-SA"/>
              </w:rPr>
              <w:t>-</w:t>
            </w:r>
          </w:p>
        </w:tc>
        <w:tc>
          <w:tcPr>
            <w:tcW w:w="1444" w:type="dxa"/>
            <w:tcBorders>
              <w:top w:val="nil"/>
              <w:left w:val="nil"/>
              <w:bottom w:val="single" w:sz="4" w:space="0" w:color="auto"/>
              <w:right w:val="single" w:sz="4" w:space="0" w:color="auto"/>
            </w:tcBorders>
            <w:shd w:val="clear" w:color="auto" w:fill="FFFFFF" w:themeFill="background1"/>
            <w:noWrap/>
            <w:vAlign w:val="center"/>
            <w:hideMark/>
          </w:tcPr>
          <w:p w14:paraId="1FD0AA43" w14:textId="77777777" w:rsidR="00986C12" w:rsidRPr="001B4C66" w:rsidRDefault="00986C12" w:rsidP="00F11515">
            <w:pPr>
              <w:widowControl/>
              <w:autoSpaceDE/>
              <w:autoSpaceDN/>
              <w:jc w:val="center"/>
              <w:rPr>
                <w:color w:val="000000"/>
                <w:lang w:bidi="ar-SA"/>
              </w:rPr>
            </w:pPr>
            <w:r w:rsidRPr="001B4C66">
              <w:rPr>
                <w:color w:val="000000"/>
                <w:lang w:bidi="ar-SA"/>
              </w:rPr>
              <w:t>-</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232090E7" w14:textId="77777777" w:rsidR="00986C12" w:rsidRPr="001B4C66" w:rsidRDefault="00986C12" w:rsidP="00F11515">
            <w:pPr>
              <w:widowControl/>
              <w:autoSpaceDE/>
              <w:autoSpaceDN/>
              <w:jc w:val="center"/>
              <w:rPr>
                <w:color w:val="000000"/>
                <w:lang w:bidi="ar-SA"/>
              </w:rPr>
            </w:pPr>
            <w:r w:rsidRPr="001B4C66">
              <w:rPr>
                <w:color w:val="000000"/>
                <w:lang w:bidi="ar-SA"/>
              </w:rPr>
              <w:t>-</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3363A91D" w14:textId="77777777" w:rsidR="00986C12" w:rsidRPr="001B4C66" w:rsidRDefault="00986C12" w:rsidP="00F11515">
            <w:pPr>
              <w:widowControl/>
              <w:autoSpaceDE/>
              <w:autoSpaceDN/>
              <w:jc w:val="center"/>
              <w:rPr>
                <w:color w:val="000000"/>
                <w:lang w:bidi="ar-SA"/>
              </w:rPr>
            </w:pPr>
            <w:r w:rsidRPr="001B4C66">
              <w:rPr>
                <w:color w:val="000000"/>
                <w:lang w:bidi="ar-SA"/>
              </w:rPr>
              <w:t>-</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115B840C" w14:textId="77777777" w:rsidR="00986C12" w:rsidRPr="001B4C66" w:rsidRDefault="00986C12" w:rsidP="00F11515">
            <w:pPr>
              <w:widowControl/>
              <w:autoSpaceDE/>
              <w:autoSpaceDN/>
              <w:jc w:val="center"/>
              <w:rPr>
                <w:color w:val="000000"/>
                <w:lang w:bidi="ar-SA"/>
              </w:rPr>
            </w:pPr>
            <w:r w:rsidRPr="001B4C66">
              <w:rPr>
                <w:color w:val="000000"/>
                <w:lang w:bidi="ar-SA"/>
              </w:rPr>
              <w:t>-</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7EE570E9" w14:textId="77777777" w:rsidR="00986C12" w:rsidRPr="001B4C66" w:rsidRDefault="00986C12" w:rsidP="00F11515">
            <w:pPr>
              <w:widowControl/>
              <w:autoSpaceDE/>
              <w:autoSpaceDN/>
              <w:jc w:val="center"/>
              <w:rPr>
                <w:color w:val="000000"/>
                <w:lang w:bidi="ar-SA"/>
              </w:rPr>
            </w:pPr>
            <w:r w:rsidRPr="001B4C66">
              <w:rPr>
                <w:color w:val="000000"/>
                <w:lang w:bidi="ar-SA"/>
              </w:rPr>
              <w:t>-</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43298F75" w14:textId="77777777" w:rsidR="00986C12" w:rsidRPr="001B4C66" w:rsidRDefault="00986C12" w:rsidP="00F11515">
            <w:pPr>
              <w:widowControl/>
              <w:autoSpaceDE/>
              <w:autoSpaceDN/>
              <w:jc w:val="center"/>
              <w:rPr>
                <w:color w:val="000000"/>
                <w:lang w:bidi="ar-SA"/>
              </w:rPr>
            </w:pPr>
            <w:r w:rsidRPr="001B4C66">
              <w:rPr>
                <w:color w:val="000000"/>
                <w:lang w:bidi="ar-SA"/>
              </w:rPr>
              <w:t>-</w:t>
            </w:r>
          </w:p>
        </w:tc>
      </w:tr>
      <w:tr w:rsidR="00986C12" w:rsidRPr="0099285D" w14:paraId="1778F013" w14:textId="77777777" w:rsidTr="00986C12">
        <w:trPr>
          <w:trHeight w:val="390"/>
        </w:trPr>
        <w:tc>
          <w:tcPr>
            <w:tcW w:w="4355" w:type="dxa"/>
            <w:tcBorders>
              <w:top w:val="nil"/>
              <w:left w:val="single" w:sz="4" w:space="0" w:color="auto"/>
              <w:bottom w:val="single" w:sz="4" w:space="0" w:color="auto"/>
              <w:right w:val="single" w:sz="4" w:space="0" w:color="auto"/>
            </w:tcBorders>
            <w:shd w:val="clear" w:color="auto" w:fill="FFFFFF" w:themeFill="background1"/>
            <w:vAlign w:val="center"/>
            <w:hideMark/>
          </w:tcPr>
          <w:p w14:paraId="13EC56BF" w14:textId="77777777" w:rsidR="00986C12" w:rsidRPr="0099285D" w:rsidRDefault="00986C12" w:rsidP="00F11515">
            <w:pPr>
              <w:widowControl/>
              <w:autoSpaceDE/>
              <w:autoSpaceDN/>
              <w:rPr>
                <w:color w:val="000000"/>
                <w:lang w:bidi="ar-SA"/>
              </w:rPr>
            </w:pPr>
            <w:r w:rsidRPr="0099285D">
              <w:rPr>
                <w:color w:val="000000"/>
                <w:lang w:bidi="ar-SA"/>
              </w:rPr>
              <w:t>Расход условного топлива, т у. т.</w:t>
            </w:r>
          </w:p>
        </w:tc>
        <w:tc>
          <w:tcPr>
            <w:tcW w:w="1594" w:type="dxa"/>
            <w:tcBorders>
              <w:top w:val="nil"/>
              <w:left w:val="nil"/>
              <w:bottom w:val="single" w:sz="4" w:space="0" w:color="auto"/>
              <w:right w:val="single" w:sz="4" w:space="0" w:color="auto"/>
            </w:tcBorders>
            <w:shd w:val="clear" w:color="auto" w:fill="FFFFFF" w:themeFill="background1"/>
            <w:vAlign w:val="center"/>
            <w:hideMark/>
          </w:tcPr>
          <w:p w14:paraId="660578F9" w14:textId="50C4A91B" w:rsidR="00986C12" w:rsidRPr="004E2E87" w:rsidRDefault="00986C12" w:rsidP="00F11515">
            <w:pPr>
              <w:widowControl/>
              <w:autoSpaceDE/>
              <w:autoSpaceDN/>
              <w:jc w:val="center"/>
              <w:rPr>
                <w:color w:val="000000" w:themeColor="text1"/>
                <w:lang w:bidi="ar-SA"/>
              </w:rPr>
            </w:pPr>
            <w:r>
              <w:rPr>
                <w:color w:val="000000" w:themeColor="text1"/>
                <w:lang w:bidi="ar-SA"/>
              </w:rPr>
              <w:t>956,01</w:t>
            </w:r>
          </w:p>
        </w:tc>
        <w:tc>
          <w:tcPr>
            <w:tcW w:w="1391" w:type="dxa"/>
            <w:tcBorders>
              <w:top w:val="nil"/>
              <w:left w:val="nil"/>
              <w:bottom w:val="single" w:sz="4" w:space="0" w:color="auto"/>
              <w:right w:val="single" w:sz="4" w:space="0" w:color="auto"/>
            </w:tcBorders>
            <w:shd w:val="clear" w:color="auto" w:fill="FFFFFF" w:themeFill="background1"/>
            <w:noWrap/>
            <w:vAlign w:val="center"/>
            <w:hideMark/>
          </w:tcPr>
          <w:p w14:paraId="7AFEC97C" w14:textId="77777777" w:rsidR="00986C12" w:rsidRPr="004E2E87" w:rsidRDefault="00986C12" w:rsidP="00F11515">
            <w:pPr>
              <w:widowControl/>
              <w:autoSpaceDE/>
              <w:autoSpaceDN/>
              <w:jc w:val="center"/>
              <w:rPr>
                <w:color w:val="000000" w:themeColor="text1"/>
                <w:lang w:bidi="ar-SA"/>
              </w:rPr>
            </w:pPr>
            <w:r w:rsidRPr="004E2E87">
              <w:rPr>
                <w:color w:val="000000" w:themeColor="text1"/>
                <w:lang w:bidi="ar-SA"/>
              </w:rPr>
              <w:t>-</w:t>
            </w:r>
          </w:p>
        </w:tc>
        <w:tc>
          <w:tcPr>
            <w:tcW w:w="1444" w:type="dxa"/>
            <w:tcBorders>
              <w:top w:val="nil"/>
              <w:left w:val="nil"/>
              <w:bottom w:val="single" w:sz="4" w:space="0" w:color="auto"/>
              <w:right w:val="single" w:sz="4" w:space="0" w:color="auto"/>
            </w:tcBorders>
            <w:shd w:val="clear" w:color="auto" w:fill="FFFFFF" w:themeFill="background1"/>
            <w:noWrap/>
            <w:vAlign w:val="center"/>
            <w:hideMark/>
          </w:tcPr>
          <w:p w14:paraId="1B84A2DE" w14:textId="77777777" w:rsidR="00986C12" w:rsidRPr="001B4C66" w:rsidRDefault="00986C12" w:rsidP="00F11515">
            <w:pPr>
              <w:widowControl/>
              <w:autoSpaceDE/>
              <w:autoSpaceDN/>
              <w:jc w:val="center"/>
              <w:rPr>
                <w:color w:val="000000"/>
                <w:lang w:bidi="ar-SA"/>
              </w:rPr>
            </w:pPr>
            <w:r w:rsidRPr="001B4C66">
              <w:rPr>
                <w:color w:val="000000"/>
                <w:lang w:bidi="ar-SA"/>
              </w:rPr>
              <w:t>-</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4A68EC33" w14:textId="77777777" w:rsidR="00986C12" w:rsidRPr="001B4C66" w:rsidRDefault="00986C12" w:rsidP="00F11515">
            <w:pPr>
              <w:widowControl/>
              <w:autoSpaceDE/>
              <w:autoSpaceDN/>
              <w:jc w:val="center"/>
              <w:rPr>
                <w:color w:val="000000"/>
                <w:lang w:bidi="ar-SA"/>
              </w:rPr>
            </w:pPr>
            <w:r w:rsidRPr="001B4C66">
              <w:rPr>
                <w:color w:val="000000"/>
                <w:lang w:bidi="ar-SA"/>
              </w:rPr>
              <w:t>-</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363A3A4B" w14:textId="77777777" w:rsidR="00986C12" w:rsidRPr="001B4C66" w:rsidRDefault="00986C12" w:rsidP="00F11515">
            <w:pPr>
              <w:widowControl/>
              <w:autoSpaceDE/>
              <w:autoSpaceDN/>
              <w:jc w:val="center"/>
              <w:rPr>
                <w:color w:val="000000"/>
                <w:lang w:bidi="ar-SA"/>
              </w:rPr>
            </w:pPr>
            <w:r w:rsidRPr="001B4C66">
              <w:rPr>
                <w:color w:val="000000"/>
                <w:lang w:bidi="ar-SA"/>
              </w:rPr>
              <w:t>-</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72DB19F2" w14:textId="77777777" w:rsidR="00986C12" w:rsidRPr="001B4C66" w:rsidRDefault="00986C12" w:rsidP="00F11515">
            <w:pPr>
              <w:widowControl/>
              <w:autoSpaceDE/>
              <w:autoSpaceDN/>
              <w:jc w:val="center"/>
              <w:rPr>
                <w:color w:val="000000"/>
                <w:lang w:bidi="ar-SA"/>
              </w:rPr>
            </w:pPr>
            <w:r w:rsidRPr="001B4C66">
              <w:rPr>
                <w:color w:val="000000"/>
                <w:lang w:bidi="ar-SA"/>
              </w:rPr>
              <w:t>-</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5A7F5CC9" w14:textId="77777777" w:rsidR="00986C12" w:rsidRPr="001B4C66" w:rsidRDefault="00986C12" w:rsidP="00F11515">
            <w:pPr>
              <w:widowControl/>
              <w:autoSpaceDE/>
              <w:autoSpaceDN/>
              <w:jc w:val="center"/>
              <w:rPr>
                <w:color w:val="000000"/>
                <w:lang w:bidi="ar-SA"/>
              </w:rPr>
            </w:pPr>
            <w:r w:rsidRPr="001B4C66">
              <w:rPr>
                <w:color w:val="000000"/>
                <w:lang w:bidi="ar-SA"/>
              </w:rPr>
              <w:t>-</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63177F3B" w14:textId="77777777" w:rsidR="00986C12" w:rsidRPr="001B4C66" w:rsidRDefault="00986C12" w:rsidP="00F11515">
            <w:pPr>
              <w:widowControl/>
              <w:autoSpaceDE/>
              <w:autoSpaceDN/>
              <w:jc w:val="center"/>
              <w:rPr>
                <w:color w:val="000000"/>
                <w:lang w:bidi="ar-SA"/>
              </w:rPr>
            </w:pPr>
            <w:r w:rsidRPr="001B4C66">
              <w:rPr>
                <w:color w:val="000000"/>
                <w:lang w:bidi="ar-SA"/>
              </w:rPr>
              <w:t>-</w:t>
            </w:r>
          </w:p>
        </w:tc>
      </w:tr>
      <w:tr w:rsidR="00986C12" w:rsidRPr="0099285D" w14:paraId="6033EC2C" w14:textId="77777777" w:rsidTr="00986C12">
        <w:trPr>
          <w:trHeight w:val="85"/>
        </w:trPr>
        <w:tc>
          <w:tcPr>
            <w:tcW w:w="4355" w:type="dxa"/>
            <w:tcBorders>
              <w:top w:val="nil"/>
              <w:left w:val="single" w:sz="4" w:space="0" w:color="auto"/>
              <w:bottom w:val="single" w:sz="4" w:space="0" w:color="auto"/>
              <w:right w:val="single" w:sz="4" w:space="0" w:color="auto"/>
            </w:tcBorders>
            <w:shd w:val="clear" w:color="auto" w:fill="FFFFFF" w:themeFill="background1"/>
            <w:vAlign w:val="center"/>
            <w:hideMark/>
          </w:tcPr>
          <w:p w14:paraId="159EC320" w14:textId="77777777" w:rsidR="00986C12" w:rsidRPr="0099285D" w:rsidRDefault="00986C12" w:rsidP="00F11515">
            <w:pPr>
              <w:widowControl/>
              <w:autoSpaceDE/>
              <w:autoSpaceDN/>
              <w:rPr>
                <w:color w:val="000000"/>
                <w:lang w:bidi="ar-SA"/>
              </w:rPr>
            </w:pPr>
            <w:r w:rsidRPr="0099285D">
              <w:rPr>
                <w:color w:val="000000"/>
                <w:lang w:bidi="ar-SA"/>
              </w:rPr>
              <w:t>Максимальный часовой расход условного топлива (зимний), т у.т./ч</w:t>
            </w:r>
          </w:p>
        </w:tc>
        <w:tc>
          <w:tcPr>
            <w:tcW w:w="1594" w:type="dxa"/>
            <w:tcBorders>
              <w:top w:val="nil"/>
              <w:left w:val="nil"/>
              <w:bottom w:val="single" w:sz="4" w:space="0" w:color="auto"/>
              <w:right w:val="single" w:sz="4" w:space="0" w:color="auto"/>
            </w:tcBorders>
            <w:shd w:val="clear" w:color="auto" w:fill="FFFFFF" w:themeFill="background1"/>
            <w:vAlign w:val="center"/>
            <w:hideMark/>
          </w:tcPr>
          <w:p w14:paraId="36AA4C32" w14:textId="6DF66BE4" w:rsidR="00986C12" w:rsidRPr="004E2E87" w:rsidRDefault="00986C12" w:rsidP="00F11515">
            <w:pPr>
              <w:widowControl/>
              <w:autoSpaceDE/>
              <w:autoSpaceDN/>
              <w:jc w:val="center"/>
              <w:rPr>
                <w:color w:val="000000" w:themeColor="text1"/>
                <w:lang w:bidi="ar-SA"/>
              </w:rPr>
            </w:pPr>
            <w:r w:rsidRPr="004E2E87">
              <w:rPr>
                <w:color w:val="000000" w:themeColor="text1"/>
                <w:lang w:bidi="ar-SA"/>
              </w:rPr>
              <w:t>0,345</w:t>
            </w:r>
          </w:p>
        </w:tc>
        <w:tc>
          <w:tcPr>
            <w:tcW w:w="1391" w:type="dxa"/>
            <w:tcBorders>
              <w:top w:val="nil"/>
              <w:left w:val="nil"/>
              <w:bottom w:val="single" w:sz="4" w:space="0" w:color="auto"/>
              <w:right w:val="single" w:sz="4" w:space="0" w:color="auto"/>
            </w:tcBorders>
            <w:shd w:val="clear" w:color="auto" w:fill="FFFFFF" w:themeFill="background1"/>
            <w:noWrap/>
            <w:vAlign w:val="center"/>
            <w:hideMark/>
          </w:tcPr>
          <w:p w14:paraId="3E39E3BE" w14:textId="77777777" w:rsidR="00986C12" w:rsidRPr="004E2E87" w:rsidRDefault="00986C12" w:rsidP="00F11515">
            <w:pPr>
              <w:widowControl/>
              <w:autoSpaceDE/>
              <w:autoSpaceDN/>
              <w:jc w:val="center"/>
              <w:rPr>
                <w:color w:val="000000" w:themeColor="text1"/>
                <w:lang w:bidi="ar-SA"/>
              </w:rPr>
            </w:pPr>
            <w:r w:rsidRPr="004E2E87">
              <w:rPr>
                <w:color w:val="000000" w:themeColor="text1"/>
                <w:lang w:bidi="ar-SA"/>
              </w:rPr>
              <w:t>-</w:t>
            </w:r>
          </w:p>
        </w:tc>
        <w:tc>
          <w:tcPr>
            <w:tcW w:w="1444" w:type="dxa"/>
            <w:tcBorders>
              <w:top w:val="nil"/>
              <w:left w:val="nil"/>
              <w:bottom w:val="single" w:sz="4" w:space="0" w:color="auto"/>
              <w:right w:val="single" w:sz="4" w:space="0" w:color="auto"/>
            </w:tcBorders>
            <w:shd w:val="clear" w:color="auto" w:fill="FFFFFF" w:themeFill="background1"/>
            <w:noWrap/>
            <w:vAlign w:val="center"/>
            <w:hideMark/>
          </w:tcPr>
          <w:p w14:paraId="4DE2D819" w14:textId="77777777" w:rsidR="00986C12" w:rsidRPr="001B4C66" w:rsidRDefault="00986C12" w:rsidP="00F11515">
            <w:pPr>
              <w:widowControl/>
              <w:autoSpaceDE/>
              <w:autoSpaceDN/>
              <w:jc w:val="center"/>
              <w:rPr>
                <w:color w:val="000000"/>
                <w:lang w:bidi="ar-SA"/>
              </w:rPr>
            </w:pPr>
            <w:r w:rsidRPr="001B4C66">
              <w:rPr>
                <w:color w:val="000000"/>
                <w:lang w:bidi="ar-SA"/>
              </w:rPr>
              <w:t>-</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12891C63" w14:textId="77777777" w:rsidR="00986C12" w:rsidRPr="001B4C66" w:rsidRDefault="00986C12" w:rsidP="00F11515">
            <w:pPr>
              <w:widowControl/>
              <w:autoSpaceDE/>
              <w:autoSpaceDN/>
              <w:jc w:val="center"/>
              <w:rPr>
                <w:color w:val="000000"/>
                <w:lang w:bidi="ar-SA"/>
              </w:rPr>
            </w:pPr>
            <w:r w:rsidRPr="001B4C66">
              <w:rPr>
                <w:color w:val="000000"/>
                <w:lang w:bidi="ar-SA"/>
              </w:rPr>
              <w:t>-</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3112CB9F" w14:textId="77777777" w:rsidR="00986C12" w:rsidRPr="001B4C66" w:rsidRDefault="00986C12" w:rsidP="00F11515">
            <w:pPr>
              <w:widowControl/>
              <w:autoSpaceDE/>
              <w:autoSpaceDN/>
              <w:jc w:val="center"/>
              <w:rPr>
                <w:color w:val="000000"/>
                <w:lang w:bidi="ar-SA"/>
              </w:rPr>
            </w:pPr>
            <w:r w:rsidRPr="001B4C66">
              <w:rPr>
                <w:color w:val="000000"/>
                <w:lang w:bidi="ar-SA"/>
              </w:rPr>
              <w:t>-</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391A5B71" w14:textId="77777777" w:rsidR="00986C12" w:rsidRPr="001B4C66" w:rsidRDefault="00986C12" w:rsidP="00F11515">
            <w:pPr>
              <w:widowControl/>
              <w:autoSpaceDE/>
              <w:autoSpaceDN/>
              <w:jc w:val="center"/>
              <w:rPr>
                <w:color w:val="000000"/>
                <w:lang w:bidi="ar-SA"/>
              </w:rPr>
            </w:pPr>
            <w:r w:rsidRPr="001B4C66">
              <w:rPr>
                <w:color w:val="000000"/>
                <w:lang w:bidi="ar-SA"/>
              </w:rPr>
              <w:t>-</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4332DF3C" w14:textId="77777777" w:rsidR="00986C12" w:rsidRPr="001B4C66" w:rsidRDefault="00986C12" w:rsidP="00F11515">
            <w:pPr>
              <w:widowControl/>
              <w:autoSpaceDE/>
              <w:autoSpaceDN/>
              <w:jc w:val="center"/>
              <w:rPr>
                <w:color w:val="000000"/>
                <w:lang w:bidi="ar-SA"/>
              </w:rPr>
            </w:pPr>
            <w:r w:rsidRPr="001B4C66">
              <w:rPr>
                <w:color w:val="000000"/>
                <w:lang w:bidi="ar-SA"/>
              </w:rPr>
              <w:t>-</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11AACAD4" w14:textId="77777777" w:rsidR="00986C12" w:rsidRPr="001B4C66" w:rsidRDefault="00986C12" w:rsidP="00F11515">
            <w:pPr>
              <w:widowControl/>
              <w:autoSpaceDE/>
              <w:autoSpaceDN/>
              <w:jc w:val="center"/>
              <w:rPr>
                <w:color w:val="000000"/>
                <w:lang w:bidi="ar-SA"/>
              </w:rPr>
            </w:pPr>
            <w:r w:rsidRPr="001B4C66">
              <w:rPr>
                <w:color w:val="000000"/>
                <w:lang w:bidi="ar-SA"/>
              </w:rPr>
              <w:t>-</w:t>
            </w:r>
          </w:p>
        </w:tc>
      </w:tr>
      <w:tr w:rsidR="00986C12" w:rsidRPr="0099285D" w14:paraId="31491EB8" w14:textId="77777777" w:rsidTr="00986C12">
        <w:trPr>
          <w:trHeight w:val="347"/>
        </w:trPr>
        <w:tc>
          <w:tcPr>
            <w:tcW w:w="4355" w:type="dxa"/>
            <w:tcBorders>
              <w:top w:val="nil"/>
              <w:left w:val="single" w:sz="4" w:space="0" w:color="auto"/>
              <w:bottom w:val="single" w:sz="4" w:space="0" w:color="auto"/>
              <w:right w:val="single" w:sz="4" w:space="0" w:color="auto"/>
            </w:tcBorders>
            <w:shd w:val="clear" w:color="auto" w:fill="FFFFFF" w:themeFill="background1"/>
            <w:vAlign w:val="center"/>
            <w:hideMark/>
          </w:tcPr>
          <w:p w14:paraId="42F846ED" w14:textId="77777777" w:rsidR="00986C12" w:rsidRPr="0099285D" w:rsidRDefault="00986C12" w:rsidP="00F11515">
            <w:pPr>
              <w:widowControl/>
              <w:autoSpaceDE/>
              <w:autoSpaceDN/>
              <w:rPr>
                <w:color w:val="000000"/>
                <w:lang w:bidi="ar-SA"/>
              </w:rPr>
            </w:pPr>
            <w:r w:rsidRPr="0099285D">
              <w:rPr>
                <w:color w:val="000000"/>
                <w:lang w:bidi="ar-SA"/>
              </w:rPr>
              <w:t>Максимальный часовой расход условного топлива (летний), т у.т./ч</w:t>
            </w:r>
          </w:p>
        </w:tc>
        <w:tc>
          <w:tcPr>
            <w:tcW w:w="1594" w:type="dxa"/>
            <w:tcBorders>
              <w:top w:val="nil"/>
              <w:left w:val="nil"/>
              <w:bottom w:val="single" w:sz="4" w:space="0" w:color="auto"/>
              <w:right w:val="single" w:sz="4" w:space="0" w:color="auto"/>
            </w:tcBorders>
            <w:shd w:val="clear" w:color="auto" w:fill="FFFFFF" w:themeFill="background1"/>
            <w:noWrap/>
            <w:vAlign w:val="center"/>
            <w:hideMark/>
          </w:tcPr>
          <w:p w14:paraId="4216DFEA" w14:textId="77777777" w:rsidR="00986C12" w:rsidRPr="00AB2E1C" w:rsidRDefault="00986C12" w:rsidP="00F11515">
            <w:pPr>
              <w:widowControl/>
              <w:autoSpaceDE/>
              <w:autoSpaceDN/>
              <w:jc w:val="center"/>
              <w:rPr>
                <w:color w:val="000000" w:themeColor="text1"/>
                <w:lang w:bidi="ar-SA"/>
              </w:rPr>
            </w:pPr>
            <w:r w:rsidRPr="00AB2E1C">
              <w:rPr>
                <w:color w:val="000000" w:themeColor="text1"/>
                <w:lang w:bidi="ar-SA"/>
              </w:rPr>
              <w:t>-</w:t>
            </w:r>
          </w:p>
        </w:tc>
        <w:tc>
          <w:tcPr>
            <w:tcW w:w="1391" w:type="dxa"/>
            <w:tcBorders>
              <w:top w:val="nil"/>
              <w:left w:val="nil"/>
              <w:bottom w:val="single" w:sz="4" w:space="0" w:color="auto"/>
              <w:right w:val="single" w:sz="4" w:space="0" w:color="auto"/>
            </w:tcBorders>
            <w:shd w:val="clear" w:color="auto" w:fill="FFFFFF" w:themeFill="background1"/>
            <w:noWrap/>
            <w:vAlign w:val="center"/>
            <w:hideMark/>
          </w:tcPr>
          <w:p w14:paraId="0298ECA7" w14:textId="77777777" w:rsidR="00986C12" w:rsidRPr="00AB2E1C" w:rsidRDefault="00986C12" w:rsidP="00F11515">
            <w:pPr>
              <w:widowControl/>
              <w:autoSpaceDE/>
              <w:autoSpaceDN/>
              <w:jc w:val="center"/>
              <w:rPr>
                <w:color w:val="000000" w:themeColor="text1"/>
                <w:lang w:bidi="ar-SA"/>
              </w:rPr>
            </w:pPr>
            <w:r w:rsidRPr="00AB2E1C">
              <w:rPr>
                <w:color w:val="000000" w:themeColor="text1"/>
                <w:lang w:bidi="ar-SA"/>
              </w:rPr>
              <w:t>-</w:t>
            </w:r>
          </w:p>
        </w:tc>
        <w:tc>
          <w:tcPr>
            <w:tcW w:w="1444" w:type="dxa"/>
            <w:tcBorders>
              <w:top w:val="nil"/>
              <w:left w:val="nil"/>
              <w:bottom w:val="single" w:sz="4" w:space="0" w:color="auto"/>
              <w:right w:val="single" w:sz="4" w:space="0" w:color="auto"/>
            </w:tcBorders>
            <w:shd w:val="clear" w:color="auto" w:fill="FFFFFF" w:themeFill="background1"/>
            <w:noWrap/>
            <w:vAlign w:val="center"/>
            <w:hideMark/>
          </w:tcPr>
          <w:p w14:paraId="3FBB7193" w14:textId="77777777" w:rsidR="00986C12" w:rsidRPr="00AB2E1C" w:rsidRDefault="00986C12" w:rsidP="00F11515">
            <w:pPr>
              <w:widowControl/>
              <w:autoSpaceDE/>
              <w:autoSpaceDN/>
              <w:jc w:val="center"/>
              <w:rPr>
                <w:color w:val="000000" w:themeColor="text1"/>
                <w:lang w:bidi="ar-SA"/>
              </w:rPr>
            </w:pPr>
            <w:r w:rsidRPr="00AB2E1C">
              <w:rPr>
                <w:color w:val="000000" w:themeColor="text1"/>
                <w:lang w:bidi="ar-SA"/>
              </w:rPr>
              <w:t>-</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1500E302" w14:textId="77777777" w:rsidR="00986C12" w:rsidRPr="00AB2E1C" w:rsidRDefault="00986C12" w:rsidP="00F11515">
            <w:pPr>
              <w:widowControl/>
              <w:autoSpaceDE/>
              <w:autoSpaceDN/>
              <w:jc w:val="center"/>
              <w:rPr>
                <w:color w:val="000000" w:themeColor="text1"/>
                <w:lang w:bidi="ar-SA"/>
              </w:rPr>
            </w:pPr>
            <w:r w:rsidRPr="00AB2E1C">
              <w:rPr>
                <w:color w:val="000000" w:themeColor="text1"/>
                <w:lang w:bidi="ar-SA"/>
              </w:rPr>
              <w:t>-</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5E117C98" w14:textId="77777777" w:rsidR="00986C12" w:rsidRPr="00AB2E1C" w:rsidRDefault="00986C12" w:rsidP="00F11515">
            <w:pPr>
              <w:widowControl/>
              <w:autoSpaceDE/>
              <w:autoSpaceDN/>
              <w:jc w:val="center"/>
              <w:rPr>
                <w:color w:val="000000" w:themeColor="text1"/>
                <w:lang w:bidi="ar-SA"/>
              </w:rPr>
            </w:pPr>
            <w:r w:rsidRPr="00AB2E1C">
              <w:rPr>
                <w:color w:val="000000" w:themeColor="text1"/>
                <w:lang w:bidi="ar-SA"/>
              </w:rPr>
              <w:t>-</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5FE5CE40" w14:textId="77777777" w:rsidR="00986C12" w:rsidRPr="00AB2E1C" w:rsidRDefault="00986C12" w:rsidP="00F11515">
            <w:pPr>
              <w:widowControl/>
              <w:autoSpaceDE/>
              <w:autoSpaceDN/>
              <w:jc w:val="center"/>
              <w:rPr>
                <w:color w:val="000000" w:themeColor="text1"/>
                <w:lang w:bidi="ar-SA"/>
              </w:rPr>
            </w:pPr>
            <w:r w:rsidRPr="00AB2E1C">
              <w:rPr>
                <w:color w:val="000000" w:themeColor="text1"/>
                <w:lang w:bidi="ar-SA"/>
              </w:rPr>
              <w:t>-</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0E2650D5" w14:textId="77777777" w:rsidR="00986C12" w:rsidRPr="001B4C66" w:rsidRDefault="00986C12" w:rsidP="00F11515">
            <w:pPr>
              <w:widowControl/>
              <w:autoSpaceDE/>
              <w:autoSpaceDN/>
              <w:jc w:val="center"/>
              <w:rPr>
                <w:color w:val="000000"/>
                <w:lang w:bidi="ar-SA"/>
              </w:rPr>
            </w:pPr>
            <w:r w:rsidRPr="001B4C66">
              <w:rPr>
                <w:color w:val="000000"/>
                <w:lang w:bidi="ar-SA"/>
              </w:rPr>
              <w:t>-</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6EF7BE36" w14:textId="77777777" w:rsidR="00986C12" w:rsidRPr="001B4C66" w:rsidRDefault="00986C12" w:rsidP="00F11515">
            <w:pPr>
              <w:widowControl/>
              <w:autoSpaceDE/>
              <w:autoSpaceDN/>
              <w:jc w:val="center"/>
              <w:rPr>
                <w:color w:val="000000"/>
                <w:lang w:bidi="ar-SA"/>
              </w:rPr>
            </w:pPr>
            <w:r w:rsidRPr="001B4C66">
              <w:rPr>
                <w:color w:val="000000"/>
                <w:lang w:bidi="ar-SA"/>
              </w:rPr>
              <w:t>-</w:t>
            </w:r>
          </w:p>
        </w:tc>
      </w:tr>
      <w:tr w:rsidR="00986C12" w:rsidRPr="0099285D" w14:paraId="6410CEEC" w14:textId="77777777" w:rsidTr="00986C12">
        <w:trPr>
          <w:trHeight w:val="643"/>
        </w:trPr>
        <w:tc>
          <w:tcPr>
            <w:tcW w:w="4355" w:type="dxa"/>
            <w:tcBorders>
              <w:top w:val="nil"/>
              <w:left w:val="single" w:sz="4" w:space="0" w:color="auto"/>
              <w:bottom w:val="single" w:sz="4" w:space="0" w:color="auto"/>
              <w:right w:val="single" w:sz="4" w:space="0" w:color="auto"/>
            </w:tcBorders>
            <w:shd w:val="clear" w:color="auto" w:fill="FFFFFF" w:themeFill="background1"/>
            <w:vAlign w:val="center"/>
            <w:hideMark/>
          </w:tcPr>
          <w:p w14:paraId="5D2C517C" w14:textId="25672B05" w:rsidR="00986C12" w:rsidRDefault="00411349" w:rsidP="00F11515">
            <w:pPr>
              <w:widowControl/>
              <w:autoSpaceDE/>
              <w:autoSpaceDN/>
              <w:rPr>
                <w:b/>
                <w:bCs/>
                <w:color w:val="000000"/>
                <w:sz w:val="20"/>
                <w:szCs w:val="20"/>
                <w:lang w:bidi="ar-SA"/>
              </w:rPr>
            </w:pPr>
            <w:r>
              <w:rPr>
                <w:b/>
                <w:bCs/>
                <w:color w:val="000000"/>
                <w:sz w:val="20"/>
                <w:szCs w:val="20"/>
                <w:lang w:bidi="ar-SA"/>
              </w:rPr>
              <w:t>Новая г</w:t>
            </w:r>
            <w:r w:rsidR="00986C12" w:rsidRPr="0099285D">
              <w:rPr>
                <w:b/>
                <w:bCs/>
                <w:color w:val="000000"/>
                <w:sz w:val="20"/>
                <w:szCs w:val="20"/>
                <w:lang w:bidi="ar-SA"/>
              </w:rPr>
              <w:t xml:space="preserve">азовая БМК пос. Запорожское </w:t>
            </w:r>
          </w:p>
          <w:p w14:paraId="083ED752" w14:textId="77777777" w:rsidR="00986C12" w:rsidRPr="0099285D" w:rsidRDefault="00986C12" w:rsidP="00F11515">
            <w:pPr>
              <w:widowControl/>
              <w:autoSpaceDE/>
              <w:autoSpaceDN/>
              <w:rPr>
                <w:b/>
                <w:bCs/>
                <w:color w:val="000000"/>
                <w:sz w:val="20"/>
                <w:szCs w:val="20"/>
                <w:lang w:bidi="ar-SA"/>
              </w:rPr>
            </w:pPr>
            <w:r w:rsidRPr="0099285D">
              <w:rPr>
                <w:b/>
                <w:bCs/>
                <w:color w:val="000000"/>
                <w:sz w:val="20"/>
                <w:szCs w:val="20"/>
                <w:lang w:bidi="ar-SA"/>
              </w:rPr>
              <w:t>(с октября 2024 ввод в эксплуатацию)</w:t>
            </w:r>
          </w:p>
        </w:tc>
        <w:tc>
          <w:tcPr>
            <w:tcW w:w="1594" w:type="dxa"/>
            <w:tcBorders>
              <w:top w:val="nil"/>
              <w:left w:val="nil"/>
              <w:bottom w:val="single" w:sz="4" w:space="0" w:color="auto"/>
              <w:right w:val="single" w:sz="4" w:space="0" w:color="auto"/>
            </w:tcBorders>
            <w:shd w:val="clear" w:color="auto" w:fill="FFFFFF" w:themeFill="background1"/>
            <w:noWrap/>
            <w:vAlign w:val="bottom"/>
            <w:hideMark/>
          </w:tcPr>
          <w:p w14:paraId="6E1B8DC5" w14:textId="77777777" w:rsidR="00986C12" w:rsidRPr="00AB2E1C" w:rsidRDefault="00986C12" w:rsidP="00F11515">
            <w:pPr>
              <w:widowControl/>
              <w:autoSpaceDE/>
              <w:autoSpaceDN/>
              <w:rPr>
                <w:color w:val="000000" w:themeColor="text1"/>
                <w:lang w:bidi="ar-SA"/>
              </w:rPr>
            </w:pPr>
            <w:r w:rsidRPr="00AB2E1C">
              <w:rPr>
                <w:color w:val="000000" w:themeColor="text1"/>
                <w:lang w:bidi="ar-SA"/>
              </w:rPr>
              <w:t> </w:t>
            </w:r>
          </w:p>
        </w:tc>
        <w:tc>
          <w:tcPr>
            <w:tcW w:w="1391" w:type="dxa"/>
            <w:tcBorders>
              <w:top w:val="nil"/>
              <w:left w:val="nil"/>
              <w:bottom w:val="single" w:sz="4" w:space="0" w:color="auto"/>
              <w:right w:val="single" w:sz="4" w:space="0" w:color="auto"/>
            </w:tcBorders>
            <w:shd w:val="clear" w:color="auto" w:fill="FFFFFF" w:themeFill="background1"/>
            <w:noWrap/>
            <w:vAlign w:val="bottom"/>
            <w:hideMark/>
          </w:tcPr>
          <w:p w14:paraId="321AC2AB" w14:textId="77777777" w:rsidR="00986C12" w:rsidRPr="00AB2E1C" w:rsidRDefault="00986C12" w:rsidP="00F11515">
            <w:pPr>
              <w:widowControl/>
              <w:autoSpaceDE/>
              <w:autoSpaceDN/>
              <w:rPr>
                <w:color w:val="000000" w:themeColor="text1"/>
                <w:lang w:bidi="ar-SA"/>
              </w:rPr>
            </w:pPr>
            <w:r w:rsidRPr="00AB2E1C">
              <w:rPr>
                <w:color w:val="000000" w:themeColor="text1"/>
                <w:lang w:bidi="ar-SA"/>
              </w:rPr>
              <w:t> </w:t>
            </w:r>
          </w:p>
        </w:tc>
        <w:tc>
          <w:tcPr>
            <w:tcW w:w="1444" w:type="dxa"/>
            <w:tcBorders>
              <w:top w:val="nil"/>
              <w:left w:val="nil"/>
              <w:bottom w:val="single" w:sz="4" w:space="0" w:color="auto"/>
              <w:right w:val="single" w:sz="4" w:space="0" w:color="auto"/>
            </w:tcBorders>
            <w:shd w:val="clear" w:color="auto" w:fill="FFFFFF" w:themeFill="background1"/>
            <w:noWrap/>
            <w:vAlign w:val="bottom"/>
            <w:hideMark/>
          </w:tcPr>
          <w:p w14:paraId="47AAD697" w14:textId="77777777" w:rsidR="00986C12" w:rsidRPr="00AB2E1C" w:rsidRDefault="00986C12" w:rsidP="00F11515">
            <w:pPr>
              <w:widowControl/>
              <w:autoSpaceDE/>
              <w:autoSpaceDN/>
              <w:rPr>
                <w:color w:val="000000" w:themeColor="text1"/>
                <w:lang w:bidi="ar-SA"/>
              </w:rPr>
            </w:pPr>
            <w:r w:rsidRPr="00AB2E1C">
              <w:rPr>
                <w:color w:val="000000" w:themeColor="text1"/>
                <w:lang w:bidi="ar-SA"/>
              </w:rPr>
              <w:t> </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7FF728BB" w14:textId="77777777" w:rsidR="00986C12" w:rsidRPr="00AB2E1C" w:rsidRDefault="00986C12" w:rsidP="00F11515">
            <w:pPr>
              <w:widowControl/>
              <w:autoSpaceDE/>
              <w:autoSpaceDN/>
              <w:rPr>
                <w:color w:val="000000" w:themeColor="text1"/>
                <w:lang w:bidi="ar-SA"/>
              </w:rPr>
            </w:pPr>
            <w:r w:rsidRPr="00AB2E1C">
              <w:rPr>
                <w:color w:val="000000" w:themeColor="text1"/>
                <w:lang w:bidi="ar-SA"/>
              </w:rPr>
              <w:t> </w:t>
            </w:r>
          </w:p>
        </w:tc>
        <w:tc>
          <w:tcPr>
            <w:tcW w:w="1417" w:type="dxa"/>
            <w:tcBorders>
              <w:top w:val="nil"/>
              <w:left w:val="nil"/>
              <w:bottom w:val="single" w:sz="4" w:space="0" w:color="auto"/>
              <w:right w:val="single" w:sz="4" w:space="0" w:color="auto"/>
            </w:tcBorders>
            <w:shd w:val="clear" w:color="auto" w:fill="FFFFFF" w:themeFill="background1"/>
            <w:noWrap/>
            <w:vAlign w:val="bottom"/>
            <w:hideMark/>
          </w:tcPr>
          <w:p w14:paraId="47E291E2" w14:textId="77777777" w:rsidR="00986C12" w:rsidRPr="00AB2E1C" w:rsidRDefault="00986C12" w:rsidP="00F11515">
            <w:pPr>
              <w:widowControl/>
              <w:autoSpaceDE/>
              <w:autoSpaceDN/>
              <w:rPr>
                <w:color w:val="000000" w:themeColor="text1"/>
                <w:lang w:bidi="ar-SA"/>
              </w:rPr>
            </w:pPr>
            <w:r w:rsidRPr="00AB2E1C">
              <w:rPr>
                <w:color w:val="000000" w:themeColor="text1"/>
                <w:lang w:bidi="ar-SA"/>
              </w:rPr>
              <w:t> </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5A035FFE" w14:textId="77777777" w:rsidR="00986C12" w:rsidRPr="00AB2E1C" w:rsidRDefault="00986C12" w:rsidP="00F11515">
            <w:pPr>
              <w:widowControl/>
              <w:autoSpaceDE/>
              <w:autoSpaceDN/>
              <w:rPr>
                <w:color w:val="000000" w:themeColor="text1"/>
                <w:lang w:bidi="ar-SA"/>
              </w:rPr>
            </w:pPr>
            <w:r w:rsidRPr="00AB2E1C">
              <w:rPr>
                <w:color w:val="000000" w:themeColor="text1"/>
                <w:lang w:bidi="ar-SA"/>
              </w:rPr>
              <w:t> </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4E868BC2" w14:textId="77777777" w:rsidR="00986C12" w:rsidRPr="001B4C66" w:rsidRDefault="00986C12" w:rsidP="00F11515">
            <w:pPr>
              <w:widowControl/>
              <w:autoSpaceDE/>
              <w:autoSpaceDN/>
              <w:rPr>
                <w:color w:val="000000"/>
                <w:lang w:bidi="ar-SA"/>
              </w:rPr>
            </w:pPr>
            <w:r w:rsidRPr="001B4C66">
              <w:rPr>
                <w:color w:val="000000"/>
                <w:lang w:bidi="ar-SA"/>
              </w:rPr>
              <w:t> </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1AAC6E51" w14:textId="77777777" w:rsidR="00986C12" w:rsidRPr="001B4C66" w:rsidRDefault="00986C12" w:rsidP="00F11515">
            <w:pPr>
              <w:widowControl/>
              <w:autoSpaceDE/>
              <w:autoSpaceDN/>
              <w:rPr>
                <w:color w:val="000000"/>
                <w:lang w:bidi="ar-SA"/>
              </w:rPr>
            </w:pPr>
            <w:r w:rsidRPr="001B4C66">
              <w:rPr>
                <w:color w:val="000000"/>
                <w:lang w:bidi="ar-SA"/>
              </w:rPr>
              <w:t> </w:t>
            </w:r>
          </w:p>
        </w:tc>
      </w:tr>
      <w:tr w:rsidR="00986C12" w:rsidRPr="0099285D" w14:paraId="2321A669" w14:textId="77777777" w:rsidTr="00986C12">
        <w:trPr>
          <w:trHeight w:val="425"/>
        </w:trPr>
        <w:tc>
          <w:tcPr>
            <w:tcW w:w="4355" w:type="dxa"/>
            <w:tcBorders>
              <w:top w:val="nil"/>
              <w:left w:val="single" w:sz="4" w:space="0" w:color="auto"/>
              <w:bottom w:val="single" w:sz="4" w:space="0" w:color="auto"/>
              <w:right w:val="single" w:sz="4" w:space="0" w:color="auto"/>
            </w:tcBorders>
            <w:shd w:val="clear" w:color="auto" w:fill="FFFFFF" w:themeFill="background1"/>
            <w:vAlign w:val="center"/>
            <w:hideMark/>
          </w:tcPr>
          <w:p w14:paraId="73DF2818" w14:textId="6F348B85" w:rsidR="00986C12" w:rsidRPr="0099285D" w:rsidRDefault="00986C12" w:rsidP="00F11515">
            <w:pPr>
              <w:widowControl/>
              <w:autoSpaceDE/>
              <w:autoSpaceDN/>
              <w:rPr>
                <w:color w:val="000000"/>
                <w:lang w:bidi="ar-SA"/>
              </w:rPr>
            </w:pPr>
            <w:r w:rsidRPr="0099285D">
              <w:rPr>
                <w:color w:val="000000"/>
                <w:lang w:bidi="ar-SA"/>
              </w:rPr>
              <w:t>Выработка</w:t>
            </w:r>
            <w:r>
              <w:rPr>
                <w:color w:val="000000"/>
                <w:lang w:bidi="ar-SA"/>
              </w:rPr>
              <w:t>/отпуск</w:t>
            </w:r>
            <w:r w:rsidRPr="0099285D">
              <w:rPr>
                <w:color w:val="000000"/>
                <w:lang w:bidi="ar-SA"/>
              </w:rPr>
              <w:t xml:space="preserve"> тепловой энергии</w:t>
            </w:r>
            <w:r>
              <w:rPr>
                <w:color w:val="000000"/>
                <w:lang w:bidi="ar-SA"/>
              </w:rPr>
              <w:t xml:space="preserve"> с коллекторов источника</w:t>
            </w:r>
            <w:r w:rsidRPr="0099285D">
              <w:rPr>
                <w:color w:val="000000"/>
                <w:lang w:bidi="ar-SA"/>
              </w:rPr>
              <w:t>, Гкал</w:t>
            </w:r>
          </w:p>
        </w:tc>
        <w:tc>
          <w:tcPr>
            <w:tcW w:w="1594" w:type="dxa"/>
            <w:tcBorders>
              <w:top w:val="nil"/>
              <w:left w:val="nil"/>
              <w:bottom w:val="single" w:sz="4" w:space="0" w:color="auto"/>
              <w:right w:val="single" w:sz="4" w:space="0" w:color="auto"/>
            </w:tcBorders>
            <w:shd w:val="clear" w:color="auto" w:fill="FFFFFF" w:themeFill="background1"/>
            <w:noWrap/>
            <w:vAlign w:val="center"/>
            <w:hideMark/>
          </w:tcPr>
          <w:p w14:paraId="7A072995" w14:textId="48A69A9C" w:rsidR="00986C12" w:rsidRPr="00AB2E1C" w:rsidRDefault="00986C12" w:rsidP="00F11515">
            <w:pPr>
              <w:widowControl/>
              <w:autoSpaceDE/>
              <w:autoSpaceDN/>
              <w:jc w:val="center"/>
              <w:rPr>
                <w:color w:val="000000" w:themeColor="text1"/>
                <w:lang w:bidi="ar-SA"/>
              </w:rPr>
            </w:pPr>
            <w:r w:rsidRPr="00AB2E1C">
              <w:rPr>
                <w:color w:val="000000" w:themeColor="text1"/>
                <w:lang w:bidi="ar-SA"/>
              </w:rPr>
              <w:t>2803,28</w:t>
            </w:r>
          </w:p>
        </w:tc>
        <w:tc>
          <w:tcPr>
            <w:tcW w:w="1391" w:type="dxa"/>
            <w:tcBorders>
              <w:top w:val="nil"/>
              <w:left w:val="nil"/>
              <w:bottom w:val="single" w:sz="4" w:space="0" w:color="auto"/>
              <w:right w:val="single" w:sz="4" w:space="0" w:color="auto"/>
            </w:tcBorders>
            <w:shd w:val="clear" w:color="auto" w:fill="FFFFFF" w:themeFill="background1"/>
            <w:noWrap/>
            <w:vAlign w:val="center"/>
          </w:tcPr>
          <w:p w14:paraId="7FD33F3F" w14:textId="24EBFF44" w:rsidR="00986C12" w:rsidRPr="00AB2E1C" w:rsidRDefault="00986C12" w:rsidP="00F11515">
            <w:pPr>
              <w:widowControl/>
              <w:autoSpaceDE/>
              <w:autoSpaceDN/>
              <w:jc w:val="center"/>
              <w:rPr>
                <w:color w:val="000000" w:themeColor="text1"/>
                <w:lang w:bidi="ar-SA"/>
              </w:rPr>
            </w:pPr>
            <w:r w:rsidRPr="00AB2E1C">
              <w:rPr>
                <w:color w:val="000000" w:themeColor="text1"/>
                <w:lang w:bidi="ar-SA"/>
              </w:rPr>
              <w:t>6950,06</w:t>
            </w:r>
          </w:p>
        </w:tc>
        <w:tc>
          <w:tcPr>
            <w:tcW w:w="1444" w:type="dxa"/>
            <w:tcBorders>
              <w:top w:val="nil"/>
              <w:left w:val="nil"/>
              <w:bottom w:val="single" w:sz="4" w:space="0" w:color="auto"/>
              <w:right w:val="single" w:sz="4" w:space="0" w:color="auto"/>
            </w:tcBorders>
            <w:shd w:val="clear" w:color="auto" w:fill="FFFFFF" w:themeFill="background1"/>
            <w:noWrap/>
            <w:vAlign w:val="center"/>
          </w:tcPr>
          <w:p w14:paraId="662E597B" w14:textId="5587F651" w:rsidR="00986C12" w:rsidRPr="00AB2E1C" w:rsidRDefault="00986C12" w:rsidP="00F11515">
            <w:pPr>
              <w:widowControl/>
              <w:autoSpaceDE/>
              <w:autoSpaceDN/>
              <w:jc w:val="center"/>
              <w:rPr>
                <w:color w:val="000000" w:themeColor="text1"/>
                <w:lang w:bidi="ar-SA"/>
              </w:rPr>
            </w:pPr>
            <w:r w:rsidRPr="00AB2E1C">
              <w:rPr>
                <w:color w:val="000000" w:themeColor="text1"/>
                <w:lang w:bidi="ar-SA"/>
              </w:rPr>
              <w:t>6950,06</w:t>
            </w:r>
          </w:p>
        </w:tc>
        <w:tc>
          <w:tcPr>
            <w:tcW w:w="1134" w:type="dxa"/>
            <w:tcBorders>
              <w:top w:val="nil"/>
              <w:left w:val="nil"/>
              <w:bottom w:val="single" w:sz="4" w:space="0" w:color="auto"/>
              <w:right w:val="single" w:sz="4" w:space="0" w:color="auto"/>
            </w:tcBorders>
            <w:shd w:val="clear" w:color="auto" w:fill="FFFFFF" w:themeFill="background1"/>
            <w:noWrap/>
            <w:vAlign w:val="center"/>
          </w:tcPr>
          <w:p w14:paraId="1B2BBECB" w14:textId="5C016395" w:rsidR="00986C12" w:rsidRPr="00AB2E1C" w:rsidRDefault="00986C12" w:rsidP="00F11515">
            <w:pPr>
              <w:widowControl/>
              <w:autoSpaceDE/>
              <w:autoSpaceDN/>
              <w:jc w:val="center"/>
              <w:rPr>
                <w:color w:val="000000" w:themeColor="text1"/>
                <w:lang w:bidi="ar-SA"/>
              </w:rPr>
            </w:pPr>
            <w:r w:rsidRPr="00AB2E1C">
              <w:rPr>
                <w:color w:val="000000" w:themeColor="text1"/>
                <w:lang w:bidi="ar-SA"/>
              </w:rPr>
              <w:t>6950,06</w:t>
            </w:r>
          </w:p>
        </w:tc>
        <w:tc>
          <w:tcPr>
            <w:tcW w:w="1417" w:type="dxa"/>
            <w:tcBorders>
              <w:top w:val="nil"/>
              <w:left w:val="nil"/>
              <w:bottom w:val="single" w:sz="4" w:space="0" w:color="auto"/>
              <w:right w:val="single" w:sz="4" w:space="0" w:color="auto"/>
            </w:tcBorders>
            <w:shd w:val="clear" w:color="auto" w:fill="FFFFFF" w:themeFill="background1"/>
            <w:noWrap/>
            <w:vAlign w:val="center"/>
          </w:tcPr>
          <w:p w14:paraId="784335ED" w14:textId="6302A072" w:rsidR="00986C12" w:rsidRPr="00AB2E1C" w:rsidRDefault="00986C12" w:rsidP="00F11515">
            <w:pPr>
              <w:widowControl/>
              <w:autoSpaceDE/>
              <w:autoSpaceDN/>
              <w:jc w:val="center"/>
              <w:rPr>
                <w:color w:val="000000" w:themeColor="text1"/>
                <w:lang w:bidi="ar-SA"/>
              </w:rPr>
            </w:pPr>
            <w:r w:rsidRPr="00AB2E1C">
              <w:rPr>
                <w:color w:val="000000" w:themeColor="text1"/>
                <w:lang w:bidi="ar-SA"/>
              </w:rPr>
              <w:t>6791,20</w:t>
            </w:r>
          </w:p>
        </w:tc>
        <w:tc>
          <w:tcPr>
            <w:tcW w:w="1134" w:type="dxa"/>
            <w:tcBorders>
              <w:top w:val="nil"/>
              <w:left w:val="nil"/>
              <w:bottom w:val="single" w:sz="4" w:space="0" w:color="auto"/>
              <w:right w:val="single" w:sz="4" w:space="0" w:color="auto"/>
            </w:tcBorders>
            <w:shd w:val="clear" w:color="auto" w:fill="FFFFFF" w:themeFill="background1"/>
            <w:noWrap/>
            <w:vAlign w:val="center"/>
          </w:tcPr>
          <w:p w14:paraId="4578D08A" w14:textId="636AFC07" w:rsidR="00986C12" w:rsidRPr="00AB2E1C" w:rsidRDefault="00986C12" w:rsidP="00F11515">
            <w:pPr>
              <w:widowControl/>
              <w:autoSpaceDE/>
              <w:autoSpaceDN/>
              <w:jc w:val="center"/>
              <w:rPr>
                <w:color w:val="000000" w:themeColor="text1"/>
                <w:lang w:bidi="ar-SA"/>
              </w:rPr>
            </w:pPr>
            <w:r w:rsidRPr="00AB2E1C">
              <w:rPr>
                <w:color w:val="000000" w:themeColor="text1"/>
                <w:lang w:bidi="ar-SA"/>
              </w:rPr>
              <w:t>6791,20</w:t>
            </w:r>
          </w:p>
        </w:tc>
        <w:tc>
          <w:tcPr>
            <w:tcW w:w="1276" w:type="dxa"/>
            <w:tcBorders>
              <w:top w:val="nil"/>
              <w:left w:val="nil"/>
              <w:bottom w:val="single" w:sz="4" w:space="0" w:color="auto"/>
              <w:right w:val="single" w:sz="4" w:space="0" w:color="auto"/>
            </w:tcBorders>
            <w:shd w:val="clear" w:color="auto" w:fill="FFFFFF" w:themeFill="background1"/>
            <w:noWrap/>
            <w:vAlign w:val="center"/>
          </w:tcPr>
          <w:p w14:paraId="46E51952" w14:textId="5F7E757C" w:rsidR="00986C12" w:rsidRPr="00475FE8" w:rsidRDefault="00986C12" w:rsidP="00F11515">
            <w:pPr>
              <w:widowControl/>
              <w:autoSpaceDE/>
              <w:autoSpaceDN/>
              <w:jc w:val="center"/>
              <w:rPr>
                <w:color w:val="000000" w:themeColor="text1"/>
                <w:lang w:bidi="ar-SA"/>
              </w:rPr>
            </w:pPr>
            <w:r w:rsidRPr="00475FE8">
              <w:rPr>
                <w:color w:val="000000" w:themeColor="text1"/>
                <w:lang w:bidi="ar-SA"/>
              </w:rPr>
              <w:t>6791,20</w:t>
            </w:r>
          </w:p>
        </w:tc>
        <w:tc>
          <w:tcPr>
            <w:tcW w:w="1134" w:type="dxa"/>
            <w:tcBorders>
              <w:top w:val="nil"/>
              <w:left w:val="nil"/>
              <w:bottom w:val="single" w:sz="4" w:space="0" w:color="auto"/>
              <w:right w:val="single" w:sz="4" w:space="0" w:color="auto"/>
            </w:tcBorders>
            <w:shd w:val="clear" w:color="auto" w:fill="FFFFFF" w:themeFill="background1"/>
            <w:noWrap/>
            <w:vAlign w:val="center"/>
          </w:tcPr>
          <w:p w14:paraId="5E093ACD" w14:textId="51B764F8" w:rsidR="00986C12" w:rsidRPr="00475FE8" w:rsidRDefault="00986C12" w:rsidP="00F11515">
            <w:pPr>
              <w:widowControl/>
              <w:autoSpaceDE/>
              <w:autoSpaceDN/>
              <w:jc w:val="center"/>
              <w:rPr>
                <w:color w:val="000000" w:themeColor="text1"/>
                <w:lang w:bidi="ar-SA"/>
              </w:rPr>
            </w:pPr>
            <w:r w:rsidRPr="00475FE8">
              <w:rPr>
                <w:color w:val="000000" w:themeColor="text1"/>
                <w:lang w:bidi="ar-SA"/>
              </w:rPr>
              <w:t>6791,20</w:t>
            </w:r>
          </w:p>
        </w:tc>
      </w:tr>
      <w:tr w:rsidR="00986C12" w:rsidRPr="0099285D" w14:paraId="3AE0A450" w14:textId="77777777" w:rsidTr="00986C12">
        <w:trPr>
          <w:trHeight w:val="559"/>
        </w:trPr>
        <w:tc>
          <w:tcPr>
            <w:tcW w:w="4355" w:type="dxa"/>
            <w:tcBorders>
              <w:top w:val="nil"/>
              <w:left w:val="single" w:sz="4" w:space="0" w:color="auto"/>
              <w:bottom w:val="single" w:sz="4" w:space="0" w:color="auto"/>
              <w:right w:val="single" w:sz="4" w:space="0" w:color="auto"/>
            </w:tcBorders>
            <w:shd w:val="clear" w:color="auto" w:fill="FFFFFF" w:themeFill="background1"/>
            <w:vAlign w:val="center"/>
            <w:hideMark/>
          </w:tcPr>
          <w:p w14:paraId="5CF9DF1D" w14:textId="2FD83A0A" w:rsidR="00986C12" w:rsidRPr="0099285D" w:rsidRDefault="00986C12" w:rsidP="00F11515">
            <w:pPr>
              <w:widowControl/>
              <w:autoSpaceDE/>
              <w:autoSpaceDN/>
              <w:rPr>
                <w:color w:val="000000"/>
                <w:lang w:bidi="ar-SA"/>
              </w:rPr>
            </w:pPr>
            <w:r w:rsidRPr="0099285D">
              <w:rPr>
                <w:color w:val="000000"/>
                <w:lang w:bidi="ar-SA"/>
              </w:rPr>
              <w:t>Удельный расход условного топлива</w:t>
            </w:r>
            <w:r>
              <w:rPr>
                <w:color w:val="000000"/>
                <w:lang w:bidi="ar-SA"/>
              </w:rPr>
              <w:t xml:space="preserve"> на выработку/отпуск тепловой энергии с коллекторов источника</w:t>
            </w:r>
            <w:r w:rsidRPr="0099285D">
              <w:rPr>
                <w:color w:val="000000"/>
                <w:lang w:bidi="ar-SA"/>
              </w:rPr>
              <w:t>, кг у.т./Гкал (в соответствии с проектом)</w:t>
            </w:r>
          </w:p>
        </w:tc>
        <w:tc>
          <w:tcPr>
            <w:tcW w:w="1594" w:type="dxa"/>
            <w:tcBorders>
              <w:top w:val="nil"/>
              <w:left w:val="nil"/>
              <w:bottom w:val="single" w:sz="4" w:space="0" w:color="auto"/>
              <w:right w:val="single" w:sz="4" w:space="0" w:color="auto"/>
            </w:tcBorders>
            <w:shd w:val="clear" w:color="auto" w:fill="FFFFFF" w:themeFill="background1"/>
            <w:noWrap/>
            <w:vAlign w:val="center"/>
            <w:hideMark/>
          </w:tcPr>
          <w:p w14:paraId="587CB6D7" w14:textId="77777777" w:rsidR="00986C12" w:rsidRPr="00AB2E1C" w:rsidRDefault="00986C12" w:rsidP="00F11515">
            <w:pPr>
              <w:widowControl/>
              <w:autoSpaceDE/>
              <w:autoSpaceDN/>
              <w:jc w:val="center"/>
              <w:rPr>
                <w:color w:val="000000" w:themeColor="text1"/>
                <w:lang w:bidi="ar-SA"/>
              </w:rPr>
            </w:pPr>
            <w:r w:rsidRPr="00AB2E1C">
              <w:rPr>
                <w:color w:val="000000" w:themeColor="text1"/>
                <w:lang w:bidi="ar-SA"/>
              </w:rPr>
              <w:t>155,3</w:t>
            </w:r>
          </w:p>
        </w:tc>
        <w:tc>
          <w:tcPr>
            <w:tcW w:w="1391" w:type="dxa"/>
            <w:tcBorders>
              <w:top w:val="nil"/>
              <w:left w:val="nil"/>
              <w:bottom w:val="single" w:sz="4" w:space="0" w:color="auto"/>
              <w:right w:val="single" w:sz="4" w:space="0" w:color="auto"/>
            </w:tcBorders>
            <w:shd w:val="clear" w:color="auto" w:fill="FFFFFF" w:themeFill="background1"/>
            <w:noWrap/>
            <w:vAlign w:val="center"/>
            <w:hideMark/>
          </w:tcPr>
          <w:p w14:paraId="437F3258" w14:textId="77777777" w:rsidR="00986C12" w:rsidRPr="00AB2E1C" w:rsidRDefault="00986C12" w:rsidP="00F11515">
            <w:pPr>
              <w:widowControl/>
              <w:autoSpaceDE/>
              <w:autoSpaceDN/>
              <w:jc w:val="center"/>
              <w:rPr>
                <w:color w:val="000000" w:themeColor="text1"/>
                <w:lang w:bidi="ar-SA"/>
              </w:rPr>
            </w:pPr>
            <w:r w:rsidRPr="00AB2E1C">
              <w:rPr>
                <w:color w:val="000000" w:themeColor="text1"/>
                <w:lang w:bidi="ar-SA"/>
              </w:rPr>
              <w:t>155,3</w:t>
            </w:r>
          </w:p>
        </w:tc>
        <w:tc>
          <w:tcPr>
            <w:tcW w:w="1444" w:type="dxa"/>
            <w:tcBorders>
              <w:top w:val="nil"/>
              <w:left w:val="nil"/>
              <w:bottom w:val="single" w:sz="4" w:space="0" w:color="auto"/>
              <w:right w:val="single" w:sz="4" w:space="0" w:color="auto"/>
            </w:tcBorders>
            <w:shd w:val="clear" w:color="auto" w:fill="FFFFFF" w:themeFill="background1"/>
            <w:noWrap/>
            <w:vAlign w:val="center"/>
            <w:hideMark/>
          </w:tcPr>
          <w:p w14:paraId="01BB2474" w14:textId="77777777" w:rsidR="00986C12" w:rsidRPr="00AB2E1C" w:rsidRDefault="00986C12" w:rsidP="00F11515">
            <w:pPr>
              <w:widowControl/>
              <w:autoSpaceDE/>
              <w:autoSpaceDN/>
              <w:jc w:val="center"/>
              <w:rPr>
                <w:color w:val="000000" w:themeColor="text1"/>
                <w:lang w:bidi="ar-SA"/>
              </w:rPr>
            </w:pPr>
            <w:r w:rsidRPr="00AB2E1C">
              <w:rPr>
                <w:color w:val="000000" w:themeColor="text1"/>
                <w:lang w:bidi="ar-SA"/>
              </w:rPr>
              <w:t>155,3</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03721863" w14:textId="77777777" w:rsidR="00986C12" w:rsidRPr="00AB2E1C" w:rsidRDefault="00986C12" w:rsidP="00F11515">
            <w:pPr>
              <w:widowControl/>
              <w:autoSpaceDE/>
              <w:autoSpaceDN/>
              <w:jc w:val="center"/>
              <w:rPr>
                <w:color w:val="000000" w:themeColor="text1"/>
                <w:lang w:bidi="ar-SA"/>
              </w:rPr>
            </w:pPr>
            <w:r w:rsidRPr="00AB2E1C">
              <w:rPr>
                <w:color w:val="000000" w:themeColor="text1"/>
                <w:lang w:bidi="ar-SA"/>
              </w:rPr>
              <w:t>155,3</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4B1E41D1" w14:textId="77777777" w:rsidR="00986C12" w:rsidRPr="00AB2E1C" w:rsidRDefault="00986C12" w:rsidP="00F11515">
            <w:pPr>
              <w:widowControl/>
              <w:autoSpaceDE/>
              <w:autoSpaceDN/>
              <w:jc w:val="center"/>
              <w:rPr>
                <w:color w:val="000000" w:themeColor="text1"/>
                <w:lang w:bidi="ar-SA"/>
              </w:rPr>
            </w:pPr>
            <w:r w:rsidRPr="00AB2E1C">
              <w:rPr>
                <w:color w:val="000000" w:themeColor="text1"/>
                <w:lang w:bidi="ar-SA"/>
              </w:rPr>
              <w:t>155,3</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62CFD411" w14:textId="77777777" w:rsidR="00986C12" w:rsidRPr="00AB2E1C" w:rsidRDefault="00986C12" w:rsidP="00F11515">
            <w:pPr>
              <w:widowControl/>
              <w:autoSpaceDE/>
              <w:autoSpaceDN/>
              <w:jc w:val="center"/>
              <w:rPr>
                <w:color w:val="000000" w:themeColor="text1"/>
                <w:lang w:bidi="ar-SA"/>
              </w:rPr>
            </w:pPr>
            <w:r w:rsidRPr="00AB2E1C">
              <w:rPr>
                <w:color w:val="000000" w:themeColor="text1"/>
                <w:lang w:bidi="ar-SA"/>
              </w:rPr>
              <w:t>155,3</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5A078955" w14:textId="77777777" w:rsidR="00986C12" w:rsidRPr="00475FE8" w:rsidRDefault="00986C12" w:rsidP="00F11515">
            <w:pPr>
              <w:widowControl/>
              <w:autoSpaceDE/>
              <w:autoSpaceDN/>
              <w:jc w:val="center"/>
              <w:rPr>
                <w:color w:val="000000" w:themeColor="text1"/>
                <w:lang w:bidi="ar-SA"/>
              </w:rPr>
            </w:pPr>
            <w:r w:rsidRPr="00475FE8">
              <w:rPr>
                <w:color w:val="000000" w:themeColor="text1"/>
                <w:lang w:bidi="ar-SA"/>
              </w:rPr>
              <w:t>155,3</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6E2C7710" w14:textId="77777777" w:rsidR="00986C12" w:rsidRPr="00475FE8" w:rsidRDefault="00986C12" w:rsidP="00F11515">
            <w:pPr>
              <w:widowControl/>
              <w:autoSpaceDE/>
              <w:autoSpaceDN/>
              <w:jc w:val="center"/>
              <w:rPr>
                <w:color w:val="000000" w:themeColor="text1"/>
                <w:lang w:bidi="ar-SA"/>
              </w:rPr>
            </w:pPr>
            <w:r w:rsidRPr="00475FE8">
              <w:rPr>
                <w:color w:val="000000" w:themeColor="text1"/>
                <w:lang w:bidi="ar-SA"/>
              </w:rPr>
              <w:t>155,3</w:t>
            </w:r>
          </w:p>
        </w:tc>
      </w:tr>
      <w:tr w:rsidR="00986C12" w:rsidRPr="0099285D" w14:paraId="4DE857C4" w14:textId="77777777" w:rsidTr="00986C12">
        <w:trPr>
          <w:trHeight w:val="375"/>
        </w:trPr>
        <w:tc>
          <w:tcPr>
            <w:tcW w:w="4355" w:type="dxa"/>
            <w:tcBorders>
              <w:top w:val="nil"/>
              <w:left w:val="single" w:sz="4" w:space="0" w:color="auto"/>
              <w:bottom w:val="single" w:sz="4" w:space="0" w:color="auto"/>
              <w:right w:val="single" w:sz="4" w:space="0" w:color="auto"/>
            </w:tcBorders>
            <w:shd w:val="clear" w:color="auto" w:fill="FFFFFF" w:themeFill="background1"/>
            <w:vAlign w:val="center"/>
            <w:hideMark/>
          </w:tcPr>
          <w:p w14:paraId="570C6282" w14:textId="77777777" w:rsidR="00986C12" w:rsidRPr="0099285D" w:rsidRDefault="00986C12" w:rsidP="00F11515">
            <w:pPr>
              <w:widowControl/>
              <w:autoSpaceDE/>
              <w:autoSpaceDN/>
              <w:rPr>
                <w:color w:val="000000"/>
                <w:lang w:bidi="ar-SA"/>
              </w:rPr>
            </w:pPr>
            <w:r w:rsidRPr="0099285D">
              <w:rPr>
                <w:color w:val="000000"/>
                <w:lang w:bidi="ar-SA"/>
              </w:rPr>
              <w:t>Расход условного топлива, т у. т.</w:t>
            </w:r>
          </w:p>
        </w:tc>
        <w:tc>
          <w:tcPr>
            <w:tcW w:w="1594" w:type="dxa"/>
            <w:tcBorders>
              <w:top w:val="nil"/>
              <w:left w:val="nil"/>
              <w:bottom w:val="single" w:sz="4" w:space="0" w:color="auto"/>
              <w:right w:val="single" w:sz="4" w:space="0" w:color="auto"/>
            </w:tcBorders>
            <w:shd w:val="clear" w:color="auto" w:fill="FFFFFF" w:themeFill="background1"/>
            <w:noWrap/>
            <w:vAlign w:val="center"/>
          </w:tcPr>
          <w:p w14:paraId="600BB37D" w14:textId="1A310AE5" w:rsidR="00986C12" w:rsidRPr="00AB2E1C" w:rsidRDefault="00986C12" w:rsidP="00F11515">
            <w:pPr>
              <w:widowControl/>
              <w:autoSpaceDE/>
              <w:autoSpaceDN/>
              <w:jc w:val="center"/>
              <w:rPr>
                <w:color w:val="000000" w:themeColor="text1"/>
                <w:lang w:bidi="ar-SA"/>
              </w:rPr>
            </w:pPr>
            <w:r w:rsidRPr="00AB2E1C">
              <w:rPr>
                <w:color w:val="000000" w:themeColor="text1"/>
                <w:lang w:bidi="ar-SA"/>
              </w:rPr>
              <w:t>435,349</w:t>
            </w:r>
          </w:p>
        </w:tc>
        <w:tc>
          <w:tcPr>
            <w:tcW w:w="1391" w:type="dxa"/>
            <w:tcBorders>
              <w:top w:val="nil"/>
              <w:left w:val="nil"/>
              <w:bottom w:val="single" w:sz="4" w:space="0" w:color="auto"/>
              <w:right w:val="single" w:sz="4" w:space="0" w:color="auto"/>
            </w:tcBorders>
            <w:shd w:val="clear" w:color="auto" w:fill="FFFFFF" w:themeFill="background1"/>
            <w:noWrap/>
            <w:vAlign w:val="center"/>
          </w:tcPr>
          <w:p w14:paraId="3BF1B367" w14:textId="5D4D7E71" w:rsidR="00986C12" w:rsidRPr="00AB2E1C" w:rsidRDefault="00986C12" w:rsidP="00F11515">
            <w:pPr>
              <w:widowControl/>
              <w:autoSpaceDE/>
              <w:autoSpaceDN/>
              <w:jc w:val="center"/>
              <w:rPr>
                <w:color w:val="000000" w:themeColor="text1"/>
                <w:lang w:bidi="ar-SA"/>
              </w:rPr>
            </w:pPr>
            <w:r w:rsidRPr="00AB2E1C">
              <w:rPr>
                <w:color w:val="000000" w:themeColor="text1"/>
                <w:lang w:bidi="ar-SA"/>
              </w:rPr>
              <w:t>1079,344</w:t>
            </w:r>
          </w:p>
        </w:tc>
        <w:tc>
          <w:tcPr>
            <w:tcW w:w="1444" w:type="dxa"/>
            <w:tcBorders>
              <w:top w:val="nil"/>
              <w:left w:val="nil"/>
              <w:bottom w:val="single" w:sz="4" w:space="0" w:color="auto"/>
              <w:right w:val="single" w:sz="4" w:space="0" w:color="auto"/>
            </w:tcBorders>
            <w:shd w:val="clear" w:color="auto" w:fill="FFFFFF" w:themeFill="background1"/>
            <w:noWrap/>
            <w:vAlign w:val="center"/>
          </w:tcPr>
          <w:p w14:paraId="427C4CF6" w14:textId="64F9675B" w:rsidR="00986C12" w:rsidRPr="00AB2E1C" w:rsidRDefault="00986C12" w:rsidP="00F11515">
            <w:pPr>
              <w:widowControl/>
              <w:autoSpaceDE/>
              <w:autoSpaceDN/>
              <w:jc w:val="center"/>
              <w:rPr>
                <w:color w:val="000000" w:themeColor="text1"/>
                <w:lang w:bidi="ar-SA"/>
              </w:rPr>
            </w:pPr>
            <w:r w:rsidRPr="00AB2E1C">
              <w:rPr>
                <w:color w:val="000000" w:themeColor="text1"/>
                <w:lang w:bidi="ar-SA"/>
              </w:rPr>
              <w:t>1079,344</w:t>
            </w:r>
          </w:p>
        </w:tc>
        <w:tc>
          <w:tcPr>
            <w:tcW w:w="1134" w:type="dxa"/>
            <w:tcBorders>
              <w:top w:val="nil"/>
              <w:left w:val="nil"/>
              <w:bottom w:val="single" w:sz="4" w:space="0" w:color="auto"/>
              <w:right w:val="single" w:sz="4" w:space="0" w:color="auto"/>
            </w:tcBorders>
            <w:shd w:val="clear" w:color="auto" w:fill="FFFFFF" w:themeFill="background1"/>
            <w:noWrap/>
            <w:vAlign w:val="center"/>
          </w:tcPr>
          <w:p w14:paraId="35A14B57" w14:textId="249D2E05" w:rsidR="00986C12" w:rsidRPr="00AB2E1C" w:rsidRDefault="00986C12" w:rsidP="00F11515">
            <w:pPr>
              <w:widowControl/>
              <w:autoSpaceDE/>
              <w:autoSpaceDN/>
              <w:jc w:val="center"/>
              <w:rPr>
                <w:color w:val="000000" w:themeColor="text1"/>
                <w:lang w:bidi="ar-SA"/>
              </w:rPr>
            </w:pPr>
            <w:r w:rsidRPr="00AB2E1C">
              <w:rPr>
                <w:color w:val="000000" w:themeColor="text1"/>
                <w:lang w:bidi="ar-SA"/>
              </w:rPr>
              <w:t>1079,344</w:t>
            </w:r>
          </w:p>
        </w:tc>
        <w:tc>
          <w:tcPr>
            <w:tcW w:w="1417" w:type="dxa"/>
            <w:tcBorders>
              <w:top w:val="nil"/>
              <w:left w:val="nil"/>
              <w:bottom w:val="single" w:sz="4" w:space="0" w:color="auto"/>
              <w:right w:val="single" w:sz="4" w:space="0" w:color="auto"/>
            </w:tcBorders>
            <w:shd w:val="clear" w:color="auto" w:fill="FFFFFF" w:themeFill="background1"/>
            <w:noWrap/>
            <w:vAlign w:val="center"/>
          </w:tcPr>
          <w:p w14:paraId="07D41782" w14:textId="66834115" w:rsidR="00986C12" w:rsidRPr="00AB2E1C" w:rsidRDefault="00986C12" w:rsidP="00F11515">
            <w:pPr>
              <w:widowControl/>
              <w:autoSpaceDE/>
              <w:autoSpaceDN/>
              <w:jc w:val="center"/>
              <w:rPr>
                <w:color w:val="000000" w:themeColor="text1"/>
                <w:lang w:bidi="ar-SA"/>
              </w:rPr>
            </w:pPr>
            <w:r w:rsidRPr="00AB2E1C">
              <w:rPr>
                <w:color w:val="000000" w:themeColor="text1"/>
                <w:lang w:bidi="ar-SA"/>
              </w:rPr>
              <w:t>1054,673</w:t>
            </w:r>
          </w:p>
        </w:tc>
        <w:tc>
          <w:tcPr>
            <w:tcW w:w="1134" w:type="dxa"/>
            <w:tcBorders>
              <w:top w:val="nil"/>
              <w:left w:val="nil"/>
              <w:bottom w:val="single" w:sz="4" w:space="0" w:color="auto"/>
              <w:right w:val="single" w:sz="4" w:space="0" w:color="auto"/>
            </w:tcBorders>
            <w:shd w:val="clear" w:color="auto" w:fill="FFFFFF" w:themeFill="background1"/>
            <w:noWrap/>
            <w:vAlign w:val="center"/>
          </w:tcPr>
          <w:p w14:paraId="6E9693F7" w14:textId="28A968EE" w:rsidR="00986C12" w:rsidRPr="00AB2E1C" w:rsidRDefault="00986C12" w:rsidP="00F11515">
            <w:pPr>
              <w:widowControl/>
              <w:autoSpaceDE/>
              <w:autoSpaceDN/>
              <w:jc w:val="center"/>
              <w:rPr>
                <w:color w:val="000000" w:themeColor="text1"/>
                <w:lang w:bidi="ar-SA"/>
              </w:rPr>
            </w:pPr>
            <w:r w:rsidRPr="00AB2E1C">
              <w:rPr>
                <w:color w:val="000000" w:themeColor="text1"/>
                <w:lang w:bidi="ar-SA"/>
              </w:rPr>
              <w:t>1054,673</w:t>
            </w:r>
          </w:p>
        </w:tc>
        <w:tc>
          <w:tcPr>
            <w:tcW w:w="1276" w:type="dxa"/>
            <w:tcBorders>
              <w:top w:val="nil"/>
              <w:left w:val="nil"/>
              <w:bottom w:val="single" w:sz="4" w:space="0" w:color="auto"/>
              <w:right w:val="single" w:sz="4" w:space="0" w:color="auto"/>
            </w:tcBorders>
            <w:shd w:val="clear" w:color="auto" w:fill="FFFFFF" w:themeFill="background1"/>
            <w:noWrap/>
            <w:vAlign w:val="center"/>
          </w:tcPr>
          <w:p w14:paraId="21B75E59" w14:textId="062B46C2" w:rsidR="00986C12" w:rsidRPr="00475FE8" w:rsidRDefault="00986C12" w:rsidP="00F11515">
            <w:pPr>
              <w:widowControl/>
              <w:autoSpaceDE/>
              <w:autoSpaceDN/>
              <w:jc w:val="center"/>
              <w:rPr>
                <w:color w:val="000000" w:themeColor="text1"/>
                <w:lang w:bidi="ar-SA"/>
              </w:rPr>
            </w:pPr>
            <w:r>
              <w:rPr>
                <w:color w:val="000000" w:themeColor="text1"/>
                <w:lang w:bidi="ar-SA"/>
              </w:rPr>
              <w:t>1054,673</w:t>
            </w:r>
          </w:p>
        </w:tc>
        <w:tc>
          <w:tcPr>
            <w:tcW w:w="1134" w:type="dxa"/>
            <w:tcBorders>
              <w:top w:val="nil"/>
              <w:left w:val="nil"/>
              <w:bottom w:val="single" w:sz="4" w:space="0" w:color="auto"/>
              <w:right w:val="single" w:sz="4" w:space="0" w:color="auto"/>
            </w:tcBorders>
            <w:shd w:val="clear" w:color="auto" w:fill="FFFFFF" w:themeFill="background1"/>
            <w:noWrap/>
            <w:vAlign w:val="center"/>
          </w:tcPr>
          <w:p w14:paraId="12AB3A4D" w14:textId="45464137" w:rsidR="00986C12" w:rsidRPr="00475FE8" w:rsidRDefault="00986C12" w:rsidP="00F11515">
            <w:pPr>
              <w:widowControl/>
              <w:autoSpaceDE/>
              <w:autoSpaceDN/>
              <w:jc w:val="center"/>
              <w:rPr>
                <w:color w:val="000000" w:themeColor="text1"/>
                <w:lang w:bidi="ar-SA"/>
              </w:rPr>
            </w:pPr>
            <w:r>
              <w:rPr>
                <w:color w:val="000000" w:themeColor="text1"/>
                <w:lang w:bidi="ar-SA"/>
              </w:rPr>
              <w:t>1054,673</w:t>
            </w:r>
          </w:p>
        </w:tc>
      </w:tr>
      <w:tr w:rsidR="00986C12" w:rsidRPr="0099285D" w14:paraId="41E6F078" w14:textId="77777777" w:rsidTr="00986C12">
        <w:trPr>
          <w:trHeight w:val="181"/>
        </w:trPr>
        <w:tc>
          <w:tcPr>
            <w:tcW w:w="4355" w:type="dxa"/>
            <w:tcBorders>
              <w:top w:val="nil"/>
              <w:left w:val="single" w:sz="4" w:space="0" w:color="auto"/>
              <w:bottom w:val="single" w:sz="4" w:space="0" w:color="auto"/>
              <w:right w:val="single" w:sz="4" w:space="0" w:color="auto"/>
            </w:tcBorders>
            <w:shd w:val="clear" w:color="auto" w:fill="FFFFFF" w:themeFill="background1"/>
            <w:vAlign w:val="center"/>
            <w:hideMark/>
          </w:tcPr>
          <w:p w14:paraId="657BD218" w14:textId="77777777" w:rsidR="00986C12" w:rsidRPr="0099285D" w:rsidRDefault="00986C12" w:rsidP="00F11515">
            <w:pPr>
              <w:widowControl/>
              <w:autoSpaceDE/>
              <w:autoSpaceDN/>
              <w:rPr>
                <w:color w:val="000000"/>
                <w:lang w:bidi="ar-SA"/>
              </w:rPr>
            </w:pPr>
            <w:r w:rsidRPr="0099285D">
              <w:rPr>
                <w:color w:val="000000"/>
                <w:lang w:bidi="ar-SA"/>
              </w:rPr>
              <w:t>Максимальный часовой расход условного топлива (зимний), т у.т./ч</w:t>
            </w:r>
          </w:p>
        </w:tc>
        <w:tc>
          <w:tcPr>
            <w:tcW w:w="1594" w:type="dxa"/>
            <w:tcBorders>
              <w:top w:val="nil"/>
              <w:left w:val="nil"/>
              <w:bottom w:val="single" w:sz="4" w:space="0" w:color="auto"/>
              <w:right w:val="single" w:sz="4" w:space="0" w:color="auto"/>
            </w:tcBorders>
            <w:shd w:val="clear" w:color="auto" w:fill="FFFFFF" w:themeFill="background1"/>
            <w:noWrap/>
            <w:vAlign w:val="center"/>
            <w:hideMark/>
          </w:tcPr>
          <w:p w14:paraId="27A8675B" w14:textId="36181B19" w:rsidR="00986C12" w:rsidRPr="00AB2E1C" w:rsidRDefault="00986C12" w:rsidP="00F11515">
            <w:pPr>
              <w:widowControl/>
              <w:autoSpaceDE/>
              <w:autoSpaceDN/>
              <w:jc w:val="center"/>
              <w:rPr>
                <w:color w:val="000000" w:themeColor="text1"/>
                <w:lang w:bidi="ar-SA"/>
              </w:rPr>
            </w:pPr>
            <w:r w:rsidRPr="00AB2E1C">
              <w:rPr>
                <w:color w:val="000000" w:themeColor="text1"/>
                <w:lang w:bidi="ar-SA"/>
              </w:rPr>
              <w:t>0,243</w:t>
            </w:r>
          </w:p>
        </w:tc>
        <w:tc>
          <w:tcPr>
            <w:tcW w:w="1391" w:type="dxa"/>
            <w:tcBorders>
              <w:top w:val="nil"/>
              <w:left w:val="nil"/>
              <w:bottom w:val="single" w:sz="4" w:space="0" w:color="auto"/>
              <w:right w:val="single" w:sz="4" w:space="0" w:color="auto"/>
            </w:tcBorders>
            <w:shd w:val="clear" w:color="auto" w:fill="FFFFFF" w:themeFill="background1"/>
            <w:noWrap/>
            <w:vAlign w:val="center"/>
            <w:hideMark/>
          </w:tcPr>
          <w:p w14:paraId="0291D28C" w14:textId="2B804711" w:rsidR="00986C12" w:rsidRPr="00AB2E1C" w:rsidRDefault="00986C12" w:rsidP="00F11515">
            <w:pPr>
              <w:widowControl/>
              <w:autoSpaceDE/>
              <w:autoSpaceDN/>
              <w:jc w:val="center"/>
              <w:rPr>
                <w:color w:val="000000" w:themeColor="text1"/>
                <w:lang w:bidi="ar-SA"/>
              </w:rPr>
            </w:pPr>
            <w:r w:rsidRPr="00AB2E1C">
              <w:rPr>
                <w:color w:val="000000" w:themeColor="text1"/>
                <w:lang w:bidi="ar-SA"/>
              </w:rPr>
              <w:t>0,243</w:t>
            </w:r>
          </w:p>
        </w:tc>
        <w:tc>
          <w:tcPr>
            <w:tcW w:w="1444" w:type="dxa"/>
            <w:tcBorders>
              <w:top w:val="nil"/>
              <w:left w:val="nil"/>
              <w:bottom w:val="single" w:sz="4" w:space="0" w:color="auto"/>
              <w:right w:val="single" w:sz="4" w:space="0" w:color="auto"/>
            </w:tcBorders>
            <w:shd w:val="clear" w:color="auto" w:fill="FFFFFF" w:themeFill="background1"/>
            <w:noWrap/>
            <w:vAlign w:val="center"/>
          </w:tcPr>
          <w:p w14:paraId="2F46F916" w14:textId="05EC46EE" w:rsidR="00986C12" w:rsidRPr="00AB2E1C" w:rsidRDefault="00986C12" w:rsidP="00F11515">
            <w:pPr>
              <w:widowControl/>
              <w:autoSpaceDE/>
              <w:autoSpaceDN/>
              <w:jc w:val="center"/>
              <w:rPr>
                <w:color w:val="000000" w:themeColor="text1"/>
                <w:lang w:bidi="ar-SA"/>
              </w:rPr>
            </w:pPr>
            <w:r w:rsidRPr="00AB2E1C">
              <w:rPr>
                <w:color w:val="000000" w:themeColor="text1"/>
                <w:lang w:bidi="ar-SA"/>
              </w:rPr>
              <w:t>0,243</w:t>
            </w:r>
          </w:p>
        </w:tc>
        <w:tc>
          <w:tcPr>
            <w:tcW w:w="1134" w:type="dxa"/>
            <w:tcBorders>
              <w:top w:val="nil"/>
              <w:left w:val="nil"/>
              <w:bottom w:val="single" w:sz="4" w:space="0" w:color="auto"/>
              <w:right w:val="single" w:sz="4" w:space="0" w:color="auto"/>
            </w:tcBorders>
            <w:shd w:val="clear" w:color="auto" w:fill="FFFFFF" w:themeFill="background1"/>
            <w:noWrap/>
            <w:vAlign w:val="center"/>
          </w:tcPr>
          <w:p w14:paraId="50CE8B9F" w14:textId="21F4A72B" w:rsidR="00986C12" w:rsidRPr="00AB2E1C" w:rsidRDefault="00986C12" w:rsidP="00F11515">
            <w:pPr>
              <w:widowControl/>
              <w:autoSpaceDE/>
              <w:autoSpaceDN/>
              <w:jc w:val="center"/>
              <w:rPr>
                <w:color w:val="000000" w:themeColor="text1"/>
                <w:lang w:bidi="ar-SA"/>
              </w:rPr>
            </w:pPr>
            <w:r w:rsidRPr="00AB2E1C">
              <w:rPr>
                <w:color w:val="000000" w:themeColor="text1"/>
                <w:lang w:bidi="ar-SA"/>
              </w:rPr>
              <w:t>0,243</w:t>
            </w:r>
          </w:p>
        </w:tc>
        <w:tc>
          <w:tcPr>
            <w:tcW w:w="1417" w:type="dxa"/>
            <w:tcBorders>
              <w:top w:val="nil"/>
              <w:left w:val="nil"/>
              <w:bottom w:val="single" w:sz="4" w:space="0" w:color="auto"/>
              <w:right w:val="single" w:sz="4" w:space="0" w:color="auto"/>
            </w:tcBorders>
            <w:shd w:val="clear" w:color="auto" w:fill="FFFFFF" w:themeFill="background1"/>
            <w:noWrap/>
            <w:vAlign w:val="center"/>
          </w:tcPr>
          <w:p w14:paraId="1ECF404F" w14:textId="3C2D7BEE" w:rsidR="00986C12" w:rsidRPr="00AB2E1C" w:rsidRDefault="00986C12" w:rsidP="00F11515">
            <w:pPr>
              <w:widowControl/>
              <w:autoSpaceDE/>
              <w:autoSpaceDN/>
              <w:jc w:val="center"/>
              <w:rPr>
                <w:color w:val="000000" w:themeColor="text1"/>
                <w:lang w:bidi="ar-SA"/>
              </w:rPr>
            </w:pPr>
            <w:r w:rsidRPr="00AB2E1C">
              <w:rPr>
                <w:color w:val="000000" w:themeColor="text1"/>
                <w:lang w:bidi="ar-SA"/>
              </w:rPr>
              <w:t>0,243</w:t>
            </w:r>
          </w:p>
        </w:tc>
        <w:tc>
          <w:tcPr>
            <w:tcW w:w="1134" w:type="dxa"/>
            <w:tcBorders>
              <w:top w:val="nil"/>
              <w:left w:val="nil"/>
              <w:bottom w:val="single" w:sz="4" w:space="0" w:color="auto"/>
              <w:right w:val="single" w:sz="4" w:space="0" w:color="auto"/>
            </w:tcBorders>
            <w:shd w:val="clear" w:color="auto" w:fill="FFFFFF" w:themeFill="background1"/>
            <w:noWrap/>
            <w:vAlign w:val="center"/>
          </w:tcPr>
          <w:p w14:paraId="0FE2DF9C" w14:textId="6686E207" w:rsidR="00986C12" w:rsidRPr="00AB2E1C" w:rsidRDefault="00986C12" w:rsidP="00F11515">
            <w:pPr>
              <w:widowControl/>
              <w:autoSpaceDE/>
              <w:autoSpaceDN/>
              <w:jc w:val="center"/>
              <w:rPr>
                <w:color w:val="000000" w:themeColor="text1"/>
                <w:lang w:bidi="ar-SA"/>
              </w:rPr>
            </w:pPr>
            <w:r w:rsidRPr="00AB2E1C">
              <w:rPr>
                <w:color w:val="000000" w:themeColor="text1"/>
                <w:lang w:bidi="ar-SA"/>
              </w:rPr>
              <w:t>0,243</w:t>
            </w:r>
          </w:p>
        </w:tc>
        <w:tc>
          <w:tcPr>
            <w:tcW w:w="1276" w:type="dxa"/>
            <w:tcBorders>
              <w:top w:val="nil"/>
              <w:left w:val="nil"/>
              <w:bottom w:val="single" w:sz="4" w:space="0" w:color="auto"/>
              <w:right w:val="single" w:sz="4" w:space="0" w:color="auto"/>
            </w:tcBorders>
            <w:shd w:val="clear" w:color="auto" w:fill="FFFFFF" w:themeFill="background1"/>
            <w:noWrap/>
            <w:vAlign w:val="center"/>
          </w:tcPr>
          <w:p w14:paraId="0DA90D09" w14:textId="6ECEF211" w:rsidR="00986C12" w:rsidRPr="001B4C66" w:rsidRDefault="00986C12" w:rsidP="00F11515">
            <w:pPr>
              <w:widowControl/>
              <w:autoSpaceDE/>
              <w:autoSpaceDN/>
              <w:jc w:val="center"/>
              <w:rPr>
                <w:color w:val="000000"/>
                <w:lang w:bidi="ar-SA"/>
              </w:rPr>
            </w:pPr>
            <w:r>
              <w:rPr>
                <w:color w:val="000000"/>
                <w:lang w:bidi="ar-SA"/>
              </w:rPr>
              <w:t>0,243</w:t>
            </w:r>
          </w:p>
        </w:tc>
        <w:tc>
          <w:tcPr>
            <w:tcW w:w="1134" w:type="dxa"/>
            <w:tcBorders>
              <w:top w:val="nil"/>
              <w:left w:val="nil"/>
              <w:bottom w:val="single" w:sz="4" w:space="0" w:color="auto"/>
              <w:right w:val="single" w:sz="4" w:space="0" w:color="auto"/>
            </w:tcBorders>
            <w:shd w:val="clear" w:color="auto" w:fill="FFFFFF" w:themeFill="background1"/>
            <w:noWrap/>
            <w:vAlign w:val="center"/>
          </w:tcPr>
          <w:p w14:paraId="2965CFF0" w14:textId="56EE2B7F" w:rsidR="00986C12" w:rsidRPr="001B4C66" w:rsidRDefault="00986C12" w:rsidP="00F11515">
            <w:pPr>
              <w:widowControl/>
              <w:autoSpaceDE/>
              <w:autoSpaceDN/>
              <w:jc w:val="center"/>
              <w:rPr>
                <w:color w:val="000000"/>
                <w:lang w:bidi="ar-SA"/>
              </w:rPr>
            </w:pPr>
            <w:r>
              <w:rPr>
                <w:color w:val="000000"/>
                <w:lang w:bidi="ar-SA"/>
              </w:rPr>
              <w:t>0,243</w:t>
            </w:r>
          </w:p>
        </w:tc>
      </w:tr>
      <w:tr w:rsidR="00986C12" w:rsidRPr="0099285D" w14:paraId="272FA5C3" w14:textId="77777777" w:rsidTr="00986C12">
        <w:trPr>
          <w:trHeight w:val="653"/>
        </w:trPr>
        <w:tc>
          <w:tcPr>
            <w:tcW w:w="4355" w:type="dxa"/>
            <w:tcBorders>
              <w:top w:val="nil"/>
              <w:left w:val="single" w:sz="4" w:space="0" w:color="auto"/>
              <w:bottom w:val="single" w:sz="4" w:space="0" w:color="auto"/>
              <w:right w:val="single" w:sz="4" w:space="0" w:color="auto"/>
            </w:tcBorders>
            <w:shd w:val="clear" w:color="auto" w:fill="FFFFFF" w:themeFill="background1"/>
            <w:vAlign w:val="center"/>
            <w:hideMark/>
          </w:tcPr>
          <w:p w14:paraId="53A413F8" w14:textId="77777777" w:rsidR="00986C12" w:rsidRPr="0099285D" w:rsidRDefault="00986C12" w:rsidP="00F11515">
            <w:pPr>
              <w:widowControl/>
              <w:autoSpaceDE/>
              <w:autoSpaceDN/>
              <w:rPr>
                <w:color w:val="000000"/>
                <w:lang w:bidi="ar-SA"/>
              </w:rPr>
            </w:pPr>
            <w:r w:rsidRPr="0099285D">
              <w:rPr>
                <w:color w:val="000000"/>
                <w:lang w:bidi="ar-SA"/>
              </w:rPr>
              <w:t>Максимальный часовой расход условного топлива (летний), т у.т./ч</w:t>
            </w:r>
          </w:p>
        </w:tc>
        <w:tc>
          <w:tcPr>
            <w:tcW w:w="1594" w:type="dxa"/>
            <w:tcBorders>
              <w:top w:val="nil"/>
              <w:left w:val="nil"/>
              <w:bottom w:val="single" w:sz="4" w:space="0" w:color="auto"/>
              <w:right w:val="single" w:sz="4" w:space="0" w:color="auto"/>
            </w:tcBorders>
            <w:shd w:val="clear" w:color="auto" w:fill="FFFFFF" w:themeFill="background1"/>
            <w:noWrap/>
            <w:vAlign w:val="center"/>
            <w:hideMark/>
          </w:tcPr>
          <w:p w14:paraId="63CD02D0" w14:textId="77777777" w:rsidR="00986C12" w:rsidRPr="00AB2E1C" w:rsidRDefault="00986C12" w:rsidP="00F11515">
            <w:pPr>
              <w:widowControl/>
              <w:autoSpaceDE/>
              <w:autoSpaceDN/>
              <w:jc w:val="center"/>
              <w:rPr>
                <w:color w:val="000000" w:themeColor="text1"/>
                <w:lang w:bidi="ar-SA"/>
              </w:rPr>
            </w:pPr>
            <w:r w:rsidRPr="00AB2E1C">
              <w:rPr>
                <w:color w:val="000000" w:themeColor="text1"/>
                <w:lang w:bidi="ar-SA"/>
              </w:rPr>
              <w:t>-</w:t>
            </w:r>
          </w:p>
        </w:tc>
        <w:tc>
          <w:tcPr>
            <w:tcW w:w="1391" w:type="dxa"/>
            <w:tcBorders>
              <w:top w:val="nil"/>
              <w:left w:val="nil"/>
              <w:bottom w:val="single" w:sz="4" w:space="0" w:color="auto"/>
              <w:right w:val="single" w:sz="4" w:space="0" w:color="auto"/>
            </w:tcBorders>
            <w:shd w:val="clear" w:color="auto" w:fill="FFFFFF" w:themeFill="background1"/>
            <w:noWrap/>
            <w:vAlign w:val="center"/>
            <w:hideMark/>
          </w:tcPr>
          <w:p w14:paraId="4AF1D61B" w14:textId="77777777" w:rsidR="00986C12" w:rsidRPr="00AB2E1C" w:rsidRDefault="00986C12" w:rsidP="00F11515">
            <w:pPr>
              <w:widowControl/>
              <w:autoSpaceDE/>
              <w:autoSpaceDN/>
              <w:jc w:val="center"/>
              <w:rPr>
                <w:color w:val="000000" w:themeColor="text1"/>
                <w:lang w:bidi="ar-SA"/>
              </w:rPr>
            </w:pPr>
            <w:r w:rsidRPr="00AB2E1C">
              <w:rPr>
                <w:color w:val="000000" w:themeColor="text1"/>
                <w:lang w:bidi="ar-SA"/>
              </w:rPr>
              <w:t>-</w:t>
            </w:r>
          </w:p>
        </w:tc>
        <w:tc>
          <w:tcPr>
            <w:tcW w:w="1444" w:type="dxa"/>
            <w:tcBorders>
              <w:top w:val="nil"/>
              <w:left w:val="nil"/>
              <w:bottom w:val="single" w:sz="4" w:space="0" w:color="auto"/>
              <w:right w:val="single" w:sz="4" w:space="0" w:color="auto"/>
            </w:tcBorders>
            <w:shd w:val="clear" w:color="auto" w:fill="FFFFFF" w:themeFill="background1"/>
            <w:noWrap/>
            <w:vAlign w:val="center"/>
            <w:hideMark/>
          </w:tcPr>
          <w:p w14:paraId="3AAF9CE8" w14:textId="77777777" w:rsidR="00986C12" w:rsidRPr="00AB2E1C" w:rsidRDefault="00986C12" w:rsidP="00F11515">
            <w:pPr>
              <w:widowControl/>
              <w:autoSpaceDE/>
              <w:autoSpaceDN/>
              <w:jc w:val="center"/>
              <w:rPr>
                <w:color w:val="000000" w:themeColor="text1"/>
                <w:lang w:bidi="ar-SA"/>
              </w:rPr>
            </w:pPr>
            <w:r w:rsidRPr="00AB2E1C">
              <w:rPr>
                <w:color w:val="000000" w:themeColor="text1"/>
                <w:lang w:bidi="ar-SA"/>
              </w:rPr>
              <w:t>-</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7E23349D" w14:textId="77777777" w:rsidR="00986C12" w:rsidRPr="00AB2E1C" w:rsidRDefault="00986C12" w:rsidP="00F11515">
            <w:pPr>
              <w:widowControl/>
              <w:autoSpaceDE/>
              <w:autoSpaceDN/>
              <w:jc w:val="center"/>
              <w:rPr>
                <w:color w:val="000000" w:themeColor="text1"/>
                <w:lang w:bidi="ar-SA"/>
              </w:rPr>
            </w:pPr>
            <w:r w:rsidRPr="00AB2E1C">
              <w:rPr>
                <w:color w:val="000000" w:themeColor="text1"/>
                <w:lang w:bidi="ar-SA"/>
              </w:rPr>
              <w:t>-</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27A65E0D" w14:textId="77777777" w:rsidR="00986C12" w:rsidRPr="00AB2E1C" w:rsidRDefault="00986C12" w:rsidP="00F11515">
            <w:pPr>
              <w:widowControl/>
              <w:autoSpaceDE/>
              <w:autoSpaceDN/>
              <w:jc w:val="center"/>
              <w:rPr>
                <w:color w:val="000000" w:themeColor="text1"/>
                <w:lang w:bidi="ar-SA"/>
              </w:rPr>
            </w:pPr>
            <w:r w:rsidRPr="00AB2E1C">
              <w:rPr>
                <w:color w:val="000000" w:themeColor="text1"/>
                <w:lang w:bidi="ar-SA"/>
              </w:rPr>
              <w:t>-</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3472EBAB" w14:textId="77777777" w:rsidR="00986C12" w:rsidRPr="00AB2E1C" w:rsidRDefault="00986C12" w:rsidP="00F11515">
            <w:pPr>
              <w:widowControl/>
              <w:autoSpaceDE/>
              <w:autoSpaceDN/>
              <w:jc w:val="center"/>
              <w:rPr>
                <w:color w:val="000000" w:themeColor="text1"/>
                <w:lang w:bidi="ar-SA"/>
              </w:rPr>
            </w:pPr>
            <w:r w:rsidRPr="00AB2E1C">
              <w:rPr>
                <w:color w:val="000000" w:themeColor="text1"/>
                <w:lang w:bidi="ar-SA"/>
              </w:rPr>
              <w:t>-</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37C7DBE2" w14:textId="77777777" w:rsidR="00986C12" w:rsidRPr="001B4C66" w:rsidRDefault="00986C12" w:rsidP="00F11515">
            <w:pPr>
              <w:widowControl/>
              <w:autoSpaceDE/>
              <w:autoSpaceDN/>
              <w:jc w:val="center"/>
              <w:rPr>
                <w:color w:val="000000"/>
                <w:lang w:bidi="ar-SA"/>
              </w:rPr>
            </w:pPr>
            <w:r w:rsidRPr="001B4C66">
              <w:rPr>
                <w:color w:val="000000"/>
                <w:lang w:bidi="ar-SA"/>
              </w:rPr>
              <w:t>-</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094B4200" w14:textId="77777777" w:rsidR="00986C12" w:rsidRPr="001B4C66" w:rsidRDefault="00986C12" w:rsidP="00F11515">
            <w:pPr>
              <w:widowControl/>
              <w:autoSpaceDE/>
              <w:autoSpaceDN/>
              <w:jc w:val="center"/>
              <w:rPr>
                <w:color w:val="000000"/>
                <w:lang w:bidi="ar-SA"/>
              </w:rPr>
            </w:pPr>
            <w:r w:rsidRPr="001B4C66">
              <w:rPr>
                <w:color w:val="000000"/>
                <w:lang w:bidi="ar-SA"/>
              </w:rPr>
              <w:t>-</w:t>
            </w:r>
          </w:p>
        </w:tc>
      </w:tr>
    </w:tbl>
    <w:p w14:paraId="69F6E04F" w14:textId="66033D94" w:rsidR="00152266" w:rsidRDefault="00152266" w:rsidP="00152266">
      <w:r>
        <w:br w:type="page"/>
      </w:r>
    </w:p>
    <w:p w14:paraId="3F0838ED" w14:textId="77777777" w:rsidR="00152266" w:rsidRPr="0099285D" w:rsidRDefault="00152266" w:rsidP="00152266">
      <w:pPr>
        <w:rPr>
          <w:b/>
          <w:bCs/>
          <w:sz w:val="24"/>
          <w:szCs w:val="24"/>
        </w:rPr>
      </w:pPr>
      <w:r w:rsidRPr="0099285D">
        <w:rPr>
          <w:b/>
          <w:bCs/>
          <w:sz w:val="24"/>
          <w:szCs w:val="24"/>
        </w:rPr>
        <w:lastRenderedPageBreak/>
        <w:t>Продолжение таблицы 10.1</w:t>
      </w:r>
    </w:p>
    <w:tbl>
      <w:tblPr>
        <w:tblW w:w="15216" w:type="dxa"/>
        <w:shd w:val="clear" w:color="auto" w:fill="FFFFFF" w:themeFill="background1"/>
        <w:tblLook w:val="04A0" w:firstRow="1" w:lastRow="0" w:firstColumn="1" w:lastColumn="0" w:noHBand="0" w:noVBand="1"/>
      </w:tblPr>
      <w:tblGrid>
        <w:gridCol w:w="4390"/>
        <w:gridCol w:w="1559"/>
        <w:gridCol w:w="1701"/>
        <w:gridCol w:w="1417"/>
        <w:gridCol w:w="1276"/>
        <w:gridCol w:w="1276"/>
        <w:gridCol w:w="1276"/>
        <w:gridCol w:w="1060"/>
        <w:gridCol w:w="1261"/>
      </w:tblGrid>
      <w:tr w:rsidR="00986C12" w:rsidRPr="0099285D" w14:paraId="69AC3B96" w14:textId="77777777" w:rsidTr="002664D4">
        <w:trPr>
          <w:trHeight w:val="387"/>
        </w:trPr>
        <w:tc>
          <w:tcPr>
            <w:tcW w:w="439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97CAA19" w14:textId="77777777" w:rsidR="00986C12" w:rsidRPr="0099285D" w:rsidRDefault="00986C12" w:rsidP="00F11515">
            <w:pPr>
              <w:widowControl/>
              <w:autoSpaceDE/>
              <w:autoSpaceDN/>
              <w:jc w:val="center"/>
              <w:rPr>
                <w:color w:val="000000"/>
                <w:sz w:val="20"/>
                <w:szCs w:val="20"/>
                <w:lang w:bidi="ar-SA"/>
              </w:rPr>
            </w:pPr>
            <w:r w:rsidRPr="0099285D">
              <w:rPr>
                <w:color w:val="000000"/>
                <w:sz w:val="20"/>
                <w:szCs w:val="20"/>
                <w:lang w:bidi="ar-SA"/>
              </w:rPr>
              <w:t>Источник тепловой энергии</w:t>
            </w:r>
          </w:p>
        </w:tc>
        <w:tc>
          <w:tcPr>
            <w:tcW w:w="10826" w:type="dxa"/>
            <w:gridSpan w:val="8"/>
            <w:tcBorders>
              <w:top w:val="single" w:sz="4" w:space="0" w:color="auto"/>
              <w:left w:val="nil"/>
              <w:bottom w:val="single" w:sz="4" w:space="0" w:color="auto"/>
              <w:right w:val="single" w:sz="4" w:space="0" w:color="000000"/>
            </w:tcBorders>
            <w:shd w:val="clear" w:color="auto" w:fill="FFFFFF" w:themeFill="background1"/>
            <w:vAlign w:val="center"/>
          </w:tcPr>
          <w:p w14:paraId="7E965E4A" w14:textId="27B2C7AA" w:rsidR="00986C12" w:rsidRPr="0099285D" w:rsidRDefault="00986C12" w:rsidP="00F11515">
            <w:pPr>
              <w:widowControl/>
              <w:autoSpaceDE/>
              <w:autoSpaceDN/>
              <w:jc w:val="center"/>
              <w:rPr>
                <w:color w:val="000000"/>
                <w:sz w:val="20"/>
                <w:szCs w:val="20"/>
                <w:lang w:bidi="ar-SA"/>
              </w:rPr>
            </w:pPr>
            <w:r w:rsidRPr="0099285D">
              <w:rPr>
                <w:color w:val="000000"/>
                <w:sz w:val="20"/>
                <w:szCs w:val="20"/>
                <w:lang w:bidi="ar-SA"/>
              </w:rPr>
              <w:t>Показатели по годам на перспективу</w:t>
            </w:r>
          </w:p>
        </w:tc>
      </w:tr>
      <w:tr w:rsidR="00986C12" w:rsidRPr="0099285D" w14:paraId="35AD2B19" w14:textId="77777777" w:rsidTr="002664D4">
        <w:trPr>
          <w:trHeight w:val="445"/>
        </w:trPr>
        <w:tc>
          <w:tcPr>
            <w:tcW w:w="439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F76C954" w14:textId="77777777" w:rsidR="00986C12" w:rsidRPr="0099285D" w:rsidRDefault="00986C12" w:rsidP="00F11515">
            <w:pPr>
              <w:widowControl/>
              <w:autoSpaceDE/>
              <w:autoSpaceDN/>
              <w:rPr>
                <w:color w:val="000000"/>
                <w:sz w:val="20"/>
                <w:szCs w:val="20"/>
                <w:lang w:bidi="ar-SA"/>
              </w:rPr>
            </w:pPr>
          </w:p>
        </w:tc>
        <w:tc>
          <w:tcPr>
            <w:tcW w:w="1559" w:type="dxa"/>
            <w:tcBorders>
              <w:top w:val="nil"/>
              <w:left w:val="nil"/>
              <w:bottom w:val="single" w:sz="4" w:space="0" w:color="auto"/>
              <w:right w:val="single" w:sz="4" w:space="0" w:color="auto"/>
            </w:tcBorders>
            <w:shd w:val="clear" w:color="auto" w:fill="FFFFFF" w:themeFill="background1"/>
            <w:vAlign w:val="center"/>
            <w:hideMark/>
          </w:tcPr>
          <w:p w14:paraId="03B5C2DF" w14:textId="77777777" w:rsidR="00986C12" w:rsidRPr="002664D4" w:rsidRDefault="00986C12" w:rsidP="00F11515">
            <w:pPr>
              <w:widowControl/>
              <w:autoSpaceDE/>
              <w:autoSpaceDN/>
              <w:jc w:val="center"/>
              <w:rPr>
                <w:color w:val="000000" w:themeColor="text1"/>
                <w:lang w:bidi="ar-SA"/>
              </w:rPr>
            </w:pPr>
            <w:r w:rsidRPr="002664D4">
              <w:rPr>
                <w:color w:val="000000" w:themeColor="text1"/>
                <w:lang w:bidi="ar-SA"/>
              </w:rPr>
              <w:t>2024 год</w:t>
            </w:r>
          </w:p>
        </w:tc>
        <w:tc>
          <w:tcPr>
            <w:tcW w:w="1701" w:type="dxa"/>
            <w:tcBorders>
              <w:top w:val="nil"/>
              <w:left w:val="nil"/>
              <w:bottom w:val="single" w:sz="4" w:space="0" w:color="auto"/>
              <w:right w:val="single" w:sz="4" w:space="0" w:color="auto"/>
            </w:tcBorders>
            <w:shd w:val="clear" w:color="auto" w:fill="FFFFFF" w:themeFill="background1"/>
            <w:vAlign w:val="center"/>
            <w:hideMark/>
          </w:tcPr>
          <w:p w14:paraId="6F01847B" w14:textId="77777777" w:rsidR="00986C12" w:rsidRPr="002664D4" w:rsidRDefault="00986C12" w:rsidP="00F11515">
            <w:pPr>
              <w:widowControl/>
              <w:autoSpaceDE/>
              <w:autoSpaceDN/>
              <w:jc w:val="center"/>
              <w:rPr>
                <w:color w:val="000000" w:themeColor="text1"/>
                <w:lang w:bidi="ar-SA"/>
              </w:rPr>
            </w:pPr>
            <w:r w:rsidRPr="002664D4">
              <w:rPr>
                <w:color w:val="000000" w:themeColor="text1"/>
                <w:lang w:bidi="ar-SA"/>
              </w:rPr>
              <w:t>2025 год</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2844479D" w14:textId="77777777" w:rsidR="00986C12" w:rsidRPr="002664D4" w:rsidRDefault="00986C12" w:rsidP="00F11515">
            <w:pPr>
              <w:widowControl/>
              <w:autoSpaceDE/>
              <w:autoSpaceDN/>
              <w:jc w:val="center"/>
              <w:rPr>
                <w:color w:val="000000"/>
                <w:lang w:bidi="ar-SA"/>
              </w:rPr>
            </w:pPr>
            <w:r w:rsidRPr="002664D4">
              <w:rPr>
                <w:color w:val="000000"/>
                <w:lang w:bidi="ar-SA"/>
              </w:rPr>
              <w:t>2026 год</w:t>
            </w:r>
          </w:p>
        </w:tc>
        <w:tc>
          <w:tcPr>
            <w:tcW w:w="1276" w:type="dxa"/>
            <w:tcBorders>
              <w:top w:val="nil"/>
              <w:left w:val="nil"/>
              <w:bottom w:val="single" w:sz="4" w:space="0" w:color="auto"/>
              <w:right w:val="single" w:sz="4" w:space="0" w:color="auto"/>
            </w:tcBorders>
            <w:shd w:val="clear" w:color="auto" w:fill="FFFFFF" w:themeFill="background1"/>
            <w:vAlign w:val="center"/>
            <w:hideMark/>
          </w:tcPr>
          <w:p w14:paraId="5E7C1F49" w14:textId="77777777" w:rsidR="00986C12" w:rsidRPr="002664D4" w:rsidRDefault="00986C12" w:rsidP="00F11515">
            <w:pPr>
              <w:widowControl/>
              <w:autoSpaceDE/>
              <w:autoSpaceDN/>
              <w:jc w:val="center"/>
              <w:rPr>
                <w:color w:val="000000"/>
                <w:lang w:bidi="ar-SA"/>
              </w:rPr>
            </w:pPr>
            <w:r w:rsidRPr="002664D4">
              <w:rPr>
                <w:color w:val="000000"/>
                <w:lang w:bidi="ar-SA"/>
              </w:rPr>
              <w:t>2027 год</w:t>
            </w:r>
          </w:p>
        </w:tc>
        <w:tc>
          <w:tcPr>
            <w:tcW w:w="1276" w:type="dxa"/>
            <w:tcBorders>
              <w:top w:val="nil"/>
              <w:left w:val="nil"/>
              <w:bottom w:val="single" w:sz="4" w:space="0" w:color="auto"/>
              <w:right w:val="single" w:sz="4" w:space="0" w:color="auto"/>
            </w:tcBorders>
            <w:shd w:val="clear" w:color="auto" w:fill="FFFFFF" w:themeFill="background1"/>
            <w:vAlign w:val="center"/>
            <w:hideMark/>
          </w:tcPr>
          <w:p w14:paraId="5AC917C6" w14:textId="77777777" w:rsidR="00986C12" w:rsidRPr="002664D4" w:rsidRDefault="00986C12" w:rsidP="00F11515">
            <w:pPr>
              <w:widowControl/>
              <w:autoSpaceDE/>
              <w:autoSpaceDN/>
              <w:jc w:val="center"/>
              <w:rPr>
                <w:color w:val="000000"/>
                <w:lang w:bidi="ar-SA"/>
              </w:rPr>
            </w:pPr>
            <w:r w:rsidRPr="002664D4">
              <w:rPr>
                <w:color w:val="000000"/>
                <w:lang w:bidi="ar-SA"/>
              </w:rPr>
              <w:t>2028 год</w:t>
            </w:r>
          </w:p>
        </w:tc>
        <w:tc>
          <w:tcPr>
            <w:tcW w:w="1276" w:type="dxa"/>
            <w:tcBorders>
              <w:top w:val="nil"/>
              <w:left w:val="nil"/>
              <w:bottom w:val="single" w:sz="4" w:space="0" w:color="auto"/>
              <w:right w:val="single" w:sz="4" w:space="0" w:color="auto"/>
            </w:tcBorders>
            <w:shd w:val="clear" w:color="auto" w:fill="FFFFFF" w:themeFill="background1"/>
            <w:vAlign w:val="center"/>
            <w:hideMark/>
          </w:tcPr>
          <w:p w14:paraId="6FA1E21D" w14:textId="77777777" w:rsidR="00986C12" w:rsidRPr="002664D4" w:rsidRDefault="00986C12" w:rsidP="00F11515">
            <w:pPr>
              <w:widowControl/>
              <w:autoSpaceDE/>
              <w:autoSpaceDN/>
              <w:jc w:val="center"/>
              <w:rPr>
                <w:color w:val="000000"/>
                <w:lang w:bidi="ar-SA"/>
              </w:rPr>
            </w:pPr>
            <w:r w:rsidRPr="002664D4">
              <w:rPr>
                <w:color w:val="000000"/>
                <w:lang w:bidi="ar-SA"/>
              </w:rPr>
              <w:t>2029 год</w:t>
            </w:r>
          </w:p>
        </w:tc>
        <w:tc>
          <w:tcPr>
            <w:tcW w:w="1060" w:type="dxa"/>
            <w:tcBorders>
              <w:top w:val="nil"/>
              <w:left w:val="nil"/>
              <w:bottom w:val="single" w:sz="4" w:space="0" w:color="auto"/>
              <w:right w:val="single" w:sz="4" w:space="0" w:color="auto"/>
            </w:tcBorders>
            <w:shd w:val="clear" w:color="auto" w:fill="FFFFFF" w:themeFill="background1"/>
            <w:vAlign w:val="center"/>
            <w:hideMark/>
          </w:tcPr>
          <w:p w14:paraId="306C74E9" w14:textId="77777777" w:rsidR="00986C12" w:rsidRPr="002664D4" w:rsidRDefault="00986C12" w:rsidP="00F11515">
            <w:pPr>
              <w:widowControl/>
              <w:autoSpaceDE/>
              <w:autoSpaceDN/>
              <w:jc w:val="center"/>
              <w:rPr>
                <w:color w:val="000000"/>
                <w:lang w:bidi="ar-SA"/>
              </w:rPr>
            </w:pPr>
            <w:r w:rsidRPr="002664D4">
              <w:rPr>
                <w:color w:val="000000"/>
                <w:lang w:bidi="ar-SA"/>
              </w:rPr>
              <w:t>2030 год</w:t>
            </w:r>
          </w:p>
        </w:tc>
        <w:tc>
          <w:tcPr>
            <w:tcW w:w="1261" w:type="dxa"/>
            <w:tcBorders>
              <w:top w:val="nil"/>
              <w:left w:val="nil"/>
              <w:bottom w:val="single" w:sz="4" w:space="0" w:color="auto"/>
              <w:right w:val="single" w:sz="4" w:space="0" w:color="auto"/>
            </w:tcBorders>
            <w:shd w:val="clear" w:color="auto" w:fill="FFFFFF" w:themeFill="background1"/>
            <w:vAlign w:val="center"/>
            <w:hideMark/>
          </w:tcPr>
          <w:p w14:paraId="4BCDEA95" w14:textId="77777777" w:rsidR="00986C12" w:rsidRPr="002664D4" w:rsidRDefault="00986C12" w:rsidP="00F11515">
            <w:pPr>
              <w:widowControl/>
              <w:autoSpaceDE/>
              <w:autoSpaceDN/>
              <w:jc w:val="center"/>
              <w:rPr>
                <w:color w:val="000000"/>
                <w:lang w:bidi="ar-SA"/>
              </w:rPr>
            </w:pPr>
            <w:r w:rsidRPr="002664D4">
              <w:rPr>
                <w:color w:val="000000"/>
                <w:lang w:bidi="ar-SA"/>
              </w:rPr>
              <w:t>2031 год</w:t>
            </w:r>
          </w:p>
        </w:tc>
      </w:tr>
      <w:tr w:rsidR="00986C12" w:rsidRPr="0099285D" w14:paraId="7CF2ADC5" w14:textId="77777777" w:rsidTr="002664D4">
        <w:trPr>
          <w:trHeight w:val="409"/>
        </w:trPr>
        <w:tc>
          <w:tcPr>
            <w:tcW w:w="4390" w:type="dxa"/>
            <w:tcBorders>
              <w:top w:val="nil"/>
              <w:left w:val="single" w:sz="4" w:space="0" w:color="auto"/>
              <w:bottom w:val="single" w:sz="4" w:space="0" w:color="auto"/>
              <w:right w:val="single" w:sz="4" w:space="0" w:color="auto"/>
            </w:tcBorders>
            <w:shd w:val="clear" w:color="auto" w:fill="FFFFFF" w:themeFill="background1"/>
            <w:vAlign w:val="center"/>
            <w:hideMark/>
          </w:tcPr>
          <w:p w14:paraId="4F5B372C" w14:textId="6476158D" w:rsidR="00986C12" w:rsidRPr="002664D4" w:rsidRDefault="00986C12" w:rsidP="00F11515">
            <w:pPr>
              <w:widowControl/>
              <w:autoSpaceDE/>
              <w:autoSpaceDN/>
              <w:rPr>
                <w:b/>
                <w:bCs/>
                <w:color w:val="000000"/>
                <w:lang w:bidi="ar-SA"/>
              </w:rPr>
            </w:pPr>
            <w:r w:rsidRPr="002664D4">
              <w:rPr>
                <w:b/>
                <w:bCs/>
                <w:color w:val="000000"/>
                <w:lang w:bidi="ar-SA"/>
              </w:rPr>
              <w:t>Котельная ГЛОХ (существующая угольная котельная - в эксплуатации до конца 2026 года)</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03108E45" w14:textId="77777777" w:rsidR="00986C12" w:rsidRPr="002664D4" w:rsidRDefault="00986C12" w:rsidP="00F11515">
            <w:pPr>
              <w:widowControl/>
              <w:autoSpaceDE/>
              <w:autoSpaceDN/>
              <w:rPr>
                <w:color w:val="000000" w:themeColor="text1"/>
                <w:lang w:bidi="ar-SA"/>
              </w:rPr>
            </w:pPr>
            <w:r w:rsidRPr="002664D4">
              <w:rPr>
                <w:color w:val="000000" w:themeColor="text1"/>
                <w:lang w:bidi="ar-SA"/>
              </w:rPr>
              <w:t> </w:t>
            </w:r>
          </w:p>
        </w:tc>
        <w:tc>
          <w:tcPr>
            <w:tcW w:w="1701" w:type="dxa"/>
            <w:tcBorders>
              <w:top w:val="nil"/>
              <w:left w:val="nil"/>
              <w:bottom w:val="single" w:sz="4" w:space="0" w:color="auto"/>
              <w:right w:val="single" w:sz="4" w:space="0" w:color="auto"/>
            </w:tcBorders>
            <w:shd w:val="clear" w:color="auto" w:fill="FFFFFF" w:themeFill="background1"/>
            <w:noWrap/>
            <w:vAlign w:val="bottom"/>
            <w:hideMark/>
          </w:tcPr>
          <w:p w14:paraId="2D2E9142" w14:textId="77777777" w:rsidR="00986C12" w:rsidRPr="002664D4" w:rsidRDefault="00986C12" w:rsidP="00F11515">
            <w:pPr>
              <w:widowControl/>
              <w:autoSpaceDE/>
              <w:autoSpaceDN/>
              <w:rPr>
                <w:color w:val="000000" w:themeColor="text1"/>
                <w:lang w:bidi="ar-SA"/>
              </w:rPr>
            </w:pPr>
            <w:r w:rsidRPr="002664D4">
              <w:rPr>
                <w:color w:val="000000" w:themeColor="text1"/>
                <w:lang w:bidi="ar-SA"/>
              </w:rPr>
              <w:t> </w:t>
            </w:r>
          </w:p>
        </w:tc>
        <w:tc>
          <w:tcPr>
            <w:tcW w:w="1417" w:type="dxa"/>
            <w:tcBorders>
              <w:top w:val="nil"/>
              <w:left w:val="nil"/>
              <w:bottom w:val="single" w:sz="4" w:space="0" w:color="auto"/>
              <w:right w:val="single" w:sz="4" w:space="0" w:color="auto"/>
            </w:tcBorders>
            <w:shd w:val="clear" w:color="auto" w:fill="FFFFFF" w:themeFill="background1"/>
            <w:noWrap/>
            <w:vAlign w:val="bottom"/>
            <w:hideMark/>
          </w:tcPr>
          <w:p w14:paraId="6E87608D" w14:textId="77777777" w:rsidR="00986C12" w:rsidRPr="002664D4" w:rsidRDefault="00986C12" w:rsidP="00F11515">
            <w:pPr>
              <w:widowControl/>
              <w:autoSpaceDE/>
              <w:autoSpaceDN/>
              <w:rPr>
                <w:color w:val="000000" w:themeColor="text1"/>
                <w:lang w:bidi="ar-SA"/>
              </w:rPr>
            </w:pPr>
            <w:r w:rsidRPr="002664D4">
              <w:rPr>
                <w:color w:val="000000" w:themeColor="text1"/>
                <w:lang w:bidi="ar-SA"/>
              </w:rPr>
              <w:t> </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5A8FEE51" w14:textId="77777777" w:rsidR="00986C12" w:rsidRPr="002664D4" w:rsidRDefault="00986C12" w:rsidP="00F11515">
            <w:pPr>
              <w:widowControl/>
              <w:autoSpaceDE/>
              <w:autoSpaceDN/>
              <w:rPr>
                <w:color w:val="000000"/>
                <w:lang w:bidi="ar-SA"/>
              </w:rPr>
            </w:pPr>
            <w:r w:rsidRPr="002664D4">
              <w:rPr>
                <w:color w:val="000000"/>
                <w:lang w:bidi="ar-SA"/>
              </w:rPr>
              <w:t> </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5EB6853F" w14:textId="77777777" w:rsidR="00986C12" w:rsidRPr="002664D4" w:rsidRDefault="00986C12" w:rsidP="00F11515">
            <w:pPr>
              <w:widowControl/>
              <w:autoSpaceDE/>
              <w:autoSpaceDN/>
              <w:rPr>
                <w:color w:val="000000"/>
                <w:lang w:bidi="ar-SA"/>
              </w:rPr>
            </w:pPr>
            <w:r w:rsidRPr="002664D4">
              <w:rPr>
                <w:color w:val="000000"/>
                <w:lang w:bidi="ar-SA"/>
              </w:rPr>
              <w:t> </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1B22AA57" w14:textId="77777777" w:rsidR="00986C12" w:rsidRPr="002664D4" w:rsidRDefault="00986C12" w:rsidP="00F11515">
            <w:pPr>
              <w:widowControl/>
              <w:autoSpaceDE/>
              <w:autoSpaceDN/>
              <w:rPr>
                <w:color w:val="000000"/>
                <w:lang w:bidi="ar-SA"/>
              </w:rPr>
            </w:pPr>
            <w:r w:rsidRPr="002664D4">
              <w:rPr>
                <w:color w:val="000000"/>
                <w:lang w:bidi="ar-SA"/>
              </w:rPr>
              <w:t> </w:t>
            </w:r>
          </w:p>
        </w:tc>
        <w:tc>
          <w:tcPr>
            <w:tcW w:w="1060" w:type="dxa"/>
            <w:tcBorders>
              <w:top w:val="nil"/>
              <w:left w:val="nil"/>
              <w:bottom w:val="single" w:sz="4" w:space="0" w:color="auto"/>
              <w:right w:val="single" w:sz="4" w:space="0" w:color="auto"/>
            </w:tcBorders>
            <w:shd w:val="clear" w:color="auto" w:fill="FFFFFF" w:themeFill="background1"/>
            <w:noWrap/>
            <w:vAlign w:val="bottom"/>
            <w:hideMark/>
          </w:tcPr>
          <w:p w14:paraId="1BED8707" w14:textId="77777777" w:rsidR="00986C12" w:rsidRPr="002664D4" w:rsidRDefault="00986C12" w:rsidP="00F11515">
            <w:pPr>
              <w:widowControl/>
              <w:autoSpaceDE/>
              <w:autoSpaceDN/>
              <w:rPr>
                <w:color w:val="000000"/>
                <w:lang w:bidi="ar-SA"/>
              </w:rPr>
            </w:pPr>
            <w:r w:rsidRPr="002664D4">
              <w:rPr>
                <w:color w:val="000000"/>
                <w:lang w:bidi="ar-SA"/>
              </w:rPr>
              <w:t> </w:t>
            </w:r>
          </w:p>
        </w:tc>
        <w:tc>
          <w:tcPr>
            <w:tcW w:w="1261" w:type="dxa"/>
            <w:tcBorders>
              <w:top w:val="nil"/>
              <w:left w:val="nil"/>
              <w:bottom w:val="single" w:sz="4" w:space="0" w:color="auto"/>
              <w:right w:val="single" w:sz="4" w:space="0" w:color="auto"/>
            </w:tcBorders>
            <w:shd w:val="clear" w:color="auto" w:fill="FFFFFF" w:themeFill="background1"/>
            <w:noWrap/>
            <w:vAlign w:val="bottom"/>
            <w:hideMark/>
          </w:tcPr>
          <w:p w14:paraId="0261CC99" w14:textId="77777777" w:rsidR="00986C12" w:rsidRPr="002664D4" w:rsidRDefault="00986C12" w:rsidP="00F11515">
            <w:pPr>
              <w:widowControl/>
              <w:autoSpaceDE/>
              <w:autoSpaceDN/>
              <w:rPr>
                <w:color w:val="000000"/>
                <w:lang w:bidi="ar-SA"/>
              </w:rPr>
            </w:pPr>
            <w:r w:rsidRPr="002664D4">
              <w:rPr>
                <w:color w:val="000000"/>
                <w:lang w:bidi="ar-SA"/>
              </w:rPr>
              <w:t> </w:t>
            </w:r>
          </w:p>
        </w:tc>
      </w:tr>
      <w:tr w:rsidR="00986C12" w:rsidRPr="0099285D" w14:paraId="79178938" w14:textId="77777777" w:rsidTr="002664D4">
        <w:trPr>
          <w:trHeight w:val="418"/>
        </w:trPr>
        <w:tc>
          <w:tcPr>
            <w:tcW w:w="4390" w:type="dxa"/>
            <w:tcBorders>
              <w:top w:val="nil"/>
              <w:left w:val="single" w:sz="4" w:space="0" w:color="auto"/>
              <w:bottom w:val="single" w:sz="4" w:space="0" w:color="auto"/>
              <w:right w:val="single" w:sz="4" w:space="0" w:color="auto"/>
            </w:tcBorders>
            <w:shd w:val="clear" w:color="auto" w:fill="FFFFFF" w:themeFill="background1"/>
            <w:vAlign w:val="center"/>
            <w:hideMark/>
          </w:tcPr>
          <w:p w14:paraId="05015483" w14:textId="77777777" w:rsidR="00986C12" w:rsidRPr="0099285D" w:rsidRDefault="00986C12" w:rsidP="00F11515">
            <w:pPr>
              <w:widowControl/>
              <w:autoSpaceDE/>
              <w:autoSpaceDN/>
              <w:rPr>
                <w:color w:val="000000"/>
                <w:lang w:bidi="ar-SA"/>
              </w:rPr>
            </w:pPr>
            <w:r w:rsidRPr="0099285D">
              <w:rPr>
                <w:color w:val="000000"/>
                <w:lang w:bidi="ar-SA"/>
              </w:rPr>
              <w:t>Выработка тепловой энергии, Гкал</w:t>
            </w:r>
          </w:p>
        </w:tc>
        <w:tc>
          <w:tcPr>
            <w:tcW w:w="1559" w:type="dxa"/>
            <w:tcBorders>
              <w:top w:val="nil"/>
              <w:left w:val="nil"/>
              <w:bottom w:val="single" w:sz="4" w:space="0" w:color="auto"/>
              <w:right w:val="single" w:sz="4" w:space="0" w:color="auto"/>
            </w:tcBorders>
            <w:shd w:val="clear" w:color="auto" w:fill="FFFFFF" w:themeFill="background1"/>
            <w:vAlign w:val="center"/>
            <w:hideMark/>
          </w:tcPr>
          <w:p w14:paraId="54A113B2" w14:textId="77777777" w:rsidR="00986C12" w:rsidRPr="002664D4" w:rsidRDefault="00986C12" w:rsidP="00F11515">
            <w:pPr>
              <w:widowControl/>
              <w:autoSpaceDE/>
              <w:autoSpaceDN/>
              <w:jc w:val="center"/>
              <w:rPr>
                <w:color w:val="000000" w:themeColor="text1"/>
                <w:lang w:bidi="ar-SA"/>
              </w:rPr>
            </w:pPr>
            <w:r w:rsidRPr="002664D4">
              <w:rPr>
                <w:color w:val="000000" w:themeColor="text1"/>
                <w:lang w:bidi="ar-SA"/>
              </w:rPr>
              <w:t>652,344</w:t>
            </w:r>
          </w:p>
        </w:tc>
        <w:tc>
          <w:tcPr>
            <w:tcW w:w="1701" w:type="dxa"/>
            <w:tcBorders>
              <w:top w:val="nil"/>
              <w:left w:val="nil"/>
              <w:bottom w:val="single" w:sz="4" w:space="0" w:color="auto"/>
              <w:right w:val="single" w:sz="4" w:space="0" w:color="auto"/>
            </w:tcBorders>
            <w:shd w:val="clear" w:color="auto" w:fill="FFFFFF" w:themeFill="background1"/>
            <w:vAlign w:val="center"/>
            <w:hideMark/>
          </w:tcPr>
          <w:p w14:paraId="427D77FE" w14:textId="77777777" w:rsidR="00986C12" w:rsidRPr="002664D4" w:rsidRDefault="00986C12" w:rsidP="00F11515">
            <w:pPr>
              <w:widowControl/>
              <w:autoSpaceDE/>
              <w:autoSpaceDN/>
              <w:jc w:val="center"/>
              <w:rPr>
                <w:color w:val="000000" w:themeColor="text1"/>
                <w:lang w:bidi="ar-SA"/>
              </w:rPr>
            </w:pPr>
            <w:r w:rsidRPr="002664D4">
              <w:rPr>
                <w:color w:val="000000" w:themeColor="text1"/>
                <w:lang w:bidi="ar-SA"/>
              </w:rPr>
              <w:t>652,344</w:t>
            </w:r>
          </w:p>
        </w:tc>
        <w:tc>
          <w:tcPr>
            <w:tcW w:w="1417" w:type="dxa"/>
            <w:tcBorders>
              <w:top w:val="nil"/>
              <w:left w:val="nil"/>
              <w:bottom w:val="single" w:sz="4" w:space="0" w:color="auto"/>
              <w:right w:val="single" w:sz="4" w:space="0" w:color="auto"/>
            </w:tcBorders>
            <w:shd w:val="clear" w:color="auto" w:fill="FFFFFF" w:themeFill="background1"/>
            <w:noWrap/>
            <w:vAlign w:val="center"/>
          </w:tcPr>
          <w:p w14:paraId="62712D6D" w14:textId="77777777" w:rsidR="00986C12" w:rsidRPr="002664D4" w:rsidRDefault="00986C12" w:rsidP="00F11515">
            <w:pPr>
              <w:widowControl/>
              <w:autoSpaceDE/>
              <w:autoSpaceDN/>
              <w:jc w:val="center"/>
              <w:rPr>
                <w:color w:val="000000" w:themeColor="text1"/>
                <w:lang w:bidi="ar-SA"/>
              </w:rPr>
            </w:pPr>
            <w:r w:rsidRPr="002664D4">
              <w:rPr>
                <w:color w:val="000000" w:themeColor="text1"/>
                <w:lang w:bidi="ar-SA"/>
              </w:rPr>
              <w:t>652,344</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2AE8ACDA" w14:textId="77777777" w:rsidR="00986C12" w:rsidRPr="002664D4" w:rsidRDefault="00986C12" w:rsidP="00F11515">
            <w:pPr>
              <w:widowControl/>
              <w:autoSpaceDE/>
              <w:autoSpaceDN/>
              <w:jc w:val="center"/>
              <w:rPr>
                <w:color w:val="000000"/>
                <w:lang w:bidi="ar-SA"/>
              </w:rPr>
            </w:pPr>
            <w:r w:rsidRPr="002664D4">
              <w:rPr>
                <w:color w:val="000000"/>
                <w:lang w:bidi="ar-SA"/>
              </w:rPr>
              <w:t>-</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3B3C0382" w14:textId="77777777" w:rsidR="00986C12" w:rsidRPr="002664D4" w:rsidRDefault="00986C12" w:rsidP="00F11515">
            <w:pPr>
              <w:widowControl/>
              <w:autoSpaceDE/>
              <w:autoSpaceDN/>
              <w:jc w:val="center"/>
              <w:rPr>
                <w:color w:val="000000"/>
                <w:lang w:bidi="ar-SA"/>
              </w:rPr>
            </w:pPr>
            <w:r w:rsidRPr="002664D4">
              <w:rPr>
                <w:color w:val="000000"/>
                <w:lang w:bidi="ar-SA"/>
              </w:rPr>
              <w:t>-</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085F63AD" w14:textId="77777777" w:rsidR="00986C12" w:rsidRPr="002664D4" w:rsidRDefault="00986C12" w:rsidP="00F11515">
            <w:pPr>
              <w:widowControl/>
              <w:autoSpaceDE/>
              <w:autoSpaceDN/>
              <w:jc w:val="center"/>
              <w:rPr>
                <w:color w:val="000000"/>
                <w:lang w:bidi="ar-SA"/>
              </w:rPr>
            </w:pPr>
            <w:r w:rsidRPr="002664D4">
              <w:rPr>
                <w:color w:val="000000"/>
                <w:lang w:bidi="ar-SA"/>
              </w:rPr>
              <w:t>-</w:t>
            </w:r>
          </w:p>
        </w:tc>
        <w:tc>
          <w:tcPr>
            <w:tcW w:w="1060" w:type="dxa"/>
            <w:tcBorders>
              <w:top w:val="nil"/>
              <w:left w:val="nil"/>
              <w:bottom w:val="single" w:sz="4" w:space="0" w:color="auto"/>
              <w:right w:val="single" w:sz="4" w:space="0" w:color="auto"/>
            </w:tcBorders>
            <w:shd w:val="clear" w:color="auto" w:fill="FFFFFF" w:themeFill="background1"/>
            <w:noWrap/>
            <w:vAlign w:val="center"/>
            <w:hideMark/>
          </w:tcPr>
          <w:p w14:paraId="4E7FA855" w14:textId="77777777" w:rsidR="00986C12" w:rsidRPr="002664D4" w:rsidRDefault="00986C12" w:rsidP="00F11515">
            <w:pPr>
              <w:widowControl/>
              <w:autoSpaceDE/>
              <w:autoSpaceDN/>
              <w:jc w:val="center"/>
              <w:rPr>
                <w:color w:val="000000"/>
                <w:lang w:bidi="ar-SA"/>
              </w:rPr>
            </w:pPr>
            <w:r w:rsidRPr="002664D4">
              <w:rPr>
                <w:color w:val="000000"/>
                <w:lang w:bidi="ar-SA"/>
              </w:rPr>
              <w:t>-</w:t>
            </w:r>
          </w:p>
        </w:tc>
        <w:tc>
          <w:tcPr>
            <w:tcW w:w="1261" w:type="dxa"/>
            <w:tcBorders>
              <w:top w:val="nil"/>
              <w:left w:val="nil"/>
              <w:bottom w:val="single" w:sz="4" w:space="0" w:color="auto"/>
              <w:right w:val="single" w:sz="4" w:space="0" w:color="auto"/>
            </w:tcBorders>
            <w:shd w:val="clear" w:color="auto" w:fill="FFFFFF" w:themeFill="background1"/>
            <w:noWrap/>
            <w:vAlign w:val="center"/>
            <w:hideMark/>
          </w:tcPr>
          <w:p w14:paraId="12699F78" w14:textId="77777777" w:rsidR="00986C12" w:rsidRPr="002664D4" w:rsidRDefault="00986C12" w:rsidP="00F11515">
            <w:pPr>
              <w:widowControl/>
              <w:autoSpaceDE/>
              <w:autoSpaceDN/>
              <w:jc w:val="center"/>
              <w:rPr>
                <w:color w:val="000000"/>
                <w:lang w:bidi="ar-SA"/>
              </w:rPr>
            </w:pPr>
            <w:r w:rsidRPr="002664D4">
              <w:rPr>
                <w:color w:val="000000"/>
                <w:lang w:bidi="ar-SA"/>
              </w:rPr>
              <w:t>-</w:t>
            </w:r>
          </w:p>
        </w:tc>
      </w:tr>
      <w:tr w:rsidR="00986C12" w:rsidRPr="0099285D" w14:paraId="22512F08" w14:textId="77777777" w:rsidTr="002664D4">
        <w:trPr>
          <w:trHeight w:val="423"/>
        </w:trPr>
        <w:tc>
          <w:tcPr>
            <w:tcW w:w="4390" w:type="dxa"/>
            <w:tcBorders>
              <w:top w:val="nil"/>
              <w:left w:val="single" w:sz="4" w:space="0" w:color="auto"/>
              <w:bottom w:val="single" w:sz="4" w:space="0" w:color="auto"/>
              <w:right w:val="single" w:sz="4" w:space="0" w:color="auto"/>
            </w:tcBorders>
            <w:shd w:val="clear" w:color="auto" w:fill="FFFFFF" w:themeFill="background1"/>
            <w:vAlign w:val="center"/>
          </w:tcPr>
          <w:p w14:paraId="095E3390" w14:textId="38DC6C05" w:rsidR="00986C12" w:rsidRPr="0099285D" w:rsidRDefault="00986C12" w:rsidP="00986C12">
            <w:pPr>
              <w:widowControl/>
              <w:autoSpaceDE/>
              <w:autoSpaceDN/>
              <w:rPr>
                <w:color w:val="000000"/>
                <w:lang w:bidi="ar-SA"/>
              </w:rPr>
            </w:pPr>
            <w:r>
              <w:rPr>
                <w:color w:val="000000"/>
                <w:lang w:bidi="ar-SA"/>
              </w:rPr>
              <w:t>Отпуск с коллекторов источника, Гкал</w:t>
            </w:r>
          </w:p>
        </w:tc>
        <w:tc>
          <w:tcPr>
            <w:tcW w:w="1559" w:type="dxa"/>
            <w:tcBorders>
              <w:top w:val="nil"/>
              <w:left w:val="nil"/>
              <w:bottom w:val="single" w:sz="4" w:space="0" w:color="auto"/>
              <w:right w:val="single" w:sz="4" w:space="0" w:color="auto"/>
            </w:tcBorders>
            <w:shd w:val="clear" w:color="auto" w:fill="FFFFFF" w:themeFill="background1"/>
            <w:vAlign w:val="center"/>
          </w:tcPr>
          <w:p w14:paraId="027DB946" w14:textId="0FE0876F" w:rsidR="00986C12" w:rsidRPr="002664D4" w:rsidRDefault="00986C12" w:rsidP="00986C12">
            <w:pPr>
              <w:widowControl/>
              <w:autoSpaceDE/>
              <w:autoSpaceDN/>
              <w:jc w:val="center"/>
              <w:rPr>
                <w:color w:val="000000" w:themeColor="text1"/>
                <w:lang w:bidi="ar-SA"/>
              </w:rPr>
            </w:pPr>
            <w:r w:rsidRPr="002664D4">
              <w:rPr>
                <w:color w:val="000000" w:themeColor="text1"/>
                <w:lang w:bidi="ar-SA"/>
              </w:rPr>
              <w:t>636,10</w:t>
            </w:r>
          </w:p>
        </w:tc>
        <w:tc>
          <w:tcPr>
            <w:tcW w:w="1701" w:type="dxa"/>
            <w:tcBorders>
              <w:top w:val="nil"/>
              <w:left w:val="nil"/>
              <w:bottom w:val="single" w:sz="4" w:space="0" w:color="auto"/>
              <w:right w:val="single" w:sz="4" w:space="0" w:color="auto"/>
            </w:tcBorders>
            <w:shd w:val="clear" w:color="auto" w:fill="FFFFFF" w:themeFill="background1"/>
            <w:vAlign w:val="center"/>
          </w:tcPr>
          <w:p w14:paraId="2C3954D3" w14:textId="1C8B9894" w:rsidR="00986C12" w:rsidRPr="002664D4" w:rsidRDefault="00986C12" w:rsidP="00986C12">
            <w:pPr>
              <w:widowControl/>
              <w:autoSpaceDE/>
              <w:autoSpaceDN/>
              <w:jc w:val="center"/>
              <w:rPr>
                <w:color w:val="000000" w:themeColor="text1"/>
                <w:lang w:bidi="ar-SA"/>
              </w:rPr>
            </w:pPr>
            <w:r w:rsidRPr="002664D4">
              <w:rPr>
                <w:color w:val="000000" w:themeColor="text1"/>
                <w:lang w:bidi="ar-SA"/>
              </w:rPr>
              <w:t>636,10</w:t>
            </w:r>
          </w:p>
        </w:tc>
        <w:tc>
          <w:tcPr>
            <w:tcW w:w="1417" w:type="dxa"/>
            <w:tcBorders>
              <w:top w:val="nil"/>
              <w:left w:val="nil"/>
              <w:bottom w:val="single" w:sz="4" w:space="0" w:color="auto"/>
              <w:right w:val="single" w:sz="4" w:space="0" w:color="auto"/>
            </w:tcBorders>
            <w:shd w:val="clear" w:color="auto" w:fill="FFFFFF" w:themeFill="background1"/>
            <w:vAlign w:val="center"/>
          </w:tcPr>
          <w:p w14:paraId="2E77E471" w14:textId="29F1DA79" w:rsidR="00986C12" w:rsidRPr="002664D4" w:rsidRDefault="00986C12" w:rsidP="00986C12">
            <w:pPr>
              <w:widowControl/>
              <w:autoSpaceDE/>
              <w:autoSpaceDN/>
              <w:jc w:val="center"/>
              <w:rPr>
                <w:color w:val="000000" w:themeColor="text1"/>
                <w:lang w:bidi="ar-SA"/>
              </w:rPr>
            </w:pPr>
            <w:r w:rsidRPr="002664D4">
              <w:rPr>
                <w:color w:val="000000" w:themeColor="text1"/>
                <w:lang w:bidi="ar-SA"/>
              </w:rPr>
              <w:t>636,10</w:t>
            </w:r>
          </w:p>
        </w:tc>
        <w:tc>
          <w:tcPr>
            <w:tcW w:w="1276" w:type="dxa"/>
            <w:tcBorders>
              <w:top w:val="nil"/>
              <w:left w:val="nil"/>
              <w:bottom w:val="single" w:sz="4" w:space="0" w:color="auto"/>
              <w:right w:val="single" w:sz="4" w:space="0" w:color="auto"/>
            </w:tcBorders>
            <w:shd w:val="clear" w:color="auto" w:fill="FFFFFF" w:themeFill="background1"/>
            <w:noWrap/>
            <w:vAlign w:val="center"/>
          </w:tcPr>
          <w:p w14:paraId="48839FF6" w14:textId="77777777" w:rsidR="00986C12" w:rsidRPr="002664D4" w:rsidRDefault="00986C12" w:rsidP="00986C12">
            <w:pPr>
              <w:widowControl/>
              <w:autoSpaceDE/>
              <w:autoSpaceDN/>
              <w:jc w:val="center"/>
              <w:rPr>
                <w:color w:val="000000"/>
                <w:lang w:bidi="ar-SA"/>
              </w:rPr>
            </w:pPr>
          </w:p>
        </w:tc>
        <w:tc>
          <w:tcPr>
            <w:tcW w:w="1276" w:type="dxa"/>
            <w:tcBorders>
              <w:top w:val="nil"/>
              <w:left w:val="nil"/>
              <w:bottom w:val="single" w:sz="4" w:space="0" w:color="auto"/>
              <w:right w:val="single" w:sz="4" w:space="0" w:color="auto"/>
            </w:tcBorders>
            <w:shd w:val="clear" w:color="auto" w:fill="FFFFFF" w:themeFill="background1"/>
            <w:noWrap/>
            <w:vAlign w:val="center"/>
          </w:tcPr>
          <w:p w14:paraId="7C9C8332" w14:textId="77777777" w:rsidR="00986C12" w:rsidRPr="002664D4" w:rsidRDefault="00986C12" w:rsidP="00986C12">
            <w:pPr>
              <w:widowControl/>
              <w:autoSpaceDE/>
              <w:autoSpaceDN/>
              <w:jc w:val="center"/>
              <w:rPr>
                <w:color w:val="000000"/>
                <w:lang w:bidi="ar-SA"/>
              </w:rPr>
            </w:pPr>
          </w:p>
        </w:tc>
        <w:tc>
          <w:tcPr>
            <w:tcW w:w="1276" w:type="dxa"/>
            <w:tcBorders>
              <w:top w:val="nil"/>
              <w:left w:val="nil"/>
              <w:bottom w:val="single" w:sz="4" w:space="0" w:color="auto"/>
              <w:right w:val="single" w:sz="4" w:space="0" w:color="auto"/>
            </w:tcBorders>
            <w:shd w:val="clear" w:color="auto" w:fill="FFFFFF" w:themeFill="background1"/>
            <w:noWrap/>
            <w:vAlign w:val="center"/>
          </w:tcPr>
          <w:p w14:paraId="1B620569" w14:textId="77777777" w:rsidR="00986C12" w:rsidRPr="002664D4" w:rsidRDefault="00986C12" w:rsidP="00986C12">
            <w:pPr>
              <w:widowControl/>
              <w:autoSpaceDE/>
              <w:autoSpaceDN/>
              <w:jc w:val="center"/>
              <w:rPr>
                <w:color w:val="000000"/>
                <w:lang w:bidi="ar-SA"/>
              </w:rPr>
            </w:pPr>
          </w:p>
        </w:tc>
        <w:tc>
          <w:tcPr>
            <w:tcW w:w="1060" w:type="dxa"/>
            <w:tcBorders>
              <w:top w:val="nil"/>
              <w:left w:val="nil"/>
              <w:bottom w:val="single" w:sz="4" w:space="0" w:color="auto"/>
              <w:right w:val="single" w:sz="4" w:space="0" w:color="auto"/>
            </w:tcBorders>
            <w:shd w:val="clear" w:color="auto" w:fill="FFFFFF" w:themeFill="background1"/>
            <w:noWrap/>
            <w:vAlign w:val="center"/>
          </w:tcPr>
          <w:p w14:paraId="1A764485" w14:textId="77777777" w:rsidR="00986C12" w:rsidRPr="002664D4" w:rsidRDefault="00986C12" w:rsidP="00986C12">
            <w:pPr>
              <w:widowControl/>
              <w:autoSpaceDE/>
              <w:autoSpaceDN/>
              <w:jc w:val="center"/>
              <w:rPr>
                <w:color w:val="000000"/>
                <w:lang w:bidi="ar-SA"/>
              </w:rPr>
            </w:pPr>
          </w:p>
        </w:tc>
        <w:tc>
          <w:tcPr>
            <w:tcW w:w="1261" w:type="dxa"/>
            <w:tcBorders>
              <w:top w:val="nil"/>
              <w:left w:val="nil"/>
              <w:bottom w:val="single" w:sz="4" w:space="0" w:color="auto"/>
              <w:right w:val="single" w:sz="4" w:space="0" w:color="auto"/>
            </w:tcBorders>
            <w:shd w:val="clear" w:color="auto" w:fill="FFFFFF" w:themeFill="background1"/>
            <w:noWrap/>
            <w:vAlign w:val="center"/>
          </w:tcPr>
          <w:p w14:paraId="462F5EB5" w14:textId="77777777" w:rsidR="00986C12" w:rsidRPr="002664D4" w:rsidRDefault="00986C12" w:rsidP="00986C12">
            <w:pPr>
              <w:widowControl/>
              <w:autoSpaceDE/>
              <w:autoSpaceDN/>
              <w:jc w:val="center"/>
              <w:rPr>
                <w:color w:val="000000"/>
                <w:lang w:bidi="ar-SA"/>
              </w:rPr>
            </w:pPr>
          </w:p>
        </w:tc>
      </w:tr>
      <w:tr w:rsidR="00986C12" w:rsidRPr="0099285D" w14:paraId="164BD7A2" w14:textId="77777777" w:rsidTr="002664D4">
        <w:trPr>
          <w:trHeight w:val="557"/>
        </w:trPr>
        <w:tc>
          <w:tcPr>
            <w:tcW w:w="4390" w:type="dxa"/>
            <w:tcBorders>
              <w:top w:val="nil"/>
              <w:left w:val="single" w:sz="4" w:space="0" w:color="auto"/>
              <w:bottom w:val="single" w:sz="4" w:space="0" w:color="auto"/>
              <w:right w:val="single" w:sz="4" w:space="0" w:color="auto"/>
            </w:tcBorders>
            <w:shd w:val="clear" w:color="auto" w:fill="FFFFFF" w:themeFill="background1"/>
            <w:vAlign w:val="center"/>
            <w:hideMark/>
          </w:tcPr>
          <w:p w14:paraId="16F82641" w14:textId="65631B13" w:rsidR="00986C12" w:rsidRDefault="00986C12" w:rsidP="00986C12">
            <w:pPr>
              <w:widowControl/>
              <w:autoSpaceDE/>
              <w:autoSpaceDN/>
              <w:rPr>
                <w:color w:val="000000"/>
                <w:lang w:bidi="ar-SA"/>
              </w:rPr>
            </w:pPr>
            <w:r w:rsidRPr="0099285D">
              <w:rPr>
                <w:color w:val="000000"/>
                <w:lang w:bidi="ar-SA"/>
              </w:rPr>
              <w:t>Удельный расход условного топлива</w:t>
            </w:r>
            <w:r>
              <w:rPr>
                <w:color w:val="000000"/>
                <w:lang w:bidi="ar-SA"/>
              </w:rPr>
              <w:t xml:space="preserve"> </w:t>
            </w:r>
            <w:r w:rsidRPr="0099285D">
              <w:rPr>
                <w:color w:val="000000"/>
                <w:lang w:bidi="ar-SA"/>
              </w:rPr>
              <w:t>,</w:t>
            </w:r>
          </w:p>
          <w:p w14:paraId="48E0374C" w14:textId="77777777" w:rsidR="00986C12" w:rsidRPr="0099285D" w:rsidRDefault="00986C12" w:rsidP="00986C12">
            <w:pPr>
              <w:widowControl/>
              <w:autoSpaceDE/>
              <w:autoSpaceDN/>
              <w:rPr>
                <w:color w:val="000000"/>
                <w:lang w:bidi="ar-SA"/>
              </w:rPr>
            </w:pPr>
            <w:r w:rsidRPr="0099285D">
              <w:rPr>
                <w:color w:val="000000"/>
                <w:lang w:bidi="ar-SA"/>
              </w:rPr>
              <w:t xml:space="preserve"> кг у. т./Гкал</w:t>
            </w:r>
          </w:p>
        </w:tc>
        <w:tc>
          <w:tcPr>
            <w:tcW w:w="1559" w:type="dxa"/>
            <w:tcBorders>
              <w:top w:val="nil"/>
              <w:left w:val="nil"/>
              <w:bottom w:val="single" w:sz="4" w:space="0" w:color="auto"/>
              <w:right w:val="single" w:sz="4" w:space="0" w:color="auto"/>
            </w:tcBorders>
            <w:shd w:val="clear" w:color="auto" w:fill="FFFFFF" w:themeFill="background1"/>
            <w:vAlign w:val="center"/>
          </w:tcPr>
          <w:p w14:paraId="55080C4D" w14:textId="6AFB0F43" w:rsidR="00986C12" w:rsidRPr="002664D4" w:rsidRDefault="00986C12" w:rsidP="00986C12">
            <w:pPr>
              <w:widowControl/>
              <w:autoSpaceDE/>
              <w:autoSpaceDN/>
              <w:jc w:val="center"/>
              <w:rPr>
                <w:color w:val="000000" w:themeColor="text1"/>
                <w:lang w:bidi="ar-SA"/>
              </w:rPr>
            </w:pPr>
            <w:r w:rsidRPr="002664D4">
              <w:rPr>
                <w:color w:val="000000" w:themeColor="text1"/>
                <w:lang w:bidi="ar-SA"/>
              </w:rPr>
              <w:t>223,66</w:t>
            </w:r>
          </w:p>
        </w:tc>
        <w:tc>
          <w:tcPr>
            <w:tcW w:w="1701" w:type="dxa"/>
            <w:tcBorders>
              <w:top w:val="nil"/>
              <w:left w:val="nil"/>
              <w:bottom w:val="single" w:sz="4" w:space="0" w:color="auto"/>
              <w:right w:val="single" w:sz="4" w:space="0" w:color="auto"/>
            </w:tcBorders>
            <w:shd w:val="clear" w:color="auto" w:fill="FFFFFF" w:themeFill="background1"/>
            <w:vAlign w:val="center"/>
            <w:hideMark/>
          </w:tcPr>
          <w:p w14:paraId="30CCD9F7" w14:textId="6D4CB0B9" w:rsidR="00986C12" w:rsidRPr="002664D4" w:rsidRDefault="00986C12" w:rsidP="00986C12">
            <w:pPr>
              <w:widowControl/>
              <w:autoSpaceDE/>
              <w:autoSpaceDN/>
              <w:jc w:val="center"/>
              <w:rPr>
                <w:color w:val="000000" w:themeColor="text1"/>
                <w:lang w:bidi="ar-SA"/>
              </w:rPr>
            </w:pPr>
            <w:r w:rsidRPr="002664D4">
              <w:rPr>
                <w:color w:val="000000" w:themeColor="text1"/>
                <w:lang w:bidi="ar-SA"/>
              </w:rPr>
              <w:t>223,66</w:t>
            </w:r>
          </w:p>
        </w:tc>
        <w:tc>
          <w:tcPr>
            <w:tcW w:w="1417" w:type="dxa"/>
            <w:tcBorders>
              <w:top w:val="nil"/>
              <w:left w:val="nil"/>
              <w:bottom w:val="single" w:sz="4" w:space="0" w:color="auto"/>
              <w:right w:val="single" w:sz="4" w:space="0" w:color="auto"/>
            </w:tcBorders>
            <w:shd w:val="clear" w:color="auto" w:fill="FFFFFF" w:themeFill="background1"/>
            <w:vAlign w:val="center"/>
          </w:tcPr>
          <w:p w14:paraId="3DD2931A" w14:textId="6F8C0155" w:rsidR="00986C12" w:rsidRPr="002664D4" w:rsidRDefault="00986C12" w:rsidP="00986C12">
            <w:pPr>
              <w:widowControl/>
              <w:autoSpaceDE/>
              <w:autoSpaceDN/>
              <w:jc w:val="center"/>
              <w:rPr>
                <w:color w:val="000000" w:themeColor="text1"/>
                <w:lang w:bidi="ar-SA"/>
              </w:rPr>
            </w:pPr>
            <w:r w:rsidRPr="002664D4">
              <w:rPr>
                <w:color w:val="000000" w:themeColor="text1"/>
                <w:lang w:bidi="ar-SA"/>
              </w:rPr>
              <w:t>223,66</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52621307" w14:textId="77777777" w:rsidR="00986C12" w:rsidRPr="002664D4" w:rsidRDefault="00986C12" w:rsidP="00986C12">
            <w:pPr>
              <w:widowControl/>
              <w:autoSpaceDE/>
              <w:autoSpaceDN/>
              <w:jc w:val="center"/>
              <w:rPr>
                <w:color w:val="000000"/>
                <w:lang w:bidi="ar-SA"/>
              </w:rPr>
            </w:pPr>
            <w:r w:rsidRPr="002664D4">
              <w:rPr>
                <w:color w:val="000000"/>
                <w:lang w:bidi="ar-SA"/>
              </w:rPr>
              <w:t>-</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1780D16E" w14:textId="77777777" w:rsidR="00986C12" w:rsidRPr="002664D4" w:rsidRDefault="00986C12" w:rsidP="00986C12">
            <w:pPr>
              <w:widowControl/>
              <w:autoSpaceDE/>
              <w:autoSpaceDN/>
              <w:jc w:val="center"/>
              <w:rPr>
                <w:color w:val="000000"/>
                <w:lang w:bidi="ar-SA"/>
              </w:rPr>
            </w:pPr>
            <w:r w:rsidRPr="002664D4">
              <w:rPr>
                <w:color w:val="000000"/>
                <w:lang w:bidi="ar-SA"/>
              </w:rPr>
              <w:t>-</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43EF334A" w14:textId="77777777" w:rsidR="00986C12" w:rsidRPr="002664D4" w:rsidRDefault="00986C12" w:rsidP="00986C12">
            <w:pPr>
              <w:widowControl/>
              <w:autoSpaceDE/>
              <w:autoSpaceDN/>
              <w:jc w:val="center"/>
              <w:rPr>
                <w:color w:val="000000"/>
                <w:lang w:bidi="ar-SA"/>
              </w:rPr>
            </w:pPr>
            <w:r w:rsidRPr="002664D4">
              <w:rPr>
                <w:color w:val="000000"/>
                <w:lang w:bidi="ar-SA"/>
              </w:rPr>
              <w:t>-</w:t>
            </w:r>
          </w:p>
        </w:tc>
        <w:tc>
          <w:tcPr>
            <w:tcW w:w="1060" w:type="dxa"/>
            <w:tcBorders>
              <w:top w:val="nil"/>
              <w:left w:val="nil"/>
              <w:bottom w:val="single" w:sz="4" w:space="0" w:color="auto"/>
              <w:right w:val="single" w:sz="4" w:space="0" w:color="auto"/>
            </w:tcBorders>
            <w:shd w:val="clear" w:color="auto" w:fill="FFFFFF" w:themeFill="background1"/>
            <w:noWrap/>
            <w:vAlign w:val="center"/>
            <w:hideMark/>
          </w:tcPr>
          <w:p w14:paraId="4A8F7EEA" w14:textId="77777777" w:rsidR="00986C12" w:rsidRPr="002664D4" w:rsidRDefault="00986C12" w:rsidP="00986C12">
            <w:pPr>
              <w:widowControl/>
              <w:autoSpaceDE/>
              <w:autoSpaceDN/>
              <w:jc w:val="center"/>
              <w:rPr>
                <w:color w:val="000000"/>
                <w:lang w:bidi="ar-SA"/>
              </w:rPr>
            </w:pPr>
            <w:r w:rsidRPr="002664D4">
              <w:rPr>
                <w:color w:val="000000"/>
                <w:lang w:bidi="ar-SA"/>
              </w:rPr>
              <w:t>-</w:t>
            </w:r>
          </w:p>
        </w:tc>
        <w:tc>
          <w:tcPr>
            <w:tcW w:w="1261" w:type="dxa"/>
            <w:tcBorders>
              <w:top w:val="nil"/>
              <w:left w:val="nil"/>
              <w:bottom w:val="single" w:sz="4" w:space="0" w:color="auto"/>
              <w:right w:val="single" w:sz="4" w:space="0" w:color="auto"/>
            </w:tcBorders>
            <w:shd w:val="clear" w:color="auto" w:fill="FFFFFF" w:themeFill="background1"/>
            <w:noWrap/>
            <w:vAlign w:val="center"/>
            <w:hideMark/>
          </w:tcPr>
          <w:p w14:paraId="7E04B976" w14:textId="77777777" w:rsidR="00986C12" w:rsidRPr="002664D4" w:rsidRDefault="00986C12" w:rsidP="00986C12">
            <w:pPr>
              <w:widowControl/>
              <w:autoSpaceDE/>
              <w:autoSpaceDN/>
              <w:jc w:val="center"/>
              <w:rPr>
                <w:color w:val="000000"/>
                <w:lang w:bidi="ar-SA"/>
              </w:rPr>
            </w:pPr>
            <w:r w:rsidRPr="002664D4">
              <w:rPr>
                <w:color w:val="000000"/>
                <w:lang w:bidi="ar-SA"/>
              </w:rPr>
              <w:t>-</w:t>
            </w:r>
          </w:p>
        </w:tc>
      </w:tr>
      <w:tr w:rsidR="00986C12" w:rsidRPr="0099285D" w14:paraId="4C2CFE29" w14:textId="77777777" w:rsidTr="002664D4">
        <w:trPr>
          <w:trHeight w:val="450"/>
        </w:trPr>
        <w:tc>
          <w:tcPr>
            <w:tcW w:w="4390" w:type="dxa"/>
            <w:tcBorders>
              <w:top w:val="nil"/>
              <w:left w:val="single" w:sz="4" w:space="0" w:color="auto"/>
              <w:bottom w:val="single" w:sz="4" w:space="0" w:color="auto"/>
              <w:right w:val="single" w:sz="4" w:space="0" w:color="auto"/>
            </w:tcBorders>
            <w:shd w:val="clear" w:color="auto" w:fill="FFFFFF" w:themeFill="background1"/>
            <w:vAlign w:val="center"/>
            <w:hideMark/>
          </w:tcPr>
          <w:p w14:paraId="769C2DC0" w14:textId="77777777" w:rsidR="00986C12" w:rsidRPr="0099285D" w:rsidRDefault="00986C12" w:rsidP="00986C12">
            <w:pPr>
              <w:widowControl/>
              <w:autoSpaceDE/>
              <w:autoSpaceDN/>
              <w:rPr>
                <w:color w:val="000000"/>
                <w:lang w:bidi="ar-SA"/>
              </w:rPr>
            </w:pPr>
            <w:r w:rsidRPr="0099285D">
              <w:rPr>
                <w:color w:val="000000"/>
                <w:lang w:bidi="ar-SA"/>
              </w:rPr>
              <w:t>Расход условного топлива, т у. т.</w:t>
            </w:r>
          </w:p>
        </w:tc>
        <w:tc>
          <w:tcPr>
            <w:tcW w:w="1559" w:type="dxa"/>
            <w:tcBorders>
              <w:top w:val="nil"/>
              <w:left w:val="nil"/>
              <w:bottom w:val="single" w:sz="4" w:space="0" w:color="auto"/>
              <w:right w:val="single" w:sz="4" w:space="0" w:color="auto"/>
            </w:tcBorders>
            <w:shd w:val="clear" w:color="auto" w:fill="FFFFFF" w:themeFill="background1"/>
            <w:vAlign w:val="center"/>
          </w:tcPr>
          <w:p w14:paraId="2D77282F" w14:textId="3DCBA3C6" w:rsidR="00986C12" w:rsidRPr="002664D4" w:rsidRDefault="00986C12" w:rsidP="00986C12">
            <w:pPr>
              <w:widowControl/>
              <w:autoSpaceDE/>
              <w:autoSpaceDN/>
              <w:jc w:val="center"/>
              <w:rPr>
                <w:color w:val="000000" w:themeColor="text1"/>
                <w:lang w:bidi="ar-SA"/>
              </w:rPr>
            </w:pPr>
            <w:r w:rsidRPr="002664D4">
              <w:rPr>
                <w:color w:val="000000" w:themeColor="text1"/>
                <w:lang w:bidi="ar-SA"/>
              </w:rPr>
              <w:t>142,266</w:t>
            </w:r>
          </w:p>
        </w:tc>
        <w:tc>
          <w:tcPr>
            <w:tcW w:w="1701" w:type="dxa"/>
            <w:tcBorders>
              <w:top w:val="nil"/>
              <w:left w:val="nil"/>
              <w:bottom w:val="single" w:sz="4" w:space="0" w:color="auto"/>
              <w:right w:val="single" w:sz="4" w:space="0" w:color="auto"/>
            </w:tcBorders>
            <w:shd w:val="clear" w:color="auto" w:fill="FFFFFF" w:themeFill="background1"/>
            <w:vAlign w:val="center"/>
            <w:hideMark/>
          </w:tcPr>
          <w:p w14:paraId="4F4D6858" w14:textId="47656972" w:rsidR="00986C12" w:rsidRPr="002664D4" w:rsidRDefault="00986C12" w:rsidP="00986C12">
            <w:pPr>
              <w:widowControl/>
              <w:autoSpaceDE/>
              <w:autoSpaceDN/>
              <w:jc w:val="center"/>
              <w:rPr>
                <w:color w:val="000000" w:themeColor="text1"/>
                <w:lang w:bidi="ar-SA"/>
              </w:rPr>
            </w:pPr>
            <w:r w:rsidRPr="002664D4">
              <w:rPr>
                <w:color w:val="000000" w:themeColor="text1"/>
                <w:lang w:bidi="ar-SA"/>
              </w:rPr>
              <w:t>142,266</w:t>
            </w:r>
          </w:p>
        </w:tc>
        <w:tc>
          <w:tcPr>
            <w:tcW w:w="1417" w:type="dxa"/>
            <w:tcBorders>
              <w:top w:val="nil"/>
              <w:left w:val="nil"/>
              <w:bottom w:val="single" w:sz="4" w:space="0" w:color="auto"/>
              <w:right w:val="single" w:sz="4" w:space="0" w:color="auto"/>
            </w:tcBorders>
            <w:shd w:val="clear" w:color="auto" w:fill="FFFFFF" w:themeFill="background1"/>
            <w:vAlign w:val="center"/>
          </w:tcPr>
          <w:p w14:paraId="67A8C691" w14:textId="17A1B19C" w:rsidR="00986C12" w:rsidRPr="002664D4" w:rsidRDefault="00986C12" w:rsidP="00986C12">
            <w:pPr>
              <w:widowControl/>
              <w:autoSpaceDE/>
              <w:autoSpaceDN/>
              <w:jc w:val="center"/>
              <w:rPr>
                <w:color w:val="000000" w:themeColor="text1"/>
                <w:lang w:bidi="ar-SA"/>
              </w:rPr>
            </w:pPr>
            <w:r w:rsidRPr="002664D4">
              <w:rPr>
                <w:color w:val="000000" w:themeColor="text1"/>
                <w:lang w:bidi="ar-SA"/>
              </w:rPr>
              <w:t>142,266</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50D69745" w14:textId="77777777" w:rsidR="00986C12" w:rsidRPr="002664D4" w:rsidRDefault="00986C12" w:rsidP="00986C12">
            <w:pPr>
              <w:widowControl/>
              <w:autoSpaceDE/>
              <w:autoSpaceDN/>
              <w:jc w:val="center"/>
              <w:rPr>
                <w:color w:val="000000"/>
                <w:lang w:bidi="ar-SA"/>
              </w:rPr>
            </w:pPr>
            <w:r w:rsidRPr="002664D4">
              <w:rPr>
                <w:color w:val="000000"/>
                <w:lang w:bidi="ar-SA"/>
              </w:rPr>
              <w:t>-</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53760FCD" w14:textId="77777777" w:rsidR="00986C12" w:rsidRPr="002664D4" w:rsidRDefault="00986C12" w:rsidP="00986C12">
            <w:pPr>
              <w:widowControl/>
              <w:autoSpaceDE/>
              <w:autoSpaceDN/>
              <w:jc w:val="center"/>
              <w:rPr>
                <w:color w:val="000000"/>
                <w:lang w:bidi="ar-SA"/>
              </w:rPr>
            </w:pPr>
            <w:r w:rsidRPr="002664D4">
              <w:rPr>
                <w:color w:val="000000"/>
                <w:lang w:bidi="ar-SA"/>
              </w:rPr>
              <w:t>-</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73490E3A" w14:textId="77777777" w:rsidR="00986C12" w:rsidRPr="002664D4" w:rsidRDefault="00986C12" w:rsidP="00986C12">
            <w:pPr>
              <w:widowControl/>
              <w:autoSpaceDE/>
              <w:autoSpaceDN/>
              <w:jc w:val="center"/>
              <w:rPr>
                <w:color w:val="000000"/>
                <w:lang w:bidi="ar-SA"/>
              </w:rPr>
            </w:pPr>
            <w:r w:rsidRPr="002664D4">
              <w:rPr>
                <w:color w:val="000000"/>
                <w:lang w:bidi="ar-SA"/>
              </w:rPr>
              <w:t>-</w:t>
            </w:r>
          </w:p>
        </w:tc>
        <w:tc>
          <w:tcPr>
            <w:tcW w:w="1060" w:type="dxa"/>
            <w:tcBorders>
              <w:top w:val="nil"/>
              <w:left w:val="nil"/>
              <w:bottom w:val="single" w:sz="4" w:space="0" w:color="auto"/>
              <w:right w:val="single" w:sz="4" w:space="0" w:color="auto"/>
            </w:tcBorders>
            <w:shd w:val="clear" w:color="auto" w:fill="FFFFFF" w:themeFill="background1"/>
            <w:noWrap/>
            <w:vAlign w:val="center"/>
            <w:hideMark/>
          </w:tcPr>
          <w:p w14:paraId="54B3B058" w14:textId="77777777" w:rsidR="00986C12" w:rsidRPr="002664D4" w:rsidRDefault="00986C12" w:rsidP="00986C12">
            <w:pPr>
              <w:widowControl/>
              <w:autoSpaceDE/>
              <w:autoSpaceDN/>
              <w:jc w:val="center"/>
              <w:rPr>
                <w:color w:val="000000"/>
                <w:lang w:bidi="ar-SA"/>
              </w:rPr>
            </w:pPr>
            <w:r w:rsidRPr="002664D4">
              <w:rPr>
                <w:color w:val="000000"/>
                <w:lang w:bidi="ar-SA"/>
              </w:rPr>
              <w:t>-</w:t>
            </w:r>
          </w:p>
        </w:tc>
        <w:tc>
          <w:tcPr>
            <w:tcW w:w="1261" w:type="dxa"/>
            <w:tcBorders>
              <w:top w:val="nil"/>
              <w:left w:val="nil"/>
              <w:bottom w:val="single" w:sz="4" w:space="0" w:color="auto"/>
              <w:right w:val="single" w:sz="4" w:space="0" w:color="auto"/>
            </w:tcBorders>
            <w:shd w:val="clear" w:color="auto" w:fill="FFFFFF" w:themeFill="background1"/>
            <w:noWrap/>
            <w:vAlign w:val="center"/>
            <w:hideMark/>
          </w:tcPr>
          <w:p w14:paraId="0C8101C1" w14:textId="77777777" w:rsidR="00986C12" w:rsidRPr="002664D4" w:rsidRDefault="00986C12" w:rsidP="00986C12">
            <w:pPr>
              <w:widowControl/>
              <w:autoSpaceDE/>
              <w:autoSpaceDN/>
              <w:jc w:val="center"/>
              <w:rPr>
                <w:color w:val="000000"/>
                <w:lang w:bidi="ar-SA"/>
              </w:rPr>
            </w:pPr>
            <w:r w:rsidRPr="002664D4">
              <w:rPr>
                <w:color w:val="000000"/>
                <w:lang w:bidi="ar-SA"/>
              </w:rPr>
              <w:t>-</w:t>
            </w:r>
          </w:p>
        </w:tc>
      </w:tr>
      <w:tr w:rsidR="00986C12" w:rsidRPr="0099285D" w14:paraId="75780DB5" w14:textId="77777777" w:rsidTr="002664D4">
        <w:trPr>
          <w:trHeight w:val="232"/>
        </w:trPr>
        <w:tc>
          <w:tcPr>
            <w:tcW w:w="4390" w:type="dxa"/>
            <w:tcBorders>
              <w:top w:val="nil"/>
              <w:left w:val="single" w:sz="4" w:space="0" w:color="auto"/>
              <w:bottom w:val="single" w:sz="4" w:space="0" w:color="auto"/>
              <w:right w:val="single" w:sz="4" w:space="0" w:color="auto"/>
            </w:tcBorders>
            <w:shd w:val="clear" w:color="auto" w:fill="FFFFFF" w:themeFill="background1"/>
            <w:vAlign w:val="center"/>
            <w:hideMark/>
          </w:tcPr>
          <w:p w14:paraId="751F5BCF" w14:textId="77777777" w:rsidR="00986C12" w:rsidRPr="0099285D" w:rsidRDefault="00986C12" w:rsidP="00986C12">
            <w:pPr>
              <w:widowControl/>
              <w:autoSpaceDE/>
              <w:autoSpaceDN/>
              <w:rPr>
                <w:color w:val="000000"/>
                <w:lang w:bidi="ar-SA"/>
              </w:rPr>
            </w:pPr>
            <w:r w:rsidRPr="0099285D">
              <w:rPr>
                <w:color w:val="000000"/>
                <w:lang w:bidi="ar-SA"/>
              </w:rPr>
              <w:t>Максимальный часовой расход условного топлива (зимний), т у.т./ч</w:t>
            </w:r>
          </w:p>
        </w:tc>
        <w:tc>
          <w:tcPr>
            <w:tcW w:w="1559" w:type="dxa"/>
            <w:tcBorders>
              <w:top w:val="nil"/>
              <w:left w:val="nil"/>
              <w:bottom w:val="single" w:sz="4" w:space="0" w:color="auto"/>
              <w:right w:val="single" w:sz="4" w:space="0" w:color="auto"/>
            </w:tcBorders>
            <w:shd w:val="clear" w:color="auto" w:fill="FFFFFF" w:themeFill="background1"/>
            <w:vAlign w:val="center"/>
          </w:tcPr>
          <w:p w14:paraId="021BB6F6" w14:textId="7A424C37" w:rsidR="00986C12" w:rsidRPr="002664D4" w:rsidRDefault="00B81F4B" w:rsidP="00986C12">
            <w:pPr>
              <w:widowControl/>
              <w:autoSpaceDE/>
              <w:autoSpaceDN/>
              <w:jc w:val="center"/>
              <w:rPr>
                <w:color w:val="000000" w:themeColor="text1"/>
                <w:lang w:bidi="ar-SA"/>
              </w:rPr>
            </w:pPr>
            <w:r w:rsidRPr="002664D4">
              <w:rPr>
                <w:color w:val="000000" w:themeColor="text1"/>
                <w:lang w:bidi="ar-SA"/>
              </w:rPr>
              <w:t>0,0384</w:t>
            </w:r>
          </w:p>
        </w:tc>
        <w:tc>
          <w:tcPr>
            <w:tcW w:w="1701" w:type="dxa"/>
            <w:tcBorders>
              <w:top w:val="nil"/>
              <w:left w:val="nil"/>
              <w:bottom w:val="single" w:sz="4" w:space="0" w:color="auto"/>
              <w:right w:val="single" w:sz="4" w:space="0" w:color="auto"/>
            </w:tcBorders>
            <w:shd w:val="clear" w:color="auto" w:fill="FFFFFF" w:themeFill="background1"/>
            <w:vAlign w:val="center"/>
          </w:tcPr>
          <w:p w14:paraId="7C46B176" w14:textId="05A43A29" w:rsidR="00986C12" w:rsidRPr="002664D4" w:rsidRDefault="00B81F4B" w:rsidP="00986C12">
            <w:pPr>
              <w:widowControl/>
              <w:autoSpaceDE/>
              <w:autoSpaceDN/>
              <w:jc w:val="center"/>
              <w:rPr>
                <w:color w:val="000000" w:themeColor="text1"/>
                <w:lang w:bidi="ar-SA"/>
              </w:rPr>
            </w:pPr>
            <w:r w:rsidRPr="002664D4">
              <w:rPr>
                <w:color w:val="000000" w:themeColor="text1"/>
                <w:lang w:bidi="ar-SA"/>
              </w:rPr>
              <w:t>0,0384</w:t>
            </w:r>
          </w:p>
        </w:tc>
        <w:tc>
          <w:tcPr>
            <w:tcW w:w="1417" w:type="dxa"/>
            <w:tcBorders>
              <w:top w:val="nil"/>
              <w:left w:val="nil"/>
              <w:bottom w:val="single" w:sz="4" w:space="0" w:color="auto"/>
              <w:right w:val="single" w:sz="4" w:space="0" w:color="auto"/>
            </w:tcBorders>
            <w:shd w:val="clear" w:color="auto" w:fill="FFFFFF" w:themeFill="background1"/>
            <w:vAlign w:val="center"/>
          </w:tcPr>
          <w:p w14:paraId="3F13019E" w14:textId="3FA118BD" w:rsidR="00986C12" w:rsidRPr="002664D4" w:rsidRDefault="00B81F4B" w:rsidP="00986C12">
            <w:pPr>
              <w:widowControl/>
              <w:autoSpaceDE/>
              <w:autoSpaceDN/>
              <w:jc w:val="center"/>
              <w:rPr>
                <w:color w:val="000000" w:themeColor="text1"/>
                <w:lang w:bidi="ar-SA"/>
              </w:rPr>
            </w:pPr>
            <w:r w:rsidRPr="002664D4">
              <w:rPr>
                <w:color w:val="000000" w:themeColor="text1"/>
                <w:lang w:bidi="ar-SA"/>
              </w:rPr>
              <w:t>0,0384</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5731DDA5" w14:textId="77777777" w:rsidR="00986C12" w:rsidRPr="002664D4" w:rsidRDefault="00986C12" w:rsidP="00986C12">
            <w:pPr>
              <w:widowControl/>
              <w:autoSpaceDE/>
              <w:autoSpaceDN/>
              <w:jc w:val="center"/>
              <w:rPr>
                <w:color w:val="000000"/>
                <w:lang w:bidi="ar-SA"/>
              </w:rPr>
            </w:pPr>
            <w:r w:rsidRPr="002664D4">
              <w:rPr>
                <w:color w:val="000000"/>
                <w:lang w:bidi="ar-SA"/>
              </w:rPr>
              <w:t>-</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2F10D537" w14:textId="77777777" w:rsidR="00986C12" w:rsidRPr="002664D4" w:rsidRDefault="00986C12" w:rsidP="00986C12">
            <w:pPr>
              <w:widowControl/>
              <w:autoSpaceDE/>
              <w:autoSpaceDN/>
              <w:jc w:val="center"/>
              <w:rPr>
                <w:color w:val="000000"/>
                <w:lang w:bidi="ar-SA"/>
              </w:rPr>
            </w:pPr>
            <w:r w:rsidRPr="002664D4">
              <w:rPr>
                <w:color w:val="000000"/>
                <w:lang w:bidi="ar-SA"/>
              </w:rPr>
              <w:t>-</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33D06364" w14:textId="77777777" w:rsidR="00986C12" w:rsidRPr="002664D4" w:rsidRDefault="00986C12" w:rsidP="00986C12">
            <w:pPr>
              <w:widowControl/>
              <w:autoSpaceDE/>
              <w:autoSpaceDN/>
              <w:jc w:val="center"/>
              <w:rPr>
                <w:color w:val="000000"/>
                <w:lang w:bidi="ar-SA"/>
              </w:rPr>
            </w:pPr>
            <w:r w:rsidRPr="002664D4">
              <w:rPr>
                <w:color w:val="000000"/>
                <w:lang w:bidi="ar-SA"/>
              </w:rPr>
              <w:t>-</w:t>
            </w:r>
          </w:p>
        </w:tc>
        <w:tc>
          <w:tcPr>
            <w:tcW w:w="1060" w:type="dxa"/>
            <w:tcBorders>
              <w:top w:val="nil"/>
              <w:left w:val="nil"/>
              <w:bottom w:val="single" w:sz="4" w:space="0" w:color="auto"/>
              <w:right w:val="single" w:sz="4" w:space="0" w:color="auto"/>
            </w:tcBorders>
            <w:shd w:val="clear" w:color="auto" w:fill="FFFFFF" w:themeFill="background1"/>
            <w:noWrap/>
            <w:vAlign w:val="center"/>
            <w:hideMark/>
          </w:tcPr>
          <w:p w14:paraId="5C81C6F2" w14:textId="77777777" w:rsidR="00986C12" w:rsidRPr="002664D4" w:rsidRDefault="00986C12" w:rsidP="00986C12">
            <w:pPr>
              <w:widowControl/>
              <w:autoSpaceDE/>
              <w:autoSpaceDN/>
              <w:jc w:val="center"/>
              <w:rPr>
                <w:color w:val="000000"/>
                <w:lang w:bidi="ar-SA"/>
              </w:rPr>
            </w:pPr>
            <w:r w:rsidRPr="002664D4">
              <w:rPr>
                <w:color w:val="000000"/>
                <w:lang w:bidi="ar-SA"/>
              </w:rPr>
              <w:t>-</w:t>
            </w:r>
          </w:p>
        </w:tc>
        <w:tc>
          <w:tcPr>
            <w:tcW w:w="1261" w:type="dxa"/>
            <w:tcBorders>
              <w:top w:val="nil"/>
              <w:left w:val="nil"/>
              <w:bottom w:val="single" w:sz="4" w:space="0" w:color="auto"/>
              <w:right w:val="single" w:sz="4" w:space="0" w:color="auto"/>
            </w:tcBorders>
            <w:shd w:val="clear" w:color="auto" w:fill="FFFFFF" w:themeFill="background1"/>
            <w:noWrap/>
            <w:vAlign w:val="center"/>
            <w:hideMark/>
          </w:tcPr>
          <w:p w14:paraId="79BA2706" w14:textId="77777777" w:rsidR="00986C12" w:rsidRPr="002664D4" w:rsidRDefault="00986C12" w:rsidP="00986C12">
            <w:pPr>
              <w:widowControl/>
              <w:autoSpaceDE/>
              <w:autoSpaceDN/>
              <w:jc w:val="center"/>
              <w:rPr>
                <w:color w:val="000000"/>
                <w:lang w:bidi="ar-SA"/>
              </w:rPr>
            </w:pPr>
            <w:r w:rsidRPr="002664D4">
              <w:rPr>
                <w:color w:val="000000"/>
                <w:lang w:bidi="ar-SA"/>
              </w:rPr>
              <w:t>-</w:t>
            </w:r>
          </w:p>
        </w:tc>
      </w:tr>
      <w:tr w:rsidR="00986C12" w:rsidRPr="0099285D" w14:paraId="462C440B" w14:textId="77777777" w:rsidTr="002664D4">
        <w:trPr>
          <w:trHeight w:val="183"/>
        </w:trPr>
        <w:tc>
          <w:tcPr>
            <w:tcW w:w="4390" w:type="dxa"/>
            <w:tcBorders>
              <w:top w:val="nil"/>
              <w:left w:val="single" w:sz="4" w:space="0" w:color="auto"/>
              <w:bottom w:val="single" w:sz="4" w:space="0" w:color="auto"/>
              <w:right w:val="single" w:sz="4" w:space="0" w:color="auto"/>
            </w:tcBorders>
            <w:shd w:val="clear" w:color="auto" w:fill="FFFFFF" w:themeFill="background1"/>
            <w:vAlign w:val="center"/>
            <w:hideMark/>
          </w:tcPr>
          <w:p w14:paraId="19B2D4C3" w14:textId="77777777" w:rsidR="00986C12" w:rsidRPr="0099285D" w:rsidRDefault="00986C12" w:rsidP="00986C12">
            <w:pPr>
              <w:widowControl/>
              <w:autoSpaceDE/>
              <w:autoSpaceDN/>
              <w:rPr>
                <w:color w:val="000000"/>
                <w:lang w:bidi="ar-SA"/>
              </w:rPr>
            </w:pPr>
            <w:r w:rsidRPr="0099285D">
              <w:rPr>
                <w:color w:val="000000"/>
                <w:lang w:bidi="ar-SA"/>
              </w:rPr>
              <w:t>Максимальный часовой расход условного топлива (летний), т у.т./ч</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14:paraId="15D47C3C" w14:textId="77777777" w:rsidR="00986C12" w:rsidRPr="002664D4" w:rsidRDefault="00986C12" w:rsidP="00986C12">
            <w:pPr>
              <w:widowControl/>
              <w:autoSpaceDE/>
              <w:autoSpaceDN/>
              <w:jc w:val="center"/>
              <w:rPr>
                <w:color w:val="000000" w:themeColor="text1"/>
                <w:lang w:bidi="ar-SA"/>
              </w:rPr>
            </w:pPr>
            <w:r w:rsidRPr="002664D4">
              <w:rPr>
                <w:color w:val="000000" w:themeColor="text1"/>
                <w:lang w:bidi="ar-SA"/>
              </w:rPr>
              <w:t>-</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13AEBF13" w14:textId="77777777" w:rsidR="00986C12" w:rsidRPr="002664D4" w:rsidRDefault="00986C12" w:rsidP="00986C12">
            <w:pPr>
              <w:widowControl/>
              <w:autoSpaceDE/>
              <w:autoSpaceDN/>
              <w:jc w:val="center"/>
              <w:rPr>
                <w:color w:val="000000" w:themeColor="text1"/>
                <w:lang w:bidi="ar-SA"/>
              </w:rPr>
            </w:pPr>
            <w:r w:rsidRPr="002664D4">
              <w:rPr>
                <w:color w:val="000000" w:themeColor="text1"/>
                <w:lang w:bidi="ar-SA"/>
              </w:rPr>
              <w:t>-</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31E4F500" w14:textId="77777777" w:rsidR="00986C12" w:rsidRPr="002664D4" w:rsidRDefault="00986C12" w:rsidP="00986C12">
            <w:pPr>
              <w:widowControl/>
              <w:autoSpaceDE/>
              <w:autoSpaceDN/>
              <w:jc w:val="center"/>
              <w:rPr>
                <w:color w:val="000000" w:themeColor="text1"/>
                <w:lang w:bidi="ar-SA"/>
              </w:rPr>
            </w:pPr>
            <w:r w:rsidRPr="002664D4">
              <w:rPr>
                <w:color w:val="000000" w:themeColor="text1"/>
                <w:lang w:bidi="ar-SA"/>
              </w:rPr>
              <w:t>-</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3797C436" w14:textId="77777777" w:rsidR="00986C12" w:rsidRPr="002664D4" w:rsidRDefault="00986C12" w:rsidP="00986C12">
            <w:pPr>
              <w:widowControl/>
              <w:autoSpaceDE/>
              <w:autoSpaceDN/>
              <w:jc w:val="center"/>
              <w:rPr>
                <w:color w:val="000000"/>
                <w:lang w:bidi="ar-SA"/>
              </w:rPr>
            </w:pPr>
            <w:r w:rsidRPr="002664D4">
              <w:rPr>
                <w:color w:val="000000"/>
                <w:lang w:bidi="ar-SA"/>
              </w:rPr>
              <w:t>-</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544F22D5" w14:textId="77777777" w:rsidR="00986C12" w:rsidRPr="002664D4" w:rsidRDefault="00986C12" w:rsidP="00986C12">
            <w:pPr>
              <w:widowControl/>
              <w:autoSpaceDE/>
              <w:autoSpaceDN/>
              <w:jc w:val="center"/>
              <w:rPr>
                <w:color w:val="000000"/>
                <w:lang w:bidi="ar-SA"/>
              </w:rPr>
            </w:pPr>
            <w:r w:rsidRPr="002664D4">
              <w:rPr>
                <w:color w:val="000000"/>
                <w:lang w:bidi="ar-SA"/>
              </w:rPr>
              <w:t>-</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7AF82FB3" w14:textId="77777777" w:rsidR="00986C12" w:rsidRPr="002664D4" w:rsidRDefault="00986C12" w:rsidP="00986C12">
            <w:pPr>
              <w:widowControl/>
              <w:autoSpaceDE/>
              <w:autoSpaceDN/>
              <w:jc w:val="center"/>
              <w:rPr>
                <w:color w:val="000000"/>
                <w:lang w:bidi="ar-SA"/>
              </w:rPr>
            </w:pPr>
            <w:r w:rsidRPr="002664D4">
              <w:rPr>
                <w:color w:val="000000"/>
                <w:lang w:bidi="ar-SA"/>
              </w:rPr>
              <w:t>-</w:t>
            </w:r>
          </w:p>
        </w:tc>
        <w:tc>
          <w:tcPr>
            <w:tcW w:w="1060" w:type="dxa"/>
            <w:tcBorders>
              <w:top w:val="nil"/>
              <w:left w:val="nil"/>
              <w:bottom w:val="single" w:sz="4" w:space="0" w:color="auto"/>
              <w:right w:val="single" w:sz="4" w:space="0" w:color="auto"/>
            </w:tcBorders>
            <w:shd w:val="clear" w:color="auto" w:fill="FFFFFF" w:themeFill="background1"/>
            <w:noWrap/>
            <w:vAlign w:val="center"/>
            <w:hideMark/>
          </w:tcPr>
          <w:p w14:paraId="1E4ADC91" w14:textId="77777777" w:rsidR="00986C12" w:rsidRPr="002664D4" w:rsidRDefault="00986C12" w:rsidP="00986C12">
            <w:pPr>
              <w:widowControl/>
              <w:autoSpaceDE/>
              <w:autoSpaceDN/>
              <w:jc w:val="center"/>
              <w:rPr>
                <w:color w:val="000000"/>
                <w:lang w:bidi="ar-SA"/>
              </w:rPr>
            </w:pPr>
            <w:r w:rsidRPr="002664D4">
              <w:rPr>
                <w:color w:val="000000"/>
                <w:lang w:bidi="ar-SA"/>
              </w:rPr>
              <w:t>-</w:t>
            </w:r>
          </w:p>
        </w:tc>
        <w:tc>
          <w:tcPr>
            <w:tcW w:w="1261" w:type="dxa"/>
            <w:tcBorders>
              <w:top w:val="nil"/>
              <w:left w:val="nil"/>
              <w:bottom w:val="single" w:sz="4" w:space="0" w:color="auto"/>
              <w:right w:val="single" w:sz="4" w:space="0" w:color="auto"/>
            </w:tcBorders>
            <w:shd w:val="clear" w:color="auto" w:fill="FFFFFF" w:themeFill="background1"/>
            <w:noWrap/>
            <w:vAlign w:val="center"/>
            <w:hideMark/>
          </w:tcPr>
          <w:p w14:paraId="38FC67F0" w14:textId="77777777" w:rsidR="00986C12" w:rsidRPr="002664D4" w:rsidRDefault="00986C12" w:rsidP="00986C12">
            <w:pPr>
              <w:widowControl/>
              <w:autoSpaceDE/>
              <w:autoSpaceDN/>
              <w:jc w:val="center"/>
              <w:rPr>
                <w:color w:val="000000"/>
                <w:lang w:bidi="ar-SA"/>
              </w:rPr>
            </w:pPr>
            <w:r w:rsidRPr="002664D4">
              <w:rPr>
                <w:color w:val="000000"/>
                <w:lang w:bidi="ar-SA"/>
              </w:rPr>
              <w:t>-</w:t>
            </w:r>
          </w:p>
        </w:tc>
      </w:tr>
      <w:tr w:rsidR="00986C12" w:rsidRPr="0099285D" w14:paraId="7636D29E" w14:textId="77777777" w:rsidTr="002664D4">
        <w:trPr>
          <w:trHeight w:val="645"/>
        </w:trPr>
        <w:tc>
          <w:tcPr>
            <w:tcW w:w="4390" w:type="dxa"/>
            <w:tcBorders>
              <w:top w:val="nil"/>
              <w:left w:val="single" w:sz="4" w:space="0" w:color="auto"/>
              <w:bottom w:val="single" w:sz="4" w:space="0" w:color="auto"/>
              <w:right w:val="single" w:sz="4" w:space="0" w:color="auto"/>
            </w:tcBorders>
            <w:shd w:val="clear" w:color="auto" w:fill="FFFFFF" w:themeFill="background1"/>
            <w:vAlign w:val="center"/>
            <w:hideMark/>
          </w:tcPr>
          <w:p w14:paraId="2B3B3C61" w14:textId="7189A489" w:rsidR="00986C12" w:rsidRPr="002664D4" w:rsidRDefault="00411349" w:rsidP="00986C12">
            <w:pPr>
              <w:widowControl/>
              <w:autoSpaceDE/>
              <w:autoSpaceDN/>
              <w:rPr>
                <w:b/>
                <w:bCs/>
                <w:color w:val="000000"/>
                <w:lang w:bidi="ar-SA"/>
              </w:rPr>
            </w:pPr>
            <w:r>
              <w:rPr>
                <w:b/>
                <w:bCs/>
                <w:color w:val="000000"/>
                <w:lang w:bidi="ar-SA"/>
              </w:rPr>
              <w:t>Г</w:t>
            </w:r>
            <w:r w:rsidR="00986C12" w:rsidRPr="002664D4">
              <w:rPr>
                <w:b/>
                <w:bCs/>
                <w:color w:val="000000"/>
                <w:lang w:bidi="ar-SA"/>
              </w:rPr>
              <w:t>азовая БМК ГЛОХ (ввод в эксплуатацию с 2027 года)</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729A656E" w14:textId="77777777" w:rsidR="00986C12" w:rsidRPr="002664D4" w:rsidRDefault="00986C12" w:rsidP="00986C12">
            <w:pPr>
              <w:widowControl/>
              <w:autoSpaceDE/>
              <w:autoSpaceDN/>
              <w:jc w:val="center"/>
              <w:rPr>
                <w:color w:val="000000" w:themeColor="text1"/>
                <w:lang w:bidi="ar-SA"/>
              </w:rPr>
            </w:pPr>
            <w:r w:rsidRPr="002664D4">
              <w:rPr>
                <w:color w:val="000000" w:themeColor="text1"/>
                <w:lang w:bidi="ar-SA"/>
              </w:rPr>
              <w:t> </w:t>
            </w:r>
          </w:p>
        </w:tc>
        <w:tc>
          <w:tcPr>
            <w:tcW w:w="1701" w:type="dxa"/>
            <w:tcBorders>
              <w:top w:val="nil"/>
              <w:left w:val="nil"/>
              <w:bottom w:val="single" w:sz="4" w:space="0" w:color="auto"/>
              <w:right w:val="single" w:sz="4" w:space="0" w:color="auto"/>
            </w:tcBorders>
            <w:shd w:val="clear" w:color="auto" w:fill="FFFFFF" w:themeFill="background1"/>
            <w:noWrap/>
            <w:vAlign w:val="bottom"/>
            <w:hideMark/>
          </w:tcPr>
          <w:p w14:paraId="283225E6" w14:textId="77777777" w:rsidR="00986C12" w:rsidRPr="002664D4" w:rsidRDefault="00986C12" w:rsidP="00986C12">
            <w:pPr>
              <w:widowControl/>
              <w:autoSpaceDE/>
              <w:autoSpaceDN/>
              <w:jc w:val="center"/>
              <w:rPr>
                <w:color w:val="000000" w:themeColor="text1"/>
                <w:lang w:bidi="ar-SA"/>
              </w:rPr>
            </w:pPr>
            <w:r w:rsidRPr="002664D4">
              <w:rPr>
                <w:color w:val="000000" w:themeColor="text1"/>
                <w:lang w:bidi="ar-SA"/>
              </w:rPr>
              <w:t> </w:t>
            </w:r>
          </w:p>
        </w:tc>
        <w:tc>
          <w:tcPr>
            <w:tcW w:w="1417" w:type="dxa"/>
            <w:tcBorders>
              <w:top w:val="nil"/>
              <w:left w:val="nil"/>
              <w:bottom w:val="single" w:sz="4" w:space="0" w:color="auto"/>
              <w:right w:val="single" w:sz="4" w:space="0" w:color="auto"/>
            </w:tcBorders>
            <w:shd w:val="clear" w:color="auto" w:fill="FFFFFF" w:themeFill="background1"/>
            <w:noWrap/>
            <w:vAlign w:val="bottom"/>
            <w:hideMark/>
          </w:tcPr>
          <w:p w14:paraId="26E4A2A0" w14:textId="77777777" w:rsidR="00986C12" w:rsidRPr="002664D4" w:rsidRDefault="00986C12" w:rsidP="00986C12">
            <w:pPr>
              <w:widowControl/>
              <w:autoSpaceDE/>
              <w:autoSpaceDN/>
              <w:jc w:val="center"/>
              <w:rPr>
                <w:color w:val="000000"/>
                <w:lang w:bidi="ar-SA"/>
              </w:rPr>
            </w:pPr>
            <w:r w:rsidRPr="002664D4">
              <w:rPr>
                <w:color w:val="000000"/>
                <w:lang w:bidi="ar-SA"/>
              </w:rPr>
              <w:t> </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2C3FA533" w14:textId="77777777" w:rsidR="00986C12" w:rsidRPr="002664D4" w:rsidRDefault="00986C12" w:rsidP="00986C12">
            <w:pPr>
              <w:widowControl/>
              <w:autoSpaceDE/>
              <w:autoSpaceDN/>
              <w:jc w:val="center"/>
              <w:rPr>
                <w:color w:val="000000"/>
                <w:lang w:bidi="ar-SA"/>
              </w:rPr>
            </w:pPr>
            <w:r w:rsidRPr="002664D4">
              <w:rPr>
                <w:color w:val="000000"/>
                <w:lang w:bidi="ar-SA"/>
              </w:rPr>
              <w:t> </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20B15D89" w14:textId="77777777" w:rsidR="00986C12" w:rsidRPr="002664D4" w:rsidRDefault="00986C12" w:rsidP="00986C12">
            <w:pPr>
              <w:widowControl/>
              <w:autoSpaceDE/>
              <w:autoSpaceDN/>
              <w:jc w:val="center"/>
              <w:rPr>
                <w:color w:val="000000"/>
                <w:lang w:bidi="ar-SA"/>
              </w:rPr>
            </w:pPr>
            <w:r w:rsidRPr="002664D4">
              <w:rPr>
                <w:color w:val="000000"/>
                <w:lang w:bidi="ar-SA"/>
              </w:rPr>
              <w:t> </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4F5E1999" w14:textId="77777777" w:rsidR="00986C12" w:rsidRPr="002664D4" w:rsidRDefault="00986C12" w:rsidP="00986C12">
            <w:pPr>
              <w:widowControl/>
              <w:autoSpaceDE/>
              <w:autoSpaceDN/>
              <w:jc w:val="center"/>
              <w:rPr>
                <w:color w:val="000000"/>
                <w:lang w:bidi="ar-SA"/>
              </w:rPr>
            </w:pPr>
            <w:r w:rsidRPr="002664D4">
              <w:rPr>
                <w:color w:val="000000"/>
                <w:lang w:bidi="ar-SA"/>
              </w:rPr>
              <w:t> </w:t>
            </w:r>
          </w:p>
        </w:tc>
        <w:tc>
          <w:tcPr>
            <w:tcW w:w="1060" w:type="dxa"/>
            <w:tcBorders>
              <w:top w:val="nil"/>
              <w:left w:val="nil"/>
              <w:bottom w:val="single" w:sz="4" w:space="0" w:color="auto"/>
              <w:right w:val="single" w:sz="4" w:space="0" w:color="auto"/>
            </w:tcBorders>
            <w:shd w:val="clear" w:color="auto" w:fill="FFFFFF" w:themeFill="background1"/>
            <w:noWrap/>
            <w:vAlign w:val="center"/>
            <w:hideMark/>
          </w:tcPr>
          <w:p w14:paraId="6808F1B3" w14:textId="77777777" w:rsidR="00986C12" w:rsidRPr="002664D4" w:rsidRDefault="00986C12" w:rsidP="00986C12">
            <w:pPr>
              <w:widowControl/>
              <w:autoSpaceDE/>
              <w:autoSpaceDN/>
              <w:jc w:val="center"/>
              <w:rPr>
                <w:color w:val="000000"/>
                <w:lang w:bidi="ar-SA"/>
              </w:rPr>
            </w:pPr>
            <w:r w:rsidRPr="002664D4">
              <w:rPr>
                <w:color w:val="000000"/>
                <w:lang w:bidi="ar-SA"/>
              </w:rPr>
              <w:t> </w:t>
            </w:r>
          </w:p>
        </w:tc>
        <w:tc>
          <w:tcPr>
            <w:tcW w:w="1261" w:type="dxa"/>
            <w:tcBorders>
              <w:top w:val="nil"/>
              <w:left w:val="nil"/>
              <w:bottom w:val="single" w:sz="4" w:space="0" w:color="auto"/>
              <w:right w:val="single" w:sz="4" w:space="0" w:color="auto"/>
            </w:tcBorders>
            <w:shd w:val="clear" w:color="auto" w:fill="FFFFFF" w:themeFill="background1"/>
            <w:noWrap/>
            <w:vAlign w:val="center"/>
            <w:hideMark/>
          </w:tcPr>
          <w:p w14:paraId="3A2D482E" w14:textId="77777777" w:rsidR="00986C12" w:rsidRPr="002664D4" w:rsidRDefault="00986C12" w:rsidP="00986C12">
            <w:pPr>
              <w:widowControl/>
              <w:autoSpaceDE/>
              <w:autoSpaceDN/>
              <w:jc w:val="center"/>
              <w:rPr>
                <w:color w:val="000000"/>
                <w:lang w:bidi="ar-SA"/>
              </w:rPr>
            </w:pPr>
            <w:r w:rsidRPr="002664D4">
              <w:rPr>
                <w:color w:val="000000"/>
                <w:lang w:bidi="ar-SA"/>
              </w:rPr>
              <w:t> </w:t>
            </w:r>
          </w:p>
        </w:tc>
      </w:tr>
      <w:tr w:rsidR="00986C12" w:rsidRPr="0099285D" w14:paraId="37EEE557" w14:textId="77777777" w:rsidTr="002664D4">
        <w:trPr>
          <w:trHeight w:val="420"/>
        </w:trPr>
        <w:tc>
          <w:tcPr>
            <w:tcW w:w="4390" w:type="dxa"/>
            <w:tcBorders>
              <w:top w:val="nil"/>
              <w:left w:val="single" w:sz="4" w:space="0" w:color="auto"/>
              <w:bottom w:val="single" w:sz="4" w:space="0" w:color="auto"/>
              <w:right w:val="single" w:sz="4" w:space="0" w:color="auto"/>
            </w:tcBorders>
            <w:shd w:val="clear" w:color="auto" w:fill="FFFFFF" w:themeFill="background1"/>
            <w:vAlign w:val="center"/>
            <w:hideMark/>
          </w:tcPr>
          <w:p w14:paraId="303AE34C" w14:textId="77777777" w:rsidR="00986C12" w:rsidRPr="0099285D" w:rsidRDefault="00986C12" w:rsidP="00986C12">
            <w:pPr>
              <w:widowControl/>
              <w:autoSpaceDE/>
              <w:autoSpaceDN/>
              <w:rPr>
                <w:color w:val="000000"/>
                <w:lang w:bidi="ar-SA"/>
              </w:rPr>
            </w:pPr>
            <w:r w:rsidRPr="0099285D">
              <w:rPr>
                <w:color w:val="000000"/>
                <w:lang w:bidi="ar-SA"/>
              </w:rPr>
              <w:t>Выработка тепловой энергии, Гкал</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14:paraId="3E498E6B" w14:textId="77777777" w:rsidR="00986C12" w:rsidRPr="002664D4" w:rsidRDefault="00986C12" w:rsidP="00986C12">
            <w:pPr>
              <w:widowControl/>
              <w:autoSpaceDE/>
              <w:autoSpaceDN/>
              <w:jc w:val="center"/>
              <w:rPr>
                <w:color w:val="000000" w:themeColor="text1"/>
                <w:lang w:bidi="ar-SA"/>
              </w:rPr>
            </w:pPr>
            <w:r w:rsidRPr="002664D4">
              <w:rPr>
                <w:color w:val="000000" w:themeColor="text1"/>
                <w:lang w:bidi="ar-SA"/>
              </w:rPr>
              <w:t>-</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26E97AA9" w14:textId="77777777" w:rsidR="00986C12" w:rsidRPr="002664D4" w:rsidRDefault="00986C12" w:rsidP="00986C12">
            <w:pPr>
              <w:widowControl/>
              <w:autoSpaceDE/>
              <w:autoSpaceDN/>
              <w:jc w:val="center"/>
              <w:rPr>
                <w:color w:val="000000" w:themeColor="text1"/>
                <w:lang w:bidi="ar-SA"/>
              </w:rPr>
            </w:pPr>
            <w:r w:rsidRPr="002664D4">
              <w:rPr>
                <w:color w:val="000000" w:themeColor="text1"/>
                <w:lang w:bidi="ar-SA"/>
              </w:rPr>
              <w:t>-</w:t>
            </w:r>
          </w:p>
        </w:tc>
        <w:tc>
          <w:tcPr>
            <w:tcW w:w="1417" w:type="dxa"/>
            <w:tcBorders>
              <w:top w:val="nil"/>
              <w:left w:val="nil"/>
              <w:bottom w:val="single" w:sz="4" w:space="0" w:color="auto"/>
              <w:right w:val="single" w:sz="4" w:space="0" w:color="auto"/>
            </w:tcBorders>
            <w:shd w:val="clear" w:color="auto" w:fill="FFFFFF" w:themeFill="background1"/>
            <w:noWrap/>
            <w:vAlign w:val="center"/>
          </w:tcPr>
          <w:p w14:paraId="66136C6D" w14:textId="77777777" w:rsidR="00986C12" w:rsidRPr="002664D4" w:rsidRDefault="00986C12" w:rsidP="00986C12">
            <w:pPr>
              <w:widowControl/>
              <w:autoSpaceDE/>
              <w:autoSpaceDN/>
              <w:jc w:val="center"/>
              <w:rPr>
                <w:color w:val="000000"/>
                <w:lang w:bidi="ar-SA"/>
              </w:rPr>
            </w:pPr>
            <w:r w:rsidRPr="002664D4">
              <w:rPr>
                <w:color w:val="000000"/>
                <w:lang w:bidi="ar-SA"/>
              </w:rPr>
              <w:t>-</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123372EF" w14:textId="77777777" w:rsidR="00986C12" w:rsidRPr="002664D4" w:rsidRDefault="00986C12" w:rsidP="00986C12">
            <w:pPr>
              <w:widowControl/>
              <w:autoSpaceDE/>
              <w:autoSpaceDN/>
              <w:jc w:val="center"/>
              <w:rPr>
                <w:color w:val="000000"/>
                <w:lang w:bidi="ar-SA"/>
              </w:rPr>
            </w:pPr>
            <w:r w:rsidRPr="002664D4">
              <w:rPr>
                <w:color w:val="000000"/>
                <w:lang w:bidi="ar-SA"/>
              </w:rPr>
              <w:t>652,410</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5ACCEC6D" w14:textId="77777777" w:rsidR="00986C12" w:rsidRPr="002664D4" w:rsidRDefault="00986C12" w:rsidP="00986C12">
            <w:pPr>
              <w:widowControl/>
              <w:autoSpaceDE/>
              <w:autoSpaceDN/>
              <w:jc w:val="center"/>
              <w:rPr>
                <w:color w:val="000000"/>
                <w:lang w:bidi="ar-SA"/>
              </w:rPr>
            </w:pPr>
            <w:r w:rsidRPr="002664D4">
              <w:rPr>
                <w:color w:val="000000"/>
                <w:lang w:bidi="ar-SA"/>
              </w:rPr>
              <w:t>652,410</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0296F4E2" w14:textId="77777777" w:rsidR="00986C12" w:rsidRPr="002664D4" w:rsidRDefault="00986C12" w:rsidP="00986C12">
            <w:pPr>
              <w:widowControl/>
              <w:autoSpaceDE/>
              <w:autoSpaceDN/>
              <w:jc w:val="center"/>
              <w:rPr>
                <w:color w:val="000000"/>
                <w:lang w:bidi="ar-SA"/>
              </w:rPr>
            </w:pPr>
            <w:r w:rsidRPr="002664D4">
              <w:rPr>
                <w:color w:val="000000"/>
                <w:lang w:bidi="ar-SA"/>
              </w:rPr>
              <w:t>652,410</w:t>
            </w:r>
          </w:p>
        </w:tc>
        <w:tc>
          <w:tcPr>
            <w:tcW w:w="1060" w:type="dxa"/>
            <w:tcBorders>
              <w:top w:val="nil"/>
              <w:left w:val="nil"/>
              <w:bottom w:val="single" w:sz="4" w:space="0" w:color="auto"/>
              <w:right w:val="single" w:sz="4" w:space="0" w:color="auto"/>
            </w:tcBorders>
            <w:shd w:val="clear" w:color="auto" w:fill="FFFFFF" w:themeFill="background1"/>
            <w:noWrap/>
            <w:vAlign w:val="center"/>
            <w:hideMark/>
          </w:tcPr>
          <w:p w14:paraId="743D2910" w14:textId="77777777" w:rsidR="00986C12" w:rsidRPr="002664D4" w:rsidRDefault="00986C12" w:rsidP="00986C12">
            <w:pPr>
              <w:widowControl/>
              <w:autoSpaceDE/>
              <w:autoSpaceDN/>
              <w:jc w:val="center"/>
              <w:rPr>
                <w:color w:val="000000"/>
                <w:lang w:bidi="ar-SA"/>
              </w:rPr>
            </w:pPr>
            <w:r w:rsidRPr="002664D4">
              <w:rPr>
                <w:color w:val="000000"/>
                <w:lang w:bidi="ar-SA"/>
              </w:rPr>
              <w:t>652,410</w:t>
            </w:r>
          </w:p>
        </w:tc>
        <w:tc>
          <w:tcPr>
            <w:tcW w:w="1261" w:type="dxa"/>
            <w:tcBorders>
              <w:top w:val="nil"/>
              <w:left w:val="nil"/>
              <w:bottom w:val="single" w:sz="4" w:space="0" w:color="auto"/>
              <w:right w:val="single" w:sz="4" w:space="0" w:color="auto"/>
            </w:tcBorders>
            <w:shd w:val="clear" w:color="auto" w:fill="FFFFFF" w:themeFill="background1"/>
            <w:noWrap/>
            <w:vAlign w:val="center"/>
            <w:hideMark/>
          </w:tcPr>
          <w:p w14:paraId="695D3609" w14:textId="77777777" w:rsidR="00986C12" w:rsidRPr="002664D4" w:rsidRDefault="00986C12" w:rsidP="00986C12">
            <w:pPr>
              <w:widowControl/>
              <w:autoSpaceDE/>
              <w:autoSpaceDN/>
              <w:jc w:val="center"/>
              <w:rPr>
                <w:color w:val="000000"/>
                <w:lang w:bidi="ar-SA"/>
              </w:rPr>
            </w:pPr>
            <w:r w:rsidRPr="002664D4">
              <w:rPr>
                <w:color w:val="000000"/>
                <w:lang w:bidi="ar-SA"/>
              </w:rPr>
              <w:t>652,410</w:t>
            </w:r>
          </w:p>
        </w:tc>
      </w:tr>
      <w:tr w:rsidR="00986C12" w:rsidRPr="0099285D" w14:paraId="2984514B" w14:textId="77777777" w:rsidTr="002664D4">
        <w:trPr>
          <w:trHeight w:val="393"/>
        </w:trPr>
        <w:tc>
          <w:tcPr>
            <w:tcW w:w="4390" w:type="dxa"/>
            <w:tcBorders>
              <w:top w:val="nil"/>
              <w:left w:val="single" w:sz="4" w:space="0" w:color="auto"/>
              <w:bottom w:val="single" w:sz="4" w:space="0" w:color="auto"/>
              <w:right w:val="single" w:sz="4" w:space="0" w:color="auto"/>
            </w:tcBorders>
            <w:shd w:val="clear" w:color="auto" w:fill="FFFFFF" w:themeFill="background1"/>
            <w:vAlign w:val="center"/>
          </w:tcPr>
          <w:p w14:paraId="23AFBA44" w14:textId="3A191B09" w:rsidR="00986C12" w:rsidRPr="0099285D" w:rsidRDefault="00986C12" w:rsidP="00986C12">
            <w:pPr>
              <w:widowControl/>
              <w:autoSpaceDE/>
              <w:autoSpaceDN/>
              <w:rPr>
                <w:color w:val="000000"/>
                <w:lang w:bidi="ar-SA"/>
              </w:rPr>
            </w:pPr>
            <w:r>
              <w:rPr>
                <w:color w:val="000000"/>
                <w:lang w:bidi="ar-SA"/>
              </w:rPr>
              <w:t>Отпуск с коллекторов источника, Гкал</w:t>
            </w:r>
          </w:p>
        </w:tc>
        <w:tc>
          <w:tcPr>
            <w:tcW w:w="1559" w:type="dxa"/>
            <w:tcBorders>
              <w:top w:val="nil"/>
              <w:left w:val="nil"/>
              <w:bottom w:val="single" w:sz="4" w:space="0" w:color="auto"/>
              <w:right w:val="single" w:sz="4" w:space="0" w:color="auto"/>
            </w:tcBorders>
            <w:shd w:val="clear" w:color="auto" w:fill="FFFFFF" w:themeFill="background1"/>
            <w:noWrap/>
            <w:vAlign w:val="center"/>
          </w:tcPr>
          <w:p w14:paraId="6458BCE6" w14:textId="77777777" w:rsidR="00986C12" w:rsidRPr="002664D4" w:rsidRDefault="00986C12" w:rsidP="00986C12">
            <w:pPr>
              <w:widowControl/>
              <w:autoSpaceDE/>
              <w:autoSpaceDN/>
              <w:jc w:val="center"/>
              <w:rPr>
                <w:color w:val="000000" w:themeColor="text1"/>
                <w:lang w:bidi="ar-SA"/>
              </w:rPr>
            </w:pPr>
          </w:p>
        </w:tc>
        <w:tc>
          <w:tcPr>
            <w:tcW w:w="1701" w:type="dxa"/>
            <w:tcBorders>
              <w:top w:val="nil"/>
              <w:left w:val="nil"/>
              <w:bottom w:val="single" w:sz="4" w:space="0" w:color="auto"/>
              <w:right w:val="single" w:sz="4" w:space="0" w:color="auto"/>
            </w:tcBorders>
            <w:shd w:val="clear" w:color="auto" w:fill="FFFFFF" w:themeFill="background1"/>
            <w:noWrap/>
            <w:vAlign w:val="center"/>
          </w:tcPr>
          <w:p w14:paraId="3B53C016" w14:textId="77777777" w:rsidR="00986C12" w:rsidRPr="002664D4" w:rsidRDefault="00986C12" w:rsidP="00986C12">
            <w:pPr>
              <w:widowControl/>
              <w:autoSpaceDE/>
              <w:autoSpaceDN/>
              <w:jc w:val="center"/>
              <w:rPr>
                <w:color w:val="000000" w:themeColor="text1"/>
                <w:lang w:bidi="ar-SA"/>
              </w:rPr>
            </w:pPr>
          </w:p>
        </w:tc>
        <w:tc>
          <w:tcPr>
            <w:tcW w:w="1417" w:type="dxa"/>
            <w:tcBorders>
              <w:top w:val="nil"/>
              <w:left w:val="nil"/>
              <w:bottom w:val="single" w:sz="4" w:space="0" w:color="auto"/>
              <w:right w:val="single" w:sz="4" w:space="0" w:color="auto"/>
            </w:tcBorders>
            <w:shd w:val="clear" w:color="auto" w:fill="FFFFFF" w:themeFill="background1"/>
            <w:noWrap/>
            <w:vAlign w:val="center"/>
          </w:tcPr>
          <w:p w14:paraId="16FCE17D" w14:textId="77777777" w:rsidR="00986C12" w:rsidRPr="002664D4" w:rsidRDefault="00986C12" w:rsidP="00986C12">
            <w:pPr>
              <w:widowControl/>
              <w:autoSpaceDE/>
              <w:autoSpaceDN/>
              <w:jc w:val="center"/>
              <w:rPr>
                <w:color w:val="000000"/>
                <w:lang w:bidi="ar-SA"/>
              </w:rPr>
            </w:pPr>
          </w:p>
        </w:tc>
        <w:tc>
          <w:tcPr>
            <w:tcW w:w="1276" w:type="dxa"/>
            <w:tcBorders>
              <w:top w:val="nil"/>
              <w:left w:val="nil"/>
              <w:bottom w:val="single" w:sz="4" w:space="0" w:color="auto"/>
              <w:right w:val="single" w:sz="4" w:space="0" w:color="auto"/>
            </w:tcBorders>
            <w:shd w:val="clear" w:color="auto" w:fill="FFFFFF" w:themeFill="background1"/>
            <w:noWrap/>
            <w:vAlign w:val="center"/>
          </w:tcPr>
          <w:p w14:paraId="7E63358C" w14:textId="13D3FD8C" w:rsidR="00986C12" w:rsidRPr="002664D4" w:rsidRDefault="00B81F4B" w:rsidP="00986C12">
            <w:pPr>
              <w:widowControl/>
              <w:autoSpaceDE/>
              <w:autoSpaceDN/>
              <w:jc w:val="center"/>
              <w:rPr>
                <w:color w:val="000000"/>
                <w:lang w:bidi="ar-SA"/>
              </w:rPr>
            </w:pPr>
            <w:r w:rsidRPr="002664D4">
              <w:rPr>
                <w:color w:val="000000" w:themeColor="text1"/>
                <w:lang w:bidi="ar-SA"/>
              </w:rPr>
              <w:t>636,10</w:t>
            </w:r>
          </w:p>
        </w:tc>
        <w:tc>
          <w:tcPr>
            <w:tcW w:w="1276" w:type="dxa"/>
            <w:tcBorders>
              <w:top w:val="nil"/>
              <w:left w:val="nil"/>
              <w:bottom w:val="single" w:sz="4" w:space="0" w:color="auto"/>
              <w:right w:val="single" w:sz="4" w:space="0" w:color="auto"/>
            </w:tcBorders>
            <w:shd w:val="clear" w:color="auto" w:fill="FFFFFF" w:themeFill="background1"/>
            <w:noWrap/>
            <w:vAlign w:val="center"/>
          </w:tcPr>
          <w:p w14:paraId="3F0A4474" w14:textId="46B28F3E" w:rsidR="00986C12" w:rsidRPr="002664D4" w:rsidRDefault="00B81F4B" w:rsidP="00986C12">
            <w:pPr>
              <w:widowControl/>
              <w:autoSpaceDE/>
              <w:autoSpaceDN/>
              <w:jc w:val="center"/>
              <w:rPr>
                <w:color w:val="000000"/>
                <w:lang w:bidi="ar-SA"/>
              </w:rPr>
            </w:pPr>
            <w:r w:rsidRPr="002664D4">
              <w:rPr>
                <w:color w:val="000000" w:themeColor="text1"/>
                <w:lang w:bidi="ar-SA"/>
              </w:rPr>
              <w:t>636,10</w:t>
            </w:r>
          </w:p>
        </w:tc>
        <w:tc>
          <w:tcPr>
            <w:tcW w:w="1276" w:type="dxa"/>
            <w:tcBorders>
              <w:top w:val="nil"/>
              <w:left w:val="nil"/>
              <w:bottom w:val="single" w:sz="4" w:space="0" w:color="auto"/>
              <w:right w:val="single" w:sz="4" w:space="0" w:color="auto"/>
            </w:tcBorders>
            <w:shd w:val="clear" w:color="auto" w:fill="FFFFFF" w:themeFill="background1"/>
            <w:noWrap/>
            <w:vAlign w:val="center"/>
          </w:tcPr>
          <w:p w14:paraId="07F0F514" w14:textId="4B2E1DE2" w:rsidR="00986C12" w:rsidRPr="002664D4" w:rsidRDefault="00B81F4B" w:rsidP="00986C12">
            <w:pPr>
              <w:widowControl/>
              <w:autoSpaceDE/>
              <w:autoSpaceDN/>
              <w:jc w:val="center"/>
              <w:rPr>
                <w:color w:val="000000"/>
                <w:lang w:bidi="ar-SA"/>
              </w:rPr>
            </w:pPr>
            <w:r w:rsidRPr="002664D4">
              <w:rPr>
                <w:color w:val="000000" w:themeColor="text1"/>
                <w:lang w:bidi="ar-SA"/>
              </w:rPr>
              <w:t>636,10</w:t>
            </w:r>
          </w:p>
        </w:tc>
        <w:tc>
          <w:tcPr>
            <w:tcW w:w="1060" w:type="dxa"/>
            <w:tcBorders>
              <w:top w:val="nil"/>
              <w:left w:val="nil"/>
              <w:bottom w:val="single" w:sz="4" w:space="0" w:color="auto"/>
              <w:right w:val="single" w:sz="4" w:space="0" w:color="auto"/>
            </w:tcBorders>
            <w:shd w:val="clear" w:color="auto" w:fill="FFFFFF" w:themeFill="background1"/>
            <w:noWrap/>
            <w:vAlign w:val="center"/>
          </w:tcPr>
          <w:p w14:paraId="41F6B910" w14:textId="433D3135" w:rsidR="00986C12" w:rsidRPr="002664D4" w:rsidRDefault="00B81F4B" w:rsidP="00986C12">
            <w:pPr>
              <w:widowControl/>
              <w:autoSpaceDE/>
              <w:autoSpaceDN/>
              <w:jc w:val="center"/>
              <w:rPr>
                <w:color w:val="000000"/>
                <w:lang w:bidi="ar-SA"/>
              </w:rPr>
            </w:pPr>
            <w:r w:rsidRPr="002664D4">
              <w:rPr>
                <w:color w:val="000000" w:themeColor="text1"/>
                <w:lang w:bidi="ar-SA"/>
              </w:rPr>
              <w:t>636,10</w:t>
            </w:r>
          </w:p>
        </w:tc>
        <w:tc>
          <w:tcPr>
            <w:tcW w:w="1261" w:type="dxa"/>
            <w:tcBorders>
              <w:top w:val="nil"/>
              <w:left w:val="nil"/>
              <w:bottom w:val="single" w:sz="4" w:space="0" w:color="auto"/>
              <w:right w:val="single" w:sz="4" w:space="0" w:color="auto"/>
            </w:tcBorders>
            <w:shd w:val="clear" w:color="auto" w:fill="FFFFFF" w:themeFill="background1"/>
            <w:noWrap/>
            <w:vAlign w:val="center"/>
          </w:tcPr>
          <w:p w14:paraId="31266884" w14:textId="1D958A62" w:rsidR="00986C12" w:rsidRPr="002664D4" w:rsidRDefault="00B81F4B" w:rsidP="00986C12">
            <w:pPr>
              <w:widowControl/>
              <w:autoSpaceDE/>
              <w:autoSpaceDN/>
              <w:jc w:val="center"/>
              <w:rPr>
                <w:color w:val="000000"/>
                <w:lang w:bidi="ar-SA"/>
              </w:rPr>
            </w:pPr>
            <w:r w:rsidRPr="002664D4">
              <w:rPr>
                <w:color w:val="000000" w:themeColor="text1"/>
                <w:lang w:bidi="ar-SA"/>
              </w:rPr>
              <w:t>636,10</w:t>
            </w:r>
          </w:p>
        </w:tc>
      </w:tr>
      <w:tr w:rsidR="00986C12" w:rsidRPr="0099285D" w14:paraId="0E7E5AC1" w14:textId="77777777" w:rsidTr="002664D4">
        <w:trPr>
          <w:trHeight w:val="557"/>
        </w:trPr>
        <w:tc>
          <w:tcPr>
            <w:tcW w:w="4390" w:type="dxa"/>
            <w:tcBorders>
              <w:top w:val="nil"/>
              <w:left w:val="single" w:sz="4" w:space="0" w:color="auto"/>
              <w:bottom w:val="single" w:sz="4" w:space="0" w:color="auto"/>
              <w:right w:val="single" w:sz="4" w:space="0" w:color="auto"/>
            </w:tcBorders>
            <w:shd w:val="clear" w:color="auto" w:fill="FFFFFF" w:themeFill="background1"/>
            <w:vAlign w:val="center"/>
            <w:hideMark/>
          </w:tcPr>
          <w:p w14:paraId="6EE01656" w14:textId="0214B2D3" w:rsidR="00986C12" w:rsidRPr="0099285D" w:rsidRDefault="00986C12" w:rsidP="00986C12">
            <w:pPr>
              <w:widowControl/>
              <w:autoSpaceDE/>
              <w:autoSpaceDN/>
              <w:rPr>
                <w:color w:val="000000"/>
                <w:lang w:bidi="ar-SA"/>
              </w:rPr>
            </w:pPr>
            <w:r w:rsidRPr="0099285D">
              <w:rPr>
                <w:color w:val="000000"/>
                <w:lang w:bidi="ar-SA"/>
              </w:rPr>
              <w:t>Удельный расход условного топлива</w:t>
            </w:r>
            <w:r>
              <w:rPr>
                <w:color w:val="000000"/>
                <w:lang w:bidi="ar-SA"/>
              </w:rPr>
              <w:t xml:space="preserve"> на отпуск тепловой энергии</w:t>
            </w:r>
            <w:r w:rsidRPr="0099285D">
              <w:rPr>
                <w:color w:val="000000"/>
                <w:lang w:bidi="ar-SA"/>
              </w:rPr>
              <w:t>,  кг у. т./Гкал</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14:paraId="2F927056" w14:textId="77777777" w:rsidR="00986C12" w:rsidRPr="002664D4" w:rsidRDefault="00986C12" w:rsidP="00986C12">
            <w:pPr>
              <w:widowControl/>
              <w:autoSpaceDE/>
              <w:autoSpaceDN/>
              <w:jc w:val="center"/>
              <w:rPr>
                <w:color w:val="000000" w:themeColor="text1"/>
                <w:lang w:bidi="ar-SA"/>
              </w:rPr>
            </w:pPr>
            <w:r w:rsidRPr="002664D4">
              <w:rPr>
                <w:color w:val="000000" w:themeColor="text1"/>
                <w:lang w:bidi="ar-SA"/>
              </w:rPr>
              <w:t>-</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1FEC6C69" w14:textId="77777777" w:rsidR="00986C12" w:rsidRPr="002664D4" w:rsidRDefault="00986C12" w:rsidP="00986C12">
            <w:pPr>
              <w:widowControl/>
              <w:autoSpaceDE/>
              <w:autoSpaceDN/>
              <w:jc w:val="center"/>
              <w:rPr>
                <w:color w:val="000000" w:themeColor="text1"/>
                <w:lang w:bidi="ar-SA"/>
              </w:rPr>
            </w:pPr>
            <w:r w:rsidRPr="002664D4">
              <w:rPr>
                <w:color w:val="000000" w:themeColor="text1"/>
                <w:lang w:bidi="ar-SA"/>
              </w:rPr>
              <w:t>-</w:t>
            </w:r>
          </w:p>
        </w:tc>
        <w:tc>
          <w:tcPr>
            <w:tcW w:w="1417" w:type="dxa"/>
            <w:tcBorders>
              <w:top w:val="nil"/>
              <w:left w:val="nil"/>
              <w:bottom w:val="single" w:sz="4" w:space="0" w:color="auto"/>
              <w:right w:val="single" w:sz="4" w:space="0" w:color="auto"/>
            </w:tcBorders>
            <w:shd w:val="clear" w:color="auto" w:fill="FFFFFF" w:themeFill="background1"/>
            <w:noWrap/>
            <w:vAlign w:val="center"/>
          </w:tcPr>
          <w:p w14:paraId="4C07B177" w14:textId="77777777" w:rsidR="00986C12" w:rsidRPr="002664D4" w:rsidRDefault="00986C12" w:rsidP="00986C12">
            <w:pPr>
              <w:widowControl/>
              <w:autoSpaceDE/>
              <w:autoSpaceDN/>
              <w:jc w:val="center"/>
              <w:rPr>
                <w:color w:val="000000"/>
                <w:lang w:bidi="ar-SA"/>
              </w:rPr>
            </w:pPr>
            <w:r w:rsidRPr="002664D4">
              <w:rPr>
                <w:color w:val="000000"/>
                <w:lang w:bidi="ar-SA"/>
              </w:rPr>
              <w:t>-</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5E2FFA58" w14:textId="77777777" w:rsidR="00986C12" w:rsidRPr="002664D4" w:rsidRDefault="00986C12" w:rsidP="00986C12">
            <w:pPr>
              <w:widowControl/>
              <w:autoSpaceDE/>
              <w:autoSpaceDN/>
              <w:jc w:val="center"/>
              <w:rPr>
                <w:color w:val="000000" w:themeColor="text1"/>
                <w:lang w:bidi="ar-SA"/>
              </w:rPr>
            </w:pPr>
            <w:r w:rsidRPr="002664D4">
              <w:rPr>
                <w:color w:val="000000" w:themeColor="text1"/>
                <w:lang w:bidi="ar-SA"/>
              </w:rPr>
              <w:t>159,3</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71A3F32F" w14:textId="77777777" w:rsidR="00986C12" w:rsidRPr="002664D4" w:rsidRDefault="00986C12" w:rsidP="00986C12">
            <w:pPr>
              <w:widowControl/>
              <w:autoSpaceDE/>
              <w:autoSpaceDN/>
              <w:jc w:val="center"/>
              <w:rPr>
                <w:color w:val="000000" w:themeColor="text1"/>
                <w:lang w:bidi="ar-SA"/>
              </w:rPr>
            </w:pPr>
            <w:r w:rsidRPr="002664D4">
              <w:rPr>
                <w:color w:val="000000" w:themeColor="text1"/>
                <w:lang w:bidi="ar-SA"/>
              </w:rPr>
              <w:t>159,3</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39B53D86" w14:textId="77777777" w:rsidR="00986C12" w:rsidRPr="002664D4" w:rsidRDefault="00986C12" w:rsidP="00986C12">
            <w:pPr>
              <w:widowControl/>
              <w:autoSpaceDE/>
              <w:autoSpaceDN/>
              <w:jc w:val="center"/>
              <w:rPr>
                <w:color w:val="000000" w:themeColor="text1"/>
                <w:lang w:bidi="ar-SA"/>
              </w:rPr>
            </w:pPr>
            <w:r w:rsidRPr="002664D4">
              <w:rPr>
                <w:color w:val="000000" w:themeColor="text1"/>
                <w:lang w:bidi="ar-SA"/>
              </w:rPr>
              <w:t>159,3</w:t>
            </w:r>
          </w:p>
        </w:tc>
        <w:tc>
          <w:tcPr>
            <w:tcW w:w="1060" w:type="dxa"/>
            <w:tcBorders>
              <w:top w:val="nil"/>
              <w:left w:val="nil"/>
              <w:bottom w:val="single" w:sz="4" w:space="0" w:color="auto"/>
              <w:right w:val="single" w:sz="4" w:space="0" w:color="auto"/>
            </w:tcBorders>
            <w:shd w:val="clear" w:color="auto" w:fill="FFFFFF" w:themeFill="background1"/>
            <w:noWrap/>
            <w:vAlign w:val="center"/>
            <w:hideMark/>
          </w:tcPr>
          <w:p w14:paraId="7906036F" w14:textId="77777777" w:rsidR="00986C12" w:rsidRPr="002664D4" w:rsidRDefault="00986C12" w:rsidP="00986C12">
            <w:pPr>
              <w:widowControl/>
              <w:autoSpaceDE/>
              <w:autoSpaceDN/>
              <w:jc w:val="center"/>
              <w:rPr>
                <w:color w:val="000000" w:themeColor="text1"/>
                <w:lang w:bidi="ar-SA"/>
              </w:rPr>
            </w:pPr>
            <w:r w:rsidRPr="002664D4">
              <w:rPr>
                <w:color w:val="000000" w:themeColor="text1"/>
                <w:lang w:bidi="ar-SA"/>
              </w:rPr>
              <w:t>159,3</w:t>
            </w:r>
          </w:p>
        </w:tc>
        <w:tc>
          <w:tcPr>
            <w:tcW w:w="1261" w:type="dxa"/>
            <w:tcBorders>
              <w:top w:val="nil"/>
              <w:left w:val="nil"/>
              <w:bottom w:val="single" w:sz="4" w:space="0" w:color="auto"/>
              <w:right w:val="single" w:sz="4" w:space="0" w:color="auto"/>
            </w:tcBorders>
            <w:shd w:val="clear" w:color="auto" w:fill="FFFFFF" w:themeFill="background1"/>
            <w:noWrap/>
            <w:vAlign w:val="center"/>
            <w:hideMark/>
          </w:tcPr>
          <w:p w14:paraId="76BEBDA5" w14:textId="77777777" w:rsidR="00986C12" w:rsidRPr="002664D4" w:rsidRDefault="00986C12" w:rsidP="00986C12">
            <w:pPr>
              <w:widowControl/>
              <w:autoSpaceDE/>
              <w:autoSpaceDN/>
              <w:jc w:val="center"/>
              <w:rPr>
                <w:color w:val="000000" w:themeColor="text1"/>
                <w:lang w:bidi="ar-SA"/>
              </w:rPr>
            </w:pPr>
            <w:r w:rsidRPr="002664D4">
              <w:rPr>
                <w:color w:val="000000" w:themeColor="text1"/>
                <w:lang w:bidi="ar-SA"/>
              </w:rPr>
              <w:t>159,3</w:t>
            </w:r>
          </w:p>
        </w:tc>
      </w:tr>
      <w:tr w:rsidR="00986C12" w:rsidRPr="0099285D" w14:paraId="11F60919" w14:textId="77777777" w:rsidTr="002664D4">
        <w:trPr>
          <w:trHeight w:val="465"/>
        </w:trPr>
        <w:tc>
          <w:tcPr>
            <w:tcW w:w="4390" w:type="dxa"/>
            <w:tcBorders>
              <w:top w:val="nil"/>
              <w:left w:val="single" w:sz="4" w:space="0" w:color="auto"/>
              <w:bottom w:val="single" w:sz="4" w:space="0" w:color="auto"/>
              <w:right w:val="single" w:sz="4" w:space="0" w:color="auto"/>
            </w:tcBorders>
            <w:shd w:val="clear" w:color="auto" w:fill="FFFFFF" w:themeFill="background1"/>
            <w:vAlign w:val="center"/>
            <w:hideMark/>
          </w:tcPr>
          <w:p w14:paraId="206C62AD" w14:textId="77777777" w:rsidR="00986C12" w:rsidRPr="0099285D" w:rsidRDefault="00986C12" w:rsidP="00986C12">
            <w:pPr>
              <w:widowControl/>
              <w:autoSpaceDE/>
              <w:autoSpaceDN/>
              <w:rPr>
                <w:color w:val="000000"/>
                <w:lang w:bidi="ar-SA"/>
              </w:rPr>
            </w:pPr>
            <w:r w:rsidRPr="0099285D">
              <w:rPr>
                <w:color w:val="000000"/>
                <w:lang w:bidi="ar-SA"/>
              </w:rPr>
              <w:t>Расход условного топлива, т у. т.</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14:paraId="4C7C6681" w14:textId="77777777" w:rsidR="00986C12" w:rsidRPr="002664D4" w:rsidRDefault="00986C12" w:rsidP="00986C12">
            <w:pPr>
              <w:widowControl/>
              <w:autoSpaceDE/>
              <w:autoSpaceDN/>
              <w:jc w:val="center"/>
              <w:rPr>
                <w:color w:val="000000" w:themeColor="text1"/>
                <w:lang w:bidi="ar-SA"/>
              </w:rPr>
            </w:pPr>
            <w:r w:rsidRPr="002664D4">
              <w:rPr>
                <w:color w:val="000000" w:themeColor="text1"/>
                <w:lang w:bidi="ar-SA"/>
              </w:rPr>
              <w:t>-</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5B7539DB" w14:textId="77777777" w:rsidR="00986C12" w:rsidRPr="002664D4" w:rsidRDefault="00986C12" w:rsidP="00986C12">
            <w:pPr>
              <w:widowControl/>
              <w:autoSpaceDE/>
              <w:autoSpaceDN/>
              <w:jc w:val="center"/>
              <w:rPr>
                <w:color w:val="000000" w:themeColor="text1"/>
                <w:lang w:bidi="ar-SA"/>
              </w:rPr>
            </w:pPr>
            <w:r w:rsidRPr="002664D4">
              <w:rPr>
                <w:color w:val="000000" w:themeColor="text1"/>
                <w:lang w:bidi="ar-SA"/>
              </w:rPr>
              <w:t>-</w:t>
            </w:r>
          </w:p>
        </w:tc>
        <w:tc>
          <w:tcPr>
            <w:tcW w:w="1417" w:type="dxa"/>
            <w:tcBorders>
              <w:top w:val="nil"/>
              <w:left w:val="nil"/>
              <w:bottom w:val="single" w:sz="4" w:space="0" w:color="auto"/>
              <w:right w:val="single" w:sz="4" w:space="0" w:color="auto"/>
            </w:tcBorders>
            <w:shd w:val="clear" w:color="auto" w:fill="FFFFFF" w:themeFill="background1"/>
            <w:noWrap/>
            <w:vAlign w:val="center"/>
          </w:tcPr>
          <w:p w14:paraId="3B395BFA" w14:textId="77777777" w:rsidR="00986C12" w:rsidRPr="002664D4" w:rsidRDefault="00986C12" w:rsidP="00986C12">
            <w:pPr>
              <w:widowControl/>
              <w:autoSpaceDE/>
              <w:autoSpaceDN/>
              <w:jc w:val="center"/>
              <w:rPr>
                <w:color w:val="000000"/>
                <w:lang w:bidi="ar-SA"/>
              </w:rPr>
            </w:pPr>
            <w:r w:rsidRPr="002664D4">
              <w:rPr>
                <w:color w:val="000000"/>
                <w:lang w:bidi="ar-SA"/>
              </w:rPr>
              <w:t>-</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228A625C" w14:textId="2772B4B2" w:rsidR="00986C12" w:rsidRPr="002664D4" w:rsidRDefault="00B81F4B" w:rsidP="00986C12">
            <w:pPr>
              <w:widowControl/>
              <w:autoSpaceDE/>
              <w:autoSpaceDN/>
              <w:jc w:val="center"/>
              <w:rPr>
                <w:color w:val="000000" w:themeColor="text1"/>
                <w:lang w:bidi="ar-SA"/>
              </w:rPr>
            </w:pPr>
            <w:r w:rsidRPr="002664D4">
              <w:rPr>
                <w:color w:val="000000" w:themeColor="text1"/>
                <w:lang w:bidi="ar-SA"/>
              </w:rPr>
              <w:t>101,331</w:t>
            </w:r>
          </w:p>
        </w:tc>
        <w:tc>
          <w:tcPr>
            <w:tcW w:w="1276" w:type="dxa"/>
            <w:tcBorders>
              <w:top w:val="nil"/>
              <w:left w:val="nil"/>
              <w:bottom w:val="single" w:sz="4" w:space="0" w:color="auto"/>
              <w:right w:val="single" w:sz="4" w:space="0" w:color="auto"/>
            </w:tcBorders>
            <w:shd w:val="clear" w:color="auto" w:fill="FFFFFF" w:themeFill="background1"/>
            <w:noWrap/>
            <w:vAlign w:val="center"/>
          </w:tcPr>
          <w:p w14:paraId="31EC2369" w14:textId="7C6C47E4" w:rsidR="00986C12" w:rsidRPr="002664D4" w:rsidRDefault="00B81F4B" w:rsidP="00986C12">
            <w:pPr>
              <w:widowControl/>
              <w:autoSpaceDE/>
              <w:autoSpaceDN/>
              <w:jc w:val="center"/>
              <w:rPr>
                <w:color w:val="000000" w:themeColor="text1"/>
                <w:lang w:bidi="ar-SA"/>
              </w:rPr>
            </w:pPr>
            <w:r w:rsidRPr="002664D4">
              <w:rPr>
                <w:color w:val="000000" w:themeColor="text1"/>
                <w:lang w:bidi="ar-SA"/>
              </w:rPr>
              <w:t>101,331</w:t>
            </w:r>
          </w:p>
        </w:tc>
        <w:tc>
          <w:tcPr>
            <w:tcW w:w="1276" w:type="dxa"/>
            <w:tcBorders>
              <w:top w:val="nil"/>
              <w:left w:val="nil"/>
              <w:bottom w:val="single" w:sz="4" w:space="0" w:color="auto"/>
              <w:right w:val="single" w:sz="4" w:space="0" w:color="auto"/>
            </w:tcBorders>
            <w:shd w:val="clear" w:color="auto" w:fill="FFFFFF" w:themeFill="background1"/>
            <w:noWrap/>
            <w:vAlign w:val="center"/>
          </w:tcPr>
          <w:p w14:paraId="4B1751A1" w14:textId="7C23B69F" w:rsidR="00986C12" w:rsidRPr="002664D4" w:rsidRDefault="00B81F4B" w:rsidP="00986C12">
            <w:pPr>
              <w:widowControl/>
              <w:autoSpaceDE/>
              <w:autoSpaceDN/>
              <w:jc w:val="center"/>
              <w:rPr>
                <w:color w:val="000000" w:themeColor="text1"/>
                <w:lang w:bidi="ar-SA"/>
              </w:rPr>
            </w:pPr>
            <w:r w:rsidRPr="002664D4">
              <w:rPr>
                <w:color w:val="000000" w:themeColor="text1"/>
                <w:lang w:bidi="ar-SA"/>
              </w:rPr>
              <w:t>101,331</w:t>
            </w:r>
          </w:p>
        </w:tc>
        <w:tc>
          <w:tcPr>
            <w:tcW w:w="1060" w:type="dxa"/>
            <w:tcBorders>
              <w:top w:val="nil"/>
              <w:left w:val="nil"/>
              <w:bottom w:val="single" w:sz="4" w:space="0" w:color="auto"/>
              <w:right w:val="single" w:sz="4" w:space="0" w:color="auto"/>
            </w:tcBorders>
            <w:shd w:val="clear" w:color="auto" w:fill="FFFFFF" w:themeFill="background1"/>
            <w:noWrap/>
            <w:vAlign w:val="center"/>
          </w:tcPr>
          <w:p w14:paraId="58A36933" w14:textId="0121F2F1" w:rsidR="00986C12" w:rsidRPr="002664D4" w:rsidRDefault="00B81F4B" w:rsidP="00986C12">
            <w:pPr>
              <w:widowControl/>
              <w:autoSpaceDE/>
              <w:autoSpaceDN/>
              <w:jc w:val="center"/>
              <w:rPr>
                <w:color w:val="000000" w:themeColor="text1"/>
                <w:lang w:bidi="ar-SA"/>
              </w:rPr>
            </w:pPr>
            <w:r w:rsidRPr="002664D4">
              <w:rPr>
                <w:color w:val="000000" w:themeColor="text1"/>
                <w:lang w:bidi="ar-SA"/>
              </w:rPr>
              <w:t>101,331</w:t>
            </w:r>
          </w:p>
        </w:tc>
        <w:tc>
          <w:tcPr>
            <w:tcW w:w="1261" w:type="dxa"/>
            <w:tcBorders>
              <w:top w:val="nil"/>
              <w:left w:val="nil"/>
              <w:bottom w:val="single" w:sz="4" w:space="0" w:color="auto"/>
              <w:right w:val="single" w:sz="4" w:space="0" w:color="auto"/>
            </w:tcBorders>
            <w:shd w:val="clear" w:color="auto" w:fill="FFFFFF" w:themeFill="background1"/>
            <w:noWrap/>
            <w:vAlign w:val="center"/>
          </w:tcPr>
          <w:p w14:paraId="1007AFF5" w14:textId="6FA96655" w:rsidR="00986C12" w:rsidRPr="002664D4" w:rsidRDefault="00B81F4B" w:rsidP="00986C12">
            <w:pPr>
              <w:widowControl/>
              <w:autoSpaceDE/>
              <w:autoSpaceDN/>
              <w:jc w:val="center"/>
              <w:rPr>
                <w:color w:val="000000" w:themeColor="text1"/>
                <w:lang w:bidi="ar-SA"/>
              </w:rPr>
            </w:pPr>
            <w:r w:rsidRPr="002664D4">
              <w:rPr>
                <w:color w:val="000000" w:themeColor="text1"/>
                <w:lang w:bidi="ar-SA"/>
              </w:rPr>
              <w:t>101,331</w:t>
            </w:r>
          </w:p>
        </w:tc>
      </w:tr>
      <w:tr w:rsidR="00986C12" w:rsidRPr="0099285D" w14:paraId="75ADE34D" w14:textId="77777777" w:rsidTr="002664D4">
        <w:trPr>
          <w:trHeight w:val="509"/>
        </w:trPr>
        <w:tc>
          <w:tcPr>
            <w:tcW w:w="4390" w:type="dxa"/>
            <w:tcBorders>
              <w:top w:val="nil"/>
              <w:left w:val="single" w:sz="4" w:space="0" w:color="auto"/>
              <w:bottom w:val="single" w:sz="4" w:space="0" w:color="auto"/>
              <w:right w:val="single" w:sz="4" w:space="0" w:color="auto"/>
            </w:tcBorders>
            <w:shd w:val="clear" w:color="auto" w:fill="FFFFFF" w:themeFill="background1"/>
            <w:vAlign w:val="center"/>
            <w:hideMark/>
          </w:tcPr>
          <w:p w14:paraId="26C7B550" w14:textId="77777777" w:rsidR="00986C12" w:rsidRPr="0099285D" w:rsidRDefault="00986C12" w:rsidP="00986C12">
            <w:pPr>
              <w:widowControl/>
              <w:autoSpaceDE/>
              <w:autoSpaceDN/>
              <w:rPr>
                <w:color w:val="000000"/>
                <w:lang w:bidi="ar-SA"/>
              </w:rPr>
            </w:pPr>
            <w:r w:rsidRPr="0099285D">
              <w:rPr>
                <w:color w:val="000000"/>
                <w:lang w:bidi="ar-SA"/>
              </w:rPr>
              <w:t>Максимальный часовой расход условного топлива (зимний), т у.т./ч</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14:paraId="0D98D66F" w14:textId="77777777" w:rsidR="00986C12" w:rsidRPr="002664D4" w:rsidRDefault="00986C12" w:rsidP="00986C12">
            <w:pPr>
              <w:widowControl/>
              <w:autoSpaceDE/>
              <w:autoSpaceDN/>
              <w:jc w:val="center"/>
              <w:rPr>
                <w:color w:val="000000" w:themeColor="text1"/>
                <w:lang w:bidi="ar-SA"/>
              </w:rPr>
            </w:pPr>
            <w:r w:rsidRPr="002664D4">
              <w:rPr>
                <w:color w:val="000000" w:themeColor="text1"/>
                <w:lang w:bidi="ar-SA"/>
              </w:rPr>
              <w:t>-</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3B672350" w14:textId="77777777" w:rsidR="00986C12" w:rsidRPr="002664D4" w:rsidRDefault="00986C12" w:rsidP="00986C12">
            <w:pPr>
              <w:widowControl/>
              <w:autoSpaceDE/>
              <w:autoSpaceDN/>
              <w:jc w:val="center"/>
              <w:rPr>
                <w:color w:val="000000" w:themeColor="text1"/>
                <w:lang w:bidi="ar-SA"/>
              </w:rPr>
            </w:pPr>
            <w:r w:rsidRPr="002664D4">
              <w:rPr>
                <w:color w:val="000000" w:themeColor="text1"/>
                <w:lang w:bidi="ar-SA"/>
              </w:rPr>
              <w:t>-</w:t>
            </w:r>
          </w:p>
        </w:tc>
        <w:tc>
          <w:tcPr>
            <w:tcW w:w="1417" w:type="dxa"/>
            <w:tcBorders>
              <w:top w:val="nil"/>
              <w:left w:val="nil"/>
              <w:bottom w:val="single" w:sz="4" w:space="0" w:color="auto"/>
              <w:right w:val="single" w:sz="4" w:space="0" w:color="auto"/>
            </w:tcBorders>
            <w:shd w:val="clear" w:color="auto" w:fill="FFFFFF" w:themeFill="background1"/>
            <w:noWrap/>
            <w:vAlign w:val="center"/>
          </w:tcPr>
          <w:p w14:paraId="7EC2765F" w14:textId="77777777" w:rsidR="00986C12" w:rsidRPr="002664D4" w:rsidRDefault="00986C12" w:rsidP="00986C12">
            <w:pPr>
              <w:widowControl/>
              <w:autoSpaceDE/>
              <w:autoSpaceDN/>
              <w:jc w:val="center"/>
              <w:rPr>
                <w:color w:val="000000"/>
                <w:lang w:bidi="ar-SA"/>
              </w:rPr>
            </w:pPr>
            <w:r w:rsidRPr="002664D4">
              <w:rPr>
                <w:color w:val="000000"/>
                <w:lang w:bidi="ar-SA"/>
              </w:rPr>
              <w:t>-</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05441134" w14:textId="7F436197" w:rsidR="00986C12" w:rsidRPr="00BB00B1" w:rsidRDefault="0022429D" w:rsidP="00986C12">
            <w:pPr>
              <w:widowControl/>
              <w:autoSpaceDE/>
              <w:autoSpaceDN/>
              <w:jc w:val="center"/>
              <w:rPr>
                <w:color w:val="000000" w:themeColor="text1"/>
                <w:lang w:bidi="ar-SA"/>
              </w:rPr>
            </w:pPr>
            <w:r w:rsidRPr="00BB00B1">
              <w:rPr>
                <w:color w:val="000000" w:themeColor="text1"/>
                <w:lang w:bidi="ar-SA"/>
              </w:rPr>
              <w:t>0,0273</w:t>
            </w:r>
          </w:p>
        </w:tc>
        <w:tc>
          <w:tcPr>
            <w:tcW w:w="1276" w:type="dxa"/>
            <w:tcBorders>
              <w:top w:val="nil"/>
              <w:left w:val="nil"/>
              <w:bottom w:val="single" w:sz="4" w:space="0" w:color="auto"/>
              <w:right w:val="single" w:sz="4" w:space="0" w:color="auto"/>
            </w:tcBorders>
            <w:shd w:val="clear" w:color="auto" w:fill="FFFFFF" w:themeFill="background1"/>
            <w:noWrap/>
            <w:vAlign w:val="center"/>
          </w:tcPr>
          <w:p w14:paraId="1F54A094" w14:textId="7F0EDBDC" w:rsidR="00986C12" w:rsidRPr="00BB00B1" w:rsidRDefault="0022429D" w:rsidP="00986C12">
            <w:pPr>
              <w:widowControl/>
              <w:autoSpaceDE/>
              <w:autoSpaceDN/>
              <w:jc w:val="center"/>
              <w:rPr>
                <w:color w:val="000000" w:themeColor="text1"/>
                <w:lang w:bidi="ar-SA"/>
              </w:rPr>
            </w:pPr>
            <w:r w:rsidRPr="00BB00B1">
              <w:rPr>
                <w:color w:val="000000" w:themeColor="text1"/>
                <w:lang w:bidi="ar-SA"/>
              </w:rPr>
              <w:t>0,0273</w:t>
            </w:r>
          </w:p>
        </w:tc>
        <w:tc>
          <w:tcPr>
            <w:tcW w:w="1276" w:type="dxa"/>
            <w:tcBorders>
              <w:top w:val="nil"/>
              <w:left w:val="nil"/>
              <w:bottom w:val="single" w:sz="4" w:space="0" w:color="auto"/>
              <w:right w:val="single" w:sz="4" w:space="0" w:color="auto"/>
            </w:tcBorders>
            <w:shd w:val="clear" w:color="auto" w:fill="FFFFFF" w:themeFill="background1"/>
            <w:noWrap/>
            <w:vAlign w:val="center"/>
          </w:tcPr>
          <w:p w14:paraId="0CA11972" w14:textId="1FAE1BA2" w:rsidR="00986C12" w:rsidRPr="00BB00B1" w:rsidRDefault="0022429D" w:rsidP="00986C12">
            <w:pPr>
              <w:widowControl/>
              <w:autoSpaceDE/>
              <w:autoSpaceDN/>
              <w:jc w:val="center"/>
              <w:rPr>
                <w:color w:val="000000" w:themeColor="text1"/>
                <w:lang w:bidi="ar-SA"/>
              </w:rPr>
            </w:pPr>
            <w:r w:rsidRPr="00BB00B1">
              <w:rPr>
                <w:color w:val="000000" w:themeColor="text1"/>
                <w:lang w:bidi="ar-SA"/>
              </w:rPr>
              <w:t>0,0273</w:t>
            </w:r>
          </w:p>
        </w:tc>
        <w:tc>
          <w:tcPr>
            <w:tcW w:w="1060" w:type="dxa"/>
            <w:tcBorders>
              <w:top w:val="nil"/>
              <w:left w:val="nil"/>
              <w:bottom w:val="single" w:sz="4" w:space="0" w:color="auto"/>
              <w:right w:val="single" w:sz="4" w:space="0" w:color="auto"/>
            </w:tcBorders>
            <w:shd w:val="clear" w:color="auto" w:fill="FFFFFF" w:themeFill="background1"/>
            <w:noWrap/>
            <w:vAlign w:val="center"/>
          </w:tcPr>
          <w:p w14:paraId="1B59EF6D" w14:textId="2D44421F" w:rsidR="00986C12" w:rsidRPr="00BB00B1" w:rsidRDefault="0022429D" w:rsidP="00986C12">
            <w:pPr>
              <w:widowControl/>
              <w:autoSpaceDE/>
              <w:autoSpaceDN/>
              <w:jc w:val="center"/>
              <w:rPr>
                <w:color w:val="000000" w:themeColor="text1"/>
                <w:lang w:bidi="ar-SA"/>
              </w:rPr>
            </w:pPr>
            <w:r w:rsidRPr="00BB00B1">
              <w:rPr>
                <w:color w:val="000000" w:themeColor="text1"/>
                <w:lang w:bidi="ar-SA"/>
              </w:rPr>
              <w:t>0,0273</w:t>
            </w:r>
          </w:p>
        </w:tc>
        <w:tc>
          <w:tcPr>
            <w:tcW w:w="1261" w:type="dxa"/>
            <w:tcBorders>
              <w:top w:val="nil"/>
              <w:left w:val="nil"/>
              <w:bottom w:val="single" w:sz="4" w:space="0" w:color="auto"/>
              <w:right w:val="single" w:sz="4" w:space="0" w:color="auto"/>
            </w:tcBorders>
            <w:shd w:val="clear" w:color="auto" w:fill="FFFFFF" w:themeFill="background1"/>
            <w:noWrap/>
            <w:vAlign w:val="center"/>
          </w:tcPr>
          <w:p w14:paraId="6442E73C" w14:textId="3135D584" w:rsidR="00986C12" w:rsidRPr="00BB00B1" w:rsidRDefault="0022429D" w:rsidP="00986C12">
            <w:pPr>
              <w:widowControl/>
              <w:autoSpaceDE/>
              <w:autoSpaceDN/>
              <w:jc w:val="center"/>
              <w:rPr>
                <w:color w:val="000000" w:themeColor="text1"/>
                <w:lang w:bidi="ar-SA"/>
              </w:rPr>
            </w:pPr>
            <w:r w:rsidRPr="00BB00B1">
              <w:rPr>
                <w:color w:val="000000" w:themeColor="text1"/>
                <w:lang w:bidi="ar-SA"/>
              </w:rPr>
              <w:t>0,0273</w:t>
            </w:r>
          </w:p>
        </w:tc>
      </w:tr>
      <w:tr w:rsidR="00986C12" w:rsidRPr="0099285D" w14:paraId="2676A057" w14:textId="77777777" w:rsidTr="002664D4">
        <w:trPr>
          <w:trHeight w:val="600"/>
        </w:trPr>
        <w:tc>
          <w:tcPr>
            <w:tcW w:w="4390" w:type="dxa"/>
            <w:tcBorders>
              <w:top w:val="nil"/>
              <w:left w:val="single" w:sz="4" w:space="0" w:color="auto"/>
              <w:bottom w:val="single" w:sz="4" w:space="0" w:color="auto"/>
              <w:right w:val="single" w:sz="4" w:space="0" w:color="auto"/>
            </w:tcBorders>
            <w:shd w:val="clear" w:color="auto" w:fill="FFFFFF" w:themeFill="background1"/>
            <w:vAlign w:val="center"/>
            <w:hideMark/>
          </w:tcPr>
          <w:p w14:paraId="2AF60081" w14:textId="77777777" w:rsidR="00986C12" w:rsidRPr="0099285D" w:rsidRDefault="00986C12" w:rsidP="00986C12">
            <w:pPr>
              <w:widowControl/>
              <w:autoSpaceDE/>
              <w:autoSpaceDN/>
              <w:rPr>
                <w:color w:val="000000"/>
                <w:lang w:bidi="ar-SA"/>
              </w:rPr>
            </w:pPr>
            <w:r w:rsidRPr="0099285D">
              <w:rPr>
                <w:color w:val="000000"/>
                <w:lang w:bidi="ar-SA"/>
              </w:rPr>
              <w:t>Максимальный часовой расход условного топлива (летний), т у.т./ч</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14:paraId="10F8B8EF" w14:textId="77777777" w:rsidR="00986C12" w:rsidRPr="002664D4" w:rsidRDefault="00986C12" w:rsidP="00986C12">
            <w:pPr>
              <w:widowControl/>
              <w:autoSpaceDE/>
              <w:autoSpaceDN/>
              <w:jc w:val="center"/>
              <w:rPr>
                <w:color w:val="000000" w:themeColor="text1"/>
                <w:lang w:bidi="ar-SA"/>
              </w:rPr>
            </w:pPr>
            <w:r w:rsidRPr="002664D4">
              <w:rPr>
                <w:color w:val="000000" w:themeColor="text1"/>
                <w:lang w:bidi="ar-SA"/>
              </w:rPr>
              <w:t>-</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30DB6B70" w14:textId="77777777" w:rsidR="00986C12" w:rsidRPr="002664D4" w:rsidRDefault="00986C12" w:rsidP="00986C12">
            <w:pPr>
              <w:widowControl/>
              <w:autoSpaceDE/>
              <w:autoSpaceDN/>
              <w:jc w:val="center"/>
              <w:rPr>
                <w:color w:val="000000" w:themeColor="text1"/>
                <w:lang w:bidi="ar-SA"/>
              </w:rPr>
            </w:pPr>
            <w:r w:rsidRPr="002664D4">
              <w:rPr>
                <w:color w:val="000000" w:themeColor="text1"/>
                <w:lang w:bidi="ar-SA"/>
              </w:rPr>
              <w:t>-</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6CB56D85" w14:textId="77777777" w:rsidR="00986C12" w:rsidRPr="002664D4" w:rsidRDefault="00986C12" w:rsidP="00986C12">
            <w:pPr>
              <w:widowControl/>
              <w:autoSpaceDE/>
              <w:autoSpaceDN/>
              <w:jc w:val="center"/>
              <w:rPr>
                <w:color w:val="000000"/>
                <w:lang w:bidi="ar-SA"/>
              </w:rPr>
            </w:pPr>
            <w:r w:rsidRPr="002664D4">
              <w:rPr>
                <w:color w:val="000000"/>
                <w:lang w:bidi="ar-SA"/>
              </w:rPr>
              <w:t>-</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07376C40" w14:textId="77777777" w:rsidR="00986C12" w:rsidRPr="002664D4" w:rsidRDefault="00986C12" w:rsidP="00986C12">
            <w:pPr>
              <w:widowControl/>
              <w:autoSpaceDE/>
              <w:autoSpaceDN/>
              <w:jc w:val="center"/>
              <w:rPr>
                <w:color w:val="000000"/>
                <w:lang w:bidi="ar-SA"/>
              </w:rPr>
            </w:pPr>
            <w:r w:rsidRPr="002664D4">
              <w:rPr>
                <w:color w:val="000000"/>
                <w:lang w:bidi="ar-SA"/>
              </w:rPr>
              <w:t>-</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74407A23" w14:textId="77777777" w:rsidR="00986C12" w:rsidRPr="002664D4" w:rsidRDefault="00986C12" w:rsidP="00986C12">
            <w:pPr>
              <w:widowControl/>
              <w:autoSpaceDE/>
              <w:autoSpaceDN/>
              <w:jc w:val="center"/>
              <w:rPr>
                <w:color w:val="000000"/>
                <w:lang w:bidi="ar-SA"/>
              </w:rPr>
            </w:pPr>
            <w:r w:rsidRPr="002664D4">
              <w:rPr>
                <w:color w:val="000000"/>
                <w:lang w:bidi="ar-SA"/>
              </w:rPr>
              <w:t>-</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689A74F7" w14:textId="77777777" w:rsidR="00986C12" w:rsidRPr="002664D4" w:rsidRDefault="00986C12" w:rsidP="00986C12">
            <w:pPr>
              <w:widowControl/>
              <w:autoSpaceDE/>
              <w:autoSpaceDN/>
              <w:jc w:val="center"/>
              <w:rPr>
                <w:color w:val="000000"/>
                <w:lang w:bidi="ar-SA"/>
              </w:rPr>
            </w:pPr>
            <w:r w:rsidRPr="002664D4">
              <w:rPr>
                <w:color w:val="000000"/>
                <w:lang w:bidi="ar-SA"/>
              </w:rPr>
              <w:t>-</w:t>
            </w:r>
          </w:p>
        </w:tc>
        <w:tc>
          <w:tcPr>
            <w:tcW w:w="1060" w:type="dxa"/>
            <w:tcBorders>
              <w:top w:val="nil"/>
              <w:left w:val="nil"/>
              <w:bottom w:val="single" w:sz="4" w:space="0" w:color="auto"/>
              <w:right w:val="single" w:sz="4" w:space="0" w:color="auto"/>
            </w:tcBorders>
            <w:shd w:val="clear" w:color="auto" w:fill="FFFFFF" w:themeFill="background1"/>
            <w:noWrap/>
            <w:vAlign w:val="center"/>
            <w:hideMark/>
          </w:tcPr>
          <w:p w14:paraId="0886296F" w14:textId="77777777" w:rsidR="00986C12" w:rsidRPr="002664D4" w:rsidRDefault="00986C12" w:rsidP="00986C12">
            <w:pPr>
              <w:widowControl/>
              <w:autoSpaceDE/>
              <w:autoSpaceDN/>
              <w:jc w:val="center"/>
              <w:rPr>
                <w:color w:val="000000"/>
                <w:lang w:bidi="ar-SA"/>
              </w:rPr>
            </w:pPr>
            <w:r w:rsidRPr="002664D4">
              <w:rPr>
                <w:color w:val="000000"/>
                <w:lang w:bidi="ar-SA"/>
              </w:rPr>
              <w:t>-</w:t>
            </w:r>
          </w:p>
        </w:tc>
        <w:tc>
          <w:tcPr>
            <w:tcW w:w="1261" w:type="dxa"/>
            <w:tcBorders>
              <w:top w:val="nil"/>
              <w:left w:val="nil"/>
              <w:bottom w:val="single" w:sz="4" w:space="0" w:color="auto"/>
              <w:right w:val="single" w:sz="4" w:space="0" w:color="auto"/>
            </w:tcBorders>
            <w:shd w:val="clear" w:color="auto" w:fill="FFFFFF" w:themeFill="background1"/>
            <w:noWrap/>
            <w:vAlign w:val="center"/>
            <w:hideMark/>
          </w:tcPr>
          <w:p w14:paraId="1DF04AE9" w14:textId="77777777" w:rsidR="00986C12" w:rsidRPr="002664D4" w:rsidRDefault="00986C12" w:rsidP="00986C12">
            <w:pPr>
              <w:widowControl/>
              <w:autoSpaceDE/>
              <w:autoSpaceDN/>
              <w:jc w:val="center"/>
              <w:rPr>
                <w:color w:val="000000"/>
                <w:lang w:bidi="ar-SA"/>
              </w:rPr>
            </w:pPr>
            <w:r w:rsidRPr="002664D4">
              <w:rPr>
                <w:color w:val="000000"/>
                <w:lang w:bidi="ar-SA"/>
              </w:rPr>
              <w:t>-</w:t>
            </w:r>
          </w:p>
        </w:tc>
      </w:tr>
    </w:tbl>
    <w:p w14:paraId="2FF1FF53" w14:textId="77777777" w:rsidR="00152266" w:rsidRDefault="00152266" w:rsidP="00152266">
      <w:pPr>
        <w:widowControl/>
        <w:autoSpaceDE/>
        <w:autoSpaceDN/>
        <w:spacing w:line="360" w:lineRule="auto"/>
        <w:ind w:firstLine="709"/>
        <w:contextualSpacing/>
        <w:jc w:val="both"/>
        <w:rPr>
          <w:sz w:val="26"/>
          <w:lang w:bidi="ar-SA"/>
        </w:rPr>
      </w:pPr>
    </w:p>
    <w:bookmarkEnd w:id="682"/>
    <w:p w14:paraId="71DCE532" w14:textId="77777777" w:rsidR="00152266" w:rsidRDefault="00152266" w:rsidP="00152266">
      <w:pPr>
        <w:widowControl/>
        <w:autoSpaceDE/>
        <w:autoSpaceDN/>
        <w:spacing w:line="360" w:lineRule="auto"/>
        <w:ind w:firstLine="709"/>
        <w:contextualSpacing/>
        <w:jc w:val="both"/>
        <w:rPr>
          <w:sz w:val="26"/>
          <w:lang w:bidi="ar-SA"/>
        </w:rPr>
        <w:sectPr w:rsidR="00152266" w:rsidSect="00F11515">
          <w:pgSz w:w="16840" w:h="11910" w:orient="landscape"/>
          <w:pgMar w:top="1701" w:right="1134" w:bottom="709" w:left="1134" w:header="0" w:footer="590" w:gutter="0"/>
          <w:cols w:space="720"/>
          <w:docGrid w:linePitch="299"/>
        </w:sectPr>
      </w:pPr>
    </w:p>
    <w:p w14:paraId="4251AB65" w14:textId="77777777" w:rsidR="00152266" w:rsidRPr="002654BA" w:rsidRDefault="00152266" w:rsidP="00152266">
      <w:pPr>
        <w:keepNext/>
        <w:keepLines/>
        <w:widowControl/>
        <w:autoSpaceDE/>
        <w:autoSpaceDN/>
        <w:spacing w:before="120" w:after="120" w:line="276" w:lineRule="auto"/>
        <w:ind w:firstLine="709"/>
        <w:jc w:val="both"/>
        <w:outlineLvl w:val="0"/>
        <w:rPr>
          <w:b/>
          <w:bCs/>
          <w:sz w:val="26"/>
          <w:szCs w:val="26"/>
          <w:lang w:bidi="ar-SA"/>
        </w:rPr>
      </w:pPr>
      <w:bookmarkStart w:id="683" w:name="_Toc384740389"/>
      <w:bookmarkStart w:id="684" w:name="_Toc8825266"/>
      <w:bookmarkStart w:id="685" w:name="_Toc198296599"/>
      <w:r w:rsidRPr="002654BA">
        <w:rPr>
          <w:b/>
          <w:bCs/>
          <w:sz w:val="26"/>
          <w:szCs w:val="26"/>
          <w:lang w:bidi="ar-SA"/>
        </w:rPr>
        <w:lastRenderedPageBreak/>
        <w:t>10.2</w:t>
      </w:r>
      <w:r>
        <w:rPr>
          <w:b/>
          <w:bCs/>
          <w:sz w:val="26"/>
          <w:szCs w:val="26"/>
          <w:lang w:bidi="ar-SA"/>
        </w:rPr>
        <w:t xml:space="preserve"> </w:t>
      </w:r>
      <w:r w:rsidRPr="002654BA">
        <w:rPr>
          <w:b/>
          <w:bCs/>
          <w:sz w:val="26"/>
          <w:szCs w:val="26"/>
          <w:lang w:bidi="ar-SA"/>
        </w:rPr>
        <w:tab/>
        <w:t>Результаты расчетов по каждому источнику тепловой энергии нормативных запасов топлива</w:t>
      </w:r>
      <w:bookmarkEnd w:id="683"/>
      <w:bookmarkEnd w:id="684"/>
      <w:bookmarkEnd w:id="685"/>
    </w:p>
    <w:p w14:paraId="583AF865" w14:textId="77777777" w:rsidR="00B72F50" w:rsidRPr="00B72F50" w:rsidRDefault="00B72F50" w:rsidP="007D64C7">
      <w:pPr>
        <w:spacing w:line="306" w:lineRule="auto"/>
        <w:ind w:right="3" w:firstLine="709"/>
        <w:jc w:val="both"/>
        <w:rPr>
          <w:sz w:val="26"/>
          <w:szCs w:val="26"/>
        </w:rPr>
      </w:pPr>
      <w:r w:rsidRPr="00B72F50">
        <w:rPr>
          <w:sz w:val="26"/>
          <w:szCs w:val="26"/>
        </w:rPr>
        <w:t xml:space="preserve">Расчеты нормативных запасов топлива проводятся на основании фактических данных по видам использования аварийного топлива на источниках в соответствии с приказом Министерства энергетики Российской Федерации от 10.08.2012 № 377 </w:t>
      </w:r>
      <w:r w:rsidRPr="00B72F50">
        <w:rPr>
          <w:sz w:val="26"/>
          <w:szCs w:val="26"/>
        </w:rPr>
        <w:br/>
        <w:t xml:space="preserve">«О порядке определения нормативов технологических потерь при передаче тепловой энергии, теплоносителя, нормативов удельного расхода топлива при производстве тепловой энергии, нормативов запасов топлива на источниках тепловой энергии (за исключением источников тепловой энергии, функционирующих в режиме комбинированной выработки электрической и тепловой энергии), в том числе в целях государственного регулирования цен (тарифов) в сфере теплоснабжения» (с изменени-ями на 22 августа 2013 г.). </w:t>
      </w:r>
    </w:p>
    <w:p w14:paraId="69581EF1" w14:textId="77777777" w:rsidR="00B72F50" w:rsidRPr="00B72F50" w:rsidRDefault="00B72F50" w:rsidP="007D64C7">
      <w:pPr>
        <w:spacing w:line="306" w:lineRule="auto"/>
        <w:ind w:right="3" w:firstLine="709"/>
        <w:jc w:val="both"/>
        <w:rPr>
          <w:color w:val="000000" w:themeColor="text1"/>
          <w:sz w:val="26"/>
          <w:szCs w:val="26"/>
        </w:rPr>
      </w:pPr>
      <w:r w:rsidRPr="00B72F50">
        <w:rPr>
          <w:color w:val="000000" w:themeColor="text1"/>
          <w:sz w:val="26"/>
          <w:szCs w:val="26"/>
        </w:rPr>
        <w:t>Норматив запасов топлива на котельных является общим нормативным запасом основного и резервного видов топлива (далее – ОНЗТ) и определяется по сумме объемов неснижаемого нормативного запаса топлива (далее – ННЗТ) и нормативного эксплуатационного запаса топлива (далее – НЭЗТ).</w:t>
      </w:r>
    </w:p>
    <w:p w14:paraId="74A80519" w14:textId="77777777" w:rsidR="00B72F50" w:rsidRPr="00B72F50" w:rsidRDefault="00B72F50" w:rsidP="007D64C7">
      <w:pPr>
        <w:shd w:val="clear" w:color="auto" w:fill="FFFFFF"/>
        <w:spacing w:line="292" w:lineRule="auto"/>
        <w:ind w:right="3" w:firstLine="709"/>
        <w:jc w:val="both"/>
        <w:textAlignment w:val="baseline"/>
        <w:rPr>
          <w:color w:val="000000" w:themeColor="text1"/>
          <w:sz w:val="26"/>
          <w:szCs w:val="26"/>
        </w:rPr>
      </w:pPr>
      <w:r w:rsidRPr="00B72F50">
        <w:rPr>
          <w:color w:val="000000" w:themeColor="text1"/>
          <w:sz w:val="26"/>
          <w:szCs w:val="26"/>
        </w:rPr>
        <w:t>Определение нормативов осуществляется на основании следующих данных:</w:t>
      </w:r>
    </w:p>
    <w:p w14:paraId="6CD89274" w14:textId="77777777" w:rsidR="00B72F50" w:rsidRPr="00B72F50" w:rsidRDefault="00B72F50" w:rsidP="007D64C7">
      <w:pPr>
        <w:shd w:val="clear" w:color="auto" w:fill="FFFFFF"/>
        <w:spacing w:line="292" w:lineRule="auto"/>
        <w:ind w:right="3" w:firstLine="709"/>
        <w:jc w:val="both"/>
        <w:textAlignment w:val="baseline"/>
        <w:rPr>
          <w:color w:val="000000" w:themeColor="text1"/>
          <w:sz w:val="26"/>
          <w:szCs w:val="26"/>
        </w:rPr>
      </w:pPr>
      <w:r w:rsidRPr="00B72F50">
        <w:rPr>
          <w:color w:val="000000" w:themeColor="text1"/>
          <w:sz w:val="26"/>
          <w:szCs w:val="26"/>
        </w:rPr>
        <w:t>1) данные о фактическом основном и резервном топливе, его характеристика и структура на 1 октября последнего отчетного года;</w:t>
      </w:r>
    </w:p>
    <w:p w14:paraId="4B776E71" w14:textId="77777777" w:rsidR="00B72F50" w:rsidRPr="00B72F50" w:rsidRDefault="00B72F50" w:rsidP="007D64C7">
      <w:pPr>
        <w:shd w:val="clear" w:color="auto" w:fill="FFFFFF"/>
        <w:spacing w:line="292" w:lineRule="auto"/>
        <w:ind w:right="3" w:firstLine="709"/>
        <w:jc w:val="both"/>
        <w:textAlignment w:val="baseline"/>
        <w:rPr>
          <w:color w:val="000000" w:themeColor="text1"/>
          <w:sz w:val="26"/>
          <w:szCs w:val="26"/>
        </w:rPr>
      </w:pPr>
      <w:r w:rsidRPr="00B72F50">
        <w:rPr>
          <w:color w:val="000000" w:themeColor="text1"/>
          <w:sz w:val="26"/>
          <w:szCs w:val="26"/>
        </w:rPr>
        <w:t>2) способы и время доставки топлива;</w:t>
      </w:r>
    </w:p>
    <w:p w14:paraId="3FD4BA18" w14:textId="77777777" w:rsidR="00B72F50" w:rsidRPr="00B72F50" w:rsidRDefault="00B72F50" w:rsidP="007D64C7">
      <w:pPr>
        <w:shd w:val="clear" w:color="auto" w:fill="FFFFFF"/>
        <w:spacing w:line="292" w:lineRule="auto"/>
        <w:ind w:right="3" w:firstLine="709"/>
        <w:jc w:val="both"/>
        <w:textAlignment w:val="baseline"/>
        <w:rPr>
          <w:color w:val="000000" w:themeColor="text1"/>
          <w:sz w:val="26"/>
          <w:szCs w:val="26"/>
        </w:rPr>
      </w:pPr>
      <w:r w:rsidRPr="00B72F50">
        <w:rPr>
          <w:color w:val="000000" w:themeColor="text1"/>
          <w:sz w:val="26"/>
          <w:szCs w:val="26"/>
        </w:rPr>
        <w:t>3) данные о вместимости складов для твердого топлива и объеме емкостей для жидкого топлива;</w:t>
      </w:r>
    </w:p>
    <w:p w14:paraId="5EF40AC6" w14:textId="77777777" w:rsidR="00B72F50" w:rsidRPr="00B72F50" w:rsidRDefault="00B72F50" w:rsidP="007D64C7">
      <w:pPr>
        <w:shd w:val="clear" w:color="auto" w:fill="FFFFFF"/>
        <w:spacing w:line="292" w:lineRule="auto"/>
        <w:ind w:right="3" w:firstLine="709"/>
        <w:jc w:val="both"/>
        <w:textAlignment w:val="baseline"/>
        <w:rPr>
          <w:color w:val="000000" w:themeColor="text1"/>
          <w:sz w:val="26"/>
          <w:szCs w:val="26"/>
        </w:rPr>
      </w:pPr>
      <w:r w:rsidRPr="00B72F50">
        <w:rPr>
          <w:color w:val="000000" w:themeColor="text1"/>
          <w:sz w:val="26"/>
          <w:szCs w:val="26"/>
        </w:rPr>
        <w:t>4) показатели среднесуточного расхода топлива в наиболее холодное расчетное время года предшествующих периодов;</w:t>
      </w:r>
    </w:p>
    <w:p w14:paraId="534E48E3" w14:textId="77777777" w:rsidR="00B72F50" w:rsidRPr="00B72F50" w:rsidRDefault="00B72F50" w:rsidP="007D64C7">
      <w:pPr>
        <w:shd w:val="clear" w:color="auto" w:fill="FFFFFF"/>
        <w:spacing w:line="292" w:lineRule="auto"/>
        <w:ind w:right="3" w:firstLine="709"/>
        <w:jc w:val="both"/>
        <w:textAlignment w:val="baseline"/>
        <w:rPr>
          <w:color w:val="000000" w:themeColor="text1"/>
          <w:sz w:val="26"/>
          <w:szCs w:val="26"/>
        </w:rPr>
      </w:pPr>
      <w:r w:rsidRPr="00B72F50">
        <w:rPr>
          <w:color w:val="000000" w:themeColor="text1"/>
          <w:sz w:val="26"/>
          <w:szCs w:val="26"/>
        </w:rPr>
        <w:t>5) технологическую схему и состав оборудования, обеспечивающие работу котельных в режиме "выживания";</w:t>
      </w:r>
    </w:p>
    <w:p w14:paraId="7D4F0913" w14:textId="77777777" w:rsidR="00B72F50" w:rsidRPr="00B72F50" w:rsidRDefault="00B72F50" w:rsidP="007D64C7">
      <w:pPr>
        <w:shd w:val="clear" w:color="auto" w:fill="FFFFFF"/>
        <w:spacing w:line="292" w:lineRule="auto"/>
        <w:ind w:right="3" w:firstLine="709"/>
        <w:jc w:val="both"/>
        <w:textAlignment w:val="baseline"/>
        <w:rPr>
          <w:color w:val="000000" w:themeColor="text1"/>
          <w:sz w:val="26"/>
          <w:szCs w:val="26"/>
        </w:rPr>
      </w:pPr>
      <w:r w:rsidRPr="00B72F50">
        <w:rPr>
          <w:color w:val="000000" w:themeColor="text1"/>
          <w:sz w:val="26"/>
          <w:szCs w:val="26"/>
        </w:rPr>
        <w:t>6) перечень неотключаемых внешних потребителей тепловой энергии;</w:t>
      </w:r>
    </w:p>
    <w:p w14:paraId="5C1C0B39" w14:textId="77777777" w:rsidR="00B72F50" w:rsidRPr="00B72F50" w:rsidRDefault="00B72F50" w:rsidP="007D64C7">
      <w:pPr>
        <w:shd w:val="clear" w:color="auto" w:fill="FFFFFF"/>
        <w:spacing w:line="292" w:lineRule="auto"/>
        <w:ind w:right="3" w:firstLine="709"/>
        <w:jc w:val="both"/>
        <w:textAlignment w:val="baseline"/>
        <w:rPr>
          <w:color w:val="000000" w:themeColor="text1"/>
          <w:sz w:val="26"/>
          <w:szCs w:val="26"/>
        </w:rPr>
      </w:pPr>
      <w:r w:rsidRPr="00B72F50">
        <w:rPr>
          <w:color w:val="000000" w:themeColor="text1"/>
          <w:sz w:val="26"/>
          <w:szCs w:val="26"/>
        </w:rPr>
        <w:t>7) расчетную тепловую нагрузку внешних потребителей (не учитывается тепловая нагрузка котельных, которая по условиям тепловых сетей может быть временно передана на другие электростанции и котельные);</w:t>
      </w:r>
    </w:p>
    <w:p w14:paraId="3AE76425" w14:textId="77777777" w:rsidR="00B72F50" w:rsidRPr="00B72F50" w:rsidRDefault="00B72F50" w:rsidP="007D64C7">
      <w:pPr>
        <w:shd w:val="clear" w:color="auto" w:fill="FFFFFF"/>
        <w:spacing w:line="292" w:lineRule="auto"/>
        <w:ind w:right="3" w:firstLine="709"/>
        <w:jc w:val="both"/>
        <w:textAlignment w:val="baseline"/>
        <w:rPr>
          <w:color w:val="000000" w:themeColor="text1"/>
          <w:sz w:val="26"/>
          <w:szCs w:val="26"/>
        </w:rPr>
      </w:pPr>
      <w:r w:rsidRPr="00B72F50">
        <w:rPr>
          <w:color w:val="000000" w:themeColor="text1"/>
          <w:sz w:val="26"/>
          <w:szCs w:val="26"/>
        </w:rPr>
        <w:t>8) расчет минимально необходимой тепловой нагрузки для собственных нужд котельных;</w:t>
      </w:r>
    </w:p>
    <w:p w14:paraId="59F9C27F" w14:textId="77777777" w:rsidR="00B72F50" w:rsidRPr="00B72F50" w:rsidRDefault="00B72F50" w:rsidP="007D64C7">
      <w:pPr>
        <w:shd w:val="clear" w:color="auto" w:fill="FFFFFF"/>
        <w:spacing w:line="292" w:lineRule="auto"/>
        <w:ind w:right="3" w:firstLine="709"/>
        <w:jc w:val="both"/>
        <w:textAlignment w:val="baseline"/>
        <w:rPr>
          <w:color w:val="000000" w:themeColor="text1"/>
          <w:sz w:val="26"/>
          <w:szCs w:val="26"/>
        </w:rPr>
      </w:pPr>
      <w:r w:rsidRPr="00B72F50">
        <w:rPr>
          <w:color w:val="000000" w:themeColor="text1"/>
          <w:sz w:val="26"/>
          <w:szCs w:val="26"/>
        </w:rPr>
        <w:t>9) обоснование принимаемых коэффициентов для определения нормативов запасов топлива на котельных;</w:t>
      </w:r>
    </w:p>
    <w:p w14:paraId="5DA760EB" w14:textId="77777777" w:rsidR="00B72F50" w:rsidRPr="00B72F50" w:rsidRDefault="00B72F50" w:rsidP="007D64C7">
      <w:pPr>
        <w:shd w:val="clear" w:color="auto" w:fill="FFFFFF"/>
        <w:spacing w:line="292" w:lineRule="auto"/>
        <w:ind w:right="3" w:firstLine="709"/>
        <w:jc w:val="both"/>
        <w:textAlignment w:val="baseline"/>
        <w:rPr>
          <w:color w:val="000000" w:themeColor="text1"/>
          <w:sz w:val="26"/>
          <w:szCs w:val="26"/>
        </w:rPr>
      </w:pPr>
      <w:r w:rsidRPr="00B72F50">
        <w:rPr>
          <w:color w:val="000000" w:themeColor="text1"/>
          <w:sz w:val="26"/>
          <w:szCs w:val="26"/>
        </w:rPr>
        <w:t>10) размер ОНЗТ с разбивкой на ННЗТ и НЭЗТ, утвержденный на предшествующий планируемому год;</w:t>
      </w:r>
    </w:p>
    <w:p w14:paraId="793E0EF4" w14:textId="77777777" w:rsidR="00B72F50" w:rsidRPr="00B72F50" w:rsidRDefault="00B72F50" w:rsidP="007D64C7">
      <w:pPr>
        <w:shd w:val="clear" w:color="auto" w:fill="FFFFFF"/>
        <w:spacing w:line="292" w:lineRule="auto"/>
        <w:ind w:right="3" w:firstLine="709"/>
        <w:jc w:val="both"/>
        <w:textAlignment w:val="baseline"/>
        <w:rPr>
          <w:color w:val="000000" w:themeColor="text1"/>
          <w:sz w:val="26"/>
          <w:szCs w:val="26"/>
        </w:rPr>
      </w:pPr>
      <w:r w:rsidRPr="00B72F50">
        <w:rPr>
          <w:color w:val="000000" w:themeColor="text1"/>
          <w:sz w:val="26"/>
          <w:szCs w:val="26"/>
        </w:rPr>
        <w:t>11) фактическое использование топлива из ОНЗТ с выделением НЭЗТ за последний отчетный год.</w:t>
      </w:r>
    </w:p>
    <w:p w14:paraId="5CD0A2F2" w14:textId="77777777" w:rsidR="00B72F50" w:rsidRPr="00B72F50" w:rsidRDefault="00B72F50" w:rsidP="007D64C7">
      <w:pPr>
        <w:shd w:val="clear" w:color="auto" w:fill="FFFFFF"/>
        <w:spacing w:line="292" w:lineRule="auto"/>
        <w:ind w:right="3" w:firstLine="709"/>
        <w:jc w:val="both"/>
        <w:textAlignment w:val="baseline"/>
        <w:rPr>
          <w:color w:val="000000" w:themeColor="text1"/>
          <w:sz w:val="26"/>
          <w:szCs w:val="26"/>
        </w:rPr>
      </w:pPr>
      <w:r w:rsidRPr="00B72F50">
        <w:rPr>
          <w:color w:val="000000" w:themeColor="text1"/>
          <w:sz w:val="26"/>
          <w:szCs w:val="26"/>
        </w:rPr>
        <w:t xml:space="preserve">15. ОНЗТ определяются не позднее 1 октября года, предшествующего </w:t>
      </w:r>
      <w:r w:rsidRPr="00B72F50">
        <w:rPr>
          <w:color w:val="000000" w:themeColor="text1"/>
          <w:sz w:val="26"/>
          <w:szCs w:val="26"/>
        </w:rPr>
        <w:lastRenderedPageBreak/>
        <w:t>планируемому.</w:t>
      </w:r>
    </w:p>
    <w:p w14:paraId="4B0804F1" w14:textId="77777777" w:rsidR="00B72F50" w:rsidRPr="00B72F50" w:rsidRDefault="00B72F50" w:rsidP="007D64C7">
      <w:pPr>
        <w:shd w:val="clear" w:color="auto" w:fill="FFFFFF"/>
        <w:spacing w:line="292" w:lineRule="auto"/>
        <w:ind w:right="3" w:firstLine="709"/>
        <w:jc w:val="both"/>
        <w:textAlignment w:val="baseline"/>
        <w:rPr>
          <w:color w:val="000000" w:themeColor="text1"/>
          <w:sz w:val="26"/>
          <w:szCs w:val="26"/>
        </w:rPr>
      </w:pPr>
      <w:r w:rsidRPr="00B72F50">
        <w:rPr>
          <w:color w:val="000000" w:themeColor="text1"/>
          <w:sz w:val="26"/>
          <w:szCs w:val="26"/>
        </w:rPr>
        <w:t>Основаниями для корректировки нормативов запасов топлива являются изменения программы выработки тепловой энергии или смена вида топлива реализация мероприятий по реконструкции и (или) модернизации источников тепловой энергии и (или) тепловых сетей, приводящих к изменению объема выработки тепловой энергии (мощности).</w:t>
      </w:r>
    </w:p>
    <w:p w14:paraId="0DB26207" w14:textId="77777777" w:rsidR="00B72F50" w:rsidRPr="00B72F50" w:rsidRDefault="00B72F50" w:rsidP="007D64C7">
      <w:pPr>
        <w:spacing w:line="306" w:lineRule="auto"/>
        <w:ind w:right="3" w:firstLine="709"/>
        <w:jc w:val="both"/>
        <w:rPr>
          <w:sz w:val="26"/>
          <w:szCs w:val="26"/>
        </w:rPr>
      </w:pPr>
      <w:r w:rsidRPr="00B72F50">
        <w:rPr>
          <w:sz w:val="26"/>
          <w:szCs w:val="26"/>
        </w:rPr>
        <w:t>ННЗТ на отопительных котельных создается в целях обеспечения их работы в условиях непредвиденных обстоятельств (перерывы в поступлении топлива; резкое снижение температуры наружного воздуха и т.п.) при невозможности использования или исчерпании нормативного эксплуатационного запаса топлива. НЭЗТ необходим для надежной и стабильной работы котельных и обеспечивает плановую выработку тепловой энергии.</w:t>
      </w:r>
    </w:p>
    <w:p w14:paraId="0F675D2B" w14:textId="77777777" w:rsidR="00B72F50" w:rsidRPr="00B72F50" w:rsidRDefault="00B72F50" w:rsidP="007D64C7">
      <w:pPr>
        <w:spacing w:line="306" w:lineRule="auto"/>
        <w:ind w:right="3" w:firstLine="709"/>
        <w:jc w:val="both"/>
        <w:rPr>
          <w:sz w:val="26"/>
          <w:szCs w:val="26"/>
        </w:rPr>
      </w:pPr>
      <w:r w:rsidRPr="00B72F50">
        <w:rPr>
          <w:sz w:val="26"/>
          <w:szCs w:val="26"/>
        </w:rPr>
        <w:t xml:space="preserve">ННЗТ определяется в соответствии с Порядком определения нормативов запасов топлива на источниках тепловой энергии (за исключением источников тепловой энергии, функционирующих в режиме комбинированной выработки электрической и тепловой энергии) (утв. приказом Министерства энергетики РФ от </w:t>
      </w:r>
      <w:r w:rsidRPr="00B72F50">
        <w:rPr>
          <w:sz w:val="26"/>
          <w:szCs w:val="26"/>
        </w:rPr>
        <w:br/>
        <w:t>10 августа 2012 г. № 377) по формуле</w:t>
      </w:r>
    </w:p>
    <w:p w14:paraId="0B6DFE0F" w14:textId="77777777" w:rsidR="00B72F50" w:rsidRPr="00B72F50" w:rsidRDefault="00B72F50" w:rsidP="007D64C7">
      <w:pPr>
        <w:spacing w:line="306" w:lineRule="auto"/>
        <w:ind w:right="3" w:firstLine="709"/>
        <w:jc w:val="both"/>
        <w:rPr>
          <w:sz w:val="26"/>
          <w:szCs w:val="26"/>
        </w:rPr>
      </w:pPr>
    </w:p>
    <w:p w14:paraId="15B84B36" w14:textId="77777777" w:rsidR="00B72F50" w:rsidRPr="00B72F50" w:rsidRDefault="00B72F50" w:rsidP="007D64C7">
      <w:pPr>
        <w:spacing w:line="306" w:lineRule="auto"/>
        <w:ind w:right="3" w:firstLine="709"/>
        <w:jc w:val="right"/>
        <w:rPr>
          <w:sz w:val="26"/>
          <w:szCs w:val="26"/>
        </w:rPr>
      </w:pPr>
      <m:oMath>
        <m:r>
          <m:rPr>
            <m:sty m:val="p"/>
          </m:rPr>
          <w:rPr>
            <w:rFonts w:ascii="Cambria Math" w:hAnsi="Cambria Math"/>
            <w:sz w:val="26"/>
            <w:szCs w:val="26"/>
          </w:rPr>
          <m:t>ННЗТ=</m:t>
        </m:r>
        <m:sSub>
          <m:sSubPr>
            <m:ctrlPr>
              <w:rPr>
                <w:rFonts w:ascii="Cambria Math" w:hAnsi="Cambria Math"/>
                <w:sz w:val="26"/>
                <w:szCs w:val="26"/>
              </w:rPr>
            </m:ctrlPr>
          </m:sSubPr>
          <m:e>
            <m:r>
              <w:rPr>
                <w:rFonts w:ascii="Cambria Math" w:hAnsi="Cambria Math"/>
                <w:sz w:val="26"/>
                <w:szCs w:val="26"/>
                <w:lang w:val="en-US"/>
              </w:rPr>
              <m:t>Q</m:t>
            </m:r>
          </m:e>
          <m:sub>
            <m:r>
              <w:rPr>
                <w:rFonts w:ascii="Cambria Math" w:hAnsi="Cambria Math"/>
                <w:sz w:val="26"/>
                <w:szCs w:val="26"/>
                <w:lang w:val="en-US"/>
              </w:rPr>
              <m:t>max</m:t>
            </m:r>
          </m:sub>
        </m:sSub>
        <m:r>
          <m:rPr>
            <m:sty m:val="p"/>
          </m:rPr>
          <w:rPr>
            <w:rFonts w:ascii="Cambria Math" w:hAnsi="Cambria Math"/>
            <w:sz w:val="26"/>
            <w:szCs w:val="26"/>
          </w:rPr>
          <m:t>∙</m:t>
        </m:r>
        <m:sSub>
          <m:sSubPr>
            <m:ctrlPr>
              <w:rPr>
                <w:rFonts w:ascii="Cambria Math" w:hAnsi="Cambria Math"/>
                <w:sz w:val="26"/>
                <w:szCs w:val="26"/>
              </w:rPr>
            </m:ctrlPr>
          </m:sSubPr>
          <m:e>
            <m:r>
              <w:rPr>
                <w:rFonts w:ascii="Cambria Math" w:hAnsi="Cambria Math"/>
                <w:sz w:val="26"/>
                <w:szCs w:val="26"/>
              </w:rPr>
              <m:t>H</m:t>
            </m:r>
          </m:e>
          <m:sub>
            <m:r>
              <w:rPr>
                <w:rFonts w:ascii="Cambria Math" w:hAnsi="Cambria Math"/>
                <w:sz w:val="26"/>
                <w:szCs w:val="26"/>
              </w:rPr>
              <m:t>ср.т.</m:t>
            </m:r>
          </m:sub>
        </m:sSub>
        <m:r>
          <m:rPr>
            <m:sty m:val="p"/>
          </m:rPr>
          <w:rPr>
            <w:rFonts w:ascii="Cambria Math" w:hAnsi="Cambria Math"/>
            <w:sz w:val="26"/>
            <w:szCs w:val="26"/>
          </w:rPr>
          <m:t>∙</m:t>
        </m:r>
        <m:f>
          <m:fPr>
            <m:ctrlPr>
              <w:rPr>
                <w:rFonts w:ascii="Cambria Math" w:hAnsi="Cambria Math"/>
                <w:sz w:val="26"/>
                <w:szCs w:val="26"/>
              </w:rPr>
            </m:ctrlPr>
          </m:fPr>
          <m:num>
            <m:r>
              <m:rPr>
                <m:sty m:val="p"/>
              </m:rPr>
              <w:rPr>
                <w:rFonts w:ascii="Cambria Math" w:hAnsi="Cambria Math"/>
                <w:sz w:val="26"/>
                <w:szCs w:val="26"/>
              </w:rPr>
              <m:t>1</m:t>
            </m:r>
          </m:num>
          <m:den>
            <m:r>
              <m:rPr>
                <m:sty m:val="p"/>
              </m:rPr>
              <w:rPr>
                <w:rFonts w:ascii="Cambria Math" w:hAnsi="Cambria Math"/>
                <w:sz w:val="26"/>
                <w:szCs w:val="26"/>
              </w:rPr>
              <m:t>к</m:t>
            </m:r>
          </m:den>
        </m:f>
        <m:r>
          <m:rPr>
            <m:sty m:val="p"/>
          </m:rPr>
          <w:rPr>
            <w:rFonts w:ascii="Cambria Math" w:hAnsi="Cambria Math"/>
            <w:sz w:val="26"/>
            <w:szCs w:val="26"/>
          </w:rPr>
          <m:t>∙Т∙</m:t>
        </m:r>
        <m:sSup>
          <m:sSupPr>
            <m:ctrlPr>
              <w:rPr>
                <w:rFonts w:ascii="Cambria Math" w:hAnsi="Cambria Math"/>
                <w:sz w:val="26"/>
                <w:szCs w:val="26"/>
              </w:rPr>
            </m:ctrlPr>
          </m:sSupPr>
          <m:e>
            <m:r>
              <w:rPr>
                <w:rFonts w:ascii="Cambria Math" w:hAnsi="Cambria Math"/>
                <w:sz w:val="26"/>
                <w:szCs w:val="26"/>
              </w:rPr>
              <m:t>10</m:t>
            </m:r>
          </m:e>
          <m:sup>
            <m:r>
              <w:rPr>
                <w:rFonts w:ascii="Cambria Math" w:hAnsi="Cambria Math"/>
                <w:sz w:val="26"/>
                <w:szCs w:val="26"/>
              </w:rPr>
              <m:t>-3</m:t>
            </m:r>
          </m:sup>
        </m:sSup>
        <m:r>
          <m:rPr>
            <m:sty m:val="p"/>
          </m:rPr>
          <w:rPr>
            <w:rFonts w:ascii="Cambria Math" w:hAnsi="Cambria Math"/>
            <w:sz w:val="26"/>
            <w:szCs w:val="26"/>
          </w:rPr>
          <m:t xml:space="preserve">, тыс. т </m:t>
        </m:r>
      </m:oMath>
      <w:r w:rsidRPr="00B72F50">
        <w:rPr>
          <w:rFonts w:eastAsiaTheme="minorEastAsia"/>
          <w:sz w:val="26"/>
          <w:szCs w:val="26"/>
        </w:rPr>
        <w:t xml:space="preserve">                          (10.1)</w:t>
      </w:r>
    </w:p>
    <w:p w14:paraId="5A2A0E36" w14:textId="77777777" w:rsidR="00B72F50" w:rsidRPr="00B72F50" w:rsidRDefault="00B72F50" w:rsidP="007D64C7">
      <w:pPr>
        <w:spacing w:line="306" w:lineRule="auto"/>
        <w:ind w:right="3" w:firstLine="709"/>
        <w:jc w:val="both"/>
        <w:rPr>
          <w:sz w:val="26"/>
          <w:szCs w:val="26"/>
        </w:rPr>
      </w:pPr>
    </w:p>
    <w:p w14:paraId="1A702548" w14:textId="77777777" w:rsidR="00B72F50" w:rsidRPr="00B72F50" w:rsidRDefault="00B72F50" w:rsidP="007D64C7">
      <w:pPr>
        <w:spacing w:line="306" w:lineRule="auto"/>
        <w:ind w:right="3" w:firstLine="709"/>
        <w:jc w:val="both"/>
        <w:rPr>
          <w:sz w:val="26"/>
          <w:szCs w:val="26"/>
        </w:rPr>
      </w:pPr>
      <w:r w:rsidRPr="00B72F50">
        <w:rPr>
          <w:sz w:val="26"/>
          <w:szCs w:val="26"/>
        </w:rPr>
        <w:t xml:space="preserve">где </w:t>
      </w:r>
      <m:oMath>
        <m:sSub>
          <m:sSubPr>
            <m:ctrlPr>
              <w:rPr>
                <w:rFonts w:ascii="Cambria Math" w:hAnsi="Cambria Math"/>
                <w:sz w:val="26"/>
                <w:szCs w:val="26"/>
              </w:rPr>
            </m:ctrlPr>
          </m:sSubPr>
          <m:e>
            <m:r>
              <w:rPr>
                <w:rFonts w:ascii="Cambria Math" w:hAnsi="Cambria Math"/>
                <w:sz w:val="26"/>
                <w:szCs w:val="26"/>
                <w:lang w:val="en-US"/>
              </w:rPr>
              <m:t>Q</m:t>
            </m:r>
          </m:e>
          <m:sub>
            <m:r>
              <w:rPr>
                <w:rFonts w:ascii="Cambria Math" w:hAnsi="Cambria Math"/>
                <w:sz w:val="26"/>
                <w:szCs w:val="26"/>
                <w:lang w:val="en-US"/>
              </w:rPr>
              <m:t>max</m:t>
            </m:r>
          </m:sub>
        </m:sSub>
      </m:oMath>
      <w:r w:rsidRPr="00B72F50">
        <w:rPr>
          <w:sz w:val="26"/>
          <w:szCs w:val="26"/>
        </w:rPr>
        <w:t xml:space="preserve"> – среднее значение выработки тепловой энергии в самом холодном месяце, Гкал/сутки;</w:t>
      </w:r>
    </w:p>
    <w:p w14:paraId="5B52F1B4" w14:textId="77777777" w:rsidR="00B72F50" w:rsidRPr="00B72F50" w:rsidRDefault="008B75F4" w:rsidP="007D64C7">
      <w:pPr>
        <w:spacing w:line="306" w:lineRule="auto"/>
        <w:ind w:right="3" w:firstLine="709"/>
        <w:jc w:val="both"/>
        <w:rPr>
          <w:sz w:val="26"/>
          <w:szCs w:val="26"/>
        </w:rPr>
      </w:pPr>
      <m:oMath>
        <m:sSub>
          <m:sSubPr>
            <m:ctrlPr>
              <w:rPr>
                <w:rFonts w:ascii="Cambria Math" w:hAnsi="Cambria Math"/>
                <w:sz w:val="26"/>
                <w:szCs w:val="26"/>
              </w:rPr>
            </m:ctrlPr>
          </m:sSubPr>
          <m:e>
            <m:r>
              <w:rPr>
                <w:rFonts w:ascii="Cambria Math" w:hAnsi="Cambria Math"/>
                <w:sz w:val="26"/>
                <w:szCs w:val="26"/>
              </w:rPr>
              <m:t>H</m:t>
            </m:r>
          </m:e>
          <m:sub>
            <m:r>
              <w:rPr>
                <w:rFonts w:ascii="Cambria Math" w:hAnsi="Cambria Math"/>
                <w:sz w:val="26"/>
                <w:szCs w:val="26"/>
              </w:rPr>
              <m:t>ср.т.</m:t>
            </m:r>
          </m:sub>
        </m:sSub>
      </m:oMath>
      <w:r w:rsidR="00B72F50" w:rsidRPr="00B72F50">
        <w:rPr>
          <w:sz w:val="26"/>
          <w:szCs w:val="26"/>
        </w:rPr>
        <w:t xml:space="preserve"> – расчетный норматив удельного расхода топлива на выработку тепловой энергии, т у.т./Гкал;</w:t>
      </w:r>
    </w:p>
    <w:p w14:paraId="180F6939" w14:textId="77777777" w:rsidR="00B72F50" w:rsidRPr="00B72F50" w:rsidRDefault="00B72F50" w:rsidP="007D64C7">
      <w:pPr>
        <w:spacing w:line="306" w:lineRule="auto"/>
        <w:ind w:right="3" w:firstLine="709"/>
        <w:jc w:val="both"/>
        <w:rPr>
          <w:sz w:val="26"/>
          <w:szCs w:val="26"/>
        </w:rPr>
      </w:pPr>
      <w:r w:rsidRPr="00B72F50">
        <w:rPr>
          <w:sz w:val="26"/>
          <w:szCs w:val="26"/>
        </w:rPr>
        <w:t>К – переводной коэффициент из натурального топлива в условное;</w:t>
      </w:r>
    </w:p>
    <w:p w14:paraId="22447997" w14:textId="77777777" w:rsidR="00B72F50" w:rsidRPr="00B72F50" w:rsidRDefault="00B72F50" w:rsidP="007D64C7">
      <w:pPr>
        <w:spacing w:line="306" w:lineRule="auto"/>
        <w:ind w:right="3" w:firstLine="709"/>
        <w:jc w:val="both"/>
        <w:rPr>
          <w:sz w:val="26"/>
          <w:szCs w:val="26"/>
        </w:rPr>
      </w:pPr>
      <w:r w:rsidRPr="00B72F50">
        <w:rPr>
          <w:sz w:val="26"/>
          <w:szCs w:val="26"/>
        </w:rPr>
        <w:t>Т – длительность периода, на который формируется объем неснижаемого запаса топлива, суток. Количество суток, на которое рассчитывается ННЗТ, определяется фактическим временем, необходимым для доставки топлива от поставщика или базовых складов и временем, необходимым для погрузочно-разгрузочных работ. Определяется в соответствии с таблицей 10.2.</w:t>
      </w:r>
    </w:p>
    <w:p w14:paraId="37F94D14" w14:textId="77777777" w:rsidR="00B72F50" w:rsidRPr="00B72F50" w:rsidRDefault="00B72F50" w:rsidP="007D64C7">
      <w:pPr>
        <w:ind w:right="3"/>
        <w:rPr>
          <w:b/>
          <w:bCs/>
          <w:sz w:val="24"/>
          <w:szCs w:val="24"/>
        </w:rPr>
      </w:pPr>
      <w:r w:rsidRPr="00B72F50">
        <w:rPr>
          <w:b/>
          <w:bCs/>
          <w:sz w:val="24"/>
          <w:szCs w:val="24"/>
        </w:rPr>
        <w:t>Таблица 10.2 – Количество суток создания объема запаса топлива в зависимости от вида топлива и способа его доставки</w:t>
      </w:r>
    </w:p>
    <w:tbl>
      <w:tblPr>
        <w:tblStyle w:val="TableGrid37"/>
        <w:tblW w:w="9847" w:type="dxa"/>
        <w:tblInd w:w="-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41" w:type="dxa"/>
          <w:right w:w="111" w:type="dxa"/>
        </w:tblCellMar>
        <w:tblLook w:val="04A0" w:firstRow="1" w:lastRow="0" w:firstColumn="1" w:lastColumn="0" w:noHBand="0" w:noVBand="1"/>
      </w:tblPr>
      <w:tblGrid>
        <w:gridCol w:w="1596"/>
        <w:gridCol w:w="5010"/>
        <w:gridCol w:w="3241"/>
      </w:tblGrid>
      <w:tr w:rsidR="00B72F50" w:rsidRPr="00B72F50" w14:paraId="37E7506A" w14:textId="77777777" w:rsidTr="008B2936">
        <w:trPr>
          <w:trHeight w:val="408"/>
        </w:trPr>
        <w:tc>
          <w:tcPr>
            <w:tcW w:w="1596" w:type="dxa"/>
            <w:vAlign w:val="center"/>
          </w:tcPr>
          <w:p w14:paraId="720ECD15" w14:textId="77777777" w:rsidR="00B72F50" w:rsidRPr="00B72F50" w:rsidRDefault="00B72F50" w:rsidP="007D64C7">
            <w:pPr>
              <w:ind w:left="120" w:right="3" w:hanging="120"/>
              <w:jc w:val="center"/>
              <w:rPr>
                <w:color w:val="000000"/>
                <w:sz w:val="20"/>
                <w:szCs w:val="20"/>
              </w:rPr>
            </w:pPr>
            <w:r w:rsidRPr="00B72F50">
              <w:rPr>
                <w:b/>
                <w:color w:val="000000"/>
                <w:sz w:val="20"/>
                <w:szCs w:val="20"/>
              </w:rPr>
              <w:t>Вид топлива</w:t>
            </w:r>
          </w:p>
        </w:tc>
        <w:tc>
          <w:tcPr>
            <w:tcW w:w="5010" w:type="dxa"/>
            <w:vAlign w:val="center"/>
          </w:tcPr>
          <w:p w14:paraId="3CDE9025" w14:textId="77777777" w:rsidR="00B72F50" w:rsidRPr="00B72F50" w:rsidRDefault="00B72F50" w:rsidP="007D64C7">
            <w:pPr>
              <w:ind w:left="67" w:right="3" w:hanging="120"/>
              <w:jc w:val="center"/>
              <w:rPr>
                <w:color w:val="000000"/>
                <w:sz w:val="20"/>
                <w:szCs w:val="20"/>
              </w:rPr>
            </w:pPr>
            <w:r w:rsidRPr="00B72F50">
              <w:rPr>
                <w:b/>
                <w:color w:val="000000"/>
                <w:sz w:val="20"/>
                <w:szCs w:val="20"/>
              </w:rPr>
              <w:t>Способ доставки топлива</w:t>
            </w:r>
          </w:p>
        </w:tc>
        <w:tc>
          <w:tcPr>
            <w:tcW w:w="3241" w:type="dxa"/>
            <w:vAlign w:val="center"/>
          </w:tcPr>
          <w:p w14:paraId="414CBC79" w14:textId="77777777" w:rsidR="00B72F50" w:rsidRPr="00B72F50" w:rsidRDefault="00B72F50" w:rsidP="007D64C7">
            <w:pPr>
              <w:ind w:left="61" w:right="3" w:hanging="120"/>
              <w:jc w:val="center"/>
              <w:rPr>
                <w:color w:val="000000"/>
                <w:sz w:val="20"/>
                <w:szCs w:val="20"/>
              </w:rPr>
            </w:pPr>
            <w:r w:rsidRPr="00B72F50">
              <w:rPr>
                <w:b/>
                <w:color w:val="000000"/>
                <w:sz w:val="20"/>
                <w:szCs w:val="20"/>
              </w:rPr>
              <w:t>Объем запаса топлива, суток</w:t>
            </w:r>
          </w:p>
        </w:tc>
      </w:tr>
      <w:tr w:rsidR="00B72F50" w:rsidRPr="00B72F50" w14:paraId="4BC9BFAE" w14:textId="77777777" w:rsidTr="008B2936">
        <w:trPr>
          <w:trHeight w:val="249"/>
        </w:trPr>
        <w:tc>
          <w:tcPr>
            <w:tcW w:w="1596" w:type="dxa"/>
            <w:vMerge w:val="restart"/>
            <w:vAlign w:val="center"/>
          </w:tcPr>
          <w:p w14:paraId="4004BFE9" w14:textId="77777777" w:rsidR="00B72F50" w:rsidRPr="00B72F50" w:rsidRDefault="00B72F50" w:rsidP="007D64C7">
            <w:pPr>
              <w:ind w:left="69" w:right="3" w:hanging="120"/>
              <w:jc w:val="center"/>
              <w:rPr>
                <w:color w:val="000000"/>
                <w:sz w:val="20"/>
                <w:szCs w:val="20"/>
              </w:rPr>
            </w:pPr>
            <w:r w:rsidRPr="00B72F50">
              <w:rPr>
                <w:color w:val="000000"/>
                <w:sz w:val="20"/>
                <w:szCs w:val="20"/>
              </w:rPr>
              <w:t>твердое</w:t>
            </w:r>
          </w:p>
        </w:tc>
        <w:tc>
          <w:tcPr>
            <w:tcW w:w="5010" w:type="dxa"/>
            <w:vAlign w:val="center"/>
          </w:tcPr>
          <w:p w14:paraId="1143197A" w14:textId="77777777" w:rsidR="00B72F50" w:rsidRPr="00B72F50" w:rsidRDefault="00B72F50" w:rsidP="007D64C7">
            <w:pPr>
              <w:ind w:right="3" w:hanging="120"/>
              <w:jc w:val="center"/>
              <w:rPr>
                <w:color w:val="000000"/>
                <w:sz w:val="20"/>
                <w:szCs w:val="20"/>
              </w:rPr>
            </w:pPr>
            <w:r w:rsidRPr="00B72F50">
              <w:rPr>
                <w:color w:val="000000"/>
                <w:sz w:val="20"/>
                <w:szCs w:val="20"/>
              </w:rPr>
              <w:t>железнодорожный транспорт</w:t>
            </w:r>
          </w:p>
        </w:tc>
        <w:tc>
          <w:tcPr>
            <w:tcW w:w="3241" w:type="dxa"/>
            <w:vAlign w:val="center"/>
          </w:tcPr>
          <w:p w14:paraId="563509E7" w14:textId="77777777" w:rsidR="00B72F50" w:rsidRPr="00B72F50" w:rsidRDefault="00B72F50" w:rsidP="007D64C7">
            <w:pPr>
              <w:ind w:left="69" w:right="3" w:hanging="120"/>
              <w:jc w:val="center"/>
              <w:rPr>
                <w:color w:val="000000"/>
                <w:sz w:val="20"/>
                <w:szCs w:val="20"/>
              </w:rPr>
            </w:pPr>
            <w:r w:rsidRPr="00B72F50">
              <w:rPr>
                <w:color w:val="000000"/>
                <w:sz w:val="20"/>
                <w:szCs w:val="20"/>
              </w:rPr>
              <w:t>14</w:t>
            </w:r>
          </w:p>
        </w:tc>
      </w:tr>
      <w:tr w:rsidR="00B72F50" w:rsidRPr="00B72F50" w14:paraId="56BA4678" w14:textId="77777777" w:rsidTr="008B2936">
        <w:trPr>
          <w:trHeight w:val="414"/>
        </w:trPr>
        <w:tc>
          <w:tcPr>
            <w:tcW w:w="1596" w:type="dxa"/>
            <w:vMerge/>
            <w:vAlign w:val="center"/>
          </w:tcPr>
          <w:p w14:paraId="15CB4B1C" w14:textId="77777777" w:rsidR="00B72F50" w:rsidRPr="00B72F50" w:rsidRDefault="00B72F50" w:rsidP="007D64C7">
            <w:pPr>
              <w:ind w:right="3" w:hanging="120"/>
              <w:jc w:val="center"/>
              <w:rPr>
                <w:color w:val="000000"/>
                <w:sz w:val="20"/>
                <w:szCs w:val="20"/>
              </w:rPr>
            </w:pPr>
          </w:p>
        </w:tc>
        <w:tc>
          <w:tcPr>
            <w:tcW w:w="5010" w:type="dxa"/>
            <w:vAlign w:val="center"/>
          </w:tcPr>
          <w:p w14:paraId="330D1CEE" w14:textId="77777777" w:rsidR="00B72F50" w:rsidRPr="00B72F50" w:rsidRDefault="00B72F50" w:rsidP="007D64C7">
            <w:pPr>
              <w:ind w:right="3" w:hanging="120"/>
              <w:jc w:val="center"/>
              <w:rPr>
                <w:color w:val="000000"/>
                <w:sz w:val="20"/>
                <w:szCs w:val="20"/>
              </w:rPr>
            </w:pPr>
            <w:r w:rsidRPr="00B72F50">
              <w:rPr>
                <w:color w:val="000000"/>
                <w:sz w:val="20"/>
                <w:szCs w:val="20"/>
              </w:rPr>
              <w:t>автотранспорт</w:t>
            </w:r>
          </w:p>
        </w:tc>
        <w:tc>
          <w:tcPr>
            <w:tcW w:w="3241" w:type="dxa"/>
            <w:vAlign w:val="center"/>
          </w:tcPr>
          <w:p w14:paraId="191BB34D" w14:textId="77777777" w:rsidR="00B72F50" w:rsidRPr="00B72F50" w:rsidRDefault="00B72F50" w:rsidP="007D64C7">
            <w:pPr>
              <w:ind w:left="64" w:right="3" w:hanging="120"/>
              <w:jc w:val="center"/>
              <w:rPr>
                <w:color w:val="000000"/>
                <w:sz w:val="20"/>
                <w:szCs w:val="20"/>
              </w:rPr>
            </w:pPr>
            <w:r w:rsidRPr="00B72F50">
              <w:rPr>
                <w:color w:val="000000"/>
                <w:sz w:val="20"/>
                <w:szCs w:val="20"/>
              </w:rPr>
              <w:t>7</w:t>
            </w:r>
          </w:p>
        </w:tc>
      </w:tr>
      <w:tr w:rsidR="00B72F50" w:rsidRPr="00B72F50" w14:paraId="22C72C8D" w14:textId="77777777" w:rsidTr="008B2936">
        <w:trPr>
          <w:trHeight w:val="249"/>
        </w:trPr>
        <w:tc>
          <w:tcPr>
            <w:tcW w:w="1596" w:type="dxa"/>
            <w:vMerge w:val="restart"/>
            <w:vAlign w:val="center"/>
          </w:tcPr>
          <w:p w14:paraId="432E5DF5" w14:textId="77777777" w:rsidR="00B72F50" w:rsidRPr="00B72F50" w:rsidRDefault="00B72F50" w:rsidP="007D64C7">
            <w:pPr>
              <w:ind w:left="69" w:right="3" w:hanging="120"/>
              <w:jc w:val="center"/>
              <w:rPr>
                <w:color w:val="000000"/>
                <w:sz w:val="20"/>
                <w:szCs w:val="20"/>
              </w:rPr>
            </w:pPr>
            <w:r w:rsidRPr="00B72F50">
              <w:rPr>
                <w:color w:val="000000"/>
                <w:sz w:val="20"/>
                <w:szCs w:val="20"/>
              </w:rPr>
              <w:t>жидкое</w:t>
            </w:r>
          </w:p>
        </w:tc>
        <w:tc>
          <w:tcPr>
            <w:tcW w:w="5010" w:type="dxa"/>
            <w:vAlign w:val="center"/>
          </w:tcPr>
          <w:p w14:paraId="64D75D36" w14:textId="77777777" w:rsidR="00B72F50" w:rsidRPr="00B72F50" w:rsidRDefault="00B72F50" w:rsidP="007D64C7">
            <w:pPr>
              <w:ind w:right="3" w:hanging="120"/>
              <w:jc w:val="center"/>
              <w:rPr>
                <w:color w:val="000000"/>
                <w:sz w:val="20"/>
                <w:szCs w:val="20"/>
              </w:rPr>
            </w:pPr>
            <w:r w:rsidRPr="00B72F50">
              <w:rPr>
                <w:color w:val="000000"/>
                <w:sz w:val="20"/>
                <w:szCs w:val="20"/>
              </w:rPr>
              <w:t>железнодорожный транспорт</w:t>
            </w:r>
          </w:p>
        </w:tc>
        <w:tc>
          <w:tcPr>
            <w:tcW w:w="3241" w:type="dxa"/>
            <w:vAlign w:val="center"/>
          </w:tcPr>
          <w:p w14:paraId="351FDF52" w14:textId="77777777" w:rsidR="00B72F50" w:rsidRPr="00B72F50" w:rsidRDefault="00B72F50" w:rsidP="007D64C7">
            <w:pPr>
              <w:ind w:left="69" w:right="3" w:hanging="120"/>
              <w:jc w:val="center"/>
              <w:rPr>
                <w:color w:val="000000"/>
                <w:sz w:val="20"/>
                <w:szCs w:val="20"/>
              </w:rPr>
            </w:pPr>
            <w:r w:rsidRPr="00B72F50">
              <w:rPr>
                <w:color w:val="000000"/>
                <w:sz w:val="20"/>
                <w:szCs w:val="20"/>
              </w:rPr>
              <w:t>10</w:t>
            </w:r>
          </w:p>
        </w:tc>
      </w:tr>
      <w:tr w:rsidR="00B72F50" w:rsidRPr="00B72F50" w14:paraId="6DB8154A" w14:textId="77777777" w:rsidTr="008B2936">
        <w:trPr>
          <w:trHeight w:val="395"/>
        </w:trPr>
        <w:tc>
          <w:tcPr>
            <w:tcW w:w="1596" w:type="dxa"/>
            <w:vMerge/>
            <w:vAlign w:val="center"/>
          </w:tcPr>
          <w:p w14:paraId="4E04D5F1" w14:textId="77777777" w:rsidR="00B72F50" w:rsidRPr="00B72F50" w:rsidRDefault="00B72F50" w:rsidP="007D64C7">
            <w:pPr>
              <w:ind w:right="3" w:hanging="120"/>
              <w:jc w:val="center"/>
              <w:rPr>
                <w:color w:val="000000"/>
                <w:sz w:val="20"/>
                <w:szCs w:val="20"/>
              </w:rPr>
            </w:pPr>
          </w:p>
        </w:tc>
        <w:tc>
          <w:tcPr>
            <w:tcW w:w="5010" w:type="dxa"/>
            <w:vAlign w:val="center"/>
          </w:tcPr>
          <w:p w14:paraId="2A906BA6" w14:textId="77777777" w:rsidR="00B72F50" w:rsidRPr="00B72F50" w:rsidRDefault="00B72F50" w:rsidP="007D64C7">
            <w:pPr>
              <w:ind w:right="3" w:hanging="120"/>
              <w:jc w:val="center"/>
              <w:rPr>
                <w:color w:val="000000"/>
                <w:sz w:val="20"/>
                <w:szCs w:val="20"/>
              </w:rPr>
            </w:pPr>
            <w:r w:rsidRPr="00B72F50">
              <w:rPr>
                <w:color w:val="000000"/>
                <w:sz w:val="20"/>
                <w:szCs w:val="20"/>
              </w:rPr>
              <w:t>автотранспорт</w:t>
            </w:r>
          </w:p>
        </w:tc>
        <w:tc>
          <w:tcPr>
            <w:tcW w:w="3241" w:type="dxa"/>
            <w:vAlign w:val="center"/>
          </w:tcPr>
          <w:p w14:paraId="017E84C4" w14:textId="77777777" w:rsidR="00B72F50" w:rsidRPr="00B72F50" w:rsidRDefault="00B72F50" w:rsidP="007D64C7">
            <w:pPr>
              <w:ind w:left="64" w:right="3" w:hanging="120"/>
              <w:jc w:val="center"/>
              <w:rPr>
                <w:color w:val="000000"/>
                <w:sz w:val="20"/>
                <w:szCs w:val="20"/>
              </w:rPr>
            </w:pPr>
            <w:r w:rsidRPr="00B72F50">
              <w:rPr>
                <w:color w:val="000000"/>
                <w:sz w:val="20"/>
                <w:szCs w:val="20"/>
              </w:rPr>
              <w:t>5</w:t>
            </w:r>
          </w:p>
        </w:tc>
      </w:tr>
    </w:tbl>
    <w:p w14:paraId="4A1599AA" w14:textId="10483D0A" w:rsidR="00B72F50" w:rsidRDefault="00B72F50" w:rsidP="007D64C7">
      <w:pPr>
        <w:ind w:right="3" w:hanging="120"/>
        <w:rPr>
          <w:szCs w:val="26"/>
          <w:highlight w:val="magenta"/>
        </w:rPr>
      </w:pPr>
    </w:p>
    <w:p w14:paraId="3E5A6E3E" w14:textId="77777777" w:rsidR="003F5AB9" w:rsidRPr="008C64E5" w:rsidRDefault="003F5AB9" w:rsidP="007D64C7">
      <w:pPr>
        <w:ind w:right="3" w:hanging="120"/>
        <w:rPr>
          <w:szCs w:val="26"/>
          <w:highlight w:val="magenta"/>
        </w:rPr>
      </w:pPr>
    </w:p>
    <w:p w14:paraId="39B4F5C9" w14:textId="77777777" w:rsidR="00B72F50" w:rsidRPr="00B72F50" w:rsidRDefault="00B72F50" w:rsidP="007D64C7">
      <w:pPr>
        <w:shd w:val="clear" w:color="auto" w:fill="FFFFFF"/>
        <w:spacing w:line="292" w:lineRule="auto"/>
        <w:ind w:right="3" w:firstLine="480"/>
        <w:jc w:val="both"/>
        <w:textAlignment w:val="baseline"/>
        <w:rPr>
          <w:color w:val="000000" w:themeColor="text1"/>
          <w:sz w:val="26"/>
          <w:szCs w:val="26"/>
        </w:rPr>
      </w:pPr>
      <w:r w:rsidRPr="00B72F50">
        <w:rPr>
          <w:color w:val="000000" w:themeColor="text1"/>
          <w:sz w:val="26"/>
          <w:szCs w:val="26"/>
        </w:rPr>
        <w:lastRenderedPageBreak/>
        <w:t>НЭЗТ необходим для надежной и стабильной работы котельных и обеспечивает плановую выработку тепловой энергии в случае введения ограничений поставок основного вида топлива.</w:t>
      </w:r>
    </w:p>
    <w:p w14:paraId="6E45F07D" w14:textId="77777777" w:rsidR="00B72F50" w:rsidRPr="00B72F50" w:rsidRDefault="00B72F50" w:rsidP="007D64C7">
      <w:pPr>
        <w:shd w:val="clear" w:color="auto" w:fill="FFFFFF"/>
        <w:spacing w:line="292" w:lineRule="auto"/>
        <w:ind w:right="3" w:firstLine="480"/>
        <w:jc w:val="both"/>
        <w:textAlignment w:val="baseline"/>
        <w:rPr>
          <w:color w:val="000000" w:themeColor="text1"/>
          <w:sz w:val="26"/>
          <w:szCs w:val="26"/>
        </w:rPr>
      </w:pPr>
      <w:r w:rsidRPr="00B72F50">
        <w:rPr>
          <w:color w:val="000000" w:themeColor="text1"/>
          <w:sz w:val="26"/>
          <w:szCs w:val="26"/>
        </w:rPr>
        <w:t>Расчет НЭЗТ производится ежегодно для каждой котельной, сжигающей или имеющей в качестве резервного твердое или жидкое топливо (уголь, мазут, торф, дизельное топливо). Расчеты производятся на 1 октября планируемого года.</w:t>
      </w:r>
    </w:p>
    <w:p w14:paraId="0C27EEC3" w14:textId="77777777" w:rsidR="00B72F50" w:rsidRPr="00B72F50" w:rsidRDefault="00B72F50" w:rsidP="007D64C7">
      <w:pPr>
        <w:shd w:val="clear" w:color="auto" w:fill="FFFFFF"/>
        <w:spacing w:line="292" w:lineRule="auto"/>
        <w:ind w:right="3" w:firstLine="709"/>
        <w:jc w:val="both"/>
        <w:textAlignment w:val="baseline"/>
        <w:rPr>
          <w:color w:val="000000" w:themeColor="text1"/>
          <w:sz w:val="26"/>
          <w:szCs w:val="26"/>
        </w:rPr>
      </w:pPr>
      <w:r w:rsidRPr="00B72F50">
        <w:rPr>
          <w:color w:val="000000" w:themeColor="text1"/>
          <w:sz w:val="26"/>
          <w:szCs w:val="26"/>
        </w:rPr>
        <w:t>Для расчета размера НЭЗТ принимается плановый среднесуточный расход топлива трех наиболее холодных месяцев отопительного периода и количество суток: по твердому топливу – 45 суток; по жидкому топливу – 30 суток. Расчет выполняется по формуле</w:t>
      </w:r>
    </w:p>
    <w:p w14:paraId="72FF7259" w14:textId="77777777" w:rsidR="00B72F50" w:rsidRPr="00B72F50" w:rsidRDefault="00B72F50" w:rsidP="007D64C7">
      <w:pPr>
        <w:shd w:val="clear" w:color="auto" w:fill="FFFFFF"/>
        <w:spacing w:line="292" w:lineRule="auto"/>
        <w:ind w:right="3" w:firstLine="709"/>
        <w:jc w:val="both"/>
        <w:textAlignment w:val="baseline"/>
        <w:rPr>
          <w:color w:val="000000" w:themeColor="text1"/>
          <w:sz w:val="26"/>
          <w:szCs w:val="26"/>
        </w:rPr>
      </w:pPr>
    </w:p>
    <w:p w14:paraId="4CD2B36C" w14:textId="77777777" w:rsidR="00B72F50" w:rsidRPr="00B72F50" w:rsidRDefault="00B72F50" w:rsidP="007D64C7">
      <w:pPr>
        <w:spacing w:line="306" w:lineRule="auto"/>
        <w:ind w:right="3" w:firstLine="2552"/>
        <w:jc w:val="right"/>
        <w:rPr>
          <w:rFonts w:eastAsiaTheme="minorEastAsia"/>
          <w:sz w:val="26"/>
          <w:szCs w:val="26"/>
        </w:rPr>
      </w:pPr>
      <m:oMath>
        <m:r>
          <m:rPr>
            <m:sty m:val="p"/>
          </m:rPr>
          <w:rPr>
            <w:rFonts w:ascii="Cambria Math" w:hAnsi="Cambria Math"/>
            <w:sz w:val="26"/>
            <w:szCs w:val="26"/>
          </w:rPr>
          <m:t>ННЗТ=</m:t>
        </m:r>
        <m:sSubSup>
          <m:sSubSupPr>
            <m:ctrlPr>
              <w:rPr>
                <w:rFonts w:ascii="Cambria Math" w:hAnsi="Cambria Math"/>
                <w:sz w:val="26"/>
                <w:szCs w:val="26"/>
              </w:rPr>
            </m:ctrlPr>
          </m:sSubSupPr>
          <m:e>
            <m:r>
              <w:rPr>
                <w:rFonts w:ascii="Cambria Math" w:hAnsi="Cambria Math"/>
                <w:sz w:val="26"/>
                <w:szCs w:val="26"/>
              </w:rPr>
              <m:t>Q</m:t>
            </m:r>
          </m:e>
          <m:sub>
            <m:r>
              <w:rPr>
                <w:rFonts w:ascii="Cambria Math" w:hAnsi="Cambria Math"/>
                <w:sz w:val="26"/>
                <w:szCs w:val="26"/>
                <w:lang w:val="en-US"/>
              </w:rPr>
              <m:t>max</m:t>
            </m:r>
          </m:sub>
          <m:sup>
            <m:r>
              <w:rPr>
                <w:rFonts w:ascii="Cambria Math" w:hAnsi="Cambria Math"/>
                <w:sz w:val="26"/>
                <w:szCs w:val="26"/>
              </w:rPr>
              <m:t>э</m:t>
            </m:r>
          </m:sup>
        </m:sSubSup>
        <m:r>
          <m:rPr>
            <m:sty m:val="p"/>
          </m:rPr>
          <w:rPr>
            <w:rFonts w:ascii="Cambria Math" w:hAnsi="Cambria Math"/>
            <w:sz w:val="26"/>
            <w:szCs w:val="26"/>
          </w:rPr>
          <m:t>∙</m:t>
        </m:r>
        <m:sSub>
          <m:sSubPr>
            <m:ctrlPr>
              <w:rPr>
                <w:rFonts w:ascii="Cambria Math" w:hAnsi="Cambria Math"/>
                <w:sz w:val="26"/>
                <w:szCs w:val="26"/>
              </w:rPr>
            </m:ctrlPr>
          </m:sSubPr>
          <m:e>
            <m:r>
              <w:rPr>
                <w:rFonts w:ascii="Cambria Math" w:hAnsi="Cambria Math"/>
                <w:sz w:val="26"/>
                <w:szCs w:val="26"/>
              </w:rPr>
              <m:t>H</m:t>
            </m:r>
          </m:e>
          <m:sub>
            <m:r>
              <w:rPr>
                <w:rFonts w:ascii="Cambria Math" w:hAnsi="Cambria Math"/>
                <w:sz w:val="26"/>
                <w:szCs w:val="26"/>
              </w:rPr>
              <m:t>ср.т.</m:t>
            </m:r>
          </m:sub>
        </m:sSub>
        <m:r>
          <m:rPr>
            <m:sty m:val="p"/>
          </m:rPr>
          <w:rPr>
            <w:rFonts w:ascii="Cambria Math" w:hAnsi="Cambria Math"/>
            <w:sz w:val="26"/>
            <w:szCs w:val="26"/>
          </w:rPr>
          <m:t>∙</m:t>
        </m:r>
        <m:f>
          <m:fPr>
            <m:ctrlPr>
              <w:rPr>
                <w:rFonts w:ascii="Cambria Math" w:hAnsi="Cambria Math"/>
                <w:sz w:val="26"/>
                <w:szCs w:val="26"/>
              </w:rPr>
            </m:ctrlPr>
          </m:fPr>
          <m:num>
            <m:r>
              <m:rPr>
                <m:sty m:val="p"/>
              </m:rPr>
              <w:rPr>
                <w:rFonts w:ascii="Cambria Math" w:hAnsi="Cambria Math"/>
                <w:sz w:val="26"/>
                <w:szCs w:val="26"/>
              </w:rPr>
              <m:t>1</m:t>
            </m:r>
          </m:num>
          <m:den>
            <m:r>
              <m:rPr>
                <m:sty m:val="p"/>
              </m:rPr>
              <w:rPr>
                <w:rFonts w:ascii="Cambria Math" w:hAnsi="Cambria Math"/>
                <w:sz w:val="26"/>
                <w:szCs w:val="26"/>
              </w:rPr>
              <m:t>к</m:t>
            </m:r>
          </m:den>
        </m:f>
        <m:r>
          <m:rPr>
            <m:sty m:val="p"/>
          </m:rPr>
          <w:rPr>
            <w:rFonts w:ascii="Cambria Math" w:hAnsi="Cambria Math"/>
            <w:sz w:val="26"/>
            <w:szCs w:val="26"/>
          </w:rPr>
          <m:t>∙Т∙</m:t>
        </m:r>
        <m:sSup>
          <m:sSupPr>
            <m:ctrlPr>
              <w:rPr>
                <w:rFonts w:ascii="Cambria Math" w:hAnsi="Cambria Math"/>
                <w:sz w:val="26"/>
                <w:szCs w:val="26"/>
              </w:rPr>
            </m:ctrlPr>
          </m:sSupPr>
          <m:e>
            <m:r>
              <w:rPr>
                <w:rFonts w:ascii="Cambria Math" w:hAnsi="Cambria Math"/>
                <w:sz w:val="26"/>
                <w:szCs w:val="26"/>
              </w:rPr>
              <m:t>10</m:t>
            </m:r>
          </m:e>
          <m:sup>
            <m:r>
              <w:rPr>
                <w:rFonts w:ascii="Cambria Math" w:hAnsi="Cambria Math"/>
                <w:sz w:val="26"/>
                <w:szCs w:val="26"/>
              </w:rPr>
              <m:t>-3</m:t>
            </m:r>
          </m:sup>
        </m:sSup>
        <m:r>
          <m:rPr>
            <m:sty m:val="p"/>
          </m:rPr>
          <w:rPr>
            <w:rFonts w:ascii="Cambria Math" w:hAnsi="Cambria Math"/>
            <w:sz w:val="26"/>
            <w:szCs w:val="26"/>
          </w:rPr>
          <m:t xml:space="preserve">, тыс. т </m:t>
        </m:r>
      </m:oMath>
      <w:r w:rsidRPr="00B72F50">
        <w:rPr>
          <w:rFonts w:eastAsiaTheme="minorEastAsia"/>
          <w:sz w:val="26"/>
          <w:szCs w:val="26"/>
        </w:rPr>
        <w:t xml:space="preserve">                              (10.2)</w:t>
      </w:r>
    </w:p>
    <w:p w14:paraId="4A3A1013" w14:textId="77777777" w:rsidR="00B72F50" w:rsidRPr="00B72F50" w:rsidRDefault="00B72F50" w:rsidP="007D64C7">
      <w:pPr>
        <w:spacing w:line="306" w:lineRule="auto"/>
        <w:ind w:right="3" w:firstLine="2552"/>
        <w:jc w:val="both"/>
        <w:rPr>
          <w:rFonts w:eastAsiaTheme="minorEastAsia"/>
          <w:sz w:val="26"/>
          <w:szCs w:val="26"/>
        </w:rPr>
      </w:pPr>
    </w:p>
    <w:p w14:paraId="30877A93" w14:textId="77777777" w:rsidR="00B72F50" w:rsidRPr="00B72F50" w:rsidRDefault="00B72F50" w:rsidP="007D64C7">
      <w:pPr>
        <w:spacing w:line="306" w:lineRule="auto"/>
        <w:ind w:right="3" w:firstLine="2552"/>
        <w:jc w:val="both"/>
        <w:rPr>
          <w:rFonts w:eastAsiaTheme="minorEastAsia"/>
          <w:sz w:val="26"/>
          <w:szCs w:val="26"/>
        </w:rPr>
      </w:pPr>
    </w:p>
    <w:p w14:paraId="587632CA" w14:textId="77777777" w:rsidR="00B72F50" w:rsidRPr="00B72F50" w:rsidRDefault="00B72F50" w:rsidP="007D64C7">
      <w:pPr>
        <w:spacing w:line="306" w:lineRule="auto"/>
        <w:ind w:right="3" w:firstLine="709"/>
        <w:jc w:val="both"/>
        <w:rPr>
          <w:sz w:val="26"/>
          <w:szCs w:val="26"/>
        </w:rPr>
      </w:pPr>
      <w:r w:rsidRPr="00B72F50">
        <w:rPr>
          <w:sz w:val="26"/>
          <w:szCs w:val="26"/>
        </w:rPr>
        <w:t xml:space="preserve">где </w:t>
      </w:r>
      <m:oMath>
        <m:sSubSup>
          <m:sSubSupPr>
            <m:ctrlPr>
              <w:rPr>
                <w:rFonts w:ascii="Cambria Math" w:hAnsi="Cambria Math"/>
                <w:sz w:val="26"/>
                <w:szCs w:val="26"/>
              </w:rPr>
            </m:ctrlPr>
          </m:sSubSupPr>
          <m:e>
            <m:r>
              <w:rPr>
                <w:rFonts w:ascii="Cambria Math" w:hAnsi="Cambria Math"/>
                <w:sz w:val="26"/>
                <w:szCs w:val="26"/>
              </w:rPr>
              <m:t>Q</m:t>
            </m:r>
          </m:e>
          <m:sub>
            <m:r>
              <w:rPr>
                <w:rFonts w:ascii="Cambria Math" w:hAnsi="Cambria Math"/>
                <w:sz w:val="26"/>
                <w:szCs w:val="26"/>
                <w:lang w:val="en-US"/>
              </w:rPr>
              <m:t>max</m:t>
            </m:r>
          </m:sub>
          <m:sup>
            <m:r>
              <w:rPr>
                <w:rFonts w:ascii="Cambria Math" w:hAnsi="Cambria Math"/>
                <w:sz w:val="26"/>
                <w:szCs w:val="26"/>
              </w:rPr>
              <m:t>э</m:t>
            </m:r>
          </m:sup>
        </m:sSubSup>
      </m:oMath>
      <w:r w:rsidRPr="00B72F50">
        <w:rPr>
          <w:sz w:val="26"/>
          <w:szCs w:val="26"/>
        </w:rPr>
        <w:t xml:space="preserve"> – среднее значение отпуска тепловой энергии в тепловую сеть (выработка котельными) в течение трех наиболее холодных месяцев, Гкал/сутки;</w:t>
      </w:r>
    </w:p>
    <w:p w14:paraId="498763F9" w14:textId="77777777" w:rsidR="00B72F50" w:rsidRPr="00B72F50" w:rsidRDefault="008B75F4" w:rsidP="007D64C7">
      <w:pPr>
        <w:spacing w:line="306" w:lineRule="auto"/>
        <w:ind w:right="3" w:firstLine="709"/>
        <w:jc w:val="both"/>
        <w:rPr>
          <w:sz w:val="26"/>
          <w:szCs w:val="26"/>
        </w:rPr>
      </w:pPr>
      <m:oMath>
        <m:sSub>
          <m:sSubPr>
            <m:ctrlPr>
              <w:rPr>
                <w:rFonts w:ascii="Cambria Math" w:hAnsi="Cambria Math"/>
                <w:sz w:val="26"/>
                <w:szCs w:val="26"/>
              </w:rPr>
            </m:ctrlPr>
          </m:sSubPr>
          <m:e>
            <m:r>
              <w:rPr>
                <w:rFonts w:ascii="Cambria Math" w:hAnsi="Cambria Math"/>
                <w:sz w:val="26"/>
                <w:szCs w:val="26"/>
              </w:rPr>
              <m:t>H</m:t>
            </m:r>
          </m:e>
          <m:sub>
            <m:r>
              <w:rPr>
                <w:rFonts w:ascii="Cambria Math" w:hAnsi="Cambria Math"/>
                <w:sz w:val="26"/>
                <w:szCs w:val="26"/>
              </w:rPr>
              <m:t>ср.т.</m:t>
            </m:r>
          </m:sub>
        </m:sSub>
      </m:oMath>
      <w:r w:rsidR="00B72F50" w:rsidRPr="00B72F50">
        <w:rPr>
          <w:sz w:val="26"/>
          <w:szCs w:val="26"/>
        </w:rPr>
        <w:t xml:space="preserve"> – расчетный норматив удельного расхода топлива на отпуск тепловой энергии по трем наиболее холодным месяцам, т у.т./Гкал;</w:t>
      </w:r>
    </w:p>
    <w:p w14:paraId="6A131335" w14:textId="77777777" w:rsidR="00B72F50" w:rsidRPr="00B72F50" w:rsidRDefault="00B72F50" w:rsidP="007D64C7">
      <w:pPr>
        <w:spacing w:line="306" w:lineRule="auto"/>
        <w:ind w:right="3" w:firstLine="709"/>
        <w:jc w:val="both"/>
        <w:rPr>
          <w:sz w:val="26"/>
          <w:szCs w:val="26"/>
        </w:rPr>
      </w:pPr>
      <w:r w:rsidRPr="00B72F50">
        <w:rPr>
          <w:sz w:val="26"/>
          <w:szCs w:val="26"/>
        </w:rPr>
        <w:t>К – переводной коэффициент из натурального топлива в условное;</w:t>
      </w:r>
    </w:p>
    <w:p w14:paraId="78D4CA97" w14:textId="77777777" w:rsidR="00B72F50" w:rsidRPr="00B72F50" w:rsidRDefault="00B72F50" w:rsidP="007D64C7">
      <w:pPr>
        <w:spacing w:line="306" w:lineRule="auto"/>
        <w:ind w:right="3" w:firstLine="709"/>
        <w:jc w:val="both"/>
        <w:rPr>
          <w:rFonts w:eastAsiaTheme="minorEastAsia"/>
          <w:sz w:val="26"/>
          <w:szCs w:val="26"/>
        </w:rPr>
      </w:pPr>
      <w:r w:rsidRPr="00B72F50">
        <w:rPr>
          <w:sz w:val="26"/>
          <w:szCs w:val="26"/>
        </w:rPr>
        <w:t>Т – количество суток, сут.</w:t>
      </w:r>
    </w:p>
    <w:p w14:paraId="1FA7A011" w14:textId="3440D229" w:rsidR="00152266" w:rsidRPr="002A3E97" w:rsidRDefault="00B72F50" w:rsidP="007D64C7">
      <w:pPr>
        <w:widowControl/>
        <w:autoSpaceDE/>
        <w:autoSpaceDN/>
        <w:spacing w:line="306" w:lineRule="auto"/>
        <w:ind w:right="3" w:firstLine="709"/>
        <w:jc w:val="both"/>
        <w:rPr>
          <w:color w:val="000000" w:themeColor="text1"/>
          <w:sz w:val="26"/>
          <w:szCs w:val="26"/>
          <w:lang w:bidi="ar-SA"/>
        </w:rPr>
      </w:pPr>
      <w:r>
        <w:rPr>
          <w:sz w:val="26"/>
          <w:szCs w:val="26"/>
          <w:lang w:bidi="ar-SA"/>
        </w:rPr>
        <w:t xml:space="preserve">После ввода </w:t>
      </w:r>
      <w:r w:rsidR="00152266">
        <w:rPr>
          <w:sz w:val="26"/>
          <w:szCs w:val="26"/>
          <w:lang w:bidi="ar-SA"/>
        </w:rPr>
        <w:t>в эксплуатацию построенной газовой</w:t>
      </w:r>
      <w:r w:rsidR="00152266" w:rsidRPr="00A51FB8">
        <w:rPr>
          <w:sz w:val="26"/>
          <w:szCs w:val="26"/>
          <w:lang w:bidi="ar-SA"/>
        </w:rPr>
        <w:t xml:space="preserve"> блочно-модульн</w:t>
      </w:r>
      <w:r w:rsidR="00152266">
        <w:rPr>
          <w:sz w:val="26"/>
          <w:szCs w:val="26"/>
          <w:lang w:bidi="ar-SA"/>
        </w:rPr>
        <w:t>ой</w:t>
      </w:r>
      <w:r w:rsidR="00152266" w:rsidRPr="00A51FB8">
        <w:rPr>
          <w:sz w:val="26"/>
          <w:szCs w:val="26"/>
          <w:lang w:bidi="ar-SA"/>
        </w:rPr>
        <w:t xml:space="preserve"> газов</w:t>
      </w:r>
      <w:r w:rsidR="00152266">
        <w:rPr>
          <w:sz w:val="26"/>
          <w:szCs w:val="26"/>
          <w:lang w:bidi="ar-SA"/>
        </w:rPr>
        <w:t>ой</w:t>
      </w:r>
      <w:r w:rsidR="00152266" w:rsidRPr="00A51FB8">
        <w:rPr>
          <w:sz w:val="26"/>
          <w:szCs w:val="26"/>
          <w:lang w:bidi="ar-SA"/>
        </w:rPr>
        <w:t xml:space="preserve"> котельн</w:t>
      </w:r>
      <w:r w:rsidR="00152266">
        <w:rPr>
          <w:sz w:val="26"/>
          <w:szCs w:val="26"/>
          <w:lang w:bidi="ar-SA"/>
        </w:rPr>
        <w:t xml:space="preserve">ой пос. Запорожское и строительстве новой газовой блочно-модульной котельной ГЛОХ с выводом из эксплуатации существующих угольных котельных </w:t>
      </w:r>
      <w:r w:rsidR="00152266" w:rsidRPr="002A3E97">
        <w:rPr>
          <w:color w:val="000000" w:themeColor="text1"/>
          <w:sz w:val="26"/>
          <w:szCs w:val="26"/>
          <w:lang w:bidi="ar-SA"/>
        </w:rPr>
        <w:t>преобладающим видом топлива в пос. Запорожское будет природный газ.</w:t>
      </w:r>
    </w:p>
    <w:p w14:paraId="7CB46724" w14:textId="77777777" w:rsidR="00152266" w:rsidRPr="002A3E97" w:rsidRDefault="00152266" w:rsidP="007D64C7">
      <w:pPr>
        <w:pStyle w:val="afc"/>
        <w:spacing w:line="336" w:lineRule="auto"/>
        <w:ind w:left="0" w:right="3" w:firstLine="709"/>
        <w:jc w:val="both"/>
        <w:rPr>
          <w:color w:val="000000" w:themeColor="text1"/>
          <w:sz w:val="26"/>
          <w:szCs w:val="26"/>
        </w:rPr>
      </w:pPr>
      <w:r w:rsidRPr="002A3E97">
        <w:rPr>
          <w:color w:val="000000" w:themeColor="text1"/>
          <w:sz w:val="26"/>
          <w:szCs w:val="26"/>
        </w:rPr>
        <w:t>Перспективный топливный баланс источников тепловой энергии Запорожского сельского поселения для обеспечения нормативного функционирования приведен в таблице 10.1.</w:t>
      </w:r>
    </w:p>
    <w:p w14:paraId="2FE5CE69" w14:textId="77777777" w:rsidR="00152266" w:rsidRPr="005B35B9" w:rsidRDefault="00152266" w:rsidP="007D64C7">
      <w:pPr>
        <w:pStyle w:val="afc"/>
        <w:spacing w:line="336" w:lineRule="auto"/>
        <w:ind w:left="0" w:right="3" w:firstLine="709"/>
        <w:jc w:val="both"/>
        <w:rPr>
          <w:sz w:val="26"/>
          <w:szCs w:val="26"/>
        </w:rPr>
      </w:pPr>
      <w:r w:rsidRPr="005B35B9">
        <w:rPr>
          <w:sz w:val="26"/>
          <w:szCs w:val="26"/>
        </w:rPr>
        <w:t>Сведения по общему нормативному запасу топлива (ОНЗТ) на 01.01.2024 г. на источниках теплоснабжения Запорожского сельского поселения приведен в п. 1.8 главы 1.</w:t>
      </w:r>
    </w:p>
    <w:p w14:paraId="1E2C4F37" w14:textId="77777777" w:rsidR="00152266" w:rsidRPr="002A3E97" w:rsidRDefault="00152266" w:rsidP="007D64C7">
      <w:pPr>
        <w:pStyle w:val="afc"/>
        <w:spacing w:line="336" w:lineRule="auto"/>
        <w:ind w:left="0" w:right="3" w:firstLine="567"/>
        <w:jc w:val="both"/>
        <w:rPr>
          <w:color w:val="000000" w:themeColor="text1"/>
          <w:sz w:val="16"/>
          <w:szCs w:val="16"/>
        </w:rPr>
      </w:pPr>
    </w:p>
    <w:p w14:paraId="24E7A5E2" w14:textId="77777777" w:rsidR="00152266" w:rsidRPr="002654BA" w:rsidRDefault="00152266" w:rsidP="007D64C7">
      <w:pPr>
        <w:keepNext/>
        <w:keepLines/>
        <w:widowControl/>
        <w:autoSpaceDE/>
        <w:autoSpaceDN/>
        <w:ind w:right="3" w:firstLine="709"/>
        <w:jc w:val="both"/>
        <w:outlineLvl w:val="0"/>
        <w:rPr>
          <w:b/>
          <w:bCs/>
          <w:sz w:val="26"/>
          <w:szCs w:val="26"/>
          <w:lang w:bidi="ar-SA"/>
        </w:rPr>
      </w:pPr>
      <w:bookmarkStart w:id="686" w:name="_Toc2343176"/>
      <w:bookmarkStart w:id="687" w:name="_Toc8825267"/>
      <w:bookmarkStart w:id="688" w:name="_Toc198296600"/>
      <w:r w:rsidRPr="002654BA">
        <w:rPr>
          <w:b/>
          <w:bCs/>
          <w:sz w:val="26"/>
          <w:szCs w:val="26"/>
          <w:lang w:bidi="ar-SA"/>
        </w:rPr>
        <w:t>10.3 Вид топлива, потребляемый источник</w:t>
      </w:r>
      <w:r>
        <w:rPr>
          <w:b/>
          <w:bCs/>
          <w:sz w:val="26"/>
          <w:szCs w:val="26"/>
          <w:lang w:bidi="ar-SA"/>
        </w:rPr>
        <w:t>ами</w:t>
      </w:r>
      <w:r w:rsidRPr="002654BA">
        <w:rPr>
          <w:b/>
          <w:bCs/>
          <w:sz w:val="26"/>
          <w:szCs w:val="26"/>
          <w:lang w:bidi="ar-SA"/>
        </w:rPr>
        <w:t xml:space="preserve"> тепловой энергии, в том числе с использованием возобновляемых источников энергии и местных видов топлива</w:t>
      </w:r>
      <w:bookmarkEnd w:id="686"/>
      <w:bookmarkEnd w:id="687"/>
      <w:bookmarkEnd w:id="688"/>
    </w:p>
    <w:p w14:paraId="65D38BB7" w14:textId="77777777" w:rsidR="00152266" w:rsidRPr="002A3E97" w:rsidRDefault="00152266" w:rsidP="007D64C7">
      <w:pPr>
        <w:widowControl/>
        <w:autoSpaceDE/>
        <w:autoSpaceDN/>
        <w:spacing w:line="330" w:lineRule="auto"/>
        <w:ind w:right="3" w:firstLine="709"/>
        <w:jc w:val="both"/>
        <w:rPr>
          <w:sz w:val="16"/>
          <w:szCs w:val="16"/>
          <w:lang w:bidi="ar-SA"/>
        </w:rPr>
      </w:pPr>
    </w:p>
    <w:p w14:paraId="7FA3E9A8" w14:textId="77777777" w:rsidR="00152266" w:rsidRDefault="00152266" w:rsidP="001D58B3">
      <w:pPr>
        <w:spacing w:line="306" w:lineRule="auto"/>
        <w:ind w:right="6" w:firstLine="709"/>
        <w:contextualSpacing/>
        <w:jc w:val="both"/>
        <w:rPr>
          <w:sz w:val="26"/>
          <w:szCs w:val="26"/>
          <w:shd w:val="clear" w:color="auto" w:fill="FFFFFF"/>
        </w:rPr>
      </w:pPr>
      <w:r w:rsidRPr="00765596">
        <w:rPr>
          <w:bCs/>
          <w:sz w:val="26"/>
          <w:szCs w:val="26"/>
          <w:shd w:val="clear" w:color="auto" w:fill="FFFFFF"/>
        </w:rPr>
        <w:t>В соответствии с изменениями, внесенными в Постановление правительства РФ № 154 от 22.02.2012 г. (ред. постановления Правительства РФ от 23.03.2016 г. № 229 «О внесении изменений в требования к схемам теплоснабжения, порядку их разработки и утверждения») вводится термин «</w:t>
      </w:r>
      <w:r w:rsidRPr="00765596">
        <w:rPr>
          <w:b/>
          <w:bCs/>
          <w:sz w:val="26"/>
          <w:szCs w:val="26"/>
          <w:shd w:val="clear" w:color="auto" w:fill="FFFFFF"/>
        </w:rPr>
        <w:t>местные виды топлива»</w:t>
      </w:r>
      <w:r w:rsidRPr="00765596">
        <w:rPr>
          <w:sz w:val="26"/>
          <w:szCs w:val="26"/>
          <w:shd w:val="clear" w:color="auto" w:fill="FFFFFF"/>
        </w:rPr>
        <w:t xml:space="preserve"> </w:t>
      </w:r>
      <w:r w:rsidRPr="00765596">
        <w:rPr>
          <w:color w:val="000000"/>
          <w:sz w:val="26"/>
          <w:szCs w:val="26"/>
        </w:rPr>
        <w:t>–</w:t>
      </w:r>
      <w:r w:rsidRPr="00765596">
        <w:rPr>
          <w:sz w:val="26"/>
          <w:szCs w:val="26"/>
          <w:shd w:val="clear" w:color="auto" w:fill="FFFFFF"/>
        </w:rPr>
        <w:t xml:space="preserve"> топливные ресурсы, </w:t>
      </w:r>
      <w:r w:rsidRPr="00765596">
        <w:rPr>
          <w:sz w:val="26"/>
          <w:szCs w:val="26"/>
          <w:shd w:val="clear" w:color="auto" w:fill="FFFFFF"/>
        </w:rPr>
        <w:lastRenderedPageBreak/>
        <w:t>использование которых потенциально возможно в районах (территориях) их образования, производства, добычи (торф и продукты его переработки, попутный газ, отходы деревообработки, отходы сельскохозяйственной деятельности, отходы производства и потребления, в том числе твердые коммунальные отходы, и иные виды топливных ресурсов), экономическая эффективность потребления которых ограничена районами (территориями) их происхождения.</w:t>
      </w:r>
    </w:p>
    <w:p w14:paraId="5405E591" w14:textId="77777777" w:rsidR="001D58B3" w:rsidRPr="00736B9F" w:rsidRDefault="001D58B3" w:rsidP="001D58B3">
      <w:pPr>
        <w:widowControl/>
        <w:autoSpaceDE/>
        <w:autoSpaceDN/>
        <w:spacing w:line="306" w:lineRule="auto"/>
        <w:ind w:right="6" w:firstLine="709"/>
        <w:jc w:val="both"/>
        <w:rPr>
          <w:color w:val="000000" w:themeColor="text1"/>
          <w:sz w:val="26"/>
          <w:szCs w:val="26"/>
          <w:lang w:bidi="ar-SA"/>
        </w:rPr>
      </w:pPr>
      <w:r w:rsidRPr="00736B9F">
        <w:rPr>
          <w:color w:val="000000" w:themeColor="text1"/>
          <w:sz w:val="26"/>
          <w:szCs w:val="26"/>
          <w:lang w:bidi="ar-SA"/>
        </w:rPr>
        <w:t>Основным видом топлива, потребляемым на источниках тепловой энергии Запорожского сельского поселения</w:t>
      </w:r>
      <w:r>
        <w:rPr>
          <w:color w:val="000000" w:themeColor="text1"/>
          <w:sz w:val="26"/>
          <w:szCs w:val="26"/>
          <w:lang w:bidi="ar-SA"/>
        </w:rPr>
        <w:t xml:space="preserve"> до 4 кв. 2024 г.</w:t>
      </w:r>
      <w:r w:rsidRPr="00736B9F">
        <w:rPr>
          <w:color w:val="000000" w:themeColor="text1"/>
          <w:sz w:val="26"/>
          <w:szCs w:val="26"/>
          <w:lang w:bidi="ar-SA"/>
        </w:rPr>
        <w:t>, явля</w:t>
      </w:r>
      <w:r>
        <w:rPr>
          <w:color w:val="000000" w:themeColor="text1"/>
          <w:sz w:val="26"/>
          <w:szCs w:val="26"/>
          <w:lang w:bidi="ar-SA"/>
        </w:rPr>
        <w:t>л</w:t>
      </w:r>
      <w:r w:rsidRPr="00736B9F">
        <w:rPr>
          <w:color w:val="000000" w:themeColor="text1"/>
          <w:sz w:val="26"/>
          <w:szCs w:val="26"/>
          <w:lang w:bidi="ar-SA"/>
        </w:rPr>
        <w:t xml:space="preserve">ся каменный уголь. Резервным видом топлива в котельной ГЛОХ являются дрова. </w:t>
      </w:r>
      <w:r w:rsidRPr="00736B9F">
        <w:rPr>
          <w:rFonts w:eastAsia="Calibri"/>
          <w:color w:val="000000" w:themeColor="text1"/>
          <w:sz w:val="26"/>
          <w:szCs w:val="26"/>
        </w:rPr>
        <w:t xml:space="preserve">В соответствии с предоставленными данными в 2023 г. </w:t>
      </w:r>
      <w:r>
        <w:rPr>
          <w:rFonts w:eastAsia="Calibri"/>
          <w:color w:val="000000" w:themeColor="text1"/>
          <w:sz w:val="26"/>
          <w:szCs w:val="26"/>
        </w:rPr>
        <w:t xml:space="preserve">и 2024 г. </w:t>
      </w:r>
      <w:r w:rsidRPr="00736B9F">
        <w:rPr>
          <w:rFonts w:eastAsia="Calibri"/>
          <w:color w:val="000000" w:themeColor="text1"/>
          <w:sz w:val="26"/>
          <w:szCs w:val="26"/>
        </w:rPr>
        <w:t>дрова не использовались.</w:t>
      </w:r>
    </w:p>
    <w:p w14:paraId="7E1B727D" w14:textId="77777777" w:rsidR="001D58B3" w:rsidRPr="00736B9F" w:rsidRDefault="001D58B3" w:rsidP="001D58B3">
      <w:pPr>
        <w:tabs>
          <w:tab w:val="left" w:pos="0"/>
        </w:tabs>
        <w:spacing w:line="306" w:lineRule="auto"/>
        <w:ind w:right="6" w:firstLine="709"/>
        <w:jc w:val="both"/>
        <w:rPr>
          <w:color w:val="000000" w:themeColor="text1"/>
          <w:sz w:val="26"/>
        </w:rPr>
      </w:pPr>
      <w:r w:rsidRPr="00736B9F">
        <w:rPr>
          <w:color w:val="000000" w:themeColor="text1"/>
          <w:sz w:val="26"/>
        </w:rPr>
        <w:t xml:space="preserve">В соответствии с проектом, разработанным ООО «ПК «Невский берег», в </w:t>
      </w:r>
      <w:r w:rsidRPr="00736B9F">
        <w:rPr>
          <w:color w:val="000000" w:themeColor="text1"/>
          <w:sz w:val="26"/>
        </w:rPr>
        <w:br/>
        <w:t xml:space="preserve">2024 году в рамках концессионного соглашения от 5 марта 2024 г. теплоснабжающей организацией построена новая газовая блочно-модульная котельная </w:t>
      </w:r>
      <w:r w:rsidRPr="00736B9F">
        <w:rPr>
          <w:color w:val="000000" w:themeColor="text1"/>
          <w:sz w:val="26"/>
          <w:szCs w:val="26"/>
        </w:rPr>
        <w:t xml:space="preserve">пос. Запорожское, ул. Советская, 22 установленной тепловой мощностью 5,159 Гкал/ч </w:t>
      </w:r>
      <w:r w:rsidRPr="00736B9F">
        <w:rPr>
          <w:color w:val="000000" w:themeColor="text1"/>
          <w:sz w:val="26"/>
          <w:szCs w:val="26"/>
        </w:rPr>
        <w:br/>
        <w:t>(6,0 МВт)</w:t>
      </w:r>
      <w:r w:rsidRPr="00736B9F">
        <w:rPr>
          <w:color w:val="000000" w:themeColor="text1"/>
          <w:sz w:val="26"/>
        </w:rPr>
        <w:t xml:space="preserve">. Котельная введена в эксплуатацию в </w:t>
      </w:r>
      <w:r w:rsidRPr="00736B9F">
        <w:rPr>
          <w:color w:val="000000" w:themeColor="text1"/>
          <w:sz w:val="26"/>
          <w:lang w:val="en-US"/>
        </w:rPr>
        <w:t>IV</w:t>
      </w:r>
      <w:r w:rsidRPr="00736B9F">
        <w:rPr>
          <w:color w:val="000000" w:themeColor="text1"/>
          <w:sz w:val="26"/>
        </w:rPr>
        <w:t xml:space="preserve"> кв. 2024 года, угольная котельная выведена из эксплуатации.</w:t>
      </w:r>
    </w:p>
    <w:p w14:paraId="7E0428E8" w14:textId="6572B259" w:rsidR="001D58B3" w:rsidRPr="00736B9F" w:rsidRDefault="001D58B3" w:rsidP="001D58B3">
      <w:pPr>
        <w:tabs>
          <w:tab w:val="left" w:pos="0"/>
        </w:tabs>
        <w:spacing w:line="306" w:lineRule="auto"/>
        <w:ind w:right="6" w:firstLine="709"/>
        <w:jc w:val="both"/>
        <w:rPr>
          <w:color w:val="000000" w:themeColor="text1"/>
          <w:sz w:val="26"/>
        </w:rPr>
      </w:pPr>
      <w:r w:rsidRPr="00736B9F">
        <w:rPr>
          <w:color w:val="000000" w:themeColor="text1"/>
          <w:sz w:val="26"/>
          <w:szCs w:val="26"/>
          <w:lang w:bidi="ar-SA"/>
        </w:rPr>
        <w:t>После реконструкции котельной ГЛОХ с демонтажом части здания и установкой газового блока-модуля в 2026 году с выводом из эксплуатации существующей угольной котельной преобладающим видом топлива в пос. Запорожское будет природный газ.</w:t>
      </w:r>
    </w:p>
    <w:p w14:paraId="39AAD47F" w14:textId="7DD1557C" w:rsidR="00152266" w:rsidRDefault="00152266" w:rsidP="001D58B3">
      <w:pPr>
        <w:spacing w:line="306" w:lineRule="auto"/>
        <w:ind w:right="6" w:firstLine="709"/>
        <w:contextualSpacing/>
        <w:jc w:val="both"/>
        <w:rPr>
          <w:rFonts w:eastAsia="Calibri"/>
          <w:sz w:val="26"/>
          <w:szCs w:val="26"/>
        </w:rPr>
      </w:pPr>
      <w:r w:rsidRPr="00765596">
        <w:rPr>
          <w:rFonts w:eastAsia="Calibri"/>
          <w:sz w:val="26"/>
          <w:szCs w:val="26"/>
        </w:rPr>
        <w:t>Использование возобновляемых источников энергии не предусматривается.</w:t>
      </w:r>
    </w:p>
    <w:p w14:paraId="69A6EBBF" w14:textId="77777777" w:rsidR="00152266" w:rsidRPr="002A3E97" w:rsidRDefault="00152266" w:rsidP="007D64C7">
      <w:pPr>
        <w:suppressLineNumbers/>
        <w:suppressAutoHyphens/>
        <w:autoSpaceDE/>
        <w:autoSpaceDN/>
        <w:spacing w:line="306" w:lineRule="auto"/>
        <w:ind w:right="3" w:firstLine="709"/>
        <w:jc w:val="both"/>
        <w:rPr>
          <w:sz w:val="16"/>
          <w:szCs w:val="16"/>
          <w:lang w:bidi="ar-SA"/>
        </w:rPr>
      </w:pPr>
    </w:p>
    <w:p w14:paraId="43AEDB00" w14:textId="4E9EF148" w:rsidR="00152266" w:rsidRDefault="00152266" w:rsidP="007D64C7">
      <w:pPr>
        <w:keepNext/>
        <w:keepLines/>
        <w:widowControl/>
        <w:autoSpaceDE/>
        <w:autoSpaceDN/>
        <w:spacing w:before="120" w:after="120" w:line="276" w:lineRule="auto"/>
        <w:ind w:right="3" w:firstLine="709"/>
        <w:jc w:val="both"/>
        <w:outlineLvl w:val="0"/>
        <w:rPr>
          <w:b/>
          <w:bCs/>
          <w:sz w:val="26"/>
          <w:szCs w:val="26"/>
          <w:lang w:bidi="ar-SA"/>
        </w:rPr>
      </w:pPr>
      <w:bookmarkStart w:id="689" w:name="_Toc198296601"/>
      <w:r w:rsidRPr="00563E3D">
        <w:rPr>
          <w:b/>
          <w:bCs/>
          <w:sz w:val="26"/>
          <w:szCs w:val="26"/>
          <w:lang w:bidi="ar-SA"/>
        </w:rPr>
        <w:t xml:space="preserve">10.4 Виды топлива (в случае, если топливом является уголь, </w:t>
      </w:r>
      <w:r w:rsidRPr="00563E3D">
        <w:rPr>
          <w:sz w:val="26"/>
          <w:szCs w:val="26"/>
          <w:lang w:bidi="ar-SA"/>
        </w:rPr>
        <w:t>–</w:t>
      </w:r>
      <w:r w:rsidRPr="00563E3D">
        <w:rPr>
          <w:b/>
          <w:bCs/>
          <w:sz w:val="26"/>
          <w:szCs w:val="26"/>
          <w:lang w:bidi="ar-SA"/>
        </w:rPr>
        <w:t xml:space="preserve"> ви</w:t>
      </w:r>
      <w:r w:rsidRPr="002654BA">
        <w:rPr>
          <w:b/>
          <w:bCs/>
          <w:sz w:val="26"/>
          <w:szCs w:val="26"/>
          <w:lang w:bidi="ar-SA"/>
        </w:rPr>
        <w:t>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w:t>
      </w:r>
      <w:r>
        <w:rPr>
          <w:b/>
          <w:bCs/>
          <w:sz w:val="26"/>
          <w:szCs w:val="26"/>
          <w:lang w:bidi="ar-SA"/>
        </w:rPr>
        <w:t>я</w:t>
      </w:r>
      <w:r w:rsidRPr="002654BA">
        <w:rPr>
          <w:b/>
          <w:bCs/>
          <w:sz w:val="26"/>
          <w:szCs w:val="26"/>
          <w:lang w:bidi="ar-SA"/>
        </w:rPr>
        <w:t xml:space="preserve"> и значение низшей теплоты сгорания топлива, используемые для производства тепловой энергии по каждой системе теплоснабжения</w:t>
      </w:r>
      <w:bookmarkEnd w:id="689"/>
    </w:p>
    <w:p w14:paraId="272D859A" w14:textId="77777777" w:rsidR="001D58B3" w:rsidRDefault="001D58B3" w:rsidP="001D58B3">
      <w:pPr>
        <w:widowControl/>
        <w:autoSpaceDE/>
        <w:autoSpaceDN/>
        <w:spacing w:line="306" w:lineRule="auto"/>
        <w:ind w:right="6" w:firstLine="709"/>
        <w:jc w:val="both"/>
        <w:rPr>
          <w:color w:val="000000" w:themeColor="text1"/>
          <w:sz w:val="26"/>
          <w:szCs w:val="26"/>
          <w:lang w:bidi="ar-SA"/>
        </w:rPr>
      </w:pPr>
      <w:bookmarkStart w:id="690" w:name="_Hlk198299587"/>
      <w:r w:rsidRPr="00736B9F">
        <w:rPr>
          <w:color w:val="000000" w:themeColor="text1"/>
          <w:sz w:val="26"/>
          <w:szCs w:val="26"/>
          <w:lang w:bidi="ar-SA"/>
        </w:rPr>
        <w:t>Основным видом топлива, потребляемым на источниках тепловой энергии Запорожского сельского поселения</w:t>
      </w:r>
      <w:r>
        <w:rPr>
          <w:color w:val="000000" w:themeColor="text1"/>
          <w:sz w:val="26"/>
          <w:szCs w:val="26"/>
          <w:lang w:bidi="ar-SA"/>
        </w:rPr>
        <w:t xml:space="preserve"> до 4 кв. 2024 г.</w:t>
      </w:r>
      <w:r w:rsidRPr="00736B9F">
        <w:rPr>
          <w:color w:val="000000" w:themeColor="text1"/>
          <w:sz w:val="26"/>
          <w:szCs w:val="26"/>
          <w:lang w:bidi="ar-SA"/>
        </w:rPr>
        <w:t>, явля</w:t>
      </w:r>
      <w:r>
        <w:rPr>
          <w:color w:val="000000" w:themeColor="text1"/>
          <w:sz w:val="26"/>
          <w:szCs w:val="26"/>
          <w:lang w:bidi="ar-SA"/>
        </w:rPr>
        <w:t>л</w:t>
      </w:r>
      <w:r w:rsidRPr="00736B9F">
        <w:rPr>
          <w:color w:val="000000" w:themeColor="text1"/>
          <w:sz w:val="26"/>
          <w:szCs w:val="26"/>
          <w:lang w:bidi="ar-SA"/>
        </w:rPr>
        <w:t xml:space="preserve">ся каменный уголь. </w:t>
      </w:r>
    </w:p>
    <w:p w14:paraId="62E1D2E2" w14:textId="0C641187" w:rsidR="001D58B3" w:rsidRDefault="001D58B3" w:rsidP="001D58B3">
      <w:pPr>
        <w:widowControl/>
        <w:autoSpaceDE/>
        <w:autoSpaceDN/>
        <w:spacing w:line="306" w:lineRule="auto"/>
        <w:ind w:right="6" w:firstLine="709"/>
        <w:jc w:val="both"/>
        <w:rPr>
          <w:color w:val="000000" w:themeColor="text1"/>
          <w:sz w:val="26"/>
          <w:szCs w:val="26"/>
          <w:lang w:bidi="ar-SA"/>
        </w:rPr>
      </w:pPr>
      <w:r>
        <w:rPr>
          <w:sz w:val="26"/>
          <w:szCs w:val="26"/>
          <w:lang w:bidi="ar-SA"/>
        </w:rPr>
        <w:t>Сведения по характеристикам угля не были предоставлены.</w:t>
      </w:r>
    </w:p>
    <w:p w14:paraId="264486CF" w14:textId="186B2E74" w:rsidR="001D58B3" w:rsidRPr="00736B9F" w:rsidRDefault="001D58B3" w:rsidP="001D58B3">
      <w:pPr>
        <w:widowControl/>
        <w:autoSpaceDE/>
        <w:autoSpaceDN/>
        <w:spacing w:line="306" w:lineRule="auto"/>
        <w:ind w:right="6" w:firstLine="709"/>
        <w:jc w:val="both"/>
        <w:rPr>
          <w:color w:val="000000" w:themeColor="text1"/>
          <w:sz w:val="26"/>
          <w:szCs w:val="26"/>
          <w:lang w:bidi="ar-SA"/>
        </w:rPr>
      </w:pPr>
      <w:r w:rsidRPr="00736B9F">
        <w:rPr>
          <w:color w:val="000000" w:themeColor="text1"/>
          <w:sz w:val="26"/>
          <w:szCs w:val="26"/>
          <w:lang w:bidi="ar-SA"/>
        </w:rPr>
        <w:t xml:space="preserve">Резервным видом топлива в котельной ГЛОХ являются дрова. </w:t>
      </w:r>
      <w:r w:rsidRPr="00736B9F">
        <w:rPr>
          <w:rFonts w:eastAsia="Calibri"/>
          <w:color w:val="000000" w:themeColor="text1"/>
          <w:sz w:val="26"/>
          <w:szCs w:val="26"/>
        </w:rPr>
        <w:t xml:space="preserve">В соответствии с предоставленными данными в 2023 г. </w:t>
      </w:r>
      <w:r>
        <w:rPr>
          <w:rFonts w:eastAsia="Calibri"/>
          <w:color w:val="000000" w:themeColor="text1"/>
          <w:sz w:val="26"/>
          <w:szCs w:val="26"/>
        </w:rPr>
        <w:t xml:space="preserve">и 2024 г. </w:t>
      </w:r>
      <w:r w:rsidRPr="00736B9F">
        <w:rPr>
          <w:rFonts w:eastAsia="Calibri"/>
          <w:color w:val="000000" w:themeColor="text1"/>
          <w:sz w:val="26"/>
          <w:szCs w:val="26"/>
        </w:rPr>
        <w:t>дрова не использовались.</w:t>
      </w:r>
    </w:p>
    <w:p w14:paraId="2DF47955" w14:textId="26CE095B" w:rsidR="001D58B3" w:rsidRPr="00736B9F" w:rsidRDefault="001D58B3" w:rsidP="001D58B3">
      <w:pPr>
        <w:tabs>
          <w:tab w:val="left" w:pos="0"/>
        </w:tabs>
        <w:spacing w:line="306" w:lineRule="auto"/>
        <w:ind w:right="6" w:firstLine="709"/>
        <w:jc w:val="both"/>
        <w:rPr>
          <w:color w:val="000000" w:themeColor="text1"/>
          <w:sz w:val="26"/>
        </w:rPr>
      </w:pPr>
      <w:r w:rsidRPr="00736B9F">
        <w:rPr>
          <w:color w:val="000000" w:themeColor="text1"/>
          <w:sz w:val="26"/>
        </w:rPr>
        <w:t xml:space="preserve">В соответствии с проектом, разработанным ООО «ПК «Невский берег», в 2024 году в рамках концессионного соглашения от 5 марта 2024 г. теплоснабжающей организацией построена новая газовая блочно-модульная котельная </w:t>
      </w:r>
      <w:r w:rsidRPr="00736B9F">
        <w:rPr>
          <w:color w:val="000000" w:themeColor="text1"/>
          <w:sz w:val="26"/>
          <w:szCs w:val="26"/>
        </w:rPr>
        <w:t>пос. Запорожское, ул. Советская, 22 установленной тепловой мощностью 5,159 Гкал/ч (6,0 МВт)</w:t>
      </w:r>
      <w:r w:rsidRPr="00736B9F">
        <w:rPr>
          <w:color w:val="000000" w:themeColor="text1"/>
          <w:sz w:val="26"/>
        </w:rPr>
        <w:t xml:space="preserve">. Котельная введена в эксплуатацию в </w:t>
      </w:r>
      <w:r w:rsidRPr="00736B9F">
        <w:rPr>
          <w:color w:val="000000" w:themeColor="text1"/>
          <w:sz w:val="26"/>
          <w:lang w:val="en-US"/>
        </w:rPr>
        <w:t>IV</w:t>
      </w:r>
      <w:r w:rsidRPr="00736B9F">
        <w:rPr>
          <w:color w:val="000000" w:themeColor="text1"/>
          <w:sz w:val="26"/>
        </w:rPr>
        <w:t xml:space="preserve"> кв. 2024 года, угольная котельная выведена из </w:t>
      </w:r>
      <w:r w:rsidRPr="00736B9F">
        <w:rPr>
          <w:color w:val="000000" w:themeColor="text1"/>
          <w:sz w:val="26"/>
        </w:rPr>
        <w:lastRenderedPageBreak/>
        <w:t>эксплуатации.</w:t>
      </w:r>
    </w:p>
    <w:p w14:paraId="16DF8C52" w14:textId="77777777" w:rsidR="001D58B3" w:rsidRPr="00736B9F" w:rsidRDefault="001D58B3" w:rsidP="001D58B3">
      <w:pPr>
        <w:tabs>
          <w:tab w:val="left" w:pos="0"/>
        </w:tabs>
        <w:spacing w:line="306" w:lineRule="auto"/>
        <w:ind w:right="6" w:firstLine="709"/>
        <w:jc w:val="both"/>
        <w:rPr>
          <w:color w:val="000000" w:themeColor="text1"/>
          <w:sz w:val="26"/>
        </w:rPr>
      </w:pPr>
      <w:r w:rsidRPr="00736B9F">
        <w:rPr>
          <w:color w:val="000000" w:themeColor="text1"/>
          <w:sz w:val="26"/>
          <w:szCs w:val="26"/>
          <w:lang w:bidi="ar-SA"/>
        </w:rPr>
        <w:t>После реконструкции котельной ГЛОХ с демонтажом части здания и установкой газового блока-модуля в 2026 году с выводом из эксплуатации существующей угольной котельной преобладающим видом топлива в пос. Запорожское будет природный газ.</w:t>
      </w:r>
    </w:p>
    <w:bookmarkEnd w:id="690"/>
    <w:p w14:paraId="00C31AD4" w14:textId="57E8F847" w:rsidR="001D58B3" w:rsidRDefault="001D58B3" w:rsidP="007D64C7">
      <w:pPr>
        <w:suppressLineNumbers/>
        <w:suppressAutoHyphens/>
        <w:autoSpaceDE/>
        <w:autoSpaceDN/>
        <w:spacing w:line="306" w:lineRule="auto"/>
        <w:ind w:right="3" w:firstLine="709"/>
        <w:jc w:val="both"/>
        <w:rPr>
          <w:sz w:val="20"/>
          <w:szCs w:val="20"/>
          <w:lang w:bidi="ar-SA"/>
        </w:rPr>
      </w:pPr>
    </w:p>
    <w:p w14:paraId="2B5A5C3D" w14:textId="77777777" w:rsidR="00152266" w:rsidRPr="002654BA" w:rsidRDefault="00152266" w:rsidP="007D64C7">
      <w:pPr>
        <w:keepNext/>
        <w:keepLines/>
        <w:widowControl/>
        <w:autoSpaceDE/>
        <w:autoSpaceDN/>
        <w:spacing w:before="120" w:after="120" w:line="276" w:lineRule="auto"/>
        <w:ind w:right="3" w:firstLine="709"/>
        <w:jc w:val="both"/>
        <w:outlineLvl w:val="0"/>
        <w:rPr>
          <w:b/>
          <w:bCs/>
          <w:sz w:val="26"/>
          <w:szCs w:val="26"/>
          <w:lang w:bidi="ar-SA"/>
        </w:rPr>
      </w:pPr>
      <w:bookmarkStart w:id="691" w:name="_Toc198296602"/>
      <w:r w:rsidRPr="002654BA">
        <w:rPr>
          <w:b/>
          <w:bCs/>
          <w:sz w:val="26"/>
          <w:szCs w:val="26"/>
          <w:lang w:bidi="ar-SA"/>
        </w:rPr>
        <w:t>10.5 Преобладающий в поселении</w:t>
      </w:r>
      <w:r>
        <w:rPr>
          <w:b/>
          <w:bCs/>
          <w:sz w:val="26"/>
          <w:szCs w:val="26"/>
          <w:lang w:bidi="ar-SA"/>
        </w:rPr>
        <w:t xml:space="preserve"> </w:t>
      </w:r>
      <w:r w:rsidRPr="002654BA">
        <w:rPr>
          <w:b/>
          <w:bCs/>
          <w:sz w:val="26"/>
          <w:szCs w:val="26"/>
          <w:lang w:bidi="ar-SA"/>
        </w:rPr>
        <w:t>вид топлива, определяемый по совокупности всех систем теплоснабжения, находящихся в соответствующем поселени</w:t>
      </w:r>
      <w:r>
        <w:rPr>
          <w:b/>
          <w:bCs/>
          <w:sz w:val="26"/>
          <w:szCs w:val="26"/>
          <w:lang w:bidi="ar-SA"/>
        </w:rPr>
        <w:t>и</w:t>
      </w:r>
      <w:bookmarkEnd w:id="691"/>
    </w:p>
    <w:p w14:paraId="44914CC7" w14:textId="77777777" w:rsidR="00152266" w:rsidRDefault="00152266" w:rsidP="007D64C7">
      <w:pPr>
        <w:widowControl/>
        <w:tabs>
          <w:tab w:val="left" w:pos="0"/>
        </w:tabs>
        <w:spacing w:line="306" w:lineRule="auto"/>
        <w:ind w:right="3" w:firstLine="709"/>
        <w:jc w:val="both"/>
        <w:rPr>
          <w:sz w:val="26"/>
        </w:rPr>
      </w:pPr>
      <w:bookmarkStart w:id="692" w:name="_Hlk133272747"/>
      <w:r w:rsidRPr="002654BA">
        <w:rPr>
          <w:sz w:val="26"/>
        </w:rPr>
        <w:t>Преобладающим видом топлива в Запорожском сельском поселении является каменный уголь.</w:t>
      </w:r>
    </w:p>
    <w:p w14:paraId="153B461D" w14:textId="4F2CE29E" w:rsidR="00152266" w:rsidRDefault="00152266" w:rsidP="007D64C7">
      <w:pPr>
        <w:widowControl/>
        <w:tabs>
          <w:tab w:val="left" w:pos="0"/>
        </w:tabs>
        <w:spacing w:line="306" w:lineRule="auto"/>
        <w:ind w:right="3" w:firstLine="709"/>
        <w:jc w:val="both"/>
        <w:rPr>
          <w:sz w:val="26"/>
        </w:rPr>
      </w:pPr>
      <w:r w:rsidRPr="0089027D">
        <w:rPr>
          <w:sz w:val="26"/>
        </w:rPr>
        <w:t>При установке блочно-модульных газовых котельных преобладающим видом топлива будет природный газ</w:t>
      </w:r>
      <w:bookmarkEnd w:id="692"/>
      <w:r w:rsidRPr="0089027D">
        <w:rPr>
          <w:sz w:val="26"/>
        </w:rPr>
        <w:t>.</w:t>
      </w:r>
    </w:p>
    <w:p w14:paraId="1DFD7585" w14:textId="77777777" w:rsidR="00152266" w:rsidRPr="002654BA" w:rsidRDefault="00152266" w:rsidP="007D64C7">
      <w:pPr>
        <w:keepNext/>
        <w:keepLines/>
        <w:widowControl/>
        <w:autoSpaceDE/>
        <w:autoSpaceDN/>
        <w:spacing w:before="120" w:after="120" w:line="276" w:lineRule="auto"/>
        <w:ind w:right="3" w:firstLine="709"/>
        <w:jc w:val="both"/>
        <w:outlineLvl w:val="0"/>
        <w:rPr>
          <w:b/>
          <w:bCs/>
          <w:sz w:val="26"/>
          <w:szCs w:val="26"/>
          <w:lang w:bidi="ar-SA"/>
        </w:rPr>
      </w:pPr>
      <w:bookmarkStart w:id="693" w:name="_Toc198296603"/>
      <w:r w:rsidRPr="002654BA">
        <w:rPr>
          <w:b/>
          <w:bCs/>
          <w:sz w:val="26"/>
          <w:szCs w:val="26"/>
          <w:lang w:bidi="ar-SA"/>
        </w:rPr>
        <w:t>10.6 Приоритетное направление развития топливного баланса поселения</w:t>
      </w:r>
      <w:bookmarkEnd w:id="693"/>
    </w:p>
    <w:p w14:paraId="1F921E86" w14:textId="53A46145" w:rsidR="00152266" w:rsidRDefault="00152266" w:rsidP="007D64C7">
      <w:pPr>
        <w:tabs>
          <w:tab w:val="left" w:pos="0"/>
        </w:tabs>
        <w:spacing w:line="284" w:lineRule="auto"/>
        <w:ind w:right="3" w:firstLine="709"/>
        <w:jc w:val="both"/>
        <w:rPr>
          <w:sz w:val="26"/>
          <w:szCs w:val="26"/>
          <w:lang w:bidi="ar-SA"/>
        </w:rPr>
      </w:pPr>
      <w:r>
        <w:rPr>
          <w:sz w:val="26"/>
          <w:szCs w:val="26"/>
          <w:lang w:bidi="ar-SA"/>
        </w:rPr>
        <w:t xml:space="preserve">В настоящее время в Запорожском </w:t>
      </w:r>
      <w:r w:rsidR="006F0DB4">
        <w:rPr>
          <w:sz w:val="26"/>
          <w:szCs w:val="26"/>
          <w:lang w:bidi="ar-SA"/>
        </w:rPr>
        <w:t>сельском поселении</w:t>
      </w:r>
      <w:r>
        <w:rPr>
          <w:sz w:val="26"/>
          <w:szCs w:val="26"/>
          <w:lang w:bidi="ar-SA"/>
        </w:rPr>
        <w:t xml:space="preserve"> завершена газификация.</w:t>
      </w:r>
    </w:p>
    <w:p w14:paraId="43A9BECA" w14:textId="77777777" w:rsidR="00152266" w:rsidRDefault="00152266" w:rsidP="007D64C7">
      <w:pPr>
        <w:tabs>
          <w:tab w:val="left" w:pos="0"/>
        </w:tabs>
        <w:spacing w:line="284" w:lineRule="auto"/>
        <w:ind w:right="3" w:firstLine="709"/>
        <w:jc w:val="both"/>
        <w:rPr>
          <w:sz w:val="26"/>
          <w:szCs w:val="26"/>
          <w:lang w:bidi="ar-SA"/>
        </w:rPr>
      </w:pPr>
      <w:r>
        <w:rPr>
          <w:sz w:val="26"/>
          <w:szCs w:val="26"/>
          <w:lang w:bidi="ar-SA"/>
        </w:rPr>
        <w:t>Приоритетным направлением развития топливного баланса поселения является строительство новых газовых БМК с выводом из эксплуатации существующих угольных котельных.</w:t>
      </w:r>
    </w:p>
    <w:p w14:paraId="6209297E" w14:textId="2A0E3234" w:rsidR="00152266" w:rsidRDefault="00152266" w:rsidP="007D64C7">
      <w:pPr>
        <w:tabs>
          <w:tab w:val="left" w:pos="0"/>
        </w:tabs>
        <w:spacing w:line="284" w:lineRule="auto"/>
        <w:ind w:right="3" w:firstLine="709"/>
        <w:jc w:val="both"/>
        <w:rPr>
          <w:sz w:val="26"/>
        </w:rPr>
      </w:pPr>
      <w:r w:rsidRPr="009A4DC3">
        <w:rPr>
          <w:sz w:val="26"/>
        </w:rPr>
        <w:t xml:space="preserve">В </w:t>
      </w:r>
      <w:r>
        <w:rPr>
          <w:sz w:val="26"/>
        </w:rPr>
        <w:t xml:space="preserve">соответствии с проектом, разработанным ООО «ПК «Невский берег» в </w:t>
      </w:r>
      <w:r>
        <w:rPr>
          <w:sz w:val="26"/>
        </w:rPr>
        <w:br/>
      </w:r>
      <w:r w:rsidRPr="009A4DC3">
        <w:rPr>
          <w:sz w:val="26"/>
        </w:rPr>
        <w:t xml:space="preserve">2024 году </w:t>
      </w:r>
      <w:r>
        <w:rPr>
          <w:sz w:val="26"/>
        </w:rPr>
        <w:t xml:space="preserve">в рамках концессионного соглашения </w:t>
      </w:r>
      <w:r w:rsidR="00752C0E">
        <w:rPr>
          <w:sz w:val="26"/>
        </w:rPr>
        <w:t xml:space="preserve">от 5 марта 2024 г. </w:t>
      </w:r>
      <w:r>
        <w:rPr>
          <w:sz w:val="26"/>
        </w:rPr>
        <w:t xml:space="preserve">теплоснабжающей организацией </w:t>
      </w:r>
      <w:r w:rsidR="00752C0E">
        <w:rPr>
          <w:sz w:val="26"/>
        </w:rPr>
        <w:t xml:space="preserve">ООО «Энерго-Ресурс» </w:t>
      </w:r>
      <w:r w:rsidRPr="009A4DC3">
        <w:rPr>
          <w:sz w:val="26"/>
        </w:rPr>
        <w:t xml:space="preserve">построена новая газовая </w:t>
      </w:r>
      <w:r>
        <w:rPr>
          <w:sz w:val="26"/>
        </w:rPr>
        <w:t xml:space="preserve">блочно-модульная </w:t>
      </w:r>
      <w:r w:rsidRPr="009A4DC3">
        <w:rPr>
          <w:sz w:val="26"/>
        </w:rPr>
        <w:t xml:space="preserve">котельная </w:t>
      </w:r>
      <w:r w:rsidRPr="009629AC">
        <w:rPr>
          <w:sz w:val="26"/>
          <w:szCs w:val="26"/>
        </w:rPr>
        <w:t xml:space="preserve">пос. Запорожское, ул. Советская, </w:t>
      </w:r>
      <w:r w:rsidRPr="00FE4080">
        <w:rPr>
          <w:sz w:val="26"/>
          <w:szCs w:val="26"/>
        </w:rPr>
        <w:t>22 у</w:t>
      </w:r>
      <w:r w:rsidRPr="009629AC">
        <w:rPr>
          <w:sz w:val="26"/>
          <w:szCs w:val="26"/>
        </w:rPr>
        <w:t>становленной тепловой мощностью 5,159 Гкал/ч (6,0 МВт)</w:t>
      </w:r>
      <w:r w:rsidRPr="009629AC">
        <w:rPr>
          <w:sz w:val="26"/>
        </w:rPr>
        <w:t xml:space="preserve">, </w:t>
      </w:r>
      <w:r w:rsidR="00360883">
        <w:rPr>
          <w:sz w:val="26"/>
        </w:rPr>
        <w:t xml:space="preserve">ввод </w:t>
      </w:r>
      <w:r>
        <w:rPr>
          <w:sz w:val="26"/>
        </w:rPr>
        <w:t xml:space="preserve">котельной в эксплуатацию </w:t>
      </w:r>
      <w:r w:rsidR="00360883">
        <w:rPr>
          <w:sz w:val="26"/>
        </w:rPr>
        <w:t xml:space="preserve">выполнен </w:t>
      </w:r>
      <w:r w:rsidR="00CF755C">
        <w:rPr>
          <w:color w:val="7030A0"/>
          <w:sz w:val="26"/>
        </w:rPr>
        <w:t xml:space="preserve">в </w:t>
      </w:r>
      <w:r w:rsidR="00CF755C">
        <w:rPr>
          <w:color w:val="7030A0"/>
          <w:sz w:val="26"/>
          <w:lang w:val="en-US"/>
        </w:rPr>
        <w:t>IV</w:t>
      </w:r>
      <w:r w:rsidR="00CF755C">
        <w:rPr>
          <w:color w:val="7030A0"/>
          <w:sz w:val="26"/>
        </w:rPr>
        <w:t xml:space="preserve"> кв. 2024 года</w:t>
      </w:r>
      <w:r>
        <w:rPr>
          <w:sz w:val="26"/>
        </w:rPr>
        <w:t>.</w:t>
      </w:r>
    </w:p>
    <w:p w14:paraId="1489A603" w14:textId="4461B28A" w:rsidR="00152266" w:rsidRDefault="00152266" w:rsidP="007D64C7">
      <w:pPr>
        <w:widowControl/>
        <w:autoSpaceDE/>
        <w:autoSpaceDN/>
        <w:spacing w:line="292" w:lineRule="auto"/>
        <w:ind w:right="3" w:firstLine="709"/>
        <w:jc w:val="both"/>
        <w:rPr>
          <w:sz w:val="26"/>
          <w:szCs w:val="26"/>
          <w:lang w:bidi="ar-SA"/>
        </w:rPr>
      </w:pPr>
      <w:r w:rsidRPr="00A51FB8">
        <w:rPr>
          <w:sz w:val="26"/>
          <w:szCs w:val="26"/>
          <w:lang w:bidi="ar-SA"/>
        </w:rPr>
        <w:t xml:space="preserve">При </w:t>
      </w:r>
      <w:r>
        <w:rPr>
          <w:sz w:val="26"/>
          <w:szCs w:val="26"/>
          <w:lang w:bidi="ar-SA"/>
        </w:rPr>
        <w:t>вводе в эксплуатацию построенной газовой</w:t>
      </w:r>
      <w:r w:rsidRPr="00A51FB8">
        <w:rPr>
          <w:sz w:val="26"/>
          <w:szCs w:val="26"/>
          <w:lang w:bidi="ar-SA"/>
        </w:rPr>
        <w:t xml:space="preserve"> блочно-модульн</w:t>
      </w:r>
      <w:r>
        <w:rPr>
          <w:sz w:val="26"/>
          <w:szCs w:val="26"/>
          <w:lang w:bidi="ar-SA"/>
        </w:rPr>
        <w:t>ой</w:t>
      </w:r>
      <w:r w:rsidRPr="00A51FB8">
        <w:rPr>
          <w:sz w:val="26"/>
          <w:szCs w:val="26"/>
          <w:lang w:bidi="ar-SA"/>
        </w:rPr>
        <w:t xml:space="preserve"> газов</w:t>
      </w:r>
      <w:r>
        <w:rPr>
          <w:sz w:val="26"/>
          <w:szCs w:val="26"/>
          <w:lang w:bidi="ar-SA"/>
        </w:rPr>
        <w:t>ой</w:t>
      </w:r>
      <w:r w:rsidRPr="00A51FB8">
        <w:rPr>
          <w:sz w:val="26"/>
          <w:szCs w:val="26"/>
          <w:lang w:bidi="ar-SA"/>
        </w:rPr>
        <w:t xml:space="preserve"> котельн</w:t>
      </w:r>
      <w:r>
        <w:rPr>
          <w:sz w:val="26"/>
          <w:szCs w:val="26"/>
          <w:lang w:bidi="ar-SA"/>
        </w:rPr>
        <w:t xml:space="preserve">ой пос. Запорожское и </w:t>
      </w:r>
      <w:r w:rsidR="00411349">
        <w:rPr>
          <w:sz w:val="26"/>
          <w:szCs w:val="26"/>
          <w:lang w:bidi="ar-SA"/>
        </w:rPr>
        <w:t>реконструкции котельной ГЛОХ с установкой</w:t>
      </w:r>
      <w:r>
        <w:rPr>
          <w:sz w:val="26"/>
          <w:szCs w:val="26"/>
          <w:lang w:bidi="ar-SA"/>
        </w:rPr>
        <w:t xml:space="preserve"> </w:t>
      </w:r>
      <w:r w:rsidR="00411349">
        <w:rPr>
          <w:sz w:val="26"/>
          <w:szCs w:val="26"/>
          <w:lang w:bidi="ar-SA"/>
        </w:rPr>
        <w:t xml:space="preserve">газового блока-модуля </w:t>
      </w:r>
      <w:r>
        <w:rPr>
          <w:sz w:val="26"/>
          <w:szCs w:val="26"/>
          <w:lang w:bidi="ar-SA"/>
        </w:rPr>
        <w:t xml:space="preserve">в 2026 году с выводом из эксплуатации существующих угольных котельных </w:t>
      </w:r>
      <w:r w:rsidRPr="00A51FB8">
        <w:rPr>
          <w:sz w:val="26"/>
          <w:szCs w:val="26"/>
          <w:lang w:bidi="ar-SA"/>
        </w:rPr>
        <w:t xml:space="preserve">преобладающим видом топлива в </w:t>
      </w:r>
      <w:r>
        <w:rPr>
          <w:sz w:val="26"/>
          <w:szCs w:val="26"/>
          <w:lang w:bidi="ar-SA"/>
        </w:rPr>
        <w:t>пос. Запорожское</w:t>
      </w:r>
      <w:r w:rsidRPr="00A51FB8">
        <w:rPr>
          <w:sz w:val="26"/>
          <w:szCs w:val="26"/>
          <w:lang w:bidi="ar-SA"/>
        </w:rPr>
        <w:t xml:space="preserve"> будет природный газ.</w:t>
      </w:r>
    </w:p>
    <w:p w14:paraId="09BC4881" w14:textId="0B20E9E9" w:rsidR="002D45A0" w:rsidRDefault="002D45A0" w:rsidP="007D64C7">
      <w:pPr>
        <w:widowControl/>
        <w:autoSpaceDE/>
        <w:autoSpaceDN/>
        <w:spacing w:line="292" w:lineRule="auto"/>
        <w:ind w:right="3" w:firstLine="709"/>
        <w:jc w:val="both"/>
        <w:rPr>
          <w:sz w:val="26"/>
          <w:szCs w:val="26"/>
          <w:lang w:bidi="ar-SA"/>
        </w:rPr>
      </w:pPr>
      <w:r w:rsidRPr="0016019F">
        <w:rPr>
          <w:color w:val="000000" w:themeColor="text1"/>
          <w:sz w:val="26"/>
          <w:szCs w:val="26"/>
        </w:rPr>
        <w:t xml:space="preserve">По принятым мероприятиям ожидается следующий экономический эффект: снижение расхода условного топлива (установка новых газовых БМК): по котельной пос. Запорожское в 2025 году – 449,7 т у. т.; по котельной ГЛОХ </w:t>
      </w:r>
      <w:r>
        <w:rPr>
          <w:color w:val="000000" w:themeColor="text1"/>
          <w:sz w:val="26"/>
          <w:szCs w:val="26"/>
        </w:rPr>
        <w:t xml:space="preserve">в 2027 году </w:t>
      </w:r>
      <w:r w:rsidRPr="0016019F">
        <w:rPr>
          <w:color w:val="000000" w:themeColor="text1"/>
          <w:sz w:val="26"/>
          <w:szCs w:val="26"/>
        </w:rPr>
        <w:t xml:space="preserve">– </w:t>
      </w:r>
      <w:r w:rsidR="00A03A36">
        <w:rPr>
          <w:color w:val="000000" w:themeColor="text1"/>
          <w:sz w:val="26"/>
          <w:szCs w:val="26"/>
        </w:rPr>
        <w:br/>
      </w:r>
      <w:r>
        <w:rPr>
          <w:color w:val="000000" w:themeColor="text1"/>
          <w:sz w:val="26"/>
          <w:szCs w:val="26"/>
        </w:rPr>
        <w:t>40,9</w:t>
      </w:r>
      <w:r w:rsidRPr="0016019F">
        <w:rPr>
          <w:color w:val="000000" w:themeColor="text1"/>
          <w:sz w:val="26"/>
          <w:szCs w:val="26"/>
        </w:rPr>
        <w:t xml:space="preserve"> т у.т.</w:t>
      </w:r>
    </w:p>
    <w:p w14:paraId="04AFB167" w14:textId="77777777" w:rsidR="00752C0E" w:rsidRPr="00B81F4B" w:rsidRDefault="00752C0E" w:rsidP="007D64C7">
      <w:pPr>
        <w:widowControl/>
        <w:autoSpaceDE/>
        <w:autoSpaceDN/>
        <w:spacing w:line="292" w:lineRule="auto"/>
        <w:ind w:right="3" w:firstLine="709"/>
        <w:jc w:val="both"/>
        <w:rPr>
          <w:sz w:val="20"/>
          <w:szCs w:val="20"/>
          <w:lang w:bidi="ar-SA"/>
        </w:rPr>
      </w:pPr>
    </w:p>
    <w:p w14:paraId="7FB26F64" w14:textId="77777777" w:rsidR="00152266" w:rsidRPr="00563E3D" w:rsidRDefault="00152266" w:rsidP="007D64C7">
      <w:pPr>
        <w:keepNext/>
        <w:keepLines/>
        <w:widowControl/>
        <w:autoSpaceDE/>
        <w:autoSpaceDN/>
        <w:spacing w:before="120" w:after="120" w:line="276" w:lineRule="auto"/>
        <w:ind w:right="3" w:firstLine="709"/>
        <w:jc w:val="both"/>
        <w:outlineLvl w:val="0"/>
        <w:rPr>
          <w:b/>
          <w:bCs/>
          <w:sz w:val="26"/>
          <w:szCs w:val="26"/>
          <w:lang w:bidi="ar-SA"/>
        </w:rPr>
      </w:pPr>
      <w:bookmarkStart w:id="694" w:name="_Toc198296604"/>
      <w:r w:rsidRPr="002654BA">
        <w:rPr>
          <w:b/>
          <w:bCs/>
          <w:sz w:val="26"/>
          <w:szCs w:val="26"/>
          <w:lang w:bidi="ar-SA"/>
        </w:rPr>
        <w:t>10.</w:t>
      </w:r>
      <w:r>
        <w:rPr>
          <w:b/>
          <w:bCs/>
          <w:sz w:val="26"/>
          <w:szCs w:val="26"/>
          <w:lang w:bidi="ar-SA"/>
        </w:rPr>
        <w:t>7</w:t>
      </w:r>
      <w:r w:rsidRPr="002654BA">
        <w:rPr>
          <w:b/>
          <w:bCs/>
          <w:sz w:val="26"/>
          <w:szCs w:val="26"/>
          <w:lang w:bidi="ar-SA"/>
        </w:rPr>
        <w:t xml:space="preserve"> </w:t>
      </w:r>
      <w:r>
        <w:rPr>
          <w:b/>
          <w:bCs/>
          <w:sz w:val="26"/>
          <w:szCs w:val="26"/>
          <w:lang w:bidi="ar-SA"/>
        </w:rPr>
        <w:t xml:space="preserve">Описание изменений в перспективных топливных балансах за период, </w:t>
      </w:r>
      <w:bookmarkStart w:id="695" w:name="_Toc170120508"/>
      <w:r w:rsidRPr="00E405FF">
        <w:rPr>
          <w:b/>
          <w:bCs/>
          <w:sz w:val="26"/>
          <w:szCs w:val="26"/>
        </w:rPr>
        <w:t>предшествующий актуализации схемы теплоснабжения, в том числе с учетом введенных в эксплуатацию построенных и реконструированных источников тепловой энергии</w:t>
      </w:r>
      <w:bookmarkEnd w:id="694"/>
      <w:bookmarkEnd w:id="695"/>
    </w:p>
    <w:p w14:paraId="6D359557" w14:textId="77777777" w:rsidR="00152266" w:rsidRDefault="00152266" w:rsidP="007D64C7">
      <w:pPr>
        <w:tabs>
          <w:tab w:val="left" w:pos="0"/>
        </w:tabs>
        <w:spacing w:line="306" w:lineRule="auto"/>
        <w:ind w:right="3" w:firstLine="709"/>
        <w:jc w:val="both"/>
        <w:rPr>
          <w:sz w:val="26"/>
          <w:szCs w:val="26"/>
          <w:lang w:bidi="ar-SA"/>
        </w:rPr>
      </w:pPr>
      <w:r>
        <w:rPr>
          <w:sz w:val="26"/>
          <w:szCs w:val="26"/>
          <w:lang w:bidi="ar-SA"/>
        </w:rPr>
        <w:t>В настоящее время в Запорожском СП завершена газификация.</w:t>
      </w:r>
    </w:p>
    <w:p w14:paraId="3BAF0C63" w14:textId="77777777" w:rsidR="00152266" w:rsidRDefault="00152266" w:rsidP="007D64C7">
      <w:pPr>
        <w:tabs>
          <w:tab w:val="left" w:pos="0"/>
        </w:tabs>
        <w:spacing w:line="306" w:lineRule="auto"/>
        <w:ind w:right="3" w:firstLine="709"/>
        <w:jc w:val="both"/>
        <w:rPr>
          <w:sz w:val="26"/>
          <w:szCs w:val="26"/>
          <w:lang w:bidi="ar-SA"/>
        </w:rPr>
      </w:pPr>
      <w:r>
        <w:rPr>
          <w:sz w:val="26"/>
          <w:szCs w:val="26"/>
          <w:lang w:bidi="ar-SA"/>
        </w:rPr>
        <w:t xml:space="preserve">Приоритетным направлением развития топливного баланса поселения является </w:t>
      </w:r>
      <w:r>
        <w:rPr>
          <w:sz w:val="26"/>
          <w:szCs w:val="26"/>
          <w:lang w:bidi="ar-SA"/>
        </w:rPr>
        <w:lastRenderedPageBreak/>
        <w:t>строительство новых газовых БМК с выводом из эксплуатации существующих угольных котельных.</w:t>
      </w:r>
    </w:p>
    <w:p w14:paraId="457B0D74" w14:textId="1E581FAF" w:rsidR="00152266" w:rsidRDefault="00152266" w:rsidP="00360883">
      <w:pPr>
        <w:tabs>
          <w:tab w:val="left" w:pos="0"/>
        </w:tabs>
        <w:spacing w:line="306" w:lineRule="auto"/>
        <w:ind w:right="3" w:firstLine="709"/>
        <w:jc w:val="both"/>
        <w:rPr>
          <w:sz w:val="26"/>
        </w:rPr>
      </w:pPr>
      <w:r w:rsidRPr="009A4DC3">
        <w:rPr>
          <w:sz w:val="26"/>
        </w:rPr>
        <w:t xml:space="preserve">В </w:t>
      </w:r>
      <w:r>
        <w:rPr>
          <w:sz w:val="26"/>
        </w:rPr>
        <w:t xml:space="preserve">соответствии с проектом, разработанным ООО «ПК «Невский берег» в </w:t>
      </w:r>
      <w:r>
        <w:rPr>
          <w:sz w:val="26"/>
        </w:rPr>
        <w:br/>
      </w:r>
      <w:r w:rsidRPr="009A4DC3">
        <w:rPr>
          <w:sz w:val="26"/>
        </w:rPr>
        <w:t xml:space="preserve">2024 году </w:t>
      </w:r>
      <w:r>
        <w:rPr>
          <w:sz w:val="26"/>
        </w:rPr>
        <w:t xml:space="preserve">в рамках концессионного соглашения </w:t>
      </w:r>
      <w:r w:rsidR="00752C0E">
        <w:rPr>
          <w:sz w:val="26"/>
        </w:rPr>
        <w:t xml:space="preserve">от 5 марта 2024 г. </w:t>
      </w:r>
      <w:r>
        <w:rPr>
          <w:sz w:val="26"/>
        </w:rPr>
        <w:t xml:space="preserve">теплоснабжающей организацией </w:t>
      </w:r>
      <w:r w:rsidR="00752C0E">
        <w:rPr>
          <w:sz w:val="26"/>
        </w:rPr>
        <w:t xml:space="preserve">ООО «Энерго-Ресурс» </w:t>
      </w:r>
      <w:r w:rsidRPr="009A4DC3">
        <w:rPr>
          <w:sz w:val="26"/>
        </w:rPr>
        <w:t xml:space="preserve">построена новая газовая </w:t>
      </w:r>
      <w:r>
        <w:rPr>
          <w:sz w:val="26"/>
        </w:rPr>
        <w:t xml:space="preserve">блочно-модульная </w:t>
      </w:r>
      <w:r w:rsidRPr="009A4DC3">
        <w:rPr>
          <w:sz w:val="26"/>
        </w:rPr>
        <w:t xml:space="preserve">котельная </w:t>
      </w:r>
      <w:r w:rsidRPr="009629AC">
        <w:rPr>
          <w:sz w:val="26"/>
          <w:szCs w:val="26"/>
        </w:rPr>
        <w:t xml:space="preserve">пос. Запорожское, ул. Советская, </w:t>
      </w:r>
      <w:r w:rsidRPr="00FE4080">
        <w:rPr>
          <w:sz w:val="26"/>
          <w:szCs w:val="26"/>
        </w:rPr>
        <w:t>22 у</w:t>
      </w:r>
      <w:r w:rsidRPr="009629AC">
        <w:rPr>
          <w:sz w:val="26"/>
          <w:szCs w:val="26"/>
        </w:rPr>
        <w:t>становленной тепловой мощностью 5,159 Гкал/ч (6,0 МВт)</w:t>
      </w:r>
      <w:r w:rsidRPr="009629AC">
        <w:rPr>
          <w:sz w:val="26"/>
        </w:rPr>
        <w:t xml:space="preserve">, </w:t>
      </w:r>
      <w:r w:rsidR="00360883">
        <w:rPr>
          <w:sz w:val="26"/>
        </w:rPr>
        <w:t>ввод</w:t>
      </w:r>
      <w:r>
        <w:rPr>
          <w:sz w:val="26"/>
        </w:rPr>
        <w:t xml:space="preserve"> котельной в </w:t>
      </w:r>
      <w:r w:rsidRPr="006F0DB4">
        <w:rPr>
          <w:sz w:val="26"/>
        </w:rPr>
        <w:t>эксплуатацию</w:t>
      </w:r>
      <w:r w:rsidR="00360883" w:rsidRPr="006F0DB4">
        <w:rPr>
          <w:sz w:val="26"/>
        </w:rPr>
        <w:t xml:space="preserve"> выполнен </w:t>
      </w:r>
      <w:r w:rsidR="00CF755C" w:rsidRPr="006F0DB4">
        <w:rPr>
          <w:sz w:val="26"/>
        </w:rPr>
        <w:t xml:space="preserve">в </w:t>
      </w:r>
      <w:r w:rsidR="00CF755C" w:rsidRPr="006F0DB4">
        <w:rPr>
          <w:sz w:val="26"/>
          <w:lang w:val="en-US"/>
        </w:rPr>
        <w:t>IV</w:t>
      </w:r>
      <w:r w:rsidR="00CF755C" w:rsidRPr="006F0DB4">
        <w:rPr>
          <w:sz w:val="26"/>
        </w:rPr>
        <w:t xml:space="preserve"> кв. 2024 года</w:t>
      </w:r>
      <w:r w:rsidRPr="006F0DB4">
        <w:rPr>
          <w:sz w:val="26"/>
        </w:rPr>
        <w:t>.</w:t>
      </w:r>
    </w:p>
    <w:p w14:paraId="1CBFECAA" w14:textId="64346643" w:rsidR="00152266" w:rsidRDefault="00152266" w:rsidP="007D64C7">
      <w:pPr>
        <w:widowControl/>
        <w:autoSpaceDE/>
        <w:autoSpaceDN/>
        <w:spacing w:line="306" w:lineRule="auto"/>
        <w:ind w:right="3" w:firstLine="709"/>
        <w:jc w:val="both"/>
        <w:rPr>
          <w:sz w:val="26"/>
          <w:szCs w:val="26"/>
          <w:lang w:bidi="ar-SA"/>
        </w:rPr>
      </w:pPr>
      <w:r w:rsidRPr="00A51FB8">
        <w:rPr>
          <w:sz w:val="26"/>
          <w:szCs w:val="26"/>
          <w:lang w:bidi="ar-SA"/>
        </w:rPr>
        <w:t xml:space="preserve">При </w:t>
      </w:r>
      <w:r>
        <w:rPr>
          <w:sz w:val="26"/>
          <w:szCs w:val="26"/>
          <w:lang w:bidi="ar-SA"/>
        </w:rPr>
        <w:t>вводе в эксплуатацию построенной газовой</w:t>
      </w:r>
      <w:r w:rsidRPr="00A51FB8">
        <w:rPr>
          <w:sz w:val="26"/>
          <w:szCs w:val="26"/>
          <w:lang w:bidi="ar-SA"/>
        </w:rPr>
        <w:t xml:space="preserve"> блочно-модульн</w:t>
      </w:r>
      <w:r>
        <w:rPr>
          <w:sz w:val="26"/>
          <w:szCs w:val="26"/>
          <w:lang w:bidi="ar-SA"/>
        </w:rPr>
        <w:t>ой</w:t>
      </w:r>
      <w:r w:rsidRPr="00A51FB8">
        <w:rPr>
          <w:sz w:val="26"/>
          <w:szCs w:val="26"/>
          <w:lang w:bidi="ar-SA"/>
        </w:rPr>
        <w:t xml:space="preserve"> газов</w:t>
      </w:r>
      <w:r>
        <w:rPr>
          <w:sz w:val="26"/>
          <w:szCs w:val="26"/>
          <w:lang w:bidi="ar-SA"/>
        </w:rPr>
        <w:t>ой</w:t>
      </w:r>
      <w:r w:rsidRPr="00A51FB8">
        <w:rPr>
          <w:sz w:val="26"/>
          <w:szCs w:val="26"/>
          <w:lang w:bidi="ar-SA"/>
        </w:rPr>
        <w:t xml:space="preserve"> котельн</w:t>
      </w:r>
      <w:r>
        <w:rPr>
          <w:sz w:val="26"/>
          <w:szCs w:val="26"/>
          <w:lang w:bidi="ar-SA"/>
        </w:rPr>
        <w:t xml:space="preserve">ой пос. Запорожское и </w:t>
      </w:r>
      <w:r w:rsidR="00411349">
        <w:rPr>
          <w:sz w:val="26"/>
          <w:szCs w:val="26"/>
          <w:lang w:bidi="ar-SA"/>
        </w:rPr>
        <w:t xml:space="preserve">реконструкции котельной </w:t>
      </w:r>
      <w:r>
        <w:rPr>
          <w:sz w:val="26"/>
          <w:szCs w:val="26"/>
          <w:lang w:bidi="ar-SA"/>
        </w:rPr>
        <w:t xml:space="preserve">ГЛОХ </w:t>
      </w:r>
      <w:r w:rsidR="00411349">
        <w:rPr>
          <w:sz w:val="26"/>
          <w:szCs w:val="26"/>
          <w:lang w:bidi="ar-SA"/>
        </w:rPr>
        <w:t xml:space="preserve">с демонтажем части здания и установкой газового блока-модуля </w:t>
      </w:r>
      <w:r>
        <w:rPr>
          <w:sz w:val="26"/>
          <w:szCs w:val="26"/>
          <w:lang w:bidi="ar-SA"/>
        </w:rPr>
        <w:t xml:space="preserve">в 2026 году с выводом из эксплуатации существующих угольных котельных </w:t>
      </w:r>
      <w:r w:rsidRPr="00A51FB8">
        <w:rPr>
          <w:sz w:val="26"/>
          <w:szCs w:val="26"/>
          <w:lang w:bidi="ar-SA"/>
        </w:rPr>
        <w:t xml:space="preserve">преобладающим видом топлива в </w:t>
      </w:r>
      <w:r w:rsidR="006F0DB4">
        <w:rPr>
          <w:sz w:val="26"/>
          <w:szCs w:val="26"/>
          <w:lang w:bidi="ar-SA"/>
        </w:rPr>
        <w:br/>
      </w:r>
      <w:r>
        <w:rPr>
          <w:sz w:val="26"/>
          <w:szCs w:val="26"/>
          <w:lang w:bidi="ar-SA"/>
        </w:rPr>
        <w:t>пос. Запорожское</w:t>
      </w:r>
      <w:r w:rsidRPr="00A51FB8">
        <w:rPr>
          <w:sz w:val="26"/>
          <w:szCs w:val="26"/>
          <w:lang w:bidi="ar-SA"/>
        </w:rPr>
        <w:t xml:space="preserve"> будет природный газ.</w:t>
      </w:r>
    </w:p>
    <w:p w14:paraId="09E70137" w14:textId="70BF10EB" w:rsidR="00152266" w:rsidRDefault="002D45A0" w:rsidP="007D64C7">
      <w:pPr>
        <w:widowControl/>
        <w:autoSpaceDE/>
        <w:autoSpaceDN/>
        <w:spacing w:line="306" w:lineRule="auto"/>
        <w:ind w:right="3" w:firstLine="709"/>
        <w:jc w:val="both"/>
        <w:rPr>
          <w:sz w:val="26"/>
          <w:szCs w:val="26"/>
          <w:lang w:bidi="ar-SA"/>
        </w:rPr>
      </w:pPr>
      <w:r w:rsidRPr="0016019F">
        <w:rPr>
          <w:color w:val="000000" w:themeColor="text1"/>
          <w:sz w:val="26"/>
          <w:szCs w:val="26"/>
        </w:rPr>
        <w:t xml:space="preserve">По принятым мероприятиям ожидается следующий экономический эффект: снижение расхода условного топлива (установка новых газовых БМК): по котельной пос. Запорожское в 2025 году – 449,7 т у. т.; по котельной ГЛОХ </w:t>
      </w:r>
      <w:r>
        <w:rPr>
          <w:color w:val="000000" w:themeColor="text1"/>
          <w:sz w:val="26"/>
          <w:szCs w:val="26"/>
        </w:rPr>
        <w:t xml:space="preserve">в 2027 году </w:t>
      </w:r>
      <w:r w:rsidRPr="0016019F">
        <w:rPr>
          <w:color w:val="000000" w:themeColor="text1"/>
          <w:sz w:val="26"/>
          <w:szCs w:val="26"/>
        </w:rPr>
        <w:t xml:space="preserve">– </w:t>
      </w:r>
      <w:r>
        <w:rPr>
          <w:color w:val="000000" w:themeColor="text1"/>
          <w:sz w:val="26"/>
          <w:szCs w:val="26"/>
        </w:rPr>
        <w:br/>
        <w:t>40,9</w:t>
      </w:r>
      <w:r w:rsidRPr="0016019F">
        <w:rPr>
          <w:color w:val="000000" w:themeColor="text1"/>
          <w:sz w:val="26"/>
          <w:szCs w:val="26"/>
        </w:rPr>
        <w:t xml:space="preserve"> т у.т.</w:t>
      </w:r>
      <w:r w:rsidR="00152266">
        <w:rPr>
          <w:sz w:val="26"/>
          <w:szCs w:val="26"/>
          <w:lang w:bidi="ar-SA"/>
        </w:rPr>
        <w:br w:type="page"/>
      </w:r>
    </w:p>
    <w:p w14:paraId="325DFF96" w14:textId="77777777" w:rsidR="006017A0" w:rsidRPr="002654BA" w:rsidRDefault="006017A0" w:rsidP="006017A0">
      <w:pPr>
        <w:keepNext/>
        <w:keepLines/>
        <w:widowControl/>
        <w:autoSpaceDE/>
        <w:autoSpaceDN/>
        <w:spacing w:before="120" w:after="120" w:line="276" w:lineRule="auto"/>
        <w:ind w:firstLine="709"/>
        <w:jc w:val="both"/>
        <w:outlineLvl w:val="0"/>
        <w:rPr>
          <w:b/>
          <w:bCs/>
          <w:sz w:val="26"/>
          <w:szCs w:val="26"/>
          <w:lang w:bidi="ar-SA"/>
        </w:rPr>
      </w:pPr>
      <w:bookmarkStart w:id="696" w:name="_Toc198296605"/>
      <w:r w:rsidRPr="002654BA">
        <w:rPr>
          <w:b/>
          <w:bCs/>
          <w:sz w:val="26"/>
          <w:szCs w:val="26"/>
          <w:lang w:bidi="ar-SA"/>
        </w:rPr>
        <w:lastRenderedPageBreak/>
        <w:t>ГЛАВА 11. ОЦЕНКА НАДЕЖНОСТИ ТЕПЛОСНАБЖЕНИЯ</w:t>
      </w:r>
      <w:bookmarkEnd w:id="675"/>
      <w:bookmarkEnd w:id="696"/>
    </w:p>
    <w:p w14:paraId="0436E189" w14:textId="77777777" w:rsidR="007E396E" w:rsidRPr="007E396E" w:rsidRDefault="007E396E" w:rsidP="00752C0E">
      <w:pPr>
        <w:widowControl/>
        <w:autoSpaceDE/>
        <w:autoSpaceDN/>
        <w:spacing w:line="306" w:lineRule="auto"/>
        <w:ind w:firstLine="709"/>
        <w:jc w:val="both"/>
        <w:rPr>
          <w:rFonts w:eastAsia="Calibri"/>
          <w:sz w:val="16"/>
          <w:szCs w:val="16"/>
          <w:lang w:val="x-none" w:eastAsia="ar-SA" w:bidi="ar-SA"/>
        </w:rPr>
      </w:pPr>
    </w:p>
    <w:p w14:paraId="0388D358" w14:textId="77777777" w:rsidR="007E396E" w:rsidRDefault="007E396E" w:rsidP="007D64C7">
      <w:pPr>
        <w:spacing w:line="336" w:lineRule="auto"/>
        <w:ind w:right="3" w:firstLine="709"/>
        <w:jc w:val="both"/>
        <w:rPr>
          <w:sz w:val="26"/>
          <w:szCs w:val="26"/>
        </w:rPr>
      </w:pPr>
      <w:r>
        <w:rPr>
          <w:sz w:val="26"/>
          <w:szCs w:val="26"/>
        </w:rPr>
        <w:t>В соответствии с СП 124.13330.2012 Тепловые сети. Актуализированная редакция СНиП 41-02-2003 с</w:t>
      </w:r>
      <w:r w:rsidRPr="0075790F">
        <w:rPr>
          <w:sz w:val="26"/>
          <w:szCs w:val="26"/>
        </w:rPr>
        <w:t>пособность проектируемых и действующих источников тепла, тепловых систем и в целом систем централизованного теплоснабжения</w:t>
      </w:r>
      <w:r>
        <w:rPr>
          <w:sz w:val="26"/>
          <w:szCs w:val="26"/>
        </w:rPr>
        <w:t xml:space="preserve"> обеспечивать в течение заданного времени требуемые режимы, параметры и качество теплоснабжения следует определять по трем показателям (критериям): вероятности безотказной работы, коэффициенту готовности, живучести.</w:t>
      </w:r>
    </w:p>
    <w:p w14:paraId="33209636" w14:textId="77777777" w:rsidR="007E396E" w:rsidRDefault="007E396E" w:rsidP="007D64C7">
      <w:pPr>
        <w:spacing w:line="336" w:lineRule="auto"/>
        <w:ind w:right="3" w:firstLine="709"/>
        <w:jc w:val="both"/>
        <w:rPr>
          <w:sz w:val="26"/>
          <w:szCs w:val="26"/>
        </w:rPr>
      </w:pPr>
      <w:r w:rsidRPr="002608EC">
        <w:rPr>
          <w:sz w:val="26"/>
          <w:szCs w:val="26"/>
        </w:rPr>
        <w:t xml:space="preserve">Расчет показателей системы с учетом надежности должен производиться для каждого потребителя. </w:t>
      </w:r>
    </w:p>
    <w:p w14:paraId="042F54C9" w14:textId="77777777" w:rsidR="007E396E" w:rsidRDefault="007E396E" w:rsidP="007D64C7">
      <w:pPr>
        <w:spacing w:line="336" w:lineRule="auto"/>
        <w:ind w:right="3" w:firstLine="709"/>
        <w:jc w:val="both"/>
        <w:rPr>
          <w:sz w:val="26"/>
          <w:szCs w:val="26"/>
        </w:rPr>
      </w:pPr>
      <w:r w:rsidRPr="002608EC">
        <w:rPr>
          <w:sz w:val="26"/>
          <w:szCs w:val="26"/>
        </w:rPr>
        <w:t>Минимально допустимые показатели вероятности безотказной работы следует принимать для: источника теплоты Р</w:t>
      </w:r>
      <w:r w:rsidRPr="002608EC">
        <w:rPr>
          <w:sz w:val="26"/>
          <w:szCs w:val="26"/>
          <w:vertAlign w:val="subscript"/>
        </w:rPr>
        <w:t>ит</w:t>
      </w:r>
      <w:r w:rsidRPr="002608EC">
        <w:rPr>
          <w:sz w:val="26"/>
          <w:szCs w:val="26"/>
        </w:rPr>
        <w:t xml:space="preserve"> = 0,97; тепловых сетей Р</w:t>
      </w:r>
      <w:r w:rsidRPr="002608EC">
        <w:rPr>
          <w:sz w:val="26"/>
          <w:szCs w:val="26"/>
          <w:vertAlign w:val="subscript"/>
        </w:rPr>
        <w:t>тс</w:t>
      </w:r>
      <w:r w:rsidRPr="002608EC">
        <w:rPr>
          <w:sz w:val="26"/>
          <w:szCs w:val="26"/>
        </w:rPr>
        <w:t xml:space="preserve"> = 0,9; потребителя теплоты Р</w:t>
      </w:r>
      <w:r w:rsidRPr="002608EC">
        <w:rPr>
          <w:sz w:val="26"/>
          <w:szCs w:val="26"/>
          <w:vertAlign w:val="subscript"/>
        </w:rPr>
        <w:t>пт</w:t>
      </w:r>
      <w:r w:rsidRPr="002608EC">
        <w:rPr>
          <w:sz w:val="26"/>
          <w:szCs w:val="26"/>
        </w:rPr>
        <w:t xml:space="preserve"> = 0,99; </w:t>
      </w:r>
      <w:r>
        <w:rPr>
          <w:sz w:val="26"/>
          <w:szCs w:val="26"/>
        </w:rPr>
        <w:t>система централизованного теплоснабжения</w:t>
      </w:r>
      <w:r w:rsidRPr="002608EC">
        <w:rPr>
          <w:sz w:val="26"/>
          <w:szCs w:val="26"/>
        </w:rPr>
        <w:t xml:space="preserve"> в целом Р</w:t>
      </w:r>
      <w:r w:rsidRPr="002608EC">
        <w:rPr>
          <w:sz w:val="26"/>
          <w:szCs w:val="26"/>
          <w:vertAlign w:val="subscript"/>
        </w:rPr>
        <w:t>сцт</w:t>
      </w:r>
      <w:r w:rsidRPr="002608EC">
        <w:rPr>
          <w:sz w:val="26"/>
          <w:szCs w:val="26"/>
        </w:rPr>
        <w:t xml:space="preserve"> = 0,86.</w:t>
      </w:r>
    </w:p>
    <w:p w14:paraId="26D45B38" w14:textId="77777777" w:rsidR="007E396E" w:rsidRPr="0075790F" w:rsidRDefault="007E396E" w:rsidP="007D64C7">
      <w:pPr>
        <w:spacing w:line="336" w:lineRule="auto"/>
        <w:ind w:right="3" w:firstLine="709"/>
        <w:jc w:val="both"/>
        <w:rPr>
          <w:sz w:val="26"/>
          <w:szCs w:val="26"/>
        </w:rPr>
      </w:pPr>
      <w:r w:rsidRPr="002608EC">
        <w:rPr>
          <w:sz w:val="26"/>
          <w:szCs w:val="26"/>
        </w:rPr>
        <w:t xml:space="preserve">Готовность системы к исправной работе следует определять по числу часов ожидания готовности: источника теплоты, тепловых сетей, потребителей теплоты, а также – числу часов нерасчетных температур наружного воздуха в данной местности. Минимально допустимый показатель готовности </w:t>
      </w:r>
      <w:r>
        <w:rPr>
          <w:sz w:val="26"/>
          <w:szCs w:val="26"/>
        </w:rPr>
        <w:t xml:space="preserve">системы централизованного теплоснабжения </w:t>
      </w:r>
      <w:r w:rsidRPr="002608EC">
        <w:rPr>
          <w:sz w:val="26"/>
          <w:szCs w:val="26"/>
        </w:rPr>
        <w:t>к исправной работе К</w:t>
      </w:r>
      <w:r w:rsidRPr="002608EC">
        <w:rPr>
          <w:sz w:val="26"/>
          <w:szCs w:val="26"/>
          <w:vertAlign w:val="subscript"/>
        </w:rPr>
        <w:t>г</w:t>
      </w:r>
      <w:r w:rsidRPr="002608EC">
        <w:rPr>
          <w:sz w:val="26"/>
          <w:szCs w:val="26"/>
        </w:rPr>
        <w:t xml:space="preserve"> принимается 0,97.</w:t>
      </w:r>
    </w:p>
    <w:p w14:paraId="3BBC2FA9" w14:textId="77777777" w:rsidR="007E396E" w:rsidRPr="002654BA" w:rsidRDefault="007E396E" w:rsidP="007D64C7">
      <w:pPr>
        <w:widowControl/>
        <w:autoSpaceDE/>
        <w:autoSpaceDN/>
        <w:spacing w:line="306" w:lineRule="auto"/>
        <w:ind w:right="3" w:firstLine="709"/>
        <w:jc w:val="both"/>
        <w:rPr>
          <w:rFonts w:eastAsia="Calibri"/>
          <w:sz w:val="26"/>
          <w:szCs w:val="26"/>
          <w:lang w:val="x-none" w:eastAsia="ar-SA" w:bidi="ar-SA"/>
        </w:rPr>
      </w:pPr>
      <w:r w:rsidRPr="002654BA">
        <w:rPr>
          <w:rFonts w:eastAsia="Calibri"/>
          <w:sz w:val="26"/>
          <w:szCs w:val="26"/>
          <w:lang w:val="x-none" w:eastAsia="ar-SA" w:bidi="ar-SA"/>
        </w:rPr>
        <w:t>Нормативные показатели безотказной работы тепловых сетей обеспечиваются следующими мероприятиями:</w:t>
      </w:r>
    </w:p>
    <w:p w14:paraId="3D7D48B3" w14:textId="77777777" w:rsidR="007E396E" w:rsidRPr="002654BA" w:rsidRDefault="007E396E" w:rsidP="007D64C7">
      <w:pPr>
        <w:widowControl/>
        <w:numPr>
          <w:ilvl w:val="0"/>
          <w:numId w:val="39"/>
        </w:numPr>
        <w:autoSpaceDE/>
        <w:autoSpaceDN/>
        <w:spacing w:line="306" w:lineRule="auto"/>
        <w:ind w:left="0" w:right="3" w:firstLine="709"/>
        <w:contextualSpacing/>
        <w:jc w:val="both"/>
        <w:rPr>
          <w:rFonts w:eastAsia="Calibri"/>
          <w:sz w:val="26"/>
          <w:szCs w:val="26"/>
          <w:lang w:val="x-none" w:eastAsia="ar-SA" w:bidi="ar-SA"/>
        </w:rPr>
      </w:pPr>
      <w:r w:rsidRPr="002654BA">
        <w:rPr>
          <w:rFonts w:eastAsia="Calibri"/>
          <w:sz w:val="26"/>
          <w:szCs w:val="26"/>
          <w:lang w:val="x-none" w:eastAsia="ar-SA" w:bidi="ar-SA"/>
        </w:rPr>
        <w:t>установлением предельно допустимой длины нерезервированных участков теплопроводов (тупиковых, радиальных, транзитных) до каждого потребителя или теплового пункта;</w:t>
      </w:r>
    </w:p>
    <w:p w14:paraId="0A5AE0DC" w14:textId="77777777" w:rsidR="007E396E" w:rsidRPr="002654BA" w:rsidRDefault="007E396E" w:rsidP="007D64C7">
      <w:pPr>
        <w:widowControl/>
        <w:numPr>
          <w:ilvl w:val="0"/>
          <w:numId w:val="39"/>
        </w:numPr>
        <w:autoSpaceDE/>
        <w:autoSpaceDN/>
        <w:spacing w:line="306" w:lineRule="auto"/>
        <w:ind w:left="0" w:right="3" w:firstLine="709"/>
        <w:contextualSpacing/>
        <w:jc w:val="both"/>
        <w:rPr>
          <w:rFonts w:eastAsia="Calibri"/>
          <w:sz w:val="26"/>
          <w:szCs w:val="26"/>
          <w:lang w:val="x-none" w:eastAsia="ar-SA" w:bidi="ar-SA"/>
        </w:rPr>
      </w:pPr>
      <w:r w:rsidRPr="002654BA">
        <w:rPr>
          <w:rFonts w:eastAsia="Calibri"/>
          <w:sz w:val="26"/>
          <w:szCs w:val="26"/>
          <w:lang w:val="x-none" w:eastAsia="ar-SA" w:bidi="ar-SA"/>
        </w:rPr>
        <w:t>местом размещения резервных трубопроводных связей между радиальными теплопроводами;</w:t>
      </w:r>
    </w:p>
    <w:p w14:paraId="5B7105A0" w14:textId="77777777" w:rsidR="007E396E" w:rsidRPr="002654BA" w:rsidRDefault="007E396E" w:rsidP="007D64C7">
      <w:pPr>
        <w:widowControl/>
        <w:numPr>
          <w:ilvl w:val="0"/>
          <w:numId w:val="39"/>
        </w:numPr>
        <w:autoSpaceDE/>
        <w:autoSpaceDN/>
        <w:spacing w:line="306" w:lineRule="auto"/>
        <w:ind w:left="0" w:right="3" w:firstLine="709"/>
        <w:contextualSpacing/>
        <w:jc w:val="both"/>
        <w:rPr>
          <w:rFonts w:eastAsia="Calibri"/>
          <w:sz w:val="26"/>
          <w:szCs w:val="26"/>
          <w:lang w:val="x-none" w:eastAsia="ar-SA" w:bidi="ar-SA"/>
        </w:rPr>
      </w:pPr>
      <w:r w:rsidRPr="002654BA">
        <w:rPr>
          <w:rFonts w:eastAsia="Calibri"/>
          <w:sz w:val="26"/>
          <w:szCs w:val="26"/>
          <w:lang w:val="x-none" w:eastAsia="ar-SA" w:bidi="ar-SA"/>
        </w:rPr>
        <w:t>достаточностью диаметров, выбираемых при проектировании новых или реконструируемых существующих теплопроводов для обеспечения резервной подачи теплоты потребителям при отказах;</w:t>
      </w:r>
    </w:p>
    <w:p w14:paraId="19F1C3B0" w14:textId="77777777" w:rsidR="007E396E" w:rsidRPr="002654BA" w:rsidRDefault="007E396E" w:rsidP="007D64C7">
      <w:pPr>
        <w:widowControl/>
        <w:numPr>
          <w:ilvl w:val="0"/>
          <w:numId w:val="39"/>
        </w:numPr>
        <w:autoSpaceDE/>
        <w:autoSpaceDN/>
        <w:spacing w:line="306" w:lineRule="auto"/>
        <w:ind w:left="0" w:right="3" w:firstLine="709"/>
        <w:contextualSpacing/>
        <w:jc w:val="both"/>
        <w:rPr>
          <w:rFonts w:eastAsia="Calibri"/>
          <w:sz w:val="26"/>
          <w:szCs w:val="26"/>
          <w:lang w:val="x-none" w:eastAsia="ar-SA" w:bidi="ar-SA"/>
        </w:rPr>
      </w:pPr>
      <w:r w:rsidRPr="002654BA">
        <w:rPr>
          <w:rFonts w:eastAsia="Calibri"/>
          <w:sz w:val="26"/>
          <w:szCs w:val="26"/>
          <w:lang w:val="x-none" w:eastAsia="ar-SA" w:bidi="ar-SA"/>
        </w:rPr>
        <w:t>необходимость замены на конкретных участках конструкций тепловых сетей и теплопроводов на более надежные, а также обоснованность перехода на надземную или тоннельную прокладку;</w:t>
      </w:r>
    </w:p>
    <w:p w14:paraId="6AECF460" w14:textId="77777777" w:rsidR="007E396E" w:rsidRPr="002654BA" w:rsidRDefault="007E396E" w:rsidP="007D64C7">
      <w:pPr>
        <w:widowControl/>
        <w:numPr>
          <w:ilvl w:val="0"/>
          <w:numId w:val="39"/>
        </w:numPr>
        <w:autoSpaceDE/>
        <w:autoSpaceDN/>
        <w:spacing w:line="306" w:lineRule="auto"/>
        <w:ind w:left="0" w:right="3" w:firstLine="709"/>
        <w:contextualSpacing/>
        <w:jc w:val="both"/>
        <w:rPr>
          <w:rFonts w:eastAsia="Calibri"/>
          <w:sz w:val="26"/>
          <w:szCs w:val="26"/>
          <w:lang w:val="x-none" w:eastAsia="ar-SA" w:bidi="ar-SA"/>
        </w:rPr>
      </w:pPr>
      <w:r w:rsidRPr="002654BA">
        <w:rPr>
          <w:rFonts w:eastAsia="Calibri"/>
          <w:sz w:val="26"/>
          <w:szCs w:val="26"/>
          <w:lang w:val="x-none" w:eastAsia="ar-SA" w:bidi="ar-SA"/>
        </w:rPr>
        <w:t>очередность ремонтов и замен теплопроводов, частично или полностью утративших свой ресурс.</w:t>
      </w:r>
    </w:p>
    <w:p w14:paraId="1F6804FB" w14:textId="77777777" w:rsidR="007E396E" w:rsidRPr="002654BA" w:rsidRDefault="007E396E" w:rsidP="007D64C7">
      <w:pPr>
        <w:widowControl/>
        <w:autoSpaceDE/>
        <w:autoSpaceDN/>
        <w:spacing w:line="306" w:lineRule="auto"/>
        <w:ind w:right="3" w:firstLine="709"/>
        <w:jc w:val="both"/>
        <w:rPr>
          <w:rFonts w:eastAsia="Calibri"/>
          <w:sz w:val="26"/>
          <w:szCs w:val="26"/>
          <w:lang w:val="x-none" w:eastAsia="ar-SA" w:bidi="ar-SA"/>
        </w:rPr>
      </w:pPr>
      <w:r w:rsidRPr="002654BA">
        <w:rPr>
          <w:rFonts w:eastAsia="Calibri"/>
          <w:sz w:val="26"/>
          <w:szCs w:val="26"/>
          <w:lang w:val="x-none" w:eastAsia="ar-SA" w:bidi="ar-SA"/>
        </w:rPr>
        <w:t>Нормативные показатели готовности систем теплоснабжения обеспечиваются следующими мероприятиями:</w:t>
      </w:r>
    </w:p>
    <w:p w14:paraId="7493DFA1" w14:textId="77777777" w:rsidR="007E396E" w:rsidRPr="002654BA" w:rsidRDefault="007E396E" w:rsidP="007D64C7">
      <w:pPr>
        <w:widowControl/>
        <w:numPr>
          <w:ilvl w:val="0"/>
          <w:numId w:val="40"/>
        </w:numPr>
        <w:autoSpaceDE/>
        <w:autoSpaceDN/>
        <w:spacing w:line="306" w:lineRule="auto"/>
        <w:ind w:left="0" w:right="3" w:firstLine="709"/>
        <w:contextualSpacing/>
        <w:jc w:val="both"/>
        <w:rPr>
          <w:rFonts w:eastAsia="Calibri"/>
          <w:sz w:val="26"/>
          <w:szCs w:val="26"/>
          <w:lang w:val="x-none" w:eastAsia="ar-SA" w:bidi="ar-SA"/>
        </w:rPr>
      </w:pPr>
      <w:r w:rsidRPr="002654BA">
        <w:rPr>
          <w:rFonts w:eastAsia="Calibri"/>
          <w:sz w:val="26"/>
          <w:szCs w:val="26"/>
          <w:lang w:val="x-none" w:eastAsia="ar-SA" w:bidi="ar-SA"/>
        </w:rPr>
        <w:t>готовностью СЦТ к отопительному сезону;</w:t>
      </w:r>
    </w:p>
    <w:p w14:paraId="67F72A82" w14:textId="77777777" w:rsidR="007E396E" w:rsidRPr="002654BA" w:rsidRDefault="007E396E" w:rsidP="007D64C7">
      <w:pPr>
        <w:widowControl/>
        <w:numPr>
          <w:ilvl w:val="0"/>
          <w:numId w:val="40"/>
        </w:numPr>
        <w:autoSpaceDE/>
        <w:autoSpaceDN/>
        <w:spacing w:line="306" w:lineRule="auto"/>
        <w:ind w:left="0" w:right="3" w:firstLine="709"/>
        <w:contextualSpacing/>
        <w:jc w:val="both"/>
        <w:rPr>
          <w:rFonts w:eastAsia="Calibri"/>
          <w:sz w:val="26"/>
          <w:szCs w:val="26"/>
          <w:lang w:val="x-none" w:eastAsia="ar-SA" w:bidi="ar-SA"/>
        </w:rPr>
      </w:pPr>
      <w:r w:rsidRPr="002654BA">
        <w:rPr>
          <w:rFonts w:eastAsia="Calibri"/>
          <w:sz w:val="26"/>
          <w:szCs w:val="26"/>
          <w:lang w:val="x-none" w:eastAsia="ar-SA" w:bidi="ar-SA"/>
        </w:rPr>
        <w:lastRenderedPageBreak/>
        <w:t>достаточностью установленной (располагаемой) тепловой мощности источника тепловой энергии для обеспечения исправного функционирования СЦТ при нерасчетных похолоданиях;</w:t>
      </w:r>
    </w:p>
    <w:p w14:paraId="1026A35B" w14:textId="77777777" w:rsidR="007E396E" w:rsidRPr="002654BA" w:rsidRDefault="007E396E" w:rsidP="007D64C7">
      <w:pPr>
        <w:widowControl/>
        <w:numPr>
          <w:ilvl w:val="0"/>
          <w:numId w:val="40"/>
        </w:numPr>
        <w:autoSpaceDE/>
        <w:autoSpaceDN/>
        <w:spacing w:line="306" w:lineRule="auto"/>
        <w:ind w:left="0" w:right="3" w:firstLine="709"/>
        <w:contextualSpacing/>
        <w:jc w:val="both"/>
        <w:rPr>
          <w:rFonts w:eastAsia="Calibri"/>
          <w:sz w:val="26"/>
          <w:szCs w:val="26"/>
          <w:lang w:val="x-none" w:eastAsia="ar-SA" w:bidi="ar-SA"/>
        </w:rPr>
      </w:pPr>
      <w:r w:rsidRPr="002654BA">
        <w:rPr>
          <w:rFonts w:eastAsia="Calibri"/>
          <w:sz w:val="26"/>
          <w:szCs w:val="26"/>
          <w:lang w:val="x-none" w:eastAsia="ar-SA" w:bidi="ar-SA"/>
        </w:rPr>
        <w:t>способностью тепловых сетей обеспечить исправное функционирование СЦТ при нерасчетных похолоданиях;</w:t>
      </w:r>
    </w:p>
    <w:p w14:paraId="3555A3A4" w14:textId="77777777" w:rsidR="007E396E" w:rsidRPr="002654BA" w:rsidRDefault="007E396E" w:rsidP="007D64C7">
      <w:pPr>
        <w:widowControl/>
        <w:numPr>
          <w:ilvl w:val="0"/>
          <w:numId w:val="40"/>
        </w:numPr>
        <w:autoSpaceDE/>
        <w:autoSpaceDN/>
        <w:spacing w:line="306" w:lineRule="auto"/>
        <w:ind w:left="0" w:right="3" w:firstLine="709"/>
        <w:contextualSpacing/>
        <w:jc w:val="both"/>
        <w:rPr>
          <w:rFonts w:eastAsia="Calibri"/>
          <w:sz w:val="26"/>
          <w:szCs w:val="26"/>
          <w:lang w:val="x-none" w:eastAsia="ar-SA" w:bidi="ar-SA"/>
        </w:rPr>
      </w:pPr>
      <w:r w:rsidRPr="002654BA">
        <w:rPr>
          <w:rFonts w:eastAsia="Calibri"/>
          <w:sz w:val="26"/>
          <w:szCs w:val="26"/>
          <w:lang w:val="x-none" w:eastAsia="ar-SA" w:bidi="ar-SA"/>
        </w:rPr>
        <w:t>организационными и техническими мерами, необходимые для обеспечения исправного функционирования СЦТ на уровне заданной готовности;</w:t>
      </w:r>
    </w:p>
    <w:p w14:paraId="31738C4B" w14:textId="77777777" w:rsidR="007E396E" w:rsidRPr="002654BA" w:rsidRDefault="007E396E" w:rsidP="007D64C7">
      <w:pPr>
        <w:widowControl/>
        <w:numPr>
          <w:ilvl w:val="0"/>
          <w:numId w:val="40"/>
        </w:numPr>
        <w:autoSpaceDE/>
        <w:autoSpaceDN/>
        <w:spacing w:line="306" w:lineRule="auto"/>
        <w:ind w:left="0" w:right="3" w:firstLine="709"/>
        <w:contextualSpacing/>
        <w:jc w:val="both"/>
        <w:rPr>
          <w:rFonts w:eastAsia="Calibri"/>
          <w:sz w:val="26"/>
          <w:szCs w:val="26"/>
          <w:lang w:val="x-none" w:eastAsia="ar-SA" w:bidi="ar-SA"/>
        </w:rPr>
      </w:pPr>
      <w:r w:rsidRPr="002654BA">
        <w:rPr>
          <w:rFonts w:eastAsia="Calibri"/>
          <w:sz w:val="26"/>
          <w:szCs w:val="26"/>
          <w:lang w:val="x-none" w:eastAsia="ar-SA" w:bidi="ar-SA"/>
        </w:rPr>
        <w:t>максимально допустимым числом часов готовности для источника теплоты.</w:t>
      </w:r>
    </w:p>
    <w:p w14:paraId="38D9D830" w14:textId="77777777" w:rsidR="007E396E" w:rsidRPr="002654BA" w:rsidRDefault="007E396E" w:rsidP="007D64C7">
      <w:pPr>
        <w:widowControl/>
        <w:autoSpaceDE/>
        <w:autoSpaceDN/>
        <w:spacing w:line="306" w:lineRule="auto"/>
        <w:ind w:right="3" w:firstLine="709"/>
        <w:jc w:val="both"/>
        <w:rPr>
          <w:rFonts w:eastAsia="Calibri"/>
          <w:sz w:val="26"/>
          <w:szCs w:val="26"/>
          <w:lang w:val="x-none" w:eastAsia="ar-SA" w:bidi="ar-SA"/>
        </w:rPr>
      </w:pPr>
      <w:r w:rsidRPr="002654BA">
        <w:rPr>
          <w:rFonts w:eastAsia="Calibri"/>
          <w:sz w:val="26"/>
          <w:szCs w:val="26"/>
          <w:lang w:val="x-none" w:eastAsia="ar-SA" w:bidi="ar-SA"/>
        </w:rPr>
        <w:t>Потребители теплоты по надежности теплоснабжения делятся на три категории:</w:t>
      </w:r>
    </w:p>
    <w:p w14:paraId="18477318" w14:textId="1EA6CBE6" w:rsidR="007E396E" w:rsidRPr="007E396E" w:rsidRDefault="007E396E" w:rsidP="007D64C7">
      <w:pPr>
        <w:widowControl/>
        <w:autoSpaceDE/>
        <w:autoSpaceDN/>
        <w:spacing w:line="306" w:lineRule="auto"/>
        <w:ind w:right="3" w:firstLine="709"/>
        <w:jc w:val="both"/>
        <w:rPr>
          <w:rFonts w:eastAsia="Calibri"/>
          <w:sz w:val="26"/>
          <w:szCs w:val="26"/>
          <w:lang w:eastAsia="ar-SA" w:bidi="ar-SA"/>
        </w:rPr>
      </w:pPr>
      <w:r w:rsidRPr="00D57A4D">
        <w:rPr>
          <w:rFonts w:eastAsia="Calibri"/>
          <w:bCs/>
          <w:sz w:val="26"/>
          <w:szCs w:val="26"/>
          <w:lang w:val="x-none" w:eastAsia="ar-SA" w:bidi="ar-SA"/>
        </w:rPr>
        <w:t>Первая категория</w:t>
      </w:r>
      <w:r w:rsidRPr="002654BA">
        <w:rPr>
          <w:rFonts w:eastAsia="Calibri"/>
          <w:sz w:val="26"/>
          <w:szCs w:val="26"/>
          <w:lang w:val="x-none" w:eastAsia="ar-SA" w:bidi="ar-SA"/>
        </w:rPr>
        <w:t xml:space="preserve"> </w:t>
      </w:r>
      <w:r>
        <w:rPr>
          <w:rFonts w:eastAsia="Calibri"/>
          <w:sz w:val="26"/>
          <w:szCs w:val="26"/>
          <w:lang w:eastAsia="ar-SA" w:bidi="ar-SA"/>
        </w:rPr>
        <w:t>–</w:t>
      </w:r>
      <w:r w:rsidRPr="002654BA">
        <w:rPr>
          <w:rFonts w:eastAsia="Calibri"/>
          <w:sz w:val="26"/>
          <w:szCs w:val="26"/>
          <w:lang w:val="x-none" w:eastAsia="ar-SA" w:bidi="ar-SA"/>
        </w:rPr>
        <w:t xml:space="preserve"> потребители, не допускающие перерывов в подаче расчетного количества теплоты и снижения температуры воздуха в помещениях, ниже предусмотренных ГОСТ 30494.</w:t>
      </w:r>
      <w:r>
        <w:rPr>
          <w:rFonts w:eastAsia="Calibri"/>
          <w:sz w:val="26"/>
          <w:szCs w:val="26"/>
          <w:lang w:eastAsia="ar-SA" w:bidi="ar-SA"/>
        </w:rPr>
        <w:t xml:space="preserve"> </w:t>
      </w:r>
      <w:r w:rsidRPr="002654BA">
        <w:rPr>
          <w:rFonts w:eastAsia="Calibri"/>
          <w:sz w:val="26"/>
          <w:szCs w:val="26"/>
          <w:lang w:val="x-none" w:eastAsia="ar-SA" w:bidi="ar-SA"/>
        </w:rPr>
        <w:t>Например, больницы, родильные дома, детские дошкольные учреждения с круглосуточным пребыванием детей, картинные галереи, химические и специальные производства, шахты и т.п.</w:t>
      </w:r>
    </w:p>
    <w:p w14:paraId="08172867" w14:textId="5135881B" w:rsidR="007E396E" w:rsidRPr="007E396E" w:rsidRDefault="007E396E" w:rsidP="007D64C7">
      <w:pPr>
        <w:widowControl/>
        <w:autoSpaceDE/>
        <w:autoSpaceDN/>
        <w:spacing w:line="306" w:lineRule="auto"/>
        <w:ind w:right="3" w:firstLine="709"/>
        <w:jc w:val="both"/>
        <w:rPr>
          <w:rFonts w:eastAsia="Calibri"/>
          <w:sz w:val="26"/>
          <w:szCs w:val="26"/>
          <w:lang w:eastAsia="ar-SA" w:bidi="ar-SA"/>
        </w:rPr>
      </w:pPr>
      <w:r w:rsidRPr="00D57A4D">
        <w:rPr>
          <w:rFonts w:eastAsia="Calibri"/>
          <w:bCs/>
          <w:sz w:val="26"/>
          <w:szCs w:val="26"/>
          <w:lang w:val="x-none" w:eastAsia="ar-SA" w:bidi="ar-SA"/>
        </w:rPr>
        <w:t>Вторая категория</w:t>
      </w:r>
      <w:r w:rsidRPr="002654BA">
        <w:rPr>
          <w:rFonts w:eastAsia="Calibri"/>
          <w:sz w:val="26"/>
          <w:szCs w:val="26"/>
          <w:lang w:val="x-none" w:eastAsia="ar-SA" w:bidi="ar-SA"/>
        </w:rPr>
        <w:t xml:space="preserve"> </w:t>
      </w:r>
      <w:r>
        <w:rPr>
          <w:rFonts w:eastAsia="Calibri"/>
          <w:sz w:val="26"/>
          <w:szCs w:val="26"/>
          <w:lang w:eastAsia="ar-SA" w:bidi="ar-SA"/>
        </w:rPr>
        <w:t>–</w:t>
      </w:r>
      <w:r w:rsidRPr="002654BA">
        <w:rPr>
          <w:rFonts w:eastAsia="Calibri"/>
          <w:sz w:val="26"/>
          <w:szCs w:val="26"/>
          <w:lang w:val="x-none" w:eastAsia="ar-SA" w:bidi="ar-SA"/>
        </w:rPr>
        <w:t xml:space="preserve"> потребители, допускающие снижение температуры в отапливаемых помещениях на период ликвидации аварии, но не более 54 ч: жилых и общественных зданий – до 12</w:t>
      </w:r>
      <w:r>
        <w:rPr>
          <w:rFonts w:eastAsia="Calibri"/>
          <w:sz w:val="26"/>
          <w:szCs w:val="26"/>
          <w:lang w:eastAsia="ar-SA" w:bidi="ar-SA"/>
        </w:rPr>
        <w:t xml:space="preserve"> </w:t>
      </w:r>
      <w:r w:rsidRPr="002654BA">
        <w:rPr>
          <w:rFonts w:eastAsia="Calibri"/>
          <w:sz w:val="26"/>
          <w:szCs w:val="26"/>
          <w:lang w:val="x-none" w:eastAsia="ar-SA" w:bidi="ar-SA"/>
        </w:rPr>
        <w:t>°С, промышленных зданий – до 8</w:t>
      </w:r>
      <w:r>
        <w:rPr>
          <w:rFonts w:eastAsia="Calibri"/>
          <w:sz w:val="26"/>
          <w:szCs w:val="26"/>
          <w:lang w:eastAsia="ar-SA" w:bidi="ar-SA"/>
        </w:rPr>
        <w:t xml:space="preserve"> </w:t>
      </w:r>
      <w:r w:rsidRPr="002654BA">
        <w:rPr>
          <w:rFonts w:eastAsia="Calibri"/>
          <w:sz w:val="26"/>
          <w:szCs w:val="26"/>
          <w:lang w:val="x-none" w:eastAsia="ar-SA" w:bidi="ar-SA"/>
        </w:rPr>
        <w:t>°С.</w:t>
      </w:r>
    </w:p>
    <w:p w14:paraId="7B75B23C" w14:textId="77777777" w:rsidR="007E396E" w:rsidRDefault="007E396E" w:rsidP="007D64C7">
      <w:pPr>
        <w:widowControl/>
        <w:autoSpaceDE/>
        <w:autoSpaceDN/>
        <w:spacing w:line="306" w:lineRule="auto"/>
        <w:ind w:right="3" w:firstLine="709"/>
        <w:jc w:val="both"/>
        <w:rPr>
          <w:rFonts w:eastAsia="Calibri"/>
          <w:sz w:val="26"/>
          <w:szCs w:val="26"/>
          <w:lang w:eastAsia="ar-SA" w:bidi="ar-SA"/>
        </w:rPr>
      </w:pPr>
      <w:r>
        <w:rPr>
          <w:rFonts w:eastAsia="Calibri"/>
          <w:sz w:val="26"/>
          <w:szCs w:val="26"/>
          <w:lang w:eastAsia="ar-SA" w:bidi="ar-SA"/>
        </w:rPr>
        <w:t>Третья категория – остальные потребители.</w:t>
      </w:r>
    </w:p>
    <w:p w14:paraId="6D439830" w14:textId="0DB363AE" w:rsidR="007E396E" w:rsidRDefault="007E396E" w:rsidP="007D64C7">
      <w:pPr>
        <w:widowControl/>
        <w:autoSpaceDE/>
        <w:autoSpaceDN/>
        <w:spacing w:line="306" w:lineRule="auto"/>
        <w:ind w:right="3" w:firstLine="709"/>
        <w:contextualSpacing/>
        <w:jc w:val="both"/>
        <w:rPr>
          <w:rFonts w:eastAsia="Calibri"/>
          <w:sz w:val="26"/>
          <w:szCs w:val="26"/>
          <w:lang w:val="x-none" w:eastAsia="ar-SA" w:bidi="ar-SA"/>
        </w:rPr>
      </w:pPr>
      <w:r>
        <w:rPr>
          <w:sz w:val="26"/>
          <w:szCs w:val="26"/>
        </w:rPr>
        <w:t>Расчет показателей надежности теплоснабжения потребителей выполнен с помощью</w:t>
      </w:r>
      <w:r w:rsidRPr="00E405FF">
        <w:rPr>
          <w:sz w:val="26"/>
          <w:szCs w:val="26"/>
        </w:rPr>
        <w:t xml:space="preserve"> ПРК ZuluThermo </w:t>
      </w:r>
      <w:r>
        <w:rPr>
          <w:sz w:val="26"/>
          <w:szCs w:val="26"/>
        </w:rPr>
        <w:t>10</w:t>
      </w:r>
      <w:r w:rsidRPr="00E405FF">
        <w:rPr>
          <w:sz w:val="26"/>
          <w:szCs w:val="26"/>
        </w:rPr>
        <w:t>.0</w:t>
      </w:r>
      <w:r>
        <w:rPr>
          <w:sz w:val="26"/>
          <w:szCs w:val="26"/>
        </w:rPr>
        <w:t>.</w:t>
      </w:r>
      <w:r w:rsidRPr="002654BA">
        <w:rPr>
          <w:rFonts w:eastAsia="Calibri"/>
          <w:sz w:val="26"/>
          <w:szCs w:val="26"/>
          <w:lang w:val="x-none" w:eastAsia="ar-SA" w:bidi="ar-SA"/>
        </w:rPr>
        <w:t xml:space="preserve"> </w:t>
      </w:r>
      <w:r w:rsidRPr="00E4597C">
        <w:rPr>
          <w:rFonts w:eastAsia="Calibri"/>
          <w:sz w:val="26"/>
          <w:szCs w:val="26"/>
          <w:lang w:val="x-none" w:eastAsia="ar-SA" w:bidi="ar-SA"/>
        </w:rPr>
        <w:t xml:space="preserve">С помощью электронной модели выполнены расчеты надежности системы централизованного теплоснабжения, </w:t>
      </w:r>
      <w:r>
        <w:rPr>
          <w:rFonts w:eastAsia="Calibri"/>
          <w:sz w:val="26"/>
          <w:szCs w:val="26"/>
          <w:lang w:val="x-none" w:eastAsia="ar-SA" w:bidi="ar-SA"/>
        </w:rPr>
        <w:t xml:space="preserve">результаты расчетов </w:t>
      </w:r>
      <w:r w:rsidRPr="00E4597C">
        <w:rPr>
          <w:rFonts w:eastAsia="Calibri"/>
          <w:sz w:val="26"/>
          <w:szCs w:val="26"/>
          <w:lang w:val="x-none" w:eastAsia="ar-SA" w:bidi="ar-SA"/>
        </w:rPr>
        <w:t>представлены</w:t>
      </w:r>
      <w:r w:rsidRPr="00E4597C">
        <w:rPr>
          <w:rFonts w:eastAsia="Calibri"/>
          <w:sz w:val="26"/>
          <w:szCs w:val="26"/>
          <w:lang w:eastAsia="ar-SA" w:bidi="ar-SA"/>
        </w:rPr>
        <w:t xml:space="preserve"> </w:t>
      </w:r>
      <w:r w:rsidRPr="00E4597C">
        <w:rPr>
          <w:rFonts w:eastAsia="Calibri"/>
          <w:sz w:val="26"/>
          <w:szCs w:val="26"/>
          <w:lang w:val="x-none" w:eastAsia="ar-SA" w:bidi="ar-SA"/>
        </w:rPr>
        <w:t>в</w:t>
      </w:r>
      <w:r w:rsidRPr="00E4597C">
        <w:rPr>
          <w:rFonts w:eastAsia="Calibri"/>
          <w:sz w:val="26"/>
          <w:szCs w:val="26"/>
          <w:lang w:eastAsia="ar-SA" w:bidi="ar-SA"/>
        </w:rPr>
        <w:t xml:space="preserve"> </w:t>
      </w:r>
      <w:r w:rsidRPr="00E4597C">
        <w:rPr>
          <w:rFonts w:eastAsia="Calibri"/>
          <w:sz w:val="26"/>
          <w:szCs w:val="26"/>
          <w:lang w:val="x-none" w:eastAsia="ar-SA" w:bidi="ar-SA"/>
        </w:rPr>
        <w:t>таблиц</w:t>
      </w:r>
      <w:r w:rsidRPr="00E4597C">
        <w:rPr>
          <w:rFonts w:eastAsia="Calibri"/>
          <w:sz w:val="26"/>
          <w:szCs w:val="26"/>
          <w:lang w:eastAsia="ar-SA" w:bidi="ar-SA"/>
        </w:rPr>
        <w:t>ах 11.1</w:t>
      </w:r>
      <w:r>
        <w:rPr>
          <w:rFonts w:eastAsia="Calibri"/>
          <w:sz w:val="26"/>
          <w:szCs w:val="26"/>
          <w:lang w:eastAsia="ar-SA" w:bidi="ar-SA"/>
        </w:rPr>
        <w:t xml:space="preserve"> –</w:t>
      </w:r>
      <w:r w:rsidRPr="00E4597C">
        <w:rPr>
          <w:rFonts w:eastAsia="Calibri"/>
          <w:sz w:val="26"/>
          <w:szCs w:val="26"/>
          <w:lang w:eastAsia="ar-SA" w:bidi="ar-SA"/>
        </w:rPr>
        <w:t xml:space="preserve"> 11.</w:t>
      </w:r>
      <w:r>
        <w:rPr>
          <w:rFonts w:eastAsia="Calibri"/>
          <w:sz w:val="26"/>
          <w:szCs w:val="26"/>
          <w:lang w:eastAsia="ar-SA" w:bidi="ar-SA"/>
        </w:rPr>
        <w:t>4</w:t>
      </w:r>
      <w:r w:rsidRPr="00E4597C">
        <w:rPr>
          <w:rFonts w:eastAsia="Calibri"/>
          <w:sz w:val="26"/>
          <w:szCs w:val="26"/>
          <w:lang w:eastAsia="ar-SA" w:bidi="ar-SA"/>
        </w:rPr>
        <w:t>.</w:t>
      </w:r>
    </w:p>
    <w:p w14:paraId="553254F5" w14:textId="79C5ECBE" w:rsidR="007E396E" w:rsidRPr="007E396E" w:rsidRDefault="007E396E" w:rsidP="007D64C7">
      <w:pPr>
        <w:widowControl/>
        <w:autoSpaceDE/>
        <w:autoSpaceDN/>
        <w:spacing w:line="306" w:lineRule="auto"/>
        <w:ind w:right="3" w:firstLine="709"/>
        <w:contextualSpacing/>
        <w:jc w:val="both"/>
        <w:rPr>
          <w:color w:val="000000" w:themeColor="text1"/>
          <w:sz w:val="26"/>
          <w:szCs w:val="26"/>
        </w:rPr>
      </w:pPr>
      <w:r>
        <w:rPr>
          <w:rFonts w:eastAsia="Calibri"/>
          <w:sz w:val="26"/>
          <w:szCs w:val="26"/>
          <w:lang w:val="x-none" w:eastAsia="ar-SA" w:bidi="ar-SA"/>
        </w:rPr>
        <w:t xml:space="preserve">По </w:t>
      </w:r>
      <w:r w:rsidRPr="007E396E">
        <w:rPr>
          <w:rFonts w:eastAsia="Calibri"/>
          <w:color w:val="000000" w:themeColor="text1"/>
          <w:sz w:val="26"/>
          <w:szCs w:val="26"/>
          <w:lang w:val="x-none" w:eastAsia="ar-SA" w:bidi="ar-SA"/>
        </w:rPr>
        <w:t xml:space="preserve">результатам расчета </w:t>
      </w:r>
      <w:r w:rsidRPr="007E396E">
        <w:rPr>
          <w:color w:val="000000" w:themeColor="text1"/>
          <w:sz w:val="26"/>
          <w:szCs w:val="26"/>
        </w:rPr>
        <w:t>показателей надежности теплоснабжения потребителей выполненному с помощью ПРК ZuluThermo 10.0</w:t>
      </w:r>
      <w:r>
        <w:rPr>
          <w:color w:val="000000" w:themeColor="text1"/>
          <w:sz w:val="26"/>
          <w:szCs w:val="26"/>
        </w:rPr>
        <w:t xml:space="preserve"> (существующее положение)</w:t>
      </w:r>
      <w:r w:rsidRPr="007E396E">
        <w:rPr>
          <w:color w:val="000000" w:themeColor="text1"/>
          <w:sz w:val="26"/>
          <w:szCs w:val="26"/>
        </w:rPr>
        <w:t>:</w:t>
      </w:r>
    </w:p>
    <w:p w14:paraId="06F22E06" w14:textId="2365AA0B" w:rsidR="007E396E" w:rsidRPr="007E396E" w:rsidRDefault="007E396E" w:rsidP="007D64C7">
      <w:pPr>
        <w:suppressLineNumbers/>
        <w:tabs>
          <w:tab w:val="left" w:leader="dot" w:pos="540"/>
        </w:tabs>
        <w:suppressAutoHyphens/>
        <w:autoSpaceDE/>
        <w:autoSpaceDN/>
        <w:spacing w:line="306" w:lineRule="auto"/>
        <w:ind w:right="3" w:firstLine="709"/>
        <w:jc w:val="both"/>
        <w:rPr>
          <w:color w:val="000000" w:themeColor="text1"/>
          <w:sz w:val="26"/>
          <w:szCs w:val="26"/>
          <w:lang w:bidi="ar-SA"/>
        </w:rPr>
      </w:pPr>
      <w:r w:rsidRPr="007E396E">
        <w:rPr>
          <w:color w:val="000000" w:themeColor="text1"/>
          <w:sz w:val="26"/>
          <w:szCs w:val="26"/>
        </w:rPr>
        <w:t xml:space="preserve">– суммарная вероятность рабочего состояния тепловой сети от котельной </w:t>
      </w:r>
      <w:r w:rsidRPr="007E396E">
        <w:rPr>
          <w:color w:val="000000" w:themeColor="text1"/>
          <w:sz w:val="26"/>
          <w:szCs w:val="26"/>
        </w:rPr>
        <w:br/>
        <w:t>пос. Запорожское ниже минимально допустимых показателей (п. 6.26</w:t>
      </w:r>
      <w:r w:rsidRPr="007E396E">
        <w:rPr>
          <w:color w:val="000000" w:themeColor="text1"/>
          <w:sz w:val="26"/>
          <w:szCs w:val="26"/>
        </w:rPr>
        <w:br/>
        <w:t xml:space="preserve"> СП 124.13330.2012) и равна 0,023273, что </w:t>
      </w:r>
      <w:r w:rsidRPr="007E396E">
        <w:rPr>
          <w:color w:val="000000" w:themeColor="text1"/>
          <w:sz w:val="26"/>
          <w:szCs w:val="26"/>
          <w:lang w:bidi="ar-SA"/>
        </w:rPr>
        <w:t xml:space="preserve">обусловлено высоким износом участков тепловых сетей на балансе потребителей тепловой энергии (подвальная прокладка), а также участков </w:t>
      </w:r>
      <w:r w:rsidRPr="007E396E">
        <w:rPr>
          <w:color w:val="000000" w:themeColor="text1"/>
          <w:sz w:val="26"/>
          <w:szCs w:val="26"/>
        </w:rPr>
        <w:t xml:space="preserve">«ЗА ТК-12 - ввод в здание школы», «ЗА ТК-9 -ввод в ж.д. № 2», </w:t>
      </w:r>
      <w:r>
        <w:rPr>
          <w:color w:val="000000" w:themeColor="text1"/>
          <w:sz w:val="26"/>
          <w:szCs w:val="26"/>
        </w:rPr>
        <w:br/>
      </w:r>
      <w:r w:rsidRPr="007E396E">
        <w:rPr>
          <w:color w:val="000000" w:themeColor="text1"/>
          <w:sz w:val="26"/>
          <w:szCs w:val="26"/>
        </w:rPr>
        <w:t>«ТК-15- ввод в ж.д. № 12», «ЗА ТК-16 – ввод в ж.д. № 13», находящиеся в эксплуатационной ответственности теплоснабжающей организации</w:t>
      </w:r>
      <w:r w:rsidRPr="007E396E">
        <w:rPr>
          <w:color w:val="000000" w:themeColor="text1"/>
          <w:sz w:val="26"/>
          <w:szCs w:val="26"/>
          <w:lang w:bidi="ar-SA"/>
        </w:rPr>
        <w:t>;</w:t>
      </w:r>
    </w:p>
    <w:p w14:paraId="13DC48B1" w14:textId="3603C4F5" w:rsidR="007E396E" w:rsidRPr="007E396E" w:rsidRDefault="007E396E" w:rsidP="007D64C7">
      <w:pPr>
        <w:spacing w:line="306" w:lineRule="auto"/>
        <w:ind w:right="3" w:firstLine="709"/>
        <w:jc w:val="both"/>
        <w:rPr>
          <w:color w:val="000000" w:themeColor="text1"/>
          <w:sz w:val="26"/>
          <w:szCs w:val="26"/>
        </w:rPr>
      </w:pPr>
      <w:r w:rsidRPr="007E396E">
        <w:rPr>
          <w:color w:val="000000" w:themeColor="text1"/>
          <w:sz w:val="26"/>
          <w:szCs w:val="26"/>
        </w:rPr>
        <w:t xml:space="preserve">– суммарная вероятность рабочего состояния тепловой сети от котельной ГЛОХ равна 0,999931 – соответствует требованиям, установленным в п. 6.26 </w:t>
      </w:r>
      <w:r w:rsidRPr="007E396E">
        <w:rPr>
          <w:color w:val="000000" w:themeColor="text1"/>
          <w:sz w:val="26"/>
          <w:szCs w:val="26"/>
        </w:rPr>
        <w:br/>
        <w:t>СП 124.13330.2012.</w:t>
      </w:r>
    </w:p>
    <w:p w14:paraId="3B61A7F3" w14:textId="39182A10" w:rsidR="007E396E" w:rsidRPr="007E396E" w:rsidRDefault="007E396E" w:rsidP="007D64C7">
      <w:pPr>
        <w:spacing w:line="306" w:lineRule="auto"/>
        <w:ind w:right="3" w:firstLine="709"/>
        <w:jc w:val="both"/>
        <w:rPr>
          <w:color w:val="000000" w:themeColor="text1"/>
          <w:sz w:val="26"/>
          <w:szCs w:val="26"/>
          <w:lang w:bidi="ar-SA"/>
        </w:rPr>
      </w:pPr>
      <w:r w:rsidRPr="007E396E">
        <w:rPr>
          <w:color w:val="000000" w:themeColor="text1"/>
          <w:sz w:val="26"/>
          <w:szCs w:val="26"/>
          <w:lang w:bidi="ar-SA"/>
        </w:rPr>
        <w:t xml:space="preserve">Для обеспечения нормативных показателей безотказной работы тепловых сетей от котельной необходимо выполнить мероприятия </w:t>
      </w:r>
      <w:r w:rsidRPr="007E396E">
        <w:rPr>
          <w:color w:val="000000" w:themeColor="text1"/>
          <w:sz w:val="26"/>
          <w:szCs w:val="26"/>
        </w:rPr>
        <w:t>по капитальному ремонту участков тепловых сетей от котельной пос. Запорожское, исчерпавших свой эксплуатационный ресурс</w:t>
      </w:r>
      <w:r w:rsidRPr="007E396E">
        <w:rPr>
          <w:color w:val="000000" w:themeColor="text1"/>
          <w:sz w:val="26"/>
          <w:szCs w:val="26"/>
          <w:lang w:bidi="ar-SA"/>
        </w:rPr>
        <w:t xml:space="preserve"> (приведены в Главе 8 Обосновывающих материалов):</w:t>
      </w:r>
    </w:p>
    <w:p w14:paraId="2C74E707" w14:textId="77777777" w:rsidR="007E396E" w:rsidRPr="007E396E" w:rsidRDefault="007E396E" w:rsidP="007D64C7">
      <w:pPr>
        <w:spacing w:line="306" w:lineRule="auto"/>
        <w:ind w:right="3" w:firstLine="709"/>
        <w:jc w:val="both"/>
        <w:rPr>
          <w:color w:val="000000" w:themeColor="text1"/>
          <w:sz w:val="26"/>
          <w:szCs w:val="26"/>
          <w:lang w:bidi="ar-SA"/>
        </w:rPr>
      </w:pPr>
      <w:r w:rsidRPr="007E396E">
        <w:rPr>
          <w:color w:val="000000" w:themeColor="text1"/>
          <w:sz w:val="26"/>
          <w:szCs w:val="26"/>
        </w:rPr>
        <w:lastRenderedPageBreak/>
        <w:t>– к</w:t>
      </w:r>
      <w:r w:rsidRPr="007E396E">
        <w:rPr>
          <w:color w:val="000000" w:themeColor="text1"/>
          <w:sz w:val="26"/>
          <w:szCs w:val="26"/>
          <w:lang w:bidi="ar-SA"/>
        </w:rPr>
        <w:t>апитальный ремонт участка тепловой сети "ТК-15 – ввод в ж.д. № 12" с прокладкой ППУ трубопровода Dн 89 мм L = 19 м (в двухтр. исчислении) (срок реализации – 2027 год);</w:t>
      </w:r>
    </w:p>
    <w:p w14:paraId="1BCFB18A" w14:textId="77777777" w:rsidR="007E396E" w:rsidRPr="007E396E" w:rsidRDefault="007E396E" w:rsidP="007D64C7">
      <w:pPr>
        <w:spacing w:line="306" w:lineRule="auto"/>
        <w:ind w:right="3" w:firstLine="709"/>
        <w:jc w:val="both"/>
        <w:rPr>
          <w:color w:val="000000" w:themeColor="text1"/>
          <w:sz w:val="26"/>
          <w:szCs w:val="26"/>
          <w:lang w:bidi="ar-SA"/>
        </w:rPr>
      </w:pPr>
      <w:r w:rsidRPr="007E396E">
        <w:rPr>
          <w:color w:val="000000" w:themeColor="text1"/>
          <w:sz w:val="26"/>
          <w:szCs w:val="26"/>
        </w:rPr>
        <w:t xml:space="preserve">– </w:t>
      </w:r>
      <w:r w:rsidRPr="007E396E">
        <w:rPr>
          <w:color w:val="000000" w:themeColor="text1"/>
          <w:sz w:val="26"/>
          <w:szCs w:val="26"/>
          <w:lang w:bidi="ar-SA"/>
        </w:rPr>
        <w:t>капитальный ремонт участка тепловой сети "ЗА ТК-16 – ввод в ж.д. № 13" с прокладкой ППУ трубопровода Dн 76 мм L = 20 м (в двухтр. исчислении) (срок реализации – 2027 год);</w:t>
      </w:r>
    </w:p>
    <w:p w14:paraId="09DAC53E" w14:textId="77777777" w:rsidR="007E396E" w:rsidRPr="007E396E" w:rsidRDefault="007E396E" w:rsidP="007D64C7">
      <w:pPr>
        <w:spacing w:line="306" w:lineRule="auto"/>
        <w:ind w:right="3" w:firstLine="709"/>
        <w:jc w:val="both"/>
        <w:rPr>
          <w:color w:val="000000" w:themeColor="text1"/>
          <w:sz w:val="26"/>
          <w:szCs w:val="26"/>
          <w:lang w:bidi="ar-SA"/>
        </w:rPr>
      </w:pPr>
      <w:r w:rsidRPr="007E396E">
        <w:rPr>
          <w:color w:val="000000" w:themeColor="text1"/>
          <w:sz w:val="26"/>
          <w:szCs w:val="26"/>
        </w:rPr>
        <w:t xml:space="preserve">– </w:t>
      </w:r>
      <w:r w:rsidRPr="007E396E">
        <w:rPr>
          <w:color w:val="000000" w:themeColor="text1"/>
          <w:sz w:val="26"/>
          <w:szCs w:val="26"/>
          <w:lang w:bidi="ar-SA"/>
        </w:rPr>
        <w:t>капитальный ремонт участка тепловой сети "ЗА ТК-9 – ввод в ж.д. № 2" с прокладкой ППУ трубопровода Dн 76 мм L = 40,5 м (в двухтр. исчислении) (срок реализации – 2027 год);</w:t>
      </w:r>
    </w:p>
    <w:p w14:paraId="28CD814A" w14:textId="77777777" w:rsidR="007E396E" w:rsidRPr="007E396E" w:rsidRDefault="007E396E" w:rsidP="007D64C7">
      <w:pPr>
        <w:widowControl/>
        <w:autoSpaceDE/>
        <w:autoSpaceDN/>
        <w:spacing w:line="306" w:lineRule="auto"/>
        <w:ind w:right="3" w:firstLine="709"/>
        <w:jc w:val="both"/>
        <w:rPr>
          <w:rFonts w:eastAsia="Calibri"/>
          <w:color w:val="000000" w:themeColor="text1"/>
          <w:sz w:val="26"/>
          <w:szCs w:val="26"/>
          <w:lang w:eastAsia="ar-SA" w:bidi="ar-SA"/>
        </w:rPr>
      </w:pPr>
      <w:r w:rsidRPr="007E396E">
        <w:rPr>
          <w:color w:val="000000" w:themeColor="text1"/>
          <w:sz w:val="26"/>
          <w:szCs w:val="26"/>
        </w:rPr>
        <w:t xml:space="preserve">– </w:t>
      </w:r>
      <w:r w:rsidRPr="007E396E">
        <w:rPr>
          <w:color w:val="000000" w:themeColor="text1"/>
          <w:sz w:val="26"/>
          <w:szCs w:val="26"/>
          <w:lang w:bidi="ar-SA"/>
        </w:rPr>
        <w:t>капитальный ремонт участка тепловой сети "ЗА ТК-12 – ввод в здание школы" с прокладкой ППУ трубопровода Dн 76 мм L = 7 м (в двухтр. исчислении) (срок реализации – 2027 год).</w:t>
      </w:r>
    </w:p>
    <w:p w14:paraId="0A342B21" w14:textId="3ABD9644" w:rsidR="00317E92" w:rsidRDefault="007E396E" w:rsidP="007D64C7">
      <w:pPr>
        <w:suppressLineNumbers/>
        <w:tabs>
          <w:tab w:val="left" w:leader="dot" w:pos="540"/>
        </w:tabs>
        <w:suppressAutoHyphens/>
        <w:autoSpaceDE/>
        <w:autoSpaceDN/>
        <w:spacing w:line="306" w:lineRule="auto"/>
        <w:ind w:right="3" w:firstLine="709"/>
        <w:jc w:val="both"/>
        <w:rPr>
          <w:color w:val="000000" w:themeColor="text1"/>
          <w:sz w:val="26"/>
          <w:szCs w:val="26"/>
          <w:lang w:bidi="ar-SA"/>
        </w:rPr>
      </w:pPr>
      <w:r w:rsidRPr="007E396E">
        <w:rPr>
          <w:color w:val="000000" w:themeColor="text1"/>
          <w:sz w:val="26"/>
          <w:szCs w:val="26"/>
          <w:lang w:bidi="ar-SA"/>
        </w:rPr>
        <w:t>Также необходимо выполнить мероприятия по реконструкции (капитальному ремонту) тепловых сетей</w:t>
      </w:r>
      <w:r>
        <w:rPr>
          <w:color w:val="000000" w:themeColor="text1"/>
          <w:sz w:val="26"/>
          <w:szCs w:val="26"/>
          <w:lang w:bidi="ar-SA"/>
        </w:rPr>
        <w:t>,</w:t>
      </w:r>
      <w:r w:rsidRPr="007E396E">
        <w:rPr>
          <w:color w:val="000000" w:themeColor="text1"/>
          <w:sz w:val="26"/>
          <w:szCs w:val="26"/>
          <w:lang w:bidi="ar-SA"/>
        </w:rPr>
        <w:t xml:space="preserve"> находящихся на балансе потребителей тепловой энергии (подвальные сети)</w:t>
      </w:r>
      <w:r>
        <w:rPr>
          <w:color w:val="000000" w:themeColor="text1"/>
          <w:sz w:val="26"/>
          <w:szCs w:val="26"/>
          <w:lang w:bidi="ar-SA"/>
        </w:rPr>
        <w:t>,</w:t>
      </w:r>
      <w:r w:rsidRPr="007E396E">
        <w:rPr>
          <w:color w:val="000000" w:themeColor="text1"/>
          <w:sz w:val="26"/>
          <w:szCs w:val="26"/>
          <w:lang w:bidi="ar-SA"/>
        </w:rPr>
        <w:t xml:space="preserve"> срок службы которых превышает нормативный (более 30 лет): </w:t>
      </w:r>
      <w:r>
        <w:rPr>
          <w:color w:val="000000" w:themeColor="text1"/>
          <w:sz w:val="26"/>
          <w:szCs w:val="26"/>
          <w:lang w:bidi="ar-SA"/>
        </w:rPr>
        <w:br/>
      </w:r>
      <w:bookmarkStart w:id="697" w:name="_Hlk180748087"/>
      <w:r w:rsidR="00317E92" w:rsidRPr="00317E92">
        <w:rPr>
          <w:color w:val="000000" w:themeColor="text1"/>
          <w:sz w:val="26"/>
          <w:szCs w:val="26"/>
          <w:lang w:bidi="ar-SA"/>
        </w:rPr>
        <w:t>«Уз. 4 – ввод ул. Советская, 4», «Уз. 5 - ввод ул. Советская, 5», «ввод в здание ДС – ввод ДС № 16», «ввод в ж/д 12 – ввод ул. Советская, 12», «ввод в ж/д 13 – ввод ул. Советская, 13», «ввод в ж/д 11 – Уз. 14», «Уз. 14 – ввод ул. Советская, 11», «ввод в ж/д 1 – Уз. 13», «Уз. 13 - ввод ул. Советская, 1», «ввод в ж/д 2 – Уз. 12», «Уз. 12 –  ввод ул. Советская, 2», «ввод в ж/д 3 – Уз. 11», «Уз. 11 –  ввод ул. Советская, 3», «ввод в ж/д 8 – ввод ул. Советская, 8», «ввод в здание школы –  ввод Школа», «ввод в ж/д 15 –  Уз. 10», «Уз. 10 –  ввод ул. Советская, 15»</w:t>
      </w:r>
      <w:bookmarkEnd w:id="697"/>
      <w:r w:rsidR="00317E92" w:rsidRPr="00317E92">
        <w:rPr>
          <w:color w:val="000000" w:themeColor="text1"/>
          <w:sz w:val="26"/>
          <w:szCs w:val="26"/>
          <w:lang w:bidi="ar-SA"/>
        </w:rPr>
        <w:t>.</w:t>
      </w:r>
    </w:p>
    <w:p w14:paraId="7E7721E1" w14:textId="3EA05D53" w:rsidR="007E396E" w:rsidRPr="000C6C1B" w:rsidRDefault="007E396E" w:rsidP="007D64C7">
      <w:pPr>
        <w:widowControl/>
        <w:autoSpaceDE/>
        <w:autoSpaceDN/>
        <w:spacing w:line="306" w:lineRule="auto"/>
        <w:ind w:right="3" w:firstLine="709"/>
        <w:contextualSpacing/>
        <w:jc w:val="both"/>
        <w:rPr>
          <w:rFonts w:eastAsia="Calibri"/>
          <w:color w:val="000000" w:themeColor="text1"/>
          <w:sz w:val="26"/>
          <w:szCs w:val="26"/>
          <w:lang w:eastAsia="ar-SA" w:bidi="ar-SA"/>
        </w:rPr>
      </w:pPr>
      <w:bookmarkStart w:id="698" w:name="_Hlk180746436"/>
      <w:r w:rsidRPr="000C6C1B">
        <w:rPr>
          <w:rFonts w:eastAsia="Calibri"/>
          <w:color w:val="000000" w:themeColor="text1"/>
          <w:sz w:val="26"/>
          <w:szCs w:val="26"/>
          <w:lang w:eastAsia="ar-SA" w:bidi="ar-SA"/>
        </w:rPr>
        <w:t xml:space="preserve">С помощью моделирования в </w:t>
      </w:r>
      <w:r w:rsidRPr="000C6C1B">
        <w:rPr>
          <w:color w:val="000000" w:themeColor="text1"/>
          <w:sz w:val="26"/>
          <w:szCs w:val="26"/>
        </w:rPr>
        <w:t>ПРК ZuluThermo 10.0</w:t>
      </w:r>
      <w:r w:rsidRPr="000C6C1B">
        <w:rPr>
          <w:rFonts w:eastAsia="Calibri"/>
          <w:color w:val="000000" w:themeColor="text1"/>
          <w:sz w:val="26"/>
          <w:szCs w:val="26"/>
          <w:lang w:eastAsia="ar-SA" w:bidi="ar-SA"/>
        </w:rPr>
        <w:t xml:space="preserve"> на конец планируемого периода (до 2031 года) получено, что </w:t>
      </w:r>
      <w:r w:rsidR="00BB00B1" w:rsidRPr="000C6C1B">
        <w:rPr>
          <w:rFonts w:eastAsia="Calibri"/>
          <w:color w:val="000000" w:themeColor="text1"/>
          <w:sz w:val="26"/>
          <w:szCs w:val="26"/>
          <w:lang w:eastAsia="ar-SA" w:bidi="ar-SA"/>
        </w:rPr>
        <w:t xml:space="preserve">замена всех тепловых сетей с истекшим нормативным сроком эксплуатации </w:t>
      </w:r>
      <w:r w:rsidRPr="000C6C1B">
        <w:rPr>
          <w:rFonts w:eastAsia="Calibri"/>
          <w:color w:val="000000" w:themeColor="text1"/>
          <w:sz w:val="26"/>
          <w:szCs w:val="26"/>
          <w:lang w:eastAsia="ar-SA" w:bidi="ar-SA"/>
        </w:rPr>
        <w:t xml:space="preserve">позволит обеспечить </w:t>
      </w:r>
      <w:r w:rsidRPr="000C6C1B">
        <w:rPr>
          <w:color w:val="000000" w:themeColor="text1"/>
          <w:sz w:val="26"/>
          <w:szCs w:val="26"/>
        </w:rPr>
        <w:t>суммарную вероятность рабочего состояния тепловой сети от котельной пос. Запорожское равную</w:t>
      </w:r>
      <w:r w:rsidR="000C6C1B" w:rsidRPr="000C6C1B">
        <w:rPr>
          <w:color w:val="000000" w:themeColor="text1"/>
          <w:sz w:val="26"/>
          <w:szCs w:val="26"/>
        </w:rPr>
        <w:t xml:space="preserve"> 0,999824.</w:t>
      </w:r>
    </w:p>
    <w:bookmarkEnd w:id="698"/>
    <w:p w14:paraId="59C31F37" w14:textId="77777777" w:rsidR="007E396E" w:rsidRPr="000C6C1B" w:rsidRDefault="007E396E" w:rsidP="007E396E">
      <w:pPr>
        <w:widowControl/>
        <w:autoSpaceDE/>
        <w:autoSpaceDN/>
        <w:spacing w:line="306" w:lineRule="auto"/>
        <w:ind w:firstLine="709"/>
        <w:contextualSpacing/>
        <w:jc w:val="both"/>
        <w:rPr>
          <w:rFonts w:eastAsia="Calibri"/>
          <w:color w:val="000000" w:themeColor="text1"/>
          <w:sz w:val="26"/>
          <w:szCs w:val="26"/>
          <w:lang w:eastAsia="ar-SA" w:bidi="ar-SA"/>
        </w:rPr>
      </w:pPr>
    </w:p>
    <w:p w14:paraId="3B5BB1A5" w14:textId="77777777" w:rsidR="007E396E" w:rsidRPr="002654BA" w:rsidRDefault="007E396E" w:rsidP="007E396E">
      <w:pPr>
        <w:keepNext/>
        <w:keepLines/>
        <w:widowControl/>
        <w:autoSpaceDE/>
        <w:autoSpaceDN/>
        <w:spacing w:before="120" w:after="120" w:line="276" w:lineRule="auto"/>
        <w:ind w:firstLine="709"/>
        <w:jc w:val="both"/>
        <w:outlineLvl w:val="0"/>
        <w:rPr>
          <w:b/>
          <w:bCs/>
          <w:sz w:val="26"/>
          <w:szCs w:val="26"/>
          <w:lang w:bidi="ar-SA"/>
        </w:rPr>
      </w:pPr>
      <w:bookmarkStart w:id="699" w:name="_Toc198296606"/>
      <w:r w:rsidRPr="002654BA">
        <w:rPr>
          <w:b/>
          <w:bCs/>
          <w:sz w:val="26"/>
          <w:szCs w:val="26"/>
          <w:lang w:bidi="ar-SA"/>
        </w:rPr>
        <w:t>11.</w:t>
      </w:r>
      <w:r>
        <w:rPr>
          <w:b/>
          <w:bCs/>
          <w:sz w:val="26"/>
          <w:szCs w:val="26"/>
          <w:lang w:bidi="ar-SA"/>
        </w:rPr>
        <w:t>1</w:t>
      </w:r>
      <w:r w:rsidRPr="002654BA">
        <w:rPr>
          <w:b/>
          <w:bCs/>
          <w:sz w:val="26"/>
          <w:szCs w:val="26"/>
          <w:lang w:bidi="ar-SA"/>
        </w:rPr>
        <w:t>.</w:t>
      </w:r>
      <w:r>
        <w:rPr>
          <w:b/>
          <w:bCs/>
          <w:sz w:val="26"/>
          <w:szCs w:val="26"/>
          <w:lang w:bidi="ar-SA"/>
        </w:rPr>
        <w:t xml:space="preserve"> М</w:t>
      </w:r>
      <w:r w:rsidRPr="002654BA">
        <w:rPr>
          <w:b/>
          <w:bCs/>
          <w:sz w:val="26"/>
          <w:szCs w:val="26"/>
          <w:lang w:bidi="ar-SA"/>
        </w:rPr>
        <w:t>етод и результат</w:t>
      </w:r>
      <w:r>
        <w:rPr>
          <w:b/>
          <w:bCs/>
          <w:sz w:val="26"/>
          <w:szCs w:val="26"/>
          <w:lang w:bidi="ar-SA"/>
        </w:rPr>
        <w:t>ы</w:t>
      </w:r>
      <w:r w:rsidRPr="002654BA">
        <w:rPr>
          <w:b/>
          <w:bCs/>
          <w:sz w:val="26"/>
          <w:szCs w:val="26"/>
          <w:lang w:bidi="ar-SA"/>
        </w:rPr>
        <w:t xml:space="preserve">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bookmarkEnd w:id="699"/>
    </w:p>
    <w:p w14:paraId="47BAD8FD" w14:textId="77777777" w:rsidR="007E396E" w:rsidRPr="003C094E" w:rsidRDefault="007E396E" w:rsidP="007D64C7">
      <w:pPr>
        <w:widowControl/>
        <w:tabs>
          <w:tab w:val="left" w:pos="0"/>
        </w:tabs>
        <w:spacing w:line="360" w:lineRule="auto"/>
        <w:ind w:right="3" w:firstLine="709"/>
        <w:jc w:val="both"/>
        <w:rPr>
          <w:sz w:val="26"/>
        </w:rPr>
      </w:pPr>
      <w:r w:rsidRPr="003C094E">
        <w:rPr>
          <w:sz w:val="26"/>
          <w:szCs w:val="26"/>
        </w:rPr>
        <w:t>Методика обработки данных приведена в пункте 1.9 Главы 1.</w:t>
      </w:r>
    </w:p>
    <w:p w14:paraId="5254A830" w14:textId="77777777" w:rsidR="007E396E" w:rsidRDefault="007E396E" w:rsidP="007D64C7">
      <w:pPr>
        <w:widowControl/>
        <w:autoSpaceDE/>
        <w:autoSpaceDN/>
        <w:spacing w:line="306" w:lineRule="auto"/>
        <w:ind w:right="3" w:firstLine="709"/>
        <w:contextualSpacing/>
        <w:jc w:val="both"/>
        <w:rPr>
          <w:rFonts w:eastAsia="Calibri"/>
          <w:sz w:val="26"/>
          <w:szCs w:val="26"/>
          <w:lang w:eastAsia="ar-SA" w:bidi="ar-SA"/>
        </w:rPr>
      </w:pPr>
      <w:r>
        <w:rPr>
          <w:sz w:val="26"/>
          <w:szCs w:val="26"/>
        </w:rPr>
        <w:t>Расчет показателей надежности теплоснабжения потребителей выполнен с помощью</w:t>
      </w:r>
      <w:r w:rsidRPr="00E405FF">
        <w:rPr>
          <w:sz w:val="26"/>
          <w:szCs w:val="26"/>
        </w:rPr>
        <w:t xml:space="preserve"> ПРК ZuluThermo </w:t>
      </w:r>
      <w:r>
        <w:rPr>
          <w:sz w:val="26"/>
          <w:szCs w:val="26"/>
        </w:rPr>
        <w:t>10</w:t>
      </w:r>
      <w:r w:rsidRPr="00E405FF">
        <w:rPr>
          <w:sz w:val="26"/>
          <w:szCs w:val="26"/>
        </w:rPr>
        <w:t>.0</w:t>
      </w:r>
      <w:r>
        <w:rPr>
          <w:sz w:val="26"/>
          <w:szCs w:val="26"/>
        </w:rPr>
        <w:t>.</w:t>
      </w:r>
      <w:r w:rsidRPr="002654BA">
        <w:rPr>
          <w:rFonts w:eastAsia="Calibri"/>
          <w:sz w:val="26"/>
          <w:szCs w:val="26"/>
          <w:lang w:val="x-none" w:eastAsia="ar-SA" w:bidi="ar-SA"/>
        </w:rPr>
        <w:t xml:space="preserve"> </w:t>
      </w:r>
      <w:r w:rsidRPr="00E4597C">
        <w:rPr>
          <w:rFonts w:eastAsia="Calibri"/>
          <w:sz w:val="26"/>
          <w:szCs w:val="26"/>
          <w:lang w:val="x-none" w:eastAsia="ar-SA" w:bidi="ar-SA"/>
        </w:rPr>
        <w:t xml:space="preserve">С помощью электронной модели выполнены расчеты надежности системы централизованного теплоснабжения, </w:t>
      </w:r>
      <w:r>
        <w:rPr>
          <w:rFonts w:eastAsia="Calibri"/>
          <w:sz w:val="26"/>
          <w:szCs w:val="26"/>
          <w:lang w:val="x-none" w:eastAsia="ar-SA" w:bidi="ar-SA"/>
        </w:rPr>
        <w:t>результаты расчетов по участкам тепловых сетей</w:t>
      </w:r>
      <w:r w:rsidRPr="00E4597C">
        <w:rPr>
          <w:rFonts w:eastAsia="Calibri"/>
          <w:sz w:val="26"/>
          <w:szCs w:val="26"/>
          <w:lang w:eastAsia="ar-SA" w:bidi="ar-SA"/>
        </w:rPr>
        <w:t xml:space="preserve"> </w:t>
      </w:r>
      <w:r w:rsidRPr="00E4597C">
        <w:rPr>
          <w:rFonts w:eastAsia="Calibri"/>
          <w:sz w:val="26"/>
          <w:szCs w:val="26"/>
          <w:lang w:val="x-none" w:eastAsia="ar-SA" w:bidi="ar-SA"/>
        </w:rPr>
        <w:t>представлены</w:t>
      </w:r>
      <w:r w:rsidRPr="00E4597C">
        <w:rPr>
          <w:rFonts w:eastAsia="Calibri"/>
          <w:sz w:val="26"/>
          <w:szCs w:val="26"/>
          <w:lang w:eastAsia="ar-SA" w:bidi="ar-SA"/>
        </w:rPr>
        <w:t xml:space="preserve"> </w:t>
      </w:r>
      <w:r w:rsidRPr="00E4597C">
        <w:rPr>
          <w:rFonts w:eastAsia="Calibri"/>
          <w:sz w:val="26"/>
          <w:szCs w:val="26"/>
          <w:lang w:val="x-none" w:eastAsia="ar-SA" w:bidi="ar-SA"/>
        </w:rPr>
        <w:t>в</w:t>
      </w:r>
      <w:r w:rsidRPr="00E4597C">
        <w:rPr>
          <w:rFonts w:eastAsia="Calibri"/>
          <w:sz w:val="26"/>
          <w:szCs w:val="26"/>
          <w:lang w:eastAsia="ar-SA" w:bidi="ar-SA"/>
        </w:rPr>
        <w:t xml:space="preserve"> </w:t>
      </w:r>
      <w:r w:rsidRPr="00E4597C">
        <w:rPr>
          <w:rFonts w:eastAsia="Calibri"/>
          <w:sz w:val="26"/>
          <w:szCs w:val="26"/>
          <w:lang w:val="x-none" w:eastAsia="ar-SA" w:bidi="ar-SA"/>
        </w:rPr>
        <w:t>таблиц</w:t>
      </w:r>
      <w:r w:rsidRPr="00E4597C">
        <w:rPr>
          <w:rFonts w:eastAsia="Calibri"/>
          <w:sz w:val="26"/>
          <w:szCs w:val="26"/>
          <w:lang w:eastAsia="ar-SA" w:bidi="ar-SA"/>
        </w:rPr>
        <w:t>ах 11.1, 11.2.</w:t>
      </w:r>
    </w:p>
    <w:p w14:paraId="18158F70" w14:textId="04B0082D" w:rsidR="007E396E" w:rsidRDefault="007E396E">
      <w:pPr>
        <w:rPr>
          <w:rFonts w:eastAsia="Calibri"/>
          <w:sz w:val="26"/>
          <w:szCs w:val="26"/>
          <w:lang w:eastAsia="ar-SA" w:bidi="ar-SA"/>
        </w:rPr>
      </w:pPr>
    </w:p>
    <w:p w14:paraId="5F7E2239" w14:textId="77777777" w:rsidR="007E396E" w:rsidRDefault="007E396E" w:rsidP="00752C0E">
      <w:pPr>
        <w:widowControl/>
        <w:autoSpaceDE/>
        <w:autoSpaceDN/>
        <w:spacing w:line="306" w:lineRule="auto"/>
        <w:ind w:firstLine="709"/>
        <w:jc w:val="both"/>
        <w:rPr>
          <w:rFonts w:eastAsia="Calibri"/>
          <w:sz w:val="26"/>
          <w:szCs w:val="26"/>
          <w:lang w:eastAsia="ar-SA" w:bidi="ar-SA"/>
        </w:rPr>
        <w:sectPr w:rsidR="007E396E" w:rsidSect="00904EB5">
          <w:pgSz w:w="11910" w:h="16840"/>
          <w:pgMar w:top="1134" w:right="567" w:bottom="1134" w:left="1701" w:header="0" w:footer="590" w:gutter="0"/>
          <w:paperSrc w:first="7" w:other="7"/>
          <w:cols w:space="720"/>
          <w:docGrid w:linePitch="299"/>
        </w:sectPr>
      </w:pPr>
    </w:p>
    <w:p w14:paraId="70366236" w14:textId="3F663654" w:rsidR="007E396E" w:rsidRPr="00FF444D" w:rsidRDefault="007E396E" w:rsidP="007E396E">
      <w:pPr>
        <w:widowControl/>
        <w:autoSpaceDE/>
        <w:autoSpaceDN/>
        <w:jc w:val="both"/>
        <w:rPr>
          <w:b/>
          <w:bCs/>
          <w:sz w:val="24"/>
          <w:szCs w:val="24"/>
          <w:lang w:bidi="ar-SA"/>
        </w:rPr>
      </w:pPr>
      <w:r w:rsidRPr="00FF444D">
        <w:rPr>
          <w:b/>
          <w:bCs/>
          <w:sz w:val="24"/>
          <w:szCs w:val="24"/>
          <w:lang w:bidi="ar-SA"/>
        </w:rPr>
        <w:lastRenderedPageBreak/>
        <w:t>Таблица 11.1 Показатели надежности для участков тепловой сети от котельной п</w:t>
      </w:r>
      <w:r>
        <w:rPr>
          <w:b/>
          <w:bCs/>
          <w:sz w:val="24"/>
          <w:szCs w:val="24"/>
          <w:lang w:bidi="ar-SA"/>
        </w:rPr>
        <w:t>ос</w:t>
      </w:r>
      <w:r w:rsidRPr="00FF444D">
        <w:rPr>
          <w:b/>
          <w:bCs/>
          <w:sz w:val="24"/>
          <w:szCs w:val="24"/>
          <w:lang w:bidi="ar-SA"/>
        </w:rPr>
        <w:t>. Запорожское</w:t>
      </w:r>
    </w:p>
    <w:tbl>
      <w:tblPr>
        <w:tblW w:w="5225" w:type="pct"/>
        <w:jc w:val="center"/>
        <w:tblLook w:val="04A0" w:firstRow="1" w:lastRow="0" w:firstColumn="1" w:lastColumn="0" w:noHBand="0" w:noVBand="1"/>
      </w:tblPr>
      <w:tblGrid>
        <w:gridCol w:w="1451"/>
        <w:gridCol w:w="1201"/>
        <w:gridCol w:w="1035"/>
        <w:gridCol w:w="910"/>
        <w:gridCol w:w="1139"/>
        <w:gridCol w:w="1046"/>
        <w:gridCol w:w="826"/>
        <w:gridCol w:w="1176"/>
        <w:gridCol w:w="1479"/>
        <w:gridCol w:w="1258"/>
        <w:gridCol w:w="1266"/>
        <w:gridCol w:w="1469"/>
        <w:gridCol w:w="1257"/>
      </w:tblGrid>
      <w:tr w:rsidR="007E396E" w:rsidRPr="001A5077" w14:paraId="5E123CE4" w14:textId="77777777" w:rsidTr="00832A09">
        <w:trPr>
          <w:trHeight w:val="20"/>
          <w:tblHeader/>
          <w:jc w:val="center"/>
        </w:trPr>
        <w:tc>
          <w:tcPr>
            <w:tcW w:w="1451" w:type="dxa"/>
            <w:vMerge w:val="restart"/>
            <w:tcBorders>
              <w:top w:val="single" w:sz="4" w:space="0" w:color="000000"/>
              <w:left w:val="single" w:sz="4" w:space="0" w:color="000000"/>
              <w:right w:val="single" w:sz="4" w:space="0" w:color="000000"/>
            </w:tcBorders>
            <w:shd w:val="clear" w:color="auto" w:fill="auto"/>
            <w:vAlign w:val="center"/>
            <w:hideMark/>
          </w:tcPr>
          <w:p w14:paraId="7162B6D6" w14:textId="77777777" w:rsidR="007E396E" w:rsidRPr="001A5077" w:rsidRDefault="007E396E" w:rsidP="007E396E">
            <w:pPr>
              <w:widowControl/>
              <w:autoSpaceDE/>
              <w:autoSpaceDN/>
              <w:jc w:val="center"/>
              <w:rPr>
                <w:b/>
                <w:bCs/>
                <w:color w:val="000000"/>
                <w:sz w:val="18"/>
                <w:szCs w:val="18"/>
                <w:lang w:bidi="ar-SA"/>
              </w:rPr>
            </w:pPr>
            <w:r w:rsidRPr="001A5077">
              <w:rPr>
                <w:b/>
                <w:bCs/>
                <w:color w:val="000000"/>
                <w:sz w:val="18"/>
                <w:szCs w:val="18"/>
                <w:lang w:bidi="ar-SA"/>
              </w:rPr>
              <w:t>Балансодержа</w:t>
            </w:r>
            <w:r>
              <w:rPr>
                <w:b/>
                <w:bCs/>
                <w:color w:val="000000"/>
                <w:sz w:val="18"/>
                <w:szCs w:val="18"/>
                <w:lang w:bidi="ar-SA"/>
              </w:rPr>
              <w:softHyphen/>
            </w:r>
            <w:r w:rsidRPr="001A5077">
              <w:rPr>
                <w:b/>
                <w:bCs/>
                <w:color w:val="000000"/>
                <w:sz w:val="18"/>
                <w:szCs w:val="18"/>
                <w:lang w:bidi="ar-SA"/>
              </w:rPr>
              <w:t>тель</w:t>
            </w:r>
          </w:p>
        </w:tc>
        <w:tc>
          <w:tcPr>
            <w:tcW w:w="1201" w:type="dxa"/>
            <w:vMerge w:val="restart"/>
            <w:tcBorders>
              <w:top w:val="single" w:sz="4" w:space="0" w:color="000000"/>
              <w:left w:val="nil"/>
              <w:right w:val="single" w:sz="4" w:space="0" w:color="000000"/>
            </w:tcBorders>
            <w:shd w:val="clear" w:color="auto" w:fill="auto"/>
            <w:vAlign w:val="center"/>
            <w:hideMark/>
          </w:tcPr>
          <w:p w14:paraId="730D2E71" w14:textId="77777777" w:rsidR="007E396E" w:rsidRPr="001A5077" w:rsidRDefault="007E396E" w:rsidP="007E396E">
            <w:pPr>
              <w:widowControl/>
              <w:autoSpaceDE/>
              <w:autoSpaceDN/>
              <w:jc w:val="center"/>
              <w:rPr>
                <w:b/>
                <w:bCs/>
                <w:color w:val="000000"/>
                <w:sz w:val="18"/>
                <w:szCs w:val="18"/>
                <w:lang w:bidi="ar-SA"/>
              </w:rPr>
            </w:pPr>
            <w:r w:rsidRPr="001A5077">
              <w:rPr>
                <w:b/>
                <w:bCs/>
                <w:color w:val="000000"/>
                <w:sz w:val="18"/>
                <w:szCs w:val="18"/>
                <w:lang w:bidi="ar-SA"/>
              </w:rPr>
              <w:t>Наименова</w:t>
            </w:r>
            <w:r>
              <w:rPr>
                <w:b/>
                <w:bCs/>
                <w:color w:val="000000"/>
                <w:sz w:val="18"/>
                <w:szCs w:val="18"/>
                <w:lang w:bidi="ar-SA"/>
              </w:rPr>
              <w:softHyphen/>
            </w:r>
            <w:r w:rsidRPr="001A5077">
              <w:rPr>
                <w:b/>
                <w:bCs/>
                <w:color w:val="000000"/>
                <w:sz w:val="18"/>
                <w:szCs w:val="18"/>
                <w:lang w:bidi="ar-SA"/>
              </w:rPr>
              <w:t>ние участка</w:t>
            </w:r>
          </w:p>
        </w:tc>
        <w:tc>
          <w:tcPr>
            <w:tcW w:w="1035" w:type="dxa"/>
            <w:vMerge w:val="restart"/>
            <w:tcBorders>
              <w:top w:val="single" w:sz="4" w:space="0" w:color="000000"/>
              <w:left w:val="nil"/>
              <w:right w:val="single" w:sz="4" w:space="0" w:color="000000"/>
            </w:tcBorders>
            <w:shd w:val="clear" w:color="auto" w:fill="auto"/>
            <w:vAlign w:val="center"/>
            <w:hideMark/>
          </w:tcPr>
          <w:p w14:paraId="5BBBAB3F" w14:textId="77777777" w:rsidR="007E396E" w:rsidRPr="001A5077" w:rsidRDefault="007E396E" w:rsidP="007E396E">
            <w:pPr>
              <w:widowControl/>
              <w:autoSpaceDE/>
              <w:autoSpaceDN/>
              <w:jc w:val="center"/>
              <w:rPr>
                <w:b/>
                <w:bCs/>
                <w:color w:val="000000"/>
                <w:sz w:val="18"/>
                <w:szCs w:val="18"/>
                <w:lang w:bidi="ar-SA"/>
              </w:rPr>
            </w:pPr>
            <w:r w:rsidRPr="001A5077">
              <w:rPr>
                <w:b/>
                <w:bCs/>
                <w:color w:val="000000"/>
                <w:sz w:val="18"/>
                <w:szCs w:val="18"/>
                <w:lang w:bidi="ar-SA"/>
              </w:rPr>
              <w:t>Год про</w:t>
            </w:r>
            <w:r>
              <w:rPr>
                <w:b/>
                <w:bCs/>
                <w:color w:val="000000"/>
                <w:sz w:val="18"/>
                <w:szCs w:val="18"/>
                <w:lang w:bidi="ar-SA"/>
              </w:rPr>
              <w:softHyphen/>
            </w:r>
            <w:r w:rsidRPr="001A5077">
              <w:rPr>
                <w:b/>
                <w:bCs/>
                <w:color w:val="000000"/>
                <w:sz w:val="18"/>
                <w:szCs w:val="18"/>
                <w:lang w:bidi="ar-SA"/>
              </w:rPr>
              <w:t>кладки трубопро</w:t>
            </w:r>
            <w:r>
              <w:rPr>
                <w:b/>
                <w:bCs/>
                <w:color w:val="000000"/>
                <w:sz w:val="18"/>
                <w:szCs w:val="18"/>
                <w:lang w:bidi="ar-SA"/>
              </w:rPr>
              <w:softHyphen/>
            </w:r>
            <w:r w:rsidRPr="001A5077">
              <w:rPr>
                <w:b/>
                <w:bCs/>
                <w:color w:val="000000"/>
                <w:sz w:val="18"/>
                <w:szCs w:val="18"/>
                <w:lang w:bidi="ar-SA"/>
              </w:rPr>
              <w:t>вода</w:t>
            </w:r>
          </w:p>
        </w:tc>
        <w:tc>
          <w:tcPr>
            <w:tcW w:w="910" w:type="dxa"/>
            <w:vMerge w:val="restart"/>
            <w:tcBorders>
              <w:top w:val="single" w:sz="4" w:space="0" w:color="000000"/>
              <w:left w:val="nil"/>
              <w:right w:val="single" w:sz="4" w:space="0" w:color="000000"/>
            </w:tcBorders>
            <w:shd w:val="clear" w:color="auto" w:fill="auto"/>
            <w:vAlign w:val="center"/>
            <w:hideMark/>
          </w:tcPr>
          <w:p w14:paraId="49A57604" w14:textId="77777777" w:rsidR="007E396E" w:rsidRPr="001A5077" w:rsidRDefault="007E396E" w:rsidP="007E396E">
            <w:pPr>
              <w:widowControl/>
              <w:autoSpaceDE/>
              <w:autoSpaceDN/>
              <w:jc w:val="center"/>
              <w:rPr>
                <w:b/>
                <w:bCs/>
                <w:color w:val="000000"/>
                <w:sz w:val="18"/>
                <w:szCs w:val="18"/>
                <w:lang w:bidi="ar-SA"/>
              </w:rPr>
            </w:pPr>
            <w:r w:rsidRPr="001A5077">
              <w:rPr>
                <w:b/>
                <w:bCs/>
                <w:color w:val="000000"/>
                <w:sz w:val="18"/>
                <w:szCs w:val="18"/>
                <w:lang w:bidi="ar-SA"/>
              </w:rPr>
              <w:t>Длина участка, м</w:t>
            </w:r>
          </w:p>
        </w:tc>
        <w:tc>
          <w:tcPr>
            <w:tcW w:w="2185" w:type="dxa"/>
            <w:gridSpan w:val="2"/>
            <w:tcBorders>
              <w:top w:val="single" w:sz="4" w:space="0" w:color="000000"/>
              <w:left w:val="nil"/>
              <w:bottom w:val="single" w:sz="4" w:space="0" w:color="000000"/>
              <w:right w:val="single" w:sz="4" w:space="0" w:color="000000"/>
            </w:tcBorders>
            <w:shd w:val="clear" w:color="auto" w:fill="auto"/>
            <w:vAlign w:val="center"/>
            <w:hideMark/>
          </w:tcPr>
          <w:p w14:paraId="6BAD4108" w14:textId="77777777" w:rsidR="007E396E" w:rsidRPr="001A5077" w:rsidRDefault="007E396E" w:rsidP="007E396E">
            <w:pPr>
              <w:widowControl/>
              <w:autoSpaceDE/>
              <w:autoSpaceDN/>
              <w:jc w:val="center"/>
              <w:rPr>
                <w:b/>
                <w:bCs/>
                <w:color w:val="000000"/>
                <w:sz w:val="18"/>
                <w:szCs w:val="18"/>
                <w:lang w:bidi="ar-SA"/>
              </w:rPr>
            </w:pPr>
            <w:r w:rsidRPr="001A5077">
              <w:rPr>
                <w:b/>
                <w:bCs/>
                <w:color w:val="000000"/>
                <w:sz w:val="18"/>
                <w:szCs w:val="18"/>
                <w:lang w:bidi="ar-SA"/>
              </w:rPr>
              <w:t>Наружный диаметр трубопровода</w:t>
            </w:r>
          </w:p>
        </w:tc>
        <w:tc>
          <w:tcPr>
            <w:tcW w:w="826" w:type="dxa"/>
            <w:vMerge w:val="restart"/>
            <w:tcBorders>
              <w:top w:val="single" w:sz="4" w:space="0" w:color="000000"/>
              <w:left w:val="nil"/>
              <w:right w:val="single" w:sz="4" w:space="0" w:color="000000"/>
            </w:tcBorders>
            <w:shd w:val="clear" w:color="auto" w:fill="auto"/>
            <w:vAlign w:val="center"/>
            <w:hideMark/>
          </w:tcPr>
          <w:p w14:paraId="70A4B7FB" w14:textId="77777777" w:rsidR="007E396E" w:rsidRPr="001A5077" w:rsidRDefault="007E396E" w:rsidP="007E396E">
            <w:pPr>
              <w:widowControl/>
              <w:autoSpaceDE/>
              <w:autoSpaceDN/>
              <w:jc w:val="center"/>
              <w:rPr>
                <w:b/>
                <w:bCs/>
                <w:color w:val="000000"/>
                <w:sz w:val="18"/>
                <w:szCs w:val="18"/>
                <w:lang w:bidi="ar-SA"/>
              </w:rPr>
            </w:pPr>
            <w:r w:rsidRPr="001A5077">
              <w:rPr>
                <w:b/>
                <w:bCs/>
                <w:color w:val="000000"/>
                <w:sz w:val="18"/>
                <w:szCs w:val="18"/>
                <w:lang w:bidi="ar-SA"/>
              </w:rPr>
              <w:t>Период экс</w:t>
            </w:r>
            <w:r>
              <w:rPr>
                <w:b/>
                <w:bCs/>
                <w:color w:val="000000"/>
                <w:sz w:val="18"/>
                <w:szCs w:val="18"/>
                <w:lang w:bidi="ar-SA"/>
              </w:rPr>
              <w:softHyphen/>
            </w:r>
            <w:r w:rsidRPr="001A5077">
              <w:rPr>
                <w:b/>
                <w:bCs/>
                <w:color w:val="000000"/>
                <w:sz w:val="18"/>
                <w:szCs w:val="18"/>
                <w:lang w:bidi="ar-SA"/>
              </w:rPr>
              <w:t>плуа</w:t>
            </w:r>
            <w:r>
              <w:rPr>
                <w:b/>
                <w:bCs/>
                <w:color w:val="000000"/>
                <w:sz w:val="18"/>
                <w:szCs w:val="18"/>
                <w:lang w:bidi="ar-SA"/>
              </w:rPr>
              <w:softHyphen/>
            </w:r>
            <w:r w:rsidRPr="001A5077">
              <w:rPr>
                <w:b/>
                <w:bCs/>
                <w:color w:val="000000"/>
                <w:sz w:val="18"/>
                <w:szCs w:val="18"/>
                <w:lang w:bidi="ar-SA"/>
              </w:rPr>
              <w:t>тации, лет</w:t>
            </w:r>
          </w:p>
        </w:tc>
        <w:tc>
          <w:tcPr>
            <w:tcW w:w="1176" w:type="dxa"/>
            <w:vMerge w:val="restart"/>
            <w:tcBorders>
              <w:top w:val="single" w:sz="4" w:space="0" w:color="000000"/>
              <w:left w:val="nil"/>
              <w:right w:val="single" w:sz="4" w:space="0" w:color="000000"/>
            </w:tcBorders>
            <w:shd w:val="clear" w:color="auto" w:fill="auto"/>
            <w:vAlign w:val="center"/>
            <w:hideMark/>
          </w:tcPr>
          <w:p w14:paraId="7A32FD8F" w14:textId="0C944CBE" w:rsidR="007E396E" w:rsidRPr="001A5077" w:rsidRDefault="007E396E" w:rsidP="007E396E">
            <w:pPr>
              <w:widowControl/>
              <w:autoSpaceDE/>
              <w:autoSpaceDN/>
              <w:jc w:val="center"/>
              <w:rPr>
                <w:b/>
                <w:bCs/>
                <w:color w:val="000000"/>
                <w:sz w:val="18"/>
                <w:szCs w:val="18"/>
                <w:lang w:bidi="ar-SA"/>
              </w:rPr>
            </w:pPr>
            <w:r w:rsidRPr="001A5077">
              <w:rPr>
                <w:b/>
                <w:bCs/>
                <w:color w:val="000000"/>
                <w:sz w:val="18"/>
                <w:szCs w:val="18"/>
                <w:lang w:bidi="ar-SA"/>
              </w:rPr>
              <w:t>Время восста</w:t>
            </w:r>
            <w:r>
              <w:rPr>
                <w:b/>
                <w:bCs/>
                <w:color w:val="000000"/>
                <w:sz w:val="18"/>
                <w:szCs w:val="18"/>
                <w:lang w:bidi="ar-SA"/>
              </w:rPr>
              <w:softHyphen/>
            </w:r>
            <w:r w:rsidRPr="001A5077">
              <w:rPr>
                <w:b/>
                <w:bCs/>
                <w:color w:val="000000"/>
                <w:sz w:val="18"/>
                <w:szCs w:val="18"/>
                <w:lang w:bidi="ar-SA"/>
              </w:rPr>
              <w:t>новления, ч</w:t>
            </w:r>
          </w:p>
        </w:tc>
        <w:tc>
          <w:tcPr>
            <w:tcW w:w="1479" w:type="dxa"/>
            <w:vMerge w:val="restart"/>
            <w:tcBorders>
              <w:top w:val="single" w:sz="4" w:space="0" w:color="000000"/>
              <w:left w:val="nil"/>
              <w:right w:val="single" w:sz="4" w:space="0" w:color="000000"/>
            </w:tcBorders>
            <w:shd w:val="clear" w:color="auto" w:fill="auto"/>
            <w:vAlign w:val="center"/>
            <w:hideMark/>
          </w:tcPr>
          <w:p w14:paraId="11364E03" w14:textId="77777777" w:rsidR="007E396E" w:rsidRPr="001A5077" w:rsidRDefault="007E396E" w:rsidP="007E396E">
            <w:pPr>
              <w:widowControl/>
              <w:autoSpaceDE/>
              <w:autoSpaceDN/>
              <w:jc w:val="center"/>
              <w:rPr>
                <w:b/>
                <w:bCs/>
                <w:color w:val="000000"/>
                <w:sz w:val="18"/>
                <w:szCs w:val="18"/>
                <w:lang w:bidi="ar-SA"/>
              </w:rPr>
            </w:pPr>
            <w:r w:rsidRPr="001A5077">
              <w:rPr>
                <w:b/>
                <w:bCs/>
                <w:color w:val="000000"/>
                <w:sz w:val="18"/>
                <w:szCs w:val="18"/>
                <w:lang w:bidi="ar-SA"/>
              </w:rPr>
              <w:t>Интенсивность восстановле</w:t>
            </w:r>
            <w:r>
              <w:rPr>
                <w:b/>
                <w:bCs/>
                <w:color w:val="000000"/>
                <w:sz w:val="18"/>
                <w:szCs w:val="18"/>
                <w:lang w:bidi="ar-SA"/>
              </w:rPr>
              <w:softHyphen/>
            </w:r>
            <w:r w:rsidRPr="001A5077">
              <w:rPr>
                <w:b/>
                <w:bCs/>
                <w:color w:val="000000"/>
                <w:sz w:val="18"/>
                <w:szCs w:val="18"/>
                <w:lang w:bidi="ar-SA"/>
              </w:rPr>
              <w:t>ния, 1/ч</w:t>
            </w:r>
          </w:p>
        </w:tc>
        <w:tc>
          <w:tcPr>
            <w:tcW w:w="1258" w:type="dxa"/>
            <w:vMerge w:val="restart"/>
            <w:tcBorders>
              <w:top w:val="single" w:sz="4" w:space="0" w:color="000000"/>
              <w:left w:val="nil"/>
              <w:right w:val="single" w:sz="4" w:space="0" w:color="000000"/>
            </w:tcBorders>
            <w:shd w:val="clear" w:color="auto" w:fill="auto"/>
            <w:vAlign w:val="center"/>
            <w:hideMark/>
          </w:tcPr>
          <w:p w14:paraId="6B5B94B1" w14:textId="77777777" w:rsidR="007E396E" w:rsidRPr="001A5077" w:rsidRDefault="007E396E" w:rsidP="007E396E">
            <w:pPr>
              <w:widowControl/>
              <w:autoSpaceDE/>
              <w:autoSpaceDN/>
              <w:jc w:val="center"/>
              <w:rPr>
                <w:b/>
                <w:bCs/>
                <w:color w:val="000000"/>
                <w:sz w:val="18"/>
                <w:szCs w:val="18"/>
                <w:lang w:bidi="ar-SA"/>
              </w:rPr>
            </w:pPr>
            <w:r w:rsidRPr="001A5077">
              <w:rPr>
                <w:b/>
                <w:bCs/>
                <w:color w:val="000000"/>
                <w:sz w:val="18"/>
                <w:szCs w:val="18"/>
                <w:lang w:bidi="ar-SA"/>
              </w:rPr>
              <w:t>Интенсив</w:t>
            </w:r>
            <w:r>
              <w:rPr>
                <w:b/>
                <w:bCs/>
                <w:color w:val="000000"/>
                <w:sz w:val="18"/>
                <w:szCs w:val="18"/>
                <w:lang w:bidi="ar-SA"/>
              </w:rPr>
              <w:softHyphen/>
            </w:r>
            <w:r w:rsidRPr="001A5077">
              <w:rPr>
                <w:b/>
                <w:bCs/>
                <w:color w:val="000000"/>
                <w:sz w:val="18"/>
                <w:szCs w:val="18"/>
                <w:lang w:bidi="ar-SA"/>
              </w:rPr>
              <w:t>ность отка</w:t>
            </w:r>
            <w:r>
              <w:rPr>
                <w:b/>
                <w:bCs/>
                <w:color w:val="000000"/>
                <w:sz w:val="18"/>
                <w:szCs w:val="18"/>
                <w:lang w:bidi="ar-SA"/>
              </w:rPr>
              <w:softHyphen/>
            </w:r>
            <w:r w:rsidRPr="001A5077">
              <w:rPr>
                <w:b/>
                <w:bCs/>
                <w:color w:val="000000"/>
                <w:sz w:val="18"/>
                <w:szCs w:val="18"/>
                <w:lang w:bidi="ar-SA"/>
              </w:rPr>
              <w:t>зов, 1/(км*ч)</w:t>
            </w:r>
          </w:p>
        </w:tc>
        <w:tc>
          <w:tcPr>
            <w:tcW w:w="1267" w:type="dxa"/>
            <w:vMerge w:val="restart"/>
            <w:tcBorders>
              <w:top w:val="single" w:sz="4" w:space="0" w:color="000000"/>
              <w:left w:val="nil"/>
              <w:right w:val="single" w:sz="4" w:space="0" w:color="000000"/>
            </w:tcBorders>
            <w:shd w:val="clear" w:color="auto" w:fill="auto"/>
            <w:vAlign w:val="center"/>
            <w:hideMark/>
          </w:tcPr>
          <w:p w14:paraId="33642EB5" w14:textId="77777777" w:rsidR="007E396E" w:rsidRPr="001A5077" w:rsidRDefault="007E396E" w:rsidP="007E396E">
            <w:pPr>
              <w:widowControl/>
              <w:autoSpaceDE/>
              <w:autoSpaceDN/>
              <w:jc w:val="center"/>
              <w:rPr>
                <w:b/>
                <w:bCs/>
                <w:color w:val="000000"/>
                <w:sz w:val="18"/>
                <w:szCs w:val="18"/>
                <w:lang w:bidi="ar-SA"/>
              </w:rPr>
            </w:pPr>
            <w:r w:rsidRPr="001A5077">
              <w:rPr>
                <w:b/>
                <w:bCs/>
                <w:color w:val="000000"/>
                <w:sz w:val="18"/>
                <w:szCs w:val="18"/>
                <w:lang w:bidi="ar-SA"/>
              </w:rPr>
              <w:t>Поток отказов, 1/ч</w:t>
            </w:r>
          </w:p>
        </w:tc>
        <w:tc>
          <w:tcPr>
            <w:tcW w:w="1469" w:type="dxa"/>
            <w:vMerge w:val="restart"/>
            <w:tcBorders>
              <w:top w:val="single" w:sz="4" w:space="0" w:color="000000"/>
              <w:left w:val="nil"/>
              <w:right w:val="single" w:sz="4" w:space="0" w:color="000000"/>
            </w:tcBorders>
            <w:shd w:val="clear" w:color="auto" w:fill="auto"/>
            <w:vAlign w:val="center"/>
            <w:hideMark/>
          </w:tcPr>
          <w:p w14:paraId="25609884" w14:textId="45AFC9C0" w:rsidR="007E396E" w:rsidRPr="001A5077" w:rsidRDefault="007E396E" w:rsidP="007E396E">
            <w:pPr>
              <w:widowControl/>
              <w:autoSpaceDE/>
              <w:autoSpaceDN/>
              <w:jc w:val="center"/>
              <w:rPr>
                <w:b/>
                <w:bCs/>
                <w:color w:val="000000"/>
                <w:sz w:val="18"/>
                <w:szCs w:val="18"/>
                <w:lang w:bidi="ar-SA"/>
              </w:rPr>
            </w:pPr>
            <w:r w:rsidRPr="001A5077">
              <w:rPr>
                <w:b/>
                <w:bCs/>
                <w:color w:val="000000"/>
                <w:sz w:val="18"/>
                <w:szCs w:val="18"/>
                <w:lang w:bidi="ar-SA"/>
              </w:rPr>
              <w:t>Относительное кол</w:t>
            </w:r>
            <w:r w:rsidR="008E3F40">
              <w:rPr>
                <w:b/>
                <w:bCs/>
                <w:color w:val="000000"/>
                <w:sz w:val="18"/>
                <w:szCs w:val="18"/>
                <w:lang w:bidi="ar-SA"/>
              </w:rPr>
              <w:t xml:space="preserve">ичество </w:t>
            </w:r>
            <w:r w:rsidRPr="001A5077">
              <w:rPr>
                <w:b/>
                <w:bCs/>
                <w:color w:val="000000"/>
                <w:sz w:val="18"/>
                <w:szCs w:val="18"/>
                <w:lang w:bidi="ar-SA"/>
              </w:rPr>
              <w:t xml:space="preserve"> отключ</w:t>
            </w:r>
            <w:r w:rsidR="008E3F40">
              <w:rPr>
                <w:b/>
                <w:bCs/>
                <w:color w:val="000000"/>
                <w:sz w:val="18"/>
                <w:szCs w:val="18"/>
                <w:lang w:bidi="ar-SA"/>
              </w:rPr>
              <w:t xml:space="preserve">ения </w:t>
            </w:r>
            <w:r w:rsidRPr="001A5077">
              <w:rPr>
                <w:b/>
                <w:bCs/>
                <w:color w:val="000000"/>
                <w:sz w:val="18"/>
                <w:szCs w:val="18"/>
                <w:lang w:bidi="ar-SA"/>
              </w:rPr>
              <w:t>нагрузки</w:t>
            </w:r>
          </w:p>
        </w:tc>
        <w:tc>
          <w:tcPr>
            <w:tcW w:w="1257" w:type="dxa"/>
            <w:vMerge w:val="restart"/>
            <w:tcBorders>
              <w:top w:val="single" w:sz="4" w:space="0" w:color="000000"/>
              <w:left w:val="nil"/>
              <w:right w:val="single" w:sz="4" w:space="0" w:color="000000"/>
            </w:tcBorders>
            <w:shd w:val="clear" w:color="auto" w:fill="auto"/>
            <w:vAlign w:val="center"/>
            <w:hideMark/>
          </w:tcPr>
          <w:p w14:paraId="05C7D3BA" w14:textId="77777777" w:rsidR="007E396E" w:rsidRPr="001A5077" w:rsidRDefault="007E396E" w:rsidP="007E396E">
            <w:pPr>
              <w:widowControl/>
              <w:autoSpaceDE/>
              <w:autoSpaceDN/>
              <w:jc w:val="center"/>
              <w:rPr>
                <w:b/>
                <w:bCs/>
                <w:color w:val="000000"/>
                <w:sz w:val="18"/>
                <w:szCs w:val="18"/>
                <w:lang w:bidi="ar-SA"/>
              </w:rPr>
            </w:pPr>
            <w:r w:rsidRPr="001A5077">
              <w:rPr>
                <w:b/>
                <w:bCs/>
                <w:color w:val="000000"/>
                <w:sz w:val="18"/>
                <w:szCs w:val="18"/>
                <w:lang w:bidi="ar-SA"/>
              </w:rPr>
              <w:t>Вероятность отказа</w:t>
            </w:r>
          </w:p>
        </w:tc>
      </w:tr>
      <w:tr w:rsidR="007E396E" w:rsidRPr="001A5077" w14:paraId="2F8ECEF7" w14:textId="77777777" w:rsidTr="00832A09">
        <w:trPr>
          <w:trHeight w:val="20"/>
          <w:tblHeader/>
          <w:jc w:val="center"/>
        </w:trPr>
        <w:tc>
          <w:tcPr>
            <w:tcW w:w="1451" w:type="dxa"/>
            <w:vMerge/>
            <w:tcBorders>
              <w:left w:val="single" w:sz="4" w:space="0" w:color="000000"/>
              <w:bottom w:val="single" w:sz="4" w:space="0" w:color="000000"/>
              <w:right w:val="single" w:sz="4" w:space="0" w:color="000000"/>
            </w:tcBorders>
            <w:shd w:val="clear" w:color="auto" w:fill="auto"/>
            <w:vAlign w:val="center"/>
          </w:tcPr>
          <w:p w14:paraId="7CB6EB1D" w14:textId="77777777" w:rsidR="007E396E" w:rsidRPr="001A5077" w:rsidRDefault="007E396E" w:rsidP="007E396E">
            <w:pPr>
              <w:widowControl/>
              <w:autoSpaceDE/>
              <w:autoSpaceDN/>
              <w:jc w:val="center"/>
              <w:rPr>
                <w:b/>
                <w:bCs/>
                <w:color w:val="000000"/>
                <w:sz w:val="18"/>
                <w:szCs w:val="18"/>
                <w:lang w:bidi="ar-SA"/>
              </w:rPr>
            </w:pPr>
          </w:p>
        </w:tc>
        <w:tc>
          <w:tcPr>
            <w:tcW w:w="1201" w:type="dxa"/>
            <w:vMerge/>
            <w:tcBorders>
              <w:left w:val="nil"/>
              <w:bottom w:val="single" w:sz="4" w:space="0" w:color="000000"/>
              <w:right w:val="single" w:sz="4" w:space="0" w:color="000000"/>
            </w:tcBorders>
            <w:shd w:val="clear" w:color="auto" w:fill="auto"/>
            <w:vAlign w:val="center"/>
          </w:tcPr>
          <w:p w14:paraId="1066B425" w14:textId="77777777" w:rsidR="007E396E" w:rsidRPr="001A5077" w:rsidRDefault="007E396E" w:rsidP="007E396E">
            <w:pPr>
              <w:widowControl/>
              <w:autoSpaceDE/>
              <w:autoSpaceDN/>
              <w:jc w:val="center"/>
              <w:rPr>
                <w:b/>
                <w:bCs/>
                <w:color w:val="000000"/>
                <w:sz w:val="18"/>
                <w:szCs w:val="18"/>
                <w:lang w:bidi="ar-SA"/>
              </w:rPr>
            </w:pPr>
          </w:p>
        </w:tc>
        <w:tc>
          <w:tcPr>
            <w:tcW w:w="1035" w:type="dxa"/>
            <w:vMerge/>
            <w:tcBorders>
              <w:left w:val="nil"/>
              <w:bottom w:val="single" w:sz="4" w:space="0" w:color="000000"/>
              <w:right w:val="single" w:sz="4" w:space="0" w:color="000000"/>
            </w:tcBorders>
            <w:shd w:val="clear" w:color="auto" w:fill="auto"/>
            <w:vAlign w:val="center"/>
          </w:tcPr>
          <w:p w14:paraId="4F19A59D" w14:textId="77777777" w:rsidR="007E396E" w:rsidRPr="001A5077" w:rsidRDefault="007E396E" w:rsidP="007E396E">
            <w:pPr>
              <w:widowControl/>
              <w:autoSpaceDE/>
              <w:autoSpaceDN/>
              <w:jc w:val="center"/>
              <w:rPr>
                <w:b/>
                <w:bCs/>
                <w:color w:val="000000"/>
                <w:sz w:val="18"/>
                <w:szCs w:val="18"/>
                <w:lang w:bidi="ar-SA"/>
              </w:rPr>
            </w:pPr>
          </w:p>
        </w:tc>
        <w:tc>
          <w:tcPr>
            <w:tcW w:w="910" w:type="dxa"/>
            <w:vMerge/>
            <w:tcBorders>
              <w:left w:val="nil"/>
              <w:bottom w:val="single" w:sz="4" w:space="0" w:color="000000"/>
              <w:right w:val="single" w:sz="4" w:space="0" w:color="000000"/>
            </w:tcBorders>
            <w:shd w:val="clear" w:color="auto" w:fill="auto"/>
            <w:vAlign w:val="center"/>
          </w:tcPr>
          <w:p w14:paraId="25F35E64" w14:textId="77777777" w:rsidR="007E396E" w:rsidRPr="001A5077" w:rsidRDefault="007E396E" w:rsidP="007E396E">
            <w:pPr>
              <w:widowControl/>
              <w:autoSpaceDE/>
              <w:autoSpaceDN/>
              <w:jc w:val="center"/>
              <w:rPr>
                <w:b/>
                <w:bCs/>
                <w:color w:val="000000"/>
                <w:sz w:val="18"/>
                <w:szCs w:val="18"/>
                <w:lang w:bidi="ar-SA"/>
              </w:rPr>
            </w:pPr>
          </w:p>
        </w:tc>
        <w:tc>
          <w:tcPr>
            <w:tcW w:w="1139" w:type="dxa"/>
            <w:tcBorders>
              <w:top w:val="single" w:sz="4" w:space="0" w:color="000000"/>
              <w:left w:val="nil"/>
              <w:bottom w:val="single" w:sz="4" w:space="0" w:color="000000"/>
              <w:right w:val="single" w:sz="4" w:space="0" w:color="000000"/>
            </w:tcBorders>
            <w:shd w:val="clear" w:color="auto" w:fill="auto"/>
            <w:vAlign w:val="center"/>
          </w:tcPr>
          <w:p w14:paraId="0478DA74" w14:textId="77777777" w:rsidR="007E396E" w:rsidRPr="001A5077" w:rsidRDefault="007E396E" w:rsidP="007E396E">
            <w:pPr>
              <w:widowControl/>
              <w:autoSpaceDE/>
              <w:autoSpaceDN/>
              <w:jc w:val="center"/>
              <w:rPr>
                <w:b/>
                <w:bCs/>
                <w:color w:val="000000"/>
                <w:sz w:val="18"/>
                <w:szCs w:val="18"/>
                <w:lang w:bidi="ar-SA"/>
              </w:rPr>
            </w:pPr>
            <w:r>
              <w:rPr>
                <w:b/>
                <w:bCs/>
                <w:color w:val="000000"/>
                <w:sz w:val="18"/>
                <w:szCs w:val="18"/>
                <w:lang w:bidi="ar-SA"/>
              </w:rPr>
              <w:t>подающего</w:t>
            </w:r>
          </w:p>
        </w:tc>
        <w:tc>
          <w:tcPr>
            <w:tcW w:w="1046" w:type="dxa"/>
            <w:tcBorders>
              <w:top w:val="single" w:sz="4" w:space="0" w:color="000000"/>
              <w:left w:val="nil"/>
              <w:bottom w:val="single" w:sz="4" w:space="0" w:color="000000"/>
              <w:right w:val="single" w:sz="4" w:space="0" w:color="000000"/>
            </w:tcBorders>
            <w:shd w:val="clear" w:color="auto" w:fill="auto"/>
            <w:vAlign w:val="center"/>
          </w:tcPr>
          <w:p w14:paraId="2B61497E" w14:textId="77777777" w:rsidR="007E396E" w:rsidRPr="001A5077" w:rsidRDefault="007E396E" w:rsidP="007E396E">
            <w:pPr>
              <w:widowControl/>
              <w:autoSpaceDE/>
              <w:autoSpaceDN/>
              <w:jc w:val="center"/>
              <w:rPr>
                <w:b/>
                <w:bCs/>
                <w:color w:val="000000"/>
                <w:sz w:val="18"/>
                <w:szCs w:val="18"/>
                <w:lang w:bidi="ar-SA"/>
              </w:rPr>
            </w:pPr>
            <w:r>
              <w:rPr>
                <w:b/>
                <w:bCs/>
                <w:color w:val="000000"/>
                <w:sz w:val="18"/>
                <w:szCs w:val="18"/>
                <w:lang w:bidi="ar-SA"/>
              </w:rPr>
              <w:t>обратного</w:t>
            </w:r>
          </w:p>
        </w:tc>
        <w:tc>
          <w:tcPr>
            <w:tcW w:w="826" w:type="dxa"/>
            <w:vMerge/>
            <w:tcBorders>
              <w:left w:val="nil"/>
              <w:bottom w:val="single" w:sz="4" w:space="0" w:color="000000"/>
              <w:right w:val="single" w:sz="4" w:space="0" w:color="000000"/>
            </w:tcBorders>
            <w:shd w:val="clear" w:color="auto" w:fill="auto"/>
            <w:vAlign w:val="center"/>
          </w:tcPr>
          <w:p w14:paraId="4E4D26D6" w14:textId="77777777" w:rsidR="007E396E" w:rsidRPr="001A5077" w:rsidRDefault="007E396E" w:rsidP="007E396E">
            <w:pPr>
              <w:widowControl/>
              <w:autoSpaceDE/>
              <w:autoSpaceDN/>
              <w:jc w:val="center"/>
              <w:rPr>
                <w:b/>
                <w:bCs/>
                <w:color w:val="000000"/>
                <w:sz w:val="18"/>
                <w:szCs w:val="18"/>
                <w:lang w:bidi="ar-SA"/>
              </w:rPr>
            </w:pPr>
          </w:p>
        </w:tc>
        <w:tc>
          <w:tcPr>
            <w:tcW w:w="1176" w:type="dxa"/>
            <w:vMerge/>
            <w:tcBorders>
              <w:left w:val="nil"/>
              <w:bottom w:val="single" w:sz="4" w:space="0" w:color="000000"/>
              <w:right w:val="single" w:sz="4" w:space="0" w:color="000000"/>
            </w:tcBorders>
            <w:shd w:val="clear" w:color="auto" w:fill="auto"/>
            <w:vAlign w:val="center"/>
          </w:tcPr>
          <w:p w14:paraId="00D7C533" w14:textId="77777777" w:rsidR="007E396E" w:rsidRPr="001A5077" w:rsidRDefault="007E396E" w:rsidP="007E396E">
            <w:pPr>
              <w:widowControl/>
              <w:autoSpaceDE/>
              <w:autoSpaceDN/>
              <w:jc w:val="center"/>
              <w:rPr>
                <w:b/>
                <w:bCs/>
                <w:color w:val="000000"/>
                <w:sz w:val="18"/>
                <w:szCs w:val="18"/>
                <w:lang w:bidi="ar-SA"/>
              </w:rPr>
            </w:pPr>
          </w:p>
        </w:tc>
        <w:tc>
          <w:tcPr>
            <w:tcW w:w="1479" w:type="dxa"/>
            <w:vMerge/>
            <w:tcBorders>
              <w:left w:val="nil"/>
              <w:bottom w:val="single" w:sz="4" w:space="0" w:color="000000"/>
              <w:right w:val="single" w:sz="4" w:space="0" w:color="000000"/>
            </w:tcBorders>
            <w:shd w:val="clear" w:color="auto" w:fill="auto"/>
            <w:vAlign w:val="center"/>
          </w:tcPr>
          <w:p w14:paraId="70B4E6C1" w14:textId="77777777" w:rsidR="007E396E" w:rsidRPr="001A5077" w:rsidRDefault="007E396E" w:rsidP="007E396E">
            <w:pPr>
              <w:widowControl/>
              <w:autoSpaceDE/>
              <w:autoSpaceDN/>
              <w:jc w:val="center"/>
              <w:rPr>
                <w:b/>
                <w:bCs/>
                <w:color w:val="000000"/>
                <w:sz w:val="18"/>
                <w:szCs w:val="18"/>
                <w:lang w:bidi="ar-SA"/>
              </w:rPr>
            </w:pPr>
          </w:p>
        </w:tc>
        <w:tc>
          <w:tcPr>
            <w:tcW w:w="1258" w:type="dxa"/>
            <w:vMerge/>
            <w:tcBorders>
              <w:left w:val="nil"/>
              <w:bottom w:val="single" w:sz="4" w:space="0" w:color="000000"/>
              <w:right w:val="single" w:sz="4" w:space="0" w:color="000000"/>
            </w:tcBorders>
            <w:shd w:val="clear" w:color="auto" w:fill="auto"/>
            <w:vAlign w:val="center"/>
          </w:tcPr>
          <w:p w14:paraId="670560EA" w14:textId="77777777" w:rsidR="007E396E" w:rsidRPr="001A5077" w:rsidRDefault="007E396E" w:rsidP="007E396E">
            <w:pPr>
              <w:widowControl/>
              <w:autoSpaceDE/>
              <w:autoSpaceDN/>
              <w:jc w:val="center"/>
              <w:rPr>
                <w:b/>
                <w:bCs/>
                <w:color w:val="000000"/>
                <w:sz w:val="18"/>
                <w:szCs w:val="18"/>
                <w:lang w:bidi="ar-SA"/>
              </w:rPr>
            </w:pPr>
          </w:p>
        </w:tc>
        <w:tc>
          <w:tcPr>
            <w:tcW w:w="1267" w:type="dxa"/>
            <w:vMerge/>
            <w:tcBorders>
              <w:left w:val="nil"/>
              <w:bottom w:val="single" w:sz="4" w:space="0" w:color="000000"/>
              <w:right w:val="single" w:sz="4" w:space="0" w:color="000000"/>
            </w:tcBorders>
            <w:shd w:val="clear" w:color="auto" w:fill="auto"/>
            <w:vAlign w:val="center"/>
          </w:tcPr>
          <w:p w14:paraId="5463DE7A" w14:textId="77777777" w:rsidR="007E396E" w:rsidRPr="001A5077" w:rsidRDefault="007E396E" w:rsidP="007E396E">
            <w:pPr>
              <w:widowControl/>
              <w:autoSpaceDE/>
              <w:autoSpaceDN/>
              <w:jc w:val="center"/>
              <w:rPr>
                <w:b/>
                <w:bCs/>
                <w:color w:val="000000"/>
                <w:sz w:val="18"/>
                <w:szCs w:val="18"/>
                <w:lang w:bidi="ar-SA"/>
              </w:rPr>
            </w:pPr>
          </w:p>
        </w:tc>
        <w:tc>
          <w:tcPr>
            <w:tcW w:w="1469" w:type="dxa"/>
            <w:vMerge/>
            <w:tcBorders>
              <w:left w:val="nil"/>
              <w:bottom w:val="single" w:sz="4" w:space="0" w:color="000000"/>
              <w:right w:val="single" w:sz="4" w:space="0" w:color="000000"/>
            </w:tcBorders>
            <w:shd w:val="clear" w:color="auto" w:fill="auto"/>
            <w:vAlign w:val="center"/>
          </w:tcPr>
          <w:p w14:paraId="165AD6A0" w14:textId="77777777" w:rsidR="007E396E" w:rsidRPr="001A5077" w:rsidRDefault="007E396E" w:rsidP="007E396E">
            <w:pPr>
              <w:widowControl/>
              <w:autoSpaceDE/>
              <w:autoSpaceDN/>
              <w:jc w:val="center"/>
              <w:rPr>
                <w:b/>
                <w:bCs/>
                <w:color w:val="000000"/>
                <w:sz w:val="18"/>
                <w:szCs w:val="18"/>
                <w:lang w:bidi="ar-SA"/>
              </w:rPr>
            </w:pPr>
          </w:p>
        </w:tc>
        <w:tc>
          <w:tcPr>
            <w:tcW w:w="1257" w:type="dxa"/>
            <w:vMerge/>
            <w:tcBorders>
              <w:left w:val="nil"/>
              <w:bottom w:val="single" w:sz="4" w:space="0" w:color="000000"/>
              <w:right w:val="single" w:sz="4" w:space="0" w:color="000000"/>
            </w:tcBorders>
            <w:shd w:val="clear" w:color="auto" w:fill="auto"/>
            <w:vAlign w:val="center"/>
          </w:tcPr>
          <w:p w14:paraId="35E8659B" w14:textId="77777777" w:rsidR="007E396E" w:rsidRPr="001A5077" w:rsidRDefault="007E396E" w:rsidP="007E396E">
            <w:pPr>
              <w:widowControl/>
              <w:autoSpaceDE/>
              <w:autoSpaceDN/>
              <w:jc w:val="center"/>
              <w:rPr>
                <w:b/>
                <w:bCs/>
                <w:color w:val="000000"/>
                <w:sz w:val="18"/>
                <w:szCs w:val="18"/>
                <w:lang w:bidi="ar-SA"/>
              </w:rPr>
            </w:pPr>
          </w:p>
        </w:tc>
      </w:tr>
      <w:tr w:rsidR="007E396E" w:rsidRPr="001A5077" w14:paraId="30B928B2"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14A6A38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концессионные сети</w:t>
            </w:r>
          </w:p>
        </w:tc>
        <w:tc>
          <w:tcPr>
            <w:tcW w:w="1201" w:type="dxa"/>
            <w:tcBorders>
              <w:top w:val="nil"/>
              <w:left w:val="nil"/>
              <w:bottom w:val="single" w:sz="4" w:space="0" w:color="000000"/>
              <w:right w:val="single" w:sz="4" w:space="0" w:color="000000"/>
            </w:tcBorders>
            <w:shd w:val="clear" w:color="auto" w:fill="auto"/>
            <w:vAlign w:val="center"/>
            <w:hideMark/>
          </w:tcPr>
          <w:p w14:paraId="57DC9563" w14:textId="77777777" w:rsidR="007E396E" w:rsidRDefault="007E396E" w:rsidP="007E396E">
            <w:pPr>
              <w:widowControl/>
              <w:autoSpaceDE/>
              <w:autoSpaceDN/>
              <w:jc w:val="center"/>
              <w:rPr>
                <w:color w:val="000000"/>
                <w:sz w:val="18"/>
                <w:szCs w:val="18"/>
                <w:lang w:bidi="ar-SA"/>
              </w:rPr>
            </w:pPr>
            <w:r w:rsidRPr="001A5077">
              <w:rPr>
                <w:color w:val="000000"/>
                <w:sz w:val="18"/>
                <w:szCs w:val="18"/>
                <w:lang w:bidi="ar-SA"/>
              </w:rPr>
              <w:t xml:space="preserve">Котельная газовая </w:t>
            </w:r>
            <w:r>
              <w:rPr>
                <w:color w:val="000000"/>
                <w:sz w:val="18"/>
                <w:szCs w:val="18"/>
                <w:lang w:bidi="ar-SA"/>
              </w:rPr>
              <w:t>–</w:t>
            </w:r>
          </w:p>
          <w:p w14:paraId="445BCFE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Уз. 1</w:t>
            </w:r>
          </w:p>
        </w:tc>
        <w:tc>
          <w:tcPr>
            <w:tcW w:w="1035" w:type="dxa"/>
            <w:tcBorders>
              <w:top w:val="nil"/>
              <w:left w:val="nil"/>
              <w:bottom w:val="single" w:sz="4" w:space="0" w:color="000000"/>
              <w:right w:val="single" w:sz="4" w:space="0" w:color="000000"/>
            </w:tcBorders>
            <w:shd w:val="clear" w:color="auto" w:fill="auto"/>
            <w:vAlign w:val="center"/>
            <w:hideMark/>
          </w:tcPr>
          <w:p w14:paraId="1143C21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2023</w:t>
            </w:r>
          </w:p>
        </w:tc>
        <w:tc>
          <w:tcPr>
            <w:tcW w:w="910" w:type="dxa"/>
            <w:tcBorders>
              <w:top w:val="nil"/>
              <w:left w:val="nil"/>
              <w:bottom w:val="single" w:sz="4" w:space="0" w:color="000000"/>
              <w:right w:val="single" w:sz="4" w:space="0" w:color="000000"/>
            </w:tcBorders>
            <w:shd w:val="clear" w:color="auto" w:fill="auto"/>
            <w:vAlign w:val="center"/>
            <w:hideMark/>
          </w:tcPr>
          <w:p w14:paraId="6F789DE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30,00</w:t>
            </w:r>
          </w:p>
        </w:tc>
        <w:tc>
          <w:tcPr>
            <w:tcW w:w="1139" w:type="dxa"/>
            <w:tcBorders>
              <w:top w:val="nil"/>
              <w:left w:val="nil"/>
              <w:bottom w:val="single" w:sz="4" w:space="0" w:color="000000"/>
              <w:right w:val="single" w:sz="4" w:space="0" w:color="000000"/>
            </w:tcBorders>
            <w:shd w:val="clear" w:color="auto" w:fill="auto"/>
            <w:vAlign w:val="center"/>
            <w:hideMark/>
          </w:tcPr>
          <w:p w14:paraId="014F7D3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219</w:t>
            </w:r>
          </w:p>
        </w:tc>
        <w:tc>
          <w:tcPr>
            <w:tcW w:w="1046" w:type="dxa"/>
            <w:tcBorders>
              <w:top w:val="nil"/>
              <w:left w:val="nil"/>
              <w:bottom w:val="single" w:sz="4" w:space="0" w:color="000000"/>
              <w:right w:val="single" w:sz="4" w:space="0" w:color="000000"/>
            </w:tcBorders>
            <w:shd w:val="clear" w:color="auto" w:fill="auto"/>
            <w:vAlign w:val="center"/>
            <w:hideMark/>
          </w:tcPr>
          <w:p w14:paraId="61829073"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219</w:t>
            </w:r>
          </w:p>
        </w:tc>
        <w:tc>
          <w:tcPr>
            <w:tcW w:w="826" w:type="dxa"/>
            <w:tcBorders>
              <w:top w:val="nil"/>
              <w:left w:val="nil"/>
              <w:bottom w:val="single" w:sz="4" w:space="0" w:color="000000"/>
              <w:right w:val="single" w:sz="4" w:space="0" w:color="000000"/>
            </w:tcBorders>
            <w:shd w:val="clear" w:color="auto" w:fill="auto"/>
            <w:vAlign w:val="center"/>
            <w:hideMark/>
          </w:tcPr>
          <w:p w14:paraId="68EC68D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w:t>
            </w:r>
          </w:p>
        </w:tc>
        <w:tc>
          <w:tcPr>
            <w:tcW w:w="1176" w:type="dxa"/>
            <w:tcBorders>
              <w:top w:val="nil"/>
              <w:left w:val="nil"/>
              <w:bottom w:val="single" w:sz="4" w:space="0" w:color="000000"/>
              <w:right w:val="single" w:sz="4" w:space="0" w:color="000000"/>
            </w:tcBorders>
            <w:shd w:val="clear" w:color="auto" w:fill="auto"/>
            <w:vAlign w:val="center"/>
            <w:hideMark/>
          </w:tcPr>
          <w:p w14:paraId="507ED5F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12,013</w:t>
            </w:r>
          </w:p>
        </w:tc>
        <w:tc>
          <w:tcPr>
            <w:tcW w:w="1479" w:type="dxa"/>
            <w:tcBorders>
              <w:top w:val="nil"/>
              <w:left w:val="nil"/>
              <w:bottom w:val="single" w:sz="4" w:space="0" w:color="000000"/>
              <w:right w:val="single" w:sz="4" w:space="0" w:color="000000"/>
            </w:tcBorders>
            <w:shd w:val="clear" w:color="auto" w:fill="auto"/>
            <w:vAlign w:val="center"/>
            <w:hideMark/>
          </w:tcPr>
          <w:p w14:paraId="2CE39171"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0,083241</w:t>
            </w:r>
          </w:p>
        </w:tc>
        <w:tc>
          <w:tcPr>
            <w:tcW w:w="1258" w:type="dxa"/>
            <w:tcBorders>
              <w:top w:val="nil"/>
              <w:left w:val="nil"/>
              <w:bottom w:val="single" w:sz="4" w:space="0" w:color="000000"/>
              <w:right w:val="single" w:sz="4" w:space="0" w:color="000000"/>
            </w:tcBorders>
            <w:shd w:val="clear" w:color="auto" w:fill="auto"/>
            <w:vAlign w:val="center"/>
            <w:hideMark/>
          </w:tcPr>
          <w:p w14:paraId="314F69A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0,0000181</w:t>
            </w:r>
          </w:p>
        </w:tc>
        <w:tc>
          <w:tcPr>
            <w:tcW w:w="1267" w:type="dxa"/>
            <w:tcBorders>
              <w:top w:val="nil"/>
              <w:left w:val="nil"/>
              <w:bottom w:val="single" w:sz="4" w:space="0" w:color="000000"/>
              <w:right w:val="single" w:sz="4" w:space="0" w:color="000000"/>
            </w:tcBorders>
            <w:shd w:val="clear" w:color="auto" w:fill="auto"/>
            <w:vAlign w:val="center"/>
            <w:hideMark/>
          </w:tcPr>
          <w:p w14:paraId="4E95F29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0,0000005</w:t>
            </w:r>
          </w:p>
        </w:tc>
        <w:tc>
          <w:tcPr>
            <w:tcW w:w="1469" w:type="dxa"/>
            <w:tcBorders>
              <w:top w:val="nil"/>
              <w:left w:val="nil"/>
              <w:bottom w:val="single" w:sz="4" w:space="0" w:color="000000"/>
              <w:right w:val="single" w:sz="4" w:space="0" w:color="000000"/>
            </w:tcBorders>
            <w:shd w:val="clear" w:color="auto" w:fill="auto"/>
            <w:vAlign w:val="center"/>
            <w:hideMark/>
          </w:tcPr>
          <w:p w14:paraId="698804B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0,7000322</w:t>
            </w:r>
          </w:p>
        </w:tc>
        <w:tc>
          <w:tcPr>
            <w:tcW w:w="1257" w:type="dxa"/>
            <w:tcBorders>
              <w:top w:val="nil"/>
              <w:left w:val="nil"/>
              <w:bottom w:val="single" w:sz="4" w:space="0" w:color="000000"/>
              <w:right w:val="single" w:sz="4" w:space="0" w:color="000000"/>
            </w:tcBorders>
            <w:shd w:val="clear" w:color="auto" w:fill="auto"/>
            <w:vAlign w:val="center"/>
            <w:hideMark/>
          </w:tcPr>
          <w:p w14:paraId="22299801"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0,0000002</w:t>
            </w:r>
          </w:p>
        </w:tc>
      </w:tr>
      <w:tr w:rsidR="007E396E" w:rsidRPr="001A5077" w14:paraId="14E8E10C"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4A5AEF5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концессионные сети</w:t>
            </w:r>
          </w:p>
        </w:tc>
        <w:tc>
          <w:tcPr>
            <w:tcW w:w="1201" w:type="dxa"/>
            <w:tcBorders>
              <w:top w:val="nil"/>
              <w:left w:val="nil"/>
              <w:bottom w:val="single" w:sz="4" w:space="0" w:color="000000"/>
              <w:right w:val="single" w:sz="4" w:space="0" w:color="000000"/>
            </w:tcBorders>
            <w:shd w:val="clear" w:color="auto" w:fill="auto"/>
            <w:vAlign w:val="center"/>
            <w:hideMark/>
          </w:tcPr>
          <w:p w14:paraId="1D9C725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Уз. 1 -Уз. 2</w:t>
            </w:r>
          </w:p>
        </w:tc>
        <w:tc>
          <w:tcPr>
            <w:tcW w:w="1035" w:type="dxa"/>
            <w:tcBorders>
              <w:top w:val="nil"/>
              <w:left w:val="nil"/>
              <w:bottom w:val="single" w:sz="4" w:space="0" w:color="000000"/>
              <w:right w:val="single" w:sz="4" w:space="0" w:color="000000"/>
            </w:tcBorders>
            <w:shd w:val="clear" w:color="auto" w:fill="auto"/>
            <w:vAlign w:val="center"/>
            <w:hideMark/>
          </w:tcPr>
          <w:p w14:paraId="15DB1AA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2018</w:t>
            </w:r>
          </w:p>
        </w:tc>
        <w:tc>
          <w:tcPr>
            <w:tcW w:w="910" w:type="dxa"/>
            <w:tcBorders>
              <w:top w:val="nil"/>
              <w:left w:val="nil"/>
              <w:bottom w:val="single" w:sz="4" w:space="0" w:color="000000"/>
              <w:right w:val="single" w:sz="4" w:space="0" w:color="000000"/>
            </w:tcBorders>
            <w:shd w:val="clear" w:color="auto" w:fill="auto"/>
            <w:vAlign w:val="center"/>
            <w:hideMark/>
          </w:tcPr>
          <w:p w14:paraId="1199F7C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30,00</w:t>
            </w:r>
          </w:p>
        </w:tc>
        <w:tc>
          <w:tcPr>
            <w:tcW w:w="1139" w:type="dxa"/>
            <w:tcBorders>
              <w:top w:val="nil"/>
              <w:left w:val="nil"/>
              <w:bottom w:val="single" w:sz="4" w:space="0" w:color="000000"/>
              <w:right w:val="single" w:sz="4" w:space="0" w:color="000000"/>
            </w:tcBorders>
            <w:shd w:val="clear" w:color="auto" w:fill="auto"/>
            <w:vAlign w:val="center"/>
            <w:hideMark/>
          </w:tcPr>
          <w:p w14:paraId="5AC31383"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219</w:t>
            </w:r>
          </w:p>
        </w:tc>
        <w:tc>
          <w:tcPr>
            <w:tcW w:w="1046" w:type="dxa"/>
            <w:tcBorders>
              <w:top w:val="nil"/>
              <w:left w:val="nil"/>
              <w:bottom w:val="single" w:sz="4" w:space="0" w:color="000000"/>
              <w:right w:val="single" w:sz="4" w:space="0" w:color="000000"/>
            </w:tcBorders>
            <w:shd w:val="clear" w:color="auto" w:fill="auto"/>
            <w:vAlign w:val="center"/>
            <w:hideMark/>
          </w:tcPr>
          <w:p w14:paraId="08D0655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219</w:t>
            </w:r>
          </w:p>
        </w:tc>
        <w:tc>
          <w:tcPr>
            <w:tcW w:w="826" w:type="dxa"/>
            <w:tcBorders>
              <w:top w:val="nil"/>
              <w:left w:val="nil"/>
              <w:bottom w:val="single" w:sz="4" w:space="0" w:color="000000"/>
              <w:right w:val="single" w:sz="4" w:space="0" w:color="000000"/>
            </w:tcBorders>
            <w:shd w:val="clear" w:color="auto" w:fill="auto"/>
            <w:vAlign w:val="center"/>
            <w:hideMark/>
          </w:tcPr>
          <w:p w14:paraId="3DCD029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6</w:t>
            </w:r>
          </w:p>
        </w:tc>
        <w:tc>
          <w:tcPr>
            <w:tcW w:w="1176" w:type="dxa"/>
            <w:tcBorders>
              <w:top w:val="nil"/>
              <w:left w:val="nil"/>
              <w:bottom w:val="single" w:sz="4" w:space="0" w:color="000000"/>
              <w:right w:val="single" w:sz="4" w:space="0" w:color="000000"/>
            </w:tcBorders>
            <w:shd w:val="clear" w:color="auto" w:fill="auto"/>
            <w:vAlign w:val="center"/>
            <w:hideMark/>
          </w:tcPr>
          <w:p w14:paraId="7CE92CF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12,013</w:t>
            </w:r>
          </w:p>
        </w:tc>
        <w:tc>
          <w:tcPr>
            <w:tcW w:w="1479" w:type="dxa"/>
            <w:tcBorders>
              <w:top w:val="nil"/>
              <w:left w:val="nil"/>
              <w:bottom w:val="single" w:sz="4" w:space="0" w:color="000000"/>
              <w:right w:val="single" w:sz="4" w:space="0" w:color="000000"/>
            </w:tcBorders>
            <w:shd w:val="clear" w:color="auto" w:fill="auto"/>
            <w:vAlign w:val="center"/>
            <w:hideMark/>
          </w:tcPr>
          <w:p w14:paraId="186F4FA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0,083241</w:t>
            </w:r>
          </w:p>
        </w:tc>
        <w:tc>
          <w:tcPr>
            <w:tcW w:w="1258" w:type="dxa"/>
            <w:tcBorders>
              <w:top w:val="nil"/>
              <w:left w:val="nil"/>
              <w:bottom w:val="single" w:sz="4" w:space="0" w:color="000000"/>
              <w:right w:val="single" w:sz="4" w:space="0" w:color="000000"/>
            </w:tcBorders>
            <w:shd w:val="clear" w:color="auto" w:fill="auto"/>
            <w:vAlign w:val="center"/>
            <w:hideMark/>
          </w:tcPr>
          <w:p w14:paraId="014FBBF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0,0000114</w:t>
            </w:r>
          </w:p>
        </w:tc>
        <w:tc>
          <w:tcPr>
            <w:tcW w:w="1267" w:type="dxa"/>
            <w:tcBorders>
              <w:top w:val="nil"/>
              <w:left w:val="nil"/>
              <w:bottom w:val="single" w:sz="4" w:space="0" w:color="000000"/>
              <w:right w:val="single" w:sz="4" w:space="0" w:color="000000"/>
            </w:tcBorders>
            <w:shd w:val="clear" w:color="auto" w:fill="auto"/>
            <w:vAlign w:val="center"/>
            <w:hideMark/>
          </w:tcPr>
          <w:p w14:paraId="6AEAEE0F"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0,0000003</w:t>
            </w:r>
          </w:p>
        </w:tc>
        <w:tc>
          <w:tcPr>
            <w:tcW w:w="1469" w:type="dxa"/>
            <w:tcBorders>
              <w:top w:val="nil"/>
              <w:left w:val="nil"/>
              <w:bottom w:val="single" w:sz="4" w:space="0" w:color="000000"/>
              <w:right w:val="single" w:sz="4" w:space="0" w:color="000000"/>
            </w:tcBorders>
            <w:shd w:val="clear" w:color="auto" w:fill="auto"/>
            <w:vAlign w:val="center"/>
            <w:hideMark/>
          </w:tcPr>
          <w:p w14:paraId="51BBB4E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0,7000322</w:t>
            </w:r>
          </w:p>
        </w:tc>
        <w:tc>
          <w:tcPr>
            <w:tcW w:w="1257" w:type="dxa"/>
            <w:tcBorders>
              <w:top w:val="nil"/>
              <w:left w:val="nil"/>
              <w:bottom w:val="single" w:sz="4" w:space="0" w:color="000000"/>
              <w:right w:val="single" w:sz="4" w:space="0" w:color="000000"/>
            </w:tcBorders>
            <w:shd w:val="clear" w:color="auto" w:fill="auto"/>
            <w:vAlign w:val="center"/>
            <w:hideMark/>
          </w:tcPr>
          <w:p w14:paraId="2917E64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0,0000001</w:t>
            </w:r>
          </w:p>
        </w:tc>
      </w:tr>
      <w:tr w:rsidR="007E396E" w:rsidRPr="001A5077" w14:paraId="3D28A001"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450E3AE3"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концессионные сети</w:t>
            </w:r>
          </w:p>
        </w:tc>
        <w:tc>
          <w:tcPr>
            <w:tcW w:w="1201" w:type="dxa"/>
            <w:tcBorders>
              <w:top w:val="nil"/>
              <w:left w:val="nil"/>
              <w:bottom w:val="single" w:sz="4" w:space="0" w:color="000000"/>
              <w:right w:val="single" w:sz="4" w:space="0" w:color="000000"/>
            </w:tcBorders>
            <w:shd w:val="clear" w:color="auto" w:fill="auto"/>
            <w:vAlign w:val="center"/>
            <w:hideMark/>
          </w:tcPr>
          <w:p w14:paraId="4DF5F2C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Уз. 2 -ТК-1</w:t>
            </w:r>
          </w:p>
        </w:tc>
        <w:tc>
          <w:tcPr>
            <w:tcW w:w="1035" w:type="dxa"/>
            <w:tcBorders>
              <w:top w:val="nil"/>
              <w:left w:val="nil"/>
              <w:bottom w:val="single" w:sz="4" w:space="0" w:color="000000"/>
              <w:right w:val="single" w:sz="4" w:space="0" w:color="000000"/>
            </w:tcBorders>
            <w:shd w:val="clear" w:color="auto" w:fill="auto"/>
            <w:vAlign w:val="center"/>
            <w:hideMark/>
          </w:tcPr>
          <w:p w14:paraId="6F6F8DB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2018</w:t>
            </w:r>
          </w:p>
        </w:tc>
        <w:tc>
          <w:tcPr>
            <w:tcW w:w="910" w:type="dxa"/>
            <w:tcBorders>
              <w:top w:val="nil"/>
              <w:left w:val="nil"/>
              <w:bottom w:val="single" w:sz="4" w:space="0" w:color="000000"/>
              <w:right w:val="single" w:sz="4" w:space="0" w:color="000000"/>
            </w:tcBorders>
            <w:shd w:val="clear" w:color="auto" w:fill="auto"/>
            <w:vAlign w:val="center"/>
            <w:hideMark/>
          </w:tcPr>
          <w:p w14:paraId="259D7683"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38,70</w:t>
            </w:r>
          </w:p>
        </w:tc>
        <w:tc>
          <w:tcPr>
            <w:tcW w:w="1139" w:type="dxa"/>
            <w:tcBorders>
              <w:top w:val="nil"/>
              <w:left w:val="nil"/>
              <w:bottom w:val="single" w:sz="4" w:space="0" w:color="000000"/>
              <w:right w:val="single" w:sz="4" w:space="0" w:color="000000"/>
            </w:tcBorders>
            <w:shd w:val="clear" w:color="auto" w:fill="auto"/>
            <w:vAlign w:val="center"/>
            <w:hideMark/>
          </w:tcPr>
          <w:p w14:paraId="24D833F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219</w:t>
            </w:r>
          </w:p>
        </w:tc>
        <w:tc>
          <w:tcPr>
            <w:tcW w:w="1046" w:type="dxa"/>
            <w:tcBorders>
              <w:top w:val="nil"/>
              <w:left w:val="nil"/>
              <w:bottom w:val="single" w:sz="4" w:space="0" w:color="000000"/>
              <w:right w:val="single" w:sz="4" w:space="0" w:color="000000"/>
            </w:tcBorders>
            <w:shd w:val="clear" w:color="auto" w:fill="auto"/>
            <w:vAlign w:val="center"/>
            <w:hideMark/>
          </w:tcPr>
          <w:p w14:paraId="154E634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219</w:t>
            </w:r>
          </w:p>
        </w:tc>
        <w:tc>
          <w:tcPr>
            <w:tcW w:w="826" w:type="dxa"/>
            <w:tcBorders>
              <w:top w:val="nil"/>
              <w:left w:val="nil"/>
              <w:bottom w:val="single" w:sz="4" w:space="0" w:color="000000"/>
              <w:right w:val="single" w:sz="4" w:space="0" w:color="000000"/>
            </w:tcBorders>
            <w:shd w:val="clear" w:color="auto" w:fill="auto"/>
            <w:vAlign w:val="center"/>
            <w:hideMark/>
          </w:tcPr>
          <w:p w14:paraId="7B4428E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6</w:t>
            </w:r>
          </w:p>
        </w:tc>
        <w:tc>
          <w:tcPr>
            <w:tcW w:w="1176" w:type="dxa"/>
            <w:tcBorders>
              <w:top w:val="nil"/>
              <w:left w:val="nil"/>
              <w:bottom w:val="single" w:sz="4" w:space="0" w:color="000000"/>
              <w:right w:val="single" w:sz="4" w:space="0" w:color="000000"/>
            </w:tcBorders>
            <w:shd w:val="clear" w:color="auto" w:fill="auto"/>
            <w:vAlign w:val="center"/>
            <w:hideMark/>
          </w:tcPr>
          <w:p w14:paraId="00E2455F"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12,013</w:t>
            </w:r>
          </w:p>
        </w:tc>
        <w:tc>
          <w:tcPr>
            <w:tcW w:w="1479" w:type="dxa"/>
            <w:tcBorders>
              <w:top w:val="nil"/>
              <w:left w:val="nil"/>
              <w:bottom w:val="single" w:sz="4" w:space="0" w:color="000000"/>
              <w:right w:val="single" w:sz="4" w:space="0" w:color="000000"/>
            </w:tcBorders>
            <w:shd w:val="clear" w:color="auto" w:fill="auto"/>
            <w:vAlign w:val="center"/>
            <w:hideMark/>
          </w:tcPr>
          <w:p w14:paraId="038BEF0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0,083241</w:t>
            </w:r>
          </w:p>
        </w:tc>
        <w:tc>
          <w:tcPr>
            <w:tcW w:w="1258" w:type="dxa"/>
            <w:tcBorders>
              <w:top w:val="nil"/>
              <w:left w:val="nil"/>
              <w:bottom w:val="single" w:sz="4" w:space="0" w:color="000000"/>
              <w:right w:val="single" w:sz="4" w:space="0" w:color="000000"/>
            </w:tcBorders>
            <w:shd w:val="clear" w:color="auto" w:fill="auto"/>
            <w:vAlign w:val="center"/>
            <w:hideMark/>
          </w:tcPr>
          <w:p w14:paraId="2A5CDA9F"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0,0000114</w:t>
            </w:r>
          </w:p>
        </w:tc>
        <w:tc>
          <w:tcPr>
            <w:tcW w:w="1267" w:type="dxa"/>
            <w:tcBorders>
              <w:top w:val="nil"/>
              <w:left w:val="nil"/>
              <w:bottom w:val="single" w:sz="4" w:space="0" w:color="000000"/>
              <w:right w:val="single" w:sz="4" w:space="0" w:color="000000"/>
            </w:tcBorders>
            <w:shd w:val="clear" w:color="auto" w:fill="auto"/>
            <w:vAlign w:val="center"/>
            <w:hideMark/>
          </w:tcPr>
          <w:p w14:paraId="473BE24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0,0000004</w:t>
            </w:r>
          </w:p>
        </w:tc>
        <w:tc>
          <w:tcPr>
            <w:tcW w:w="1469" w:type="dxa"/>
            <w:tcBorders>
              <w:top w:val="nil"/>
              <w:left w:val="nil"/>
              <w:bottom w:val="single" w:sz="4" w:space="0" w:color="000000"/>
              <w:right w:val="single" w:sz="4" w:space="0" w:color="000000"/>
            </w:tcBorders>
            <w:shd w:val="clear" w:color="auto" w:fill="auto"/>
            <w:vAlign w:val="center"/>
            <w:hideMark/>
          </w:tcPr>
          <w:p w14:paraId="5F63C60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0,7000322</w:t>
            </w:r>
          </w:p>
        </w:tc>
        <w:tc>
          <w:tcPr>
            <w:tcW w:w="1257" w:type="dxa"/>
            <w:tcBorders>
              <w:top w:val="nil"/>
              <w:left w:val="nil"/>
              <w:bottom w:val="single" w:sz="4" w:space="0" w:color="000000"/>
              <w:right w:val="single" w:sz="4" w:space="0" w:color="000000"/>
            </w:tcBorders>
            <w:shd w:val="clear" w:color="auto" w:fill="auto"/>
            <w:vAlign w:val="center"/>
            <w:hideMark/>
          </w:tcPr>
          <w:p w14:paraId="11B08D4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0,0000001</w:t>
            </w:r>
          </w:p>
        </w:tc>
      </w:tr>
      <w:tr w:rsidR="007E396E" w:rsidRPr="001A5077" w14:paraId="438969C3"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5A8F1D9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прочие сети</w:t>
            </w:r>
          </w:p>
        </w:tc>
        <w:tc>
          <w:tcPr>
            <w:tcW w:w="1201" w:type="dxa"/>
            <w:tcBorders>
              <w:top w:val="nil"/>
              <w:left w:val="nil"/>
              <w:bottom w:val="single" w:sz="4" w:space="0" w:color="000000"/>
              <w:right w:val="single" w:sz="4" w:space="0" w:color="000000"/>
            </w:tcBorders>
            <w:shd w:val="clear" w:color="auto" w:fill="auto"/>
            <w:vAlign w:val="center"/>
            <w:hideMark/>
          </w:tcPr>
          <w:p w14:paraId="3F6EA11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ЗА ТК-1 -Уз. 9</w:t>
            </w:r>
          </w:p>
        </w:tc>
        <w:tc>
          <w:tcPr>
            <w:tcW w:w="1035" w:type="dxa"/>
            <w:tcBorders>
              <w:top w:val="nil"/>
              <w:left w:val="nil"/>
              <w:bottom w:val="single" w:sz="4" w:space="0" w:color="000000"/>
              <w:right w:val="single" w:sz="4" w:space="0" w:color="000000"/>
            </w:tcBorders>
            <w:shd w:val="clear" w:color="auto" w:fill="auto"/>
            <w:vAlign w:val="center"/>
            <w:hideMark/>
          </w:tcPr>
          <w:p w14:paraId="1226BF8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2019</w:t>
            </w:r>
          </w:p>
        </w:tc>
        <w:tc>
          <w:tcPr>
            <w:tcW w:w="910" w:type="dxa"/>
            <w:tcBorders>
              <w:top w:val="nil"/>
              <w:left w:val="nil"/>
              <w:bottom w:val="single" w:sz="4" w:space="0" w:color="000000"/>
              <w:right w:val="single" w:sz="4" w:space="0" w:color="000000"/>
            </w:tcBorders>
            <w:shd w:val="clear" w:color="auto" w:fill="auto"/>
            <w:vAlign w:val="center"/>
            <w:hideMark/>
          </w:tcPr>
          <w:p w14:paraId="738E858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87,00</w:t>
            </w:r>
          </w:p>
        </w:tc>
        <w:tc>
          <w:tcPr>
            <w:tcW w:w="1139" w:type="dxa"/>
            <w:tcBorders>
              <w:top w:val="nil"/>
              <w:left w:val="nil"/>
              <w:bottom w:val="single" w:sz="4" w:space="0" w:color="000000"/>
              <w:right w:val="single" w:sz="4" w:space="0" w:color="000000"/>
            </w:tcBorders>
            <w:shd w:val="clear" w:color="auto" w:fill="auto"/>
            <w:vAlign w:val="center"/>
            <w:hideMark/>
          </w:tcPr>
          <w:p w14:paraId="3DA5133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40</w:t>
            </w:r>
          </w:p>
        </w:tc>
        <w:tc>
          <w:tcPr>
            <w:tcW w:w="1046" w:type="dxa"/>
            <w:tcBorders>
              <w:top w:val="nil"/>
              <w:left w:val="nil"/>
              <w:bottom w:val="single" w:sz="4" w:space="0" w:color="000000"/>
              <w:right w:val="single" w:sz="4" w:space="0" w:color="000000"/>
            </w:tcBorders>
            <w:shd w:val="clear" w:color="auto" w:fill="auto"/>
            <w:vAlign w:val="center"/>
            <w:hideMark/>
          </w:tcPr>
          <w:p w14:paraId="00DFCF6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40</w:t>
            </w:r>
          </w:p>
        </w:tc>
        <w:tc>
          <w:tcPr>
            <w:tcW w:w="826" w:type="dxa"/>
            <w:tcBorders>
              <w:top w:val="nil"/>
              <w:left w:val="nil"/>
              <w:bottom w:val="single" w:sz="4" w:space="0" w:color="000000"/>
              <w:right w:val="single" w:sz="4" w:space="0" w:color="000000"/>
            </w:tcBorders>
            <w:shd w:val="clear" w:color="auto" w:fill="auto"/>
            <w:vAlign w:val="center"/>
            <w:hideMark/>
          </w:tcPr>
          <w:p w14:paraId="252527E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w:t>
            </w:r>
          </w:p>
        </w:tc>
        <w:tc>
          <w:tcPr>
            <w:tcW w:w="1176" w:type="dxa"/>
            <w:tcBorders>
              <w:top w:val="nil"/>
              <w:left w:val="nil"/>
              <w:bottom w:val="single" w:sz="4" w:space="0" w:color="000000"/>
              <w:right w:val="single" w:sz="4" w:space="0" w:color="000000"/>
            </w:tcBorders>
            <w:shd w:val="clear" w:color="auto" w:fill="auto"/>
            <w:vAlign w:val="center"/>
            <w:hideMark/>
          </w:tcPr>
          <w:p w14:paraId="1D79395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3,69</w:t>
            </w:r>
          </w:p>
        </w:tc>
        <w:tc>
          <w:tcPr>
            <w:tcW w:w="1479" w:type="dxa"/>
            <w:tcBorders>
              <w:top w:val="nil"/>
              <w:left w:val="nil"/>
              <w:bottom w:val="single" w:sz="4" w:space="0" w:color="000000"/>
              <w:right w:val="single" w:sz="4" w:space="0" w:color="000000"/>
            </w:tcBorders>
            <w:shd w:val="clear" w:color="auto" w:fill="auto"/>
            <w:vAlign w:val="center"/>
            <w:hideMark/>
          </w:tcPr>
          <w:p w14:paraId="4E9A85B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0,27</w:t>
            </w:r>
          </w:p>
        </w:tc>
        <w:tc>
          <w:tcPr>
            <w:tcW w:w="1258" w:type="dxa"/>
            <w:tcBorders>
              <w:top w:val="nil"/>
              <w:left w:val="nil"/>
              <w:bottom w:val="single" w:sz="4" w:space="0" w:color="000000"/>
              <w:right w:val="single" w:sz="4" w:space="0" w:color="000000"/>
            </w:tcBorders>
            <w:shd w:val="clear" w:color="auto" w:fill="auto"/>
            <w:vAlign w:val="center"/>
            <w:hideMark/>
          </w:tcPr>
          <w:p w14:paraId="1908359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0,0000114</w:t>
            </w:r>
          </w:p>
        </w:tc>
        <w:tc>
          <w:tcPr>
            <w:tcW w:w="1267" w:type="dxa"/>
            <w:tcBorders>
              <w:top w:val="nil"/>
              <w:left w:val="nil"/>
              <w:bottom w:val="single" w:sz="4" w:space="0" w:color="000000"/>
              <w:right w:val="single" w:sz="4" w:space="0" w:color="000000"/>
            </w:tcBorders>
            <w:shd w:val="clear" w:color="auto" w:fill="auto"/>
            <w:vAlign w:val="center"/>
            <w:hideMark/>
          </w:tcPr>
          <w:p w14:paraId="6AFC2F3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0,000001</w:t>
            </w:r>
          </w:p>
        </w:tc>
        <w:tc>
          <w:tcPr>
            <w:tcW w:w="1469" w:type="dxa"/>
            <w:tcBorders>
              <w:top w:val="nil"/>
              <w:left w:val="nil"/>
              <w:bottom w:val="single" w:sz="4" w:space="0" w:color="000000"/>
              <w:right w:val="single" w:sz="4" w:space="0" w:color="000000"/>
            </w:tcBorders>
            <w:shd w:val="clear" w:color="auto" w:fill="auto"/>
            <w:vAlign w:val="center"/>
            <w:hideMark/>
          </w:tcPr>
          <w:p w14:paraId="67ABBFD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w:t>
            </w:r>
          </w:p>
        </w:tc>
        <w:tc>
          <w:tcPr>
            <w:tcW w:w="1257" w:type="dxa"/>
            <w:tcBorders>
              <w:top w:val="nil"/>
              <w:left w:val="nil"/>
              <w:bottom w:val="single" w:sz="4" w:space="0" w:color="000000"/>
              <w:right w:val="single" w:sz="4" w:space="0" w:color="000000"/>
            </w:tcBorders>
            <w:shd w:val="clear" w:color="auto" w:fill="auto"/>
            <w:vAlign w:val="center"/>
            <w:hideMark/>
          </w:tcPr>
          <w:p w14:paraId="42EAC4B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0,000000100</w:t>
            </w:r>
          </w:p>
        </w:tc>
      </w:tr>
      <w:tr w:rsidR="007E396E" w:rsidRPr="001A5077" w14:paraId="2C301205"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09AB2A0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прочие сети</w:t>
            </w:r>
          </w:p>
        </w:tc>
        <w:tc>
          <w:tcPr>
            <w:tcW w:w="1201" w:type="dxa"/>
            <w:tcBorders>
              <w:top w:val="nil"/>
              <w:left w:val="nil"/>
              <w:bottom w:val="single" w:sz="4" w:space="0" w:color="000000"/>
              <w:right w:val="single" w:sz="4" w:space="0" w:color="000000"/>
            </w:tcBorders>
            <w:shd w:val="clear" w:color="auto" w:fill="auto"/>
            <w:vAlign w:val="center"/>
            <w:hideMark/>
          </w:tcPr>
          <w:p w14:paraId="0678B76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Уз. 9 -ввод ул. Советская, 27</w:t>
            </w:r>
          </w:p>
        </w:tc>
        <w:tc>
          <w:tcPr>
            <w:tcW w:w="1035" w:type="dxa"/>
            <w:tcBorders>
              <w:top w:val="nil"/>
              <w:left w:val="nil"/>
              <w:bottom w:val="single" w:sz="4" w:space="0" w:color="000000"/>
              <w:right w:val="single" w:sz="4" w:space="0" w:color="000000"/>
            </w:tcBorders>
            <w:shd w:val="clear" w:color="auto" w:fill="auto"/>
            <w:vAlign w:val="center"/>
            <w:hideMark/>
          </w:tcPr>
          <w:p w14:paraId="6021726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2019</w:t>
            </w:r>
          </w:p>
        </w:tc>
        <w:tc>
          <w:tcPr>
            <w:tcW w:w="910" w:type="dxa"/>
            <w:tcBorders>
              <w:top w:val="nil"/>
              <w:left w:val="nil"/>
              <w:bottom w:val="single" w:sz="4" w:space="0" w:color="000000"/>
              <w:right w:val="single" w:sz="4" w:space="0" w:color="000000"/>
            </w:tcBorders>
            <w:shd w:val="clear" w:color="auto" w:fill="auto"/>
            <w:vAlign w:val="center"/>
            <w:hideMark/>
          </w:tcPr>
          <w:p w14:paraId="7E2E3D1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6,00</w:t>
            </w:r>
          </w:p>
        </w:tc>
        <w:tc>
          <w:tcPr>
            <w:tcW w:w="1139" w:type="dxa"/>
            <w:tcBorders>
              <w:top w:val="nil"/>
              <w:left w:val="nil"/>
              <w:bottom w:val="single" w:sz="4" w:space="0" w:color="000000"/>
              <w:right w:val="single" w:sz="4" w:space="0" w:color="000000"/>
            </w:tcBorders>
            <w:shd w:val="clear" w:color="auto" w:fill="auto"/>
            <w:vAlign w:val="center"/>
            <w:hideMark/>
          </w:tcPr>
          <w:p w14:paraId="4EEAA89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25</w:t>
            </w:r>
          </w:p>
        </w:tc>
        <w:tc>
          <w:tcPr>
            <w:tcW w:w="1046" w:type="dxa"/>
            <w:tcBorders>
              <w:top w:val="nil"/>
              <w:left w:val="nil"/>
              <w:bottom w:val="single" w:sz="4" w:space="0" w:color="000000"/>
              <w:right w:val="single" w:sz="4" w:space="0" w:color="000000"/>
            </w:tcBorders>
            <w:shd w:val="clear" w:color="auto" w:fill="auto"/>
            <w:vAlign w:val="center"/>
            <w:hideMark/>
          </w:tcPr>
          <w:p w14:paraId="1B52B83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25</w:t>
            </w:r>
          </w:p>
        </w:tc>
        <w:tc>
          <w:tcPr>
            <w:tcW w:w="826" w:type="dxa"/>
            <w:tcBorders>
              <w:top w:val="nil"/>
              <w:left w:val="nil"/>
              <w:bottom w:val="single" w:sz="4" w:space="0" w:color="000000"/>
              <w:right w:val="single" w:sz="4" w:space="0" w:color="000000"/>
            </w:tcBorders>
            <w:shd w:val="clear" w:color="auto" w:fill="auto"/>
            <w:vAlign w:val="center"/>
            <w:hideMark/>
          </w:tcPr>
          <w:p w14:paraId="4F711BFF"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w:t>
            </w:r>
          </w:p>
        </w:tc>
        <w:tc>
          <w:tcPr>
            <w:tcW w:w="1176" w:type="dxa"/>
            <w:tcBorders>
              <w:top w:val="nil"/>
              <w:left w:val="nil"/>
              <w:bottom w:val="single" w:sz="4" w:space="0" w:color="000000"/>
              <w:right w:val="single" w:sz="4" w:space="0" w:color="000000"/>
            </w:tcBorders>
            <w:shd w:val="clear" w:color="auto" w:fill="auto"/>
            <w:vAlign w:val="center"/>
            <w:hideMark/>
          </w:tcPr>
          <w:p w14:paraId="414BEA91"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3,36</w:t>
            </w:r>
          </w:p>
        </w:tc>
        <w:tc>
          <w:tcPr>
            <w:tcW w:w="1479" w:type="dxa"/>
            <w:tcBorders>
              <w:top w:val="nil"/>
              <w:left w:val="nil"/>
              <w:bottom w:val="single" w:sz="4" w:space="0" w:color="000000"/>
              <w:right w:val="single" w:sz="4" w:space="0" w:color="000000"/>
            </w:tcBorders>
            <w:shd w:val="clear" w:color="auto" w:fill="auto"/>
            <w:vAlign w:val="center"/>
            <w:hideMark/>
          </w:tcPr>
          <w:p w14:paraId="187289D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0,30</w:t>
            </w:r>
          </w:p>
        </w:tc>
        <w:tc>
          <w:tcPr>
            <w:tcW w:w="1258" w:type="dxa"/>
            <w:tcBorders>
              <w:top w:val="nil"/>
              <w:left w:val="nil"/>
              <w:bottom w:val="single" w:sz="4" w:space="0" w:color="000000"/>
              <w:right w:val="single" w:sz="4" w:space="0" w:color="000000"/>
            </w:tcBorders>
            <w:shd w:val="clear" w:color="auto" w:fill="auto"/>
            <w:vAlign w:val="center"/>
            <w:hideMark/>
          </w:tcPr>
          <w:p w14:paraId="7D1F4D7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0,0000114</w:t>
            </w:r>
          </w:p>
        </w:tc>
        <w:tc>
          <w:tcPr>
            <w:tcW w:w="1267" w:type="dxa"/>
            <w:tcBorders>
              <w:top w:val="nil"/>
              <w:left w:val="nil"/>
              <w:bottom w:val="single" w:sz="4" w:space="0" w:color="000000"/>
              <w:right w:val="single" w:sz="4" w:space="0" w:color="000000"/>
            </w:tcBorders>
            <w:shd w:val="clear" w:color="auto" w:fill="auto"/>
            <w:vAlign w:val="center"/>
            <w:hideMark/>
          </w:tcPr>
          <w:p w14:paraId="34EC46F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w:t>
            </w:r>
          </w:p>
        </w:tc>
        <w:tc>
          <w:tcPr>
            <w:tcW w:w="1469" w:type="dxa"/>
            <w:tcBorders>
              <w:top w:val="nil"/>
              <w:left w:val="nil"/>
              <w:bottom w:val="single" w:sz="4" w:space="0" w:color="000000"/>
              <w:right w:val="single" w:sz="4" w:space="0" w:color="000000"/>
            </w:tcBorders>
            <w:shd w:val="clear" w:color="auto" w:fill="auto"/>
            <w:vAlign w:val="center"/>
            <w:hideMark/>
          </w:tcPr>
          <w:p w14:paraId="676C59E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w:t>
            </w:r>
          </w:p>
        </w:tc>
        <w:tc>
          <w:tcPr>
            <w:tcW w:w="1257" w:type="dxa"/>
            <w:tcBorders>
              <w:top w:val="nil"/>
              <w:left w:val="nil"/>
              <w:bottom w:val="single" w:sz="4" w:space="0" w:color="000000"/>
              <w:right w:val="single" w:sz="4" w:space="0" w:color="000000"/>
            </w:tcBorders>
            <w:shd w:val="clear" w:color="auto" w:fill="auto"/>
            <w:vAlign w:val="center"/>
            <w:hideMark/>
          </w:tcPr>
          <w:p w14:paraId="42C21F1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0,000000000</w:t>
            </w:r>
          </w:p>
        </w:tc>
      </w:tr>
      <w:tr w:rsidR="007E396E" w:rsidRPr="001A5077" w14:paraId="33CF5DDA"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4B30210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концессионные сети</w:t>
            </w:r>
          </w:p>
        </w:tc>
        <w:tc>
          <w:tcPr>
            <w:tcW w:w="1201" w:type="dxa"/>
            <w:tcBorders>
              <w:top w:val="nil"/>
              <w:left w:val="nil"/>
              <w:bottom w:val="single" w:sz="4" w:space="0" w:color="000000"/>
              <w:right w:val="single" w:sz="4" w:space="0" w:color="000000"/>
            </w:tcBorders>
            <w:shd w:val="clear" w:color="auto" w:fill="auto"/>
            <w:vAlign w:val="center"/>
            <w:hideMark/>
          </w:tcPr>
          <w:p w14:paraId="10701A3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ЗА ТК-1 -ТК-2</w:t>
            </w:r>
          </w:p>
        </w:tc>
        <w:tc>
          <w:tcPr>
            <w:tcW w:w="1035" w:type="dxa"/>
            <w:tcBorders>
              <w:top w:val="nil"/>
              <w:left w:val="nil"/>
              <w:bottom w:val="single" w:sz="4" w:space="0" w:color="000000"/>
              <w:right w:val="single" w:sz="4" w:space="0" w:color="000000"/>
            </w:tcBorders>
            <w:shd w:val="clear" w:color="auto" w:fill="auto"/>
            <w:vAlign w:val="center"/>
            <w:hideMark/>
          </w:tcPr>
          <w:p w14:paraId="37AB199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2023</w:t>
            </w:r>
          </w:p>
        </w:tc>
        <w:tc>
          <w:tcPr>
            <w:tcW w:w="910" w:type="dxa"/>
            <w:tcBorders>
              <w:top w:val="nil"/>
              <w:left w:val="nil"/>
              <w:bottom w:val="single" w:sz="4" w:space="0" w:color="000000"/>
              <w:right w:val="single" w:sz="4" w:space="0" w:color="000000"/>
            </w:tcBorders>
            <w:shd w:val="clear" w:color="auto" w:fill="auto"/>
            <w:vAlign w:val="center"/>
            <w:hideMark/>
          </w:tcPr>
          <w:p w14:paraId="3A0236C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119,10</w:t>
            </w:r>
          </w:p>
        </w:tc>
        <w:tc>
          <w:tcPr>
            <w:tcW w:w="1139" w:type="dxa"/>
            <w:tcBorders>
              <w:top w:val="nil"/>
              <w:left w:val="nil"/>
              <w:bottom w:val="single" w:sz="4" w:space="0" w:color="000000"/>
              <w:right w:val="single" w:sz="4" w:space="0" w:color="000000"/>
            </w:tcBorders>
            <w:shd w:val="clear" w:color="auto" w:fill="auto"/>
            <w:vAlign w:val="center"/>
            <w:hideMark/>
          </w:tcPr>
          <w:p w14:paraId="01FC90F1"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75</w:t>
            </w:r>
          </w:p>
        </w:tc>
        <w:tc>
          <w:tcPr>
            <w:tcW w:w="1046" w:type="dxa"/>
            <w:tcBorders>
              <w:top w:val="nil"/>
              <w:left w:val="nil"/>
              <w:bottom w:val="single" w:sz="4" w:space="0" w:color="000000"/>
              <w:right w:val="single" w:sz="4" w:space="0" w:color="000000"/>
            </w:tcBorders>
            <w:shd w:val="clear" w:color="auto" w:fill="auto"/>
            <w:vAlign w:val="center"/>
            <w:hideMark/>
          </w:tcPr>
          <w:p w14:paraId="515131CF"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75</w:t>
            </w:r>
          </w:p>
        </w:tc>
        <w:tc>
          <w:tcPr>
            <w:tcW w:w="826" w:type="dxa"/>
            <w:tcBorders>
              <w:top w:val="nil"/>
              <w:left w:val="nil"/>
              <w:bottom w:val="single" w:sz="4" w:space="0" w:color="000000"/>
              <w:right w:val="single" w:sz="4" w:space="0" w:color="000000"/>
            </w:tcBorders>
            <w:shd w:val="clear" w:color="auto" w:fill="auto"/>
            <w:vAlign w:val="center"/>
            <w:hideMark/>
          </w:tcPr>
          <w:p w14:paraId="32F0BE4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w:t>
            </w:r>
          </w:p>
        </w:tc>
        <w:tc>
          <w:tcPr>
            <w:tcW w:w="1176" w:type="dxa"/>
            <w:tcBorders>
              <w:top w:val="nil"/>
              <w:left w:val="nil"/>
              <w:bottom w:val="single" w:sz="4" w:space="0" w:color="000000"/>
              <w:right w:val="single" w:sz="4" w:space="0" w:color="000000"/>
            </w:tcBorders>
            <w:shd w:val="clear" w:color="auto" w:fill="auto"/>
            <w:vAlign w:val="center"/>
            <w:hideMark/>
          </w:tcPr>
          <w:p w14:paraId="58BF64E1"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5,011</w:t>
            </w:r>
          </w:p>
        </w:tc>
        <w:tc>
          <w:tcPr>
            <w:tcW w:w="1479" w:type="dxa"/>
            <w:tcBorders>
              <w:top w:val="nil"/>
              <w:left w:val="nil"/>
              <w:bottom w:val="single" w:sz="4" w:space="0" w:color="000000"/>
              <w:right w:val="single" w:sz="4" w:space="0" w:color="000000"/>
            </w:tcBorders>
            <w:shd w:val="clear" w:color="auto" w:fill="auto"/>
            <w:vAlign w:val="center"/>
            <w:hideMark/>
          </w:tcPr>
          <w:p w14:paraId="418DFE7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0,199563</w:t>
            </w:r>
          </w:p>
        </w:tc>
        <w:tc>
          <w:tcPr>
            <w:tcW w:w="1258" w:type="dxa"/>
            <w:tcBorders>
              <w:top w:val="nil"/>
              <w:left w:val="nil"/>
              <w:bottom w:val="single" w:sz="4" w:space="0" w:color="000000"/>
              <w:right w:val="single" w:sz="4" w:space="0" w:color="000000"/>
            </w:tcBorders>
            <w:shd w:val="clear" w:color="auto" w:fill="auto"/>
            <w:vAlign w:val="center"/>
            <w:hideMark/>
          </w:tcPr>
          <w:p w14:paraId="7F67857F"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0,0000181</w:t>
            </w:r>
          </w:p>
        </w:tc>
        <w:tc>
          <w:tcPr>
            <w:tcW w:w="1267" w:type="dxa"/>
            <w:tcBorders>
              <w:top w:val="nil"/>
              <w:left w:val="nil"/>
              <w:bottom w:val="single" w:sz="4" w:space="0" w:color="000000"/>
              <w:right w:val="single" w:sz="4" w:space="0" w:color="000000"/>
            </w:tcBorders>
            <w:shd w:val="clear" w:color="auto" w:fill="auto"/>
            <w:vAlign w:val="center"/>
            <w:hideMark/>
          </w:tcPr>
          <w:p w14:paraId="417965C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0,0000022</w:t>
            </w:r>
          </w:p>
        </w:tc>
        <w:tc>
          <w:tcPr>
            <w:tcW w:w="1469" w:type="dxa"/>
            <w:tcBorders>
              <w:top w:val="nil"/>
              <w:left w:val="nil"/>
              <w:bottom w:val="single" w:sz="4" w:space="0" w:color="000000"/>
              <w:right w:val="single" w:sz="4" w:space="0" w:color="000000"/>
            </w:tcBorders>
            <w:shd w:val="clear" w:color="auto" w:fill="auto"/>
            <w:vAlign w:val="center"/>
            <w:hideMark/>
          </w:tcPr>
          <w:p w14:paraId="69425AE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31A576E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0,0000003</w:t>
            </w:r>
          </w:p>
        </w:tc>
      </w:tr>
      <w:tr w:rsidR="007E396E" w:rsidRPr="001A5077" w14:paraId="2919D94F"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3550372F"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концессионные сети</w:t>
            </w:r>
          </w:p>
        </w:tc>
        <w:tc>
          <w:tcPr>
            <w:tcW w:w="1201" w:type="dxa"/>
            <w:tcBorders>
              <w:top w:val="nil"/>
              <w:left w:val="nil"/>
              <w:bottom w:val="single" w:sz="4" w:space="0" w:color="000000"/>
              <w:right w:val="single" w:sz="4" w:space="0" w:color="000000"/>
            </w:tcBorders>
            <w:shd w:val="clear" w:color="auto" w:fill="auto"/>
            <w:vAlign w:val="center"/>
            <w:hideMark/>
          </w:tcPr>
          <w:p w14:paraId="6161C86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ТК-2 -ввод в здание ФАП</w:t>
            </w:r>
          </w:p>
        </w:tc>
        <w:tc>
          <w:tcPr>
            <w:tcW w:w="1035" w:type="dxa"/>
            <w:tcBorders>
              <w:top w:val="nil"/>
              <w:left w:val="nil"/>
              <w:bottom w:val="single" w:sz="4" w:space="0" w:color="000000"/>
              <w:right w:val="single" w:sz="4" w:space="0" w:color="000000"/>
            </w:tcBorders>
            <w:shd w:val="clear" w:color="auto" w:fill="auto"/>
            <w:vAlign w:val="center"/>
            <w:hideMark/>
          </w:tcPr>
          <w:p w14:paraId="7F514E4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2019</w:t>
            </w:r>
          </w:p>
        </w:tc>
        <w:tc>
          <w:tcPr>
            <w:tcW w:w="910" w:type="dxa"/>
            <w:tcBorders>
              <w:top w:val="nil"/>
              <w:left w:val="nil"/>
              <w:bottom w:val="single" w:sz="4" w:space="0" w:color="000000"/>
              <w:right w:val="single" w:sz="4" w:space="0" w:color="000000"/>
            </w:tcBorders>
            <w:shd w:val="clear" w:color="auto" w:fill="auto"/>
            <w:vAlign w:val="center"/>
            <w:hideMark/>
          </w:tcPr>
          <w:p w14:paraId="6D353BE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9,00</w:t>
            </w:r>
          </w:p>
        </w:tc>
        <w:tc>
          <w:tcPr>
            <w:tcW w:w="1139" w:type="dxa"/>
            <w:tcBorders>
              <w:top w:val="nil"/>
              <w:left w:val="nil"/>
              <w:bottom w:val="single" w:sz="4" w:space="0" w:color="000000"/>
              <w:right w:val="single" w:sz="4" w:space="0" w:color="000000"/>
            </w:tcBorders>
            <w:shd w:val="clear" w:color="auto" w:fill="auto"/>
            <w:vAlign w:val="center"/>
            <w:hideMark/>
          </w:tcPr>
          <w:p w14:paraId="2E490B9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45</w:t>
            </w:r>
          </w:p>
        </w:tc>
        <w:tc>
          <w:tcPr>
            <w:tcW w:w="1046" w:type="dxa"/>
            <w:tcBorders>
              <w:top w:val="nil"/>
              <w:left w:val="nil"/>
              <w:bottom w:val="single" w:sz="4" w:space="0" w:color="000000"/>
              <w:right w:val="single" w:sz="4" w:space="0" w:color="000000"/>
            </w:tcBorders>
            <w:shd w:val="clear" w:color="auto" w:fill="auto"/>
            <w:vAlign w:val="center"/>
            <w:hideMark/>
          </w:tcPr>
          <w:p w14:paraId="434DF8D1"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45</w:t>
            </w:r>
          </w:p>
        </w:tc>
        <w:tc>
          <w:tcPr>
            <w:tcW w:w="826" w:type="dxa"/>
            <w:tcBorders>
              <w:top w:val="nil"/>
              <w:left w:val="nil"/>
              <w:bottom w:val="single" w:sz="4" w:space="0" w:color="000000"/>
              <w:right w:val="single" w:sz="4" w:space="0" w:color="000000"/>
            </w:tcBorders>
            <w:shd w:val="clear" w:color="auto" w:fill="auto"/>
            <w:vAlign w:val="center"/>
            <w:hideMark/>
          </w:tcPr>
          <w:p w14:paraId="214F51C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w:t>
            </w:r>
          </w:p>
        </w:tc>
        <w:tc>
          <w:tcPr>
            <w:tcW w:w="1176" w:type="dxa"/>
            <w:tcBorders>
              <w:top w:val="nil"/>
              <w:left w:val="nil"/>
              <w:bottom w:val="single" w:sz="4" w:space="0" w:color="000000"/>
              <w:right w:val="single" w:sz="4" w:space="0" w:color="000000"/>
            </w:tcBorders>
            <w:shd w:val="clear" w:color="auto" w:fill="auto"/>
            <w:vAlign w:val="center"/>
            <w:hideMark/>
          </w:tcPr>
          <w:p w14:paraId="7B010FB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4,190</w:t>
            </w:r>
          </w:p>
        </w:tc>
        <w:tc>
          <w:tcPr>
            <w:tcW w:w="1479" w:type="dxa"/>
            <w:tcBorders>
              <w:top w:val="nil"/>
              <w:left w:val="nil"/>
              <w:bottom w:val="single" w:sz="4" w:space="0" w:color="000000"/>
              <w:right w:val="single" w:sz="4" w:space="0" w:color="000000"/>
            </w:tcBorders>
            <w:shd w:val="clear" w:color="auto" w:fill="auto"/>
            <w:vAlign w:val="center"/>
            <w:hideMark/>
          </w:tcPr>
          <w:p w14:paraId="72C3CF51"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0,238672</w:t>
            </w:r>
          </w:p>
        </w:tc>
        <w:tc>
          <w:tcPr>
            <w:tcW w:w="1258" w:type="dxa"/>
            <w:tcBorders>
              <w:top w:val="nil"/>
              <w:left w:val="nil"/>
              <w:bottom w:val="single" w:sz="4" w:space="0" w:color="000000"/>
              <w:right w:val="single" w:sz="4" w:space="0" w:color="000000"/>
            </w:tcBorders>
            <w:shd w:val="clear" w:color="auto" w:fill="auto"/>
            <w:vAlign w:val="center"/>
            <w:hideMark/>
          </w:tcPr>
          <w:p w14:paraId="5CF5445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0,0000114</w:t>
            </w:r>
          </w:p>
        </w:tc>
        <w:tc>
          <w:tcPr>
            <w:tcW w:w="1267" w:type="dxa"/>
            <w:tcBorders>
              <w:top w:val="nil"/>
              <w:left w:val="nil"/>
              <w:bottom w:val="single" w:sz="4" w:space="0" w:color="000000"/>
              <w:right w:val="single" w:sz="4" w:space="0" w:color="000000"/>
            </w:tcBorders>
            <w:shd w:val="clear" w:color="auto" w:fill="auto"/>
            <w:vAlign w:val="center"/>
            <w:hideMark/>
          </w:tcPr>
          <w:p w14:paraId="484BCFC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0,0000001</w:t>
            </w:r>
          </w:p>
        </w:tc>
        <w:tc>
          <w:tcPr>
            <w:tcW w:w="1469" w:type="dxa"/>
            <w:tcBorders>
              <w:top w:val="nil"/>
              <w:left w:val="nil"/>
              <w:bottom w:val="single" w:sz="4" w:space="0" w:color="000000"/>
              <w:right w:val="single" w:sz="4" w:space="0" w:color="000000"/>
            </w:tcBorders>
            <w:shd w:val="clear" w:color="auto" w:fill="auto"/>
            <w:vAlign w:val="center"/>
            <w:hideMark/>
          </w:tcPr>
          <w:p w14:paraId="1F6F60D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0EE2AD2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r>
      <w:tr w:rsidR="007E396E" w:rsidRPr="001A5077" w14:paraId="1D5D2D0C"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5FB2764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прочие сети</w:t>
            </w:r>
          </w:p>
        </w:tc>
        <w:tc>
          <w:tcPr>
            <w:tcW w:w="1201" w:type="dxa"/>
            <w:tcBorders>
              <w:top w:val="nil"/>
              <w:left w:val="nil"/>
              <w:bottom w:val="single" w:sz="4" w:space="0" w:color="000000"/>
              <w:right w:val="single" w:sz="4" w:space="0" w:color="000000"/>
            </w:tcBorders>
            <w:shd w:val="clear" w:color="auto" w:fill="auto"/>
            <w:vAlign w:val="center"/>
            <w:hideMark/>
          </w:tcPr>
          <w:p w14:paraId="5C6F6B3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ввод в здание ФАП -ввод ФАП</w:t>
            </w:r>
          </w:p>
        </w:tc>
        <w:tc>
          <w:tcPr>
            <w:tcW w:w="1035" w:type="dxa"/>
            <w:tcBorders>
              <w:top w:val="nil"/>
              <w:left w:val="nil"/>
              <w:bottom w:val="single" w:sz="4" w:space="0" w:color="000000"/>
              <w:right w:val="single" w:sz="4" w:space="0" w:color="000000"/>
            </w:tcBorders>
            <w:shd w:val="clear" w:color="auto" w:fill="auto"/>
            <w:vAlign w:val="center"/>
            <w:hideMark/>
          </w:tcPr>
          <w:p w14:paraId="396FE68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2019</w:t>
            </w:r>
          </w:p>
        </w:tc>
        <w:tc>
          <w:tcPr>
            <w:tcW w:w="910" w:type="dxa"/>
            <w:tcBorders>
              <w:top w:val="nil"/>
              <w:left w:val="nil"/>
              <w:bottom w:val="single" w:sz="4" w:space="0" w:color="000000"/>
              <w:right w:val="single" w:sz="4" w:space="0" w:color="000000"/>
            </w:tcBorders>
            <w:shd w:val="clear" w:color="auto" w:fill="auto"/>
            <w:vAlign w:val="center"/>
            <w:hideMark/>
          </w:tcPr>
          <w:p w14:paraId="14EBBDEF"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1,00</w:t>
            </w:r>
          </w:p>
        </w:tc>
        <w:tc>
          <w:tcPr>
            <w:tcW w:w="1139" w:type="dxa"/>
            <w:tcBorders>
              <w:top w:val="nil"/>
              <w:left w:val="nil"/>
              <w:bottom w:val="single" w:sz="4" w:space="0" w:color="000000"/>
              <w:right w:val="single" w:sz="4" w:space="0" w:color="000000"/>
            </w:tcBorders>
            <w:shd w:val="clear" w:color="auto" w:fill="auto"/>
            <w:vAlign w:val="center"/>
            <w:hideMark/>
          </w:tcPr>
          <w:p w14:paraId="32E23B1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57</w:t>
            </w:r>
          </w:p>
        </w:tc>
        <w:tc>
          <w:tcPr>
            <w:tcW w:w="1046" w:type="dxa"/>
            <w:tcBorders>
              <w:top w:val="nil"/>
              <w:left w:val="nil"/>
              <w:bottom w:val="single" w:sz="4" w:space="0" w:color="000000"/>
              <w:right w:val="single" w:sz="4" w:space="0" w:color="000000"/>
            </w:tcBorders>
            <w:shd w:val="clear" w:color="auto" w:fill="auto"/>
            <w:vAlign w:val="center"/>
            <w:hideMark/>
          </w:tcPr>
          <w:p w14:paraId="2C019CD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57</w:t>
            </w:r>
          </w:p>
        </w:tc>
        <w:tc>
          <w:tcPr>
            <w:tcW w:w="826" w:type="dxa"/>
            <w:tcBorders>
              <w:top w:val="nil"/>
              <w:left w:val="nil"/>
              <w:bottom w:val="single" w:sz="4" w:space="0" w:color="000000"/>
              <w:right w:val="single" w:sz="4" w:space="0" w:color="000000"/>
            </w:tcBorders>
            <w:shd w:val="clear" w:color="auto" w:fill="auto"/>
            <w:vAlign w:val="center"/>
            <w:hideMark/>
          </w:tcPr>
          <w:p w14:paraId="54EB133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w:t>
            </w:r>
          </w:p>
        </w:tc>
        <w:tc>
          <w:tcPr>
            <w:tcW w:w="1176" w:type="dxa"/>
            <w:tcBorders>
              <w:top w:val="nil"/>
              <w:left w:val="nil"/>
              <w:bottom w:val="single" w:sz="4" w:space="0" w:color="000000"/>
              <w:right w:val="single" w:sz="4" w:space="0" w:color="000000"/>
            </w:tcBorders>
            <w:shd w:val="clear" w:color="auto" w:fill="auto"/>
            <w:vAlign w:val="center"/>
            <w:hideMark/>
          </w:tcPr>
          <w:p w14:paraId="594CEB6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4,58</w:t>
            </w:r>
          </w:p>
        </w:tc>
        <w:tc>
          <w:tcPr>
            <w:tcW w:w="1479" w:type="dxa"/>
            <w:tcBorders>
              <w:top w:val="nil"/>
              <w:left w:val="nil"/>
              <w:bottom w:val="single" w:sz="4" w:space="0" w:color="000000"/>
              <w:right w:val="single" w:sz="4" w:space="0" w:color="000000"/>
            </w:tcBorders>
            <w:shd w:val="clear" w:color="auto" w:fill="auto"/>
            <w:vAlign w:val="center"/>
            <w:hideMark/>
          </w:tcPr>
          <w:p w14:paraId="76F0117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0,22</w:t>
            </w:r>
          </w:p>
        </w:tc>
        <w:tc>
          <w:tcPr>
            <w:tcW w:w="1258" w:type="dxa"/>
            <w:tcBorders>
              <w:top w:val="nil"/>
              <w:left w:val="nil"/>
              <w:bottom w:val="single" w:sz="4" w:space="0" w:color="000000"/>
              <w:right w:val="single" w:sz="4" w:space="0" w:color="000000"/>
            </w:tcBorders>
            <w:shd w:val="clear" w:color="auto" w:fill="auto"/>
            <w:vAlign w:val="center"/>
            <w:hideMark/>
          </w:tcPr>
          <w:p w14:paraId="72DA881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0,0000114</w:t>
            </w:r>
          </w:p>
        </w:tc>
        <w:tc>
          <w:tcPr>
            <w:tcW w:w="1267" w:type="dxa"/>
            <w:tcBorders>
              <w:top w:val="nil"/>
              <w:left w:val="nil"/>
              <w:bottom w:val="single" w:sz="4" w:space="0" w:color="000000"/>
              <w:right w:val="single" w:sz="4" w:space="0" w:color="000000"/>
            </w:tcBorders>
            <w:shd w:val="clear" w:color="auto" w:fill="auto"/>
            <w:vAlign w:val="center"/>
            <w:hideMark/>
          </w:tcPr>
          <w:p w14:paraId="44A3215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469" w:type="dxa"/>
            <w:tcBorders>
              <w:top w:val="nil"/>
              <w:left w:val="nil"/>
              <w:bottom w:val="single" w:sz="4" w:space="0" w:color="000000"/>
              <w:right w:val="single" w:sz="4" w:space="0" w:color="000000"/>
            </w:tcBorders>
            <w:shd w:val="clear" w:color="auto" w:fill="auto"/>
            <w:vAlign w:val="center"/>
            <w:hideMark/>
          </w:tcPr>
          <w:p w14:paraId="4142B16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369C184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0,000000000</w:t>
            </w:r>
          </w:p>
        </w:tc>
      </w:tr>
      <w:tr w:rsidR="007E396E" w:rsidRPr="001A5077" w14:paraId="4C7CF872"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1A95EE7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концессионные сети</w:t>
            </w:r>
          </w:p>
        </w:tc>
        <w:tc>
          <w:tcPr>
            <w:tcW w:w="1201" w:type="dxa"/>
            <w:tcBorders>
              <w:top w:val="nil"/>
              <w:left w:val="nil"/>
              <w:bottom w:val="single" w:sz="4" w:space="0" w:color="000000"/>
              <w:right w:val="single" w:sz="4" w:space="0" w:color="000000"/>
            </w:tcBorders>
            <w:shd w:val="clear" w:color="auto" w:fill="auto"/>
            <w:vAlign w:val="center"/>
            <w:hideMark/>
          </w:tcPr>
          <w:p w14:paraId="04EB160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ТК-2 -ТК-3</w:t>
            </w:r>
          </w:p>
        </w:tc>
        <w:tc>
          <w:tcPr>
            <w:tcW w:w="1035" w:type="dxa"/>
            <w:tcBorders>
              <w:top w:val="nil"/>
              <w:left w:val="nil"/>
              <w:bottom w:val="single" w:sz="4" w:space="0" w:color="000000"/>
              <w:right w:val="single" w:sz="4" w:space="0" w:color="000000"/>
            </w:tcBorders>
            <w:shd w:val="clear" w:color="auto" w:fill="auto"/>
            <w:vAlign w:val="center"/>
            <w:hideMark/>
          </w:tcPr>
          <w:p w14:paraId="49B9554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2023</w:t>
            </w:r>
          </w:p>
        </w:tc>
        <w:tc>
          <w:tcPr>
            <w:tcW w:w="910" w:type="dxa"/>
            <w:tcBorders>
              <w:top w:val="nil"/>
              <w:left w:val="nil"/>
              <w:bottom w:val="single" w:sz="4" w:space="0" w:color="000000"/>
              <w:right w:val="single" w:sz="4" w:space="0" w:color="000000"/>
            </w:tcBorders>
            <w:shd w:val="clear" w:color="auto" w:fill="auto"/>
            <w:vAlign w:val="center"/>
            <w:hideMark/>
          </w:tcPr>
          <w:p w14:paraId="660A3261"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122,80</w:t>
            </w:r>
          </w:p>
        </w:tc>
        <w:tc>
          <w:tcPr>
            <w:tcW w:w="1139" w:type="dxa"/>
            <w:tcBorders>
              <w:top w:val="nil"/>
              <w:left w:val="nil"/>
              <w:bottom w:val="single" w:sz="4" w:space="0" w:color="000000"/>
              <w:right w:val="single" w:sz="4" w:space="0" w:color="000000"/>
            </w:tcBorders>
            <w:shd w:val="clear" w:color="auto" w:fill="auto"/>
            <w:vAlign w:val="center"/>
            <w:hideMark/>
          </w:tcPr>
          <w:p w14:paraId="303B910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63</w:t>
            </w:r>
          </w:p>
        </w:tc>
        <w:tc>
          <w:tcPr>
            <w:tcW w:w="1046" w:type="dxa"/>
            <w:tcBorders>
              <w:top w:val="nil"/>
              <w:left w:val="nil"/>
              <w:bottom w:val="single" w:sz="4" w:space="0" w:color="000000"/>
              <w:right w:val="single" w:sz="4" w:space="0" w:color="000000"/>
            </w:tcBorders>
            <w:shd w:val="clear" w:color="auto" w:fill="auto"/>
            <w:vAlign w:val="center"/>
            <w:hideMark/>
          </w:tcPr>
          <w:p w14:paraId="7838631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63</w:t>
            </w:r>
          </w:p>
        </w:tc>
        <w:tc>
          <w:tcPr>
            <w:tcW w:w="826" w:type="dxa"/>
            <w:tcBorders>
              <w:top w:val="nil"/>
              <w:left w:val="nil"/>
              <w:bottom w:val="single" w:sz="4" w:space="0" w:color="000000"/>
              <w:right w:val="single" w:sz="4" w:space="0" w:color="000000"/>
            </w:tcBorders>
            <w:shd w:val="clear" w:color="auto" w:fill="auto"/>
            <w:vAlign w:val="center"/>
            <w:hideMark/>
          </w:tcPr>
          <w:p w14:paraId="263E01C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w:t>
            </w:r>
          </w:p>
        </w:tc>
        <w:tc>
          <w:tcPr>
            <w:tcW w:w="1176" w:type="dxa"/>
            <w:tcBorders>
              <w:top w:val="nil"/>
              <w:left w:val="nil"/>
              <w:bottom w:val="single" w:sz="4" w:space="0" w:color="000000"/>
              <w:right w:val="single" w:sz="4" w:space="0" w:color="000000"/>
            </w:tcBorders>
            <w:shd w:val="clear" w:color="auto" w:fill="auto"/>
            <w:vAlign w:val="center"/>
            <w:hideMark/>
          </w:tcPr>
          <w:p w14:paraId="33D737E3"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4,605</w:t>
            </w:r>
          </w:p>
        </w:tc>
        <w:tc>
          <w:tcPr>
            <w:tcW w:w="1479" w:type="dxa"/>
            <w:tcBorders>
              <w:top w:val="nil"/>
              <w:left w:val="nil"/>
              <w:bottom w:val="single" w:sz="4" w:space="0" w:color="000000"/>
              <w:right w:val="single" w:sz="4" w:space="0" w:color="000000"/>
            </w:tcBorders>
            <w:shd w:val="clear" w:color="auto" w:fill="auto"/>
            <w:vAlign w:val="center"/>
            <w:hideMark/>
          </w:tcPr>
          <w:p w14:paraId="6287DE53"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0,217171</w:t>
            </w:r>
          </w:p>
        </w:tc>
        <w:tc>
          <w:tcPr>
            <w:tcW w:w="1258" w:type="dxa"/>
            <w:tcBorders>
              <w:top w:val="nil"/>
              <w:left w:val="nil"/>
              <w:bottom w:val="single" w:sz="4" w:space="0" w:color="000000"/>
              <w:right w:val="single" w:sz="4" w:space="0" w:color="000000"/>
            </w:tcBorders>
            <w:shd w:val="clear" w:color="auto" w:fill="auto"/>
            <w:vAlign w:val="center"/>
            <w:hideMark/>
          </w:tcPr>
          <w:p w14:paraId="1168EE5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0,0000181</w:t>
            </w:r>
          </w:p>
        </w:tc>
        <w:tc>
          <w:tcPr>
            <w:tcW w:w="1267" w:type="dxa"/>
            <w:tcBorders>
              <w:top w:val="nil"/>
              <w:left w:val="nil"/>
              <w:bottom w:val="single" w:sz="4" w:space="0" w:color="000000"/>
              <w:right w:val="single" w:sz="4" w:space="0" w:color="000000"/>
            </w:tcBorders>
            <w:shd w:val="clear" w:color="auto" w:fill="auto"/>
            <w:vAlign w:val="center"/>
            <w:hideMark/>
          </w:tcPr>
          <w:p w14:paraId="018C77C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0,0000022</w:t>
            </w:r>
          </w:p>
        </w:tc>
        <w:tc>
          <w:tcPr>
            <w:tcW w:w="1469" w:type="dxa"/>
            <w:tcBorders>
              <w:top w:val="nil"/>
              <w:left w:val="nil"/>
              <w:bottom w:val="single" w:sz="4" w:space="0" w:color="000000"/>
              <w:right w:val="single" w:sz="4" w:space="0" w:color="000000"/>
            </w:tcBorders>
            <w:shd w:val="clear" w:color="auto" w:fill="auto"/>
            <w:vAlign w:val="center"/>
            <w:hideMark/>
          </w:tcPr>
          <w:p w14:paraId="04DC67B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1683771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0,0000002</w:t>
            </w:r>
          </w:p>
        </w:tc>
      </w:tr>
      <w:tr w:rsidR="007E396E" w:rsidRPr="001A5077" w14:paraId="75EA27D8"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7153F95F"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прочие сети</w:t>
            </w:r>
          </w:p>
        </w:tc>
        <w:tc>
          <w:tcPr>
            <w:tcW w:w="1201" w:type="dxa"/>
            <w:tcBorders>
              <w:top w:val="nil"/>
              <w:left w:val="nil"/>
              <w:bottom w:val="single" w:sz="4" w:space="0" w:color="000000"/>
              <w:right w:val="single" w:sz="4" w:space="0" w:color="000000"/>
            </w:tcBorders>
            <w:shd w:val="clear" w:color="auto" w:fill="auto"/>
            <w:vAlign w:val="center"/>
            <w:hideMark/>
          </w:tcPr>
          <w:p w14:paraId="3D929A43"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ЗА ТК-3 -ввод ул. Советская, 19</w:t>
            </w:r>
          </w:p>
        </w:tc>
        <w:tc>
          <w:tcPr>
            <w:tcW w:w="1035" w:type="dxa"/>
            <w:tcBorders>
              <w:top w:val="nil"/>
              <w:left w:val="nil"/>
              <w:bottom w:val="single" w:sz="4" w:space="0" w:color="000000"/>
              <w:right w:val="single" w:sz="4" w:space="0" w:color="000000"/>
            </w:tcBorders>
            <w:shd w:val="clear" w:color="auto" w:fill="auto"/>
            <w:vAlign w:val="center"/>
            <w:hideMark/>
          </w:tcPr>
          <w:p w14:paraId="3C34D3C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2015</w:t>
            </w:r>
          </w:p>
        </w:tc>
        <w:tc>
          <w:tcPr>
            <w:tcW w:w="910" w:type="dxa"/>
            <w:tcBorders>
              <w:top w:val="nil"/>
              <w:left w:val="nil"/>
              <w:bottom w:val="single" w:sz="4" w:space="0" w:color="000000"/>
              <w:right w:val="single" w:sz="4" w:space="0" w:color="000000"/>
            </w:tcBorders>
            <w:shd w:val="clear" w:color="auto" w:fill="auto"/>
            <w:vAlign w:val="center"/>
            <w:hideMark/>
          </w:tcPr>
          <w:p w14:paraId="51AD788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38,20</w:t>
            </w:r>
          </w:p>
        </w:tc>
        <w:tc>
          <w:tcPr>
            <w:tcW w:w="1139" w:type="dxa"/>
            <w:tcBorders>
              <w:top w:val="nil"/>
              <w:left w:val="nil"/>
              <w:bottom w:val="single" w:sz="4" w:space="0" w:color="000000"/>
              <w:right w:val="single" w:sz="4" w:space="0" w:color="000000"/>
            </w:tcBorders>
            <w:shd w:val="clear" w:color="auto" w:fill="auto"/>
            <w:vAlign w:val="center"/>
            <w:hideMark/>
          </w:tcPr>
          <w:p w14:paraId="06F5707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45</w:t>
            </w:r>
          </w:p>
        </w:tc>
        <w:tc>
          <w:tcPr>
            <w:tcW w:w="1046" w:type="dxa"/>
            <w:tcBorders>
              <w:top w:val="nil"/>
              <w:left w:val="nil"/>
              <w:bottom w:val="single" w:sz="4" w:space="0" w:color="000000"/>
              <w:right w:val="single" w:sz="4" w:space="0" w:color="000000"/>
            </w:tcBorders>
            <w:shd w:val="clear" w:color="auto" w:fill="auto"/>
            <w:vAlign w:val="center"/>
            <w:hideMark/>
          </w:tcPr>
          <w:p w14:paraId="10E95403"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45</w:t>
            </w:r>
          </w:p>
        </w:tc>
        <w:tc>
          <w:tcPr>
            <w:tcW w:w="826" w:type="dxa"/>
            <w:tcBorders>
              <w:top w:val="nil"/>
              <w:left w:val="nil"/>
              <w:bottom w:val="single" w:sz="4" w:space="0" w:color="000000"/>
              <w:right w:val="single" w:sz="4" w:space="0" w:color="000000"/>
            </w:tcBorders>
            <w:shd w:val="clear" w:color="auto" w:fill="auto"/>
            <w:vAlign w:val="center"/>
            <w:hideMark/>
          </w:tcPr>
          <w:p w14:paraId="6248C071"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9</w:t>
            </w:r>
          </w:p>
        </w:tc>
        <w:tc>
          <w:tcPr>
            <w:tcW w:w="1176" w:type="dxa"/>
            <w:tcBorders>
              <w:top w:val="nil"/>
              <w:left w:val="nil"/>
              <w:bottom w:val="single" w:sz="4" w:space="0" w:color="000000"/>
              <w:right w:val="single" w:sz="4" w:space="0" w:color="000000"/>
            </w:tcBorders>
            <w:shd w:val="clear" w:color="auto" w:fill="auto"/>
            <w:vAlign w:val="center"/>
            <w:hideMark/>
          </w:tcPr>
          <w:p w14:paraId="1C0BA89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4,19</w:t>
            </w:r>
          </w:p>
        </w:tc>
        <w:tc>
          <w:tcPr>
            <w:tcW w:w="1479" w:type="dxa"/>
            <w:tcBorders>
              <w:top w:val="nil"/>
              <w:left w:val="nil"/>
              <w:bottom w:val="single" w:sz="4" w:space="0" w:color="000000"/>
              <w:right w:val="single" w:sz="4" w:space="0" w:color="000000"/>
            </w:tcBorders>
            <w:shd w:val="clear" w:color="auto" w:fill="auto"/>
            <w:vAlign w:val="center"/>
            <w:hideMark/>
          </w:tcPr>
          <w:p w14:paraId="064F4DC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0,24</w:t>
            </w:r>
          </w:p>
        </w:tc>
        <w:tc>
          <w:tcPr>
            <w:tcW w:w="1258" w:type="dxa"/>
            <w:tcBorders>
              <w:top w:val="nil"/>
              <w:left w:val="nil"/>
              <w:bottom w:val="single" w:sz="4" w:space="0" w:color="000000"/>
              <w:right w:val="single" w:sz="4" w:space="0" w:color="000000"/>
            </w:tcBorders>
            <w:shd w:val="clear" w:color="auto" w:fill="auto"/>
            <w:vAlign w:val="center"/>
            <w:hideMark/>
          </w:tcPr>
          <w:p w14:paraId="2B6853A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0,0000114</w:t>
            </w:r>
          </w:p>
        </w:tc>
        <w:tc>
          <w:tcPr>
            <w:tcW w:w="1267" w:type="dxa"/>
            <w:tcBorders>
              <w:top w:val="nil"/>
              <w:left w:val="nil"/>
              <w:bottom w:val="single" w:sz="4" w:space="0" w:color="000000"/>
              <w:right w:val="single" w:sz="4" w:space="0" w:color="000000"/>
            </w:tcBorders>
            <w:shd w:val="clear" w:color="auto" w:fill="auto"/>
            <w:vAlign w:val="center"/>
            <w:hideMark/>
          </w:tcPr>
          <w:p w14:paraId="5C5D8DD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0,0000004</w:t>
            </w:r>
          </w:p>
        </w:tc>
        <w:tc>
          <w:tcPr>
            <w:tcW w:w="1469" w:type="dxa"/>
            <w:tcBorders>
              <w:top w:val="nil"/>
              <w:left w:val="nil"/>
              <w:bottom w:val="single" w:sz="4" w:space="0" w:color="000000"/>
              <w:right w:val="single" w:sz="4" w:space="0" w:color="000000"/>
            </w:tcBorders>
            <w:shd w:val="clear" w:color="auto" w:fill="auto"/>
            <w:vAlign w:val="center"/>
            <w:hideMark/>
          </w:tcPr>
          <w:p w14:paraId="0C16A9E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5C81AD81"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0,000000000</w:t>
            </w:r>
          </w:p>
        </w:tc>
      </w:tr>
      <w:tr w:rsidR="007E396E" w:rsidRPr="001A5077" w14:paraId="03562D60"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33077E9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концессионные сети</w:t>
            </w:r>
          </w:p>
        </w:tc>
        <w:tc>
          <w:tcPr>
            <w:tcW w:w="1201" w:type="dxa"/>
            <w:tcBorders>
              <w:top w:val="nil"/>
              <w:left w:val="nil"/>
              <w:bottom w:val="single" w:sz="4" w:space="0" w:color="000000"/>
              <w:right w:val="single" w:sz="4" w:space="0" w:color="000000"/>
            </w:tcBorders>
            <w:shd w:val="clear" w:color="auto" w:fill="auto"/>
            <w:vAlign w:val="center"/>
            <w:hideMark/>
          </w:tcPr>
          <w:p w14:paraId="418FF05F"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ЗА ТК-3 -ТК-4</w:t>
            </w:r>
          </w:p>
        </w:tc>
        <w:tc>
          <w:tcPr>
            <w:tcW w:w="1035" w:type="dxa"/>
            <w:tcBorders>
              <w:top w:val="nil"/>
              <w:left w:val="nil"/>
              <w:bottom w:val="single" w:sz="4" w:space="0" w:color="000000"/>
              <w:right w:val="single" w:sz="4" w:space="0" w:color="000000"/>
            </w:tcBorders>
            <w:shd w:val="clear" w:color="auto" w:fill="auto"/>
            <w:vAlign w:val="center"/>
            <w:hideMark/>
          </w:tcPr>
          <w:p w14:paraId="4A0548F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2015</w:t>
            </w:r>
          </w:p>
        </w:tc>
        <w:tc>
          <w:tcPr>
            <w:tcW w:w="910" w:type="dxa"/>
            <w:tcBorders>
              <w:top w:val="nil"/>
              <w:left w:val="nil"/>
              <w:bottom w:val="single" w:sz="4" w:space="0" w:color="000000"/>
              <w:right w:val="single" w:sz="4" w:space="0" w:color="000000"/>
            </w:tcBorders>
            <w:shd w:val="clear" w:color="auto" w:fill="auto"/>
            <w:vAlign w:val="center"/>
            <w:hideMark/>
          </w:tcPr>
          <w:p w14:paraId="47CD57D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50,60</w:t>
            </w:r>
          </w:p>
        </w:tc>
        <w:tc>
          <w:tcPr>
            <w:tcW w:w="1139" w:type="dxa"/>
            <w:tcBorders>
              <w:top w:val="nil"/>
              <w:left w:val="nil"/>
              <w:bottom w:val="single" w:sz="4" w:space="0" w:color="000000"/>
              <w:right w:val="single" w:sz="4" w:space="0" w:color="000000"/>
            </w:tcBorders>
            <w:shd w:val="clear" w:color="auto" w:fill="auto"/>
            <w:vAlign w:val="center"/>
            <w:hideMark/>
          </w:tcPr>
          <w:p w14:paraId="2BAFB5B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76</w:t>
            </w:r>
          </w:p>
        </w:tc>
        <w:tc>
          <w:tcPr>
            <w:tcW w:w="1046" w:type="dxa"/>
            <w:tcBorders>
              <w:top w:val="nil"/>
              <w:left w:val="nil"/>
              <w:bottom w:val="single" w:sz="4" w:space="0" w:color="000000"/>
              <w:right w:val="single" w:sz="4" w:space="0" w:color="000000"/>
            </w:tcBorders>
            <w:shd w:val="clear" w:color="auto" w:fill="auto"/>
            <w:vAlign w:val="center"/>
            <w:hideMark/>
          </w:tcPr>
          <w:p w14:paraId="0EDAE27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76</w:t>
            </w:r>
          </w:p>
        </w:tc>
        <w:tc>
          <w:tcPr>
            <w:tcW w:w="826" w:type="dxa"/>
            <w:tcBorders>
              <w:top w:val="nil"/>
              <w:left w:val="nil"/>
              <w:bottom w:val="single" w:sz="4" w:space="0" w:color="000000"/>
              <w:right w:val="single" w:sz="4" w:space="0" w:color="000000"/>
            </w:tcBorders>
            <w:shd w:val="clear" w:color="auto" w:fill="auto"/>
            <w:vAlign w:val="center"/>
            <w:hideMark/>
          </w:tcPr>
          <w:p w14:paraId="7E2E661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9</w:t>
            </w:r>
          </w:p>
        </w:tc>
        <w:tc>
          <w:tcPr>
            <w:tcW w:w="1176" w:type="dxa"/>
            <w:tcBorders>
              <w:top w:val="nil"/>
              <w:left w:val="nil"/>
              <w:bottom w:val="single" w:sz="4" w:space="0" w:color="000000"/>
              <w:right w:val="single" w:sz="4" w:space="0" w:color="000000"/>
            </w:tcBorders>
            <w:shd w:val="clear" w:color="auto" w:fill="auto"/>
            <w:vAlign w:val="center"/>
            <w:hideMark/>
          </w:tcPr>
          <w:p w14:paraId="550F540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5,361</w:t>
            </w:r>
          </w:p>
        </w:tc>
        <w:tc>
          <w:tcPr>
            <w:tcW w:w="1479" w:type="dxa"/>
            <w:tcBorders>
              <w:top w:val="nil"/>
              <w:left w:val="nil"/>
              <w:bottom w:val="single" w:sz="4" w:space="0" w:color="000000"/>
              <w:right w:val="single" w:sz="4" w:space="0" w:color="000000"/>
            </w:tcBorders>
            <w:shd w:val="clear" w:color="auto" w:fill="auto"/>
            <w:vAlign w:val="center"/>
            <w:hideMark/>
          </w:tcPr>
          <w:p w14:paraId="48184C8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0,186549</w:t>
            </w:r>
          </w:p>
        </w:tc>
        <w:tc>
          <w:tcPr>
            <w:tcW w:w="1258" w:type="dxa"/>
            <w:tcBorders>
              <w:top w:val="nil"/>
              <w:left w:val="nil"/>
              <w:bottom w:val="single" w:sz="4" w:space="0" w:color="000000"/>
              <w:right w:val="single" w:sz="4" w:space="0" w:color="000000"/>
            </w:tcBorders>
            <w:shd w:val="clear" w:color="auto" w:fill="auto"/>
            <w:vAlign w:val="center"/>
            <w:hideMark/>
          </w:tcPr>
          <w:p w14:paraId="673C3CF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0,0000114</w:t>
            </w:r>
          </w:p>
        </w:tc>
        <w:tc>
          <w:tcPr>
            <w:tcW w:w="1267" w:type="dxa"/>
            <w:tcBorders>
              <w:top w:val="nil"/>
              <w:left w:val="nil"/>
              <w:bottom w:val="single" w:sz="4" w:space="0" w:color="000000"/>
              <w:right w:val="single" w:sz="4" w:space="0" w:color="000000"/>
            </w:tcBorders>
            <w:shd w:val="clear" w:color="auto" w:fill="auto"/>
            <w:vAlign w:val="center"/>
            <w:hideMark/>
          </w:tcPr>
          <w:p w14:paraId="0CFBC7D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0,0000006</w:t>
            </w:r>
          </w:p>
        </w:tc>
        <w:tc>
          <w:tcPr>
            <w:tcW w:w="1469" w:type="dxa"/>
            <w:tcBorders>
              <w:top w:val="nil"/>
              <w:left w:val="nil"/>
              <w:bottom w:val="single" w:sz="4" w:space="0" w:color="000000"/>
              <w:right w:val="single" w:sz="4" w:space="0" w:color="000000"/>
            </w:tcBorders>
            <w:shd w:val="clear" w:color="auto" w:fill="auto"/>
            <w:vAlign w:val="center"/>
            <w:hideMark/>
          </w:tcPr>
          <w:p w14:paraId="322E637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38AA965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0,0000001</w:t>
            </w:r>
          </w:p>
        </w:tc>
      </w:tr>
      <w:tr w:rsidR="007E396E" w:rsidRPr="001A5077" w14:paraId="637F65B9"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1C175DF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прочие сети</w:t>
            </w:r>
          </w:p>
        </w:tc>
        <w:tc>
          <w:tcPr>
            <w:tcW w:w="1201" w:type="dxa"/>
            <w:tcBorders>
              <w:top w:val="nil"/>
              <w:left w:val="nil"/>
              <w:bottom w:val="single" w:sz="4" w:space="0" w:color="000000"/>
              <w:right w:val="single" w:sz="4" w:space="0" w:color="000000"/>
            </w:tcBorders>
            <w:shd w:val="clear" w:color="auto" w:fill="auto"/>
            <w:vAlign w:val="center"/>
            <w:hideMark/>
          </w:tcPr>
          <w:p w14:paraId="477CBF5F"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ЗА ТК-4 -ввод ул. Советская, 19а</w:t>
            </w:r>
          </w:p>
        </w:tc>
        <w:tc>
          <w:tcPr>
            <w:tcW w:w="1035" w:type="dxa"/>
            <w:tcBorders>
              <w:top w:val="nil"/>
              <w:left w:val="nil"/>
              <w:bottom w:val="single" w:sz="4" w:space="0" w:color="000000"/>
              <w:right w:val="single" w:sz="4" w:space="0" w:color="000000"/>
            </w:tcBorders>
            <w:shd w:val="clear" w:color="auto" w:fill="auto"/>
            <w:vAlign w:val="center"/>
            <w:hideMark/>
          </w:tcPr>
          <w:p w14:paraId="17C675E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2017</w:t>
            </w:r>
          </w:p>
        </w:tc>
        <w:tc>
          <w:tcPr>
            <w:tcW w:w="910" w:type="dxa"/>
            <w:tcBorders>
              <w:top w:val="nil"/>
              <w:left w:val="nil"/>
              <w:bottom w:val="single" w:sz="4" w:space="0" w:color="000000"/>
              <w:right w:val="single" w:sz="4" w:space="0" w:color="000000"/>
            </w:tcBorders>
            <w:shd w:val="clear" w:color="auto" w:fill="auto"/>
            <w:vAlign w:val="center"/>
            <w:hideMark/>
          </w:tcPr>
          <w:p w14:paraId="33A60951"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10,00</w:t>
            </w:r>
          </w:p>
        </w:tc>
        <w:tc>
          <w:tcPr>
            <w:tcW w:w="1139" w:type="dxa"/>
            <w:tcBorders>
              <w:top w:val="nil"/>
              <w:left w:val="nil"/>
              <w:bottom w:val="single" w:sz="4" w:space="0" w:color="000000"/>
              <w:right w:val="single" w:sz="4" w:space="0" w:color="000000"/>
            </w:tcBorders>
            <w:shd w:val="clear" w:color="auto" w:fill="auto"/>
            <w:vAlign w:val="center"/>
            <w:hideMark/>
          </w:tcPr>
          <w:p w14:paraId="03C03F9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38</w:t>
            </w:r>
          </w:p>
        </w:tc>
        <w:tc>
          <w:tcPr>
            <w:tcW w:w="1046" w:type="dxa"/>
            <w:tcBorders>
              <w:top w:val="nil"/>
              <w:left w:val="nil"/>
              <w:bottom w:val="single" w:sz="4" w:space="0" w:color="000000"/>
              <w:right w:val="single" w:sz="4" w:space="0" w:color="000000"/>
            </w:tcBorders>
            <w:shd w:val="clear" w:color="auto" w:fill="auto"/>
            <w:vAlign w:val="center"/>
            <w:hideMark/>
          </w:tcPr>
          <w:p w14:paraId="0153810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38</w:t>
            </w:r>
          </w:p>
        </w:tc>
        <w:tc>
          <w:tcPr>
            <w:tcW w:w="826" w:type="dxa"/>
            <w:tcBorders>
              <w:top w:val="nil"/>
              <w:left w:val="nil"/>
              <w:bottom w:val="single" w:sz="4" w:space="0" w:color="000000"/>
              <w:right w:val="single" w:sz="4" w:space="0" w:color="000000"/>
            </w:tcBorders>
            <w:shd w:val="clear" w:color="auto" w:fill="auto"/>
            <w:vAlign w:val="center"/>
            <w:hideMark/>
          </w:tcPr>
          <w:p w14:paraId="7B89E433"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7</w:t>
            </w:r>
          </w:p>
        </w:tc>
        <w:tc>
          <w:tcPr>
            <w:tcW w:w="1176" w:type="dxa"/>
            <w:tcBorders>
              <w:top w:val="nil"/>
              <w:left w:val="nil"/>
              <w:bottom w:val="single" w:sz="4" w:space="0" w:color="000000"/>
              <w:right w:val="single" w:sz="4" w:space="0" w:color="000000"/>
            </w:tcBorders>
            <w:shd w:val="clear" w:color="auto" w:fill="auto"/>
            <w:vAlign w:val="center"/>
            <w:hideMark/>
          </w:tcPr>
          <w:p w14:paraId="74045FA1"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3,93</w:t>
            </w:r>
          </w:p>
        </w:tc>
        <w:tc>
          <w:tcPr>
            <w:tcW w:w="1479" w:type="dxa"/>
            <w:tcBorders>
              <w:top w:val="nil"/>
              <w:left w:val="nil"/>
              <w:bottom w:val="single" w:sz="4" w:space="0" w:color="000000"/>
              <w:right w:val="single" w:sz="4" w:space="0" w:color="000000"/>
            </w:tcBorders>
            <w:shd w:val="clear" w:color="auto" w:fill="auto"/>
            <w:vAlign w:val="center"/>
            <w:hideMark/>
          </w:tcPr>
          <w:p w14:paraId="66D5867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0,25</w:t>
            </w:r>
          </w:p>
        </w:tc>
        <w:tc>
          <w:tcPr>
            <w:tcW w:w="1258" w:type="dxa"/>
            <w:tcBorders>
              <w:top w:val="nil"/>
              <w:left w:val="nil"/>
              <w:bottom w:val="single" w:sz="4" w:space="0" w:color="000000"/>
              <w:right w:val="single" w:sz="4" w:space="0" w:color="000000"/>
            </w:tcBorders>
            <w:shd w:val="clear" w:color="auto" w:fill="auto"/>
            <w:vAlign w:val="center"/>
            <w:hideMark/>
          </w:tcPr>
          <w:p w14:paraId="2894817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0,0000114</w:t>
            </w:r>
          </w:p>
        </w:tc>
        <w:tc>
          <w:tcPr>
            <w:tcW w:w="1267" w:type="dxa"/>
            <w:tcBorders>
              <w:top w:val="nil"/>
              <w:left w:val="nil"/>
              <w:bottom w:val="single" w:sz="4" w:space="0" w:color="000000"/>
              <w:right w:val="single" w:sz="4" w:space="0" w:color="000000"/>
            </w:tcBorders>
            <w:shd w:val="clear" w:color="auto" w:fill="auto"/>
            <w:vAlign w:val="center"/>
            <w:hideMark/>
          </w:tcPr>
          <w:p w14:paraId="64384E5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0,0000001</w:t>
            </w:r>
          </w:p>
        </w:tc>
        <w:tc>
          <w:tcPr>
            <w:tcW w:w="1469" w:type="dxa"/>
            <w:tcBorders>
              <w:top w:val="nil"/>
              <w:left w:val="nil"/>
              <w:bottom w:val="single" w:sz="4" w:space="0" w:color="000000"/>
              <w:right w:val="single" w:sz="4" w:space="0" w:color="000000"/>
            </w:tcBorders>
            <w:shd w:val="clear" w:color="auto" w:fill="auto"/>
            <w:vAlign w:val="center"/>
            <w:hideMark/>
          </w:tcPr>
          <w:p w14:paraId="5F22F0D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5A7F5F7F"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0,000000000</w:t>
            </w:r>
          </w:p>
        </w:tc>
      </w:tr>
      <w:tr w:rsidR="007E396E" w:rsidRPr="001A5077" w14:paraId="77EE3CFA"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296E5B33"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концессионные сети</w:t>
            </w:r>
          </w:p>
        </w:tc>
        <w:tc>
          <w:tcPr>
            <w:tcW w:w="1201" w:type="dxa"/>
            <w:tcBorders>
              <w:top w:val="nil"/>
              <w:left w:val="nil"/>
              <w:bottom w:val="single" w:sz="4" w:space="0" w:color="000000"/>
              <w:right w:val="single" w:sz="4" w:space="0" w:color="000000"/>
            </w:tcBorders>
            <w:shd w:val="clear" w:color="auto" w:fill="auto"/>
            <w:vAlign w:val="center"/>
            <w:hideMark/>
          </w:tcPr>
          <w:p w14:paraId="09AD8A13"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ТК-4 -ТК-5</w:t>
            </w:r>
          </w:p>
        </w:tc>
        <w:tc>
          <w:tcPr>
            <w:tcW w:w="1035" w:type="dxa"/>
            <w:tcBorders>
              <w:top w:val="nil"/>
              <w:left w:val="nil"/>
              <w:bottom w:val="single" w:sz="4" w:space="0" w:color="000000"/>
              <w:right w:val="single" w:sz="4" w:space="0" w:color="000000"/>
            </w:tcBorders>
            <w:shd w:val="clear" w:color="auto" w:fill="auto"/>
            <w:vAlign w:val="center"/>
            <w:hideMark/>
          </w:tcPr>
          <w:p w14:paraId="6196A68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2015</w:t>
            </w:r>
          </w:p>
        </w:tc>
        <w:tc>
          <w:tcPr>
            <w:tcW w:w="910" w:type="dxa"/>
            <w:tcBorders>
              <w:top w:val="nil"/>
              <w:left w:val="nil"/>
              <w:bottom w:val="single" w:sz="4" w:space="0" w:color="000000"/>
              <w:right w:val="single" w:sz="4" w:space="0" w:color="000000"/>
            </w:tcBorders>
            <w:shd w:val="clear" w:color="auto" w:fill="auto"/>
            <w:vAlign w:val="center"/>
            <w:hideMark/>
          </w:tcPr>
          <w:p w14:paraId="6B7EBE7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43,20</w:t>
            </w:r>
          </w:p>
        </w:tc>
        <w:tc>
          <w:tcPr>
            <w:tcW w:w="1139" w:type="dxa"/>
            <w:tcBorders>
              <w:top w:val="nil"/>
              <w:left w:val="nil"/>
              <w:bottom w:val="single" w:sz="4" w:space="0" w:color="000000"/>
              <w:right w:val="single" w:sz="4" w:space="0" w:color="000000"/>
            </w:tcBorders>
            <w:shd w:val="clear" w:color="auto" w:fill="auto"/>
            <w:vAlign w:val="center"/>
            <w:hideMark/>
          </w:tcPr>
          <w:p w14:paraId="785EA583"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45</w:t>
            </w:r>
          </w:p>
        </w:tc>
        <w:tc>
          <w:tcPr>
            <w:tcW w:w="1046" w:type="dxa"/>
            <w:tcBorders>
              <w:top w:val="nil"/>
              <w:left w:val="nil"/>
              <w:bottom w:val="single" w:sz="4" w:space="0" w:color="000000"/>
              <w:right w:val="single" w:sz="4" w:space="0" w:color="000000"/>
            </w:tcBorders>
            <w:shd w:val="clear" w:color="auto" w:fill="auto"/>
            <w:vAlign w:val="center"/>
            <w:hideMark/>
          </w:tcPr>
          <w:p w14:paraId="6200863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45</w:t>
            </w:r>
          </w:p>
        </w:tc>
        <w:tc>
          <w:tcPr>
            <w:tcW w:w="826" w:type="dxa"/>
            <w:tcBorders>
              <w:top w:val="nil"/>
              <w:left w:val="nil"/>
              <w:bottom w:val="single" w:sz="4" w:space="0" w:color="000000"/>
              <w:right w:val="single" w:sz="4" w:space="0" w:color="000000"/>
            </w:tcBorders>
            <w:shd w:val="clear" w:color="auto" w:fill="auto"/>
            <w:vAlign w:val="center"/>
            <w:hideMark/>
          </w:tcPr>
          <w:p w14:paraId="49295D3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9</w:t>
            </w:r>
          </w:p>
        </w:tc>
        <w:tc>
          <w:tcPr>
            <w:tcW w:w="1176" w:type="dxa"/>
            <w:tcBorders>
              <w:top w:val="nil"/>
              <w:left w:val="nil"/>
              <w:bottom w:val="single" w:sz="4" w:space="0" w:color="000000"/>
              <w:right w:val="single" w:sz="4" w:space="0" w:color="000000"/>
            </w:tcBorders>
            <w:shd w:val="clear" w:color="auto" w:fill="auto"/>
            <w:vAlign w:val="center"/>
            <w:hideMark/>
          </w:tcPr>
          <w:p w14:paraId="52EA0F8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4,179</w:t>
            </w:r>
          </w:p>
        </w:tc>
        <w:tc>
          <w:tcPr>
            <w:tcW w:w="1479" w:type="dxa"/>
            <w:tcBorders>
              <w:top w:val="nil"/>
              <w:left w:val="nil"/>
              <w:bottom w:val="single" w:sz="4" w:space="0" w:color="000000"/>
              <w:right w:val="single" w:sz="4" w:space="0" w:color="000000"/>
            </w:tcBorders>
            <w:shd w:val="clear" w:color="auto" w:fill="auto"/>
            <w:vAlign w:val="center"/>
            <w:hideMark/>
          </w:tcPr>
          <w:p w14:paraId="78617963"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0,239302</w:t>
            </w:r>
          </w:p>
        </w:tc>
        <w:tc>
          <w:tcPr>
            <w:tcW w:w="1258" w:type="dxa"/>
            <w:tcBorders>
              <w:top w:val="nil"/>
              <w:left w:val="nil"/>
              <w:bottom w:val="single" w:sz="4" w:space="0" w:color="000000"/>
              <w:right w:val="single" w:sz="4" w:space="0" w:color="000000"/>
            </w:tcBorders>
            <w:shd w:val="clear" w:color="auto" w:fill="auto"/>
            <w:vAlign w:val="center"/>
            <w:hideMark/>
          </w:tcPr>
          <w:p w14:paraId="4E7ACDA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0,0000114</w:t>
            </w:r>
          </w:p>
        </w:tc>
        <w:tc>
          <w:tcPr>
            <w:tcW w:w="1267" w:type="dxa"/>
            <w:tcBorders>
              <w:top w:val="nil"/>
              <w:left w:val="nil"/>
              <w:bottom w:val="single" w:sz="4" w:space="0" w:color="000000"/>
              <w:right w:val="single" w:sz="4" w:space="0" w:color="000000"/>
            </w:tcBorders>
            <w:shd w:val="clear" w:color="auto" w:fill="auto"/>
            <w:vAlign w:val="center"/>
            <w:hideMark/>
          </w:tcPr>
          <w:p w14:paraId="582FDE0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0,0000005</w:t>
            </w:r>
          </w:p>
        </w:tc>
        <w:tc>
          <w:tcPr>
            <w:tcW w:w="1469" w:type="dxa"/>
            <w:tcBorders>
              <w:top w:val="nil"/>
              <w:left w:val="nil"/>
              <w:bottom w:val="single" w:sz="4" w:space="0" w:color="000000"/>
              <w:right w:val="single" w:sz="4" w:space="0" w:color="000000"/>
            </w:tcBorders>
            <w:shd w:val="clear" w:color="auto" w:fill="auto"/>
            <w:vAlign w:val="center"/>
            <w:hideMark/>
          </w:tcPr>
          <w:p w14:paraId="3F65770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3294222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r>
      <w:tr w:rsidR="007E396E" w:rsidRPr="001A5077" w14:paraId="09C58649"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09A63FB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концессионные сети</w:t>
            </w:r>
          </w:p>
        </w:tc>
        <w:tc>
          <w:tcPr>
            <w:tcW w:w="1201" w:type="dxa"/>
            <w:tcBorders>
              <w:top w:val="nil"/>
              <w:left w:val="nil"/>
              <w:bottom w:val="single" w:sz="4" w:space="0" w:color="000000"/>
              <w:right w:val="single" w:sz="4" w:space="0" w:color="000000"/>
            </w:tcBorders>
            <w:shd w:val="clear" w:color="auto" w:fill="auto"/>
            <w:vAlign w:val="center"/>
            <w:hideMark/>
          </w:tcPr>
          <w:p w14:paraId="49E7949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ТК-5 -ТК-6</w:t>
            </w:r>
          </w:p>
        </w:tc>
        <w:tc>
          <w:tcPr>
            <w:tcW w:w="1035" w:type="dxa"/>
            <w:tcBorders>
              <w:top w:val="nil"/>
              <w:left w:val="nil"/>
              <w:bottom w:val="single" w:sz="4" w:space="0" w:color="000000"/>
              <w:right w:val="single" w:sz="4" w:space="0" w:color="000000"/>
            </w:tcBorders>
            <w:shd w:val="clear" w:color="auto" w:fill="auto"/>
            <w:vAlign w:val="center"/>
            <w:hideMark/>
          </w:tcPr>
          <w:p w14:paraId="543D474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2015</w:t>
            </w:r>
          </w:p>
        </w:tc>
        <w:tc>
          <w:tcPr>
            <w:tcW w:w="910" w:type="dxa"/>
            <w:tcBorders>
              <w:top w:val="nil"/>
              <w:left w:val="nil"/>
              <w:bottom w:val="single" w:sz="4" w:space="0" w:color="000000"/>
              <w:right w:val="single" w:sz="4" w:space="0" w:color="000000"/>
            </w:tcBorders>
            <w:shd w:val="clear" w:color="auto" w:fill="auto"/>
            <w:vAlign w:val="center"/>
            <w:hideMark/>
          </w:tcPr>
          <w:p w14:paraId="4DE3DBB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61,60</w:t>
            </w:r>
          </w:p>
        </w:tc>
        <w:tc>
          <w:tcPr>
            <w:tcW w:w="1139" w:type="dxa"/>
            <w:tcBorders>
              <w:top w:val="nil"/>
              <w:left w:val="nil"/>
              <w:bottom w:val="single" w:sz="4" w:space="0" w:color="000000"/>
              <w:right w:val="single" w:sz="4" w:space="0" w:color="000000"/>
            </w:tcBorders>
            <w:shd w:val="clear" w:color="auto" w:fill="auto"/>
            <w:vAlign w:val="center"/>
            <w:hideMark/>
          </w:tcPr>
          <w:p w14:paraId="396FBC9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45</w:t>
            </w:r>
          </w:p>
        </w:tc>
        <w:tc>
          <w:tcPr>
            <w:tcW w:w="1046" w:type="dxa"/>
            <w:tcBorders>
              <w:top w:val="nil"/>
              <w:left w:val="nil"/>
              <w:bottom w:val="single" w:sz="4" w:space="0" w:color="000000"/>
              <w:right w:val="single" w:sz="4" w:space="0" w:color="000000"/>
            </w:tcBorders>
            <w:shd w:val="clear" w:color="auto" w:fill="auto"/>
            <w:vAlign w:val="center"/>
            <w:hideMark/>
          </w:tcPr>
          <w:p w14:paraId="0EA1C10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45</w:t>
            </w:r>
          </w:p>
        </w:tc>
        <w:tc>
          <w:tcPr>
            <w:tcW w:w="826" w:type="dxa"/>
            <w:tcBorders>
              <w:top w:val="nil"/>
              <w:left w:val="nil"/>
              <w:bottom w:val="single" w:sz="4" w:space="0" w:color="000000"/>
              <w:right w:val="single" w:sz="4" w:space="0" w:color="000000"/>
            </w:tcBorders>
            <w:shd w:val="clear" w:color="auto" w:fill="auto"/>
            <w:vAlign w:val="center"/>
            <w:hideMark/>
          </w:tcPr>
          <w:p w14:paraId="6E77AFF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9</w:t>
            </w:r>
          </w:p>
        </w:tc>
        <w:tc>
          <w:tcPr>
            <w:tcW w:w="1176" w:type="dxa"/>
            <w:tcBorders>
              <w:top w:val="nil"/>
              <w:left w:val="nil"/>
              <w:bottom w:val="single" w:sz="4" w:space="0" w:color="000000"/>
              <w:right w:val="single" w:sz="4" w:space="0" w:color="000000"/>
            </w:tcBorders>
            <w:shd w:val="clear" w:color="auto" w:fill="auto"/>
            <w:vAlign w:val="center"/>
            <w:hideMark/>
          </w:tcPr>
          <w:p w14:paraId="00A58E71"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4,179</w:t>
            </w:r>
          </w:p>
        </w:tc>
        <w:tc>
          <w:tcPr>
            <w:tcW w:w="1479" w:type="dxa"/>
            <w:tcBorders>
              <w:top w:val="nil"/>
              <w:left w:val="nil"/>
              <w:bottom w:val="single" w:sz="4" w:space="0" w:color="000000"/>
              <w:right w:val="single" w:sz="4" w:space="0" w:color="000000"/>
            </w:tcBorders>
            <w:shd w:val="clear" w:color="auto" w:fill="auto"/>
            <w:vAlign w:val="center"/>
            <w:hideMark/>
          </w:tcPr>
          <w:p w14:paraId="6A56291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0,239302</w:t>
            </w:r>
          </w:p>
        </w:tc>
        <w:tc>
          <w:tcPr>
            <w:tcW w:w="1258" w:type="dxa"/>
            <w:tcBorders>
              <w:top w:val="nil"/>
              <w:left w:val="nil"/>
              <w:bottom w:val="single" w:sz="4" w:space="0" w:color="000000"/>
              <w:right w:val="single" w:sz="4" w:space="0" w:color="000000"/>
            </w:tcBorders>
            <w:shd w:val="clear" w:color="auto" w:fill="auto"/>
            <w:vAlign w:val="center"/>
            <w:hideMark/>
          </w:tcPr>
          <w:p w14:paraId="06733F5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0,0000114</w:t>
            </w:r>
          </w:p>
        </w:tc>
        <w:tc>
          <w:tcPr>
            <w:tcW w:w="1267" w:type="dxa"/>
            <w:tcBorders>
              <w:top w:val="nil"/>
              <w:left w:val="nil"/>
              <w:bottom w:val="single" w:sz="4" w:space="0" w:color="000000"/>
              <w:right w:val="single" w:sz="4" w:space="0" w:color="000000"/>
            </w:tcBorders>
            <w:shd w:val="clear" w:color="auto" w:fill="auto"/>
            <w:vAlign w:val="center"/>
            <w:hideMark/>
          </w:tcPr>
          <w:p w14:paraId="0E526FD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0,0000007</w:t>
            </w:r>
          </w:p>
        </w:tc>
        <w:tc>
          <w:tcPr>
            <w:tcW w:w="1469" w:type="dxa"/>
            <w:tcBorders>
              <w:top w:val="nil"/>
              <w:left w:val="nil"/>
              <w:bottom w:val="single" w:sz="4" w:space="0" w:color="000000"/>
              <w:right w:val="single" w:sz="4" w:space="0" w:color="000000"/>
            </w:tcBorders>
            <w:shd w:val="clear" w:color="auto" w:fill="auto"/>
            <w:vAlign w:val="center"/>
            <w:hideMark/>
          </w:tcPr>
          <w:p w14:paraId="0B9A10AF"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307EC12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0,0000001</w:t>
            </w:r>
          </w:p>
        </w:tc>
      </w:tr>
      <w:tr w:rsidR="007E396E" w:rsidRPr="001A5077" w14:paraId="3DFA84CD"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79BD551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lastRenderedPageBreak/>
              <w:t>прочие сети</w:t>
            </w:r>
          </w:p>
        </w:tc>
        <w:tc>
          <w:tcPr>
            <w:tcW w:w="1201" w:type="dxa"/>
            <w:tcBorders>
              <w:top w:val="nil"/>
              <w:left w:val="nil"/>
              <w:bottom w:val="single" w:sz="4" w:space="0" w:color="000000"/>
              <w:right w:val="single" w:sz="4" w:space="0" w:color="000000"/>
            </w:tcBorders>
            <w:shd w:val="clear" w:color="auto" w:fill="auto"/>
            <w:vAlign w:val="center"/>
            <w:hideMark/>
          </w:tcPr>
          <w:p w14:paraId="6F755001"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ТК-6 -</w:t>
            </w:r>
            <w:r>
              <w:rPr>
                <w:color w:val="000000"/>
                <w:sz w:val="18"/>
                <w:szCs w:val="18"/>
                <w:lang w:bidi="ar-SA"/>
              </w:rPr>
              <w:t xml:space="preserve"> </w:t>
            </w:r>
            <w:r w:rsidRPr="001A5077">
              <w:rPr>
                <w:color w:val="000000"/>
                <w:sz w:val="18"/>
                <w:szCs w:val="18"/>
                <w:lang w:bidi="ar-SA"/>
              </w:rPr>
              <w:t>ввод ул. Луговая, 22</w:t>
            </w:r>
          </w:p>
        </w:tc>
        <w:tc>
          <w:tcPr>
            <w:tcW w:w="1035" w:type="dxa"/>
            <w:tcBorders>
              <w:top w:val="nil"/>
              <w:left w:val="nil"/>
              <w:bottom w:val="single" w:sz="4" w:space="0" w:color="000000"/>
              <w:right w:val="single" w:sz="4" w:space="0" w:color="000000"/>
            </w:tcBorders>
            <w:shd w:val="clear" w:color="auto" w:fill="auto"/>
            <w:vAlign w:val="center"/>
            <w:hideMark/>
          </w:tcPr>
          <w:p w14:paraId="028B26AF"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2015</w:t>
            </w:r>
          </w:p>
        </w:tc>
        <w:tc>
          <w:tcPr>
            <w:tcW w:w="910" w:type="dxa"/>
            <w:tcBorders>
              <w:top w:val="nil"/>
              <w:left w:val="nil"/>
              <w:bottom w:val="single" w:sz="4" w:space="0" w:color="000000"/>
              <w:right w:val="single" w:sz="4" w:space="0" w:color="000000"/>
            </w:tcBorders>
            <w:shd w:val="clear" w:color="auto" w:fill="auto"/>
            <w:vAlign w:val="center"/>
            <w:hideMark/>
          </w:tcPr>
          <w:p w14:paraId="2F57C5D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31,00</w:t>
            </w:r>
          </w:p>
        </w:tc>
        <w:tc>
          <w:tcPr>
            <w:tcW w:w="1139" w:type="dxa"/>
            <w:tcBorders>
              <w:top w:val="nil"/>
              <w:left w:val="nil"/>
              <w:bottom w:val="single" w:sz="4" w:space="0" w:color="000000"/>
              <w:right w:val="single" w:sz="4" w:space="0" w:color="000000"/>
            </w:tcBorders>
            <w:shd w:val="clear" w:color="auto" w:fill="auto"/>
            <w:vAlign w:val="center"/>
            <w:hideMark/>
          </w:tcPr>
          <w:p w14:paraId="554DA0C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32</w:t>
            </w:r>
          </w:p>
        </w:tc>
        <w:tc>
          <w:tcPr>
            <w:tcW w:w="1046" w:type="dxa"/>
            <w:tcBorders>
              <w:top w:val="nil"/>
              <w:left w:val="nil"/>
              <w:bottom w:val="single" w:sz="4" w:space="0" w:color="000000"/>
              <w:right w:val="single" w:sz="4" w:space="0" w:color="000000"/>
            </w:tcBorders>
            <w:shd w:val="clear" w:color="auto" w:fill="auto"/>
            <w:vAlign w:val="center"/>
            <w:hideMark/>
          </w:tcPr>
          <w:p w14:paraId="1E1DAA5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32</w:t>
            </w:r>
          </w:p>
        </w:tc>
        <w:tc>
          <w:tcPr>
            <w:tcW w:w="826" w:type="dxa"/>
            <w:tcBorders>
              <w:top w:val="nil"/>
              <w:left w:val="nil"/>
              <w:bottom w:val="single" w:sz="4" w:space="0" w:color="000000"/>
              <w:right w:val="single" w:sz="4" w:space="0" w:color="000000"/>
            </w:tcBorders>
            <w:shd w:val="clear" w:color="auto" w:fill="auto"/>
            <w:vAlign w:val="center"/>
            <w:hideMark/>
          </w:tcPr>
          <w:p w14:paraId="731CA05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9</w:t>
            </w:r>
          </w:p>
        </w:tc>
        <w:tc>
          <w:tcPr>
            <w:tcW w:w="1176" w:type="dxa"/>
            <w:tcBorders>
              <w:top w:val="nil"/>
              <w:left w:val="nil"/>
              <w:bottom w:val="single" w:sz="4" w:space="0" w:color="000000"/>
              <w:right w:val="single" w:sz="4" w:space="0" w:color="000000"/>
            </w:tcBorders>
            <w:shd w:val="clear" w:color="auto" w:fill="auto"/>
            <w:vAlign w:val="center"/>
            <w:hideMark/>
          </w:tcPr>
          <w:p w14:paraId="2C4060E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3,71</w:t>
            </w:r>
          </w:p>
        </w:tc>
        <w:tc>
          <w:tcPr>
            <w:tcW w:w="1479" w:type="dxa"/>
            <w:tcBorders>
              <w:top w:val="nil"/>
              <w:left w:val="nil"/>
              <w:bottom w:val="single" w:sz="4" w:space="0" w:color="000000"/>
              <w:right w:val="single" w:sz="4" w:space="0" w:color="000000"/>
            </w:tcBorders>
            <w:shd w:val="clear" w:color="auto" w:fill="auto"/>
            <w:vAlign w:val="center"/>
            <w:hideMark/>
          </w:tcPr>
          <w:p w14:paraId="3CD17CF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0,27</w:t>
            </w:r>
          </w:p>
        </w:tc>
        <w:tc>
          <w:tcPr>
            <w:tcW w:w="1258" w:type="dxa"/>
            <w:tcBorders>
              <w:top w:val="nil"/>
              <w:left w:val="nil"/>
              <w:bottom w:val="single" w:sz="4" w:space="0" w:color="000000"/>
              <w:right w:val="single" w:sz="4" w:space="0" w:color="000000"/>
            </w:tcBorders>
            <w:shd w:val="clear" w:color="auto" w:fill="auto"/>
            <w:vAlign w:val="center"/>
            <w:hideMark/>
          </w:tcPr>
          <w:p w14:paraId="4BB3F8C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0,0000114</w:t>
            </w:r>
          </w:p>
        </w:tc>
        <w:tc>
          <w:tcPr>
            <w:tcW w:w="1267" w:type="dxa"/>
            <w:tcBorders>
              <w:top w:val="nil"/>
              <w:left w:val="nil"/>
              <w:bottom w:val="single" w:sz="4" w:space="0" w:color="000000"/>
              <w:right w:val="single" w:sz="4" w:space="0" w:color="000000"/>
            </w:tcBorders>
            <w:shd w:val="clear" w:color="auto" w:fill="auto"/>
            <w:vAlign w:val="center"/>
            <w:hideMark/>
          </w:tcPr>
          <w:p w14:paraId="525BDD7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0,0000004</w:t>
            </w:r>
          </w:p>
        </w:tc>
        <w:tc>
          <w:tcPr>
            <w:tcW w:w="1469" w:type="dxa"/>
            <w:tcBorders>
              <w:top w:val="nil"/>
              <w:left w:val="nil"/>
              <w:bottom w:val="single" w:sz="4" w:space="0" w:color="000000"/>
              <w:right w:val="single" w:sz="4" w:space="0" w:color="000000"/>
            </w:tcBorders>
            <w:shd w:val="clear" w:color="auto" w:fill="auto"/>
            <w:vAlign w:val="center"/>
            <w:hideMark/>
          </w:tcPr>
          <w:p w14:paraId="294BB25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5804749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0,000000000</w:t>
            </w:r>
          </w:p>
        </w:tc>
      </w:tr>
      <w:tr w:rsidR="007E396E" w:rsidRPr="001A5077" w14:paraId="0BEF12CE"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4EC5772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концессионные сети</w:t>
            </w:r>
          </w:p>
        </w:tc>
        <w:tc>
          <w:tcPr>
            <w:tcW w:w="1201" w:type="dxa"/>
            <w:tcBorders>
              <w:top w:val="nil"/>
              <w:left w:val="nil"/>
              <w:bottom w:val="single" w:sz="4" w:space="0" w:color="000000"/>
              <w:right w:val="single" w:sz="4" w:space="0" w:color="000000"/>
            </w:tcBorders>
            <w:shd w:val="clear" w:color="auto" w:fill="auto"/>
            <w:vAlign w:val="center"/>
            <w:hideMark/>
          </w:tcPr>
          <w:p w14:paraId="0879D6D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ТК-1 -</w:t>
            </w:r>
            <w:r>
              <w:rPr>
                <w:color w:val="000000"/>
                <w:sz w:val="18"/>
                <w:szCs w:val="18"/>
                <w:lang w:bidi="ar-SA"/>
              </w:rPr>
              <w:t xml:space="preserve"> </w:t>
            </w:r>
            <w:r w:rsidRPr="001A5077">
              <w:rPr>
                <w:color w:val="000000"/>
                <w:sz w:val="18"/>
                <w:szCs w:val="18"/>
                <w:lang w:bidi="ar-SA"/>
              </w:rPr>
              <w:t>ввод в ж/д 4</w:t>
            </w:r>
          </w:p>
        </w:tc>
        <w:tc>
          <w:tcPr>
            <w:tcW w:w="1035" w:type="dxa"/>
            <w:tcBorders>
              <w:top w:val="nil"/>
              <w:left w:val="nil"/>
              <w:bottom w:val="single" w:sz="4" w:space="0" w:color="000000"/>
              <w:right w:val="single" w:sz="4" w:space="0" w:color="000000"/>
            </w:tcBorders>
            <w:shd w:val="clear" w:color="auto" w:fill="auto"/>
            <w:vAlign w:val="center"/>
            <w:hideMark/>
          </w:tcPr>
          <w:p w14:paraId="453483C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2018</w:t>
            </w:r>
          </w:p>
        </w:tc>
        <w:tc>
          <w:tcPr>
            <w:tcW w:w="910" w:type="dxa"/>
            <w:tcBorders>
              <w:top w:val="nil"/>
              <w:left w:val="nil"/>
              <w:bottom w:val="single" w:sz="4" w:space="0" w:color="000000"/>
              <w:right w:val="single" w:sz="4" w:space="0" w:color="000000"/>
            </w:tcBorders>
            <w:shd w:val="clear" w:color="auto" w:fill="auto"/>
            <w:vAlign w:val="center"/>
            <w:hideMark/>
          </w:tcPr>
          <w:p w14:paraId="0AB0123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6,00</w:t>
            </w:r>
          </w:p>
        </w:tc>
        <w:tc>
          <w:tcPr>
            <w:tcW w:w="1139" w:type="dxa"/>
            <w:tcBorders>
              <w:top w:val="nil"/>
              <w:left w:val="nil"/>
              <w:bottom w:val="single" w:sz="4" w:space="0" w:color="000000"/>
              <w:right w:val="single" w:sz="4" w:space="0" w:color="000000"/>
            </w:tcBorders>
            <w:shd w:val="clear" w:color="auto" w:fill="auto"/>
            <w:vAlign w:val="center"/>
            <w:hideMark/>
          </w:tcPr>
          <w:p w14:paraId="1FB7357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219</w:t>
            </w:r>
          </w:p>
        </w:tc>
        <w:tc>
          <w:tcPr>
            <w:tcW w:w="1046" w:type="dxa"/>
            <w:tcBorders>
              <w:top w:val="nil"/>
              <w:left w:val="nil"/>
              <w:bottom w:val="single" w:sz="4" w:space="0" w:color="000000"/>
              <w:right w:val="single" w:sz="4" w:space="0" w:color="000000"/>
            </w:tcBorders>
            <w:shd w:val="clear" w:color="auto" w:fill="auto"/>
            <w:vAlign w:val="center"/>
            <w:hideMark/>
          </w:tcPr>
          <w:p w14:paraId="528B41F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219</w:t>
            </w:r>
          </w:p>
        </w:tc>
        <w:tc>
          <w:tcPr>
            <w:tcW w:w="826" w:type="dxa"/>
            <w:tcBorders>
              <w:top w:val="nil"/>
              <w:left w:val="nil"/>
              <w:bottom w:val="single" w:sz="4" w:space="0" w:color="000000"/>
              <w:right w:val="single" w:sz="4" w:space="0" w:color="000000"/>
            </w:tcBorders>
            <w:shd w:val="clear" w:color="auto" w:fill="auto"/>
            <w:vAlign w:val="center"/>
            <w:hideMark/>
          </w:tcPr>
          <w:p w14:paraId="436E86D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6</w:t>
            </w:r>
          </w:p>
        </w:tc>
        <w:tc>
          <w:tcPr>
            <w:tcW w:w="1176" w:type="dxa"/>
            <w:tcBorders>
              <w:top w:val="nil"/>
              <w:left w:val="nil"/>
              <w:bottom w:val="single" w:sz="4" w:space="0" w:color="000000"/>
              <w:right w:val="single" w:sz="4" w:space="0" w:color="000000"/>
            </w:tcBorders>
            <w:shd w:val="clear" w:color="auto" w:fill="auto"/>
            <w:vAlign w:val="center"/>
            <w:hideMark/>
          </w:tcPr>
          <w:p w14:paraId="02386F81"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12,013</w:t>
            </w:r>
          </w:p>
        </w:tc>
        <w:tc>
          <w:tcPr>
            <w:tcW w:w="1479" w:type="dxa"/>
            <w:tcBorders>
              <w:top w:val="nil"/>
              <w:left w:val="nil"/>
              <w:bottom w:val="single" w:sz="4" w:space="0" w:color="000000"/>
              <w:right w:val="single" w:sz="4" w:space="0" w:color="000000"/>
            </w:tcBorders>
            <w:shd w:val="clear" w:color="auto" w:fill="auto"/>
            <w:vAlign w:val="center"/>
            <w:hideMark/>
          </w:tcPr>
          <w:p w14:paraId="4A1A6993"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0,083241</w:t>
            </w:r>
          </w:p>
        </w:tc>
        <w:tc>
          <w:tcPr>
            <w:tcW w:w="1258" w:type="dxa"/>
            <w:tcBorders>
              <w:top w:val="nil"/>
              <w:left w:val="nil"/>
              <w:bottom w:val="single" w:sz="4" w:space="0" w:color="000000"/>
              <w:right w:val="single" w:sz="4" w:space="0" w:color="000000"/>
            </w:tcBorders>
            <w:shd w:val="clear" w:color="auto" w:fill="auto"/>
            <w:vAlign w:val="center"/>
            <w:hideMark/>
          </w:tcPr>
          <w:p w14:paraId="725111B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0,0000114</w:t>
            </w:r>
          </w:p>
        </w:tc>
        <w:tc>
          <w:tcPr>
            <w:tcW w:w="1267" w:type="dxa"/>
            <w:tcBorders>
              <w:top w:val="nil"/>
              <w:left w:val="nil"/>
              <w:bottom w:val="single" w:sz="4" w:space="0" w:color="000000"/>
              <w:right w:val="single" w:sz="4" w:space="0" w:color="000000"/>
            </w:tcBorders>
            <w:shd w:val="clear" w:color="auto" w:fill="auto"/>
            <w:vAlign w:val="center"/>
            <w:hideMark/>
          </w:tcPr>
          <w:p w14:paraId="2B212D6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0,0000001</w:t>
            </w:r>
          </w:p>
        </w:tc>
        <w:tc>
          <w:tcPr>
            <w:tcW w:w="1469" w:type="dxa"/>
            <w:tcBorders>
              <w:top w:val="nil"/>
              <w:left w:val="nil"/>
              <w:bottom w:val="single" w:sz="4" w:space="0" w:color="000000"/>
              <w:right w:val="single" w:sz="4" w:space="0" w:color="000000"/>
            </w:tcBorders>
            <w:shd w:val="clear" w:color="auto" w:fill="auto"/>
            <w:vAlign w:val="center"/>
            <w:hideMark/>
          </w:tcPr>
          <w:p w14:paraId="32D7FB4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0,0897454</w:t>
            </w:r>
          </w:p>
        </w:tc>
        <w:tc>
          <w:tcPr>
            <w:tcW w:w="1257" w:type="dxa"/>
            <w:tcBorders>
              <w:top w:val="nil"/>
              <w:left w:val="nil"/>
              <w:bottom w:val="single" w:sz="4" w:space="0" w:color="000000"/>
              <w:right w:val="single" w:sz="4" w:space="0" w:color="000000"/>
            </w:tcBorders>
            <w:shd w:val="clear" w:color="auto" w:fill="auto"/>
            <w:vAlign w:val="center"/>
            <w:hideMark/>
          </w:tcPr>
          <w:p w14:paraId="22CF7603"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r>
      <w:tr w:rsidR="007E396E" w:rsidRPr="001A5077" w14:paraId="4774BF17"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6DB127C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концессионные сети</w:t>
            </w:r>
          </w:p>
        </w:tc>
        <w:tc>
          <w:tcPr>
            <w:tcW w:w="1201" w:type="dxa"/>
            <w:tcBorders>
              <w:top w:val="nil"/>
              <w:left w:val="nil"/>
              <w:bottom w:val="single" w:sz="4" w:space="0" w:color="000000"/>
              <w:right w:val="single" w:sz="4" w:space="0" w:color="000000"/>
            </w:tcBorders>
            <w:shd w:val="clear" w:color="auto" w:fill="auto"/>
            <w:vAlign w:val="center"/>
            <w:hideMark/>
          </w:tcPr>
          <w:p w14:paraId="404FC6F3"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ввод в ж/д 4 -Уз. 4</w:t>
            </w:r>
          </w:p>
        </w:tc>
        <w:tc>
          <w:tcPr>
            <w:tcW w:w="1035" w:type="dxa"/>
            <w:tcBorders>
              <w:top w:val="nil"/>
              <w:left w:val="nil"/>
              <w:bottom w:val="single" w:sz="4" w:space="0" w:color="000000"/>
              <w:right w:val="single" w:sz="4" w:space="0" w:color="000000"/>
            </w:tcBorders>
            <w:shd w:val="clear" w:color="auto" w:fill="auto"/>
            <w:vAlign w:val="center"/>
            <w:hideMark/>
          </w:tcPr>
          <w:p w14:paraId="4F90210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2018</w:t>
            </w:r>
          </w:p>
        </w:tc>
        <w:tc>
          <w:tcPr>
            <w:tcW w:w="910" w:type="dxa"/>
            <w:tcBorders>
              <w:top w:val="nil"/>
              <w:left w:val="nil"/>
              <w:bottom w:val="single" w:sz="4" w:space="0" w:color="000000"/>
              <w:right w:val="single" w:sz="4" w:space="0" w:color="000000"/>
            </w:tcBorders>
            <w:shd w:val="clear" w:color="auto" w:fill="auto"/>
            <w:vAlign w:val="center"/>
            <w:hideMark/>
          </w:tcPr>
          <w:p w14:paraId="6750180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2,00</w:t>
            </w:r>
          </w:p>
        </w:tc>
        <w:tc>
          <w:tcPr>
            <w:tcW w:w="1139" w:type="dxa"/>
            <w:tcBorders>
              <w:top w:val="nil"/>
              <w:left w:val="nil"/>
              <w:bottom w:val="single" w:sz="4" w:space="0" w:color="000000"/>
              <w:right w:val="single" w:sz="4" w:space="0" w:color="000000"/>
            </w:tcBorders>
            <w:shd w:val="clear" w:color="auto" w:fill="auto"/>
            <w:vAlign w:val="center"/>
            <w:hideMark/>
          </w:tcPr>
          <w:p w14:paraId="06B7BD5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219</w:t>
            </w:r>
          </w:p>
        </w:tc>
        <w:tc>
          <w:tcPr>
            <w:tcW w:w="1046" w:type="dxa"/>
            <w:tcBorders>
              <w:top w:val="nil"/>
              <w:left w:val="nil"/>
              <w:bottom w:val="single" w:sz="4" w:space="0" w:color="000000"/>
              <w:right w:val="single" w:sz="4" w:space="0" w:color="000000"/>
            </w:tcBorders>
            <w:shd w:val="clear" w:color="auto" w:fill="auto"/>
            <w:vAlign w:val="center"/>
            <w:hideMark/>
          </w:tcPr>
          <w:p w14:paraId="51E837F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219</w:t>
            </w:r>
          </w:p>
        </w:tc>
        <w:tc>
          <w:tcPr>
            <w:tcW w:w="826" w:type="dxa"/>
            <w:tcBorders>
              <w:top w:val="nil"/>
              <w:left w:val="nil"/>
              <w:bottom w:val="single" w:sz="4" w:space="0" w:color="000000"/>
              <w:right w:val="single" w:sz="4" w:space="0" w:color="000000"/>
            </w:tcBorders>
            <w:shd w:val="clear" w:color="auto" w:fill="auto"/>
            <w:vAlign w:val="center"/>
            <w:hideMark/>
          </w:tcPr>
          <w:p w14:paraId="54B77B0F"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6</w:t>
            </w:r>
          </w:p>
        </w:tc>
        <w:tc>
          <w:tcPr>
            <w:tcW w:w="1176" w:type="dxa"/>
            <w:tcBorders>
              <w:top w:val="nil"/>
              <w:left w:val="nil"/>
              <w:bottom w:val="single" w:sz="4" w:space="0" w:color="000000"/>
              <w:right w:val="single" w:sz="4" w:space="0" w:color="000000"/>
            </w:tcBorders>
            <w:shd w:val="clear" w:color="auto" w:fill="auto"/>
            <w:vAlign w:val="center"/>
            <w:hideMark/>
          </w:tcPr>
          <w:p w14:paraId="1DF8CC1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12,013</w:t>
            </w:r>
          </w:p>
        </w:tc>
        <w:tc>
          <w:tcPr>
            <w:tcW w:w="1479" w:type="dxa"/>
            <w:tcBorders>
              <w:top w:val="nil"/>
              <w:left w:val="nil"/>
              <w:bottom w:val="single" w:sz="4" w:space="0" w:color="000000"/>
              <w:right w:val="single" w:sz="4" w:space="0" w:color="000000"/>
            </w:tcBorders>
            <w:shd w:val="clear" w:color="auto" w:fill="auto"/>
            <w:vAlign w:val="center"/>
            <w:hideMark/>
          </w:tcPr>
          <w:p w14:paraId="6CBB29F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0,083241</w:t>
            </w:r>
          </w:p>
        </w:tc>
        <w:tc>
          <w:tcPr>
            <w:tcW w:w="1258" w:type="dxa"/>
            <w:tcBorders>
              <w:top w:val="nil"/>
              <w:left w:val="nil"/>
              <w:bottom w:val="single" w:sz="4" w:space="0" w:color="000000"/>
              <w:right w:val="single" w:sz="4" w:space="0" w:color="000000"/>
            </w:tcBorders>
            <w:shd w:val="clear" w:color="auto" w:fill="auto"/>
            <w:vAlign w:val="center"/>
            <w:hideMark/>
          </w:tcPr>
          <w:p w14:paraId="6345896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0,0000114</w:t>
            </w:r>
          </w:p>
        </w:tc>
        <w:tc>
          <w:tcPr>
            <w:tcW w:w="1267" w:type="dxa"/>
            <w:tcBorders>
              <w:top w:val="nil"/>
              <w:left w:val="nil"/>
              <w:bottom w:val="single" w:sz="4" w:space="0" w:color="000000"/>
              <w:right w:val="single" w:sz="4" w:space="0" w:color="000000"/>
            </w:tcBorders>
            <w:shd w:val="clear" w:color="auto" w:fill="auto"/>
            <w:vAlign w:val="center"/>
            <w:hideMark/>
          </w:tcPr>
          <w:p w14:paraId="7DB4EF6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469" w:type="dxa"/>
            <w:tcBorders>
              <w:top w:val="nil"/>
              <w:left w:val="nil"/>
              <w:bottom w:val="single" w:sz="4" w:space="0" w:color="000000"/>
              <w:right w:val="single" w:sz="4" w:space="0" w:color="000000"/>
            </w:tcBorders>
            <w:shd w:val="clear" w:color="auto" w:fill="auto"/>
            <w:vAlign w:val="center"/>
            <w:hideMark/>
          </w:tcPr>
          <w:p w14:paraId="215080EF"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0,0897454</w:t>
            </w:r>
          </w:p>
        </w:tc>
        <w:tc>
          <w:tcPr>
            <w:tcW w:w="1257" w:type="dxa"/>
            <w:tcBorders>
              <w:top w:val="nil"/>
              <w:left w:val="nil"/>
              <w:bottom w:val="single" w:sz="4" w:space="0" w:color="000000"/>
              <w:right w:val="single" w:sz="4" w:space="0" w:color="000000"/>
            </w:tcBorders>
            <w:shd w:val="clear" w:color="auto" w:fill="auto"/>
            <w:vAlign w:val="center"/>
            <w:hideMark/>
          </w:tcPr>
          <w:p w14:paraId="286F0DE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r>
      <w:tr w:rsidR="007E396E" w:rsidRPr="00627385" w14:paraId="6C388FD4"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64D3B85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прочие сети</w:t>
            </w:r>
          </w:p>
        </w:tc>
        <w:tc>
          <w:tcPr>
            <w:tcW w:w="1201" w:type="dxa"/>
            <w:tcBorders>
              <w:top w:val="nil"/>
              <w:left w:val="nil"/>
              <w:bottom w:val="single" w:sz="4" w:space="0" w:color="000000"/>
              <w:right w:val="single" w:sz="4" w:space="0" w:color="000000"/>
            </w:tcBorders>
            <w:shd w:val="clear" w:color="auto" w:fill="auto"/>
            <w:vAlign w:val="center"/>
            <w:hideMark/>
          </w:tcPr>
          <w:p w14:paraId="2953930F"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Уз. 4 -</w:t>
            </w:r>
            <w:r>
              <w:rPr>
                <w:color w:val="000000"/>
                <w:sz w:val="18"/>
                <w:szCs w:val="18"/>
                <w:lang w:bidi="ar-SA"/>
              </w:rPr>
              <w:t xml:space="preserve"> </w:t>
            </w:r>
            <w:r w:rsidRPr="001A5077">
              <w:rPr>
                <w:color w:val="000000"/>
                <w:sz w:val="18"/>
                <w:szCs w:val="18"/>
                <w:lang w:bidi="ar-SA"/>
              </w:rPr>
              <w:t>ввод ул. Советская, 4</w:t>
            </w:r>
          </w:p>
        </w:tc>
        <w:tc>
          <w:tcPr>
            <w:tcW w:w="1035" w:type="dxa"/>
            <w:tcBorders>
              <w:top w:val="nil"/>
              <w:left w:val="nil"/>
              <w:bottom w:val="single" w:sz="4" w:space="0" w:color="000000"/>
              <w:right w:val="single" w:sz="4" w:space="0" w:color="000000"/>
            </w:tcBorders>
            <w:shd w:val="clear" w:color="auto" w:fill="auto"/>
            <w:vAlign w:val="center"/>
            <w:hideMark/>
          </w:tcPr>
          <w:p w14:paraId="063D7BC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1973</w:t>
            </w:r>
          </w:p>
        </w:tc>
        <w:tc>
          <w:tcPr>
            <w:tcW w:w="910" w:type="dxa"/>
            <w:tcBorders>
              <w:top w:val="nil"/>
              <w:left w:val="nil"/>
              <w:bottom w:val="single" w:sz="4" w:space="0" w:color="000000"/>
              <w:right w:val="single" w:sz="4" w:space="0" w:color="000000"/>
            </w:tcBorders>
            <w:shd w:val="clear" w:color="auto" w:fill="auto"/>
            <w:vAlign w:val="center"/>
            <w:hideMark/>
          </w:tcPr>
          <w:p w14:paraId="7FC2F05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1,50</w:t>
            </w:r>
          </w:p>
        </w:tc>
        <w:tc>
          <w:tcPr>
            <w:tcW w:w="1139" w:type="dxa"/>
            <w:tcBorders>
              <w:top w:val="nil"/>
              <w:left w:val="nil"/>
              <w:bottom w:val="single" w:sz="4" w:space="0" w:color="000000"/>
              <w:right w:val="single" w:sz="4" w:space="0" w:color="000000"/>
            </w:tcBorders>
            <w:shd w:val="clear" w:color="auto" w:fill="auto"/>
            <w:vAlign w:val="center"/>
            <w:hideMark/>
          </w:tcPr>
          <w:p w14:paraId="748A178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57</w:t>
            </w:r>
          </w:p>
        </w:tc>
        <w:tc>
          <w:tcPr>
            <w:tcW w:w="1046" w:type="dxa"/>
            <w:tcBorders>
              <w:top w:val="nil"/>
              <w:left w:val="nil"/>
              <w:bottom w:val="single" w:sz="4" w:space="0" w:color="000000"/>
              <w:right w:val="single" w:sz="4" w:space="0" w:color="000000"/>
            </w:tcBorders>
            <w:shd w:val="clear" w:color="auto" w:fill="auto"/>
            <w:vAlign w:val="center"/>
            <w:hideMark/>
          </w:tcPr>
          <w:p w14:paraId="70B5C0F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57</w:t>
            </w:r>
          </w:p>
        </w:tc>
        <w:tc>
          <w:tcPr>
            <w:tcW w:w="826" w:type="dxa"/>
            <w:tcBorders>
              <w:top w:val="nil"/>
              <w:left w:val="nil"/>
              <w:bottom w:val="single" w:sz="4" w:space="0" w:color="000000"/>
              <w:right w:val="single" w:sz="4" w:space="0" w:color="000000"/>
            </w:tcBorders>
            <w:shd w:val="clear" w:color="auto" w:fill="auto"/>
            <w:vAlign w:val="center"/>
            <w:hideMark/>
          </w:tcPr>
          <w:p w14:paraId="07B836E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51</w:t>
            </w:r>
          </w:p>
        </w:tc>
        <w:tc>
          <w:tcPr>
            <w:tcW w:w="1176" w:type="dxa"/>
            <w:tcBorders>
              <w:top w:val="nil"/>
              <w:left w:val="nil"/>
              <w:bottom w:val="single" w:sz="4" w:space="0" w:color="000000"/>
              <w:right w:val="single" w:sz="4" w:space="0" w:color="000000"/>
            </w:tcBorders>
            <w:shd w:val="clear" w:color="auto" w:fill="auto"/>
            <w:vAlign w:val="center"/>
            <w:hideMark/>
          </w:tcPr>
          <w:p w14:paraId="411FACF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4,58</w:t>
            </w:r>
          </w:p>
        </w:tc>
        <w:tc>
          <w:tcPr>
            <w:tcW w:w="1479" w:type="dxa"/>
            <w:tcBorders>
              <w:top w:val="nil"/>
              <w:left w:val="nil"/>
              <w:bottom w:val="single" w:sz="4" w:space="0" w:color="000000"/>
              <w:right w:val="single" w:sz="4" w:space="0" w:color="000000"/>
            </w:tcBorders>
            <w:shd w:val="clear" w:color="auto" w:fill="auto"/>
            <w:vAlign w:val="center"/>
            <w:hideMark/>
          </w:tcPr>
          <w:p w14:paraId="773B402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0,22</w:t>
            </w:r>
          </w:p>
        </w:tc>
        <w:tc>
          <w:tcPr>
            <w:tcW w:w="1258" w:type="dxa"/>
            <w:tcBorders>
              <w:top w:val="nil"/>
              <w:left w:val="nil"/>
              <w:bottom w:val="single" w:sz="4" w:space="0" w:color="000000"/>
              <w:right w:val="single" w:sz="4" w:space="0" w:color="000000"/>
            </w:tcBorders>
            <w:shd w:val="clear" w:color="auto" w:fill="auto"/>
            <w:vAlign w:val="center"/>
            <w:hideMark/>
          </w:tcPr>
          <w:p w14:paraId="3719938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0,0759097</w:t>
            </w:r>
          </w:p>
        </w:tc>
        <w:tc>
          <w:tcPr>
            <w:tcW w:w="1267" w:type="dxa"/>
            <w:tcBorders>
              <w:top w:val="nil"/>
              <w:left w:val="nil"/>
              <w:bottom w:val="single" w:sz="4" w:space="0" w:color="000000"/>
              <w:right w:val="single" w:sz="4" w:space="0" w:color="000000"/>
            </w:tcBorders>
            <w:shd w:val="clear" w:color="auto" w:fill="auto"/>
            <w:vAlign w:val="center"/>
            <w:hideMark/>
          </w:tcPr>
          <w:p w14:paraId="6B3E71A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0,0001139</w:t>
            </w:r>
          </w:p>
        </w:tc>
        <w:tc>
          <w:tcPr>
            <w:tcW w:w="1469" w:type="dxa"/>
            <w:tcBorders>
              <w:top w:val="nil"/>
              <w:left w:val="nil"/>
              <w:bottom w:val="single" w:sz="4" w:space="0" w:color="000000"/>
              <w:right w:val="single" w:sz="4" w:space="0" w:color="000000"/>
            </w:tcBorders>
            <w:shd w:val="clear" w:color="auto" w:fill="auto"/>
            <w:vAlign w:val="center"/>
            <w:hideMark/>
          </w:tcPr>
          <w:p w14:paraId="559AB69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2B5B64D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0,000012300</w:t>
            </w:r>
          </w:p>
        </w:tc>
      </w:tr>
      <w:tr w:rsidR="007E396E" w:rsidRPr="00627385" w14:paraId="4473785E"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50F29E4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концессионные сети</w:t>
            </w:r>
          </w:p>
        </w:tc>
        <w:tc>
          <w:tcPr>
            <w:tcW w:w="1201" w:type="dxa"/>
            <w:tcBorders>
              <w:top w:val="nil"/>
              <w:left w:val="nil"/>
              <w:bottom w:val="single" w:sz="4" w:space="0" w:color="000000"/>
              <w:right w:val="single" w:sz="4" w:space="0" w:color="000000"/>
            </w:tcBorders>
            <w:shd w:val="clear" w:color="auto" w:fill="auto"/>
            <w:vAlign w:val="center"/>
            <w:hideMark/>
          </w:tcPr>
          <w:p w14:paraId="06AF7AD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Уз. 4 -Уз. 4.1</w:t>
            </w:r>
          </w:p>
        </w:tc>
        <w:tc>
          <w:tcPr>
            <w:tcW w:w="1035" w:type="dxa"/>
            <w:tcBorders>
              <w:top w:val="nil"/>
              <w:left w:val="nil"/>
              <w:bottom w:val="single" w:sz="4" w:space="0" w:color="000000"/>
              <w:right w:val="single" w:sz="4" w:space="0" w:color="000000"/>
            </w:tcBorders>
            <w:shd w:val="clear" w:color="auto" w:fill="auto"/>
            <w:vAlign w:val="center"/>
            <w:hideMark/>
          </w:tcPr>
          <w:p w14:paraId="15084A8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2018</w:t>
            </w:r>
          </w:p>
        </w:tc>
        <w:tc>
          <w:tcPr>
            <w:tcW w:w="910" w:type="dxa"/>
            <w:tcBorders>
              <w:top w:val="nil"/>
              <w:left w:val="nil"/>
              <w:bottom w:val="single" w:sz="4" w:space="0" w:color="000000"/>
              <w:right w:val="single" w:sz="4" w:space="0" w:color="000000"/>
            </w:tcBorders>
            <w:shd w:val="clear" w:color="auto" w:fill="auto"/>
            <w:vAlign w:val="center"/>
            <w:hideMark/>
          </w:tcPr>
          <w:p w14:paraId="7A20986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1,50</w:t>
            </w:r>
          </w:p>
        </w:tc>
        <w:tc>
          <w:tcPr>
            <w:tcW w:w="1139" w:type="dxa"/>
            <w:tcBorders>
              <w:top w:val="nil"/>
              <w:left w:val="nil"/>
              <w:bottom w:val="single" w:sz="4" w:space="0" w:color="000000"/>
              <w:right w:val="single" w:sz="4" w:space="0" w:color="000000"/>
            </w:tcBorders>
            <w:shd w:val="clear" w:color="auto" w:fill="auto"/>
            <w:vAlign w:val="center"/>
            <w:hideMark/>
          </w:tcPr>
          <w:p w14:paraId="4F8476F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219</w:t>
            </w:r>
          </w:p>
        </w:tc>
        <w:tc>
          <w:tcPr>
            <w:tcW w:w="1046" w:type="dxa"/>
            <w:tcBorders>
              <w:top w:val="nil"/>
              <w:left w:val="nil"/>
              <w:bottom w:val="single" w:sz="4" w:space="0" w:color="000000"/>
              <w:right w:val="single" w:sz="4" w:space="0" w:color="000000"/>
            </w:tcBorders>
            <w:shd w:val="clear" w:color="auto" w:fill="auto"/>
            <w:vAlign w:val="center"/>
            <w:hideMark/>
          </w:tcPr>
          <w:p w14:paraId="27D40AB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219</w:t>
            </w:r>
          </w:p>
        </w:tc>
        <w:tc>
          <w:tcPr>
            <w:tcW w:w="826" w:type="dxa"/>
            <w:tcBorders>
              <w:top w:val="nil"/>
              <w:left w:val="nil"/>
              <w:bottom w:val="single" w:sz="4" w:space="0" w:color="000000"/>
              <w:right w:val="single" w:sz="4" w:space="0" w:color="000000"/>
            </w:tcBorders>
            <w:shd w:val="clear" w:color="auto" w:fill="auto"/>
            <w:vAlign w:val="center"/>
            <w:hideMark/>
          </w:tcPr>
          <w:p w14:paraId="0CACD2E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6</w:t>
            </w:r>
          </w:p>
        </w:tc>
        <w:tc>
          <w:tcPr>
            <w:tcW w:w="1176" w:type="dxa"/>
            <w:tcBorders>
              <w:top w:val="nil"/>
              <w:left w:val="nil"/>
              <w:bottom w:val="single" w:sz="4" w:space="0" w:color="000000"/>
              <w:right w:val="single" w:sz="4" w:space="0" w:color="000000"/>
            </w:tcBorders>
            <w:shd w:val="clear" w:color="auto" w:fill="auto"/>
            <w:vAlign w:val="center"/>
            <w:hideMark/>
          </w:tcPr>
          <w:p w14:paraId="5D246E8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12,013</w:t>
            </w:r>
          </w:p>
        </w:tc>
        <w:tc>
          <w:tcPr>
            <w:tcW w:w="1479" w:type="dxa"/>
            <w:tcBorders>
              <w:top w:val="nil"/>
              <w:left w:val="nil"/>
              <w:bottom w:val="single" w:sz="4" w:space="0" w:color="000000"/>
              <w:right w:val="single" w:sz="4" w:space="0" w:color="000000"/>
            </w:tcBorders>
            <w:shd w:val="clear" w:color="auto" w:fill="auto"/>
            <w:vAlign w:val="center"/>
            <w:hideMark/>
          </w:tcPr>
          <w:p w14:paraId="59B196E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0,083241</w:t>
            </w:r>
          </w:p>
        </w:tc>
        <w:tc>
          <w:tcPr>
            <w:tcW w:w="1258" w:type="dxa"/>
            <w:tcBorders>
              <w:top w:val="nil"/>
              <w:left w:val="nil"/>
              <w:bottom w:val="single" w:sz="4" w:space="0" w:color="000000"/>
              <w:right w:val="single" w:sz="4" w:space="0" w:color="000000"/>
            </w:tcBorders>
            <w:shd w:val="clear" w:color="auto" w:fill="auto"/>
            <w:vAlign w:val="center"/>
            <w:hideMark/>
          </w:tcPr>
          <w:p w14:paraId="0CF7C011"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0,0000114</w:t>
            </w:r>
          </w:p>
        </w:tc>
        <w:tc>
          <w:tcPr>
            <w:tcW w:w="1267" w:type="dxa"/>
            <w:tcBorders>
              <w:top w:val="nil"/>
              <w:left w:val="nil"/>
              <w:bottom w:val="single" w:sz="4" w:space="0" w:color="000000"/>
              <w:right w:val="single" w:sz="4" w:space="0" w:color="000000"/>
            </w:tcBorders>
            <w:shd w:val="clear" w:color="auto" w:fill="auto"/>
            <w:vAlign w:val="center"/>
            <w:hideMark/>
          </w:tcPr>
          <w:p w14:paraId="179007F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469" w:type="dxa"/>
            <w:tcBorders>
              <w:top w:val="nil"/>
              <w:left w:val="nil"/>
              <w:bottom w:val="single" w:sz="4" w:space="0" w:color="000000"/>
              <w:right w:val="single" w:sz="4" w:space="0" w:color="000000"/>
            </w:tcBorders>
            <w:shd w:val="clear" w:color="auto" w:fill="auto"/>
            <w:vAlign w:val="center"/>
            <w:hideMark/>
          </w:tcPr>
          <w:p w14:paraId="0B8E8CF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0,0652214</w:t>
            </w:r>
          </w:p>
        </w:tc>
        <w:tc>
          <w:tcPr>
            <w:tcW w:w="1257" w:type="dxa"/>
            <w:tcBorders>
              <w:top w:val="nil"/>
              <w:left w:val="nil"/>
              <w:bottom w:val="single" w:sz="4" w:space="0" w:color="000000"/>
              <w:right w:val="single" w:sz="4" w:space="0" w:color="000000"/>
            </w:tcBorders>
            <w:shd w:val="clear" w:color="auto" w:fill="auto"/>
            <w:vAlign w:val="center"/>
            <w:hideMark/>
          </w:tcPr>
          <w:p w14:paraId="76C37BD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r>
      <w:tr w:rsidR="007E396E" w:rsidRPr="00627385" w14:paraId="0B4533E8"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1CDD9913"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концессионные сети</w:t>
            </w:r>
          </w:p>
        </w:tc>
        <w:tc>
          <w:tcPr>
            <w:tcW w:w="1201" w:type="dxa"/>
            <w:tcBorders>
              <w:top w:val="nil"/>
              <w:left w:val="nil"/>
              <w:bottom w:val="single" w:sz="4" w:space="0" w:color="000000"/>
              <w:right w:val="single" w:sz="4" w:space="0" w:color="000000"/>
            </w:tcBorders>
            <w:shd w:val="clear" w:color="auto" w:fill="auto"/>
            <w:vAlign w:val="center"/>
            <w:hideMark/>
          </w:tcPr>
          <w:p w14:paraId="7C46291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Уз. 4.1 -Уз. 4.2</w:t>
            </w:r>
          </w:p>
        </w:tc>
        <w:tc>
          <w:tcPr>
            <w:tcW w:w="1035" w:type="dxa"/>
            <w:tcBorders>
              <w:top w:val="nil"/>
              <w:left w:val="nil"/>
              <w:bottom w:val="single" w:sz="4" w:space="0" w:color="000000"/>
              <w:right w:val="single" w:sz="4" w:space="0" w:color="000000"/>
            </w:tcBorders>
            <w:shd w:val="clear" w:color="auto" w:fill="auto"/>
            <w:vAlign w:val="center"/>
            <w:hideMark/>
          </w:tcPr>
          <w:p w14:paraId="2AA36A9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2018</w:t>
            </w:r>
          </w:p>
        </w:tc>
        <w:tc>
          <w:tcPr>
            <w:tcW w:w="910" w:type="dxa"/>
            <w:tcBorders>
              <w:top w:val="nil"/>
              <w:left w:val="nil"/>
              <w:bottom w:val="single" w:sz="4" w:space="0" w:color="000000"/>
              <w:right w:val="single" w:sz="4" w:space="0" w:color="000000"/>
            </w:tcBorders>
            <w:shd w:val="clear" w:color="auto" w:fill="auto"/>
            <w:vAlign w:val="center"/>
            <w:hideMark/>
          </w:tcPr>
          <w:p w14:paraId="5A3CF9D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2,00</w:t>
            </w:r>
          </w:p>
        </w:tc>
        <w:tc>
          <w:tcPr>
            <w:tcW w:w="1139" w:type="dxa"/>
            <w:tcBorders>
              <w:top w:val="nil"/>
              <w:left w:val="nil"/>
              <w:bottom w:val="single" w:sz="4" w:space="0" w:color="000000"/>
              <w:right w:val="single" w:sz="4" w:space="0" w:color="000000"/>
            </w:tcBorders>
            <w:shd w:val="clear" w:color="auto" w:fill="auto"/>
            <w:vAlign w:val="center"/>
            <w:hideMark/>
          </w:tcPr>
          <w:p w14:paraId="7049CF3F"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108</w:t>
            </w:r>
          </w:p>
        </w:tc>
        <w:tc>
          <w:tcPr>
            <w:tcW w:w="1046" w:type="dxa"/>
            <w:tcBorders>
              <w:top w:val="nil"/>
              <w:left w:val="nil"/>
              <w:bottom w:val="single" w:sz="4" w:space="0" w:color="000000"/>
              <w:right w:val="single" w:sz="4" w:space="0" w:color="000000"/>
            </w:tcBorders>
            <w:shd w:val="clear" w:color="auto" w:fill="auto"/>
            <w:vAlign w:val="center"/>
            <w:hideMark/>
          </w:tcPr>
          <w:p w14:paraId="5AA0A6C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108</w:t>
            </w:r>
          </w:p>
        </w:tc>
        <w:tc>
          <w:tcPr>
            <w:tcW w:w="826" w:type="dxa"/>
            <w:tcBorders>
              <w:top w:val="nil"/>
              <w:left w:val="nil"/>
              <w:bottom w:val="single" w:sz="4" w:space="0" w:color="000000"/>
              <w:right w:val="single" w:sz="4" w:space="0" w:color="000000"/>
            </w:tcBorders>
            <w:shd w:val="clear" w:color="auto" w:fill="auto"/>
            <w:vAlign w:val="center"/>
            <w:hideMark/>
          </w:tcPr>
          <w:p w14:paraId="602B537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6</w:t>
            </w:r>
          </w:p>
        </w:tc>
        <w:tc>
          <w:tcPr>
            <w:tcW w:w="1176" w:type="dxa"/>
            <w:tcBorders>
              <w:top w:val="nil"/>
              <w:left w:val="nil"/>
              <w:bottom w:val="single" w:sz="4" w:space="0" w:color="000000"/>
              <w:right w:val="single" w:sz="4" w:space="0" w:color="000000"/>
            </w:tcBorders>
            <w:shd w:val="clear" w:color="auto" w:fill="auto"/>
            <w:vAlign w:val="center"/>
            <w:hideMark/>
          </w:tcPr>
          <w:p w14:paraId="792D21D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6,750</w:t>
            </w:r>
          </w:p>
        </w:tc>
        <w:tc>
          <w:tcPr>
            <w:tcW w:w="1479" w:type="dxa"/>
            <w:tcBorders>
              <w:top w:val="nil"/>
              <w:left w:val="nil"/>
              <w:bottom w:val="single" w:sz="4" w:space="0" w:color="000000"/>
              <w:right w:val="single" w:sz="4" w:space="0" w:color="000000"/>
            </w:tcBorders>
            <w:shd w:val="clear" w:color="auto" w:fill="auto"/>
            <w:vAlign w:val="center"/>
            <w:hideMark/>
          </w:tcPr>
          <w:p w14:paraId="5379193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0,148139</w:t>
            </w:r>
          </w:p>
        </w:tc>
        <w:tc>
          <w:tcPr>
            <w:tcW w:w="1258" w:type="dxa"/>
            <w:tcBorders>
              <w:top w:val="nil"/>
              <w:left w:val="nil"/>
              <w:bottom w:val="single" w:sz="4" w:space="0" w:color="000000"/>
              <w:right w:val="single" w:sz="4" w:space="0" w:color="000000"/>
            </w:tcBorders>
            <w:shd w:val="clear" w:color="auto" w:fill="auto"/>
            <w:vAlign w:val="center"/>
            <w:hideMark/>
          </w:tcPr>
          <w:p w14:paraId="67CA200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0,0000114</w:t>
            </w:r>
          </w:p>
        </w:tc>
        <w:tc>
          <w:tcPr>
            <w:tcW w:w="1267" w:type="dxa"/>
            <w:tcBorders>
              <w:top w:val="nil"/>
              <w:left w:val="nil"/>
              <w:bottom w:val="single" w:sz="4" w:space="0" w:color="000000"/>
              <w:right w:val="single" w:sz="4" w:space="0" w:color="000000"/>
            </w:tcBorders>
            <w:shd w:val="clear" w:color="auto" w:fill="auto"/>
            <w:vAlign w:val="center"/>
            <w:hideMark/>
          </w:tcPr>
          <w:p w14:paraId="503BE22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469" w:type="dxa"/>
            <w:tcBorders>
              <w:top w:val="nil"/>
              <w:left w:val="nil"/>
              <w:bottom w:val="single" w:sz="4" w:space="0" w:color="000000"/>
              <w:right w:val="single" w:sz="4" w:space="0" w:color="000000"/>
            </w:tcBorders>
            <w:shd w:val="clear" w:color="auto" w:fill="auto"/>
            <w:vAlign w:val="center"/>
            <w:hideMark/>
          </w:tcPr>
          <w:p w14:paraId="246070D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22D61DE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r>
      <w:tr w:rsidR="007E396E" w:rsidRPr="00627385" w14:paraId="7E30F579"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78E505B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концессионные сети</w:t>
            </w:r>
          </w:p>
        </w:tc>
        <w:tc>
          <w:tcPr>
            <w:tcW w:w="1201" w:type="dxa"/>
            <w:tcBorders>
              <w:top w:val="nil"/>
              <w:left w:val="nil"/>
              <w:bottom w:val="single" w:sz="4" w:space="0" w:color="000000"/>
              <w:right w:val="single" w:sz="4" w:space="0" w:color="000000"/>
            </w:tcBorders>
            <w:shd w:val="clear" w:color="auto" w:fill="auto"/>
            <w:vAlign w:val="center"/>
            <w:hideMark/>
          </w:tcPr>
          <w:p w14:paraId="05197E2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Уз. 4.2 -вывод из ж/д 4</w:t>
            </w:r>
          </w:p>
        </w:tc>
        <w:tc>
          <w:tcPr>
            <w:tcW w:w="1035" w:type="dxa"/>
            <w:tcBorders>
              <w:top w:val="nil"/>
              <w:left w:val="nil"/>
              <w:bottom w:val="single" w:sz="4" w:space="0" w:color="000000"/>
              <w:right w:val="single" w:sz="4" w:space="0" w:color="000000"/>
            </w:tcBorders>
            <w:shd w:val="clear" w:color="auto" w:fill="auto"/>
            <w:vAlign w:val="center"/>
            <w:hideMark/>
          </w:tcPr>
          <w:p w14:paraId="3E08451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2018</w:t>
            </w:r>
          </w:p>
        </w:tc>
        <w:tc>
          <w:tcPr>
            <w:tcW w:w="910" w:type="dxa"/>
            <w:tcBorders>
              <w:top w:val="nil"/>
              <w:left w:val="nil"/>
              <w:bottom w:val="single" w:sz="4" w:space="0" w:color="000000"/>
              <w:right w:val="single" w:sz="4" w:space="0" w:color="000000"/>
            </w:tcBorders>
            <w:shd w:val="clear" w:color="auto" w:fill="auto"/>
            <w:vAlign w:val="center"/>
            <w:hideMark/>
          </w:tcPr>
          <w:p w14:paraId="5E4FC81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6,50</w:t>
            </w:r>
          </w:p>
        </w:tc>
        <w:tc>
          <w:tcPr>
            <w:tcW w:w="1139" w:type="dxa"/>
            <w:tcBorders>
              <w:top w:val="nil"/>
              <w:left w:val="nil"/>
              <w:bottom w:val="single" w:sz="4" w:space="0" w:color="000000"/>
              <w:right w:val="single" w:sz="4" w:space="0" w:color="000000"/>
            </w:tcBorders>
            <w:shd w:val="clear" w:color="auto" w:fill="auto"/>
            <w:vAlign w:val="center"/>
            <w:hideMark/>
          </w:tcPr>
          <w:p w14:paraId="35BD004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89</w:t>
            </w:r>
          </w:p>
        </w:tc>
        <w:tc>
          <w:tcPr>
            <w:tcW w:w="1046" w:type="dxa"/>
            <w:tcBorders>
              <w:top w:val="nil"/>
              <w:left w:val="nil"/>
              <w:bottom w:val="single" w:sz="4" w:space="0" w:color="000000"/>
              <w:right w:val="single" w:sz="4" w:space="0" w:color="000000"/>
            </w:tcBorders>
            <w:shd w:val="clear" w:color="auto" w:fill="auto"/>
            <w:vAlign w:val="center"/>
            <w:hideMark/>
          </w:tcPr>
          <w:p w14:paraId="2EC0E51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76</w:t>
            </w:r>
          </w:p>
        </w:tc>
        <w:tc>
          <w:tcPr>
            <w:tcW w:w="826" w:type="dxa"/>
            <w:tcBorders>
              <w:top w:val="nil"/>
              <w:left w:val="nil"/>
              <w:bottom w:val="single" w:sz="4" w:space="0" w:color="000000"/>
              <w:right w:val="single" w:sz="4" w:space="0" w:color="000000"/>
            </w:tcBorders>
            <w:shd w:val="clear" w:color="auto" w:fill="auto"/>
            <w:vAlign w:val="center"/>
            <w:hideMark/>
          </w:tcPr>
          <w:p w14:paraId="39222EE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6</w:t>
            </w:r>
          </w:p>
        </w:tc>
        <w:tc>
          <w:tcPr>
            <w:tcW w:w="1176" w:type="dxa"/>
            <w:tcBorders>
              <w:top w:val="nil"/>
              <w:left w:val="nil"/>
              <w:bottom w:val="single" w:sz="4" w:space="0" w:color="000000"/>
              <w:right w:val="single" w:sz="4" w:space="0" w:color="000000"/>
            </w:tcBorders>
            <w:shd w:val="clear" w:color="auto" w:fill="auto"/>
            <w:vAlign w:val="center"/>
            <w:hideMark/>
          </w:tcPr>
          <w:p w14:paraId="6F6F0613"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5,913</w:t>
            </w:r>
          </w:p>
        </w:tc>
        <w:tc>
          <w:tcPr>
            <w:tcW w:w="1479" w:type="dxa"/>
            <w:tcBorders>
              <w:top w:val="nil"/>
              <w:left w:val="nil"/>
              <w:bottom w:val="single" w:sz="4" w:space="0" w:color="000000"/>
              <w:right w:val="single" w:sz="4" w:space="0" w:color="000000"/>
            </w:tcBorders>
            <w:shd w:val="clear" w:color="auto" w:fill="auto"/>
            <w:vAlign w:val="center"/>
            <w:hideMark/>
          </w:tcPr>
          <w:p w14:paraId="1148E7C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0,169107</w:t>
            </w:r>
          </w:p>
        </w:tc>
        <w:tc>
          <w:tcPr>
            <w:tcW w:w="1258" w:type="dxa"/>
            <w:tcBorders>
              <w:top w:val="nil"/>
              <w:left w:val="nil"/>
              <w:bottom w:val="single" w:sz="4" w:space="0" w:color="000000"/>
              <w:right w:val="single" w:sz="4" w:space="0" w:color="000000"/>
            </w:tcBorders>
            <w:shd w:val="clear" w:color="auto" w:fill="auto"/>
            <w:vAlign w:val="center"/>
            <w:hideMark/>
          </w:tcPr>
          <w:p w14:paraId="34F0DE9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0,0000114</w:t>
            </w:r>
          </w:p>
        </w:tc>
        <w:tc>
          <w:tcPr>
            <w:tcW w:w="1267" w:type="dxa"/>
            <w:tcBorders>
              <w:top w:val="nil"/>
              <w:left w:val="nil"/>
              <w:bottom w:val="single" w:sz="4" w:space="0" w:color="000000"/>
              <w:right w:val="single" w:sz="4" w:space="0" w:color="000000"/>
            </w:tcBorders>
            <w:shd w:val="clear" w:color="auto" w:fill="auto"/>
            <w:vAlign w:val="center"/>
            <w:hideMark/>
          </w:tcPr>
          <w:p w14:paraId="179909A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0,0000001</w:t>
            </w:r>
          </w:p>
        </w:tc>
        <w:tc>
          <w:tcPr>
            <w:tcW w:w="1469" w:type="dxa"/>
            <w:tcBorders>
              <w:top w:val="nil"/>
              <w:left w:val="nil"/>
              <w:bottom w:val="single" w:sz="4" w:space="0" w:color="000000"/>
              <w:right w:val="single" w:sz="4" w:space="0" w:color="000000"/>
            </w:tcBorders>
            <w:shd w:val="clear" w:color="auto" w:fill="auto"/>
            <w:vAlign w:val="center"/>
            <w:hideMark/>
          </w:tcPr>
          <w:p w14:paraId="6513EC43"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485BA0B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r>
      <w:tr w:rsidR="007E396E" w:rsidRPr="00627385" w14:paraId="613A3EC3"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37462C3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концессионные сети</w:t>
            </w:r>
          </w:p>
        </w:tc>
        <w:tc>
          <w:tcPr>
            <w:tcW w:w="1201" w:type="dxa"/>
            <w:tcBorders>
              <w:top w:val="nil"/>
              <w:left w:val="nil"/>
              <w:bottom w:val="single" w:sz="4" w:space="0" w:color="000000"/>
              <w:right w:val="single" w:sz="4" w:space="0" w:color="000000"/>
            </w:tcBorders>
            <w:shd w:val="clear" w:color="auto" w:fill="auto"/>
            <w:vAlign w:val="center"/>
            <w:hideMark/>
          </w:tcPr>
          <w:p w14:paraId="1A1B7DE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вывод из ж/д 4 -</w:t>
            </w:r>
            <w:r>
              <w:rPr>
                <w:color w:val="000000"/>
                <w:sz w:val="18"/>
                <w:szCs w:val="18"/>
                <w:lang w:bidi="ar-SA"/>
              </w:rPr>
              <w:t xml:space="preserve"> </w:t>
            </w:r>
            <w:r w:rsidRPr="001A5077">
              <w:rPr>
                <w:color w:val="000000"/>
                <w:sz w:val="18"/>
                <w:szCs w:val="18"/>
                <w:lang w:bidi="ar-SA"/>
              </w:rPr>
              <w:t>ввод в ж/д 5</w:t>
            </w:r>
          </w:p>
        </w:tc>
        <w:tc>
          <w:tcPr>
            <w:tcW w:w="1035" w:type="dxa"/>
            <w:tcBorders>
              <w:top w:val="nil"/>
              <w:left w:val="nil"/>
              <w:bottom w:val="single" w:sz="4" w:space="0" w:color="000000"/>
              <w:right w:val="single" w:sz="4" w:space="0" w:color="000000"/>
            </w:tcBorders>
            <w:shd w:val="clear" w:color="auto" w:fill="auto"/>
            <w:vAlign w:val="center"/>
            <w:hideMark/>
          </w:tcPr>
          <w:p w14:paraId="2BBA79D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2018</w:t>
            </w:r>
          </w:p>
        </w:tc>
        <w:tc>
          <w:tcPr>
            <w:tcW w:w="910" w:type="dxa"/>
            <w:tcBorders>
              <w:top w:val="nil"/>
              <w:left w:val="nil"/>
              <w:bottom w:val="single" w:sz="4" w:space="0" w:color="000000"/>
              <w:right w:val="single" w:sz="4" w:space="0" w:color="000000"/>
            </w:tcBorders>
            <w:shd w:val="clear" w:color="auto" w:fill="auto"/>
            <w:vAlign w:val="center"/>
            <w:hideMark/>
          </w:tcPr>
          <w:p w14:paraId="2BE0DBF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20,00</w:t>
            </w:r>
          </w:p>
        </w:tc>
        <w:tc>
          <w:tcPr>
            <w:tcW w:w="1139" w:type="dxa"/>
            <w:tcBorders>
              <w:top w:val="nil"/>
              <w:left w:val="nil"/>
              <w:bottom w:val="single" w:sz="4" w:space="0" w:color="000000"/>
              <w:right w:val="single" w:sz="4" w:space="0" w:color="000000"/>
            </w:tcBorders>
            <w:shd w:val="clear" w:color="auto" w:fill="auto"/>
            <w:vAlign w:val="center"/>
            <w:hideMark/>
          </w:tcPr>
          <w:p w14:paraId="6C624DD1"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89</w:t>
            </w:r>
          </w:p>
        </w:tc>
        <w:tc>
          <w:tcPr>
            <w:tcW w:w="1046" w:type="dxa"/>
            <w:tcBorders>
              <w:top w:val="nil"/>
              <w:left w:val="nil"/>
              <w:bottom w:val="single" w:sz="4" w:space="0" w:color="000000"/>
              <w:right w:val="single" w:sz="4" w:space="0" w:color="000000"/>
            </w:tcBorders>
            <w:shd w:val="clear" w:color="auto" w:fill="auto"/>
            <w:vAlign w:val="center"/>
            <w:hideMark/>
          </w:tcPr>
          <w:p w14:paraId="12503DA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89</w:t>
            </w:r>
          </w:p>
        </w:tc>
        <w:tc>
          <w:tcPr>
            <w:tcW w:w="826" w:type="dxa"/>
            <w:tcBorders>
              <w:top w:val="nil"/>
              <w:left w:val="nil"/>
              <w:bottom w:val="single" w:sz="4" w:space="0" w:color="000000"/>
              <w:right w:val="single" w:sz="4" w:space="0" w:color="000000"/>
            </w:tcBorders>
            <w:shd w:val="clear" w:color="auto" w:fill="auto"/>
            <w:vAlign w:val="center"/>
            <w:hideMark/>
          </w:tcPr>
          <w:p w14:paraId="2B599A0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6</w:t>
            </w:r>
          </w:p>
        </w:tc>
        <w:tc>
          <w:tcPr>
            <w:tcW w:w="1176" w:type="dxa"/>
            <w:tcBorders>
              <w:top w:val="nil"/>
              <w:left w:val="nil"/>
              <w:bottom w:val="single" w:sz="4" w:space="0" w:color="000000"/>
              <w:right w:val="single" w:sz="4" w:space="0" w:color="000000"/>
            </w:tcBorders>
            <w:shd w:val="clear" w:color="auto" w:fill="auto"/>
            <w:vAlign w:val="center"/>
            <w:hideMark/>
          </w:tcPr>
          <w:p w14:paraId="2776525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5,913</w:t>
            </w:r>
          </w:p>
        </w:tc>
        <w:tc>
          <w:tcPr>
            <w:tcW w:w="1479" w:type="dxa"/>
            <w:tcBorders>
              <w:top w:val="nil"/>
              <w:left w:val="nil"/>
              <w:bottom w:val="single" w:sz="4" w:space="0" w:color="000000"/>
              <w:right w:val="single" w:sz="4" w:space="0" w:color="000000"/>
            </w:tcBorders>
            <w:shd w:val="clear" w:color="auto" w:fill="auto"/>
            <w:vAlign w:val="center"/>
            <w:hideMark/>
          </w:tcPr>
          <w:p w14:paraId="014180A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0,169107</w:t>
            </w:r>
          </w:p>
        </w:tc>
        <w:tc>
          <w:tcPr>
            <w:tcW w:w="1258" w:type="dxa"/>
            <w:tcBorders>
              <w:top w:val="nil"/>
              <w:left w:val="nil"/>
              <w:bottom w:val="single" w:sz="4" w:space="0" w:color="000000"/>
              <w:right w:val="single" w:sz="4" w:space="0" w:color="000000"/>
            </w:tcBorders>
            <w:shd w:val="clear" w:color="auto" w:fill="auto"/>
            <w:vAlign w:val="center"/>
            <w:hideMark/>
          </w:tcPr>
          <w:p w14:paraId="48F0CD6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0,0000114</w:t>
            </w:r>
          </w:p>
        </w:tc>
        <w:tc>
          <w:tcPr>
            <w:tcW w:w="1267" w:type="dxa"/>
            <w:tcBorders>
              <w:top w:val="nil"/>
              <w:left w:val="nil"/>
              <w:bottom w:val="single" w:sz="4" w:space="0" w:color="000000"/>
              <w:right w:val="single" w:sz="4" w:space="0" w:color="000000"/>
            </w:tcBorders>
            <w:shd w:val="clear" w:color="auto" w:fill="auto"/>
            <w:vAlign w:val="center"/>
            <w:hideMark/>
          </w:tcPr>
          <w:p w14:paraId="59058AC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0,0000002</w:t>
            </w:r>
          </w:p>
        </w:tc>
        <w:tc>
          <w:tcPr>
            <w:tcW w:w="1469" w:type="dxa"/>
            <w:tcBorders>
              <w:top w:val="nil"/>
              <w:left w:val="nil"/>
              <w:bottom w:val="single" w:sz="4" w:space="0" w:color="000000"/>
              <w:right w:val="single" w:sz="4" w:space="0" w:color="000000"/>
            </w:tcBorders>
            <w:shd w:val="clear" w:color="auto" w:fill="auto"/>
            <w:vAlign w:val="center"/>
            <w:hideMark/>
          </w:tcPr>
          <w:p w14:paraId="44A9610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30FC7C53"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r>
      <w:tr w:rsidR="007E396E" w:rsidRPr="00627385" w14:paraId="3BC0D9C5"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1286AB0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концессионные сети</w:t>
            </w:r>
          </w:p>
        </w:tc>
        <w:tc>
          <w:tcPr>
            <w:tcW w:w="1201" w:type="dxa"/>
            <w:tcBorders>
              <w:top w:val="nil"/>
              <w:left w:val="nil"/>
              <w:bottom w:val="single" w:sz="4" w:space="0" w:color="000000"/>
              <w:right w:val="single" w:sz="4" w:space="0" w:color="000000"/>
            </w:tcBorders>
            <w:shd w:val="clear" w:color="auto" w:fill="auto"/>
            <w:vAlign w:val="center"/>
            <w:hideMark/>
          </w:tcPr>
          <w:p w14:paraId="535C5D3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ввод в ж/д 5 -Уз. 5</w:t>
            </w:r>
          </w:p>
        </w:tc>
        <w:tc>
          <w:tcPr>
            <w:tcW w:w="1035" w:type="dxa"/>
            <w:tcBorders>
              <w:top w:val="nil"/>
              <w:left w:val="nil"/>
              <w:bottom w:val="single" w:sz="4" w:space="0" w:color="000000"/>
              <w:right w:val="single" w:sz="4" w:space="0" w:color="000000"/>
            </w:tcBorders>
            <w:shd w:val="clear" w:color="auto" w:fill="auto"/>
            <w:vAlign w:val="center"/>
            <w:hideMark/>
          </w:tcPr>
          <w:p w14:paraId="19703AB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2018</w:t>
            </w:r>
          </w:p>
        </w:tc>
        <w:tc>
          <w:tcPr>
            <w:tcW w:w="910" w:type="dxa"/>
            <w:tcBorders>
              <w:top w:val="nil"/>
              <w:left w:val="nil"/>
              <w:bottom w:val="single" w:sz="4" w:space="0" w:color="000000"/>
              <w:right w:val="single" w:sz="4" w:space="0" w:color="000000"/>
            </w:tcBorders>
            <w:shd w:val="clear" w:color="auto" w:fill="auto"/>
            <w:vAlign w:val="center"/>
            <w:hideMark/>
          </w:tcPr>
          <w:p w14:paraId="0188E8A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2,00</w:t>
            </w:r>
          </w:p>
        </w:tc>
        <w:tc>
          <w:tcPr>
            <w:tcW w:w="1139" w:type="dxa"/>
            <w:tcBorders>
              <w:top w:val="nil"/>
              <w:left w:val="nil"/>
              <w:bottom w:val="single" w:sz="4" w:space="0" w:color="000000"/>
              <w:right w:val="single" w:sz="4" w:space="0" w:color="000000"/>
            </w:tcBorders>
            <w:shd w:val="clear" w:color="auto" w:fill="auto"/>
            <w:vAlign w:val="center"/>
            <w:hideMark/>
          </w:tcPr>
          <w:p w14:paraId="7C53142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89</w:t>
            </w:r>
          </w:p>
        </w:tc>
        <w:tc>
          <w:tcPr>
            <w:tcW w:w="1046" w:type="dxa"/>
            <w:tcBorders>
              <w:top w:val="nil"/>
              <w:left w:val="nil"/>
              <w:bottom w:val="single" w:sz="4" w:space="0" w:color="000000"/>
              <w:right w:val="single" w:sz="4" w:space="0" w:color="000000"/>
            </w:tcBorders>
            <w:shd w:val="clear" w:color="auto" w:fill="auto"/>
            <w:vAlign w:val="center"/>
            <w:hideMark/>
          </w:tcPr>
          <w:p w14:paraId="1A391E2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89</w:t>
            </w:r>
          </w:p>
        </w:tc>
        <w:tc>
          <w:tcPr>
            <w:tcW w:w="826" w:type="dxa"/>
            <w:tcBorders>
              <w:top w:val="nil"/>
              <w:left w:val="nil"/>
              <w:bottom w:val="single" w:sz="4" w:space="0" w:color="000000"/>
              <w:right w:val="single" w:sz="4" w:space="0" w:color="000000"/>
            </w:tcBorders>
            <w:shd w:val="clear" w:color="auto" w:fill="auto"/>
            <w:vAlign w:val="center"/>
            <w:hideMark/>
          </w:tcPr>
          <w:p w14:paraId="1C4742B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6</w:t>
            </w:r>
          </w:p>
        </w:tc>
        <w:tc>
          <w:tcPr>
            <w:tcW w:w="1176" w:type="dxa"/>
            <w:tcBorders>
              <w:top w:val="nil"/>
              <w:left w:val="nil"/>
              <w:bottom w:val="single" w:sz="4" w:space="0" w:color="000000"/>
              <w:right w:val="single" w:sz="4" w:space="0" w:color="000000"/>
            </w:tcBorders>
            <w:shd w:val="clear" w:color="auto" w:fill="auto"/>
            <w:vAlign w:val="center"/>
            <w:hideMark/>
          </w:tcPr>
          <w:p w14:paraId="74D66FC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5,913</w:t>
            </w:r>
          </w:p>
        </w:tc>
        <w:tc>
          <w:tcPr>
            <w:tcW w:w="1479" w:type="dxa"/>
            <w:tcBorders>
              <w:top w:val="nil"/>
              <w:left w:val="nil"/>
              <w:bottom w:val="single" w:sz="4" w:space="0" w:color="000000"/>
              <w:right w:val="single" w:sz="4" w:space="0" w:color="000000"/>
            </w:tcBorders>
            <w:shd w:val="clear" w:color="auto" w:fill="auto"/>
            <w:vAlign w:val="center"/>
            <w:hideMark/>
          </w:tcPr>
          <w:p w14:paraId="618BA36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0,169107</w:t>
            </w:r>
          </w:p>
        </w:tc>
        <w:tc>
          <w:tcPr>
            <w:tcW w:w="1258" w:type="dxa"/>
            <w:tcBorders>
              <w:top w:val="nil"/>
              <w:left w:val="nil"/>
              <w:bottom w:val="single" w:sz="4" w:space="0" w:color="000000"/>
              <w:right w:val="single" w:sz="4" w:space="0" w:color="000000"/>
            </w:tcBorders>
            <w:shd w:val="clear" w:color="auto" w:fill="auto"/>
            <w:vAlign w:val="center"/>
            <w:hideMark/>
          </w:tcPr>
          <w:p w14:paraId="4507719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0,0000114</w:t>
            </w:r>
          </w:p>
        </w:tc>
        <w:tc>
          <w:tcPr>
            <w:tcW w:w="1267" w:type="dxa"/>
            <w:tcBorders>
              <w:top w:val="nil"/>
              <w:left w:val="nil"/>
              <w:bottom w:val="single" w:sz="4" w:space="0" w:color="000000"/>
              <w:right w:val="single" w:sz="4" w:space="0" w:color="000000"/>
            </w:tcBorders>
            <w:shd w:val="clear" w:color="auto" w:fill="auto"/>
            <w:vAlign w:val="center"/>
            <w:hideMark/>
          </w:tcPr>
          <w:p w14:paraId="499E88C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469" w:type="dxa"/>
            <w:tcBorders>
              <w:top w:val="nil"/>
              <w:left w:val="nil"/>
              <w:bottom w:val="single" w:sz="4" w:space="0" w:color="000000"/>
              <w:right w:val="single" w:sz="4" w:space="0" w:color="000000"/>
            </w:tcBorders>
            <w:shd w:val="clear" w:color="auto" w:fill="auto"/>
            <w:vAlign w:val="center"/>
            <w:hideMark/>
          </w:tcPr>
          <w:p w14:paraId="61F1ED9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1935B08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r>
      <w:tr w:rsidR="007E396E" w:rsidRPr="00627385" w14:paraId="69389D06"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706F280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прочие сети</w:t>
            </w:r>
          </w:p>
        </w:tc>
        <w:tc>
          <w:tcPr>
            <w:tcW w:w="1201" w:type="dxa"/>
            <w:tcBorders>
              <w:top w:val="nil"/>
              <w:left w:val="nil"/>
              <w:bottom w:val="single" w:sz="4" w:space="0" w:color="000000"/>
              <w:right w:val="single" w:sz="4" w:space="0" w:color="000000"/>
            </w:tcBorders>
            <w:shd w:val="clear" w:color="auto" w:fill="auto"/>
            <w:vAlign w:val="center"/>
            <w:hideMark/>
          </w:tcPr>
          <w:p w14:paraId="736000C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Уз. 5 -</w:t>
            </w:r>
            <w:r>
              <w:rPr>
                <w:color w:val="000000"/>
                <w:sz w:val="18"/>
                <w:szCs w:val="18"/>
                <w:lang w:bidi="ar-SA"/>
              </w:rPr>
              <w:t xml:space="preserve"> </w:t>
            </w:r>
            <w:r w:rsidRPr="001A5077">
              <w:rPr>
                <w:color w:val="000000"/>
                <w:sz w:val="18"/>
                <w:szCs w:val="18"/>
                <w:lang w:bidi="ar-SA"/>
              </w:rPr>
              <w:t>ввод ул. Советская, 5</w:t>
            </w:r>
          </w:p>
        </w:tc>
        <w:tc>
          <w:tcPr>
            <w:tcW w:w="1035" w:type="dxa"/>
            <w:tcBorders>
              <w:top w:val="nil"/>
              <w:left w:val="nil"/>
              <w:bottom w:val="single" w:sz="4" w:space="0" w:color="000000"/>
              <w:right w:val="single" w:sz="4" w:space="0" w:color="000000"/>
            </w:tcBorders>
            <w:shd w:val="clear" w:color="auto" w:fill="auto"/>
            <w:vAlign w:val="center"/>
            <w:hideMark/>
          </w:tcPr>
          <w:p w14:paraId="450B3AA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1973</w:t>
            </w:r>
          </w:p>
        </w:tc>
        <w:tc>
          <w:tcPr>
            <w:tcW w:w="910" w:type="dxa"/>
            <w:tcBorders>
              <w:top w:val="nil"/>
              <w:left w:val="nil"/>
              <w:bottom w:val="single" w:sz="4" w:space="0" w:color="000000"/>
              <w:right w:val="single" w:sz="4" w:space="0" w:color="000000"/>
            </w:tcBorders>
            <w:shd w:val="clear" w:color="auto" w:fill="auto"/>
            <w:vAlign w:val="center"/>
            <w:hideMark/>
          </w:tcPr>
          <w:p w14:paraId="5AD5B01F"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1,00</w:t>
            </w:r>
          </w:p>
        </w:tc>
        <w:tc>
          <w:tcPr>
            <w:tcW w:w="1139" w:type="dxa"/>
            <w:tcBorders>
              <w:top w:val="nil"/>
              <w:left w:val="nil"/>
              <w:bottom w:val="single" w:sz="4" w:space="0" w:color="000000"/>
              <w:right w:val="single" w:sz="4" w:space="0" w:color="000000"/>
            </w:tcBorders>
            <w:shd w:val="clear" w:color="auto" w:fill="auto"/>
            <w:vAlign w:val="center"/>
            <w:hideMark/>
          </w:tcPr>
          <w:p w14:paraId="52D2697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57</w:t>
            </w:r>
          </w:p>
        </w:tc>
        <w:tc>
          <w:tcPr>
            <w:tcW w:w="1046" w:type="dxa"/>
            <w:tcBorders>
              <w:top w:val="nil"/>
              <w:left w:val="nil"/>
              <w:bottom w:val="single" w:sz="4" w:space="0" w:color="000000"/>
              <w:right w:val="single" w:sz="4" w:space="0" w:color="000000"/>
            </w:tcBorders>
            <w:shd w:val="clear" w:color="auto" w:fill="auto"/>
            <w:vAlign w:val="center"/>
            <w:hideMark/>
          </w:tcPr>
          <w:p w14:paraId="6D2573D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57</w:t>
            </w:r>
          </w:p>
        </w:tc>
        <w:tc>
          <w:tcPr>
            <w:tcW w:w="826" w:type="dxa"/>
            <w:tcBorders>
              <w:top w:val="nil"/>
              <w:left w:val="nil"/>
              <w:bottom w:val="single" w:sz="4" w:space="0" w:color="000000"/>
              <w:right w:val="single" w:sz="4" w:space="0" w:color="000000"/>
            </w:tcBorders>
            <w:shd w:val="clear" w:color="auto" w:fill="auto"/>
            <w:vAlign w:val="center"/>
            <w:hideMark/>
          </w:tcPr>
          <w:p w14:paraId="50D8F47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51</w:t>
            </w:r>
          </w:p>
        </w:tc>
        <w:tc>
          <w:tcPr>
            <w:tcW w:w="1176" w:type="dxa"/>
            <w:tcBorders>
              <w:top w:val="nil"/>
              <w:left w:val="nil"/>
              <w:bottom w:val="single" w:sz="4" w:space="0" w:color="000000"/>
              <w:right w:val="single" w:sz="4" w:space="0" w:color="000000"/>
            </w:tcBorders>
            <w:shd w:val="clear" w:color="auto" w:fill="auto"/>
            <w:vAlign w:val="center"/>
            <w:hideMark/>
          </w:tcPr>
          <w:p w14:paraId="2E28380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4,58</w:t>
            </w:r>
          </w:p>
        </w:tc>
        <w:tc>
          <w:tcPr>
            <w:tcW w:w="1479" w:type="dxa"/>
            <w:tcBorders>
              <w:top w:val="nil"/>
              <w:left w:val="nil"/>
              <w:bottom w:val="single" w:sz="4" w:space="0" w:color="000000"/>
              <w:right w:val="single" w:sz="4" w:space="0" w:color="000000"/>
            </w:tcBorders>
            <w:shd w:val="clear" w:color="auto" w:fill="auto"/>
            <w:vAlign w:val="center"/>
            <w:hideMark/>
          </w:tcPr>
          <w:p w14:paraId="57FB1FF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0,22</w:t>
            </w:r>
          </w:p>
        </w:tc>
        <w:tc>
          <w:tcPr>
            <w:tcW w:w="1258" w:type="dxa"/>
            <w:tcBorders>
              <w:top w:val="nil"/>
              <w:left w:val="nil"/>
              <w:bottom w:val="single" w:sz="4" w:space="0" w:color="000000"/>
              <w:right w:val="single" w:sz="4" w:space="0" w:color="000000"/>
            </w:tcBorders>
            <w:shd w:val="clear" w:color="auto" w:fill="auto"/>
            <w:vAlign w:val="center"/>
            <w:hideMark/>
          </w:tcPr>
          <w:p w14:paraId="580721DF"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0,0759097</w:t>
            </w:r>
          </w:p>
        </w:tc>
        <w:tc>
          <w:tcPr>
            <w:tcW w:w="1267" w:type="dxa"/>
            <w:tcBorders>
              <w:top w:val="nil"/>
              <w:left w:val="nil"/>
              <w:bottom w:val="single" w:sz="4" w:space="0" w:color="000000"/>
              <w:right w:val="single" w:sz="4" w:space="0" w:color="000000"/>
            </w:tcBorders>
            <w:shd w:val="clear" w:color="auto" w:fill="auto"/>
            <w:vAlign w:val="center"/>
            <w:hideMark/>
          </w:tcPr>
          <w:p w14:paraId="24AB569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0,0000759</w:t>
            </w:r>
          </w:p>
        </w:tc>
        <w:tc>
          <w:tcPr>
            <w:tcW w:w="1469" w:type="dxa"/>
            <w:tcBorders>
              <w:top w:val="nil"/>
              <w:left w:val="nil"/>
              <w:bottom w:val="single" w:sz="4" w:space="0" w:color="000000"/>
              <w:right w:val="single" w:sz="4" w:space="0" w:color="000000"/>
            </w:tcBorders>
            <w:shd w:val="clear" w:color="auto" w:fill="auto"/>
            <w:vAlign w:val="center"/>
            <w:hideMark/>
          </w:tcPr>
          <w:p w14:paraId="5C26560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45BFC6C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0,000008200</w:t>
            </w:r>
          </w:p>
        </w:tc>
      </w:tr>
      <w:tr w:rsidR="007E396E" w:rsidRPr="001A5077" w14:paraId="4C0D94EF"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3BECD0E3"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концессионные сети</w:t>
            </w:r>
          </w:p>
        </w:tc>
        <w:tc>
          <w:tcPr>
            <w:tcW w:w="1201" w:type="dxa"/>
            <w:tcBorders>
              <w:top w:val="nil"/>
              <w:left w:val="nil"/>
              <w:bottom w:val="single" w:sz="4" w:space="0" w:color="000000"/>
              <w:right w:val="single" w:sz="4" w:space="0" w:color="000000"/>
            </w:tcBorders>
            <w:shd w:val="clear" w:color="auto" w:fill="auto"/>
            <w:vAlign w:val="center"/>
            <w:hideMark/>
          </w:tcPr>
          <w:p w14:paraId="071668E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Уз. 5 -вывод из ж/д 5</w:t>
            </w:r>
          </w:p>
        </w:tc>
        <w:tc>
          <w:tcPr>
            <w:tcW w:w="1035" w:type="dxa"/>
            <w:tcBorders>
              <w:top w:val="nil"/>
              <w:left w:val="nil"/>
              <w:bottom w:val="single" w:sz="4" w:space="0" w:color="000000"/>
              <w:right w:val="single" w:sz="4" w:space="0" w:color="000000"/>
            </w:tcBorders>
            <w:shd w:val="clear" w:color="auto" w:fill="auto"/>
            <w:vAlign w:val="center"/>
            <w:hideMark/>
          </w:tcPr>
          <w:p w14:paraId="01C38153"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2018</w:t>
            </w:r>
          </w:p>
        </w:tc>
        <w:tc>
          <w:tcPr>
            <w:tcW w:w="910" w:type="dxa"/>
            <w:tcBorders>
              <w:top w:val="nil"/>
              <w:left w:val="nil"/>
              <w:bottom w:val="single" w:sz="4" w:space="0" w:color="000000"/>
              <w:right w:val="single" w:sz="4" w:space="0" w:color="000000"/>
            </w:tcBorders>
            <w:shd w:val="clear" w:color="auto" w:fill="auto"/>
            <w:vAlign w:val="center"/>
            <w:hideMark/>
          </w:tcPr>
          <w:p w14:paraId="4444F5F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10,00</w:t>
            </w:r>
          </w:p>
        </w:tc>
        <w:tc>
          <w:tcPr>
            <w:tcW w:w="1139" w:type="dxa"/>
            <w:tcBorders>
              <w:top w:val="nil"/>
              <w:left w:val="nil"/>
              <w:bottom w:val="single" w:sz="4" w:space="0" w:color="000000"/>
              <w:right w:val="single" w:sz="4" w:space="0" w:color="000000"/>
            </w:tcBorders>
            <w:shd w:val="clear" w:color="auto" w:fill="auto"/>
            <w:vAlign w:val="center"/>
            <w:hideMark/>
          </w:tcPr>
          <w:p w14:paraId="249DC48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89</w:t>
            </w:r>
          </w:p>
        </w:tc>
        <w:tc>
          <w:tcPr>
            <w:tcW w:w="1046" w:type="dxa"/>
            <w:tcBorders>
              <w:top w:val="nil"/>
              <w:left w:val="nil"/>
              <w:bottom w:val="single" w:sz="4" w:space="0" w:color="000000"/>
              <w:right w:val="single" w:sz="4" w:space="0" w:color="000000"/>
            </w:tcBorders>
            <w:shd w:val="clear" w:color="auto" w:fill="auto"/>
            <w:vAlign w:val="center"/>
            <w:hideMark/>
          </w:tcPr>
          <w:p w14:paraId="538942D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89</w:t>
            </w:r>
          </w:p>
        </w:tc>
        <w:tc>
          <w:tcPr>
            <w:tcW w:w="826" w:type="dxa"/>
            <w:tcBorders>
              <w:top w:val="nil"/>
              <w:left w:val="nil"/>
              <w:bottom w:val="single" w:sz="4" w:space="0" w:color="000000"/>
              <w:right w:val="single" w:sz="4" w:space="0" w:color="000000"/>
            </w:tcBorders>
            <w:shd w:val="clear" w:color="auto" w:fill="auto"/>
            <w:vAlign w:val="center"/>
            <w:hideMark/>
          </w:tcPr>
          <w:p w14:paraId="53D5023F"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6</w:t>
            </w:r>
          </w:p>
        </w:tc>
        <w:tc>
          <w:tcPr>
            <w:tcW w:w="1176" w:type="dxa"/>
            <w:tcBorders>
              <w:top w:val="nil"/>
              <w:left w:val="nil"/>
              <w:bottom w:val="single" w:sz="4" w:space="0" w:color="000000"/>
              <w:right w:val="single" w:sz="4" w:space="0" w:color="000000"/>
            </w:tcBorders>
            <w:shd w:val="clear" w:color="auto" w:fill="auto"/>
            <w:vAlign w:val="center"/>
            <w:hideMark/>
          </w:tcPr>
          <w:p w14:paraId="2DC41F2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5,913</w:t>
            </w:r>
          </w:p>
        </w:tc>
        <w:tc>
          <w:tcPr>
            <w:tcW w:w="1479" w:type="dxa"/>
            <w:tcBorders>
              <w:top w:val="nil"/>
              <w:left w:val="nil"/>
              <w:bottom w:val="single" w:sz="4" w:space="0" w:color="000000"/>
              <w:right w:val="single" w:sz="4" w:space="0" w:color="000000"/>
            </w:tcBorders>
            <w:shd w:val="clear" w:color="auto" w:fill="auto"/>
            <w:vAlign w:val="center"/>
            <w:hideMark/>
          </w:tcPr>
          <w:p w14:paraId="57ECD79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0,169107</w:t>
            </w:r>
          </w:p>
        </w:tc>
        <w:tc>
          <w:tcPr>
            <w:tcW w:w="1258" w:type="dxa"/>
            <w:tcBorders>
              <w:top w:val="nil"/>
              <w:left w:val="nil"/>
              <w:bottom w:val="single" w:sz="4" w:space="0" w:color="000000"/>
              <w:right w:val="single" w:sz="4" w:space="0" w:color="000000"/>
            </w:tcBorders>
            <w:shd w:val="clear" w:color="auto" w:fill="auto"/>
            <w:vAlign w:val="center"/>
            <w:hideMark/>
          </w:tcPr>
          <w:p w14:paraId="34179851"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0,0000114</w:t>
            </w:r>
          </w:p>
        </w:tc>
        <w:tc>
          <w:tcPr>
            <w:tcW w:w="1267" w:type="dxa"/>
            <w:tcBorders>
              <w:top w:val="nil"/>
              <w:left w:val="nil"/>
              <w:bottom w:val="single" w:sz="4" w:space="0" w:color="000000"/>
              <w:right w:val="single" w:sz="4" w:space="0" w:color="000000"/>
            </w:tcBorders>
            <w:shd w:val="clear" w:color="auto" w:fill="auto"/>
            <w:vAlign w:val="center"/>
            <w:hideMark/>
          </w:tcPr>
          <w:p w14:paraId="083B3AD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0,0000001</w:t>
            </w:r>
          </w:p>
        </w:tc>
        <w:tc>
          <w:tcPr>
            <w:tcW w:w="1469" w:type="dxa"/>
            <w:tcBorders>
              <w:top w:val="nil"/>
              <w:left w:val="nil"/>
              <w:bottom w:val="single" w:sz="4" w:space="0" w:color="000000"/>
              <w:right w:val="single" w:sz="4" w:space="0" w:color="000000"/>
            </w:tcBorders>
            <w:shd w:val="clear" w:color="auto" w:fill="auto"/>
            <w:vAlign w:val="center"/>
            <w:hideMark/>
          </w:tcPr>
          <w:p w14:paraId="634BF9C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74BB2F2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r>
      <w:tr w:rsidR="007E396E" w:rsidRPr="001A5077" w14:paraId="5BC1E2F1"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401768A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концессионные сети</w:t>
            </w:r>
          </w:p>
        </w:tc>
        <w:tc>
          <w:tcPr>
            <w:tcW w:w="1201" w:type="dxa"/>
            <w:tcBorders>
              <w:top w:val="nil"/>
              <w:left w:val="nil"/>
              <w:bottom w:val="single" w:sz="4" w:space="0" w:color="000000"/>
              <w:right w:val="single" w:sz="4" w:space="0" w:color="000000"/>
            </w:tcBorders>
            <w:shd w:val="clear" w:color="auto" w:fill="auto"/>
            <w:vAlign w:val="center"/>
            <w:hideMark/>
          </w:tcPr>
          <w:p w14:paraId="5D174BC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вывод из ж/д 5 -</w:t>
            </w:r>
            <w:r>
              <w:rPr>
                <w:color w:val="000000"/>
                <w:sz w:val="18"/>
                <w:szCs w:val="18"/>
                <w:lang w:bidi="ar-SA"/>
              </w:rPr>
              <w:t xml:space="preserve"> </w:t>
            </w:r>
            <w:r w:rsidRPr="001A5077">
              <w:rPr>
                <w:color w:val="000000"/>
                <w:sz w:val="18"/>
                <w:szCs w:val="18"/>
                <w:lang w:bidi="ar-SA"/>
              </w:rPr>
              <w:t>ввод в ж/д 6</w:t>
            </w:r>
          </w:p>
        </w:tc>
        <w:tc>
          <w:tcPr>
            <w:tcW w:w="1035" w:type="dxa"/>
            <w:tcBorders>
              <w:top w:val="nil"/>
              <w:left w:val="nil"/>
              <w:bottom w:val="single" w:sz="4" w:space="0" w:color="000000"/>
              <w:right w:val="single" w:sz="4" w:space="0" w:color="000000"/>
            </w:tcBorders>
            <w:shd w:val="clear" w:color="auto" w:fill="auto"/>
            <w:vAlign w:val="center"/>
            <w:hideMark/>
          </w:tcPr>
          <w:p w14:paraId="61C2DB1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2018</w:t>
            </w:r>
          </w:p>
        </w:tc>
        <w:tc>
          <w:tcPr>
            <w:tcW w:w="910" w:type="dxa"/>
            <w:tcBorders>
              <w:top w:val="nil"/>
              <w:left w:val="nil"/>
              <w:bottom w:val="single" w:sz="4" w:space="0" w:color="000000"/>
              <w:right w:val="single" w:sz="4" w:space="0" w:color="000000"/>
            </w:tcBorders>
            <w:shd w:val="clear" w:color="auto" w:fill="auto"/>
            <w:vAlign w:val="center"/>
            <w:hideMark/>
          </w:tcPr>
          <w:p w14:paraId="0B5C24B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30,00</w:t>
            </w:r>
          </w:p>
        </w:tc>
        <w:tc>
          <w:tcPr>
            <w:tcW w:w="1139" w:type="dxa"/>
            <w:tcBorders>
              <w:top w:val="nil"/>
              <w:left w:val="nil"/>
              <w:bottom w:val="single" w:sz="4" w:space="0" w:color="000000"/>
              <w:right w:val="single" w:sz="4" w:space="0" w:color="000000"/>
            </w:tcBorders>
            <w:shd w:val="clear" w:color="auto" w:fill="auto"/>
            <w:vAlign w:val="center"/>
            <w:hideMark/>
          </w:tcPr>
          <w:p w14:paraId="68F8BFF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89</w:t>
            </w:r>
          </w:p>
        </w:tc>
        <w:tc>
          <w:tcPr>
            <w:tcW w:w="1046" w:type="dxa"/>
            <w:tcBorders>
              <w:top w:val="nil"/>
              <w:left w:val="nil"/>
              <w:bottom w:val="single" w:sz="4" w:space="0" w:color="000000"/>
              <w:right w:val="single" w:sz="4" w:space="0" w:color="000000"/>
            </w:tcBorders>
            <w:shd w:val="clear" w:color="auto" w:fill="auto"/>
            <w:vAlign w:val="center"/>
            <w:hideMark/>
          </w:tcPr>
          <w:p w14:paraId="29E957E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89</w:t>
            </w:r>
          </w:p>
        </w:tc>
        <w:tc>
          <w:tcPr>
            <w:tcW w:w="826" w:type="dxa"/>
            <w:tcBorders>
              <w:top w:val="nil"/>
              <w:left w:val="nil"/>
              <w:bottom w:val="single" w:sz="4" w:space="0" w:color="000000"/>
              <w:right w:val="single" w:sz="4" w:space="0" w:color="000000"/>
            </w:tcBorders>
            <w:shd w:val="clear" w:color="auto" w:fill="auto"/>
            <w:vAlign w:val="center"/>
            <w:hideMark/>
          </w:tcPr>
          <w:p w14:paraId="77DCEA7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6</w:t>
            </w:r>
          </w:p>
        </w:tc>
        <w:tc>
          <w:tcPr>
            <w:tcW w:w="1176" w:type="dxa"/>
            <w:tcBorders>
              <w:top w:val="nil"/>
              <w:left w:val="nil"/>
              <w:bottom w:val="single" w:sz="4" w:space="0" w:color="000000"/>
              <w:right w:val="single" w:sz="4" w:space="0" w:color="000000"/>
            </w:tcBorders>
            <w:shd w:val="clear" w:color="auto" w:fill="auto"/>
            <w:vAlign w:val="center"/>
            <w:hideMark/>
          </w:tcPr>
          <w:p w14:paraId="711CAD8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5,913</w:t>
            </w:r>
          </w:p>
        </w:tc>
        <w:tc>
          <w:tcPr>
            <w:tcW w:w="1479" w:type="dxa"/>
            <w:tcBorders>
              <w:top w:val="nil"/>
              <w:left w:val="nil"/>
              <w:bottom w:val="single" w:sz="4" w:space="0" w:color="000000"/>
              <w:right w:val="single" w:sz="4" w:space="0" w:color="000000"/>
            </w:tcBorders>
            <w:shd w:val="clear" w:color="auto" w:fill="auto"/>
            <w:vAlign w:val="center"/>
            <w:hideMark/>
          </w:tcPr>
          <w:p w14:paraId="7438FD8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0,169107</w:t>
            </w:r>
          </w:p>
        </w:tc>
        <w:tc>
          <w:tcPr>
            <w:tcW w:w="1258" w:type="dxa"/>
            <w:tcBorders>
              <w:top w:val="nil"/>
              <w:left w:val="nil"/>
              <w:bottom w:val="single" w:sz="4" w:space="0" w:color="000000"/>
              <w:right w:val="single" w:sz="4" w:space="0" w:color="000000"/>
            </w:tcBorders>
            <w:shd w:val="clear" w:color="auto" w:fill="auto"/>
            <w:vAlign w:val="center"/>
            <w:hideMark/>
          </w:tcPr>
          <w:p w14:paraId="496267B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0,0000114</w:t>
            </w:r>
          </w:p>
        </w:tc>
        <w:tc>
          <w:tcPr>
            <w:tcW w:w="1267" w:type="dxa"/>
            <w:tcBorders>
              <w:top w:val="nil"/>
              <w:left w:val="nil"/>
              <w:bottom w:val="single" w:sz="4" w:space="0" w:color="000000"/>
              <w:right w:val="single" w:sz="4" w:space="0" w:color="000000"/>
            </w:tcBorders>
            <w:shd w:val="clear" w:color="auto" w:fill="auto"/>
            <w:vAlign w:val="center"/>
            <w:hideMark/>
          </w:tcPr>
          <w:p w14:paraId="5F321C0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0,0000003</w:t>
            </w:r>
          </w:p>
        </w:tc>
        <w:tc>
          <w:tcPr>
            <w:tcW w:w="1469" w:type="dxa"/>
            <w:tcBorders>
              <w:top w:val="nil"/>
              <w:left w:val="nil"/>
              <w:bottom w:val="single" w:sz="4" w:space="0" w:color="000000"/>
              <w:right w:val="single" w:sz="4" w:space="0" w:color="000000"/>
            </w:tcBorders>
            <w:shd w:val="clear" w:color="auto" w:fill="auto"/>
            <w:vAlign w:val="center"/>
            <w:hideMark/>
          </w:tcPr>
          <w:p w14:paraId="2069B04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119D549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r>
      <w:tr w:rsidR="007E396E" w:rsidRPr="001A5077" w14:paraId="20998464"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382C0E1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концессионные сети</w:t>
            </w:r>
          </w:p>
        </w:tc>
        <w:tc>
          <w:tcPr>
            <w:tcW w:w="1201" w:type="dxa"/>
            <w:tcBorders>
              <w:top w:val="nil"/>
              <w:left w:val="nil"/>
              <w:bottom w:val="single" w:sz="4" w:space="0" w:color="000000"/>
              <w:right w:val="single" w:sz="4" w:space="0" w:color="000000"/>
            </w:tcBorders>
            <w:shd w:val="clear" w:color="auto" w:fill="auto"/>
            <w:vAlign w:val="center"/>
            <w:hideMark/>
          </w:tcPr>
          <w:p w14:paraId="0D2580B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ввод в ж/д 6 -Уз. 6</w:t>
            </w:r>
          </w:p>
        </w:tc>
        <w:tc>
          <w:tcPr>
            <w:tcW w:w="1035" w:type="dxa"/>
            <w:tcBorders>
              <w:top w:val="nil"/>
              <w:left w:val="nil"/>
              <w:bottom w:val="single" w:sz="4" w:space="0" w:color="000000"/>
              <w:right w:val="single" w:sz="4" w:space="0" w:color="000000"/>
            </w:tcBorders>
            <w:shd w:val="clear" w:color="auto" w:fill="auto"/>
            <w:vAlign w:val="center"/>
            <w:hideMark/>
          </w:tcPr>
          <w:p w14:paraId="72C6D533"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2018</w:t>
            </w:r>
          </w:p>
        </w:tc>
        <w:tc>
          <w:tcPr>
            <w:tcW w:w="910" w:type="dxa"/>
            <w:tcBorders>
              <w:top w:val="nil"/>
              <w:left w:val="nil"/>
              <w:bottom w:val="single" w:sz="4" w:space="0" w:color="000000"/>
              <w:right w:val="single" w:sz="4" w:space="0" w:color="000000"/>
            </w:tcBorders>
            <w:shd w:val="clear" w:color="auto" w:fill="auto"/>
            <w:vAlign w:val="center"/>
            <w:hideMark/>
          </w:tcPr>
          <w:p w14:paraId="50EDE9A1"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2,70</w:t>
            </w:r>
          </w:p>
        </w:tc>
        <w:tc>
          <w:tcPr>
            <w:tcW w:w="1139" w:type="dxa"/>
            <w:tcBorders>
              <w:top w:val="nil"/>
              <w:left w:val="nil"/>
              <w:bottom w:val="single" w:sz="4" w:space="0" w:color="000000"/>
              <w:right w:val="single" w:sz="4" w:space="0" w:color="000000"/>
            </w:tcBorders>
            <w:shd w:val="clear" w:color="auto" w:fill="auto"/>
            <w:vAlign w:val="center"/>
            <w:hideMark/>
          </w:tcPr>
          <w:p w14:paraId="5228B91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89</w:t>
            </w:r>
          </w:p>
        </w:tc>
        <w:tc>
          <w:tcPr>
            <w:tcW w:w="1046" w:type="dxa"/>
            <w:tcBorders>
              <w:top w:val="nil"/>
              <w:left w:val="nil"/>
              <w:bottom w:val="single" w:sz="4" w:space="0" w:color="000000"/>
              <w:right w:val="single" w:sz="4" w:space="0" w:color="000000"/>
            </w:tcBorders>
            <w:shd w:val="clear" w:color="auto" w:fill="auto"/>
            <w:vAlign w:val="center"/>
            <w:hideMark/>
          </w:tcPr>
          <w:p w14:paraId="7F51FEB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89</w:t>
            </w:r>
          </w:p>
        </w:tc>
        <w:tc>
          <w:tcPr>
            <w:tcW w:w="826" w:type="dxa"/>
            <w:tcBorders>
              <w:top w:val="nil"/>
              <w:left w:val="nil"/>
              <w:bottom w:val="single" w:sz="4" w:space="0" w:color="000000"/>
              <w:right w:val="single" w:sz="4" w:space="0" w:color="000000"/>
            </w:tcBorders>
            <w:shd w:val="clear" w:color="auto" w:fill="auto"/>
            <w:vAlign w:val="center"/>
            <w:hideMark/>
          </w:tcPr>
          <w:p w14:paraId="07A4F43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6</w:t>
            </w:r>
          </w:p>
        </w:tc>
        <w:tc>
          <w:tcPr>
            <w:tcW w:w="1176" w:type="dxa"/>
            <w:tcBorders>
              <w:top w:val="nil"/>
              <w:left w:val="nil"/>
              <w:bottom w:val="single" w:sz="4" w:space="0" w:color="000000"/>
              <w:right w:val="single" w:sz="4" w:space="0" w:color="000000"/>
            </w:tcBorders>
            <w:shd w:val="clear" w:color="auto" w:fill="auto"/>
            <w:vAlign w:val="center"/>
            <w:hideMark/>
          </w:tcPr>
          <w:p w14:paraId="5E39BE11"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5,913</w:t>
            </w:r>
          </w:p>
        </w:tc>
        <w:tc>
          <w:tcPr>
            <w:tcW w:w="1479" w:type="dxa"/>
            <w:tcBorders>
              <w:top w:val="nil"/>
              <w:left w:val="nil"/>
              <w:bottom w:val="single" w:sz="4" w:space="0" w:color="000000"/>
              <w:right w:val="single" w:sz="4" w:space="0" w:color="000000"/>
            </w:tcBorders>
            <w:shd w:val="clear" w:color="auto" w:fill="auto"/>
            <w:vAlign w:val="center"/>
            <w:hideMark/>
          </w:tcPr>
          <w:p w14:paraId="683D751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0,169107</w:t>
            </w:r>
          </w:p>
        </w:tc>
        <w:tc>
          <w:tcPr>
            <w:tcW w:w="1258" w:type="dxa"/>
            <w:tcBorders>
              <w:top w:val="nil"/>
              <w:left w:val="nil"/>
              <w:bottom w:val="single" w:sz="4" w:space="0" w:color="000000"/>
              <w:right w:val="single" w:sz="4" w:space="0" w:color="000000"/>
            </w:tcBorders>
            <w:shd w:val="clear" w:color="auto" w:fill="auto"/>
            <w:vAlign w:val="center"/>
            <w:hideMark/>
          </w:tcPr>
          <w:p w14:paraId="18C1777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0,0000114</w:t>
            </w:r>
          </w:p>
        </w:tc>
        <w:tc>
          <w:tcPr>
            <w:tcW w:w="1267" w:type="dxa"/>
            <w:tcBorders>
              <w:top w:val="nil"/>
              <w:left w:val="nil"/>
              <w:bottom w:val="single" w:sz="4" w:space="0" w:color="000000"/>
              <w:right w:val="single" w:sz="4" w:space="0" w:color="000000"/>
            </w:tcBorders>
            <w:shd w:val="clear" w:color="auto" w:fill="auto"/>
            <w:vAlign w:val="center"/>
            <w:hideMark/>
          </w:tcPr>
          <w:p w14:paraId="51115CC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469" w:type="dxa"/>
            <w:tcBorders>
              <w:top w:val="nil"/>
              <w:left w:val="nil"/>
              <w:bottom w:val="single" w:sz="4" w:space="0" w:color="000000"/>
              <w:right w:val="single" w:sz="4" w:space="0" w:color="000000"/>
            </w:tcBorders>
            <w:shd w:val="clear" w:color="auto" w:fill="auto"/>
            <w:vAlign w:val="center"/>
            <w:hideMark/>
          </w:tcPr>
          <w:p w14:paraId="2221603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7574E59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r>
      <w:tr w:rsidR="007E396E" w:rsidRPr="001A5077" w14:paraId="12E55C5B"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3C78A76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концессионные сети</w:t>
            </w:r>
          </w:p>
        </w:tc>
        <w:tc>
          <w:tcPr>
            <w:tcW w:w="1201" w:type="dxa"/>
            <w:tcBorders>
              <w:top w:val="nil"/>
              <w:left w:val="nil"/>
              <w:bottom w:val="single" w:sz="4" w:space="0" w:color="000000"/>
              <w:right w:val="single" w:sz="4" w:space="0" w:color="000000"/>
            </w:tcBorders>
            <w:shd w:val="clear" w:color="auto" w:fill="auto"/>
            <w:vAlign w:val="center"/>
            <w:hideMark/>
          </w:tcPr>
          <w:p w14:paraId="7BBAE14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Уз. 6 -</w:t>
            </w:r>
            <w:r>
              <w:rPr>
                <w:color w:val="000000"/>
                <w:sz w:val="18"/>
                <w:szCs w:val="18"/>
                <w:lang w:bidi="ar-SA"/>
              </w:rPr>
              <w:t xml:space="preserve"> </w:t>
            </w:r>
            <w:r w:rsidRPr="001A5077">
              <w:rPr>
                <w:color w:val="000000"/>
                <w:sz w:val="18"/>
                <w:szCs w:val="18"/>
                <w:lang w:bidi="ar-SA"/>
              </w:rPr>
              <w:t>ввод ул. Советская, 6</w:t>
            </w:r>
          </w:p>
        </w:tc>
        <w:tc>
          <w:tcPr>
            <w:tcW w:w="1035" w:type="dxa"/>
            <w:tcBorders>
              <w:top w:val="nil"/>
              <w:left w:val="nil"/>
              <w:bottom w:val="single" w:sz="4" w:space="0" w:color="000000"/>
              <w:right w:val="single" w:sz="4" w:space="0" w:color="000000"/>
            </w:tcBorders>
            <w:shd w:val="clear" w:color="auto" w:fill="auto"/>
            <w:vAlign w:val="center"/>
            <w:hideMark/>
          </w:tcPr>
          <w:p w14:paraId="4B621A5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2018</w:t>
            </w:r>
          </w:p>
        </w:tc>
        <w:tc>
          <w:tcPr>
            <w:tcW w:w="910" w:type="dxa"/>
            <w:tcBorders>
              <w:top w:val="nil"/>
              <w:left w:val="nil"/>
              <w:bottom w:val="single" w:sz="4" w:space="0" w:color="000000"/>
              <w:right w:val="single" w:sz="4" w:space="0" w:color="000000"/>
            </w:tcBorders>
            <w:shd w:val="clear" w:color="auto" w:fill="auto"/>
            <w:vAlign w:val="center"/>
            <w:hideMark/>
          </w:tcPr>
          <w:p w14:paraId="0D9A686F"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1,00</w:t>
            </w:r>
          </w:p>
        </w:tc>
        <w:tc>
          <w:tcPr>
            <w:tcW w:w="1139" w:type="dxa"/>
            <w:tcBorders>
              <w:top w:val="nil"/>
              <w:left w:val="nil"/>
              <w:bottom w:val="single" w:sz="4" w:space="0" w:color="000000"/>
              <w:right w:val="single" w:sz="4" w:space="0" w:color="000000"/>
            </w:tcBorders>
            <w:shd w:val="clear" w:color="auto" w:fill="auto"/>
            <w:vAlign w:val="center"/>
            <w:hideMark/>
          </w:tcPr>
          <w:p w14:paraId="77A52D7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57</w:t>
            </w:r>
          </w:p>
        </w:tc>
        <w:tc>
          <w:tcPr>
            <w:tcW w:w="1046" w:type="dxa"/>
            <w:tcBorders>
              <w:top w:val="nil"/>
              <w:left w:val="nil"/>
              <w:bottom w:val="single" w:sz="4" w:space="0" w:color="000000"/>
              <w:right w:val="single" w:sz="4" w:space="0" w:color="000000"/>
            </w:tcBorders>
            <w:shd w:val="clear" w:color="auto" w:fill="auto"/>
            <w:vAlign w:val="center"/>
            <w:hideMark/>
          </w:tcPr>
          <w:p w14:paraId="16CDD81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57</w:t>
            </w:r>
          </w:p>
        </w:tc>
        <w:tc>
          <w:tcPr>
            <w:tcW w:w="826" w:type="dxa"/>
            <w:tcBorders>
              <w:top w:val="nil"/>
              <w:left w:val="nil"/>
              <w:bottom w:val="single" w:sz="4" w:space="0" w:color="000000"/>
              <w:right w:val="single" w:sz="4" w:space="0" w:color="000000"/>
            </w:tcBorders>
            <w:shd w:val="clear" w:color="auto" w:fill="auto"/>
            <w:vAlign w:val="center"/>
            <w:hideMark/>
          </w:tcPr>
          <w:p w14:paraId="71E8BF0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6</w:t>
            </w:r>
          </w:p>
        </w:tc>
        <w:tc>
          <w:tcPr>
            <w:tcW w:w="1176" w:type="dxa"/>
            <w:tcBorders>
              <w:top w:val="nil"/>
              <w:left w:val="nil"/>
              <w:bottom w:val="single" w:sz="4" w:space="0" w:color="000000"/>
              <w:right w:val="single" w:sz="4" w:space="0" w:color="000000"/>
            </w:tcBorders>
            <w:shd w:val="clear" w:color="auto" w:fill="auto"/>
            <w:vAlign w:val="center"/>
            <w:hideMark/>
          </w:tcPr>
          <w:p w14:paraId="08F652D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4,583</w:t>
            </w:r>
          </w:p>
        </w:tc>
        <w:tc>
          <w:tcPr>
            <w:tcW w:w="1479" w:type="dxa"/>
            <w:tcBorders>
              <w:top w:val="nil"/>
              <w:left w:val="nil"/>
              <w:bottom w:val="single" w:sz="4" w:space="0" w:color="000000"/>
              <w:right w:val="single" w:sz="4" w:space="0" w:color="000000"/>
            </w:tcBorders>
            <w:shd w:val="clear" w:color="auto" w:fill="auto"/>
            <w:vAlign w:val="center"/>
            <w:hideMark/>
          </w:tcPr>
          <w:p w14:paraId="6CD55C3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0,218186</w:t>
            </w:r>
          </w:p>
        </w:tc>
        <w:tc>
          <w:tcPr>
            <w:tcW w:w="1258" w:type="dxa"/>
            <w:tcBorders>
              <w:top w:val="nil"/>
              <w:left w:val="nil"/>
              <w:bottom w:val="single" w:sz="4" w:space="0" w:color="000000"/>
              <w:right w:val="single" w:sz="4" w:space="0" w:color="000000"/>
            </w:tcBorders>
            <w:shd w:val="clear" w:color="auto" w:fill="auto"/>
            <w:vAlign w:val="center"/>
            <w:hideMark/>
          </w:tcPr>
          <w:p w14:paraId="503FC72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0,0000114</w:t>
            </w:r>
          </w:p>
        </w:tc>
        <w:tc>
          <w:tcPr>
            <w:tcW w:w="1267" w:type="dxa"/>
            <w:tcBorders>
              <w:top w:val="nil"/>
              <w:left w:val="nil"/>
              <w:bottom w:val="single" w:sz="4" w:space="0" w:color="000000"/>
              <w:right w:val="single" w:sz="4" w:space="0" w:color="000000"/>
            </w:tcBorders>
            <w:shd w:val="clear" w:color="auto" w:fill="auto"/>
            <w:vAlign w:val="center"/>
            <w:hideMark/>
          </w:tcPr>
          <w:p w14:paraId="39C90CD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469" w:type="dxa"/>
            <w:tcBorders>
              <w:top w:val="nil"/>
              <w:left w:val="nil"/>
              <w:bottom w:val="single" w:sz="4" w:space="0" w:color="000000"/>
              <w:right w:val="single" w:sz="4" w:space="0" w:color="000000"/>
            </w:tcBorders>
            <w:shd w:val="clear" w:color="auto" w:fill="auto"/>
            <w:vAlign w:val="center"/>
            <w:hideMark/>
          </w:tcPr>
          <w:p w14:paraId="70FEB23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760758C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r>
      <w:tr w:rsidR="007E396E" w:rsidRPr="001A5077" w14:paraId="44B9C40B"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0414B9FF"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концессионные сети</w:t>
            </w:r>
          </w:p>
        </w:tc>
        <w:tc>
          <w:tcPr>
            <w:tcW w:w="1201" w:type="dxa"/>
            <w:tcBorders>
              <w:top w:val="nil"/>
              <w:left w:val="nil"/>
              <w:bottom w:val="single" w:sz="4" w:space="0" w:color="000000"/>
              <w:right w:val="single" w:sz="4" w:space="0" w:color="000000"/>
            </w:tcBorders>
            <w:shd w:val="clear" w:color="auto" w:fill="auto"/>
            <w:vAlign w:val="center"/>
            <w:hideMark/>
          </w:tcPr>
          <w:p w14:paraId="2A30223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Уз. 6 -вывод из ж/д 6</w:t>
            </w:r>
          </w:p>
        </w:tc>
        <w:tc>
          <w:tcPr>
            <w:tcW w:w="1035" w:type="dxa"/>
            <w:tcBorders>
              <w:top w:val="nil"/>
              <w:left w:val="nil"/>
              <w:bottom w:val="single" w:sz="4" w:space="0" w:color="000000"/>
              <w:right w:val="single" w:sz="4" w:space="0" w:color="000000"/>
            </w:tcBorders>
            <w:shd w:val="clear" w:color="auto" w:fill="auto"/>
            <w:vAlign w:val="center"/>
            <w:hideMark/>
          </w:tcPr>
          <w:p w14:paraId="139C47E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2019</w:t>
            </w:r>
          </w:p>
        </w:tc>
        <w:tc>
          <w:tcPr>
            <w:tcW w:w="910" w:type="dxa"/>
            <w:tcBorders>
              <w:top w:val="nil"/>
              <w:left w:val="nil"/>
              <w:bottom w:val="single" w:sz="4" w:space="0" w:color="000000"/>
              <w:right w:val="single" w:sz="4" w:space="0" w:color="000000"/>
            </w:tcBorders>
            <w:shd w:val="clear" w:color="auto" w:fill="auto"/>
            <w:vAlign w:val="center"/>
            <w:hideMark/>
          </w:tcPr>
          <w:p w14:paraId="6D7F592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18,00</w:t>
            </w:r>
          </w:p>
        </w:tc>
        <w:tc>
          <w:tcPr>
            <w:tcW w:w="1139" w:type="dxa"/>
            <w:tcBorders>
              <w:top w:val="nil"/>
              <w:left w:val="nil"/>
              <w:bottom w:val="single" w:sz="4" w:space="0" w:color="000000"/>
              <w:right w:val="single" w:sz="4" w:space="0" w:color="000000"/>
            </w:tcBorders>
            <w:shd w:val="clear" w:color="auto" w:fill="auto"/>
            <w:vAlign w:val="center"/>
            <w:hideMark/>
          </w:tcPr>
          <w:p w14:paraId="498C577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89</w:t>
            </w:r>
          </w:p>
        </w:tc>
        <w:tc>
          <w:tcPr>
            <w:tcW w:w="1046" w:type="dxa"/>
            <w:tcBorders>
              <w:top w:val="nil"/>
              <w:left w:val="nil"/>
              <w:bottom w:val="single" w:sz="4" w:space="0" w:color="000000"/>
              <w:right w:val="single" w:sz="4" w:space="0" w:color="000000"/>
            </w:tcBorders>
            <w:shd w:val="clear" w:color="auto" w:fill="auto"/>
            <w:vAlign w:val="center"/>
            <w:hideMark/>
          </w:tcPr>
          <w:p w14:paraId="2804DE9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89</w:t>
            </w:r>
          </w:p>
        </w:tc>
        <w:tc>
          <w:tcPr>
            <w:tcW w:w="826" w:type="dxa"/>
            <w:tcBorders>
              <w:top w:val="nil"/>
              <w:left w:val="nil"/>
              <w:bottom w:val="single" w:sz="4" w:space="0" w:color="000000"/>
              <w:right w:val="single" w:sz="4" w:space="0" w:color="000000"/>
            </w:tcBorders>
            <w:shd w:val="clear" w:color="auto" w:fill="auto"/>
            <w:vAlign w:val="center"/>
            <w:hideMark/>
          </w:tcPr>
          <w:p w14:paraId="5DDBA5E3"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w:t>
            </w:r>
          </w:p>
        </w:tc>
        <w:tc>
          <w:tcPr>
            <w:tcW w:w="1176" w:type="dxa"/>
            <w:tcBorders>
              <w:top w:val="nil"/>
              <w:left w:val="nil"/>
              <w:bottom w:val="single" w:sz="4" w:space="0" w:color="000000"/>
              <w:right w:val="single" w:sz="4" w:space="0" w:color="000000"/>
            </w:tcBorders>
            <w:shd w:val="clear" w:color="auto" w:fill="auto"/>
            <w:vAlign w:val="center"/>
            <w:hideMark/>
          </w:tcPr>
          <w:p w14:paraId="4E77D24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5,913</w:t>
            </w:r>
          </w:p>
        </w:tc>
        <w:tc>
          <w:tcPr>
            <w:tcW w:w="1479" w:type="dxa"/>
            <w:tcBorders>
              <w:top w:val="nil"/>
              <w:left w:val="nil"/>
              <w:bottom w:val="single" w:sz="4" w:space="0" w:color="000000"/>
              <w:right w:val="single" w:sz="4" w:space="0" w:color="000000"/>
            </w:tcBorders>
            <w:shd w:val="clear" w:color="auto" w:fill="auto"/>
            <w:vAlign w:val="center"/>
            <w:hideMark/>
          </w:tcPr>
          <w:p w14:paraId="65CBAFD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0,169107</w:t>
            </w:r>
          </w:p>
        </w:tc>
        <w:tc>
          <w:tcPr>
            <w:tcW w:w="1258" w:type="dxa"/>
            <w:tcBorders>
              <w:top w:val="nil"/>
              <w:left w:val="nil"/>
              <w:bottom w:val="single" w:sz="4" w:space="0" w:color="000000"/>
              <w:right w:val="single" w:sz="4" w:space="0" w:color="000000"/>
            </w:tcBorders>
            <w:shd w:val="clear" w:color="auto" w:fill="auto"/>
            <w:vAlign w:val="center"/>
            <w:hideMark/>
          </w:tcPr>
          <w:p w14:paraId="522572B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0,0000114</w:t>
            </w:r>
          </w:p>
        </w:tc>
        <w:tc>
          <w:tcPr>
            <w:tcW w:w="1267" w:type="dxa"/>
            <w:tcBorders>
              <w:top w:val="nil"/>
              <w:left w:val="nil"/>
              <w:bottom w:val="single" w:sz="4" w:space="0" w:color="000000"/>
              <w:right w:val="single" w:sz="4" w:space="0" w:color="000000"/>
            </w:tcBorders>
            <w:shd w:val="clear" w:color="auto" w:fill="auto"/>
            <w:vAlign w:val="center"/>
            <w:hideMark/>
          </w:tcPr>
          <w:p w14:paraId="01AFC03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0,0000002</w:t>
            </w:r>
          </w:p>
        </w:tc>
        <w:tc>
          <w:tcPr>
            <w:tcW w:w="1469" w:type="dxa"/>
            <w:tcBorders>
              <w:top w:val="nil"/>
              <w:left w:val="nil"/>
              <w:bottom w:val="single" w:sz="4" w:space="0" w:color="000000"/>
              <w:right w:val="single" w:sz="4" w:space="0" w:color="000000"/>
            </w:tcBorders>
            <w:shd w:val="clear" w:color="auto" w:fill="auto"/>
            <w:vAlign w:val="center"/>
            <w:hideMark/>
          </w:tcPr>
          <w:p w14:paraId="4E6E9623"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03829C7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r>
      <w:tr w:rsidR="007E396E" w:rsidRPr="001A5077" w14:paraId="3B545498"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25A2BE0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lastRenderedPageBreak/>
              <w:t>концессионные сети</w:t>
            </w:r>
          </w:p>
        </w:tc>
        <w:tc>
          <w:tcPr>
            <w:tcW w:w="1201" w:type="dxa"/>
            <w:tcBorders>
              <w:top w:val="nil"/>
              <w:left w:val="nil"/>
              <w:bottom w:val="single" w:sz="4" w:space="0" w:color="000000"/>
              <w:right w:val="single" w:sz="4" w:space="0" w:color="000000"/>
            </w:tcBorders>
            <w:shd w:val="clear" w:color="auto" w:fill="auto"/>
            <w:vAlign w:val="center"/>
            <w:hideMark/>
          </w:tcPr>
          <w:p w14:paraId="6F60D8D3"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вывод из ж/д 6 -ввод в здание ДС</w:t>
            </w:r>
          </w:p>
        </w:tc>
        <w:tc>
          <w:tcPr>
            <w:tcW w:w="1035" w:type="dxa"/>
            <w:tcBorders>
              <w:top w:val="nil"/>
              <w:left w:val="nil"/>
              <w:bottom w:val="single" w:sz="4" w:space="0" w:color="000000"/>
              <w:right w:val="single" w:sz="4" w:space="0" w:color="000000"/>
            </w:tcBorders>
            <w:shd w:val="clear" w:color="auto" w:fill="auto"/>
            <w:vAlign w:val="center"/>
            <w:hideMark/>
          </w:tcPr>
          <w:p w14:paraId="716AFF0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2019</w:t>
            </w:r>
          </w:p>
        </w:tc>
        <w:tc>
          <w:tcPr>
            <w:tcW w:w="910" w:type="dxa"/>
            <w:tcBorders>
              <w:top w:val="nil"/>
              <w:left w:val="nil"/>
              <w:bottom w:val="single" w:sz="4" w:space="0" w:color="000000"/>
              <w:right w:val="single" w:sz="4" w:space="0" w:color="000000"/>
            </w:tcBorders>
            <w:shd w:val="clear" w:color="auto" w:fill="auto"/>
            <w:vAlign w:val="center"/>
            <w:hideMark/>
          </w:tcPr>
          <w:p w14:paraId="30C68A6F"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45,00</w:t>
            </w:r>
          </w:p>
        </w:tc>
        <w:tc>
          <w:tcPr>
            <w:tcW w:w="1139" w:type="dxa"/>
            <w:tcBorders>
              <w:top w:val="nil"/>
              <w:left w:val="nil"/>
              <w:bottom w:val="single" w:sz="4" w:space="0" w:color="000000"/>
              <w:right w:val="single" w:sz="4" w:space="0" w:color="000000"/>
            </w:tcBorders>
            <w:shd w:val="clear" w:color="auto" w:fill="auto"/>
            <w:vAlign w:val="center"/>
            <w:hideMark/>
          </w:tcPr>
          <w:p w14:paraId="4BB9848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76</w:t>
            </w:r>
          </w:p>
        </w:tc>
        <w:tc>
          <w:tcPr>
            <w:tcW w:w="1046" w:type="dxa"/>
            <w:tcBorders>
              <w:top w:val="nil"/>
              <w:left w:val="nil"/>
              <w:bottom w:val="single" w:sz="4" w:space="0" w:color="000000"/>
              <w:right w:val="single" w:sz="4" w:space="0" w:color="000000"/>
            </w:tcBorders>
            <w:shd w:val="clear" w:color="auto" w:fill="auto"/>
            <w:vAlign w:val="center"/>
            <w:hideMark/>
          </w:tcPr>
          <w:p w14:paraId="271E6F2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76</w:t>
            </w:r>
          </w:p>
        </w:tc>
        <w:tc>
          <w:tcPr>
            <w:tcW w:w="826" w:type="dxa"/>
            <w:tcBorders>
              <w:top w:val="nil"/>
              <w:left w:val="nil"/>
              <w:bottom w:val="single" w:sz="4" w:space="0" w:color="000000"/>
              <w:right w:val="single" w:sz="4" w:space="0" w:color="000000"/>
            </w:tcBorders>
            <w:shd w:val="clear" w:color="auto" w:fill="auto"/>
            <w:vAlign w:val="center"/>
            <w:hideMark/>
          </w:tcPr>
          <w:p w14:paraId="559B473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w:t>
            </w:r>
          </w:p>
        </w:tc>
        <w:tc>
          <w:tcPr>
            <w:tcW w:w="1176" w:type="dxa"/>
            <w:tcBorders>
              <w:top w:val="nil"/>
              <w:left w:val="nil"/>
              <w:bottom w:val="single" w:sz="4" w:space="0" w:color="000000"/>
              <w:right w:val="single" w:sz="4" w:space="0" w:color="000000"/>
            </w:tcBorders>
            <w:shd w:val="clear" w:color="auto" w:fill="auto"/>
            <w:vAlign w:val="center"/>
            <w:hideMark/>
          </w:tcPr>
          <w:p w14:paraId="4108FD13"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5,359</w:t>
            </w:r>
          </w:p>
        </w:tc>
        <w:tc>
          <w:tcPr>
            <w:tcW w:w="1479" w:type="dxa"/>
            <w:tcBorders>
              <w:top w:val="nil"/>
              <w:left w:val="nil"/>
              <w:bottom w:val="single" w:sz="4" w:space="0" w:color="000000"/>
              <w:right w:val="single" w:sz="4" w:space="0" w:color="000000"/>
            </w:tcBorders>
            <w:shd w:val="clear" w:color="auto" w:fill="auto"/>
            <w:vAlign w:val="center"/>
            <w:hideMark/>
          </w:tcPr>
          <w:p w14:paraId="10E19CC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0,186591</w:t>
            </w:r>
          </w:p>
        </w:tc>
        <w:tc>
          <w:tcPr>
            <w:tcW w:w="1258" w:type="dxa"/>
            <w:tcBorders>
              <w:top w:val="nil"/>
              <w:left w:val="nil"/>
              <w:bottom w:val="single" w:sz="4" w:space="0" w:color="000000"/>
              <w:right w:val="single" w:sz="4" w:space="0" w:color="000000"/>
            </w:tcBorders>
            <w:shd w:val="clear" w:color="auto" w:fill="auto"/>
            <w:vAlign w:val="center"/>
            <w:hideMark/>
          </w:tcPr>
          <w:p w14:paraId="3A48D7E3"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0,0000114</w:t>
            </w:r>
          </w:p>
        </w:tc>
        <w:tc>
          <w:tcPr>
            <w:tcW w:w="1267" w:type="dxa"/>
            <w:tcBorders>
              <w:top w:val="nil"/>
              <w:left w:val="nil"/>
              <w:bottom w:val="single" w:sz="4" w:space="0" w:color="000000"/>
              <w:right w:val="single" w:sz="4" w:space="0" w:color="000000"/>
            </w:tcBorders>
            <w:shd w:val="clear" w:color="auto" w:fill="auto"/>
            <w:vAlign w:val="center"/>
            <w:hideMark/>
          </w:tcPr>
          <w:p w14:paraId="178EE58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0,0000005</w:t>
            </w:r>
          </w:p>
        </w:tc>
        <w:tc>
          <w:tcPr>
            <w:tcW w:w="1469" w:type="dxa"/>
            <w:tcBorders>
              <w:top w:val="nil"/>
              <w:left w:val="nil"/>
              <w:bottom w:val="single" w:sz="4" w:space="0" w:color="000000"/>
              <w:right w:val="single" w:sz="4" w:space="0" w:color="000000"/>
            </w:tcBorders>
            <w:shd w:val="clear" w:color="auto" w:fill="auto"/>
            <w:vAlign w:val="center"/>
            <w:hideMark/>
          </w:tcPr>
          <w:p w14:paraId="6008192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31B9ADF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0,0000001</w:t>
            </w:r>
          </w:p>
        </w:tc>
      </w:tr>
      <w:tr w:rsidR="007E396E" w:rsidRPr="00627385" w14:paraId="1842DF4F"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2D3E1FF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прочие сети</w:t>
            </w:r>
          </w:p>
        </w:tc>
        <w:tc>
          <w:tcPr>
            <w:tcW w:w="1201" w:type="dxa"/>
            <w:tcBorders>
              <w:top w:val="nil"/>
              <w:left w:val="nil"/>
              <w:bottom w:val="single" w:sz="4" w:space="0" w:color="000000"/>
              <w:right w:val="single" w:sz="4" w:space="0" w:color="000000"/>
            </w:tcBorders>
            <w:shd w:val="clear" w:color="auto" w:fill="auto"/>
            <w:vAlign w:val="center"/>
            <w:hideMark/>
          </w:tcPr>
          <w:p w14:paraId="435D0AE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ввод в здание ДС -ввод ДС №16</w:t>
            </w:r>
          </w:p>
        </w:tc>
        <w:tc>
          <w:tcPr>
            <w:tcW w:w="1035" w:type="dxa"/>
            <w:tcBorders>
              <w:top w:val="nil"/>
              <w:left w:val="nil"/>
              <w:bottom w:val="single" w:sz="4" w:space="0" w:color="000000"/>
              <w:right w:val="single" w:sz="4" w:space="0" w:color="000000"/>
            </w:tcBorders>
            <w:shd w:val="clear" w:color="auto" w:fill="auto"/>
            <w:vAlign w:val="center"/>
            <w:hideMark/>
          </w:tcPr>
          <w:p w14:paraId="6378981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1974</w:t>
            </w:r>
          </w:p>
        </w:tc>
        <w:tc>
          <w:tcPr>
            <w:tcW w:w="910" w:type="dxa"/>
            <w:tcBorders>
              <w:top w:val="nil"/>
              <w:left w:val="nil"/>
              <w:bottom w:val="single" w:sz="4" w:space="0" w:color="000000"/>
              <w:right w:val="single" w:sz="4" w:space="0" w:color="000000"/>
            </w:tcBorders>
            <w:shd w:val="clear" w:color="auto" w:fill="auto"/>
            <w:vAlign w:val="center"/>
            <w:hideMark/>
          </w:tcPr>
          <w:p w14:paraId="246F5F1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11,00</w:t>
            </w:r>
          </w:p>
        </w:tc>
        <w:tc>
          <w:tcPr>
            <w:tcW w:w="1139" w:type="dxa"/>
            <w:tcBorders>
              <w:top w:val="nil"/>
              <w:left w:val="nil"/>
              <w:bottom w:val="single" w:sz="4" w:space="0" w:color="000000"/>
              <w:right w:val="single" w:sz="4" w:space="0" w:color="000000"/>
            </w:tcBorders>
            <w:shd w:val="clear" w:color="auto" w:fill="auto"/>
            <w:vAlign w:val="center"/>
            <w:hideMark/>
          </w:tcPr>
          <w:p w14:paraId="5FA063D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76</w:t>
            </w:r>
          </w:p>
        </w:tc>
        <w:tc>
          <w:tcPr>
            <w:tcW w:w="1046" w:type="dxa"/>
            <w:tcBorders>
              <w:top w:val="nil"/>
              <w:left w:val="nil"/>
              <w:bottom w:val="single" w:sz="4" w:space="0" w:color="000000"/>
              <w:right w:val="single" w:sz="4" w:space="0" w:color="000000"/>
            </w:tcBorders>
            <w:shd w:val="clear" w:color="auto" w:fill="auto"/>
            <w:vAlign w:val="center"/>
            <w:hideMark/>
          </w:tcPr>
          <w:p w14:paraId="27238241"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76</w:t>
            </w:r>
          </w:p>
        </w:tc>
        <w:tc>
          <w:tcPr>
            <w:tcW w:w="826" w:type="dxa"/>
            <w:tcBorders>
              <w:top w:val="nil"/>
              <w:left w:val="nil"/>
              <w:bottom w:val="single" w:sz="4" w:space="0" w:color="000000"/>
              <w:right w:val="single" w:sz="4" w:space="0" w:color="000000"/>
            </w:tcBorders>
            <w:shd w:val="clear" w:color="auto" w:fill="auto"/>
            <w:vAlign w:val="center"/>
            <w:hideMark/>
          </w:tcPr>
          <w:p w14:paraId="1848CC3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50</w:t>
            </w:r>
          </w:p>
        </w:tc>
        <w:tc>
          <w:tcPr>
            <w:tcW w:w="1176" w:type="dxa"/>
            <w:tcBorders>
              <w:top w:val="nil"/>
              <w:left w:val="nil"/>
              <w:bottom w:val="single" w:sz="4" w:space="0" w:color="000000"/>
              <w:right w:val="single" w:sz="4" w:space="0" w:color="000000"/>
            </w:tcBorders>
            <w:shd w:val="clear" w:color="auto" w:fill="auto"/>
            <w:vAlign w:val="center"/>
            <w:hideMark/>
          </w:tcPr>
          <w:p w14:paraId="3BCEE9D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5,36</w:t>
            </w:r>
          </w:p>
        </w:tc>
        <w:tc>
          <w:tcPr>
            <w:tcW w:w="1479" w:type="dxa"/>
            <w:tcBorders>
              <w:top w:val="nil"/>
              <w:left w:val="nil"/>
              <w:bottom w:val="single" w:sz="4" w:space="0" w:color="000000"/>
              <w:right w:val="single" w:sz="4" w:space="0" w:color="000000"/>
            </w:tcBorders>
            <w:shd w:val="clear" w:color="auto" w:fill="auto"/>
            <w:vAlign w:val="center"/>
            <w:hideMark/>
          </w:tcPr>
          <w:p w14:paraId="0BEEB09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0,19</w:t>
            </w:r>
          </w:p>
        </w:tc>
        <w:tc>
          <w:tcPr>
            <w:tcW w:w="1258" w:type="dxa"/>
            <w:tcBorders>
              <w:top w:val="nil"/>
              <w:left w:val="nil"/>
              <w:bottom w:val="single" w:sz="4" w:space="0" w:color="000000"/>
              <w:right w:val="single" w:sz="4" w:space="0" w:color="000000"/>
            </w:tcBorders>
            <w:shd w:val="clear" w:color="auto" w:fill="auto"/>
            <w:vAlign w:val="center"/>
            <w:hideMark/>
          </w:tcPr>
          <w:p w14:paraId="5EFA04A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0,0412604</w:t>
            </w:r>
          </w:p>
        </w:tc>
        <w:tc>
          <w:tcPr>
            <w:tcW w:w="1267" w:type="dxa"/>
            <w:tcBorders>
              <w:top w:val="nil"/>
              <w:left w:val="nil"/>
              <w:bottom w:val="single" w:sz="4" w:space="0" w:color="000000"/>
              <w:right w:val="single" w:sz="4" w:space="0" w:color="000000"/>
            </w:tcBorders>
            <w:shd w:val="clear" w:color="auto" w:fill="auto"/>
            <w:vAlign w:val="center"/>
            <w:hideMark/>
          </w:tcPr>
          <w:p w14:paraId="3892169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0,0004539</w:t>
            </w:r>
          </w:p>
        </w:tc>
        <w:tc>
          <w:tcPr>
            <w:tcW w:w="1469" w:type="dxa"/>
            <w:tcBorders>
              <w:top w:val="nil"/>
              <w:left w:val="nil"/>
              <w:bottom w:val="single" w:sz="4" w:space="0" w:color="000000"/>
              <w:right w:val="single" w:sz="4" w:space="0" w:color="000000"/>
            </w:tcBorders>
            <w:shd w:val="clear" w:color="auto" w:fill="auto"/>
            <w:vAlign w:val="center"/>
            <w:hideMark/>
          </w:tcPr>
          <w:p w14:paraId="5778C1F1"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4EB531C3"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0,000057300</w:t>
            </w:r>
          </w:p>
        </w:tc>
      </w:tr>
      <w:tr w:rsidR="007E396E" w:rsidRPr="001A5077" w14:paraId="691694A9"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587D888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концессионные сети</w:t>
            </w:r>
          </w:p>
        </w:tc>
        <w:tc>
          <w:tcPr>
            <w:tcW w:w="1201" w:type="dxa"/>
            <w:tcBorders>
              <w:top w:val="nil"/>
              <w:left w:val="nil"/>
              <w:bottom w:val="single" w:sz="4" w:space="0" w:color="000000"/>
              <w:right w:val="single" w:sz="4" w:space="0" w:color="000000"/>
            </w:tcBorders>
            <w:shd w:val="clear" w:color="auto" w:fill="auto"/>
            <w:vAlign w:val="center"/>
            <w:hideMark/>
          </w:tcPr>
          <w:p w14:paraId="62EB910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ЗА ТК-1 -Уз. 7</w:t>
            </w:r>
          </w:p>
        </w:tc>
        <w:tc>
          <w:tcPr>
            <w:tcW w:w="1035" w:type="dxa"/>
            <w:tcBorders>
              <w:top w:val="nil"/>
              <w:left w:val="nil"/>
              <w:bottom w:val="single" w:sz="4" w:space="0" w:color="000000"/>
              <w:right w:val="single" w:sz="4" w:space="0" w:color="000000"/>
            </w:tcBorders>
            <w:shd w:val="clear" w:color="auto" w:fill="auto"/>
            <w:vAlign w:val="center"/>
            <w:hideMark/>
          </w:tcPr>
          <w:p w14:paraId="0227F8F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2020</w:t>
            </w:r>
          </w:p>
        </w:tc>
        <w:tc>
          <w:tcPr>
            <w:tcW w:w="910" w:type="dxa"/>
            <w:tcBorders>
              <w:top w:val="nil"/>
              <w:left w:val="nil"/>
              <w:bottom w:val="single" w:sz="4" w:space="0" w:color="000000"/>
              <w:right w:val="single" w:sz="4" w:space="0" w:color="000000"/>
            </w:tcBorders>
            <w:shd w:val="clear" w:color="auto" w:fill="auto"/>
            <w:vAlign w:val="center"/>
            <w:hideMark/>
          </w:tcPr>
          <w:p w14:paraId="5287B8E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65,00</w:t>
            </w:r>
          </w:p>
        </w:tc>
        <w:tc>
          <w:tcPr>
            <w:tcW w:w="1139" w:type="dxa"/>
            <w:tcBorders>
              <w:top w:val="nil"/>
              <w:left w:val="nil"/>
              <w:bottom w:val="single" w:sz="4" w:space="0" w:color="000000"/>
              <w:right w:val="single" w:sz="4" w:space="0" w:color="000000"/>
            </w:tcBorders>
            <w:shd w:val="clear" w:color="auto" w:fill="auto"/>
            <w:vAlign w:val="center"/>
            <w:hideMark/>
          </w:tcPr>
          <w:p w14:paraId="3BCD829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219</w:t>
            </w:r>
          </w:p>
        </w:tc>
        <w:tc>
          <w:tcPr>
            <w:tcW w:w="1046" w:type="dxa"/>
            <w:tcBorders>
              <w:top w:val="nil"/>
              <w:left w:val="nil"/>
              <w:bottom w:val="single" w:sz="4" w:space="0" w:color="000000"/>
              <w:right w:val="single" w:sz="4" w:space="0" w:color="000000"/>
            </w:tcBorders>
            <w:shd w:val="clear" w:color="auto" w:fill="auto"/>
            <w:vAlign w:val="center"/>
            <w:hideMark/>
          </w:tcPr>
          <w:p w14:paraId="5616967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219</w:t>
            </w:r>
          </w:p>
        </w:tc>
        <w:tc>
          <w:tcPr>
            <w:tcW w:w="826" w:type="dxa"/>
            <w:tcBorders>
              <w:top w:val="nil"/>
              <w:left w:val="nil"/>
              <w:bottom w:val="single" w:sz="4" w:space="0" w:color="000000"/>
              <w:right w:val="single" w:sz="4" w:space="0" w:color="000000"/>
            </w:tcBorders>
            <w:shd w:val="clear" w:color="auto" w:fill="auto"/>
            <w:vAlign w:val="center"/>
            <w:hideMark/>
          </w:tcPr>
          <w:p w14:paraId="3B97505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4</w:t>
            </w:r>
          </w:p>
        </w:tc>
        <w:tc>
          <w:tcPr>
            <w:tcW w:w="1176" w:type="dxa"/>
            <w:tcBorders>
              <w:top w:val="nil"/>
              <w:left w:val="nil"/>
              <w:bottom w:val="single" w:sz="4" w:space="0" w:color="000000"/>
              <w:right w:val="single" w:sz="4" w:space="0" w:color="000000"/>
            </w:tcBorders>
            <w:shd w:val="clear" w:color="auto" w:fill="auto"/>
            <w:vAlign w:val="center"/>
            <w:hideMark/>
          </w:tcPr>
          <w:p w14:paraId="36F2C04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12,049</w:t>
            </w:r>
          </w:p>
        </w:tc>
        <w:tc>
          <w:tcPr>
            <w:tcW w:w="1479" w:type="dxa"/>
            <w:tcBorders>
              <w:top w:val="nil"/>
              <w:left w:val="nil"/>
              <w:bottom w:val="single" w:sz="4" w:space="0" w:color="000000"/>
              <w:right w:val="single" w:sz="4" w:space="0" w:color="000000"/>
            </w:tcBorders>
            <w:shd w:val="clear" w:color="auto" w:fill="auto"/>
            <w:vAlign w:val="center"/>
            <w:hideMark/>
          </w:tcPr>
          <w:p w14:paraId="19C80C83"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0,082993</w:t>
            </w:r>
          </w:p>
        </w:tc>
        <w:tc>
          <w:tcPr>
            <w:tcW w:w="1258" w:type="dxa"/>
            <w:tcBorders>
              <w:top w:val="nil"/>
              <w:left w:val="nil"/>
              <w:bottom w:val="single" w:sz="4" w:space="0" w:color="000000"/>
              <w:right w:val="single" w:sz="4" w:space="0" w:color="000000"/>
            </w:tcBorders>
            <w:shd w:val="clear" w:color="auto" w:fill="auto"/>
            <w:vAlign w:val="center"/>
            <w:hideMark/>
          </w:tcPr>
          <w:p w14:paraId="2A94BC7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0,0000114</w:t>
            </w:r>
          </w:p>
        </w:tc>
        <w:tc>
          <w:tcPr>
            <w:tcW w:w="1267" w:type="dxa"/>
            <w:tcBorders>
              <w:top w:val="nil"/>
              <w:left w:val="nil"/>
              <w:bottom w:val="single" w:sz="4" w:space="0" w:color="000000"/>
              <w:right w:val="single" w:sz="4" w:space="0" w:color="000000"/>
            </w:tcBorders>
            <w:shd w:val="clear" w:color="auto" w:fill="auto"/>
            <w:vAlign w:val="center"/>
            <w:hideMark/>
          </w:tcPr>
          <w:p w14:paraId="270E9731"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0,0000007</w:t>
            </w:r>
          </w:p>
        </w:tc>
        <w:tc>
          <w:tcPr>
            <w:tcW w:w="1469" w:type="dxa"/>
            <w:tcBorders>
              <w:top w:val="nil"/>
              <w:left w:val="nil"/>
              <w:bottom w:val="single" w:sz="4" w:space="0" w:color="000000"/>
              <w:right w:val="single" w:sz="4" w:space="0" w:color="000000"/>
            </w:tcBorders>
            <w:shd w:val="clear" w:color="auto" w:fill="auto"/>
            <w:vAlign w:val="center"/>
            <w:hideMark/>
          </w:tcPr>
          <w:p w14:paraId="75CAFF9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0,5850746</w:t>
            </w:r>
          </w:p>
        </w:tc>
        <w:tc>
          <w:tcPr>
            <w:tcW w:w="1257" w:type="dxa"/>
            <w:tcBorders>
              <w:top w:val="nil"/>
              <w:left w:val="nil"/>
              <w:bottom w:val="single" w:sz="4" w:space="0" w:color="000000"/>
              <w:right w:val="single" w:sz="4" w:space="0" w:color="000000"/>
            </w:tcBorders>
            <w:shd w:val="clear" w:color="auto" w:fill="auto"/>
            <w:vAlign w:val="center"/>
            <w:hideMark/>
          </w:tcPr>
          <w:p w14:paraId="07BC97C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0,0000002</w:t>
            </w:r>
          </w:p>
        </w:tc>
      </w:tr>
      <w:tr w:rsidR="007E396E" w:rsidRPr="001A5077" w14:paraId="54D1DF89"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2252178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концессионные сети</w:t>
            </w:r>
          </w:p>
        </w:tc>
        <w:tc>
          <w:tcPr>
            <w:tcW w:w="1201" w:type="dxa"/>
            <w:tcBorders>
              <w:top w:val="nil"/>
              <w:left w:val="nil"/>
              <w:bottom w:val="single" w:sz="4" w:space="0" w:color="000000"/>
              <w:right w:val="single" w:sz="4" w:space="0" w:color="000000"/>
            </w:tcBorders>
            <w:shd w:val="clear" w:color="auto" w:fill="auto"/>
            <w:vAlign w:val="center"/>
            <w:hideMark/>
          </w:tcPr>
          <w:p w14:paraId="425D3A6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Уз. 7 -ТК-7</w:t>
            </w:r>
          </w:p>
        </w:tc>
        <w:tc>
          <w:tcPr>
            <w:tcW w:w="1035" w:type="dxa"/>
            <w:tcBorders>
              <w:top w:val="nil"/>
              <w:left w:val="nil"/>
              <w:bottom w:val="single" w:sz="4" w:space="0" w:color="000000"/>
              <w:right w:val="single" w:sz="4" w:space="0" w:color="000000"/>
            </w:tcBorders>
            <w:shd w:val="clear" w:color="auto" w:fill="auto"/>
            <w:vAlign w:val="center"/>
            <w:hideMark/>
          </w:tcPr>
          <w:p w14:paraId="0D959F1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2023</w:t>
            </w:r>
          </w:p>
        </w:tc>
        <w:tc>
          <w:tcPr>
            <w:tcW w:w="910" w:type="dxa"/>
            <w:tcBorders>
              <w:top w:val="nil"/>
              <w:left w:val="nil"/>
              <w:bottom w:val="single" w:sz="4" w:space="0" w:color="000000"/>
              <w:right w:val="single" w:sz="4" w:space="0" w:color="000000"/>
            </w:tcBorders>
            <w:shd w:val="clear" w:color="auto" w:fill="auto"/>
            <w:vAlign w:val="center"/>
            <w:hideMark/>
          </w:tcPr>
          <w:p w14:paraId="4005E963"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35,00</w:t>
            </w:r>
          </w:p>
        </w:tc>
        <w:tc>
          <w:tcPr>
            <w:tcW w:w="1139" w:type="dxa"/>
            <w:tcBorders>
              <w:top w:val="nil"/>
              <w:left w:val="nil"/>
              <w:bottom w:val="single" w:sz="4" w:space="0" w:color="000000"/>
              <w:right w:val="single" w:sz="4" w:space="0" w:color="000000"/>
            </w:tcBorders>
            <w:shd w:val="clear" w:color="auto" w:fill="auto"/>
            <w:vAlign w:val="center"/>
            <w:hideMark/>
          </w:tcPr>
          <w:p w14:paraId="3DD74A3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159</w:t>
            </w:r>
          </w:p>
        </w:tc>
        <w:tc>
          <w:tcPr>
            <w:tcW w:w="1046" w:type="dxa"/>
            <w:tcBorders>
              <w:top w:val="nil"/>
              <w:left w:val="nil"/>
              <w:bottom w:val="single" w:sz="4" w:space="0" w:color="000000"/>
              <w:right w:val="single" w:sz="4" w:space="0" w:color="000000"/>
            </w:tcBorders>
            <w:shd w:val="clear" w:color="auto" w:fill="auto"/>
            <w:vAlign w:val="center"/>
            <w:hideMark/>
          </w:tcPr>
          <w:p w14:paraId="0747E6BF"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159</w:t>
            </w:r>
          </w:p>
        </w:tc>
        <w:tc>
          <w:tcPr>
            <w:tcW w:w="826" w:type="dxa"/>
            <w:tcBorders>
              <w:top w:val="nil"/>
              <w:left w:val="nil"/>
              <w:bottom w:val="single" w:sz="4" w:space="0" w:color="000000"/>
              <w:right w:val="single" w:sz="4" w:space="0" w:color="000000"/>
            </w:tcBorders>
            <w:shd w:val="clear" w:color="auto" w:fill="auto"/>
            <w:vAlign w:val="center"/>
            <w:hideMark/>
          </w:tcPr>
          <w:p w14:paraId="6C6BE60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w:t>
            </w:r>
          </w:p>
        </w:tc>
        <w:tc>
          <w:tcPr>
            <w:tcW w:w="1176" w:type="dxa"/>
            <w:tcBorders>
              <w:top w:val="nil"/>
              <w:left w:val="nil"/>
              <w:bottom w:val="single" w:sz="4" w:space="0" w:color="000000"/>
              <w:right w:val="single" w:sz="4" w:space="0" w:color="000000"/>
            </w:tcBorders>
            <w:shd w:val="clear" w:color="auto" w:fill="auto"/>
            <w:vAlign w:val="center"/>
            <w:hideMark/>
          </w:tcPr>
          <w:p w14:paraId="0264A70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9,137</w:t>
            </w:r>
          </w:p>
        </w:tc>
        <w:tc>
          <w:tcPr>
            <w:tcW w:w="1479" w:type="dxa"/>
            <w:tcBorders>
              <w:top w:val="nil"/>
              <w:left w:val="nil"/>
              <w:bottom w:val="single" w:sz="4" w:space="0" w:color="000000"/>
              <w:right w:val="single" w:sz="4" w:space="0" w:color="000000"/>
            </w:tcBorders>
            <w:shd w:val="clear" w:color="auto" w:fill="auto"/>
            <w:vAlign w:val="center"/>
            <w:hideMark/>
          </w:tcPr>
          <w:p w14:paraId="6A68CDE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0,109444</w:t>
            </w:r>
          </w:p>
        </w:tc>
        <w:tc>
          <w:tcPr>
            <w:tcW w:w="1258" w:type="dxa"/>
            <w:tcBorders>
              <w:top w:val="nil"/>
              <w:left w:val="nil"/>
              <w:bottom w:val="single" w:sz="4" w:space="0" w:color="000000"/>
              <w:right w:val="single" w:sz="4" w:space="0" w:color="000000"/>
            </w:tcBorders>
            <w:shd w:val="clear" w:color="auto" w:fill="auto"/>
            <w:vAlign w:val="center"/>
            <w:hideMark/>
          </w:tcPr>
          <w:p w14:paraId="51B0C5C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0,0000181</w:t>
            </w:r>
          </w:p>
        </w:tc>
        <w:tc>
          <w:tcPr>
            <w:tcW w:w="1267" w:type="dxa"/>
            <w:tcBorders>
              <w:top w:val="nil"/>
              <w:left w:val="nil"/>
              <w:bottom w:val="single" w:sz="4" w:space="0" w:color="000000"/>
              <w:right w:val="single" w:sz="4" w:space="0" w:color="000000"/>
            </w:tcBorders>
            <w:shd w:val="clear" w:color="auto" w:fill="auto"/>
            <w:vAlign w:val="center"/>
            <w:hideMark/>
          </w:tcPr>
          <w:p w14:paraId="05A05B7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0,0000006</w:t>
            </w:r>
          </w:p>
        </w:tc>
        <w:tc>
          <w:tcPr>
            <w:tcW w:w="1469" w:type="dxa"/>
            <w:tcBorders>
              <w:top w:val="nil"/>
              <w:left w:val="nil"/>
              <w:bottom w:val="single" w:sz="4" w:space="0" w:color="000000"/>
              <w:right w:val="single" w:sz="4" w:space="0" w:color="000000"/>
            </w:tcBorders>
            <w:shd w:val="clear" w:color="auto" w:fill="auto"/>
            <w:vAlign w:val="center"/>
            <w:hideMark/>
          </w:tcPr>
          <w:p w14:paraId="73E23EA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0,5850746</w:t>
            </w:r>
          </w:p>
        </w:tc>
        <w:tc>
          <w:tcPr>
            <w:tcW w:w="1257" w:type="dxa"/>
            <w:tcBorders>
              <w:top w:val="nil"/>
              <w:left w:val="nil"/>
              <w:bottom w:val="single" w:sz="4" w:space="0" w:color="000000"/>
              <w:right w:val="single" w:sz="4" w:space="0" w:color="000000"/>
            </w:tcBorders>
            <w:shd w:val="clear" w:color="auto" w:fill="auto"/>
            <w:vAlign w:val="center"/>
            <w:hideMark/>
          </w:tcPr>
          <w:p w14:paraId="498A2C4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0,0000001</w:t>
            </w:r>
          </w:p>
        </w:tc>
      </w:tr>
      <w:tr w:rsidR="007E396E" w:rsidRPr="001A5077" w14:paraId="14A7AA06"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12795DA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концессионные сети</w:t>
            </w:r>
          </w:p>
        </w:tc>
        <w:tc>
          <w:tcPr>
            <w:tcW w:w="1201" w:type="dxa"/>
            <w:tcBorders>
              <w:top w:val="nil"/>
              <w:left w:val="nil"/>
              <w:bottom w:val="single" w:sz="4" w:space="0" w:color="000000"/>
              <w:right w:val="single" w:sz="4" w:space="0" w:color="000000"/>
            </w:tcBorders>
            <w:shd w:val="clear" w:color="auto" w:fill="auto"/>
            <w:vAlign w:val="center"/>
            <w:hideMark/>
          </w:tcPr>
          <w:p w14:paraId="550A325F"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ЗА ТК-7 -ТК-15</w:t>
            </w:r>
          </w:p>
        </w:tc>
        <w:tc>
          <w:tcPr>
            <w:tcW w:w="1035" w:type="dxa"/>
            <w:tcBorders>
              <w:top w:val="nil"/>
              <w:left w:val="nil"/>
              <w:bottom w:val="single" w:sz="4" w:space="0" w:color="000000"/>
              <w:right w:val="single" w:sz="4" w:space="0" w:color="000000"/>
            </w:tcBorders>
            <w:shd w:val="clear" w:color="auto" w:fill="auto"/>
            <w:vAlign w:val="center"/>
            <w:hideMark/>
          </w:tcPr>
          <w:p w14:paraId="033B3F8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2019</w:t>
            </w:r>
          </w:p>
        </w:tc>
        <w:tc>
          <w:tcPr>
            <w:tcW w:w="910" w:type="dxa"/>
            <w:tcBorders>
              <w:top w:val="nil"/>
              <w:left w:val="nil"/>
              <w:bottom w:val="single" w:sz="4" w:space="0" w:color="000000"/>
              <w:right w:val="single" w:sz="4" w:space="0" w:color="000000"/>
            </w:tcBorders>
            <w:shd w:val="clear" w:color="auto" w:fill="auto"/>
            <w:vAlign w:val="center"/>
            <w:hideMark/>
          </w:tcPr>
          <w:p w14:paraId="1300EFC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28,60</w:t>
            </w:r>
          </w:p>
        </w:tc>
        <w:tc>
          <w:tcPr>
            <w:tcW w:w="1139" w:type="dxa"/>
            <w:tcBorders>
              <w:top w:val="nil"/>
              <w:left w:val="nil"/>
              <w:bottom w:val="single" w:sz="4" w:space="0" w:color="000000"/>
              <w:right w:val="single" w:sz="4" w:space="0" w:color="000000"/>
            </w:tcBorders>
            <w:shd w:val="clear" w:color="auto" w:fill="auto"/>
            <w:vAlign w:val="center"/>
            <w:hideMark/>
          </w:tcPr>
          <w:p w14:paraId="25FBF8BF"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133</w:t>
            </w:r>
          </w:p>
        </w:tc>
        <w:tc>
          <w:tcPr>
            <w:tcW w:w="1046" w:type="dxa"/>
            <w:tcBorders>
              <w:top w:val="nil"/>
              <w:left w:val="nil"/>
              <w:bottom w:val="single" w:sz="4" w:space="0" w:color="000000"/>
              <w:right w:val="single" w:sz="4" w:space="0" w:color="000000"/>
            </w:tcBorders>
            <w:shd w:val="clear" w:color="auto" w:fill="auto"/>
            <w:vAlign w:val="center"/>
            <w:hideMark/>
          </w:tcPr>
          <w:p w14:paraId="4E827221"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133</w:t>
            </w:r>
          </w:p>
        </w:tc>
        <w:tc>
          <w:tcPr>
            <w:tcW w:w="826" w:type="dxa"/>
            <w:tcBorders>
              <w:top w:val="nil"/>
              <w:left w:val="nil"/>
              <w:bottom w:val="single" w:sz="4" w:space="0" w:color="000000"/>
              <w:right w:val="single" w:sz="4" w:space="0" w:color="000000"/>
            </w:tcBorders>
            <w:shd w:val="clear" w:color="auto" w:fill="auto"/>
            <w:vAlign w:val="center"/>
            <w:hideMark/>
          </w:tcPr>
          <w:p w14:paraId="7D61456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w:t>
            </w:r>
          </w:p>
        </w:tc>
        <w:tc>
          <w:tcPr>
            <w:tcW w:w="1176" w:type="dxa"/>
            <w:tcBorders>
              <w:top w:val="nil"/>
              <w:left w:val="nil"/>
              <w:bottom w:val="single" w:sz="4" w:space="0" w:color="000000"/>
              <w:right w:val="single" w:sz="4" w:space="0" w:color="000000"/>
            </w:tcBorders>
            <w:shd w:val="clear" w:color="auto" w:fill="auto"/>
            <w:vAlign w:val="center"/>
            <w:hideMark/>
          </w:tcPr>
          <w:p w14:paraId="17B0BCC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7,894</w:t>
            </w:r>
          </w:p>
        </w:tc>
        <w:tc>
          <w:tcPr>
            <w:tcW w:w="1479" w:type="dxa"/>
            <w:tcBorders>
              <w:top w:val="nil"/>
              <w:left w:val="nil"/>
              <w:bottom w:val="single" w:sz="4" w:space="0" w:color="000000"/>
              <w:right w:val="single" w:sz="4" w:space="0" w:color="000000"/>
            </w:tcBorders>
            <w:shd w:val="clear" w:color="auto" w:fill="auto"/>
            <w:vAlign w:val="center"/>
            <w:hideMark/>
          </w:tcPr>
          <w:p w14:paraId="72475DB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0,126678</w:t>
            </w:r>
          </w:p>
        </w:tc>
        <w:tc>
          <w:tcPr>
            <w:tcW w:w="1258" w:type="dxa"/>
            <w:tcBorders>
              <w:top w:val="nil"/>
              <w:left w:val="nil"/>
              <w:bottom w:val="single" w:sz="4" w:space="0" w:color="000000"/>
              <w:right w:val="single" w:sz="4" w:space="0" w:color="000000"/>
            </w:tcBorders>
            <w:shd w:val="clear" w:color="auto" w:fill="auto"/>
            <w:vAlign w:val="center"/>
            <w:hideMark/>
          </w:tcPr>
          <w:p w14:paraId="36E3D2A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0,0000114</w:t>
            </w:r>
          </w:p>
        </w:tc>
        <w:tc>
          <w:tcPr>
            <w:tcW w:w="1267" w:type="dxa"/>
            <w:tcBorders>
              <w:top w:val="nil"/>
              <w:left w:val="nil"/>
              <w:bottom w:val="single" w:sz="4" w:space="0" w:color="000000"/>
              <w:right w:val="single" w:sz="4" w:space="0" w:color="000000"/>
            </w:tcBorders>
            <w:shd w:val="clear" w:color="auto" w:fill="auto"/>
            <w:vAlign w:val="center"/>
            <w:hideMark/>
          </w:tcPr>
          <w:p w14:paraId="5D155D7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0,0000003</w:t>
            </w:r>
          </w:p>
        </w:tc>
        <w:tc>
          <w:tcPr>
            <w:tcW w:w="1469" w:type="dxa"/>
            <w:tcBorders>
              <w:top w:val="nil"/>
              <w:left w:val="nil"/>
              <w:bottom w:val="single" w:sz="4" w:space="0" w:color="000000"/>
              <w:right w:val="single" w:sz="4" w:space="0" w:color="000000"/>
            </w:tcBorders>
            <w:shd w:val="clear" w:color="auto" w:fill="auto"/>
            <w:vAlign w:val="center"/>
            <w:hideMark/>
          </w:tcPr>
          <w:p w14:paraId="17AF36F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37DC2C9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0,0000001</w:t>
            </w:r>
          </w:p>
        </w:tc>
      </w:tr>
      <w:tr w:rsidR="007E396E" w:rsidRPr="001A5077" w14:paraId="5C064895"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7F3263BF"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концессионные сети</w:t>
            </w:r>
          </w:p>
        </w:tc>
        <w:tc>
          <w:tcPr>
            <w:tcW w:w="1201" w:type="dxa"/>
            <w:tcBorders>
              <w:top w:val="nil"/>
              <w:left w:val="nil"/>
              <w:bottom w:val="single" w:sz="4" w:space="0" w:color="000000"/>
              <w:right w:val="single" w:sz="4" w:space="0" w:color="000000"/>
            </w:tcBorders>
            <w:shd w:val="clear" w:color="auto" w:fill="auto"/>
            <w:vAlign w:val="center"/>
            <w:hideMark/>
          </w:tcPr>
          <w:p w14:paraId="4B297FB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ТК-15 -ввод в ж/д 12</w:t>
            </w:r>
          </w:p>
        </w:tc>
        <w:tc>
          <w:tcPr>
            <w:tcW w:w="1035" w:type="dxa"/>
            <w:tcBorders>
              <w:top w:val="nil"/>
              <w:left w:val="nil"/>
              <w:bottom w:val="single" w:sz="4" w:space="0" w:color="000000"/>
              <w:right w:val="single" w:sz="4" w:space="0" w:color="000000"/>
            </w:tcBorders>
            <w:shd w:val="clear" w:color="auto" w:fill="auto"/>
            <w:vAlign w:val="center"/>
            <w:hideMark/>
          </w:tcPr>
          <w:p w14:paraId="1216382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1979</w:t>
            </w:r>
          </w:p>
        </w:tc>
        <w:tc>
          <w:tcPr>
            <w:tcW w:w="910" w:type="dxa"/>
            <w:tcBorders>
              <w:top w:val="nil"/>
              <w:left w:val="nil"/>
              <w:bottom w:val="single" w:sz="4" w:space="0" w:color="000000"/>
              <w:right w:val="single" w:sz="4" w:space="0" w:color="000000"/>
            </w:tcBorders>
            <w:shd w:val="clear" w:color="auto" w:fill="auto"/>
            <w:vAlign w:val="center"/>
            <w:hideMark/>
          </w:tcPr>
          <w:p w14:paraId="7973DB8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19,00</w:t>
            </w:r>
          </w:p>
        </w:tc>
        <w:tc>
          <w:tcPr>
            <w:tcW w:w="1139" w:type="dxa"/>
            <w:tcBorders>
              <w:top w:val="nil"/>
              <w:left w:val="nil"/>
              <w:bottom w:val="single" w:sz="4" w:space="0" w:color="000000"/>
              <w:right w:val="single" w:sz="4" w:space="0" w:color="000000"/>
            </w:tcBorders>
            <w:shd w:val="clear" w:color="auto" w:fill="auto"/>
            <w:vAlign w:val="center"/>
            <w:hideMark/>
          </w:tcPr>
          <w:p w14:paraId="6CB96A7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89</w:t>
            </w:r>
          </w:p>
        </w:tc>
        <w:tc>
          <w:tcPr>
            <w:tcW w:w="1046" w:type="dxa"/>
            <w:tcBorders>
              <w:top w:val="nil"/>
              <w:left w:val="nil"/>
              <w:bottom w:val="single" w:sz="4" w:space="0" w:color="000000"/>
              <w:right w:val="single" w:sz="4" w:space="0" w:color="000000"/>
            </w:tcBorders>
            <w:shd w:val="clear" w:color="auto" w:fill="auto"/>
            <w:vAlign w:val="center"/>
            <w:hideMark/>
          </w:tcPr>
          <w:p w14:paraId="203709E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89</w:t>
            </w:r>
          </w:p>
        </w:tc>
        <w:tc>
          <w:tcPr>
            <w:tcW w:w="826" w:type="dxa"/>
            <w:tcBorders>
              <w:top w:val="nil"/>
              <w:left w:val="nil"/>
              <w:bottom w:val="single" w:sz="4" w:space="0" w:color="000000"/>
              <w:right w:val="single" w:sz="4" w:space="0" w:color="000000"/>
            </w:tcBorders>
            <w:shd w:val="clear" w:color="auto" w:fill="auto"/>
            <w:vAlign w:val="center"/>
            <w:hideMark/>
          </w:tcPr>
          <w:p w14:paraId="7A841B03"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45</w:t>
            </w:r>
          </w:p>
        </w:tc>
        <w:tc>
          <w:tcPr>
            <w:tcW w:w="1176" w:type="dxa"/>
            <w:tcBorders>
              <w:top w:val="nil"/>
              <w:left w:val="nil"/>
              <w:bottom w:val="single" w:sz="4" w:space="0" w:color="000000"/>
              <w:right w:val="single" w:sz="4" w:space="0" w:color="000000"/>
            </w:tcBorders>
            <w:shd w:val="clear" w:color="auto" w:fill="auto"/>
            <w:vAlign w:val="center"/>
            <w:hideMark/>
          </w:tcPr>
          <w:p w14:paraId="390D4D7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5,922</w:t>
            </w:r>
          </w:p>
        </w:tc>
        <w:tc>
          <w:tcPr>
            <w:tcW w:w="1479" w:type="dxa"/>
            <w:tcBorders>
              <w:top w:val="nil"/>
              <w:left w:val="nil"/>
              <w:bottom w:val="single" w:sz="4" w:space="0" w:color="000000"/>
              <w:right w:val="single" w:sz="4" w:space="0" w:color="000000"/>
            </w:tcBorders>
            <w:shd w:val="clear" w:color="auto" w:fill="auto"/>
            <w:vAlign w:val="center"/>
            <w:hideMark/>
          </w:tcPr>
          <w:p w14:paraId="4E6155A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0,168872</w:t>
            </w:r>
          </w:p>
        </w:tc>
        <w:tc>
          <w:tcPr>
            <w:tcW w:w="1258" w:type="dxa"/>
            <w:tcBorders>
              <w:top w:val="nil"/>
              <w:left w:val="nil"/>
              <w:bottom w:val="single" w:sz="4" w:space="0" w:color="000000"/>
              <w:right w:val="single" w:sz="4" w:space="0" w:color="000000"/>
            </w:tcBorders>
            <w:shd w:val="clear" w:color="auto" w:fill="auto"/>
            <w:vAlign w:val="center"/>
            <w:hideMark/>
          </w:tcPr>
          <w:p w14:paraId="071F9A7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0,0031801</w:t>
            </w:r>
          </w:p>
        </w:tc>
        <w:tc>
          <w:tcPr>
            <w:tcW w:w="1267" w:type="dxa"/>
            <w:tcBorders>
              <w:top w:val="nil"/>
              <w:left w:val="nil"/>
              <w:bottom w:val="single" w:sz="4" w:space="0" w:color="000000"/>
              <w:right w:val="single" w:sz="4" w:space="0" w:color="000000"/>
            </w:tcBorders>
            <w:shd w:val="clear" w:color="auto" w:fill="auto"/>
            <w:vAlign w:val="center"/>
            <w:hideMark/>
          </w:tcPr>
          <w:p w14:paraId="6275CD4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0,0000604</w:t>
            </w:r>
          </w:p>
        </w:tc>
        <w:tc>
          <w:tcPr>
            <w:tcW w:w="1469" w:type="dxa"/>
            <w:tcBorders>
              <w:top w:val="nil"/>
              <w:left w:val="nil"/>
              <w:bottom w:val="single" w:sz="4" w:space="0" w:color="000000"/>
              <w:right w:val="single" w:sz="4" w:space="0" w:color="000000"/>
            </w:tcBorders>
            <w:shd w:val="clear" w:color="auto" w:fill="auto"/>
            <w:vAlign w:val="center"/>
            <w:hideMark/>
          </w:tcPr>
          <w:p w14:paraId="5C50F4E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28D0598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0,0000084</w:t>
            </w:r>
          </w:p>
        </w:tc>
      </w:tr>
      <w:tr w:rsidR="007E396E" w:rsidRPr="001A5077" w14:paraId="087EF17C"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781B681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прочие сети</w:t>
            </w:r>
          </w:p>
        </w:tc>
        <w:tc>
          <w:tcPr>
            <w:tcW w:w="1201" w:type="dxa"/>
            <w:tcBorders>
              <w:top w:val="nil"/>
              <w:left w:val="nil"/>
              <w:bottom w:val="single" w:sz="4" w:space="0" w:color="000000"/>
              <w:right w:val="single" w:sz="4" w:space="0" w:color="000000"/>
            </w:tcBorders>
            <w:shd w:val="clear" w:color="auto" w:fill="auto"/>
            <w:vAlign w:val="center"/>
            <w:hideMark/>
          </w:tcPr>
          <w:p w14:paraId="4E757D7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ввод в ж/д 12 -ввод ул. Советская, 12</w:t>
            </w:r>
          </w:p>
        </w:tc>
        <w:tc>
          <w:tcPr>
            <w:tcW w:w="1035" w:type="dxa"/>
            <w:tcBorders>
              <w:top w:val="nil"/>
              <w:left w:val="nil"/>
              <w:bottom w:val="single" w:sz="4" w:space="0" w:color="000000"/>
              <w:right w:val="single" w:sz="4" w:space="0" w:color="000000"/>
            </w:tcBorders>
            <w:shd w:val="clear" w:color="auto" w:fill="auto"/>
            <w:vAlign w:val="center"/>
            <w:hideMark/>
          </w:tcPr>
          <w:p w14:paraId="0C5B3E23"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1979</w:t>
            </w:r>
          </w:p>
        </w:tc>
        <w:tc>
          <w:tcPr>
            <w:tcW w:w="910" w:type="dxa"/>
            <w:tcBorders>
              <w:top w:val="nil"/>
              <w:left w:val="nil"/>
              <w:bottom w:val="single" w:sz="4" w:space="0" w:color="000000"/>
              <w:right w:val="single" w:sz="4" w:space="0" w:color="000000"/>
            </w:tcBorders>
            <w:shd w:val="clear" w:color="auto" w:fill="auto"/>
            <w:vAlign w:val="center"/>
            <w:hideMark/>
          </w:tcPr>
          <w:p w14:paraId="236B7A8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40,00</w:t>
            </w:r>
          </w:p>
        </w:tc>
        <w:tc>
          <w:tcPr>
            <w:tcW w:w="1139" w:type="dxa"/>
            <w:tcBorders>
              <w:top w:val="nil"/>
              <w:left w:val="nil"/>
              <w:bottom w:val="single" w:sz="4" w:space="0" w:color="000000"/>
              <w:right w:val="single" w:sz="4" w:space="0" w:color="000000"/>
            </w:tcBorders>
            <w:shd w:val="clear" w:color="auto" w:fill="auto"/>
            <w:vAlign w:val="center"/>
            <w:hideMark/>
          </w:tcPr>
          <w:p w14:paraId="6D47DD7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89</w:t>
            </w:r>
          </w:p>
        </w:tc>
        <w:tc>
          <w:tcPr>
            <w:tcW w:w="1046" w:type="dxa"/>
            <w:tcBorders>
              <w:top w:val="nil"/>
              <w:left w:val="nil"/>
              <w:bottom w:val="single" w:sz="4" w:space="0" w:color="000000"/>
              <w:right w:val="single" w:sz="4" w:space="0" w:color="000000"/>
            </w:tcBorders>
            <w:shd w:val="clear" w:color="auto" w:fill="auto"/>
            <w:vAlign w:val="center"/>
            <w:hideMark/>
          </w:tcPr>
          <w:p w14:paraId="7907EAF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76</w:t>
            </w:r>
          </w:p>
        </w:tc>
        <w:tc>
          <w:tcPr>
            <w:tcW w:w="826" w:type="dxa"/>
            <w:tcBorders>
              <w:top w:val="nil"/>
              <w:left w:val="nil"/>
              <w:bottom w:val="single" w:sz="4" w:space="0" w:color="000000"/>
              <w:right w:val="single" w:sz="4" w:space="0" w:color="000000"/>
            </w:tcBorders>
            <w:shd w:val="clear" w:color="auto" w:fill="auto"/>
            <w:vAlign w:val="center"/>
            <w:hideMark/>
          </w:tcPr>
          <w:p w14:paraId="3FCD92D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45</w:t>
            </w:r>
          </w:p>
        </w:tc>
        <w:tc>
          <w:tcPr>
            <w:tcW w:w="1176" w:type="dxa"/>
            <w:tcBorders>
              <w:top w:val="nil"/>
              <w:left w:val="nil"/>
              <w:bottom w:val="single" w:sz="4" w:space="0" w:color="000000"/>
              <w:right w:val="single" w:sz="4" w:space="0" w:color="000000"/>
            </w:tcBorders>
            <w:shd w:val="clear" w:color="auto" w:fill="auto"/>
            <w:vAlign w:val="center"/>
            <w:hideMark/>
          </w:tcPr>
          <w:p w14:paraId="4C873A3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5,92</w:t>
            </w:r>
          </w:p>
        </w:tc>
        <w:tc>
          <w:tcPr>
            <w:tcW w:w="1479" w:type="dxa"/>
            <w:tcBorders>
              <w:top w:val="nil"/>
              <w:left w:val="nil"/>
              <w:bottom w:val="single" w:sz="4" w:space="0" w:color="000000"/>
              <w:right w:val="single" w:sz="4" w:space="0" w:color="000000"/>
            </w:tcBorders>
            <w:shd w:val="clear" w:color="auto" w:fill="auto"/>
            <w:vAlign w:val="center"/>
            <w:hideMark/>
          </w:tcPr>
          <w:p w14:paraId="7AD1305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0,17</w:t>
            </w:r>
          </w:p>
        </w:tc>
        <w:tc>
          <w:tcPr>
            <w:tcW w:w="1258" w:type="dxa"/>
            <w:tcBorders>
              <w:top w:val="nil"/>
              <w:left w:val="nil"/>
              <w:bottom w:val="single" w:sz="4" w:space="0" w:color="000000"/>
              <w:right w:val="single" w:sz="4" w:space="0" w:color="000000"/>
            </w:tcBorders>
            <w:shd w:val="clear" w:color="auto" w:fill="auto"/>
            <w:vAlign w:val="center"/>
            <w:hideMark/>
          </w:tcPr>
          <w:p w14:paraId="463843B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0,0031801</w:t>
            </w:r>
          </w:p>
        </w:tc>
        <w:tc>
          <w:tcPr>
            <w:tcW w:w="1267" w:type="dxa"/>
            <w:tcBorders>
              <w:top w:val="nil"/>
              <w:left w:val="nil"/>
              <w:bottom w:val="single" w:sz="4" w:space="0" w:color="000000"/>
              <w:right w:val="single" w:sz="4" w:space="0" w:color="000000"/>
            </w:tcBorders>
            <w:shd w:val="clear" w:color="auto" w:fill="auto"/>
            <w:vAlign w:val="center"/>
            <w:hideMark/>
          </w:tcPr>
          <w:p w14:paraId="778A6951"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0,0001272</w:t>
            </w:r>
          </w:p>
        </w:tc>
        <w:tc>
          <w:tcPr>
            <w:tcW w:w="1469" w:type="dxa"/>
            <w:tcBorders>
              <w:top w:val="nil"/>
              <w:left w:val="nil"/>
              <w:bottom w:val="single" w:sz="4" w:space="0" w:color="000000"/>
              <w:right w:val="single" w:sz="4" w:space="0" w:color="000000"/>
            </w:tcBorders>
            <w:shd w:val="clear" w:color="auto" w:fill="auto"/>
            <w:vAlign w:val="center"/>
            <w:hideMark/>
          </w:tcPr>
          <w:p w14:paraId="13F73E3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0F1A8C2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0,000017800</w:t>
            </w:r>
          </w:p>
        </w:tc>
      </w:tr>
      <w:tr w:rsidR="007E396E" w:rsidRPr="001A5077" w14:paraId="4DEB1ABD"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0902E29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концессионные сети</w:t>
            </w:r>
          </w:p>
        </w:tc>
        <w:tc>
          <w:tcPr>
            <w:tcW w:w="1201" w:type="dxa"/>
            <w:tcBorders>
              <w:top w:val="nil"/>
              <w:left w:val="nil"/>
              <w:bottom w:val="single" w:sz="4" w:space="0" w:color="000000"/>
              <w:right w:val="single" w:sz="4" w:space="0" w:color="000000"/>
            </w:tcBorders>
            <w:shd w:val="clear" w:color="auto" w:fill="auto"/>
            <w:vAlign w:val="center"/>
            <w:hideMark/>
          </w:tcPr>
          <w:p w14:paraId="4EBA70D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ТК-15 -ТК-16</w:t>
            </w:r>
          </w:p>
        </w:tc>
        <w:tc>
          <w:tcPr>
            <w:tcW w:w="1035" w:type="dxa"/>
            <w:tcBorders>
              <w:top w:val="nil"/>
              <w:left w:val="nil"/>
              <w:bottom w:val="single" w:sz="4" w:space="0" w:color="000000"/>
              <w:right w:val="single" w:sz="4" w:space="0" w:color="000000"/>
            </w:tcBorders>
            <w:shd w:val="clear" w:color="auto" w:fill="auto"/>
            <w:vAlign w:val="center"/>
            <w:hideMark/>
          </w:tcPr>
          <w:p w14:paraId="61881A0F"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2019</w:t>
            </w:r>
          </w:p>
        </w:tc>
        <w:tc>
          <w:tcPr>
            <w:tcW w:w="910" w:type="dxa"/>
            <w:tcBorders>
              <w:top w:val="nil"/>
              <w:left w:val="nil"/>
              <w:bottom w:val="single" w:sz="4" w:space="0" w:color="000000"/>
              <w:right w:val="single" w:sz="4" w:space="0" w:color="000000"/>
            </w:tcBorders>
            <w:shd w:val="clear" w:color="auto" w:fill="auto"/>
            <w:vAlign w:val="center"/>
            <w:hideMark/>
          </w:tcPr>
          <w:p w14:paraId="3D5C9A8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50,50</w:t>
            </w:r>
          </w:p>
        </w:tc>
        <w:tc>
          <w:tcPr>
            <w:tcW w:w="1139" w:type="dxa"/>
            <w:tcBorders>
              <w:top w:val="nil"/>
              <w:left w:val="nil"/>
              <w:bottom w:val="single" w:sz="4" w:space="0" w:color="000000"/>
              <w:right w:val="single" w:sz="4" w:space="0" w:color="000000"/>
            </w:tcBorders>
            <w:shd w:val="clear" w:color="auto" w:fill="auto"/>
            <w:vAlign w:val="center"/>
            <w:hideMark/>
          </w:tcPr>
          <w:p w14:paraId="249FED4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133</w:t>
            </w:r>
          </w:p>
        </w:tc>
        <w:tc>
          <w:tcPr>
            <w:tcW w:w="1046" w:type="dxa"/>
            <w:tcBorders>
              <w:top w:val="nil"/>
              <w:left w:val="nil"/>
              <w:bottom w:val="single" w:sz="4" w:space="0" w:color="000000"/>
              <w:right w:val="single" w:sz="4" w:space="0" w:color="000000"/>
            </w:tcBorders>
            <w:shd w:val="clear" w:color="auto" w:fill="auto"/>
            <w:vAlign w:val="center"/>
            <w:hideMark/>
          </w:tcPr>
          <w:p w14:paraId="265F83C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133</w:t>
            </w:r>
          </w:p>
        </w:tc>
        <w:tc>
          <w:tcPr>
            <w:tcW w:w="826" w:type="dxa"/>
            <w:tcBorders>
              <w:top w:val="nil"/>
              <w:left w:val="nil"/>
              <w:bottom w:val="single" w:sz="4" w:space="0" w:color="000000"/>
              <w:right w:val="single" w:sz="4" w:space="0" w:color="000000"/>
            </w:tcBorders>
            <w:shd w:val="clear" w:color="auto" w:fill="auto"/>
            <w:vAlign w:val="center"/>
            <w:hideMark/>
          </w:tcPr>
          <w:p w14:paraId="394F5D3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w:t>
            </w:r>
          </w:p>
        </w:tc>
        <w:tc>
          <w:tcPr>
            <w:tcW w:w="1176" w:type="dxa"/>
            <w:tcBorders>
              <w:top w:val="nil"/>
              <w:left w:val="nil"/>
              <w:bottom w:val="single" w:sz="4" w:space="0" w:color="000000"/>
              <w:right w:val="single" w:sz="4" w:space="0" w:color="000000"/>
            </w:tcBorders>
            <w:shd w:val="clear" w:color="auto" w:fill="auto"/>
            <w:vAlign w:val="center"/>
            <w:hideMark/>
          </w:tcPr>
          <w:p w14:paraId="34B7940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7,894</w:t>
            </w:r>
          </w:p>
        </w:tc>
        <w:tc>
          <w:tcPr>
            <w:tcW w:w="1479" w:type="dxa"/>
            <w:tcBorders>
              <w:top w:val="nil"/>
              <w:left w:val="nil"/>
              <w:bottom w:val="single" w:sz="4" w:space="0" w:color="000000"/>
              <w:right w:val="single" w:sz="4" w:space="0" w:color="000000"/>
            </w:tcBorders>
            <w:shd w:val="clear" w:color="auto" w:fill="auto"/>
            <w:vAlign w:val="center"/>
            <w:hideMark/>
          </w:tcPr>
          <w:p w14:paraId="01B64E8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0,126678</w:t>
            </w:r>
          </w:p>
        </w:tc>
        <w:tc>
          <w:tcPr>
            <w:tcW w:w="1258" w:type="dxa"/>
            <w:tcBorders>
              <w:top w:val="nil"/>
              <w:left w:val="nil"/>
              <w:bottom w:val="single" w:sz="4" w:space="0" w:color="000000"/>
              <w:right w:val="single" w:sz="4" w:space="0" w:color="000000"/>
            </w:tcBorders>
            <w:shd w:val="clear" w:color="auto" w:fill="auto"/>
            <w:vAlign w:val="center"/>
            <w:hideMark/>
          </w:tcPr>
          <w:p w14:paraId="49EF21D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0,0000114</w:t>
            </w:r>
          </w:p>
        </w:tc>
        <w:tc>
          <w:tcPr>
            <w:tcW w:w="1267" w:type="dxa"/>
            <w:tcBorders>
              <w:top w:val="nil"/>
              <w:left w:val="nil"/>
              <w:bottom w:val="single" w:sz="4" w:space="0" w:color="000000"/>
              <w:right w:val="single" w:sz="4" w:space="0" w:color="000000"/>
            </w:tcBorders>
            <w:shd w:val="clear" w:color="auto" w:fill="auto"/>
            <w:vAlign w:val="center"/>
            <w:hideMark/>
          </w:tcPr>
          <w:p w14:paraId="75F18FD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0,0000006</w:t>
            </w:r>
          </w:p>
        </w:tc>
        <w:tc>
          <w:tcPr>
            <w:tcW w:w="1469" w:type="dxa"/>
            <w:tcBorders>
              <w:top w:val="nil"/>
              <w:left w:val="nil"/>
              <w:bottom w:val="single" w:sz="4" w:space="0" w:color="000000"/>
              <w:right w:val="single" w:sz="4" w:space="0" w:color="000000"/>
            </w:tcBorders>
            <w:shd w:val="clear" w:color="auto" w:fill="auto"/>
            <w:vAlign w:val="center"/>
            <w:hideMark/>
          </w:tcPr>
          <w:p w14:paraId="4F291DE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776DE4B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0,0000001</w:t>
            </w:r>
          </w:p>
        </w:tc>
      </w:tr>
      <w:tr w:rsidR="007E396E" w:rsidRPr="001A5077" w14:paraId="4ED3EA0B"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4F6DA69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концессионные сети</w:t>
            </w:r>
          </w:p>
        </w:tc>
        <w:tc>
          <w:tcPr>
            <w:tcW w:w="1201" w:type="dxa"/>
            <w:tcBorders>
              <w:top w:val="nil"/>
              <w:left w:val="nil"/>
              <w:bottom w:val="single" w:sz="4" w:space="0" w:color="000000"/>
              <w:right w:val="single" w:sz="4" w:space="0" w:color="000000"/>
            </w:tcBorders>
            <w:shd w:val="clear" w:color="auto" w:fill="auto"/>
            <w:vAlign w:val="center"/>
            <w:hideMark/>
          </w:tcPr>
          <w:p w14:paraId="3C9CD83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ЗА ТК-16 -ввод в ж/д 13</w:t>
            </w:r>
          </w:p>
        </w:tc>
        <w:tc>
          <w:tcPr>
            <w:tcW w:w="1035" w:type="dxa"/>
            <w:tcBorders>
              <w:top w:val="nil"/>
              <w:left w:val="nil"/>
              <w:bottom w:val="single" w:sz="4" w:space="0" w:color="000000"/>
              <w:right w:val="single" w:sz="4" w:space="0" w:color="000000"/>
            </w:tcBorders>
            <w:shd w:val="clear" w:color="auto" w:fill="auto"/>
            <w:vAlign w:val="center"/>
            <w:hideMark/>
          </w:tcPr>
          <w:p w14:paraId="681F2B9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1979</w:t>
            </w:r>
          </w:p>
        </w:tc>
        <w:tc>
          <w:tcPr>
            <w:tcW w:w="910" w:type="dxa"/>
            <w:tcBorders>
              <w:top w:val="nil"/>
              <w:left w:val="nil"/>
              <w:bottom w:val="single" w:sz="4" w:space="0" w:color="000000"/>
              <w:right w:val="single" w:sz="4" w:space="0" w:color="000000"/>
            </w:tcBorders>
            <w:shd w:val="clear" w:color="auto" w:fill="auto"/>
            <w:vAlign w:val="center"/>
            <w:hideMark/>
          </w:tcPr>
          <w:p w14:paraId="0ED72A01"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20,00</w:t>
            </w:r>
          </w:p>
        </w:tc>
        <w:tc>
          <w:tcPr>
            <w:tcW w:w="1139" w:type="dxa"/>
            <w:tcBorders>
              <w:top w:val="nil"/>
              <w:left w:val="nil"/>
              <w:bottom w:val="single" w:sz="4" w:space="0" w:color="000000"/>
              <w:right w:val="single" w:sz="4" w:space="0" w:color="000000"/>
            </w:tcBorders>
            <w:shd w:val="clear" w:color="auto" w:fill="auto"/>
            <w:vAlign w:val="center"/>
            <w:hideMark/>
          </w:tcPr>
          <w:p w14:paraId="6F73110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76</w:t>
            </w:r>
          </w:p>
        </w:tc>
        <w:tc>
          <w:tcPr>
            <w:tcW w:w="1046" w:type="dxa"/>
            <w:tcBorders>
              <w:top w:val="nil"/>
              <w:left w:val="nil"/>
              <w:bottom w:val="single" w:sz="4" w:space="0" w:color="000000"/>
              <w:right w:val="single" w:sz="4" w:space="0" w:color="000000"/>
            </w:tcBorders>
            <w:shd w:val="clear" w:color="auto" w:fill="auto"/>
            <w:vAlign w:val="center"/>
            <w:hideMark/>
          </w:tcPr>
          <w:p w14:paraId="2C61EB6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76</w:t>
            </w:r>
          </w:p>
        </w:tc>
        <w:tc>
          <w:tcPr>
            <w:tcW w:w="826" w:type="dxa"/>
            <w:tcBorders>
              <w:top w:val="nil"/>
              <w:left w:val="nil"/>
              <w:bottom w:val="single" w:sz="4" w:space="0" w:color="000000"/>
              <w:right w:val="single" w:sz="4" w:space="0" w:color="000000"/>
            </w:tcBorders>
            <w:shd w:val="clear" w:color="auto" w:fill="auto"/>
            <w:vAlign w:val="center"/>
            <w:hideMark/>
          </w:tcPr>
          <w:p w14:paraId="4390939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45</w:t>
            </w:r>
          </w:p>
        </w:tc>
        <w:tc>
          <w:tcPr>
            <w:tcW w:w="1176" w:type="dxa"/>
            <w:tcBorders>
              <w:top w:val="nil"/>
              <w:left w:val="nil"/>
              <w:bottom w:val="single" w:sz="4" w:space="0" w:color="000000"/>
              <w:right w:val="single" w:sz="4" w:space="0" w:color="000000"/>
            </w:tcBorders>
            <w:shd w:val="clear" w:color="auto" w:fill="auto"/>
            <w:vAlign w:val="center"/>
            <w:hideMark/>
          </w:tcPr>
          <w:p w14:paraId="1C7A615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5,358</w:t>
            </w:r>
          </w:p>
        </w:tc>
        <w:tc>
          <w:tcPr>
            <w:tcW w:w="1479" w:type="dxa"/>
            <w:tcBorders>
              <w:top w:val="nil"/>
              <w:left w:val="nil"/>
              <w:bottom w:val="single" w:sz="4" w:space="0" w:color="000000"/>
              <w:right w:val="single" w:sz="4" w:space="0" w:color="000000"/>
            </w:tcBorders>
            <w:shd w:val="clear" w:color="auto" w:fill="auto"/>
            <w:vAlign w:val="center"/>
            <w:hideMark/>
          </w:tcPr>
          <w:p w14:paraId="1DF538E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0,186621</w:t>
            </w:r>
          </w:p>
        </w:tc>
        <w:tc>
          <w:tcPr>
            <w:tcW w:w="1258" w:type="dxa"/>
            <w:tcBorders>
              <w:top w:val="nil"/>
              <w:left w:val="nil"/>
              <w:bottom w:val="single" w:sz="4" w:space="0" w:color="000000"/>
              <w:right w:val="single" w:sz="4" w:space="0" w:color="000000"/>
            </w:tcBorders>
            <w:shd w:val="clear" w:color="auto" w:fill="auto"/>
            <w:vAlign w:val="center"/>
            <w:hideMark/>
          </w:tcPr>
          <w:p w14:paraId="63939CE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0,0031801</w:t>
            </w:r>
          </w:p>
        </w:tc>
        <w:tc>
          <w:tcPr>
            <w:tcW w:w="1267" w:type="dxa"/>
            <w:tcBorders>
              <w:top w:val="nil"/>
              <w:left w:val="nil"/>
              <w:bottom w:val="single" w:sz="4" w:space="0" w:color="000000"/>
              <w:right w:val="single" w:sz="4" w:space="0" w:color="000000"/>
            </w:tcBorders>
            <w:shd w:val="clear" w:color="auto" w:fill="auto"/>
            <w:vAlign w:val="center"/>
            <w:hideMark/>
          </w:tcPr>
          <w:p w14:paraId="30F808B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0,0000636</w:t>
            </w:r>
          </w:p>
        </w:tc>
        <w:tc>
          <w:tcPr>
            <w:tcW w:w="1469" w:type="dxa"/>
            <w:tcBorders>
              <w:top w:val="nil"/>
              <w:left w:val="nil"/>
              <w:bottom w:val="single" w:sz="4" w:space="0" w:color="000000"/>
              <w:right w:val="single" w:sz="4" w:space="0" w:color="000000"/>
            </w:tcBorders>
            <w:shd w:val="clear" w:color="auto" w:fill="auto"/>
            <w:vAlign w:val="center"/>
            <w:hideMark/>
          </w:tcPr>
          <w:p w14:paraId="36740FE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1D93EC1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0,0000080</w:t>
            </w:r>
          </w:p>
        </w:tc>
      </w:tr>
      <w:tr w:rsidR="007E396E" w:rsidRPr="001A5077" w14:paraId="2F6CF269"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32C685B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прочие сети</w:t>
            </w:r>
          </w:p>
        </w:tc>
        <w:tc>
          <w:tcPr>
            <w:tcW w:w="1201" w:type="dxa"/>
            <w:tcBorders>
              <w:top w:val="nil"/>
              <w:left w:val="nil"/>
              <w:bottom w:val="single" w:sz="4" w:space="0" w:color="000000"/>
              <w:right w:val="single" w:sz="4" w:space="0" w:color="000000"/>
            </w:tcBorders>
            <w:shd w:val="clear" w:color="auto" w:fill="auto"/>
            <w:vAlign w:val="center"/>
            <w:hideMark/>
          </w:tcPr>
          <w:p w14:paraId="050539B1"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ввод в ж/д 13 -ввод ул. Советская, 13</w:t>
            </w:r>
          </w:p>
        </w:tc>
        <w:tc>
          <w:tcPr>
            <w:tcW w:w="1035" w:type="dxa"/>
            <w:tcBorders>
              <w:top w:val="nil"/>
              <w:left w:val="nil"/>
              <w:bottom w:val="single" w:sz="4" w:space="0" w:color="000000"/>
              <w:right w:val="single" w:sz="4" w:space="0" w:color="000000"/>
            </w:tcBorders>
            <w:shd w:val="clear" w:color="auto" w:fill="auto"/>
            <w:vAlign w:val="center"/>
            <w:hideMark/>
          </w:tcPr>
          <w:p w14:paraId="3482FE3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1979</w:t>
            </w:r>
          </w:p>
        </w:tc>
        <w:tc>
          <w:tcPr>
            <w:tcW w:w="910" w:type="dxa"/>
            <w:tcBorders>
              <w:top w:val="nil"/>
              <w:left w:val="nil"/>
              <w:bottom w:val="single" w:sz="4" w:space="0" w:color="000000"/>
              <w:right w:val="single" w:sz="4" w:space="0" w:color="000000"/>
            </w:tcBorders>
            <w:shd w:val="clear" w:color="auto" w:fill="auto"/>
            <w:vAlign w:val="center"/>
            <w:hideMark/>
          </w:tcPr>
          <w:p w14:paraId="205F3F53"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40,00</w:t>
            </w:r>
          </w:p>
        </w:tc>
        <w:tc>
          <w:tcPr>
            <w:tcW w:w="1139" w:type="dxa"/>
            <w:tcBorders>
              <w:top w:val="nil"/>
              <w:left w:val="nil"/>
              <w:bottom w:val="single" w:sz="4" w:space="0" w:color="000000"/>
              <w:right w:val="single" w:sz="4" w:space="0" w:color="000000"/>
            </w:tcBorders>
            <w:shd w:val="clear" w:color="auto" w:fill="auto"/>
            <w:vAlign w:val="center"/>
            <w:hideMark/>
          </w:tcPr>
          <w:p w14:paraId="010D279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76</w:t>
            </w:r>
          </w:p>
        </w:tc>
        <w:tc>
          <w:tcPr>
            <w:tcW w:w="1046" w:type="dxa"/>
            <w:tcBorders>
              <w:top w:val="nil"/>
              <w:left w:val="nil"/>
              <w:bottom w:val="single" w:sz="4" w:space="0" w:color="000000"/>
              <w:right w:val="single" w:sz="4" w:space="0" w:color="000000"/>
            </w:tcBorders>
            <w:shd w:val="clear" w:color="auto" w:fill="auto"/>
            <w:vAlign w:val="center"/>
            <w:hideMark/>
          </w:tcPr>
          <w:p w14:paraId="70B4E741"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76</w:t>
            </w:r>
          </w:p>
        </w:tc>
        <w:tc>
          <w:tcPr>
            <w:tcW w:w="826" w:type="dxa"/>
            <w:tcBorders>
              <w:top w:val="nil"/>
              <w:left w:val="nil"/>
              <w:bottom w:val="single" w:sz="4" w:space="0" w:color="000000"/>
              <w:right w:val="single" w:sz="4" w:space="0" w:color="000000"/>
            </w:tcBorders>
            <w:shd w:val="clear" w:color="auto" w:fill="auto"/>
            <w:vAlign w:val="center"/>
            <w:hideMark/>
          </w:tcPr>
          <w:p w14:paraId="67189E2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45</w:t>
            </w:r>
          </w:p>
        </w:tc>
        <w:tc>
          <w:tcPr>
            <w:tcW w:w="1176" w:type="dxa"/>
            <w:tcBorders>
              <w:top w:val="nil"/>
              <w:left w:val="nil"/>
              <w:bottom w:val="single" w:sz="4" w:space="0" w:color="000000"/>
              <w:right w:val="single" w:sz="4" w:space="0" w:color="000000"/>
            </w:tcBorders>
            <w:shd w:val="clear" w:color="auto" w:fill="auto"/>
            <w:vAlign w:val="center"/>
            <w:hideMark/>
          </w:tcPr>
          <w:p w14:paraId="3679099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5,36</w:t>
            </w:r>
          </w:p>
        </w:tc>
        <w:tc>
          <w:tcPr>
            <w:tcW w:w="1479" w:type="dxa"/>
            <w:tcBorders>
              <w:top w:val="nil"/>
              <w:left w:val="nil"/>
              <w:bottom w:val="single" w:sz="4" w:space="0" w:color="000000"/>
              <w:right w:val="single" w:sz="4" w:space="0" w:color="000000"/>
            </w:tcBorders>
            <w:shd w:val="clear" w:color="auto" w:fill="auto"/>
            <w:vAlign w:val="center"/>
            <w:hideMark/>
          </w:tcPr>
          <w:p w14:paraId="5C713573"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0,19</w:t>
            </w:r>
          </w:p>
        </w:tc>
        <w:tc>
          <w:tcPr>
            <w:tcW w:w="1258" w:type="dxa"/>
            <w:tcBorders>
              <w:top w:val="nil"/>
              <w:left w:val="nil"/>
              <w:bottom w:val="single" w:sz="4" w:space="0" w:color="000000"/>
              <w:right w:val="single" w:sz="4" w:space="0" w:color="000000"/>
            </w:tcBorders>
            <w:shd w:val="clear" w:color="auto" w:fill="auto"/>
            <w:vAlign w:val="center"/>
            <w:hideMark/>
          </w:tcPr>
          <w:p w14:paraId="7E1C6FF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0,0031801</w:t>
            </w:r>
          </w:p>
        </w:tc>
        <w:tc>
          <w:tcPr>
            <w:tcW w:w="1267" w:type="dxa"/>
            <w:tcBorders>
              <w:top w:val="nil"/>
              <w:left w:val="nil"/>
              <w:bottom w:val="single" w:sz="4" w:space="0" w:color="000000"/>
              <w:right w:val="single" w:sz="4" w:space="0" w:color="000000"/>
            </w:tcBorders>
            <w:shd w:val="clear" w:color="auto" w:fill="auto"/>
            <w:vAlign w:val="center"/>
            <w:hideMark/>
          </w:tcPr>
          <w:p w14:paraId="23FF515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0,0001272</w:t>
            </w:r>
          </w:p>
        </w:tc>
        <w:tc>
          <w:tcPr>
            <w:tcW w:w="1469" w:type="dxa"/>
            <w:tcBorders>
              <w:top w:val="nil"/>
              <w:left w:val="nil"/>
              <w:bottom w:val="single" w:sz="4" w:space="0" w:color="000000"/>
              <w:right w:val="single" w:sz="4" w:space="0" w:color="000000"/>
            </w:tcBorders>
            <w:shd w:val="clear" w:color="auto" w:fill="auto"/>
            <w:vAlign w:val="center"/>
            <w:hideMark/>
          </w:tcPr>
          <w:p w14:paraId="14E103F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1762413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0,000016100</w:t>
            </w:r>
          </w:p>
        </w:tc>
      </w:tr>
      <w:tr w:rsidR="007E396E" w:rsidRPr="001A5077" w14:paraId="23D66D22"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019C83A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концессионные сети</w:t>
            </w:r>
          </w:p>
        </w:tc>
        <w:tc>
          <w:tcPr>
            <w:tcW w:w="1201" w:type="dxa"/>
            <w:tcBorders>
              <w:top w:val="nil"/>
              <w:left w:val="nil"/>
              <w:bottom w:val="single" w:sz="4" w:space="0" w:color="000000"/>
              <w:right w:val="single" w:sz="4" w:space="0" w:color="000000"/>
            </w:tcBorders>
            <w:shd w:val="clear" w:color="auto" w:fill="auto"/>
            <w:vAlign w:val="center"/>
            <w:hideMark/>
          </w:tcPr>
          <w:p w14:paraId="6C7391E1"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ЗА ТК-16 -ввод в ж/д 29а</w:t>
            </w:r>
          </w:p>
        </w:tc>
        <w:tc>
          <w:tcPr>
            <w:tcW w:w="1035" w:type="dxa"/>
            <w:tcBorders>
              <w:top w:val="nil"/>
              <w:left w:val="nil"/>
              <w:bottom w:val="single" w:sz="4" w:space="0" w:color="000000"/>
              <w:right w:val="single" w:sz="4" w:space="0" w:color="000000"/>
            </w:tcBorders>
            <w:shd w:val="clear" w:color="auto" w:fill="auto"/>
            <w:vAlign w:val="center"/>
            <w:hideMark/>
          </w:tcPr>
          <w:p w14:paraId="28B05A61"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2013</w:t>
            </w:r>
          </w:p>
        </w:tc>
        <w:tc>
          <w:tcPr>
            <w:tcW w:w="910" w:type="dxa"/>
            <w:tcBorders>
              <w:top w:val="nil"/>
              <w:left w:val="nil"/>
              <w:bottom w:val="single" w:sz="4" w:space="0" w:color="000000"/>
              <w:right w:val="single" w:sz="4" w:space="0" w:color="000000"/>
            </w:tcBorders>
            <w:shd w:val="clear" w:color="auto" w:fill="auto"/>
            <w:vAlign w:val="center"/>
            <w:hideMark/>
          </w:tcPr>
          <w:p w14:paraId="1088010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44,00</w:t>
            </w:r>
          </w:p>
        </w:tc>
        <w:tc>
          <w:tcPr>
            <w:tcW w:w="1139" w:type="dxa"/>
            <w:tcBorders>
              <w:top w:val="nil"/>
              <w:left w:val="nil"/>
              <w:bottom w:val="single" w:sz="4" w:space="0" w:color="000000"/>
              <w:right w:val="single" w:sz="4" w:space="0" w:color="000000"/>
            </w:tcBorders>
            <w:shd w:val="clear" w:color="auto" w:fill="auto"/>
            <w:vAlign w:val="center"/>
            <w:hideMark/>
          </w:tcPr>
          <w:p w14:paraId="4C9B149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76</w:t>
            </w:r>
          </w:p>
        </w:tc>
        <w:tc>
          <w:tcPr>
            <w:tcW w:w="1046" w:type="dxa"/>
            <w:tcBorders>
              <w:top w:val="nil"/>
              <w:left w:val="nil"/>
              <w:bottom w:val="single" w:sz="4" w:space="0" w:color="000000"/>
              <w:right w:val="single" w:sz="4" w:space="0" w:color="000000"/>
            </w:tcBorders>
            <w:shd w:val="clear" w:color="auto" w:fill="auto"/>
            <w:vAlign w:val="center"/>
            <w:hideMark/>
          </w:tcPr>
          <w:p w14:paraId="747202E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76</w:t>
            </w:r>
          </w:p>
        </w:tc>
        <w:tc>
          <w:tcPr>
            <w:tcW w:w="826" w:type="dxa"/>
            <w:tcBorders>
              <w:top w:val="nil"/>
              <w:left w:val="nil"/>
              <w:bottom w:val="single" w:sz="4" w:space="0" w:color="000000"/>
              <w:right w:val="single" w:sz="4" w:space="0" w:color="000000"/>
            </w:tcBorders>
            <w:shd w:val="clear" w:color="auto" w:fill="auto"/>
            <w:vAlign w:val="center"/>
            <w:hideMark/>
          </w:tcPr>
          <w:p w14:paraId="54E54EA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11</w:t>
            </w:r>
          </w:p>
        </w:tc>
        <w:tc>
          <w:tcPr>
            <w:tcW w:w="1176" w:type="dxa"/>
            <w:tcBorders>
              <w:top w:val="nil"/>
              <w:left w:val="nil"/>
              <w:bottom w:val="single" w:sz="4" w:space="0" w:color="000000"/>
              <w:right w:val="single" w:sz="4" w:space="0" w:color="000000"/>
            </w:tcBorders>
            <w:shd w:val="clear" w:color="auto" w:fill="auto"/>
            <w:vAlign w:val="center"/>
            <w:hideMark/>
          </w:tcPr>
          <w:p w14:paraId="7C07192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5,362</w:t>
            </w:r>
          </w:p>
        </w:tc>
        <w:tc>
          <w:tcPr>
            <w:tcW w:w="1479" w:type="dxa"/>
            <w:tcBorders>
              <w:top w:val="nil"/>
              <w:left w:val="nil"/>
              <w:bottom w:val="single" w:sz="4" w:space="0" w:color="000000"/>
              <w:right w:val="single" w:sz="4" w:space="0" w:color="000000"/>
            </w:tcBorders>
            <w:shd w:val="clear" w:color="auto" w:fill="auto"/>
            <w:vAlign w:val="center"/>
            <w:hideMark/>
          </w:tcPr>
          <w:p w14:paraId="375C1D9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0,186498</w:t>
            </w:r>
          </w:p>
        </w:tc>
        <w:tc>
          <w:tcPr>
            <w:tcW w:w="1258" w:type="dxa"/>
            <w:tcBorders>
              <w:top w:val="nil"/>
              <w:left w:val="nil"/>
              <w:bottom w:val="single" w:sz="4" w:space="0" w:color="000000"/>
              <w:right w:val="single" w:sz="4" w:space="0" w:color="000000"/>
            </w:tcBorders>
            <w:shd w:val="clear" w:color="auto" w:fill="auto"/>
            <w:vAlign w:val="center"/>
            <w:hideMark/>
          </w:tcPr>
          <w:p w14:paraId="63E82DF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0,0000114</w:t>
            </w:r>
          </w:p>
        </w:tc>
        <w:tc>
          <w:tcPr>
            <w:tcW w:w="1267" w:type="dxa"/>
            <w:tcBorders>
              <w:top w:val="nil"/>
              <w:left w:val="nil"/>
              <w:bottom w:val="single" w:sz="4" w:space="0" w:color="000000"/>
              <w:right w:val="single" w:sz="4" w:space="0" w:color="000000"/>
            </w:tcBorders>
            <w:shd w:val="clear" w:color="auto" w:fill="auto"/>
            <w:vAlign w:val="center"/>
            <w:hideMark/>
          </w:tcPr>
          <w:p w14:paraId="5D37CC6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0,0000005</w:t>
            </w:r>
          </w:p>
        </w:tc>
        <w:tc>
          <w:tcPr>
            <w:tcW w:w="1469" w:type="dxa"/>
            <w:tcBorders>
              <w:top w:val="nil"/>
              <w:left w:val="nil"/>
              <w:bottom w:val="single" w:sz="4" w:space="0" w:color="000000"/>
              <w:right w:val="single" w:sz="4" w:space="0" w:color="000000"/>
            </w:tcBorders>
            <w:shd w:val="clear" w:color="auto" w:fill="auto"/>
            <w:vAlign w:val="center"/>
            <w:hideMark/>
          </w:tcPr>
          <w:p w14:paraId="40A927F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346F107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0,0000001</w:t>
            </w:r>
          </w:p>
        </w:tc>
      </w:tr>
      <w:tr w:rsidR="007E396E" w:rsidRPr="001A5077" w14:paraId="76125BAE"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7425800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прочие сети</w:t>
            </w:r>
          </w:p>
        </w:tc>
        <w:tc>
          <w:tcPr>
            <w:tcW w:w="1201" w:type="dxa"/>
            <w:tcBorders>
              <w:top w:val="nil"/>
              <w:left w:val="nil"/>
              <w:bottom w:val="single" w:sz="4" w:space="0" w:color="000000"/>
              <w:right w:val="single" w:sz="4" w:space="0" w:color="000000"/>
            </w:tcBorders>
            <w:shd w:val="clear" w:color="auto" w:fill="auto"/>
            <w:vAlign w:val="center"/>
            <w:hideMark/>
          </w:tcPr>
          <w:p w14:paraId="5DAD5BB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ввод в ж/д 29а -ввод ул. Советская, 29а</w:t>
            </w:r>
          </w:p>
        </w:tc>
        <w:tc>
          <w:tcPr>
            <w:tcW w:w="1035" w:type="dxa"/>
            <w:tcBorders>
              <w:top w:val="nil"/>
              <w:left w:val="nil"/>
              <w:bottom w:val="single" w:sz="4" w:space="0" w:color="000000"/>
              <w:right w:val="single" w:sz="4" w:space="0" w:color="000000"/>
            </w:tcBorders>
            <w:shd w:val="clear" w:color="auto" w:fill="auto"/>
            <w:vAlign w:val="center"/>
            <w:hideMark/>
          </w:tcPr>
          <w:p w14:paraId="5EA561B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2013</w:t>
            </w:r>
          </w:p>
        </w:tc>
        <w:tc>
          <w:tcPr>
            <w:tcW w:w="910" w:type="dxa"/>
            <w:tcBorders>
              <w:top w:val="nil"/>
              <w:left w:val="nil"/>
              <w:bottom w:val="single" w:sz="4" w:space="0" w:color="000000"/>
              <w:right w:val="single" w:sz="4" w:space="0" w:color="000000"/>
            </w:tcBorders>
            <w:shd w:val="clear" w:color="auto" w:fill="auto"/>
            <w:vAlign w:val="center"/>
            <w:hideMark/>
          </w:tcPr>
          <w:p w14:paraId="09A26D3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2,00</w:t>
            </w:r>
          </w:p>
        </w:tc>
        <w:tc>
          <w:tcPr>
            <w:tcW w:w="1139" w:type="dxa"/>
            <w:tcBorders>
              <w:top w:val="nil"/>
              <w:left w:val="nil"/>
              <w:bottom w:val="single" w:sz="4" w:space="0" w:color="000000"/>
              <w:right w:val="single" w:sz="4" w:space="0" w:color="000000"/>
            </w:tcBorders>
            <w:shd w:val="clear" w:color="auto" w:fill="auto"/>
            <w:vAlign w:val="center"/>
            <w:hideMark/>
          </w:tcPr>
          <w:p w14:paraId="3744B89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89</w:t>
            </w:r>
          </w:p>
        </w:tc>
        <w:tc>
          <w:tcPr>
            <w:tcW w:w="1046" w:type="dxa"/>
            <w:tcBorders>
              <w:top w:val="nil"/>
              <w:left w:val="nil"/>
              <w:bottom w:val="single" w:sz="4" w:space="0" w:color="000000"/>
              <w:right w:val="single" w:sz="4" w:space="0" w:color="000000"/>
            </w:tcBorders>
            <w:shd w:val="clear" w:color="auto" w:fill="auto"/>
            <w:vAlign w:val="center"/>
            <w:hideMark/>
          </w:tcPr>
          <w:p w14:paraId="626B2C8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89</w:t>
            </w:r>
          </w:p>
        </w:tc>
        <w:tc>
          <w:tcPr>
            <w:tcW w:w="826" w:type="dxa"/>
            <w:tcBorders>
              <w:top w:val="nil"/>
              <w:left w:val="nil"/>
              <w:bottom w:val="single" w:sz="4" w:space="0" w:color="000000"/>
              <w:right w:val="single" w:sz="4" w:space="0" w:color="000000"/>
            </w:tcBorders>
            <w:shd w:val="clear" w:color="auto" w:fill="auto"/>
            <w:vAlign w:val="center"/>
            <w:hideMark/>
          </w:tcPr>
          <w:p w14:paraId="44977063"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11</w:t>
            </w:r>
          </w:p>
        </w:tc>
        <w:tc>
          <w:tcPr>
            <w:tcW w:w="1176" w:type="dxa"/>
            <w:tcBorders>
              <w:top w:val="nil"/>
              <w:left w:val="nil"/>
              <w:bottom w:val="single" w:sz="4" w:space="0" w:color="000000"/>
              <w:right w:val="single" w:sz="4" w:space="0" w:color="000000"/>
            </w:tcBorders>
            <w:shd w:val="clear" w:color="auto" w:fill="auto"/>
            <w:vAlign w:val="center"/>
            <w:hideMark/>
          </w:tcPr>
          <w:p w14:paraId="00BF54C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5,94</w:t>
            </w:r>
          </w:p>
        </w:tc>
        <w:tc>
          <w:tcPr>
            <w:tcW w:w="1479" w:type="dxa"/>
            <w:tcBorders>
              <w:top w:val="nil"/>
              <w:left w:val="nil"/>
              <w:bottom w:val="single" w:sz="4" w:space="0" w:color="000000"/>
              <w:right w:val="single" w:sz="4" w:space="0" w:color="000000"/>
            </w:tcBorders>
            <w:shd w:val="clear" w:color="auto" w:fill="auto"/>
            <w:vAlign w:val="center"/>
            <w:hideMark/>
          </w:tcPr>
          <w:p w14:paraId="4724A68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0,17</w:t>
            </w:r>
          </w:p>
        </w:tc>
        <w:tc>
          <w:tcPr>
            <w:tcW w:w="1258" w:type="dxa"/>
            <w:tcBorders>
              <w:top w:val="nil"/>
              <w:left w:val="nil"/>
              <w:bottom w:val="single" w:sz="4" w:space="0" w:color="000000"/>
              <w:right w:val="single" w:sz="4" w:space="0" w:color="000000"/>
            </w:tcBorders>
            <w:shd w:val="clear" w:color="auto" w:fill="auto"/>
            <w:vAlign w:val="center"/>
            <w:hideMark/>
          </w:tcPr>
          <w:p w14:paraId="64150DB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0,0000114</w:t>
            </w:r>
          </w:p>
        </w:tc>
        <w:tc>
          <w:tcPr>
            <w:tcW w:w="1267" w:type="dxa"/>
            <w:tcBorders>
              <w:top w:val="nil"/>
              <w:left w:val="nil"/>
              <w:bottom w:val="single" w:sz="4" w:space="0" w:color="000000"/>
              <w:right w:val="single" w:sz="4" w:space="0" w:color="000000"/>
            </w:tcBorders>
            <w:shd w:val="clear" w:color="auto" w:fill="auto"/>
            <w:vAlign w:val="center"/>
            <w:hideMark/>
          </w:tcPr>
          <w:p w14:paraId="16BB084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469" w:type="dxa"/>
            <w:tcBorders>
              <w:top w:val="nil"/>
              <w:left w:val="nil"/>
              <w:bottom w:val="single" w:sz="4" w:space="0" w:color="000000"/>
              <w:right w:val="single" w:sz="4" w:space="0" w:color="000000"/>
            </w:tcBorders>
            <w:shd w:val="clear" w:color="auto" w:fill="auto"/>
            <w:vAlign w:val="center"/>
            <w:hideMark/>
          </w:tcPr>
          <w:p w14:paraId="203988D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5A43CCB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0,000000000</w:t>
            </w:r>
          </w:p>
        </w:tc>
      </w:tr>
      <w:tr w:rsidR="007E396E" w:rsidRPr="001A5077" w14:paraId="2D40E9CD"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39540711"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концессионные сети</w:t>
            </w:r>
          </w:p>
        </w:tc>
        <w:tc>
          <w:tcPr>
            <w:tcW w:w="1201" w:type="dxa"/>
            <w:tcBorders>
              <w:top w:val="nil"/>
              <w:left w:val="nil"/>
              <w:bottom w:val="single" w:sz="4" w:space="0" w:color="000000"/>
              <w:right w:val="single" w:sz="4" w:space="0" w:color="000000"/>
            </w:tcBorders>
            <w:shd w:val="clear" w:color="auto" w:fill="auto"/>
            <w:vAlign w:val="center"/>
            <w:hideMark/>
          </w:tcPr>
          <w:p w14:paraId="679FDD8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ЗА ТК-16 -ТК-17</w:t>
            </w:r>
          </w:p>
        </w:tc>
        <w:tc>
          <w:tcPr>
            <w:tcW w:w="1035" w:type="dxa"/>
            <w:tcBorders>
              <w:top w:val="nil"/>
              <w:left w:val="nil"/>
              <w:bottom w:val="single" w:sz="4" w:space="0" w:color="000000"/>
              <w:right w:val="single" w:sz="4" w:space="0" w:color="000000"/>
            </w:tcBorders>
            <w:shd w:val="clear" w:color="auto" w:fill="auto"/>
            <w:vAlign w:val="center"/>
            <w:hideMark/>
          </w:tcPr>
          <w:p w14:paraId="7B0299BF"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2013</w:t>
            </w:r>
          </w:p>
        </w:tc>
        <w:tc>
          <w:tcPr>
            <w:tcW w:w="910" w:type="dxa"/>
            <w:tcBorders>
              <w:top w:val="nil"/>
              <w:left w:val="nil"/>
              <w:bottom w:val="single" w:sz="4" w:space="0" w:color="000000"/>
              <w:right w:val="single" w:sz="4" w:space="0" w:color="000000"/>
            </w:tcBorders>
            <w:shd w:val="clear" w:color="auto" w:fill="auto"/>
            <w:vAlign w:val="center"/>
            <w:hideMark/>
          </w:tcPr>
          <w:p w14:paraId="2DD1317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90,60</w:t>
            </w:r>
          </w:p>
        </w:tc>
        <w:tc>
          <w:tcPr>
            <w:tcW w:w="1139" w:type="dxa"/>
            <w:tcBorders>
              <w:top w:val="nil"/>
              <w:left w:val="nil"/>
              <w:bottom w:val="single" w:sz="4" w:space="0" w:color="000000"/>
              <w:right w:val="single" w:sz="4" w:space="0" w:color="000000"/>
            </w:tcBorders>
            <w:shd w:val="clear" w:color="auto" w:fill="auto"/>
            <w:vAlign w:val="center"/>
            <w:hideMark/>
          </w:tcPr>
          <w:p w14:paraId="4D629C0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76</w:t>
            </w:r>
          </w:p>
        </w:tc>
        <w:tc>
          <w:tcPr>
            <w:tcW w:w="1046" w:type="dxa"/>
            <w:tcBorders>
              <w:top w:val="nil"/>
              <w:left w:val="nil"/>
              <w:bottom w:val="single" w:sz="4" w:space="0" w:color="000000"/>
              <w:right w:val="single" w:sz="4" w:space="0" w:color="000000"/>
            </w:tcBorders>
            <w:shd w:val="clear" w:color="auto" w:fill="auto"/>
            <w:vAlign w:val="center"/>
            <w:hideMark/>
          </w:tcPr>
          <w:p w14:paraId="5B08D2E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76</w:t>
            </w:r>
          </w:p>
        </w:tc>
        <w:tc>
          <w:tcPr>
            <w:tcW w:w="826" w:type="dxa"/>
            <w:tcBorders>
              <w:top w:val="nil"/>
              <w:left w:val="nil"/>
              <w:bottom w:val="single" w:sz="4" w:space="0" w:color="000000"/>
              <w:right w:val="single" w:sz="4" w:space="0" w:color="000000"/>
            </w:tcBorders>
            <w:shd w:val="clear" w:color="auto" w:fill="auto"/>
            <w:vAlign w:val="center"/>
            <w:hideMark/>
          </w:tcPr>
          <w:p w14:paraId="7C8F7BE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11</w:t>
            </w:r>
          </w:p>
        </w:tc>
        <w:tc>
          <w:tcPr>
            <w:tcW w:w="1176" w:type="dxa"/>
            <w:tcBorders>
              <w:top w:val="nil"/>
              <w:left w:val="nil"/>
              <w:bottom w:val="single" w:sz="4" w:space="0" w:color="000000"/>
              <w:right w:val="single" w:sz="4" w:space="0" w:color="000000"/>
            </w:tcBorders>
            <w:shd w:val="clear" w:color="auto" w:fill="auto"/>
            <w:vAlign w:val="center"/>
            <w:hideMark/>
          </w:tcPr>
          <w:p w14:paraId="2791F9AF"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5,352</w:t>
            </w:r>
          </w:p>
        </w:tc>
        <w:tc>
          <w:tcPr>
            <w:tcW w:w="1479" w:type="dxa"/>
            <w:tcBorders>
              <w:top w:val="nil"/>
              <w:left w:val="nil"/>
              <w:bottom w:val="single" w:sz="4" w:space="0" w:color="000000"/>
              <w:right w:val="single" w:sz="4" w:space="0" w:color="000000"/>
            </w:tcBorders>
            <w:shd w:val="clear" w:color="auto" w:fill="auto"/>
            <w:vAlign w:val="center"/>
            <w:hideMark/>
          </w:tcPr>
          <w:p w14:paraId="2624663F"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0,186858</w:t>
            </w:r>
          </w:p>
        </w:tc>
        <w:tc>
          <w:tcPr>
            <w:tcW w:w="1258" w:type="dxa"/>
            <w:tcBorders>
              <w:top w:val="nil"/>
              <w:left w:val="nil"/>
              <w:bottom w:val="single" w:sz="4" w:space="0" w:color="000000"/>
              <w:right w:val="single" w:sz="4" w:space="0" w:color="000000"/>
            </w:tcBorders>
            <w:shd w:val="clear" w:color="auto" w:fill="auto"/>
            <w:vAlign w:val="center"/>
            <w:hideMark/>
          </w:tcPr>
          <w:p w14:paraId="5D73572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0,0000114</w:t>
            </w:r>
          </w:p>
        </w:tc>
        <w:tc>
          <w:tcPr>
            <w:tcW w:w="1267" w:type="dxa"/>
            <w:tcBorders>
              <w:top w:val="nil"/>
              <w:left w:val="nil"/>
              <w:bottom w:val="single" w:sz="4" w:space="0" w:color="000000"/>
              <w:right w:val="single" w:sz="4" w:space="0" w:color="000000"/>
            </w:tcBorders>
            <w:shd w:val="clear" w:color="auto" w:fill="auto"/>
            <w:vAlign w:val="center"/>
            <w:hideMark/>
          </w:tcPr>
          <w:p w14:paraId="2CE34BF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0,0000010</w:t>
            </w:r>
          </w:p>
        </w:tc>
        <w:tc>
          <w:tcPr>
            <w:tcW w:w="1469" w:type="dxa"/>
            <w:tcBorders>
              <w:top w:val="nil"/>
              <w:left w:val="nil"/>
              <w:bottom w:val="single" w:sz="4" w:space="0" w:color="000000"/>
              <w:right w:val="single" w:sz="4" w:space="0" w:color="000000"/>
            </w:tcBorders>
            <w:shd w:val="clear" w:color="auto" w:fill="auto"/>
            <w:vAlign w:val="center"/>
            <w:hideMark/>
          </w:tcPr>
          <w:p w14:paraId="26E5D93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5ACAB2F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0,0000001</w:t>
            </w:r>
          </w:p>
        </w:tc>
      </w:tr>
      <w:tr w:rsidR="007E396E" w:rsidRPr="001A5077" w14:paraId="09826B30"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2E56342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lastRenderedPageBreak/>
              <w:t>концессионные сети</w:t>
            </w:r>
          </w:p>
        </w:tc>
        <w:tc>
          <w:tcPr>
            <w:tcW w:w="1201" w:type="dxa"/>
            <w:tcBorders>
              <w:top w:val="nil"/>
              <w:left w:val="nil"/>
              <w:bottom w:val="single" w:sz="4" w:space="0" w:color="000000"/>
              <w:right w:val="single" w:sz="4" w:space="0" w:color="000000"/>
            </w:tcBorders>
            <w:shd w:val="clear" w:color="auto" w:fill="auto"/>
            <w:vAlign w:val="center"/>
            <w:hideMark/>
          </w:tcPr>
          <w:p w14:paraId="3C1C0F2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ЗА ТК-17 -ввод в ж/д 29</w:t>
            </w:r>
          </w:p>
        </w:tc>
        <w:tc>
          <w:tcPr>
            <w:tcW w:w="1035" w:type="dxa"/>
            <w:tcBorders>
              <w:top w:val="nil"/>
              <w:left w:val="nil"/>
              <w:bottom w:val="single" w:sz="4" w:space="0" w:color="000000"/>
              <w:right w:val="single" w:sz="4" w:space="0" w:color="000000"/>
            </w:tcBorders>
            <w:shd w:val="clear" w:color="auto" w:fill="auto"/>
            <w:vAlign w:val="center"/>
            <w:hideMark/>
          </w:tcPr>
          <w:p w14:paraId="1B7EAB4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2013</w:t>
            </w:r>
          </w:p>
        </w:tc>
        <w:tc>
          <w:tcPr>
            <w:tcW w:w="910" w:type="dxa"/>
            <w:tcBorders>
              <w:top w:val="nil"/>
              <w:left w:val="nil"/>
              <w:bottom w:val="single" w:sz="4" w:space="0" w:color="000000"/>
              <w:right w:val="single" w:sz="4" w:space="0" w:color="000000"/>
            </w:tcBorders>
            <w:shd w:val="clear" w:color="auto" w:fill="auto"/>
            <w:vAlign w:val="center"/>
            <w:hideMark/>
          </w:tcPr>
          <w:p w14:paraId="657DA7A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26,00</w:t>
            </w:r>
          </w:p>
        </w:tc>
        <w:tc>
          <w:tcPr>
            <w:tcW w:w="1139" w:type="dxa"/>
            <w:tcBorders>
              <w:top w:val="nil"/>
              <w:left w:val="nil"/>
              <w:bottom w:val="single" w:sz="4" w:space="0" w:color="000000"/>
              <w:right w:val="single" w:sz="4" w:space="0" w:color="000000"/>
            </w:tcBorders>
            <w:shd w:val="clear" w:color="auto" w:fill="auto"/>
            <w:vAlign w:val="center"/>
            <w:hideMark/>
          </w:tcPr>
          <w:p w14:paraId="2095518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57</w:t>
            </w:r>
          </w:p>
        </w:tc>
        <w:tc>
          <w:tcPr>
            <w:tcW w:w="1046" w:type="dxa"/>
            <w:tcBorders>
              <w:top w:val="nil"/>
              <w:left w:val="nil"/>
              <w:bottom w:val="single" w:sz="4" w:space="0" w:color="000000"/>
              <w:right w:val="single" w:sz="4" w:space="0" w:color="000000"/>
            </w:tcBorders>
            <w:shd w:val="clear" w:color="auto" w:fill="auto"/>
            <w:vAlign w:val="center"/>
            <w:hideMark/>
          </w:tcPr>
          <w:p w14:paraId="1B64F00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57</w:t>
            </w:r>
          </w:p>
        </w:tc>
        <w:tc>
          <w:tcPr>
            <w:tcW w:w="826" w:type="dxa"/>
            <w:tcBorders>
              <w:top w:val="nil"/>
              <w:left w:val="nil"/>
              <w:bottom w:val="single" w:sz="4" w:space="0" w:color="000000"/>
              <w:right w:val="single" w:sz="4" w:space="0" w:color="000000"/>
            </w:tcBorders>
            <w:shd w:val="clear" w:color="auto" w:fill="auto"/>
            <w:vAlign w:val="center"/>
            <w:hideMark/>
          </w:tcPr>
          <w:p w14:paraId="0A57E893"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11</w:t>
            </w:r>
          </w:p>
        </w:tc>
        <w:tc>
          <w:tcPr>
            <w:tcW w:w="1176" w:type="dxa"/>
            <w:tcBorders>
              <w:top w:val="nil"/>
              <w:left w:val="nil"/>
              <w:bottom w:val="single" w:sz="4" w:space="0" w:color="000000"/>
              <w:right w:val="single" w:sz="4" w:space="0" w:color="000000"/>
            </w:tcBorders>
            <w:shd w:val="clear" w:color="auto" w:fill="auto"/>
            <w:vAlign w:val="center"/>
            <w:hideMark/>
          </w:tcPr>
          <w:p w14:paraId="6982083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4,578</w:t>
            </w:r>
          </w:p>
        </w:tc>
        <w:tc>
          <w:tcPr>
            <w:tcW w:w="1479" w:type="dxa"/>
            <w:tcBorders>
              <w:top w:val="nil"/>
              <w:left w:val="nil"/>
              <w:bottom w:val="single" w:sz="4" w:space="0" w:color="000000"/>
              <w:right w:val="single" w:sz="4" w:space="0" w:color="000000"/>
            </w:tcBorders>
            <w:shd w:val="clear" w:color="auto" w:fill="auto"/>
            <w:vAlign w:val="center"/>
            <w:hideMark/>
          </w:tcPr>
          <w:p w14:paraId="3C815A3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0,218430</w:t>
            </w:r>
          </w:p>
        </w:tc>
        <w:tc>
          <w:tcPr>
            <w:tcW w:w="1258" w:type="dxa"/>
            <w:tcBorders>
              <w:top w:val="nil"/>
              <w:left w:val="nil"/>
              <w:bottom w:val="single" w:sz="4" w:space="0" w:color="000000"/>
              <w:right w:val="single" w:sz="4" w:space="0" w:color="000000"/>
            </w:tcBorders>
            <w:shd w:val="clear" w:color="auto" w:fill="auto"/>
            <w:vAlign w:val="center"/>
            <w:hideMark/>
          </w:tcPr>
          <w:p w14:paraId="496F4AC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0,0000114</w:t>
            </w:r>
          </w:p>
        </w:tc>
        <w:tc>
          <w:tcPr>
            <w:tcW w:w="1267" w:type="dxa"/>
            <w:tcBorders>
              <w:top w:val="nil"/>
              <w:left w:val="nil"/>
              <w:bottom w:val="single" w:sz="4" w:space="0" w:color="000000"/>
              <w:right w:val="single" w:sz="4" w:space="0" w:color="000000"/>
            </w:tcBorders>
            <w:shd w:val="clear" w:color="auto" w:fill="auto"/>
            <w:vAlign w:val="center"/>
            <w:hideMark/>
          </w:tcPr>
          <w:p w14:paraId="4D94506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0,0000003</w:t>
            </w:r>
          </w:p>
        </w:tc>
        <w:tc>
          <w:tcPr>
            <w:tcW w:w="1469" w:type="dxa"/>
            <w:tcBorders>
              <w:top w:val="nil"/>
              <w:left w:val="nil"/>
              <w:bottom w:val="single" w:sz="4" w:space="0" w:color="000000"/>
              <w:right w:val="single" w:sz="4" w:space="0" w:color="000000"/>
            </w:tcBorders>
            <w:shd w:val="clear" w:color="auto" w:fill="auto"/>
            <w:vAlign w:val="center"/>
            <w:hideMark/>
          </w:tcPr>
          <w:p w14:paraId="4DDCEA9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2F2069A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r>
      <w:tr w:rsidR="007E396E" w:rsidRPr="001A5077" w14:paraId="7654D74C"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6B56CE6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прочие сети</w:t>
            </w:r>
          </w:p>
        </w:tc>
        <w:tc>
          <w:tcPr>
            <w:tcW w:w="1201" w:type="dxa"/>
            <w:tcBorders>
              <w:top w:val="nil"/>
              <w:left w:val="nil"/>
              <w:bottom w:val="single" w:sz="4" w:space="0" w:color="000000"/>
              <w:right w:val="single" w:sz="4" w:space="0" w:color="000000"/>
            </w:tcBorders>
            <w:shd w:val="clear" w:color="auto" w:fill="auto"/>
            <w:vAlign w:val="center"/>
            <w:hideMark/>
          </w:tcPr>
          <w:p w14:paraId="7C39279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ввод в ж/д 29 -ввод ул. Советская, 29</w:t>
            </w:r>
          </w:p>
        </w:tc>
        <w:tc>
          <w:tcPr>
            <w:tcW w:w="1035" w:type="dxa"/>
            <w:tcBorders>
              <w:top w:val="nil"/>
              <w:left w:val="nil"/>
              <w:bottom w:val="single" w:sz="4" w:space="0" w:color="000000"/>
              <w:right w:val="single" w:sz="4" w:space="0" w:color="000000"/>
            </w:tcBorders>
            <w:shd w:val="clear" w:color="auto" w:fill="auto"/>
            <w:vAlign w:val="center"/>
            <w:hideMark/>
          </w:tcPr>
          <w:p w14:paraId="37B00A7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2013</w:t>
            </w:r>
          </w:p>
        </w:tc>
        <w:tc>
          <w:tcPr>
            <w:tcW w:w="910" w:type="dxa"/>
            <w:tcBorders>
              <w:top w:val="nil"/>
              <w:left w:val="nil"/>
              <w:bottom w:val="single" w:sz="4" w:space="0" w:color="000000"/>
              <w:right w:val="single" w:sz="4" w:space="0" w:color="000000"/>
            </w:tcBorders>
            <w:shd w:val="clear" w:color="auto" w:fill="auto"/>
            <w:vAlign w:val="center"/>
            <w:hideMark/>
          </w:tcPr>
          <w:p w14:paraId="778D7B5F"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9,00</w:t>
            </w:r>
          </w:p>
        </w:tc>
        <w:tc>
          <w:tcPr>
            <w:tcW w:w="1139" w:type="dxa"/>
            <w:tcBorders>
              <w:top w:val="nil"/>
              <w:left w:val="nil"/>
              <w:bottom w:val="single" w:sz="4" w:space="0" w:color="000000"/>
              <w:right w:val="single" w:sz="4" w:space="0" w:color="000000"/>
            </w:tcBorders>
            <w:shd w:val="clear" w:color="auto" w:fill="auto"/>
            <w:vAlign w:val="center"/>
            <w:hideMark/>
          </w:tcPr>
          <w:p w14:paraId="09C2E20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57</w:t>
            </w:r>
          </w:p>
        </w:tc>
        <w:tc>
          <w:tcPr>
            <w:tcW w:w="1046" w:type="dxa"/>
            <w:tcBorders>
              <w:top w:val="nil"/>
              <w:left w:val="nil"/>
              <w:bottom w:val="single" w:sz="4" w:space="0" w:color="000000"/>
              <w:right w:val="single" w:sz="4" w:space="0" w:color="000000"/>
            </w:tcBorders>
            <w:shd w:val="clear" w:color="auto" w:fill="auto"/>
            <w:vAlign w:val="center"/>
            <w:hideMark/>
          </w:tcPr>
          <w:p w14:paraId="1466CDF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57</w:t>
            </w:r>
          </w:p>
        </w:tc>
        <w:tc>
          <w:tcPr>
            <w:tcW w:w="826" w:type="dxa"/>
            <w:tcBorders>
              <w:top w:val="nil"/>
              <w:left w:val="nil"/>
              <w:bottom w:val="single" w:sz="4" w:space="0" w:color="000000"/>
              <w:right w:val="single" w:sz="4" w:space="0" w:color="000000"/>
            </w:tcBorders>
            <w:shd w:val="clear" w:color="auto" w:fill="auto"/>
            <w:vAlign w:val="center"/>
            <w:hideMark/>
          </w:tcPr>
          <w:p w14:paraId="46F91E6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11</w:t>
            </w:r>
          </w:p>
        </w:tc>
        <w:tc>
          <w:tcPr>
            <w:tcW w:w="1176" w:type="dxa"/>
            <w:tcBorders>
              <w:top w:val="nil"/>
              <w:left w:val="nil"/>
              <w:bottom w:val="single" w:sz="4" w:space="0" w:color="000000"/>
              <w:right w:val="single" w:sz="4" w:space="0" w:color="000000"/>
            </w:tcBorders>
            <w:shd w:val="clear" w:color="auto" w:fill="auto"/>
            <w:vAlign w:val="center"/>
            <w:hideMark/>
          </w:tcPr>
          <w:p w14:paraId="5E1037C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4,58</w:t>
            </w:r>
          </w:p>
        </w:tc>
        <w:tc>
          <w:tcPr>
            <w:tcW w:w="1479" w:type="dxa"/>
            <w:tcBorders>
              <w:top w:val="nil"/>
              <w:left w:val="nil"/>
              <w:bottom w:val="single" w:sz="4" w:space="0" w:color="000000"/>
              <w:right w:val="single" w:sz="4" w:space="0" w:color="000000"/>
            </w:tcBorders>
            <w:shd w:val="clear" w:color="auto" w:fill="auto"/>
            <w:vAlign w:val="center"/>
            <w:hideMark/>
          </w:tcPr>
          <w:p w14:paraId="2F3979E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0,22</w:t>
            </w:r>
          </w:p>
        </w:tc>
        <w:tc>
          <w:tcPr>
            <w:tcW w:w="1258" w:type="dxa"/>
            <w:tcBorders>
              <w:top w:val="nil"/>
              <w:left w:val="nil"/>
              <w:bottom w:val="single" w:sz="4" w:space="0" w:color="000000"/>
              <w:right w:val="single" w:sz="4" w:space="0" w:color="000000"/>
            </w:tcBorders>
            <w:shd w:val="clear" w:color="auto" w:fill="auto"/>
            <w:vAlign w:val="center"/>
            <w:hideMark/>
          </w:tcPr>
          <w:p w14:paraId="4B06893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0,0000114</w:t>
            </w:r>
          </w:p>
        </w:tc>
        <w:tc>
          <w:tcPr>
            <w:tcW w:w="1267" w:type="dxa"/>
            <w:tcBorders>
              <w:top w:val="nil"/>
              <w:left w:val="nil"/>
              <w:bottom w:val="single" w:sz="4" w:space="0" w:color="000000"/>
              <w:right w:val="single" w:sz="4" w:space="0" w:color="000000"/>
            </w:tcBorders>
            <w:shd w:val="clear" w:color="auto" w:fill="auto"/>
            <w:vAlign w:val="center"/>
            <w:hideMark/>
          </w:tcPr>
          <w:p w14:paraId="54CB6F01"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0,0000001</w:t>
            </w:r>
          </w:p>
        </w:tc>
        <w:tc>
          <w:tcPr>
            <w:tcW w:w="1469" w:type="dxa"/>
            <w:tcBorders>
              <w:top w:val="nil"/>
              <w:left w:val="nil"/>
              <w:bottom w:val="single" w:sz="4" w:space="0" w:color="000000"/>
              <w:right w:val="single" w:sz="4" w:space="0" w:color="000000"/>
            </w:tcBorders>
            <w:shd w:val="clear" w:color="auto" w:fill="auto"/>
            <w:vAlign w:val="center"/>
            <w:hideMark/>
          </w:tcPr>
          <w:p w14:paraId="1B6E59A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7371F87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0,000000000</w:t>
            </w:r>
          </w:p>
        </w:tc>
      </w:tr>
      <w:tr w:rsidR="007E396E" w:rsidRPr="001A5077" w14:paraId="08C4E7D3"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2FD46D21"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концессионные сети</w:t>
            </w:r>
          </w:p>
        </w:tc>
        <w:tc>
          <w:tcPr>
            <w:tcW w:w="1201" w:type="dxa"/>
            <w:tcBorders>
              <w:top w:val="nil"/>
              <w:left w:val="nil"/>
              <w:bottom w:val="single" w:sz="4" w:space="0" w:color="000000"/>
              <w:right w:val="single" w:sz="4" w:space="0" w:color="000000"/>
            </w:tcBorders>
            <w:shd w:val="clear" w:color="auto" w:fill="auto"/>
            <w:vAlign w:val="center"/>
            <w:hideMark/>
          </w:tcPr>
          <w:p w14:paraId="036B61D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ЗА ТК-17 -ввод в ж/д 28</w:t>
            </w:r>
          </w:p>
        </w:tc>
        <w:tc>
          <w:tcPr>
            <w:tcW w:w="1035" w:type="dxa"/>
            <w:tcBorders>
              <w:top w:val="nil"/>
              <w:left w:val="nil"/>
              <w:bottom w:val="single" w:sz="4" w:space="0" w:color="000000"/>
              <w:right w:val="single" w:sz="4" w:space="0" w:color="000000"/>
            </w:tcBorders>
            <w:shd w:val="clear" w:color="auto" w:fill="auto"/>
            <w:vAlign w:val="center"/>
            <w:hideMark/>
          </w:tcPr>
          <w:p w14:paraId="4994EFD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2014</w:t>
            </w:r>
          </w:p>
        </w:tc>
        <w:tc>
          <w:tcPr>
            <w:tcW w:w="910" w:type="dxa"/>
            <w:tcBorders>
              <w:top w:val="nil"/>
              <w:left w:val="nil"/>
              <w:bottom w:val="single" w:sz="4" w:space="0" w:color="000000"/>
              <w:right w:val="single" w:sz="4" w:space="0" w:color="000000"/>
            </w:tcBorders>
            <w:shd w:val="clear" w:color="auto" w:fill="auto"/>
            <w:vAlign w:val="center"/>
            <w:hideMark/>
          </w:tcPr>
          <w:p w14:paraId="71C2AFB3"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27,00</w:t>
            </w:r>
          </w:p>
        </w:tc>
        <w:tc>
          <w:tcPr>
            <w:tcW w:w="1139" w:type="dxa"/>
            <w:tcBorders>
              <w:top w:val="nil"/>
              <w:left w:val="nil"/>
              <w:bottom w:val="single" w:sz="4" w:space="0" w:color="000000"/>
              <w:right w:val="single" w:sz="4" w:space="0" w:color="000000"/>
            </w:tcBorders>
            <w:shd w:val="clear" w:color="auto" w:fill="auto"/>
            <w:vAlign w:val="center"/>
            <w:hideMark/>
          </w:tcPr>
          <w:p w14:paraId="54DB4BA1"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57</w:t>
            </w:r>
          </w:p>
        </w:tc>
        <w:tc>
          <w:tcPr>
            <w:tcW w:w="1046" w:type="dxa"/>
            <w:tcBorders>
              <w:top w:val="nil"/>
              <w:left w:val="nil"/>
              <w:bottom w:val="single" w:sz="4" w:space="0" w:color="000000"/>
              <w:right w:val="single" w:sz="4" w:space="0" w:color="000000"/>
            </w:tcBorders>
            <w:shd w:val="clear" w:color="auto" w:fill="auto"/>
            <w:vAlign w:val="center"/>
            <w:hideMark/>
          </w:tcPr>
          <w:p w14:paraId="7BF14503"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57</w:t>
            </w:r>
          </w:p>
        </w:tc>
        <w:tc>
          <w:tcPr>
            <w:tcW w:w="826" w:type="dxa"/>
            <w:tcBorders>
              <w:top w:val="nil"/>
              <w:left w:val="nil"/>
              <w:bottom w:val="single" w:sz="4" w:space="0" w:color="000000"/>
              <w:right w:val="single" w:sz="4" w:space="0" w:color="000000"/>
            </w:tcBorders>
            <w:shd w:val="clear" w:color="auto" w:fill="auto"/>
            <w:vAlign w:val="center"/>
            <w:hideMark/>
          </w:tcPr>
          <w:p w14:paraId="71F18903"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10</w:t>
            </w:r>
          </w:p>
        </w:tc>
        <w:tc>
          <w:tcPr>
            <w:tcW w:w="1176" w:type="dxa"/>
            <w:tcBorders>
              <w:top w:val="nil"/>
              <w:left w:val="nil"/>
              <w:bottom w:val="single" w:sz="4" w:space="0" w:color="000000"/>
              <w:right w:val="single" w:sz="4" w:space="0" w:color="000000"/>
            </w:tcBorders>
            <w:shd w:val="clear" w:color="auto" w:fill="auto"/>
            <w:vAlign w:val="center"/>
            <w:hideMark/>
          </w:tcPr>
          <w:p w14:paraId="5A221AE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4,579</w:t>
            </w:r>
          </w:p>
        </w:tc>
        <w:tc>
          <w:tcPr>
            <w:tcW w:w="1479" w:type="dxa"/>
            <w:tcBorders>
              <w:top w:val="nil"/>
              <w:left w:val="nil"/>
              <w:bottom w:val="single" w:sz="4" w:space="0" w:color="000000"/>
              <w:right w:val="single" w:sz="4" w:space="0" w:color="000000"/>
            </w:tcBorders>
            <w:shd w:val="clear" w:color="auto" w:fill="auto"/>
            <w:vAlign w:val="center"/>
            <w:hideMark/>
          </w:tcPr>
          <w:p w14:paraId="696F99B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0,218388</w:t>
            </w:r>
          </w:p>
        </w:tc>
        <w:tc>
          <w:tcPr>
            <w:tcW w:w="1258" w:type="dxa"/>
            <w:tcBorders>
              <w:top w:val="nil"/>
              <w:left w:val="nil"/>
              <w:bottom w:val="single" w:sz="4" w:space="0" w:color="000000"/>
              <w:right w:val="single" w:sz="4" w:space="0" w:color="000000"/>
            </w:tcBorders>
            <w:shd w:val="clear" w:color="auto" w:fill="auto"/>
            <w:vAlign w:val="center"/>
            <w:hideMark/>
          </w:tcPr>
          <w:p w14:paraId="7967D97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0,0000114</w:t>
            </w:r>
          </w:p>
        </w:tc>
        <w:tc>
          <w:tcPr>
            <w:tcW w:w="1267" w:type="dxa"/>
            <w:tcBorders>
              <w:top w:val="nil"/>
              <w:left w:val="nil"/>
              <w:bottom w:val="single" w:sz="4" w:space="0" w:color="000000"/>
              <w:right w:val="single" w:sz="4" w:space="0" w:color="000000"/>
            </w:tcBorders>
            <w:shd w:val="clear" w:color="auto" w:fill="auto"/>
            <w:vAlign w:val="center"/>
            <w:hideMark/>
          </w:tcPr>
          <w:p w14:paraId="200F877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0,0000003</w:t>
            </w:r>
          </w:p>
        </w:tc>
        <w:tc>
          <w:tcPr>
            <w:tcW w:w="1469" w:type="dxa"/>
            <w:tcBorders>
              <w:top w:val="nil"/>
              <w:left w:val="nil"/>
              <w:bottom w:val="single" w:sz="4" w:space="0" w:color="000000"/>
              <w:right w:val="single" w:sz="4" w:space="0" w:color="000000"/>
            </w:tcBorders>
            <w:shd w:val="clear" w:color="auto" w:fill="auto"/>
            <w:vAlign w:val="center"/>
            <w:hideMark/>
          </w:tcPr>
          <w:p w14:paraId="0ECCF89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68686A5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r>
      <w:tr w:rsidR="007E396E" w:rsidRPr="001A5077" w14:paraId="63B5BB06"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04FE371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прочие сети</w:t>
            </w:r>
          </w:p>
        </w:tc>
        <w:tc>
          <w:tcPr>
            <w:tcW w:w="1201" w:type="dxa"/>
            <w:tcBorders>
              <w:top w:val="nil"/>
              <w:left w:val="nil"/>
              <w:bottom w:val="single" w:sz="4" w:space="0" w:color="000000"/>
              <w:right w:val="single" w:sz="4" w:space="0" w:color="000000"/>
            </w:tcBorders>
            <w:shd w:val="clear" w:color="auto" w:fill="auto"/>
            <w:vAlign w:val="center"/>
            <w:hideMark/>
          </w:tcPr>
          <w:p w14:paraId="27931723"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ввод в ж/д 28 -ввод ул. Советская, 28</w:t>
            </w:r>
          </w:p>
        </w:tc>
        <w:tc>
          <w:tcPr>
            <w:tcW w:w="1035" w:type="dxa"/>
            <w:tcBorders>
              <w:top w:val="nil"/>
              <w:left w:val="nil"/>
              <w:bottom w:val="single" w:sz="4" w:space="0" w:color="000000"/>
              <w:right w:val="single" w:sz="4" w:space="0" w:color="000000"/>
            </w:tcBorders>
            <w:shd w:val="clear" w:color="auto" w:fill="auto"/>
            <w:vAlign w:val="center"/>
            <w:hideMark/>
          </w:tcPr>
          <w:p w14:paraId="50EB67A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2014</w:t>
            </w:r>
          </w:p>
        </w:tc>
        <w:tc>
          <w:tcPr>
            <w:tcW w:w="910" w:type="dxa"/>
            <w:tcBorders>
              <w:top w:val="nil"/>
              <w:left w:val="nil"/>
              <w:bottom w:val="single" w:sz="4" w:space="0" w:color="000000"/>
              <w:right w:val="single" w:sz="4" w:space="0" w:color="000000"/>
            </w:tcBorders>
            <w:shd w:val="clear" w:color="auto" w:fill="auto"/>
            <w:vAlign w:val="center"/>
            <w:hideMark/>
          </w:tcPr>
          <w:p w14:paraId="71F3D4D1"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2,00</w:t>
            </w:r>
          </w:p>
        </w:tc>
        <w:tc>
          <w:tcPr>
            <w:tcW w:w="1139" w:type="dxa"/>
            <w:tcBorders>
              <w:top w:val="nil"/>
              <w:left w:val="nil"/>
              <w:bottom w:val="single" w:sz="4" w:space="0" w:color="000000"/>
              <w:right w:val="single" w:sz="4" w:space="0" w:color="000000"/>
            </w:tcBorders>
            <w:shd w:val="clear" w:color="auto" w:fill="auto"/>
            <w:vAlign w:val="center"/>
            <w:hideMark/>
          </w:tcPr>
          <w:p w14:paraId="323858C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57</w:t>
            </w:r>
          </w:p>
        </w:tc>
        <w:tc>
          <w:tcPr>
            <w:tcW w:w="1046" w:type="dxa"/>
            <w:tcBorders>
              <w:top w:val="nil"/>
              <w:left w:val="nil"/>
              <w:bottom w:val="single" w:sz="4" w:space="0" w:color="000000"/>
              <w:right w:val="single" w:sz="4" w:space="0" w:color="000000"/>
            </w:tcBorders>
            <w:shd w:val="clear" w:color="auto" w:fill="auto"/>
            <w:vAlign w:val="center"/>
            <w:hideMark/>
          </w:tcPr>
          <w:p w14:paraId="36B19D4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57</w:t>
            </w:r>
          </w:p>
        </w:tc>
        <w:tc>
          <w:tcPr>
            <w:tcW w:w="826" w:type="dxa"/>
            <w:tcBorders>
              <w:top w:val="nil"/>
              <w:left w:val="nil"/>
              <w:bottom w:val="single" w:sz="4" w:space="0" w:color="000000"/>
              <w:right w:val="single" w:sz="4" w:space="0" w:color="000000"/>
            </w:tcBorders>
            <w:shd w:val="clear" w:color="auto" w:fill="auto"/>
            <w:vAlign w:val="center"/>
            <w:hideMark/>
          </w:tcPr>
          <w:p w14:paraId="56EBC3B3"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10</w:t>
            </w:r>
          </w:p>
        </w:tc>
        <w:tc>
          <w:tcPr>
            <w:tcW w:w="1176" w:type="dxa"/>
            <w:tcBorders>
              <w:top w:val="nil"/>
              <w:left w:val="nil"/>
              <w:bottom w:val="single" w:sz="4" w:space="0" w:color="000000"/>
              <w:right w:val="single" w:sz="4" w:space="0" w:color="000000"/>
            </w:tcBorders>
            <w:shd w:val="clear" w:color="auto" w:fill="auto"/>
            <w:vAlign w:val="center"/>
            <w:hideMark/>
          </w:tcPr>
          <w:p w14:paraId="2DBF7D2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4,58</w:t>
            </w:r>
          </w:p>
        </w:tc>
        <w:tc>
          <w:tcPr>
            <w:tcW w:w="1479" w:type="dxa"/>
            <w:tcBorders>
              <w:top w:val="nil"/>
              <w:left w:val="nil"/>
              <w:bottom w:val="single" w:sz="4" w:space="0" w:color="000000"/>
              <w:right w:val="single" w:sz="4" w:space="0" w:color="000000"/>
            </w:tcBorders>
            <w:shd w:val="clear" w:color="auto" w:fill="auto"/>
            <w:vAlign w:val="center"/>
            <w:hideMark/>
          </w:tcPr>
          <w:p w14:paraId="262FF8F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0,22</w:t>
            </w:r>
          </w:p>
        </w:tc>
        <w:tc>
          <w:tcPr>
            <w:tcW w:w="1258" w:type="dxa"/>
            <w:tcBorders>
              <w:top w:val="nil"/>
              <w:left w:val="nil"/>
              <w:bottom w:val="single" w:sz="4" w:space="0" w:color="000000"/>
              <w:right w:val="single" w:sz="4" w:space="0" w:color="000000"/>
            </w:tcBorders>
            <w:shd w:val="clear" w:color="auto" w:fill="auto"/>
            <w:vAlign w:val="center"/>
            <w:hideMark/>
          </w:tcPr>
          <w:p w14:paraId="196EC20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0,0000114</w:t>
            </w:r>
          </w:p>
        </w:tc>
        <w:tc>
          <w:tcPr>
            <w:tcW w:w="1267" w:type="dxa"/>
            <w:tcBorders>
              <w:top w:val="nil"/>
              <w:left w:val="nil"/>
              <w:bottom w:val="single" w:sz="4" w:space="0" w:color="000000"/>
              <w:right w:val="single" w:sz="4" w:space="0" w:color="000000"/>
            </w:tcBorders>
            <w:shd w:val="clear" w:color="auto" w:fill="auto"/>
            <w:vAlign w:val="center"/>
            <w:hideMark/>
          </w:tcPr>
          <w:p w14:paraId="49160CB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469" w:type="dxa"/>
            <w:tcBorders>
              <w:top w:val="nil"/>
              <w:left w:val="nil"/>
              <w:bottom w:val="single" w:sz="4" w:space="0" w:color="000000"/>
              <w:right w:val="single" w:sz="4" w:space="0" w:color="000000"/>
            </w:tcBorders>
            <w:shd w:val="clear" w:color="auto" w:fill="auto"/>
            <w:vAlign w:val="center"/>
            <w:hideMark/>
          </w:tcPr>
          <w:p w14:paraId="6DF191B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67708BF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0,000000000</w:t>
            </w:r>
          </w:p>
        </w:tc>
      </w:tr>
      <w:tr w:rsidR="007E396E" w:rsidRPr="001A5077" w14:paraId="17E2B13D"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4DD4B58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концессионные сети</w:t>
            </w:r>
          </w:p>
        </w:tc>
        <w:tc>
          <w:tcPr>
            <w:tcW w:w="1201" w:type="dxa"/>
            <w:tcBorders>
              <w:top w:val="nil"/>
              <w:left w:val="nil"/>
              <w:bottom w:val="single" w:sz="4" w:space="0" w:color="000000"/>
              <w:right w:val="single" w:sz="4" w:space="0" w:color="000000"/>
            </w:tcBorders>
            <w:shd w:val="clear" w:color="auto" w:fill="auto"/>
            <w:vAlign w:val="center"/>
            <w:hideMark/>
          </w:tcPr>
          <w:p w14:paraId="7445393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ЗА ТК-7 -ввод в ж/д 11</w:t>
            </w:r>
          </w:p>
        </w:tc>
        <w:tc>
          <w:tcPr>
            <w:tcW w:w="1035" w:type="dxa"/>
            <w:tcBorders>
              <w:top w:val="nil"/>
              <w:left w:val="nil"/>
              <w:bottom w:val="single" w:sz="4" w:space="0" w:color="000000"/>
              <w:right w:val="single" w:sz="4" w:space="0" w:color="000000"/>
            </w:tcBorders>
            <w:shd w:val="clear" w:color="auto" w:fill="auto"/>
            <w:vAlign w:val="center"/>
            <w:hideMark/>
          </w:tcPr>
          <w:p w14:paraId="1EB1A54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2020</w:t>
            </w:r>
          </w:p>
        </w:tc>
        <w:tc>
          <w:tcPr>
            <w:tcW w:w="910" w:type="dxa"/>
            <w:tcBorders>
              <w:top w:val="nil"/>
              <w:left w:val="nil"/>
              <w:bottom w:val="single" w:sz="4" w:space="0" w:color="000000"/>
              <w:right w:val="single" w:sz="4" w:space="0" w:color="000000"/>
            </w:tcBorders>
            <w:shd w:val="clear" w:color="auto" w:fill="auto"/>
            <w:vAlign w:val="center"/>
            <w:hideMark/>
          </w:tcPr>
          <w:p w14:paraId="201ED05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5,00</w:t>
            </w:r>
          </w:p>
        </w:tc>
        <w:tc>
          <w:tcPr>
            <w:tcW w:w="1139" w:type="dxa"/>
            <w:tcBorders>
              <w:top w:val="nil"/>
              <w:left w:val="nil"/>
              <w:bottom w:val="single" w:sz="4" w:space="0" w:color="000000"/>
              <w:right w:val="single" w:sz="4" w:space="0" w:color="000000"/>
            </w:tcBorders>
            <w:shd w:val="clear" w:color="auto" w:fill="auto"/>
            <w:vAlign w:val="center"/>
            <w:hideMark/>
          </w:tcPr>
          <w:p w14:paraId="592B65E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89</w:t>
            </w:r>
          </w:p>
        </w:tc>
        <w:tc>
          <w:tcPr>
            <w:tcW w:w="1046" w:type="dxa"/>
            <w:tcBorders>
              <w:top w:val="nil"/>
              <w:left w:val="nil"/>
              <w:bottom w:val="single" w:sz="4" w:space="0" w:color="000000"/>
              <w:right w:val="single" w:sz="4" w:space="0" w:color="000000"/>
            </w:tcBorders>
            <w:shd w:val="clear" w:color="auto" w:fill="auto"/>
            <w:vAlign w:val="center"/>
            <w:hideMark/>
          </w:tcPr>
          <w:p w14:paraId="70F0657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89</w:t>
            </w:r>
          </w:p>
        </w:tc>
        <w:tc>
          <w:tcPr>
            <w:tcW w:w="826" w:type="dxa"/>
            <w:tcBorders>
              <w:top w:val="nil"/>
              <w:left w:val="nil"/>
              <w:bottom w:val="single" w:sz="4" w:space="0" w:color="000000"/>
              <w:right w:val="single" w:sz="4" w:space="0" w:color="000000"/>
            </w:tcBorders>
            <w:shd w:val="clear" w:color="auto" w:fill="auto"/>
            <w:vAlign w:val="center"/>
            <w:hideMark/>
          </w:tcPr>
          <w:p w14:paraId="51727D2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4</w:t>
            </w:r>
          </w:p>
        </w:tc>
        <w:tc>
          <w:tcPr>
            <w:tcW w:w="1176" w:type="dxa"/>
            <w:tcBorders>
              <w:top w:val="nil"/>
              <w:left w:val="nil"/>
              <w:bottom w:val="single" w:sz="4" w:space="0" w:color="000000"/>
              <w:right w:val="single" w:sz="4" w:space="0" w:color="000000"/>
            </w:tcBorders>
            <w:shd w:val="clear" w:color="auto" w:fill="auto"/>
            <w:vAlign w:val="center"/>
            <w:hideMark/>
          </w:tcPr>
          <w:p w14:paraId="3038D821"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5,935</w:t>
            </w:r>
          </w:p>
        </w:tc>
        <w:tc>
          <w:tcPr>
            <w:tcW w:w="1479" w:type="dxa"/>
            <w:tcBorders>
              <w:top w:val="nil"/>
              <w:left w:val="nil"/>
              <w:bottom w:val="single" w:sz="4" w:space="0" w:color="000000"/>
              <w:right w:val="single" w:sz="4" w:space="0" w:color="000000"/>
            </w:tcBorders>
            <w:shd w:val="clear" w:color="auto" w:fill="auto"/>
            <w:vAlign w:val="center"/>
            <w:hideMark/>
          </w:tcPr>
          <w:p w14:paraId="0FC826F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0,168493</w:t>
            </w:r>
          </w:p>
        </w:tc>
        <w:tc>
          <w:tcPr>
            <w:tcW w:w="1258" w:type="dxa"/>
            <w:tcBorders>
              <w:top w:val="nil"/>
              <w:left w:val="nil"/>
              <w:bottom w:val="single" w:sz="4" w:space="0" w:color="000000"/>
              <w:right w:val="single" w:sz="4" w:space="0" w:color="000000"/>
            </w:tcBorders>
            <w:shd w:val="clear" w:color="auto" w:fill="auto"/>
            <w:vAlign w:val="center"/>
            <w:hideMark/>
          </w:tcPr>
          <w:p w14:paraId="0C8C3F7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0,0000114</w:t>
            </w:r>
          </w:p>
        </w:tc>
        <w:tc>
          <w:tcPr>
            <w:tcW w:w="1267" w:type="dxa"/>
            <w:tcBorders>
              <w:top w:val="nil"/>
              <w:left w:val="nil"/>
              <w:bottom w:val="single" w:sz="4" w:space="0" w:color="000000"/>
              <w:right w:val="single" w:sz="4" w:space="0" w:color="000000"/>
            </w:tcBorders>
            <w:shd w:val="clear" w:color="auto" w:fill="auto"/>
            <w:vAlign w:val="center"/>
            <w:hideMark/>
          </w:tcPr>
          <w:p w14:paraId="7B6C126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0,0000001</w:t>
            </w:r>
          </w:p>
        </w:tc>
        <w:tc>
          <w:tcPr>
            <w:tcW w:w="1469" w:type="dxa"/>
            <w:tcBorders>
              <w:top w:val="nil"/>
              <w:left w:val="nil"/>
              <w:bottom w:val="single" w:sz="4" w:space="0" w:color="000000"/>
              <w:right w:val="single" w:sz="4" w:space="0" w:color="000000"/>
            </w:tcBorders>
            <w:shd w:val="clear" w:color="auto" w:fill="auto"/>
            <w:vAlign w:val="center"/>
            <w:hideMark/>
          </w:tcPr>
          <w:p w14:paraId="7C0B90A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62BA15C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r>
      <w:tr w:rsidR="007E396E" w:rsidRPr="001A5077" w14:paraId="1712F6FB"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6EB6363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прочие сети</w:t>
            </w:r>
          </w:p>
        </w:tc>
        <w:tc>
          <w:tcPr>
            <w:tcW w:w="1201" w:type="dxa"/>
            <w:tcBorders>
              <w:top w:val="nil"/>
              <w:left w:val="nil"/>
              <w:bottom w:val="single" w:sz="4" w:space="0" w:color="000000"/>
              <w:right w:val="single" w:sz="4" w:space="0" w:color="000000"/>
            </w:tcBorders>
            <w:shd w:val="clear" w:color="auto" w:fill="auto"/>
            <w:vAlign w:val="center"/>
            <w:hideMark/>
          </w:tcPr>
          <w:p w14:paraId="5F4BD47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ввод в ж/д 11 -Уз. 14</w:t>
            </w:r>
          </w:p>
        </w:tc>
        <w:tc>
          <w:tcPr>
            <w:tcW w:w="1035" w:type="dxa"/>
            <w:tcBorders>
              <w:top w:val="nil"/>
              <w:left w:val="nil"/>
              <w:bottom w:val="single" w:sz="4" w:space="0" w:color="000000"/>
              <w:right w:val="single" w:sz="4" w:space="0" w:color="000000"/>
            </w:tcBorders>
            <w:shd w:val="clear" w:color="auto" w:fill="auto"/>
            <w:vAlign w:val="center"/>
            <w:hideMark/>
          </w:tcPr>
          <w:p w14:paraId="7B23DC3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1976</w:t>
            </w:r>
          </w:p>
        </w:tc>
        <w:tc>
          <w:tcPr>
            <w:tcW w:w="910" w:type="dxa"/>
            <w:tcBorders>
              <w:top w:val="nil"/>
              <w:left w:val="nil"/>
              <w:bottom w:val="single" w:sz="4" w:space="0" w:color="000000"/>
              <w:right w:val="single" w:sz="4" w:space="0" w:color="000000"/>
            </w:tcBorders>
            <w:shd w:val="clear" w:color="auto" w:fill="auto"/>
            <w:vAlign w:val="center"/>
            <w:hideMark/>
          </w:tcPr>
          <w:p w14:paraId="29C4CA4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5,00</w:t>
            </w:r>
          </w:p>
        </w:tc>
        <w:tc>
          <w:tcPr>
            <w:tcW w:w="1139" w:type="dxa"/>
            <w:tcBorders>
              <w:top w:val="nil"/>
              <w:left w:val="nil"/>
              <w:bottom w:val="single" w:sz="4" w:space="0" w:color="000000"/>
              <w:right w:val="single" w:sz="4" w:space="0" w:color="000000"/>
            </w:tcBorders>
            <w:shd w:val="clear" w:color="auto" w:fill="auto"/>
            <w:vAlign w:val="center"/>
            <w:hideMark/>
          </w:tcPr>
          <w:p w14:paraId="7D91EA6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89</w:t>
            </w:r>
          </w:p>
        </w:tc>
        <w:tc>
          <w:tcPr>
            <w:tcW w:w="1046" w:type="dxa"/>
            <w:tcBorders>
              <w:top w:val="nil"/>
              <w:left w:val="nil"/>
              <w:bottom w:val="single" w:sz="4" w:space="0" w:color="000000"/>
              <w:right w:val="single" w:sz="4" w:space="0" w:color="000000"/>
            </w:tcBorders>
            <w:shd w:val="clear" w:color="auto" w:fill="auto"/>
            <w:vAlign w:val="center"/>
            <w:hideMark/>
          </w:tcPr>
          <w:p w14:paraId="61D94F1F"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89</w:t>
            </w:r>
          </w:p>
        </w:tc>
        <w:tc>
          <w:tcPr>
            <w:tcW w:w="826" w:type="dxa"/>
            <w:tcBorders>
              <w:top w:val="nil"/>
              <w:left w:val="nil"/>
              <w:bottom w:val="single" w:sz="4" w:space="0" w:color="000000"/>
              <w:right w:val="single" w:sz="4" w:space="0" w:color="000000"/>
            </w:tcBorders>
            <w:shd w:val="clear" w:color="auto" w:fill="auto"/>
            <w:vAlign w:val="center"/>
            <w:hideMark/>
          </w:tcPr>
          <w:p w14:paraId="68BD47F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48</w:t>
            </w:r>
          </w:p>
        </w:tc>
        <w:tc>
          <w:tcPr>
            <w:tcW w:w="1176" w:type="dxa"/>
            <w:tcBorders>
              <w:top w:val="nil"/>
              <w:left w:val="nil"/>
              <w:bottom w:val="single" w:sz="4" w:space="0" w:color="000000"/>
              <w:right w:val="single" w:sz="4" w:space="0" w:color="000000"/>
            </w:tcBorders>
            <w:shd w:val="clear" w:color="auto" w:fill="auto"/>
            <w:vAlign w:val="center"/>
            <w:hideMark/>
          </w:tcPr>
          <w:p w14:paraId="407F3B5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5,93</w:t>
            </w:r>
          </w:p>
        </w:tc>
        <w:tc>
          <w:tcPr>
            <w:tcW w:w="1479" w:type="dxa"/>
            <w:tcBorders>
              <w:top w:val="nil"/>
              <w:left w:val="nil"/>
              <w:bottom w:val="single" w:sz="4" w:space="0" w:color="000000"/>
              <w:right w:val="single" w:sz="4" w:space="0" w:color="000000"/>
            </w:tcBorders>
            <w:shd w:val="clear" w:color="auto" w:fill="auto"/>
            <w:vAlign w:val="center"/>
            <w:hideMark/>
          </w:tcPr>
          <w:p w14:paraId="6C14DD5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0,17</w:t>
            </w:r>
          </w:p>
        </w:tc>
        <w:tc>
          <w:tcPr>
            <w:tcW w:w="1258" w:type="dxa"/>
            <w:tcBorders>
              <w:top w:val="nil"/>
              <w:left w:val="nil"/>
              <w:bottom w:val="single" w:sz="4" w:space="0" w:color="000000"/>
              <w:right w:val="single" w:sz="4" w:space="0" w:color="000000"/>
            </w:tcBorders>
            <w:shd w:val="clear" w:color="auto" w:fill="auto"/>
            <w:vAlign w:val="center"/>
            <w:hideMark/>
          </w:tcPr>
          <w:p w14:paraId="777D015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0,0135016</w:t>
            </w:r>
          </w:p>
        </w:tc>
        <w:tc>
          <w:tcPr>
            <w:tcW w:w="1267" w:type="dxa"/>
            <w:tcBorders>
              <w:top w:val="nil"/>
              <w:left w:val="nil"/>
              <w:bottom w:val="single" w:sz="4" w:space="0" w:color="000000"/>
              <w:right w:val="single" w:sz="4" w:space="0" w:color="000000"/>
            </w:tcBorders>
            <w:shd w:val="clear" w:color="auto" w:fill="auto"/>
            <w:vAlign w:val="center"/>
            <w:hideMark/>
          </w:tcPr>
          <w:p w14:paraId="11A853A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0,0000675</w:t>
            </w:r>
          </w:p>
        </w:tc>
        <w:tc>
          <w:tcPr>
            <w:tcW w:w="1469" w:type="dxa"/>
            <w:tcBorders>
              <w:top w:val="nil"/>
              <w:left w:val="nil"/>
              <w:bottom w:val="single" w:sz="4" w:space="0" w:color="000000"/>
              <w:right w:val="single" w:sz="4" w:space="0" w:color="000000"/>
            </w:tcBorders>
            <w:shd w:val="clear" w:color="auto" w:fill="auto"/>
            <w:vAlign w:val="center"/>
            <w:hideMark/>
          </w:tcPr>
          <w:p w14:paraId="019EBFD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423219C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0,000009400</w:t>
            </w:r>
          </w:p>
        </w:tc>
      </w:tr>
      <w:tr w:rsidR="007E396E" w:rsidRPr="001A5077" w14:paraId="7A0B6CA8"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4D99AF6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прочие сети</w:t>
            </w:r>
          </w:p>
        </w:tc>
        <w:tc>
          <w:tcPr>
            <w:tcW w:w="1201" w:type="dxa"/>
            <w:tcBorders>
              <w:top w:val="nil"/>
              <w:left w:val="nil"/>
              <w:bottom w:val="single" w:sz="4" w:space="0" w:color="000000"/>
              <w:right w:val="single" w:sz="4" w:space="0" w:color="000000"/>
            </w:tcBorders>
            <w:shd w:val="clear" w:color="auto" w:fill="auto"/>
            <w:vAlign w:val="center"/>
            <w:hideMark/>
          </w:tcPr>
          <w:p w14:paraId="1BEB19C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Уз. 14 -ввод ул. Советская, 11</w:t>
            </w:r>
          </w:p>
        </w:tc>
        <w:tc>
          <w:tcPr>
            <w:tcW w:w="1035" w:type="dxa"/>
            <w:tcBorders>
              <w:top w:val="nil"/>
              <w:left w:val="nil"/>
              <w:bottom w:val="single" w:sz="4" w:space="0" w:color="000000"/>
              <w:right w:val="single" w:sz="4" w:space="0" w:color="000000"/>
            </w:tcBorders>
            <w:shd w:val="clear" w:color="auto" w:fill="auto"/>
            <w:vAlign w:val="center"/>
            <w:hideMark/>
          </w:tcPr>
          <w:p w14:paraId="2548977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1976</w:t>
            </w:r>
          </w:p>
        </w:tc>
        <w:tc>
          <w:tcPr>
            <w:tcW w:w="910" w:type="dxa"/>
            <w:tcBorders>
              <w:top w:val="nil"/>
              <w:left w:val="nil"/>
              <w:bottom w:val="single" w:sz="4" w:space="0" w:color="000000"/>
              <w:right w:val="single" w:sz="4" w:space="0" w:color="000000"/>
            </w:tcBorders>
            <w:shd w:val="clear" w:color="auto" w:fill="auto"/>
            <w:vAlign w:val="center"/>
            <w:hideMark/>
          </w:tcPr>
          <w:p w14:paraId="6CE7CEE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35,00</w:t>
            </w:r>
          </w:p>
        </w:tc>
        <w:tc>
          <w:tcPr>
            <w:tcW w:w="1139" w:type="dxa"/>
            <w:tcBorders>
              <w:top w:val="nil"/>
              <w:left w:val="nil"/>
              <w:bottom w:val="single" w:sz="4" w:space="0" w:color="000000"/>
              <w:right w:val="single" w:sz="4" w:space="0" w:color="000000"/>
            </w:tcBorders>
            <w:shd w:val="clear" w:color="auto" w:fill="auto"/>
            <w:vAlign w:val="center"/>
            <w:hideMark/>
          </w:tcPr>
          <w:p w14:paraId="13FA4F5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76</w:t>
            </w:r>
          </w:p>
        </w:tc>
        <w:tc>
          <w:tcPr>
            <w:tcW w:w="1046" w:type="dxa"/>
            <w:tcBorders>
              <w:top w:val="nil"/>
              <w:left w:val="nil"/>
              <w:bottom w:val="single" w:sz="4" w:space="0" w:color="000000"/>
              <w:right w:val="single" w:sz="4" w:space="0" w:color="000000"/>
            </w:tcBorders>
            <w:shd w:val="clear" w:color="auto" w:fill="auto"/>
            <w:vAlign w:val="center"/>
            <w:hideMark/>
          </w:tcPr>
          <w:p w14:paraId="04C3609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76</w:t>
            </w:r>
          </w:p>
        </w:tc>
        <w:tc>
          <w:tcPr>
            <w:tcW w:w="826" w:type="dxa"/>
            <w:tcBorders>
              <w:top w:val="nil"/>
              <w:left w:val="nil"/>
              <w:bottom w:val="single" w:sz="4" w:space="0" w:color="000000"/>
              <w:right w:val="single" w:sz="4" w:space="0" w:color="000000"/>
            </w:tcBorders>
            <w:shd w:val="clear" w:color="auto" w:fill="auto"/>
            <w:vAlign w:val="center"/>
            <w:hideMark/>
          </w:tcPr>
          <w:p w14:paraId="565DC82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48</w:t>
            </w:r>
          </w:p>
        </w:tc>
        <w:tc>
          <w:tcPr>
            <w:tcW w:w="1176" w:type="dxa"/>
            <w:tcBorders>
              <w:top w:val="nil"/>
              <w:left w:val="nil"/>
              <w:bottom w:val="single" w:sz="4" w:space="0" w:color="000000"/>
              <w:right w:val="single" w:sz="4" w:space="0" w:color="000000"/>
            </w:tcBorders>
            <w:shd w:val="clear" w:color="auto" w:fill="auto"/>
            <w:vAlign w:val="center"/>
            <w:hideMark/>
          </w:tcPr>
          <w:p w14:paraId="66D4D36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5,36</w:t>
            </w:r>
          </w:p>
        </w:tc>
        <w:tc>
          <w:tcPr>
            <w:tcW w:w="1479" w:type="dxa"/>
            <w:tcBorders>
              <w:top w:val="nil"/>
              <w:left w:val="nil"/>
              <w:bottom w:val="single" w:sz="4" w:space="0" w:color="000000"/>
              <w:right w:val="single" w:sz="4" w:space="0" w:color="000000"/>
            </w:tcBorders>
            <w:shd w:val="clear" w:color="auto" w:fill="auto"/>
            <w:vAlign w:val="center"/>
            <w:hideMark/>
          </w:tcPr>
          <w:p w14:paraId="0DBE7EE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0,19</w:t>
            </w:r>
          </w:p>
        </w:tc>
        <w:tc>
          <w:tcPr>
            <w:tcW w:w="1258" w:type="dxa"/>
            <w:tcBorders>
              <w:top w:val="nil"/>
              <w:left w:val="nil"/>
              <w:bottom w:val="single" w:sz="4" w:space="0" w:color="000000"/>
              <w:right w:val="single" w:sz="4" w:space="0" w:color="000000"/>
            </w:tcBorders>
            <w:shd w:val="clear" w:color="auto" w:fill="auto"/>
            <w:vAlign w:val="center"/>
            <w:hideMark/>
          </w:tcPr>
          <w:p w14:paraId="6016C951"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0,0135016</w:t>
            </w:r>
          </w:p>
        </w:tc>
        <w:tc>
          <w:tcPr>
            <w:tcW w:w="1267" w:type="dxa"/>
            <w:tcBorders>
              <w:top w:val="nil"/>
              <w:left w:val="nil"/>
              <w:bottom w:val="single" w:sz="4" w:space="0" w:color="000000"/>
              <w:right w:val="single" w:sz="4" w:space="0" w:color="000000"/>
            </w:tcBorders>
            <w:shd w:val="clear" w:color="auto" w:fill="auto"/>
            <w:vAlign w:val="center"/>
            <w:hideMark/>
          </w:tcPr>
          <w:p w14:paraId="6536161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0,0004726</w:t>
            </w:r>
          </w:p>
        </w:tc>
        <w:tc>
          <w:tcPr>
            <w:tcW w:w="1469" w:type="dxa"/>
            <w:tcBorders>
              <w:top w:val="nil"/>
              <w:left w:val="nil"/>
              <w:bottom w:val="single" w:sz="4" w:space="0" w:color="000000"/>
              <w:right w:val="single" w:sz="4" w:space="0" w:color="000000"/>
            </w:tcBorders>
            <w:shd w:val="clear" w:color="auto" w:fill="auto"/>
            <w:vAlign w:val="center"/>
            <w:hideMark/>
          </w:tcPr>
          <w:p w14:paraId="66FB7A1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5888254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0,000059800</w:t>
            </w:r>
          </w:p>
        </w:tc>
      </w:tr>
      <w:tr w:rsidR="007E396E" w:rsidRPr="001A5077" w14:paraId="6CA60FD5"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2354750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концессионные сети</w:t>
            </w:r>
          </w:p>
        </w:tc>
        <w:tc>
          <w:tcPr>
            <w:tcW w:w="1201" w:type="dxa"/>
            <w:tcBorders>
              <w:top w:val="nil"/>
              <w:left w:val="nil"/>
              <w:bottom w:val="single" w:sz="4" w:space="0" w:color="000000"/>
              <w:right w:val="single" w:sz="4" w:space="0" w:color="000000"/>
            </w:tcBorders>
            <w:shd w:val="clear" w:color="auto" w:fill="auto"/>
            <w:vAlign w:val="center"/>
            <w:hideMark/>
          </w:tcPr>
          <w:p w14:paraId="7A19402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ЗА ТК-7 -ввод в ж/д 10</w:t>
            </w:r>
          </w:p>
        </w:tc>
        <w:tc>
          <w:tcPr>
            <w:tcW w:w="1035" w:type="dxa"/>
            <w:tcBorders>
              <w:top w:val="nil"/>
              <w:left w:val="nil"/>
              <w:bottom w:val="single" w:sz="4" w:space="0" w:color="000000"/>
              <w:right w:val="single" w:sz="4" w:space="0" w:color="000000"/>
            </w:tcBorders>
            <w:shd w:val="clear" w:color="auto" w:fill="auto"/>
            <w:vAlign w:val="center"/>
            <w:hideMark/>
          </w:tcPr>
          <w:p w14:paraId="35BF69D1"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2020</w:t>
            </w:r>
          </w:p>
        </w:tc>
        <w:tc>
          <w:tcPr>
            <w:tcW w:w="910" w:type="dxa"/>
            <w:tcBorders>
              <w:top w:val="nil"/>
              <w:left w:val="nil"/>
              <w:bottom w:val="single" w:sz="4" w:space="0" w:color="000000"/>
              <w:right w:val="single" w:sz="4" w:space="0" w:color="000000"/>
            </w:tcBorders>
            <w:shd w:val="clear" w:color="auto" w:fill="auto"/>
            <w:vAlign w:val="center"/>
            <w:hideMark/>
          </w:tcPr>
          <w:p w14:paraId="0B4B59C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100,00</w:t>
            </w:r>
          </w:p>
        </w:tc>
        <w:tc>
          <w:tcPr>
            <w:tcW w:w="1139" w:type="dxa"/>
            <w:tcBorders>
              <w:top w:val="nil"/>
              <w:left w:val="nil"/>
              <w:bottom w:val="single" w:sz="4" w:space="0" w:color="000000"/>
              <w:right w:val="single" w:sz="4" w:space="0" w:color="000000"/>
            </w:tcBorders>
            <w:shd w:val="clear" w:color="auto" w:fill="auto"/>
            <w:vAlign w:val="center"/>
            <w:hideMark/>
          </w:tcPr>
          <w:p w14:paraId="64BF315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219</w:t>
            </w:r>
          </w:p>
        </w:tc>
        <w:tc>
          <w:tcPr>
            <w:tcW w:w="1046" w:type="dxa"/>
            <w:tcBorders>
              <w:top w:val="nil"/>
              <w:left w:val="nil"/>
              <w:bottom w:val="single" w:sz="4" w:space="0" w:color="000000"/>
              <w:right w:val="single" w:sz="4" w:space="0" w:color="000000"/>
            </w:tcBorders>
            <w:shd w:val="clear" w:color="auto" w:fill="auto"/>
            <w:vAlign w:val="center"/>
            <w:hideMark/>
          </w:tcPr>
          <w:p w14:paraId="15D54DA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219</w:t>
            </w:r>
          </w:p>
        </w:tc>
        <w:tc>
          <w:tcPr>
            <w:tcW w:w="826" w:type="dxa"/>
            <w:tcBorders>
              <w:top w:val="nil"/>
              <w:left w:val="nil"/>
              <w:bottom w:val="single" w:sz="4" w:space="0" w:color="000000"/>
              <w:right w:val="single" w:sz="4" w:space="0" w:color="000000"/>
            </w:tcBorders>
            <w:shd w:val="clear" w:color="auto" w:fill="auto"/>
            <w:vAlign w:val="center"/>
            <w:hideMark/>
          </w:tcPr>
          <w:p w14:paraId="331087C3"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4</w:t>
            </w:r>
          </w:p>
        </w:tc>
        <w:tc>
          <w:tcPr>
            <w:tcW w:w="1176" w:type="dxa"/>
            <w:tcBorders>
              <w:top w:val="nil"/>
              <w:left w:val="nil"/>
              <w:bottom w:val="single" w:sz="4" w:space="0" w:color="000000"/>
              <w:right w:val="single" w:sz="4" w:space="0" w:color="000000"/>
            </w:tcBorders>
            <w:shd w:val="clear" w:color="auto" w:fill="auto"/>
            <w:vAlign w:val="center"/>
            <w:hideMark/>
          </w:tcPr>
          <w:p w14:paraId="1C350EFF"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11,887</w:t>
            </w:r>
          </w:p>
        </w:tc>
        <w:tc>
          <w:tcPr>
            <w:tcW w:w="1479" w:type="dxa"/>
            <w:tcBorders>
              <w:top w:val="nil"/>
              <w:left w:val="nil"/>
              <w:bottom w:val="single" w:sz="4" w:space="0" w:color="000000"/>
              <w:right w:val="single" w:sz="4" w:space="0" w:color="000000"/>
            </w:tcBorders>
            <w:shd w:val="clear" w:color="auto" w:fill="auto"/>
            <w:vAlign w:val="center"/>
            <w:hideMark/>
          </w:tcPr>
          <w:p w14:paraId="3A8D073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0,084122</w:t>
            </w:r>
          </w:p>
        </w:tc>
        <w:tc>
          <w:tcPr>
            <w:tcW w:w="1258" w:type="dxa"/>
            <w:tcBorders>
              <w:top w:val="nil"/>
              <w:left w:val="nil"/>
              <w:bottom w:val="single" w:sz="4" w:space="0" w:color="000000"/>
              <w:right w:val="single" w:sz="4" w:space="0" w:color="000000"/>
            </w:tcBorders>
            <w:shd w:val="clear" w:color="auto" w:fill="auto"/>
            <w:vAlign w:val="center"/>
            <w:hideMark/>
          </w:tcPr>
          <w:p w14:paraId="4F5B3DE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0,0000114</w:t>
            </w:r>
          </w:p>
        </w:tc>
        <w:tc>
          <w:tcPr>
            <w:tcW w:w="1267" w:type="dxa"/>
            <w:tcBorders>
              <w:top w:val="nil"/>
              <w:left w:val="nil"/>
              <w:bottom w:val="single" w:sz="4" w:space="0" w:color="000000"/>
              <w:right w:val="single" w:sz="4" w:space="0" w:color="000000"/>
            </w:tcBorders>
            <w:shd w:val="clear" w:color="auto" w:fill="auto"/>
            <w:vAlign w:val="center"/>
            <w:hideMark/>
          </w:tcPr>
          <w:p w14:paraId="7A635841"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0,0000011</w:t>
            </w:r>
          </w:p>
        </w:tc>
        <w:tc>
          <w:tcPr>
            <w:tcW w:w="1469" w:type="dxa"/>
            <w:tcBorders>
              <w:top w:val="nil"/>
              <w:left w:val="nil"/>
              <w:bottom w:val="single" w:sz="4" w:space="0" w:color="000000"/>
              <w:right w:val="single" w:sz="4" w:space="0" w:color="000000"/>
            </w:tcBorders>
            <w:shd w:val="clear" w:color="auto" w:fill="auto"/>
            <w:vAlign w:val="center"/>
            <w:hideMark/>
          </w:tcPr>
          <w:p w14:paraId="503DA76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0,3142221</w:t>
            </w:r>
          </w:p>
        </w:tc>
        <w:tc>
          <w:tcPr>
            <w:tcW w:w="1257" w:type="dxa"/>
            <w:tcBorders>
              <w:top w:val="nil"/>
              <w:left w:val="nil"/>
              <w:bottom w:val="single" w:sz="4" w:space="0" w:color="000000"/>
              <w:right w:val="single" w:sz="4" w:space="0" w:color="000000"/>
            </w:tcBorders>
            <w:shd w:val="clear" w:color="auto" w:fill="auto"/>
            <w:vAlign w:val="center"/>
            <w:hideMark/>
          </w:tcPr>
          <w:p w14:paraId="684CFD8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0,0000003</w:t>
            </w:r>
          </w:p>
        </w:tc>
      </w:tr>
      <w:tr w:rsidR="007E396E" w:rsidRPr="001A5077" w14:paraId="7471C7FF"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39BA53A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концессионные сети</w:t>
            </w:r>
          </w:p>
        </w:tc>
        <w:tc>
          <w:tcPr>
            <w:tcW w:w="1201" w:type="dxa"/>
            <w:tcBorders>
              <w:top w:val="nil"/>
              <w:left w:val="nil"/>
              <w:bottom w:val="single" w:sz="4" w:space="0" w:color="000000"/>
              <w:right w:val="single" w:sz="4" w:space="0" w:color="000000"/>
            </w:tcBorders>
            <w:shd w:val="clear" w:color="auto" w:fill="auto"/>
            <w:vAlign w:val="center"/>
            <w:hideMark/>
          </w:tcPr>
          <w:p w14:paraId="3C279EC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ввод в ж/д 10 -Уз. 8</w:t>
            </w:r>
          </w:p>
        </w:tc>
        <w:tc>
          <w:tcPr>
            <w:tcW w:w="1035" w:type="dxa"/>
            <w:tcBorders>
              <w:top w:val="nil"/>
              <w:left w:val="nil"/>
              <w:bottom w:val="single" w:sz="4" w:space="0" w:color="000000"/>
              <w:right w:val="single" w:sz="4" w:space="0" w:color="000000"/>
            </w:tcBorders>
            <w:shd w:val="clear" w:color="auto" w:fill="auto"/>
            <w:vAlign w:val="center"/>
            <w:hideMark/>
          </w:tcPr>
          <w:p w14:paraId="57024CB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2019</w:t>
            </w:r>
          </w:p>
        </w:tc>
        <w:tc>
          <w:tcPr>
            <w:tcW w:w="910" w:type="dxa"/>
            <w:tcBorders>
              <w:top w:val="nil"/>
              <w:left w:val="nil"/>
              <w:bottom w:val="single" w:sz="4" w:space="0" w:color="000000"/>
              <w:right w:val="single" w:sz="4" w:space="0" w:color="000000"/>
            </w:tcBorders>
            <w:shd w:val="clear" w:color="auto" w:fill="auto"/>
            <w:vAlign w:val="center"/>
            <w:hideMark/>
          </w:tcPr>
          <w:p w14:paraId="0E4528C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9,00</w:t>
            </w:r>
          </w:p>
        </w:tc>
        <w:tc>
          <w:tcPr>
            <w:tcW w:w="1139" w:type="dxa"/>
            <w:tcBorders>
              <w:top w:val="nil"/>
              <w:left w:val="nil"/>
              <w:bottom w:val="single" w:sz="4" w:space="0" w:color="000000"/>
              <w:right w:val="single" w:sz="4" w:space="0" w:color="000000"/>
            </w:tcBorders>
            <w:shd w:val="clear" w:color="auto" w:fill="auto"/>
            <w:vAlign w:val="center"/>
            <w:hideMark/>
          </w:tcPr>
          <w:p w14:paraId="0E3AF5A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219</w:t>
            </w:r>
          </w:p>
        </w:tc>
        <w:tc>
          <w:tcPr>
            <w:tcW w:w="1046" w:type="dxa"/>
            <w:tcBorders>
              <w:top w:val="nil"/>
              <w:left w:val="nil"/>
              <w:bottom w:val="single" w:sz="4" w:space="0" w:color="000000"/>
              <w:right w:val="single" w:sz="4" w:space="0" w:color="000000"/>
            </w:tcBorders>
            <w:shd w:val="clear" w:color="auto" w:fill="auto"/>
            <w:vAlign w:val="center"/>
            <w:hideMark/>
          </w:tcPr>
          <w:p w14:paraId="06EF9FF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219</w:t>
            </w:r>
          </w:p>
        </w:tc>
        <w:tc>
          <w:tcPr>
            <w:tcW w:w="826" w:type="dxa"/>
            <w:tcBorders>
              <w:top w:val="nil"/>
              <w:left w:val="nil"/>
              <w:bottom w:val="single" w:sz="4" w:space="0" w:color="000000"/>
              <w:right w:val="single" w:sz="4" w:space="0" w:color="000000"/>
            </w:tcBorders>
            <w:shd w:val="clear" w:color="auto" w:fill="auto"/>
            <w:vAlign w:val="center"/>
            <w:hideMark/>
          </w:tcPr>
          <w:p w14:paraId="31D9012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w:t>
            </w:r>
          </w:p>
        </w:tc>
        <w:tc>
          <w:tcPr>
            <w:tcW w:w="1176" w:type="dxa"/>
            <w:tcBorders>
              <w:top w:val="nil"/>
              <w:left w:val="nil"/>
              <w:bottom w:val="single" w:sz="4" w:space="0" w:color="000000"/>
              <w:right w:val="single" w:sz="4" w:space="0" w:color="000000"/>
            </w:tcBorders>
            <w:shd w:val="clear" w:color="auto" w:fill="auto"/>
            <w:vAlign w:val="center"/>
            <w:hideMark/>
          </w:tcPr>
          <w:p w14:paraId="6D0E0C0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11,887</w:t>
            </w:r>
          </w:p>
        </w:tc>
        <w:tc>
          <w:tcPr>
            <w:tcW w:w="1479" w:type="dxa"/>
            <w:tcBorders>
              <w:top w:val="nil"/>
              <w:left w:val="nil"/>
              <w:bottom w:val="single" w:sz="4" w:space="0" w:color="000000"/>
              <w:right w:val="single" w:sz="4" w:space="0" w:color="000000"/>
            </w:tcBorders>
            <w:shd w:val="clear" w:color="auto" w:fill="auto"/>
            <w:vAlign w:val="center"/>
            <w:hideMark/>
          </w:tcPr>
          <w:p w14:paraId="4EEF969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0,084122</w:t>
            </w:r>
          </w:p>
        </w:tc>
        <w:tc>
          <w:tcPr>
            <w:tcW w:w="1258" w:type="dxa"/>
            <w:tcBorders>
              <w:top w:val="nil"/>
              <w:left w:val="nil"/>
              <w:bottom w:val="single" w:sz="4" w:space="0" w:color="000000"/>
              <w:right w:val="single" w:sz="4" w:space="0" w:color="000000"/>
            </w:tcBorders>
            <w:shd w:val="clear" w:color="auto" w:fill="auto"/>
            <w:vAlign w:val="center"/>
            <w:hideMark/>
          </w:tcPr>
          <w:p w14:paraId="587043F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0,0000114</w:t>
            </w:r>
          </w:p>
        </w:tc>
        <w:tc>
          <w:tcPr>
            <w:tcW w:w="1267" w:type="dxa"/>
            <w:tcBorders>
              <w:top w:val="nil"/>
              <w:left w:val="nil"/>
              <w:bottom w:val="single" w:sz="4" w:space="0" w:color="000000"/>
              <w:right w:val="single" w:sz="4" w:space="0" w:color="000000"/>
            </w:tcBorders>
            <w:shd w:val="clear" w:color="auto" w:fill="auto"/>
            <w:vAlign w:val="center"/>
            <w:hideMark/>
          </w:tcPr>
          <w:p w14:paraId="65EC4E4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0,0000001</w:t>
            </w:r>
          </w:p>
        </w:tc>
        <w:tc>
          <w:tcPr>
            <w:tcW w:w="1469" w:type="dxa"/>
            <w:tcBorders>
              <w:top w:val="nil"/>
              <w:left w:val="nil"/>
              <w:bottom w:val="single" w:sz="4" w:space="0" w:color="000000"/>
              <w:right w:val="single" w:sz="4" w:space="0" w:color="000000"/>
            </w:tcBorders>
            <w:shd w:val="clear" w:color="auto" w:fill="auto"/>
            <w:vAlign w:val="center"/>
            <w:hideMark/>
          </w:tcPr>
          <w:p w14:paraId="35838A5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0,3142221</w:t>
            </w:r>
          </w:p>
        </w:tc>
        <w:tc>
          <w:tcPr>
            <w:tcW w:w="1257" w:type="dxa"/>
            <w:tcBorders>
              <w:top w:val="nil"/>
              <w:left w:val="nil"/>
              <w:bottom w:val="single" w:sz="4" w:space="0" w:color="000000"/>
              <w:right w:val="single" w:sz="4" w:space="0" w:color="000000"/>
            </w:tcBorders>
            <w:shd w:val="clear" w:color="auto" w:fill="auto"/>
            <w:vAlign w:val="center"/>
            <w:hideMark/>
          </w:tcPr>
          <w:p w14:paraId="125F7E0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r>
      <w:tr w:rsidR="007E396E" w:rsidRPr="001A5077" w14:paraId="16E5E4DF"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4C12877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концессионные сети</w:t>
            </w:r>
          </w:p>
        </w:tc>
        <w:tc>
          <w:tcPr>
            <w:tcW w:w="1201" w:type="dxa"/>
            <w:tcBorders>
              <w:top w:val="nil"/>
              <w:left w:val="nil"/>
              <w:bottom w:val="single" w:sz="4" w:space="0" w:color="000000"/>
              <w:right w:val="single" w:sz="4" w:space="0" w:color="000000"/>
            </w:tcBorders>
            <w:shd w:val="clear" w:color="auto" w:fill="auto"/>
            <w:vAlign w:val="center"/>
            <w:hideMark/>
          </w:tcPr>
          <w:p w14:paraId="7DE37D3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Уз. 8 -ввод ул. Советская, 10</w:t>
            </w:r>
          </w:p>
        </w:tc>
        <w:tc>
          <w:tcPr>
            <w:tcW w:w="1035" w:type="dxa"/>
            <w:tcBorders>
              <w:top w:val="nil"/>
              <w:left w:val="nil"/>
              <w:bottom w:val="single" w:sz="4" w:space="0" w:color="000000"/>
              <w:right w:val="single" w:sz="4" w:space="0" w:color="000000"/>
            </w:tcBorders>
            <w:shd w:val="clear" w:color="auto" w:fill="auto"/>
            <w:vAlign w:val="center"/>
            <w:hideMark/>
          </w:tcPr>
          <w:p w14:paraId="1B47FF3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2019</w:t>
            </w:r>
          </w:p>
        </w:tc>
        <w:tc>
          <w:tcPr>
            <w:tcW w:w="910" w:type="dxa"/>
            <w:tcBorders>
              <w:top w:val="nil"/>
              <w:left w:val="nil"/>
              <w:bottom w:val="single" w:sz="4" w:space="0" w:color="000000"/>
              <w:right w:val="single" w:sz="4" w:space="0" w:color="000000"/>
            </w:tcBorders>
            <w:shd w:val="clear" w:color="auto" w:fill="auto"/>
            <w:vAlign w:val="center"/>
            <w:hideMark/>
          </w:tcPr>
          <w:p w14:paraId="34170FF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1,00</w:t>
            </w:r>
          </w:p>
        </w:tc>
        <w:tc>
          <w:tcPr>
            <w:tcW w:w="1139" w:type="dxa"/>
            <w:tcBorders>
              <w:top w:val="nil"/>
              <w:left w:val="nil"/>
              <w:bottom w:val="single" w:sz="4" w:space="0" w:color="000000"/>
              <w:right w:val="single" w:sz="4" w:space="0" w:color="000000"/>
            </w:tcBorders>
            <w:shd w:val="clear" w:color="auto" w:fill="auto"/>
            <w:vAlign w:val="center"/>
            <w:hideMark/>
          </w:tcPr>
          <w:p w14:paraId="73CB490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89</w:t>
            </w:r>
          </w:p>
        </w:tc>
        <w:tc>
          <w:tcPr>
            <w:tcW w:w="1046" w:type="dxa"/>
            <w:tcBorders>
              <w:top w:val="nil"/>
              <w:left w:val="nil"/>
              <w:bottom w:val="single" w:sz="4" w:space="0" w:color="000000"/>
              <w:right w:val="single" w:sz="4" w:space="0" w:color="000000"/>
            </w:tcBorders>
            <w:shd w:val="clear" w:color="auto" w:fill="auto"/>
            <w:vAlign w:val="center"/>
            <w:hideMark/>
          </w:tcPr>
          <w:p w14:paraId="58BE298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89</w:t>
            </w:r>
          </w:p>
        </w:tc>
        <w:tc>
          <w:tcPr>
            <w:tcW w:w="826" w:type="dxa"/>
            <w:tcBorders>
              <w:top w:val="nil"/>
              <w:left w:val="nil"/>
              <w:bottom w:val="single" w:sz="4" w:space="0" w:color="000000"/>
              <w:right w:val="single" w:sz="4" w:space="0" w:color="000000"/>
            </w:tcBorders>
            <w:shd w:val="clear" w:color="auto" w:fill="auto"/>
            <w:vAlign w:val="center"/>
            <w:hideMark/>
          </w:tcPr>
          <w:p w14:paraId="124CD81F"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w:t>
            </w:r>
          </w:p>
        </w:tc>
        <w:tc>
          <w:tcPr>
            <w:tcW w:w="1176" w:type="dxa"/>
            <w:tcBorders>
              <w:top w:val="nil"/>
              <w:left w:val="nil"/>
              <w:bottom w:val="single" w:sz="4" w:space="0" w:color="000000"/>
              <w:right w:val="single" w:sz="4" w:space="0" w:color="000000"/>
            </w:tcBorders>
            <w:shd w:val="clear" w:color="auto" w:fill="auto"/>
            <w:vAlign w:val="center"/>
            <w:hideMark/>
          </w:tcPr>
          <w:p w14:paraId="290BE53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5,937</w:t>
            </w:r>
          </w:p>
        </w:tc>
        <w:tc>
          <w:tcPr>
            <w:tcW w:w="1479" w:type="dxa"/>
            <w:tcBorders>
              <w:top w:val="nil"/>
              <w:left w:val="nil"/>
              <w:bottom w:val="single" w:sz="4" w:space="0" w:color="000000"/>
              <w:right w:val="single" w:sz="4" w:space="0" w:color="000000"/>
            </w:tcBorders>
            <w:shd w:val="clear" w:color="auto" w:fill="auto"/>
            <w:vAlign w:val="center"/>
            <w:hideMark/>
          </w:tcPr>
          <w:p w14:paraId="4864710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0,168423</w:t>
            </w:r>
          </w:p>
        </w:tc>
        <w:tc>
          <w:tcPr>
            <w:tcW w:w="1258" w:type="dxa"/>
            <w:tcBorders>
              <w:top w:val="nil"/>
              <w:left w:val="nil"/>
              <w:bottom w:val="single" w:sz="4" w:space="0" w:color="000000"/>
              <w:right w:val="single" w:sz="4" w:space="0" w:color="000000"/>
            </w:tcBorders>
            <w:shd w:val="clear" w:color="auto" w:fill="auto"/>
            <w:vAlign w:val="center"/>
            <w:hideMark/>
          </w:tcPr>
          <w:p w14:paraId="5050E66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0,0000114</w:t>
            </w:r>
          </w:p>
        </w:tc>
        <w:tc>
          <w:tcPr>
            <w:tcW w:w="1267" w:type="dxa"/>
            <w:tcBorders>
              <w:top w:val="nil"/>
              <w:left w:val="nil"/>
              <w:bottom w:val="single" w:sz="4" w:space="0" w:color="000000"/>
              <w:right w:val="single" w:sz="4" w:space="0" w:color="000000"/>
            </w:tcBorders>
            <w:shd w:val="clear" w:color="auto" w:fill="auto"/>
            <w:vAlign w:val="center"/>
            <w:hideMark/>
          </w:tcPr>
          <w:p w14:paraId="4AA47EA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469" w:type="dxa"/>
            <w:tcBorders>
              <w:top w:val="nil"/>
              <w:left w:val="nil"/>
              <w:bottom w:val="single" w:sz="4" w:space="0" w:color="000000"/>
              <w:right w:val="single" w:sz="4" w:space="0" w:color="000000"/>
            </w:tcBorders>
            <w:shd w:val="clear" w:color="auto" w:fill="auto"/>
            <w:vAlign w:val="center"/>
            <w:hideMark/>
          </w:tcPr>
          <w:p w14:paraId="239B6FB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1D1A597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r>
      <w:tr w:rsidR="007E396E" w:rsidRPr="001A5077" w14:paraId="3D78B42B"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0C8A07E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концессионные сети</w:t>
            </w:r>
          </w:p>
        </w:tc>
        <w:tc>
          <w:tcPr>
            <w:tcW w:w="1201" w:type="dxa"/>
            <w:tcBorders>
              <w:top w:val="nil"/>
              <w:left w:val="nil"/>
              <w:bottom w:val="single" w:sz="4" w:space="0" w:color="000000"/>
              <w:right w:val="single" w:sz="4" w:space="0" w:color="000000"/>
            </w:tcBorders>
            <w:shd w:val="clear" w:color="auto" w:fill="auto"/>
            <w:vAlign w:val="center"/>
            <w:hideMark/>
          </w:tcPr>
          <w:p w14:paraId="265E921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Уз. 8 -вывод из ж/д 10</w:t>
            </w:r>
          </w:p>
        </w:tc>
        <w:tc>
          <w:tcPr>
            <w:tcW w:w="1035" w:type="dxa"/>
            <w:tcBorders>
              <w:top w:val="nil"/>
              <w:left w:val="nil"/>
              <w:bottom w:val="single" w:sz="4" w:space="0" w:color="000000"/>
              <w:right w:val="single" w:sz="4" w:space="0" w:color="000000"/>
            </w:tcBorders>
            <w:shd w:val="clear" w:color="auto" w:fill="auto"/>
            <w:vAlign w:val="center"/>
            <w:hideMark/>
          </w:tcPr>
          <w:p w14:paraId="151786C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2019</w:t>
            </w:r>
          </w:p>
        </w:tc>
        <w:tc>
          <w:tcPr>
            <w:tcW w:w="910" w:type="dxa"/>
            <w:tcBorders>
              <w:top w:val="nil"/>
              <w:left w:val="nil"/>
              <w:bottom w:val="single" w:sz="4" w:space="0" w:color="000000"/>
              <w:right w:val="single" w:sz="4" w:space="0" w:color="000000"/>
            </w:tcBorders>
            <w:shd w:val="clear" w:color="auto" w:fill="auto"/>
            <w:vAlign w:val="center"/>
            <w:hideMark/>
          </w:tcPr>
          <w:p w14:paraId="42993A0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3,00</w:t>
            </w:r>
          </w:p>
        </w:tc>
        <w:tc>
          <w:tcPr>
            <w:tcW w:w="1139" w:type="dxa"/>
            <w:tcBorders>
              <w:top w:val="nil"/>
              <w:left w:val="nil"/>
              <w:bottom w:val="single" w:sz="4" w:space="0" w:color="000000"/>
              <w:right w:val="single" w:sz="4" w:space="0" w:color="000000"/>
            </w:tcBorders>
            <w:shd w:val="clear" w:color="auto" w:fill="auto"/>
            <w:vAlign w:val="center"/>
            <w:hideMark/>
          </w:tcPr>
          <w:p w14:paraId="0B542D4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219</w:t>
            </w:r>
          </w:p>
        </w:tc>
        <w:tc>
          <w:tcPr>
            <w:tcW w:w="1046" w:type="dxa"/>
            <w:tcBorders>
              <w:top w:val="nil"/>
              <w:left w:val="nil"/>
              <w:bottom w:val="single" w:sz="4" w:space="0" w:color="000000"/>
              <w:right w:val="single" w:sz="4" w:space="0" w:color="000000"/>
            </w:tcBorders>
            <w:shd w:val="clear" w:color="auto" w:fill="auto"/>
            <w:vAlign w:val="center"/>
            <w:hideMark/>
          </w:tcPr>
          <w:p w14:paraId="3759FDF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219</w:t>
            </w:r>
          </w:p>
        </w:tc>
        <w:tc>
          <w:tcPr>
            <w:tcW w:w="826" w:type="dxa"/>
            <w:tcBorders>
              <w:top w:val="nil"/>
              <w:left w:val="nil"/>
              <w:bottom w:val="single" w:sz="4" w:space="0" w:color="000000"/>
              <w:right w:val="single" w:sz="4" w:space="0" w:color="000000"/>
            </w:tcBorders>
            <w:shd w:val="clear" w:color="auto" w:fill="auto"/>
            <w:vAlign w:val="center"/>
            <w:hideMark/>
          </w:tcPr>
          <w:p w14:paraId="1270F2A1"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w:t>
            </w:r>
          </w:p>
        </w:tc>
        <w:tc>
          <w:tcPr>
            <w:tcW w:w="1176" w:type="dxa"/>
            <w:tcBorders>
              <w:top w:val="nil"/>
              <w:left w:val="nil"/>
              <w:bottom w:val="single" w:sz="4" w:space="0" w:color="000000"/>
              <w:right w:val="single" w:sz="4" w:space="0" w:color="000000"/>
            </w:tcBorders>
            <w:shd w:val="clear" w:color="auto" w:fill="auto"/>
            <w:vAlign w:val="center"/>
            <w:hideMark/>
          </w:tcPr>
          <w:p w14:paraId="1218D4A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11,887</w:t>
            </w:r>
          </w:p>
        </w:tc>
        <w:tc>
          <w:tcPr>
            <w:tcW w:w="1479" w:type="dxa"/>
            <w:tcBorders>
              <w:top w:val="nil"/>
              <w:left w:val="nil"/>
              <w:bottom w:val="single" w:sz="4" w:space="0" w:color="000000"/>
              <w:right w:val="single" w:sz="4" w:space="0" w:color="000000"/>
            </w:tcBorders>
            <w:shd w:val="clear" w:color="auto" w:fill="auto"/>
            <w:vAlign w:val="center"/>
            <w:hideMark/>
          </w:tcPr>
          <w:p w14:paraId="5DA3773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0,084122</w:t>
            </w:r>
          </w:p>
        </w:tc>
        <w:tc>
          <w:tcPr>
            <w:tcW w:w="1258" w:type="dxa"/>
            <w:tcBorders>
              <w:top w:val="nil"/>
              <w:left w:val="nil"/>
              <w:bottom w:val="single" w:sz="4" w:space="0" w:color="000000"/>
              <w:right w:val="single" w:sz="4" w:space="0" w:color="000000"/>
            </w:tcBorders>
            <w:shd w:val="clear" w:color="auto" w:fill="auto"/>
            <w:vAlign w:val="center"/>
            <w:hideMark/>
          </w:tcPr>
          <w:p w14:paraId="632163A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0,0000114</w:t>
            </w:r>
          </w:p>
        </w:tc>
        <w:tc>
          <w:tcPr>
            <w:tcW w:w="1267" w:type="dxa"/>
            <w:tcBorders>
              <w:top w:val="nil"/>
              <w:left w:val="nil"/>
              <w:bottom w:val="single" w:sz="4" w:space="0" w:color="000000"/>
              <w:right w:val="single" w:sz="4" w:space="0" w:color="000000"/>
            </w:tcBorders>
            <w:shd w:val="clear" w:color="auto" w:fill="auto"/>
            <w:vAlign w:val="center"/>
            <w:hideMark/>
          </w:tcPr>
          <w:p w14:paraId="12F9D6D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469" w:type="dxa"/>
            <w:tcBorders>
              <w:top w:val="nil"/>
              <w:left w:val="nil"/>
              <w:bottom w:val="single" w:sz="4" w:space="0" w:color="000000"/>
              <w:right w:val="single" w:sz="4" w:space="0" w:color="000000"/>
            </w:tcBorders>
            <w:shd w:val="clear" w:color="auto" w:fill="auto"/>
            <w:vAlign w:val="center"/>
            <w:hideMark/>
          </w:tcPr>
          <w:p w14:paraId="15B4AF2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0,2629899</w:t>
            </w:r>
          </w:p>
        </w:tc>
        <w:tc>
          <w:tcPr>
            <w:tcW w:w="1257" w:type="dxa"/>
            <w:tcBorders>
              <w:top w:val="nil"/>
              <w:left w:val="nil"/>
              <w:bottom w:val="single" w:sz="4" w:space="0" w:color="000000"/>
              <w:right w:val="single" w:sz="4" w:space="0" w:color="000000"/>
            </w:tcBorders>
            <w:shd w:val="clear" w:color="auto" w:fill="auto"/>
            <w:vAlign w:val="center"/>
            <w:hideMark/>
          </w:tcPr>
          <w:p w14:paraId="4FB06753"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r>
      <w:tr w:rsidR="007E396E" w:rsidRPr="001A5077" w14:paraId="19055B1F"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5AA4A75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концессионные сети</w:t>
            </w:r>
          </w:p>
        </w:tc>
        <w:tc>
          <w:tcPr>
            <w:tcW w:w="1201" w:type="dxa"/>
            <w:tcBorders>
              <w:top w:val="nil"/>
              <w:left w:val="nil"/>
              <w:bottom w:val="single" w:sz="4" w:space="0" w:color="000000"/>
              <w:right w:val="single" w:sz="4" w:space="0" w:color="000000"/>
            </w:tcBorders>
            <w:shd w:val="clear" w:color="auto" w:fill="auto"/>
            <w:vAlign w:val="center"/>
            <w:hideMark/>
          </w:tcPr>
          <w:p w14:paraId="79B5A181"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вывод из ж/д 10 -ТК-8</w:t>
            </w:r>
          </w:p>
        </w:tc>
        <w:tc>
          <w:tcPr>
            <w:tcW w:w="1035" w:type="dxa"/>
            <w:tcBorders>
              <w:top w:val="nil"/>
              <w:left w:val="nil"/>
              <w:bottom w:val="single" w:sz="4" w:space="0" w:color="000000"/>
              <w:right w:val="single" w:sz="4" w:space="0" w:color="000000"/>
            </w:tcBorders>
            <w:shd w:val="clear" w:color="auto" w:fill="auto"/>
            <w:vAlign w:val="center"/>
            <w:hideMark/>
          </w:tcPr>
          <w:p w14:paraId="4801C25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2019</w:t>
            </w:r>
          </w:p>
        </w:tc>
        <w:tc>
          <w:tcPr>
            <w:tcW w:w="910" w:type="dxa"/>
            <w:tcBorders>
              <w:top w:val="nil"/>
              <w:left w:val="nil"/>
              <w:bottom w:val="single" w:sz="4" w:space="0" w:color="000000"/>
              <w:right w:val="single" w:sz="4" w:space="0" w:color="000000"/>
            </w:tcBorders>
            <w:shd w:val="clear" w:color="auto" w:fill="auto"/>
            <w:vAlign w:val="center"/>
            <w:hideMark/>
          </w:tcPr>
          <w:p w14:paraId="0689031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20,00</w:t>
            </w:r>
          </w:p>
        </w:tc>
        <w:tc>
          <w:tcPr>
            <w:tcW w:w="1139" w:type="dxa"/>
            <w:tcBorders>
              <w:top w:val="nil"/>
              <w:left w:val="nil"/>
              <w:bottom w:val="single" w:sz="4" w:space="0" w:color="000000"/>
              <w:right w:val="single" w:sz="4" w:space="0" w:color="000000"/>
            </w:tcBorders>
            <w:shd w:val="clear" w:color="auto" w:fill="auto"/>
            <w:vAlign w:val="center"/>
            <w:hideMark/>
          </w:tcPr>
          <w:p w14:paraId="51480C0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219</w:t>
            </w:r>
          </w:p>
        </w:tc>
        <w:tc>
          <w:tcPr>
            <w:tcW w:w="1046" w:type="dxa"/>
            <w:tcBorders>
              <w:top w:val="nil"/>
              <w:left w:val="nil"/>
              <w:bottom w:val="single" w:sz="4" w:space="0" w:color="000000"/>
              <w:right w:val="single" w:sz="4" w:space="0" w:color="000000"/>
            </w:tcBorders>
            <w:shd w:val="clear" w:color="auto" w:fill="auto"/>
            <w:vAlign w:val="center"/>
            <w:hideMark/>
          </w:tcPr>
          <w:p w14:paraId="54033D3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219</w:t>
            </w:r>
          </w:p>
        </w:tc>
        <w:tc>
          <w:tcPr>
            <w:tcW w:w="826" w:type="dxa"/>
            <w:tcBorders>
              <w:top w:val="nil"/>
              <w:left w:val="nil"/>
              <w:bottom w:val="single" w:sz="4" w:space="0" w:color="000000"/>
              <w:right w:val="single" w:sz="4" w:space="0" w:color="000000"/>
            </w:tcBorders>
            <w:shd w:val="clear" w:color="auto" w:fill="auto"/>
            <w:vAlign w:val="center"/>
            <w:hideMark/>
          </w:tcPr>
          <w:p w14:paraId="1B514A4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w:t>
            </w:r>
          </w:p>
        </w:tc>
        <w:tc>
          <w:tcPr>
            <w:tcW w:w="1176" w:type="dxa"/>
            <w:tcBorders>
              <w:top w:val="nil"/>
              <w:left w:val="nil"/>
              <w:bottom w:val="single" w:sz="4" w:space="0" w:color="000000"/>
              <w:right w:val="single" w:sz="4" w:space="0" w:color="000000"/>
            </w:tcBorders>
            <w:shd w:val="clear" w:color="auto" w:fill="auto"/>
            <w:vAlign w:val="center"/>
            <w:hideMark/>
          </w:tcPr>
          <w:p w14:paraId="189BDFC3"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11,887</w:t>
            </w:r>
          </w:p>
        </w:tc>
        <w:tc>
          <w:tcPr>
            <w:tcW w:w="1479" w:type="dxa"/>
            <w:tcBorders>
              <w:top w:val="nil"/>
              <w:left w:val="nil"/>
              <w:bottom w:val="single" w:sz="4" w:space="0" w:color="000000"/>
              <w:right w:val="single" w:sz="4" w:space="0" w:color="000000"/>
            </w:tcBorders>
            <w:shd w:val="clear" w:color="auto" w:fill="auto"/>
            <w:vAlign w:val="center"/>
            <w:hideMark/>
          </w:tcPr>
          <w:p w14:paraId="2EE3FE61"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0,084122</w:t>
            </w:r>
          </w:p>
        </w:tc>
        <w:tc>
          <w:tcPr>
            <w:tcW w:w="1258" w:type="dxa"/>
            <w:tcBorders>
              <w:top w:val="nil"/>
              <w:left w:val="nil"/>
              <w:bottom w:val="single" w:sz="4" w:space="0" w:color="000000"/>
              <w:right w:val="single" w:sz="4" w:space="0" w:color="000000"/>
            </w:tcBorders>
            <w:shd w:val="clear" w:color="auto" w:fill="auto"/>
            <w:vAlign w:val="center"/>
            <w:hideMark/>
          </w:tcPr>
          <w:p w14:paraId="7BA28E1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0,0000114</w:t>
            </w:r>
          </w:p>
        </w:tc>
        <w:tc>
          <w:tcPr>
            <w:tcW w:w="1267" w:type="dxa"/>
            <w:tcBorders>
              <w:top w:val="nil"/>
              <w:left w:val="nil"/>
              <w:bottom w:val="single" w:sz="4" w:space="0" w:color="000000"/>
              <w:right w:val="single" w:sz="4" w:space="0" w:color="000000"/>
            </w:tcBorders>
            <w:shd w:val="clear" w:color="auto" w:fill="auto"/>
            <w:vAlign w:val="center"/>
            <w:hideMark/>
          </w:tcPr>
          <w:p w14:paraId="2632647F"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0,0000002</w:t>
            </w:r>
          </w:p>
        </w:tc>
        <w:tc>
          <w:tcPr>
            <w:tcW w:w="1469" w:type="dxa"/>
            <w:tcBorders>
              <w:top w:val="nil"/>
              <w:left w:val="nil"/>
              <w:bottom w:val="single" w:sz="4" w:space="0" w:color="000000"/>
              <w:right w:val="single" w:sz="4" w:space="0" w:color="000000"/>
            </w:tcBorders>
            <w:shd w:val="clear" w:color="auto" w:fill="auto"/>
            <w:vAlign w:val="center"/>
            <w:hideMark/>
          </w:tcPr>
          <w:p w14:paraId="7646291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0,2629899</w:t>
            </w:r>
          </w:p>
        </w:tc>
        <w:tc>
          <w:tcPr>
            <w:tcW w:w="1257" w:type="dxa"/>
            <w:tcBorders>
              <w:top w:val="nil"/>
              <w:left w:val="nil"/>
              <w:bottom w:val="single" w:sz="4" w:space="0" w:color="000000"/>
              <w:right w:val="single" w:sz="4" w:space="0" w:color="000000"/>
            </w:tcBorders>
            <w:shd w:val="clear" w:color="auto" w:fill="auto"/>
            <w:vAlign w:val="center"/>
            <w:hideMark/>
          </w:tcPr>
          <w:p w14:paraId="7CA31FB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0,0000001</w:t>
            </w:r>
          </w:p>
        </w:tc>
      </w:tr>
      <w:tr w:rsidR="007E396E" w:rsidRPr="001A5077" w14:paraId="7282DF7D"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7D85766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концессионные сети</w:t>
            </w:r>
          </w:p>
        </w:tc>
        <w:tc>
          <w:tcPr>
            <w:tcW w:w="1201" w:type="dxa"/>
            <w:tcBorders>
              <w:top w:val="nil"/>
              <w:left w:val="nil"/>
              <w:bottom w:val="single" w:sz="4" w:space="0" w:color="000000"/>
              <w:right w:val="single" w:sz="4" w:space="0" w:color="000000"/>
            </w:tcBorders>
            <w:shd w:val="clear" w:color="auto" w:fill="auto"/>
            <w:vAlign w:val="center"/>
            <w:hideMark/>
          </w:tcPr>
          <w:p w14:paraId="041CF5F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ЗА ТК-8 -ввод в ж/д 1</w:t>
            </w:r>
          </w:p>
        </w:tc>
        <w:tc>
          <w:tcPr>
            <w:tcW w:w="1035" w:type="dxa"/>
            <w:tcBorders>
              <w:top w:val="nil"/>
              <w:left w:val="nil"/>
              <w:bottom w:val="single" w:sz="4" w:space="0" w:color="000000"/>
              <w:right w:val="single" w:sz="4" w:space="0" w:color="000000"/>
            </w:tcBorders>
            <w:shd w:val="clear" w:color="auto" w:fill="auto"/>
            <w:vAlign w:val="center"/>
            <w:hideMark/>
          </w:tcPr>
          <w:p w14:paraId="66159BF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2019</w:t>
            </w:r>
          </w:p>
        </w:tc>
        <w:tc>
          <w:tcPr>
            <w:tcW w:w="910" w:type="dxa"/>
            <w:tcBorders>
              <w:top w:val="nil"/>
              <w:left w:val="nil"/>
              <w:bottom w:val="single" w:sz="4" w:space="0" w:color="000000"/>
              <w:right w:val="single" w:sz="4" w:space="0" w:color="000000"/>
            </w:tcBorders>
            <w:shd w:val="clear" w:color="auto" w:fill="auto"/>
            <w:vAlign w:val="center"/>
            <w:hideMark/>
          </w:tcPr>
          <w:p w14:paraId="660E11C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52,50</w:t>
            </w:r>
          </w:p>
        </w:tc>
        <w:tc>
          <w:tcPr>
            <w:tcW w:w="1139" w:type="dxa"/>
            <w:tcBorders>
              <w:top w:val="nil"/>
              <w:left w:val="nil"/>
              <w:bottom w:val="single" w:sz="4" w:space="0" w:color="000000"/>
              <w:right w:val="single" w:sz="4" w:space="0" w:color="000000"/>
            </w:tcBorders>
            <w:shd w:val="clear" w:color="auto" w:fill="auto"/>
            <w:vAlign w:val="center"/>
            <w:hideMark/>
          </w:tcPr>
          <w:p w14:paraId="44CCC31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57</w:t>
            </w:r>
          </w:p>
        </w:tc>
        <w:tc>
          <w:tcPr>
            <w:tcW w:w="1046" w:type="dxa"/>
            <w:tcBorders>
              <w:top w:val="nil"/>
              <w:left w:val="nil"/>
              <w:bottom w:val="single" w:sz="4" w:space="0" w:color="000000"/>
              <w:right w:val="single" w:sz="4" w:space="0" w:color="000000"/>
            </w:tcBorders>
            <w:shd w:val="clear" w:color="auto" w:fill="auto"/>
            <w:vAlign w:val="center"/>
            <w:hideMark/>
          </w:tcPr>
          <w:p w14:paraId="7E65A50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57</w:t>
            </w:r>
          </w:p>
        </w:tc>
        <w:tc>
          <w:tcPr>
            <w:tcW w:w="826" w:type="dxa"/>
            <w:tcBorders>
              <w:top w:val="nil"/>
              <w:left w:val="nil"/>
              <w:bottom w:val="single" w:sz="4" w:space="0" w:color="000000"/>
              <w:right w:val="single" w:sz="4" w:space="0" w:color="000000"/>
            </w:tcBorders>
            <w:shd w:val="clear" w:color="auto" w:fill="auto"/>
            <w:vAlign w:val="center"/>
            <w:hideMark/>
          </w:tcPr>
          <w:p w14:paraId="1C7986B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w:t>
            </w:r>
          </w:p>
        </w:tc>
        <w:tc>
          <w:tcPr>
            <w:tcW w:w="1176" w:type="dxa"/>
            <w:tcBorders>
              <w:top w:val="nil"/>
              <w:left w:val="nil"/>
              <w:bottom w:val="single" w:sz="4" w:space="0" w:color="000000"/>
              <w:right w:val="single" w:sz="4" w:space="0" w:color="000000"/>
            </w:tcBorders>
            <w:shd w:val="clear" w:color="auto" w:fill="auto"/>
            <w:vAlign w:val="center"/>
            <w:hideMark/>
          </w:tcPr>
          <w:p w14:paraId="7D31EDB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4,575</w:t>
            </w:r>
          </w:p>
        </w:tc>
        <w:tc>
          <w:tcPr>
            <w:tcW w:w="1479" w:type="dxa"/>
            <w:tcBorders>
              <w:top w:val="nil"/>
              <w:left w:val="nil"/>
              <w:bottom w:val="single" w:sz="4" w:space="0" w:color="000000"/>
              <w:right w:val="single" w:sz="4" w:space="0" w:color="000000"/>
            </w:tcBorders>
            <w:shd w:val="clear" w:color="auto" w:fill="auto"/>
            <w:vAlign w:val="center"/>
            <w:hideMark/>
          </w:tcPr>
          <w:p w14:paraId="7F79CAD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0,218566</w:t>
            </w:r>
          </w:p>
        </w:tc>
        <w:tc>
          <w:tcPr>
            <w:tcW w:w="1258" w:type="dxa"/>
            <w:tcBorders>
              <w:top w:val="nil"/>
              <w:left w:val="nil"/>
              <w:bottom w:val="single" w:sz="4" w:space="0" w:color="000000"/>
              <w:right w:val="single" w:sz="4" w:space="0" w:color="000000"/>
            </w:tcBorders>
            <w:shd w:val="clear" w:color="auto" w:fill="auto"/>
            <w:vAlign w:val="center"/>
            <w:hideMark/>
          </w:tcPr>
          <w:p w14:paraId="7E67850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0,0000114</w:t>
            </w:r>
          </w:p>
        </w:tc>
        <w:tc>
          <w:tcPr>
            <w:tcW w:w="1267" w:type="dxa"/>
            <w:tcBorders>
              <w:top w:val="nil"/>
              <w:left w:val="nil"/>
              <w:bottom w:val="single" w:sz="4" w:space="0" w:color="000000"/>
              <w:right w:val="single" w:sz="4" w:space="0" w:color="000000"/>
            </w:tcBorders>
            <w:shd w:val="clear" w:color="auto" w:fill="auto"/>
            <w:vAlign w:val="center"/>
            <w:hideMark/>
          </w:tcPr>
          <w:p w14:paraId="64673F2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0,0000006</w:t>
            </w:r>
          </w:p>
        </w:tc>
        <w:tc>
          <w:tcPr>
            <w:tcW w:w="1469" w:type="dxa"/>
            <w:tcBorders>
              <w:top w:val="nil"/>
              <w:left w:val="nil"/>
              <w:bottom w:val="single" w:sz="4" w:space="0" w:color="000000"/>
              <w:right w:val="single" w:sz="4" w:space="0" w:color="000000"/>
            </w:tcBorders>
            <w:shd w:val="clear" w:color="auto" w:fill="auto"/>
            <w:vAlign w:val="center"/>
            <w:hideMark/>
          </w:tcPr>
          <w:p w14:paraId="67EF6EE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677E4751"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0,0000001</w:t>
            </w:r>
          </w:p>
        </w:tc>
      </w:tr>
      <w:tr w:rsidR="007E396E" w:rsidRPr="001A5077" w14:paraId="3DE21CEA"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21C4C24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lastRenderedPageBreak/>
              <w:t>прочие сети</w:t>
            </w:r>
          </w:p>
        </w:tc>
        <w:tc>
          <w:tcPr>
            <w:tcW w:w="1201" w:type="dxa"/>
            <w:tcBorders>
              <w:top w:val="nil"/>
              <w:left w:val="nil"/>
              <w:bottom w:val="single" w:sz="4" w:space="0" w:color="000000"/>
              <w:right w:val="single" w:sz="4" w:space="0" w:color="000000"/>
            </w:tcBorders>
            <w:shd w:val="clear" w:color="auto" w:fill="auto"/>
            <w:vAlign w:val="center"/>
            <w:hideMark/>
          </w:tcPr>
          <w:p w14:paraId="145E385F"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ввод в ж/д 1 -Уз. 13</w:t>
            </w:r>
          </w:p>
        </w:tc>
        <w:tc>
          <w:tcPr>
            <w:tcW w:w="1035" w:type="dxa"/>
            <w:tcBorders>
              <w:top w:val="nil"/>
              <w:left w:val="nil"/>
              <w:bottom w:val="single" w:sz="4" w:space="0" w:color="000000"/>
              <w:right w:val="single" w:sz="4" w:space="0" w:color="000000"/>
            </w:tcBorders>
            <w:shd w:val="clear" w:color="auto" w:fill="auto"/>
            <w:vAlign w:val="center"/>
            <w:hideMark/>
          </w:tcPr>
          <w:p w14:paraId="7DA563C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1968</w:t>
            </w:r>
          </w:p>
        </w:tc>
        <w:tc>
          <w:tcPr>
            <w:tcW w:w="910" w:type="dxa"/>
            <w:tcBorders>
              <w:top w:val="nil"/>
              <w:left w:val="nil"/>
              <w:bottom w:val="single" w:sz="4" w:space="0" w:color="000000"/>
              <w:right w:val="single" w:sz="4" w:space="0" w:color="000000"/>
            </w:tcBorders>
            <w:shd w:val="clear" w:color="auto" w:fill="auto"/>
            <w:vAlign w:val="center"/>
            <w:hideMark/>
          </w:tcPr>
          <w:p w14:paraId="4CF1F69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1,50</w:t>
            </w:r>
          </w:p>
        </w:tc>
        <w:tc>
          <w:tcPr>
            <w:tcW w:w="1139" w:type="dxa"/>
            <w:tcBorders>
              <w:top w:val="nil"/>
              <w:left w:val="nil"/>
              <w:bottom w:val="single" w:sz="4" w:space="0" w:color="000000"/>
              <w:right w:val="single" w:sz="4" w:space="0" w:color="000000"/>
            </w:tcBorders>
            <w:shd w:val="clear" w:color="auto" w:fill="auto"/>
            <w:vAlign w:val="center"/>
            <w:hideMark/>
          </w:tcPr>
          <w:p w14:paraId="798E510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57</w:t>
            </w:r>
          </w:p>
        </w:tc>
        <w:tc>
          <w:tcPr>
            <w:tcW w:w="1046" w:type="dxa"/>
            <w:tcBorders>
              <w:top w:val="nil"/>
              <w:left w:val="nil"/>
              <w:bottom w:val="single" w:sz="4" w:space="0" w:color="000000"/>
              <w:right w:val="single" w:sz="4" w:space="0" w:color="000000"/>
            </w:tcBorders>
            <w:shd w:val="clear" w:color="auto" w:fill="auto"/>
            <w:vAlign w:val="center"/>
            <w:hideMark/>
          </w:tcPr>
          <w:p w14:paraId="63C766A3"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57</w:t>
            </w:r>
          </w:p>
        </w:tc>
        <w:tc>
          <w:tcPr>
            <w:tcW w:w="826" w:type="dxa"/>
            <w:tcBorders>
              <w:top w:val="nil"/>
              <w:left w:val="nil"/>
              <w:bottom w:val="single" w:sz="4" w:space="0" w:color="000000"/>
              <w:right w:val="single" w:sz="4" w:space="0" w:color="000000"/>
            </w:tcBorders>
            <w:shd w:val="clear" w:color="auto" w:fill="auto"/>
            <w:vAlign w:val="center"/>
            <w:hideMark/>
          </w:tcPr>
          <w:p w14:paraId="73B9670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56</w:t>
            </w:r>
          </w:p>
        </w:tc>
        <w:tc>
          <w:tcPr>
            <w:tcW w:w="1176" w:type="dxa"/>
            <w:tcBorders>
              <w:top w:val="nil"/>
              <w:left w:val="nil"/>
              <w:bottom w:val="single" w:sz="4" w:space="0" w:color="000000"/>
              <w:right w:val="single" w:sz="4" w:space="0" w:color="000000"/>
            </w:tcBorders>
            <w:shd w:val="clear" w:color="auto" w:fill="auto"/>
            <w:vAlign w:val="center"/>
            <w:hideMark/>
          </w:tcPr>
          <w:p w14:paraId="2AB2ACB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4,58</w:t>
            </w:r>
          </w:p>
        </w:tc>
        <w:tc>
          <w:tcPr>
            <w:tcW w:w="1479" w:type="dxa"/>
            <w:tcBorders>
              <w:top w:val="nil"/>
              <w:left w:val="nil"/>
              <w:bottom w:val="single" w:sz="4" w:space="0" w:color="000000"/>
              <w:right w:val="single" w:sz="4" w:space="0" w:color="000000"/>
            </w:tcBorders>
            <w:shd w:val="clear" w:color="auto" w:fill="auto"/>
            <w:vAlign w:val="center"/>
            <w:hideMark/>
          </w:tcPr>
          <w:p w14:paraId="2398F0C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0,22</w:t>
            </w:r>
          </w:p>
        </w:tc>
        <w:tc>
          <w:tcPr>
            <w:tcW w:w="1258" w:type="dxa"/>
            <w:tcBorders>
              <w:top w:val="nil"/>
              <w:left w:val="nil"/>
              <w:bottom w:val="single" w:sz="4" w:space="0" w:color="000000"/>
              <w:right w:val="single" w:sz="4" w:space="0" w:color="000000"/>
            </w:tcBorders>
            <w:shd w:val="clear" w:color="auto" w:fill="auto"/>
            <w:vAlign w:val="center"/>
            <w:hideMark/>
          </w:tcPr>
          <w:p w14:paraId="3D59C54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2,8877576</w:t>
            </w:r>
          </w:p>
        </w:tc>
        <w:tc>
          <w:tcPr>
            <w:tcW w:w="1267" w:type="dxa"/>
            <w:tcBorders>
              <w:top w:val="nil"/>
              <w:left w:val="nil"/>
              <w:bottom w:val="single" w:sz="4" w:space="0" w:color="000000"/>
              <w:right w:val="single" w:sz="4" w:space="0" w:color="000000"/>
            </w:tcBorders>
            <w:shd w:val="clear" w:color="auto" w:fill="auto"/>
            <w:vAlign w:val="center"/>
            <w:hideMark/>
          </w:tcPr>
          <w:p w14:paraId="37F21D7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0,0043316</w:t>
            </w:r>
          </w:p>
        </w:tc>
        <w:tc>
          <w:tcPr>
            <w:tcW w:w="1469" w:type="dxa"/>
            <w:tcBorders>
              <w:top w:val="nil"/>
              <w:left w:val="nil"/>
              <w:bottom w:val="single" w:sz="4" w:space="0" w:color="000000"/>
              <w:right w:val="single" w:sz="4" w:space="0" w:color="000000"/>
            </w:tcBorders>
            <w:shd w:val="clear" w:color="auto" w:fill="auto"/>
            <w:vAlign w:val="center"/>
            <w:hideMark/>
          </w:tcPr>
          <w:p w14:paraId="5E6154E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57038A6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0,000467200</w:t>
            </w:r>
          </w:p>
        </w:tc>
      </w:tr>
      <w:tr w:rsidR="007E396E" w:rsidRPr="001A5077" w14:paraId="67EACA8F"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267C020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прочие сети</w:t>
            </w:r>
          </w:p>
        </w:tc>
        <w:tc>
          <w:tcPr>
            <w:tcW w:w="1201" w:type="dxa"/>
            <w:tcBorders>
              <w:top w:val="nil"/>
              <w:left w:val="nil"/>
              <w:bottom w:val="single" w:sz="4" w:space="0" w:color="000000"/>
              <w:right w:val="single" w:sz="4" w:space="0" w:color="000000"/>
            </w:tcBorders>
            <w:shd w:val="clear" w:color="auto" w:fill="auto"/>
            <w:vAlign w:val="center"/>
            <w:hideMark/>
          </w:tcPr>
          <w:p w14:paraId="7E66387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Уз. 13 -ввод ул. Советская, 1</w:t>
            </w:r>
          </w:p>
        </w:tc>
        <w:tc>
          <w:tcPr>
            <w:tcW w:w="1035" w:type="dxa"/>
            <w:tcBorders>
              <w:top w:val="nil"/>
              <w:left w:val="nil"/>
              <w:bottom w:val="single" w:sz="4" w:space="0" w:color="000000"/>
              <w:right w:val="single" w:sz="4" w:space="0" w:color="000000"/>
            </w:tcBorders>
            <w:shd w:val="clear" w:color="auto" w:fill="auto"/>
            <w:vAlign w:val="center"/>
            <w:hideMark/>
          </w:tcPr>
          <w:p w14:paraId="3290B4A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1968</w:t>
            </w:r>
          </w:p>
        </w:tc>
        <w:tc>
          <w:tcPr>
            <w:tcW w:w="910" w:type="dxa"/>
            <w:tcBorders>
              <w:top w:val="nil"/>
              <w:left w:val="nil"/>
              <w:bottom w:val="single" w:sz="4" w:space="0" w:color="000000"/>
              <w:right w:val="single" w:sz="4" w:space="0" w:color="000000"/>
            </w:tcBorders>
            <w:shd w:val="clear" w:color="auto" w:fill="auto"/>
            <w:vAlign w:val="center"/>
            <w:hideMark/>
          </w:tcPr>
          <w:p w14:paraId="746F1D8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15,00</w:t>
            </w:r>
          </w:p>
        </w:tc>
        <w:tc>
          <w:tcPr>
            <w:tcW w:w="1139" w:type="dxa"/>
            <w:tcBorders>
              <w:top w:val="nil"/>
              <w:left w:val="nil"/>
              <w:bottom w:val="single" w:sz="4" w:space="0" w:color="000000"/>
              <w:right w:val="single" w:sz="4" w:space="0" w:color="000000"/>
            </w:tcBorders>
            <w:shd w:val="clear" w:color="auto" w:fill="auto"/>
            <w:vAlign w:val="center"/>
            <w:hideMark/>
          </w:tcPr>
          <w:p w14:paraId="65CD442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45</w:t>
            </w:r>
          </w:p>
        </w:tc>
        <w:tc>
          <w:tcPr>
            <w:tcW w:w="1046" w:type="dxa"/>
            <w:tcBorders>
              <w:top w:val="nil"/>
              <w:left w:val="nil"/>
              <w:bottom w:val="single" w:sz="4" w:space="0" w:color="000000"/>
              <w:right w:val="single" w:sz="4" w:space="0" w:color="000000"/>
            </w:tcBorders>
            <w:shd w:val="clear" w:color="auto" w:fill="auto"/>
            <w:vAlign w:val="center"/>
            <w:hideMark/>
          </w:tcPr>
          <w:p w14:paraId="0EBC39F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45</w:t>
            </w:r>
          </w:p>
        </w:tc>
        <w:tc>
          <w:tcPr>
            <w:tcW w:w="826" w:type="dxa"/>
            <w:tcBorders>
              <w:top w:val="nil"/>
              <w:left w:val="nil"/>
              <w:bottom w:val="single" w:sz="4" w:space="0" w:color="000000"/>
              <w:right w:val="single" w:sz="4" w:space="0" w:color="000000"/>
            </w:tcBorders>
            <w:shd w:val="clear" w:color="auto" w:fill="auto"/>
            <w:vAlign w:val="center"/>
            <w:hideMark/>
          </w:tcPr>
          <w:p w14:paraId="6607F871"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56</w:t>
            </w:r>
          </w:p>
        </w:tc>
        <w:tc>
          <w:tcPr>
            <w:tcW w:w="1176" w:type="dxa"/>
            <w:tcBorders>
              <w:top w:val="nil"/>
              <w:left w:val="nil"/>
              <w:bottom w:val="single" w:sz="4" w:space="0" w:color="000000"/>
              <w:right w:val="single" w:sz="4" w:space="0" w:color="000000"/>
            </w:tcBorders>
            <w:shd w:val="clear" w:color="auto" w:fill="auto"/>
            <w:vAlign w:val="center"/>
            <w:hideMark/>
          </w:tcPr>
          <w:p w14:paraId="5AD2E6B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4,19</w:t>
            </w:r>
          </w:p>
        </w:tc>
        <w:tc>
          <w:tcPr>
            <w:tcW w:w="1479" w:type="dxa"/>
            <w:tcBorders>
              <w:top w:val="nil"/>
              <w:left w:val="nil"/>
              <w:bottom w:val="single" w:sz="4" w:space="0" w:color="000000"/>
              <w:right w:val="single" w:sz="4" w:space="0" w:color="000000"/>
            </w:tcBorders>
            <w:shd w:val="clear" w:color="auto" w:fill="auto"/>
            <w:vAlign w:val="center"/>
            <w:hideMark/>
          </w:tcPr>
          <w:p w14:paraId="67EA926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0,24</w:t>
            </w:r>
          </w:p>
        </w:tc>
        <w:tc>
          <w:tcPr>
            <w:tcW w:w="1258" w:type="dxa"/>
            <w:tcBorders>
              <w:top w:val="nil"/>
              <w:left w:val="nil"/>
              <w:bottom w:val="single" w:sz="4" w:space="0" w:color="000000"/>
              <w:right w:val="single" w:sz="4" w:space="0" w:color="000000"/>
            </w:tcBorders>
            <w:shd w:val="clear" w:color="auto" w:fill="auto"/>
            <w:vAlign w:val="center"/>
            <w:hideMark/>
          </w:tcPr>
          <w:p w14:paraId="2CFFB75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2,8877576</w:t>
            </w:r>
          </w:p>
        </w:tc>
        <w:tc>
          <w:tcPr>
            <w:tcW w:w="1267" w:type="dxa"/>
            <w:tcBorders>
              <w:top w:val="nil"/>
              <w:left w:val="nil"/>
              <w:bottom w:val="single" w:sz="4" w:space="0" w:color="000000"/>
              <w:right w:val="single" w:sz="4" w:space="0" w:color="000000"/>
            </w:tcBorders>
            <w:shd w:val="clear" w:color="auto" w:fill="auto"/>
            <w:vAlign w:val="center"/>
            <w:hideMark/>
          </w:tcPr>
          <w:p w14:paraId="692A2FD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0,0433164</w:t>
            </w:r>
          </w:p>
        </w:tc>
        <w:tc>
          <w:tcPr>
            <w:tcW w:w="1469" w:type="dxa"/>
            <w:tcBorders>
              <w:top w:val="nil"/>
              <w:left w:val="nil"/>
              <w:bottom w:val="single" w:sz="4" w:space="0" w:color="000000"/>
              <w:right w:val="single" w:sz="4" w:space="0" w:color="000000"/>
            </w:tcBorders>
            <w:shd w:val="clear" w:color="auto" w:fill="auto"/>
            <w:vAlign w:val="center"/>
            <w:hideMark/>
          </w:tcPr>
          <w:p w14:paraId="127B43A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1DDDFAC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0,004277600</w:t>
            </w:r>
          </w:p>
        </w:tc>
      </w:tr>
      <w:tr w:rsidR="007E396E" w:rsidRPr="001A5077" w14:paraId="133A3334"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3569AC1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концессионные сети</w:t>
            </w:r>
          </w:p>
        </w:tc>
        <w:tc>
          <w:tcPr>
            <w:tcW w:w="1201" w:type="dxa"/>
            <w:tcBorders>
              <w:top w:val="nil"/>
              <w:left w:val="nil"/>
              <w:bottom w:val="single" w:sz="4" w:space="0" w:color="000000"/>
              <w:right w:val="single" w:sz="4" w:space="0" w:color="000000"/>
            </w:tcBorders>
            <w:shd w:val="clear" w:color="auto" w:fill="auto"/>
            <w:vAlign w:val="center"/>
            <w:hideMark/>
          </w:tcPr>
          <w:p w14:paraId="31FC980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ТК-8 -ТК-9</w:t>
            </w:r>
          </w:p>
        </w:tc>
        <w:tc>
          <w:tcPr>
            <w:tcW w:w="1035" w:type="dxa"/>
            <w:tcBorders>
              <w:top w:val="nil"/>
              <w:left w:val="nil"/>
              <w:bottom w:val="single" w:sz="4" w:space="0" w:color="000000"/>
              <w:right w:val="single" w:sz="4" w:space="0" w:color="000000"/>
            </w:tcBorders>
            <w:shd w:val="clear" w:color="auto" w:fill="auto"/>
            <w:vAlign w:val="center"/>
            <w:hideMark/>
          </w:tcPr>
          <w:p w14:paraId="4261D11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2019</w:t>
            </w:r>
          </w:p>
        </w:tc>
        <w:tc>
          <w:tcPr>
            <w:tcW w:w="910" w:type="dxa"/>
            <w:tcBorders>
              <w:top w:val="nil"/>
              <w:left w:val="nil"/>
              <w:bottom w:val="single" w:sz="4" w:space="0" w:color="000000"/>
              <w:right w:val="single" w:sz="4" w:space="0" w:color="000000"/>
            </w:tcBorders>
            <w:shd w:val="clear" w:color="auto" w:fill="auto"/>
            <w:vAlign w:val="center"/>
            <w:hideMark/>
          </w:tcPr>
          <w:p w14:paraId="3D9F12D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53,60</w:t>
            </w:r>
          </w:p>
        </w:tc>
        <w:tc>
          <w:tcPr>
            <w:tcW w:w="1139" w:type="dxa"/>
            <w:tcBorders>
              <w:top w:val="nil"/>
              <w:left w:val="nil"/>
              <w:bottom w:val="single" w:sz="4" w:space="0" w:color="000000"/>
              <w:right w:val="single" w:sz="4" w:space="0" w:color="000000"/>
            </w:tcBorders>
            <w:shd w:val="clear" w:color="auto" w:fill="auto"/>
            <w:vAlign w:val="center"/>
            <w:hideMark/>
          </w:tcPr>
          <w:p w14:paraId="1AA2470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219</w:t>
            </w:r>
          </w:p>
        </w:tc>
        <w:tc>
          <w:tcPr>
            <w:tcW w:w="1046" w:type="dxa"/>
            <w:tcBorders>
              <w:top w:val="nil"/>
              <w:left w:val="nil"/>
              <w:bottom w:val="single" w:sz="4" w:space="0" w:color="000000"/>
              <w:right w:val="single" w:sz="4" w:space="0" w:color="000000"/>
            </w:tcBorders>
            <w:shd w:val="clear" w:color="auto" w:fill="auto"/>
            <w:vAlign w:val="center"/>
            <w:hideMark/>
          </w:tcPr>
          <w:p w14:paraId="5E8C971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219</w:t>
            </w:r>
          </w:p>
        </w:tc>
        <w:tc>
          <w:tcPr>
            <w:tcW w:w="826" w:type="dxa"/>
            <w:tcBorders>
              <w:top w:val="nil"/>
              <w:left w:val="nil"/>
              <w:bottom w:val="single" w:sz="4" w:space="0" w:color="000000"/>
              <w:right w:val="single" w:sz="4" w:space="0" w:color="000000"/>
            </w:tcBorders>
            <w:shd w:val="clear" w:color="auto" w:fill="auto"/>
            <w:vAlign w:val="center"/>
            <w:hideMark/>
          </w:tcPr>
          <w:p w14:paraId="528E01C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w:t>
            </w:r>
          </w:p>
        </w:tc>
        <w:tc>
          <w:tcPr>
            <w:tcW w:w="1176" w:type="dxa"/>
            <w:tcBorders>
              <w:top w:val="nil"/>
              <w:left w:val="nil"/>
              <w:bottom w:val="single" w:sz="4" w:space="0" w:color="000000"/>
              <w:right w:val="single" w:sz="4" w:space="0" w:color="000000"/>
            </w:tcBorders>
            <w:shd w:val="clear" w:color="auto" w:fill="auto"/>
            <w:vAlign w:val="center"/>
            <w:hideMark/>
          </w:tcPr>
          <w:p w14:paraId="2CE6619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11,887</w:t>
            </w:r>
          </w:p>
        </w:tc>
        <w:tc>
          <w:tcPr>
            <w:tcW w:w="1479" w:type="dxa"/>
            <w:tcBorders>
              <w:top w:val="nil"/>
              <w:left w:val="nil"/>
              <w:bottom w:val="single" w:sz="4" w:space="0" w:color="000000"/>
              <w:right w:val="single" w:sz="4" w:space="0" w:color="000000"/>
            </w:tcBorders>
            <w:shd w:val="clear" w:color="auto" w:fill="auto"/>
            <w:vAlign w:val="center"/>
            <w:hideMark/>
          </w:tcPr>
          <w:p w14:paraId="1D3AD033"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0,084122</w:t>
            </w:r>
          </w:p>
        </w:tc>
        <w:tc>
          <w:tcPr>
            <w:tcW w:w="1258" w:type="dxa"/>
            <w:tcBorders>
              <w:top w:val="nil"/>
              <w:left w:val="nil"/>
              <w:bottom w:val="single" w:sz="4" w:space="0" w:color="000000"/>
              <w:right w:val="single" w:sz="4" w:space="0" w:color="000000"/>
            </w:tcBorders>
            <w:shd w:val="clear" w:color="auto" w:fill="auto"/>
            <w:vAlign w:val="center"/>
            <w:hideMark/>
          </w:tcPr>
          <w:p w14:paraId="7451EF0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0,0000114</w:t>
            </w:r>
          </w:p>
        </w:tc>
        <w:tc>
          <w:tcPr>
            <w:tcW w:w="1267" w:type="dxa"/>
            <w:tcBorders>
              <w:top w:val="nil"/>
              <w:left w:val="nil"/>
              <w:bottom w:val="single" w:sz="4" w:space="0" w:color="000000"/>
              <w:right w:val="single" w:sz="4" w:space="0" w:color="000000"/>
            </w:tcBorders>
            <w:shd w:val="clear" w:color="auto" w:fill="auto"/>
            <w:vAlign w:val="center"/>
            <w:hideMark/>
          </w:tcPr>
          <w:p w14:paraId="064C73E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0,0000006</w:t>
            </w:r>
          </w:p>
        </w:tc>
        <w:tc>
          <w:tcPr>
            <w:tcW w:w="1469" w:type="dxa"/>
            <w:tcBorders>
              <w:top w:val="nil"/>
              <w:left w:val="nil"/>
              <w:bottom w:val="single" w:sz="4" w:space="0" w:color="000000"/>
              <w:right w:val="single" w:sz="4" w:space="0" w:color="000000"/>
            </w:tcBorders>
            <w:shd w:val="clear" w:color="auto" w:fill="auto"/>
            <w:vAlign w:val="center"/>
            <w:hideMark/>
          </w:tcPr>
          <w:p w14:paraId="3E06546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0,2456179</w:t>
            </w:r>
          </w:p>
        </w:tc>
        <w:tc>
          <w:tcPr>
            <w:tcW w:w="1257" w:type="dxa"/>
            <w:tcBorders>
              <w:top w:val="nil"/>
              <w:left w:val="nil"/>
              <w:bottom w:val="single" w:sz="4" w:space="0" w:color="000000"/>
              <w:right w:val="single" w:sz="4" w:space="0" w:color="000000"/>
            </w:tcBorders>
            <w:shd w:val="clear" w:color="auto" w:fill="auto"/>
            <w:vAlign w:val="center"/>
            <w:hideMark/>
          </w:tcPr>
          <w:p w14:paraId="13DFFEAF"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0,0000002</w:t>
            </w:r>
          </w:p>
        </w:tc>
      </w:tr>
      <w:tr w:rsidR="007E396E" w:rsidRPr="001A5077" w14:paraId="50419BE5"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3ACB0B23"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концессионные сети</w:t>
            </w:r>
          </w:p>
        </w:tc>
        <w:tc>
          <w:tcPr>
            <w:tcW w:w="1201" w:type="dxa"/>
            <w:tcBorders>
              <w:top w:val="nil"/>
              <w:left w:val="nil"/>
              <w:bottom w:val="single" w:sz="4" w:space="0" w:color="000000"/>
              <w:right w:val="single" w:sz="4" w:space="0" w:color="000000"/>
            </w:tcBorders>
            <w:shd w:val="clear" w:color="auto" w:fill="auto"/>
            <w:vAlign w:val="center"/>
            <w:hideMark/>
          </w:tcPr>
          <w:p w14:paraId="1A770ED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ЗА ТК-9 -ввод в ж/д 2</w:t>
            </w:r>
          </w:p>
        </w:tc>
        <w:tc>
          <w:tcPr>
            <w:tcW w:w="1035" w:type="dxa"/>
            <w:tcBorders>
              <w:top w:val="nil"/>
              <w:left w:val="nil"/>
              <w:bottom w:val="single" w:sz="4" w:space="0" w:color="000000"/>
              <w:right w:val="single" w:sz="4" w:space="0" w:color="000000"/>
            </w:tcBorders>
            <w:shd w:val="clear" w:color="auto" w:fill="auto"/>
            <w:vAlign w:val="center"/>
            <w:hideMark/>
          </w:tcPr>
          <w:p w14:paraId="6482034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1968</w:t>
            </w:r>
          </w:p>
        </w:tc>
        <w:tc>
          <w:tcPr>
            <w:tcW w:w="910" w:type="dxa"/>
            <w:tcBorders>
              <w:top w:val="nil"/>
              <w:left w:val="nil"/>
              <w:bottom w:val="single" w:sz="4" w:space="0" w:color="000000"/>
              <w:right w:val="single" w:sz="4" w:space="0" w:color="000000"/>
            </w:tcBorders>
            <w:shd w:val="clear" w:color="auto" w:fill="auto"/>
            <w:vAlign w:val="center"/>
            <w:hideMark/>
          </w:tcPr>
          <w:p w14:paraId="6AC3E60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40,50</w:t>
            </w:r>
          </w:p>
        </w:tc>
        <w:tc>
          <w:tcPr>
            <w:tcW w:w="1139" w:type="dxa"/>
            <w:tcBorders>
              <w:top w:val="nil"/>
              <w:left w:val="nil"/>
              <w:bottom w:val="single" w:sz="4" w:space="0" w:color="000000"/>
              <w:right w:val="single" w:sz="4" w:space="0" w:color="000000"/>
            </w:tcBorders>
            <w:shd w:val="clear" w:color="auto" w:fill="auto"/>
            <w:vAlign w:val="center"/>
            <w:hideMark/>
          </w:tcPr>
          <w:p w14:paraId="785D49D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76</w:t>
            </w:r>
          </w:p>
        </w:tc>
        <w:tc>
          <w:tcPr>
            <w:tcW w:w="1046" w:type="dxa"/>
            <w:tcBorders>
              <w:top w:val="nil"/>
              <w:left w:val="nil"/>
              <w:bottom w:val="single" w:sz="4" w:space="0" w:color="000000"/>
              <w:right w:val="single" w:sz="4" w:space="0" w:color="000000"/>
            </w:tcBorders>
            <w:shd w:val="clear" w:color="auto" w:fill="auto"/>
            <w:vAlign w:val="center"/>
            <w:hideMark/>
          </w:tcPr>
          <w:p w14:paraId="2DE714D3"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76</w:t>
            </w:r>
          </w:p>
        </w:tc>
        <w:tc>
          <w:tcPr>
            <w:tcW w:w="826" w:type="dxa"/>
            <w:tcBorders>
              <w:top w:val="nil"/>
              <w:left w:val="nil"/>
              <w:bottom w:val="single" w:sz="4" w:space="0" w:color="000000"/>
              <w:right w:val="single" w:sz="4" w:space="0" w:color="000000"/>
            </w:tcBorders>
            <w:shd w:val="clear" w:color="auto" w:fill="auto"/>
            <w:vAlign w:val="center"/>
            <w:hideMark/>
          </w:tcPr>
          <w:p w14:paraId="1516BA6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56</w:t>
            </w:r>
          </w:p>
        </w:tc>
        <w:tc>
          <w:tcPr>
            <w:tcW w:w="1176" w:type="dxa"/>
            <w:tcBorders>
              <w:top w:val="nil"/>
              <w:left w:val="nil"/>
              <w:bottom w:val="single" w:sz="4" w:space="0" w:color="000000"/>
              <w:right w:val="single" w:sz="4" w:space="0" w:color="000000"/>
            </w:tcBorders>
            <w:shd w:val="clear" w:color="auto" w:fill="auto"/>
            <w:vAlign w:val="center"/>
            <w:hideMark/>
          </w:tcPr>
          <w:p w14:paraId="23F9831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5,362</w:t>
            </w:r>
          </w:p>
        </w:tc>
        <w:tc>
          <w:tcPr>
            <w:tcW w:w="1479" w:type="dxa"/>
            <w:tcBorders>
              <w:top w:val="nil"/>
              <w:left w:val="nil"/>
              <w:bottom w:val="single" w:sz="4" w:space="0" w:color="000000"/>
              <w:right w:val="single" w:sz="4" w:space="0" w:color="000000"/>
            </w:tcBorders>
            <w:shd w:val="clear" w:color="auto" w:fill="auto"/>
            <w:vAlign w:val="center"/>
            <w:hideMark/>
          </w:tcPr>
          <w:p w14:paraId="3625FCD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0,186483</w:t>
            </w:r>
          </w:p>
        </w:tc>
        <w:tc>
          <w:tcPr>
            <w:tcW w:w="1258" w:type="dxa"/>
            <w:tcBorders>
              <w:top w:val="nil"/>
              <w:left w:val="nil"/>
              <w:bottom w:val="single" w:sz="4" w:space="0" w:color="000000"/>
              <w:right w:val="single" w:sz="4" w:space="0" w:color="000000"/>
            </w:tcBorders>
            <w:shd w:val="clear" w:color="auto" w:fill="auto"/>
            <w:vAlign w:val="center"/>
            <w:hideMark/>
          </w:tcPr>
          <w:p w14:paraId="6A62946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2,8877576</w:t>
            </w:r>
          </w:p>
        </w:tc>
        <w:tc>
          <w:tcPr>
            <w:tcW w:w="1267" w:type="dxa"/>
            <w:tcBorders>
              <w:top w:val="nil"/>
              <w:left w:val="nil"/>
              <w:bottom w:val="single" w:sz="4" w:space="0" w:color="000000"/>
              <w:right w:val="single" w:sz="4" w:space="0" w:color="000000"/>
            </w:tcBorders>
            <w:shd w:val="clear" w:color="auto" w:fill="auto"/>
            <w:vAlign w:val="center"/>
            <w:hideMark/>
          </w:tcPr>
          <w:p w14:paraId="62E3553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0,1169542</w:t>
            </w:r>
          </w:p>
        </w:tc>
        <w:tc>
          <w:tcPr>
            <w:tcW w:w="1469" w:type="dxa"/>
            <w:tcBorders>
              <w:top w:val="nil"/>
              <w:left w:val="nil"/>
              <w:bottom w:val="single" w:sz="4" w:space="0" w:color="000000"/>
              <w:right w:val="single" w:sz="4" w:space="0" w:color="000000"/>
            </w:tcBorders>
            <w:shd w:val="clear" w:color="auto" w:fill="auto"/>
            <w:vAlign w:val="center"/>
            <w:hideMark/>
          </w:tcPr>
          <w:p w14:paraId="4649AC4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1362CC3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0,0147842</w:t>
            </w:r>
          </w:p>
        </w:tc>
      </w:tr>
      <w:tr w:rsidR="007E396E" w:rsidRPr="001A5077" w14:paraId="03569651"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00067D5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прочие сети</w:t>
            </w:r>
          </w:p>
        </w:tc>
        <w:tc>
          <w:tcPr>
            <w:tcW w:w="1201" w:type="dxa"/>
            <w:tcBorders>
              <w:top w:val="nil"/>
              <w:left w:val="nil"/>
              <w:bottom w:val="single" w:sz="4" w:space="0" w:color="000000"/>
              <w:right w:val="single" w:sz="4" w:space="0" w:color="000000"/>
            </w:tcBorders>
            <w:shd w:val="clear" w:color="auto" w:fill="auto"/>
            <w:vAlign w:val="center"/>
            <w:hideMark/>
          </w:tcPr>
          <w:p w14:paraId="1402D0E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ввод в ж/д 2 -Уз. 12</w:t>
            </w:r>
          </w:p>
        </w:tc>
        <w:tc>
          <w:tcPr>
            <w:tcW w:w="1035" w:type="dxa"/>
            <w:tcBorders>
              <w:top w:val="nil"/>
              <w:left w:val="nil"/>
              <w:bottom w:val="single" w:sz="4" w:space="0" w:color="000000"/>
              <w:right w:val="single" w:sz="4" w:space="0" w:color="000000"/>
            </w:tcBorders>
            <w:shd w:val="clear" w:color="auto" w:fill="auto"/>
            <w:vAlign w:val="center"/>
            <w:hideMark/>
          </w:tcPr>
          <w:p w14:paraId="4B14785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1968</w:t>
            </w:r>
          </w:p>
        </w:tc>
        <w:tc>
          <w:tcPr>
            <w:tcW w:w="910" w:type="dxa"/>
            <w:tcBorders>
              <w:top w:val="nil"/>
              <w:left w:val="nil"/>
              <w:bottom w:val="single" w:sz="4" w:space="0" w:color="000000"/>
              <w:right w:val="single" w:sz="4" w:space="0" w:color="000000"/>
            </w:tcBorders>
            <w:shd w:val="clear" w:color="auto" w:fill="auto"/>
            <w:vAlign w:val="center"/>
            <w:hideMark/>
          </w:tcPr>
          <w:p w14:paraId="6B59B45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1,50</w:t>
            </w:r>
          </w:p>
        </w:tc>
        <w:tc>
          <w:tcPr>
            <w:tcW w:w="1139" w:type="dxa"/>
            <w:tcBorders>
              <w:top w:val="nil"/>
              <w:left w:val="nil"/>
              <w:bottom w:val="single" w:sz="4" w:space="0" w:color="000000"/>
              <w:right w:val="single" w:sz="4" w:space="0" w:color="000000"/>
            </w:tcBorders>
            <w:shd w:val="clear" w:color="auto" w:fill="auto"/>
            <w:vAlign w:val="center"/>
            <w:hideMark/>
          </w:tcPr>
          <w:p w14:paraId="6B680BE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76</w:t>
            </w:r>
          </w:p>
        </w:tc>
        <w:tc>
          <w:tcPr>
            <w:tcW w:w="1046" w:type="dxa"/>
            <w:tcBorders>
              <w:top w:val="nil"/>
              <w:left w:val="nil"/>
              <w:bottom w:val="single" w:sz="4" w:space="0" w:color="000000"/>
              <w:right w:val="single" w:sz="4" w:space="0" w:color="000000"/>
            </w:tcBorders>
            <w:shd w:val="clear" w:color="auto" w:fill="auto"/>
            <w:vAlign w:val="center"/>
            <w:hideMark/>
          </w:tcPr>
          <w:p w14:paraId="119C78E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76</w:t>
            </w:r>
          </w:p>
        </w:tc>
        <w:tc>
          <w:tcPr>
            <w:tcW w:w="826" w:type="dxa"/>
            <w:tcBorders>
              <w:top w:val="nil"/>
              <w:left w:val="nil"/>
              <w:bottom w:val="single" w:sz="4" w:space="0" w:color="000000"/>
              <w:right w:val="single" w:sz="4" w:space="0" w:color="000000"/>
            </w:tcBorders>
            <w:shd w:val="clear" w:color="auto" w:fill="auto"/>
            <w:vAlign w:val="center"/>
            <w:hideMark/>
          </w:tcPr>
          <w:p w14:paraId="3AD6F861"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56</w:t>
            </w:r>
          </w:p>
        </w:tc>
        <w:tc>
          <w:tcPr>
            <w:tcW w:w="1176" w:type="dxa"/>
            <w:tcBorders>
              <w:top w:val="nil"/>
              <w:left w:val="nil"/>
              <w:bottom w:val="single" w:sz="4" w:space="0" w:color="000000"/>
              <w:right w:val="single" w:sz="4" w:space="0" w:color="000000"/>
            </w:tcBorders>
            <w:shd w:val="clear" w:color="auto" w:fill="auto"/>
            <w:vAlign w:val="center"/>
            <w:hideMark/>
          </w:tcPr>
          <w:p w14:paraId="64037F7F"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5,36</w:t>
            </w:r>
          </w:p>
        </w:tc>
        <w:tc>
          <w:tcPr>
            <w:tcW w:w="1479" w:type="dxa"/>
            <w:tcBorders>
              <w:top w:val="nil"/>
              <w:left w:val="nil"/>
              <w:bottom w:val="single" w:sz="4" w:space="0" w:color="000000"/>
              <w:right w:val="single" w:sz="4" w:space="0" w:color="000000"/>
            </w:tcBorders>
            <w:shd w:val="clear" w:color="auto" w:fill="auto"/>
            <w:vAlign w:val="center"/>
            <w:hideMark/>
          </w:tcPr>
          <w:p w14:paraId="753F184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0,19</w:t>
            </w:r>
          </w:p>
        </w:tc>
        <w:tc>
          <w:tcPr>
            <w:tcW w:w="1258" w:type="dxa"/>
            <w:tcBorders>
              <w:top w:val="nil"/>
              <w:left w:val="nil"/>
              <w:bottom w:val="single" w:sz="4" w:space="0" w:color="000000"/>
              <w:right w:val="single" w:sz="4" w:space="0" w:color="000000"/>
            </w:tcBorders>
            <w:shd w:val="clear" w:color="auto" w:fill="auto"/>
            <w:vAlign w:val="center"/>
            <w:hideMark/>
          </w:tcPr>
          <w:p w14:paraId="10945B21"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2,8877576</w:t>
            </w:r>
          </w:p>
        </w:tc>
        <w:tc>
          <w:tcPr>
            <w:tcW w:w="1267" w:type="dxa"/>
            <w:tcBorders>
              <w:top w:val="nil"/>
              <w:left w:val="nil"/>
              <w:bottom w:val="single" w:sz="4" w:space="0" w:color="000000"/>
              <w:right w:val="single" w:sz="4" w:space="0" w:color="000000"/>
            </w:tcBorders>
            <w:shd w:val="clear" w:color="auto" w:fill="auto"/>
            <w:vAlign w:val="center"/>
            <w:hideMark/>
          </w:tcPr>
          <w:p w14:paraId="2678BEF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0,0043316</w:t>
            </w:r>
          </w:p>
        </w:tc>
        <w:tc>
          <w:tcPr>
            <w:tcW w:w="1469" w:type="dxa"/>
            <w:tcBorders>
              <w:top w:val="nil"/>
              <w:left w:val="nil"/>
              <w:bottom w:val="single" w:sz="4" w:space="0" w:color="000000"/>
              <w:right w:val="single" w:sz="4" w:space="0" w:color="000000"/>
            </w:tcBorders>
            <w:shd w:val="clear" w:color="auto" w:fill="auto"/>
            <w:vAlign w:val="center"/>
            <w:hideMark/>
          </w:tcPr>
          <w:p w14:paraId="014278C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6E2101FF"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0,000547600</w:t>
            </w:r>
          </w:p>
        </w:tc>
      </w:tr>
      <w:tr w:rsidR="007E396E" w:rsidRPr="001A5077" w14:paraId="50CFCFCE"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2BD1580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прочие сети</w:t>
            </w:r>
          </w:p>
        </w:tc>
        <w:tc>
          <w:tcPr>
            <w:tcW w:w="1201" w:type="dxa"/>
            <w:tcBorders>
              <w:top w:val="nil"/>
              <w:left w:val="nil"/>
              <w:bottom w:val="single" w:sz="4" w:space="0" w:color="000000"/>
              <w:right w:val="single" w:sz="4" w:space="0" w:color="000000"/>
            </w:tcBorders>
            <w:shd w:val="clear" w:color="auto" w:fill="auto"/>
            <w:vAlign w:val="center"/>
            <w:hideMark/>
          </w:tcPr>
          <w:p w14:paraId="192BAE2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Уз. 12 -ввод ул. Советская, 2</w:t>
            </w:r>
          </w:p>
        </w:tc>
        <w:tc>
          <w:tcPr>
            <w:tcW w:w="1035" w:type="dxa"/>
            <w:tcBorders>
              <w:top w:val="nil"/>
              <w:left w:val="nil"/>
              <w:bottom w:val="single" w:sz="4" w:space="0" w:color="000000"/>
              <w:right w:val="single" w:sz="4" w:space="0" w:color="000000"/>
            </w:tcBorders>
            <w:shd w:val="clear" w:color="auto" w:fill="auto"/>
            <w:vAlign w:val="center"/>
            <w:hideMark/>
          </w:tcPr>
          <w:p w14:paraId="3BC520A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1968</w:t>
            </w:r>
          </w:p>
        </w:tc>
        <w:tc>
          <w:tcPr>
            <w:tcW w:w="910" w:type="dxa"/>
            <w:tcBorders>
              <w:top w:val="nil"/>
              <w:left w:val="nil"/>
              <w:bottom w:val="single" w:sz="4" w:space="0" w:color="000000"/>
              <w:right w:val="single" w:sz="4" w:space="0" w:color="000000"/>
            </w:tcBorders>
            <w:shd w:val="clear" w:color="auto" w:fill="auto"/>
            <w:vAlign w:val="center"/>
            <w:hideMark/>
          </w:tcPr>
          <w:p w14:paraId="148284A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15,00</w:t>
            </w:r>
          </w:p>
        </w:tc>
        <w:tc>
          <w:tcPr>
            <w:tcW w:w="1139" w:type="dxa"/>
            <w:tcBorders>
              <w:top w:val="nil"/>
              <w:left w:val="nil"/>
              <w:bottom w:val="single" w:sz="4" w:space="0" w:color="000000"/>
              <w:right w:val="single" w:sz="4" w:space="0" w:color="000000"/>
            </w:tcBorders>
            <w:shd w:val="clear" w:color="auto" w:fill="auto"/>
            <w:vAlign w:val="center"/>
            <w:hideMark/>
          </w:tcPr>
          <w:p w14:paraId="6E26E5C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45</w:t>
            </w:r>
          </w:p>
        </w:tc>
        <w:tc>
          <w:tcPr>
            <w:tcW w:w="1046" w:type="dxa"/>
            <w:tcBorders>
              <w:top w:val="nil"/>
              <w:left w:val="nil"/>
              <w:bottom w:val="single" w:sz="4" w:space="0" w:color="000000"/>
              <w:right w:val="single" w:sz="4" w:space="0" w:color="000000"/>
            </w:tcBorders>
            <w:shd w:val="clear" w:color="auto" w:fill="auto"/>
            <w:vAlign w:val="center"/>
            <w:hideMark/>
          </w:tcPr>
          <w:p w14:paraId="654A2CE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45</w:t>
            </w:r>
          </w:p>
        </w:tc>
        <w:tc>
          <w:tcPr>
            <w:tcW w:w="826" w:type="dxa"/>
            <w:tcBorders>
              <w:top w:val="nil"/>
              <w:left w:val="nil"/>
              <w:bottom w:val="single" w:sz="4" w:space="0" w:color="000000"/>
              <w:right w:val="single" w:sz="4" w:space="0" w:color="000000"/>
            </w:tcBorders>
            <w:shd w:val="clear" w:color="auto" w:fill="auto"/>
            <w:vAlign w:val="center"/>
            <w:hideMark/>
          </w:tcPr>
          <w:p w14:paraId="69AA894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56</w:t>
            </w:r>
          </w:p>
        </w:tc>
        <w:tc>
          <w:tcPr>
            <w:tcW w:w="1176" w:type="dxa"/>
            <w:tcBorders>
              <w:top w:val="nil"/>
              <w:left w:val="nil"/>
              <w:bottom w:val="single" w:sz="4" w:space="0" w:color="000000"/>
              <w:right w:val="single" w:sz="4" w:space="0" w:color="000000"/>
            </w:tcBorders>
            <w:shd w:val="clear" w:color="auto" w:fill="auto"/>
            <w:vAlign w:val="center"/>
            <w:hideMark/>
          </w:tcPr>
          <w:p w14:paraId="4E61CC2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4,19</w:t>
            </w:r>
          </w:p>
        </w:tc>
        <w:tc>
          <w:tcPr>
            <w:tcW w:w="1479" w:type="dxa"/>
            <w:tcBorders>
              <w:top w:val="nil"/>
              <w:left w:val="nil"/>
              <w:bottom w:val="single" w:sz="4" w:space="0" w:color="000000"/>
              <w:right w:val="single" w:sz="4" w:space="0" w:color="000000"/>
            </w:tcBorders>
            <w:shd w:val="clear" w:color="auto" w:fill="auto"/>
            <w:vAlign w:val="center"/>
            <w:hideMark/>
          </w:tcPr>
          <w:p w14:paraId="18E0C53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0,24</w:t>
            </w:r>
          </w:p>
        </w:tc>
        <w:tc>
          <w:tcPr>
            <w:tcW w:w="1258" w:type="dxa"/>
            <w:tcBorders>
              <w:top w:val="nil"/>
              <w:left w:val="nil"/>
              <w:bottom w:val="single" w:sz="4" w:space="0" w:color="000000"/>
              <w:right w:val="single" w:sz="4" w:space="0" w:color="000000"/>
            </w:tcBorders>
            <w:shd w:val="clear" w:color="auto" w:fill="auto"/>
            <w:vAlign w:val="center"/>
            <w:hideMark/>
          </w:tcPr>
          <w:p w14:paraId="01FA7D71"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2,8877576</w:t>
            </w:r>
          </w:p>
        </w:tc>
        <w:tc>
          <w:tcPr>
            <w:tcW w:w="1267" w:type="dxa"/>
            <w:tcBorders>
              <w:top w:val="nil"/>
              <w:left w:val="nil"/>
              <w:bottom w:val="single" w:sz="4" w:space="0" w:color="000000"/>
              <w:right w:val="single" w:sz="4" w:space="0" w:color="000000"/>
            </w:tcBorders>
            <w:shd w:val="clear" w:color="auto" w:fill="auto"/>
            <w:vAlign w:val="center"/>
            <w:hideMark/>
          </w:tcPr>
          <w:p w14:paraId="01AAFCD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0,0433164</w:t>
            </w:r>
          </w:p>
        </w:tc>
        <w:tc>
          <w:tcPr>
            <w:tcW w:w="1469" w:type="dxa"/>
            <w:tcBorders>
              <w:top w:val="nil"/>
              <w:left w:val="nil"/>
              <w:bottom w:val="single" w:sz="4" w:space="0" w:color="000000"/>
              <w:right w:val="single" w:sz="4" w:space="0" w:color="000000"/>
            </w:tcBorders>
            <w:shd w:val="clear" w:color="auto" w:fill="auto"/>
            <w:vAlign w:val="center"/>
            <w:hideMark/>
          </w:tcPr>
          <w:p w14:paraId="17B2A511"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3B73494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0,004277600</w:t>
            </w:r>
          </w:p>
        </w:tc>
      </w:tr>
      <w:tr w:rsidR="007E396E" w:rsidRPr="001A5077" w14:paraId="74A9A362"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4F63E861"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концессионные сети</w:t>
            </w:r>
          </w:p>
        </w:tc>
        <w:tc>
          <w:tcPr>
            <w:tcW w:w="1201" w:type="dxa"/>
            <w:tcBorders>
              <w:top w:val="nil"/>
              <w:left w:val="nil"/>
              <w:bottom w:val="single" w:sz="4" w:space="0" w:color="000000"/>
              <w:right w:val="single" w:sz="4" w:space="0" w:color="000000"/>
            </w:tcBorders>
            <w:shd w:val="clear" w:color="auto" w:fill="auto"/>
            <w:vAlign w:val="center"/>
            <w:hideMark/>
          </w:tcPr>
          <w:p w14:paraId="46D6A33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ТК-9 -ТК-10</w:t>
            </w:r>
          </w:p>
        </w:tc>
        <w:tc>
          <w:tcPr>
            <w:tcW w:w="1035" w:type="dxa"/>
            <w:tcBorders>
              <w:top w:val="nil"/>
              <w:left w:val="nil"/>
              <w:bottom w:val="single" w:sz="4" w:space="0" w:color="000000"/>
              <w:right w:val="single" w:sz="4" w:space="0" w:color="000000"/>
            </w:tcBorders>
            <w:shd w:val="clear" w:color="auto" w:fill="auto"/>
            <w:vAlign w:val="center"/>
            <w:hideMark/>
          </w:tcPr>
          <w:p w14:paraId="33401D8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2019</w:t>
            </w:r>
          </w:p>
        </w:tc>
        <w:tc>
          <w:tcPr>
            <w:tcW w:w="910" w:type="dxa"/>
            <w:tcBorders>
              <w:top w:val="nil"/>
              <w:left w:val="nil"/>
              <w:bottom w:val="single" w:sz="4" w:space="0" w:color="000000"/>
              <w:right w:val="single" w:sz="4" w:space="0" w:color="000000"/>
            </w:tcBorders>
            <w:shd w:val="clear" w:color="auto" w:fill="auto"/>
            <w:vAlign w:val="center"/>
            <w:hideMark/>
          </w:tcPr>
          <w:p w14:paraId="3DB9350F"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37,90</w:t>
            </w:r>
          </w:p>
        </w:tc>
        <w:tc>
          <w:tcPr>
            <w:tcW w:w="1139" w:type="dxa"/>
            <w:tcBorders>
              <w:top w:val="nil"/>
              <w:left w:val="nil"/>
              <w:bottom w:val="single" w:sz="4" w:space="0" w:color="000000"/>
              <w:right w:val="single" w:sz="4" w:space="0" w:color="000000"/>
            </w:tcBorders>
            <w:shd w:val="clear" w:color="auto" w:fill="auto"/>
            <w:vAlign w:val="center"/>
            <w:hideMark/>
          </w:tcPr>
          <w:p w14:paraId="05354DB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219</w:t>
            </w:r>
          </w:p>
        </w:tc>
        <w:tc>
          <w:tcPr>
            <w:tcW w:w="1046" w:type="dxa"/>
            <w:tcBorders>
              <w:top w:val="nil"/>
              <w:left w:val="nil"/>
              <w:bottom w:val="single" w:sz="4" w:space="0" w:color="000000"/>
              <w:right w:val="single" w:sz="4" w:space="0" w:color="000000"/>
            </w:tcBorders>
            <w:shd w:val="clear" w:color="auto" w:fill="auto"/>
            <w:vAlign w:val="center"/>
            <w:hideMark/>
          </w:tcPr>
          <w:p w14:paraId="68F2B04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219</w:t>
            </w:r>
          </w:p>
        </w:tc>
        <w:tc>
          <w:tcPr>
            <w:tcW w:w="826" w:type="dxa"/>
            <w:tcBorders>
              <w:top w:val="nil"/>
              <w:left w:val="nil"/>
              <w:bottom w:val="single" w:sz="4" w:space="0" w:color="000000"/>
              <w:right w:val="single" w:sz="4" w:space="0" w:color="000000"/>
            </w:tcBorders>
            <w:shd w:val="clear" w:color="auto" w:fill="auto"/>
            <w:vAlign w:val="center"/>
            <w:hideMark/>
          </w:tcPr>
          <w:p w14:paraId="4161955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w:t>
            </w:r>
          </w:p>
        </w:tc>
        <w:tc>
          <w:tcPr>
            <w:tcW w:w="1176" w:type="dxa"/>
            <w:tcBorders>
              <w:top w:val="nil"/>
              <w:left w:val="nil"/>
              <w:bottom w:val="single" w:sz="4" w:space="0" w:color="000000"/>
              <w:right w:val="single" w:sz="4" w:space="0" w:color="000000"/>
            </w:tcBorders>
            <w:shd w:val="clear" w:color="auto" w:fill="auto"/>
            <w:vAlign w:val="center"/>
            <w:hideMark/>
          </w:tcPr>
          <w:p w14:paraId="57AB2CF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11,887</w:t>
            </w:r>
          </w:p>
        </w:tc>
        <w:tc>
          <w:tcPr>
            <w:tcW w:w="1479" w:type="dxa"/>
            <w:tcBorders>
              <w:top w:val="nil"/>
              <w:left w:val="nil"/>
              <w:bottom w:val="single" w:sz="4" w:space="0" w:color="000000"/>
              <w:right w:val="single" w:sz="4" w:space="0" w:color="000000"/>
            </w:tcBorders>
            <w:shd w:val="clear" w:color="auto" w:fill="auto"/>
            <w:vAlign w:val="center"/>
            <w:hideMark/>
          </w:tcPr>
          <w:p w14:paraId="5CE9751F"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0,084122</w:t>
            </w:r>
          </w:p>
        </w:tc>
        <w:tc>
          <w:tcPr>
            <w:tcW w:w="1258" w:type="dxa"/>
            <w:tcBorders>
              <w:top w:val="nil"/>
              <w:left w:val="nil"/>
              <w:bottom w:val="single" w:sz="4" w:space="0" w:color="000000"/>
              <w:right w:val="single" w:sz="4" w:space="0" w:color="000000"/>
            </w:tcBorders>
            <w:shd w:val="clear" w:color="auto" w:fill="auto"/>
            <w:vAlign w:val="center"/>
            <w:hideMark/>
          </w:tcPr>
          <w:p w14:paraId="033EFB3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0,0000114</w:t>
            </w:r>
          </w:p>
        </w:tc>
        <w:tc>
          <w:tcPr>
            <w:tcW w:w="1267" w:type="dxa"/>
            <w:tcBorders>
              <w:top w:val="nil"/>
              <w:left w:val="nil"/>
              <w:bottom w:val="single" w:sz="4" w:space="0" w:color="000000"/>
              <w:right w:val="single" w:sz="4" w:space="0" w:color="000000"/>
            </w:tcBorders>
            <w:shd w:val="clear" w:color="auto" w:fill="auto"/>
            <w:vAlign w:val="center"/>
            <w:hideMark/>
          </w:tcPr>
          <w:p w14:paraId="2238DF8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0,0000004</w:t>
            </w:r>
          </w:p>
        </w:tc>
        <w:tc>
          <w:tcPr>
            <w:tcW w:w="1469" w:type="dxa"/>
            <w:tcBorders>
              <w:top w:val="nil"/>
              <w:left w:val="nil"/>
              <w:bottom w:val="single" w:sz="4" w:space="0" w:color="000000"/>
              <w:right w:val="single" w:sz="4" w:space="0" w:color="000000"/>
            </w:tcBorders>
            <w:shd w:val="clear" w:color="auto" w:fill="auto"/>
            <w:vAlign w:val="center"/>
            <w:hideMark/>
          </w:tcPr>
          <w:p w14:paraId="7AE3F06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0,2281546</w:t>
            </w:r>
          </w:p>
        </w:tc>
        <w:tc>
          <w:tcPr>
            <w:tcW w:w="1257" w:type="dxa"/>
            <w:tcBorders>
              <w:top w:val="nil"/>
              <w:left w:val="nil"/>
              <w:bottom w:val="single" w:sz="4" w:space="0" w:color="000000"/>
              <w:right w:val="single" w:sz="4" w:space="0" w:color="000000"/>
            </w:tcBorders>
            <w:shd w:val="clear" w:color="auto" w:fill="auto"/>
            <w:vAlign w:val="center"/>
            <w:hideMark/>
          </w:tcPr>
          <w:p w14:paraId="158A45EF"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0,0000001</w:t>
            </w:r>
          </w:p>
        </w:tc>
      </w:tr>
      <w:tr w:rsidR="007E396E" w:rsidRPr="001A5077" w14:paraId="1CD67D80"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2AEDE45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концессионные сети</w:t>
            </w:r>
          </w:p>
        </w:tc>
        <w:tc>
          <w:tcPr>
            <w:tcW w:w="1201" w:type="dxa"/>
            <w:tcBorders>
              <w:top w:val="nil"/>
              <w:left w:val="nil"/>
              <w:bottom w:val="single" w:sz="4" w:space="0" w:color="000000"/>
              <w:right w:val="single" w:sz="4" w:space="0" w:color="000000"/>
            </w:tcBorders>
            <w:shd w:val="clear" w:color="auto" w:fill="auto"/>
            <w:vAlign w:val="center"/>
            <w:hideMark/>
          </w:tcPr>
          <w:p w14:paraId="035D62E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ЗА ТК-10 -ввод в ж/д 3</w:t>
            </w:r>
          </w:p>
        </w:tc>
        <w:tc>
          <w:tcPr>
            <w:tcW w:w="1035" w:type="dxa"/>
            <w:tcBorders>
              <w:top w:val="nil"/>
              <w:left w:val="nil"/>
              <w:bottom w:val="single" w:sz="4" w:space="0" w:color="000000"/>
              <w:right w:val="single" w:sz="4" w:space="0" w:color="000000"/>
            </w:tcBorders>
            <w:shd w:val="clear" w:color="auto" w:fill="auto"/>
            <w:vAlign w:val="center"/>
            <w:hideMark/>
          </w:tcPr>
          <w:p w14:paraId="30A8F3F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2019</w:t>
            </w:r>
          </w:p>
        </w:tc>
        <w:tc>
          <w:tcPr>
            <w:tcW w:w="910" w:type="dxa"/>
            <w:tcBorders>
              <w:top w:val="nil"/>
              <w:left w:val="nil"/>
              <w:bottom w:val="single" w:sz="4" w:space="0" w:color="000000"/>
              <w:right w:val="single" w:sz="4" w:space="0" w:color="000000"/>
            </w:tcBorders>
            <w:shd w:val="clear" w:color="auto" w:fill="auto"/>
            <w:vAlign w:val="center"/>
            <w:hideMark/>
          </w:tcPr>
          <w:p w14:paraId="5CA42AB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16,90</w:t>
            </w:r>
          </w:p>
        </w:tc>
        <w:tc>
          <w:tcPr>
            <w:tcW w:w="1139" w:type="dxa"/>
            <w:tcBorders>
              <w:top w:val="nil"/>
              <w:left w:val="nil"/>
              <w:bottom w:val="single" w:sz="4" w:space="0" w:color="000000"/>
              <w:right w:val="single" w:sz="4" w:space="0" w:color="000000"/>
            </w:tcBorders>
            <w:shd w:val="clear" w:color="auto" w:fill="auto"/>
            <w:vAlign w:val="center"/>
            <w:hideMark/>
          </w:tcPr>
          <w:p w14:paraId="21077C1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89</w:t>
            </w:r>
          </w:p>
        </w:tc>
        <w:tc>
          <w:tcPr>
            <w:tcW w:w="1046" w:type="dxa"/>
            <w:tcBorders>
              <w:top w:val="nil"/>
              <w:left w:val="nil"/>
              <w:bottom w:val="single" w:sz="4" w:space="0" w:color="000000"/>
              <w:right w:val="single" w:sz="4" w:space="0" w:color="000000"/>
            </w:tcBorders>
            <w:shd w:val="clear" w:color="auto" w:fill="auto"/>
            <w:vAlign w:val="center"/>
            <w:hideMark/>
          </w:tcPr>
          <w:p w14:paraId="3730F88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89</w:t>
            </w:r>
          </w:p>
        </w:tc>
        <w:tc>
          <w:tcPr>
            <w:tcW w:w="826" w:type="dxa"/>
            <w:tcBorders>
              <w:top w:val="nil"/>
              <w:left w:val="nil"/>
              <w:bottom w:val="single" w:sz="4" w:space="0" w:color="000000"/>
              <w:right w:val="single" w:sz="4" w:space="0" w:color="000000"/>
            </w:tcBorders>
            <w:shd w:val="clear" w:color="auto" w:fill="auto"/>
            <w:vAlign w:val="center"/>
            <w:hideMark/>
          </w:tcPr>
          <w:p w14:paraId="6CBBB313"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w:t>
            </w:r>
          </w:p>
        </w:tc>
        <w:tc>
          <w:tcPr>
            <w:tcW w:w="1176" w:type="dxa"/>
            <w:tcBorders>
              <w:top w:val="nil"/>
              <w:left w:val="nil"/>
              <w:bottom w:val="single" w:sz="4" w:space="0" w:color="000000"/>
              <w:right w:val="single" w:sz="4" w:space="0" w:color="000000"/>
            </w:tcBorders>
            <w:shd w:val="clear" w:color="auto" w:fill="auto"/>
            <w:vAlign w:val="center"/>
            <w:hideMark/>
          </w:tcPr>
          <w:p w14:paraId="77D1E42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5,933</w:t>
            </w:r>
          </w:p>
        </w:tc>
        <w:tc>
          <w:tcPr>
            <w:tcW w:w="1479" w:type="dxa"/>
            <w:tcBorders>
              <w:top w:val="nil"/>
              <w:left w:val="nil"/>
              <w:bottom w:val="single" w:sz="4" w:space="0" w:color="000000"/>
              <w:right w:val="single" w:sz="4" w:space="0" w:color="000000"/>
            </w:tcBorders>
            <w:shd w:val="clear" w:color="auto" w:fill="auto"/>
            <w:vAlign w:val="center"/>
            <w:hideMark/>
          </w:tcPr>
          <w:p w14:paraId="4A2A769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0,168554</w:t>
            </w:r>
          </w:p>
        </w:tc>
        <w:tc>
          <w:tcPr>
            <w:tcW w:w="1258" w:type="dxa"/>
            <w:tcBorders>
              <w:top w:val="nil"/>
              <w:left w:val="nil"/>
              <w:bottom w:val="single" w:sz="4" w:space="0" w:color="000000"/>
              <w:right w:val="single" w:sz="4" w:space="0" w:color="000000"/>
            </w:tcBorders>
            <w:shd w:val="clear" w:color="auto" w:fill="auto"/>
            <w:vAlign w:val="center"/>
            <w:hideMark/>
          </w:tcPr>
          <w:p w14:paraId="5A13A71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0,0000114</w:t>
            </w:r>
          </w:p>
        </w:tc>
        <w:tc>
          <w:tcPr>
            <w:tcW w:w="1267" w:type="dxa"/>
            <w:tcBorders>
              <w:top w:val="nil"/>
              <w:left w:val="nil"/>
              <w:bottom w:val="single" w:sz="4" w:space="0" w:color="000000"/>
              <w:right w:val="single" w:sz="4" w:space="0" w:color="000000"/>
            </w:tcBorders>
            <w:shd w:val="clear" w:color="auto" w:fill="auto"/>
            <w:vAlign w:val="center"/>
            <w:hideMark/>
          </w:tcPr>
          <w:p w14:paraId="3EFEE8D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0,0000002</w:t>
            </w:r>
          </w:p>
        </w:tc>
        <w:tc>
          <w:tcPr>
            <w:tcW w:w="1469" w:type="dxa"/>
            <w:tcBorders>
              <w:top w:val="nil"/>
              <w:left w:val="nil"/>
              <w:bottom w:val="single" w:sz="4" w:space="0" w:color="000000"/>
              <w:right w:val="single" w:sz="4" w:space="0" w:color="000000"/>
            </w:tcBorders>
            <w:shd w:val="clear" w:color="auto" w:fill="auto"/>
            <w:vAlign w:val="center"/>
            <w:hideMark/>
          </w:tcPr>
          <w:p w14:paraId="543749C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6815868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r>
      <w:tr w:rsidR="007E396E" w:rsidRPr="001A5077" w14:paraId="165BC713"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6B99618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прочие сети</w:t>
            </w:r>
          </w:p>
        </w:tc>
        <w:tc>
          <w:tcPr>
            <w:tcW w:w="1201" w:type="dxa"/>
            <w:tcBorders>
              <w:top w:val="nil"/>
              <w:left w:val="nil"/>
              <w:bottom w:val="single" w:sz="4" w:space="0" w:color="000000"/>
              <w:right w:val="single" w:sz="4" w:space="0" w:color="000000"/>
            </w:tcBorders>
            <w:shd w:val="clear" w:color="auto" w:fill="auto"/>
            <w:vAlign w:val="center"/>
            <w:hideMark/>
          </w:tcPr>
          <w:p w14:paraId="763F639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ввод в ж/д 3 -Уз. 11</w:t>
            </w:r>
          </w:p>
        </w:tc>
        <w:tc>
          <w:tcPr>
            <w:tcW w:w="1035" w:type="dxa"/>
            <w:tcBorders>
              <w:top w:val="nil"/>
              <w:left w:val="nil"/>
              <w:bottom w:val="single" w:sz="4" w:space="0" w:color="000000"/>
              <w:right w:val="single" w:sz="4" w:space="0" w:color="000000"/>
            </w:tcBorders>
            <w:shd w:val="clear" w:color="auto" w:fill="auto"/>
            <w:vAlign w:val="center"/>
            <w:hideMark/>
          </w:tcPr>
          <w:p w14:paraId="78DB7E53"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1961</w:t>
            </w:r>
          </w:p>
        </w:tc>
        <w:tc>
          <w:tcPr>
            <w:tcW w:w="910" w:type="dxa"/>
            <w:tcBorders>
              <w:top w:val="nil"/>
              <w:left w:val="nil"/>
              <w:bottom w:val="single" w:sz="4" w:space="0" w:color="000000"/>
              <w:right w:val="single" w:sz="4" w:space="0" w:color="000000"/>
            </w:tcBorders>
            <w:shd w:val="clear" w:color="auto" w:fill="auto"/>
            <w:vAlign w:val="center"/>
            <w:hideMark/>
          </w:tcPr>
          <w:p w14:paraId="178A2F7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1,00</w:t>
            </w:r>
          </w:p>
        </w:tc>
        <w:tc>
          <w:tcPr>
            <w:tcW w:w="1139" w:type="dxa"/>
            <w:tcBorders>
              <w:top w:val="nil"/>
              <w:left w:val="nil"/>
              <w:bottom w:val="single" w:sz="4" w:space="0" w:color="000000"/>
              <w:right w:val="single" w:sz="4" w:space="0" w:color="000000"/>
            </w:tcBorders>
            <w:shd w:val="clear" w:color="auto" w:fill="auto"/>
            <w:vAlign w:val="center"/>
            <w:hideMark/>
          </w:tcPr>
          <w:p w14:paraId="2B4B9EB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89</w:t>
            </w:r>
          </w:p>
        </w:tc>
        <w:tc>
          <w:tcPr>
            <w:tcW w:w="1046" w:type="dxa"/>
            <w:tcBorders>
              <w:top w:val="nil"/>
              <w:left w:val="nil"/>
              <w:bottom w:val="single" w:sz="4" w:space="0" w:color="000000"/>
              <w:right w:val="single" w:sz="4" w:space="0" w:color="000000"/>
            </w:tcBorders>
            <w:shd w:val="clear" w:color="auto" w:fill="auto"/>
            <w:vAlign w:val="center"/>
            <w:hideMark/>
          </w:tcPr>
          <w:p w14:paraId="0F143B4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89</w:t>
            </w:r>
          </w:p>
        </w:tc>
        <w:tc>
          <w:tcPr>
            <w:tcW w:w="826" w:type="dxa"/>
            <w:tcBorders>
              <w:top w:val="nil"/>
              <w:left w:val="nil"/>
              <w:bottom w:val="single" w:sz="4" w:space="0" w:color="000000"/>
              <w:right w:val="single" w:sz="4" w:space="0" w:color="000000"/>
            </w:tcBorders>
            <w:shd w:val="clear" w:color="auto" w:fill="auto"/>
            <w:vAlign w:val="center"/>
            <w:hideMark/>
          </w:tcPr>
          <w:p w14:paraId="1631FA9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63</w:t>
            </w:r>
          </w:p>
        </w:tc>
        <w:tc>
          <w:tcPr>
            <w:tcW w:w="1176" w:type="dxa"/>
            <w:tcBorders>
              <w:top w:val="nil"/>
              <w:left w:val="nil"/>
              <w:bottom w:val="single" w:sz="4" w:space="0" w:color="000000"/>
              <w:right w:val="single" w:sz="4" w:space="0" w:color="000000"/>
            </w:tcBorders>
            <w:shd w:val="clear" w:color="auto" w:fill="auto"/>
            <w:vAlign w:val="center"/>
            <w:hideMark/>
          </w:tcPr>
          <w:p w14:paraId="1668364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5,93</w:t>
            </w:r>
          </w:p>
        </w:tc>
        <w:tc>
          <w:tcPr>
            <w:tcW w:w="1479" w:type="dxa"/>
            <w:tcBorders>
              <w:top w:val="nil"/>
              <w:left w:val="nil"/>
              <w:bottom w:val="single" w:sz="4" w:space="0" w:color="000000"/>
              <w:right w:val="single" w:sz="4" w:space="0" w:color="000000"/>
            </w:tcBorders>
            <w:shd w:val="clear" w:color="auto" w:fill="auto"/>
            <w:vAlign w:val="center"/>
            <w:hideMark/>
          </w:tcPr>
          <w:p w14:paraId="36F5E73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0,17</w:t>
            </w:r>
          </w:p>
        </w:tc>
        <w:tc>
          <w:tcPr>
            <w:tcW w:w="1258" w:type="dxa"/>
            <w:tcBorders>
              <w:top w:val="nil"/>
              <w:left w:val="nil"/>
              <w:bottom w:val="single" w:sz="4" w:space="0" w:color="000000"/>
              <w:right w:val="single" w:sz="4" w:space="0" w:color="000000"/>
            </w:tcBorders>
            <w:shd w:val="clear" w:color="auto" w:fill="auto"/>
            <w:vAlign w:val="center"/>
            <w:hideMark/>
          </w:tcPr>
          <w:p w14:paraId="12B47BD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3839,6854138</w:t>
            </w:r>
          </w:p>
        </w:tc>
        <w:tc>
          <w:tcPr>
            <w:tcW w:w="1267" w:type="dxa"/>
            <w:tcBorders>
              <w:top w:val="nil"/>
              <w:left w:val="nil"/>
              <w:bottom w:val="single" w:sz="4" w:space="0" w:color="000000"/>
              <w:right w:val="single" w:sz="4" w:space="0" w:color="000000"/>
            </w:tcBorders>
            <w:shd w:val="clear" w:color="auto" w:fill="auto"/>
            <w:vAlign w:val="center"/>
            <w:hideMark/>
          </w:tcPr>
          <w:p w14:paraId="30FF531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3,8396854</w:t>
            </w:r>
          </w:p>
        </w:tc>
        <w:tc>
          <w:tcPr>
            <w:tcW w:w="1469" w:type="dxa"/>
            <w:tcBorders>
              <w:top w:val="nil"/>
              <w:left w:val="nil"/>
              <w:bottom w:val="single" w:sz="4" w:space="0" w:color="000000"/>
              <w:right w:val="single" w:sz="4" w:space="0" w:color="000000"/>
            </w:tcBorders>
            <w:shd w:val="clear" w:color="auto" w:fill="auto"/>
            <w:vAlign w:val="center"/>
            <w:hideMark/>
          </w:tcPr>
          <w:p w14:paraId="4E23D32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4F69512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0,537004200</w:t>
            </w:r>
          </w:p>
        </w:tc>
      </w:tr>
      <w:tr w:rsidR="007E396E" w:rsidRPr="001A5077" w14:paraId="0941C2E7"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59F0DF5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прочие сети</w:t>
            </w:r>
          </w:p>
        </w:tc>
        <w:tc>
          <w:tcPr>
            <w:tcW w:w="1201" w:type="dxa"/>
            <w:tcBorders>
              <w:top w:val="nil"/>
              <w:left w:val="nil"/>
              <w:bottom w:val="single" w:sz="4" w:space="0" w:color="000000"/>
              <w:right w:val="single" w:sz="4" w:space="0" w:color="000000"/>
            </w:tcBorders>
            <w:shd w:val="clear" w:color="auto" w:fill="auto"/>
            <w:vAlign w:val="center"/>
            <w:hideMark/>
          </w:tcPr>
          <w:p w14:paraId="08B4283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Уз. 11 -ввод ул. Советская, 3</w:t>
            </w:r>
          </w:p>
        </w:tc>
        <w:tc>
          <w:tcPr>
            <w:tcW w:w="1035" w:type="dxa"/>
            <w:tcBorders>
              <w:top w:val="nil"/>
              <w:left w:val="nil"/>
              <w:bottom w:val="single" w:sz="4" w:space="0" w:color="000000"/>
              <w:right w:val="single" w:sz="4" w:space="0" w:color="000000"/>
            </w:tcBorders>
            <w:shd w:val="clear" w:color="auto" w:fill="auto"/>
            <w:vAlign w:val="center"/>
            <w:hideMark/>
          </w:tcPr>
          <w:p w14:paraId="02771D73"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1961</w:t>
            </w:r>
          </w:p>
        </w:tc>
        <w:tc>
          <w:tcPr>
            <w:tcW w:w="910" w:type="dxa"/>
            <w:tcBorders>
              <w:top w:val="nil"/>
              <w:left w:val="nil"/>
              <w:bottom w:val="single" w:sz="4" w:space="0" w:color="000000"/>
              <w:right w:val="single" w:sz="4" w:space="0" w:color="000000"/>
            </w:tcBorders>
            <w:shd w:val="clear" w:color="auto" w:fill="auto"/>
            <w:vAlign w:val="center"/>
            <w:hideMark/>
          </w:tcPr>
          <w:p w14:paraId="2EB16DF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1,00</w:t>
            </w:r>
          </w:p>
        </w:tc>
        <w:tc>
          <w:tcPr>
            <w:tcW w:w="1139" w:type="dxa"/>
            <w:tcBorders>
              <w:top w:val="nil"/>
              <w:left w:val="nil"/>
              <w:bottom w:val="single" w:sz="4" w:space="0" w:color="000000"/>
              <w:right w:val="single" w:sz="4" w:space="0" w:color="000000"/>
            </w:tcBorders>
            <w:shd w:val="clear" w:color="auto" w:fill="auto"/>
            <w:vAlign w:val="center"/>
            <w:hideMark/>
          </w:tcPr>
          <w:p w14:paraId="67D55901"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57</w:t>
            </w:r>
          </w:p>
        </w:tc>
        <w:tc>
          <w:tcPr>
            <w:tcW w:w="1046" w:type="dxa"/>
            <w:tcBorders>
              <w:top w:val="nil"/>
              <w:left w:val="nil"/>
              <w:bottom w:val="single" w:sz="4" w:space="0" w:color="000000"/>
              <w:right w:val="single" w:sz="4" w:space="0" w:color="000000"/>
            </w:tcBorders>
            <w:shd w:val="clear" w:color="auto" w:fill="auto"/>
            <w:vAlign w:val="center"/>
            <w:hideMark/>
          </w:tcPr>
          <w:p w14:paraId="7EC460E3"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57</w:t>
            </w:r>
          </w:p>
        </w:tc>
        <w:tc>
          <w:tcPr>
            <w:tcW w:w="826" w:type="dxa"/>
            <w:tcBorders>
              <w:top w:val="nil"/>
              <w:left w:val="nil"/>
              <w:bottom w:val="single" w:sz="4" w:space="0" w:color="000000"/>
              <w:right w:val="single" w:sz="4" w:space="0" w:color="000000"/>
            </w:tcBorders>
            <w:shd w:val="clear" w:color="auto" w:fill="auto"/>
            <w:vAlign w:val="center"/>
            <w:hideMark/>
          </w:tcPr>
          <w:p w14:paraId="4EC5E963"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63</w:t>
            </w:r>
          </w:p>
        </w:tc>
        <w:tc>
          <w:tcPr>
            <w:tcW w:w="1176" w:type="dxa"/>
            <w:tcBorders>
              <w:top w:val="nil"/>
              <w:left w:val="nil"/>
              <w:bottom w:val="single" w:sz="4" w:space="0" w:color="000000"/>
              <w:right w:val="single" w:sz="4" w:space="0" w:color="000000"/>
            </w:tcBorders>
            <w:shd w:val="clear" w:color="auto" w:fill="auto"/>
            <w:vAlign w:val="center"/>
            <w:hideMark/>
          </w:tcPr>
          <w:p w14:paraId="19975DC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4,58</w:t>
            </w:r>
          </w:p>
        </w:tc>
        <w:tc>
          <w:tcPr>
            <w:tcW w:w="1479" w:type="dxa"/>
            <w:tcBorders>
              <w:top w:val="nil"/>
              <w:left w:val="nil"/>
              <w:bottom w:val="single" w:sz="4" w:space="0" w:color="000000"/>
              <w:right w:val="single" w:sz="4" w:space="0" w:color="000000"/>
            </w:tcBorders>
            <w:shd w:val="clear" w:color="auto" w:fill="auto"/>
            <w:vAlign w:val="center"/>
            <w:hideMark/>
          </w:tcPr>
          <w:p w14:paraId="5EF624F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0,22</w:t>
            </w:r>
          </w:p>
        </w:tc>
        <w:tc>
          <w:tcPr>
            <w:tcW w:w="1258" w:type="dxa"/>
            <w:tcBorders>
              <w:top w:val="nil"/>
              <w:left w:val="nil"/>
              <w:bottom w:val="single" w:sz="4" w:space="0" w:color="000000"/>
              <w:right w:val="single" w:sz="4" w:space="0" w:color="000000"/>
            </w:tcBorders>
            <w:shd w:val="clear" w:color="auto" w:fill="auto"/>
            <w:vAlign w:val="center"/>
            <w:hideMark/>
          </w:tcPr>
          <w:p w14:paraId="23F5DB7F"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3839,6854138</w:t>
            </w:r>
          </w:p>
        </w:tc>
        <w:tc>
          <w:tcPr>
            <w:tcW w:w="1267" w:type="dxa"/>
            <w:tcBorders>
              <w:top w:val="nil"/>
              <w:left w:val="nil"/>
              <w:bottom w:val="single" w:sz="4" w:space="0" w:color="000000"/>
              <w:right w:val="single" w:sz="4" w:space="0" w:color="000000"/>
            </w:tcBorders>
            <w:shd w:val="clear" w:color="auto" w:fill="auto"/>
            <w:vAlign w:val="center"/>
            <w:hideMark/>
          </w:tcPr>
          <w:p w14:paraId="29F26BF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3,8396854</w:t>
            </w:r>
          </w:p>
        </w:tc>
        <w:tc>
          <w:tcPr>
            <w:tcW w:w="1469" w:type="dxa"/>
            <w:tcBorders>
              <w:top w:val="nil"/>
              <w:left w:val="nil"/>
              <w:bottom w:val="single" w:sz="4" w:space="0" w:color="000000"/>
              <w:right w:val="single" w:sz="4" w:space="0" w:color="000000"/>
            </w:tcBorders>
            <w:shd w:val="clear" w:color="auto" w:fill="auto"/>
            <w:vAlign w:val="center"/>
            <w:hideMark/>
          </w:tcPr>
          <w:p w14:paraId="5424612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12B01C7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0,414848000</w:t>
            </w:r>
          </w:p>
        </w:tc>
      </w:tr>
      <w:tr w:rsidR="007E396E" w:rsidRPr="001A5077" w14:paraId="15C3CDA5"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3ADEC31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концессионные сети</w:t>
            </w:r>
          </w:p>
        </w:tc>
        <w:tc>
          <w:tcPr>
            <w:tcW w:w="1201" w:type="dxa"/>
            <w:tcBorders>
              <w:top w:val="nil"/>
              <w:left w:val="nil"/>
              <w:bottom w:val="single" w:sz="4" w:space="0" w:color="000000"/>
              <w:right w:val="single" w:sz="4" w:space="0" w:color="000000"/>
            </w:tcBorders>
            <w:shd w:val="clear" w:color="auto" w:fill="auto"/>
            <w:vAlign w:val="center"/>
            <w:hideMark/>
          </w:tcPr>
          <w:p w14:paraId="0EEEA1B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ТК-10 -ТК-11</w:t>
            </w:r>
          </w:p>
        </w:tc>
        <w:tc>
          <w:tcPr>
            <w:tcW w:w="1035" w:type="dxa"/>
            <w:tcBorders>
              <w:top w:val="nil"/>
              <w:left w:val="nil"/>
              <w:bottom w:val="single" w:sz="4" w:space="0" w:color="000000"/>
              <w:right w:val="single" w:sz="4" w:space="0" w:color="000000"/>
            </w:tcBorders>
            <w:shd w:val="clear" w:color="auto" w:fill="auto"/>
            <w:vAlign w:val="center"/>
            <w:hideMark/>
          </w:tcPr>
          <w:p w14:paraId="73BEE64F"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2019</w:t>
            </w:r>
          </w:p>
        </w:tc>
        <w:tc>
          <w:tcPr>
            <w:tcW w:w="910" w:type="dxa"/>
            <w:tcBorders>
              <w:top w:val="nil"/>
              <w:left w:val="nil"/>
              <w:bottom w:val="single" w:sz="4" w:space="0" w:color="000000"/>
              <w:right w:val="single" w:sz="4" w:space="0" w:color="000000"/>
            </w:tcBorders>
            <w:shd w:val="clear" w:color="auto" w:fill="auto"/>
            <w:vAlign w:val="center"/>
            <w:hideMark/>
          </w:tcPr>
          <w:p w14:paraId="7D96561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37,00</w:t>
            </w:r>
          </w:p>
        </w:tc>
        <w:tc>
          <w:tcPr>
            <w:tcW w:w="1139" w:type="dxa"/>
            <w:tcBorders>
              <w:top w:val="nil"/>
              <w:left w:val="nil"/>
              <w:bottom w:val="single" w:sz="4" w:space="0" w:color="000000"/>
              <w:right w:val="single" w:sz="4" w:space="0" w:color="000000"/>
            </w:tcBorders>
            <w:shd w:val="clear" w:color="auto" w:fill="auto"/>
            <w:vAlign w:val="center"/>
            <w:hideMark/>
          </w:tcPr>
          <w:p w14:paraId="0B709D4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219</w:t>
            </w:r>
          </w:p>
        </w:tc>
        <w:tc>
          <w:tcPr>
            <w:tcW w:w="1046" w:type="dxa"/>
            <w:tcBorders>
              <w:top w:val="nil"/>
              <w:left w:val="nil"/>
              <w:bottom w:val="single" w:sz="4" w:space="0" w:color="000000"/>
              <w:right w:val="single" w:sz="4" w:space="0" w:color="000000"/>
            </w:tcBorders>
            <w:shd w:val="clear" w:color="auto" w:fill="auto"/>
            <w:vAlign w:val="center"/>
            <w:hideMark/>
          </w:tcPr>
          <w:p w14:paraId="7A4E4AD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219</w:t>
            </w:r>
          </w:p>
        </w:tc>
        <w:tc>
          <w:tcPr>
            <w:tcW w:w="826" w:type="dxa"/>
            <w:tcBorders>
              <w:top w:val="nil"/>
              <w:left w:val="nil"/>
              <w:bottom w:val="single" w:sz="4" w:space="0" w:color="000000"/>
              <w:right w:val="single" w:sz="4" w:space="0" w:color="000000"/>
            </w:tcBorders>
            <w:shd w:val="clear" w:color="auto" w:fill="auto"/>
            <w:vAlign w:val="center"/>
            <w:hideMark/>
          </w:tcPr>
          <w:p w14:paraId="2899EDB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w:t>
            </w:r>
          </w:p>
        </w:tc>
        <w:tc>
          <w:tcPr>
            <w:tcW w:w="1176" w:type="dxa"/>
            <w:tcBorders>
              <w:top w:val="nil"/>
              <w:left w:val="nil"/>
              <w:bottom w:val="single" w:sz="4" w:space="0" w:color="000000"/>
              <w:right w:val="single" w:sz="4" w:space="0" w:color="000000"/>
            </w:tcBorders>
            <w:shd w:val="clear" w:color="auto" w:fill="auto"/>
            <w:vAlign w:val="center"/>
            <w:hideMark/>
          </w:tcPr>
          <w:p w14:paraId="3441C75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11,887</w:t>
            </w:r>
          </w:p>
        </w:tc>
        <w:tc>
          <w:tcPr>
            <w:tcW w:w="1479" w:type="dxa"/>
            <w:tcBorders>
              <w:top w:val="nil"/>
              <w:left w:val="nil"/>
              <w:bottom w:val="single" w:sz="4" w:space="0" w:color="000000"/>
              <w:right w:val="single" w:sz="4" w:space="0" w:color="000000"/>
            </w:tcBorders>
            <w:shd w:val="clear" w:color="auto" w:fill="auto"/>
            <w:vAlign w:val="center"/>
            <w:hideMark/>
          </w:tcPr>
          <w:p w14:paraId="5A886AF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0,084122</w:t>
            </w:r>
          </w:p>
        </w:tc>
        <w:tc>
          <w:tcPr>
            <w:tcW w:w="1258" w:type="dxa"/>
            <w:tcBorders>
              <w:top w:val="nil"/>
              <w:left w:val="nil"/>
              <w:bottom w:val="single" w:sz="4" w:space="0" w:color="000000"/>
              <w:right w:val="single" w:sz="4" w:space="0" w:color="000000"/>
            </w:tcBorders>
            <w:shd w:val="clear" w:color="auto" w:fill="auto"/>
            <w:vAlign w:val="center"/>
            <w:hideMark/>
          </w:tcPr>
          <w:p w14:paraId="3E7C0E7F"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0,0000114</w:t>
            </w:r>
          </w:p>
        </w:tc>
        <w:tc>
          <w:tcPr>
            <w:tcW w:w="1267" w:type="dxa"/>
            <w:tcBorders>
              <w:top w:val="nil"/>
              <w:left w:val="nil"/>
              <w:bottom w:val="single" w:sz="4" w:space="0" w:color="000000"/>
              <w:right w:val="single" w:sz="4" w:space="0" w:color="000000"/>
            </w:tcBorders>
            <w:shd w:val="clear" w:color="auto" w:fill="auto"/>
            <w:vAlign w:val="center"/>
            <w:hideMark/>
          </w:tcPr>
          <w:p w14:paraId="384501A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0,0000004</w:t>
            </w:r>
          </w:p>
        </w:tc>
        <w:tc>
          <w:tcPr>
            <w:tcW w:w="1469" w:type="dxa"/>
            <w:tcBorders>
              <w:top w:val="nil"/>
              <w:left w:val="nil"/>
              <w:bottom w:val="single" w:sz="4" w:space="0" w:color="000000"/>
              <w:right w:val="single" w:sz="4" w:space="0" w:color="000000"/>
            </w:tcBorders>
            <w:shd w:val="clear" w:color="auto" w:fill="auto"/>
            <w:vAlign w:val="center"/>
            <w:hideMark/>
          </w:tcPr>
          <w:p w14:paraId="4A5CD2CF"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0,2039193</w:t>
            </w:r>
          </w:p>
        </w:tc>
        <w:tc>
          <w:tcPr>
            <w:tcW w:w="1257" w:type="dxa"/>
            <w:tcBorders>
              <w:top w:val="nil"/>
              <w:left w:val="nil"/>
              <w:bottom w:val="single" w:sz="4" w:space="0" w:color="000000"/>
              <w:right w:val="single" w:sz="4" w:space="0" w:color="000000"/>
            </w:tcBorders>
            <w:shd w:val="clear" w:color="auto" w:fill="auto"/>
            <w:vAlign w:val="center"/>
            <w:hideMark/>
          </w:tcPr>
          <w:p w14:paraId="66102E0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0,0000001</w:t>
            </w:r>
          </w:p>
        </w:tc>
      </w:tr>
      <w:tr w:rsidR="007E396E" w:rsidRPr="001A5077" w14:paraId="56C08CEA"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13B4DE6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концессионные сети</w:t>
            </w:r>
          </w:p>
        </w:tc>
        <w:tc>
          <w:tcPr>
            <w:tcW w:w="1201" w:type="dxa"/>
            <w:tcBorders>
              <w:top w:val="nil"/>
              <w:left w:val="nil"/>
              <w:bottom w:val="single" w:sz="4" w:space="0" w:color="000000"/>
              <w:right w:val="single" w:sz="4" w:space="0" w:color="000000"/>
            </w:tcBorders>
            <w:shd w:val="clear" w:color="auto" w:fill="auto"/>
            <w:vAlign w:val="center"/>
            <w:hideMark/>
          </w:tcPr>
          <w:p w14:paraId="1CC4D66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ЗА ТК-11 -ввод в ж/д 8</w:t>
            </w:r>
          </w:p>
        </w:tc>
        <w:tc>
          <w:tcPr>
            <w:tcW w:w="1035" w:type="dxa"/>
            <w:tcBorders>
              <w:top w:val="nil"/>
              <w:left w:val="nil"/>
              <w:bottom w:val="single" w:sz="4" w:space="0" w:color="000000"/>
              <w:right w:val="single" w:sz="4" w:space="0" w:color="000000"/>
            </w:tcBorders>
            <w:shd w:val="clear" w:color="auto" w:fill="auto"/>
            <w:vAlign w:val="center"/>
            <w:hideMark/>
          </w:tcPr>
          <w:p w14:paraId="4661339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2019</w:t>
            </w:r>
          </w:p>
        </w:tc>
        <w:tc>
          <w:tcPr>
            <w:tcW w:w="910" w:type="dxa"/>
            <w:tcBorders>
              <w:top w:val="nil"/>
              <w:left w:val="nil"/>
              <w:bottom w:val="single" w:sz="4" w:space="0" w:color="000000"/>
              <w:right w:val="single" w:sz="4" w:space="0" w:color="000000"/>
            </w:tcBorders>
            <w:shd w:val="clear" w:color="auto" w:fill="auto"/>
            <w:vAlign w:val="center"/>
            <w:hideMark/>
          </w:tcPr>
          <w:p w14:paraId="1A04CDFF"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7,00</w:t>
            </w:r>
          </w:p>
        </w:tc>
        <w:tc>
          <w:tcPr>
            <w:tcW w:w="1139" w:type="dxa"/>
            <w:tcBorders>
              <w:top w:val="nil"/>
              <w:left w:val="nil"/>
              <w:bottom w:val="single" w:sz="4" w:space="0" w:color="000000"/>
              <w:right w:val="single" w:sz="4" w:space="0" w:color="000000"/>
            </w:tcBorders>
            <w:shd w:val="clear" w:color="auto" w:fill="auto"/>
            <w:vAlign w:val="center"/>
            <w:hideMark/>
          </w:tcPr>
          <w:p w14:paraId="455F749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89</w:t>
            </w:r>
          </w:p>
        </w:tc>
        <w:tc>
          <w:tcPr>
            <w:tcW w:w="1046" w:type="dxa"/>
            <w:tcBorders>
              <w:top w:val="nil"/>
              <w:left w:val="nil"/>
              <w:bottom w:val="single" w:sz="4" w:space="0" w:color="000000"/>
              <w:right w:val="single" w:sz="4" w:space="0" w:color="000000"/>
            </w:tcBorders>
            <w:shd w:val="clear" w:color="auto" w:fill="auto"/>
            <w:vAlign w:val="center"/>
            <w:hideMark/>
          </w:tcPr>
          <w:p w14:paraId="7A07E31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89</w:t>
            </w:r>
          </w:p>
        </w:tc>
        <w:tc>
          <w:tcPr>
            <w:tcW w:w="826" w:type="dxa"/>
            <w:tcBorders>
              <w:top w:val="nil"/>
              <w:left w:val="nil"/>
              <w:bottom w:val="single" w:sz="4" w:space="0" w:color="000000"/>
              <w:right w:val="single" w:sz="4" w:space="0" w:color="000000"/>
            </w:tcBorders>
            <w:shd w:val="clear" w:color="auto" w:fill="auto"/>
            <w:vAlign w:val="center"/>
            <w:hideMark/>
          </w:tcPr>
          <w:p w14:paraId="1B9F282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w:t>
            </w:r>
          </w:p>
        </w:tc>
        <w:tc>
          <w:tcPr>
            <w:tcW w:w="1176" w:type="dxa"/>
            <w:tcBorders>
              <w:top w:val="nil"/>
              <w:left w:val="nil"/>
              <w:bottom w:val="single" w:sz="4" w:space="0" w:color="000000"/>
              <w:right w:val="single" w:sz="4" w:space="0" w:color="000000"/>
            </w:tcBorders>
            <w:shd w:val="clear" w:color="auto" w:fill="auto"/>
            <w:vAlign w:val="center"/>
            <w:hideMark/>
          </w:tcPr>
          <w:p w14:paraId="43D4D29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5,927</w:t>
            </w:r>
          </w:p>
        </w:tc>
        <w:tc>
          <w:tcPr>
            <w:tcW w:w="1479" w:type="dxa"/>
            <w:tcBorders>
              <w:top w:val="nil"/>
              <w:left w:val="nil"/>
              <w:bottom w:val="single" w:sz="4" w:space="0" w:color="000000"/>
              <w:right w:val="single" w:sz="4" w:space="0" w:color="000000"/>
            </w:tcBorders>
            <w:shd w:val="clear" w:color="auto" w:fill="auto"/>
            <w:vAlign w:val="center"/>
            <w:hideMark/>
          </w:tcPr>
          <w:p w14:paraId="569EA91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0,168710</w:t>
            </w:r>
          </w:p>
        </w:tc>
        <w:tc>
          <w:tcPr>
            <w:tcW w:w="1258" w:type="dxa"/>
            <w:tcBorders>
              <w:top w:val="nil"/>
              <w:left w:val="nil"/>
              <w:bottom w:val="single" w:sz="4" w:space="0" w:color="000000"/>
              <w:right w:val="single" w:sz="4" w:space="0" w:color="000000"/>
            </w:tcBorders>
            <w:shd w:val="clear" w:color="auto" w:fill="auto"/>
            <w:vAlign w:val="center"/>
            <w:hideMark/>
          </w:tcPr>
          <w:p w14:paraId="1FC9BBD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0,0000114</w:t>
            </w:r>
          </w:p>
        </w:tc>
        <w:tc>
          <w:tcPr>
            <w:tcW w:w="1267" w:type="dxa"/>
            <w:tcBorders>
              <w:top w:val="nil"/>
              <w:left w:val="nil"/>
              <w:bottom w:val="single" w:sz="4" w:space="0" w:color="000000"/>
              <w:right w:val="single" w:sz="4" w:space="0" w:color="000000"/>
            </w:tcBorders>
            <w:shd w:val="clear" w:color="auto" w:fill="auto"/>
            <w:vAlign w:val="center"/>
            <w:hideMark/>
          </w:tcPr>
          <w:p w14:paraId="1937CA7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0,0000001</w:t>
            </w:r>
          </w:p>
        </w:tc>
        <w:tc>
          <w:tcPr>
            <w:tcW w:w="1469" w:type="dxa"/>
            <w:tcBorders>
              <w:top w:val="nil"/>
              <w:left w:val="nil"/>
              <w:bottom w:val="single" w:sz="4" w:space="0" w:color="000000"/>
              <w:right w:val="single" w:sz="4" w:space="0" w:color="000000"/>
            </w:tcBorders>
            <w:shd w:val="clear" w:color="auto" w:fill="auto"/>
            <w:vAlign w:val="center"/>
            <w:hideMark/>
          </w:tcPr>
          <w:p w14:paraId="0C5F539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40173E5F"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r>
      <w:tr w:rsidR="007E396E" w:rsidRPr="001A5077" w14:paraId="643F2FE1" w14:textId="77777777" w:rsidTr="00832A09">
        <w:trPr>
          <w:trHeight w:val="884"/>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33EAD50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прочие сети</w:t>
            </w:r>
          </w:p>
        </w:tc>
        <w:tc>
          <w:tcPr>
            <w:tcW w:w="1201" w:type="dxa"/>
            <w:tcBorders>
              <w:top w:val="nil"/>
              <w:left w:val="nil"/>
              <w:bottom w:val="single" w:sz="4" w:space="0" w:color="000000"/>
              <w:right w:val="single" w:sz="4" w:space="0" w:color="000000"/>
            </w:tcBorders>
            <w:shd w:val="clear" w:color="auto" w:fill="auto"/>
            <w:vAlign w:val="center"/>
            <w:hideMark/>
          </w:tcPr>
          <w:p w14:paraId="52FA8C0F"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ввод в ж/д 8 -ввод ул. Советская, 8</w:t>
            </w:r>
          </w:p>
        </w:tc>
        <w:tc>
          <w:tcPr>
            <w:tcW w:w="1035" w:type="dxa"/>
            <w:tcBorders>
              <w:top w:val="nil"/>
              <w:left w:val="nil"/>
              <w:bottom w:val="single" w:sz="4" w:space="0" w:color="000000"/>
              <w:right w:val="single" w:sz="4" w:space="0" w:color="000000"/>
            </w:tcBorders>
            <w:shd w:val="clear" w:color="auto" w:fill="auto"/>
            <w:vAlign w:val="center"/>
            <w:hideMark/>
          </w:tcPr>
          <w:p w14:paraId="70DC0F9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1984</w:t>
            </w:r>
          </w:p>
        </w:tc>
        <w:tc>
          <w:tcPr>
            <w:tcW w:w="910" w:type="dxa"/>
            <w:tcBorders>
              <w:top w:val="nil"/>
              <w:left w:val="nil"/>
              <w:bottom w:val="single" w:sz="4" w:space="0" w:color="000000"/>
              <w:right w:val="single" w:sz="4" w:space="0" w:color="000000"/>
            </w:tcBorders>
            <w:shd w:val="clear" w:color="auto" w:fill="auto"/>
            <w:vAlign w:val="center"/>
            <w:hideMark/>
          </w:tcPr>
          <w:p w14:paraId="454EDC2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31,00</w:t>
            </w:r>
          </w:p>
        </w:tc>
        <w:tc>
          <w:tcPr>
            <w:tcW w:w="1139" w:type="dxa"/>
            <w:tcBorders>
              <w:top w:val="nil"/>
              <w:left w:val="nil"/>
              <w:bottom w:val="single" w:sz="4" w:space="0" w:color="000000"/>
              <w:right w:val="single" w:sz="4" w:space="0" w:color="000000"/>
            </w:tcBorders>
            <w:shd w:val="clear" w:color="auto" w:fill="auto"/>
            <w:vAlign w:val="center"/>
            <w:hideMark/>
          </w:tcPr>
          <w:p w14:paraId="7D60F5A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89</w:t>
            </w:r>
          </w:p>
        </w:tc>
        <w:tc>
          <w:tcPr>
            <w:tcW w:w="1046" w:type="dxa"/>
            <w:tcBorders>
              <w:top w:val="nil"/>
              <w:left w:val="nil"/>
              <w:bottom w:val="single" w:sz="4" w:space="0" w:color="000000"/>
              <w:right w:val="single" w:sz="4" w:space="0" w:color="000000"/>
            </w:tcBorders>
            <w:shd w:val="clear" w:color="auto" w:fill="auto"/>
            <w:vAlign w:val="center"/>
            <w:hideMark/>
          </w:tcPr>
          <w:p w14:paraId="0BBDAD1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89</w:t>
            </w:r>
          </w:p>
        </w:tc>
        <w:tc>
          <w:tcPr>
            <w:tcW w:w="826" w:type="dxa"/>
            <w:tcBorders>
              <w:top w:val="nil"/>
              <w:left w:val="nil"/>
              <w:bottom w:val="single" w:sz="4" w:space="0" w:color="000000"/>
              <w:right w:val="single" w:sz="4" w:space="0" w:color="000000"/>
            </w:tcBorders>
            <w:shd w:val="clear" w:color="auto" w:fill="auto"/>
            <w:vAlign w:val="center"/>
            <w:hideMark/>
          </w:tcPr>
          <w:p w14:paraId="06A60A8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40</w:t>
            </w:r>
          </w:p>
        </w:tc>
        <w:tc>
          <w:tcPr>
            <w:tcW w:w="1176" w:type="dxa"/>
            <w:tcBorders>
              <w:top w:val="nil"/>
              <w:left w:val="nil"/>
              <w:bottom w:val="single" w:sz="4" w:space="0" w:color="000000"/>
              <w:right w:val="single" w:sz="4" w:space="0" w:color="000000"/>
            </w:tcBorders>
            <w:shd w:val="clear" w:color="auto" w:fill="auto"/>
            <w:vAlign w:val="center"/>
            <w:hideMark/>
          </w:tcPr>
          <w:p w14:paraId="2AEE6EE1"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5,93</w:t>
            </w:r>
          </w:p>
        </w:tc>
        <w:tc>
          <w:tcPr>
            <w:tcW w:w="1479" w:type="dxa"/>
            <w:tcBorders>
              <w:top w:val="nil"/>
              <w:left w:val="nil"/>
              <w:bottom w:val="single" w:sz="4" w:space="0" w:color="000000"/>
              <w:right w:val="single" w:sz="4" w:space="0" w:color="000000"/>
            </w:tcBorders>
            <w:shd w:val="clear" w:color="auto" w:fill="auto"/>
            <w:vAlign w:val="center"/>
            <w:hideMark/>
          </w:tcPr>
          <w:p w14:paraId="18206A0F"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0,17</w:t>
            </w:r>
          </w:p>
        </w:tc>
        <w:tc>
          <w:tcPr>
            <w:tcW w:w="1258" w:type="dxa"/>
            <w:tcBorders>
              <w:top w:val="nil"/>
              <w:left w:val="nil"/>
              <w:bottom w:val="single" w:sz="4" w:space="0" w:color="000000"/>
              <w:right w:val="single" w:sz="4" w:space="0" w:color="000000"/>
            </w:tcBorders>
            <w:shd w:val="clear" w:color="auto" w:fill="auto"/>
            <w:vAlign w:val="center"/>
            <w:hideMark/>
          </w:tcPr>
          <w:p w14:paraId="2E917D6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0,0004777</w:t>
            </w:r>
          </w:p>
        </w:tc>
        <w:tc>
          <w:tcPr>
            <w:tcW w:w="1267" w:type="dxa"/>
            <w:tcBorders>
              <w:top w:val="nil"/>
              <w:left w:val="nil"/>
              <w:bottom w:val="single" w:sz="4" w:space="0" w:color="000000"/>
              <w:right w:val="single" w:sz="4" w:space="0" w:color="000000"/>
            </w:tcBorders>
            <w:shd w:val="clear" w:color="auto" w:fill="auto"/>
            <w:vAlign w:val="center"/>
            <w:hideMark/>
          </w:tcPr>
          <w:p w14:paraId="1E844B2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0,0000148</w:t>
            </w:r>
          </w:p>
        </w:tc>
        <w:tc>
          <w:tcPr>
            <w:tcW w:w="1469" w:type="dxa"/>
            <w:tcBorders>
              <w:top w:val="nil"/>
              <w:left w:val="nil"/>
              <w:bottom w:val="single" w:sz="4" w:space="0" w:color="000000"/>
              <w:right w:val="single" w:sz="4" w:space="0" w:color="000000"/>
            </w:tcBorders>
            <w:shd w:val="clear" w:color="auto" w:fill="auto"/>
            <w:vAlign w:val="center"/>
            <w:hideMark/>
          </w:tcPr>
          <w:p w14:paraId="5444119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5264132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0,000002100</w:t>
            </w:r>
          </w:p>
        </w:tc>
      </w:tr>
      <w:tr w:rsidR="007E396E" w:rsidRPr="001A5077" w14:paraId="66265522" w14:textId="77777777" w:rsidTr="00832A09">
        <w:trPr>
          <w:trHeight w:val="539"/>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671CC8D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концессионные сети</w:t>
            </w:r>
          </w:p>
        </w:tc>
        <w:tc>
          <w:tcPr>
            <w:tcW w:w="1201" w:type="dxa"/>
            <w:tcBorders>
              <w:top w:val="nil"/>
              <w:left w:val="nil"/>
              <w:bottom w:val="single" w:sz="4" w:space="0" w:color="000000"/>
              <w:right w:val="single" w:sz="4" w:space="0" w:color="000000"/>
            </w:tcBorders>
            <w:shd w:val="clear" w:color="auto" w:fill="auto"/>
            <w:vAlign w:val="center"/>
            <w:hideMark/>
          </w:tcPr>
          <w:p w14:paraId="5651D4D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ЗА ТК-11 -ТК-12</w:t>
            </w:r>
          </w:p>
        </w:tc>
        <w:tc>
          <w:tcPr>
            <w:tcW w:w="1035" w:type="dxa"/>
            <w:tcBorders>
              <w:top w:val="nil"/>
              <w:left w:val="nil"/>
              <w:bottom w:val="single" w:sz="4" w:space="0" w:color="000000"/>
              <w:right w:val="single" w:sz="4" w:space="0" w:color="000000"/>
            </w:tcBorders>
            <w:shd w:val="clear" w:color="auto" w:fill="auto"/>
            <w:vAlign w:val="center"/>
            <w:hideMark/>
          </w:tcPr>
          <w:p w14:paraId="1C5F3C2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2019</w:t>
            </w:r>
          </w:p>
        </w:tc>
        <w:tc>
          <w:tcPr>
            <w:tcW w:w="910" w:type="dxa"/>
            <w:tcBorders>
              <w:top w:val="nil"/>
              <w:left w:val="nil"/>
              <w:bottom w:val="single" w:sz="4" w:space="0" w:color="000000"/>
              <w:right w:val="single" w:sz="4" w:space="0" w:color="000000"/>
            </w:tcBorders>
            <w:shd w:val="clear" w:color="auto" w:fill="auto"/>
            <w:vAlign w:val="center"/>
            <w:hideMark/>
          </w:tcPr>
          <w:p w14:paraId="0C93B4A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64,50</w:t>
            </w:r>
          </w:p>
        </w:tc>
        <w:tc>
          <w:tcPr>
            <w:tcW w:w="1139" w:type="dxa"/>
            <w:tcBorders>
              <w:top w:val="nil"/>
              <w:left w:val="nil"/>
              <w:bottom w:val="single" w:sz="4" w:space="0" w:color="000000"/>
              <w:right w:val="single" w:sz="4" w:space="0" w:color="000000"/>
            </w:tcBorders>
            <w:shd w:val="clear" w:color="auto" w:fill="auto"/>
            <w:vAlign w:val="center"/>
            <w:hideMark/>
          </w:tcPr>
          <w:p w14:paraId="1985661F"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89</w:t>
            </w:r>
          </w:p>
        </w:tc>
        <w:tc>
          <w:tcPr>
            <w:tcW w:w="1046" w:type="dxa"/>
            <w:tcBorders>
              <w:top w:val="nil"/>
              <w:left w:val="nil"/>
              <w:bottom w:val="single" w:sz="4" w:space="0" w:color="000000"/>
              <w:right w:val="single" w:sz="4" w:space="0" w:color="000000"/>
            </w:tcBorders>
            <w:shd w:val="clear" w:color="auto" w:fill="auto"/>
            <w:vAlign w:val="center"/>
            <w:hideMark/>
          </w:tcPr>
          <w:p w14:paraId="2DAB80B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89</w:t>
            </w:r>
          </w:p>
        </w:tc>
        <w:tc>
          <w:tcPr>
            <w:tcW w:w="826" w:type="dxa"/>
            <w:tcBorders>
              <w:top w:val="nil"/>
              <w:left w:val="nil"/>
              <w:bottom w:val="single" w:sz="4" w:space="0" w:color="000000"/>
              <w:right w:val="single" w:sz="4" w:space="0" w:color="000000"/>
            </w:tcBorders>
            <w:shd w:val="clear" w:color="auto" w:fill="auto"/>
            <w:vAlign w:val="center"/>
            <w:hideMark/>
          </w:tcPr>
          <w:p w14:paraId="2776A57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w:t>
            </w:r>
          </w:p>
        </w:tc>
        <w:tc>
          <w:tcPr>
            <w:tcW w:w="1176" w:type="dxa"/>
            <w:tcBorders>
              <w:top w:val="nil"/>
              <w:left w:val="nil"/>
              <w:bottom w:val="single" w:sz="4" w:space="0" w:color="000000"/>
              <w:right w:val="single" w:sz="4" w:space="0" w:color="000000"/>
            </w:tcBorders>
            <w:shd w:val="clear" w:color="auto" w:fill="auto"/>
            <w:vAlign w:val="center"/>
            <w:hideMark/>
          </w:tcPr>
          <w:p w14:paraId="0DB6485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5,920</w:t>
            </w:r>
          </w:p>
        </w:tc>
        <w:tc>
          <w:tcPr>
            <w:tcW w:w="1479" w:type="dxa"/>
            <w:tcBorders>
              <w:top w:val="nil"/>
              <w:left w:val="nil"/>
              <w:bottom w:val="single" w:sz="4" w:space="0" w:color="000000"/>
              <w:right w:val="single" w:sz="4" w:space="0" w:color="000000"/>
            </w:tcBorders>
            <w:shd w:val="clear" w:color="auto" w:fill="auto"/>
            <w:vAlign w:val="center"/>
            <w:hideMark/>
          </w:tcPr>
          <w:p w14:paraId="25019BA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0,168916</w:t>
            </w:r>
          </w:p>
        </w:tc>
        <w:tc>
          <w:tcPr>
            <w:tcW w:w="1258" w:type="dxa"/>
            <w:tcBorders>
              <w:top w:val="nil"/>
              <w:left w:val="nil"/>
              <w:bottom w:val="single" w:sz="4" w:space="0" w:color="000000"/>
              <w:right w:val="single" w:sz="4" w:space="0" w:color="000000"/>
            </w:tcBorders>
            <w:shd w:val="clear" w:color="auto" w:fill="auto"/>
            <w:vAlign w:val="center"/>
            <w:hideMark/>
          </w:tcPr>
          <w:p w14:paraId="49BD270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0,0000114</w:t>
            </w:r>
          </w:p>
        </w:tc>
        <w:tc>
          <w:tcPr>
            <w:tcW w:w="1267" w:type="dxa"/>
            <w:tcBorders>
              <w:top w:val="nil"/>
              <w:left w:val="nil"/>
              <w:bottom w:val="single" w:sz="4" w:space="0" w:color="000000"/>
              <w:right w:val="single" w:sz="4" w:space="0" w:color="000000"/>
            </w:tcBorders>
            <w:shd w:val="clear" w:color="auto" w:fill="auto"/>
            <w:vAlign w:val="center"/>
            <w:hideMark/>
          </w:tcPr>
          <w:p w14:paraId="788F8E8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0,0000007</w:t>
            </w:r>
          </w:p>
        </w:tc>
        <w:tc>
          <w:tcPr>
            <w:tcW w:w="1469" w:type="dxa"/>
            <w:tcBorders>
              <w:top w:val="nil"/>
              <w:left w:val="nil"/>
              <w:bottom w:val="single" w:sz="4" w:space="0" w:color="000000"/>
              <w:right w:val="single" w:sz="4" w:space="0" w:color="000000"/>
            </w:tcBorders>
            <w:shd w:val="clear" w:color="auto" w:fill="auto"/>
            <w:vAlign w:val="center"/>
            <w:hideMark/>
          </w:tcPr>
          <w:p w14:paraId="365B164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5F73523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0,0000001</w:t>
            </w:r>
          </w:p>
        </w:tc>
      </w:tr>
      <w:tr w:rsidR="007E396E" w:rsidRPr="001A5077" w14:paraId="06D12BAB"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679CDFE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концессионные сети</w:t>
            </w:r>
          </w:p>
        </w:tc>
        <w:tc>
          <w:tcPr>
            <w:tcW w:w="1201" w:type="dxa"/>
            <w:tcBorders>
              <w:top w:val="nil"/>
              <w:left w:val="nil"/>
              <w:bottom w:val="single" w:sz="4" w:space="0" w:color="000000"/>
              <w:right w:val="single" w:sz="4" w:space="0" w:color="000000"/>
            </w:tcBorders>
            <w:shd w:val="clear" w:color="auto" w:fill="auto"/>
            <w:vAlign w:val="center"/>
            <w:hideMark/>
          </w:tcPr>
          <w:p w14:paraId="08477A7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ЗА ТК-12 -ввод в здание школы</w:t>
            </w:r>
          </w:p>
        </w:tc>
        <w:tc>
          <w:tcPr>
            <w:tcW w:w="1035" w:type="dxa"/>
            <w:tcBorders>
              <w:top w:val="nil"/>
              <w:left w:val="nil"/>
              <w:bottom w:val="single" w:sz="4" w:space="0" w:color="000000"/>
              <w:right w:val="single" w:sz="4" w:space="0" w:color="000000"/>
            </w:tcBorders>
            <w:shd w:val="clear" w:color="auto" w:fill="auto"/>
            <w:vAlign w:val="center"/>
            <w:hideMark/>
          </w:tcPr>
          <w:p w14:paraId="3932DCC3"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1982</w:t>
            </w:r>
          </w:p>
        </w:tc>
        <w:tc>
          <w:tcPr>
            <w:tcW w:w="910" w:type="dxa"/>
            <w:tcBorders>
              <w:top w:val="nil"/>
              <w:left w:val="nil"/>
              <w:bottom w:val="single" w:sz="4" w:space="0" w:color="000000"/>
              <w:right w:val="single" w:sz="4" w:space="0" w:color="000000"/>
            </w:tcBorders>
            <w:shd w:val="clear" w:color="auto" w:fill="auto"/>
            <w:vAlign w:val="center"/>
            <w:hideMark/>
          </w:tcPr>
          <w:p w14:paraId="6F4BE60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7,00</w:t>
            </w:r>
          </w:p>
        </w:tc>
        <w:tc>
          <w:tcPr>
            <w:tcW w:w="1139" w:type="dxa"/>
            <w:tcBorders>
              <w:top w:val="nil"/>
              <w:left w:val="nil"/>
              <w:bottom w:val="single" w:sz="4" w:space="0" w:color="000000"/>
              <w:right w:val="single" w:sz="4" w:space="0" w:color="000000"/>
            </w:tcBorders>
            <w:shd w:val="clear" w:color="auto" w:fill="auto"/>
            <w:vAlign w:val="center"/>
            <w:hideMark/>
          </w:tcPr>
          <w:p w14:paraId="4DC4756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76</w:t>
            </w:r>
          </w:p>
        </w:tc>
        <w:tc>
          <w:tcPr>
            <w:tcW w:w="1046" w:type="dxa"/>
            <w:tcBorders>
              <w:top w:val="nil"/>
              <w:left w:val="nil"/>
              <w:bottom w:val="single" w:sz="4" w:space="0" w:color="000000"/>
              <w:right w:val="single" w:sz="4" w:space="0" w:color="000000"/>
            </w:tcBorders>
            <w:shd w:val="clear" w:color="auto" w:fill="auto"/>
            <w:vAlign w:val="center"/>
            <w:hideMark/>
          </w:tcPr>
          <w:p w14:paraId="04D9E38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76</w:t>
            </w:r>
          </w:p>
        </w:tc>
        <w:tc>
          <w:tcPr>
            <w:tcW w:w="826" w:type="dxa"/>
            <w:tcBorders>
              <w:top w:val="nil"/>
              <w:left w:val="nil"/>
              <w:bottom w:val="single" w:sz="4" w:space="0" w:color="000000"/>
              <w:right w:val="single" w:sz="4" w:space="0" w:color="000000"/>
            </w:tcBorders>
            <w:shd w:val="clear" w:color="auto" w:fill="auto"/>
            <w:vAlign w:val="center"/>
            <w:hideMark/>
          </w:tcPr>
          <w:p w14:paraId="35FAF22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42</w:t>
            </w:r>
          </w:p>
        </w:tc>
        <w:tc>
          <w:tcPr>
            <w:tcW w:w="1176" w:type="dxa"/>
            <w:tcBorders>
              <w:top w:val="nil"/>
              <w:left w:val="nil"/>
              <w:bottom w:val="single" w:sz="4" w:space="0" w:color="000000"/>
              <w:right w:val="single" w:sz="4" w:space="0" w:color="000000"/>
            </w:tcBorders>
            <w:shd w:val="clear" w:color="auto" w:fill="auto"/>
            <w:vAlign w:val="center"/>
            <w:hideMark/>
          </w:tcPr>
          <w:p w14:paraId="7728DE3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5,362</w:t>
            </w:r>
          </w:p>
        </w:tc>
        <w:tc>
          <w:tcPr>
            <w:tcW w:w="1479" w:type="dxa"/>
            <w:tcBorders>
              <w:top w:val="nil"/>
              <w:left w:val="nil"/>
              <w:bottom w:val="single" w:sz="4" w:space="0" w:color="000000"/>
              <w:right w:val="single" w:sz="4" w:space="0" w:color="000000"/>
            </w:tcBorders>
            <w:shd w:val="clear" w:color="auto" w:fill="auto"/>
            <w:vAlign w:val="center"/>
            <w:hideMark/>
          </w:tcPr>
          <w:p w14:paraId="75E2D81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0,186502</w:t>
            </w:r>
          </w:p>
        </w:tc>
        <w:tc>
          <w:tcPr>
            <w:tcW w:w="1258" w:type="dxa"/>
            <w:tcBorders>
              <w:top w:val="nil"/>
              <w:left w:val="nil"/>
              <w:bottom w:val="single" w:sz="4" w:space="0" w:color="000000"/>
              <w:right w:val="single" w:sz="4" w:space="0" w:color="000000"/>
            </w:tcBorders>
            <w:shd w:val="clear" w:color="auto" w:fill="auto"/>
            <w:vAlign w:val="center"/>
            <w:hideMark/>
          </w:tcPr>
          <w:p w14:paraId="1A882BF1"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0,0009516</w:t>
            </w:r>
          </w:p>
        </w:tc>
        <w:tc>
          <w:tcPr>
            <w:tcW w:w="1267" w:type="dxa"/>
            <w:tcBorders>
              <w:top w:val="nil"/>
              <w:left w:val="nil"/>
              <w:bottom w:val="single" w:sz="4" w:space="0" w:color="000000"/>
              <w:right w:val="single" w:sz="4" w:space="0" w:color="000000"/>
            </w:tcBorders>
            <w:shd w:val="clear" w:color="auto" w:fill="auto"/>
            <w:vAlign w:val="center"/>
            <w:hideMark/>
          </w:tcPr>
          <w:p w14:paraId="750A8AB3"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0,0000067</w:t>
            </w:r>
          </w:p>
        </w:tc>
        <w:tc>
          <w:tcPr>
            <w:tcW w:w="1469" w:type="dxa"/>
            <w:tcBorders>
              <w:top w:val="nil"/>
              <w:left w:val="nil"/>
              <w:bottom w:val="single" w:sz="4" w:space="0" w:color="000000"/>
              <w:right w:val="single" w:sz="4" w:space="0" w:color="000000"/>
            </w:tcBorders>
            <w:shd w:val="clear" w:color="auto" w:fill="auto"/>
            <w:vAlign w:val="center"/>
            <w:hideMark/>
          </w:tcPr>
          <w:p w14:paraId="3077E02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01DFEE9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0,0000008</w:t>
            </w:r>
          </w:p>
        </w:tc>
      </w:tr>
      <w:tr w:rsidR="007E396E" w:rsidRPr="001A5077" w14:paraId="6430F656"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2184E89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lastRenderedPageBreak/>
              <w:t>прочие сети</w:t>
            </w:r>
          </w:p>
        </w:tc>
        <w:tc>
          <w:tcPr>
            <w:tcW w:w="1201" w:type="dxa"/>
            <w:tcBorders>
              <w:top w:val="nil"/>
              <w:left w:val="nil"/>
              <w:bottom w:val="single" w:sz="4" w:space="0" w:color="000000"/>
              <w:right w:val="single" w:sz="4" w:space="0" w:color="000000"/>
            </w:tcBorders>
            <w:shd w:val="clear" w:color="auto" w:fill="auto"/>
            <w:vAlign w:val="center"/>
            <w:hideMark/>
          </w:tcPr>
          <w:p w14:paraId="02DA919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ввод в здание школы -ввод Школа</w:t>
            </w:r>
          </w:p>
        </w:tc>
        <w:tc>
          <w:tcPr>
            <w:tcW w:w="1035" w:type="dxa"/>
            <w:tcBorders>
              <w:top w:val="nil"/>
              <w:left w:val="nil"/>
              <w:bottom w:val="single" w:sz="4" w:space="0" w:color="000000"/>
              <w:right w:val="single" w:sz="4" w:space="0" w:color="000000"/>
            </w:tcBorders>
            <w:shd w:val="clear" w:color="auto" w:fill="auto"/>
            <w:vAlign w:val="center"/>
            <w:hideMark/>
          </w:tcPr>
          <w:p w14:paraId="160FAAF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1982</w:t>
            </w:r>
          </w:p>
        </w:tc>
        <w:tc>
          <w:tcPr>
            <w:tcW w:w="910" w:type="dxa"/>
            <w:tcBorders>
              <w:top w:val="nil"/>
              <w:left w:val="nil"/>
              <w:bottom w:val="single" w:sz="4" w:space="0" w:color="000000"/>
              <w:right w:val="single" w:sz="4" w:space="0" w:color="000000"/>
            </w:tcBorders>
            <w:shd w:val="clear" w:color="auto" w:fill="auto"/>
            <w:vAlign w:val="center"/>
            <w:hideMark/>
          </w:tcPr>
          <w:p w14:paraId="721F109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37,50</w:t>
            </w:r>
          </w:p>
        </w:tc>
        <w:tc>
          <w:tcPr>
            <w:tcW w:w="1139" w:type="dxa"/>
            <w:tcBorders>
              <w:top w:val="nil"/>
              <w:left w:val="nil"/>
              <w:bottom w:val="single" w:sz="4" w:space="0" w:color="000000"/>
              <w:right w:val="single" w:sz="4" w:space="0" w:color="000000"/>
            </w:tcBorders>
            <w:shd w:val="clear" w:color="auto" w:fill="auto"/>
            <w:vAlign w:val="center"/>
            <w:hideMark/>
          </w:tcPr>
          <w:p w14:paraId="2CCCB9A1"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76</w:t>
            </w:r>
          </w:p>
        </w:tc>
        <w:tc>
          <w:tcPr>
            <w:tcW w:w="1046" w:type="dxa"/>
            <w:tcBorders>
              <w:top w:val="nil"/>
              <w:left w:val="nil"/>
              <w:bottom w:val="single" w:sz="4" w:space="0" w:color="000000"/>
              <w:right w:val="single" w:sz="4" w:space="0" w:color="000000"/>
            </w:tcBorders>
            <w:shd w:val="clear" w:color="auto" w:fill="auto"/>
            <w:vAlign w:val="center"/>
            <w:hideMark/>
          </w:tcPr>
          <w:p w14:paraId="44FA10E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76</w:t>
            </w:r>
          </w:p>
        </w:tc>
        <w:tc>
          <w:tcPr>
            <w:tcW w:w="826" w:type="dxa"/>
            <w:tcBorders>
              <w:top w:val="nil"/>
              <w:left w:val="nil"/>
              <w:bottom w:val="single" w:sz="4" w:space="0" w:color="000000"/>
              <w:right w:val="single" w:sz="4" w:space="0" w:color="000000"/>
            </w:tcBorders>
            <w:shd w:val="clear" w:color="auto" w:fill="auto"/>
            <w:vAlign w:val="center"/>
            <w:hideMark/>
          </w:tcPr>
          <w:p w14:paraId="48676FB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42</w:t>
            </w:r>
          </w:p>
        </w:tc>
        <w:tc>
          <w:tcPr>
            <w:tcW w:w="1176" w:type="dxa"/>
            <w:tcBorders>
              <w:top w:val="nil"/>
              <w:left w:val="nil"/>
              <w:bottom w:val="single" w:sz="4" w:space="0" w:color="000000"/>
              <w:right w:val="single" w:sz="4" w:space="0" w:color="000000"/>
            </w:tcBorders>
            <w:shd w:val="clear" w:color="auto" w:fill="auto"/>
            <w:vAlign w:val="center"/>
            <w:hideMark/>
          </w:tcPr>
          <w:p w14:paraId="4334CA3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5,36</w:t>
            </w:r>
          </w:p>
        </w:tc>
        <w:tc>
          <w:tcPr>
            <w:tcW w:w="1479" w:type="dxa"/>
            <w:tcBorders>
              <w:top w:val="nil"/>
              <w:left w:val="nil"/>
              <w:bottom w:val="single" w:sz="4" w:space="0" w:color="000000"/>
              <w:right w:val="single" w:sz="4" w:space="0" w:color="000000"/>
            </w:tcBorders>
            <w:shd w:val="clear" w:color="auto" w:fill="auto"/>
            <w:vAlign w:val="center"/>
            <w:hideMark/>
          </w:tcPr>
          <w:p w14:paraId="5B3E95E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0,19</w:t>
            </w:r>
          </w:p>
        </w:tc>
        <w:tc>
          <w:tcPr>
            <w:tcW w:w="1258" w:type="dxa"/>
            <w:tcBorders>
              <w:top w:val="nil"/>
              <w:left w:val="nil"/>
              <w:bottom w:val="single" w:sz="4" w:space="0" w:color="000000"/>
              <w:right w:val="single" w:sz="4" w:space="0" w:color="000000"/>
            </w:tcBorders>
            <w:shd w:val="clear" w:color="auto" w:fill="auto"/>
            <w:vAlign w:val="center"/>
            <w:hideMark/>
          </w:tcPr>
          <w:p w14:paraId="0B0A2E7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0,0009516</w:t>
            </w:r>
          </w:p>
        </w:tc>
        <w:tc>
          <w:tcPr>
            <w:tcW w:w="1267" w:type="dxa"/>
            <w:tcBorders>
              <w:top w:val="nil"/>
              <w:left w:val="nil"/>
              <w:bottom w:val="single" w:sz="4" w:space="0" w:color="000000"/>
              <w:right w:val="single" w:sz="4" w:space="0" w:color="000000"/>
            </w:tcBorders>
            <w:shd w:val="clear" w:color="auto" w:fill="auto"/>
            <w:vAlign w:val="center"/>
            <w:hideMark/>
          </w:tcPr>
          <w:p w14:paraId="20A559C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0,0000357</w:t>
            </w:r>
          </w:p>
        </w:tc>
        <w:tc>
          <w:tcPr>
            <w:tcW w:w="1469" w:type="dxa"/>
            <w:tcBorders>
              <w:top w:val="nil"/>
              <w:left w:val="nil"/>
              <w:bottom w:val="single" w:sz="4" w:space="0" w:color="000000"/>
              <w:right w:val="single" w:sz="4" w:space="0" w:color="000000"/>
            </w:tcBorders>
            <w:shd w:val="clear" w:color="auto" w:fill="auto"/>
            <w:vAlign w:val="center"/>
            <w:hideMark/>
          </w:tcPr>
          <w:p w14:paraId="027128B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4A34BC8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0,000004500</w:t>
            </w:r>
          </w:p>
        </w:tc>
      </w:tr>
      <w:tr w:rsidR="007E396E" w:rsidRPr="001A5077" w14:paraId="4A16FDBC"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45671EA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концессионные сети</w:t>
            </w:r>
          </w:p>
        </w:tc>
        <w:tc>
          <w:tcPr>
            <w:tcW w:w="1201" w:type="dxa"/>
            <w:tcBorders>
              <w:top w:val="nil"/>
              <w:left w:val="nil"/>
              <w:bottom w:val="single" w:sz="4" w:space="0" w:color="000000"/>
              <w:right w:val="single" w:sz="4" w:space="0" w:color="000000"/>
            </w:tcBorders>
            <w:shd w:val="clear" w:color="auto" w:fill="auto"/>
            <w:vAlign w:val="center"/>
            <w:hideMark/>
          </w:tcPr>
          <w:p w14:paraId="2010C01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ЗА ТК-11 -ТК-13</w:t>
            </w:r>
          </w:p>
        </w:tc>
        <w:tc>
          <w:tcPr>
            <w:tcW w:w="1035" w:type="dxa"/>
            <w:tcBorders>
              <w:top w:val="nil"/>
              <w:left w:val="nil"/>
              <w:bottom w:val="single" w:sz="4" w:space="0" w:color="000000"/>
              <w:right w:val="single" w:sz="4" w:space="0" w:color="000000"/>
            </w:tcBorders>
            <w:shd w:val="clear" w:color="auto" w:fill="auto"/>
            <w:vAlign w:val="center"/>
            <w:hideMark/>
          </w:tcPr>
          <w:p w14:paraId="3DA62C1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2020</w:t>
            </w:r>
          </w:p>
        </w:tc>
        <w:tc>
          <w:tcPr>
            <w:tcW w:w="910" w:type="dxa"/>
            <w:tcBorders>
              <w:top w:val="nil"/>
              <w:left w:val="nil"/>
              <w:bottom w:val="single" w:sz="4" w:space="0" w:color="000000"/>
              <w:right w:val="single" w:sz="4" w:space="0" w:color="000000"/>
            </w:tcBorders>
            <w:shd w:val="clear" w:color="auto" w:fill="auto"/>
            <w:vAlign w:val="center"/>
            <w:hideMark/>
          </w:tcPr>
          <w:p w14:paraId="2AF734BF"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39,00</w:t>
            </w:r>
          </w:p>
        </w:tc>
        <w:tc>
          <w:tcPr>
            <w:tcW w:w="1139" w:type="dxa"/>
            <w:tcBorders>
              <w:top w:val="nil"/>
              <w:left w:val="nil"/>
              <w:bottom w:val="single" w:sz="4" w:space="0" w:color="000000"/>
              <w:right w:val="single" w:sz="4" w:space="0" w:color="000000"/>
            </w:tcBorders>
            <w:shd w:val="clear" w:color="auto" w:fill="auto"/>
            <w:vAlign w:val="center"/>
            <w:hideMark/>
          </w:tcPr>
          <w:p w14:paraId="68AF3F8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159</w:t>
            </w:r>
          </w:p>
        </w:tc>
        <w:tc>
          <w:tcPr>
            <w:tcW w:w="1046" w:type="dxa"/>
            <w:tcBorders>
              <w:top w:val="nil"/>
              <w:left w:val="nil"/>
              <w:bottom w:val="single" w:sz="4" w:space="0" w:color="000000"/>
              <w:right w:val="single" w:sz="4" w:space="0" w:color="000000"/>
            </w:tcBorders>
            <w:shd w:val="clear" w:color="auto" w:fill="auto"/>
            <w:vAlign w:val="center"/>
            <w:hideMark/>
          </w:tcPr>
          <w:p w14:paraId="2625FEF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159</w:t>
            </w:r>
          </w:p>
        </w:tc>
        <w:tc>
          <w:tcPr>
            <w:tcW w:w="826" w:type="dxa"/>
            <w:tcBorders>
              <w:top w:val="nil"/>
              <w:left w:val="nil"/>
              <w:bottom w:val="single" w:sz="4" w:space="0" w:color="000000"/>
              <w:right w:val="single" w:sz="4" w:space="0" w:color="000000"/>
            </w:tcBorders>
            <w:shd w:val="clear" w:color="auto" w:fill="auto"/>
            <w:vAlign w:val="center"/>
            <w:hideMark/>
          </w:tcPr>
          <w:p w14:paraId="1AB2C4B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4</w:t>
            </w:r>
          </w:p>
        </w:tc>
        <w:tc>
          <w:tcPr>
            <w:tcW w:w="1176" w:type="dxa"/>
            <w:tcBorders>
              <w:top w:val="nil"/>
              <w:left w:val="nil"/>
              <w:bottom w:val="single" w:sz="4" w:space="0" w:color="000000"/>
              <w:right w:val="single" w:sz="4" w:space="0" w:color="000000"/>
            </w:tcBorders>
            <w:shd w:val="clear" w:color="auto" w:fill="auto"/>
            <w:vAlign w:val="center"/>
            <w:hideMark/>
          </w:tcPr>
          <w:p w14:paraId="57314D7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9,135</w:t>
            </w:r>
          </w:p>
        </w:tc>
        <w:tc>
          <w:tcPr>
            <w:tcW w:w="1479" w:type="dxa"/>
            <w:tcBorders>
              <w:top w:val="nil"/>
              <w:left w:val="nil"/>
              <w:bottom w:val="single" w:sz="4" w:space="0" w:color="000000"/>
              <w:right w:val="single" w:sz="4" w:space="0" w:color="000000"/>
            </w:tcBorders>
            <w:shd w:val="clear" w:color="auto" w:fill="auto"/>
            <w:vAlign w:val="center"/>
            <w:hideMark/>
          </w:tcPr>
          <w:p w14:paraId="19749AE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0,109471</w:t>
            </w:r>
          </w:p>
        </w:tc>
        <w:tc>
          <w:tcPr>
            <w:tcW w:w="1258" w:type="dxa"/>
            <w:tcBorders>
              <w:top w:val="nil"/>
              <w:left w:val="nil"/>
              <w:bottom w:val="single" w:sz="4" w:space="0" w:color="000000"/>
              <w:right w:val="single" w:sz="4" w:space="0" w:color="000000"/>
            </w:tcBorders>
            <w:shd w:val="clear" w:color="auto" w:fill="auto"/>
            <w:vAlign w:val="center"/>
            <w:hideMark/>
          </w:tcPr>
          <w:p w14:paraId="29685CC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0,0000114</w:t>
            </w:r>
          </w:p>
        </w:tc>
        <w:tc>
          <w:tcPr>
            <w:tcW w:w="1267" w:type="dxa"/>
            <w:tcBorders>
              <w:top w:val="nil"/>
              <w:left w:val="nil"/>
              <w:bottom w:val="single" w:sz="4" w:space="0" w:color="000000"/>
              <w:right w:val="single" w:sz="4" w:space="0" w:color="000000"/>
            </w:tcBorders>
            <w:shd w:val="clear" w:color="auto" w:fill="auto"/>
            <w:vAlign w:val="center"/>
            <w:hideMark/>
          </w:tcPr>
          <w:p w14:paraId="23BB05BF"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0,0000004</w:t>
            </w:r>
          </w:p>
        </w:tc>
        <w:tc>
          <w:tcPr>
            <w:tcW w:w="1469" w:type="dxa"/>
            <w:tcBorders>
              <w:top w:val="nil"/>
              <w:left w:val="nil"/>
              <w:bottom w:val="single" w:sz="4" w:space="0" w:color="000000"/>
              <w:right w:val="single" w:sz="4" w:space="0" w:color="000000"/>
            </w:tcBorders>
            <w:shd w:val="clear" w:color="auto" w:fill="auto"/>
            <w:vAlign w:val="center"/>
            <w:hideMark/>
          </w:tcPr>
          <w:p w14:paraId="58D83B9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0,0850654</w:t>
            </w:r>
          </w:p>
        </w:tc>
        <w:tc>
          <w:tcPr>
            <w:tcW w:w="1257" w:type="dxa"/>
            <w:tcBorders>
              <w:top w:val="nil"/>
              <w:left w:val="nil"/>
              <w:bottom w:val="single" w:sz="4" w:space="0" w:color="000000"/>
              <w:right w:val="single" w:sz="4" w:space="0" w:color="000000"/>
            </w:tcBorders>
            <w:shd w:val="clear" w:color="auto" w:fill="auto"/>
            <w:vAlign w:val="center"/>
            <w:hideMark/>
          </w:tcPr>
          <w:p w14:paraId="7A73DDF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0,0000001</w:t>
            </w:r>
          </w:p>
        </w:tc>
      </w:tr>
      <w:tr w:rsidR="007E396E" w:rsidRPr="001A5077" w14:paraId="462790B0"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6F10E75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концессионные сети</w:t>
            </w:r>
          </w:p>
        </w:tc>
        <w:tc>
          <w:tcPr>
            <w:tcW w:w="1201" w:type="dxa"/>
            <w:tcBorders>
              <w:top w:val="nil"/>
              <w:left w:val="nil"/>
              <w:bottom w:val="single" w:sz="4" w:space="0" w:color="000000"/>
              <w:right w:val="single" w:sz="4" w:space="0" w:color="000000"/>
            </w:tcBorders>
            <w:shd w:val="clear" w:color="auto" w:fill="auto"/>
            <w:vAlign w:val="center"/>
            <w:hideMark/>
          </w:tcPr>
          <w:p w14:paraId="7687F0D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ЗА ТК-13 -ввод в ж/д 15</w:t>
            </w:r>
          </w:p>
        </w:tc>
        <w:tc>
          <w:tcPr>
            <w:tcW w:w="1035" w:type="dxa"/>
            <w:tcBorders>
              <w:top w:val="nil"/>
              <w:left w:val="nil"/>
              <w:bottom w:val="single" w:sz="4" w:space="0" w:color="000000"/>
              <w:right w:val="single" w:sz="4" w:space="0" w:color="000000"/>
            </w:tcBorders>
            <w:shd w:val="clear" w:color="auto" w:fill="auto"/>
            <w:vAlign w:val="center"/>
            <w:hideMark/>
          </w:tcPr>
          <w:p w14:paraId="582F21E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2020</w:t>
            </w:r>
          </w:p>
        </w:tc>
        <w:tc>
          <w:tcPr>
            <w:tcW w:w="910" w:type="dxa"/>
            <w:tcBorders>
              <w:top w:val="nil"/>
              <w:left w:val="nil"/>
              <w:bottom w:val="single" w:sz="4" w:space="0" w:color="000000"/>
              <w:right w:val="single" w:sz="4" w:space="0" w:color="000000"/>
            </w:tcBorders>
            <w:shd w:val="clear" w:color="auto" w:fill="auto"/>
            <w:vAlign w:val="center"/>
            <w:hideMark/>
          </w:tcPr>
          <w:p w14:paraId="23336A0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13,00</w:t>
            </w:r>
          </w:p>
        </w:tc>
        <w:tc>
          <w:tcPr>
            <w:tcW w:w="1139" w:type="dxa"/>
            <w:tcBorders>
              <w:top w:val="nil"/>
              <w:left w:val="nil"/>
              <w:bottom w:val="single" w:sz="4" w:space="0" w:color="000000"/>
              <w:right w:val="single" w:sz="4" w:space="0" w:color="000000"/>
            </w:tcBorders>
            <w:shd w:val="clear" w:color="auto" w:fill="auto"/>
            <w:vAlign w:val="center"/>
            <w:hideMark/>
          </w:tcPr>
          <w:p w14:paraId="0676D48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89</w:t>
            </w:r>
          </w:p>
        </w:tc>
        <w:tc>
          <w:tcPr>
            <w:tcW w:w="1046" w:type="dxa"/>
            <w:tcBorders>
              <w:top w:val="nil"/>
              <w:left w:val="nil"/>
              <w:bottom w:val="single" w:sz="4" w:space="0" w:color="000000"/>
              <w:right w:val="single" w:sz="4" w:space="0" w:color="000000"/>
            </w:tcBorders>
            <w:shd w:val="clear" w:color="auto" w:fill="auto"/>
            <w:vAlign w:val="center"/>
            <w:hideMark/>
          </w:tcPr>
          <w:p w14:paraId="17C4E87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89</w:t>
            </w:r>
          </w:p>
        </w:tc>
        <w:tc>
          <w:tcPr>
            <w:tcW w:w="826" w:type="dxa"/>
            <w:tcBorders>
              <w:top w:val="nil"/>
              <w:left w:val="nil"/>
              <w:bottom w:val="single" w:sz="4" w:space="0" w:color="000000"/>
              <w:right w:val="single" w:sz="4" w:space="0" w:color="000000"/>
            </w:tcBorders>
            <w:shd w:val="clear" w:color="auto" w:fill="auto"/>
            <w:vAlign w:val="center"/>
            <w:hideMark/>
          </w:tcPr>
          <w:p w14:paraId="7815C18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4</w:t>
            </w:r>
          </w:p>
        </w:tc>
        <w:tc>
          <w:tcPr>
            <w:tcW w:w="1176" w:type="dxa"/>
            <w:tcBorders>
              <w:top w:val="nil"/>
              <w:left w:val="nil"/>
              <w:bottom w:val="single" w:sz="4" w:space="0" w:color="000000"/>
              <w:right w:val="single" w:sz="4" w:space="0" w:color="000000"/>
            </w:tcBorders>
            <w:shd w:val="clear" w:color="auto" w:fill="auto"/>
            <w:vAlign w:val="center"/>
            <w:hideMark/>
          </w:tcPr>
          <w:p w14:paraId="75AEB57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5,934</w:t>
            </w:r>
          </w:p>
        </w:tc>
        <w:tc>
          <w:tcPr>
            <w:tcW w:w="1479" w:type="dxa"/>
            <w:tcBorders>
              <w:top w:val="nil"/>
              <w:left w:val="nil"/>
              <w:bottom w:val="single" w:sz="4" w:space="0" w:color="000000"/>
              <w:right w:val="single" w:sz="4" w:space="0" w:color="000000"/>
            </w:tcBorders>
            <w:shd w:val="clear" w:color="auto" w:fill="auto"/>
            <w:vAlign w:val="center"/>
            <w:hideMark/>
          </w:tcPr>
          <w:p w14:paraId="4A7419C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0,168516</w:t>
            </w:r>
          </w:p>
        </w:tc>
        <w:tc>
          <w:tcPr>
            <w:tcW w:w="1258" w:type="dxa"/>
            <w:tcBorders>
              <w:top w:val="nil"/>
              <w:left w:val="nil"/>
              <w:bottom w:val="single" w:sz="4" w:space="0" w:color="000000"/>
              <w:right w:val="single" w:sz="4" w:space="0" w:color="000000"/>
            </w:tcBorders>
            <w:shd w:val="clear" w:color="auto" w:fill="auto"/>
            <w:vAlign w:val="center"/>
            <w:hideMark/>
          </w:tcPr>
          <w:p w14:paraId="630CC94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0,0000114</w:t>
            </w:r>
          </w:p>
        </w:tc>
        <w:tc>
          <w:tcPr>
            <w:tcW w:w="1267" w:type="dxa"/>
            <w:tcBorders>
              <w:top w:val="nil"/>
              <w:left w:val="nil"/>
              <w:bottom w:val="single" w:sz="4" w:space="0" w:color="000000"/>
              <w:right w:val="single" w:sz="4" w:space="0" w:color="000000"/>
            </w:tcBorders>
            <w:shd w:val="clear" w:color="auto" w:fill="auto"/>
            <w:vAlign w:val="center"/>
            <w:hideMark/>
          </w:tcPr>
          <w:p w14:paraId="7C9232D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0,0000001</w:t>
            </w:r>
          </w:p>
        </w:tc>
        <w:tc>
          <w:tcPr>
            <w:tcW w:w="1469" w:type="dxa"/>
            <w:tcBorders>
              <w:top w:val="nil"/>
              <w:left w:val="nil"/>
              <w:bottom w:val="single" w:sz="4" w:space="0" w:color="000000"/>
              <w:right w:val="single" w:sz="4" w:space="0" w:color="000000"/>
            </w:tcBorders>
            <w:shd w:val="clear" w:color="auto" w:fill="auto"/>
            <w:vAlign w:val="center"/>
            <w:hideMark/>
          </w:tcPr>
          <w:p w14:paraId="0FB4FC42"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2D3E329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r>
      <w:tr w:rsidR="007E396E" w:rsidRPr="001A5077" w14:paraId="1B742CC2"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76E694D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прочие сети</w:t>
            </w:r>
          </w:p>
        </w:tc>
        <w:tc>
          <w:tcPr>
            <w:tcW w:w="1201" w:type="dxa"/>
            <w:tcBorders>
              <w:top w:val="nil"/>
              <w:left w:val="nil"/>
              <w:bottom w:val="single" w:sz="4" w:space="0" w:color="000000"/>
              <w:right w:val="single" w:sz="4" w:space="0" w:color="000000"/>
            </w:tcBorders>
            <w:shd w:val="clear" w:color="auto" w:fill="auto"/>
            <w:vAlign w:val="center"/>
            <w:hideMark/>
          </w:tcPr>
          <w:p w14:paraId="06E9D5D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ввод в ж/д 15 -Уз. 10</w:t>
            </w:r>
          </w:p>
        </w:tc>
        <w:tc>
          <w:tcPr>
            <w:tcW w:w="1035" w:type="dxa"/>
            <w:tcBorders>
              <w:top w:val="nil"/>
              <w:left w:val="nil"/>
              <w:bottom w:val="single" w:sz="4" w:space="0" w:color="000000"/>
              <w:right w:val="single" w:sz="4" w:space="0" w:color="000000"/>
            </w:tcBorders>
            <w:shd w:val="clear" w:color="auto" w:fill="auto"/>
            <w:vAlign w:val="center"/>
            <w:hideMark/>
          </w:tcPr>
          <w:p w14:paraId="53BCDD1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1980</w:t>
            </w:r>
          </w:p>
        </w:tc>
        <w:tc>
          <w:tcPr>
            <w:tcW w:w="910" w:type="dxa"/>
            <w:tcBorders>
              <w:top w:val="nil"/>
              <w:left w:val="nil"/>
              <w:bottom w:val="single" w:sz="4" w:space="0" w:color="000000"/>
              <w:right w:val="single" w:sz="4" w:space="0" w:color="000000"/>
            </w:tcBorders>
            <w:shd w:val="clear" w:color="auto" w:fill="auto"/>
            <w:vAlign w:val="center"/>
            <w:hideMark/>
          </w:tcPr>
          <w:p w14:paraId="0F7A823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25,00</w:t>
            </w:r>
          </w:p>
        </w:tc>
        <w:tc>
          <w:tcPr>
            <w:tcW w:w="1139" w:type="dxa"/>
            <w:tcBorders>
              <w:top w:val="nil"/>
              <w:left w:val="nil"/>
              <w:bottom w:val="single" w:sz="4" w:space="0" w:color="000000"/>
              <w:right w:val="single" w:sz="4" w:space="0" w:color="000000"/>
            </w:tcBorders>
            <w:shd w:val="clear" w:color="auto" w:fill="auto"/>
            <w:vAlign w:val="center"/>
            <w:hideMark/>
          </w:tcPr>
          <w:p w14:paraId="69E3318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108</w:t>
            </w:r>
          </w:p>
        </w:tc>
        <w:tc>
          <w:tcPr>
            <w:tcW w:w="1046" w:type="dxa"/>
            <w:tcBorders>
              <w:top w:val="nil"/>
              <w:left w:val="nil"/>
              <w:bottom w:val="single" w:sz="4" w:space="0" w:color="000000"/>
              <w:right w:val="single" w:sz="4" w:space="0" w:color="000000"/>
            </w:tcBorders>
            <w:shd w:val="clear" w:color="auto" w:fill="auto"/>
            <w:vAlign w:val="center"/>
            <w:hideMark/>
          </w:tcPr>
          <w:p w14:paraId="4BF0F4C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108</w:t>
            </w:r>
          </w:p>
        </w:tc>
        <w:tc>
          <w:tcPr>
            <w:tcW w:w="826" w:type="dxa"/>
            <w:tcBorders>
              <w:top w:val="nil"/>
              <w:left w:val="nil"/>
              <w:bottom w:val="single" w:sz="4" w:space="0" w:color="000000"/>
              <w:right w:val="single" w:sz="4" w:space="0" w:color="000000"/>
            </w:tcBorders>
            <w:shd w:val="clear" w:color="auto" w:fill="auto"/>
            <w:vAlign w:val="center"/>
            <w:hideMark/>
          </w:tcPr>
          <w:p w14:paraId="75EBF24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44</w:t>
            </w:r>
          </w:p>
        </w:tc>
        <w:tc>
          <w:tcPr>
            <w:tcW w:w="1176" w:type="dxa"/>
            <w:tcBorders>
              <w:top w:val="nil"/>
              <w:left w:val="nil"/>
              <w:bottom w:val="single" w:sz="4" w:space="0" w:color="000000"/>
              <w:right w:val="single" w:sz="4" w:space="0" w:color="000000"/>
            </w:tcBorders>
            <w:shd w:val="clear" w:color="auto" w:fill="auto"/>
            <w:vAlign w:val="center"/>
            <w:hideMark/>
          </w:tcPr>
          <w:p w14:paraId="77BA622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6,74</w:t>
            </w:r>
          </w:p>
        </w:tc>
        <w:tc>
          <w:tcPr>
            <w:tcW w:w="1479" w:type="dxa"/>
            <w:tcBorders>
              <w:top w:val="nil"/>
              <w:left w:val="nil"/>
              <w:bottom w:val="single" w:sz="4" w:space="0" w:color="000000"/>
              <w:right w:val="single" w:sz="4" w:space="0" w:color="000000"/>
            </w:tcBorders>
            <w:shd w:val="clear" w:color="auto" w:fill="auto"/>
            <w:vAlign w:val="center"/>
            <w:hideMark/>
          </w:tcPr>
          <w:p w14:paraId="4454AD1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0,15</w:t>
            </w:r>
          </w:p>
        </w:tc>
        <w:tc>
          <w:tcPr>
            <w:tcW w:w="1258" w:type="dxa"/>
            <w:tcBorders>
              <w:top w:val="nil"/>
              <w:left w:val="nil"/>
              <w:bottom w:val="single" w:sz="4" w:space="0" w:color="000000"/>
              <w:right w:val="single" w:sz="4" w:space="0" w:color="000000"/>
            </w:tcBorders>
            <w:shd w:val="clear" w:color="auto" w:fill="auto"/>
            <w:vAlign w:val="center"/>
            <w:hideMark/>
          </w:tcPr>
          <w:p w14:paraId="7F8212D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0,0020751</w:t>
            </w:r>
          </w:p>
        </w:tc>
        <w:tc>
          <w:tcPr>
            <w:tcW w:w="1267" w:type="dxa"/>
            <w:tcBorders>
              <w:top w:val="nil"/>
              <w:left w:val="nil"/>
              <w:bottom w:val="single" w:sz="4" w:space="0" w:color="000000"/>
              <w:right w:val="single" w:sz="4" w:space="0" w:color="000000"/>
            </w:tcBorders>
            <w:shd w:val="clear" w:color="auto" w:fill="auto"/>
            <w:vAlign w:val="center"/>
            <w:hideMark/>
          </w:tcPr>
          <w:p w14:paraId="3C1AA69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0,0000519</w:t>
            </w:r>
          </w:p>
        </w:tc>
        <w:tc>
          <w:tcPr>
            <w:tcW w:w="1469" w:type="dxa"/>
            <w:tcBorders>
              <w:top w:val="nil"/>
              <w:left w:val="nil"/>
              <w:bottom w:val="single" w:sz="4" w:space="0" w:color="000000"/>
              <w:right w:val="single" w:sz="4" w:space="0" w:color="000000"/>
            </w:tcBorders>
            <w:shd w:val="clear" w:color="auto" w:fill="auto"/>
            <w:vAlign w:val="center"/>
            <w:hideMark/>
          </w:tcPr>
          <w:p w14:paraId="6576B87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168F887F"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0,000008200</w:t>
            </w:r>
          </w:p>
        </w:tc>
      </w:tr>
      <w:tr w:rsidR="007E396E" w:rsidRPr="001A5077" w14:paraId="457F5273"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52E5BFE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прочие сети</w:t>
            </w:r>
          </w:p>
        </w:tc>
        <w:tc>
          <w:tcPr>
            <w:tcW w:w="1201" w:type="dxa"/>
            <w:tcBorders>
              <w:top w:val="nil"/>
              <w:left w:val="nil"/>
              <w:bottom w:val="single" w:sz="4" w:space="0" w:color="000000"/>
              <w:right w:val="single" w:sz="4" w:space="0" w:color="000000"/>
            </w:tcBorders>
            <w:shd w:val="clear" w:color="auto" w:fill="auto"/>
            <w:vAlign w:val="center"/>
            <w:hideMark/>
          </w:tcPr>
          <w:p w14:paraId="5300E2C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Уз. 10 -ввод ул. Советская, 15</w:t>
            </w:r>
          </w:p>
        </w:tc>
        <w:tc>
          <w:tcPr>
            <w:tcW w:w="1035" w:type="dxa"/>
            <w:tcBorders>
              <w:top w:val="nil"/>
              <w:left w:val="nil"/>
              <w:bottom w:val="single" w:sz="4" w:space="0" w:color="000000"/>
              <w:right w:val="single" w:sz="4" w:space="0" w:color="000000"/>
            </w:tcBorders>
            <w:shd w:val="clear" w:color="auto" w:fill="auto"/>
            <w:vAlign w:val="center"/>
            <w:hideMark/>
          </w:tcPr>
          <w:p w14:paraId="6409CE6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1980</w:t>
            </w:r>
          </w:p>
        </w:tc>
        <w:tc>
          <w:tcPr>
            <w:tcW w:w="910" w:type="dxa"/>
            <w:tcBorders>
              <w:top w:val="nil"/>
              <w:left w:val="nil"/>
              <w:bottom w:val="single" w:sz="4" w:space="0" w:color="000000"/>
              <w:right w:val="single" w:sz="4" w:space="0" w:color="000000"/>
            </w:tcBorders>
            <w:shd w:val="clear" w:color="auto" w:fill="auto"/>
            <w:vAlign w:val="center"/>
            <w:hideMark/>
          </w:tcPr>
          <w:p w14:paraId="67402FE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13,00</w:t>
            </w:r>
          </w:p>
        </w:tc>
        <w:tc>
          <w:tcPr>
            <w:tcW w:w="1139" w:type="dxa"/>
            <w:tcBorders>
              <w:top w:val="nil"/>
              <w:left w:val="nil"/>
              <w:bottom w:val="single" w:sz="4" w:space="0" w:color="000000"/>
              <w:right w:val="single" w:sz="4" w:space="0" w:color="000000"/>
            </w:tcBorders>
            <w:shd w:val="clear" w:color="auto" w:fill="auto"/>
            <w:vAlign w:val="center"/>
            <w:hideMark/>
          </w:tcPr>
          <w:p w14:paraId="247A1BF1"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89</w:t>
            </w:r>
          </w:p>
        </w:tc>
        <w:tc>
          <w:tcPr>
            <w:tcW w:w="1046" w:type="dxa"/>
            <w:tcBorders>
              <w:top w:val="nil"/>
              <w:left w:val="nil"/>
              <w:bottom w:val="single" w:sz="4" w:space="0" w:color="000000"/>
              <w:right w:val="single" w:sz="4" w:space="0" w:color="000000"/>
            </w:tcBorders>
            <w:shd w:val="clear" w:color="auto" w:fill="auto"/>
            <w:vAlign w:val="center"/>
            <w:hideMark/>
          </w:tcPr>
          <w:p w14:paraId="7B8EA56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89</w:t>
            </w:r>
          </w:p>
        </w:tc>
        <w:tc>
          <w:tcPr>
            <w:tcW w:w="826" w:type="dxa"/>
            <w:tcBorders>
              <w:top w:val="nil"/>
              <w:left w:val="nil"/>
              <w:bottom w:val="single" w:sz="4" w:space="0" w:color="000000"/>
              <w:right w:val="single" w:sz="4" w:space="0" w:color="000000"/>
            </w:tcBorders>
            <w:shd w:val="clear" w:color="auto" w:fill="auto"/>
            <w:vAlign w:val="center"/>
            <w:hideMark/>
          </w:tcPr>
          <w:p w14:paraId="2A6CF4E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44</w:t>
            </w:r>
          </w:p>
        </w:tc>
        <w:tc>
          <w:tcPr>
            <w:tcW w:w="1176" w:type="dxa"/>
            <w:tcBorders>
              <w:top w:val="nil"/>
              <w:left w:val="nil"/>
              <w:bottom w:val="single" w:sz="4" w:space="0" w:color="000000"/>
              <w:right w:val="single" w:sz="4" w:space="0" w:color="000000"/>
            </w:tcBorders>
            <w:shd w:val="clear" w:color="auto" w:fill="auto"/>
            <w:vAlign w:val="center"/>
            <w:hideMark/>
          </w:tcPr>
          <w:p w14:paraId="30FC25A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5,93</w:t>
            </w:r>
          </w:p>
        </w:tc>
        <w:tc>
          <w:tcPr>
            <w:tcW w:w="1479" w:type="dxa"/>
            <w:tcBorders>
              <w:top w:val="nil"/>
              <w:left w:val="nil"/>
              <w:bottom w:val="single" w:sz="4" w:space="0" w:color="000000"/>
              <w:right w:val="single" w:sz="4" w:space="0" w:color="000000"/>
            </w:tcBorders>
            <w:shd w:val="clear" w:color="auto" w:fill="auto"/>
            <w:vAlign w:val="center"/>
            <w:hideMark/>
          </w:tcPr>
          <w:p w14:paraId="543D2214"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0,17</w:t>
            </w:r>
          </w:p>
        </w:tc>
        <w:tc>
          <w:tcPr>
            <w:tcW w:w="1258" w:type="dxa"/>
            <w:tcBorders>
              <w:top w:val="nil"/>
              <w:left w:val="nil"/>
              <w:bottom w:val="single" w:sz="4" w:space="0" w:color="000000"/>
              <w:right w:val="single" w:sz="4" w:space="0" w:color="000000"/>
            </w:tcBorders>
            <w:shd w:val="clear" w:color="auto" w:fill="auto"/>
            <w:vAlign w:val="center"/>
            <w:hideMark/>
          </w:tcPr>
          <w:p w14:paraId="48512BC3"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0,0020751</w:t>
            </w:r>
          </w:p>
        </w:tc>
        <w:tc>
          <w:tcPr>
            <w:tcW w:w="1267" w:type="dxa"/>
            <w:tcBorders>
              <w:top w:val="nil"/>
              <w:left w:val="nil"/>
              <w:bottom w:val="single" w:sz="4" w:space="0" w:color="000000"/>
              <w:right w:val="single" w:sz="4" w:space="0" w:color="000000"/>
            </w:tcBorders>
            <w:shd w:val="clear" w:color="auto" w:fill="auto"/>
            <w:vAlign w:val="center"/>
            <w:hideMark/>
          </w:tcPr>
          <w:p w14:paraId="6D08B12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0,0000270</w:t>
            </w:r>
          </w:p>
        </w:tc>
        <w:tc>
          <w:tcPr>
            <w:tcW w:w="1469" w:type="dxa"/>
            <w:tcBorders>
              <w:top w:val="nil"/>
              <w:left w:val="nil"/>
              <w:bottom w:val="single" w:sz="4" w:space="0" w:color="000000"/>
              <w:right w:val="single" w:sz="4" w:space="0" w:color="000000"/>
            </w:tcBorders>
            <w:shd w:val="clear" w:color="auto" w:fill="auto"/>
            <w:vAlign w:val="center"/>
            <w:hideMark/>
          </w:tcPr>
          <w:p w14:paraId="018112C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4FBA9F5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0,000003800</w:t>
            </w:r>
          </w:p>
        </w:tc>
      </w:tr>
      <w:tr w:rsidR="007E396E" w:rsidRPr="001A5077" w14:paraId="5BD5BC86"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408AF186"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концессионные сети</w:t>
            </w:r>
          </w:p>
        </w:tc>
        <w:tc>
          <w:tcPr>
            <w:tcW w:w="1201" w:type="dxa"/>
            <w:tcBorders>
              <w:top w:val="nil"/>
              <w:left w:val="nil"/>
              <w:bottom w:val="single" w:sz="4" w:space="0" w:color="000000"/>
              <w:right w:val="single" w:sz="4" w:space="0" w:color="000000"/>
            </w:tcBorders>
            <w:shd w:val="clear" w:color="auto" w:fill="auto"/>
            <w:vAlign w:val="center"/>
            <w:hideMark/>
          </w:tcPr>
          <w:p w14:paraId="2D60832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ЗА ТК-13 -ТК-14</w:t>
            </w:r>
          </w:p>
        </w:tc>
        <w:tc>
          <w:tcPr>
            <w:tcW w:w="1035" w:type="dxa"/>
            <w:tcBorders>
              <w:top w:val="nil"/>
              <w:left w:val="nil"/>
              <w:bottom w:val="single" w:sz="4" w:space="0" w:color="000000"/>
              <w:right w:val="single" w:sz="4" w:space="0" w:color="000000"/>
            </w:tcBorders>
            <w:shd w:val="clear" w:color="auto" w:fill="auto"/>
            <w:vAlign w:val="center"/>
            <w:hideMark/>
          </w:tcPr>
          <w:p w14:paraId="6A94A1C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2020</w:t>
            </w:r>
          </w:p>
        </w:tc>
        <w:tc>
          <w:tcPr>
            <w:tcW w:w="910" w:type="dxa"/>
            <w:tcBorders>
              <w:top w:val="nil"/>
              <w:left w:val="nil"/>
              <w:bottom w:val="single" w:sz="4" w:space="0" w:color="000000"/>
              <w:right w:val="single" w:sz="4" w:space="0" w:color="000000"/>
            </w:tcBorders>
            <w:shd w:val="clear" w:color="auto" w:fill="auto"/>
            <w:vAlign w:val="center"/>
            <w:hideMark/>
          </w:tcPr>
          <w:p w14:paraId="630FEA2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62,50</w:t>
            </w:r>
          </w:p>
        </w:tc>
        <w:tc>
          <w:tcPr>
            <w:tcW w:w="1139" w:type="dxa"/>
            <w:tcBorders>
              <w:top w:val="nil"/>
              <w:left w:val="nil"/>
              <w:bottom w:val="single" w:sz="4" w:space="0" w:color="000000"/>
              <w:right w:val="single" w:sz="4" w:space="0" w:color="000000"/>
            </w:tcBorders>
            <w:shd w:val="clear" w:color="auto" w:fill="auto"/>
            <w:vAlign w:val="center"/>
            <w:hideMark/>
          </w:tcPr>
          <w:p w14:paraId="749681E1"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108</w:t>
            </w:r>
          </w:p>
        </w:tc>
        <w:tc>
          <w:tcPr>
            <w:tcW w:w="1046" w:type="dxa"/>
            <w:tcBorders>
              <w:top w:val="nil"/>
              <w:left w:val="nil"/>
              <w:bottom w:val="single" w:sz="4" w:space="0" w:color="000000"/>
              <w:right w:val="single" w:sz="4" w:space="0" w:color="000000"/>
            </w:tcBorders>
            <w:shd w:val="clear" w:color="auto" w:fill="auto"/>
            <w:vAlign w:val="center"/>
            <w:hideMark/>
          </w:tcPr>
          <w:p w14:paraId="4D0178E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108</w:t>
            </w:r>
          </w:p>
        </w:tc>
        <w:tc>
          <w:tcPr>
            <w:tcW w:w="826" w:type="dxa"/>
            <w:tcBorders>
              <w:top w:val="nil"/>
              <w:left w:val="nil"/>
              <w:bottom w:val="single" w:sz="4" w:space="0" w:color="000000"/>
              <w:right w:val="single" w:sz="4" w:space="0" w:color="000000"/>
            </w:tcBorders>
            <w:shd w:val="clear" w:color="auto" w:fill="auto"/>
            <w:vAlign w:val="center"/>
            <w:hideMark/>
          </w:tcPr>
          <w:p w14:paraId="4C88A3AA"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4</w:t>
            </w:r>
          </w:p>
        </w:tc>
        <w:tc>
          <w:tcPr>
            <w:tcW w:w="1176" w:type="dxa"/>
            <w:tcBorders>
              <w:top w:val="nil"/>
              <w:left w:val="nil"/>
              <w:bottom w:val="single" w:sz="4" w:space="0" w:color="000000"/>
              <w:right w:val="single" w:sz="4" w:space="0" w:color="000000"/>
            </w:tcBorders>
            <w:shd w:val="clear" w:color="auto" w:fill="auto"/>
            <w:vAlign w:val="center"/>
            <w:hideMark/>
          </w:tcPr>
          <w:p w14:paraId="30FB97D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6,730</w:t>
            </w:r>
          </w:p>
        </w:tc>
        <w:tc>
          <w:tcPr>
            <w:tcW w:w="1479" w:type="dxa"/>
            <w:tcBorders>
              <w:top w:val="nil"/>
              <w:left w:val="nil"/>
              <w:bottom w:val="single" w:sz="4" w:space="0" w:color="000000"/>
              <w:right w:val="single" w:sz="4" w:space="0" w:color="000000"/>
            </w:tcBorders>
            <w:shd w:val="clear" w:color="auto" w:fill="auto"/>
            <w:vAlign w:val="center"/>
            <w:hideMark/>
          </w:tcPr>
          <w:p w14:paraId="3EFDAA5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0,148599</w:t>
            </w:r>
          </w:p>
        </w:tc>
        <w:tc>
          <w:tcPr>
            <w:tcW w:w="1258" w:type="dxa"/>
            <w:tcBorders>
              <w:top w:val="nil"/>
              <w:left w:val="nil"/>
              <w:bottom w:val="single" w:sz="4" w:space="0" w:color="000000"/>
              <w:right w:val="single" w:sz="4" w:space="0" w:color="000000"/>
            </w:tcBorders>
            <w:shd w:val="clear" w:color="auto" w:fill="auto"/>
            <w:vAlign w:val="center"/>
            <w:hideMark/>
          </w:tcPr>
          <w:p w14:paraId="247D8AA7"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0,0000114</w:t>
            </w:r>
          </w:p>
        </w:tc>
        <w:tc>
          <w:tcPr>
            <w:tcW w:w="1267" w:type="dxa"/>
            <w:tcBorders>
              <w:top w:val="nil"/>
              <w:left w:val="nil"/>
              <w:bottom w:val="single" w:sz="4" w:space="0" w:color="000000"/>
              <w:right w:val="single" w:sz="4" w:space="0" w:color="000000"/>
            </w:tcBorders>
            <w:shd w:val="clear" w:color="auto" w:fill="auto"/>
            <w:vAlign w:val="center"/>
            <w:hideMark/>
          </w:tcPr>
          <w:p w14:paraId="7F3CEC7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0,0000007</w:t>
            </w:r>
          </w:p>
        </w:tc>
        <w:tc>
          <w:tcPr>
            <w:tcW w:w="1469" w:type="dxa"/>
            <w:tcBorders>
              <w:top w:val="nil"/>
              <w:left w:val="nil"/>
              <w:bottom w:val="single" w:sz="4" w:space="0" w:color="000000"/>
              <w:right w:val="single" w:sz="4" w:space="0" w:color="000000"/>
            </w:tcBorders>
            <w:shd w:val="clear" w:color="auto" w:fill="auto"/>
            <w:vAlign w:val="center"/>
            <w:hideMark/>
          </w:tcPr>
          <w:p w14:paraId="5F48ECE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0BB5E31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0,0000001</w:t>
            </w:r>
          </w:p>
        </w:tc>
      </w:tr>
      <w:tr w:rsidR="007E396E" w:rsidRPr="001A5077" w14:paraId="630BCC3E" w14:textId="77777777" w:rsidTr="00832A09">
        <w:trPr>
          <w:trHeight w:val="20"/>
          <w:jc w:val="center"/>
        </w:trPr>
        <w:tc>
          <w:tcPr>
            <w:tcW w:w="1451" w:type="dxa"/>
            <w:tcBorders>
              <w:top w:val="nil"/>
              <w:left w:val="single" w:sz="4" w:space="0" w:color="000000"/>
              <w:bottom w:val="single" w:sz="4" w:space="0" w:color="000000"/>
              <w:right w:val="single" w:sz="4" w:space="0" w:color="000000"/>
            </w:tcBorders>
            <w:shd w:val="clear" w:color="auto" w:fill="auto"/>
            <w:vAlign w:val="center"/>
            <w:hideMark/>
          </w:tcPr>
          <w:p w14:paraId="31AE5259"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концессионные сети</w:t>
            </w:r>
          </w:p>
        </w:tc>
        <w:tc>
          <w:tcPr>
            <w:tcW w:w="1201" w:type="dxa"/>
            <w:tcBorders>
              <w:top w:val="nil"/>
              <w:left w:val="nil"/>
              <w:bottom w:val="single" w:sz="4" w:space="0" w:color="000000"/>
              <w:right w:val="single" w:sz="4" w:space="0" w:color="000000"/>
            </w:tcBorders>
            <w:shd w:val="clear" w:color="auto" w:fill="auto"/>
            <w:vAlign w:val="center"/>
            <w:hideMark/>
          </w:tcPr>
          <w:p w14:paraId="0799E8D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ЗА ТК-14 -ввод Дом культуры</w:t>
            </w:r>
          </w:p>
        </w:tc>
        <w:tc>
          <w:tcPr>
            <w:tcW w:w="1035" w:type="dxa"/>
            <w:tcBorders>
              <w:top w:val="nil"/>
              <w:left w:val="nil"/>
              <w:bottom w:val="single" w:sz="4" w:space="0" w:color="000000"/>
              <w:right w:val="single" w:sz="4" w:space="0" w:color="000000"/>
            </w:tcBorders>
            <w:shd w:val="clear" w:color="auto" w:fill="auto"/>
            <w:vAlign w:val="center"/>
            <w:hideMark/>
          </w:tcPr>
          <w:p w14:paraId="3687398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2020</w:t>
            </w:r>
          </w:p>
        </w:tc>
        <w:tc>
          <w:tcPr>
            <w:tcW w:w="910" w:type="dxa"/>
            <w:tcBorders>
              <w:top w:val="nil"/>
              <w:left w:val="nil"/>
              <w:bottom w:val="single" w:sz="4" w:space="0" w:color="000000"/>
              <w:right w:val="single" w:sz="4" w:space="0" w:color="000000"/>
            </w:tcBorders>
            <w:shd w:val="clear" w:color="auto" w:fill="auto"/>
            <w:vAlign w:val="center"/>
            <w:hideMark/>
          </w:tcPr>
          <w:p w14:paraId="7CB6E8AD"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38,00</w:t>
            </w:r>
          </w:p>
        </w:tc>
        <w:tc>
          <w:tcPr>
            <w:tcW w:w="1139" w:type="dxa"/>
            <w:tcBorders>
              <w:top w:val="nil"/>
              <w:left w:val="nil"/>
              <w:bottom w:val="single" w:sz="4" w:space="0" w:color="000000"/>
              <w:right w:val="single" w:sz="4" w:space="0" w:color="000000"/>
            </w:tcBorders>
            <w:shd w:val="clear" w:color="auto" w:fill="auto"/>
            <w:vAlign w:val="center"/>
            <w:hideMark/>
          </w:tcPr>
          <w:p w14:paraId="10091FA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89</w:t>
            </w:r>
          </w:p>
        </w:tc>
        <w:tc>
          <w:tcPr>
            <w:tcW w:w="1046" w:type="dxa"/>
            <w:tcBorders>
              <w:top w:val="nil"/>
              <w:left w:val="nil"/>
              <w:bottom w:val="single" w:sz="4" w:space="0" w:color="000000"/>
              <w:right w:val="single" w:sz="4" w:space="0" w:color="000000"/>
            </w:tcBorders>
            <w:shd w:val="clear" w:color="auto" w:fill="auto"/>
            <w:vAlign w:val="center"/>
            <w:hideMark/>
          </w:tcPr>
          <w:p w14:paraId="490EEA75"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89</w:t>
            </w:r>
          </w:p>
        </w:tc>
        <w:tc>
          <w:tcPr>
            <w:tcW w:w="826" w:type="dxa"/>
            <w:tcBorders>
              <w:top w:val="nil"/>
              <w:left w:val="nil"/>
              <w:bottom w:val="single" w:sz="4" w:space="0" w:color="000000"/>
              <w:right w:val="single" w:sz="4" w:space="0" w:color="000000"/>
            </w:tcBorders>
            <w:shd w:val="clear" w:color="auto" w:fill="auto"/>
            <w:vAlign w:val="center"/>
            <w:hideMark/>
          </w:tcPr>
          <w:p w14:paraId="5C456038"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4</w:t>
            </w:r>
          </w:p>
        </w:tc>
        <w:tc>
          <w:tcPr>
            <w:tcW w:w="1176" w:type="dxa"/>
            <w:tcBorders>
              <w:top w:val="nil"/>
              <w:left w:val="nil"/>
              <w:bottom w:val="single" w:sz="4" w:space="0" w:color="000000"/>
              <w:right w:val="single" w:sz="4" w:space="0" w:color="000000"/>
            </w:tcBorders>
            <w:shd w:val="clear" w:color="auto" w:fill="auto"/>
            <w:vAlign w:val="center"/>
            <w:hideMark/>
          </w:tcPr>
          <w:p w14:paraId="6C893CC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5,927</w:t>
            </w:r>
          </w:p>
        </w:tc>
        <w:tc>
          <w:tcPr>
            <w:tcW w:w="1479" w:type="dxa"/>
            <w:tcBorders>
              <w:top w:val="nil"/>
              <w:left w:val="nil"/>
              <w:bottom w:val="single" w:sz="4" w:space="0" w:color="000000"/>
              <w:right w:val="single" w:sz="4" w:space="0" w:color="000000"/>
            </w:tcBorders>
            <w:shd w:val="clear" w:color="auto" w:fill="auto"/>
            <w:vAlign w:val="center"/>
            <w:hideMark/>
          </w:tcPr>
          <w:p w14:paraId="67EC8DFB"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0,168710</w:t>
            </w:r>
          </w:p>
        </w:tc>
        <w:tc>
          <w:tcPr>
            <w:tcW w:w="1258" w:type="dxa"/>
            <w:tcBorders>
              <w:top w:val="nil"/>
              <w:left w:val="nil"/>
              <w:bottom w:val="single" w:sz="4" w:space="0" w:color="000000"/>
              <w:right w:val="single" w:sz="4" w:space="0" w:color="000000"/>
            </w:tcBorders>
            <w:shd w:val="clear" w:color="auto" w:fill="auto"/>
            <w:vAlign w:val="center"/>
            <w:hideMark/>
          </w:tcPr>
          <w:p w14:paraId="790FB65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0,0000114</w:t>
            </w:r>
          </w:p>
        </w:tc>
        <w:tc>
          <w:tcPr>
            <w:tcW w:w="1267" w:type="dxa"/>
            <w:tcBorders>
              <w:top w:val="nil"/>
              <w:left w:val="nil"/>
              <w:bottom w:val="single" w:sz="4" w:space="0" w:color="000000"/>
              <w:right w:val="single" w:sz="4" w:space="0" w:color="000000"/>
            </w:tcBorders>
            <w:shd w:val="clear" w:color="auto" w:fill="auto"/>
            <w:vAlign w:val="center"/>
            <w:hideMark/>
          </w:tcPr>
          <w:p w14:paraId="6AD21CFC"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0,0000004</w:t>
            </w:r>
          </w:p>
        </w:tc>
        <w:tc>
          <w:tcPr>
            <w:tcW w:w="1469" w:type="dxa"/>
            <w:tcBorders>
              <w:top w:val="nil"/>
              <w:left w:val="nil"/>
              <w:bottom w:val="single" w:sz="4" w:space="0" w:color="000000"/>
              <w:right w:val="single" w:sz="4" w:space="0" w:color="000000"/>
            </w:tcBorders>
            <w:shd w:val="clear" w:color="auto" w:fill="auto"/>
            <w:vAlign w:val="center"/>
            <w:hideMark/>
          </w:tcPr>
          <w:p w14:paraId="19AEEE8E"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0,0000000</w:t>
            </w:r>
          </w:p>
        </w:tc>
        <w:tc>
          <w:tcPr>
            <w:tcW w:w="1257" w:type="dxa"/>
            <w:tcBorders>
              <w:top w:val="nil"/>
              <w:left w:val="nil"/>
              <w:bottom w:val="single" w:sz="4" w:space="0" w:color="000000"/>
              <w:right w:val="single" w:sz="4" w:space="0" w:color="000000"/>
            </w:tcBorders>
            <w:shd w:val="clear" w:color="auto" w:fill="auto"/>
            <w:vAlign w:val="center"/>
            <w:hideMark/>
          </w:tcPr>
          <w:p w14:paraId="67026C90" w14:textId="77777777" w:rsidR="007E396E" w:rsidRPr="001A5077" w:rsidRDefault="007E396E" w:rsidP="007E396E">
            <w:pPr>
              <w:widowControl/>
              <w:autoSpaceDE/>
              <w:autoSpaceDN/>
              <w:jc w:val="center"/>
              <w:rPr>
                <w:color w:val="000000"/>
                <w:sz w:val="18"/>
                <w:szCs w:val="18"/>
                <w:lang w:bidi="ar-SA"/>
              </w:rPr>
            </w:pPr>
            <w:r w:rsidRPr="001A5077">
              <w:rPr>
                <w:color w:val="000000"/>
                <w:sz w:val="18"/>
                <w:szCs w:val="18"/>
                <w:lang w:bidi="ar-SA"/>
              </w:rPr>
              <w:t>0,0000001</w:t>
            </w:r>
          </w:p>
        </w:tc>
      </w:tr>
    </w:tbl>
    <w:p w14:paraId="56A750FF" w14:textId="77777777" w:rsidR="007E396E" w:rsidRPr="00E46887" w:rsidRDefault="007E396E" w:rsidP="007E396E">
      <w:pPr>
        <w:widowControl/>
        <w:autoSpaceDE/>
        <w:autoSpaceDN/>
        <w:spacing w:after="120" w:line="276" w:lineRule="auto"/>
        <w:jc w:val="both"/>
        <w:rPr>
          <w:sz w:val="24"/>
          <w:szCs w:val="24"/>
          <w:highlight w:val="yellow"/>
          <w:lang w:bidi="ar-SA"/>
        </w:rPr>
      </w:pPr>
    </w:p>
    <w:p w14:paraId="6BDB24BF" w14:textId="77777777" w:rsidR="007E396E" w:rsidRPr="00C91939" w:rsidRDefault="007E396E" w:rsidP="008E3F40">
      <w:pPr>
        <w:widowControl/>
        <w:autoSpaceDE/>
        <w:autoSpaceDN/>
        <w:jc w:val="both"/>
        <w:rPr>
          <w:b/>
          <w:bCs/>
          <w:sz w:val="24"/>
          <w:szCs w:val="24"/>
          <w:lang w:bidi="ar-SA"/>
        </w:rPr>
      </w:pPr>
      <w:r w:rsidRPr="00C91939">
        <w:rPr>
          <w:b/>
          <w:bCs/>
          <w:sz w:val="24"/>
          <w:szCs w:val="24"/>
          <w:lang w:bidi="ar-SA"/>
        </w:rPr>
        <w:t>Таблица 11.2 Показатели надежности для участков тепловой сети от котельной ГЛОХ</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9"/>
        <w:gridCol w:w="1563"/>
        <w:gridCol w:w="1108"/>
        <w:gridCol w:w="973"/>
        <w:gridCol w:w="1146"/>
        <w:gridCol w:w="1146"/>
        <w:gridCol w:w="821"/>
        <w:gridCol w:w="798"/>
        <w:gridCol w:w="1156"/>
        <w:gridCol w:w="1156"/>
        <w:gridCol w:w="1056"/>
        <w:gridCol w:w="1347"/>
        <w:gridCol w:w="1056"/>
      </w:tblGrid>
      <w:tr w:rsidR="007E396E" w:rsidRPr="00DF6779" w14:paraId="03252883" w14:textId="77777777" w:rsidTr="007E396E">
        <w:trPr>
          <w:trHeight w:val="20"/>
          <w:tblHeader/>
          <w:jc w:val="center"/>
        </w:trPr>
        <w:tc>
          <w:tcPr>
            <w:tcW w:w="1519" w:type="dxa"/>
            <w:vMerge w:val="restart"/>
            <w:shd w:val="clear" w:color="auto" w:fill="auto"/>
            <w:vAlign w:val="center"/>
            <w:hideMark/>
          </w:tcPr>
          <w:p w14:paraId="511D929F" w14:textId="77777777" w:rsidR="007E396E" w:rsidRPr="00DF6779" w:rsidRDefault="007E396E" w:rsidP="007E396E">
            <w:pPr>
              <w:widowControl/>
              <w:autoSpaceDE/>
              <w:autoSpaceDN/>
              <w:jc w:val="center"/>
              <w:rPr>
                <w:b/>
                <w:bCs/>
                <w:color w:val="000000"/>
                <w:sz w:val="18"/>
                <w:szCs w:val="18"/>
                <w:lang w:bidi="ar-SA"/>
              </w:rPr>
            </w:pPr>
            <w:r w:rsidRPr="00DF6779">
              <w:rPr>
                <w:b/>
                <w:bCs/>
                <w:color w:val="000000"/>
                <w:sz w:val="18"/>
                <w:szCs w:val="18"/>
                <w:lang w:bidi="ar-SA"/>
              </w:rPr>
              <w:t>Балансодер</w:t>
            </w:r>
            <w:r w:rsidRPr="00DF6779">
              <w:rPr>
                <w:b/>
                <w:bCs/>
                <w:color w:val="000000"/>
                <w:sz w:val="18"/>
                <w:szCs w:val="18"/>
                <w:lang w:bidi="ar-SA"/>
              </w:rPr>
              <w:softHyphen/>
              <w:t>жатель</w:t>
            </w:r>
          </w:p>
        </w:tc>
        <w:tc>
          <w:tcPr>
            <w:tcW w:w="1563" w:type="dxa"/>
            <w:vMerge w:val="restart"/>
            <w:shd w:val="clear" w:color="auto" w:fill="auto"/>
            <w:vAlign w:val="center"/>
            <w:hideMark/>
          </w:tcPr>
          <w:p w14:paraId="768EB281" w14:textId="77777777" w:rsidR="007E396E" w:rsidRPr="00DF6779" w:rsidRDefault="007E396E" w:rsidP="007E396E">
            <w:pPr>
              <w:widowControl/>
              <w:autoSpaceDE/>
              <w:autoSpaceDN/>
              <w:jc w:val="center"/>
              <w:rPr>
                <w:b/>
                <w:bCs/>
                <w:color w:val="000000"/>
                <w:sz w:val="18"/>
                <w:szCs w:val="18"/>
                <w:lang w:bidi="ar-SA"/>
              </w:rPr>
            </w:pPr>
            <w:r w:rsidRPr="00DF6779">
              <w:rPr>
                <w:b/>
                <w:bCs/>
                <w:color w:val="000000"/>
                <w:sz w:val="18"/>
                <w:szCs w:val="18"/>
                <w:lang w:bidi="ar-SA"/>
              </w:rPr>
              <w:t>Наименование участка</w:t>
            </w:r>
          </w:p>
        </w:tc>
        <w:tc>
          <w:tcPr>
            <w:tcW w:w="1108" w:type="dxa"/>
            <w:vMerge w:val="restart"/>
            <w:shd w:val="clear" w:color="auto" w:fill="auto"/>
            <w:vAlign w:val="center"/>
            <w:hideMark/>
          </w:tcPr>
          <w:p w14:paraId="5B62E969" w14:textId="77777777" w:rsidR="007E396E" w:rsidRPr="00DF6779" w:rsidRDefault="007E396E" w:rsidP="007E396E">
            <w:pPr>
              <w:widowControl/>
              <w:autoSpaceDE/>
              <w:autoSpaceDN/>
              <w:jc w:val="center"/>
              <w:rPr>
                <w:b/>
                <w:bCs/>
                <w:color w:val="000000"/>
                <w:sz w:val="18"/>
                <w:szCs w:val="18"/>
                <w:lang w:bidi="ar-SA"/>
              </w:rPr>
            </w:pPr>
            <w:r w:rsidRPr="00DF6779">
              <w:rPr>
                <w:b/>
                <w:bCs/>
                <w:color w:val="000000"/>
                <w:sz w:val="18"/>
                <w:szCs w:val="18"/>
                <w:lang w:bidi="ar-SA"/>
              </w:rPr>
              <w:t>Год про</w:t>
            </w:r>
            <w:r w:rsidRPr="00DF6779">
              <w:rPr>
                <w:b/>
                <w:bCs/>
                <w:color w:val="000000"/>
                <w:sz w:val="18"/>
                <w:szCs w:val="18"/>
                <w:lang w:bidi="ar-SA"/>
              </w:rPr>
              <w:softHyphen/>
              <w:t>кладки трубопро</w:t>
            </w:r>
            <w:r w:rsidRPr="00DF6779">
              <w:rPr>
                <w:b/>
                <w:bCs/>
                <w:color w:val="000000"/>
                <w:sz w:val="18"/>
                <w:szCs w:val="18"/>
                <w:lang w:bidi="ar-SA"/>
              </w:rPr>
              <w:softHyphen/>
              <w:t>вода</w:t>
            </w:r>
          </w:p>
        </w:tc>
        <w:tc>
          <w:tcPr>
            <w:tcW w:w="973" w:type="dxa"/>
            <w:vMerge w:val="restart"/>
            <w:shd w:val="clear" w:color="auto" w:fill="auto"/>
            <w:vAlign w:val="center"/>
            <w:hideMark/>
          </w:tcPr>
          <w:p w14:paraId="7CA1465F" w14:textId="77777777" w:rsidR="007E396E" w:rsidRPr="00DF6779" w:rsidRDefault="007E396E" w:rsidP="007E396E">
            <w:pPr>
              <w:widowControl/>
              <w:autoSpaceDE/>
              <w:autoSpaceDN/>
              <w:jc w:val="center"/>
              <w:rPr>
                <w:b/>
                <w:bCs/>
                <w:color w:val="000000"/>
                <w:sz w:val="18"/>
                <w:szCs w:val="18"/>
                <w:lang w:bidi="ar-SA"/>
              </w:rPr>
            </w:pPr>
            <w:r w:rsidRPr="00DF6779">
              <w:rPr>
                <w:b/>
                <w:bCs/>
                <w:color w:val="000000"/>
                <w:sz w:val="18"/>
                <w:szCs w:val="18"/>
                <w:lang w:bidi="ar-SA"/>
              </w:rPr>
              <w:t>Длина участка, м</w:t>
            </w:r>
          </w:p>
        </w:tc>
        <w:tc>
          <w:tcPr>
            <w:tcW w:w="2292" w:type="dxa"/>
            <w:gridSpan w:val="2"/>
            <w:shd w:val="clear" w:color="auto" w:fill="auto"/>
            <w:vAlign w:val="center"/>
          </w:tcPr>
          <w:p w14:paraId="5215938F" w14:textId="77777777" w:rsidR="007E396E" w:rsidRPr="00DF6779" w:rsidRDefault="007E396E" w:rsidP="007E396E">
            <w:pPr>
              <w:widowControl/>
              <w:autoSpaceDE/>
              <w:autoSpaceDN/>
              <w:jc w:val="center"/>
              <w:rPr>
                <w:b/>
                <w:bCs/>
                <w:color w:val="000000"/>
                <w:sz w:val="18"/>
                <w:szCs w:val="18"/>
                <w:lang w:bidi="ar-SA"/>
              </w:rPr>
            </w:pPr>
            <w:r w:rsidRPr="00DF6779">
              <w:rPr>
                <w:b/>
                <w:bCs/>
                <w:color w:val="000000"/>
                <w:sz w:val="18"/>
                <w:szCs w:val="18"/>
                <w:lang w:bidi="ar-SA"/>
              </w:rPr>
              <w:t>Наружный диаметр трубопровода</w:t>
            </w:r>
          </w:p>
        </w:tc>
        <w:tc>
          <w:tcPr>
            <w:tcW w:w="821" w:type="dxa"/>
            <w:vMerge w:val="restart"/>
            <w:vAlign w:val="center"/>
          </w:tcPr>
          <w:p w14:paraId="20CAC844" w14:textId="77777777" w:rsidR="007E396E" w:rsidRPr="00DF6779" w:rsidRDefault="007E396E" w:rsidP="007E396E">
            <w:pPr>
              <w:widowControl/>
              <w:autoSpaceDE/>
              <w:autoSpaceDN/>
              <w:jc w:val="center"/>
              <w:rPr>
                <w:b/>
                <w:bCs/>
                <w:color w:val="000000"/>
                <w:sz w:val="18"/>
                <w:szCs w:val="18"/>
                <w:lang w:bidi="ar-SA"/>
              </w:rPr>
            </w:pPr>
            <w:r w:rsidRPr="00DF6779">
              <w:rPr>
                <w:b/>
                <w:bCs/>
                <w:color w:val="000000"/>
                <w:sz w:val="18"/>
                <w:szCs w:val="18"/>
                <w:lang w:bidi="ar-SA"/>
              </w:rPr>
              <w:t>Период экс</w:t>
            </w:r>
            <w:r w:rsidRPr="00DF6779">
              <w:rPr>
                <w:b/>
                <w:bCs/>
                <w:color w:val="000000"/>
                <w:sz w:val="18"/>
                <w:szCs w:val="18"/>
                <w:lang w:bidi="ar-SA"/>
              </w:rPr>
              <w:softHyphen/>
              <w:t>плуа</w:t>
            </w:r>
            <w:r w:rsidRPr="00DF6779">
              <w:rPr>
                <w:b/>
                <w:bCs/>
                <w:color w:val="000000"/>
                <w:sz w:val="18"/>
                <w:szCs w:val="18"/>
                <w:lang w:bidi="ar-SA"/>
              </w:rPr>
              <w:softHyphen/>
              <w:t>тации, лет</w:t>
            </w:r>
          </w:p>
        </w:tc>
        <w:tc>
          <w:tcPr>
            <w:tcW w:w="798" w:type="dxa"/>
            <w:vMerge w:val="restart"/>
            <w:shd w:val="clear" w:color="auto" w:fill="auto"/>
            <w:vAlign w:val="center"/>
            <w:hideMark/>
          </w:tcPr>
          <w:p w14:paraId="1E71A116" w14:textId="77777777" w:rsidR="007E396E" w:rsidRPr="00DF6779" w:rsidRDefault="007E396E" w:rsidP="007E396E">
            <w:pPr>
              <w:widowControl/>
              <w:autoSpaceDE/>
              <w:autoSpaceDN/>
              <w:jc w:val="center"/>
              <w:rPr>
                <w:b/>
                <w:bCs/>
                <w:color w:val="000000"/>
                <w:sz w:val="18"/>
                <w:szCs w:val="18"/>
                <w:lang w:bidi="ar-SA"/>
              </w:rPr>
            </w:pPr>
            <w:r w:rsidRPr="00DF6779">
              <w:rPr>
                <w:b/>
                <w:bCs/>
                <w:color w:val="000000"/>
                <w:sz w:val="18"/>
                <w:szCs w:val="18"/>
                <w:lang w:bidi="ar-SA"/>
              </w:rPr>
              <w:t>Время вос</w:t>
            </w:r>
            <w:r w:rsidRPr="00DF6779">
              <w:rPr>
                <w:b/>
                <w:bCs/>
                <w:color w:val="000000"/>
                <w:sz w:val="18"/>
                <w:szCs w:val="18"/>
                <w:lang w:bidi="ar-SA"/>
              </w:rPr>
              <w:softHyphen/>
              <w:t>ста</w:t>
            </w:r>
            <w:r w:rsidRPr="00DF6779">
              <w:rPr>
                <w:b/>
                <w:bCs/>
                <w:color w:val="000000"/>
                <w:sz w:val="18"/>
                <w:szCs w:val="18"/>
                <w:lang w:bidi="ar-SA"/>
              </w:rPr>
              <w:softHyphen/>
              <w:t>новле</w:t>
            </w:r>
            <w:r w:rsidRPr="00DF6779">
              <w:rPr>
                <w:b/>
                <w:bCs/>
                <w:color w:val="000000"/>
                <w:sz w:val="18"/>
                <w:szCs w:val="18"/>
                <w:lang w:bidi="ar-SA"/>
              </w:rPr>
              <w:softHyphen/>
              <w:t>ния, ч</w:t>
            </w:r>
          </w:p>
        </w:tc>
        <w:tc>
          <w:tcPr>
            <w:tcW w:w="1156" w:type="dxa"/>
            <w:vMerge w:val="restart"/>
            <w:shd w:val="clear" w:color="auto" w:fill="auto"/>
            <w:vAlign w:val="center"/>
            <w:hideMark/>
          </w:tcPr>
          <w:p w14:paraId="083D8E4E" w14:textId="77777777" w:rsidR="007E396E" w:rsidRPr="00DF6779" w:rsidRDefault="007E396E" w:rsidP="007E396E">
            <w:pPr>
              <w:widowControl/>
              <w:autoSpaceDE/>
              <w:autoSpaceDN/>
              <w:jc w:val="center"/>
              <w:rPr>
                <w:b/>
                <w:bCs/>
                <w:color w:val="000000"/>
                <w:sz w:val="18"/>
                <w:szCs w:val="18"/>
                <w:lang w:bidi="ar-SA"/>
              </w:rPr>
            </w:pPr>
            <w:r w:rsidRPr="00DF6779">
              <w:rPr>
                <w:b/>
                <w:bCs/>
                <w:color w:val="000000"/>
                <w:sz w:val="18"/>
                <w:szCs w:val="18"/>
                <w:lang w:bidi="ar-SA"/>
              </w:rPr>
              <w:t>Интенсив</w:t>
            </w:r>
            <w:r w:rsidRPr="00DF6779">
              <w:rPr>
                <w:b/>
                <w:bCs/>
                <w:color w:val="000000"/>
                <w:sz w:val="18"/>
                <w:szCs w:val="18"/>
                <w:lang w:bidi="ar-SA"/>
              </w:rPr>
              <w:softHyphen/>
              <w:t>ность восста</w:t>
            </w:r>
            <w:r w:rsidRPr="00DF6779">
              <w:rPr>
                <w:b/>
                <w:bCs/>
                <w:color w:val="000000"/>
                <w:sz w:val="18"/>
                <w:szCs w:val="18"/>
                <w:lang w:bidi="ar-SA"/>
              </w:rPr>
              <w:softHyphen/>
              <w:t>новления, 1/ч</w:t>
            </w:r>
          </w:p>
        </w:tc>
        <w:tc>
          <w:tcPr>
            <w:tcW w:w="1156" w:type="dxa"/>
            <w:vMerge w:val="restart"/>
            <w:shd w:val="clear" w:color="auto" w:fill="auto"/>
            <w:vAlign w:val="center"/>
            <w:hideMark/>
          </w:tcPr>
          <w:p w14:paraId="3C88FA7D" w14:textId="77777777" w:rsidR="007E396E" w:rsidRPr="00DF6779" w:rsidRDefault="007E396E" w:rsidP="007E396E">
            <w:pPr>
              <w:widowControl/>
              <w:autoSpaceDE/>
              <w:autoSpaceDN/>
              <w:jc w:val="center"/>
              <w:rPr>
                <w:b/>
                <w:bCs/>
                <w:color w:val="000000"/>
                <w:sz w:val="18"/>
                <w:szCs w:val="18"/>
                <w:lang w:bidi="ar-SA"/>
              </w:rPr>
            </w:pPr>
            <w:r w:rsidRPr="00DF6779">
              <w:rPr>
                <w:b/>
                <w:bCs/>
                <w:color w:val="000000"/>
                <w:sz w:val="18"/>
                <w:szCs w:val="18"/>
                <w:lang w:bidi="ar-SA"/>
              </w:rPr>
              <w:t>Интенсив</w:t>
            </w:r>
            <w:r w:rsidRPr="00DF6779">
              <w:rPr>
                <w:b/>
                <w:bCs/>
                <w:color w:val="000000"/>
                <w:sz w:val="18"/>
                <w:szCs w:val="18"/>
                <w:lang w:bidi="ar-SA"/>
              </w:rPr>
              <w:softHyphen/>
              <w:t>ность отказов, 1/(км*ч)</w:t>
            </w:r>
          </w:p>
        </w:tc>
        <w:tc>
          <w:tcPr>
            <w:tcW w:w="1056" w:type="dxa"/>
            <w:vMerge w:val="restart"/>
            <w:shd w:val="clear" w:color="auto" w:fill="auto"/>
            <w:vAlign w:val="center"/>
            <w:hideMark/>
          </w:tcPr>
          <w:p w14:paraId="6DFE5111" w14:textId="77777777" w:rsidR="007E396E" w:rsidRPr="00DF6779" w:rsidRDefault="007E396E" w:rsidP="007E396E">
            <w:pPr>
              <w:widowControl/>
              <w:autoSpaceDE/>
              <w:autoSpaceDN/>
              <w:jc w:val="center"/>
              <w:rPr>
                <w:b/>
                <w:bCs/>
                <w:color w:val="000000"/>
                <w:sz w:val="18"/>
                <w:szCs w:val="18"/>
                <w:lang w:bidi="ar-SA"/>
              </w:rPr>
            </w:pPr>
            <w:r w:rsidRPr="00DF6779">
              <w:rPr>
                <w:b/>
                <w:bCs/>
                <w:color w:val="000000"/>
                <w:sz w:val="18"/>
                <w:szCs w:val="18"/>
                <w:lang w:bidi="ar-SA"/>
              </w:rPr>
              <w:t>Поток отказов, 1/ч</w:t>
            </w:r>
          </w:p>
        </w:tc>
        <w:tc>
          <w:tcPr>
            <w:tcW w:w="1347" w:type="dxa"/>
            <w:vMerge w:val="restart"/>
            <w:shd w:val="clear" w:color="auto" w:fill="auto"/>
            <w:vAlign w:val="center"/>
            <w:hideMark/>
          </w:tcPr>
          <w:p w14:paraId="5078FA34" w14:textId="77777777" w:rsidR="007E396E" w:rsidRPr="00DF6779" w:rsidRDefault="007E396E" w:rsidP="007E396E">
            <w:pPr>
              <w:widowControl/>
              <w:autoSpaceDE/>
              <w:autoSpaceDN/>
              <w:jc w:val="center"/>
              <w:rPr>
                <w:b/>
                <w:bCs/>
                <w:color w:val="000000"/>
                <w:sz w:val="18"/>
                <w:szCs w:val="18"/>
                <w:lang w:bidi="ar-SA"/>
              </w:rPr>
            </w:pPr>
            <w:r w:rsidRPr="00DF6779">
              <w:rPr>
                <w:b/>
                <w:bCs/>
                <w:color w:val="000000"/>
                <w:sz w:val="18"/>
                <w:szCs w:val="18"/>
                <w:lang w:bidi="ar-SA"/>
              </w:rPr>
              <w:t>Относитель</w:t>
            </w:r>
            <w:r w:rsidRPr="00DF6779">
              <w:rPr>
                <w:b/>
                <w:bCs/>
                <w:color w:val="000000"/>
                <w:sz w:val="18"/>
                <w:szCs w:val="18"/>
                <w:lang w:bidi="ar-SA"/>
              </w:rPr>
              <w:softHyphen/>
              <w:t xml:space="preserve">ное кол. </w:t>
            </w:r>
          </w:p>
          <w:p w14:paraId="4C236EA3" w14:textId="77777777" w:rsidR="007E396E" w:rsidRPr="00DF6779" w:rsidRDefault="007E396E" w:rsidP="007E396E">
            <w:pPr>
              <w:widowControl/>
              <w:autoSpaceDE/>
              <w:autoSpaceDN/>
              <w:jc w:val="center"/>
              <w:rPr>
                <w:b/>
                <w:bCs/>
                <w:color w:val="000000"/>
                <w:sz w:val="18"/>
                <w:szCs w:val="18"/>
                <w:lang w:bidi="ar-SA"/>
              </w:rPr>
            </w:pPr>
            <w:r w:rsidRPr="00DF6779">
              <w:rPr>
                <w:b/>
                <w:bCs/>
                <w:color w:val="000000"/>
                <w:sz w:val="18"/>
                <w:szCs w:val="18"/>
                <w:lang w:bidi="ar-SA"/>
              </w:rPr>
              <w:t>отключ. нагрузки</w:t>
            </w:r>
          </w:p>
        </w:tc>
        <w:tc>
          <w:tcPr>
            <w:tcW w:w="1056" w:type="dxa"/>
            <w:vMerge w:val="restart"/>
            <w:shd w:val="clear" w:color="auto" w:fill="auto"/>
            <w:vAlign w:val="center"/>
            <w:hideMark/>
          </w:tcPr>
          <w:p w14:paraId="06584394" w14:textId="77777777" w:rsidR="007E396E" w:rsidRPr="00DF6779" w:rsidRDefault="007E396E" w:rsidP="007E396E">
            <w:pPr>
              <w:widowControl/>
              <w:autoSpaceDE/>
              <w:autoSpaceDN/>
              <w:jc w:val="center"/>
              <w:rPr>
                <w:b/>
                <w:bCs/>
                <w:color w:val="000000"/>
                <w:sz w:val="18"/>
                <w:szCs w:val="18"/>
                <w:lang w:bidi="ar-SA"/>
              </w:rPr>
            </w:pPr>
            <w:r w:rsidRPr="00DF6779">
              <w:rPr>
                <w:b/>
                <w:bCs/>
                <w:color w:val="000000"/>
                <w:sz w:val="18"/>
                <w:szCs w:val="18"/>
                <w:lang w:bidi="ar-SA"/>
              </w:rPr>
              <w:t>Вероят</w:t>
            </w:r>
            <w:r w:rsidRPr="00DF6779">
              <w:rPr>
                <w:b/>
                <w:bCs/>
                <w:color w:val="000000"/>
                <w:sz w:val="18"/>
                <w:szCs w:val="18"/>
                <w:lang w:bidi="ar-SA"/>
              </w:rPr>
              <w:softHyphen/>
              <w:t>ность отказа</w:t>
            </w:r>
          </w:p>
        </w:tc>
      </w:tr>
      <w:tr w:rsidR="007E396E" w:rsidRPr="00DF6779" w14:paraId="30C1E0AC" w14:textId="77777777" w:rsidTr="007E396E">
        <w:trPr>
          <w:trHeight w:val="20"/>
          <w:jc w:val="center"/>
        </w:trPr>
        <w:tc>
          <w:tcPr>
            <w:tcW w:w="1519" w:type="dxa"/>
            <w:vMerge/>
            <w:shd w:val="clear" w:color="auto" w:fill="auto"/>
            <w:vAlign w:val="center"/>
          </w:tcPr>
          <w:p w14:paraId="438FCF5B" w14:textId="77777777" w:rsidR="007E396E" w:rsidRPr="00DF6779" w:rsidRDefault="007E396E" w:rsidP="007E396E">
            <w:pPr>
              <w:widowControl/>
              <w:autoSpaceDE/>
              <w:autoSpaceDN/>
              <w:jc w:val="center"/>
              <w:rPr>
                <w:b/>
                <w:bCs/>
                <w:color w:val="000000"/>
                <w:sz w:val="18"/>
                <w:szCs w:val="18"/>
                <w:lang w:bidi="ar-SA"/>
              </w:rPr>
            </w:pPr>
          </w:p>
        </w:tc>
        <w:tc>
          <w:tcPr>
            <w:tcW w:w="1563" w:type="dxa"/>
            <w:vMerge/>
            <w:shd w:val="clear" w:color="auto" w:fill="auto"/>
            <w:vAlign w:val="center"/>
          </w:tcPr>
          <w:p w14:paraId="7F129E83" w14:textId="77777777" w:rsidR="007E396E" w:rsidRPr="00DF6779" w:rsidRDefault="007E396E" w:rsidP="007E396E">
            <w:pPr>
              <w:widowControl/>
              <w:autoSpaceDE/>
              <w:autoSpaceDN/>
              <w:jc w:val="center"/>
              <w:rPr>
                <w:b/>
                <w:bCs/>
                <w:color w:val="000000"/>
                <w:sz w:val="18"/>
                <w:szCs w:val="18"/>
                <w:lang w:bidi="ar-SA"/>
              </w:rPr>
            </w:pPr>
          </w:p>
        </w:tc>
        <w:tc>
          <w:tcPr>
            <w:tcW w:w="1108" w:type="dxa"/>
            <w:vMerge/>
            <w:shd w:val="clear" w:color="auto" w:fill="auto"/>
            <w:vAlign w:val="center"/>
          </w:tcPr>
          <w:p w14:paraId="0858113D" w14:textId="77777777" w:rsidR="007E396E" w:rsidRPr="00DF6779" w:rsidRDefault="007E396E" w:rsidP="007E396E">
            <w:pPr>
              <w:widowControl/>
              <w:autoSpaceDE/>
              <w:autoSpaceDN/>
              <w:jc w:val="center"/>
              <w:rPr>
                <w:b/>
                <w:bCs/>
                <w:color w:val="000000"/>
                <w:sz w:val="18"/>
                <w:szCs w:val="18"/>
                <w:lang w:bidi="ar-SA"/>
              </w:rPr>
            </w:pPr>
          </w:p>
        </w:tc>
        <w:tc>
          <w:tcPr>
            <w:tcW w:w="973" w:type="dxa"/>
            <w:vMerge/>
            <w:shd w:val="clear" w:color="auto" w:fill="auto"/>
            <w:vAlign w:val="center"/>
          </w:tcPr>
          <w:p w14:paraId="3599F833" w14:textId="77777777" w:rsidR="007E396E" w:rsidRPr="00DF6779" w:rsidRDefault="007E396E" w:rsidP="007E396E">
            <w:pPr>
              <w:widowControl/>
              <w:autoSpaceDE/>
              <w:autoSpaceDN/>
              <w:jc w:val="center"/>
              <w:rPr>
                <w:b/>
                <w:bCs/>
                <w:color w:val="000000"/>
                <w:sz w:val="18"/>
                <w:szCs w:val="18"/>
                <w:lang w:bidi="ar-SA"/>
              </w:rPr>
            </w:pPr>
          </w:p>
        </w:tc>
        <w:tc>
          <w:tcPr>
            <w:tcW w:w="1146" w:type="dxa"/>
            <w:shd w:val="clear" w:color="auto" w:fill="auto"/>
            <w:vAlign w:val="center"/>
          </w:tcPr>
          <w:p w14:paraId="6ED3885A" w14:textId="77777777" w:rsidR="007E396E" w:rsidRPr="00DF6779" w:rsidRDefault="007E396E" w:rsidP="007E396E">
            <w:pPr>
              <w:widowControl/>
              <w:autoSpaceDE/>
              <w:autoSpaceDN/>
              <w:jc w:val="center"/>
              <w:rPr>
                <w:b/>
                <w:bCs/>
                <w:color w:val="000000"/>
                <w:sz w:val="18"/>
                <w:szCs w:val="18"/>
                <w:lang w:bidi="ar-SA"/>
              </w:rPr>
            </w:pPr>
            <w:r w:rsidRPr="00DF6779">
              <w:rPr>
                <w:b/>
                <w:bCs/>
                <w:color w:val="000000"/>
                <w:sz w:val="18"/>
                <w:szCs w:val="18"/>
                <w:lang w:bidi="ar-SA"/>
              </w:rPr>
              <w:t>подаю-щего</w:t>
            </w:r>
          </w:p>
        </w:tc>
        <w:tc>
          <w:tcPr>
            <w:tcW w:w="1146" w:type="dxa"/>
            <w:shd w:val="clear" w:color="auto" w:fill="auto"/>
            <w:vAlign w:val="center"/>
          </w:tcPr>
          <w:p w14:paraId="4422DE01" w14:textId="77777777" w:rsidR="007E396E" w:rsidRPr="00DF6779" w:rsidRDefault="007E396E" w:rsidP="007E396E">
            <w:pPr>
              <w:widowControl/>
              <w:autoSpaceDE/>
              <w:autoSpaceDN/>
              <w:jc w:val="center"/>
              <w:rPr>
                <w:b/>
                <w:bCs/>
                <w:color w:val="000000"/>
                <w:sz w:val="18"/>
                <w:szCs w:val="18"/>
                <w:lang w:bidi="ar-SA"/>
              </w:rPr>
            </w:pPr>
            <w:r w:rsidRPr="00DF6779">
              <w:rPr>
                <w:b/>
                <w:bCs/>
                <w:color w:val="000000"/>
                <w:sz w:val="18"/>
                <w:szCs w:val="18"/>
                <w:lang w:bidi="ar-SA"/>
              </w:rPr>
              <w:t>подаю-щего</w:t>
            </w:r>
          </w:p>
        </w:tc>
        <w:tc>
          <w:tcPr>
            <w:tcW w:w="821" w:type="dxa"/>
            <w:vMerge/>
            <w:vAlign w:val="center"/>
          </w:tcPr>
          <w:p w14:paraId="08ABA934" w14:textId="77777777" w:rsidR="007E396E" w:rsidRPr="00DF6779" w:rsidRDefault="007E396E" w:rsidP="007E396E">
            <w:pPr>
              <w:widowControl/>
              <w:autoSpaceDE/>
              <w:autoSpaceDN/>
              <w:jc w:val="center"/>
              <w:rPr>
                <w:b/>
                <w:bCs/>
                <w:color w:val="000000"/>
                <w:sz w:val="18"/>
                <w:szCs w:val="18"/>
                <w:lang w:bidi="ar-SA"/>
              </w:rPr>
            </w:pPr>
          </w:p>
        </w:tc>
        <w:tc>
          <w:tcPr>
            <w:tcW w:w="798" w:type="dxa"/>
            <w:vMerge/>
            <w:shd w:val="clear" w:color="auto" w:fill="auto"/>
            <w:vAlign w:val="center"/>
          </w:tcPr>
          <w:p w14:paraId="3C86E564" w14:textId="77777777" w:rsidR="007E396E" w:rsidRPr="00DF6779" w:rsidRDefault="007E396E" w:rsidP="007E396E">
            <w:pPr>
              <w:widowControl/>
              <w:autoSpaceDE/>
              <w:autoSpaceDN/>
              <w:jc w:val="center"/>
              <w:rPr>
                <w:b/>
                <w:bCs/>
                <w:color w:val="000000"/>
                <w:sz w:val="18"/>
                <w:szCs w:val="18"/>
                <w:lang w:bidi="ar-SA"/>
              </w:rPr>
            </w:pPr>
          </w:p>
        </w:tc>
        <w:tc>
          <w:tcPr>
            <w:tcW w:w="1156" w:type="dxa"/>
            <w:vMerge/>
            <w:shd w:val="clear" w:color="auto" w:fill="auto"/>
            <w:vAlign w:val="center"/>
          </w:tcPr>
          <w:p w14:paraId="1E1AFB55" w14:textId="77777777" w:rsidR="007E396E" w:rsidRPr="00DF6779" w:rsidRDefault="007E396E" w:rsidP="007E396E">
            <w:pPr>
              <w:widowControl/>
              <w:autoSpaceDE/>
              <w:autoSpaceDN/>
              <w:jc w:val="center"/>
              <w:rPr>
                <w:b/>
                <w:bCs/>
                <w:color w:val="000000"/>
                <w:sz w:val="18"/>
                <w:szCs w:val="18"/>
                <w:lang w:bidi="ar-SA"/>
              </w:rPr>
            </w:pPr>
          </w:p>
        </w:tc>
        <w:tc>
          <w:tcPr>
            <w:tcW w:w="1156" w:type="dxa"/>
            <w:vMerge/>
            <w:shd w:val="clear" w:color="auto" w:fill="auto"/>
            <w:vAlign w:val="center"/>
          </w:tcPr>
          <w:p w14:paraId="0C28A2BB" w14:textId="77777777" w:rsidR="007E396E" w:rsidRPr="00DF6779" w:rsidRDefault="007E396E" w:rsidP="007E396E">
            <w:pPr>
              <w:widowControl/>
              <w:autoSpaceDE/>
              <w:autoSpaceDN/>
              <w:jc w:val="center"/>
              <w:rPr>
                <w:b/>
                <w:bCs/>
                <w:color w:val="000000"/>
                <w:sz w:val="18"/>
                <w:szCs w:val="18"/>
                <w:lang w:bidi="ar-SA"/>
              </w:rPr>
            </w:pPr>
          </w:p>
        </w:tc>
        <w:tc>
          <w:tcPr>
            <w:tcW w:w="1056" w:type="dxa"/>
            <w:vMerge/>
            <w:shd w:val="clear" w:color="auto" w:fill="auto"/>
            <w:vAlign w:val="center"/>
          </w:tcPr>
          <w:p w14:paraId="0DF791EA" w14:textId="77777777" w:rsidR="007E396E" w:rsidRPr="00DF6779" w:rsidRDefault="007E396E" w:rsidP="007E396E">
            <w:pPr>
              <w:widowControl/>
              <w:autoSpaceDE/>
              <w:autoSpaceDN/>
              <w:jc w:val="center"/>
              <w:rPr>
                <w:b/>
                <w:bCs/>
                <w:color w:val="000000"/>
                <w:sz w:val="18"/>
                <w:szCs w:val="18"/>
                <w:lang w:bidi="ar-SA"/>
              </w:rPr>
            </w:pPr>
          </w:p>
        </w:tc>
        <w:tc>
          <w:tcPr>
            <w:tcW w:w="1347" w:type="dxa"/>
            <w:vMerge/>
            <w:shd w:val="clear" w:color="auto" w:fill="auto"/>
            <w:vAlign w:val="center"/>
          </w:tcPr>
          <w:p w14:paraId="6DA57767" w14:textId="77777777" w:rsidR="007E396E" w:rsidRPr="00DF6779" w:rsidRDefault="007E396E" w:rsidP="007E396E">
            <w:pPr>
              <w:widowControl/>
              <w:autoSpaceDE/>
              <w:autoSpaceDN/>
              <w:jc w:val="center"/>
              <w:rPr>
                <w:b/>
                <w:bCs/>
                <w:color w:val="000000"/>
                <w:sz w:val="18"/>
                <w:szCs w:val="18"/>
                <w:lang w:bidi="ar-SA"/>
              </w:rPr>
            </w:pPr>
          </w:p>
        </w:tc>
        <w:tc>
          <w:tcPr>
            <w:tcW w:w="1056" w:type="dxa"/>
            <w:vMerge/>
            <w:shd w:val="clear" w:color="auto" w:fill="auto"/>
            <w:vAlign w:val="center"/>
          </w:tcPr>
          <w:p w14:paraId="7FE28980" w14:textId="77777777" w:rsidR="007E396E" w:rsidRPr="00DF6779" w:rsidRDefault="007E396E" w:rsidP="007E396E">
            <w:pPr>
              <w:widowControl/>
              <w:autoSpaceDE/>
              <w:autoSpaceDN/>
              <w:jc w:val="center"/>
              <w:rPr>
                <w:b/>
                <w:bCs/>
                <w:color w:val="000000"/>
                <w:sz w:val="18"/>
                <w:szCs w:val="18"/>
                <w:lang w:bidi="ar-SA"/>
              </w:rPr>
            </w:pPr>
          </w:p>
        </w:tc>
      </w:tr>
      <w:tr w:rsidR="007E396E" w:rsidRPr="00DF6779" w14:paraId="5C658547" w14:textId="77777777" w:rsidTr="007E396E">
        <w:trPr>
          <w:trHeight w:val="20"/>
          <w:jc w:val="center"/>
        </w:trPr>
        <w:tc>
          <w:tcPr>
            <w:tcW w:w="1519" w:type="dxa"/>
            <w:shd w:val="clear" w:color="000000" w:fill="FFFFFF"/>
            <w:vAlign w:val="center"/>
            <w:hideMark/>
          </w:tcPr>
          <w:p w14:paraId="18D4F2FD"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концессионные сети</w:t>
            </w:r>
          </w:p>
        </w:tc>
        <w:tc>
          <w:tcPr>
            <w:tcW w:w="1563" w:type="dxa"/>
            <w:shd w:val="clear" w:color="000000" w:fill="FFFFFF"/>
            <w:vAlign w:val="center"/>
            <w:hideMark/>
          </w:tcPr>
          <w:p w14:paraId="3C7A98D8"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Котельная ул. ГЛОХ  - ТК-1</w:t>
            </w:r>
          </w:p>
        </w:tc>
        <w:tc>
          <w:tcPr>
            <w:tcW w:w="1108" w:type="dxa"/>
            <w:shd w:val="clear" w:color="000000" w:fill="FFFFFF"/>
            <w:vAlign w:val="center"/>
            <w:hideMark/>
          </w:tcPr>
          <w:p w14:paraId="46467481"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2021</w:t>
            </w:r>
          </w:p>
        </w:tc>
        <w:tc>
          <w:tcPr>
            <w:tcW w:w="973" w:type="dxa"/>
            <w:shd w:val="clear" w:color="000000" w:fill="FFFFFF"/>
            <w:vAlign w:val="center"/>
            <w:hideMark/>
          </w:tcPr>
          <w:p w14:paraId="17F05122"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6,30</w:t>
            </w:r>
          </w:p>
        </w:tc>
        <w:tc>
          <w:tcPr>
            <w:tcW w:w="1146" w:type="dxa"/>
            <w:shd w:val="clear" w:color="000000" w:fill="FFFFFF"/>
            <w:vAlign w:val="center"/>
            <w:hideMark/>
          </w:tcPr>
          <w:p w14:paraId="796537C6"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89</w:t>
            </w:r>
          </w:p>
        </w:tc>
        <w:tc>
          <w:tcPr>
            <w:tcW w:w="1146" w:type="dxa"/>
            <w:shd w:val="clear" w:color="000000" w:fill="FFFFFF"/>
            <w:vAlign w:val="center"/>
            <w:hideMark/>
          </w:tcPr>
          <w:p w14:paraId="3B19B080"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89</w:t>
            </w:r>
          </w:p>
        </w:tc>
        <w:tc>
          <w:tcPr>
            <w:tcW w:w="821" w:type="dxa"/>
            <w:shd w:val="clear" w:color="000000" w:fill="FFFFFF"/>
            <w:vAlign w:val="center"/>
          </w:tcPr>
          <w:p w14:paraId="6394E4DB" w14:textId="77777777" w:rsidR="007E396E" w:rsidRPr="00360D86" w:rsidRDefault="007E396E" w:rsidP="007E396E">
            <w:pPr>
              <w:widowControl/>
              <w:autoSpaceDE/>
              <w:autoSpaceDN/>
              <w:jc w:val="center"/>
              <w:rPr>
                <w:color w:val="000000"/>
                <w:sz w:val="18"/>
                <w:szCs w:val="18"/>
                <w:lang w:bidi="ar-SA"/>
              </w:rPr>
            </w:pPr>
            <w:r w:rsidRPr="00360D86">
              <w:rPr>
                <w:color w:val="000000"/>
                <w:sz w:val="18"/>
                <w:szCs w:val="18"/>
              </w:rPr>
              <w:t>3</w:t>
            </w:r>
          </w:p>
        </w:tc>
        <w:tc>
          <w:tcPr>
            <w:tcW w:w="798" w:type="dxa"/>
            <w:shd w:val="clear" w:color="000000" w:fill="FFFFFF"/>
            <w:vAlign w:val="center"/>
            <w:hideMark/>
          </w:tcPr>
          <w:p w14:paraId="621C94E6"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5,93</w:t>
            </w:r>
          </w:p>
        </w:tc>
        <w:tc>
          <w:tcPr>
            <w:tcW w:w="1156" w:type="dxa"/>
            <w:shd w:val="clear" w:color="000000" w:fill="FFFFFF"/>
            <w:vAlign w:val="center"/>
            <w:hideMark/>
          </w:tcPr>
          <w:p w14:paraId="7D89389B"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0,1687</w:t>
            </w:r>
          </w:p>
        </w:tc>
        <w:tc>
          <w:tcPr>
            <w:tcW w:w="1156" w:type="dxa"/>
            <w:shd w:val="clear" w:color="000000" w:fill="FFFFFF"/>
            <w:vAlign w:val="center"/>
            <w:hideMark/>
          </w:tcPr>
          <w:p w14:paraId="144D9895"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0,000015</w:t>
            </w:r>
          </w:p>
        </w:tc>
        <w:tc>
          <w:tcPr>
            <w:tcW w:w="1056" w:type="dxa"/>
            <w:shd w:val="clear" w:color="000000" w:fill="FFFFFF"/>
            <w:vAlign w:val="center"/>
            <w:hideMark/>
          </w:tcPr>
          <w:p w14:paraId="7FE352C8"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0,0000001</w:t>
            </w:r>
          </w:p>
        </w:tc>
        <w:tc>
          <w:tcPr>
            <w:tcW w:w="1347" w:type="dxa"/>
            <w:shd w:val="clear" w:color="000000" w:fill="FFFFFF"/>
            <w:vAlign w:val="center"/>
            <w:hideMark/>
          </w:tcPr>
          <w:p w14:paraId="4EEBCDDF"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0,15282</w:t>
            </w:r>
          </w:p>
        </w:tc>
        <w:tc>
          <w:tcPr>
            <w:tcW w:w="1056" w:type="dxa"/>
            <w:shd w:val="clear" w:color="000000" w:fill="FFFFFF"/>
            <w:vAlign w:val="center"/>
            <w:hideMark/>
          </w:tcPr>
          <w:p w14:paraId="4745D0BC"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0,0000005</w:t>
            </w:r>
          </w:p>
        </w:tc>
      </w:tr>
      <w:tr w:rsidR="007E396E" w:rsidRPr="00DF6779" w14:paraId="7C0425A7" w14:textId="77777777" w:rsidTr="007E396E">
        <w:trPr>
          <w:trHeight w:val="20"/>
          <w:jc w:val="center"/>
        </w:trPr>
        <w:tc>
          <w:tcPr>
            <w:tcW w:w="1519" w:type="dxa"/>
            <w:shd w:val="clear" w:color="000000" w:fill="FFFFFF"/>
            <w:vAlign w:val="center"/>
            <w:hideMark/>
          </w:tcPr>
          <w:p w14:paraId="3DB6CB7C"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прочие сети</w:t>
            </w:r>
          </w:p>
        </w:tc>
        <w:tc>
          <w:tcPr>
            <w:tcW w:w="1563" w:type="dxa"/>
            <w:shd w:val="clear" w:color="000000" w:fill="FFFFFF"/>
            <w:vAlign w:val="center"/>
            <w:hideMark/>
          </w:tcPr>
          <w:p w14:paraId="28A933F5"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ЗА ТК-1 - ТК-12</w:t>
            </w:r>
          </w:p>
        </w:tc>
        <w:tc>
          <w:tcPr>
            <w:tcW w:w="1108" w:type="dxa"/>
            <w:shd w:val="clear" w:color="000000" w:fill="FFFFFF"/>
            <w:vAlign w:val="center"/>
            <w:hideMark/>
          </w:tcPr>
          <w:p w14:paraId="7E3B04A8"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2022</w:t>
            </w:r>
          </w:p>
        </w:tc>
        <w:tc>
          <w:tcPr>
            <w:tcW w:w="973" w:type="dxa"/>
            <w:shd w:val="clear" w:color="000000" w:fill="FFFFFF"/>
            <w:vAlign w:val="center"/>
            <w:hideMark/>
          </w:tcPr>
          <w:p w14:paraId="392EAC40"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38,00</w:t>
            </w:r>
          </w:p>
        </w:tc>
        <w:tc>
          <w:tcPr>
            <w:tcW w:w="1146" w:type="dxa"/>
            <w:shd w:val="clear" w:color="000000" w:fill="FFFFFF"/>
            <w:vAlign w:val="center"/>
            <w:hideMark/>
          </w:tcPr>
          <w:p w14:paraId="4E92D99B"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63</w:t>
            </w:r>
          </w:p>
        </w:tc>
        <w:tc>
          <w:tcPr>
            <w:tcW w:w="1146" w:type="dxa"/>
            <w:shd w:val="clear" w:color="000000" w:fill="FFFFFF"/>
            <w:vAlign w:val="center"/>
            <w:hideMark/>
          </w:tcPr>
          <w:p w14:paraId="72B2FEA6"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63</w:t>
            </w:r>
          </w:p>
        </w:tc>
        <w:tc>
          <w:tcPr>
            <w:tcW w:w="821" w:type="dxa"/>
            <w:shd w:val="clear" w:color="000000" w:fill="FFFFFF"/>
            <w:vAlign w:val="center"/>
          </w:tcPr>
          <w:p w14:paraId="57E0235C" w14:textId="77777777" w:rsidR="007E396E" w:rsidRPr="00360D86" w:rsidRDefault="007E396E" w:rsidP="007E396E">
            <w:pPr>
              <w:widowControl/>
              <w:autoSpaceDE/>
              <w:autoSpaceDN/>
              <w:jc w:val="center"/>
              <w:rPr>
                <w:color w:val="000000"/>
                <w:sz w:val="18"/>
                <w:szCs w:val="18"/>
                <w:lang w:bidi="ar-SA"/>
              </w:rPr>
            </w:pPr>
            <w:r w:rsidRPr="00360D86">
              <w:rPr>
                <w:color w:val="000000"/>
                <w:sz w:val="18"/>
                <w:szCs w:val="18"/>
              </w:rPr>
              <w:t>2</w:t>
            </w:r>
          </w:p>
        </w:tc>
        <w:tc>
          <w:tcPr>
            <w:tcW w:w="798" w:type="dxa"/>
            <w:shd w:val="clear" w:color="000000" w:fill="FFFFFF"/>
            <w:vAlign w:val="center"/>
            <w:hideMark/>
          </w:tcPr>
          <w:p w14:paraId="4CB96068"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4,26</w:t>
            </w:r>
          </w:p>
        </w:tc>
        <w:tc>
          <w:tcPr>
            <w:tcW w:w="1156" w:type="dxa"/>
            <w:shd w:val="clear" w:color="000000" w:fill="FFFFFF"/>
            <w:vAlign w:val="center"/>
            <w:hideMark/>
          </w:tcPr>
          <w:p w14:paraId="7EB44367"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0,2346</w:t>
            </w:r>
          </w:p>
        </w:tc>
        <w:tc>
          <w:tcPr>
            <w:tcW w:w="1156" w:type="dxa"/>
            <w:shd w:val="clear" w:color="000000" w:fill="FFFFFF"/>
            <w:vAlign w:val="center"/>
            <w:hideMark/>
          </w:tcPr>
          <w:p w14:paraId="648ACD83"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0,000016</w:t>
            </w:r>
          </w:p>
        </w:tc>
        <w:tc>
          <w:tcPr>
            <w:tcW w:w="1056" w:type="dxa"/>
            <w:shd w:val="clear" w:color="000000" w:fill="FFFFFF"/>
            <w:vAlign w:val="center"/>
            <w:hideMark/>
          </w:tcPr>
          <w:p w14:paraId="3BFB079C"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0,0000006</w:t>
            </w:r>
          </w:p>
        </w:tc>
        <w:tc>
          <w:tcPr>
            <w:tcW w:w="1347" w:type="dxa"/>
            <w:shd w:val="clear" w:color="000000" w:fill="FFFFFF"/>
            <w:vAlign w:val="center"/>
            <w:hideMark/>
          </w:tcPr>
          <w:p w14:paraId="285FD087"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0,15282</w:t>
            </w:r>
          </w:p>
        </w:tc>
        <w:tc>
          <w:tcPr>
            <w:tcW w:w="1056" w:type="dxa"/>
            <w:shd w:val="clear" w:color="000000" w:fill="FFFFFF"/>
            <w:vAlign w:val="center"/>
            <w:hideMark/>
          </w:tcPr>
          <w:p w14:paraId="7ECF913F"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0,0000025</w:t>
            </w:r>
          </w:p>
        </w:tc>
      </w:tr>
      <w:tr w:rsidR="007E396E" w:rsidRPr="00DF6779" w14:paraId="517E81AE" w14:textId="77777777" w:rsidTr="007E396E">
        <w:trPr>
          <w:trHeight w:val="20"/>
          <w:jc w:val="center"/>
        </w:trPr>
        <w:tc>
          <w:tcPr>
            <w:tcW w:w="1519" w:type="dxa"/>
            <w:shd w:val="clear" w:color="000000" w:fill="FFFFFF"/>
            <w:vAlign w:val="center"/>
            <w:hideMark/>
          </w:tcPr>
          <w:p w14:paraId="46257CF7"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прочие сети</w:t>
            </w:r>
          </w:p>
        </w:tc>
        <w:tc>
          <w:tcPr>
            <w:tcW w:w="1563" w:type="dxa"/>
            <w:shd w:val="clear" w:color="000000" w:fill="FFFFFF"/>
            <w:vAlign w:val="center"/>
            <w:hideMark/>
          </w:tcPr>
          <w:p w14:paraId="2737EEF7"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ТК-12 - ввод Гаражи</w:t>
            </w:r>
          </w:p>
        </w:tc>
        <w:tc>
          <w:tcPr>
            <w:tcW w:w="1108" w:type="dxa"/>
            <w:shd w:val="clear" w:color="000000" w:fill="FFFFFF"/>
            <w:vAlign w:val="center"/>
            <w:hideMark/>
          </w:tcPr>
          <w:p w14:paraId="27D74E67"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2022</w:t>
            </w:r>
          </w:p>
        </w:tc>
        <w:tc>
          <w:tcPr>
            <w:tcW w:w="973" w:type="dxa"/>
            <w:shd w:val="clear" w:color="000000" w:fill="FFFFFF"/>
            <w:vAlign w:val="center"/>
            <w:hideMark/>
          </w:tcPr>
          <w:p w14:paraId="09E782A3"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7,00</w:t>
            </w:r>
          </w:p>
        </w:tc>
        <w:tc>
          <w:tcPr>
            <w:tcW w:w="1146" w:type="dxa"/>
            <w:shd w:val="clear" w:color="000000" w:fill="FFFFFF"/>
            <w:vAlign w:val="center"/>
            <w:hideMark/>
          </w:tcPr>
          <w:p w14:paraId="118B6A0E"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63</w:t>
            </w:r>
          </w:p>
        </w:tc>
        <w:tc>
          <w:tcPr>
            <w:tcW w:w="1146" w:type="dxa"/>
            <w:shd w:val="clear" w:color="000000" w:fill="FFFFFF"/>
            <w:vAlign w:val="center"/>
            <w:hideMark/>
          </w:tcPr>
          <w:p w14:paraId="2C704F76"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63</w:t>
            </w:r>
          </w:p>
        </w:tc>
        <w:tc>
          <w:tcPr>
            <w:tcW w:w="821" w:type="dxa"/>
            <w:shd w:val="clear" w:color="000000" w:fill="FFFFFF"/>
            <w:vAlign w:val="center"/>
          </w:tcPr>
          <w:p w14:paraId="6BA53A6E" w14:textId="77777777" w:rsidR="007E396E" w:rsidRPr="00360D86" w:rsidRDefault="007E396E" w:rsidP="007E396E">
            <w:pPr>
              <w:widowControl/>
              <w:autoSpaceDE/>
              <w:autoSpaceDN/>
              <w:jc w:val="center"/>
              <w:rPr>
                <w:color w:val="000000"/>
                <w:sz w:val="18"/>
                <w:szCs w:val="18"/>
                <w:lang w:bidi="ar-SA"/>
              </w:rPr>
            </w:pPr>
            <w:r w:rsidRPr="00360D86">
              <w:rPr>
                <w:color w:val="000000"/>
                <w:sz w:val="18"/>
                <w:szCs w:val="18"/>
              </w:rPr>
              <w:t>2</w:t>
            </w:r>
          </w:p>
        </w:tc>
        <w:tc>
          <w:tcPr>
            <w:tcW w:w="798" w:type="dxa"/>
            <w:shd w:val="clear" w:color="000000" w:fill="FFFFFF"/>
            <w:vAlign w:val="center"/>
            <w:hideMark/>
          </w:tcPr>
          <w:p w14:paraId="3CBF82A0"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4,26</w:t>
            </w:r>
          </w:p>
        </w:tc>
        <w:tc>
          <w:tcPr>
            <w:tcW w:w="1156" w:type="dxa"/>
            <w:shd w:val="clear" w:color="000000" w:fill="FFFFFF"/>
            <w:vAlign w:val="center"/>
            <w:hideMark/>
          </w:tcPr>
          <w:p w14:paraId="1A0306EC"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0,2346</w:t>
            </w:r>
          </w:p>
        </w:tc>
        <w:tc>
          <w:tcPr>
            <w:tcW w:w="1156" w:type="dxa"/>
            <w:shd w:val="clear" w:color="000000" w:fill="FFFFFF"/>
            <w:vAlign w:val="center"/>
            <w:hideMark/>
          </w:tcPr>
          <w:p w14:paraId="012D5A90"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0,000016</w:t>
            </w:r>
          </w:p>
        </w:tc>
        <w:tc>
          <w:tcPr>
            <w:tcW w:w="1056" w:type="dxa"/>
            <w:shd w:val="clear" w:color="000000" w:fill="FFFFFF"/>
            <w:vAlign w:val="center"/>
            <w:hideMark/>
          </w:tcPr>
          <w:p w14:paraId="43F7FD16"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0,0000001</w:t>
            </w:r>
          </w:p>
        </w:tc>
        <w:tc>
          <w:tcPr>
            <w:tcW w:w="1347" w:type="dxa"/>
            <w:shd w:val="clear" w:color="000000" w:fill="FFFFFF"/>
            <w:vAlign w:val="center"/>
            <w:hideMark/>
          </w:tcPr>
          <w:p w14:paraId="1BB5065E"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0,15282</w:t>
            </w:r>
          </w:p>
        </w:tc>
        <w:tc>
          <w:tcPr>
            <w:tcW w:w="1056" w:type="dxa"/>
            <w:shd w:val="clear" w:color="000000" w:fill="FFFFFF"/>
            <w:vAlign w:val="center"/>
            <w:hideMark/>
          </w:tcPr>
          <w:p w14:paraId="0AC20D22"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0,0000005</w:t>
            </w:r>
          </w:p>
        </w:tc>
      </w:tr>
      <w:tr w:rsidR="007E396E" w:rsidRPr="00DF6779" w14:paraId="30587FDB" w14:textId="77777777" w:rsidTr="007E396E">
        <w:trPr>
          <w:trHeight w:val="20"/>
          <w:jc w:val="center"/>
        </w:trPr>
        <w:tc>
          <w:tcPr>
            <w:tcW w:w="1519" w:type="dxa"/>
            <w:shd w:val="clear" w:color="000000" w:fill="FFFFFF"/>
            <w:vAlign w:val="center"/>
            <w:hideMark/>
          </w:tcPr>
          <w:p w14:paraId="7D41D01E"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прочие сети</w:t>
            </w:r>
          </w:p>
        </w:tc>
        <w:tc>
          <w:tcPr>
            <w:tcW w:w="1563" w:type="dxa"/>
            <w:shd w:val="clear" w:color="000000" w:fill="FFFFFF"/>
            <w:vAlign w:val="center"/>
            <w:hideMark/>
          </w:tcPr>
          <w:p w14:paraId="60D9FBEB"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ЗА ТК-12 - ввод Баня (отключен)</w:t>
            </w:r>
          </w:p>
        </w:tc>
        <w:tc>
          <w:tcPr>
            <w:tcW w:w="1108" w:type="dxa"/>
            <w:shd w:val="clear" w:color="000000" w:fill="FFFFFF"/>
            <w:vAlign w:val="center"/>
            <w:hideMark/>
          </w:tcPr>
          <w:p w14:paraId="25A24B4D"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2022</w:t>
            </w:r>
          </w:p>
        </w:tc>
        <w:tc>
          <w:tcPr>
            <w:tcW w:w="973" w:type="dxa"/>
            <w:shd w:val="clear" w:color="000000" w:fill="FFFFFF"/>
            <w:vAlign w:val="center"/>
            <w:hideMark/>
          </w:tcPr>
          <w:p w14:paraId="5E2F9626"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111,00</w:t>
            </w:r>
          </w:p>
        </w:tc>
        <w:tc>
          <w:tcPr>
            <w:tcW w:w="1146" w:type="dxa"/>
            <w:shd w:val="clear" w:color="000000" w:fill="FFFFFF"/>
            <w:vAlign w:val="center"/>
            <w:hideMark/>
          </w:tcPr>
          <w:p w14:paraId="62A00D17"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40</w:t>
            </w:r>
          </w:p>
        </w:tc>
        <w:tc>
          <w:tcPr>
            <w:tcW w:w="1146" w:type="dxa"/>
            <w:shd w:val="clear" w:color="000000" w:fill="FFFFFF"/>
            <w:vAlign w:val="center"/>
            <w:hideMark/>
          </w:tcPr>
          <w:p w14:paraId="31230AAA"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40</w:t>
            </w:r>
          </w:p>
        </w:tc>
        <w:tc>
          <w:tcPr>
            <w:tcW w:w="821" w:type="dxa"/>
            <w:shd w:val="clear" w:color="000000" w:fill="FFFFFF"/>
            <w:vAlign w:val="center"/>
          </w:tcPr>
          <w:p w14:paraId="285CF766" w14:textId="77777777" w:rsidR="007E396E" w:rsidRPr="00360D86" w:rsidRDefault="007E396E" w:rsidP="007E396E">
            <w:pPr>
              <w:widowControl/>
              <w:autoSpaceDE/>
              <w:autoSpaceDN/>
              <w:jc w:val="center"/>
              <w:rPr>
                <w:color w:val="000000"/>
                <w:sz w:val="18"/>
                <w:szCs w:val="18"/>
                <w:lang w:bidi="ar-SA"/>
              </w:rPr>
            </w:pPr>
            <w:r w:rsidRPr="00360D86">
              <w:rPr>
                <w:color w:val="000000"/>
                <w:sz w:val="18"/>
                <w:szCs w:val="18"/>
              </w:rPr>
              <w:t>2</w:t>
            </w:r>
          </w:p>
        </w:tc>
        <w:tc>
          <w:tcPr>
            <w:tcW w:w="798" w:type="dxa"/>
            <w:shd w:val="clear" w:color="000000" w:fill="FFFFFF"/>
            <w:vAlign w:val="center"/>
            <w:hideMark/>
          </w:tcPr>
          <w:p w14:paraId="118BBD27" w14:textId="77777777" w:rsidR="007E396E" w:rsidRPr="00DF6779" w:rsidRDefault="007E396E" w:rsidP="007E396E">
            <w:pPr>
              <w:widowControl/>
              <w:autoSpaceDE/>
              <w:autoSpaceDN/>
              <w:jc w:val="center"/>
              <w:rPr>
                <w:color w:val="000000"/>
                <w:sz w:val="18"/>
                <w:szCs w:val="18"/>
                <w:lang w:bidi="ar-SA"/>
              </w:rPr>
            </w:pPr>
          </w:p>
        </w:tc>
        <w:tc>
          <w:tcPr>
            <w:tcW w:w="1156" w:type="dxa"/>
            <w:shd w:val="clear" w:color="000000" w:fill="FFFFFF"/>
            <w:vAlign w:val="center"/>
            <w:hideMark/>
          </w:tcPr>
          <w:p w14:paraId="38E44461" w14:textId="77777777" w:rsidR="007E396E" w:rsidRPr="00DF6779" w:rsidRDefault="007E396E" w:rsidP="007E396E">
            <w:pPr>
              <w:widowControl/>
              <w:autoSpaceDE/>
              <w:autoSpaceDN/>
              <w:jc w:val="center"/>
              <w:rPr>
                <w:color w:val="000000"/>
                <w:sz w:val="18"/>
                <w:szCs w:val="18"/>
                <w:lang w:bidi="ar-SA"/>
              </w:rPr>
            </w:pPr>
          </w:p>
        </w:tc>
        <w:tc>
          <w:tcPr>
            <w:tcW w:w="1156" w:type="dxa"/>
            <w:shd w:val="clear" w:color="000000" w:fill="FFFFFF"/>
            <w:vAlign w:val="center"/>
            <w:hideMark/>
          </w:tcPr>
          <w:p w14:paraId="28201475" w14:textId="77777777" w:rsidR="007E396E" w:rsidRPr="00DF6779" w:rsidRDefault="007E396E" w:rsidP="007E396E">
            <w:pPr>
              <w:widowControl/>
              <w:autoSpaceDE/>
              <w:autoSpaceDN/>
              <w:jc w:val="center"/>
              <w:rPr>
                <w:color w:val="000000"/>
                <w:sz w:val="18"/>
                <w:szCs w:val="18"/>
                <w:lang w:bidi="ar-SA"/>
              </w:rPr>
            </w:pPr>
          </w:p>
        </w:tc>
        <w:tc>
          <w:tcPr>
            <w:tcW w:w="1056" w:type="dxa"/>
            <w:shd w:val="clear" w:color="000000" w:fill="FFFFFF"/>
            <w:vAlign w:val="center"/>
            <w:hideMark/>
          </w:tcPr>
          <w:p w14:paraId="71BD9076" w14:textId="77777777" w:rsidR="007E396E" w:rsidRPr="00DF6779" w:rsidRDefault="007E396E" w:rsidP="007E396E">
            <w:pPr>
              <w:widowControl/>
              <w:autoSpaceDE/>
              <w:autoSpaceDN/>
              <w:jc w:val="center"/>
              <w:rPr>
                <w:color w:val="000000"/>
                <w:sz w:val="18"/>
                <w:szCs w:val="18"/>
                <w:lang w:bidi="ar-SA"/>
              </w:rPr>
            </w:pPr>
          </w:p>
        </w:tc>
        <w:tc>
          <w:tcPr>
            <w:tcW w:w="1347" w:type="dxa"/>
            <w:shd w:val="clear" w:color="000000" w:fill="FFFFFF"/>
            <w:vAlign w:val="center"/>
            <w:hideMark/>
          </w:tcPr>
          <w:p w14:paraId="105BF568" w14:textId="77777777" w:rsidR="007E396E" w:rsidRPr="00DF6779" w:rsidRDefault="007E396E" w:rsidP="007E396E">
            <w:pPr>
              <w:widowControl/>
              <w:autoSpaceDE/>
              <w:autoSpaceDN/>
              <w:jc w:val="center"/>
              <w:rPr>
                <w:color w:val="000000"/>
                <w:sz w:val="18"/>
                <w:szCs w:val="18"/>
                <w:lang w:bidi="ar-SA"/>
              </w:rPr>
            </w:pPr>
          </w:p>
        </w:tc>
        <w:tc>
          <w:tcPr>
            <w:tcW w:w="1056" w:type="dxa"/>
            <w:shd w:val="clear" w:color="000000" w:fill="FFFFFF"/>
            <w:vAlign w:val="center"/>
            <w:hideMark/>
          </w:tcPr>
          <w:p w14:paraId="32E2580B" w14:textId="77777777" w:rsidR="007E396E" w:rsidRPr="00DF6779" w:rsidRDefault="007E396E" w:rsidP="007E396E">
            <w:pPr>
              <w:widowControl/>
              <w:autoSpaceDE/>
              <w:autoSpaceDN/>
              <w:jc w:val="center"/>
              <w:rPr>
                <w:color w:val="000000"/>
                <w:sz w:val="18"/>
                <w:szCs w:val="18"/>
                <w:lang w:bidi="ar-SA"/>
              </w:rPr>
            </w:pPr>
          </w:p>
        </w:tc>
      </w:tr>
      <w:tr w:rsidR="007E396E" w:rsidRPr="00DF6779" w14:paraId="0965C8E1" w14:textId="77777777" w:rsidTr="007E396E">
        <w:trPr>
          <w:trHeight w:val="20"/>
          <w:jc w:val="center"/>
        </w:trPr>
        <w:tc>
          <w:tcPr>
            <w:tcW w:w="1519" w:type="dxa"/>
            <w:shd w:val="clear" w:color="000000" w:fill="FFFFFF"/>
            <w:vAlign w:val="center"/>
            <w:hideMark/>
          </w:tcPr>
          <w:p w14:paraId="4E2DB093"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концессионные сети</w:t>
            </w:r>
          </w:p>
        </w:tc>
        <w:tc>
          <w:tcPr>
            <w:tcW w:w="1563" w:type="dxa"/>
            <w:shd w:val="clear" w:color="000000" w:fill="FFFFFF"/>
            <w:vAlign w:val="center"/>
            <w:hideMark/>
          </w:tcPr>
          <w:p w14:paraId="49DBE433"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ТК-1 - ТК-2</w:t>
            </w:r>
          </w:p>
        </w:tc>
        <w:tc>
          <w:tcPr>
            <w:tcW w:w="1108" w:type="dxa"/>
            <w:shd w:val="clear" w:color="000000" w:fill="FFFFFF"/>
            <w:vAlign w:val="center"/>
            <w:hideMark/>
          </w:tcPr>
          <w:p w14:paraId="13CE487B"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2021</w:t>
            </w:r>
          </w:p>
        </w:tc>
        <w:tc>
          <w:tcPr>
            <w:tcW w:w="973" w:type="dxa"/>
            <w:shd w:val="clear" w:color="000000" w:fill="FFFFFF"/>
            <w:vAlign w:val="center"/>
            <w:hideMark/>
          </w:tcPr>
          <w:p w14:paraId="6BBF42E4"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24,00</w:t>
            </w:r>
          </w:p>
        </w:tc>
        <w:tc>
          <w:tcPr>
            <w:tcW w:w="1146" w:type="dxa"/>
            <w:shd w:val="clear" w:color="000000" w:fill="FFFFFF"/>
            <w:vAlign w:val="center"/>
            <w:hideMark/>
          </w:tcPr>
          <w:p w14:paraId="2376051D"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89</w:t>
            </w:r>
          </w:p>
        </w:tc>
        <w:tc>
          <w:tcPr>
            <w:tcW w:w="1146" w:type="dxa"/>
            <w:shd w:val="clear" w:color="000000" w:fill="FFFFFF"/>
            <w:vAlign w:val="center"/>
            <w:hideMark/>
          </w:tcPr>
          <w:p w14:paraId="01AEECC0"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89</w:t>
            </w:r>
          </w:p>
        </w:tc>
        <w:tc>
          <w:tcPr>
            <w:tcW w:w="821" w:type="dxa"/>
            <w:shd w:val="clear" w:color="000000" w:fill="FFFFFF"/>
            <w:vAlign w:val="center"/>
          </w:tcPr>
          <w:p w14:paraId="2EBD329B" w14:textId="77777777" w:rsidR="007E396E" w:rsidRPr="00360D86" w:rsidRDefault="007E396E" w:rsidP="007E396E">
            <w:pPr>
              <w:widowControl/>
              <w:autoSpaceDE/>
              <w:autoSpaceDN/>
              <w:jc w:val="center"/>
              <w:rPr>
                <w:color w:val="000000"/>
                <w:sz w:val="18"/>
                <w:szCs w:val="18"/>
                <w:lang w:bidi="ar-SA"/>
              </w:rPr>
            </w:pPr>
            <w:r w:rsidRPr="00360D86">
              <w:rPr>
                <w:color w:val="000000"/>
                <w:sz w:val="18"/>
                <w:szCs w:val="18"/>
              </w:rPr>
              <w:t>3</w:t>
            </w:r>
          </w:p>
        </w:tc>
        <w:tc>
          <w:tcPr>
            <w:tcW w:w="798" w:type="dxa"/>
            <w:shd w:val="clear" w:color="000000" w:fill="FFFFFF"/>
            <w:vAlign w:val="center"/>
            <w:hideMark/>
          </w:tcPr>
          <w:p w14:paraId="2B4B2846"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5,93</w:t>
            </w:r>
          </w:p>
        </w:tc>
        <w:tc>
          <w:tcPr>
            <w:tcW w:w="1156" w:type="dxa"/>
            <w:shd w:val="clear" w:color="000000" w:fill="FFFFFF"/>
            <w:vAlign w:val="center"/>
            <w:hideMark/>
          </w:tcPr>
          <w:p w14:paraId="7D54C63D"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0,1687</w:t>
            </w:r>
          </w:p>
        </w:tc>
        <w:tc>
          <w:tcPr>
            <w:tcW w:w="1156" w:type="dxa"/>
            <w:shd w:val="clear" w:color="000000" w:fill="FFFFFF"/>
            <w:vAlign w:val="center"/>
            <w:hideMark/>
          </w:tcPr>
          <w:p w14:paraId="384616EF"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0,000015</w:t>
            </w:r>
          </w:p>
        </w:tc>
        <w:tc>
          <w:tcPr>
            <w:tcW w:w="1056" w:type="dxa"/>
            <w:shd w:val="clear" w:color="000000" w:fill="FFFFFF"/>
            <w:vAlign w:val="center"/>
            <w:hideMark/>
          </w:tcPr>
          <w:p w14:paraId="73EAA391"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0,0000003</w:t>
            </w:r>
          </w:p>
        </w:tc>
        <w:tc>
          <w:tcPr>
            <w:tcW w:w="1347" w:type="dxa"/>
            <w:shd w:val="clear" w:color="000000" w:fill="FFFFFF"/>
            <w:vAlign w:val="center"/>
            <w:hideMark/>
          </w:tcPr>
          <w:p w14:paraId="0B91DC3A"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w:t>
            </w:r>
          </w:p>
        </w:tc>
        <w:tc>
          <w:tcPr>
            <w:tcW w:w="1056" w:type="dxa"/>
            <w:shd w:val="clear" w:color="000000" w:fill="FFFFFF"/>
            <w:vAlign w:val="center"/>
            <w:hideMark/>
          </w:tcPr>
          <w:p w14:paraId="75BA5BEF"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0,0000021</w:t>
            </w:r>
          </w:p>
        </w:tc>
      </w:tr>
      <w:tr w:rsidR="007E396E" w:rsidRPr="00DF6779" w14:paraId="4EA0C298" w14:textId="77777777" w:rsidTr="007E396E">
        <w:trPr>
          <w:trHeight w:val="20"/>
          <w:jc w:val="center"/>
        </w:trPr>
        <w:tc>
          <w:tcPr>
            <w:tcW w:w="1519" w:type="dxa"/>
            <w:shd w:val="clear" w:color="000000" w:fill="FFFFFF"/>
            <w:vAlign w:val="center"/>
            <w:hideMark/>
          </w:tcPr>
          <w:p w14:paraId="20D80654"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lastRenderedPageBreak/>
              <w:t>прочие сети</w:t>
            </w:r>
          </w:p>
        </w:tc>
        <w:tc>
          <w:tcPr>
            <w:tcW w:w="1563" w:type="dxa"/>
            <w:shd w:val="clear" w:color="000000" w:fill="FFFFFF"/>
            <w:vAlign w:val="center"/>
            <w:hideMark/>
          </w:tcPr>
          <w:p w14:paraId="1A778CE6"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ЗА ТК-2 - ТК-10</w:t>
            </w:r>
          </w:p>
        </w:tc>
        <w:tc>
          <w:tcPr>
            <w:tcW w:w="1108" w:type="dxa"/>
            <w:shd w:val="clear" w:color="000000" w:fill="FFFFFF"/>
            <w:vAlign w:val="center"/>
            <w:hideMark/>
          </w:tcPr>
          <w:p w14:paraId="776518DC"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2021</w:t>
            </w:r>
          </w:p>
        </w:tc>
        <w:tc>
          <w:tcPr>
            <w:tcW w:w="973" w:type="dxa"/>
            <w:shd w:val="clear" w:color="000000" w:fill="FFFFFF"/>
            <w:vAlign w:val="center"/>
            <w:hideMark/>
          </w:tcPr>
          <w:p w14:paraId="7C77B0CC"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176,10</w:t>
            </w:r>
          </w:p>
        </w:tc>
        <w:tc>
          <w:tcPr>
            <w:tcW w:w="1146" w:type="dxa"/>
            <w:shd w:val="clear" w:color="000000" w:fill="FFFFFF"/>
            <w:vAlign w:val="center"/>
            <w:hideMark/>
          </w:tcPr>
          <w:p w14:paraId="16C66C23"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89</w:t>
            </w:r>
          </w:p>
        </w:tc>
        <w:tc>
          <w:tcPr>
            <w:tcW w:w="1146" w:type="dxa"/>
            <w:shd w:val="clear" w:color="000000" w:fill="FFFFFF"/>
            <w:vAlign w:val="center"/>
            <w:hideMark/>
          </w:tcPr>
          <w:p w14:paraId="552F2F17"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89</w:t>
            </w:r>
          </w:p>
        </w:tc>
        <w:tc>
          <w:tcPr>
            <w:tcW w:w="821" w:type="dxa"/>
            <w:shd w:val="clear" w:color="000000" w:fill="FFFFFF"/>
            <w:vAlign w:val="center"/>
          </w:tcPr>
          <w:p w14:paraId="0E2E5DED" w14:textId="77777777" w:rsidR="007E396E" w:rsidRPr="00360D86" w:rsidRDefault="007E396E" w:rsidP="007E396E">
            <w:pPr>
              <w:widowControl/>
              <w:autoSpaceDE/>
              <w:autoSpaceDN/>
              <w:jc w:val="center"/>
              <w:rPr>
                <w:color w:val="000000"/>
                <w:sz w:val="18"/>
                <w:szCs w:val="18"/>
                <w:lang w:bidi="ar-SA"/>
              </w:rPr>
            </w:pPr>
            <w:r w:rsidRPr="00360D86">
              <w:rPr>
                <w:color w:val="000000"/>
                <w:sz w:val="18"/>
                <w:szCs w:val="18"/>
              </w:rPr>
              <w:t>3</w:t>
            </w:r>
          </w:p>
        </w:tc>
        <w:tc>
          <w:tcPr>
            <w:tcW w:w="798" w:type="dxa"/>
            <w:shd w:val="clear" w:color="000000" w:fill="FFFFFF"/>
            <w:vAlign w:val="center"/>
            <w:hideMark/>
          </w:tcPr>
          <w:p w14:paraId="23D5F509"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5,88</w:t>
            </w:r>
          </w:p>
        </w:tc>
        <w:tc>
          <w:tcPr>
            <w:tcW w:w="1156" w:type="dxa"/>
            <w:shd w:val="clear" w:color="000000" w:fill="FFFFFF"/>
            <w:vAlign w:val="center"/>
            <w:hideMark/>
          </w:tcPr>
          <w:p w14:paraId="62262CFD"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0,1700</w:t>
            </w:r>
          </w:p>
        </w:tc>
        <w:tc>
          <w:tcPr>
            <w:tcW w:w="1156" w:type="dxa"/>
            <w:shd w:val="clear" w:color="000000" w:fill="FFFFFF"/>
            <w:vAlign w:val="center"/>
            <w:hideMark/>
          </w:tcPr>
          <w:p w14:paraId="6D98D421"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0,000015</w:t>
            </w:r>
          </w:p>
        </w:tc>
        <w:tc>
          <w:tcPr>
            <w:tcW w:w="1056" w:type="dxa"/>
            <w:shd w:val="clear" w:color="000000" w:fill="FFFFFF"/>
            <w:vAlign w:val="center"/>
            <w:hideMark/>
          </w:tcPr>
          <w:p w14:paraId="1B0ED73F"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0,0000026</w:t>
            </w:r>
          </w:p>
        </w:tc>
        <w:tc>
          <w:tcPr>
            <w:tcW w:w="1347" w:type="dxa"/>
            <w:shd w:val="clear" w:color="000000" w:fill="FFFFFF"/>
            <w:vAlign w:val="center"/>
            <w:hideMark/>
          </w:tcPr>
          <w:p w14:paraId="23645D09"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w:t>
            </w:r>
          </w:p>
        </w:tc>
        <w:tc>
          <w:tcPr>
            <w:tcW w:w="1056" w:type="dxa"/>
            <w:shd w:val="clear" w:color="000000" w:fill="FFFFFF"/>
            <w:vAlign w:val="center"/>
            <w:hideMark/>
          </w:tcPr>
          <w:p w14:paraId="5C51F13E"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0,00002</w:t>
            </w:r>
          </w:p>
        </w:tc>
      </w:tr>
      <w:tr w:rsidR="007E396E" w:rsidRPr="00DF6779" w14:paraId="74AAC299" w14:textId="77777777" w:rsidTr="007E396E">
        <w:trPr>
          <w:trHeight w:val="20"/>
          <w:jc w:val="center"/>
        </w:trPr>
        <w:tc>
          <w:tcPr>
            <w:tcW w:w="1519" w:type="dxa"/>
            <w:shd w:val="clear" w:color="000000" w:fill="FFFFFF"/>
            <w:vAlign w:val="center"/>
            <w:hideMark/>
          </w:tcPr>
          <w:p w14:paraId="085630B7"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прочие сети</w:t>
            </w:r>
          </w:p>
        </w:tc>
        <w:tc>
          <w:tcPr>
            <w:tcW w:w="1563" w:type="dxa"/>
            <w:shd w:val="clear" w:color="000000" w:fill="FFFFFF"/>
            <w:vAlign w:val="center"/>
            <w:hideMark/>
          </w:tcPr>
          <w:p w14:paraId="6D979ABE"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ЗА ТК-10 - ввод Гостиница (дом охотника №2)</w:t>
            </w:r>
          </w:p>
        </w:tc>
        <w:tc>
          <w:tcPr>
            <w:tcW w:w="1108" w:type="dxa"/>
            <w:shd w:val="clear" w:color="000000" w:fill="FFFFFF"/>
            <w:vAlign w:val="center"/>
            <w:hideMark/>
          </w:tcPr>
          <w:p w14:paraId="6C18690D"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2021</w:t>
            </w:r>
          </w:p>
        </w:tc>
        <w:tc>
          <w:tcPr>
            <w:tcW w:w="973" w:type="dxa"/>
            <w:shd w:val="clear" w:color="000000" w:fill="FFFFFF"/>
            <w:vAlign w:val="center"/>
            <w:hideMark/>
          </w:tcPr>
          <w:p w14:paraId="7F8305A4"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41,10</w:t>
            </w:r>
          </w:p>
        </w:tc>
        <w:tc>
          <w:tcPr>
            <w:tcW w:w="1146" w:type="dxa"/>
            <w:shd w:val="clear" w:color="000000" w:fill="FFFFFF"/>
            <w:vAlign w:val="center"/>
            <w:hideMark/>
          </w:tcPr>
          <w:p w14:paraId="607C5066"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57</w:t>
            </w:r>
          </w:p>
        </w:tc>
        <w:tc>
          <w:tcPr>
            <w:tcW w:w="1146" w:type="dxa"/>
            <w:shd w:val="clear" w:color="000000" w:fill="FFFFFF"/>
            <w:vAlign w:val="center"/>
            <w:hideMark/>
          </w:tcPr>
          <w:p w14:paraId="1C254195"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57</w:t>
            </w:r>
          </w:p>
        </w:tc>
        <w:tc>
          <w:tcPr>
            <w:tcW w:w="821" w:type="dxa"/>
            <w:shd w:val="clear" w:color="000000" w:fill="FFFFFF"/>
            <w:vAlign w:val="center"/>
          </w:tcPr>
          <w:p w14:paraId="5C51B384" w14:textId="77777777" w:rsidR="007E396E" w:rsidRPr="00360D86" w:rsidRDefault="007E396E" w:rsidP="007E396E">
            <w:pPr>
              <w:widowControl/>
              <w:autoSpaceDE/>
              <w:autoSpaceDN/>
              <w:jc w:val="center"/>
              <w:rPr>
                <w:color w:val="000000"/>
                <w:sz w:val="18"/>
                <w:szCs w:val="18"/>
                <w:lang w:bidi="ar-SA"/>
              </w:rPr>
            </w:pPr>
            <w:r w:rsidRPr="00360D86">
              <w:rPr>
                <w:color w:val="000000"/>
                <w:sz w:val="18"/>
                <w:szCs w:val="18"/>
              </w:rPr>
              <w:t>3</w:t>
            </w:r>
          </w:p>
        </w:tc>
        <w:tc>
          <w:tcPr>
            <w:tcW w:w="798" w:type="dxa"/>
            <w:shd w:val="clear" w:color="000000" w:fill="FFFFFF"/>
            <w:vAlign w:val="center"/>
            <w:hideMark/>
          </w:tcPr>
          <w:p w14:paraId="4560A63F"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4,58</w:t>
            </w:r>
          </w:p>
        </w:tc>
        <w:tc>
          <w:tcPr>
            <w:tcW w:w="1156" w:type="dxa"/>
            <w:shd w:val="clear" w:color="000000" w:fill="FFFFFF"/>
            <w:vAlign w:val="center"/>
            <w:hideMark/>
          </w:tcPr>
          <w:p w14:paraId="27D689D1"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0,2185</w:t>
            </w:r>
          </w:p>
        </w:tc>
        <w:tc>
          <w:tcPr>
            <w:tcW w:w="1156" w:type="dxa"/>
            <w:shd w:val="clear" w:color="000000" w:fill="FFFFFF"/>
            <w:vAlign w:val="center"/>
            <w:hideMark/>
          </w:tcPr>
          <w:p w14:paraId="6C71E2FA"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0,000015</w:t>
            </w:r>
          </w:p>
        </w:tc>
        <w:tc>
          <w:tcPr>
            <w:tcW w:w="1056" w:type="dxa"/>
            <w:shd w:val="clear" w:color="000000" w:fill="FFFFFF"/>
            <w:vAlign w:val="center"/>
            <w:hideMark/>
          </w:tcPr>
          <w:p w14:paraId="681D78AB"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0,0000006</w:t>
            </w:r>
          </w:p>
        </w:tc>
        <w:tc>
          <w:tcPr>
            <w:tcW w:w="1347" w:type="dxa"/>
            <w:shd w:val="clear" w:color="000000" w:fill="FFFFFF"/>
            <w:vAlign w:val="center"/>
            <w:hideMark/>
          </w:tcPr>
          <w:p w14:paraId="4DAB2F08"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w:t>
            </w:r>
          </w:p>
        </w:tc>
        <w:tc>
          <w:tcPr>
            <w:tcW w:w="1056" w:type="dxa"/>
            <w:shd w:val="clear" w:color="000000" w:fill="FFFFFF"/>
            <w:vAlign w:val="center"/>
            <w:hideMark/>
          </w:tcPr>
          <w:p w14:paraId="3B3829DC"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0,00000</w:t>
            </w:r>
          </w:p>
        </w:tc>
      </w:tr>
      <w:tr w:rsidR="007E396E" w:rsidRPr="00DF6779" w14:paraId="1D63FAD9" w14:textId="77777777" w:rsidTr="007E396E">
        <w:trPr>
          <w:trHeight w:val="20"/>
          <w:jc w:val="center"/>
        </w:trPr>
        <w:tc>
          <w:tcPr>
            <w:tcW w:w="1519" w:type="dxa"/>
            <w:shd w:val="clear" w:color="000000" w:fill="FFFFFF"/>
            <w:vAlign w:val="center"/>
            <w:hideMark/>
          </w:tcPr>
          <w:p w14:paraId="55F85414"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прочие сети</w:t>
            </w:r>
          </w:p>
        </w:tc>
        <w:tc>
          <w:tcPr>
            <w:tcW w:w="1563" w:type="dxa"/>
            <w:shd w:val="clear" w:color="000000" w:fill="FFFFFF"/>
            <w:vAlign w:val="center"/>
            <w:hideMark/>
          </w:tcPr>
          <w:p w14:paraId="32BE5DB5"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ЗА ТК-10 - Уз. 1</w:t>
            </w:r>
          </w:p>
        </w:tc>
        <w:tc>
          <w:tcPr>
            <w:tcW w:w="1108" w:type="dxa"/>
            <w:shd w:val="clear" w:color="000000" w:fill="FFFFFF"/>
            <w:vAlign w:val="center"/>
            <w:hideMark/>
          </w:tcPr>
          <w:p w14:paraId="4C1DA572"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2021</w:t>
            </w:r>
          </w:p>
        </w:tc>
        <w:tc>
          <w:tcPr>
            <w:tcW w:w="973" w:type="dxa"/>
            <w:shd w:val="clear" w:color="000000" w:fill="FFFFFF"/>
            <w:vAlign w:val="center"/>
            <w:hideMark/>
          </w:tcPr>
          <w:p w14:paraId="2860E533"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65,40</w:t>
            </w:r>
          </w:p>
        </w:tc>
        <w:tc>
          <w:tcPr>
            <w:tcW w:w="1146" w:type="dxa"/>
            <w:shd w:val="clear" w:color="000000" w:fill="FFFFFF"/>
            <w:vAlign w:val="center"/>
            <w:hideMark/>
          </w:tcPr>
          <w:p w14:paraId="2845A6C0"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89</w:t>
            </w:r>
          </w:p>
        </w:tc>
        <w:tc>
          <w:tcPr>
            <w:tcW w:w="1146" w:type="dxa"/>
            <w:shd w:val="clear" w:color="000000" w:fill="FFFFFF"/>
            <w:vAlign w:val="center"/>
            <w:hideMark/>
          </w:tcPr>
          <w:p w14:paraId="131AE9B2"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89</w:t>
            </w:r>
          </w:p>
        </w:tc>
        <w:tc>
          <w:tcPr>
            <w:tcW w:w="821" w:type="dxa"/>
            <w:shd w:val="clear" w:color="000000" w:fill="FFFFFF"/>
            <w:vAlign w:val="center"/>
          </w:tcPr>
          <w:p w14:paraId="0A841241" w14:textId="77777777" w:rsidR="007E396E" w:rsidRPr="00360D86" w:rsidRDefault="007E396E" w:rsidP="007E396E">
            <w:pPr>
              <w:widowControl/>
              <w:autoSpaceDE/>
              <w:autoSpaceDN/>
              <w:jc w:val="center"/>
              <w:rPr>
                <w:color w:val="000000"/>
                <w:sz w:val="18"/>
                <w:szCs w:val="18"/>
                <w:lang w:bidi="ar-SA"/>
              </w:rPr>
            </w:pPr>
            <w:r w:rsidRPr="00360D86">
              <w:rPr>
                <w:color w:val="000000"/>
                <w:sz w:val="18"/>
                <w:szCs w:val="18"/>
              </w:rPr>
              <w:t>3</w:t>
            </w:r>
          </w:p>
        </w:tc>
        <w:tc>
          <w:tcPr>
            <w:tcW w:w="798" w:type="dxa"/>
            <w:shd w:val="clear" w:color="000000" w:fill="FFFFFF"/>
            <w:vAlign w:val="center"/>
            <w:hideMark/>
          </w:tcPr>
          <w:p w14:paraId="07BD111F"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5,87</w:t>
            </w:r>
          </w:p>
        </w:tc>
        <w:tc>
          <w:tcPr>
            <w:tcW w:w="1156" w:type="dxa"/>
            <w:shd w:val="clear" w:color="000000" w:fill="FFFFFF"/>
            <w:vAlign w:val="center"/>
            <w:hideMark/>
          </w:tcPr>
          <w:p w14:paraId="7B468D01"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0,1703</w:t>
            </w:r>
          </w:p>
        </w:tc>
        <w:tc>
          <w:tcPr>
            <w:tcW w:w="1156" w:type="dxa"/>
            <w:shd w:val="clear" w:color="000000" w:fill="FFFFFF"/>
            <w:vAlign w:val="center"/>
            <w:hideMark/>
          </w:tcPr>
          <w:p w14:paraId="5C9C48C9"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0,000015</w:t>
            </w:r>
          </w:p>
        </w:tc>
        <w:tc>
          <w:tcPr>
            <w:tcW w:w="1056" w:type="dxa"/>
            <w:shd w:val="clear" w:color="000000" w:fill="FFFFFF"/>
            <w:vAlign w:val="center"/>
            <w:hideMark/>
          </w:tcPr>
          <w:p w14:paraId="72A136BC"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0,0000009</w:t>
            </w:r>
          </w:p>
        </w:tc>
        <w:tc>
          <w:tcPr>
            <w:tcW w:w="1347" w:type="dxa"/>
            <w:shd w:val="clear" w:color="000000" w:fill="FFFFFF"/>
            <w:vAlign w:val="center"/>
            <w:hideMark/>
          </w:tcPr>
          <w:p w14:paraId="2DBDC3D5"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w:t>
            </w:r>
          </w:p>
        </w:tc>
        <w:tc>
          <w:tcPr>
            <w:tcW w:w="1056" w:type="dxa"/>
            <w:shd w:val="clear" w:color="000000" w:fill="FFFFFF"/>
            <w:vAlign w:val="center"/>
            <w:hideMark/>
          </w:tcPr>
          <w:p w14:paraId="640E8DD4"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0,00001</w:t>
            </w:r>
          </w:p>
        </w:tc>
      </w:tr>
      <w:tr w:rsidR="007E396E" w:rsidRPr="00DF6779" w14:paraId="36792777" w14:textId="77777777" w:rsidTr="007E396E">
        <w:trPr>
          <w:trHeight w:val="20"/>
          <w:jc w:val="center"/>
        </w:trPr>
        <w:tc>
          <w:tcPr>
            <w:tcW w:w="1519" w:type="dxa"/>
            <w:shd w:val="clear" w:color="000000" w:fill="FFFFFF"/>
            <w:vAlign w:val="center"/>
            <w:hideMark/>
          </w:tcPr>
          <w:p w14:paraId="1F9B21D6"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прочие сети</w:t>
            </w:r>
          </w:p>
        </w:tc>
        <w:tc>
          <w:tcPr>
            <w:tcW w:w="1563" w:type="dxa"/>
            <w:shd w:val="clear" w:color="000000" w:fill="FFFFFF"/>
            <w:vAlign w:val="center"/>
            <w:hideMark/>
          </w:tcPr>
          <w:p w14:paraId="1D6DE1C4"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Уз. 1 - байпас ТК-11</w:t>
            </w:r>
          </w:p>
        </w:tc>
        <w:tc>
          <w:tcPr>
            <w:tcW w:w="1108" w:type="dxa"/>
            <w:shd w:val="clear" w:color="000000" w:fill="FFFFFF"/>
            <w:vAlign w:val="center"/>
            <w:hideMark/>
          </w:tcPr>
          <w:p w14:paraId="1B7AD992"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2021</w:t>
            </w:r>
          </w:p>
        </w:tc>
        <w:tc>
          <w:tcPr>
            <w:tcW w:w="973" w:type="dxa"/>
            <w:shd w:val="clear" w:color="000000" w:fill="FFFFFF"/>
            <w:vAlign w:val="center"/>
            <w:hideMark/>
          </w:tcPr>
          <w:p w14:paraId="52F986D0"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12,00</w:t>
            </w:r>
          </w:p>
        </w:tc>
        <w:tc>
          <w:tcPr>
            <w:tcW w:w="1146" w:type="dxa"/>
            <w:shd w:val="clear" w:color="000000" w:fill="FFFFFF"/>
            <w:vAlign w:val="center"/>
            <w:hideMark/>
          </w:tcPr>
          <w:p w14:paraId="49B5AC0F"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57</w:t>
            </w:r>
          </w:p>
        </w:tc>
        <w:tc>
          <w:tcPr>
            <w:tcW w:w="1146" w:type="dxa"/>
            <w:shd w:val="clear" w:color="000000" w:fill="FFFFFF"/>
            <w:vAlign w:val="center"/>
            <w:hideMark/>
          </w:tcPr>
          <w:p w14:paraId="599694C3"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57</w:t>
            </w:r>
          </w:p>
        </w:tc>
        <w:tc>
          <w:tcPr>
            <w:tcW w:w="821" w:type="dxa"/>
            <w:shd w:val="clear" w:color="000000" w:fill="FFFFFF"/>
            <w:vAlign w:val="center"/>
          </w:tcPr>
          <w:p w14:paraId="00D5EA77" w14:textId="77777777" w:rsidR="007E396E" w:rsidRPr="00360D86" w:rsidRDefault="007E396E" w:rsidP="007E396E">
            <w:pPr>
              <w:widowControl/>
              <w:autoSpaceDE/>
              <w:autoSpaceDN/>
              <w:jc w:val="center"/>
              <w:rPr>
                <w:color w:val="000000"/>
                <w:sz w:val="18"/>
                <w:szCs w:val="18"/>
                <w:lang w:bidi="ar-SA"/>
              </w:rPr>
            </w:pPr>
            <w:r w:rsidRPr="00360D86">
              <w:rPr>
                <w:color w:val="000000"/>
                <w:sz w:val="18"/>
                <w:szCs w:val="18"/>
              </w:rPr>
              <w:t>3</w:t>
            </w:r>
          </w:p>
        </w:tc>
        <w:tc>
          <w:tcPr>
            <w:tcW w:w="798" w:type="dxa"/>
            <w:shd w:val="clear" w:color="000000" w:fill="FFFFFF"/>
            <w:vAlign w:val="center"/>
            <w:hideMark/>
          </w:tcPr>
          <w:p w14:paraId="299080BE"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4,58</w:t>
            </w:r>
          </w:p>
        </w:tc>
        <w:tc>
          <w:tcPr>
            <w:tcW w:w="1156" w:type="dxa"/>
            <w:shd w:val="clear" w:color="000000" w:fill="FFFFFF"/>
            <w:vAlign w:val="center"/>
            <w:hideMark/>
          </w:tcPr>
          <w:p w14:paraId="27A7C4A1"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0,2183</w:t>
            </w:r>
          </w:p>
        </w:tc>
        <w:tc>
          <w:tcPr>
            <w:tcW w:w="1156" w:type="dxa"/>
            <w:shd w:val="clear" w:color="000000" w:fill="FFFFFF"/>
            <w:vAlign w:val="center"/>
            <w:hideMark/>
          </w:tcPr>
          <w:p w14:paraId="6A2F1E07"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0,000015</w:t>
            </w:r>
          </w:p>
        </w:tc>
        <w:tc>
          <w:tcPr>
            <w:tcW w:w="1056" w:type="dxa"/>
            <w:shd w:val="clear" w:color="000000" w:fill="FFFFFF"/>
            <w:vAlign w:val="center"/>
            <w:hideMark/>
          </w:tcPr>
          <w:p w14:paraId="2C9FEA51"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0,0000002</w:t>
            </w:r>
          </w:p>
        </w:tc>
        <w:tc>
          <w:tcPr>
            <w:tcW w:w="1347" w:type="dxa"/>
            <w:shd w:val="clear" w:color="000000" w:fill="FFFFFF"/>
            <w:vAlign w:val="center"/>
            <w:hideMark/>
          </w:tcPr>
          <w:p w14:paraId="0DECF9A6"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w:t>
            </w:r>
          </w:p>
        </w:tc>
        <w:tc>
          <w:tcPr>
            <w:tcW w:w="1056" w:type="dxa"/>
            <w:shd w:val="clear" w:color="000000" w:fill="FFFFFF"/>
            <w:vAlign w:val="center"/>
            <w:hideMark/>
          </w:tcPr>
          <w:p w14:paraId="57320F13"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0,00000</w:t>
            </w:r>
          </w:p>
        </w:tc>
      </w:tr>
      <w:tr w:rsidR="007E396E" w:rsidRPr="00DF6779" w14:paraId="17F5E8CE" w14:textId="77777777" w:rsidTr="007E396E">
        <w:trPr>
          <w:trHeight w:val="20"/>
          <w:jc w:val="center"/>
        </w:trPr>
        <w:tc>
          <w:tcPr>
            <w:tcW w:w="1519" w:type="dxa"/>
            <w:shd w:val="clear" w:color="000000" w:fill="FFFFFF"/>
            <w:vAlign w:val="center"/>
            <w:hideMark/>
          </w:tcPr>
          <w:p w14:paraId="60EBD8B8"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прочие сети</w:t>
            </w:r>
          </w:p>
        </w:tc>
        <w:tc>
          <w:tcPr>
            <w:tcW w:w="1563" w:type="dxa"/>
            <w:shd w:val="clear" w:color="000000" w:fill="FFFFFF"/>
            <w:vAlign w:val="center"/>
            <w:hideMark/>
          </w:tcPr>
          <w:p w14:paraId="52E5F88A"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ЗА ТК-11 - ввод Гостиница (дом охотника №1)</w:t>
            </w:r>
          </w:p>
        </w:tc>
        <w:tc>
          <w:tcPr>
            <w:tcW w:w="1108" w:type="dxa"/>
            <w:shd w:val="clear" w:color="000000" w:fill="FFFFFF"/>
            <w:vAlign w:val="center"/>
            <w:hideMark/>
          </w:tcPr>
          <w:p w14:paraId="5B7C9CF9"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2021</w:t>
            </w:r>
          </w:p>
        </w:tc>
        <w:tc>
          <w:tcPr>
            <w:tcW w:w="973" w:type="dxa"/>
            <w:shd w:val="clear" w:color="000000" w:fill="FFFFFF"/>
            <w:vAlign w:val="center"/>
            <w:hideMark/>
          </w:tcPr>
          <w:p w14:paraId="569EEA4D"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4,40</w:t>
            </w:r>
          </w:p>
        </w:tc>
        <w:tc>
          <w:tcPr>
            <w:tcW w:w="1146" w:type="dxa"/>
            <w:shd w:val="clear" w:color="000000" w:fill="FFFFFF"/>
            <w:vAlign w:val="center"/>
            <w:hideMark/>
          </w:tcPr>
          <w:p w14:paraId="298F70C1"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57</w:t>
            </w:r>
          </w:p>
        </w:tc>
        <w:tc>
          <w:tcPr>
            <w:tcW w:w="1146" w:type="dxa"/>
            <w:shd w:val="clear" w:color="000000" w:fill="FFFFFF"/>
            <w:vAlign w:val="center"/>
            <w:hideMark/>
          </w:tcPr>
          <w:p w14:paraId="7EE55B59"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57</w:t>
            </w:r>
          </w:p>
        </w:tc>
        <w:tc>
          <w:tcPr>
            <w:tcW w:w="821" w:type="dxa"/>
            <w:shd w:val="clear" w:color="000000" w:fill="FFFFFF"/>
            <w:vAlign w:val="center"/>
          </w:tcPr>
          <w:p w14:paraId="3FEE7139" w14:textId="77777777" w:rsidR="007E396E" w:rsidRPr="00360D86" w:rsidRDefault="007E396E" w:rsidP="007E396E">
            <w:pPr>
              <w:widowControl/>
              <w:autoSpaceDE/>
              <w:autoSpaceDN/>
              <w:jc w:val="center"/>
              <w:rPr>
                <w:color w:val="000000"/>
                <w:sz w:val="18"/>
                <w:szCs w:val="18"/>
                <w:lang w:bidi="ar-SA"/>
              </w:rPr>
            </w:pPr>
            <w:r w:rsidRPr="00360D86">
              <w:rPr>
                <w:color w:val="000000"/>
                <w:sz w:val="18"/>
                <w:szCs w:val="18"/>
              </w:rPr>
              <w:t>3</w:t>
            </w:r>
          </w:p>
        </w:tc>
        <w:tc>
          <w:tcPr>
            <w:tcW w:w="798" w:type="dxa"/>
            <w:shd w:val="clear" w:color="000000" w:fill="FFFFFF"/>
            <w:vAlign w:val="center"/>
            <w:hideMark/>
          </w:tcPr>
          <w:p w14:paraId="397A7658"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4,58</w:t>
            </w:r>
          </w:p>
        </w:tc>
        <w:tc>
          <w:tcPr>
            <w:tcW w:w="1156" w:type="dxa"/>
            <w:shd w:val="clear" w:color="000000" w:fill="FFFFFF"/>
            <w:vAlign w:val="center"/>
            <w:hideMark/>
          </w:tcPr>
          <w:p w14:paraId="2A1AD142"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0,2182</w:t>
            </w:r>
          </w:p>
        </w:tc>
        <w:tc>
          <w:tcPr>
            <w:tcW w:w="1156" w:type="dxa"/>
            <w:shd w:val="clear" w:color="000000" w:fill="FFFFFF"/>
            <w:vAlign w:val="center"/>
            <w:hideMark/>
          </w:tcPr>
          <w:p w14:paraId="61DA88CC"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0,000015</w:t>
            </w:r>
          </w:p>
        </w:tc>
        <w:tc>
          <w:tcPr>
            <w:tcW w:w="1056" w:type="dxa"/>
            <w:shd w:val="clear" w:color="000000" w:fill="FFFFFF"/>
            <w:vAlign w:val="center"/>
            <w:hideMark/>
          </w:tcPr>
          <w:p w14:paraId="17BEE050"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0,0000001</w:t>
            </w:r>
          </w:p>
        </w:tc>
        <w:tc>
          <w:tcPr>
            <w:tcW w:w="1347" w:type="dxa"/>
            <w:shd w:val="clear" w:color="000000" w:fill="FFFFFF"/>
            <w:vAlign w:val="center"/>
            <w:hideMark/>
          </w:tcPr>
          <w:p w14:paraId="10B02D9D"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w:t>
            </w:r>
          </w:p>
        </w:tc>
        <w:tc>
          <w:tcPr>
            <w:tcW w:w="1056" w:type="dxa"/>
            <w:shd w:val="clear" w:color="000000" w:fill="FFFFFF"/>
            <w:vAlign w:val="center"/>
            <w:hideMark/>
          </w:tcPr>
          <w:p w14:paraId="51D29DA0"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0,00000</w:t>
            </w:r>
          </w:p>
        </w:tc>
      </w:tr>
      <w:tr w:rsidR="007E396E" w:rsidRPr="00DF6779" w14:paraId="4D60B27B" w14:textId="77777777" w:rsidTr="007E396E">
        <w:trPr>
          <w:trHeight w:val="20"/>
          <w:jc w:val="center"/>
        </w:trPr>
        <w:tc>
          <w:tcPr>
            <w:tcW w:w="1519" w:type="dxa"/>
            <w:shd w:val="clear" w:color="000000" w:fill="FFFFFF"/>
            <w:vAlign w:val="center"/>
            <w:hideMark/>
          </w:tcPr>
          <w:p w14:paraId="4FF0ECF8"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концессионные сети</w:t>
            </w:r>
          </w:p>
        </w:tc>
        <w:tc>
          <w:tcPr>
            <w:tcW w:w="1563" w:type="dxa"/>
            <w:shd w:val="clear" w:color="000000" w:fill="FFFFFF"/>
            <w:vAlign w:val="center"/>
            <w:hideMark/>
          </w:tcPr>
          <w:p w14:paraId="68BFC088"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ЗА ТК-2 - ТК-3</w:t>
            </w:r>
          </w:p>
        </w:tc>
        <w:tc>
          <w:tcPr>
            <w:tcW w:w="1108" w:type="dxa"/>
            <w:shd w:val="clear" w:color="000000" w:fill="FFFFFF"/>
            <w:vAlign w:val="center"/>
            <w:hideMark/>
          </w:tcPr>
          <w:p w14:paraId="1F4A0477"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2021</w:t>
            </w:r>
          </w:p>
        </w:tc>
        <w:tc>
          <w:tcPr>
            <w:tcW w:w="973" w:type="dxa"/>
            <w:shd w:val="clear" w:color="000000" w:fill="FFFFFF"/>
            <w:vAlign w:val="center"/>
            <w:hideMark/>
          </w:tcPr>
          <w:p w14:paraId="759A01A6"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66,70</w:t>
            </w:r>
          </w:p>
        </w:tc>
        <w:tc>
          <w:tcPr>
            <w:tcW w:w="1146" w:type="dxa"/>
            <w:shd w:val="clear" w:color="000000" w:fill="FFFFFF"/>
            <w:vAlign w:val="center"/>
            <w:hideMark/>
          </w:tcPr>
          <w:p w14:paraId="303E34E4"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89</w:t>
            </w:r>
          </w:p>
        </w:tc>
        <w:tc>
          <w:tcPr>
            <w:tcW w:w="1146" w:type="dxa"/>
            <w:shd w:val="clear" w:color="000000" w:fill="FFFFFF"/>
            <w:vAlign w:val="center"/>
            <w:hideMark/>
          </w:tcPr>
          <w:p w14:paraId="5D7FE4C5"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89</w:t>
            </w:r>
          </w:p>
        </w:tc>
        <w:tc>
          <w:tcPr>
            <w:tcW w:w="821" w:type="dxa"/>
            <w:shd w:val="clear" w:color="000000" w:fill="FFFFFF"/>
            <w:vAlign w:val="center"/>
          </w:tcPr>
          <w:p w14:paraId="0E784085" w14:textId="77777777" w:rsidR="007E396E" w:rsidRPr="00360D86" w:rsidRDefault="007E396E" w:rsidP="007E396E">
            <w:pPr>
              <w:widowControl/>
              <w:autoSpaceDE/>
              <w:autoSpaceDN/>
              <w:jc w:val="center"/>
              <w:rPr>
                <w:color w:val="000000"/>
                <w:sz w:val="18"/>
                <w:szCs w:val="18"/>
                <w:lang w:bidi="ar-SA"/>
              </w:rPr>
            </w:pPr>
            <w:r w:rsidRPr="00360D86">
              <w:rPr>
                <w:color w:val="000000"/>
                <w:sz w:val="18"/>
                <w:szCs w:val="18"/>
              </w:rPr>
              <w:t>3</w:t>
            </w:r>
          </w:p>
        </w:tc>
        <w:tc>
          <w:tcPr>
            <w:tcW w:w="798" w:type="dxa"/>
            <w:shd w:val="clear" w:color="000000" w:fill="FFFFFF"/>
            <w:vAlign w:val="center"/>
            <w:hideMark/>
          </w:tcPr>
          <w:p w14:paraId="364FF7D2"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5,86</w:t>
            </w:r>
          </w:p>
        </w:tc>
        <w:tc>
          <w:tcPr>
            <w:tcW w:w="1156" w:type="dxa"/>
            <w:shd w:val="clear" w:color="000000" w:fill="FFFFFF"/>
            <w:vAlign w:val="center"/>
            <w:hideMark/>
          </w:tcPr>
          <w:p w14:paraId="34E31466"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0,1707</w:t>
            </w:r>
          </w:p>
        </w:tc>
        <w:tc>
          <w:tcPr>
            <w:tcW w:w="1156" w:type="dxa"/>
            <w:shd w:val="clear" w:color="000000" w:fill="FFFFFF"/>
            <w:vAlign w:val="center"/>
            <w:hideMark/>
          </w:tcPr>
          <w:p w14:paraId="0692501F"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0,000015</w:t>
            </w:r>
          </w:p>
        </w:tc>
        <w:tc>
          <w:tcPr>
            <w:tcW w:w="1056" w:type="dxa"/>
            <w:shd w:val="clear" w:color="000000" w:fill="FFFFFF"/>
            <w:vAlign w:val="center"/>
            <w:hideMark/>
          </w:tcPr>
          <w:p w14:paraId="3618582E"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0,0000010</w:t>
            </w:r>
          </w:p>
        </w:tc>
        <w:tc>
          <w:tcPr>
            <w:tcW w:w="1347" w:type="dxa"/>
            <w:shd w:val="clear" w:color="000000" w:fill="FFFFFF"/>
            <w:vAlign w:val="center"/>
            <w:hideMark/>
          </w:tcPr>
          <w:p w14:paraId="5EFBA8E9"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w:t>
            </w:r>
          </w:p>
        </w:tc>
        <w:tc>
          <w:tcPr>
            <w:tcW w:w="1056" w:type="dxa"/>
            <w:shd w:val="clear" w:color="000000" w:fill="FFFFFF"/>
            <w:vAlign w:val="center"/>
            <w:hideMark/>
          </w:tcPr>
          <w:p w14:paraId="778BE86E"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0,00001</w:t>
            </w:r>
          </w:p>
        </w:tc>
      </w:tr>
      <w:tr w:rsidR="007E396E" w:rsidRPr="00DF6779" w14:paraId="4D610AA8" w14:textId="77777777" w:rsidTr="007E396E">
        <w:trPr>
          <w:trHeight w:val="20"/>
          <w:jc w:val="center"/>
        </w:trPr>
        <w:tc>
          <w:tcPr>
            <w:tcW w:w="1519" w:type="dxa"/>
            <w:shd w:val="clear" w:color="000000" w:fill="FFFFFF"/>
            <w:vAlign w:val="center"/>
            <w:hideMark/>
          </w:tcPr>
          <w:p w14:paraId="11ABEF87"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прочие сети</w:t>
            </w:r>
          </w:p>
        </w:tc>
        <w:tc>
          <w:tcPr>
            <w:tcW w:w="1563" w:type="dxa"/>
            <w:shd w:val="clear" w:color="000000" w:fill="FFFFFF"/>
            <w:vAlign w:val="center"/>
            <w:hideMark/>
          </w:tcPr>
          <w:p w14:paraId="0C10D587"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ЗА ТК-3 - ввод Администрация</w:t>
            </w:r>
          </w:p>
        </w:tc>
        <w:tc>
          <w:tcPr>
            <w:tcW w:w="1108" w:type="dxa"/>
            <w:shd w:val="clear" w:color="000000" w:fill="FFFFFF"/>
            <w:vAlign w:val="center"/>
            <w:hideMark/>
          </w:tcPr>
          <w:p w14:paraId="7CDC5A74"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2021</w:t>
            </w:r>
          </w:p>
        </w:tc>
        <w:tc>
          <w:tcPr>
            <w:tcW w:w="973" w:type="dxa"/>
            <w:shd w:val="clear" w:color="000000" w:fill="FFFFFF"/>
            <w:vAlign w:val="center"/>
            <w:hideMark/>
          </w:tcPr>
          <w:p w14:paraId="2C87201C"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13,50</w:t>
            </w:r>
          </w:p>
        </w:tc>
        <w:tc>
          <w:tcPr>
            <w:tcW w:w="1146" w:type="dxa"/>
            <w:shd w:val="clear" w:color="000000" w:fill="FFFFFF"/>
            <w:vAlign w:val="center"/>
            <w:hideMark/>
          </w:tcPr>
          <w:p w14:paraId="56E79156"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57</w:t>
            </w:r>
          </w:p>
        </w:tc>
        <w:tc>
          <w:tcPr>
            <w:tcW w:w="1146" w:type="dxa"/>
            <w:shd w:val="clear" w:color="000000" w:fill="FFFFFF"/>
            <w:vAlign w:val="center"/>
            <w:hideMark/>
          </w:tcPr>
          <w:p w14:paraId="0CBF6ECE"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57</w:t>
            </w:r>
          </w:p>
        </w:tc>
        <w:tc>
          <w:tcPr>
            <w:tcW w:w="821" w:type="dxa"/>
            <w:shd w:val="clear" w:color="000000" w:fill="FFFFFF"/>
            <w:vAlign w:val="center"/>
          </w:tcPr>
          <w:p w14:paraId="270A9128" w14:textId="77777777" w:rsidR="007E396E" w:rsidRPr="00360D86" w:rsidRDefault="007E396E" w:rsidP="007E396E">
            <w:pPr>
              <w:widowControl/>
              <w:autoSpaceDE/>
              <w:autoSpaceDN/>
              <w:jc w:val="center"/>
              <w:rPr>
                <w:color w:val="000000"/>
                <w:sz w:val="18"/>
                <w:szCs w:val="18"/>
                <w:lang w:bidi="ar-SA"/>
              </w:rPr>
            </w:pPr>
            <w:r w:rsidRPr="00360D86">
              <w:rPr>
                <w:color w:val="000000"/>
                <w:sz w:val="18"/>
                <w:szCs w:val="18"/>
              </w:rPr>
              <w:t>3</w:t>
            </w:r>
          </w:p>
        </w:tc>
        <w:tc>
          <w:tcPr>
            <w:tcW w:w="798" w:type="dxa"/>
            <w:shd w:val="clear" w:color="000000" w:fill="FFFFFF"/>
            <w:vAlign w:val="center"/>
            <w:hideMark/>
          </w:tcPr>
          <w:p w14:paraId="5B6F6779"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4,58</w:t>
            </w:r>
          </w:p>
        </w:tc>
        <w:tc>
          <w:tcPr>
            <w:tcW w:w="1156" w:type="dxa"/>
            <w:shd w:val="clear" w:color="000000" w:fill="FFFFFF"/>
            <w:vAlign w:val="center"/>
            <w:hideMark/>
          </w:tcPr>
          <w:p w14:paraId="5BE172C8"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0,2183</w:t>
            </w:r>
          </w:p>
        </w:tc>
        <w:tc>
          <w:tcPr>
            <w:tcW w:w="1156" w:type="dxa"/>
            <w:shd w:val="clear" w:color="000000" w:fill="FFFFFF"/>
            <w:vAlign w:val="center"/>
            <w:hideMark/>
          </w:tcPr>
          <w:p w14:paraId="72FD5D16"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0,000015</w:t>
            </w:r>
          </w:p>
        </w:tc>
        <w:tc>
          <w:tcPr>
            <w:tcW w:w="1056" w:type="dxa"/>
            <w:shd w:val="clear" w:color="000000" w:fill="FFFFFF"/>
            <w:vAlign w:val="center"/>
            <w:hideMark/>
          </w:tcPr>
          <w:p w14:paraId="7CE90D8C"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0,0000002</w:t>
            </w:r>
          </w:p>
        </w:tc>
        <w:tc>
          <w:tcPr>
            <w:tcW w:w="1347" w:type="dxa"/>
            <w:shd w:val="clear" w:color="000000" w:fill="FFFFFF"/>
            <w:vAlign w:val="center"/>
            <w:hideMark/>
          </w:tcPr>
          <w:p w14:paraId="13B9BE1B"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w:t>
            </w:r>
          </w:p>
        </w:tc>
        <w:tc>
          <w:tcPr>
            <w:tcW w:w="1056" w:type="dxa"/>
            <w:shd w:val="clear" w:color="000000" w:fill="FFFFFF"/>
            <w:vAlign w:val="center"/>
            <w:hideMark/>
          </w:tcPr>
          <w:p w14:paraId="57BECA3A"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0,0000009</w:t>
            </w:r>
          </w:p>
        </w:tc>
      </w:tr>
      <w:tr w:rsidR="007E396E" w:rsidRPr="00DF6779" w14:paraId="025AA99E" w14:textId="77777777" w:rsidTr="007E396E">
        <w:trPr>
          <w:trHeight w:val="20"/>
          <w:jc w:val="center"/>
        </w:trPr>
        <w:tc>
          <w:tcPr>
            <w:tcW w:w="1519" w:type="dxa"/>
            <w:shd w:val="clear" w:color="000000" w:fill="FFFFFF"/>
            <w:vAlign w:val="center"/>
            <w:hideMark/>
          </w:tcPr>
          <w:p w14:paraId="1EE2A4FA"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концессионные сети</w:t>
            </w:r>
          </w:p>
        </w:tc>
        <w:tc>
          <w:tcPr>
            <w:tcW w:w="1563" w:type="dxa"/>
            <w:shd w:val="clear" w:color="000000" w:fill="FFFFFF"/>
            <w:vAlign w:val="center"/>
            <w:hideMark/>
          </w:tcPr>
          <w:p w14:paraId="77DFCB68"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ТК-3 - ТК-4</w:t>
            </w:r>
          </w:p>
        </w:tc>
        <w:tc>
          <w:tcPr>
            <w:tcW w:w="1108" w:type="dxa"/>
            <w:shd w:val="clear" w:color="000000" w:fill="FFFFFF"/>
            <w:vAlign w:val="center"/>
            <w:hideMark/>
          </w:tcPr>
          <w:p w14:paraId="5F8B44A6"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2021</w:t>
            </w:r>
          </w:p>
        </w:tc>
        <w:tc>
          <w:tcPr>
            <w:tcW w:w="973" w:type="dxa"/>
            <w:shd w:val="clear" w:color="000000" w:fill="FFFFFF"/>
            <w:vAlign w:val="center"/>
            <w:hideMark/>
          </w:tcPr>
          <w:p w14:paraId="7CD5757C"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37,80</w:t>
            </w:r>
          </w:p>
        </w:tc>
        <w:tc>
          <w:tcPr>
            <w:tcW w:w="1146" w:type="dxa"/>
            <w:shd w:val="clear" w:color="000000" w:fill="FFFFFF"/>
            <w:vAlign w:val="center"/>
            <w:hideMark/>
          </w:tcPr>
          <w:p w14:paraId="24090671"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89</w:t>
            </w:r>
          </w:p>
        </w:tc>
        <w:tc>
          <w:tcPr>
            <w:tcW w:w="1146" w:type="dxa"/>
            <w:shd w:val="clear" w:color="000000" w:fill="FFFFFF"/>
            <w:vAlign w:val="center"/>
            <w:hideMark/>
          </w:tcPr>
          <w:p w14:paraId="0948E237"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89</w:t>
            </w:r>
          </w:p>
        </w:tc>
        <w:tc>
          <w:tcPr>
            <w:tcW w:w="821" w:type="dxa"/>
            <w:shd w:val="clear" w:color="000000" w:fill="FFFFFF"/>
            <w:vAlign w:val="center"/>
          </w:tcPr>
          <w:p w14:paraId="4C1AFE32" w14:textId="77777777" w:rsidR="007E396E" w:rsidRPr="00360D86" w:rsidRDefault="007E396E" w:rsidP="007E396E">
            <w:pPr>
              <w:widowControl/>
              <w:autoSpaceDE/>
              <w:autoSpaceDN/>
              <w:jc w:val="center"/>
              <w:rPr>
                <w:color w:val="000000"/>
                <w:sz w:val="18"/>
                <w:szCs w:val="18"/>
                <w:lang w:bidi="ar-SA"/>
              </w:rPr>
            </w:pPr>
            <w:r w:rsidRPr="00360D86">
              <w:rPr>
                <w:color w:val="000000"/>
                <w:sz w:val="18"/>
                <w:szCs w:val="18"/>
              </w:rPr>
              <w:t>3</w:t>
            </w:r>
          </w:p>
        </w:tc>
        <w:tc>
          <w:tcPr>
            <w:tcW w:w="798" w:type="dxa"/>
            <w:shd w:val="clear" w:color="000000" w:fill="FFFFFF"/>
            <w:vAlign w:val="center"/>
            <w:hideMark/>
          </w:tcPr>
          <w:p w14:paraId="42969011"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5,87</w:t>
            </w:r>
          </w:p>
        </w:tc>
        <w:tc>
          <w:tcPr>
            <w:tcW w:w="1156" w:type="dxa"/>
            <w:shd w:val="clear" w:color="000000" w:fill="FFFFFF"/>
            <w:vAlign w:val="center"/>
            <w:hideMark/>
          </w:tcPr>
          <w:p w14:paraId="2521B617"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0,1704</w:t>
            </w:r>
          </w:p>
        </w:tc>
        <w:tc>
          <w:tcPr>
            <w:tcW w:w="1156" w:type="dxa"/>
            <w:shd w:val="clear" w:color="000000" w:fill="FFFFFF"/>
            <w:vAlign w:val="center"/>
            <w:hideMark/>
          </w:tcPr>
          <w:p w14:paraId="19536900"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0,000015</w:t>
            </w:r>
          </w:p>
        </w:tc>
        <w:tc>
          <w:tcPr>
            <w:tcW w:w="1056" w:type="dxa"/>
            <w:shd w:val="clear" w:color="000000" w:fill="FFFFFF"/>
            <w:vAlign w:val="center"/>
            <w:hideMark/>
          </w:tcPr>
          <w:p w14:paraId="2FEFD3E8"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0,0000005</w:t>
            </w:r>
          </w:p>
        </w:tc>
        <w:tc>
          <w:tcPr>
            <w:tcW w:w="1347" w:type="dxa"/>
            <w:shd w:val="clear" w:color="000000" w:fill="FFFFFF"/>
            <w:vAlign w:val="center"/>
            <w:hideMark/>
          </w:tcPr>
          <w:p w14:paraId="1EA139E2"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w:t>
            </w:r>
          </w:p>
        </w:tc>
        <w:tc>
          <w:tcPr>
            <w:tcW w:w="1056" w:type="dxa"/>
            <w:shd w:val="clear" w:color="000000" w:fill="FFFFFF"/>
            <w:vAlign w:val="center"/>
            <w:hideMark/>
          </w:tcPr>
          <w:p w14:paraId="2A365B56"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0,0000032</w:t>
            </w:r>
          </w:p>
        </w:tc>
      </w:tr>
      <w:tr w:rsidR="007E396E" w:rsidRPr="00DF6779" w14:paraId="12BB1160" w14:textId="77777777" w:rsidTr="007E396E">
        <w:trPr>
          <w:trHeight w:val="20"/>
          <w:jc w:val="center"/>
        </w:trPr>
        <w:tc>
          <w:tcPr>
            <w:tcW w:w="1519" w:type="dxa"/>
            <w:shd w:val="clear" w:color="000000" w:fill="FFFFFF"/>
            <w:vAlign w:val="center"/>
            <w:hideMark/>
          </w:tcPr>
          <w:p w14:paraId="6B29CECA"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концессионные сети</w:t>
            </w:r>
          </w:p>
        </w:tc>
        <w:tc>
          <w:tcPr>
            <w:tcW w:w="1563" w:type="dxa"/>
            <w:shd w:val="clear" w:color="000000" w:fill="FFFFFF"/>
            <w:vAlign w:val="center"/>
            <w:hideMark/>
          </w:tcPr>
          <w:p w14:paraId="3DEF04A9"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ЗА ТК-4 - ввод ул. ГЛОХ, 10</w:t>
            </w:r>
          </w:p>
        </w:tc>
        <w:tc>
          <w:tcPr>
            <w:tcW w:w="1108" w:type="dxa"/>
            <w:shd w:val="clear" w:color="000000" w:fill="FFFFFF"/>
            <w:vAlign w:val="center"/>
            <w:hideMark/>
          </w:tcPr>
          <w:p w14:paraId="159299BE"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2021</w:t>
            </w:r>
          </w:p>
        </w:tc>
        <w:tc>
          <w:tcPr>
            <w:tcW w:w="973" w:type="dxa"/>
            <w:shd w:val="clear" w:color="000000" w:fill="FFFFFF"/>
            <w:vAlign w:val="center"/>
            <w:hideMark/>
          </w:tcPr>
          <w:p w14:paraId="3420D967"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7,00</w:t>
            </w:r>
          </w:p>
        </w:tc>
        <w:tc>
          <w:tcPr>
            <w:tcW w:w="1146" w:type="dxa"/>
            <w:shd w:val="clear" w:color="000000" w:fill="FFFFFF"/>
            <w:vAlign w:val="center"/>
            <w:hideMark/>
          </w:tcPr>
          <w:p w14:paraId="6B4113EA"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50</w:t>
            </w:r>
          </w:p>
        </w:tc>
        <w:tc>
          <w:tcPr>
            <w:tcW w:w="1146" w:type="dxa"/>
            <w:shd w:val="clear" w:color="000000" w:fill="FFFFFF"/>
            <w:vAlign w:val="center"/>
            <w:hideMark/>
          </w:tcPr>
          <w:p w14:paraId="3AA5ED7F"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50</w:t>
            </w:r>
          </w:p>
        </w:tc>
        <w:tc>
          <w:tcPr>
            <w:tcW w:w="821" w:type="dxa"/>
            <w:shd w:val="clear" w:color="000000" w:fill="FFFFFF"/>
            <w:vAlign w:val="center"/>
          </w:tcPr>
          <w:p w14:paraId="0A94F3C9" w14:textId="77777777" w:rsidR="007E396E" w:rsidRPr="00360D86" w:rsidRDefault="007E396E" w:rsidP="007E396E">
            <w:pPr>
              <w:widowControl/>
              <w:autoSpaceDE/>
              <w:autoSpaceDN/>
              <w:jc w:val="center"/>
              <w:rPr>
                <w:color w:val="000000"/>
                <w:sz w:val="18"/>
                <w:szCs w:val="18"/>
                <w:lang w:bidi="ar-SA"/>
              </w:rPr>
            </w:pPr>
            <w:r w:rsidRPr="00360D86">
              <w:rPr>
                <w:color w:val="000000"/>
                <w:sz w:val="18"/>
                <w:szCs w:val="18"/>
              </w:rPr>
              <w:t>3</w:t>
            </w:r>
          </w:p>
        </w:tc>
        <w:tc>
          <w:tcPr>
            <w:tcW w:w="798" w:type="dxa"/>
            <w:shd w:val="clear" w:color="000000" w:fill="FFFFFF"/>
            <w:vAlign w:val="center"/>
            <w:hideMark/>
          </w:tcPr>
          <w:p w14:paraId="0F5926E9"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3,93</w:t>
            </w:r>
          </w:p>
        </w:tc>
        <w:tc>
          <w:tcPr>
            <w:tcW w:w="1156" w:type="dxa"/>
            <w:shd w:val="clear" w:color="000000" w:fill="FFFFFF"/>
            <w:vAlign w:val="center"/>
            <w:hideMark/>
          </w:tcPr>
          <w:p w14:paraId="6A3677A8"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0,2547</w:t>
            </w:r>
          </w:p>
        </w:tc>
        <w:tc>
          <w:tcPr>
            <w:tcW w:w="1156" w:type="dxa"/>
            <w:shd w:val="clear" w:color="000000" w:fill="FFFFFF"/>
            <w:vAlign w:val="center"/>
            <w:hideMark/>
          </w:tcPr>
          <w:p w14:paraId="46995F04"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0,000015</w:t>
            </w:r>
          </w:p>
        </w:tc>
        <w:tc>
          <w:tcPr>
            <w:tcW w:w="1056" w:type="dxa"/>
            <w:shd w:val="clear" w:color="000000" w:fill="FFFFFF"/>
            <w:vAlign w:val="center"/>
            <w:hideMark/>
          </w:tcPr>
          <w:p w14:paraId="04DF0761"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0,0000001</w:t>
            </w:r>
          </w:p>
        </w:tc>
        <w:tc>
          <w:tcPr>
            <w:tcW w:w="1347" w:type="dxa"/>
            <w:shd w:val="clear" w:color="000000" w:fill="FFFFFF"/>
            <w:vAlign w:val="center"/>
            <w:hideMark/>
          </w:tcPr>
          <w:p w14:paraId="7B2ACF6E"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w:t>
            </w:r>
          </w:p>
        </w:tc>
        <w:tc>
          <w:tcPr>
            <w:tcW w:w="1056" w:type="dxa"/>
            <w:shd w:val="clear" w:color="000000" w:fill="FFFFFF"/>
            <w:vAlign w:val="center"/>
            <w:hideMark/>
          </w:tcPr>
          <w:p w14:paraId="34649BD5"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0,0000004</w:t>
            </w:r>
          </w:p>
        </w:tc>
      </w:tr>
      <w:tr w:rsidR="007E396E" w:rsidRPr="00DF6779" w14:paraId="21586CFB" w14:textId="77777777" w:rsidTr="007E396E">
        <w:trPr>
          <w:trHeight w:val="20"/>
          <w:jc w:val="center"/>
        </w:trPr>
        <w:tc>
          <w:tcPr>
            <w:tcW w:w="1519" w:type="dxa"/>
            <w:shd w:val="clear" w:color="000000" w:fill="FFFFFF"/>
            <w:vAlign w:val="center"/>
            <w:hideMark/>
          </w:tcPr>
          <w:p w14:paraId="2D963EEE"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прочие сети</w:t>
            </w:r>
          </w:p>
        </w:tc>
        <w:tc>
          <w:tcPr>
            <w:tcW w:w="1563" w:type="dxa"/>
            <w:shd w:val="clear" w:color="000000" w:fill="FFFFFF"/>
            <w:vAlign w:val="center"/>
            <w:hideMark/>
          </w:tcPr>
          <w:p w14:paraId="77F90CFF"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ЗА ТК-4 - ввод Библиотека</w:t>
            </w:r>
          </w:p>
        </w:tc>
        <w:tc>
          <w:tcPr>
            <w:tcW w:w="1108" w:type="dxa"/>
            <w:shd w:val="clear" w:color="000000" w:fill="FFFFFF"/>
            <w:vAlign w:val="center"/>
            <w:hideMark/>
          </w:tcPr>
          <w:p w14:paraId="287478FE"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2021</w:t>
            </w:r>
          </w:p>
        </w:tc>
        <w:tc>
          <w:tcPr>
            <w:tcW w:w="973" w:type="dxa"/>
            <w:shd w:val="clear" w:color="000000" w:fill="FFFFFF"/>
            <w:vAlign w:val="center"/>
            <w:hideMark/>
          </w:tcPr>
          <w:p w14:paraId="1752608C"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40,50</w:t>
            </w:r>
          </w:p>
        </w:tc>
        <w:tc>
          <w:tcPr>
            <w:tcW w:w="1146" w:type="dxa"/>
            <w:shd w:val="clear" w:color="000000" w:fill="FFFFFF"/>
            <w:vAlign w:val="center"/>
            <w:hideMark/>
          </w:tcPr>
          <w:p w14:paraId="4E4E9E25"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50</w:t>
            </w:r>
          </w:p>
        </w:tc>
        <w:tc>
          <w:tcPr>
            <w:tcW w:w="1146" w:type="dxa"/>
            <w:shd w:val="clear" w:color="000000" w:fill="FFFFFF"/>
            <w:vAlign w:val="center"/>
            <w:hideMark/>
          </w:tcPr>
          <w:p w14:paraId="3915CFA1"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50</w:t>
            </w:r>
          </w:p>
        </w:tc>
        <w:tc>
          <w:tcPr>
            <w:tcW w:w="821" w:type="dxa"/>
            <w:shd w:val="clear" w:color="000000" w:fill="FFFFFF"/>
            <w:vAlign w:val="center"/>
          </w:tcPr>
          <w:p w14:paraId="14CB1355" w14:textId="77777777" w:rsidR="007E396E" w:rsidRPr="00360D86" w:rsidRDefault="007E396E" w:rsidP="007E396E">
            <w:pPr>
              <w:widowControl/>
              <w:autoSpaceDE/>
              <w:autoSpaceDN/>
              <w:jc w:val="center"/>
              <w:rPr>
                <w:color w:val="000000"/>
                <w:sz w:val="18"/>
                <w:szCs w:val="18"/>
                <w:lang w:bidi="ar-SA"/>
              </w:rPr>
            </w:pPr>
            <w:r w:rsidRPr="00360D86">
              <w:rPr>
                <w:color w:val="000000"/>
                <w:sz w:val="18"/>
                <w:szCs w:val="18"/>
              </w:rPr>
              <w:t>3</w:t>
            </w:r>
          </w:p>
        </w:tc>
        <w:tc>
          <w:tcPr>
            <w:tcW w:w="798" w:type="dxa"/>
            <w:shd w:val="clear" w:color="000000" w:fill="FFFFFF"/>
            <w:vAlign w:val="center"/>
            <w:hideMark/>
          </w:tcPr>
          <w:p w14:paraId="4DB14E10"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3,92</w:t>
            </w:r>
          </w:p>
        </w:tc>
        <w:tc>
          <w:tcPr>
            <w:tcW w:w="1156" w:type="dxa"/>
            <w:shd w:val="clear" w:color="000000" w:fill="FFFFFF"/>
            <w:vAlign w:val="center"/>
            <w:hideMark/>
          </w:tcPr>
          <w:p w14:paraId="260C9FC5"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0,2549</w:t>
            </w:r>
          </w:p>
        </w:tc>
        <w:tc>
          <w:tcPr>
            <w:tcW w:w="1156" w:type="dxa"/>
            <w:shd w:val="clear" w:color="000000" w:fill="FFFFFF"/>
            <w:vAlign w:val="center"/>
            <w:hideMark/>
          </w:tcPr>
          <w:p w14:paraId="4D5A07E1"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0,000015</w:t>
            </w:r>
          </w:p>
        </w:tc>
        <w:tc>
          <w:tcPr>
            <w:tcW w:w="1056" w:type="dxa"/>
            <w:shd w:val="clear" w:color="000000" w:fill="FFFFFF"/>
            <w:vAlign w:val="center"/>
            <w:hideMark/>
          </w:tcPr>
          <w:p w14:paraId="11ED2F3D"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0,0000006</w:t>
            </w:r>
          </w:p>
        </w:tc>
        <w:tc>
          <w:tcPr>
            <w:tcW w:w="1347" w:type="dxa"/>
            <w:shd w:val="clear" w:color="000000" w:fill="FFFFFF"/>
            <w:vAlign w:val="center"/>
            <w:hideMark/>
          </w:tcPr>
          <w:p w14:paraId="5339EB3C"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w:t>
            </w:r>
          </w:p>
        </w:tc>
        <w:tc>
          <w:tcPr>
            <w:tcW w:w="1056" w:type="dxa"/>
            <w:shd w:val="clear" w:color="000000" w:fill="FFFFFF"/>
            <w:vAlign w:val="center"/>
            <w:hideMark/>
          </w:tcPr>
          <w:p w14:paraId="70023FD9"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0,0000023</w:t>
            </w:r>
          </w:p>
        </w:tc>
      </w:tr>
      <w:tr w:rsidR="007E396E" w:rsidRPr="00DF6779" w14:paraId="03792710" w14:textId="77777777" w:rsidTr="007E396E">
        <w:trPr>
          <w:trHeight w:val="20"/>
          <w:jc w:val="center"/>
        </w:trPr>
        <w:tc>
          <w:tcPr>
            <w:tcW w:w="1519" w:type="dxa"/>
            <w:shd w:val="clear" w:color="000000" w:fill="FFFFFF"/>
            <w:vAlign w:val="center"/>
            <w:hideMark/>
          </w:tcPr>
          <w:p w14:paraId="5859AA7B"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концессионные сети</w:t>
            </w:r>
          </w:p>
        </w:tc>
        <w:tc>
          <w:tcPr>
            <w:tcW w:w="1563" w:type="dxa"/>
            <w:shd w:val="clear" w:color="000000" w:fill="FFFFFF"/>
            <w:vAlign w:val="center"/>
            <w:hideMark/>
          </w:tcPr>
          <w:p w14:paraId="02EE0D99"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ТК-4 - ТК-5</w:t>
            </w:r>
          </w:p>
        </w:tc>
        <w:tc>
          <w:tcPr>
            <w:tcW w:w="1108" w:type="dxa"/>
            <w:shd w:val="clear" w:color="000000" w:fill="FFFFFF"/>
            <w:vAlign w:val="center"/>
            <w:hideMark/>
          </w:tcPr>
          <w:p w14:paraId="018C630E"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2021</w:t>
            </w:r>
          </w:p>
        </w:tc>
        <w:tc>
          <w:tcPr>
            <w:tcW w:w="973" w:type="dxa"/>
            <w:shd w:val="clear" w:color="000000" w:fill="FFFFFF"/>
            <w:vAlign w:val="center"/>
            <w:hideMark/>
          </w:tcPr>
          <w:p w14:paraId="01C0B39C"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39,00</w:t>
            </w:r>
          </w:p>
        </w:tc>
        <w:tc>
          <w:tcPr>
            <w:tcW w:w="1146" w:type="dxa"/>
            <w:shd w:val="clear" w:color="000000" w:fill="FFFFFF"/>
            <w:vAlign w:val="center"/>
            <w:hideMark/>
          </w:tcPr>
          <w:p w14:paraId="58B70F87"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89</w:t>
            </w:r>
          </w:p>
        </w:tc>
        <w:tc>
          <w:tcPr>
            <w:tcW w:w="1146" w:type="dxa"/>
            <w:shd w:val="clear" w:color="000000" w:fill="FFFFFF"/>
            <w:vAlign w:val="center"/>
            <w:hideMark/>
          </w:tcPr>
          <w:p w14:paraId="01DB8D0A"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89</w:t>
            </w:r>
          </w:p>
        </w:tc>
        <w:tc>
          <w:tcPr>
            <w:tcW w:w="821" w:type="dxa"/>
            <w:shd w:val="clear" w:color="000000" w:fill="FFFFFF"/>
            <w:vAlign w:val="center"/>
          </w:tcPr>
          <w:p w14:paraId="5EBE70E7" w14:textId="77777777" w:rsidR="007E396E" w:rsidRPr="00360D86" w:rsidRDefault="007E396E" w:rsidP="007E396E">
            <w:pPr>
              <w:widowControl/>
              <w:autoSpaceDE/>
              <w:autoSpaceDN/>
              <w:jc w:val="center"/>
              <w:rPr>
                <w:color w:val="000000"/>
                <w:sz w:val="18"/>
                <w:szCs w:val="18"/>
                <w:lang w:bidi="ar-SA"/>
              </w:rPr>
            </w:pPr>
            <w:r w:rsidRPr="00360D86">
              <w:rPr>
                <w:color w:val="000000"/>
                <w:sz w:val="18"/>
                <w:szCs w:val="18"/>
              </w:rPr>
              <w:t>3</w:t>
            </w:r>
          </w:p>
        </w:tc>
        <w:tc>
          <w:tcPr>
            <w:tcW w:w="798" w:type="dxa"/>
            <w:shd w:val="clear" w:color="000000" w:fill="FFFFFF"/>
            <w:vAlign w:val="center"/>
            <w:hideMark/>
          </w:tcPr>
          <w:p w14:paraId="4AFE3792"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5,87</w:t>
            </w:r>
          </w:p>
        </w:tc>
        <w:tc>
          <w:tcPr>
            <w:tcW w:w="1156" w:type="dxa"/>
            <w:shd w:val="clear" w:color="000000" w:fill="FFFFFF"/>
            <w:vAlign w:val="center"/>
            <w:hideMark/>
          </w:tcPr>
          <w:p w14:paraId="15A6AADE"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0,1704</w:t>
            </w:r>
          </w:p>
        </w:tc>
        <w:tc>
          <w:tcPr>
            <w:tcW w:w="1156" w:type="dxa"/>
            <w:shd w:val="clear" w:color="000000" w:fill="FFFFFF"/>
            <w:vAlign w:val="center"/>
            <w:hideMark/>
          </w:tcPr>
          <w:p w14:paraId="35F5BD6C"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0,000015</w:t>
            </w:r>
          </w:p>
        </w:tc>
        <w:tc>
          <w:tcPr>
            <w:tcW w:w="1056" w:type="dxa"/>
            <w:shd w:val="clear" w:color="000000" w:fill="FFFFFF"/>
            <w:vAlign w:val="center"/>
            <w:hideMark/>
          </w:tcPr>
          <w:p w14:paraId="2F70A99C"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0,0000006</w:t>
            </w:r>
          </w:p>
        </w:tc>
        <w:tc>
          <w:tcPr>
            <w:tcW w:w="1347" w:type="dxa"/>
            <w:shd w:val="clear" w:color="000000" w:fill="FFFFFF"/>
            <w:vAlign w:val="center"/>
            <w:hideMark/>
          </w:tcPr>
          <w:p w14:paraId="10278331"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w:t>
            </w:r>
          </w:p>
        </w:tc>
        <w:tc>
          <w:tcPr>
            <w:tcW w:w="1056" w:type="dxa"/>
            <w:shd w:val="clear" w:color="000000" w:fill="FFFFFF"/>
            <w:vAlign w:val="center"/>
            <w:hideMark/>
          </w:tcPr>
          <w:p w14:paraId="56E0A725"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0,0000033</w:t>
            </w:r>
          </w:p>
        </w:tc>
      </w:tr>
      <w:tr w:rsidR="007E396E" w:rsidRPr="00DF6779" w14:paraId="49792787" w14:textId="77777777" w:rsidTr="007E396E">
        <w:trPr>
          <w:trHeight w:val="20"/>
          <w:jc w:val="center"/>
        </w:trPr>
        <w:tc>
          <w:tcPr>
            <w:tcW w:w="1519" w:type="dxa"/>
            <w:shd w:val="clear" w:color="000000" w:fill="FFFFFF"/>
            <w:vAlign w:val="center"/>
            <w:hideMark/>
          </w:tcPr>
          <w:p w14:paraId="59DC4483"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концессионные сети</w:t>
            </w:r>
          </w:p>
        </w:tc>
        <w:tc>
          <w:tcPr>
            <w:tcW w:w="1563" w:type="dxa"/>
            <w:shd w:val="clear" w:color="000000" w:fill="FFFFFF"/>
            <w:vAlign w:val="center"/>
            <w:hideMark/>
          </w:tcPr>
          <w:p w14:paraId="723D3C2A"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ЗА ТК-5 - ввод ул. ГЛОХ, 9</w:t>
            </w:r>
          </w:p>
        </w:tc>
        <w:tc>
          <w:tcPr>
            <w:tcW w:w="1108" w:type="dxa"/>
            <w:shd w:val="clear" w:color="000000" w:fill="FFFFFF"/>
            <w:vAlign w:val="center"/>
            <w:hideMark/>
          </w:tcPr>
          <w:p w14:paraId="323A0AA6"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2021</w:t>
            </w:r>
          </w:p>
        </w:tc>
        <w:tc>
          <w:tcPr>
            <w:tcW w:w="973" w:type="dxa"/>
            <w:shd w:val="clear" w:color="000000" w:fill="FFFFFF"/>
            <w:vAlign w:val="center"/>
            <w:hideMark/>
          </w:tcPr>
          <w:p w14:paraId="77B751A7"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74,70</w:t>
            </w:r>
          </w:p>
        </w:tc>
        <w:tc>
          <w:tcPr>
            <w:tcW w:w="1146" w:type="dxa"/>
            <w:shd w:val="clear" w:color="000000" w:fill="FFFFFF"/>
            <w:vAlign w:val="center"/>
            <w:hideMark/>
          </w:tcPr>
          <w:p w14:paraId="4EC45B38"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57</w:t>
            </w:r>
          </w:p>
        </w:tc>
        <w:tc>
          <w:tcPr>
            <w:tcW w:w="1146" w:type="dxa"/>
            <w:shd w:val="clear" w:color="000000" w:fill="FFFFFF"/>
            <w:vAlign w:val="center"/>
            <w:hideMark/>
          </w:tcPr>
          <w:p w14:paraId="5DEC4E61"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57</w:t>
            </w:r>
          </w:p>
        </w:tc>
        <w:tc>
          <w:tcPr>
            <w:tcW w:w="821" w:type="dxa"/>
            <w:shd w:val="clear" w:color="000000" w:fill="FFFFFF"/>
            <w:vAlign w:val="center"/>
          </w:tcPr>
          <w:p w14:paraId="4D87D3AD" w14:textId="77777777" w:rsidR="007E396E" w:rsidRPr="00360D86" w:rsidRDefault="007E396E" w:rsidP="007E396E">
            <w:pPr>
              <w:widowControl/>
              <w:autoSpaceDE/>
              <w:autoSpaceDN/>
              <w:jc w:val="center"/>
              <w:rPr>
                <w:color w:val="000000"/>
                <w:sz w:val="18"/>
                <w:szCs w:val="18"/>
                <w:lang w:bidi="ar-SA"/>
              </w:rPr>
            </w:pPr>
            <w:r w:rsidRPr="00360D86">
              <w:rPr>
                <w:color w:val="000000"/>
                <w:sz w:val="18"/>
                <w:szCs w:val="18"/>
              </w:rPr>
              <w:t>3</w:t>
            </w:r>
          </w:p>
        </w:tc>
        <w:tc>
          <w:tcPr>
            <w:tcW w:w="798" w:type="dxa"/>
            <w:shd w:val="clear" w:color="000000" w:fill="FFFFFF"/>
            <w:vAlign w:val="center"/>
            <w:hideMark/>
          </w:tcPr>
          <w:p w14:paraId="6ED07806"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4,57</w:t>
            </w:r>
          </w:p>
        </w:tc>
        <w:tc>
          <w:tcPr>
            <w:tcW w:w="1156" w:type="dxa"/>
            <w:shd w:val="clear" w:color="000000" w:fill="FFFFFF"/>
            <w:vAlign w:val="center"/>
            <w:hideMark/>
          </w:tcPr>
          <w:p w14:paraId="4E9978C3"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0,2187</w:t>
            </w:r>
          </w:p>
        </w:tc>
        <w:tc>
          <w:tcPr>
            <w:tcW w:w="1156" w:type="dxa"/>
            <w:shd w:val="clear" w:color="000000" w:fill="FFFFFF"/>
            <w:vAlign w:val="center"/>
            <w:hideMark/>
          </w:tcPr>
          <w:p w14:paraId="70BAB0F8"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0,000015</w:t>
            </w:r>
          </w:p>
        </w:tc>
        <w:tc>
          <w:tcPr>
            <w:tcW w:w="1056" w:type="dxa"/>
            <w:shd w:val="clear" w:color="000000" w:fill="FFFFFF"/>
            <w:vAlign w:val="center"/>
            <w:hideMark/>
          </w:tcPr>
          <w:p w14:paraId="45241C05"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0,0000011</w:t>
            </w:r>
          </w:p>
        </w:tc>
        <w:tc>
          <w:tcPr>
            <w:tcW w:w="1347" w:type="dxa"/>
            <w:shd w:val="clear" w:color="000000" w:fill="FFFFFF"/>
            <w:vAlign w:val="center"/>
            <w:hideMark/>
          </w:tcPr>
          <w:p w14:paraId="1553C476"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w:t>
            </w:r>
          </w:p>
        </w:tc>
        <w:tc>
          <w:tcPr>
            <w:tcW w:w="1056" w:type="dxa"/>
            <w:shd w:val="clear" w:color="000000" w:fill="FFFFFF"/>
            <w:vAlign w:val="center"/>
            <w:hideMark/>
          </w:tcPr>
          <w:p w14:paraId="49A491C6"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0,00001</w:t>
            </w:r>
          </w:p>
        </w:tc>
      </w:tr>
      <w:tr w:rsidR="007E396E" w:rsidRPr="00DF6779" w14:paraId="0BADED2F" w14:textId="77777777" w:rsidTr="007E396E">
        <w:trPr>
          <w:trHeight w:val="20"/>
          <w:jc w:val="center"/>
        </w:trPr>
        <w:tc>
          <w:tcPr>
            <w:tcW w:w="1519" w:type="dxa"/>
            <w:shd w:val="clear" w:color="000000" w:fill="FFFFFF"/>
            <w:vAlign w:val="center"/>
            <w:hideMark/>
          </w:tcPr>
          <w:p w14:paraId="47EE54A3"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концессионные сети</w:t>
            </w:r>
          </w:p>
        </w:tc>
        <w:tc>
          <w:tcPr>
            <w:tcW w:w="1563" w:type="dxa"/>
            <w:shd w:val="clear" w:color="000000" w:fill="FFFFFF"/>
            <w:vAlign w:val="center"/>
            <w:hideMark/>
          </w:tcPr>
          <w:p w14:paraId="1D31CEF4"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ТК-5 - ТК-6</w:t>
            </w:r>
          </w:p>
        </w:tc>
        <w:tc>
          <w:tcPr>
            <w:tcW w:w="1108" w:type="dxa"/>
            <w:shd w:val="clear" w:color="000000" w:fill="FFFFFF"/>
            <w:vAlign w:val="center"/>
            <w:hideMark/>
          </w:tcPr>
          <w:p w14:paraId="1ADD2309"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2021</w:t>
            </w:r>
          </w:p>
        </w:tc>
        <w:tc>
          <w:tcPr>
            <w:tcW w:w="973" w:type="dxa"/>
            <w:shd w:val="clear" w:color="000000" w:fill="FFFFFF"/>
            <w:vAlign w:val="center"/>
            <w:hideMark/>
          </w:tcPr>
          <w:p w14:paraId="3095D32F"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17,00</w:t>
            </w:r>
          </w:p>
        </w:tc>
        <w:tc>
          <w:tcPr>
            <w:tcW w:w="1146" w:type="dxa"/>
            <w:shd w:val="clear" w:color="000000" w:fill="FFFFFF"/>
            <w:vAlign w:val="center"/>
            <w:hideMark/>
          </w:tcPr>
          <w:p w14:paraId="7ED36D6A"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89</w:t>
            </w:r>
          </w:p>
        </w:tc>
        <w:tc>
          <w:tcPr>
            <w:tcW w:w="1146" w:type="dxa"/>
            <w:shd w:val="clear" w:color="000000" w:fill="FFFFFF"/>
            <w:vAlign w:val="center"/>
            <w:hideMark/>
          </w:tcPr>
          <w:p w14:paraId="10197652"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89</w:t>
            </w:r>
          </w:p>
        </w:tc>
        <w:tc>
          <w:tcPr>
            <w:tcW w:w="821" w:type="dxa"/>
            <w:shd w:val="clear" w:color="000000" w:fill="FFFFFF"/>
            <w:vAlign w:val="center"/>
          </w:tcPr>
          <w:p w14:paraId="3BDCD02D" w14:textId="77777777" w:rsidR="007E396E" w:rsidRPr="00360D86" w:rsidRDefault="007E396E" w:rsidP="007E396E">
            <w:pPr>
              <w:widowControl/>
              <w:autoSpaceDE/>
              <w:autoSpaceDN/>
              <w:jc w:val="center"/>
              <w:rPr>
                <w:color w:val="000000"/>
                <w:sz w:val="18"/>
                <w:szCs w:val="18"/>
                <w:lang w:bidi="ar-SA"/>
              </w:rPr>
            </w:pPr>
            <w:r w:rsidRPr="00360D86">
              <w:rPr>
                <w:color w:val="000000"/>
                <w:sz w:val="18"/>
                <w:szCs w:val="18"/>
              </w:rPr>
              <w:t>3</w:t>
            </w:r>
          </w:p>
        </w:tc>
        <w:tc>
          <w:tcPr>
            <w:tcW w:w="798" w:type="dxa"/>
            <w:shd w:val="clear" w:color="000000" w:fill="FFFFFF"/>
            <w:vAlign w:val="center"/>
            <w:hideMark/>
          </w:tcPr>
          <w:p w14:paraId="212B2484"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5,87</w:t>
            </w:r>
          </w:p>
        </w:tc>
        <w:tc>
          <w:tcPr>
            <w:tcW w:w="1156" w:type="dxa"/>
            <w:shd w:val="clear" w:color="000000" w:fill="FFFFFF"/>
            <w:vAlign w:val="center"/>
            <w:hideMark/>
          </w:tcPr>
          <w:p w14:paraId="0F24B173"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0,1704</w:t>
            </w:r>
          </w:p>
        </w:tc>
        <w:tc>
          <w:tcPr>
            <w:tcW w:w="1156" w:type="dxa"/>
            <w:shd w:val="clear" w:color="000000" w:fill="FFFFFF"/>
            <w:vAlign w:val="center"/>
            <w:hideMark/>
          </w:tcPr>
          <w:p w14:paraId="0DB845EC"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0,000015</w:t>
            </w:r>
          </w:p>
        </w:tc>
        <w:tc>
          <w:tcPr>
            <w:tcW w:w="1056" w:type="dxa"/>
            <w:shd w:val="clear" w:color="000000" w:fill="FFFFFF"/>
            <w:vAlign w:val="center"/>
            <w:hideMark/>
          </w:tcPr>
          <w:p w14:paraId="715F2A99"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0,0000002</w:t>
            </w:r>
          </w:p>
        </w:tc>
        <w:tc>
          <w:tcPr>
            <w:tcW w:w="1347" w:type="dxa"/>
            <w:shd w:val="clear" w:color="000000" w:fill="FFFFFF"/>
            <w:vAlign w:val="center"/>
            <w:hideMark/>
          </w:tcPr>
          <w:p w14:paraId="6AF234CD"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w:t>
            </w:r>
          </w:p>
        </w:tc>
        <w:tc>
          <w:tcPr>
            <w:tcW w:w="1056" w:type="dxa"/>
            <w:shd w:val="clear" w:color="000000" w:fill="FFFFFF"/>
            <w:vAlign w:val="center"/>
            <w:hideMark/>
          </w:tcPr>
          <w:p w14:paraId="68E09B2D"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0,0000014</w:t>
            </w:r>
          </w:p>
        </w:tc>
      </w:tr>
      <w:tr w:rsidR="007E396E" w:rsidRPr="00DF6779" w14:paraId="6202FAF7" w14:textId="77777777" w:rsidTr="007E396E">
        <w:trPr>
          <w:trHeight w:val="20"/>
          <w:jc w:val="center"/>
        </w:trPr>
        <w:tc>
          <w:tcPr>
            <w:tcW w:w="1519" w:type="dxa"/>
            <w:shd w:val="clear" w:color="000000" w:fill="FFFFFF"/>
            <w:vAlign w:val="center"/>
            <w:hideMark/>
          </w:tcPr>
          <w:p w14:paraId="2A70E3C4"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концессионные сети</w:t>
            </w:r>
          </w:p>
        </w:tc>
        <w:tc>
          <w:tcPr>
            <w:tcW w:w="1563" w:type="dxa"/>
            <w:shd w:val="clear" w:color="000000" w:fill="FFFFFF"/>
            <w:vAlign w:val="center"/>
            <w:hideMark/>
          </w:tcPr>
          <w:p w14:paraId="47DE98D0"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ЗА ТК-6 - ввод ул. ГЛОХ, 2</w:t>
            </w:r>
          </w:p>
        </w:tc>
        <w:tc>
          <w:tcPr>
            <w:tcW w:w="1108" w:type="dxa"/>
            <w:shd w:val="clear" w:color="000000" w:fill="FFFFFF"/>
            <w:vAlign w:val="center"/>
            <w:hideMark/>
          </w:tcPr>
          <w:p w14:paraId="41994FC2"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2021</w:t>
            </w:r>
          </w:p>
        </w:tc>
        <w:tc>
          <w:tcPr>
            <w:tcW w:w="973" w:type="dxa"/>
            <w:shd w:val="clear" w:color="000000" w:fill="FFFFFF"/>
            <w:vAlign w:val="center"/>
            <w:hideMark/>
          </w:tcPr>
          <w:p w14:paraId="3195AA68"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9,50</w:t>
            </w:r>
          </w:p>
        </w:tc>
        <w:tc>
          <w:tcPr>
            <w:tcW w:w="1146" w:type="dxa"/>
            <w:shd w:val="clear" w:color="000000" w:fill="FFFFFF"/>
            <w:vAlign w:val="center"/>
            <w:hideMark/>
          </w:tcPr>
          <w:p w14:paraId="55B724F5"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57</w:t>
            </w:r>
          </w:p>
        </w:tc>
        <w:tc>
          <w:tcPr>
            <w:tcW w:w="1146" w:type="dxa"/>
            <w:shd w:val="clear" w:color="000000" w:fill="FFFFFF"/>
            <w:vAlign w:val="center"/>
            <w:hideMark/>
          </w:tcPr>
          <w:p w14:paraId="6E11A84A"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57</w:t>
            </w:r>
          </w:p>
        </w:tc>
        <w:tc>
          <w:tcPr>
            <w:tcW w:w="821" w:type="dxa"/>
            <w:shd w:val="clear" w:color="000000" w:fill="FFFFFF"/>
            <w:vAlign w:val="center"/>
          </w:tcPr>
          <w:p w14:paraId="3671FE31" w14:textId="77777777" w:rsidR="007E396E" w:rsidRPr="00360D86" w:rsidRDefault="007E396E" w:rsidP="007E396E">
            <w:pPr>
              <w:widowControl/>
              <w:autoSpaceDE/>
              <w:autoSpaceDN/>
              <w:jc w:val="center"/>
              <w:rPr>
                <w:color w:val="000000"/>
                <w:sz w:val="18"/>
                <w:szCs w:val="18"/>
                <w:lang w:bidi="ar-SA"/>
              </w:rPr>
            </w:pPr>
            <w:r w:rsidRPr="00360D86">
              <w:rPr>
                <w:color w:val="000000"/>
                <w:sz w:val="18"/>
                <w:szCs w:val="18"/>
              </w:rPr>
              <w:t>3</w:t>
            </w:r>
          </w:p>
        </w:tc>
        <w:tc>
          <w:tcPr>
            <w:tcW w:w="798" w:type="dxa"/>
            <w:shd w:val="clear" w:color="000000" w:fill="FFFFFF"/>
            <w:vAlign w:val="center"/>
            <w:hideMark/>
          </w:tcPr>
          <w:p w14:paraId="4E317970"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4,58</w:t>
            </w:r>
          </w:p>
        </w:tc>
        <w:tc>
          <w:tcPr>
            <w:tcW w:w="1156" w:type="dxa"/>
            <w:shd w:val="clear" w:color="000000" w:fill="FFFFFF"/>
            <w:vAlign w:val="center"/>
            <w:hideMark/>
          </w:tcPr>
          <w:p w14:paraId="5B0C9D25"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0,2182</w:t>
            </w:r>
          </w:p>
        </w:tc>
        <w:tc>
          <w:tcPr>
            <w:tcW w:w="1156" w:type="dxa"/>
            <w:shd w:val="clear" w:color="000000" w:fill="FFFFFF"/>
            <w:vAlign w:val="center"/>
            <w:hideMark/>
          </w:tcPr>
          <w:p w14:paraId="0DF57E05"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0,000015</w:t>
            </w:r>
          </w:p>
        </w:tc>
        <w:tc>
          <w:tcPr>
            <w:tcW w:w="1056" w:type="dxa"/>
            <w:shd w:val="clear" w:color="000000" w:fill="FFFFFF"/>
            <w:vAlign w:val="center"/>
            <w:hideMark/>
          </w:tcPr>
          <w:p w14:paraId="1DF036AC"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0,0000001</w:t>
            </w:r>
          </w:p>
        </w:tc>
        <w:tc>
          <w:tcPr>
            <w:tcW w:w="1347" w:type="dxa"/>
            <w:shd w:val="clear" w:color="000000" w:fill="FFFFFF"/>
            <w:vAlign w:val="center"/>
            <w:hideMark/>
          </w:tcPr>
          <w:p w14:paraId="236E2872"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w:t>
            </w:r>
          </w:p>
        </w:tc>
        <w:tc>
          <w:tcPr>
            <w:tcW w:w="1056" w:type="dxa"/>
            <w:shd w:val="clear" w:color="000000" w:fill="FFFFFF"/>
            <w:vAlign w:val="center"/>
            <w:hideMark/>
          </w:tcPr>
          <w:p w14:paraId="54126D96"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0,0000006</w:t>
            </w:r>
          </w:p>
        </w:tc>
      </w:tr>
      <w:tr w:rsidR="007E396E" w:rsidRPr="00DF6779" w14:paraId="2A42AA69" w14:textId="77777777" w:rsidTr="007E396E">
        <w:trPr>
          <w:trHeight w:val="20"/>
          <w:jc w:val="center"/>
        </w:trPr>
        <w:tc>
          <w:tcPr>
            <w:tcW w:w="1519" w:type="dxa"/>
            <w:shd w:val="clear" w:color="000000" w:fill="FFFFFF"/>
            <w:vAlign w:val="center"/>
            <w:hideMark/>
          </w:tcPr>
          <w:p w14:paraId="2762D004"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концессионные сети</w:t>
            </w:r>
          </w:p>
        </w:tc>
        <w:tc>
          <w:tcPr>
            <w:tcW w:w="1563" w:type="dxa"/>
            <w:shd w:val="clear" w:color="000000" w:fill="FFFFFF"/>
            <w:vAlign w:val="center"/>
            <w:hideMark/>
          </w:tcPr>
          <w:p w14:paraId="14D2EDB7"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ЗА ТК-6 - ввод ул. ГЛОХ, 1</w:t>
            </w:r>
          </w:p>
        </w:tc>
        <w:tc>
          <w:tcPr>
            <w:tcW w:w="1108" w:type="dxa"/>
            <w:shd w:val="clear" w:color="000000" w:fill="FFFFFF"/>
            <w:vAlign w:val="center"/>
            <w:hideMark/>
          </w:tcPr>
          <w:p w14:paraId="7AF64B29"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2021</w:t>
            </w:r>
          </w:p>
        </w:tc>
        <w:tc>
          <w:tcPr>
            <w:tcW w:w="973" w:type="dxa"/>
            <w:shd w:val="clear" w:color="000000" w:fill="FFFFFF"/>
            <w:vAlign w:val="center"/>
            <w:hideMark/>
          </w:tcPr>
          <w:p w14:paraId="55AE6140"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18,00</w:t>
            </w:r>
          </w:p>
        </w:tc>
        <w:tc>
          <w:tcPr>
            <w:tcW w:w="1146" w:type="dxa"/>
            <w:shd w:val="clear" w:color="000000" w:fill="FFFFFF"/>
            <w:vAlign w:val="center"/>
            <w:hideMark/>
          </w:tcPr>
          <w:p w14:paraId="1DD5A9BF"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57</w:t>
            </w:r>
          </w:p>
        </w:tc>
        <w:tc>
          <w:tcPr>
            <w:tcW w:w="1146" w:type="dxa"/>
            <w:shd w:val="clear" w:color="000000" w:fill="FFFFFF"/>
            <w:vAlign w:val="center"/>
            <w:hideMark/>
          </w:tcPr>
          <w:p w14:paraId="28DDC188"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57</w:t>
            </w:r>
          </w:p>
        </w:tc>
        <w:tc>
          <w:tcPr>
            <w:tcW w:w="821" w:type="dxa"/>
            <w:shd w:val="clear" w:color="000000" w:fill="FFFFFF"/>
            <w:vAlign w:val="center"/>
          </w:tcPr>
          <w:p w14:paraId="5E563A46" w14:textId="77777777" w:rsidR="007E396E" w:rsidRPr="00360D86" w:rsidRDefault="007E396E" w:rsidP="007E396E">
            <w:pPr>
              <w:widowControl/>
              <w:autoSpaceDE/>
              <w:autoSpaceDN/>
              <w:jc w:val="center"/>
              <w:rPr>
                <w:color w:val="000000"/>
                <w:sz w:val="18"/>
                <w:szCs w:val="18"/>
                <w:lang w:bidi="ar-SA"/>
              </w:rPr>
            </w:pPr>
            <w:r w:rsidRPr="00360D86">
              <w:rPr>
                <w:color w:val="000000"/>
                <w:sz w:val="18"/>
                <w:szCs w:val="18"/>
              </w:rPr>
              <w:t>3</w:t>
            </w:r>
          </w:p>
        </w:tc>
        <w:tc>
          <w:tcPr>
            <w:tcW w:w="798" w:type="dxa"/>
            <w:shd w:val="clear" w:color="000000" w:fill="FFFFFF"/>
            <w:vAlign w:val="center"/>
            <w:hideMark/>
          </w:tcPr>
          <w:p w14:paraId="2D066E4A"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4,58</w:t>
            </w:r>
          </w:p>
        </w:tc>
        <w:tc>
          <w:tcPr>
            <w:tcW w:w="1156" w:type="dxa"/>
            <w:shd w:val="clear" w:color="000000" w:fill="FFFFFF"/>
            <w:vAlign w:val="center"/>
            <w:hideMark/>
          </w:tcPr>
          <w:p w14:paraId="6AC1E512"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0,2183</w:t>
            </w:r>
          </w:p>
        </w:tc>
        <w:tc>
          <w:tcPr>
            <w:tcW w:w="1156" w:type="dxa"/>
            <w:shd w:val="clear" w:color="000000" w:fill="FFFFFF"/>
            <w:vAlign w:val="center"/>
            <w:hideMark/>
          </w:tcPr>
          <w:p w14:paraId="2B7DDBBA"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0,000015</w:t>
            </w:r>
          </w:p>
        </w:tc>
        <w:tc>
          <w:tcPr>
            <w:tcW w:w="1056" w:type="dxa"/>
            <w:shd w:val="clear" w:color="000000" w:fill="FFFFFF"/>
            <w:vAlign w:val="center"/>
            <w:hideMark/>
          </w:tcPr>
          <w:p w14:paraId="16632F89"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0,0000003</w:t>
            </w:r>
          </w:p>
        </w:tc>
        <w:tc>
          <w:tcPr>
            <w:tcW w:w="1347" w:type="dxa"/>
            <w:shd w:val="clear" w:color="000000" w:fill="FFFFFF"/>
            <w:vAlign w:val="center"/>
            <w:hideMark/>
          </w:tcPr>
          <w:p w14:paraId="762360C0"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w:t>
            </w:r>
          </w:p>
        </w:tc>
        <w:tc>
          <w:tcPr>
            <w:tcW w:w="1056" w:type="dxa"/>
            <w:shd w:val="clear" w:color="000000" w:fill="FFFFFF"/>
            <w:vAlign w:val="center"/>
            <w:hideMark/>
          </w:tcPr>
          <w:p w14:paraId="4643989D"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0,0000012</w:t>
            </w:r>
          </w:p>
        </w:tc>
      </w:tr>
      <w:tr w:rsidR="007E396E" w:rsidRPr="00DF6779" w14:paraId="6670AE1B" w14:textId="77777777" w:rsidTr="007E396E">
        <w:trPr>
          <w:trHeight w:val="20"/>
          <w:jc w:val="center"/>
        </w:trPr>
        <w:tc>
          <w:tcPr>
            <w:tcW w:w="1519" w:type="dxa"/>
            <w:shd w:val="clear" w:color="000000" w:fill="FFFFFF"/>
            <w:vAlign w:val="center"/>
            <w:hideMark/>
          </w:tcPr>
          <w:p w14:paraId="5A903CC9"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концессионные сети</w:t>
            </w:r>
          </w:p>
        </w:tc>
        <w:tc>
          <w:tcPr>
            <w:tcW w:w="1563" w:type="dxa"/>
            <w:shd w:val="clear" w:color="000000" w:fill="FFFFFF"/>
            <w:vAlign w:val="center"/>
            <w:hideMark/>
          </w:tcPr>
          <w:p w14:paraId="6A78BF29"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ТК-6 - ТК-7</w:t>
            </w:r>
          </w:p>
        </w:tc>
        <w:tc>
          <w:tcPr>
            <w:tcW w:w="1108" w:type="dxa"/>
            <w:shd w:val="clear" w:color="000000" w:fill="FFFFFF"/>
            <w:vAlign w:val="center"/>
            <w:hideMark/>
          </w:tcPr>
          <w:p w14:paraId="354A876C"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2021</w:t>
            </w:r>
          </w:p>
        </w:tc>
        <w:tc>
          <w:tcPr>
            <w:tcW w:w="973" w:type="dxa"/>
            <w:shd w:val="clear" w:color="000000" w:fill="FFFFFF"/>
            <w:vAlign w:val="center"/>
            <w:hideMark/>
          </w:tcPr>
          <w:p w14:paraId="073A19EC"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30,10</w:t>
            </w:r>
          </w:p>
        </w:tc>
        <w:tc>
          <w:tcPr>
            <w:tcW w:w="1146" w:type="dxa"/>
            <w:shd w:val="clear" w:color="000000" w:fill="FFFFFF"/>
            <w:vAlign w:val="center"/>
            <w:hideMark/>
          </w:tcPr>
          <w:p w14:paraId="5B01247C"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89</w:t>
            </w:r>
          </w:p>
        </w:tc>
        <w:tc>
          <w:tcPr>
            <w:tcW w:w="1146" w:type="dxa"/>
            <w:shd w:val="clear" w:color="000000" w:fill="FFFFFF"/>
            <w:vAlign w:val="center"/>
            <w:hideMark/>
          </w:tcPr>
          <w:p w14:paraId="55E19A43"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89</w:t>
            </w:r>
          </w:p>
        </w:tc>
        <w:tc>
          <w:tcPr>
            <w:tcW w:w="821" w:type="dxa"/>
            <w:shd w:val="clear" w:color="000000" w:fill="FFFFFF"/>
            <w:vAlign w:val="center"/>
          </w:tcPr>
          <w:p w14:paraId="4AE7E7C9" w14:textId="77777777" w:rsidR="007E396E" w:rsidRPr="00360D86" w:rsidRDefault="007E396E" w:rsidP="007E396E">
            <w:pPr>
              <w:widowControl/>
              <w:autoSpaceDE/>
              <w:autoSpaceDN/>
              <w:jc w:val="center"/>
              <w:rPr>
                <w:color w:val="000000"/>
                <w:sz w:val="18"/>
                <w:szCs w:val="18"/>
                <w:lang w:bidi="ar-SA"/>
              </w:rPr>
            </w:pPr>
            <w:r w:rsidRPr="00360D86">
              <w:rPr>
                <w:color w:val="000000"/>
                <w:sz w:val="18"/>
                <w:szCs w:val="18"/>
              </w:rPr>
              <w:t>3</w:t>
            </w:r>
          </w:p>
        </w:tc>
        <w:tc>
          <w:tcPr>
            <w:tcW w:w="798" w:type="dxa"/>
            <w:shd w:val="clear" w:color="000000" w:fill="FFFFFF"/>
            <w:vAlign w:val="center"/>
            <w:hideMark/>
          </w:tcPr>
          <w:p w14:paraId="3DB3F5FE"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5,87</w:t>
            </w:r>
          </w:p>
        </w:tc>
        <w:tc>
          <w:tcPr>
            <w:tcW w:w="1156" w:type="dxa"/>
            <w:shd w:val="clear" w:color="000000" w:fill="FFFFFF"/>
            <w:vAlign w:val="center"/>
            <w:hideMark/>
          </w:tcPr>
          <w:p w14:paraId="3BF0E14C"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0,1704</w:t>
            </w:r>
          </w:p>
        </w:tc>
        <w:tc>
          <w:tcPr>
            <w:tcW w:w="1156" w:type="dxa"/>
            <w:shd w:val="clear" w:color="000000" w:fill="FFFFFF"/>
            <w:vAlign w:val="center"/>
            <w:hideMark/>
          </w:tcPr>
          <w:p w14:paraId="22FFFA27"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0,000015</w:t>
            </w:r>
          </w:p>
        </w:tc>
        <w:tc>
          <w:tcPr>
            <w:tcW w:w="1056" w:type="dxa"/>
            <w:shd w:val="clear" w:color="000000" w:fill="FFFFFF"/>
            <w:vAlign w:val="center"/>
            <w:hideMark/>
          </w:tcPr>
          <w:p w14:paraId="512C5FF7"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0,0000004</w:t>
            </w:r>
          </w:p>
        </w:tc>
        <w:tc>
          <w:tcPr>
            <w:tcW w:w="1347" w:type="dxa"/>
            <w:shd w:val="clear" w:color="000000" w:fill="FFFFFF"/>
            <w:vAlign w:val="center"/>
            <w:hideMark/>
          </w:tcPr>
          <w:p w14:paraId="2E6A709B"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w:t>
            </w:r>
          </w:p>
        </w:tc>
        <w:tc>
          <w:tcPr>
            <w:tcW w:w="1056" w:type="dxa"/>
            <w:shd w:val="clear" w:color="000000" w:fill="FFFFFF"/>
            <w:vAlign w:val="center"/>
            <w:hideMark/>
          </w:tcPr>
          <w:p w14:paraId="446EB709"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0,0000026</w:t>
            </w:r>
          </w:p>
        </w:tc>
      </w:tr>
      <w:tr w:rsidR="007E396E" w:rsidRPr="00DF6779" w14:paraId="55499D5B" w14:textId="77777777" w:rsidTr="007E396E">
        <w:trPr>
          <w:trHeight w:val="20"/>
          <w:jc w:val="center"/>
        </w:trPr>
        <w:tc>
          <w:tcPr>
            <w:tcW w:w="1519" w:type="dxa"/>
            <w:shd w:val="clear" w:color="000000" w:fill="FFFFFF"/>
            <w:vAlign w:val="center"/>
            <w:hideMark/>
          </w:tcPr>
          <w:p w14:paraId="0BD439D9"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концессионные сети</w:t>
            </w:r>
          </w:p>
        </w:tc>
        <w:tc>
          <w:tcPr>
            <w:tcW w:w="1563" w:type="dxa"/>
            <w:shd w:val="clear" w:color="000000" w:fill="FFFFFF"/>
            <w:vAlign w:val="center"/>
            <w:hideMark/>
          </w:tcPr>
          <w:p w14:paraId="67BBECDB"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ЗА ТК-7 - ввод ул. ГЛОХ, 4</w:t>
            </w:r>
          </w:p>
        </w:tc>
        <w:tc>
          <w:tcPr>
            <w:tcW w:w="1108" w:type="dxa"/>
            <w:shd w:val="clear" w:color="000000" w:fill="FFFFFF"/>
            <w:vAlign w:val="center"/>
            <w:hideMark/>
          </w:tcPr>
          <w:p w14:paraId="2F7A8226"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2021</w:t>
            </w:r>
          </w:p>
        </w:tc>
        <w:tc>
          <w:tcPr>
            <w:tcW w:w="973" w:type="dxa"/>
            <w:shd w:val="clear" w:color="000000" w:fill="FFFFFF"/>
            <w:vAlign w:val="center"/>
            <w:hideMark/>
          </w:tcPr>
          <w:p w14:paraId="09DFB790"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9,40</w:t>
            </w:r>
          </w:p>
        </w:tc>
        <w:tc>
          <w:tcPr>
            <w:tcW w:w="1146" w:type="dxa"/>
            <w:shd w:val="clear" w:color="000000" w:fill="FFFFFF"/>
            <w:vAlign w:val="center"/>
            <w:hideMark/>
          </w:tcPr>
          <w:p w14:paraId="6691B4ED"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57</w:t>
            </w:r>
          </w:p>
        </w:tc>
        <w:tc>
          <w:tcPr>
            <w:tcW w:w="1146" w:type="dxa"/>
            <w:shd w:val="clear" w:color="000000" w:fill="FFFFFF"/>
            <w:vAlign w:val="center"/>
            <w:hideMark/>
          </w:tcPr>
          <w:p w14:paraId="7ED6C8FA"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57</w:t>
            </w:r>
          </w:p>
        </w:tc>
        <w:tc>
          <w:tcPr>
            <w:tcW w:w="821" w:type="dxa"/>
            <w:shd w:val="clear" w:color="000000" w:fill="FFFFFF"/>
            <w:vAlign w:val="center"/>
          </w:tcPr>
          <w:p w14:paraId="10E919B5" w14:textId="77777777" w:rsidR="007E396E" w:rsidRPr="00360D86" w:rsidRDefault="007E396E" w:rsidP="007E396E">
            <w:pPr>
              <w:widowControl/>
              <w:autoSpaceDE/>
              <w:autoSpaceDN/>
              <w:jc w:val="center"/>
              <w:rPr>
                <w:color w:val="000000"/>
                <w:sz w:val="18"/>
                <w:szCs w:val="18"/>
                <w:lang w:bidi="ar-SA"/>
              </w:rPr>
            </w:pPr>
            <w:r w:rsidRPr="00360D86">
              <w:rPr>
                <w:color w:val="000000"/>
                <w:sz w:val="18"/>
                <w:szCs w:val="18"/>
              </w:rPr>
              <w:t>3</w:t>
            </w:r>
          </w:p>
        </w:tc>
        <w:tc>
          <w:tcPr>
            <w:tcW w:w="798" w:type="dxa"/>
            <w:shd w:val="clear" w:color="000000" w:fill="FFFFFF"/>
            <w:vAlign w:val="center"/>
            <w:hideMark/>
          </w:tcPr>
          <w:p w14:paraId="598BE408"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4,58</w:t>
            </w:r>
          </w:p>
        </w:tc>
        <w:tc>
          <w:tcPr>
            <w:tcW w:w="1156" w:type="dxa"/>
            <w:shd w:val="clear" w:color="000000" w:fill="FFFFFF"/>
            <w:vAlign w:val="center"/>
            <w:hideMark/>
          </w:tcPr>
          <w:p w14:paraId="66B7F858"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0,2182</w:t>
            </w:r>
          </w:p>
        </w:tc>
        <w:tc>
          <w:tcPr>
            <w:tcW w:w="1156" w:type="dxa"/>
            <w:shd w:val="clear" w:color="000000" w:fill="FFFFFF"/>
            <w:vAlign w:val="center"/>
            <w:hideMark/>
          </w:tcPr>
          <w:p w14:paraId="3ABF4852"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0,000015</w:t>
            </w:r>
          </w:p>
        </w:tc>
        <w:tc>
          <w:tcPr>
            <w:tcW w:w="1056" w:type="dxa"/>
            <w:shd w:val="clear" w:color="000000" w:fill="FFFFFF"/>
            <w:vAlign w:val="center"/>
            <w:hideMark/>
          </w:tcPr>
          <w:p w14:paraId="57465165"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0,0000001</w:t>
            </w:r>
          </w:p>
        </w:tc>
        <w:tc>
          <w:tcPr>
            <w:tcW w:w="1347" w:type="dxa"/>
            <w:shd w:val="clear" w:color="000000" w:fill="FFFFFF"/>
            <w:vAlign w:val="center"/>
            <w:hideMark/>
          </w:tcPr>
          <w:p w14:paraId="3FAD8734"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w:t>
            </w:r>
          </w:p>
        </w:tc>
        <w:tc>
          <w:tcPr>
            <w:tcW w:w="1056" w:type="dxa"/>
            <w:shd w:val="clear" w:color="000000" w:fill="FFFFFF"/>
            <w:vAlign w:val="center"/>
            <w:hideMark/>
          </w:tcPr>
          <w:p w14:paraId="7F28A4DD"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0,0000006</w:t>
            </w:r>
          </w:p>
        </w:tc>
      </w:tr>
      <w:tr w:rsidR="007E396E" w:rsidRPr="00DF6779" w14:paraId="5DA91D75" w14:textId="77777777" w:rsidTr="007E396E">
        <w:trPr>
          <w:trHeight w:val="20"/>
          <w:jc w:val="center"/>
        </w:trPr>
        <w:tc>
          <w:tcPr>
            <w:tcW w:w="1519" w:type="dxa"/>
            <w:shd w:val="clear" w:color="000000" w:fill="FFFFFF"/>
            <w:vAlign w:val="center"/>
            <w:hideMark/>
          </w:tcPr>
          <w:p w14:paraId="04269BA1"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концессионные сети</w:t>
            </w:r>
          </w:p>
        </w:tc>
        <w:tc>
          <w:tcPr>
            <w:tcW w:w="1563" w:type="dxa"/>
            <w:shd w:val="clear" w:color="000000" w:fill="FFFFFF"/>
            <w:vAlign w:val="center"/>
            <w:hideMark/>
          </w:tcPr>
          <w:p w14:paraId="582D34B9"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ЗА ТК-7 - ввод ул. ГЛОХ, 3</w:t>
            </w:r>
          </w:p>
        </w:tc>
        <w:tc>
          <w:tcPr>
            <w:tcW w:w="1108" w:type="dxa"/>
            <w:shd w:val="clear" w:color="000000" w:fill="FFFFFF"/>
            <w:vAlign w:val="center"/>
            <w:hideMark/>
          </w:tcPr>
          <w:p w14:paraId="594C70C0"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2021</w:t>
            </w:r>
          </w:p>
        </w:tc>
        <w:tc>
          <w:tcPr>
            <w:tcW w:w="973" w:type="dxa"/>
            <w:shd w:val="clear" w:color="000000" w:fill="FFFFFF"/>
            <w:vAlign w:val="center"/>
            <w:hideMark/>
          </w:tcPr>
          <w:p w14:paraId="648E63E5"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16,00</w:t>
            </w:r>
          </w:p>
        </w:tc>
        <w:tc>
          <w:tcPr>
            <w:tcW w:w="1146" w:type="dxa"/>
            <w:shd w:val="clear" w:color="000000" w:fill="FFFFFF"/>
            <w:vAlign w:val="center"/>
            <w:hideMark/>
          </w:tcPr>
          <w:p w14:paraId="459B227B"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57</w:t>
            </w:r>
          </w:p>
        </w:tc>
        <w:tc>
          <w:tcPr>
            <w:tcW w:w="1146" w:type="dxa"/>
            <w:shd w:val="clear" w:color="000000" w:fill="FFFFFF"/>
            <w:vAlign w:val="center"/>
            <w:hideMark/>
          </w:tcPr>
          <w:p w14:paraId="6B869DCD"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57</w:t>
            </w:r>
          </w:p>
        </w:tc>
        <w:tc>
          <w:tcPr>
            <w:tcW w:w="821" w:type="dxa"/>
            <w:shd w:val="clear" w:color="000000" w:fill="FFFFFF"/>
            <w:vAlign w:val="center"/>
          </w:tcPr>
          <w:p w14:paraId="2660A880" w14:textId="77777777" w:rsidR="007E396E" w:rsidRPr="00360D86" w:rsidRDefault="007E396E" w:rsidP="007E396E">
            <w:pPr>
              <w:widowControl/>
              <w:autoSpaceDE/>
              <w:autoSpaceDN/>
              <w:jc w:val="center"/>
              <w:rPr>
                <w:color w:val="000000"/>
                <w:sz w:val="18"/>
                <w:szCs w:val="18"/>
                <w:lang w:bidi="ar-SA"/>
              </w:rPr>
            </w:pPr>
            <w:r w:rsidRPr="00360D86">
              <w:rPr>
                <w:color w:val="000000"/>
                <w:sz w:val="18"/>
                <w:szCs w:val="18"/>
              </w:rPr>
              <w:t>3</w:t>
            </w:r>
          </w:p>
        </w:tc>
        <w:tc>
          <w:tcPr>
            <w:tcW w:w="798" w:type="dxa"/>
            <w:shd w:val="clear" w:color="000000" w:fill="FFFFFF"/>
            <w:vAlign w:val="center"/>
            <w:hideMark/>
          </w:tcPr>
          <w:p w14:paraId="652D070C"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4,58</w:t>
            </w:r>
          </w:p>
        </w:tc>
        <w:tc>
          <w:tcPr>
            <w:tcW w:w="1156" w:type="dxa"/>
            <w:shd w:val="clear" w:color="000000" w:fill="FFFFFF"/>
            <w:vAlign w:val="center"/>
            <w:hideMark/>
          </w:tcPr>
          <w:p w14:paraId="0B743B51"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0,2183</w:t>
            </w:r>
          </w:p>
        </w:tc>
        <w:tc>
          <w:tcPr>
            <w:tcW w:w="1156" w:type="dxa"/>
            <w:shd w:val="clear" w:color="000000" w:fill="FFFFFF"/>
            <w:vAlign w:val="center"/>
            <w:hideMark/>
          </w:tcPr>
          <w:p w14:paraId="051451BE"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0,000015</w:t>
            </w:r>
          </w:p>
        </w:tc>
        <w:tc>
          <w:tcPr>
            <w:tcW w:w="1056" w:type="dxa"/>
            <w:shd w:val="clear" w:color="000000" w:fill="FFFFFF"/>
            <w:vAlign w:val="center"/>
            <w:hideMark/>
          </w:tcPr>
          <w:p w14:paraId="7790AC27"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0,0000002</w:t>
            </w:r>
          </w:p>
        </w:tc>
        <w:tc>
          <w:tcPr>
            <w:tcW w:w="1347" w:type="dxa"/>
            <w:shd w:val="clear" w:color="000000" w:fill="FFFFFF"/>
            <w:vAlign w:val="center"/>
            <w:hideMark/>
          </w:tcPr>
          <w:p w14:paraId="042954F9"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w:t>
            </w:r>
          </w:p>
        </w:tc>
        <w:tc>
          <w:tcPr>
            <w:tcW w:w="1056" w:type="dxa"/>
            <w:shd w:val="clear" w:color="000000" w:fill="FFFFFF"/>
            <w:vAlign w:val="center"/>
            <w:hideMark/>
          </w:tcPr>
          <w:p w14:paraId="40AD9139"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0,0000011</w:t>
            </w:r>
          </w:p>
        </w:tc>
      </w:tr>
      <w:tr w:rsidR="007E396E" w:rsidRPr="00DF6779" w14:paraId="6FE45B1D" w14:textId="77777777" w:rsidTr="007E396E">
        <w:trPr>
          <w:trHeight w:val="20"/>
          <w:jc w:val="center"/>
        </w:trPr>
        <w:tc>
          <w:tcPr>
            <w:tcW w:w="1519" w:type="dxa"/>
            <w:shd w:val="clear" w:color="000000" w:fill="FFFFFF"/>
            <w:vAlign w:val="center"/>
            <w:hideMark/>
          </w:tcPr>
          <w:p w14:paraId="3BDC04F8"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концессионные сети</w:t>
            </w:r>
          </w:p>
        </w:tc>
        <w:tc>
          <w:tcPr>
            <w:tcW w:w="1563" w:type="dxa"/>
            <w:shd w:val="clear" w:color="000000" w:fill="FFFFFF"/>
            <w:vAlign w:val="center"/>
            <w:hideMark/>
          </w:tcPr>
          <w:p w14:paraId="02B7746A"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ТК-7 - ТК-8</w:t>
            </w:r>
          </w:p>
        </w:tc>
        <w:tc>
          <w:tcPr>
            <w:tcW w:w="1108" w:type="dxa"/>
            <w:shd w:val="clear" w:color="000000" w:fill="FFFFFF"/>
            <w:vAlign w:val="center"/>
            <w:hideMark/>
          </w:tcPr>
          <w:p w14:paraId="52F9C393"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2021</w:t>
            </w:r>
          </w:p>
        </w:tc>
        <w:tc>
          <w:tcPr>
            <w:tcW w:w="973" w:type="dxa"/>
            <w:shd w:val="clear" w:color="000000" w:fill="FFFFFF"/>
            <w:vAlign w:val="center"/>
            <w:hideMark/>
          </w:tcPr>
          <w:p w14:paraId="52D0B9AB"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34,00</w:t>
            </w:r>
          </w:p>
        </w:tc>
        <w:tc>
          <w:tcPr>
            <w:tcW w:w="1146" w:type="dxa"/>
            <w:shd w:val="clear" w:color="000000" w:fill="FFFFFF"/>
            <w:vAlign w:val="center"/>
            <w:hideMark/>
          </w:tcPr>
          <w:p w14:paraId="2C6FA8BE"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89</w:t>
            </w:r>
          </w:p>
        </w:tc>
        <w:tc>
          <w:tcPr>
            <w:tcW w:w="1146" w:type="dxa"/>
            <w:shd w:val="clear" w:color="000000" w:fill="FFFFFF"/>
            <w:vAlign w:val="center"/>
            <w:hideMark/>
          </w:tcPr>
          <w:p w14:paraId="52A94FC6"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89</w:t>
            </w:r>
          </w:p>
        </w:tc>
        <w:tc>
          <w:tcPr>
            <w:tcW w:w="821" w:type="dxa"/>
            <w:shd w:val="clear" w:color="000000" w:fill="FFFFFF"/>
            <w:vAlign w:val="center"/>
          </w:tcPr>
          <w:p w14:paraId="44663519" w14:textId="77777777" w:rsidR="007E396E" w:rsidRPr="00360D86" w:rsidRDefault="007E396E" w:rsidP="007E396E">
            <w:pPr>
              <w:widowControl/>
              <w:autoSpaceDE/>
              <w:autoSpaceDN/>
              <w:jc w:val="center"/>
              <w:rPr>
                <w:color w:val="000000"/>
                <w:sz w:val="18"/>
                <w:szCs w:val="18"/>
                <w:lang w:bidi="ar-SA"/>
              </w:rPr>
            </w:pPr>
            <w:r w:rsidRPr="00360D86">
              <w:rPr>
                <w:color w:val="000000"/>
                <w:sz w:val="18"/>
                <w:szCs w:val="18"/>
              </w:rPr>
              <w:t>3</w:t>
            </w:r>
          </w:p>
        </w:tc>
        <w:tc>
          <w:tcPr>
            <w:tcW w:w="798" w:type="dxa"/>
            <w:shd w:val="clear" w:color="000000" w:fill="FFFFFF"/>
            <w:vAlign w:val="center"/>
            <w:hideMark/>
          </w:tcPr>
          <w:p w14:paraId="200FD594"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5,87</w:t>
            </w:r>
          </w:p>
        </w:tc>
        <w:tc>
          <w:tcPr>
            <w:tcW w:w="1156" w:type="dxa"/>
            <w:shd w:val="clear" w:color="000000" w:fill="FFFFFF"/>
            <w:vAlign w:val="center"/>
            <w:hideMark/>
          </w:tcPr>
          <w:p w14:paraId="1A814BE9"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0,1704</w:t>
            </w:r>
          </w:p>
        </w:tc>
        <w:tc>
          <w:tcPr>
            <w:tcW w:w="1156" w:type="dxa"/>
            <w:shd w:val="clear" w:color="000000" w:fill="FFFFFF"/>
            <w:vAlign w:val="center"/>
            <w:hideMark/>
          </w:tcPr>
          <w:p w14:paraId="6D49E583"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0,000015</w:t>
            </w:r>
          </w:p>
        </w:tc>
        <w:tc>
          <w:tcPr>
            <w:tcW w:w="1056" w:type="dxa"/>
            <w:shd w:val="clear" w:color="000000" w:fill="FFFFFF"/>
            <w:vAlign w:val="center"/>
            <w:hideMark/>
          </w:tcPr>
          <w:p w14:paraId="46F6B173"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0,0000005</w:t>
            </w:r>
          </w:p>
        </w:tc>
        <w:tc>
          <w:tcPr>
            <w:tcW w:w="1347" w:type="dxa"/>
            <w:shd w:val="clear" w:color="000000" w:fill="FFFFFF"/>
            <w:vAlign w:val="center"/>
            <w:hideMark/>
          </w:tcPr>
          <w:p w14:paraId="0102611F"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w:t>
            </w:r>
          </w:p>
        </w:tc>
        <w:tc>
          <w:tcPr>
            <w:tcW w:w="1056" w:type="dxa"/>
            <w:shd w:val="clear" w:color="000000" w:fill="FFFFFF"/>
            <w:vAlign w:val="center"/>
            <w:hideMark/>
          </w:tcPr>
          <w:p w14:paraId="53549BA8"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0,0000029</w:t>
            </w:r>
          </w:p>
        </w:tc>
      </w:tr>
      <w:tr w:rsidR="007E396E" w:rsidRPr="00DF6779" w14:paraId="6F84A1F2" w14:textId="77777777" w:rsidTr="007E396E">
        <w:trPr>
          <w:trHeight w:val="20"/>
          <w:jc w:val="center"/>
        </w:trPr>
        <w:tc>
          <w:tcPr>
            <w:tcW w:w="1519" w:type="dxa"/>
            <w:shd w:val="clear" w:color="000000" w:fill="FFFFFF"/>
            <w:vAlign w:val="center"/>
            <w:hideMark/>
          </w:tcPr>
          <w:p w14:paraId="26886019"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lastRenderedPageBreak/>
              <w:t>концессионные сети</w:t>
            </w:r>
          </w:p>
        </w:tc>
        <w:tc>
          <w:tcPr>
            <w:tcW w:w="1563" w:type="dxa"/>
            <w:shd w:val="clear" w:color="000000" w:fill="FFFFFF"/>
            <w:vAlign w:val="center"/>
            <w:hideMark/>
          </w:tcPr>
          <w:p w14:paraId="58DB5C99"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ЗА ТК-8 - ввод ул. ГЛОХ, 6</w:t>
            </w:r>
          </w:p>
        </w:tc>
        <w:tc>
          <w:tcPr>
            <w:tcW w:w="1108" w:type="dxa"/>
            <w:shd w:val="clear" w:color="000000" w:fill="FFFFFF"/>
            <w:vAlign w:val="center"/>
            <w:hideMark/>
          </w:tcPr>
          <w:p w14:paraId="727C384A"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2021</w:t>
            </w:r>
          </w:p>
        </w:tc>
        <w:tc>
          <w:tcPr>
            <w:tcW w:w="973" w:type="dxa"/>
            <w:shd w:val="clear" w:color="000000" w:fill="FFFFFF"/>
            <w:vAlign w:val="center"/>
            <w:hideMark/>
          </w:tcPr>
          <w:p w14:paraId="22885F81"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9,30</w:t>
            </w:r>
          </w:p>
        </w:tc>
        <w:tc>
          <w:tcPr>
            <w:tcW w:w="1146" w:type="dxa"/>
            <w:shd w:val="clear" w:color="000000" w:fill="FFFFFF"/>
            <w:vAlign w:val="center"/>
            <w:hideMark/>
          </w:tcPr>
          <w:p w14:paraId="64C48BA3"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57</w:t>
            </w:r>
          </w:p>
        </w:tc>
        <w:tc>
          <w:tcPr>
            <w:tcW w:w="1146" w:type="dxa"/>
            <w:shd w:val="clear" w:color="000000" w:fill="FFFFFF"/>
            <w:vAlign w:val="center"/>
            <w:hideMark/>
          </w:tcPr>
          <w:p w14:paraId="632DD9C2"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57</w:t>
            </w:r>
          </w:p>
        </w:tc>
        <w:tc>
          <w:tcPr>
            <w:tcW w:w="821" w:type="dxa"/>
            <w:shd w:val="clear" w:color="000000" w:fill="FFFFFF"/>
            <w:vAlign w:val="center"/>
          </w:tcPr>
          <w:p w14:paraId="7107D6BE" w14:textId="77777777" w:rsidR="007E396E" w:rsidRPr="00360D86" w:rsidRDefault="007E396E" w:rsidP="007E396E">
            <w:pPr>
              <w:widowControl/>
              <w:autoSpaceDE/>
              <w:autoSpaceDN/>
              <w:jc w:val="center"/>
              <w:rPr>
                <w:color w:val="000000"/>
                <w:sz w:val="18"/>
                <w:szCs w:val="18"/>
                <w:lang w:bidi="ar-SA"/>
              </w:rPr>
            </w:pPr>
            <w:r w:rsidRPr="00360D86">
              <w:rPr>
                <w:color w:val="000000"/>
                <w:sz w:val="18"/>
                <w:szCs w:val="18"/>
              </w:rPr>
              <w:t>3</w:t>
            </w:r>
          </w:p>
        </w:tc>
        <w:tc>
          <w:tcPr>
            <w:tcW w:w="798" w:type="dxa"/>
            <w:shd w:val="clear" w:color="000000" w:fill="FFFFFF"/>
            <w:vAlign w:val="center"/>
            <w:hideMark/>
          </w:tcPr>
          <w:p w14:paraId="54C62D1C"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4,58</w:t>
            </w:r>
          </w:p>
        </w:tc>
        <w:tc>
          <w:tcPr>
            <w:tcW w:w="1156" w:type="dxa"/>
            <w:shd w:val="clear" w:color="000000" w:fill="FFFFFF"/>
            <w:vAlign w:val="center"/>
            <w:hideMark/>
          </w:tcPr>
          <w:p w14:paraId="51BD6F33"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0,2182</w:t>
            </w:r>
          </w:p>
        </w:tc>
        <w:tc>
          <w:tcPr>
            <w:tcW w:w="1156" w:type="dxa"/>
            <w:shd w:val="clear" w:color="000000" w:fill="FFFFFF"/>
            <w:vAlign w:val="center"/>
            <w:hideMark/>
          </w:tcPr>
          <w:p w14:paraId="6B5FE42C"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0,000015</w:t>
            </w:r>
          </w:p>
        </w:tc>
        <w:tc>
          <w:tcPr>
            <w:tcW w:w="1056" w:type="dxa"/>
            <w:shd w:val="clear" w:color="000000" w:fill="FFFFFF"/>
            <w:vAlign w:val="center"/>
            <w:hideMark/>
          </w:tcPr>
          <w:p w14:paraId="58C1545C"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0,0000001</w:t>
            </w:r>
          </w:p>
        </w:tc>
        <w:tc>
          <w:tcPr>
            <w:tcW w:w="1347" w:type="dxa"/>
            <w:shd w:val="clear" w:color="000000" w:fill="FFFFFF"/>
            <w:vAlign w:val="center"/>
            <w:hideMark/>
          </w:tcPr>
          <w:p w14:paraId="0BCE2850"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w:t>
            </w:r>
          </w:p>
        </w:tc>
        <w:tc>
          <w:tcPr>
            <w:tcW w:w="1056" w:type="dxa"/>
            <w:shd w:val="clear" w:color="000000" w:fill="FFFFFF"/>
            <w:vAlign w:val="center"/>
            <w:hideMark/>
          </w:tcPr>
          <w:p w14:paraId="7EED4533"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0,0000006</w:t>
            </w:r>
          </w:p>
        </w:tc>
      </w:tr>
      <w:tr w:rsidR="007E396E" w:rsidRPr="00DF6779" w14:paraId="369FB24E" w14:textId="77777777" w:rsidTr="007E396E">
        <w:trPr>
          <w:trHeight w:val="20"/>
          <w:jc w:val="center"/>
        </w:trPr>
        <w:tc>
          <w:tcPr>
            <w:tcW w:w="1519" w:type="dxa"/>
            <w:shd w:val="clear" w:color="000000" w:fill="FFFFFF"/>
            <w:vAlign w:val="center"/>
            <w:hideMark/>
          </w:tcPr>
          <w:p w14:paraId="4E45BAD2"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концессионные сети</w:t>
            </w:r>
          </w:p>
        </w:tc>
        <w:tc>
          <w:tcPr>
            <w:tcW w:w="1563" w:type="dxa"/>
            <w:shd w:val="clear" w:color="000000" w:fill="FFFFFF"/>
            <w:vAlign w:val="center"/>
            <w:hideMark/>
          </w:tcPr>
          <w:p w14:paraId="641CF882"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ЗА ТК-8 - ввод ул. ГЛОХ, 5</w:t>
            </w:r>
          </w:p>
        </w:tc>
        <w:tc>
          <w:tcPr>
            <w:tcW w:w="1108" w:type="dxa"/>
            <w:shd w:val="clear" w:color="000000" w:fill="FFFFFF"/>
            <w:vAlign w:val="center"/>
            <w:hideMark/>
          </w:tcPr>
          <w:p w14:paraId="4676747C"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2021</w:t>
            </w:r>
          </w:p>
        </w:tc>
        <w:tc>
          <w:tcPr>
            <w:tcW w:w="973" w:type="dxa"/>
            <w:shd w:val="clear" w:color="000000" w:fill="FFFFFF"/>
            <w:vAlign w:val="center"/>
            <w:hideMark/>
          </w:tcPr>
          <w:p w14:paraId="495F8A0B"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16,40</w:t>
            </w:r>
          </w:p>
        </w:tc>
        <w:tc>
          <w:tcPr>
            <w:tcW w:w="1146" w:type="dxa"/>
            <w:shd w:val="clear" w:color="000000" w:fill="FFFFFF"/>
            <w:vAlign w:val="center"/>
            <w:hideMark/>
          </w:tcPr>
          <w:p w14:paraId="713FAF65"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57</w:t>
            </w:r>
          </w:p>
        </w:tc>
        <w:tc>
          <w:tcPr>
            <w:tcW w:w="1146" w:type="dxa"/>
            <w:shd w:val="clear" w:color="000000" w:fill="FFFFFF"/>
            <w:vAlign w:val="center"/>
            <w:hideMark/>
          </w:tcPr>
          <w:p w14:paraId="3338A902"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57</w:t>
            </w:r>
          </w:p>
        </w:tc>
        <w:tc>
          <w:tcPr>
            <w:tcW w:w="821" w:type="dxa"/>
            <w:shd w:val="clear" w:color="000000" w:fill="FFFFFF"/>
            <w:vAlign w:val="center"/>
          </w:tcPr>
          <w:p w14:paraId="1FB87A2F" w14:textId="77777777" w:rsidR="007E396E" w:rsidRPr="00360D86" w:rsidRDefault="007E396E" w:rsidP="007E396E">
            <w:pPr>
              <w:widowControl/>
              <w:autoSpaceDE/>
              <w:autoSpaceDN/>
              <w:jc w:val="center"/>
              <w:rPr>
                <w:color w:val="000000"/>
                <w:sz w:val="18"/>
                <w:szCs w:val="18"/>
                <w:lang w:bidi="ar-SA"/>
              </w:rPr>
            </w:pPr>
            <w:r w:rsidRPr="00360D86">
              <w:rPr>
                <w:color w:val="000000"/>
                <w:sz w:val="18"/>
                <w:szCs w:val="18"/>
              </w:rPr>
              <w:t>3</w:t>
            </w:r>
          </w:p>
        </w:tc>
        <w:tc>
          <w:tcPr>
            <w:tcW w:w="798" w:type="dxa"/>
            <w:shd w:val="clear" w:color="000000" w:fill="FFFFFF"/>
            <w:vAlign w:val="center"/>
            <w:hideMark/>
          </w:tcPr>
          <w:p w14:paraId="0334295B"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4,58</w:t>
            </w:r>
          </w:p>
        </w:tc>
        <w:tc>
          <w:tcPr>
            <w:tcW w:w="1156" w:type="dxa"/>
            <w:shd w:val="clear" w:color="000000" w:fill="FFFFFF"/>
            <w:vAlign w:val="center"/>
            <w:hideMark/>
          </w:tcPr>
          <w:p w14:paraId="03233817"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0,2183</w:t>
            </w:r>
          </w:p>
        </w:tc>
        <w:tc>
          <w:tcPr>
            <w:tcW w:w="1156" w:type="dxa"/>
            <w:shd w:val="clear" w:color="000000" w:fill="FFFFFF"/>
            <w:vAlign w:val="center"/>
            <w:hideMark/>
          </w:tcPr>
          <w:p w14:paraId="792B8E64"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0,000015</w:t>
            </w:r>
          </w:p>
        </w:tc>
        <w:tc>
          <w:tcPr>
            <w:tcW w:w="1056" w:type="dxa"/>
            <w:shd w:val="clear" w:color="000000" w:fill="FFFFFF"/>
            <w:vAlign w:val="center"/>
            <w:hideMark/>
          </w:tcPr>
          <w:p w14:paraId="17028079"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0,0000002</w:t>
            </w:r>
          </w:p>
        </w:tc>
        <w:tc>
          <w:tcPr>
            <w:tcW w:w="1347" w:type="dxa"/>
            <w:shd w:val="clear" w:color="000000" w:fill="FFFFFF"/>
            <w:vAlign w:val="center"/>
            <w:hideMark/>
          </w:tcPr>
          <w:p w14:paraId="56074E63"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w:t>
            </w:r>
          </w:p>
        </w:tc>
        <w:tc>
          <w:tcPr>
            <w:tcW w:w="1056" w:type="dxa"/>
            <w:shd w:val="clear" w:color="000000" w:fill="FFFFFF"/>
            <w:vAlign w:val="center"/>
            <w:hideMark/>
          </w:tcPr>
          <w:p w14:paraId="71572126"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0,0000011</w:t>
            </w:r>
          </w:p>
        </w:tc>
      </w:tr>
      <w:tr w:rsidR="007E396E" w:rsidRPr="00DF6779" w14:paraId="0BBEBE8B" w14:textId="77777777" w:rsidTr="007E396E">
        <w:trPr>
          <w:trHeight w:val="20"/>
          <w:jc w:val="center"/>
        </w:trPr>
        <w:tc>
          <w:tcPr>
            <w:tcW w:w="1519" w:type="dxa"/>
            <w:shd w:val="clear" w:color="000000" w:fill="FFFFFF"/>
            <w:vAlign w:val="center"/>
            <w:hideMark/>
          </w:tcPr>
          <w:p w14:paraId="27882BC9"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концессионные сети</w:t>
            </w:r>
          </w:p>
        </w:tc>
        <w:tc>
          <w:tcPr>
            <w:tcW w:w="1563" w:type="dxa"/>
            <w:shd w:val="clear" w:color="000000" w:fill="FFFFFF"/>
            <w:vAlign w:val="center"/>
            <w:hideMark/>
          </w:tcPr>
          <w:p w14:paraId="2E048281"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ТК-8 - байпас ТК-9</w:t>
            </w:r>
          </w:p>
        </w:tc>
        <w:tc>
          <w:tcPr>
            <w:tcW w:w="1108" w:type="dxa"/>
            <w:shd w:val="clear" w:color="000000" w:fill="FFFFFF"/>
            <w:vAlign w:val="center"/>
            <w:hideMark/>
          </w:tcPr>
          <w:p w14:paraId="7E0F6973"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2021</w:t>
            </w:r>
          </w:p>
        </w:tc>
        <w:tc>
          <w:tcPr>
            <w:tcW w:w="973" w:type="dxa"/>
            <w:shd w:val="clear" w:color="000000" w:fill="FFFFFF"/>
            <w:vAlign w:val="center"/>
            <w:hideMark/>
          </w:tcPr>
          <w:p w14:paraId="304D51C5"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32,70</w:t>
            </w:r>
          </w:p>
        </w:tc>
        <w:tc>
          <w:tcPr>
            <w:tcW w:w="1146" w:type="dxa"/>
            <w:shd w:val="clear" w:color="000000" w:fill="FFFFFF"/>
            <w:vAlign w:val="center"/>
            <w:hideMark/>
          </w:tcPr>
          <w:p w14:paraId="2146C91C"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89</w:t>
            </w:r>
          </w:p>
        </w:tc>
        <w:tc>
          <w:tcPr>
            <w:tcW w:w="1146" w:type="dxa"/>
            <w:shd w:val="clear" w:color="000000" w:fill="FFFFFF"/>
            <w:vAlign w:val="center"/>
            <w:hideMark/>
          </w:tcPr>
          <w:p w14:paraId="339E0925"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89</w:t>
            </w:r>
          </w:p>
        </w:tc>
        <w:tc>
          <w:tcPr>
            <w:tcW w:w="821" w:type="dxa"/>
            <w:shd w:val="clear" w:color="000000" w:fill="FFFFFF"/>
            <w:vAlign w:val="center"/>
          </w:tcPr>
          <w:p w14:paraId="50D19F57" w14:textId="77777777" w:rsidR="007E396E" w:rsidRPr="00360D86" w:rsidRDefault="007E396E" w:rsidP="007E396E">
            <w:pPr>
              <w:widowControl/>
              <w:autoSpaceDE/>
              <w:autoSpaceDN/>
              <w:jc w:val="center"/>
              <w:rPr>
                <w:color w:val="000000"/>
                <w:sz w:val="18"/>
                <w:szCs w:val="18"/>
                <w:lang w:bidi="ar-SA"/>
              </w:rPr>
            </w:pPr>
            <w:r w:rsidRPr="00360D86">
              <w:rPr>
                <w:color w:val="000000"/>
                <w:sz w:val="18"/>
                <w:szCs w:val="18"/>
              </w:rPr>
              <w:t>3</w:t>
            </w:r>
          </w:p>
        </w:tc>
        <w:tc>
          <w:tcPr>
            <w:tcW w:w="798" w:type="dxa"/>
            <w:shd w:val="clear" w:color="000000" w:fill="FFFFFF"/>
            <w:vAlign w:val="center"/>
            <w:hideMark/>
          </w:tcPr>
          <w:p w14:paraId="14DAB0B6"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5,87</w:t>
            </w:r>
          </w:p>
        </w:tc>
        <w:tc>
          <w:tcPr>
            <w:tcW w:w="1156" w:type="dxa"/>
            <w:shd w:val="clear" w:color="000000" w:fill="FFFFFF"/>
            <w:vAlign w:val="center"/>
            <w:hideMark/>
          </w:tcPr>
          <w:p w14:paraId="24BA035F"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0,1704</w:t>
            </w:r>
          </w:p>
        </w:tc>
        <w:tc>
          <w:tcPr>
            <w:tcW w:w="1156" w:type="dxa"/>
            <w:shd w:val="clear" w:color="000000" w:fill="FFFFFF"/>
            <w:vAlign w:val="center"/>
            <w:hideMark/>
          </w:tcPr>
          <w:p w14:paraId="0F201168"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0,000015</w:t>
            </w:r>
          </w:p>
        </w:tc>
        <w:tc>
          <w:tcPr>
            <w:tcW w:w="1056" w:type="dxa"/>
            <w:shd w:val="clear" w:color="000000" w:fill="FFFFFF"/>
            <w:vAlign w:val="center"/>
            <w:hideMark/>
          </w:tcPr>
          <w:p w14:paraId="5C48779B"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0,0000005</w:t>
            </w:r>
          </w:p>
        </w:tc>
        <w:tc>
          <w:tcPr>
            <w:tcW w:w="1347" w:type="dxa"/>
            <w:shd w:val="clear" w:color="000000" w:fill="FFFFFF"/>
            <w:vAlign w:val="center"/>
            <w:hideMark/>
          </w:tcPr>
          <w:p w14:paraId="63215152"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w:t>
            </w:r>
          </w:p>
        </w:tc>
        <w:tc>
          <w:tcPr>
            <w:tcW w:w="1056" w:type="dxa"/>
            <w:shd w:val="clear" w:color="000000" w:fill="FFFFFF"/>
            <w:vAlign w:val="center"/>
            <w:hideMark/>
          </w:tcPr>
          <w:p w14:paraId="103992BB"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0,0000028</w:t>
            </w:r>
          </w:p>
        </w:tc>
      </w:tr>
      <w:tr w:rsidR="007E396E" w:rsidRPr="00DF6779" w14:paraId="58A36240" w14:textId="77777777" w:rsidTr="007E396E">
        <w:trPr>
          <w:trHeight w:val="20"/>
          <w:jc w:val="center"/>
        </w:trPr>
        <w:tc>
          <w:tcPr>
            <w:tcW w:w="1519" w:type="dxa"/>
            <w:shd w:val="clear" w:color="000000" w:fill="FFFFFF"/>
            <w:vAlign w:val="center"/>
            <w:hideMark/>
          </w:tcPr>
          <w:p w14:paraId="2FA08D39"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концессионные сети</w:t>
            </w:r>
          </w:p>
        </w:tc>
        <w:tc>
          <w:tcPr>
            <w:tcW w:w="1563" w:type="dxa"/>
            <w:shd w:val="clear" w:color="000000" w:fill="FFFFFF"/>
            <w:vAlign w:val="center"/>
            <w:hideMark/>
          </w:tcPr>
          <w:p w14:paraId="3D569C6C"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ЗА ТК-9 - ввод ул. ГЛОХ, 7</w:t>
            </w:r>
          </w:p>
        </w:tc>
        <w:tc>
          <w:tcPr>
            <w:tcW w:w="1108" w:type="dxa"/>
            <w:shd w:val="clear" w:color="000000" w:fill="FFFFFF"/>
            <w:vAlign w:val="center"/>
            <w:hideMark/>
          </w:tcPr>
          <w:p w14:paraId="3EBBB779"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2021</w:t>
            </w:r>
          </w:p>
        </w:tc>
        <w:tc>
          <w:tcPr>
            <w:tcW w:w="973" w:type="dxa"/>
            <w:shd w:val="clear" w:color="000000" w:fill="FFFFFF"/>
            <w:vAlign w:val="center"/>
            <w:hideMark/>
          </w:tcPr>
          <w:p w14:paraId="427A6770"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14,10</w:t>
            </w:r>
          </w:p>
        </w:tc>
        <w:tc>
          <w:tcPr>
            <w:tcW w:w="1146" w:type="dxa"/>
            <w:shd w:val="clear" w:color="000000" w:fill="FFFFFF"/>
            <w:vAlign w:val="center"/>
            <w:hideMark/>
          </w:tcPr>
          <w:p w14:paraId="6CDEFC4A"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57</w:t>
            </w:r>
          </w:p>
        </w:tc>
        <w:tc>
          <w:tcPr>
            <w:tcW w:w="1146" w:type="dxa"/>
            <w:shd w:val="clear" w:color="000000" w:fill="FFFFFF"/>
            <w:vAlign w:val="center"/>
            <w:hideMark/>
          </w:tcPr>
          <w:p w14:paraId="4181A376"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57</w:t>
            </w:r>
          </w:p>
        </w:tc>
        <w:tc>
          <w:tcPr>
            <w:tcW w:w="821" w:type="dxa"/>
            <w:shd w:val="clear" w:color="000000" w:fill="FFFFFF"/>
            <w:vAlign w:val="center"/>
          </w:tcPr>
          <w:p w14:paraId="2568B405" w14:textId="77777777" w:rsidR="007E396E" w:rsidRPr="00360D86" w:rsidRDefault="007E396E" w:rsidP="007E396E">
            <w:pPr>
              <w:widowControl/>
              <w:autoSpaceDE/>
              <w:autoSpaceDN/>
              <w:jc w:val="center"/>
              <w:rPr>
                <w:color w:val="000000"/>
                <w:sz w:val="18"/>
                <w:szCs w:val="18"/>
                <w:lang w:bidi="ar-SA"/>
              </w:rPr>
            </w:pPr>
            <w:r w:rsidRPr="00360D86">
              <w:rPr>
                <w:color w:val="000000"/>
                <w:sz w:val="18"/>
                <w:szCs w:val="18"/>
              </w:rPr>
              <w:t>3</w:t>
            </w:r>
          </w:p>
        </w:tc>
        <w:tc>
          <w:tcPr>
            <w:tcW w:w="798" w:type="dxa"/>
            <w:shd w:val="clear" w:color="000000" w:fill="FFFFFF"/>
            <w:vAlign w:val="center"/>
            <w:hideMark/>
          </w:tcPr>
          <w:p w14:paraId="3CCEE89A"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4,58</w:t>
            </w:r>
          </w:p>
        </w:tc>
        <w:tc>
          <w:tcPr>
            <w:tcW w:w="1156" w:type="dxa"/>
            <w:shd w:val="clear" w:color="000000" w:fill="FFFFFF"/>
            <w:vAlign w:val="center"/>
            <w:hideMark/>
          </w:tcPr>
          <w:p w14:paraId="68BE2C0B"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0,2183</w:t>
            </w:r>
          </w:p>
        </w:tc>
        <w:tc>
          <w:tcPr>
            <w:tcW w:w="1156" w:type="dxa"/>
            <w:shd w:val="clear" w:color="000000" w:fill="FFFFFF"/>
            <w:vAlign w:val="center"/>
            <w:hideMark/>
          </w:tcPr>
          <w:p w14:paraId="62AC8280"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0,000015</w:t>
            </w:r>
          </w:p>
        </w:tc>
        <w:tc>
          <w:tcPr>
            <w:tcW w:w="1056" w:type="dxa"/>
            <w:shd w:val="clear" w:color="000000" w:fill="FFFFFF"/>
            <w:vAlign w:val="center"/>
            <w:hideMark/>
          </w:tcPr>
          <w:p w14:paraId="0F1766E8"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0,0000002</w:t>
            </w:r>
          </w:p>
        </w:tc>
        <w:tc>
          <w:tcPr>
            <w:tcW w:w="1347" w:type="dxa"/>
            <w:shd w:val="clear" w:color="000000" w:fill="FFFFFF"/>
            <w:vAlign w:val="center"/>
            <w:hideMark/>
          </w:tcPr>
          <w:p w14:paraId="0FD3962B"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w:t>
            </w:r>
          </w:p>
        </w:tc>
        <w:tc>
          <w:tcPr>
            <w:tcW w:w="1056" w:type="dxa"/>
            <w:shd w:val="clear" w:color="000000" w:fill="FFFFFF"/>
            <w:vAlign w:val="center"/>
            <w:hideMark/>
          </w:tcPr>
          <w:p w14:paraId="4334B8D3"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0,0000009</w:t>
            </w:r>
          </w:p>
        </w:tc>
      </w:tr>
      <w:tr w:rsidR="007E396E" w:rsidRPr="00DF6779" w14:paraId="44E6F890" w14:textId="77777777" w:rsidTr="007E396E">
        <w:trPr>
          <w:trHeight w:val="20"/>
          <w:jc w:val="center"/>
        </w:trPr>
        <w:tc>
          <w:tcPr>
            <w:tcW w:w="1519" w:type="dxa"/>
            <w:shd w:val="clear" w:color="000000" w:fill="FFFFFF"/>
            <w:vAlign w:val="center"/>
            <w:hideMark/>
          </w:tcPr>
          <w:p w14:paraId="0EFD04CC"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концессионные сети</w:t>
            </w:r>
          </w:p>
        </w:tc>
        <w:tc>
          <w:tcPr>
            <w:tcW w:w="1563" w:type="dxa"/>
            <w:shd w:val="clear" w:color="000000" w:fill="FFFFFF"/>
            <w:vAlign w:val="center"/>
            <w:hideMark/>
          </w:tcPr>
          <w:p w14:paraId="1BADCDE5"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ЗА ТК-9 - Уз. 2</w:t>
            </w:r>
          </w:p>
        </w:tc>
        <w:tc>
          <w:tcPr>
            <w:tcW w:w="1108" w:type="dxa"/>
            <w:shd w:val="clear" w:color="000000" w:fill="FFFFFF"/>
            <w:vAlign w:val="center"/>
            <w:hideMark/>
          </w:tcPr>
          <w:p w14:paraId="75C07E1D"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2021</w:t>
            </w:r>
          </w:p>
        </w:tc>
        <w:tc>
          <w:tcPr>
            <w:tcW w:w="973" w:type="dxa"/>
            <w:shd w:val="clear" w:color="000000" w:fill="FFFFFF"/>
            <w:vAlign w:val="center"/>
            <w:hideMark/>
          </w:tcPr>
          <w:p w14:paraId="74B31A04"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4,95</w:t>
            </w:r>
          </w:p>
        </w:tc>
        <w:tc>
          <w:tcPr>
            <w:tcW w:w="1146" w:type="dxa"/>
            <w:shd w:val="clear" w:color="000000" w:fill="FFFFFF"/>
            <w:vAlign w:val="center"/>
            <w:hideMark/>
          </w:tcPr>
          <w:p w14:paraId="15F9F27C"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89</w:t>
            </w:r>
          </w:p>
        </w:tc>
        <w:tc>
          <w:tcPr>
            <w:tcW w:w="1146" w:type="dxa"/>
            <w:shd w:val="clear" w:color="000000" w:fill="FFFFFF"/>
            <w:vAlign w:val="center"/>
            <w:hideMark/>
          </w:tcPr>
          <w:p w14:paraId="30D8293C"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89</w:t>
            </w:r>
          </w:p>
        </w:tc>
        <w:tc>
          <w:tcPr>
            <w:tcW w:w="821" w:type="dxa"/>
            <w:shd w:val="clear" w:color="000000" w:fill="FFFFFF"/>
            <w:vAlign w:val="center"/>
          </w:tcPr>
          <w:p w14:paraId="6FB2A063" w14:textId="77777777" w:rsidR="007E396E" w:rsidRPr="00360D86" w:rsidRDefault="007E396E" w:rsidP="007E396E">
            <w:pPr>
              <w:widowControl/>
              <w:autoSpaceDE/>
              <w:autoSpaceDN/>
              <w:jc w:val="center"/>
              <w:rPr>
                <w:color w:val="000000"/>
                <w:sz w:val="18"/>
                <w:szCs w:val="18"/>
                <w:lang w:bidi="ar-SA"/>
              </w:rPr>
            </w:pPr>
            <w:r w:rsidRPr="00360D86">
              <w:rPr>
                <w:color w:val="000000"/>
                <w:sz w:val="18"/>
                <w:szCs w:val="18"/>
              </w:rPr>
              <w:t>3</w:t>
            </w:r>
          </w:p>
        </w:tc>
        <w:tc>
          <w:tcPr>
            <w:tcW w:w="798" w:type="dxa"/>
            <w:shd w:val="clear" w:color="000000" w:fill="FFFFFF"/>
            <w:vAlign w:val="center"/>
            <w:hideMark/>
          </w:tcPr>
          <w:p w14:paraId="32BFDBA5"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5,87</w:t>
            </w:r>
          </w:p>
        </w:tc>
        <w:tc>
          <w:tcPr>
            <w:tcW w:w="1156" w:type="dxa"/>
            <w:shd w:val="clear" w:color="000000" w:fill="FFFFFF"/>
            <w:vAlign w:val="center"/>
            <w:hideMark/>
          </w:tcPr>
          <w:p w14:paraId="055A0F27"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0,1705</w:t>
            </w:r>
          </w:p>
        </w:tc>
        <w:tc>
          <w:tcPr>
            <w:tcW w:w="1156" w:type="dxa"/>
            <w:shd w:val="clear" w:color="000000" w:fill="FFFFFF"/>
            <w:vAlign w:val="center"/>
            <w:hideMark/>
          </w:tcPr>
          <w:p w14:paraId="6B040636"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0,000015</w:t>
            </w:r>
          </w:p>
        </w:tc>
        <w:tc>
          <w:tcPr>
            <w:tcW w:w="1056" w:type="dxa"/>
            <w:shd w:val="clear" w:color="000000" w:fill="FFFFFF"/>
            <w:vAlign w:val="center"/>
            <w:hideMark/>
          </w:tcPr>
          <w:p w14:paraId="146F248E"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0,0000001</w:t>
            </w:r>
          </w:p>
        </w:tc>
        <w:tc>
          <w:tcPr>
            <w:tcW w:w="1347" w:type="dxa"/>
            <w:shd w:val="clear" w:color="000000" w:fill="FFFFFF"/>
            <w:vAlign w:val="center"/>
            <w:hideMark/>
          </w:tcPr>
          <w:p w14:paraId="06DA1476"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w:t>
            </w:r>
          </w:p>
        </w:tc>
        <w:tc>
          <w:tcPr>
            <w:tcW w:w="1056" w:type="dxa"/>
            <w:shd w:val="clear" w:color="000000" w:fill="FFFFFF"/>
            <w:vAlign w:val="center"/>
            <w:hideMark/>
          </w:tcPr>
          <w:p w14:paraId="774FA12B"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0,0000004</w:t>
            </w:r>
          </w:p>
        </w:tc>
      </w:tr>
      <w:tr w:rsidR="007E396E" w:rsidRPr="00DF6779" w14:paraId="7984F7B3" w14:textId="77777777" w:rsidTr="007E396E">
        <w:trPr>
          <w:trHeight w:val="20"/>
          <w:jc w:val="center"/>
        </w:trPr>
        <w:tc>
          <w:tcPr>
            <w:tcW w:w="1519" w:type="dxa"/>
            <w:shd w:val="clear" w:color="000000" w:fill="FFFFFF"/>
            <w:vAlign w:val="center"/>
            <w:hideMark/>
          </w:tcPr>
          <w:p w14:paraId="6BDA9596"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концессионные сети</w:t>
            </w:r>
          </w:p>
        </w:tc>
        <w:tc>
          <w:tcPr>
            <w:tcW w:w="1563" w:type="dxa"/>
            <w:shd w:val="clear" w:color="000000" w:fill="FFFFFF"/>
            <w:vAlign w:val="center"/>
            <w:hideMark/>
          </w:tcPr>
          <w:p w14:paraId="3BA97D33"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Уз. 2 - ввод ул. ГЛОХ, 8</w:t>
            </w:r>
          </w:p>
        </w:tc>
        <w:tc>
          <w:tcPr>
            <w:tcW w:w="1108" w:type="dxa"/>
            <w:shd w:val="clear" w:color="000000" w:fill="FFFFFF"/>
            <w:vAlign w:val="center"/>
            <w:hideMark/>
          </w:tcPr>
          <w:p w14:paraId="7034E1F8"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2021</w:t>
            </w:r>
          </w:p>
        </w:tc>
        <w:tc>
          <w:tcPr>
            <w:tcW w:w="973" w:type="dxa"/>
            <w:shd w:val="clear" w:color="000000" w:fill="FFFFFF"/>
            <w:vAlign w:val="center"/>
            <w:hideMark/>
          </w:tcPr>
          <w:p w14:paraId="37CDDC22"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24,60</w:t>
            </w:r>
          </w:p>
        </w:tc>
        <w:tc>
          <w:tcPr>
            <w:tcW w:w="1146" w:type="dxa"/>
            <w:shd w:val="clear" w:color="000000" w:fill="FFFFFF"/>
            <w:vAlign w:val="center"/>
            <w:hideMark/>
          </w:tcPr>
          <w:p w14:paraId="6F82D3B3"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57</w:t>
            </w:r>
          </w:p>
        </w:tc>
        <w:tc>
          <w:tcPr>
            <w:tcW w:w="1146" w:type="dxa"/>
            <w:shd w:val="clear" w:color="000000" w:fill="FFFFFF"/>
            <w:vAlign w:val="center"/>
            <w:hideMark/>
          </w:tcPr>
          <w:p w14:paraId="09006195"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57</w:t>
            </w:r>
          </w:p>
        </w:tc>
        <w:tc>
          <w:tcPr>
            <w:tcW w:w="821" w:type="dxa"/>
            <w:shd w:val="clear" w:color="000000" w:fill="FFFFFF"/>
            <w:vAlign w:val="center"/>
          </w:tcPr>
          <w:p w14:paraId="6EAC45CD" w14:textId="77777777" w:rsidR="007E396E" w:rsidRPr="00360D86" w:rsidRDefault="007E396E" w:rsidP="007E396E">
            <w:pPr>
              <w:widowControl/>
              <w:autoSpaceDE/>
              <w:autoSpaceDN/>
              <w:jc w:val="center"/>
              <w:rPr>
                <w:color w:val="000000"/>
                <w:sz w:val="18"/>
                <w:szCs w:val="18"/>
                <w:lang w:bidi="ar-SA"/>
              </w:rPr>
            </w:pPr>
            <w:r w:rsidRPr="00360D86">
              <w:rPr>
                <w:color w:val="000000"/>
                <w:sz w:val="18"/>
                <w:szCs w:val="18"/>
              </w:rPr>
              <w:t>3</w:t>
            </w:r>
          </w:p>
        </w:tc>
        <w:tc>
          <w:tcPr>
            <w:tcW w:w="798" w:type="dxa"/>
            <w:shd w:val="clear" w:color="000000" w:fill="FFFFFF"/>
            <w:vAlign w:val="center"/>
            <w:hideMark/>
          </w:tcPr>
          <w:p w14:paraId="61FEBDE9"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4,58</w:t>
            </w:r>
          </w:p>
        </w:tc>
        <w:tc>
          <w:tcPr>
            <w:tcW w:w="1156" w:type="dxa"/>
            <w:shd w:val="clear" w:color="000000" w:fill="FFFFFF"/>
            <w:vAlign w:val="center"/>
            <w:hideMark/>
          </w:tcPr>
          <w:p w14:paraId="04C877FA"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0,2184</w:t>
            </w:r>
          </w:p>
        </w:tc>
        <w:tc>
          <w:tcPr>
            <w:tcW w:w="1156" w:type="dxa"/>
            <w:shd w:val="clear" w:color="000000" w:fill="FFFFFF"/>
            <w:vAlign w:val="center"/>
            <w:hideMark/>
          </w:tcPr>
          <w:p w14:paraId="19AF6D9E"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0,000015</w:t>
            </w:r>
          </w:p>
        </w:tc>
        <w:tc>
          <w:tcPr>
            <w:tcW w:w="1056" w:type="dxa"/>
            <w:shd w:val="clear" w:color="000000" w:fill="FFFFFF"/>
            <w:vAlign w:val="center"/>
            <w:hideMark/>
          </w:tcPr>
          <w:p w14:paraId="7A0CF7EC"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0,0000004</w:t>
            </w:r>
          </w:p>
        </w:tc>
        <w:tc>
          <w:tcPr>
            <w:tcW w:w="1347" w:type="dxa"/>
            <w:shd w:val="clear" w:color="000000" w:fill="FFFFFF"/>
            <w:vAlign w:val="center"/>
            <w:hideMark/>
          </w:tcPr>
          <w:p w14:paraId="5E901B68"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w:t>
            </w:r>
          </w:p>
        </w:tc>
        <w:tc>
          <w:tcPr>
            <w:tcW w:w="1056" w:type="dxa"/>
            <w:shd w:val="clear" w:color="000000" w:fill="FFFFFF"/>
            <w:vAlign w:val="center"/>
            <w:hideMark/>
          </w:tcPr>
          <w:p w14:paraId="59785C97" w14:textId="77777777" w:rsidR="007E396E" w:rsidRPr="00DF6779" w:rsidRDefault="007E396E" w:rsidP="007E396E">
            <w:pPr>
              <w:widowControl/>
              <w:autoSpaceDE/>
              <w:autoSpaceDN/>
              <w:jc w:val="center"/>
              <w:rPr>
                <w:color w:val="000000"/>
                <w:sz w:val="18"/>
                <w:szCs w:val="18"/>
                <w:lang w:bidi="ar-SA"/>
              </w:rPr>
            </w:pPr>
            <w:r w:rsidRPr="00DF6779">
              <w:rPr>
                <w:color w:val="000000"/>
                <w:sz w:val="18"/>
                <w:szCs w:val="18"/>
                <w:lang w:bidi="ar-SA"/>
              </w:rPr>
              <w:t>0,0000016</w:t>
            </w:r>
          </w:p>
        </w:tc>
      </w:tr>
    </w:tbl>
    <w:p w14:paraId="7D1F8EFA" w14:textId="77777777" w:rsidR="007E396E" w:rsidRDefault="007E396E" w:rsidP="007E396E">
      <w:pPr>
        <w:widowControl/>
        <w:tabs>
          <w:tab w:val="left" w:pos="0"/>
        </w:tabs>
        <w:spacing w:line="360" w:lineRule="auto"/>
        <w:ind w:firstLine="709"/>
        <w:jc w:val="both"/>
        <w:rPr>
          <w:sz w:val="26"/>
        </w:rPr>
      </w:pPr>
    </w:p>
    <w:p w14:paraId="3EBCFDE3" w14:textId="77777777" w:rsidR="007E396E" w:rsidRDefault="007E396E" w:rsidP="007E396E">
      <w:pPr>
        <w:widowControl/>
        <w:autoSpaceDE/>
        <w:autoSpaceDN/>
        <w:spacing w:line="306" w:lineRule="auto"/>
        <w:ind w:firstLine="709"/>
        <w:contextualSpacing/>
        <w:jc w:val="both"/>
        <w:rPr>
          <w:rFonts w:eastAsia="Calibri"/>
          <w:sz w:val="26"/>
          <w:szCs w:val="26"/>
          <w:lang w:val="x-none" w:eastAsia="ar-SA" w:bidi="ar-SA"/>
        </w:rPr>
      </w:pPr>
      <w:r w:rsidRPr="003C71F7">
        <w:rPr>
          <w:rFonts w:eastAsia="Calibri"/>
          <w:sz w:val="26"/>
          <w:szCs w:val="26"/>
          <w:lang w:val="x-none" w:eastAsia="ar-SA" w:bidi="ar-SA"/>
        </w:rPr>
        <w:t>Графическое отображение значений потока отказов</w:t>
      </w:r>
      <w:r>
        <w:rPr>
          <w:rFonts w:eastAsia="Calibri"/>
          <w:sz w:val="26"/>
          <w:szCs w:val="26"/>
          <w:lang w:eastAsia="ar-SA" w:bidi="ar-SA"/>
        </w:rPr>
        <w:t xml:space="preserve"> по</w:t>
      </w:r>
      <w:r w:rsidRPr="003C71F7">
        <w:rPr>
          <w:rFonts w:eastAsia="Calibri"/>
          <w:sz w:val="26"/>
          <w:szCs w:val="26"/>
          <w:lang w:val="x-none" w:eastAsia="ar-SA" w:bidi="ar-SA"/>
        </w:rPr>
        <w:t xml:space="preserve"> участк</w:t>
      </w:r>
      <w:r>
        <w:rPr>
          <w:rFonts w:eastAsia="Calibri"/>
          <w:sz w:val="26"/>
          <w:szCs w:val="26"/>
          <w:lang w:eastAsia="ar-SA" w:bidi="ar-SA"/>
        </w:rPr>
        <w:t>ам</w:t>
      </w:r>
      <w:r w:rsidRPr="003C71F7">
        <w:rPr>
          <w:rFonts w:eastAsia="Calibri"/>
          <w:sz w:val="26"/>
          <w:szCs w:val="26"/>
          <w:lang w:val="x-none" w:eastAsia="ar-SA" w:bidi="ar-SA"/>
        </w:rPr>
        <w:t xml:space="preserve"> тепловой сети показано на рисунках 11.1 – 11.2.</w:t>
      </w:r>
    </w:p>
    <w:p w14:paraId="4A13D999" w14:textId="41BF35C2" w:rsidR="007E396E" w:rsidRPr="007E396E" w:rsidRDefault="007E396E" w:rsidP="00752C0E">
      <w:pPr>
        <w:widowControl/>
        <w:autoSpaceDE/>
        <w:autoSpaceDN/>
        <w:spacing w:line="306" w:lineRule="auto"/>
        <w:ind w:firstLine="709"/>
        <w:jc w:val="both"/>
        <w:rPr>
          <w:rFonts w:eastAsia="Calibri"/>
          <w:sz w:val="26"/>
          <w:szCs w:val="26"/>
          <w:lang w:val="x-none" w:eastAsia="ar-SA" w:bidi="ar-SA"/>
        </w:rPr>
      </w:pPr>
    </w:p>
    <w:p w14:paraId="5E013E44" w14:textId="03DBB095" w:rsidR="007E396E" w:rsidRDefault="007E396E" w:rsidP="00752C0E">
      <w:pPr>
        <w:widowControl/>
        <w:autoSpaceDE/>
        <w:autoSpaceDN/>
        <w:spacing w:line="306" w:lineRule="auto"/>
        <w:ind w:firstLine="709"/>
        <w:jc w:val="both"/>
        <w:rPr>
          <w:rFonts w:eastAsia="Calibri"/>
          <w:sz w:val="26"/>
          <w:szCs w:val="26"/>
          <w:lang w:val="x-none" w:eastAsia="ar-SA" w:bidi="ar-SA"/>
        </w:rPr>
      </w:pPr>
    </w:p>
    <w:p w14:paraId="1E11F1D6" w14:textId="317770F1" w:rsidR="008E3F40" w:rsidRDefault="008E3F40" w:rsidP="00752C0E">
      <w:pPr>
        <w:widowControl/>
        <w:autoSpaceDE/>
        <w:autoSpaceDN/>
        <w:spacing w:line="306" w:lineRule="auto"/>
        <w:ind w:firstLine="709"/>
        <w:jc w:val="both"/>
        <w:rPr>
          <w:rFonts w:eastAsia="Calibri"/>
          <w:sz w:val="26"/>
          <w:szCs w:val="26"/>
          <w:lang w:val="x-none" w:eastAsia="ar-SA" w:bidi="ar-SA"/>
        </w:rPr>
      </w:pPr>
    </w:p>
    <w:p w14:paraId="4E348AFE" w14:textId="50C50A04" w:rsidR="008E3F40" w:rsidRDefault="008E3F40" w:rsidP="00752C0E">
      <w:pPr>
        <w:widowControl/>
        <w:autoSpaceDE/>
        <w:autoSpaceDN/>
        <w:spacing w:line="306" w:lineRule="auto"/>
        <w:ind w:firstLine="709"/>
        <w:jc w:val="both"/>
        <w:rPr>
          <w:rFonts w:eastAsia="Calibri"/>
          <w:sz w:val="26"/>
          <w:szCs w:val="26"/>
          <w:lang w:val="x-none" w:eastAsia="ar-SA" w:bidi="ar-SA"/>
        </w:rPr>
      </w:pPr>
    </w:p>
    <w:p w14:paraId="321E09D4" w14:textId="456BE3B4" w:rsidR="008E3F40" w:rsidRDefault="008E3F40" w:rsidP="00752C0E">
      <w:pPr>
        <w:widowControl/>
        <w:autoSpaceDE/>
        <w:autoSpaceDN/>
        <w:spacing w:line="306" w:lineRule="auto"/>
        <w:ind w:firstLine="709"/>
        <w:jc w:val="both"/>
        <w:rPr>
          <w:rFonts w:eastAsia="Calibri"/>
          <w:sz w:val="26"/>
          <w:szCs w:val="26"/>
          <w:lang w:val="x-none" w:eastAsia="ar-SA" w:bidi="ar-SA"/>
        </w:rPr>
      </w:pPr>
    </w:p>
    <w:p w14:paraId="570B5A7D" w14:textId="699B4F0A" w:rsidR="008E3F40" w:rsidRDefault="008E3F40" w:rsidP="00752C0E">
      <w:pPr>
        <w:widowControl/>
        <w:autoSpaceDE/>
        <w:autoSpaceDN/>
        <w:spacing w:line="306" w:lineRule="auto"/>
        <w:ind w:firstLine="709"/>
        <w:jc w:val="both"/>
        <w:rPr>
          <w:rFonts w:eastAsia="Calibri"/>
          <w:sz w:val="26"/>
          <w:szCs w:val="26"/>
          <w:lang w:val="x-none" w:eastAsia="ar-SA" w:bidi="ar-SA"/>
        </w:rPr>
      </w:pPr>
    </w:p>
    <w:p w14:paraId="0634267A" w14:textId="19B4C2C1" w:rsidR="008E3F40" w:rsidRDefault="008E3F40" w:rsidP="00752C0E">
      <w:pPr>
        <w:widowControl/>
        <w:autoSpaceDE/>
        <w:autoSpaceDN/>
        <w:spacing w:line="306" w:lineRule="auto"/>
        <w:ind w:firstLine="709"/>
        <w:jc w:val="both"/>
        <w:rPr>
          <w:rFonts w:eastAsia="Calibri"/>
          <w:sz w:val="26"/>
          <w:szCs w:val="26"/>
          <w:lang w:val="x-none" w:eastAsia="ar-SA" w:bidi="ar-SA"/>
        </w:rPr>
      </w:pPr>
    </w:p>
    <w:p w14:paraId="46A034F0" w14:textId="0B1BB854" w:rsidR="008E3F40" w:rsidRDefault="008E3F40" w:rsidP="00752C0E">
      <w:pPr>
        <w:widowControl/>
        <w:autoSpaceDE/>
        <w:autoSpaceDN/>
        <w:spacing w:line="306" w:lineRule="auto"/>
        <w:ind w:firstLine="709"/>
        <w:jc w:val="both"/>
        <w:rPr>
          <w:rFonts w:eastAsia="Calibri"/>
          <w:sz w:val="26"/>
          <w:szCs w:val="26"/>
          <w:lang w:val="x-none" w:eastAsia="ar-SA" w:bidi="ar-SA"/>
        </w:rPr>
      </w:pPr>
    </w:p>
    <w:p w14:paraId="417B1986" w14:textId="2A8F0D90" w:rsidR="008E3F40" w:rsidRDefault="008E3F40" w:rsidP="00752C0E">
      <w:pPr>
        <w:widowControl/>
        <w:autoSpaceDE/>
        <w:autoSpaceDN/>
        <w:spacing w:line="306" w:lineRule="auto"/>
        <w:ind w:firstLine="709"/>
        <w:jc w:val="both"/>
        <w:rPr>
          <w:rFonts w:eastAsia="Calibri"/>
          <w:sz w:val="26"/>
          <w:szCs w:val="26"/>
          <w:lang w:val="x-none" w:eastAsia="ar-SA" w:bidi="ar-SA"/>
        </w:rPr>
      </w:pPr>
    </w:p>
    <w:p w14:paraId="4D0805A8" w14:textId="47CDEEA6" w:rsidR="008E3F40" w:rsidRDefault="008E3F40" w:rsidP="00752C0E">
      <w:pPr>
        <w:widowControl/>
        <w:autoSpaceDE/>
        <w:autoSpaceDN/>
        <w:spacing w:line="306" w:lineRule="auto"/>
        <w:ind w:firstLine="709"/>
        <w:jc w:val="both"/>
        <w:rPr>
          <w:rFonts w:eastAsia="Calibri"/>
          <w:sz w:val="26"/>
          <w:szCs w:val="26"/>
          <w:lang w:val="x-none" w:eastAsia="ar-SA" w:bidi="ar-SA"/>
        </w:rPr>
      </w:pPr>
    </w:p>
    <w:p w14:paraId="4249305E" w14:textId="0CD16CBB" w:rsidR="008E3F40" w:rsidRDefault="008E3F40" w:rsidP="00752C0E">
      <w:pPr>
        <w:widowControl/>
        <w:autoSpaceDE/>
        <w:autoSpaceDN/>
        <w:spacing w:line="306" w:lineRule="auto"/>
        <w:ind w:firstLine="709"/>
        <w:jc w:val="both"/>
        <w:rPr>
          <w:rFonts w:eastAsia="Calibri"/>
          <w:sz w:val="26"/>
          <w:szCs w:val="26"/>
          <w:lang w:val="x-none" w:eastAsia="ar-SA" w:bidi="ar-SA"/>
        </w:rPr>
      </w:pPr>
    </w:p>
    <w:p w14:paraId="5FA4F516" w14:textId="77777777" w:rsidR="008E3F40" w:rsidRDefault="008E3F40" w:rsidP="008E3F40">
      <w:pPr>
        <w:widowControl/>
        <w:tabs>
          <w:tab w:val="left" w:pos="0"/>
        </w:tabs>
        <w:spacing w:line="360" w:lineRule="auto"/>
        <w:jc w:val="both"/>
        <w:rPr>
          <w:sz w:val="26"/>
        </w:rPr>
      </w:pPr>
      <w:r>
        <w:rPr>
          <w:noProof/>
        </w:rPr>
        <w:lastRenderedPageBreak/>
        <w:drawing>
          <wp:inline distT="0" distB="0" distL="0" distR="0" wp14:anchorId="03ED3409" wp14:editId="3DF1EBA7">
            <wp:extent cx="9892030" cy="5367646"/>
            <wp:effectExtent l="0" t="0" r="13970" b="5080"/>
            <wp:docPr id="14" name="Диаграмма 14">
              <a:extLst xmlns:a="http://schemas.openxmlformats.org/drawingml/2006/main">
                <a:ext uri="{FF2B5EF4-FFF2-40B4-BE49-F238E27FC236}">
                  <a16:creationId xmlns:a16="http://schemas.microsoft.com/office/drawing/2014/main" id="{AB801137-DF80-4F82-980C-F89710F815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p w14:paraId="565B342B" w14:textId="275D7E8B" w:rsidR="008E3F40" w:rsidRDefault="008E3F40" w:rsidP="008E3F40">
      <w:pPr>
        <w:widowControl/>
        <w:tabs>
          <w:tab w:val="left" w:pos="0"/>
        </w:tabs>
        <w:spacing w:line="360" w:lineRule="auto"/>
        <w:ind w:firstLine="709"/>
        <w:jc w:val="center"/>
        <w:rPr>
          <w:b/>
          <w:bCs/>
          <w:sz w:val="26"/>
        </w:rPr>
        <w:sectPr w:rsidR="008E3F40" w:rsidSect="008E3F40">
          <w:pgSz w:w="16840" w:h="11910" w:orient="landscape"/>
          <w:pgMar w:top="1701" w:right="1134" w:bottom="851" w:left="851" w:header="0" w:footer="590" w:gutter="0"/>
          <w:paperSrc w:first="7" w:other="7"/>
          <w:cols w:space="720"/>
          <w:docGrid w:linePitch="299"/>
        </w:sectPr>
      </w:pPr>
      <w:r w:rsidRPr="00FD5435">
        <w:rPr>
          <w:b/>
          <w:bCs/>
          <w:sz w:val="26"/>
        </w:rPr>
        <w:t>Рисунок 11.1 – Графическое отображение потока отказов по участкам тепловых сетей от котельной п</w:t>
      </w:r>
      <w:r>
        <w:rPr>
          <w:b/>
          <w:bCs/>
          <w:sz w:val="26"/>
        </w:rPr>
        <w:t>ос</w:t>
      </w:r>
      <w:r w:rsidRPr="00FD5435">
        <w:rPr>
          <w:b/>
          <w:bCs/>
          <w:sz w:val="26"/>
        </w:rPr>
        <w:t>. Запорожское</w:t>
      </w:r>
      <w:r>
        <w:rPr>
          <w:b/>
          <w:bCs/>
          <w:sz w:val="26"/>
        </w:rPr>
        <w:t xml:space="preserve"> </w:t>
      </w:r>
    </w:p>
    <w:p w14:paraId="1D384276" w14:textId="77777777" w:rsidR="008E3F40" w:rsidRDefault="008E3F40" w:rsidP="008E3F40">
      <w:pPr>
        <w:widowControl/>
        <w:tabs>
          <w:tab w:val="left" w:pos="0"/>
        </w:tabs>
        <w:spacing w:line="360" w:lineRule="auto"/>
        <w:jc w:val="center"/>
        <w:rPr>
          <w:b/>
          <w:bCs/>
          <w:sz w:val="26"/>
        </w:rPr>
      </w:pPr>
      <w:r>
        <w:rPr>
          <w:noProof/>
        </w:rPr>
        <w:lastRenderedPageBreak/>
        <w:drawing>
          <wp:inline distT="0" distB="0" distL="0" distR="0" wp14:anchorId="2F4AB101" wp14:editId="5F7544CF">
            <wp:extent cx="6293189" cy="5253561"/>
            <wp:effectExtent l="0" t="0" r="12700" b="4445"/>
            <wp:docPr id="17" name="Диаграмма 17">
              <a:extLst xmlns:a="http://schemas.openxmlformats.org/drawingml/2006/main">
                <a:ext uri="{FF2B5EF4-FFF2-40B4-BE49-F238E27FC236}">
                  <a16:creationId xmlns:a16="http://schemas.microsoft.com/office/drawing/2014/main" id="{39A07EBB-71DD-4AA5-827C-5D3B634AFE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p w14:paraId="125A5A66" w14:textId="74B176F7" w:rsidR="008E3F40" w:rsidRDefault="008E3F40" w:rsidP="007D64C7">
      <w:pPr>
        <w:widowControl/>
        <w:tabs>
          <w:tab w:val="left" w:pos="0"/>
        </w:tabs>
        <w:ind w:right="3" w:firstLine="709"/>
        <w:jc w:val="center"/>
        <w:rPr>
          <w:b/>
          <w:bCs/>
          <w:sz w:val="26"/>
        </w:rPr>
      </w:pPr>
      <w:r w:rsidRPr="00FD5435">
        <w:rPr>
          <w:b/>
          <w:bCs/>
          <w:sz w:val="26"/>
        </w:rPr>
        <w:t>Рисунок 11.</w:t>
      </w:r>
      <w:r>
        <w:rPr>
          <w:b/>
          <w:bCs/>
          <w:sz w:val="26"/>
        </w:rPr>
        <w:t>2</w:t>
      </w:r>
      <w:r w:rsidRPr="00FD5435">
        <w:rPr>
          <w:b/>
          <w:bCs/>
          <w:sz w:val="26"/>
        </w:rPr>
        <w:t xml:space="preserve"> – Графическое отображение потока отказов по участкам тепловых сетей от котельной </w:t>
      </w:r>
      <w:r>
        <w:rPr>
          <w:b/>
          <w:bCs/>
          <w:sz w:val="26"/>
        </w:rPr>
        <w:t>ГЛОХ</w:t>
      </w:r>
    </w:p>
    <w:p w14:paraId="572DD74B" w14:textId="6B39213C" w:rsidR="008E3F40" w:rsidRDefault="008E3F40" w:rsidP="008E3F40">
      <w:pPr>
        <w:widowControl/>
        <w:tabs>
          <w:tab w:val="left" w:pos="0"/>
        </w:tabs>
        <w:ind w:firstLine="709"/>
        <w:jc w:val="center"/>
        <w:rPr>
          <w:b/>
          <w:bCs/>
          <w:sz w:val="26"/>
        </w:rPr>
      </w:pPr>
    </w:p>
    <w:p w14:paraId="3EBB4068" w14:textId="1F3847FF" w:rsidR="008E3F40" w:rsidRPr="00D5094D" w:rsidRDefault="008E3F40" w:rsidP="007D64C7">
      <w:pPr>
        <w:widowControl/>
        <w:autoSpaceDE/>
        <w:autoSpaceDN/>
        <w:spacing w:line="306" w:lineRule="auto"/>
        <w:ind w:right="3" w:firstLine="709"/>
        <w:jc w:val="both"/>
        <w:rPr>
          <w:sz w:val="26"/>
          <w:szCs w:val="26"/>
        </w:rPr>
      </w:pPr>
      <w:r w:rsidRPr="00AF6C81">
        <w:rPr>
          <w:sz w:val="26"/>
          <w:szCs w:val="26"/>
        </w:rPr>
        <w:t>В соответствии с результатами расчета (таблицы 11.1, 11.2) максимальные значения интенсивности отказов</w:t>
      </w:r>
      <w:r>
        <w:rPr>
          <w:sz w:val="26"/>
          <w:szCs w:val="26"/>
        </w:rPr>
        <w:t xml:space="preserve">, </w:t>
      </w:r>
      <w:r w:rsidRPr="00AF6C81">
        <w:rPr>
          <w:sz w:val="26"/>
          <w:szCs w:val="26"/>
        </w:rPr>
        <w:t xml:space="preserve">потока отказов соответствуют участкам срок службы которых значительно превышает нормативный (более 40 лет), среди них участки тепловых сетей от котельной пос. Запорожское находящиеся в </w:t>
      </w:r>
      <w:r w:rsidRPr="00D5094D">
        <w:rPr>
          <w:sz w:val="26"/>
          <w:szCs w:val="26"/>
        </w:rPr>
        <w:t>эксплуатационной ответственности</w:t>
      </w:r>
      <w:r w:rsidRPr="00AF6C81">
        <w:rPr>
          <w:sz w:val="26"/>
          <w:szCs w:val="26"/>
        </w:rPr>
        <w:t xml:space="preserve"> теплоснабжающей организации («ЗА ТК-12 - ввод в здание школы», «ЗА ТК-9 -ввод в ж.д. № 2», «ТК-15- ввод в ж.д. № 12», «ЗА ТК-16 – ввод в ж.д. № 13») и участки тепловых сетей на балансе потребителей тепловой энергии (прочие сети: </w:t>
      </w:r>
      <w:r w:rsidR="00317E92" w:rsidRPr="00317E92">
        <w:rPr>
          <w:color w:val="000000" w:themeColor="text1"/>
          <w:sz w:val="26"/>
          <w:szCs w:val="26"/>
          <w:lang w:bidi="ar-SA"/>
        </w:rPr>
        <w:t>«Уз. 4 – ввод ул. Советская, 4», «Уз. 5 - ввод ул. Советская, 5», «ввод в здание ДС – ввод ДС № 16», «ввод в ж/д 12 – ввод ул. Советская, 12», «ввод в ж/д 13 – ввод ул. Советская, 13», «ввод в ж/д 11 – Уз. 14», «Уз. 14 – ввод ул. Советская, 11», «ввод в ж/д 1 – Уз. 13», «Уз. 13 - ввод ул. Советская, 1», «ввод в ж/д 2 – Уз. 12», «Уз. 12 –  ввод ул. Советская, 2», «ввод в ж/д 3 – Уз. 11», «Уз. 11 –  ввод ул. Советская, 3», «ввод в ж/д 8 – ввод ул. Советская, 8», «ввод в здание школы –  ввод Школа», «ввод в ж/д 15 –  Уз. 10», «Уз. 10 –  ввод ул. Советская, 15</w:t>
      </w:r>
      <w:r w:rsidRPr="00D5094D">
        <w:rPr>
          <w:sz w:val="26"/>
          <w:szCs w:val="26"/>
        </w:rPr>
        <w:t>»</w:t>
      </w:r>
      <w:r w:rsidRPr="00AF6C81">
        <w:rPr>
          <w:sz w:val="26"/>
          <w:szCs w:val="26"/>
        </w:rPr>
        <w:t xml:space="preserve">. Данные участки уже выработали свой </w:t>
      </w:r>
      <w:r w:rsidRPr="00AF6C81">
        <w:rPr>
          <w:sz w:val="26"/>
          <w:szCs w:val="26"/>
        </w:rPr>
        <w:lastRenderedPageBreak/>
        <w:t xml:space="preserve">эксплуатационный ресурс, являются потенциально ненадежными и рекомендуются к замене. </w:t>
      </w:r>
    </w:p>
    <w:p w14:paraId="30A2B5C4" w14:textId="77777777" w:rsidR="008E3F40" w:rsidRPr="00AF6C81" w:rsidRDefault="008E3F40" w:rsidP="007D64C7">
      <w:pPr>
        <w:widowControl/>
        <w:autoSpaceDE/>
        <w:autoSpaceDN/>
        <w:spacing w:line="306" w:lineRule="auto"/>
        <w:ind w:right="3" w:firstLine="709"/>
        <w:jc w:val="both"/>
        <w:rPr>
          <w:rFonts w:eastAsia="Arial Unicode MS"/>
          <w:sz w:val="26"/>
          <w:szCs w:val="26"/>
          <w:lang w:bidi="ar-SA"/>
        </w:rPr>
      </w:pPr>
      <w:r w:rsidRPr="00AF6C81">
        <w:rPr>
          <w:sz w:val="26"/>
          <w:szCs w:val="26"/>
        </w:rPr>
        <w:t xml:space="preserve">В </w:t>
      </w:r>
      <w:r>
        <w:rPr>
          <w:sz w:val="26"/>
          <w:szCs w:val="26"/>
        </w:rPr>
        <w:t>Г</w:t>
      </w:r>
      <w:r w:rsidRPr="00AF6C81">
        <w:rPr>
          <w:sz w:val="26"/>
          <w:szCs w:val="26"/>
        </w:rPr>
        <w:t>лав</w:t>
      </w:r>
      <w:r>
        <w:rPr>
          <w:sz w:val="26"/>
          <w:szCs w:val="26"/>
        </w:rPr>
        <w:t>е</w:t>
      </w:r>
      <w:r w:rsidRPr="00AF6C81">
        <w:rPr>
          <w:sz w:val="26"/>
          <w:szCs w:val="26"/>
        </w:rPr>
        <w:t xml:space="preserve"> 8</w:t>
      </w:r>
      <w:r>
        <w:rPr>
          <w:sz w:val="26"/>
          <w:szCs w:val="26"/>
        </w:rPr>
        <w:t xml:space="preserve"> Обосновывающих материалов </w:t>
      </w:r>
      <w:r w:rsidRPr="00AF6C81">
        <w:rPr>
          <w:sz w:val="26"/>
          <w:szCs w:val="26"/>
        </w:rPr>
        <w:t xml:space="preserve">предложены мероприятия по капитальному </w:t>
      </w:r>
      <w:r w:rsidRPr="00D5094D">
        <w:rPr>
          <w:sz w:val="26"/>
          <w:szCs w:val="26"/>
        </w:rPr>
        <w:t>ремонту участков</w:t>
      </w:r>
      <w:r w:rsidRPr="00AF6C81">
        <w:rPr>
          <w:rFonts w:eastAsia="Arial Unicode MS"/>
          <w:sz w:val="26"/>
          <w:szCs w:val="26"/>
          <w:lang w:bidi="ar-SA"/>
        </w:rPr>
        <w:t xml:space="preserve"> тепловых сетей в связи с исчерпанием </w:t>
      </w:r>
      <w:r>
        <w:rPr>
          <w:rFonts w:eastAsia="Arial Unicode MS"/>
          <w:sz w:val="26"/>
          <w:szCs w:val="26"/>
          <w:lang w:bidi="ar-SA"/>
        </w:rPr>
        <w:t xml:space="preserve">их </w:t>
      </w:r>
      <w:r w:rsidRPr="00AF6C81">
        <w:rPr>
          <w:rFonts w:eastAsia="Arial Unicode MS"/>
          <w:sz w:val="26"/>
          <w:szCs w:val="26"/>
          <w:lang w:bidi="ar-SA"/>
        </w:rPr>
        <w:t>эксплуатационного ресурса:</w:t>
      </w:r>
    </w:p>
    <w:p w14:paraId="6D23EDD4" w14:textId="77777777" w:rsidR="008E3F40" w:rsidRPr="00073768" w:rsidRDefault="008E3F40" w:rsidP="007D64C7">
      <w:pPr>
        <w:spacing w:line="306" w:lineRule="auto"/>
        <w:ind w:right="3" w:firstLine="709"/>
        <w:jc w:val="both"/>
        <w:rPr>
          <w:color w:val="000000"/>
          <w:sz w:val="26"/>
          <w:szCs w:val="26"/>
          <w:lang w:bidi="ar-SA"/>
        </w:rPr>
      </w:pPr>
      <w:r w:rsidRPr="00AF6C81">
        <w:rPr>
          <w:sz w:val="26"/>
          <w:szCs w:val="26"/>
        </w:rPr>
        <w:t>– к</w:t>
      </w:r>
      <w:r w:rsidRPr="00AF6C81">
        <w:rPr>
          <w:color w:val="000000"/>
          <w:sz w:val="26"/>
          <w:szCs w:val="26"/>
          <w:lang w:bidi="ar-SA"/>
        </w:rPr>
        <w:t>апитальный ремонт участка тепловой сети "ТК-15 – ввод в ж.д. № 12" с прокладкой ППУ трубопровода</w:t>
      </w:r>
      <w:r w:rsidRPr="00073768">
        <w:rPr>
          <w:color w:val="000000"/>
          <w:sz w:val="26"/>
          <w:szCs w:val="26"/>
          <w:lang w:bidi="ar-SA"/>
        </w:rPr>
        <w:t xml:space="preserve"> Dн 89 мм L = 19 м (в двухтр. исчислении) (срок реализации – 2027 год);</w:t>
      </w:r>
    </w:p>
    <w:p w14:paraId="1667BEC0" w14:textId="77777777" w:rsidR="008E3F40" w:rsidRPr="00073768" w:rsidRDefault="008E3F40" w:rsidP="007D64C7">
      <w:pPr>
        <w:spacing w:line="306" w:lineRule="auto"/>
        <w:ind w:right="3" w:firstLine="709"/>
        <w:jc w:val="both"/>
        <w:rPr>
          <w:color w:val="000000"/>
          <w:sz w:val="26"/>
          <w:szCs w:val="26"/>
          <w:lang w:bidi="ar-SA"/>
        </w:rPr>
      </w:pPr>
      <w:r w:rsidRPr="00073768">
        <w:rPr>
          <w:sz w:val="26"/>
          <w:szCs w:val="26"/>
        </w:rPr>
        <w:t xml:space="preserve">– </w:t>
      </w:r>
      <w:r w:rsidRPr="00073768">
        <w:rPr>
          <w:color w:val="000000"/>
          <w:sz w:val="26"/>
          <w:szCs w:val="26"/>
          <w:lang w:bidi="ar-SA"/>
        </w:rPr>
        <w:t>капитальный ремонт участка тепловой сети "ЗА ТК-16 – ввод в ж.д. № 13" с прокладкой ППУ трубопровода Dн 76 мм L = 20 м (в двухтр. исчислении) (срок реализации – 2027 год);</w:t>
      </w:r>
    </w:p>
    <w:p w14:paraId="250D9269" w14:textId="77777777" w:rsidR="008E3F40" w:rsidRPr="00073768" w:rsidRDefault="008E3F40" w:rsidP="007D64C7">
      <w:pPr>
        <w:spacing w:line="306" w:lineRule="auto"/>
        <w:ind w:right="3" w:firstLine="709"/>
        <w:jc w:val="both"/>
        <w:rPr>
          <w:color w:val="000000"/>
          <w:sz w:val="26"/>
          <w:szCs w:val="26"/>
          <w:lang w:bidi="ar-SA"/>
        </w:rPr>
      </w:pPr>
      <w:r w:rsidRPr="00073768">
        <w:rPr>
          <w:sz w:val="26"/>
          <w:szCs w:val="26"/>
        </w:rPr>
        <w:t xml:space="preserve">– </w:t>
      </w:r>
      <w:r w:rsidRPr="00073768">
        <w:rPr>
          <w:color w:val="000000"/>
          <w:sz w:val="26"/>
          <w:szCs w:val="26"/>
          <w:lang w:bidi="ar-SA"/>
        </w:rPr>
        <w:t>капитальный ремонт участка тепловой сети "ЗА ТК-9 – ввод в ж.д. № 2" с прокладкой ППУ трубопровода Dн 76 мм L = 40,5 м (в двухтр. исчислении) (срок реализации – 2027 год);</w:t>
      </w:r>
    </w:p>
    <w:p w14:paraId="14B684A3" w14:textId="77777777" w:rsidR="008E3F40" w:rsidRDefault="008E3F40" w:rsidP="007D64C7">
      <w:pPr>
        <w:spacing w:line="306" w:lineRule="auto"/>
        <w:ind w:right="3" w:firstLine="709"/>
        <w:jc w:val="both"/>
        <w:rPr>
          <w:color w:val="000000"/>
          <w:sz w:val="26"/>
          <w:szCs w:val="26"/>
          <w:lang w:bidi="ar-SA"/>
        </w:rPr>
      </w:pPr>
      <w:r w:rsidRPr="00073768">
        <w:rPr>
          <w:sz w:val="26"/>
          <w:szCs w:val="26"/>
        </w:rPr>
        <w:t xml:space="preserve">– </w:t>
      </w:r>
      <w:r w:rsidRPr="00073768">
        <w:rPr>
          <w:color w:val="000000"/>
          <w:sz w:val="26"/>
          <w:szCs w:val="26"/>
          <w:lang w:bidi="ar-SA"/>
        </w:rPr>
        <w:t>капитальный ремонт участка тепловой сети "ЗА ТК-12 – ввод в здание школы" с прокладкой ППУ трубопровода Dн 76 мм L = 7 м (в двухтр. исчислении) (срок реализации – 2027 год)</w:t>
      </w:r>
      <w:r>
        <w:rPr>
          <w:color w:val="000000"/>
          <w:sz w:val="26"/>
          <w:szCs w:val="26"/>
          <w:lang w:bidi="ar-SA"/>
        </w:rPr>
        <w:t>.</w:t>
      </w:r>
    </w:p>
    <w:p w14:paraId="5ACD9B57" w14:textId="477DA229" w:rsidR="00317E92" w:rsidRDefault="008E3F40" w:rsidP="007D64C7">
      <w:pPr>
        <w:spacing w:line="312" w:lineRule="auto"/>
        <w:ind w:right="3" w:firstLine="709"/>
        <w:jc w:val="both"/>
        <w:rPr>
          <w:color w:val="000000"/>
          <w:sz w:val="26"/>
          <w:szCs w:val="26"/>
          <w:lang w:bidi="ar-SA"/>
        </w:rPr>
      </w:pPr>
      <w:r w:rsidRPr="008E3F40">
        <w:rPr>
          <w:color w:val="000000"/>
          <w:sz w:val="26"/>
          <w:szCs w:val="26"/>
          <w:lang w:bidi="ar-SA"/>
        </w:rPr>
        <w:t xml:space="preserve">Также для обеспечения нормативных показателей безотказной работы тепловых сетей необходимо выполнить мероприятия по реконструкции (капитальному ремонту) тепловых сетей, находящихся на балансе потребителей тепловой энергии (подвальные сети), срок службы которых превышает нормативный (более 30 лет): </w:t>
      </w:r>
      <w:r w:rsidR="00317E92" w:rsidRPr="00317E92">
        <w:rPr>
          <w:color w:val="000000" w:themeColor="text1"/>
          <w:sz w:val="26"/>
          <w:szCs w:val="26"/>
          <w:lang w:bidi="ar-SA"/>
        </w:rPr>
        <w:t xml:space="preserve">«Уз. 4 – ввод </w:t>
      </w:r>
      <w:r w:rsidR="00317E92">
        <w:rPr>
          <w:color w:val="000000" w:themeColor="text1"/>
          <w:sz w:val="26"/>
          <w:szCs w:val="26"/>
          <w:lang w:bidi="ar-SA"/>
        </w:rPr>
        <w:br/>
      </w:r>
      <w:r w:rsidR="00317E92" w:rsidRPr="00317E92">
        <w:rPr>
          <w:color w:val="000000" w:themeColor="text1"/>
          <w:sz w:val="26"/>
          <w:szCs w:val="26"/>
          <w:lang w:bidi="ar-SA"/>
        </w:rPr>
        <w:t>ул. Советская, 4», «Уз. 5 - ввод ул. Советская, 5», «ввод в здание ДС – ввод ДС № 16», «ввод в ж/д 12 – ввод ул. Советская, 12», «ввод в ж/д 13 – ввод ул. Советская, 13», «ввод в ж/д 11 – Уз. 14», «Уз. 14 – ввод ул. Советская, 11», «ввод в ж/д 1 – Уз. 13», «Уз. 13 - ввод ул. Советская, 1», «ввод в ж/д 2 – Уз. 12», «Уз. 12 –  ввод ул. Советская, 2», «ввод в ж/д 3 – Уз. 11», «Уз. 11 –  ввод ул. Советская, 3», «ввод в ж/д 8 – ввод ул. Советская, 8», «ввод в здание школы –  ввод Школа», «ввод в ж/д 15 –  Уз. 10», «Уз. 10 –  ввод ул. Советская, 15»</w:t>
      </w:r>
      <w:r w:rsidR="00317E92">
        <w:rPr>
          <w:color w:val="000000" w:themeColor="text1"/>
          <w:sz w:val="26"/>
          <w:szCs w:val="26"/>
          <w:lang w:bidi="ar-SA"/>
        </w:rPr>
        <w:t>.</w:t>
      </w:r>
    </w:p>
    <w:p w14:paraId="08F7751E" w14:textId="77777777" w:rsidR="008E3F40" w:rsidRDefault="008E3F40" w:rsidP="007D64C7">
      <w:pPr>
        <w:widowControl/>
        <w:tabs>
          <w:tab w:val="left" w:pos="0"/>
        </w:tabs>
        <w:ind w:right="3" w:firstLine="709"/>
        <w:jc w:val="center"/>
        <w:rPr>
          <w:b/>
          <w:bCs/>
          <w:sz w:val="26"/>
        </w:rPr>
      </w:pPr>
    </w:p>
    <w:p w14:paraId="799B71FC" w14:textId="4AC67C6A" w:rsidR="00C32C9D" w:rsidRPr="002654BA" w:rsidRDefault="00C32C9D" w:rsidP="007D64C7">
      <w:pPr>
        <w:keepNext/>
        <w:keepLines/>
        <w:widowControl/>
        <w:autoSpaceDE/>
        <w:autoSpaceDN/>
        <w:spacing w:before="120" w:after="120" w:line="276" w:lineRule="auto"/>
        <w:ind w:right="3" w:firstLine="709"/>
        <w:jc w:val="both"/>
        <w:outlineLvl w:val="0"/>
        <w:rPr>
          <w:b/>
          <w:bCs/>
          <w:sz w:val="26"/>
          <w:szCs w:val="26"/>
          <w:lang w:bidi="ar-SA"/>
        </w:rPr>
      </w:pPr>
      <w:bookmarkStart w:id="700" w:name="_Toc2343179"/>
      <w:bookmarkStart w:id="701" w:name="_Toc8825270"/>
      <w:bookmarkStart w:id="702" w:name="_Toc198296607"/>
      <w:r w:rsidRPr="002654BA">
        <w:rPr>
          <w:b/>
          <w:bCs/>
          <w:sz w:val="26"/>
          <w:szCs w:val="26"/>
          <w:lang w:bidi="ar-SA"/>
        </w:rPr>
        <w:t>11.</w:t>
      </w:r>
      <w:r w:rsidR="00336C09">
        <w:rPr>
          <w:b/>
          <w:bCs/>
          <w:sz w:val="26"/>
          <w:szCs w:val="26"/>
          <w:lang w:bidi="ar-SA"/>
        </w:rPr>
        <w:t>2</w:t>
      </w:r>
      <w:r w:rsidRPr="002654BA">
        <w:rPr>
          <w:b/>
          <w:bCs/>
          <w:sz w:val="26"/>
          <w:szCs w:val="26"/>
          <w:lang w:bidi="ar-SA"/>
        </w:rPr>
        <w:t xml:space="preserve">. </w:t>
      </w:r>
      <w:r w:rsidR="00336C09">
        <w:rPr>
          <w:b/>
          <w:bCs/>
          <w:sz w:val="26"/>
          <w:szCs w:val="26"/>
          <w:lang w:bidi="ar-SA"/>
        </w:rPr>
        <w:t>М</w:t>
      </w:r>
      <w:r w:rsidRPr="002654BA">
        <w:rPr>
          <w:b/>
          <w:bCs/>
          <w:sz w:val="26"/>
          <w:szCs w:val="26"/>
          <w:lang w:bidi="ar-SA"/>
        </w:rPr>
        <w:t>етод и результат</w:t>
      </w:r>
      <w:r w:rsidR="00336C09">
        <w:rPr>
          <w:b/>
          <w:bCs/>
          <w:sz w:val="26"/>
          <w:szCs w:val="26"/>
          <w:lang w:bidi="ar-SA"/>
        </w:rPr>
        <w:t>ы</w:t>
      </w:r>
      <w:r w:rsidRPr="002654BA">
        <w:rPr>
          <w:b/>
          <w:bCs/>
          <w:sz w:val="26"/>
          <w:szCs w:val="26"/>
          <w:lang w:bidi="ar-SA"/>
        </w:rPr>
        <w:t xml:space="preserve">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bookmarkEnd w:id="700"/>
      <w:bookmarkEnd w:id="701"/>
      <w:bookmarkEnd w:id="702"/>
    </w:p>
    <w:p w14:paraId="066C9EC0" w14:textId="77777777" w:rsidR="008E3F40" w:rsidRDefault="008E3F40" w:rsidP="007D64C7">
      <w:pPr>
        <w:widowControl/>
        <w:autoSpaceDE/>
        <w:autoSpaceDN/>
        <w:spacing w:line="360" w:lineRule="auto"/>
        <w:ind w:right="3" w:firstLine="709"/>
        <w:contextualSpacing/>
        <w:jc w:val="both"/>
        <w:rPr>
          <w:rFonts w:eastAsia="Calibri"/>
          <w:sz w:val="26"/>
          <w:szCs w:val="26"/>
          <w:lang w:eastAsia="en-US" w:bidi="ar-SA"/>
        </w:rPr>
      </w:pPr>
      <w:r w:rsidRPr="00775187">
        <w:rPr>
          <w:rFonts w:eastAsia="Calibri"/>
          <w:sz w:val="26"/>
          <w:szCs w:val="26"/>
          <w:lang w:eastAsia="en-US" w:bidi="ar-SA"/>
        </w:rPr>
        <w:t xml:space="preserve">При вычислении вероятностей </w:t>
      </w:r>
      <w:r>
        <w:rPr>
          <w:rFonts w:eastAsia="Calibri"/>
          <w:sz w:val="26"/>
          <w:szCs w:val="26"/>
          <w:lang w:eastAsia="en-US" w:bidi="ar-SA"/>
        </w:rPr>
        <w:t xml:space="preserve">рабочего </w:t>
      </w:r>
      <w:r w:rsidRPr="00775187">
        <w:rPr>
          <w:rFonts w:eastAsia="Calibri"/>
          <w:sz w:val="26"/>
          <w:szCs w:val="26"/>
          <w:lang w:eastAsia="en-US" w:bidi="ar-SA"/>
        </w:rPr>
        <w:t>состояния тепловой сети, кроме срока службы и длины участка, учитывается его диаметр и время восстановления после отказа.</w:t>
      </w:r>
    </w:p>
    <w:p w14:paraId="61D0688C" w14:textId="1022142C" w:rsidR="008E3F40" w:rsidRDefault="008E3F40" w:rsidP="007D64C7">
      <w:pPr>
        <w:widowControl/>
        <w:autoSpaceDE/>
        <w:autoSpaceDN/>
        <w:spacing w:line="360" w:lineRule="auto"/>
        <w:ind w:right="3" w:firstLine="709"/>
        <w:contextualSpacing/>
        <w:jc w:val="both"/>
        <w:rPr>
          <w:rFonts w:eastAsia="Calibri"/>
          <w:sz w:val="26"/>
          <w:szCs w:val="26"/>
          <w:lang w:eastAsia="en-US" w:bidi="ar-SA"/>
        </w:rPr>
      </w:pPr>
      <w:r>
        <w:rPr>
          <w:rFonts w:eastAsia="Calibri"/>
          <w:sz w:val="26"/>
          <w:szCs w:val="26"/>
          <w:lang w:eastAsia="en-US" w:bidi="ar-SA"/>
        </w:rPr>
        <w:lastRenderedPageBreak/>
        <w:t>С</w:t>
      </w:r>
      <w:r w:rsidRPr="00EB22D2">
        <w:rPr>
          <w:rFonts w:eastAsia="Calibri"/>
          <w:sz w:val="26"/>
          <w:szCs w:val="26"/>
          <w:lang w:eastAsia="en-US" w:bidi="ar-SA"/>
        </w:rPr>
        <w:t>редне</w:t>
      </w:r>
      <w:r>
        <w:rPr>
          <w:rFonts w:eastAsia="Calibri"/>
          <w:sz w:val="26"/>
          <w:szCs w:val="26"/>
          <w:lang w:eastAsia="en-US" w:bidi="ar-SA"/>
        </w:rPr>
        <w:t>е</w:t>
      </w:r>
      <w:r w:rsidRPr="00EB22D2">
        <w:rPr>
          <w:rFonts w:eastAsia="Calibri"/>
          <w:sz w:val="26"/>
          <w:szCs w:val="26"/>
          <w:lang w:eastAsia="en-US" w:bidi="ar-SA"/>
        </w:rPr>
        <w:t xml:space="preserve"> врем</w:t>
      </w:r>
      <w:r>
        <w:rPr>
          <w:rFonts w:eastAsia="Calibri"/>
          <w:sz w:val="26"/>
          <w:szCs w:val="26"/>
          <w:lang w:eastAsia="en-US" w:bidi="ar-SA"/>
        </w:rPr>
        <w:t>я</w:t>
      </w:r>
      <w:r w:rsidRPr="00EB22D2">
        <w:rPr>
          <w:rFonts w:eastAsia="Calibri"/>
          <w:sz w:val="26"/>
          <w:szCs w:val="26"/>
          <w:lang w:eastAsia="en-US" w:bidi="ar-SA"/>
        </w:rPr>
        <w:t xml:space="preserve"> восстановления участков тепловых сетей в каждой системе теплоснабжения</w:t>
      </w:r>
      <w:r w:rsidRPr="00775187">
        <w:rPr>
          <w:rFonts w:eastAsia="Calibri"/>
          <w:sz w:val="26"/>
          <w:szCs w:val="26"/>
          <w:lang w:eastAsia="en-US" w:bidi="ar-SA"/>
        </w:rPr>
        <w:t xml:space="preserve"> приведен</w:t>
      </w:r>
      <w:r>
        <w:rPr>
          <w:rFonts w:eastAsia="Calibri"/>
          <w:sz w:val="26"/>
          <w:szCs w:val="26"/>
          <w:lang w:eastAsia="en-US" w:bidi="ar-SA"/>
        </w:rPr>
        <w:t>о</w:t>
      </w:r>
      <w:r w:rsidRPr="00775187">
        <w:rPr>
          <w:rFonts w:eastAsia="Calibri"/>
          <w:sz w:val="26"/>
          <w:szCs w:val="26"/>
          <w:lang w:eastAsia="en-US" w:bidi="ar-SA"/>
        </w:rPr>
        <w:t xml:space="preserve"> на рисунках </w:t>
      </w:r>
      <w:r>
        <w:rPr>
          <w:rFonts w:eastAsia="Calibri"/>
          <w:sz w:val="26"/>
          <w:szCs w:val="26"/>
          <w:lang w:eastAsia="en-US" w:bidi="ar-SA"/>
        </w:rPr>
        <w:t>11.3, 11.4</w:t>
      </w:r>
      <w:r w:rsidRPr="00775187">
        <w:rPr>
          <w:rFonts w:eastAsia="Calibri"/>
          <w:sz w:val="26"/>
          <w:szCs w:val="26"/>
          <w:lang w:eastAsia="en-US" w:bidi="ar-SA"/>
        </w:rPr>
        <w:t>.</w:t>
      </w:r>
    </w:p>
    <w:p w14:paraId="4B532FCF" w14:textId="77777777" w:rsidR="008E3F40" w:rsidRDefault="008E3F40" w:rsidP="008E3F40">
      <w:pPr>
        <w:widowControl/>
        <w:autoSpaceDE/>
        <w:autoSpaceDN/>
        <w:spacing w:line="360" w:lineRule="auto"/>
        <w:contextualSpacing/>
        <w:jc w:val="both"/>
        <w:rPr>
          <w:rFonts w:eastAsia="Calibri"/>
          <w:sz w:val="26"/>
          <w:szCs w:val="26"/>
          <w:lang w:eastAsia="en-US" w:bidi="ar-SA"/>
        </w:rPr>
      </w:pPr>
      <w:r>
        <w:rPr>
          <w:noProof/>
        </w:rPr>
        <w:drawing>
          <wp:inline distT="0" distB="0" distL="0" distR="0" wp14:anchorId="30EB8CE8" wp14:editId="57895DA5">
            <wp:extent cx="5942330" cy="5818909"/>
            <wp:effectExtent l="0" t="0" r="1270" b="10795"/>
            <wp:docPr id="19" name="Диаграмма 19">
              <a:extLst xmlns:a="http://schemas.openxmlformats.org/drawingml/2006/main">
                <a:ext uri="{FF2B5EF4-FFF2-40B4-BE49-F238E27FC236}">
                  <a16:creationId xmlns:a16="http://schemas.microsoft.com/office/drawing/2014/main" id="{80F4FE94-0215-4BA0-AC20-AF7CF05C41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p w14:paraId="515DE9B8" w14:textId="7935A0B1" w:rsidR="008E3F40" w:rsidRDefault="008E3F40" w:rsidP="00832A09">
      <w:pPr>
        <w:widowControl/>
        <w:autoSpaceDE/>
        <w:autoSpaceDN/>
        <w:ind w:firstLine="709"/>
        <w:contextualSpacing/>
        <w:jc w:val="center"/>
        <w:rPr>
          <w:rFonts w:eastAsia="Calibri"/>
          <w:sz w:val="26"/>
          <w:szCs w:val="26"/>
          <w:lang w:eastAsia="en-US" w:bidi="ar-SA"/>
        </w:rPr>
      </w:pPr>
      <w:r w:rsidRPr="00FD5435">
        <w:rPr>
          <w:b/>
          <w:bCs/>
          <w:sz w:val="26"/>
        </w:rPr>
        <w:t>Рисунок 11.</w:t>
      </w:r>
      <w:r>
        <w:rPr>
          <w:b/>
          <w:bCs/>
          <w:sz w:val="26"/>
        </w:rPr>
        <w:t>3</w:t>
      </w:r>
      <w:r w:rsidRPr="00FD5435">
        <w:rPr>
          <w:b/>
          <w:bCs/>
          <w:sz w:val="26"/>
        </w:rPr>
        <w:t xml:space="preserve"> – Графическое отображение </w:t>
      </w:r>
      <w:r>
        <w:rPr>
          <w:b/>
          <w:bCs/>
          <w:sz w:val="26"/>
        </w:rPr>
        <w:t>среднего времени восстановления</w:t>
      </w:r>
      <w:r w:rsidRPr="00FD5435">
        <w:rPr>
          <w:b/>
          <w:bCs/>
          <w:sz w:val="26"/>
        </w:rPr>
        <w:t xml:space="preserve"> по участкам тепловых сетей от котельной п</w:t>
      </w:r>
      <w:r w:rsidR="00832A09">
        <w:rPr>
          <w:b/>
          <w:bCs/>
          <w:sz w:val="26"/>
        </w:rPr>
        <w:t>ос</w:t>
      </w:r>
      <w:r w:rsidRPr="00FD5435">
        <w:rPr>
          <w:b/>
          <w:bCs/>
          <w:sz w:val="26"/>
        </w:rPr>
        <w:t>. Запорожское</w:t>
      </w:r>
    </w:p>
    <w:p w14:paraId="1ADC29AA" w14:textId="77777777" w:rsidR="008E3F40" w:rsidRDefault="008E3F40" w:rsidP="008E3F40">
      <w:pPr>
        <w:widowControl/>
        <w:autoSpaceDE/>
        <w:autoSpaceDN/>
        <w:spacing w:line="360" w:lineRule="auto"/>
        <w:contextualSpacing/>
        <w:jc w:val="both"/>
        <w:rPr>
          <w:rFonts w:eastAsia="Calibri"/>
          <w:sz w:val="26"/>
          <w:szCs w:val="26"/>
          <w:lang w:eastAsia="en-US" w:bidi="ar-SA"/>
        </w:rPr>
      </w:pPr>
      <w:r>
        <w:rPr>
          <w:noProof/>
        </w:rPr>
        <w:lastRenderedPageBreak/>
        <w:drawing>
          <wp:inline distT="0" distB="0" distL="0" distR="0" wp14:anchorId="4BDA7A14" wp14:editId="178A23C4">
            <wp:extent cx="5942330" cy="5172075"/>
            <wp:effectExtent l="0" t="0" r="1270" b="9525"/>
            <wp:docPr id="22" name="Диаграмма 22">
              <a:extLst xmlns:a="http://schemas.openxmlformats.org/drawingml/2006/main">
                <a:ext uri="{FF2B5EF4-FFF2-40B4-BE49-F238E27FC236}">
                  <a16:creationId xmlns:a16="http://schemas.microsoft.com/office/drawing/2014/main" id="{221A83BF-A5E6-4867-8F9B-80A5D2C682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p>
    <w:p w14:paraId="0B370EDE" w14:textId="5695FAC3" w:rsidR="008E3F40" w:rsidRDefault="008E3F40" w:rsidP="00832A09">
      <w:pPr>
        <w:widowControl/>
        <w:autoSpaceDE/>
        <w:autoSpaceDN/>
        <w:contextualSpacing/>
        <w:jc w:val="center"/>
        <w:rPr>
          <w:b/>
          <w:bCs/>
          <w:sz w:val="26"/>
        </w:rPr>
      </w:pPr>
      <w:r w:rsidRPr="00FD5435">
        <w:rPr>
          <w:b/>
          <w:bCs/>
          <w:sz w:val="26"/>
        </w:rPr>
        <w:t>Рисунок 11.</w:t>
      </w:r>
      <w:r>
        <w:rPr>
          <w:b/>
          <w:bCs/>
          <w:sz w:val="26"/>
        </w:rPr>
        <w:t>4</w:t>
      </w:r>
      <w:r w:rsidRPr="00FD5435">
        <w:rPr>
          <w:b/>
          <w:bCs/>
          <w:sz w:val="26"/>
        </w:rPr>
        <w:t xml:space="preserve"> – Графическое отображение </w:t>
      </w:r>
      <w:r>
        <w:rPr>
          <w:b/>
          <w:bCs/>
          <w:sz w:val="26"/>
        </w:rPr>
        <w:t>среднего времени восстановления</w:t>
      </w:r>
      <w:r w:rsidRPr="00FD5435">
        <w:rPr>
          <w:b/>
          <w:bCs/>
          <w:sz w:val="26"/>
        </w:rPr>
        <w:t xml:space="preserve"> </w:t>
      </w:r>
      <w:r w:rsidR="00832A09">
        <w:rPr>
          <w:b/>
          <w:bCs/>
          <w:sz w:val="26"/>
        </w:rPr>
        <w:br/>
      </w:r>
      <w:r w:rsidRPr="00FD5435">
        <w:rPr>
          <w:b/>
          <w:bCs/>
          <w:sz w:val="26"/>
        </w:rPr>
        <w:t xml:space="preserve">по участкам тепловых сетей от котельной </w:t>
      </w:r>
      <w:r>
        <w:rPr>
          <w:b/>
          <w:bCs/>
          <w:sz w:val="26"/>
        </w:rPr>
        <w:t>ГЛОХ</w:t>
      </w:r>
    </w:p>
    <w:p w14:paraId="3E21B038" w14:textId="77777777" w:rsidR="008E3F40" w:rsidRDefault="008E3F40" w:rsidP="00832A09">
      <w:pPr>
        <w:widowControl/>
        <w:autoSpaceDE/>
        <w:autoSpaceDN/>
        <w:spacing w:line="360" w:lineRule="auto"/>
        <w:contextualSpacing/>
        <w:jc w:val="both"/>
        <w:rPr>
          <w:rFonts w:eastAsia="Calibri"/>
          <w:sz w:val="26"/>
          <w:szCs w:val="26"/>
          <w:lang w:eastAsia="en-US" w:bidi="ar-SA"/>
        </w:rPr>
      </w:pPr>
    </w:p>
    <w:p w14:paraId="5A41FF49" w14:textId="1012D929" w:rsidR="008E3F40" w:rsidRDefault="008E3F40" w:rsidP="008E3F40">
      <w:pPr>
        <w:widowControl/>
        <w:autoSpaceDE/>
        <w:autoSpaceDN/>
        <w:spacing w:line="360" w:lineRule="auto"/>
        <w:ind w:firstLine="709"/>
        <w:contextualSpacing/>
        <w:jc w:val="both"/>
        <w:rPr>
          <w:rFonts w:eastAsia="Calibri"/>
          <w:sz w:val="26"/>
          <w:szCs w:val="26"/>
          <w:lang w:eastAsia="en-US" w:bidi="ar-SA"/>
        </w:rPr>
      </w:pPr>
      <w:r>
        <w:rPr>
          <w:rFonts w:eastAsia="Calibri"/>
          <w:sz w:val="26"/>
          <w:szCs w:val="26"/>
          <w:lang w:eastAsia="en-US" w:bidi="ar-SA"/>
        </w:rPr>
        <w:t>Анализ результатов расчёта надежности по участкам тепловых сетей (таблицы 11.1, 11.2) показал, что среднее время восстановления участков трубопроводов не превышает нормативы, приведенные в п. 6.10 СП 124.13330.2012.</w:t>
      </w:r>
    </w:p>
    <w:p w14:paraId="49B3AA55" w14:textId="2D722245" w:rsidR="008E3F40" w:rsidRDefault="008E3F40">
      <w:pPr>
        <w:rPr>
          <w:rFonts w:eastAsia="Calibri"/>
          <w:sz w:val="26"/>
          <w:szCs w:val="26"/>
          <w:lang w:eastAsia="en-US" w:bidi="ar-SA"/>
        </w:rPr>
      </w:pPr>
      <w:r>
        <w:rPr>
          <w:rFonts w:eastAsia="Calibri"/>
          <w:sz w:val="26"/>
          <w:szCs w:val="26"/>
          <w:lang w:eastAsia="en-US" w:bidi="ar-SA"/>
        </w:rPr>
        <w:br w:type="page"/>
      </w:r>
    </w:p>
    <w:p w14:paraId="4A86D562" w14:textId="77777777" w:rsidR="008E3F40" w:rsidRPr="002654BA" w:rsidRDefault="008E3F40" w:rsidP="008E3F40">
      <w:pPr>
        <w:keepNext/>
        <w:keepLines/>
        <w:widowControl/>
        <w:autoSpaceDE/>
        <w:autoSpaceDN/>
        <w:spacing w:before="120" w:after="120" w:line="276" w:lineRule="auto"/>
        <w:ind w:firstLine="709"/>
        <w:jc w:val="both"/>
        <w:outlineLvl w:val="0"/>
        <w:rPr>
          <w:b/>
          <w:bCs/>
          <w:sz w:val="26"/>
          <w:szCs w:val="26"/>
          <w:lang w:bidi="ar-SA"/>
        </w:rPr>
      </w:pPr>
      <w:bookmarkStart w:id="703" w:name="_Toc198296608"/>
      <w:r w:rsidRPr="002654BA">
        <w:rPr>
          <w:b/>
          <w:bCs/>
          <w:sz w:val="26"/>
          <w:szCs w:val="26"/>
          <w:lang w:bidi="ar-SA"/>
        </w:rPr>
        <w:lastRenderedPageBreak/>
        <w:t>11</w:t>
      </w:r>
      <w:r>
        <w:rPr>
          <w:b/>
          <w:bCs/>
          <w:sz w:val="26"/>
          <w:szCs w:val="26"/>
          <w:lang w:bidi="ar-SA"/>
        </w:rPr>
        <w:t>.3</w:t>
      </w:r>
      <w:r w:rsidRPr="002654BA">
        <w:rPr>
          <w:b/>
          <w:bCs/>
          <w:sz w:val="26"/>
          <w:szCs w:val="26"/>
          <w:lang w:bidi="ar-SA"/>
        </w:rPr>
        <w:t>. Результат</w:t>
      </w:r>
      <w:r>
        <w:rPr>
          <w:b/>
          <w:bCs/>
          <w:sz w:val="26"/>
          <w:szCs w:val="26"/>
          <w:lang w:bidi="ar-SA"/>
        </w:rPr>
        <w:t>ы</w:t>
      </w:r>
      <w:r w:rsidRPr="002654BA">
        <w:rPr>
          <w:b/>
          <w:bCs/>
          <w:sz w:val="26"/>
          <w:szCs w:val="26"/>
          <w:lang w:bidi="ar-SA"/>
        </w:rPr>
        <w:t xml:space="preserve">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bookmarkEnd w:id="703"/>
    </w:p>
    <w:p w14:paraId="31B4E92B" w14:textId="54FEA440" w:rsidR="008E3F40" w:rsidRDefault="008E3F40" w:rsidP="008E3F40">
      <w:pPr>
        <w:suppressLineNumbers/>
        <w:suppressAutoHyphens/>
        <w:autoSpaceDE/>
        <w:autoSpaceDN/>
        <w:spacing w:line="360" w:lineRule="auto"/>
        <w:ind w:firstLine="709"/>
        <w:jc w:val="both"/>
        <w:rPr>
          <w:sz w:val="26"/>
          <w:szCs w:val="26"/>
          <w:lang w:bidi="ar-SA"/>
        </w:rPr>
      </w:pPr>
      <w:r w:rsidRPr="00157734">
        <w:rPr>
          <w:sz w:val="26"/>
          <w:szCs w:val="26"/>
          <w:lang w:bidi="ar-SA"/>
        </w:rPr>
        <w:t>Результаты расчета показателей надежности теплоснабжения потребителей, а также среднего суммарного недоотпуска теплоты каждому потребителю за отопительный период представлены в таблиц</w:t>
      </w:r>
      <w:r>
        <w:rPr>
          <w:sz w:val="26"/>
          <w:szCs w:val="26"/>
          <w:lang w:bidi="ar-SA"/>
        </w:rPr>
        <w:t>ах 11.3, 11.4</w:t>
      </w:r>
      <w:r w:rsidRPr="00157734">
        <w:rPr>
          <w:sz w:val="26"/>
          <w:szCs w:val="26"/>
          <w:lang w:bidi="ar-SA"/>
        </w:rPr>
        <w:t>.</w:t>
      </w:r>
    </w:p>
    <w:p w14:paraId="700C1198" w14:textId="77777777" w:rsidR="00832A09" w:rsidRPr="001E774B" w:rsidRDefault="00832A09" w:rsidP="00832A09">
      <w:pPr>
        <w:keepLines/>
        <w:widowControl/>
        <w:autoSpaceDE/>
        <w:autoSpaceDN/>
        <w:spacing w:after="120" w:line="360" w:lineRule="auto"/>
        <w:ind w:firstLine="709"/>
        <w:jc w:val="both"/>
        <w:rPr>
          <w:rFonts w:eastAsia="Calibri"/>
          <w:sz w:val="26"/>
          <w:szCs w:val="26"/>
          <w:lang w:eastAsia="en-US" w:bidi="ar-SA"/>
        </w:rPr>
      </w:pPr>
      <w:r w:rsidRPr="001E774B">
        <w:rPr>
          <w:rFonts w:eastAsia="Calibri"/>
          <w:sz w:val="26"/>
          <w:szCs w:val="26"/>
          <w:lang w:eastAsia="en-US" w:bidi="ar-SA"/>
        </w:rPr>
        <w:t xml:space="preserve">По результатам расчета надежности теплоснабжения </w:t>
      </w:r>
      <w:r>
        <w:rPr>
          <w:rFonts w:eastAsia="Calibri"/>
          <w:sz w:val="26"/>
          <w:szCs w:val="26"/>
          <w:lang w:eastAsia="en-US" w:bidi="ar-SA"/>
        </w:rPr>
        <w:t>по отношению к потребителям в</w:t>
      </w:r>
      <w:r w:rsidRPr="001E774B">
        <w:rPr>
          <w:rFonts w:eastAsia="Calibri"/>
          <w:sz w:val="26"/>
          <w:szCs w:val="26"/>
          <w:lang w:eastAsia="en-US" w:bidi="ar-SA"/>
        </w:rPr>
        <w:t>ероятность безотказного теплоснабжения потребител</w:t>
      </w:r>
      <w:r>
        <w:rPr>
          <w:rFonts w:eastAsia="Calibri"/>
          <w:sz w:val="26"/>
          <w:szCs w:val="26"/>
          <w:lang w:eastAsia="en-US" w:bidi="ar-SA"/>
        </w:rPr>
        <w:t>ей</w:t>
      </w:r>
      <w:r w:rsidRPr="001E774B">
        <w:rPr>
          <w:rFonts w:eastAsia="Calibri"/>
          <w:sz w:val="26"/>
          <w:szCs w:val="26"/>
          <w:lang w:eastAsia="en-US" w:bidi="ar-SA"/>
        </w:rPr>
        <w:t xml:space="preserve"> </w:t>
      </w:r>
      <w:r>
        <w:rPr>
          <w:rFonts w:eastAsia="Calibri"/>
          <w:sz w:val="26"/>
          <w:szCs w:val="26"/>
          <w:lang w:eastAsia="en-US" w:bidi="ar-SA"/>
        </w:rPr>
        <w:t>(</w:t>
      </w:r>
      <w:r w:rsidRPr="001E774B">
        <w:rPr>
          <w:rFonts w:eastAsia="Calibri"/>
          <w:sz w:val="26"/>
          <w:szCs w:val="26"/>
          <w:lang w:eastAsia="en-US" w:bidi="ar-SA"/>
        </w:rPr>
        <w:t>вероятность обеспечения в течение отопительного периода температуры внутри отапливаемого помещения</w:t>
      </w:r>
      <w:r>
        <w:rPr>
          <w:rFonts w:eastAsia="Calibri"/>
          <w:sz w:val="26"/>
          <w:szCs w:val="26"/>
          <w:lang w:eastAsia="en-US" w:bidi="ar-SA"/>
        </w:rPr>
        <w:t xml:space="preserve"> не ниже </w:t>
      </w:r>
      <w:r w:rsidRPr="00D5630D">
        <w:rPr>
          <w:rFonts w:eastAsia="Calibri"/>
          <w:sz w:val="26"/>
          <w:szCs w:val="26"/>
          <w:lang w:eastAsia="en-US" w:bidi="ar-SA"/>
        </w:rPr>
        <w:t>минимально допустимого значения</w:t>
      </w:r>
      <w:r>
        <w:rPr>
          <w:rFonts w:eastAsia="Calibri"/>
          <w:sz w:val="26"/>
          <w:szCs w:val="26"/>
          <w:lang w:eastAsia="en-US" w:bidi="ar-SA"/>
        </w:rPr>
        <w:t>) более 0,99 для всех потребителей от котельных пос. Запорожское, ГЛОХ.</w:t>
      </w:r>
    </w:p>
    <w:p w14:paraId="0461E4ED" w14:textId="77777777" w:rsidR="008E3F40" w:rsidRDefault="008E3F40" w:rsidP="008E3F40">
      <w:pPr>
        <w:keepNext/>
        <w:widowControl/>
        <w:autoSpaceDE/>
        <w:autoSpaceDN/>
        <w:spacing w:line="276" w:lineRule="auto"/>
        <w:jc w:val="both"/>
        <w:rPr>
          <w:b/>
          <w:bCs/>
          <w:sz w:val="24"/>
          <w:szCs w:val="24"/>
          <w:lang w:bidi="ar-SA"/>
        </w:rPr>
      </w:pPr>
      <w:r w:rsidRPr="00157734">
        <w:rPr>
          <w:b/>
          <w:bCs/>
          <w:sz w:val="24"/>
          <w:szCs w:val="24"/>
          <w:lang w:bidi="ar-SA"/>
        </w:rPr>
        <w:t xml:space="preserve">Таблица </w:t>
      </w:r>
      <w:r>
        <w:rPr>
          <w:b/>
          <w:bCs/>
          <w:sz w:val="24"/>
          <w:szCs w:val="24"/>
          <w:lang w:bidi="ar-SA"/>
        </w:rPr>
        <w:t>11.3</w:t>
      </w:r>
      <w:r w:rsidRPr="00157734">
        <w:rPr>
          <w:b/>
          <w:bCs/>
          <w:sz w:val="24"/>
          <w:szCs w:val="24"/>
          <w:lang w:bidi="ar-SA"/>
        </w:rPr>
        <w:t xml:space="preserve"> Результаты расчетов показателей надежности теплоснабжения потребителей</w:t>
      </w:r>
      <w:r>
        <w:rPr>
          <w:b/>
          <w:bCs/>
          <w:sz w:val="24"/>
          <w:szCs w:val="24"/>
          <w:lang w:bidi="ar-SA"/>
        </w:rPr>
        <w:t xml:space="preserve"> котельной п. Запорожское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5"/>
        <w:gridCol w:w="2229"/>
        <w:gridCol w:w="1658"/>
        <w:gridCol w:w="1730"/>
        <w:gridCol w:w="2100"/>
      </w:tblGrid>
      <w:tr w:rsidR="008E3F40" w:rsidRPr="00BC288E" w14:paraId="74229FE9" w14:textId="77777777" w:rsidTr="00832A09">
        <w:trPr>
          <w:trHeight w:val="1059"/>
          <w:jc w:val="center"/>
        </w:trPr>
        <w:tc>
          <w:tcPr>
            <w:tcW w:w="1915" w:type="dxa"/>
            <w:shd w:val="clear" w:color="auto" w:fill="auto"/>
            <w:vAlign w:val="center"/>
            <w:hideMark/>
          </w:tcPr>
          <w:p w14:paraId="3A980475" w14:textId="77777777" w:rsidR="008E3F40" w:rsidRPr="00BC288E" w:rsidRDefault="008E3F40" w:rsidP="008E3F40">
            <w:pPr>
              <w:widowControl/>
              <w:autoSpaceDE/>
              <w:autoSpaceDN/>
              <w:jc w:val="center"/>
              <w:rPr>
                <w:b/>
                <w:bCs/>
                <w:color w:val="000000"/>
                <w:sz w:val="20"/>
                <w:szCs w:val="20"/>
                <w:lang w:bidi="ar-SA"/>
              </w:rPr>
            </w:pPr>
            <w:r w:rsidRPr="00BC288E">
              <w:rPr>
                <w:b/>
                <w:bCs/>
                <w:color w:val="000000"/>
                <w:sz w:val="20"/>
                <w:szCs w:val="20"/>
                <w:lang w:bidi="ar-SA"/>
              </w:rPr>
              <w:t>Адрес узла ввода</w:t>
            </w:r>
          </w:p>
        </w:tc>
        <w:tc>
          <w:tcPr>
            <w:tcW w:w="2229" w:type="dxa"/>
            <w:shd w:val="clear" w:color="auto" w:fill="auto"/>
            <w:vAlign w:val="center"/>
            <w:hideMark/>
          </w:tcPr>
          <w:p w14:paraId="74EFC45B" w14:textId="77777777" w:rsidR="008E3F40" w:rsidRPr="00BC288E" w:rsidRDefault="008E3F40" w:rsidP="008E3F40">
            <w:pPr>
              <w:widowControl/>
              <w:autoSpaceDE/>
              <w:autoSpaceDN/>
              <w:jc w:val="center"/>
              <w:rPr>
                <w:b/>
                <w:bCs/>
                <w:color w:val="000000"/>
                <w:sz w:val="20"/>
                <w:szCs w:val="20"/>
                <w:lang w:bidi="ar-SA"/>
              </w:rPr>
            </w:pPr>
            <w:r w:rsidRPr="00BC288E">
              <w:rPr>
                <w:b/>
                <w:bCs/>
                <w:color w:val="000000"/>
                <w:sz w:val="20"/>
                <w:szCs w:val="20"/>
                <w:lang w:bidi="ar-SA"/>
              </w:rPr>
              <w:t>Наименование узла</w:t>
            </w:r>
          </w:p>
        </w:tc>
        <w:tc>
          <w:tcPr>
            <w:tcW w:w="1657" w:type="dxa"/>
            <w:shd w:val="clear" w:color="auto" w:fill="auto"/>
            <w:vAlign w:val="center"/>
            <w:hideMark/>
          </w:tcPr>
          <w:p w14:paraId="2D4CDEAE" w14:textId="77777777" w:rsidR="008E3F40" w:rsidRPr="00BC288E" w:rsidRDefault="008E3F40" w:rsidP="008E3F40">
            <w:pPr>
              <w:widowControl/>
              <w:autoSpaceDE/>
              <w:autoSpaceDN/>
              <w:jc w:val="center"/>
              <w:rPr>
                <w:b/>
                <w:bCs/>
                <w:color w:val="000000"/>
                <w:sz w:val="20"/>
                <w:szCs w:val="20"/>
                <w:lang w:bidi="ar-SA"/>
              </w:rPr>
            </w:pPr>
            <w:r w:rsidRPr="00BC288E">
              <w:rPr>
                <w:b/>
                <w:bCs/>
                <w:color w:val="000000"/>
                <w:sz w:val="20"/>
                <w:szCs w:val="20"/>
                <w:lang w:bidi="ar-SA"/>
              </w:rPr>
              <w:t>Вероятность безотказной работы</w:t>
            </w:r>
          </w:p>
        </w:tc>
        <w:tc>
          <w:tcPr>
            <w:tcW w:w="1729" w:type="dxa"/>
            <w:shd w:val="clear" w:color="auto" w:fill="auto"/>
            <w:vAlign w:val="center"/>
            <w:hideMark/>
          </w:tcPr>
          <w:p w14:paraId="79078A5B" w14:textId="77777777" w:rsidR="008E3F40" w:rsidRPr="00BC288E" w:rsidRDefault="008E3F40" w:rsidP="008E3F40">
            <w:pPr>
              <w:widowControl/>
              <w:autoSpaceDE/>
              <w:autoSpaceDN/>
              <w:jc w:val="center"/>
              <w:rPr>
                <w:b/>
                <w:bCs/>
                <w:color w:val="000000"/>
                <w:sz w:val="20"/>
                <w:szCs w:val="20"/>
                <w:lang w:bidi="ar-SA"/>
              </w:rPr>
            </w:pPr>
            <w:r w:rsidRPr="00BC288E">
              <w:rPr>
                <w:b/>
                <w:bCs/>
                <w:color w:val="000000"/>
                <w:sz w:val="20"/>
                <w:szCs w:val="20"/>
                <w:lang w:bidi="ar-SA"/>
              </w:rPr>
              <w:t>Коэффициент готовности</w:t>
            </w:r>
          </w:p>
        </w:tc>
        <w:tc>
          <w:tcPr>
            <w:tcW w:w="2099" w:type="dxa"/>
            <w:shd w:val="clear" w:color="auto" w:fill="auto"/>
            <w:vAlign w:val="center"/>
            <w:hideMark/>
          </w:tcPr>
          <w:p w14:paraId="3153BA66" w14:textId="5B301217" w:rsidR="008E3F40" w:rsidRPr="00BC288E" w:rsidRDefault="008E3F40" w:rsidP="008E3F40">
            <w:pPr>
              <w:widowControl/>
              <w:autoSpaceDE/>
              <w:autoSpaceDN/>
              <w:jc w:val="center"/>
              <w:rPr>
                <w:b/>
                <w:bCs/>
                <w:color w:val="000000"/>
                <w:sz w:val="20"/>
                <w:szCs w:val="20"/>
                <w:lang w:bidi="ar-SA"/>
              </w:rPr>
            </w:pPr>
            <w:r w:rsidRPr="00BC288E">
              <w:rPr>
                <w:b/>
                <w:bCs/>
                <w:color w:val="000000"/>
                <w:sz w:val="20"/>
                <w:szCs w:val="20"/>
                <w:lang w:bidi="ar-SA"/>
              </w:rPr>
              <w:t>Средний суммар</w:t>
            </w:r>
            <w:r w:rsidR="00832A09">
              <w:rPr>
                <w:b/>
                <w:bCs/>
                <w:color w:val="000000"/>
                <w:sz w:val="20"/>
                <w:szCs w:val="20"/>
                <w:lang w:bidi="ar-SA"/>
              </w:rPr>
              <w:t>-</w:t>
            </w:r>
            <w:r w:rsidRPr="00BC288E">
              <w:rPr>
                <w:b/>
                <w:bCs/>
                <w:color w:val="000000"/>
                <w:sz w:val="20"/>
                <w:szCs w:val="20"/>
                <w:lang w:bidi="ar-SA"/>
              </w:rPr>
              <w:t>ный недоотпуск тепл</w:t>
            </w:r>
            <w:r w:rsidR="00832A09">
              <w:rPr>
                <w:b/>
                <w:bCs/>
                <w:color w:val="000000"/>
                <w:sz w:val="20"/>
                <w:szCs w:val="20"/>
                <w:lang w:bidi="ar-SA"/>
              </w:rPr>
              <w:t>а</w:t>
            </w:r>
            <w:r w:rsidRPr="00BC288E">
              <w:rPr>
                <w:b/>
                <w:bCs/>
                <w:color w:val="000000"/>
                <w:sz w:val="20"/>
                <w:szCs w:val="20"/>
                <w:lang w:bidi="ar-SA"/>
              </w:rPr>
              <w:t>,</w:t>
            </w:r>
            <w:r w:rsidR="00832A09">
              <w:rPr>
                <w:b/>
                <w:bCs/>
                <w:color w:val="000000"/>
                <w:sz w:val="20"/>
                <w:szCs w:val="20"/>
                <w:lang w:bidi="ar-SA"/>
              </w:rPr>
              <w:t xml:space="preserve"> </w:t>
            </w:r>
            <w:r w:rsidRPr="00BC288E">
              <w:rPr>
                <w:b/>
                <w:bCs/>
                <w:color w:val="000000"/>
                <w:sz w:val="20"/>
                <w:szCs w:val="20"/>
                <w:lang w:bidi="ar-SA"/>
              </w:rPr>
              <w:t>Гкал/от</w:t>
            </w:r>
            <w:r w:rsidR="00832A09">
              <w:rPr>
                <w:b/>
                <w:bCs/>
                <w:color w:val="000000"/>
                <w:sz w:val="20"/>
                <w:szCs w:val="20"/>
                <w:lang w:bidi="ar-SA"/>
              </w:rPr>
              <w:t xml:space="preserve">опи-тельный </w:t>
            </w:r>
            <w:r w:rsidRPr="00BC288E">
              <w:rPr>
                <w:b/>
                <w:bCs/>
                <w:color w:val="000000"/>
                <w:sz w:val="20"/>
                <w:szCs w:val="20"/>
                <w:lang w:bidi="ar-SA"/>
              </w:rPr>
              <w:t>период</w:t>
            </w:r>
          </w:p>
        </w:tc>
      </w:tr>
      <w:tr w:rsidR="008E3F40" w:rsidRPr="00BC288E" w14:paraId="0D4EE011" w14:textId="77777777" w:rsidTr="006F0DB4">
        <w:trPr>
          <w:trHeight w:val="314"/>
          <w:jc w:val="center"/>
        </w:trPr>
        <w:tc>
          <w:tcPr>
            <w:tcW w:w="1915" w:type="dxa"/>
            <w:shd w:val="clear" w:color="000000" w:fill="FFFFFF"/>
            <w:vAlign w:val="center"/>
            <w:hideMark/>
          </w:tcPr>
          <w:p w14:paraId="6F5DAB12"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ул. Луговая, 22</w:t>
            </w:r>
          </w:p>
        </w:tc>
        <w:tc>
          <w:tcPr>
            <w:tcW w:w="2229" w:type="dxa"/>
            <w:shd w:val="clear" w:color="000000" w:fill="FFFFFF"/>
            <w:vAlign w:val="center"/>
            <w:hideMark/>
          </w:tcPr>
          <w:p w14:paraId="7778D470"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ввод ул. Луговая, 22</w:t>
            </w:r>
          </w:p>
        </w:tc>
        <w:tc>
          <w:tcPr>
            <w:tcW w:w="1657" w:type="dxa"/>
            <w:shd w:val="clear" w:color="000000" w:fill="FFFFFF"/>
            <w:vAlign w:val="bottom"/>
            <w:hideMark/>
          </w:tcPr>
          <w:p w14:paraId="717AB31D"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0,999981</w:t>
            </w:r>
          </w:p>
        </w:tc>
        <w:tc>
          <w:tcPr>
            <w:tcW w:w="1729" w:type="dxa"/>
            <w:shd w:val="clear" w:color="000000" w:fill="FFFFFF"/>
            <w:vAlign w:val="bottom"/>
            <w:hideMark/>
          </w:tcPr>
          <w:p w14:paraId="0B364511"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0,999999</w:t>
            </w:r>
          </w:p>
        </w:tc>
        <w:tc>
          <w:tcPr>
            <w:tcW w:w="2099" w:type="dxa"/>
            <w:shd w:val="clear" w:color="000000" w:fill="FFFFFF"/>
            <w:vAlign w:val="bottom"/>
            <w:hideMark/>
          </w:tcPr>
          <w:p w14:paraId="3C045573" w14:textId="77777777" w:rsidR="008E3F40" w:rsidRPr="00BC288E" w:rsidRDefault="008E3F40" w:rsidP="008E3F40">
            <w:pPr>
              <w:widowControl/>
              <w:autoSpaceDE/>
              <w:autoSpaceDN/>
              <w:jc w:val="center"/>
              <w:rPr>
                <w:color w:val="000000"/>
                <w:sz w:val="20"/>
                <w:szCs w:val="20"/>
                <w:lang w:bidi="ar-SA"/>
              </w:rPr>
            </w:pPr>
            <w:r>
              <w:rPr>
                <w:color w:val="000000"/>
                <w:sz w:val="20"/>
                <w:szCs w:val="20"/>
              </w:rPr>
              <w:t>27,293</w:t>
            </w:r>
          </w:p>
        </w:tc>
      </w:tr>
      <w:tr w:rsidR="008E3F40" w:rsidRPr="00BC288E" w14:paraId="750C077A" w14:textId="77777777" w:rsidTr="006F0DB4">
        <w:trPr>
          <w:trHeight w:val="275"/>
          <w:jc w:val="center"/>
        </w:trPr>
        <w:tc>
          <w:tcPr>
            <w:tcW w:w="1915" w:type="dxa"/>
            <w:shd w:val="clear" w:color="000000" w:fill="FFFFFF"/>
            <w:vAlign w:val="center"/>
            <w:hideMark/>
          </w:tcPr>
          <w:p w14:paraId="25F6A400"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ул. Советская, 1</w:t>
            </w:r>
          </w:p>
        </w:tc>
        <w:tc>
          <w:tcPr>
            <w:tcW w:w="2229" w:type="dxa"/>
            <w:shd w:val="clear" w:color="000000" w:fill="FFFFFF"/>
            <w:vAlign w:val="center"/>
            <w:hideMark/>
          </w:tcPr>
          <w:p w14:paraId="01FE53D8"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ввод ул. Советская, 1</w:t>
            </w:r>
          </w:p>
        </w:tc>
        <w:tc>
          <w:tcPr>
            <w:tcW w:w="1657" w:type="dxa"/>
            <w:shd w:val="clear" w:color="000000" w:fill="FFFFFF"/>
            <w:vAlign w:val="bottom"/>
            <w:hideMark/>
          </w:tcPr>
          <w:p w14:paraId="14E32FA8"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0,999949</w:t>
            </w:r>
          </w:p>
        </w:tc>
        <w:tc>
          <w:tcPr>
            <w:tcW w:w="1729" w:type="dxa"/>
            <w:shd w:val="clear" w:color="000000" w:fill="FFFFFF"/>
            <w:vAlign w:val="bottom"/>
            <w:hideMark/>
          </w:tcPr>
          <w:p w14:paraId="6AA7FD9F"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0,995254</w:t>
            </w:r>
          </w:p>
        </w:tc>
        <w:tc>
          <w:tcPr>
            <w:tcW w:w="2099" w:type="dxa"/>
            <w:shd w:val="clear" w:color="000000" w:fill="FFFFFF"/>
            <w:vAlign w:val="bottom"/>
            <w:hideMark/>
          </w:tcPr>
          <w:p w14:paraId="49B9B971" w14:textId="77777777" w:rsidR="008E3F40" w:rsidRPr="00BC288E" w:rsidRDefault="008E3F40" w:rsidP="008E3F40">
            <w:pPr>
              <w:widowControl/>
              <w:autoSpaceDE/>
              <w:autoSpaceDN/>
              <w:jc w:val="center"/>
              <w:rPr>
                <w:color w:val="000000"/>
                <w:sz w:val="20"/>
                <w:szCs w:val="20"/>
                <w:lang w:bidi="ar-SA"/>
              </w:rPr>
            </w:pPr>
            <w:r>
              <w:rPr>
                <w:color w:val="000000"/>
                <w:sz w:val="20"/>
                <w:szCs w:val="20"/>
              </w:rPr>
              <w:t>138,685</w:t>
            </w:r>
          </w:p>
        </w:tc>
      </w:tr>
      <w:tr w:rsidR="008E3F40" w:rsidRPr="00BC288E" w14:paraId="075DD606" w14:textId="77777777" w:rsidTr="006F0DB4">
        <w:trPr>
          <w:trHeight w:val="280"/>
          <w:jc w:val="center"/>
        </w:trPr>
        <w:tc>
          <w:tcPr>
            <w:tcW w:w="1915" w:type="dxa"/>
            <w:shd w:val="clear" w:color="000000" w:fill="FFFFFF"/>
            <w:vAlign w:val="center"/>
            <w:hideMark/>
          </w:tcPr>
          <w:p w14:paraId="6987D4F2"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ул. Советская, 2</w:t>
            </w:r>
          </w:p>
        </w:tc>
        <w:tc>
          <w:tcPr>
            <w:tcW w:w="2229" w:type="dxa"/>
            <w:shd w:val="clear" w:color="000000" w:fill="FFFFFF"/>
            <w:vAlign w:val="center"/>
            <w:hideMark/>
          </w:tcPr>
          <w:p w14:paraId="1B012B0C"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ввод ул. Советская, 2</w:t>
            </w:r>
          </w:p>
        </w:tc>
        <w:tc>
          <w:tcPr>
            <w:tcW w:w="1657" w:type="dxa"/>
            <w:shd w:val="clear" w:color="000000" w:fill="FFFFFF"/>
            <w:vAlign w:val="bottom"/>
            <w:hideMark/>
          </w:tcPr>
          <w:p w14:paraId="16DD2AC0"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0,999940</w:t>
            </w:r>
          </w:p>
        </w:tc>
        <w:tc>
          <w:tcPr>
            <w:tcW w:w="1729" w:type="dxa"/>
            <w:shd w:val="clear" w:color="000000" w:fill="FFFFFF"/>
            <w:vAlign w:val="bottom"/>
            <w:hideMark/>
          </w:tcPr>
          <w:p w14:paraId="3DBDD4DA"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0,980389</w:t>
            </w:r>
          </w:p>
        </w:tc>
        <w:tc>
          <w:tcPr>
            <w:tcW w:w="2099" w:type="dxa"/>
            <w:shd w:val="clear" w:color="000000" w:fill="FFFFFF"/>
            <w:vAlign w:val="bottom"/>
            <w:hideMark/>
          </w:tcPr>
          <w:p w14:paraId="369B8583" w14:textId="77777777" w:rsidR="008E3F40" w:rsidRPr="00BC288E" w:rsidRDefault="008E3F40" w:rsidP="008E3F40">
            <w:pPr>
              <w:widowControl/>
              <w:autoSpaceDE/>
              <w:autoSpaceDN/>
              <w:jc w:val="center"/>
              <w:rPr>
                <w:color w:val="000000"/>
                <w:sz w:val="20"/>
                <w:szCs w:val="20"/>
                <w:lang w:bidi="ar-SA"/>
              </w:rPr>
            </w:pPr>
            <w:r>
              <w:rPr>
                <w:color w:val="000000"/>
                <w:sz w:val="20"/>
                <w:szCs w:val="20"/>
              </w:rPr>
              <w:t>140,155</w:t>
            </w:r>
          </w:p>
        </w:tc>
      </w:tr>
      <w:tr w:rsidR="008E3F40" w:rsidRPr="00BC288E" w14:paraId="019B72C3" w14:textId="77777777" w:rsidTr="006F0DB4">
        <w:trPr>
          <w:trHeight w:val="269"/>
          <w:jc w:val="center"/>
        </w:trPr>
        <w:tc>
          <w:tcPr>
            <w:tcW w:w="1915" w:type="dxa"/>
            <w:shd w:val="clear" w:color="000000" w:fill="FFFFFF"/>
            <w:vAlign w:val="center"/>
            <w:hideMark/>
          </w:tcPr>
          <w:p w14:paraId="35E85914"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ул. Советская, 3</w:t>
            </w:r>
          </w:p>
        </w:tc>
        <w:tc>
          <w:tcPr>
            <w:tcW w:w="2229" w:type="dxa"/>
            <w:shd w:val="clear" w:color="000000" w:fill="FFFFFF"/>
            <w:vAlign w:val="center"/>
            <w:hideMark/>
          </w:tcPr>
          <w:p w14:paraId="2DAE373F"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ввод ул. Советская, 3</w:t>
            </w:r>
          </w:p>
        </w:tc>
        <w:tc>
          <w:tcPr>
            <w:tcW w:w="1657" w:type="dxa"/>
            <w:shd w:val="clear" w:color="000000" w:fill="FFFFFF"/>
            <w:vAlign w:val="bottom"/>
            <w:hideMark/>
          </w:tcPr>
          <w:p w14:paraId="0F8A43B5"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0,999935</w:t>
            </w:r>
          </w:p>
        </w:tc>
        <w:tc>
          <w:tcPr>
            <w:tcW w:w="1729" w:type="dxa"/>
            <w:shd w:val="clear" w:color="000000" w:fill="FFFFFF"/>
            <w:vAlign w:val="bottom"/>
            <w:hideMark/>
          </w:tcPr>
          <w:p w14:paraId="465425BC"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0,048146</w:t>
            </w:r>
          </w:p>
        </w:tc>
        <w:tc>
          <w:tcPr>
            <w:tcW w:w="2099" w:type="dxa"/>
            <w:shd w:val="clear" w:color="000000" w:fill="FFFFFF"/>
            <w:vAlign w:val="bottom"/>
            <w:hideMark/>
          </w:tcPr>
          <w:p w14:paraId="253872DE" w14:textId="77777777" w:rsidR="008E3F40" w:rsidRPr="00BC288E" w:rsidRDefault="008E3F40" w:rsidP="008E3F40">
            <w:pPr>
              <w:widowControl/>
              <w:autoSpaceDE/>
              <w:autoSpaceDN/>
              <w:jc w:val="center"/>
              <w:rPr>
                <w:color w:val="000000"/>
                <w:sz w:val="20"/>
                <w:szCs w:val="20"/>
                <w:lang w:bidi="ar-SA"/>
              </w:rPr>
            </w:pPr>
            <w:r>
              <w:rPr>
                <w:color w:val="000000"/>
                <w:sz w:val="20"/>
                <w:szCs w:val="20"/>
              </w:rPr>
              <w:t>200,470</w:t>
            </w:r>
          </w:p>
        </w:tc>
      </w:tr>
      <w:tr w:rsidR="008E3F40" w:rsidRPr="00BC288E" w14:paraId="42F9EE6D" w14:textId="77777777" w:rsidTr="006F0DB4">
        <w:trPr>
          <w:trHeight w:val="424"/>
          <w:jc w:val="center"/>
        </w:trPr>
        <w:tc>
          <w:tcPr>
            <w:tcW w:w="1915" w:type="dxa"/>
            <w:shd w:val="clear" w:color="000000" w:fill="FFFFFF"/>
            <w:vAlign w:val="center"/>
            <w:hideMark/>
          </w:tcPr>
          <w:p w14:paraId="438E5A96"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ул. Советская, 4</w:t>
            </w:r>
          </w:p>
        </w:tc>
        <w:tc>
          <w:tcPr>
            <w:tcW w:w="2229" w:type="dxa"/>
            <w:shd w:val="clear" w:color="000000" w:fill="FFFFFF"/>
            <w:vAlign w:val="center"/>
            <w:hideMark/>
          </w:tcPr>
          <w:p w14:paraId="47360BBA"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ввод ул. Советская, 4</w:t>
            </w:r>
          </w:p>
        </w:tc>
        <w:tc>
          <w:tcPr>
            <w:tcW w:w="1657" w:type="dxa"/>
            <w:shd w:val="clear" w:color="000000" w:fill="FFFFFF"/>
            <w:vAlign w:val="bottom"/>
            <w:hideMark/>
          </w:tcPr>
          <w:p w14:paraId="7F6CBEB3"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0,999980</w:t>
            </w:r>
          </w:p>
        </w:tc>
        <w:tc>
          <w:tcPr>
            <w:tcW w:w="1729" w:type="dxa"/>
            <w:shd w:val="clear" w:color="000000" w:fill="FFFFFF"/>
            <w:vAlign w:val="bottom"/>
            <w:hideMark/>
          </w:tcPr>
          <w:p w14:paraId="09DCDAF5"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0,999987</w:t>
            </w:r>
          </w:p>
        </w:tc>
        <w:tc>
          <w:tcPr>
            <w:tcW w:w="2099" w:type="dxa"/>
            <w:shd w:val="clear" w:color="000000" w:fill="FFFFFF"/>
            <w:vAlign w:val="bottom"/>
            <w:hideMark/>
          </w:tcPr>
          <w:p w14:paraId="78C89B47" w14:textId="77777777" w:rsidR="008E3F40" w:rsidRPr="00BC288E" w:rsidRDefault="008E3F40" w:rsidP="008E3F40">
            <w:pPr>
              <w:widowControl/>
              <w:autoSpaceDE/>
              <w:autoSpaceDN/>
              <w:jc w:val="center"/>
              <w:rPr>
                <w:color w:val="000000"/>
                <w:sz w:val="20"/>
                <w:szCs w:val="20"/>
                <w:lang w:bidi="ar-SA"/>
              </w:rPr>
            </w:pPr>
            <w:r>
              <w:rPr>
                <w:color w:val="000000"/>
                <w:sz w:val="20"/>
                <w:szCs w:val="20"/>
              </w:rPr>
              <w:t>205,116</w:t>
            </w:r>
          </w:p>
        </w:tc>
      </w:tr>
      <w:tr w:rsidR="008E3F40" w:rsidRPr="00BC288E" w14:paraId="6947196D" w14:textId="77777777" w:rsidTr="006F0DB4">
        <w:trPr>
          <w:trHeight w:val="285"/>
          <w:jc w:val="center"/>
        </w:trPr>
        <w:tc>
          <w:tcPr>
            <w:tcW w:w="1915" w:type="dxa"/>
            <w:shd w:val="clear" w:color="000000" w:fill="FFFFFF"/>
            <w:vAlign w:val="center"/>
            <w:hideMark/>
          </w:tcPr>
          <w:p w14:paraId="093C9A5A"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ул. Советская, 5</w:t>
            </w:r>
          </w:p>
        </w:tc>
        <w:tc>
          <w:tcPr>
            <w:tcW w:w="2229" w:type="dxa"/>
            <w:shd w:val="clear" w:color="000000" w:fill="FFFFFF"/>
            <w:vAlign w:val="center"/>
            <w:hideMark/>
          </w:tcPr>
          <w:p w14:paraId="74FA1E7F"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ввод ул. Советская, 5</w:t>
            </w:r>
          </w:p>
        </w:tc>
        <w:tc>
          <w:tcPr>
            <w:tcW w:w="1657" w:type="dxa"/>
            <w:shd w:val="clear" w:color="000000" w:fill="FFFFFF"/>
            <w:vAlign w:val="bottom"/>
            <w:hideMark/>
          </w:tcPr>
          <w:p w14:paraId="3A70E9FE"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0,999980</w:t>
            </w:r>
          </w:p>
        </w:tc>
        <w:tc>
          <w:tcPr>
            <w:tcW w:w="1729" w:type="dxa"/>
            <w:shd w:val="clear" w:color="000000" w:fill="FFFFFF"/>
            <w:vAlign w:val="bottom"/>
            <w:hideMark/>
          </w:tcPr>
          <w:p w14:paraId="18CD98DB"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0,999991</w:t>
            </w:r>
          </w:p>
        </w:tc>
        <w:tc>
          <w:tcPr>
            <w:tcW w:w="2099" w:type="dxa"/>
            <w:shd w:val="clear" w:color="000000" w:fill="FFFFFF"/>
            <w:vAlign w:val="bottom"/>
            <w:hideMark/>
          </w:tcPr>
          <w:p w14:paraId="226DCC66" w14:textId="77777777" w:rsidR="008E3F40" w:rsidRPr="00BC288E" w:rsidRDefault="008E3F40" w:rsidP="008E3F40">
            <w:pPr>
              <w:widowControl/>
              <w:autoSpaceDE/>
              <w:autoSpaceDN/>
              <w:jc w:val="center"/>
              <w:rPr>
                <w:color w:val="000000"/>
                <w:sz w:val="20"/>
                <w:szCs w:val="20"/>
                <w:lang w:bidi="ar-SA"/>
              </w:rPr>
            </w:pPr>
            <w:r>
              <w:rPr>
                <w:color w:val="000000"/>
                <w:sz w:val="20"/>
                <w:szCs w:val="20"/>
              </w:rPr>
              <w:t>191,621</w:t>
            </w:r>
          </w:p>
        </w:tc>
      </w:tr>
      <w:tr w:rsidR="008E3F40" w:rsidRPr="00BC288E" w14:paraId="1B53EF62" w14:textId="77777777" w:rsidTr="006F0DB4">
        <w:trPr>
          <w:trHeight w:val="391"/>
          <w:jc w:val="center"/>
        </w:trPr>
        <w:tc>
          <w:tcPr>
            <w:tcW w:w="1915" w:type="dxa"/>
            <w:shd w:val="clear" w:color="000000" w:fill="FFFFFF"/>
            <w:vAlign w:val="center"/>
            <w:hideMark/>
          </w:tcPr>
          <w:p w14:paraId="67A76986"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ул. Советская, 6</w:t>
            </w:r>
          </w:p>
        </w:tc>
        <w:tc>
          <w:tcPr>
            <w:tcW w:w="2229" w:type="dxa"/>
            <w:shd w:val="clear" w:color="000000" w:fill="FFFFFF"/>
            <w:vAlign w:val="center"/>
            <w:hideMark/>
          </w:tcPr>
          <w:p w14:paraId="1C882E58"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ввод ул. Советская, 6</w:t>
            </w:r>
          </w:p>
        </w:tc>
        <w:tc>
          <w:tcPr>
            <w:tcW w:w="1657" w:type="dxa"/>
            <w:shd w:val="clear" w:color="000000" w:fill="FFFFFF"/>
            <w:vAlign w:val="bottom"/>
            <w:hideMark/>
          </w:tcPr>
          <w:p w14:paraId="2F66B8B1"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0,999980</w:t>
            </w:r>
          </w:p>
        </w:tc>
        <w:tc>
          <w:tcPr>
            <w:tcW w:w="1729" w:type="dxa"/>
            <w:shd w:val="clear" w:color="000000" w:fill="FFFFFF"/>
            <w:vAlign w:val="bottom"/>
            <w:hideMark/>
          </w:tcPr>
          <w:p w14:paraId="12C82629"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0,999999</w:t>
            </w:r>
          </w:p>
        </w:tc>
        <w:tc>
          <w:tcPr>
            <w:tcW w:w="2099" w:type="dxa"/>
            <w:shd w:val="clear" w:color="000000" w:fill="FFFFFF"/>
            <w:vAlign w:val="bottom"/>
            <w:hideMark/>
          </w:tcPr>
          <w:p w14:paraId="236CADCA" w14:textId="77777777" w:rsidR="008E3F40" w:rsidRPr="00BC288E" w:rsidRDefault="008E3F40" w:rsidP="008E3F40">
            <w:pPr>
              <w:widowControl/>
              <w:autoSpaceDE/>
              <w:autoSpaceDN/>
              <w:jc w:val="center"/>
              <w:rPr>
                <w:color w:val="000000"/>
                <w:sz w:val="20"/>
                <w:szCs w:val="20"/>
                <w:lang w:bidi="ar-SA"/>
              </w:rPr>
            </w:pPr>
            <w:r>
              <w:rPr>
                <w:color w:val="000000"/>
                <w:sz w:val="20"/>
                <w:szCs w:val="20"/>
              </w:rPr>
              <w:t>189,724</w:t>
            </w:r>
          </w:p>
        </w:tc>
      </w:tr>
      <w:tr w:rsidR="008E3F40" w:rsidRPr="00BC288E" w14:paraId="3A0D53CA" w14:textId="77777777" w:rsidTr="006F0DB4">
        <w:trPr>
          <w:trHeight w:val="298"/>
          <w:jc w:val="center"/>
        </w:trPr>
        <w:tc>
          <w:tcPr>
            <w:tcW w:w="1915" w:type="dxa"/>
            <w:shd w:val="clear" w:color="000000" w:fill="FFFFFF"/>
            <w:vAlign w:val="center"/>
            <w:hideMark/>
          </w:tcPr>
          <w:p w14:paraId="7E1343A3"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ул. Советская, 7</w:t>
            </w:r>
          </w:p>
        </w:tc>
        <w:tc>
          <w:tcPr>
            <w:tcW w:w="2229" w:type="dxa"/>
            <w:shd w:val="clear" w:color="000000" w:fill="FFFFFF"/>
            <w:vAlign w:val="center"/>
            <w:hideMark/>
          </w:tcPr>
          <w:p w14:paraId="4416B788"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ввод ДС №16</w:t>
            </w:r>
          </w:p>
        </w:tc>
        <w:tc>
          <w:tcPr>
            <w:tcW w:w="1657" w:type="dxa"/>
            <w:shd w:val="clear" w:color="000000" w:fill="FFFFFF"/>
            <w:vAlign w:val="bottom"/>
            <w:hideMark/>
          </w:tcPr>
          <w:p w14:paraId="368BA4DD"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0,999994</w:t>
            </w:r>
          </w:p>
        </w:tc>
        <w:tc>
          <w:tcPr>
            <w:tcW w:w="1729" w:type="dxa"/>
            <w:shd w:val="clear" w:color="000000" w:fill="FFFFFF"/>
            <w:vAlign w:val="bottom"/>
            <w:hideMark/>
          </w:tcPr>
          <w:p w14:paraId="26407E90"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0,999942</w:t>
            </w:r>
          </w:p>
        </w:tc>
        <w:tc>
          <w:tcPr>
            <w:tcW w:w="2099" w:type="dxa"/>
            <w:shd w:val="clear" w:color="000000" w:fill="FFFFFF"/>
            <w:vAlign w:val="bottom"/>
            <w:hideMark/>
          </w:tcPr>
          <w:p w14:paraId="134430B5" w14:textId="77777777" w:rsidR="008E3F40" w:rsidRPr="00BC288E" w:rsidRDefault="008E3F40" w:rsidP="008E3F40">
            <w:pPr>
              <w:widowControl/>
              <w:autoSpaceDE/>
              <w:autoSpaceDN/>
              <w:jc w:val="center"/>
              <w:rPr>
                <w:color w:val="000000"/>
                <w:sz w:val="20"/>
                <w:szCs w:val="20"/>
                <w:lang w:bidi="ar-SA"/>
              </w:rPr>
            </w:pPr>
            <w:r>
              <w:rPr>
                <w:color w:val="000000"/>
                <w:sz w:val="20"/>
                <w:szCs w:val="20"/>
              </w:rPr>
              <w:t>163,388</w:t>
            </w:r>
          </w:p>
        </w:tc>
      </w:tr>
      <w:tr w:rsidR="008E3F40" w:rsidRPr="00BC288E" w14:paraId="504F6B24" w14:textId="77777777" w:rsidTr="006F0DB4">
        <w:trPr>
          <w:trHeight w:val="265"/>
          <w:jc w:val="center"/>
        </w:trPr>
        <w:tc>
          <w:tcPr>
            <w:tcW w:w="1915" w:type="dxa"/>
            <w:shd w:val="clear" w:color="000000" w:fill="FFFFFF"/>
            <w:vAlign w:val="center"/>
            <w:hideMark/>
          </w:tcPr>
          <w:p w14:paraId="2C544387"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ул. Советская, 8</w:t>
            </w:r>
          </w:p>
        </w:tc>
        <w:tc>
          <w:tcPr>
            <w:tcW w:w="2229" w:type="dxa"/>
            <w:shd w:val="clear" w:color="000000" w:fill="FFFFFF"/>
            <w:vAlign w:val="center"/>
            <w:hideMark/>
          </w:tcPr>
          <w:p w14:paraId="37AF4F09"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ввод ул. Советская, 8</w:t>
            </w:r>
          </w:p>
        </w:tc>
        <w:tc>
          <w:tcPr>
            <w:tcW w:w="1657" w:type="dxa"/>
            <w:shd w:val="clear" w:color="000000" w:fill="FFFFFF"/>
            <w:vAlign w:val="bottom"/>
            <w:hideMark/>
          </w:tcPr>
          <w:p w14:paraId="5B77E090"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0,999929</w:t>
            </w:r>
          </w:p>
        </w:tc>
        <w:tc>
          <w:tcPr>
            <w:tcW w:w="1729" w:type="dxa"/>
            <w:shd w:val="clear" w:color="000000" w:fill="FFFFFF"/>
            <w:vAlign w:val="bottom"/>
            <w:hideMark/>
          </w:tcPr>
          <w:p w14:paraId="20EEDB6B"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0,999996</w:t>
            </w:r>
          </w:p>
        </w:tc>
        <w:tc>
          <w:tcPr>
            <w:tcW w:w="2099" w:type="dxa"/>
            <w:shd w:val="clear" w:color="000000" w:fill="FFFFFF"/>
            <w:vAlign w:val="bottom"/>
            <w:hideMark/>
          </w:tcPr>
          <w:p w14:paraId="066448F4" w14:textId="77777777" w:rsidR="008E3F40" w:rsidRPr="00BC288E" w:rsidRDefault="008E3F40" w:rsidP="008E3F40">
            <w:pPr>
              <w:widowControl/>
              <w:autoSpaceDE/>
              <w:autoSpaceDN/>
              <w:jc w:val="center"/>
              <w:rPr>
                <w:color w:val="000000"/>
                <w:sz w:val="20"/>
                <w:szCs w:val="20"/>
                <w:lang w:bidi="ar-SA"/>
              </w:rPr>
            </w:pPr>
            <w:r>
              <w:rPr>
                <w:color w:val="000000"/>
                <w:sz w:val="20"/>
                <w:szCs w:val="20"/>
              </w:rPr>
              <w:t>512,706</w:t>
            </w:r>
          </w:p>
        </w:tc>
      </w:tr>
      <w:tr w:rsidR="008E3F40" w:rsidRPr="00BC288E" w14:paraId="5EF5352A" w14:textId="77777777" w:rsidTr="006F0DB4">
        <w:trPr>
          <w:trHeight w:val="265"/>
          <w:jc w:val="center"/>
        </w:trPr>
        <w:tc>
          <w:tcPr>
            <w:tcW w:w="1915" w:type="dxa"/>
            <w:shd w:val="clear" w:color="000000" w:fill="FFFFFF"/>
            <w:vAlign w:val="center"/>
            <w:hideMark/>
          </w:tcPr>
          <w:p w14:paraId="11CE2E41"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ул. Советская, 9</w:t>
            </w:r>
          </w:p>
        </w:tc>
        <w:tc>
          <w:tcPr>
            <w:tcW w:w="2229" w:type="dxa"/>
            <w:shd w:val="clear" w:color="000000" w:fill="FFFFFF"/>
            <w:vAlign w:val="center"/>
            <w:hideMark/>
          </w:tcPr>
          <w:p w14:paraId="2DD135DA"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ввод Школа</w:t>
            </w:r>
          </w:p>
        </w:tc>
        <w:tc>
          <w:tcPr>
            <w:tcW w:w="1657" w:type="dxa"/>
            <w:shd w:val="clear" w:color="000000" w:fill="FFFFFF"/>
            <w:vAlign w:val="bottom"/>
            <w:hideMark/>
          </w:tcPr>
          <w:p w14:paraId="4E0BB58D"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0,999929</w:t>
            </w:r>
          </w:p>
        </w:tc>
        <w:tc>
          <w:tcPr>
            <w:tcW w:w="1729" w:type="dxa"/>
            <w:shd w:val="clear" w:color="000000" w:fill="FFFFFF"/>
            <w:vAlign w:val="bottom"/>
            <w:hideMark/>
          </w:tcPr>
          <w:p w14:paraId="3240B565"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0,999993</w:t>
            </w:r>
          </w:p>
        </w:tc>
        <w:tc>
          <w:tcPr>
            <w:tcW w:w="2099" w:type="dxa"/>
            <w:shd w:val="clear" w:color="000000" w:fill="FFFFFF"/>
            <w:vAlign w:val="bottom"/>
            <w:hideMark/>
          </w:tcPr>
          <w:p w14:paraId="777BAEFE" w14:textId="77777777" w:rsidR="008E3F40" w:rsidRPr="00BC288E" w:rsidRDefault="008E3F40" w:rsidP="008E3F40">
            <w:pPr>
              <w:widowControl/>
              <w:autoSpaceDE/>
              <w:autoSpaceDN/>
              <w:jc w:val="center"/>
              <w:rPr>
                <w:color w:val="000000"/>
                <w:sz w:val="20"/>
                <w:szCs w:val="20"/>
                <w:lang w:bidi="ar-SA"/>
              </w:rPr>
            </w:pPr>
            <w:r>
              <w:rPr>
                <w:color w:val="000000"/>
                <w:sz w:val="20"/>
                <w:szCs w:val="20"/>
              </w:rPr>
              <w:t>438,682</w:t>
            </w:r>
          </w:p>
        </w:tc>
      </w:tr>
      <w:tr w:rsidR="008E3F40" w:rsidRPr="00BC288E" w14:paraId="31952C41" w14:textId="77777777" w:rsidTr="006F0DB4">
        <w:trPr>
          <w:trHeight w:val="270"/>
          <w:jc w:val="center"/>
        </w:trPr>
        <w:tc>
          <w:tcPr>
            <w:tcW w:w="1915" w:type="dxa"/>
            <w:shd w:val="clear" w:color="000000" w:fill="FFFFFF"/>
            <w:vAlign w:val="center"/>
            <w:hideMark/>
          </w:tcPr>
          <w:p w14:paraId="000585DF"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ул. Советская, 10</w:t>
            </w:r>
          </w:p>
        </w:tc>
        <w:tc>
          <w:tcPr>
            <w:tcW w:w="2229" w:type="dxa"/>
            <w:shd w:val="clear" w:color="000000" w:fill="FFFFFF"/>
            <w:vAlign w:val="center"/>
            <w:hideMark/>
          </w:tcPr>
          <w:p w14:paraId="6EED67EB"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ввод ул. Советская, 10</w:t>
            </w:r>
          </w:p>
        </w:tc>
        <w:tc>
          <w:tcPr>
            <w:tcW w:w="1657" w:type="dxa"/>
            <w:shd w:val="clear" w:color="000000" w:fill="FFFFFF"/>
            <w:vAlign w:val="bottom"/>
            <w:hideMark/>
          </w:tcPr>
          <w:p w14:paraId="24B88D26"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0,999952</w:t>
            </w:r>
          </w:p>
        </w:tc>
        <w:tc>
          <w:tcPr>
            <w:tcW w:w="1729" w:type="dxa"/>
            <w:shd w:val="clear" w:color="000000" w:fill="FFFFFF"/>
            <w:vAlign w:val="bottom"/>
            <w:hideMark/>
          </w:tcPr>
          <w:p w14:paraId="570BA5EC"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0,999999</w:t>
            </w:r>
          </w:p>
        </w:tc>
        <w:tc>
          <w:tcPr>
            <w:tcW w:w="2099" w:type="dxa"/>
            <w:shd w:val="clear" w:color="000000" w:fill="FFFFFF"/>
            <w:vAlign w:val="bottom"/>
            <w:hideMark/>
          </w:tcPr>
          <w:p w14:paraId="74E934A2" w14:textId="77777777" w:rsidR="008E3F40" w:rsidRPr="00BC288E" w:rsidRDefault="008E3F40" w:rsidP="008E3F40">
            <w:pPr>
              <w:widowControl/>
              <w:autoSpaceDE/>
              <w:autoSpaceDN/>
              <w:jc w:val="center"/>
              <w:rPr>
                <w:color w:val="000000"/>
                <w:sz w:val="20"/>
                <w:szCs w:val="20"/>
                <w:lang w:bidi="ar-SA"/>
              </w:rPr>
            </w:pPr>
            <w:r>
              <w:rPr>
                <w:color w:val="000000"/>
                <w:sz w:val="20"/>
                <w:szCs w:val="20"/>
              </w:rPr>
              <w:t>417,986</w:t>
            </w:r>
          </w:p>
        </w:tc>
      </w:tr>
      <w:tr w:rsidR="008E3F40" w:rsidRPr="00BC288E" w14:paraId="3657E1FE" w14:textId="77777777" w:rsidTr="006F0DB4">
        <w:trPr>
          <w:trHeight w:val="273"/>
          <w:jc w:val="center"/>
        </w:trPr>
        <w:tc>
          <w:tcPr>
            <w:tcW w:w="1915" w:type="dxa"/>
            <w:shd w:val="clear" w:color="000000" w:fill="FFFFFF"/>
            <w:vAlign w:val="center"/>
            <w:hideMark/>
          </w:tcPr>
          <w:p w14:paraId="42CF87C3"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ул. Советская, 11</w:t>
            </w:r>
          </w:p>
        </w:tc>
        <w:tc>
          <w:tcPr>
            <w:tcW w:w="2229" w:type="dxa"/>
            <w:shd w:val="clear" w:color="000000" w:fill="FFFFFF"/>
            <w:vAlign w:val="center"/>
            <w:hideMark/>
          </w:tcPr>
          <w:p w14:paraId="2E982EFD"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ввод ул. Советская, 11</w:t>
            </w:r>
          </w:p>
        </w:tc>
        <w:tc>
          <w:tcPr>
            <w:tcW w:w="1657" w:type="dxa"/>
            <w:shd w:val="clear" w:color="000000" w:fill="FFFFFF"/>
            <w:vAlign w:val="bottom"/>
            <w:hideMark/>
          </w:tcPr>
          <w:p w14:paraId="1F4F7003"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0,999969</w:t>
            </w:r>
          </w:p>
        </w:tc>
        <w:tc>
          <w:tcPr>
            <w:tcW w:w="1729" w:type="dxa"/>
            <w:shd w:val="clear" w:color="000000" w:fill="FFFFFF"/>
            <w:vAlign w:val="bottom"/>
            <w:hideMark/>
          </w:tcPr>
          <w:p w14:paraId="4588DD3C"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0,999930</w:t>
            </w:r>
          </w:p>
        </w:tc>
        <w:tc>
          <w:tcPr>
            <w:tcW w:w="2099" w:type="dxa"/>
            <w:shd w:val="clear" w:color="000000" w:fill="FFFFFF"/>
            <w:vAlign w:val="bottom"/>
            <w:hideMark/>
          </w:tcPr>
          <w:p w14:paraId="2E9C1ED7" w14:textId="77777777" w:rsidR="008E3F40" w:rsidRPr="00BC288E" w:rsidRDefault="008E3F40" w:rsidP="008E3F40">
            <w:pPr>
              <w:widowControl/>
              <w:autoSpaceDE/>
              <w:autoSpaceDN/>
              <w:jc w:val="center"/>
              <w:rPr>
                <w:color w:val="000000"/>
                <w:sz w:val="20"/>
                <w:szCs w:val="20"/>
                <w:lang w:bidi="ar-SA"/>
              </w:rPr>
            </w:pPr>
            <w:r>
              <w:rPr>
                <w:color w:val="000000"/>
                <w:sz w:val="20"/>
                <w:szCs w:val="20"/>
              </w:rPr>
              <w:t>411,463</w:t>
            </w:r>
          </w:p>
        </w:tc>
      </w:tr>
      <w:tr w:rsidR="008E3F40" w:rsidRPr="00BC288E" w14:paraId="2C1F5BAA" w14:textId="77777777" w:rsidTr="006F0DB4">
        <w:trPr>
          <w:trHeight w:val="277"/>
          <w:jc w:val="center"/>
        </w:trPr>
        <w:tc>
          <w:tcPr>
            <w:tcW w:w="1915" w:type="dxa"/>
            <w:shd w:val="clear" w:color="000000" w:fill="FFFFFF"/>
            <w:vAlign w:val="center"/>
            <w:hideMark/>
          </w:tcPr>
          <w:p w14:paraId="6485967A"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ул. Советская, 12</w:t>
            </w:r>
          </w:p>
        </w:tc>
        <w:tc>
          <w:tcPr>
            <w:tcW w:w="2229" w:type="dxa"/>
            <w:shd w:val="clear" w:color="000000" w:fill="FFFFFF"/>
            <w:vAlign w:val="center"/>
            <w:hideMark/>
          </w:tcPr>
          <w:p w14:paraId="73EAB1EA"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ввод ул. Советская, 12</w:t>
            </w:r>
          </w:p>
        </w:tc>
        <w:tc>
          <w:tcPr>
            <w:tcW w:w="1657" w:type="dxa"/>
            <w:shd w:val="clear" w:color="000000" w:fill="FFFFFF"/>
            <w:vAlign w:val="bottom"/>
            <w:hideMark/>
          </w:tcPr>
          <w:p w14:paraId="0DB857EB"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0,999969</w:t>
            </w:r>
          </w:p>
        </w:tc>
        <w:tc>
          <w:tcPr>
            <w:tcW w:w="1729" w:type="dxa"/>
            <w:shd w:val="clear" w:color="000000" w:fill="FFFFFF"/>
            <w:vAlign w:val="bottom"/>
            <w:hideMark/>
          </w:tcPr>
          <w:p w14:paraId="74119A39"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0,999973</w:t>
            </w:r>
          </w:p>
        </w:tc>
        <w:tc>
          <w:tcPr>
            <w:tcW w:w="2099" w:type="dxa"/>
            <w:shd w:val="clear" w:color="000000" w:fill="FFFFFF"/>
            <w:vAlign w:val="bottom"/>
            <w:hideMark/>
          </w:tcPr>
          <w:p w14:paraId="62568453" w14:textId="77777777" w:rsidR="008E3F40" w:rsidRPr="00BC288E" w:rsidRDefault="008E3F40" w:rsidP="008E3F40">
            <w:pPr>
              <w:widowControl/>
              <w:autoSpaceDE/>
              <w:autoSpaceDN/>
              <w:jc w:val="center"/>
              <w:rPr>
                <w:color w:val="000000"/>
                <w:sz w:val="20"/>
                <w:szCs w:val="20"/>
                <w:lang w:bidi="ar-SA"/>
              </w:rPr>
            </w:pPr>
            <w:r>
              <w:rPr>
                <w:color w:val="000000"/>
                <w:sz w:val="20"/>
                <w:szCs w:val="20"/>
              </w:rPr>
              <w:t>500,726</w:t>
            </w:r>
          </w:p>
        </w:tc>
      </w:tr>
      <w:tr w:rsidR="008E3F40" w:rsidRPr="00BC288E" w14:paraId="5E4DB337" w14:textId="77777777" w:rsidTr="006F0DB4">
        <w:trPr>
          <w:trHeight w:val="281"/>
          <w:jc w:val="center"/>
        </w:trPr>
        <w:tc>
          <w:tcPr>
            <w:tcW w:w="1915" w:type="dxa"/>
            <w:shd w:val="clear" w:color="000000" w:fill="FFFFFF"/>
            <w:vAlign w:val="center"/>
            <w:hideMark/>
          </w:tcPr>
          <w:p w14:paraId="4A0C57BB"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ул. Советская, 13</w:t>
            </w:r>
          </w:p>
        </w:tc>
        <w:tc>
          <w:tcPr>
            <w:tcW w:w="2229" w:type="dxa"/>
            <w:shd w:val="clear" w:color="000000" w:fill="FFFFFF"/>
            <w:vAlign w:val="center"/>
            <w:hideMark/>
          </w:tcPr>
          <w:p w14:paraId="568E8C01"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ввод ул. Советская, 13</w:t>
            </w:r>
          </w:p>
        </w:tc>
        <w:tc>
          <w:tcPr>
            <w:tcW w:w="1657" w:type="dxa"/>
            <w:shd w:val="clear" w:color="000000" w:fill="FFFFFF"/>
            <w:vAlign w:val="bottom"/>
            <w:hideMark/>
          </w:tcPr>
          <w:p w14:paraId="359DF1DC"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0,999969</w:t>
            </w:r>
          </w:p>
        </w:tc>
        <w:tc>
          <w:tcPr>
            <w:tcW w:w="1729" w:type="dxa"/>
            <w:shd w:val="clear" w:color="000000" w:fill="FFFFFF"/>
            <w:vAlign w:val="bottom"/>
            <w:hideMark/>
          </w:tcPr>
          <w:p w14:paraId="07544331"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0,999975</w:t>
            </w:r>
          </w:p>
        </w:tc>
        <w:tc>
          <w:tcPr>
            <w:tcW w:w="2099" w:type="dxa"/>
            <w:shd w:val="clear" w:color="000000" w:fill="FFFFFF"/>
            <w:vAlign w:val="bottom"/>
            <w:hideMark/>
          </w:tcPr>
          <w:p w14:paraId="46A2601B" w14:textId="77777777" w:rsidR="008E3F40" w:rsidRPr="00BC288E" w:rsidRDefault="008E3F40" w:rsidP="008E3F40">
            <w:pPr>
              <w:widowControl/>
              <w:autoSpaceDE/>
              <w:autoSpaceDN/>
              <w:jc w:val="center"/>
              <w:rPr>
                <w:color w:val="000000"/>
                <w:sz w:val="20"/>
                <w:szCs w:val="20"/>
                <w:lang w:bidi="ar-SA"/>
              </w:rPr>
            </w:pPr>
            <w:r>
              <w:rPr>
                <w:color w:val="000000"/>
                <w:sz w:val="20"/>
                <w:szCs w:val="20"/>
              </w:rPr>
              <w:t>479,094</w:t>
            </w:r>
          </w:p>
        </w:tc>
      </w:tr>
      <w:tr w:rsidR="008E3F40" w:rsidRPr="00BC288E" w14:paraId="43526F55" w14:textId="77777777" w:rsidTr="006F0DB4">
        <w:trPr>
          <w:trHeight w:val="272"/>
          <w:jc w:val="center"/>
        </w:trPr>
        <w:tc>
          <w:tcPr>
            <w:tcW w:w="1915" w:type="dxa"/>
            <w:shd w:val="clear" w:color="000000" w:fill="FFFFFF"/>
            <w:vAlign w:val="center"/>
            <w:hideMark/>
          </w:tcPr>
          <w:p w14:paraId="65E122CA"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ул. Советская, 14</w:t>
            </w:r>
          </w:p>
        </w:tc>
        <w:tc>
          <w:tcPr>
            <w:tcW w:w="2229" w:type="dxa"/>
            <w:shd w:val="clear" w:color="000000" w:fill="FFFFFF"/>
            <w:vAlign w:val="center"/>
            <w:hideMark/>
          </w:tcPr>
          <w:p w14:paraId="0900891C"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ввод Дом культуры</w:t>
            </w:r>
          </w:p>
        </w:tc>
        <w:tc>
          <w:tcPr>
            <w:tcW w:w="1657" w:type="dxa"/>
            <w:shd w:val="clear" w:color="000000" w:fill="FFFFFF"/>
            <w:vAlign w:val="bottom"/>
            <w:hideMark/>
          </w:tcPr>
          <w:p w14:paraId="7498B5F5"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0,999928</w:t>
            </w:r>
          </w:p>
        </w:tc>
        <w:tc>
          <w:tcPr>
            <w:tcW w:w="1729" w:type="dxa"/>
            <w:shd w:val="clear" w:color="000000" w:fill="FFFFFF"/>
            <w:vAlign w:val="bottom"/>
            <w:hideMark/>
          </w:tcPr>
          <w:p w14:paraId="21898073"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0,999998</w:t>
            </w:r>
          </w:p>
        </w:tc>
        <w:tc>
          <w:tcPr>
            <w:tcW w:w="2099" w:type="dxa"/>
            <w:shd w:val="clear" w:color="000000" w:fill="FFFFFF"/>
            <w:vAlign w:val="bottom"/>
            <w:hideMark/>
          </w:tcPr>
          <w:p w14:paraId="33118CC7" w14:textId="77777777" w:rsidR="008E3F40" w:rsidRPr="00BC288E" w:rsidRDefault="008E3F40" w:rsidP="008E3F40">
            <w:pPr>
              <w:widowControl/>
              <w:autoSpaceDE/>
              <w:autoSpaceDN/>
              <w:jc w:val="center"/>
              <w:rPr>
                <w:color w:val="000000"/>
                <w:sz w:val="20"/>
                <w:szCs w:val="20"/>
                <w:lang w:bidi="ar-SA"/>
              </w:rPr>
            </w:pPr>
            <w:r>
              <w:rPr>
                <w:color w:val="000000"/>
                <w:sz w:val="20"/>
                <w:szCs w:val="20"/>
              </w:rPr>
              <w:t>290,173</w:t>
            </w:r>
          </w:p>
        </w:tc>
      </w:tr>
      <w:tr w:rsidR="008E3F40" w:rsidRPr="00BC288E" w14:paraId="7B538083" w14:textId="77777777" w:rsidTr="006F0DB4">
        <w:trPr>
          <w:trHeight w:val="275"/>
          <w:jc w:val="center"/>
        </w:trPr>
        <w:tc>
          <w:tcPr>
            <w:tcW w:w="1915" w:type="dxa"/>
            <w:shd w:val="clear" w:color="000000" w:fill="FFFFFF"/>
            <w:vAlign w:val="center"/>
            <w:hideMark/>
          </w:tcPr>
          <w:p w14:paraId="4C85DCD4"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ул. Советская, 15</w:t>
            </w:r>
          </w:p>
        </w:tc>
        <w:tc>
          <w:tcPr>
            <w:tcW w:w="2229" w:type="dxa"/>
            <w:shd w:val="clear" w:color="000000" w:fill="FFFFFF"/>
            <w:vAlign w:val="center"/>
            <w:hideMark/>
          </w:tcPr>
          <w:p w14:paraId="46759FC2"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ввод ул. Советская, 15</w:t>
            </w:r>
          </w:p>
        </w:tc>
        <w:tc>
          <w:tcPr>
            <w:tcW w:w="1657" w:type="dxa"/>
            <w:shd w:val="clear" w:color="000000" w:fill="FFFFFF"/>
            <w:vAlign w:val="bottom"/>
            <w:hideMark/>
          </w:tcPr>
          <w:p w14:paraId="297EC126"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0,999928</w:t>
            </w:r>
          </w:p>
        </w:tc>
        <w:tc>
          <w:tcPr>
            <w:tcW w:w="1729" w:type="dxa"/>
            <w:shd w:val="clear" w:color="000000" w:fill="FFFFFF"/>
            <w:vAlign w:val="bottom"/>
            <w:hideMark/>
          </w:tcPr>
          <w:p w14:paraId="7EC4A951"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0,999986</w:t>
            </w:r>
          </w:p>
        </w:tc>
        <w:tc>
          <w:tcPr>
            <w:tcW w:w="2099" w:type="dxa"/>
            <w:shd w:val="clear" w:color="000000" w:fill="FFFFFF"/>
            <w:vAlign w:val="bottom"/>
            <w:hideMark/>
          </w:tcPr>
          <w:p w14:paraId="59A07273" w14:textId="77777777" w:rsidR="008E3F40" w:rsidRPr="00BC288E" w:rsidRDefault="008E3F40" w:rsidP="008E3F40">
            <w:pPr>
              <w:widowControl/>
              <w:autoSpaceDE/>
              <w:autoSpaceDN/>
              <w:jc w:val="center"/>
              <w:rPr>
                <w:color w:val="000000"/>
                <w:sz w:val="20"/>
                <w:szCs w:val="20"/>
                <w:lang w:bidi="ar-SA"/>
              </w:rPr>
            </w:pPr>
            <w:r>
              <w:rPr>
                <w:color w:val="000000"/>
                <w:sz w:val="20"/>
                <w:szCs w:val="20"/>
              </w:rPr>
              <w:t>395,507</w:t>
            </w:r>
          </w:p>
        </w:tc>
      </w:tr>
      <w:tr w:rsidR="008E3F40" w:rsidRPr="00BC288E" w14:paraId="15FB8F45" w14:textId="77777777" w:rsidTr="006F0DB4">
        <w:trPr>
          <w:trHeight w:val="263"/>
          <w:jc w:val="center"/>
        </w:trPr>
        <w:tc>
          <w:tcPr>
            <w:tcW w:w="1915" w:type="dxa"/>
            <w:shd w:val="clear" w:color="000000" w:fill="FFFFFF"/>
            <w:vAlign w:val="center"/>
            <w:hideMark/>
          </w:tcPr>
          <w:p w14:paraId="4D762085"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ул. Советская, 16</w:t>
            </w:r>
          </w:p>
        </w:tc>
        <w:tc>
          <w:tcPr>
            <w:tcW w:w="2229" w:type="dxa"/>
            <w:shd w:val="clear" w:color="000000" w:fill="FFFFFF"/>
            <w:vAlign w:val="center"/>
            <w:hideMark/>
          </w:tcPr>
          <w:p w14:paraId="47CA5CC4"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ввод ФАП</w:t>
            </w:r>
          </w:p>
        </w:tc>
        <w:tc>
          <w:tcPr>
            <w:tcW w:w="1657" w:type="dxa"/>
            <w:shd w:val="clear" w:color="000000" w:fill="FFFFFF"/>
            <w:vAlign w:val="bottom"/>
            <w:hideMark/>
          </w:tcPr>
          <w:p w14:paraId="3955ABDD"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0,999981</w:t>
            </w:r>
          </w:p>
        </w:tc>
        <w:tc>
          <w:tcPr>
            <w:tcW w:w="1729" w:type="dxa"/>
            <w:shd w:val="clear" w:color="000000" w:fill="FFFFFF"/>
            <w:vAlign w:val="bottom"/>
            <w:hideMark/>
          </w:tcPr>
          <w:p w14:paraId="26AEFCE7"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0,999999</w:t>
            </w:r>
          </w:p>
        </w:tc>
        <w:tc>
          <w:tcPr>
            <w:tcW w:w="2099" w:type="dxa"/>
            <w:shd w:val="clear" w:color="000000" w:fill="FFFFFF"/>
            <w:vAlign w:val="bottom"/>
            <w:hideMark/>
          </w:tcPr>
          <w:p w14:paraId="2228E590" w14:textId="77777777" w:rsidR="008E3F40" w:rsidRPr="00BC288E" w:rsidRDefault="008E3F40" w:rsidP="008E3F40">
            <w:pPr>
              <w:widowControl/>
              <w:autoSpaceDE/>
              <w:autoSpaceDN/>
              <w:jc w:val="center"/>
              <w:rPr>
                <w:color w:val="000000"/>
                <w:sz w:val="20"/>
                <w:szCs w:val="20"/>
                <w:lang w:bidi="ar-SA"/>
              </w:rPr>
            </w:pPr>
            <w:r>
              <w:rPr>
                <w:color w:val="000000"/>
                <w:sz w:val="20"/>
                <w:szCs w:val="20"/>
              </w:rPr>
              <w:t>93,119</w:t>
            </w:r>
          </w:p>
        </w:tc>
      </w:tr>
      <w:tr w:rsidR="008E3F40" w:rsidRPr="00BC288E" w14:paraId="1C157297" w14:textId="77777777" w:rsidTr="006F0DB4">
        <w:trPr>
          <w:trHeight w:val="296"/>
          <w:jc w:val="center"/>
        </w:trPr>
        <w:tc>
          <w:tcPr>
            <w:tcW w:w="1915" w:type="dxa"/>
            <w:shd w:val="clear" w:color="000000" w:fill="FFFFFF"/>
            <w:vAlign w:val="center"/>
            <w:hideMark/>
          </w:tcPr>
          <w:p w14:paraId="6EB40841"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ул. Советская, 19</w:t>
            </w:r>
          </w:p>
        </w:tc>
        <w:tc>
          <w:tcPr>
            <w:tcW w:w="2229" w:type="dxa"/>
            <w:shd w:val="clear" w:color="000000" w:fill="FFFFFF"/>
            <w:vAlign w:val="center"/>
            <w:hideMark/>
          </w:tcPr>
          <w:p w14:paraId="0BAD9CAE"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ввод ул. Советская, 19</w:t>
            </w:r>
          </w:p>
        </w:tc>
        <w:tc>
          <w:tcPr>
            <w:tcW w:w="1657" w:type="dxa"/>
            <w:shd w:val="clear" w:color="000000" w:fill="FFFFFF"/>
            <w:vAlign w:val="bottom"/>
            <w:hideMark/>
          </w:tcPr>
          <w:p w14:paraId="1E606474"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0,999981</w:t>
            </w:r>
          </w:p>
        </w:tc>
        <w:tc>
          <w:tcPr>
            <w:tcW w:w="1729" w:type="dxa"/>
            <w:shd w:val="clear" w:color="000000" w:fill="FFFFFF"/>
            <w:vAlign w:val="bottom"/>
            <w:hideMark/>
          </w:tcPr>
          <w:p w14:paraId="72FA742E"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0,999999</w:t>
            </w:r>
          </w:p>
        </w:tc>
        <w:tc>
          <w:tcPr>
            <w:tcW w:w="2099" w:type="dxa"/>
            <w:shd w:val="clear" w:color="000000" w:fill="FFFFFF"/>
            <w:vAlign w:val="bottom"/>
            <w:hideMark/>
          </w:tcPr>
          <w:p w14:paraId="0D47F1D7" w14:textId="77777777" w:rsidR="008E3F40" w:rsidRPr="00BC288E" w:rsidRDefault="008E3F40" w:rsidP="008E3F40">
            <w:pPr>
              <w:widowControl/>
              <w:autoSpaceDE/>
              <w:autoSpaceDN/>
              <w:jc w:val="center"/>
              <w:rPr>
                <w:color w:val="000000"/>
                <w:sz w:val="20"/>
                <w:szCs w:val="20"/>
                <w:lang w:bidi="ar-SA"/>
              </w:rPr>
            </w:pPr>
            <w:r>
              <w:rPr>
                <w:color w:val="000000"/>
                <w:sz w:val="20"/>
                <w:szCs w:val="20"/>
              </w:rPr>
              <w:t>40,846</w:t>
            </w:r>
          </w:p>
        </w:tc>
      </w:tr>
      <w:tr w:rsidR="008E3F40" w:rsidRPr="00BC288E" w14:paraId="4A1E22B8" w14:textId="77777777" w:rsidTr="006F0DB4">
        <w:trPr>
          <w:trHeight w:val="413"/>
          <w:jc w:val="center"/>
        </w:trPr>
        <w:tc>
          <w:tcPr>
            <w:tcW w:w="1915" w:type="dxa"/>
            <w:shd w:val="clear" w:color="000000" w:fill="FFFFFF"/>
            <w:vAlign w:val="center"/>
            <w:hideMark/>
          </w:tcPr>
          <w:p w14:paraId="7DD9C825"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ул. Советская, 19а</w:t>
            </w:r>
          </w:p>
        </w:tc>
        <w:tc>
          <w:tcPr>
            <w:tcW w:w="2229" w:type="dxa"/>
            <w:shd w:val="clear" w:color="000000" w:fill="FFFFFF"/>
            <w:vAlign w:val="center"/>
            <w:hideMark/>
          </w:tcPr>
          <w:p w14:paraId="26E0239C"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ввод ул. Советская, 19а</w:t>
            </w:r>
          </w:p>
        </w:tc>
        <w:tc>
          <w:tcPr>
            <w:tcW w:w="1657" w:type="dxa"/>
            <w:shd w:val="clear" w:color="000000" w:fill="FFFFFF"/>
            <w:vAlign w:val="bottom"/>
            <w:hideMark/>
          </w:tcPr>
          <w:p w14:paraId="7FC2EE5C"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0,999981</w:t>
            </w:r>
          </w:p>
        </w:tc>
        <w:tc>
          <w:tcPr>
            <w:tcW w:w="1729" w:type="dxa"/>
            <w:shd w:val="clear" w:color="000000" w:fill="FFFFFF"/>
            <w:vAlign w:val="bottom"/>
            <w:hideMark/>
          </w:tcPr>
          <w:p w14:paraId="743F45B1"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0,999999</w:t>
            </w:r>
          </w:p>
        </w:tc>
        <w:tc>
          <w:tcPr>
            <w:tcW w:w="2099" w:type="dxa"/>
            <w:shd w:val="clear" w:color="000000" w:fill="FFFFFF"/>
            <w:vAlign w:val="bottom"/>
            <w:hideMark/>
          </w:tcPr>
          <w:p w14:paraId="3A618452" w14:textId="77777777" w:rsidR="008E3F40" w:rsidRPr="00BC288E" w:rsidRDefault="008E3F40" w:rsidP="008E3F40">
            <w:pPr>
              <w:widowControl/>
              <w:autoSpaceDE/>
              <w:autoSpaceDN/>
              <w:jc w:val="center"/>
              <w:rPr>
                <w:color w:val="000000"/>
                <w:sz w:val="20"/>
                <w:szCs w:val="20"/>
                <w:lang w:bidi="ar-SA"/>
              </w:rPr>
            </w:pPr>
            <w:r>
              <w:rPr>
                <w:color w:val="000000"/>
                <w:sz w:val="20"/>
                <w:szCs w:val="20"/>
              </w:rPr>
              <w:t>7,657</w:t>
            </w:r>
          </w:p>
        </w:tc>
      </w:tr>
      <w:tr w:rsidR="008E3F40" w:rsidRPr="00BC288E" w14:paraId="7EAF872C" w14:textId="77777777" w:rsidTr="006F0DB4">
        <w:trPr>
          <w:trHeight w:val="255"/>
          <w:jc w:val="center"/>
        </w:trPr>
        <w:tc>
          <w:tcPr>
            <w:tcW w:w="1915" w:type="dxa"/>
            <w:shd w:val="clear" w:color="000000" w:fill="FFFFFF"/>
            <w:vAlign w:val="center"/>
            <w:hideMark/>
          </w:tcPr>
          <w:p w14:paraId="0126BA06"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ул. Советская, 27</w:t>
            </w:r>
          </w:p>
        </w:tc>
        <w:tc>
          <w:tcPr>
            <w:tcW w:w="2229" w:type="dxa"/>
            <w:shd w:val="clear" w:color="000000" w:fill="FFFFFF"/>
            <w:vAlign w:val="center"/>
            <w:hideMark/>
          </w:tcPr>
          <w:p w14:paraId="45BB2F1A"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ввод ул. Советская, 27</w:t>
            </w:r>
          </w:p>
        </w:tc>
        <w:tc>
          <w:tcPr>
            <w:tcW w:w="1657" w:type="dxa"/>
            <w:shd w:val="clear" w:color="000000" w:fill="FFFFFF"/>
            <w:vAlign w:val="bottom"/>
            <w:hideMark/>
          </w:tcPr>
          <w:p w14:paraId="390AD7C2"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0,999981</w:t>
            </w:r>
          </w:p>
        </w:tc>
        <w:tc>
          <w:tcPr>
            <w:tcW w:w="1729" w:type="dxa"/>
            <w:shd w:val="clear" w:color="000000" w:fill="FFFFFF"/>
            <w:vAlign w:val="bottom"/>
            <w:hideMark/>
          </w:tcPr>
          <w:p w14:paraId="7003EE36"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1,000000</w:t>
            </w:r>
          </w:p>
        </w:tc>
        <w:tc>
          <w:tcPr>
            <w:tcW w:w="2099" w:type="dxa"/>
            <w:shd w:val="clear" w:color="000000" w:fill="FFFFFF"/>
            <w:vAlign w:val="bottom"/>
            <w:hideMark/>
          </w:tcPr>
          <w:p w14:paraId="61D68B6C" w14:textId="77777777" w:rsidR="008E3F40" w:rsidRPr="00BC288E" w:rsidRDefault="008E3F40" w:rsidP="008E3F40">
            <w:pPr>
              <w:widowControl/>
              <w:autoSpaceDE/>
              <w:autoSpaceDN/>
              <w:jc w:val="center"/>
              <w:rPr>
                <w:color w:val="000000"/>
                <w:sz w:val="20"/>
                <w:szCs w:val="20"/>
                <w:lang w:bidi="ar-SA"/>
              </w:rPr>
            </w:pPr>
            <w:r>
              <w:rPr>
                <w:color w:val="000000"/>
                <w:sz w:val="20"/>
                <w:szCs w:val="20"/>
              </w:rPr>
              <w:t>36,014</w:t>
            </w:r>
          </w:p>
        </w:tc>
      </w:tr>
      <w:tr w:rsidR="008E3F40" w:rsidRPr="00BC288E" w14:paraId="47AE6EFC" w14:textId="77777777" w:rsidTr="006F0DB4">
        <w:trPr>
          <w:trHeight w:val="301"/>
          <w:jc w:val="center"/>
        </w:trPr>
        <w:tc>
          <w:tcPr>
            <w:tcW w:w="1915" w:type="dxa"/>
            <w:shd w:val="clear" w:color="000000" w:fill="FFFFFF"/>
            <w:vAlign w:val="center"/>
            <w:hideMark/>
          </w:tcPr>
          <w:p w14:paraId="2EE19421"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ул. Советская, 28</w:t>
            </w:r>
          </w:p>
        </w:tc>
        <w:tc>
          <w:tcPr>
            <w:tcW w:w="2229" w:type="dxa"/>
            <w:shd w:val="clear" w:color="000000" w:fill="FFFFFF"/>
            <w:vAlign w:val="center"/>
            <w:hideMark/>
          </w:tcPr>
          <w:p w14:paraId="1EFC7442"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ввод ул. Советская, 28</w:t>
            </w:r>
          </w:p>
        </w:tc>
        <w:tc>
          <w:tcPr>
            <w:tcW w:w="1657" w:type="dxa"/>
            <w:shd w:val="clear" w:color="000000" w:fill="FFFFFF"/>
            <w:vAlign w:val="bottom"/>
            <w:hideMark/>
          </w:tcPr>
          <w:p w14:paraId="5604B947"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0,999969</w:t>
            </w:r>
          </w:p>
        </w:tc>
        <w:tc>
          <w:tcPr>
            <w:tcW w:w="1729" w:type="dxa"/>
            <w:shd w:val="clear" w:color="000000" w:fill="FFFFFF"/>
            <w:vAlign w:val="bottom"/>
            <w:hideMark/>
          </w:tcPr>
          <w:p w14:paraId="0E44C691"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0,999999</w:t>
            </w:r>
          </w:p>
        </w:tc>
        <w:tc>
          <w:tcPr>
            <w:tcW w:w="2099" w:type="dxa"/>
            <w:shd w:val="clear" w:color="000000" w:fill="FFFFFF"/>
            <w:vAlign w:val="bottom"/>
            <w:hideMark/>
          </w:tcPr>
          <w:p w14:paraId="7F82601F" w14:textId="77777777" w:rsidR="008E3F40" w:rsidRPr="00BC288E" w:rsidRDefault="008E3F40" w:rsidP="008E3F40">
            <w:pPr>
              <w:widowControl/>
              <w:autoSpaceDE/>
              <w:autoSpaceDN/>
              <w:jc w:val="center"/>
              <w:rPr>
                <w:color w:val="000000"/>
                <w:sz w:val="20"/>
                <w:szCs w:val="20"/>
                <w:lang w:bidi="ar-SA"/>
              </w:rPr>
            </w:pPr>
            <w:r>
              <w:rPr>
                <w:color w:val="000000"/>
                <w:sz w:val="20"/>
                <w:szCs w:val="20"/>
              </w:rPr>
              <w:t>295,836</w:t>
            </w:r>
          </w:p>
        </w:tc>
      </w:tr>
      <w:tr w:rsidR="008E3F40" w:rsidRPr="00BC288E" w14:paraId="2F36D570" w14:textId="77777777" w:rsidTr="006F0DB4">
        <w:trPr>
          <w:trHeight w:val="348"/>
          <w:jc w:val="center"/>
        </w:trPr>
        <w:tc>
          <w:tcPr>
            <w:tcW w:w="1915" w:type="dxa"/>
            <w:shd w:val="clear" w:color="000000" w:fill="FFFFFF"/>
            <w:vAlign w:val="center"/>
            <w:hideMark/>
          </w:tcPr>
          <w:p w14:paraId="09E49EC7"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ул. Советская, 29</w:t>
            </w:r>
          </w:p>
        </w:tc>
        <w:tc>
          <w:tcPr>
            <w:tcW w:w="2229" w:type="dxa"/>
            <w:shd w:val="clear" w:color="000000" w:fill="FFFFFF"/>
            <w:vAlign w:val="center"/>
            <w:hideMark/>
          </w:tcPr>
          <w:p w14:paraId="22ABFAFB"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ввод ул. Советская, 29</w:t>
            </w:r>
          </w:p>
        </w:tc>
        <w:tc>
          <w:tcPr>
            <w:tcW w:w="1657" w:type="dxa"/>
            <w:shd w:val="clear" w:color="000000" w:fill="FFFFFF"/>
            <w:vAlign w:val="bottom"/>
            <w:hideMark/>
          </w:tcPr>
          <w:p w14:paraId="3AC83BFC"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0,999969</w:t>
            </w:r>
          </w:p>
        </w:tc>
        <w:tc>
          <w:tcPr>
            <w:tcW w:w="1729" w:type="dxa"/>
            <w:shd w:val="clear" w:color="000000" w:fill="FFFFFF"/>
            <w:vAlign w:val="bottom"/>
            <w:hideMark/>
          </w:tcPr>
          <w:p w14:paraId="2EB2135B"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0,999999</w:t>
            </w:r>
          </w:p>
        </w:tc>
        <w:tc>
          <w:tcPr>
            <w:tcW w:w="2099" w:type="dxa"/>
            <w:shd w:val="clear" w:color="000000" w:fill="FFFFFF"/>
            <w:vAlign w:val="bottom"/>
            <w:hideMark/>
          </w:tcPr>
          <w:p w14:paraId="009D579D" w14:textId="77777777" w:rsidR="008E3F40" w:rsidRPr="00BC288E" w:rsidRDefault="008E3F40" w:rsidP="008E3F40">
            <w:pPr>
              <w:widowControl/>
              <w:autoSpaceDE/>
              <w:autoSpaceDN/>
              <w:jc w:val="center"/>
              <w:rPr>
                <w:color w:val="000000"/>
                <w:sz w:val="20"/>
                <w:szCs w:val="20"/>
                <w:lang w:bidi="ar-SA"/>
              </w:rPr>
            </w:pPr>
            <w:r>
              <w:rPr>
                <w:color w:val="000000"/>
                <w:sz w:val="20"/>
                <w:szCs w:val="20"/>
              </w:rPr>
              <w:t>185,259</w:t>
            </w:r>
          </w:p>
        </w:tc>
      </w:tr>
      <w:tr w:rsidR="008E3F40" w:rsidRPr="00BC288E" w14:paraId="636D8CEC" w14:textId="77777777" w:rsidTr="006F0DB4">
        <w:trPr>
          <w:trHeight w:val="379"/>
          <w:jc w:val="center"/>
        </w:trPr>
        <w:tc>
          <w:tcPr>
            <w:tcW w:w="1915" w:type="dxa"/>
            <w:shd w:val="clear" w:color="000000" w:fill="FFFFFF"/>
            <w:vAlign w:val="center"/>
            <w:hideMark/>
          </w:tcPr>
          <w:p w14:paraId="65A6F464"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ул. Советская, 29а</w:t>
            </w:r>
          </w:p>
        </w:tc>
        <w:tc>
          <w:tcPr>
            <w:tcW w:w="2229" w:type="dxa"/>
            <w:shd w:val="clear" w:color="000000" w:fill="FFFFFF"/>
            <w:vAlign w:val="center"/>
            <w:hideMark/>
          </w:tcPr>
          <w:p w14:paraId="50FA8957"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ввод ул. Советская, 29а</w:t>
            </w:r>
          </w:p>
        </w:tc>
        <w:tc>
          <w:tcPr>
            <w:tcW w:w="1657" w:type="dxa"/>
            <w:shd w:val="clear" w:color="000000" w:fill="FFFFFF"/>
            <w:vAlign w:val="bottom"/>
            <w:hideMark/>
          </w:tcPr>
          <w:p w14:paraId="3673AB11"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0,999969</w:t>
            </w:r>
          </w:p>
        </w:tc>
        <w:tc>
          <w:tcPr>
            <w:tcW w:w="1729" w:type="dxa"/>
            <w:shd w:val="clear" w:color="000000" w:fill="FFFFFF"/>
            <w:vAlign w:val="bottom"/>
            <w:hideMark/>
          </w:tcPr>
          <w:p w14:paraId="0E768A90" w14:textId="77777777" w:rsidR="008E3F40" w:rsidRPr="00BC288E" w:rsidRDefault="008E3F40" w:rsidP="008E3F40">
            <w:pPr>
              <w:widowControl/>
              <w:autoSpaceDE/>
              <w:autoSpaceDN/>
              <w:jc w:val="center"/>
              <w:rPr>
                <w:color w:val="000000"/>
                <w:sz w:val="20"/>
                <w:szCs w:val="20"/>
                <w:lang w:bidi="ar-SA"/>
              </w:rPr>
            </w:pPr>
            <w:r w:rsidRPr="00BC288E">
              <w:rPr>
                <w:color w:val="000000"/>
                <w:sz w:val="20"/>
                <w:szCs w:val="20"/>
                <w:lang w:bidi="ar-SA"/>
              </w:rPr>
              <w:t>0,999999</w:t>
            </w:r>
          </w:p>
        </w:tc>
        <w:tc>
          <w:tcPr>
            <w:tcW w:w="2099" w:type="dxa"/>
            <w:shd w:val="clear" w:color="000000" w:fill="FFFFFF"/>
            <w:vAlign w:val="bottom"/>
            <w:hideMark/>
          </w:tcPr>
          <w:p w14:paraId="74AE728D" w14:textId="77777777" w:rsidR="008E3F40" w:rsidRPr="00BC288E" w:rsidRDefault="008E3F40" w:rsidP="008E3F40">
            <w:pPr>
              <w:widowControl/>
              <w:autoSpaceDE/>
              <w:autoSpaceDN/>
              <w:jc w:val="center"/>
              <w:rPr>
                <w:color w:val="000000"/>
                <w:sz w:val="20"/>
                <w:szCs w:val="20"/>
                <w:lang w:bidi="ar-SA"/>
              </w:rPr>
            </w:pPr>
            <w:r>
              <w:rPr>
                <w:color w:val="000000"/>
                <w:sz w:val="20"/>
                <w:szCs w:val="20"/>
              </w:rPr>
              <w:t>278,439</w:t>
            </w:r>
          </w:p>
        </w:tc>
      </w:tr>
    </w:tbl>
    <w:p w14:paraId="78BE6232" w14:textId="77777777" w:rsidR="00832A09" w:rsidRDefault="00832A09">
      <w:pPr>
        <w:rPr>
          <w:b/>
          <w:bCs/>
          <w:sz w:val="24"/>
          <w:szCs w:val="24"/>
          <w:lang w:bidi="ar-SA"/>
        </w:rPr>
      </w:pPr>
      <w:r>
        <w:rPr>
          <w:b/>
          <w:bCs/>
          <w:sz w:val="24"/>
          <w:szCs w:val="24"/>
          <w:lang w:bidi="ar-SA"/>
        </w:rPr>
        <w:br w:type="page"/>
      </w:r>
    </w:p>
    <w:p w14:paraId="0B9CA425" w14:textId="46309604" w:rsidR="008E3F40" w:rsidRDefault="008E3F40" w:rsidP="00832A09">
      <w:pPr>
        <w:keepNext/>
        <w:widowControl/>
        <w:autoSpaceDE/>
        <w:autoSpaceDN/>
        <w:jc w:val="both"/>
        <w:rPr>
          <w:b/>
          <w:bCs/>
          <w:sz w:val="24"/>
          <w:szCs w:val="24"/>
          <w:lang w:bidi="ar-SA"/>
        </w:rPr>
      </w:pPr>
      <w:r w:rsidRPr="00157734">
        <w:rPr>
          <w:b/>
          <w:bCs/>
          <w:sz w:val="24"/>
          <w:szCs w:val="24"/>
          <w:lang w:bidi="ar-SA"/>
        </w:rPr>
        <w:lastRenderedPageBreak/>
        <w:t xml:space="preserve">Таблица </w:t>
      </w:r>
      <w:r>
        <w:rPr>
          <w:b/>
          <w:bCs/>
          <w:sz w:val="24"/>
          <w:szCs w:val="24"/>
          <w:lang w:bidi="ar-SA"/>
        </w:rPr>
        <w:t>11.4</w:t>
      </w:r>
      <w:r w:rsidRPr="00157734">
        <w:rPr>
          <w:b/>
          <w:bCs/>
          <w:sz w:val="24"/>
          <w:szCs w:val="24"/>
          <w:lang w:bidi="ar-SA"/>
        </w:rPr>
        <w:t xml:space="preserve"> Результаты расчетов показателей надежности теплоснабжения потребителей</w:t>
      </w:r>
      <w:r>
        <w:rPr>
          <w:b/>
          <w:bCs/>
          <w:sz w:val="24"/>
          <w:szCs w:val="24"/>
          <w:lang w:bidi="ar-SA"/>
        </w:rPr>
        <w:t xml:space="preserve"> котельной ГЛОХ</w:t>
      </w:r>
    </w:p>
    <w:tbl>
      <w:tblPr>
        <w:tblW w:w="5000" w:type="pct"/>
        <w:jc w:val="center"/>
        <w:tblLook w:val="04A0" w:firstRow="1" w:lastRow="0" w:firstColumn="1" w:lastColumn="0" w:noHBand="0" w:noVBand="1"/>
      </w:tblPr>
      <w:tblGrid>
        <w:gridCol w:w="1697"/>
        <w:gridCol w:w="2695"/>
        <w:gridCol w:w="1514"/>
        <w:gridCol w:w="1473"/>
        <w:gridCol w:w="2253"/>
      </w:tblGrid>
      <w:tr w:rsidR="008E3F40" w:rsidRPr="004B2EF1" w14:paraId="529692AB" w14:textId="77777777" w:rsidTr="006F0DB4">
        <w:trPr>
          <w:trHeight w:val="861"/>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351CAD4" w14:textId="77777777" w:rsidR="008E3F40" w:rsidRPr="004B2EF1" w:rsidRDefault="008E3F40" w:rsidP="008E3F40">
            <w:pPr>
              <w:widowControl/>
              <w:autoSpaceDE/>
              <w:autoSpaceDN/>
              <w:jc w:val="center"/>
              <w:rPr>
                <w:b/>
                <w:bCs/>
                <w:color w:val="000000"/>
                <w:sz w:val="20"/>
                <w:szCs w:val="20"/>
                <w:lang w:bidi="ar-SA"/>
              </w:rPr>
            </w:pPr>
            <w:r w:rsidRPr="004B2EF1">
              <w:rPr>
                <w:b/>
                <w:bCs/>
                <w:color w:val="000000"/>
                <w:sz w:val="20"/>
                <w:szCs w:val="20"/>
                <w:lang w:bidi="ar-SA"/>
              </w:rPr>
              <w:t>Адрес узла ввода</w:t>
            </w:r>
          </w:p>
        </w:tc>
        <w:tc>
          <w:tcPr>
            <w:tcW w:w="2694" w:type="dxa"/>
            <w:tcBorders>
              <w:top w:val="single" w:sz="4" w:space="0" w:color="000000"/>
              <w:left w:val="nil"/>
              <w:bottom w:val="single" w:sz="4" w:space="0" w:color="000000"/>
              <w:right w:val="single" w:sz="4" w:space="0" w:color="000000"/>
            </w:tcBorders>
            <w:shd w:val="clear" w:color="auto" w:fill="auto"/>
            <w:vAlign w:val="center"/>
            <w:hideMark/>
          </w:tcPr>
          <w:p w14:paraId="43DEE103" w14:textId="77777777" w:rsidR="008E3F40" w:rsidRPr="004B2EF1" w:rsidRDefault="008E3F40" w:rsidP="008E3F40">
            <w:pPr>
              <w:widowControl/>
              <w:autoSpaceDE/>
              <w:autoSpaceDN/>
              <w:jc w:val="center"/>
              <w:rPr>
                <w:b/>
                <w:bCs/>
                <w:color w:val="000000"/>
                <w:sz w:val="20"/>
                <w:szCs w:val="20"/>
                <w:lang w:bidi="ar-SA"/>
              </w:rPr>
            </w:pPr>
            <w:r w:rsidRPr="004B2EF1">
              <w:rPr>
                <w:b/>
                <w:bCs/>
                <w:color w:val="000000"/>
                <w:sz w:val="20"/>
                <w:szCs w:val="20"/>
                <w:lang w:bidi="ar-SA"/>
              </w:rPr>
              <w:t>Наименование узла</w:t>
            </w:r>
          </w:p>
        </w:tc>
        <w:tc>
          <w:tcPr>
            <w:tcW w:w="1514" w:type="dxa"/>
            <w:tcBorders>
              <w:top w:val="single" w:sz="4" w:space="0" w:color="000000"/>
              <w:left w:val="nil"/>
              <w:bottom w:val="single" w:sz="4" w:space="0" w:color="000000"/>
              <w:right w:val="single" w:sz="4" w:space="0" w:color="000000"/>
            </w:tcBorders>
            <w:shd w:val="clear" w:color="auto" w:fill="auto"/>
            <w:vAlign w:val="center"/>
            <w:hideMark/>
          </w:tcPr>
          <w:p w14:paraId="586AFA31" w14:textId="77777777" w:rsidR="008E3F40" w:rsidRPr="004B2EF1" w:rsidRDefault="008E3F40" w:rsidP="008E3F40">
            <w:pPr>
              <w:widowControl/>
              <w:autoSpaceDE/>
              <w:autoSpaceDN/>
              <w:jc w:val="center"/>
              <w:rPr>
                <w:b/>
                <w:bCs/>
                <w:color w:val="000000"/>
                <w:sz w:val="20"/>
                <w:szCs w:val="20"/>
                <w:lang w:bidi="ar-SA"/>
              </w:rPr>
            </w:pPr>
            <w:r w:rsidRPr="004B2EF1">
              <w:rPr>
                <w:b/>
                <w:bCs/>
                <w:color w:val="000000"/>
                <w:sz w:val="20"/>
                <w:szCs w:val="20"/>
                <w:lang w:bidi="ar-SA"/>
              </w:rPr>
              <w:t>Вероятность безотказной работы</w:t>
            </w:r>
          </w:p>
        </w:tc>
        <w:tc>
          <w:tcPr>
            <w:tcW w:w="1473" w:type="dxa"/>
            <w:tcBorders>
              <w:top w:val="single" w:sz="4" w:space="0" w:color="000000"/>
              <w:left w:val="nil"/>
              <w:bottom w:val="single" w:sz="4" w:space="0" w:color="000000"/>
              <w:right w:val="single" w:sz="4" w:space="0" w:color="000000"/>
            </w:tcBorders>
            <w:shd w:val="clear" w:color="auto" w:fill="auto"/>
            <w:vAlign w:val="center"/>
            <w:hideMark/>
          </w:tcPr>
          <w:p w14:paraId="1B0D1C4B" w14:textId="77777777" w:rsidR="008E3F40" w:rsidRPr="004B2EF1" w:rsidRDefault="008E3F40" w:rsidP="008E3F40">
            <w:pPr>
              <w:widowControl/>
              <w:autoSpaceDE/>
              <w:autoSpaceDN/>
              <w:jc w:val="center"/>
              <w:rPr>
                <w:b/>
                <w:bCs/>
                <w:color w:val="000000"/>
                <w:sz w:val="20"/>
                <w:szCs w:val="20"/>
                <w:lang w:bidi="ar-SA"/>
              </w:rPr>
            </w:pPr>
            <w:r w:rsidRPr="004B2EF1">
              <w:rPr>
                <w:b/>
                <w:bCs/>
                <w:color w:val="000000"/>
                <w:sz w:val="20"/>
                <w:szCs w:val="20"/>
                <w:lang w:bidi="ar-SA"/>
              </w:rPr>
              <w:t>Коэффициент готовности</w:t>
            </w:r>
          </w:p>
        </w:tc>
        <w:tc>
          <w:tcPr>
            <w:tcW w:w="2252" w:type="dxa"/>
            <w:tcBorders>
              <w:top w:val="single" w:sz="4" w:space="0" w:color="000000"/>
              <w:left w:val="nil"/>
              <w:bottom w:val="single" w:sz="4" w:space="0" w:color="000000"/>
              <w:right w:val="single" w:sz="4" w:space="0" w:color="000000"/>
            </w:tcBorders>
            <w:shd w:val="clear" w:color="auto" w:fill="auto"/>
            <w:vAlign w:val="center"/>
            <w:hideMark/>
          </w:tcPr>
          <w:p w14:paraId="610331B3" w14:textId="77777777" w:rsidR="008E3F40" w:rsidRPr="004B2EF1" w:rsidRDefault="008E3F40" w:rsidP="008E3F40">
            <w:pPr>
              <w:widowControl/>
              <w:autoSpaceDE/>
              <w:autoSpaceDN/>
              <w:jc w:val="center"/>
              <w:rPr>
                <w:b/>
                <w:bCs/>
                <w:color w:val="000000"/>
                <w:sz w:val="20"/>
                <w:szCs w:val="20"/>
                <w:lang w:bidi="ar-SA"/>
              </w:rPr>
            </w:pPr>
            <w:r w:rsidRPr="004B2EF1">
              <w:rPr>
                <w:b/>
                <w:bCs/>
                <w:color w:val="000000"/>
                <w:sz w:val="20"/>
                <w:szCs w:val="20"/>
                <w:lang w:bidi="ar-SA"/>
              </w:rPr>
              <w:t>Средний суммарный недоотпуск теплоты, Гкал/от.период</w:t>
            </w:r>
          </w:p>
        </w:tc>
      </w:tr>
      <w:tr w:rsidR="008E3F40" w:rsidRPr="004B2EF1" w14:paraId="5BB3C20D" w14:textId="77777777" w:rsidTr="006F0DB4">
        <w:trPr>
          <w:trHeight w:val="405"/>
          <w:jc w:val="center"/>
        </w:trPr>
        <w:tc>
          <w:tcPr>
            <w:tcW w:w="1696" w:type="dxa"/>
            <w:tcBorders>
              <w:top w:val="nil"/>
              <w:left w:val="single" w:sz="4" w:space="0" w:color="000000"/>
              <w:bottom w:val="single" w:sz="4" w:space="0" w:color="000000"/>
              <w:right w:val="single" w:sz="4" w:space="0" w:color="000000"/>
            </w:tcBorders>
            <w:shd w:val="clear" w:color="auto" w:fill="auto"/>
            <w:vAlign w:val="center"/>
            <w:hideMark/>
          </w:tcPr>
          <w:p w14:paraId="75858083" w14:textId="77777777" w:rsidR="008E3F40" w:rsidRPr="004B2EF1" w:rsidRDefault="008E3F40" w:rsidP="008E3F40">
            <w:pPr>
              <w:widowControl/>
              <w:autoSpaceDE/>
              <w:autoSpaceDN/>
              <w:jc w:val="center"/>
              <w:rPr>
                <w:color w:val="000000"/>
                <w:sz w:val="20"/>
                <w:szCs w:val="20"/>
                <w:lang w:bidi="ar-SA"/>
              </w:rPr>
            </w:pPr>
            <w:r w:rsidRPr="004B2EF1">
              <w:rPr>
                <w:color w:val="000000"/>
                <w:sz w:val="20"/>
                <w:szCs w:val="20"/>
                <w:lang w:bidi="ar-SA"/>
              </w:rPr>
              <w:t>ул. ГЛОХ</w:t>
            </w:r>
          </w:p>
        </w:tc>
        <w:tc>
          <w:tcPr>
            <w:tcW w:w="2694" w:type="dxa"/>
            <w:tcBorders>
              <w:top w:val="nil"/>
              <w:left w:val="nil"/>
              <w:bottom w:val="single" w:sz="4" w:space="0" w:color="000000"/>
              <w:right w:val="single" w:sz="4" w:space="0" w:color="000000"/>
            </w:tcBorders>
            <w:shd w:val="clear" w:color="auto" w:fill="auto"/>
            <w:vAlign w:val="center"/>
            <w:hideMark/>
          </w:tcPr>
          <w:p w14:paraId="1DA00BFE" w14:textId="77777777" w:rsidR="008E3F40" w:rsidRPr="004B2EF1" w:rsidRDefault="008E3F40" w:rsidP="008E3F40">
            <w:pPr>
              <w:widowControl/>
              <w:autoSpaceDE/>
              <w:autoSpaceDN/>
              <w:jc w:val="center"/>
              <w:rPr>
                <w:color w:val="000000"/>
                <w:sz w:val="20"/>
                <w:szCs w:val="20"/>
                <w:lang w:bidi="ar-SA"/>
              </w:rPr>
            </w:pPr>
            <w:r w:rsidRPr="004B2EF1">
              <w:rPr>
                <w:color w:val="000000"/>
                <w:sz w:val="20"/>
                <w:szCs w:val="20"/>
                <w:lang w:bidi="ar-SA"/>
              </w:rPr>
              <w:t>ввод Библиотека</w:t>
            </w:r>
          </w:p>
        </w:tc>
        <w:tc>
          <w:tcPr>
            <w:tcW w:w="1514" w:type="dxa"/>
            <w:tcBorders>
              <w:top w:val="nil"/>
              <w:left w:val="nil"/>
              <w:bottom w:val="single" w:sz="4" w:space="0" w:color="000000"/>
              <w:right w:val="single" w:sz="4" w:space="0" w:color="000000"/>
            </w:tcBorders>
            <w:shd w:val="clear" w:color="auto" w:fill="auto"/>
            <w:vAlign w:val="center"/>
            <w:hideMark/>
          </w:tcPr>
          <w:p w14:paraId="1FF8C00E" w14:textId="77777777" w:rsidR="008E3F40" w:rsidRPr="004B2EF1" w:rsidRDefault="008E3F40" w:rsidP="008E3F40">
            <w:pPr>
              <w:widowControl/>
              <w:autoSpaceDE/>
              <w:autoSpaceDN/>
              <w:jc w:val="center"/>
              <w:rPr>
                <w:color w:val="000000"/>
                <w:sz w:val="20"/>
                <w:szCs w:val="20"/>
                <w:lang w:bidi="ar-SA"/>
              </w:rPr>
            </w:pPr>
            <w:r>
              <w:rPr>
                <w:color w:val="000000"/>
                <w:sz w:val="20"/>
                <w:szCs w:val="20"/>
              </w:rPr>
              <w:t>1,000000</w:t>
            </w:r>
          </w:p>
        </w:tc>
        <w:tc>
          <w:tcPr>
            <w:tcW w:w="1473" w:type="dxa"/>
            <w:tcBorders>
              <w:top w:val="nil"/>
              <w:left w:val="nil"/>
              <w:bottom w:val="single" w:sz="4" w:space="0" w:color="000000"/>
              <w:right w:val="single" w:sz="4" w:space="0" w:color="000000"/>
            </w:tcBorders>
            <w:shd w:val="clear" w:color="auto" w:fill="auto"/>
            <w:vAlign w:val="center"/>
            <w:hideMark/>
          </w:tcPr>
          <w:p w14:paraId="24EC9614" w14:textId="77777777" w:rsidR="008E3F40" w:rsidRPr="004B2EF1" w:rsidRDefault="008E3F40" w:rsidP="008E3F40">
            <w:pPr>
              <w:widowControl/>
              <w:autoSpaceDE/>
              <w:autoSpaceDN/>
              <w:jc w:val="center"/>
              <w:rPr>
                <w:color w:val="000000"/>
                <w:sz w:val="20"/>
                <w:szCs w:val="20"/>
                <w:lang w:bidi="ar-SA"/>
              </w:rPr>
            </w:pPr>
            <w:r>
              <w:rPr>
                <w:color w:val="000000"/>
                <w:sz w:val="20"/>
                <w:szCs w:val="20"/>
              </w:rPr>
              <w:t>0,999986</w:t>
            </w:r>
          </w:p>
        </w:tc>
        <w:tc>
          <w:tcPr>
            <w:tcW w:w="2252" w:type="dxa"/>
            <w:tcBorders>
              <w:top w:val="nil"/>
              <w:left w:val="nil"/>
              <w:bottom w:val="single" w:sz="4" w:space="0" w:color="000000"/>
              <w:right w:val="single" w:sz="4" w:space="0" w:color="000000"/>
            </w:tcBorders>
            <w:shd w:val="clear" w:color="auto" w:fill="auto"/>
            <w:vAlign w:val="center"/>
            <w:hideMark/>
          </w:tcPr>
          <w:p w14:paraId="23465190" w14:textId="77777777" w:rsidR="008E3F40" w:rsidRPr="004B2EF1" w:rsidRDefault="008E3F40" w:rsidP="008E3F40">
            <w:pPr>
              <w:widowControl/>
              <w:autoSpaceDE/>
              <w:autoSpaceDN/>
              <w:jc w:val="center"/>
              <w:rPr>
                <w:color w:val="000000"/>
                <w:sz w:val="20"/>
                <w:szCs w:val="20"/>
                <w:lang w:bidi="ar-SA"/>
              </w:rPr>
            </w:pPr>
            <w:r>
              <w:rPr>
                <w:color w:val="000000"/>
                <w:sz w:val="20"/>
                <w:szCs w:val="20"/>
              </w:rPr>
              <w:t>0,0026</w:t>
            </w:r>
          </w:p>
        </w:tc>
      </w:tr>
      <w:tr w:rsidR="008E3F40" w:rsidRPr="004B2EF1" w14:paraId="218EAB50" w14:textId="77777777" w:rsidTr="006F0DB4">
        <w:trPr>
          <w:trHeight w:val="426"/>
          <w:jc w:val="center"/>
        </w:trPr>
        <w:tc>
          <w:tcPr>
            <w:tcW w:w="1696" w:type="dxa"/>
            <w:tcBorders>
              <w:top w:val="nil"/>
              <w:left w:val="single" w:sz="4" w:space="0" w:color="000000"/>
              <w:bottom w:val="single" w:sz="4" w:space="0" w:color="000000"/>
              <w:right w:val="single" w:sz="4" w:space="0" w:color="000000"/>
            </w:tcBorders>
            <w:shd w:val="clear" w:color="auto" w:fill="auto"/>
            <w:vAlign w:val="center"/>
            <w:hideMark/>
          </w:tcPr>
          <w:p w14:paraId="1A28442B" w14:textId="77777777" w:rsidR="008E3F40" w:rsidRPr="004B2EF1" w:rsidRDefault="008E3F40" w:rsidP="008E3F40">
            <w:pPr>
              <w:widowControl/>
              <w:autoSpaceDE/>
              <w:autoSpaceDN/>
              <w:jc w:val="center"/>
              <w:rPr>
                <w:color w:val="000000"/>
                <w:sz w:val="20"/>
                <w:szCs w:val="20"/>
                <w:lang w:bidi="ar-SA"/>
              </w:rPr>
            </w:pPr>
            <w:r w:rsidRPr="004B2EF1">
              <w:rPr>
                <w:color w:val="000000"/>
                <w:sz w:val="20"/>
                <w:szCs w:val="20"/>
                <w:lang w:bidi="ar-SA"/>
              </w:rPr>
              <w:t>ул. ГЛОХ</w:t>
            </w:r>
          </w:p>
        </w:tc>
        <w:tc>
          <w:tcPr>
            <w:tcW w:w="2694" w:type="dxa"/>
            <w:tcBorders>
              <w:top w:val="nil"/>
              <w:left w:val="nil"/>
              <w:bottom w:val="single" w:sz="4" w:space="0" w:color="000000"/>
              <w:right w:val="single" w:sz="4" w:space="0" w:color="000000"/>
            </w:tcBorders>
            <w:shd w:val="clear" w:color="auto" w:fill="auto"/>
            <w:vAlign w:val="center"/>
            <w:hideMark/>
          </w:tcPr>
          <w:p w14:paraId="15CBD820" w14:textId="77777777" w:rsidR="008E3F40" w:rsidRPr="004B2EF1" w:rsidRDefault="008E3F40" w:rsidP="008E3F40">
            <w:pPr>
              <w:widowControl/>
              <w:autoSpaceDE/>
              <w:autoSpaceDN/>
              <w:jc w:val="center"/>
              <w:rPr>
                <w:color w:val="000000"/>
                <w:sz w:val="20"/>
                <w:szCs w:val="20"/>
                <w:lang w:bidi="ar-SA"/>
              </w:rPr>
            </w:pPr>
            <w:r w:rsidRPr="004B2EF1">
              <w:rPr>
                <w:color w:val="000000"/>
                <w:sz w:val="20"/>
                <w:szCs w:val="20"/>
                <w:lang w:bidi="ar-SA"/>
              </w:rPr>
              <w:t>ввод Баня (отключен)</w:t>
            </w:r>
          </w:p>
        </w:tc>
        <w:tc>
          <w:tcPr>
            <w:tcW w:w="1514" w:type="dxa"/>
            <w:tcBorders>
              <w:top w:val="nil"/>
              <w:left w:val="nil"/>
              <w:bottom w:val="single" w:sz="4" w:space="0" w:color="000000"/>
              <w:right w:val="single" w:sz="4" w:space="0" w:color="000000"/>
            </w:tcBorders>
            <w:shd w:val="clear" w:color="auto" w:fill="auto"/>
            <w:vAlign w:val="center"/>
            <w:hideMark/>
          </w:tcPr>
          <w:p w14:paraId="482F076F" w14:textId="77777777" w:rsidR="008E3F40" w:rsidRPr="004B2EF1" w:rsidRDefault="008E3F40" w:rsidP="008E3F40">
            <w:pPr>
              <w:widowControl/>
              <w:autoSpaceDE/>
              <w:autoSpaceDN/>
              <w:jc w:val="center"/>
              <w:rPr>
                <w:color w:val="000000"/>
                <w:sz w:val="20"/>
                <w:szCs w:val="20"/>
                <w:lang w:bidi="ar-SA"/>
              </w:rPr>
            </w:pPr>
          </w:p>
        </w:tc>
        <w:tc>
          <w:tcPr>
            <w:tcW w:w="1473" w:type="dxa"/>
            <w:tcBorders>
              <w:top w:val="nil"/>
              <w:left w:val="nil"/>
              <w:bottom w:val="single" w:sz="4" w:space="0" w:color="000000"/>
              <w:right w:val="single" w:sz="4" w:space="0" w:color="000000"/>
            </w:tcBorders>
            <w:shd w:val="clear" w:color="auto" w:fill="auto"/>
            <w:vAlign w:val="center"/>
            <w:hideMark/>
          </w:tcPr>
          <w:p w14:paraId="4F3D15EC" w14:textId="77777777" w:rsidR="008E3F40" w:rsidRPr="004B2EF1" w:rsidRDefault="008E3F40" w:rsidP="008E3F40">
            <w:pPr>
              <w:widowControl/>
              <w:autoSpaceDE/>
              <w:autoSpaceDN/>
              <w:jc w:val="center"/>
              <w:rPr>
                <w:color w:val="000000"/>
                <w:sz w:val="20"/>
                <w:szCs w:val="20"/>
                <w:lang w:bidi="ar-SA"/>
              </w:rPr>
            </w:pPr>
          </w:p>
        </w:tc>
        <w:tc>
          <w:tcPr>
            <w:tcW w:w="2252" w:type="dxa"/>
            <w:tcBorders>
              <w:top w:val="nil"/>
              <w:left w:val="nil"/>
              <w:bottom w:val="single" w:sz="4" w:space="0" w:color="000000"/>
              <w:right w:val="single" w:sz="4" w:space="0" w:color="000000"/>
            </w:tcBorders>
            <w:shd w:val="clear" w:color="auto" w:fill="auto"/>
            <w:vAlign w:val="center"/>
            <w:hideMark/>
          </w:tcPr>
          <w:p w14:paraId="757EEE73" w14:textId="77777777" w:rsidR="008E3F40" w:rsidRPr="004B2EF1" w:rsidRDefault="008E3F40" w:rsidP="008E3F40">
            <w:pPr>
              <w:widowControl/>
              <w:autoSpaceDE/>
              <w:autoSpaceDN/>
              <w:jc w:val="center"/>
              <w:rPr>
                <w:color w:val="000000"/>
                <w:sz w:val="20"/>
                <w:szCs w:val="20"/>
                <w:lang w:bidi="ar-SA"/>
              </w:rPr>
            </w:pPr>
          </w:p>
        </w:tc>
      </w:tr>
      <w:tr w:rsidR="008E3F40" w:rsidRPr="004B2EF1" w14:paraId="2BF3B24E" w14:textId="77777777" w:rsidTr="006F0DB4">
        <w:trPr>
          <w:trHeight w:val="271"/>
          <w:jc w:val="center"/>
        </w:trPr>
        <w:tc>
          <w:tcPr>
            <w:tcW w:w="1696" w:type="dxa"/>
            <w:tcBorders>
              <w:top w:val="nil"/>
              <w:left w:val="single" w:sz="4" w:space="0" w:color="000000"/>
              <w:bottom w:val="single" w:sz="4" w:space="0" w:color="000000"/>
              <w:right w:val="single" w:sz="4" w:space="0" w:color="000000"/>
            </w:tcBorders>
            <w:shd w:val="clear" w:color="auto" w:fill="auto"/>
            <w:vAlign w:val="center"/>
            <w:hideMark/>
          </w:tcPr>
          <w:p w14:paraId="794EE783" w14:textId="77777777" w:rsidR="008E3F40" w:rsidRPr="004B2EF1" w:rsidRDefault="008E3F40" w:rsidP="008E3F40">
            <w:pPr>
              <w:widowControl/>
              <w:autoSpaceDE/>
              <w:autoSpaceDN/>
              <w:jc w:val="center"/>
              <w:rPr>
                <w:color w:val="000000"/>
                <w:sz w:val="20"/>
                <w:szCs w:val="20"/>
                <w:lang w:bidi="ar-SA"/>
              </w:rPr>
            </w:pPr>
            <w:r w:rsidRPr="004B2EF1">
              <w:rPr>
                <w:color w:val="000000"/>
                <w:sz w:val="20"/>
                <w:szCs w:val="20"/>
                <w:lang w:bidi="ar-SA"/>
              </w:rPr>
              <w:t>ул. ГЛОХ</w:t>
            </w:r>
          </w:p>
        </w:tc>
        <w:tc>
          <w:tcPr>
            <w:tcW w:w="2694" w:type="dxa"/>
            <w:tcBorders>
              <w:top w:val="nil"/>
              <w:left w:val="nil"/>
              <w:bottom w:val="single" w:sz="4" w:space="0" w:color="000000"/>
              <w:right w:val="single" w:sz="4" w:space="0" w:color="000000"/>
            </w:tcBorders>
            <w:shd w:val="clear" w:color="auto" w:fill="auto"/>
            <w:vAlign w:val="center"/>
            <w:hideMark/>
          </w:tcPr>
          <w:p w14:paraId="6314896B" w14:textId="77777777" w:rsidR="008E3F40" w:rsidRPr="004B2EF1" w:rsidRDefault="008E3F40" w:rsidP="008E3F40">
            <w:pPr>
              <w:widowControl/>
              <w:autoSpaceDE/>
              <w:autoSpaceDN/>
              <w:jc w:val="center"/>
              <w:rPr>
                <w:color w:val="000000"/>
                <w:sz w:val="20"/>
                <w:szCs w:val="20"/>
                <w:lang w:bidi="ar-SA"/>
              </w:rPr>
            </w:pPr>
            <w:r w:rsidRPr="004B2EF1">
              <w:rPr>
                <w:color w:val="000000"/>
                <w:sz w:val="20"/>
                <w:szCs w:val="20"/>
                <w:lang w:bidi="ar-SA"/>
              </w:rPr>
              <w:t>ввод Гаражи</w:t>
            </w:r>
          </w:p>
        </w:tc>
        <w:tc>
          <w:tcPr>
            <w:tcW w:w="1514" w:type="dxa"/>
            <w:tcBorders>
              <w:top w:val="nil"/>
              <w:left w:val="nil"/>
              <w:bottom w:val="single" w:sz="4" w:space="0" w:color="000000"/>
              <w:right w:val="single" w:sz="4" w:space="0" w:color="000000"/>
            </w:tcBorders>
            <w:shd w:val="clear" w:color="auto" w:fill="auto"/>
            <w:vAlign w:val="center"/>
            <w:hideMark/>
          </w:tcPr>
          <w:p w14:paraId="25E8BF64" w14:textId="77777777" w:rsidR="008E3F40" w:rsidRPr="004B2EF1" w:rsidRDefault="008E3F40" w:rsidP="008E3F40">
            <w:pPr>
              <w:widowControl/>
              <w:autoSpaceDE/>
              <w:autoSpaceDN/>
              <w:jc w:val="center"/>
              <w:rPr>
                <w:color w:val="000000"/>
                <w:sz w:val="20"/>
                <w:szCs w:val="20"/>
                <w:lang w:bidi="ar-SA"/>
              </w:rPr>
            </w:pPr>
            <w:r>
              <w:rPr>
                <w:color w:val="000000"/>
                <w:sz w:val="20"/>
                <w:szCs w:val="20"/>
              </w:rPr>
              <w:t>0,999695</w:t>
            </w:r>
          </w:p>
        </w:tc>
        <w:tc>
          <w:tcPr>
            <w:tcW w:w="1473" w:type="dxa"/>
            <w:tcBorders>
              <w:top w:val="nil"/>
              <w:left w:val="nil"/>
              <w:bottom w:val="single" w:sz="4" w:space="0" w:color="000000"/>
              <w:right w:val="single" w:sz="4" w:space="0" w:color="000000"/>
            </w:tcBorders>
            <w:shd w:val="clear" w:color="auto" w:fill="auto"/>
            <w:vAlign w:val="center"/>
            <w:hideMark/>
          </w:tcPr>
          <w:p w14:paraId="6D0319EB" w14:textId="77777777" w:rsidR="008E3F40" w:rsidRPr="004B2EF1" w:rsidRDefault="008E3F40" w:rsidP="008E3F40">
            <w:pPr>
              <w:widowControl/>
              <w:autoSpaceDE/>
              <w:autoSpaceDN/>
              <w:jc w:val="center"/>
              <w:rPr>
                <w:color w:val="000000"/>
                <w:sz w:val="20"/>
                <w:szCs w:val="20"/>
                <w:lang w:bidi="ar-SA"/>
              </w:rPr>
            </w:pPr>
            <w:r>
              <w:rPr>
                <w:color w:val="000000"/>
                <w:sz w:val="20"/>
                <w:szCs w:val="20"/>
              </w:rPr>
              <w:t>0,999996</w:t>
            </w:r>
          </w:p>
        </w:tc>
        <w:tc>
          <w:tcPr>
            <w:tcW w:w="2252" w:type="dxa"/>
            <w:tcBorders>
              <w:top w:val="nil"/>
              <w:left w:val="nil"/>
              <w:bottom w:val="single" w:sz="4" w:space="0" w:color="000000"/>
              <w:right w:val="single" w:sz="4" w:space="0" w:color="000000"/>
            </w:tcBorders>
            <w:shd w:val="clear" w:color="auto" w:fill="auto"/>
            <w:vAlign w:val="center"/>
            <w:hideMark/>
          </w:tcPr>
          <w:p w14:paraId="2B064E39" w14:textId="77777777" w:rsidR="008E3F40" w:rsidRPr="004B2EF1" w:rsidRDefault="008E3F40" w:rsidP="008E3F40">
            <w:pPr>
              <w:widowControl/>
              <w:autoSpaceDE/>
              <w:autoSpaceDN/>
              <w:jc w:val="center"/>
              <w:rPr>
                <w:color w:val="000000"/>
                <w:sz w:val="20"/>
                <w:szCs w:val="20"/>
                <w:lang w:bidi="ar-SA"/>
              </w:rPr>
            </w:pPr>
            <w:r>
              <w:rPr>
                <w:color w:val="000000"/>
                <w:sz w:val="20"/>
                <w:szCs w:val="20"/>
              </w:rPr>
              <w:t>0,0060</w:t>
            </w:r>
          </w:p>
        </w:tc>
      </w:tr>
      <w:tr w:rsidR="008E3F40" w:rsidRPr="004B2EF1" w14:paraId="16038602" w14:textId="77777777" w:rsidTr="006F0DB4">
        <w:trPr>
          <w:trHeight w:val="275"/>
          <w:jc w:val="center"/>
        </w:trPr>
        <w:tc>
          <w:tcPr>
            <w:tcW w:w="1696" w:type="dxa"/>
            <w:tcBorders>
              <w:top w:val="nil"/>
              <w:left w:val="single" w:sz="4" w:space="0" w:color="000000"/>
              <w:bottom w:val="single" w:sz="4" w:space="0" w:color="000000"/>
              <w:right w:val="single" w:sz="4" w:space="0" w:color="000000"/>
            </w:tcBorders>
            <w:shd w:val="clear" w:color="auto" w:fill="auto"/>
            <w:vAlign w:val="center"/>
            <w:hideMark/>
          </w:tcPr>
          <w:p w14:paraId="3F0C2CC2" w14:textId="77777777" w:rsidR="008E3F40" w:rsidRPr="004B2EF1" w:rsidRDefault="008E3F40" w:rsidP="008E3F40">
            <w:pPr>
              <w:widowControl/>
              <w:autoSpaceDE/>
              <w:autoSpaceDN/>
              <w:jc w:val="center"/>
              <w:rPr>
                <w:color w:val="000000"/>
                <w:sz w:val="20"/>
                <w:szCs w:val="20"/>
                <w:lang w:bidi="ar-SA"/>
              </w:rPr>
            </w:pPr>
            <w:r w:rsidRPr="004B2EF1">
              <w:rPr>
                <w:color w:val="000000"/>
                <w:sz w:val="20"/>
                <w:szCs w:val="20"/>
                <w:lang w:bidi="ar-SA"/>
              </w:rPr>
              <w:t>ул. ГЛОХ, 1</w:t>
            </w:r>
          </w:p>
        </w:tc>
        <w:tc>
          <w:tcPr>
            <w:tcW w:w="2694" w:type="dxa"/>
            <w:tcBorders>
              <w:top w:val="nil"/>
              <w:left w:val="nil"/>
              <w:bottom w:val="single" w:sz="4" w:space="0" w:color="000000"/>
              <w:right w:val="single" w:sz="4" w:space="0" w:color="000000"/>
            </w:tcBorders>
            <w:shd w:val="clear" w:color="auto" w:fill="auto"/>
            <w:vAlign w:val="center"/>
            <w:hideMark/>
          </w:tcPr>
          <w:p w14:paraId="511DE0D2" w14:textId="77777777" w:rsidR="008E3F40" w:rsidRPr="004B2EF1" w:rsidRDefault="008E3F40" w:rsidP="008E3F40">
            <w:pPr>
              <w:widowControl/>
              <w:autoSpaceDE/>
              <w:autoSpaceDN/>
              <w:jc w:val="center"/>
              <w:rPr>
                <w:color w:val="000000"/>
                <w:sz w:val="20"/>
                <w:szCs w:val="20"/>
                <w:lang w:bidi="ar-SA"/>
              </w:rPr>
            </w:pPr>
            <w:r w:rsidRPr="004B2EF1">
              <w:rPr>
                <w:color w:val="000000"/>
                <w:sz w:val="20"/>
                <w:szCs w:val="20"/>
                <w:lang w:bidi="ar-SA"/>
              </w:rPr>
              <w:t>ввод ул. ГЛОХ, 1</w:t>
            </w:r>
          </w:p>
        </w:tc>
        <w:tc>
          <w:tcPr>
            <w:tcW w:w="1514" w:type="dxa"/>
            <w:tcBorders>
              <w:top w:val="nil"/>
              <w:left w:val="nil"/>
              <w:bottom w:val="single" w:sz="4" w:space="0" w:color="000000"/>
              <w:right w:val="single" w:sz="4" w:space="0" w:color="000000"/>
            </w:tcBorders>
            <w:shd w:val="clear" w:color="auto" w:fill="auto"/>
            <w:vAlign w:val="center"/>
            <w:hideMark/>
          </w:tcPr>
          <w:p w14:paraId="0246CA09" w14:textId="77777777" w:rsidR="008E3F40" w:rsidRPr="004B2EF1" w:rsidRDefault="008E3F40" w:rsidP="008E3F40">
            <w:pPr>
              <w:widowControl/>
              <w:autoSpaceDE/>
              <w:autoSpaceDN/>
              <w:jc w:val="center"/>
              <w:rPr>
                <w:color w:val="000000"/>
                <w:sz w:val="20"/>
                <w:szCs w:val="20"/>
                <w:lang w:bidi="ar-SA"/>
              </w:rPr>
            </w:pPr>
            <w:r>
              <w:rPr>
                <w:color w:val="000000"/>
                <w:sz w:val="20"/>
                <w:szCs w:val="20"/>
              </w:rPr>
              <w:t>1,000000</w:t>
            </w:r>
          </w:p>
        </w:tc>
        <w:tc>
          <w:tcPr>
            <w:tcW w:w="1473" w:type="dxa"/>
            <w:tcBorders>
              <w:top w:val="nil"/>
              <w:left w:val="nil"/>
              <w:bottom w:val="single" w:sz="4" w:space="0" w:color="000000"/>
              <w:right w:val="single" w:sz="4" w:space="0" w:color="000000"/>
            </w:tcBorders>
            <w:shd w:val="clear" w:color="auto" w:fill="auto"/>
            <w:vAlign w:val="center"/>
            <w:hideMark/>
          </w:tcPr>
          <w:p w14:paraId="70C16467" w14:textId="77777777" w:rsidR="008E3F40" w:rsidRPr="004B2EF1" w:rsidRDefault="008E3F40" w:rsidP="008E3F40">
            <w:pPr>
              <w:widowControl/>
              <w:autoSpaceDE/>
              <w:autoSpaceDN/>
              <w:jc w:val="center"/>
              <w:rPr>
                <w:color w:val="000000"/>
                <w:sz w:val="20"/>
                <w:szCs w:val="20"/>
                <w:lang w:bidi="ar-SA"/>
              </w:rPr>
            </w:pPr>
            <w:r>
              <w:rPr>
                <w:color w:val="000000"/>
                <w:sz w:val="20"/>
                <w:szCs w:val="20"/>
              </w:rPr>
              <w:t>0,999983</w:t>
            </w:r>
          </w:p>
        </w:tc>
        <w:tc>
          <w:tcPr>
            <w:tcW w:w="2252" w:type="dxa"/>
            <w:tcBorders>
              <w:top w:val="nil"/>
              <w:left w:val="nil"/>
              <w:bottom w:val="single" w:sz="4" w:space="0" w:color="000000"/>
              <w:right w:val="single" w:sz="4" w:space="0" w:color="000000"/>
            </w:tcBorders>
            <w:shd w:val="clear" w:color="auto" w:fill="auto"/>
            <w:vAlign w:val="center"/>
            <w:hideMark/>
          </w:tcPr>
          <w:p w14:paraId="4635B8E8" w14:textId="77777777" w:rsidR="008E3F40" w:rsidRPr="004B2EF1" w:rsidRDefault="008E3F40" w:rsidP="008E3F40">
            <w:pPr>
              <w:widowControl/>
              <w:autoSpaceDE/>
              <w:autoSpaceDN/>
              <w:jc w:val="center"/>
              <w:rPr>
                <w:color w:val="000000"/>
                <w:sz w:val="20"/>
                <w:szCs w:val="20"/>
                <w:lang w:bidi="ar-SA"/>
              </w:rPr>
            </w:pPr>
            <w:r>
              <w:rPr>
                <w:color w:val="000000"/>
                <w:sz w:val="20"/>
                <w:szCs w:val="20"/>
              </w:rPr>
              <w:t>0,0020</w:t>
            </w:r>
          </w:p>
        </w:tc>
      </w:tr>
      <w:tr w:rsidR="008E3F40" w:rsidRPr="004B2EF1" w14:paraId="216CF906" w14:textId="77777777" w:rsidTr="006F0DB4">
        <w:trPr>
          <w:trHeight w:val="407"/>
          <w:jc w:val="center"/>
        </w:trPr>
        <w:tc>
          <w:tcPr>
            <w:tcW w:w="1696" w:type="dxa"/>
            <w:tcBorders>
              <w:top w:val="nil"/>
              <w:left w:val="single" w:sz="4" w:space="0" w:color="000000"/>
              <w:bottom w:val="single" w:sz="4" w:space="0" w:color="000000"/>
              <w:right w:val="single" w:sz="4" w:space="0" w:color="000000"/>
            </w:tcBorders>
            <w:shd w:val="clear" w:color="auto" w:fill="auto"/>
            <w:vAlign w:val="center"/>
            <w:hideMark/>
          </w:tcPr>
          <w:p w14:paraId="2038B985" w14:textId="77777777" w:rsidR="008E3F40" w:rsidRPr="004B2EF1" w:rsidRDefault="008E3F40" w:rsidP="008E3F40">
            <w:pPr>
              <w:widowControl/>
              <w:autoSpaceDE/>
              <w:autoSpaceDN/>
              <w:jc w:val="center"/>
              <w:rPr>
                <w:color w:val="000000"/>
                <w:sz w:val="20"/>
                <w:szCs w:val="20"/>
                <w:lang w:bidi="ar-SA"/>
              </w:rPr>
            </w:pPr>
            <w:r w:rsidRPr="004B2EF1">
              <w:rPr>
                <w:color w:val="000000"/>
                <w:sz w:val="20"/>
                <w:szCs w:val="20"/>
                <w:lang w:bidi="ar-SA"/>
              </w:rPr>
              <w:t>ул. ГЛОХ, 2</w:t>
            </w:r>
          </w:p>
        </w:tc>
        <w:tc>
          <w:tcPr>
            <w:tcW w:w="2694" w:type="dxa"/>
            <w:tcBorders>
              <w:top w:val="nil"/>
              <w:left w:val="nil"/>
              <w:bottom w:val="single" w:sz="4" w:space="0" w:color="000000"/>
              <w:right w:val="single" w:sz="4" w:space="0" w:color="000000"/>
            </w:tcBorders>
            <w:shd w:val="clear" w:color="auto" w:fill="auto"/>
            <w:vAlign w:val="center"/>
            <w:hideMark/>
          </w:tcPr>
          <w:p w14:paraId="3B31DF09" w14:textId="77777777" w:rsidR="008E3F40" w:rsidRPr="004B2EF1" w:rsidRDefault="008E3F40" w:rsidP="008E3F40">
            <w:pPr>
              <w:widowControl/>
              <w:autoSpaceDE/>
              <w:autoSpaceDN/>
              <w:jc w:val="center"/>
              <w:rPr>
                <w:color w:val="000000"/>
                <w:sz w:val="20"/>
                <w:szCs w:val="20"/>
                <w:lang w:bidi="ar-SA"/>
              </w:rPr>
            </w:pPr>
            <w:r w:rsidRPr="004B2EF1">
              <w:rPr>
                <w:color w:val="000000"/>
                <w:sz w:val="20"/>
                <w:szCs w:val="20"/>
                <w:lang w:bidi="ar-SA"/>
              </w:rPr>
              <w:t>ввод ул. ГЛОХ, 2</w:t>
            </w:r>
          </w:p>
        </w:tc>
        <w:tc>
          <w:tcPr>
            <w:tcW w:w="1514" w:type="dxa"/>
            <w:tcBorders>
              <w:top w:val="nil"/>
              <w:left w:val="nil"/>
              <w:bottom w:val="single" w:sz="4" w:space="0" w:color="000000"/>
              <w:right w:val="single" w:sz="4" w:space="0" w:color="000000"/>
            </w:tcBorders>
            <w:shd w:val="clear" w:color="auto" w:fill="auto"/>
            <w:vAlign w:val="center"/>
            <w:hideMark/>
          </w:tcPr>
          <w:p w14:paraId="03462D32" w14:textId="77777777" w:rsidR="008E3F40" w:rsidRPr="004B2EF1" w:rsidRDefault="008E3F40" w:rsidP="008E3F40">
            <w:pPr>
              <w:widowControl/>
              <w:autoSpaceDE/>
              <w:autoSpaceDN/>
              <w:jc w:val="center"/>
              <w:rPr>
                <w:color w:val="000000"/>
                <w:sz w:val="20"/>
                <w:szCs w:val="20"/>
                <w:lang w:bidi="ar-SA"/>
              </w:rPr>
            </w:pPr>
            <w:r>
              <w:rPr>
                <w:color w:val="000000"/>
                <w:sz w:val="20"/>
                <w:szCs w:val="20"/>
              </w:rPr>
              <w:t>1,000000</w:t>
            </w:r>
          </w:p>
        </w:tc>
        <w:tc>
          <w:tcPr>
            <w:tcW w:w="1473" w:type="dxa"/>
            <w:tcBorders>
              <w:top w:val="nil"/>
              <w:left w:val="nil"/>
              <w:bottom w:val="single" w:sz="4" w:space="0" w:color="000000"/>
              <w:right w:val="single" w:sz="4" w:space="0" w:color="000000"/>
            </w:tcBorders>
            <w:shd w:val="clear" w:color="auto" w:fill="auto"/>
            <w:vAlign w:val="center"/>
            <w:hideMark/>
          </w:tcPr>
          <w:p w14:paraId="3640913C" w14:textId="77777777" w:rsidR="008E3F40" w:rsidRPr="004B2EF1" w:rsidRDefault="008E3F40" w:rsidP="008E3F40">
            <w:pPr>
              <w:widowControl/>
              <w:autoSpaceDE/>
              <w:autoSpaceDN/>
              <w:jc w:val="center"/>
              <w:rPr>
                <w:color w:val="000000"/>
                <w:sz w:val="20"/>
                <w:szCs w:val="20"/>
                <w:lang w:bidi="ar-SA"/>
              </w:rPr>
            </w:pPr>
            <w:r>
              <w:rPr>
                <w:color w:val="000000"/>
                <w:sz w:val="20"/>
                <w:szCs w:val="20"/>
              </w:rPr>
              <w:t>0,999983</w:t>
            </w:r>
          </w:p>
        </w:tc>
        <w:tc>
          <w:tcPr>
            <w:tcW w:w="2252" w:type="dxa"/>
            <w:tcBorders>
              <w:top w:val="nil"/>
              <w:left w:val="nil"/>
              <w:bottom w:val="single" w:sz="4" w:space="0" w:color="000000"/>
              <w:right w:val="single" w:sz="4" w:space="0" w:color="000000"/>
            </w:tcBorders>
            <w:shd w:val="clear" w:color="auto" w:fill="auto"/>
            <w:vAlign w:val="center"/>
            <w:hideMark/>
          </w:tcPr>
          <w:p w14:paraId="66107BDF" w14:textId="77777777" w:rsidR="008E3F40" w:rsidRPr="004B2EF1" w:rsidRDefault="008E3F40" w:rsidP="008E3F40">
            <w:pPr>
              <w:widowControl/>
              <w:autoSpaceDE/>
              <w:autoSpaceDN/>
              <w:jc w:val="center"/>
              <w:rPr>
                <w:color w:val="000000"/>
                <w:sz w:val="20"/>
                <w:szCs w:val="20"/>
                <w:lang w:bidi="ar-SA"/>
              </w:rPr>
            </w:pPr>
            <w:r>
              <w:rPr>
                <w:color w:val="000000"/>
                <w:sz w:val="20"/>
                <w:szCs w:val="20"/>
              </w:rPr>
              <w:t>0,0020</w:t>
            </w:r>
          </w:p>
        </w:tc>
      </w:tr>
      <w:tr w:rsidR="008E3F40" w:rsidRPr="004B2EF1" w14:paraId="7F50CD7C" w14:textId="77777777" w:rsidTr="006F0DB4">
        <w:trPr>
          <w:trHeight w:val="286"/>
          <w:jc w:val="center"/>
        </w:trPr>
        <w:tc>
          <w:tcPr>
            <w:tcW w:w="1696" w:type="dxa"/>
            <w:tcBorders>
              <w:top w:val="nil"/>
              <w:left w:val="single" w:sz="4" w:space="0" w:color="000000"/>
              <w:bottom w:val="single" w:sz="4" w:space="0" w:color="000000"/>
              <w:right w:val="single" w:sz="4" w:space="0" w:color="000000"/>
            </w:tcBorders>
            <w:shd w:val="clear" w:color="auto" w:fill="auto"/>
            <w:vAlign w:val="center"/>
            <w:hideMark/>
          </w:tcPr>
          <w:p w14:paraId="6C9A1AF1" w14:textId="77777777" w:rsidR="008E3F40" w:rsidRPr="004B2EF1" w:rsidRDefault="008E3F40" w:rsidP="008E3F40">
            <w:pPr>
              <w:widowControl/>
              <w:autoSpaceDE/>
              <w:autoSpaceDN/>
              <w:jc w:val="center"/>
              <w:rPr>
                <w:color w:val="000000"/>
                <w:sz w:val="20"/>
                <w:szCs w:val="20"/>
                <w:lang w:bidi="ar-SA"/>
              </w:rPr>
            </w:pPr>
            <w:r w:rsidRPr="004B2EF1">
              <w:rPr>
                <w:color w:val="000000"/>
                <w:sz w:val="20"/>
                <w:szCs w:val="20"/>
                <w:lang w:bidi="ar-SA"/>
              </w:rPr>
              <w:t>ул. ГЛОХ, 3</w:t>
            </w:r>
          </w:p>
        </w:tc>
        <w:tc>
          <w:tcPr>
            <w:tcW w:w="2694" w:type="dxa"/>
            <w:tcBorders>
              <w:top w:val="nil"/>
              <w:left w:val="nil"/>
              <w:bottom w:val="single" w:sz="4" w:space="0" w:color="000000"/>
              <w:right w:val="single" w:sz="4" w:space="0" w:color="000000"/>
            </w:tcBorders>
            <w:shd w:val="clear" w:color="auto" w:fill="auto"/>
            <w:vAlign w:val="center"/>
            <w:hideMark/>
          </w:tcPr>
          <w:p w14:paraId="6F087F7E" w14:textId="77777777" w:rsidR="008E3F40" w:rsidRPr="004B2EF1" w:rsidRDefault="008E3F40" w:rsidP="008E3F40">
            <w:pPr>
              <w:widowControl/>
              <w:autoSpaceDE/>
              <w:autoSpaceDN/>
              <w:jc w:val="center"/>
              <w:rPr>
                <w:color w:val="000000"/>
                <w:sz w:val="20"/>
                <w:szCs w:val="20"/>
                <w:lang w:bidi="ar-SA"/>
              </w:rPr>
            </w:pPr>
            <w:r w:rsidRPr="004B2EF1">
              <w:rPr>
                <w:color w:val="000000"/>
                <w:sz w:val="20"/>
                <w:szCs w:val="20"/>
                <w:lang w:bidi="ar-SA"/>
              </w:rPr>
              <w:t>ввод ул. ГЛОХ, 3</w:t>
            </w:r>
          </w:p>
        </w:tc>
        <w:tc>
          <w:tcPr>
            <w:tcW w:w="1514" w:type="dxa"/>
            <w:tcBorders>
              <w:top w:val="nil"/>
              <w:left w:val="nil"/>
              <w:bottom w:val="single" w:sz="4" w:space="0" w:color="000000"/>
              <w:right w:val="single" w:sz="4" w:space="0" w:color="000000"/>
            </w:tcBorders>
            <w:shd w:val="clear" w:color="auto" w:fill="auto"/>
            <w:vAlign w:val="center"/>
            <w:hideMark/>
          </w:tcPr>
          <w:p w14:paraId="340FED00" w14:textId="77777777" w:rsidR="008E3F40" w:rsidRPr="004B2EF1" w:rsidRDefault="008E3F40" w:rsidP="008E3F40">
            <w:pPr>
              <w:widowControl/>
              <w:autoSpaceDE/>
              <w:autoSpaceDN/>
              <w:jc w:val="center"/>
              <w:rPr>
                <w:color w:val="000000"/>
                <w:sz w:val="20"/>
                <w:szCs w:val="20"/>
                <w:lang w:bidi="ar-SA"/>
              </w:rPr>
            </w:pPr>
            <w:r>
              <w:rPr>
                <w:color w:val="000000"/>
                <w:sz w:val="20"/>
                <w:szCs w:val="20"/>
              </w:rPr>
              <w:t>1,000000</w:t>
            </w:r>
          </w:p>
        </w:tc>
        <w:tc>
          <w:tcPr>
            <w:tcW w:w="1473" w:type="dxa"/>
            <w:tcBorders>
              <w:top w:val="nil"/>
              <w:left w:val="nil"/>
              <w:bottom w:val="single" w:sz="4" w:space="0" w:color="000000"/>
              <w:right w:val="single" w:sz="4" w:space="0" w:color="000000"/>
            </w:tcBorders>
            <w:shd w:val="clear" w:color="auto" w:fill="auto"/>
            <w:vAlign w:val="center"/>
            <w:hideMark/>
          </w:tcPr>
          <w:p w14:paraId="6203E5F3" w14:textId="77777777" w:rsidR="008E3F40" w:rsidRPr="004B2EF1" w:rsidRDefault="008E3F40" w:rsidP="008E3F40">
            <w:pPr>
              <w:widowControl/>
              <w:autoSpaceDE/>
              <w:autoSpaceDN/>
              <w:jc w:val="center"/>
              <w:rPr>
                <w:color w:val="000000"/>
                <w:sz w:val="20"/>
                <w:szCs w:val="20"/>
                <w:lang w:bidi="ar-SA"/>
              </w:rPr>
            </w:pPr>
            <w:r>
              <w:rPr>
                <w:color w:val="000000"/>
                <w:sz w:val="20"/>
                <w:szCs w:val="20"/>
              </w:rPr>
              <w:t>0,999980</w:t>
            </w:r>
          </w:p>
        </w:tc>
        <w:tc>
          <w:tcPr>
            <w:tcW w:w="2252" w:type="dxa"/>
            <w:tcBorders>
              <w:top w:val="nil"/>
              <w:left w:val="nil"/>
              <w:bottom w:val="single" w:sz="4" w:space="0" w:color="000000"/>
              <w:right w:val="single" w:sz="4" w:space="0" w:color="000000"/>
            </w:tcBorders>
            <w:shd w:val="clear" w:color="auto" w:fill="auto"/>
            <w:vAlign w:val="center"/>
            <w:hideMark/>
          </w:tcPr>
          <w:p w14:paraId="4A998A05" w14:textId="77777777" w:rsidR="008E3F40" w:rsidRPr="004B2EF1" w:rsidRDefault="008E3F40" w:rsidP="008E3F40">
            <w:pPr>
              <w:widowControl/>
              <w:autoSpaceDE/>
              <w:autoSpaceDN/>
              <w:jc w:val="center"/>
              <w:rPr>
                <w:color w:val="000000"/>
                <w:sz w:val="20"/>
                <w:szCs w:val="20"/>
                <w:lang w:bidi="ar-SA"/>
              </w:rPr>
            </w:pPr>
            <w:r>
              <w:rPr>
                <w:color w:val="000000"/>
                <w:sz w:val="20"/>
                <w:szCs w:val="20"/>
              </w:rPr>
              <w:t>0,0020</w:t>
            </w:r>
          </w:p>
        </w:tc>
      </w:tr>
      <w:tr w:rsidR="008E3F40" w:rsidRPr="004B2EF1" w14:paraId="7EC09769" w14:textId="77777777" w:rsidTr="006F0DB4">
        <w:trPr>
          <w:trHeight w:val="403"/>
          <w:jc w:val="center"/>
        </w:trPr>
        <w:tc>
          <w:tcPr>
            <w:tcW w:w="1696" w:type="dxa"/>
            <w:tcBorders>
              <w:top w:val="nil"/>
              <w:left w:val="single" w:sz="4" w:space="0" w:color="000000"/>
              <w:bottom w:val="single" w:sz="4" w:space="0" w:color="000000"/>
              <w:right w:val="single" w:sz="4" w:space="0" w:color="000000"/>
            </w:tcBorders>
            <w:shd w:val="clear" w:color="auto" w:fill="auto"/>
            <w:vAlign w:val="center"/>
            <w:hideMark/>
          </w:tcPr>
          <w:p w14:paraId="59E80EEC" w14:textId="77777777" w:rsidR="008E3F40" w:rsidRPr="004B2EF1" w:rsidRDefault="008E3F40" w:rsidP="008E3F40">
            <w:pPr>
              <w:widowControl/>
              <w:autoSpaceDE/>
              <w:autoSpaceDN/>
              <w:jc w:val="center"/>
              <w:rPr>
                <w:color w:val="000000"/>
                <w:sz w:val="20"/>
                <w:szCs w:val="20"/>
                <w:lang w:bidi="ar-SA"/>
              </w:rPr>
            </w:pPr>
            <w:r w:rsidRPr="004B2EF1">
              <w:rPr>
                <w:color w:val="000000"/>
                <w:sz w:val="20"/>
                <w:szCs w:val="20"/>
                <w:lang w:bidi="ar-SA"/>
              </w:rPr>
              <w:t>ул. ГЛОХ, 4</w:t>
            </w:r>
          </w:p>
        </w:tc>
        <w:tc>
          <w:tcPr>
            <w:tcW w:w="2694" w:type="dxa"/>
            <w:tcBorders>
              <w:top w:val="nil"/>
              <w:left w:val="nil"/>
              <w:bottom w:val="single" w:sz="4" w:space="0" w:color="000000"/>
              <w:right w:val="single" w:sz="4" w:space="0" w:color="000000"/>
            </w:tcBorders>
            <w:shd w:val="clear" w:color="auto" w:fill="auto"/>
            <w:vAlign w:val="center"/>
            <w:hideMark/>
          </w:tcPr>
          <w:p w14:paraId="36915DC2" w14:textId="77777777" w:rsidR="008E3F40" w:rsidRPr="004B2EF1" w:rsidRDefault="008E3F40" w:rsidP="008E3F40">
            <w:pPr>
              <w:widowControl/>
              <w:autoSpaceDE/>
              <w:autoSpaceDN/>
              <w:jc w:val="center"/>
              <w:rPr>
                <w:color w:val="000000"/>
                <w:sz w:val="20"/>
                <w:szCs w:val="20"/>
                <w:lang w:bidi="ar-SA"/>
              </w:rPr>
            </w:pPr>
            <w:r w:rsidRPr="004B2EF1">
              <w:rPr>
                <w:color w:val="000000"/>
                <w:sz w:val="20"/>
                <w:szCs w:val="20"/>
                <w:lang w:bidi="ar-SA"/>
              </w:rPr>
              <w:t>ввод ул. ГЛОХ, 4</w:t>
            </w:r>
          </w:p>
        </w:tc>
        <w:tc>
          <w:tcPr>
            <w:tcW w:w="1514" w:type="dxa"/>
            <w:tcBorders>
              <w:top w:val="nil"/>
              <w:left w:val="nil"/>
              <w:bottom w:val="single" w:sz="4" w:space="0" w:color="000000"/>
              <w:right w:val="single" w:sz="4" w:space="0" w:color="000000"/>
            </w:tcBorders>
            <w:shd w:val="clear" w:color="auto" w:fill="auto"/>
            <w:vAlign w:val="center"/>
            <w:hideMark/>
          </w:tcPr>
          <w:p w14:paraId="01C6B625" w14:textId="77777777" w:rsidR="008E3F40" w:rsidRPr="004B2EF1" w:rsidRDefault="008E3F40" w:rsidP="008E3F40">
            <w:pPr>
              <w:widowControl/>
              <w:autoSpaceDE/>
              <w:autoSpaceDN/>
              <w:jc w:val="center"/>
              <w:rPr>
                <w:color w:val="000000"/>
                <w:sz w:val="20"/>
                <w:szCs w:val="20"/>
                <w:lang w:bidi="ar-SA"/>
              </w:rPr>
            </w:pPr>
            <w:r>
              <w:rPr>
                <w:color w:val="000000"/>
                <w:sz w:val="20"/>
                <w:szCs w:val="20"/>
              </w:rPr>
              <w:t>1,000000</w:t>
            </w:r>
          </w:p>
        </w:tc>
        <w:tc>
          <w:tcPr>
            <w:tcW w:w="1473" w:type="dxa"/>
            <w:tcBorders>
              <w:top w:val="nil"/>
              <w:left w:val="nil"/>
              <w:bottom w:val="single" w:sz="4" w:space="0" w:color="000000"/>
              <w:right w:val="single" w:sz="4" w:space="0" w:color="000000"/>
            </w:tcBorders>
            <w:shd w:val="clear" w:color="auto" w:fill="auto"/>
            <w:vAlign w:val="center"/>
            <w:hideMark/>
          </w:tcPr>
          <w:p w14:paraId="3F4654AD" w14:textId="77777777" w:rsidR="008E3F40" w:rsidRPr="004B2EF1" w:rsidRDefault="008E3F40" w:rsidP="008E3F40">
            <w:pPr>
              <w:widowControl/>
              <w:autoSpaceDE/>
              <w:autoSpaceDN/>
              <w:jc w:val="center"/>
              <w:rPr>
                <w:color w:val="000000"/>
                <w:sz w:val="20"/>
                <w:szCs w:val="20"/>
                <w:lang w:bidi="ar-SA"/>
              </w:rPr>
            </w:pPr>
            <w:r>
              <w:rPr>
                <w:color w:val="000000"/>
                <w:sz w:val="20"/>
                <w:szCs w:val="20"/>
              </w:rPr>
              <w:t>0,999981</w:t>
            </w:r>
          </w:p>
        </w:tc>
        <w:tc>
          <w:tcPr>
            <w:tcW w:w="2252" w:type="dxa"/>
            <w:tcBorders>
              <w:top w:val="nil"/>
              <w:left w:val="nil"/>
              <w:bottom w:val="single" w:sz="4" w:space="0" w:color="000000"/>
              <w:right w:val="single" w:sz="4" w:space="0" w:color="000000"/>
            </w:tcBorders>
            <w:shd w:val="clear" w:color="auto" w:fill="auto"/>
            <w:vAlign w:val="center"/>
            <w:hideMark/>
          </w:tcPr>
          <w:p w14:paraId="082B4346" w14:textId="77777777" w:rsidR="008E3F40" w:rsidRPr="004B2EF1" w:rsidRDefault="008E3F40" w:rsidP="008E3F40">
            <w:pPr>
              <w:widowControl/>
              <w:autoSpaceDE/>
              <w:autoSpaceDN/>
              <w:jc w:val="center"/>
              <w:rPr>
                <w:color w:val="000000"/>
                <w:sz w:val="20"/>
                <w:szCs w:val="20"/>
                <w:lang w:bidi="ar-SA"/>
              </w:rPr>
            </w:pPr>
            <w:r>
              <w:rPr>
                <w:color w:val="000000"/>
                <w:sz w:val="20"/>
                <w:szCs w:val="20"/>
              </w:rPr>
              <w:t>0,0024</w:t>
            </w:r>
          </w:p>
        </w:tc>
      </w:tr>
      <w:tr w:rsidR="008E3F40" w:rsidRPr="004B2EF1" w14:paraId="02FD053F" w14:textId="77777777" w:rsidTr="006F0DB4">
        <w:trPr>
          <w:trHeight w:val="281"/>
          <w:jc w:val="center"/>
        </w:trPr>
        <w:tc>
          <w:tcPr>
            <w:tcW w:w="1696" w:type="dxa"/>
            <w:tcBorders>
              <w:top w:val="nil"/>
              <w:left w:val="single" w:sz="4" w:space="0" w:color="000000"/>
              <w:bottom w:val="single" w:sz="4" w:space="0" w:color="000000"/>
              <w:right w:val="single" w:sz="4" w:space="0" w:color="000000"/>
            </w:tcBorders>
            <w:shd w:val="clear" w:color="auto" w:fill="auto"/>
            <w:vAlign w:val="center"/>
            <w:hideMark/>
          </w:tcPr>
          <w:p w14:paraId="3D7DA62F" w14:textId="77777777" w:rsidR="008E3F40" w:rsidRPr="004B2EF1" w:rsidRDefault="008E3F40" w:rsidP="008E3F40">
            <w:pPr>
              <w:widowControl/>
              <w:autoSpaceDE/>
              <w:autoSpaceDN/>
              <w:jc w:val="center"/>
              <w:rPr>
                <w:color w:val="000000"/>
                <w:sz w:val="20"/>
                <w:szCs w:val="20"/>
                <w:lang w:bidi="ar-SA"/>
              </w:rPr>
            </w:pPr>
            <w:r w:rsidRPr="004B2EF1">
              <w:rPr>
                <w:color w:val="000000"/>
                <w:sz w:val="20"/>
                <w:szCs w:val="20"/>
                <w:lang w:bidi="ar-SA"/>
              </w:rPr>
              <w:t>ул. ГЛОХ, 5</w:t>
            </w:r>
          </w:p>
        </w:tc>
        <w:tc>
          <w:tcPr>
            <w:tcW w:w="2694" w:type="dxa"/>
            <w:tcBorders>
              <w:top w:val="nil"/>
              <w:left w:val="nil"/>
              <w:bottom w:val="single" w:sz="4" w:space="0" w:color="000000"/>
              <w:right w:val="single" w:sz="4" w:space="0" w:color="000000"/>
            </w:tcBorders>
            <w:shd w:val="clear" w:color="auto" w:fill="auto"/>
            <w:vAlign w:val="center"/>
            <w:hideMark/>
          </w:tcPr>
          <w:p w14:paraId="185D297A" w14:textId="77777777" w:rsidR="008E3F40" w:rsidRPr="004B2EF1" w:rsidRDefault="008E3F40" w:rsidP="008E3F40">
            <w:pPr>
              <w:widowControl/>
              <w:autoSpaceDE/>
              <w:autoSpaceDN/>
              <w:jc w:val="center"/>
              <w:rPr>
                <w:color w:val="000000"/>
                <w:sz w:val="20"/>
                <w:szCs w:val="20"/>
                <w:lang w:bidi="ar-SA"/>
              </w:rPr>
            </w:pPr>
            <w:r w:rsidRPr="004B2EF1">
              <w:rPr>
                <w:color w:val="000000"/>
                <w:sz w:val="20"/>
                <w:szCs w:val="20"/>
                <w:lang w:bidi="ar-SA"/>
              </w:rPr>
              <w:t>ввод ул. ГЛОХ, 5</w:t>
            </w:r>
          </w:p>
        </w:tc>
        <w:tc>
          <w:tcPr>
            <w:tcW w:w="1514" w:type="dxa"/>
            <w:tcBorders>
              <w:top w:val="nil"/>
              <w:left w:val="nil"/>
              <w:bottom w:val="single" w:sz="4" w:space="0" w:color="000000"/>
              <w:right w:val="single" w:sz="4" w:space="0" w:color="000000"/>
            </w:tcBorders>
            <w:shd w:val="clear" w:color="auto" w:fill="auto"/>
            <w:vAlign w:val="center"/>
            <w:hideMark/>
          </w:tcPr>
          <w:p w14:paraId="490CDCF9" w14:textId="77777777" w:rsidR="008E3F40" w:rsidRPr="004B2EF1" w:rsidRDefault="008E3F40" w:rsidP="008E3F40">
            <w:pPr>
              <w:widowControl/>
              <w:autoSpaceDE/>
              <w:autoSpaceDN/>
              <w:jc w:val="center"/>
              <w:rPr>
                <w:color w:val="000000"/>
                <w:sz w:val="20"/>
                <w:szCs w:val="20"/>
                <w:lang w:bidi="ar-SA"/>
              </w:rPr>
            </w:pPr>
            <w:r>
              <w:rPr>
                <w:color w:val="000000"/>
                <w:sz w:val="20"/>
                <w:szCs w:val="20"/>
              </w:rPr>
              <w:t>1,000000</w:t>
            </w:r>
          </w:p>
        </w:tc>
        <w:tc>
          <w:tcPr>
            <w:tcW w:w="1473" w:type="dxa"/>
            <w:tcBorders>
              <w:top w:val="nil"/>
              <w:left w:val="nil"/>
              <w:bottom w:val="single" w:sz="4" w:space="0" w:color="000000"/>
              <w:right w:val="single" w:sz="4" w:space="0" w:color="000000"/>
            </w:tcBorders>
            <w:shd w:val="clear" w:color="auto" w:fill="auto"/>
            <w:vAlign w:val="center"/>
            <w:hideMark/>
          </w:tcPr>
          <w:p w14:paraId="0D862A61" w14:textId="77777777" w:rsidR="008E3F40" w:rsidRPr="004B2EF1" w:rsidRDefault="008E3F40" w:rsidP="008E3F40">
            <w:pPr>
              <w:widowControl/>
              <w:autoSpaceDE/>
              <w:autoSpaceDN/>
              <w:jc w:val="center"/>
              <w:rPr>
                <w:color w:val="000000"/>
                <w:sz w:val="20"/>
                <w:szCs w:val="20"/>
                <w:lang w:bidi="ar-SA"/>
              </w:rPr>
            </w:pPr>
            <w:r>
              <w:rPr>
                <w:color w:val="000000"/>
                <w:sz w:val="20"/>
                <w:szCs w:val="20"/>
              </w:rPr>
              <w:t>0,999977</w:t>
            </w:r>
          </w:p>
        </w:tc>
        <w:tc>
          <w:tcPr>
            <w:tcW w:w="2252" w:type="dxa"/>
            <w:tcBorders>
              <w:top w:val="nil"/>
              <w:left w:val="nil"/>
              <w:bottom w:val="single" w:sz="4" w:space="0" w:color="000000"/>
              <w:right w:val="single" w:sz="4" w:space="0" w:color="000000"/>
            </w:tcBorders>
            <w:shd w:val="clear" w:color="auto" w:fill="auto"/>
            <w:vAlign w:val="center"/>
            <w:hideMark/>
          </w:tcPr>
          <w:p w14:paraId="6F14909F" w14:textId="77777777" w:rsidR="008E3F40" w:rsidRPr="004B2EF1" w:rsidRDefault="008E3F40" w:rsidP="008E3F40">
            <w:pPr>
              <w:widowControl/>
              <w:autoSpaceDE/>
              <w:autoSpaceDN/>
              <w:jc w:val="center"/>
              <w:rPr>
                <w:color w:val="000000"/>
                <w:sz w:val="20"/>
                <w:szCs w:val="20"/>
                <w:lang w:bidi="ar-SA"/>
              </w:rPr>
            </w:pPr>
            <w:r>
              <w:rPr>
                <w:color w:val="000000"/>
                <w:sz w:val="20"/>
                <w:szCs w:val="20"/>
              </w:rPr>
              <w:t>0,0020</w:t>
            </w:r>
          </w:p>
        </w:tc>
      </w:tr>
      <w:tr w:rsidR="008E3F40" w:rsidRPr="004B2EF1" w14:paraId="44C5ED32" w14:textId="77777777" w:rsidTr="006F0DB4">
        <w:trPr>
          <w:trHeight w:val="400"/>
          <w:jc w:val="center"/>
        </w:trPr>
        <w:tc>
          <w:tcPr>
            <w:tcW w:w="1696" w:type="dxa"/>
            <w:tcBorders>
              <w:top w:val="nil"/>
              <w:left w:val="single" w:sz="4" w:space="0" w:color="000000"/>
              <w:bottom w:val="single" w:sz="4" w:space="0" w:color="000000"/>
              <w:right w:val="single" w:sz="4" w:space="0" w:color="000000"/>
            </w:tcBorders>
            <w:shd w:val="clear" w:color="auto" w:fill="auto"/>
            <w:vAlign w:val="center"/>
            <w:hideMark/>
          </w:tcPr>
          <w:p w14:paraId="3FBF0180" w14:textId="77777777" w:rsidR="008E3F40" w:rsidRPr="004B2EF1" w:rsidRDefault="008E3F40" w:rsidP="008E3F40">
            <w:pPr>
              <w:widowControl/>
              <w:autoSpaceDE/>
              <w:autoSpaceDN/>
              <w:jc w:val="center"/>
              <w:rPr>
                <w:color w:val="000000"/>
                <w:sz w:val="20"/>
                <w:szCs w:val="20"/>
                <w:lang w:bidi="ar-SA"/>
              </w:rPr>
            </w:pPr>
            <w:r w:rsidRPr="004B2EF1">
              <w:rPr>
                <w:color w:val="000000"/>
                <w:sz w:val="20"/>
                <w:szCs w:val="20"/>
                <w:lang w:bidi="ar-SA"/>
              </w:rPr>
              <w:t>ул. ГЛОХ, 6</w:t>
            </w:r>
          </w:p>
        </w:tc>
        <w:tc>
          <w:tcPr>
            <w:tcW w:w="2694" w:type="dxa"/>
            <w:tcBorders>
              <w:top w:val="nil"/>
              <w:left w:val="nil"/>
              <w:bottom w:val="single" w:sz="4" w:space="0" w:color="000000"/>
              <w:right w:val="single" w:sz="4" w:space="0" w:color="000000"/>
            </w:tcBorders>
            <w:shd w:val="clear" w:color="auto" w:fill="auto"/>
            <w:vAlign w:val="center"/>
            <w:hideMark/>
          </w:tcPr>
          <w:p w14:paraId="1DA96D83" w14:textId="77777777" w:rsidR="008E3F40" w:rsidRPr="004B2EF1" w:rsidRDefault="008E3F40" w:rsidP="008E3F40">
            <w:pPr>
              <w:widowControl/>
              <w:autoSpaceDE/>
              <w:autoSpaceDN/>
              <w:jc w:val="center"/>
              <w:rPr>
                <w:color w:val="000000"/>
                <w:sz w:val="20"/>
                <w:szCs w:val="20"/>
                <w:lang w:bidi="ar-SA"/>
              </w:rPr>
            </w:pPr>
            <w:r w:rsidRPr="004B2EF1">
              <w:rPr>
                <w:color w:val="000000"/>
                <w:sz w:val="20"/>
                <w:szCs w:val="20"/>
                <w:lang w:bidi="ar-SA"/>
              </w:rPr>
              <w:t>ввод ул. ГЛОХ, 6</w:t>
            </w:r>
          </w:p>
        </w:tc>
        <w:tc>
          <w:tcPr>
            <w:tcW w:w="1514" w:type="dxa"/>
            <w:tcBorders>
              <w:top w:val="nil"/>
              <w:left w:val="nil"/>
              <w:bottom w:val="single" w:sz="4" w:space="0" w:color="000000"/>
              <w:right w:val="single" w:sz="4" w:space="0" w:color="000000"/>
            </w:tcBorders>
            <w:shd w:val="clear" w:color="auto" w:fill="auto"/>
            <w:vAlign w:val="center"/>
            <w:hideMark/>
          </w:tcPr>
          <w:p w14:paraId="07DAF530" w14:textId="77777777" w:rsidR="008E3F40" w:rsidRPr="004B2EF1" w:rsidRDefault="008E3F40" w:rsidP="008E3F40">
            <w:pPr>
              <w:widowControl/>
              <w:autoSpaceDE/>
              <w:autoSpaceDN/>
              <w:jc w:val="center"/>
              <w:rPr>
                <w:color w:val="000000"/>
                <w:sz w:val="20"/>
                <w:szCs w:val="20"/>
                <w:lang w:bidi="ar-SA"/>
              </w:rPr>
            </w:pPr>
            <w:r>
              <w:rPr>
                <w:color w:val="000000"/>
                <w:sz w:val="20"/>
                <w:szCs w:val="20"/>
              </w:rPr>
              <w:t>1,000000</w:t>
            </w:r>
          </w:p>
        </w:tc>
        <w:tc>
          <w:tcPr>
            <w:tcW w:w="1473" w:type="dxa"/>
            <w:tcBorders>
              <w:top w:val="nil"/>
              <w:left w:val="nil"/>
              <w:bottom w:val="single" w:sz="4" w:space="0" w:color="000000"/>
              <w:right w:val="single" w:sz="4" w:space="0" w:color="000000"/>
            </w:tcBorders>
            <w:shd w:val="clear" w:color="auto" w:fill="auto"/>
            <w:vAlign w:val="center"/>
            <w:hideMark/>
          </w:tcPr>
          <w:p w14:paraId="75FCE78F" w14:textId="77777777" w:rsidR="008E3F40" w:rsidRPr="004B2EF1" w:rsidRDefault="008E3F40" w:rsidP="008E3F40">
            <w:pPr>
              <w:widowControl/>
              <w:autoSpaceDE/>
              <w:autoSpaceDN/>
              <w:jc w:val="center"/>
              <w:rPr>
                <w:color w:val="000000"/>
                <w:sz w:val="20"/>
                <w:szCs w:val="20"/>
                <w:lang w:bidi="ar-SA"/>
              </w:rPr>
            </w:pPr>
            <w:r>
              <w:rPr>
                <w:color w:val="000000"/>
                <w:sz w:val="20"/>
                <w:szCs w:val="20"/>
              </w:rPr>
              <w:t>0,999978</w:t>
            </w:r>
          </w:p>
        </w:tc>
        <w:tc>
          <w:tcPr>
            <w:tcW w:w="2252" w:type="dxa"/>
            <w:tcBorders>
              <w:top w:val="nil"/>
              <w:left w:val="nil"/>
              <w:bottom w:val="single" w:sz="4" w:space="0" w:color="000000"/>
              <w:right w:val="single" w:sz="4" w:space="0" w:color="000000"/>
            </w:tcBorders>
            <w:shd w:val="clear" w:color="auto" w:fill="auto"/>
            <w:vAlign w:val="center"/>
            <w:hideMark/>
          </w:tcPr>
          <w:p w14:paraId="024C50D7" w14:textId="77777777" w:rsidR="008E3F40" w:rsidRPr="004B2EF1" w:rsidRDefault="008E3F40" w:rsidP="008E3F40">
            <w:pPr>
              <w:widowControl/>
              <w:autoSpaceDE/>
              <w:autoSpaceDN/>
              <w:jc w:val="center"/>
              <w:rPr>
                <w:color w:val="000000"/>
                <w:sz w:val="20"/>
                <w:szCs w:val="20"/>
                <w:lang w:bidi="ar-SA"/>
              </w:rPr>
            </w:pPr>
            <w:r>
              <w:rPr>
                <w:color w:val="000000"/>
                <w:sz w:val="20"/>
                <w:szCs w:val="20"/>
              </w:rPr>
              <w:t>0,0020</w:t>
            </w:r>
          </w:p>
        </w:tc>
      </w:tr>
      <w:tr w:rsidR="008E3F40" w:rsidRPr="004B2EF1" w14:paraId="534CD26C" w14:textId="77777777" w:rsidTr="006F0DB4">
        <w:trPr>
          <w:trHeight w:val="289"/>
          <w:jc w:val="center"/>
        </w:trPr>
        <w:tc>
          <w:tcPr>
            <w:tcW w:w="1696" w:type="dxa"/>
            <w:tcBorders>
              <w:top w:val="nil"/>
              <w:left w:val="single" w:sz="4" w:space="0" w:color="000000"/>
              <w:bottom w:val="single" w:sz="4" w:space="0" w:color="000000"/>
              <w:right w:val="single" w:sz="4" w:space="0" w:color="000000"/>
            </w:tcBorders>
            <w:shd w:val="clear" w:color="auto" w:fill="auto"/>
            <w:vAlign w:val="center"/>
            <w:hideMark/>
          </w:tcPr>
          <w:p w14:paraId="78296DA1" w14:textId="77777777" w:rsidR="008E3F40" w:rsidRPr="004B2EF1" w:rsidRDefault="008E3F40" w:rsidP="008E3F40">
            <w:pPr>
              <w:widowControl/>
              <w:autoSpaceDE/>
              <w:autoSpaceDN/>
              <w:jc w:val="center"/>
              <w:rPr>
                <w:color w:val="000000"/>
                <w:sz w:val="20"/>
                <w:szCs w:val="20"/>
                <w:lang w:bidi="ar-SA"/>
              </w:rPr>
            </w:pPr>
            <w:r w:rsidRPr="004B2EF1">
              <w:rPr>
                <w:color w:val="000000"/>
                <w:sz w:val="20"/>
                <w:szCs w:val="20"/>
                <w:lang w:bidi="ar-SA"/>
              </w:rPr>
              <w:t>ул. ГЛОХ, 7</w:t>
            </w:r>
          </w:p>
        </w:tc>
        <w:tc>
          <w:tcPr>
            <w:tcW w:w="2694" w:type="dxa"/>
            <w:tcBorders>
              <w:top w:val="nil"/>
              <w:left w:val="nil"/>
              <w:bottom w:val="single" w:sz="4" w:space="0" w:color="000000"/>
              <w:right w:val="single" w:sz="4" w:space="0" w:color="000000"/>
            </w:tcBorders>
            <w:shd w:val="clear" w:color="auto" w:fill="auto"/>
            <w:vAlign w:val="center"/>
            <w:hideMark/>
          </w:tcPr>
          <w:p w14:paraId="685FC1DB" w14:textId="77777777" w:rsidR="008E3F40" w:rsidRPr="004B2EF1" w:rsidRDefault="008E3F40" w:rsidP="008E3F40">
            <w:pPr>
              <w:widowControl/>
              <w:autoSpaceDE/>
              <w:autoSpaceDN/>
              <w:jc w:val="center"/>
              <w:rPr>
                <w:color w:val="000000"/>
                <w:sz w:val="20"/>
                <w:szCs w:val="20"/>
                <w:lang w:bidi="ar-SA"/>
              </w:rPr>
            </w:pPr>
            <w:r w:rsidRPr="004B2EF1">
              <w:rPr>
                <w:color w:val="000000"/>
                <w:sz w:val="20"/>
                <w:szCs w:val="20"/>
                <w:lang w:bidi="ar-SA"/>
              </w:rPr>
              <w:t>ввод ул. ГЛОХ, 7</w:t>
            </w:r>
          </w:p>
        </w:tc>
        <w:tc>
          <w:tcPr>
            <w:tcW w:w="1514" w:type="dxa"/>
            <w:tcBorders>
              <w:top w:val="nil"/>
              <w:left w:val="nil"/>
              <w:bottom w:val="single" w:sz="4" w:space="0" w:color="000000"/>
              <w:right w:val="single" w:sz="4" w:space="0" w:color="000000"/>
            </w:tcBorders>
            <w:shd w:val="clear" w:color="auto" w:fill="auto"/>
            <w:vAlign w:val="center"/>
            <w:hideMark/>
          </w:tcPr>
          <w:p w14:paraId="3C9CDEE0" w14:textId="77777777" w:rsidR="008E3F40" w:rsidRPr="004B2EF1" w:rsidRDefault="008E3F40" w:rsidP="008E3F40">
            <w:pPr>
              <w:widowControl/>
              <w:autoSpaceDE/>
              <w:autoSpaceDN/>
              <w:jc w:val="center"/>
              <w:rPr>
                <w:color w:val="000000"/>
                <w:sz w:val="20"/>
                <w:szCs w:val="20"/>
                <w:lang w:bidi="ar-SA"/>
              </w:rPr>
            </w:pPr>
            <w:r>
              <w:rPr>
                <w:color w:val="000000"/>
                <w:sz w:val="20"/>
                <w:szCs w:val="20"/>
              </w:rPr>
              <w:t>1,000000</w:t>
            </w:r>
          </w:p>
        </w:tc>
        <w:tc>
          <w:tcPr>
            <w:tcW w:w="1473" w:type="dxa"/>
            <w:tcBorders>
              <w:top w:val="nil"/>
              <w:left w:val="nil"/>
              <w:bottom w:val="single" w:sz="4" w:space="0" w:color="000000"/>
              <w:right w:val="single" w:sz="4" w:space="0" w:color="000000"/>
            </w:tcBorders>
            <w:shd w:val="clear" w:color="auto" w:fill="auto"/>
            <w:vAlign w:val="center"/>
            <w:hideMark/>
          </w:tcPr>
          <w:p w14:paraId="691F1BED" w14:textId="77777777" w:rsidR="008E3F40" w:rsidRPr="004B2EF1" w:rsidRDefault="008E3F40" w:rsidP="008E3F40">
            <w:pPr>
              <w:widowControl/>
              <w:autoSpaceDE/>
              <w:autoSpaceDN/>
              <w:jc w:val="center"/>
              <w:rPr>
                <w:color w:val="000000"/>
                <w:sz w:val="20"/>
                <w:szCs w:val="20"/>
                <w:lang w:bidi="ar-SA"/>
              </w:rPr>
            </w:pPr>
            <w:r>
              <w:rPr>
                <w:color w:val="000000"/>
                <w:sz w:val="20"/>
                <w:szCs w:val="20"/>
              </w:rPr>
              <w:t>0,999975</w:t>
            </w:r>
          </w:p>
        </w:tc>
        <w:tc>
          <w:tcPr>
            <w:tcW w:w="2252" w:type="dxa"/>
            <w:tcBorders>
              <w:top w:val="nil"/>
              <w:left w:val="nil"/>
              <w:bottom w:val="single" w:sz="4" w:space="0" w:color="000000"/>
              <w:right w:val="single" w:sz="4" w:space="0" w:color="000000"/>
            </w:tcBorders>
            <w:shd w:val="clear" w:color="auto" w:fill="auto"/>
            <w:vAlign w:val="center"/>
            <w:hideMark/>
          </w:tcPr>
          <w:p w14:paraId="697F4A28" w14:textId="77777777" w:rsidR="008E3F40" w:rsidRPr="004B2EF1" w:rsidRDefault="008E3F40" w:rsidP="008E3F40">
            <w:pPr>
              <w:widowControl/>
              <w:autoSpaceDE/>
              <w:autoSpaceDN/>
              <w:jc w:val="center"/>
              <w:rPr>
                <w:color w:val="000000"/>
                <w:sz w:val="20"/>
                <w:szCs w:val="20"/>
                <w:lang w:bidi="ar-SA"/>
              </w:rPr>
            </w:pPr>
            <w:r>
              <w:rPr>
                <w:color w:val="000000"/>
                <w:sz w:val="20"/>
                <w:szCs w:val="20"/>
              </w:rPr>
              <w:t>0,0022</w:t>
            </w:r>
          </w:p>
        </w:tc>
      </w:tr>
      <w:tr w:rsidR="008E3F40" w:rsidRPr="004B2EF1" w14:paraId="021E5D1C" w14:textId="77777777" w:rsidTr="006F0DB4">
        <w:trPr>
          <w:trHeight w:val="285"/>
          <w:jc w:val="center"/>
        </w:trPr>
        <w:tc>
          <w:tcPr>
            <w:tcW w:w="1696" w:type="dxa"/>
            <w:tcBorders>
              <w:top w:val="nil"/>
              <w:left w:val="single" w:sz="4" w:space="0" w:color="000000"/>
              <w:bottom w:val="single" w:sz="4" w:space="0" w:color="000000"/>
              <w:right w:val="single" w:sz="4" w:space="0" w:color="000000"/>
            </w:tcBorders>
            <w:shd w:val="clear" w:color="auto" w:fill="auto"/>
            <w:vAlign w:val="center"/>
            <w:hideMark/>
          </w:tcPr>
          <w:p w14:paraId="453156AC" w14:textId="77777777" w:rsidR="008E3F40" w:rsidRPr="004B2EF1" w:rsidRDefault="008E3F40" w:rsidP="008E3F40">
            <w:pPr>
              <w:widowControl/>
              <w:autoSpaceDE/>
              <w:autoSpaceDN/>
              <w:jc w:val="center"/>
              <w:rPr>
                <w:color w:val="000000"/>
                <w:sz w:val="20"/>
                <w:szCs w:val="20"/>
                <w:lang w:bidi="ar-SA"/>
              </w:rPr>
            </w:pPr>
            <w:r w:rsidRPr="004B2EF1">
              <w:rPr>
                <w:color w:val="000000"/>
                <w:sz w:val="20"/>
                <w:szCs w:val="20"/>
                <w:lang w:bidi="ar-SA"/>
              </w:rPr>
              <w:t>ул. ГЛОХ, 8</w:t>
            </w:r>
          </w:p>
        </w:tc>
        <w:tc>
          <w:tcPr>
            <w:tcW w:w="2694" w:type="dxa"/>
            <w:tcBorders>
              <w:top w:val="nil"/>
              <w:left w:val="nil"/>
              <w:bottom w:val="single" w:sz="4" w:space="0" w:color="000000"/>
              <w:right w:val="single" w:sz="4" w:space="0" w:color="000000"/>
            </w:tcBorders>
            <w:shd w:val="clear" w:color="auto" w:fill="auto"/>
            <w:vAlign w:val="center"/>
            <w:hideMark/>
          </w:tcPr>
          <w:p w14:paraId="10D6CB5F" w14:textId="77777777" w:rsidR="008E3F40" w:rsidRPr="004B2EF1" w:rsidRDefault="008E3F40" w:rsidP="008E3F40">
            <w:pPr>
              <w:widowControl/>
              <w:autoSpaceDE/>
              <w:autoSpaceDN/>
              <w:jc w:val="center"/>
              <w:rPr>
                <w:color w:val="000000"/>
                <w:sz w:val="20"/>
                <w:szCs w:val="20"/>
                <w:lang w:bidi="ar-SA"/>
              </w:rPr>
            </w:pPr>
            <w:r w:rsidRPr="004B2EF1">
              <w:rPr>
                <w:color w:val="000000"/>
                <w:sz w:val="20"/>
                <w:szCs w:val="20"/>
                <w:lang w:bidi="ar-SA"/>
              </w:rPr>
              <w:t>ввод ул. ГЛОХ, 8</w:t>
            </w:r>
          </w:p>
        </w:tc>
        <w:tc>
          <w:tcPr>
            <w:tcW w:w="1514" w:type="dxa"/>
            <w:tcBorders>
              <w:top w:val="nil"/>
              <w:left w:val="nil"/>
              <w:bottom w:val="single" w:sz="4" w:space="0" w:color="000000"/>
              <w:right w:val="single" w:sz="4" w:space="0" w:color="000000"/>
            </w:tcBorders>
            <w:shd w:val="clear" w:color="auto" w:fill="auto"/>
            <w:vAlign w:val="center"/>
            <w:hideMark/>
          </w:tcPr>
          <w:p w14:paraId="1B44A88C" w14:textId="77777777" w:rsidR="008E3F40" w:rsidRPr="004B2EF1" w:rsidRDefault="008E3F40" w:rsidP="008E3F40">
            <w:pPr>
              <w:widowControl/>
              <w:autoSpaceDE/>
              <w:autoSpaceDN/>
              <w:jc w:val="center"/>
              <w:rPr>
                <w:color w:val="000000"/>
                <w:sz w:val="20"/>
                <w:szCs w:val="20"/>
                <w:lang w:bidi="ar-SA"/>
              </w:rPr>
            </w:pPr>
            <w:r>
              <w:rPr>
                <w:color w:val="000000"/>
                <w:sz w:val="20"/>
                <w:szCs w:val="20"/>
              </w:rPr>
              <w:t>1,000000</w:t>
            </w:r>
          </w:p>
        </w:tc>
        <w:tc>
          <w:tcPr>
            <w:tcW w:w="1473" w:type="dxa"/>
            <w:tcBorders>
              <w:top w:val="nil"/>
              <w:left w:val="nil"/>
              <w:bottom w:val="single" w:sz="4" w:space="0" w:color="000000"/>
              <w:right w:val="single" w:sz="4" w:space="0" w:color="000000"/>
            </w:tcBorders>
            <w:shd w:val="clear" w:color="auto" w:fill="auto"/>
            <w:vAlign w:val="center"/>
            <w:hideMark/>
          </w:tcPr>
          <w:p w14:paraId="3402BCB4" w14:textId="77777777" w:rsidR="008E3F40" w:rsidRPr="004B2EF1" w:rsidRDefault="008E3F40" w:rsidP="008E3F40">
            <w:pPr>
              <w:widowControl/>
              <w:autoSpaceDE/>
              <w:autoSpaceDN/>
              <w:jc w:val="center"/>
              <w:rPr>
                <w:color w:val="000000"/>
                <w:sz w:val="20"/>
                <w:szCs w:val="20"/>
                <w:lang w:bidi="ar-SA"/>
              </w:rPr>
            </w:pPr>
            <w:r>
              <w:rPr>
                <w:color w:val="000000"/>
                <w:sz w:val="20"/>
                <w:szCs w:val="20"/>
              </w:rPr>
              <w:t>0,999973</w:t>
            </w:r>
          </w:p>
        </w:tc>
        <w:tc>
          <w:tcPr>
            <w:tcW w:w="2252" w:type="dxa"/>
            <w:tcBorders>
              <w:top w:val="nil"/>
              <w:left w:val="nil"/>
              <w:bottom w:val="single" w:sz="4" w:space="0" w:color="000000"/>
              <w:right w:val="single" w:sz="4" w:space="0" w:color="000000"/>
            </w:tcBorders>
            <w:shd w:val="clear" w:color="auto" w:fill="auto"/>
            <w:vAlign w:val="center"/>
            <w:hideMark/>
          </w:tcPr>
          <w:p w14:paraId="680E27EB" w14:textId="77777777" w:rsidR="008E3F40" w:rsidRPr="004B2EF1" w:rsidRDefault="008E3F40" w:rsidP="008E3F40">
            <w:pPr>
              <w:widowControl/>
              <w:autoSpaceDE/>
              <w:autoSpaceDN/>
              <w:jc w:val="center"/>
              <w:rPr>
                <w:color w:val="000000"/>
                <w:sz w:val="20"/>
                <w:szCs w:val="20"/>
                <w:lang w:bidi="ar-SA"/>
              </w:rPr>
            </w:pPr>
            <w:r>
              <w:rPr>
                <w:color w:val="000000"/>
                <w:sz w:val="20"/>
                <w:szCs w:val="20"/>
              </w:rPr>
              <w:t>0,0020</w:t>
            </w:r>
          </w:p>
        </w:tc>
      </w:tr>
      <w:tr w:rsidR="008E3F40" w:rsidRPr="004B2EF1" w14:paraId="46DA7B93" w14:textId="77777777" w:rsidTr="006F0DB4">
        <w:trPr>
          <w:trHeight w:val="276"/>
          <w:jc w:val="center"/>
        </w:trPr>
        <w:tc>
          <w:tcPr>
            <w:tcW w:w="1696" w:type="dxa"/>
            <w:tcBorders>
              <w:top w:val="nil"/>
              <w:left w:val="single" w:sz="4" w:space="0" w:color="000000"/>
              <w:bottom w:val="single" w:sz="4" w:space="0" w:color="000000"/>
              <w:right w:val="single" w:sz="4" w:space="0" w:color="000000"/>
            </w:tcBorders>
            <w:shd w:val="clear" w:color="auto" w:fill="auto"/>
            <w:vAlign w:val="center"/>
            <w:hideMark/>
          </w:tcPr>
          <w:p w14:paraId="61E69C83" w14:textId="77777777" w:rsidR="008E3F40" w:rsidRPr="004B2EF1" w:rsidRDefault="008E3F40" w:rsidP="008E3F40">
            <w:pPr>
              <w:widowControl/>
              <w:autoSpaceDE/>
              <w:autoSpaceDN/>
              <w:jc w:val="center"/>
              <w:rPr>
                <w:color w:val="000000"/>
                <w:sz w:val="20"/>
                <w:szCs w:val="20"/>
                <w:lang w:bidi="ar-SA"/>
              </w:rPr>
            </w:pPr>
            <w:r w:rsidRPr="004B2EF1">
              <w:rPr>
                <w:color w:val="000000"/>
                <w:sz w:val="20"/>
                <w:szCs w:val="20"/>
                <w:lang w:bidi="ar-SA"/>
              </w:rPr>
              <w:t>ул. ГЛОХ, 9</w:t>
            </w:r>
          </w:p>
        </w:tc>
        <w:tc>
          <w:tcPr>
            <w:tcW w:w="2694" w:type="dxa"/>
            <w:tcBorders>
              <w:top w:val="nil"/>
              <w:left w:val="nil"/>
              <w:bottom w:val="single" w:sz="4" w:space="0" w:color="000000"/>
              <w:right w:val="single" w:sz="4" w:space="0" w:color="000000"/>
            </w:tcBorders>
            <w:shd w:val="clear" w:color="auto" w:fill="auto"/>
            <w:vAlign w:val="center"/>
            <w:hideMark/>
          </w:tcPr>
          <w:p w14:paraId="670F4746" w14:textId="77777777" w:rsidR="008E3F40" w:rsidRPr="004B2EF1" w:rsidRDefault="008E3F40" w:rsidP="008E3F40">
            <w:pPr>
              <w:widowControl/>
              <w:autoSpaceDE/>
              <w:autoSpaceDN/>
              <w:jc w:val="center"/>
              <w:rPr>
                <w:color w:val="000000"/>
                <w:sz w:val="20"/>
                <w:szCs w:val="20"/>
                <w:lang w:bidi="ar-SA"/>
              </w:rPr>
            </w:pPr>
            <w:r w:rsidRPr="004B2EF1">
              <w:rPr>
                <w:color w:val="000000"/>
                <w:sz w:val="20"/>
                <w:szCs w:val="20"/>
                <w:lang w:bidi="ar-SA"/>
              </w:rPr>
              <w:t>ввод ул. ГЛОХ, 9</w:t>
            </w:r>
          </w:p>
        </w:tc>
        <w:tc>
          <w:tcPr>
            <w:tcW w:w="1514" w:type="dxa"/>
            <w:tcBorders>
              <w:top w:val="nil"/>
              <w:left w:val="nil"/>
              <w:bottom w:val="single" w:sz="4" w:space="0" w:color="000000"/>
              <w:right w:val="single" w:sz="4" w:space="0" w:color="000000"/>
            </w:tcBorders>
            <w:shd w:val="clear" w:color="auto" w:fill="auto"/>
            <w:vAlign w:val="center"/>
            <w:hideMark/>
          </w:tcPr>
          <w:p w14:paraId="502E38AC" w14:textId="77777777" w:rsidR="008E3F40" w:rsidRPr="004B2EF1" w:rsidRDefault="008E3F40" w:rsidP="008E3F40">
            <w:pPr>
              <w:widowControl/>
              <w:autoSpaceDE/>
              <w:autoSpaceDN/>
              <w:jc w:val="center"/>
              <w:rPr>
                <w:color w:val="000000"/>
                <w:sz w:val="20"/>
                <w:szCs w:val="20"/>
                <w:lang w:bidi="ar-SA"/>
              </w:rPr>
            </w:pPr>
            <w:r>
              <w:rPr>
                <w:color w:val="000000"/>
                <w:sz w:val="20"/>
                <w:szCs w:val="20"/>
              </w:rPr>
              <w:t>1,000000</w:t>
            </w:r>
          </w:p>
        </w:tc>
        <w:tc>
          <w:tcPr>
            <w:tcW w:w="1473" w:type="dxa"/>
            <w:tcBorders>
              <w:top w:val="nil"/>
              <w:left w:val="nil"/>
              <w:bottom w:val="single" w:sz="4" w:space="0" w:color="000000"/>
              <w:right w:val="single" w:sz="4" w:space="0" w:color="000000"/>
            </w:tcBorders>
            <w:shd w:val="clear" w:color="auto" w:fill="auto"/>
            <w:vAlign w:val="center"/>
            <w:hideMark/>
          </w:tcPr>
          <w:p w14:paraId="1840FC13" w14:textId="77777777" w:rsidR="008E3F40" w:rsidRPr="004B2EF1" w:rsidRDefault="008E3F40" w:rsidP="008E3F40">
            <w:pPr>
              <w:widowControl/>
              <w:autoSpaceDE/>
              <w:autoSpaceDN/>
              <w:jc w:val="center"/>
              <w:rPr>
                <w:color w:val="000000"/>
                <w:sz w:val="20"/>
                <w:szCs w:val="20"/>
                <w:lang w:bidi="ar-SA"/>
              </w:rPr>
            </w:pPr>
            <w:r>
              <w:rPr>
                <w:color w:val="000000"/>
                <w:sz w:val="20"/>
                <w:szCs w:val="20"/>
              </w:rPr>
              <w:t>0,999980</w:t>
            </w:r>
          </w:p>
        </w:tc>
        <w:tc>
          <w:tcPr>
            <w:tcW w:w="2252" w:type="dxa"/>
            <w:tcBorders>
              <w:top w:val="nil"/>
              <w:left w:val="nil"/>
              <w:bottom w:val="single" w:sz="4" w:space="0" w:color="000000"/>
              <w:right w:val="single" w:sz="4" w:space="0" w:color="000000"/>
            </w:tcBorders>
            <w:shd w:val="clear" w:color="auto" w:fill="auto"/>
            <w:vAlign w:val="center"/>
            <w:hideMark/>
          </w:tcPr>
          <w:p w14:paraId="1013135C" w14:textId="77777777" w:rsidR="008E3F40" w:rsidRPr="004B2EF1" w:rsidRDefault="008E3F40" w:rsidP="008E3F40">
            <w:pPr>
              <w:widowControl/>
              <w:autoSpaceDE/>
              <w:autoSpaceDN/>
              <w:jc w:val="center"/>
              <w:rPr>
                <w:color w:val="000000"/>
                <w:sz w:val="20"/>
                <w:szCs w:val="20"/>
                <w:lang w:bidi="ar-SA"/>
              </w:rPr>
            </w:pPr>
            <w:r>
              <w:rPr>
                <w:color w:val="000000"/>
                <w:sz w:val="20"/>
                <w:szCs w:val="20"/>
              </w:rPr>
              <w:t>0,0029</w:t>
            </w:r>
          </w:p>
        </w:tc>
      </w:tr>
      <w:tr w:rsidR="008E3F40" w:rsidRPr="004B2EF1" w14:paraId="246CDA84" w14:textId="77777777" w:rsidTr="006F0DB4">
        <w:trPr>
          <w:trHeight w:val="279"/>
          <w:jc w:val="center"/>
        </w:trPr>
        <w:tc>
          <w:tcPr>
            <w:tcW w:w="1696" w:type="dxa"/>
            <w:tcBorders>
              <w:top w:val="nil"/>
              <w:left w:val="single" w:sz="4" w:space="0" w:color="000000"/>
              <w:bottom w:val="single" w:sz="4" w:space="0" w:color="000000"/>
              <w:right w:val="single" w:sz="4" w:space="0" w:color="000000"/>
            </w:tcBorders>
            <w:shd w:val="clear" w:color="auto" w:fill="auto"/>
            <w:vAlign w:val="center"/>
            <w:hideMark/>
          </w:tcPr>
          <w:p w14:paraId="46C3975C" w14:textId="77777777" w:rsidR="008E3F40" w:rsidRPr="004B2EF1" w:rsidRDefault="008E3F40" w:rsidP="008E3F40">
            <w:pPr>
              <w:widowControl/>
              <w:autoSpaceDE/>
              <w:autoSpaceDN/>
              <w:jc w:val="center"/>
              <w:rPr>
                <w:color w:val="000000"/>
                <w:sz w:val="20"/>
                <w:szCs w:val="20"/>
                <w:lang w:bidi="ar-SA"/>
              </w:rPr>
            </w:pPr>
            <w:r w:rsidRPr="004B2EF1">
              <w:rPr>
                <w:color w:val="000000"/>
                <w:sz w:val="20"/>
                <w:szCs w:val="20"/>
                <w:lang w:bidi="ar-SA"/>
              </w:rPr>
              <w:t>ул. ГЛОХ, 10</w:t>
            </w:r>
          </w:p>
        </w:tc>
        <w:tc>
          <w:tcPr>
            <w:tcW w:w="2694" w:type="dxa"/>
            <w:tcBorders>
              <w:top w:val="nil"/>
              <w:left w:val="nil"/>
              <w:bottom w:val="single" w:sz="4" w:space="0" w:color="000000"/>
              <w:right w:val="single" w:sz="4" w:space="0" w:color="000000"/>
            </w:tcBorders>
            <w:shd w:val="clear" w:color="auto" w:fill="auto"/>
            <w:vAlign w:val="center"/>
            <w:hideMark/>
          </w:tcPr>
          <w:p w14:paraId="58927FE8" w14:textId="77777777" w:rsidR="008E3F40" w:rsidRPr="004B2EF1" w:rsidRDefault="008E3F40" w:rsidP="008E3F40">
            <w:pPr>
              <w:widowControl/>
              <w:autoSpaceDE/>
              <w:autoSpaceDN/>
              <w:jc w:val="center"/>
              <w:rPr>
                <w:color w:val="000000"/>
                <w:sz w:val="20"/>
                <w:szCs w:val="20"/>
                <w:lang w:bidi="ar-SA"/>
              </w:rPr>
            </w:pPr>
            <w:r w:rsidRPr="004B2EF1">
              <w:rPr>
                <w:color w:val="000000"/>
                <w:sz w:val="20"/>
                <w:szCs w:val="20"/>
                <w:lang w:bidi="ar-SA"/>
              </w:rPr>
              <w:t>ввод ул. ГЛОХ, 10</w:t>
            </w:r>
          </w:p>
        </w:tc>
        <w:tc>
          <w:tcPr>
            <w:tcW w:w="1514" w:type="dxa"/>
            <w:tcBorders>
              <w:top w:val="nil"/>
              <w:left w:val="nil"/>
              <w:bottom w:val="single" w:sz="4" w:space="0" w:color="000000"/>
              <w:right w:val="single" w:sz="4" w:space="0" w:color="000000"/>
            </w:tcBorders>
            <w:shd w:val="clear" w:color="auto" w:fill="auto"/>
            <w:vAlign w:val="center"/>
            <w:hideMark/>
          </w:tcPr>
          <w:p w14:paraId="0741DF2C" w14:textId="77777777" w:rsidR="008E3F40" w:rsidRPr="004B2EF1" w:rsidRDefault="008E3F40" w:rsidP="008E3F40">
            <w:pPr>
              <w:widowControl/>
              <w:autoSpaceDE/>
              <w:autoSpaceDN/>
              <w:jc w:val="center"/>
              <w:rPr>
                <w:color w:val="000000"/>
                <w:sz w:val="20"/>
                <w:szCs w:val="20"/>
                <w:lang w:bidi="ar-SA"/>
              </w:rPr>
            </w:pPr>
            <w:r>
              <w:rPr>
                <w:color w:val="000000"/>
                <w:sz w:val="20"/>
                <w:szCs w:val="20"/>
              </w:rPr>
              <w:t>1,000000</w:t>
            </w:r>
          </w:p>
        </w:tc>
        <w:tc>
          <w:tcPr>
            <w:tcW w:w="1473" w:type="dxa"/>
            <w:tcBorders>
              <w:top w:val="nil"/>
              <w:left w:val="nil"/>
              <w:bottom w:val="single" w:sz="4" w:space="0" w:color="000000"/>
              <w:right w:val="single" w:sz="4" w:space="0" w:color="000000"/>
            </w:tcBorders>
            <w:shd w:val="clear" w:color="auto" w:fill="auto"/>
            <w:vAlign w:val="center"/>
            <w:hideMark/>
          </w:tcPr>
          <w:p w14:paraId="051B4014" w14:textId="77777777" w:rsidR="008E3F40" w:rsidRPr="004B2EF1" w:rsidRDefault="008E3F40" w:rsidP="008E3F40">
            <w:pPr>
              <w:widowControl/>
              <w:autoSpaceDE/>
              <w:autoSpaceDN/>
              <w:jc w:val="center"/>
              <w:rPr>
                <w:color w:val="000000"/>
                <w:sz w:val="20"/>
                <w:szCs w:val="20"/>
                <w:lang w:bidi="ar-SA"/>
              </w:rPr>
            </w:pPr>
            <w:r>
              <w:rPr>
                <w:color w:val="000000"/>
                <w:sz w:val="20"/>
                <w:szCs w:val="20"/>
              </w:rPr>
              <w:t>0,999988</w:t>
            </w:r>
          </w:p>
        </w:tc>
        <w:tc>
          <w:tcPr>
            <w:tcW w:w="2252" w:type="dxa"/>
            <w:tcBorders>
              <w:top w:val="nil"/>
              <w:left w:val="nil"/>
              <w:bottom w:val="single" w:sz="4" w:space="0" w:color="000000"/>
              <w:right w:val="single" w:sz="4" w:space="0" w:color="000000"/>
            </w:tcBorders>
            <w:shd w:val="clear" w:color="auto" w:fill="auto"/>
            <w:vAlign w:val="center"/>
            <w:hideMark/>
          </w:tcPr>
          <w:p w14:paraId="0175EF60" w14:textId="77777777" w:rsidR="008E3F40" w:rsidRPr="004B2EF1" w:rsidRDefault="008E3F40" w:rsidP="008E3F40">
            <w:pPr>
              <w:widowControl/>
              <w:autoSpaceDE/>
              <w:autoSpaceDN/>
              <w:jc w:val="center"/>
              <w:rPr>
                <w:color w:val="000000"/>
                <w:sz w:val="20"/>
                <w:szCs w:val="20"/>
                <w:lang w:bidi="ar-SA"/>
              </w:rPr>
            </w:pPr>
            <w:r>
              <w:rPr>
                <w:color w:val="000000"/>
                <w:sz w:val="20"/>
                <w:szCs w:val="20"/>
              </w:rPr>
              <w:t>0,0030</w:t>
            </w:r>
          </w:p>
        </w:tc>
      </w:tr>
      <w:tr w:rsidR="008E3F40" w:rsidRPr="004B2EF1" w14:paraId="3827EEF9" w14:textId="77777777" w:rsidTr="006F0DB4">
        <w:trPr>
          <w:trHeight w:val="398"/>
          <w:jc w:val="center"/>
        </w:trPr>
        <w:tc>
          <w:tcPr>
            <w:tcW w:w="1696" w:type="dxa"/>
            <w:tcBorders>
              <w:top w:val="nil"/>
              <w:left w:val="single" w:sz="4" w:space="0" w:color="000000"/>
              <w:bottom w:val="single" w:sz="4" w:space="0" w:color="000000"/>
              <w:right w:val="single" w:sz="4" w:space="0" w:color="000000"/>
            </w:tcBorders>
            <w:shd w:val="clear" w:color="auto" w:fill="auto"/>
            <w:vAlign w:val="center"/>
            <w:hideMark/>
          </w:tcPr>
          <w:p w14:paraId="7F07CCF9" w14:textId="77777777" w:rsidR="008E3F40" w:rsidRPr="004B2EF1" w:rsidRDefault="008E3F40" w:rsidP="008E3F40">
            <w:pPr>
              <w:widowControl/>
              <w:autoSpaceDE/>
              <w:autoSpaceDN/>
              <w:jc w:val="center"/>
              <w:rPr>
                <w:color w:val="000000"/>
                <w:sz w:val="20"/>
                <w:szCs w:val="20"/>
                <w:lang w:bidi="ar-SA"/>
              </w:rPr>
            </w:pPr>
            <w:r w:rsidRPr="004B2EF1">
              <w:rPr>
                <w:color w:val="000000"/>
                <w:sz w:val="20"/>
                <w:szCs w:val="20"/>
                <w:lang w:bidi="ar-SA"/>
              </w:rPr>
              <w:t>ул. ГЛОХ, 14</w:t>
            </w:r>
          </w:p>
        </w:tc>
        <w:tc>
          <w:tcPr>
            <w:tcW w:w="2694" w:type="dxa"/>
            <w:tcBorders>
              <w:top w:val="nil"/>
              <w:left w:val="nil"/>
              <w:bottom w:val="single" w:sz="4" w:space="0" w:color="000000"/>
              <w:right w:val="single" w:sz="4" w:space="0" w:color="000000"/>
            </w:tcBorders>
            <w:shd w:val="clear" w:color="auto" w:fill="auto"/>
            <w:vAlign w:val="center"/>
            <w:hideMark/>
          </w:tcPr>
          <w:p w14:paraId="694F5BB0" w14:textId="77777777" w:rsidR="008E3F40" w:rsidRPr="004B2EF1" w:rsidRDefault="008E3F40" w:rsidP="008E3F40">
            <w:pPr>
              <w:widowControl/>
              <w:autoSpaceDE/>
              <w:autoSpaceDN/>
              <w:jc w:val="center"/>
              <w:rPr>
                <w:color w:val="000000"/>
                <w:sz w:val="20"/>
                <w:szCs w:val="20"/>
                <w:lang w:bidi="ar-SA"/>
              </w:rPr>
            </w:pPr>
            <w:r w:rsidRPr="004B2EF1">
              <w:rPr>
                <w:color w:val="000000"/>
                <w:sz w:val="20"/>
                <w:szCs w:val="20"/>
                <w:lang w:bidi="ar-SA"/>
              </w:rPr>
              <w:t>ввод Администрация</w:t>
            </w:r>
          </w:p>
        </w:tc>
        <w:tc>
          <w:tcPr>
            <w:tcW w:w="1514" w:type="dxa"/>
            <w:tcBorders>
              <w:top w:val="nil"/>
              <w:left w:val="nil"/>
              <w:bottom w:val="single" w:sz="4" w:space="0" w:color="000000"/>
              <w:right w:val="single" w:sz="4" w:space="0" w:color="000000"/>
            </w:tcBorders>
            <w:shd w:val="clear" w:color="auto" w:fill="auto"/>
            <w:vAlign w:val="center"/>
            <w:hideMark/>
          </w:tcPr>
          <w:p w14:paraId="247D4E79" w14:textId="77777777" w:rsidR="008E3F40" w:rsidRPr="004B2EF1" w:rsidRDefault="008E3F40" w:rsidP="008E3F40">
            <w:pPr>
              <w:widowControl/>
              <w:autoSpaceDE/>
              <w:autoSpaceDN/>
              <w:jc w:val="center"/>
              <w:rPr>
                <w:color w:val="000000"/>
                <w:sz w:val="20"/>
                <w:szCs w:val="20"/>
                <w:lang w:bidi="ar-SA"/>
              </w:rPr>
            </w:pPr>
            <w:r>
              <w:rPr>
                <w:color w:val="000000"/>
                <w:sz w:val="20"/>
                <w:szCs w:val="20"/>
              </w:rPr>
              <w:t>1,000000</w:t>
            </w:r>
          </w:p>
        </w:tc>
        <w:tc>
          <w:tcPr>
            <w:tcW w:w="1473" w:type="dxa"/>
            <w:tcBorders>
              <w:top w:val="nil"/>
              <w:left w:val="nil"/>
              <w:bottom w:val="single" w:sz="4" w:space="0" w:color="000000"/>
              <w:right w:val="single" w:sz="4" w:space="0" w:color="000000"/>
            </w:tcBorders>
            <w:shd w:val="clear" w:color="auto" w:fill="auto"/>
            <w:vAlign w:val="center"/>
            <w:hideMark/>
          </w:tcPr>
          <w:p w14:paraId="76384222" w14:textId="77777777" w:rsidR="008E3F40" w:rsidRPr="004B2EF1" w:rsidRDefault="008E3F40" w:rsidP="008E3F40">
            <w:pPr>
              <w:widowControl/>
              <w:autoSpaceDE/>
              <w:autoSpaceDN/>
              <w:jc w:val="center"/>
              <w:rPr>
                <w:color w:val="000000"/>
                <w:sz w:val="20"/>
                <w:szCs w:val="20"/>
                <w:lang w:bidi="ar-SA"/>
              </w:rPr>
            </w:pPr>
            <w:r>
              <w:rPr>
                <w:color w:val="000000"/>
                <w:sz w:val="20"/>
                <w:szCs w:val="20"/>
              </w:rPr>
              <w:t>0,999991</w:t>
            </w:r>
          </w:p>
        </w:tc>
        <w:tc>
          <w:tcPr>
            <w:tcW w:w="2252" w:type="dxa"/>
            <w:tcBorders>
              <w:top w:val="nil"/>
              <w:left w:val="nil"/>
              <w:bottom w:val="single" w:sz="4" w:space="0" w:color="000000"/>
              <w:right w:val="single" w:sz="4" w:space="0" w:color="000000"/>
            </w:tcBorders>
            <w:shd w:val="clear" w:color="auto" w:fill="auto"/>
            <w:vAlign w:val="center"/>
            <w:hideMark/>
          </w:tcPr>
          <w:p w14:paraId="674E0BCF" w14:textId="77777777" w:rsidR="008E3F40" w:rsidRPr="004B2EF1" w:rsidRDefault="008E3F40" w:rsidP="008E3F40">
            <w:pPr>
              <w:widowControl/>
              <w:autoSpaceDE/>
              <w:autoSpaceDN/>
              <w:jc w:val="center"/>
              <w:rPr>
                <w:color w:val="000000"/>
                <w:sz w:val="20"/>
                <w:szCs w:val="20"/>
                <w:lang w:bidi="ar-SA"/>
              </w:rPr>
            </w:pPr>
            <w:r>
              <w:rPr>
                <w:color w:val="000000"/>
                <w:sz w:val="20"/>
                <w:szCs w:val="20"/>
              </w:rPr>
              <w:t>0,0026</w:t>
            </w:r>
          </w:p>
        </w:tc>
      </w:tr>
      <w:tr w:rsidR="008E3F40" w:rsidRPr="004B2EF1" w14:paraId="0AF58A14" w14:textId="77777777" w:rsidTr="006F0DB4">
        <w:trPr>
          <w:trHeight w:val="20"/>
          <w:jc w:val="center"/>
        </w:trPr>
        <w:tc>
          <w:tcPr>
            <w:tcW w:w="1696" w:type="dxa"/>
            <w:tcBorders>
              <w:top w:val="nil"/>
              <w:left w:val="single" w:sz="4" w:space="0" w:color="000000"/>
              <w:bottom w:val="single" w:sz="4" w:space="0" w:color="000000"/>
              <w:right w:val="single" w:sz="4" w:space="0" w:color="000000"/>
            </w:tcBorders>
            <w:shd w:val="clear" w:color="auto" w:fill="auto"/>
            <w:vAlign w:val="center"/>
            <w:hideMark/>
          </w:tcPr>
          <w:p w14:paraId="6F079A13" w14:textId="77777777" w:rsidR="008E3F40" w:rsidRPr="004B2EF1" w:rsidRDefault="008E3F40" w:rsidP="008E3F40">
            <w:pPr>
              <w:widowControl/>
              <w:autoSpaceDE/>
              <w:autoSpaceDN/>
              <w:jc w:val="center"/>
              <w:rPr>
                <w:color w:val="000000"/>
                <w:sz w:val="20"/>
                <w:szCs w:val="20"/>
                <w:lang w:bidi="ar-SA"/>
              </w:rPr>
            </w:pPr>
            <w:r w:rsidRPr="004B2EF1">
              <w:rPr>
                <w:color w:val="000000"/>
                <w:sz w:val="20"/>
                <w:szCs w:val="20"/>
                <w:lang w:bidi="ar-SA"/>
              </w:rPr>
              <w:t>ул. ГЛОХ, 18</w:t>
            </w:r>
          </w:p>
        </w:tc>
        <w:tc>
          <w:tcPr>
            <w:tcW w:w="2694" w:type="dxa"/>
            <w:tcBorders>
              <w:top w:val="nil"/>
              <w:left w:val="nil"/>
              <w:bottom w:val="single" w:sz="4" w:space="0" w:color="000000"/>
              <w:right w:val="single" w:sz="4" w:space="0" w:color="000000"/>
            </w:tcBorders>
            <w:shd w:val="clear" w:color="auto" w:fill="auto"/>
            <w:vAlign w:val="center"/>
            <w:hideMark/>
          </w:tcPr>
          <w:p w14:paraId="6931D927" w14:textId="77777777" w:rsidR="006F0DB4" w:rsidRDefault="008E3F40" w:rsidP="008E3F40">
            <w:pPr>
              <w:widowControl/>
              <w:autoSpaceDE/>
              <w:autoSpaceDN/>
              <w:jc w:val="center"/>
              <w:rPr>
                <w:color w:val="000000"/>
                <w:sz w:val="20"/>
                <w:szCs w:val="20"/>
                <w:lang w:bidi="ar-SA"/>
              </w:rPr>
            </w:pPr>
            <w:r w:rsidRPr="004B2EF1">
              <w:rPr>
                <w:color w:val="000000"/>
                <w:sz w:val="20"/>
                <w:szCs w:val="20"/>
                <w:lang w:bidi="ar-SA"/>
              </w:rPr>
              <w:t xml:space="preserve">ввод Гостиница </w:t>
            </w:r>
          </w:p>
          <w:p w14:paraId="11AEC005" w14:textId="3BC755C2" w:rsidR="008E3F40" w:rsidRPr="004B2EF1" w:rsidRDefault="008E3F40" w:rsidP="008E3F40">
            <w:pPr>
              <w:widowControl/>
              <w:autoSpaceDE/>
              <w:autoSpaceDN/>
              <w:jc w:val="center"/>
              <w:rPr>
                <w:color w:val="000000"/>
                <w:sz w:val="20"/>
                <w:szCs w:val="20"/>
                <w:lang w:bidi="ar-SA"/>
              </w:rPr>
            </w:pPr>
            <w:r w:rsidRPr="004B2EF1">
              <w:rPr>
                <w:color w:val="000000"/>
                <w:sz w:val="20"/>
                <w:szCs w:val="20"/>
                <w:lang w:bidi="ar-SA"/>
              </w:rPr>
              <w:t>(дом охотника №</w:t>
            </w:r>
            <w:r w:rsidR="006F0DB4">
              <w:rPr>
                <w:color w:val="000000"/>
                <w:sz w:val="20"/>
                <w:szCs w:val="20"/>
                <w:lang w:bidi="ar-SA"/>
              </w:rPr>
              <w:t xml:space="preserve"> </w:t>
            </w:r>
            <w:r w:rsidRPr="004B2EF1">
              <w:rPr>
                <w:color w:val="000000"/>
                <w:sz w:val="20"/>
                <w:szCs w:val="20"/>
                <w:lang w:bidi="ar-SA"/>
              </w:rPr>
              <w:t>2)</w:t>
            </w:r>
          </w:p>
        </w:tc>
        <w:tc>
          <w:tcPr>
            <w:tcW w:w="1514" w:type="dxa"/>
            <w:tcBorders>
              <w:top w:val="nil"/>
              <w:left w:val="nil"/>
              <w:bottom w:val="single" w:sz="4" w:space="0" w:color="000000"/>
              <w:right w:val="single" w:sz="4" w:space="0" w:color="000000"/>
            </w:tcBorders>
            <w:shd w:val="clear" w:color="auto" w:fill="auto"/>
            <w:vAlign w:val="center"/>
            <w:hideMark/>
          </w:tcPr>
          <w:p w14:paraId="78092FB1" w14:textId="77777777" w:rsidR="008E3F40" w:rsidRPr="004B2EF1" w:rsidRDefault="008E3F40" w:rsidP="008E3F40">
            <w:pPr>
              <w:widowControl/>
              <w:autoSpaceDE/>
              <w:autoSpaceDN/>
              <w:jc w:val="center"/>
              <w:rPr>
                <w:color w:val="000000"/>
                <w:sz w:val="20"/>
                <w:szCs w:val="20"/>
                <w:lang w:bidi="ar-SA"/>
              </w:rPr>
            </w:pPr>
            <w:r>
              <w:rPr>
                <w:color w:val="000000"/>
                <w:sz w:val="20"/>
                <w:szCs w:val="20"/>
              </w:rPr>
              <w:t>1,000000</w:t>
            </w:r>
          </w:p>
        </w:tc>
        <w:tc>
          <w:tcPr>
            <w:tcW w:w="1473" w:type="dxa"/>
            <w:tcBorders>
              <w:top w:val="nil"/>
              <w:left w:val="nil"/>
              <w:bottom w:val="single" w:sz="4" w:space="0" w:color="000000"/>
              <w:right w:val="single" w:sz="4" w:space="0" w:color="000000"/>
            </w:tcBorders>
            <w:shd w:val="clear" w:color="auto" w:fill="auto"/>
            <w:vAlign w:val="center"/>
            <w:hideMark/>
          </w:tcPr>
          <w:p w14:paraId="13779C21" w14:textId="77777777" w:rsidR="008E3F40" w:rsidRPr="004B2EF1" w:rsidRDefault="008E3F40" w:rsidP="008E3F40">
            <w:pPr>
              <w:widowControl/>
              <w:autoSpaceDE/>
              <w:autoSpaceDN/>
              <w:jc w:val="center"/>
              <w:rPr>
                <w:color w:val="000000"/>
                <w:sz w:val="20"/>
                <w:szCs w:val="20"/>
                <w:lang w:bidi="ar-SA"/>
              </w:rPr>
            </w:pPr>
            <w:r>
              <w:rPr>
                <w:color w:val="000000"/>
                <w:sz w:val="20"/>
                <w:szCs w:val="20"/>
              </w:rPr>
              <w:t>0,999980</w:t>
            </w:r>
          </w:p>
        </w:tc>
        <w:tc>
          <w:tcPr>
            <w:tcW w:w="2252" w:type="dxa"/>
            <w:tcBorders>
              <w:top w:val="nil"/>
              <w:left w:val="nil"/>
              <w:bottom w:val="single" w:sz="4" w:space="0" w:color="000000"/>
              <w:right w:val="single" w:sz="4" w:space="0" w:color="000000"/>
            </w:tcBorders>
            <w:shd w:val="clear" w:color="auto" w:fill="auto"/>
            <w:vAlign w:val="center"/>
            <w:hideMark/>
          </w:tcPr>
          <w:p w14:paraId="6EAD5728" w14:textId="77777777" w:rsidR="008E3F40" w:rsidRPr="004B2EF1" w:rsidRDefault="008E3F40" w:rsidP="008E3F40">
            <w:pPr>
              <w:widowControl/>
              <w:autoSpaceDE/>
              <w:autoSpaceDN/>
              <w:jc w:val="center"/>
              <w:rPr>
                <w:color w:val="000000"/>
                <w:sz w:val="20"/>
                <w:szCs w:val="20"/>
                <w:lang w:bidi="ar-SA"/>
              </w:rPr>
            </w:pPr>
            <w:r>
              <w:rPr>
                <w:color w:val="000000"/>
                <w:sz w:val="20"/>
                <w:szCs w:val="20"/>
              </w:rPr>
              <w:t>0,0023</w:t>
            </w:r>
          </w:p>
        </w:tc>
      </w:tr>
      <w:tr w:rsidR="008E3F40" w:rsidRPr="004B2EF1" w14:paraId="0E3F7124" w14:textId="77777777" w:rsidTr="006F0DB4">
        <w:trPr>
          <w:trHeight w:val="20"/>
          <w:jc w:val="center"/>
        </w:trPr>
        <w:tc>
          <w:tcPr>
            <w:tcW w:w="1696" w:type="dxa"/>
            <w:tcBorders>
              <w:top w:val="nil"/>
              <w:left w:val="single" w:sz="4" w:space="0" w:color="000000"/>
              <w:bottom w:val="single" w:sz="4" w:space="0" w:color="000000"/>
              <w:right w:val="single" w:sz="4" w:space="0" w:color="000000"/>
            </w:tcBorders>
            <w:shd w:val="clear" w:color="auto" w:fill="auto"/>
            <w:vAlign w:val="center"/>
            <w:hideMark/>
          </w:tcPr>
          <w:p w14:paraId="08BECE27" w14:textId="77777777" w:rsidR="008E3F40" w:rsidRPr="004B2EF1" w:rsidRDefault="008E3F40" w:rsidP="008E3F40">
            <w:pPr>
              <w:widowControl/>
              <w:autoSpaceDE/>
              <w:autoSpaceDN/>
              <w:jc w:val="center"/>
              <w:rPr>
                <w:color w:val="000000"/>
                <w:sz w:val="20"/>
                <w:szCs w:val="20"/>
                <w:lang w:bidi="ar-SA"/>
              </w:rPr>
            </w:pPr>
            <w:r w:rsidRPr="004B2EF1">
              <w:rPr>
                <w:color w:val="000000"/>
                <w:sz w:val="20"/>
                <w:szCs w:val="20"/>
                <w:lang w:bidi="ar-SA"/>
              </w:rPr>
              <w:t>ул. ГЛОХ, 18</w:t>
            </w:r>
          </w:p>
        </w:tc>
        <w:tc>
          <w:tcPr>
            <w:tcW w:w="2694" w:type="dxa"/>
            <w:tcBorders>
              <w:top w:val="nil"/>
              <w:left w:val="nil"/>
              <w:bottom w:val="single" w:sz="4" w:space="0" w:color="000000"/>
              <w:right w:val="single" w:sz="4" w:space="0" w:color="000000"/>
            </w:tcBorders>
            <w:shd w:val="clear" w:color="auto" w:fill="auto"/>
            <w:vAlign w:val="center"/>
            <w:hideMark/>
          </w:tcPr>
          <w:p w14:paraId="4F39B2EB" w14:textId="77777777" w:rsidR="006F0DB4" w:rsidRDefault="008E3F40" w:rsidP="008E3F40">
            <w:pPr>
              <w:widowControl/>
              <w:autoSpaceDE/>
              <w:autoSpaceDN/>
              <w:jc w:val="center"/>
              <w:rPr>
                <w:color w:val="000000"/>
                <w:sz w:val="20"/>
                <w:szCs w:val="20"/>
                <w:lang w:bidi="ar-SA"/>
              </w:rPr>
            </w:pPr>
            <w:r w:rsidRPr="004B2EF1">
              <w:rPr>
                <w:color w:val="000000"/>
                <w:sz w:val="20"/>
                <w:szCs w:val="20"/>
                <w:lang w:bidi="ar-SA"/>
              </w:rPr>
              <w:t xml:space="preserve">ввод Гостиница </w:t>
            </w:r>
          </w:p>
          <w:p w14:paraId="1AF75A14" w14:textId="386499AA" w:rsidR="008E3F40" w:rsidRPr="004B2EF1" w:rsidRDefault="008E3F40" w:rsidP="008E3F40">
            <w:pPr>
              <w:widowControl/>
              <w:autoSpaceDE/>
              <w:autoSpaceDN/>
              <w:jc w:val="center"/>
              <w:rPr>
                <w:color w:val="000000"/>
                <w:sz w:val="20"/>
                <w:szCs w:val="20"/>
                <w:lang w:bidi="ar-SA"/>
              </w:rPr>
            </w:pPr>
            <w:r w:rsidRPr="004B2EF1">
              <w:rPr>
                <w:color w:val="000000"/>
                <w:sz w:val="20"/>
                <w:szCs w:val="20"/>
                <w:lang w:bidi="ar-SA"/>
              </w:rPr>
              <w:t>(дом охотника №</w:t>
            </w:r>
            <w:r w:rsidR="006F0DB4">
              <w:rPr>
                <w:color w:val="000000"/>
                <w:sz w:val="20"/>
                <w:szCs w:val="20"/>
                <w:lang w:bidi="ar-SA"/>
              </w:rPr>
              <w:t xml:space="preserve"> </w:t>
            </w:r>
            <w:r w:rsidRPr="004B2EF1">
              <w:rPr>
                <w:color w:val="000000"/>
                <w:sz w:val="20"/>
                <w:szCs w:val="20"/>
                <w:lang w:bidi="ar-SA"/>
              </w:rPr>
              <w:t>1)</w:t>
            </w:r>
          </w:p>
        </w:tc>
        <w:tc>
          <w:tcPr>
            <w:tcW w:w="1514" w:type="dxa"/>
            <w:tcBorders>
              <w:top w:val="nil"/>
              <w:left w:val="nil"/>
              <w:bottom w:val="single" w:sz="4" w:space="0" w:color="000000"/>
              <w:right w:val="single" w:sz="4" w:space="0" w:color="000000"/>
            </w:tcBorders>
            <w:shd w:val="clear" w:color="auto" w:fill="auto"/>
            <w:vAlign w:val="center"/>
            <w:hideMark/>
          </w:tcPr>
          <w:p w14:paraId="1E4775AD" w14:textId="77777777" w:rsidR="008E3F40" w:rsidRPr="004B2EF1" w:rsidRDefault="008E3F40" w:rsidP="008E3F40">
            <w:pPr>
              <w:widowControl/>
              <w:autoSpaceDE/>
              <w:autoSpaceDN/>
              <w:jc w:val="center"/>
              <w:rPr>
                <w:color w:val="000000"/>
                <w:sz w:val="20"/>
                <w:szCs w:val="20"/>
                <w:lang w:bidi="ar-SA"/>
              </w:rPr>
            </w:pPr>
            <w:r>
              <w:rPr>
                <w:color w:val="000000"/>
                <w:sz w:val="20"/>
                <w:szCs w:val="20"/>
              </w:rPr>
              <w:t>1,000000</w:t>
            </w:r>
          </w:p>
        </w:tc>
        <w:tc>
          <w:tcPr>
            <w:tcW w:w="1473" w:type="dxa"/>
            <w:tcBorders>
              <w:top w:val="nil"/>
              <w:left w:val="nil"/>
              <w:bottom w:val="single" w:sz="4" w:space="0" w:color="000000"/>
              <w:right w:val="single" w:sz="4" w:space="0" w:color="000000"/>
            </w:tcBorders>
            <w:shd w:val="clear" w:color="auto" w:fill="auto"/>
            <w:vAlign w:val="center"/>
            <w:hideMark/>
          </w:tcPr>
          <w:p w14:paraId="367A4178" w14:textId="77777777" w:rsidR="008E3F40" w:rsidRPr="004B2EF1" w:rsidRDefault="008E3F40" w:rsidP="008E3F40">
            <w:pPr>
              <w:widowControl/>
              <w:autoSpaceDE/>
              <w:autoSpaceDN/>
              <w:jc w:val="center"/>
              <w:rPr>
                <w:color w:val="000000"/>
                <w:sz w:val="20"/>
                <w:szCs w:val="20"/>
                <w:lang w:bidi="ar-SA"/>
              </w:rPr>
            </w:pPr>
            <w:r>
              <w:rPr>
                <w:color w:val="000000"/>
                <w:sz w:val="20"/>
                <w:szCs w:val="20"/>
              </w:rPr>
              <w:t>0,999976</w:t>
            </w:r>
          </w:p>
        </w:tc>
        <w:tc>
          <w:tcPr>
            <w:tcW w:w="2252" w:type="dxa"/>
            <w:tcBorders>
              <w:top w:val="nil"/>
              <w:left w:val="nil"/>
              <w:bottom w:val="single" w:sz="4" w:space="0" w:color="000000"/>
              <w:right w:val="single" w:sz="4" w:space="0" w:color="000000"/>
            </w:tcBorders>
            <w:shd w:val="clear" w:color="auto" w:fill="auto"/>
            <w:vAlign w:val="center"/>
            <w:hideMark/>
          </w:tcPr>
          <w:p w14:paraId="0B2E6759" w14:textId="77777777" w:rsidR="008E3F40" w:rsidRPr="004B2EF1" w:rsidRDefault="008E3F40" w:rsidP="008E3F40">
            <w:pPr>
              <w:widowControl/>
              <w:autoSpaceDE/>
              <w:autoSpaceDN/>
              <w:jc w:val="center"/>
              <w:rPr>
                <w:color w:val="000000"/>
                <w:sz w:val="20"/>
                <w:szCs w:val="20"/>
                <w:lang w:bidi="ar-SA"/>
              </w:rPr>
            </w:pPr>
            <w:r>
              <w:rPr>
                <w:color w:val="000000"/>
                <w:sz w:val="20"/>
                <w:szCs w:val="20"/>
              </w:rPr>
              <w:t>0,0074</w:t>
            </w:r>
          </w:p>
        </w:tc>
      </w:tr>
    </w:tbl>
    <w:p w14:paraId="32E42136" w14:textId="7F164627" w:rsidR="008E3F40" w:rsidRDefault="008E3F40" w:rsidP="008E3F40">
      <w:pPr>
        <w:keepLines/>
        <w:widowControl/>
        <w:autoSpaceDE/>
        <w:autoSpaceDN/>
        <w:spacing w:after="120"/>
        <w:ind w:firstLine="709"/>
        <w:jc w:val="both"/>
        <w:rPr>
          <w:rFonts w:eastAsia="Calibri"/>
          <w:sz w:val="26"/>
          <w:szCs w:val="26"/>
          <w:lang w:eastAsia="en-US" w:bidi="ar-SA"/>
        </w:rPr>
      </w:pPr>
    </w:p>
    <w:p w14:paraId="09ADE1B6" w14:textId="5141C5AE" w:rsidR="008E3F40" w:rsidRPr="002654BA" w:rsidRDefault="008E3F40" w:rsidP="0039318D">
      <w:pPr>
        <w:keepNext/>
        <w:keepLines/>
        <w:widowControl/>
        <w:autoSpaceDE/>
        <w:autoSpaceDN/>
        <w:spacing w:before="120" w:after="120" w:line="276" w:lineRule="auto"/>
        <w:ind w:firstLine="709"/>
        <w:jc w:val="both"/>
        <w:outlineLvl w:val="0"/>
        <w:rPr>
          <w:b/>
          <w:bCs/>
          <w:sz w:val="26"/>
          <w:szCs w:val="26"/>
          <w:lang w:bidi="ar-SA"/>
        </w:rPr>
      </w:pPr>
      <w:bookmarkStart w:id="704" w:name="_Toc198296609"/>
      <w:r w:rsidRPr="002654BA">
        <w:rPr>
          <w:b/>
          <w:bCs/>
          <w:sz w:val="26"/>
          <w:szCs w:val="26"/>
          <w:lang w:bidi="ar-SA"/>
        </w:rPr>
        <w:t>11.</w:t>
      </w:r>
      <w:r w:rsidR="00CE02EA">
        <w:rPr>
          <w:b/>
          <w:bCs/>
          <w:sz w:val="26"/>
          <w:szCs w:val="26"/>
          <w:lang w:bidi="ar-SA"/>
        </w:rPr>
        <w:t>4</w:t>
      </w:r>
      <w:r w:rsidRPr="002654BA">
        <w:rPr>
          <w:b/>
          <w:bCs/>
          <w:sz w:val="26"/>
          <w:szCs w:val="26"/>
          <w:lang w:bidi="ar-SA"/>
        </w:rPr>
        <w:t>. Результат</w:t>
      </w:r>
      <w:r>
        <w:rPr>
          <w:b/>
          <w:bCs/>
          <w:sz w:val="26"/>
          <w:szCs w:val="26"/>
          <w:lang w:bidi="ar-SA"/>
        </w:rPr>
        <w:t>ы</w:t>
      </w:r>
      <w:r w:rsidRPr="002654BA">
        <w:rPr>
          <w:b/>
          <w:bCs/>
          <w:sz w:val="26"/>
          <w:szCs w:val="26"/>
          <w:lang w:bidi="ar-SA"/>
        </w:rPr>
        <w:t xml:space="preserve"> оценки коэффициентов готовности теплопроводов к несению тепловой нагрузки</w:t>
      </w:r>
      <w:bookmarkEnd w:id="704"/>
    </w:p>
    <w:p w14:paraId="09992825" w14:textId="77777777" w:rsidR="006F0DB4" w:rsidRDefault="006F0DB4" w:rsidP="006F0DB4">
      <w:pPr>
        <w:suppressLineNumbers/>
        <w:tabs>
          <w:tab w:val="left" w:leader="dot" w:pos="540"/>
        </w:tabs>
        <w:suppressAutoHyphens/>
        <w:autoSpaceDE/>
        <w:autoSpaceDN/>
        <w:spacing w:line="306" w:lineRule="auto"/>
        <w:ind w:right="3" w:firstLine="709"/>
        <w:jc w:val="both"/>
        <w:rPr>
          <w:sz w:val="26"/>
          <w:szCs w:val="26"/>
          <w:lang w:bidi="ar-SA"/>
        </w:rPr>
      </w:pPr>
    </w:p>
    <w:p w14:paraId="6EB8BBAF" w14:textId="6179680A" w:rsidR="008E3F40" w:rsidRDefault="008E3F40" w:rsidP="006F0DB4">
      <w:pPr>
        <w:suppressLineNumbers/>
        <w:tabs>
          <w:tab w:val="left" w:leader="dot" w:pos="540"/>
        </w:tabs>
        <w:suppressAutoHyphens/>
        <w:autoSpaceDE/>
        <w:autoSpaceDN/>
        <w:spacing w:line="306" w:lineRule="auto"/>
        <w:ind w:right="3" w:firstLine="709"/>
        <w:jc w:val="both"/>
        <w:rPr>
          <w:sz w:val="26"/>
          <w:szCs w:val="26"/>
          <w:lang w:bidi="ar-SA"/>
        </w:rPr>
      </w:pPr>
      <w:r w:rsidRPr="00A428DC">
        <w:rPr>
          <w:sz w:val="26"/>
          <w:szCs w:val="26"/>
          <w:lang w:bidi="ar-SA"/>
        </w:rPr>
        <w:t xml:space="preserve">Результаты </w:t>
      </w:r>
      <w:r>
        <w:rPr>
          <w:sz w:val="26"/>
          <w:szCs w:val="26"/>
          <w:lang w:bidi="ar-SA"/>
        </w:rPr>
        <w:t>расчета</w:t>
      </w:r>
      <w:r w:rsidRPr="00A428DC">
        <w:rPr>
          <w:sz w:val="26"/>
          <w:szCs w:val="26"/>
          <w:lang w:bidi="ar-SA"/>
        </w:rPr>
        <w:t xml:space="preserve"> коэффициента готовности </w:t>
      </w:r>
      <w:r>
        <w:rPr>
          <w:sz w:val="26"/>
          <w:szCs w:val="26"/>
          <w:lang w:bidi="ar-SA"/>
        </w:rPr>
        <w:t xml:space="preserve">приведены </w:t>
      </w:r>
      <w:r w:rsidRPr="00A428DC">
        <w:rPr>
          <w:sz w:val="26"/>
          <w:szCs w:val="26"/>
          <w:lang w:bidi="ar-SA"/>
        </w:rPr>
        <w:t>в таблиц</w:t>
      </w:r>
      <w:r>
        <w:rPr>
          <w:sz w:val="26"/>
          <w:szCs w:val="26"/>
          <w:lang w:bidi="ar-SA"/>
        </w:rPr>
        <w:t>ах 11.3, 11.4</w:t>
      </w:r>
      <w:r w:rsidRPr="00A428DC">
        <w:rPr>
          <w:sz w:val="26"/>
          <w:szCs w:val="26"/>
          <w:lang w:bidi="ar-SA"/>
        </w:rPr>
        <w:t>.</w:t>
      </w:r>
    </w:p>
    <w:p w14:paraId="40052E19" w14:textId="52E976A5" w:rsidR="008E3F40" w:rsidRDefault="008E3F40" w:rsidP="006F0DB4">
      <w:pPr>
        <w:keepLines/>
        <w:widowControl/>
        <w:autoSpaceDE/>
        <w:autoSpaceDN/>
        <w:spacing w:line="306" w:lineRule="auto"/>
        <w:ind w:right="3" w:firstLine="709"/>
        <w:jc w:val="both"/>
        <w:rPr>
          <w:rFonts w:eastAsia="Calibri"/>
          <w:sz w:val="26"/>
          <w:szCs w:val="26"/>
          <w:lang w:eastAsia="en-US" w:bidi="ar-SA"/>
        </w:rPr>
      </w:pPr>
      <w:r w:rsidRPr="00A428DC">
        <w:rPr>
          <w:rFonts w:eastAsia="Calibri"/>
          <w:sz w:val="26"/>
          <w:szCs w:val="26"/>
          <w:lang w:eastAsia="en-US" w:bidi="ar-SA"/>
        </w:rPr>
        <w:t xml:space="preserve">Коэффициент готовности к обеспечению расчетного теплоснабжения </w:t>
      </w:r>
      <w:r>
        <w:rPr>
          <w:rFonts w:eastAsia="Calibri"/>
          <w:sz w:val="26"/>
          <w:szCs w:val="26"/>
          <w:lang w:eastAsia="en-US" w:bidi="ar-SA"/>
        </w:rPr>
        <w:t xml:space="preserve">для всех </w:t>
      </w:r>
      <w:r w:rsidRPr="00A428DC">
        <w:rPr>
          <w:rFonts w:eastAsia="Calibri"/>
          <w:sz w:val="26"/>
          <w:szCs w:val="26"/>
          <w:lang w:eastAsia="en-US" w:bidi="ar-SA"/>
        </w:rPr>
        <w:t>потребител</w:t>
      </w:r>
      <w:r>
        <w:rPr>
          <w:rFonts w:eastAsia="Calibri"/>
          <w:sz w:val="26"/>
          <w:szCs w:val="26"/>
          <w:lang w:eastAsia="en-US" w:bidi="ar-SA"/>
        </w:rPr>
        <w:t xml:space="preserve">ей от котельных пос. Запорожское, ГЛОХ более 0,99, за исключением жилого дома по адресу ул. Советская, 3 (коэффициент готовности составляет </w:t>
      </w:r>
      <w:r w:rsidRPr="009D1B9A">
        <w:rPr>
          <w:rFonts w:eastAsia="Calibri"/>
          <w:sz w:val="26"/>
          <w:szCs w:val="26"/>
          <w:lang w:eastAsia="en-US" w:bidi="ar-SA"/>
        </w:rPr>
        <w:t>0,048146)</w:t>
      </w:r>
      <w:r>
        <w:rPr>
          <w:rFonts w:eastAsia="Calibri"/>
          <w:sz w:val="26"/>
          <w:szCs w:val="26"/>
          <w:lang w:eastAsia="en-US" w:bidi="ar-SA"/>
        </w:rPr>
        <w:t>, что обусловлено высоким сроком службы участков тепловой сети находящихся на балансе потребителя тепловой энергии «</w:t>
      </w:r>
      <w:r w:rsidRPr="001A5077">
        <w:rPr>
          <w:rFonts w:eastAsia="Calibri"/>
          <w:sz w:val="26"/>
          <w:szCs w:val="26"/>
          <w:lang w:eastAsia="en-US" w:bidi="ar-SA"/>
        </w:rPr>
        <w:t>ввод в ж</w:t>
      </w:r>
      <w:r w:rsidR="006F0DB4">
        <w:rPr>
          <w:rFonts w:eastAsia="Calibri"/>
          <w:sz w:val="26"/>
          <w:szCs w:val="26"/>
          <w:lang w:eastAsia="en-US" w:bidi="ar-SA"/>
        </w:rPr>
        <w:t>.</w:t>
      </w:r>
      <w:r w:rsidRPr="001A5077">
        <w:rPr>
          <w:rFonts w:eastAsia="Calibri"/>
          <w:sz w:val="26"/>
          <w:szCs w:val="26"/>
          <w:lang w:eastAsia="en-US" w:bidi="ar-SA"/>
        </w:rPr>
        <w:t>д</w:t>
      </w:r>
      <w:r w:rsidR="006F0DB4">
        <w:rPr>
          <w:rFonts w:eastAsia="Calibri"/>
          <w:sz w:val="26"/>
          <w:szCs w:val="26"/>
          <w:lang w:eastAsia="en-US" w:bidi="ar-SA"/>
        </w:rPr>
        <w:t>. ул. Советская,</w:t>
      </w:r>
      <w:r w:rsidRPr="001A5077">
        <w:rPr>
          <w:rFonts w:eastAsia="Calibri"/>
          <w:sz w:val="26"/>
          <w:szCs w:val="26"/>
          <w:lang w:eastAsia="en-US" w:bidi="ar-SA"/>
        </w:rPr>
        <w:t xml:space="preserve"> 3 </w:t>
      </w:r>
      <w:r w:rsidR="006F0DB4">
        <w:rPr>
          <w:rFonts w:eastAsia="Calibri"/>
          <w:sz w:val="26"/>
          <w:szCs w:val="26"/>
          <w:lang w:eastAsia="en-US" w:bidi="ar-SA"/>
        </w:rPr>
        <w:t xml:space="preserve">– </w:t>
      </w:r>
      <w:r w:rsidRPr="001A5077">
        <w:rPr>
          <w:rFonts w:eastAsia="Calibri"/>
          <w:sz w:val="26"/>
          <w:szCs w:val="26"/>
          <w:lang w:eastAsia="en-US" w:bidi="ar-SA"/>
        </w:rPr>
        <w:t>Уз. 11</w:t>
      </w:r>
      <w:r w:rsidRPr="003A58F1">
        <w:rPr>
          <w:rFonts w:eastAsia="Calibri"/>
          <w:sz w:val="26"/>
          <w:szCs w:val="26"/>
          <w:lang w:eastAsia="en-US" w:bidi="ar-SA"/>
        </w:rPr>
        <w:t>», «</w:t>
      </w:r>
      <w:r w:rsidRPr="001A5077">
        <w:rPr>
          <w:rFonts w:eastAsia="Calibri"/>
          <w:sz w:val="26"/>
          <w:szCs w:val="26"/>
          <w:lang w:eastAsia="en-US" w:bidi="ar-SA"/>
        </w:rPr>
        <w:t xml:space="preserve">Уз. 11 </w:t>
      </w:r>
      <w:r w:rsidR="006F0DB4">
        <w:rPr>
          <w:rFonts w:eastAsia="Calibri"/>
          <w:sz w:val="26"/>
          <w:szCs w:val="26"/>
          <w:lang w:eastAsia="en-US" w:bidi="ar-SA"/>
        </w:rPr>
        <w:t xml:space="preserve">– </w:t>
      </w:r>
      <w:r>
        <w:rPr>
          <w:rFonts w:eastAsia="Calibri"/>
          <w:sz w:val="26"/>
          <w:szCs w:val="26"/>
          <w:lang w:eastAsia="en-US" w:bidi="ar-SA"/>
        </w:rPr>
        <w:t xml:space="preserve"> </w:t>
      </w:r>
      <w:r w:rsidRPr="001A5077">
        <w:rPr>
          <w:rFonts w:eastAsia="Calibri"/>
          <w:sz w:val="26"/>
          <w:szCs w:val="26"/>
          <w:lang w:eastAsia="en-US" w:bidi="ar-SA"/>
        </w:rPr>
        <w:t>ввод ул. Советская, 3</w:t>
      </w:r>
      <w:r w:rsidRPr="003A58F1">
        <w:rPr>
          <w:rFonts w:eastAsia="Calibri"/>
          <w:sz w:val="26"/>
          <w:szCs w:val="26"/>
          <w:lang w:eastAsia="en-US" w:bidi="ar-SA"/>
        </w:rPr>
        <w:t>»</w:t>
      </w:r>
      <w:r>
        <w:rPr>
          <w:rFonts w:eastAsia="Calibri"/>
          <w:sz w:val="26"/>
          <w:szCs w:val="26"/>
          <w:lang w:eastAsia="en-US" w:bidi="ar-SA"/>
        </w:rPr>
        <w:t xml:space="preserve"> (подвальные сети). Срок службы участков «</w:t>
      </w:r>
      <w:r w:rsidRPr="001A5077">
        <w:rPr>
          <w:rFonts w:eastAsia="Calibri"/>
          <w:sz w:val="26"/>
          <w:szCs w:val="26"/>
          <w:lang w:eastAsia="en-US" w:bidi="ar-SA"/>
        </w:rPr>
        <w:t>ввод в ж</w:t>
      </w:r>
      <w:r w:rsidR="006F0DB4">
        <w:rPr>
          <w:rFonts w:eastAsia="Calibri"/>
          <w:sz w:val="26"/>
          <w:szCs w:val="26"/>
          <w:lang w:eastAsia="en-US" w:bidi="ar-SA"/>
        </w:rPr>
        <w:t>.</w:t>
      </w:r>
      <w:r w:rsidRPr="001A5077">
        <w:rPr>
          <w:rFonts w:eastAsia="Calibri"/>
          <w:sz w:val="26"/>
          <w:szCs w:val="26"/>
          <w:lang w:eastAsia="en-US" w:bidi="ar-SA"/>
        </w:rPr>
        <w:t>д</w:t>
      </w:r>
      <w:r w:rsidR="006F0DB4">
        <w:rPr>
          <w:rFonts w:eastAsia="Calibri"/>
          <w:sz w:val="26"/>
          <w:szCs w:val="26"/>
          <w:lang w:eastAsia="en-US" w:bidi="ar-SA"/>
        </w:rPr>
        <w:t>.</w:t>
      </w:r>
      <w:r w:rsidRPr="001A5077">
        <w:rPr>
          <w:rFonts w:eastAsia="Calibri"/>
          <w:sz w:val="26"/>
          <w:szCs w:val="26"/>
          <w:lang w:eastAsia="en-US" w:bidi="ar-SA"/>
        </w:rPr>
        <w:t xml:space="preserve"> </w:t>
      </w:r>
      <w:r w:rsidR="006F0DB4">
        <w:rPr>
          <w:rFonts w:eastAsia="Calibri"/>
          <w:sz w:val="26"/>
          <w:szCs w:val="26"/>
          <w:lang w:eastAsia="en-US" w:bidi="ar-SA"/>
        </w:rPr>
        <w:t>ул. Советская, 3</w:t>
      </w:r>
      <w:r w:rsidRPr="001A5077">
        <w:rPr>
          <w:rFonts w:eastAsia="Calibri"/>
          <w:sz w:val="26"/>
          <w:szCs w:val="26"/>
          <w:lang w:eastAsia="en-US" w:bidi="ar-SA"/>
        </w:rPr>
        <w:t xml:space="preserve">3 </w:t>
      </w:r>
      <w:r w:rsidR="006F0DB4">
        <w:rPr>
          <w:rFonts w:eastAsia="Calibri"/>
          <w:sz w:val="26"/>
          <w:szCs w:val="26"/>
          <w:lang w:eastAsia="en-US" w:bidi="ar-SA"/>
        </w:rPr>
        <w:t xml:space="preserve">– </w:t>
      </w:r>
      <w:r w:rsidRPr="001A5077">
        <w:rPr>
          <w:rFonts w:eastAsia="Calibri"/>
          <w:sz w:val="26"/>
          <w:szCs w:val="26"/>
          <w:lang w:eastAsia="en-US" w:bidi="ar-SA"/>
        </w:rPr>
        <w:t>Уз. 11</w:t>
      </w:r>
      <w:r w:rsidRPr="003A58F1">
        <w:rPr>
          <w:rFonts w:eastAsia="Calibri"/>
          <w:sz w:val="26"/>
          <w:szCs w:val="26"/>
          <w:lang w:eastAsia="en-US" w:bidi="ar-SA"/>
        </w:rPr>
        <w:t>», «</w:t>
      </w:r>
      <w:r w:rsidRPr="001A5077">
        <w:rPr>
          <w:rFonts w:eastAsia="Calibri"/>
          <w:sz w:val="26"/>
          <w:szCs w:val="26"/>
          <w:lang w:eastAsia="en-US" w:bidi="ar-SA"/>
        </w:rPr>
        <w:t xml:space="preserve">Уз. 11 </w:t>
      </w:r>
      <w:r w:rsidR="006F0DB4">
        <w:rPr>
          <w:rFonts w:eastAsia="Calibri"/>
          <w:sz w:val="26"/>
          <w:szCs w:val="26"/>
          <w:lang w:eastAsia="en-US" w:bidi="ar-SA"/>
        </w:rPr>
        <w:t>–</w:t>
      </w:r>
      <w:r>
        <w:rPr>
          <w:rFonts w:eastAsia="Calibri"/>
          <w:sz w:val="26"/>
          <w:szCs w:val="26"/>
          <w:lang w:eastAsia="en-US" w:bidi="ar-SA"/>
        </w:rPr>
        <w:t xml:space="preserve"> </w:t>
      </w:r>
      <w:r w:rsidRPr="001A5077">
        <w:rPr>
          <w:rFonts w:eastAsia="Calibri"/>
          <w:sz w:val="26"/>
          <w:szCs w:val="26"/>
          <w:lang w:eastAsia="en-US" w:bidi="ar-SA"/>
        </w:rPr>
        <w:t>ввод ул. Советская, 3</w:t>
      </w:r>
      <w:r w:rsidRPr="003A58F1">
        <w:rPr>
          <w:rFonts w:eastAsia="Calibri"/>
          <w:sz w:val="26"/>
          <w:szCs w:val="26"/>
          <w:lang w:eastAsia="en-US" w:bidi="ar-SA"/>
        </w:rPr>
        <w:t>»</w:t>
      </w:r>
      <w:r>
        <w:rPr>
          <w:rFonts w:eastAsia="Calibri"/>
          <w:sz w:val="26"/>
          <w:szCs w:val="26"/>
          <w:lang w:eastAsia="en-US" w:bidi="ar-SA"/>
        </w:rPr>
        <w:t xml:space="preserve"> (подвальная прокладка) составляет 63 года, что более чем в 2 раза превышает нормативный.</w:t>
      </w:r>
    </w:p>
    <w:p w14:paraId="13E895D2" w14:textId="13247AB1" w:rsidR="006F0DB4" w:rsidRDefault="006F0DB4" w:rsidP="006F0DB4">
      <w:pPr>
        <w:keepLines/>
        <w:widowControl/>
        <w:autoSpaceDE/>
        <w:autoSpaceDN/>
        <w:spacing w:after="120" w:line="360" w:lineRule="auto"/>
        <w:ind w:right="3" w:firstLine="709"/>
        <w:jc w:val="both"/>
        <w:rPr>
          <w:rFonts w:eastAsia="Calibri"/>
          <w:sz w:val="16"/>
          <w:szCs w:val="16"/>
          <w:lang w:eastAsia="en-US" w:bidi="ar-SA"/>
        </w:rPr>
      </w:pPr>
    </w:p>
    <w:p w14:paraId="79839943" w14:textId="489B8BB0" w:rsidR="006F0DB4" w:rsidRDefault="006F0DB4" w:rsidP="006F0DB4">
      <w:pPr>
        <w:keepLines/>
        <w:widowControl/>
        <w:autoSpaceDE/>
        <w:autoSpaceDN/>
        <w:spacing w:after="120" w:line="360" w:lineRule="auto"/>
        <w:ind w:right="3" w:firstLine="709"/>
        <w:jc w:val="both"/>
        <w:rPr>
          <w:rFonts w:eastAsia="Calibri"/>
          <w:sz w:val="16"/>
          <w:szCs w:val="16"/>
          <w:lang w:eastAsia="en-US" w:bidi="ar-SA"/>
        </w:rPr>
      </w:pPr>
    </w:p>
    <w:p w14:paraId="124AAB98" w14:textId="6D8C2BCC" w:rsidR="006F0DB4" w:rsidRDefault="006F0DB4" w:rsidP="006F0DB4">
      <w:pPr>
        <w:keepLines/>
        <w:widowControl/>
        <w:autoSpaceDE/>
        <w:autoSpaceDN/>
        <w:spacing w:after="120" w:line="360" w:lineRule="auto"/>
        <w:ind w:right="3" w:firstLine="709"/>
        <w:jc w:val="both"/>
        <w:rPr>
          <w:rFonts w:eastAsia="Calibri"/>
          <w:sz w:val="16"/>
          <w:szCs w:val="16"/>
          <w:lang w:eastAsia="en-US" w:bidi="ar-SA"/>
        </w:rPr>
      </w:pPr>
    </w:p>
    <w:p w14:paraId="35792938" w14:textId="77777777" w:rsidR="006F0DB4" w:rsidRPr="006F0DB4" w:rsidRDefault="006F0DB4" w:rsidP="006F0DB4">
      <w:pPr>
        <w:keepLines/>
        <w:widowControl/>
        <w:autoSpaceDE/>
        <w:autoSpaceDN/>
        <w:spacing w:after="120" w:line="360" w:lineRule="auto"/>
        <w:ind w:right="3" w:firstLine="709"/>
        <w:jc w:val="both"/>
        <w:rPr>
          <w:rFonts w:eastAsia="Calibri"/>
          <w:sz w:val="16"/>
          <w:szCs w:val="16"/>
          <w:lang w:eastAsia="en-US" w:bidi="ar-SA"/>
        </w:rPr>
      </w:pPr>
    </w:p>
    <w:p w14:paraId="21C642EF" w14:textId="175B548B" w:rsidR="008E3F40" w:rsidRPr="002654BA" w:rsidRDefault="008E3F40" w:rsidP="0039318D">
      <w:pPr>
        <w:keepNext/>
        <w:keepLines/>
        <w:widowControl/>
        <w:autoSpaceDE/>
        <w:autoSpaceDN/>
        <w:spacing w:before="120" w:after="120" w:line="276" w:lineRule="auto"/>
        <w:ind w:firstLine="709"/>
        <w:jc w:val="both"/>
        <w:outlineLvl w:val="0"/>
        <w:rPr>
          <w:b/>
          <w:bCs/>
          <w:sz w:val="26"/>
          <w:szCs w:val="26"/>
          <w:lang w:bidi="ar-SA"/>
        </w:rPr>
      </w:pPr>
      <w:bookmarkStart w:id="705" w:name="_Toc198296610"/>
      <w:r w:rsidRPr="002654BA">
        <w:rPr>
          <w:b/>
          <w:bCs/>
          <w:sz w:val="26"/>
          <w:szCs w:val="26"/>
          <w:lang w:bidi="ar-SA"/>
        </w:rPr>
        <w:lastRenderedPageBreak/>
        <w:t>11.</w:t>
      </w:r>
      <w:r w:rsidR="00CE02EA">
        <w:rPr>
          <w:b/>
          <w:bCs/>
          <w:sz w:val="26"/>
          <w:szCs w:val="26"/>
          <w:lang w:bidi="ar-SA"/>
        </w:rPr>
        <w:t>5</w:t>
      </w:r>
      <w:r w:rsidRPr="002654BA">
        <w:rPr>
          <w:b/>
          <w:bCs/>
          <w:sz w:val="26"/>
          <w:szCs w:val="26"/>
          <w:lang w:bidi="ar-SA"/>
        </w:rPr>
        <w:t>. Результат</w:t>
      </w:r>
      <w:r>
        <w:rPr>
          <w:b/>
          <w:bCs/>
          <w:sz w:val="26"/>
          <w:szCs w:val="26"/>
          <w:lang w:bidi="ar-SA"/>
        </w:rPr>
        <w:t>ы</w:t>
      </w:r>
      <w:r w:rsidRPr="002654BA">
        <w:rPr>
          <w:b/>
          <w:bCs/>
          <w:sz w:val="26"/>
          <w:szCs w:val="26"/>
          <w:lang w:bidi="ar-SA"/>
        </w:rPr>
        <w:t xml:space="preserve"> оценки недоотпуска тепловой энергии по причине отказов (аварийных ситуаций) и простоев тепловых сетей и источников тепловой энергии</w:t>
      </w:r>
      <w:bookmarkEnd w:id="705"/>
    </w:p>
    <w:p w14:paraId="4E029A19" w14:textId="77777777" w:rsidR="008E3F40" w:rsidRDefault="008E3F40" w:rsidP="0039318D">
      <w:pPr>
        <w:suppressLineNumbers/>
        <w:tabs>
          <w:tab w:val="left" w:leader="dot" w:pos="540"/>
        </w:tabs>
        <w:suppressAutoHyphens/>
        <w:autoSpaceDE/>
        <w:autoSpaceDN/>
        <w:spacing w:line="360" w:lineRule="auto"/>
        <w:ind w:firstLine="709"/>
        <w:jc w:val="both"/>
        <w:rPr>
          <w:sz w:val="26"/>
          <w:szCs w:val="26"/>
          <w:lang w:bidi="ar-SA"/>
        </w:rPr>
      </w:pPr>
      <w:r w:rsidRPr="00A428DC">
        <w:rPr>
          <w:sz w:val="26"/>
          <w:szCs w:val="26"/>
          <w:lang w:bidi="ar-SA"/>
        </w:rPr>
        <w:t xml:space="preserve">Результаты </w:t>
      </w:r>
      <w:r>
        <w:rPr>
          <w:sz w:val="26"/>
          <w:szCs w:val="26"/>
          <w:lang w:bidi="ar-SA"/>
        </w:rPr>
        <w:t>расчета</w:t>
      </w:r>
      <w:r w:rsidRPr="00A428DC">
        <w:rPr>
          <w:sz w:val="26"/>
          <w:szCs w:val="26"/>
          <w:lang w:bidi="ar-SA"/>
        </w:rPr>
        <w:t xml:space="preserve"> величины недоотпуска тепла </w:t>
      </w:r>
      <w:r>
        <w:rPr>
          <w:sz w:val="26"/>
          <w:szCs w:val="26"/>
          <w:lang w:bidi="ar-SA"/>
        </w:rPr>
        <w:t>приведены</w:t>
      </w:r>
      <w:r w:rsidRPr="00A428DC">
        <w:rPr>
          <w:sz w:val="26"/>
          <w:szCs w:val="26"/>
          <w:lang w:bidi="ar-SA"/>
        </w:rPr>
        <w:t xml:space="preserve"> в таблиц</w:t>
      </w:r>
      <w:r>
        <w:rPr>
          <w:sz w:val="26"/>
          <w:szCs w:val="26"/>
          <w:lang w:bidi="ar-SA"/>
        </w:rPr>
        <w:t>ах 11.3, 11.4</w:t>
      </w:r>
      <w:r w:rsidRPr="00A428DC">
        <w:rPr>
          <w:sz w:val="26"/>
          <w:szCs w:val="26"/>
          <w:lang w:bidi="ar-SA"/>
        </w:rPr>
        <w:t>.</w:t>
      </w:r>
      <w:r>
        <w:rPr>
          <w:sz w:val="26"/>
          <w:szCs w:val="26"/>
          <w:lang w:bidi="ar-SA"/>
        </w:rPr>
        <w:t xml:space="preserve"> Высокие значения величины </w:t>
      </w:r>
      <w:r w:rsidRPr="00DA1E83">
        <w:rPr>
          <w:sz w:val="26"/>
          <w:szCs w:val="26"/>
          <w:lang w:bidi="ar-SA"/>
        </w:rPr>
        <w:t>недоотпуска тепловой энергии по причине отказов (аварийных ситуаций)</w:t>
      </w:r>
      <w:r>
        <w:rPr>
          <w:sz w:val="26"/>
          <w:szCs w:val="26"/>
          <w:lang w:bidi="ar-SA"/>
        </w:rPr>
        <w:t xml:space="preserve"> для потребителей от котельной пос. Запорожское обусловлены высоким износом участков тепловых сетей на балансе потребителей тепловой энергии (прочие сети, подвальная прокладка).</w:t>
      </w:r>
    </w:p>
    <w:p w14:paraId="44B2788B" w14:textId="1D34F862" w:rsidR="00317E92" w:rsidRDefault="008E3F40" w:rsidP="00E36548">
      <w:pPr>
        <w:suppressLineNumbers/>
        <w:tabs>
          <w:tab w:val="left" w:leader="dot" w:pos="540"/>
        </w:tabs>
        <w:suppressAutoHyphens/>
        <w:autoSpaceDE/>
        <w:autoSpaceDN/>
        <w:spacing w:line="360" w:lineRule="auto"/>
        <w:ind w:firstLine="709"/>
        <w:jc w:val="both"/>
        <w:rPr>
          <w:color w:val="000000" w:themeColor="text1"/>
          <w:sz w:val="26"/>
          <w:szCs w:val="26"/>
          <w:lang w:bidi="ar-SA"/>
        </w:rPr>
      </w:pPr>
      <w:r>
        <w:rPr>
          <w:sz w:val="26"/>
          <w:szCs w:val="26"/>
          <w:lang w:bidi="ar-SA"/>
        </w:rPr>
        <w:t>Д</w:t>
      </w:r>
      <w:r w:rsidRPr="00DA1E83">
        <w:rPr>
          <w:sz w:val="26"/>
          <w:szCs w:val="26"/>
          <w:lang w:bidi="ar-SA"/>
        </w:rPr>
        <w:t xml:space="preserve">ля обеспечения нормативных показателей безотказной работы тепловых сетей необходимо выполнить мероприятия по </w:t>
      </w:r>
      <w:r>
        <w:rPr>
          <w:sz w:val="26"/>
          <w:szCs w:val="26"/>
          <w:lang w:bidi="ar-SA"/>
        </w:rPr>
        <w:t>реконструкции</w:t>
      </w:r>
      <w:r w:rsidRPr="00DA1E83">
        <w:rPr>
          <w:sz w:val="26"/>
          <w:szCs w:val="26"/>
          <w:lang w:bidi="ar-SA"/>
        </w:rPr>
        <w:t xml:space="preserve"> (капитальному ремонту) тепловых сетей находящихся на балансе потребителей тепловой энергии (</w:t>
      </w:r>
      <w:r>
        <w:rPr>
          <w:sz w:val="26"/>
          <w:szCs w:val="26"/>
          <w:lang w:bidi="ar-SA"/>
        </w:rPr>
        <w:t>прочие сети, подвальная прокладка</w:t>
      </w:r>
      <w:r w:rsidRPr="00DA1E83">
        <w:rPr>
          <w:sz w:val="26"/>
          <w:szCs w:val="26"/>
          <w:lang w:bidi="ar-SA"/>
        </w:rPr>
        <w:t xml:space="preserve">) срок службы которых превышает нормативный (более 30 лет): </w:t>
      </w:r>
      <w:r w:rsidR="00317E92" w:rsidRPr="00317E92">
        <w:rPr>
          <w:color w:val="000000" w:themeColor="text1"/>
          <w:sz w:val="26"/>
          <w:szCs w:val="26"/>
          <w:lang w:bidi="ar-SA"/>
        </w:rPr>
        <w:t>«Уз. 4 – ввод ул. Советская, 4», «Уз. 5 - ввод ул. Советская, 5», «ввод в здание ДС – ввод ДС № 16», «ввод в ж</w:t>
      </w:r>
      <w:r w:rsidR="00E36548">
        <w:rPr>
          <w:color w:val="000000" w:themeColor="text1"/>
          <w:sz w:val="26"/>
          <w:szCs w:val="26"/>
          <w:lang w:bidi="ar-SA"/>
        </w:rPr>
        <w:t>.</w:t>
      </w:r>
      <w:r w:rsidR="00317E92" w:rsidRPr="00317E92">
        <w:rPr>
          <w:color w:val="000000" w:themeColor="text1"/>
          <w:sz w:val="26"/>
          <w:szCs w:val="26"/>
          <w:lang w:bidi="ar-SA"/>
        </w:rPr>
        <w:t>д</w:t>
      </w:r>
      <w:r w:rsidR="00E36548">
        <w:rPr>
          <w:color w:val="000000" w:themeColor="text1"/>
          <w:sz w:val="26"/>
          <w:szCs w:val="26"/>
          <w:lang w:bidi="ar-SA"/>
        </w:rPr>
        <w:t>.</w:t>
      </w:r>
      <w:r w:rsidR="00317E92" w:rsidRPr="00317E92">
        <w:rPr>
          <w:color w:val="000000" w:themeColor="text1"/>
          <w:sz w:val="26"/>
          <w:szCs w:val="26"/>
          <w:lang w:bidi="ar-SA"/>
        </w:rPr>
        <w:t xml:space="preserve"> 12 – ввод ул. Советская, 12», «ввод в ж</w:t>
      </w:r>
      <w:r w:rsidR="00E36548">
        <w:rPr>
          <w:color w:val="000000" w:themeColor="text1"/>
          <w:sz w:val="26"/>
          <w:szCs w:val="26"/>
          <w:lang w:bidi="ar-SA"/>
        </w:rPr>
        <w:t>.</w:t>
      </w:r>
      <w:r w:rsidR="00317E92" w:rsidRPr="00317E92">
        <w:rPr>
          <w:color w:val="000000" w:themeColor="text1"/>
          <w:sz w:val="26"/>
          <w:szCs w:val="26"/>
          <w:lang w:bidi="ar-SA"/>
        </w:rPr>
        <w:t>д</w:t>
      </w:r>
      <w:r w:rsidR="00E36548">
        <w:rPr>
          <w:color w:val="000000" w:themeColor="text1"/>
          <w:sz w:val="26"/>
          <w:szCs w:val="26"/>
          <w:lang w:bidi="ar-SA"/>
        </w:rPr>
        <w:t>.</w:t>
      </w:r>
      <w:r w:rsidR="00317E92" w:rsidRPr="00317E92">
        <w:rPr>
          <w:color w:val="000000" w:themeColor="text1"/>
          <w:sz w:val="26"/>
          <w:szCs w:val="26"/>
          <w:lang w:bidi="ar-SA"/>
        </w:rPr>
        <w:t xml:space="preserve"> 13 – ввод </w:t>
      </w:r>
      <w:r w:rsidR="00E36548">
        <w:rPr>
          <w:color w:val="000000" w:themeColor="text1"/>
          <w:sz w:val="26"/>
          <w:szCs w:val="26"/>
          <w:lang w:bidi="ar-SA"/>
        </w:rPr>
        <w:br/>
      </w:r>
      <w:r w:rsidR="00317E92" w:rsidRPr="00317E92">
        <w:rPr>
          <w:color w:val="000000" w:themeColor="text1"/>
          <w:sz w:val="26"/>
          <w:szCs w:val="26"/>
          <w:lang w:bidi="ar-SA"/>
        </w:rPr>
        <w:t>ул. Советская, 13», «ввод в ж/д 11 – Уз. 14», «Уз. 14 – ввод ул. Советская, 11», «ввод в ж/д 1 – Уз. 13», «Уз. 13 - ввод ул. Советская, 1», «ввод в ж/д 2 – Уз. 12», «Уз. 12 –  ввод ул. Советская, 2», «ввод в ж</w:t>
      </w:r>
      <w:r w:rsidR="00E36548">
        <w:rPr>
          <w:color w:val="000000" w:themeColor="text1"/>
          <w:sz w:val="26"/>
          <w:szCs w:val="26"/>
          <w:lang w:bidi="ar-SA"/>
        </w:rPr>
        <w:t>.</w:t>
      </w:r>
      <w:r w:rsidR="00317E92" w:rsidRPr="00317E92">
        <w:rPr>
          <w:color w:val="000000" w:themeColor="text1"/>
          <w:sz w:val="26"/>
          <w:szCs w:val="26"/>
          <w:lang w:bidi="ar-SA"/>
        </w:rPr>
        <w:t>д</w:t>
      </w:r>
      <w:r w:rsidR="00E36548">
        <w:rPr>
          <w:color w:val="000000" w:themeColor="text1"/>
          <w:sz w:val="26"/>
          <w:szCs w:val="26"/>
          <w:lang w:bidi="ar-SA"/>
        </w:rPr>
        <w:t>.</w:t>
      </w:r>
      <w:r w:rsidR="00317E92" w:rsidRPr="00317E92">
        <w:rPr>
          <w:color w:val="000000" w:themeColor="text1"/>
          <w:sz w:val="26"/>
          <w:szCs w:val="26"/>
          <w:lang w:bidi="ar-SA"/>
        </w:rPr>
        <w:t xml:space="preserve"> 3 – Уз. 11», «Уз. 11 –  ввод ул. Советская, 3», «ввод в ж/д 8 – ввод ул. Советская, 8», «ввод в здание школы –  ввод Школа», «ввод в ж/д 15 –  </w:t>
      </w:r>
      <w:r w:rsidR="00E36548">
        <w:rPr>
          <w:color w:val="000000" w:themeColor="text1"/>
          <w:sz w:val="26"/>
          <w:szCs w:val="26"/>
          <w:lang w:bidi="ar-SA"/>
        </w:rPr>
        <w:br/>
      </w:r>
      <w:r w:rsidR="00317E92" w:rsidRPr="00317E92">
        <w:rPr>
          <w:color w:val="000000" w:themeColor="text1"/>
          <w:sz w:val="26"/>
          <w:szCs w:val="26"/>
          <w:lang w:bidi="ar-SA"/>
        </w:rPr>
        <w:t>Уз. 10», «Уз. 10 –  ввод ул. Советская, 15»</w:t>
      </w:r>
      <w:r w:rsidR="00317E92">
        <w:rPr>
          <w:color w:val="000000" w:themeColor="text1"/>
          <w:sz w:val="26"/>
          <w:szCs w:val="26"/>
          <w:lang w:bidi="ar-SA"/>
        </w:rPr>
        <w:t>.</w:t>
      </w:r>
    </w:p>
    <w:p w14:paraId="76BDDA19" w14:textId="5F2ECC1F" w:rsidR="00946003" w:rsidRDefault="00946003" w:rsidP="0039318D">
      <w:pPr>
        <w:widowControl/>
        <w:autoSpaceDE/>
        <w:autoSpaceDN/>
        <w:spacing w:before="120" w:after="120" w:line="276" w:lineRule="auto"/>
        <w:ind w:right="3" w:firstLine="709"/>
        <w:jc w:val="both"/>
        <w:outlineLvl w:val="0"/>
        <w:rPr>
          <w:b/>
          <w:bCs/>
          <w:sz w:val="26"/>
          <w:szCs w:val="26"/>
          <w:lang w:bidi="ar-SA"/>
        </w:rPr>
      </w:pPr>
      <w:bookmarkStart w:id="706" w:name="_Toc198296611"/>
      <w:r w:rsidRPr="00946003">
        <w:rPr>
          <w:b/>
          <w:bCs/>
          <w:sz w:val="26"/>
          <w:szCs w:val="26"/>
          <w:lang w:bidi="ar-SA"/>
        </w:rPr>
        <w:t>11.</w:t>
      </w:r>
      <w:r w:rsidR="00CE02EA">
        <w:rPr>
          <w:b/>
          <w:bCs/>
          <w:sz w:val="26"/>
          <w:szCs w:val="26"/>
          <w:lang w:bidi="ar-SA"/>
        </w:rPr>
        <w:t>6</w:t>
      </w:r>
      <w:r w:rsidRPr="00946003">
        <w:rPr>
          <w:b/>
          <w:bCs/>
          <w:sz w:val="26"/>
          <w:szCs w:val="26"/>
          <w:lang w:bidi="ar-SA"/>
        </w:rPr>
        <w:t xml:space="preserve"> </w:t>
      </w:r>
      <w:r>
        <w:rPr>
          <w:b/>
          <w:bCs/>
          <w:sz w:val="26"/>
          <w:szCs w:val="26"/>
          <w:lang w:bidi="ar-SA"/>
        </w:rPr>
        <w:t>Мероприятия по резервированию источников тепловой энергии и тепловых сетей, определенных системой мер по повышению надежности</w:t>
      </w:r>
      <w:bookmarkEnd w:id="706"/>
    </w:p>
    <w:p w14:paraId="49C962FD" w14:textId="77777777" w:rsidR="00E36548" w:rsidRPr="00E36548" w:rsidRDefault="00E36548" w:rsidP="0039318D">
      <w:pPr>
        <w:tabs>
          <w:tab w:val="left" w:pos="0"/>
        </w:tabs>
        <w:spacing w:line="360" w:lineRule="auto"/>
        <w:ind w:right="3" w:firstLine="709"/>
        <w:jc w:val="both"/>
        <w:rPr>
          <w:color w:val="7030A0"/>
          <w:sz w:val="16"/>
          <w:szCs w:val="16"/>
        </w:rPr>
      </w:pPr>
    </w:p>
    <w:p w14:paraId="2F04CB95" w14:textId="6ECAEFFA" w:rsidR="00946003" w:rsidRPr="00E36548" w:rsidRDefault="00946003" w:rsidP="00E36548">
      <w:pPr>
        <w:tabs>
          <w:tab w:val="left" w:pos="0"/>
        </w:tabs>
        <w:spacing w:line="324" w:lineRule="auto"/>
        <w:ind w:right="6" w:firstLine="709"/>
        <w:jc w:val="both"/>
        <w:rPr>
          <w:sz w:val="26"/>
        </w:rPr>
      </w:pPr>
      <w:r w:rsidRPr="00E36548">
        <w:rPr>
          <w:sz w:val="26"/>
        </w:rPr>
        <w:t xml:space="preserve">В соответствии с проектом, разработанным ООО «ПК «Невский берег» в </w:t>
      </w:r>
      <w:r w:rsidRPr="00E36548">
        <w:rPr>
          <w:sz w:val="26"/>
        </w:rPr>
        <w:br/>
        <w:t xml:space="preserve">2024 году в рамках концессионного соглашения теплоснабжающей организацией построена новая газовая блочно-модульная котельная пос. Запорожское, </w:t>
      </w:r>
      <w:r w:rsidRPr="00E36548">
        <w:rPr>
          <w:sz w:val="26"/>
        </w:rPr>
        <w:br/>
        <w:t>ул. Советская, 22 (кадастровый номер 47:03:1306006:1058) установленной тепловой мощностью 5,159 Гкал/ч (6,0 МВт)</w:t>
      </w:r>
      <w:r w:rsidR="00360883" w:rsidRPr="00E36548">
        <w:rPr>
          <w:sz w:val="26"/>
        </w:rPr>
        <w:t>.</w:t>
      </w:r>
      <w:r w:rsidRPr="00E36548">
        <w:rPr>
          <w:sz w:val="26"/>
        </w:rPr>
        <w:t xml:space="preserve"> Котельная введена в эксплуатацию </w:t>
      </w:r>
      <w:r w:rsidR="00CF755C" w:rsidRPr="00E36548">
        <w:rPr>
          <w:sz w:val="26"/>
        </w:rPr>
        <w:t xml:space="preserve">в </w:t>
      </w:r>
      <w:r w:rsidR="00CF755C" w:rsidRPr="00E36548">
        <w:rPr>
          <w:sz w:val="26"/>
          <w:lang w:val="en-US"/>
        </w:rPr>
        <w:t>IV</w:t>
      </w:r>
      <w:r w:rsidR="00CF755C" w:rsidRPr="00E36548">
        <w:rPr>
          <w:sz w:val="26"/>
        </w:rPr>
        <w:t xml:space="preserve"> кв. 2024 г</w:t>
      </w:r>
      <w:r w:rsidR="00E36548" w:rsidRPr="00E36548">
        <w:rPr>
          <w:sz w:val="26"/>
        </w:rPr>
        <w:t>.</w:t>
      </w:r>
    </w:p>
    <w:p w14:paraId="06B748C8" w14:textId="77777777" w:rsidR="00CE02EA" w:rsidRPr="00C062D8" w:rsidRDefault="00CE02EA" w:rsidP="00E36548">
      <w:pPr>
        <w:keepLines/>
        <w:widowControl/>
        <w:autoSpaceDE/>
        <w:autoSpaceDN/>
        <w:spacing w:line="324" w:lineRule="auto"/>
        <w:ind w:right="6" w:firstLine="709"/>
        <w:jc w:val="both"/>
        <w:rPr>
          <w:rFonts w:eastAsia="Calibri"/>
          <w:sz w:val="26"/>
          <w:szCs w:val="26"/>
          <w:lang w:eastAsia="en-US" w:bidi="ar-SA"/>
        </w:rPr>
      </w:pPr>
      <w:r w:rsidRPr="00E36548">
        <w:rPr>
          <w:rFonts w:eastAsia="Calibri"/>
          <w:sz w:val="26"/>
          <w:szCs w:val="26"/>
          <w:lang w:eastAsia="en-US" w:bidi="ar-SA"/>
        </w:rPr>
        <w:t xml:space="preserve">В соответствии с проектом, разработанным ООО «ПК «Невский берег» (2024 </w:t>
      </w:r>
      <w:r w:rsidRPr="00C062D8">
        <w:rPr>
          <w:rFonts w:eastAsia="Calibri"/>
          <w:sz w:val="26"/>
          <w:szCs w:val="26"/>
          <w:lang w:eastAsia="en-US" w:bidi="ar-SA"/>
        </w:rPr>
        <w:t xml:space="preserve">год) в новой газовой блочно-модульной котельной пос. Запорожское, </w:t>
      </w:r>
      <w:r w:rsidRPr="00C062D8">
        <w:rPr>
          <w:rFonts w:eastAsia="Calibri"/>
          <w:sz w:val="26"/>
          <w:szCs w:val="26"/>
          <w:lang w:eastAsia="en-US" w:bidi="ar-SA"/>
        </w:rPr>
        <w:br/>
        <w:t>ул. Советская, 22 предусмотрено:</w:t>
      </w:r>
    </w:p>
    <w:p w14:paraId="406FDF12" w14:textId="487F831D" w:rsidR="00CE02EA" w:rsidRPr="00DA1E83" w:rsidRDefault="00E36548" w:rsidP="00E36548">
      <w:pPr>
        <w:keepLines/>
        <w:widowControl/>
        <w:autoSpaceDE/>
        <w:autoSpaceDN/>
        <w:spacing w:line="324" w:lineRule="auto"/>
        <w:ind w:right="6" w:firstLine="709"/>
        <w:jc w:val="both"/>
        <w:rPr>
          <w:rFonts w:eastAsia="Calibri"/>
          <w:sz w:val="26"/>
          <w:szCs w:val="26"/>
          <w:lang w:eastAsia="en-US" w:bidi="ar-SA"/>
        </w:rPr>
      </w:pPr>
      <w:r>
        <w:rPr>
          <w:rFonts w:eastAsia="Calibri"/>
          <w:sz w:val="26"/>
          <w:szCs w:val="26"/>
          <w:lang w:eastAsia="en-US" w:bidi="ar-SA"/>
        </w:rPr>
        <w:t xml:space="preserve"> </w:t>
      </w:r>
      <w:r w:rsidR="00CE02EA" w:rsidRPr="00C062D8">
        <w:rPr>
          <w:rFonts w:eastAsia="Calibri"/>
          <w:sz w:val="26"/>
          <w:szCs w:val="26"/>
          <w:lang w:eastAsia="en-US" w:bidi="ar-SA"/>
        </w:rPr>
        <w:t>- резервирование тепловой мощности источника в объеме</w:t>
      </w:r>
      <w:r w:rsidR="00CE02EA">
        <w:rPr>
          <w:rFonts w:eastAsia="Calibri"/>
          <w:sz w:val="26"/>
          <w:szCs w:val="26"/>
          <w:lang w:eastAsia="en-US" w:bidi="ar-SA"/>
        </w:rPr>
        <w:t>,</w:t>
      </w:r>
      <w:r w:rsidR="00CE02EA" w:rsidRPr="00C062D8">
        <w:rPr>
          <w:rFonts w:eastAsia="Calibri"/>
          <w:sz w:val="26"/>
          <w:szCs w:val="26"/>
          <w:lang w:eastAsia="en-US" w:bidi="ar-SA"/>
        </w:rPr>
        <w:t xml:space="preserve"> предусмотренном </w:t>
      </w:r>
      <w:r w:rsidR="00CE02EA" w:rsidRPr="00C062D8">
        <w:rPr>
          <w:rFonts w:eastAsia="Calibri"/>
          <w:sz w:val="26"/>
          <w:szCs w:val="26"/>
          <w:lang w:eastAsia="en-US" w:bidi="ar-SA"/>
        </w:rPr>
        <w:br/>
        <w:t>СП 124.13330.2012 «Тепловые сети. Актуализированная редакция СНиП 41-02-2003», путем установки</w:t>
      </w:r>
      <w:r w:rsidR="00CE02EA" w:rsidRPr="00DA1E83">
        <w:rPr>
          <w:rFonts w:eastAsia="Calibri"/>
          <w:sz w:val="26"/>
          <w:szCs w:val="26"/>
          <w:lang w:eastAsia="en-US" w:bidi="ar-SA"/>
        </w:rPr>
        <w:t xml:space="preserve"> трех водогрейных котлоагрегатов, характеристики которых приведены в Главе 7 (п. 7.4);</w:t>
      </w:r>
    </w:p>
    <w:p w14:paraId="1ECD9B25" w14:textId="77777777" w:rsidR="00CE02EA" w:rsidRPr="00DA1E83" w:rsidRDefault="00CE02EA" w:rsidP="00E36548">
      <w:pPr>
        <w:keepLines/>
        <w:widowControl/>
        <w:autoSpaceDE/>
        <w:autoSpaceDN/>
        <w:spacing w:line="324" w:lineRule="auto"/>
        <w:ind w:right="6" w:firstLine="709"/>
        <w:jc w:val="both"/>
        <w:rPr>
          <w:rFonts w:eastAsia="Calibri"/>
          <w:sz w:val="26"/>
          <w:szCs w:val="26"/>
          <w:lang w:eastAsia="en-US" w:bidi="ar-SA"/>
        </w:rPr>
      </w:pPr>
      <w:r w:rsidRPr="00DA1E83">
        <w:rPr>
          <w:rFonts w:eastAsia="Calibri"/>
          <w:sz w:val="26"/>
          <w:szCs w:val="26"/>
          <w:lang w:eastAsia="en-US" w:bidi="ar-SA"/>
        </w:rPr>
        <w:lastRenderedPageBreak/>
        <w:t>- резервирование насосного оборудования (сетевых и подпиточных насосов) путем установки трех сетевых насосов TP 80-400/2 «Grundfos» c ЧРП, двух подпиточных насосов СМ 10-2 «Grundfos», характеристики оборудования приведены в Главе 7 (п. 7.4)</w:t>
      </w:r>
    </w:p>
    <w:p w14:paraId="50C5999B" w14:textId="77777777" w:rsidR="00CE02EA" w:rsidRPr="00DA1E83" w:rsidRDefault="00CE02EA" w:rsidP="00E36548">
      <w:pPr>
        <w:keepLines/>
        <w:widowControl/>
        <w:autoSpaceDE/>
        <w:autoSpaceDN/>
        <w:spacing w:after="120" w:line="324" w:lineRule="auto"/>
        <w:ind w:right="6" w:firstLine="709"/>
        <w:jc w:val="both"/>
        <w:rPr>
          <w:rFonts w:eastAsia="Calibri"/>
          <w:sz w:val="26"/>
          <w:szCs w:val="26"/>
          <w:lang w:eastAsia="en-US" w:bidi="ar-SA"/>
        </w:rPr>
      </w:pPr>
      <w:r w:rsidRPr="00DA1E83">
        <w:rPr>
          <w:rFonts w:eastAsia="Calibri"/>
          <w:sz w:val="26"/>
          <w:szCs w:val="26"/>
          <w:lang w:eastAsia="en-US" w:bidi="ar-SA"/>
        </w:rPr>
        <w:t xml:space="preserve">При проектировании </w:t>
      </w:r>
      <w:r>
        <w:rPr>
          <w:rFonts w:eastAsia="Calibri"/>
          <w:sz w:val="26"/>
          <w:szCs w:val="26"/>
          <w:lang w:eastAsia="en-US" w:bidi="ar-SA"/>
        </w:rPr>
        <w:t xml:space="preserve">газового блока-модуля </w:t>
      </w:r>
      <w:r w:rsidRPr="00DA1E83">
        <w:rPr>
          <w:rFonts w:eastAsia="Calibri"/>
          <w:sz w:val="26"/>
          <w:szCs w:val="26"/>
          <w:lang w:eastAsia="en-US" w:bidi="ar-SA"/>
        </w:rPr>
        <w:t>ГЛОХ необходимо предусмотреть резервирование тепловой мощности в объеме, предусмотренном нормативной документацией, резервирование сетевых и подпиточных насосов.</w:t>
      </w:r>
    </w:p>
    <w:p w14:paraId="47A2ADDE" w14:textId="3321F88A" w:rsidR="00CE02EA" w:rsidRDefault="00CE02EA" w:rsidP="00E36548">
      <w:pPr>
        <w:keepLines/>
        <w:widowControl/>
        <w:autoSpaceDE/>
        <w:autoSpaceDN/>
        <w:spacing w:after="120" w:line="324" w:lineRule="auto"/>
        <w:ind w:right="6" w:firstLine="709"/>
        <w:jc w:val="both"/>
        <w:rPr>
          <w:rFonts w:eastAsia="Calibri"/>
          <w:sz w:val="26"/>
          <w:szCs w:val="26"/>
          <w:lang w:eastAsia="en-US" w:bidi="ar-SA"/>
        </w:rPr>
      </w:pPr>
      <w:r w:rsidRPr="00DA1E83">
        <w:rPr>
          <w:rFonts w:eastAsia="Calibri"/>
          <w:sz w:val="26"/>
          <w:szCs w:val="26"/>
          <w:lang w:eastAsia="en-US" w:bidi="ar-SA"/>
        </w:rPr>
        <w:t>В качестве резервного источника электроснабжения на каждой из котельных предусмотрено наличие дизель-генератора.</w:t>
      </w:r>
    </w:p>
    <w:p w14:paraId="39489FBF" w14:textId="77777777" w:rsidR="00E36548" w:rsidRDefault="00E36548" w:rsidP="00E36548">
      <w:pPr>
        <w:keepLines/>
        <w:widowControl/>
        <w:autoSpaceDE/>
        <w:autoSpaceDN/>
        <w:spacing w:after="120" w:line="324" w:lineRule="auto"/>
        <w:ind w:right="6" w:firstLine="709"/>
        <w:jc w:val="both"/>
        <w:rPr>
          <w:rFonts w:eastAsia="Calibri"/>
          <w:sz w:val="26"/>
          <w:szCs w:val="26"/>
          <w:lang w:eastAsia="en-US" w:bidi="ar-SA"/>
        </w:rPr>
      </w:pPr>
    </w:p>
    <w:p w14:paraId="064F5E3B" w14:textId="0DB5E7D4" w:rsidR="00CE02EA" w:rsidRDefault="00CE02EA" w:rsidP="0039318D">
      <w:pPr>
        <w:widowControl/>
        <w:autoSpaceDE/>
        <w:autoSpaceDN/>
        <w:spacing w:before="120" w:after="120" w:line="276" w:lineRule="auto"/>
        <w:ind w:right="3" w:firstLine="709"/>
        <w:jc w:val="both"/>
        <w:outlineLvl w:val="0"/>
        <w:rPr>
          <w:b/>
          <w:bCs/>
          <w:sz w:val="26"/>
          <w:szCs w:val="26"/>
          <w:lang w:bidi="ar-SA"/>
        </w:rPr>
      </w:pPr>
      <w:bookmarkStart w:id="707" w:name="_Toc198296612"/>
      <w:r w:rsidRPr="00CE02EA">
        <w:rPr>
          <w:b/>
          <w:bCs/>
          <w:sz w:val="26"/>
          <w:szCs w:val="26"/>
          <w:lang w:bidi="ar-SA"/>
        </w:rPr>
        <w:t xml:space="preserve">11.7 </w:t>
      </w:r>
      <w:r>
        <w:rPr>
          <w:b/>
          <w:bCs/>
          <w:sz w:val="26"/>
          <w:szCs w:val="26"/>
          <w:lang w:bidi="ar-SA"/>
        </w:rPr>
        <w:t>Мероприятия по замене тепловых сетей, определенных системой мер по повышению надежности</w:t>
      </w:r>
      <w:bookmarkEnd w:id="707"/>
    </w:p>
    <w:p w14:paraId="5811A19E" w14:textId="77777777" w:rsidR="00CE02EA" w:rsidRPr="007E396E" w:rsidRDefault="00CE02EA" w:rsidP="0039318D">
      <w:pPr>
        <w:widowControl/>
        <w:autoSpaceDE/>
        <w:autoSpaceDN/>
        <w:spacing w:line="306" w:lineRule="auto"/>
        <w:ind w:right="3" w:firstLine="709"/>
        <w:contextualSpacing/>
        <w:jc w:val="both"/>
        <w:rPr>
          <w:color w:val="000000" w:themeColor="text1"/>
          <w:sz w:val="26"/>
          <w:szCs w:val="26"/>
        </w:rPr>
      </w:pPr>
      <w:r>
        <w:rPr>
          <w:rFonts w:eastAsia="Calibri"/>
          <w:sz w:val="26"/>
          <w:szCs w:val="26"/>
          <w:lang w:val="x-none" w:eastAsia="ar-SA" w:bidi="ar-SA"/>
        </w:rPr>
        <w:t xml:space="preserve">По </w:t>
      </w:r>
      <w:r w:rsidRPr="007E396E">
        <w:rPr>
          <w:rFonts w:eastAsia="Calibri"/>
          <w:color w:val="000000" w:themeColor="text1"/>
          <w:sz w:val="26"/>
          <w:szCs w:val="26"/>
          <w:lang w:val="x-none" w:eastAsia="ar-SA" w:bidi="ar-SA"/>
        </w:rPr>
        <w:t xml:space="preserve">результатам расчета </w:t>
      </w:r>
      <w:r w:rsidRPr="007E396E">
        <w:rPr>
          <w:color w:val="000000" w:themeColor="text1"/>
          <w:sz w:val="26"/>
          <w:szCs w:val="26"/>
        </w:rPr>
        <w:t>показателей надежности теплоснабжения потребителей выполненному с помощью ПРК ZuluThermo 10.0</w:t>
      </w:r>
      <w:r>
        <w:rPr>
          <w:color w:val="000000" w:themeColor="text1"/>
          <w:sz w:val="26"/>
          <w:szCs w:val="26"/>
        </w:rPr>
        <w:t xml:space="preserve"> (существующее положение)</w:t>
      </w:r>
      <w:r w:rsidRPr="007E396E">
        <w:rPr>
          <w:color w:val="000000" w:themeColor="text1"/>
          <w:sz w:val="26"/>
          <w:szCs w:val="26"/>
        </w:rPr>
        <w:t>:</w:t>
      </w:r>
    </w:p>
    <w:p w14:paraId="377204C3" w14:textId="77777777" w:rsidR="00CE02EA" w:rsidRPr="007E396E" w:rsidRDefault="00CE02EA" w:rsidP="0039318D">
      <w:pPr>
        <w:suppressLineNumbers/>
        <w:tabs>
          <w:tab w:val="left" w:leader="dot" w:pos="540"/>
        </w:tabs>
        <w:suppressAutoHyphens/>
        <w:autoSpaceDE/>
        <w:autoSpaceDN/>
        <w:spacing w:line="306" w:lineRule="auto"/>
        <w:ind w:right="3" w:firstLine="709"/>
        <w:jc w:val="both"/>
        <w:rPr>
          <w:color w:val="000000" w:themeColor="text1"/>
          <w:sz w:val="26"/>
          <w:szCs w:val="26"/>
          <w:lang w:bidi="ar-SA"/>
        </w:rPr>
      </w:pPr>
      <w:r w:rsidRPr="007E396E">
        <w:rPr>
          <w:color w:val="000000" w:themeColor="text1"/>
          <w:sz w:val="26"/>
          <w:szCs w:val="26"/>
        </w:rPr>
        <w:t xml:space="preserve">– суммарная вероятность рабочего состояния тепловой сети от котельной </w:t>
      </w:r>
      <w:r w:rsidRPr="007E396E">
        <w:rPr>
          <w:color w:val="000000" w:themeColor="text1"/>
          <w:sz w:val="26"/>
          <w:szCs w:val="26"/>
        </w:rPr>
        <w:br/>
        <w:t>пос. Запорожское ниже минимально допустимых показателей (п. 6.26</w:t>
      </w:r>
      <w:r w:rsidRPr="007E396E">
        <w:rPr>
          <w:color w:val="000000" w:themeColor="text1"/>
          <w:sz w:val="26"/>
          <w:szCs w:val="26"/>
        </w:rPr>
        <w:br/>
        <w:t xml:space="preserve"> СП 124.13330.2012) и равна 0,023273, что </w:t>
      </w:r>
      <w:r w:rsidRPr="007E396E">
        <w:rPr>
          <w:color w:val="000000" w:themeColor="text1"/>
          <w:sz w:val="26"/>
          <w:szCs w:val="26"/>
          <w:lang w:bidi="ar-SA"/>
        </w:rPr>
        <w:t xml:space="preserve">обусловлено высоким износом участков тепловых сетей на балансе потребителей тепловой энергии (подвальная прокладка), а также участков </w:t>
      </w:r>
      <w:r w:rsidRPr="007E396E">
        <w:rPr>
          <w:color w:val="000000" w:themeColor="text1"/>
          <w:sz w:val="26"/>
          <w:szCs w:val="26"/>
        </w:rPr>
        <w:t xml:space="preserve">«ЗА ТК-12 - ввод в здание школы», «ЗА ТК-9 -ввод в ж.д. № 2», </w:t>
      </w:r>
      <w:r>
        <w:rPr>
          <w:color w:val="000000" w:themeColor="text1"/>
          <w:sz w:val="26"/>
          <w:szCs w:val="26"/>
        </w:rPr>
        <w:br/>
      </w:r>
      <w:r w:rsidRPr="007E396E">
        <w:rPr>
          <w:color w:val="000000" w:themeColor="text1"/>
          <w:sz w:val="26"/>
          <w:szCs w:val="26"/>
        </w:rPr>
        <w:t>«ТК-15- ввод в ж.д. № 12», «ЗА ТК-16 – ввод в ж.д. № 13», находящиеся в эксплуатационной ответственности теплоснабжающей организации</w:t>
      </w:r>
      <w:r w:rsidRPr="007E396E">
        <w:rPr>
          <w:color w:val="000000" w:themeColor="text1"/>
          <w:sz w:val="26"/>
          <w:szCs w:val="26"/>
          <w:lang w:bidi="ar-SA"/>
        </w:rPr>
        <w:t>;</w:t>
      </w:r>
    </w:p>
    <w:p w14:paraId="2C2D88EE" w14:textId="77777777" w:rsidR="00CE02EA" w:rsidRPr="007E396E" w:rsidRDefault="00CE02EA" w:rsidP="0039318D">
      <w:pPr>
        <w:spacing w:line="306" w:lineRule="auto"/>
        <w:ind w:right="3" w:firstLine="709"/>
        <w:jc w:val="both"/>
        <w:rPr>
          <w:color w:val="000000" w:themeColor="text1"/>
          <w:sz w:val="26"/>
          <w:szCs w:val="26"/>
        </w:rPr>
      </w:pPr>
      <w:r w:rsidRPr="007E396E">
        <w:rPr>
          <w:color w:val="000000" w:themeColor="text1"/>
          <w:sz w:val="26"/>
          <w:szCs w:val="26"/>
        </w:rPr>
        <w:t xml:space="preserve">– суммарная вероятность рабочего состояния тепловой сети от котельной ГЛОХ равна 0,999931 – соответствует требованиям, установленным в п. 6.26 </w:t>
      </w:r>
      <w:r w:rsidRPr="007E396E">
        <w:rPr>
          <w:color w:val="000000" w:themeColor="text1"/>
          <w:sz w:val="26"/>
          <w:szCs w:val="26"/>
        </w:rPr>
        <w:br/>
        <w:t>СП 124.13330.2012.</w:t>
      </w:r>
    </w:p>
    <w:p w14:paraId="69EACF00" w14:textId="77777777" w:rsidR="00CE02EA" w:rsidRPr="007E396E" w:rsidRDefault="00CE02EA" w:rsidP="0039318D">
      <w:pPr>
        <w:spacing w:line="306" w:lineRule="auto"/>
        <w:ind w:right="3" w:firstLine="709"/>
        <w:jc w:val="both"/>
        <w:rPr>
          <w:color w:val="000000" w:themeColor="text1"/>
          <w:sz w:val="26"/>
          <w:szCs w:val="26"/>
          <w:lang w:bidi="ar-SA"/>
        </w:rPr>
      </w:pPr>
      <w:r w:rsidRPr="007E396E">
        <w:rPr>
          <w:color w:val="000000" w:themeColor="text1"/>
          <w:sz w:val="26"/>
          <w:szCs w:val="26"/>
          <w:lang w:bidi="ar-SA"/>
        </w:rPr>
        <w:t xml:space="preserve">Для обеспечения нормативных показателей безотказной работы тепловых сетей от котельной необходимо выполнить мероприятия </w:t>
      </w:r>
      <w:r w:rsidRPr="007E396E">
        <w:rPr>
          <w:color w:val="000000" w:themeColor="text1"/>
          <w:sz w:val="26"/>
          <w:szCs w:val="26"/>
        </w:rPr>
        <w:t>по капитальному ремонту участков тепловых сетей от котельной пос. Запорожское, исчерпавших свой эксплуатационный ресурс</w:t>
      </w:r>
      <w:r w:rsidRPr="007E396E">
        <w:rPr>
          <w:color w:val="000000" w:themeColor="text1"/>
          <w:sz w:val="26"/>
          <w:szCs w:val="26"/>
          <w:lang w:bidi="ar-SA"/>
        </w:rPr>
        <w:t xml:space="preserve"> (приведены в Главе 8 Обосновывающих материалов):</w:t>
      </w:r>
    </w:p>
    <w:p w14:paraId="70142A35" w14:textId="77777777" w:rsidR="00CE02EA" w:rsidRPr="007E396E" w:rsidRDefault="00CE02EA" w:rsidP="0039318D">
      <w:pPr>
        <w:spacing w:line="306" w:lineRule="auto"/>
        <w:ind w:right="3" w:firstLine="709"/>
        <w:jc w:val="both"/>
        <w:rPr>
          <w:color w:val="000000" w:themeColor="text1"/>
          <w:sz w:val="26"/>
          <w:szCs w:val="26"/>
          <w:lang w:bidi="ar-SA"/>
        </w:rPr>
      </w:pPr>
      <w:r w:rsidRPr="007E396E">
        <w:rPr>
          <w:color w:val="000000" w:themeColor="text1"/>
          <w:sz w:val="26"/>
          <w:szCs w:val="26"/>
        </w:rPr>
        <w:t>– к</w:t>
      </w:r>
      <w:r w:rsidRPr="007E396E">
        <w:rPr>
          <w:color w:val="000000" w:themeColor="text1"/>
          <w:sz w:val="26"/>
          <w:szCs w:val="26"/>
          <w:lang w:bidi="ar-SA"/>
        </w:rPr>
        <w:t>апитальный ремонт участка тепловой сети "ТК-15 – ввод в ж.д. № 12" с прокладкой ППУ трубопровода Dн 89 мм L = 19 м (в двухтр. исчислении) (срок реализации – 2027 год);</w:t>
      </w:r>
    </w:p>
    <w:p w14:paraId="50A43315" w14:textId="77777777" w:rsidR="00CE02EA" w:rsidRPr="007E396E" w:rsidRDefault="00CE02EA" w:rsidP="0039318D">
      <w:pPr>
        <w:spacing w:line="306" w:lineRule="auto"/>
        <w:ind w:right="3" w:firstLine="709"/>
        <w:jc w:val="both"/>
        <w:rPr>
          <w:color w:val="000000" w:themeColor="text1"/>
          <w:sz w:val="26"/>
          <w:szCs w:val="26"/>
          <w:lang w:bidi="ar-SA"/>
        </w:rPr>
      </w:pPr>
      <w:r w:rsidRPr="007E396E">
        <w:rPr>
          <w:color w:val="000000" w:themeColor="text1"/>
          <w:sz w:val="26"/>
          <w:szCs w:val="26"/>
        </w:rPr>
        <w:t xml:space="preserve">– </w:t>
      </w:r>
      <w:r w:rsidRPr="007E396E">
        <w:rPr>
          <w:color w:val="000000" w:themeColor="text1"/>
          <w:sz w:val="26"/>
          <w:szCs w:val="26"/>
          <w:lang w:bidi="ar-SA"/>
        </w:rPr>
        <w:t>капитальный ремонт участка тепловой сети "ЗА ТК-16 – ввод в ж.д. № 13" с прокладкой ППУ трубопровода Dн 76 мм L = 20 м (в двухтр. исчислении) (срок реализации – 2027 год);</w:t>
      </w:r>
    </w:p>
    <w:p w14:paraId="464881F9" w14:textId="77777777" w:rsidR="00CE02EA" w:rsidRPr="007E396E" w:rsidRDefault="00CE02EA" w:rsidP="0039318D">
      <w:pPr>
        <w:spacing w:line="306" w:lineRule="auto"/>
        <w:ind w:right="3" w:firstLine="709"/>
        <w:jc w:val="both"/>
        <w:rPr>
          <w:color w:val="000000" w:themeColor="text1"/>
          <w:sz w:val="26"/>
          <w:szCs w:val="26"/>
          <w:lang w:bidi="ar-SA"/>
        </w:rPr>
      </w:pPr>
      <w:r w:rsidRPr="007E396E">
        <w:rPr>
          <w:color w:val="000000" w:themeColor="text1"/>
          <w:sz w:val="26"/>
          <w:szCs w:val="26"/>
        </w:rPr>
        <w:t xml:space="preserve">– </w:t>
      </w:r>
      <w:r w:rsidRPr="007E396E">
        <w:rPr>
          <w:color w:val="000000" w:themeColor="text1"/>
          <w:sz w:val="26"/>
          <w:szCs w:val="26"/>
          <w:lang w:bidi="ar-SA"/>
        </w:rPr>
        <w:t xml:space="preserve">капитальный ремонт участка тепловой сети "ЗА ТК-9 – ввод в ж.д. № 2" с прокладкой ППУ трубопровода Dн 76 мм L = 40,5 м (в двухтр. исчислении) (срок </w:t>
      </w:r>
      <w:r w:rsidRPr="007E396E">
        <w:rPr>
          <w:color w:val="000000" w:themeColor="text1"/>
          <w:sz w:val="26"/>
          <w:szCs w:val="26"/>
          <w:lang w:bidi="ar-SA"/>
        </w:rPr>
        <w:lastRenderedPageBreak/>
        <w:t>реализации – 2027 год);</w:t>
      </w:r>
    </w:p>
    <w:p w14:paraId="66AF0306" w14:textId="77777777" w:rsidR="00CE02EA" w:rsidRPr="007E396E" w:rsidRDefault="00CE02EA" w:rsidP="0039318D">
      <w:pPr>
        <w:widowControl/>
        <w:autoSpaceDE/>
        <w:autoSpaceDN/>
        <w:spacing w:line="306" w:lineRule="auto"/>
        <w:ind w:right="3" w:firstLine="709"/>
        <w:jc w:val="both"/>
        <w:rPr>
          <w:rFonts w:eastAsia="Calibri"/>
          <w:color w:val="000000" w:themeColor="text1"/>
          <w:sz w:val="26"/>
          <w:szCs w:val="26"/>
          <w:lang w:eastAsia="ar-SA" w:bidi="ar-SA"/>
        </w:rPr>
      </w:pPr>
      <w:r w:rsidRPr="007E396E">
        <w:rPr>
          <w:color w:val="000000" w:themeColor="text1"/>
          <w:sz w:val="26"/>
          <w:szCs w:val="26"/>
        </w:rPr>
        <w:t xml:space="preserve">– </w:t>
      </w:r>
      <w:r w:rsidRPr="007E396E">
        <w:rPr>
          <w:color w:val="000000" w:themeColor="text1"/>
          <w:sz w:val="26"/>
          <w:szCs w:val="26"/>
          <w:lang w:bidi="ar-SA"/>
        </w:rPr>
        <w:t>капитальный ремонт участка тепловой сети "ЗА ТК-12 – ввод в здание школы" с прокладкой ППУ трубопровода Dн 76 мм L = 7 м (в двухтр. исчислении) (срок реализации – 2027 год).</w:t>
      </w:r>
    </w:p>
    <w:p w14:paraId="6313E7A7" w14:textId="77777777" w:rsidR="00CE02EA" w:rsidRDefault="00CE02EA" w:rsidP="0039318D">
      <w:pPr>
        <w:suppressLineNumbers/>
        <w:tabs>
          <w:tab w:val="left" w:leader="dot" w:pos="540"/>
        </w:tabs>
        <w:suppressAutoHyphens/>
        <w:autoSpaceDE/>
        <w:autoSpaceDN/>
        <w:spacing w:line="306" w:lineRule="auto"/>
        <w:ind w:right="3" w:firstLine="709"/>
        <w:jc w:val="both"/>
        <w:rPr>
          <w:color w:val="000000" w:themeColor="text1"/>
          <w:sz w:val="26"/>
          <w:szCs w:val="26"/>
          <w:lang w:bidi="ar-SA"/>
        </w:rPr>
      </w:pPr>
      <w:r w:rsidRPr="007E396E">
        <w:rPr>
          <w:color w:val="000000" w:themeColor="text1"/>
          <w:sz w:val="26"/>
          <w:szCs w:val="26"/>
          <w:lang w:bidi="ar-SA"/>
        </w:rPr>
        <w:t>Также необходимо выполнить мероприятия по реконструкции (капитальному ремонту) тепловых сетей</w:t>
      </w:r>
      <w:r>
        <w:rPr>
          <w:color w:val="000000" w:themeColor="text1"/>
          <w:sz w:val="26"/>
          <w:szCs w:val="26"/>
          <w:lang w:bidi="ar-SA"/>
        </w:rPr>
        <w:t>,</w:t>
      </w:r>
      <w:r w:rsidRPr="007E396E">
        <w:rPr>
          <w:color w:val="000000" w:themeColor="text1"/>
          <w:sz w:val="26"/>
          <w:szCs w:val="26"/>
          <w:lang w:bidi="ar-SA"/>
        </w:rPr>
        <w:t xml:space="preserve"> находящихся на балансе потребителей тепловой энергии (подвальные сети)</w:t>
      </w:r>
      <w:r>
        <w:rPr>
          <w:color w:val="000000" w:themeColor="text1"/>
          <w:sz w:val="26"/>
          <w:szCs w:val="26"/>
          <w:lang w:bidi="ar-SA"/>
        </w:rPr>
        <w:t>,</w:t>
      </w:r>
      <w:r w:rsidRPr="007E396E">
        <w:rPr>
          <w:color w:val="000000" w:themeColor="text1"/>
          <w:sz w:val="26"/>
          <w:szCs w:val="26"/>
          <w:lang w:bidi="ar-SA"/>
        </w:rPr>
        <w:t xml:space="preserve"> срок службы которых превышает нормативный (более 30 лет): </w:t>
      </w:r>
      <w:r>
        <w:rPr>
          <w:color w:val="000000" w:themeColor="text1"/>
          <w:sz w:val="26"/>
          <w:szCs w:val="26"/>
          <w:lang w:bidi="ar-SA"/>
        </w:rPr>
        <w:br/>
      </w:r>
      <w:r w:rsidRPr="00317E92">
        <w:rPr>
          <w:color w:val="000000" w:themeColor="text1"/>
          <w:sz w:val="26"/>
          <w:szCs w:val="26"/>
          <w:lang w:bidi="ar-SA"/>
        </w:rPr>
        <w:t>«Уз. 4 – ввод ул. Советская, 4», «Уз. 5 - ввод ул. Советская, 5», «ввод в здание ДС – ввод ДС № 16», «ввод в ж/д 12 – ввод ул. Советская, 12», «ввод в ж/д 13 – ввод ул. Советская, 13», «ввод в ж/д 11 – Уз. 14», «Уз. 14 – ввод ул. Советская, 11», «ввод в ж/д 1 – Уз. 13», «Уз. 13 - ввод ул. Советская, 1», «ввод в ж/д 2 – Уз. 12», «Уз. 12 –  ввод ул. Советская, 2», «ввод в ж/д 3 – Уз. 11», «Уз. 11 –  ввод ул. Советская, 3», «ввод в ж/д 8 – ввод ул. Советская, 8», «ввод в здание школы –  ввод Школа», «ввод в ж/д 15 –  Уз. 10», «Уз. 10 –  ввод ул. Советская, 15».</w:t>
      </w:r>
    </w:p>
    <w:p w14:paraId="0DAACFC8" w14:textId="6D849C82" w:rsidR="00CE02EA" w:rsidRDefault="00CE02EA" w:rsidP="0039318D">
      <w:pPr>
        <w:widowControl/>
        <w:autoSpaceDE/>
        <w:autoSpaceDN/>
        <w:spacing w:line="306" w:lineRule="auto"/>
        <w:ind w:right="3" w:firstLine="709"/>
        <w:contextualSpacing/>
        <w:jc w:val="both"/>
        <w:rPr>
          <w:color w:val="000000" w:themeColor="text1"/>
          <w:sz w:val="26"/>
          <w:szCs w:val="26"/>
        </w:rPr>
      </w:pPr>
      <w:r w:rsidRPr="000C6C1B">
        <w:rPr>
          <w:rFonts w:eastAsia="Calibri"/>
          <w:color w:val="000000" w:themeColor="text1"/>
          <w:sz w:val="26"/>
          <w:szCs w:val="26"/>
          <w:lang w:eastAsia="ar-SA" w:bidi="ar-SA"/>
        </w:rPr>
        <w:t xml:space="preserve">С помощью моделирования в </w:t>
      </w:r>
      <w:r w:rsidRPr="000C6C1B">
        <w:rPr>
          <w:color w:val="000000" w:themeColor="text1"/>
          <w:sz w:val="26"/>
          <w:szCs w:val="26"/>
        </w:rPr>
        <w:t>ПРК ZuluThermo 10.0</w:t>
      </w:r>
      <w:r w:rsidRPr="000C6C1B">
        <w:rPr>
          <w:rFonts w:eastAsia="Calibri"/>
          <w:color w:val="000000" w:themeColor="text1"/>
          <w:sz w:val="26"/>
          <w:szCs w:val="26"/>
          <w:lang w:eastAsia="ar-SA" w:bidi="ar-SA"/>
        </w:rPr>
        <w:t xml:space="preserve"> на конец планируемого периода (до 2031 года) получено, что замена всех тепловых сетей с истекшим нормативным сроком эксплуатации позволит обеспечить </w:t>
      </w:r>
      <w:r w:rsidRPr="000C6C1B">
        <w:rPr>
          <w:color w:val="000000" w:themeColor="text1"/>
          <w:sz w:val="26"/>
          <w:szCs w:val="26"/>
        </w:rPr>
        <w:t>суммарную вероятность рабочего состояния тепловой сети от котельной пос. Запорожское равную 0,999824.</w:t>
      </w:r>
    </w:p>
    <w:p w14:paraId="304351D3" w14:textId="3CB67DCA" w:rsidR="00CE02EA" w:rsidRPr="00CE02EA" w:rsidRDefault="00CE02EA" w:rsidP="0039318D">
      <w:pPr>
        <w:widowControl/>
        <w:autoSpaceDE/>
        <w:autoSpaceDN/>
        <w:spacing w:before="120" w:after="120" w:line="276" w:lineRule="auto"/>
        <w:ind w:right="3" w:firstLine="709"/>
        <w:jc w:val="both"/>
        <w:outlineLvl w:val="0"/>
        <w:rPr>
          <w:b/>
          <w:bCs/>
          <w:sz w:val="26"/>
          <w:szCs w:val="26"/>
          <w:lang w:bidi="ar-SA"/>
        </w:rPr>
      </w:pPr>
      <w:bookmarkStart w:id="708" w:name="_Toc198296613"/>
      <w:r w:rsidRPr="00CE02EA">
        <w:rPr>
          <w:b/>
          <w:bCs/>
          <w:sz w:val="26"/>
          <w:szCs w:val="26"/>
          <w:lang w:bidi="ar-SA"/>
        </w:rPr>
        <w:t xml:space="preserve">11.8 Сценарии </w:t>
      </w:r>
      <w:r>
        <w:rPr>
          <w:b/>
          <w:bCs/>
          <w:sz w:val="26"/>
          <w:szCs w:val="26"/>
          <w:lang w:bidi="ar-SA"/>
        </w:rPr>
        <w:t xml:space="preserve">развития аварий в системах </w:t>
      </w:r>
      <w:bookmarkStart w:id="709" w:name="_Toc196566741"/>
      <w:r w:rsidRPr="00CE02EA">
        <w:rPr>
          <w:b/>
          <w:bCs/>
          <w:sz w:val="26"/>
          <w:szCs w:val="26"/>
          <w:lang w:bidi="ar-SA"/>
        </w:rPr>
        <w:t>теплоснабжения (не менее одного для каждой зоны теплоснабжения с суммарной установленной мощностью источников тепловой энергии 100 Гкал/ч и более) на основе результатов моделирования аварийных ситуаций, включая моделирование отказов элементов, расчета послеаварийных гидравлических режимов и оценки надежности теплоснабжения в аварийных режимах теплоснабжения (при отказе головного участка теплопровода на одном (с наибольшим диаметром) из выводов тепловой мощности от источника тепловой энергии и при отключении насосной группы сетевых насосов на одном из источников тепловой энергии для систем с несколькими источниками тепловой энергии, работающими на единую тепловую сеть, в режиме плавающей точки водораздела (без выделенных зон действия)</w:t>
      </w:r>
      <w:bookmarkEnd w:id="708"/>
      <w:bookmarkEnd w:id="709"/>
    </w:p>
    <w:p w14:paraId="4D0CA372" w14:textId="35BB6E7D" w:rsidR="00CE02EA" w:rsidRPr="00CE02EA" w:rsidRDefault="00CE02EA" w:rsidP="0039318D">
      <w:pPr>
        <w:spacing w:line="292" w:lineRule="auto"/>
        <w:ind w:right="3" w:firstLine="709"/>
        <w:jc w:val="both"/>
        <w:rPr>
          <w:rFonts w:eastAsia="Calibri"/>
          <w:color w:val="000000" w:themeColor="text1"/>
          <w:sz w:val="26"/>
          <w:szCs w:val="26"/>
          <w:lang w:eastAsia="ar-SA" w:bidi="ar-SA"/>
        </w:rPr>
      </w:pPr>
      <w:r w:rsidRPr="00CE02EA">
        <w:rPr>
          <w:rFonts w:eastAsia="Calibri"/>
          <w:color w:val="000000" w:themeColor="text1"/>
          <w:sz w:val="26"/>
          <w:szCs w:val="26"/>
          <w:lang w:eastAsia="ar-SA" w:bidi="ar-SA"/>
        </w:rPr>
        <w:t xml:space="preserve">На территории </w:t>
      </w:r>
      <w:r>
        <w:rPr>
          <w:rFonts w:eastAsia="Calibri"/>
          <w:color w:val="000000" w:themeColor="text1"/>
          <w:sz w:val="26"/>
          <w:szCs w:val="26"/>
          <w:lang w:eastAsia="ar-SA" w:bidi="ar-SA"/>
        </w:rPr>
        <w:t>Запорожского сельского</w:t>
      </w:r>
      <w:r w:rsidRPr="00CE02EA">
        <w:rPr>
          <w:rFonts w:eastAsia="Calibri"/>
          <w:color w:val="000000" w:themeColor="text1"/>
          <w:sz w:val="26"/>
          <w:szCs w:val="26"/>
          <w:lang w:eastAsia="ar-SA" w:bidi="ar-SA"/>
        </w:rPr>
        <w:t xml:space="preserve"> </w:t>
      </w:r>
      <w:r w:rsidR="003B636E">
        <w:rPr>
          <w:rFonts w:eastAsia="Calibri"/>
          <w:color w:val="000000" w:themeColor="text1"/>
          <w:sz w:val="26"/>
          <w:szCs w:val="26"/>
          <w:lang w:eastAsia="ar-SA" w:bidi="ar-SA"/>
        </w:rPr>
        <w:t xml:space="preserve">на момент актуализации схемы теплоснабжения </w:t>
      </w:r>
      <w:r w:rsidRPr="00CE02EA">
        <w:rPr>
          <w:rFonts w:eastAsia="Calibri"/>
          <w:color w:val="000000" w:themeColor="text1"/>
          <w:sz w:val="26"/>
          <w:szCs w:val="26"/>
          <w:lang w:eastAsia="ar-SA" w:bidi="ar-SA"/>
        </w:rPr>
        <w:t>поселения действу</w:t>
      </w:r>
      <w:r>
        <w:rPr>
          <w:rFonts w:eastAsia="Calibri"/>
          <w:color w:val="000000" w:themeColor="text1"/>
          <w:sz w:val="26"/>
          <w:szCs w:val="26"/>
          <w:lang w:eastAsia="ar-SA" w:bidi="ar-SA"/>
        </w:rPr>
        <w:t>ю</w:t>
      </w:r>
      <w:r w:rsidRPr="00CE02EA">
        <w:rPr>
          <w:rFonts w:eastAsia="Calibri"/>
          <w:color w:val="000000" w:themeColor="text1"/>
          <w:sz w:val="26"/>
          <w:szCs w:val="26"/>
          <w:lang w:eastAsia="ar-SA" w:bidi="ar-SA"/>
        </w:rPr>
        <w:t xml:space="preserve">т </w:t>
      </w:r>
      <w:r>
        <w:rPr>
          <w:rFonts w:eastAsia="Calibri"/>
          <w:color w:val="000000" w:themeColor="text1"/>
          <w:sz w:val="26"/>
          <w:szCs w:val="26"/>
          <w:lang w:eastAsia="ar-SA" w:bidi="ar-SA"/>
        </w:rPr>
        <w:t>два</w:t>
      </w:r>
      <w:r w:rsidRPr="00CE02EA">
        <w:rPr>
          <w:rFonts w:eastAsia="Calibri"/>
          <w:color w:val="000000" w:themeColor="text1"/>
          <w:sz w:val="26"/>
          <w:szCs w:val="26"/>
          <w:lang w:eastAsia="ar-SA" w:bidi="ar-SA"/>
        </w:rPr>
        <w:t xml:space="preserve"> источник</w:t>
      </w:r>
      <w:r>
        <w:rPr>
          <w:rFonts w:eastAsia="Calibri"/>
          <w:color w:val="000000" w:themeColor="text1"/>
          <w:sz w:val="26"/>
          <w:szCs w:val="26"/>
          <w:lang w:eastAsia="ar-SA" w:bidi="ar-SA"/>
        </w:rPr>
        <w:t>а</w:t>
      </w:r>
      <w:r w:rsidRPr="00CE02EA">
        <w:rPr>
          <w:rFonts w:eastAsia="Calibri"/>
          <w:color w:val="000000" w:themeColor="text1"/>
          <w:sz w:val="26"/>
          <w:szCs w:val="26"/>
          <w:lang w:eastAsia="ar-SA" w:bidi="ar-SA"/>
        </w:rPr>
        <w:t xml:space="preserve"> централизованного теплоснабжения</w:t>
      </w:r>
      <w:r w:rsidR="003B636E">
        <w:rPr>
          <w:rFonts w:eastAsia="Calibri"/>
          <w:color w:val="000000" w:themeColor="text1"/>
          <w:sz w:val="26"/>
          <w:szCs w:val="26"/>
          <w:lang w:eastAsia="ar-SA" w:bidi="ar-SA"/>
        </w:rPr>
        <w:t xml:space="preserve">: новая газовая котельная пос. Запорожское ул. Советская, 22 (установленная </w:t>
      </w:r>
      <w:r w:rsidR="0072418C" w:rsidRPr="00CE02EA">
        <w:rPr>
          <w:rFonts w:eastAsia="Calibri"/>
          <w:color w:val="000000" w:themeColor="text1"/>
          <w:sz w:val="26"/>
          <w:szCs w:val="26"/>
          <w:lang w:eastAsia="ar-SA" w:bidi="ar-SA"/>
        </w:rPr>
        <w:t>теплов</w:t>
      </w:r>
      <w:r w:rsidR="0072418C">
        <w:rPr>
          <w:rFonts w:eastAsia="Calibri"/>
          <w:color w:val="000000" w:themeColor="text1"/>
          <w:sz w:val="26"/>
          <w:szCs w:val="26"/>
          <w:lang w:eastAsia="ar-SA" w:bidi="ar-SA"/>
        </w:rPr>
        <w:t>ая</w:t>
      </w:r>
      <w:r w:rsidR="0072418C" w:rsidRPr="00CE02EA">
        <w:rPr>
          <w:rFonts w:eastAsia="Calibri"/>
          <w:color w:val="000000" w:themeColor="text1"/>
          <w:sz w:val="26"/>
          <w:szCs w:val="26"/>
          <w:lang w:eastAsia="ar-SA" w:bidi="ar-SA"/>
        </w:rPr>
        <w:t xml:space="preserve"> мощность</w:t>
      </w:r>
      <w:r w:rsidR="0072418C">
        <w:rPr>
          <w:rFonts w:eastAsia="Calibri"/>
          <w:color w:val="000000" w:themeColor="text1"/>
          <w:sz w:val="26"/>
          <w:szCs w:val="26"/>
          <w:lang w:eastAsia="ar-SA" w:bidi="ar-SA"/>
        </w:rPr>
        <w:t xml:space="preserve"> </w:t>
      </w:r>
      <w:r w:rsidR="003B636E">
        <w:rPr>
          <w:rFonts w:eastAsia="Calibri"/>
          <w:color w:val="000000" w:themeColor="text1"/>
          <w:sz w:val="26"/>
          <w:szCs w:val="26"/>
          <w:lang w:eastAsia="ar-SA" w:bidi="ar-SA"/>
        </w:rPr>
        <w:t>5,159 Гкал/ч)</w:t>
      </w:r>
      <w:r w:rsidRPr="00CE02EA">
        <w:rPr>
          <w:rFonts w:eastAsia="Calibri"/>
          <w:color w:val="000000" w:themeColor="text1"/>
          <w:sz w:val="26"/>
          <w:szCs w:val="26"/>
          <w:lang w:eastAsia="ar-SA" w:bidi="ar-SA"/>
        </w:rPr>
        <w:t xml:space="preserve"> </w:t>
      </w:r>
      <w:r w:rsidR="003B636E">
        <w:rPr>
          <w:rFonts w:eastAsia="Calibri"/>
          <w:color w:val="000000" w:themeColor="text1"/>
          <w:sz w:val="26"/>
          <w:szCs w:val="26"/>
          <w:lang w:eastAsia="ar-SA" w:bidi="ar-SA"/>
        </w:rPr>
        <w:t>и котельная ГЛОХ (</w:t>
      </w:r>
      <w:r w:rsidR="0072418C">
        <w:rPr>
          <w:rFonts w:eastAsia="Calibri"/>
          <w:color w:val="000000" w:themeColor="text1"/>
          <w:sz w:val="26"/>
          <w:szCs w:val="26"/>
          <w:lang w:eastAsia="ar-SA" w:bidi="ar-SA"/>
        </w:rPr>
        <w:t xml:space="preserve">установленная </w:t>
      </w:r>
      <w:r w:rsidR="0072418C" w:rsidRPr="00CE02EA">
        <w:rPr>
          <w:rFonts w:eastAsia="Calibri"/>
          <w:color w:val="000000" w:themeColor="text1"/>
          <w:sz w:val="26"/>
          <w:szCs w:val="26"/>
          <w:lang w:eastAsia="ar-SA" w:bidi="ar-SA"/>
        </w:rPr>
        <w:t>теплов</w:t>
      </w:r>
      <w:r w:rsidR="0072418C">
        <w:rPr>
          <w:rFonts w:eastAsia="Calibri"/>
          <w:color w:val="000000" w:themeColor="text1"/>
          <w:sz w:val="26"/>
          <w:szCs w:val="26"/>
          <w:lang w:eastAsia="ar-SA" w:bidi="ar-SA"/>
        </w:rPr>
        <w:t>ая</w:t>
      </w:r>
      <w:r w:rsidR="0072418C" w:rsidRPr="00CE02EA">
        <w:rPr>
          <w:rFonts w:eastAsia="Calibri"/>
          <w:color w:val="000000" w:themeColor="text1"/>
          <w:sz w:val="26"/>
          <w:szCs w:val="26"/>
          <w:lang w:eastAsia="ar-SA" w:bidi="ar-SA"/>
        </w:rPr>
        <w:t xml:space="preserve"> мощность</w:t>
      </w:r>
      <w:r w:rsidR="0072418C">
        <w:rPr>
          <w:rFonts w:eastAsia="Calibri"/>
          <w:color w:val="000000" w:themeColor="text1"/>
          <w:sz w:val="26"/>
          <w:szCs w:val="26"/>
          <w:lang w:eastAsia="ar-SA" w:bidi="ar-SA"/>
        </w:rPr>
        <w:t xml:space="preserve"> </w:t>
      </w:r>
      <w:r w:rsidR="003B636E">
        <w:rPr>
          <w:rFonts w:eastAsia="Calibri"/>
          <w:color w:val="000000" w:themeColor="text1"/>
          <w:sz w:val="26"/>
          <w:szCs w:val="26"/>
          <w:lang w:eastAsia="ar-SA" w:bidi="ar-SA"/>
        </w:rPr>
        <w:t xml:space="preserve">1,02 Гкал/ч) – </w:t>
      </w:r>
      <w:r>
        <w:rPr>
          <w:rFonts w:eastAsia="Calibri"/>
          <w:color w:val="000000" w:themeColor="text1"/>
          <w:sz w:val="26"/>
          <w:szCs w:val="26"/>
          <w:lang w:eastAsia="ar-SA" w:bidi="ar-SA"/>
        </w:rPr>
        <w:t>суммарной</w:t>
      </w:r>
      <w:r w:rsidRPr="00CE02EA">
        <w:rPr>
          <w:rFonts w:eastAsia="Calibri"/>
          <w:color w:val="000000" w:themeColor="text1"/>
          <w:sz w:val="26"/>
          <w:szCs w:val="26"/>
          <w:lang w:eastAsia="ar-SA" w:bidi="ar-SA"/>
        </w:rPr>
        <w:t xml:space="preserve"> установленной тепловой мощностью </w:t>
      </w:r>
      <w:r w:rsidR="003B636E">
        <w:rPr>
          <w:rFonts w:eastAsia="Calibri"/>
          <w:color w:val="000000" w:themeColor="text1"/>
          <w:sz w:val="26"/>
          <w:szCs w:val="26"/>
          <w:lang w:eastAsia="ar-SA" w:bidi="ar-SA"/>
        </w:rPr>
        <w:t>6,179</w:t>
      </w:r>
      <w:r w:rsidRPr="00CE02EA">
        <w:rPr>
          <w:rFonts w:eastAsia="Calibri"/>
          <w:color w:val="000000" w:themeColor="text1"/>
          <w:sz w:val="26"/>
          <w:szCs w:val="26"/>
          <w:lang w:eastAsia="ar-SA" w:bidi="ar-SA"/>
        </w:rPr>
        <w:t xml:space="preserve"> Гкал/ч.</w:t>
      </w:r>
    </w:p>
    <w:p w14:paraId="314BE806" w14:textId="39887E5A" w:rsidR="00CE02EA" w:rsidRPr="00CE02EA" w:rsidRDefault="00CE02EA" w:rsidP="0039318D">
      <w:pPr>
        <w:spacing w:line="292" w:lineRule="auto"/>
        <w:ind w:right="3" w:firstLine="709"/>
        <w:jc w:val="both"/>
        <w:rPr>
          <w:rFonts w:eastAsia="Calibri"/>
          <w:color w:val="000000" w:themeColor="text1"/>
          <w:sz w:val="26"/>
          <w:szCs w:val="26"/>
          <w:lang w:eastAsia="ar-SA" w:bidi="ar-SA"/>
        </w:rPr>
      </w:pPr>
      <w:r w:rsidRPr="00CE02EA">
        <w:rPr>
          <w:rFonts w:eastAsia="Calibri"/>
          <w:color w:val="000000" w:themeColor="text1"/>
          <w:sz w:val="26"/>
          <w:szCs w:val="26"/>
          <w:lang w:eastAsia="ar-SA" w:bidi="ar-SA"/>
        </w:rPr>
        <w:t>В связи с низкой установленной мощностью сценарии развития аварий в системе теплоснабжения не разрабатывались.</w:t>
      </w:r>
    </w:p>
    <w:p w14:paraId="7C28A12D" w14:textId="20E3C541" w:rsidR="008E3F40" w:rsidRPr="005E29B1" w:rsidRDefault="008E3F40" w:rsidP="0039318D">
      <w:pPr>
        <w:keepNext/>
        <w:keepLines/>
        <w:widowControl/>
        <w:autoSpaceDE/>
        <w:autoSpaceDN/>
        <w:spacing w:before="120" w:after="120" w:line="276" w:lineRule="auto"/>
        <w:ind w:right="3" w:firstLine="709"/>
        <w:jc w:val="both"/>
        <w:outlineLvl w:val="0"/>
        <w:rPr>
          <w:b/>
          <w:bCs/>
          <w:sz w:val="26"/>
          <w:szCs w:val="26"/>
          <w:lang w:bidi="ar-SA"/>
        </w:rPr>
      </w:pPr>
      <w:bookmarkStart w:id="710" w:name="_Toc198296614"/>
      <w:r w:rsidRPr="00905064">
        <w:rPr>
          <w:b/>
          <w:bCs/>
          <w:sz w:val="26"/>
          <w:szCs w:val="26"/>
          <w:lang w:bidi="ar-SA"/>
        </w:rPr>
        <w:lastRenderedPageBreak/>
        <w:t>11.</w:t>
      </w:r>
      <w:r w:rsidR="00B30B4B">
        <w:rPr>
          <w:b/>
          <w:bCs/>
          <w:sz w:val="26"/>
          <w:szCs w:val="26"/>
          <w:lang w:bidi="ar-SA"/>
        </w:rPr>
        <w:t>9</w:t>
      </w:r>
      <w:r w:rsidRPr="00905064">
        <w:rPr>
          <w:b/>
          <w:bCs/>
          <w:sz w:val="26"/>
          <w:szCs w:val="26"/>
          <w:lang w:bidi="ar-SA"/>
        </w:rPr>
        <w:t xml:space="preserve"> </w:t>
      </w:r>
      <w:r w:rsidRPr="00FE00C6">
        <w:rPr>
          <w:b/>
          <w:bCs/>
          <w:sz w:val="26"/>
          <w:szCs w:val="26"/>
          <w:lang w:bidi="ar-SA"/>
        </w:rPr>
        <w:t>Описание изменений в показателях надежности теплоснабжения за период, предшествующий актуализации схемы теплоснабжения, с учетом введенных в эксплуатацию новых и реконструированных тепловых сетей и сооружений на них</w:t>
      </w:r>
      <w:bookmarkEnd w:id="710"/>
    </w:p>
    <w:p w14:paraId="1D4B7604" w14:textId="31EEABA6" w:rsidR="008E3F40" w:rsidRDefault="008E3F40" w:rsidP="00B30B4B">
      <w:pPr>
        <w:widowControl/>
        <w:autoSpaceDE/>
        <w:autoSpaceDN/>
        <w:spacing w:line="324" w:lineRule="auto"/>
        <w:ind w:right="6" w:firstLine="709"/>
        <w:contextualSpacing/>
        <w:jc w:val="both"/>
        <w:rPr>
          <w:sz w:val="26"/>
          <w:szCs w:val="26"/>
        </w:rPr>
      </w:pPr>
      <w:r>
        <w:rPr>
          <w:rFonts w:eastAsia="Calibri"/>
          <w:sz w:val="26"/>
          <w:szCs w:val="26"/>
          <w:lang w:val="x-none" w:eastAsia="ar-SA" w:bidi="ar-SA"/>
        </w:rPr>
        <w:t xml:space="preserve">По результатам расчета </w:t>
      </w:r>
      <w:r>
        <w:rPr>
          <w:sz w:val="26"/>
          <w:szCs w:val="26"/>
        </w:rPr>
        <w:t>показателей надежности теплоснабжения потребителей</w:t>
      </w:r>
      <w:r w:rsidR="00832A09">
        <w:rPr>
          <w:sz w:val="26"/>
          <w:szCs w:val="26"/>
        </w:rPr>
        <w:t xml:space="preserve"> </w:t>
      </w:r>
      <w:r w:rsidR="00B34E9D">
        <w:rPr>
          <w:sz w:val="26"/>
          <w:szCs w:val="26"/>
        </w:rPr>
        <w:t xml:space="preserve">(выполнен </w:t>
      </w:r>
      <w:r w:rsidR="00B34E9D" w:rsidRPr="00905064">
        <w:rPr>
          <w:sz w:val="26"/>
          <w:szCs w:val="26"/>
        </w:rPr>
        <w:t>с помощью ПРК ZuluThermo 10.0</w:t>
      </w:r>
      <w:r w:rsidR="00B34E9D">
        <w:rPr>
          <w:sz w:val="26"/>
          <w:szCs w:val="26"/>
        </w:rPr>
        <w:t xml:space="preserve">) </w:t>
      </w:r>
      <w:r w:rsidR="00832A09">
        <w:rPr>
          <w:sz w:val="26"/>
          <w:szCs w:val="26"/>
        </w:rPr>
        <w:t>(существующее положение)</w:t>
      </w:r>
      <w:r>
        <w:rPr>
          <w:sz w:val="26"/>
          <w:szCs w:val="26"/>
        </w:rPr>
        <w:t>:</w:t>
      </w:r>
    </w:p>
    <w:p w14:paraId="72FB2B3A" w14:textId="77777777" w:rsidR="008E3F40" w:rsidRDefault="008E3F40" w:rsidP="00B30B4B">
      <w:pPr>
        <w:suppressLineNumbers/>
        <w:tabs>
          <w:tab w:val="left" w:leader="dot" w:pos="540"/>
        </w:tabs>
        <w:suppressAutoHyphens/>
        <w:autoSpaceDE/>
        <w:autoSpaceDN/>
        <w:spacing w:line="324" w:lineRule="auto"/>
        <w:ind w:right="6" w:firstLine="709"/>
        <w:jc w:val="both"/>
        <w:rPr>
          <w:sz w:val="26"/>
          <w:szCs w:val="26"/>
          <w:lang w:bidi="ar-SA"/>
        </w:rPr>
      </w:pPr>
      <w:r w:rsidRPr="00832A09">
        <w:rPr>
          <w:sz w:val="26"/>
          <w:szCs w:val="26"/>
        </w:rPr>
        <w:t xml:space="preserve">– суммарная вероятность рабочего состояния тепловой сети от котельной </w:t>
      </w:r>
      <w:r w:rsidRPr="00832A09">
        <w:rPr>
          <w:sz w:val="26"/>
          <w:szCs w:val="26"/>
        </w:rPr>
        <w:br/>
        <w:t xml:space="preserve">пос. Запорожское ниже минимально допустимых показателей </w:t>
      </w:r>
      <w:r w:rsidRPr="00832A09">
        <w:rPr>
          <w:sz w:val="26"/>
          <w:szCs w:val="26"/>
        </w:rPr>
        <w:br/>
        <w:t xml:space="preserve">(п. 6.26 СП 124.13330.2012) и равна 0,023273, что </w:t>
      </w:r>
      <w:r w:rsidRPr="00832A09">
        <w:rPr>
          <w:sz w:val="26"/>
          <w:szCs w:val="26"/>
          <w:lang w:bidi="ar-SA"/>
        </w:rPr>
        <w:t xml:space="preserve">обусловлено высоким износом участков тепловых сетей на балансе потребителей тепловой энергии (подвальная прокладка), а также участков </w:t>
      </w:r>
      <w:r w:rsidRPr="00832A09">
        <w:rPr>
          <w:sz w:val="26"/>
          <w:szCs w:val="26"/>
        </w:rPr>
        <w:t>«ЗА ТК-12 - ввод в здание школы», «ЗА ТК-9 -ввод в ж.д. № 2», «ТК-15- ввод в ж.д. № 12», «ЗА ТК-16 – ввод в ж.д. № 13», находящиеся в эксплуатационной ответственности теплоснабжающей организации</w:t>
      </w:r>
      <w:r w:rsidRPr="00832A09">
        <w:rPr>
          <w:sz w:val="26"/>
          <w:szCs w:val="26"/>
          <w:lang w:bidi="ar-SA"/>
        </w:rPr>
        <w:t>;</w:t>
      </w:r>
    </w:p>
    <w:p w14:paraId="28B63D9E" w14:textId="77777777" w:rsidR="008E3F40" w:rsidRDefault="008E3F40" w:rsidP="00B30B4B">
      <w:pPr>
        <w:spacing w:line="324" w:lineRule="auto"/>
        <w:ind w:right="6" w:firstLine="567"/>
        <w:jc w:val="both"/>
        <w:rPr>
          <w:sz w:val="26"/>
          <w:szCs w:val="26"/>
        </w:rPr>
      </w:pPr>
      <w:r w:rsidRPr="00F134AF">
        <w:rPr>
          <w:sz w:val="26"/>
          <w:szCs w:val="26"/>
        </w:rPr>
        <w:t>– суммарная вероятность рабочего состояния тепловой сети от котельной ГЛОХ равна 0,999931</w:t>
      </w:r>
      <w:r>
        <w:rPr>
          <w:sz w:val="26"/>
          <w:szCs w:val="26"/>
        </w:rPr>
        <w:t xml:space="preserve"> – соответствует требованиям, установленным в п. 6.26 </w:t>
      </w:r>
      <w:r w:rsidRPr="00832A09">
        <w:rPr>
          <w:sz w:val="26"/>
          <w:szCs w:val="26"/>
        </w:rPr>
        <w:t>СП 124.13330.2012.</w:t>
      </w:r>
    </w:p>
    <w:p w14:paraId="72669F73" w14:textId="77777777" w:rsidR="008E3F40" w:rsidRPr="00DA1E83" w:rsidRDefault="008E3F40" w:rsidP="00B30B4B">
      <w:pPr>
        <w:suppressLineNumbers/>
        <w:tabs>
          <w:tab w:val="left" w:leader="dot" w:pos="540"/>
        </w:tabs>
        <w:suppressAutoHyphens/>
        <w:autoSpaceDE/>
        <w:autoSpaceDN/>
        <w:spacing w:line="324" w:lineRule="auto"/>
        <w:ind w:right="6" w:firstLine="709"/>
        <w:jc w:val="both"/>
        <w:rPr>
          <w:sz w:val="26"/>
          <w:szCs w:val="26"/>
          <w:lang w:bidi="ar-SA"/>
        </w:rPr>
      </w:pPr>
      <w:r>
        <w:rPr>
          <w:sz w:val="26"/>
          <w:szCs w:val="26"/>
          <w:lang w:bidi="ar-SA"/>
        </w:rPr>
        <w:t>Д</w:t>
      </w:r>
      <w:r w:rsidRPr="00DA1E83">
        <w:rPr>
          <w:sz w:val="26"/>
          <w:szCs w:val="26"/>
          <w:lang w:bidi="ar-SA"/>
        </w:rPr>
        <w:t xml:space="preserve">ля обеспечения нормативных показателей безотказной работы тепловых сетей </w:t>
      </w:r>
      <w:r>
        <w:rPr>
          <w:sz w:val="26"/>
          <w:szCs w:val="26"/>
          <w:lang w:bidi="ar-SA"/>
        </w:rPr>
        <w:t xml:space="preserve">от котельной необходимо выполнить мероприятия </w:t>
      </w:r>
      <w:r w:rsidRPr="00F134AF">
        <w:rPr>
          <w:sz w:val="26"/>
          <w:szCs w:val="26"/>
        </w:rPr>
        <w:t>по капитальному ремонту участков тепловых сетей</w:t>
      </w:r>
      <w:r>
        <w:rPr>
          <w:sz w:val="26"/>
          <w:szCs w:val="26"/>
        </w:rPr>
        <w:t xml:space="preserve"> от котельной пос. Запорожское</w:t>
      </w:r>
      <w:r w:rsidRPr="00F134AF">
        <w:rPr>
          <w:sz w:val="26"/>
          <w:szCs w:val="26"/>
        </w:rPr>
        <w:t>, исчерпавших свой эксплуатационный ресурс</w:t>
      </w:r>
      <w:r>
        <w:rPr>
          <w:sz w:val="26"/>
          <w:szCs w:val="26"/>
          <w:lang w:bidi="ar-SA"/>
        </w:rPr>
        <w:t xml:space="preserve"> (приведены в Главе 8 Обосновывающих материалов):</w:t>
      </w:r>
    </w:p>
    <w:p w14:paraId="660002CD" w14:textId="77777777" w:rsidR="008E3F40" w:rsidRPr="00073768" w:rsidRDefault="008E3F40" w:rsidP="00B30B4B">
      <w:pPr>
        <w:spacing w:line="324" w:lineRule="auto"/>
        <w:ind w:right="6" w:firstLine="709"/>
        <w:jc w:val="both"/>
        <w:rPr>
          <w:color w:val="000000"/>
          <w:sz w:val="26"/>
          <w:szCs w:val="26"/>
          <w:lang w:bidi="ar-SA"/>
        </w:rPr>
      </w:pPr>
      <w:r w:rsidRPr="00AF6C81">
        <w:rPr>
          <w:sz w:val="26"/>
          <w:szCs w:val="26"/>
        </w:rPr>
        <w:t>– к</w:t>
      </w:r>
      <w:r w:rsidRPr="00AF6C81">
        <w:rPr>
          <w:color w:val="000000"/>
          <w:sz w:val="26"/>
          <w:szCs w:val="26"/>
          <w:lang w:bidi="ar-SA"/>
        </w:rPr>
        <w:t>апитальный ремонт участка тепловой сети "ТК-15 – ввод в ж.д. № 12" с прокладкой ППУ трубопровода</w:t>
      </w:r>
      <w:r w:rsidRPr="00073768">
        <w:rPr>
          <w:color w:val="000000"/>
          <w:sz w:val="26"/>
          <w:szCs w:val="26"/>
          <w:lang w:bidi="ar-SA"/>
        </w:rPr>
        <w:t xml:space="preserve"> Dн 89 мм L = 19 м (в двухтр. исчислении) (срок реализации – 2027 год);</w:t>
      </w:r>
    </w:p>
    <w:p w14:paraId="29784E69" w14:textId="77777777" w:rsidR="008E3F40" w:rsidRPr="00073768" w:rsidRDefault="008E3F40" w:rsidP="00B30B4B">
      <w:pPr>
        <w:spacing w:line="324" w:lineRule="auto"/>
        <w:ind w:right="6" w:firstLine="709"/>
        <w:jc w:val="both"/>
        <w:rPr>
          <w:color w:val="000000"/>
          <w:sz w:val="26"/>
          <w:szCs w:val="26"/>
          <w:lang w:bidi="ar-SA"/>
        </w:rPr>
      </w:pPr>
      <w:r w:rsidRPr="00073768">
        <w:rPr>
          <w:sz w:val="26"/>
          <w:szCs w:val="26"/>
        </w:rPr>
        <w:t xml:space="preserve">– </w:t>
      </w:r>
      <w:r w:rsidRPr="00073768">
        <w:rPr>
          <w:color w:val="000000"/>
          <w:sz w:val="26"/>
          <w:szCs w:val="26"/>
          <w:lang w:bidi="ar-SA"/>
        </w:rPr>
        <w:t>капитальный ремонт участка тепловой сети "ЗА ТК-16 – ввод в ж.д. № 13" с прокладкой ППУ трубопровода Dн 76 мм L = 20 м (в двухтр. исчислении) (срок реализации – 2027 год);</w:t>
      </w:r>
    </w:p>
    <w:p w14:paraId="0764E71E" w14:textId="77777777" w:rsidR="008E3F40" w:rsidRPr="00073768" w:rsidRDefault="008E3F40" w:rsidP="00B30B4B">
      <w:pPr>
        <w:spacing w:line="324" w:lineRule="auto"/>
        <w:ind w:right="6" w:firstLine="709"/>
        <w:jc w:val="both"/>
        <w:rPr>
          <w:color w:val="000000"/>
          <w:sz w:val="26"/>
          <w:szCs w:val="26"/>
          <w:lang w:bidi="ar-SA"/>
        </w:rPr>
      </w:pPr>
      <w:r w:rsidRPr="00073768">
        <w:rPr>
          <w:sz w:val="26"/>
          <w:szCs w:val="26"/>
        </w:rPr>
        <w:t xml:space="preserve">– </w:t>
      </w:r>
      <w:r w:rsidRPr="00073768">
        <w:rPr>
          <w:color w:val="000000"/>
          <w:sz w:val="26"/>
          <w:szCs w:val="26"/>
          <w:lang w:bidi="ar-SA"/>
        </w:rPr>
        <w:t>капитальный ремонт участка тепловой сети "ЗА ТК-9 – ввод в ж.д. № 2" с прокладкой ППУ трубопровода Dн 76 мм L = 40,5 м (в двухтр. исчислении) (срок реализации – 2027 год);</w:t>
      </w:r>
    </w:p>
    <w:p w14:paraId="45031CA0" w14:textId="77777777" w:rsidR="008E3F40" w:rsidRPr="00D57A4D" w:rsidRDefault="008E3F40" w:rsidP="00B30B4B">
      <w:pPr>
        <w:widowControl/>
        <w:autoSpaceDE/>
        <w:autoSpaceDN/>
        <w:spacing w:line="324" w:lineRule="auto"/>
        <w:ind w:right="6" w:firstLine="709"/>
        <w:jc w:val="both"/>
        <w:rPr>
          <w:rFonts w:eastAsia="Calibri"/>
          <w:sz w:val="26"/>
          <w:szCs w:val="26"/>
          <w:lang w:eastAsia="ar-SA" w:bidi="ar-SA"/>
        </w:rPr>
      </w:pPr>
      <w:r w:rsidRPr="00073768">
        <w:rPr>
          <w:sz w:val="26"/>
          <w:szCs w:val="26"/>
        </w:rPr>
        <w:t xml:space="preserve">– </w:t>
      </w:r>
      <w:r w:rsidRPr="00073768">
        <w:rPr>
          <w:color w:val="000000"/>
          <w:sz w:val="26"/>
          <w:szCs w:val="26"/>
          <w:lang w:bidi="ar-SA"/>
        </w:rPr>
        <w:t xml:space="preserve">капитальный ремонт участка тепловой сети "ЗА ТК-12 – ввод в здание школы" с прокладкой ППУ трубопровода Dн 76 мм L = 7 м (в двухтр. исчислении) (срок </w:t>
      </w:r>
      <w:r w:rsidRPr="00F134AF">
        <w:rPr>
          <w:color w:val="000000"/>
          <w:sz w:val="26"/>
          <w:szCs w:val="26"/>
          <w:lang w:bidi="ar-SA"/>
        </w:rPr>
        <w:t>реализации – 2027 год).</w:t>
      </w:r>
    </w:p>
    <w:p w14:paraId="04CF1928" w14:textId="62770773" w:rsidR="00317E92" w:rsidRDefault="008E3F40" w:rsidP="00B30B4B">
      <w:pPr>
        <w:suppressLineNumbers/>
        <w:tabs>
          <w:tab w:val="left" w:leader="dot" w:pos="540"/>
        </w:tabs>
        <w:suppressAutoHyphens/>
        <w:autoSpaceDE/>
        <w:autoSpaceDN/>
        <w:spacing w:line="324" w:lineRule="auto"/>
        <w:ind w:right="6" w:firstLine="709"/>
        <w:jc w:val="both"/>
        <w:rPr>
          <w:sz w:val="26"/>
          <w:szCs w:val="26"/>
          <w:lang w:bidi="ar-SA"/>
        </w:rPr>
      </w:pPr>
      <w:r>
        <w:rPr>
          <w:sz w:val="26"/>
          <w:szCs w:val="26"/>
          <w:lang w:bidi="ar-SA"/>
        </w:rPr>
        <w:t xml:space="preserve">Также </w:t>
      </w:r>
      <w:r w:rsidRPr="00DA1E83">
        <w:rPr>
          <w:sz w:val="26"/>
          <w:szCs w:val="26"/>
          <w:lang w:bidi="ar-SA"/>
        </w:rPr>
        <w:t xml:space="preserve">необходимо выполнить мероприятия по </w:t>
      </w:r>
      <w:r>
        <w:rPr>
          <w:sz w:val="26"/>
          <w:szCs w:val="26"/>
          <w:lang w:bidi="ar-SA"/>
        </w:rPr>
        <w:t>реконструкции</w:t>
      </w:r>
      <w:r w:rsidRPr="00DA1E83">
        <w:rPr>
          <w:sz w:val="26"/>
          <w:szCs w:val="26"/>
          <w:lang w:bidi="ar-SA"/>
        </w:rPr>
        <w:t xml:space="preserve"> (капитальному ремонту)</w:t>
      </w:r>
      <w:r>
        <w:rPr>
          <w:sz w:val="26"/>
          <w:szCs w:val="26"/>
          <w:lang w:bidi="ar-SA"/>
        </w:rPr>
        <w:t xml:space="preserve"> </w:t>
      </w:r>
      <w:r w:rsidRPr="00DA1E83">
        <w:rPr>
          <w:sz w:val="26"/>
          <w:szCs w:val="26"/>
          <w:lang w:bidi="ar-SA"/>
        </w:rPr>
        <w:t>тепловых сетей</w:t>
      </w:r>
      <w:r w:rsidR="000C6C1B">
        <w:rPr>
          <w:sz w:val="26"/>
          <w:szCs w:val="26"/>
          <w:lang w:bidi="ar-SA"/>
        </w:rPr>
        <w:t>,</w:t>
      </w:r>
      <w:r w:rsidRPr="00DA1E83">
        <w:rPr>
          <w:sz w:val="26"/>
          <w:szCs w:val="26"/>
          <w:lang w:bidi="ar-SA"/>
        </w:rPr>
        <w:t xml:space="preserve"> находящихся на балансе потребителей тепловой энергии (подвальные сети)</w:t>
      </w:r>
      <w:r w:rsidR="000C6C1B">
        <w:rPr>
          <w:sz w:val="26"/>
          <w:szCs w:val="26"/>
          <w:lang w:bidi="ar-SA"/>
        </w:rPr>
        <w:t>,</w:t>
      </w:r>
      <w:r w:rsidRPr="00DA1E83">
        <w:rPr>
          <w:sz w:val="26"/>
          <w:szCs w:val="26"/>
          <w:lang w:bidi="ar-SA"/>
        </w:rPr>
        <w:t xml:space="preserve"> срок службы которых превышает нормативный (более 30 лет): </w:t>
      </w:r>
      <w:r w:rsidR="000C6C1B">
        <w:rPr>
          <w:sz w:val="26"/>
          <w:szCs w:val="26"/>
          <w:lang w:bidi="ar-SA"/>
        </w:rPr>
        <w:br/>
      </w:r>
      <w:r w:rsidR="00317E92" w:rsidRPr="00317E92">
        <w:rPr>
          <w:color w:val="000000" w:themeColor="text1"/>
          <w:sz w:val="26"/>
          <w:szCs w:val="26"/>
          <w:lang w:bidi="ar-SA"/>
        </w:rPr>
        <w:t xml:space="preserve">«Уз. 4 – ввод ул. Советская, 4», «Уз. 5 - ввод ул. Советская, 5», «ввод в здание ДС – </w:t>
      </w:r>
      <w:r w:rsidR="00317E92" w:rsidRPr="00317E92">
        <w:rPr>
          <w:color w:val="000000" w:themeColor="text1"/>
          <w:sz w:val="26"/>
          <w:szCs w:val="26"/>
          <w:lang w:bidi="ar-SA"/>
        </w:rPr>
        <w:lastRenderedPageBreak/>
        <w:t xml:space="preserve">ввод ДС № 16», «ввод в ж/д 12 – ввод ул. Советская, 12», «ввод в ж/д 13 – ввод ул. Советская, 13», «ввод в ж/д 11 – Уз. 14», «Уз. 14 – ввод ул. Советская, 11», «ввод в ж/д 1 – Уз. 13», «Уз. 13 - ввод ул. Советская, 1», «ввод в ж/д 2 – Уз. 12», «Уз. 12 –  ввод ул. Советская, 2», «ввод в ж/д 3 – Уз. 11», «Уз. 11 –  ввод ул. Советская, 3», «ввод в ж/д 8 – ввод ул. Советская, 8», «ввод в здание школы –  ввод Школа», «ввод в ж/д 15 –  </w:t>
      </w:r>
      <w:r w:rsidR="00317E92">
        <w:rPr>
          <w:color w:val="000000" w:themeColor="text1"/>
          <w:sz w:val="26"/>
          <w:szCs w:val="26"/>
          <w:lang w:bidi="ar-SA"/>
        </w:rPr>
        <w:br/>
      </w:r>
      <w:r w:rsidR="00317E92" w:rsidRPr="00317E92">
        <w:rPr>
          <w:color w:val="000000" w:themeColor="text1"/>
          <w:sz w:val="26"/>
          <w:szCs w:val="26"/>
          <w:lang w:bidi="ar-SA"/>
        </w:rPr>
        <w:t>Уз. 10», «Уз. 10 –  ввод ул. Советская, 15»</w:t>
      </w:r>
      <w:r w:rsidR="00317E92">
        <w:rPr>
          <w:color w:val="000000" w:themeColor="text1"/>
          <w:sz w:val="26"/>
          <w:szCs w:val="26"/>
          <w:lang w:bidi="ar-SA"/>
        </w:rPr>
        <w:t>.</w:t>
      </w:r>
    </w:p>
    <w:p w14:paraId="70C69BAA" w14:textId="5505ACF9" w:rsidR="00BB00B1" w:rsidRPr="000C6C1B" w:rsidRDefault="00BB00B1" w:rsidP="00B30B4B">
      <w:pPr>
        <w:widowControl/>
        <w:autoSpaceDE/>
        <w:autoSpaceDN/>
        <w:spacing w:line="324" w:lineRule="auto"/>
        <w:ind w:right="6" w:firstLine="709"/>
        <w:contextualSpacing/>
        <w:jc w:val="both"/>
        <w:rPr>
          <w:rFonts w:eastAsia="Calibri"/>
          <w:color w:val="000000" w:themeColor="text1"/>
          <w:sz w:val="26"/>
          <w:szCs w:val="26"/>
          <w:lang w:eastAsia="ar-SA" w:bidi="ar-SA"/>
        </w:rPr>
      </w:pPr>
      <w:r w:rsidRPr="000C6C1B">
        <w:rPr>
          <w:rFonts w:eastAsia="Calibri"/>
          <w:color w:val="000000" w:themeColor="text1"/>
          <w:sz w:val="26"/>
          <w:szCs w:val="26"/>
          <w:lang w:eastAsia="ar-SA" w:bidi="ar-SA"/>
        </w:rPr>
        <w:t xml:space="preserve">С помощью моделирования в </w:t>
      </w:r>
      <w:r w:rsidRPr="000C6C1B">
        <w:rPr>
          <w:color w:val="000000" w:themeColor="text1"/>
          <w:sz w:val="26"/>
          <w:szCs w:val="26"/>
        </w:rPr>
        <w:t>ПРК ZuluThermo 10.0</w:t>
      </w:r>
      <w:r w:rsidRPr="000C6C1B">
        <w:rPr>
          <w:rFonts w:eastAsia="Calibri"/>
          <w:color w:val="000000" w:themeColor="text1"/>
          <w:sz w:val="26"/>
          <w:szCs w:val="26"/>
          <w:lang w:eastAsia="ar-SA" w:bidi="ar-SA"/>
        </w:rPr>
        <w:t xml:space="preserve"> на конец планируемого периода (до 2031 года) получено, что замена всех тепловых сетей с истекшим нормативным сроком эксплуатации позволит обеспечить </w:t>
      </w:r>
      <w:r w:rsidRPr="000C6C1B">
        <w:rPr>
          <w:color w:val="000000" w:themeColor="text1"/>
          <w:sz w:val="26"/>
          <w:szCs w:val="26"/>
        </w:rPr>
        <w:t>суммарную вероятность рабочего состояния тепловой сети от котельной пос. Запорожское равную</w:t>
      </w:r>
      <w:r w:rsidR="000C6C1B" w:rsidRPr="000C6C1B">
        <w:rPr>
          <w:color w:val="000000" w:themeColor="text1"/>
          <w:sz w:val="26"/>
          <w:szCs w:val="26"/>
        </w:rPr>
        <w:t xml:space="preserve"> 0,999824.</w:t>
      </w:r>
    </w:p>
    <w:p w14:paraId="0E28DC13" w14:textId="1D826ED6" w:rsidR="00B34E9D" w:rsidRPr="00B30B4B" w:rsidRDefault="00B34E9D" w:rsidP="00B30B4B">
      <w:pPr>
        <w:widowControl/>
        <w:autoSpaceDE/>
        <w:autoSpaceDN/>
        <w:spacing w:line="324" w:lineRule="auto"/>
        <w:ind w:right="6" w:firstLine="709"/>
        <w:contextualSpacing/>
        <w:jc w:val="both"/>
        <w:rPr>
          <w:rFonts w:eastAsia="Calibri"/>
          <w:sz w:val="26"/>
          <w:szCs w:val="26"/>
          <w:lang w:eastAsia="en-US" w:bidi="ar-SA"/>
        </w:rPr>
      </w:pPr>
      <w:r w:rsidRPr="00B30B4B">
        <w:rPr>
          <w:sz w:val="26"/>
          <w:szCs w:val="26"/>
          <w:lang w:bidi="ar-SA"/>
        </w:rPr>
        <w:t xml:space="preserve">В текущей актуализации раздел дополнен </w:t>
      </w:r>
      <w:r w:rsidRPr="00B30B4B">
        <w:rPr>
          <w:rFonts w:eastAsia="Calibri"/>
          <w:sz w:val="26"/>
          <w:szCs w:val="26"/>
          <w:lang w:eastAsia="en-US" w:bidi="ar-SA"/>
        </w:rPr>
        <w:t>пунктами 11.6, 11.7, 11.8</w:t>
      </w:r>
      <w:r w:rsidRPr="00B30B4B">
        <w:rPr>
          <w:sz w:val="26"/>
          <w:szCs w:val="26"/>
          <w:lang w:bidi="ar-SA"/>
        </w:rPr>
        <w:t xml:space="preserve"> в соответствии с изменениями в постановление Правительства Российской Федерации от 22 февраля 2012 г. № 154 «</w:t>
      </w:r>
      <w:r w:rsidRPr="00B30B4B">
        <w:rPr>
          <w:sz w:val="26"/>
          <w:szCs w:val="26"/>
        </w:rPr>
        <w:t xml:space="preserve">О требованиях к схемам теплоснабжения, порядку их разработки и утверждения» </w:t>
      </w:r>
      <w:r w:rsidRPr="00B30B4B">
        <w:rPr>
          <w:sz w:val="26"/>
          <w:szCs w:val="26"/>
          <w:lang w:bidi="ar-SA"/>
        </w:rPr>
        <w:t xml:space="preserve">внесенными постановлением Правительства России от </w:t>
      </w:r>
      <w:r w:rsidR="00B30B4B">
        <w:rPr>
          <w:sz w:val="26"/>
          <w:szCs w:val="26"/>
          <w:lang w:bidi="ar-SA"/>
        </w:rPr>
        <w:br/>
      </w:r>
      <w:r w:rsidRPr="00B30B4B">
        <w:rPr>
          <w:sz w:val="26"/>
          <w:szCs w:val="26"/>
          <w:lang w:bidi="ar-SA"/>
        </w:rPr>
        <w:t>18 марта 2025 г. № 326.</w:t>
      </w:r>
    </w:p>
    <w:p w14:paraId="63054300" w14:textId="55162FE5" w:rsidR="008E3F40" w:rsidRPr="002654BA" w:rsidRDefault="008E3F40" w:rsidP="00C32C9D">
      <w:pPr>
        <w:widowControl/>
        <w:autoSpaceDE/>
        <w:autoSpaceDN/>
        <w:spacing w:line="360" w:lineRule="auto"/>
        <w:ind w:firstLine="709"/>
        <w:contextualSpacing/>
        <w:jc w:val="both"/>
        <w:rPr>
          <w:rFonts w:eastAsia="Calibri"/>
          <w:sz w:val="26"/>
          <w:szCs w:val="26"/>
          <w:lang w:eastAsia="en-US" w:bidi="ar-SA"/>
        </w:rPr>
        <w:sectPr w:rsidR="008E3F40" w:rsidRPr="002654BA" w:rsidSect="007D64C7">
          <w:pgSz w:w="11910" w:h="16840"/>
          <w:pgMar w:top="1134" w:right="567" w:bottom="1134" w:left="1701" w:header="0" w:footer="590" w:gutter="0"/>
          <w:paperSrc w:first="7" w:other="7"/>
          <w:cols w:space="720"/>
          <w:docGrid w:linePitch="299"/>
        </w:sectPr>
      </w:pPr>
    </w:p>
    <w:p w14:paraId="6830A5DD" w14:textId="77777777" w:rsidR="00610944" w:rsidRPr="002654BA" w:rsidRDefault="00610944" w:rsidP="00610944">
      <w:pPr>
        <w:keepNext/>
        <w:keepLines/>
        <w:pageBreakBefore/>
        <w:widowControl/>
        <w:autoSpaceDE/>
        <w:autoSpaceDN/>
        <w:spacing w:before="120" w:after="120" w:line="276" w:lineRule="auto"/>
        <w:ind w:firstLine="709"/>
        <w:jc w:val="both"/>
        <w:outlineLvl w:val="0"/>
        <w:rPr>
          <w:b/>
          <w:bCs/>
          <w:sz w:val="26"/>
          <w:szCs w:val="26"/>
          <w:lang w:bidi="ar-SA"/>
        </w:rPr>
      </w:pPr>
      <w:bookmarkStart w:id="711" w:name="_Toc8825274"/>
      <w:bookmarkStart w:id="712" w:name="_Toc198296615"/>
      <w:bookmarkStart w:id="713" w:name="_Toc8825279"/>
      <w:r w:rsidRPr="002654BA">
        <w:rPr>
          <w:b/>
          <w:bCs/>
          <w:sz w:val="26"/>
          <w:szCs w:val="26"/>
          <w:lang w:bidi="ar-SA"/>
        </w:rPr>
        <w:lastRenderedPageBreak/>
        <w:t>ГЛАВА 12. ОБОСНОВАНИЕ ИНВЕСТИЦИЙ В СТРОИТЕЛЬСТВО, РЕКОНСТРУКЦИЮ, ТЕХНИЧЕСКОЕ ПЕРЕВООРУЖЕНИЕ И (ИЛИ) МОДЕРНИЗАЦИЮ</w:t>
      </w:r>
      <w:bookmarkEnd w:id="711"/>
      <w:bookmarkEnd w:id="712"/>
    </w:p>
    <w:p w14:paraId="2D57F304" w14:textId="77777777" w:rsidR="00610944" w:rsidRPr="002654BA" w:rsidRDefault="00610944" w:rsidP="00610944">
      <w:pPr>
        <w:keepNext/>
        <w:keepLines/>
        <w:widowControl/>
        <w:autoSpaceDE/>
        <w:autoSpaceDN/>
        <w:ind w:firstLine="709"/>
        <w:jc w:val="both"/>
        <w:outlineLvl w:val="0"/>
        <w:rPr>
          <w:b/>
          <w:bCs/>
          <w:sz w:val="26"/>
          <w:szCs w:val="26"/>
          <w:lang w:bidi="ar-SA"/>
        </w:rPr>
      </w:pPr>
      <w:bookmarkStart w:id="714" w:name="_Toc384740394"/>
      <w:bookmarkStart w:id="715" w:name="_Toc8825275"/>
      <w:bookmarkStart w:id="716" w:name="_Toc198296616"/>
      <w:r w:rsidRPr="002654BA">
        <w:rPr>
          <w:b/>
          <w:bCs/>
          <w:sz w:val="26"/>
          <w:szCs w:val="26"/>
          <w:lang w:bidi="ar-SA"/>
        </w:rPr>
        <w:t>12.1. Оценка финансовых потребностей для осуществления строительства, реконструкции</w:t>
      </w:r>
      <w:r>
        <w:rPr>
          <w:b/>
          <w:bCs/>
          <w:sz w:val="26"/>
          <w:szCs w:val="26"/>
          <w:lang w:bidi="ar-SA"/>
        </w:rPr>
        <w:t>,</w:t>
      </w:r>
      <w:r w:rsidRPr="002654BA">
        <w:rPr>
          <w:b/>
          <w:bCs/>
          <w:sz w:val="26"/>
          <w:szCs w:val="26"/>
          <w:lang w:bidi="ar-SA"/>
        </w:rPr>
        <w:t xml:space="preserve"> технического перевооружения </w:t>
      </w:r>
      <w:r>
        <w:rPr>
          <w:b/>
          <w:bCs/>
          <w:sz w:val="26"/>
          <w:szCs w:val="26"/>
          <w:lang w:bidi="ar-SA"/>
        </w:rPr>
        <w:t xml:space="preserve">и (или) модернизации </w:t>
      </w:r>
      <w:r w:rsidRPr="002654BA">
        <w:rPr>
          <w:b/>
          <w:bCs/>
          <w:sz w:val="26"/>
          <w:szCs w:val="26"/>
          <w:lang w:bidi="ar-SA"/>
        </w:rPr>
        <w:t>источников тепловой энергии и тепловых сетей</w:t>
      </w:r>
      <w:bookmarkEnd w:id="714"/>
      <w:bookmarkEnd w:id="715"/>
      <w:bookmarkEnd w:id="716"/>
    </w:p>
    <w:p w14:paraId="2212B13A" w14:textId="77777777" w:rsidR="00610944" w:rsidRPr="004F3E95" w:rsidRDefault="00610944" w:rsidP="00610944">
      <w:pPr>
        <w:widowControl/>
        <w:autoSpaceDE/>
        <w:autoSpaceDN/>
        <w:spacing w:line="360" w:lineRule="auto"/>
        <w:ind w:firstLine="709"/>
        <w:jc w:val="both"/>
        <w:rPr>
          <w:sz w:val="16"/>
          <w:szCs w:val="16"/>
          <w:lang w:bidi="ar-SA"/>
        </w:rPr>
      </w:pPr>
    </w:p>
    <w:p w14:paraId="4225D091" w14:textId="06B96DBB" w:rsidR="00610944" w:rsidRDefault="00610944" w:rsidP="00610944">
      <w:pPr>
        <w:spacing w:line="306" w:lineRule="auto"/>
        <w:ind w:right="-144" w:firstLine="567"/>
        <w:jc w:val="both"/>
        <w:rPr>
          <w:sz w:val="26"/>
          <w:szCs w:val="26"/>
        </w:rPr>
      </w:pPr>
      <w:r w:rsidRPr="0006134D">
        <w:rPr>
          <w:sz w:val="26"/>
          <w:szCs w:val="26"/>
        </w:rPr>
        <w:t xml:space="preserve">В соответствии с материалами глав </w:t>
      </w:r>
      <w:r>
        <w:rPr>
          <w:sz w:val="26"/>
          <w:szCs w:val="26"/>
        </w:rPr>
        <w:t xml:space="preserve">5, </w:t>
      </w:r>
      <w:r w:rsidRPr="0006134D">
        <w:rPr>
          <w:sz w:val="26"/>
          <w:szCs w:val="26"/>
        </w:rPr>
        <w:t>7, 8 и 9 Обосновывающих материалов в качестве основных мероприятий по развитию системы теплоснабжения</w:t>
      </w:r>
      <w:r>
        <w:rPr>
          <w:sz w:val="26"/>
          <w:szCs w:val="26"/>
        </w:rPr>
        <w:t xml:space="preserve">                            </w:t>
      </w:r>
      <w:r w:rsidRPr="0006134D">
        <w:rPr>
          <w:sz w:val="26"/>
          <w:szCs w:val="26"/>
        </w:rPr>
        <w:t xml:space="preserve"> </w:t>
      </w:r>
      <w:r>
        <w:rPr>
          <w:sz w:val="26"/>
          <w:szCs w:val="26"/>
        </w:rPr>
        <w:t>Запорожского сельского поселения</w:t>
      </w:r>
      <w:r w:rsidRPr="0006134D">
        <w:rPr>
          <w:sz w:val="26"/>
          <w:szCs w:val="26"/>
        </w:rPr>
        <w:t xml:space="preserve"> предусматриваются:</w:t>
      </w:r>
    </w:p>
    <w:p w14:paraId="40D66047" w14:textId="4E53F0C2" w:rsidR="004F3E95" w:rsidRPr="00237D4A" w:rsidRDefault="004F3E95" w:rsidP="00807F9B">
      <w:pPr>
        <w:spacing w:line="306" w:lineRule="auto"/>
        <w:ind w:firstLine="709"/>
        <w:jc w:val="both"/>
        <w:rPr>
          <w:sz w:val="26"/>
          <w:szCs w:val="26"/>
        </w:rPr>
      </w:pPr>
      <w:r w:rsidRPr="00B73A2A">
        <w:rPr>
          <w:sz w:val="26"/>
          <w:szCs w:val="26"/>
        </w:rPr>
        <w:t xml:space="preserve">– строительство новой газовой блочно-модульной котельной </w:t>
      </w:r>
      <w:r>
        <w:rPr>
          <w:sz w:val="26"/>
          <w:szCs w:val="26"/>
        </w:rPr>
        <w:t xml:space="preserve">пос. Запорожское </w:t>
      </w:r>
      <w:r w:rsidRPr="00B73A2A">
        <w:rPr>
          <w:sz w:val="26"/>
          <w:szCs w:val="26"/>
        </w:rPr>
        <w:t xml:space="preserve">мощностью </w:t>
      </w:r>
      <w:r>
        <w:rPr>
          <w:sz w:val="26"/>
          <w:szCs w:val="26"/>
        </w:rPr>
        <w:t xml:space="preserve">6 МВт = 5,159 Гкал/ч с выводом из эксплуатации существующей угольной котельной (котельная построена </w:t>
      </w:r>
      <w:r>
        <w:rPr>
          <w:sz w:val="26"/>
        </w:rPr>
        <w:t>в</w:t>
      </w:r>
      <w:r w:rsidRPr="009A4DC3">
        <w:rPr>
          <w:sz w:val="26"/>
        </w:rPr>
        <w:t xml:space="preserve"> </w:t>
      </w:r>
      <w:r>
        <w:rPr>
          <w:sz w:val="26"/>
        </w:rPr>
        <w:t xml:space="preserve">соответствии с проектом, разработанным ООО «ПК «Невский берег» в </w:t>
      </w:r>
      <w:r w:rsidRPr="009A4DC3">
        <w:rPr>
          <w:sz w:val="26"/>
        </w:rPr>
        <w:t xml:space="preserve">2024 году </w:t>
      </w:r>
      <w:r>
        <w:rPr>
          <w:sz w:val="26"/>
        </w:rPr>
        <w:t xml:space="preserve">в рамках концессионного соглашения теплоснабжающей организацией ООО «Энерго-Ресурс», </w:t>
      </w:r>
      <w:r w:rsidR="00A03A36">
        <w:rPr>
          <w:sz w:val="26"/>
        </w:rPr>
        <w:t>ввод</w:t>
      </w:r>
      <w:r>
        <w:rPr>
          <w:sz w:val="26"/>
        </w:rPr>
        <w:t xml:space="preserve"> в эксплуатацию</w:t>
      </w:r>
      <w:r w:rsidR="00B34E9D">
        <w:rPr>
          <w:sz w:val="26"/>
        </w:rPr>
        <w:t xml:space="preserve"> выполнен </w:t>
      </w:r>
      <w:r w:rsidR="00807F9B">
        <w:rPr>
          <w:color w:val="7030A0"/>
          <w:sz w:val="26"/>
        </w:rPr>
        <w:t xml:space="preserve">в </w:t>
      </w:r>
      <w:r w:rsidR="00807F9B">
        <w:rPr>
          <w:color w:val="7030A0"/>
          <w:sz w:val="26"/>
          <w:lang w:val="en-US"/>
        </w:rPr>
        <w:t>IV</w:t>
      </w:r>
      <w:r w:rsidR="00807F9B">
        <w:rPr>
          <w:color w:val="7030A0"/>
          <w:sz w:val="26"/>
        </w:rPr>
        <w:t xml:space="preserve"> кв. 2024 года</w:t>
      </w:r>
      <w:r>
        <w:rPr>
          <w:sz w:val="26"/>
        </w:rPr>
        <w:t>);</w:t>
      </w:r>
    </w:p>
    <w:p w14:paraId="5FFB7784" w14:textId="30D01D41" w:rsidR="00411349" w:rsidRPr="00F87E03" w:rsidRDefault="00411349" w:rsidP="00807F9B">
      <w:pPr>
        <w:spacing w:line="292" w:lineRule="auto"/>
        <w:ind w:firstLine="567"/>
        <w:jc w:val="both"/>
        <w:rPr>
          <w:color w:val="000000" w:themeColor="text1"/>
          <w:sz w:val="26"/>
          <w:szCs w:val="26"/>
        </w:rPr>
      </w:pPr>
      <w:bookmarkStart w:id="717" w:name="_Hlk181651677"/>
      <w:r w:rsidRPr="00B73A2A">
        <w:rPr>
          <w:sz w:val="26"/>
          <w:szCs w:val="26"/>
        </w:rPr>
        <w:t>–</w:t>
      </w:r>
      <w:r>
        <w:rPr>
          <w:sz w:val="26"/>
          <w:szCs w:val="26"/>
        </w:rPr>
        <w:t xml:space="preserve"> </w:t>
      </w:r>
      <w:r>
        <w:rPr>
          <w:color w:val="000000" w:themeColor="text1"/>
          <w:sz w:val="26"/>
          <w:szCs w:val="26"/>
        </w:rPr>
        <w:t>реконструкция котельной ГЛОХ с демонтажем части здания, строительством газово</w:t>
      </w:r>
      <w:r w:rsidR="004F5588">
        <w:rPr>
          <w:color w:val="000000" w:themeColor="text1"/>
          <w:sz w:val="26"/>
          <w:szCs w:val="26"/>
        </w:rPr>
        <w:t>го</w:t>
      </w:r>
      <w:r>
        <w:rPr>
          <w:color w:val="000000" w:themeColor="text1"/>
          <w:sz w:val="26"/>
          <w:szCs w:val="26"/>
        </w:rPr>
        <w:t xml:space="preserve"> </w:t>
      </w:r>
      <w:r w:rsidR="004F5588">
        <w:rPr>
          <w:color w:val="000000" w:themeColor="text1"/>
          <w:sz w:val="26"/>
          <w:szCs w:val="26"/>
        </w:rPr>
        <w:t>блока-модуля</w:t>
      </w:r>
      <w:r w:rsidRPr="00F87E03">
        <w:rPr>
          <w:color w:val="000000" w:themeColor="text1"/>
          <w:sz w:val="26"/>
          <w:szCs w:val="26"/>
        </w:rPr>
        <w:t xml:space="preserve"> </w:t>
      </w:r>
      <w:r w:rsidRPr="00B73A2A">
        <w:rPr>
          <w:sz w:val="26"/>
          <w:szCs w:val="26"/>
        </w:rPr>
        <w:t xml:space="preserve">мощностью </w:t>
      </w:r>
      <w:r>
        <w:rPr>
          <w:sz w:val="26"/>
          <w:szCs w:val="26"/>
        </w:rPr>
        <w:t xml:space="preserve">0,60 МВт = 0,516 Гкал/ч </w:t>
      </w:r>
      <w:r>
        <w:rPr>
          <w:color w:val="000000" w:themeColor="text1"/>
          <w:sz w:val="26"/>
          <w:szCs w:val="26"/>
        </w:rPr>
        <w:t>и</w:t>
      </w:r>
      <w:r w:rsidRPr="00F87E03">
        <w:rPr>
          <w:color w:val="000000" w:themeColor="text1"/>
          <w:sz w:val="26"/>
          <w:szCs w:val="26"/>
        </w:rPr>
        <w:t xml:space="preserve"> выводом из эксплуатации </w:t>
      </w:r>
      <w:r>
        <w:rPr>
          <w:color w:val="000000" w:themeColor="text1"/>
          <w:sz w:val="26"/>
          <w:szCs w:val="26"/>
        </w:rPr>
        <w:t xml:space="preserve">оборудования </w:t>
      </w:r>
      <w:r w:rsidRPr="00F87E03">
        <w:rPr>
          <w:color w:val="000000" w:themeColor="text1"/>
          <w:sz w:val="26"/>
          <w:szCs w:val="26"/>
        </w:rPr>
        <w:t>существующей угольной котельной ГЛОХ</w:t>
      </w:r>
      <w:r>
        <w:rPr>
          <w:sz w:val="26"/>
          <w:szCs w:val="26"/>
        </w:rPr>
        <w:t xml:space="preserve"> (срок реализации – 2026 год);</w:t>
      </w:r>
    </w:p>
    <w:bookmarkEnd w:id="717"/>
    <w:p w14:paraId="3C41C377" w14:textId="77777777" w:rsidR="004F3E95" w:rsidRPr="00936299" w:rsidRDefault="004F3E95" w:rsidP="004F3E95">
      <w:pPr>
        <w:spacing w:line="306" w:lineRule="auto"/>
        <w:ind w:firstLine="709"/>
        <w:jc w:val="both"/>
        <w:rPr>
          <w:sz w:val="26"/>
          <w:szCs w:val="26"/>
        </w:rPr>
      </w:pPr>
      <w:r w:rsidRPr="00237D4A">
        <w:rPr>
          <w:sz w:val="26"/>
          <w:szCs w:val="26"/>
        </w:rPr>
        <w:t>– к</w:t>
      </w:r>
      <w:r w:rsidRPr="00E41AE5">
        <w:rPr>
          <w:color w:val="000000"/>
          <w:sz w:val="26"/>
          <w:szCs w:val="26"/>
          <w:lang w:bidi="ar-SA"/>
        </w:rPr>
        <w:t xml:space="preserve">апитальный ремонт участка тепловой сети "ТК-15 </w:t>
      </w:r>
      <w:r>
        <w:rPr>
          <w:color w:val="000000"/>
          <w:sz w:val="26"/>
          <w:szCs w:val="26"/>
          <w:lang w:bidi="ar-SA"/>
        </w:rPr>
        <w:t>–</w:t>
      </w:r>
      <w:r w:rsidRPr="00E41AE5">
        <w:rPr>
          <w:color w:val="000000"/>
          <w:sz w:val="26"/>
          <w:szCs w:val="26"/>
          <w:lang w:bidi="ar-SA"/>
        </w:rPr>
        <w:t xml:space="preserve"> ввод в ж.д. № 12" с прокладкой ППУ трубопровода Dн 89 мм L = 19 м (в двухтр. исчислении)</w:t>
      </w:r>
      <w:r>
        <w:rPr>
          <w:color w:val="000000"/>
          <w:sz w:val="26"/>
          <w:szCs w:val="26"/>
          <w:lang w:bidi="ar-SA"/>
        </w:rPr>
        <w:t xml:space="preserve"> (срок реализации – 2027 год), ориентировочный объем капиталовложений – </w:t>
      </w:r>
      <w:r w:rsidRPr="006E7B93">
        <w:rPr>
          <w:color w:val="000000"/>
          <w:sz w:val="26"/>
          <w:szCs w:val="26"/>
          <w:lang w:bidi="ar-SA"/>
        </w:rPr>
        <w:t>2695,467 тыс.</w:t>
      </w:r>
      <w:r w:rsidRPr="00936299">
        <w:rPr>
          <w:color w:val="000000"/>
          <w:sz w:val="26"/>
          <w:szCs w:val="26"/>
          <w:lang w:bidi="ar-SA"/>
        </w:rPr>
        <w:t xml:space="preserve"> рублей</w:t>
      </w:r>
      <w:r>
        <w:rPr>
          <w:color w:val="000000"/>
          <w:sz w:val="26"/>
          <w:szCs w:val="26"/>
          <w:lang w:bidi="ar-SA"/>
        </w:rPr>
        <w:t xml:space="preserve"> в текущих ценах без учета НДС (по состоянию на 2024 год)</w:t>
      </w:r>
      <w:r w:rsidRPr="00936299">
        <w:rPr>
          <w:sz w:val="26"/>
          <w:szCs w:val="26"/>
        </w:rPr>
        <w:t>;</w:t>
      </w:r>
    </w:p>
    <w:p w14:paraId="41F476C9" w14:textId="77777777" w:rsidR="004F3E95" w:rsidRPr="00936299" w:rsidRDefault="004F3E95" w:rsidP="004F3E95">
      <w:pPr>
        <w:spacing w:line="306" w:lineRule="auto"/>
        <w:ind w:firstLine="709"/>
        <w:jc w:val="both"/>
        <w:rPr>
          <w:sz w:val="26"/>
          <w:szCs w:val="26"/>
        </w:rPr>
      </w:pPr>
      <w:r w:rsidRPr="00237D4A">
        <w:rPr>
          <w:sz w:val="26"/>
          <w:szCs w:val="26"/>
        </w:rPr>
        <w:t xml:space="preserve">– </w:t>
      </w:r>
      <w:r w:rsidRPr="00237D4A">
        <w:rPr>
          <w:color w:val="000000"/>
          <w:sz w:val="26"/>
          <w:szCs w:val="26"/>
          <w:lang w:bidi="ar-SA"/>
        </w:rPr>
        <w:t>к</w:t>
      </w:r>
      <w:r w:rsidRPr="00E41AE5">
        <w:rPr>
          <w:color w:val="000000"/>
          <w:sz w:val="26"/>
          <w:szCs w:val="26"/>
          <w:lang w:bidi="ar-SA"/>
        </w:rPr>
        <w:t xml:space="preserve">апитальный ремонт участка тепловой сети "ЗА ТК-16 </w:t>
      </w:r>
      <w:r>
        <w:rPr>
          <w:color w:val="000000"/>
          <w:sz w:val="26"/>
          <w:szCs w:val="26"/>
          <w:lang w:bidi="ar-SA"/>
        </w:rPr>
        <w:t>–</w:t>
      </w:r>
      <w:r w:rsidRPr="00E41AE5">
        <w:rPr>
          <w:color w:val="000000"/>
          <w:sz w:val="26"/>
          <w:szCs w:val="26"/>
          <w:lang w:bidi="ar-SA"/>
        </w:rPr>
        <w:t xml:space="preserve"> ввод в ж.д. № 13" с прокладкой ППУ трубопровода Dн 76 мм L = 20 м (в двухтр. исчислении)</w:t>
      </w:r>
      <w:r>
        <w:rPr>
          <w:color w:val="000000"/>
          <w:sz w:val="26"/>
          <w:szCs w:val="26"/>
          <w:lang w:bidi="ar-SA"/>
        </w:rPr>
        <w:t xml:space="preserve"> (срок реализации – 2027 год),</w:t>
      </w:r>
      <w:r w:rsidRPr="006E7B93">
        <w:rPr>
          <w:color w:val="000000"/>
          <w:sz w:val="26"/>
          <w:szCs w:val="26"/>
          <w:lang w:bidi="ar-SA"/>
        </w:rPr>
        <w:t xml:space="preserve"> </w:t>
      </w:r>
      <w:r>
        <w:rPr>
          <w:color w:val="000000"/>
          <w:sz w:val="26"/>
          <w:szCs w:val="26"/>
          <w:lang w:bidi="ar-SA"/>
        </w:rPr>
        <w:t xml:space="preserve">ориентировочный объем капиталовложений – </w:t>
      </w:r>
      <w:r w:rsidRPr="006E7B93">
        <w:rPr>
          <w:color w:val="000000"/>
          <w:sz w:val="26"/>
          <w:szCs w:val="26"/>
          <w:lang w:bidi="ar-SA"/>
        </w:rPr>
        <w:t>2837,333</w:t>
      </w:r>
      <w:r>
        <w:rPr>
          <w:color w:val="000000"/>
          <w:sz w:val="19"/>
          <w:szCs w:val="19"/>
          <w:lang w:bidi="ar-SA"/>
        </w:rPr>
        <w:t xml:space="preserve"> </w:t>
      </w:r>
      <w:r w:rsidRPr="006E7B93">
        <w:rPr>
          <w:color w:val="000000"/>
          <w:sz w:val="26"/>
          <w:szCs w:val="26"/>
          <w:lang w:bidi="ar-SA"/>
        </w:rPr>
        <w:t>тыс</w:t>
      </w:r>
      <w:r w:rsidRPr="00936299">
        <w:rPr>
          <w:color w:val="000000"/>
          <w:sz w:val="26"/>
          <w:szCs w:val="26"/>
          <w:lang w:bidi="ar-SA"/>
        </w:rPr>
        <w:t>. рублей</w:t>
      </w:r>
      <w:r>
        <w:rPr>
          <w:color w:val="000000"/>
          <w:sz w:val="26"/>
          <w:szCs w:val="26"/>
          <w:lang w:bidi="ar-SA"/>
        </w:rPr>
        <w:t xml:space="preserve"> в текущих ценах без учета НДС (по состоянию на 2024 год)</w:t>
      </w:r>
      <w:r w:rsidRPr="00936299">
        <w:rPr>
          <w:sz w:val="26"/>
          <w:szCs w:val="26"/>
        </w:rPr>
        <w:t>;</w:t>
      </w:r>
    </w:p>
    <w:p w14:paraId="5A7DCC98" w14:textId="77777777" w:rsidR="004F3E95" w:rsidRPr="00936299" w:rsidRDefault="004F3E95" w:rsidP="004F3E95">
      <w:pPr>
        <w:spacing w:line="306" w:lineRule="auto"/>
        <w:ind w:firstLine="709"/>
        <w:jc w:val="both"/>
        <w:rPr>
          <w:sz w:val="26"/>
          <w:szCs w:val="26"/>
        </w:rPr>
      </w:pPr>
      <w:r w:rsidRPr="00237D4A">
        <w:rPr>
          <w:sz w:val="26"/>
          <w:szCs w:val="26"/>
        </w:rPr>
        <w:t xml:space="preserve">– </w:t>
      </w:r>
      <w:r>
        <w:rPr>
          <w:color w:val="000000"/>
          <w:sz w:val="26"/>
          <w:szCs w:val="26"/>
          <w:lang w:bidi="ar-SA"/>
        </w:rPr>
        <w:t>к</w:t>
      </w:r>
      <w:r w:rsidRPr="00E41AE5">
        <w:rPr>
          <w:color w:val="000000"/>
          <w:sz w:val="26"/>
          <w:szCs w:val="26"/>
          <w:lang w:bidi="ar-SA"/>
        </w:rPr>
        <w:t xml:space="preserve">апитальный ремонт участка тепловой сети "ЗА ТК-9 </w:t>
      </w:r>
      <w:r>
        <w:rPr>
          <w:color w:val="000000"/>
          <w:sz w:val="26"/>
          <w:szCs w:val="26"/>
          <w:lang w:bidi="ar-SA"/>
        </w:rPr>
        <w:t>–</w:t>
      </w:r>
      <w:r w:rsidRPr="00E41AE5">
        <w:rPr>
          <w:color w:val="000000"/>
          <w:sz w:val="26"/>
          <w:szCs w:val="26"/>
          <w:lang w:bidi="ar-SA"/>
        </w:rPr>
        <w:t xml:space="preserve"> ввод в ж.д. № 2" с прокладкой ППУ трубопровода Dн 76 мм L = 40,5 м (в двухтр. исчислении)</w:t>
      </w:r>
      <w:r>
        <w:rPr>
          <w:color w:val="000000"/>
          <w:sz w:val="26"/>
          <w:szCs w:val="26"/>
          <w:lang w:bidi="ar-SA"/>
        </w:rPr>
        <w:t xml:space="preserve"> (срок реализации – 2027 год), ориентировочный объем капиталовложений – </w:t>
      </w:r>
      <w:r w:rsidRPr="006E7B93">
        <w:rPr>
          <w:color w:val="000000"/>
          <w:sz w:val="26"/>
          <w:szCs w:val="26"/>
          <w:lang w:bidi="ar-SA"/>
        </w:rPr>
        <w:t>5745,600</w:t>
      </w:r>
      <w:r>
        <w:rPr>
          <w:color w:val="000000"/>
          <w:sz w:val="19"/>
          <w:szCs w:val="19"/>
          <w:lang w:bidi="ar-SA"/>
        </w:rPr>
        <w:t xml:space="preserve"> </w:t>
      </w:r>
      <w:r w:rsidRPr="006E7B93">
        <w:rPr>
          <w:color w:val="000000"/>
          <w:sz w:val="26"/>
          <w:szCs w:val="26"/>
          <w:lang w:bidi="ar-SA"/>
        </w:rPr>
        <w:t>тыс</w:t>
      </w:r>
      <w:r w:rsidRPr="00936299">
        <w:rPr>
          <w:color w:val="000000"/>
          <w:sz w:val="26"/>
          <w:szCs w:val="26"/>
          <w:lang w:bidi="ar-SA"/>
        </w:rPr>
        <w:t>. рублей</w:t>
      </w:r>
      <w:r>
        <w:rPr>
          <w:color w:val="000000"/>
          <w:sz w:val="26"/>
          <w:szCs w:val="26"/>
          <w:lang w:bidi="ar-SA"/>
        </w:rPr>
        <w:t xml:space="preserve"> в текущих ценах без учета НДС (по состоянию на 2024 год)</w:t>
      </w:r>
      <w:r w:rsidRPr="00936299">
        <w:rPr>
          <w:sz w:val="26"/>
          <w:szCs w:val="26"/>
        </w:rPr>
        <w:t>;</w:t>
      </w:r>
    </w:p>
    <w:p w14:paraId="271EB950" w14:textId="77777777" w:rsidR="004F3E95" w:rsidRPr="00936299" w:rsidRDefault="004F3E95" w:rsidP="004F3E95">
      <w:pPr>
        <w:spacing w:line="306" w:lineRule="auto"/>
        <w:ind w:firstLine="709"/>
        <w:jc w:val="both"/>
        <w:rPr>
          <w:sz w:val="26"/>
          <w:szCs w:val="26"/>
        </w:rPr>
      </w:pPr>
      <w:r w:rsidRPr="00237D4A">
        <w:rPr>
          <w:sz w:val="26"/>
          <w:szCs w:val="26"/>
        </w:rPr>
        <w:t>–</w:t>
      </w:r>
      <w:r>
        <w:rPr>
          <w:sz w:val="26"/>
          <w:szCs w:val="26"/>
        </w:rPr>
        <w:t xml:space="preserve"> </w:t>
      </w:r>
      <w:r>
        <w:rPr>
          <w:color w:val="000000"/>
          <w:sz w:val="26"/>
          <w:szCs w:val="26"/>
          <w:lang w:bidi="ar-SA"/>
        </w:rPr>
        <w:t>к</w:t>
      </w:r>
      <w:r w:rsidRPr="00E41AE5">
        <w:rPr>
          <w:color w:val="000000"/>
          <w:sz w:val="26"/>
          <w:szCs w:val="26"/>
          <w:lang w:bidi="ar-SA"/>
        </w:rPr>
        <w:t xml:space="preserve">апитальный ремонт участка тепловой сети "ЗА ТК-12 </w:t>
      </w:r>
      <w:r>
        <w:rPr>
          <w:color w:val="000000"/>
          <w:sz w:val="26"/>
          <w:szCs w:val="26"/>
          <w:lang w:bidi="ar-SA"/>
        </w:rPr>
        <w:t>–</w:t>
      </w:r>
      <w:r w:rsidRPr="00E41AE5">
        <w:rPr>
          <w:color w:val="000000"/>
          <w:sz w:val="26"/>
          <w:szCs w:val="26"/>
          <w:lang w:bidi="ar-SA"/>
        </w:rPr>
        <w:t xml:space="preserve"> ввод в здание школы" с прокладкой ППУ трубопровода Dн 76 мм L = 7 м (в двухтр. исчислении)</w:t>
      </w:r>
      <w:r>
        <w:rPr>
          <w:color w:val="000000"/>
          <w:sz w:val="26"/>
          <w:szCs w:val="26"/>
          <w:lang w:bidi="ar-SA"/>
        </w:rPr>
        <w:t xml:space="preserve"> (срок реализации – 2027 год) ориентировочный объем капиталовложений – </w:t>
      </w:r>
      <w:r w:rsidRPr="006E7B93">
        <w:rPr>
          <w:color w:val="000000"/>
          <w:sz w:val="26"/>
          <w:szCs w:val="26"/>
          <w:lang w:bidi="ar-SA"/>
        </w:rPr>
        <w:t>993,067</w:t>
      </w:r>
      <w:r>
        <w:rPr>
          <w:color w:val="000000"/>
          <w:sz w:val="19"/>
          <w:szCs w:val="19"/>
          <w:lang w:bidi="ar-SA"/>
        </w:rPr>
        <w:t xml:space="preserve"> </w:t>
      </w:r>
      <w:r w:rsidRPr="006E7B93">
        <w:rPr>
          <w:color w:val="000000"/>
          <w:sz w:val="26"/>
          <w:szCs w:val="26"/>
          <w:lang w:bidi="ar-SA"/>
        </w:rPr>
        <w:t>тыс</w:t>
      </w:r>
      <w:r w:rsidRPr="00936299">
        <w:rPr>
          <w:color w:val="000000"/>
          <w:sz w:val="26"/>
          <w:szCs w:val="26"/>
          <w:lang w:bidi="ar-SA"/>
        </w:rPr>
        <w:t>. рублей</w:t>
      </w:r>
      <w:r>
        <w:rPr>
          <w:color w:val="000000"/>
          <w:sz w:val="26"/>
          <w:szCs w:val="26"/>
          <w:lang w:bidi="ar-SA"/>
        </w:rPr>
        <w:t xml:space="preserve"> в текущих ценах без учета НДС (по состоянию на 2024 год)</w:t>
      </w:r>
      <w:r w:rsidRPr="00936299">
        <w:rPr>
          <w:sz w:val="26"/>
          <w:szCs w:val="26"/>
        </w:rPr>
        <w:t>;</w:t>
      </w:r>
    </w:p>
    <w:p w14:paraId="60B80096" w14:textId="77777777" w:rsidR="004F3E95" w:rsidRPr="00936299" w:rsidRDefault="004F3E95" w:rsidP="004F3E95">
      <w:pPr>
        <w:spacing w:line="306" w:lineRule="auto"/>
        <w:ind w:firstLine="709"/>
        <w:jc w:val="both"/>
        <w:rPr>
          <w:sz w:val="26"/>
          <w:szCs w:val="26"/>
        </w:rPr>
      </w:pPr>
      <w:r w:rsidRPr="00936299">
        <w:rPr>
          <w:sz w:val="26"/>
          <w:szCs w:val="26"/>
        </w:rPr>
        <w:t xml:space="preserve">– техническое обследование системы теплоснабжения поселения (срок реализа-ции – 2024 год), объем капиталовложений – </w:t>
      </w:r>
      <w:r w:rsidRPr="00341DE0">
        <w:rPr>
          <w:color w:val="000000"/>
          <w:sz w:val="26"/>
          <w:szCs w:val="26"/>
          <w:lang w:bidi="ar-SA"/>
        </w:rPr>
        <w:t>3170,330</w:t>
      </w:r>
      <w:r w:rsidRPr="00936299">
        <w:rPr>
          <w:color w:val="000000"/>
          <w:sz w:val="26"/>
          <w:szCs w:val="26"/>
          <w:lang w:bidi="ar-SA"/>
        </w:rPr>
        <w:t xml:space="preserve"> тыс. рублей</w:t>
      </w:r>
      <w:r>
        <w:rPr>
          <w:color w:val="000000"/>
          <w:sz w:val="26"/>
          <w:szCs w:val="26"/>
          <w:lang w:bidi="ar-SA"/>
        </w:rPr>
        <w:t xml:space="preserve"> без учета НДС в текущих ценах (по состоянию на 2024 год)</w:t>
      </w:r>
      <w:r w:rsidRPr="00936299">
        <w:rPr>
          <w:sz w:val="26"/>
          <w:szCs w:val="26"/>
        </w:rPr>
        <w:t>;</w:t>
      </w:r>
    </w:p>
    <w:p w14:paraId="0DFB621F" w14:textId="75E31AA0" w:rsidR="004F3E95" w:rsidRPr="00C63E64" w:rsidRDefault="004F3E95" w:rsidP="004F3E95">
      <w:pPr>
        <w:widowControl/>
        <w:autoSpaceDE/>
        <w:autoSpaceDN/>
        <w:spacing w:line="306" w:lineRule="auto"/>
        <w:ind w:firstLine="709"/>
        <w:jc w:val="both"/>
        <w:rPr>
          <w:color w:val="000000"/>
          <w:sz w:val="26"/>
          <w:szCs w:val="26"/>
          <w:lang w:bidi="ar-SA"/>
        </w:rPr>
      </w:pPr>
      <w:r w:rsidRPr="00C63E64">
        <w:rPr>
          <w:sz w:val="26"/>
          <w:szCs w:val="26"/>
        </w:rPr>
        <w:lastRenderedPageBreak/>
        <w:t>– установка в тепловых узлах потребителей (</w:t>
      </w:r>
      <w:r w:rsidRPr="00C63E64">
        <w:rPr>
          <w:color w:val="000000"/>
          <w:sz w:val="26"/>
          <w:szCs w:val="26"/>
          <w:lang w:bidi="ar-SA"/>
        </w:rPr>
        <w:t xml:space="preserve">МКД: ул. Советская, 1; </w:t>
      </w:r>
      <w:r>
        <w:rPr>
          <w:color w:val="000000"/>
          <w:sz w:val="26"/>
          <w:szCs w:val="26"/>
          <w:lang w:bidi="ar-SA"/>
        </w:rPr>
        <w:br/>
      </w:r>
      <w:r w:rsidRPr="00C63E64">
        <w:rPr>
          <w:color w:val="000000"/>
          <w:sz w:val="26"/>
          <w:szCs w:val="26"/>
          <w:lang w:bidi="ar-SA"/>
        </w:rPr>
        <w:t xml:space="preserve">ул. Советская, 2; ул. Советская, 3; ул. Советская, 4; ул. Советская, 5; ул. Советская, 6; ул. Советская, 10; ул. Советская, 11; ул. Советская, 12; ул. Советская, 13; частные жилые дома: ул. Советская, 19, ул. Советская, 19а; ул. Советская, 27, ул. Луговая, 22; ул. ГЛОХ, 1; 2; 3; 4; 5; 6; 7; 8; 9; 10) </w:t>
      </w:r>
      <w:r w:rsidRPr="00C63E64">
        <w:rPr>
          <w:sz w:val="26"/>
          <w:szCs w:val="26"/>
        </w:rPr>
        <w:t>узлов учета тепловой энергии (</w:t>
      </w:r>
      <w:r>
        <w:rPr>
          <w:sz w:val="26"/>
          <w:szCs w:val="26"/>
        </w:rPr>
        <w:t xml:space="preserve">всего </w:t>
      </w:r>
      <w:r w:rsidRPr="00C63E64">
        <w:rPr>
          <w:sz w:val="26"/>
          <w:szCs w:val="26"/>
        </w:rPr>
        <w:t>24 ед.) (срок реализации – 2026 – 2028 гг.)</w:t>
      </w:r>
      <w:r>
        <w:rPr>
          <w:sz w:val="26"/>
          <w:szCs w:val="26"/>
        </w:rPr>
        <w:t>,</w:t>
      </w:r>
      <w:r w:rsidRPr="00C63E64">
        <w:rPr>
          <w:sz w:val="26"/>
          <w:szCs w:val="26"/>
        </w:rPr>
        <w:t xml:space="preserve"> объем капиталовложений –</w:t>
      </w:r>
      <w:r w:rsidRPr="00C63E64">
        <w:rPr>
          <w:color w:val="000000"/>
          <w:sz w:val="26"/>
          <w:szCs w:val="26"/>
          <w:lang w:bidi="ar-SA"/>
        </w:rPr>
        <w:t xml:space="preserve"> </w:t>
      </w:r>
      <w:r w:rsidRPr="00C63E64">
        <w:rPr>
          <w:color w:val="000000" w:themeColor="text1"/>
          <w:sz w:val="26"/>
          <w:szCs w:val="26"/>
          <w:lang w:bidi="ar-SA"/>
        </w:rPr>
        <w:t>11400,0 тыс. рублей в текущих ценах без учета НДС (по состоянию на 2024 год)</w:t>
      </w:r>
      <w:r w:rsidRPr="00C63E64">
        <w:rPr>
          <w:color w:val="000000" w:themeColor="text1"/>
          <w:sz w:val="26"/>
          <w:szCs w:val="26"/>
        </w:rPr>
        <w:t>.</w:t>
      </w:r>
    </w:p>
    <w:p w14:paraId="7FEFFAC0" w14:textId="77777777" w:rsidR="004F3E95" w:rsidRPr="00745E1B" w:rsidRDefault="004F3E95" w:rsidP="004F3E95">
      <w:pPr>
        <w:tabs>
          <w:tab w:val="left" w:pos="0"/>
        </w:tabs>
        <w:spacing w:line="306" w:lineRule="auto"/>
        <w:ind w:firstLine="567"/>
        <w:jc w:val="both"/>
        <w:rPr>
          <w:sz w:val="26"/>
          <w:szCs w:val="26"/>
        </w:rPr>
      </w:pPr>
      <w:r w:rsidRPr="006E7B93">
        <w:rPr>
          <w:sz w:val="26"/>
          <w:szCs w:val="26"/>
        </w:rPr>
        <w:t>Затраты на строительство новой котельной составили 51779,8 тыс. рублей</w:t>
      </w:r>
      <w:r>
        <w:rPr>
          <w:sz w:val="26"/>
          <w:szCs w:val="26"/>
        </w:rPr>
        <w:t xml:space="preserve"> в текущих ценах без учета НДС (по состоянию на 2024 год). </w:t>
      </w:r>
      <w:r w:rsidRPr="00745E1B">
        <w:rPr>
          <w:sz w:val="26"/>
          <w:szCs w:val="26"/>
        </w:rPr>
        <w:t xml:space="preserve">Дополнительные затраты на техническое присоединение новой газовой БМК к сетям электроснабжения, водоснабжения и газоснабжения </w:t>
      </w:r>
      <w:r w:rsidRPr="00C63E64">
        <w:rPr>
          <w:sz w:val="26"/>
          <w:szCs w:val="26"/>
        </w:rPr>
        <w:t xml:space="preserve">в текущих ценах без учета НДС (по состоянию на </w:t>
      </w:r>
      <w:r>
        <w:rPr>
          <w:sz w:val="26"/>
          <w:szCs w:val="26"/>
        </w:rPr>
        <w:br/>
      </w:r>
      <w:r w:rsidRPr="00C63E64">
        <w:rPr>
          <w:sz w:val="26"/>
          <w:szCs w:val="26"/>
        </w:rPr>
        <w:t>2024 год) состав</w:t>
      </w:r>
      <w:r>
        <w:rPr>
          <w:sz w:val="26"/>
          <w:szCs w:val="26"/>
        </w:rPr>
        <w:t xml:space="preserve">или </w:t>
      </w:r>
      <w:r w:rsidRPr="00745E1B">
        <w:rPr>
          <w:sz w:val="26"/>
          <w:szCs w:val="26"/>
        </w:rPr>
        <w:t>82,095 тыс. рублей</w:t>
      </w:r>
      <w:r>
        <w:rPr>
          <w:sz w:val="26"/>
          <w:szCs w:val="26"/>
        </w:rPr>
        <w:t>.</w:t>
      </w:r>
    </w:p>
    <w:p w14:paraId="7432DCE4" w14:textId="77777777" w:rsidR="000C2E08" w:rsidRDefault="000C2E08" w:rsidP="000C2E08">
      <w:pPr>
        <w:shd w:val="clear" w:color="auto" w:fill="FFFFFF"/>
        <w:suppressAutoHyphens/>
        <w:spacing w:line="296" w:lineRule="auto"/>
        <w:ind w:firstLine="709"/>
        <w:jc w:val="both"/>
        <w:rPr>
          <w:sz w:val="26"/>
          <w:szCs w:val="26"/>
        </w:rPr>
      </w:pPr>
      <w:r w:rsidRPr="00E14633">
        <w:rPr>
          <w:sz w:val="26"/>
          <w:szCs w:val="26"/>
        </w:rPr>
        <w:t xml:space="preserve">ООО «Северная компания» предоставлено коммерческое предложение </w:t>
      </w:r>
      <w:r>
        <w:rPr>
          <w:sz w:val="26"/>
          <w:szCs w:val="26"/>
        </w:rPr>
        <w:t xml:space="preserve">по </w:t>
      </w:r>
      <w:r>
        <w:rPr>
          <w:color w:val="000000" w:themeColor="text1"/>
          <w:sz w:val="26"/>
          <w:szCs w:val="26"/>
        </w:rPr>
        <w:t xml:space="preserve">реконструкции котельной ГЛОХ с демонтажом части здания, строительством газовой </w:t>
      </w:r>
      <w:r w:rsidRPr="00F87E03">
        <w:rPr>
          <w:color w:val="000000" w:themeColor="text1"/>
          <w:sz w:val="26"/>
          <w:szCs w:val="26"/>
        </w:rPr>
        <w:t xml:space="preserve">БМК </w:t>
      </w:r>
      <w:r w:rsidRPr="00B73A2A">
        <w:rPr>
          <w:sz w:val="26"/>
          <w:szCs w:val="26"/>
        </w:rPr>
        <w:t xml:space="preserve">мощностью </w:t>
      </w:r>
      <w:r>
        <w:rPr>
          <w:sz w:val="26"/>
          <w:szCs w:val="26"/>
        </w:rPr>
        <w:t xml:space="preserve">0,60 МВт = 0,516 Гкал/ч </w:t>
      </w:r>
      <w:r>
        <w:rPr>
          <w:color w:val="000000" w:themeColor="text1"/>
          <w:sz w:val="26"/>
          <w:szCs w:val="26"/>
        </w:rPr>
        <w:t>и</w:t>
      </w:r>
      <w:r w:rsidRPr="00F87E03">
        <w:rPr>
          <w:color w:val="000000" w:themeColor="text1"/>
          <w:sz w:val="26"/>
          <w:szCs w:val="26"/>
        </w:rPr>
        <w:t xml:space="preserve"> выводом из эксплуатации </w:t>
      </w:r>
      <w:r>
        <w:rPr>
          <w:color w:val="000000" w:themeColor="text1"/>
          <w:sz w:val="26"/>
          <w:szCs w:val="26"/>
        </w:rPr>
        <w:t xml:space="preserve">оборудования </w:t>
      </w:r>
      <w:r w:rsidRPr="00F87E03">
        <w:rPr>
          <w:color w:val="000000" w:themeColor="text1"/>
          <w:sz w:val="26"/>
          <w:szCs w:val="26"/>
        </w:rPr>
        <w:t>существующей угольной котельной ГЛОХ</w:t>
      </w:r>
      <w:r>
        <w:rPr>
          <w:sz w:val="26"/>
          <w:szCs w:val="26"/>
        </w:rPr>
        <w:t xml:space="preserve"> </w:t>
      </w:r>
      <w:r w:rsidRPr="00E14633">
        <w:rPr>
          <w:sz w:val="26"/>
          <w:szCs w:val="26"/>
        </w:rPr>
        <w:t xml:space="preserve">(с учетом </w:t>
      </w:r>
      <w:r>
        <w:rPr>
          <w:sz w:val="26"/>
          <w:szCs w:val="26"/>
        </w:rPr>
        <w:t xml:space="preserve">демонтажа части здания существующей угольной котельной, </w:t>
      </w:r>
      <w:r w:rsidRPr="00E14633">
        <w:rPr>
          <w:sz w:val="26"/>
          <w:szCs w:val="26"/>
        </w:rPr>
        <w:t xml:space="preserve">проведения изыскательских работ – геология, геодезия, экология и прохождения государственной экспертизы, СМР, ПНР и разработки проекта) – № </w:t>
      </w:r>
      <w:r w:rsidRPr="00914788">
        <w:rPr>
          <w:sz w:val="26"/>
          <w:szCs w:val="26"/>
        </w:rPr>
        <w:t>89-2 от 05.09.2024 (Приложение 2).</w:t>
      </w:r>
    </w:p>
    <w:p w14:paraId="5E510C64" w14:textId="77777777" w:rsidR="000C2E08" w:rsidRDefault="000C2E08" w:rsidP="000C2E08">
      <w:pPr>
        <w:shd w:val="clear" w:color="auto" w:fill="FFFFFF"/>
        <w:suppressAutoHyphens/>
        <w:spacing w:line="296" w:lineRule="auto"/>
        <w:ind w:firstLine="709"/>
        <w:jc w:val="both"/>
        <w:rPr>
          <w:sz w:val="26"/>
          <w:szCs w:val="26"/>
          <w:highlight w:val="green"/>
        </w:rPr>
      </w:pPr>
      <w:r w:rsidRPr="00B80672">
        <w:rPr>
          <w:sz w:val="26"/>
          <w:szCs w:val="26"/>
        </w:rPr>
        <w:t>Общая стоимость затрат с учетом демонтажа части здания существующей угольной котельной, проведения</w:t>
      </w:r>
      <w:r w:rsidRPr="00E14633">
        <w:rPr>
          <w:sz w:val="26"/>
          <w:szCs w:val="26"/>
        </w:rPr>
        <w:t xml:space="preserve"> изыскательских работ – геология, геодезия, экология и прохождения государственной экспертизы, СМР, ПНР и разработки проект</w:t>
      </w:r>
      <w:r>
        <w:rPr>
          <w:sz w:val="26"/>
          <w:szCs w:val="26"/>
        </w:rPr>
        <w:t xml:space="preserve">а в соответствии с технико-коммерческим предложением </w:t>
      </w:r>
      <w:r w:rsidRPr="00E14633">
        <w:rPr>
          <w:sz w:val="26"/>
          <w:szCs w:val="26"/>
        </w:rPr>
        <w:t>ООО «Северная компания»</w:t>
      </w:r>
      <w:r>
        <w:rPr>
          <w:sz w:val="26"/>
          <w:szCs w:val="26"/>
        </w:rPr>
        <w:t xml:space="preserve"> составляет </w:t>
      </w:r>
      <w:r w:rsidRPr="00C63E64">
        <w:rPr>
          <w:color w:val="000000" w:themeColor="text1"/>
          <w:sz w:val="26"/>
          <w:szCs w:val="26"/>
        </w:rPr>
        <w:t xml:space="preserve">32583,333 тыс. </w:t>
      </w:r>
      <w:r>
        <w:rPr>
          <w:sz w:val="26"/>
          <w:szCs w:val="26"/>
        </w:rPr>
        <w:t>рублей (по состоянию на 2024 год, без учета НДС).</w:t>
      </w:r>
    </w:p>
    <w:p w14:paraId="66553204" w14:textId="77777777" w:rsidR="000C2E08" w:rsidRPr="00C63E64" w:rsidRDefault="000C2E08" w:rsidP="000C2E08">
      <w:pPr>
        <w:shd w:val="clear" w:color="auto" w:fill="FFFFFF"/>
        <w:suppressAutoHyphens/>
        <w:spacing w:line="296" w:lineRule="auto"/>
        <w:ind w:firstLine="709"/>
        <w:jc w:val="both"/>
        <w:rPr>
          <w:sz w:val="26"/>
          <w:szCs w:val="26"/>
        </w:rPr>
      </w:pPr>
      <w:r w:rsidRPr="00C63E64">
        <w:rPr>
          <w:sz w:val="26"/>
          <w:szCs w:val="26"/>
        </w:rPr>
        <w:t>Дополнительные затраты на техническое присоединение газовой БМК к сетям электроснабжения, водоснабжения и газоснабжения в текущих ценах без учета НДС (по состоянию на 2024 год) составят 12333,827 тыс. рублей.</w:t>
      </w:r>
    </w:p>
    <w:p w14:paraId="3F83F45F" w14:textId="77777777" w:rsidR="004F3E95" w:rsidRDefault="004F3E95" w:rsidP="004F3E95">
      <w:pPr>
        <w:shd w:val="clear" w:color="auto" w:fill="FFFFFF"/>
        <w:suppressAutoHyphens/>
        <w:spacing w:line="306" w:lineRule="auto"/>
        <w:ind w:firstLine="709"/>
        <w:jc w:val="both"/>
        <w:rPr>
          <w:sz w:val="26"/>
          <w:szCs w:val="26"/>
        </w:rPr>
      </w:pPr>
      <w:r w:rsidRPr="00B80672">
        <w:rPr>
          <w:sz w:val="26"/>
          <w:szCs w:val="26"/>
        </w:rPr>
        <w:t xml:space="preserve">По реконструкции тепловых сетей системы отопления предоставлено коммерческое предложение ООО «НПФ «Интегра» исх. № 1568 от 08.11.2023 г. (стоимость проиндексирована по состоянию на </w:t>
      </w:r>
      <w:r w:rsidRPr="00914788">
        <w:rPr>
          <w:sz w:val="26"/>
          <w:szCs w:val="26"/>
        </w:rPr>
        <w:t>2024 год) (Приложение 3).</w:t>
      </w:r>
    </w:p>
    <w:p w14:paraId="4442C12B" w14:textId="77777777" w:rsidR="004F3E95" w:rsidRDefault="004F3E95" w:rsidP="004F3E95">
      <w:pPr>
        <w:shd w:val="clear" w:color="auto" w:fill="FFFFFF"/>
        <w:suppressAutoHyphens/>
        <w:spacing w:line="306" w:lineRule="auto"/>
        <w:ind w:firstLine="709"/>
        <w:jc w:val="both"/>
        <w:rPr>
          <w:sz w:val="26"/>
          <w:szCs w:val="26"/>
        </w:rPr>
      </w:pPr>
      <w:r>
        <w:rPr>
          <w:sz w:val="26"/>
          <w:szCs w:val="26"/>
        </w:rPr>
        <w:t>Стоимость установки узлов учета тепловой энергии принята на основании сведений по проектам-аналогам на сайте госзакупок (</w:t>
      </w:r>
      <w:hyperlink r:id="rId179" w:history="1">
        <w:r w:rsidRPr="005C0182">
          <w:rPr>
            <w:rStyle w:val="aff3"/>
            <w:sz w:val="26"/>
            <w:szCs w:val="26"/>
          </w:rPr>
          <w:t>https://zakupki.gov.ru/epz/main/public/home.html</w:t>
        </w:r>
      </w:hyperlink>
      <w:r>
        <w:rPr>
          <w:sz w:val="26"/>
          <w:szCs w:val="26"/>
        </w:rPr>
        <w:t>).</w:t>
      </w:r>
    </w:p>
    <w:p w14:paraId="33B44115" w14:textId="40206944" w:rsidR="00610944" w:rsidRDefault="00610944" w:rsidP="0039318D">
      <w:pPr>
        <w:shd w:val="clear" w:color="auto" w:fill="FFFFFF"/>
        <w:suppressAutoHyphens/>
        <w:spacing w:line="312" w:lineRule="auto"/>
        <w:ind w:firstLine="709"/>
        <w:jc w:val="both"/>
        <w:rPr>
          <w:sz w:val="26"/>
          <w:szCs w:val="26"/>
        </w:rPr>
      </w:pPr>
      <w:r w:rsidRPr="00B80672">
        <w:rPr>
          <w:sz w:val="26"/>
          <w:szCs w:val="26"/>
        </w:rPr>
        <w:t xml:space="preserve">По реконструкции тепловых сетей системы отопления предоставлено коммерческое предложение ООО «НПФ «Интегра» исх. № 1568 от 08.11.2023 г. (стоимость проиндексирована по состоянию на </w:t>
      </w:r>
      <w:r w:rsidRPr="00914788">
        <w:rPr>
          <w:sz w:val="26"/>
          <w:szCs w:val="26"/>
        </w:rPr>
        <w:t>2024 год) (Приложение 3).</w:t>
      </w:r>
    </w:p>
    <w:p w14:paraId="253184B8" w14:textId="0392F430" w:rsidR="00610944" w:rsidRDefault="00610944" w:rsidP="0039318D">
      <w:pPr>
        <w:shd w:val="clear" w:color="auto" w:fill="FFFFFF"/>
        <w:suppressAutoHyphens/>
        <w:spacing w:line="312" w:lineRule="auto"/>
        <w:ind w:firstLine="709"/>
        <w:jc w:val="both"/>
        <w:rPr>
          <w:sz w:val="26"/>
          <w:szCs w:val="26"/>
        </w:rPr>
      </w:pPr>
      <w:r>
        <w:rPr>
          <w:sz w:val="26"/>
          <w:szCs w:val="26"/>
        </w:rPr>
        <w:t>Суммарные затраты на мероприятия по тепловым сетям в текущих ценах (без учета НДС, по состоянию на 2024 год) составляют 12271,467 тыс. рублей.</w:t>
      </w:r>
    </w:p>
    <w:p w14:paraId="77BD4242" w14:textId="77777777" w:rsidR="00610944" w:rsidRDefault="00610944" w:rsidP="00B30B4B">
      <w:pPr>
        <w:shd w:val="clear" w:color="auto" w:fill="FFFFFF"/>
        <w:suppressAutoHyphens/>
        <w:spacing w:line="312" w:lineRule="auto"/>
        <w:ind w:firstLine="709"/>
        <w:jc w:val="both"/>
        <w:rPr>
          <w:sz w:val="26"/>
          <w:szCs w:val="26"/>
        </w:rPr>
      </w:pPr>
      <w:r>
        <w:rPr>
          <w:sz w:val="26"/>
          <w:szCs w:val="26"/>
        </w:rPr>
        <w:lastRenderedPageBreak/>
        <w:t xml:space="preserve">Затраты на техническое обследование системы теплоснабжения Запорожского сельского поселения </w:t>
      </w:r>
      <w:bookmarkStart w:id="718" w:name="_Hlk177560467"/>
      <w:r>
        <w:rPr>
          <w:sz w:val="26"/>
          <w:szCs w:val="26"/>
        </w:rPr>
        <w:t xml:space="preserve">в текущих ценах (без учета НДС, по состоянию на 2024 год) </w:t>
      </w:r>
      <w:bookmarkEnd w:id="718"/>
      <w:r>
        <w:rPr>
          <w:sz w:val="26"/>
          <w:szCs w:val="26"/>
        </w:rPr>
        <w:t>составляют 3170,330 тыс. рублей.</w:t>
      </w:r>
    </w:p>
    <w:p w14:paraId="32A3DFC1" w14:textId="77777777" w:rsidR="00610944" w:rsidRDefault="00610944" w:rsidP="00B30B4B">
      <w:pPr>
        <w:shd w:val="clear" w:color="auto" w:fill="FFFFFF"/>
        <w:suppressAutoHyphens/>
        <w:spacing w:line="312" w:lineRule="auto"/>
        <w:ind w:firstLine="709"/>
        <w:jc w:val="both"/>
        <w:rPr>
          <w:sz w:val="26"/>
          <w:szCs w:val="26"/>
        </w:rPr>
      </w:pPr>
      <w:r w:rsidRPr="00914788">
        <w:rPr>
          <w:sz w:val="26"/>
          <w:szCs w:val="26"/>
        </w:rPr>
        <w:t xml:space="preserve">Суммарные затраты на установку узлов учета тепловой энергии у 24 потребителей (многоквартирные жилые дома: ул. Советская, 1; ул. Советская, 2; </w:t>
      </w:r>
      <w:r w:rsidRPr="00914788">
        <w:rPr>
          <w:sz w:val="26"/>
          <w:szCs w:val="26"/>
        </w:rPr>
        <w:br/>
        <w:t xml:space="preserve">ул. Советская, 3; ул. Советская, 4; ул. Советская, 5; ул. Советская, 6; ул. Советская, 10; ул. Советская, 11; ул. Советская, 12; ул. Советская, 13; частные жилые дома: </w:t>
      </w:r>
      <w:r w:rsidRPr="00914788">
        <w:rPr>
          <w:sz w:val="26"/>
          <w:szCs w:val="26"/>
        </w:rPr>
        <w:br/>
        <w:t>ул. Советская, 19, ул. Советская, 19а; ул. Советская, 27, ул. Луговая, 22; ул. ГЛОХ, 1; 2; 3; 4; 5; 6; 7; 8; 9; 10)</w:t>
      </w:r>
      <w:r>
        <w:rPr>
          <w:sz w:val="26"/>
          <w:szCs w:val="26"/>
        </w:rPr>
        <w:t xml:space="preserve"> в текущих ценах (без учета НДС, по состоянию на 2024 год) составляют 11400 тыс. рублей. Стоимость установки единичного узла учета тепловой энергии принята на основании сведений по проектам-аналогам на сайте госзакупок (</w:t>
      </w:r>
      <w:hyperlink r:id="rId180" w:history="1">
        <w:r w:rsidRPr="005C0182">
          <w:rPr>
            <w:rStyle w:val="aff3"/>
            <w:sz w:val="26"/>
            <w:szCs w:val="26"/>
          </w:rPr>
          <w:t>https://zakupki.gov.ru/epz/main/public/home.html</w:t>
        </w:r>
      </w:hyperlink>
      <w:r>
        <w:rPr>
          <w:sz w:val="26"/>
          <w:szCs w:val="26"/>
        </w:rPr>
        <w:t>).</w:t>
      </w:r>
    </w:p>
    <w:p w14:paraId="6758B0CB" w14:textId="49EDB20C" w:rsidR="005D39F9" w:rsidRDefault="005D39F9" w:rsidP="00B30B4B">
      <w:pPr>
        <w:spacing w:line="306" w:lineRule="auto"/>
        <w:ind w:firstLine="567"/>
        <w:jc w:val="both"/>
        <w:rPr>
          <w:sz w:val="26"/>
          <w:szCs w:val="26"/>
        </w:rPr>
      </w:pPr>
      <w:r w:rsidRPr="003926E3">
        <w:rPr>
          <w:sz w:val="26"/>
          <w:szCs w:val="26"/>
        </w:rPr>
        <w:t>Для расчета инвестиций на каждый год применяются индексы-дефляторы (ИПЦ), представленные в таблице 12.1, согласно данным Министерства экономического развития Российской Федерации.</w:t>
      </w:r>
    </w:p>
    <w:p w14:paraId="508339DB" w14:textId="77777777" w:rsidR="005D39F9" w:rsidRPr="005D39F9" w:rsidRDefault="005D39F9" w:rsidP="005F0444">
      <w:pPr>
        <w:ind w:right="-142"/>
        <w:jc w:val="both"/>
        <w:rPr>
          <w:b/>
          <w:color w:val="000000" w:themeColor="text1"/>
          <w:sz w:val="24"/>
          <w:szCs w:val="24"/>
        </w:rPr>
      </w:pPr>
      <w:r w:rsidRPr="005D39F9">
        <w:rPr>
          <w:b/>
          <w:bCs/>
          <w:color w:val="000000" w:themeColor="text1"/>
          <w:sz w:val="24"/>
          <w:szCs w:val="24"/>
        </w:rPr>
        <w:t>Таблица 12.1</w:t>
      </w:r>
      <w:r w:rsidRPr="005D39F9">
        <w:rPr>
          <w:b/>
          <w:color w:val="000000" w:themeColor="text1"/>
          <w:sz w:val="24"/>
          <w:szCs w:val="24"/>
        </w:rPr>
        <w:t xml:space="preserve"> Прогноз индексов-дефляторов (данные Министерства экономического развития Российской Федерации)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28" w:type="dxa"/>
          <w:right w:w="28" w:type="dxa"/>
        </w:tblCellMar>
        <w:tblLook w:val="04A0" w:firstRow="1" w:lastRow="0" w:firstColumn="1" w:lastColumn="0" w:noHBand="0" w:noVBand="1"/>
      </w:tblPr>
      <w:tblGrid>
        <w:gridCol w:w="2689"/>
        <w:gridCol w:w="2269"/>
        <w:gridCol w:w="1985"/>
        <w:gridCol w:w="2686"/>
      </w:tblGrid>
      <w:tr w:rsidR="00B30B4B" w:rsidRPr="003926E3" w14:paraId="79983CD3" w14:textId="77777777" w:rsidTr="00B30B4B">
        <w:trPr>
          <w:trHeight w:val="552"/>
        </w:trPr>
        <w:tc>
          <w:tcPr>
            <w:tcW w:w="1396" w:type="pct"/>
            <w:tcBorders>
              <w:bottom w:val="single" w:sz="4" w:space="0" w:color="auto"/>
            </w:tcBorders>
            <w:shd w:val="clear" w:color="auto" w:fill="FFFFFF"/>
            <w:vAlign w:val="center"/>
          </w:tcPr>
          <w:p w14:paraId="554F65CB" w14:textId="77777777" w:rsidR="00B30B4B" w:rsidRPr="003926E3" w:rsidRDefault="00B30B4B" w:rsidP="005D39F9">
            <w:pPr>
              <w:keepNext/>
              <w:tabs>
                <w:tab w:val="left" w:pos="1985"/>
              </w:tabs>
              <w:ind w:left="-57" w:right="-57"/>
              <w:jc w:val="center"/>
              <w:rPr>
                <w:rFonts w:eastAsia="Calibri"/>
                <w:b/>
                <w:color w:val="000000" w:themeColor="text1"/>
              </w:rPr>
            </w:pPr>
            <w:r w:rsidRPr="003926E3">
              <w:rPr>
                <w:rFonts w:eastAsia="Calibri"/>
                <w:b/>
                <w:color w:val="000000" w:themeColor="text1"/>
              </w:rPr>
              <w:t>Год</w:t>
            </w:r>
          </w:p>
        </w:tc>
        <w:tc>
          <w:tcPr>
            <w:tcW w:w="1178" w:type="pct"/>
            <w:tcBorders>
              <w:bottom w:val="single" w:sz="4" w:space="0" w:color="auto"/>
            </w:tcBorders>
            <w:shd w:val="clear" w:color="auto" w:fill="FFFFFF"/>
            <w:vAlign w:val="center"/>
          </w:tcPr>
          <w:p w14:paraId="6AB9ECB2" w14:textId="77777777" w:rsidR="00B30B4B" w:rsidRPr="003926E3" w:rsidRDefault="00B30B4B" w:rsidP="005D39F9">
            <w:pPr>
              <w:keepNext/>
              <w:tabs>
                <w:tab w:val="left" w:pos="1985"/>
              </w:tabs>
              <w:ind w:left="-57" w:right="-57"/>
              <w:jc w:val="center"/>
              <w:rPr>
                <w:b/>
                <w:color w:val="000000" w:themeColor="text1"/>
              </w:rPr>
            </w:pPr>
            <w:r w:rsidRPr="003926E3">
              <w:rPr>
                <w:b/>
                <w:color w:val="000000" w:themeColor="text1"/>
              </w:rPr>
              <w:t>2025</w:t>
            </w:r>
          </w:p>
          <w:p w14:paraId="79BA5D53" w14:textId="77777777" w:rsidR="00B30B4B" w:rsidRPr="003926E3" w:rsidRDefault="00B30B4B" w:rsidP="005D39F9">
            <w:pPr>
              <w:keepNext/>
              <w:tabs>
                <w:tab w:val="left" w:pos="1985"/>
              </w:tabs>
              <w:ind w:left="-57" w:right="-57"/>
              <w:jc w:val="center"/>
              <w:rPr>
                <w:b/>
                <w:color w:val="000000" w:themeColor="text1"/>
              </w:rPr>
            </w:pPr>
            <w:r w:rsidRPr="003926E3">
              <w:rPr>
                <w:b/>
                <w:color w:val="000000" w:themeColor="text1"/>
              </w:rPr>
              <w:t>(прогноз)</w:t>
            </w:r>
          </w:p>
        </w:tc>
        <w:tc>
          <w:tcPr>
            <w:tcW w:w="1031" w:type="pct"/>
            <w:tcBorders>
              <w:bottom w:val="single" w:sz="4" w:space="0" w:color="auto"/>
            </w:tcBorders>
            <w:shd w:val="clear" w:color="auto" w:fill="FFFFFF"/>
            <w:vAlign w:val="center"/>
          </w:tcPr>
          <w:p w14:paraId="7D9B323C" w14:textId="77777777" w:rsidR="00B30B4B" w:rsidRPr="003926E3" w:rsidRDefault="00B30B4B" w:rsidP="005D39F9">
            <w:pPr>
              <w:keepNext/>
              <w:tabs>
                <w:tab w:val="left" w:pos="1985"/>
              </w:tabs>
              <w:ind w:left="-57" w:right="-57"/>
              <w:jc w:val="center"/>
              <w:rPr>
                <w:b/>
                <w:color w:val="000000" w:themeColor="text1"/>
              </w:rPr>
            </w:pPr>
            <w:r w:rsidRPr="003926E3">
              <w:rPr>
                <w:b/>
                <w:color w:val="000000" w:themeColor="text1"/>
              </w:rPr>
              <w:t>2026</w:t>
            </w:r>
          </w:p>
          <w:p w14:paraId="45E31604" w14:textId="77777777" w:rsidR="00B30B4B" w:rsidRPr="003926E3" w:rsidRDefault="00B30B4B" w:rsidP="005D39F9">
            <w:pPr>
              <w:keepNext/>
              <w:tabs>
                <w:tab w:val="left" w:pos="1985"/>
              </w:tabs>
              <w:ind w:left="-57" w:right="-57"/>
              <w:jc w:val="center"/>
              <w:rPr>
                <w:b/>
                <w:color w:val="000000" w:themeColor="text1"/>
              </w:rPr>
            </w:pPr>
            <w:r w:rsidRPr="003926E3">
              <w:rPr>
                <w:b/>
                <w:color w:val="000000" w:themeColor="text1"/>
              </w:rPr>
              <w:t>(прогноз)</w:t>
            </w:r>
          </w:p>
        </w:tc>
        <w:tc>
          <w:tcPr>
            <w:tcW w:w="1396" w:type="pct"/>
            <w:tcBorders>
              <w:bottom w:val="single" w:sz="4" w:space="0" w:color="auto"/>
            </w:tcBorders>
            <w:shd w:val="clear" w:color="auto" w:fill="FFFFFF"/>
            <w:vAlign w:val="center"/>
          </w:tcPr>
          <w:p w14:paraId="33D078C9" w14:textId="77777777" w:rsidR="00B30B4B" w:rsidRPr="003926E3" w:rsidRDefault="00B30B4B" w:rsidP="005D39F9">
            <w:pPr>
              <w:keepNext/>
              <w:tabs>
                <w:tab w:val="left" w:pos="1985"/>
              </w:tabs>
              <w:ind w:left="-57" w:right="-57"/>
              <w:jc w:val="center"/>
              <w:rPr>
                <w:b/>
                <w:color w:val="000000" w:themeColor="text1"/>
              </w:rPr>
            </w:pPr>
            <w:r w:rsidRPr="003926E3">
              <w:rPr>
                <w:b/>
                <w:color w:val="000000" w:themeColor="text1"/>
              </w:rPr>
              <w:t>2027 – 2031</w:t>
            </w:r>
          </w:p>
          <w:p w14:paraId="5FB68EFC" w14:textId="77777777" w:rsidR="00B30B4B" w:rsidRPr="003926E3" w:rsidRDefault="00B30B4B" w:rsidP="005D39F9">
            <w:pPr>
              <w:keepNext/>
              <w:tabs>
                <w:tab w:val="left" w:pos="1985"/>
              </w:tabs>
              <w:ind w:left="-57" w:right="-57"/>
              <w:jc w:val="center"/>
              <w:rPr>
                <w:b/>
                <w:color w:val="000000" w:themeColor="text1"/>
              </w:rPr>
            </w:pPr>
            <w:r w:rsidRPr="003926E3">
              <w:rPr>
                <w:b/>
                <w:color w:val="000000" w:themeColor="text1"/>
              </w:rPr>
              <w:t>(прогноз)</w:t>
            </w:r>
          </w:p>
        </w:tc>
      </w:tr>
      <w:tr w:rsidR="00B30B4B" w:rsidRPr="003926E3" w14:paraId="497F0DD6" w14:textId="77777777" w:rsidTr="00B30B4B">
        <w:trPr>
          <w:trHeight w:val="693"/>
        </w:trPr>
        <w:tc>
          <w:tcPr>
            <w:tcW w:w="1396" w:type="pct"/>
            <w:tcBorders>
              <w:bottom w:val="single" w:sz="4" w:space="0" w:color="auto"/>
            </w:tcBorders>
            <w:shd w:val="clear" w:color="auto" w:fill="FFFFFF"/>
            <w:vAlign w:val="center"/>
          </w:tcPr>
          <w:p w14:paraId="60625E57" w14:textId="77777777" w:rsidR="00B30B4B" w:rsidRPr="003926E3" w:rsidRDefault="00B30B4B" w:rsidP="005D39F9">
            <w:pPr>
              <w:keepNext/>
              <w:tabs>
                <w:tab w:val="left" w:pos="1985"/>
              </w:tabs>
              <w:ind w:left="-57" w:right="-57"/>
              <w:jc w:val="center"/>
              <w:rPr>
                <w:rFonts w:eastAsia="Calibri"/>
                <w:color w:val="000000" w:themeColor="text1"/>
              </w:rPr>
            </w:pPr>
            <w:r w:rsidRPr="003926E3">
              <w:rPr>
                <w:rFonts w:eastAsia="Calibri"/>
                <w:color w:val="000000" w:themeColor="text1"/>
              </w:rPr>
              <w:t>Индекс-дефлятор для строительства (ИПЦ)</w:t>
            </w:r>
          </w:p>
        </w:tc>
        <w:tc>
          <w:tcPr>
            <w:tcW w:w="1178" w:type="pct"/>
            <w:tcBorders>
              <w:top w:val="single" w:sz="4" w:space="0" w:color="auto"/>
              <w:left w:val="nil"/>
              <w:bottom w:val="single" w:sz="8" w:space="0" w:color="auto"/>
              <w:right w:val="single" w:sz="4" w:space="0" w:color="auto"/>
            </w:tcBorders>
            <w:shd w:val="clear" w:color="auto" w:fill="auto"/>
            <w:vAlign w:val="center"/>
          </w:tcPr>
          <w:p w14:paraId="4B4D1804" w14:textId="77777777" w:rsidR="00B30B4B" w:rsidRPr="003926E3" w:rsidRDefault="00B30B4B" w:rsidP="005D39F9">
            <w:pPr>
              <w:keepNext/>
              <w:framePr w:hSpace="180" w:wrap="around" w:vAnchor="text" w:hAnchor="text" w:xAlign="center" w:y="1"/>
              <w:tabs>
                <w:tab w:val="left" w:pos="1985"/>
              </w:tabs>
              <w:ind w:left="-57" w:right="-57"/>
              <w:suppressOverlap/>
              <w:jc w:val="center"/>
              <w:rPr>
                <w:color w:val="000000" w:themeColor="text1"/>
              </w:rPr>
            </w:pPr>
            <w:r>
              <w:rPr>
                <w:color w:val="000000" w:themeColor="text1"/>
              </w:rPr>
              <w:t>105,1</w:t>
            </w:r>
          </w:p>
        </w:tc>
        <w:tc>
          <w:tcPr>
            <w:tcW w:w="1031" w:type="pct"/>
            <w:tcBorders>
              <w:top w:val="single" w:sz="4" w:space="0" w:color="auto"/>
              <w:left w:val="nil"/>
              <w:bottom w:val="single" w:sz="4" w:space="0" w:color="auto"/>
              <w:right w:val="single" w:sz="4" w:space="0" w:color="auto"/>
            </w:tcBorders>
            <w:vAlign w:val="center"/>
          </w:tcPr>
          <w:p w14:paraId="679F29DE" w14:textId="77777777" w:rsidR="00B30B4B" w:rsidRPr="003926E3" w:rsidRDefault="00B30B4B" w:rsidP="005D39F9">
            <w:pPr>
              <w:keepNext/>
              <w:framePr w:hSpace="180" w:wrap="around" w:vAnchor="text" w:hAnchor="text" w:xAlign="center" w:y="1"/>
              <w:tabs>
                <w:tab w:val="left" w:pos="1985"/>
              </w:tabs>
              <w:ind w:left="-57" w:right="-57"/>
              <w:suppressOverlap/>
              <w:jc w:val="center"/>
              <w:rPr>
                <w:rFonts w:eastAsia="Calibri"/>
                <w:color w:val="000000" w:themeColor="text1"/>
              </w:rPr>
            </w:pPr>
            <w:r w:rsidRPr="003926E3">
              <w:rPr>
                <w:rFonts w:eastAsia="Calibri"/>
                <w:color w:val="000000" w:themeColor="text1"/>
              </w:rPr>
              <w:t>104,2</w:t>
            </w:r>
          </w:p>
        </w:tc>
        <w:tc>
          <w:tcPr>
            <w:tcW w:w="1396" w:type="pct"/>
            <w:tcBorders>
              <w:top w:val="single" w:sz="4" w:space="0" w:color="auto"/>
              <w:left w:val="single" w:sz="4" w:space="0" w:color="auto"/>
              <w:bottom w:val="single" w:sz="4" w:space="0" w:color="auto"/>
              <w:right w:val="single" w:sz="4" w:space="0" w:color="auto"/>
            </w:tcBorders>
            <w:shd w:val="clear" w:color="auto" w:fill="auto"/>
            <w:vAlign w:val="center"/>
          </w:tcPr>
          <w:p w14:paraId="60161060" w14:textId="77777777" w:rsidR="00B30B4B" w:rsidRPr="003926E3" w:rsidRDefault="00B30B4B" w:rsidP="005D39F9">
            <w:pPr>
              <w:keepNext/>
              <w:framePr w:hSpace="180" w:wrap="around" w:vAnchor="text" w:hAnchor="text" w:xAlign="center" w:y="1"/>
              <w:tabs>
                <w:tab w:val="left" w:pos="1985"/>
              </w:tabs>
              <w:ind w:left="-57" w:right="-57"/>
              <w:suppressOverlap/>
              <w:jc w:val="center"/>
              <w:rPr>
                <w:color w:val="000000" w:themeColor="text1"/>
              </w:rPr>
            </w:pPr>
            <w:r w:rsidRPr="003926E3">
              <w:rPr>
                <w:color w:val="000000" w:themeColor="text1"/>
              </w:rPr>
              <w:t>104,0</w:t>
            </w:r>
          </w:p>
        </w:tc>
      </w:tr>
    </w:tbl>
    <w:p w14:paraId="245F2EDD" w14:textId="77777777" w:rsidR="00610944" w:rsidRPr="00237D4A" w:rsidRDefault="00610944" w:rsidP="00610944">
      <w:pPr>
        <w:spacing w:line="312" w:lineRule="auto"/>
        <w:ind w:right="-144" w:firstLine="709"/>
        <w:jc w:val="both"/>
        <w:rPr>
          <w:color w:val="000000"/>
          <w:sz w:val="26"/>
          <w:szCs w:val="26"/>
          <w:lang w:bidi="ar-SA"/>
        </w:rPr>
      </w:pPr>
    </w:p>
    <w:p w14:paraId="7295AA86" w14:textId="77777777" w:rsidR="00610944" w:rsidRDefault="00610944" w:rsidP="0039318D">
      <w:pPr>
        <w:spacing w:line="306" w:lineRule="auto"/>
        <w:ind w:firstLine="709"/>
        <w:jc w:val="both"/>
        <w:rPr>
          <w:color w:val="000000" w:themeColor="text1"/>
          <w:sz w:val="26"/>
          <w:szCs w:val="26"/>
        </w:rPr>
      </w:pPr>
      <w:r w:rsidRPr="003926E3">
        <w:rPr>
          <w:color w:val="000000" w:themeColor="text1"/>
          <w:sz w:val="26"/>
          <w:szCs w:val="26"/>
        </w:rPr>
        <w:t>В таблице 12.2 представлена оценка величины необходимых капитальных вложений в строительство и реконструкцию источников централизованной системы теплоснабжения.</w:t>
      </w:r>
    </w:p>
    <w:p w14:paraId="2B940966" w14:textId="77777777" w:rsidR="00610944" w:rsidRDefault="00610944" w:rsidP="0039318D">
      <w:pPr>
        <w:spacing w:line="306" w:lineRule="auto"/>
        <w:ind w:firstLine="709"/>
        <w:jc w:val="both"/>
        <w:rPr>
          <w:color w:val="000000" w:themeColor="text1"/>
          <w:sz w:val="26"/>
          <w:szCs w:val="26"/>
        </w:rPr>
      </w:pPr>
      <w:r w:rsidRPr="00821078">
        <w:rPr>
          <w:color w:val="000000" w:themeColor="text1"/>
          <w:sz w:val="26"/>
          <w:szCs w:val="26"/>
        </w:rPr>
        <w:t>В таблице 12.3 представлена оценка величины необходимых капитальных вложений в реконструкцию тепловых сетей,</w:t>
      </w:r>
      <w:r>
        <w:rPr>
          <w:color w:val="000000" w:themeColor="text1"/>
          <w:sz w:val="26"/>
          <w:szCs w:val="26"/>
        </w:rPr>
        <w:t xml:space="preserve"> оборудование потребителей узлами учета тепловой энергии, техническое обследование системы теплоснабжения поселения.</w:t>
      </w:r>
    </w:p>
    <w:p w14:paraId="6D3500E5" w14:textId="77777777" w:rsidR="00610944" w:rsidRDefault="00610944" w:rsidP="0039318D">
      <w:pPr>
        <w:rPr>
          <w:color w:val="000000" w:themeColor="text1"/>
          <w:sz w:val="26"/>
          <w:szCs w:val="26"/>
        </w:rPr>
      </w:pPr>
    </w:p>
    <w:p w14:paraId="257046E8" w14:textId="77777777" w:rsidR="00610944" w:rsidRDefault="00610944" w:rsidP="00610944">
      <w:pPr>
        <w:spacing w:line="306" w:lineRule="auto"/>
        <w:ind w:right="-285" w:firstLine="851"/>
        <w:jc w:val="both"/>
        <w:rPr>
          <w:color w:val="000000" w:themeColor="text1"/>
          <w:sz w:val="26"/>
          <w:szCs w:val="26"/>
        </w:rPr>
        <w:sectPr w:rsidR="00610944" w:rsidSect="005F0444">
          <w:pgSz w:w="11910" w:h="16840"/>
          <w:pgMar w:top="1134" w:right="570" w:bottom="1134" w:left="1701" w:header="0" w:footer="590" w:gutter="0"/>
          <w:paperSrc w:first="7" w:other="7"/>
          <w:cols w:space="720"/>
          <w:docGrid w:linePitch="299"/>
        </w:sectPr>
      </w:pPr>
    </w:p>
    <w:p w14:paraId="5F5CF38B" w14:textId="65E91186" w:rsidR="00610944" w:rsidRDefault="00610944" w:rsidP="00610944">
      <w:pPr>
        <w:ind w:right="-425"/>
        <w:jc w:val="both"/>
        <w:rPr>
          <w:b/>
          <w:bCs/>
          <w:color w:val="000000" w:themeColor="text1"/>
          <w:sz w:val="24"/>
          <w:szCs w:val="24"/>
        </w:rPr>
      </w:pPr>
      <w:r w:rsidRPr="005F0444">
        <w:rPr>
          <w:b/>
          <w:bCs/>
          <w:color w:val="000000" w:themeColor="text1"/>
          <w:sz w:val="24"/>
          <w:szCs w:val="24"/>
        </w:rPr>
        <w:lastRenderedPageBreak/>
        <w:t>Таблица 12.2 Оценка величины необходимых капитальных вложений в строительство и реконструкцию источников централизованной системы теплоснабжения</w:t>
      </w:r>
    </w:p>
    <w:p w14:paraId="39523B07" w14:textId="77777777" w:rsidR="004F5588" w:rsidRDefault="004F5588" w:rsidP="00610944">
      <w:pPr>
        <w:ind w:right="-425"/>
        <w:jc w:val="both"/>
        <w:rPr>
          <w:b/>
          <w:bCs/>
          <w:color w:val="000000" w:themeColor="text1"/>
          <w:sz w:val="24"/>
          <w:szCs w:val="24"/>
        </w:rPr>
      </w:pPr>
      <w:bookmarkStart w:id="719" w:name="_Hlk181653747"/>
    </w:p>
    <w:tbl>
      <w:tblPr>
        <w:tblW w:w="15188" w:type="dxa"/>
        <w:tblLook w:val="04A0" w:firstRow="1" w:lastRow="0" w:firstColumn="1" w:lastColumn="0" w:noHBand="0" w:noVBand="1"/>
      </w:tblPr>
      <w:tblGrid>
        <w:gridCol w:w="766"/>
        <w:gridCol w:w="2631"/>
        <w:gridCol w:w="3544"/>
        <w:gridCol w:w="2126"/>
        <w:gridCol w:w="1701"/>
        <w:gridCol w:w="1531"/>
        <w:gridCol w:w="1424"/>
        <w:gridCol w:w="1465"/>
      </w:tblGrid>
      <w:tr w:rsidR="003E2CF1" w:rsidRPr="00341DE0" w14:paraId="5F3735B7" w14:textId="77777777" w:rsidTr="003E2CF1">
        <w:trPr>
          <w:trHeight w:val="1434"/>
        </w:trPr>
        <w:tc>
          <w:tcPr>
            <w:tcW w:w="7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7D888A7" w14:textId="77777777" w:rsidR="003E2CF1" w:rsidRPr="00341DE0" w:rsidRDefault="003E2CF1" w:rsidP="009D3F68">
            <w:pPr>
              <w:widowControl/>
              <w:autoSpaceDE/>
              <w:autoSpaceDN/>
              <w:jc w:val="center"/>
              <w:rPr>
                <w:color w:val="000000"/>
                <w:sz w:val="19"/>
                <w:szCs w:val="19"/>
                <w:lang w:bidi="ar-SA"/>
              </w:rPr>
            </w:pPr>
            <w:r w:rsidRPr="00341DE0">
              <w:rPr>
                <w:color w:val="000000"/>
                <w:sz w:val="19"/>
                <w:szCs w:val="19"/>
                <w:lang w:bidi="ar-SA"/>
              </w:rPr>
              <w:t>№ п/п</w:t>
            </w:r>
          </w:p>
        </w:tc>
        <w:tc>
          <w:tcPr>
            <w:tcW w:w="2631" w:type="dxa"/>
            <w:tcBorders>
              <w:top w:val="single" w:sz="4" w:space="0" w:color="auto"/>
              <w:left w:val="nil"/>
              <w:bottom w:val="single" w:sz="4" w:space="0" w:color="auto"/>
              <w:right w:val="single" w:sz="4" w:space="0" w:color="auto"/>
            </w:tcBorders>
            <w:shd w:val="clear" w:color="auto" w:fill="FFFFFF" w:themeFill="background1"/>
            <w:vAlign w:val="center"/>
            <w:hideMark/>
          </w:tcPr>
          <w:p w14:paraId="18FF3374" w14:textId="77777777" w:rsidR="003E2CF1" w:rsidRPr="00341DE0" w:rsidRDefault="003E2CF1" w:rsidP="009D3F68">
            <w:pPr>
              <w:widowControl/>
              <w:autoSpaceDE/>
              <w:autoSpaceDN/>
              <w:jc w:val="center"/>
              <w:rPr>
                <w:color w:val="000000"/>
                <w:sz w:val="19"/>
                <w:szCs w:val="19"/>
                <w:lang w:bidi="ar-SA"/>
              </w:rPr>
            </w:pPr>
            <w:r w:rsidRPr="00341DE0">
              <w:rPr>
                <w:color w:val="000000"/>
                <w:sz w:val="19"/>
                <w:szCs w:val="19"/>
                <w:lang w:bidi="ar-SA"/>
              </w:rPr>
              <w:t>Наименование мероприятия</w:t>
            </w:r>
          </w:p>
        </w:tc>
        <w:tc>
          <w:tcPr>
            <w:tcW w:w="3544" w:type="dxa"/>
            <w:tcBorders>
              <w:top w:val="single" w:sz="4" w:space="0" w:color="auto"/>
              <w:left w:val="nil"/>
              <w:bottom w:val="single" w:sz="4" w:space="0" w:color="auto"/>
              <w:right w:val="single" w:sz="4" w:space="0" w:color="auto"/>
            </w:tcBorders>
            <w:shd w:val="clear" w:color="auto" w:fill="FFFFFF" w:themeFill="background1"/>
            <w:vAlign w:val="center"/>
            <w:hideMark/>
          </w:tcPr>
          <w:p w14:paraId="1165B93E" w14:textId="77777777" w:rsidR="003E2CF1" w:rsidRPr="00341DE0" w:rsidRDefault="003E2CF1" w:rsidP="009D3F68">
            <w:pPr>
              <w:widowControl/>
              <w:autoSpaceDE/>
              <w:autoSpaceDN/>
              <w:jc w:val="center"/>
              <w:rPr>
                <w:color w:val="000000"/>
                <w:sz w:val="19"/>
                <w:szCs w:val="19"/>
                <w:lang w:bidi="ar-SA"/>
              </w:rPr>
            </w:pPr>
            <w:r w:rsidRPr="00341DE0">
              <w:rPr>
                <w:color w:val="000000"/>
                <w:sz w:val="19"/>
                <w:szCs w:val="19"/>
                <w:lang w:bidi="ar-SA"/>
              </w:rPr>
              <w:t>Метод расчета стоимости мероприятия</w:t>
            </w:r>
          </w:p>
        </w:tc>
        <w:tc>
          <w:tcPr>
            <w:tcW w:w="2126" w:type="dxa"/>
            <w:tcBorders>
              <w:top w:val="single" w:sz="4" w:space="0" w:color="auto"/>
              <w:left w:val="nil"/>
              <w:bottom w:val="single" w:sz="4" w:space="0" w:color="auto"/>
              <w:right w:val="single" w:sz="4" w:space="0" w:color="auto"/>
            </w:tcBorders>
            <w:shd w:val="clear" w:color="auto" w:fill="FFFFFF" w:themeFill="background1"/>
            <w:vAlign w:val="center"/>
            <w:hideMark/>
          </w:tcPr>
          <w:p w14:paraId="068039AC" w14:textId="4D44BE1A" w:rsidR="003E2CF1" w:rsidRPr="00341DE0" w:rsidRDefault="003E2CF1" w:rsidP="009D3F68">
            <w:pPr>
              <w:widowControl/>
              <w:autoSpaceDE/>
              <w:autoSpaceDN/>
              <w:jc w:val="center"/>
              <w:rPr>
                <w:color w:val="000000"/>
                <w:sz w:val="19"/>
                <w:szCs w:val="19"/>
                <w:lang w:bidi="ar-SA"/>
              </w:rPr>
            </w:pPr>
            <w:r w:rsidRPr="00341DE0">
              <w:rPr>
                <w:color w:val="000000"/>
                <w:sz w:val="19"/>
                <w:szCs w:val="19"/>
                <w:lang w:bidi="ar-SA"/>
              </w:rPr>
              <w:t>Объем капи</w:t>
            </w:r>
            <w:r>
              <w:rPr>
                <w:color w:val="000000"/>
                <w:sz w:val="19"/>
                <w:szCs w:val="19"/>
                <w:lang w:bidi="ar-SA"/>
              </w:rPr>
              <w:t>-</w:t>
            </w:r>
            <w:r w:rsidRPr="00341DE0">
              <w:rPr>
                <w:color w:val="000000"/>
                <w:sz w:val="19"/>
                <w:szCs w:val="19"/>
                <w:lang w:bidi="ar-SA"/>
              </w:rPr>
              <w:t>тальных вло</w:t>
            </w:r>
            <w:r>
              <w:rPr>
                <w:color w:val="000000"/>
                <w:sz w:val="19"/>
                <w:szCs w:val="19"/>
                <w:lang w:bidi="ar-SA"/>
              </w:rPr>
              <w:t>-</w:t>
            </w:r>
            <w:r w:rsidRPr="00341DE0">
              <w:rPr>
                <w:color w:val="000000"/>
                <w:sz w:val="19"/>
                <w:szCs w:val="19"/>
                <w:lang w:bidi="ar-SA"/>
              </w:rPr>
              <w:t xml:space="preserve">жений в текущих ценах (по состоянию на 2024 год) (без НДС), тыс. рублей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00312D2B" w14:textId="2BC517D1" w:rsidR="003E2CF1" w:rsidRPr="00341DE0" w:rsidRDefault="003E2CF1" w:rsidP="009D3F68">
            <w:pPr>
              <w:widowControl/>
              <w:autoSpaceDE/>
              <w:autoSpaceDN/>
              <w:jc w:val="center"/>
              <w:rPr>
                <w:color w:val="000000"/>
                <w:sz w:val="19"/>
                <w:szCs w:val="19"/>
                <w:lang w:bidi="ar-SA"/>
              </w:rPr>
            </w:pPr>
            <w:r w:rsidRPr="00341DE0">
              <w:rPr>
                <w:color w:val="000000"/>
                <w:sz w:val="19"/>
                <w:szCs w:val="19"/>
                <w:lang w:bidi="ar-SA"/>
              </w:rPr>
              <w:t>Объем капи</w:t>
            </w:r>
            <w:r>
              <w:rPr>
                <w:color w:val="000000"/>
                <w:sz w:val="19"/>
                <w:szCs w:val="19"/>
                <w:lang w:bidi="ar-SA"/>
              </w:rPr>
              <w:t>-</w:t>
            </w:r>
            <w:r w:rsidRPr="00341DE0">
              <w:rPr>
                <w:color w:val="000000"/>
                <w:sz w:val="19"/>
                <w:szCs w:val="19"/>
                <w:lang w:bidi="ar-SA"/>
              </w:rPr>
              <w:t>тальных вложе</w:t>
            </w:r>
            <w:r>
              <w:rPr>
                <w:color w:val="000000"/>
                <w:sz w:val="19"/>
                <w:szCs w:val="19"/>
                <w:lang w:bidi="ar-SA"/>
              </w:rPr>
              <w:t>-</w:t>
            </w:r>
            <w:r w:rsidRPr="00341DE0">
              <w:rPr>
                <w:color w:val="000000"/>
                <w:sz w:val="19"/>
                <w:szCs w:val="19"/>
                <w:lang w:bidi="ar-SA"/>
              </w:rPr>
              <w:t>ний (без НДС), тыс. рублей (на год внедрения мероприятия)</w:t>
            </w:r>
          </w:p>
        </w:tc>
        <w:tc>
          <w:tcPr>
            <w:tcW w:w="1531" w:type="dxa"/>
            <w:tcBorders>
              <w:top w:val="single" w:sz="4" w:space="0" w:color="auto"/>
              <w:left w:val="nil"/>
              <w:bottom w:val="single" w:sz="4" w:space="0" w:color="auto"/>
              <w:right w:val="single" w:sz="4" w:space="0" w:color="auto"/>
            </w:tcBorders>
            <w:shd w:val="clear" w:color="auto" w:fill="FFFFFF" w:themeFill="background1"/>
            <w:vAlign w:val="center"/>
            <w:hideMark/>
          </w:tcPr>
          <w:p w14:paraId="799E6824" w14:textId="0DBCE822" w:rsidR="003E2CF1" w:rsidRPr="00341DE0" w:rsidRDefault="003E2CF1" w:rsidP="009D3F68">
            <w:pPr>
              <w:widowControl/>
              <w:autoSpaceDE/>
              <w:autoSpaceDN/>
              <w:jc w:val="center"/>
              <w:rPr>
                <w:color w:val="000000"/>
                <w:sz w:val="19"/>
                <w:szCs w:val="19"/>
                <w:lang w:bidi="ar-SA"/>
              </w:rPr>
            </w:pPr>
            <w:r w:rsidRPr="00341DE0">
              <w:rPr>
                <w:color w:val="000000"/>
                <w:sz w:val="19"/>
                <w:szCs w:val="19"/>
                <w:lang w:bidi="ar-SA"/>
              </w:rPr>
              <w:t>Объем капи</w:t>
            </w:r>
            <w:r>
              <w:rPr>
                <w:color w:val="000000"/>
                <w:sz w:val="19"/>
                <w:szCs w:val="19"/>
                <w:lang w:bidi="ar-SA"/>
              </w:rPr>
              <w:t>-</w:t>
            </w:r>
            <w:r w:rsidRPr="00341DE0">
              <w:rPr>
                <w:color w:val="000000"/>
                <w:sz w:val="19"/>
                <w:szCs w:val="19"/>
                <w:lang w:bidi="ar-SA"/>
              </w:rPr>
              <w:t>тальных вло</w:t>
            </w:r>
            <w:r>
              <w:rPr>
                <w:color w:val="000000"/>
                <w:sz w:val="19"/>
                <w:szCs w:val="19"/>
                <w:lang w:bidi="ar-SA"/>
              </w:rPr>
              <w:t>-</w:t>
            </w:r>
            <w:r w:rsidRPr="00341DE0">
              <w:rPr>
                <w:color w:val="000000"/>
                <w:sz w:val="19"/>
                <w:szCs w:val="19"/>
                <w:lang w:bidi="ar-SA"/>
              </w:rPr>
              <w:t>жений (с НДС), тыс. рублей (на год внедрения мероприятия)</w:t>
            </w:r>
          </w:p>
        </w:tc>
        <w:tc>
          <w:tcPr>
            <w:tcW w:w="1424" w:type="dxa"/>
            <w:tcBorders>
              <w:top w:val="single" w:sz="4" w:space="0" w:color="auto"/>
              <w:left w:val="nil"/>
              <w:bottom w:val="single" w:sz="4" w:space="0" w:color="auto"/>
              <w:right w:val="single" w:sz="4" w:space="0" w:color="auto"/>
            </w:tcBorders>
            <w:shd w:val="clear" w:color="auto" w:fill="FFFFFF" w:themeFill="background1"/>
            <w:vAlign w:val="center"/>
            <w:hideMark/>
          </w:tcPr>
          <w:p w14:paraId="4D0E1CA6" w14:textId="77777777" w:rsidR="003E2CF1" w:rsidRPr="00341DE0" w:rsidRDefault="003E2CF1" w:rsidP="009D3F68">
            <w:pPr>
              <w:widowControl/>
              <w:autoSpaceDE/>
              <w:autoSpaceDN/>
              <w:jc w:val="center"/>
              <w:rPr>
                <w:color w:val="000000"/>
                <w:sz w:val="19"/>
                <w:szCs w:val="19"/>
                <w:lang w:bidi="ar-SA"/>
              </w:rPr>
            </w:pPr>
            <w:r w:rsidRPr="00341DE0">
              <w:rPr>
                <w:color w:val="000000"/>
                <w:sz w:val="19"/>
                <w:szCs w:val="19"/>
                <w:lang w:bidi="ar-SA"/>
              </w:rPr>
              <w:t>Год начала реализации мероприятия</w:t>
            </w:r>
          </w:p>
        </w:tc>
        <w:tc>
          <w:tcPr>
            <w:tcW w:w="1465" w:type="dxa"/>
            <w:tcBorders>
              <w:top w:val="single" w:sz="4" w:space="0" w:color="auto"/>
              <w:left w:val="nil"/>
              <w:bottom w:val="single" w:sz="4" w:space="0" w:color="auto"/>
              <w:right w:val="single" w:sz="4" w:space="0" w:color="auto"/>
            </w:tcBorders>
            <w:shd w:val="clear" w:color="auto" w:fill="FFFFFF" w:themeFill="background1"/>
            <w:vAlign w:val="center"/>
            <w:hideMark/>
          </w:tcPr>
          <w:p w14:paraId="316DE000" w14:textId="77777777" w:rsidR="003E2CF1" w:rsidRPr="00341DE0" w:rsidRDefault="003E2CF1" w:rsidP="009D3F68">
            <w:pPr>
              <w:widowControl/>
              <w:autoSpaceDE/>
              <w:autoSpaceDN/>
              <w:jc w:val="center"/>
              <w:rPr>
                <w:color w:val="000000"/>
                <w:sz w:val="19"/>
                <w:szCs w:val="19"/>
                <w:lang w:bidi="ar-SA"/>
              </w:rPr>
            </w:pPr>
            <w:r w:rsidRPr="00341DE0">
              <w:rPr>
                <w:color w:val="000000"/>
                <w:sz w:val="19"/>
                <w:szCs w:val="19"/>
                <w:lang w:bidi="ar-SA"/>
              </w:rPr>
              <w:t>Год окончания реализации мероприятия</w:t>
            </w:r>
          </w:p>
        </w:tc>
      </w:tr>
      <w:tr w:rsidR="003E2CF1" w:rsidRPr="00341DE0" w14:paraId="704406C0" w14:textId="77777777" w:rsidTr="003E2CF1">
        <w:trPr>
          <w:trHeight w:val="345"/>
        </w:trPr>
        <w:tc>
          <w:tcPr>
            <w:tcW w:w="7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414A5E3" w14:textId="77777777" w:rsidR="003E2CF1" w:rsidRPr="00341DE0" w:rsidRDefault="003E2CF1" w:rsidP="009D3F68">
            <w:pPr>
              <w:widowControl/>
              <w:autoSpaceDE/>
              <w:autoSpaceDN/>
              <w:jc w:val="center"/>
              <w:rPr>
                <w:color w:val="000000"/>
                <w:sz w:val="20"/>
                <w:szCs w:val="20"/>
                <w:lang w:bidi="ar-SA"/>
              </w:rPr>
            </w:pPr>
            <w:r w:rsidRPr="00341DE0">
              <w:rPr>
                <w:color w:val="000000"/>
                <w:sz w:val="20"/>
                <w:szCs w:val="20"/>
                <w:lang w:bidi="ar-SA"/>
              </w:rPr>
              <w:t>1</w:t>
            </w:r>
          </w:p>
        </w:tc>
        <w:tc>
          <w:tcPr>
            <w:tcW w:w="2631" w:type="dxa"/>
            <w:tcBorders>
              <w:top w:val="single" w:sz="4" w:space="0" w:color="auto"/>
              <w:left w:val="nil"/>
              <w:bottom w:val="single" w:sz="4" w:space="0" w:color="auto"/>
              <w:right w:val="single" w:sz="4" w:space="0" w:color="auto"/>
            </w:tcBorders>
            <w:shd w:val="clear" w:color="auto" w:fill="FFFFFF" w:themeFill="background1"/>
            <w:vAlign w:val="center"/>
            <w:hideMark/>
          </w:tcPr>
          <w:p w14:paraId="072CF1B3" w14:textId="77777777" w:rsidR="003E2CF1" w:rsidRPr="00341DE0" w:rsidRDefault="003E2CF1" w:rsidP="009D3F68">
            <w:pPr>
              <w:widowControl/>
              <w:autoSpaceDE/>
              <w:autoSpaceDN/>
              <w:rPr>
                <w:b/>
                <w:bCs/>
                <w:color w:val="000000"/>
                <w:sz w:val="20"/>
                <w:szCs w:val="20"/>
                <w:lang w:bidi="ar-SA"/>
              </w:rPr>
            </w:pPr>
            <w:r w:rsidRPr="00341DE0">
              <w:rPr>
                <w:b/>
                <w:bCs/>
                <w:color w:val="000000"/>
                <w:sz w:val="20"/>
                <w:szCs w:val="20"/>
                <w:lang w:bidi="ar-SA"/>
              </w:rPr>
              <w:t>Источники тепловой энергии</w:t>
            </w:r>
          </w:p>
        </w:tc>
        <w:tc>
          <w:tcPr>
            <w:tcW w:w="3544" w:type="dxa"/>
            <w:tcBorders>
              <w:top w:val="single" w:sz="4" w:space="0" w:color="auto"/>
              <w:left w:val="nil"/>
              <w:bottom w:val="single" w:sz="4" w:space="0" w:color="auto"/>
              <w:right w:val="single" w:sz="4" w:space="0" w:color="auto"/>
            </w:tcBorders>
            <w:shd w:val="clear" w:color="auto" w:fill="FFFFFF" w:themeFill="background1"/>
            <w:vAlign w:val="center"/>
            <w:hideMark/>
          </w:tcPr>
          <w:p w14:paraId="624119A5" w14:textId="77777777" w:rsidR="003E2CF1" w:rsidRPr="00341DE0" w:rsidRDefault="003E2CF1" w:rsidP="009D3F68">
            <w:pPr>
              <w:widowControl/>
              <w:autoSpaceDE/>
              <w:autoSpaceDN/>
              <w:jc w:val="center"/>
              <w:rPr>
                <w:color w:val="000000"/>
                <w:sz w:val="20"/>
                <w:szCs w:val="20"/>
                <w:lang w:bidi="ar-SA"/>
              </w:rPr>
            </w:pPr>
            <w:r w:rsidRPr="00341DE0">
              <w:rPr>
                <w:color w:val="000000"/>
                <w:sz w:val="20"/>
                <w:szCs w:val="20"/>
                <w:lang w:bidi="ar-SA"/>
              </w:rPr>
              <w:t> </w:t>
            </w:r>
          </w:p>
        </w:tc>
        <w:tc>
          <w:tcPr>
            <w:tcW w:w="2126" w:type="dxa"/>
            <w:tcBorders>
              <w:top w:val="single" w:sz="4" w:space="0" w:color="auto"/>
              <w:left w:val="nil"/>
              <w:bottom w:val="single" w:sz="4" w:space="0" w:color="auto"/>
              <w:right w:val="single" w:sz="4" w:space="0" w:color="auto"/>
            </w:tcBorders>
            <w:shd w:val="clear" w:color="auto" w:fill="FFFFFF" w:themeFill="background1"/>
            <w:vAlign w:val="center"/>
            <w:hideMark/>
          </w:tcPr>
          <w:p w14:paraId="7681C2ED" w14:textId="77777777" w:rsidR="003E2CF1" w:rsidRPr="00341DE0" w:rsidRDefault="003E2CF1" w:rsidP="009D3F68">
            <w:pPr>
              <w:widowControl/>
              <w:autoSpaceDE/>
              <w:autoSpaceDN/>
              <w:jc w:val="center"/>
              <w:rPr>
                <w:color w:val="000000"/>
                <w:sz w:val="20"/>
                <w:szCs w:val="20"/>
                <w:lang w:bidi="ar-SA"/>
              </w:rPr>
            </w:pPr>
            <w:r w:rsidRPr="00341DE0">
              <w:rPr>
                <w:color w:val="000000"/>
                <w:sz w:val="20"/>
                <w:szCs w:val="20"/>
                <w:lang w:bidi="ar-SA"/>
              </w:rPr>
              <w:t>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6B200531" w14:textId="77777777" w:rsidR="003E2CF1" w:rsidRPr="00341DE0" w:rsidRDefault="003E2CF1" w:rsidP="009D3F68">
            <w:pPr>
              <w:widowControl/>
              <w:autoSpaceDE/>
              <w:autoSpaceDN/>
              <w:jc w:val="center"/>
              <w:rPr>
                <w:color w:val="000000"/>
                <w:sz w:val="20"/>
                <w:szCs w:val="20"/>
                <w:lang w:bidi="ar-SA"/>
              </w:rPr>
            </w:pPr>
            <w:r w:rsidRPr="00341DE0">
              <w:rPr>
                <w:color w:val="000000"/>
                <w:sz w:val="20"/>
                <w:szCs w:val="20"/>
                <w:lang w:bidi="ar-SA"/>
              </w:rPr>
              <w:t> </w:t>
            </w:r>
          </w:p>
        </w:tc>
        <w:tc>
          <w:tcPr>
            <w:tcW w:w="1531" w:type="dxa"/>
            <w:tcBorders>
              <w:top w:val="single" w:sz="4" w:space="0" w:color="auto"/>
              <w:left w:val="nil"/>
              <w:bottom w:val="single" w:sz="4" w:space="0" w:color="auto"/>
              <w:right w:val="single" w:sz="4" w:space="0" w:color="auto"/>
            </w:tcBorders>
            <w:shd w:val="clear" w:color="auto" w:fill="FFFFFF" w:themeFill="background1"/>
            <w:vAlign w:val="center"/>
            <w:hideMark/>
          </w:tcPr>
          <w:p w14:paraId="467415D2" w14:textId="77777777" w:rsidR="003E2CF1" w:rsidRPr="00341DE0" w:rsidRDefault="003E2CF1" w:rsidP="009D3F68">
            <w:pPr>
              <w:widowControl/>
              <w:autoSpaceDE/>
              <w:autoSpaceDN/>
              <w:jc w:val="center"/>
              <w:rPr>
                <w:color w:val="000000"/>
                <w:sz w:val="20"/>
                <w:szCs w:val="20"/>
                <w:lang w:bidi="ar-SA"/>
              </w:rPr>
            </w:pPr>
            <w:r w:rsidRPr="00341DE0">
              <w:rPr>
                <w:color w:val="000000"/>
                <w:sz w:val="20"/>
                <w:szCs w:val="20"/>
                <w:lang w:bidi="ar-SA"/>
              </w:rPr>
              <w:t> </w:t>
            </w:r>
          </w:p>
        </w:tc>
        <w:tc>
          <w:tcPr>
            <w:tcW w:w="1424" w:type="dxa"/>
            <w:tcBorders>
              <w:top w:val="single" w:sz="4" w:space="0" w:color="auto"/>
              <w:left w:val="nil"/>
              <w:bottom w:val="single" w:sz="4" w:space="0" w:color="auto"/>
              <w:right w:val="single" w:sz="4" w:space="0" w:color="auto"/>
            </w:tcBorders>
            <w:shd w:val="clear" w:color="auto" w:fill="FFFFFF" w:themeFill="background1"/>
            <w:vAlign w:val="center"/>
            <w:hideMark/>
          </w:tcPr>
          <w:p w14:paraId="6E75FE37" w14:textId="77777777" w:rsidR="003E2CF1" w:rsidRPr="00341DE0" w:rsidRDefault="003E2CF1" w:rsidP="009D3F68">
            <w:pPr>
              <w:widowControl/>
              <w:autoSpaceDE/>
              <w:autoSpaceDN/>
              <w:jc w:val="center"/>
              <w:rPr>
                <w:color w:val="000000"/>
                <w:sz w:val="20"/>
                <w:szCs w:val="20"/>
                <w:lang w:bidi="ar-SA"/>
              </w:rPr>
            </w:pPr>
            <w:r w:rsidRPr="00341DE0">
              <w:rPr>
                <w:color w:val="000000"/>
                <w:sz w:val="20"/>
                <w:szCs w:val="20"/>
                <w:lang w:bidi="ar-SA"/>
              </w:rPr>
              <w:t> </w:t>
            </w:r>
          </w:p>
        </w:tc>
        <w:tc>
          <w:tcPr>
            <w:tcW w:w="1465" w:type="dxa"/>
            <w:tcBorders>
              <w:top w:val="single" w:sz="4" w:space="0" w:color="auto"/>
              <w:left w:val="nil"/>
              <w:bottom w:val="single" w:sz="4" w:space="0" w:color="auto"/>
              <w:right w:val="single" w:sz="4" w:space="0" w:color="auto"/>
            </w:tcBorders>
            <w:shd w:val="clear" w:color="auto" w:fill="FFFFFF" w:themeFill="background1"/>
            <w:vAlign w:val="center"/>
            <w:hideMark/>
          </w:tcPr>
          <w:p w14:paraId="3FA67785" w14:textId="77777777" w:rsidR="003E2CF1" w:rsidRPr="00341DE0" w:rsidRDefault="003E2CF1" w:rsidP="009D3F68">
            <w:pPr>
              <w:widowControl/>
              <w:autoSpaceDE/>
              <w:autoSpaceDN/>
              <w:jc w:val="center"/>
              <w:rPr>
                <w:color w:val="000000"/>
                <w:sz w:val="20"/>
                <w:szCs w:val="20"/>
                <w:lang w:bidi="ar-SA"/>
              </w:rPr>
            </w:pPr>
            <w:r w:rsidRPr="00341DE0">
              <w:rPr>
                <w:color w:val="000000"/>
                <w:sz w:val="20"/>
                <w:szCs w:val="20"/>
                <w:lang w:bidi="ar-SA"/>
              </w:rPr>
              <w:t> </w:t>
            </w:r>
          </w:p>
        </w:tc>
      </w:tr>
      <w:tr w:rsidR="003E2CF1" w:rsidRPr="00341DE0" w14:paraId="110F67E4" w14:textId="77777777" w:rsidTr="003E2CF1">
        <w:trPr>
          <w:trHeight w:val="405"/>
        </w:trPr>
        <w:tc>
          <w:tcPr>
            <w:tcW w:w="7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CC3E0FE" w14:textId="77777777" w:rsidR="003E2CF1" w:rsidRPr="00341DE0" w:rsidRDefault="003E2CF1" w:rsidP="009D3F68">
            <w:pPr>
              <w:widowControl/>
              <w:autoSpaceDE/>
              <w:autoSpaceDN/>
              <w:jc w:val="center"/>
              <w:rPr>
                <w:color w:val="000000"/>
                <w:sz w:val="20"/>
                <w:szCs w:val="20"/>
                <w:lang w:bidi="ar-SA"/>
              </w:rPr>
            </w:pPr>
            <w:r w:rsidRPr="00341DE0">
              <w:rPr>
                <w:color w:val="000000"/>
                <w:sz w:val="20"/>
                <w:szCs w:val="20"/>
                <w:lang w:bidi="ar-SA"/>
              </w:rPr>
              <w:t>1.1</w:t>
            </w:r>
          </w:p>
        </w:tc>
        <w:tc>
          <w:tcPr>
            <w:tcW w:w="2631" w:type="dxa"/>
            <w:tcBorders>
              <w:top w:val="single" w:sz="4" w:space="0" w:color="auto"/>
              <w:left w:val="nil"/>
              <w:bottom w:val="single" w:sz="4" w:space="0" w:color="auto"/>
              <w:right w:val="single" w:sz="4" w:space="0" w:color="auto"/>
            </w:tcBorders>
            <w:shd w:val="clear" w:color="auto" w:fill="FFFFFF" w:themeFill="background1"/>
            <w:vAlign w:val="center"/>
            <w:hideMark/>
          </w:tcPr>
          <w:p w14:paraId="019B6A30" w14:textId="77777777" w:rsidR="003E2CF1" w:rsidRPr="00341DE0" w:rsidRDefault="003E2CF1" w:rsidP="009D3F68">
            <w:pPr>
              <w:widowControl/>
              <w:autoSpaceDE/>
              <w:autoSpaceDN/>
              <w:rPr>
                <w:b/>
                <w:bCs/>
                <w:i/>
                <w:iCs/>
                <w:color w:val="000000"/>
                <w:sz w:val="20"/>
                <w:szCs w:val="20"/>
                <w:lang w:bidi="ar-SA"/>
              </w:rPr>
            </w:pPr>
            <w:r w:rsidRPr="00341DE0">
              <w:rPr>
                <w:b/>
                <w:bCs/>
                <w:i/>
                <w:iCs/>
                <w:color w:val="000000"/>
                <w:sz w:val="20"/>
                <w:szCs w:val="20"/>
                <w:lang w:bidi="ar-SA"/>
              </w:rPr>
              <w:t>Строительство новых источников</w:t>
            </w:r>
          </w:p>
        </w:tc>
        <w:tc>
          <w:tcPr>
            <w:tcW w:w="3544" w:type="dxa"/>
            <w:tcBorders>
              <w:top w:val="single" w:sz="4" w:space="0" w:color="auto"/>
              <w:left w:val="nil"/>
              <w:bottom w:val="single" w:sz="4" w:space="0" w:color="auto"/>
              <w:right w:val="single" w:sz="4" w:space="0" w:color="auto"/>
            </w:tcBorders>
            <w:shd w:val="clear" w:color="auto" w:fill="FFFFFF" w:themeFill="background1"/>
            <w:vAlign w:val="center"/>
            <w:hideMark/>
          </w:tcPr>
          <w:p w14:paraId="424554EE" w14:textId="77777777" w:rsidR="003E2CF1" w:rsidRPr="00341DE0" w:rsidRDefault="003E2CF1" w:rsidP="009D3F68">
            <w:pPr>
              <w:widowControl/>
              <w:autoSpaceDE/>
              <w:autoSpaceDN/>
              <w:jc w:val="center"/>
              <w:rPr>
                <w:color w:val="000000"/>
                <w:sz w:val="18"/>
                <w:szCs w:val="18"/>
                <w:lang w:bidi="ar-SA"/>
              </w:rPr>
            </w:pPr>
            <w:r w:rsidRPr="00341DE0">
              <w:rPr>
                <w:color w:val="000000"/>
                <w:sz w:val="18"/>
                <w:szCs w:val="18"/>
                <w:lang w:bidi="ar-SA"/>
              </w:rPr>
              <w:t> </w:t>
            </w:r>
          </w:p>
        </w:tc>
        <w:tc>
          <w:tcPr>
            <w:tcW w:w="2126" w:type="dxa"/>
            <w:tcBorders>
              <w:top w:val="single" w:sz="4" w:space="0" w:color="auto"/>
              <w:left w:val="nil"/>
              <w:bottom w:val="single" w:sz="4" w:space="0" w:color="auto"/>
              <w:right w:val="single" w:sz="4" w:space="0" w:color="auto"/>
            </w:tcBorders>
            <w:shd w:val="clear" w:color="auto" w:fill="FFFFFF" w:themeFill="background1"/>
            <w:vAlign w:val="center"/>
            <w:hideMark/>
          </w:tcPr>
          <w:p w14:paraId="78D80FB7" w14:textId="77777777" w:rsidR="003E2CF1" w:rsidRPr="00341DE0" w:rsidRDefault="003E2CF1" w:rsidP="009D3F68">
            <w:pPr>
              <w:widowControl/>
              <w:autoSpaceDE/>
              <w:autoSpaceDN/>
              <w:jc w:val="center"/>
              <w:rPr>
                <w:color w:val="000000"/>
                <w:sz w:val="20"/>
                <w:szCs w:val="20"/>
                <w:lang w:bidi="ar-SA"/>
              </w:rPr>
            </w:pPr>
            <w:r w:rsidRPr="00341DE0">
              <w:rPr>
                <w:color w:val="000000"/>
                <w:sz w:val="20"/>
                <w:szCs w:val="20"/>
                <w:lang w:bidi="ar-SA"/>
              </w:rPr>
              <w:t>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13DFE24F" w14:textId="77777777" w:rsidR="003E2CF1" w:rsidRPr="00341DE0" w:rsidRDefault="003E2CF1" w:rsidP="009D3F68">
            <w:pPr>
              <w:widowControl/>
              <w:autoSpaceDE/>
              <w:autoSpaceDN/>
              <w:jc w:val="center"/>
              <w:rPr>
                <w:color w:val="000000"/>
                <w:sz w:val="19"/>
                <w:szCs w:val="19"/>
                <w:lang w:bidi="ar-SA"/>
              </w:rPr>
            </w:pPr>
            <w:r w:rsidRPr="00341DE0">
              <w:rPr>
                <w:color w:val="000000"/>
                <w:sz w:val="19"/>
                <w:szCs w:val="19"/>
                <w:lang w:bidi="ar-SA"/>
              </w:rPr>
              <w:t> </w:t>
            </w:r>
          </w:p>
        </w:tc>
        <w:tc>
          <w:tcPr>
            <w:tcW w:w="1531" w:type="dxa"/>
            <w:tcBorders>
              <w:top w:val="single" w:sz="4" w:space="0" w:color="auto"/>
              <w:left w:val="nil"/>
              <w:bottom w:val="single" w:sz="4" w:space="0" w:color="auto"/>
              <w:right w:val="single" w:sz="4" w:space="0" w:color="auto"/>
            </w:tcBorders>
            <w:shd w:val="clear" w:color="auto" w:fill="FFFFFF" w:themeFill="background1"/>
            <w:vAlign w:val="center"/>
            <w:hideMark/>
          </w:tcPr>
          <w:p w14:paraId="0EF9A9DF" w14:textId="77777777" w:rsidR="003E2CF1" w:rsidRPr="00341DE0" w:rsidRDefault="003E2CF1" w:rsidP="009D3F68">
            <w:pPr>
              <w:widowControl/>
              <w:autoSpaceDE/>
              <w:autoSpaceDN/>
              <w:jc w:val="center"/>
              <w:rPr>
                <w:color w:val="000000"/>
                <w:sz w:val="19"/>
                <w:szCs w:val="19"/>
                <w:lang w:bidi="ar-SA"/>
              </w:rPr>
            </w:pPr>
            <w:r w:rsidRPr="00341DE0">
              <w:rPr>
                <w:color w:val="000000"/>
                <w:sz w:val="19"/>
                <w:szCs w:val="19"/>
                <w:lang w:bidi="ar-SA"/>
              </w:rPr>
              <w:t> </w:t>
            </w:r>
          </w:p>
        </w:tc>
        <w:tc>
          <w:tcPr>
            <w:tcW w:w="1424" w:type="dxa"/>
            <w:tcBorders>
              <w:top w:val="single" w:sz="4" w:space="0" w:color="auto"/>
              <w:left w:val="nil"/>
              <w:bottom w:val="single" w:sz="4" w:space="0" w:color="auto"/>
              <w:right w:val="single" w:sz="4" w:space="0" w:color="auto"/>
            </w:tcBorders>
            <w:shd w:val="clear" w:color="auto" w:fill="FFFFFF" w:themeFill="background1"/>
            <w:vAlign w:val="center"/>
            <w:hideMark/>
          </w:tcPr>
          <w:p w14:paraId="1AF69A31" w14:textId="77777777" w:rsidR="003E2CF1" w:rsidRPr="00341DE0" w:rsidRDefault="003E2CF1" w:rsidP="009D3F68">
            <w:pPr>
              <w:widowControl/>
              <w:autoSpaceDE/>
              <w:autoSpaceDN/>
              <w:jc w:val="center"/>
              <w:rPr>
                <w:color w:val="000000"/>
                <w:sz w:val="19"/>
                <w:szCs w:val="19"/>
                <w:lang w:bidi="ar-SA"/>
              </w:rPr>
            </w:pPr>
            <w:r w:rsidRPr="00341DE0">
              <w:rPr>
                <w:color w:val="000000"/>
                <w:sz w:val="19"/>
                <w:szCs w:val="19"/>
                <w:lang w:bidi="ar-SA"/>
              </w:rPr>
              <w:t> </w:t>
            </w:r>
          </w:p>
        </w:tc>
        <w:tc>
          <w:tcPr>
            <w:tcW w:w="1465" w:type="dxa"/>
            <w:tcBorders>
              <w:top w:val="single" w:sz="4" w:space="0" w:color="auto"/>
              <w:left w:val="nil"/>
              <w:bottom w:val="single" w:sz="4" w:space="0" w:color="auto"/>
              <w:right w:val="single" w:sz="4" w:space="0" w:color="auto"/>
            </w:tcBorders>
            <w:shd w:val="clear" w:color="auto" w:fill="FFFFFF" w:themeFill="background1"/>
            <w:vAlign w:val="center"/>
            <w:hideMark/>
          </w:tcPr>
          <w:p w14:paraId="01861CE7" w14:textId="77777777" w:rsidR="003E2CF1" w:rsidRPr="00341DE0" w:rsidRDefault="003E2CF1" w:rsidP="009D3F68">
            <w:pPr>
              <w:widowControl/>
              <w:autoSpaceDE/>
              <w:autoSpaceDN/>
              <w:jc w:val="center"/>
              <w:rPr>
                <w:color w:val="000000"/>
                <w:sz w:val="19"/>
                <w:szCs w:val="19"/>
                <w:lang w:bidi="ar-SA"/>
              </w:rPr>
            </w:pPr>
            <w:r w:rsidRPr="00341DE0">
              <w:rPr>
                <w:color w:val="000000"/>
                <w:sz w:val="19"/>
                <w:szCs w:val="19"/>
                <w:lang w:bidi="ar-SA"/>
              </w:rPr>
              <w:t> </w:t>
            </w:r>
          </w:p>
        </w:tc>
      </w:tr>
      <w:tr w:rsidR="003E2CF1" w:rsidRPr="00341DE0" w14:paraId="715BA258" w14:textId="77777777" w:rsidTr="003E2CF1">
        <w:trPr>
          <w:trHeight w:val="1557"/>
        </w:trPr>
        <w:tc>
          <w:tcPr>
            <w:tcW w:w="7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711627C" w14:textId="77777777" w:rsidR="003E2CF1" w:rsidRPr="00341DE0" w:rsidRDefault="003E2CF1" w:rsidP="009D3F68">
            <w:pPr>
              <w:widowControl/>
              <w:autoSpaceDE/>
              <w:autoSpaceDN/>
              <w:jc w:val="center"/>
              <w:rPr>
                <w:color w:val="000000"/>
                <w:sz w:val="20"/>
                <w:szCs w:val="20"/>
                <w:lang w:bidi="ar-SA"/>
              </w:rPr>
            </w:pPr>
            <w:r w:rsidRPr="00341DE0">
              <w:rPr>
                <w:color w:val="000000"/>
                <w:sz w:val="20"/>
                <w:szCs w:val="20"/>
                <w:lang w:bidi="ar-SA"/>
              </w:rPr>
              <w:t>1.1.1</w:t>
            </w:r>
          </w:p>
        </w:tc>
        <w:tc>
          <w:tcPr>
            <w:tcW w:w="2631" w:type="dxa"/>
            <w:tcBorders>
              <w:top w:val="single" w:sz="4" w:space="0" w:color="auto"/>
              <w:left w:val="nil"/>
              <w:bottom w:val="single" w:sz="4" w:space="0" w:color="auto"/>
              <w:right w:val="single" w:sz="4" w:space="0" w:color="auto"/>
            </w:tcBorders>
            <w:shd w:val="clear" w:color="auto" w:fill="FFFFFF" w:themeFill="background1"/>
            <w:vAlign w:val="center"/>
            <w:hideMark/>
          </w:tcPr>
          <w:p w14:paraId="10FBE70F" w14:textId="77777777" w:rsidR="003E2CF1" w:rsidRPr="00341DE0" w:rsidRDefault="003E2CF1" w:rsidP="009D3F68">
            <w:pPr>
              <w:widowControl/>
              <w:autoSpaceDE/>
              <w:autoSpaceDN/>
              <w:rPr>
                <w:color w:val="000000"/>
                <w:sz w:val="20"/>
                <w:szCs w:val="20"/>
                <w:lang w:bidi="ar-SA"/>
              </w:rPr>
            </w:pPr>
            <w:r w:rsidRPr="00341DE0">
              <w:rPr>
                <w:color w:val="000000"/>
                <w:sz w:val="20"/>
                <w:szCs w:val="20"/>
                <w:lang w:bidi="ar-SA"/>
              </w:rPr>
              <w:t>Строительство новой газо</w:t>
            </w:r>
            <w:r>
              <w:rPr>
                <w:color w:val="000000"/>
                <w:sz w:val="20"/>
                <w:szCs w:val="20"/>
                <w:lang w:bidi="ar-SA"/>
              </w:rPr>
              <w:t>-</w:t>
            </w:r>
            <w:r w:rsidRPr="00341DE0">
              <w:rPr>
                <w:color w:val="000000"/>
                <w:sz w:val="20"/>
                <w:szCs w:val="20"/>
                <w:lang w:bidi="ar-SA"/>
              </w:rPr>
              <w:t>вой блочно-модульной ко</w:t>
            </w:r>
            <w:r>
              <w:rPr>
                <w:color w:val="000000"/>
                <w:sz w:val="20"/>
                <w:szCs w:val="20"/>
                <w:lang w:bidi="ar-SA"/>
              </w:rPr>
              <w:t>-</w:t>
            </w:r>
            <w:r w:rsidRPr="00341DE0">
              <w:rPr>
                <w:color w:val="000000"/>
                <w:sz w:val="20"/>
                <w:szCs w:val="20"/>
                <w:lang w:bidi="ar-SA"/>
              </w:rPr>
              <w:t>тельной установленной теп</w:t>
            </w:r>
            <w:r>
              <w:rPr>
                <w:color w:val="000000"/>
                <w:sz w:val="20"/>
                <w:szCs w:val="20"/>
                <w:lang w:bidi="ar-SA"/>
              </w:rPr>
              <w:t>-</w:t>
            </w:r>
            <w:r w:rsidRPr="00341DE0">
              <w:rPr>
                <w:color w:val="000000"/>
                <w:sz w:val="20"/>
                <w:szCs w:val="20"/>
                <w:lang w:bidi="ar-SA"/>
              </w:rPr>
              <w:t>ловой мощностью 5,159 Гкал/ч (6,0 МВт) с выводом из эксплуатации существу</w:t>
            </w:r>
            <w:r>
              <w:rPr>
                <w:color w:val="000000"/>
                <w:sz w:val="20"/>
                <w:szCs w:val="20"/>
                <w:lang w:bidi="ar-SA"/>
              </w:rPr>
              <w:t>-</w:t>
            </w:r>
            <w:r w:rsidRPr="00341DE0">
              <w:rPr>
                <w:color w:val="000000"/>
                <w:sz w:val="20"/>
                <w:szCs w:val="20"/>
                <w:lang w:bidi="ar-SA"/>
              </w:rPr>
              <w:t xml:space="preserve">ющей угольной котельной в пос. Запорожское </w:t>
            </w:r>
          </w:p>
        </w:tc>
        <w:tc>
          <w:tcPr>
            <w:tcW w:w="3544" w:type="dxa"/>
            <w:tcBorders>
              <w:top w:val="single" w:sz="4" w:space="0" w:color="auto"/>
              <w:left w:val="nil"/>
              <w:bottom w:val="single" w:sz="4" w:space="0" w:color="auto"/>
              <w:right w:val="single" w:sz="4" w:space="0" w:color="auto"/>
            </w:tcBorders>
            <w:shd w:val="clear" w:color="auto" w:fill="FFFFFF" w:themeFill="background1"/>
            <w:vAlign w:val="center"/>
            <w:hideMark/>
          </w:tcPr>
          <w:p w14:paraId="2ADBE887" w14:textId="0B7C367B" w:rsidR="003E2CF1" w:rsidRPr="00341DE0" w:rsidRDefault="003E2CF1" w:rsidP="009D3F68">
            <w:pPr>
              <w:widowControl/>
              <w:autoSpaceDE/>
              <w:autoSpaceDN/>
              <w:jc w:val="center"/>
              <w:rPr>
                <w:color w:val="000000"/>
                <w:sz w:val="19"/>
                <w:szCs w:val="19"/>
                <w:lang w:bidi="ar-SA"/>
              </w:rPr>
            </w:pPr>
            <w:r w:rsidRPr="00341DE0">
              <w:rPr>
                <w:color w:val="000000"/>
                <w:sz w:val="19"/>
                <w:szCs w:val="19"/>
                <w:lang w:bidi="ar-SA"/>
              </w:rPr>
              <w:t>Проект, выполненный ООО "Проектная компания "Не</w:t>
            </w:r>
            <w:r>
              <w:rPr>
                <w:color w:val="000000"/>
                <w:sz w:val="19"/>
                <w:szCs w:val="19"/>
                <w:lang w:bidi="ar-SA"/>
              </w:rPr>
              <w:t>в</w:t>
            </w:r>
            <w:r w:rsidRPr="00341DE0">
              <w:rPr>
                <w:color w:val="000000"/>
                <w:sz w:val="19"/>
                <w:szCs w:val="19"/>
                <w:lang w:bidi="ar-SA"/>
              </w:rPr>
              <w:t>ский берег", ООО "Опора",  шифр проекта № 23/21, учтена стоимость тех</w:t>
            </w:r>
            <w:r>
              <w:rPr>
                <w:color w:val="000000"/>
                <w:sz w:val="19"/>
                <w:szCs w:val="19"/>
                <w:lang w:bidi="ar-SA"/>
              </w:rPr>
              <w:t xml:space="preserve">нического </w:t>
            </w:r>
            <w:r w:rsidRPr="00341DE0">
              <w:rPr>
                <w:color w:val="000000"/>
                <w:sz w:val="19"/>
                <w:szCs w:val="19"/>
                <w:lang w:bidi="ar-SA"/>
              </w:rPr>
              <w:t>присоединения к сетям электроснабжения, газоснабжения</w:t>
            </w:r>
          </w:p>
        </w:tc>
        <w:tc>
          <w:tcPr>
            <w:tcW w:w="2126" w:type="dxa"/>
            <w:tcBorders>
              <w:top w:val="single" w:sz="4" w:space="0" w:color="auto"/>
              <w:left w:val="nil"/>
              <w:bottom w:val="single" w:sz="4" w:space="0" w:color="auto"/>
              <w:right w:val="single" w:sz="4" w:space="0" w:color="auto"/>
            </w:tcBorders>
            <w:shd w:val="clear" w:color="auto" w:fill="FFFFFF" w:themeFill="background1"/>
            <w:vAlign w:val="center"/>
            <w:hideMark/>
          </w:tcPr>
          <w:p w14:paraId="51745C78" w14:textId="77777777" w:rsidR="003E2CF1" w:rsidRPr="00341DE0" w:rsidRDefault="003E2CF1" w:rsidP="009D3F68">
            <w:pPr>
              <w:widowControl/>
              <w:autoSpaceDE/>
              <w:autoSpaceDN/>
              <w:jc w:val="center"/>
              <w:rPr>
                <w:b/>
                <w:bCs/>
                <w:color w:val="000000" w:themeColor="text1"/>
                <w:sz w:val="20"/>
                <w:szCs w:val="20"/>
                <w:lang w:bidi="ar-SA"/>
              </w:rPr>
            </w:pPr>
            <w:r w:rsidRPr="00341DE0">
              <w:rPr>
                <w:b/>
                <w:bCs/>
                <w:color w:val="000000" w:themeColor="text1"/>
                <w:sz w:val="20"/>
                <w:szCs w:val="20"/>
                <w:lang w:bidi="ar-SA"/>
              </w:rPr>
              <w:t>51861,895</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780C4C7B" w14:textId="77777777" w:rsidR="003E2CF1" w:rsidRPr="00341DE0" w:rsidRDefault="003E2CF1" w:rsidP="009D3F68">
            <w:pPr>
              <w:widowControl/>
              <w:autoSpaceDE/>
              <w:autoSpaceDN/>
              <w:jc w:val="center"/>
              <w:rPr>
                <w:b/>
                <w:bCs/>
                <w:color w:val="000000" w:themeColor="text1"/>
                <w:sz w:val="19"/>
                <w:szCs w:val="19"/>
                <w:lang w:bidi="ar-SA"/>
              </w:rPr>
            </w:pPr>
            <w:r w:rsidRPr="00341DE0">
              <w:rPr>
                <w:b/>
                <w:bCs/>
                <w:color w:val="000000" w:themeColor="text1"/>
                <w:sz w:val="19"/>
                <w:szCs w:val="19"/>
                <w:lang w:bidi="ar-SA"/>
              </w:rPr>
              <w:t>51861,895</w:t>
            </w:r>
          </w:p>
        </w:tc>
        <w:tc>
          <w:tcPr>
            <w:tcW w:w="1531" w:type="dxa"/>
            <w:tcBorders>
              <w:top w:val="single" w:sz="4" w:space="0" w:color="auto"/>
              <w:left w:val="nil"/>
              <w:bottom w:val="single" w:sz="4" w:space="0" w:color="auto"/>
              <w:right w:val="single" w:sz="4" w:space="0" w:color="auto"/>
            </w:tcBorders>
            <w:shd w:val="clear" w:color="auto" w:fill="FFFFFF" w:themeFill="background1"/>
            <w:vAlign w:val="center"/>
            <w:hideMark/>
          </w:tcPr>
          <w:p w14:paraId="0ADF0DF6" w14:textId="77777777" w:rsidR="003E2CF1" w:rsidRPr="00341DE0" w:rsidRDefault="003E2CF1" w:rsidP="009D3F68">
            <w:pPr>
              <w:widowControl/>
              <w:autoSpaceDE/>
              <w:autoSpaceDN/>
              <w:jc w:val="center"/>
              <w:rPr>
                <w:b/>
                <w:bCs/>
                <w:color w:val="000000" w:themeColor="text1"/>
                <w:sz w:val="19"/>
                <w:szCs w:val="19"/>
                <w:lang w:bidi="ar-SA"/>
              </w:rPr>
            </w:pPr>
            <w:r w:rsidRPr="00341DE0">
              <w:rPr>
                <w:b/>
                <w:bCs/>
                <w:color w:val="000000" w:themeColor="text1"/>
                <w:sz w:val="19"/>
                <w:szCs w:val="19"/>
                <w:lang w:bidi="ar-SA"/>
              </w:rPr>
              <w:t>62234,274</w:t>
            </w:r>
          </w:p>
        </w:tc>
        <w:tc>
          <w:tcPr>
            <w:tcW w:w="1424" w:type="dxa"/>
            <w:tcBorders>
              <w:top w:val="single" w:sz="4" w:space="0" w:color="auto"/>
              <w:left w:val="nil"/>
              <w:bottom w:val="single" w:sz="4" w:space="0" w:color="auto"/>
              <w:right w:val="single" w:sz="4" w:space="0" w:color="auto"/>
            </w:tcBorders>
            <w:shd w:val="clear" w:color="auto" w:fill="FFFFFF" w:themeFill="background1"/>
            <w:vAlign w:val="center"/>
            <w:hideMark/>
          </w:tcPr>
          <w:p w14:paraId="2A2752D6" w14:textId="77777777" w:rsidR="003E2CF1" w:rsidRPr="00341DE0" w:rsidRDefault="003E2CF1" w:rsidP="009D3F68">
            <w:pPr>
              <w:widowControl/>
              <w:autoSpaceDE/>
              <w:autoSpaceDN/>
              <w:jc w:val="center"/>
              <w:rPr>
                <w:color w:val="000000" w:themeColor="text1"/>
                <w:sz w:val="19"/>
                <w:szCs w:val="19"/>
                <w:lang w:bidi="ar-SA"/>
              </w:rPr>
            </w:pPr>
            <w:r w:rsidRPr="00341DE0">
              <w:rPr>
                <w:color w:val="000000" w:themeColor="text1"/>
                <w:sz w:val="19"/>
                <w:szCs w:val="19"/>
                <w:lang w:bidi="ar-SA"/>
              </w:rPr>
              <w:t>2023</w:t>
            </w:r>
          </w:p>
        </w:tc>
        <w:tc>
          <w:tcPr>
            <w:tcW w:w="1465" w:type="dxa"/>
            <w:tcBorders>
              <w:top w:val="single" w:sz="4" w:space="0" w:color="auto"/>
              <w:left w:val="nil"/>
              <w:bottom w:val="single" w:sz="4" w:space="0" w:color="auto"/>
              <w:right w:val="single" w:sz="4" w:space="0" w:color="auto"/>
            </w:tcBorders>
            <w:shd w:val="clear" w:color="auto" w:fill="FFFFFF" w:themeFill="background1"/>
            <w:vAlign w:val="center"/>
            <w:hideMark/>
          </w:tcPr>
          <w:p w14:paraId="41A1A59F" w14:textId="77777777" w:rsidR="003E2CF1" w:rsidRPr="00341DE0" w:rsidRDefault="003E2CF1" w:rsidP="009D3F68">
            <w:pPr>
              <w:widowControl/>
              <w:autoSpaceDE/>
              <w:autoSpaceDN/>
              <w:jc w:val="center"/>
              <w:rPr>
                <w:color w:val="000000" w:themeColor="text1"/>
                <w:sz w:val="19"/>
                <w:szCs w:val="19"/>
                <w:lang w:bidi="ar-SA"/>
              </w:rPr>
            </w:pPr>
            <w:r w:rsidRPr="00341DE0">
              <w:rPr>
                <w:color w:val="000000" w:themeColor="text1"/>
                <w:sz w:val="19"/>
                <w:szCs w:val="19"/>
                <w:lang w:bidi="ar-SA"/>
              </w:rPr>
              <w:t>2024</w:t>
            </w:r>
          </w:p>
        </w:tc>
      </w:tr>
      <w:tr w:rsidR="003E2CF1" w:rsidRPr="00341DE0" w14:paraId="3C3AE84F" w14:textId="77777777" w:rsidTr="003E2CF1">
        <w:trPr>
          <w:trHeight w:val="2580"/>
        </w:trPr>
        <w:tc>
          <w:tcPr>
            <w:tcW w:w="7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3700526" w14:textId="77777777" w:rsidR="003E2CF1" w:rsidRPr="00341DE0" w:rsidRDefault="003E2CF1" w:rsidP="009D3F68">
            <w:pPr>
              <w:widowControl/>
              <w:autoSpaceDE/>
              <w:autoSpaceDN/>
              <w:jc w:val="center"/>
              <w:rPr>
                <w:color w:val="000000"/>
                <w:sz w:val="20"/>
                <w:szCs w:val="20"/>
                <w:lang w:bidi="ar-SA"/>
              </w:rPr>
            </w:pPr>
            <w:r w:rsidRPr="00341DE0">
              <w:rPr>
                <w:color w:val="000000"/>
                <w:sz w:val="20"/>
                <w:szCs w:val="20"/>
                <w:lang w:bidi="ar-SA"/>
              </w:rPr>
              <w:t>1.1.2.1</w:t>
            </w:r>
          </w:p>
        </w:tc>
        <w:tc>
          <w:tcPr>
            <w:tcW w:w="2631" w:type="dxa"/>
            <w:tcBorders>
              <w:top w:val="single" w:sz="4" w:space="0" w:color="auto"/>
              <w:left w:val="nil"/>
              <w:bottom w:val="single" w:sz="4" w:space="0" w:color="auto"/>
              <w:right w:val="single" w:sz="4" w:space="0" w:color="auto"/>
            </w:tcBorders>
            <w:shd w:val="clear" w:color="auto" w:fill="FFFFFF" w:themeFill="background1"/>
            <w:vAlign w:val="center"/>
            <w:hideMark/>
          </w:tcPr>
          <w:p w14:paraId="36B54EBF" w14:textId="4A777810" w:rsidR="003E2CF1" w:rsidRPr="00341DE0" w:rsidRDefault="000C2E08" w:rsidP="000C2E08">
            <w:pPr>
              <w:widowControl/>
              <w:autoSpaceDE/>
              <w:autoSpaceDN/>
              <w:rPr>
                <w:color w:val="000000"/>
                <w:sz w:val="20"/>
                <w:szCs w:val="20"/>
                <w:lang w:bidi="ar-SA"/>
              </w:rPr>
            </w:pPr>
            <w:r w:rsidRPr="00341DE0">
              <w:rPr>
                <w:color w:val="000000"/>
                <w:sz w:val="20"/>
                <w:szCs w:val="20"/>
                <w:lang w:bidi="ar-SA"/>
              </w:rPr>
              <w:t xml:space="preserve">Предпроектная проработка мероприятия, разработка проекта по </w:t>
            </w:r>
            <w:r>
              <w:rPr>
                <w:color w:val="000000"/>
                <w:sz w:val="20"/>
                <w:szCs w:val="20"/>
                <w:lang w:bidi="ar-SA"/>
              </w:rPr>
              <w:t>реконструкции котельной с демонтаж</w:t>
            </w:r>
            <w:r w:rsidR="00004E44">
              <w:rPr>
                <w:color w:val="000000"/>
                <w:sz w:val="20"/>
                <w:szCs w:val="20"/>
                <w:lang w:bidi="ar-SA"/>
              </w:rPr>
              <w:t>о</w:t>
            </w:r>
            <w:r>
              <w:rPr>
                <w:color w:val="000000"/>
                <w:sz w:val="20"/>
                <w:szCs w:val="20"/>
                <w:lang w:bidi="ar-SA"/>
              </w:rPr>
              <w:t xml:space="preserve">м части здания, установкой </w:t>
            </w:r>
            <w:r w:rsidRPr="00341DE0">
              <w:rPr>
                <w:color w:val="000000"/>
                <w:sz w:val="20"/>
                <w:szCs w:val="20"/>
                <w:lang w:bidi="ar-SA"/>
              </w:rPr>
              <w:t xml:space="preserve"> газово</w:t>
            </w:r>
            <w:r w:rsidR="00004E44">
              <w:rPr>
                <w:color w:val="000000"/>
                <w:sz w:val="20"/>
                <w:szCs w:val="20"/>
                <w:lang w:bidi="ar-SA"/>
              </w:rPr>
              <w:t>го</w:t>
            </w:r>
            <w:r w:rsidRPr="00341DE0">
              <w:rPr>
                <w:color w:val="000000"/>
                <w:sz w:val="20"/>
                <w:szCs w:val="20"/>
                <w:lang w:bidi="ar-SA"/>
              </w:rPr>
              <w:t xml:space="preserve"> бло</w:t>
            </w:r>
            <w:r w:rsidR="00004E44">
              <w:rPr>
                <w:color w:val="000000"/>
                <w:sz w:val="20"/>
                <w:szCs w:val="20"/>
                <w:lang w:bidi="ar-SA"/>
              </w:rPr>
              <w:t>ка</w:t>
            </w:r>
            <w:r w:rsidRPr="00341DE0">
              <w:rPr>
                <w:color w:val="000000"/>
                <w:sz w:val="20"/>
                <w:szCs w:val="20"/>
                <w:lang w:bidi="ar-SA"/>
              </w:rPr>
              <w:t>-модул</w:t>
            </w:r>
            <w:r w:rsidR="00004E44">
              <w:rPr>
                <w:color w:val="000000"/>
                <w:sz w:val="20"/>
                <w:szCs w:val="20"/>
                <w:lang w:bidi="ar-SA"/>
              </w:rPr>
              <w:t xml:space="preserve">я </w:t>
            </w:r>
            <w:r w:rsidRPr="00341DE0">
              <w:rPr>
                <w:color w:val="000000"/>
                <w:sz w:val="20"/>
                <w:szCs w:val="20"/>
                <w:lang w:bidi="ar-SA"/>
              </w:rPr>
              <w:t xml:space="preserve">установленной мощностью 0,60 МВт = 0,516 Гкал/ч с выводом из эксплуатации </w:t>
            </w:r>
            <w:r>
              <w:rPr>
                <w:color w:val="000000"/>
                <w:sz w:val="20"/>
                <w:szCs w:val="20"/>
                <w:lang w:bidi="ar-SA"/>
              </w:rPr>
              <w:t xml:space="preserve">оборудования </w:t>
            </w:r>
            <w:r w:rsidRPr="00341DE0">
              <w:rPr>
                <w:color w:val="000000"/>
                <w:sz w:val="20"/>
                <w:szCs w:val="20"/>
                <w:lang w:bidi="ar-SA"/>
              </w:rPr>
              <w:t>существую</w:t>
            </w:r>
            <w:r w:rsidR="00004E44">
              <w:rPr>
                <w:color w:val="000000"/>
                <w:sz w:val="20"/>
                <w:szCs w:val="20"/>
                <w:lang w:bidi="ar-SA"/>
              </w:rPr>
              <w:t>-</w:t>
            </w:r>
            <w:r w:rsidRPr="00341DE0">
              <w:rPr>
                <w:color w:val="000000"/>
                <w:sz w:val="20"/>
                <w:szCs w:val="20"/>
                <w:lang w:bidi="ar-SA"/>
              </w:rPr>
              <w:t xml:space="preserve">щей твердотопливной котельной ГЛОХ </w:t>
            </w:r>
            <w:r w:rsidR="00004E44">
              <w:rPr>
                <w:color w:val="000000"/>
                <w:sz w:val="20"/>
                <w:szCs w:val="20"/>
                <w:lang w:bidi="ar-SA"/>
              </w:rPr>
              <w:t xml:space="preserve">и </w:t>
            </w:r>
            <w:r w:rsidRPr="00341DE0">
              <w:rPr>
                <w:color w:val="000000"/>
                <w:sz w:val="20"/>
                <w:szCs w:val="20"/>
                <w:lang w:bidi="ar-SA"/>
              </w:rPr>
              <w:t>установ</w:t>
            </w:r>
            <w:r w:rsidR="00004E44">
              <w:rPr>
                <w:color w:val="000000"/>
                <w:sz w:val="20"/>
                <w:szCs w:val="20"/>
                <w:lang w:bidi="ar-SA"/>
              </w:rPr>
              <w:t>-</w:t>
            </w:r>
            <w:r w:rsidRPr="00341DE0">
              <w:rPr>
                <w:color w:val="000000"/>
                <w:sz w:val="20"/>
                <w:szCs w:val="20"/>
                <w:lang w:bidi="ar-SA"/>
              </w:rPr>
              <w:t>кой модуля на месте сне</w:t>
            </w:r>
            <w:r w:rsidR="00004E44">
              <w:rPr>
                <w:color w:val="000000"/>
                <w:sz w:val="20"/>
                <w:szCs w:val="20"/>
                <w:lang w:bidi="ar-SA"/>
              </w:rPr>
              <w:t>-</w:t>
            </w:r>
            <w:r w:rsidRPr="00341DE0">
              <w:rPr>
                <w:color w:val="000000"/>
                <w:sz w:val="20"/>
                <w:szCs w:val="20"/>
                <w:lang w:bidi="ar-SA"/>
              </w:rPr>
              <w:t>сенной части существую</w:t>
            </w:r>
            <w:r w:rsidR="00004E44">
              <w:rPr>
                <w:color w:val="000000"/>
                <w:sz w:val="20"/>
                <w:szCs w:val="20"/>
                <w:lang w:bidi="ar-SA"/>
              </w:rPr>
              <w:t>-</w:t>
            </w:r>
            <w:r w:rsidRPr="00341DE0">
              <w:rPr>
                <w:color w:val="000000"/>
                <w:sz w:val="20"/>
                <w:szCs w:val="20"/>
                <w:lang w:bidi="ar-SA"/>
              </w:rPr>
              <w:t>щего здания (стоимость по состоянию на 05.09.2024 г.)</w:t>
            </w:r>
          </w:p>
        </w:tc>
        <w:tc>
          <w:tcPr>
            <w:tcW w:w="3544" w:type="dxa"/>
            <w:tcBorders>
              <w:top w:val="single" w:sz="4" w:space="0" w:color="auto"/>
              <w:left w:val="nil"/>
              <w:bottom w:val="single" w:sz="4" w:space="0" w:color="auto"/>
              <w:right w:val="single" w:sz="4" w:space="0" w:color="auto"/>
            </w:tcBorders>
            <w:shd w:val="clear" w:color="auto" w:fill="FFFFFF" w:themeFill="background1"/>
            <w:vAlign w:val="center"/>
            <w:hideMark/>
          </w:tcPr>
          <w:p w14:paraId="649AD0DF" w14:textId="77777777" w:rsidR="003E2CF1" w:rsidRPr="00341DE0" w:rsidRDefault="003E2CF1" w:rsidP="009D3F68">
            <w:pPr>
              <w:widowControl/>
              <w:autoSpaceDE/>
              <w:autoSpaceDN/>
              <w:jc w:val="center"/>
              <w:rPr>
                <w:color w:val="000000"/>
                <w:sz w:val="19"/>
                <w:szCs w:val="19"/>
                <w:lang w:bidi="ar-SA"/>
              </w:rPr>
            </w:pPr>
            <w:r w:rsidRPr="00341DE0">
              <w:rPr>
                <w:color w:val="000000"/>
                <w:sz w:val="19"/>
                <w:szCs w:val="19"/>
                <w:lang w:bidi="ar-SA"/>
              </w:rPr>
              <w:t xml:space="preserve">Технико-коммерческое предложение </w:t>
            </w:r>
            <w:r>
              <w:rPr>
                <w:color w:val="000000"/>
                <w:sz w:val="19"/>
                <w:szCs w:val="19"/>
                <w:lang w:bidi="ar-SA"/>
              </w:rPr>
              <w:br/>
            </w:r>
            <w:r w:rsidRPr="00341DE0">
              <w:rPr>
                <w:color w:val="000000"/>
                <w:sz w:val="19"/>
                <w:szCs w:val="19"/>
                <w:lang w:bidi="ar-SA"/>
              </w:rPr>
              <w:t xml:space="preserve">ООО "Северная Компания" № 89-2 от 05.09.2024 г. </w:t>
            </w:r>
          </w:p>
        </w:tc>
        <w:tc>
          <w:tcPr>
            <w:tcW w:w="2126" w:type="dxa"/>
            <w:tcBorders>
              <w:top w:val="single" w:sz="4" w:space="0" w:color="auto"/>
              <w:left w:val="nil"/>
              <w:bottom w:val="single" w:sz="4" w:space="0" w:color="auto"/>
              <w:right w:val="single" w:sz="4" w:space="0" w:color="auto"/>
            </w:tcBorders>
            <w:shd w:val="clear" w:color="auto" w:fill="FFFFFF" w:themeFill="background1"/>
            <w:vAlign w:val="center"/>
            <w:hideMark/>
          </w:tcPr>
          <w:p w14:paraId="224BF2E6" w14:textId="77777777" w:rsidR="003E2CF1" w:rsidRPr="00341DE0" w:rsidRDefault="003E2CF1" w:rsidP="009D3F68">
            <w:pPr>
              <w:widowControl/>
              <w:autoSpaceDE/>
              <w:autoSpaceDN/>
              <w:jc w:val="center"/>
              <w:rPr>
                <w:color w:val="000000"/>
                <w:sz w:val="20"/>
                <w:szCs w:val="20"/>
                <w:lang w:bidi="ar-SA"/>
              </w:rPr>
            </w:pPr>
            <w:r w:rsidRPr="00341DE0">
              <w:rPr>
                <w:color w:val="000000"/>
                <w:sz w:val="20"/>
                <w:szCs w:val="20"/>
                <w:lang w:bidi="ar-SA"/>
              </w:rPr>
              <w:t>2443,750</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56B22D02" w14:textId="77777777" w:rsidR="003E2CF1" w:rsidRPr="00341DE0" w:rsidRDefault="003E2CF1" w:rsidP="009D3F68">
            <w:pPr>
              <w:widowControl/>
              <w:autoSpaceDE/>
              <w:autoSpaceDN/>
              <w:jc w:val="center"/>
              <w:rPr>
                <w:color w:val="000000"/>
                <w:sz w:val="19"/>
                <w:szCs w:val="19"/>
                <w:lang w:bidi="ar-SA"/>
              </w:rPr>
            </w:pPr>
            <w:r w:rsidRPr="00341DE0">
              <w:rPr>
                <w:color w:val="000000"/>
                <w:sz w:val="19"/>
                <w:szCs w:val="19"/>
                <w:lang w:bidi="ar-SA"/>
              </w:rPr>
              <w:t>2568,381</w:t>
            </w:r>
          </w:p>
        </w:tc>
        <w:tc>
          <w:tcPr>
            <w:tcW w:w="1531" w:type="dxa"/>
            <w:tcBorders>
              <w:top w:val="single" w:sz="4" w:space="0" w:color="auto"/>
              <w:left w:val="nil"/>
              <w:bottom w:val="single" w:sz="4" w:space="0" w:color="auto"/>
              <w:right w:val="single" w:sz="4" w:space="0" w:color="auto"/>
            </w:tcBorders>
            <w:shd w:val="clear" w:color="auto" w:fill="FFFFFF" w:themeFill="background1"/>
            <w:vAlign w:val="center"/>
            <w:hideMark/>
          </w:tcPr>
          <w:p w14:paraId="0C757C33" w14:textId="77777777" w:rsidR="003E2CF1" w:rsidRPr="00341DE0" w:rsidRDefault="003E2CF1" w:rsidP="009D3F68">
            <w:pPr>
              <w:widowControl/>
              <w:autoSpaceDE/>
              <w:autoSpaceDN/>
              <w:jc w:val="center"/>
              <w:rPr>
                <w:color w:val="000000"/>
                <w:sz w:val="19"/>
                <w:szCs w:val="19"/>
                <w:lang w:bidi="ar-SA"/>
              </w:rPr>
            </w:pPr>
            <w:r w:rsidRPr="00341DE0">
              <w:rPr>
                <w:color w:val="000000"/>
                <w:sz w:val="19"/>
                <w:szCs w:val="19"/>
                <w:lang w:bidi="ar-SA"/>
              </w:rPr>
              <w:t>3082,058</w:t>
            </w:r>
          </w:p>
        </w:tc>
        <w:tc>
          <w:tcPr>
            <w:tcW w:w="1424" w:type="dxa"/>
            <w:tcBorders>
              <w:top w:val="single" w:sz="4" w:space="0" w:color="auto"/>
              <w:left w:val="nil"/>
              <w:bottom w:val="single" w:sz="4" w:space="0" w:color="auto"/>
              <w:right w:val="single" w:sz="4" w:space="0" w:color="auto"/>
            </w:tcBorders>
            <w:shd w:val="clear" w:color="auto" w:fill="FFFFFF" w:themeFill="background1"/>
            <w:vAlign w:val="center"/>
            <w:hideMark/>
          </w:tcPr>
          <w:p w14:paraId="122A552C" w14:textId="77777777" w:rsidR="003E2CF1" w:rsidRPr="00341DE0" w:rsidRDefault="003E2CF1" w:rsidP="009D3F68">
            <w:pPr>
              <w:widowControl/>
              <w:autoSpaceDE/>
              <w:autoSpaceDN/>
              <w:jc w:val="center"/>
              <w:rPr>
                <w:color w:val="000000"/>
                <w:sz w:val="19"/>
                <w:szCs w:val="19"/>
                <w:lang w:bidi="ar-SA"/>
              </w:rPr>
            </w:pPr>
            <w:r w:rsidRPr="00341DE0">
              <w:rPr>
                <w:color w:val="000000"/>
                <w:sz w:val="19"/>
                <w:szCs w:val="19"/>
                <w:lang w:bidi="ar-SA"/>
              </w:rPr>
              <w:t>2025</w:t>
            </w:r>
          </w:p>
        </w:tc>
        <w:tc>
          <w:tcPr>
            <w:tcW w:w="1465" w:type="dxa"/>
            <w:tcBorders>
              <w:top w:val="single" w:sz="4" w:space="0" w:color="auto"/>
              <w:left w:val="nil"/>
              <w:bottom w:val="single" w:sz="4" w:space="0" w:color="auto"/>
              <w:right w:val="single" w:sz="4" w:space="0" w:color="auto"/>
            </w:tcBorders>
            <w:shd w:val="clear" w:color="auto" w:fill="FFFFFF" w:themeFill="background1"/>
            <w:vAlign w:val="center"/>
            <w:hideMark/>
          </w:tcPr>
          <w:p w14:paraId="7D1225A3" w14:textId="77777777" w:rsidR="003E2CF1" w:rsidRPr="00341DE0" w:rsidRDefault="003E2CF1" w:rsidP="009D3F68">
            <w:pPr>
              <w:widowControl/>
              <w:autoSpaceDE/>
              <w:autoSpaceDN/>
              <w:jc w:val="center"/>
              <w:rPr>
                <w:color w:val="000000"/>
                <w:sz w:val="19"/>
                <w:szCs w:val="19"/>
                <w:lang w:bidi="ar-SA"/>
              </w:rPr>
            </w:pPr>
            <w:r w:rsidRPr="00341DE0">
              <w:rPr>
                <w:color w:val="000000"/>
                <w:sz w:val="19"/>
                <w:szCs w:val="19"/>
                <w:lang w:bidi="ar-SA"/>
              </w:rPr>
              <w:t>2025</w:t>
            </w:r>
          </w:p>
        </w:tc>
      </w:tr>
    </w:tbl>
    <w:p w14:paraId="3AEEEF8C" w14:textId="77777777" w:rsidR="003E2CF1" w:rsidRDefault="003E2CF1" w:rsidP="003E2CF1">
      <w:r>
        <w:br w:type="page"/>
      </w:r>
    </w:p>
    <w:p w14:paraId="7B68A752" w14:textId="4EC61C40" w:rsidR="003E2CF1" w:rsidRPr="00936299" w:rsidRDefault="003E2CF1" w:rsidP="003E2CF1">
      <w:pPr>
        <w:rPr>
          <w:b/>
          <w:bCs/>
          <w:sz w:val="24"/>
          <w:szCs w:val="24"/>
        </w:rPr>
      </w:pPr>
      <w:r w:rsidRPr="00936299">
        <w:rPr>
          <w:b/>
          <w:bCs/>
          <w:sz w:val="24"/>
          <w:szCs w:val="24"/>
        </w:rPr>
        <w:lastRenderedPageBreak/>
        <w:t xml:space="preserve">Продолжение таблицы </w:t>
      </w:r>
      <w:r>
        <w:rPr>
          <w:b/>
          <w:bCs/>
          <w:sz w:val="24"/>
          <w:szCs w:val="24"/>
        </w:rPr>
        <w:t>12.2</w:t>
      </w:r>
    </w:p>
    <w:tbl>
      <w:tblPr>
        <w:tblW w:w="15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766"/>
        <w:gridCol w:w="2631"/>
        <w:gridCol w:w="4095"/>
        <w:gridCol w:w="1720"/>
        <w:gridCol w:w="1531"/>
        <w:gridCol w:w="1531"/>
        <w:gridCol w:w="1424"/>
        <w:gridCol w:w="1465"/>
      </w:tblGrid>
      <w:tr w:rsidR="003E2CF1" w:rsidRPr="00341DE0" w14:paraId="33419A94" w14:textId="77777777" w:rsidTr="009D3F68">
        <w:trPr>
          <w:trHeight w:val="1512"/>
        </w:trPr>
        <w:tc>
          <w:tcPr>
            <w:tcW w:w="766" w:type="dxa"/>
            <w:shd w:val="clear" w:color="auto" w:fill="FFFFFF" w:themeFill="background1"/>
            <w:vAlign w:val="center"/>
            <w:hideMark/>
          </w:tcPr>
          <w:p w14:paraId="78E7F058" w14:textId="77777777" w:rsidR="003E2CF1" w:rsidRPr="00341DE0" w:rsidRDefault="003E2CF1" w:rsidP="009D3F68">
            <w:pPr>
              <w:widowControl/>
              <w:autoSpaceDE/>
              <w:autoSpaceDN/>
              <w:jc w:val="center"/>
              <w:rPr>
                <w:color w:val="000000"/>
                <w:sz w:val="19"/>
                <w:szCs w:val="19"/>
                <w:lang w:bidi="ar-SA"/>
              </w:rPr>
            </w:pPr>
            <w:r w:rsidRPr="00341DE0">
              <w:rPr>
                <w:color w:val="000000"/>
                <w:sz w:val="19"/>
                <w:szCs w:val="19"/>
                <w:lang w:bidi="ar-SA"/>
              </w:rPr>
              <w:t>№ п/п</w:t>
            </w:r>
          </w:p>
        </w:tc>
        <w:tc>
          <w:tcPr>
            <w:tcW w:w="2631" w:type="dxa"/>
            <w:shd w:val="clear" w:color="auto" w:fill="FFFFFF" w:themeFill="background1"/>
            <w:vAlign w:val="center"/>
            <w:hideMark/>
          </w:tcPr>
          <w:p w14:paraId="74FC4E09" w14:textId="77777777" w:rsidR="003E2CF1" w:rsidRPr="00341DE0" w:rsidRDefault="003E2CF1" w:rsidP="009D3F68">
            <w:pPr>
              <w:widowControl/>
              <w:autoSpaceDE/>
              <w:autoSpaceDN/>
              <w:jc w:val="center"/>
              <w:rPr>
                <w:color w:val="000000"/>
                <w:sz w:val="19"/>
                <w:szCs w:val="19"/>
                <w:lang w:bidi="ar-SA"/>
              </w:rPr>
            </w:pPr>
            <w:r w:rsidRPr="00341DE0">
              <w:rPr>
                <w:color w:val="000000"/>
                <w:sz w:val="19"/>
                <w:szCs w:val="19"/>
                <w:lang w:bidi="ar-SA"/>
              </w:rPr>
              <w:t>Наименование мероприятия</w:t>
            </w:r>
          </w:p>
        </w:tc>
        <w:tc>
          <w:tcPr>
            <w:tcW w:w="4095" w:type="dxa"/>
            <w:shd w:val="clear" w:color="auto" w:fill="FFFFFF" w:themeFill="background1"/>
            <w:vAlign w:val="center"/>
            <w:hideMark/>
          </w:tcPr>
          <w:p w14:paraId="0E4AA908" w14:textId="77777777" w:rsidR="003E2CF1" w:rsidRPr="00341DE0" w:rsidRDefault="003E2CF1" w:rsidP="009D3F68">
            <w:pPr>
              <w:widowControl/>
              <w:autoSpaceDE/>
              <w:autoSpaceDN/>
              <w:jc w:val="center"/>
              <w:rPr>
                <w:color w:val="000000"/>
                <w:sz w:val="19"/>
                <w:szCs w:val="19"/>
                <w:lang w:bidi="ar-SA"/>
              </w:rPr>
            </w:pPr>
            <w:r w:rsidRPr="00341DE0">
              <w:rPr>
                <w:color w:val="000000"/>
                <w:sz w:val="19"/>
                <w:szCs w:val="19"/>
                <w:lang w:bidi="ar-SA"/>
              </w:rPr>
              <w:t>Метод расчета стоимости мероприятия</w:t>
            </w:r>
          </w:p>
        </w:tc>
        <w:tc>
          <w:tcPr>
            <w:tcW w:w="1720" w:type="dxa"/>
            <w:shd w:val="clear" w:color="auto" w:fill="FFFFFF" w:themeFill="background1"/>
            <w:vAlign w:val="center"/>
            <w:hideMark/>
          </w:tcPr>
          <w:p w14:paraId="614351D3" w14:textId="77777777" w:rsidR="003E2CF1" w:rsidRPr="00341DE0" w:rsidRDefault="003E2CF1" w:rsidP="009D3F68">
            <w:pPr>
              <w:widowControl/>
              <w:autoSpaceDE/>
              <w:autoSpaceDN/>
              <w:jc w:val="center"/>
              <w:rPr>
                <w:color w:val="000000"/>
                <w:sz w:val="19"/>
                <w:szCs w:val="19"/>
                <w:lang w:bidi="ar-SA"/>
              </w:rPr>
            </w:pPr>
            <w:r w:rsidRPr="00341DE0">
              <w:rPr>
                <w:color w:val="000000"/>
                <w:sz w:val="19"/>
                <w:szCs w:val="19"/>
                <w:lang w:bidi="ar-SA"/>
              </w:rPr>
              <w:t xml:space="preserve">Объем капитальных вложений в текущих ценах (по состоянию на 2024 год) (без НДС), тыс. рублей </w:t>
            </w:r>
          </w:p>
        </w:tc>
        <w:tc>
          <w:tcPr>
            <w:tcW w:w="1531" w:type="dxa"/>
            <w:shd w:val="clear" w:color="auto" w:fill="FFFFFF" w:themeFill="background1"/>
            <w:vAlign w:val="center"/>
            <w:hideMark/>
          </w:tcPr>
          <w:p w14:paraId="6EA6F526" w14:textId="77777777" w:rsidR="003E2CF1" w:rsidRPr="00341DE0" w:rsidRDefault="003E2CF1" w:rsidP="009D3F68">
            <w:pPr>
              <w:widowControl/>
              <w:autoSpaceDE/>
              <w:autoSpaceDN/>
              <w:jc w:val="center"/>
              <w:rPr>
                <w:color w:val="000000"/>
                <w:sz w:val="19"/>
                <w:szCs w:val="19"/>
                <w:lang w:bidi="ar-SA"/>
              </w:rPr>
            </w:pPr>
            <w:r w:rsidRPr="00341DE0">
              <w:rPr>
                <w:color w:val="000000"/>
                <w:sz w:val="19"/>
                <w:szCs w:val="19"/>
                <w:lang w:bidi="ar-SA"/>
              </w:rPr>
              <w:t>Объем капитальных вложений (без НДС), тыс. рублей (на год внедрения мероприятия)</w:t>
            </w:r>
          </w:p>
        </w:tc>
        <w:tc>
          <w:tcPr>
            <w:tcW w:w="1531" w:type="dxa"/>
            <w:shd w:val="clear" w:color="auto" w:fill="FFFFFF" w:themeFill="background1"/>
            <w:vAlign w:val="center"/>
            <w:hideMark/>
          </w:tcPr>
          <w:p w14:paraId="1617A96B" w14:textId="77777777" w:rsidR="003E2CF1" w:rsidRPr="00341DE0" w:rsidRDefault="003E2CF1" w:rsidP="009D3F68">
            <w:pPr>
              <w:widowControl/>
              <w:autoSpaceDE/>
              <w:autoSpaceDN/>
              <w:jc w:val="center"/>
              <w:rPr>
                <w:color w:val="000000"/>
                <w:sz w:val="19"/>
                <w:szCs w:val="19"/>
                <w:lang w:bidi="ar-SA"/>
              </w:rPr>
            </w:pPr>
            <w:r w:rsidRPr="00341DE0">
              <w:rPr>
                <w:color w:val="000000"/>
                <w:sz w:val="19"/>
                <w:szCs w:val="19"/>
                <w:lang w:bidi="ar-SA"/>
              </w:rPr>
              <w:t>Объем капитальных вложений (с НДС), тыс. рублей (на год внедрения мероприятия)</w:t>
            </w:r>
          </w:p>
        </w:tc>
        <w:tc>
          <w:tcPr>
            <w:tcW w:w="1424" w:type="dxa"/>
            <w:shd w:val="clear" w:color="auto" w:fill="FFFFFF" w:themeFill="background1"/>
            <w:vAlign w:val="center"/>
            <w:hideMark/>
          </w:tcPr>
          <w:p w14:paraId="24CB3607" w14:textId="77777777" w:rsidR="003E2CF1" w:rsidRPr="00341DE0" w:rsidRDefault="003E2CF1" w:rsidP="009D3F68">
            <w:pPr>
              <w:widowControl/>
              <w:autoSpaceDE/>
              <w:autoSpaceDN/>
              <w:jc w:val="center"/>
              <w:rPr>
                <w:color w:val="000000"/>
                <w:sz w:val="19"/>
                <w:szCs w:val="19"/>
                <w:lang w:bidi="ar-SA"/>
              </w:rPr>
            </w:pPr>
            <w:r w:rsidRPr="00341DE0">
              <w:rPr>
                <w:color w:val="000000"/>
                <w:sz w:val="19"/>
                <w:szCs w:val="19"/>
                <w:lang w:bidi="ar-SA"/>
              </w:rPr>
              <w:t>Год начала реализации мероприятия</w:t>
            </w:r>
          </w:p>
        </w:tc>
        <w:tc>
          <w:tcPr>
            <w:tcW w:w="1465" w:type="dxa"/>
            <w:shd w:val="clear" w:color="auto" w:fill="FFFFFF" w:themeFill="background1"/>
            <w:vAlign w:val="center"/>
            <w:hideMark/>
          </w:tcPr>
          <w:p w14:paraId="22E48150" w14:textId="77777777" w:rsidR="003E2CF1" w:rsidRPr="00341DE0" w:rsidRDefault="003E2CF1" w:rsidP="009D3F68">
            <w:pPr>
              <w:widowControl/>
              <w:autoSpaceDE/>
              <w:autoSpaceDN/>
              <w:jc w:val="center"/>
              <w:rPr>
                <w:color w:val="000000"/>
                <w:sz w:val="19"/>
                <w:szCs w:val="19"/>
                <w:lang w:bidi="ar-SA"/>
              </w:rPr>
            </w:pPr>
            <w:r w:rsidRPr="00341DE0">
              <w:rPr>
                <w:color w:val="000000"/>
                <w:sz w:val="19"/>
                <w:szCs w:val="19"/>
                <w:lang w:bidi="ar-SA"/>
              </w:rPr>
              <w:t>Год окончания реализации мероприятия</w:t>
            </w:r>
          </w:p>
        </w:tc>
      </w:tr>
      <w:tr w:rsidR="003E2CF1" w:rsidRPr="00341DE0" w14:paraId="7F53CAAB" w14:textId="77777777" w:rsidTr="00A95107">
        <w:trPr>
          <w:trHeight w:val="3340"/>
        </w:trPr>
        <w:tc>
          <w:tcPr>
            <w:tcW w:w="766" w:type="dxa"/>
            <w:shd w:val="clear" w:color="auto" w:fill="FFFFFF" w:themeFill="background1"/>
            <w:vAlign w:val="center"/>
            <w:hideMark/>
          </w:tcPr>
          <w:p w14:paraId="76D3E24D" w14:textId="77777777" w:rsidR="003E2CF1" w:rsidRPr="00341DE0" w:rsidRDefault="003E2CF1" w:rsidP="009D3F68">
            <w:pPr>
              <w:widowControl/>
              <w:autoSpaceDE/>
              <w:autoSpaceDN/>
              <w:jc w:val="center"/>
              <w:rPr>
                <w:color w:val="000000"/>
                <w:sz w:val="20"/>
                <w:szCs w:val="20"/>
                <w:lang w:bidi="ar-SA"/>
              </w:rPr>
            </w:pPr>
            <w:r w:rsidRPr="00341DE0">
              <w:rPr>
                <w:color w:val="000000"/>
                <w:sz w:val="20"/>
                <w:szCs w:val="20"/>
                <w:lang w:bidi="ar-SA"/>
              </w:rPr>
              <w:t>1.1.2.2</w:t>
            </w:r>
          </w:p>
        </w:tc>
        <w:tc>
          <w:tcPr>
            <w:tcW w:w="2631" w:type="dxa"/>
            <w:shd w:val="clear" w:color="auto" w:fill="FFFFFF" w:themeFill="background1"/>
            <w:vAlign w:val="center"/>
            <w:hideMark/>
          </w:tcPr>
          <w:p w14:paraId="050DE62D" w14:textId="77777777" w:rsidR="00004E44" w:rsidRDefault="00004E44" w:rsidP="008B75F6">
            <w:pPr>
              <w:widowControl/>
              <w:autoSpaceDE/>
              <w:autoSpaceDN/>
              <w:rPr>
                <w:color w:val="000000"/>
                <w:sz w:val="20"/>
                <w:szCs w:val="20"/>
                <w:lang w:bidi="ar-SA"/>
              </w:rPr>
            </w:pPr>
            <w:r>
              <w:rPr>
                <w:color w:val="000000"/>
                <w:sz w:val="20"/>
                <w:szCs w:val="20"/>
                <w:lang w:bidi="ar-SA"/>
              </w:rPr>
              <w:t xml:space="preserve">Реконструкция котельной с демонтажом части здания, установкой </w:t>
            </w:r>
            <w:r w:rsidRPr="00341DE0">
              <w:rPr>
                <w:color w:val="000000"/>
                <w:sz w:val="20"/>
                <w:szCs w:val="20"/>
                <w:lang w:bidi="ar-SA"/>
              </w:rPr>
              <w:t>газово</w:t>
            </w:r>
            <w:r>
              <w:rPr>
                <w:color w:val="000000"/>
                <w:sz w:val="20"/>
                <w:szCs w:val="20"/>
                <w:lang w:bidi="ar-SA"/>
              </w:rPr>
              <w:t>го</w:t>
            </w:r>
            <w:r w:rsidRPr="00341DE0">
              <w:rPr>
                <w:color w:val="000000"/>
                <w:sz w:val="20"/>
                <w:szCs w:val="20"/>
                <w:lang w:bidi="ar-SA"/>
              </w:rPr>
              <w:t xml:space="preserve"> бло</w:t>
            </w:r>
            <w:r>
              <w:rPr>
                <w:color w:val="000000"/>
                <w:sz w:val="20"/>
                <w:szCs w:val="20"/>
                <w:lang w:bidi="ar-SA"/>
              </w:rPr>
              <w:t>ка</w:t>
            </w:r>
            <w:r w:rsidRPr="00341DE0">
              <w:rPr>
                <w:color w:val="000000"/>
                <w:sz w:val="20"/>
                <w:szCs w:val="20"/>
                <w:lang w:bidi="ar-SA"/>
              </w:rPr>
              <w:t>-модул</w:t>
            </w:r>
            <w:r>
              <w:rPr>
                <w:color w:val="000000"/>
                <w:sz w:val="20"/>
                <w:szCs w:val="20"/>
                <w:lang w:bidi="ar-SA"/>
              </w:rPr>
              <w:t xml:space="preserve">я </w:t>
            </w:r>
            <w:r w:rsidRPr="00341DE0">
              <w:rPr>
                <w:color w:val="000000"/>
                <w:sz w:val="20"/>
                <w:szCs w:val="20"/>
                <w:lang w:bidi="ar-SA"/>
              </w:rPr>
              <w:t xml:space="preserve">установленной мощностью 0,60 МВт = 0,516 Гкал/ч с выводом из эксплуатации </w:t>
            </w:r>
            <w:r>
              <w:rPr>
                <w:color w:val="000000"/>
                <w:sz w:val="20"/>
                <w:szCs w:val="20"/>
                <w:lang w:bidi="ar-SA"/>
              </w:rPr>
              <w:t xml:space="preserve">оборудования </w:t>
            </w:r>
            <w:r w:rsidRPr="00341DE0">
              <w:rPr>
                <w:color w:val="000000"/>
                <w:sz w:val="20"/>
                <w:szCs w:val="20"/>
                <w:lang w:bidi="ar-SA"/>
              </w:rPr>
              <w:t>существующей твердотоп</w:t>
            </w:r>
            <w:r>
              <w:rPr>
                <w:color w:val="000000"/>
                <w:sz w:val="20"/>
                <w:szCs w:val="20"/>
                <w:lang w:bidi="ar-SA"/>
              </w:rPr>
              <w:t>-</w:t>
            </w:r>
            <w:r w:rsidRPr="00341DE0">
              <w:rPr>
                <w:color w:val="000000"/>
                <w:sz w:val="20"/>
                <w:szCs w:val="20"/>
                <w:lang w:bidi="ar-SA"/>
              </w:rPr>
              <w:t xml:space="preserve">ливной котельной ГЛОХ </w:t>
            </w:r>
            <w:r>
              <w:rPr>
                <w:color w:val="000000"/>
                <w:sz w:val="20"/>
                <w:szCs w:val="20"/>
                <w:lang w:bidi="ar-SA"/>
              </w:rPr>
              <w:t xml:space="preserve">и </w:t>
            </w:r>
            <w:r w:rsidRPr="00341DE0">
              <w:rPr>
                <w:color w:val="000000"/>
                <w:sz w:val="20"/>
                <w:szCs w:val="20"/>
                <w:lang w:bidi="ar-SA"/>
              </w:rPr>
              <w:t>установкой модуля на мес</w:t>
            </w:r>
            <w:r>
              <w:rPr>
                <w:color w:val="000000"/>
                <w:sz w:val="20"/>
                <w:szCs w:val="20"/>
                <w:lang w:bidi="ar-SA"/>
              </w:rPr>
              <w:t>-</w:t>
            </w:r>
            <w:r w:rsidRPr="00341DE0">
              <w:rPr>
                <w:color w:val="000000"/>
                <w:sz w:val="20"/>
                <w:szCs w:val="20"/>
                <w:lang w:bidi="ar-SA"/>
              </w:rPr>
              <w:t>те снесенной части сущест</w:t>
            </w:r>
            <w:r>
              <w:rPr>
                <w:color w:val="000000"/>
                <w:sz w:val="20"/>
                <w:szCs w:val="20"/>
                <w:lang w:bidi="ar-SA"/>
              </w:rPr>
              <w:t>-</w:t>
            </w:r>
            <w:r w:rsidRPr="00341DE0">
              <w:rPr>
                <w:color w:val="000000"/>
                <w:sz w:val="20"/>
                <w:szCs w:val="20"/>
                <w:lang w:bidi="ar-SA"/>
              </w:rPr>
              <w:t xml:space="preserve">вующего здания (стоимость по состоянию на </w:t>
            </w:r>
          </w:p>
          <w:p w14:paraId="399D8934" w14:textId="55825BF0" w:rsidR="003E2CF1" w:rsidRPr="00341DE0" w:rsidRDefault="00004E44" w:rsidP="008B75F6">
            <w:pPr>
              <w:widowControl/>
              <w:autoSpaceDE/>
              <w:autoSpaceDN/>
              <w:rPr>
                <w:color w:val="000000"/>
                <w:sz w:val="20"/>
                <w:szCs w:val="20"/>
                <w:lang w:bidi="ar-SA"/>
              </w:rPr>
            </w:pPr>
            <w:r w:rsidRPr="00341DE0">
              <w:rPr>
                <w:color w:val="000000"/>
                <w:sz w:val="20"/>
                <w:szCs w:val="20"/>
                <w:lang w:bidi="ar-SA"/>
              </w:rPr>
              <w:t>05.09.2024 г.)</w:t>
            </w:r>
          </w:p>
        </w:tc>
        <w:tc>
          <w:tcPr>
            <w:tcW w:w="4095" w:type="dxa"/>
            <w:shd w:val="clear" w:color="auto" w:fill="FFFFFF" w:themeFill="background1"/>
            <w:vAlign w:val="center"/>
            <w:hideMark/>
          </w:tcPr>
          <w:p w14:paraId="75A4F149" w14:textId="77777777" w:rsidR="00A95107" w:rsidRDefault="003E2CF1" w:rsidP="009D3F68">
            <w:pPr>
              <w:widowControl/>
              <w:autoSpaceDE/>
              <w:autoSpaceDN/>
              <w:jc w:val="center"/>
              <w:rPr>
                <w:color w:val="000000"/>
                <w:sz w:val="19"/>
                <w:szCs w:val="19"/>
                <w:lang w:bidi="ar-SA"/>
              </w:rPr>
            </w:pPr>
            <w:r w:rsidRPr="00341DE0">
              <w:rPr>
                <w:color w:val="000000"/>
                <w:sz w:val="19"/>
                <w:szCs w:val="19"/>
                <w:lang w:bidi="ar-SA"/>
              </w:rPr>
              <w:t xml:space="preserve">Технико-коммерческое предложение </w:t>
            </w:r>
          </w:p>
          <w:p w14:paraId="6BA552A6" w14:textId="5F73B99F" w:rsidR="003E2CF1" w:rsidRPr="00341DE0" w:rsidRDefault="003E2CF1" w:rsidP="009D3F68">
            <w:pPr>
              <w:widowControl/>
              <w:autoSpaceDE/>
              <w:autoSpaceDN/>
              <w:jc w:val="center"/>
              <w:rPr>
                <w:color w:val="000000"/>
                <w:sz w:val="19"/>
                <w:szCs w:val="19"/>
                <w:lang w:bidi="ar-SA"/>
              </w:rPr>
            </w:pPr>
            <w:r w:rsidRPr="00341DE0">
              <w:rPr>
                <w:color w:val="000000"/>
                <w:sz w:val="19"/>
                <w:szCs w:val="19"/>
                <w:lang w:bidi="ar-SA"/>
              </w:rPr>
              <w:t>ООО "Северная Компания" № 89-2 от 05.09.2024 г. (с учетом проведения изыскательских работ – геология, геодезия, экология и прохождения государственной экспертизы, СМР, ПНР, разработки проекта), (с учетом стоимости тех</w:t>
            </w:r>
            <w:r>
              <w:rPr>
                <w:color w:val="000000"/>
                <w:sz w:val="19"/>
                <w:szCs w:val="19"/>
                <w:lang w:bidi="ar-SA"/>
              </w:rPr>
              <w:t xml:space="preserve">нического </w:t>
            </w:r>
            <w:r w:rsidRPr="00341DE0">
              <w:rPr>
                <w:color w:val="000000"/>
                <w:sz w:val="19"/>
                <w:szCs w:val="19"/>
                <w:lang w:bidi="ar-SA"/>
              </w:rPr>
              <w:t>присоединения к сетям электроснабжения, газоснабжения)</w:t>
            </w:r>
          </w:p>
        </w:tc>
        <w:tc>
          <w:tcPr>
            <w:tcW w:w="1720" w:type="dxa"/>
            <w:shd w:val="clear" w:color="auto" w:fill="FFFFFF" w:themeFill="background1"/>
            <w:vAlign w:val="center"/>
            <w:hideMark/>
          </w:tcPr>
          <w:p w14:paraId="4060A470" w14:textId="77777777" w:rsidR="003E2CF1" w:rsidRPr="00341DE0" w:rsidRDefault="003E2CF1" w:rsidP="009D3F68">
            <w:pPr>
              <w:widowControl/>
              <w:autoSpaceDE/>
              <w:autoSpaceDN/>
              <w:jc w:val="center"/>
              <w:rPr>
                <w:color w:val="000000"/>
                <w:sz w:val="20"/>
                <w:szCs w:val="20"/>
                <w:lang w:bidi="ar-SA"/>
              </w:rPr>
            </w:pPr>
            <w:r w:rsidRPr="00341DE0">
              <w:rPr>
                <w:color w:val="000000"/>
                <w:sz w:val="20"/>
                <w:szCs w:val="20"/>
                <w:lang w:bidi="ar-SA"/>
              </w:rPr>
              <w:t>42473,4</w:t>
            </w:r>
          </w:p>
        </w:tc>
        <w:tc>
          <w:tcPr>
            <w:tcW w:w="1531" w:type="dxa"/>
            <w:shd w:val="clear" w:color="auto" w:fill="FFFFFF" w:themeFill="background1"/>
            <w:vAlign w:val="center"/>
            <w:hideMark/>
          </w:tcPr>
          <w:p w14:paraId="56913986" w14:textId="77777777" w:rsidR="003E2CF1" w:rsidRPr="00341DE0" w:rsidRDefault="003E2CF1" w:rsidP="009D3F68">
            <w:pPr>
              <w:widowControl/>
              <w:autoSpaceDE/>
              <w:autoSpaceDN/>
              <w:jc w:val="center"/>
              <w:rPr>
                <w:color w:val="000000"/>
                <w:sz w:val="19"/>
                <w:szCs w:val="19"/>
                <w:lang w:bidi="ar-SA"/>
              </w:rPr>
            </w:pPr>
            <w:r w:rsidRPr="00341DE0">
              <w:rPr>
                <w:color w:val="000000"/>
                <w:sz w:val="19"/>
                <w:szCs w:val="19"/>
                <w:lang w:bidi="ar-SA"/>
              </w:rPr>
              <w:t>46514,412</w:t>
            </w:r>
          </w:p>
        </w:tc>
        <w:tc>
          <w:tcPr>
            <w:tcW w:w="1531" w:type="dxa"/>
            <w:shd w:val="clear" w:color="auto" w:fill="FFFFFF" w:themeFill="background1"/>
            <w:vAlign w:val="center"/>
            <w:hideMark/>
          </w:tcPr>
          <w:p w14:paraId="1C58A58B" w14:textId="77777777" w:rsidR="003E2CF1" w:rsidRPr="00341DE0" w:rsidRDefault="003E2CF1" w:rsidP="009D3F68">
            <w:pPr>
              <w:widowControl/>
              <w:autoSpaceDE/>
              <w:autoSpaceDN/>
              <w:jc w:val="center"/>
              <w:rPr>
                <w:color w:val="000000"/>
                <w:sz w:val="19"/>
                <w:szCs w:val="19"/>
                <w:lang w:bidi="ar-SA"/>
              </w:rPr>
            </w:pPr>
            <w:r w:rsidRPr="00341DE0">
              <w:rPr>
                <w:color w:val="000000"/>
                <w:sz w:val="19"/>
                <w:szCs w:val="19"/>
                <w:lang w:bidi="ar-SA"/>
              </w:rPr>
              <w:t>55817,294</w:t>
            </w:r>
          </w:p>
        </w:tc>
        <w:tc>
          <w:tcPr>
            <w:tcW w:w="1424" w:type="dxa"/>
            <w:shd w:val="clear" w:color="auto" w:fill="FFFFFF" w:themeFill="background1"/>
            <w:vAlign w:val="center"/>
            <w:hideMark/>
          </w:tcPr>
          <w:p w14:paraId="0FD39380" w14:textId="77777777" w:rsidR="003E2CF1" w:rsidRPr="00341DE0" w:rsidRDefault="003E2CF1" w:rsidP="009D3F68">
            <w:pPr>
              <w:widowControl/>
              <w:autoSpaceDE/>
              <w:autoSpaceDN/>
              <w:jc w:val="center"/>
              <w:rPr>
                <w:color w:val="000000"/>
                <w:sz w:val="19"/>
                <w:szCs w:val="19"/>
                <w:lang w:bidi="ar-SA"/>
              </w:rPr>
            </w:pPr>
            <w:r w:rsidRPr="00341DE0">
              <w:rPr>
                <w:color w:val="000000"/>
                <w:sz w:val="19"/>
                <w:szCs w:val="19"/>
                <w:lang w:bidi="ar-SA"/>
              </w:rPr>
              <w:t>2026</w:t>
            </w:r>
          </w:p>
        </w:tc>
        <w:tc>
          <w:tcPr>
            <w:tcW w:w="1465" w:type="dxa"/>
            <w:shd w:val="clear" w:color="auto" w:fill="FFFFFF" w:themeFill="background1"/>
            <w:vAlign w:val="center"/>
            <w:hideMark/>
          </w:tcPr>
          <w:p w14:paraId="42CE4C59" w14:textId="77777777" w:rsidR="003E2CF1" w:rsidRPr="00341DE0" w:rsidRDefault="003E2CF1" w:rsidP="009D3F68">
            <w:pPr>
              <w:widowControl/>
              <w:autoSpaceDE/>
              <w:autoSpaceDN/>
              <w:jc w:val="center"/>
              <w:rPr>
                <w:color w:val="000000"/>
                <w:sz w:val="19"/>
                <w:szCs w:val="19"/>
                <w:lang w:bidi="ar-SA"/>
              </w:rPr>
            </w:pPr>
            <w:r w:rsidRPr="00341DE0">
              <w:rPr>
                <w:color w:val="000000"/>
                <w:sz w:val="19"/>
                <w:szCs w:val="19"/>
                <w:lang w:bidi="ar-SA"/>
              </w:rPr>
              <w:t>2026</w:t>
            </w:r>
          </w:p>
        </w:tc>
      </w:tr>
      <w:tr w:rsidR="003E2CF1" w:rsidRPr="00341DE0" w14:paraId="171A8693" w14:textId="77777777" w:rsidTr="00613143">
        <w:trPr>
          <w:trHeight w:val="573"/>
        </w:trPr>
        <w:tc>
          <w:tcPr>
            <w:tcW w:w="766" w:type="dxa"/>
            <w:shd w:val="clear" w:color="auto" w:fill="FFFFFF" w:themeFill="background1"/>
            <w:vAlign w:val="center"/>
            <w:hideMark/>
          </w:tcPr>
          <w:p w14:paraId="4C93083E" w14:textId="77777777" w:rsidR="003E2CF1" w:rsidRPr="00341DE0" w:rsidRDefault="003E2CF1" w:rsidP="009D3F68">
            <w:pPr>
              <w:widowControl/>
              <w:autoSpaceDE/>
              <w:autoSpaceDN/>
              <w:jc w:val="center"/>
              <w:rPr>
                <w:color w:val="000000"/>
                <w:sz w:val="20"/>
                <w:szCs w:val="20"/>
                <w:lang w:bidi="ar-SA"/>
              </w:rPr>
            </w:pPr>
            <w:r w:rsidRPr="00341DE0">
              <w:rPr>
                <w:color w:val="000000"/>
                <w:sz w:val="20"/>
                <w:szCs w:val="20"/>
                <w:lang w:bidi="ar-SA"/>
              </w:rPr>
              <w:t> </w:t>
            </w:r>
          </w:p>
        </w:tc>
        <w:tc>
          <w:tcPr>
            <w:tcW w:w="2631" w:type="dxa"/>
            <w:shd w:val="clear" w:color="auto" w:fill="FFFFFF" w:themeFill="background1"/>
            <w:vAlign w:val="center"/>
            <w:hideMark/>
          </w:tcPr>
          <w:p w14:paraId="3FB011C2" w14:textId="77777777" w:rsidR="003E2CF1" w:rsidRPr="00341DE0" w:rsidRDefault="003E2CF1" w:rsidP="009D3F68">
            <w:pPr>
              <w:widowControl/>
              <w:autoSpaceDE/>
              <w:autoSpaceDN/>
              <w:rPr>
                <w:b/>
                <w:bCs/>
                <w:i/>
                <w:iCs/>
                <w:color w:val="000000"/>
                <w:sz w:val="20"/>
                <w:szCs w:val="20"/>
                <w:lang w:bidi="ar-SA"/>
              </w:rPr>
            </w:pPr>
            <w:r w:rsidRPr="00341DE0">
              <w:rPr>
                <w:b/>
                <w:bCs/>
                <w:i/>
                <w:iCs/>
                <w:color w:val="000000"/>
                <w:sz w:val="20"/>
                <w:szCs w:val="20"/>
                <w:lang w:bidi="ar-SA"/>
              </w:rPr>
              <w:t>Всего по мероприятиям по источникам:</w:t>
            </w:r>
          </w:p>
        </w:tc>
        <w:tc>
          <w:tcPr>
            <w:tcW w:w="4095" w:type="dxa"/>
            <w:shd w:val="clear" w:color="auto" w:fill="FFFFFF" w:themeFill="background1"/>
            <w:vAlign w:val="center"/>
            <w:hideMark/>
          </w:tcPr>
          <w:p w14:paraId="60A61425" w14:textId="77777777" w:rsidR="003E2CF1" w:rsidRPr="00341DE0" w:rsidRDefault="003E2CF1" w:rsidP="009D3F68">
            <w:pPr>
              <w:widowControl/>
              <w:autoSpaceDE/>
              <w:autoSpaceDN/>
              <w:jc w:val="center"/>
              <w:rPr>
                <w:b/>
                <w:bCs/>
                <w:i/>
                <w:iCs/>
                <w:color w:val="000000"/>
                <w:sz w:val="19"/>
                <w:szCs w:val="19"/>
                <w:lang w:bidi="ar-SA"/>
              </w:rPr>
            </w:pPr>
            <w:r w:rsidRPr="00341DE0">
              <w:rPr>
                <w:b/>
                <w:bCs/>
                <w:i/>
                <w:iCs/>
                <w:color w:val="000000"/>
                <w:sz w:val="19"/>
                <w:szCs w:val="19"/>
                <w:lang w:bidi="ar-SA"/>
              </w:rPr>
              <w:t> </w:t>
            </w:r>
          </w:p>
        </w:tc>
        <w:tc>
          <w:tcPr>
            <w:tcW w:w="1720" w:type="dxa"/>
            <w:shd w:val="clear" w:color="auto" w:fill="FFFFFF" w:themeFill="background1"/>
            <w:vAlign w:val="center"/>
            <w:hideMark/>
          </w:tcPr>
          <w:p w14:paraId="5E5FB305" w14:textId="77777777" w:rsidR="003E2CF1" w:rsidRPr="00341DE0" w:rsidRDefault="003E2CF1" w:rsidP="009D3F68">
            <w:pPr>
              <w:widowControl/>
              <w:autoSpaceDE/>
              <w:autoSpaceDN/>
              <w:jc w:val="center"/>
              <w:rPr>
                <w:b/>
                <w:bCs/>
                <w:i/>
                <w:iCs/>
                <w:color w:val="000000"/>
                <w:sz w:val="20"/>
                <w:szCs w:val="20"/>
                <w:lang w:bidi="ar-SA"/>
              </w:rPr>
            </w:pPr>
            <w:r w:rsidRPr="00341DE0">
              <w:rPr>
                <w:b/>
                <w:bCs/>
                <w:i/>
                <w:iCs/>
                <w:color w:val="000000"/>
                <w:sz w:val="20"/>
                <w:szCs w:val="20"/>
                <w:lang w:bidi="ar-SA"/>
              </w:rPr>
              <w:t>96779,052</w:t>
            </w:r>
          </w:p>
        </w:tc>
        <w:tc>
          <w:tcPr>
            <w:tcW w:w="1531" w:type="dxa"/>
            <w:shd w:val="clear" w:color="auto" w:fill="FFFFFF" w:themeFill="background1"/>
            <w:vAlign w:val="center"/>
            <w:hideMark/>
          </w:tcPr>
          <w:p w14:paraId="1863B005" w14:textId="77777777" w:rsidR="003E2CF1" w:rsidRPr="00341DE0" w:rsidRDefault="003E2CF1" w:rsidP="009D3F68">
            <w:pPr>
              <w:widowControl/>
              <w:autoSpaceDE/>
              <w:autoSpaceDN/>
              <w:jc w:val="center"/>
              <w:rPr>
                <w:b/>
                <w:bCs/>
                <w:i/>
                <w:iCs/>
                <w:color w:val="000000"/>
                <w:sz w:val="20"/>
                <w:szCs w:val="20"/>
                <w:lang w:bidi="ar-SA"/>
              </w:rPr>
            </w:pPr>
            <w:r w:rsidRPr="00341DE0">
              <w:rPr>
                <w:b/>
                <w:bCs/>
                <w:i/>
                <w:iCs/>
                <w:color w:val="000000"/>
                <w:sz w:val="20"/>
                <w:szCs w:val="20"/>
                <w:lang w:bidi="ar-SA"/>
              </w:rPr>
              <w:t>100944,688</w:t>
            </w:r>
          </w:p>
        </w:tc>
        <w:tc>
          <w:tcPr>
            <w:tcW w:w="1531" w:type="dxa"/>
            <w:shd w:val="clear" w:color="auto" w:fill="FFFFFF" w:themeFill="background1"/>
            <w:vAlign w:val="center"/>
            <w:hideMark/>
          </w:tcPr>
          <w:p w14:paraId="43646431" w14:textId="77777777" w:rsidR="003E2CF1" w:rsidRPr="00341DE0" w:rsidRDefault="003E2CF1" w:rsidP="009D3F68">
            <w:pPr>
              <w:widowControl/>
              <w:autoSpaceDE/>
              <w:autoSpaceDN/>
              <w:jc w:val="center"/>
              <w:rPr>
                <w:b/>
                <w:bCs/>
                <w:i/>
                <w:iCs/>
                <w:color w:val="000000"/>
                <w:sz w:val="20"/>
                <w:szCs w:val="20"/>
                <w:lang w:bidi="ar-SA"/>
              </w:rPr>
            </w:pPr>
            <w:r w:rsidRPr="00341DE0">
              <w:rPr>
                <w:b/>
                <w:bCs/>
                <w:i/>
                <w:iCs/>
                <w:color w:val="000000"/>
                <w:sz w:val="20"/>
                <w:szCs w:val="20"/>
                <w:lang w:bidi="ar-SA"/>
              </w:rPr>
              <w:t>121133,626</w:t>
            </w:r>
          </w:p>
        </w:tc>
        <w:tc>
          <w:tcPr>
            <w:tcW w:w="1424" w:type="dxa"/>
            <w:shd w:val="clear" w:color="auto" w:fill="FFFFFF" w:themeFill="background1"/>
            <w:vAlign w:val="center"/>
            <w:hideMark/>
          </w:tcPr>
          <w:p w14:paraId="7D64845D" w14:textId="77777777" w:rsidR="003E2CF1" w:rsidRPr="00341DE0" w:rsidRDefault="003E2CF1" w:rsidP="009D3F68">
            <w:pPr>
              <w:widowControl/>
              <w:autoSpaceDE/>
              <w:autoSpaceDN/>
              <w:jc w:val="center"/>
              <w:rPr>
                <w:b/>
                <w:bCs/>
                <w:i/>
                <w:iCs/>
                <w:color w:val="000000"/>
                <w:sz w:val="19"/>
                <w:szCs w:val="19"/>
                <w:lang w:bidi="ar-SA"/>
              </w:rPr>
            </w:pPr>
            <w:r w:rsidRPr="00341DE0">
              <w:rPr>
                <w:b/>
                <w:bCs/>
                <w:i/>
                <w:iCs/>
                <w:color w:val="000000"/>
                <w:sz w:val="19"/>
                <w:szCs w:val="19"/>
                <w:lang w:bidi="ar-SA"/>
              </w:rPr>
              <w:t>-</w:t>
            </w:r>
          </w:p>
        </w:tc>
        <w:tc>
          <w:tcPr>
            <w:tcW w:w="1465" w:type="dxa"/>
            <w:shd w:val="clear" w:color="auto" w:fill="FFFFFF" w:themeFill="background1"/>
            <w:vAlign w:val="center"/>
            <w:hideMark/>
          </w:tcPr>
          <w:p w14:paraId="1436D874" w14:textId="77777777" w:rsidR="003E2CF1" w:rsidRPr="00341DE0" w:rsidRDefault="003E2CF1" w:rsidP="009D3F68">
            <w:pPr>
              <w:widowControl/>
              <w:autoSpaceDE/>
              <w:autoSpaceDN/>
              <w:jc w:val="center"/>
              <w:rPr>
                <w:b/>
                <w:bCs/>
                <w:i/>
                <w:iCs/>
                <w:color w:val="000000"/>
                <w:sz w:val="19"/>
                <w:szCs w:val="19"/>
                <w:lang w:bidi="ar-SA"/>
              </w:rPr>
            </w:pPr>
            <w:r w:rsidRPr="00341DE0">
              <w:rPr>
                <w:b/>
                <w:bCs/>
                <w:i/>
                <w:iCs/>
                <w:color w:val="000000"/>
                <w:sz w:val="19"/>
                <w:szCs w:val="19"/>
                <w:lang w:bidi="ar-SA"/>
              </w:rPr>
              <w:t>-</w:t>
            </w:r>
          </w:p>
        </w:tc>
      </w:tr>
    </w:tbl>
    <w:p w14:paraId="3619E310" w14:textId="1A28B05C" w:rsidR="003E2CF1" w:rsidRDefault="003E2CF1" w:rsidP="00610944">
      <w:pPr>
        <w:ind w:right="-425"/>
        <w:jc w:val="both"/>
        <w:rPr>
          <w:b/>
          <w:bCs/>
          <w:color w:val="000000" w:themeColor="text1"/>
          <w:sz w:val="24"/>
          <w:szCs w:val="24"/>
        </w:rPr>
      </w:pPr>
    </w:p>
    <w:p w14:paraId="26028135" w14:textId="262DEE8C" w:rsidR="003E2CF1" w:rsidRDefault="003E2CF1">
      <w:pPr>
        <w:rPr>
          <w:b/>
          <w:bCs/>
          <w:color w:val="000000" w:themeColor="text1"/>
          <w:sz w:val="24"/>
          <w:szCs w:val="24"/>
        </w:rPr>
      </w:pPr>
      <w:r>
        <w:rPr>
          <w:b/>
          <w:bCs/>
          <w:color w:val="000000" w:themeColor="text1"/>
          <w:sz w:val="24"/>
          <w:szCs w:val="24"/>
        </w:rPr>
        <w:br w:type="page"/>
      </w:r>
    </w:p>
    <w:bookmarkEnd w:id="719"/>
    <w:p w14:paraId="5D8E4670" w14:textId="6E03657A" w:rsidR="00610944" w:rsidRDefault="00610944" w:rsidP="00610944">
      <w:pPr>
        <w:ind w:right="-284"/>
        <w:jc w:val="both"/>
        <w:rPr>
          <w:b/>
          <w:bCs/>
          <w:color w:val="000000" w:themeColor="text1"/>
          <w:sz w:val="25"/>
          <w:szCs w:val="25"/>
        </w:rPr>
      </w:pPr>
      <w:r w:rsidRPr="003D41CF">
        <w:rPr>
          <w:b/>
          <w:bCs/>
          <w:color w:val="000000" w:themeColor="text1"/>
          <w:sz w:val="25"/>
          <w:szCs w:val="25"/>
        </w:rPr>
        <w:lastRenderedPageBreak/>
        <w:t xml:space="preserve">Таблица 12.3 </w:t>
      </w:r>
      <w:r>
        <w:rPr>
          <w:b/>
          <w:bCs/>
          <w:color w:val="000000" w:themeColor="text1"/>
          <w:sz w:val="25"/>
          <w:szCs w:val="25"/>
        </w:rPr>
        <w:t xml:space="preserve">– </w:t>
      </w:r>
      <w:r w:rsidRPr="003D41CF">
        <w:rPr>
          <w:b/>
          <w:bCs/>
          <w:color w:val="000000" w:themeColor="text1"/>
          <w:sz w:val="25"/>
          <w:szCs w:val="25"/>
        </w:rPr>
        <w:t xml:space="preserve">Оценка величины необходимых капитальных вложений в реконструкцию тепловых сетей, </w:t>
      </w:r>
      <w:r>
        <w:rPr>
          <w:b/>
          <w:bCs/>
          <w:color w:val="000000" w:themeColor="text1"/>
          <w:sz w:val="25"/>
          <w:szCs w:val="25"/>
        </w:rPr>
        <w:t>оборудование потребителей узлами учета тепловой энергии, техническое обследование системы теплоснабжения поселения</w:t>
      </w:r>
    </w:p>
    <w:tbl>
      <w:tblPr>
        <w:tblW w:w="15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766"/>
        <w:gridCol w:w="3482"/>
        <w:gridCol w:w="3544"/>
        <w:gridCol w:w="1720"/>
        <w:gridCol w:w="1531"/>
        <w:gridCol w:w="1531"/>
        <w:gridCol w:w="1313"/>
        <w:gridCol w:w="1276"/>
      </w:tblGrid>
      <w:tr w:rsidR="00613143" w:rsidRPr="00341DE0" w14:paraId="10D39EB7" w14:textId="77777777" w:rsidTr="009D3F68">
        <w:trPr>
          <w:trHeight w:val="1512"/>
        </w:trPr>
        <w:tc>
          <w:tcPr>
            <w:tcW w:w="766" w:type="dxa"/>
            <w:shd w:val="clear" w:color="auto" w:fill="FFFFFF" w:themeFill="background1"/>
            <w:vAlign w:val="center"/>
            <w:hideMark/>
          </w:tcPr>
          <w:p w14:paraId="57BBD0A3"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 п/п</w:t>
            </w:r>
          </w:p>
        </w:tc>
        <w:tc>
          <w:tcPr>
            <w:tcW w:w="3482" w:type="dxa"/>
            <w:shd w:val="clear" w:color="auto" w:fill="FFFFFF" w:themeFill="background1"/>
            <w:vAlign w:val="center"/>
            <w:hideMark/>
          </w:tcPr>
          <w:p w14:paraId="5B3FE3A4"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Наименование мероприятия</w:t>
            </w:r>
          </w:p>
        </w:tc>
        <w:tc>
          <w:tcPr>
            <w:tcW w:w="3544" w:type="dxa"/>
            <w:shd w:val="clear" w:color="auto" w:fill="FFFFFF" w:themeFill="background1"/>
            <w:vAlign w:val="center"/>
            <w:hideMark/>
          </w:tcPr>
          <w:p w14:paraId="3D0CF008"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Метод расчета стоимости мероприятия</w:t>
            </w:r>
          </w:p>
        </w:tc>
        <w:tc>
          <w:tcPr>
            <w:tcW w:w="1720" w:type="dxa"/>
            <w:shd w:val="clear" w:color="auto" w:fill="FFFFFF" w:themeFill="background1"/>
            <w:vAlign w:val="center"/>
            <w:hideMark/>
          </w:tcPr>
          <w:p w14:paraId="34613A80"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 xml:space="preserve">Объем капитальных вложений в текущих ценах (по состоянию на 2024 год) (без НДС), тыс. рублей </w:t>
            </w:r>
          </w:p>
        </w:tc>
        <w:tc>
          <w:tcPr>
            <w:tcW w:w="1531" w:type="dxa"/>
            <w:shd w:val="clear" w:color="auto" w:fill="FFFFFF" w:themeFill="background1"/>
            <w:vAlign w:val="center"/>
            <w:hideMark/>
          </w:tcPr>
          <w:p w14:paraId="110E00F1"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Объем капитальных вложений (без НДС), тыс. рублей (на год внедрения мероприятия)</w:t>
            </w:r>
          </w:p>
        </w:tc>
        <w:tc>
          <w:tcPr>
            <w:tcW w:w="1531" w:type="dxa"/>
            <w:shd w:val="clear" w:color="auto" w:fill="FFFFFF" w:themeFill="background1"/>
            <w:vAlign w:val="center"/>
            <w:hideMark/>
          </w:tcPr>
          <w:p w14:paraId="6146D91E"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Объем капитальных вложений (с НДС), тыс. рублей (на год внедрения мероприятия)</w:t>
            </w:r>
          </w:p>
        </w:tc>
        <w:tc>
          <w:tcPr>
            <w:tcW w:w="1313" w:type="dxa"/>
            <w:shd w:val="clear" w:color="auto" w:fill="FFFFFF" w:themeFill="background1"/>
            <w:vAlign w:val="center"/>
            <w:hideMark/>
          </w:tcPr>
          <w:p w14:paraId="76043D3F"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Год начала реализации мероприятия</w:t>
            </w:r>
          </w:p>
        </w:tc>
        <w:tc>
          <w:tcPr>
            <w:tcW w:w="1276" w:type="dxa"/>
            <w:shd w:val="clear" w:color="auto" w:fill="FFFFFF" w:themeFill="background1"/>
            <w:vAlign w:val="center"/>
            <w:hideMark/>
          </w:tcPr>
          <w:p w14:paraId="1BAE8290"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Год окончания реализации мероприятия</w:t>
            </w:r>
          </w:p>
        </w:tc>
      </w:tr>
      <w:tr w:rsidR="00613143" w:rsidRPr="00341DE0" w14:paraId="2F7DF041" w14:textId="77777777" w:rsidTr="009D3F68">
        <w:trPr>
          <w:trHeight w:val="382"/>
        </w:trPr>
        <w:tc>
          <w:tcPr>
            <w:tcW w:w="766" w:type="dxa"/>
            <w:shd w:val="clear" w:color="auto" w:fill="FFFFFF" w:themeFill="background1"/>
            <w:vAlign w:val="center"/>
            <w:hideMark/>
          </w:tcPr>
          <w:p w14:paraId="217C8223" w14:textId="77777777" w:rsidR="00613143" w:rsidRPr="00341DE0" w:rsidRDefault="00613143" w:rsidP="009D3F68">
            <w:pPr>
              <w:widowControl/>
              <w:autoSpaceDE/>
              <w:autoSpaceDN/>
              <w:jc w:val="center"/>
              <w:rPr>
                <w:b/>
                <w:bCs/>
                <w:color w:val="000000"/>
                <w:sz w:val="19"/>
                <w:szCs w:val="19"/>
                <w:lang w:bidi="ar-SA"/>
              </w:rPr>
            </w:pPr>
            <w:r w:rsidRPr="00341DE0">
              <w:rPr>
                <w:b/>
                <w:bCs/>
                <w:color w:val="000000"/>
                <w:sz w:val="19"/>
                <w:szCs w:val="19"/>
                <w:lang w:bidi="ar-SA"/>
              </w:rPr>
              <w:t>2</w:t>
            </w:r>
          </w:p>
        </w:tc>
        <w:tc>
          <w:tcPr>
            <w:tcW w:w="3482" w:type="dxa"/>
            <w:shd w:val="clear" w:color="auto" w:fill="FFFFFF" w:themeFill="background1"/>
            <w:vAlign w:val="center"/>
            <w:hideMark/>
          </w:tcPr>
          <w:p w14:paraId="40994046" w14:textId="77777777" w:rsidR="00613143" w:rsidRPr="00341DE0" w:rsidRDefault="00613143" w:rsidP="009D3F68">
            <w:pPr>
              <w:widowControl/>
              <w:autoSpaceDE/>
              <w:autoSpaceDN/>
              <w:rPr>
                <w:b/>
                <w:bCs/>
                <w:color w:val="000000"/>
                <w:sz w:val="19"/>
                <w:szCs w:val="19"/>
                <w:lang w:bidi="ar-SA"/>
              </w:rPr>
            </w:pPr>
            <w:r w:rsidRPr="00341DE0">
              <w:rPr>
                <w:b/>
                <w:bCs/>
                <w:color w:val="000000"/>
                <w:sz w:val="19"/>
                <w:szCs w:val="19"/>
                <w:lang w:bidi="ar-SA"/>
              </w:rPr>
              <w:t>Тепловые сети и тепловые камеры</w:t>
            </w:r>
          </w:p>
        </w:tc>
        <w:tc>
          <w:tcPr>
            <w:tcW w:w="3544" w:type="dxa"/>
            <w:shd w:val="clear" w:color="auto" w:fill="FFFFFF" w:themeFill="background1"/>
            <w:vAlign w:val="center"/>
            <w:hideMark/>
          </w:tcPr>
          <w:p w14:paraId="524382D0"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 </w:t>
            </w:r>
          </w:p>
        </w:tc>
        <w:tc>
          <w:tcPr>
            <w:tcW w:w="1720" w:type="dxa"/>
            <w:shd w:val="clear" w:color="auto" w:fill="FFFFFF" w:themeFill="background1"/>
            <w:vAlign w:val="center"/>
            <w:hideMark/>
          </w:tcPr>
          <w:p w14:paraId="02FE470C"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 </w:t>
            </w:r>
          </w:p>
        </w:tc>
        <w:tc>
          <w:tcPr>
            <w:tcW w:w="1531" w:type="dxa"/>
            <w:shd w:val="clear" w:color="auto" w:fill="FFFFFF" w:themeFill="background1"/>
            <w:vAlign w:val="center"/>
            <w:hideMark/>
          </w:tcPr>
          <w:p w14:paraId="6FF856E5"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 </w:t>
            </w:r>
          </w:p>
        </w:tc>
        <w:tc>
          <w:tcPr>
            <w:tcW w:w="1531" w:type="dxa"/>
            <w:shd w:val="clear" w:color="auto" w:fill="FFFFFF" w:themeFill="background1"/>
            <w:vAlign w:val="center"/>
            <w:hideMark/>
          </w:tcPr>
          <w:p w14:paraId="252A9099"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 </w:t>
            </w:r>
          </w:p>
        </w:tc>
        <w:tc>
          <w:tcPr>
            <w:tcW w:w="1313" w:type="dxa"/>
            <w:shd w:val="clear" w:color="auto" w:fill="FFFFFF" w:themeFill="background1"/>
            <w:vAlign w:val="center"/>
            <w:hideMark/>
          </w:tcPr>
          <w:p w14:paraId="6CF9FC4B"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 </w:t>
            </w:r>
          </w:p>
        </w:tc>
        <w:tc>
          <w:tcPr>
            <w:tcW w:w="1276" w:type="dxa"/>
            <w:shd w:val="clear" w:color="auto" w:fill="FFFFFF" w:themeFill="background1"/>
            <w:vAlign w:val="center"/>
            <w:hideMark/>
          </w:tcPr>
          <w:p w14:paraId="4D50CAB9"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 </w:t>
            </w:r>
          </w:p>
        </w:tc>
      </w:tr>
      <w:tr w:rsidR="00613143" w:rsidRPr="00341DE0" w14:paraId="2DAEFD1C" w14:textId="77777777" w:rsidTr="009D3F68">
        <w:trPr>
          <w:trHeight w:val="273"/>
        </w:trPr>
        <w:tc>
          <w:tcPr>
            <w:tcW w:w="766" w:type="dxa"/>
            <w:shd w:val="clear" w:color="auto" w:fill="FFFFFF" w:themeFill="background1"/>
            <w:noWrap/>
            <w:vAlign w:val="center"/>
            <w:hideMark/>
          </w:tcPr>
          <w:p w14:paraId="0D76A750" w14:textId="77777777" w:rsidR="00613143" w:rsidRPr="00341DE0" w:rsidRDefault="00613143" w:rsidP="009D3F68">
            <w:pPr>
              <w:widowControl/>
              <w:autoSpaceDE/>
              <w:autoSpaceDN/>
              <w:jc w:val="center"/>
              <w:rPr>
                <w:b/>
                <w:bCs/>
                <w:color w:val="000000"/>
                <w:sz w:val="19"/>
                <w:szCs w:val="19"/>
                <w:lang w:bidi="ar-SA"/>
              </w:rPr>
            </w:pPr>
            <w:r w:rsidRPr="00341DE0">
              <w:rPr>
                <w:b/>
                <w:bCs/>
                <w:color w:val="000000"/>
                <w:sz w:val="19"/>
                <w:szCs w:val="19"/>
                <w:lang w:bidi="ar-SA"/>
              </w:rPr>
              <w:t>2.1</w:t>
            </w:r>
          </w:p>
        </w:tc>
        <w:tc>
          <w:tcPr>
            <w:tcW w:w="3482" w:type="dxa"/>
            <w:shd w:val="clear" w:color="auto" w:fill="FFFFFF" w:themeFill="background1"/>
            <w:vAlign w:val="center"/>
            <w:hideMark/>
          </w:tcPr>
          <w:p w14:paraId="1BFD564C" w14:textId="77777777" w:rsidR="00613143" w:rsidRPr="00341DE0" w:rsidRDefault="00613143" w:rsidP="009D3F68">
            <w:pPr>
              <w:widowControl/>
              <w:autoSpaceDE/>
              <w:autoSpaceDN/>
              <w:rPr>
                <w:b/>
                <w:bCs/>
                <w:i/>
                <w:iCs/>
                <w:color w:val="000000"/>
                <w:sz w:val="19"/>
                <w:szCs w:val="19"/>
                <w:lang w:bidi="ar-SA"/>
              </w:rPr>
            </w:pPr>
            <w:r w:rsidRPr="00341DE0">
              <w:rPr>
                <w:b/>
                <w:bCs/>
                <w:i/>
                <w:iCs/>
                <w:color w:val="000000"/>
                <w:sz w:val="19"/>
                <w:szCs w:val="19"/>
                <w:lang w:bidi="ar-SA"/>
              </w:rPr>
              <w:t xml:space="preserve">Реконструкция участков тепловой сети </w:t>
            </w:r>
          </w:p>
        </w:tc>
        <w:tc>
          <w:tcPr>
            <w:tcW w:w="3544" w:type="dxa"/>
            <w:shd w:val="clear" w:color="auto" w:fill="FFFFFF" w:themeFill="background1"/>
            <w:vAlign w:val="center"/>
            <w:hideMark/>
          </w:tcPr>
          <w:p w14:paraId="60E457DB" w14:textId="77777777" w:rsidR="00613143" w:rsidRPr="00341DE0" w:rsidRDefault="00613143" w:rsidP="009D3F68">
            <w:pPr>
              <w:widowControl/>
              <w:autoSpaceDE/>
              <w:autoSpaceDN/>
              <w:rPr>
                <w:color w:val="000000"/>
                <w:sz w:val="19"/>
                <w:szCs w:val="19"/>
                <w:lang w:bidi="ar-SA"/>
              </w:rPr>
            </w:pPr>
            <w:r w:rsidRPr="00341DE0">
              <w:rPr>
                <w:color w:val="000000"/>
                <w:sz w:val="19"/>
                <w:szCs w:val="19"/>
                <w:lang w:bidi="ar-SA"/>
              </w:rPr>
              <w:t> </w:t>
            </w:r>
          </w:p>
        </w:tc>
        <w:tc>
          <w:tcPr>
            <w:tcW w:w="1720" w:type="dxa"/>
            <w:shd w:val="clear" w:color="auto" w:fill="FFFFFF" w:themeFill="background1"/>
            <w:vAlign w:val="center"/>
            <w:hideMark/>
          </w:tcPr>
          <w:p w14:paraId="330B59E1" w14:textId="77777777" w:rsidR="00613143" w:rsidRPr="00341DE0" w:rsidRDefault="00613143" w:rsidP="009D3F68">
            <w:pPr>
              <w:widowControl/>
              <w:autoSpaceDE/>
              <w:autoSpaceDN/>
              <w:rPr>
                <w:color w:val="000000"/>
                <w:sz w:val="19"/>
                <w:szCs w:val="19"/>
                <w:lang w:bidi="ar-SA"/>
              </w:rPr>
            </w:pPr>
            <w:r w:rsidRPr="00341DE0">
              <w:rPr>
                <w:color w:val="000000"/>
                <w:sz w:val="19"/>
                <w:szCs w:val="19"/>
                <w:lang w:bidi="ar-SA"/>
              </w:rPr>
              <w:t> </w:t>
            </w:r>
          </w:p>
        </w:tc>
        <w:tc>
          <w:tcPr>
            <w:tcW w:w="1531" w:type="dxa"/>
            <w:shd w:val="clear" w:color="auto" w:fill="FFFFFF" w:themeFill="background1"/>
            <w:noWrap/>
            <w:vAlign w:val="center"/>
            <w:hideMark/>
          </w:tcPr>
          <w:p w14:paraId="5583E71A"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 </w:t>
            </w:r>
          </w:p>
        </w:tc>
        <w:tc>
          <w:tcPr>
            <w:tcW w:w="1531" w:type="dxa"/>
            <w:shd w:val="clear" w:color="auto" w:fill="FFFFFF" w:themeFill="background1"/>
            <w:noWrap/>
            <w:vAlign w:val="center"/>
            <w:hideMark/>
          </w:tcPr>
          <w:p w14:paraId="4045AC88"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 </w:t>
            </w:r>
          </w:p>
        </w:tc>
        <w:tc>
          <w:tcPr>
            <w:tcW w:w="1313" w:type="dxa"/>
            <w:shd w:val="clear" w:color="auto" w:fill="FFFFFF" w:themeFill="background1"/>
            <w:noWrap/>
            <w:vAlign w:val="center"/>
            <w:hideMark/>
          </w:tcPr>
          <w:p w14:paraId="4BF8C050"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 </w:t>
            </w:r>
          </w:p>
        </w:tc>
        <w:tc>
          <w:tcPr>
            <w:tcW w:w="1276" w:type="dxa"/>
            <w:shd w:val="clear" w:color="auto" w:fill="FFFFFF" w:themeFill="background1"/>
            <w:noWrap/>
            <w:vAlign w:val="center"/>
            <w:hideMark/>
          </w:tcPr>
          <w:p w14:paraId="20F68DEA"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 </w:t>
            </w:r>
          </w:p>
        </w:tc>
      </w:tr>
      <w:tr w:rsidR="00613143" w:rsidRPr="00341DE0" w14:paraId="4D1ABBD8" w14:textId="77777777" w:rsidTr="009D3F68">
        <w:trPr>
          <w:trHeight w:val="960"/>
        </w:trPr>
        <w:tc>
          <w:tcPr>
            <w:tcW w:w="766" w:type="dxa"/>
            <w:shd w:val="clear" w:color="auto" w:fill="FFFFFF" w:themeFill="background1"/>
            <w:noWrap/>
            <w:vAlign w:val="center"/>
            <w:hideMark/>
          </w:tcPr>
          <w:p w14:paraId="2D30F05E" w14:textId="77777777" w:rsidR="00613143" w:rsidRPr="00341DE0" w:rsidRDefault="00613143" w:rsidP="009D3F68">
            <w:pPr>
              <w:widowControl/>
              <w:autoSpaceDE/>
              <w:autoSpaceDN/>
              <w:jc w:val="center"/>
              <w:rPr>
                <w:color w:val="000000"/>
                <w:sz w:val="20"/>
                <w:szCs w:val="20"/>
                <w:lang w:bidi="ar-SA"/>
              </w:rPr>
            </w:pPr>
            <w:r w:rsidRPr="00341DE0">
              <w:rPr>
                <w:color w:val="000000"/>
                <w:sz w:val="20"/>
                <w:szCs w:val="20"/>
                <w:lang w:bidi="ar-SA"/>
              </w:rPr>
              <w:t>2.1.1</w:t>
            </w:r>
          </w:p>
        </w:tc>
        <w:tc>
          <w:tcPr>
            <w:tcW w:w="3482" w:type="dxa"/>
            <w:shd w:val="clear" w:color="auto" w:fill="FFFFFF" w:themeFill="background1"/>
            <w:vAlign w:val="center"/>
            <w:hideMark/>
          </w:tcPr>
          <w:p w14:paraId="49820DC8" w14:textId="77777777" w:rsidR="00613143" w:rsidRPr="00341DE0" w:rsidRDefault="00613143" w:rsidP="009D3F68">
            <w:pPr>
              <w:widowControl/>
              <w:autoSpaceDE/>
              <w:autoSpaceDN/>
              <w:rPr>
                <w:sz w:val="20"/>
                <w:szCs w:val="20"/>
                <w:lang w:bidi="ar-SA"/>
              </w:rPr>
            </w:pPr>
            <w:r w:rsidRPr="00341DE0">
              <w:rPr>
                <w:sz w:val="20"/>
                <w:szCs w:val="20"/>
                <w:lang w:bidi="ar-SA"/>
              </w:rPr>
              <w:t>Капитальный ремонт участка тепло</w:t>
            </w:r>
            <w:r>
              <w:rPr>
                <w:sz w:val="20"/>
                <w:szCs w:val="20"/>
                <w:lang w:bidi="ar-SA"/>
              </w:rPr>
              <w:t>-</w:t>
            </w:r>
            <w:r w:rsidRPr="00341DE0">
              <w:rPr>
                <w:sz w:val="20"/>
                <w:szCs w:val="20"/>
                <w:lang w:bidi="ar-SA"/>
              </w:rPr>
              <w:t xml:space="preserve">вой сети "ТК-15 - ввод в ж.д. № 12" с прокладкой ППУ трубопровода Dн 89 мм L = 19 м (в двухтр. исчислении) </w:t>
            </w:r>
          </w:p>
        </w:tc>
        <w:tc>
          <w:tcPr>
            <w:tcW w:w="3544" w:type="dxa"/>
            <w:shd w:val="clear" w:color="auto" w:fill="FFFFFF" w:themeFill="background1"/>
            <w:vAlign w:val="center"/>
            <w:hideMark/>
          </w:tcPr>
          <w:p w14:paraId="1D577E03" w14:textId="77777777" w:rsidR="00613143" w:rsidRPr="00341DE0" w:rsidRDefault="00613143" w:rsidP="009D3F68">
            <w:pPr>
              <w:widowControl/>
              <w:autoSpaceDE/>
              <w:autoSpaceDN/>
              <w:jc w:val="center"/>
              <w:rPr>
                <w:sz w:val="19"/>
                <w:szCs w:val="19"/>
                <w:lang w:bidi="ar-SA"/>
              </w:rPr>
            </w:pPr>
            <w:r w:rsidRPr="00341DE0">
              <w:rPr>
                <w:sz w:val="19"/>
                <w:szCs w:val="19"/>
                <w:lang w:bidi="ar-SA"/>
              </w:rPr>
              <w:t>Коммерческое предложение № 1568 от 08.11.2023 г. ООО "НПФ "Интегра"</w:t>
            </w:r>
          </w:p>
        </w:tc>
        <w:tc>
          <w:tcPr>
            <w:tcW w:w="1720" w:type="dxa"/>
            <w:shd w:val="clear" w:color="auto" w:fill="FFFFFF" w:themeFill="background1"/>
            <w:noWrap/>
            <w:vAlign w:val="center"/>
            <w:hideMark/>
          </w:tcPr>
          <w:p w14:paraId="4089F016"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2695,467</w:t>
            </w:r>
          </w:p>
        </w:tc>
        <w:tc>
          <w:tcPr>
            <w:tcW w:w="1531" w:type="dxa"/>
            <w:shd w:val="clear" w:color="auto" w:fill="FFFFFF" w:themeFill="background1"/>
            <w:noWrap/>
            <w:vAlign w:val="center"/>
            <w:hideMark/>
          </w:tcPr>
          <w:p w14:paraId="06CC6246"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3069,996</w:t>
            </w:r>
          </w:p>
        </w:tc>
        <w:tc>
          <w:tcPr>
            <w:tcW w:w="1531" w:type="dxa"/>
            <w:shd w:val="clear" w:color="auto" w:fill="FFFFFF" w:themeFill="background1"/>
            <w:noWrap/>
            <w:vAlign w:val="center"/>
            <w:hideMark/>
          </w:tcPr>
          <w:p w14:paraId="69E2C895"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3683,995</w:t>
            </w:r>
          </w:p>
        </w:tc>
        <w:tc>
          <w:tcPr>
            <w:tcW w:w="1313" w:type="dxa"/>
            <w:shd w:val="clear" w:color="auto" w:fill="FFFFFF" w:themeFill="background1"/>
            <w:noWrap/>
            <w:vAlign w:val="center"/>
            <w:hideMark/>
          </w:tcPr>
          <w:p w14:paraId="3C35DBF6"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2027</w:t>
            </w:r>
          </w:p>
        </w:tc>
        <w:tc>
          <w:tcPr>
            <w:tcW w:w="1276" w:type="dxa"/>
            <w:shd w:val="clear" w:color="auto" w:fill="FFFFFF" w:themeFill="background1"/>
            <w:noWrap/>
            <w:vAlign w:val="center"/>
            <w:hideMark/>
          </w:tcPr>
          <w:p w14:paraId="7944526B"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2027</w:t>
            </w:r>
          </w:p>
        </w:tc>
      </w:tr>
      <w:tr w:rsidR="00613143" w:rsidRPr="00341DE0" w14:paraId="51353A48" w14:textId="77777777" w:rsidTr="009D3F68">
        <w:trPr>
          <w:trHeight w:val="1095"/>
        </w:trPr>
        <w:tc>
          <w:tcPr>
            <w:tcW w:w="766" w:type="dxa"/>
            <w:shd w:val="clear" w:color="auto" w:fill="FFFFFF" w:themeFill="background1"/>
            <w:noWrap/>
            <w:vAlign w:val="center"/>
            <w:hideMark/>
          </w:tcPr>
          <w:p w14:paraId="15A539BE" w14:textId="77777777" w:rsidR="00613143" w:rsidRPr="00341DE0" w:rsidRDefault="00613143" w:rsidP="009D3F68">
            <w:pPr>
              <w:widowControl/>
              <w:autoSpaceDE/>
              <w:autoSpaceDN/>
              <w:jc w:val="center"/>
              <w:rPr>
                <w:color w:val="000000"/>
                <w:sz w:val="20"/>
                <w:szCs w:val="20"/>
                <w:lang w:bidi="ar-SA"/>
              </w:rPr>
            </w:pPr>
            <w:r w:rsidRPr="00341DE0">
              <w:rPr>
                <w:color w:val="000000"/>
                <w:sz w:val="20"/>
                <w:szCs w:val="20"/>
                <w:lang w:bidi="ar-SA"/>
              </w:rPr>
              <w:t>2.1.2</w:t>
            </w:r>
          </w:p>
        </w:tc>
        <w:tc>
          <w:tcPr>
            <w:tcW w:w="3482" w:type="dxa"/>
            <w:shd w:val="clear" w:color="auto" w:fill="FFFFFF" w:themeFill="background1"/>
            <w:vAlign w:val="center"/>
            <w:hideMark/>
          </w:tcPr>
          <w:p w14:paraId="7EA4F38E" w14:textId="77777777" w:rsidR="00613143" w:rsidRPr="00341DE0" w:rsidRDefault="00613143" w:rsidP="009D3F68">
            <w:pPr>
              <w:widowControl/>
              <w:autoSpaceDE/>
              <w:autoSpaceDN/>
              <w:rPr>
                <w:sz w:val="20"/>
                <w:szCs w:val="20"/>
                <w:lang w:bidi="ar-SA"/>
              </w:rPr>
            </w:pPr>
            <w:r w:rsidRPr="00341DE0">
              <w:rPr>
                <w:sz w:val="20"/>
                <w:szCs w:val="20"/>
                <w:lang w:bidi="ar-SA"/>
              </w:rPr>
              <w:t>Капитальный ремонт участка тепло</w:t>
            </w:r>
            <w:r>
              <w:rPr>
                <w:sz w:val="20"/>
                <w:szCs w:val="20"/>
                <w:lang w:bidi="ar-SA"/>
              </w:rPr>
              <w:t>-</w:t>
            </w:r>
            <w:r w:rsidRPr="00341DE0">
              <w:rPr>
                <w:sz w:val="20"/>
                <w:szCs w:val="20"/>
                <w:lang w:bidi="ar-SA"/>
              </w:rPr>
              <w:t xml:space="preserve">вой сети "ЗА ТК-16 - ввод в ж.д. </w:t>
            </w:r>
            <w:r>
              <w:rPr>
                <w:sz w:val="20"/>
                <w:szCs w:val="20"/>
                <w:lang w:bidi="ar-SA"/>
              </w:rPr>
              <w:br/>
            </w:r>
            <w:r w:rsidRPr="00341DE0">
              <w:rPr>
                <w:sz w:val="20"/>
                <w:szCs w:val="20"/>
                <w:lang w:bidi="ar-SA"/>
              </w:rPr>
              <w:t>№ 13" с прокладкой ППУ трубопро</w:t>
            </w:r>
            <w:r>
              <w:rPr>
                <w:sz w:val="20"/>
                <w:szCs w:val="20"/>
                <w:lang w:bidi="ar-SA"/>
              </w:rPr>
              <w:t>-</w:t>
            </w:r>
            <w:r w:rsidRPr="00341DE0">
              <w:rPr>
                <w:sz w:val="20"/>
                <w:szCs w:val="20"/>
                <w:lang w:bidi="ar-SA"/>
              </w:rPr>
              <w:t>вода Dн 76 мм L = 20 м (в двухтр.</w:t>
            </w:r>
            <w:r w:rsidRPr="00341DE0">
              <w:rPr>
                <w:color w:val="000000"/>
                <w:sz w:val="20"/>
                <w:szCs w:val="20"/>
                <w:lang w:bidi="ar-SA"/>
              </w:rPr>
              <w:t xml:space="preserve"> исчислении) </w:t>
            </w:r>
          </w:p>
        </w:tc>
        <w:tc>
          <w:tcPr>
            <w:tcW w:w="3544" w:type="dxa"/>
            <w:shd w:val="clear" w:color="auto" w:fill="FFFFFF" w:themeFill="background1"/>
            <w:vAlign w:val="center"/>
            <w:hideMark/>
          </w:tcPr>
          <w:p w14:paraId="19207E02" w14:textId="77777777" w:rsidR="00613143" w:rsidRPr="00341DE0" w:rsidRDefault="00613143" w:rsidP="009D3F68">
            <w:pPr>
              <w:widowControl/>
              <w:autoSpaceDE/>
              <w:autoSpaceDN/>
              <w:jc w:val="center"/>
              <w:rPr>
                <w:sz w:val="19"/>
                <w:szCs w:val="19"/>
                <w:lang w:bidi="ar-SA"/>
              </w:rPr>
            </w:pPr>
            <w:r w:rsidRPr="00341DE0">
              <w:rPr>
                <w:sz w:val="19"/>
                <w:szCs w:val="19"/>
                <w:lang w:bidi="ar-SA"/>
              </w:rPr>
              <w:t>Коммерческое предложение № 1568 от 08.11.2023 г. ООО "НПФ "Интегра"</w:t>
            </w:r>
          </w:p>
        </w:tc>
        <w:tc>
          <w:tcPr>
            <w:tcW w:w="1720" w:type="dxa"/>
            <w:shd w:val="clear" w:color="auto" w:fill="FFFFFF" w:themeFill="background1"/>
            <w:noWrap/>
            <w:vAlign w:val="center"/>
            <w:hideMark/>
          </w:tcPr>
          <w:p w14:paraId="0E8ECA1A"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2837,333</w:t>
            </w:r>
          </w:p>
        </w:tc>
        <w:tc>
          <w:tcPr>
            <w:tcW w:w="1531" w:type="dxa"/>
            <w:shd w:val="clear" w:color="auto" w:fill="FFFFFF" w:themeFill="background1"/>
            <w:noWrap/>
            <w:vAlign w:val="center"/>
            <w:hideMark/>
          </w:tcPr>
          <w:p w14:paraId="16EC03D7"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3231,574</w:t>
            </w:r>
          </w:p>
        </w:tc>
        <w:tc>
          <w:tcPr>
            <w:tcW w:w="1531" w:type="dxa"/>
            <w:shd w:val="clear" w:color="auto" w:fill="FFFFFF" w:themeFill="background1"/>
            <w:noWrap/>
            <w:vAlign w:val="center"/>
            <w:hideMark/>
          </w:tcPr>
          <w:p w14:paraId="775C1203"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3877,889</w:t>
            </w:r>
          </w:p>
        </w:tc>
        <w:tc>
          <w:tcPr>
            <w:tcW w:w="1313" w:type="dxa"/>
            <w:shd w:val="clear" w:color="auto" w:fill="FFFFFF" w:themeFill="background1"/>
            <w:noWrap/>
            <w:vAlign w:val="center"/>
            <w:hideMark/>
          </w:tcPr>
          <w:p w14:paraId="222C0529"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2027</w:t>
            </w:r>
          </w:p>
        </w:tc>
        <w:tc>
          <w:tcPr>
            <w:tcW w:w="1276" w:type="dxa"/>
            <w:shd w:val="clear" w:color="auto" w:fill="FFFFFF" w:themeFill="background1"/>
            <w:noWrap/>
            <w:vAlign w:val="center"/>
            <w:hideMark/>
          </w:tcPr>
          <w:p w14:paraId="0DCECA58"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2027</w:t>
            </w:r>
          </w:p>
        </w:tc>
      </w:tr>
      <w:tr w:rsidR="00613143" w:rsidRPr="00341DE0" w14:paraId="5D7726C8" w14:textId="77777777" w:rsidTr="009D3F68">
        <w:trPr>
          <w:trHeight w:val="1020"/>
        </w:trPr>
        <w:tc>
          <w:tcPr>
            <w:tcW w:w="766" w:type="dxa"/>
            <w:shd w:val="clear" w:color="auto" w:fill="FFFFFF" w:themeFill="background1"/>
            <w:noWrap/>
            <w:vAlign w:val="center"/>
            <w:hideMark/>
          </w:tcPr>
          <w:p w14:paraId="0209AB5C" w14:textId="77777777" w:rsidR="00613143" w:rsidRPr="00341DE0" w:rsidRDefault="00613143" w:rsidP="009D3F68">
            <w:pPr>
              <w:widowControl/>
              <w:autoSpaceDE/>
              <w:autoSpaceDN/>
              <w:jc w:val="center"/>
              <w:rPr>
                <w:color w:val="000000"/>
                <w:sz w:val="20"/>
                <w:szCs w:val="20"/>
                <w:lang w:bidi="ar-SA"/>
              </w:rPr>
            </w:pPr>
            <w:r w:rsidRPr="00341DE0">
              <w:rPr>
                <w:color w:val="000000"/>
                <w:sz w:val="20"/>
                <w:szCs w:val="20"/>
                <w:lang w:bidi="ar-SA"/>
              </w:rPr>
              <w:t>2.1.3</w:t>
            </w:r>
          </w:p>
        </w:tc>
        <w:tc>
          <w:tcPr>
            <w:tcW w:w="3482" w:type="dxa"/>
            <w:shd w:val="clear" w:color="auto" w:fill="FFFFFF" w:themeFill="background1"/>
            <w:vAlign w:val="center"/>
            <w:hideMark/>
          </w:tcPr>
          <w:p w14:paraId="47FF9BAC" w14:textId="77777777" w:rsidR="00613143" w:rsidRPr="00341DE0" w:rsidRDefault="00613143" w:rsidP="009D3F68">
            <w:pPr>
              <w:widowControl/>
              <w:autoSpaceDE/>
              <w:autoSpaceDN/>
              <w:rPr>
                <w:sz w:val="20"/>
                <w:szCs w:val="20"/>
                <w:lang w:bidi="ar-SA"/>
              </w:rPr>
            </w:pPr>
            <w:r w:rsidRPr="00341DE0">
              <w:rPr>
                <w:sz w:val="20"/>
                <w:szCs w:val="20"/>
                <w:lang w:bidi="ar-SA"/>
              </w:rPr>
              <w:t>Капитальный ремонт участка тепло</w:t>
            </w:r>
            <w:r>
              <w:rPr>
                <w:sz w:val="20"/>
                <w:szCs w:val="20"/>
                <w:lang w:bidi="ar-SA"/>
              </w:rPr>
              <w:t>-</w:t>
            </w:r>
            <w:r w:rsidRPr="00341DE0">
              <w:rPr>
                <w:sz w:val="20"/>
                <w:szCs w:val="20"/>
                <w:lang w:bidi="ar-SA"/>
              </w:rPr>
              <w:t xml:space="preserve">вой сети "ЗА ТК-9 - ввод в ж.д. № 2" с прокладкой ППУ трубопровода </w:t>
            </w:r>
            <w:r>
              <w:rPr>
                <w:sz w:val="20"/>
                <w:szCs w:val="20"/>
                <w:lang w:bidi="ar-SA"/>
              </w:rPr>
              <w:br/>
            </w:r>
            <w:r w:rsidRPr="00341DE0">
              <w:rPr>
                <w:sz w:val="20"/>
                <w:szCs w:val="20"/>
                <w:lang w:bidi="ar-SA"/>
              </w:rPr>
              <w:t>Dн 76 мм L = 40,5 м (в двухтр.</w:t>
            </w:r>
            <w:r w:rsidRPr="00341DE0">
              <w:rPr>
                <w:color w:val="000000"/>
                <w:sz w:val="20"/>
                <w:szCs w:val="20"/>
                <w:lang w:bidi="ar-SA"/>
              </w:rPr>
              <w:t xml:space="preserve"> исчислении) </w:t>
            </w:r>
          </w:p>
        </w:tc>
        <w:tc>
          <w:tcPr>
            <w:tcW w:w="3544" w:type="dxa"/>
            <w:shd w:val="clear" w:color="auto" w:fill="FFFFFF" w:themeFill="background1"/>
            <w:vAlign w:val="center"/>
            <w:hideMark/>
          </w:tcPr>
          <w:p w14:paraId="3403F89E" w14:textId="77777777" w:rsidR="00613143" w:rsidRPr="00341DE0" w:rsidRDefault="00613143" w:rsidP="009D3F68">
            <w:pPr>
              <w:widowControl/>
              <w:autoSpaceDE/>
              <w:autoSpaceDN/>
              <w:jc w:val="center"/>
              <w:rPr>
                <w:sz w:val="19"/>
                <w:szCs w:val="19"/>
                <w:lang w:bidi="ar-SA"/>
              </w:rPr>
            </w:pPr>
            <w:r w:rsidRPr="00341DE0">
              <w:rPr>
                <w:sz w:val="19"/>
                <w:szCs w:val="19"/>
                <w:lang w:bidi="ar-SA"/>
              </w:rPr>
              <w:t>Коммерческое предложение № 1568 от 08.11.2023 г. ООО "НПФ "Интегра"</w:t>
            </w:r>
          </w:p>
        </w:tc>
        <w:tc>
          <w:tcPr>
            <w:tcW w:w="1720" w:type="dxa"/>
            <w:shd w:val="clear" w:color="auto" w:fill="FFFFFF" w:themeFill="background1"/>
            <w:noWrap/>
            <w:vAlign w:val="center"/>
            <w:hideMark/>
          </w:tcPr>
          <w:p w14:paraId="17659BCB"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5745,600</w:t>
            </w:r>
          </w:p>
        </w:tc>
        <w:tc>
          <w:tcPr>
            <w:tcW w:w="1531" w:type="dxa"/>
            <w:shd w:val="clear" w:color="auto" w:fill="FFFFFF" w:themeFill="background1"/>
            <w:noWrap/>
            <w:vAlign w:val="center"/>
            <w:hideMark/>
          </w:tcPr>
          <w:p w14:paraId="30167EC8"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6543,938</w:t>
            </w:r>
          </w:p>
        </w:tc>
        <w:tc>
          <w:tcPr>
            <w:tcW w:w="1531" w:type="dxa"/>
            <w:shd w:val="clear" w:color="auto" w:fill="FFFFFF" w:themeFill="background1"/>
            <w:noWrap/>
            <w:vAlign w:val="center"/>
            <w:hideMark/>
          </w:tcPr>
          <w:p w14:paraId="6A0A95CC"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7852,725</w:t>
            </w:r>
          </w:p>
        </w:tc>
        <w:tc>
          <w:tcPr>
            <w:tcW w:w="1313" w:type="dxa"/>
            <w:shd w:val="clear" w:color="auto" w:fill="FFFFFF" w:themeFill="background1"/>
            <w:noWrap/>
            <w:vAlign w:val="center"/>
            <w:hideMark/>
          </w:tcPr>
          <w:p w14:paraId="33219677"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2027</w:t>
            </w:r>
          </w:p>
        </w:tc>
        <w:tc>
          <w:tcPr>
            <w:tcW w:w="1276" w:type="dxa"/>
            <w:shd w:val="clear" w:color="auto" w:fill="FFFFFF" w:themeFill="background1"/>
            <w:noWrap/>
            <w:vAlign w:val="center"/>
            <w:hideMark/>
          </w:tcPr>
          <w:p w14:paraId="2A962787"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2027</w:t>
            </w:r>
          </w:p>
        </w:tc>
      </w:tr>
      <w:tr w:rsidR="00613143" w:rsidRPr="00341DE0" w14:paraId="2CDC22C4" w14:textId="77777777" w:rsidTr="009D3F68">
        <w:trPr>
          <w:trHeight w:val="1020"/>
        </w:trPr>
        <w:tc>
          <w:tcPr>
            <w:tcW w:w="766" w:type="dxa"/>
            <w:shd w:val="clear" w:color="auto" w:fill="FFFFFF" w:themeFill="background1"/>
            <w:noWrap/>
            <w:vAlign w:val="center"/>
            <w:hideMark/>
          </w:tcPr>
          <w:p w14:paraId="3F179E19" w14:textId="77777777" w:rsidR="00613143" w:rsidRPr="00341DE0" w:rsidRDefault="00613143" w:rsidP="009D3F68">
            <w:pPr>
              <w:widowControl/>
              <w:autoSpaceDE/>
              <w:autoSpaceDN/>
              <w:jc w:val="center"/>
              <w:rPr>
                <w:color w:val="000000"/>
                <w:sz w:val="20"/>
                <w:szCs w:val="20"/>
                <w:lang w:bidi="ar-SA"/>
              </w:rPr>
            </w:pPr>
            <w:r w:rsidRPr="00341DE0">
              <w:rPr>
                <w:color w:val="000000"/>
                <w:sz w:val="20"/>
                <w:szCs w:val="20"/>
                <w:lang w:bidi="ar-SA"/>
              </w:rPr>
              <w:t>2.1.4</w:t>
            </w:r>
          </w:p>
        </w:tc>
        <w:tc>
          <w:tcPr>
            <w:tcW w:w="3482" w:type="dxa"/>
            <w:shd w:val="clear" w:color="auto" w:fill="FFFFFF" w:themeFill="background1"/>
            <w:vAlign w:val="center"/>
            <w:hideMark/>
          </w:tcPr>
          <w:p w14:paraId="0818FDF3" w14:textId="77777777" w:rsidR="00613143" w:rsidRPr="00341DE0" w:rsidRDefault="00613143" w:rsidP="009D3F68">
            <w:pPr>
              <w:widowControl/>
              <w:autoSpaceDE/>
              <w:autoSpaceDN/>
              <w:rPr>
                <w:sz w:val="20"/>
                <w:szCs w:val="20"/>
                <w:lang w:bidi="ar-SA"/>
              </w:rPr>
            </w:pPr>
            <w:r w:rsidRPr="00341DE0">
              <w:rPr>
                <w:sz w:val="20"/>
                <w:szCs w:val="20"/>
                <w:lang w:bidi="ar-SA"/>
              </w:rPr>
              <w:t>Капитальный ремонт участка тепло</w:t>
            </w:r>
            <w:r>
              <w:rPr>
                <w:sz w:val="20"/>
                <w:szCs w:val="20"/>
                <w:lang w:bidi="ar-SA"/>
              </w:rPr>
              <w:t>-</w:t>
            </w:r>
            <w:r w:rsidRPr="00341DE0">
              <w:rPr>
                <w:sz w:val="20"/>
                <w:szCs w:val="20"/>
                <w:lang w:bidi="ar-SA"/>
              </w:rPr>
              <w:t>вой сети "ЗА ТК-12 - ввод в здание школы" с прокладкой ППУ трубо</w:t>
            </w:r>
            <w:r>
              <w:rPr>
                <w:sz w:val="20"/>
                <w:szCs w:val="20"/>
                <w:lang w:bidi="ar-SA"/>
              </w:rPr>
              <w:t>-</w:t>
            </w:r>
            <w:r w:rsidRPr="00341DE0">
              <w:rPr>
                <w:sz w:val="20"/>
                <w:szCs w:val="20"/>
                <w:lang w:bidi="ar-SA"/>
              </w:rPr>
              <w:t>провода Dн 76 мм L = 7 м (в двухтр.</w:t>
            </w:r>
            <w:r w:rsidRPr="00341DE0">
              <w:rPr>
                <w:color w:val="000000"/>
                <w:sz w:val="20"/>
                <w:szCs w:val="20"/>
                <w:lang w:bidi="ar-SA"/>
              </w:rPr>
              <w:t xml:space="preserve"> исчислении) </w:t>
            </w:r>
          </w:p>
        </w:tc>
        <w:tc>
          <w:tcPr>
            <w:tcW w:w="3544" w:type="dxa"/>
            <w:shd w:val="clear" w:color="auto" w:fill="FFFFFF" w:themeFill="background1"/>
            <w:vAlign w:val="center"/>
            <w:hideMark/>
          </w:tcPr>
          <w:p w14:paraId="41D31716" w14:textId="77777777" w:rsidR="00613143" w:rsidRPr="00341DE0" w:rsidRDefault="00613143" w:rsidP="009D3F68">
            <w:pPr>
              <w:widowControl/>
              <w:autoSpaceDE/>
              <w:autoSpaceDN/>
              <w:jc w:val="center"/>
              <w:rPr>
                <w:sz w:val="19"/>
                <w:szCs w:val="19"/>
                <w:lang w:bidi="ar-SA"/>
              </w:rPr>
            </w:pPr>
            <w:r w:rsidRPr="00341DE0">
              <w:rPr>
                <w:sz w:val="19"/>
                <w:szCs w:val="19"/>
                <w:lang w:bidi="ar-SA"/>
              </w:rPr>
              <w:t>Коммерческое предложение № 1568 от 08.11.2023 г. ООО "НПФ "Интегра"</w:t>
            </w:r>
          </w:p>
        </w:tc>
        <w:tc>
          <w:tcPr>
            <w:tcW w:w="1720" w:type="dxa"/>
            <w:shd w:val="clear" w:color="auto" w:fill="FFFFFF" w:themeFill="background1"/>
            <w:noWrap/>
            <w:vAlign w:val="center"/>
            <w:hideMark/>
          </w:tcPr>
          <w:p w14:paraId="5A298F97"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993,067</w:t>
            </w:r>
          </w:p>
        </w:tc>
        <w:tc>
          <w:tcPr>
            <w:tcW w:w="1531" w:type="dxa"/>
            <w:shd w:val="clear" w:color="auto" w:fill="FFFFFF" w:themeFill="background1"/>
            <w:noWrap/>
            <w:vAlign w:val="center"/>
            <w:hideMark/>
          </w:tcPr>
          <w:p w14:paraId="07768394"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1131,051</w:t>
            </w:r>
          </w:p>
        </w:tc>
        <w:tc>
          <w:tcPr>
            <w:tcW w:w="1531" w:type="dxa"/>
            <w:shd w:val="clear" w:color="auto" w:fill="FFFFFF" w:themeFill="background1"/>
            <w:noWrap/>
            <w:vAlign w:val="center"/>
            <w:hideMark/>
          </w:tcPr>
          <w:p w14:paraId="68A27192"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1357,261</w:t>
            </w:r>
          </w:p>
        </w:tc>
        <w:tc>
          <w:tcPr>
            <w:tcW w:w="1313" w:type="dxa"/>
            <w:shd w:val="clear" w:color="auto" w:fill="FFFFFF" w:themeFill="background1"/>
            <w:noWrap/>
            <w:vAlign w:val="center"/>
            <w:hideMark/>
          </w:tcPr>
          <w:p w14:paraId="3AEBDFB5"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2027</w:t>
            </w:r>
          </w:p>
        </w:tc>
        <w:tc>
          <w:tcPr>
            <w:tcW w:w="1276" w:type="dxa"/>
            <w:shd w:val="clear" w:color="auto" w:fill="FFFFFF" w:themeFill="background1"/>
            <w:noWrap/>
            <w:vAlign w:val="center"/>
            <w:hideMark/>
          </w:tcPr>
          <w:p w14:paraId="05F1EB4A"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2027</w:t>
            </w:r>
          </w:p>
        </w:tc>
      </w:tr>
      <w:tr w:rsidR="00613143" w:rsidRPr="00341DE0" w14:paraId="49369400" w14:textId="77777777" w:rsidTr="009D3F68">
        <w:trPr>
          <w:trHeight w:val="600"/>
        </w:trPr>
        <w:tc>
          <w:tcPr>
            <w:tcW w:w="766" w:type="dxa"/>
            <w:shd w:val="clear" w:color="auto" w:fill="FFFFFF" w:themeFill="background1"/>
            <w:noWrap/>
            <w:vAlign w:val="center"/>
            <w:hideMark/>
          </w:tcPr>
          <w:p w14:paraId="142E8B7A" w14:textId="77777777" w:rsidR="00613143" w:rsidRPr="00341DE0" w:rsidRDefault="00613143" w:rsidP="009D3F68">
            <w:pPr>
              <w:widowControl/>
              <w:autoSpaceDE/>
              <w:autoSpaceDN/>
              <w:jc w:val="center"/>
              <w:rPr>
                <w:color w:val="000000"/>
                <w:sz w:val="20"/>
                <w:szCs w:val="20"/>
                <w:lang w:bidi="ar-SA"/>
              </w:rPr>
            </w:pPr>
            <w:r w:rsidRPr="00341DE0">
              <w:rPr>
                <w:color w:val="000000"/>
                <w:sz w:val="20"/>
                <w:szCs w:val="20"/>
                <w:lang w:bidi="ar-SA"/>
              </w:rPr>
              <w:t> </w:t>
            </w:r>
          </w:p>
        </w:tc>
        <w:tc>
          <w:tcPr>
            <w:tcW w:w="3482" w:type="dxa"/>
            <w:shd w:val="clear" w:color="auto" w:fill="FFFFFF" w:themeFill="background1"/>
            <w:vAlign w:val="center"/>
            <w:hideMark/>
          </w:tcPr>
          <w:p w14:paraId="58A98BBB" w14:textId="77777777" w:rsidR="00613143" w:rsidRPr="00341DE0" w:rsidRDefault="00613143" w:rsidP="009D3F68">
            <w:pPr>
              <w:widowControl/>
              <w:autoSpaceDE/>
              <w:autoSpaceDN/>
              <w:rPr>
                <w:b/>
                <w:bCs/>
                <w:i/>
                <w:iCs/>
                <w:color w:val="000000"/>
                <w:sz w:val="19"/>
                <w:szCs w:val="19"/>
                <w:lang w:bidi="ar-SA"/>
              </w:rPr>
            </w:pPr>
            <w:r w:rsidRPr="00341DE0">
              <w:rPr>
                <w:b/>
                <w:bCs/>
                <w:i/>
                <w:iCs/>
                <w:color w:val="000000"/>
                <w:sz w:val="19"/>
                <w:szCs w:val="19"/>
                <w:lang w:bidi="ar-SA"/>
              </w:rPr>
              <w:t>Всего по мероприятиям по реконструкции участков тепловой сети:</w:t>
            </w:r>
          </w:p>
        </w:tc>
        <w:tc>
          <w:tcPr>
            <w:tcW w:w="3544" w:type="dxa"/>
            <w:shd w:val="clear" w:color="auto" w:fill="FFFFFF" w:themeFill="background1"/>
            <w:vAlign w:val="center"/>
            <w:hideMark/>
          </w:tcPr>
          <w:p w14:paraId="7B62588D" w14:textId="77777777" w:rsidR="00613143" w:rsidRPr="00341DE0" w:rsidRDefault="00613143" w:rsidP="009D3F68">
            <w:pPr>
              <w:widowControl/>
              <w:autoSpaceDE/>
              <w:autoSpaceDN/>
              <w:jc w:val="center"/>
              <w:rPr>
                <w:sz w:val="18"/>
                <w:szCs w:val="18"/>
                <w:lang w:bidi="ar-SA"/>
              </w:rPr>
            </w:pPr>
            <w:r w:rsidRPr="00341DE0">
              <w:rPr>
                <w:sz w:val="18"/>
                <w:szCs w:val="18"/>
                <w:lang w:bidi="ar-SA"/>
              </w:rPr>
              <w:t>-</w:t>
            </w:r>
          </w:p>
        </w:tc>
        <w:tc>
          <w:tcPr>
            <w:tcW w:w="1720" w:type="dxa"/>
            <w:shd w:val="clear" w:color="auto" w:fill="FFFFFF" w:themeFill="background1"/>
            <w:noWrap/>
            <w:vAlign w:val="center"/>
            <w:hideMark/>
          </w:tcPr>
          <w:p w14:paraId="06EC0E57" w14:textId="77777777" w:rsidR="00613143" w:rsidRPr="00341DE0" w:rsidRDefault="00613143" w:rsidP="009D3F68">
            <w:pPr>
              <w:widowControl/>
              <w:autoSpaceDE/>
              <w:autoSpaceDN/>
              <w:jc w:val="center"/>
              <w:rPr>
                <w:b/>
                <w:bCs/>
                <w:i/>
                <w:iCs/>
                <w:color w:val="000000"/>
                <w:sz w:val="19"/>
                <w:szCs w:val="19"/>
                <w:lang w:bidi="ar-SA"/>
              </w:rPr>
            </w:pPr>
            <w:r w:rsidRPr="00341DE0">
              <w:rPr>
                <w:b/>
                <w:bCs/>
                <w:i/>
                <w:iCs/>
                <w:color w:val="000000"/>
                <w:sz w:val="19"/>
                <w:szCs w:val="19"/>
                <w:lang w:bidi="ar-SA"/>
              </w:rPr>
              <w:t>12271,467</w:t>
            </w:r>
          </w:p>
        </w:tc>
        <w:tc>
          <w:tcPr>
            <w:tcW w:w="1531" w:type="dxa"/>
            <w:shd w:val="clear" w:color="auto" w:fill="FFFFFF" w:themeFill="background1"/>
            <w:noWrap/>
            <w:vAlign w:val="center"/>
            <w:hideMark/>
          </w:tcPr>
          <w:p w14:paraId="28EECF7D" w14:textId="77777777" w:rsidR="00613143" w:rsidRPr="00341DE0" w:rsidRDefault="00613143" w:rsidP="009D3F68">
            <w:pPr>
              <w:widowControl/>
              <w:autoSpaceDE/>
              <w:autoSpaceDN/>
              <w:jc w:val="center"/>
              <w:rPr>
                <w:b/>
                <w:bCs/>
                <w:i/>
                <w:iCs/>
                <w:color w:val="000000"/>
                <w:sz w:val="19"/>
                <w:szCs w:val="19"/>
                <w:lang w:bidi="ar-SA"/>
              </w:rPr>
            </w:pPr>
            <w:r w:rsidRPr="00341DE0">
              <w:rPr>
                <w:b/>
                <w:bCs/>
                <w:i/>
                <w:iCs/>
                <w:color w:val="000000"/>
                <w:sz w:val="19"/>
                <w:szCs w:val="19"/>
                <w:lang w:bidi="ar-SA"/>
              </w:rPr>
              <w:t>13976,558</w:t>
            </w:r>
          </w:p>
        </w:tc>
        <w:tc>
          <w:tcPr>
            <w:tcW w:w="1531" w:type="dxa"/>
            <w:shd w:val="clear" w:color="auto" w:fill="FFFFFF" w:themeFill="background1"/>
            <w:noWrap/>
            <w:vAlign w:val="center"/>
            <w:hideMark/>
          </w:tcPr>
          <w:p w14:paraId="6C9AA482" w14:textId="77777777" w:rsidR="00613143" w:rsidRPr="00341DE0" w:rsidRDefault="00613143" w:rsidP="009D3F68">
            <w:pPr>
              <w:widowControl/>
              <w:autoSpaceDE/>
              <w:autoSpaceDN/>
              <w:jc w:val="center"/>
              <w:rPr>
                <w:b/>
                <w:bCs/>
                <w:i/>
                <w:iCs/>
                <w:color w:val="000000"/>
                <w:sz w:val="19"/>
                <w:szCs w:val="19"/>
                <w:lang w:bidi="ar-SA"/>
              </w:rPr>
            </w:pPr>
            <w:r w:rsidRPr="00341DE0">
              <w:rPr>
                <w:b/>
                <w:bCs/>
                <w:i/>
                <w:iCs/>
                <w:color w:val="000000"/>
                <w:sz w:val="19"/>
                <w:szCs w:val="19"/>
                <w:lang w:bidi="ar-SA"/>
              </w:rPr>
              <w:t>16771,870</w:t>
            </w:r>
          </w:p>
        </w:tc>
        <w:tc>
          <w:tcPr>
            <w:tcW w:w="1313" w:type="dxa"/>
            <w:shd w:val="clear" w:color="auto" w:fill="FFFFFF" w:themeFill="background1"/>
            <w:noWrap/>
            <w:vAlign w:val="center"/>
            <w:hideMark/>
          </w:tcPr>
          <w:p w14:paraId="03A5EE9D" w14:textId="77777777" w:rsidR="00613143" w:rsidRPr="00341DE0" w:rsidRDefault="00613143" w:rsidP="009D3F68">
            <w:pPr>
              <w:widowControl/>
              <w:autoSpaceDE/>
              <w:autoSpaceDN/>
              <w:jc w:val="center"/>
              <w:rPr>
                <w:b/>
                <w:bCs/>
                <w:i/>
                <w:iCs/>
                <w:color w:val="000000"/>
                <w:sz w:val="19"/>
                <w:szCs w:val="19"/>
                <w:lang w:bidi="ar-SA"/>
              </w:rPr>
            </w:pPr>
            <w:r w:rsidRPr="00341DE0">
              <w:rPr>
                <w:b/>
                <w:bCs/>
                <w:i/>
                <w:iCs/>
                <w:color w:val="000000"/>
                <w:sz w:val="19"/>
                <w:szCs w:val="19"/>
                <w:lang w:bidi="ar-SA"/>
              </w:rPr>
              <w:t>-</w:t>
            </w:r>
          </w:p>
        </w:tc>
        <w:tc>
          <w:tcPr>
            <w:tcW w:w="1276" w:type="dxa"/>
            <w:shd w:val="clear" w:color="auto" w:fill="FFFFFF" w:themeFill="background1"/>
            <w:noWrap/>
            <w:vAlign w:val="center"/>
            <w:hideMark/>
          </w:tcPr>
          <w:p w14:paraId="0FBFB95B" w14:textId="77777777" w:rsidR="00613143" w:rsidRPr="00341DE0" w:rsidRDefault="00613143" w:rsidP="009D3F68">
            <w:pPr>
              <w:widowControl/>
              <w:autoSpaceDE/>
              <w:autoSpaceDN/>
              <w:jc w:val="center"/>
              <w:rPr>
                <w:b/>
                <w:bCs/>
                <w:i/>
                <w:iCs/>
                <w:color w:val="000000"/>
                <w:sz w:val="19"/>
                <w:szCs w:val="19"/>
                <w:lang w:bidi="ar-SA"/>
              </w:rPr>
            </w:pPr>
            <w:r w:rsidRPr="00341DE0">
              <w:rPr>
                <w:b/>
                <w:bCs/>
                <w:i/>
                <w:iCs/>
                <w:color w:val="000000"/>
                <w:sz w:val="19"/>
                <w:szCs w:val="19"/>
                <w:lang w:bidi="ar-SA"/>
              </w:rPr>
              <w:t>-</w:t>
            </w:r>
          </w:p>
        </w:tc>
      </w:tr>
    </w:tbl>
    <w:p w14:paraId="4DD8A9D4" w14:textId="77777777" w:rsidR="00613143" w:rsidRDefault="00613143" w:rsidP="00613143">
      <w:r>
        <w:br w:type="page"/>
      </w:r>
    </w:p>
    <w:p w14:paraId="0BF7FE17" w14:textId="3113106A" w:rsidR="00613143" w:rsidRPr="00CA06F2" w:rsidRDefault="00613143" w:rsidP="00613143">
      <w:pPr>
        <w:rPr>
          <w:b/>
          <w:bCs/>
          <w:sz w:val="24"/>
          <w:szCs w:val="24"/>
        </w:rPr>
      </w:pPr>
      <w:r w:rsidRPr="00CA06F2">
        <w:rPr>
          <w:b/>
          <w:bCs/>
          <w:sz w:val="24"/>
          <w:szCs w:val="24"/>
        </w:rPr>
        <w:lastRenderedPageBreak/>
        <w:t xml:space="preserve">Продолжение таблицы </w:t>
      </w:r>
      <w:r>
        <w:rPr>
          <w:b/>
          <w:bCs/>
          <w:sz w:val="24"/>
          <w:szCs w:val="24"/>
        </w:rPr>
        <w:t>12.3</w:t>
      </w:r>
    </w:p>
    <w:tbl>
      <w:tblPr>
        <w:tblW w:w="152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764"/>
        <w:gridCol w:w="3484"/>
        <w:gridCol w:w="2551"/>
        <w:gridCol w:w="2127"/>
        <w:gridCol w:w="1701"/>
        <w:gridCol w:w="1701"/>
        <w:gridCol w:w="1418"/>
        <w:gridCol w:w="1459"/>
      </w:tblGrid>
      <w:tr w:rsidR="00613143" w:rsidRPr="00341DE0" w14:paraId="3D9BFB30" w14:textId="77777777" w:rsidTr="009D3F68">
        <w:trPr>
          <w:trHeight w:val="991"/>
        </w:trPr>
        <w:tc>
          <w:tcPr>
            <w:tcW w:w="764" w:type="dxa"/>
            <w:shd w:val="clear" w:color="auto" w:fill="FFFFFF" w:themeFill="background1"/>
            <w:vAlign w:val="center"/>
            <w:hideMark/>
          </w:tcPr>
          <w:p w14:paraId="43DB6430"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 п/п</w:t>
            </w:r>
          </w:p>
        </w:tc>
        <w:tc>
          <w:tcPr>
            <w:tcW w:w="3484" w:type="dxa"/>
            <w:shd w:val="clear" w:color="auto" w:fill="FFFFFF" w:themeFill="background1"/>
            <w:vAlign w:val="center"/>
            <w:hideMark/>
          </w:tcPr>
          <w:p w14:paraId="529F693E"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Наименование мероприятия</w:t>
            </w:r>
          </w:p>
        </w:tc>
        <w:tc>
          <w:tcPr>
            <w:tcW w:w="2551" w:type="dxa"/>
            <w:shd w:val="clear" w:color="auto" w:fill="FFFFFF" w:themeFill="background1"/>
            <w:vAlign w:val="center"/>
            <w:hideMark/>
          </w:tcPr>
          <w:p w14:paraId="48954744" w14:textId="77777777" w:rsidR="00613143" w:rsidRDefault="00613143" w:rsidP="009D3F68">
            <w:pPr>
              <w:widowControl/>
              <w:autoSpaceDE/>
              <w:autoSpaceDN/>
              <w:jc w:val="center"/>
              <w:rPr>
                <w:color w:val="000000"/>
                <w:sz w:val="19"/>
                <w:szCs w:val="19"/>
                <w:lang w:bidi="ar-SA"/>
              </w:rPr>
            </w:pPr>
            <w:r w:rsidRPr="00341DE0">
              <w:rPr>
                <w:color w:val="000000"/>
                <w:sz w:val="19"/>
                <w:szCs w:val="19"/>
                <w:lang w:bidi="ar-SA"/>
              </w:rPr>
              <w:t xml:space="preserve">Метод расчета </w:t>
            </w:r>
          </w:p>
          <w:p w14:paraId="21DBCA15"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стоимости мероприятия</w:t>
            </w:r>
          </w:p>
        </w:tc>
        <w:tc>
          <w:tcPr>
            <w:tcW w:w="2127" w:type="dxa"/>
            <w:shd w:val="clear" w:color="auto" w:fill="FFFFFF" w:themeFill="background1"/>
            <w:vAlign w:val="center"/>
            <w:hideMark/>
          </w:tcPr>
          <w:p w14:paraId="07E43AF5"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 xml:space="preserve">Объем капитальных вложений в текущих ценах (по состоянию на 2024 год) (без НДС), тыс. рублей </w:t>
            </w:r>
          </w:p>
        </w:tc>
        <w:tc>
          <w:tcPr>
            <w:tcW w:w="1701" w:type="dxa"/>
            <w:shd w:val="clear" w:color="auto" w:fill="FFFFFF" w:themeFill="background1"/>
            <w:vAlign w:val="center"/>
            <w:hideMark/>
          </w:tcPr>
          <w:p w14:paraId="59B68CBD"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Объем капи</w:t>
            </w:r>
            <w:r>
              <w:rPr>
                <w:color w:val="000000"/>
                <w:sz w:val="19"/>
                <w:szCs w:val="19"/>
                <w:lang w:bidi="ar-SA"/>
              </w:rPr>
              <w:t>-</w:t>
            </w:r>
            <w:r w:rsidRPr="00341DE0">
              <w:rPr>
                <w:color w:val="000000"/>
                <w:sz w:val="19"/>
                <w:szCs w:val="19"/>
                <w:lang w:bidi="ar-SA"/>
              </w:rPr>
              <w:t>тальных вложе</w:t>
            </w:r>
            <w:r>
              <w:rPr>
                <w:color w:val="000000"/>
                <w:sz w:val="19"/>
                <w:szCs w:val="19"/>
                <w:lang w:bidi="ar-SA"/>
              </w:rPr>
              <w:t>-</w:t>
            </w:r>
            <w:r w:rsidRPr="00341DE0">
              <w:rPr>
                <w:color w:val="000000"/>
                <w:sz w:val="19"/>
                <w:szCs w:val="19"/>
                <w:lang w:bidi="ar-SA"/>
              </w:rPr>
              <w:t>ний (без НДС), тыс. рублей (на год внедрения мероприятия)</w:t>
            </w:r>
          </w:p>
        </w:tc>
        <w:tc>
          <w:tcPr>
            <w:tcW w:w="1701" w:type="dxa"/>
            <w:shd w:val="clear" w:color="auto" w:fill="FFFFFF" w:themeFill="background1"/>
            <w:vAlign w:val="center"/>
            <w:hideMark/>
          </w:tcPr>
          <w:p w14:paraId="4B42104B"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Объем капи</w:t>
            </w:r>
            <w:r>
              <w:rPr>
                <w:color w:val="000000"/>
                <w:sz w:val="19"/>
                <w:szCs w:val="19"/>
                <w:lang w:bidi="ar-SA"/>
              </w:rPr>
              <w:t>-</w:t>
            </w:r>
            <w:r w:rsidRPr="00341DE0">
              <w:rPr>
                <w:color w:val="000000"/>
                <w:sz w:val="19"/>
                <w:szCs w:val="19"/>
                <w:lang w:bidi="ar-SA"/>
              </w:rPr>
              <w:t>тальных вло</w:t>
            </w:r>
            <w:r>
              <w:rPr>
                <w:color w:val="000000"/>
                <w:sz w:val="19"/>
                <w:szCs w:val="19"/>
                <w:lang w:bidi="ar-SA"/>
              </w:rPr>
              <w:t>-</w:t>
            </w:r>
            <w:r w:rsidRPr="00341DE0">
              <w:rPr>
                <w:color w:val="000000"/>
                <w:sz w:val="19"/>
                <w:szCs w:val="19"/>
                <w:lang w:bidi="ar-SA"/>
              </w:rPr>
              <w:t>жений (с НДС), тыс. рублей (на год внедрения мероприятия)</w:t>
            </w:r>
          </w:p>
        </w:tc>
        <w:tc>
          <w:tcPr>
            <w:tcW w:w="1418" w:type="dxa"/>
            <w:shd w:val="clear" w:color="auto" w:fill="FFFFFF" w:themeFill="background1"/>
            <w:vAlign w:val="center"/>
            <w:hideMark/>
          </w:tcPr>
          <w:p w14:paraId="4077DAB9"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Год начала реализации мероприятия</w:t>
            </w:r>
          </w:p>
        </w:tc>
        <w:tc>
          <w:tcPr>
            <w:tcW w:w="1459" w:type="dxa"/>
            <w:shd w:val="clear" w:color="auto" w:fill="FFFFFF" w:themeFill="background1"/>
            <w:vAlign w:val="center"/>
            <w:hideMark/>
          </w:tcPr>
          <w:p w14:paraId="510EBE01"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Год окончания реализации мероприятия</w:t>
            </w:r>
          </w:p>
        </w:tc>
      </w:tr>
      <w:tr w:rsidR="00613143" w:rsidRPr="00341DE0" w14:paraId="4F04B20D" w14:textId="77777777" w:rsidTr="009D3F68">
        <w:trPr>
          <w:trHeight w:val="363"/>
        </w:trPr>
        <w:tc>
          <w:tcPr>
            <w:tcW w:w="764" w:type="dxa"/>
            <w:shd w:val="clear" w:color="auto" w:fill="FFFFFF" w:themeFill="background1"/>
            <w:noWrap/>
            <w:vAlign w:val="center"/>
            <w:hideMark/>
          </w:tcPr>
          <w:p w14:paraId="24003D93" w14:textId="77777777" w:rsidR="00613143" w:rsidRPr="00341DE0" w:rsidRDefault="00613143" w:rsidP="009D3F68">
            <w:pPr>
              <w:widowControl/>
              <w:autoSpaceDE/>
              <w:autoSpaceDN/>
              <w:jc w:val="center"/>
              <w:rPr>
                <w:b/>
                <w:bCs/>
                <w:color w:val="000000"/>
                <w:sz w:val="19"/>
                <w:szCs w:val="19"/>
                <w:lang w:bidi="ar-SA"/>
              </w:rPr>
            </w:pPr>
            <w:r w:rsidRPr="00341DE0">
              <w:rPr>
                <w:b/>
                <w:bCs/>
                <w:color w:val="000000"/>
                <w:sz w:val="19"/>
                <w:szCs w:val="19"/>
                <w:lang w:bidi="ar-SA"/>
              </w:rPr>
              <w:t>3</w:t>
            </w:r>
          </w:p>
        </w:tc>
        <w:tc>
          <w:tcPr>
            <w:tcW w:w="3484" w:type="dxa"/>
            <w:shd w:val="clear" w:color="auto" w:fill="FFFFFF" w:themeFill="background1"/>
            <w:vAlign w:val="center"/>
            <w:hideMark/>
          </w:tcPr>
          <w:p w14:paraId="384701C6" w14:textId="77777777" w:rsidR="00613143" w:rsidRPr="00341DE0" w:rsidRDefault="00613143" w:rsidP="009D3F68">
            <w:pPr>
              <w:widowControl/>
              <w:autoSpaceDE/>
              <w:autoSpaceDN/>
              <w:rPr>
                <w:b/>
                <w:bCs/>
                <w:i/>
                <w:iCs/>
                <w:color w:val="000000"/>
                <w:sz w:val="19"/>
                <w:szCs w:val="19"/>
                <w:lang w:bidi="ar-SA"/>
              </w:rPr>
            </w:pPr>
            <w:r w:rsidRPr="00341DE0">
              <w:rPr>
                <w:b/>
                <w:bCs/>
                <w:i/>
                <w:iCs/>
                <w:color w:val="000000"/>
                <w:sz w:val="19"/>
                <w:szCs w:val="19"/>
                <w:lang w:bidi="ar-SA"/>
              </w:rPr>
              <w:t>Техническое обследование системы теплоснабжения</w:t>
            </w:r>
          </w:p>
        </w:tc>
        <w:tc>
          <w:tcPr>
            <w:tcW w:w="2551" w:type="dxa"/>
            <w:shd w:val="clear" w:color="auto" w:fill="FFFFFF" w:themeFill="background1"/>
            <w:noWrap/>
            <w:vAlign w:val="center"/>
            <w:hideMark/>
          </w:tcPr>
          <w:p w14:paraId="171BECD0" w14:textId="77777777" w:rsidR="00613143" w:rsidRPr="00341DE0" w:rsidRDefault="00613143" w:rsidP="009D3F68">
            <w:pPr>
              <w:widowControl/>
              <w:autoSpaceDE/>
              <w:autoSpaceDN/>
              <w:jc w:val="center"/>
              <w:rPr>
                <w:b/>
                <w:bCs/>
                <w:color w:val="000000"/>
                <w:sz w:val="19"/>
                <w:szCs w:val="19"/>
                <w:lang w:bidi="ar-SA"/>
              </w:rPr>
            </w:pPr>
            <w:r w:rsidRPr="00341DE0">
              <w:rPr>
                <w:b/>
                <w:bCs/>
                <w:color w:val="000000"/>
                <w:sz w:val="19"/>
                <w:szCs w:val="19"/>
                <w:lang w:bidi="ar-SA"/>
              </w:rPr>
              <w:t> </w:t>
            </w:r>
          </w:p>
        </w:tc>
        <w:tc>
          <w:tcPr>
            <w:tcW w:w="2127" w:type="dxa"/>
            <w:shd w:val="clear" w:color="auto" w:fill="FFFFFF" w:themeFill="background1"/>
            <w:noWrap/>
            <w:vAlign w:val="center"/>
            <w:hideMark/>
          </w:tcPr>
          <w:p w14:paraId="25589FE9" w14:textId="77777777" w:rsidR="00613143" w:rsidRPr="00341DE0" w:rsidRDefault="00613143" w:rsidP="009D3F68">
            <w:pPr>
              <w:widowControl/>
              <w:autoSpaceDE/>
              <w:autoSpaceDN/>
              <w:jc w:val="center"/>
              <w:rPr>
                <w:b/>
                <w:bCs/>
                <w:color w:val="000000"/>
                <w:sz w:val="19"/>
                <w:szCs w:val="19"/>
                <w:lang w:bidi="ar-SA"/>
              </w:rPr>
            </w:pPr>
            <w:r w:rsidRPr="00341DE0">
              <w:rPr>
                <w:b/>
                <w:bCs/>
                <w:color w:val="000000"/>
                <w:sz w:val="19"/>
                <w:szCs w:val="19"/>
                <w:lang w:bidi="ar-SA"/>
              </w:rPr>
              <w:t> </w:t>
            </w:r>
          </w:p>
        </w:tc>
        <w:tc>
          <w:tcPr>
            <w:tcW w:w="1701" w:type="dxa"/>
            <w:shd w:val="clear" w:color="auto" w:fill="FFFFFF" w:themeFill="background1"/>
            <w:noWrap/>
            <w:vAlign w:val="center"/>
            <w:hideMark/>
          </w:tcPr>
          <w:p w14:paraId="53FB77E6" w14:textId="77777777" w:rsidR="00613143" w:rsidRPr="00341DE0" w:rsidRDefault="00613143" w:rsidP="009D3F68">
            <w:pPr>
              <w:widowControl/>
              <w:autoSpaceDE/>
              <w:autoSpaceDN/>
              <w:jc w:val="center"/>
              <w:rPr>
                <w:b/>
                <w:bCs/>
                <w:color w:val="000000"/>
                <w:sz w:val="19"/>
                <w:szCs w:val="19"/>
                <w:lang w:bidi="ar-SA"/>
              </w:rPr>
            </w:pPr>
            <w:r w:rsidRPr="00341DE0">
              <w:rPr>
                <w:b/>
                <w:bCs/>
                <w:color w:val="000000"/>
                <w:sz w:val="19"/>
                <w:szCs w:val="19"/>
                <w:lang w:bidi="ar-SA"/>
              </w:rPr>
              <w:t> </w:t>
            </w:r>
          </w:p>
        </w:tc>
        <w:tc>
          <w:tcPr>
            <w:tcW w:w="1701" w:type="dxa"/>
            <w:shd w:val="clear" w:color="auto" w:fill="FFFFFF" w:themeFill="background1"/>
            <w:noWrap/>
            <w:vAlign w:val="center"/>
            <w:hideMark/>
          </w:tcPr>
          <w:p w14:paraId="71338C9E" w14:textId="77777777" w:rsidR="00613143" w:rsidRPr="00341DE0" w:rsidRDefault="00613143" w:rsidP="009D3F68">
            <w:pPr>
              <w:widowControl/>
              <w:autoSpaceDE/>
              <w:autoSpaceDN/>
              <w:jc w:val="center"/>
              <w:rPr>
                <w:b/>
                <w:bCs/>
                <w:color w:val="000000"/>
                <w:sz w:val="19"/>
                <w:szCs w:val="19"/>
                <w:lang w:bidi="ar-SA"/>
              </w:rPr>
            </w:pPr>
            <w:r w:rsidRPr="00341DE0">
              <w:rPr>
                <w:b/>
                <w:bCs/>
                <w:color w:val="000000"/>
                <w:sz w:val="19"/>
                <w:szCs w:val="19"/>
                <w:lang w:bidi="ar-SA"/>
              </w:rPr>
              <w:t> </w:t>
            </w:r>
          </w:p>
        </w:tc>
        <w:tc>
          <w:tcPr>
            <w:tcW w:w="1418" w:type="dxa"/>
            <w:shd w:val="clear" w:color="auto" w:fill="FFFFFF" w:themeFill="background1"/>
            <w:noWrap/>
            <w:vAlign w:val="center"/>
            <w:hideMark/>
          </w:tcPr>
          <w:p w14:paraId="61A66FF9" w14:textId="77777777" w:rsidR="00613143" w:rsidRPr="00341DE0" w:rsidRDefault="00613143" w:rsidP="009D3F68">
            <w:pPr>
              <w:widowControl/>
              <w:autoSpaceDE/>
              <w:autoSpaceDN/>
              <w:jc w:val="center"/>
              <w:rPr>
                <w:b/>
                <w:bCs/>
                <w:color w:val="000000"/>
                <w:sz w:val="19"/>
                <w:szCs w:val="19"/>
                <w:lang w:bidi="ar-SA"/>
              </w:rPr>
            </w:pPr>
            <w:r w:rsidRPr="00341DE0">
              <w:rPr>
                <w:b/>
                <w:bCs/>
                <w:color w:val="000000"/>
                <w:sz w:val="19"/>
                <w:szCs w:val="19"/>
                <w:lang w:bidi="ar-SA"/>
              </w:rPr>
              <w:t> </w:t>
            </w:r>
          </w:p>
        </w:tc>
        <w:tc>
          <w:tcPr>
            <w:tcW w:w="1459" w:type="dxa"/>
            <w:shd w:val="clear" w:color="auto" w:fill="FFFFFF" w:themeFill="background1"/>
            <w:noWrap/>
            <w:vAlign w:val="center"/>
            <w:hideMark/>
          </w:tcPr>
          <w:p w14:paraId="492296EC" w14:textId="77777777" w:rsidR="00613143" w:rsidRPr="00341DE0" w:rsidRDefault="00613143" w:rsidP="009D3F68">
            <w:pPr>
              <w:widowControl/>
              <w:autoSpaceDE/>
              <w:autoSpaceDN/>
              <w:jc w:val="center"/>
              <w:rPr>
                <w:b/>
                <w:bCs/>
                <w:color w:val="000000"/>
                <w:sz w:val="19"/>
                <w:szCs w:val="19"/>
                <w:lang w:bidi="ar-SA"/>
              </w:rPr>
            </w:pPr>
            <w:r w:rsidRPr="00341DE0">
              <w:rPr>
                <w:b/>
                <w:bCs/>
                <w:color w:val="000000"/>
                <w:sz w:val="19"/>
                <w:szCs w:val="19"/>
                <w:lang w:bidi="ar-SA"/>
              </w:rPr>
              <w:t> </w:t>
            </w:r>
          </w:p>
        </w:tc>
      </w:tr>
      <w:tr w:rsidR="00613143" w:rsidRPr="00341DE0" w14:paraId="770DA4BC" w14:textId="77777777" w:rsidTr="009D3F68">
        <w:trPr>
          <w:trHeight w:val="483"/>
        </w:trPr>
        <w:tc>
          <w:tcPr>
            <w:tcW w:w="764" w:type="dxa"/>
            <w:shd w:val="clear" w:color="auto" w:fill="FFFFFF" w:themeFill="background1"/>
            <w:noWrap/>
            <w:vAlign w:val="center"/>
            <w:hideMark/>
          </w:tcPr>
          <w:p w14:paraId="022F8028"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3.1</w:t>
            </w:r>
          </w:p>
        </w:tc>
        <w:tc>
          <w:tcPr>
            <w:tcW w:w="3484" w:type="dxa"/>
            <w:shd w:val="clear" w:color="auto" w:fill="FFFFFF" w:themeFill="background1"/>
            <w:vAlign w:val="center"/>
            <w:hideMark/>
          </w:tcPr>
          <w:p w14:paraId="7354336E" w14:textId="77777777" w:rsidR="00613143" w:rsidRPr="00341DE0" w:rsidRDefault="00613143" w:rsidP="009D3F68">
            <w:pPr>
              <w:widowControl/>
              <w:autoSpaceDE/>
              <w:autoSpaceDN/>
              <w:rPr>
                <w:color w:val="000000"/>
                <w:sz w:val="19"/>
                <w:szCs w:val="19"/>
                <w:lang w:bidi="ar-SA"/>
              </w:rPr>
            </w:pPr>
            <w:r w:rsidRPr="00341DE0">
              <w:rPr>
                <w:color w:val="000000"/>
                <w:sz w:val="19"/>
                <w:szCs w:val="19"/>
                <w:lang w:bidi="ar-SA"/>
              </w:rPr>
              <w:t>Техническое обследование системы теплоснабжения поселения</w:t>
            </w:r>
          </w:p>
        </w:tc>
        <w:tc>
          <w:tcPr>
            <w:tcW w:w="2551" w:type="dxa"/>
            <w:shd w:val="clear" w:color="auto" w:fill="FFFFFF" w:themeFill="background1"/>
            <w:vAlign w:val="center"/>
            <w:hideMark/>
          </w:tcPr>
          <w:p w14:paraId="0045E5F3"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w:t>
            </w:r>
          </w:p>
        </w:tc>
        <w:tc>
          <w:tcPr>
            <w:tcW w:w="2127" w:type="dxa"/>
            <w:shd w:val="clear" w:color="auto" w:fill="FFFFFF" w:themeFill="background1"/>
            <w:noWrap/>
            <w:vAlign w:val="center"/>
            <w:hideMark/>
          </w:tcPr>
          <w:p w14:paraId="14933D5F"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3170,330</w:t>
            </w:r>
          </w:p>
        </w:tc>
        <w:tc>
          <w:tcPr>
            <w:tcW w:w="1701" w:type="dxa"/>
            <w:shd w:val="clear" w:color="auto" w:fill="FFFFFF" w:themeFill="background1"/>
            <w:noWrap/>
            <w:vAlign w:val="center"/>
            <w:hideMark/>
          </w:tcPr>
          <w:p w14:paraId="6FA631CA"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3170,330</w:t>
            </w:r>
          </w:p>
        </w:tc>
        <w:tc>
          <w:tcPr>
            <w:tcW w:w="1701" w:type="dxa"/>
            <w:shd w:val="clear" w:color="auto" w:fill="FFFFFF" w:themeFill="background1"/>
            <w:noWrap/>
            <w:vAlign w:val="center"/>
            <w:hideMark/>
          </w:tcPr>
          <w:p w14:paraId="55D0F724"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3804,396</w:t>
            </w:r>
          </w:p>
        </w:tc>
        <w:tc>
          <w:tcPr>
            <w:tcW w:w="1418" w:type="dxa"/>
            <w:shd w:val="clear" w:color="auto" w:fill="FFFFFF" w:themeFill="background1"/>
            <w:noWrap/>
            <w:vAlign w:val="center"/>
            <w:hideMark/>
          </w:tcPr>
          <w:p w14:paraId="4CA60D8C"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2024</w:t>
            </w:r>
          </w:p>
        </w:tc>
        <w:tc>
          <w:tcPr>
            <w:tcW w:w="1459" w:type="dxa"/>
            <w:shd w:val="clear" w:color="auto" w:fill="FFFFFF" w:themeFill="background1"/>
            <w:noWrap/>
            <w:vAlign w:val="center"/>
            <w:hideMark/>
          </w:tcPr>
          <w:p w14:paraId="19629C2A"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2024</w:t>
            </w:r>
          </w:p>
        </w:tc>
      </w:tr>
      <w:tr w:rsidR="00613143" w:rsidRPr="00341DE0" w14:paraId="2512EC95" w14:textId="77777777" w:rsidTr="009D3F68">
        <w:trPr>
          <w:trHeight w:val="136"/>
        </w:trPr>
        <w:tc>
          <w:tcPr>
            <w:tcW w:w="764" w:type="dxa"/>
            <w:shd w:val="clear" w:color="auto" w:fill="FFFFFF" w:themeFill="background1"/>
            <w:noWrap/>
            <w:vAlign w:val="center"/>
            <w:hideMark/>
          </w:tcPr>
          <w:p w14:paraId="6175CA50"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 </w:t>
            </w:r>
          </w:p>
        </w:tc>
        <w:tc>
          <w:tcPr>
            <w:tcW w:w="3484" w:type="dxa"/>
            <w:shd w:val="clear" w:color="auto" w:fill="FFFFFF" w:themeFill="background1"/>
            <w:vAlign w:val="center"/>
            <w:hideMark/>
          </w:tcPr>
          <w:p w14:paraId="7EDF4F60" w14:textId="77777777" w:rsidR="00613143" w:rsidRPr="00341DE0" w:rsidRDefault="00613143" w:rsidP="009D3F68">
            <w:pPr>
              <w:widowControl/>
              <w:autoSpaceDE/>
              <w:autoSpaceDN/>
              <w:rPr>
                <w:b/>
                <w:bCs/>
                <w:i/>
                <w:iCs/>
                <w:color w:val="000000"/>
                <w:sz w:val="19"/>
                <w:szCs w:val="19"/>
                <w:lang w:bidi="ar-SA"/>
              </w:rPr>
            </w:pPr>
            <w:r w:rsidRPr="00341DE0">
              <w:rPr>
                <w:b/>
                <w:bCs/>
                <w:i/>
                <w:iCs/>
                <w:color w:val="000000"/>
                <w:sz w:val="19"/>
                <w:szCs w:val="19"/>
                <w:lang w:bidi="ar-SA"/>
              </w:rPr>
              <w:t>Всего по мероприятиям по наладке СО:</w:t>
            </w:r>
          </w:p>
        </w:tc>
        <w:tc>
          <w:tcPr>
            <w:tcW w:w="2551" w:type="dxa"/>
            <w:shd w:val="clear" w:color="auto" w:fill="FFFFFF" w:themeFill="background1"/>
            <w:noWrap/>
            <w:vAlign w:val="center"/>
            <w:hideMark/>
          </w:tcPr>
          <w:p w14:paraId="57F520CA"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w:t>
            </w:r>
          </w:p>
        </w:tc>
        <w:tc>
          <w:tcPr>
            <w:tcW w:w="2127" w:type="dxa"/>
            <w:shd w:val="clear" w:color="auto" w:fill="FFFFFF" w:themeFill="background1"/>
            <w:noWrap/>
            <w:vAlign w:val="center"/>
            <w:hideMark/>
          </w:tcPr>
          <w:p w14:paraId="71F7DC97" w14:textId="77777777" w:rsidR="00613143" w:rsidRPr="00341DE0" w:rsidRDefault="00613143" w:rsidP="009D3F68">
            <w:pPr>
              <w:widowControl/>
              <w:autoSpaceDE/>
              <w:autoSpaceDN/>
              <w:jc w:val="center"/>
              <w:rPr>
                <w:b/>
                <w:bCs/>
                <w:i/>
                <w:iCs/>
                <w:color w:val="000000"/>
                <w:sz w:val="19"/>
                <w:szCs w:val="19"/>
                <w:lang w:bidi="ar-SA"/>
              </w:rPr>
            </w:pPr>
            <w:r w:rsidRPr="00341DE0">
              <w:rPr>
                <w:b/>
                <w:bCs/>
                <w:i/>
                <w:iCs/>
                <w:color w:val="000000"/>
                <w:sz w:val="19"/>
                <w:szCs w:val="19"/>
                <w:lang w:bidi="ar-SA"/>
              </w:rPr>
              <w:t>3170,330</w:t>
            </w:r>
          </w:p>
        </w:tc>
        <w:tc>
          <w:tcPr>
            <w:tcW w:w="1701" w:type="dxa"/>
            <w:shd w:val="clear" w:color="auto" w:fill="FFFFFF" w:themeFill="background1"/>
            <w:noWrap/>
            <w:vAlign w:val="center"/>
            <w:hideMark/>
          </w:tcPr>
          <w:p w14:paraId="4CD68CAF" w14:textId="77777777" w:rsidR="00613143" w:rsidRPr="00341DE0" w:rsidRDefault="00613143" w:rsidP="009D3F68">
            <w:pPr>
              <w:widowControl/>
              <w:autoSpaceDE/>
              <w:autoSpaceDN/>
              <w:jc w:val="center"/>
              <w:rPr>
                <w:b/>
                <w:bCs/>
                <w:i/>
                <w:iCs/>
                <w:color w:val="000000"/>
                <w:sz w:val="19"/>
                <w:szCs w:val="19"/>
                <w:lang w:bidi="ar-SA"/>
              </w:rPr>
            </w:pPr>
            <w:r w:rsidRPr="00341DE0">
              <w:rPr>
                <w:b/>
                <w:bCs/>
                <w:i/>
                <w:iCs/>
                <w:color w:val="000000"/>
                <w:sz w:val="19"/>
                <w:szCs w:val="19"/>
                <w:lang w:bidi="ar-SA"/>
              </w:rPr>
              <w:t>3170,330</w:t>
            </w:r>
          </w:p>
        </w:tc>
        <w:tc>
          <w:tcPr>
            <w:tcW w:w="1701" w:type="dxa"/>
            <w:shd w:val="clear" w:color="auto" w:fill="FFFFFF" w:themeFill="background1"/>
            <w:noWrap/>
            <w:vAlign w:val="center"/>
            <w:hideMark/>
          </w:tcPr>
          <w:p w14:paraId="5DDFEAEB" w14:textId="77777777" w:rsidR="00613143" w:rsidRPr="00341DE0" w:rsidRDefault="00613143" w:rsidP="009D3F68">
            <w:pPr>
              <w:widowControl/>
              <w:autoSpaceDE/>
              <w:autoSpaceDN/>
              <w:jc w:val="center"/>
              <w:rPr>
                <w:b/>
                <w:bCs/>
                <w:i/>
                <w:iCs/>
                <w:color w:val="000000"/>
                <w:sz w:val="19"/>
                <w:szCs w:val="19"/>
                <w:lang w:bidi="ar-SA"/>
              </w:rPr>
            </w:pPr>
            <w:r w:rsidRPr="00341DE0">
              <w:rPr>
                <w:b/>
                <w:bCs/>
                <w:i/>
                <w:iCs/>
                <w:color w:val="000000"/>
                <w:sz w:val="19"/>
                <w:szCs w:val="19"/>
                <w:lang w:bidi="ar-SA"/>
              </w:rPr>
              <w:t>3804,396</w:t>
            </w:r>
          </w:p>
        </w:tc>
        <w:tc>
          <w:tcPr>
            <w:tcW w:w="1418" w:type="dxa"/>
            <w:shd w:val="clear" w:color="auto" w:fill="FFFFFF" w:themeFill="background1"/>
            <w:noWrap/>
            <w:vAlign w:val="center"/>
            <w:hideMark/>
          </w:tcPr>
          <w:p w14:paraId="72440EF0" w14:textId="77777777" w:rsidR="00613143" w:rsidRPr="00341DE0" w:rsidRDefault="00613143" w:rsidP="009D3F68">
            <w:pPr>
              <w:widowControl/>
              <w:autoSpaceDE/>
              <w:autoSpaceDN/>
              <w:jc w:val="center"/>
              <w:rPr>
                <w:i/>
                <w:iCs/>
                <w:color w:val="000000"/>
                <w:sz w:val="19"/>
                <w:szCs w:val="19"/>
                <w:lang w:bidi="ar-SA"/>
              </w:rPr>
            </w:pPr>
            <w:r w:rsidRPr="00341DE0">
              <w:rPr>
                <w:i/>
                <w:iCs/>
                <w:color w:val="000000"/>
                <w:sz w:val="19"/>
                <w:szCs w:val="19"/>
                <w:lang w:bidi="ar-SA"/>
              </w:rPr>
              <w:t>-</w:t>
            </w:r>
          </w:p>
        </w:tc>
        <w:tc>
          <w:tcPr>
            <w:tcW w:w="1459" w:type="dxa"/>
            <w:shd w:val="clear" w:color="auto" w:fill="FFFFFF" w:themeFill="background1"/>
            <w:noWrap/>
            <w:vAlign w:val="center"/>
            <w:hideMark/>
          </w:tcPr>
          <w:p w14:paraId="37FDF7A9" w14:textId="77777777" w:rsidR="00613143" w:rsidRPr="00341DE0" w:rsidRDefault="00613143" w:rsidP="009D3F68">
            <w:pPr>
              <w:widowControl/>
              <w:autoSpaceDE/>
              <w:autoSpaceDN/>
              <w:jc w:val="center"/>
              <w:rPr>
                <w:i/>
                <w:iCs/>
                <w:color w:val="000000"/>
                <w:sz w:val="19"/>
                <w:szCs w:val="19"/>
                <w:lang w:bidi="ar-SA"/>
              </w:rPr>
            </w:pPr>
            <w:r w:rsidRPr="00341DE0">
              <w:rPr>
                <w:i/>
                <w:iCs/>
                <w:color w:val="000000"/>
                <w:sz w:val="19"/>
                <w:szCs w:val="19"/>
                <w:lang w:bidi="ar-SA"/>
              </w:rPr>
              <w:t>-</w:t>
            </w:r>
          </w:p>
        </w:tc>
      </w:tr>
      <w:tr w:rsidR="00613143" w:rsidRPr="00341DE0" w14:paraId="691D2287" w14:textId="77777777" w:rsidTr="009D3F68">
        <w:trPr>
          <w:trHeight w:val="2449"/>
        </w:trPr>
        <w:tc>
          <w:tcPr>
            <w:tcW w:w="764" w:type="dxa"/>
            <w:shd w:val="clear" w:color="auto" w:fill="FFFFFF" w:themeFill="background1"/>
            <w:noWrap/>
            <w:vAlign w:val="center"/>
            <w:hideMark/>
          </w:tcPr>
          <w:p w14:paraId="620ACFF7" w14:textId="77777777" w:rsidR="00613143" w:rsidRPr="00341DE0" w:rsidRDefault="00613143" w:rsidP="009D3F68">
            <w:pPr>
              <w:widowControl/>
              <w:autoSpaceDE/>
              <w:autoSpaceDN/>
              <w:jc w:val="center"/>
              <w:rPr>
                <w:b/>
                <w:bCs/>
                <w:color w:val="000000"/>
                <w:sz w:val="19"/>
                <w:szCs w:val="19"/>
                <w:lang w:bidi="ar-SA"/>
              </w:rPr>
            </w:pPr>
            <w:r w:rsidRPr="00341DE0">
              <w:rPr>
                <w:b/>
                <w:bCs/>
                <w:color w:val="000000"/>
                <w:sz w:val="19"/>
                <w:szCs w:val="19"/>
                <w:lang w:bidi="ar-SA"/>
              </w:rPr>
              <w:t>4</w:t>
            </w:r>
          </w:p>
        </w:tc>
        <w:tc>
          <w:tcPr>
            <w:tcW w:w="3484" w:type="dxa"/>
            <w:shd w:val="clear" w:color="auto" w:fill="FFFFFF" w:themeFill="background1"/>
            <w:vAlign w:val="center"/>
            <w:hideMark/>
          </w:tcPr>
          <w:p w14:paraId="53D92DA4" w14:textId="77777777" w:rsidR="00613143" w:rsidRDefault="00613143" w:rsidP="009D3F68">
            <w:pPr>
              <w:widowControl/>
              <w:autoSpaceDE/>
              <w:autoSpaceDN/>
              <w:rPr>
                <w:b/>
                <w:bCs/>
                <w:i/>
                <w:iCs/>
                <w:color w:val="000000"/>
                <w:sz w:val="19"/>
                <w:szCs w:val="19"/>
                <w:lang w:bidi="ar-SA"/>
              </w:rPr>
            </w:pPr>
            <w:r w:rsidRPr="00341DE0">
              <w:rPr>
                <w:b/>
                <w:bCs/>
                <w:i/>
                <w:iCs/>
                <w:color w:val="000000"/>
                <w:sz w:val="19"/>
                <w:szCs w:val="19"/>
                <w:lang w:bidi="ar-SA"/>
              </w:rPr>
              <w:t>Оборудование 24-х потребителей Запорожского сельского поселения узлами учета тепловой энергии (</w:t>
            </w:r>
            <w:r>
              <w:rPr>
                <w:b/>
                <w:bCs/>
                <w:i/>
                <w:iCs/>
                <w:color w:val="000000"/>
                <w:sz w:val="19"/>
                <w:szCs w:val="19"/>
                <w:lang w:bidi="ar-SA"/>
              </w:rPr>
              <w:t>МКД</w:t>
            </w:r>
            <w:r w:rsidRPr="00341DE0">
              <w:rPr>
                <w:b/>
                <w:bCs/>
                <w:i/>
                <w:iCs/>
                <w:color w:val="000000"/>
                <w:sz w:val="19"/>
                <w:szCs w:val="19"/>
                <w:lang w:bidi="ar-SA"/>
              </w:rPr>
              <w:t>: ул. Советская, 1; ул. Совет</w:t>
            </w:r>
            <w:r>
              <w:rPr>
                <w:b/>
                <w:bCs/>
                <w:i/>
                <w:iCs/>
                <w:color w:val="000000"/>
                <w:sz w:val="19"/>
                <w:szCs w:val="19"/>
                <w:lang w:bidi="ar-SA"/>
              </w:rPr>
              <w:t>с-</w:t>
            </w:r>
            <w:r w:rsidRPr="00341DE0">
              <w:rPr>
                <w:b/>
                <w:bCs/>
                <w:i/>
                <w:iCs/>
                <w:color w:val="000000"/>
                <w:sz w:val="19"/>
                <w:szCs w:val="19"/>
                <w:lang w:bidi="ar-SA"/>
              </w:rPr>
              <w:t>кая, 2; ул. Советская, 3; ул. Совет</w:t>
            </w:r>
            <w:r>
              <w:rPr>
                <w:b/>
                <w:bCs/>
                <w:i/>
                <w:iCs/>
                <w:color w:val="000000"/>
                <w:sz w:val="19"/>
                <w:szCs w:val="19"/>
                <w:lang w:bidi="ar-SA"/>
              </w:rPr>
              <w:t>с-</w:t>
            </w:r>
            <w:r w:rsidRPr="00341DE0">
              <w:rPr>
                <w:b/>
                <w:bCs/>
                <w:i/>
                <w:iCs/>
                <w:color w:val="000000"/>
                <w:sz w:val="19"/>
                <w:szCs w:val="19"/>
                <w:lang w:bidi="ar-SA"/>
              </w:rPr>
              <w:t>кая, 4; ул. Советская, 5; ул. Совет</w:t>
            </w:r>
            <w:r>
              <w:rPr>
                <w:b/>
                <w:bCs/>
                <w:i/>
                <w:iCs/>
                <w:color w:val="000000"/>
                <w:sz w:val="19"/>
                <w:szCs w:val="19"/>
                <w:lang w:bidi="ar-SA"/>
              </w:rPr>
              <w:t>с-</w:t>
            </w:r>
            <w:r w:rsidRPr="00341DE0">
              <w:rPr>
                <w:b/>
                <w:bCs/>
                <w:i/>
                <w:iCs/>
                <w:color w:val="000000"/>
                <w:sz w:val="19"/>
                <w:szCs w:val="19"/>
                <w:lang w:bidi="ar-SA"/>
              </w:rPr>
              <w:t>кая, 6; ул. Сове</w:t>
            </w:r>
            <w:r>
              <w:rPr>
                <w:b/>
                <w:bCs/>
                <w:i/>
                <w:iCs/>
                <w:color w:val="000000"/>
                <w:sz w:val="19"/>
                <w:szCs w:val="19"/>
                <w:lang w:bidi="ar-SA"/>
              </w:rPr>
              <w:t>тс</w:t>
            </w:r>
            <w:r w:rsidRPr="00341DE0">
              <w:rPr>
                <w:b/>
                <w:bCs/>
                <w:i/>
                <w:iCs/>
                <w:color w:val="000000"/>
                <w:sz w:val="19"/>
                <w:szCs w:val="19"/>
                <w:lang w:bidi="ar-SA"/>
              </w:rPr>
              <w:t>кая, 10; ул. Советс</w:t>
            </w:r>
            <w:r>
              <w:rPr>
                <w:b/>
                <w:bCs/>
                <w:i/>
                <w:iCs/>
                <w:color w:val="000000"/>
                <w:sz w:val="19"/>
                <w:szCs w:val="19"/>
                <w:lang w:bidi="ar-SA"/>
              </w:rPr>
              <w:t>-</w:t>
            </w:r>
            <w:r w:rsidRPr="00341DE0">
              <w:rPr>
                <w:b/>
                <w:bCs/>
                <w:i/>
                <w:iCs/>
                <w:color w:val="000000"/>
                <w:sz w:val="19"/>
                <w:szCs w:val="19"/>
                <w:lang w:bidi="ar-SA"/>
              </w:rPr>
              <w:t>кая, 11; ул. Советская, 12; ул. Советс</w:t>
            </w:r>
            <w:r>
              <w:rPr>
                <w:b/>
                <w:bCs/>
                <w:i/>
                <w:iCs/>
                <w:color w:val="000000"/>
                <w:sz w:val="19"/>
                <w:szCs w:val="19"/>
                <w:lang w:bidi="ar-SA"/>
              </w:rPr>
              <w:t>-</w:t>
            </w:r>
            <w:r w:rsidRPr="00341DE0">
              <w:rPr>
                <w:b/>
                <w:bCs/>
                <w:i/>
                <w:iCs/>
                <w:color w:val="000000"/>
                <w:sz w:val="19"/>
                <w:szCs w:val="19"/>
                <w:lang w:bidi="ar-SA"/>
              </w:rPr>
              <w:t>кая, 13; частные жилые дома: ул. Со</w:t>
            </w:r>
            <w:r>
              <w:rPr>
                <w:b/>
                <w:bCs/>
                <w:i/>
                <w:iCs/>
                <w:color w:val="000000"/>
                <w:sz w:val="19"/>
                <w:szCs w:val="19"/>
                <w:lang w:bidi="ar-SA"/>
              </w:rPr>
              <w:t>-</w:t>
            </w:r>
            <w:r w:rsidRPr="00341DE0">
              <w:rPr>
                <w:b/>
                <w:bCs/>
                <w:i/>
                <w:iCs/>
                <w:color w:val="000000"/>
                <w:sz w:val="19"/>
                <w:szCs w:val="19"/>
                <w:lang w:bidi="ar-SA"/>
              </w:rPr>
              <w:t xml:space="preserve">ветская, 19, ул. Советская, 19а; </w:t>
            </w:r>
          </w:p>
          <w:p w14:paraId="4DB8D088" w14:textId="77777777" w:rsidR="00613143" w:rsidRDefault="00613143" w:rsidP="009D3F68">
            <w:pPr>
              <w:widowControl/>
              <w:autoSpaceDE/>
              <w:autoSpaceDN/>
              <w:rPr>
                <w:b/>
                <w:bCs/>
                <w:i/>
                <w:iCs/>
                <w:color w:val="000000"/>
                <w:sz w:val="19"/>
                <w:szCs w:val="19"/>
                <w:lang w:bidi="ar-SA"/>
              </w:rPr>
            </w:pPr>
            <w:r w:rsidRPr="00341DE0">
              <w:rPr>
                <w:b/>
                <w:bCs/>
                <w:i/>
                <w:iCs/>
                <w:color w:val="000000"/>
                <w:sz w:val="19"/>
                <w:szCs w:val="19"/>
                <w:lang w:bidi="ar-SA"/>
              </w:rPr>
              <w:t xml:space="preserve">ул. Советская, 27, ул. Луговая, 22; </w:t>
            </w:r>
          </w:p>
          <w:p w14:paraId="4624D715" w14:textId="77777777" w:rsidR="00613143" w:rsidRPr="00341DE0" w:rsidRDefault="00613143" w:rsidP="009D3F68">
            <w:pPr>
              <w:widowControl/>
              <w:autoSpaceDE/>
              <w:autoSpaceDN/>
              <w:rPr>
                <w:b/>
                <w:bCs/>
                <w:i/>
                <w:iCs/>
                <w:color w:val="000000"/>
                <w:sz w:val="19"/>
                <w:szCs w:val="19"/>
                <w:lang w:bidi="ar-SA"/>
              </w:rPr>
            </w:pPr>
            <w:r w:rsidRPr="00341DE0">
              <w:rPr>
                <w:b/>
                <w:bCs/>
                <w:i/>
                <w:iCs/>
                <w:color w:val="000000"/>
                <w:sz w:val="19"/>
                <w:szCs w:val="19"/>
                <w:lang w:bidi="ar-SA"/>
              </w:rPr>
              <w:t>ул. ГЛОХ, 1; 2; 3; 4; 5; 6; 7; 8; 9; 10)</w:t>
            </w:r>
          </w:p>
        </w:tc>
        <w:tc>
          <w:tcPr>
            <w:tcW w:w="2551" w:type="dxa"/>
            <w:vMerge w:val="restart"/>
            <w:shd w:val="clear" w:color="auto" w:fill="FFFFFF" w:themeFill="background1"/>
            <w:noWrap/>
            <w:vAlign w:val="center"/>
            <w:hideMark/>
          </w:tcPr>
          <w:p w14:paraId="0E5C2D21"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 </w:t>
            </w:r>
          </w:p>
          <w:p w14:paraId="013BFF11"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проекты-аналоги (сайт https://zakupki.gov.ru/epz/main/public/home.html)</w:t>
            </w:r>
          </w:p>
        </w:tc>
        <w:tc>
          <w:tcPr>
            <w:tcW w:w="2127" w:type="dxa"/>
            <w:shd w:val="clear" w:color="auto" w:fill="FFFFFF" w:themeFill="background1"/>
            <w:noWrap/>
            <w:vAlign w:val="center"/>
            <w:hideMark/>
          </w:tcPr>
          <w:p w14:paraId="75B4EBDD" w14:textId="77777777" w:rsidR="00613143" w:rsidRPr="00341DE0" w:rsidRDefault="00613143" w:rsidP="009D3F68">
            <w:pPr>
              <w:widowControl/>
              <w:autoSpaceDE/>
              <w:autoSpaceDN/>
              <w:jc w:val="center"/>
              <w:rPr>
                <w:b/>
                <w:bCs/>
                <w:i/>
                <w:iCs/>
                <w:color w:val="000000"/>
                <w:sz w:val="19"/>
                <w:szCs w:val="19"/>
                <w:lang w:bidi="ar-SA"/>
              </w:rPr>
            </w:pPr>
            <w:r w:rsidRPr="00341DE0">
              <w:rPr>
                <w:b/>
                <w:bCs/>
                <w:i/>
                <w:iCs/>
                <w:color w:val="000000"/>
                <w:sz w:val="19"/>
                <w:szCs w:val="19"/>
                <w:lang w:bidi="ar-SA"/>
              </w:rPr>
              <w:t> </w:t>
            </w:r>
          </w:p>
        </w:tc>
        <w:tc>
          <w:tcPr>
            <w:tcW w:w="1701" w:type="dxa"/>
            <w:shd w:val="clear" w:color="auto" w:fill="FFFFFF" w:themeFill="background1"/>
            <w:noWrap/>
            <w:vAlign w:val="center"/>
            <w:hideMark/>
          </w:tcPr>
          <w:p w14:paraId="38C9826F" w14:textId="77777777" w:rsidR="00613143" w:rsidRPr="00341DE0" w:rsidRDefault="00613143" w:rsidP="009D3F68">
            <w:pPr>
              <w:widowControl/>
              <w:autoSpaceDE/>
              <w:autoSpaceDN/>
              <w:jc w:val="center"/>
              <w:rPr>
                <w:b/>
                <w:bCs/>
                <w:i/>
                <w:iCs/>
                <w:color w:val="000000"/>
                <w:sz w:val="19"/>
                <w:szCs w:val="19"/>
                <w:lang w:bidi="ar-SA"/>
              </w:rPr>
            </w:pPr>
            <w:r w:rsidRPr="00341DE0">
              <w:rPr>
                <w:b/>
                <w:bCs/>
                <w:i/>
                <w:iCs/>
                <w:color w:val="000000"/>
                <w:sz w:val="19"/>
                <w:szCs w:val="19"/>
                <w:lang w:bidi="ar-SA"/>
              </w:rPr>
              <w:t> </w:t>
            </w:r>
          </w:p>
        </w:tc>
        <w:tc>
          <w:tcPr>
            <w:tcW w:w="1701" w:type="dxa"/>
            <w:shd w:val="clear" w:color="auto" w:fill="FFFFFF" w:themeFill="background1"/>
            <w:noWrap/>
            <w:vAlign w:val="center"/>
            <w:hideMark/>
          </w:tcPr>
          <w:p w14:paraId="259DB92A" w14:textId="77777777" w:rsidR="00613143" w:rsidRPr="00341DE0" w:rsidRDefault="00613143" w:rsidP="009D3F68">
            <w:pPr>
              <w:widowControl/>
              <w:autoSpaceDE/>
              <w:autoSpaceDN/>
              <w:jc w:val="center"/>
              <w:rPr>
                <w:b/>
                <w:bCs/>
                <w:i/>
                <w:iCs/>
                <w:color w:val="000000"/>
                <w:sz w:val="19"/>
                <w:szCs w:val="19"/>
                <w:lang w:bidi="ar-SA"/>
              </w:rPr>
            </w:pPr>
            <w:r w:rsidRPr="00341DE0">
              <w:rPr>
                <w:b/>
                <w:bCs/>
                <w:i/>
                <w:iCs/>
                <w:color w:val="000000"/>
                <w:sz w:val="19"/>
                <w:szCs w:val="19"/>
                <w:lang w:bidi="ar-SA"/>
              </w:rPr>
              <w:t> </w:t>
            </w:r>
          </w:p>
        </w:tc>
        <w:tc>
          <w:tcPr>
            <w:tcW w:w="1418" w:type="dxa"/>
            <w:shd w:val="clear" w:color="auto" w:fill="FFFFFF" w:themeFill="background1"/>
            <w:noWrap/>
            <w:vAlign w:val="center"/>
            <w:hideMark/>
          </w:tcPr>
          <w:p w14:paraId="2ED535C2" w14:textId="77777777" w:rsidR="00613143" w:rsidRPr="00341DE0" w:rsidRDefault="00613143" w:rsidP="009D3F68">
            <w:pPr>
              <w:widowControl/>
              <w:autoSpaceDE/>
              <w:autoSpaceDN/>
              <w:jc w:val="center"/>
              <w:rPr>
                <w:i/>
                <w:iCs/>
                <w:color w:val="000000"/>
                <w:sz w:val="19"/>
                <w:szCs w:val="19"/>
                <w:lang w:bidi="ar-SA"/>
              </w:rPr>
            </w:pPr>
            <w:r w:rsidRPr="00341DE0">
              <w:rPr>
                <w:i/>
                <w:iCs/>
                <w:color w:val="000000"/>
                <w:sz w:val="19"/>
                <w:szCs w:val="19"/>
                <w:lang w:bidi="ar-SA"/>
              </w:rPr>
              <w:t> </w:t>
            </w:r>
          </w:p>
        </w:tc>
        <w:tc>
          <w:tcPr>
            <w:tcW w:w="1459" w:type="dxa"/>
            <w:shd w:val="clear" w:color="auto" w:fill="FFFFFF" w:themeFill="background1"/>
            <w:noWrap/>
            <w:vAlign w:val="center"/>
            <w:hideMark/>
          </w:tcPr>
          <w:p w14:paraId="447C217A" w14:textId="77777777" w:rsidR="00613143" w:rsidRPr="00341DE0" w:rsidRDefault="00613143" w:rsidP="009D3F68">
            <w:pPr>
              <w:widowControl/>
              <w:autoSpaceDE/>
              <w:autoSpaceDN/>
              <w:jc w:val="center"/>
              <w:rPr>
                <w:i/>
                <w:iCs/>
                <w:color w:val="000000"/>
                <w:sz w:val="19"/>
                <w:szCs w:val="19"/>
                <w:lang w:bidi="ar-SA"/>
              </w:rPr>
            </w:pPr>
            <w:r w:rsidRPr="00341DE0">
              <w:rPr>
                <w:i/>
                <w:iCs/>
                <w:color w:val="000000"/>
                <w:sz w:val="19"/>
                <w:szCs w:val="19"/>
                <w:lang w:bidi="ar-SA"/>
              </w:rPr>
              <w:t> </w:t>
            </w:r>
          </w:p>
        </w:tc>
      </w:tr>
      <w:tr w:rsidR="00613143" w:rsidRPr="00341DE0" w14:paraId="5187A2EE" w14:textId="77777777" w:rsidTr="009D3F68">
        <w:trPr>
          <w:trHeight w:val="136"/>
        </w:trPr>
        <w:tc>
          <w:tcPr>
            <w:tcW w:w="764" w:type="dxa"/>
            <w:shd w:val="clear" w:color="auto" w:fill="FFFFFF" w:themeFill="background1"/>
            <w:noWrap/>
            <w:vAlign w:val="center"/>
            <w:hideMark/>
          </w:tcPr>
          <w:p w14:paraId="1DC293C0"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4.1</w:t>
            </w:r>
          </w:p>
        </w:tc>
        <w:tc>
          <w:tcPr>
            <w:tcW w:w="3484" w:type="dxa"/>
            <w:shd w:val="clear" w:color="auto" w:fill="FFFFFF" w:themeFill="background1"/>
            <w:vAlign w:val="center"/>
            <w:hideMark/>
          </w:tcPr>
          <w:p w14:paraId="4CAAE625" w14:textId="77777777" w:rsidR="00613143" w:rsidRDefault="00613143" w:rsidP="009D3F68">
            <w:pPr>
              <w:widowControl/>
              <w:autoSpaceDE/>
              <w:autoSpaceDN/>
              <w:rPr>
                <w:color w:val="000000"/>
                <w:sz w:val="19"/>
                <w:szCs w:val="19"/>
                <w:lang w:bidi="ar-SA"/>
              </w:rPr>
            </w:pPr>
            <w:r w:rsidRPr="00341DE0">
              <w:rPr>
                <w:color w:val="000000"/>
                <w:sz w:val="19"/>
                <w:szCs w:val="19"/>
                <w:lang w:bidi="ar-SA"/>
              </w:rPr>
              <w:t>Установка в тепловых узлах потреби</w:t>
            </w:r>
            <w:r>
              <w:rPr>
                <w:color w:val="000000"/>
                <w:sz w:val="19"/>
                <w:szCs w:val="19"/>
                <w:lang w:bidi="ar-SA"/>
              </w:rPr>
              <w:t>-</w:t>
            </w:r>
            <w:r w:rsidRPr="00341DE0">
              <w:rPr>
                <w:color w:val="000000"/>
                <w:sz w:val="19"/>
                <w:szCs w:val="19"/>
                <w:lang w:bidi="ar-SA"/>
              </w:rPr>
              <w:t xml:space="preserve">телей узлов учета тепловой энергии </w:t>
            </w:r>
          </w:p>
          <w:p w14:paraId="534BF886" w14:textId="77777777" w:rsidR="00613143" w:rsidRPr="00341DE0" w:rsidRDefault="00613143" w:rsidP="009D3F68">
            <w:pPr>
              <w:widowControl/>
              <w:autoSpaceDE/>
              <w:autoSpaceDN/>
              <w:rPr>
                <w:color w:val="000000"/>
                <w:sz w:val="19"/>
                <w:szCs w:val="19"/>
                <w:lang w:bidi="ar-SA"/>
              </w:rPr>
            </w:pPr>
            <w:r w:rsidRPr="00341DE0">
              <w:rPr>
                <w:color w:val="000000"/>
                <w:sz w:val="19"/>
                <w:szCs w:val="19"/>
                <w:lang w:bidi="ar-SA"/>
              </w:rPr>
              <w:t>(8 ед.)</w:t>
            </w:r>
          </w:p>
        </w:tc>
        <w:tc>
          <w:tcPr>
            <w:tcW w:w="2551" w:type="dxa"/>
            <w:vMerge/>
            <w:shd w:val="clear" w:color="auto" w:fill="FFFFFF" w:themeFill="background1"/>
            <w:vAlign w:val="center"/>
            <w:hideMark/>
          </w:tcPr>
          <w:p w14:paraId="248A19C7" w14:textId="77777777" w:rsidR="00613143" w:rsidRPr="00341DE0" w:rsidRDefault="00613143" w:rsidP="009D3F68">
            <w:pPr>
              <w:widowControl/>
              <w:autoSpaceDE/>
              <w:autoSpaceDN/>
              <w:jc w:val="center"/>
              <w:rPr>
                <w:color w:val="000000"/>
                <w:sz w:val="19"/>
                <w:szCs w:val="19"/>
                <w:lang w:bidi="ar-SA"/>
              </w:rPr>
            </w:pPr>
          </w:p>
        </w:tc>
        <w:tc>
          <w:tcPr>
            <w:tcW w:w="2127" w:type="dxa"/>
            <w:shd w:val="clear" w:color="auto" w:fill="FFFFFF" w:themeFill="background1"/>
            <w:noWrap/>
            <w:vAlign w:val="center"/>
            <w:hideMark/>
          </w:tcPr>
          <w:p w14:paraId="610BACC0"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3800,0</w:t>
            </w:r>
          </w:p>
        </w:tc>
        <w:tc>
          <w:tcPr>
            <w:tcW w:w="1701" w:type="dxa"/>
            <w:shd w:val="clear" w:color="auto" w:fill="FFFFFF" w:themeFill="background1"/>
            <w:noWrap/>
            <w:vAlign w:val="center"/>
            <w:hideMark/>
          </w:tcPr>
          <w:p w14:paraId="17EF2A34"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4161,540</w:t>
            </w:r>
          </w:p>
        </w:tc>
        <w:tc>
          <w:tcPr>
            <w:tcW w:w="1701" w:type="dxa"/>
            <w:shd w:val="clear" w:color="auto" w:fill="FFFFFF" w:themeFill="background1"/>
            <w:noWrap/>
            <w:vAlign w:val="center"/>
            <w:hideMark/>
          </w:tcPr>
          <w:p w14:paraId="4D32C84F"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4993,848</w:t>
            </w:r>
          </w:p>
        </w:tc>
        <w:tc>
          <w:tcPr>
            <w:tcW w:w="1418" w:type="dxa"/>
            <w:shd w:val="clear" w:color="auto" w:fill="FFFFFF" w:themeFill="background1"/>
            <w:noWrap/>
            <w:vAlign w:val="center"/>
            <w:hideMark/>
          </w:tcPr>
          <w:p w14:paraId="303B5A1D"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2026</w:t>
            </w:r>
          </w:p>
        </w:tc>
        <w:tc>
          <w:tcPr>
            <w:tcW w:w="1459" w:type="dxa"/>
            <w:shd w:val="clear" w:color="auto" w:fill="FFFFFF" w:themeFill="background1"/>
            <w:noWrap/>
            <w:vAlign w:val="center"/>
            <w:hideMark/>
          </w:tcPr>
          <w:p w14:paraId="6FFCD516"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2026</w:t>
            </w:r>
          </w:p>
        </w:tc>
      </w:tr>
      <w:tr w:rsidR="00613143" w:rsidRPr="00341DE0" w14:paraId="779CC187" w14:textId="77777777" w:rsidTr="009D3F68">
        <w:trPr>
          <w:trHeight w:val="331"/>
        </w:trPr>
        <w:tc>
          <w:tcPr>
            <w:tcW w:w="764" w:type="dxa"/>
            <w:shd w:val="clear" w:color="auto" w:fill="FFFFFF" w:themeFill="background1"/>
            <w:noWrap/>
            <w:vAlign w:val="center"/>
            <w:hideMark/>
          </w:tcPr>
          <w:p w14:paraId="5B825AB4"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4.2</w:t>
            </w:r>
          </w:p>
        </w:tc>
        <w:tc>
          <w:tcPr>
            <w:tcW w:w="3484" w:type="dxa"/>
            <w:shd w:val="clear" w:color="auto" w:fill="FFFFFF" w:themeFill="background1"/>
            <w:vAlign w:val="center"/>
            <w:hideMark/>
          </w:tcPr>
          <w:p w14:paraId="32DE87DA" w14:textId="77777777" w:rsidR="00613143" w:rsidRDefault="00613143" w:rsidP="009D3F68">
            <w:pPr>
              <w:widowControl/>
              <w:autoSpaceDE/>
              <w:autoSpaceDN/>
              <w:rPr>
                <w:color w:val="000000"/>
                <w:sz w:val="19"/>
                <w:szCs w:val="19"/>
                <w:lang w:bidi="ar-SA"/>
              </w:rPr>
            </w:pPr>
            <w:r w:rsidRPr="00341DE0">
              <w:rPr>
                <w:color w:val="000000"/>
                <w:sz w:val="19"/>
                <w:szCs w:val="19"/>
                <w:lang w:bidi="ar-SA"/>
              </w:rPr>
              <w:t>Установка в тепловых узлах потреби</w:t>
            </w:r>
            <w:r>
              <w:rPr>
                <w:color w:val="000000"/>
                <w:sz w:val="19"/>
                <w:szCs w:val="19"/>
                <w:lang w:bidi="ar-SA"/>
              </w:rPr>
              <w:t>-</w:t>
            </w:r>
            <w:r w:rsidRPr="00341DE0">
              <w:rPr>
                <w:color w:val="000000"/>
                <w:sz w:val="19"/>
                <w:szCs w:val="19"/>
                <w:lang w:bidi="ar-SA"/>
              </w:rPr>
              <w:t xml:space="preserve">телей узлов учета тепловой энергии </w:t>
            </w:r>
          </w:p>
          <w:p w14:paraId="1E0E9595" w14:textId="77777777" w:rsidR="00613143" w:rsidRPr="00341DE0" w:rsidRDefault="00613143" w:rsidP="009D3F68">
            <w:pPr>
              <w:widowControl/>
              <w:autoSpaceDE/>
              <w:autoSpaceDN/>
              <w:rPr>
                <w:color w:val="000000"/>
                <w:sz w:val="19"/>
                <w:szCs w:val="19"/>
                <w:lang w:bidi="ar-SA"/>
              </w:rPr>
            </w:pPr>
            <w:r w:rsidRPr="00341DE0">
              <w:rPr>
                <w:color w:val="000000"/>
                <w:sz w:val="19"/>
                <w:szCs w:val="19"/>
                <w:lang w:bidi="ar-SA"/>
              </w:rPr>
              <w:t>(8 ед.)</w:t>
            </w:r>
          </w:p>
        </w:tc>
        <w:tc>
          <w:tcPr>
            <w:tcW w:w="2551" w:type="dxa"/>
            <w:shd w:val="clear" w:color="auto" w:fill="FFFFFF" w:themeFill="background1"/>
            <w:vAlign w:val="center"/>
            <w:hideMark/>
          </w:tcPr>
          <w:p w14:paraId="308D315F"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проекты-аналоги (сайт https://zakupki.gov.ru/epz/main/public/home.html)</w:t>
            </w:r>
          </w:p>
        </w:tc>
        <w:tc>
          <w:tcPr>
            <w:tcW w:w="2127" w:type="dxa"/>
            <w:shd w:val="clear" w:color="auto" w:fill="FFFFFF" w:themeFill="background1"/>
            <w:noWrap/>
            <w:vAlign w:val="center"/>
            <w:hideMark/>
          </w:tcPr>
          <w:p w14:paraId="33ABE4DA"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3800,0</w:t>
            </w:r>
          </w:p>
        </w:tc>
        <w:tc>
          <w:tcPr>
            <w:tcW w:w="1701" w:type="dxa"/>
            <w:shd w:val="clear" w:color="auto" w:fill="FFFFFF" w:themeFill="background1"/>
            <w:noWrap/>
            <w:vAlign w:val="center"/>
            <w:hideMark/>
          </w:tcPr>
          <w:p w14:paraId="647742C7"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4328,001</w:t>
            </w:r>
          </w:p>
        </w:tc>
        <w:tc>
          <w:tcPr>
            <w:tcW w:w="1701" w:type="dxa"/>
            <w:shd w:val="clear" w:color="auto" w:fill="FFFFFF" w:themeFill="background1"/>
            <w:noWrap/>
            <w:vAlign w:val="center"/>
            <w:hideMark/>
          </w:tcPr>
          <w:p w14:paraId="4E49C65A"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5193,601</w:t>
            </w:r>
          </w:p>
        </w:tc>
        <w:tc>
          <w:tcPr>
            <w:tcW w:w="1418" w:type="dxa"/>
            <w:shd w:val="clear" w:color="auto" w:fill="FFFFFF" w:themeFill="background1"/>
            <w:noWrap/>
            <w:vAlign w:val="center"/>
            <w:hideMark/>
          </w:tcPr>
          <w:p w14:paraId="7F4B4069"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2027</w:t>
            </w:r>
          </w:p>
        </w:tc>
        <w:tc>
          <w:tcPr>
            <w:tcW w:w="1459" w:type="dxa"/>
            <w:shd w:val="clear" w:color="auto" w:fill="FFFFFF" w:themeFill="background1"/>
            <w:noWrap/>
            <w:vAlign w:val="center"/>
            <w:hideMark/>
          </w:tcPr>
          <w:p w14:paraId="04F2F48F"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2027</w:t>
            </w:r>
          </w:p>
        </w:tc>
      </w:tr>
      <w:tr w:rsidR="00613143" w:rsidRPr="00341DE0" w14:paraId="195A72D3" w14:textId="77777777" w:rsidTr="009D3F68">
        <w:trPr>
          <w:trHeight w:val="510"/>
        </w:trPr>
        <w:tc>
          <w:tcPr>
            <w:tcW w:w="764" w:type="dxa"/>
            <w:shd w:val="clear" w:color="auto" w:fill="FFFFFF" w:themeFill="background1"/>
            <w:noWrap/>
            <w:vAlign w:val="center"/>
            <w:hideMark/>
          </w:tcPr>
          <w:p w14:paraId="53B93EFE"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4.3</w:t>
            </w:r>
          </w:p>
        </w:tc>
        <w:tc>
          <w:tcPr>
            <w:tcW w:w="3484" w:type="dxa"/>
            <w:shd w:val="clear" w:color="auto" w:fill="FFFFFF" w:themeFill="background1"/>
            <w:vAlign w:val="center"/>
            <w:hideMark/>
          </w:tcPr>
          <w:p w14:paraId="04B2864C" w14:textId="77777777" w:rsidR="00613143" w:rsidRDefault="00613143" w:rsidP="009D3F68">
            <w:pPr>
              <w:widowControl/>
              <w:autoSpaceDE/>
              <w:autoSpaceDN/>
              <w:rPr>
                <w:color w:val="000000"/>
                <w:sz w:val="19"/>
                <w:szCs w:val="19"/>
                <w:lang w:bidi="ar-SA"/>
              </w:rPr>
            </w:pPr>
            <w:r w:rsidRPr="00341DE0">
              <w:rPr>
                <w:color w:val="000000"/>
                <w:sz w:val="19"/>
                <w:szCs w:val="19"/>
                <w:lang w:bidi="ar-SA"/>
              </w:rPr>
              <w:t>Установка в тепловых узлах потреби</w:t>
            </w:r>
            <w:r>
              <w:rPr>
                <w:color w:val="000000"/>
                <w:sz w:val="19"/>
                <w:szCs w:val="19"/>
                <w:lang w:bidi="ar-SA"/>
              </w:rPr>
              <w:t>-</w:t>
            </w:r>
            <w:r w:rsidRPr="00341DE0">
              <w:rPr>
                <w:color w:val="000000"/>
                <w:sz w:val="19"/>
                <w:szCs w:val="19"/>
                <w:lang w:bidi="ar-SA"/>
              </w:rPr>
              <w:t xml:space="preserve">телей узлов учета тепловой энергии </w:t>
            </w:r>
          </w:p>
          <w:p w14:paraId="4FD6B3ED" w14:textId="77777777" w:rsidR="00613143" w:rsidRPr="00341DE0" w:rsidRDefault="00613143" w:rsidP="009D3F68">
            <w:pPr>
              <w:widowControl/>
              <w:autoSpaceDE/>
              <w:autoSpaceDN/>
              <w:rPr>
                <w:color w:val="000000"/>
                <w:sz w:val="19"/>
                <w:szCs w:val="19"/>
                <w:lang w:bidi="ar-SA"/>
              </w:rPr>
            </w:pPr>
            <w:r w:rsidRPr="00341DE0">
              <w:rPr>
                <w:color w:val="000000"/>
                <w:sz w:val="19"/>
                <w:szCs w:val="19"/>
                <w:lang w:bidi="ar-SA"/>
              </w:rPr>
              <w:t>(8 ед.)</w:t>
            </w:r>
          </w:p>
        </w:tc>
        <w:tc>
          <w:tcPr>
            <w:tcW w:w="2551" w:type="dxa"/>
            <w:shd w:val="clear" w:color="auto" w:fill="FFFFFF" w:themeFill="background1"/>
            <w:vAlign w:val="center"/>
            <w:hideMark/>
          </w:tcPr>
          <w:p w14:paraId="7AC16C47"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проекты-аналоги (сайт https://zakupki.gov.ru/epz/main/public/home.html)</w:t>
            </w:r>
          </w:p>
        </w:tc>
        <w:tc>
          <w:tcPr>
            <w:tcW w:w="2127" w:type="dxa"/>
            <w:shd w:val="clear" w:color="auto" w:fill="FFFFFF" w:themeFill="background1"/>
            <w:noWrap/>
            <w:vAlign w:val="center"/>
            <w:hideMark/>
          </w:tcPr>
          <w:p w14:paraId="6963D02F"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3800,0</w:t>
            </w:r>
          </w:p>
        </w:tc>
        <w:tc>
          <w:tcPr>
            <w:tcW w:w="1701" w:type="dxa"/>
            <w:shd w:val="clear" w:color="auto" w:fill="FFFFFF" w:themeFill="background1"/>
            <w:noWrap/>
            <w:vAlign w:val="center"/>
            <w:hideMark/>
          </w:tcPr>
          <w:p w14:paraId="35368699"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4501,121</w:t>
            </w:r>
          </w:p>
        </w:tc>
        <w:tc>
          <w:tcPr>
            <w:tcW w:w="1701" w:type="dxa"/>
            <w:shd w:val="clear" w:color="auto" w:fill="FFFFFF" w:themeFill="background1"/>
            <w:noWrap/>
            <w:vAlign w:val="center"/>
            <w:hideMark/>
          </w:tcPr>
          <w:p w14:paraId="07D6682A"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5401,345</w:t>
            </w:r>
          </w:p>
        </w:tc>
        <w:tc>
          <w:tcPr>
            <w:tcW w:w="1418" w:type="dxa"/>
            <w:shd w:val="clear" w:color="auto" w:fill="FFFFFF" w:themeFill="background1"/>
            <w:noWrap/>
            <w:vAlign w:val="center"/>
            <w:hideMark/>
          </w:tcPr>
          <w:p w14:paraId="4766B8CC"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2028</w:t>
            </w:r>
          </w:p>
        </w:tc>
        <w:tc>
          <w:tcPr>
            <w:tcW w:w="1459" w:type="dxa"/>
            <w:shd w:val="clear" w:color="auto" w:fill="FFFFFF" w:themeFill="background1"/>
            <w:noWrap/>
            <w:vAlign w:val="center"/>
            <w:hideMark/>
          </w:tcPr>
          <w:p w14:paraId="4ACC4406"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2028</w:t>
            </w:r>
          </w:p>
        </w:tc>
      </w:tr>
      <w:tr w:rsidR="00613143" w:rsidRPr="00341DE0" w14:paraId="23662B96" w14:textId="77777777" w:rsidTr="009D3F68">
        <w:trPr>
          <w:trHeight w:val="457"/>
        </w:trPr>
        <w:tc>
          <w:tcPr>
            <w:tcW w:w="764" w:type="dxa"/>
            <w:shd w:val="clear" w:color="auto" w:fill="FFFFFF" w:themeFill="background1"/>
            <w:noWrap/>
            <w:vAlign w:val="center"/>
            <w:hideMark/>
          </w:tcPr>
          <w:p w14:paraId="3DF3B78F"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 </w:t>
            </w:r>
          </w:p>
        </w:tc>
        <w:tc>
          <w:tcPr>
            <w:tcW w:w="3484" w:type="dxa"/>
            <w:shd w:val="clear" w:color="auto" w:fill="FFFFFF" w:themeFill="background1"/>
            <w:vAlign w:val="center"/>
            <w:hideMark/>
          </w:tcPr>
          <w:p w14:paraId="49D5B78C" w14:textId="77777777" w:rsidR="00613143" w:rsidRPr="00341DE0" w:rsidRDefault="00613143" w:rsidP="009D3F68">
            <w:pPr>
              <w:widowControl/>
              <w:autoSpaceDE/>
              <w:autoSpaceDN/>
              <w:rPr>
                <w:b/>
                <w:bCs/>
                <w:i/>
                <w:iCs/>
                <w:color w:val="000000"/>
                <w:sz w:val="19"/>
                <w:szCs w:val="19"/>
                <w:lang w:bidi="ar-SA"/>
              </w:rPr>
            </w:pPr>
            <w:r w:rsidRPr="00341DE0">
              <w:rPr>
                <w:b/>
                <w:bCs/>
                <w:i/>
                <w:iCs/>
                <w:color w:val="000000"/>
                <w:sz w:val="19"/>
                <w:szCs w:val="19"/>
                <w:lang w:bidi="ar-SA"/>
              </w:rPr>
              <w:t>Всего по мероприятиям по оборудованию потребителей УУТЭ:</w:t>
            </w:r>
          </w:p>
        </w:tc>
        <w:tc>
          <w:tcPr>
            <w:tcW w:w="2551" w:type="dxa"/>
            <w:shd w:val="clear" w:color="auto" w:fill="FFFFFF" w:themeFill="background1"/>
            <w:noWrap/>
            <w:vAlign w:val="center"/>
            <w:hideMark/>
          </w:tcPr>
          <w:p w14:paraId="26EF6475" w14:textId="77777777" w:rsidR="00613143" w:rsidRPr="00341DE0" w:rsidRDefault="00613143" w:rsidP="009D3F68">
            <w:pPr>
              <w:widowControl/>
              <w:autoSpaceDE/>
              <w:autoSpaceDN/>
              <w:jc w:val="center"/>
              <w:rPr>
                <w:color w:val="000000"/>
                <w:sz w:val="19"/>
                <w:szCs w:val="19"/>
                <w:lang w:bidi="ar-SA"/>
              </w:rPr>
            </w:pPr>
            <w:r w:rsidRPr="00341DE0">
              <w:rPr>
                <w:color w:val="000000"/>
                <w:sz w:val="19"/>
                <w:szCs w:val="19"/>
                <w:lang w:bidi="ar-SA"/>
              </w:rPr>
              <w:t>-</w:t>
            </w:r>
          </w:p>
        </w:tc>
        <w:tc>
          <w:tcPr>
            <w:tcW w:w="2127" w:type="dxa"/>
            <w:shd w:val="clear" w:color="auto" w:fill="FFFFFF" w:themeFill="background1"/>
            <w:noWrap/>
            <w:vAlign w:val="center"/>
            <w:hideMark/>
          </w:tcPr>
          <w:p w14:paraId="48ED93E0" w14:textId="77777777" w:rsidR="00613143" w:rsidRPr="00341DE0" w:rsidRDefault="00613143" w:rsidP="009D3F68">
            <w:pPr>
              <w:widowControl/>
              <w:autoSpaceDE/>
              <w:autoSpaceDN/>
              <w:jc w:val="center"/>
              <w:rPr>
                <w:b/>
                <w:bCs/>
                <w:i/>
                <w:iCs/>
                <w:color w:val="000000"/>
                <w:sz w:val="19"/>
                <w:szCs w:val="19"/>
                <w:lang w:bidi="ar-SA"/>
              </w:rPr>
            </w:pPr>
            <w:r w:rsidRPr="00341DE0">
              <w:rPr>
                <w:b/>
                <w:bCs/>
                <w:i/>
                <w:iCs/>
                <w:color w:val="000000"/>
                <w:sz w:val="19"/>
                <w:szCs w:val="19"/>
                <w:lang w:bidi="ar-SA"/>
              </w:rPr>
              <w:t>11400,0</w:t>
            </w:r>
          </w:p>
        </w:tc>
        <w:tc>
          <w:tcPr>
            <w:tcW w:w="1701" w:type="dxa"/>
            <w:shd w:val="clear" w:color="auto" w:fill="FFFFFF" w:themeFill="background1"/>
            <w:noWrap/>
            <w:vAlign w:val="center"/>
            <w:hideMark/>
          </w:tcPr>
          <w:p w14:paraId="5D4EDB21" w14:textId="77777777" w:rsidR="00613143" w:rsidRPr="00341DE0" w:rsidRDefault="00613143" w:rsidP="009D3F68">
            <w:pPr>
              <w:widowControl/>
              <w:autoSpaceDE/>
              <w:autoSpaceDN/>
              <w:jc w:val="center"/>
              <w:rPr>
                <w:b/>
                <w:bCs/>
                <w:i/>
                <w:iCs/>
                <w:color w:val="000000"/>
                <w:sz w:val="19"/>
                <w:szCs w:val="19"/>
                <w:lang w:bidi="ar-SA"/>
              </w:rPr>
            </w:pPr>
            <w:r w:rsidRPr="00341DE0">
              <w:rPr>
                <w:b/>
                <w:bCs/>
                <w:i/>
                <w:iCs/>
                <w:color w:val="000000"/>
                <w:sz w:val="19"/>
                <w:szCs w:val="19"/>
                <w:lang w:bidi="ar-SA"/>
              </w:rPr>
              <w:t>12990,7</w:t>
            </w:r>
          </w:p>
        </w:tc>
        <w:tc>
          <w:tcPr>
            <w:tcW w:w="1701" w:type="dxa"/>
            <w:shd w:val="clear" w:color="auto" w:fill="FFFFFF" w:themeFill="background1"/>
            <w:noWrap/>
            <w:vAlign w:val="center"/>
            <w:hideMark/>
          </w:tcPr>
          <w:p w14:paraId="35396A43" w14:textId="77777777" w:rsidR="00613143" w:rsidRPr="00341DE0" w:rsidRDefault="00613143" w:rsidP="009D3F68">
            <w:pPr>
              <w:widowControl/>
              <w:autoSpaceDE/>
              <w:autoSpaceDN/>
              <w:jc w:val="center"/>
              <w:rPr>
                <w:b/>
                <w:bCs/>
                <w:i/>
                <w:iCs/>
                <w:color w:val="000000"/>
                <w:sz w:val="19"/>
                <w:szCs w:val="19"/>
                <w:lang w:bidi="ar-SA"/>
              </w:rPr>
            </w:pPr>
            <w:r w:rsidRPr="00341DE0">
              <w:rPr>
                <w:b/>
                <w:bCs/>
                <w:i/>
                <w:iCs/>
                <w:color w:val="000000"/>
                <w:sz w:val="19"/>
                <w:szCs w:val="19"/>
                <w:lang w:bidi="ar-SA"/>
              </w:rPr>
              <w:t>15588,8</w:t>
            </w:r>
          </w:p>
        </w:tc>
        <w:tc>
          <w:tcPr>
            <w:tcW w:w="1418" w:type="dxa"/>
            <w:shd w:val="clear" w:color="auto" w:fill="FFFFFF" w:themeFill="background1"/>
            <w:noWrap/>
            <w:vAlign w:val="center"/>
            <w:hideMark/>
          </w:tcPr>
          <w:p w14:paraId="76AE6E0B" w14:textId="77777777" w:rsidR="00613143" w:rsidRPr="00341DE0" w:rsidRDefault="00613143" w:rsidP="009D3F68">
            <w:pPr>
              <w:widowControl/>
              <w:autoSpaceDE/>
              <w:autoSpaceDN/>
              <w:jc w:val="center"/>
              <w:rPr>
                <w:i/>
                <w:iCs/>
                <w:color w:val="000000"/>
                <w:sz w:val="19"/>
                <w:szCs w:val="19"/>
                <w:lang w:bidi="ar-SA"/>
              </w:rPr>
            </w:pPr>
            <w:r w:rsidRPr="00341DE0">
              <w:rPr>
                <w:i/>
                <w:iCs/>
                <w:color w:val="000000"/>
                <w:sz w:val="19"/>
                <w:szCs w:val="19"/>
                <w:lang w:bidi="ar-SA"/>
              </w:rPr>
              <w:t>-</w:t>
            </w:r>
          </w:p>
        </w:tc>
        <w:tc>
          <w:tcPr>
            <w:tcW w:w="1459" w:type="dxa"/>
            <w:shd w:val="clear" w:color="auto" w:fill="FFFFFF" w:themeFill="background1"/>
            <w:noWrap/>
            <w:vAlign w:val="center"/>
            <w:hideMark/>
          </w:tcPr>
          <w:p w14:paraId="1CC096CE" w14:textId="77777777" w:rsidR="00613143" w:rsidRPr="00341DE0" w:rsidRDefault="00613143" w:rsidP="009D3F68">
            <w:pPr>
              <w:widowControl/>
              <w:autoSpaceDE/>
              <w:autoSpaceDN/>
              <w:jc w:val="center"/>
              <w:rPr>
                <w:i/>
                <w:iCs/>
                <w:color w:val="000000"/>
                <w:sz w:val="19"/>
                <w:szCs w:val="19"/>
                <w:lang w:bidi="ar-SA"/>
              </w:rPr>
            </w:pPr>
            <w:r w:rsidRPr="00341DE0">
              <w:rPr>
                <w:i/>
                <w:iCs/>
                <w:color w:val="000000"/>
                <w:sz w:val="19"/>
                <w:szCs w:val="19"/>
                <w:lang w:bidi="ar-SA"/>
              </w:rPr>
              <w:t>-</w:t>
            </w:r>
          </w:p>
        </w:tc>
      </w:tr>
    </w:tbl>
    <w:p w14:paraId="48FBA8CA" w14:textId="77777777" w:rsidR="00610944" w:rsidRDefault="00610944" w:rsidP="00610944">
      <w:pPr>
        <w:widowControl/>
        <w:autoSpaceDE/>
        <w:autoSpaceDN/>
        <w:spacing w:line="360" w:lineRule="auto"/>
        <w:ind w:firstLine="709"/>
        <w:jc w:val="both"/>
        <w:rPr>
          <w:sz w:val="26"/>
          <w:szCs w:val="26"/>
          <w:lang w:bidi="ar-SA"/>
        </w:rPr>
      </w:pPr>
    </w:p>
    <w:p w14:paraId="798727D1" w14:textId="77777777" w:rsidR="00610944" w:rsidRDefault="00610944" w:rsidP="00610944">
      <w:pPr>
        <w:rPr>
          <w:sz w:val="26"/>
          <w:szCs w:val="26"/>
          <w:lang w:bidi="ar-SA"/>
        </w:rPr>
        <w:sectPr w:rsidR="00610944" w:rsidSect="00F11515">
          <w:pgSz w:w="16840" w:h="11910" w:orient="landscape"/>
          <w:pgMar w:top="1701" w:right="1134" w:bottom="851" w:left="1134" w:header="0" w:footer="590" w:gutter="0"/>
          <w:cols w:space="720"/>
          <w:docGrid w:linePitch="299"/>
        </w:sectPr>
      </w:pPr>
    </w:p>
    <w:p w14:paraId="510F8658" w14:textId="77777777" w:rsidR="00610944" w:rsidRPr="002654BA" w:rsidRDefault="00610944" w:rsidP="0039318D">
      <w:pPr>
        <w:keepNext/>
        <w:keepLines/>
        <w:widowControl/>
        <w:autoSpaceDE/>
        <w:autoSpaceDN/>
        <w:spacing w:line="234" w:lineRule="auto"/>
        <w:ind w:right="3" w:firstLine="709"/>
        <w:jc w:val="both"/>
        <w:outlineLvl w:val="0"/>
        <w:rPr>
          <w:b/>
          <w:bCs/>
          <w:sz w:val="26"/>
          <w:szCs w:val="26"/>
          <w:lang w:bidi="ar-SA"/>
        </w:rPr>
      </w:pPr>
      <w:bookmarkStart w:id="720" w:name="_Toc8825276"/>
      <w:bookmarkStart w:id="721" w:name="_Toc198296617"/>
      <w:r w:rsidRPr="002654BA">
        <w:rPr>
          <w:b/>
          <w:bCs/>
          <w:sz w:val="26"/>
          <w:szCs w:val="26"/>
          <w:lang w:bidi="ar-SA"/>
        </w:rPr>
        <w:lastRenderedPageBreak/>
        <w:t>12.2. 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720"/>
      <w:bookmarkEnd w:id="721"/>
    </w:p>
    <w:p w14:paraId="5BA1BCE7" w14:textId="77777777" w:rsidR="00610944" w:rsidRPr="00A9799B" w:rsidRDefault="00610944" w:rsidP="0039318D">
      <w:pPr>
        <w:widowControl/>
        <w:tabs>
          <w:tab w:val="left" w:pos="0"/>
        </w:tabs>
        <w:spacing w:line="360" w:lineRule="auto"/>
        <w:ind w:right="3" w:firstLine="709"/>
        <w:jc w:val="both"/>
        <w:rPr>
          <w:sz w:val="20"/>
          <w:szCs w:val="20"/>
        </w:rPr>
      </w:pPr>
    </w:p>
    <w:p w14:paraId="66D8C913" w14:textId="77777777" w:rsidR="00610944" w:rsidRPr="003926E3" w:rsidRDefault="00610944" w:rsidP="0039318D">
      <w:pPr>
        <w:tabs>
          <w:tab w:val="left" w:pos="0"/>
        </w:tabs>
        <w:spacing w:line="292" w:lineRule="auto"/>
        <w:ind w:right="3" w:firstLine="709"/>
        <w:jc w:val="both"/>
        <w:rPr>
          <w:sz w:val="26"/>
          <w:szCs w:val="26"/>
        </w:rPr>
      </w:pPr>
      <w:r w:rsidRPr="003926E3">
        <w:rPr>
          <w:sz w:val="26"/>
          <w:szCs w:val="26"/>
        </w:rPr>
        <w:t>Полный перечень мероприятий, предлагаемых к реализации, представлен в Главе 7 ОМ «Предложения по строительству, реконструкции и техническому перевооружению источников тепловой энергии», Главе 8 ОМ «Предложения по строительству и реконструкции тепловых сетей и сооружений на них».</w:t>
      </w:r>
    </w:p>
    <w:p w14:paraId="25A6D1F8" w14:textId="77777777" w:rsidR="00610944" w:rsidRPr="003926E3" w:rsidRDefault="00610944" w:rsidP="0039318D">
      <w:pPr>
        <w:tabs>
          <w:tab w:val="left" w:pos="0"/>
        </w:tabs>
        <w:spacing w:line="292" w:lineRule="auto"/>
        <w:ind w:right="3" w:firstLine="709"/>
        <w:jc w:val="both"/>
        <w:rPr>
          <w:sz w:val="26"/>
          <w:szCs w:val="26"/>
        </w:rPr>
      </w:pPr>
      <w:r w:rsidRPr="003926E3">
        <w:rPr>
          <w:sz w:val="26"/>
          <w:szCs w:val="26"/>
        </w:rPr>
        <w:t xml:space="preserve">Объем финансовых потребностей на реализацию плана развития схемы теплоснабжения </w:t>
      </w:r>
      <w:r>
        <w:rPr>
          <w:sz w:val="26"/>
          <w:szCs w:val="26"/>
        </w:rPr>
        <w:t>Запорожского</w:t>
      </w:r>
      <w:r w:rsidRPr="003926E3">
        <w:rPr>
          <w:sz w:val="26"/>
          <w:szCs w:val="26"/>
        </w:rPr>
        <w:t xml:space="preserve"> сельского поселения определен посредством суммирования финансовых потребностей на реализацию каждого мероприятия по строительству, реконструкции и техническому перевооружению.</w:t>
      </w:r>
    </w:p>
    <w:p w14:paraId="0BD1D86F" w14:textId="77777777" w:rsidR="00610944" w:rsidRPr="003926E3" w:rsidRDefault="00610944" w:rsidP="0039318D">
      <w:pPr>
        <w:spacing w:line="292" w:lineRule="auto"/>
        <w:ind w:right="3" w:firstLine="709"/>
        <w:jc w:val="both"/>
        <w:rPr>
          <w:sz w:val="26"/>
          <w:szCs w:val="26"/>
        </w:rPr>
      </w:pPr>
      <w:r w:rsidRPr="003926E3">
        <w:rPr>
          <w:sz w:val="26"/>
          <w:szCs w:val="26"/>
        </w:rPr>
        <w:t xml:space="preserve">Все затраты, реализация которых намечена на период </w:t>
      </w:r>
      <w:r>
        <w:rPr>
          <w:sz w:val="26"/>
          <w:szCs w:val="26"/>
        </w:rPr>
        <w:t xml:space="preserve">до 2031 </w:t>
      </w:r>
      <w:r w:rsidRPr="003926E3">
        <w:rPr>
          <w:sz w:val="26"/>
          <w:szCs w:val="26"/>
        </w:rPr>
        <w:t>г</w:t>
      </w:r>
      <w:r>
        <w:rPr>
          <w:sz w:val="26"/>
          <w:szCs w:val="26"/>
        </w:rPr>
        <w:t>.</w:t>
      </w:r>
      <w:r w:rsidRPr="003926E3">
        <w:rPr>
          <w:sz w:val="26"/>
          <w:szCs w:val="26"/>
        </w:rPr>
        <w:t>, рассчитаны в ценах 2024 г. и в прогнозных ценах.</w:t>
      </w:r>
    </w:p>
    <w:p w14:paraId="0C68DCCA" w14:textId="77777777" w:rsidR="00610944" w:rsidRPr="003926E3" w:rsidRDefault="00610944" w:rsidP="0039318D">
      <w:pPr>
        <w:tabs>
          <w:tab w:val="left" w:leader="dot" w:pos="540"/>
        </w:tabs>
        <w:spacing w:line="292" w:lineRule="auto"/>
        <w:ind w:right="3" w:firstLine="709"/>
        <w:contextualSpacing/>
        <w:jc w:val="both"/>
        <w:rPr>
          <w:sz w:val="26"/>
          <w:szCs w:val="26"/>
        </w:rPr>
      </w:pPr>
      <w:r w:rsidRPr="003926E3">
        <w:rPr>
          <w:sz w:val="26"/>
          <w:szCs w:val="26"/>
        </w:rPr>
        <w:t>Финансирование мероприятий может осуществляться из двух основных групп источников: бюджетных и внебюджетных. Бюджетное финансирование указанных проектов осуществляется из бюджета Российской Федерации, бюджетов субъектов Российской Федерации и местных бюджетов в соответствии с Бюджетным кодексом РФ и другими нормативно-правовыми актами. Дополнительная государственная поддержка может быть оказана в соответствии с законодательством о государственной поддержке инвестиционной деятельности, в том числе при реализации мероприятий по энергосбережению и повышению энергетической эффективности.</w:t>
      </w:r>
    </w:p>
    <w:p w14:paraId="2DEAE948" w14:textId="77777777" w:rsidR="00610944" w:rsidRPr="003926E3" w:rsidRDefault="00610944" w:rsidP="0039318D">
      <w:pPr>
        <w:tabs>
          <w:tab w:val="left" w:leader="dot" w:pos="540"/>
        </w:tabs>
        <w:spacing w:line="292" w:lineRule="auto"/>
        <w:ind w:right="3" w:firstLine="709"/>
        <w:contextualSpacing/>
        <w:jc w:val="both"/>
        <w:rPr>
          <w:sz w:val="26"/>
          <w:szCs w:val="26"/>
        </w:rPr>
      </w:pPr>
      <w:r w:rsidRPr="003926E3">
        <w:rPr>
          <w:sz w:val="26"/>
          <w:szCs w:val="26"/>
        </w:rPr>
        <w:t>Внебюджетное финансирование осуществляется за счет собственных средств теплоснабжающих и теплосетевых предприятий, состоящих из прибыли и амортизационных отчислений, а также за счет государственно-частного партнерства.</w:t>
      </w:r>
    </w:p>
    <w:p w14:paraId="280435F7" w14:textId="77777777" w:rsidR="00610944" w:rsidRDefault="00610944" w:rsidP="0039318D">
      <w:pPr>
        <w:tabs>
          <w:tab w:val="left" w:leader="dot" w:pos="540"/>
        </w:tabs>
        <w:spacing w:line="292" w:lineRule="auto"/>
        <w:ind w:right="3" w:firstLine="709"/>
        <w:contextualSpacing/>
        <w:jc w:val="both"/>
        <w:rPr>
          <w:sz w:val="26"/>
          <w:szCs w:val="26"/>
        </w:rPr>
      </w:pPr>
      <w:r w:rsidRPr="003926E3">
        <w:rPr>
          <w:sz w:val="26"/>
          <w:szCs w:val="26"/>
        </w:rPr>
        <w:t>В соответствии с действующим законодательством и по согласованию с органами тарифного регулирования в тарифы теплоснабжающих и теплосетевых организаций может включаться инвестиционная составляющая, необходимая для реализации мероприятий схемы теплоснабжения.</w:t>
      </w:r>
    </w:p>
    <w:p w14:paraId="44971128" w14:textId="77777777" w:rsidR="00610944" w:rsidRPr="003926E3" w:rsidRDefault="00610944" w:rsidP="0039318D">
      <w:pPr>
        <w:tabs>
          <w:tab w:val="left" w:pos="1800"/>
        </w:tabs>
        <w:adjustRightInd w:val="0"/>
        <w:spacing w:line="292" w:lineRule="auto"/>
        <w:ind w:right="3" w:firstLine="709"/>
        <w:jc w:val="both"/>
        <w:rPr>
          <w:b/>
          <w:bCs/>
          <w:sz w:val="26"/>
          <w:szCs w:val="26"/>
        </w:rPr>
      </w:pPr>
      <w:r w:rsidRPr="003926E3">
        <w:rPr>
          <w:b/>
          <w:bCs/>
          <w:sz w:val="26"/>
          <w:szCs w:val="26"/>
        </w:rPr>
        <w:t>Собств</w:t>
      </w:r>
      <w:r w:rsidRPr="003926E3">
        <w:rPr>
          <w:b/>
          <w:bCs/>
          <w:spacing w:val="2"/>
          <w:sz w:val="26"/>
          <w:szCs w:val="26"/>
        </w:rPr>
        <w:t>е</w:t>
      </w:r>
      <w:r w:rsidRPr="003926E3">
        <w:rPr>
          <w:b/>
          <w:bCs/>
          <w:sz w:val="26"/>
          <w:szCs w:val="26"/>
        </w:rPr>
        <w:t>н</w:t>
      </w:r>
      <w:r w:rsidRPr="003926E3">
        <w:rPr>
          <w:b/>
          <w:bCs/>
          <w:spacing w:val="1"/>
          <w:sz w:val="26"/>
          <w:szCs w:val="26"/>
        </w:rPr>
        <w:t>н</w:t>
      </w:r>
      <w:r w:rsidRPr="003926E3">
        <w:rPr>
          <w:b/>
          <w:bCs/>
          <w:spacing w:val="-1"/>
          <w:sz w:val="26"/>
          <w:szCs w:val="26"/>
        </w:rPr>
        <w:t>ы</w:t>
      </w:r>
      <w:r w:rsidRPr="003926E3">
        <w:rPr>
          <w:b/>
          <w:bCs/>
          <w:sz w:val="26"/>
          <w:szCs w:val="26"/>
        </w:rPr>
        <w:t>е</w:t>
      </w:r>
      <w:r w:rsidRPr="003926E3">
        <w:rPr>
          <w:b/>
          <w:bCs/>
          <w:spacing w:val="-16"/>
          <w:sz w:val="26"/>
          <w:szCs w:val="26"/>
        </w:rPr>
        <w:t xml:space="preserve"> </w:t>
      </w:r>
      <w:r w:rsidRPr="003926E3">
        <w:rPr>
          <w:b/>
          <w:bCs/>
          <w:sz w:val="26"/>
          <w:szCs w:val="26"/>
        </w:rPr>
        <w:t>с</w:t>
      </w:r>
      <w:r w:rsidRPr="003926E3">
        <w:rPr>
          <w:b/>
          <w:bCs/>
          <w:spacing w:val="2"/>
          <w:sz w:val="26"/>
          <w:szCs w:val="26"/>
        </w:rPr>
        <w:t>р</w:t>
      </w:r>
      <w:r w:rsidRPr="003926E3">
        <w:rPr>
          <w:b/>
          <w:bCs/>
          <w:sz w:val="26"/>
          <w:szCs w:val="26"/>
        </w:rPr>
        <w:t>е</w:t>
      </w:r>
      <w:r w:rsidRPr="003926E3">
        <w:rPr>
          <w:b/>
          <w:bCs/>
          <w:spacing w:val="1"/>
          <w:sz w:val="26"/>
          <w:szCs w:val="26"/>
        </w:rPr>
        <w:t>д</w:t>
      </w:r>
      <w:r w:rsidRPr="003926E3">
        <w:rPr>
          <w:b/>
          <w:bCs/>
          <w:sz w:val="26"/>
          <w:szCs w:val="26"/>
        </w:rPr>
        <w:t>с</w:t>
      </w:r>
      <w:r w:rsidRPr="003926E3">
        <w:rPr>
          <w:b/>
          <w:bCs/>
          <w:spacing w:val="2"/>
          <w:sz w:val="26"/>
          <w:szCs w:val="26"/>
        </w:rPr>
        <w:t>т</w:t>
      </w:r>
      <w:r w:rsidRPr="003926E3">
        <w:rPr>
          <w:b/>
          <w:bCs/>
          <w:sz w:val="26"/>
          <w:szCs w:val="26"/>
        </w:rPr>
        <w:t>ва</w:t>
      </w:r>
      <w:r w:rsidRPr="003926E3">
        <w:rPr>
          <w:b/>
          <w:bCs/>
          <w:spacing w:val="-10"/>
          <w:sz w:val="26"/>
          <w:szCs w:val="26"/>
        </w:rPr>
        <w:t xml:space="preserve"> </w:t>
      </w:r>
      <w:r w:rsidRPr="003926E3">
        <w:rPr>
          <w:b/>
          <w:bCs/>
          <w:sz w:val="26"/>
          <w:szCs w:val="26"/>
        </w:rPr>
        <w:t>эне</w:t>
      </w:r>
      <w:r w:rsidRPr="003926E3">
        <w:rPr>
          <w:b/>
          <w:bCs/>
          <w:spacing w:val="2"/>
          <w:sz w:val="26"/>
          <w:szCs w:val="26"/>
        </w:rPr>
        <w:t>р</w:t>
      </w:r>
      <w:r w:rsidRPr="003926E3">
        <w:rPr>
          <w:b/>
          <w:bCs/>
          <w:sz w:val="26"/>
          <w:szCs w:val="26"/>
        </w:rPr>
        <w:t>госн</w:t>
      </w:r>
      <w:r w:rsidRPr="003926E3">
        <w:rPr>
          <w:b/>
          <w:bCs/>
          <w:spacing w:val="2"/>
          <w:sz w:val="26"/>
          <w:szCs w:val="26"/>
        </w:rPr>
        <w:t>аб</w:t>
      </w:r>
      <w:r w:rsidRPr="003926E3">
        <w:rPr>
          <w:b/>
          <w:bCs/>
          <w:spacing w:val="-3"/>
          <w:sz w:val="26"/>
          <w:szCs w:val="26"/>
        </w:rPr>
        <w:t>ж</w:t>
      </w:r>
      <w:r w:rsidRPr="003926E3">
        <w:rPr>
          <w:b/>
          <w:bCs/>
          <w:sz w:val="26"/>
          <w:szCs w:val="26"/>
        </w:rPr>
        <w:t>а</w:t>
      </w:r>
      <w:r w:rsidRPr="003926E3">
        <w:rPr>
          <w:b/>
          <w:bCs/>
          <w:spacing w:val="3"/>
          <w:sz w:val="26"/>
          <w:szCs w:val="26"/>
        </w:rPr>
        <w:t>ю</w:t>
      </w:r>
      <w:r w:rsidRPr="003926E3">
        <w:rPr>
          <w:b/>
          <w:bCs/>
          <w:spacing w:val="2"/>
          <w:sz w:val="26"/>
          <w:szCs w:val="26"/>
        </w:rPr>
        <w:t>щ</w:t>
      </w:r>
      <w:r w:rsidRPr="003926E3">
        <w:rPr>
          <w:b/>
          <w:bCs/>
          <w:sz w:val="26"/>
          <w:szCs w:val="26"/>
        </w:rPr>
        <w:t>их</w:t>
      </w:r>
      <w:r w:rsidRPr="003926E3">
        <w:rPr>
          <w:b/>
          <w:bCs/>
          <w:spacing w:val="-22"/>
          <w:sz w:val="26"/>
          <w:szCs w:val="26"/>
        </w:rPr>
        <w:t xml:space="preserve"> </w:t>
      </w:r>
      <w:r w:rsidRPr="003926E3">
        <w:rPr>
          <w:b/>
          <w:bCs/>
          <w:sz w:val="26"/>
          <w:szCs w:val="26"/>
        </w:rPr>
        <w:t>орган</w:t>
      </w:r>
      <w:r w:rsidRPr="003926E3">
        <w:rPr>
          <w:b/>
          <w:bCs/>
          <w:spacing w:val="1"/>
          <w:sz w:val="26"/>
          <w:szCs w:val="26"/>
        </w:rPr>
        <w:t>и</w:t>
      </w:r>
      <w:r w:rsidRPr="003926E3">
        <w:rPr>
          <w:b/>
          <w:bCs/>
          <w:spacing w:val="-1"/>
          <w:sz w:val="26"/>
          <w:szCs w:val="26"/>
        </w:rPr>
        <w:t>з</w:t>
      </w:r>
      <w:r w:rsidRPr="003926E3">
        <w:rPr>
          <w:b/>
          <w:bCs/>
          <w:sz w:val="26"/>
          <w:szCs w:val="26"/>
        </w:rPr>
        <w:t>а</w:t>
      </w:r>
      <w:r w:rsidRPr="003926E3">
        <w:rPr>
          <w:b/>
          <w:bCs/>
          <w:spacing w:val="2"/>
          <w:sz w:val="26"/>
          <w:szCs w:val="26"/>
        </w:rPr>
        <w:t>ц</w:t>
      </w:r>
      <w:r w:rsidRPr="003926E3">
        <w:rPr>
          <w:b/>
          <w:bCs/>
          <w:sz w:val="26"/>
          <w:szCs w:val="26"/>
        </w:rPr>
        <w:t>ий:</w:t>
      </w:r>
    </w:p>
    <w:p w14:paraId="727A0FDC" w14:textId="77777777" w:rsidR="00610944" w:rsidRPr="003926E3" w:rsidRDefault="00610944" w:rsidP="0039318D">
      <w:pPr>
        <w:adjustRightInd w:val="0"/>
        <w:spacing w:line="292" w:lineRule="auto"/>
        <w:ind w:right="3" w:firstLine="709"/>
        <w:jc w:val="both"/>
        <w:rPr>
          <w:sz w:val="26"/>
          <w:szCs w:val="26"/>
        </w:rPr>
      </w:pPr>
      <w:r w:rsidRPr="003926E3">
        <w:rPr>
          <w:i/>
          <w:iCs/>
          <w:sz w:val="26"/>
          <w:szCs w:val="26"/>
        </w:rPr>
        <w:t>Приб</w:t>
      </w:r>
      <w:r w:rsidRPr="003926E3">
        <w:rPr>
          <w:i/>
          <w:iCs/>
          <w:spacing w:val="1"/>
          <w:sz w:val="26"/>
          <w:szCs w:val="26"/>
        </w:rPr>
        <w:t>ы</w:t>
      </w:r>
      <w:r w:rsidRPr="003926E3">
        <w:rPr>
          <w:i/>
          <w:iCs/>
          <w:sz w:val="26"/>
          <w:szCs w:val="26"/>
        </w:rPr>
        <w:t>ль.</w:t>
      </w:r>
      <w:r w:rsidRPr="003926E3">
        <w:rPr>
          <w:i/>
          <w:iCs/>
          <w:spacing w:val="2"/>
          <w:sz w:val="26"/>
          <w:szCs w:val="26"/>
        </w:rPr>
        <w:t xml:space="preserve"> </w:t>
      </w:r>
      <w:r w:rsidRPr="003926E3">
        <w:rPr>
          <w:sz w:val="26"/>
          <w:szCs w:val="26"/>
        </w:rPr>
        <w:t>Чистая</w:t>
      </w:r>
      <w:r w:rsidRPr="003926E3">
        <w:rPr>
          <w:spacing w:val="3"/>
          <w:sz w:val="26"/>
          <w:szCs w:val="26"/>
        </w:rPr>
        <w:t xml:space="preserve"> п</w:t>
      </w:r>
      <w:r w:rsidRPr="003926E3">
        <w:rPr>
          <w:spacing w:val="2"/>
          <w:sz w:val="26"/>
          <w:szCs w:val="26"/>
        </w:rPr>
        <w:t>р</w:t>
      </w:r>
      <w:r w:rsidRPr="003926E3">
        <w:rPr>
          <w:sz w:val="26"/>
          <w:szCs w:val="26"/>
        </w:rPr>
        <w:t>иб</w:t>
      </w:r>
      <w:r w:rsidRPr="003926E3">
        <w:rPr>
          <w:spacing w:val="1"/>
          <w:sz w:val="26"/>
          <w:szCs w:val="26"/>
        </w:rPr>
        <w:t>ы</w:t>
      </w:r>
      <w:r w:rsidRPr="003926E3">
        <w:rPr>
          <w:sz w:val="26"/>
          <w:szCs w:val="26"/>
        </w:rPr>
        <w:t>ль пред</w:t>
      </w:r>
      <w:r w:rsidRPr="003926E3">
        <w:rPr>
          <w:spacing w:val="1"/>
          <w:sz w:val="26"/>
          <w:szCs w:val="26"/>
        </w:rPr>
        <w:t>п</w:t>
      </w:r>
      <w:r w:rsidRPr="003926E3">
        <w:rPr>
          <w:sz w:val="26"/>
          <w:szCs w:val="26"/>
        </w:rPr>
        <w:t>ри</w:t>
      </w:r>
      <w:r w:rsidRPr="003926E3">
        <w:rPr>
          <w:spacing w:val="1"/>
          <w:sz w:val="26"/>
          <w:szCs w:val="26"/>
        </w:rPr>
        <w:t>я</w:t>
      </w:r>
      <w:r w:rsidRPr="003926E3">
        <w:rPr>
          <w:sz w:val="26"/>
          <w:szCs w:val="26"/>
        </w:rPr>
        <w:t>тия</w:t>
      </w:r>
      <w:r w:rsidRPr="003926E3">
        <w:rPr>
          <w:spacing w:val="3"/>
          <w:sz w:val="26"/>
          <w:szCs w:val="26"/>
        </w:rPr>
        <w:t xml:space="preserve"> </w:t>
      </w:r>
      <w:r w:rsidRPr="003926E3">
        <w:rPr>
          <w:sz w:val="26"/>
          <w:szCs w:val="26"/>
        </w:rPr>
        <w:t>–</w:t>
      </w:r>
      <w:r w:rsidRPr="003926E3">
        <w:rPr>
          <w:spacing w:val="9"/>
          <w:sz w:val="26"/>
          <w:szCs w:val="26"/>
        </w:rPr>
        <w:t xml:space="preserve"> </w:t>
      </w:r>
      <w:r w:rsidRPr="003926E3">
        <w:rPr>
          <w:sz w:val="26"/>
          <w:szCs w:val="26"/>
        </w:rPr>
        <w:t>один</w:t>
      </w:r>
      <w:r w:rsidRPr="003926E3">
        <w:rPr>
          <w:spacing w:val="5"/>
          <w:sz w:val="26"/>
          <w:szCs w:val="26"/>
        </w:rPr>
        <w:t xml:space="preserve"> </w:t>
      </w:r>
      <w:r w:rsidRPr="003926E3">
        <w:rPr>
          <w:sz w:val="26"/>
          <w:szCs w:val="26"/>
        </w:rPr>
        <w:t>из</w:t>
      </w:r>
      <w:r w:rsidRPr="003926E3">
        <w:rPr>
          <w:spacing w:val="9"/>
          <w:sz w:val="26"/>
          <w:szCs w:val="26"/>
        </w:rPr>
        <w:t xml:space="preserve"> </w:t>
      </w:r>
      <w:r w:rsidRPr="003926E3">
        <w:rPr>
          <w:spacing w:val="2"/>
          <w:sz w:val="26"/>
          <w:szCs w:val="26"/>
        </w:rPr>
        <w:t>о</w:t>
      </w:r>
      <w:r w:rsidRPr="003926E3">
        <w:rPr>
          <w:sz w:val="26"/>
          <w:szCs w:val="26"/>
        </w:rPr>
        <w:t>снов</w:t>
      </w:r>
      <w:r w:rsidRPr="003926E3">
        <w:rPr>
          <w:spacing w:val="3"/>
          <w:sz w:val="26"/>
          <w:szCs w:val="26"/>
        </w:rPr>
        <w:t>н</w:t>
      </w:r>
      <w:r w:rsidRPr="003926E3">
        <w:rPr>
          <w:spacing w:val="1"/>
          <w:sz w:val="26"/>
          <w:szCs w:val="26"/>
        </w:rPr>
        <w:t>ы</w:t>
      </w:r>
      <w:r w:rsidRPr="003926E3">
        <w:rPr>
          <w:sz w:val="26"/>
          <w:szCs w:val="26"/>
        </w:rPr>
        <w:t>х источн</w:t>
      </w:r>
      <w:r w:rsidRPr="003926E3">
        <w:rPr>
          <w:spacing w:val="3"/>
          <w:sz w:val="26"/>
          <w:szCs w:val="26"/>
        </w:rPr>
        <w:t>и</w:t>
      </w:r>
      <w:r w:rsidRPr="003926E3">
        <w:rPr>
          <w:spacing w:val="-1"/>
          <w:sz w:val="26"/>
          <w:szCs w:val="26"/>
        </w:rPr>
        <w:t>к</w:t>
      </w:r>
      <w:r w:rsidRPr="003926E3">
        <w:rPr>
          <w:sz w:val="26"/>
          <w:szCs w:val="26"/>
        </w:rPr>
        <w:t>ов и</w:t>
      </w:r>
      <w:r w:rsidRPr="003926E3">
        <w:rPr>
          <w:spacing w:val="1"/>
          <w:sz w:val="26"/>
          <w:szCs w:val="26"/>
        </w:rPr>
        <w:t>н</w:t>
      </w:r>
      <w:r w:rsidRPr="003926E3">
        <w:rPr>
          <w:sz w:val="26"/>
          <w:szCs w:val="26"/>
        </w:rPr>
        <w:t>вести</w:t>
      </w:r>
      <w:r w:rsidRPr="003926E3">
        <w:rPr>
          <w:spacing w:val="1"/>
          <w:sz w:val="26"/>
          <w:szCs w:val="26"/>
        </w:rPr>
        <w:t>ц</w:t>
      </w:r>
      <w:r w:rsidRPr="003926E3">
        <w:rPr>
          <w:sz w:val="26"/>
          <w:szCs w:val="26"/>
        </w:rPr>
        <w:t>ио</w:t>
      </w:r>
      <w:r w:rsidRPr="003926E3">
        <w:rPr>
          <w:spacing w:val="1"/>
          <w:sz w:val="26"/>
          <w:szCs w:val="26"/>
        </w:rPr>
        <w:t>н</w:t>
      </w:r>
      <w:r w:rsidRPr="003926E3">
        <w:rPr>
          <w:sz w:val="26"/>
          <w:szCs w:val="26"/>
        </w:rPr>
        <w:t>н</w:t>
      </w:r>
      <w:r w:rsidRPr="003926E3">
        <w:rPr>
          <w:spacing w:val="1"/>
          <w:sz w:val="26"/>
          <w:szCs w:val="26"/>
        </w:rPr>
        <w:t>ы</w:t>
      </w:r>
      <w:r w:rsidRPr="003926E3">
        <w:rPr>
          <w:sz w:val="26"/>
          <w:szCs w:val="26"/>
        </w:rPr>
        <w:t>х</w:t>
      </w:r>
      <w:r w:rsidRPr="003926E3">
        <w:rPr>
          <w:spacing w:val="-19"/>
          <w:sz w:val="26"/>
          <w:szCs w:val="26"/>
        </w:rPr>
        <w:t xml:space="preserve"> </w:t>
      </w:r>
      <w:r w:rsidRPr="003926E3">
        <w:rPr>
          <w:sz w:val="26"/>
          <w:szCs w:val="26"/>
        </w:rPr>
        <w:t>сре</w:t>
      </w:r>
      <w:r w:rsidRPr="003926E3">
        <w:rPr>
          <w:spacing w:val="2"/>
          <w:sz w:val="26"/>
          <w:szCs w:val="26"/>
        </w:rPr>
        <w:t>д</w:t>
      </w:r>
      <w:r w:rsidRPr="003926E3">
        <w:rPr>
          <w:sz w:val="26"/>
          <w:szCs w:val="26"/>
        </w:rPr>
        <w:t>ств</w:t>
      </w:r>
      <w:r w:rsidRPr="003926E3">
        <w:rPr>
          <w:spacing w:val="-8"/>
          <w:sz w:val="26"/>
          <w:szCs w:val="26"/>
        </w:rPr>
        <w:t xml:space="preserve"> </w:t>
      </w:r>
      <w:r w:rsidRPr="003926E3">
        <w:rPr>
          <w:sz w:val="26"/>
          <w:szCs w:val="26"/>
        </w:rPr>
        <w:t>на</w:t>
      </w:r>
      <w:r w:rsidRPr="003926E3">
        <w:rPr>
          <w:spacing w:val="-3"/>
          <w:sz w:val="26"/>
          <w:szCs w:val="26"/>
        </w:rPr>
        <w:t xml:space="preserve"> </w:t>
      </w:r>
      <w:r w:rsidRPr="003926E3">
        <w:rPr>
          <w:spacing w:val="1"/>
          <w:sz w:val="26"/>
          <w:szCs w:val="26"/>
        </w:rPr>
        <w:t>п</w:t>
      </w:r>
      <w:r w:rsidRPr="003926E3">
        <w:rPr>
          <w:sz w:val="26"/>
          <w:szCs w:val="26"/>
        </w:rPr>
        <w:t>редпр</w:t>
      </w:r>
      <w:r w:rsidRPr="003926E3">
        <w:rPr>
          <w:spacing w:val="1"/>
          <w:sz w:val="26"/>
          <w:szCs w:val="26"/>
        </w:rPr>
        <w:t>и</w:t>
      </w:r>
      <w:r w:rsidRPr="003926E3">
        <w:rPr>
          <w:sz w:val="26"/>
          <w:szCs w:val="26"/>
        </w:rPr>
        <w:t>ят</w:t>
      </w:r>
      <w:r w:rsidRPr="003926E3">
        <w:rPr>
          <w:spacing w:val="1"/>
          <w:sz w:val="26"/>
          <w:szCs w:val="26"/>
        </w:rPr>
        <w:t>и</w:t>
      </w:r>
      <w:r w:rsidRPr="003926E3">
        <w:rPr>
          <w:sz w:val="26"/>
          <w:szCs w:val="26"/>
        </w:rPr>
        <w:t>ях</w:t>
      </w:r>
      <w:r w:rsidRPr="003926E3">
        <w:rPr>
          <w:spacing w:val="-6"/>
          <w:sz w:val="26"/>
          <w:szCs w:val="26"/>
        </w:rPr>
        <w:t xml:space="preserve"> </w:t>
      </w:r>
      <w:r w:rsidRPr="003926E3">
        <w:rPr>
          <w:sz w:val="26"/>
          <w:szCs w:val="26"/>
        </w:rPr>
        <w:t>л</w:t>
      </w:r>
      <w:r w:rsidRPr="003926E3">
        <w:rPr>
          <w:spacing w:val="1"/>
          <w:sz w:val="26"/>
          <w:szCs w:val="26"/>
        </w:rPr>
        <w:t>ю</w:t>
      </w:r>
      <w:r w:rsidRPr="003926E3">
        <w:rPr>
          <w:sz w:val="26"/>
          <w:szCs w:val="26"/>
        </w:rPr>
        <w:t>бой</w:t>
      </w:r>
      <w:r w:rsidRPr="003926E3">
        <w:rPr>
          <w:spacing w:val="-7"/>
          <w:sz w:val="26"/>
          <w:szCs w:val="26"/>
        </w:rPr>
        <w:t xml:space="preserve"> </w:t>
      </w:r>
      <w:r w:rsidRPr="003926E3">
        <w:rPr>
          <w:sz w:val="26"/>
          <w:szCs w:val="26"/>
        </w:rPr>
        <w:t>формы</w:t>
      </w:r>
      <w:r w:rsidRPr="003926E3">
        <w:rPr>
          <w:spacing w:val="-8"/>
          <w:sz w:val="26"/>
          <w:szCs w:val="26"/>
        </w:rPr>
        <w:t xml:space="preserve"> </w:t>
      </w:r>
      <w:r w:rsidRPr="003926E3">
        <w:rPr>
          <w:spacing w:val="3"/>
          <w:sz w:val="26"/>
          <w:szCs w:val="26"/>
        </w:rPr>
        <w:t>с</w:t>
      </w:r>
      <w:r w:rsidRPr="003926E3">
        <w:rPr>
          <w:sz w:val="26"/>
          <w:szCs w:val="26"/>
        </w:rPr>
        <w:t>обст</w:t>
      </w:r>
      <w:r w:rsidRPr="003926E3">
        <w:rPr>
          <w:spacing w:val="2"/>
          <w:sz w:val="26"/>
          <w:szCs w:val="26"/>
        </w:rPr>
        <w:t>в</w:t>
      </w:r>
      <w:r w:rsidRPr="003926E3">
        <w:rPr>
          <w:sz w:val="26"/>
          <w:szCs w:val="26"/>
        </w:rPr>
        <w:t>ен</w:t>
      </w:r>
      <w:r w:rsidRPr="003926E3">
        <w:rPr>
          <w:spacing w:val="1"/>
          <w:sz w:val="26"/>
          <w:szCs w:val="26"/>
        </w:rPr>
        <w:t>н</w:t>
      </w:r>
      <w:r w:rsidRPr="003926E3">
        <w:rPr>
          <w:sz w:val="26"/>
          <w:szCs w:val="26"/>
        </w:rPr>
        <w:t>ости.</w:t>
      </w:r>
    </w:p>
    <w:p w14:paraId="4FBF4D14" w14:textId="77777777" w:rsidR="00610944" w:rsidRPr="003926E3" w:rsidRDefault="00610944" w:rsidP="0039318D">
      <w:pPr>
        <w:adjustRightInd w:val="0"/>
        <w:spacing w:line="292" w:lineRule="auto"/>
        <w:ind w:right="3" w:firstLine="709"/>
        <w:jc w:val="both"/>
        <w:rPr>
          <w:sz w:val="26"/>
          <w:szCs w:val="26"/>
        </w:rPr>
      </w:pPr>
      <w:r w:rsidRPr="003926E3">
        <w:rPr>
          <w:i/>
          <w:iCs/>
          <w:sz w:val="26"/>
          <w:szCs w:val="26"/>
        </w:rPr>
        <w:t>Аморти</w:t>
      </w:r>
      <w:r w:rsidRPr="003926E3">
        <w:rPr>
          <w:i/>
          <w:iCs/>
          <w:spacing w:val="2"/>
          <w:sz w:val="26"/>
          <w:szCs w:val="26"/>
        </w:rPr>
        <w:t>з</w:t>
      </w:r>
      <w:r w:rsidRPr="003926E3">
        <w:rPr>
          <w:i/>
          <w:iCs/>
          <w:sz w:val="26"/>
          <w:szCs w:val="26"/>
        </w:rPr>
        <w:t>ацио</w:t>
      </w:r>
      <w:r w:rsidRPr="003926E3">
        <w:rPr>
          <w:i/>
          <w:iCs/>
          <w:spacing w:val="1"/>
          <w:sz w:val="26"/>
          <w:szCs w:val="26"/>
        </w:rPr>
        <w:t>нн</w:t>
      </w:r>
      <w:r w:rsidRPr="003926E3">
        <w:rPr>
          <w:i/>
          <w:iCs/>
          <w:sz w:val="26"/>
          <w:szCs w:val="26"/>
        </w:rPr>
        <w:t>ые</w:t>
      </w:r>
      <w:r w:rsidRPr="003926E3">
        <w:rPr>
          <w:i/>
          <w:iCs/>
          <w:spacing w:val="22"/>
          <w:sz w:val="26"/>
          <w:szCs w:val="26"/>
        </w:rPr>
        <w:t xml:space="preserve"> </w:t>
      </w:r>
      <w:r w:rsidRPr="003926E3">
        <w:rPr>
          <w:i/>
          <w:iCs/>
          <w:spacing w:val="3"/>
          <w:sz w:val="26"/>
          <w:szCs w:val="26"/>
        </w:rPr>
        <w:t>ф</w:t>
      </w:r>
      <w:r w:rsidRPr="003926E3">
        <w:rPr>
          <w:i/>
          <w:iCs/>
          <w:sz w:val="26"/>
          <w:szCs w:val="26"/>
        </w:rPr>
        <w:t>о</w:t>
      </w:r>
      <w:r w:rsidRPr="003926E3">
        <w:rPr>
          <w:i/>
          <w:iCs/>
          <w:spacing w:val="1"/>
          <w:sz w:val="26"/>
          <w:szCs w:val="26"/>
        </w:rPr>
        <w:t>нд</w:t>
      </w:r>
      <w:r w:rsidRPr="003926E3">
        <w:rPr>
          <w:i/>
          <w:iCs/>
          <w:spacing w:val="2"/>
          <w:sz w:val="26"/>
          <w:szCs w:val="26"/>
        </w:rPr>
        <w:t>ы</w:t>
      </w:r>
      <w:r w:rsidRPr="003926E3">
        <w:rPr>
          <w:sz w:val="26"/>
          <w:szCs w:val="26"/>
        </w:rPr>
        <w:t>.</w:t>
      </w:r>
      <w:r w:rsidRPr="003926E3">
        <w:rPr>
          <w:spacing w:val="35"/>
          <w:sz w:val="26"/>
          <w:szCs w:val="26"/>
        </w:rPr>
        <w:t xml:space="preserve"> </w:t>
      </w:r>
      <w:r w:rsidRPr="003926E3">
        <w:rPr>
          <w:sz w:val="26"/>
          <w:szCs w:val="26"/>
        </w:rPr>
        <w:t>А</w:t>
      </w:r>
      <w:r w:rsidRPr="003926E3">
        <w:rPr>
          <w:spacing w:val="1"/>
          <w:sz w:val="26"/>
          <w:szCs w:val="26"/>
        </w:rPr>
        <w:t>м</w:t>
      </w:r>
      <w:r w:rsidRPr="003926E3">
        <w:rPr>
          <w:sz w:val="26"/>
          <w:szCs w:val="26"/>
        </w:rPr>
        <w:t>орти</w:t>
      </w:r>
      <w:r w:rsidRPr="003926E3">
        <w:rPr>
          <w:spacing w:val="1"/>
          <w:sz w:val="26"/>
          <w:szCs w:val="26"/>
        </w:rPr>
        <w:t>з</w:t>
      </w:r>
      <w:r w:rsidRPr="003926E3">
        <w:rPr>
          <w:sz w:val="26"/>
          <w:szCs w:val="26"/>
        </w:rPr>
        <w:t>ац</w:t>
      </w:r>
      <w:r w:rsidRPr="003926E3">
        <w:rPr>
          <w:spacing w:val="1"/>
          <w:sz w:val="26"/>
          <w:szCs w:val="26"/>
        </w:rPr>
        <w:t>и</w:t>
      </w:r>
      <w:r w:rsidRPr="003926E3">
        <w:rPr>
          <w:sz w:val="26"/>
          <w:szCs w:val="26"/>
        </w:rPr>
        <w:t>о</w:t>
      </w:r>
      <w:r w:rsidRPr="003926E3">
        <w:rPr>
          <w:spacing w:val="3"/>
          <w:sz w:val="26"/>
          <w:szCs w:val="26"/>
        </w:rPr>
        <w:t>н</w:t>
      </w:r>
      <w:r w:rsidRPr="003926E3">
        <w:rPr>
          <w:sz w:val="26"/>
          <w:szCs w:val="26"/>
        </w:rPr>
        <w:t>н</w:t>
      </w:r>
      <w:r w:rsidRPr="003926E3">
        <w:rPr>
          <w:spacing w:val="1"/>
          <w:sz w:val="26"/>
          <w:szCs w:val="26"/>
        </w:rPr>
        <w:t>ы</w:t>
      </w:r>
      <w:r w:rsidRPr="003926E3">
        <w:rPr>
          <w:sz w:val="26"/>
          <w:szCs w:val="26"/>
        </w:rPr>
        <w:t>й</w:t>
      </w:r>
      <w:r w:rsidRPr="003926E3">
        <w:rPr>
          <w:spacing w:val="22"/>
          <w:sz w:val="26"/>
          <w:szCs w:val="26"/>
        </w:rPr>
        <w:t xml:space="preserve"> </w:t>
      </w:r>
      <w:r w:rsidRPr="003926E3">
        <w:rPr>
          <w:sz w:val="26"/>
          <w:szCs w:val="26"/>
        </w:rPr>
        <w:t>фонд</w:t>
      </w:r>
      <w:r w:rsidRPr="003926E3">
        <w:rPr>
          <w:spacing w:val="40"/>
          <w:sz w:val="26"/>
          <w:szCs w:val="26"/>
        </w:rPr>
        <w:t xml:space="preserve"> </w:t>
      </w:r>
      <w:r w:rsidRPr="003926E3">
        <w:rPr>
          <w:sz w:val="26"/>
          <w:szCs w:val="26"/>
        </w:rPr>
        <w:t>–</w:t>
      </w:r>
      <w:r w:rsidRPr="003926E3">
        <w:rPr>
          <w:spacing w:val="44"/>
          <w:sz w:val="26"/>
          <w:szCs w:val="26"/>
        </w:rPr>
        <w:t xml:space="preserve"> </w:t>
      </w:r>
      <w:r w:rsidRPr="003926E3">
        <w:rPr>
          <w:spacing w:val="1"/>
          <w:sz w:val="26"/>
          <w:szCs w:val="26"/>
        </w:rPr>
        <w:t>э</w:t>
      </w:r>
      <w:r w:rsidRPr="003926E3">
        <w:rPr>
          <w:sz w:val="26"/>
          <w:szCs w:val="26"/>
        </w:rPr>
        <w:t>то</w:t>
      </w:r>
      <w:r w:rsidRPr="003926E3">
        <w:rPr>
          <w:spacing w:val="41"/>
          <w:sz w:val="26"/>
          <w:szCs w:val="26"/>
        </w:rPr>
        <w:t xml:space="preserve"> </w:t>
      </w:r>
      <w:r w:rsidRPr="003926E3">
        <w:rPr>
          <w:sz w:val="26"/>
          <w:szCs w:val="26"/>
        </w:rPr>
        <w:t>ден</w:t>
      </w:r>
      <w:r w:rsidRPr="003926E3">
        <w:rPr>
          <w:spacing w:val="3"/>
          <w:sz w:val="26"/>
          <w:szCs w:val="26"/>
        </w:rPr>
        <w:t>е</w:t>
      </w:r>
      <w:r w:rsidRPr="003926E3">
        <w:rPr>
          <w:spacing w:val="1"/>
          <w:sz w:val="26"/>
          <w:szCs w:val="26"/>
        </w:rPr>
        <w:t>ж</w:t>
      </w:r>
      <w:r w:rsidRPr="003926E3">
        <w:rPr>
          <w:sz w:val="26"/>
          <w:szCs w:val="26"/>
        </w:rPr>
        <w:t>н</w:t>
      </w:r>
      <w:r w:rsidRPr="003926E3">
        <w:rPr>
          <w:spacing w:val="1"/>
          <w:sz w:val="26"/>
          <w:szCs w:val="26"/>
        </w:rPr>
        <w:t>ы</w:t>
      </w:r>
      <w:r w:rsidRPr="003926E3">
        <w:rPr>
          <w:sz w:val="26"/>
          <w:szCs w:val="26"/>
        </w:rPr>
        <w:t>е</w:t>
      </w:r>
      <w:r w:rsidRPr="003926E3">
        <w:rPr>
          <w:spacing w:val="34"/>
          <w:sz w:val="26"/>
          <w:szCs w:val="26"/>
        </w:rPr>
        <w:t xml:space="preserve"> </w:t>
      </w:r>
      <w:r w:rsidRPr="003926E3">
        <w:rPr>
          <w:sz w:val="26"/>
          <w:szCs w:val="26"/>
        </w:rPr>
        <w:t>средства, накопле</w:t>
      </w:r>
      <w:r w:rsidRPr="003926E3">
        <w:rPr>
          <w:spacing w:val="1"/>
          <w:sz w:val="26"/>
          <w:szCs w:val="26"/>
        </w:rPr>
        <w:t>н</w:t>
      </w:r>
      <w:r w:rsidRPr="003926E3">
        <w:rPr>
          <w:sz w:val="26"/>
          <w:szCs w:val="26"/>
        </w:rPr>
        <w:t>н</w:t>
      </w:r>
      <w:r w:rsidRPr="003926E3">
        <w:rPr>
          <w:spacing w:val="1"/>
          <w:sz w:val="26"/>
          <w:szCs w:val="26"/>
        </w:rPr>
        <w:t>ы</w:t>
      </w:r>
      <w:r w:rsidRPr="003926E3">
        <w:rPr>
          <w:sz w:val="26"/>
          <w:szCs w:val="26"/>
        </w:rPr>
        <w:t>е</w:t>
      </w:r>
      <w:r w:rsidRPr="003926E3">
        <w:rPr>
          <w:spacing w:val="3"/>
          <w:sz w:val="26"/>
          <w:szCs w:val="26"/>
        </w:rPr>
        <w:t xml:space="preserve"> </w:t>
      </w:r>
      <w:r w:rsidRPr="003926E3">
        <w:rPr>
          <w:spacing w:val="1"/>
          <w:sz w:val="26"/>
          <w:szCs w:val="26"/>
        </w:rPr>
        <w:t>з</w:t>
      </w:r>
      <w:r w:rsidRPr="003926E3">
        <w:rPr>
          <w:sz w:val="26"/>
          <w:szCs w:val="26"/>
        </w:rPr>
        <w:t>а</w:t>
      </w:r>
      <w:r w:rsidRPr="003926E3">
        <w:rPr>
          <w:spacing w:val="16"/>
          <w:sz w:val="26"/>
          <w:szCs w:val="26"/>
        </w:rPr>
        <w:t xml:space="preserve"> </w:t>
      </w:r>
      <w:r w:rsidRPr="003926E3">
        <w:rPr>
          <w:spacing w:val="2"/>
          <w:sz w:val="26"/>
          <w:szCs w:val="26"/>
        </w:rPr>
        <w:t>с</w:t>
      </w:r>
      <w:r w:rsidRPr="003926E3">
        <w:rPr>
          <w:spacing w:val="-1"/>
          <w:sz w:val="26"/>
          <w:szCs w:val="26"/>
        </w:rPr>
        <w:t>ч</w:t>
      </w:r>
      <w:r w:rsidRPr="003926E3">
        <w:rPr>
          <w:spacing w:val="2"/>
          <w:sz w:val="26"/>
          <w:szCs w:val="26"/>
        </w:rPr>
        <w:t>е</w:t>
      </w:r>
      <w:r w:rsidRPr="003926E3">
        <w:rPr>
          <w:sz w:val="26"/>
          <w:szCs w:val="26"/>
        </w:rPr>
        <w:t>т</w:t>
      </w:r>
      <w:r w:rsidRPr="003926E3">
        <w:rPr>
          <w:spacing w:val="12"/>
          <w:sz w:val="26"/>
          <w:szCs w:val="26"/>
        </w:rPr>
        <w:t xml:space="preserve"> </w:t>
      </w:r>
      <w:r w:rsidRPr="003926E3">
        <w:rPr>
          <w:sz w:val="26"/>
          <w:szCs w:val="26"/>
        </w:rPr>
        <w:t>амо</w:t>
      </w:r>
      <w:r w:rsidRPr="003926E3">
        <w:rPr>
          <w:spacing w:val="1"/>
          <w:sz w:val="26"/>
          <w:szCs w:val="26"/>
        </w:rPr>
        <w:t>р</w:t>
      </w:r>
      <w:r w:rsidRPr="003926E3">
        <w:rPr>
          <w:sz w:val="26"/>
          <w:szCs w:val="26"/>
        </w:rPr>
        <w:t>ти</w:t>
      </w:r>
      <w:r w:rsidRPr="003926E3">
        <w:rPr>
          <w:spacing w:val="1"/>
          <w:sz w:val="26"/>
          <w:szCs w:val="26"/>
        </w:rPr>
        <w:t>з</w:t>
      </w:r>
      <w:r w:rsidRPr="003926E3">
        <w:rPr>
          <w:sz w:val="26"/>
          <w:szCs w:val="26"/>
        </w:rPr>
        <w:t>ац</w:t>
      </w:r>
      <w:r w:rsidRPr="003926E3">
        <w:rPr>
          <w:spacing w:val="1"/>
          <w:sz w:val="26"/>
          <w:szCs w:val="26"/>
        </w:rPr>
        <w:t>и</w:t>
      </w:r>
      <w:r w:rsidRPr="003926E3">
        <w:rPr>
          <w:sz w:val="26"/>
          <w:szCs w:val="26"/>
        </w:rPr>
        <w:t>он</w:t>
      </w:r>
      <w:r w:rsidRPr="003926E3">
        <w:rPr>
          <w:spacing w:val="1"/>
          <w:sz w:val="26"/>
          <w:szCs w:val="26"/>
        </w:rPr>
        <w:t>ны</w:t>
      </w:r>
      <w:r w:rsidRPr="003926E3">
        <w:rPr>
          <w:sz w:val="26"/>
          <w:szCs w:val="26"/>
        </w:rPr>
        <w:t>х от</w:t>
      </w:r>
      <w:r w:rsidRPr="003926E3">
        <w:rPr>
          <w:spacing w:val="-1"/>
          <w:sz w:val="26"/>
          <w:szCs w:val="26"/>
        </w:rPr>
        <w:t>ч</w:t>
      </w:r>
      <w:r w:rsidRPr="003926E3">
        <w:rPr>
          <w:sz w:val="26"/>
          <w:szCs w:val="26"/>
        </w:rPr>
        <w:t>ис</w:t>
      </w:r>
      <w:r w:rsidRPr="003926E3">
        <w:rPr>
          <w:spacing w:val="1"/>
          <w:sz w:val="26"/>
          <w:szCs w:val="26"/>
        </w:rPr>
        <w:t>л</w:t>
      </w:r>
      <w:r w:rsidRPr="003926E3">
        <w:rPr>
          <w:sz w:val="26"/>
          <w:szCs w:val="26"/>
        </w:rPr>
        <w:t>ен</w:t>
      </w:r>
      <w:r w:rsidRPr="003926E3">
        <w:rPr>
          <w:spacing w:val="1"/>
          <w:sz w:val="26"/>
          <w:szCs w:val="26"/>
        </w:rPr>
        <w:t>и</w:t>
      </w:r>
      <w:r w:rsidRPr="003926E3">
        <w:rPr>
          <w:sz w:val="26"/>
          <w:szCs w:val="26"/>
        </w:rPr>
        <w:t>й</w:t>
      </w:r>
      <w:r w:rsidRPr="003926E3">
        <w:rPr>
          <w:spacing w:val="5"/>
          <w:sz w:val="26"/>
          <w:szCs w:val="26"/>
        </w:rPr>
        <w:t xml:space="preserve"> </w:t>
      </w:r>
      <w:r w:rsidRPr="003926E3">
        <w:rPr>
          <w:spacing w:val="2"/>
          <w:sz w:val="26"/>
          <w:szCs w:val="26"/>
        </w:rPr>
        <w:t>о</w:t>
      </w:r>
      <w:r w:rsidRPr="003926E3">
        <w:rPr>
          <w:sz w:val="26"/>
          <w:szCs w:val="26"/>
        </w:rPr>
        <w:t>снов</w:t>
      </w:r>
      <w:r w:rsidRPr="003926E3">
        <w:rPr>
          <w:spacing w:val="1"/>
          <w:sz w:val="26"/>
          <w:szCs w:val="26"/>
        </w:rPr>
        <w:t>н</w:t>
      </w:r>
      <w:r w:rsidRPr="003926E3">
        <w:rPr>
          <w:spacing w:val="3"/>
          <w:sz w:val="26"/>
          <w:szCs w:val="26"/>
        </w:rPr>
        <w:t>ы</w:t>
      </w:r>
      <w:r w:rsidRPr="003926E3">
        <w:rPr>
          <w:sz w:val="26"/>
          <w:szCs w:val="26"/>
        </w:rPr>
        <w:t>х</w:t>
      </w:r>
      <w:r w:rsidRPr="003926E3">
        <w:rPr>
          <w:spacing w:val="7"/>
          <w:sz w:val="26"/>
          <w:szCs w:val="26"/>
        </w:rPr>
        <w:t xml:space="preserve"> </w:t>
      </w:r>
      <w:r w:rsidRPr="003926E3">
        <w:rPr>
          <w:sz w:val="26"/>
          <w:szCs w:val="26"/>
        </w:rPr>
        <w:t>средств</w:t>
      </w:r>
      <w:r w:rsidRPr="003926E3">
        <w:rPr>
          <w:spacing w:val="20"/>
          <w:sz w:val="26"/>
          <w:szCs w:val="26"/>
        </w:rPr>
        <w:t xml:space="preserve"> </w:t>
      </w:r>
      <w:r w:rsidRPr="003926E3">
        <w:rPr>
          <w:sz w:val="26"/>
          <w:szCs w:val="26"/>
        </w:rPr>
        <w:t>(осно</w:t>
      </w:r>
      <w:r w:rsidRPr="003926E3">
        <w:rPr>
          <w:spacing w:val="1"/>
          <w:sz w:val="26"/>
          <w:szCs w:val="26"/>
        </w:rPr>
        <w:t>в</w:t>
      </w:r>
      <w:r w:rsidRPr="003926E3">
        <w:rPr>
          <w:sz w:val="26"/>
          <w:szCs w:val="26"/>
        </w:rPr>
        <w:t>н</w:t>
      </w:r>
      <w:r w:rsidRPr="003926E3">
        <w:rPr>
          <w:spacing w:val="1"/>
          <w:sz w:val="26"/>
          <w:szCs w:val="26"/>
        </w:rPr>
        <w:t>ы</w:t>
      </w:r>
      <w:r w:rsidRPr="003926E3">
        <w:rPr>
          <w:sz w:val="26"/>
          <w:szCs w:val="26"/>
        </w:rPr>
        <w:t>х фондов)</w:t>
      </w:r>
      <w:r w:rsidRPr="003926E3">
        <w:rPr>
          <w:spacing w:val="11"/>
          <w:sz w:val="26"/>
          <w:szCs w:val="26"/>
        </w:rPr>
        <w:t xml:space="preserve"> </w:t>
      </w:r>
      <w:r w:rsidRPr="003926E3">
        <w:rPr>
          <w:sz w:val="26"/>
          <w:szCs w:val="26"/>
        </w:rPr>
        <w:t>и</w:t>
      </w:r>
      <w:r w:rsidRPr="003926E3">
        <w:rPr>
          <w:spacing w:val="19"/>
          <w:sz w:val="26"/>
          <w:szCs w:val="26"/>
        </w:rPr>
        <w:t xml:space="preserve"> </w:t>
      </w:r>
      <w:r w:rsidRPr="003926E3">
        <w:rPr>
          <w:spacing w:val="3"/>
          <w:sz w:val="26"/>
          <w:szCs w:val="26"/>
        </w:rPr>
        <w:t>п</w:t>
      </w:r>
      <w:r w:rsidRPr="003926E3">
        <w:rPr>
          <w:sz w:val="26"/>
          <w:szCs w:val="26"/>
        </w:rPr>
        <w:t>редн</w:t>
      </w:r>
      <w:r w:rsidRPr="003926E3">
        <w:rPr>
          <w:spacing w:val="1"/>
          <w:sz w:val="26"/>
          <w:szCs w:val="26"/>
        </w:rPr>
        <w:t>аз</w:t>
      </w:r>
      <w:r w:rsidRPr="003926E3">
        <w:rPr>
          <w:sz w:val="26"/>
          <w:szCs w:val="26"/>
        </w:rPr>
        <w:t>н</w:t>
      </w:r>
      <w:r w:rsidRPr="003926E3">
        <w:rPr>
          <w:spacing w:val="3"/>
          <w:sz w:val="26"/>
          <w:szCs w:val="26"/>
        </w:rPr>
        <w:t>а</w:t>
      </w:r>
      <w:r w:rsidRPr="003926E3">
        <w:rPr>
          <w:spacing w:val="-1"/>
          <w:sz w:val="26"/>
          <w:szCs w:val="26"/>
        </w:rPr>
        <w:t>ч</w:t>
      </w:r>
      <w:r w:rsidRPr="003926E3">
        <w:rPr>
          <w:sz w:val="26"/>
          <w:szCs w:val="26"/>
        </w:rPr>
        <w:t>ен</w:t>
      </w:r>
      <w:r w:rsidRPr="003926E3">
        <w:rPr>
          <w:spacing w:val="1"/>
          <w:sz w:val="26"/>
          <w:szCs w:val="26"/>
        </w:rPr>
        <w:t>ны</w:t>
      </w:r>
      <w:r w:rsidRPr="003926E3">
        <w:rPr>
          <w:sz w:val="26"/>
          <w:szCs w:val="26"/>
        </w:rPr>
        <w:t>е для</w:t>
      </w:r>
      <w:r w:rsidRPr="003926E3">
        <w:rPr>
          <w:spacing w:val="17"/>
          <w:sz w:val="26"/>
          <w:szCs w:val="26"/>
        </w:rPr>
        <w:t xml:space="preserve"> </w:t>
      </w:r>
      <w:r w:rsidRPr="003926E3">
        <w:rPr>
          <w:sz w:val="26"/>
          <w:szCs w:val="26"/>
        </w:rPr>
        <w:t>во</w:t>
      </w:r>
      <w:r w:rsidRPr="003926E3">
        <w:rPr>
          <w:spacing w:val="2"/>
          <w:sz w:val="26"/>
          <w:szCs w:val="26"/>
        </w:rPr>
        <w:t>с</w:t>
      </w:r>
      <w:r w:rsidRPr="003926E3">
        <w:rPr>
          <w:sz w:val="26"/>
          <w:szCs w:val="26"/>
        </w:rPr>
        <w:t>стан</w:t>
      </w:r>
      <w:r w:rsidRPr="003926E3">
        <w:rPr>
          <w:spacing w:val="2"/>
          <w:sz w:val="26"/>
          <w:szCs w:val="26"/>
        </w:rPr>
        <w:t>о</w:t>
      </w:r>
      <w:r w:rsidRPr="003926E3">
        <w:rPr>
          <w:sz w:val="26"/>
          <w:szCs w:val="26"/>
        </w:rPr>
        <w:t>вле</w:t>
      </w:r>
      <w:r w:rsidRPr="003926E3">
        <w:rPr>
          <w:spacing w:val="1"/>
          <w:sz w:val="26"/>
          <w:szCs w:val="26"/>
        </w:rPr>
        <w:t>н</w:t>
      </w:r>
      <w:r w:rsidRPr="003926E3">
        <w:rPr>
          <w:sz w:val="26"/>
          <w:szCs w:val="26"/>
        </w:rPr>
        <w:t>ия</w:t>
      </w:r>
      <w:r w:rsidRPr="003926E3">
        <w:rPr>
          <w:spacing w:val="3"/>
          <w:sz w:val="26"/>
          <w:szCs w:val="26"/>
        </w:rPr>
        <w:t xml:space="preserve"> </w:t>
      </w:r>
      <w:r w:rsidRPr="003926E3">
        <w:rPr>
          <w:sz w:val="26"/>
          <w:szCs w:val="26"/>
        </w:rPr>
        <w:t>и</w:t>
      </w:r>
      <w:r w:rsidRPr="003926E3">
        <w:rPr>
          <w:spacing w:val="1"/>
          <w:sz w:val="26"/>
          <w:szCs w:val="26"/>
        </w:rPr>
        <w:t>з</w:t>
      </w:r>
      <w:r w:rsidRPr="003926E3">
        <w:rPr>
          <w:sz w:val="26"/>
          <w:szCs w:val="26"/>
        </w:rPr>
        <w:t>ноше</w:t>
      </w:r>
      <w:r w:rsidRPr="003926E3">
        <w:rPr>
          <w:spacing w:val="1"/>
          <w:sz w:val="26"/>
          <w:szCs w:val="26"/>
        </w:rPr>
        <w:t>н</w:t>
      </w:r>
      <w:r w:rsidRPr="003926E3">
        <w:rPr>
          <w:sz w:val="26"/>
          <w:szCs w:val="26"/>
        </w:rPr>
        <w:t>н</w:t>
      </w:r>
      <w:r w:rsidRPr="003926E3">
        <w:rPr>
          <w:spacing w:val="1"/>
          <w:sz w:val="26"/>
          <w:szCs w:val="26"/>
        </w:rPr>
        <w:t>ы</w:t>
      </w:r>
      <w:r w:rsidRPr="003926E3">
        <w:rPr>
          <w:sz w:val="26"/>
          <w:szCs w:val="26"/>
        </w:rPr>
        <w:t>х</w:t>
      </w:r>
      <w:r w:rsidRPr="003926E3">
        <w:rPr>
          <w:spacing w:val="8"/>
          <w:sz w:val="26"/>
          <w:szCs w:val="26"/>
        </w:rPr>
        <w:t xml:space="preserve"> </w:t>
      </w:r>
      <w:r w:rsidRPr="003926E3">
        <w:rPr>
          <w:sz w:val="26"/>
          <w:szCs w:val="26"/>
        </w:rPr>
        <w:t>основ</w:t>
      </w:r>
      <w:r w:rsidRPr="003926E3">
        <w:rPr>
          <w:spacing w:val="1"/>
          <w:sz w:val="26"/>
          <w:szCs w:val="26"/>
        </w:rPr>
        <w:t>ны</w:t>
      </w:r>
      <w:r w:rsidRPr="003926E3">
        <w:rPr>
          <w:sz w:val="26"/>
          <w:szCs w:val="26"/>
        </w:rPr>
        <w:t>х</w:t>
      </w:r>
      <w:r w:rsidRPr="003926E3">
        <w:rPr>
          <w:spacing w:val="9"/>
          <w:sz w:val="26"/>
          <w:szCs w:val="26"/>
        </w:rPr>
        <w:t xml:space="preserve"> </w:t>
      </w:r>
      <w:r w:rsidRPr="003926E3">
        <w:rPr>
          <w:sz w:val="26"/>
          <w:szCs w:val="26"/>
        </w:rPr>
        <w:t>сред</w:t>
      </w:r>
      <w:r w:rsidRPr="003926E3">
        <w:rPr>
          <w:spacing w:val="3"/>
          <w:sz w:val="26"/>
          <w:szCs w:val="26"/>
        </w:rPr>
        <w:t>с</w:t>
      </w:r>
      <w:r w:rsidRPr="003926E3">
        <w:rPr>
          <w:sz w:val="26"/>
          <w:szCs w:val="26"/>
        </w:rPr>
        <w:t>тв</w:t>
      </w:r>
      <w:r w:rsidRPr="003926E3">
        <w:rPr>
          <w:spacing w:val="11"/>
          <w:sz w:val="26"/>
          <w:szCs w:val="26"/>
        </w:rPr>
        <w:t xml:space="preserve"> </w:t>
      </w:r>
      <w:r w:rsidRPr="003926E3">
        <w:rPr>
          <w:sz w:val="26"/>
          <w:szCs w:val="26"/>
        </w:rPr>
        <w:t>и пр</w:t>
      </w:r>
      <w:r w:rsidRPr="003926E3">
        <w:rPr>
          <w:spacing w:val="1"/>
          <w:sz w:val="26"/>
          <w:szCs w:val="26"/>
        </w:rPr>
        <w:t>и</w:t>
      </w:r>
      <w:r w:rsidRPr="003926E3">
        <w:rPr>
          <w:sz w:val="26"/>
          <w:szCs w:val="26"/>
        </w:rPr>
        <w:t>обрете</w:t>
      </w:r>
      <w:r w:rsidRPr="003926E3">
        <w:rPr>
          <w:spacing w:val="1"/>
          <w:sz w:val="26"/>
          <w:szCs w:val="26"/>
        </w:rPr>
        <w:t>н</w:t>
      </w:r>
      <w:r w:rsidRPr="003926E3">
        <w:rPr>
          <w:sz w:val="26"/>
          <w:szCs w:val="26"/>
        </w:rPr>
        <w:t>ия</w:t>
      </w:r>
      <w:r w:rsidRPr="003926E3">
        <w:rPr>
          <w:spacing w:val="-14"/>
          <w:sz w:val="26"/>
          <w:szCs w:val="26"/>
        </w:rPr>
        <w:t xml:space="preserve"> </w:t>
      </w:r>
      <w:r w:rsidRPr="003926E3">
        <w:rPr>
          <w:sz w:val="26"/>
          <w:szCs w:val="26"/>
        </w:rPr>
        <w:t>нов</w:t>
      </w:r>
      <w:r w:rsidRPr="003926E3">
        <w:rPr>
          <w:spacing w:val="1"/>
          <w:sz w:val="26"/>
          <w:szCs w:val="26"/>
        </w:rPr>
        <w:t>ы</w:t>
      </w:r>
      <w:r w:rsidRPr="003926E3">
        <w:rPr>
          <w:sz w:val="26"/>
          <w:szCs w:val="26"/>
        </w:rPr>
        <w:t>х.</w:t>
      </w:r>
    </w:p>
    <w:p w14:paraId="78FCD04E" w14:textId="77777777" w:rsidR="00610944" w:rsidRPr="003926E3" w:rsidRDefault="00610944" w:rsidP="0039318D">
      <w:pPr>
        <w:adjustRightInd w:val="0"/>
        <w:spacing w:line="292" w:lineRule="auto"/>
        <w:ind w:right="3" w:firstLine="709"/>
        <w:jc w:val="both"/>
        <w:rPr>
          <w:sz w:val="26"/>
          <w:szCs w:val="26"/>
        </w:rPr>
      </w:pPr>
      <w:r w:rsidRPr="003926E3">
        <w:rPr>
          <w:i/>
          <w:iCs/>
          <w:sz w:val="26"/>
          <w:szCs w:val="26"/>
        </w:rPr>
        <w:t>Инве</w:t>
      </w:r>
      <w:r w:rsidRPr="003926E3">
        <w:rPr>
          <w:i/>
          <w:iCs/>
          <w:spacing w:val="1"/>
          <w:sz w:val="26"/>
          <w:szCs w:val="26"/>
        </w:rPr>
        <w:t>с</w:t>
      </w:r>
      <w:r w:rsidRPr="003926E3">
        <w:rPr>
          <w:i/>
          <w:iCs/>
          <w:sz w:val="26"/>
          <w:szCs w:val="26"/>
        </w:rPr>
        <w:t>тиц</w:t>
      </w:r>
      <w:r w:rsidRPr="003926E3">
        <w:rPr>
          <w:i/>
          <w:iCs/>
          <w:spacing w:val="1"/>
          <w:sz w:val="26"/>
          <w:szCs w:val="26"/>
        </w:rPr>
        <w:t>и</w:t>
      </w:r>
      <w:r w:rsidRPr="003926E3">
        <w:rPr>
          <w:i/>
          <w:iCs/>
          <w:sz w:val="26"/>
          <w:szCs w:val="26"/>
        </w:rPr>
        <w:t>он</w:t>
      </w:r>
      <w:r w:rsidRPr="003926E3">
        <w:rPr>
          <w:i/>
          <w:iCs/>
          <w:spacing w:val="1"/>
          <w:sz w:val="26"/>
          <w:szCs w:val="26"/>
        </w:rPr>
        <w:t>ны</w:t>
      </w:r>
      <w:r w:rsidRPr="003926E3">
        <w:rPr>
          <w:i/>
          <w:iCs/>
          <w:sz w:val="26"/>
          <w:szCs w:val="26"/>
        </w:rPr>
        <w:t>е с</w:t>
      </w:r>
      <w:r w:rsidRPr="003926E3">
        <w:rPr>
          <w:i/>
          <w:iCs/>
          <w:spacing w:val="2"/>
          <w:sz w:val="26"/>
          <w:szCs w:val="26"/>
        </w:rPr>
        <w:t>о</w:t>
      </w:r>
      <w:r w:rsidRPr="003926E3">
        <w:rPr>
          <w:i/>
          <w:iCs/>
          <w:sz w:val="26"/>
          <w:szCs w:val="26"/>
        </w:rPr>
        <w:t>ставл</w:t>
      </w:r>
      <w:r w:rsidRPr="003926E3">
        <w:rPr>
          <w:i/>
          <w:iCs/>
          <w:spacing w:val="1"/>
          <w:sz w:val="26"/>
          <w:szCs w:val="26"/>
        </w:rPr>
        <w:t>я</w:t>
      </w:r>
      <w:r w:rsidRPr="003926E3">
        <w:rPr>
          <w:i/>
          <w:iCs/>
          <w:sz w:val="26"/>
          <w:szCs w:val="26"/>
        </w:rPr>
        <w:t>ющ</w:t>
      </w:r>
      <w:r w:rsidRPr="003926E3">
        <w:rPr>
          <w:i/>
          <w:iCs/>
          <w:spacing w:val="1"/>
          <w:sz w:val="26"/>
          <w:szCs w:val="26"/>
        </w:rPr>
        <w:t>и</w:t>
      </w:r>
      <w:r w:rsidRPr="003926E3">
        <w:rPr>
          <w:i/>
          <w:iCs/>
          <w:sz w:val="26"/>
          <w:szCs w:val="26"/>
        </w:rPr>
        <w:t>е</w:t>
      </w:r>
      <w:r w:rsidRPr="003926E3">
        <w:rPr>
          <w:i/>
          <w:iCs/>
          <w:spacing w:val="3"/>
          <w:sz w:val="26"/>
          <w:szCs w:val="26"/>
        </w:rPr>
        <w:t xml:space="preserve"> </w:t>
      </w:r>
      <w:r w:rsidRPr="003926E3">
        <w:rPr>
          <w:i/>
          <w:iCs/>
          <w:sz w:val="26"/>
          <w:szCs w:val="26"/>
        </w:rPr>
        <w:t>в</w:t>
      </w:r>
      <w:r w:rsidRPr="003926E3">
        <w:rPr>
          <w:i/>
          <w:iCs/>
          <w:spacing w:val="20"/>
          <w:sz w:val="26"/>
          <w:szCs w:val="26"/>
        </w:rPr>
        <w:t xml:space="preserve"> </w:t>
      </w:r>
      <w:r w:rsidRPr="003926E3">
        <w:rPr>
          <w:i/>
          <w:iCs/>
          <w:sz w:val="26"/>
          <w:szCs w:val="26"/>
        </w:rPr>
        <w:t>та</w:t>
      </w:r>
      <w:r w:rsidRPr="003926E3">
        <w:rPr>
          <w:i/>
          <w:iCs/>
          <w:spacing w:val="2"/>
          <w:sz w:val="26"/>
          <w:szCs w:val="26"/>
        </w:rPr>
        <w:t>р</w:t>
      </w:r>
      <w:r w:rsidRPr="003926E3">
        <w:rPr>
          <w:i/>
          <w:iCs/>
          <w:sz w:val="26"/>
          <w:szCs w:val="26"/>
        </w:rPr>
        <w:t>ифах</w:t>
      </w:r>
      <w:r w:rsidRPr="003926E3">
        <w:rPr>
          <w:i/>
          <w:iCs/>
          <w:spacing w:val="11"/>
          <w:sz w:val="26"/>
          <w:szCs w:val="26"/>
        </w:rPr>
        <w:t xml:space="preserve"> </w:t>
      </w:r>
      <w:r w:rsidRPr="003926E3">
        <w:rPr>
          <w:i/>
          <w:iCs/>
          <w:sz w:val="26"/>
          <w:szCs w:val="26"/>
        </w:rPr>
        <w:t>на</w:t>
      </w:r>
      <w:r w:rsidRPr="003926E3">
        <w:rPr>
          <w:i/>
          <w:iCs/>
          <w:spacing w:val="18"/>
          <w:sz w:val="26"/>
          <w:szCs w:val="26"/>
        </w:rPr>
        <w:t xml:space="preserve"> </w:t>
      </w:r>
      <w:r w:rsidRPr="003926E3">
        <w:rPr>
          <w:i/>
          <w:iCs/>
          <w:spacing w:val="2"/>
          <w:sz w:val="26"/>
          <w:szCs w:val="26"/>
        </w:rPr>
        <w:t>т</w:t>
      </w:r>
      <w:r w:rsidRPr="003926E3">
        <w:rPr>
          <w:i/>
          <w:iCs/>
          <w:sz w:val="26"/>
          <w:szCs w:val="26"/>
        </w:rPr>
        <w:t>еп</w:t>
      </w:r>
      <w:r w:rsidRPr="003926E3">
        <w:rPr>
          <w:i/>
          <w:iCs/>
          <w:spacing w:val="1"/>
          <w:sz w:val="26"/>
          <w:szCs w:val="26"/>
        </w:rPr>
        <w:t>л</w:t>
      </w:r>
      <w:r w:rsidRPr="003926E3">
        <w:rPr>
          <w:i/>
          <w:iCs/>
          <w:sz w:val="26"/>
          <w:szCs w:val="26"/>
        </w:rPr>
        <w:t>о</w:t>
      </w:r>
      <w:r w:rsidRPr="003926E3">
        <w:rPr>
          <w:i/>
          <w:iCs/>
          <w:spacing w:val="5"/>
          <w:sz w:val="26"/>
          <w:szCs w:val="26"/>
        </w:rPr>
        <w:t>в</w:t>
      </w:r>
      <w:r w:rsidRPr="003926E3">
        <w:rPr>
          <w:i/>
          <w:iCs/>
          <w:spacing w:val="-5"/>
          <w:sz w:val="26"/>
          <w:szCs w:val="26"/>
        </w:rPr>
        <w:t>у</w:t>
      </w:r>
      <w:r w:rsidRPr="003926E3">
        <w:rPr>
          <w:i/>
          <w:iCs/>
          <w:sz w:val="26"/>
          <w:szCs w:val="26"/>
        </w:rPr>
        <w:t>ю</w:t>
      </w:r>
      <w:r w:rsidRPr="003926E3">
        <w:rPr>
          <w:i/>
          <w:iCs/>
          <w:spacing w:val="11"/>
          <w:sz w:val="26"/>
          <w:szCs w:val="26"/>
        </w:rPr>
        <w:t xml:space="preserve"> </w:t>
      </w:r>
      <w:r w:rsidRPr="003926E3">
        <w:rPr>
          <w:i/>
          <w:iCs/>
          <w:spacing w:val="-1"/>
          <w:sz w:val="26"/>
          <w:szCs w:val="26"/>
        </w:rPr>
        <w:t>э</w:t>
      </w:r>
      <w:r w:rsidRPr="003926E3">
        <w:rPr>
          <w:i/>
          <w:iCs/>
          <w:sz w:val="26"/>
          <w:szCs w:val="26"/>
        </w:rPr>
        <w:t>нерги</w:t>
      </w:r>
      <w:r w:rsidRPr="003926E3">
        <w:rPr>
          <w:i/>
          <w:iCs/>
          <w:spacing w:val="1"/>
          <w:sz w:val="26"/>
          <w:szCs w:val="26"/>
        </w:rPr>
        <w:t>ю</w:t>
      </w:r>
      <w:r w:rsidRPr="003926E3">
        <w:rPr>
          <w:i/>
          <w:iCs/>
          <w:sz w:val="26"/>
          <w:szCs w:val="26"/>
        </w:rPr>
        <w:t>.</w:t>
      </w:r>
      <w:r w:rsidRPr="003926E3">
        <w:rPr>
          <w:spacing w:val="14"/>
          <w:sz w:val="26"/>
          <w:szCs w:val="26"/>
        </w:rPr>
        <w:t xml:space="preserve"> </w:t>
      </w:r>
      <w:r w:rsidRPr="003926E3">
        <w:rPr>
          <w:sz w:val="26"/>
          <w:szCs w:val="26"/>
        </w:rPr>
        <w:t>В соответ</w:t>
      </w:r>
      <w:r w:rsidRPr="003926E3">
        <w:rPr>
          <w:spacing w:val="2"/>
          <w:sz w:val="26"/>
          <w:szCs w:val="26"/>
        </w:rPr>
        <w:t>с</w:t>
      </w:r>
      <w:r w:rsidRPr="003926E3">
        <w:rPr>
          <w:sz w:val="26"/>
          <w:szCs w:val="26"/>
        </w:rPr>
        <w:t>твии</w:t>
      </w:r>
      <w:r w:rsidRPr="003926E3">
        <w:rPr>
          <w:spacing w:val="-12"/>
          <w:sz w:val="26"/>
          <w:szCs w:val="26"/>
        </w:rPr>
        <w:t xml:space="preserve"> </w:t>
      </w:r>
      <w:r w:rsidRPr="003926E3">
        <w:rPr>
          <w:sz w:val="26"/>
          <w:szCs w:val="26"/>
        </w:rPr>
        <w:t>с</w:t>
      </w:r>
      <w:r w:rsidRPr="003926E3">
        <w:rPr>
          <w:spacing w:val="1"/>
          <w:sz w:val="26"/>
          <w:szCs w:val="26"/>
        </w:rPr>
        <w:t xml:space="preserve"> </w:t>
      </w:r>
      <w:r w:rsidRPr="003926E3">
        <w:rPr>
          <w:sz w:val="26"/>
          <w:szCs w:val="26"/>
        </w:rPr>
        <w:t>Феде</w:t>
      </w:r>
      <w:r w:rsidRPr="003926E3">
        <w:rPr>
          <w:spacing w:val="2"/>
          <w:sz w:val="26"/>
          <w:szCs w:val="26"/>
        </w:rPr>
        <w:t>р</w:t>
      </w:r>
      <w:r w:rsidRPr="003926E3">
        <w:rPr>
          <w:sz w:val="26"/>
          <w:szCs w:val="26"/>
        </w:rPr>
        <w:t>альн</w:t>
      </w:r>
      <w:r w:rsidRPr="003926E3">
        <w:rPr>
          <w:spacing w:val="1"/>
          <w:sz w:val="26"/>
          <w:szCs w:val="26"/>
        </w:rPr>
        <w:t>ы</w:t>
      </w:r>
      <w:r w:rsidRPr="003926E3">
        <w:rPr>
          <w:sz w:val="26"/>
          <w:szCs w:val="26"/>
        </w:rPr>
        <w:t>м</w:t>
      </w:r>
      <w:r w:rsidRPr="003926E3">
        <w:rPr>
          <w:spacing w:val="-14"/>
          <w:sz w:val="26"/>
          <w:szCs w:val="26"/>
        </w:rPr>
        <w:t xml:space="preserve"> </w:t>
      </w:r>
      <w:r w:rsidRPr="003926E3">
        <w:rPr>
          <w:spacing w:val="1"/>
          <w:sz w:val="26"/>
          <w:szCs w:val="26"/>
        </w:rPr>
        <w:t>з</w:t>
      </w:r>
      <w:r w:rsidRPr="003926E3">
        <w:rPr>
          <w:sz w:val="26"/>
          <w:szCs w:val="26"/>
        </w:rPr>
        <w:t>а</w:t>
      </w:r>
      <w:r w:rsidRPr="003926E3">
        <w:rPr>
          <w:spacing w:val="-1"/>
          <w:sz w:val="26"/>
          <w:szCs w:val="26"/>
        </w:rPr>
        <w:t>к</w:t>
      </w:r>
      <w:r w:rsidRPr="003926E3">
        <w:rPr>
          <w:sz w:val="26"/>
          <w:szCs w:val="26"/>
        </w:rPr>
        <w:t>он</w:t>
      </w:r>
      <w:r w:rsidRPr="003926E3">
        <w:rPr>
          <w:spacing w:val="3"/>
          <w:sz w:val="26"/>
          <w:szCs w:val="26"/>
        </w:rPr>
        <w:t>о</w:t>
      </w:r>
      <w:r w:rsidRPr="003926E3">
        <w:rPr>
          <w:sz w:val="26"/>
          <w:szCs w:val="26"/>
        </w:rPr>
        <w:t>м</w:t>
      </w:r>
      <w:r w:rsidRPr="003926E3">
        <w:rPr>
          <w:spacing w:val="-8"/>
          <w:sz w:val="26"/>
          <w:szCs w:val="26"/>
        </w:rPr>
        <w:t xml:space="preserve"> </w:t>
      </w:r>
      <w:r w:rsidRPr="003926E3">
        <w:rPr>
          <w:sz w:val="26"/>
          <w:szCs w:val="26"/>
        </w:rPr>
        <w:t>от</w:t>
      </w:r>
      <w:r w:rsidRPr="003926E3">
        <w:rPr>
          <w:spacing w:val="-1"/>
          <w:sz w:val="26"/>
          <w:szCs w:val="26"/>
        </w:rPr>
        <w:t xml:space="preserve"> </w:t>
      </w:r>
      <w:r w:rsidRPr="003926E3">
        <w:rPr>
          <w:sz w:val="26"/>
          <w:szCs w:val="26"/>
        </w:rPr>
        <w:t>2</w:t>
      </w:r>
      <w:r w:rsidRPr="003926E3">
        <w:rPr>
          <w:spacing w:val="2"/>
          <w:sz w:val="26"/>
          <w:szCs w:val="26"/>
        </w:rPr>
        <w:t>7</w:t>
      </w:r>
      <w:r w:rsidRPr="003926E3">
        <w:rPr>
          <w:sz w:val="26"/>
          <w:szCs w:val="26"/>
        </w:rPr>
        <w:t>.07.2010</w:t>
      </w:r>
      <w:r w:rsidRPr="003926E3">
        <w:rPr>
          <w:spacing w:val="-6"/>
          <w:sz w:val="26"/>
          <w:szCs w:val="26"/>
        </w:rPr>
        <w:t xml:space="preserve"> </w:t>
      </w:r>
      <w:r w:rsidRPr="003926E3">
        <w:rPr>
          <w:spacing w:val="-1"/>
          <w:sz w:val="26"/>
          <w:szCs w:val="26"/>
        </w:rPr>
        <w:t>г</w:t>
      </w:r>
      <w:r w:rsidRPr="003926E3">
        <w:rPr>
          <w:sz w:val="26"/>
          <w:szCs w:val="26"/>
        </w:rPr>
        <w:t>. N 190</w:t>
      </w:r>
      <w:r w:rsidRPr="003926E3">
        <w:rPr>
          <w:spacing w:val="2"/>
          <w:sz w:val="26"/>
          <w:szCs w:val="26"/>
        </w:rPr>
        <w:t>-</w:t>
      </w:r>
      <w:r w:rsidRPr="003926E3">
        <w:rPr>
          <w:sz w:val="26"/>
          <w:szCs w:val="26"/>
        </w:rPr>
        <w:t>ФЗ</w:t>
      </w:r>
      <w:r w:rsidRPr="003926E3">
        <w:rPr>
          <w:spacing w:val="-5"/>
          <w:sz w:val="26"/>
          <w:szCs w:val="26"/>
        </w:rPr>
        <w:t xml:space="preserve"> </w:t>
      </w:r>
      <w:r w:rsidRPr="003926E3">
        <w:rPr>
          <w:spacing w:val="-2"/>
          <w:sz w:val="26"/>
          <w:szCs w:val="26"/>
        </w:rPr>
        <w:t>«</w:t>
      </w:r>
      <w:r w:rsidRPr="003926E3">
        <w:rPr>
          <w:sz w:val="26"/>
          <w:szCs w:val="26"/>
        </w:rPr>
        <w:t>О</w:t>
      </w:r>
      <w:r w:rsidRPr="003926E3">
        <w:rPr>
          <w:spacing w:val="-1"/>
          <w:sz w:val="26"/>
          <w:szCs w:val="26"/>
        </w:rPr>
        <w:t xml:space="preserve"> </w:t>
      </w:r>
      <w:r w:rsidRPr="003926E3">
        <w:rPr>
          <w:sz w:val="26"/>
          <w:szCs w:val="26"/>
        </w:rPr>
        <w:t>теп</w:t>
      </w:r>
      <w:r w:rsidRPr="003926E3">
        <w:rPr>
          <w:spacing w:val="3"/>
          <w:sz w:val="26"/>
          <w:szCs w:val="26"/>
        </w:rPr>
        <w:t>л</w:t>
      </w:r>
      <w:r w:rsidRPr="003926E3">
        <w:rPr>
          <w:sz w:val="26"/>
          <w:szCs w:val="26"/>
        </w:rPr>
        <w:t>осна</w:t>
      </w:r>
      <w:r w:rsidRPr="003926E3">
        <w:rPr>
          <w:spacing w:val="1"/>
          <w:sz w:val="26"/>
          <w:szCs w:val="26"/>
        </w:rPr>
        <w:t>бж</w:t>
      </w:r>
      <w:r w:rsidRPr="003926E3">
        <w:rPr>
          <w:sz w:val="26"/>
          <w:szCs w:val="26"/>
        </w:rPr>
        <w:t>ен</w:t>
      </w:r>
      <w:r w:rsidRPr="003926E3">
        <w:rPr>
          <w:spacing w:val="1"/>
          <w:sz w:val="26"/>
          <w:szCs w:val="26"/>
        </w:rPr>
        <w:t>и</w:t>
      </w:r>
      <w:r w:rsidRPr="003926E3">
        <w:rPr>
          <w:spacing w:val="3"/>
          <w:sz w:val="26"/>
          <w:szCs w:val="26"/>
        </w:rPr>
        <w:t>и</w:t>
      </w:r>
      <w:r w:rsidRPr="003926E3">
        <w:rPr>
          <w:spacing w:val="-2"/>
          <w:sz w:val="26"/>
          <w:szCs w:val="26"/>
        </w:rPr>
        <w:t>»</w:t>
      </w:r>
      <w:r w:rsidRPr="003926E3">
        <w:rPr>
          <w:sz w:val="26"/>
          <w:szCs w:val="26"/>
        </w:rPr>
        <w:t xml:space="preserve"> органы</w:t>
      </w:r>
      <w:r w:rsidRPr="003926E3">
        <w:rPr>
          <w:spacing w:val="10"/>
          <w:sz w:val="26"/>
          <w:szCs w:val="26"/>
        </w:rPr>
        <w:t xml:space="preserve"> </w:t>
      </w:r>
      <w:r w:rsidRPr="003926E3">
        <w:rPr>
          <w:sz w:val="26"/>
          <w:szCs w:val="26"/>
        </w:rPr>
        <w:t>ис</w:t>
      </w:r>
      <w:r w:rsidRPr="003926E3">
        <w:rPr>
          <w:spacing w:val="1"/>
          <w:sz w:val="26"/>
          <w:szCs w:val="26"/>
        </w:rPr>
        <w:t>п</w:t>
      </w:r>
      <w:r w:rsidRPr="003926E3">
        <w:rPr>
          <w:sz w:val="26"/>
          <w:szCs w:val="26"/>
        </w:rPr>
        <w:t>ол</w:t>
      </w:r>
      <w:r w:rsidRPr="003926E3">
        <w:rPr>
          <w:spacing w:val="1"/>
          <w:sz w:val="26"/>
          <w:szCs w:val="26"/>
        </w:rPr>
        <w:t>н</w:t>
      </w:r>
      <w:r w:rsidRPr="003926E3">
        <w:rPr>
          <w:sz w:val="26"/>
          <w:szCs w:val="26"/>
        </w:rPr>
        <w:t>ите</w:t>
      </w:r>
      <w:r w:rsidRPr="003926E3">
        <w:rPr>
          <w:spacing w:val="3"/>
          <w:sz w:val="26"/>
          <w:szCs w:val="26"/>
        </w:rPr>
        <w:t>л</w:t>
      </w:r>
      <w:r w:rsidRPr="003926E3">
        <w:rPr>
          <w:spacing w:val="2"/>
          <w:sz w:val="26"/>
          <w:szCs w:val="26"/>
        </w:rPr>
        <w:t>ь</w:t>
      </w:r>
      <w:r w:rsidRPr="003926E3">
        <w:rPr>
          <w:sz w:val="26"/>
          <w:szCs w:val="26"/>
        </w:rPr>
        <w:t>ной власти</w:t>
      </w:r>
      <w:r w:rsidRPr="003926E3">
        <w:rPr>
          <w:spacing w:val="11"/>
          <w:sz w:val="26"/>
          <w:szCs w:val="26"/>
        </w:rPr>
        <w:t xml:space="preserve"> </w:t>
      </w:r>
      <w:r w:rsidRPr="003926E3">
        <w:rPr>
          <w:spacing w:val="5"/>
          <w:sz w:val="26"/>
          <w:szCs w:val="26"/>
        </w:rPr>
        <w:t>с</w:t>
      </w:r>
      <w:r w:rsidRPr="003926E3">
        <w:rPr>
          <w:spacing w:val="-5"/>
          <w:sz w:val="26"/>
          <w:szCs w:val="26"/>
        </w:rPr>
        <w:t>у</w:t>
      </w:r>
      <w:r w:rsidRPr="003926E3">
        <w:rPr>
          <w:sz w:val="26"/>
          <w:szCs w:val="26"/>
        </w:rPr>
        <w:t>бъ</w:t>
      </w:r>
      <w:r w:rsidRPr="003926E3">
        <w:rPr>
          <w:spacing w:val="3"/>
          <w:sz w:val="26"/>
          <w:szCs w:val="26"/>
        </w:rPr>
        <w:t>е</w:t>
      </w:r>
      <w:r w:rsidRPr="003926E3">
        <w:rPr>
          <w:spacing w:val="1"/>
          <w:sz w:val="26"/>
          <w:szCs w:val="26"/>
        </w:rPr>
        <w:t>к</w:t>
      </w:r>
      <w:r w:rsidRPr="003926E3">
        <w:rPr>
          <w:sz w:val="26"/>
          <w:szCs w:val="26"/>
        </w:rPr>
        <w:t>тов</w:t>
      </w:r>
      <w:r w:rsidRPr="003926E3">
        <w:rPr>
          <w:spacing w:val="6"/>
          <w:sz w:val="26"/>
          <w:szCs w:val="26"/>
        </w:rPr>
        <w:t xml:space="preserve"> </w:t>
      </w:r>
      <w:r w:rsidRPr="003926E3">
        <w:rPr>
          <w:sz w:val="26"/>
          <w:szCs w:val="26"/>
        </w:rPr>
        <w:t>Росси</w:t>
      </w:r>
      <w:r w:rsidRPr="003926E3">
        <w:rPr>
          <w:spacing w:val="1"/>
          <w:sz w:val="26"/>
          <w:szCs w:val="26"/>
        </w:rPr>
        <w:t>й</w:t>
      </w:r>
      <w:r w:rsidRPr="003926E3">
        <w:rPr>
          <w:spacing w:val="2"/>
          <w:sz w:val="26"/>
          <w:szCs w:val="26"/>
        </w:rPr>
        <w:t>с</w:t>
      </w:r>
      <w:r w:rsidRPr="003926E3">
        <w:rPr>
          <w:spacing w:val="-1"/>
          <w:sz w:val="26"/>
          <w:szCs w:val="26"/>
        </w:rPr>
        <w:t>к</w:t>
      </w:r>
      <w:r w:rsidRPr="003926E3">
        <w:rPr>
          <w:sz w:val="26"/>
          <w:szCs w:val="26"/>
        </w:rPr>
        <w:t>ой</w:t>
      </w:r>
      <w:r w:rsidRPr="003926E3">
        <w:rPr>
          <w:spacing w:val="4"/>
          <w:sz w:val="26"/>
          <w:szCs w:val="26"/>
        </w:rPr>
        <w:t xml:space="preserve"> </w:t>
      </w:r>
      <w:r w:rsidRPr="003926E3">
        <w:rPr>
          <w:spacing w:val="1"/>
          <w:sz w:val="26"/>
          <w:szCs w:val="26"/>
        </w:rPr>
        <w:t>Ф</w:t>
      </w:r>
      <w:r w:rsidRPr="003926E3">
        <w:rPr>
          <w:spacing w:val="2"/>
          <w:sz w:val="26"/>
          <w:szCs w:val="26"/>
        </w:rPr>
        <w:t>е</w:t>
      </w:r>
      <w:r w:rsidRPr="003926E3">
        <w:rPr>
          <w:sz w:val="26"/>
          <w:szCs w:val="26"/>
        </w:rPr>
        <w:t>дера</w:t>
      </w:r>
      <w:r w:rsidRPr="003926E3">
        <w:rPr>
          <w:spacing w:val="1"/>
          <w:sz w:val="26"/>
          <w:szCs w:val="26"/>
        </w:rPr>
        <w:t>ц</w:t>
      </w:r>
      <w:r w:rsidRPr="003926E3">
        <w:rPr>
          <w:sz w:val="26"/>
          <w:szCs w:val="26"/>
        </w:rPr>
        <w:t>ии</w:t>
      </w:r>
      <w:r w:rsidRPr="003926E3">
        <w:rPr>
          <w:spacing w:val="6"/>
          <w:sz w:val="26"/>
          <w:szCs w:val="26"/>
        </w:rPr>
        <w:t xml:space="preserve"> </w:t>
      </w:r>
      <w:r w:rsidRPr="003926E3">
        <w:rPr>
          <w:sz w:val="26"/>
          <w:szCs w:val="26"/>
        </w:rPr>
        <w:t>в</w:t>
      </w:r>
      <w:r w:rsidRPr="003926E3">
        <w:rPr>
          <w:spacing w:val="16"/>
          <w:sz w:val="26"/>
          <w:szCs w:val="26"/>
        </w:rPr>
        <w:t xml:space="preserve"> </w:t>
      </w:r>
      <w:r w:rsidRPr="003926E3">
        <w:rPr>
          <w:sz w:val="26"/>
          <w:szCs w:val="26"/>
        </w:rPr>
        <w:t>области го</w:t>
      </w:r>
      <w:r w:rsidRPr="003926E3">
        <w:rPr>
          <w:spacing w:val="4"/>
          <w:sz w:val="26"/>
          <w:szCs w:val="26"/>
        </w:rPr>
        <w:t>с</w:t>
      </w:r>
      <w:r w:rsidRPr="003926E3">
        <w:rPr>
          <w:spacing w:val="-5"/>
          <w:sz w:val="26"/>
          <w:szCs w:val="26"/>
        </w:rPr>
        <w:t>у</w:t>
      </w:r>
      <w:r w:rsidRPr="003926E3">
        <w:rPr>
          <w:sz w:val="26"/>
          <w:szCs w:val="26"/>
        </w:rPr>
        <w:t>дар</w:t>
      </w:r>
      <w:r w:rsidRPr="003926E3">
        <w:rPr>
          <w:spacing w:val="2"/>
          <w:sz w:val="26"/>
          <w:szCs w:val="26"/>
        </w:rPr>
        <w:t>с</w:t>
      </w:r>
      <w:r w:rsidRPr="003926E3">
        <w:rPr>
          <w:sz w:val="26"/>
          <w:szCs w:val="26"/>
        </w:rPr>
        <w:t>твенно</w:t>
      </w:r>
      <w:r w:rsidRPr="003926E3">
        <w:rPr>
          <w:spacing w:val="2"/>
          <w:sz w:val="26"/>
          <w:szCs w:val="26"/>
        </w:rPr>
        <w:t>г</w:t>
      </w:r>
      <w:r w:rsidRPr="003926E3">
        <w:rPr>
          <w:sz w:val="26"/>
          <w:szCs w:val="26"/>
        </w:rPr>
        <w:t>о</w:t>
      </w:r>
      <w:r w:rsidRPr="003926E3">
        <w:rPr>
          <w:spacing w:val="-20"/>
          <w:sz w:val="26"/>
          <w:szCs w:val="26"/>
        </w:rPr>
        <w:t xml:space="preserve"> </w:t>
      </w:r>
      <w:r w:rsidRPr="003926E3">
        <w:rPr>
          <w:sz w:val="26"/>
          <w:szCs w:val="26"/>
        </w:rPr>
        <w:t>ре</w:t>
      </w:r>
      <w:r w:rsidRPr="003926E3">
        <w:rPr>
          <w:spacing w:val="2"/>
          <w:sz w:val="26"/>
          <w:szCs w:val="26"/>
        </w:rPr>
        <w:t>г</w:t>
      </w:r>
      <w:r w:rsidRPr="003926E3">
        <w:rPr>
          <w:spacing w:val="-5"/>
          <w:sz w:val="26"/>
          <w:szCs w:val="26"/>
        </w:rPr>
        <w:t>у</w:t>
      </w:r>
      <w:r w:rsidRPr="003926E3">
        <w:rPr>
          <w:spacing w:val="2"/>
          <w:sz w:val="26"/>
          <w:szCs w:val="26"/>
        </w:rPr>
        <w:t>л</w:t>
      </w:r>
      <w:r w:rsidRPr="003926E3">
        <w:rPr>
          <w:sz w:val="26"/>
          <w:szCs w:val="26"/>
        </w:rPr>
        <w:t>и</w:t>
      </w:r>
      <w:r w:rsidRPr="003926E3">
        <w:rPr>
          <w:spacing w:val="3"/>
          <w:sz w:val="26"/>
          <w:szCs w:val="26"/>
        </w:rPr>
        <w:t>р</w:t>
      </w:r>
      <w:r w:rsidRPr="003926E3">
        <w:rPr>
          <w:sz w:val="26"/>
          <w:szCs w:val="26"/>
        </w:rPr>
        <w:t>ован</w:t>
      </w:r>
      <w:r w:rsidRPr="003926E3">
        <w:rPr>
          <w:spacing w:val="1"/>
          <w:sz w:val="26"/>
          <w:szCs w:val="26"/>
        </w:rPr>
        <w:t>и</w:t>
      </w:r>
      <w:r w:rsidRPr="003926E3">
        <w:rPr>
          <w:sz w:val="26"/>
          <w:szCs w:val="26"/>
        </w:rPr>
        <w:t>я</w:t>
      </w:r>
      <w:r w:rsidRPr="003926E3">
        <w:rPr>
          <w:spacing w:val="-16"/>
          <w:sz w:val="26"/>
          <w:szCs w:val="26"/>
        </w:rPr>
        <w:t xml:space="preserve"> </w:t>
      </w:r>
      <w:r w:rsidRPr="003926E3">
        <w:rPr>
          <w:spacing w:val="1"/>
          <w:sz w:val="26"/>
          <w:szCs w:val="26"/>
        </w:rPr>
        <w:t>ц</w:t>
      </w:r>
      <w:r w:rsidRPr="003926E3">
        <w:rPr>
          <w:sz w:val="26"/>
          <w:szCs w:val="26"/>
        </w:rPr>
        <w:t>ен</w:t>
      </w:r>
      <w:r w:rsidRPr="003926E3">
        <w:rPr>
          <w:spacing w:val="-4"/>
          <w:sz w:val="26"/>
          <w:szCs w:val="26"/>
        </w:rPr>
        <w:t xml:space="preserve"> </w:t>
      </w:r>
      <w:r w:rsidRPr="003926E3">
        <w:rPr>
          <w:sz w:val="26"/>
          <w:szCs w:val="26"/>
        </w:rPr>
        <w:t>(тар</w:t>
      </w:r>
      <w:r w:rsidRPr="003926E3">
        <w:rPr>
          <w:spacing w:val="3"/>
          <w:sz w:val="26"/>
          <w:szCs w:val="26"/>
        </w:rPr>
        <w:t>и</w:t>
      </w:r>
      <w:r w:rsidRPr="003926E3">
        <w:rPr>
          <w:sz w:val="26"/>
          <w:szCs w:val="26"/>
        </w:rPr>
        <w:t>фов)</w:t>
      </w:r>
      <w:r w:rsidRPr="003926E3">
        <w:rPr>
          <w:spacing w:val="-7"/>
          <w:sz w:val="26"/>
          <w:szCs w:val="26"/>
        </w:rPr>
        <w:t xml:space="preserve"> </w:t>
      </w:r>
      <w:r w:rsidRPr="003926E3">
        <w:rPr>
          <w:spacing w:val="-5"/>
          <w:sz w:val="26"/>
          <w:szCs w:val="26"/>
        </w:rPr>
        <w:t>у</w:t>
      </w:r>
      <w:r w:rsidRPr="003926E3">
        <w:rPr>
          <w:sz w:val="26"/>
          <w:szCs w:val="26"/>
        </w:rPr>
        <w:t>стан</w:t>
      </w:r>
      <w:r w:rsidRPr="003926E3">
        <w:rPr>
          <w:spacing w:val="3"/>
          <w:sz w:val="26"/>
          <w:szCs w:val="26"/>
        </w:rPr>
        <w:t>а</w:t>
      </w:r>
      <w:r w:rsidRPr="003926E3">
        <w:rPr>
          <w:sz w:val="26"/>
          <w:szCs w:val="26"/>
        </w:rPr>
        <w:t>вл</w:t>
      </w:r>
      <w:r w:rsidRPr="003926E3">
        <w:rPr>
          <w:spacing w:val="1"/>
          <w:sz w:val="26"/>
          <w:szCs w:val="26"/>
        </w:rPr>
        <w:t>и</w:t>
      </w:r>
      <w:r w:rsidRPr="003926E3">
        <w:rPr>
          <w:sz w:val="26"/>
          <w:szCs w:val="26"/>
        </w:rPr>
        <w:t>ва</w:t>
      </w:r>
      <w:r w:rsidRPr="003926E3">
        <w:rPr>
          <w:spacing w:val="1"/>
          <w:sz w:val="26"/>
          <w:szCs w:val="26"/>
        </w:rPr>
        <w:t>ю</w:t>
      </w:r>
      <w:r w:rsidRPr="003926E3">
        <w:rPr>
          <w:sz w:val="26"/>
          <w:szCs w:val="26"/>
        </w:rPr>
        <w:t>т</w:t>
      </w:r>
      <w:r w:rsidRPr="003926E3">
        <w:rPr>
          <w:spacing w:val="-17"/>
          <w:sz w:val="26"/>
          <w:szCs w:val="26"/>
        </w:rPr>
        <w:t xml:space="preserve"> </w:t>
      </w:r>
      <w:r w:rsidRPr="003926E3">
        <w:rPr>
          <w:spacing w:val="2"/>
          <w:sz w:val="26"/>
          <w:szCs w:val="26"/>
        </w:rPr>
        <w:t>с</w:t>
      </w:r>
      <w:r w:rsidRPr="003926E3">
        <w:rPr>
          <w:sz w:val="26"/>
          <w:szCs w:val="26"/>
        </w:rPr>
        <w:t>ле</w:t>
      </w:r>
      <w:r w:rsidRPr="003926E3">
        <w:rPr>
          <w:spacing w:val="3"/>
          <w:sz w:val="26"/>
          <w:szCs w:val="26"/>
        </w:rPr>
        <w:t>д</w:t>
      </w:r>
      <w:r w:rsidRPr="003926E3">
        <w:rPr>
          <w:spacing w:val="-5"/>
          <w:sz w:val="26"/>
          <w:szCs w:val="26"/>
        </w:rPr>
        <w:t>у</w:t>
      </w:r>
      <w:r w:rsidRPr="003926E3">
        <w:rPr>
          <w:spacing w:val="3"/>
          <w:sz w:val="26"/>
          <w:szCs w:val="26"/>
        </w:rPr>
        <w:t>ю</w:t>
      </w:r>
      <w:r w:rsidRPr="003926E3">
        <w:rPr>
          <w:sz w:val="26"/>
          <w:szCs w:val="26"/>
        </w:rPr>
        <w:t>щие</w:t>
      </w:r>
      <w:r w:rsidRPr="003926E3">
        <w:rPr>
          <w:spacing w:val="-13"/>
          <w:sz w:val="26"/>
          <w:szCs w:val="26"/>
        </w:rPr>
        <w:t xml:space="preserve"> </w:t>
      </w:r>
      <w:r w:rsidRPr="003926E3">
        <w:rPr>
          <w:sz w:val="26"/>
          <w:szCs w:val="26"/>
        </w:rPr>
        <w:t>т</w:t>
      </w:r>
      <w:r w:rsidRPr="003926E3">
        <w:rPr>
          <w:spacing w:val="2"/>
          <w:sz w:val="26"/>
          <w:szCs w:val="26"/>
        </w:rPr>
        <w:t>а</w:t>
      </w:r>
      <w:r w:rsidRPr="003926E3">
        <w:rPr>
          <w:sz w:val="26"/>
          <w:szCs w:val="26"/>
        </w:rPr>
        <w:t>риф</w:t>
      </w:r>
      <w:r w:rsidRPr="003926E3">
        <w:rPr>
          <w:spacing w:val="1"/>
          <w:sz w:val="26"/>
          <w:szCs w:val="26"/>
        </w:rPr>
        <w:t>ы</w:t>
      </w:r>
      <w:r w:rsidRPr="003926E3">
        <w:rPr>
          <w:sz w:val="26"/>
          <w:szCs w:val="26"/>
        </w:rPr>
        <w:t>:</w:t>
      </w:r>
    </w:p>
    <w:p w14:paraId="15D02A96" w14:textId="77777777" w:rsidR="00610944" w:rsidRPr="003926E3" w:rsidRDefault="00610944" w:rsidP="0039318D">
      <w:pPr>
        <w:pStyle w:val="afc"/>
        <w:numPr>
          <w:ilvl w:val="0"/>
          <w:numId w:val="38"/>
        </w:numPr>
        <w:adjustRightInd w:val="0"/>
        <w:spacing w:line="292" w:lineRule="auto"/>
        <w:ind w:left="0" w:right="3" w:firstLine="709"/>
        <w:contextualSpacing/>
        <w:jc w:val="both"/>
        <w:rPr>
          <w:sz w:val="26"/>
          <w:szCs w:val="26"/>
        </w:rPr>
      </w:pPr>
      <w:r w:rsidRPr="003926E3">
        <w:rPr>
          <w:sz w:val="26"/>
          <w:szCs w:val="26"/>
        </w:rPr>
        <w:lastRenderedPageBreak/>
        <w:t>тарифы</w:t>
      </w:r>
      <w:r w:rsidRPr="003926E3">
        <w:rPr>
          <w:spacing w:val="6"/>
          <w:sz w:val="26"/>
          <w:szCs w:val="26"/>
        </w:rPr>
        <w:t xml:space="preserve"> </w:t>
      </w:r>
      <w:r w:rsidRPr="003926E3">
        <w:rPr>
          <w:sz w:val="26"/>
          <w:szCs w:val="26"/>
        </w:rPr>
        <w:t>на</w:t>
      </w:r>
      <w:r w:rsidRPr="003926E3">
        <w:rPr>
          <w:spacing w:val="12"/>
          <w:sz w:val="26"/>
          <w:szCs w:val="26"/>
        </w:rPr>
        <w:t xml:space="preserve"> </w:t>
      </w:r>
      <w:r w:rsidRPr="003926E3">
        <w:rPr>
          <w:sz w:val="26"/>
          <w:szCs w:val="26"/>
        </w:rPr>
        <w:t>тепло</w:t>
      </w:r>
      <w:r w:rsidRPr="003926E3">
        <w:rPr>
          <w:spacing w:val="5"/>
          <w:sz w:val="26"/>
          <w:szCs w:val="26"/>
        </w:rPr>
        <w:t>в</w:t>
      </w:r>
      <w:r w:rsidRPr="003926E3">
        <w:rPr>
          <w:spacing w:val="-2"/>
          <w:sz w:val="26"/>
          <w:szCs w:val="26"/>
        </w:rPr>
        <w:t>у</w:t>
      </w:r>
      <w:r w:rsidRPr="003926E3">
        <w:rPr>
          <w:sz w:val="26"/>
          <w:szCs w:val="26"/>
        </w:rPr>
        <w:t>ю</w:t>
      </w:r>
      <w:r w:rsidRPr="003926E3">
        <w:rPr>
          <w:spacing w:val="4"/>
          <w:sz w:val="26"/>
          <w:szCs w:val="26"/>
        </w:rPr>
        <w:t xml:space="preserve"> </w:t>
      </w:r>
      <w:r w:rsidRPr="003926E3">
        <w:rPr>
          <w:spacing w:val="-1"/>
          <w:sz w:val="26"/>
          <w:szCs w:val="26"/>
        </w:rPr>
        <w:t>э</w:t>
      </w:r>
      <w:r w:rsidRPr="003926E3">
        <w:rPr>
          <w:sz w:val="26"/>
          <w:szCs w:val="26"/>
        </w:rPr>
        <w:t>нергию</w:t>
      </w:r>
      <w:r w:rsidRPr="003926E3">
        <w:rPr>
          <w:spacing w:val="5"/>
          <w:sz w:val="26"/>
          <w:szCs w:val="26"/>
        </w:rPr>
        <w:t xml:space="preserve"> </w:t>
      </w:r>
      <w:r w:rsidRPr="003926E3">
        <w:rPr>
          <w:spacing w:val="2"/>
          <w:sz w:val="26"/>
          <w:szCs w:val="26"/>
        </w:rPr>
        <w:t>(</w:t>
      </w:r>
      <w:r w:rsidRPr="003926E3">
        <w:rPr>
          <w:spacing w:val="-1"/>
          <w:sz w:val="26"/>
          <w:szCs w:val="26"/>
        </w:rPr>
        <w:t>м</w:t>
      </w:r>
      <w:r w:rsidRPr="003926E3">
        <w:rPr>
          <w:sz w:val="26"/>
          <w:szCs w:val="26"/>
        </w:rPr>
        <w:t>ощн</w:t>
      </w:r>
      <w:r w:rsidRPr="003926E3">
        <w:rPr>
          <w:spacing w:val="2"/>
          <w:sz w:val="26"/>
          <w:szCs w:val="26"/>
        </w:rPr>
        <w:t>о</w:t>
      </w:r>
      <w:r w:rsidRPr="003926E3">
        <w:rPr>
          <w:sz w:val="26"/>
          <w:szCs w:val="26"/>
        </w:rPr>
        <w:t>ст</w:t>
      </w:r>
      <w:r w:rsidRPr="003926E3">
        <w:rPr>
          <w:spacing w:val="-1"/>
          <w:sz w:val="26"/>
          <w:szCs w:val="26"/>
        </w:rPr>
        <w:t>ь</w:t>
      </w:r>
      <w:r w:rsidRPr="003926E3">
        <w:rPr>
          <w:sz w:val="26"/>
          <w:szCs w:val="26"/>
        </w:rPr>
        <w:t>), про</w:t>
      </w:r>
      <w:r w:rsidRPr="003926E3">
        <w:rPr>
          <w:spacing w:val="1"/>
          <w:sz w:val="26"/>
          <w:szCs w:val="26"/>
        </w:rPr>
        <w:t>из</w:t>
      </w:r>
      <w:r w:rsidRPr="003926E3">
        <w:rPr>
          <w:sz w:val="26"/>
          <w:szCs w:val="26"/>
        </w:rPr>
        <w:t>вод</w:t>
      </w:r>
      <w:r w:rsidRPr="003926E3">
        <w:rPr>
          <w:spacing w:val="3"/>
          <w:sz w:val="26"/>
          <w:szCs w:val="26"/>
        </w:rPr>
        <w:t>и</w:t>
      </w:r>
      <w:r w:rsidRPr="003926E3">
        <w:rPr>
          <w:spacing w:val="4"/>
          <w:sz w:val="26"/>
          <w:szCs w:val="26"/>
        </w:rPr>
        <w:t>м</w:t>
      </w:r>
      <w:r w:rsidRPr="003926E3">
        <w:rPr>
          <w:spacing w:val="-5"/>
          <w:sz w:val="26"/>
          <w:szCs w:val="26"/>
        </w:rPr>
        <w:t>у</w:t>
      </w:r>
      <w:r w:rsidRPr="003926E3">
        <w:rPr>
          <w:sz w:val="26"/>
          <w:szCs w:val="26"/>
        </w:rPr>
        <w:t>ю в</w:t>
      </w:r>
      <w:r w:rsidRPr="003926E3">
        <w:rPr>
          <w:spacing w:val="12"/>
          <w:sz w:val="26"/>
          <w:szCs w:val="26"/>
        </w:rPr>
        <w:t xml:space="preserve"> </w:t>
      </w:r>
      <w:r w:rsidRPr="003926E3">
        <w:rPr>
          <w:sz w:val="26"/>
          <w:szCs w:val="26"/>
        </w:rPr>
        <w:t>ре</w:t>
      </w:r>
      <w:r w:rsidRPr="003926E3">
        <w:rPr>
          <w:spacing w:val="1"/>
          <w:sz w:val="26"/>
          <w:szCs w:val="26"/>
        </w:rPr>
        <w:t>ж</w:t>
      </w:r>
      <w:r w:rsidRPr="003926E3">
        <w:rPr>
          <w:sz w:val="26"/>
          <w:szCs w:val="26"/>
        </w:rPr>
        <w:t>и</w:t>
      </w:r>
      <w:r w:rsidRPr="003926E3">
        <w:rPr>
          <w:spacing w:val="2"/>
          <w:sz w:val="26"/>
          <w:szCs w:val="26"/>
        </w:rPr>
        <w:t>м</w:t>
      </w:r>
      <w:r w:rsidRPr="003926E3">
        <w:rPr>
          <w:sz w:val="26"/>
          <w:szCs w:val="26"/>
        </w:rPr>
        <w:t xml:space="preserve">е </w:t>
      </w:r>
      <w:r w:rsidRPr="003926E3">
        <w:rPr>
          <w:spacing w:val="-1"/>
          <w:sz w:val="26"/>
          <w:szCs w:val="26"/>
        </w:rPr>
        <w:t>к</w:t>
      </w:r>
      <w:r w:rsidRPr="003926E3">
        <w:rPr>
          <w:sz w:val="26"/>
          <w:szCs w:val="26"/>
        </w:rPr>
        <w:t>о</w:t>
      </w:r>
      <w:r w:rsidRPr="003926E3">
        <w:rPr>
          <w:spacing w:val="-1"/>
          <w:sz w:val="26"/>
          <w:szCs w:val="26"/>
        </w:rPr>
        <w:t>м</w:t>
      </w:r>
      <w:r w:rsidRPr="003926E3">
        <w:rPr>
          <w:sz w:val="26"/>
          <w:szCs w:val="26"/>
        </w:rPr>
        <w:t>би</w:t>
      </w:r>
      <w:r w:rsidRPr="003926E3">
        <w:rPr>
          <w:spacing w:val="1"/>
          <w:sz w:val="26"/>
          <w:szCs w:val="26"/>
        </w:rPr>
        <w:t>н</w:t>
      </w:r>
      <w:r w:rsidRPr="003926E3">
        <w:rPr>
          <w:spacing w:val="3"/>
          <w:sz w:val="26"/>
          <w:szCs w:val="26"/>
        </w:rPr>
        <w:t>и</w:t>
      </w:r>
      <w:r w:rsidRPr="003926E3">
        <w:rPr>
          <w:sz w:val="26"/>
          <w:szCs w:val="26"/>
        </w:rPr>
        <w:t>рован</w:t>
      </w:r>
      <w:r w:rsidRPr="003926E3">
        <w:rPr>
          <w:spacing w:val="1"/>
          <w:sz w:val="26"/>
          <w:szCs w:val="26"/>
        </w:rPr>
        <w:t>н</w:t>
      </w:r>
      <w:r w:rsidRPr="003926E3">
        <w:rPr>
          <w:sz w:val="26"/>
          <w:szCs w:val="26"/>
        </w:rPr>
        <w:t xml:space="preserve">ой </w:t>
      </w:r>
      <w:r w:rsidRPr="003926E3">
        <w:rPr>
          <w:spacing w:val="2"/>
          <w:sz w:val="26"/>
          <w:szCs w:val="26"/>
        </w:rPr>
        <w:t>в</w:t>
      </w:r>
      <w:r w:rsidRPr="003926E3">
        <w:rPr>
          <w:spacing w:val="1"/>
          <w:sz w:val="26"/>
          <w:szCs w:val="26"/>
        </w:rPr>
        <w:t>ы</w:t>
      </w:r>
      <w:r w:rsidRPr="003926E3">
        <w:rPr>
          <w:sz w:val="26"/>
          <w:szCs w:val="26"/>
        </w:rPr>
        <w:t>работ</w:t>
      </w:r>
      <w:r w:rsidRPr="003926E3">
        <w:rPr>
          <w:spacing w:val="-2"/>
          <w:sz w:val="26"/>
          <w:szCs w:val="26"/>
        </w:rPr>
        <w:t>к</w:t>
      </w:r>
      <w:r w:rsidRPr="003926E3">
        <w:rPr>
          <w:sz w:val="26"/>
          <w:szCs w:val="26"/>
        </w:rPr>
        <w:t>и</w:t>
      </w:r>
      <w:r w:rsidRPr="003926E3">
        <w:rPr>
          <w:spacing w:val="10"/>
          <w:sz w:val="26"/>
          <w:szCs w:val="26"/>
        </w:rPr>
        <w:t xml:space="preserve"> </w:t>
      </w:r>
      <w:r w:rsidRPr="003926E3">
        <w:rPr>
          <w:spacing w:val="-1"/>
          <w:sz w:val="26"/>
          <w:szCs w:val="26"/>
        </w:rPr>
        <w:t>э</w:t>
      </w:r>
      <w:r w:rsidRPr="003926E3">
        <w:rPr>
          <w:sz w:val="26"/>
          <w:szCs w:val="26"/>
        </w:rPr>
        <w:t>ле</w:t>
      </w:r>
      <w:r w:rsidRPr="003926E3">
        <w:rPr>
          <w:spacing w:val="1"/>
          <w:sz w:val="26"/>
          <w:szCs w:val="26"/>
        </w:rPr>
        <w:t>к</w:t>
      </w:r>
      <w:r w:rsidRPr="003926E3">
        <w:rPr>
          <w:sz w:val="26"/>
          <w:szCs w:val="26"/>
        </w:rPr>
        <w:t>трич</w:t>
      </w:r>
      <w:r w:rsidRPr="003926E3">
        <w:rPr>
          <w:spacing w:val="2"/>
          <w:sz w:val="26"/>
          <w:szCs w:val="26"/>
        </w:rPr>
        <w:t>е</w:t>
      </w:r>
      <w:r w:rsidRPr="003926E3">
        <w:rPr>
          <w:sz w:val="26"/>
          <w:szCs w:val="26"/>
        </w:rPr>
        <w:t>с</w:t>
      </w:r>
      <w:r w:rsidRPr="003926E3">
        <w:rPr>
          <w:spacing w:val="-1"/>
          <w:sz w:val="26"/>
          <w:szCs w:val="26"/>
        </w:rPr>
        <w:t>к</w:t>
      </w:r>
      <w:r w:rsidRPr="003926E3">
        <w:rPr>
          <w:sz w:val="26"/>
          <w:szCs w:val="26"/>
        </w:rPr>
        <w:t>ой</w:t>
      </w:r>
      <w:r w:rsidRPr="003926E3">
        <w:rPr>
          <w:spacing w:val="4"/>
          <w:sz w:val="26"/>
          <w:szCs w:val="26"/>
        </w:rPr>
        <w:t xml:space="preserve"> </w:t>
      </w:r>
      <w:r w:rsidRPr="003926E3">
        <w:rPr>
          <w:sz w:val="26"/>
          <w:szCs w:val="26"/>
        </w:rPr>
        <w:t>и</w:t>
      </w:r>
      <w:r w:rsidRPr="003926E3">
        <w:rPr>
          <w:spacing w:val="19"/>
          <w:sz w:val="26"/>
          <w:szCs w:val="26"/>
        </w:rPr>
        <w:t xml:space="preserve"> </w:t>
      </w:r>
      <w:r w:rsidRPr="003926E3">
        <w:rPr>
          <w:sz w:val="26"/>
          <w:szCs w:val="26"/>
        </w:rPr>
        <w:t>тепловой</w:t>
      </w:r>
      <w:r w:rsidRPr="003926E3">
        <w:rPr>
          <w:spacing w:val="13"/>
          <w:sz w:val="26"/>
          <w:szCs w:val="26"/>
        </w:rPr>
        <w:t xml:space="preserve"> </w:t>
      </w:r>
      <w:r w:rsidRPr="003926E3">
        <w:rPr>
          <w:spacing w:val="1"/>
          <w:sz w:val="26"/>
          <w:szCs w:val="26"/>
        </w:rPr>
        <w:t>э</w:t>
      </w:r>
      <w:r w:rsidRPr="003926E3">
        <w:rPr>
          <w:sz w:val="26"/>
          <w:szCs w:val="26"/>
        </w:rPr>
        <w:t>нергии</w:t>
      </w:r>
      <w:r w:rsidRPr="003926E3">
        <w:rPr>
          <w:spacing w:val="11"/>
          <w:sz w:val="26"/>
          <w:szCs w:val="26"/>
        </w:rPr>
        <w:t xml:space="preserve"> </w:t>
      </w:r>
      <w:r w:rsidRPr="003926E3">
        <w:rPr>
          <w:sz w:val="26"/>
          <w:szCs w:val="26"/>
        </w:rPr>
        <w:t>ист</w:t>
      </w:r>
      <w:r w:rsidRPr="003926E3">
        <w:rPr>
          <w:spacing w:val="2"/>
          <w:sz w:val="26"/>
          <w:szCs w:val="26"/>
        </w:rPr>
        <w:t>о</w:t>
      </w:r>
      <w:r w:rsidRPr="003926E3">
        <w:rPr>
          <w:spacing w:val="-1"/>
          <w:sz w:val="26"/>
          <w:szCs w:val="26"/>
        </w:rPr>
        <w:t>ч</w:t>
      </w:r>
      <w:r w:rsidRPr="003926E3">
        <w:rPr>
          <w:sz w:val="26"/>
          <w:szCs w:val="26"/>
        </w:rPr>
        <w:t>н</w:t>
      </w:r>
      <w:r w:rsidRPr="003926E3">
        <w:rPr>
          <w:spacing w:val="1"/>
          <w:sz w:val="26"/>
          <w:szCs w:val="26"/>
        </w:rPr>
        <w:t>и</w:t>
      </w:r>
      <w:r w:rsidRPr="003926E3">
        <w:rPr>
          <w:spacing w:val="-1"/>
          <w:sz w:val="26"/>
          <w:szCs w:val="26"/>
        </w:rPr>
        <w:t>к</w:t>
      </w:r>
      <w:r w:rsidRPr="003926E3">
        <w:rPr>
          <w:spacing w:val="2"/>
          <w:sz w:val="26"/>
          <w:szCs w:val="26"/>
        </w:rPr>
        <w:t>а</w:t>
      </w:r>
      <w:r w:rsidRPr="003926E3">
        <w:rPr>
          <w:spacing w:val="-1"/>
          <w:sz w:val="26"/>
          <w:szCs w:val="26"/>
        </w:rPr>
        <w:t>м</w:t>
      </w:r>
      <w:r w:rsidRPr="003926E3">
        <w:rPr>
          <w:sz w:val="26"/>
          <w:szCs w:val="26"/>
        </w:rPr>
        <w:t>и тепловой</w:t>
      </w:r>
      <w:r w:rsidRPr="003926E3">
        <w:rPr>
          <w:spacing w:val="6"/>
          <w:sz w:val="26"/>
          <w:szCs w:val="26"/>
        </w:rPr>
        <w:t xml:space="preserve"> </w:t>
      </w:r>
      <w:r w:rsidRPr="003926E3">
        <w:rPr>
          <w:spacing w:val="-1"/>
          <w:sz w:val="26"/>
          <w:szCs w:val="26"/>
        </w:rPr>
        <w:t>э</w:t>
      </w:r>
      <w:r w:rsidRPr="003926E3">
        <w:rPr>
          <w:sz w:val="26"/>
          <w:szCs w:val="26"/>
        </w:rPr>
        <w:t>н</w:t>
      </w:r>
      <w:r w:rsidRPr="003926E3">
        <w:rPr>
          <w:spacing w:val="3"/>
          <w:sz w:val="26"/>
          <w:szCs w:val="26"/>
        </w:rPr>
        <w:t>е</w:t>
      </w:r>
      <w:r w:rsidRPr="003926E3">
        <w:rPr>
          <w:sz w:val="26"/>
          <w:szCs w:val="26"/>
        </w:rPr>
        <w:t>ргии</w:t>
      </w:r>
      <w:r w:rsidRPr="003926E3">
        <w:rPr>
          <w:spacing w:val="11"/>
          <w:sz w:val="26"/>
          <w:szCs w:val="26"/>
        </w:rPr>
        <w:t xml:space="preserve"> </w:t>
      </w:r>
      <w:r w:rsidRPr="003926E3">
        <w:rPr>
          <w:sz w:val="26"/>
          <w:szCs w:val="26"/>
        </w:rPr>
        <w:t>с</w:t>
      </w:r>
      <w:r w:rsidRPr="003926E3">
        <w:rPr>
          <w:spacing w:val="17"/>
          <w:sz w:val="26"/>
          <w:szCs w:val="26"/>
        </w:rPr>
        <w:t xml:space="preserve"> </w:t>
      </w:r>
      <w:r w:rsidRPr="003926E3">
        <w:rPr>
          <w:spacing w:val="-5"/>
          <w:sz w:val="26"/>
          <w:szCs w:val="26"/>
        </w:rPr>
        <w:t>у</w:t>
      </w:r>
      <w:r w:rsidRPr="003926E3">
        <w:rPr>
          <w:spacing w:val="2"/>
          <w:sz w:val="26"/>
          <w:szCs w:val="26"/>
        </w:rPr>
        <w:t>с</w:t>
      </w:r>
      <w:r w:rsidRPr="003926E3">
        <w:rPr>
          <w:sz w:val="26"/>
          <w:szCs w:val="26"/>
        </w:rPr>
        <w:t>тановле</w:t>
      </w:r>
      <w:r w:rsidRPr="003926E3">
        <w:rPr>
          <w:spacing w:val="1"/>
          <w:sz w:val="26"/>
          <w:szCs w:val="26"/>
        </w:rPr>
        <w:t>н</w:t>
      </w:r>
      <w:r w:rsidRPr="003926E3">
        <w:rPr>
          <w:sz w:val="26"/>
          <w:szCs w:val="26"/>
        </w:rPr>
        <w:t xml:space="preserve">ной </w:t>
      </w:r>
      <w:r w:rsidRPr="003926E3">
        <w:rPr>
          <w:spacing w:val="2"/>
          <w:sz w:val="26"/>
          <w:szCs w:val="26"/>
        </w:rPr>
        <w:t>г</w:t>
      </w:r>
      <w:r w:rsidRPr="003926E3">
        <w:rPr>
          <w:sz w:val="26"/>
          <w:szCs w:val="26"/>
        </w:rPr>
        <w:t>енер</w:t>
      </w:r>
      <w:r w:rsidRPr="003926E3">
        <w:rPr>
          <w:spacing w:val="1"/>
          <w:sz w:val="26"/>
          <w:szCs w:val="26"/>
        </w:rPr>
        <w:t>и</w:t>
      </w:r>
      <w:r w:rsidRPr="003926E3">
        <w:rPr>
          <w:spacing w:val="5"/>
          <w:sz w:val="26"/>
          <w:szCs w:val="26"/>
        </w:rPr>
        <w:t>р</w:t>
      </w:r>
      <w:r w:rsidRPr="003926E3">
        <w:rPr>
          <w:spacing w:val="-5"/>
          <w:sz w:val="26"/>
          <w:szCs w:val="26"/>
        </w:rPr>
        <w:t>у</w:t>
      </w:r>
      <w:r w:rsidRPr="003926E3">
        <w:rPr>
          <w:sz w:val="26"/>
          <w:szCs w:val="26"/>
        </w:rPr>
        <w:t>ющей</w:t>
      </w:r>
      <w:r w:rsidRPr="003926E3">
        <w:rPr>
          <w:spacing w:val="5"/>
          <w:sz w:val="26"/>
          <w:szCs w:val="26"/>
        </w:rPr>
        <w:t xml:space="preserve"> </w:t>
      </w:r>
      <w:r w:rsidRPr="003926E3">
        <w:rPr>
          <w:spacing w:val="1"/>
          <w:sz w:val="26"/>
          <w:szCs w:val="26"/>
        </w:rPr>
        <w:t>м</w:t>
      </w:r>
      <w:r w:rsidRPr="003926E3">
        <w:rPr>
          <w:sz w:val="26"/>
          <w:szCs w:val="26"/>
        </w:rPr>
        <w:t>ощ</w:t>
      </w:r>
      <w:r w:rsidRPr="003926E3">
        <w:rPr>
          <w:spacing w:val="2"/>
          <w:sz w:val="26"/>
          <w:szCs w:val="26"/>
        </w:rPr>
        <w:t>н</w:t>
      </w:r>
      <w:r w:rsidRPr="003926E3">
        <w:rPr>
          <w:sz w:val="26"/>
          <w:szCs w:val="26"/>
        </w:rPr>
        <w:t>ост</w:t>
      </w:r>
      <w:r w:rsidRPr="003926E3">
        <w:rPr>
          <w:spacing w:val="-1"/>
          <w:sz w:val="26"/>
          <w:szCs w:val="26"/>
        </w:rPr>
        <w:t>ь</w:t>
      </w:r>
      <w:r w:rsidRPr="003926E3">
        <w:rPr>
          <w:sz w:val="26"/>
          <w:szCs w:val="26"/>
        </w:rPr>
        <w:t>ю</w:t>
      </w:r>
      <w:r w:rsidRPr="003926E3">
        <w:rPr>
          <w:spacing w:val="4"/>
          <w:sz w:val="26"/>
          <w:szCs w:val="26"/>
        </w:rPr>
        <w:t xml:space="preserve"> </w:t>
      </w:r>
      <w:r w:rsidRPr="003926E3">
        <w:rPr>
          <w:sz w:val="26"/>
          <w:szCs w:val="26"/>
        </w:rPr>
        <w:t>про</w:t>
      </w:r>
      <w:r w:rsidRPr="003926E3">
        <w:rPr>
          <w:spacing w:val="1"/>
          <w:sz w:val="26"/>
          <w:szCs w:val="26"/>
        </w:rPr>
        <w:t>из</w:t>
      </w:r>
      <w:r w:rsidRPr="003926E3">
        <w:rPr>
          <w:sz w:val="26"/>
          <w:szCs w:val="26"/>
        </w:rPr>
        <w:t>вод</w:t>
      </w:r>
      <w:r w:rsidRPr="003926E3">
        <w:rPr>
          <w:spacing w:val="2"/>
          <w:sz w:val="26"/>
          <w:szCs w:val="26"/>
        </w:rPr>
        <w:t>с</w:t>
      </w:r>
      <w:r w:rsidRPr="003926E3">
        <w:rPr>
          <w:sz w:val="26"/>
          <w:szCs w:val="26"/>
        </w:rPr>
        <w:t xml:space="preserve">тва </w:t>
      </w:r>
      <w:r w:rsidRPr="003926E3">
        <w:rPr>
          <w:spacing w:val="-1"/>
          <w:sz w:val="26"/>
          <w:szCs w:val="26"/>
        </w:rPr>
        <w:t>э</w:t>
      </w:r>
      <w:r w:rsidRPr="003926E3">
        <w:rPr>
          <w:sz w:val="26"/>
          <w:szCs w:val="26"/>
        </w:rPr>
        <w:t>ле</w:t>
      </w:r>
      <w:r w:rsidRPr="003926E3">
        <w:rPr>
          <w:spacing w:val="1"/>
          <w:sz w:val="26"/>
          <w:szCs w:val="26"/>
        </w:rPr>
        <w:t>к</w:t>
      </w:r>
      <w:r w:rsidRPr="003926E3">
        <w:rPr>
          <w:sz w:val="26"/>
          <w:szCs w:val="26"/>
        </w:rPr>
        <w:t>триче</w:t>
      </w:r>
      <w:r w:rsidRPr="003926E3">
        <w:rPr>
          <w:spacing w:val="2"/>
          <w:sz w:val="26"/>
          <w:szCs w:val="26"/>
        </w:rPr>
        <w:t>с</w:t>
      </w:r>
      <w:r w:rsidRPr="003926E3">
        <w:rPr>
          <w:spacing w:val="-1"/>
          <w:sz w:val="26"/>
          <w:szCs w:val="26"/>
        </w:rPr>
        <w:t>к</w:t>
      </w:r>
      <w:r w:rsidRPr="003926E3">
        <w:rPr>
          <w:sz w:val="26"/>
          <w:szCs w:val="26"/>
        </w:rPr>
        <w:t>ой</w:t>
      </w:r>
      <w:r w:rsidRPr="003926E3">
        <w:rPr>
          <w:spacing w:val="-14"/>
          <w:sz w:val="26"/>
          <w:szCs w:val="26"/>
        </w:rPr>
        <w:t xml:space="preserve"> </w:t>
      </w:r>
      <w:r w:rsidRPr="003926E3">
        <w:rPr>
          <w:spacing w:val="-1"/>
          <w:sz w:val="26"/>
          <w:szCs w:val="26"/>
        </w:rPr>
        <w:t>э</w:t>
      </w:r>
      <w:r w:rsidRPr="003926E3">
        <w:rPr>
          <w:sz w:val="26"/>
          <w:szCs w:val="26"/>
        </w:rPr>
        <w:t>нерг</w:t>
      </w:r>
      <w:r w:rsidRPr="003926E3">
        <w:rPr>
          <w:spacing w:val="3"/>
          <w:sz w:val="26"/>
          <w:szCs w:val="26"/>
        </w:rPr>
        <w:t>и</w:t>
      </w:r>
      <w:r w:rsidRPr="003926E3">
        <w:rPr>
          <w:sz w:val="26"/>
          <w:szCs w:val="26"/>
        </w:rPr>
        <w:t>и</w:t>
      </w:r>
      <w:r w:rsidRPr="003926E3">
        <w:rPr>
          <w:spacing w:val="-9"/>
          <w:sz w:val="26"/>
          <w:szCs w:val="26"/>
        </w:rPr>
        <w:t xml:space="preserve"> </w:t>
      </w:r>
      <w:r w:rsidRPr="003926E3">
        <w:rPr>
          <w:sz w:val="26"/>
          <w:szCs w:val="26"/>
        </w:rPr>
        <w:t>25</w:t>
      </w:r>
      <w:r w:rsidRPr="003926E3">
        <w:rPr>
          <w:spacing w:val="-3"/>
          <w:sz w:val="26"/>
          <w:szCs w:val="26"/>
        </w:rPr>
        <w:t xml:space="preserve"> </w:t>
      </w:r>
      <w:r w:rsidRPr="003926E3">
        <w:rPr>
          <w:sz w:val="26"/>
          <w:szCs w:val="26"/>
        </w:rPr>
        <w:t>м</w:t>
      </w:r>
      <w:r w:rsidRPr="003926E3">
        <w:rPr>
          <w:spacing w:val="2"/>
          <w:sz w:val="26"/>
          <w:szCs w:val="26"/>
        </w:rPr>
        <w:t>е</w:t>
      </w:r>
      <w:r w:rsidRPr="003926E3">
        <w:rPr>
          <w:sz w:val="26"/>
          <w:szCs w:val="26"/>
        </w:rPr>
        <w:t>гава</w:t>
      </w:r>
      <w:r w:rsidRPr="003926E3">
        <w:rPr>
          <w:spacing w:val="1"/>
          <w:sz w:val="26"/>
          <w:szCs w:val="26"/>
        </w:rPr>
        <w:t>т</w:t>
      </w:r>
      <w:r w:rsidRPr="003926E3">
        <w:rPr>
          <w:sz w:val="26"/>
          <w:szCs w:val="26"/>
        </w:rPr>
        <w:t>т</w:t>
      </w:r>
      <w:r w:rsidRPr="003926E3">
        <w:rPr>
          <w:spacing w:val="-10"/>
          <w:sz w:val="26"/>
          <w:szCs w:val="26"/>
        </w:rPr>
        <w:t xml:space="preserve"> </w:t>
      </w:r>
      <w:r w:rsidRPr="003926E3">
        <w:rPr>
          <w:sz w:val="26"/>
          <w:szCs w:val="26"/>
        </w:rPr>
        <w:t>и</w:t>
      </w:r>
      <w:r w:rsidRPr="003926E3">
        <w:rPr>
          <w:spacing w:val="-1"/>
          <w:sz w:val="26"/>
          <w:szCs w:val="26"/>
        </w:rPr>
        <w:t xml:space="preserve"> </w:t>
      </w:r>
      <w:r w:rsidRPr="003926E3">
        <w:rPr>
          <w:sz w:val="26"/>
          <w:szCs w:val="26"/>
        </w:rPr>
        <w:t>боле</w:t>
      </w:r>
      <w:r w:rsidRPr="003926E3">
        <w:rPr>
          <w:spacing w:val="3"/>
          <w:sz w:val="26"/>
          <w:szCs w:val="26"/>
        </w:rPr>
        <w:t>е</w:t>
      </w:r>
      <w:r w:rsidRPr="003926E3">
        <w:rPr>
          <w:sz w:val="26"/>
          <w:szCs w:val="26"/>
        </w:rPr>
        <w:t>;</w:t>
      </w:r>
    </w:p>
    <w:p w14:paraId="6DFE85D8" w14:textId="77777777" w:rsidR="00610944" w:rsidRPr="003926E3" w:rsidRDefault="00610944" w:rsidP="0039318D">
      <w:pPr>
        <w:pStyle w:val="afc"/>
        <w:numPr>
          <w:ilvl w:val="0"/>
          <w:numId w:val="38"/>
        </w:numPr>
        <w:adjustRightInd w:val="0"/>
        <w:spacing w:line="292" w:lineRule="auto"/>
        <w:ind w:left="0" w:right="3" w:firstLine="709"/>
        <w:contextualSpacing/>
        <w:jc w:val="both"/>
        <w:rPr>
          <w:sz w:val="26"/>
          <w:szCs w:val="26"/>
        </w:rPr>
      </w:pPr>
      <w:r w:rsidRPr="003926E3">
        <w:rPr>
          <w:sz w:val="26"/>
          <w:szCs w:val="26"/>
        </w:rPr>
        <w:t>тарифы на</w:t>
      </w:r>
      <w:r w:rsidRPr="003926E3">
        <w:rPr>
          <w:spacing w:val="12"/>
          <w:sz w:val="26"/>
          <w:szCs w:val="26"/>
        </w:rPr>
        <w:t xml:space="preserve"> </w:t>
      </w:r>
      <w:r w:rsidRPr="003926E3">
        <w:rPr>
          <w:sz w:val="26"/>
          <w:szCs w:val="26"/>
        </w:rPr>
        <w:t>те</w:t>
      </w:r>
      <w:r w:rsidRPr="003926E3">
        <w:rPr>
          <w:spacing w:val="2"/>
          <w:sz w:val="26"/>
          <w:szCs w:val="26"/>
        </w:rPr>
        <w:t>п</w:t>
      </w:r>
      <w:r w:rsidRPr="003926E3">
        <w:rPr>
          <w:sz w:val="26"/>
          <w:szCs w:val="26"/>
        </w:rPr>
        <w:t>ло</w:t>
      </w:r>
      <w:r w:rsidRPr="003926E3">
        <w:rPr>
          <w:spacing w:val="5"/>
          <w:sz w:val="26"/>
          <w:szCs w:val="26"/>
        </w:rPr>
        <w:t>в</w:t>
      </w:r>
      <w:r w:rsidRPr="003926E3">
        <w:rPr>
          <w:spacing w:val="-5"/>
          <w:sz w:val="26"/>
          <w:szCs w:val="26"/>
        </w:rPr>
        <w:t>у</w:t>
      </w:r>
      <w:r w:rsidRPr="003926E3">
        <w:rPr>
          <w:sz w:val="26"/>
          <w:szCs w:val="26"/>
        </w:rPr>
        <w:t xml:space="preserve">ю </w:t>
      </w:r>
      <w:r w:rsidRPr="003926E3">
        <w:rPr>
          <w:spacing w:val="-1"/>
          <w:sz w:val="26"/>
          <w:szCs w:val="26"/>
        </w:rPr>
        <w:t>э</w:t>
      </w:r>
      <w:r w:rsidRPr="003926E3">
        <w:rPr>
          <w:sz w:val="26"/>
          <w:szCs w:val="26"/>
        </w:rPr>
        <w:t>нергию</w:t>
      </w:r>
      <w:r w:rsidRPr="003926E3">
        <w:rPr>
          <w:spacing w:val="9"/>
          <w:sz w:val="26"/>
          <w:szCs w:val="26"/>
        </w:rPr>
        <w:t xml:space="preserve"> </w:t>
      </w:r>
      <w:r w:rsidRPr="003926E3">
        <w:rPr>
          <w:sz w:val="26"/>
          <w:szCs w:val="26"/>
        </w:rPr>
        <w:t>(</w:t>
      </w:r>
      <w:r w:rsidRPr="003926E3">
        <w:rPr>
          <w:spacing w:val="-1"/>
          <w:sz w:val="26"/>
          <w:szCs w:val="26"/>
        </w:rPr>
        <w:t>м</w:t>
      </w:r>
      <w:r w:rsidRPr="003926E3">
        <w:rPr>
          <w:sz w:val="26"/>
          <w:szCs w:val="26"/>
        </w:rPr>
        <w:t>ощно</w:t>
      </w:r>
      <w:r w:rsidRPr="003926E3">
        <w:rPr>
          <w:spacing w:val="2"/>
          <w:sz w:val="26"/>
          <w:szCs w:val="26"/>
        </w:rPr>
        <w:t>с</w:t>
      </w:r>
      <w:r w:rsidRPr="003926E3">
        <w:rPr>
          <w:sz w:val="26"/>
          <w:szCs w:val="26"/>
        </w:rPr>
        <w:t>т</w:t>
      </w:r>
      <w:r w:rsidRPr="003926E3">
        <w:rPr>
          <w:spacing w:val="-1"/>
          <w:sz w:val="26"/>
          <w:szCs w:val="26"/>
        </w:rPr>
        <w:t>ь</w:t>
      </w:r>
      <w:r w:rsidRPr="003926E3">
        <w:rPr>
          <w:sz w:val="26"/>
          <w:szCs w:val="26"/>
        </w:rPr>
        <w:t>), поставл</w:t>
      </w:r>
      <w:r w:rsidRPr="003926E3">
        <w:rPr>
          <w:spacing w:val="1"/>
          <w:sz w:val="26"/>
          <w:szCs w:val="26"/>
        </w:rPr>
        <w:t>я</w:t>
      </w:r>
      <w:r w:rsidRPr="003926E3">
        <w:rPr>
          <w:sz w:val="26"/>
          <w:szCs w:val="26"/>
        </w:rPr>
        <w:t>е</w:t>
      </w:r>
      <w:r w:rsidRPr="003926E3">
        <w:rPr>
          <w:spacing w:val="4"/>
          <w:sz w:val="26"/>
          <w:szCs w:val="26"/>
        </w:rPr>
        <w:t>м</w:t>
      </w:r>
      <w:r w:rsidRPr="003926E3">
        <w:rPr>
          <w:spacing w:val="-5"/>
          <w:sz w:val="26"/>
          <w:szCs w:val="26"/>
        </w:rPr>
        <w:t>у</w:t>
      </w:r>
      <w:r w:rsidRPr="003926E3">
        <w:rPr>
          <w:sz w:val="26"/>
          <w:szCs w:val="26"/>
        </w:rPr>
        <w:t>ю теплос</w:t>
      </w:r>
      <w:r w:rsidRPr="003926E3">
        <w:rPr>
          <w:spacing w:val="1"/>
          <w:sz w:val="26"/>
          <w:szCs w:val="26"/>
        </w:rPr>
        <w:t>н</w:t>
      </w:r>
      <w:r w:rsidRPr="003926E3">
        <w:rPr>
          <w:sz w:val="26"/>
          <w:szCs w:val="26"/>
        </w:rPr>
        <w:t>аб</w:t>
      </w:r>
      <w:r w:rsidRPr="003926E3">
        <w:rPr>
          <w:spacing w:val="1"/>
          <w:sz w:val="26"/>
          <w:szCs w:val="26"/>
        </w:rPr>
        <w:t>ж</w:t>
      </w:r>
      <w:r w:rsidRPr="003926E3">
        <w:rPr>
          <w:sz w:val="26"/>
          <w:szCs w:val="26"/>
        </w:rPr>
        <w:t>а</w:t>
      </w:r>
      <w:r w:rsidRPr="003926E3">
        <w:rPr>
          <w:spacing w:val="1"/>
          <w:sz w:val="26"/>
          <w:szCs w:val="26"/>
        </w:rPr>
        <w:t>ю</w:t>
      </w:r>
      <w:r w:rsidRPr="003926E3">
        <w:rPr>
          <w:sz w:val="26"/>
          <w:szCs w:val="26"/>
        </w:rPr>
        <w:t>щ</w:t>
      </w:r>
      <w:r w:rsidRPr="003926E3">
        <w:rPr>
          <w:spacing w:val="2"/>
          <w:sz w:val="26"/>
          <w:szCs w:val="26"/>
        </w:rPr>
        <w:t>и</w:t>
      </w:r>
      <w:r w:rsidRPr="003926E3">
        <w:rPr>
          <w:spacing w:val="-1"/>
          <w:sz w:val="26"/>
          <w:szCs w:val="26"/>
        </w:rPr>
        <w:t>м</w:t>
      </w:r>
      <w:r w:rsidRPr="003926E3">
        <w:rPr>
          <w:sz w:val="26"/>
          <w:szCs w:val="26"/>
        </w:rPr>
        <w:t>и органи</w:t>
      </w:r>
      <w:r w:rsidRPr="003926E3">
        <w:rPr>
          <w:spacing w:val="1"/>
          <w:sz w:val="26"/>
          <w:szCs w:val="26"/>
        </w:rPr>
        <w:t>з</w:t>
      </w:r>
      <w:r w:rsidRPr="003926E3">
        <w:rPr>
          <w:sz w:val="26"/>
          <w:szCs w:val="26"/>
        </w:rPr>
        <w:t>ац</w:t>
      </w:r>
      <w:r w:rsidRPr="003926E3">
        <w:rPr>
          <w:spacing w:val="1"/>
          <w:sz w:val="26"/>
          <w:szCs w:val="26"/>
        </w:rPr>
        <w:t>и</w:t>
      </w:r>
      <w:r w:rsidRPr="003926E3">
        <w:rPr>
          <w:sz w:val="26"/>
          <w:szCs w:val="26"/>
        </w:rPr>
        <w:t>ями</w:t>
      </w:r>
      <w:r w:rsidRPr="003926E3">
        <w:rPr>
          <w:spacing w:val="6"/>
          <w:sz w:val="26"/>
          <w:szCs w:val="26"/>
        </w:rPr>
        <w:t xml:space="preserve"> </w:t>
      </w:r>
      <w:r w:rsidRPr="003926E3">
        <w:rPr>
          <w:sz w:val="26"/>
          <w:szCs w:val="26"/>
        </w:rPr>
        <w:t>пот</w:t>
      </w:r>
      <w:r w:rsidRPr="003926E3">
        <w:rPr>
          <w:spacing w:val="2"/>
          <w:sz w:val="26"/>
          <w:szCs w:val="26"/>
        </w:rPr>
        <w:t>р</w:t>
      </w:r>
      <w:r w:rsidRPr="003926E3">
        <w:rPr>
          <w:sz w:val="26"/>
          <w:szCs w:val="26"/>
        </w:rPr>
        <w:t>ебител</w:t>
      </w:r>
      <w:r w:rsidRPr="003926E3">
        <w:rPr>
          <w:spacing w:val="1"/>
          <w:sz w:val="26"/>
          <w:szCs w:val="26"/>
        </w:rPr>
        <w:t>я</w:t>
      </w:r>
      <w:r w:rsidRPr="003926E3">
        <w:rPr>
          <w:spacing w:val="-1"/>
          <w:sz w:val="26"/>
          <w:szCs w:val="26"/>
        </w:rPr>
        <w:t>м</w:t>
      </w:r>
      <w:r w:rsidRPr="003926E3">
        <w:rPr>
          <w:sz w:val="26"/>
          <w:szCs w:val="26"/>
        </w:rPr>
        <w:t>,</w:t>
      </w:r>
      <w:r w:rsidRPr="003926E3">
        <w:rPr>
          <w:spacing w:val="6"/>
          <w:sz w:val="26"/>
          <w:szCs w:val="26"/>
        </w:rPr>
        <w:t xml:space="preserve"> </w:t>
      </w:r>
      <w:r w:rsidRPr="003926E3">
        <w:rPr>
          <w:sz w:val="26"/>
          <w:szCs w:val="26"/>
        </w:rPr>
        <w:t>а</w:t>
      </w:r>
      <w:r w:rsidRPr="003926E3">
        <w:rPr>
          <w:spacing w:val="20"/>
          <w:sz w:val="26"/>
          <w:szCs w:val="26"/>
        </w:rPr>
        <w:t xml:space="preserve"> </w:t>
      </w:r>
      <w:r w:rsidRPr="003926E3">
        <w:rPr>
          <w:sz w:val="26"/>
          <w:szCs w:val="26"/>
        </w:rPr>
        <w:t>та</w:t>
      </w:r>
      <w:r w:rsidRPr="003926E3">
        <w:rPr>
          <w:spacing w:val="-2"/>
          <w:sz w:val="26"/>
          <w:szCs w:val="26"/>
        </w:rPr>
        <w:t>к</w:t>
      </w:r>
      <w:r w:rsidRPr="003926E3">
        <w:rPr>
          <w:spacing w:val="1"/>
          <w:sz w:val="26"/>
          <w:szCs w:val="26"/>
        </w:rPr>
        <w:t>ж</w:t>
      </w:r>
      <w:r w:rsidRPr="003926E3">
        <w:rPr>
          <w:sz w:val="26"/>
          <w:szCs w:val="26"/>
        </w:rPr>
        <w:t>е</w:t>
      </w:r>
      <w:r w:rsidRPr="003926E3">
        <w:rPr>
          <w:spacing w:val="18"/>
          <w:sz w:val="26"/>
          <w:szCs w:val="26"/>
        </w:rPr>
        <w:t xml:space="preserve"> </w:t>
      </w:r>
      <w:r w:rsidRPr="003926E3">
        <w:rPr>
          <w:sz w:val="26"/>
          <w:szCs w:val="26"/>
        </w:rPr>
        <w:t>тарифы</w:t>
      </w:r>
      <w:r w:rsidRPr="003926E3">
        <w:rPr>
          <w:spacing w:val="12"/>
          <w:sz w:val="26"/>
          <w:szCs w:val="26"/>
        </w:rPr>
        <w:t xml:space="preserve"> </w:t>
      </w:r>
      <w:r w:rsidRPr="003926E3">
        <w:rPr>
          <w:sz w:val="26"/>
          <w:szCs w:val="26"/>
        </w:rPr>
        <w:t>на</w:t>
      </w:r>
      <w:r w:rsidRPr="003926E3">
        <w:rPr>
          <w:spacing w:val="20"/>
          <w:sz w:val="26"/>
          <w:szCs w:val="26"/>
        </w:rPr>
        <w:t xml:space="preserve"> </w:t>
      </w:r>
      <w:r w:rsidRPr="003926E3">
        <w:rPr>
          <w:sz w:val="26"/>
          <w:szCs w:val="26"/>
        </w:rPr>
        <w:t>тепл</w:t>
      </w:r>
      <w:r w:rsidRPr="003926E3">
        <w:rPr>
          <w:spacing w:val="3"/>
          <w:sz w:val="26"/>
          <w:szCs w:val="26"/>
        </w:rPr>
        <w:t>о</w:t>
      </w:r>
      <w:r w:rsidRPr="003926E3">
        <w:rPr>
          <w:spacing w:val="5"/>
          <w:sz w:val="26"/>
          <w:szCs w:val="26"/>
        </w:rPr>
        <w:t>в</w:t>
      </w:r>
      <w:r w:rsidRPr="003926E3">
        <w:rPr>
          <w:spacing w:val="-2"/>
          <w:sz w:val="26"/>
          <w:szCs w:val="26"/>
        </w:rPr>
        <w:t>у</w:t>
      </w:r>
      <w:r w:rsidRPr="003926E3">
        <w:rPr>
          <w:sz w:val="26"/>
          <w:szCs w:val="26"/>
        </w:rPr>
        <w:t xml:space="preserve">ю </w:t>
      </w:r>
      <w:r w:rsidRPr="003926E3">
        <w:rPr>
          <w:spacing w:val="-1"/>
          <w:sz w:val="26"/>
          <w:szCs w:val="26"/>
        </w:rPr>
        <w:t>э</w:t>
      </w:r>
      <w:r w:rsidRPr="003926E3">
        <w:rPr>
          <w:sz w:val="26"/>
          <w:szCs w:val="26"/>
        </w:rPr>
        <w:t>нергию</w:t>
      </w:r>
      <w:r w:rsidRPr="003926E3">
        <w:rPr>
          <w:spacing w:val="15"/>
          <w:sz w:val="26"/>
          <w:szCs w:val="26"/>
        </w:rPr>
        <w:t xml:space="preserve"> </w:t>
      </w:r>
      <w:r w:rsidRPr="003926E3">
        <w:rPr>
          <w:spacing w:val="2"/>
          <w:sz w:val="26"/>
          <w:szCs w:val="26"/>
        </w:rPr>
        <w:t>(</w:t>
      </w:r>
      <w:r w:rsidRPr="003926E3">
        <w:rPr>
          <w:spacing w:val="-1"/>
          <w:sz w:val="26"/>
          <w:szCs w:val="26"/>
        </w:rPr>
        <w:t>м</w:t>
      </w:r>
      <w:r w:rsidRPr="003926E3">
        <w:rPr>
          <w:sz w:val="26"/>
          <w:szCs w:val="26"/>
        </w:rPr>
        <w:t>ощно</w:t>
      </w:r>
      <w:r w:rsidRPr="003926E3">
        <w:rPr>
          <w:spacing w:val="2"/>
          <w:sz w:val="26"/>
          <w:szCs w:val="26"/>
        </w:rPr>
        <w:t>с</w:t>
      </w:r>
      <w:r w:rsidRPr="003926E3">
        <w:rPr>
          <w:sz w:val="26"/>
          <w:szCs w:val="26"/>
        </w:rPr>
        <w:t>т</w:t>
      </w:r>
      <w:r w:rsidRPr="003926E3">
        <w:rPr>
          <w:spacing w:val="-1"/>
          <w:sz w:val="26"/>
          <w:szCs w:val="26"/>
        </w:rPr>
        <w:t>ь</w:t>
      </w:r>
      <w:r w:rsidRPr="003926E3">
        <w:rPr>
          <w:spacing w:val="2"/>
          <w:sz w:val="26"/>
          <w:szCs w:val="26"/>
        </w:rPr>
        <w:t>)</w:t>
      </w:r>
      <w:r w:rsidRPr="003926E3">
        <w:rPr>
          <w:sz w:val="26"/>
          <w:szCs w:val="26"/>
        </w:rPr>
        <w:t>,</w:t>
      </w:r>
      <w:r w:rsidRPr="003926E3">
        <w:rPr>
          <w:spacing w:val="10"/>
          <w:sz w:val="26"/>
          <w:szCs w:val="26"/>
        </w:rPr>
        <w:t xml:space="preserve"> </w:t>
      </w:r>
      <w:r w:rsidRPr="003926E3">
        <w:rPr>
          <w:sz w:val="26"/>
          <w:szCs w:val="26"/>
        </w:rPr>
        <w:t>поставл</w:t>
      </w:r>
      <w:r w:rsidRPr="003926E3">
        <w:rPr>
          <w:spacing w:val="1"/>
          <w:sz w:val="26"/>
          <w:szCs w:val="26"/>
        </w:rPr>
        <w:t>я</w:t>
      </w:r>
      <w:r w:rsidRPr="003926E3">
        <w:rPr>
          <w:sz w:val="26"/>
          <w:szCs w:val="26"/>
        </w:rPr>
        <w:t>е</w:t>
      </w:r>
      <w:r w:rsidRPr="003926E3">
        <w:rPr>
          <w:spacing w:val="4"/>
          <w:sz w:val="26"/>
          <w:szCs w:val="26"/>
        </w:rPr>
        <w:t>м</w:t>
      </w:r>
      <w:r w:rsidRPr="003926E3">
        <w:rPr>
          <w:spacing w:val="-5"/>
          <w:sz w:val="26"/>
          <w:szCs w:val="26"/>
        </w:rPr>
        <w:t>у</w:t>
      </w:r>
      <w:r w:rsidRPr="003926E3">
        <w:rPr>
          <w:sz w:val="26"/>
          <w:szCs w:val="26"/>
        </w:rPr>
        <w:t>ю</w:t>
      </w:r>
      <w:r w:rsidRPr="003926E3">
        <w:rPr>
          <w:spacing w:val="9"/>
          <w:sz w:val="26"/>
          <w:szCs w:val="26"/>
        </w:rPr>
        <w:t xml:space="preserve"> </w:t>
      </w:r>
      <w:r w:rsidRPr="003926E3">
        <w:rPr>
          <w:spacing w:val="2"/>
          <w:sz w:val="26"/>
          <w:szCs w:val="26"/>
        </w:rPr>
        <w:t>т</w:t>
      </w:r>
      <w:r w:rsidRPr="003926E3">
        <w:rPr>
          <w:sz w:val="26"/>
          <w:szCs w:val="26"/>
        </w:rPr>
        <w:t>е</w:t>
      </w:r>
      <w:r w:rsidRPr="003926E3">
        <w:rPr>
          <w:spacing w:val="3"/>
          <w:sz w:val="26"/>
          <w:szCs w:val="26"/>
        </w:rPr>
        <w:t>п</w:t>
      </w:r>
      <w:r w:rsidRPr="003926E3">
        <w:rPr>
          <w:sz w:val="26"/>
          <w:szCs w:val="26"/>
        </w:rPr>
        <w:t>лос</w:t>
      </w:r>
      <w:r w:rsidRPr="003926E3">
        <w:rPr>
          <w:spacing w:val="1"/>
          <w:sz w:val="26"/>
          <w:szCs w:val="26"/>
        </w:rPr>
        <w:t>н</w:t>
      </w:r>
      <w:r w:rsidRPr="003926E3">
        <w:rPr>
          <w:sz w:val="26"/>
          <w:szCs w:val="26"/>
        </w:rPr>
        <w:t>аб</w:t>
      </w:r>
      <w:r w:rsidRPr="003926E3">
        <w:rPr>
          <w:spacing w:val="1"/>
          <w:sz w:val="26"/>
          <w:szCs w:val="26"/>
        </w:rPr>
        <w:t>ж</w:t>
      </w:r>
      <w:r w:rsidRPr="003926E3">
        <w:rPr>
          <w:sz w:val="26"/>
          <w:szCs w:val="26"/>
        </w:rPr>
        <w:t>а</w:t>
      </w:r>
      <w:r w:rsidRPr="003926E3">
        <w:rPr>
          <w:spacing w:val="1"/>
          <w:sz w:val="26"/>
          <w:szCs w:val="26"/>
        </w:rPr>
        <w:t>ю</w:t>
      </w:r>
      <w:r w:rsidRPr="003926E3">
        <w:rPr>
          <w:sz w:val="26"/>
          <w:szCs w:val="26"/>
        </w:rPr>
        <w:t>щими о</w:t>
      </w:r>
      <w:r w:rsidRPr="003926E3">
        <w:rPr>
          <w:spacing w:val="2"/>
          <w:sz w:val="26"/>
          <w:szCs w:val="26"/>
        </w:rPr>
        <w:t>р</w:t>
      </w:r>
      <w:r w:rsidRPr="003926E3">
        <w:rPr>
          <w:sz w:val="26"/>
          <w:szCs w:val="26"/>
        </w:rPr>
        <w:t>гани</w:t>
      </w:r>
      <w:r w:rsidRPr="003926E3">
        <w:rPr>
          <w:spacing w:val="1"/>
          <w:sz w:val="26"/>
          <w:szCs w:val="26"/>
        </w:rPr>
        <w:t>з</w:t>
      </w:r>
      <w:r w:rsidRPr="003926E3">
        <w:rPr>
          <w:sz w:val="26"/>
          <w:szCs w:val="26"/>
        </w:rPr>
        <w:t>ац</w:t>
      </w:r>
      <w:r w:rsidRPr="003926E3">
        <w:rPr>
          <w:spacing w:val="1"/>
          <w:sz w:val="26"/>
          <w:szCs w:val="26"/>
        </w:rPr>
        <w:t>и</w:t>
      </w:r>
      <w:r w:rsidRPr="003926E3">
        <w:rPr>
          <w:sz w:val="26"/>
          <w:szCs w:val="26"/>
        </w:rPr>
        <w:t>ями</w:t>
      </w:r>
      <w:r w:rsidRPr="003926E3">
        <w:rPr>
          <w:spacing w:val="14"/>
          <w:sz w:val="26"/>
          <w:szCs w:val="26"/>
        </w:rPr>
        <w:t xml:space="preserve"> </w:t>
      </w:r>
      <w:r w:rsidRPr="003926E3">
        <w:rPr>
          <w:sz w:val="26"/>
          <w:szCs w:val="26"/>
        </w:rPr>
        <w:t>д</w:t>
      </w:r>
      <w:r w:rsidRPr="003926E3">
        <w:rPr>
          <w:spacing w:val="5"/>
          <w:sz w:val="26"/>
          <w:szCs w:val="26"/>
        </w:rPr>
        <w:t>р</w:t>
      </w:r>
      <w:r w:rsidRPr="003926E3">
        <w:rPr>
          <w:spacing w:val="-5"/>
          <w:sz w:val="26"/>
          <w:szCs w:val="26"/>
        </w:rPr>
        <w:t>у</w:t>
      </w:r>
      <w:r w:rsidRPr="003926E3">
        <w:rPr>
          <w:sz w:val="26"/>
          <w:szCs w:val="26"/>
        </w:rPr>
        <w:t>г</w:t>
      </w:r>
      <w:r w:rsidRPr="003926E3">
        <w:rPr>
          <w:spacing w:val="2"/>
          <w:sz w:val="26"/>
          <w:szCs w:val="26"/>
        </w:rPr>
        <w:t>и</w:t>
      </w:r>
      <w:r w:rsidRPr="003926E3">
        <w:rPr>
          <w:sz w:val="26"/>
          <w:szCs w:val="26"/>
        </w:rPr>
        <w:t>м теплос</w:t>
      </w:r>
      <w:r w:rsidRPr="003926E3">
        <w:rPr>
          <w:spacing w:val="1"/>
          <w:sz w:val="26"/>
          <w:szCs w:val="26"/>
        </w:rPr>
        <w:t>н</w:t>
      </w:r>
      <w:r w:rsidRPr="003926E3">
        <w:rPr>
          <w:sz w:val="26"/>
          <w:szCs w:val="26"/>
        </w:rPr>
        <w:t>аб</w:t>
      </w:r>
      <w:r w:rsidRPr="003926E3">
        <w:rPr>
          <w:spacing w:val="1"/>
          <w:sz w:val="26"/>
          <w:szCs w:val="26"/>
        </w:rPr>
        <w:t>ж</w:t>
      </w:r>
      <w:r w:rsidRPr="003926E3">
        <w:rPr>
          <w:sz w:val="26"/>
          <w:szCs w:val="26"/>
        </w:rPr>
        <w:t>а</w:t>
      </w:r>
      <w:r w:rsidRPr="003926E3">
        <w:rPr>
          <w:spacing w:val="1"/>
          <w:sz w:val="26"/>
          <w:szCs w:val="26"/>
        </w:rPr>
        <w:t>ю</w:t>
      </w:r>
      <w:r w:rsidRPr="003926E3">
        <w:rPr>
          <w:sz w:val="26"/>
          <w:szCs w:val="26"/>
        </w:rPr>
        <w:t>щ</w:t>
      </w:r>
      <w:r w:rsidRPr="003926E3">
        <w:rPr>
          <w:spacing w:val="2"/>
          <w:sz w:val="26"/>
          <w:szCs w:val="26"/>
        </w:rPr>
        <w:t>и</w:t>
      </w:r>
      <w:r w:rsidRPr="003926E3">
        <w:rPr>
          <w:sz w:val="26"/>
          <w:szCs w:val="26"/>
        </w:rPr>
        <w:t>м</w:t>
      </w:r>
      <w:r w:rsidRPr="003926E3">
        <w:rPr>
          <w:spacing w:val="-22"/>
          <w:sz w:val="26"/>
          <w:szCs w:val="26"/>
        </w:rPr>
        <w:t xml:space="preserve"> </w:t>
      </w:r>
      <w:r w:rsidRPr="003926E3">
        <w:rPr>
          <w:sz w:val="26"/>
          <w:szCs w:val="26"/>
        </w:rPr>
        <w:t>о</w:t>
      </w:r>
      <w:r w:rsidRPr="003926E3">
        <w:rPr>
          <w:spacing w:val="2"/>
          <w:sz w:val="26"/>
          <w:szCs w:val="26"/>
        </w:rPr>
        <w:t>р</w:t>
      </w:r>
      <w:r w:rsidRPr="003926E3">
        <w:rPr>
          <w:sz w:val="26"/>
          <w:szCs w:val="26"/>
        </w:rPr>
        <w:t>гани</w:t>
      </w:r>
      <w:r w:rsidRPr="003926E3">
        <w:rPr>
          <w:spacing w:val="1"/>
          <w:sz w:val="26"/>
          <w:szCs w:val="26"/>
        </w:rPr>
        <w:t>з</w:t>
      </w:r>
      <w:r w:rsidRPr="003926E3">
        <w:rPr>
          <w:sz w:val="26"/>
          <w:szCs w:val="26"/>
        </w:rPr>
        <w:t>ац</w:t>
      </w:r>
      <w:r w:rsidRPr="003926E3">
        <w:rPr>
          <w:spacing w:val="1"/>
          <w:sz w:val="26"/>
          <w:szCs w:val="26"/>
        </w:rPr>
        <w:t>и</w:t>
      </w:r>
      <w:r w:rsidRPr="003926E3">
        <w:rPr>
          <w:sz w:val="26"/>
          <w:szCs w:val="26"/>
        </w:rPr>
        <w:t>ям;</w:t>
      </w:r>
    </w:p>
    <w:p w14:paraId="5861A900" w14:textId="77777777" w:rsidR="00610944" w:rsidRPr="003926E3" w:rsidRDefault="00610944" w:rsidP="0039318D">
      <w:pPr>
        <w:pStyle w:val="afc"/>
        <w:numPr>
          <w:ilvl w:val="0"/>
          <w:numId w:val="38"/>
        </w:numPr>
        <w:adjustRightInd w:val="0"/>
        <w:spacing w:line="292" w:lineRule="auto"/>
        <w:ind w:left="0" w:right="3" w:firstLine="709"/>
        <w:contextualSpacing/>
        <w:jc w:val="both"/>
        <w:rPr>
          <w:sz w:val="26"/>
          <w:szCs w:val="26"/>
        </w:rPr>
      </w:pPr>
      <w:r w:rsidRPr="003926E3">
        <w:rPr>
          <w:sz w:val="26"/>
          <w:szCs w:val="26"/>
        </w:rPr>
        <w:t>тарифы на</w:t>
      </w:r>
      <w:r w:rsidRPr="003926E3">
        <w:rPr>
          <w:spacing w:val="53"/>
          <w:sz w:val="26"/>
          <w:szCs w:val="26"/>
        </w:rPr>
        <w:t xml:space="preserve"> </w:t>
      </w:r>
      <w:r w:rsidRPr="003926E3">
        <w:rPr>
          <w:sz w:val="26"/>
          <w:szCs w:val="26"/>
        </w:rPr>
        <w:t>те</w:t>
      </w:r>
      <w:r w:rsidRPr="003926E3">
        <w:rPr>
          <w:spacing w:val="2"/>
          <w:sz w:val="26"/>
          <w:szCs w:val="26"/>
        </w:rPr>
        <w:t>п</w:t>
      </w:r>
      <w:r w:rsidRPr="003926E3">
        <w:rPr>
          <w:sz w:val="26"/>
          <w:szCs w:val="26"/>
        </w:rPr>
        <w:t>ло</w:t>
      </w:r>
      <w:r w:rsidRPr="003926E3">
        <w:rPr>
          <w:spacing w:val="1"/>
          <w:sz w:val="26"/>
          <w:szCs w:val="26"/>
        </w:rPr>
        <w:t>н</w:t>
      </w:r>
      <w:r w:rsidRPr="003926E3">
        <w:rPr>
          <w:sz w:val="26"/>
          <w:szCs w:val="26"/>
        </w:rPr>
        <w:t>оситель,</w:t>
      </w:r>
      <w:r w:rsidRPr="003926E3">
        <w:rPr>
          <w:spacing w:val="39"/>
          <w:sz w:val="26"/>
          <w:szCs w:val="26"/>
        </w:rPr>
        <w:t xml:space="preserve"> </w:t>
      </w:r>
      <w:r w:rsidRPr="003926E3">
        <w:rPr>
          <w:spacing w:val="3"/>
          <w:sz w:val="26"/>
          <w:szCs w:val="26"/>
        </w:rPr>
        <w:t>п</w:t>
      </w:r>
      <w:r w:rsidRPr="003926E3">
        <w:rPr>
          <w:sz w:val="26"/>
          <w:szCs w:val="26"/>
        </w:rPr>
        <w:t>ост</w:t>
      </w:r>
      <w:r w:rsidRPr="003926E3">
        <w:rPr>
          <w:spacing w:val="2"/>
          <w:sz w:val="26"/>
          <w:szCs w:val="26"/>
        </w:rPr>
        <w:t>а</w:t>
      </w:r>
      <w:r w:rsidRPr="003926E3">
        <w:rPr>
          <w:sz w:val="26"/>
          <w:szCs w:val="26"/>
        </w:rPr>
        <w:t>вл</w:t>
      </w:r>
      <w:r w:rsidRPr="003926E3">
        <w:rPr>
          <w:spacing w:val="1"/>
          <w:sz w:val="26"/>
          <w:szCs w:val="26"/>
        </w:rPr>
        <w:t>я</w:t>
      </w:r>
      <w:r w:rsidRPr="003926E3">
        <w:rPr>
          <w:sz w:val="26"/>
          <w:szCs w:val="26"/>
        </w:rPr>
        <w:t>емый теплос</w:t>
      </w:r>
      <w:r w:rsidRPr="003926E3">
        <w:rPr>
          <w:spacing w:val="1"/>
          <w:sz w:val="26"/>
          <w:szCs w:val="26"/>
        </w:rPr>
        <w:t>н</w:t>
      </w:r>
      <w:r w:rsidRPr="003926E3">
        <w:rPr>
          <w:spacing w:val="2"/>
          <w:sz w:val="26"/>
          <w:szCs w:val="26"/>
        </w:rPr>
        <w:t>а</w:t>
      </w:r>
      <w:r w:rsidRPr="003926E3">
        <w:rPr>
          <w:sz w:val="26"/>
          <w:szCs w:val="26"/>
        </w:rPr>
        <w:t>б</w:t>
      </w:r>
      <w:r w:rsidRPr="003926E3">
        <w:rPr>
          <w:spacing w:val="1"/>
          <w:sz w:val="26"/>
          <w:szCs w:val="26"/>
        </w:rPr>
        <w:t>ж</w:t>
      </w:r>
      <w:r w:rsidRPr="003926E3">
        <w:rPr>
          <w:sz w:val="26"/>
          <w:szCs w:val="26"/>
        </w:rPr>
        <w:t>а</w:t>
      </w:r>
      <w:r w:rsidRPr="003926E3">
        <w:rPr>
          <w:spacing w:val="1"/>
          <w:sz w:val="26"/>
          <w:szCs w:val="26"/>
        </w:rPr>
        <w:t>ю</w:t>
      </w:r>
      <w:r w:rsidRPr="003926E3">
        <w:rPr>
          <w:sz w:val="26"/>
          <w:szCs w:val="26"/>
        </w:rPr>
        <w:t>щи</w:t>
      </w:r>
      <w:r w:rsidRPr="003926E3">
        <w:rPr>
          <w:spacing w:val="1"/>
          <w:sz w:val="26"/>
          <w:szCs w:val="26"/>
        </w:rPr>
        <w:t>м</w:t>
      </w:r>
      <w:r w:rsidRPr="003926E3">
        <w:rPr>
          <w:sz w:val="26"/>
          <w:szCs w:val="26"/>
        </w:rPr>
        <w:t>и органи</w:t>
      </w:r>
      <w:r w:rsidRPr="003926E3">
        <w:rPr>
          <w:spacing w:val="1"/>
          <w:sz w:val="26"/>
          <w:szCs w:val="26"/>
        </w:rPr>
        <w:t>з</w:t>
      </w:r>
      <w:r w:rsidRPr="003926E3">
        <w:rPr>
          <w:sz w:val="26"/>
          <w:szCs w:val="26"/>
        </w:rPr>
        <w:t>ац</w:t>
      </w:r>
      <w:r w:rsidRPr="003926E3">
        <w:rPr>
          <w:spacing w:val="1"/>
          <w:sz w:val="26"/>
          <w:szCs w:val="26"/>
        </w:rPr>
        <w:t>и</w:t>
      </w:r>
      <w:r w:rsidRPr="003926E3">
        <w:rPr>
          <w:sz w:val="26"/>
          <w:szCs w:val="26"/>
        </w:rPr>
        <w:t>ями</w:t>
      </w:r>
      <w:r w:rsidRPr="003926E3">
        <w:rPr>
          <w:spacing w:val="-17"/>
          <w:sz w:val="26"/>
          <w:szCs w:val="26"/>
        </w:rPr>
        <w:t xml:space="preserve"> </w:t>
      </w:r>
      <w:r w:rsidRPr="003926E3">
        <w:rPr>
          <w:spacing w:val="1"/>
          <w:sz w:val="26"/>
          <w:szCs w:val="26"/>
        </w:rPr>
        <w:t>п</w:t>
      </w:r>
      <w:r w:rsidRPr="003926E3">
        <w:rPr>
          <w:spacing w:val="2"/>
          <w:sz w:val="26"/>
          <w:szCs w:val="26"/>
        </w:rPr>
        <w:t>о</w:t>
      </w:r>
      <w:r w:rsidRPr="003926E3">
        <w:rPr>
          <w:sz w:val="26"/>
          <w:szCs w:val="26"/>
        </w:rPr>
        <w:t>тр</w:t>
      </w:r>
      <w:r w:rsidRPr="003926E3">
        <w:rPr>
          <w:spacing w:val="2"/>
          <w:sz w:val="26"/>
          <w:szCs w:val="26"/>
        </w:rPr>
        <w:t>е</w:t>
      </w:r>
      <w:r w:rsidRPr="003926E3">
        <w:rPr>
          <w:sz w:val="26"/>
          <w:szCs w:val="26"/>
        </w:rPr>
        <w:t>бител</w:t>
      </w:r>
      <w:r w:rsidRPr="003926E3">
        <w:rPr>
          <w:spacing w:val="1"/>
          <w:sz w:val="26"/>
          <w:szCs w:val="26"/>
        </w:rPr>
        <w:t>я</w:t>
      </w:r>
      <w:r w:rsidRPr="003926E3">
        <w:rPr>
          <w:spacing w:val="-1"/>
          <w:sz w:val="26"/>
          <w:szCs w:val="26"/>
        </w:rPr>
        <w:t>м</w:t>
      </w:r>
      <w:r w:rsidRPr="003926E3">
        <w:rPr>
          <w:sz w:val="26"/>
          <w:szCs w:val="26"/>
        </w:rPr>
        <w:t>,</w:t>
      </w:r>
      <w:r w:rsidRPr="003926E3">
        <w:rPr>
          <w:spacing w:val="-16"/>
          <w:sz w:val="26"/>
          <w:szCs w:val="26"/>
        </w:rPr>
        <w:t xml:space="preserve"> </w:t>
      </w:r>
      <w:r w:rsidRPr="003926E3">
        <w:rPr>
          <w:sz w:val="26"/>
          <w:szCs w:val="26"/>
        </w:rPr>
        <w:t>д</w:t>
      </w:r>
      <w:r w:rsidRPr="003926E3">
        <w:rPr>
          <w:spacing w:val="5"/>
          <w:sz w:val="26"/>
          <w:szCs w:val="26"/>
        </w:rPr>
        <w:t>р</w:t>
      </w:r>
      <w:r w:rsidRPr="003926E3">
        <w:rPr>
          <w:spacing w:val="-5"/>
          <w:sz w:val="26"/>
          <w:szCs w:val="26"/>
        </w:rPr>
        <w:t>у</w:t>
      </w:r>
      <w:r w:rsidRPr="003926E3">
        <w:rPr>
          <w:spacing w:val="2"/>
          <w:sz w:val="26"/>
          <w:szCs w:val="26"/>
        </w:rPr>
        <w:t>г</w:t>
      </w:r>
      <w:r w:rsidRPr="003926E3">
        <w:rPr>
          <w:spacing w:val="3"/>
          <w:sz w:val="26"/>
          <w:szCs w:val="26"/>
        </w:rPr>
        <w:t>и</w:t>
      </w:r>
      <w:r w:rsidRPr="003926E3">
        <w:rPr>
          <w:sz w:val="26"/>
          <w:szCs w:val="26"/>
        </w:rPr>
        <w:t>м</w:t>
      </w:r>
      <w:r w:rsidRPr="003926E3">
        <w:rPr>
          <w:spacing w:val="-9"/>
          <w:sz w:val="26"/>
          <w:szCs w:val="26"/>
        </w:rPr>
        <w:t xml:space="preserve"> </w:t>
      </w:r>
      <w:r w:rsidRPr="003926E3">
        <w:rPr>
          <w:sz w:val="26"/>
          <w:szCs w:val="26"/>
        </w:rPr>
        <w:t>теп</w:t>
      </w:r>
      <w:r w:rsidRPr="003926E3">
        <w:rPr>
          <w:spacing w:val="3"/>
          <w:sz w:val="26"/>
          <w:szCs w:val="26"/>
        </w:rPr>
        <w:t>л</w:t>
      </w:r>
      <w:r w:rsidRPr="003926E3">
        <w:rPr>
          <w:sz w:val="26"/>
          <w:szCs w:val="26"/>
        </w:rPr>
        <w:t>осна</w:t>
      </w:r>
      <w:r w:rsidRPr="003926E3">
        <w:rPr>
          <w:spacing w:val="1"/>
          <w:sz w:val="26"/>
          <w:szCs w:val="26"/>
        </w:rPr>
        <w:t>бж</w:t>
      </w:r>
      <w:r w:rsidRPr="003926E3">
        <w:rPr>
          <w:sz w:val="26"/>
          <w:szCs w:val="26"/>
        </w:rPr>
        <w:t>а</w:t>
      </w:r>
      <w:r w:rsidRPr="003926E3">
        <w:rPr>
          <w:spacing w:val="1"/>
          <w:sz w:val="26"/>
          <w:szCs w:val="26"/>
        </w:rPr>
        <w:t>ю</w:t>
      </w:r>
      <w:r w:rsidRPr="003926E3">
        <w:rPr>
          <w:sz w:val="26"/>
          <w:szCs w:val="26"/>
        </w:rPr>
        <w:t>щим</w:t>
      </w:r>
      <w:r w:rsidRPr="003926E3">
        <w:rPr>
          <w:spacing w:val="-20"/>
          <w:sz w:val="26"/>
          <w:szCs w:val="26"/>
        </w:rPr>
        <w:t xml:space="preserve"> </w:t>
      </w:r>
      <w:r w:rsidRPr="003926E3">
        <w:rPr>
          <w:sz w:val="26"/>
          <w:szCs w:val="26"/>
        </w:rPr>
        <w:t>орган</w:t>
      </w:r>
      <w:r w:rsidRPr="003926E3">
        <w:rPr>
          <w:spacing w:val="3"/>
          <w:sz w:val="26"/>
          <w:szCs w:val="26"/>
        </w:rPr>
        <w:t>и</w:t>
      </w:r>
      <w:r w:rsidRPr="003926E3">
        <w:rPr>
          <w:spacing w:val="1"/>
          <w:sz w:val="26"/>
          <w:szCs w:val="26"/>
        </w:rPr>
        <w:t>з</w:t>
      </w:r>
      <w:r w:rsidRPr="003926E3">
        <w:rPr>
          <w:sz w:val="26"/>
          <w:szCs w:val="26"/>
        </w:rPr>
        <w:t>ац</w:t>
      </w:r>
      <w:r w:rsidRPr="003926E3">
        <w:rPr>
          <w:spacing w:val="1"/>
          <w:sz w:val="26"/>
          <w:szCs w:val="26"/>
        </w:rPr>
        <w:t>и</w:t>
      </w:r>
      <w:r w:rsidRPr="003926E3">
        <w:rPr>
          <w:sz w:val="26"/>
          <w:szCs w:val="26"/>
        </w:rPr>
        <w:t>ям;</w:t>
      </w:r>
    </w:p>
    <w:p w14:paraId="359D56D1" w14:textId="77777777" w:rsidR="00610944" w:rsidRPr="003926E3" w:rsidRDefault="00610944" w:rsidP="0039318D">
      <w:pPr>
        <w:pStyle w:val="afc"/>
        <w:numPr>
          <w:ilvl w:val="0"/>
          <w:numId w:val="38"/>
        </w:numPr>
        <w:adjustRightInd w:val="0"/>
        <w:spacing w:line="292" w:lineRule="auto"/>
        <w:ind w:left="0" w:right="3" w:firstLine="709"/>
        <w:contextualSpacing/>
        <w:jc w:val="both"/>
        <w:rPr>
          <w:sz w:val="26"/>
          <w:szCs w:val="26"/>
        </w:rPr>
      </w:pPr>
      <w:r w:rsidRPr="003926E3">
        <w:rPr>
          <w:sz w:val="26"/>
          <w:szCs w:val="26"/>
        </w:rPr>
        <w:t>тарифы на услуги по передаче тепловой энергии, теплоносителя;</w:t>
      </w:r>
    </w:p>
    <w:p w14:paraId="70186664" w14:textId="77777777" w:rsidR="00610944" w:rsidRPr="003926E3" w:rsidRDefault="00610944" w:rsidP="0039318D">
      <w:pPr>
        <w:pStyle w:val="afc"/>
        <w:numPr>
          <w:ilvl w:val="0"/>
          <w:numId w:val="38"/>
        </w:numPr>
        <w:adjustRightInd w:val="0"/>
        <w:spacing w:line="292" w:lineRule="auto"/>
        <w:ind w:left="0" w:right="3" w:firstLine="709"/>
        <w:contextualSpacing/>
        <w:jc w:val="both"/>
        <w:rPr>
          <w:sz w:val="26"/>
          <w:szCs w:val="26"/>
        </w:rPr>
      </w:pPr>
      <w:r w:rsidRPr="003926E3">
        <w:rPr>
          <w:sz w:val="26"/>
          <w:szCs w:val="26"/>
        </w:rPr>
        <w:t>п</w:t>
      </w:r>
      <w:r w:rsidRPr="003926E3">
        <w:rPr>
          <w:spacing w:val="1"/>
          <w:sz w:val="26"/>
          <w:szCs w:val="26"/>
        </w:rPr>
        <w:t>л</w:t>
      </w:r>
      <w:r w:rsidRPr="003926E3">
        <w:rPr>
          <w:sz w:val="26"/>
          <w:szCs w:val="26"/>
        </w:rPr>
        <w:t>ата</w:t>
      </w:r>
      <w:r w:rsidRPr="003926E3">
        <w:rPr>
          <w:spacing w:val="8"/>
          <w:sz w:val="26"/>
          <w:szCs w:val="26"/>
        </w:rPr>
        <w:t xml:space="preserve"> </w:t>
      </w:r>
      <w:r w:rsidRPr="003926E3">
        <w:rPr>
          <w:spacing w:val="1"/>
          <w:sz w:val="26"/>
          <w:szCs w:val="26"/>
        </w:rPr>
        <w:t>з</w:t>
      </w:r>
      <w:r w:rsidRPr="003926E3">
        <w:rPr>
          <w:sz w:val="26"/>
          <w:szCs w:val="26"/>
        </w:rPr>
        <w:t>а</w:t>
      </w:r>
      <w:r w:rsidRPr="003926E3">
        <w:rPr>
          <w:spacing w:val="17"/>
          <w:sz w:val="26"/>
          <w:szCs w:val="26"/>
        </w:rPr>
        <w:t xml:space="preserve"> </w:t>
      </w:r>
      <w:r w:rsidRPr="003926E3">
        <w:rPr>
          <w:spacing w:val="-5"/>
          <w:sz w:val="26"/>
          <w:szCs w:val="26"/>
        </w:rPr>
        <w:t>у</w:t>
      </w:r>
      <w:r w:rsidRPr="003926E3">
        <w:rPr>
          <w:sz w:val="26"/>
          <w:szCs w:val="26"/>
        </w:rPr>
        <w:t>с</w:t>
      </w:r>
      <w:r w:rsidRPr="003926E3">
        <w:rPr>
          <w:spacing w:val="5"/>
          <w:sz w:val="26"/>
          <w:szCs w:val="26"/>
        </w:rPr>
        <w:t>л</w:t>
      </w:r>
      <w:r w:rsidRPr="003926E3">
        <w:rPr>
          <w:spacing w:val="-5"/>
          <w:sz w:val="26"/>
          <w:szCs w:val="26"/>
        </w:rPr>
        <w:t>у</w:t>
      </w:r>
      <w:r w:rsidRPr="003926E3">
        <w:rPr>
          <w:sz w:val="26"/>
          <w:szCs w:val="26"/>
        </w:rPr>
        <w:t>ги</w:t>
      </w:r>
      <w:r w:rsidRPr="003926E3">
        <w:rPr>
          <w:spacing w:val="7"/>
          <w:sz w:val="26"/>
          <w:szCs w:val="26"/>
        </w:rPr>
        <w:t xml:space="preserve"> </w:t>
      </w:r>
      <w:r w:rsidRPr="003926E3">
        <w:rPr>
          <w:spacing w:val="3"/>
          <w:sz w:val="26"/>
          <w:szCs w:val="26"/>
        </w:rPr>
        <w:t>п</w:t>
      </w:r>
      <w:r w:rsidRPr="003926E3">
        <w:rPr>
          <w:sz w:val="26"/>
          <w:szCs w:val="26"/>
        </w:rPr>
        <w:t>о</w:t>
      </w:r>
      <w:r w:rsidRPr="003926E3">
        <w:rPr>
          <w:spacing w:val="14"/>
          <w:sz w:val="26"/>
          <w:szCs w:val="26"/>
        </w:rPr>
        <w:t xml:space="preserve"> </w:t>
      </w:r>
      <w:r w:rsidRPr="003926E3">
        <w:rPr>
          <w:sz w:val="26"/>
          <w:szCs w:val="26"/>
        </w:rPr>
        <w:t>поддер</w:t>
      </w:r>
      <w:r w:rsidRPr="003926E3">
        <w:rPr>
          <w:spacing w:val="1"/>
          <w:sz w:val="26"/>
          <w:szCs w:val="26"/>
        </w:rPr>
        <w:t>ж</w:t>
      </w:r>
      <w:r w:rsidRPr="003926E3">
        <w:rPr>
          <w:sz w:val="26"/>
          <w:szCs w:val="26"/>
        </w:rPr>
        <w:t>ан</w:t>
      </w:r>
      <w:r w:rsidRPr="003926E3">
        <w:rPr>
          <w:spacing w:val="1"/>
          <w:sz w:val="26"/>
          <w:szCs w:val="26"/>
        </w:rPr>
        <w:t>и</w:t>
      </w:r>
      <w:r w:rsidRPr="003926E3">
        <w:rPr>
          <w:sz w:val="26"/>
          <w:szCs w:val="26"/>
        </w:rPr>
        <w:t>ю ре</w:t>
      </w:r>
      <w:r w:rsidRPr="003926E3">
        <w:rPr>
          <w:spacing w:val="1"/>
          <w:sz w:val="26"/>
          <w:szCs w:val="26"/>
        </w:rPr>
        <w:t>з</w:t>
      </w:r>
      <w:r w:rsidRPr="003926E3">
        <w:rPr>
          <w:spacing w:val="2"/>
          <w:sz w:val="26"/>
          <w:szCs w:val="26"/>
        </w:rPr>
        <w:t>е</w:t>
      </w:r>
      <w:r w:rsidRPr="003926E3">
        <w:rPr>
          <w:sz w:val="26"/>
          <w:szCs w:val="26"/>
        </w:rPr>
        <w:t>рвной</w:t>
      </w:r>
      <w:r w:rsidRPr="003926E3">
        <w:rPr>
          <w:spacing w:val="4"/>
          <w:sz w:val="26"/>
          <w:szCs w:val="26"/>
        </w:rPr>
        <w:t xml:space="preserve"> </w:t>
      </w:r>
      <w:r w:rsidRPr="003926E3">
        <w:rPr>
          <w:sz w:val="26"/>
          <w:szCs w:val="26"/>
        </w:rPr>
        <w:t>тепловой</w:t>
      </w:r>
      <w:r w:rsidRPr="003926E3">
        <w:rPr>
          <w:spacing w:val="7"/>
          <w:sz w:val="26"/>
          <w:szCs w:val="26"/>
        </w:rPr>
        <w:t xml:space="preserve"> </w:t>
      </w:r>
      <w:r w:rsidRPr="003926E3">
        <w:rPr>
          <w:spacing w:val="-1"/>
          <w:sz w:val="26"/>
          <w:szCs w:val="26"/>
        </w:rPr>
        <w:t>м</w:t>
      </w:r>
      <w:r w:rsidRPr="003926E3">
        <w:rPr>
          <w:spacing w:val="2"/>
          <w:sz w:val="26"/>
          <w:szCs w:val="26"/>
        </w:rPr>
        <w:t>о</w:t>
      </w:r>
      <w:r w:rsidRPr="003926E3">
        <w:rPr>
          <w:sz w:val="26"/>
          <w:szCs w:val="26"/>
        </w:rPr>
        <w:t>щности</w:t>
      </w:r>
      <w:r w:rsidRPr="003926E3">
        <w:rPr>
          <w:spacing w:val="4"/>
          <w:sz w:val="26"/>
          <w:szCs w:val="26"/>
        </w:rPr>
        <w:t xml:space="preserve"> </w:t>
      </w:r>
      <w:r w:rsidRPr="003926E3">
        <w:rPr>
          <w:sz w:val="26"/>
          <w:szCs w:val="26"/>
        </w:rPr>
        <w:t>при от</w:t>
      </w:r>
      <w:r w:rsidRPr="003926E3">
        <w:rPr>
          <w:spacing w:val="4"/>
          <w:sz w:val="26"/>
          <w:szCs w:val="26"/>
        </w:rPr>
        <w:t>с</w:t>
      </w:r>
      <w:r w:rsidRPr="003926E3">
        <w:rPr>
          <w:spacing w:val="-5"/>
          <w:sz w:val="26"/>
          <w:szCs w:val="26"/>
        </w:rPr>
        <w:t>у</w:t>
      </w:r>
      <w:r w:rsidRPr="003926E3">
        <w:rPr>
          <w:sz w:val="26"/>
          <w:szCs w:val="26"/>
        </w:rPr>
        <w:t>т</w:t>
      </w:r>
      <w:r w:rsidRPr="003926E3">
        <w:rPr>
          <w:spacing w:val="2"/>
          <w:sz w:val="26"/>
          <w:szCs w:val="26"/>
        </w:rPr>
        <w:t>с</w:t>
      </w:r>
      <w:r w:rsidRPr="003926E3">
        <w:rPr>
          <w:sz w:val="26"/>
          <w:szCs w:val="26"/>
        </w:rPr>
        <w:t>твии</w:t>
      </w:r>
      <w:r w:rsidRPr="003926E3">
        <w:rPr>
          <w:spacing w:val="-12"/>
          <w:sz w:val="26"/>
          <w:szCs w:val="26"/>
        </w:rPr>
        <w:t xml:space="preserve"> </w:t>
      </w:r>
      <w:r w:rsidRPr="003926E3">
        <w:rPr>
          <w:spacing w:val="1"/>
          <w:sz w:val="26"/>
          <w:szCs w:val="26"/>
        </w:rPr>
        <w:t>п</w:t>
      </w:r>
      <w:r w:rsidRPr="003926E3">
        <w:rPr>
          <w:sz w:val="26"/>
          <w:szCs w:val="26"/>
        </w:rPr>
        <w:t>от</w:t>
      </w:r>
      <w:r w:rsidRPr="003926E3">
        <w:rPr>
          <w:spacing w:val="2"/>
          <w:sz w:val="26"/>
          <w:szCs w:val="26"/>
        </w:rPr>
        <w:t>р</w:t>
      </w:r>
      <w:r w:rsidRPr="003926E3">
        <w:rPr>
          <w:sz w:val="26"/>
          <w:szCs w:val="26"/>
        </w:rPr>
        <w:t>ебле</w:t>
      </w:r>
      <w:r w:rsidRPr="003926E3">
        <w:rPr>
          <w:spacing w:val="3"/>
          <w:sz w:val="26"/>
          <w:szCs w:val="26"/>
        </w:rPr>
        <w:t>н</w:t>
      </w:r>
      <w:r w:rsidRPr="003926E3">
        <w:rPr>
          <w:sz w:val="26"/>
          <w:szCs w:val="26"/>
        </w:rPr>
        <w:t>ия</w:t>
      </w:r>
      <w:r w:rsidRPr="003926E3">
        <w:rPr>
          <w:spacing w:val="-13"/>
          <w:sz w:val="26"/>
          <w:szCs w:val="26"/>
        </w:rPr>
        <w:t xml:space="preserve"> </w:t>
      </w:r>
      <w:r w:rsidRPr="003926E3">
        <w:rPr>
          <w:sz w:val="26"/>
          <w:szCs w:val="26"/>
        </w:rPr>
        <w:t>тепловой</w:t>
      </w:r>
      <w:r w:rsidRPr="003926E3">
        <w:rPr>
          <w:spacing w:val="-10"/>
          <w:sz w:val="26"/>
          <w:szCs w:val="26"/>
        </w:rPr>
        <w:t xml:space="preserve"> </w:t>
      </w:r>
      <w:r w:rsidRPr="003926E3">
        <w:rPr>
          <w:spacing w:val="-1"/>
          <w:sz w:val="26"/>
          <w:szCs w:val="26"/>
        </w:rPr>
        <w:t>э</w:t>
      </w:r>
      <w:r w:rsidRPr="003926E3">
        <w:rPr>
          <w:spacing w:val="3"/>
          <w:sz w:val="26"/>
          <w:szCs w:val="26"/>
        </w:rPr>
        <w:t>н</w:t>
      </w:r>
      <w:r w:rsidRPr="003926E3">
        <w:rPr>
          <w:sz w:val="26"/>
          <w:szCs w:val="26"/>
        </w:rPr>
        <w:t>ергии;</w:t>
      </w:r>
    </w:p>
    <w:p w14:paraId="731CFBB1" w14:textId="77777777" w:rsidR="00610944" w:rsidRPr="003926E3" w:rsidRDefault="00610944" w:rsidP="0039318D">
      <w:pPr>
        <w:pStyle w:val="afc"/>
        <w:numPr>
          <w:ilvl w:val="0"/>
          <w:numId w:val="38"/>
        </w:numPr>
        <w:adjustRightInd w:val="0"/>
        <w:spacing w:line="292" w:lineRule="auto"/>
        <w:ind w:left="0" w:right="3" w:firstLine="709"/>
        <w:contextualSpacing/>
        <w:jc w:val="both"/>
        <w:rPr>
          <w:sz w:val="26"/>
          <w:szCs w:val="26"/>
        </w:rPr>
      </w:pPr>
      <w:r w:rsidRPr="003926E3">
        <w:rPr>
          <w:sz w:val="26"/>
          <w:szCs w:val="26"/>
        </w:rPr>
        <w:t>плата за подключение к системе теплоснабжения.</w:t>
      </w:r>
    </w:p>
    <w:p w14:paraId="39F0AEC3" w14:textId="65855E5F" w:rsidR="00610944" w:rsidRPr="003926E3" w:rsidRDefault="00610944" w:rsidP="0039318D">
      <w:pPr>
        <w:adjustRightInd w:val="0"/>
        <w:spacing w:line="292" w:lineRule="auto"/>
        <w:ind w:left="102" w:right="3" w:firstLine="709"/>
        <w:jc w:val="both"/>
        <w:rPr>
          <w:sz w:val="26"/>
          <w:szCs w:val="26"/>
        </w:rPr>
      </w:pPr>
      <w:r w:rsidRPr="003926E3">
        <w:rPr>
          <w:sz w:val="26"/>
          <w:szCs w:val="26"/>
        </w:rPr>
        <w:t>В</w:t>
      </w:r>
      <w:r w:rsidRPr="003926E3">
        <w:rPr>
          <w:spacing w:val="2"/>
          <w:sz w:val="26"/>
          <w:szCs w:val="26"/>
        </w:rPr>
        <w:t xml:space="preserve"> </w:t>
      </w:r>
      <w:r w:rsidRPr="003926E3">
        <w:rPr>
          <w:sz w:val="26"/>
          <w:szCs w:val="26"/>
        </w:rPr>
        <w:t>соотв</w:t>
      </w:r>
      <w:r w:rsidRPr="003926E3">
        <w:rPr>
          <w:spacing w:val="2"/>
          <w:sz w:val="26"/>
          <w:szCs w:val="26"/>
        </w:rPr>
        <w:t>е</w:t>
      </w:r>
      <w:r w:rsidRPr="003926E3">
        <w:rPr>
          <w:sz w:val="26"/>
          <w:szCs w:val="26"/>
        </w:rPr>
        <w:t>тс</w:t>
      </w:r>
      <w:r w:rsidRPr="003926E3">
        <w:rPr>
          <w:spacing w:val="-1"/>
          <w:sz w:val="26"/>
          <w:szCs w:val="26"/>
        </w:rPr>
        <w:t>т</w:t>
      </w:r>
      <w:r w:rsidRPr="003926E3">
        <w:rPr>
          <w:sz w:val="26"/>
          <w:szCs w:val="26"/>
        </w:rPr>
        <w:t>вии</w:t>
      </w:r>
      <w:r w:rsidRPr="003926E3">
        <w:rPr>
          <w:spacing w:val="-10"/>
          <w:sz w:val="26"/>
          <w:szCs w:val="26"/>
        </w:rPr>
        <w:t xml:space="preserve"> </w:t>
      </w:r>
      <w:r w:rsidRPr="003926E3">
        <w:rPr>
          <w:spacing w:val="2"/>
          <w:sz w:val="26"/>
          <w:szCs w:val="26"/>
        </w:rPr>
        <w:t>с</w:t>
      </w:r>
      <w:r w:rsidRPr="003926E3">
        <w:rPr>
          <w:sz w:val="26"/>
          <w:szCs w:val="26"/>
        </w:rPr>
        <w:t xml:space="preserve"> п. 2</w:t>
      </w:r>
      <w:r w:rsidRPr="003926E3">
        <w:rPr>
          <w:spacing w:val="2"/>
          <w:sz w:val="26"/>
          <w:szCs w:val="26"/>
        </w:rPr>
        <w:t xml:space="preserve"> </w:t>
      </w:r>
      <w:r w:rsidRPr="003926E3">
        <w:rPr>
          <w:sz w:val="26"/>
          <w:szCs w:val="26"/>
        </w:rPr>
        <w:t>ст</w:t>
      </w:r>
      <w:r w:rsidRPr="003926E3">
        <w:rPr>
          <w:spacing w:val="2"/>
          <w:sz w:val="26"/>
          <w:szCs w:val="26"/>
        </w:rPr>
        <w:t xml:space="preserve">. </w:t>
      </w:r>
      <w:r w:rsidRPr="003926E3">
        <w:rPr>
          <w:sz w:val="26"/>
          <w:szCs w:val="26"/>
        </w:rPr>
        <w:t>23</w:t>
      </w:r>
      <w:r w:rsidRPr="003926E3">
        <w:rPr>
          <w:spacing w:val="-2"/>
          <w:sz w:val="26"/>
          <w:szCs w:val="26"/>
        </w:rPr>
        <w:t xml:space="preserve"> </w:t>
      </w:r>
      <w:r w:rsidRPr="003926E3">
        <w:rPr>
          <w:sz w:val="26"/>
          <w:szCs w:val="26"/>
        </w:rPr>
        <w:t>«Органи</w:t>
      </w:r>
      <w:r w:rsidRPr="003926E3">
        <w:rPr>
          <w:spacing w:val="1"/>
          <w:sz w:val="26"/>
          <w:szCs w:val="26"/>
        </w:rPr>
        <w:t>з</w:t>
      </w:r>
      <w:r w:rsidRPr="003926E3">
        <w:rPr>
          <w:spacing w:val="2"/>
          <w:sz w:val="26"/>
          <w:szCs w:val="26"/>
        </w:rPr>
        <w:t>а</w:t>
      </w:r>
      <w:r w:rsidRPr="003926E3">
        <w:rPr>
          <w:sz w:val="26"/>
          <w:szCs w:val="26"/>
        </w:rPr>
        <w:t>ц</w:t>
      </w:r>
      <w:r w:rsidRPr="003926E3">
        <w:rPr>
          <w:spacing w:val="1"/>
          <w:sz w:val="26"/>
          <w:szCs w:val="26"/>
        </w:rPr>
        <w:t>и</w:t>
      </w:r>
      <w:r w:rsidRPr="003926E3">
        <w:rPr>
          <w:sz w:val="26"/>
          <w:szCs w:val="26"/>
        </w:rPr>
        <w:t>я</w:t>
      </w:r>
      <w:r w:rsidRPr="003926E3">
        <w:rPr>
          <w:spacing w:val="-11"/>
          <w:sz w:val="26"/>
          <w:szCs w:val="26"/>
        </w:rPr>
        <w:t xml:space="preserve"> </w:t>
      </w:r>
      <w:r w:rsidRPr="003926E3">
        <w:rPr>
          <w:sz w:val="26"/>
          <w:szCs w:val="26"/>
        </w:rPr>
        <w:t>ра</w:t>
      </w:r>
      <w:r w:rsidRPr="003926E3">
        <w:rPr>
          <w:spacing w:val="1"/>
          <w:sz w:val="26"/>
          <w:szCs w:val="26"/>
        </w:rPr>
        <w:t>з</w:t>
      </w:r>
      <w:r w:rsidRPr="003926E3">
        <w:rPr>
          <w:sz w:val="26"/>
          <w:szCs w:val="26"/>
        </w:rPr>
        <w:t>вития</w:t>
      </w:r>
      <w:r w:rsidRPr="003926E3">
        <w:rPr>
          <w:spacing w:val="-4"/>
          <w:sz w:val="26"/>
          <w:szCs w:val="26"/>
        </w:rPr>
        <w:t xml:space="preserve"> </w:t>
      </w:r>
      <w:r w:rsidRPr="003926E3">
        <w:rPr>
          <w:sz w:val="26"/>
          <w:szCs w:val="26"/>
        </w:rPr>
        <w:t>систем теплос</w:t>
      </w:r>
      <w:r w:rsidRPr="003926E3">
        <w:rPr>
          <w:spacing w:val="1"/>
          <w:sz w:val="26"/>
          <w:szCs w:val="26"/>
        </w:rPr>
        <w:t>н</w:t>
      </w:r>
      <w:r w:rsidRPr="003926E3">
        <w:rPr>
          <w:sz w:val="26"/>
          <w:szCs w:val="26"/>
        </w:rPr>
        <w:t>аб</w:t>
      </w:r>
      <w:r w:rsidRPr="003926E3">
        <w:rPr>
          <w:spacing w:val="1"/>
          <w:sz w:val="26"/>
          <w:szCs w:val="26"/>
        </w:rPr>
        <w:t>ж</w:t>
      </w:r>
      <w:r w:rsidRPr="003926E3">
        <w:rPr>
          <w:sz w:val="26"/>
          <w:szCs w:val="26"/>
        </w:rPr>
        <w:t>ен</w:t>
      </w:r>
      <w:r w:rsidRPr="003926E3">
        <w:rPr>
          <w:spacing w:val="1"/>
          <w:sz w:val="26"/>
          <w:szCs w:val="26"/>
        </w:rPr>
        <w:t>и</w:t>
      </w:r>
      <w:r w:rsidRPr="003926E3">
        <w:rPr>
          <w:sz w:val="26"/>
          <w:szCs w:val="26"/>
        </w:rPr>
        <w:t>я посе</w:t>
      </w:r>
      <w:r w:rsidRPr="003926E3">
        <w:rPr>
          <w:spacing w:val="1"/>
          <w:sz w:val="26"/>
          <w:szCs w:val="26"/>
        </w:rPr>
        <w:t>л</w:t>
      </w:r>
      <w:r w:rsidRPr="003926E3">
        <w:rPr>
          <w:sz w:val="26"/>
          <w:szCs w:val="26"/>
        </w:rPr>
        <w:t>ен</w:t>
      </w:r>
      <w:r w:rsidRPr="003926E3">
        <w:rPr>
          <w:spacing w:val="1"/>
          <w:sz w:val="26"/>
          <w:szCs w:val="26"/>
        </w:rPr>
        <w:t>и</w:t>
      </w:r>
      <w:r w:rsidRPr="003926E3">
        <w:rPr>
          <w:sz w:val="26"/>
          <w:szCs w:val="26"/>
        </w:rPr>
        <w:t>й,</w:t>
      </w:r>
      <w:r w:rsidRPr="003926E3">
        <w:rPr>
          <w:spacing w:val="38"/>
          <w:sz w:val="26"/>
          <w:szCs w:val="26"/>
        </w:rPr>
        <w:t xml:space="preserve"> </w:t>
      </w:r>
      <w:r w:rsidRPr="003926E3">
        <w:rPr>
          <w:sz w:val="26"/>
          <w:szCs w:val="26"/>
        </w:rPr>
        <w:t>горо</w:t>
      </w:r>
      <w:r w:rsidRPr="003926E3">
        <w:rPr>
          <w:spacing w:val="2"/>
          <w:sz w:val="26"/>
          <w:szCs w:val="26"/>
        </w:rPr>
        <w:t>д</w:t>
      </w:r>
      <w:r w:rsidRPr="003926E3">
        <w:rPr>
          <w:sz w:val="26"/>
          <w:szCs w:val="26"/>
        </w:rPr>
        <w:t>с</w:t>
      </w:r>
      <w:r w:rsidRPr="003926E3">
        <w:rPr>
          <w:spacing w:val="-1"/>
          <w:sz w:val="26"/>
          <w:szCs w:val="26"/>
        </w:rPr>
        <w:t>к</w:t>
      </w:r>
      <w:r w:rsidRPr="003926E3">
        <w:rPr>
          <w:spacing w:val="3"/>
          <w:sz w:val="26"/>
          <w:szCs w:val="26"/>
        </w:rPr>
        <w:t>и</w:t>
      </w:r>
      <w:r w:rsidRPr="003926E3">
        <w:rPr>
          <w:sz w:val="26"/>
          <w:szCs w:val="26"/>
        </w:rPr>
        <w:t>х</w:t>
      </w:r>
      <w:r w:rsidRPr="003926E3">
        <w:rPr>
          <w:spacing w:val="39"/>
          <w:sz w:val="26"/>
          <w:szCs w:val="26"/>
        </w:rPr>
        <w:t xml:space="preserve"> </w:t>
      </w:r>
      <w:r w:rsidRPr="003926E3">
        <w:rPr>
          <w:sz w:val="26"/>
          <w:szCs w:val="26"/>
        </w:rPr>
        <w:t>о</w:t>
      </w:r>
      <w:r w:rsidRPr="003926E3">
        <w:rPr>
          <w:spacing w:val="-1"/>
          <w:sz w:val="26"/>
          <w:szCs w:val="26"/>
        </w:rPr>
        <w:t>к</w:t>
      </w:r>
      <w:r w:rsidRPr="003926E3">
        <w:rPr>
          <w:spacing w:val="5"/>
          <w:sz w:val="26"/>
          <w:szCs w:val="26"/>
        </w:rPr>
        <w:t>р</w:t>
      </w:r>
      <w:r w:rsidRPr="003926E3">
        <w:rPr>
          <w:spacing w:val="-5"/>
          <w:sz w:val="26"/>
          <w:szCs w:val="26"/>
        </w:rPr>
        <w:t>у</w:t>
      </w:r>
      <w:r w:rsidRPr="003926E3">
        <w:rPr>
          <w:spacing w:val="2"/>
          <w:sz w:val="26"/>
          <w:szCs w:val="26"/>
        </w:rPr>
        <w:t>г</w:t>
      </w:r>
      <w:r w:rsidRPr="003926E3">
        <w:rPr>
          <w:spacing w:val="3"/>
          <w:sz w:val="26"/>
          <w:szCs w:val="26"/>
        </w:rPr>
        <w:t>о</w:t>
      </w:r>
      <w:r w:rsidRPr="003926E3">
        <w:rPr>
          <w:spacing w:val="2"/>
          <w:sz w:val="26"/>
          <w:szCs w:val="26"/>
        </w:rPr>
        <w:t>в</w:t>
      </w:r>
      <w:r w:rsidRPr="003926E3">
        <w:rPr>
          <w:spacing w:val="-2"/>
          <w:sz w:val="26"/>
          <w:szCs w:val="26"/>
        </w:rPr>
        <w:t>»</w:t>
      </w:r>
      <w:r w:rsidRPr="003926E3">
        <w:rPr>
          <w:spacing w:val="39"/>
          <w:sz w:val="26"/>
          <w:szCs w:val="26"/>
        </w:rPr>
        <w:t xml:space="preserve"> </w:t>
      </w:r>
      <w:r w:rsidR="0087246E">
        <w:rPr>
          <w:sz w:val="26"/>
          <w:szCs w:val="26"/>
        </w:rPr>
        <w:t>№</w:t>
      </w:r>
      <w:r w:rsidRPr="003926E3">
        <w:rPr>
          <w:sz w:val="26"/>
          <w:szCs w:val="26"/>
        </w:rPr>
        <w:t xml:space="preserve"> 190</w:t>
      </w:r>
      <w:r w:rsidRPr="003926E3">
        <w:rPr>
          <w:spacing w:val="2"/>
          <w:sz w:val="26"/>
          <w:szCs w:val="26"/>
        </w:rPr>
        <w:t>-</w:t>
      </w:r>
      <w:r w:rsidRPr="003926E3">
        <w:rPr>
          <w:sz w:val="26"/>
          <w:szCs w:val="26"/>
        </w:rPr>
        <w:t>ФЗ</w:t>
      </w:r>
      <w:r w:rsidRPr="003926E3">
        <w:rPr>
          <w:spacing w:val="-5"/>
          <w:sz w:val="26"/>
          <w:szCs w:val="26"/>
        </w:rPr>
        <w:t xml:space="preserve"> </w:t>
      </w:r>
      <w:r w:rsidRPr="003926E3">
        <w:rPr>
          <w:spacing w:val="-2"/>
          <w:sz w:val="26"/>
          <w:szCs w:val="26"/>
        </w:rPr>
        <w:t>«</w:t>
      </w:r>
      <w:r w:rsidRPr="003926E3">
        <w:rPr>
          <w:sz w:val="26"/>
          <w:szCs w:val="26"/>
        </w:rPr>
        <w:t>О</w:t>
      </w:r>
      <w:r w:rsidRPr="003926E3">
        <w:rPr>
          <w:spacing w:val="-1"/>
          <w:sz w:val="26"/>
          <w:szCs w:val="26"/>
        </w:rPr>
        <w:t xml:space="preserve"> </w:t>
      </w:r>
      <w:r w:rsidRPr="003926E3">
        <w:rPr>
          <w:sz w:val="26"/>
          <w:szCs w:val="26"/>
        </w:rPr>
        <w:t>теп</w:t>
      </w:r>
      <w:r w:rsidRPr="003926E3">
        <w:rPr>
          <w:spacing w:val="3"/>
          <w:sz w:val="26"/>
          <w:szCs w:val="26"/>
        </w:rPr>
        <w:t>л</w:t>
      </w:r>
      <w:r w:rsidRPr="003926E3">
        <w:rPr>
          <w:sz w:val="26"/>
          <w:szCs w:val="26"/>
        </w:rPr>
        <w:t>осна</w:t>
      </w:r>
      <w:r w:rsidRPr="003926E3">
        <w:rPr>
          <w:spacing w:val="1"/>
          <w:sz w:val="26"/>
          <w:szCs w:val="26"/>
        </w:rPr>
        <w:t>бж</w:t>
      </w:r>
      <w:r w:rsidRPr="003926E3">
        <w:rPr>
          <w:sz w:val="26"/>
          <w:szCs w:val="26"/>
        </w:rPr>
        <w:t>ен</w:t>
      </w:r>
      <w:r w:rsidRPr="003926E3">
        <w:rPr>
          <w:spacing w:val="1"/>
          <w:sz w:val="26"/>
          <w:szCs w:val="26"/>
        </w:rPr>
        <w:t>и</w:t>
      </w:r>
      <w:r w:rsidRPr="003926E3">
        <w:rPr>
          <w:spacing w:val="3"/>
          <w:sz w:val="26"/>
          <w:szCs w:val="26"/>
        </w:rPr>
        <w:t>и</w:t>
      </w:r>
      <w:r w:rsidRPr="003926E3">
        <w:rPr>
          <w:spacing w:val="-2"/>
          <w:sz w:val="26"/>
          <w:szCs w:val="26"/>
        </w:rPr>
        <w:t>»</w:t>
      </w:r>
      <w:r w:rsidRPr="003926E3">
        <w:rPr>
          <w:sz w:val="26"/>
          <w:szCs w:val="26"/>
        </w:rPr>
        <w:t xml:space="preserve"> ра</w:t>
      </w:r>
      <w:r w:rsidRPr="003926E3">
        <w:rPr>
          <w:spacing w:val="3"/>
          <w:sz w:val="26"/>
          <w:szCs w:val="26"/>
        </w:rPr>
        <w:t>з</w:t>
      </w:r>
      <w:r w:rsidRPr="003926E3">
        <w:rPr>
          <w:sz w:val="26"/>
          <w:szCs w:val="26"/>
        </w:rPr>
        <w:t>витие</w:t>
      </w:r>
      <w:r w:rsidRPr="003926E3">
        <w:rPr>
          <w:spacing w:val="41"/>
          <w:sz w:val="26"/>
          <w:szCs w:val="26"/>
        </w:rPr>
        <w:t xml:space="preserve"> </w:t>
      </w:r>
      <w:r w:rsidRPr="003926E3">
        <w:rPr>
          <w:sz w:val="26"/>
          <w:szCs w:val="26"/>
        </w:rPr>
        <w:t>сист</w:t>
      </w:r>
      <w:r w:rsidRPr="003926E3">
        <w:rPr>
          <w:spacing w:val="3"/>
          <w:sz w:val="26"/>
          <w:szCs w:val="26"/>
        </w:rPr>
        <w:t>е</w:t>
      </w:r>
      <w:r w:rsidRPr="003926E3">
        <w:rPr>
          <w:spacing w:val="-1"/>
          <w:sz w:val="26"/>
          <w:szCs w:val="26"/>
        </w:rPr>
        <w:t>м</w:t>
      </w:r>
      <w:r w:rsidRPr="003926E3">
        <w:rPr>
          <w:sz w:val="26"/>
          <w:szCs w:val="26"/>
        </w:rPr>
        <w:t>ы</w:t>
      </w:r>
      <w:r w:rsidRPr="003926E3">
        <w:rPr>
          <w:spacing w:val="42"/>
          <w:sz w:val="26"/>
          <w:szCs w:val="26"/>
        </w:rPr>
        <w:t xml:space="preserve"> </w:t>
      </w:r>
      <w:r w:rsidRPr="003926E3">
        <w:rPr>
          <w:sz w:val="26"/>
          <w:szCs w:val="26"/>
        </w:rPr>
        <w:t>тепл</w:t>
      </w:r>
      <w:r w:rsidRPr="003926E3">
        <w:rPr>
          <w:spacing w:val="3"/>
          <w:sz w:val="26"/>
          <w:szCs w:val="26"/>
        </w:rPr>
        <w:t>о</w:t>
      </w:r>
      <w:r w:rsidRPr="003926E3">
        <w:rPr>
          <w:sz w:val="26"/>
          <w:szCs w:val="26"/>
        </w:rPr>
        <w:t>сна</w:t>
      </w:r>
      <w:r w:rsidRPr="003926E3">
        <w:rPr>
          <w:spacing w:val="1"/>
          <w:sz w:val="26"/>
          <w:szCs w:val="26"/>
        </w:rPr>
        <w:t>бж</w:t>
      </w:r>
      <w:r w:rsidRPr="003926E3">
        <w:rPr>
          <w:sz w:val="26"/>
          <w:szCs w:val="26"/>
        </w:rPr>
        <w:t>ен</w:t>
      </w:r>
      <w:r w:rsidRPr="003926E3">
        <w:rPr>
          <w:spacing w:val="1"/>
          <w:sz w:val="26"/>
          <w:szCs w:val="26"/>
        </w:rPr>
        <w:t>и</w:t>
      </w:r>
      <w:r w:rsidRPr="003926E3">
        <w:rPr>
          <w:sz w:val="26"/>
          <w:szCs w:val="26"/>
        </w:rPr>
        <w:t>я</w:t>
      </w:r>
      <w:r w:rsidRPr="003926E3">
        <w:rPr>
          <w:spacing w:val="33"/>
          <w:sz w:val="26"/>
          <w:szCs w:val="26"/>
        </w:rPr>
        <w:t xml:space="preserve"> </w:t>
      </w:r>
      <w:r w:rsidRPr="003926E3">
        <w:rPr>
          <w:sz w:val="26"/>
          <w:szCs w:val="26"/>
        </w:rPr>
        <w:t>посе</w:t>
      </w:r>
      <w:r w:rsidRPr="003926E3">
        <w:rPr>
          <w:spacing w:val="1"/>
          <w:sz w:val="26"/>
          <w:szCs w:val="26"/>
        </w:rPr>
        <w:t>л</w:t>
      </w:r>
      <w:r w:rsidRPr="003926E3">
        <w:rPr>
          <w:sz w:val="26"/>
          <w:szCs w:val="26"/>
        </w:rPr>
        <w:t>ен</w:t>
      </w:r>
      <w:r w:rsidRPr="003926E3">
        <w:rPr>
          <w:spacing w:val="1"/>
          <w:sz w:val="26"/>
          <w:szCs w:val="26"/>
        </w:rPr>
        <w:t>и</w:t>
      </w:r>
      <w:r w:rsidRPr="003926E3">
        <w:rPr>
          <w:sz w:val="26"/>
          <w:szCs w:val="26"/>
        </w:rPr>
        <w:t>я и</w:t>
      </w:r>
      <w:r w:rsidRPr="003926E3">
        <w:rPr>
          <w:spacing w:val="1"/>
          <w:sz w:val="26"/>
          <w:szCs w:val="26"/>
        </w:rPr>
        <w:t>л</w:t>
      </w:r>
      <w:r w:rsidRPr="003926E3">
        <w:rPr>
          <w:sz w:val="26"/>
          <w:szCs w:val="26"/>
        </w:rPr>
        <w:t>и</w:t>
      </w:r>
      <w:r w:rsidRPr="003926E3">
        <w:rPr>
          <w:spacing w:val="8"/>
          <w:sz w:val="26"/>
          <w:szCs w:val="26"/>
        </w:rPr>
        <w:t xml:space="preserve"> </w:t>
      </w:r>
      <w:r w:rsidRPr="003926E3">
        <w:rPr>
          <w:sz w:val="26"/>
          <w:szCs w:val="26"/>
        </w:rPr>
        <w:t>горо</w:t>
      </w:r>
      <w:r w:rsidRPr="003926E3">
        <w:rPr>
          <w:spacing w:val="2"/>
          <w:sz w:val="26"/>
          <w:szCs w:val="26"/>
        </w:rPr>
        <w:t>д</w:t>
      </w:r>
      <w:r w:rsidRPr="003926E3">
        <w:rPr>
          <w:sz w:val="26"/>
          <w:szCs w:val="26"/>
        </w:rPr>
        <w:t>с</w:t>
      </w:r>
      <w:r w:rsidRPr="003926E3">
        <w:rPr>
          <w:spacing w:val="-1"/>
          <w:sz w:val="26"/>
          <w:szCs w:val="26"/>
        </w:rPr>
        <w:t>к</w:t>
      </w:r>
      <w:r w:rsidRPr="003926E3">
        <w:rPr>
          <w:spacing w:val="2"/>
          <w:sz w:val="26"/>
          <w:szCs w:val="26"/>
        </w:rPr>
        <w:t>о</w:t>
      </w:r>
      <w:r w:rsidRPr="003926E3">
        <w:rPr>
          <w:sz w:val="26"/>
          <w:szCs w:val="26"/>
        </w:rPr>
        <w:t>го</w:t>
      </w:r>
      <w:r w:rsidRPr="003926E3">
        <w:rPr>
          <w:spacing w:val="-1"/>
          <w:sz w:val="26"/>
          <w:szCs w:val="26"/>
        </w:rPr>
        <w:t xml:space="preserve"> </w:t>
      </w:r>
      <w:r w:rsidRPr="003926E3">
        <w:rPr>
          <w:spacing w:val="2"/>
          <w:sz w:val="26"/>
          <w:szCs w:val="26"/>
        </w:rPr>
        <w:t>о</w:t>
      </w:r>
      <w:r w:rsidRPr="003926E3">
        <w:rPr>
          <w:spacing w:val="-1"/>
          <w:sz w:val="26"/>
          <w:szCs w:val="26"/>
        </w:rPr>
        <w:t>к</w:t>
      </w:r>
      <w:r w:rsidRPr="003926E3">
        <w:rPr>
          <w:spacing w:val="5"/>
          <w:sz w:val="26"/>
          <w:szCs w:val="26"/>
        </w:rPr>
        <w:t>р</w:t>
      </w:r>
      <w:r w:rsidRPr="003926E3">
        <w:rPr>
          <w:spacing w:val="-5"/>
          <w:sz w:val="26"/>
          <w:szCs w:val="26"/>
        </w:rPr>
        <w:t>у</w:t>
      </w:r>
      <w:r w:rsidRPr="003926E3">
        <w:rPr>
          <w:spacing w:val="4"/>
          <w:sz w:val="26"/>
          <w:szCs w:val="26"/>
        </w:rPr>
        <w:t>г</w:t>
      </w:r>
      <w:r w:rsidRPr="003926E3">
        <w:rPr>
          <w:sz w:val="26"/>
          <w:szCs w:val="26"/>
        </w:rPr>
        <w:t>а</w:t>
      </w:r>
      <w:r w:rsidRPr="003926E3">
        <w:rPr>
          <w:spacing w:val="5"/>
          <w:sz w:val="26"/>
          <w:szCs w:val="26"/>
        </w:rPr>
        <w:t xml:space="preserve"> </w:t>
      </w:r>
      <w:r w:rsidRPr="003926E3">
        <w:rPr>
          <w:sz w:val="26"/>
          <w:szCs w:val="26"/>
        </w:rPr>
        <w:t>о</w:t>
      </w:r>
      <w:r w:rsidRPr="003926E3">
        <w:rPr>
          <w:spacing w:val="5"/>
          <w:sz w:val="26"/>
          <w:szCs w:val="26"/>
        </w:rPr>
        <w:t>с</w:t>
      </w:r>
      <w:r w:rsidRPr="003926E3">
        <w:rPr>
          <w:spacing w:val="-5"/>
          <w:sz w:val="26"/>
          <w:szCs w:val="26"/>
        </w:rPr>
        <w:t>у</w:t>
      </w:r>
      <w:r w:rsidRPr="003926E3">
        <w:rPr>
          <w:sz w:val="26"/>
          <w:szCs w:val="26"/>
        </w:rPr>
        <w:t>ще</w:t>
      </w:r>
      <w:r w:rsidRPr="003926E3">
        <w:rPr>
          <w:spacing w:val="2"/>
          <w:sz w:val="26"/>
          <w:szCs w:val="26"/>
        </w:rPr>
        <w:t>с</w:t>
      </w:r>
      <w:r w:rsidRPr="003926E3">
        <w:rPr>
          <w:sz w:val="26"/>
          <w:szCs w:val="26"/>
        </w:rPr>
        <w:t>твляется</w:t>
      </w:r>
      <w:r w:rsidRPr="003926E3">
        <w:rPr>
          <w:spacing w:val="-3"/>
          <w:sz w:val="26"/>
          <w:szCs w:val="26"/>
        </w:rPr>
        <w:t xml:space="preserve"> </w:t>
      </w:r>
      <w:r w:rsidRPr="003926E3">
        <w:rPr>
          <w:sz w:val="26"/>
          <w:szCs w:val="26"/>
        </w:rPr>
        <w:t>на</w:t>
      </w:r>
      <w:r w:rsidRPr="003926E3">
        <w:rPr>
          <w:spacing w:val="12"/>
          <w:sz w:val="26"/>
          <w:szCs w:val="26"/>
        </w:rPr>
        <w:t xml:space="preserve"> </w:t>
      </w:r>
      <w:r w:rsidRPr="003926E3">
        <w:rPr>
          <w:sz w:val="26"/>
          <w:szCs w:val="26"/>
        </w:rPr>
        <w:t>основ</w:t>
      </w:r>
      <w:r w:rsidRPr="003926E3">
        <w:rPr>
          <w:spacing w:val="1"/>
          <w:sz w:val="26"/>
          <w:szCs w:val="26"/>
        </w:rPr>
        <w:t>а</w:t>
      </w:r>
      <w:r w:rsidRPr="003926E3">
        <w:rPr>
          <w:sz w:val="26"/>
          <w:szCs w:val="26"/>
        </w:rPr>
        <w:t>н</w:t>
      </w:r>
      <w:r w:rsidRPr="003926E3">
        <w:rPr>
          <w:spacing w:val="1"/>
          <w:sz w:val="26"/>
          <w:szCs w:val="26"/>
        </w:rPr>
        <w:t>и</w:t>
      </w:r>
      <w:r w:rsidRPr="003926E3">
        <w:rPr>
          <w:sz w:val="26"/>
          <w:szCs w:val="26"/>
        </w:rPr>
        <w:t>и сх</w:t>
      </w:r>
      <w:r w:rsidRPr="003926E3">
        <w:rPr>
          <w:spacing w:val="2"/>
          <w:sz w:val="26"/>
          <w:szCs w:val="26"/>
        </w:rPr>
        <w:t>е</w:t>
      </w:r>
      <w:r w:rsidRPr="003926E3">
        <w:rPr>
          <w:spacing w:val="-1"/>
          <w:sz w:val="26"/>
          <w:szCs w:val="26"/>
        </w:rPr>
        <w:t>м</w:t>
      </w:r>
      <w:r w:rsidRPr="003926E3">
        <w:rPr>
          <w:sz w:val="26"/>
          <w:szCs w:val="26"/>
        </w:rPr>
        <w:t>ы</w:t>
      </w:r>
      <w:r w:rsidRPr="003926E3">
        <w:rPr>
          <w:spacing w:val="5"/>
          <w:sz w:val="26"/>
          <w:szCs w:val="26"/>
        </w:rPr>
        <w:t xml:space="preserve"> </w:t>
      </w:r>
      <w:r w:rsidRPr="003926E3">
        <w:rPr>
          <w:sz w:val="26"/>
          <w:szCs w:val="26"/>
        </w:rPr>
        <w:t>те</w:t>
      </w:r>
      <w:r w:rsidRPr="003926E3">
        <w:rPr>
          <w:spacing w:val="2"/>
          <w:sz w:val="26"/>
          <w:szCs w:val="26"/>
        </w:rPr>
        <w:t>п</w:t>
      </w:r>
      <w:r w:rsidRPr="003926E3">
        <w:rPr>
          <w:sz w:val="26"/>
          <w:szCs w:val="26"/>
        </w:rPr>
        <w:t>лос</w:t>
      </w:r>
      <w:r w:rsidRPr="003926E3">
        <w:rPr>
          <w:spacing w:val="1"/>
          <w:sz w:val="26"/>
          <w:szCs w:val="26"/>
        </w:rPr>
        <w:t>н</w:t>
      </w:r>
      <w:r w:rsidRPr="003926E3">
        <w:rPr>
          <w:sz w:val="26"/>
          <w:szCs w:val="26"/>
        </w:rPr>
        <w:t>аб</w:t>
      </w:r>
      <w:r w:rsidRPr="003926E3">
        <w:rPr>
          <w:spacing w:val="1"/>
          <w:sz w:val="26"/>
          <w:szCs w:val="26"/>
        </w:rPr>
        <w:t>ж</w:t>
      </w:r>
      <w:r w:rsidRPr="003926E3">
        <w:rPr>
          <w:sz w:val="26"/>
          <w:szCs w:val="26"/>
        </w:rPr>
        <w:t>ен</w:t>
      </w:r>
      <w:r w:rsidRPr="003926E3">
        <w:rPr>
          <w:spacing w:val="1"/>
          <w:sz w:val="26"/>
          <w:szCs w:val="26"/>
        </w:rPr>
        <w:t>и</w:t>
      </w:r>
      <w:r w:rsidRPr="003926E3">
        <w:rPr>
          <w:sz w:val="26"/>
          <w:szCs w:val="26"/>
        </w:rPr>
        <w:t>я,</w:t>
      </w:r>
      <w:r w:rsidRPr="003926E3">
        <w:rPr>
          <w:spacing w:val="-7"/>
          <w:sz w:val="26"/>
          <w:szCs w:val="26"/>
        </w:rPr>
        <w:t xml:space="preserve"> </w:t>
      </w:r>
      <w:r w:rsidRPr="003926E3">
        <w:rPr>
          <w:spacing w:val="-1"/>
          <w:sz w:val="26"/>
          <w:szCs w:val="26"/>
        </w:rPr>
        <w:t>к</w:t>
      </w:r>
      <w:r w:rsidRPr="003926E3">
        <w:rPr>
          <w:spacing w:val="2"/>
          <w:sz w:val="26"/>
          <w:szCs w:val="26"/>
        </w:rPr>
        <w:t>о</w:t>
      </w:r>
      <w:r w:rsidRPr="003926E3">
        <w:rPr>
          <w:sz w:val="26"/>
          <w:szCs w:val="26"/>
        </w:rPr>
        <w:t>тор</w:t>
      </w:r>
      <w:r w:rsidRPr="003926E3">
        <w:rPr>
          <w:spacing w:val="2"/>
          <w:sz w:val="26"/>
          <w:szCs w:val="26"/>
        </w:rPr>
        <w:t>а</w:t>
      </w:r>
      <w:r w:rsidRPr="003926E3">
        <w:rPr>
          <w:sz w:val="26"/>
          <w:szCs w:val="26"/>
        </w:rPr>
        <w:t>я дол</w:t>
      </w:r>
      <w:r w:rsidRPr="003926E3">
        <w:rPr>
          <w:spacing w:val="1"/>
          <w:sz w:val="26"/>
          <w:szCs w:val="26"/>
        </w:rPr>
        <w:t>ж</w:t>
      </w:r>
      <w:r w:rsidRPr="003926E3">
        <w:rPr>
          <w:sz w:val="26"/>
          <w:szCs w:val="26"/>
        </w:rPr>
        <w:t>на</w:t>
      </w:r>
      <w:r w:rsidRPr="003926E3">
        <w:rPr>
          <w:spacing w:val="13"/>
          <w:sz w:val="26"/>
          <w:szCs w:val="26"/>
        </w:rPr>
        <w:t xml:space="preserve"> </w:t>
      </w:r>
      <w:r w:rsidRPr="003926E3">
        <w:rPr>
          <w:sz w:val="26"/>
          <w:szCs w:val="26"/>
        </w:rPr>
        <w:t>соо</w:t>
      </w:r>
      <w:r w:rsidRPr="003926E3">
        <w:rPr>
          <w:spacing w:val="2"/>
          <w:sz w:val="26"/>
          <w:szCs w:val="26"/>
        </w:rPr>
        <w:t>т</w:t>
      </w:r>
      <w:r w:rsidRPr="003926E3">
        <w:rPr>
          <w:sz w:val="26"/>
          <w:szCs w:val="26"/>
        </w:rPr>
        <w:t>вет</w:t>
      </w:r>
      <w:r w:rsidRPr="003926E3">
        <w:rPr>
          <w:spacing w:val="2"/>
          <w:sz w:val="26"/>
          <w:szCs w:val="26"/>
        </w:rPr>
        <w:t>с</w:t>
      </w:r>
      <w:r w:rsidRPr="003926E3">
        <w:rPr>
          <w:sz w:val="26"/>
          <w:szCs w:val="26"/>
        </w:rPr>
        <w:t>тво</w:t>
      </w:r>
      <w:r w:rsidRPr="003926E3">
        <w:rPr>
          <w:spacing w:val="2"/>
          <w:sz w:val="26"/>
          <w:szCs w:val="26"/>
        </w:rPr>
        <w:t>в</w:t>
      </w:r>
      <w:r w:rsidRPr="003926E3">
        <w:rPr>
          <w:sz w:val="26"/>
          <w:szCs w:val="26"/>
        </w:rPr>
        <w:t>ать</w:t>
      </w:r>
      <w:r w:rsidRPr="003926E3">
        <w:rPr>
          <w:spacing w:val="1"/>
          <w:sz w:val="26"/>
          <w:szCs w:val="26"/>
        </w:rPr>
        <w:t xml:space="preserve"> </w:t>
      </w:r>
      <w:r w:rsidRPr="003926E3">
        <w:rPr>
          <w:spacing w:val="2"/>
          <w:sz w:val="26"/>
          <w:szCs w:val="26"/>
        </w:rPr>
        <w:t>д</w:t>
      </w:r>
      <w:r w:rsidRPr="003926E3">
        <w:rPr>
          <w:sz w:val="26"/>
          <w:szCs w:val="26"/>
        </w:rPr>
        <w:t>о</w:t>
      </w:r>
      <w:r w:rsidRPr="003926E3">
        <w:rPr>
          <w:spacing w:val="3"/>
          <w:sz w:val="26"/>
          <w:szCs w:val="26"/>
        </w:rPr>
        <w:t>к</w:t>
      </w:r>
      <w:r w:rsidRPr="003926E3">
        <w:rPr>
          <w:spacing w:val="-5"/>
          <w:sz w:val="26"/>
          <w:szCs w:val="26"/>
        </w:rPr>
        <w:t>у</w:t>
      </w:r>
      <w:r w:rsidRPr="003926E3">
        <w:rPr>
          <w:spacing w:val="1"/>
          <w:sz w:val="26"/>
          <w:szCs w:val="26"/>
        </w:rPr>
        <w:t>м</w:t>
      </w:r>
      <w:r w:rsidRPr="003926E3">
        <w:rPr>
          <w:sz w:val="26"/>
          <w:szCs w:val="26"/>
        </w:rPr>
        <w:t>ент</w:t>
      </w:r>
      <w:r w:rsidRPr="003926E3">
        <w:rPr>
          <w:spacing w:val="2"/>
          <w:sz w:val="26"/>
          <w:szCs w:val="26"/>
        </w:rPr>
        <w:t>а</w:t>
      </w:r>
      <w:r w:rsidRPr="003926E3">
        <w:rPr>
          <w:sz w:val="26"/>
          <w:szCs w:val="26"/>
        </w:rPr>
        <w:t>м</w:t>
      </w:r>
      <w:r w:rsidRPr="003926E3">
        <w:rPr>
          <w:spacing w:val="9"/>
          <w:sz w:val="26"/>
          <w:szCs w:val="26"/>
        </w:rPr>
        <w:t xml:space="preserve"> </w:t>
      </w:r>
      <w:r w:rsidRPr="003926E3">
        <w:rPr>
          <w:sz w:val="26"/>
          <w:szCs w:val="26"/>
        </w:rPr>
        <w:t>тер</w:t>
      </w:r>
      <w:r w:rsidRPr="003926E3">
        <w:rPr>
          <w:spacing w:val="2"/>
          <w:sz w:val="26"/>
          <w:szCs w:val="26"/>
        </w:rPr>
        <w:t>р</w:t>
      </w:r>
      <w:r w:rsidRPr="003926E3">
        <w:rPr>
          <w:sz w:val="26"/>
          <w:szCs w:val="26"/>
        </w:rPr>
        <w:t>иториа</w:t>
      </w:r>
      <w:r w:rsidRPr="003926E3">
        <w:rPr>
          <w:spacing w:val="1"/>
          <w:sz w:val="26"/>
          <w:szCs w:val="26"/>
        </w:rPr>
        <w:t>л</w:t>
      </w:r>
      <w:r w:rsidRPr="003926E3">
        <w:rPr>
          <w:sz w:val="26"/>
          <w:szCs w:val="26"/>
        </w:rPr>
        <w:t>ьн</w:t>
      </w:r>
      <w:r w:rsidRPr="003926E3">
        <w:rPr>
          <w:spacing w:val="2"/>
          <w:sz w:val="26"/>
          <w:szCs w:val="26"/>
        </w:rPr>
        <w:t>о</w:t>
      </w:r>
      <w:r w:rsidRPr="003926E3">
        <w:rPr>
          <w:sz w:val="26"/>
          <w:szCs w:val="26"/>
        </w:rPr>
        <w:t>го п</w:t>
      </w:r>
      <w:r w:rsidRPr="003926E3">
        <w:rPr>
          <w:spacing w:val="3"/>
          <w:sz w:val="26"/>
          <w:szCs w:val="26"/>
        </w:rPr>
        <w:t>л</w:t>
      </w:r>
      <w:r w:rsidRPr="003926E3">
        <w:rPr>
          <w:sz w:val="26"/>
          <w:szCs w:val="26"/>
        </w:rPr>
        <w:t>ан</w:t>
      </w:r>
      <w:r w:rsidRPr="003926E3">
        <w:rPr>
          <w:spacing w:val="1"/>
          <w:sz w:val="26"/>
          <w:szCs w:val="26"/>
        </w:rPr>
        <w:t>и</w:t>
      </w:r>
      <w:r w:rsidRPr="003926E3">
        <w:rPr>
          <w:spacing w:val="2"/>
          <w:sz w:val="26"/>
          <w:szCs w:val="26"/>
        </w:rPr>
        <w:t>р</w:t>
      </w:r>
      <w:r w:rsidRPr="003926E3">
        <w:rPr>
          <w:sz w:val="26"/>
          <w:szCs w:val="26"/>
        </w:rPr>
        <w:t>ован</w:t>
      </w:r>
      <w:r w:rsidRPr="003926E3">
        <w:rPr>
          <w:spacing w:val="1"/>
          <w:sz w:val="26"/>
          <w:szCs w:val="26"/>
        </w:rPr>
        <w:t>и</w:t>
      </w:r>
      <w:r w:rsidRPr="003926E3">
        <w:rPr>
          <w:sz w:val="26"/>
          <w:szCs w:val="26"/>
        </w:rPr>
        <w:t>я</w:t>
      </w:r>
      <w:r w:rsidRPr="003926E3">
        <w:rPr>
          <w:spacing w:val="6"/>
          <w:sz w:val="26"/>
          <w:szCs w:val="26"/>
        </w:rPr>
        <w:t xml:space="preserve"> </w:t>
      </w:r>
      <w:r w:rsidRPr="003926E3">
        <w:rPr>
          <w:sz w:val="26"/>
          <w:szCs w:val="26"/>
        </w:rPr>
        <w:t>посе</w:t>
      </w:r>
      <w:r w:rsidRPr="003926E3">
        <w:rPr>
          <w:spacing w:val="1"/>
          <w:sz w:val="26"/>
          <w:szCs w:val="26"/>
        </w:rPr>
        <w:t>л</w:t>
      </w:r>
      <w:r w:rsidRPr="003926E3">
        <w:rPr>
          <w:sz w:val="26"/>
          <w:szCs w:val="26"/>
        </w:rPr>
        <w:t>ен</w:t>
      </w:r>
      <w:r w:rsidRPr="003926E3">
        <w:rPr>
          <w:spacing w:val="1"/>
          <w:sz w:val="26"/>
          <w:szCs w:val="26"/>
        </w:rPr>
        <w:t>и</w:t>
      </w:r>
      <w:r w:rsidRPr="003926E3">
        <w:rPr>
          <w:sz w:val="26"/>
          <w:szCs w:val="26"/>
        </w:rPr>
        <w:t>я</w:t>
      </w:r>
      <w:r w:rsidRPr="003926E3">
        <w:rPr>
          <w:spacing w:val="10"/>
          <w:sz w:val="26"/>
          <w:szCs w:val="26"/>
        </w:rPr>
        <w:t xml:space="preserve"> </w:t>
      </w:r>
      <w:r w:rsidRPr="003926E3">
        <w:rPr>
          <w:sz w:val="26"/>
          <w:szCs w:val="26"/>
        </w:rPr>
        <w:t>и</w:t>
      </w:r>
      <w:r w:rsidRPr="003926E3">
        <w:rPr>
          <w:spacing w:val="3"/>
          <w:sz w:val="26"/>
          <w:szCs w:val="26"/>
        </w:rPr>
        <w:t>л</w:t>
      </w:r>
      <w:r w:rsidRPr="003926E3">
        <w:rPr>
          <w:sz w:val="26"/>
          <w:szCs w:val="26"/>
        </w:rPr>
        <w:t>и город</w:t>
      </w:r>
      <w:r w:rsidRPr="003926E3">
        <w:rPr>
          <w:spacing w:val="2"/>
          <w:sz w:val="26"/>
          <w:szCs w:val="26"/>
        </w:rPr>
        <w:t>с</w:t>
      </w:r>
      <w:r w:rsidRPr="003926E3">
        <w:rPr>
          <w:spacing w:val="-1"/>
          <w:sz w:val="26"/>
          <w:szCs w:val="26"/>
        </w:rPr>
        <w:t>к</w:t>
      </w:r>
      <w:r w:rsidRPr="003926E3">
        <w:rPr>
          <w:sz w:val="26"/>
          <w:szCs w:val="26"/>
        </w:rPr>
        <w:t>о</w:t>
      </w:r>
      <w:r w:rsidRPr="003926E3">
        <w:rPr>
          <w:spacing w:val="2"/>
          <w:sz w:val="26"/>
          <w:szCs w:val="26"/>
        </w:rPr>
        <w:t>г</w:t>
      </w:r>
      <w:r w:rsidRPr="003926E3">
        <w:rPr>
          <w:sz w:val="26"/>
          <w:szCs w:val="26"/>
        </w:rPr>
        <w:t>о</w:t>
      </w:r>
      <w:r w:rsidRPr="003926E3">
        <w:rPr>
          <w:spacing w:val="3"/>
          <w:sz w:val="26"/>
          <w:szCs w:val="26"/>
        </w:rPr>
        <w:t xml:space="preserve"> </w:t>
      </w:r>
      <w:r w:rsidRPr="003926E3">
        <w:rPr>
          <w:sz w:val="26"/>
          <w:szCs w:val="26"/>
        </w:rPr>
        <w:t>о</w:t>
      </w:r>
      <w:r w:rsidRPr="003926E3">
        <w:rPr>
          <w:spacing w:val="-1"/>
          <w:sz w:val="26"/>
          <w:szCs w:val="26"/>
        </w:rPr>
        <w:t>к</w:t>
      </w:r>
      <w:r w:rsidRPr="003926E3">
        <w:rPr>
          <w:spacing w:val="5"/>
          <w:sz w:val="26"/>
          <w:szCs w:val="26"/>
        </w:rPr>
        <w:t>р</w:t>
      </w:r>
      <w:r w:rsidRPr="003926E3">
        <w:rPr>
          <w:spacing w:val="-5"/>
          <w:sz w:val="26"/>
          <w:szCs w:val="26"/>
        </w:rPr>
        <w:t>у</w:t>
      </w:r>
      <w:r w:rsidRPr="003926E3">
        <w:rPr>
          <w:spacing w:val="2"/>
          <w:sz w:val="26"/>
          <w:szCs w:val="26"/>
        </w:rPr>
        <w:t>г</w:t>
      </w:r>
      <w:r w:rsidRPr="003926E3">
        <w:rPr>
          <w:sz w:val="26"/>
          <w:szCs w:val="26"/>
        </w:rPr>
        <w:t>а,</w:t>
      </w:r>
      <w:r w:rsidRPr="003926E3">
        <w:rPr>
          <w:spacing w:val="10"/>
          <w:sz w:val="26"/>
          <w:szCs w:val="26"/>
        </w:rPr>
        <w:t xml:space="preserve"> </w:t>
      </w:r>
      <w:r w:rsidRPr="003926E3">
        <w:rPr>
          <w:sz w:val="26"/>
          <w:szCs w:val="26"/>
        </w:rPr>
        <w:t>в</w:t>
      </w:r>
      <w:r w:rsidRPr="003926E3">
        <w:rPr>
          <w:spacing w:val="14"/>
          <w:sz w:val="26"/>
          <w:szCs w:val="26"/>
        </w:rPr>
        <w:t xml:space="preserve"> </w:t>
      </w:r>
      <w:r w:rsidRPr="003926E3">
        <w:rPr>
          <w:sz w:val="26"/>
          <w:szCs w:val="26"/>
        </w:rPr>
        <w:t>том</w:t>
      </w:r>
      <w:r w:rsidRPr="003926E3">
        <w:rPr>
          <w:spacing w:val="11"/>
          <w:sz w:val="26"/>
          <w:szCs w:val="26"/>
        </w:rPr>
        <w:t xml:space="preserve"> </w:t>
      </w:r>
      <w:r w:rsidRPr="003926E3">
        <w:rPr>
          <w:spacing w:val="-1"/>
          <w:sz w:val="26"/>
          <w:szCs w:val="26"/>
        </w:rPr>
        <w:t>ч</w:t>
      </w:r>
      <w:r w:rsidRPr="003926E3">
        <w:rPr>
          <w:spacing w:val="3"/>
          <w:sz w:val="26"/>
          <w:szCs w:val="26"/>
        </w:rPr>
        <w:t>и</w:t>
      </w:r>
      <w:r w:rsidRPr="003926E3">
        <w:rPr>
          <w:sz w:val="26"/>
          <w:szCs w:val="26"/>
        </w:rPr>
        <w:t>сле</w:t>
      </w:r>
      <w:r w:rsidRPr="003926E3">
        <w:rPr>
          <w:spacing w:val="9"/>
          <w:sz w:val="26"/>
          <w:szCs w:val="26"/>
        </w:rPr>
        <w:t xml:space="preserve"> </w:t>
      </w:r>
      <w:r w:rsidRPr="003926E3">
        <w:rPr>
          <w:sz w:val="26"/>
          <w:szCs w:val="26"/>
        </w:rPr>
        <w:t>с</w:t>
      </w:r>
      <w:r w:rsidRPr="003926E3">
        <w:rPr>
          <w:spacing w:val="2"/>
          <w:sz w:val="26"/>
          <w:szCs w:val="26"/>
        </w:rPr>
        <w:t>х</w:t>
      </w:r>
      <w:r w:rsidRPr="003926E3">
        <w:rPr>
          <w:sz w:val="26"/>
          <w:szCs w:val="26"/>
        </w:rPr>
        <w:t>еме</w:t>
      </w:r>
      <w:r w:rsidRPr="003926E3">
        <w:rPr>
          <w:spacing w:val="8"/>
          <w:sz w:val="26"/>
          <w:szCs w:val="26"/>
        </w:rPr>
        <w:t xml:space="preserve"> </w:t>
      </w:r>
      <w:r w:rsidRPr="003926E3">
        <w:rPr>
          <w:sz w:val="26"/>
          <w:szCs w:val="26"/>
        </w:rPr>
        <w:t>п</w:t>
      </w:r>
      <w:r w:rsidRPr="003926E3">
        <w:rPr>
          <w:spacing w:val="1"/>
          <w:sz w:val="26"/>
          <w:szCs w:val="26"/>
        </w:rPr>
        <w:t>л</w:t>
      </w:r>
      <w:r w:rsidRPr="003926E3">
        <w:rPr>
          <w:sz w:val="26"/>
          <w:szCs w:val="26"/>
        </w:rPr>
        <w:t>ан</w:t>
      </w:r>
      <w:r w:rsidRPr="003926E3">
        <w:rPr>
          <w:spacing w:val="1"/>
          <w:sz w:val="26"/>
          <w:szCs w:val="26"/>
        </w:rPr>
        <w:t>и</w:t>
      </w:r>
      <w:r w:rsidRPr="003926E3">
        <w:rPr>
          <w:spacing w:val="5"/>
          <w:sz w:val="26"/>
          <w:szCs w:val="26"/>
        </w:rPr>
        <w:t>р</w:t>
      </w:r>
      <w:r w:rsidRPr="003926E3">
        <w:rPr>
          <w:spacing w:val="-5"/>
          <w:sz w:val="26"/>
          <w:szCs w:val="26"/>
        </w:rPr>
        <w:t>у</w:t>
      </w:r>
      <w:r w:rsidRPr="003926E3">
        <w:rPr>
          <w:spacing w:val="2"/>
          <w:sz w:val="26"/>
          <w:szCs w:val="26"/>
        </w:rPr>
        <w:t>е</w:t>
      </w:r>
      <w:r w:rsidRPr="003926E3">
        <w:rPr>
          <w:spacing w:val="5"/>
          <w:sz w:val="26"/>
          <w:szCs w:val="26"/>
        </w:rPr>
        <w:t>м</w:t>
      </w:r>
      <w:r w:rsidRPr="003926E3">
        <w:rPr>
          <w:sz w:val="26"/>
          <w:szCs w:val="26"/>
        </w:rPr>
        <w:t>о</w:t>
      </w:r>
      <w:r w:rsidRPr="003926E3">
        <w:rPr>
          <w:spacing w:val="2"/>
          <w:sz w:val="26"/>
          <w:szCs w:val="26"/>
        </w:rPr>
        <w:t>г</w:t>
      </w:r>
      <w:r w:rsidRPr="003926E3">
        <w:rPr>
          <w:sz w:val="26"/>
          <w:szCs w:val="26"/>
        </w:rPr>
        <w:t>о ра</w:t>
      </w:r>
      <w:r w:rsidRPr="003926E3">
        <w:rPr>
          <w:spacing w:val="1"/>
          <w:sz w:val="26"/>
          <w:szCs w:val="26"/>
        </w:rPr>
        <w:t>з</w:t>
      </w:r>
      <w:r w:rsidRPr="003926E3">
        <w:rPr>
          <w:spacing w:val="-1"/>
          <w:sz w:val="26"/>
          <w:szCs w:val="26"/>
        </w:rPr>
        <w:t>м</w:t>
      </w:r>
      <w:r w:rsidRPr="003926E3">
        <w:rPr>
          <w:sz w:val="26"/>
          <w:szCs w:val="26"/>
        </w:rPr>
        <w:t>ещен</w:t>
      </w:r>
      <w:r w:rsidRPr="003926E3">
        <w:rPr>
          <w:spacing w:val="1"/>
          <w:sz w:val="26"/>
          <w:szCs w:val="26"/>
        </w:rPr>
        <w:t>и</w:t>
      </w:r>
      <w:r w:rsidRPr="003926E3">
        <w:rPr>
          <w:sz w:val="26"/>
          <w:szCs w:val="26"/>
        </w:rPr>
        <w:t>я</w:t>
      </w:r>
      <w:r w:rsidRPr="003926E3">
        <w:rPr>
          <w:spacing w:val="3"/>
          <w:sz w:val="26"/>
          <w:szCs w:val="26"/>
        </w:rPr>
        <w:t xml:space="preserve"> </w:t>
      </w:r>
      <w:r w:rsidRPr="003926E3">
        <w:rPr>
          <w:sz w:val="26"/>
          <w:szCs w:val="26"/>
        </w:rPr>
        <w:t>объ</w:t>
      </w:r>
      <w:r w:rsidRPr="003926E3">
        <w:rPr>
          <w:spacing w:val="3"/>
          <w:sz w:val="26"/>
          <w:szCs w:val="26"/>
        </w:rPr>
        <w:t>е</w:t>
      </w:r>
      <w:r w:rsidRPr="003926E3">
        <w:rPr>
          <w:spacing w:val="-1"/>
          <w:sz w:val="26"/>
          <w:szCs w:val="26"/>
        </w:rPr>
        <w:t>к</w:t>
      </w:r>
      <w:r w:rsidRPr="003926E3">
        <w:rPr>
          <w:spacing w:val="2"/>
          <w:sz w:val="26"/>
          <w:szCs w:val="26"/>
        </w:rPr>
        <w:t>т</w:t>
      </w:r>
      <w:r w:rsidRPr="003926E3">
        <w:rPr>
          <w:sz w:val="26"/>
          <w:szCs w:val="26"/>
        </w:rPr>
        <w:t>ов теплос</w:t>
      </w:r>
      <w:r w:rsidRPr="003926E3">
        <w:rPr>
          <w:spacing w:val="1"/>
          <w:sz w:val="26"/>
          <w:szCs w:val="26"/>
        </w:rPr>
        <w:t>н</w:t>
      </w:r>
      <w:r w:rsidRPr="003926E3">
        <w:rPr>
          <w:sz w:val="26"/>
          <w:szCs w:val="26"/>
        </w:rPr>
        <w:t>аб</w:t>
      </w:r>
      <w:r w:rsidRPr="003926E3">
        <w:rPr>
          <w:spacing w:val="1"/>
          <w:sz w:val="26"/>
          <w:szCs w:val="26"/>
        </w:rPr>
        <w:t>ж</w:t>
      </w:r>
      <w:r w:rsidRPr="003926E3">
        <w:rPr>
          <w:sz w:val="26"/>
          <w:szCs w:val="26"/>
        </w:rPr>
        <w:t>ен</w:t>
      </w:r>
      <w:r w:rsidRPr="003926E3">
        <w:rPr>
          <w:spacing w:val="1"/>
          <w:sz w:val="26"/>
          <w:szCs w:val="26"/>
        </w:rPr>
        <w:t>и</w:t>
      </w:r>
      <w:r w:rsidRPr="003926E3">
        <w:rPr>
          <w:sz w:val="26"/>
          <w:szCs w:val="26"/>
        </w:rPr>
        <w:t>я</w:t>
      </w:r>
      <w:r w:rsidRPr="003926E3">
        <w:rPr>
          <w:spacing w:val="-18"/>
          <w:sz w:val="26"/>
          <w:szCs w:val="26"/>
        </w:rPr>
        <w:t xml:space="preserve"> </w:t>
      </w:r>
      <w:r w:rsidRPr="003926E3">
        <w:rPr>
          <w:sz w:val="26"/>
          <w:szCs w:val="26"/>
        </w:rPr>
        <w:t>в</w:t>
      </w:r>
      <w:r w:rsidRPr="003926E3">
        <w:rPr>
          <w:spacing w:val="-1"/>
          <w:sz w:val="26"/>
          <w:szCs w:val="26"/>
        </w:rPr>
        <w:t xml:space="preserve"> </w:t>
      </w:r>
      <w:r w:rsidRPr="003926E3">
        <w:rPr>
          <w:spacing w:val="2"/>
          <w:sz w:val="26"/>
          <w:szCs w:val="26"/>
        </w:rPr>
        <w:t>г</w:t>
      </w:r>
      <w:r w:rsidRPr="003926E3">
        <w:rPr>
          <w:sz w:val="26"/>
          <w:szCs w:val="26"/>
        </w:rPr>
        <w:t>р</w:t>
      </w:r>
      <w:r w:rsidRPr="003926E3">
        <w:rPr>
          <w:spacing w:val="2"/>
          <w:sz w:val="26"/>
          <w:szCs w:val="26"/>
        </w:rPr>
        <w:t>а</w:t>
      </w:r>
      <w:r w:rsidRPr="003926E3">
        <w:rPr>
          <w:sz w:val="26"/>
          <w:szCs w:val="26"/>
        </w:rPr>
        <w:t>н</w:t>
      </w:r>
      <w:r w:rsidRPr="003926E3">
        <w:rPr>
          <w:spacing w:val="1"/>
          <w:sz w:val="26"/>
          <w:szCs w:val="26"/>
        </w:rPr>
        <w:t>и</w:t>
      </w:r>
      <w:r w:rsidRPr="003926E3">
        <w:rPr>
          <w:sz w:val="26"/>
          <w:szCs w:val="26"/>
        </w:rPr>
        <w:t>цах</w:t>
      </w:r>
      <w:r w:rsidRPr="003926E3">
        <w:rPr>
          <w:spacing w:val="-10"/>
          <w:sz w:val="26"/>
          <w:szCs w:val="26"/>
        </w:rPr>
        <w:t xml:space="preserve"> </w:t>
      </w:r>
      <w:r w:rsidRPr="003926E3">
        <w:rPr>
          <w:spacing w:val="1"/>
          <w:sz w:val="26"/>
          <w:szCs w:val="26"/>
        </w:rPr>
        <w:t>п</w:t>
      </w:r>
      <w:r w:rsidRPr="003926E3">
        <w:rPr>
          <w:sz w:val="26"/>
          <w:szCs w:val="26"/>
        </w:rPr>
        <w:t>оселе</w:t>
      </w:r>
      <w:r w:rsidRPr="003926E3">
        <w:rPr>
          <w:spacing w:val="1"/>
          <w:sz w:val="26"/>
          <w:szCs w:val="26"/>
        </w:rPr>
        <w:t>н</w:t>
      </w:r>
      <w:r w:rsidRPr="003926E3">
        <w:rPr>
          <w:sz w:val="26"/>
          <w:szCs w:val="26"/>
        </w:rPr>
        <w:t>ия</w:t>
      </w:r>
      <w:r w:rsidRPr="003926E3">
        <w:rPr>
          <w:spacing w:val="-10"/>
          <w:sz w:val="26"/>
          <w:szCs w:val="26"/>
        </w:rPr>
        <w:t xml:space="preserve"> </w:t>
      </w:r>
      <w:r w:rsidRPr="003926E3">
        <w:rPr>
          <w:sz w:val="26"/>
          <w:szCs w:val="26"/>
        </w:rPr>
        <w:t>и</w:t>
      </w:r>
      <w:r w:rsidRPr="003926E3">
        <w:rPr>
          <w:spacing w:val="1"/>
          <w:sz w:val="26"/>
          <w:szCs w:val="26"/>
        </w:rPr>
        <w:t>л</w:t>
      </w:r>
      <w:r w:rsidRPr="003926E3">
        <w:rPr>
          <w:sz w:val="26"/>
          <w:szCs w:val="26"/>
        </w:rPr>
        <w:t>и</w:t>
      </w:r>
      <w:r w:rsidRPr="003926E3">
        <w:rPr>
          <w:spacing w:val="-2"/>
          <w:sz w:val="26"/>
          <w:szCs w:val="26"/>
        </w:rPr>
        <w:t xml:space="preserve"> </w:t>
      </w:r>
      <w:r w:rsidRPr="003926E3">
        <w:rPr>
          <w:sz w:val="26"/>
          <w:szCs w:val="26"/>
        </w:rPr>
        <w:t>город</w:t>
      </w:r>
      <w:r w:rsidRPr="003926E3">
        <w:rPr>
          <w:spacing w:val="2"/>
          <w:sz w:val="26"/>
          <w:szCs w:val="26"/>
        </w:rPr>
        <w:t>с</w:t>
      </w:r>
      <w:r w:rsidRPr="003926E3">
        <w:rPr>
          <w:spacing w:val="-1"/>
          <w:sz w:val="26"/>
          <w:szCs w:val="26"/>
        </w:rPr>
        <w:t>к</w:t>
      </w:r>
      <w:r w:rsidRPr="003926E3">
        <w:rPr>
          <w:sz w:val="26"/>
          <w:szCs w:val="26"/>
        </w:rPr>
        <w:t>о</w:t>
      </w:r>
      <w:r w:rsidRPr="003926E3">
        <w:rPr>
          <w:spacing w:val="2"/>
          <w:sz w:val="26"/>
          <w:szCs w:val="26"/>
        </w:rPr>
        <w:t>г</w:t>
      </w:r>
      <w:r w:rsidRPr="003926E3">
        <w:rPr>
          <w:sz w:val="26"/>
          <w:szCs w:val="26"/>
        </w:rPr>
        <w:t>о</w:t>
      </w:r>
      <w:r w:rsidRPr="003926E3">
        <w:rPr>
          <w:spacing w:val="-12"/>
          <w:sz w:val="26"/>
          <w:szCs w:val="26"/>
        </w:rPr>
        <w:t xml:space="preserve"> </w:t>
      </w:r>
      <w:r w:rsidRPr="003926E3">
        <w:rPr>
          <w:sz w:val="26"/>
          <w:szCs w:val="26"/>
        </w:rPr>
        <w:t>о</w:t>
      </w:r>
      <w:r w:rsidRPr="003926E3">
        <w:rPr>
          <w:spacing w:val="1"/>
          <w:sz w:val="26"/>
          <w:szCs w:val="26"/>
        </w:rPr>
        <w:t>к</w:t>
      </w:r>
      <w:r w:rsidRPr="003926E3">
        <w:rPr>
          <w:spacing w:val="5"/>
          <w:sz w:val="26"/>
          <w:szCs w:val="26"/>
        </w:rPr>
        <w:t>р</w:t>
      </w:r>
      <w:r w:rsidRPr="003926E3">
        <w:rPr>
          <w:spacing w:val="-5"/>
          <w:sz w:val="26"/>
          <w:szCs w:val="26"/>
        </w:rPr>
        <w:t>у</w:t>
      </w:r>
      <w:r w:rsidRPr="003926E3">
        <w:rPr>
          <w:sz w:val="26"/>
          <w:szCs w:val="26"/>
        </w:rPr>
        <w:t>га.</w:t>
      </w:r>
    </w:p>
    <w:p w14:paraId="616D333F" w14:textId="16F87D89" w:rsidR="00610944" w:rsidRPr="003926E3" w:rsidRDefault="00610944" w:rsidP="0039318D">
      <w:pPr>
        <w:adjustRightInd w:val="0"/>
        <w:spacing w:line="292" w:lineRule="auto"/>
        <w:ind w:left="102" w:right="3" w:firstLine="709"/>
        <w:jc w:val="both"/>
        <w:rPr>
          <w:sz w:val="26"/>
          <w:szCs w:val="26"/>
        </w:rPr>
      </w:pPr>
      <w:r w:rsidRPr="003926E3">
        <w:rPr>
          <w:sz w:val="26"/>
          <w:szCs w:val="26"/>
        </w:rPr>
        <w:t>Согласно</w:t>
      </w:r>
      <w:r w:rsidRPr="003926E3">
        <w:rPr>
          <w:spacing w:val="23"/>
          <w:sz w:val="26"/>
          <w:szCs w:val="26"/>
        </w:rPr>
        <w:t xml:space="preserve"> </w:t>
      </w:r>
      <w:r w:rsidRPr="003926E3">
        <w:rPr>
          <w:sz w:val="26"/>
          <w:szCs w:val="26"/>
        </w:rPr>
        <w:t>п.</w:t>
      </w:r>
      <w:r w:rsidRPr="003926E3">
        <w:rPr>
          <w:spacing w:val="33"/>
          <w:sz w:val="26"/>
          <w:szCs w:val="26"/>
        </w:rPr>
        <w:t xml:space="preserve"> </w:t>
      </w:r>
      <w:r w:rsidRPr="003926E3">
        <w:rPr>
          <w:sz w:val="26"/>
          <w:szCs w:val="26"/>
        </w:rPr>
        <w:t>4</w:t>
      </w:r>
      <w:r w:rsidRPr="003926E3">
        <w:rPr>
          <w:spacing w:val="31"/>
          <w:sz w:val="26"/>
          <w:szCs w:val="26"/>
        </w:rPr>
        <w:t xml:space="preserve"> </w:t>
      </w:r>
      <w:r w:rsidRPr="003926E3">
        <w:rPr>
          <w:sz w:val="26"/>
          <w:szCs w:val="26"/>
        </w:rPr>
        <w:t>реал</w:t>
      </w:r>
      <w:r w:rsidRPr="003926E3">
        <w:rPr>
          <w:spacing w:val="3"/>
          <w:sz w:val="26"/>
          <w:szCs w:val="26"/>
        </w:rPr>
        <w:t>и</w:t>
      </w:r>
      <w:r w:rsidRPr="003926E3">
        <w:rPr>
          <w:spacing w:val="1"/>
          <w:sz w:val="26"/>
          <w:szCs w:val="26"/>
        </w:rPr>
        <w:t>з</w:t>
      </w:r>
      <w:r w:rsidRPr="003926E3">
        <w:rPr>
          <w:sz w:val="26"/>
          <w:szCs w:val="26"/>
        </w:rPr>
        <w:t>ац</w:t>
      </w:r>
      <w:r w:rsidRPr="003926E3">
        <w:rPr>
          <w:spacing w:val="1"/>
          <w:sz w:val="26"/>
          <w:szCs w:val="26"/>
        </w:rPr>
        <w:t>и</w:t>
      </w:r>
      <w:r w:rsidRPr="003926E3">
        <w:rPr>
          <w:sz w:val="26"/>
          <w:szCs w:val="26"/>
        </w:rPr>
        <w:t>я</w:t>
      </w:r>
      <w:r w:rsidRPr="003926E3">
        <w:rPr>
          <w:spacing w:val="22"/>
          <w:sz w:val="26"/>
          <w:szCs w:val="26"/>
        </w:rPr>
        <w:t xml:space="preserve"> </w:t>
      </w:r>
      <w:r w:rsidRPr="003926E3">
        <w:rPr>
          <w:sz w:val="26"/>
          <w:szCs w:val="26"/>
        </w:rPr>
        <w:t>в</w:t>
      </w:r>
      <w:r w:rsidRPr="003926E3">
        <w:rPr>
          <w:spacing w:val="-1"/>
          <w:sz w:val="26"/>
          <w:szCs w:val="26"/>
        </w:rPr>
        <w:t>к</w:t>
      </w:r>
      <w:r w:rsidRPr="003926E3">
        <w:rPr>
          <w:sz w:val="26"/>
          <w:szCs w:val="26"/>
        </w:rPr>
        <w:t>л</w:t>
      </w:r>
      <w:r w:rsidRPr="003926E3">
        <w:rPr>
          <w:spacing w:val="1"/>
          <w:sz w:val="26"/>
          <w:szCs w:val="26"/>
        </w:rPr>
        <w:t>ю</w:t>
      </w:r>
      <w:r w:rsidRPr="003926E3">
        <w:rPr>
          <w:spacing w:val="-1"/>
          <w:sz w:val="26"/>
          <w:szCs w:val="26"/>
        </w:rPr>
        <w:t>ч</w:t>
      </w:r>
      <w:r w:rsidRPr="003926E3">
        <w:rPr>
          <w:sz w:val="26"/>
          <w:szCs w:val="26"/>
        </w:rPr>
        <w:t>ен</w:t>
      </w:r>
      <w:r w:rsidRPr="003926E3">
        <w:rPr>
          <w:spacing w:val="1"/>
          <w:sz w:val="26"/>
          <w:szCs w:val="26"/>
        </w:rPr>
        <w:t>ны</w:t>
      </w:r>
      <w:r w:rsidRPr="003926E3">
        <w:rPr>
          <w:sz w:val="26"/>
          <w:szCs w:val="26"/>
        </w:rPr>
        <w:t>х</w:t>
      </w:r>
      <w:r w:rsidRPr="003926E3">
        <w:rPr>
          <w:spacing w:val="19"/>
          <w:sz w:val="26"/>
          <w:szCs w:val="26"/>
        </w:rPr>
        <w:t xml:space="preserve"> </w:t>
      </w:r>
      <w:r w:rsidRPr="003926E3">
        <w:rPr>
          <w:sz w:val="26"/>
          <w:szCs w:val="26"/>
        </w:rPr>
        <w:t>в</w:t>
      </w:r>
      <w:r w:rsidRPr="003926E3">
        <w:rPr>
          <w:spacing w:val="32"/>
          <w:sz w:val="26"/>
          <w:szCs w:val="26"/>
        </w:rPr>
        <w:t xml:space="preserve"> </w:t>
      </w:r>
      <w:r w:rsidRPr="003926E3">
        <w:rPr>
          <w:sz w:val="26"/>
          <w:szCs w:val="26"/>
        </w:rPr>
        <w:t>схе</w:t>
      </w:r>
      <w:r w:rsidRPr="003926E3">
        <w:rPr>
          <w:spacing w:val="4"/>
          <w:sz w:val="26"/>
          <w:szCs w:val="26"/>
        </w:rPr>
        <w:t>м</w:t>
      </w:r>
      <w:r w:rsidRPr="003926E3">
        <w:rPr>
          <w:sz w:val="26"/>
          <w:szCs w:val="26"/>
        </w:rPr>
        <w:t>у</w:t>
      </w:r>
      <w:r w:rsidRPr="003926E3">
        <w:rPr>
          <w:spacing w:val="21"/>
          <w:sz w:val="26"/>
          <w:szCs w:val="26"/>
        </w:rPr>
        <w:t xml:space="preserve"> </w:t>
      </w:r>
      <w:r w:rsidRPr="003926E3">
        <w:rPr>
          <w:sz w:val="26"/>
          <w:szCs w:val="26"/>
        </w:rPr>
        <w:t>тепл</w:t>
      </w:r>
      <w:r w:rsidRPr="003926E3">
        <w:rPr>
          <w:spacing w:val="3"/>
          <w:sz w:val="26"/>
          <w:szCs w:val="26"/>
        </w:rPr>
        <w:t>о</w:t>
      </w:r>
      <w:r w:rsidRPr="003926E3">
        <w:rPr>
          <w:sz w:val="26"/>
          <w:szCs w:val="26"/>
        </w:rPr>
        <w:t>сна</w:t>
      </w:r>
      <w:r w:rsidRPr="003926E3">
        <w:rPr>
          <w:spacing w:val="1"/>
          <w:sz w:val="26"/>
          <w:szCs w:val="26"/>
        </w:rPr>
        <w:t>бж</w:t>
      </w:r>
      <w:r w:rsidRPr="003926E3">
        <w:rPr>
          <w:sz w:val="26"/>
          <w:szCs w:val="26"/>
        </w:rPr>
        <w:t>е</w:t>
      </w:r>
      <w:r w:rsidRPr="003926E3">
        <w:rPr>
          <w:spacing w:val="3"/>
          <w:sz w:val="26"/>
          <w:szCs w:val="26"/>
        </w:rPr>
        <w:t>н</w:t>
      </w:r>
      <w:r w:rsidRPr="003926E3">
        <w:rPr>
          <w:sz w:val="26"/>
          <w:szCs w:val="26"/>
        </w:rPr>
        <w:t>ия</w:t>
      </w:r>
      <w:r w:rsidRPr="003926E3">
        <w:rPr>
          <w:spacing w:val="16"/>
          <w:sz w:val="26"/>
          <w:szCs w:val="26"/>
        </w:rPr>
        <w:t xml:space="preserve"> </w:t>
      </w:r>
      <w:r w:rsidR="0087246E" w:rsidRPr="003926E3">
        <w:rPr>
          <w:spacing w:val="-1"/>
          <w:sz w:val="26"/>
          <w:szCs w:val="26"/>
        </w:rPr>
        <w:t>м</w:t>
      </w:r>
      <w:r w:rsidR="0087246E" w:rsidRPr="003926E3">
        <w:rPr>
          <w:sz w:val="26"/>
          <w:szCs w:val="26"/>
        </w:rPr>
        <w:t>еропр</w:t>
      </w:r>
      <w:r w:rsidR="0087246E" w:rsidRPr="003926E3">
        <w:rPr>
          <w:spacing w:val="1"/>
          <w:sz w:val="26"/>
          <w:szCs w:val="26"/>
        </w:rPr>
        <w:t>и</w:t>
      </w:r>
      <w:r w:rsidR="0087246E" w:rsidRPr="003926E3">
        <w:rPr>
          <w:sz w:val="26"/>
          <w:szCs w:val="26"/>
        </w:rPr>
        <w:t>яти</w:t>
      </w:r>
      <w:r w:rsidR="0087246E" w:rsidRPr="003926E3">
        <w:rPr>
          <w:spacing w:val="1"/>
          <w:sz w:val="26"/>
          <w:szCs w:val="26"/>
        </w:rPr>
        <w:t>й</w:t>
      </w:r>
      <w:r w:rsidRPr="003926E3">
        <w:rPr>
          <w:sz w:val="26"/>
          <w:szCs w:val="26"/>
        </w:rPr>
        <w:t xml:space="preserve"> по</w:t>
      </w:r>
      <w:r w:rsidRPr="003926E3">
        <w:rPr>
          <w:spacing w:val="16"/>
          <w:sz w:val="26"/>
          <w:szCs w:val="26"/>
        </w:rPr>
        <w:t xml:space="preserve"> </w:t>
      </w:r>
      <w:r w:rsidRPr="003926E3">
        <w:rPr>
          <w:sz w:val="26"/>
          <w:szCs w:val="26"/>
        </w:rPr>
        <w:t>ра</w:t>
      </w:r>
      <w:r w:rsidRPr="003926E3">
        <w:rPr>
          <w:spacing w:val="1"/>
          <w:sz w:val="26"/>
          <w:szCs w:val="26"/>
        </w:rPr>
        <w:t>з</w:t>
      </w:r>
      <w:r w:rsidRPr="003926E3">
        <w:rPr>
          <w:sz w:val="26"/>
          <w:szCs w:val="26"/>
        </w:rPr>
        <w:t>витию</w:t>
      </w:r>
      <w:r w:rsidRPr="003926E3">
        <w:rPr>
          <w:spacing w:val="8"/>
          <w:sz w:val="26"/>
          <w:szCs w:val="26"/>
        </w:rPr>
        <w:t xml:space="preserve"> </w:t>
      </w:r>
      <w:r w:rsidRPr="003926E3">
        <w:rPr>
          <w:sz w:val="26"/>
          <w:szCs w:val="26"/>
        </w:rPr>
        <w:t>сис</w:t>
      </w:r>
      <w:r w:rsidRPr="003926E3">
        <w:rPr>
          <w:spacing w:val="2"/>
          <w:sz w:val="26"/>
          <w:szCs w:val="26"/>
        </w:rPr>
        <w:t>т</w:t>
      </w:r>
      <w:r w:rsidRPr="003926E3">
        <w:rPr>
          <w:sz w:val="26"/>
          <w:szCs w:val="26"/>
        </w:rPr>
        <w:t>емы</w:t>
      </w:r>
      <w:r w:rsidRPr="003926E3">
        <w:rPr>
          <w:spacing w:val="9"/>
          <w:sz w:val="26"/>
          <w:szCs w:val="26"/>
        </w:rPr>
        <w:t xml:space="preserve"> </w:t>
      </w:r>
      <w:r w:rsidRPr="003926E3">
        <w:rPr>
          <w:sz w:val="26"/>
          <w:szCs w:val="26"/>
        </w:rPr>
        <w:t>теплос</w:t>
      </w:r>
      <w:r w:rsidRPr="003926E3">
        <w:rPr>
          <w:spacing w:val="1"/>
          <w:sz w:val="26"/>
          <w:szCs w:val="26"/>
        </w:rPr>
        <w:t>н</w:t>
      </w:r>
      <w:r w:rsidRPr="003926E3">
        <w:rPr>
          <w:spacing w:val="2"/>
          <w:sz w:val="26"/>
          <w:szCs w:val="26"/>
        </w:rPr>
        <w:t>а</w:t>
      </w:r>
      <w:r w:rsidRPr="003926E3">
        <w:rPr>
          <w:sz w:val="26"/>
          <w:szCs w:val="26"/>
        </w:rPr>
        <w:t>б</w:t>
      </w:r>
      <w:r w:rsidRPr="003926E3">
        <w:rPr>
          <w:spacing w:val="1"/>
          <w:sz w:val="26"/>
          <w:szCs w:val="26"/>
        </w:rPr>
        <w:t>ж</w:t>
      </w:r>
      <w:r w:rsidRPr="003926E3">
        <w:rPr>
          <w:sz w:val="26"/>
          <w:szCs w:val="26"/>
        </w:rPr>
        <w:t>ен</w:t>
      </w:r>
      <w:r w:rsidRPr="003926E3">
        <w:rPr>
          <w:spacing w:val="1"/>
          <w:sz w:val="26"/>
          <w:szCs w:val="26"/>
        </w:rPr>
        <w:t>и</w:t>
      </w:r>
      <w:r w:rsidRPr="003926E3">
        <w:rPr>
          <w:sz w:val="26"/>
          <w:szCs w:val="26"/>
        </w:rPr>
        <w:t>я о</w:t>
      </w:r>
      <w:r w:rsidRPr="003926E3">
        <w:rPr>
          <w:spacing w:val="2"/>
          <w:sz w:val="26"/>
          <w:szCs w:val="26"/>
        </w:rPr>
        <w:t>с</w:t>
      </w:r>
      <w:r w:rsidRPr="003926E3">
        <w:rPr>
          <w:spacing w:val="-5"/>
          <w:sz w:val="26"/>
          <w:szCs w:val="26"/>
        </w:rPr>
        <w:t>у</w:t>
      </w:r>
      <w:r w:rsidRPr="003926E3">
        <w:rPr>
          <w:spacing w:val="2"/>
          <w:sz w:val="26"/>
          <w:szCs w:val="26"/>
        </w:rPr>
        <w:t>щ</w:t>
      </w:r>
      <w:r w:rsidRPr="003926E3">
        <w:rPr>
          <w:sz w:val="26"/>
          <w:szCs w:val="26"/>
        </w:rPr>
        <w:t>ес</w:t>
      </w:r>
      <w:r w:rsidRPr="003926E3">
        <w:rPr>
          <w:spacing w:val="2"/>
          <w:sz w:val="26"/>
          <w:szCs w:val="26"/>
        </w:rPr>
        <w:t>т</w:t>
      </w:r>
      <w:r w:rsidRPr="003926E3">
        <w:rPr>
          <w:sz w:val="26"/>
          <w:szCs w:val="26"/>
        </w:rPr>
        <w:t>вл</w:t>
      </w:r>
      <w:r w:rsidRPr="003926E3">
        <w:rPr>
          <w:spacing w:val="1"/>
          <w:sz w:val="26"/>
          <w:szCs w:val="26"/>
        </w:rPr>
        <w:t>я</w:t>
      </w:r>
      <w:r w:rsidRPr="003926E3">
        <w:rPr>
          <w:sz w:val="26"/>
          <w:szCs w:val="26"/>
        </w:rPr>
        <w:t>ется</w:t>
      </w:r>
      <w:r w:rsidRPr="003926E3">
        <w:rPr>
          <w:spacing w:val="3"/>
          <w:sz w:val="26"/>
          <w:szCs w:val="26"/>
        </w:rPr>
        <w:t xml:space="preserve"> </w:t>
      </w:r>
      <w:r w:rsidRPr="003926E3">
        <w:rPr>
          <w:sz w:val="26"/>
          <w:szCs w:val="26"/>
        </w:rPr>
        <w:t>в</w:t>
      </w:r>
      <w:r w:rsidRPr="003926E3">
        <w:rPr>
          <w:spacing w:val="16"/>
          <w:sz w:val="26"/>
          <w:szCs w:val="26"/>
        </w:rPr>
        <w:t xml:space="preserve"> </w:t>
      </w:r>
      <w:r w:rsidRPr="003926E3">
        <w:rPr>
          <w:sz w:val="26"/>
          <w:szCs w:val="26"/>
        </w:rPr>
        <w:t>соотв</w:t>
      </w:r>
      <w:r w:rsidRPr="003926E3">
        <w:rPr>
          <w:spacing w:val="2"/>
          <w:sz w:val="26"/>
          <w:szCs w:val="26"/>
        </w:rPr>
        <w:t>е</w:t>
      </w:r>
      <w:r w:rsidRPr="003926E3">
        <w:rPr>
          <w:sz w:val="26"/>
          <w:szCs w:val="26"/>
        </w:rPr>
        <w:t>тс</w:t>
      </w:r>
      <w:r w:rsidRPr="003926E3">
        <w:rPr>
          <w:spacing w:val="-1"/>
          <w:sz w:val="26"/>
          <w:szCs w:val="26"/>
        </w:rPr>
        <w:t>т</w:t>
      </w:r>
      <w:r w:rsidRPr="003926E3">
        <w:rPr>
          <w:sz w:val="26"/>
          <w:szCs w:val="26"/>
        </w:rPr>
        <w:t>вии</w:t>
      </w:r>
      <w:r w:rsidRPr="003926E3">
        <w:rPr>
          <w:spacing w:val="7"/>
          <w:sz w:val="26"/>
          <w:szCs w:val="26"/>
        </w:rPr>
        <w:t xml:space="preserve"> </w:t>
      </w:r>
      <w:r w:rsidRPr="003926E3">
        <w:rPr>
          <w:sz w:val="26"/>
          <w:szCs w:val="26"/>
        </w:rPr>
        <w:t>с и</w:t>
      </w:r>
      <w:r w:rsidRPr="003926E3">
        <w:rPr>
          <w:spacing w:val="1"/>
          <w:sz w:val="26"/>
          <w:szCs w:val="26"/>
        </w:rPr>
        <w:t>н</w:t>
      </w:r>
      <w:r w:rsidRPr="003926E3">
        <w:rPr>
          <w:sz w:val="26"/>
          <w:szCs w:val="26"/>
        </w:rPr>
        <w:t>вести</w:t>
      </w:r>
      <w:r w:rsidRPr="003926E3">
        <w:rPr>
          <w:spacing w:val="1"/>
          <w:sz w:val="26"/>
          <w:szCs w:val="26"/>
        </w:rPr>
        <w:t>ц</w:t>
      </w:r>
      <w:r w:rsidRPr="003926E3">
        <w:rPr>
          <w:sz w:val="26"/>
          <w:szCs w:val="26"/>
        </w:rPr>
        <w:t>ио</w:t>
      </w:r>
      <w:r w:rsidRPr="003926E3">
        <w:rPr>
          <w:spacing w:val="1"/>
          <w:sz w:val="26"/>
          <w:szCs w:val="26"/>
        </w:rPr>
        <w:t>н</w:t>
      </w:r>
      <w:r w:rsidRPr="003926E3">
        <w:rPr>
          <w:sz w:val="26"/>
          <w:szCs w:val="26"/>
        </w:rPr>
        <w:t>н</w:t>
      </w:r>
      <w:r w:rsidRPr="003926E3">
        <w:rPr>
          <w:spacing w:val="1"/>
          <w:sz w:val="26"/>
          <w:szCs w:val="26"/>
        </w:rPr>
        <w:t>ы</w:t>
      </w:r>
      <w:r w:rsidRPr="003926E3">
        <w:rPr>
          <w:spacing w:val="-1"/>
          <w:sz w:val="26"/>
          <w:szCs w:val="26"/>
        </w:rPr>
        <w:t>м</w:t>
      </w:r>
      <w:r w:rsidRPr="003926E3">
        <w:rPr>
          <w:sz w:val="26"/>
          <w:szCs w:val="26"/>
        </w:rPr>
        <w:t>и п</w:t>
      </w:r>
      <w:r w:rsidRPr="003926E3">
        <w:rPr>
          <w:spacing w:val="3"/>
          <w:sz w:val="26"/>
          <w:szCs w:val="26"/>
        </w:rPr>
        <w:t>р</w:t>
      </w:r>
      <w:r w:rsidRPr="003926E3">
        <w:rPr>
          <w:sz w:val="26"/>
          <w:szCs w:val="26"/>
        </w:rPr>
        <w:t>огра</w:t>
      </w:r>
      <w:r w:rsidRPr="003926E3">
        <w:rPr>
          <w:spacing w:val="1"/>
          <w:sz w:val="26"/>
          <w:szCs w:val="26"/>
        </w:rPr>
        <w:t>м</w:t>
      </w:r>
      <w:r w:rsidRPr="003926E3">
        <w:rPr>
          <w:spacing w:val="-1"/>
          <w:sz w:val="26"/>
          <w:szCs w:val="26"/>
        </w:rPr>
        <w:t>м</w:t>
      </w:r>
      <w:r w:rsidRPr="003926E3">
        <w:rPr>
          <w:spacing w:val="2"/>
          <w:sz w:val="26"/>
          <w:szCs w:val="26"/>
        </w:rPr>
        <w:t>а</w:t>
      </w:r>
      <w:r w:rsidRPr="003926E3">
        <w:rPr>
          <w:spacing w:val="-1"/>
          <w:sz w:val="26"/>
          <w:szCs w:val="26"/>
        </w:rPr>
        <w:t>м</w:t>
      </w:r>
      <w:r w:rsidRPr="003926E3">
        <w:rPr>
          <w:sz w:val="26"/>
          <w:szCs w:val="26"/>
        </w:rPr>
        <w:t>и</w:t>
      </w:r>
      <w:r w:rsidRPr="003926E3">
        <w:rPr>
          <w:spacing w:val="6"/>
          <w:sz w:val="26"/>
          <w:szCs w:val="26"/>
        </w:rPr>
        <w:t xml:space="preserve"> </w:t>
      </w:r>
      <w:r w:rsidRPr="003926E3">
        <w:rPr>
          <w:sz w:val="26"/>
          <w:szCs w:val="26"/>
        </w:rPr>
        <w:t>тепл</w:t>
      </w:r>
      <w:r w:rsidRPr="003926E3">
        <w:rPr>
          <w:spacing w:val="3"/>
          <w:sz w:val="26"/>
          <w:szCs w:val="26"/>
        </w:rPr>
        <w:t>о</w:t>
      </w:r>
      <w:r w:rsidRPr="003926E3">
        <w:rPr>
          <w:sz w:val="26"/>
          <w:szCs w:val="26"/>
        </w:rPr>
        <w:t>сна</w:t>
      </w:r>
      <w:r w:rsidRPr="003926E3">
        <w:rPr>
          <w:spacing w:val="3"/>
          <w:sz w:val="26"/>
          <w:szCs w:val="26"/>
        </w:rPr>
        <w:t>б</w:t>
      </w:r>
      <w:r w:rsidRPr="003926E3">
        <w:rPr>
          <w:spacing w:val="1"/>
          <w:sz w:val="26"/>
          <w:szCs w:val="26"/>
        </w:rPr>
        <w:t>ж</w:t>
      </w:r>
      <w:r w:rsidRPr="003926E3">
        <w:rPr>
          <w:sz w:val="26"/>
          <w:szCs w:val="26"/>
        </w:rPr>
        <w:t>а</w:t>
      </w:r>
      <w:r w:rsidRPr="003926E3">
        <w:rPr>
          <w:spacing w:val="1"/>
          <w:sz w:val="26"/>
          <w:szCs w:val="26"/>
        </w:rPr>
        <w:t>ю</w:t>
      </w:r>
      <w:r w:rsidRPr="003926E3">
        <w:rPr>
          <w:sz w:val="26"/>
          <w:szCs w:val="26"/>
        </w:rPr>
        <w:t>щих и</w:t>
      </w:r>
      <w:r w:rsidRPr="003926E3">
        <w:rPr>
          <w:spacing w:val="1"/>
          <w:sz w:val="26"/>
          <w:szCs w:val="26"/>
        </w:rPr>
        <w:t>л</w:t>
      </w:r>
      <w:r w:rsidRPr="003926E3">
        <w:rPr>
          <w:sz w:val="26"/>
          <w:szCs w:val="26"/>
        </w:rPr>
        <w:t>и</w:t>
      </w:r>
      <w:r w:rsidRPr="003926E3">
        <w:rPr>
          <w:spacing w:val="17"/>
          <w:sz w:val="26"/>
          <w:szCs w:val="26"/>
        </w:rPr>
        <w:t xml:space="preserve"> </w:t>
      </w:r>
      <w:r w:rsidRPr="003926E3">
        <w:rPr>
          <w:sz w:val="26"/>
          <w:szCs w:val="26"/>
        </w:rPr>
        <w:t>теплос</w:t>
      </w:r>
      <w:r w:rsidRPr="003926E3">
        <w:rPr>
          <w:spacing w:val="3"/>
          <w:sz w:val="26"/>
          <w:szCs w:val="26"/>
        </w:rPr>
        <w:t>е</w:t>
      </w:r>
      <w:r w:rsidRPr="003926E3">
        <w:rPr>
          <w:sz w:val="26"/>
          <w:szCs w:val="26"/>
        </w:rPr>
        <w:t>тевых</w:t>
      </w:r>
      <w:r w:rsidRPr="003926E3">
        <w:rPr>
          <w:spacing w:val="7"/>
          <w:sz w:val="26"/>
          <w:szCs w:val="26"/>
        </w:rPr>
        <w:t xml:space="preserve"> </w:t>
      </w:r>
      <w:r w:rsidRPr="003926E3">
        <w:rPr>
          <w:sz w:val="26"/>
          <w:szCs w:val="26"/>
        </w:rPr>
        <w:t>органи</w:t>
      </w:r>
      <w:r w:rsidRPr="003926E3">
        <w:rPr>
          <w:spacing w:val="1"/>
          <w:sz w:val="26"/>
          <w:szCs w:val="26"/>
        </w:rPr>
        <w:t>з</w:t>
      </w:r>
      <w:r w:rsidRPr="003926E3">
        <w:rPr>
          <w:sz w:val="26"/>
          <w:szCs w:val="26"/>
        </w:rPr>
        <w:t>ац</w:t>
      </w:r>
      <w:r w:rsidRPr="003926E3">
        <w:rPr>
          <w:spacing w:val="1"/>
          <w:sz w:val="26"/>
          <w:szCs w:val="26"/>
        </w:rPr>
        <w:t>и</w:t>
      </w:r>
      <w:r w:rsidRPr="003926E3">
        <w:rPr>
          <w:sz w:val="26"/>
          <w:szCs w:val="26"/>
        </w:rPr>
        <w:t>й</w:t>
      </w:r>
      <w:r w:rsidRPr="003926E3">
        <w:rPr>
          <w:spacing w:val="7"/>
          <w:sz w:val="26"/>
          <w:szCs w:val="26"/>
        </w:rPr>
        <w:t xml:space="preserve"> </w:t>
      </w:r>
      <w:r w:rsidRPr="003926E3">
        <w:rPr>
          <w:sz w:val="26"/>
          <w:szCs w:val="26"/>
        </w:rPr>
        <w:t>и органи</w:t>
      </w:r>
      <w:r w:rsidRPr="003926E3">
        <w:rPr>
          <w:spacing w:val="1"/>
          <w:sz w:val="26"/>
          <w:szCs w:val="26"/>
        </w:rPr>
        <w:t>з</w:t>
      </w:r>
      <w:r w:rsidRPr="003926E3">
        <w:rPr>
          <w:sz w:val="26"/>
          <w:szCs w:val="26"/>
        </w:rPr>
        <w:t>ац</w:t>
      </w:r>
      <w:r w:rsidRPr="003926E3">
        <w:rPr>
          <w:spacing w:val="1"/>
          <w:sz w:val="26"/>
          <w:szCs w:val="26"/>
        </w:rPr>
        <w:t>и</w:t>
      </w:r>
      <w:r w:rsidRPr="003926E3">
        <w:rPr>
          <w:sz w:val="26"/>
          <w:szCs w:val="26"/>
        </w:rPr>
        <w:t>й, вла</w:t>
      </w:r>
      <w:r w:rsidRPr="003926E3">
        <w:rPr>
          <w:spacing w:val="3"/>
          <w:sz w:val="26"/>
          <w:szCs w:val="26"/>
        </w:rPr>
        <w:t>д</w:t>
      </w:r>
      <w:r w:rsidRPr="003926E3">
        <w:rPr>
          <w:spacing w:val="2"/>
          <w:sz w:val="26"/>
          <w:szCs w:val="26"/>
        </w:rPr>
        <w:t>е</w:t>
      </w:r>
      <w:r w:rsidRPr="003926E3">
        <w:rPr>
          <w:sz w:val="26"/>
          <w:szCs w:val="26"/>
        </w:rPr>
        <w:t>ющ</w:t>
      </w:r>
      <w:r w:rsidRPr="003926E3">
        <w:rPr>
          <w:spacing w:val="1"/>
          <w:sz w:val="26"/>
          <w:szCs w:val="26"/>
        </w:rPr>
        <w:t>и</w:t>
      </w:r>
      <w:r w:rsidRPr="003926E3">
        <w:rPr>
          <w:sz w:val="26"/>
          <w:szCs w:val="26"/>
        </w:rPr>
        <w:t>х</w:t>
      </w:r>
      <w:r w:rsidRPr="003926E3">
        <w:rPr>
          <w:spacing w:val="2"/>
          <w:sz w:val="26"/>
          <w:szCs w:val="26"/>
        </w:rPr>
        <w:t xml:space="preserve"> </w:t>
      </w:r>
      <w:r w:rsidRPr="003926E3">
        <w:rPr>
          <w:sz w:val="26"/>
          <w:szCs w:val="26"/>
        </w:rPr>
        <w:t>ист</w:t>
      </w:r>
      <w:r w:rsidRPr="003926E3">
        <w:rPr>
          <w:spacing w:val="2"/>
          <w:sz w:val="26"/>
          <w:szCs w:val="26"/>
        </w:rPr>
        <w:t>о</w:t>
      </w:r>
      <w:r w:rsidRPr="003926E3">
        <w:rPr>
          <w:spacing w:val="-1"/>
          <w:sz w:val="26"/>
          <w:szCs w:val="26"/>
        </w:rPr>
        <w:t>ч</w:t>
      </w:r>
      <w:r w:rsidRPr="003926E3">
        <w:rPr>
          <w:sz w:val="26"/>
          <w:szCs w:val="26"/>
        </w:rPr>
        <w:t>н</w:t>
      </w:r>
      <w:r w:rsidRPr="003926E3">
        <w:rPr>
          <w:spacing w:val="3"/>
          <w:sz w:val="26"/>
          <w:szCs w:val="26"/>
        </w:rPr>
        <w:t>и</w:t>
      </w:r>
      <w:r w:rsidRPr="003926E3">
        <w:rPr>
          <w:spacing w:val="-1"/>
          <w:sz w:val="26"/>
          <w:szCs w:val="26"/>
        </w:rPr>
        <w:t>к</w:t>
      </w:r>
      <w:r w:rsidRPr="003926E3">
        <w:rPr>
          <w:sz w:val="26"/>
          <w:szCs w:val="26"/>
        </w:rPr>
        <w:t>ами</w:t>
      </w:r>
      <w:r w:rsidRPr="003926E3">
        <w:rPr>
          <w:spacing w:val="1"/>
          <w:sz w:val="26"/>
          <w:szCs w:val="26"/>
        </w:rPr>
        <w:t xml:space="preserve"> </w:t>
      </w:r>
      <w:r w:rsidRPr="003926E3">
        <w:rPr>
          <w:sz w:val="26"/>
          <w:szCs w:val="26"/>
        </w:rPr>
        <w:t>тепловой</w:t>
      </w:r>
      <w:r w:rsidRPr="003926E3">
        <w:rPr>
          <w:spacing w:val="7"/>
          <w:sz w:val="26"/>
          <w:szCs w:val="26"/>
        </w:rPr>
        <w:t xml:space="preserve"> </w:t>
      </w:r>
      <w:r w:rsidRPr="003926E3">
        <w:rPr>
          <w:spacing w:val="-1"/>
          <w:sz w:val="26"/>
          <w:szCs w:val="26"/>
        </w:rPr>
        <w:t>э</w:t>
      </w:r>
      <w:r w:rsidRPr="003926E3">
        <w:rPr>
          <w:sz w:val="26"/>
          <w:szCs w:val="26"/>
        </w:rPr>
        <w:t>не</w:t>
      </w:r>
      <w:r w:rsidRPr="003926E3">
        <w:rPr>
          <w:spacing w:val="3"/>
          <w:sz w:val="26"/>
          <w:szCs w:val="26"/>
        </w:rPr>
        <w:t>р</w:t>
      </w:r>
      <w:r w:rsidRPr="003926E3">
        <w:rPr>
          <w:sz w:val="26"/>
          <w:szCs w:val="26"/>
        </w:rPr>
        <w:t>г</w:t>
      </w:r>
      <w:r w:rsidRPr="003926E3">
        <w:rPr>
          <w:spacing w:val="2"/>
          <w:sz w:val="26"/>
          <w:szCs w:val="26"/>
        </w:rPr>
        <w:t>и</w:t>
      </w:r>
      <w:r w:rsidRPr="003926E3">
        <w:rPr>
          <w:sz w:val="26"/>
          <w:szCs w:val="26"/>
        </w:rPr>
        <w:t>и,</w:t>
      </w:r>
      <w:r w:rsidRPr="003926E3">
        <w:rPr>
          <w:spacing w:val="10"/>
          <w:sz w:val="26"/>
          <w:szCs w:val="26"/>
        </w:rPr>
        <w:t xml:space="preserve"> </w:t>
      </w:r>
      <w:r w:rsidRPr="003926E3">
        <w:rPr>
          <w:spacing w:val="-5"/>
          <w:sz w:val="26"/>
          <w:szCs w:val="26"/>
        </w:rPr>
        <w:t>у</w:t>
      </w:r>
      <w:r w:rsidRPr="003926E3">
        <w:rPr>
          <w:sz w:val="26"/>
          <w:szCs w:val="26"/>
        </w:rPr>
        <w:t>твержде</w:t>
      </w:r>
      <w:r w:rsidRPr="003926E3">
        <w:rPr>
          <w:spacing w:val="1"/>
          <w:sz w:val="26"/>
          <w:szCs w:val="26"/>
        </w:rPr>
        <w:t>н</w:t>
      </w:r>
      <w:r w:rsidRPr="003926E3">
        <w:rPr>
          <w:sz w:val="26"/>
          <w:szCs w:val="26"/>
        </w:rPr>
        <w:t>н</w:t>
      </w:r>
      <w:r w:rsidRPr="003926E3">
        <w:rPr>
          <w:spacing w:val="4"/>
          <w:sz w:val="26"/>
          <w:szCs w:val="26"/>
        </w:rPr>
        <w:t>ы</w:t>
      </w:r>
      <w:r w:rsidRPr="003926E3">
        <w:rPr>
          <w:spacing w:val="-1"/>
          <w:sz w:val="26"/>
          <w:szCs w:val="26"/>
        </w:rPr>
        <w:t>м</w:t>
      </w:r>
      <w:r w:rsidRPr="003926E3">
        <w:rPr>
          <w:sz w:val="26"/>
          <w:szCs w:val="26"/>
        </w:rPr>
        <w:t xml:space="preserve">и </w:t>
      </w:r>
      <w:r w:rsidRPr="003926E3">
        <w:rPr>
          <w:spacing w:val="-5"/>
          <w:sz w:val="26"/>
          <w:szCs w:val="26"/>
        </w:rPr>
        <w:t>у</w:t>
      </w:r>
      <w:r w:rsidRPr="003926E3">
        <w:rPr>
          <w:spacing w:val="3"/>
          <w:sz w:val="26"/>
          <w:szCs w:val="26"/>
        </w:rPr>
        <w:t>п</w:t>
      </w:r>
      <w:r w:rsidRPr="003926E3">
        <w:rPr>
          <w:sz w:val="26"/>
          <w:szCs w:val="26"/>
        </w:rPr>
        <w:t>ол</w:t>
      </w:r>
      <w:r w:rsidRPr="003926E3">
        <w:rPr>
          <w:spacing w:val="3"/>
          <w:sz w:val="26"/>
          <w:szCs w:val="26"/>
        </w:rPr>
        <w:t>н</w:t>
      </w:r>
      <w:r w:rsidRPr="003926E3">
        <w:rPr>
          <w:sz w:val="26"/>
          <w:szCs w:val="26"/>
        </w:rPr>
        <w:t>о</w:t>
      </w:r>
      <w:r w:rsidRPr="003926E3">
        <w:rPr>
          <w:spacing w:val="-1"/>
          <w:sz w:val="26"/>
          <w:szCs w:val="26"/>
        </w:rPr>
        <w:t>м</w:t>
      </w:r>
      <w:r w:rsidRPr="003926E3">
        <w:rPr>
          <w:spacing w:val="2"/>
          <w:sz w:val="26"/>
          <w:szCs w:val="26"/>
        </w:rPr>
        <w:t>о</w:t>
      </w:r>
      <w:r w:rsidRPr="003926E3">
        <w:rPr>
          <w:spacing w:val="-1"/>
          <w:sz w:val="26"/>
          <w:szCs w:val="26"/>
        </w:rPr>
        <w:t>ч</w:t>
      </w:r>
      <w:r w:rsidRPr="003926E3">
        <w:rPr>
          <w:sz w:val="26"/>
          <w:szCs w:val="26"/>
        </w:rPr>
        <w:t>ен</w:t>
      </w:r>
      <w:r w:rsidRPr="003926E3">
        <w:rPr>
          <w:spacing w:val="1"/>
          <w:sz w:val="26"/>
          <w:szCs w:val="26"/>
        </w:rPr>
        <w:t>ны</w:t>
      </w:r>
      <w:r w:rsidRPr="003926E3">
        <w:rPr>
          <w:spacing w:val="-1"/>
          <w:sz w:val="26"/>
          <w:szCs w:val="26"/>
        </w:rPr>
        <w:t>м</w:t>
      </w:r>
      <w:r w:rsidRPr="003926E3">
        <w:rPr>
          <w:sz w:val="26"/>
          <w:szCs w:val="26"/>
        </w:rPr>
        <w:t xml:space="preserve">и </w:t>
      </w:r>
      <w:r w:rsidRPr="003926E3">
        <w:rPr>
          <w:spacing w:val="2"/>
          <w:sz w:val="26"/>
          <w:szCs w:val="26"/>
        </w:rPr>
        <w:t>о</w:t>
      </w:r>
      <w:r w:rsidRPr="003926E3">
        <w:rPr>
          <w:sz w:val="26"/>
          <w:szCs w:val="26"/>
        </w:rPr>
        <w:t>ргана</w:t>
      </w:r>
      <w:r w:rsidRPr="003926E3">
        <w:rPr>
          <w:spacing w:val="-1"/>
          <w:sz w:val="26"/>
          <w:szCs w:val="26"/>
        </w:rPr>
        <w:t>м</w:t>
      </w:r>
      <w:r w:rsidRPr="003926E3">
        <w:rPr>
          <w:sz w:val="26"/>
          <w:szCs w:val="26"/>
        </w:rPr>
        <w:t>и</w:t>
      </w:r>
      <w:r w:rsidRPr="003926E3">
        <w:rPr>
          <w:spacing w:val="11"/>
          <w:sz w:val="26"/>
          <w:szCs w:val="26"/>
        </w:rPr>
        <w:t xml:space="preserve"> </w:t>
      </w:r>
      <w:r w:rsidRPr="003926E3">
        <w:rPr>
          <w:sz w:val="26"/>
          <w:szCs w:val="26"/>
        </w:rPr>
        <w:t>в</w:t>
      </w:r>
      <w:r w:rsidRPr="003926E3">
        <w:rPr>
          <w:spacing w:val="22"/>
          <w:sz w:val="26"/>
          <w:szCs w:val="26"/>
        </w:rPr>
        <w:t xml:space="preserve"> </w:t>
      </w:r>
      <w:r w:rsidRPr="003926E3">
        <w:rPr>
          <w:sz w:val="26"/>
          <w:szCs w:val="26"/>
        </w:rPr>
        <w:t>пор</w:t>
      </w:r>
      <w:r w:rsidRPr="003926E3">
        <w:rPr>
          <w:spacing w:val="1"/>
          <w:sz w:val="26"/>
          <w:szCs w:val="26"/>
        </w:rPr>
        <w:t>я</w:t>
      </w:r>
      <w:r w:rsidRPr="003926E3">
        <w:rPr>
          <w:sz w:val="26"/>
          <w:szCs w:val="26"/>
        </w:rPr>
        <w:t>д</w:t>
      </w:r>
      <w:r w:rsidRPr="003926E3">
        <w:rPr>
          <w:spacing w:val="1"/>
          <w:sz w:val="26"/>
          <w:szCs w:val="26"/>
        </w:rPr>
        <w:t>к</w:t>
      </w:r>
      <w:r w:rsidRPr="003926E3">
        <w:rPr>
          <w:sz w:val="26"/>
          <w:szCs w:val="26"/>
        </w:rPr>
        <w:t>е,</w:t>
      </w:r>
      <w:r w:rsidRPr="003926E3">
        <w:rPr>
          <w:spacing w:val="13"/>
          <w:sz w:val="26"/>
          <w:szCs w:val="26"/>
        </w:rPr>
        <w:t xml:space="preserve"> </w:t>
      </w:r>
      <w:r w:rsidRPr="003926E3">
        <w:rPr>
          <w:spacing w:val="-5"/>
          <w:sz w:val="26"/>
          <w:szCs w:val="26"/>
        </w:rPr>
        <w:t>у</w:t>
      </w:r>
      <w:r w:rsidRPr="003926E3">
        <w:rPr>
          <w:spacing w:val="2"/>
          <w:sz w:val="26"/>
          <w:szCs w:val="26"/>
        </w:rPr>
        <w:t>ст</w:t>
      </w:r>
      <w:r w:rsidRPr="003926E3">
        <w:rPr>
          <w:sz w:val="26"/>
          <w:szCs w:val="26"/>
        </w:rPr>
        <w:t>анов</w:t>
      </w:r>
      <w:r w:rsidRPr="003926E3">
        <w:rPr>
          <w:spacing w:val="1"/>
          <w:sz w:val="26"/>
          <w:szCs w:val="26"/>
        </w:rPr>
        <w:t>л</w:t>
      </w:r>
      <w:r w:rsidRPr="003926E3">
        <w:rPr>
          <w:sz w:val="26"/>
          <w:szCs w:val="26"/>
        </w:rPr>
        <w:t>ен</w:t>
      </w:r>
      <w:r w:rsidRPr="003926E3">
        <w:rPr>
          <w:spacing w:val="1"/>
          <w:sz w:val="26"/>
          <w:szCs w:val="26"/>
        </w:rPr>
        <w:t>н</w:t>
      </w:r>
      <w:r w:rsidRPr="003926E3">
        <w:rPr>
          <w:spacing w:val="2"/>
          <w:sz w:val="26"/>
          <w:szCs w:val="26"/>
        </w:rPr>
        <w:t>о</w:t>
      </w:r>
      <w:r w:rsidRPr="003926E3">
        <w:rPr>
          <w:sz w:val="26"/>
          <w:szCs w:val="26"/>
        </w:rPr>
        <w:t>м</w:t>
      </w:r>
      <w:r w:rsidRPr="003926E3">
        <w:rPr>
          <w:spacing w:val="3"/>
          <w:sz w:val="26"/>
          <w:szCs w:val="26"/>
        </w:rPr>
        <w:t xml:space="preserve"> </w:t>
      </w:r>
      <w:r w:rsidRPr="003926E3">
        <w:rPr>
          <w:sz w:val="26"/>
          <w:szCs w:val="26"/>
        </w:rPr>
        <w:t>пра</w:t>
      </w:r>
      <w:r w:rsidRPr="003926E3">
        <w:rPr>
          <w:spacing w:val="3"/>
          <w:sz w:val="26"/>
          <w:szCs w:val="26"/>
        </w:rPr>
        <w:t>в</w:t>
      </w:r>
      <w:r w:rsidRPr="003926E3">
        <w:rPr>
          <w:sz w:val="26"/>
          <w:szCs w:val="26"/>
        </w:rPr>
        <w:t>и</w:t>
      </w:r>
      <w:r w:rsidRPr="003926E3">
        <w:rPr>
          <w:spacing w:val="1"/>
          <w:sz w:val="26"/>
          <w:szCs w:val="26"/>
        </w:rPr>
        <w:t>л</w:t>
      </w:r>
      <w:r w:rsidRPr="003926E3">
        <w:rPr>
          <w:sz w:val="26"/>
          <w:szCs w:val="26"/>
        </w:rPr>
        <w:t>ами</w:t>
      </w:r>
      <w:r w:rsidRPr="003926E3">
        <w:rPr>
          <w:spacing w:val="8"/>
          <w:sz w:val="26"/>
          <w:szCs w:val="26"/>
        </w:rPr>
        <w:t xml:space="preserve"> </w:t>
      </w:r>
      <w:r w:rsidRPr="003926E3">
        <w:rPr>
          <w:sz w:val="26"/>
          <w:szCs w:val="26"/>
        </w:rPr>
        <w:t>сог</w:t>
      </w:r>
      <w:r w:rsidRPr="003926E3">
        <w:rPr>
          <w:spacing w:val="2"/>
          <w:sz w:val="26"/>
          <w:szCs w:val="26"/>
        </w:rPr>
        <w:t>л</w:t>
      </w:r>
      <w:r w:rsidRPr="003926E3">
        <w:rPr>
          <w:sz w:val="26"/>
          <w:szCs w:val="26"/>
        </w:rPr>
        <w:t>асова</w:t>
      </w:r>
      <w:r w:rsidRPr="003926E3">
        <w:rPr>
          <w:spacing w:val="1"/>
          <w:sz w:val="26"/>
          <w:szCs w:val="26"/>
        </w:rPr>
        <w:t>н</w:t>
      </w:r>
      <w:r w:rsidRPr="003926E3">
        <w:rPr>
          <w:sz w:val="26"/>
          <w:szCs w:val="26"/>
        </w:rPr>
        <w:t>ия</w:t>
      </w:r>
      <w:r w:rsidRPr="003926E3">
        <w:rPr>
          <w:spacing w:val="9"/>
          <w:sz w:val="26"/>
          <w:szCs w:val="26"/>
        </w:rPr>
        <w:t xml:space="preserve"> </w:t>
      </w:r>
      <w:r w:rsidRPr="003926E3">
        <w:rPr>
          <w:sz w:val="26"/>
          <w:szCs w:val="26"/>
        </w:rPr>
        <w:t xml:space="preserve">и </w:t>
      </w:r>
      <w:r w:rsidRPr="003926E3">
        <w:rPr>
          <w:spacing w:val="-2"/>
          <w:sz w:val="26"/>
          <w:szCs w:val="26"/>
        </w:rPr>
        <w:t>у</w:t>
      </w:r>
      <w:r w:rsidRPr="003926E3">
        <w:rPr>
          <w:spacing w:val="2"/>
          <w:sz w:val="26"/>
          <w:szCs w:val="26"/>
        </w:rPr>
        <w:t>т</w:t>
      </w:r>
      <w:r w:rsidRPr="003926E3">
        <w:rPr>
          <w:sz w:val="26"/>
          <w:szCs w:val="26"/>
        </w:rPr>
        <w:t>вер</w:t>
      </w:r>
      <w:r w:rsidRPr="003926E3">
        <w:rPr>
          <w:spacing w:val="1"/>
          <w:sz w:val="26"/>
          <w:szCs w:val="26"/>
        </w:rPr>
        <w:t>ж</w:t>
      </w:r>
      <w:r w:rsidRPr="003926E3">
        <w:rPr>
          <w:sz w:val="26"/>
          <w:szCs w:val="26"/>
        </w:rPr>
        <w:t>ден</w:t>
      </w:r>
      <w:r w:rsidRPr="003926E3">
        <w:rPr>
          <w:spacing w:val="1"/>
          <w:sz w:val="26"/>
          <w:szCs w:val="26"/>
        </w:rPr>
        <w:t>и</w:t>
      </w:r>
      <w:r w:rsidRPr="003926E3">
        <w:rPr>
          <w:sz w:val="26"/>
          <w:szCs w:val="26"/>
        </w:rPr>
        <w:t>я</w:t>
      </w:r>
      <w:r w:rsidRPr="003926E3">
        <w:rPr>
          <w:spacing w:val="4"/>
          <w:sz w:val="26"/>
          <w:szCs w:val="26"/>
        </w:rPr>
        <w:t xml:space="preserve"> </w:t>
      </w:r>
      <w:r w:rsidRPr="003926E3">
        <w:rPr>
          <w:sz w:val="26"/>
          <w:szCs w:val="26"/>
        </w:rPr>
        <w:t>и</w:t>
      </w:r>
      <w:r w:rsidRPr="003926E3">
        <w:rPr>
          <w:spacing w:val="1"/>
          <w:sz w:val="26"/>
          <w:szCs w:val="26"/>
        </w:rPr>
        <w:t>н</w:t>
      </w:r>
      <w:r w:rsidRPr="003926E3">
        <w:rPr>
          <w:sz w:val="26"/>
          <w:szCs w:val="26"/>
        </w:rPr>
        <w:t>ве</w:t>
      </w:r>
      <w:r w:rsidRPr="003926E3">
        <w:rPr>
          <w:spacing w:val="2"/>
          <w:sz w:val="26"/>
          <w:szCs w:val="26"/>
        </w:rPr>
        <w:t>с</w:t>
      </w:r>
      <w:r w:rsidRPr="003926E3">
        <w:rPr>
          <w:sz w:val="26"/>
          <w:szCs w:val="26"/>
        </w:rPr>
        <w:t>т</w:t>
      </w:r>
      <w:r w:rsidRPr="003926E3">
        <w:rPr>
          <w:spacing w:val="2"/>
          <w:sz w:val="26"/>
          <w:szCs w:val="26"/>
        </w:rPr>
        <w:t>и</w:t>
      </w:r>
      <w:r w:rsidRPr="003926E3">
        <w:rPr>
          <w:sz w:val="26"/>
          <w:szCs w:val="26"/>
        </w:rPr>
        <w:t>ц</w:t>
      </w:r>
      <w:r w:rsidRPr="003926E3">
        <w:rPr>
          <w:spacing w:val="4"/>
          <w:sz w:val="26"/>
          <w:szCs w:val="26"/>
        </w:rPr>
        <w:t>и</w:t>
      </w:r>
      <w:r w:rsidRPr="003926E3">
        <w:rPr>
          <w:sz w:val="26"/>
          <w:szCs w:val="26"/>
        </w:rPr>
        <w:t>он</w:t>
      </w:r>
      <w:r w:rsidRPr="003926E3">
        <w:rPr>
          <w:spacing w:val="1"/>
          <w:sz w:val="26"/>
          <w:szCs w:val="26"/>
        </w:rPr>
        <w:t>ны</w:t>
      </w:r>
      <w:r w:rsidRPr="003926E3">
        <w:rPr>
          <w:sz w:val="26"/>
          <w:szCs w:val="26"/>
        </w:rPr>
        <w:t>х прогр</w:t>
      </w:r>
      <w:r w:rsidRPr="003926E3">
        <w:rPr>
          <w:spacing w:val="2"/>
          <w:sz w:val="26"/>
          <w:szCs w:val="26"/>
        </w:rPr>
        <w:t>а</w:t>
      </w:r>
      <w:r w:rsidRPr="003926E3">
        <w:rPr>
          <w:spacing w:val="-1"/>
          <w:sz w:val="26"/>
          <w:szCs w:val="26"/>
        </w:rPr>
        <w:t>м</w:t>
      </w:r>
      <w:r w:rsidRPr="003926E3">
        <w:rPr>
          <w:sz w:val="26"/>
          <w:szCs w:val="26"/>
        </w:rPr>
        <w:t>м</w:t>
      </w:r>
      <w:r w:rsidRPr="003926E3">
        <w:rPr>
          <w:spacing w:val="9"/>
          <w:sz w:val="26"/>
          <w:szCs w:val="26"/>
        </w:rPr>
        <w:t xml:space="preserve"> </w:t>
      </w:r>
      <w:r w:rsidRPr="003926E3">
        <w:rPr>
          <w:sz w:val="26"/>
          <w:szCs w:val="26"/>
        </w:rPr>
        <w:t>в</w:t>
      </w:r>
      <w:r w:rsidRPr="003926E3">
        <w:rPr>
          <w:spacing w:val="18"/>
          <w:sz w:val="26"/>
          <w:szCs w:val="26"/>
        </w:rPr>
        <w:t xml:space="preserve"> </w:t>
      </w:r>
      <w:r w:rsidRPr="003926E3">
        <w:rPr>
          <w:sz w:val="26"/>
          <w:szCs w:val="26"/>
        </w:rPr>
        <w:t>сфере</w:t>
      </w:r>
      <w:r w:rsidRPr="003926E3">
        <w:rPr>
          <w:spacing w:val="12"/>
          <w:sz w:val="26"/>
          <w:szCs w:val="26"/>
        </w:rPr>
        <w:t xml:space="preserve"> </w:t>
      </w:r>
      <w:r w:rsidRPr="003926E3">
        <w:rPr>
          <w:sz w:val="26"/>
          <w:szCs w:val="26"/>
        </w:rPr>
        <w:t>те</w:t>
      </w:r>
      <w:r w:rsidRPr="003926E3">
        <w:rPr>
          <w:spacing w:val="2"/>
          <w:sz w:val="26"/>
          <w:szCs w:val="26"/>
        </w:rPr>
        <w:t>п</w:t>
      </w:r>
      <w:r w:rsidRPr="003926E3">
        <w:rPr>
          <w:sz w:val="26"/>
          <w:szCs w:val="26"/>
        </w:rPr>
        <w:t>лос</w:t>
      </w:r>
      <w:r w:rsidRPr="003926E3">
        <w:rPr>
          <w:spacing w:val="1"/>
          <w:sz w:val="26"/>
          <w:szCs w:val="26"/>
        </w:rPr>
        <w:t>н</w:t>
      </w:r>
      <w:r w:rsidRPr="003926E3">
        <w:rPr>
          <w:sz w:val="26"/>
          <w:szCs w:val="26"/>
        </w:rPr>
        <w:t>аб</w:t>
      </w:r>
      <w:r w:rsidRPr="003926E3">
        <w:rPr>
          <w:spacing w:val="3"/>
          <w:sz w:val="26"/>
          <w:szCs w:val="26"/>
        </w:rPr>
        <w:t>ж</w:t>
      </w:r>
      <w:r w:rsidRPr="003926E3">
        <w:rPr>
          <w:sz w:val="26"/>
          <w:szCs w:val="26"/>
        </w:rPr>
        <w:t>ен</w:t>
      </w:r>
      <w:r w:rsidRPr="003926E3">
        <w:rPr>
          <w:spacing w:val="1"/>
          <w:sz w:val="26"/>
          <w:szCs w:val="26"/>
        </w:rPr>
        <w:t>и</w:t>
      </w:r>
      <w:r w:rsidRPr="003926E3">
        <w:rPr>
          <w:sz w:val="26"/>
          <w:szCs w:val="26"/>
        </w:rPr>
        <w:t>я,</w:t>
      </w:r>
      <w:r w:rsidRPr="003926E3">
        <w:rPr>
          <w:spacing w:val="3"/>
          <w:sz w:val="26"/>
          <w:szCs w:val="26"/>
        </w:rPr>
        <w:t xml:space="preserve"> </w:t>
      </w:r>
      <w:r w:rsidRPr="003926E3">
        <w:rPr>
          <w:spacing w:val="-5"/>
          <w:sz w:val="26"/>
          <w:szCs w:val="26"/>
        </w:rPr>
        <w:t>у</w:t>
      </w:r>
      <w:r w:rsidRPr="003926E3">
        <w:rPr>
          <w:spacing w:val="2"/>
          <w:sz w:val="26"/>
          <w:szCs w:val="26"/>
        </w:rPr>
        <w:t>т</w:t>
      </w:r>
      <w:r w:rsidRPr="003926E3">
        <w:rPr>
          <w:sz w:val="26"/>
          <w:szCs w:val="26"/>
        </w:rPr>
        <w:t>вер</w:t>
      </w:r>
      <w:r w:rsidRPr="003926E3">
        <w:rPr>
          <w:spacing w:val="1"/>
          <w:sz w:val="26"/>
          <w:szCs w:val="26"/>
        </w:rPr>
        <w:t>ж</w:t>
      </w:r>
      <w:r w:rsidRPr="003926E3">
        <w:rPr>
          <w:sz w:val="26"/>
          <w:szCs w:val="26"/>
        </w:rPr>
        <w:t>ден</w:t>
      </w:r>
      <w:r w:rsidRPr="003926E3">
        <w:rPr>
          <w:spacing w:val="1"/>
          <w:sz w:val="26"/>
          <w:szCs w:val="26"/>
        </w:rPr>
        <w:t>ны</w:t>
      </w:r>
      <w:r w:rsidRPr="003926E3">
        <w:rPr>
          <w:spacing w:val="7"/>
          <w:sz w:val="26"/>
          <w:szCs w:val="26"/>
        </w:rPr>
        <w:t>м</w:t>
      </w:r>
      <w:r w:rsidRPr="003926E3">
        <w:rPr>
          <w:sz w:val="26"/>
          <w:szCs w:val="26"/>
        </w:rPr>
        <w:t>и Правите</w:t>
      </w:r>
      <w:r w:rsidRPr="003926E3">
        <w:rPr>
          <w:spacing w:val="3"/>
          <w:sz w:val="26"/>
          <w:szCs w:val="26"/>
        </w:rPr>
        <w:t>л</w:t>
      </w:r>
      <w:r w:rsidRPr="003926E3">
        <w:rPr>
          <w:sz w:val="26"/>
          <w:szCs w:val="26"/>
        </w:rPr>
        <w:t>ьс</w:t>
      </w:r>
      <w:r w:rsidRPr="003926E3">
        <w:rPr>
          <w:spacing w:val="-1"/>
          <w:sz w:val="26"/>
          <w:szCs w:val="26"/>
        </w:rPr>
        <w:t>т</w:t>
      </w:r>
      <w:r w:rsidRPr="003926E3">
        <w:rPr>
          <w:sz w:val="26"/>
          <w:szCs w:val="26"/>
        </w:rPr>
        <w:t>в</w:t>
      </w:r>
      <w:r w:rsidRPr="003926E3">
        <w:rPr>
          <w:spacing w:val="2"/>
          <w:sz w:val="26"/>
          <w:szCs w:val="26"/>
        </w:rPr>
        <w:t>о</w:t>
      </w:r>
      <w:r w:rsidRPr="003926E3">
        <w:rPr>
          <w:sz w:val="26"/>
          <w:szCs w:val="26"/>
        </w:rPr>
        <w:t>м</w:t>
      </w:r>
      <w:r w:rsidRPr="003926E3">
        <w:rPr>
          <w:spacing w:val="-19"/>
          <w:sz w:val="26"/>
          <w:szCs w:val="26"/>
        </w:rPr>
        <w:t xml:space="preserve"> </w:t>
      </w:r>
      <w:r w:rsidRPr="003926E3">
        <w:rPr>
          <w:sz w:val="26"/>
          <w:szCs w:val="26"/>
        </w:rPr>
        <w:t>Ро</w:t>
      </w:r>
      <w:r w:rsidRPr="003926E3">
        <w:rPr>
          <w:spacing w:val="2"/>
          <w:sz w:val="26"/>
          <w:szCs w:val="26"/>
        </w:rPr>
        <w:t>сс</w:t>
      </w:r>
      <w:r w:rsidRPr="003926E3">
        <w:rPr>
          <w:sz w:val="26"/>
          <w:szCs w:val="26"/>
        </w:rPr>
        <w:t>и</w:t>
      </w:r>
      <w:r w:rsidRPr="003926E3">
        <w:rPr>
          <w:spacing w:val="1"/>
          <w:sz w:val="26"/>
          <w:szCs w:val="26"/>
        </w:rPr>
        <w:t>й</w:t>
      </w:r>
      <w:r w:rsidRPr="003926E3">
        <w:rPr>
          <w:sz w:val="26"/>
          <w:szCs w:val="26"/>
        </w:rPr>
        <w:t>с</w:t>
      </w:r>
      <w:r w:rsidRPr="003926E3">
        <w:rPr>
          <w:spacing w:val="-1"/>
          <w:sz w:val="26"/>
          <w:szCs w:val="26"/>
        </w:rPr>
        <w:t>к</w:t>
      </w:r>
      <w:r w:rsidRPr="003926E3">
        <w:rPr>
          <w:sz w:val="26"/>
          <w:szCs w:val="26"/>
        </w:rPr>
        <w:t>ой</w:t>
      </w:r>
      <w:r w:rsidRPr="003926E3">
        <w:rPr>
          <w:spacing w:val="-11"/>
          <w:sz w:val="26"/>
          <w:szCs w:val="26"/>
        </w:rPr>
        <w:t xml:space="preserve"> </w:t>
      </w:r>
      <w:r w:rsidRPr="003926E3">
        <w:rPr>
          <w:sz w:val="26"/>
          <w:szCs w:val="26"/>
        </w:rPr>
        <w:t>Федераци</w:t>
      </w:r>
      <w:r w:rsidRPr="003926E3">
        <w:rPr>
          <w:spacing w:val="1"/>
          <w:sz w:val="26"/>
          <w:szCs w:val="26"/>
        </w:rPr>
        <w:t>и</w:t>
      </w:r>
      <w:r w:rsidRPr="003926E3">
        <w:rPr>
          <w:sz w:val="26"/>
          <w:szCs w:val="26"/>
        </w:rPr>
        <w:t>.</w:t>
      </w:r>
    </w:p>
    <w:p w14:paraId="3553F1DF" w14:textId="77777777" w:rsidR="00610944" w:rsidRDefault="00610944" w:rsidP="0039318D">
      <w:pPr>
        <w:adjustRightInd w:val="0"/>
        <w:spacing w:line="292" w:lineRule="auto"/>
        <w:ind w:left="102" w:right="3" w:firstLine="709"/>
        <w:jc w:val="both"/>
        <w:rPr>
          <w:sz w:val="26"/>
          <w:szCs w:val="26"/>
        </w:rPr>
      </w:pPr>
      <w:r w:rsidRPr="003926E3">
        <w:rPr>
          <w:sz w:val="26"/>
          <w:szCs w:val="26"/>
        </w:rPr>
        <w:t>Ва</w:t>
      </w:r>
      <w:r w:rsidRPr="003926E3">
        <w:rPr>
          <w:spacing w:val="1"/>
          <w:sz w:val="26"/>
          <w:szCs w:val="26"/>
        </w:rPr>
        <w:t>ж</w:t>
      </w:r>
      <w:r w:rsidRPr="003926E3">
        <w:rPr>
          <w:sz w:val="26"/>
          <w:szCs w:val="26"/>
        </w:rPr>
        <w:t>ное</w:t>
      </w:r>
      <w:r w:rsidRPr="003926E3">
        <w:rPr>
          <w:spacing w:val="6"/>
          <w:sz w:val="26"/>
          <w:szCs w:val="26"/>
        </w:rPr>
        <w:t xml:space="preserve"> </w:t>
      </w:r>
      <w:r w:rsidRPr="003926E3">
        <w:rPr>
          <w:sz w:val="26"/>
          <w:szCs w:val="26"/>
        </w:rPr>
        <w:t>по</w:t>
      </w:r>
      <w:r w:rsidRPr="003926E3">
        <w:rPr>
          <w:spacing w:val="1"/>
          <w:sz w:val="26"/>
          <w:szCs w:val="26"/>
        </w:rPr>
        <w:t>л</w:t>
      </w:r>
      <w:r w:rsidRPr="003926E3">
        <w:rPr>
          <w:sz w:val="26"/>
          <w:szCs w:val="26"/>
        </w:rPr>
        <w:t>о</w:t>
      </w:r>
      <w:r w:rsidRPr="003926E3">
        <w:rPr>
          <w:spacing w:val="1"/>
          <w:sz w:val="26"/>
          <w:szCs w:val="26"/>
        </w:rPr>
        <w:t>ж</w:t>
      </w:r>
      <w:r w:rsidRPr="003926E3">
        <w:rPr>
          <w:sz w:val="26"/>
          <w:szCs w:val="26"/>
        </w:rPr>
        <w:t>ен</w:t>
      </w:r>
      <w:r w:rsidRPr="003926E3">
        <w:rPr>
          <w:spacing w:val="1"/>
          <w:sz w:val="26"/>
          <w:szCs w:val="26"/>
        </w:rPr>
        <w:t>и</w:t>
      </w:r>
      <w:r w:rsidRPr="003926E3">
        <w:rPr>
          <w:sz w:val="26"/>
          <w:szCs w:val="26"/>
        </w:rPr>
        <w:t>е</w:t>
      </w:r>
      <w:r w:rsidRPr="003926E3">
        <w:rPr>
          <w:spacing w:val="6"/>
          <w:sz w:val="26"/>
          <w:szCs w:val="26"/>
        </w:rPr>
        <w:t xml:space="preserve"> </w:t>
      </w:r>
      <w:r w:rsidRPr="003926E3">
        <w:rPr>
          <w:spacing w:val="-5"/>
          <w:sz w:val="26"/>
          <w:szCs w:val="26"/>
        </w:rPr>
        <w:t>у</w:t>
      </w:r>
      <w:r w:rsidRPr="003926E3">
        <w:rPr>
          <w:spacing w:val="2"/>
          <w:sz w:val="26"/>
          <w:szCs w:val="26"/>
        </w:rPr>
        <w:t>с</w:t>
      </w:r>
      <w:r w:rsidRPr="003926E3">
        <w:rPr>
          <w:sz w:val="26"/>
          <w:szCs w:val="26"/>
        </w:rPr>
        <w:t>тановле</w:t>
      </w:r>
      <w:r w:rsidRPr="003926E3">
        <w:rPr>
          <w:spacing w:val="1"/>
          <w:sz w:val="26"/>
          <w:szCs w:val="26"/>
        </w:rPr>
        <w:t>н</w:t>
      </w:r>
      <w:r w:rsidRPr="003926E3">
        <w:rPr>
          <w:sz w:val="26"/>
          <w:szCs w:val="26"/>
        </w:rPr>
        <w:t>о</w:t>
      </w:r>
      <w:r w:rsidRPr="003926E3">
        <w:rPr>
          <w:spacing w:val="2"/>
          <w:sz w:val="26"/>
          <w:szCs w:val="26"/>
        </w:rPr>
        <w:t xml:space="preserve"> </w:t>
      </w:r>
      <w:r w:rsidRPr="003926E3">
        <w:rPr>
          <w:sz w:val="26"/>
          <w:szCs w:val="26"/>
        </w:rPr>
        <w:t>та</w:t>
      </w:r>
      <w:r w:rsidRPr="003926E3">
        <w:rPr>
          <w:spacing w:val="-2"/>
          <w:sz w:val="26"/>
          <w:szCs w:val="26"/>
        </w:rPr>
        <w:t>к</w:t>
      </w:r>
      <w:r w:rsidRPr="003926E3">
        <w:rPr>
          <w:spacing w:val="3"/>
          <w:sz w:val="26"/>
          <w:szCs w:val="26"/>
        </w:rPr>
        <w:t>ж</w:t>
      </w:r>
      <w:r w:rsidRPr="003926E3">
        <w:rPr>
          <w:sz w:val="26"/>
          <w:szCs w:val="26"/>
        </w:rPr>
        <w:t>е</w:t>
      </w:r>
      <w:r w:rsidRPr="003926E3">
        <w:rPr>
          <w:spacing w:val="7"/>
          <w:sz w:val="26"/>
          <w:szCs w:val="26"/>
        </w:rPr>
        <w:t xml:space="preserve"> </w:t>
      </w:r>
      <w:r w:rsidRPr="003926E3">
        <w:rPr>
          <w:sz w:val="26"/>
          <w:szCs w:val="26"/>
        </w:rPr>
        <w:t>ст.</w:t>
      </w:r>
      <w:r w:rsidRPr="003926E3">
        <w:rPr>
          <w:spacing w:val="15"/>
          <w:sz w:val="26"/>
          <w:szCs w:val="26"/>
        </w:rPr>
        <w:t xml:space="preserve"> </w:t>
      </w:r>
      <w:r w:rsidRPr="003926E3">
        <w:rPr>
          <w:sz w:val="26"/>
          <w:szCs w:val="26"/>
        </w:rPr>
        <w:t>10</w:t>
      </w:r>
      <w:r w:rsidRPr="003926E3">
        <w:rPr>
          <w:spacing w:val="13"/>
          <w:sz w:val="26"/>
          <w:szCs w:val="26"/>
        </w:rPr>
        <w:t xml:space="preserve"> </w:t>
      </w:r>
      <w:r w:rsidRPr="003926E3">
        <w:rPr>
          <w:spacing w:val="-2"/>
          <w:sz w:val="26"/>
          <w:szCs w:val="26"/>
        </w:rPr>
        <w:t>«</w:t>
      </w:r>
      <w:r w:rsidRPr="003926E3">
        <w:rPr>
          <w:spacing w:val="4"/>
          <w:sz w:val="26"/>
          <w:szCs w:val="26"/>
        </w:rPr>
        <w:t>С</w:t>
      </w:r>
      <w:r w:rsidRPr="003926E3">
        <w:rPr>
          <w:spacing w:val="-5"/>
          <w:sz w:val="26"/>
          <w:szCs w:val="26"/>
        </w:rPr>
        <w:t>у</w:t>
      </w:r>
      <w:r w:rsidRPr="003926E3">
        <w:rPr>
          <w:spacing w:val="2"/>
          <w:sz w:val="26"/>
          <w:szCs w:val="26"/>
        </w:rPr>
        <w:t>щ</w:t>
      </w:r>
      <w:r w:rsidRPr="003926E3">
        <w:rPr>
          <w:sz w:val="26"/>
          <w:szCs w:val="26"/>
        </w:rPr>
        <w:t>но</w:t>
      </w:r>
      <w:r w:rsidRPr="003926E3">
        <w:rPr>
          <w:spacing w:val="3"/>
          <w:sz w:val="26"/>
          <w:szCs w:val="26"/>
        </w:rPr>
        <w:t>с</w:t>
      </w:r>
      <w:r w:rsidRPr="003926E3">
        <w:rPr>
          <w:sz w:val="26"/>
          <w:szCs w:val="26"/>
        </w:rPr>
        <w:t>ть и</w:t>
      </w:r>
      <w:r w:rsidRPr="003926E3">
        <w:rPr>
          <w:spacing w:val="13"/>
          <w:sz w:val="26"/>
          <w:szCs w:val="26"/>
        </w:rPr>
        <w:t xml:space="preserve"> </w:t>
      </w:r>
      <w:r w:rsidRPr="003926E3">
        <w:rPr>
          <w:sz w:val="26"/>
          <w:szCs w:val="26"/>
        </w:rPr>
        <w:t>пор</w:t>
      </w:r>
      <w:r w:rsidRPr="003926E3">
        <w:rPr>
          <w:spacing w:val="1"/>
          <w:sz w:val="26"/>
          <w:szCs w:val="26"/>
        </w:rPr>
        <w:t>я</w:t>
      </w:r>
      <w:r w:rsidRPr="003926E3">
        <w:rPr>
          <w:sz w:val="26"/>
          <w:szCs w:val="26"/>
        </w:rPr>
        <w:t>д</w:t>
      </w:r>
      <w:r w:rsidRPr="003926E3">
        <w:rPr>
          <w:spacing w:val="2"/>
          <w:sz w:val="26"/>
          <w:szCs w:val="26"/>
        </w:rPr>
        <w:t>о</w:t>
      </w:r>
      <w:r w:rsidRPr="003926E3">
        <w:rPr>
          <w:sz w:val="26"/>
          <w:szCs w:val="26"/>
        </w:rPr>
        <w:t>к го</w:t>
      </w:r>
      <w:r w:rsidRPr="003926E3">
        <w:rPr>
          <w:spacing w:val="4"/>
          <w:sz w:val="26"/>
          <w:szCs w:val="26"/>
        </w:rPr>
        <w:t>с</w:t>
      </w:r>
      <w:r w:rsidRPr="003926E3">
        <w:rPr>
          <w:spacing w:val="-5"/>
          <w:sz w:val="26"/>
          <w:szCs w:val="26"/>
        </w:rPr>
        <w:t>у</w:t>
      </w:r>
      <w:r w:rsidRPr="003926E3">
        <w:rPr>
          <w:sz w:val="26"/>
          <w:szCs w:val="26"/>
        </w:rPr>
        <w:t>дар</w:t>
      </w:r>
      <w:r w:rsidRPr="003926E3">
        <w:rPr>
          <w:spacing w:val="2"/>
          <w:sz w:val="26"/>
          <w:szCs w:val="26"/>
        </w:rPr>
        <w:t>с</w:t>
      </w:r>
      <w:r w:rsidRPr="003926E3">
        <w:rPr>
          <w:sz w:val="26"/>
          <w:szCs w:val="26"/>
        </w:rPr>
        <w:t>твенно</w:t>
      </w:r>
      <w:r w:rsidRPr="003926E3">
        <w:rPr>
          <w:spacing w:val="2"/>
          <w:sz w:val="26"/>
          <w:szCs w:val="26"/>
        </w:rPr>
        <w:t>г</w:t>
      </w:r>
      <w:r w:rsidRPr="003926E3">
        <w:rPr>
          <w:sz w:val="26"/>
          <w:szCs w:val="26"/>
        </w:rPr>
        <w:t>о</w:t>
      </w:r>
      <w:r w:rsidRPr="003926E3">
        <w:rPr>
          <w:spacing w:val="27"/>
          <w:sz w:val="26"/>
          <w:szCs w:val="26"/>
        </w:rPr>
        <w:t xml:space="preserve"> </w:t>
      </w:r>
      <w:r w:rsidRPr="003926E3">
        <w:rPr>
          <w:sz w:val="26"/>
          <w:szCs w:val="26"/>
        </w:rPr>
        <w:t>ре</w:t>
      </w:r>
      <w:r w:rsidRPr="003926E3">
        <w:rPr>
          <w:spacing w:val="2"/>
          <w:sz w:val="26"/>
          <w:szCs w:val="26"/>
        </w:rPr>
        <w:t>г</w:t>
      </w:r>
      <w:r w:rsidRPr="003926E3">
        <w:rPr>
          <w:spacing w:val="-5"/>
          <w:sz w:val="26"/>
          <w:szCs w:val="26"/>
        </w:rPr>
        <w:t>у</w:t>
      </w:r>
      <w:r w:rsidRPr="003926E3">
        <w:rPr>
          <w:spacing w:val="2"/>
          <w:sz w:val="26"/>
          <w:szCs w:val="26"/>
        </w:rPr>
        <w:t>л</w:t>
      </w:r>
      <w:r w:rsidRPr="003926E3">
        <w:rPr>
          <w:sz w:val="26"/>
          <w:szCs w:val="26"/>
        </w:rPr>
        <w:t>и</w:t>
      </w:r>
      <w:r w:rsidRPr="003926E3">
        <w:rPr>
          <w:spacing w:val="3"/>
          <w:sz w:val="26"/>
          <w:szCs w:val="26"/>
        </w:rPr>
        <w:t>р</w:t>
      </w:r>
      <w:r w:rsidRPr="003926E3">
        <w:rPr>
          <w:sz w:val="26"/>
          <w:szCs w:val="26"/>
        </w:rPr>
        <w:t>ован</w:t>
      </w:r>
      <w:r w:rsidRPr="003926E3">
        <w:rPr>
          <w:spacing w:val="1"/>
          <w:sz w:val="26"/>
          <w:szCs w:val="26"/>
        </w:rPr>
        <w:t>и</w:t>
      </w:r>
      <w:r w:rsidRPr="003926E3">
        <w:rPr>
          <w:sz w:val="26"/>
          <w:szCs w:val="26"/>
        </w:rPr>
        <w:t>я</w:t>
      </w:r>
      <w:r w:rsidRPr="003926E3">
        <w:rPr>
          <w:spacing w:val="32"/>
          <w:sz w:val="26"/>
          <w:szCs w:val="26"/>
        </w:rPr>
        <w:t xml:space="preserve"> </w:t>
      </w:r>
      <w:r w:rsidRPr="003926E3">
        <w:rPr>
          <w:sz w:val="26"/>
          <w:szCs w:val="26"/>
        </w:rPr>
        <w:t>цен</w:t>
      </w:r>
      <w:r w:rsidRPr="003926E3">
        <w:rPr>
          <w:spacing w:val="45"/>
          <w:sz w:val="26"/>
          <w:szCs w:val="26"/>
        </w:rPr>
        <w:t xml:space="preserve"> </w:t>
      </w:r>
      <w:r w:rsidRPr="003926E3">
        <w:rPr>
          <w:sz w:val="26"/>
          <w:szCs w:val="26"/>
        </w:rPr>
        <w:t>(та</w:t>
      </w:r>
      <w:r w:rsidRPr="003926E3">
        <w:rPr>
          <w:spacing w:val="2"/>
          <w:sz w:val="26"/>
          <w:szCs w:val="26"/>
        </w:rPr>
        <w:t>р</w:t>
      </w:r>
      <w:r w:rsidRPr="003926E3">
        <w:rPr>
          <w:sz w:val="26"/>
          <w:szCs w:val="26"/>
        </w:rPr>
        <w:t>ифов)</w:t>
      </w:r>
      <w:r w:rsidRPr="003926E3">
        <w:rPr>
          <w:spacing w:val="37"/>
          <w:sz w:val="26"/>
          <w:szCs w:val="26"/>
        </w:rPr>
        <w:t xml:space="preserve"> </w:t>
      </w:r>
      <w:r w:rsidRPr="003926E3">
        <w:rPr>
          <w:sz w:val="26"/>
          <w:szCs w:val="26"/>
        </w:rPr>
        <w:t>на</w:t>
      </w:r>
      <w:r w:rsidRPr="003926E3">
        <w:rPr>
          <w:spacing w:val="45"/>
          <w:sz w:val="26"/>
          <w:szCs w:val="26"/>
        </w:rPr>
        <w:t xml:space="preserve"> </w:t>
      </w:r>
      <w:r w:rsidRPr="003926E3">
        <w:rPr>
          <w:sz w:val="26"/>
          <w:szCs w:val="26"/>
        </w:rPr>
        <w:t>тепло</w:t>
      </w:r>
      <w:r w:rsidRPr="003926E3">
        <w:rPr>
          <w:spacing w:val="5"/>
          <w:sz w:val="26"/>
          <w:szCs w:val="26"/>
        </w:rPr>
        <w:t>в</w:t>
      </w:r>
      <w:r w:rsidRPr="003926E3">
        <w:rPr>
          <w:spacing w:val="-5"/>
          <w:sz w:val="26"/>
          <w:szCs w:val="26"/>
        </w:rPr>
        <w:t>у</w:t>
      </w:r>
      <w:r w:rsidRPr="003926E3">
        <w:rPr>
          <w:sz w:val="26"/>
          <w:szCs w:val="26"/>
        </w:rPr>
        <w:t>ю</w:t>
      </w:r>
      <w:r w:rsidRPr="003926E3">
        <w:rPr>
          <w:spacing w:val="40"/>
          <w:sz w:val="26"/>
          <w:szCs w:val="26"/>
        </w:rPr>
        <w:t xml:space="preserve"> </w:t>
      </w:r>
      <w:r w:rsidRPr="003926E3">
        <w:rPr>
          <w:spacing w:val="1"/>
          <w:sz w:val="26"/>
          <w:szCs w:val="26"/>
        </w:rPr>
        <w:t>э</w:t>
      </w:r>
      <w:r w:rsidRPr="003926E3">
        <w:rPr>
          <w:sz w:val="26"/>
          <w:szCs w:val="26"/>
        </w:rPr>
        <w:t>нергию</w:t>
      </w:r>
      <w:r w:rsidRPr="003926E3">
        <w:rPr>
          <w:spacing w:val="40"/>
          <w:sz w:val="26"/>
          <w:szCs w:val="26"/>
        </w:rPr>
        <w:t xml:space="preserve"> </w:t>
      </w:r>
      <w:r w:rsidRPr="003926E3">
        <w:rPr>
          <w:sz w:val="26"/>
          <w:szCs w:val="26"/>
        </w:rPr>
        <w:t>(</w:t>
      </w:r>
      <w:r w:rsidRPr="003926E3">
        <w:rPr>
          <w:spacing w:val="-1"/>
          <w:sz w:val="26"/>
          <w:szCs w:val="26"/>
        </w:rPr>
        <w:t>м</w:t>
      </w:r>
      <w:r w:rsidRPr="003926E3">
        <w:rPr>
          <w:spacing w:val="2"/>
          <w:sz w:val="26"/>
          <w:szCs w:val="26"/>
        </w:rPr>
        <w:t>о</w:t>
      </w:r>
      <w:r w:rsidRPr="003926E3">
        <w:rPr>
          <w:sz w:val="26"/>
          <w:szCs w:val="26"/>
        </w:rPr>
        <w:t>щнос</w:t>
      </w:r>
      <w:r w:rsidRPr="003926E3">
        <w:rPr>
          <w:spacing w:val="2"/>
          <w:sz w:val="26"/>
          <w:szCs w:val="26"/>
        </w:rPr>
        <w:t>т</w:t>
      </w:r>
      <w:r w:rsidRPr="003926E3">
        <w:rPr>
          <w:sz w:val="26"/>
          <w:szCs w:val="26"/>
        </w:rPr>
        <w:t>ь</w:t>
      </w:r>
      <w:r w:rsidRPr="003926E3">
        <w:rPr>
          <w:spacing w:val="2"/>
          <w:sz w:val="26"/>
          <w:szCs w:val="26"/>
        </w:rPr>
        <w:t>)</w:t>
      </w:r>
      <w:r w:rsidRPr="003926E3">
        <w:rPr>
          <w:spacing w:val="-2"/>
          <w:sz w:val="26"/>
          <w:szCs w:val="26"/>
        </w:rPr>
        <w:t>»</w:t>
      </w:r>
      <w:r w:rsidRPr="003926E3">
        <w:rPr>
          <w:sz w:val="26"/>
          <w:szCs w:val="26"/>
        </w:rPr>
        <w:t>, п. 8,</w:t>
      </w:r>
      <w:r w:rsidRPr="003926E3">
        <w:rPr>
          <w:spacing w:val="15"/>
          <w:sz w:val="26"/>
          <w:szCs w:val="26"/>
        </w:rPr>
        <w:t xml:space="preserve"> </w:t>
      </w:r>
      <w:r w:rsidRPr="003926E3">
        <w:rPr>
          <w:spacing w:val="1"/>
          <w:sz w:val="26"/>
          <w:szCs w:val="26"/>
        </w:rPr>
        <w:t>к</w:t>
      </w:r>
      <w:r w:rsidRPr="003926E3">
        <w:rPr>
          <w:sz w:val="26"/>
          <w:szCs w:val="26"/>
        </w:rPr>
        <w:t>оторый</w:t>
      </w:r>
      <w:r w:rsidRPr="003926E3">
        <w:rPr>
          <w:spacing w:val="12"/>
          <w:sz w:val="26"/>
          <w:szCs w:val="26"/>
        </w:rPr>
        <w:t xml:space="preserve"> </w:t>
      </w:r>
      <w:r w:rsidRPr="003926E3">
        <w:rPr>
          <w:sz w:val="26"/>
          <w:szCs w:val="26"/>
        </w:rPr>
        <w:t>регл</w:t>
      </w:r>
      <w:r w:rsidRPr="003926E3">
        <w:rPr>
          <w:spacing w:val="2"/>
          <w:sz w:val="26"/>
          <w:szCs w:val="26"/>
        </w:rPr>
        <w:t>а</w:t>
      </w:r>
      <w:r w:rsidRPr="003926E3">
        <w:rPr>
          <w:spacing w:val="-1"/>
          <w:sz w:val="26"/>
          <w:szCs w:val="26"/>
        </w:rPr>
        <w:t>м</w:t>
      </w:r>
      <w:r w:rsidRPr="003926E3">
        <w:rPr>
          <w:sz w:val="26"/>
          <w:szCs w:val="26"/>
        </w:rPr>
        <w:t>енти</w:t>
      </w:r>
      <w:r w:rsidRPr="003926E3">
        <w:rPr>
          <w:spacing w:val="5"/>
          <w:sz w:val="26"/>
          <w:szCs w:val="26"/>
        </w:rPr>
        <w:t>р</w:t>
      </w:r>
      <w:r w:rsidRPr="003926E3">
        <w:rPr>
          <w:spacing w:val="-5"/>
          <w:sz w:val="26"/>
          <w:szCs w:val="26"/>
        </w:rPr>
        <w:t>у</w:t>
      </w:r>
      <w:r w:rsidRPr="003926E3">
        <w:rPr>
          <w:spacing w:val="2"/>
          <w:sz w:val="26"/>
          <w:szCs w:val="26"/>
        </w:rPr>
        <w:t>е</w:t>
      </w:r>
      <w:r w:rsidRPr="003926E3">
        <w:rPr>
          <w:sz w:val="26"/>
          <w:szCs w:val="26"/>
        </w:rPr>
        <w:t>т во</w:t>
      </w:r>
      <w:r w:rsidRPr="003926E3">
        <w:rPr>
          <w:spacing w:val="3"/>
          <w:sz w:val="26"/>
          <w:szCs w:val="26"/>
        </w:rPr>
        <w:t>з</w:t>
      </w:r>
      <w:r w:rsidRPr="003926E3">
        <w:rPr>
          <w:spacing w:val="-1"/>
          <w:sz w:val="26"/>
          <w:szCs w:val="26"/>
        </w:rPr>
        <w:t>м</w:t>
      </w:r>
      <w:r w:rsidRPr="003926E3">
        <w:rPr>
          <w:sz w:val="26"/>
          <w:szCs w:val="26"/>
        </w:rPr>
        <w:t>о</w:t>
      </w:r>
      <w:r w:rsidRPr="003926E3">
        <w:rPr>
          <w:spacing w:val="1"/>
          <w:sz w:val="26"/>
          <w:szCs w:val="26"/>
        </w:rPr>
        <w:t>ж</w:t>
      </w:r>
      <w:r w:rsidRPr="003926E3">
        <w:rPr>
          <w:spacing w:val="3"/>
          <w:sz w:val="26"/>
          <w:szCs w:val="26"/>
        </w:rPr>
        <w:t>н</w:t>
      </w:r>
      <w:r w:rsidRPr="003926E3">
        <w:rPr>
          <w:sz w:val="26"/>
          <w:szCs w:val="26"/>
        </w:rPr>
        <w:t>ое</w:t>
      </w:r>
      <w:r w:rsidRPr="003926E3">
        <w:rPr>
          <w:spacing w:val="10"/>
          <w:sz w:val="26"/>
          <w:szCs w:val="26"/>
        </w:rPr>
        <w:t xml:space="preserve"> </w:t>
      </w:r>
      <w:r w:rsidRPr="003926E3">
        <w:rPr>
          <w:spacing w:val="-5"/>
          <w:sz w:val="26"/>
          <w:szCs w:val="26"/>
        </w:rPr>
        <w:t>у</w:t>
      </w:r>
      <w:r w:rsidRPr="003926E3">
        <w:rPr>
          <w:sz w:val="26"/>
          <w:szCs w:val="26"/>
        </w:rPr>
        <w:t>вел</w:t>
      </w:r>
      <w:r w:rsidRPr="003926E3">
        <w:rPr>
          <w:spacing w:val="3"/>
          <w:sz w:val="26"/>
          <w:szCs w:val="26"/>
        </w:rPr>
        <w:t>и</w:t>
      </w:r>
      <w:r w:rsidRPr="003926E3">
        <w:rPr>
          <w:spacing w:val="-1"/>
          <w:sz w:val="26"/>
          <w:szCs w:val="26"/>
        </w:rPr>
        <w:t>ч</w:t>
      </w:r>
      <w:r w:rsidRPr="003926E3">
        <w:rPr>
          <w:sz w:val="26"/>
          <w:szCs w:val="26"/>
        </w:rPr>
        <w:t>ен</w:t>
      </w:r>
      <w:r w:rsidRPr="003926E3">
        <w:rPr>
          <w:spacing w:val="1"/>
          <w:sz w:val="26"/>
          <w:szCs w:val="26"/>
        </w:rPr>
        <w:t>и</w:t>
      </w:r>
      <w:r w:rsidRPr="003926E3">
        <w:rPr>
          <w:sz w:val="26"/>
          <w:szCs w:val="26"/>
        </w:rPr>
        <w:t>е</w:t>
      </w:r>
      <w:r w:rsidRPr="003926E3">
        <w:rPr>
          <w:spacing w:val="6"/>
          <w:sz w:val="26"/>
          <w:szCs w:val="26"/>
        </w:rPr>
        <w:t xml:space="preserve"> </w:t>
      </w:r>
      <w:r w:rsidRPr="003926E3">
        <w:rPr>
          <w:spacing w:val="2"/>
          <w:sz w:val="26"/>
          <w:szCs w:val="26"/>
        </w:rPr>
        <w:t>т</w:t>
      </w:r>
      <w:r w:rsidRPr="003926E3">
        <w:rPr>
          <w:sz w:val="26"/>
          <w:szCs w:val="26"/>
        </w:rPr>
        <w:t>а</w:t>
      </w:r>
      <w:r w:rsidRPr="003926E3">
        <w:rPr>
          <w:spacing w:val="2"/>
          <w:sz w:val="26"/>
          <w:szCs w:val="26"/>
        </w:rPr>
        <w:t>р</w:t>
      </w:r>
      <w:r w:rsidRPr="003926E3">
        <w:rPr>
          <w:sz w:val="26"/>
          <w:szCs w:val="26"/>
        </w:rPr>
        <w:t>ифов,</w:t>
      </w:r>
      <w:r w:rsidRPr="003926E3">
        <w:rPr>
          <w:spacing w:val="9"/>
          <w:sz w:val="26"/>
          <w:szCs w:val="26"/>
        </w:rPr>
        <w:t xml:space="preserve"> </w:t>
      </w:r>
      <w:r w:rsidRPr="003926E3">
        <w:rPr>
          <w:sz w:val="26"/>
          <w:szCs w:val="26"/>
        </w:rPr>
        <w:t>о</w:t>
      </w:r>
      <w:r w:rsidRPr="003926E3">
        <w:rPr>
          <w:spacing w:val="5"/>
          <w:sz w:val="26"/>
          <w:szCs w:val="26"/>
        </w:rPr>
        <w:t>б</w:t>
      </w:r>
      <w:r w:rsidRPr="003926E3">
        <w:rPr>
          <w:spacing w:val="-5"/>
          <w:sz w:val="26"/>
          <w:szCs w:val="26"/>
        </w:rPr>
        <w:t>у</w:t>
      </w:r>
      <w:r w:rsidRPr="003926E3">
        <w:rPr>
          <w:spacing w:val="2"/>
          <w:sz w:val="26"/>
          <w:szCs w:val="26"/>
        </w:rPr>
        <w:t>с</w:t>
      </w:r>
      <w:r w:rsidRPr="003926E3">
        <w:rPr>
          <w:sz w:val="26"/>
          <w:szCs w:val="26"/>
        </w:rPr>
        <w:t>ловле</w:t>
      </w:r>
      <w:r w:rsidRPr="003926E3">
        <w:rPr>
          <w:spacing w:val="1"/>
          <w:sz w:val="26"/>
          <w:szCs w:val="26"/>
        </w:rPr>
        <w:t>н</w:t>
      </w:r>
      <w:r w:rsidRPr="003926E3">
        <w:rPr>
          <w:sz w:val="26"/>
          <w:szCs w:val="26"/>
        </w:rPr>
        <w:t>н</w:t>
      </w:r>
      <w:r w:rsidRPr="003926E3">
        <w:rPr>
          <w:spacing w:val="3"/>
          <w:sz w:val="26"/>
          <w:szCs w:val="26"/>
        </w:rPr>
        <w:t>о</w:t>
      </w:r>
      <w:r w:rsidRPr="003926E3">
        <w:rPr>
          <w:sz w:val="26"/>
          <w:szCs w:val="26"/>
        </w:rPr>
        <w:t>е нео</w:t>
      </w:r>
      <w:r w:rsidRPr="003926E3">
        <w:rPr>
          <w:spacing w:val="1"/>
          <w:sz w:val="26"/>
          <w:szCs w:val="26"/>
        </w:rPr>
        <w:t>б</w:t>
      </w:r>
      <w:r w:rsidRPr="003926E3">
        <w:rPr>
          <w:sz w:val="26"/>
          <w:szCs w:val="26"/>
        </w:rPr>
        <w:t>ходи</w:t>
      </w:r>
      <w:r w:rsidRPr="003926E3">
        <w:rPr>
          <w:spacing w:val="2"/>
          <w:sz w:val="26"/>
          <w:szCs w:val="26"/>
        </w:rPr>
        <w:t>м</w:t>
      </w:r>
      <w:r w:rsidRPr="003926E3">
        <w:rPr>
          <w:sz w:val="26"/>
          <w:szCs w:val="26"/>
        </w:rPr>
        <w:t>ост</w:t>
      </w:r>
      <w:r w:rsidRPr="003926E3">
        <w:rPr>
          <w:spacing w:val="-1"/>
          <w:sz w:val="26"/>
          <w:szCs w:val="26"/>
        </w:rPr>
        <w:t>ь</w:t>
      </w:r>
      <w:r w:rsidRPr="003926E3">
        <w:rPr>
          <w:sz w:val="26"/>
          <w:szCs w:val="26"/>
        </w:rPr>
        <w:t>ю</w:t>
      </w:r>
      <w:r w:rsidRPr="003926E3">
        <w:rPr>
          <w:spacing w:val="4"/>
          <w:sz w:val="26"/>
          <w:szCs w:val="26"/>
        </w:rPr>
        <w:t xml:space="preserve"> </w:t>
      </w:r>
      <w:r w:rsidRPr="003926E3">
        <w:rPr>
          <w:sz w:val="26"/>
          <w:szCs w:val="26"/>
        </w:rPr>
        <w:t>во</w:t>
      </w:r>
      <w:r w:rsidRPr="003926E3">
        <w:rPr>
          <w:spacing w:val="3"/>
          <w:sz w:val="26"/>
          <w:szCs w:val="26"/>
        </w:rPr>
        <w:t>з</w:t>
      </w:r>
      <w:r w:rsidRPr="003926E3">
        <w:rPr>
          <w:spacing w:val="-1"/>
          <w:sz w:val="26"/>
          <w:szCs w:val="26"/>
        </w:rPr>
        <w:t>м</w:t>
      </w:r>
      <w:r w:rsidRPr="003926E3">
        <w:rPr>
          <w:sz w:val="26"/>
          <w:szCs w:val="26"/>
        </w:rPr>
        <w:t>ещен</w:t>
      </w:r>
      <w:r w:rsidRPr="003926E3">
        <w:rPr>
          <w:spacing w:val="1"/>
          <w:sz w:val="26"/>
          <w:szCs w:val="26"/>
        </w:rPr>
        <w:t>и</w:t>
      </w:r>
      <w:r w:rsidRPr="003926E3">
        <w:rPr>
          <w:sz w:val="26"/>
          <w:szCs w:val="26"/>
        </w:rPr>
        <w:t>я</w:t>
      </w:r>
      <w:r w:rsidRPr="003926E3">
        <w:rPr>
          <w:spacing w:val="6"/>
          <w:sz w:val="26"/>
          <w:szCs w:val="26"/>
        </w:rPr>
        <w:t xml:space="preserve"> </w:t>
      </w:r>
      <w:r w:rsidRPr="003926E3">
        <w:rPr>
          <w:spacing w:val="1"/>
          <w:sz w:val="26"/>
          <w:szCs w:val="26"/>
        </w:rPr>
        <w:t>з</w:t>
      </w:r>
      <w:r w:rsidRPr="003926E3">
        <w:rPr>
          <w:sz w:val="26"/>
          <w:szCs w:val="26"/>
        </w:rPr>
        <w:t>ат</w:t>
      </w:r>
      <w:r w:rsidRPr="003926E3">
        <w:rPr>
          <w:spacing w:val="2"/>
          <w:sz w:val="26"/>
          <w:szCs w:val="26"/>
        </w:rPr>
        <w:t>р</w:t>
      </w:r>
      <w:r w:rsidRPr="003926E3">
        <w:rPr>
          <w:sz w:val="26"/>
          <w:szCs w:val="26"/>
        </w:rPr>
        <w:t>ат</w:t>
      </w:r>
      <w:r w:rsidRPr="003926E3">
        <w:rPr>
          <w:spacing w:val="12"/>
          <w:sz w:val="26"/>
          <w:szCs w:val="26"/>
        </w:rPr>
        <w:t xml:space="preserve"> </w:t>
      </w:r>
      <w:r w:rsidRPr="003926E3">
        <w:rPr>
          <w:sz w:val="26"/>
          <w:szCs w:val="26"/>
        </w:rPr>
        <w:t>на</w:t>
      </w:r>
      <w:r w:rsidRPr="003926E3">
        <w:rPr>
          <w:spacing w:val="19"/>
          <w:sz w:val="26"/>
          <w:szCs w:val="26"/>
        </w:rPr>
        <w:t xml:space="preserve"> </w:t>
      </w:r>
      <w:r w:rsidRPr="003926E3">
        <w:rPr>
          <w:sz w:val="26"/>
          <w:szCs w:val="26"/>
        </w:rPr>
        <w:t>реал</w:t>
      </w:r>
      <w:r w:rsidRPr="003926E3">
        <w:rPr>
          <w:spacing w:val="1"/>
          <w:sz w:val="26"/>
          <w:szCs w:val="26"/>
        </w:rPr>
        <w:t>из</w:t>
      </w:r>
      <w:r w:rsidRPr="003926E3">
        <w:rPr>
          <w:sz w:val="26"/>
          <w:szCs w:val="26"/>
        </w:rPr>
        <w:t>ац</w:t>
      </w:r>
      <w:r w:rsidRPr="003926E3">
        <w:rPr>
          <w:spacing w:val="1"/>
          <w:sz w:val="26"/>
          <w:szCs w:val="26"/>
        </w:rPr>
        <w:t>и</w:t>
      </w:r>
      <w:r w:rsidRPr="003926E3">
        <w:rPr>
          <w:sz w:val="26"/>
          <w:szCs w:val="26"/>
        </w:rPr>
        <w:t>ю</w:t>
      </w:r>
      <w:r w:rsidRPr="003926E3">
        <w:rPr>
          <w:spacing w:val="7"/>
          <w:sz w:val="26"/>
          <w:szCs w:val="26"/>
        </w:rPr>
        <w:t xml:space="preserve"> </w:t>
      </w:r>
      <w:r w:rsidRPr="003926E3">
        <w:rPr>
          <w:sz w:val="26"/>
          <w:szCs w:val="26"/>
        </w:rPr>
        <w:t>и</w:t>
      </w:r>
      <w:r w:rsidRPr="003926E3">
        <w:rPr>
          <w:spacing w:val="1"/>
          <w:sz w:val="26"/>
          <w:szCs w:val="26"/>
        </w:rPr>
        <w:t>н</w:t>
      </w:r>
      <w:r w:rsidRPr="003926E3">
        <w:rPr>
          <w:sz w:val="26"/>
          <w:szCs w:val="26"/>
        </w:rPr>
        <w:t>ве</w:t>
      </w:r>
      <w:r w:rsidRPr="003926E3">
        <w:rPr>
          <w:spacing w:val="2"/>
          <w:sz w:val="26"/>
          <w:szCs w:val="26"/>
        </w:rPr>
        <w:t>с</w:t>
      </w:r>
      <w:r w:rsidRPr="003926E3">
        <w:rPr>
          <w:sz w:val="26"/>
          <w:szCs w:val="26"/>
        </w:rPr>
        <w:t>тиц</w:t>
      </w:r>
      <w:r w:rsidRPr="003926E3">
        <w:rPr>
          <w:spacing w:val="1"/>
          <w:sz w:val="26"/>
          <w:szCs w:val="26"/>
        </w:rPr>
        <w:t>и</w:t>
      </w:r>
      <w:r w:rsidRPr="003926E3">
        <w:rPr>
          <w:sz w:val="26"/>
          <w:szCs w:val="26"/>
        </w:rPr>
        <w:t>он</w:t>
      </w:r>
      <w:r w:rsidRPr="003926E3">
        <w:rPr>
          <w:spacing w:val="1"/>
          <w:sz w:val="26"/>
          <w:szCs w:val="26"/>
        </w:rPr>
        <w:t>ны</w:t>
      </w:r>
      <w:r w:rsidRPr="003926E3">
        <w:rPr>
          <w:sz w:val="26"/>
          <w:szCs w:val="26"/>
        </w:rPr>
        <w:t>х прог</w:t>
      </w:r>
      <w:r w:rsidRPr="003926E3">
        <w:rPr>
          <w:spacing w:val="2"/>
          <w:sz w:val="26"/>
          <w:szCs w:val="26"/>
        </w:rPr>
        <w:t>р</w:t>
      </w:r>
      <w:r w:rsidRPr="003926E3">
        <w:rPr>
          <w:sz w:val="26"/>
          <w:szCs w:val="26"/>
        </w:rPr>
        <w:t>а</w:t>
      </w:r>
      <w:r w:rsidRPr="003926E3">
        <w:rPr>
          <w:spacing w:val="1"/>
          <w:sz w:val="26"/>
          <w:szCs w:val="26"/>
        </w:rPr>
        <w:t>м</w:t>
      </w:r>
      <w:r w:rsidRPr="003926E3">
        <w:rPr>
          <w:sz w:val="26"/>
          <w:szCs w:val="26"/>
        </w:rPr>
        <w:t>м теплос</w:t>
      </w:r>
      <w:r w:rsidRPr="003926E3">
        <w:rPr>
          <w:spacing w:val="1"/>
          <w:sz w:val="26"/>
          <w:szCs w:val="26"/>
        </w:rPr>
        <w:t>н</w:t>
      </w:r>
      <w:r w:rsidRPr="003926E3">
        <w:rPr>
          <w:sz w:val="26"/>
          <w:szCs w:val="26"/>
        </w:rPr>
        <w:t>аб</w:t>
      </w:r>
      <w:r w:rsidRPr="003926E3">
        <w:rPr>
          <w:spacing w:val="1"/>
          <w:sz w:val="26"/>
          <w:szCs w:val="26"/>
        </w:rPr>
        <w:t>ж</w:t>
      </w:r>
      <w:r w:rsidRPr="003926E3">
        <w:rPr>
          <w:sz w:val="26"/>
          <w:szCs w:val="26"/>
        </w:rPr>
        <w:t>а</w:t>
      </w:r>
      <w:r w:rsidRPr="003926E3">
        <w:rPr>
          <w:spacing w:val="1"/>
          <w:sz w:val="26"/>
          <w:szCs w:val="26"/>
        </w:rPr>
        <w:t>ю</w:t>
      </w:r>
      <w:r w:rsidRPr="003926E3">
        <w:rPr>
          <w:sz w:val="26"/>
          <w:szCs w:val="26"/>
        </w:rPr>
        <w:t xml:space="preserve">щих </w:t>
      </w:r>
      <w:r w:rsidRPr="003926E3">
        <w:rPr>
          <w:spacing w:val="2"/>
          <w:sz w:val="26"/>
          <w:szCs w:val="26"/>
        </w:rPr>
        <w:t>о</w:t>
      </w:r>
      <w:r w:rsidRPr="003926E3">
        <w:rPr>
          <w:sz w:val="26"/>
          <w:szCs w:val="26"/>
        </w:rPr>
        <w:t>ргани</w:t>
      </w:r>
      <w:r w:rsidRPr="003926E3">
        <w:rPr>
          <w:spacing w:val="1"/>
          <w:sz w:val="26"/>
          <w:szCs w:val="26"/>
        </w:rPr>
        <w:t>з</w:t>
      </w:r>
      <w:r w:rsidRPr="003926E3">
        <w:rPr>
          <w:sz w:val="26"/>
          <w:szCs w:val="26"/>
        </w:rPr>
        <w:t>ац</w:t>
      </w:r>
      <w:r w:rsidRPr="003926E3">
        <w:rPr>
          <w:spacing w:val="1"/>
          <w:sz w:val="26"/>
          <w:szCs w:val="26"/>
        </w:rPr>
        <w:t>и</w:t>
      </w:r>
      <w:r w:rsidRPr="003926E3">
        <w:rPr>
          <w:sz w:val="26"/>
          <w:szCs w:val="26"/>
        </w:rPr>
        <w:t>й.</w:t>
      </w:r>
      <w:r w:rsidRPr="003926E3">
        <w:rPr>
          <w:spacing w:val="6"/>
          <w:sz w:val="26"/>
          <w:szCs w:val="26"/>
        </w:rPr>
        <w:t xml:space="preserve"> </w:t>
      </w:r>
      <w:r w:rsidRPr="003926E3">
        <w:rPr>
          <w:sz w:val="26"/>
          <w:szCs w:val="26"/>
        </w:rPr>
        <w:t>В</w:t>
      </w:r>
      <w:r w:rsidRPr="003926E3">
        <w:rPr>
          <w:spacing w:val="19"/>
          <w:sz w:val="26"/>
          <w:szCs w:val="26"/>
        </w:rPr>
        <w:t xml:space="preserve"> </w:t>
      </w:r>
      <w:r w:rsidRPr="003926E3">
        <w:rPr>
          <w:spacing w:val="-1"/>
          <w:sz w:val="26"/>
          <w:szCs w:val="26"/>
        </w:rPr>
        <w:t>э</w:t>
      </w:r>
      <w:r w:rsidRPr="003926E3">
        <w:rPr>
          <w:sz w:val="26"/>
          <w:szCs w:val="26"/>
        </w:rPr>
        <w:t>т</w:t>
      </w:r>
      <w:r w:rsidRPr="003926E3">
        <w:rPr>
          <w:spacing w:val="2"/>
          <w:sz w:val="26"/>
          <w:szCs w:val="26"/>
        </w:rPr>
        <w:t>о</w:t>
      </w:r>
      <w:r w:rsidRPr="003926E3">
        <w:rPr>
          <w:sz w:val="26"/>
          <w:szCs w:val="26"/>
        </w:rPr>
        <w:t>м</w:t>
      </w:r>
      <w:r w:rsidRPr="003926E3">
        <w:rPr>
          <w:spacing w:val="17"/>
          <w:sz w:val="26"/>
          <w:szCs w:val="26"/>
        </w:rPr>
        <w:t xml:space="preserve"> </w:t>
      </w:r>
      <w:r w:rsidRPr="003926E3">
        <w:rPr>
          <w:sz w:val="26"/>
          <w:szCs w:val="26"/>
        </w:rPr>
        <w:t>с</w:t>
      </w:r>
      <w:r w:rsidRPr="003926E3">
        <w:rPr>
          <w:spacing w:val="3"/>
          <w:sz w:val="26"/>
          <w:szCs w:val="26"/>
        </w:rPr>
        <w:t>л</w:t>
      </w:r>
      <w:r w:rsidRPr="003926E3">
        <w:rPr>
          <w:spacing w:val="-5"/>
          <w:sz w:val="26"/>
          <w:szCs w:val="26"/>
        </w:rPr>
        <w:t>у</w:t>
      </w:r>
      <w:r w:rsidRPr="003926E3">
        <w:rPr>
          <w:spacing w:val="1"/>
          <w:sz w:val="26"/>
          <w:szCs w:val="26"/>
        </w:rPr>
        <w:t>ч</w:t>
      </w:r>
      <w:r w:rsidRPr="003926E3">
        <w:rPr>
          <w:sz w:val="26"/>
          <w:szCs w:val="26"/>
        </w:rPr>
        <w:t>ае</w:t>
      </w:r>
      <w:r w:rsidRPr="003926E3">
        <w:rPr>
          <w:spacing w:val="14"/>
          <w:sz w:val="26"/>
          <w:szCs w:val="26"/>
        </w:rPr>
        <w:t xml:space="preserve"> </w:t>
      </w:r>
      <w:r w:rsidRPr="003926E3">
        <w:rPr>
          <w:sz w:val="26"/>
          <w:szCs w:val="26"/>
        </w:rPr>
        <w:t>решен</w:t>
      </w:r>
      <w:r w:rsidRPr="003926E3">
        <w:rPr>
          <w:spacing w:val="1"/>
          <w:sz w:val="26"/>
          <w:szCs w:val="26"/>
        </w:rPr>
        <w:t>и</w:t>
      </w:r>
      <w:r w:rsidRPr="003926E3">
        <w:rPr>
          <w:sz w:val="26"/>
          <w:szCs w:val="26"/>
        </w:rPr>
        <w:t>е</w:t>
      </w:r>
      <w:r w:rsidRPr="003926E3">
        <w:rPr>
          <w:spacing w:val="11"/>
          <w:sz w:val="26"/>
          <w:szCs w:val="26"/>
        </w:rPr>
        <w:t xml:space="preserve"> </w:t>
      </w:r>
      <w:r w:rsidRPr="003926E3">
        <w:rPr>
          <w:spacing w:val="2"/>
          <w:sz w:val="26"/>
          <w:szCs w:val="26"/>
        </w:rPr>
        <w:t>о</w:t>
      </w:r>
      <w:r w:rsidRPr="003926E3">
        <w:rPr>
          <w:sz w:val="26"/>
          <w:szCs w:val="26"/>
        </w:rPr>
        <w:t>б</w:t>
      </w:r>
      <w:r w:rsidRPr="003926E3">
        <w:rPr>
          <w:spacing w:val="20"/>
          <w:sz w:val="26"/>
          <w:szCs w:val="26"/>
        </w:rPr>
        <w:t xml:space="preserve"> </w:t>
      </w:r>
      <w:r w:rsidRPr="003926E3">
        <w:rPr>
          <w:spacing w:val="-5"/>
          <w:sz w:val="26"/>
          <w:szCs w:val="26"/>
        </w:rPr>
        <w:t>у</w:t>
      </w:r>
      <w:r w:rsidRPr="003926E3">
        <w:rPr>
          <w:sz w:val="26"/>
          <w:szCs w:val="26"/>
        </w:rPr>
        <w:t>с</w:t>
      </w:r>
      <w:r w:rsidRPr="003926E3">
        <w:rPr>
          <w:spacing w:val="2"/>
          <w:sz w:val="26"/>
          <w:szCs w:val="26"/>
        </w:rPr>
        <w:t>т</w:t>
      </w:r>
      <w:r w:rsidRPr="003926E3">
        <w:rPr>
          <w:sz w:val="26"/>
          <w:szCs w:val="26"/>
        </w:rPr>
        <w:t>анов</w:t>
      </w:r>
      <w:r w:rsidRPr="003926E3">
        <w:rPr>
          <w:spacing w:val="1"/>
          <w:sz w:val="26"/>
          <w:szCs w:val="26"/>
        </w:rPr>
        <w:t>л</w:t>
      </w:r>
      <w:r w:rsidRPr="003926E3">
        <w:rPr>
          <w:sz w:val="26"/>
          <w:szCs w:val="26"/>
        </w:rPr>
        <w:t>ен</w:t>
      </w:r>
      <w:r w:rsidRPr="003926E3">
        <w:rPr>
          <w:spacing w:val="1"/>
          <w:sz w:val="26"/>
          <w:szCs w:val="26"/>
        </w:rPr>
        <w:t>и</w:t>
      </w:r>
      <w:r w:rsidRPr="003926E3">
        <w:rPr>
          <w:sz w:val="26"/>
          <w:szCs w:val="26"/>
        </w:rPr>
        <w:t>и</w:t>
      </w:r>
      <w:r w:rsidRPr="003926E3">
        <w:rPr>
          <w:spacing w:val="6"/>
          <w:sz w:val="26"/>
          <w:szCs w:val="26"/>
        </w:rPr>
        <w:t xml:space="preserve"> </w:t>
      </w:r>
      <w:r w:rsidRPr="003926E3">
        <w:rPr>
          <w:sz w:val="26"/>
          <w:szCs w:val="26"/>
        </w:rPr>
        <w:t>для теплос</w:t>
      </w:r>
      <w:r w:rsidRPr="003926E3">
        <w:rPr>
          <w:spacing w:val="1"/>
          <w:sz w:val="26"/>
          <w:szCs w:val="26"/>
        </w:rPr>
        <w:t>н</w:t>
      </w:r>
      <w:r w:rsidRPr="003926E3">
        <w:rPr>
          <w:sz w:val="26"/>
          <w:szCs w:val="26"/>
        </w:rPr>
        <w:t>аб</w:t>
      </w:r>
      <w:r w:rsidRPr="003926E3">
        <w:rPr>
          <w:spacing w:val="1"/>
          <w:sz w:val="26"/>
          <w:szCs w:val="26"/>
        </w:rPr>
        <w:t>ж</w:t>
      </w:r>
      <w:r w:rsidRPr="003926E3">
        <w:rPr>
          <w:sz w:val="26"/>
          <w:szCs w:val="26"/>
        </w:rPr>
        <w:t>а</w:t>
      </w:r>
      <w:r w:rsidRPr="003926E3">
        <w:rPr>
          <w:spacing w:val="1"/>
          <w:sz w:val="26"/>
          <w:szCs w:val="26"/>
        </w:rPr>
        <w:t>ю</w:t>
      </w:r>
      <w:r w:rsidRPr="003926E3">
        <w:rPr>
          <w:sz w:val="26"/>
          <w:szCs w:val="26"/>
        </w:rPr>
        <w:t xml:space="preserve">щих </w:t>
      </w:r>
      <w:r w:rsidRPr="003926E3">
        <w:rPr>
          <w:spacing w:val="2"/>
          <w:sz w:val="26"/>
          <w:szCs w:val="26"/>
        </w:rPr>
        <w:t>о</w:t>
      </w:r>
      <w:r w:rsidRPr="003926E3">
        <w:rPr>
          <w:sz w:val="26"/>
          <w:szCs w:val="26"/>
        </w:rPr>
        <w:t>ргани</w:t>
      </w:r>
      <w:r w:rsidRPr="003926E3">
        <w:rPr>
          <w:spacing w:val="1"/>
          <w:sz w:val="26"/>
          <w:szCs w:val="26"/>
        </w:rPr>
        <w:t>з</w:t>
      </w:r>
      <w:r w:rsidRPr="003926E3">
        <w:rPr>
          <w:sz w:val="26"/>
          <w:szCs w:val="26"/>
        </w:rPr>
        <w:t>ац</w:t>
      </w:r>
      <w:r w:rsidRPr="003926E3">
        <w:rPr>
          <w:spacing w:val="1"/>
          <w:sz w:val="26"/>
          <w:szCs w:val="26"/>
        </w:rPr>
        <w:t>и</w:t>
      </w:r>
      <w:r w:rsidRPr="003926E3">
        <w:rPr>
          <w:sz w:val="26"/>
          <w:szCs w:val="26"/>
        </w:rPr>
        <w:t>й</w:t>
      </w:r>
      <w:r w:rsidRPr="003926E3">
        <w:rPr>
          <w:spacing w:val="6"/>
          <w:sz w:val="26"/>
          <w:szCs w:val="26"/>
        </w:rPr>
        <w:t xml:space="preserve"> </w:t>
      </w:r>
      <w:r w:rsidRPr="003926E3">
        <w:rPr>
          <w:sz w:val="26"/>
          <w:szCs w:val="26"/>
        </w:rPr>
        <w:t>и</w:t>
      </w:r>
      <w:r w:rsidRPr="003926E3">
        <w:rPr>
          <w:spacing w:val="1"/>
          <w:sz w:val="26"/>
          <w:szCs w:val="26"/>
        </w:rPr>
        <w:t>л</w:t>
      </w:r>
      <w:r w:rsidRPr="003926E3">
        <w:rPr>
          <w:sz w:val="26"/>
          <w:szCs w:val="26"/>
        </w:rPr>
        <w:t>и</w:t>
      </w:r>
      <w:r w:rsidRPr="003926E3">
        <w:rPr>
          <w:spacing w:val="16"/>
          <w:sz w:val="26"/>
          <w:szCs w:val="26"/>
        </w:rPr>
        <w:t xml:space="preserve"> </w:t>
      </w:r>
      <w:r w:rsidRPr="003926E3">
        <w:rPr>
          <w:sz w:val="26"/>
          <w:szCs w:val="26"/>
        </w:rPr>
        <w:t>теп</w:t>
      </w:r>
      <w:r w:rsidRPr="003926E3">
        <w:rPr>
          <w:spacing w:val="3"/>
          <w:sz w:val="26"/>
          <w:szCs w:val="26"/>
        </w:rPr>
        <w:t>л</w:t>
      </w:r>
      <w:r w:rsidRPr="003926E3">
        <w:rPr>
          <w:sz w:val="26"/>
          <w:szCs w:val="26"/>
        </w:rPr>
        <w:t>осетев</w:t>
      </w:r>
      <w:r w:rsidRPr="003926E3">
        <w:rPr>
          <w:spacing w:val="1"/>
          <w:sz w:val="26"/>
          <w:szCs w:val="26"/>
        </w:rPr>
        <w:t>ы</w:t>
      </w:r>
      <w:r w:rsidRPr="003926E3">
        <w:rPr>
          <w:sz w:val="26"/>
          <w:szCs w:val="26"/>
        </w:rPr>
        <w:t>х</w:t>
      </w:r>
      <w:r w:rsidRPr="003926E3">
        <w:rPr>
          <w:spacing w:val="4"/>
          <w:sz w:val="26"/>
          <w:szCs w:val="26"/>
        </w:rPr>
        <w:t xml:space="preserve"> </w:t>
      </w:r>
      <w:r w:rsidRPr="003926E3">
        <w:rPr>
          <w:sz w:val="26"/>
          <w:szCs w:val="26"/>
        </w:rPr>
        <w:t>о</w:t>
      </w:r>
      <w:r w:rsidRPr="003926E3">
        <w:rPr>
          <w:spacing w:val="2"/>
          <w:sz w:val="26"/>
          <w:szCs w:val="26"/>
        </w:rPr>
        <w:t>р</w:t>
      </w:r>
      <w:r w:rsidRPr="003926E3">
        <w:rPr>
          <w:sz w:val="26"/>
          <w:szCs w:val="26"/>
        </w:rPr>
        <w:t>гани</w:t>
      </w:r>
      <w:r w:rsidRPr="003926E3">
        <w:rPr>
          <w:spacing w:val="1"/>
          <w:sz w:val="26"/>
          <w:szCs w:val="26"/>
        </w:rPr>
        <w:t>з</w:t>
      </w:r>
      <w:r w:rsidRPr="003926E3">
        <w:rPr>
          <w:sz w:val="26"/>
          <w:szCs w:val="26"/>
        </w:rPr>
        <w:t>ац</w:t>
      </w:r>
      <w:r w:rsidRPr="003926E3">
        <w:rPr>
          <w:spacing w:val="3"/>
          <w:sz w:val="26"/>
          <w:szCs w:val="26"/>
        </w:rPr>
        <w:t>и</w:t>
      </w:r>
      <w:r w:rsidRPr="003926E3">
        <w:rPr>
          <w:sz w:val="26"/>
          <w:szCs w:val="26"/>
        </w:rPr>
        <w:t>й</w:t>
      </w:r>
      <w:r w:rsidRPr="003926E3">
        <w:rPr>
          <w:spacing w:val="6"/>
          <w:sz w:val="26"/>
          <w:szCs w:val="26"/>
        </w:rPr>
        <w:t xml:space="preserve"> </w:t>
      </w:r>
      <w:r w:rsidRPr="003926E3">
        <w:rPr>
          <w:sz w:val="26"/>
          <w:szCs w:val="26"/>
        </w:rPr>
        <w:t>тарифов</w:t>
      </w:r>
      <w:r w:rsidRPr="003926E3">
        <w:rPr>
          <w:spacing w:val="10"/>
          <w:sz w:val="26"/>
          <w:szCs w:val="26"/>
        </w:rPr>
        <w:t xml:space="preserve"> </w:t>
      </w:r>
      <w:r w:rsidRPr="003926E3">
        <w:rPr>
          <w:sz w:val="26"/>
          <w:szCs w:val="26"/>
        </w:rPr>
        <w:t>на</w:t>
      </w:r>
      <w:r w:rsidRPr="003926E3">
        <w:rPr>
          <w:spacing w:val="24"/>
          <w:sz w:val="26"/>
          <w:szCs w:val="26"/>
        </w:rPr>
        <w:t xml:space="preserve"> </w:t>
      </w:r>
      <w:r w:rsidRPr="003926E3">
        <w:rPr>
          <w:spacing w:val="-5"/>
          <w:sz w:val="26"/>
          <w:szCs w:val="26"/>
        </w:rPr>
        <w:t>у</w:t>
      </w:r>
      <w:r w:rsidRPr="003926E3">
        <w:rPr>
          <w:sz w:val="26"/>
          <w:szCs w:val="26"/>
        </w:rPr>
        <w:t>ров</w:t>
      </w:r>
      <w:r w:rsidRPr="003926E3">
        <w:rPr>
          <w:spacing w:val="3"/>
          <w:sz w:val="26"/>
          <w:szCs w:val="26"/>
        </w:rPr>
        <w:t>н</w:t>
      </w:r>
      <w:r w:rsidRPr="003926E3">
        <w:rPr>
          <w:sz w:val="26"/>
          <w:szCs w:val="26"/>
        </w:rPr>
        <w:t>е в</w:t>
      </w:r>
      <w:r w:rsidRPr="003926E3">
        <w:rPr>
          <w:spacing w:val="1"/>
          <w:sz w:val="26"/>
          <w:szCs w:val="26"/>
        </w:rPr>
        <w:t>ы</w:t>
      </w:r>
      <w:r w:rsidRPr="003926E3">
        <w:rPr>
          <w:sz w:val="26"/>
          <w:szCs w:val="26"/>
        </w:rPr>
        <w:t>ше</w:t>
      </w:r>
      <w:r w:rsidRPr="003926E3">
        <w:rPr>
          <w:spacing w:val="13"/>
          <w:sz w:val="26"/>
          <w:szCs w:val="26"/>
        </w:rPr>
        <w:t xml:space="preserve"> </w:t>
      </w:r>
      <w:r w:rsidRPr="003926E3">
        <w:rPr>
          <w:spacing w:val="-5"/>
          <w:sz w:val="26"/>
          <w:szCs w:val="26"/>
        </w:rPr>
        <w:t>у</w:t>
      </w:r>
      <w:r w:rsidRPr="003926E3">
        <w:rPr>
          <w:spacing w:val="2"/>
          <w:sz w:val="26"/>
          <w:szCs w:val="26"/>
        </w:rPr>
        <w:t>с</w:t>
      </w:r>
      <w:r w:rsidRPr="003926E3">
        <w:rPr>
          <w:sz w:val="26"/>
          <w:szCs w:val="26"/>
        </w:rPr>
        <w:t>тановле</w:t>
      </w:r>
      <w:r w:rsidRPr="003926E3">
        <w:rPr>
          <w:spacing w:val="1"/>
          <w:sz w:val="26"/>
          <w:szCs w:val="26"/>
        </w:rPr>
        <w:t>н</w:t>
      </w:r>
      <w:r w:rsidRPr="003926E3">
        <w:rPr>
          <w:spacing w:val="3"/>
          <w:sz w:val="26"/>
          <w:szCs w:val="26"/>
        </w:rPr>
        <w:t>н</w:t>
      </w:r>
      <w:r w:rsidRPr="003926E3">
        <w:rPr>
          <w:sz w:val="26"/>
          <w:szCs w:val="26"/>
        </w:rPr>
        <w:t>о</w:t>
      </w:r>
      <w:r w:rsidRPr="003926E3">
        <w:rPr>
          <w:spacing w:val="2"/>
          <w:sz w:val="26"/>
          <w:szCs w:val="26"/>
        </w:rPr>
        <w:t>г</w:t>
      </w:r>
      <w:r w:rsidRPr="003926E3">
        <w:rPr>
          <w:sz w:val="26"/>
          <w:szCs w:val="26"/>
        </w:rPr>
        <w:t>о пред</w:t>
      </w:r>
      <w:r w:rsidRPr="003926E3">
        <w:rPr>
          <w:spacing w:val="1"/>
          <w:sz w:val="26"/>
          <w:szCs w:val="26"/>
        </w:rPr>
        <w:t>е</w:t>
      </w:r>
      <w:r w:rsidRPr="003926E3">
        <w:rPr>
          <w:sz w:val="26"/>
          <w:szCs w:val="26"/>
        </w:rPr>
        <w:t>льн</w:t>
      </w:r>
      <w:r w:rsidRPr="003926E3">
        <w:rPr>
          <w:spacing w:val="2"/>
          <w:sz w:val="26"/>
          <w:szCs w:val="26"/>
        </w:rPr>
        <w:t>о</w:t>
      </w:r>
      <w:r w:rsidRPr="003926E3">
        <w:rPr>
          <w:sz w:val="26"/>
          <w:szCs w:val="26"/>
        </w:rPr>
        <w:t>го</w:t>
      </w:r>
      <w:r w:rsidRPr="003926E3">
        <w:rPr>
          <w:spacing w:val="4"/>
          <w:sz w:val="26"/>
          <w:szCs w:val="26"/>
        </w:rPr>
        <w:t xml:space="preserve"> </w:t>
      </w:r>
      <w:r w:rsidRPr="003926E3">
        <w:rPr>
          <w:spacing w:val="-1"/>
          <w:sz w:val="26"/>
          <w:szCs w:val="26"/>
        </w:rPr>
        <w:t>м</w:t>
      </w:r>
      <w:r w:rsidRPr="003926E3">
        <w:rPr>
          <w:spacing w:val="2"/>
          <w:sz w:val="26"/>
          <w:szCs w:val="26"/>
        </w:rPr>
        <w:t>а</w:t>
      </w:r>
      <w:r w:rsidRPr="003926E3">
        <w:rPr>
          <w:spacing w:val="1"/>
          <w:sz w:val="26"/>
          <w:szCs w:val="26"/>
        </w:rPr>
        <w:t>к</w:t>
      </w:r>
      <w:r w:rsidRPr="003926E3">
        <w:rPr>
          <w:sz w:val="26"/>
          <w:szCs w:val="26"/>
        </w:rPr>
        <w:t>симальн</w:t>
      </w:r>
      <w:r w:rsidRPr="003926E3">
        <w:rPr>
          <w:spacing w:val="7"/>
          <w:sz w:val="26"/>
          <w:szCs w:val="26"/>
        </w:rPr>
        <w:t>о</w:t>
      </w:r>
      <w:r w:rsidRPr="003926E3">
        <w:rPr>
          <w:sz w:val="26"/>
          <w:szCs w:val="26"/>
        </w:rPr>
        <w:t>го</w:t>
      </w:r>
      <w:r w:rsidRPr="003926E3">
        <w:rPr>
          <w:spacing w:val="5"/>
          <w:sz w:val="26"/>
          <w:szCs w:val="26"/>
        </w:rPr>
        <w:t xml:space="preserve"> </w:t>
      </w:r>
      <w:r w:rsidRPr="003926E3">
        <w:rPr>
          <w:spacing w:val="-5"/>
          <w:sz w:val="26"/>
          <w:szCs w:val="26"/>
        </w:rPr>
        <w:t>у</w:t>
      </w:r>
      <w:r w:rsidRPr="003926E3">
        <w:rPr>
          <w:sz w:val="26"/>
          <w:szCs w:val="26"/>
        </w:rPr>
        <w:t>ровня</w:t>
      </w:r>
      <w:r w:rsidRPr="003926E3">
        <w:rPr>
          <w:spacing w:val="14"/>
          <w:sz w:val="26"/>
          <w:szCs w:val="26"/>
        </w:rPr>
        <w:t xml:space="preserve"> </w:t>
      </w:r>
      <w:r w:rsidRPr="003926E3">
        <w:rPr>
          <w:spacing w:val="-1"/>
          <w:sz w:val="26"/>
          <w:szCs w:val="26"/>
        </w:rPr>
        <w:t>м</w:t>
      </w:r>
      <w:r w:rsidRPr="003926E3">
        <w:rPr>
          <w:sz w:val="26"/>
          <w:szCs w:val="26"/>
        </w:rPr>
        <w:t>о</w:t>
      </w:r>
      <w:r w:rsidRPr="003926E3">
        <w:rPr>
          <w:spacing w:val="1"/>
          <w:sz w:val="26"/>
          <w:szCs w:val="26"/>
        </w:rPr>
        <w:t>ж</w:t>
      </w:r>
      <w:r w:rsidRPr="003926E3">
        <w:rPr>
          <w:sz w:val="26"/>
          <w:szCs w:val="26"/>
        </w:rPr>
        <w:t>ет</w:t>
      </w:r>
      <w:r w:rsidRPr="003926E3">
        <w:rPr>
          <w:spacing w:val="11"/>
          <w:sz w:val="26"/>
          <w:szCs w:val="26"/>
        </w:rPr>
        <w:t xml:space="preserve"> </w:t>
      </w:r>
      <w:r w:rsidRPr="003926E3">
        <w:rPr>
          <w:sz w:val="26"/>
          <w:szCs w:val="26"/>
        </w:rPr>
        <w:t>пр</w:t>
      </w:r>
      <w:r w:rsidRPr="003926E3">
        <w:rPr>
          <w:spacing w:val="1"/>
          <w:sz w:val="26"/>
          <w:szCs w:val="26"/>
        </w:rPr>
        <w:t>и</w:t>
      </w:r>
      <w:r w:rsidRPr="003926E3">
        <w:rPr>
          <w:sz w:val="26"/>
          <w:szCs w:val="26"/>
        </w:rPr>
        <w:t>н</w:t>
      </w:r>
      <w:r w:rsidRPr="003926E3">
        <w:rPr>
          <w:spacing w:val="1"/>
          <w:sz w:val="26"/>
          <w:szCs w:val="26"/>
        </w:rPr>
        <w:t>и</w:t>
      </w:r>
      <w:r w:rsidRPr="003926E3">
        <w:rPr>
          <w:spacing w:val="-1"/>
          <w:sz w:val="26"/>
          <w:szCs w:val="26"/>
        </w:rPr>
        <w:t>м</w:t>
      </w:r>
      <w:r w:rsidRPr="003926E3">
        <w:rPr>
          <w:spacing w:val="2"/>
          <w:sz w:val="26"/>
          <w:szCs w:val="26"/>
        </w:rPr>
        <w:t>а</w:t>
      </w:r>
      <w:r w:rsidRPr="003926E3">
        <w:rPr>
          <w:sz w:val="26"/>
          <w:szCs w:val="26"/>
        </w:rPr>
        <w:t>т</w:t>
      </w:r>
      <w:r w:rsidRPr="003926E3">
        <w:rPr>
          <w:spacing w:val="-1"/>
          <w:sz w:val="26"/>
          <w:szCs w:val="26"/>
        </w:rPr>
        <w:t>ь</w:t>
      </w:r>
      <w:r w:rsidRPr="003926E3">
        <w:rPr>
          <w:spacing w:val="2"/>
          <w:sz w:val="26"/>
          <w:szCs w:val="26"/>
        </w:rPr>
        <w:t>с</w:t>
      </w:r>
      <w:r w:rsidRPr="003926E3">
        <w:rPr>
          <w:sz w:val="26"/>
          <w:szCs w:val="26"/>
        </w:rPr>
        <w:t>я орган</w:t>
      </w:r>
      <w:r w:rsidRPr="003926E3">
        <w:rPr>
          <w:spacing w:val="2"/>
          <w:sz w:val="26"/>
          <w:szCs w:val="26"/>
        </w:rPr>
        <w:t>о</w:t>
      </w:r>
      <w:r w:rsidRPr="003926E3">
        <w:rPr>
          <w:sz w:val="26"/>
          <w:szCs w:val="26"/>
        </w:rPr>
        <w:t>м</w:t>
      </w:r>
      <w:r w:rsidRPr="003926E3">
        <w:rPr>
          <w:spacing w:val="7"/>
          <w:sz w:val="26"/>
          <w:szCs w:val="26"/>
        </w:rPr>
        <w:t xml:space="preserve"> </w:t>
      </w:r>
      <w:r w:rsidRPr="003926E3">
        <w:rPr>
          <w:sz w:val="26"/>
          <w:szCs w:val="26"/>
        </w:rPr>
        <w:t>ис</w:t>
      </w:r>
      <w:r w:rsidRPr="003926E3">
        <w:rPr>
          <w:spacing w:val="1"/>
          <w:sz w:val="26"/>
          <w:szCs w:val="26"/>
        </w:rPr>
        <w:t>п</w:t>
      </w:r>
      <w:r w:rsidRPr="003926E3">
        <w:rPr>
          <w:sz w:val="26"/>
          <w:szCs w:val="26"/>
        </w:rPr>
        <w:t>ол</w:t>
      </w:r>
      <w:r w:rsidRPr="003926E3">
        <w:rPr>
          <w:spacing w:val="1"/>
          <w:sz w:val="26"/>
          <w:szCs w:val="26"/>
        </w:rPr>
        <w:t>н</w:t>
      </w:r>
      <w:r w:rsidRPr="003926E3">
        <w:rPr>
          <w:sz w:val="26"/>
          <w:szCs w:val="26"/>
        </w:rPr>
        <w:t>ит</w:t>
      </w:r>
      <w:r w:rsidRPr="003926E3">
        <w:rPr>
          <w:spacing w:val="2"/>
          <w:sz w:val="26"/>
          <w:szCs w:val="26"/>
        </w:rPr>
        <w:t>е</w:t>
      </w:r>
      <w:r w:rsidRPr="003926E3">
        <w:rPr>
          <w:sz w:val="26"/>
          <w:szCs w:val="26"/>
        </w:rPr>
        <w:t>льной власти</w:t>
      </w:r>
      <w:r w:rsidRPr="003926E3">
        <w:rPr>
          <w:spacing w:val="13"/>
          <w:sz w:val="26"/>
          <w:szCs w:val="26"/>
        </w:rPr>
        <w:t xml:space="preserve"> </w:t>
      </w:r>
      <w:r w:rsidRPr="003926E3">
        <w:rPr>
          <w:spacing w:val="5"/>
          <w:sz w:val="26"/>
          <w:szCs w:val="26"/>
        </w:rPr>
        <w:t>с</w:t>
      </w:r>
      <w:r w:rsidRPr="003926E3">
        <w:rPr>
          <w:spacing w:val="-5"/>
          <w:sz w:val="26"/>
          <w:szCs w:val="26"/>
        </w:rPr>
        <w:t>у</w:t>
      </w:r>
      <w:r w:rsidRPr="003926E3">
        <w:rPr>
          <w:sz w:val="26"/>
          <w:szCs w:val="26"/>
        </w:rPr>
        <w:t>б</w:t>
      </w:r>
      <w:r w:rsidRPr="003926E3">
        <w:rPr>
          <w:spacing w:val="3"/>
          <w:sz w:val="26"/>
          <w:szCs w:val="26"/>
        </w:rPr>
        <w:t>ъ</w:t>
      </w:r>
      <w:r w:rsidRPr="003926E3">
        <w:rPr>
          <w:sz w:val="26"/>
          <w:szCs w:val="26"/>
        </w:rPr>
        <w:t>е</w:t>
      </w:r>
      <w:r w:rsidRPr="003926E3">
        <w:rPr>
          <w:spacing w:val="-1"/>
          <w:sz w:val="26"/>
          <w:szCs w:val="26"/>
        </w:rPr>
        <w:t>к</w:t>
      </w:r>
      <w:r w:rsidRPr="003926E3">
        <w:rPr>
          <w:sz w:val="26"/>
          <w:szCs w:val="26"/>
        </w:rPr>
        <w:t>та</w:t>
      </w:r>
      <w:r w:rsidRPr="003926E3">
        <w:rPr>
          <w:spacing w:val="7"/>
          <w:sz w:val="26"/>
          <w:szCs w:val="26"/>
        </w:rPr>
        <w:t xml:space="preserve"> </w:t>
      </w:r>
      <w:r w:rsidRPr="003926E3">
        <w:rPr>
          <w:spacing w:val="2"/>
          <w:sz w:val="26"/>
          <w:szCs w:val="26"/>
        </w:rPr>
        <w:t>Р</w:t>
      </w:r>
      <w:r w:rsidRPr="003926E3">
        <w:rPr>
          <w:sz w:val="26"/>
          <w:szCs w:val="26"/>
        </w:rPr>
        <w:t>Ф</w:t>
      </w:r>
      <w:r w:rsidRPr="003926E3">
        <w:rPr>
          <w:spacing w:val="13"/>
          <w:sz w:val="26"/>
          <w:szCs w:val="26"/>
        </w:rPr>
        <w:t xml:space="preserve"> </w:t>
      </w:r>
      <w:r w:rsidRPr="003926E3">
        <w:rPr>
          <w:sz w:val="26"/>
          <w:szCs w:val="26"/>
        </w:rPr>
        <w:t>в</w:t>
      </w:r>
      <w:r w:rsidRPr="003926E3">
        <w:rPr>
          <w:spacing w:val="19"/>
          <w:sz w:val="26"/>
          <w:szCs w:val="26"/>
        </w:rPr>
        <w:t xml:space="preserve"> </w:t>
      </w:r>
      <w:r w:rsidRPr="003926E3">
        <w:rPr>
          <w:sz w:val="26"/>
          <w:szCs w:val="26"/>
        </w:rPr>
        <w:t>обла</w:t>
      </w:r>
      <w:r w:rsidRPr="003926E3">
        <w:rPr>
          <w:spacing w:val="3"/>
          <w:sz w:val="26"/>
          <w:szCs w:val="26"/>
        </w:rPr>
        <w:t>с</w:t>
      </w:r>
      <w:r w:rsidRPr="003926E3">
        <w:rPr>
          <w:sz w:val="26"/>
          <w:szCs w:val="26"/>
        </w:rPr>
        <w:t>ти</w:t>
      </w:r>
      <w:r w:rsidRPr="003926E3">
        <w:rPr>
          <w:spacing w:val="8"/>
          <w:sz w:val="26"/>
          <w:szCs w:val="26"/>
        </w:rPr>
        <w:t xml:space="preserve"> </w:t>
      </w:r>
      <w:r w:rsidRPr="003926E3">
        <w:rPr>
          <w:sz w:val="26"/>
          <w:szCs w:val="26"/>
        </w:rPr>
        <w:t>го</w:t>
      </w:r>
      <w:r w:rsidRPr="003926E3">
        <w:rPr>
          <w:spacing w:val="4"/>
          <w:sz w:val="26"/>
          <w:szCs w:val="26"/>
        </w:rPr>
        <w:t>с</w:t>
      </w:r>
      <w:r w:rsidRPr="003926E3">
        <w:rPr>
          <w:spacing w:val="-5"/>
          <w:sz w:val="26"/>
          <w:szCs w:val="26"/>
        </w:rPr>
        <w:t>у</w:t>
      </w:r>
      <w:r w:rsidRPr="003926E3">
        <w:rPr>
          <w:sz w:val="26"/>
          <w:szCs w:val="26"/>
        </w:rPr>
        <w:t>д</w:t>
      </w:r>
      <w:r w:rsidRPr="003926E3">
        <w:rPr>
          <w:spacing w:val="2"/>
          <w:sz w:val="26"/>
          <w:szCs w:val="26"/>
        </w:rPr>
        <w:t>а</w:t>
      </w:r>
      <w:r w:rsidRPr="003926E3">
        <w:rPr>
          <w:sz w:val="26"/>
          <w:szCs w:val="26"/>
        </w:rPr>
        <w:t>рствен</w:t>
      </w:r>
      <w:r w:rsidRPr="003926E3">
        <w:rPr>
          <w:spacing w:val="1"/>
          <w:sz w:val="26"/>
          <w:szCs w:val="26"/>
        </w:rPr>
        <w:t>н</w:t>
      </w:r>
      <w:r w:rsidRPr="003926E3">
        <w:rPr>
          <w:spacing w:val="2"/>
          <w:sz w:val="26"/>
          <w:szCs w:val="26"/>
        </w:rPr>
        <w:t>ог</w:t>
      </w:r>
      <w:r w:rsidRPr="003926E3">
        <w:rPr>
          <w:sz w:val="26"/>
          <w:szCs w:val="26"/>
        </w:rPr>
        <w:t>о ре</w:t>
      </w:r>
      <w:r w:rsidRPr="003926E3">
        <w:rPr>
          <w:spacing w:val="4"/>
          <w:sz w:val="26"/>
          <w:szCs w:val="26"/>
        </w:rPr>
        <w:t>г</w:t>
      </w:r>
      <w:r w:rsidRPr="003926E3">
        <w:rPr>
          <w:spacing w:val="-5"/>
          <w:sz w:val="26"/>
          <w:szCs w:val="26"/>
        </w:rPr>
        <w:t>у</w:t>
      </w:r>
      <w:r w:rsidRPr="003926E3">
        <w:rPr>
          <w:sz w:val="26"/>
          <w:szCs w:val="26"/>
        </w:rPr>
        <w:t>л</w:t>
      </w:r>
      <w:r w:rsidRPr="003926E3">
        <w:rPr>
          <w:spacing w:val="1"/>
          <w:sz w:val="26"/>
          <w:szCs w:val="26"/>
        </w:rPr>
        <w:t>и</w:t>
      </w:r>
      <w:r w:rsidRPr="003926E3">
        <w:rPr>
          <w:sz w:val="26"/>
          <w:szCs w:val="26"/>
        </w:rPr>
        <w:t>рован</w:t>
      </w:r>
      <w:r w:rsidRPr="003926E3">
        <w:rPr>
          <w:spacing w:val="1"/>
          <w:sz w:val="26"/>
          <w:szCs w:val="26"/>
        </w:rPr>
        <w:t>и</w:t>
      </w:r>
      <w:r w:rsidRPr="003926E3">
        <w:rPr>
          <w:sz w:val="26"/>
          <w:szCs w:val="26"/>
        </w:rPr>
        <w:t>я</w:t>
      </w:r>
      <w:r w:rsidRPr="003926E3">
        <w:rPr>
          <w:spacing w:val="-16"/>
          <w:sz w:val="26"/>
          <w:szCs w:val="26"/>
        </w:rPr>
        <w:t xml:space="preserve"> </w:t>
      </w:r>
      <w:r w:rsidRPr="003926E3">
        <w:rPr>
          <w:spacing w:val="1"/>
          <w:sz w:val="26"/>
          <w:szCs w:val="26"/>
        </w:rPr>
        <w:t>ц</w:t>
      </w:r>
      <w:r w:rsidRPr="003926E3">
        <w:rPr>
          <w:sz w:val="26"/>
          <w:szCs w:val="26"/>
        </w:rPr>
        <w:t>ен</w:t>
      </w:r>
      <w:r w:rsidRPr="003926E3">
        <w:rPr>
          <w:spacing w:val="-1"/>
          <w:sz w:val="26"/>
          <w:szCs w:val="26"/>
        </w:rPr>
        <w:t xml:space="preserve"> </w:t>
      </w:r>
      <w:r w:rsidRPr="003926E3">
        <w:rPr>
          <w:sz w:val="26"/>
          <w:szCs w:val="26"/>
        </w:rPr>
        <w:t>(</w:t>
      </w:r>
      <w:r w:rsidRPr="003926E3">
        <w:rPr>
          <w:spacing w:val="2"/>
          <w:sz w:val="26"/>
          <w:szCs w:val="26"/>
        </w:rPr>
        <w:t>т</w:t>
      </w:r>
      <w:r w:rsidRPr="003926E3">
        <w:rPr>
          <w:sz w:val="26"/>
          <w:szCs w:val="26"/>
        </w:rPr>
        <w:t>арифов)</w:t>
      </w:r>
      <w:r w:rsidRPr="003926E3">
        <w:rPr>
          <w:spacing w:val="-11"/>
          <w:sz w:val="26"/>
          <w:szCs w:val="26"/>
        </w:rPr>
        <w:t xml:space="preserve"> </w:t>
      </w:r>
      <w:r w:rsidRPr="003926E3">
        <w:rPr>
          <w:sz w:val="26"/>
          <w:szCs w:val="26"/>
        </w:rPr>
        <w:t>с</w:t>
      </w:r>
      <w:r w:rsidRPr="003926E3">
        <w:rPr>
          <w:spacing w:val="2"/>
          <w:sz w:val="26"/>
          <w:szCs w:val="26"/>
        </w:rPr>
        <w:t>а</w:t>
      </w:r>
      <w:r w:rsidRPr="003926E3">
        <w:rPr>
          <w:spacing w:val="-1"/>
          <w:sz w:val="26"/>
          <w:szCs w:val="26"/>
        </w:rPr>
        <w:t>м</w:t>
      </w:r>
      <w:r w:rsidRPr="003926E3">
        <w:rPr>
          <w:sz w:val="26"/>
          <w:szCs w:val="26"/>
        </w:rPr>
        <w:t>осто</w:t>
      </w:r>
      <w:r w:rsidRPr="003926E3">
        <w:rPr>
          <w:spacing w:val="3"/>
          <w:sz w:val="26"/>
          <w:szCs w:val="26"/>
        </w:rPr>
        <w:t>я</w:t>
      </w:r>
      <w:r w:rsidRPr="003926E3">
        <w:rPr>
          <w:spacing w:val="2"/>
          <w:sz w:val="26"/>
          <w:szCs w:val="26"/>
        </w:rPr>
        <w:t>т</w:t>
      </w:r>
      <w:r w:rsidRPr="003926E3">
        <w:rPr>
          <w:sz w:val="26"/>
          <w:szCs w:val="26"/>
        </w:rPr>
        <w:t>ел</w:t>
      </w:r>
      <w:r w:rsidRPr="003926E3">
        <w:rPr>
          <w:spacing w:val="2"/>
          <w:sz w:val="26"/>
          <w:szCs w:val="26"/>
        </w:rPr>
        <w:t>ь</w:t>
      </w:r>
      <w:r w:rsidRPr="003926E3">
        <w:rPr>
          <w:sz w:val="26"/>
          <w:szCs w:val="26"/>
        </w:rPr>
        <w:t>но,</w:t>
      </w:r>
      <w:r w:rsidRPr="003926E3">
        <w:rPr>
          <w:spacing w:val="-18"/>
          <w:sz w:val="26"/>
          <w:szCs w:val="26"/>
        </w:rPr>
        <w:t xml:space="preserve"> </w:t>
      </w:r>
      <w:r w:rsidRPr="003926E3">
        <w:rPr>
          <w:sz w:val="26"/>
          <w:szCs w:val="26"/>
        </w:rPr>
        <w:t>без</w:t>
      </w:r>
      <w:r w:rsidRPr="003926E3">
        <w:rPr>
          <w:spacing w:val="-3"/>
          <w:sz w:val="26"/>
          <w:szCs w:val="26"/>
        </w:rPr>
        <w:t xml:space="preserve"> </w:t>
      </w:r>
      <w:r w:rsidRPr="003926E3">
        <w:rPr>
          <w:sz w:val="26"/>
          <w:szCs w:val="26"/>
        </w:rPr>
        <w:t>согла</w:t>
      </w:r>
      <w:r w:rsidRPr="003926E3">
        <w:rPr>
          <w:spacing w:val="2"/>
          <w:sz w:val="26"/>
          <w:szCs w:val="26"/>
        </w:rPr>
        <w:t>с</w:t>
      </w:r>
      <w:r w:rsidRPr="003926E3">
        <w:rPr>
          <w:sz w:val="26"/>
          <w:szCs w:val="26"/>
        </w:rPr>
        <w:t>ован</w:t>
      </w:r>
      <w:r w:rsidRPr="003926E3">
        <w:rPr>
          <w:spacing w:val="1"/>
          <w:sz w:val="26"/>
          <w:szCs w:val="26"/>
        </w:rPr>
        <w:t>и</w:t>
      </w:r>
      <w:r w:rsidRPr="003926E3">
        <w:rPr>
          <w:sz w:val="26"/>
          <w:szCs w:val="26"/>
        </w:rPr>
        <w:t>я</w:t>
      </w:r>
      <w:r w:rsidRPr="003926E3">
        <w:rPr>
          <w:spacing w:val="-12"/>
          <w:sz w:val="26"/>
          <w:szCs w:val="26"/>
        </w:rPr>
        <w:t xml:space="preserve"> </w:t>
      </w:r>
      <w:r w:rsidRPr="003926E3">
        <w:rPr>
          <w:sz w:val="26"/>
          <w:szCs w:val="26"/>
        </w:rPr>
        <w:t>с</w:t>
      </w:r>
      <w:r w:rsidRPr="003926E3">
        <w:rPr>
          <w:spacing w:val="-1"/>
          <w:sz w:val="26"/>
          <w:szCs w:val="26"/>
        </w:rPr>
        <w:t xml:space="preserve"> </w:t>
      </w:r>
      <w:r w:rsidRPr="003926E3">
        <w:rPr>
          <w:sz w:val="26"/>
          <w:szCs w:val="26"/>
        </w:rPr>
        <w:t>ФАС.</w:t>
      </w:r>
    </w:p>
    <w:p w14:paraId="7E3FFD01" w14:textId="77777777" w:rsidR="00610944" w:rsidRPr="003926E3" w:rsidRDefault="00610944" w:rsidP="0039318D">
      <w:pPr>
        <w:adjustRightInd w:val="0"/>
        <w:spacing w:line="292" w:lineRule="auto"/>
        <w:ind w:left="102" w:right="3" w:firstLine="709"/>
        <w:jc w:val="both"/>
        <w:rPr>
          <w:sz w:val="26"/>
          <w:szCs w:val="26"/>
        </w:rPr>
      </w:pPr>
      <w:r w:rsidRPr="003926E3">
        <w:rPr>
          <w:sz w:val="26"/>
          <w:szCs w:val="26"/>
        </w:rPr>
        <w:t>Необход</w:t>
      </w:r>
      <w:r w:rsidRPr="003926E3">
        <w:rPr>
          <w:spacing w:val="3"/>
          <w:sz w:val="26"/>
          <w:szCs w:val="26"/>
        </w:rPr>
        <w:t>и</w:t>
      </w:r>
      <w:r w:rsidRPr="003926E3">
        <w:rPr>
          <w:spacing w:val="-1"/>
          <w:sz w:val="26"/>
          <w:szCs w:val="26"/>
        </w:rPr>
        <w:t>м</w:t>
      </w:r>
      <w:r w:rsidRPr="003926E3">
        <w:rPr>
          <w:spacing w:val="1"/>
          <w:sz w:val="26"/>
          <w:szCs w:val="26"/>
        </w:rPr>
        <w:t>ы</w:t>
      </w:r>
      <w:r w:rsidRPr="003926E3">
        <w:rPr>
          <w:sz w:val="26"/>
          <w:szCs w:val="26"/>
        </w:rPr>
        <w:t xml:space="preserve">м </w:t>
      </w:r>
      <w:r w:rsidRPr="003926E3">
        <w:rPr>
          <w:spacing w:val="-5"/>
          <w:sz w:val="26"/>
          <w:szCs w:val="26"/>
        </w:rPr>
        <w:t>у</w:t>
      </w:r>
      <w:r w:rsidRPr="003926E3">
        <w:rPr>
          <w:spacing w:val="2"/>
          <w:sz w:val="26"/>
          <w:szCs w:val="26"/>
        </w:rPr>
        <w:t>с</w:t>
      </w:r>
      <w:r w:rsidRPr="003926E3">
        <w:rPr>
          <w:sz w:val="26"/>
          <w:szCs w:val="26"/>
        </w:rPr>
        <w:t>ло</w:t>
      </w:r>
      <w:r w:rsidRPr="003926E3">
        <w:rPr>
          <w:spacing w:val="2"/>
          <w:sz w:val="26"/>
          <w:szCs w:val="26"/>
        </w:rPr>
        <w:t>в</w:t>
      </w:r>
      <w:r w:rsidRPr="003926E3">
        <w:rPr>
          <w:sz w:val="26"/>
          <w:szCs w:val="26"/>
        </w:rPr>
        <w:t>ием</w:t>
      </w:r>
      <w:r w:rsidRPr="003926E3">
        <w:rPr>
          <w:spacing w:val="2"/>
          <w:sz w:val="26"/>
          <w:szCs w:val="26"/>
        </w:rPr>
        <w:t xml:space="preserve"> </w:t>
      </w:r>
      <w:r w:rsidRPr="003926E3">
        <w:rPr>
          <w:sz w:val="26"/>
          <w:szCs w:val="26"/>
        </w:rPr>
        <w:t>пр</w:t>
      </w:r>
      <w:r w:rsidRPr="003926E3">
        <w:rPr>
          <w:spacing w:val="1"/>
          <w:sz w:val="26"/>
          <w:szCs w:val="26"/>
        </w:rPr>
        <w:t>и</w:t>
      </w:r>
      <w:r w:rsidRPr="003926E3">
        <w:rPr>
          <w:sz w:val="26"/>
          <w:szCs w:val="26"/>
        </w:rPr>
        <w:t>н</w:t>
      </w:r>
      <w:r w:rsidRPr="003926E3">
        <w:rPr>
          <w:spacing w:val="1"/>
          <w:sz w:val="26"/>
          <w:szCs w:val="26"/>
        </w:rPr>
        <w:t>я</w:t>
      </w:r>
      <w:r w:rsidRPr="003926E3">
        <w:rPr>
          <w:sz w:val="26"/>
          <w:szCs w:val="26"/>
        </w:rPr>
        <w:t>тия</w:t>
      </w:r>
      <w:r w:rsidRPr="003926E3">
        <w:rPr>
          <w:spacing w:val="5"/>
          <w:sz w:val="26"/>
          <w:szCs w:val="26"/>
        </w:rPr>
        <w:t xml:space="preserve"> </w:t>
      </w:r>
      <w:r w:rsidRPr="003926E3">
        <w:rPr>
          <w:sz w:val="26"/>
          <w:szCs w:val="26"/>
        </w:rPr>
        <w:t>т</w:t>
      </w:r>
      <w:r w:rsidRPr="003926E3">
        <w:rPr>
          <w:spacing w:val="2"/>
          <w:sz w:val="26"/>
          <w:szCs w:val="26"/>
        </w:rPr>
        <w:t>а</w:t>
      </w:r>
      <w:r w:rsidRPr="003926E3">
        <w:rPr>
          <w:spacing w:val="-1"/>
          <w:sz w:val="26"/>
          <w:szCs w:val="26"/>
        </w:rPr>
        <w:t>к</w:t>
      </w:r>
      <w:r w:rsidRPr="003926E3">
        <w:rPr>
          <w:sz w:val="26"/>
          <w:szCs w:val="26"/>
        </w:rPr>
        <w:t>о</w:t>
      </w:r>
      <w:r w:rsidRPr="003926E3">
        <w:rPr>
          <w:spacing w:val="1"/>
          <w:sz w:val="26"/>
          <w:szCs w:val="26"/>
        </w:rPr>
        <w:t>г</w:t>
      </w:r>
      <w:r w:rsidRPr="003926E3">
        <w:rPr>
          <w:sz w:val="26"/>
          <w:szCs w:val="26"/>
        </w:rPr>
        <w:t>о</w:t>
      </w:r>
      <w:r w:rsidRPr="003926E3">
        <w:rPr>
          <w:spacing w:val="5"/>
          <w:sz w:val="26"/>
          <w:szCs w:val="26"/>
        </w:rPr>
        <w:t xml:space="preserve"> </w:t>
      </w:r>
      <w:r w:rsidRPr="003926E3">
        <w:rPr>
          <w:sz w:val="26"/>
          <w:szCs w:val="26"/>
        </w:rPr>
        <w:t>решения</w:t>
      </w:r>
      <w:r w:rsidRPr="003926E3">
        <w:rPr>
          <w:spacing w:val="6"/>
          <w:sz w:val="26"/>
          <w:szCs w:val="26"/>
        </w:rPr>
        <w:t xml:space="preserve"> </w:t>
      </w:r>
      <w:r w:rsidRPr="003926E3">
        <w:rPr>
          <w:sz w:val="26"/>
          <w:szCs w:val="26"/>
        </w:rPr>
        <w:t>яв</w:t>
      </w:r>
      <w:r w:rsidRPr="003926E3">
        <w:rPr>
          <w:spacing w:val="1"/>
          <w:sz w:val="26"/>
          <w:szCs w:val="26"/>
        </w:rPr>
        <w:t>л</w:t>
      </w:r>
      <w:r w:rsidRPr="003926E3">
        <w:rPr>
          <w:sz w:val="26"/>
          <w:szCs w:val="26"/>
        </w:rPr>
        <w:t>яется</w:t>
      </w:r>
      <w:r w:rsidRPr="003926E3">
        <w:rPr>
          <w:spacing w:val="10"/>
          <w:sz w:val="26"/>
          <w:szCs w:val="26"/>
        </w:rPr>
        <w:t xml:space="preserve"> </w:t>
      </w:r>
      <w:r w:rsidRPr="003926E3">
        <w:rPr>
          <w:spacing w:val="-5"/>
          <w:sz w:val="26"/>
          <w:szCs w:val="26"/>
        </w:rPr>
        <w:t>у</w:t>
      </w:r>
      <w:r w:rsidRPr="003926E3">
        <w:rPr>
          <w:sz w:val="26"/>
          <w:szCs w:val="26"/>
        </w:rPr>
        <w:t>твержде</w:t>
      </w:r>
      <w:r w:rsidRPr="003926E3">
        <w:rPr>
          <w:spacing w:val="1"/>
          <w:sz w:val="26"/>
          <w:szCs w:val="26"/>
        </w:rPr>
        <w:t>н</w:t>
      </w:r>
      <w:r w:rsidRPr="003926E3">
        <w:rPr>
          <w:sz w:val="26"/>
          <w:szCs w:val="26"/>
        </w:rPr>
        <w:t>ие и</w:t>
      </w:r>
      <w:r w:rsidRPr="003926E3">
        <w:rPr>
          <w:spacing w:val="1"/>
          <w:sz w:val="26"/>
          <w:szCs w:val="26"/>
        </w:rPr>
        <w:t>н</w:t>
      </w:r>
      <w:r w:rsidRPr="003926E3">
        <w:rPr>
          <w:sz w:val="26"/>
          <w:szCs w:val="26"/>
        </w:rPr>
        <w:t>вести</w:t>
      </w:r>
      <w:r w:rsidRPr="003926E3">
        <w:rPr>
          <w:spacing w:val="1"/>
          <w:sz w:val="26"/>
          <w:szCs w:val="26"/>
        </w:rPr>
        <w:t>ц</w:t>
      </w:r>
      <w:r w:rsidRPr="003926E3">
        <w:rPr>
          <w:sz w:val="26"/>
          <w:szCs w:val="26"/>
        </w:rPr>
        <w:t>ио</w:t>
      </w:r>
      <w:r w:rsidRPr="003926E3">
        <w:rPr>
          <w:spacing w:val="1"/>
          <w:sz w:val="26"/>
          <w:szCs w:val="26"/>
        </w:rPr>
        <w:t>н</w:t>
      </w:r>
      <w:r w:rsidRPr="003926E3">
        <w:rPr>
          <w:sz w:val="26"/>
          <w:szCs w:val="26"/>
        </w:rPr>
        <w:t>н</w:t>
      </w:r>
      <w:r w:rsidRPr="003926E3">
        <w:rPr>
          <w:spacing w:val="1"/>
          <w:sz w:val="26"/>
          <w:szCs w:val="26"/>
        </w:rPr>
        <w:t>ы</w:t>
      </w:r>
      <w:r w:rsidRPr="003926E3">
        <w:rPr>
          <w:sz w:val="26"/>
          <w:szCs w:val="26"/>
        </w:rPr>
        <w:t>х</w:t>
      </w:r>
      <w:r w:rsidRPr="003926E3">
        <w:rPr>
          <w:spacing w:val="-12"/>
          <w:sz w:val="26"/>
          <w:szCs w:val="26"/>
        </w:rPr>
        <w:t xml:space="preserve"> </w:t>
      </w:r>
      <w:r w:rsidRPr="003926E3">
        <w:rPr>
          <w:sz w:val="26"/>
          <w:szCs w:val="26"/>
        </w:rPr>
        <w:t>про</w:t>
      </w:r>
      <w:r w:rsidRPr="003926E3">
        <w:rPr>
          <w:spacing w:val="2"/>
          <w:sz w:val="26"/>
          <w:szCs w:val="26"/>
        </w:rPr>
        <w:t>г</w:t>
      </w:r>
      <w:r w:rsidRPr="003926E3">
        <w:rPr>
          <w:sz w:val="26"/>
          <w:szCs w:val="26"/>
        </w:rPr>
        <w:t>рамм</w:t>
      </w:r>
      <w:r w:rsidRPr="003926E3">
        <w:rPr>
          <w:spacing w:val="-1"/>
          <w:sz w:val="26"/>
          <w:szCs w:val="26"/>
        </w:rPr>
        <w:t xml:space="preserve"> </w:t>
      </w:r>
      <w:r w:rsidRPr="003926E3">
        <w:rPr>
          <w:sz w:val="26"/>
          <w:szCs w:val="26"/>
        </w:rPr>
        <w:t>теплос</w:t>
      </w:r>
      <w:r w:rsidRPr="003926E3">
        <w:rPr>
          <w:spacing w:val="1"/>
          <w:sz w:val="26"/>
          <w:szCs w:val="26"/>
        </w:rPr>
        <w:t>н</w:t>
      </w:r>
      <w:r w:rsidRPr="003926E3">
        <w:rPr>
          <w:sz w:val="26"/>
          <w:szCs w:val="26"/>
        </w:rPr>
        <w:t>аб</w:t>
      </w:r>
      <w:r w:rsidRPr="003926E3">
        <w:rPr>
          <w:spacing w:val="1"/>
          <w:sz w:val="26"/>
          <w:szCs w:val="26"/>
        </w:rPr>
        <w:t>ж</w:t>
      </w:r>
      <w:r w:rsidRPr="003926E3">
        <w:rPr>
          <w:sz w:val="26"/>
          <w:szCs w:val="26"/>
        </w:rPr>
        <w:t>а</w:t>
      </w:r>
      <w:r w:rsidRPr="003926E3">
        <w:rPr>
          <w:spacing w:val="3"/>
          <w:sz w:val="26"/>
          <w:szCs w:val="26"/>
        </w:rPr>
        <w:t>ю</w:t>
      </w:r>
      <w:r w:rsidRPr="003926E3">
        <w:rPr>
          <w:sz w:val="26"/>
          <w:szCs w:val="26"/>
        </w:rPr>
        <w:t>щих</w:t>
      </w:r>
      <w:r w:rsidRPr="003926E3">
        <w:rPr>
          <w:spacing w:val="-14"/>
          <w:sz w:val="26"/>
          <w:szCs w:val="26"/>
        </w:rPr>
        <w:t xml:space="preserve"> </w:t>
      </w:r>
      <w:r w:rsidRPr="003926E3">
        <w:rPr>
          <w:sz w:val="26"/>
          <w:szCs w:val="26"/>
        </w:rPr>
        <w:t>органи</w:t>
      </w:r>
      <w:r w:rsidRPr="003926E3">
        <w:rPr>
          <w:spacing w:val="1"/>
          <w:sz w:val="26"/>
          <w:szCs w:val="26"/>
        </w:rPr>
        <w:t>з</w:t>
      </w:r>
      <w:r w:rsidRPr="003926E3">
        <w:rPr>
          <w:sz w:val="26"/>
          <w:szCs w:val="26"/>
        </w:rPr>
        <w:t>ац</w:t>
      </w:r>
      <w:r w:rsidRPr="003926E3">
        <w:rPr>
          <w:spacing w:val="1"/>
          <w:sz w:val="26"/>
          <w:szCs w:val="26"/>
        </w:rPr>
        <w:t>и</w:t>
      </w:r>
      <w:r w:rsidRPr="003926E3">
        <w:rPr>
          <w:sz w:val="26"/>
          <w:szCs w:val="26"/>
        </w:rPr>
        <w:t>й</w:t>
      </w:r>
      <w:r w:rsidRPr="003926E3">
        <w:rPr>
          <w:spacing w:val="-7"/>
          <w:sz w:val="26"/>
          <w:szCs w:val="26"/>
        </w:rPr>
        <w:t xml:space="preserve"> </w:t>
      </w:r>
      <w:r w:rsidRPr="003926E3">
        <w:rPr>
          <w:sz w:val="26"/>
          <w:szCs w:val="26"/>
        </w:rPr>
        <w:t>в</w:t>
      </w:r>
      <w:r w:rsidRPr="003926E3">
        <w:rPr>
          <w:spacing w:val="6"/>
          <w:sz w:val="26"/>
          <w:szCs w:val="26"/>
        </w:rPr>
        <w:t xml:space="preserve"> </w:t>
      </w:r>
      <w:r w:rsidRPr="003926E3">
        <w:rPr>
          <w:spacing w:val="3"/>
          <w:sz w:val="26"/>
          <w:szCs w:val="26"/>
        </w:rPr>
        <w:t>п</w:t>
      </w:r>
      <w:r w:rsidRPr="003926E3">
        <w:rPr>
          <w:sz w:val="26"/>
          <w:szCs w:val="26"/>
        </w:rPr>
        <w:t>оря</w:t>
      </w:r>
      <w:r w:rsidRPr="003926E3">
        <w:rPr>
          <w:spacing w:val="1"/>
          <w:sz w:val="26"/>
          <w:szCs w:val="26"/>
        </w:rPr>
        <w:t>д</w:t>
      </w:r>
      <w:r w:rsidRPr="003926E3">
        <w:rPr>
          <w:spacing w:val="-1"/>
          <w:sz w:val="26"/>
          <w:szCs w:val="26"/>
        </w:rPr>
        <w:t>к</w:t>
      </w:r>
      <w:r w:rsidRPr="003926E3">
        <w:rPr>
          <w:sz w:val="26"/>
          <w:szCs w:val="26"/>
        </w:rPr>
        <w:t>е,</w:t>
      </w:r>
      <w:r w:rsidRPr="003926E3">
        <w:rPr>
          <w:spacing w:val="2"/>
          <w:sz w:val="26"/>
          <w:szCs w:val="26"/>
        </w:rPr>
        <w:t xml:space="preserve"> </w:t>
      </w:r>
      <w:r w:rsidRPr="003926E3">
        <w:rPr>
          <w:spacing w:val="-5"/>
          <w:sz w:val="26"/>
          <w:szCs w:val="26"/>
        </w:rPr>
        <w:t>у</w:t>
      </w:r>
      <w:r w:rsidRPr="003926E3">
        <w:rPr>
          <w:spacing w:val="2"/>
          <w:sz w:val="26"/>
          <w:szCs w:val="26"/>
        </w:rPr>
        <w:t>с</w:t>
      </w:r>
      <w:r w:rsidRPr="003926E3">
        <w:rPr>
          <w:sz w:val="26"/>
          <w:szCs w:val="26"/>
        </w:rPr>
        <w:t>тановле</w:t>
      </w:r>
      <w:r w:rsidRPr="003926E3">
        <w:rPr>
          <w:spacing w:val="1"/>
          <w:sz w:val="26"/>
          <w:szCs w:val="26"/>
        </w:rPr>
        <w:t>н</w:t>
      </w:r>
      <w:r w:rsidRPr="003926E3">
        <w:rPr>
          <w:sz w:val="26"/>
          <w:szCs w:val="26"/>
        </w:rPr>
        <w:t>н</w:t>
      </w:r>
      <w:r w:rsidRPr="003926E3">
        <w:rPr>
          <w:spacing w:val="5"/>
          <w:sz w:val="26"/>
          <w:szCs w:val="26"/>
        </w:rPr>
        <w:t>о</w:t>
      </w:r>
      <w:r w:rsidRPr="003926E3">
        <w:rPr>
          <w:sz w:val="26"/>
          <w:szCs w:val="26"/>
        </w:rPr>
        <w:t xml:space="preserve">м </w:t>
      </w:r>
      <w:r w:rsidRPr="003926E3">
        <w:rPr>
          <w:sz w:val="26"/>
          <w:szCs w:val="26"/>
        </w:rPr>
        <w:lastRenderedPageBreak/>
        <w:t>Прави</w:t>
      </w:r>
      <w:r w:rsidRPr="003926E3">
        <w:rPr>
          <w:spacing w:val="1"/>
          <w:sz w:val="26"/>
          <w:szCs w:val="26"/>
        </w:rPr>
        <w:t>л</w:t>
      </w:r>
      <w:r w:rsidRPr="003926E3">
        <w:rPr>
          <w:sz w:val="26"/>
          <w:szCs w:val="26"/>
        </w:rPr>
        <w:t>ами</w:t>
      </w:r>
      <w:r w:rsidRPr="003926E3">
        <w:rPr>
          <w:spacing w:val="11"/>
          <w:sz w:val="26"/>
          <w:szCs w:val="26"/>
        </w:rPr>
        <w:t xml:space="preserve"> </w:t>
      </w:r>
      <w:r w:rsidRPr="003926E3">
        <w:rPr>
          <w:spacing w:val="-5"/>
          <w:sz w:val="26"/>
          <w:szCs w:val="26"/>
        </w:rPr>
        <w:t>у</w:t>
      </w:r>
      <w:r w:rsidRPr="003926E3">
        <w:rPr>
          <w:sz w:val="26"/>
          <w:szCs w:val="26"/>
        </w:rPr>
        <w:t>тверж</w:t>
      </w:r>
      <w:r w:rsidRPr="003926E3">
        <w:rPr>
          <w:spacing w:val="3"/>
          <w:sz w:val="26"/>
          <w:szCs w:val="26"/>
        </w:rPr>
        <w:t>д</w:t>
      </w:r>
      <w:r w:rsidRPr="003926E3">
        <w:rPr>
          <w:sz w:val="26"/>
          <w:szCs w:val="26"/>
        </w:rPr>
        <w:t>ен</w:t>
      </w:r>
      <w:r w:rsidRPr="003926E3">
        <w:rPr>
          <w:spacing w:val="1"/>
          <w:sz w:val="26"/>
          <w:szCs w:val="26"/>
        </w:rPr>
        <w:t>и</w:t>
      </w:r>
      <w:r w:rsidRPr="003926E3">
        <w:rPr>
          <w:sz w:val="26"/>
          <w:szCs w:val="26"/>
        </w:rPr>
        <w:t>я</w:t>
      </w:r>
      <w:r w:rsidRPr="003926E3">
        <w:rPr>
          <w:spacing w:val="3"/>
          <w:sz w:val="26"/>
          <w:szCs w:val="26"/>
        </w:rPr>
        <w:t xml:space="preserve"> </w:t>
      </w:r>
      <w:r w:rsidRPr="003926E3">
        <w:rPr>
          <w:sz w:val="26"/>
          <w:szCs w:val="26"/>
        </w:rPr>
        <w:t>и</w:t>
      </w:r>
      <w:r w:rsidRPr="003926E3">
        <w:rPr>
          <w:spacing w:val="16"/>
          <w:sz w:val="26"/>
          <w:szCs w:val="26"/>
        </w:rPr>
        <w:t xml:space="preserve"> </w:t>
      </w:r>
      <w:r w:rsidRPr="003926E3">
        <w:rPr>
          <w:sz w:val="26"/>
          <w:szCs w:val="26"/>
        </w:rPr>
        <w:t>согласо</w:t>
      </w:r>
      <w:r w:rsidRPr="003926E3">
        <w:rPr>
          <w:spacing w:val="2"/>
          <w:sz w:val="26"/>
          <w:szCs w:val="26"/>
        </w:rPr>
        <w:t>в</w:t>
      </w:r>
      <w:r w:rsidRPr="003926E3">
        <w:rPr>
          <w:sz w:val="26"/>
          <w:szCs w:val="26"/>
        </w:rPr>
        <w:t>а</w:t>
      </w:r>
      <w:r w:rsidRPr="003926E3">
        <w:rPr>
          <w:spacing w:val="3"/>
          <w:sz w:val="26"/>
          <w:szCs w:val="26"/>
        </w:rPr>
        <w:t>н</w:t>
      </w:r>
      <w:r w:rsidRPr="003926E3">
        <w:rPr>
          <w:sz w:val="26"/>
          <w:szCs w:val="26"/>
        </w:rPr>
        <w:t>ия</w:t>
      </w:r>
      <w:r w:rsidRPr="003926E3">
        <w:rPr>
          <w:spacing w:val="3"/>
          <w:sz w:val="26"/>
          <w:szCs w:val="26"/>
        </w:rPr>
        <w:t xml:space="preserve"> </w:t>
      </w:r>
      <w:r w:rsidRPr="003926E3">
        <w:rPr>
          <w:sz w:val="26"/>
          <w:szCs w:val="26"/>
        </w:rPr>
        <w:t>и</w:t>
      </w:r>
      <w:r w:rsidRPr="003926E3">
        <w:rPr>
          <w:spacing w:val="1"/>
          <w:sz w:val="26"/>
          <w:szCs w:val="26"/>
        </w:rPr>
        <w:t>н</w:t>
      </w:r>
      <w:r w:rsidRPr="003926E3">
        <w:rPr>
          <w:sz w:val="26"/>
          <w:szCs w:val="26"/>
        </w:rPr>
        <w:t>вести</w:t>
      </w:r>
      <w:r w:rsidRPr="003926E3">
        <w:rPr>
          <w:spacing w:val="1"/>
          <w:sz w:val="26"/>
          <w:szCs w:val="26"/>
        </w:rPr>
        <w:t>ц</w:t>
      </w:r>
      <w:r w:rsidRPr="003926E3">
        <w:rPr>
          <w:sz w:val="26"/>
          <w:szCs w:val="26"/>
        </w:rPr>
        <w:t>ио</w:t>
      </w:r>
      <w:r w:rsidRPr="003926E3">
        <w:rPr>
          <w:spacing w:val="1"/>
          <w:sz w:val="26"/>
          <w:szCs w:val="26"/>
        </w:rPr>
        <w:t>н</w:t>
      </w:r>
      <w:r w:rsidRPr="003926E3">
        <w:rPr>
          <w:sz w:val="26"/>
          <w:szCs w:val="26"/>
        </w:rPr>
        <w:t>н</w:t>
      </w:r>
      <w:r w:rsidRPr="003926E3">
        <w:rPr>
          <w:spacing w:val="1"/>
          <w:sz w:val="26"/>
          <w:szCs w:val="26"/>
        </w:rPr>
        <w:t>ы</w:t>
      </w:r>
      <w:r w:rsidRPr="003926E3">
        <w:rPr>
          <w:sz w:val="26"/>
          <w:szCs w:val="26"/>
        </w:rPr>
        <w:t>х прогр</w:t>
      </w:r>
      <w:r w:rsidRPr="003926E3">
        <w:rPr>
          <w:spacing w:val="2"/>
          <w:sz w:val="26"/>
          <w:szCs w:val="26"/>
        </w:rPr>
        <w:t>а</w:t>
      </w:r>
      <w:r w:rsidRPr="003926E3">
        <w:rPr>
          <w:spacing w:val="-1"/>
          <w:sz w:val="26"/>
          <w:szCs w:val="26"/>
        </w:rPr>
        <w:t>м</w:t>
      </w:r>
      <w:r w:rsidRPr="003926E3">
        <w:rPr>
          <w:sz w:val="26"/>
          <w:szCs w:val="26"/>
        </w:rPr>
        <w:t>м</w:t>
      </w:r>
      <w:r w:rsidRPr="003926E3">
        <w:rPr>
          <w:spacing w:val="7"/>
          <w:sz w:val="26"/>
          <w:szCs w:val="26"/>
        </w:rPr>
        <w:t xml:space="preserve"> </w:t>
      </w:r>
      <w:r w:rsidRPr="003926E3">
        <w:rPr>
          <w:sz w:val="26"/>
          <w:szCs w:val="26"/>
        </w:rPr>
        <w:t>в</w:t>
      </w:r>
      <w:r w:rsidRPr="003926E3">
        <w:rPr>
          <w:spacing w:val="16"/>
          <w:sz w:val="26"/>
          <w:szCs w:val="26"/>
        </w:rPr>
        <w:t xml:space="preserve"> </w:t>
      </w:r>
      <w:r w:rsidRPr="003926E3">
        <w:rPr>
          <w:sz w:val="26"/>
          <w:szCs w:val="26"/>
        </w:rPr>
        <w:t>сфе</w:t>
      </w:r>
      <w:r w:rsidRPr="003926E3">
        <w:rPr>
          <w:spacing w:val="2"/>
          <w:sz w:val="26"/>
          <w:szCs w:val="26"/>
        </w:rPr>
        <w:t>р</w:t>
      </w:r>
      <w:r w:rsidRPr="003926E3">
        <w:rPr>
          <w:sz w:val="26"/>
          <w:szCs w:val="26"/>
        </w:rPr>
        <w:t>е теплос</w:t>
      </w:r>
      <w:r w:rsidRPr="003926E3">
        <w:rPr>
          <w:spacing w:val="1"/>
          <w:sz w:val="26"/>
          <w:szCs w:val="26"/>
        </w:rPr>
        <w:t>н</w:t>
      </w:r>
      <w:r w:rsidRPr="003926E3">
        <w:rPr>
          <w:sz w:val="26"/>
          <w:szCs w:val="26"/>
        </w:rPr>
        <w:t>аб</w:t>
      </w:r>
      <w:r w:rsidRPr="003926E3">
        <w:rPr>
          <w:spacing w:val="1"/>
          <w:sz w:val="26"/>
          <w:szCs w:val="26"/>
        </w:rPr>
        <w:t>ж</w:t>
      </w:r>
      <w:r w:rsidRPr="003926E3">
        <w:rPr>
          <w:sz w:val="26"/>
          <w:szCs w:val="26"/>
        </w:rPr>
        <w:t>ен</w:t>
      </w:r>
      <w:r w:rsidRPr="003926E3">
        <w:rPr>
          <w:spacing w:val="1"/>
          <w:sz w:val="26"/>
          <w:szCs w:val="26"/>
        </w:rPr>
        <w:t>и</w:t>
      </w:r>
      <w:r w:rsidRPr="003926E3">
        <w:rPr>
          <w:sz w:val="26"/>
          <w:szCs w:val="26"/>
        </w:rPr>
        <w:t>я.</w:t>
      </w:r>
    </w:p>
    <w:p w14:paraId="77DA0B5E" w14:textId="77777777" w:rsidR="00610944" w:rsidRPr="003926E3" w:rsidRDefault="00610944" w:rsidP="0039318D">
      <w:pPr>
        <w:adjustRightInd w:val="0"/>
        <w:spacing w:line="292" w:lineRule="auto"/>
        <w:ind w:left="102" w:right="3" w:firstLine="709"/>
        <w:jc w:val="both"/>
        <w:rPr>
          <w:sz w:val="26"/>
          <w:szCs w:val="26"/>
        </w:rPr>
      </w:pPr>
      <w:r w:rsidRPr="003926E3">
        <w:rPr>
          <w:sz w:val="26"/>
          <w:szCs w:val="26"/>
        </w:rPr>
        <w:t>Прави</w:t>
      </w:r>
      <w:r w:rsidRPr="003926E3">
        <w:rPr>
          <w:spacing w:val="1"/>
          <w:sz w:val="26"/>
          <w:szCs w:val="26"/>
        </w:rPr>
        <w:t>л</w:t>
      </w:r>
      <w:r w:rsidRPr="003926E3">
        <w:rPr>
          <w:sz w:val="26"/>
          <w:szCs w:val="26"/>
        </w:rPr>
        <w:t>а</w:t>
      </w:r>
      <w:r w:rsidRPr="003926E3">
        <w:rPr>
          <w:spacing w:val="11"/>
          <w:sz w:val="26"/>
          <w:szCs w:val="26"/>
        </w:rPr>
        <w:t xml:space="preserve"> </w:t>
      </w:r>
      <w:r w:rsidRPr="003926E3">
        <w:rPr>
          <w:spacing w:val="-5"/>
          <w:sz w:val="26"/>
          <w:szCs w:val="26"/>
        </w:rPr>
        <w:t>у</w:t>
      </w:r>
      <w:r w:rsidRPr="003926E3">
        <w:rPr>
          <w:spacing w:val="2"/>
          <w:sz w:val="26"/>
          <w:szCs w:val="26"/>
        </w:rPr>
        <w:t>т</w:t>
      </w:r>
      <w:r w:rsidRPr="003926E3">
        <w:rPr>
          <w:sz w:val="26"/>
          <w:szCs w:val="26"/>
        </w:rPr>
        <w:t>вер</w:t>
      </w:r>
      <w:r w:rsidRPr="003926E3">
        <w:rPr>
          <w:spacing w:val="1"/>
          <w:sz w:val="26"/>
          <w:szCs w:val="26"/>
        </w:rPr>
        <w:t>ж</w:t>
      </w:r>
      <w:r w:rsidRPr="003926E3">
        <w:rPr>
          <w:sz w:val="26"/>
          <w:szCs w:val="26"/>
        </w:rPr>
        <w:t>ден</w:t>
      </w:r>
      <w:r w:rsidRPr="003926E3">
        <w:rPr>
          <w:spacing w:val="3"/>
          <w:sz w:val="26"/>
          <w:szCs w:val="26"/>
        </w:rPr>
        <w:t>и</w:t>
      </w:r>
      <w:r w:rsidRPr="003926E3">
        <w:rPr>
          <w:sz w:val="26"/>
          <w:szCs w:val="26"/>
        </w:rPr>
        <w:t>я</w:t>
      </w:r>
      <w:r w:rsidRPr="003926E3">
        <w:rPr>
          <w:spacing w:val="1"/>
          <w:sz w:val="26"/>
          <w:szCs w:val="26"/>
        </w:rPr>
        <w:t xml:space="preserve"> </w:t>
      </w:r>
      <w:r w:rsidRPr="003926E3">
        <w:rPr>
          <w:sz w:val="26"/>
          <w:szCs w:val="26"/>
        </w:rPr>
        <w:t>и</w:t>
      </w:r>
      <w:r w:rsidRPr="003926E3">
        <w:rPr>
          <w:spacing w:val="17"/>
          <w:sz w:val="26"/>
          <w:szCs w:val="26"/>
        </w:rPr>
        <w:t xml:space="preserve"> </w:t>
      </w:r>
      <w:r w:rsidRPr="003926E3">
        <w:rPr>
          <w:sz w:val="26"/>
          <w:szCs w:val="26"/>
        </w:rPr>
        <w:t>согласован</w:t>
      </w:r>
      <w:r w:rsidRPr="003926E3">
        <w:rPr>
          <w:spacing w:val="1"/>
          <w:sz w:val="26"/>
          <w:szCs w:val="26"/>
        </w:rPr>
        <w:t>и</w:t>
      </w:r>
      <w:r w:rsidRPr="003926E3">
        <w:rPr>
          <w:sz w:val="26"/>
          <w:szCs w:val="26"/>
        </w:rPr>
        <w:t>я</w:t>
      </w:r>
      <w:r w:rsidRPr="003926E3">
        <w:rPr>
          <w:spacing w:val="1"/>
          <w:sz w:val="26"/>
          <w:szCs w:val="26"/>
        </w:rPr>
        <w:t xml:space="preserve"> </w:t>
      </w:r>
      <w:r w:rsidRPr="003926E3">
        <w:rPr>
          <w:spacing w:val="3"/>
          <w:sz w:val="26"/>
          <w:szCs w:val="26"/>
        </w:rPr>
        <w:t>и</w:t>
      </w:r>
      <w:r w:rsidRPr="003926E3">
        <w:rPr>
          <w:sz w:val="26"/>
          <w:szCs w:val="26"/>
        </w:rPr>
        <w:t>нве</w:t>
      </w:r>
      <w:r w:rsidRPr="003926E3">
        <w:rPr>
          <w:spacing w:val="1"/>
          <w:sz w:val="26"/>
          <w:szCs w:val="26"/>
        </w:rPr>
        <w:t>с</w:t>
      </w:r>
      <w:r w:rsidRPr="003926E3">
        <w:rPr>
          <w:sz w:val="26"/>
          <w:szCs w:val="26"/>
        </w:rPr>
        <w:t>тиц</w:t>
      </w:r>
      <w:r w:rsidRPr="003926E3">
        <w:rPr>
          <w:spacing w:val="1"/>
          <w:sz w:val="26"/>
          <w:szCs w:val="26"/>
        </w:rPr>
        <w:t>и</w:t>
      </w:r>
      <w:r w:rsidRPr="003926E3">
        <w:rPr>
          <w:sz w:val="26"/>
          <w:szCs w:val="26"/>
        </w:rPr>
        <w:t>он</w:t>
      </w:r>
      <w:r w:rsidRPr="003926E3">
        <w:rPr>
          <w:spacing w:val="1"/>
          <w:sz w:val="26"/>
          <w:szCs w:val="26"/>
        </w:rPr>
        <w:t>ны</w:t>
      </w:r>
      <w:r w:rsidRPr="003926E3">
        <w:rPr>
          <w:sz w:val="26"/>
          <w:szCs w:val="26"/>
        </w:rPr>
        <w:t>х пр</w:t>
      </w:r>
      <w:r w:rsidRPr="003926E3">
        <w:rPr>
          <w:spacing w:val="3"/>
          <w:sz w:val="26"/>
          <w:szCs w:val="26"/>
        </w:rPr>
        <w:t>о</w:t>
      </w:r>
      <w:r w:rsidRPr="003926E3">
        <w:rPr>
          <w:spacing w:val="2"/>
          <w:sz w:val="26"/>
          <w:szCs w:val="26"/>
        </w:rPr>
        <w:t>г</w:t>
      </w:r>
      <w:r w:rsidRPr="003926E3">
        <w:rPr>
          <w:sz w:val="26"/>
          <w:szCs w:val="26"/>
        </w:rPr>
        <w:t>рамм</w:t>
      </w:r>
      <w:r w:rsidRPr="003926E3">
        <w:rPr>
          <w:spacing w:val="5"/>
          <w:sz w:val="26"/>
          <w:szCs w:val="26"/>
        </w:rPr>
        <w:t xml:space="preserve"> </w:t>
      </w:r>
      <w:r w:rsidRPr="003926E3">
        <w:rPr>
          <w:sz w:val="26"/>
          <w:szCs w:val="26"/>
        </w:rPr>
        <w:t>в</w:t>
      </w:r>
      <w:r w:rsidRPr="003926E3">
        <w:rPr>
          <w:spacing w:val="15"/>
          <w:sz w:val="26"/>
          <w:szCs w:val="26"/>
        </w:rPr>
        <w:t xml:space="preserve"> </w:t>
      </w:r>
      <w:r w:rsidRPr="003926E3">
        <w:rPr>
          <w:sz w:val="26"/>
          <w:szCs w:val="26"/>
        </w:rPr>
        <w:t>сфере теплос</w:t>
      </w:r>
      <w:r w:rsidRPr="003926E3">
        <w:rPr>
          <w:spacing w:val="1"/>
          <w:sz w:val="26"/>
          <w:szCs w:val="26"/>
        </w:rPr>
        <w:t>н</w:t>
      </w:r>
      <w:r w:rsidRPr="003926E3">
        <w:rPr>
          <w:sz w:val="26"/>
          <w:szCs w:val="26"/>
        </w:rPr>
        <w:t>аб</w:t>
      </w:r>
      <w:r w:rsidRPr="003926E3">
        <w:rPr>
          <w:spacing w:val="1"/>
          <w:sz w:val="26"/>
          <w:szCs w:val="26"/>
        </w:rPr>
        <w:t>ж</w:t>
      </w:r>
      <w:r w:rsidRPr="003926E3">
        <w:rPr>
          <w:sz w:val="26"/>
          <w:szCs w:val="26"/>
        </w:rPr>
        <w:t>ен</w:t>
      </w:r>
      <w:r w:rsidRPr="003926E3">
        <w:rPr>
          <w:spacing w:val="1"/>
          <w:sz w:val="26"/>
          <w:szCs w:val="26"/>
        </w:rPr>
        <w:t>и</w:t>
      </w:r>
      <w:r w:rsidRPr="003926E3">
        <w:rPr>
          <w:sz w:val="26"/>
          <w:szCs w:val="26"/>
        </w:rPr>
        <w:t>я</w:t>
      </w:r>
      <w:r w:rsidRPr="003926E3">
        <w:rPr>
          <w:spacing w:val="23"/>
          <w:sz w:val="26"/>
          <w:szCs w:val="26"/>
        </w:rPr>
        <w:t xml:space="preserve"> </w:t>
      </w:r>
      <w:r w:rsidRPr="003926E3">
        <w:rPr>
          <w:sz w:val="26"/>
          <w:szCs w:val="26"/>
        </w:rPr>
        <w:t>до</w:t>
      </w:r>
      <w:r w:rsidRPr="003926E3">
        <w:rPr>
          <w:spacing w:val="3"/>
          <w:sz w:val="26"/>
          <w:szCs w:val="26"/>
        </w:rPr>
        <w:t>л</w:t>
      </w:r>
      <w:r w:rsidRPr="003926E3">
        <w:rPr>
          <w:spacing w:val="1"/>
          <w:sz w:val="26"/>
          <w:szCs w:val="26"/>
        </w:rPr>
        <w:t>ж</w:t>
      </w:r>
      <w:r w:rsidRPr="003926E3">
        <w:rPr>
          <w:sz w:val="26"/>
          <w:szCs w:val="26"/>
        </w:rPr>
        <w:t>ны</w:t>
      </w:r>
      <w:r w:rsidRPr="003926E3">
        <w:rPr>
          <w:spacing w:val="33"/>
          <w:sz w:val="26"/>
          <w:szCs w:val="26"/>
        </w:rPr>
        <w:t xml:space="preserve"> </w:t>
      </w:r>
      <w:r w:rsidRPr="003926E3">
        <w:rPr>
          <w:sz w:val="26"/>
          <w:szCs w:val="26"/>
        </w:rPr>
        <w:t>б</w:t>
      </w:r>
      <w:r w:rsidRPr="003926E3">
        <w:rPr>
          <w:spacing w:val="1"/>
          <w:sz w:val="26"/>
          <w:szCs w:val="26"/>
        </w:rPr>
        <w:t>ы</w:t>
      </w:r>
      <w:r w:rsidRPr="003926E3">
        <w:rPr>
          <w:sz w:val="26"/>
          <w:szCs w:val="26"/>
        </w:rPr>
        <w:t>ть</w:t>
      </w:r>
      <w:r w:rsidRPr="003926E3">
        <w:rPr>
          <w:spacing w:val="37"/>
          <w:sz w:val="26"/>
          <w:szCs w:val="26"/>
        </w:rPr>
        <w:t xml:space="preserve"> </w:t>
      </w:r>
      <w:r w:rsidRPr="003926E3">
        <w:rPr>
          <w:spacing w:val="-5"/>
          <w:sz w:val="26"/>
          <w:szCs w:val="26"/>
        </w:rPr>
        <w:t>у</w:t>
      </w:r>
      <w:r w:rsidRPr="003926E3">
        <w:rPr>
          <w:sz w:val="26"/>
          <w:szCs w:val="26"/>
        </w:rPr>
        <w:t>твержде</w:t>
      </w:r>
      <w:r w:rsidRPr="003926E3">
        <w:rPr>
          <w:spacing w:val="3"/>
          <w:sz w:val="26"/>
          <w:szCs w:val="26"/>
        </w:rPr>
        <w:t>н</w:t>
      </w:r>
      <w:r w:rsidRPr="003926E3">
        <w:rPr>
          <w:sz w:val="26"/>
          <w:szCs w:val="26"/>
        </w:rPr>
        <w:t>ы</w:t>
      </w:r>
      <w:r w:rsidRPr="003926E3">
        <w:rPr>
          <w:spacing w:val="27"/>
          <w:sz w:val="26"/>
          <w:szCs w:val="26"/>
        </w:rPr>
        <w:t xml:space="preserve"> </w:t>
      </w:r>
      <w:r w:rsidRPr="003926E3">
        <w:rPr>
          <w:sz w:val="26"/>
          <w:szCs w:val="26"/>
        </w:rPr>
        <w:t>Правительс</w:t>
      </w:r>
      <w:r w:rsidRPr="003926E3">
        <w:rPr>
          <w:spacing w:val="2"/>
          <w:sz w:val="26"/>
          <w:szCs w:val="26"/>
        </w:rPr>
        <w:t>т</w:t>
      </w:r>
      <w:r w:rsidRPr="003926E3">
        <w:rPr>
          <w:spacing w:val="5"/>
          <w:sz w:val="26"/>
          <w:szCs w:val="26"/>
        </w:rPr>
        <w:t>в</w:t>
      </w:r>
      <w:r w:rsidRPr="003926E3">
        <w:rPr>
          <w:sz w:val="26"/>
          <w:szCs w:val="26"/>
        </w:rPr>
        <w:t>ом</w:t>
      </w:r>
      <w:r w:rsidRPr="003926E3">
        <w:rPr>
          <w:spacing w:val="21"/>
          <w:sz w:val="26"/>
          <w:szCs w:val="26"/>
        </w:rPr>
        <w:t xml:space="preserve"> </w:t>
      </w:r>
      <w:r w:rsidRPr="003926E3">
        <w:rPr>
          <w:spacing w:val="2"/>
          <w:sz w:val="26"/>
          <w:szCs w:val="26"/>
        </w:rPr>
        <w:t>Р</w:t>
      </w:r>
      <w:r w:rsidRPr="003926E3">
        <w:rPr>
          <w:sz w:val="26"/>
          <w:szCs w:val="26"/>
        </w:rPr>
        <w:t>осси</w:t>
      </w:r>
      <w:r w:rsidRPr="003926E3">
        <w:rPr>
          <w:spacing w:val="1"/>
          <w:sz w:val="26"/>
          <w:szCs w:val="26"/>
        </w:rPr>
        <w:t>й</w:t>
      </w:r>
      <w:r w:rsidRPr="003926E3">
        <w:rPr>
          <w:sz w:val="26"/>
          <w:szCs w:val="26"/>
        </w:rPr>
        <w:t>с</w:t>
      </w:r>
      <w:r w:rsidRPr="003926E3">
        <w:rPr>
          <w:spacing w:val="-1"/>
          <w:sz w:val="26"/>
          <w:szCs w:val="26"/>
        </w:rPr>
        <w:t>к</w:t>
      </w:r>
      <w:r w:rsidRPr="003926E3">
        <w:rPr>
          <w:sz w:val="26"/>
          <w:szCs w:val="26"/>
        </w:rPr>
        <w:t>ой</w:t>
      </w:r>
      <w:r w:rsidRPr="003926E3">
        <w:rPr>
          <w:spacing w:val="28"/>
          <w:sz w:val="26"/>
          <w:szCs w:val="26"/>
        </w:rPr>
        <w:t xml:space="preserve"> </w:t>
      </w:r>
      <w:r w:rsidRPr="003926E3">
        <w:rPr>
          <w:sz w:val="26"/>
          <w:szCs w:val="26"/>
        </w:rPr>
        <w:t>Ф</w:t>
      </w:r>
      <w:r w:rsidRPr="003926E3">
        <w:rPr>
          <w:spacing w:val="2"/>
          <w:sz w:val="26"/>
          <w:szCs w:val="26"/>
        </w:rPr>
        <w:t>е</w:t>
      </w:r>
      <w:r w:rsidRPr="003926E3">
        <w:rPr>
          <w:sz w:val="26"/>
          <w:szCs w:val="26"/>
        </w:rPr>
        <w:t>дера</w:t>
      </w:r>
      <w:r w:rsidRPr="003926E3">
        <w:rPr>
          <w:spacing w:val="1"/>
          <w:sz w:val="26"/>
          <w:szCs w:val="26"/>
        </w:rPr>
        <w:t>ц</w:t>
      </w:r>
      <w:r w:rsidRPr="003926E3">
        <w:rPr>
          <w:spacing w:val="3"/>
          <w:sz w:val="26"/>
          <w:szCs w:val="26"/>
        </w:rPr>
        <w:t>и</w:t>
      </w:r>
      <w:r w:rsidRPr="003926E3">
        <w:rPr>
          <w:sz w:val="26"/>
          <w:szCs w:val="26"/>
        </w:rPr>
        <w:t>и, однако в на</w:t>
      </w:r>
      <w:r w:rsidRPr="003926E3">
        <w:rPr>
          <w:spacing w:val="3"/>
          <w:sz w:val="26"/>
          <w:szCs w:val="26"/>
        </w:rPr>
        <w:t>с</w:t>
      </w:r>
      <w:r w:rsidRPr="003926E3">
        <w:rPr>
          <w:sz w:val="26"/>
          <w:szCs w:val="26"/>
        </w:rPr>
        <w:t>то</w:t>
      </w:r>
      <w:r w:rsidRPr="003926E3">
        <w:rPr>
          <w:spacing w:val="2"/>
          <w:sz w:val="26"/>
          <w:szCs w:val="26"/>
        </w:rPr>
        <w:t>я</w:t>
      </w:r>
      <w:r w:rsidRPr="003926E3">
        <w:rPr>
          <w:sz w:val="26"/>
          <w:szCs w:val="26"/>
        </w:rPr>
        <w:t>щее вр</w:t>
      </w:r>
      <w:r w:rsidRPr="003926E3">
        <w:rPr>
          <w:spacing w:val="2"/>
          <w:sz w:val="26"/>
          <w:szCs w:val="26"/>
        </w:rPr>
        <w:t>е</w:t>
      </w:r>
      <w:r w:rsidRPr="003926E3">
        <w:rPr>
          <w:spacing w:val="-1"/>
          <w:sz w:val="26"/>
          <w:szCs w:val="26"/>
        </w:rPr>
        <w:t>м</w:t>
      </w:r>
      <w:r w:rsidRPr="003926E3">
        <w:rPr>
          <w:sz w:val="26"/>
          <w:szCs w:val="26"/>
        </w:rPr>
        <w:t xml:space="preserve">я </w:t>
      </w:r>
      <w:r w:rsidRPr="003926E3">
        <w:rPr>
          <w:spacing w:val="5"/>
          <w:sz w:val="26"/>
          <w:szCs w:val="26"/>
        </w:rPr>
        <w:t>с</w:t>
      </w:r>
      <w:r w:rsidRPr="003926E3">
        <w:rPr>
          <w:spacing w:val="-5"/>
          <w:sz w:val="26"/>
          <w:szCs w:val="26"/>
        </w:rPr>
        <w:t>у</w:t>
      </w:r>
      <w:r w:rsidRPr="003926E3">
        <w:rPr>
          <w:sz w:val="26"/>
          <w:szCs w:val="26"/>
        </w:rPr>
        <w:t>щ</w:t>
      </w:r>
      <w:r w:rsidRPr="003926E3">
        <w:rPr>
          <w:spacing w:val="2"/>
          <w:sz w:val="26"/>
          <w:szCs w:val="26"/>
        </w:rPr>
        <w:t>е</w:t>
      </w:r>
      <w:r w:rsidRPr="003926E3">
        <w:rPr>
          <w:sz w:val="26"/>
          <w:szCs w:val="26"/>
        </w:rPr>
        <w:t>ст</w:t>
      </w:r>
      <w:r w:rsidRPr="003926E3">
        <w:rPr>
          <w:spacing w:val="4"/>
          <w:sz w:val="26"/>
          <w:szCs w:val="26"/>
        </w:rPr>
        <w:t>в</w:t>
      </w:r>
      <w:r w:rsidRPr="003926E3">
        <w:rPr>
          <w:spacing w:val="-5"/>
          <w:sz w:val="26"/>
          <w:szCs w:val="26"/>
        </w:rPr>
        <w:t>у</w:t>
      </w:r>
      <w:r w:rsidRPr="003926E3">
        <w:rPr>
          <w:sz w:val="26"/>
          <w:szCs w:val="26"/>
        </w:rPr>
        <w:t>ет</w:t>
      </w:r>
      <w:r w:rsidRPr="003926E3">
        <w:rPr>
          <w:spacing w:val="2"/>
          <w:sz w:val="26"/>
          <w:szCs w:val="26"/>
        </w:rPr>
        <w:t xml:space="preserve"> </w:t>
      </w:r>
      <w:r w:rsidRPr="003926E3">
        <w:rPr>
          <w:sz w:val="26"/>
          <w:szCs w:val="26"/>
        </w:rPr>
        <w:t>тол</w:t>
      </w:r>
      <w:r w:rsidRPr="003926E3">
        <w:rPr>
          <w:spacing w:val="1"/>
          <w:sz w:val="26"/>
          <w:szCs w:val="26"/>
        </w:rPr>
        <w:t>ь</w:t>
      </w:r>
      <w:r w:rsidRPr="003926E3">
        <w:rPr>
          <w:spacing w:val="-1"/>
          <w:sz w:val="26"/>
          <w:szCs w:val="26"/>
        </w:rPr>
        <w:t>к</w:t>
      </w:r>
      <w:r w:rsidRPr="003926E3">
        <w:rPr>
          <w:sz w:val="26"/>
          <w:szCs w:val="26"/>
        </w:rPr>
        <w:t>о п</w:t>
      </w:r>
      <w:r w:rsidRPr="003926E3">
        <w:rPr>
          <w:spacing w:val="3"/>
          <w:sz w:val="26"/>
          <w:szCs w:val="26"/>
        </w:rPr>
        <w:t>р</w:t>
      </w:r>
      <w:r w:rsidRPr="003926E3">
        <w:rPr>
          <w:sz w:val="26"/>
          <w:szCs w:val="26"/>
        </w:rPr>
        <w:t>ое</w:t>
      </w:r>
      <w:r w:rsidRPr="003926E3">
        <w:rPr>
          <w:spacing w:val="-1"/>
          <w:sz w:val="26"/>
          <w:szCs w:val="26"/>
        </w:rPr>
        <w:t>к</w:t>
      </w:r>
      <w:r w:rsidRPr="003926E3">
        <w:rPr>
          <w:sz w:val="26"/>
          <w:szCs w:val="26"/>
        </w:rPr>
        <w:t>т</w:t>
      </w:r>
      <w:r w:rsidRPr="003926E3">
        <w:rPr>
          <w:spacing w:val="4"/>
          <w:sz w:val="26"/>
          <w:szCs w:val="26"/>
        </w:rPr>
        <w:t xml:space="preserve"> </w:t>
      </w:r>
      <w:r w:rsidRPr="003926E3">
        <w:rPr>
          <w:sz w:val="26"/>
          <w:szCs w:val="26"/>
        </w:rPr>
        <w:t>по</w:t>
      </w:r>
      <w:r w:rsidRPr="003926E3">
        <w:rPr>
          <w:spacing w:val="3"/>
          <w:sz w:val="26"/>
          <w:szCs w:val="26"/>
        </w:rPr>
        <w:t>с</w:t>
      </w:r>
      <w:r w:rsidRPr="003926E3">
        <w:rPr>
          <w:sz w:val="26"/>
          <w:szCs w:val="26"/>
        </w:rPr>
        <w:t>тановле</w:t>
      </w:r>
      <w:r w:rsidRPr="003926E3">
        <w:rPr>
          <w:spacing w:val="1"/>
          <w:sz w:val="26"/>
          <w:szCs w:val="26"/>
        </w:rPr>
        <w:t>н</w:t>
      </w:r>
      <w:r w:rsidRPr="003926E3">
        <w:rPr>
          <w:spacing w:val="3"/>
          <w:sz w:val="26"/>
          <w:szCs w:val="26"/>
        </w:rPr>
        <w:t>и</w:t>
      </w:r>
      <w:r w:rsidRPr="003926E3">
        <w:rPr>
          <w:sz w:val="26"/>
          <w:szCs w:val="26"/>
        </w:rPr>
        <w:t>я Правите</w:t>
      </w:r>
      <w:r w:rsidRPr="003926E3">
        <w:rPr>
          <w:spacing w:val="3"/>
          <w:sz w:val="26"/>
          <w:szCs w:val="26"/>
        </w:rPr>
        <w:t>л</w:t>
      </w:r>
      <w:r w:rsidRPr="003926E3">
        <w:rPr>
          <w:sz w:val="26"/>
          <w:szCs w:val="26"/>
        </w:rPr>
        <w:t>ьс</w:t>
      </w:r>
      <w:r w:rsidRPr="003926E3">
        <w:rPr>
          <w:spacing w:val="-1"/>
          <w:sz w:val="26"/>
          <w:szCs w:val="26"/>
        </w:rPr>
        <w:t>т</w:t>
      </w:r>
      <w:r w:rsidRPr="003926E3">
        <w:rPr>
          <w:sz w:val="26"/>
          <w:szCs w:val="26"/>
        </w:rPr>
        <w:t xml:space="preserve">ва </w:t>
      </w:r>
      <w:r w:rsidRPr="003926E3">
        <w:rPr>
          <w:spacing w:val="2"/>
          <w:sz w:val="26"/>
          <w:szCs w:val="26"/>
        </w:rPr>
        <w:t>Р</w:t>
      </w:r>
      <w:r w:rsidRPr="003926E3">
        <w:rPr>
          <w:sz w:val="26"/>
          <w:szCs w:val="26"/>
        </w:rPr>
        <w:t>Ф.</w:t>
      </w:r>
    </w:p>
    <w:p w14:paraId="02F306AB" w14:textId="77777777" w:rsidR="00610944" w:rsidRPr="003926E3" w:rsidRDefault="00610944" w:rsidP="0039318D">
      <w:pPr>
        <w:adjustRightInd w:val="0"/>
        <w:spacing w:line="292" w:lineRule="auto"/>
        <w:ind w:left="102" w:right="3" w:firstLine="709"/>
        <w:jc w:val="both"/>
        <w:rPr>
          <w:sz w:val="26"/>
          <w:szCs w:val="26"/>
        </w:rPr>
      </w:pPr>
      <w:r w:rsidRPr="003926E3">
        <w:rPr>
          <w:sz w:val="26"/>
          <w:szCs w:val="26"/>
        </w:rPr>
        <w:t>Проект Правил содержит следующие важные положения:</w:t>
      </w:r>
    </w:p>
    <w:p w14:paraId="405388CA" w14:textId="77777777" w:rsidR="00610944" w:rsidRPr="003926E3" w:rsidRDefault="00610944" w:rsidP="0039318D">
      <w:pPr>
        <w:adjustRightInd w:val="0"/>
        <w:spacing w:line="292" w:lineRule="auto"/>
        <w:ind w:left="102" w:right="3" w:firstLine="709"/>
        <w:jc w:val="both"/>
        <w:rPr>
          <w:sz w:val="26"/>
          <w:szCs w:val="26"/>
        </w:rPr>
      </w:pPr>
      <w:r w:rsidRPr="003926E3">
        <w:rPr>
          <w:sz w:val="26"/>
          <w:szCs w:val="26"/>
        </w:rPr>
        <w:t>а)</w:t>
      </w:r>
      <w:r w:rsidRPr="003926E3">
        <w:rPr>
          <w:spacing w:val="15"/>
          <w:sz w:val="26"/>
          <w:szCs w:val="26"/>
        </w:rPr>
        <w:t xml:space="preserve"> </w:t>
      </w:r>
      <w:r w:rsidRPr="003926E3">
        <w:rPr>
          <w:sz w:val="26"/>
          <w:szCs w:val="26"/>
        </w:rPr>
        <w:t>Под</w:t>
      </w:r>
      <w:r w:rsidRPr="003926E3">
        <w:rPr>
          <w:spacing w:val="16"/>
          <w:sz w:val="26"/>
          <w:szCs w:val="26"/>
        </w:rPr>
        <w:t xml:space="preserve"> </w:t>
      </w:r>
      <w:r w:rsidRPr="003926E3">
        <w:rPr>
          <w:sz w:val="26"/>
          <w:szCs w:val="26"/>
        </w:rPr>
        <w:t>и</w:t>
      </w:r>
      <w:r w:rsidRPr="003926E3">
        <w:rPr>
          <w:spacing w:val="1"/>
          <w:sz w:val="26"/>
          <w:szCs w:val="26"/>
        </w:rPr>
        <w:t>н</w:t>
      </w:r>
      <w:r w:rsidRPr="003926E3">
        <w:rPr>
          <w:sz w:val="26"/>
          <w:szCs w:val="26"/>
        </w:rPr>
        <w:t>вести</w:t>
      </w:r>
      <w:r w:rsidRPr="003926E3">
        <w:rPr>
          <w:spacing w:val="1"/>
          <w:sz w:val="26"/>
          <w:szCs w:val="26"/>
        </w:rPr>
        <w:t>ц</w:t>
      </w:r>
      <w:r w:rsidRPr="003926E3">
        <w:rPr>
          <w:sz w:val="26"/>
          <w:szCs w:val="26"/>
        </w:rPr>
        <w:t>ио</w:t>
      </w:r>
      <w:r w:rsidRPr="003926E3">
        <w:rPr>
          <w:spacing w:val="3"/>
          <w:sz w:val="26"/>
          <w:szCs w:val="26"/>
        </w:rPr>
        <w:t>н</w:t>
      </w:r>
      <w:r w:rsidRPr="003926E3">
        <w:rPr>
          <w:sz w:val="26"/>
          <w:szCs w:val="26"/>
        </w:rPr>
        <w:t>ной про</w:t>
      </w:r>
      <w:r w:rsidRPr="003926E3">
        <w:rPr>
          <w:spacing w:val="2"/>
          <w:sz w:val="26"/>
          <w:szCs w:val="26"/>
        </w:rPr>
        <w:t>г</w:t>
      </w:r>
      <w:r w:rsidRPr="003926E3">
        <w:rPr>
          <w:sz w:val="26"/>
          <w:szCs w:val="26"/>
        </w:rPr>
        <w:t>ра</w:t>
      </w:r>
      <w:r w:rsidRPr="003926E3">
        <w:rPr>
          <w:spacing w:val="1"/>
          <w:sz w:val="26"/>
          <w:szCs w:val="26"/>
        </w:rPr>
        <w:t>м</w:t>
      </w:r>
      <w:r w:rsidRPr="003926E3">
        <w:rPr>
          <w:spacing w:val="-1"/>
          <w:sz w:val="26"/>
          <w:szCs w:val="26"/>
        </w:rPr>
        <w:t>м</w:t>
      </w:r>
      <w:r w:rsidRPr="003926E3">
        <w:rPr>
          <w:sz w:val="26"/>
          <w:szCs w:val="26"/>
        </w:rPr>
        <w:t>ой</w:t>
      </w:r>
      <w:r w:rsidRPr="003926E3">
        <w:rPr>
          <w:spacing w:val="5"/>
          <w:sz w:val="26"/>
          <w:szCs w:val="26"/>
        </w:rPr>
        <w:t xml:space="preserve"> </w:t>
      </w:r>
      <w:r w:rsidRPr="003926E3">
        <w:rPr>
          <w:sz w:val="26"/>
          <w:szCs w:val="26"/>
        </w:rPr>
        <w:t>по</w:t>
      </w:r>
      <w:r w:rsidRPr="003926E3">
        <w:rPr>
          <w:spacing w:val="3"/>
          <w:sz w:val="26"/>
          <w:szCs w:val="26"/>
        </w:rPr>
        <w:t>н</w:t>
      </w:r>
      <w:r w:rsidRPr="003926E3">
        <w:rPr>
          <w:sz w:val="26"/>
          <w:szCs w:val="26"/>
        </w:rPr>
        <w:t>имается</w:t>
      </w:r>
      <w:r w:rsidRPr="003926E3">
        <w:rPr>
          <w:spacing w:val="5"/>
          <w:sz w:val="26"/>
          <w:szCs w:val="26"/>
        </w:rPr>
        <w:t xml:space="preserve"> </w:t>
      </w:r>
      <w:r w:rsidRPr="003926E3">
        <w:rPr>
          <w:spacing w:val="3"/>
          <w:sz w:val="26"/>
          <w:szCs w:val="26"/>
        </w:rPr>
        <w:t>п</w:t>
      </w:r>
      <w:r w:rsidRPr="003926E3">
        <w:rPr>
          <w:sz w:val="26"/>
          <w:szCs w:val="26"/>
        </w:rPr>
        <w:t>рог</w:t>
      </w:r>
      <w:r w:rsidRPr="003926E3">
        <w:rPr>
          <w:spacing w:val="4"/>
          <w:sz w:val="26"/>
          <w:szCs w:val="26"/>
        </w:rPr>
        <w:t>р</w:t>
      </w:r>
      <w:r w:rsidRPr="003926E3">
        <w:rPr>
          <w:spacing w:val="2"/>
          <w:sz w:val="26"/>
          <w:szCs w:val="26"/>
        </w:rPr>
        <w:t>а</w:t>
      </w:r>
      <w:r w:rsidRPr="003926E3">
        <w:rPr>
          <w:spacing w:val="1"/>
          <w:sz w:val="26"/>
          <w:szCs w:val="26"/>
        </w:rPr>
        <w:t>м</w:t>
      </w:r>
      <w:r w:rsidRPr="003926E3">
        <w:rPr>
          <w:spacing w:val="-1"/>
          <w:sz w:val="26"/>
          <w:szCs w:val="26"/>
        </w:rPr>
        <w:t>м</w:t>
      </w:r>
      <w:r w:rsidRPr="003926E3">
        <w:rPr>
          <w:sz w:val="26"/>
          <w:szCs w:val="26"/>
        </w:rPr>
        <w:t>а</w:t>
      </w:r>
      <w:r w:rsidRPr="003926E3">
        <w:rPr>
          <w:spacing w:val="8"/>
          <w:sz w:val="26"/>
          <w:szCs w:val="26"/>
        </w:rPr>
        <w:t xml:space="preserve"> </w:t>
      </w:r>
      <w:r w:rsidRPr="003926E3">
        <w:rPr>
          <w:sz w:val="26"/>
          <w:szCs w:val="26"/>
        </w:rPr>
        <w:t>фи</w:t>
      </w:r>
      <w:r w:rsidRPr="003926E3">
        <w:rPr>
          <w:spacing w:val="1"/>
          <w:sz w:val="26"/>
          <w:szCs w:val="26"/>
        </w:rPr>
        <w:t>н</w:t>
      </w:r>
      <w:r w:rsidRPr="003926E3">
        <w:rPr>
          <w:sz w:val="26"/>
          <w:szCs w:val="26"/>
        </w:rPr>
        <w:t>анс</w:t>
      </w:r>
      <w:r w:rsidRPr="003926E3">
        <w:rPr>
          <w:spacing w:val="1"/>
          <w:sz w:val="26"/>
          <w:szCs w:val="26"/>
        </w:rPr>
        <w:t>и</w:t>
      </w:r>
      <w:r w:rsidRPr="003926E3">
        <w:rPr>
          <w:sz w:val="26"/>
          <w:szCs w:val="26"/>
        </w:rPr>
        <w:t>рован</w:t>
      </w:r>
      <w:r w:rsidRPr="003926E3">
        <w:rPr>
          <w:spacing w:val="3"/>
          <w:sz w:val="26"/>
          <w:szCs w:val="26"/>
        </w:rPr>
        <w:t>и</w:t>
      </w:r>
      <w:r w:rsidRPr="003926E3">
        <w:rPr>
          <w:sz w:val="26"/>
          <w:szCs w:val="26"/>
        </w:rPr>
        <w:t xml:space="preserve">я </w:t>
      </w:r>
      <w:r w:rsidRPr="003926E3">
        <w:rPr>
          <w:spacing w:val="-1"/>
          <w:sz w:val="26"/>
          <w:szCs w:val="26"/>
        </w:rPr>
        <w:t>м</w:t>
      </w:r>
      <w:r w:rsidRPr="003926E3">
        <w:rPr>
          <w:sz w:val="26"/>
          <w:szCs w:val="26"/>
        </w:rPr>
        <w:t>еропр</w:t>
      </w:r>
      <w:r w:rsidRPr="003926E3">
        <w:rPr>
          <w:spacing w:val="1"/>
          <w:sz w:val="26"/>
          <w:szCs w:val="26"/>
        </w:rPr>
        <w:t>и</w:t>
      </w:r>
      <w:r w:rsidRPr="003926E3">
        <w:rPr>
          <w:sz w:val="26"/>
          <w:szCs w:val="26"/>
        </w:rPr>
        <w:t>ят</w:t>
      </w:r>
      <w:r w:rsidRPr="003926E3">
        <w:rPr>
          <w:spacing w:val="1"/>
          <w:sz w:val="26"/>
          <w:szCs w:val="26"/>
        </w:rPr>
        <w:t>и</w:t>
      </w:r>
      <w:r w:rsidRPr="003926E3">
        <w:rPr>
          <w:sz w:val="26"/>
          <w:szCs w:val="26"/>
        </w:rPr>
        <w:t>й</w:t>
      </w:r>
      <w:r w:rsidRPr="003926E3">
        <w:rPr>
          <w:spacing w:val="26"/>
          <w:sz w:val="26"/>
          <w:szCs w:val="26"/>
        </w:rPr>
        <w:t xml:space="preserve"> </w:t>
      </w:r>
      <w:r w:rsidRPr="003926E3">
        <w:rPr>
          <w:spacing w:val="2"/>
          <w:sz w:val="26"/>
          <w:szCs w:val="26"/>
        </w:rPr>
        <w:t>о</w:t>
      </w:r>
      <w:r w:rsidRPr="003926E3">
        <w:rPr>
          <w:sz w:val="26"/>
          <w:szCs w:val="26"/>
        </w:rPr>
        <w:t>рган</w:t>
      </w:r>
      <w:r w:rsidRPr="003926E3">
        <w:rPr>
          <w:spacing w:val="3"/>
          <w:sz w:val="26"/>
          <w:szCs w:val="26"/>
        </w:rPr>
        <w:t>и</w:t>
      </w:r>
      <w:r w:rsidRPr="003926E3">
        <w:rPr>
          <w:spacing w:val="1"/>
          <w:sz w:val="26"/>
          <w:szCs w:val="26"/>
        </w:rPr>
        <w:t>з</w:t>
      </w:r>
      <w:r w:rsidRPr="003926E3">
        <w:rPr>
          <w:sz w:val="26"/>
          <w:szCs w:val="26"/>
        </w:rPr>
        <w:t>ац</w:t>
      </w:r>
      <w:r w:rsidRPr="003926E3">
        <w:rPr>
          <w:spacing w:val="1"/>
          <w:sz w:val="26"/>
          <w:szCs w:val="26"/>
        </w:rPr>
        <w:t>и</w:t>
      </w:r>
      <w:r w:rsidRPr="003926E3">
        <w:rPr>
          <w:sz w:val="26"/>
          <w:szCs w:val="26"/>
        </w:rPr>
        <w:t>и,</w:t>
      </w:r>
      <w:r w:rsidRPr="003926E3">
        <w:rPr>
          <w:spacing w:val="26"/>
          <w:sz w:val="26"/>
          <w:szCs w:val="26"/>
        </w:rPr>
        <w:t xml:space="preserve"> </w:t>
      </w:r>
      <w:r w:rsidRPr="003926E3">
        <w:rPr>
          <w:sz w:val="26"/>
          <w:szCs w:val="26"/>
        </w:rPr>
        <w:t>о</w:t>
      </w:r>
      <w:r w:rsidRPr="003926E3">
        <w:rPr>
          <w:spacing w:val="2"/>
          <w:sz w:val="26"/>
          <w:szCs w:val="26"/>
        </w:rPr>
        <w:t>с</w:t>
      </w:r>
      <w:r w:rsidRPr="003926E3">
        <w:rPr>
          <w:spacing w:val="-3"/>
          <w:sz w:val="26"/>
          <w:szCs w:val="26"/>
        </w:rPr>
        <w:t>у</w:t>
      </w:r>
      <w:r w:rsidRPr="003926E3">
        <w:rPr>
          <w:spacing w:val="2"/>
          <w:sz w:val="26"/>
          <w:szCs w:val="26"/>
        </w:rPr>
        <w:t>щ</w:t>
      </w:r>
      <w:r w:rsidRPr="003926E3">
        <w:rPr>
          <w:sz w:val="26"/>
          <w:szCs w:val="26"/>
        </w:rPr>
        <w:t>ествл</w:t>
      </w:r>
      <w:r w:rsidRPr="003926E3">
        <w:rPr>
          <w:spacing w:val="1"/>
          <w:sz w:val="26"/>
          <w:szCs w:val="26"/>
        </w:rPr>
        <w:t>я</w:t>
      </w:r>
      <w:r w:rsidRPr="003926E3">
        <w:rPr>
          <w:spacing w:val="3"/>
          <w:sz w:val="26"/>
          <w:szCs w:val="26"/>
        </w:rPr>
        <w:t>ю</w:t>
      </w:r>
      <w:r w:rsidRPr="003926E3">
        <w:rPr>
          <w:sz w:val="26"/>
          <w:szCs w:val="26"/>
        </w:rPr>
        <w:t>щей ре</w:t>
      </w:r>
      <w:r w:rsidRPr="003926E3">
        <w:rPr>
          <w:spacing w:val="4"/>
          <w:sz w:val="26"/>
          <w:szCs w:val="26"/>
        </w:rPr>
        <w:t>г</w:t>
      </w:r>
      <w:r w:rsidRPr="003926E3">
        <w:rPr>
          <w:spacing w:val="-5"/>
          <w:sz w:val="26"/>
          <w:szCs w:val="26"/>
        </w:rPr>
        <w:t>у</w:t>
      </w:r>
      <w:r w:rsidRPr="003926E3">
        <w:rPr>
          <w:sz w:val="26"/>
          <w:szCs w:val="26"/>
        </w:rPr>
        <w:t>л</w:t>
      </w:r>
      <w:r w:rsidRPr="003926E3">
        <w:rPr>
          <w:spacing w:val="3"/>
          <w:sz w:val="26"/>
          <w:szCs w:val="26"/>
        </w:rPr>
        <w:t>и</w:t>
      </w:r>
      <w:r w:rsidRPr="003926E3">
        <w:rPr>
          <w:spacing w:val="5"/>
          <w:sz w:val="26"/>
          <w:szCs w:val="26"/>
        </w:rPr>
        <w:t>р</w:t>
      </w:r>
      <w:r w:rsidRPr="003926E3">
        <w:rPr>
          <w:spacing w:val="-5"/>
          <w:sz w:val="26"/>
          <w:szCs w:val="26"/>
        </w:rPr>
        <w:t>у</w:t>
      </w:r>
      <w:r w:rsidRPr="003926E3">
        <w:rPr>
          <w:sz w:val="26"/>
          <w:szCs w:val="26"/>
        </w:rPr>
        <w:t xml:space="preserve">емые </w:t>
      </w:r>
      <w:r w:rsidRPr="003926E3">
        <w:rPr>
          <w:spacing w:val="27"/>
          <w:sz w:val="26"/>
          <w:szCs w:val="26"/>
        </w:rPr>
        <w:t xml:space="preserve"> </w:t>
      </w:r>
      <w:r w:rsidRPr="003926E3">
        <w:rPr>
          <w:sz w:val="26"/>
          <w:szCs w:val="26"/>
        </w:rPr>
        <w:t xml:space="preserve">виды </w:t>
      </w:r>
      <w:r w:rsidRPr="003926E3">
        <w:rPr>
          <w:spacing w:val="35"/>
          <w:sz w:val="26"/>
          <w:szCs w:val="26"/>
        </w:rPr>
        <w:t xml:space="preserve"> </w:t>
      </w:r>
      <w:r w:rsidRPr="003926E3">
        <w:rPr>
          <w:sz w:val="26"/>
          <w:szCs w:val="26"/>
        </w:rPr>
        <w:t>де</w:t>
      </w:r>
      <w:r w:rsidRPr="003926E3">
        <w:rPr>
          <w:spacing w:val="1"/>
          <w:sz w:val="26"/>
          <w:szCs w:val="26"/>
        </w:rPr>
        <w:t>я</w:t>
      </w:r>
      <w:r w:rsidRPr="003926E3">
        <w:rPr>
          <w:sz w:val="26"/>
          <w:szCs w:val="26"/>
        </w:rPr>
        <w:t>тельно</w:t>
      </w:r>
      <w:r w:rsidRPr="003926E3">
        <w:rPr>
          <w:spacing w:val="2"/>
          <w:sz w:val="26"/>
          <w:szCs w:val="26"/>
        </w:rPr>
        <w:t>с</w:t>
      </w:r>
      <w:r w:rsidRPr="003926E3">
        <w:rPr>
          <w:sz w:val="26"/>
          <w:szCs w:val="26"/>
        </w:rPr>
        <w:t>ти</w:t>
      </w:r>
      <w:r w:rsidRPr="003926E3">
        <w:rPr>
          <w:spacing w:val="25"/>
          <w:sz w:val="26"/>
          <w:szCs w:val="26"/>
        </w:rPr>
        <w:t xml:space="preserve"> </w:t>
      </w:r>
      <w:r w:rsidRPr="003926E3">
        <w:rPr>
          <w:sz w:val="26"/>
          <w:szCs w:val="26"/>
        </w:rPr>
        <w:t>в сфере</w:t>
      </w:r>
      <w:r w:rsidRPr="003926E3">
        <w:rPr>
          <w:spacing w:val="12"/>
          <w:sz w:val="26"/>
          <w:szCs w:val="26"/>
        </w:rPr>
        <w:t xml:space="preserve"> </w:t>
      </w:r>
      <w:r w:rsidRPr="003926E3">
        <w:rPr>
          <w:sz w:val="26"/>
          <w:szCs w:val="26"/>
        </w:rPr>
        <w:t>теплос</w:t>
      </w:r>
      <w:r w:rsidRPr="003926E3">
        <w:rPr>
          <w:spacing w:val="1"/>
          <w:sz w:val="26"/>
          <w:szCs w:val="26"/>
        </w:rPr>
        <w:t>н</w:t>
      </w:r>
      <w:r w:rsidRPr="003926E3">
        <w:rPr>
          <w:spacing w:val="2"/>
          <w:sz w:val="26"/>
          <w:szCs w:val="26"/>
        </w:rPr>
        <w:t>а</w:t>
      </w:r>
      <w:r w:rsidRPr="003926E3">
        <w:rPr>
          <w:sz w:val="26"/>
          <w:szCs w:val="26"/>
        </w:rPr>
        <w:t>б</w:t>
      </w:r>
      <w:r w:rsidRPr="003926E3">
        <w:rPr>
          <w:spacing w:val="1"/>
          <w:sz w:val="26"/>
          <w:szCs w:val="26"/>
        </w:rPr>
        <w:t>ж</w:t>
      </w:r>
      <w:r w:rsidRPr="003926E3">
        <w:rPr>
          <w:sz w:val="26"/>
          <w:szCs w:val="26"/>
        </w:rPr>
        <w:t>ен</w:t>
      </w:r>
      <w:r w:rsidRPr="003926E3">
        <w:rPr>
          <w:spacing w:val="1"/>
          <w:sz w:val="26"/>
          <w:szCs w:val="26"/>
        </w:rPr>
        <w:t>и</w:t>
      </w:r>
      <w:r w:rsidRPr="003926E3">
        <w:rPr>
          <w:sz w:val="26"/>
          <w:szCs w:val="26"/>
        </w:rPr>
        <w:t>я, по</w:t>
      </w:r>
      <w:r w:rsidRPr="003926E3">
        <w:rPr>
          <w:spacing w:val="16"/>
          <w:sz w:val="26"/>
          <w:szCs w:val="26"/>
        </w:rPr>
        <w:t xml:space="preserve"> </w:t>
      </w:r>
      <w:r w:rsidRPr="003926E3">
        <w:rPr>
          <w:sz w:val="26"/>
          <w:szCs w:val="26"/>
        </w:rPr>
        <w:t>строите</w:t>
      </w:r>
      <w:r w:rsidRPr="003926E3">
        <w:rPr>
          <w:spacing w:val="2"/>
          <w:sz w:val="26"/>
          <w:szCs w:val="26"/>
        </w:rPr>
        <w:t>л</w:t>
      </w:r>
      <w:r w:rsidRPr="003926E3">
        <w:rPr>
          <w:sz w:val="26"/>
          <w:szCs w:val="26"/>
        </w:rPr>
        <w:t>ьс</w:t>
      </w:r>
      <w:r w:rsidRPr="003926E3">
        <w:rPr>
          <w:spacing w:val="-1"/>
          <w:sz w:val="26"/>
          <w:szCs w:val="26"/>
        </w:rPr>
        <w:t>т</w:t>
      </w:r>
      <w:r w:rsidRPr="003926E3">
        <w:rPr>
          <w:spacing w:val="5"/>
          <w:sz w:val="26"/>
          <w:szCs w:val="26"/>
        </w:rPr>
        <w:t>в</w:t>
      </w:r>
      <w:r w:rsidRPr="003926E3">
        <w:rPr>
          <w:spacing w:val="-2"/>
          <w:sz w:val="26"/>
          <w:szCs w:val="26"/>
        </w:rPr>
        <w:t>у</w:t>
      </w:r>
      <w:r w:rsidRPr="003926E3">
        <w:rPr>
          <w:sz w:val="26"/>
          <w:szCs w:val="26"/>
        </w:rPr>
        <w:t>,</w:t>
      </w:r>
      <w:r w:rsidRPr="003926E3">
        <w:rPr>
          <w:spacing w:val="1"/>
          <w:sz w:val="26"/>
          <w:szCs w:val="26"/>
        </w:rPr>
        <w:t xml:space="preserve"> </w:t>
      </w:r>
      <w:r w:rsidRPr="003926E3">
        <w:rPr>
          <w:spacing w:val="-1"/>
          <w:sz w:val="26"/>
          <w:szCs w:val="26"/>
        </w:rPr>
        <w:t>к</w:t>
      </w:r>
      <w:r w:rsidRPr="003926E3">
        <w:rPr>
          <w:sz w:val="26"/>
          <w:szCs w:val="26"/>
        </w:rPr>
        <w:t>ап</w:t>
      </w:r>
      <w:r w:rsidRPr="003926E3">
        <w:rPr>
          <w:spacing w:val="1"/>
          <w:sz w:val="26"/>
          <w:szCs w:val="26"/>
        </w:rPr>
        <w:t>и</w:t>
      </w:r>
      <w:r w:rsidRPr="003926E3">
        <w:rPr>
          <w:sz w:val="26"/>
          <w:szCs w:val="26"/>
        </w:rPr>
        <w:t>та</w:t>
      </w:r>
      <w:r w:rsidRPr="003926E3">
        <w:rPr>
          <w:spacing w:val="2"/>
          <w:sz w:val="26"/>
          <w:szCs w:val="26"/>
        </w:rPr>
        <w:t>л</w:t>
      </w:r>
      <w:r w:rsidRPr="003926E3">
        <w:rPr>
          <w:sz w:val="26"/>
          <w:szCs w:val="26"/>
        </w:rPr>
        <w:t>ьно</w:t>
      </w:r>
      <w:r w:rsidRPr="003926E3">
        <w:rPr>
          <w:spacing w:val="4"/>
          <w:sz w:val="26"/>
          <w:szCs w:val="26"/>
        </w:rPr>
        <w:t>м</w:t>
      </w:r>
      <w:r w:rsidRPr="003926E3">
        <w:rPr>
          <w:sz w:val="26"/>
          <w:szCs w:val="26"/>
        </w:rPr>
        <w:t>у рем</w:t>
      </w:r>
      <w:r w:rsidRPr="003926E3">
        <w:rPr>
          <w:spacing w:val="1"/>
          <w:sz w:val="26"/>
          <w:szCs w:val="26"/>
        </w:rPr>
        <w:t>о</w:t>
      </w:r>
      <w:r w:rsidRPr="003926E3">
        <w:rPr>
          <w:sz w:val="26"/>
          <w:szCs w:val="26"/>
        </w:rPr>
        <w:t>н</w:t>
      </w:r>
      <w:r w:rsidRPr="003926E3">
        <w:rPr>
          <w:spacing w:val="2"/>
          <w:sz w:val="26"/>
          <w:szCs w:val="26"/>
        </w:rPr>
        <w:t>т</w:t>
      </w:r>
      <w:r w:rsidRPr="003926E3">
        <w:rPr>
          <w:spacing w:val="-5"/>
          <w:sz w:val="26"/>
          <w:szCs w:val="26"/>
        </w:rPr>
        <w:t>у</w:t>
      </w:r>
      <w:r w:rsidRPr="003926E3">
        <w:rPr>
          <w:sz w:val="26"/>
          <w:szCs w:val="26"/>
        </w:rPr>
        <w:t>,</w:t>
      </w:r>
      <w:r w:rsidRPr="003926E3">
        <w:rPr>
          <w:spacing w:val="10"/>
          <w:sz w:val="26"/>
          <w:szCs w:val="26"/>
        </w:rPr>
        <w:t xml:space="preserve"> </w:t>
      </w:r>
      <w:r w:rsidRPr="003926E3">
        <w:rPr>
          <w:sz w:val="26"/>
          <w:szCs w:val="26"/>
        </w:rPr>
        <w:t>ре</w:t>
      </w:r>
      <w:r w:rsidRPr="003926E3">
        <w:rPr>
          <w:spacing w:val="1"/>
          <w:sz w:val="26"/>
          <w:szCs w:val="26"/>
        </w:rPr>
        <w:t>к</w:t>
      </w:r>
      <w:r w:rsidRPr="003926E3">
        <w:rPr>
          <w:sz w:val="26"/>
          <w:szCs w:val="26"/>
        </w:rPr>
        <w:t>онст</w:t>
      </w:r>
      <w:r w:rsidRPr="003926E3">
        <w:rPr>
          <w:spacing w:val="5"/>
          <w:sz w:val="26"/>
          <w:szCs w:val="26"/>
        </w:rPr>
        <w:t>р</w:t>
      </w:r>
      <w:r w:rsidRPr="003926E3">
        <w:rPr>
          <w:spacing w:val="-5"/>
          <w:sz w:val="26"/>
          <w:szCs w:val="26"/>
        </w:rPr>
        <w:t>у</w:t>
      </w:r>
      <w:r w:rsidRPr="003926E3">
        <w:rPr>
          <w:spacing w:val="1"/>
          <w:sz w:val="26"/>
          <w:szCs w:val="26"/>
        </w:rPr>
        <w:t>к</w:t>
      </w:r>
      <w:r w:rsidRPr="003926E3">
        <w:rPr>
          <w:sz w:val="26"/>
          <w:szCs w:val="26"/>
        </w:rPr>
        <w:t>ц</w:t>
      </w:r>
      <w:r w:rsidRPr="003926E3">
        <w:rPr>
          <w:spacing w:val="1"/>
          <w:sz w:val="26"/>
          <w:szCs w:val="26"/>
        </w:rPr>
        <w:t>и</w:t>
      </w:r>
      <w:r w:rsidRPr="003926E3">
        <w:rPr>
          <w:sz w:val="26"/>
          <w:szCs w:val="26"/>
        </w:rPr>
        <w:t>и</w:t>
      </w:r>
      <w:r w:rsidRPr="003926E3">
        <w:rPr>
          <w:spacing w:val="4"/>
          <w:sz w:val="26"/>
          <w:szCs w:val="26"/>
        </w:rPr>
        <w:t xml:space="preserve"> </w:t>
      </w:r>
      <w:r w:rsidRPr="003926E3">
        <w:rPr>
          <w:sz w:val="26"/>
          <w:szCs w:val="26"/>
        </w:rPr>
        <w:t>и (и</w:t>
      </w:r>
      <w:r w:rsidRPr="003926E3">
        <w:rPr>
          <w:spacing w:val="1"/>
          <w:sz w:val="26"/>
          <w:szCs w:val="26"/>
        </w:rPr>
        <w:t>л</w:t>
      </w:r>
      <w:r w:rsidRPr="003926E3">
        <w:rPr>
          <w:sz w:val="26"/>
          <w:szCs w:val="26"/>
        </w:rPr>
        <w:t>и)</w:t>
      </w:r>
      <w:r w:rsidRPr="003926E3">
        <w:rPr>
          <w:spacing w:val="8"/>
          <w:sz w:val="26"/>
          <w:szCs w:val="26"/>
        </w:rPr>
        <w:t xml:space="preserve"> </w:t>
      </w:r>
      <w:r w:rsidRPr="003926E3">
        <w:rPr>
          <w:spacing w:val="-1"/>
          <w:sz w:val="26"/>
          <w:szCs w:val="26"/>
        </w:rPr>
        <w:t>м</w:t>
      </w:r>
      <w:r w:rsidRPr="003926E3">
        <w:rPr>
          <w:sz w:val="26"/>
          <w:szCs w:val="26"/>
        </w:rPr>
        <w:t>одерн</w:t>
      </w:r>
      <w:r w:rsidRPr="003926E3">
        <w:rPr>
          <w:spacing w:val="1"/>
          <w:sz w:val="26"/>
          <w:szCs w:val="26"/>
        </w:rPr>
        <w:t>из</w:t>
      </w:r>
      <w:r w:rsidRPr="003926E3">
        <w:rPr>
          <w:sz w:val="26"/>
          <w:szCs w:val="26"/>
        </w:rPr>
        <w:t>ац</w:t>
      </w:r>
      <w:r w:rsidRPr="003926E3">
        <w:rPr>
          <w:spacing w:val="1"/>
          <w:sz w:val="26"/>
          <w:szCs w:val="26"/>
        </w:rPr>
        <w:t>и</w:t>
      </w:r>
      <w:r w:rsidRPr="003926E3">
        <w:rPr>
          <w:sz w:val="26"/>
          <w:szCs w:val="26"/>
        </w:rPr>
        <w:t>и источн</w:t>
      </w:r>
      <w:r w:rsidRPr="003926E3">
        <w:rPr>
          <w:spacing w:val="3"/>
          <w:sz w:val="26"/>
          <w:szCs w:val="26"/>
        </w:rPr>
        <w:t>и</w:t>
      </w:r>
      <w:r w:rsidRPr="003926E3">
        <w:rPr>
          <w:spacing w:val="-1"/>
          <w:sz w:val="26"/>
          <w:szCs w:val="26"/>
        </w:rPr>
        <w:t>к</w:t>
      </w:r>
      <w:r w:rsidRPr="003926E3">
        <w:rPr>
          <w:sz w:val="26"/>
          <w:szCs w:val="26"/>
        </w:rPr>
        <w:t>ов теп</w:t>
      </w:r>
      <w:r w:rsidRPr="003926E3">
        <w:rPr>
          <w:spacing w:val="3"/>
          <w:sz w:val="26"/>
          <w:szCs w:val="26"/>
        </w:rPr>
        <w:t>л</w:t>
      </w:r>
      <w:r w:rsidRPr="003926E3">
        <w:rPr>
          <w:sz w:val="26"/>
          <w:szCs w:val="26"/>
        </w:rPr>
        <w:t>овой</w:t>
      </w:r>
      <w:r w:rsidRPr="003926E3">
        <w:rPr>
          <w:spacing w:val="6"/>
          <w:sz w:val="26"/>
          <w:szCs w:val="26"/>
        </w:rPr>
        <w:t xml:space="preserve"> </w:t>
      </w:r>
      <w:r w:rsidRPr="003926E3">
        <w:rPr>
          <w:spacing w:val="-1"/>
          <w:sz w:val="26"/>
          <w:szCs w:val="26"/>
        </w:rPr>
        <w:t>э</w:t>
      </w:r>
      <w:r w:rsidRPr="003926E3">
        <w:rPr>
          <w:sz w:val="26"/>
          <w:szCs w:val="26"/>
        </w:rPr>
        <w:t>нергии</w:t>
      </w:r>
      <w:r w:rsidRPr="003926E3">
        <w:rPr>
          <w:spacing w:val="5"/>
          <w:sz w:val="26"/>
          <w:szCs w:val="26"/>
        </w:rPr>
        <w:t xml:space="preserve"> </w:t>
      </w:r>
      <w:r w:rsidRPr="003926E3">
        <w:rPr>
          <w:sz w:val="26"/>
          <w:szCs w:val="26"/>
        </w:rPr>
        <w:t>и</w:t>
      </w:r>
      <w:r w:rsidRPr="003926E3">
        <w:rPr>
          <w:spacing w:val="11"/>
          <w:sz w:val="26"/>
          <w:szCs w:val="26"/>
        </w:rPr>
        <w:t xml:space="preserve"> </w:t>
      </w:r>
      <w:r w:rsidRPr="003926E3">
        <w:rPr>
          <w:sz w:val="26"/>
          <w:szCs w:val="26"/>
        </w:rPr>
        <w:t>(и</w:t>
      </w:r>
      <w:r w:rsidRPr="003926E3">
        <w:rPr>
          <w:spacing w:val="1"/>
          <w:sz w:val="26"/>
          <w:szCs w:val="26"/>
        </w:rPr>
        <w:t>л</w:t>
      </w:r>
      <w:r w:rsidRPr="003926E3">
        <w:rPr>
          <w:sz w:val="26"/>
          <w:szCs w:val="26"/>
        </w:rPr>
        <w:t>и)</w:t>
      </w:r>
      <w:r w:rsidRPr="003926E3">
        <w:rPr>
          <w:spacing w:val="10"/>
          <w:sz w:val="26"/>
          <w:szCs w:val="26"/>
        </w:rPr>
        <w:t xml:space="preserve"> </w:t>
      </w:r>
      <w:r w:rsidRPr="003926E3">
        <w:rPr>
          <w:sz w:val="26"/>
          <w:szCs w:val="26"/>
        </w:rPr>
        <w:t>те</w:t>
      </w:r>
      <w:r w:rsidRPr="003926E3">
        <w:rPr>
          <w:spacing w:val="2"/>
          <w:sz w:val="26"/>
          <w:szCs w:val="26"/>
        </w:rPr>
        <w:t>п</w:t>
      </w:r>
      <w:r w:rsidRPr="003926E3">
        <w:rPr>
          <w:sz w:val="26"/>
          <w:szCs w:val="26"/>
        </w:rPr>
        <w:t>лов</w:t>
      </w:r>
      <w:r w:rsidRPr="003926E3">
        <w:rPr>
          <w:spacing w:val="1"/>
          <w:sz w:val="26"/>
          <w:szCs w:val="26"/>
        </w:rPr>
        <w:t>ы</w:t>
      </w:r>
      <w:r w:rsidRPr="003926E3">
        <w:rPr>
          <w:sz w:val="26"/>
          <w:szCs w:val="26"/>
        </w:rPr>
        <w:t>х</w:t>
      </w:r>
      <w:r w:rsidRPr="003926E3">
        <w:rPr>
          <w:spacing w:val="2"/>
          <w:sz w:val="26"/>
          <w:szCs w:val="26"/>
        </w:rPr>
        <w:t xml:space="preserve"> </w:t>
      </w:r>
      <w:r w:rsidRPr="003926E3">
        <w:rPr>
          <w:sz w:val="26"/>
          <w:szCs w:val="26"/>
        </w:rPr>
        <w:t>сетей</w:t>
      </w:r>
      <w:r w:rsidRPr="003926E3">
        <w:rPr>
          <w:spacing w:val="7"/>
          <w:sz w:val="26"/>
          <w:szCs w:val="26"/>
        </w:rPr>
        <w:t xml:space="preserve"> </w:t>
      </w:r>
      <w:r w:rsidRPr="003926E3">
        <w:rPr>
          <w:sz w:val="26"/>
          <w:szCs w:val="26"/>
        </w:rPr>
        <w:t>в</w:t>
      </w:r>
      <w:r w:rsidRPr="003926E3">
        <w:rPr>
          <w:spacing w:val="12"/>
          <w:sz w:val="26"/>
          <w:szCs w:val="26"/>
        </w:rPr>
        <w:t xml:space="preserve"> </w:t>
      </w:r>
      <w:r w:rsidRPr="003926E3">
        <w:rPr>
          <w:sz w:val="26"/>
          <w:szCs w:val="26"/>
        </w:rPr>
        <w:t>це</w:t>
      </w:r>
      <w:r w:rsidRPr="003926E3">
        <w:rPr>
          <w:spacing w:val="1"/>
          <w:sz w:val="26"/>
          <w:szCs w:val="26"/>
        </w:rPr>
        <w:t>л</w:t>
      </w:r>
      <w:r w:rsidRPr="003926E3">
        <w:rPr>
          <w:sz w:val="26"/>
          <w:szCs w:val="26"/>
        </w:rPr>
        <w:t>ях ра</w:t>
      </w:r>
      <w:r w:rsidRPr="003926E3">
        <w:rPr>
          <w:spacing w:val="1"/>
          <w:sz w:val="26"/>
          <w:szCs w:val="26"/>
        </w:rPr>
        <w:t>з</w:t>
      </w:r>
      <w:r w:rsidRPr="003926E3">
        <w:rPr>
          <w:sz w:val="26"/>
          <w:szCs w:val="26"/>
        </w:rPr>
        <w:t>вити</w:t>
      </w:r>
      <w:r w:rsidRPr="003926E3">
        <w:rPr>
          <w:spacing w:val="1"/>
          <w:sz w:val="26"/>
          <w:szCs w:val="26"/>
        </w:rPr>
        <w:t>я</w:t>
      </w:r>
      <w:r w:rsidRPr="003926E3">
        <w:rPr>
          <w:sz w:val="26"/>
          <w:szCs w:val="26"/>
        </w:rPr>
        <w:t>,</w:t>
      </w:r>
      <w:r w:rsidRPr="003926E3">
        <w:rPr>
          <w:spacing w:val="7"/>
          <w:sz w:val="26"/>
          <w:szCs w:val="26"/>
        </w:rPr>
        <w:t xml:space="preserve"> </w:t>
      </w:r>
      <w:r w:rsidRPr="003926E3">
        <w:rPr>
          <w:sz w:val="26"/>
          <w:szCs w:val="26"/>
        </w:rPr>
        <w:t>пов</w:t>
      </w:r>
      <w:r w:rsidRPr="003926E3">
        <w:rPr>
          <w:spacing w:val="1"/>
          <w:sz w:val="26"/>
          <w:szCs w:val="26"/>
        </w:rPr>
        <w:t>ы</w:t>
      </w:r>
      <w:r w:rsidRPr="003926E3">
        <w:rPr>
          <w:sz w:val="26"/>
          <w:szCs w:val="26"/>
        </w:rPr>
        <w:t>шен</w:t>
      </w:r>
      <w:r w:rsidRPr="003926E3">
        <w:rPr>
          <w:spacing w:val="3"/>
          <w:sz w:val="26"/>
          <w:szCs w:val="26"/>
        </w:rPr>
        <w:t>и</w:t>
      </w:r>
      <w:r w:rsidRPr="003926E3">
        <w:rPr>
          <w:sz w:val="26"/>
          <w:szCs w:val="26"/>
        </w:rPr>
        <w:t>я</w:t>
      </w:r>
      <w:r w:rsidRPr="003926E3">
        <w:rPr>
          <w:spacing w:val="5"/>
          <w:sz w:val="26"/>
          <w:szCs w:val="26"/>
        </w:rPr>
        <w:t xml:space="preserve"> </w:t>
      </w:r>
      <w:r w:rsidRPr="003926E3">
        <w:rPr>
          <w:sz w:val="26"/>
          <w:szCs w:val="26"/>
        </w:rPr>
        <w:t>над</w:t>
      </w:r>
      <w:r w:rsidRPr="003926E3">
        <w:rPr>
          <w:spacing w:val="1"/>
          <w:sz w:val="26"/>
          <w:szCs w:val="26"/>
        </w:rPr>
        <w:t>еж</w:t>
      </w:r>
      <w:r w:rsidRPr="003926E3">
        <w:rPr>
          <w:sz w:val="26"/>
          <w:szCs w:val="26"/>
        </w:rPr>
        <w:t>ности</w:t>
      </w:r>
      <w:r w:rsidRPr="003926E3">
        <w:rPr>
          <w:spacing w:val="5"/>
          <w:sz w:val="26"/>
          <w:szCs w:val="26"/>
        </w:rPr>
        <w:t xml:space="preserve"> </w:t>
      </w:r>
      <w:r w:rsidRPr="003926E3">
        <w:rPr>
          <w:sz w:val="26"/>
          <w:szCs w:val="26"/>
        </w:rPr>
        <w:t>и</w:t>
      </w:r>
      <w:r w:rsidRPr="003926E3">
        <w:rPr>
          <w:spacing w:val="17"/>
          <w:sz w:val="26"/>
          <w:szCs w:val="26"/>
        </w:rPr>
        <w:t xml:space="preserve"> </w:t>
      </w:r>
      <w:r w:rsidRPr="003926E3">
        <w:rPr>
          <w:spacing w:val="1"/>
          <w:sz w:val="26"/>
          <w:szCs w:val="26"/>
        </w:rPr>
        <w:t>э</w:t>
      </w:r>
      <w:r w:rsidRPr="003926E3">
        <w:rPr>
          <w:sz w:val="26"/>
          <w:szCs w:val="26"/>
        </w:rPr>
        <w:t>нергет</w:t>
      </w:r>
      <w:r w:rsidRPr="003926E3">
        <w:rPr>
          <w:spacing w:val="2"/>
          <w:sz w:val="26"/>
          <w:szCs w:val="26"/>
        </w:rPr>
        <w:t>и</w:t>
      </w:r>
      <w:r w:rsidRPr="003926E3">
        <w:rPr>
          <w:spacing w:val="-1"/>
          <w:sz w:val="26"/>
          <w:szCs w:val="26"/>
        </w:rPr>
        <w:t>ч</w:t>
      </w:r>
      <w:r w:rsidRPr="003926E3">
        <w:rPr>
          <w:sz w:val="26"/>
          <w:szCs w:val="26"/>
        </w:rPr>
        <w:t>ес</w:t>
      </w:r>
      <w:r w:rsidRPr="003926E3">
        <w:rPr>
          <w:spacing w:val="1"/>
          <w:sz w:val="26"/>
          <w:szCs w:val="26"/>
        </w:rPr>
        <w:t>к</w:t>
      </w:r>
      <w:r w:rsidRPr="003926E3">
        <w:rPr>
          <w:sz w:val="26"/>
          <w:szCs w:val="26"/>
        </w:rPr>
        <w:t>ой</w:t>
      </w:r>
      <w:r w:rsidRPr="003926E3">
        <w:rPr>
          <w:spacing w:val="1"/>
          <w:sz w:val="26"/>
          <w:szCs w:val="26"/>
        </w:rPr>
        <w:t xml:space="preserve"> </w:t>
      </w:r>
      <w:r w:rsidRPr="003926E3">
        <w:rPr>
          <w:spacing w:val="-1"/>
          <w:sz w:val="26"/>
          <w:szCs w:val="26"/>
        </w:rPr>
        <w:t>э</w:t>
      </w:r>
      <w:r w:rsidRPr="003926E3">
        <w:rPr>
          <w:sz w:val="26"/>
          <w:szCs w:val="26"/>
        </w:rPr>
        <w:t>ф</w:t>
      </w:r>
      <w:r w:rsidRPr="003926E3">
        <w:rPr>
          <w:spacing w:val="2"/>
          <w:sz w:val="26"/>
          <w:szCs w:val="26"/>
        </w:rPr>
        <w:t>фе</w:t>
      </w:r>
      <w:r w:rsidRPr="003926E3">
        <w:rPr>
          <w:spacing w:val="-1"/>
          <w:sz w:val="26"/>
          <w:szCs w:val="26"/>
        </w:rPr>
        <w:t>к</w:t>
      </w:r>
      <w:r w:rsidRPr="003926E3">
        <w:rPr>
          <w:sz w:val="26"/>
          <w:szCs w:val="26"/>
        </w:rPr>
        <w:t>т</w:t>
      </w:r>
      <w:r w:rsidRPr="003926E3">
        <w:rPr>
          <w:spacing w:val="6"/>
          <w:sz w:val="26"/>
          <w:szCs w:val="26"/>
        </w:rPr>
        <w:t>и</w:t>
      </w:r>
      <w:r w:rsidRPr="003926E3">
        <w:rPr>
          <w:sz w:val="26"/>
          <w:szCs w:val="26"/>
        </w:rPr>
        <w:t>вно</w:t>
      </w:r>
      <w:r w:rsidRPr="003926E3">
        <w:rPr>
          <w:spacing w:val="3"/>
          <w:sz w:val="26"/>
          <w:szCs w:val="26"/>
        </w:rPr>
        <w:t>с</w:t>
      </w:r>
      <w:r w:rsidRPr="003926E3">
        <w:rPr>
          <w:sz w:val="26"/>
          <w:szCs w:val="26"/>
        </w:rPr>
        <w:t>ти сист</w:t>
      </w:r>
      <w:r w:rsidRPr="003926E3">
        <w:rPr>
          <w:spacing w:val="3"/>
          <w:sz w:val="26"/>
          <w:szCs w:val="26"/>
        </w:rPr>
        <w:t>е</w:t>
      </w:r>
      <w:r w:rsidRPr="003926E3">
        <w:rPr>
          <w:spacing w:val="-1"/>
          <w:sz w:val="26"/>
          <w:szCs w:val="26"/>
        </w:rPr>
        <w:t>м</w:t>
      </w:r>
      <w:r w:rsidRPr="003926E3">
        <w:rPr>
          <w:sz w:val="26"/>
          <w:szCs w:val="26"/>
        </w:rPr>
        <w:t>ы теплос</w:t>
      </w:r>
      <w:r w:rsidRPr="003926E3">
        <w:rPr>
          <w:spacing w:val="1"/>
          <w:sz w:val="26"/>
          <w:szCs w:val="26"/>
        </w:rPr>
        <w:t>н</w:t>
      </w:r>
      <w:r w:rsidRPr="003926E3">
        <w:rPr>
          <w:sz w:val="26"/>
          <w:szCs w:val="26"/>
        </w:rPr>
        <w:t>аб</w:t>
      </w:r>
      <w:r w:rsidRPr="003926E3">
        <w:rPr>
          <w:spacing w:val="1"/>
          <w:sz w:val="26"/>
          <w:szCs w:val="26"/>
        </w:rPr>
        <w:t>ж</w:t>
      </w:r>
      <w:r w:rsidRPr="003926E3">
        <w:rPr>
          <w:sz w:val="26"/>
          <w:szCs w:val="26"/>
        </w:rPr>
        <w:t>ен</w:t>
      </w:r>
      <w:r w:rsidRPr="003926E3">
        <w:rPr>
          <w:spacing w:val="1"/>
          <w:sz w:val="26"/>
          <w:szCs w:val="26"/>
        </w:rPr>
        <w:t>и</w:t>
      </w:r>
      <w:r w:rsidRPr="003926E3">
        <w:rPr>
          <w:sz w:val="26"/>
          <w:szCs w:val="26"/>
        </w:rPr>
        <w:t xml:space="preserve">я, </w:t>
      </w:r>
      <w:r w:rsidRPr="003926E3">
        <w:rPr>
          <w:spacing w:val="3"/>
          <w:sz w:val="26"/>
          <w:szCs w:val="26"/>
        </w:rPr>
        <w:t>п</w:t>
      </w:r>
      <w:r w:rsidRPr="003926E3">
        <w:rPr>
          <w:sz w:val="26"/>
          <w:szCs w:val="26"/>
        </w:rPr>
        <w:t>од</w:t>
      </w:r>
      <w:r w:rsidRPr="003926E3">
        <w:rPr>
          <w:spacing w:val="-1"/>
          <w:sz w:val="26"/>
          <w:szCs w:val="26"/>
        </w:rPr>
        <w:t>к</w:t>
      </w:r>
      <w:r w:rsidRPr="003926E3">
        <w:rPr>
          <w:sz w:val="26"/>
          <w:szCs w:val="26"/>
        </w:rPr>
        <w:t>л</w:t>
      </w:r>
      <w:r w:rsidRPr="003926E3">
        <w:rPr>
          <w:spacing w:val="1"/>
          <w:sz w:val="26"/>
          <w:szCs w:val="26"/>
        </w:rPr>
        <w:t>юч</w:t>
      </w:r>
      <w:r w:rsidRPr="003926E3">
        <w:rPr>
          <w:sz w:val="26"/>
          <w:szCs w:val="26"/>
        </w:rPr>
        <w:t>ен</w:t>
      </w:r>
      <w:r w:rsidRPr="003926E3">
        <w:rPr>
          <w:spacing w:val="1"/>
          <w:sz w:val="26"/>
          <w:szCs w:val="26"/>
        </w:rPr>
        <w:t>и</w:t>
      </w:r>
      <w:r w:rsidRPr="003926E3">
        <w:rPr>
          <w:sz w:val="26"/>
          <w:szCs w:val="26"/>
        </w:rPr>
        <w:t>я тепло</w:t>
      </w:r>
      <w:r w:rsidRPr="003926E3">
        <w:rPr>
          <w:spacing w:val="3"/>
          <w:sz w:val="26"/>
          <w:szCs w:val="26"/>
        </w:rPr>
        <w:t>п</w:t>
      </w:r>
      <w:r w:rsidRPr="003926E3">
        <w:rPr>
          <w:sz w:val="26"/>
          <w:szCs w:val="26"/>
        </w:rPr>
        <w:t>отр</w:t>
      </w:r>
      <w:r w:rsidRPr="003926E3">
        <w:rPr>
          <w:spacing w:val="3"/>
          <w:sz w:val="26"/>
          <w:szCs w:val="26"/>
        </w:rPr>
        <w:t>е</w:t>
      </w:r>
      <w:r w:rsidRPr="003926E3">
        <w:rPr>
          <w:sz w:val="26"/>
          <w:szCs w:val="26"/>
        </w:rPr>
        <w:t>бл</w:t>
      </w:r>
      <w:r w:rsidRPr="003926E3">
        <w:rPr>
          <w:spacing w:val="1"/>
          <w:sz w:val="26"/>
          <w:szCs w:val="26"/>
        </w:rPr>
        <w:t>я</w:t>
      </w:r>
      <w:r w:rsidRPr="003926E3">
        <w:rPr>
          <w:sz w:val="26"/>
          <w:szCs w:val="26"/>
        </w:rPr>
        <w:t>ющ</w:t>
      </w:r>
      <w:r w:rsidRPr="003926E3">
        <w:rPr>
          <w:spacing w:val="1"/>
          <w:sz w:val="26"/>
          <w:szCs w:val="26"/>
        </w:rPr>
        <w:t>и</w:t>
      </w:r>
      <w:r w:rsidRPr="003926E3">
        <w:rPr>
          <w:sz w:val="26"/>
          <w:szCs w:val="26"/>
        </w:rPr>
        <w:t xml:space="preserve">х </w:t>
      </w:r>
      <w:r w:rsidRPr="003926E3">
        <w:rPr>
          <w:spacing w:val="2"/>
          <w:sz w:val="26"/>
          <w:szCs w:val="26"/>
        </w:rPr>
        <w:t xml:space="preserve"> </w:t>
      </w:r>
      <w:r w:rsidRPr="003926E3">
        <w:rPr>
          <w:spacing w:val="-5"/>
          <w:sz w:val="26"/>
          <w:szCs w:val="26"/>
        </w:rPr>
        <w:t>у</w:t>
      </w:r>
      <w:r w:rsidRPr="003926E3">
        <w:rPr>
          <w:sz w:val="26"/>
          <w:szCs w:val="26"/>
        </w:rPr>
        <w:t>ст</w:t>
      </w:r>
      <w:r w:rsidRPr="003926E3">
        <w:rPr>
          <w:spacing w:val="2"/>
          <w:sz w:val="26"/>
          <w:szCs w:val="26"/>
        </w:rPr>
        <w:t>а</w:t>
      </w:r>
      <w:r w:rsidRPr="003926E3">
        <w:rPr>
          <w:sz w:val="26"/>
          <w:szCs w:val="26"/>
        </w:rPr>
        <w:t xml:space="preserve">новок </w:t>
      </w:r>
      <w:r w:rsidRPr="003926E3">
        <w:rPr>
          <w:spacing w:val="3"/>
          <w:sz w:val="26"/>
          <w:szCs w:val="26"/>
        </w:rPr>
        <w:t>п</w:t>
      </w:r>
      <w:r w:rsidRPr="003926E3">
        <w:rPr>
          <w:sz w:val="26"/>
          <w:szCs w:val="26"/>
        </w:rPr>
        <w:t>отреб</w:t>
      </w:r>
      <w:r w:rsidRPr="003926E3">
        <w:rPr>
          <w:spacing w:val="2"/>
          <w:sz w:val="26"/>
          <w:szCs w:val="26"/>
        </w:rPr>
        <w:t>и</w:t>
      </w:r>
      <w:r w:rsidRPr="003926E3">
        <w:rPr>
          <w:sz w:val="26"/>
          <w:szCs w:val="26"/>
        </w:rPr>
        <w:t>тел</w:t>
      </w:r>
      <w:r w:rsidRPr="003926E3">
        <w:rPr>
          <w:spacing w:val="2"/>
          <w:sz w:val="26"/>
          <w:szCs w:val="26"/>
        </w:rPr>
        <w:t>е</w:t>
      </w:r>
      <w:r w:rsidRPr="003926E3">
        <w:rPr>
          <w:sz w:val="26"/>
          <w:szCs w:val="26"/>
        </w:rPr>
        <w:t>й тепловой</w:t>
      </w:r>
      <w:r w:rsidRPr="003926E3">
        <w:rPr>
          <w:spacing w:val="-7"/>
          <w:sz w:val="26"/>
          <w:szCs w:val="26"/>
        </w:rPr>
        <w:t xml:space="preserve"> </w:t>
      </w:r>
      <w:r w:rsidRPr="003926E3">
        <w:rPr>
          <w:spacing w:val="-1"/>
          <w:sz w:val="26"/>
          <w:szCs w:val="26"/>
        </w:rPr>
        <w:t>э</w:t>
      </w:r>
      <w:r w:rsidRPr="003926E3">
        <w:rPr>
          <w:sz w:val="26"/>
          <w:szCs w:val="26"/>
        </w:rPr>
        <w:t>нергии</w:t>
      </w:r>
      <w:r w:rsidRPr="003926E3">
        <w:rPr>
          <w:spacing w:val="-6"/>
          <w:sz w:val="26"/>
          <w:szCs w:val="26"/>
        </w:rPr>
        <w:t xml:space="preserve"> </w:t>
      </w:r>
      <w:r w:rsidRPr="003926E3">
        <w:rPr>
          <w:sz w:val="26"/>
          <w:szCs w:val="26"/>
        </w:rPr>
        <w:t>к</w:t>
      </w:r>
      <w:r w:rsidRPr="003926E3">
        <w:rPr>
          <w:spacing w:val="-2"/>
          <w:sz w:val="26"/>
          <w:szCs w:val="26"/>
        </w:rPr>
        <w:t xml:space="preserve"> </w:t>
      </w:r>
      <w:r w:rsidRPr="003926E3">
        <w:rPr>
          <w:spacing w:val="2"/>
          <w:sz w:val="26"/>
          <w:szCs w:val="26"/>
        </w:rPr>
        <w:t>с</w:t>
      </w:r>
      <w:r w:rsidRPr="003926E3">
        <w:rPr>
          <w:sz w:val="26"/>
          <w:szCs w:val="26"/>
        </w:rPr>
        <w:t>истеме</w:t>
      </w:r>
      <w:r w:rsidRPr="003926E3">
        <w:rPr>
          <w:spacing w:val="-8"/>
          <w:sz w:val="26"/>
          <w:szCs w:val="26"/>
        </w:rPr>
        <w:t xml:space="preserve"> </w:t>
      </w:r>
      <w:r w:rsidRPr="003926E3">
        <w:rPr>
          <w:sz w:val="26"/>
          <w:szCs w:val="26"/>
        </w:rPr>
        <w:t>теплос</w:t>
      </w:r>
      <w:r w:rsidRPr="003926E3">
        <w:rPr>
          <w:spacing w:val="1"/>
          <w:sz w:val="26"/>
          <w:szCs w:val="26"/>
        </w:rPr>
        <w:t>н</w:t>
      </w:r>
      <w:r w:rsidRPr="003926E3">
        <w:rPr>
          <w:sz w:val="26"/>
          <w:szCs w:val="26"/>
        </w:rPr>
        <w:t>аб</w:t>
      </w:r>
      <w:r w:rsidRPr="003926E3">
        <w:rPr>
          <w:spacing w:val="1"/>
          <w:sz w:val="26"/>
          <w:szCs w:val="26"/>
        </w:rPr>
        <w:t>ж</w:t>
      </w:r>
      <w:r w:rsidRPr="003926E3">
        <w:rPr>
          <w:sz w:val="26"/>
          <w:szCs w:val="26"/>
        </w:rPr>
        <w:t>е</w:t>
      </w:r>
      <w:r w:rsidRPr="003926E3">
        <w:rPr>
          <w:spacing w:val="3"/>
          <w:sz w:val="26"/>
          <w:szCs w:val="26"/>
        </w:rPr>
        <w:t>н</w:t>
      </w:r>
      <w:r w:rsidRPr="003926E3">
        <w:rPr>
          <w:sz w:val="26"/>
          <w:szCs w:val="26"/>
        </w:rPr>
        <w:t>и</w:t>
      </w:r>
      <w:r w:rsidRPr="003926E3">
        <w:rPr>
          <w:spacing w:val="1"/>
          <w:sz w:val="26"/>
          <w:szCs w:val="26"/>
        </w:rPr>
        <w:t>я</w:t>
      </w:r>
      <w:r w:rsidRPr="003926E3">
        <w:rPr>
          <w:sz w:val="26"/>
          <w:szCs w:val="26"/>
        </w:rPr>
        <w:t>.</w:t>
      </w:r>
    </w:p>
    <w:p w14:paraId="5FB38FD7" w14:textId="77777777" w:rsidR="00610944" w:rsidRPr="003926E3" w:rsidRDefault="00610944" w:rsidP="0039318D">
      <w:pPr>
        <w:adjustRightInd w:val="0"/>
        <w:spacing w:line="292" w:lineRule="auto"/>
        <w:ind w:left="102" w:right="3" w:firstLine="709"/>
        <w:jc w:val="both"/>
        <w:rPr>
          <w:sz w:val="26"/>
          <w:szCs w:val="26"/>
        </w:rPr>
      </w:pPr>
      <w:r w:rsidRPr="003926E3">
        <w:rPr>
          <w:sz w:val="26"/>
          <w:szCs w:val="26"/>
        </w:rPr>
        <w:t>б)</w:t>
      </w:r>
      <w:r w:rsidRPr="003926E3">
        <w:rPr>
          <w:spacing w:val="20"/>
          <w:sz w:val="26"/>
          <w:szCs w:val="26"/>
        </w:rPr>
        <w:t xml:space="preserve"> </w:t>
      </w:r>
      <w:r w:rsidRPr="003926E3">
        <w:rPr>
          <w:spacing w:val="-1"/>
          <w:sz w:val="26"/>
          <w:szCs w:val="26"/>
        </w:rPr>
        <w:t>У</w:t>
      </w:r>
      <w:r w:rsidRPr="003926E3">
        <w:rPr>
          <w:sz w:val="26"/>
          <w:szCs w:val="26"/>
        </w:rPr>
        <w:t>твержде</w:t>
      </w:r>
      <w:r w:rsidRPr="003926E3">
        <w:rPr>
          <w:spacing w:val="1"/>
          <w:sz w:val="26"/>
          <w:szCs w:val="26"/>
        </w:rPr>
        <w:t>н</w:t>
      </w:r>
      <w:r w:rsidRPr="003926E3">
        <w:rPr>
          <w:sz w:val="26"/>
          <w:szCs w:val="26"/>
        </w:rPr>
        <w:t>ие</w:t>
      </w:r>
      <w:r w:rsidRPr="003926E3">
        <w:rPr>
          <w:spacing w:val="7"/>
          <w:sz w:val="26"/>
          <w:szCs w:val="26"/>
        </w:rPr>
        <w:t xml:space="preserve"> </w:t>
      </w:r>
      <w:r w:rsidRPr="003926E3">
        <w:rPr>
          <w:spacing w:val="3"/>
          <w:sz w:val="26"/>
          <w:szCs w:val="26"/>
        </w:rPr>
        <w:t>и</w:t>
      </w:r>
      <w:r w:rsidRPr="003926E3">
        <w:rPr>
          <w:sz w:val="26"/>
          <w:szCs w:val="26"/>
        </w:rPr>
        <w:t>нве</w:t>
      </w:r>
      <w:r w:rsidRPr="003926E3">
        <w:rPr>
          <w:spacing w:val="1"/>
          <w:sz w:val="26"/>
          <w:szCs w:val="26"/>
        </w:rPr>
        <w:t>с</w:t>
      </w:r>
      <w:r w:rsidRPr="003926E3">
        <w:rPr>
          <w:sz w:val="26"/>
          <w:szCs w:val="26"/>
        </w:rPr>
        <w:t>тиц</w:t>
      </w:r>
      <w:r w:rsidRPr="003926E3">
        <w:rPr>
          <w:spacing w:val="1"/>
          <w:sz w:val="26"/>
          <w:szCs w:val="26"/>
        </w:rPr>
        <w:t>и</w:t>
      </w:r>
      <w:r w:rsidRPr="003926E3">
        <w:rPr>
          <w:sz w:val="26"/>
          <w:szCs w:val="26"/>
        </w:rPr>
        <w:t>он</w:t>
      </w:r>
      <w:r w:rsidRPr="003926E3">
        <w:rPr>
          <w:spacing w:val="1"/>
          <w:sz w:val="26"/>
          <w:szCs w:val="26"/>
        </w:rPr>
        <w:t>ны</w:t>
      </w:r>
      <w:r w:rsidRPr="003926E3">
        <w:rPr>
          <w:sz w:val="26"/>
          <w:szCs w:val="26"/>
        </w:rPr>
        <w:t>х п</w:t>
      </w:r>
      <w:r w:rsidRPr="003926E3">
        <w:rPr>
          <w:spacing w:val="3"/>
          <w:sz w:val="26"/>
          <w:szCs w:val="26"/>
        </w:rPr>
        <w:t>р</w:t>
      </w:r>
      <w:r w:rsidRPr="003926E3">
        <w:rPr>
          <w:spacing w:val="2"/>
          <w:sz w:val="26"/>
          <w:szCs w:val="26"/>
        </w:rPr>
        <w:t>о</w:t>
      </w:r>
      <w:r w:rsidRPr="003926E3">
        <w:rPr>
          <w:sz w:val="26"/>
          <w:szCs w:val="26"/>
        </w:rPr>
        <w:t>гра</w:t>
      </w:r>
      <w:r w:rsidRPr="003926E3">
        <w:rPr>
          <w:spacing w:val="1"/>
          <w:sz w:val="26"/>
          <w:szCs w:val="26"/>
        </w:rPr>
        <w:t>м</w:t>
      </w:r>
      <w:r w:rsidRPr="003926E3">
        <w:rPr>
          <w:sz w:val="26"/>
          <w:szCs w:val="26"/>
        </w:rPr>
        <w:t>м</w:t>
      </w:r>
      <w:r w:rsidRPr="003926E3">
        <w:rPr>
          <w:spacing w:val="10"/>
          <w:sz w:val="26"/>
          <w:szCs w:val="26"/>
        </w:rPr>
        <w:t xml:space="preserve"> </w:t>
      </w:r>
      <w:r w:rsidRPr="003926E3">
        <w:rPr>
          <w:sz w:val="26"/>
          <w:szCs w:val="26"/>
        </w:rPr>
        <w:t>о</w:t>
      </w:r>
      <w:r w:rsidRPr="003926E3">
        <w:rPr>
          <w:spacing w:val="5"/>
          <w:sz w:val="26"/>
          <w:szCs w:val="26"/>
        </w:rPr>
        <w:t>с</w:t>
      </w:r>
      <w:r w:rsidRPr="003926E3">
        <w:rPr>
          <w:spacing w:val="-5"/>
          <w:sz w:val="26"/>
          <w:szCs w:val="26"/>
        </w:rPr>
        <w:t>у</w:t>
      </w:r>
      <w:r w:rsidRPr="003926E3">
        <w:rPr>
          <w:sz w:val="26"/>
          <w:szCs w:val="26"/>
        </w:rPr>
        <w:t>ще</w:t>
      </w:r>
      <w:r w:rsidRPr="003926E3">
        <w:rPr>
          <w:spacing w:val="2"/>
          <w:sz w:val="26"/>
          <w:szCs w:val="26"/>
        </w:rPr>
        <w:t>с</w:t>
      </w:r>
      <w:r w:rsidRPr="003926E3">
        <w:rPr>
          <w:sz w:val="26"/>
          <w:szCs w:val="26"/>
        </w:rPr>
        <w:t>т</w:t>
      </w:r>
      <w:r w:rsidRPr="003926E3">
        <w:rPr>
          <w:spacing w:val="6"/>
          <w:sz w:val="26"/>
          <w:szCs w:val="26"/>
        </w:rPr>
        <w:t>в</w:t>
      </w:r>
      <w:r w:rsidRPr="003926E3">
        <w:rPr>
          <w:sz w:val="26"/>
          <w:szCs w:val="26"/>
        </w:rPr>
        <w:t>л</w:t>
      </w:r>
      <w:r w:rsidRPr="003926E3">
        <w:rPr>
          <w:spacing w:val="1"/>
          <w:sz w:val="26"/>
          <w:szCs w:val="26"/>
        </w:rPr>
        <w:t>я</w:t>
      </w:r>
      <w:r w:rsidRPr="003926E3">
        <w:rPr>
          <w:spacing w:val="2"/>
          <w:sz w:val="26"/>
          <w:szCs w:val="26"/>
        </w:rPr>
        <w:t>е</w:t>
      </w:r>
      <w:r w:rsidRPr="003926E3">
        <w:rPr>
          <w:sz w:val="26"/>
          <w:szCs w:val="26"/>
        </w:rPr>
        <w:t>тся</w:t>
      </w:r>
      <w:r w:rsidRPr="003926E3">
        <w:rPr>
          <w:spacing w:val="2"/>
          <w:sz w:val="26"/>
          <w:szCs w:val="26"/>
        </w:rPr>
        <w:t xml:space="preserve"> </w:t>
      </w:r>
      <w:r w:rsidRPr="003926E3">
        <w:rPr>
          <w:sz w:val="26"/>
          <w:szCs w:val="26"/>
        </w:rPr>
        <w:t>о</w:t>
      </w:r>
      <w:r w:rsidRPr="003926E3">
        <w:rPr>
          <w:spacing w:val="2"/>
          <w:sz w:val="26"/>
          <w:szCs w:val="26"/>
        </w:rPr>
        <w:t>р</w:t>
      </w:r>
      <w:r w:rsidRPr="003926E3">
        <w:rPr>
          <w:sz w:val="26"/>
          <w:szCs w:val="26"/>
        </w:rPr>
        <w:t>гана</w:t>
      </w:r>
      <w:r w:rsidRPr="003926E3">
        <w:rPr>
          <w:spacing w:val="-1"/>
          <w:sz w:val="26"/>
          <w:szCs w:val="26"/>
        </w:rPr>
        <w:t>м</w:t>
      </w:r>
      <w:r w:rsidRPr="003926E3">
        <w:rPr>
          <w:sz w:val="26"/>
          <w:szCs w:val="26"/>
        </w:rPr>
        <w:t>и ис</w:t>
      </w:r>
      <w:r w:rsidRPr="003926E3">
        <w:rPr>
          <w:spacing w:val="1"/>
          <w:sz w:val="26"/>
          <w:szCs w:val="26"/>
        </w:rPr>
        <w:t>п</w:t>
      </w:r>
      <w:r w:rsidRPr="003926E3">
        <w:rPr>
          <w:sz w:val="26"/>
          <w:szCs w:val="26"/>
        </w:rPr>
        <w:t>ол</w:t>
      </w:r>
      <w:r w:rsidRPr="003926E3">
        <w:rPr>
          <w:spacing w:val="1"/>
          <w:sz w:val="26"/>
          <w:szCs w:val="26"/>
        </w:rPr>
        <w:t>н</w:t>
      </w:r>
      <w:r w:rsidRPr="003926E3">
        <w:rPr>
          <w:sz w:val="26"/>
          <w:szCs w:val="26"/>
        </w:rPr>
        <w:t>ительной вл</w:t>
      </w:r>
      <w:r w:rsidRPr="003926E3">
        <w:rPr>
          <w:spacing w:val="3"/>
          <w:sz w:val="26"/>
          <w:szCs w:val="26"/>
        </w:rPr>
        <w:t>а</w:t>
      </w:r>
      <w:r w:rsidRPr="003926E3">
        <w:rPr>
          <w:sz w:val="26"/>
          <w:szCs w:val="26"/>
        </w:rPr>
        <w:t xml:space="preserve">сти </w:t>
      </w:r>
      <w:r w:rsidRPr="003926E3">
        <w:rPr>
          <w:spacing w:val="5"/>
          <w:sz w:val="26"/>
          <w:szCs w:val="26"/>
        </w:rPr>
        <w:t>с</w:t>
      </w:r>
      <w:r w:rsidRPr="003926E3">
        <w:rPr>
          <w:spacing w:val="-5"/>
          <w:sz w:val="26"/>
          <w:szCs w:val="26"/>
        </w:rPr>
        <w:t>у</w:t>
      </w:r>
      <w:r w:rsidRPr="003926E3">
        <w:rPr>
          <w:sz w:val="26"/>
          <w:szCs w:val="26"/>
        </w:rPr>
        <w:t>бъ</w:t>
      </w:r>
      <w:r w:rsidRPr="003926E3">
        <w:rPr>
          <w:spacing w:val="3"/>
          <w:sz w:val="26"/>
          <w:szCs w:val="26"/>
        </w:rPr>
        <w:t>е</w:t>
      </w:r>
      <w:r w:rsidRPr="003926E3">
        <w:rPr>
          <w:spacing w:val="-1"/>
          <w:sz w:val="26"/>
          <w:szCs w:val="26"/>
        </w:rPr>
        <w:t>к</w:t>
      </w:r>
      <w:r w:rsidRPr="003926E3">
        <w:rPr>
          <w:sz w:val="26"/>
          <w:szCs w:val="26"/>
        </w:rPr>
        <w:t>т</w:t>
      </w:r>
      <w:r w:rsidRPr="003926E3">
        <w:rPr>
          <w:spacing w:val="2"/>
          <w:sz w:val="26"/>
          <w:szCs w:val="26"/>
        </w:rPr>
        <w:t>о</w:t>
      </w:r>
      <w:r w:rsidRPr="003926E3">
        <w:rPr>
          <w:sz w:val="26"/>
          <w:szCs w:val="26"/>
        </w:rPr>
        <w:t>в Рос</w:t>
      </w:r>
      <w:r w:rsidRPr="003926E3">
        <w:rPr>
          <w:spacing w:val="2"/>
          <w:sz w:val="26"/>
          <w:szCs w:val="26"/>
        </w:rPr>
        <w:t>с</w:t>
      </w:r>
      <w:r w:rsidRPr="003926E3">
        <w:rPr>
          <w:sz w:val="26"/>
          <w:szCs w:val="26"/>
        </w:rPr>
        <w:t>и</w:t>
      </w:r>
      <w:r w:rsidRPr="003926E3">
        <w:rPr>
          <w:spacing w:val="1"/>
          <w:sz w:val="26"/>
          <w:szCs w:val="26"/>
        </w:rPr>
        <w:t>й</w:t>
      </w:r>
      <w:r w:rsidRPr="003926E3">
        <w:rPr>
          <w:sz w:val="26"/>
          <w:szCs w:val="26"/>
        </w:rPr>
        <w:t>с</w:t>
      </w:r>
      <w:r w:rsidRPr="003926E3">
        <w:rPr>
          <w:spacing w:val="-1"/>
          <w:sz w:val="26"/>
          <w:szCs w:val="26"/>
        </w:rPr>
        <w:t>к</w:t>
      </w:r>
      <w:r w:rsidRPr="003926E3">
        <w:rPr>
          <w:sz w:val="26"/>
          <w:szCs w:val="26"/>
        </w:rPr>
        <w:t>ой Федерации</w:t>
      </w:r>
      <w:r w:rsidRPr="003926E3">
        <w:rPr>
          <w:spacing w:val="10"/>
          <w:sz w:val="26"/>
          <w:szCs w:val="26"/>
        </w:rPr>
        <w:t xml:space="preserve"> </w:t>
      </w:r>
      <w:r w:rsidRPr="003926E3">
        <w:rPr>
          <w:sz w:val="26"/>
          <w:szCs w:val="26"/>
        </w:rPr>
        <w:t>по согла</w:t>
      </w:r>
      <w:r w:rsidRPr="003926E3">
        <w:rPr>
          <w:spacing w:val="2"/>
          <w:sz w:val="26"/>
          <w:szCs w:val="26"/>
        </w:rPr>
        <w:t>с</w:t>
      </w:r>
      <w:r w:rsidRPr="003926E3">
        <w:rPr>
          <w:sz w:val="26"/>
          <w:szCs w:val="26"/>
        </w:rPr>
        <w:t>ов</w:t>
      </w:r>
      <w:r w:rsidRPr="003926E3">
        <w:rPr>
          <w:spacing w:val="1"/>
          <w:sz w:val="26"/>
          <w:szCs w:val="26"/>
        </w:rPr>
        <w:t>а</w:t>
      </w:r>
      <w:r w:rsidRPr="003926E3">
        <w:rPr>
          <w:sz w:val="26"/>
          <w:szCs w:val="26"/>
        </w:rPr>
        <w:t>н</w:t>
      </w:r>
      <w:r w:rsidRPr="003926E3">
        <w:rPr>
          <w:spacing w:val="1"/>
          <w:sz w:val="26"/>
          <w:szCs w:val="26"/>
        </w:rPr>
        <w:t>и</w:t>
      </w:r>
      <w:r w:rsidRPr="003926E3">
        <w:rPr>
          <w:sz w:val="26"/>
          <w:szCs w:val="26"/>
        </w:rPr>
        <w:t>ю</w:t>
      </w:r>
      <w:r w:rsidRPr="003926E3">
        <w:rPr>
          <w:spacing w:val="1"/>
          <w:sz w:val="26"/>
          <w:szCs w:val="26"/>
        </w:rPr>
        <w:t xml:space="preserve"> </w:t>
      </w:r>
      <w:r w:rsidRPr="003926E3">
        <w:rPr>
          <w:sz w:val="26"/>
          <w:szCs w:val="26"/>
        </w:rPr>
        <w:t>с органа</w:t>
      </w:r>
      <w:r w:rsidRPr="003926E3">
        <w:rPr>
          <w:spacing w:val="-1"/>
          <w:sz w:val="26"/>
          <w:szCs w:val="26"/>
        </w:rPr>
        <w:t>м</w:t>
      </w:r>
      <w:r w:rsidRPr="003926E3">
        <w:rPr>
          <w:sz w:val="26"/>
          <w:szCs w:val="26"/>
        </w:rPr>
        <w:t>и</w:t>
      </w:r>
      <w:r w:rsidRPr="003926E3">
        <w:rPr>
          <w:spacing w:val="-8"/>
          <w:sz w:val="26"/>
          <w:szCs w:val="26"/>
        </w:rPr>
        <w:t xml:space="preserve"> </w:t>
      </w:r>
      <w:r w:rsidRPr="003926E3">
        <w:rPr>
          <w:spacing w:val="-1"/>
          <w:sz w:val="26"/>
          <w:szCs w:val="26"/>
        </w:rPr>
        <w:t>м</w:t>
      </w:r>
      <w:r w:rsidRPr="003926E3">
        <w:rPr>
          <w:sz w:val="26"/>
          <w:szCs w:val="26"/>
        </w:rPr>
        <w:t>е</w:t>
      </w:r>
      <w:r w:rsidRPr="003926E3">
        <w:rPr>
          <w:spacing w:val="2"/>
          <w:sz w:val="26"/>
          <w:szCs w:val="26"/>
        </w:rPr>
        <w:t>с</w:t>
      </w:r>
      <w:r w:rsidRPr="003926E3">
        <w:rPr>
          <w:sz w:val="26"/>
          <w:szCs w:val="26"/>
        </w:rPr>
        <w:t>тного</w:t>
      </w:r>
      <w:r w:rsidRPr="003926E3">
        <w:rPr>
          <w:spacing w:val="-9"/>
          <w:sz w:val="26"/>
          <w:szCs w:val="26"/>
        </w:rPr>
        <w:t xml:space="preserve"> </w:t>
      </w:r>
      <w:r w:rsidRPr="003926E3">
        <w:rPr>
          <w:sz w:val="26"/>
          <w:szCs w:val="26"/>
        </w:rPr>
        <w:t>с</w:t>
      </w:r>
      <w:r w:rsidRPr="003926E3">
        <w:rPr>
          <w:spacing w:val="2"/>
          <w:sz w:val="26"/>
          <w:szCs w:val="26"/>
        </w:rPr>
        <w:t>а</w:t>
      </w:r>
      <w:r w:rsidRPr="003926E3">
        <w:rPr>
          <w:spacing w:val="-1"/>
          <w:sz w:val="26"/>
          <w:szCs w:val="26"/>
        </w:rPr>
        <w:t>м</w:t>
      </w:r>
      <w:r w:rsidRPr="003926E3">
        <w:rPr>
          <w:spacing w:val="5"/>
          <w:sz w:val="26"/>
          <w:szCs w:val="26"/>
        </w:rPr>
        <w:t>о</w:t>
      </w:r>
      <w:r w:rsidRPr="003926E3">
        <w:rPr>
          <w:spacing w:val="-5"/>
          <w:sz w:val="26"/>
          <w:szCs w:val="26"/>
        </w:rPr>
        <w:t>у</w:t>
      </w:r>
      <w:r w:rsidRPr="003926E3">
        <w:rPr>
          <w:sz w:val="26"/>
          <w:szCs w:val="26"/>
        </w:rPr>
        <w:t>прав</w:t>
      </w:r>
      <w:r w:rsidRPr="003926E3">
        <w:rPr>
          <w:spacing w:val="1"/>
          <w:sz w:val="26"/>
          <w:szCs w:val="26"/>
        </w:rPr>
        <w:t>л</w:t>
      </w:r>
      <w:r w:rsidRPr="003926E3">
        <w:rPr>
          <w:sz w:val="26"/>
          <w:szCs w:val="26"/>
        </w:rPr>
        <w:t>ен</w:t>
      </w:r>
      <w:r w:rsidRPr="003926E3">
        <w:rPr>
          <w:spacing w:val="1"/>
          <w:sz w:val="26"/>
          <w:szCs w:val="26"/>
        </w:rPr>
        <w:t>и</w:t>
      </w:r>
      <w:r w:rsidRPr="003926E3">
        <w:rPr>
          <w:sz w:val="26"/>
          <w:szCs w:val="26"/>
        </w:rPr>
        <w:t>я</w:t>
      </w:r>
      <w:r w:rsidRPr="003926E3">
        <w:rPr>
          <w:spacing w:val="-18"/>
          <w:sz w:val="26"/>
          <w:szCs w:val="26"/>
        </w:rPr>
        <w:t xml:space="preserve"> </w:t>
      </w:r>
      <w:r w:rsidRPr="003926E3">
        <w:rPr>
          <w:spacing w:val="1"/>
          <w:sz w:val="26"/>
          <w:szCs w:val="26"/>
        </w:rPr>
        <w:t>п</w:t>
      </w:r>
      <w:r w:rsidRPr="003926E3">
        <w:rPr>
          <w:spacing w:val="2"/>
          <w:sz w:val="26"/>
          <w:szCs w:val="26"/>
        </w:rPr>
        <w:t>о</w:t>
      </w:r>
      <w:r w:rsidRPr="003926E3">
        <w:rPr>
          <w:sz w:val="26"/>
          <w:szCs w:val="26"/>
        </w:rPr>
        <w:t>сел</w:t>
      </w:r>
      <w:r w:rsidRPr="003926E3">
        <w:rPr>
          <w:spacing w:val="3"/>
          <w:sz w:val="26"/>
          <w:szCs w:val="26"/>
        </w:rPr>
        <w:t>е</w:t>
      </w:r>
      <w:r w:rsidRPr="003926E3">
        <w:rPr>
          <w:sz w:val="26"/>
          <w:szCs w:val="26"/>
        </w:rPr>
        <w:t>н</w:t>
      </w:r>
      <w:r w:rsidRPr="003926E3">
        <w:rPr>
          <w:spacing w:val="1"/>
          <w:sz w:val="26"/>
          <w:szCs w:val="26"/>
        </w:rPr>
        <w:t>и</w:t>
      </w:r>
      <w:r w:rsidRPr="003926E3">
        <w:rPr>
          <w:sz w:val="26"/>
          <w:szCs w:val="26"/>
        </w:rPr>
        <w:t>й,</w:t>
      </w:r>
      <w:r w:rsidRPr="003926E3">
        <w:rPr>
          <w:spacing w:val="-12"/>
          <w:sz w:val="26"/>
          <w:szCs w:val="26"/>
        </w:rPr>
        <w:t xml:space="preserve"> </w:t>
      </w:r>
      <w:r w:rsidRPr="003926E3">
        <w:rPr>
          <w:sz w:val="26"/>
          <w:szCs w:val="26"/>
        </w:rPr>
        <w:t>город</w:t>
      </w:r>
      <w:r w:rsidRPr="003926E3">
        <w:rPr>
          <w:spacing w:val="2"/>
          <w:sz w:val="26"/>
          <w:szCs w:val="26"/>
        </w:rPr>
        <w:t>с</w:t>
      </w:r>
      <w:r w:rsidRPr="003926E3">
        <w:rPr>
          <w:spacing w:val="-1"/>
          <w:sz w:val="26"/>
          <w:szCs w:val="26"/>
        </w:rPr>
        <w:t>к</w:t>
      </w:r>
      <w:r w:rsidRPr="003926E3">
        <w:rPr>
          <w:sz w:val="26"/>
          <w:szCs w:val="26"/>
        </w:rPr>
        <w:t>их</w:t>
      </w:r>
      <w:r w:rsidRPr="003926E3">
        <w:rPr>
          <w:spacing w:val="-11"/>
          <w:sz w:val="26"/>
          <w:szCs w:val="26"/>
        </w:rPr>
        <w:t xml:space="preserve"> </w:t>
      </w:r>
      <w:r w:rsidRPr="003926E3">
        <w:rPr>
          <w:spacing w:val="3"/>
          <w:sz w:val="26"/>
          <w:szCs w:val="26"/>
        </w:rPr>
        <w:t>о</w:t>
      </w:r>
      <w:r w:rsidRPr="003926E3">
        <w:rPr>
          <w:spacing w:val="-1"/>
          <w:sz w:val="26"/>
          <w:szCs w:val="26"/>
        </w:rPr>
        <w:t>к</w:t>
      </w:r>
      <w:r w:rsidRPr="003926E3">
        <w:rPr>
          <w:spacing w:val="5"/>
          <w:sz w:val="26"/>
          <w:szCs w:val="26"/>
        </w:rPr>
        <w:t>р</w:t>
      </w:r>
      <w:r w:rsidRPr="003926E3">
        <w:rPr>
          <w:spacing w:val="-5"/>
          <w:sz w:val="26"/>
          <w:szCs w:val="26"/>
        </w:rPr>
        <w:t>у</w:t>
      </w:r>
      <w:r w:rsidRPr="003926E3">
        <w:rPr>
          <w:spacing w:val="4"/>
          <w:sz w:val="26"/>
          <w:szCs w:val="26"/>
        </w:rPr>
        <w:t>г</w:t>
      </w:r>
      <w:r w:rsidRPr="003926E3">
        <w:rPr>
          <w:sz w:val="26"/>
          <w:szCs w:val="26"/>
        </w:rPr>
        <w:t>ов.</w:t>
      </w:r>
    </w:p>
    <w:p w14:paraId="06A20F83" w14:textId="77777777" w:rsidR="00610944" w:rsidRPr="003926E3" w:rsidRDefault="00610944" w:rsidP="0039318D">
      <w:pPr>
        <w:adjustRightInd w:val="0"/>
        <w:spacing w:line="292" w:lineRule="auto"/>
        <w:ind w:left="102" w:right="3" w:firstLine="709"/>
        <w:jc w:val="both"/>
        <w:rPr>
          <w:sz w:val="26"/>
          <w:szCs w:val="26"/>
        </w:rPr>
      </w:pPr>
      <w:r w:rsidRPr="003926E3">
        <w:rPr>
          <w:sz w:val="26"/>
          <w:szCs w:val="26"/>
        </w:rPr>
        <w:t>в)</w:t>
      </w:r>
      <w:r w:rsidRPr="003926E3">
        <w:rPr>
          <w:spacing w:val="12"/>
          <w:sz w:val="26"/>
          <w:szCs w:val="26"/>
        </w:rPr>
        <w:t xml:space="preserve"> </w:t>
      </w:r>
      <w:r w:rsidRPr="003926E3">
        <w:rPr>
          <w:sz w:val="26"/>
          <w:szCs w:val="26"/>
        </w:rPr>
        <w:t>В</w:t>
      </w:r>
      <w:r w:rsidRPr="003926E3">
        <w:rPr>
          <w:spacing w:val="14"/>
          <w:sz w:val="26"/>
          <w:szCs w:val="26"/>
        </w:rPr>
        <w:t xml:space="preserve"> </w:t>
      </w:r>
      <w:r w:rsidRPr="003926E3">
        <w:rPr>
          <w:sz w:val="26"/>
          <w:szCs w:val="26"/>
        </w:rPr>
        <w:t>и</w:t>
      </w:r>
      <w:r w:rsidRPr="003926E3">
        <w:rPr>
          <w:spacing w:val="1"/>
          <w:sz w:val="26"/>
          <w:szCs w:val="26"/>
        </w:rPr>
        <w:t>н</w:t>
      </w:r>
      <w:r w:rsidRPr="003926E3">
        <w:rPr>
          <w:sz w:val="26"/>
          <w:szCs w:val="26"/>
        </w:rPr>
        <w:t>вести</w:t>
      </w:r>
      <w:r w:rsidRPr="003926E3">
        <w:rPr>
          <w:spacing w:val="1"/>
          <w:sz w:val="26"/>
          <w:szCs w:val="26"/>
        </w:rPr>
        <w:t>ц</w:t>
      </w:r>
      <w:r w:rsidRPr="003926E3">
        <w:rPr>
          <w:sz w:val="26"/>
          <w:szCs w:val="26"/>
        </w:rPr>
        <w:t>ио</w:t>
      </w:r>
      <w:r w:rsidRPr="003926E3">
        <w:rPr>
          <w:spacing w:val="1"/>
          <w:sz w:val="26"/>
          <w:szCs w:val="26"/>
        </w:rPr>
        <w:t>н</w:t>
      </w:r>
      <w:r w:rsidRPr="003926E3">
        <w:rPr>
          <w:spacing w:val="3"/>
          <w:sz w:val="26"/>
          <w:szCs w:val="26"/>
        </w:rPr>
        <w:t>н</w:t>
      </w:r>
      <w:r w:rsidRPr="003926E3">
        <w:rPr>
          <w:spacing w:val="-5"/>
          <w:sz w:val="26"/>
          <w:szCs w:val="26"/>
        </w:rPr>
        <w:t>у</w:t>
      </w:r>
      <w:r w:rsidRPr="003926E3">
        <w:rPr>
          <w:sz w:val="26"/>
          <w:szCs w:val="26"/>
        </w:rPr>
        <w:t>ю</w:t>
      </w:r>
      <w:r w:rsidRPr="003926E3">
        <w:rPr>
          <w:spacing w:val="1"/>
          <w:sz w:val="26"/>
          <w:szCs w:val="26"/>
        </w:rPr>
        <w:t xml:space="preserve"> </w:t>
      </w:r>
      <w:r w:rsidRPr="003926E3">
        <w:rPr>
          <w:sz w:val="26"/>
          <w:szCs w:val="26"/>
        </w:rPr>
        <w:t>про</w:t>
      </w:r>
      <w:r w:rsidRPr="003926E3">
        <w:rPr>
          <w:spacing w:val="2"/>
          <w:sz w:val="26"/>
          <w:szCs w:val="26"/>
        </w:rPr>
        <w:t>г</w:t>
      </w:r>
      <w:r w:rsidRPr="003926E3">
        <w:rPr>
          <w:sz w:val="26"/>
          <w:szCs w:val="26"/>
        </w:rPr>
        <w:t>ра</w:t>
      </w:r>
      <w:r w:rsidRPr="003926E3">
        <w:rPr>
          <w:spacing w:val="1"/>
          <w:sz w:val="26"/>
          <w:szCs w:val="26"/>
        </w:rPr>
        <w:t>м</w:t>
      </w:r>
      <w:r w:rsidRPr="003926E3">
        <w:rPr>
          <w:spacing w:val="4"/>
          <w:sz w:val="26"/>
          <w:szCs w:val="26"/>
        </w:rPr>
        <w:t>м</w:t>
      </w:r>
      <w:r w:rsidRPr="003926E3">
        <w:rPr>
          <w:sz w:val="26"/>
          <w:szCs w:val="26"/>
        </w:rPr>
        <w:t>у по</w:t>
      </w:r>
      <w:r w:rsidRPr="003926E3">
        <w:rPr>
          <w:spacing w:val="3"/>
          <w:sz w:val="26"/>
          <w:szCs w:val="26"/>
        </w:rPr>
        <w:t>д</w:t>
      </w:r>
      <w:r w:rsidRPr="003926E3">
        <w:rPr>
          <w:sz w:val="26"/>
          <w:szCs w:val="26"/>
        </w:rPr>
        <w:t>ле</w:t>
      </w:r>
      <w:r w:rsidRPr="003926E3">
        <w:rPr>
          <w:spacing w:val="1"/>
          <w:sz w:val="26"/>
          <w:szCs w:val="26"/>
        </w:rPr>
        <w:t>ж</w:t>
      </w:r>
      <w:r w:rsidRPr="003926E3">
        <w:rPr>
          <w:sz w:val="26"/>
          <w:szCs w:val="26"/>
        </w:rPr>
        <w:t>ат</w:t>
      </w:r>
      <w:r w:rsidRPr="003926E3">
        <w:rPr>
          <w:spacing w:val="4"/>
          <w:sz w:val="26"/>
          <w:szCs w:val="26"/>
        </w:rPr>
        <w:t xml:space="preserve"> </w:t>
      </w:r>
      <w:r w:rsidRPr="003926E3">
        <w:rPr>
          <w:spacing w:val="2"/>
          <w:sz w:val="26"/>
          <w:szCs w:val="26"/>
        </w:rPr>
        <w:t>в</w:t>
      </w:r>
      <w:r w:rsidRPr="003926E3">
        <w:rPr>
          <w:spacing w:val="-1"/>
          <w:sz w:val="26"/>
          <w:szCs w:val="26"/>
        </w:rPr>
        <w:t>к</w:t>
      </w:r>
      <w:r w:rsidRPr="003926E3">
        <w:rPr>
          <w:sz w:val="26"/>
          <w:szCs w:val="26"/>
        </w:rPr>
        <w:t>л</w:t>
      </w:r>
      <w:r w:rsidRPr="003926E3">
        <w:rPr>
          <w:spacing w:val="1"/>
          <w:sz w:val="26"/>
          <w:szCs w:val="26"/>
        </w:rPr>
        <w:t>ю</w:t>
      </w:r>
      <w:r w:rsidRPr="003926E3">
        <w:rPr>
          <w:spacing w:val="-1"/>
          <w:sz w:val="26"/>
          <w:szCs w:val="26"/>
        </w:rPr>
        <w:t>ч</w:t>
      </w:r>
      <w:r w:rsidRPr="003926E3">
        <w:rPr>
          <w:sz w:val="26"/>
          <w:szCs w:val="26"/>
        </w:rPr>
        <w:t>ен</w:t>
      </w:r>
      <w:r w:rsidRPr="003926E3">
        <w:rPr>
          <w:spacing w:val="1"/>
          <w:sz w:val="26"/>
          <w:szCs w:val="26"/>
        </w:rPr>
        <w:t>и</w:t>
      </w:r>
      <w:r w:rsidRPr="003926E3">
        <w:rPr>
          <w:sz w:val="26"/>
          <w:szCs w:val="26"/>
        </w:rPr>
        <w:t>ю</w:t>
      </w:r>
      <w:r w:rsidRPr="003926E3">
        <w:rPr>
          <w:spacing w:val="7"/>
          <w:sz w:val="26"/>
          <w:szCs w:val="26"/>
        </w:rPr>
        <w:t xml:space="preserve"> </w:t>
      </w:r>
      <w:r w:rsidRPr="003926E3">
        <w:rPr>
          <w:sz w:val="26"/>
          <w:szCs w:val="26"/>
        </w:rPr>
        <w:t>и</w:t>
      </w:r>
      <w:r w:rsidRPr="003926E3">
        <w:rPr>
          <w:spacing w:val="1"/>
          <w:sz w:val="26"/>
          <w:szCs w:val="26"/>
        </w:rPr>
        <w:t>н</w:t>
      </w:r>
      <w:r w:rsidRPr="003926E3">
        <w:rPr>
          <w:sz w:val="26"/>
          <w:szCs w:val="26"/>
        </w:rPr>
        <w:t>вести</w:t>
      </w:r>
      <w:r w:rsidRPr="003926E3">
        <w:rPr>
          <w:spacing w:val="1"/>
          <w:sz w:val="26"/>
          <w:szCs w:val="26"/>
        </w:rPr>
        <w:t>ц</w:t>
      </w:r>
      <w:r w:rsidRPr="003926E3">
        <w:rPr>
          <w:spacing w:val="9"/>
          <w:sz w:val="26"/>
          <w:szCs w:val="26"/>
        </w:rPr>
        <w:t>и</w:t>
      </w:r>
      <w:r w:rsidRPr="003926E3">
        <w:rPr>
          <w:sz w:val="26"/>
          <w:szCs w:val="26"/>
        </w:rPr>
        <w:t>он</w:t>
      </w:r>
      <w:r w:rsidRPr="003926E3">
        <w:rPr>
          <w:spacing w:val="1"/>
          <w:sz w:val="26"/>
          <w:szCs w:val="26"/>
        </w:rPr>
        <w:t>ны</w:t>
      </w:r>
      <w:r w:rsidRPr="003926E3">
        <w:rPr>
          <w:sz w:val="26"/>
          <w:szCs w:val="26"/>
        </w:rPr>
        <w:t>е проек</w:t>
      </w:r>
      <w:r w:rsidRPr="003926E3">
        <w:rPr>
          <w:spacing w:val="-1"/>
          <w:sz w:val="26"/>
          <w:szCs w:val="26"/>
        </w:rPr>
        <w:t>т</w:t>
      </w:r>
      <w:r w:rsidRPr="003926E3">
        <w:rPr>
          <w:spacing w:val="1"/>
          <w:sz w:val="26"/>
          <w:szCs w:val="26"/>
        </w:rPr>
        <w:t>ы</w:t>
      </w:r>
      <w:r w:rsidRPr="003926E3">
        <w:rPr>
          <w:sz w:val="26"/>
          <w:szCs w:val="26"/>
        </w:rPr>
        <w:t>,</w:t>
      </w:r>
      <w:r w:rsidRPr="003926E3">
        <w:rPr>
          <w:spacing w:val="-6"/>
          <w:sz w:val="26"/>
          <w:szCs w:val="26"/>
        </w:rPr>
        <w:t xml:space="preserve"> </w:t>
      </w:r>
      <w:r w:rsidRPr="003926E3">
        <w:rPr>
          <w:sz w:val="26"/>
          <w:szCs w:val="26"/>
        </w:rPr>
        <w:t>це</w:t>
      </w:r>
      <w:r w:rsidRPr="003926E3">
        <w:rPr>
          <w:spacing w:val="1"/>
          <w:sz w:val="26"/>
          <w:szCs w:val="26"/>
        </w:rPr>
        <w:t>л</w:t>
      </w:r>
      <w:r w:rsidRPr="003926E3">
        <w:rPr>
          <w:sz w:val="26"/>
          <w:szCs w:val="26"/>
        </w:rPr>
        <w:t>е</w:t>
      </w:r>
      <w:r w:rsidRPr="003926E3">
        <w:rPr>
          <w:spacing w:val="2"/>
          <w:sz w:val="26"/>
          <w:szCs w:val="26"/>
        </w:rPr>
        <w:t>с</w:t>
      </w:r>
      <w:r w:rsidRPr="003926E3">
        <w:rPr>
          <w:sz w:val="26"/>
          <w:szCs w:val="26"/>
        </w:rPr>
        <w:t>ообра</w:t>
      </w:r>
      <w:r w:rsidRPr="003926E3">
        <w:rPr>
          <w:spacing w:val="3"/>
          <w:sz w:val="26"/>
          <w:szCs w:val="26"/>
        </w:rPr>
        <w:t>з</w:t>
      </w:r>
      <w:r w:rsidRPr="003926E3">
        <w:rPr>
          <w:sz w:val="26"/>
          <w:szCs w:val="26"/>
        </w:rPr>
        <w:t>ность</w:t>
      </w:r>
      <w:r w:rsidRPr="003926E3">
        <w:rPr>
          <w:spacing w:val="-16"/>
          <w:sz w:val="26"/>
          <w:szCs w:val="26"/>
        </w:rPr>
        <w:t xml:space="preserve"> </w:t>
      </w:r>
      <w:r w:rsidRPr="003926E3">
        <w:rPr>
          <w:sz w:val="26"/>
          <w:szCs w:val="26"/>
        </w:rPr>
        <w:t>реал</w:t>
      </w:r>
      <w:r w:rsidRPr="003926E3">
        <w:rPr>
          <w:spacing w:val="1"/>
          <w:sz w:val="26"/>
          <w:szCs w:val="26"/>
        </w:rPr>
        <w:t>из</w:t>
      </w:r>
      <w:r w:rsidRPr="003926E3">
        <w:rPr>
          <w:sz w:val="26"/>
          <w:szCs w:val="26"/>
        </w:rPr>
        <w:t>ац</w:t>
      </w:r>
      <w:r w:rsidRPr="003926E3">
        <w:rPr>
          <w:spacing w:val="1"/>
          <w:sz w:val="26"/>
          <w:szCs w:val="26"/>
        </w:rPr>
        <w:t>и</w:t>
      </w:r>
      <w:r w:rsidRPr="003926E3">
        <w:rPr>
          <w:sz w:val="26"/>
          <w:szCs w:val="26"/>
        </w:rPr>
        <w:t>и</w:t>
      </w:r>
      <w:r w:rsidRPr="003926E3">
        <w:rPr>
          <w:spacing w:val="-6"/>
          <w:sz w:val="26"/>
          <w:szCs w:val="26"/>
        </w:rPr>
        <w:t xml:space="preserve"> </w:t>
      </w:r>
      <w:r w:rsidRPr="003926E3">
        <w:rPr>
          <w:spacing w:val="-1"/>
          <w:sz w:val="26"/>
          <w:szCs w:val="26"/>
        </w:rPr>
        <w:t>к</w:t>
      </w:r>
      <w:r w:rsidRPr="003926E3">
        <w:rPr>
          <w:sz w:val="26"/>
          <w:szCs w:val="26"/>
        </w:rPr>
        <w:t>о</w:t>
      </w:r>
      <w:r w:rsidRPr="003926E3">
        <w:rPr>
          <w:spacing w:val="2"/>
          <w:sz w:val="26"/>
          <w:szCs w:val="26"/>
        </w:rPr>
        <w:t>т</w:t>
      </w:r>
      <w:r w:rsidRPr="003926E3">
        <w:rPr>
          <w:sz w:val="26"/>
          <w:szCs w:val="26"/>
        </w:rPr>
        <w:t>ор</w:t>
      </w:r>
      <w:r w:rsidRPr="003926E3">
        <w:rPr>
          <w:spacing w:val="1"/>
          <w:sz w:val="26"/>
          <w:szCs w:val="26"/>
        </w:rPr>
        <w:t>ы</w:t>
      </w:r>
      <w:r w:rsidRPr="003926E3">
        <w:rPr>
          <w:sz w:val="26"/>
          <w:szCs w:val="26"/>
        </w:rPr>
        <w:t>х обоснов</w:t>
      </w:r>
      <w:r w:rsidRPr="003926E3">
        <w:rPr>
          <w:spacing w:val="1"/>
          <w:sz w:val="26"/>
          <w:szCs w:val="26"/>
        </w:rPr>
        <w:t>а</w:t>
      </w:r>
      <w:r w:rsidRPr="003926E3">
        <w:rPr>
          <w:sz w:val="26"/>
          <w:szCs w:val="26"/>
        </w:rPr>
        <w:t>на</w:t>
      </w:r>
      <w:r w:rsidRPr="003926E3">
        <w:rPr>
          <w:spacing w:val="-8"/>
          <w:sz w:val="26"/>
          <w:szCs w:val="26"/>
        </w:rPr>
        <w:t xml:space="preserve"> </w:t>
      </w:r>
      <w:r w:rsidRPr="003926E3">
        <w:rPr>
          <w:sz w:val="26"/>
          <w:szCs w:val="26"/>
        </w:rPr>
        <w:t>в</w:t>
      </w:r>
      <w:r w:rsidRPr="003926E3">
        <w:rPr>
          <w:spacing w:val="3"/>
          <w:sz w:val="26"/>
          <w:szCs w:val="26"/>
        </w:rPr>
        <w:t xml:space="preserve"> </w:t>
      </w:r>
      <w:r w:rsidRPr="003926E3">
        <w:rPr>
          <w:sz w:val="26"/>
          <w:szCs w:val="26"/>
        </w:rPr>
        <w:t>с</w:t>
      </w:r>
      <w:r w:rsidRPr="003926E3">
        <w:rPr>
          <w:spacing w:val="2"/>
          <w:sz w:val="26"/>
          <w:szCs w:val="26"/>
        </w:rPr>
        <w:t>х</w:t>
      </w:r>
      <w:r w:rsidRPr="003926E3">
        <w:rPr>
          <w:sz w:val="26"/>
          <w:szCs w:val="26"/>
        </w:rPr>
        <w:t>емах</w:t>
      </w:r>
      <w:r w:rsidRPr="003926E3">
        <w:rPr>
          <w:spacing w:val="-4"/>
          <w:sz w:val="26"/>
          <w:szCs w:val="26"/>
        </w:rPr>
        <w:t xml:space="preserve"> </w:t>
      </w:r>
      <w:r w:rsidRPr="003926E3">
        <w:rPr>
          <w:sz w:val="26"/>
          <w:szCs w:val="26"/>
        </w:rPr>
        <w:t>тепл</w:t>
      </w:r>
      <w:r w:rsidRPr="003926E3">
        <w:rPr>
          <w:spacing w:val="3"/>
          <w:sz w:val="26"/>
          <w:szCs w:val="26"/>
        </w:rPr>
        <w:t>о</w:t>
      </w:r>
      <w:r w:rsidRPr="003926E3">
        <w:rPr>
          <w:sz w:val="26"/>
          <w:szCs w:val="26"/>
        </w:rPr>
        <w:t>сна</w:t>
      </w:r>
      <w:r w:rsidRPr="003926E3">
        <w:rPr>
          <w:spacing w:val="1"/>
          <w:sz w:val="26"/>
          <w:szCs w:val="26"/>
        </w:rPr>
        <w:t>бж</w:t>
      </w:r>
      <w:r w:rsidRPr="003926E3">
        <w:rPr>
          <w:sz w:val="26"/>
          <w:szCs w:val="26"/>
        </w:rPr>
        <w:t>ен</w:t>
      </w:r>
      <w:r w:rsidRPr="003926E3">
        <w:rPr>
          <w:spacing w:val="1"/>
          <w:sz w:val="26"/>
          <w:szCs w:val="26"/>
        </w:rPr>
        <w:t>и</w:t>
      </w:r>
      <w:r w:rsidRPr="003926E3">
        <w:rPr>
          <w:sz w:val="26"/>
          <w:szCs w:val="26"/>
        </w:rPr>
        <w:t>я соответ</w:t>
      </w:r>
      <w:r w:rsidRPr="003926E3">
        <w:rPr>
          <w:spacing w:val="2"/>
          <w:sz w:val="26"/>
          <w:szCs w:val="26"/>
        </w:rPr>
        <w:t>с</w:t>
      </w:r>
      <w:r w:rsidRPr="003926E3">
        <w:rPr>
          <w:sz w:val="26"/>
          <w:szCs w:val="26"/>
        </w:rPr>
        <w:t>т</w:t>
      </w:r>
      <w:r w:rsidRPr="003926E3">
        <w:rPr>
          <w:spacing w:val="4"/>
          <w:sz w:val="26"/>
          <w:szCs w:val="26"/>
        </w:rPr>
        <w:t>в</w:t>
      </w:r>
      <w:r w:rsidRPr="003926E3">
        <w:rPr>
          <w:spacing w:val="-5"/>
          <w:sz w:val="26"/>
          <w:szCs w:val="26"/>
        </w:rPr>
        <w:t>у</w:t>
      </w:r>
      <w:r w:rsidRPr="003926E3">
        <w:rPr>
          <w:sz w:val="26"/>
          <w:szCs w:val="26"/>
        </w:rPr>
        <w:t>ющ</w:t>
      </w:r>
      <w:r w:rsidRPr="003926E3">
        <w:rPr>
          <w:spacing w:val="3"/>
          <w:sz w:val="26"/>
          <w:szCs w:val="26"/>
        </w:rPr>
        <w:t>и</w:t>
      </w:r>
      <w:r w:rsidRPr="003926E3">
        <w:rPr>
          <w:sz w:val="26"/>
          <w:szCs w:val="26"/>
        </w:rPr>
        <w:t>х</w:t>
      </w:r>
      <w:r w:rsidRPr="003926E3">
        <w:rPr>
          <w:spacing w:val="-20"/>
          <w:sz w:val="26"/>
          <w:szCs w:val="26"/>
        </w:rPr>
        <w:t xml:space="preserve"> </w:t>
      </w:r>
      <w:r w:rsidRPr="003926E3">
        <w:rPr>
          <w:sz w:val="26"/>
          <w:szCs w:val="26"/>
        </w:rPr>
        <w:t>по</w:t>
      </w:r>
      <w:r w:rsidRPr="003926E3">
        <w:rPr>
          <w:spacing w:val="3"/>
          <w:sz w:val="26"/>
          <w:szCs w:val="26"/>
        </w:rPr>
        <w:t>с</w:t>
      </w:r>
      <w:r w:rsidRPr="003926E3">
        <w:rPr>
          <w:sz w:val="26"/>
          <w:szCs w:val="26"/>
        </w:rPr>
        <w:t>еле</w:t>
      </w:r>
      <w:r w:rsidRPr="003926E3">
        <w:rPr>
          <w:spacing w:val="1"/>
          <w:sz w:val="26"/>
          <w:szCs w:val="26"/>
        </w:rPr>
        <w:t>н</w:t>
      </w:r>
      <w:r w:rsidRPr="003926E3">
        <w:rPr>
          <w:sz w:val="26"/>
          <w:szCs w:val="26"/>
        </w:rPr>
        <w:t>и</w:t>
      </w:r>
      <w:r w:rsidRPr="003926E3">
        <w:rPr>
          <w:spacing w:val="1"/>
          <w:sz w:val="26"/>
          <w:szCs w:val="26"/>
        </w:rPr>
        <w:t>й</w:t>
      </w:r>
      <w:r w:rsidRPr="003926E3">
        <w:rPr>
          <w:sz w:val="26"/>
          <w:szCs w:val="26"/>
        </w:rPr>
        <w:t>,</w:t>
      </w:r>
      <w:r w:rsidRPr="003926E3">
        <w:rPr>
          <w:spacing w:val="-12"/>
          <w:sz w:val="26"/>
          <w:szCs w:val="26"/>
        </w:rPr>
        <w:t xml:space="preserve"> </w:t>
      </w:r>
      <w:r w:rsidRPr="003926E3">
        <w:rPr>
          <w:sz w:val="26"/>
          <w:szCs w:val="26"/>
        </w:rPr>
        <w:t>горо</w:t>
      </w:r>
      <w:r w:rsidRPr="003926E3">
        <w:rPr>
          <w:spacing w:val="2"/>
          <w:sz w:val="26"/>
          <w:szCs w:val="26"/>
        </w:rPr>
        <w:t>д</w:t>
      </w:r>
      <w:r w:rsidRPr="003926E3">
        <w:rPr>
          <w:sz w:val="26"/>
          <w:szCs w:val="26"/>
        </w:rPr>
        <w:t>с</w:t>
      </w:r>
      <w:r w:rsidRPr="003926E3">
        <w:rPr>
          <w:spacing w:val="-1"/>
          <w:sz w:val="26"/>
          <w:szCs w:val="26"/>
        </w:rPr>
        <w:t>к</w:t>
      </w:r>
      <w:r w:rsidRPr="003926E3">
        <w:rPr>
          <w:sz w:val="26"/>
          <w:szCs w:val="26"/>
        </w:rPr>
        <w:t>их</w:t>
      </w:r>
      <w:r w:rsidRPr="003926E3">
        <w:rPr>
          <w:spacing w:val="-9"/>
          <w:sz w:val="26"/>
          <w:szCs w:val="26"/>
        </w:rPr>
        <w:t xml:space="preserve"> </w:t>
      </w:r>
      <w:r w:rsidRPr="003926E3">
        <w:rPr>
          <w:sz w:val="26"/>
          <w:szCs w:val="26"/>
        </w:rPr>
        <w:t>о</w:t>
      </w:r>
      <w:r w:rsidRPr="003926E3">
        <w:rPr>
          <w:spacing w:val="1"/>
          <w:sz w:val="26"/>
          <w:szCs w:val="26"/>
        </w:rPr>
        <w:t>к</w:t>
      </w:r>
      <w:r w:rsidRPr="003926E3">
        <w:rPr>
          <w:spacing w:val="2"/>
          <w:sz w:val="26"/>
          <w:szCs w:val="26"/>
        </w:rPr>
        <w:t>р</w:t>
      </w:r>
      <w:r w:rsidRPr="003926E3">
        <w:rPr>
          <w:spacing w:val="-5"/>
          <w:sz w:val="26"/>
          <w:szCs w:val="26"/>
        </w:rPr>
        <w:t>у</w:t>
      </w:r>
      <w:r w:rsidRPr="003926E3">
        <w:rPr>
          <w:spacing w:val="5"/>
          <w:sz w:val="26"/>
          <w:szCs w:val="26"/>
        </w:rPr>
        <w:t>г</w:t>
      </w:r>
      <w:r w:rsidRPr="003926E3">
        <w:rPr>
          <w:sz w:val="26"/>
          <w:szCs w:val="26"/>
        </w:rPr>
        <w:t>ов.</w:t>
      </w:r>
    </w:p>
    <w:p w14:paraId="1239D75B" w14:textId="77777777" w:rsidR="00610944" w:rsidRPr="003926E3" w:rsidRDefault="00610944" w:rsidP="0039318D">
      <w:pPr>
        <w:adjustRightInd w:val="0"/>
        <w:spacing w:line="292" w:lineRule="auto"/>
        <w:ind w:left="102" w:right="3" w:firstLine="709"/>
        <w:jc w:val="both"/>
        <w:rPr>
          <w:sz w:val="26"/>
          <w:szCs w:val="26"/>
        </w:rPr>
      </w:pPr>
      <w:r w:rsidRPr="003926E3">
        <w:rPr>
          <w:sz w:val="26"/>
          <w:szCs w:val="26"/>
        </w:rPr>
        <w:t>г)</w:t>
      </w:r>
      <w:r w:rsidRPr="003926E3">
        <w:rPr>
          <w:spacing w:val="14"/>
          <w:sz w:val="26"/>
          <w:szCs w:val="26"/>
        </w:rPr>
        <w:t xml:space="preserve"> </w:t>
      </w:r>
      <w:r w:rsidRPr="003926E3">
        <w:rPr>
          <w:sz w:val="26"/>
          <w:szCs w:val="26"/>
        </w:rPr>
        <w:t>Инве</w:t>
      </w:r>
      <w:r w:rsidRPr="003926E3">
        <w:rPr>
          <w:spacing w:val="1"/>
          <w:sz w:val="26"/>
          <w:szCs w:val="26"/>
        </w:rPr>
        <w:t>с</w:t>
      </w:r>
      <w:r w:rsidRPr="003926E3">
        <w:rPr>
          <w:sz w:val="26"/>
          <w:szCs w:val="26"/>
        </w:rPr>
        <w:t>тиц</w:t>
      </w:r>
      <w:r w:rsidRPr="003926E3">
        <w:rPr>
          <w:spacing w:val="1"/>
          <w:sz w:val="26"/>
          <w:szCs w:val="26"/>
        </w:rPr>
        <w:t>и</w:t>
      </w:r>
      <w:r w:rsidRPr="003926E3">
        <w:rPr>
          <w:sz w:val="26"/>
          <w:szCs w:val="26"/>
        </w:rPr>
        <w:t>он</w:t>
      </w:r>
      <w:r w:rsidRPr="003926E3">
        <w:rPr>
          <w:spacing w:val="1"/>
          <w:sz w:val="26"/>
          <w:szCs w:val="26"/>
        </w:rPr>
        <w:t>н</w:t>
      </w:r>
      <w:r w:rsidRPr="003926E3">
        <w:rPr>
          <w:sz w:val="26"/>
          <w:szCs w:val="26"/>
        </w:rPr>
        <w:t>ая прогр</w:t>
      </w:r>
      <w:r w:rsidRPr="003926E3">
        <w:rPr>
          <w:spacing w:val="2"/>
          <w:sz w:val="26"/>
          <w:szCs w:val="26"/>
        </w:rPr>
        <w:t>а</w:t>
      </w:r>
      <w:r w:rsidRPr="003926E3">
        <w:rPr>
          <w:spacing w:val="-1"/>
          <w:sz w:val="26"/>
          <w:szCs w:val="26"/>
        </w:rPr>
        <w:t>мм</w:t>
      </w:r>
      <w:r w:rsidRPr="003926E3">
        <w:rPr>
          <w:sz w:val="26"/>
          <w:szCs w:val="26"/>
        </w:rPr>
        <w:t>а</w:t>
      </w:r>
      <w:r w:rsidRPr="003926E3">
        <w:rPr>
          <w:spacing w:val="4"/>
          <w:sz w:val="26"/>
          <w:szCs w:val="26"/>
        </w:rPr>
        <w:t xml:space="preserve"> </w:t>
      </w:r>
      <w:r w:rsidRPr="003926E3">
        <w:rPr>
          <w:sz w:val="26"/>
          <w:szCs w:val="26"/>
        </w:rPr>
        <w:t>с</w:t>
      </w:r>
      <w:r w:rsidRPr="003926E3">
        <w:rPr>
          <w:spacing w:val="2"/>
          <w:sz w:val="26"/>
          <w:szCs w:val="26"/>
        </w:rPr>
        <w:t>о</w:t>
      </w:r>
      <w:r w:rsidRPr="003926E3">
        <w:rPr>
          <w:sz w:val="26"/>
          <w:szCs w:val="26"/>
        </w:rPr>
        <w:t>ста</w:t>
      </w:r>
      <w:r w:rsidRPr="003926E3">
        <w:rPr>
          <w:spacing w:val="2"/>
          <w:sz w:val="26"/>
          <w:szCs w:val="26"/>
        </w:rPr>
        <w:t>в</w:t>
      </w:r>
      <w:r w:rsidRPr="003926E3">
        <w:rPr>
          <w:sz w:val="26"/>
          <w:szCs w:val="26"/>
        </w:rPr>
        <w:t>л</w:t>
      </w:r>
      <w:r w:rsidRPr="003926E3">
        <w:rPr>
          <w:spacing w:val="1"/>
          <w:sz w:val="26"/>
          <w:szCs w:val="26"/>
        </w:rPr>
        <w:t>я</w:t>
      </w:r>
      <w:r w:rsidRPr="003926E3">
        <w:rPr>
          <w:sz w:val="26"/>
          <w:szCs w:val="26"/>
        </w:rPr>
        <w:t>ется</w:t>
      </w:r>
      <w:r w:rsidRPr="003926E3">
        <w:rPr>
          <w:spacing w:val="1"/>
          <w:sz w:val="26"/>
          <w:szCs w:val="26"/>
        </w:rPr>
        <w:t xml:space="preserve"> </w:t>
      </w:r>
      <w:r w:rsidRPr="003926E3">
        <w:rPr>
          <w:sz w:val="26"/>
          <w:szCs w:val="26"/>
        </w:rPr>
        <w:t>по</w:t>
      </w:r>
      <w:r w:rsidRPr="003926E3">
        <w:rPr>
          <w:spacing w:val="13"/>
          <w:sz w:val="26"/>
          <w:szCs w:val="26"/>
        </w:rPr>
        <w:t xml:space="preserve"> </w:t>
      </w:r>
      <w:r w:rsidRPr="003926E3">
        <w:rPr>
          <w:sz w:val="26"/>
          <w:szCs w:val="26"/>
        </w:rPr>
        <w:t>фор</w:t>
      </w:r>
      <w:r w:rsidRPr="003926E3">
        <w:rPr>
          <w:spacing w:val="1"/>
          <w:sz w:val="26"/>
          <w:szCs w:val="26"/>
        </w:rPr>
        <w:t>м</w:t>
      </w:r>
      <w:r w:rsidRPr="003926E3">
        <w:rPr>
          <w:sz w:val="26"/>
          <w:szCs w:val="26"/>
        </w:rPr>
        <w:t>е,</w:t>
      </w:r>
      <w:r w:rsidRPr="003926E3">
        <w:rPr>
          <w:spacing w:val="13"/>
          <w:sz w:val="26"/>
          <w:szCs w:val="26"/>
        </w:rPr>
        <w:t xml:space="preserve"> </w:t>
      </w:r>
      <w:r w:rsidRPr="003926E3">
        <w:rPr>
          <w:spacing w:val="1"/>
          <w:sz w:val="26"/>
          <w:szCs w:val="26"/>
        </w:rPr>
        <w:t>у</w:t>
      </w:r>
      <w:r w:rsidRPr="003926E3">
        <w:rPr>
          <w:spacing w:val="2"/>
          <w:sz w:val="26"/>
          <w:szCs w:val="26"/>
        </w:rPr>
        <w:t>т</w:t>
      </w:r>
      <w:r w:rsidRPr="003926E3">
        <w:rPr>
          <w:sz w:val="26"/>
          <w:szCs w:val="26"/>
        </w:rPr>
        <w:t>вер</w:t>
      </w:r>
      <w:r w:rsidRPr="003926E3">
        <w:rPr>
          <w:spacing w:val="1"/>
          <w:sz w:val="26"/>
          <w:szCs w:val="26"/>
        </w:rPr>
        <w:t>ж</w:t>
      </w:r>
      <w:r w:rsidRPr="003926E3">
        <w:rPr>
          <w:sz w:val="26"/>
          <w:szCs w:val="26"/>
        </w:rPr>
        <w:t>да</w:t>
      </w:r>
      <w:r w:rsidRPr="003926E3">
        <w:rPr>
          <w:spacing w:val="2"/>
          <w:sz w:val="26"/>
          <w:szCs w:val="26"/>
        </w:rPr>
        <w:t>е</w:t>
      </w:r>
      <w:r w:rsidRPr="003926E3">
        <w:rPr>
          <w:spacing w:val="-1"/>
          <w:sz w:val="26"/>
          <w:szCs w:val="26"/>
        </w:rPr>
        <w:t>м</w:t>
      </w:r>
      <w:r w:rsidRPr="003926E3">
        <w:rPr>
          <w:sz w:val="26"/>
          <w:szCs w:val="26"/>
        </w:rPr>
        <w:t>ой федеральн</w:t>
      </w:r>
      <w:r w:rsidRPr="003926E3">
        <w:rPr>
          <w:spacing w:val="4"/>
          <w:sz w:val="26"/>
          <w:szCs w:val="26"/>
        </w:rPr>
        <w:t>ы</w:t>
      </w:r>
      <w:r w:rsidRPr="003926E3">
        <w:rPr>
          <w:sz w:val="26"/>
          <w:szCs w:val="26"/>
        </w:rPr>
        <w:t>м</w:t>
      </w:r>
      <w:r w:rsidRPr="003926E3">
        <w:rPr>
          <w:spacing w:val="5"/>
          <w:sz w:val="26"/>
          <w:szCs w:val="26"/>
        </w:rPr>
        <w:t xml:space="preserve"> </w:t>
      </w:r>
      <w:r w:rsidRPr="003926E3">
        <w:rPr>
          <w:sz w:val="26"/>
          <w:szCs w:val="26"/>
        </w:rPr>
        <w:t>орган</w:t>
      </w:r>
      <w:r w:rsidRPr="003926E3">
        <w:rPr>
          <w:spacing w:val="2"/>
          <w:sz w:val="26"/>
          <w:szCs w:val="26"/>
        </w:rPr>
        <w:t>о</w:t>
      </w:r>
      <w:r w:rsidRPr="003926E3">
        <w:rPr>
          <w:sz w:val="26"/>
          <w:szCs w:val="26"/>
        </w:rPr>
        <w:t>м</w:t>
      </w:r>
      <w:r w:rsidRPr="003926E3">
        <w:rPr>
          <w:spacing w:val="11"/>
          <w:sz w:val="26"/>
          <w:szCs w:val="26"/>
        </w:rPr>
        <w:t xml:space="preserve"> </w:t>
      </w:r>
      <w:r w:rsidRPr="003926E3">
        <w:rPr>
          <w:spacing w:val="1"/>
          <w:sz w:val="26"/>
          <w:szCs w:val="26"/>
        </w:rPr>
        <w:t>и</w:t>
      </w:r>
      <w:r w:rsidRPr="003926E3">
        <w:rPr>
          <w:sz w:val="26"/>
          <w:szCs w:val="26"/>
        </w:rPr>
        <w:t>спо</w:t>
      </w:r>
      <w:r w:rsidRPr="003926E3">
        <w:rPr>
          <w:spacing w:val="1"/>
          <w:sz w:val="26"/>
          <w:szCs w:val="26"/>
        </w:rPr>
        <w:t>л</w:t>
      </w:r>
      <w:r w:rsidRPr="003926E3">
        <w:rPr>
          <w:sz w:val="26"/>
          <w:szCs w:val="26"/>
        </w:rPr>
        <w:t>н</w:t>
      </w:r>
      <w:r w:rsidRPr="003926E3">
        <w:rPr>
          <w:spacing w:val="1"/>
          <w:sz w:val="26"/>
          <w:szCs w:val="26"/>
        </w:rPr>
        <w:t>и</w:t>
      </w:r>
      <w:r w:rsidRPr="003926E3">
        <w:rPr>
          <w:sz w:val="26"/>
          <w:szCs w:val="26"/>
        </w:rPr>
        <w:t>тель</w:t>
      </w:r>
      <w:r w:rsidRPr="003926E3">
        <w:rPr>
          <w:spacing w:val="2"/>
          <w:sz w:val="26"/>
          <w:szCs w:val="26"/>
        </w:rPr>
        <w:t>н</w:t>
      </w:r>
      <w:r w:rsidRPr="003926E3">
        <w:rPr>
          <w:sz w:val="26"/>
          <w:szCs w:val="26"/>
        </w:rPr>
        <w:t>ой</w:t>
      </w:r>
      <w:r w:rsidRPr="003926E3">
        <w:rPr>
          <w:spacing w:val="3"/>
          <w:sz w:val="26"/>
          <w:szCs w:val="26"/>
        </w:rPr>
        <w:t xml:space="preserve"> </w:t>
      </w:r>
      <w:r w:rsidRPr="003926E3">
        <w:rPr>
          <w:spacing w:val="2"/>
          <w:sz w:val="26"/>
          <w:szCs w:val="26"/>
        </w:rPr>
        <w:t>в</w:t>
      </w:r>
      <w:r w:rsidRPr="003926E3">
        <w:rPr>
          <w:sz w:val="26"/>
          <w:szCs w:val="26"/>
        </w:rPr>
        <w:t>ласти,</w:t>
      </w:r>
      <w:r w:rsidRPr="003926E3">
        <w:rPr>
          <w:spacing w:val="18"/>
          <w:sz w:val="26"/>
          <w:szCs w:val="26"/>
        </w:rPr>
        <w:t xml:space="preserve"> </w:t>
      </w:r>
      <w:r w:rsidRPr="003926E3">
        <w:rPr>
          <w:spacing w:val="-5"/>
          <w:sz w:val="26"/>
          <w:szCs w:val="26"/>
        </w:rPr>
        <w:t>у</w:t>
      </w:r>
      <w:r w:rsidRPr="003926E3">
        <w:rPr>
          <w:sz w:val="26"/>
          <w:szCs w:val="26"/>
        </w:rPr>
        <w:t>по</w:t>
      </w:r>
      <w:r w:rsidRPr="003926E3">
        <w:rPr>
          <w:spacing w:val="1"/>
          <w:sz w:val="26"/>
          <w:szCs w:val="26"/>
        </w:rPr>
        <w:t>л</w:t>
      </w:r>
      <w:r w:rsidRPr="003926E3">
        <w:rPr>
          <w:sz w:val="26"/>
          <w:szCs w:val="26"/>
        </w:rPr>
        <w:t>н</w:t>
      </w:r>
      <w:r w:rsidRPr="003926E3">
        <w:rPr>
          <w:spacing w:val="3"/>
          <w:sz w:val="26"/>
          <w:szCs w:val="26"/>
        </w:rPr>
        <w:t>о</w:t>
      </w:r>
      <w:r w:rsidRPr="003926E3">
        <w:rPr>
          <w:spacing w:val="-1"/>
          <w:sz w:val="26"/>
          <w:szCs w:val="26"/>
        </w:rPr>
        <w:t>м</w:t>
      </w:r>
      <w:r w:rsidRPr="003926E3">
        <w:rPr>
          <w:sz w:val="26"/>
          <w:szCs w:val="26"/>
        </w:rPr>
        <w:t>о</w:t>
      </w:r>
      <w:r w:rsidRPr="003926E3">
        <w:rPr>
          <w:spacing w:val="-1"/>
          <w:sz w:val="26"/>
          <w:szCs w:val="26"/>
        </w:rPr>
        <w:t>ч</w:t>
      </w:r>
      <w:r w:rsidRPr="003926E3">
        <w:rPr>
          <w:sz w:val="26"/>
          <w:szCs w:val="26"/>
        </w:rPr>
        <w:t>е</w:t>
      </w:r>
      <w:r w:rsidRPr="003926E3">
        <w:rPr>
          <w:spacing w:val="3"/>
          <w:sz w:val="26"/>
          <w:szCs w:val="26"/>
        </w:rPr>
        <w:t>н</w:t>
      </w:r>
      <w:r w:rsidRPr="003926E3">
        <w:rPr>
          <w:sz w:val="26"/>
          <w:szCs w:val="26"/>
        </w:rPr>
        <w:t>н</w:t>
      </w:r>
      <w:r w:rsidRPr="003926E3">
        <w:rPr>
          <w:spacing w:val="1"/>
          <w:sz w:val="26"/>
          <w:szCs w:val="26"/>
        </w:rPr>
        <w:t>ы</w:t>
      </w:r>
      <w:r w:rsidRPr="003926E3">
        <w:rPr>
          <w:sz w:val="26"/>
          <w:szCs w:val="26"/>
        </w:rPr>
        <w:t>м Правите</w:t>
      </w:r>
      <w:r w:rsidRPr="003926E3">
        <w:rPr>
          <w:spacing w:val="3"/>
          <w:sz w:val="26"/>
          <w:szCs w:val="26"/>
        </w:rPr>
        <w:t>л</w:t>
      </w:r>
      <w:r w:rsidRPr="003926E3">
        <w:rPr>
          <w:sz w:val="26"/>
          <w:szCs w:val="26"/>
        </w:rPr>
        <w:t>ьс</w:t>
      </w:r>
      <w:r w:rsidRPr="003926E3">
        <w:rPr>
          <w:spacing w:val="-1"/>
          <w:sz w:val="26"/>
          <w:szCs w:val="26"/>
        </w:rPr>
        <w:t>т</w:t>
      </w:r>
      <w:r w:rsidRPr="003926E3">
        <w:rPr>
          <w:sz w:val="26"/>
          <w:szCs w:val="26"/>
        </w:rPr>
        <w:t>в</w:t>
      </w:r>
      <w:r w:rsidRPr="003926E3">
        <w:rPr>
          <w:spacing w:val="2"/>
          <w:sz w:val="26"/>
          <w:szCs w:val="26"/>
        </w:rPr>
        <w:t>о</w:t>
      </w:r>
      <w:r w:rsidRPr="003926E3">
        <w:rPr>
          <w:sz w:val="26"/>
          <w:szCs w:val="26"/>
        </w:rPr>
        <w:t>м Росси</w:t>
      </w:r>
      <w:r w:rsidRPr="003926E3">
        <w:rPr>
          <w:spacing w:val="1"/>
          <w:sz w:val="26"/>
          <w:szCs w:val="26"/>
        </w:rPr>
        <w:t>й</w:t>
      </w:r>
      <w:r w:rsidRPr="003926E3">
        <w:rPr>
          <w:sz w:val="26"/>
          <w:szCs w:val="26"/>
        </w:rPr>
        <w:t>с</w:t>
      </w:r>
      <w:r w:rsidRPr="003926E3">
        <w:rPr>
          <w:spacing w:val="-1"/>
          <w:sz w:val="26"/>
          <w:szCs w:val="26"/>
        </w:rPr>
        <w:t>к</w:t>
      </w:r>
      <w:r w:rsidRPr="003926E3">
        <w:rPr>
          <w:sz w:val="26"/>
          <w:szCs w:val="26"/>
        </w:rPr>
        <w:t>ой</w:t>
      </w:r>
      <w:r w:rsidRPr="003926E3">
        <w:rPr>
          <w:spacing w:val="-11"/>
          <w:sz w:val="26"/>
          <w:szCs w:val="26"/>
        </w:rPr>
        <w:t xml:space="preserve"> </w:t>
      </w:r>
      <w:r w:rsidRPr="003926E3">
        <w:rPr>
          <w:sz w:val="26"/>
          <w:szCs w:val="26"/>
        </w:rPr>
        <w:t>Фед</w:t>
      </w:r>
      <w:r w:rsidRPr="003926E3">
        <w:rPr>
          <w:spacing w:val="2"/>
          <w:sz w:val="26"/>
          <w:szCs w:val="26"/>
        </w:rPr>
        <w:t>е</w:t>
      </w:r>
      <w:r w:rsidRPr="003926E3">
        <w:rPr>
          <w:sz w:val="26"/>
          <w:szCs w:val="26"/>
        </w:rPr>
        <w:t>рац</w:t>
      </w:r>
      <w:r w:rsidRPr="003926E3">
        <w:rPr>
          <w:spacing w:val="3"/>
          <w:sz w:val="26"/>
          <w:szCs w:val="26"/>
        </w:rPr>
        <w:t>и</w:t>
      </w:r>
      <w:r w:rsidRPr="003926E3">
        <w:rPr>
          <w:sz w:val="26"/>
          <w:szCs w:val="26"/>
        </w:rPr>
        <w:t>и.</w:t>
      </w:r>
    </w:p>
    <w:p w14:paraId="50076B77" w14:textId="77777777" w:rsidR="00610944" w:rsidRPr="003926E3" w:rsidRDefault="00610944" w:rsidP="0039318D">
      <w:pPr>
        <w:adjustRightInd w:val="0"/>
        <w:spacing w:line="292" w:lineRule="auto"/>
        <w:ind w:left="102" w:right="3" w:firstLine="709"/>
        <w:jc w:val="both"/>
        <w:rPr>
          <w:sz w:val="26"/>
          <w:szCs w:val="26"/>
        </w:rPr>
      </w:pPr>
      <w:r w:rsidRPr="003926E3">
        <w:rPr>
          <w:sz w:val="26"/>
          <w:szCs w:val="26"/>
        </w:rPr>
        <w:t>Относите</w:t>
      </w:r>
      <w:r w:rsidRPr="003926E3">
        <w:rPr>
          <w:spacing w:val="3"/>
          <w:sz w:val="26"/>
          <w:szCs w:val="26"/>
        </w:rPr>
        <w:t>л</w:t>
      </w:r>
      <w:r w:rsidRPr="003926E3">
        <w:rPr>
          <w:sz w:val="26"/>
          <w:szCs w:val="26"/>
        </w:rPr>
        <w:t>ьно</w:t>
      </w:r>
      <w:r w:rsidRPr="003926E3">
        <w:rPr>
          <w:spacing w:val="24"/>
          <w:sz w:val="26"/>
          <w:szCs w:val="26"/>
        </w:rPr>
        <w:t xml:space="preserve"> </w:t>
      </w:r>
      <w:r w:rsidRPr="003926E3">
        <w:rPr>
          <w:sz w:val="26"/>
          <w:szCs w:val="26"/>
        </w:rPr>
        <w:t>пор</w:t>
      </w:r>
      <w:r w:rsidRPr="003926E3">
        <w:rPr>
          <w:spacing w:val="1"/>
          <w:sz w:val="26"/>
          <w:szCs w:val="26"/>
        </w:rPr>
        <w:t>я</w:t>
      </w:r>
      <w:r w:rsidRPr="003926E3">
        <w:rPr>
          <w:spacing w:val="2"/>
          <w:sz w:val="26"/>
          <w:szCs w:val="26"/>
        </w:rPr>
        <w:t>д</w:t>
      </w:r>
      <w:r w:rsidRPr="003926E3">
        <w:rPr>
          <w:spacing w:val="1"/>
          <w:sz w:val="26"/>
          <w:szCs w:val="26"/>
        </w:rPr>
        <w:t>к</w:t>
      </w:r>
      <w:r w:rsidRPr="003926E3">
        <w:rPr>
          <w:sz w:val="26"/>
          <w:szCs w:val="26"/>
        </w:rPr>
        <w:t>а</w:t>
      </w:r>
      <w:r w:rsidRPr="003926E3">
        <w:rPr>
          <w:spacing w:val="34"/>
          <w:sz w:val="26"/>
          <w:szCs w:val="26"/>
        </w:rPr>
        <w:t xml:space="preserve"> </w:t>
      </w:r>
      <w:r w:rsidRPr="003926E3">
        <w:rPr>
          <w:spacing w:val="-5"/>
          <w:sz w:val="26"/>
          <w:szCs w:val="26"/>
        </w:rPr>
        <w:t>у</w:t>
      </w:r>
      <w:r w:rsidRPr="003926E3">
        <w:rPr>
          <w:spacing w:val="2"/>
          <w:sz w:val="26"/>
          <w:szCs w:val="26"/>
        </w:rPr>
        <w:t>т</w:t>
      </w:r>
      <w:r w:rsidRPr="003926E3">
        <w:rPr>
          <w:sz w:val="26"/>
          <w:szCs w:val="26"/>
        </w:rPr>
        <w:t>вер</w:t>
      </w:r>
      <w:r w:rsidRPr="003926E3">
        <w:rPr>
          <w:spacing w:val="1"/>
          <w:sz w:val="26"/>
          <w:szCs w:val="26"/>
        </w:rPr>
        <w:t>ж</w:t>
      </w:r>
      <w:r w:rsidRPr="003926E3">
        <w:rPr>
          <w:sz w:val="26"/>
          <w:szCs w:val="26"/>
        </w:rPr>
        <w:t>ден</w:t>
      </w:r>
      <w:r w:rsidRPr="003926E3">
        <w:rPr>
          <w:spacing w:val="1"/>
          <w:sz w:val="26"/>
          <w:szCs w:val="26"/>
        </w:rPr>
        <w:t>и</w:t>
      </w:r>
      <w:r w:rsidRPr="003926E3">
        <w:rPr>
          <w:sz w:val="26"/>
          <w:szCs w:val="26"/>
        </w:rPr>
        <w:t>я</w:t>
      </w:r>
      <w:r w:rsidRPr="003926E3">
        <w:rPr>
          <w:spacing w:val="27"/>
          <w:sz w:val="26"/>
          <w:szCs w:val="26"/>
        </w:rPr>
        <w:t xml:space="preserve"> </w:t>
      </w:r>
      <w:r w:rsidRPr="003926E3">
        <w:rPr>
          <w:sz w:val="26"/>
          <w:szCs w:val="26"/>
        </w:rPr>
        <w:t>и</w:t>
      </w:r>
      <w:r w:rsidRPr="003926E3">
        <w:rPr>
          <w:spacing w:val="1"/>
          <w:sz w:val="26"/>
          <w:szCs w:val="26"/>
        </w:rPr>
        <w:t>н</w:t>
      </w:r>
      <w:r w:rsidRPr="003926E3">
        <w:rPr>
          <w:sz w:val="26"/>
          <w:szCs w:val="26"/>
        </w:rPr>
        <w:t>ве</w:t>
      </w:r>
      <w:r w:rsidRPr="003926E3">
        <w:rPr>
          <w:spacing w:val="2"/>
          <w:sz w:val="26"/>
          <w:szCs w:val="26"/>
        </w:rPr>
        <w:t>с</w:t>
      </w:r>
      <w:r w:rsidRPr="003926E3">
        <w:rPr>
          <w:sz w:val="26"/>
          <w:szCs w:val="26"/>
        </w:rPr>
        <w:t>тиц</w:t>
      </w:r>
      <w:r w:rsidRPr="003926E3">
        <w:rPr>
          <w:spacing w:val="1"/>
          <w:sz w:val="26"/>
          <w:szCs w:val="26"/>
        </w:rPr>
        <w:t>и</w:t>
      </w:r>
      <w:r w:rsidRPr="003926E3">
        <w:rPr>
          <w:sz w:val="26"/>
          <w:szCs w:val="26"/>
        </w:rPr>
        <w:t>он</w:t>
      </w:r>
      <w:r w:rsidRPr="003926E3">
        <w:rPr>
          <w:spacing w:val="1"/>
          <w:sz w:val="26"/>
          <w:szCs w:val="26"/>
        </w:rPr>
        <w:t>н</w:t>
      </w:r>
      <w:r w:rsidRPr="003926E3">
        <w:rPr>
          <w:sz w:val="26"/>
          <w:szCs w:val="26"/>
        </w:rPr>
        <w:t>ой</w:t>
      </w:r>
      <w:r w:rsidRPr="003926E3">
        <w:rPr>
          <w:spacing w:val="23"/>
          <w:sz w:val="26"/>
          <w:szCs w:val="26"/>
        </w:rPr>
        <w:t xml:space="preserve"> </w:t>
      </w:r>
      <w:r w:rsidRPr="003926E3">
        <w:rPr>
          <w:sz w:val="26"/>
          <w:szCs w:val="26"/>
        </w:rPr>
        <w:t>про</w:t>
      </w:r>
      <w:r w:rsidRPr="003926E3">
        <w:rPr>
          <w:spacing w:val="2"/>
          <w:sz w:val="26"/>
          <w:szCs w:val="26"/>
        </w:rPr>
        <w:t>г</w:t>
      </w:r>
      <w:r w:rsidRPr="003926E3">
        <w:rPr>
          <w:sz w:val="26"/>
          <w:szCs w:val="26"/>
        </w:rPr>
        <w:t>ра</w:t>
      </w:r>
      <w:r w:rsidRPr="003926E3">
        <w:rPr>
          <w:spacing w:val="1"/>
          <w:sz w:val="26"/>
          <w:szCs w:val="26"/>
        </w:rPr>
        <w:t>мм</w:t>
      </w:r>
      <w:r w:rsidRPr="003926E3">
        <w:rPr>
          <w:sz w:val="26"/>
          <w:szCs w:val="26"/>
        </w:rPr>
        <w:t>ы</w:t>
      </w:r>
      <w:r w:rsidRPr="003926E3">
        <w:rPr>
          <w:spacing w:val="31"/>
          <w:sz w:val="26"/>
          <w:szCs w:val="26"/>
        </w:rPr>
        <w:t xml:space="preserve"> </w:t>
      </w:r>
      <w:r w:rsidRPr="003926E3">
        <w:rPr>
          <w:spacing w:val="-5"/>
          <w:sz w:val="26"/>
          <w:szCs w:val="26"/>
        </w:rPr>
        <w:t>у</w:t>
      </w:r>
      <w:r w:rsidRPr="003926E3">
        <w:rPr>
          <w:spacing w:val="1"/>
          <w:sz w:val="26"/>
          <w:szCs w:val="26"/>
        </w:rPr>
        <w:t>к</w:t>
      </w:r>
      <w:r w:rsidRPr="003926E3">
        <w:rPr>
          <w:sz w:val="26"/>
          <w:szCs w:val="26"/>
        </w:rPr>
        <w:t>а</w:t>
      </w:r>
      <w:r w:rsidRPr="003926E3">
        <w:rPr>
          <w:spacing w:val="1"/>
          <w:sz w:val="26"/>
          <w:szCs w:val="26"/>
        </w:rPr>
        <w:t>з</w:t>
      </w:r>
      <w:r w:rsidRPr="003926E3">
        <w:rPr>
          <w:sz w:val="26"/>
          <w:szCs w:val="26"/>
        </w:rPr>
        <w:t>ано,</w:t>
      </w:r>
      <w:r w:rsidRPr="003926E3">
        <w:rPr>
          <w:spacing w:val="32"/>
          <w:sz w:val="26"/>
          <w:szCs w:val="26"/>
        </w:rPr>
        <w:t xml:space="preserve"> </w:t>
      </w:r>
      <w:r w:rsidRPr="003926E3">
        <w:rPr>
          <w:spacing w:val="1"/>
          <w:sz w:val="26"/>
          <w:szCs w:val="26"/>
        </w:rPr>
        <w:t>ч</w:t>
      </w:r>
      <w:r w:rsidRPr="003926E3">
        <w:rPr>
          <w:sz w:val="26"/>
          <w:szCs w:val="26"/>
        </w:rPr>
        <w:t>то орган</w:t>
      </w:r>
      <w:r w:rsidRPr="003926E3">
        <w:rPr>
          <w:spacing w:val="-6"/>
          <w:sz w:val="26"/>
          <w:szCs w:val="26"/>
        </w:rPr>
        <w:t xml:space="preserve"> </w:t>
      </w:r>
      <w:r w:rsidRPr="003926E3">
        <w:rPr>
          <w:sz w:val="26"/>
          <w:szCs w:val="26"/>
        </w:rPr>
        <w:t>ис</w:t>
      </w:r>
      <w:r w:rsidRPr="003926E3">
        <w:rPr>
          <w:spacing w:val="1"/>
          <w:sz w:val="26"/>
          <w:szCs w:val="26"/>
        </w:rPr>
        <w:t>п</w:t>
      </w:r>
      <w:r w:rsidRPr="003926E3">
        <w:rPr>
          <w:sz w:val="26"/>
          <w:szCs w:val="26"/>
        </w:rPr>
        <w:t>ол</w:t>
      </w:r>
      <w:r w:rsidRPr="003926E3">
        <w:rPr>
          <w:spacing w:val="1"/>
          <w:sz w:val="26"/>
          <w:szCs w:val="26"/>
        </w:rPr>
        <w:t>н</w:t>
      </w:r>
      <w:r w:rsidRPr="003926E3">
        <w:rPr>
          <w:spacing w:val="3"/>
          <w:sz w:val="26"/>
          <w:szCs w:val="26"/>
        </w:rPr>
        <w:t>и</w:t>
      </w:r>
      <w:r w:rsidRPr="003926E3">
        <w:rPr>
          <w:sz w:val="26"/>
          <w:szCs w:val="26"/>
        </w:rPr>
        <w:t>тельн</w:t>
      </w:r>
      <w:r w:rsidRPr="003926E3">
        <w:rPr>
          <w:spacing w:val="2"/>
          <w:sz w:val="26"/>
          <w:szCs w:val="26"/>
        </w:rPr>
        <w:t>о</w:t>
      </w:r>
      <w:r w:rsidRPr="003926E3">
        <w:rPr>
          <w:sz w:val="26"/>
          <w:szCs w:val="26"/>
        </w:rPr>
        <w:t>й</w:t>
      </w:r>
      <w:r w:rsidRPr="003926E3">
        <w:rPr>
          <w:spacing w:val="-16"/>
          <w:sz w:val="26"/>
          <w:szCs w:val="26"/>
        </w:rPr>
        <w:t xml:space="preserve"> </w:t>
      </w:r>
      <w:r w:rsidRPr="003926E3">
        <w:rPr>
          <w:sz w:val="26"/>
          <w:szCs w:val="26"/>
        </w:rPr>
        <w:t>власти</w:t>
      </w:r>
      <w:r w:rsidRPr="003926E3">
        <w:rPr>
          <w:spacing w:val="-7"/>
          <w:sz w:val="26"/>
          <w:szCs w:val="26"/>
        </w:rPr>
        <w:t xml:space="preserve"> </w:t>
      </w:r>
      <w:r w:rsidRPr="003926E3">
        <w:rPr>
          <w:spacing w:val="5"/>
          <w:sz w:val="26"/>
          <w:szCs w:val="26"/>
        </w:rPr>
        <w:t>с</w:t>
      </w:r>
      <w:r w:rsidRPr="003926E3">
        <w:rPr>
          <w:spacing w:val="-5"/>
          <w:sz w:val="26"/>
          <w:szCs w:val="26"/>
        </w:rPr>
        <w:t>у</w:t>
      </w:r>
      <w:r w:rsidRPr="003926E3">
        <w:rPr>
          <w:sz w:val="26"/>
          <w:szCs w:val="26"/>
        </w:rPr>
        <w:t>бъ</w:t>
      </w:r>
      <w:r w:rsidRPr="003926E3">
        <w:rPr>
          <w:spacing w:val="3"/>
          <w:sz w:val="26"/>
          <w:szCs w:val="26"/>
        </w:rPr>
        <w:t>е</w:t>
      </w:r>
      <w:r w:rsidRPr="003926E3">
        <w:rPr>
          <w:spacing w:val="-1"/>
          <w:sz w:val="26"/>
          <w:szCs w:val="26"/>
        </w:rPr>
        <w:t>к</w:t>
      </w:r>
      <w:r w:rsidRPr="003926E3">
        <w:rPr>
          <w:sz w:val="26"/>
          <w:szCs w:val="26"/>
        </w:rPr>
        <w:t>та</w:t>
      </w:r>
      <w:r w:rsidRPr="003926E3">
        <w:rPr>
          <w:spacing w:val="-8"/>
          <w:sz w:val="26"/>
          <w:szCs w:val="26"/>
        </w:rPr>
        <w:t xml:space="preserve"> </w:t>
      </w:r>
      <w:r w:rsidRPr="003926E3">
        <w:rPr>
          <w:sz w:val="26"/>
          <w:szCs w:val="26"/>
        </w:rPr>
        <w:t>Ро</w:t>
      </w:r>
      <w:r w:rsidRPr="003926E3">
        <w:rPr>
          <w:spacing w:val="2"/>
          <w:sz w:val="26"/>
          <w:szCs w:val="26"/>
        </w:rPr>
        <w:t>с</w:t>
      </w:r>
      <w:r w:rsidRPr="003926E3">
        <w:rPr>
          <w:sz w:val="26"/>
          <w:szCs w:val="26"/>
        </w:rPr>
        <w:t>си</w:t>
      </w:r>
      <w:r w:rsidRPr="003926E3">
        <w:rPr>
          <w:spacing w:val="1"/>
          <w:sz w:val="26"/>
          <w:szCs w:val="26"/>
        </w:rPr>
        <w:t>й</w:t>
      </w:r>
      <w:r w:rsidRPr="003926E3">
        <w:rPr>
          <w:sz w:val="26"/>
          <w:szCs w:val="26"/>
        </w:rPr>
        <w:t>с</w:t>
      </w:r>
      <w:r w:rsidRPr="003926E3">
        <w:rPr>
          <w:spacing w:val="-1"/>
          <w:sz w:val="26"/>
          <w:szCs w:val="26"/>
        </w:rPr>
        <w:t>к</w:t>
      </w:r>
      <w:r w:rsidRPr="003926E3">
        <w:rPr>
          <w:sz w:val="26"/>
          <w:szCs w:val="26"/>
        </w:rPr>
        <w:t>ой</w:t>
      </w:r>
      <w:r w:rsidRPr="003926E3">
        <w:rPr>
          <w:spacing w:val="-11"/>
          <w:sz w:val="26"/>
          <w:szCs w:val="26"/>
        </w:rPr>
        <w:t xml:space="preserve"> </w:t>
      </w:r>
      <w:r w:rsidRPr="003926E3">
        <w:rPr>
          <w:sz w:val="26"/>
          <w:szCs w:val="26"/>
        </w:rPr>
        <w:t>Федераци</w:t>
      </w:r>
      <w:r w:rsidRPr="003926E3">
        <w:rPr>
          <w:spacing w:val="1"/>
          <w:sz w:val="26"/>
          <w:szCs w:val="26"/>
        </w:rPr>
        <w:t>и</w:t>
      </w:r>
      <w:r w:rsidRPr="003926E3">
        <w:rPr>
          <w:sz w:val="26"/>
          <w:szCs w:val="26"/>
        </w:rPr>
        <w:t>:</w:t>
      </w:r>
    </w:p>
    <w:p w14:paraId="47B290EB" w14:textId="77777777" w:rsidR="00610944" w:rsidRPr="003926E3" w:rsidRDefault="00610944" w:rsidP="0039318D">
      <w:pPr>
        <w:pStyle w:val="afc"/>
        <w:numPr>
          <w:ilvl w:val="0"/>
          <w:numId w:val="66"/>
        </w:numPr>
        <w:adjustRightInd w:val="0"/>
        <w:spacing w:line="292" w:lineRule="auto"/>
        <w:ind w:left="0" w:right="3" w:firstLine="709"/>
        <w:contextualSpacing/>
        <w:jc w:val="both"/>
        <w:rPr>
          <w:sz w:val="26"/>
          <w:szCs w:val="26"/>
        </w:rPr>
      </w:pPr>
      <w:r w:rsidRPr="003926E3">
        <w:rPr>
          <w:sz w:val="26"/>
          <w:szCs w:val="26"/>
        </w:rPr>
        <w:t>об</w:t>
      </w:r>
      <w:r w:rsidRPr="003926E3">
        <w:rPr>
          <w:spacing w:val="1"/>
          <w:sz w:val="26"/>
          <w:szCs w:val="26"/>
        </w:rPr>
        <w:t>яз</w:t>
      </w:r>
      <w:r w:rsidRPr="003926E3">
        <w:rPr>
          <w:sz w:val="26"/>
          <w:szCs w:val="26"/>
        </w:rPr>
        <w:t>ан</w:t>
      </w:r>
      <w:r w:rsidRPr="003926E3">
        <w:rPr>
          <w:spacing w:val="12"/>
          <w:sz w:val="26"/>
          <w:szCs w:val="26"/>
        </w:rPr>
        <w:t xml:space="preserve"> </w:t>
      </w:r>
      <w:r w:rsidRPr="003926E3">
        <w:rPr>
          <w:spacing w:val="-5"/>
          <w:sz w:val="26"/>
          <w:szCs w:val="26"/>
        </w:rPr>
        <w:t>у</w:t>
      </w:r>
      <w:r w:rsidRPr="003926E3">
        <w:rPr>
          <w:sz w:val="26"/>
          <w:szCs w:val="26"/>
        </w:rPr>
        <w:t>тве</w:t>
      </w:r>
      <w:r w:rsidRPr="003926E3">
        <w:rPr>
          <w:spacing w:val="2"/>
          <w:sz w:val="26"/>
          <w:szCs w:val="26"/>
        </w:rPr>
        <w:t>р</w:t>
      </w:r>
      <w:r w:rsidRPr="003926E3">
        <w:rPr>
          <w:sz w:val="26"/>
          <w:szCs w:val="26"/>
        </w:rPr>
        <w:t>дить</w:t>
      </w:r>
      <w:r w:rsidRPr="003926E3">
        <w:rPr>
          <w:spacing w:val="5"/>
          <w:sz w:val="26"/>
          <w:szCs w:val="26"/>
        </w:rPr>
        <w:t xml:space="preserve"> </w:t>
      </w:r>
      <w:r w:rsidRPr="003926E3">
        <w:rPr>
          <w:sz w:val="26"/>
          <w:szCs w:val="26"/>
        </w:rPr>
        <w:t>и</w:t>
      </w:r>
      <w:r w:rsidRPr="003926E3">
        <w:rPr>
          <w:spacing w:val="1"/>
          <w:sz w:val="26"/>
          <w:szCs w:val="26"/>
        </w:rPr>
        <w:t>н</w:t>
      </w:r>
      <w:r w:rsidRPr="003926E3">
        <w:rPr>
          <w:spacing w:val="2"/>
          <w:sz w:val="26"/>
          <w:szCs w:val="26"/>
        </w:rPr>
        <w:t>в</w:t>
      </w:r>
      <w:r w:rsidRPr="003926E3">
        <w:rPr>
          <w:sz w:val="26"/>
          <w:szCs w:val="26"/>
        </w:rPr>
        <w:t>ести</w:t>
      </w:r>
      <w:r w:rsidRPr="003926E3">
        <w:rPr>
          <w:spacing w:val="1"/>
          <w:sz w:val="26"/>
          <w:szCs w:val="26"/>
        </w:rPr>
        <w:t>ц</w:t>
      </w:r>
      <w:r w:rsidRPr="003926E3">
        <w:rPr>
          <w:sz w:val="26"/>
          <w:szCs w:val="26"/>
        </w:rPr>
        <w:t>ио</w:t>
      </w:r>
      <w:r w:rsidRPr="003926E3">
        <w:rPr>
          <w:spacing w:val="1"/>
          <w:sz w:val="26"/>
          <w:szCs w:val="26"/>
        </w:rPr>
        <w:t>н</w:t>
      </w:r>
      <w:r w:rsidRPr="003926E3">
        <w:rPr>
          <w:spacing w:val="5"/>
          <w:sz w:val="26"/>
          <w:szCs w:val="26"/>
        </w:rPr>
        <w:t>н</w:t>
      </w:r>
      <w:r w:rsidRPr="003926E3">
        <w:rPr>
          <w:spacing w:val="-5"/>
          <w:sz w:val="26"/>
          <w:szCs w:val="26"/>
        </w:rPr>
        <w:t>у</w:t>
      </w:r>
      <w:r w:rsidRPr="003926E3">
        <w:rPr>
          <w:sz w:val="26"/>
          <w:szCs w:val="26"/>
        </w:rPr>
        <w:t>ю</w:t>
      </w:r>
      <w:r w:rsidRPr="003926E3">
        <w:rPr>
          <w:spacing w:val="-4"/>
          <w:sz w:val="26"/>
          <w:szCs w:val="26"/>
        </w:rPr>
        <w:t xml:space="preserve"> </w:t>
      </w:r>
      <w:r w:rsidRPr="003926E3">
        <w:rPr>
          <w:sz w:val="26"/>
          <w:szCs w:val="26"/>
        </w:rPr>
        <w:t>п</w:t>
      </w:r>
      <w:r w:rsidRPr="003926E3">
        <w:rPr>
          <w:spacing w:val="3"/>
          <w:sz w:val="26"/>
          <w:szCs w:val="26"/>
        </w:rPr>
        <w:t>р</w:t>
      </w:r>
      <w:r w:rsidRPr="003926E3">
        <w:rPr>
          <w:sz w:val="26"/>
          <w:szCs w:val="26"/>
        </w:rPr>
        <w:t>огр</w:t>
      </w:r>
      <w:r w:rsidRPr="003926E3">
        <w:rPr>
          <w:spacing w:val="2"/>
          <w:sz w:val="26"/>
          <w:szCs w:val="26"/>
        </w:rPr>
        <w:t>а</w:t>
      </w:r>
      <w:r w:rsidRPr="003926E3">
        <w:rPr>
          <w:spacing w:val="-1"/>
          <w:sz w:val="26"/>
          <w:szCs w:val="26"/>
        </w:rPr>
        <w:t>м</w:t>
      </w:r>
      <w:r w:rsidRPr="003926E3">
        <w:rPr>
          <w:spacing w:val="4"/>
          <w:sz w:val="26"/>
          <w:szCs w:val="26"/>
        </w:rPr>
        <w:t>м</w:t>
      </w:r>
      <w:r w:rsidRPr="003926E3">
        <w:rPr>
          <w:sz w:val="26"/>
          <w:szCs w:val="26"/>
        </w:rPr>
        <w:t>у</w:t>
      </w:r>
      <w:r w:rsidRPr="003926E3">
        <w:rPr>
          <w:spacing w:val="-1"/>
          <w:sz w:val="26"/>
          <w:szCs w:val="26"/>
        </w:rPr>
        <w:t xml:space="preserve"> </w:t>
      </w:r>
      <w:r w:rsidRPr="003926E3">
        <w:rPr>
          <w:sz w:val="26"/>
          <w:szCs w:val="26"/>
        </w:rPr>
        <w:t>в</w:t>
      </w:r>
      <w:r w:rsidRPr="003926E3">
        <w:rPr>
          <w:spacing w:val="15"/>
          <w:sz w:val="26"/>
          <w:szCs w:val="26"/>
        </w:rPr>
        <w:t xml:space="preserve"> </w:t>
      </w:r>
      <w:r w:rsidRPr="003926E3">
        <w:rPr>
          <w:sz w:val="26"/>
          <w:szCs w:val="26"/>
        </w:rPr>
        <w:t>с</w:t>
      </w:r>
      <w:r w:rsidRPr="003926E3">
        <w:rPr>
          <w:spacing w:val="5"/>
          <w:sz w:val="26"/>
          <w:szCs w:val="26"/>
        </w:rPr>
        <w:t>л</w:t>
      </w:r>
      <w:r w:rsidRPr="003926E3">
        <w:rPr>
          <w:spacing w:val="-5"/>
          <w:sz w:val="26"/>
          <w:szCs w:val="26"/>
        </w:rPr>
        <w:t>у</w:t>
      </w:r>
      <w:r w:rsidRPr="003926E3">
        <w:rPr>
          <w:spacing w:val="-1"/>
          <w:sz w:val="26"/>
          <w:szCs w:val="26"/>
        </w:rPr>
        <w:t>ч</w:t>
      </w:r>
      <w:r w:rsidRPr="003926E3">
        <w:rPr>
          <w:sz w:val="26"/>
          <w:szCs w:val="26"/>
        </w:rPr>
        <w:t>а</w:t>
      </w:r>
      <w:r w:rsidRPr="003926E3">
        <w:rPr>
          <w:spacing w:val="2"/>
          <w:sz w:val="26"/>
          <w:szCs w:val="26"/>
        </w:rPr>
        <w:t>е</w:t>
      </w:r>
      <w:r w:rsidRPr="003926E3">
        <w:rPr>
          <w:sz w:val="26"/>
          <w:szCs w:val="26"/>
        </w:rPr>
        <w:t>,</w:t>
      </w:r>
      <w:r w:rsidRPr="003926E3">
        <w:rPr>
          <w:spacing w:val="6"/>
          <w:sz w:val="26"/>
          <w:szCs w:val="26"/>
        </w:rPr>
        <w:t xml:space="preserve"> </w:t>
      </w:r>
      <w:r w:rsidRPr="003926E3">
        <w:rPr>
          <w:sz w:val="26"/>
          <w:szCs w:val="26"/>
        </w:rPr>
        <w:t>если</w:t>
      </w:r>
      <w:r w:rsidRPr="003926E3">
        <w:rPr>
          <w:spacing w:val="12"/>
          <w:sz w:val="26"/>
          <w:szCs w:val="26"/>
        </w:rPr>
        <w:t xml:space="preserve"> </w:t>
      </w:r>
      <w:r w:rsidRPr="003926E3">
        <w:rPr>
          <w:sz w:val="26"/>
          <w:szCs w:val="26"/>
        </w:rPr>
        <w:t>ее</w:t>
      </w:r>
      <w:r w:rsidRPr="003926E3">
        <w:rPr>
          <w:spacing w:val="14"/>
          <w:sz w:val="26"/>
          <w:szCs w:val="26"/>
        </w:rPr>
        <w:t xml:space="preserve"> </w:t>
      </w:r>
      <w:r w:rsidRPr="003926E3">
        <w:rPr>
          <w:sz w:val="26"/>
          <w:szCs w:val="26"/>
        </w:rPr>
        <w:t>реал</w:t>
      </w:r>
      <w:r w:rsidRPr="003926E3">
        <w:rPr>
          <w:spacing w:val="1"/>
          <w:sz w:val="26"/>
          <w:szCs w:val="26"/>
        </w:rPr>
        <w:t>из</w:t>
      </w:r>
      <w:r w:rsidRPr="003926E3">
        <w:rPr>
          <w:sz w:val="26"/>
          <w:szCs w:val="26"/>
        </w:rPr>
        <w:t>ац</w:t>
      </w:r>
      <w:r w:rsidRPr="003926E3">
        <w:rPr>
          <w:spacing w:val="1"/>
          <w:sz w:val="26"/>
          <w:szCs w:val="26"/>
        </w:rPr>
        <w:t>и</w:t>
      </w:r>
      <w:r w:rsidRPr="003926E3">
        <w:rPr>
          <w:sz w:val="26"/>
          <w:szCs w:val="26"/>
        </w:rPr>
        <w:t>я не</w:t>
      </w:r>
      <w:r w:rsidRPr="003926E3">
        <w:rPr>
          <w:spacing w:val="15"/>
          <w:sz w:val="26"/>
          <w:szCs w:val="26"/>
        </w:rPr>
        <w:t xml:space="preserve"> </w:t>
      </w:r>
      <w:r w:rsidRPr="003926E3">
        <w:rPr>
          <w:sz w:val="26"/>
          <w:szCs w:val="26"/>
        </w:rPr>
        <w:t>пр</w:t>
      </w:r>
      <w:r w:rsidRPr="003926E3">
        <w:rPr>
          <w:spacing w:val="1"/>
          <w:sz w:val="26"/>
          <w:szCs w:val="26"/>
        </w:rPr>
        <w:t>и</w:t>
      </w:r>
      <w:r w:rsidRPr="003926E3">
        <w:rPr>
          <w:sz w:val="26"/>
          <w:szCs w:val="26"/>
        </w:rPr>
        <w:t>водит</w:t>
      </w:r>
      <w:r w:rsidRPr="003926E3">
        <w:rPr>
          <w:spacing w:val="9"/>
          <w:sz w:val="26"/>
          <w:szCs w:val="26"/>
        </w:rPr>
        <w:t xml:space="preserve"> </w:t>
      </w:r>
      <w:r w:rsidRPr="003926E3">
        <w:rPr>
          <w:sz w:val="26"/>
          <w:szCs w:val="26"/>
        </w:rPr>
        <w:t>к</w:t>
      </w:r>
      <w:r w:rsidRPr="003926E3">
        <w:rPr>
          <w:spacing w:val="15"/>
          <w:sz w:val="26"/>
          <w:szCs w:val="26"/>
        </w:rPr>
        <w:t xml:space="preserve"> </w:t>
      </w:r>
      <w:r w:rsidRPr="003926E3">
        <w:rPr>
          <w:sz w:val="26"/>
          <w:szCs w:val="26"/>
        </w:rPr>
        <w:t>пре</w:t>
      </w:r>
      <w:r w:rsidRPr="003926E3">
        <w:rPr>
          <w:spacing w:val="3"/>
          <w:sz w:val="26"/>
          <w:szCs w:val="26"/>
        </w:rPr>
        <w:t>в</w:t>
      </w:r>
      <w:r w:rsidRPr="003926E3">
        <w:rPr>
          <w:spacing w:val="1"/>
          <w:sz w:val="26"/>
          <w:szCs w:val="26"/>
        </w:rPr>
        <w:t>ы</w:t>
      </w:r>
      <w:r w:rsidRPr="003926E3">
        <w:rPr>
          <w:sz w:val="26"/>
          <w:szCs w:val="26"/>
        </w:rPr>
        <w:t>шен</w:t>
      </w:r>
      <w:r w:rsidRPr="003926E3">
        <w:rPr>
          <w:spacing w:val="1"/>
          <w:sz w:val="26"/>
          <w:szCs w:val="26"/>
        </w:rPr>
        <w:t>и</w:t>
      </w:r>
      <w:r w:rsidRPr="003926E3">
        <w:rPr>
          <w:sz w:val="26"/>
          <w:szCs w:val="26"/>
        </w:rPr>
        <w:t>ю</w:t>
      </w:r>
      <w:r w:rsidRPr="003926E3">
        <w:rPr>
          <w:spacing w:val="3"/>
          <w:sz w:val="26"/>
          <w:szCs w:val="26"/>
        </w:rPr>
        <w:t xml:space="preserve"> </w:t>
      </w:r>
      <w:r w:rsidRPr="003926E3">
        <w:rPr>
          <w:sz w:val="26"/>
          <w:szCs w:val="26"/>
        </w:rPr>
        <w:t>пред</w:t>
      </w:r>
      <w:r w:rsidRPr="003926E3">
        <w:rPr>
          <w:spacing w:val="1"/>
          <w:sz w:val="26"/>
          <w:szCs w:val="26"/>
        </w:rPr>
        <w:t>е</w:t>
      </w:r>
      <w:r w:rsidRPr="003926E3">
        <w:rPr>
          <w:sz w:val="26"/>
          <w:szCs w:val="26"/>
        </w:rPr>
        <w:t>льн</w:t>
      </w:r>
      <w:r w:rsidRPr="003926E3">
        <w:rPr>
          <w:spacing w:val="1"/>
          <w:sz w:val="26"/>
          <w:szCs w:val="26"/>
        </w:rPr>
        <w:t>ы</w:t>
      </w:r>
      <w:r w:rsidRPr="003926E3">
        <w:rPr>
          <w:sz w:val="26"/>
          <w:szCs w:val="26"/>
        </w:rPr>
        <w:t>х</w:t>
      </w:r>
      <w:r w:rsidRPr="003926E3">
        <w:rPr>
          <w:spacing w:val="6"/>
          <w:sz w:val="26"/>
          <w:szCs w:val="26"/>
        </w:rPr>
        <w:t xml:space="preserve"> </w:t>
      </w:r>
      <w:r w:rsidRPr="003926E3">
        <w:rPr>
          <w:sz w:val="26"/>
          <w:szCs w:val="26"/>
        </w:rPr>
        <w:t>(</w:t>
      </w:r>
      <w:r w:rsidRPr="003926E3">
        <w:rPr>
          <w:spacing w:val="-1"/>
          <w:sz w:val="26"/>
          <w:szCs w:val="26"/>
        </w:rPr>
        <w:t>м</w:t>
      </w:r>
      <w:r w:rsidRPr="003926E3">
        <w:rPr>
          <w:sz w:val="26"/>
          <w:szCs w:val="26"/>
        </w:rPr>
        <w:t>и</w:t>
      </w:r>
      <w:r w:rsidRPr="003926E3">
        <w:rPr>
          <w:spacing w:val="1"/>
          <w:sz w:val="26"/>
          <w:szCs w:val="26"/>
        </w:rPr>
        <w:t>н</w:t>
      </w:r>
      <w:r w:rsidRPr="003926E3">
        <w:rPr>
          <w:sz w:val="26"/>
          <w:szCs w:val="26"/>
        </w:rPr>
        <w:t>има</w:t>
      </w:r>
      <w:r w:rsidRPr="003926E3">
        <w:rPr>
          <w:spacing w:val="2"/>
          <w:sz w:val="26"/>
          <w:szCs w:val="26"/>
        </w:rPr>
        <w:t>л</w:t>
      </w:r>
      <w:r w:rsidRPr="003926E3">
        <w:rPr>
          <w:sz w:val="26"/>
          <w:szCs w:val="26"/>
        </w:rPr>
        <w:t>ьно</w:t>
      </w:r>
      <w:r w:rsidRPr="003926E3">
        <w:rPr>
          <w:spacing w:val="1"/>
          <w:sz w:val="26"/>
          <w:szCs w:val="26"/>
        </w:rPr>
        <w:t>г</w:t>
      </w:r>
      <w:r w:rsidRPr="003926E3">
        <w:rPr>
          <w:sz w:val="26"/>
          <w:szCs w:val="26"/>
        </w:rPr>
        <w:t>о и</w:t>
      </w:r>
      <w:r w:rsidRPr="003926E3">
        <w:rPr>
          <w:spacing w:val="16"/>
          <w:sz w:val="26"/>
          <w:szCs w:val="26"/>
        </w:rPr>
        <w:t xml:space="preserve"> </w:t>
      </w:r>
      <w:r w:rsidRPr="003926E3">
        <w:rPr>
          <w:spacing w:val="2"/>
          <w:sz w:val="26"/>
          <w:szCs w:val="26"/>
        </w:rPr>
        <w:t>(</w:t>
      </w:r>
      <w:r w:rsidRPr="003926E3">
        <w:rPr>
          <w:sz w:val="26"/>
          <w:szCs w:val="26"/>
        </w:rPr>
        <w:t>и</w:t>
      </w:r>
      <w:r w:rsidRPr="003926E3">
        <w:rPr>
          <w:spacing w:val="1"/>
          <w:sz w:val="26"/>
          <w:szCs w:val="26"/>
        </w:rPr>
        <w:t>л</w:t>
      </w:r>
      <w:r w:rsidRPr="003926E3">
        <w:rPr>
          <w:sz w:val="26"/>
          <w:szCs w:val="26"/>
        </w:rPr>
        <w:t>и)</w:t>
      </w:r>
      <w:r w:rsidRPr="003926E3">
        <w:rPr>
          <w:spacing w:val="12"/>
          <w:sz w:val="26"/>
          <w:szCs w:val="26"/>
        </w:rPr>
        <w:t xml:space="preserve"> </w:t>
      </w:r>
      <w:r w:rsidRPr="003926E3">
        <w:rPr>
          <w:spacing w:val="-1"/>
          <w:sz w:val="26"/>
          <w:szCs w:val="26"/>
        </w:rPr>
        <w:t>м</w:t>
      </w:r>
      <w:r w:rsidRPr="003926E3">
        <w:rPr>
          <w:spacing w:val="2"/>
          <w:sz w:val="26"/>
          <w:szCs w:val="26"/>
        </w:rPr>
        <w:t>а</w:t>
      </w:r>
      <w:r w:rsidRPr="003926E3">
        <w:rPr>
          <w:spacing w:val="-1"/>
          <w:sz w:val="26"/>
          <w:szCs w:val="26"/>
        </w:rPr>
        <w:t>к</w:t>
      </w:r>
      <w:r w:rsidRPr="003926E3">
        <w:rPr>
          <w:sz w:val="26"/>
          <w:szCs w:val="26"/>
        </w:rPr>
        <w:t>сима</w:t>
      </w:r>
      <w:r w:rsidRPr="003926E3">
        <w:rPr>
          <w:spacing w:val="2"/>
          <w:sz w:val="26"/>
          <w:szCs w:val="26"/>
        </w:rPr>
        <w:t>л</w:t>
      </w:r>
      <w:r w:rsidRPr="003926E3">
        <w:rPr>
          <w:sz w:val="26"/>
          <w:szCs w:val="26"/>
        </w:rPr>
        <w:t>ьног</w:t>
      </w:r>
      <w:r w:rsidRPr="003926E3">
        <w:rPr>
          <w:spacing w:val="1"/>
          <w:sz w:val="26"/>
          <w:szCs w:val="26"/>
        </w:rPr>
        <w:t>о</w:t>
      </w:r>
      <w:r w:rsidRPr="003926E3">
        <w:rPr>
          <w:sz w:val="26"/>
          <w:szCs w:val="26"/>
        </w:rPr>
        <w:t xml:space="preserve">) </w:t>
      </w:r>
      <w:r w:rsidRPr="003926E3">
        <w:rPr>
          <w:spacing w:val="-5"/>
          <w:sz w:val="26"/>
          <w:szCs w:val="26"/>
        </w:rPr>
        <w:t>у</w:t>
      </w:r>
      <w:r w:rsidRPr="003926E3">
        <w:rPr>
          <w:spacing w:val="2"/>
          <w:sz w:val="26"/>
          <w:szCs w:val="26"/>
        </w:rPr>
        <w:t>ро</w:t>
      </w:r>
      <w:r w:rsidRPr="003926E3">
        <w:rPr>
          <w:sz w:val="26"/>
          <w:szCs w:val="26"/>
        </w:rPr>
        <w:t>вней</w:t>
      </w:r>
      <w:r w:rsidRPr="003926E3">
        <w:rPr>
          <w:spacing w:val="5"/>
          <w:sz w:val="26"/>
          <w:szCs w:val="26"/>
        </w:rPr>
        <w:t xml:space="preserve"> </w:t>
      </w:r>
      <w:r w:rsidRPr="003926E3">
        <w:rPr>
          <w:sz w:val="26"/>
          <w:szCs w:val="26"/>
        </w:rPr>
        <w:t>тар</w:t>
      </w:r>
      <w:r w:rsidRPr="003926E3">
        <w:rPr>
          <w:spacing w:val="2"/>
          <w:sz w:val="26"/>
          <w:szCs w:val="26"/>
        </w:rPr>
        <w:t>и</w:t>
      </w:r>
      <w:r w:rsidRPr="003926E3">
        <w:rPr>
          <w:sz w:val="26"/>
          <w:szCs w:val="26"/>
        </w:rPr>
        <w:t>фов</w:t>
      </w:r>
      <w:r w:rsidRPr="003926E3">
        <w:rPr>
          <w:spacing w:val="6"/>
          <w:sz w:val="26"/>
          <w:szCs w:val="26"/>
        </w:rPr>
        <w:t xml:space="preserve"> </w:t>
      </w:r>
      <w:r w:rsidRPr="003926E3">
        <w:rPr>
          <w:sz w:val="26"/>
          <w:szCs w:val="26"/>
        </w:rPr>
        <w:t>на</w:t>
      </w:r>
      <w:r w:rsidRPr="003926E3">
        <w:rPr>
          <w:spacing w:val="12"/>
          <w:sz w:val="26"/>
          <w:szCs w:val="26"/>
        </w:rPr>
        <w:t xml:space="preserve"> </w:t>
      </w:r>
      <w:r w:rsidRPr="003926E3">
        <w:rPr>
          <w:sz w:val="26"/>
          <w:szCs w:val="26"/>
        </w:rPr>
        <w:t>тепло</w:t>
      </w:r>
      <w:r w:rsidRPr="003926E3">
        <w:rPr>
          <w:spacing w:val="5"/>
          <w:sz w:val="26"/>
          <w:szCs w:val="26"/>
        </w:rPr>
        <w:t>в</w:t>
      </w:r>
      <w:r w:rsidRPr="003926E3">
        <w:rPr>
          <w:spacing w:val="-5"/>
          <w:sz w:val="26"/>
          <w:szCs w:val="26"/>
        </w:rPr>
        <w:t>у</w:t>
      </w:r>
      <w:r w:rsidRPr="003926E3">
        <w:rPr>
          <w:sz w:val="26"/>
          <w:szCs w:val="26"/>
        </w:rPr>
        <w:t>ю</w:t>
      </w:r>
      <w:r w:rsidRPr="003926E3">
        <w:rPr>
          <w:spacing w:val="6"/>
          <w:sz w:val="26"/>
          <w:szCs w:val="26"/>
        </w:rPr>
        <w:t xml:space="preserve"> </w:t>
      </w:r>
      <w:r w:rsidRPr="003926E3">
        <w:rPr>
          <w:spacing w:val="-1"/>
          <w:sz w:val="26"/>
          <w:szCs w:val="26"/>
        </w:rPr>
        <w:t>э</w:t>
      </w:r>
      <w:r w:rsidRPr="003926E3">
        <w:rPr>
          <w:sz w:val="26"/>
          <w:szCs w:val="26"/>
        </w:rPr>
        <w:t>нергию</w:t>
      </w:r>
      <w:r w:rsidRPr="003926E3">
        <w:rPr>
          <w:spacing w:val="5"/>
          <w:sz w:val="26"/>
          <w:szCs w:val="26"/>
        </w:rPr>
        <w:t xml:space="preserve"> </w:t>
      </w:r>
      <w:r w:rsidRPr="003926E3">
        <w:rPr>
          <w:spacing w:val="2"/>
          <w:sz w:val="26"/>
          <w:szCs w:val="26"/>
        </w:rPr>
        <w:t>(</w:t>
      </w:r>
      <w:r w:rsidRPr="003926E3">
        <w:rPr>
          <w:spacing w:val="-1"/>
          <w:sz w:val="26"/>
          <w:szCs w:val="26"/>
        </w:rPr>
        <w:t>м</w:t>
      </w:r>
      <w:r w:rsidRPr="003926E3">
        <w:rPr>
          <w:sz w:val="26"/>
          <w:szCs w:val="26"/>
        </w:rPr>
        <w:t>о</w:t>
      </w:r>
      <w:r w:rsidRPr="003926E3">
        <w:rPr>
          <w:spacing w:val="2"/>
          <w:sz w:val="26"/>
          <w:szCs w:val="26"/>
        </w:rPr>
        <w:t>щ</w:t>
      </w:r>
      <w:r w:rsidRPr="003926E3">
        <w:rPr>
          <w:sz w:val="26"/>
          <w:szCs w:val="26"/>
        </w:rPr>
        <w:t>ность), по</w:t>
      </w:r>
      <w:r w:rsidRPr="003926E3">
        <w:rPr>
          <w:spacing w:val="3"/>
          <w:sz w:val="26"/>
          <w:szCs w:val="26"/>
        </w:rPr>
        <w:t>с</w:t>
      </w:r>
      <w:r w:rsidRPr="003926E3">
        <w:rPr>
          <w:sz w:val="26"/>
          <w:szCs w:val="26"/>
        </w:rPr>
        <w:t>тавля</w:t>
      </w:r>
      <w:r w:rsidRPr="003926E3">
        <w:rPr>
          <w:spacing w:val="3"/>
          <w:sz w:val="26"/>
          <w:szCs w:val="26"/>
        </w:rPr>
        <w:t>е</w:t>
      </w:r>
      <w:r w:rsidRPr="003926E3">
        <w:rPr>
          <w:spacing w:val="4"/>
          <w:sz w:val="26"/>
          <w:szCs w:val="26"/>
        </w:rPr>
        <w:t>м</w:t>
      </w:r>
      <w:r w:rsidRPr="003926E3">
        <w:rPr>
          <w:spacing w:val="-5"/>
          <w:sz w:val="26"/>
          <w:szCs w:val="26"/>
        </w:rPr>
        <w:t>у</w:t>
      </w:r>
      <w:r w:rsidRPr="003926E3">
        <w:rPr>
          <w:sz w:val="26"/>
          <w:szCs w:val="26"/>
        </w:rPr>
        <w:t>ю теплос</w:t>
      </w:r>
      <w:r w:rsidRPr="003926E3">
        <w:rPr>
          <w:spacing w:val="1"/>
          <w:sz w:val="26"/>
          <w:szCs w:val="26"/>
        </w:rPr>
        <w:t>н</w:t>
      </w:r>
      <w:r w:rsidRPr="003926E3">
        <w:rPr>
          <w:sz w:val="26"/>
          <w:szCs w:val="26"/>
        </w:rPr>
        <w:t>аб</w:t>
      </w:r>
      <w:r w:rsidRPr="003926E3">
        <w:rPr>
          <w:spacing w:val="1"/>
          <w:sz w:val="26"/>
          <w:szCs w:val="26"/>
        </w:rPr>
        <w:t>жа</w:t>
      </w:r>
      <w:r w:rsidRPr="003926E3">
        <w:rPr>
          <w:sz w:val="26"/>
          <w:szCs w:val="26"/>
        </w:rPr>
        <w:t>ющ</w:t>
      </w:r>
      <w:r w:rsidRPr="003926E3">
        <w:rPr>
          <w:spacing w:val="3"/>
          <w:sz w:val="26"/>
          <w:szCs w:val="26"/>
        </w:rPr>
        <w:t>и</w:t>
      </w:r>
      <w:r w:rsidRPr="003926E3">
        <w:rPr>
          <w:spacing w:val="-1"/>
          <w:sz w:val="26"/>
          <w:szCs w:val="26"/>
        </w:rPr>
        <w:t>м</w:t>
      </w:r>
      <w:r w:rsidRPr="003926E3">
        <w:rPr>
          <w:sz w:val="26"/>
          <w:szCs w:val="26"/>
        </w:rPr>
        <w:t>и</w:t>
      </w:r>
      <w:r w:rsidRPr="003926E3">
        <w:rPr>
          <w:spacing w:val="-21"/>
          <w:sz w:val="26"/>
          <w:szCs w:val="26"/>
        </w:rPr>
        <w:t xml:space="preserve"> </w:t>
      </w:r>
      <w:r w:rsidRPr="003926E3">
        <w:rPr>
          <w:sz w:val="26"/>
          <w:szCs w:val="26"/>
        </w:rPr>
        <w:t>органи</w:t>
      </w:r>
      <w:r w:rsidRPr="003926E3">
        <w:rPr>
          <w:spacing w:val="1"/>
          <w:sz w:val="26"/>
          <w:szCs w:val="26"/>
        </w:rPr>
        <w:t>з</w:t>
      </w:r>
      <w:r w:rsidRPr="003926E3">
        <w:rPr>
          <w:sz w:val="26"/>
          <w:szCs w:val="26"/>
        </w:rPr>
        <w:t>ац</w:t>
      </w:r>
      <w:r w:rsidRPr="003926E3">
        <w:rPr>
          <w:spacing w:val="1"/>
          <w:sz w:val="26"/>
          <w:szCs w:val="26"/>
        </w:rPr>
        <w:t>и</w:t>
      </w:r>
      <w:r w:rsidRPr="003926E3">
        <w:rPr>
          <w:sz w:val="26"/>
          <w:szCs w:val="26"/>
        </w:rPr>
        <w:t>ями</w:t>
      </w:r>
      <w:r w:rsidRPr="003926E3">
        <w:rPr>
          <w:spacing w:val="-17"/>
          <w:sz w:val="26"/>
          <w:szCs w:val="26"/>
        </w:rPr>
        <w:t xml:space="preserve"> </w:t>
      </w:r>
      <w:r w:rsidRPr="003926E3">
        <w:rPr>
          <w:spacing w:val="1"/>
          <w:sz w:val="26"/>
          <w:szCs w:val="26"/>
        </w:rPr>
        <w:t>п</w:t>
      </w:r>
      <w:r w:rsidRPr="003926E3">
        <w:rPr>
          <w:spacing w:val="2"/>
          <w:sz w:val="26"/>
          <w:szCs w:val="26"/>
        </w:rPr>
        <w:t>о</w:t>
      </w:r>
      <w:r w:rsidRPr="003926E3">
        <w:rPr>
          <w:sz w:val="26"/>
          <w:szCs w:val="26"/>
        </w:rPr>
        <w:t>тр</w:t>
      </w:r>
      <w:r w:rsidRPr="003926E3">
        <w:rPr>
          <w:spacing w:val="2"/>
          <w:sz w:val="26"/>
          <w:szCs w:val="26"/>
        </w:rPr>
        <w:t>е</w:t>
      </w:r>
      <w:r w:rsidRPr="003926E3">
        <w:rPr>
          <w:sz w:val="26"/>
          <w:szCs w:val="26"/>
        </w:rPr>
        <w:t>бител</w:t>
      </w:r>
      <w:r w:rsidRPr="003926E3">
        <w:rPr>
          <w:spacing w:val="1"/>
          <w:sz w:val="26"/>
          <w:szCs w:val="26"/>
        </w:rPr>
        <w:t>я</w:t>
      </w:r>
      <w:r w:rsidRPr="003926E3">
        <w:rPr>
          <w:sz w:val="26"/>
          <w:szCs w:val="26"/>
        </w:rPr>
        <w:t>м</w:t>
      </w:r>
      <w:r w:rsidRPr="003926E3">
        <w:rPr>
          <w:spacing w:val="-16"/>
          <w:sz w:val="26"/>
          <w:szCs w:val="26"/>
        </w:rPr>
        <w:t xml:space="preserve"> </w:t>
      </w:r>
      <w:r w:rsidRPr="003926E3">
        <w:rPr>
          <w:sz w:val="26"/>
          <w:szCs w:val="26"/>
        </w:rPr>
        <w:t>на терри</w:t>
      </w:r>
      <w:r w:rsidRPr="003926E3">
        <w:rPr>
          <w:spacing w:val="2"/>
          <w:sz w:val="26"/>
          <w:szCs w:val="26"/>
        </w:rPr>
        <w:t>т</w:t>
      </w:r>
      <w:r w:rsidRPr="003926E3">
        <w:rPr>
          <w:sz w:val="26"/>
          <w:szCs w:val="26"/>
        </w:rPr>
        <w:t>ор</w:t>
      </w:r>
      <w:r w:rsidRPr="003926E3">
        <w:rPr>
          <w:spacing w:val="3"/>
          <w:sz w:val="26"/>
          <w:szCs w:val="26"/>
        </w:rPr>
        <w:t>и</w:t>
      </w:r>
      <w:r w:rsidRPr="003926E3">
        <w:rPr>
          <w:sz w:val="26"/>
          <w:szCs w:val="26"/>
        </w:rPr>
        <w:t>и</w:t>
      </w:r>
      <w:r w:rsidRPr="003926E3">
        <w:rPr>
          <w:spacing w:val="-13"/>
          <w:sz w:val="26"/>
          <w:szCs w:val="26"/>
        </w:rPr>
        <w:t xml:space="preserve"> </w:t>
      </w:r>
      <w:r w:rsidRPr="003926E3">
        <w:rPr>
          <w:spacing w:val="3"/>
          <w:sz w:val="26"/>
          <w:szCs w:val="26"/>
        </w:rPr>
        <w:t>с</w:t>
      </w:r>
      <w:r w:rsidRPr="003926E3">
        <w:rPr>
          <w:spacing w:val="-5"/>
          <w:sz w:val="26"/>
          <w:szCs w:val="26"/>
        </w:rPr>
        <w:t>у</w:t>
      </w:r>
      <w:r w:rsidRPr="003926E3">
        <w:rPr>
          <w:sz w:val="26"/>
          <w:szCs w:val="26"/>
        </w:rPr>
        <w:t>б</w:t>
      </w:r>
      <w:r w:rsidRPr="003926E3">
        <w:rPr>
          <w:spacing w:val="3"/>
          <w:sz w:val="26"/>
          <w:szCs w:val="26"/>
        </w:rPr>
        <w:t>ъ</w:t>
      </w:r>
      <w:r w:rsidRPr="003926E3">
        <w:rPr>
          <w:sz w:val="26"/>
          <w:szCs w:val="26"/>
        </w:rPr>
        <w:t>е</w:t>
      </w:r>
      <w:r w:rsidRPr="003926E3">
        <w:rPr>
          <w:spacing w:val="1"/>
          <w:sz w:val="26"/>
          <w:szCs w:val="26"/>
        </w:rPr>
        <w:t>к</w:t>
      </w:r>
      <w:r w:rsidRPr="003926E3">
        <w:rPr>
          <w:sz w:val="26"/>
          <w:szCs w:val="26"/>
        </w:rPr>
        <w:t>та</w:t>
      </w:r>
      <w:r w:rsidRPr="003926E3">
        <w:rPr>
          <w:spacing w:val="-10"/>
          <w:sz w:val="26"/>
          <w:szCs w:val="26"/>
        </w:rPr>
        <w:t xml:space="preserve"> </w:t>
      </w:r>
      <w:r w:rsidRPr="003926E3">
        <w:rPr>
          <w:spacing w:val="2"/>
          <w:sz w:val="26"/>
          <w:szCs w:val="26"/>
        </w:rPr>
        <w:t>Р</w:t>
      </w:r>
      <w:r w:rsidRPr="003926E3">
        <w:rPr>
          <w:sz w:val="26"/>
          <w:szCs w:val="26"/>
        </w:rPr>
        <w:t>Ф;</w:t>
      </w:r>
    </w:p>
    <w:p w14:paraId="286E554C" w14:textId="77777777" w:rsidR="00610944" w:rsidRDefault="00610944" w:rsidP="0039318D">
      <w:pPr>
        <w:pStyle w:val="afc"/>
        <w:numPr>
          <w:ilvl w:val="0"/>
          <w:numId w:val="66"/>
        </w:numPr>
        <w:adjustRightInd w:val="0"/>
        <w:spacing w:line="292" w:lineRule="auto"/>
        <w:ind w:left="0" w:right="3" w:firstLine="709"/>
        <w:contextualSpacing/>
        <w:jc w:val="both"/>
        <w:rPr>
          <w:sz w:val="26"/>
          <w:szCs w:val="26"/>
        </w:rPr>
      </w:pPr>
      <w:r w:rsidRPr="003926E3">
        <w:rPr>
          <w:sz w:val="26"/>
          <w:szCs w:val="26"/>
        </w:rPr>
        <w:t>об</w:t>
      </w:r>
      <w:r w:rsidRPr="003926E3">
        <w:rPr>
          <w:spacing w:val="1"/>
          <w:sz w:val="26"/>
          <w:szCs w:val="26"/>
        </w:rPr>
        <w:t>яз</w:t>
      </w:r>
      <w:r w:rsidRPr="003926E3">
        <w:rPr>
          <w:sz w:val="26"/>
          <w:szCs w:val="26"/>
        </w:rPr>
        <w:t>ан</w:t>
      </w:r>
      <w:r w:rsidRPr="003926E3">
        <w:rPr>
          <w:spacing w:val="12"/>
          <w:sz w:val="26"/>
          <w:szCs w:val="26"/>
        </w:rPr>
        <w:t xml:space="preserve"> </w:t>
      </w:r>
      <w:r w:rsidRPr="003926E3">
        <w:rPr>
          <w:spacing w:val="-5"/>
          <w:sz w:val="26"/>
          <w:szCs w:val="26"/>
        </w:rPr>
        <w:t>у</w:t>
      </w:r>
      <w:r w:rsidRPr="003926E3">
        <w:rPr>
          <w:sz w:val="26"/>
          <w:szCs w:val="26"/>
        </w:rPr>
        <w:t>тве</w:t>
      </w:r>
      <w:r w:rsidRPr="003926E3">
        <w:rPr>
          <w:spacing w:val="2"/>
          <w:sz w:val="26"/>
          <w:szCs w:val="26"/>
        </w:rPr>
        <w:t>р</w:t>
      </w:r>
      <w:r w:rsidRPr="003926E3">
        <w:rPr>
          <w:sz w:val="26"/>
          <w:szCs w:val="26"/>
        </w:rPr>
        <w:t>дить</w:t>
      </w:r>
      <w:r w:rsidRPr="003926E3">
        <w:rPr>
          <w:spacing w:val="5"/>
          <w:sz w:val="26"/>
          <w:szCs w:val="26"/>
        </w:rPr>
        <w:t xml:space="preserve"> </w:t>
      </w:r>
      <w:r w:rsidRPr="003926E3">
        <w:rPr>
          <w:sz w:val="26"/>
          <w:szCs w:val="26"/>
        </w:rPr>
        <w:t>и</w:t>
      </w:r>
      <w:r w:rsidRPr="003926E3">
        <w:rPr>
          <w:spacing w:val="1"/>
          <w:sz w:val="26"/>
          <w:szCs w:val="26"/>
        </w:rPr>
        <w:t>н</w:t>
      </w:r>
      <w:r w:rsidRPr="003926E3">
        <w:rPr>
          <w:spacing w:val="2"/>
          <w:sz w:val="26"/>
          <w:szCs w:val="26"/>
        </w:rPr>
        <w:t>в</w:t>
      </w:r>
      <w:r w:rsidRPr="003926E3">
        <w:rPr>
          <w:sz w:val="26"/>
          <w:szCs w:val="26"/>
        </w:rPr>
        <w:t>ести</w:t>
      </w:r>
      <w:r w:rsidRPr="003926E3">
        <w:rPr>
          <w:spacing w:val="1"/>
          <w:sz w:val="26"/>
          <w:szCs w:val="26"/>
        </w:rPr>
        <w:t>ц</w:t>
      </w:r>
      <w:r w:rsidRPr="003926E3">
        <w:rPr>
          <w:sz w:val="26"/>
          <w:szCs w:val="26"/>
        </w:rPr>
        <w:t>ио</w:t>
      </w:r>
      <w:r w:rsidRPr="003926E3">
        <w:rPr>
          <w:spacing w:val="1"/>
          <w:sz w:val="26"/>
          <w:szCs w:val="26"/>
        </w:rPr>
        <w:t>н</w:t>
      </w:r>
      <w:r w:rsidRPr="003926E3">
        <w:rPr>
          <w:spacing w:val="5"/>
          <w:sz w:val="26"/>
          <w:szCs w:val="26"/>
        </w:rPr>
        <w:t>н</w:t>
      </w:r>
      <w:r w:rsidRPr="003926E3">
        <w:rPr>
          <w:spacing w:val="-5"/>
          <w:sz w:val="26"/>
          <w:szCs w:val="26"/>
        </w:rPr>
        <w:t>у</w:t>
      </w:r>
      <w:r w:rsidRPr="003926E3">
        <w:rPr>
          <w:sz w:val="26"/>
          <w:szCs w:val="26"/>
        </w:rPr>
        <w:t>ю</w:t>
      </w:r>
      <w:r w:rsidRPr="003926E3">
        <w:rPr>
          <w:spacing w:val="-4"/>
          <w:sz w:val="26"/>
          <w:szCs w:val="26"/>
        </w:rPr>
        <w:t xml:space="preserve"> </w:t>
      </w:r>
      <w:r w:rsidRPr="003926E3">
        <w:rPr>
          <w:sz w:val="26"/>
          <w:szCs w:val="26"/>
        </w:rPr>
        <w:t>п</w:t>
      </w:r>
      <w:r w:rsidRPr="003926E3">
        <w:rPr>
          <w:spacing w:val="3"/>
          <w:sz w:val="26"/>
          <w:szCs w:val="26"/>
        </w:rPr>
        <w:t>р</w:t>
      </w:r>
      <w:r w:rsidRPr="003926E3">
        <w:rPr>
          <w:sz w:val="26"/>
          <w:szCs w:val="26"/>
        </w:rPr>
        <w:t>огр</w:t>
      </w:r>
      <w:r w:rsidRPr="003926E3">
        <w:rPr>
          <w:spacing w:val="2"/>
          <w:sz w:val="26"/>
          <w:szCs w:val="26"/>
        </w:rPr>
        <w:t>а</w:t>
      </w:r>
      <w:r w:rsidRPr="003926E3">
        <w:rPr>
          <w:spacing w:val="-1"/>
          <w:sz w:val="26"/>
          <w:szCs w:val="26"/>
        </w:rPr>
        <w:t>м</w:t>
      </w:r>
      <w:r w:rsidRPr="003926E3">
        <w:rPr>
          <w:spacing w:val="4"/>
          <w:sz w:val="26"/>
          <w:szCs w:val="26"/>
        </w:rPr>
        <w:t>м</w:t>
      </w:r>
      <w:r w:rsidRPr="003926E3">
        <w:rPr>
          <w:sz w:val="26"/>
          <w:szCs w:val="26"/>
        </w:rPr>
        <w:t>у</w:t>
      </w:r>
      <w:r w:rsidRPr="003926E3">
        <w:rPr>
          <w:spacing w:val="-1"/>
          <w:sz w:val="26"/>
          <w:szCs w:val="26"/>
        </w:rPr>
        <w:t xml:space="preserve"> </w:t>
      </w:r>
      <w:r w:rsidRPr="003926E3">
        <w:rPr>
          <w:sz w:val="26"/>
          <w:szCs w:val="26"/>
        </w:rPr>
        <w:t>в</w:t>
      </w:r>
      <w:r w:rsidRPr="003926E3">
        <w:rPr>
          <w:spacing w:val="15"/>
          <w:sz w:val="26"/>
          <w:szCs w:val="26"/>
        </w:rPr>
        <w:t xml:space="preserve"> </w:t>
      </w:r>
      <w:r w:rsidRPr="003926E3">
        <w:rPr>
          <w:sz w:val="26"/>
          <w:szCs w:val="26"/>
        </w:rPr>
        <w:t>с</w:t>
      </w:r>
      <w:r w:rsidRPr="003926E3">
        <w:rPr>
          <w:spacing w:val="5"/>
          <w:sz w:val="26"/>
          <w:szCs w:val="26"/>
        </w:rPr>
        <w:t>л</w:t>
      </w:r>
      <w:r w:rsidRPr="003926E3">
        <w:rPr>
          <w:spacing w:val="-5"/>
          <w:sz w:val="26"/>
          <w:szCs w:val="26"/>
        </w:rPr>
        <w:t>у</w:t>
      </w:r>
      <w:r w:rsidRPr="003926E3">
        <w:rPr>
          <w:spacing w:val="-1"/>
          <w:sz w:val="26"/>
          <w:szCs w:val="26"/>
        </w:rPr>
        <w:t>ч</w:t>
      </w:r>
      <w:r w:rsidRPr="003926E3">
        <w:rPr>
          <w:sz w:val="26"/>
          <w:szCs w:val="26"/>
        </w:rPr>
        <w:t>а</w:t>
      </w:r>
      <w:r w:rsidRPr="003926E3">
        <w:rPr>
          <w:spacing w:val="2"/>
          <w:sz w:val="26"/>
          <w:szCs w:val="26"/>
        </w:rPr>
        <w:t>е</w:t>
      </w:r>
      <w:r w:rsidRPr="003926E3">
        <w:rPr>
          <w:sz w:val="26"/>
          <w:szCs w:val="26"/>
        </w:rPr>
        <w:t>,</w:t>
      </w:r>
      <w:r w:rsidRPr="003926E3">
        <w:rPr>
          <w:spacing w:val="6"/>
          <w:sz w:val="26"/>
          <w:szCs w:val="26"/>
        </w:rPr>
        <w:t xml:space="preserve"> </w:t>
      </w:r>
      <w:r w:rsidRPr="003926E3">
        <w:rPr>
          <w:sz w:val="26"/>
          <w:szCs w:val="26"/>
        </w:rPr>
        <w:t>если</w:t>
      </w:r>
      <w:r w:rsidRPr="003926E3">
        <w:rPr>
          <w:spacing w:val="12"/>
          <w:sz w:val="26"/>
          <w:szCs w:val="26"/>
        </w:rPr>
        <w:t xml:space="preserve"> </w:t>
      </w:r>
      <w:r w:rsidRPr="003926E3">
        <w:rPr>
          <w:sz w:val="26"/>
          <w:szCs w:val="26"/>
        </w:rPr>
        <w:t>ее</w:t>
      </w:r>
      <w:r w:rsidRPr="003926E3">
        <w:rPr>
          <w:spacing w:val="14"/>
          <w:sz w:val="26"/>
          <w:szCs w:val="26"/>
        </w:rPr>
        <w:t xml:space="preserve"> </w:t>
      </w:r>
      <w:r w:rsidRPr="003926E3">
        <w:rPr>
          <w:sz w:val="26"/>
          <w:szCs w:val="26"/>
        </w:rPr>
        <w:t>реал</w:t>
      </w:r>
      <w:r w:rsidRPr="003926E3">
        <w:rPr>
          <w:spacing w:val="1"/>
          <w:sz w:val="26"/>
          <w:szCs w:val="26"/>
        </w:rPr>
        <w:t>из</w:t>
      </w:r>
      <w:r w:rsidRPr="003926E3">
        <w:rPr>
          <w:sz w:val="26"/>
          <w:szCs w:val="26"/>
        </w:rPr>
        <w:t>ац</w:t>
      </w:r>
      <w:r w:rsidRPr="003926E3">
        <w:rPr>
          <w:spacing w:val="1"/>
          <w:sz w:val="26"/>
          <w:szCs w:val="26"/>
        </w:rPr>
        <w:t>и</w:t>
      </w:r>
      <w:r w:rsidRPr="003926E3">
        <w:rPr>
          <w:sz w:val="26"/>
          <w:szCs w:val="26"/>
        </w:rPr>
        <w:t>я пр</w:t>
      </w:r>
      <w:r w:rsidRPr="003926E3">
        <w:rPr>
          <w:spacing w:val="1"/>
          <w:sz w:val="26"/>
          <w:szCs w:val="26"/>
        </w:rPr>
        <w:t>и</w:t>
      </w:r>
      <w:r w:rsidRPr="003926E3">
        <w:rPr>
          <w:sz w:val="26"/>
          <w:szCs w:val="26"/>
        </w:rPr>
        <w:t>водит</w:t>
      </w:r>
      <w:r w:rsidRPr="003926E3">
        <w:rPr>
          <w:spacing w:val="-3"/>
          <w:sz w:val="26"/>
          <w:szCs w:val="26"/>
        </w:rPr>
        <w:t xml:space="preserve"> </w:t>
      </w:r>
      <w:r w:rsidRPr="003926E3">
        <w:rPr>
          <w:sz w:val="26"/>
          <w:szCs w:val="26"/>
        </w:rPr>
        <w:t>к</w:t>
      </w:r>
      <w:r w:rsidRPr="003926E3">
        <w:rPr>
          <w:spacing w:val="2"/>
          <w:sz w:val="26"/>
          <w:szCs w:val="26"/>
        </w:rPr>
        <w:t xml:space="preserve"> </w:t>
      </w:r>
      <w:r w:rsidRPr="003926E3">
        <w:rPr>
          <w:sz w:val="26"/>
          <w:szCs w:val="26"/>
        </w:rPr>
        <w:t>прев</w:t>
      </w:r>
      <w:r w:rsidRPr="003926E3">
        <w:rPr>
          <w:spacing w:val="4"/>
          <w:sz w:val="26"/>
          <w:szCs w:val="26"/>
        </w:rPr>
        <w:t>ы</w:t>
      </w:r>
      <w:r w:rsidRPr="003926E3">
        <w:rPr>
          <w:sz w:val="26"/>
          <w:szCs w:val="26"/>
        </w:rPr>
        <w:t>ше</w:t>
      </w:r>
      <w:r w:rsidRPr="003926E3">
        <w:rPr>
          <w:spacing w:val="2"/>
          <w:sz w:val="26"/>
          <w:szCs w:val="26"/>
        </w:rPr>
        <w:t>н</w:t>
      </w:r>
      <w:r w:rsidRPr="003926E3">
        <w:rPr>
          <w:sz w:val="26"/>
          <w:szCs w:val="26"/>
        </w:rPr>
        <w:t>ию</w:t>
      </w:r>
      <w:r w:rsidRPr="003926E3">
        <w:rPr>
          <w:spacing w:val="-9"/>
          <w:sz w:val="26"/>
          <w:szCs w:val="26"/>
        </w:rPr>
        <w:t xml:space="preserve"> </w:t>
      </w:r>
      <w:r w:rsidRPr="003926E3">
        <w:rPr>
          <w:sz w:val="26"/>
          <w:szCs w:val="26"/>
        </w:rPr>
        <w:t>пред</w:t>
      </w:r>
      <w:r w:rsidRPr="003926E3">
        <w:rPr>
          <w:spacing w:val="1"/>
          <w:sz w:val="26"/>
          <w:szCs w:val="26"/>
        </w:rPr>
        <w:t>е</w:t>
      </w:r>
      <w:r w:rsidRPr="003926E3">
        <w:rPr>
          <w:sz w:val="26"/>
          <w:szCs w:val="26"/>
        </w:rPr>
        <w:t>льн</w:t>
      </w:r>
      <w:r w:rsidRPr="003926E3">
        <w:rPr>
          <w:spacing w:val="1"/>
          <w:sz w:val="26"/>
          <w:szCs w:val="26"/>
        </w:rPr>
        <w:t>ы</w:t>
      </w:r>
      <w:r w:rsidRPr="003926E3">
        <w:rPr>
          <w:sz w:val="26"/>
          <w:szCs w:val="26"/>
        </w:rPr>
        <w:t>х</w:t>
      </w:r>
      <w:r w:rsidRPr="003926E3">
        <w:rPr>
          <w:spacing w:val="-9"/>
          <w:sz w:val="26"/>
          <w:szCs w:val="26"/>
        </w:rPr>
        <w:t xml:space="preserve"> </w:t>
      </w:r>
      <w:r w:rsidRPr="003926E3">
        <w:rPr>
          <w:spacing w:val="2"/>
          <w:sz w:val="26"/>
          <w:szCs w:val="26"/>
        </w:rPr>
        <w:t>(</w:t>
      </w:r>
      <w:r w:rsidRPr="003926E3">
        <w:rPr>
          <w:spacing w:val="-1"/>
          <w:sz w:val="26"/>
          <w:szCs w:val="26"/>
        </w:rPr>
        <w:t>м</w:t>
      </w:r>
      <w:r w:rsidRPr="003926E3">
        <w:rPr>
          <w:sz w:val="26"/>
          <w:szCs w:val="26"/>
        </w:rPr>
        <w:t>и</w:t>
      </w:r>
      <w:r w:rsidRPr="003926E3">
        <w:rPr>
          <w:spacing w:val="3"/>
          <w:sz w:val="26"/>
          <w:szCs w:val="26"/>
        </w:rPr>
        <w:t>н</w:t>
      </w:r>
      <w:r w:rsidRPr="003926E3">
        <w:rPr>
          <w:sz w:val="26"/>
          <w:szCs w:val="26"/>
        </w:rPr>
        <w:t>имальн</w:t>
      </w:r>
      <w:r w:rsidRPr="003926E3">
        <w:rPr>
          <w:spacing w:val="2"/>
          <w:sz w:val="26"/>
          <w:szCs w:val="26"/>
        </w:rPr>
        <w:t>о</w:t>
      </w:r>
      <w:r w:rsidRPr="003926E3">
        <w:rPr>
          <w:sz w:val="26"/>
          <w:szCs w:val="26"/>
        </w:rPr>
        <w:t>го</w:t>
      </w:r>
      <w:r w:rsidRPr="003926E3">
        <w:rPr>
          <w:spacing w:val="-13"/>
          <w:sz w:val="26"/>
          <w:szCs w:val="26"/>
        </w:rPr>
        <w:t xml:space="preserve"> </w:t>
      </w:r>
      <w:r w:rsidRPr="003926E3">
        <w:rPr>
          <w:sz w:val="26"/>
          <w:szCs w:val="26"/>
        </w:rPr>
        <w:t>и</w:t>
      </w:r>
      <w:r w:rsidRPr="003926E3">
        <w:rPr>
          <w:spacing w:val="4"/>
          <w:sz w:val="26"/>
          <w:szCs w:val="26"/>
        </w:rPr>
        <w:t xml:space="preserve"> </w:t>
      </w:r>
      <w:r w:rsidRPr="003926E3">
        <w:rPr>
          <w:sz w:val="26"/>
          <w:szCs w:val="26"/>
        </w:rPr>
        <w:t>(и</w:t>
      </w:r>
      <w:r w:rsidRPr="003926E3">
        <w:rPr>
          <w:spacing w:val="1"/>
          <w:sz w:val="26"/>
          <w:szCs w:val="26"/>
        </w:rPr>
        <w:t>л</w:t>
      </w:r>
      <w:r w:rsidRPr="003926E3">
        <w:rPr>
          <w:sz w:val="26"/>
          <w:szCs w:val="26"/>
        </w:rPr>
        <w:t>и)</w:t>
      </w:r>
      <w:r w:rsidRPr="003926E3">
        <w:rPr>
          <w:spacing w:val="1"/>
          <w:sz w:val="26"/>
          <w:szCs w:val="26"/>
        </w:rPr>
        <w:t xml:space="preserve"> </w:t>
      </w:r>
      <w:r w:rsidRPr="003926E3">
        <w:rPr>
          <w:spacing w:val="-1"/>
          <w:sz w:val="26"/>
          <w:szCs w:val="26"/>
        </w:rPr>
        <w:t>м</w:t>
      </w:r>
      <w:r w:rsidRPr="003926E3">
        <w:rPr>
          <w:spacing w:val="2"/>
          <w:sz w:val="26"/>
          <w:szCs w:val="26"/>
        </w:rPr>
        <w:t>а</w:t>
      </w:r>
      <w:r w:rsidRPr="003926E3">
        <w:rPr>
          <w:spacing w:val="-1"/>
          <w:sz w:val="26"/>
          <w:szCs w:val="26"/>
        </w:rPr>
        <w:t>к</w:t>
      </w:r>
      <w:r w:rsidRPr="003926E3">
        <w:rPr>
          <w:sz w:val="26"/>
          <w:szCs w:val="26"/>
        </w:rPr>
        <w:t>сима</w:t>
      </w:r>
      <w:r w:rsidRPr="003926E3">
        <w:rPr>
          <w:spacing w:val="2"/>
          <w:sz w:val="26"/>
          <w:szCs w:val="26"/>
        </w:rPr>
        <w:t>л</w:t>
      </w:r>
      <w:r w:rsidRPr="003926E3">
        <w:rPr>
          <w:sz w:val="26"/>
          <w:szCs w:val="26"/>
        </w:rPr>
        <w:t>ьно</w:t>
      </w:r>
      <w:r w:rsidRPr="003926E3">
        <w:rPr>
          <w:spacing w:val="1"/>
          <w:sz w:val="26"/>
          <w:szCs w:val="26"/>
        </w:rPr>
        <w:t>г</w:t>
      </w:r>
      <w:r w:rsidRPr="003926E3">
        <w:rPr>
          <w:sz w:val="26"/>
          <w:szCs w:val="26"/>
        </w:rPr>
        <w:t>о)</w:t>
      </w:r>
      <w:r w:rsidRPr="003926E3">
        <w:rPr>
          <w:spacing w:val="-9"/>
          <w:sz w:val="26"/>
          <w:szCs w:val="26"/>
        </w:rPr>
        <w:t xml:space="preserve"> </w:t>
      </w:r>
      <w:r w:rsidRPr="003926E3">
        <w:rPr>
          <w:spacing w:val="-5"/>
          <w:sz w:val="26"/>
          <w:szCs w:val="26"/>
        </w:rPr>
        <w:t>у</w:t>
      </w:r>
      <w:r w:rsidRPr="003926E3">
        <w:rPr>
          <w:sz w:val="26"/>
          <w:szCs w:val="26"/>
        </w:rPr>
        <w:t>р</w:t>
      </w:r>
      <w:r w:rsidRPr="003926E3">
        <w:rPr>
          <w:spacing w:val="2"/>
          <w:sz w:val="26"/>
          <w:szCs w:val="26"/>
        </w:rPr>
        <w:t>о</w:t>
      </w:r>
      <w:r w:rsidRPr="003926E3">
        <w:rPr>
          <w:sz w:val="26"/>
          <w:szCs w:val="26"/>
        </w:rPr>
        <w:t>вн</w:t>
      </w:r>
      <w:r w:rsidRPr="003926E3">
        <w:rPr>
          <w:spacing w:val="3"/>
          <w:sz w:val="26"/>
          <w:szCs w:val="26"/>
        </w:rPr>
        <w:t>е</w:t>
      </w:r>
      <w:r w:rsidRPr="003926E3">
        <w:rPr>
          <w:sz w:val="26"/>
          <w:szCs w:val="26"/>
        </w:rPr>
        <w:t>й тарифов</w:t>
      </w:r>
      <w:r w:rsidRPr="003926E3">
        <w:rPr>
          <w:spacing w:val="5"/>
          <w:sz w:val="26"/>
          <w:szCs w:val="26"/>
        </w:rPr>
        <w:t xml:space="preserve"> </w:t>
      </w:r>
      <w:r w:rsidRPr="003926E3">
        <w:rPr>
          <w:sz w:val="26"/>
          <w:szCs w:val="26"/>
        </w:rPr>
        <w:t>на</w:t>
      </w:r>
      <w:r w:rsidRPr="003926E3">
        <w:rPr>
          <w:spacing w:val="14"/>
          <w:sz w:val="26"/>
          <w:szCs w:val="26"/>
        </w:rPr>
        <w:t xml:space="preserve"> </w:t>
      </w:r>
      <w:r w:rsidRPr="003926E3">
        <w:rPr>
          <w:sz w:val="26"/>
          <w:szCs w:val="26"/>
        </w:rPr>
        <w:t>тепло</w:t>
      </w:r>
      <w:r w:rsidRPr="003926E3">
        <w:rPr>
          <w:spacing w:val="5"/>
          <w:sz w:val="26"/>
          <w:szCs w:val="26"/>
        </w:rPr>
        <w:t>в</w:t>
      </w:r>
      <w:r w:rsidRPr="003926E3">
        <w:rPr>
          <w:spacing w:val="-5"/>
          <w:sz w:val="26"/>
          <w:szCs w:val="26"/>
        </w:rPr>
        <w:t>у</w:t>
      </w:r>
      <w:r w:rsidRPr="003926E3">
        <w:rPr>
          <w:sz w:val="26"/>
          <w:szCs w:val="26"/>
        </w:rPr>
        <w:t>ю</w:t>
      </w:r>
      <w:r w:rsidRPr="003926E3">
        <w:rPr>
          <w:spacing w:val="8"/>
          <w:sz w:val="26"/>
          <w:szCs w:val="26"/>
        </w:rPr>
        <w:t xml:space="preserve"> </w:t>
      </w:r>
      <w:r w:rsidRPr="003926E3">
        <w:rPr>
          <w:spacing w:val="-1"/>
          <w:sz w:val="26"/>
          <w:szCs w:val="26"/>
        </w:rPr>
        <w:t>э</w:t>
      </w:r>
      <w:r w:rsidRPr="003926E3">
        <w:rPr>
          <w:sz w:val="26"/>
          <w:szCs w:val="26"/>
        </w:rPr>
        <w:t>нергию</w:t>
      </w:r>
      <w:r w:rsidRPr="003926E3">
        <w:rPr>
          <w:spacing w:val="8"/>
          <w:sz w:val="26"/>
          <w:szCs w:val="26"/>
        </w:rPr>
        <w:t xml:space="preserve"> </w:t>
      </w:r>
      <w:r w:rsidRPr="003926E3">
        <w:rPr>
          <w:sz w:val="26"/>
          <w:szCs w:val="26"/>
        </w:rPr>
        <w:t>(</w:t>
      </w:r>
      <w:r w:rsidRPr="003926E3">
        <w:rPr>
          <w:spacing w:val="-1"/>
          <w:sz w:val="26"/>
          <w:szCs w:val="26"/>
        </w:rPr>
        <w:t>м</w:t>
      </w:r>
      <w:r w:rsidRPr="003926E3">
        <w:rPr>
          <w:spacing w:val="2"/>
          <w:sz w:val="26"/>
          <w:szCs w:val="26"/>
        </w:rPr>
        <w:t>о</w:t>
      </w:r>
      <w:r w:rsidRPr="003926E3">
        <w:rPr>
          <w:sz w:val="26"/>
          <w:szCs w:val="26"/>
        </w:rPr>
        <w:t>щнос</w:t>
      </w:r>
      <w:r w:rsidRPr="003926E3">
        <w:rPr>
          <w:spacing w:val="2"/>
          <w:sz w:val="26"/>
          <w:szCs w:val="26"/>
        </w:rPr>
        <w:t>т</w:t>
      </w:r>
      <w:r w:rsidRPr="003926E3">
        <w:rPr>
          <w:sz w:val="26"/>
          <w:szCs w:val="26"/>
        </w:rPr>
        <w:t>ь),</w:t>
      </w:r>
      <w:r w:rsidRPr="003926E3">
        <w:rPr>
          <w:spacing w:val="2"/>
          <w:sz w:val="26"/>
          <w:szCs w:val="26"/>
        </w:rPr>
        <w:t xml:space="preserve"> </w:t>
      </w:r>
      <w:r w:rsidRPr="003926E3">
        <w:rPr>
          <w:sz w:val="26"/>
          <w:szCs w:val="26"/>
        </w:rPr>
        <w:t>но</w:t>
      </w:r>
      <w:r w:rsidRPr="003926E3">
        <w:rPr>
          <w:spacing w:val="12"/>
          <w:sz w:val="26"/>
          <w:szCs w:val="26"/>
        </w:rPr>
        <w:t xml:space="preserve"> </w:t>
      </w:r>
      <w:r w:rsidRPr="003926E3">
        <w:rPr>
          <w:sz w:val="26"/>
          <w:szCs w:val="26"/>
        </w:rPr>
        <w:t>п</w:t>
      </w:r>
      <w:r w:rsidRPr="003926E3">
        <w:rPr>
          <w:spacing w:val="5"/>
          <w:sz w:val="26"/>
          <w:szCs w:val="26"/>
        </w:rPr>
        <w:t>р</w:t>
      </w:r>
      <w:r w:rsidRPr="003926E3">
        <w:rPr>
          <w:sz w:val="26"/>
          <w:szCs w:val="26"/>
        </w:rPr>
        <w:t>и</w:t>
      </w:r>
      <w:r w:rsidRPr="003926E3">
        <w:rPr>
          <w:spacing w:val="10"/>
          <w:sz w:val="26"/>
          <w:szCs w:val="26"/>
        </w:rPr>
        <w:t xml:space="preserve"> </w:t>
      </w:r>
      <w:r w:rsidRPr="003926E3">
        <w:rPr>
          <w:spacing w:val="1"/>
          <w:sz w:val="26"/>
          <w:szCs w:val="26"/>
        </w:rPr>
        <w:t>э</w:t>
      </w:r>
      <w:r w:rsidRPr="003926E3">
        <w:rPr>
          <w:sz w:val="26"/>
          <w:szCs w:val="26"/>
        </w:rPr>
        <w:t>т</w:t>
      </w:r>
      <w:r w:rsidRPr="003926E3">
        <w:rPr>
          <w:spacing w:val="2"/>
          <w:sz w:val="26"/>
          <w:szCs w:val="26"/>
        </w:rPr>
        <w:t>о</w:t>
      </w:r>
      <w:r w:rsidRPr="003926E3">
        <w:rPr>
          <w:sz w:val="26"/>
          <w:szCs w:val="26"/>
        </w:rPr>
        <w:t>м</w:t>
      </w:r>
      <w:r w:rsidRPr="003926E3">
        <w:rPr>
          <w:spacing w:val="8"/>
          <w:sz w:val="26"/>
          <w:szCs w:val="26"/>
        </w:rPr>
        <w:t xml:space="preserve"> </w:t>
      </w:r>
      <w:r w:rsidRPr="003926E3">
        <w:rPr>
          <w:sz w:val="26"/>
          <w:szCs w:val="26"/>
        </w:rPr>
        <w:t>с</w:t>
      </w:r>
      <w:r w:rsidRPr="003926E3">
        <w:rPr>
          <w:spacing w:val="2"/>
          <w:sz w:val="26"/>
          <w:szCs w:val="26"/>
        </w:rPr>
        <w:t>о</w:t>
      </w:r>
      <w:r w:rsidRPr="003926E3">
        <w:rPr>
          <w:spacing w:val="-1"/>
          <w:sz w:val="26"/>
          <w:szCs w:val="26"/>
        </w:rPr>
        <w:t>к</w:t>
      </w:r>
      <w:r w:rsidRPr="003926E3">
        <w:rPr>
          <w:sz w:val="26"/>
          <w:szCs w:val="26"/>
        </w:rPr>
        <w:t>ра</w:t>
      </w:r>
      <w:r w:rsidRPr="003926E3">
        <w:rPr>
          <w:spacing w:val="2"/>
          <w:sz w:val="26"/>
          <w:szCs w:val="26"/>
        </w:rPr>
        <w:t>щ</w:t>
      </w:r>
      <w:r w:rsidRPr="003926E3">
        <w:rPr>
          <w:sz w:val="26"/>
          <w:szCs w:val="26"/>
        </w:rPr>
        <w:t>ен</w:t>
      </w:r>
      <w:r w:rsidRPr="003926E3">
        <w:rPr>
          <w:spacing w:val="1"/>
          <w:sz w:val="26"/>
          <w:szCs w:val="26"/>
        </w:rPr>
        <w:t>и</w:t>
      </w:r>
      <w:r w:rsidRPr="003926E3">
        <w:rPr>
          <w:sz w:val="26"/>
          <w:szCs w:val="26"/>
        </w:rPr>
        <w:t>е и</w:t>
      </w:r>
      <w:r w:rsidRPr="003926E3">
        <w:rPr>
          <w:spacing w:val="1"/>
          <w:sz w:val="26"/>
          <w:szCs w:val="26"/>
        </w:rPr>
        <w:t>н</w:t>
      </w:r>
      <w:r w:rsidRPr="003926E3">
        <w:rPr>
          <w:sz w:val="26"/>
          <w:szCs w:val="26"/>
        </w:rPr>
        <w:t>вести</w:t>
      </w:r>
      <w:r w:rsidRPr="003926E3">
        <w:rPr>
          <w:spacing w:val="1"/>
          <w:sz w:val="26"/>
          <w:szCs w:val="26"/>
        </w:rPr>
        <w:t>ц</w:t>
      </w:r>
      <w:r w:rsidRPr="003926E3">
        <w:rPr>
          <w:sz w:val="26"/>
          <w:szCs w:val="26"/>
        </w:rPr>
        <w:t>ио</w:t>
      </w:r>
      <w:r w:rsidRPr="003926E3">
        <w:rPr>
          <w:spacing w:val="1"/>
          <w:sz w:val="26"/>
          <w:szCs w:val="26"/>
        </w:rPr>
        <w:t>н</w:t>
      </w:r>
      <w:r w:rsidRPr="003926E3">
        <w:rPr>
          <w:sz w:val="26"/>
          <w:szCs w:val="26"/>
        </w:rPr>
        <w:t>ной прогр</w:t>
      </w:r>
      <w:r w:rsidRPr="003926E3">
        <w:rPr>
          <w:spacing w:val="2"/>
          <w:sz w:val="26"/>
          <w:szCs w:val="26"/>
        </w:rPr>
        <w:t>а</w:t>
      </w:r>
      <w:r w:rsidRPr="003926E3">
        <w:rPr>
          <w:spacing w:val="-1"/>
          <w:sz w:val="26"/>
          <w:szCs w:val="26"/>
        </w:rPr>
        <w:t>мм</w:t>
      </w:r>
      <w:r w:rsidRPr="003926E3">
        <w:rPr>
          <w:sz w:val="26"/>
          <w:szCs w:val="26"/>
        </w:rPr>
        <w:t>ы</w:t>
      </w:r>
      <w:r w:rsidRPr="003926E3">
        <w:rPr>
          <w:spacing w:val="15"/>
          <w:sz w:val="26"/>
          <w:szCs w:val="26"/>
        </w:rPr>
        <w:t xml:space="preserve"> </w:t>
      </w:r>
      <w:r w:rsidRPr="003926E3">
        <w:rPr>
          <w:sz w:val="26"/>
          <w:szCs w:val="26"/>
        </w:rPr>
        <w:t>пр</w:t>
      </w:r>
      <w:r w:rsidRPr="003926E3">
        <w:rPr>
          <w:spacing w:val="1"/>
          <w:sz w:val="26"/>
          <w:szCs w:val="26"/>
        </w:rPr>
        <w:t>и</w:t>
      </w:r>
      <w:r w:rsidRPr="003926E3">
        <w:rPr>
          <w:sz w:val="26"/>
          <w:szCs w:val="26"/>
        </w:rPr>
        <w:t>водит</w:t>
      </w:r>
      <w:r w:rsidRPr="003926E3">
        <w:rPr>
          <w:spacing w:val="19"/>
          <w:sz w:val="26"/>
          <w:szCs w:val="26"/>
        </w:rPr>
        <w:t xml:space="preserve"> </w:t>
      </w:r>
      <w:r w:rsidRPr="003926E3">
        <w:rPr>
          <w:sz w:val="26"/>
          <w:szCs w:val="26"/>
        </w:rPr>
        <w:t>к</w:t>
      </w:r>
      <w:r w:rsidRPr="003926E3">
        <w:rPr>
          <w:spacing w:val="24"/>
          <w:sz w:val="26"/>
          <w:szCs w:val="26"/>
        </w:rPr>
        <w:t xml:space="preserve"> </w:t>
      </w:r>
      <w:r w:rsidRPr="003926E3">
        <w:rPr>
          <w:sz w:val="26"/>
          <w:szCs w:val="26"/>
        </w:rPr>
        <w:t>сохран</w:t>
      </w:r>
      <w:r w:rsidRPr="003926E3">
        <w:rPr>
          <w:spacing w:val="1"/>
          <w:sz w:val="26"/>
          <w:szCs w:val="26"/>
        </w:rPr>
        <w:t>е</w:t>
      </w:r>
      <w:r w:rsidRPr="003926E3">
        <w:rPr>
          <w:sz w:val="26"/>
          <w:szCs w:val="26"/>
        </w:rPr>
        <w:t>н</w:t>
      </w:r>
      <w:r w:rsidRPr="003926E3">
        <w:rPr>
          <w:spacing w:val="1"/>
          <w:sz w:val="26"/>
          <w:szCs w:val="26"/>
        </w:rPr>
        <w:t>и</w:t>
      </w:r>
      <w:r w:rsidRPr="003926E3">
        <w:rPr>
          <w:sz w:val="26"/>
          <w:szCs w:val="26"/>
        </w:rPr>
        <w:t>ю</w:t>
      </w:r>
      <w:r w:rsidRPr="003926E3">
        <w:rPr>
          <w:spacing w:val="14"/>
          <w:sz w:val="26"/>
          <w:szCs w:val="26"/>
        </w:rPr>
        <w:t xml:space="preserve"> </w:t>
      </w:r>
      <w:r w:rsidRPr="003926E3">
        <w:rPr>
          <w:sz w:val="26"/>
          <w:szCs w:val="26"/>
        </w:rPr>
        <w:t>н</w:t>
      </w:r>
      <w:r w:rsidRPr="003926E3">
        <w:rPr>
          <w:spacing w:val="3"/>
          <w:sz w:val="26"/>
          <w:szCs w:val="26"/>
        </w:rPr>
        <w:t>е</w:t>
      </w:r>
      <w:r w:rsidRPr="003926E3">
        <w:rPr>
          <w:spacing w:val="-5"/>
          <w:sz w:val="26"/>
          <w:szCs w:val="26"/>
        </w:rPr>
        <w:t>у</w:t>
      </w:r>
      <w:r w:rsidRPr="003926E3">
        <w:rPr>
          <w:spacing w:val="2"/>
          <w:sz w:val="26"/>
          <w:szCs w:val="26"/>
        </w:rPr>
        <w:t>до</w:t>
      </w:r>
      <w:r w:rsidRPr="003926E3">
        <w:rPr>
          <w:sz w:val="26"/>
          <w:szCs w:val="26"/>
        </w:rPr>
        <w:t>влетвори</w:t>
      </w:r>
      <w:r w:rsidRPr="003926E3">
        <w:rPr>
          <w:spacing w:val="2"/>
          <w:sz w:val="26"/>
          <w:szCs w:val="26"/>
        </w:rPr>
        <w:t>т</w:t>
      </w:r>
      <w:r w:rsidRPr="003926E3">
        <w:rPr>
          <w:sz w:val="26"/>
          <w:szCs w:val="26"/>
        </w:rPr>
        <w:t>ельн</w:t>
      </w:r>
      <w:r w:rsidRPr="003926E3">
        <w:rPr>
          <w:spacing w:val="2"/>
          <w:sz w:val="26"/>
          <w:szCs w:val="26"/>
        </w:rPr>
        <w:t>о</w:t>
      </w:r>
      <w:r w:rsidRPr="003926E3">
        <w:rPr>
          <w:sz w:val="26"/>
          <w:szCs w:val="26"/>
        </w:rPr>
        <w:t>го со</w:t>
      </w:r>
      <w:r w:rsidRPr="003926E3">
        <w:rPr>
          <w:spacing w:val="2"/>
          <w:sz w:val="26"/>
          <w:szCs w:val="26"/>
        </w:rPr>
        <w:t>с</w:t>
      </w:r>
      <w:r w:rsidRPr="003926E3">
        <w:rPr>
          <w:sz w:val="26"/>
          <w:szCs w:val="26"/>
        </w:rPr>
        <w:t>тоя</w:t>
      </w:r>
      <w:r w:rsidRPr="003926E3">
        <w:rPr>
          <w:spacing w:val="1"/>
          <w:sz w:val="26"/>
          <w:szCs w:val="26"/>
        </w:rPr>
        <w:t>н</w:t>
      </w:r>
      <w:r w:rsidRPr="003926E3">
        <w:rPr>
          <w:sz w:val="26"/>
          <w:szCs w:val="26"/>
        </w:rPr>
        <w:t>ия</w:t>
      </w:r>
      <w:r w:rsidRPr="003926E3">
        <w:rPr>
          <w:spacing w:val="16"/>
          <w:sz w:val="26"/>
          <w:szCs w:val="26"/>
        </w:rPr>
        <w:t xml:space="preserve"> </w:t>
      </w:r>
      <w:r w:rsidRPr="003926E3">
        <w:rPr>
          <w:sz w:val="26"/>
          <w:szCs w:val="26"/>
        </w:rPr>
        <w:t>над</w:t>
      </w:r>
      <w:r w:rsidRPr="003926E3">
        <w:rPr>
          <w:spacing w:val="1"/>
          <w:sz w:val="26"/>
          <w:szCs w:val="26"/>
        </w:rPr>
        <w:t>еж</w:t>
      </w:r>
      <w:r w:rsidRPr="003926E3">
        <w:rPr>
          <w:sz w:val="26"/>
          <w:szCs w:val="26"/>
        </w:rPr>
        <w:t>ности</w:t>
      </w:r>
      <w:r w:rsidRPr="003926E3">
        <w:rPr>
          <w:spacing w:val="14"/>
          <w:sz w:val="26"/>
          <w:szCs w:val="26"/>
        </w:rPr>
        <w:t xml:space="preserve"> </w:t>
      </w:r>
      <w:r w:rsidRPr="003926E3">
        <w:rPr>
          <w:sz w:val="26"/>
          <w:szCs w:val="26"/>
        </w:rPr>
        <w:t xml:space="preserve">и </w:t>
      </w:r>
      <w:r w:rsidRPr="003926E3">
        <w:rPr>
          <w:spacing w:val="-1"/>
          <w:sz w:val="26"/>
          <w:szCs w:val="26"/>
        </w:rPr>
        <w:t>к</w:t>
      </w:r>
      <w:r w:rsidRPr="003926E3">
        <w:rPr>
          <w:sz w:val="26"/>
          <w:szCs w:val="26"/>
        </w:rPr>
        <w:t>аче</w:t>
      </w:r>
      <w:r w:rsidRPr="003926E3">
        <w:rPr>
          <w:spacing w:val="2"/>
          <w:sz w:val="26"/>
          <w:szCs w:val="26"/>
        </w:rPr>
        <w:t>с</w:t>
      </w:r>
      <w:r w:rsidRPr="003926E3">
        <w:rPr>
          <w:sz w:val="26"/>
          <w:szCs w:val="26"/>
        </w:rPr>
        <w:t>тва</w:t>
      </w:r>
      <w:r w:rsidRPr="003926E3">
        <w:rPr>
          <w:spacing w:val="-10"/>
          <w:sz w:val="26"/>
          <w:szCs w:val="26"/>
        </w:rPr>
        <w:t xml:space="preserve"> </w:t>
      </w:r>
      <w:r w:rsidRPr="003926E3">
        <w:rPr>
          <w:sz w:val="26"/>
          <w:szCs w:val="26"/>
        </w:rPr>
        <w:t>те</w:t>
      </w:r>
      <w:r w:rsidRPr="003926E3">
        <w:rPr>
          <w:spacing w:val="2"/>
          <w:sz w:val="26"/>
          <w:szCs w:val="26"/>
        </w:rPr>
        <w:t>п</w:t>
      </w:r>
      <w:r w:rsidRPr="003926E3">
        <w:rPr>
          <w:sz w:val="26"/>
          <w:szCs w:val="26"/>
        </w:rPr>
        <w:t>лос</w:t>
      </w:r>
      <w:r w:rsidRPr="003926E3">
        <w:rPr>
          <w:spacing w:val="1"/>
          <w:sz w:val="26"/>
          <w:szCs w:val="26"/>
        </w:rPr>
        <w:t>н</w:t>
      </w:r>
      <w:r w:rsidRPr="003926E3">
        <w:rPr>
          <w:sz w:val="26"/>
          <w:szCs w:val="26"/>
        </w:rPr>
        <w:t>аб</w:t>
      </w:r>
      <w:r w:rsidRPr="003926E3">
        <w:rPr>
          <w:spacing w:val="1"/>
          <w:sz w:val="26"/>
          <w:szCs w:val="26"/>
        </w:rPr>
        <w:t>ж</w:t>
      </w:r>
      <w:r w:rsidRPr="003926E3">
        <w:rPr>
          <w:spacing w:val="2"/>
          <w:sz w:val="26"/>
          <w:szCs w:val="26"/>
        </w:rPr>
        <w:t>е</w:t>
      </w:r>
      <w:r w:rsidRPr="003926E3">
        <w:rPr>
          <w:sz w:val="26"/>
          <w:szCs w:val="26"/>
        </w:rPr>
        <w:t>н</w:t>
      </w:r>
      <w:r w:rsidRPr="003926E3">
        <w:rPr>
          <w:spacing w:val="1"/>
          <w:sz w:val="26"/>
          <w:szCs w:val="26"/>
        </w:rPr>
        <w:t>и</w:t>
      </w:r>
      <w:r w:rsidRPr="003926E3">
        <w:rPr>
          <w:sz w:val="26"/>
          <w:szCs w:val="26"/>
        </w:rPr>
        <w:t>я,</w:t>
      </w:r>
      <w:r w:rsidRPr="003926E3">
        <w:rPr>
          <w:spacing w:val="-19"/>
          <w:sz w:val="26"/>
          <w:szCs w:val="26"/>
        </w:rPr>
        <w:t xml:space="preserve"> </w:t>
      </w:r>
      <w:r w:rsidRPr="003926E3">
        <w:rPr>
          <w:spacing w:val="1"/>
          <w:sz w:val="26"/>
          <w:szCs w:val="26"/>
        </w:rPr>
        <w:t>и</w:t>
      </w:r>
      <w:r w:rsidRPr="003926E3">
        <w:rPr>
          <w:sz w:val="26"/>
          <w:szCs w:val="26"/>
        </w:rPr>
        <w:t>ли</w:t>
      </w:r>
      <w:r w:rsidRPr="003926E3">
        <w:rPr>
          <w:spacing w:val="-2"/>
          <w:sz w:val="26"/>
          <w:szCs w:val="26"/>
        </w:rPr>
        <w:t xml:space="preserve"> </w:t>
      </w:r>
      <w:r w:rsidRPr="003926E3">
        <w:rPr>
          <w:spacing w:val="-5"/>
          <w:sz w:val="26"/>
          <w:szCs w:val="26"/>
        </w:rPr>
        <w:t>у</w:t>
      </w:r>
      <w:r w:rsidRPr="003926E3">
        <w:rPr>
          <w:spacing w:val="5"/>
          <w:sz w:val="26"/>
          <w:szCs w:val="26"/>
        </w:rPr>
        <w:t>х</w:t>
      </w:r>
      <w:r w:rsidRPr="003926E3">
        <w:rPr>
          <w:spacing w:val="-5"/>
          <w:sz w:val="26"/>
          <w:szCs w:val="26"/>
        </w:rPr>
        <w:t>у</w:t>
      </w:r>
      <w:r w:rsidRPr="003926E3">
        <w:rPr>
          <w:spacing w:val="2"/>
          <w:sz w:val="26"/>
          <w:szCs w:val="26"/>
        </w:rPr>
        <w:t>д</w:t>
      </w:r>
      <w:r w:rsidRPr="003926E3">
        <w:rPr>
          <w:sz w:val="26"/>
          <w:szCs w:val="26"/>
        </w:rPr>
        <w:t>шен</w:t>
      </w:r>
      <w:r w:rsidRPr="003926E3">
        <w:rPr>
          <w:spacing w:val="1"/>
          <w:sz w:val="26"/>
          <w:szCs w:val="26"/>
        </w:rPr>
        <w:t>и</w:t>
      </w:r>
      <w:r w:rsidRPr="003926E3">
        <w:rPr>
          <w:sz w:val="26"/>
          <w:szCs w:val="26"/>
        </w:rPr>
        <w:t>ю</w:t>
      </w:r>
      <w:r w:rsidRPr="003926E3">
        <w:rPr>
          <w:spacing w:val="-10"/>
          <w:sz w:val="26"/>
          <w:szCs w:val="26"/>
        </w:rPr>
        <w:t xml:space="preserve"> </w:t>
      </w:r>
      <w:r w:rsidRPr="003926E3">
        <w:rPr>
          <w:sz w:val="26"/>
          <w:szCs w:val="26"/>
        </w:rPr>
        <w:t>дан</w:t>
      </w:r>
      <w:r w:rsidRPr="003926E3">
        <w:rPr>
          <w:spacing w:val="1"/>
          <w:sz w:val="26"/>
          <w:szCs w:val="26"/>
        </w:rPr>
        <w:t>н</w:t>
      </w:r>
      <w:r w:rsidRPr="003926E3">
        <w:rPr>
          <w:sz w:val="26"/>
          <w:szCs w:val="26"/>
        </w:rPr>
        <w:t>ого</w:t>
      </w:r>
      <w:r w:rsidRPr="003926E3">
        <w:rPr>
          <w:spacing w:val="-9"/>
          <w:sz w:val="26"/>
          <w:szCs w:val="26"/>
        </w:rPr>
        <w:t xml:space="preserve"> </w:t>
      </w:r>
      <w:r w:rsidRPr="003926E3">
        <w:rPr>
          <w:sz w:val="26"/>
          <w:szCs w:val="26"/>
        </w:rPr>
        <w:t>со</w:t>
      </w:r>
      <w:r w:rsidRPr="003926E3">
        <w:rPr>
          <w:spacing w:val="2"/>
          <w:sz w:val="26"/>
          <w:szCs w:val="26"/>
        </w:rPr>
        <w:t>с</w:t>
      </w:r>
      <w:r w:rsidRPr="003926E3">
        <w:rPr>
          <w:sz w:val="26"/>
          <w:szCs w:val="26"/>
        </w:rPr>
        <w:t>тоя</w:t>
      </w:r>
      <w:r w:rsidRPr="003926E3">
        <w:rPr>
          <w:spacing w:val="1"/>
          <w:sz w:val="26"/>
          <w:szCs w:val="26"/>
        </w:rPr>
        <w:t>н</w:t>
      </w:r>
      <w:r w:rsidRPr="003926E3">
        <w:rPr>
          <w:sz w:val="26"/>
          <w:szCs w:val="26"/>
        </w:rPr>
        <w:t>и</w:t>
      </w:r>
      <w:r w:rsidRPr="003926E3">
        <w:rPr>
          <w:spacing w:val="1"/>
          <w:sz w:val="26"/>
          <w:szCs w:val="26"/>
        </w:rPr>
        <w:t>я</w:t>
      </w:r>
      <w:r w:rsidRPr="003926E3">
        <w:rPr>
          <w:sz w:val="26"/>
          <w:szCs w:val="26"/>
        </w:rPr>
        <w:t>;</w:t>
      </w:r>
    </w:p>
    <w:p w14:paraId="2BCB1ADA" w14:textId="77777777" w:rsidR="00610944" w:rsidRDefault="00610944" w:rsidP="0039318D">
      <w:pPr>
        <w:pStyle w:val="afc"/>
        <w:numPr>
          <w:ilvl w:val="0"/>
          <w:numId w:val="66"/>
        </w:numPr>
        <w:adjustRightInd w:val="0"/>
        <w:spacing w:line="292" w:lineRule="auto"/>
        <w:ind w:left="0" w:right="3" w:firstLine="709"/>
        <w:contextualSpacing/>
        <w:jc w:val="both"/>
        <w:rPr>
          <w:sz w:val="26"/>
          <w:szCs w:val="26"/>
        </w:rPr>
      </w:pPr>
      <w:r w:rsidRPr="003926E3">
        <w:rPr>
          <w:sz w:val="26"/>
          <w:szCs w:val="26"/>
        </w:rPr>
        <w:t>вправе</w:t>
      </w:r>
      <w:r w:rsidRPr="003926E3">
        <w:rPr>
          <w:spacing w:val="11"/>
          <w:sz w:val="26"/>
          <w:szCs w:val="26"/>
        </w:rPr>
        <w:t xml:space="preserve"> </w:t>
      </w:r>
      <w:r w:rsidRPr="003926E3">
        <w:rPr>
          <w:spacing w:val="2"/>
          <w:sz w:val="26"/>
          <w:szCs w:val="26"/>
        </w:rPr>
        <w:t>о</w:t>
      </w:r>
      <w:r w:rsidRPr="003926E3">
        <w:rPr>
          <w:sz w:val="26"/>
          <w:szCs w:val="26"/>
        </w:rPr>
        <w:t>т</w:t>
      </w:r>
      <w:r w:rsidRPr="003926E3">
        <w:rPr>
          <w:spacing w:val="-2"/>
          <w:sz w:val="26"/>
          <w:szCs w:val="26"/>
        </w:rPr>
        <w:t>к</w:t>
      </w:r>
      <w:r w:rsidRPr="003926E3">
        <w:rPr>
          <w:sz w:val="26"/>
          <w:szCs w:val="26"/>
        </w:rPr>
        <w:t>а</w:t>
      </w:r>
      <w:r w:rsidRPr="003926E3">
        <w:rPr>
          <w:spacing w:val="1"/>
          <w:sz w:val="26"/>
          <w:szCs w:val="26"/>
        </w:rPr>
        <w:t>з</w:t>
      </w:r>
      <w:r w:rsidRPr="003926E3">
        <w:rPr>
          <w:spacing w:val="2"/>
          <w:sz w:val="26"/>
          <w:szCs w:val="26"/>
        </w:rPr>
        <w:t>а</w:t>
      </w:r>
      <w:r w:rsidRPr="003926E3">
        <w:rPr>
          <w:sz w:val="26"/>
          <w:szCs w:val="26"/>
        </w:rPr>
        <w:t>ть</w:t>
      </w:r>
      <w:r w:rsidRPr="003926E3">
        <w:rPr>
          <w:spacing w:val="10"/>
          <w:sz w:val="26"/>
          <w:szCs w:val="26"/>
        </w:rPr>
        <w:t xml:space="preserve"> </w:t>
      </w:r>
      <w:r w:rsidRPr="003926E3">
        <w:rPr>
          <w:sz w:val="26"/>
          <w:szCs w:val="26"/>
        </w:rPr>
        <w:t>в</w:t>
      </w:r>
      <w:r w:rsidRPr="003926E3">
        <w:rPr>
          <w:spacing w:val="17"/>
          <w:sz w:val="26"/>
          <w:szCs w:val="26"/>
        </w:rPr>
        <w:t xml:space="preserve"> </w:t>
      </w:r>
      <w:r w:rsidRPr="003926E3">
        <w:rPr>
          <w:spacing w:val="2"/>
          <w:sz w:val="26"/>
          <w:szCs w:val="26"/>
        </w:rPr>
        <w:t>с</w:t>
      </w:r>
      <w:r w:rsidRPr="003926E3">
        <w:rPr>
          <w:sz w:val="26"/>
          <w:szCs w:val="26"/>
        </w:rPr>
        <w:t>о</w:t>
      </w:r>
      <w:r w:rsidRPr="003926E3">
        <w:rPr>
          <w:spacing w:val="2"/>
          <w:sz w:val="26"/>
          <w:szCs w:val="26"/>
        </w:rPr>
        <w:t>г</w:t>
      </w:r>
      <w:r w:rsidRPr="003926E3">
        <w:rPr>
          <w:sz w:val="26"/>
          <w:szCs w:val="26"/>
        </w:rPr>
        <w:t>ласова</w:t>
      </w:r>
      <w:r w:rsidRPr="003926E3">
        <w:rPr>
          <w:spacing w:val="1"/>
          <w:sz w:val="26"/>
          <w:szCs w:val="26"/>
        </w:rPr>
        <w:t>н</w:t>
      </w:r>
      <w:r w:rsidRPr="003926E3">
        <w:rPr>
          <w:sz w:val="26"/>
          <w:szCs w:val="26"/>
        </w:rPr>
        <w:t>ии</w:t>
      </w:r>
      <w:r w:rsidRPr="003926E3">
        <w:rPr>
          <w:spacing w:val="3"/>
          <w:sz w:val="26"/>
          <w:szCs w:val="26"/>
        </w:rPr>
        <w:t xml:space="preserve"> </w:t>
      </w:r>
      <w:r w:rsidRPr="003926E3">
        <w:rPr>
          <w:sz w:val="26"/>
          <w:szCs w:val="26"/>
        </w:rPr>
        <w:t>и</w:t>
      </w:r>
      <w:r w:rsidRPr="003926E3">
        <w:rPr>
          <w:spacing w:val="1"/>
          <w:sz w:val="26"/>
          <w:szCs w:val="26"/>
        </w:rPr>
        <w:t>н</w:t>
      </w:r>
      <w:r w:rsidRPr="003926E3">
        <w:rPr>
          <w:sz w:val="26"/>
          <w:szCs w:val="26"/>
        </w:rPr>
        <w:t>ве</w:t>
      </w:r>
      <w:r w:rsidRPr="003926E3">
        <w:rPr>
          <w:spacing w:val="2"/>
          <w:sz w:val="26"/>
          <w:szCs w:val="26"/>
        </w:rPr>
        <w:t>с</w:t>
      </w:r>
      <w:r w:rsidRPr="003926E3">
        <w:rPr>
          <w:sz w:val="26"/>
          <w:szCs w:val="26"/>
        </w:rPr>
        <w:t>тиц</w:t>
      </w:r>
      <w:r w:rsidRPr="003926E3">
        <w:rPr>
          <w:spacing w:val="3"/>
          <w:sz w:val="26"/>
          <w:szCs w:val="26"/>
        </w:rPr>
        <w:t>и</w:t>
      </w:r>
      <w:r w:rsidRPr="003926E3">
        <w:rPr>
          <w:sz w:val="26"/>
          <w:szCs w:val="26"/>
        </w:rPr>
        <w:t>он</w:t>
      </w:r>
      <w:r w:rsidRPr="003926E3">
        <w:rPr>
          <w:spacing w:val="1"/>
          <w:sz w:val="26"/>
          <w:szCs w:val="26"/>
        </w:rPr>
        <w:t>н</w:t>
      </w:r>
      <w:r w:rsidRPr="003926E3">
        <w:rPr>
          <w:sz w:val="26"/>
          <w:szCs w:val="26"/>
        </w:rPr>
        <w:t>ой пр</w:t>
      </w:r>
      <w:r w:rsidRPr="003926E3">
        <w:rPr>
          <w:spacing w:val="3"/>
          <w:sz w:val="26"/>
          <w:szCs w:val="26"/>
        </w:rPr>
        <w:t>о</w:t>
      </w:r>
      <w:r w:rsidRPr="003926E3">
        <w:rPr>
          <w:sz w:val="26"/>
          <w:szCs w:val="26"/>
        </w:rPr>
        <w:t>гра</w:t>
      </w:r>
      <w:r w:rsidRPr="003926E3">
        <w:rPr>
          <w:spacing w:val="1"/>
          <w:sz w:val="26"/>
          <w:szCs w:val="26"/>
        </w:rPr>
        <w:t>м</w:t>
      </w:r>
      <w:r w:rsidRPr="003926E3">
        <w:rPr>
          <w:spacing w:val="-1"/>
          <w:sz w:val="26"/>
          <w:szCs w:val="26"/>
        </w:rPr>
        <w:t>м</w:t>
      </w:r>
      <w:r w:rsidRPr="003926E3">
        <w:rPr>
          <w:sz w:val="26"/>
          <w:szCs w:val="26"/>
        </w:rPr>
        <w:t>ы</w:t>
      </w:r>
      <w:r w:rsidRPr="003926E3">
        <w:rPr>
          <w:spacing w:val="6"/>
          <w:sz w:val="26"/>
          <w:szCs w:val="26"/>
        </w:rPr>
        <w:t xml:space="preserve"> </w:t>
      </w:r>
      <w:r w:rsidRPr="003926E3">
        <w:rPr>
          <w:sz w:val="26"/>
          <w:szCs w:val="26"/>
        </w:rPr>
        <w:t>в</w:t>
      </w:r>
      <w:r w:rsidRPr="003926E3">
        <w:rPr>
          <w:spacing w:val="19"/>
          <w:sz w:val="26"/>
          <w:szCs w:val="26"/>
        </w:rPr>
        <w:t xml:space="preserve"> </w:t>
      </w:r>
      <w:r w:rsidRPr="003926E3">
        <w:rPr>
          <w:spacing w:val="2"/>
          <w:sz w:val="26"/>
          <w:szCs w:val="26"/>
        </w:rPr>
        <w:t>сл</w:t>
      </w:r>
      <w:r w:rsidRPr="003926E3">
        <w:rPr>
          <w:spacing w:val="-5"/>
          <w:sz w:val="26"/>
          <w:szCs w:val="26"/>
        </w:rPr>
        <w:t>у</w:t>
      </w:r>
      <w:r w:rsidRPr="003926E3">
        <w:rPr>
          <w:spacing w:val="1"/>
          <w:sz w:val="26"/>
          <w:szCs w:val="26"/>
        </w:rPr>
        <w:t>ч</w:t>
      </w:r>
      <w:r w:rsidRPr="003926E3">
        <w:rPr>
          <w:sz w:val="26"/>
          <w:szCs w:val="26"/>
        </w:rPr>
        <w:t>ае,</w:t>
      </w:r>
      <w:r w:rsidRPr="003926E3">
        <w:rPr>
          <w:spacing w:val="12"/>
          <w:sz w:val="26"/>
          <w:szCs w:val="26"/>
        </w:rPr>
        <w:t xml:space="preserve"> </w:t>
      </w:r>
      <w:r w:rsidRPr="003926E3">
        <w:rPr>
          <w:sz w:val="26"/>
          <w:szCs w:val="26"/>
        </w:rPr>
        <w:t>если ее</w:t>
      </w:r>
      <w:r w:rsidRPr="003926E3">
        <w:rPr>
          <w:spacing w:val="16"/>
          <w:sz w:val="26"/>
          <w:szCs w:val="26"/>
        </w:rPr>
        <w:t xml:space="preserve"> </w:t>
      </w:r>
      <w:r w:rsidRPr="003926E3">
        <w:rPr>
          <w:sz w:val="26"/>
          <w:szCs w:val="26"/>
        </w:rPr>
        <w:t>реал</w:t>
      </w:r>
      <w:r w:rsidRPr="003926E3">
        <w:rPr>
          <w:spacing w:val="1"/>
          <w:sz w:val="26"/>
          <w:szCs w:val="26"/>
        </w:rPr>
        <w:t>из</w:t>
      </w:r>
      <w:r w:rsidRPr="003926E3">
        <w:rPr>
          <w:sz w:val="26"/>
          <w:szCs w:val="26"/>
        </w:rPr>
        <w:t>ац</w:t>
      </w:r>
      <w:r w:rsidRPr="003926E3">
        <w:rPr>
          <w:spacing w:val="1"/>
          <w:sz w:val="26"/>
          <w:szCs w:val="26"/>
        </w:rPr>
        <w:t>и</w:t>
      </w:r>
      <w:r w:rsidRPr="003926E3">
        <w:rPr>
          <w:sz w:val="26"/>
          <w:szCs w:val="26"/>
        </w:rPr>
        <w:t>я</w:t>
      </w:r>
      <w:r w:rsidRPr="003926E3">
        <w:rPr>
          <w:spacing w:val="6"/>
          <w:sz w:val="26"/>
          <w:szCs w:val="26"/>
        </w:rPr>
        <w:t xml:space="preserve"> </w:t>
      </w:r>
      <w:r w:rsidRPr="003926E3">
        <w:rPr>
          <w:spacing w:val="2"/>
          <w:sz w:val="26"/>
          <w:szCs w:val="26"/>
        </w:rPr>
        <w:t>п</w:t>
      </w:r>
      <w:r w:rsidRPr="003926E3">
        <w:rPr>
          <w:spacing w:val="1"/>
          <w:sz w:val="26"/>
          <w:szCs w:val="26"/>
        </w:rPr>
        <w:t>р</w:t>
      </w:r>
      <w:r w:rsidRPr="003926E3">
        <w:rPr>
          <w:sz w:val="26"/>
          <w:szCs w:val="26"/>
        </w:rPr>
        <w:t>и</w:t>
      </w:r>
      <w:r w:rsidRPr="003926E3">
        <w:rPr>
          <w:spacing w:val="3"/>
          <w:sz w:val="26"/>
          <w:szCs w:val="26"/>
        </w:rPr>
        <w:t>в</w:t>
      </w:r>
      <w:r w:rsidRPr="003926E3">
        <w:rPr>
          <w:sz w:val="26"/>
          <w:szCs w:val="26"/>
        </w:rPr>
        <w:t>одит</w:t>
      </w:r>
      <w:r w:rsidRPr="003926E3">
        <w:rPr>
          <w:spacing w:val="10"/>
          <w:sz w:val="26"/>
          <w:szCs w:val="26"/>
        </w:rPr>
        <w:t xml:space="preserve"> </w:t>
      </w:r>
      <w:r w:rsidRPr="003926E3">
        <w:rPr>
          <w:sz w:val="26"/>
          <w:szCs w:val="26"/>
        </w:rPr>
        <w:t>к</w:t>
      </w:r>
      <w:r w:rsidRPr="003926E3">
        <w:rPr>
          <w:spacing w:val="15"/>
          <w:sz w:val="26"/>
          <w:szCs w:val="26"/>
        </w:rPr>
        <w:t xml:space="preserve"> </w:t>
      </w:r>
      <w:r w:rsidRPr="003926E3">
        <w:rPr>
          <w:sz w:val="26"/>
          <w:szCs w:val="26"/>
        </w:rPr>
        <w:t>прев</w:t>
      </w:r>
      <w:r w:rsidRPr="003926E3">
        <w:rPr>
          <w:spacing w:val="2"/>
          <w:sz w:val="26"/>
          <w:szCs w:val="26"/>
        </w:rPr>
        <w:t>ыш</w:t>
      </w:r>
      <w:r w:rsidRPr="003926E3">
        <w:rPr>
          <w:sz w:val="26"/>
          <w:szCs w:val="26"/>
        </w:rPr>
        <w:t>ен</w:t>
      </w:r>
      <w:r w:rsidRPr="003926E3">
        <w:rPr>
          <w:spacing w:val="1"/>
          <w:sz w:val="26"/>
          <w:szCs w:val="26"/>
        </w:rPr>
        <w:t>и</w:t>
      </w:r>
      <w:r w:rsidRPr="003926E3">
        <w:rPr>
          <w:sz w:val="26"/>
          <w:szCs w:val="26"/>
        </w:rPr>
        <w:t>ю</w:t>
      </w:r>
      <w:r w:rsidRPr="003926E3">
        <w:rPr>
          <w:spacing w:val="3"/>
          <w:sz w:val="26"/>
          <w:szCs w:val="26"/>
        </w:rPr>
        <w:t xml:space="preserve"> </w:t>
      </w:r>
      <w:r w:rsidRPr="003926E3">
        <w:rPr>
          <w:sz w:val="26"/>
          <w:szCs w:val="26"/>
        </w:rPr>
        <w:t>пред</w:t>
      </w:r>
      <w:r w:rsidRPr="003926E3">
        <w:rPr>
          <w:spacing w:val="1"/>
          <w:sz w:val="26"/>
          <w:szCs w:val="26"/>
        </w:rPr>
        <w:t>е</w:t>
      </w:r>
      <w:r w:rsidRPr="003926E3">
        <w:rPr>
          <w:sz w:val="26"/>
          <w:szCs w:val="26"/>
        </w:rPr>
        <w:t>льн</w:t>
      </w:r>
      <w:r w:rsidRPr="003926E3">
        <w:rPr>
          <w:spacing w:val="1"/>
          <w:sz w:val="26"/>
          <w:szCs w:val="26"/>
        </w:rPr>
        <w:t>ы</w:t>
      </w:r>
      <w:r w:rsidRPr="003926E3">
        <w:rPr>
          <w:sz w:val="26"/>
          <w:szCs w:val="26"/>
        </w:rPr>
        <w:t>х</w:t>
      </w:r>
      <w:r w:rsidRPr="003926E3">
        <w:rPr>
          <w:spacing w:val="7"/>
          <w:sz w:val="26"/>
          <w:szCs w:val="26"/>
        </w:rPr>
        <w:t xml:space="preserve"> </w:t>
      </w:r>
      <w:r w:rsidRPr="003926E3">
        <w:rPr>
          <w:spacing w:val="2"/>
          <w:sz w:val="26"/>
          <w:szCs w:val="26"/>
        </w:rPr>
        <w:t>(</w:t>
      </w:r>
      <w:r w:rsidRPr="003926E3">
        <w:rPr>
          <w:spacing w:val="-1"/>
          <w:sz w:val="26"/>
          <w:szCs w:val="26"/>
        </w:rPr>
        <w:t>м</w:t>
      </w:r>
      <w:r w:rsidRPr="003926E3">
        <w:rPr>
          <w:spacing w:val="3"/>
          <w:sz w:val="26"/>
          <w:szCs w:val="26"/>
        </w:rPr>
        <w:t>и</w:t>
      </w:r>
      <w:r w:rsidRPr="003926E3">
        <w:rPr>
          <w:sz w:val="26"/>
          <w:szCs w:val="26"/>
        </w:rPr>
        <w:t>н</w:t>
      </w:r>
      <w:r w:rsidRPr="003926E3">
        <w:rPr>
          <w:spacing w:val="1"/>
          <w:sz w:val="26"/>
          <w:szCs w:val="26"/>
        </w:rPr>
        <w:t>и</w:t>
      </w:r>
      <w:r w:rsidRPr="003926E3">
        <w:rPr>
          <w:spacing w:val="-1"/>
          <w:sz w:val="26"/>
          <w:szCs w:val="26"/>
        </w:rPr>
        <w:t>м</w:t>
      </w:r>
      <w:r w:rsidRPr="003926E3">
        <w:rPr>
          <w:sz w:val="26"/>
          <w:szCs w:val="26"/>
        </w:rPr>
        <w:t>альн</w:t>
      </w:r>
      <w:r w:rsidRPr="003926E3">
        <w:rPr>
          <w:spacing w:val="2"/>
          <w:sz w:val="26"/>
          <w:szCs w:val="26"/>
        </w:rPr>
        <w:t>о</w:t>
      </w:r>
      <w:r w:rsidRPr="003926E3">
        <w:rPr>
          <w:sz w:val="26"/>
          <w:szCs w:val="26"/>
        </w:rPr>
        <w:t>го и</w:t>
      </w:r>
      <w:r w:rsidRPr="003926E3">
        <w:rPr>
          <w:spacing w:val="17"/>
          <w:sz w:val="26"/>
          <w:szCs w:val="26"/>
        </w:rPr>
        <w:t xml:space="preserve"> </w:t>
      </w:r>
      <w:r w:rsidRPr="003926E3">
        <w:rPr>
          <w:sz w:val="26"/>
          <w:szCs w:val="26"/>
        </w:rPr>
        <w:t>(</w:t>
      </w:r>
      <w:r w:rsidRPr="003926E3">
        <w:rPr>
          <w:spacing w:val="3"/>
          <w:sz w:val="26"/>
          <w:szCs w:val="26"/>
        </w:rPr>
        <w:t>и</w:t>
      </w:r>
      <w:r w:rsidRPr="003926E3">
        <w:rPr>
          <w:sz w:val="26"/>
          <w:szCs w:val="26"/>
        </w:rPr>
        <w:t>л</w:t>
      </w:r>
      <w:r w:rsidRPr="003926E3">
        <w:rPr>
          <w:spacing w:val="1"/>
          <w:sz w:val="26"/>
          <w:szCs w:val="26"/>
        </w:rPr>
        <w:t>и</w:t>
      </w:r>
      <w:r w:rsidRPr="003926E3">
        <w:rPr>
          <w:sz w:val="26"/>
          <w:szCs w:val="26"/>
        </w:rPr>
        <w:t xml:space="preserve">) </w:t>
      </w:r>
      <w:r w:rsidRPr="003926E3">
        <w:rPr>
          <w:spacing w:val="-1"/>
          <w:sz w:val="26"/>
          <w:szCs w:val="26"/>
        </w:rPr>
        <w:t>м</w:t>
      </w:r>
      <w:r w:rsidRPr="003926E3">
        <w:rPr>
          <w:sz w:val="26"/>
          <w:szCs w:val="26"/>
        </w:rPr>
        <w:t>а</w:t>
      </w:r>
      <w:r w:rsidRPr="003926E3">
        <w:rPr>
          <w:spacing w:val="-1"/>
          <w:sz w:val="26"/>
          <w:szCs w:val="26"/>
        </w:rPr>
        <w:t>к</w:t>
      </w:r>
      <w:r w:rsidRPr="003926E3">
        <w:rPr>
          <w:sz w:val="26"/>
          <w:szCs w:val="26"/>
        </w:rPr>
        <w:t>с</w:t>
      </w:r>
      <w:r w:rsidRPr="003926E3">
        <w:rPr>
          <w:spacing w:val="3"/>
          <w:sz w:val="26"/>
          <w:szCs w:val="26"/>
        </w:rPr>
        <w:t>и</w:t>
      </w:r>
      <w:r w:rsidRPr="003926E3">
        <w:rPr>
          <w:spacing w:val="-1"/>
          <w:sz w:val="26"/>
          <w:szCs w:val="26"/>
        </w:rPr>
        <w:t>м</w:t>
      </w:r>
      <w:r w:rsidRPr="003926E3">
        <w:rPr>
          <w:sz w:val="26"/>
          <w:szCs w:val="26"/>
        </w:rPr>
        <w:t>аль</w:t>
      </w:r>
      <w:r w:rsidRPr="003926E3">
        <w:rPr>
          <w:spacing w:val="2"/>
          <w:sz w:val="26"/>
          <w:szCs w:val="26"/>
        </w:rPr>
        <w:t>н</w:t>
      </w:r>
      <w:r w:rsidRPr="003926E3">
        <w:rPr>
          <w:sz w:val="26"/>
          <w:szCs w:val="26"/>
        </w:rPr>
        <w:t xml:space="preserve">ого) </w:t>
      </w:r>
      <w:r w:rsidRPr="003926E3">
        <w:rPr>
          <w:spacing w:val="-5"/>
          <w:sz w:val="26"/>
          <w:szCs w:val="26"/>
        </w:rPr>
        <w:t>у</w:t>
      </w:r>
      <w:r w:rsidRPr="003926E3">
        <w:rPr>
          <w:sz w:val="26"/>
          <w:szCs w:val="26"/>
        </w:rPr>
        <w:t>р</w:t>
      </w:r>
      <w:r w:rsidRPr="003926E3">
        <w:rPr>
          <w:spacing w:val="2"/>
          <w:sz w:val="26"/>
          <w:szCs w:val="26"/>
        </w:rPr>
        <w:t>о</w:t>
      </w:r>
      <w:r w:rsidRPr="003926E3">
        <w:rPr>
          <w:sz w:val="26"/>
          <w:szCs w:val="26"/>
        </w:rPr>
        <w:t>вней</w:t>
      </w:r>
      <w:r w:rsidRPr="003926E3">
        <w:rPr>
          <w:spacing w:val="4"/>
          <w:sz w:val="26"/>
          <w:szCs w:val="26"/>
        </w:rPr>
        <w:t xml:space="preserve"> </w:t>
      </w:r>
      <w:r w:rsidRPr="003926E3">
        <w:rPr>
          <w:sz w:val="26"/>
          <w:szCs w:val="26"/>
        </w:rPr>
        <w:t>тари</w:t>
      </w:r>
      <w:r w:rsidRPr="003926E3">
        <w:rPr>
          <w:spacing w:val="2"/>
          <w:sz w:val="26"/>
          <w:szCs w:val="26"/>
        </w:rPr>
        <w:t>ф</w:t>
      </w:r>
      <w:r w:rsidRPr="003926E3">
        <w:rPr>
          <w:sz w:val="26"/>
          <w:szCs w:val="26"/>
        </w:rPr>
        <w:t>ов</w:t>
      </w:r>
      <w:r w:rsidRPr="003926E3">
        <w:rPr>
          <w:spacing w:val="3"/>
          <w:sz w:val="26"/>
          <w:szCs w:val="26"/>
        </w:rPr>
        <w:t xml:space="preserve"> </w:t>
      </w:r>
      <w:r w:rsidRPr="003926E3">
        <w:rPr>
          <w:sz w:val="26"/>
          <w:szCs w:val="26"/>
        </w:rPr>
        <w:t>на</w:t>
      </w:r>
      <w:r w:rsidRPr="003926E3">
        <w:rPr>
          <w:spacing w:val="11"/>
          <w:sz w:val="26"/>
          <w:szCs w:val="26"/>
        </w:rPr>
        <w:t xml:space="preserve"> </w:t>
      </w:r>
      <w:r w:rsidRPr="003926E3">
        <w:rPr>
          <w:spacing w:val="2"/>
          <w:sz w:val="26"/>
          <w:szCs w:val="26"/>
        </w:rPr>
        <w:t>т</w:t>
      </w:r>
      <w:r w:rsidRPr="003926E3">
        <w:rPr>
          <w:sz w:val="26"/>
          <w:szCs w:val="26"/>
        </w:rPr>
        <w:t>еп</w:t>
      </w:r>
      <w:r w:rsidRPr="003926E3">
        <w:rPr>
          <w:spacing w:val="1"/>
          <w:sz w:val="26"/>
          <w:szCs w:val="26"/>
        </w:rPr>
        <w:t>л</w:t>
      </w:r>
      <w:r w:rsidRPr="003926E3">
        <w:rPr>
          <w:sz w:val="26"/>
          <w:szCs w:val="26"/>
        </w:rPr>
        <w:t>о</w:t>
      </w:r>
      <w:r w:rsidRPr="003926E3">
        <w:rPr>
          <w:spacing w:val="5"/>
          <w:sz w:val="26"/>
          <w:szCs w:val="26"/>
        </w:rPr>
        <w:t>в</w:t>
      </w:r>
      <w:r w:rsidRPr="003926E3">
        <w:rPr>
          <w:spacing w:val="-5"/>
          <w:sz w:val="26"/>
          <w:szCs w:val="26"/>
        </w:rPr>
        <w:t>у</w:t>
      </w:r>
      <w:r w:rsidRPr="003926E3">
        <w:rPr>
          <w:sz w:val="26"/>
          <w:szCs w:val="26"/>
        </w:rPr>
        <w:t>ю</w:t>
      </w:r>
      <w:r w:rsidRPr="003926E3">
        <w:rPr>
          <w:spacing w:val="4"/>
          <w:sz w:val="26"/>
          <w:szCs w:val="26"/>
        </w:rPr>
        <w:t xml:space="preserve"> </w:t>
      </w:r>
      <w:r w:rsidRPr="003926E3">
        <w:rPr>
          <w:spacing w:val="-1"/>
          <w:sz w:val="26"/>
          <w:szCs w:val="26"/>
        </w:rPr>
        <w:t>э</w:t>
      </w:r>
      <w:r w:rsidRPr="003926E3">
        <w:rPr>
          <w:sz w:val="26"/>
          <w:szCs w:val="26"/>
        </w:rPr>
        <w:t>нергию</w:t>
      </w:r>
      <w:r w:rsidRPr="003926E3">
        <w:rPr>
          <w:spacing w:val="5"/>
          <w:sz w:val="26"/>
          <w:szCs w:val="26"/>
        </w:rPr>
        <w:t xml:space="preserve"> </w:t>
      </w:r>
      <w:r w:rsidRPr="003926E3">
        <w:rPr>
          <w:spacing w:val="2"/>
          <w:sz w:val="26"/>
          <w:szCs w:val="26"/>
        </w:rPr>
        <w:t>(</w:t>
      </w:r>
      <w:r w:rsidRPr="003926E3">
        <w:rPr>
          <w:spacing w:val="-1"/>
          <w:sz w:val="26"/>
          <w:szCs w:val="26"/>
        </w:rPr>
        <w:t>м</w:t>
      </w:r>
      <w:r w:rsidRPr="003926E3">
        <w:rPr>
          <w:sz w:val="26"/>
          <w:szCs w:val="26"/>
        </w:rPr>
        <w:t>ощно</w:t>
      </w:r>
      <w:r w:rsidRPr="003926E3">
        <w:rPr>
          <w:spacing w:val="2"/>
          <w:sz w:val="26"/>
          <w:szCs w:val="26"/>
        </w:rPr>
        <w:t>с</w:t>
      </w:r>
      <w:r w:rsidRPr="003926E3">
        <w:rPr>
          <w:sz w:val="26"/>
          <w:szCs w:val="26"/>
        </w:rPr>
        <w:t>т</w:t>
      </w:r>
      <w:r w:rsidRPr="003926E3">
        <w:rPr>
          <w:spacing w:val="-1"/>
          <w:sz w:val="26"/>
          <w:szCs w:val="26"/>
        </w:rPr>
        <w:t>ь</w:t>
      </w:r>
      <w:r w:rsidRPr="003926E3">
        <w:rPr>
          <w:sz w:val="26"/>
          <w:szCs w:val="26"/>
        </w:rPr>
        <w:t>), при</w:t>
      </w:r>
      <w:r w:rsidRPr="003926E3">
        <w:rPr>
          <w:spacing w:val="11"/>
          <w:sz w:val="26"/>
          <w:szCs w:val="26"/>
        </w:rPr>
        <w:t xml:space="preserve"> </w:t>
      </w:r>
      <w:r w:rsidRPr="003926E3">
        <w:rPr>
          <w:spacing w:val="-1"/>
          <w:sz w:val="26"/>
          <w:szCs w:val="26"/>
        </w:rPr>
        <w:t>э</w:t>
      </w:r>
      <w:r w:rsidRPr="003926E3">
        <w:rPr>
          <w:sz w:val="26"/>
          <w:szCs w:val="26"/>
        </w:rPr>
        <w:t>т</w:t>
      </w:r>
      <w:r w:rsidRPr="003926E3">
        <w:rPr>
          <w:spacing w:val="2"/>
          <w:sz w:val="26"/>
          <w:szCs w:val="26"/>
        </w:rPr>
        <w:t>о</w:t>
      </w:r>
      <w:r w:rsidRPr="003926E3">
        <w:rPr>
          <w:sz w:val="26"/>
          <w:szCs w:val="26"/>
        </w:rPr>
        <w:t>м от</w:t>
      </w:r>
      <w:r w:rsidRPr="003926E3">
        <w:rPr>
          <w:spacing w:val="4"/>
          <w:sz w:val="26"/>
          <w:szCs w:val="26"/>
        </w:rPr>
        <w:t>с</w:t>
      </w:r>
      <w:r w:rsidRPr="003926E3">
        <w:rPr>
          <w:spacing w:val="-5"/>
          <w:sz w:val="26"/>
          <w:szCs w:val="26"/>
        </w:rPr>
        <w:t>у</w:t>
      </w:r>
      <w:r w:rsidRPr="003926E3">
        <w:rPr>
          <w:sz w:val="26"/>
          <w:szCs w:val="26"/>
        </w:rPr>
        <w:t>т</w:t>
      </w:r>
      <w:r w:rsidRPr="003926E3">
        <w:rPr>
          <w:spacing w:val="2"/>
          <w:sz w:val="26"/>
          <w:szCs w:val="26"/>
        </w:rPr>
        <w:t>с</w:t>
      </w:r>
      <w:r w:rsidRPr="003926E3">
        <w:rPr>
          <w:sz w:val="26"/>
          <w:szCs w:val="26"/>
        </w:rPr>
        <w:t>т</w:t>
      </w:r>
      <w:r w:rsidRPr="003926E3">
        <w:rPr>
          <w:spacing w:val="4"/>
          <w:sz w:val="26"/>
          <w:szCs w:val="26"/>
        </w:rPr>
        <w:t>в</w:t>
      </w:r>
      <w:r w:rsidRPr="003926E3">
        <w:rPr>
          <w:spacing w:val="-5"/>
          <w:sz w:val="26"/>
          <w:szCs w:val="26"/>
        </w:rPr>
        <w:t>у</w:t>
      </w:r>
      <w:r w:rsidRPr="003926E3">
        <w:rPr>
          <w:sz w:val="26"/>
          <w:szCs w:val="26"/>
        </w:rPr>
        <w:t>ют</w:t>
      </w:r>
      <w:r w:rsidRPr="003926E3">
        <w:rPr>
          <w:spacing w:val="-14"/>
          <w:sz w:val="26"/>
          <w:szCs w:val="26"/>
        </w:rPr>
        <w:t xml:space="preserve"> </w:t>
      </w:r>
      <w:r w:rsidRPr="003926E3">
        <w:rPr>
          <w:spacing w:val="2"/>
          <w:sz w:val="26"/>
          <w:szCs w:val="26"/>
        </w:rPr>
        <w:t>о</w:t>
      </w:r>
      <w:r w:rsidRPr="003926E3">
        <w:rPr>
          <w:sz w:val="26"/>
          <w:szCs w:val="26"/>
        </w:rPr>
        <w:t>бстоят</w:t>
      </w:r>
      <w:r w:rsidRPr="003926E3">
        <w:rPr>
          <w:spacing w:val="2"/>
          <w:sz w:val="26"/>
          <w:szCs w:val="26"/>
        </w:rPr>
        <w:t>е</w:t>
      </w:r>
      <w:r w:rsidRPr="003926E3">
        <w:rPr>
          <w:sz w:val="26"/>
          <w:szCs w:val="26"/>
        </w:rPr>
        <w:t>льства,</w:t>
      </w:r>
      <w:r w:rsidRPr="003926E3">
        <w:rPr>
          <w:spacing w:val="-14"/>
          <w:sz w:val="26"/>
          <w:szCs w:val="26"/>
        </w:rPr>
        <w:t xml:space="preserve"> </w:t>
      </w:r>
      <w:r w:rsidRPr="003926E3">
        <w:rPr>
          <w:spacing w:val="-5"/>
          <w:sz w:val="26"/>
          <w:szCs w:val="26"/>
        </w:rPr>
        <w:t>у</w:t>
      </w:r>
      <w:r w:rsidRPr="003926E3">
        <w:rPr>
          <w:spacing w:val="1"/>
          <w:sz w:val="26"/>
          <w:szCs w:val="26"/>
        </w:rPr>
        <w:t>к</w:t>
      </w:r>
      <w:r w:rsidRPr="003926E3">
        <w:rPr>
          <w:sz w:val="26"/>
          <w:szCs w:val="26"/>
        </w:rPr>
        <w:t>а</w:t>
      </w:r>
      <w:r w:rsidRPr="003926E3">
        <w:rPr>
          <w:spacing w:val="1"/>
          <w:sz w:val="26"/>
          <w:szCs w:val="26"/>
        </w:rPr>
        <w:t>з</w:t>
      </w:r>
      <w:r w:rsidRPr="003926E3">
        <w:rPr>
          <w:sz w:val="26"/>
          <w:szCs w:val="26"/>
        </w:rPr>
        <w:t>ан</w:t>
      </w:r>
      <w:r w:rsidRPr="003926E3">
        <w:rPr>
          <w:spacing w:val="1"/>
          <w:sz w:val="26"/>
          <w:szCs w:val="26"/>
        </w:rPr>
        <w:t>ны</w:t>
      </w:r>
      <w:r w:rsidRPr="003926E3">
        <w:rPr>
          <w:sz w:val="26"/>
          <w:szCs w:val="26"/>
        </w:rPr>
        <w:t>е</w:t>
      </w:r>
      <w:r w:rsidRPr="003926E3">
        <w:rPr>
          <w:spacing w:val="-12"/>
          <w:sz w:val="26"/>
          <w:szCs w:val="26"/>
        </w:rPr>
        <w:t xml:space="preserve"> </w:t>
      </w:r>
      <w:r w:rsidRPr="003926E3">
        <w:rPr>
          <w:sz w:val="26"/>
          <w:szCs w:val="26"/>
        </w:rPr>
        <w:t>в</w:t>
      </w:r>
      <w:r w:rsidRPr="003926E3">
        <w:rPr>
          <w:spacing w:val="-1"/>
          <w:sz w:val="26"/>
          <w:szCs w:val="26"/>
        </w:rPr>
        <w:t xml:space="preserve"> </w:t>
      </w:r>
      <w:r w:rsidRPr="003926E3">
        <w:rPr>
          <w:spacing w:val="3"/>
          <w:sz w:val="26"/>
          <w:szCs w:val="26"/>
        </w:rPr>
        <w:t>п</w:t>
      </w:r>
      <w:r w:rsidRPr="003926E3">
        <w:rPr>
          <w:sz w:val="26"/>
          <w:szCs w:val="26"/>
        </w:rPr>
        <w:t>ред</w:t>
      </w:r>
      <w:r w:rsidRPr="003926E3">
        <w:rPr>
          <w:spacing w:val="1"/>
          <w:sz w:val="26"/>
          <w:szCs w:val="26"/>
        </w:rPr>
        <w:t>ы</w:t>
      </w:r>
      <w:r w:rsidRPr="003926E3">
        <w:rPr>
          <w:spacing w:val="2"/>
          <w:sz w:val="26"/>
          <w:szCs w:val="26"/>
        </w:rPr>
        <w:t>д</w:t>
      </w:r>
      <w:r w:rsidRPr="003926E3">
        <w:rPr>
          <w:spacing w:val="-5"/>
          <w:sz w:val="26"/>
          <w:szCs w:val="26"/>
        </w:rPr>
        <w:t>у</w:t>
      </w:r>
      <w:r w:rsidRPr="003926E3">
        <w:rPr>
          <w:spacing w:val="2"/>
          <w:sz w:val="26"/>
          <w:szCs w:val="26"/>
        </w:rPr>
        <w:t>ще</w:t>
      </w:r>
      <w:r w:rsidRPr="003926E3">
        <w:rPr>
          <w:sz w:val="26"/>
          <w:szCs w:val="26"/>
        </w:rPr>
        <w:t>м</w:t>
      </w:r>
      <w:r w:rsidRPr="003926E3">
        <w:rPr>
          <w:spacing w:val="-15"/>
          <w:sz w:val="26"/>
          <w:szCs w:val="26"/>
        </w:rPr>
        <w:t xml:space="preserve"> </w:t>
      </w:r>
      <w:r w:rsidRPr="003926E3">
        <w:rPr>
          <w:spacing w:val="5"/>
          <w:sz w:val="26"/>
          <w:szCs w:val="26"/>
        </w:rPr>
        <w:t>п</w:t>
      </w:r>
      <w:r w:rsidRPr="003926E3">
        <w:rPr>
          <w:spacing w:val="-5"/>
          <w:sz w:val="26"/>
          <w:szCs w:val="26"/>
        </w:rPr>
        <w:t>у</w:t>
      </w:r>
      <w:r w:rsidRPr="003926E3">
        <w:rPr>
          <w:sz w:val="26"/>
          <w:szCs w:val="26"/>
        </w:rPr>
        <w:t>н</w:t>
      </w:r>
      <w:r w:rsidRPr="003926E3">
        <w:rPr>
          <w:spacing w:val="2"/>
          <w:sz w:val="26"/>
          <w:szCs w:val="26"/>
        </w:rPr>
        <w:t>к</w:t>
      </w:r>
      <w:r w:rsidRPr="003926E3">
        <w:rPr>
          <w:sz w:val="26"/>
          <w:szCs w:val="26"/>
        </w:rPr>
        <w:t>те.</w:t>
      </w:r>
    </w:p>
    <w:p w14:paraId="3E450A06" w14:textId="77777777" w:rsidR="0087246E" w:rsidRDefault="0087246E" w:rsidP="0039318D">
      <w:pPr>
        <w:tabs>
          <w:tab w:val="left" w:pos="1800"/>
        </w:tabs>
        <w:adjustRightInd w:val="0"/>
        <w:spacing w:line="292" w:lineRule="auto"/>
        <w:ind w:right="3" w:firstLine="851"/>
        <w:jc w:val="both"/>
        <w:rPr>
          <w:b/>
          <w:bCs/>
          <w:spacing w:val="-1"/>
          <w:sz w:val="26"/>
          <w:szCs w:val="26"/>
        </w:rPr>
      </w:pPr>
      <w:r>
        <w:rPr>
          <w:b/>
          <w:bCs/>
          <w:spacing w:val="-1"/>
          <w:sz w:val="26"/>
          <w:szCs w:val="26"/>
        </w:rPr>
        <w:br w:type="page"/>
      </w:r>
    </w:p>
    <w:p w14:paraId="77638169" w14:textId="24006590" w:rsidR="00610944" w:rsidRPr="003926E3" w:rsidRDefault="00610944" w:rsidP="0039318D">
      <w:pPr>
        <w:tabs>
          <w:tab w:val="left" w:pos="1800"/>
        </w:tabs>
        <w:adjustRightInd w:val="0"/>
        <w:spacing w:line="292" w:lineRule="auto"/>
        <w:ind w:right="3" w:firstLine="851"/>
        <w:jc w:val="both"/>
        <w:rPr>
          <w:sz w:val="26"/>
          <w:szCs w:val="26"/>
        </w:rPr>
      </w:pPr>
      <w:r w:rsidRPr="003926E3">
        <w:rPr>
          <w:b/>
          <w:bCs/>
          <w:spacing w:val="-1"/>
          <w:sz w:val="26"/>
          <w:szCs w:val="26"/>
        </w:rPr>
        <w:lastRenderedPageBreak/>
        <w:t>Б</w:t>
      </w:r>
      <w:r w:rsidRPr="003926E3">
        <w:rPr>
          <w:b/>
          <w:bCs/>
          <w:spacing w:val="1"/>
          <w:sz w:val="26"/>
          <w:szCs w:val="26"/>
        </w:rPr>
        <w:t>ю</w:t>
      </w:r>
      <w:r w:rsidRPr="003926E3">
        <w:rPr>
          <w:b/>
          <w:bCs/>
          <w:spacing w:val="3"/>
          <w:sz w:val="26"/>
          <w:szCs w:val="26"/>
        </w:rPr>
        <w:t>д</w:t>
      </w:r>
      <w:r w:rsidRPr="003926E3">
        <w:rPr>
          <w:b/>
          <w:bCs/>
          <w:spacing w:val="-3"/>
          <w:sz w:val="26"/>
          <w:szCs w:val="26"/>
        </w:rPr>
        <w:t>ж</w:t>
      </w:r>
      <w:r w:rsidRPr="003926E3">
        <w:rPr>
          <w:b/>
          <w:bCs/>
          <w:sz w:val="26"/>
          <w:szCs w:val="26"/>
        </w:rPr>
        <w:t>е</w:t>
      </w:r>
      <w:r w:rsidRPr="003926E3">
        <w:rPr>
          <w:b/>
          <w:bCs/>
          <w:spacing w:val="2"/>
          <w:sz w:val="26"/>
          <w:szCs w:val="26"/>
        </w:rPr>
        <w:t>т</w:t>
      </w:r>
      <w:r w:rsidRPr="003926E3">
        <w:rPr>
          <w:b/>
          <w:bCs/>
          <w:sz w:val="26"/>
          <w:szCs w:val="26"/>
        </w:rPr>
        <w:t>ное</w:t>
      </w:r>
      <w:r w:rsidRPr="003926E3">
        <w:rPr>
          <w:b/>
          <w:bCs/>
          <w:spacing w:val="-11"/>
          <w:sz w:val="26"/>
          <w:szCs w:val="26"/>
        </w:rPr>
        <w:t xml:space="preserve"> </w:t>
      </w:r>
      <w:r w:rsidRPr="003926E3">
        <w:rPr>
          <w:b/>
          <w:bCs/>
          <w:spacing w:val="-2"/>
          <w:sz w:val="26"/>
          <w:szCs w:val="26"/>
        </w:rPr>
        <w:t>ф</w:t>
      </w:r>
      <w:r w:rsidRPr="003926E3">
        <w:rPr>
          <w:b/>
          <w:bCs/>
          <w:spacing w:val="2"/>
          <w:sz w:val="26"/>
          <w:szCs w:val="26"/>
        </w:rPr>
        <w:t>и</w:t>
      </w:r>
      <w:r w:rsidRPr="003926E3">
        <w:rPr>
          <w:b/>
          <w:bCs/>
          <w:sz w:val="26"/>
          <w:szCs w:val="26"/>
        </w:rPr>
        <w:t>на</w:t>
      </w:r>
      <w:r w:rsidRPr="003926E3">
        <w:rPr>
          <w:b/>
          <w:bCs/>
          <w:spacing w:val="-1"/>
          <w:sz w:val="26"/>
          <w:szCs w:val="26"/>
        </w:rPr>
        <w:t>н</w:t>
      </w:r>
      <w:r w:rsidRPr="003926E3">
        <w:rPr>
          <w:b/>
          <w:bCs/>
          <w:spacing w:val="2"/>
          <w:sz w:val="26"/>
          <w:szCs w:val="26"/>
        </w:rPr>
        <w:t>си</w:t>
      </w:r>
      <w:r w:rsidRPr="003926E3">
        <w:rPr>
          <w:b/>
          <w:bCs/>
          <w:sz w:val="26"/>
          <w:szCs w:val="26"/>
        </w:rPr>
        <w:t>ро</w:t>
      </w:r>
      <w:r w:rsidRPr="003926E3">
        <w:rPr>
          <w:b/>
          <w:bCs/>
          <w:spacing w:val="-1"/>
          <w:sz w:val="26"/>
          <w:szCs w:val="26"/>
        </w:rPr>
        <w:t>в</w:t>
      </w:r>
      <w:r w:rsidRPr="003926E3">
        <w:rPr>
          <w:b/>
          <w:bCs/>
          <w:spacing w:val="2"/>
          <w:sz w:val="26"/>
          <w:szCs w:val="26"/>
        </w:rPr>
        <w:t>а</w:t>
      </w:r>
      <w:r w:rsidRPr="003926E3">
        <w:rPr>
          <w:b/>
          <w:bCs/>
          <w:sz w:val="26"/>
          <w:szCs w:val="26"/>
        </w:rPr>
        <w:t>н</w:t>
      </w:r>
      <w:r w:rsidRPr="003926E3">
        <w:rPr>
          <w:b/>
          <w:bCs/>
          <w:spacing w:val="-1"/>
          <w:sz w:val="26"/>
          <w:szCs w:val="26"/>
        </w:rPr>
        <w:t>и</w:t>
      </w:r>
      <w:r w:rsidRPr="003926E3">
        <w:rPr>
          <w:b/>
          <w:bCs/>
          <w:sz w:val="26"/>
          <w:szCs w:val="26"/>
        </w:rPr>
        <w:t>е</w:t>
      </w:r>
    </w:p>
    <w:p w14:paraId="3F68A21D" w14:textId="77777777" w:rsidR="00610944" w:rsidRPr="003926E3" w:rsidRDefault="00610944" w:rsidP="0039318D">
      <w:pPr>
        <w:pStyle w:val="afffffffd"/>
        <w:spacing w:line="292" w:lineRule="auto"/>
        <w:ind w:right="3" w:firstLine="851"/>
        <w:rPr>
          <w:rFonts w:ascii="Times New Roman" w:hAnsi="Times New Roman" w:cs="Times New Roman"/>
          <w:sz w:val="26"/>
          <w:szCs w:val="26"/>
        </w:rPr>
      </w:pPr>
      <w:r w:rsidRPr="003926E3">
        <w:rPr>
          <w:rFonts w:ascii="Times New Roman" w:hAnsi="Times New Roman" w:cs="Times New Roman"/>
          <w:sz w:val="26"/>
          <w:szCs w:val="26"/>
        </w:rPr>
        <w:t>Единственным источником финансирования</w:t>
      </w:r>
      <w:r w:rsidRPr="003926E3">
        <w:rPr>
          <w:rFonts w:ascii="Times New Roman" w:hAnsi="Times New Roman" w:cs="Times New Roman"/>
          <w:b/>
          <w:sz w:val="26"/>
          <w:szCs w:val="26"/>
        </w:rPr>
        <w:t xml:space="preserve"> </w:t>
      </w:r>
      <w:r w:rsidRPr="003926E3">
        <w:rPr>
          <w:rFonts w:ascii="Times New Roman" w:hAnsi="Times New Roman" w:cs="Times New Roman"/>
          <w:sz w:val="26"/>
          <w:szCs w:val="26"/>
        </w:rPr>
        <w:t>мероприятий по реконструкции (модернизации) котельных и тепловых сетей предполагаются средства, поступившие за счет платы Концедента.</w:t>
      </w:r>
    </w:p>
    <w:p w14:paraId="2C200DE0" w14:textId="77777777" w:rsidR="00610944" w:rsidRPr="003926E3" w:rsidRDefault="00610944" w:rsidP="0039318D">
      <w:pPr>
        <w:pStyle w:val="afffffffd"/>
        <w:spacing w:line="292" w:lineRule="auto"/>
        <w:ind w:right="3" w:firstLine="851"/>
        <w:rPr>
          <w:rFonts w:ascii="Times New Roman" w:hAnsi="Times New Roman" w:cs="Times New Roman"/>
          <w:sz w:val="26"/>
          <w:szCs w:val="26"/>
        </w:rPr>
      </w:pPr>
      <w:r w:rsidRPr="003926E3">
        <w:rPr>
          <w:rFonts w:ascii="Times New Roman" w:hAnsi="Times New Roman" w:cs="Times New Roman"/>
          <w:sz w:val="26"/>
          <w:szCs w:val="26"/>
        </w:rPr>
        <w:t>Концессионная плата расходуется на софинансирование мероприятий по реконструкции (модернизации) котельных и тепловых сетей в согласованном с региональным тарифным органом объеме.</w:t>
      </w:r>
    </w:p>
    <w:p w14:paraId="64C10DF5" w14:textId="77777777" w:rsidR="00610944" w:rsidRPr="003926E3" w:rsidRDefault="00610944" w:rsidP="0039318D">
      <w:pPr>
        <w:pStyle w:val="afffffffd"/>
        <w:spacing w:line="292" w:lineRule="auto"/>
        <w:ind w:right="3" w:firstLine="851"/>
        <w:rPr>
          <w:rFonts w:ascii="Times New Roman" w:hAnsi="Times New Roman" w:cs="Times New Roman"/>
          <w:sz w:val="26"/>
          <w:szCs w:val="26"/>
        </w:rPr>
      </w:pPr>
      <w:r w:rsidRPr="003926E3">
        <w:rPr>
          <w:rFonts w:ascii="Times New Roman" w:hAnsi="Times New Roman" w:cs="Times New Roman"/>
          <w:sz w:val="26"/>
          <w:szCs w:val="26"/>
        </w:rPr>
        <w:t xml:space="preserve">Кроме того, в рамках Государственной программы «Обеспечение устойчивого функционирования и развития коммунальной и инженерной инфраструктуры и повышение энергоэффективности в Ленинградской области», принятой постановлением Правительства Ленинградской области от 14.11.2013 </w:t>
      </w:r>
      <w:r>
        <w:rPr>
          <w:rFonts w:ascii="Times New Roman" w:hAnsi="Times New Roman" w:cs="Times New Roman"/>
          <w:sz w:val="26"/>
          <w:szCs w:val="26"/>
        </w:rPr>
        <w:t>№</w:t>
      </w:r>
      <w:r w:rsidRPr="003926E3">
        <w:rPr>
          <w:rFonts w:ascii="Times New Roman" w:hAnsi="Times New Roman" w:cs="Times New Roman"/>
          <w:sz w:val="26"/>
          <w:szCs w:val="26"/>
        </w:rPr>
        <w:t xml:space="preserve"> 400, в рамках подпрограммы Энергетика Ленинградской области на 2014 – 2029 годы предусматривается выплата субсидии бюджетам муниципальных образований Ленинградской области на финансирование инвестиционных программ частных инвесторов (Концессионеров), которые на основе договора (соглашения) с органами местного самоуправления муниципальных образований Ленинградской области вкладывают средства в реконструкцию и техническое перевооружение объектов теплоснабжения. </w:t>
      </w:r>
    </w:p>
    <w:p w14:paraId="5D416A10" w14:textId="77777777" w:rsidR="00610944" w:rsidRPr="003926E3" w:rsidRDefault="00610944" w:rsidP="0039318D">
      <w:pPr>
        <w:pStyle w:val="afffffffd"/>
        <w:spacing w:line="292" w:lineRule="auto"/>
        <w:ind w:right="3" w:firstLine="851"/>
        <w:rPr>
          <w:rFonts w:ascii="Times New Roman" w:hAnsi="Times New Roman" w:cs="Times New Roman"/>
          <w:sz w:val="26"/>
          <w:szCs w:val="26"/>
        </w:rPr>
      </w:pPr>
      <w:r w:rsidRPr="003926E3">
        <w:rPr>
          <w:rFonts w:ascii="Times New Roman" w:hAnsi="Times New Roman" w:cs="Times New Roman"/>
          <w:sz w:val="26"/>
          <w:szCs w:val="26"/>
        </w:rPr>
        <w:t>Указанное субсидирование осуществляется в рамках Платы Концедента.</w:t>
      </w:r>
    </w:p>
    <w:p w14:paraId="318EBD88" w14:textId="77777777" w:rsidR="00610944" w:rsidRPr="003926E3" w:rsidRDefault="00610944" w:rsidP="0039318D">
      <w:pPr>
        <w:pStyle w:val="afffffffd"/>
        <w:spacing w:line="292" w:lineRule="auto"/>
        <w:ind w:right="3" w:firstLine="851"/>
        <w:rPr>
          <w:rFonts w:ascii="Times New Roman" w:hAnsi="Times New Roman" w:cs="Times New Roman"/>
          <w:sz w:val="26"/>
          <w:szCs w:val="26"/>
        </w:rPr>
      </w:pPr>
      <w:r w:rsidRPr="003926E3">
        <w:rPr>
          <w:rFonts w:ascii="Times New Roman" w:hAnsi="Times New Roman" w:cs="Times New Roman"/>
          <w:sz w:val="26"/>
          <w:szCs w:val="26"/>
        </w:rPr>
        <w:t>Плата Концедента вводится и осуществляется за счет средств дополнительного субсидирования на соответствующий период вследствие административных рекомендаций вести операционную и инвестиционную деятельность в пределах существующего утвержденного экономически обоснованного тарифа и не увеличивать экономически обоснованный тариф с темпом, превышающим принятые ежегодные отраслевые предельные индексы роста.</w:t>
      </w:r>
    </w:p>
    <w:p w14:paraId="7E9E2974" w14:textId="5C12CB7A" w:rsidR="003551FE" w:rsidRDefault="003551FE" w:rsidP="0039318D">
      <w:pPr>
        <w:spacing w:line="300" w:lineRule="auto"/>
        <w:ind w:right="3" w:firstLine="851"/>
        <w:contextualSpacing/>
        <w:jc w:val="both"/>
        <w:rPr>
          <w:rFonts w:eastAsia="Calibri"/>
          <w:sz w:val="26"/>
          <w:szCs w:val="26"/>
        </w:rPr>
      </w:pPr>
      <w:r w:rsidRPr="003926E3">
        <w:rPr>
          <w:sz w:val="26"/>
          <w:szCs w:val="26"/>
        </w:rPr>
        <w:t>Предложения по источникам инвестиций финансовых потребностей для осуществления мероприятий по строительству и реконструкции тепловых сетей и сооружений на них сформированы с учетом требований действующего законодательства (</w:t>
      </w:r>
      <w:r>
        <w:rPr>
          <w:sz w:val="26"/>
          <w:szCs w:val="26"/>
        </w:rPr>
        <w:t>№</w:t>
      </w:r>
      <w:r w:rsidRPr="003926E3">
        <w:rPr>
          <w:sz w:val="26"/>
          <w:szCs w:val="26"/>
        </w:rPr>
        <w:t xml:space="preserve"> 190</w:t>
      </w:r>
      <w:r w:rsidRPr="003926E3">
        <w:rPr>
          <w:spacing w:val="2"/>
          <w:sz w:val="26"/>
          <w:szCs w:val="26"/>
        </w:rPr>
        <w:t>-</w:t>
      </w:r>
      <w:r w:rsidRPr="003926E3">
        <w:rPr>
          <w:sz w:val="26"/>
          <w:szCs w:val="26"/>
        </w:rPr>
        <w:t>ФЗ</w:t>
      </w:r>
      <w:r w:rsidRPr="003926E3">
        <w:rPr>
          <w:spacing w:val="-5"/>
          <w:sz w:val="26"/>
          <w:szCs w:val="26"/>
        </w:rPr>
        <w:t xml:space="preserve"> </w:t>
      </w:r>
      <w:r w:rsidRPr="003926E3">
        <w:rPr>
          <w:spacing w:val="-2"/>
          <w:sz w:val="26"/>
          <w:szCs w:val="26"/>
        </w:rPr>
        <w:t>«</w:t>
      </w:r>
      <w:r w:rsidRPr="003926E3">
        <w:rPr>
          <w:sz w:val="26"/>
          <w:szCs w:val="26"/>
        </w:rPr>
        <w:t>О</w:t>
      </w:r>
      <w:r w:rsidRPr="003926E3">
        <w:rPr>
          <w:spacing w:val="-1"/>
          <w:sz w:val="26"/>
          <w:szCs w:val="26"/>
        </w:rPr>
        <w:t xml:space="preserve"> </w:t>
      </w:r>
      <w:r w:rsidRPr="003926E3">
        <w:rPr>
          <w:sz w:val="26"/>
          <w:szCs w:val="26"/>
        </w:rPr>
        <w:t>теп</w:t>
      </w:r>
      <w:r w:rsidRPr="003926E3">
        <w:rPr>
          <w:spacing w:val="3"/>
          <w:sz w:val="26"/>
          <w:szCs w:val="26"/>
        </w:rPr>
        <w:t>л</w:t>
      </w:r>
      <w:r w:rsidRPr="003926E3">
        <w:rPr>
          <w:sz w:val="26"/>
          <w:szCs w:val="26"/>
        </w:rPr>
        <w:t>осна</w:t>
      </w:r>
      <w:r w:rsidRPr="003926E3">
        <w:rPr>
          <w:spacing w:val="1"/>
          <w:sz w:val="26"/>
          <w:szCs w:val="26"/>
        </w:rPr>
        <w:t>бж</w:t>
      </w:r>
      <w:r w:rsidRPr="003926E3">
        <w:rPr>
          <w:sz w:val="26"/>
          <w:szCs w:val="26"/>
        </w:rPr>
        <w:t>ен</w:t>
      </w:r>
      <w:r w:rsidRPr="003926E3">
        <w:rPr>
          <w:spacing w:val="1"/>
          <w:sz w:val="26"/>
          <w:szCs w:val="26"/>
        </w:rPr>
        <w:t>и</w:t>
      </w:r>
      <w:r w:rsidRPr="003926E3">
        <w:rPr>
          <w:spacing w:val="3"/>
          <w:sz w:val="26"/>
          <w:szCs w:val="26"/>
        </w:rPr>
        <w:t>и</w:t>
      </w:r>
      <w:r w:rsidRPr="003926E3">
        <w:rPr>
          <w:spacing w:val="-2"/>
          <w:sz w:val="26"/>
          <w:szCs w:val="26"/>
        </w:rPr>
        <w:t xml:space="preserve">» </w:t>
      </w:r>
      <w:r w:rsidRPr="003926E3">
        <w:rPr>
          <w:rFonts w:eastAsia="Calibri"/>
          <w:sz w:val="26"/>
          <w:szCs w:val="26"/>
        </w:rPr>
        <w:t>от 27.07.2010 г.;</w:t>
      </w:r>
      <w:r w:rsidRPr="003926E3">
        <w:rPr>
          <w:sz w:val="26"/>
          <w:szCs w:val="26"/>
        </w:rPr>
        <w:t xml:space="preserve"> </w:t>
      </w:r>
      <w:r w:rsidRPr="003926E3">
        <w:rPr>
          <w:rFonts w:eastAsia="Calibri"/>
          <w:sz w:val="26"/>
          <w:szCs w:val="26"/>
        </w:rPr>
        <w:t>постановления Правительства РФ от 22.10.2012 г. № 1075 «О ценообразовании в сфере теплоснабжения»;</w:t>
      </w:r>
      <w:r w:rsidRPr="003926E3">
        <w:rPr>
          <w:sz w:val="26"/>
          <w:szCs w:val="26"/>
        </w:rPr>
        <w:t xml:space="preserve"> </w:t>
      </w:r>
      <w:r w:rsidRPr="003926E3">
        <w:rPr>
          <w:rFonts w:eastAsia="Calibri"/>
          <w:sz w:val="26"/>
          <w:szCs w:val="26"/>
        </w:rPr>
        <w:t>приказа ФСТ России от 13.06.2013 г. № 760-э «Об утверждении Методических указаний по расчету регулируемых цен (тарифов) в сфере теплоснабжения»).</w:t>
      </w:r>
    </w:p>
    <w:p w14:paraId="5B96348C" w14:textId="6B6097B7" w:rsidR="00790188" w:rsidRPr="00A20896" w:rsidRDefault="00790188" w:rsidP="0039318D">
      <w:pPr>
        <w:spacing w:line="306" w:lineRule="auto"/>
        <w:ind w:right="3" w:firstLine="709"/>
        <w:contextualSpacing/>
        <w:jc w:val="both"/>
        <w:rPr>
          <w:sz w:val="26"/>
          <w:szCs w:val="26"/>
          <w:u w:val="single"/>
        </w:rPr>
      </w:pPr>
      <w:r w:rsidRPr="00E13C57">
        <w:rPr>
          <w:sz w:val="26"/>
          <w:szCs w:val="26"/>
        </w:rPr>
        <w:t>Согласно ст. 13.ч</w:t>
      </w:r>
      <w:r w:rsidR="00A20896">
        <w:rPr>
          <w:sz w:val="26"/>
          <w:szCs w:val="26"/>
        </w:rPr>
        <w:t xml:space="preserve">. </w:t>
      </w:r>
      <w:r w:rsidRPr="00E13C57">
        <w:rPr>
          <w:sz w:val="26"/>
          <w:szCs w:val="26"/>
        </w:rPr>
        <w:t>12</w:t>
      </w:r>
      <w:r>
        <w:rPr>
          <w:sz w:val="26"/>
          <w:szCs w:val="26"/>
        </w:rPr>
        <w:t xml:space="preserve"> </w:t>
      </w:r>
      <w:r w:rsidRPr="008F14A1">
        <w:rPr>
          <w:sz w:val="26"/>
          <w:szCs w:val="26"/>
        </w:rPr>
        <w:t>Федеральн</w:t>
      </w:r>
      <w:r>
        <w:rPr>
          <w:sz w:val="26"/>
          <w:szCs w:val="26"/>
        </w:rPr>
        <w:t>ого</w:t>
      </w:r>
      <w:r w:rsidRPr="008F14A1">
        <w:rPr>
          <w:sz w:val="26"/>
          <w:szCs w:val="26"/>
        </w:rPr>
        <w:t xml:space="preserve"> закон</w:t>
      </w:r>
      <w:r>
        <w:rPr>
          <w:sz w:val="26"/>
          <w:szCs w:val="26"/>
        </w:rPr>
        <w:t>а</w:t>
      </w:r>
      <w:r w:rsidRPr="008F14A1">
        <w:rPr>
          <w:sz w:val="26"/>
          <w:szCs w:val="26"/>
        </w:rPr>
        <w:t xml:space="preserve"> от 23.11.2009 №</w:t>
      </w:r>
      <w:r w:rsidR="00A20896">
        <w:rPr>
          <w:sz w:val="26"/>
          <w:szCs w:val="26"/>
        </w:rPr>
        <w:t xml:space="preserve"> </w:t>
      </w:r>
      <w:r w:rsidRPr="008F14A1">
        <w:rPr>
          <w:sz w:val="26"/>
          <w:szCs w:val="26"/>
        </w:rPr>
        <w:t>261-ФЗ «Об энергосбережении и о повышении энергетической эффективности и о внесении</w:t>
      </w:r>
      <w:r>
        <w:rPr>
          <w:sz w:val="26"/>
          <w:szCs w:val="26"/>
        </w:rPr>
        <w:t xml:space="preserve"> </w:t>
      </w:r>
      <w:r w:rsidRPr="008F14A1">
        <w:rPr>
          <w:sz w:val="26"/>
          <w:szCs w:val="26"/>
        </w:rPr>
        <w:t>изменений в отдельные законодательные акты Российской Федерации»</w:t>
      </w:r>
      <w:r w:rsidRPr="00E13C57">
        <w:rPr>
          <w:sz w:val="26"/>
          <w:szCs w:val="26"/>
        </w:rPr>
        <w:t xml:space="preserve"> </w:t>
      </w:r>
      <w:r w:rsidRPr="00A20896">
        <w:rPr>
          <w:sz w:val="26"/>
          <w:szCs w:val="26"/>
          <w:u w:val="single"/>
        </w:rPr>
        <w:t xml:space="preserve">Лицо (собственники зданий, строений, сооружений), не исполнившее в Установленный срок обязанности по оснащению данных объектов приборами учета используемых энергетических ресурсов, должно обеспечить допуск указанных организаций </w:t>
      </w:r>
      <w:r w:rsidRPr="00A20896">
        <w:rPr>
          <w:sz w:val="26"/>
          <w:szCs w:val="26"/>
          <w:u w:val="single"/>
        </w:rPr>
        <w:lastRenderedPageBreak/>
        <w:t>(ресурсоснабжающие организации) к местам установки приборов учета используемых энергетических ресурсов и оплатить расходы указанных организаций на установку этих приборов учета, и не должно препятствовать вводу их в эксплуатацию.</w:t>
      </w:r>
    </w:p>
    <w:p w14:paraId="2C6ACD3B" w14:textId="6A1F4174" w:rsidR="00790188" w:rsidRPr="00A20896" w:rsidRDefault="00790188" w:rsidP="0039318D">
      <w:pPr>
        <w:spacing w:line="306" w:lineRule="auto"/>
        <w:ind w:right="3" w:firstLine="709"/>
        <w:contextualSpacing/>
        <w:jc w:val="both"/>
        <w:rPr>
          <w:sz w:val="26"/>
          <w:szCs w:val="26"/>
          <w:u w:val="single"/>
        </w:rPr>
      </w:pPr>
      <w:r w:rsidRPr="00E13C57">
        <w:rPr>
          <w:sz w:val="26"/>
          <w:szCs w:val="26"/>
        </w:rPr>
        <w:tab/>
        <w:t>Согласно ст. 13. ч.</w:t>
      </w:r>
      <w:r w:rsidR="00A20896">
        <w:rPr>
          <w:sz w:val="26"/>
          <w:szCs w:val="26"/>
        </w:rPr>
        <w:t xml:space="preserve"> </w:t>
      </w:r>
      <w:r w:rsidRPr="00E13C57">
        <w:rPr>
          <w:sz w:val="26"/>
          <w:szCs w:val="26"/>
        </w:rPr>
        <w:t>9</w:t>
      </w:r>
      <w:r>
        <w:rPr>
          <w:sz w:val="26"/>
          <w:szCs w:val="26"/>
        </w:rPr>
        <w:t xml:space="preserve"> </w:t>
      </w:r>
      <w:r w:rsidRPr="008F14A1">
        <w:rPr>
          <w:sz w:val="26"/>
          <w:szCs w:val="26"/>
        </w:rPr>
        <w:t>Федеральн</w:t>
      </w:r>
      <w:r>
        <w:rPr>
          <w:sz w:val="26"/>
          <w:szCs w:val="26"/>
        </w:rPr>
        <w:t>ого</w:t>
      </w:r>
      <w:r w:rsidRPr="008F14A1">
        <w:rPr>
          <w:sz w:val="26"/>
          <w:szCs w:val="26"/>
        </w:rPr>
        <w:t xml:space="preserve"> закон</w:t>
      </w:r>
      <w:r>
        <w:rPr>
          <w:sz w:val="26"/>
          <w:szCs w:val="26"/>
        </w:rPr>
        <w:t>а</w:t>
      </w:r>
      <w:r w:rsidRPr="008F14A1">
        <w:rPr>
          <w:sz w:val="26"/>
          <w:szCs w:val="26"/>
        </w:rPr>
        <w:t xml:space="preserve"> от 23.11.2009 №</w:t>
      </w:r>
      <w:r w:rsidR="00A20896">
        <w:rPr>
          <w:sz w:val="26"/>
          <w:szCs w:val="26"/>
        </w:rPr>
        <w:t xml:space="preserve"> </w:t>
      </w:r>
      <w:r w:rsidRPr="008F14A1">
        <w:rPr>
          <w:sz w:val="26"/>
          <w:szCs w:val="26"/>
        </w:rPr>
        <w:t>261-ФЗ «Об энергосбережении и о повышении энергетической эффективности и о внесении</w:t>
      </w:r>
      <w:r>
        <w:rPr>
          <w:sz w:val="26"/>
          <w:szCs w:val="26"/>
        </w:rPr>
        <w:t xml:space="preserve"> </w:t>
      </w:r>
      <w:r w:rsidRPr="008F14A1">
        <w:rPr>
          <w:sz w:val="26"/>
          <w:szCs w:val="26"/>
        </w:rPr>
        <w:t>изменений в отдельные законодательные акты Российской Федерации»</w:t>
      </w:r>
      <w:r w:rsidRPr="00E13C57">
        <w:rPr>
          <w:sz w:val="26"/>
          <w:szCs w:val="26"/>
        </w:rPr>
        <w:t xml:space="preserve"> </w:t>
      </w:r>
      <w:r w:rsidR="00A20896" w:rsidRPr="00A20896">
        <w:rPr>
          <w:sz w:val="26"/>
          <w:szCs w:val="26"/>
          <w:u w:val="single"/>
        </w:rPr>
        <w:t>р</w:t>
      </w:r>
      <w:r w:rsidRPr="00A20896">
        <w:rPr>
          <w:sz w:val="26"/>
          <w:szCs w:val="26"/>
          <w:u w:val="single"/>
        </w:rPr>
        <w:t>есурсоснабжающие организации обязаны осуществлять деятельность по установке, замене, эксплуатации приборов учета используемых энергетических ресурсов, снабжение которыми или передачу которых они осуществляют.</w:t>
      </w:r>
    </w:p>
    <w:p w14:paraId="18501944" w14:textId="43453431" w:rsidR="00790188" w:rsidRPr="00A20896" w:rsidRDefault="00790188" w:rsidP="0039318D">
      <w:pPr>
        <w:spacing w:line="306" w:lineRule="auto"/>
        <w:ind w:right="3" w:firstLine="709"/>
        <w:contextualSpacing/>
        <w:jc w:val="both"/>
        <w:rPr>
          <w:sz w:val="26"/>
          <w:szCs w:val="26"/>
          <w:u w:val="single"/>
        </w:rPr>
      </w:pPr>
      <w:r w:rsidRPr="00E13C57">
        <w:rPr>
          <w:sz w:val="26"/>
          <w:szCs w:val="26"/>
        </w:rPr>
        <w:tab/>
      </w:r>
      <w:r w:rsidRPr="00A20896">
        <w:rPr>
          <w:sz w:val="26"/>
          <w:szCs w:val="26"/>
          <w:u w:val="single"/>
        </w:rPr>
        <w:t>Установка приборов учета происходит на основании договора регулирующего условия установки. Договор должен содержать условие об оплате цены, определенной таким договором, равными долями в течение пяти лет с даты его заключения, за исключением с</w:t>
      </w:r>
      <w:r w:rsidR="00A20896" w:rsidRPr="00A20896">
        <w:rPr>
          <w:sz w:val="26"/>
          <w:szCs w:val="26"/>
          <w:u w:val="single"/>
        </w:rPr>
        <w:t>л</w:t>
      </w:r>
      <w:r w:rsidRPr="00A20896">
        <w:rPr>
          <w:sz w:val="26"/>
          <w:szCs w:val="26"/>
          <w:u w:val="single"/>
        </w:rPr>
        <w:t>учая, если потребитель выразил намерение оплатить цену, определенную таким договором, единовременно или с меньшим периодом рассрочки.</w:t>
      </w:r>
    </w:p>
    <w:p w14:paraId="53E60E75" w14:textId="2139C790" w:rsidR="00790188" w:rsidRPr="00E13C57" w:rsidRDefault="00790188" w:rsidP="0039318D">
      <w:pPr>
        <w:spacing w:line="306" w:lineRule="auto"/>
        <w:ind w:right="3" w:firstLine="709"/>
        <w:contextualSpacing/>
        <w:jc w:val="both"/>
        <w:rPr>
          <w:sz w:val="26"/>
          <w:szCs w:val="26"/>
        </w:rPr>
      </w:pPr>
      <w:r w:rsidRPr="009578FA">
        <w:rPr>
          <w:sz w:val="26"/>
          <w:szCs w:val="26"/>
        </w:rPr>
        <w:t>В с</w:t>
      </w:r>
      <w:r w:rsidR="00A20896">
        <w:rPr>
          <w:sz w:val="26"/>
          <w:szCs w:val="26"/>
        </w:rPr>
        <w:t>л</w:t>
      </w:r>
      <w:r>
        <w:rPr>
          <w:sz w:val="26"/>
          <w:szCs w:val="26"/>
        </w:rPr>
        <w:t>уч</w:t>
      </w:r>
      <w:r w:rsidRPr="009578FA">
        <w:rPr>
          <w:sz w:val="26"/>
          <w:szCs w:val="26"/>
        </w:rPr>
        <w:t xml:space="preserve">ае предоставления рассрочки </w:t>
      </w:r>
      <w:r w:rsidRPr="00A20896">
        <w:rPr>
          <w:sz w:val="26"/>
          <w:szCs w:val="26"/>
        </w:rPr>
        <w:t>расходы на установку приборов учета используемых энергетических ресурсов подлежат увеличению на сумму процентов, начисляемых в связи с предоставлением рассрочки, но не более чем в размере ставки рефинансирования Центрального банка Российской Федерации</w:t>
      </w:r>
      <w:r w:rsidRPr="009578FA">
        <w:rPr>
          <w:sz w:val="26"/>
          <w:szCs w:val="26"/>
        </w:rPr>
        <w:t>, действующей на дату начисления, за исключением с</w:t>
      </w:r>
      <w:r w:rsidR="00A20896">
        <w:rPr>
          <w:sz w:val="26"/>
          <w:szCs w:val="26"/>
        </w:rPr>
        <w:t>л</w:t>
      </w:r>
      <w:r>
        <w:rPr>
          <w:sz w:val="26"/>
          <w:szCs w:val="26"/>
        </w:rPr>
        <w:t>уч</w:t>
      </w:r>
      <w:r w:rsidRPr="009578FA">
        <w:rPr>
          <w:sz w:val="26"/>
          <w:szCs w:val="26"/>
        </w:rPr>
        <w:t>аев, если соответствующая компенсация осуществляется за счет средств бюджета субъекта Российской Федерации, местного бюджета.</w:t>
      </w:r>
    </w:p>
    <w:p w14:paraId="747C70F2" w14:textId="0ADA298C" w:rsidR="003551FE" w:rsidRPr="00A20896" w:rsidRDefault="003551FE" w:rsidP="0039318D">
      <w:pPr>
        <w:tabs>
          <w:tab w:val="left" w:leader="dot" w:pos="540"/>
        </w:tabs>
        <w:spacing w:line="300" w:lineRule="auto"/>
        <w:ind w:right="3" w:firstLine="851"/>
        <w:contextualSpacing/>
        <w:jc w:val="both"/>
        <w:rPr>
          <w:color w:val="000000" w:themeColor="text1"/>
          <w:sz w:val="26"/>
          <w:szCs w:val="26"/>
        </w:rPr>
      </w:pPr>
      <w:r w:rsidRPr="00A20896">
        <w:rPr>
          <w:color w:val="000000" w:themeColor="text1"/>
          <w:sz w:val="26"/>
          <w:szCs w:val="26"/>
        </w:rPr>
        <w:t>В мероприятиях на период до 2031 года предполагаются следующие виды финансирования: государственные средства в рамках заключения концессионного соглашения (плата Концедента) и нормативная прибыль</w:t>
      </w:r>
      <w:r w:rsidR="00A20896">
        <w:rPr>
          <w:color w:val="000000" w:themeColor="text1"/>
          <w:sz w:val="26"/>
          <w:szCs w:val="26"/>
        </w:rPr>
        <w:t xml:space="preserve"> теплоснабжающей организации.</w:t>
      </w:r>
    </w:p>
    <w:p w14:paraId="396E19D2" w14:textId="082CC7AA" w:rsidR="00A20896" w:rsidRPr="00A20896" w:rsidRDefault="00A20896" w:rsidP="0039318D">
      <w:pPr>
        <w:tabs>
          <w:tab w:val="left" w:leader="dot" w:pos="540"/>
        </w:tabs>
        <w:spacing w:line="300" w:lineRule="auto"/>
        <w:ind w:right="3" w:firstLine="851"/>
        <w:contextualSpacing/>
        <w:jc w:val="both"/>
        <w:rPr>
          <w:color w:val="000000" w:themeColor="text1"/>
          <w:sz w:val="26"/>
          <w:szCs w:val="26"/>
          <w:u w:val="single"/>
        </w:rPr>
      </w:pPr>
      <w:r w:rsidRPr="00A20896">
        <w:rPr>
          <w:color w:val="000000" w:themeColor="text1"/>
          <w:sz w:val="26"/>
          <w:szCs w:val="26"/>
          <w:u w:val="single"/>
        </w:rPr>
        <w:t xml:space="preserve">Финансирование мероприятий по установке узлов учета тепловой энергии планируется за счет средств теплоснабжающей организации (ООО «Энерго-Ресурс») </w:t>
      </w:r>
      <w:r w:rsidRPr="00A20896">
        <w:rPr>
          <w:sz w:val="26"/>
          <w:szCs w:val="26"/>
          <w:u w:val="single"/>
        </w:rPr>
        <w:t>на основании договора регулирующего условия установки с последующей оплатой потребителями.</w:t>
      </w:r>
    </w:p>
    <w:p w14:paraId="108140B7" w14:textId="3AA6B9D2" w:rsidR="009D3F68" w:rsidRDefault="00610944" w:rsidP="0039318D">
      <w:pPr>
        <w:spacing w:line="300" w:lineRule="auto"/>
        <w:ind w:right="3" w:firstLine="851"/>
        <w:jc w:val="both"/>
        <w:rPr>
          <w:color w:val="000000" w:themeColor="text1"/>
          <w:sz w:val="26"/>
          <w:szCs w:val="26"/>
        </w:rPr>
      </w:pPr>
      <w:r w:rsidRPr="003926E3">
        <w:rPr>
          <w:color w:val="000000" w:themeColor="text1"/>
          <w:sz w:val="26"/>
          <w:szCs w:val="26"/>
        </w:rPr>
        <w:t>В таблице 12.4 указаны затраты по каждому из мероприятий с указанием источника финансирования.</w:t>
      </w:r>
    </w:p>
    <w:p w14:paraId="29338F4C" w14:textId="1CBCEE3B" w:rsidR="009D3F68" w:rsidRDefault="009D3F68">
      <w:pPr>
        <w:rPr>
          <w:color w:val="000000" w:themeColor="text1"/>
          <w:sz w:val="26"/>
          <w:szCs w:val="26"/>
        </w:rPr>
      </w:pPr>
    </w:p>
    <w:p w14:paraId="77A0DB4D" w14:textId="77777777" w:rsidR="009D3F68" w:rsidRDefault="009D3F68" w:rsidP="00610944">
      <w:pPr>
        <w:jc w:val="both"/>
        <w:rPr>
          <w:b/>
          <w:bCs/>
          <w:sz w:val="24"/>
          <w:szCs w:val="24"/>
        </w:rPr>
        <w:sectPr w:rsidR="009D3F68" w:rsidSect="0039318D">
          <w:pgSz w:w="11910" w:h="16840"/>
          <w:pgMar w:top="1134" w:right="567" w:bottom="1134" w:left="1701" w:header="0" w:footer="590" w:gutter="0"/>
          <w:paperSrc w:first="7" w:other="7"/>
          <w:cols w:space="720"/>
          <w:docGrid w:linePitch="299"/>
        </w:sectPr>
      </w:pPr>
    </w:p>
    <w:p w14:paraId="0D4580C2" w14:textId="6644C75B" w:rsidR="00610944" w:rsidRPr="001D1B2B" w:rsidRDefault="00610944" w:rsidP="00610944">
      <w:pPr>
        <w:jc w:val="both"/>
        <w:rPr>
          <w:b/>
          <w:bCs/>
          <w:sz w:val="24"/>
          <w:szCs w:val="24"/>
        </w:rPr>
      </w:pPr>
      <w:r w:rsidRPr="001D1B2B">
        <w:rPr>
          <w:b/>
          <w:bCs/>
          <w:sz w:val="24"/>
          <w:szCs w:val="24"/>
        </w:rPr>
        <w:lastRenderedPageBreak/>
        <w:t xml:space="preserve">Таблица 12.4 </w:t>
      </w:r>
      <w:r>
        <w:rPr>
          <w:b/>
          <w:bCs/>
          <w:sz w:val="24"/>
          <w:szCs w:val="24"/>
        </w:rPr>
        <w:t xml:space="preserve">– </w:t>
      </w:r>
      <w:r w:rsidRPr="001D1B2B">
        <w:rPr>
          <w:b/>
          <w:bCs/>
          <w:sz w:val="24"/>
          <w:szCs w:val="24"/>
        </w:rPr>
        <w:t>Оценка величины необходимых капитальных вложений в строительство и реконструкцию теплоисточник</w:t>
      </w:r>
      <w:r>
        <w:rPr>
          <w:b/>
          <w:bCs/>
          <w:sz w:val="24"/>
          <w:szCs w:val="24"/>
        </w:rPr>
        <w:t>ов</w:t>
      </w:r>
      <w:r w:rsidRPr="001D1B2B">
        <w:rPr>
          <w:b/>
          <w:bCs/>
          <w:sz w:val="24"/>
          <w:szCs w:val="24"/>
        </w:rPr>
        <w:t xml:space="preserve"> и тепловых сетей централизованной системы теплоснабжения</w:t>
      </w:r>
    </w:p>
    <w:tbl>
      <w:tblPr>
        <w:tblW w:w="22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940"/>
        <w:gridCol w:w="7560"/>
        <w:gridCol w:w="2126"/>
        <w:gridCol w:w="2268"/>
        <w:gridCol w:w="1985"/>
        <w:gridCol w:w="2126"/>
        <w:gridCol w:w="1220"/>
        <w:gridCol w:w="1047"/>
        <w:gridCol w:w="1134"/>
        <w:gridCol w:w="1134"/>
        <w:gridCol w:w="1018"/>
      </w:tblGrid>
      <w:tr w:rsidR="0012513E" w:rsidRPr="009D3F68" w14:paraId="4569F0D9" w14:textId="7DA61661" w:rsidTr="0012513E">
        <w:trPr>
          <w:trHeight w:val="424"/>
        </w:trPr>
        <w:tc>
          <w:tcPr>
            <w:tcW w:w="940" w:type="dxa"/>
            <w:vMerge w:val="restart"/>
            <w:shd w:val="clear" w:color="auto" w:fill="FFFFFF" w:themeFill="background1"/>
            <w:noWrap/>
            <w:vAlign w:val="center"/>
            <w:hideMark/>
          </w:tcPr>
          <w:p w14:paraId="1ACCECFB" w14:textId="2C95401B" w:rsidR="0012513E" w:rsidRPr="009D3F68" w:rsidRDefault="004F5588" w:rsidP="009D3F68">
            <w:pPr>
              <w:widowControl/>
              <w:autoSpaceDE/>
              <w:autoSpaceDN/>
              <w:jc w:val="center"/>
              <w:rPr>
                <w:color w:val="000000" w:themeColor="text1"/>
                <w:sz w:val="21"/>
                <w:szCs w:val="21"/>
                <w:lang w:bidi="ar-SA"/>
              </w:rPr>
            </w:pPr>
            <w:bookmarkStart w:id="722" w:name="_Hlk181653948"/>
            <w:r>
              <w:rPr>
                <w:color w:val="000000" w:themeColor="text1"/>
                <w:sz w:val="21"/>
                <w:szCs w:val="21"/>
                <w:lang w:bidi="ar-SA"/>
              </w:rPr>
              <w:t>№ п/п</w:t>
            </w:r>
            <w:r w:rsidR="0012513E" w:rsidRPr="009D3F68">
              <w:rPr>
                <w:color w:val="000000" w:themeColor="text1"/>
                <w:sz w:val="21"/>
                <w:szCs w:val="21"/>
                <w:lang w:bidi="ar-SA"/>
              </w:rPr>
              <w:t> </w:t>
            </w:r>
          </w:p>
        </w:tc>
        <w:tc>
          <w:tcPr>
            <w:tcW w:w="7560" w:type="dxa"/>
            <w:vMerge w:val="restart"/>
            <w:shd w:val="clear" w:color="auto" w:fill="FFFFFF" w:themeFill="background1"/>
            <w:vAlign w:val="center"/>
            <w:hideMark/>
          </w:tcPr>
          <w:p w14:paraId="42AC150D"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Наименование мероприятия</w:t>
            </w:r>
          </w:p>
        </w:tc>
        <w:tc>
          <w:tcPr>
            <w:tcW w:w="2126" w:type="dxa"/>
            <w:vMerge w:val="restart"/>
            <w:shd w:val="clear" w:color="auto" w:fill="FFFFFF" w:themeFill="background1"/>
            <w:vAlign w:val="center"/>
            <w:hideMark/>
          </w:tcPr>
          <w:p w14:paraId="5EB07295"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Источник финансирования</w:t>
            </w:r>
          </w:p>
        </w:tc>
        <w:tc>
          <w:tcPr>
            <w:tcW w:w="2268" w:type="dxa"/>
            <w:vMerge w:val="restart"/>
            <w:shd w:val="clear" w:color="auto" w:fill="FFFFFF" w:themeFill="background1"/>
            <w:vAlign w:val="center"/>
            <w:hideMark/>
          </w:tcPr>
          <w:p w14:paraId="32289652"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 xml:space="preserve">Объем капитальных вложений в текущих ценах (по состоянию на 2024 год) (без НДС), тыс. рублей </w:t>
            </w:r>
          </w:p>
        </w:tc>
        <w:tc>
          <w:tcPr>
            <w:tcW w:w="1985" w:type="dxa"/>
            <w:vMerge w:val="restart"/>
            <w:shd w:val="clear" w:color="auto" w:fill="FFFFFF" w:themeFill="background1"/>
            <w:vAlign w:val="center"/>
            <w:hideMark/>
          </w:tcPr>
          <w:p w14:paraId="5A1B999C"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Объем капитальных вложений (без НДС), тыс. рублей (на год внедрения мероприятия)</w:t>
            </w:r>
          </w:p>
        </w:tc>
        <w:tc>
          <w:tcPr>
            <w:tcW w:w="2126" w:type="dxa"/>
            <w:vMerge w:val="restart"/>
            <w:shd w:val="clear" w:color="auto" w:fill="FFFFFF" w:themeFill="background1"/>
            <w:vAlign w:val="center"/>
            <w:hideMark/>
          </w:tcPr>
          <w:p w14:paraId="6FE0DCFF"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Объем капитальных вложений (с НДС), тыс. рублей (на год внедрения мероприятия)</w:t>
            </w:r>
          </w:p>
        </w:tc>
        <w:tc>
          <w:tcPr>
            <w:tcW w:w="5553" w:type="dxa"/>
            <w:gridSpan w:val="5"/>
            <w:shd w:val="clear" w:color="auto" w:fill="FFFFFF" w:themeFill="background1"/>
            <w:vAlign w:val="center"/>
            <w:hideMark/>
          </w:tcPr>
          <w:p w14:paraId="67B58B09" w14:textId="0874AEA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Год реализации мероприятия (стоимость с НДС)</w:t>
            </w:r>
          </w:p>
        </w:tc>
      </w:tr>
      <w:tr w:rsidR="0012513E" w:rsidRPr="009D3F68" w14:paraId="24C233A5" w14:textId="3AA3C597" w:rsidTr="0012513E">
        <w:trPr>
          <w:trHeight w:val="735"/>
        </w:trPr>
        <w:tc>
          <w:tcPr>
            <w:tcW w:w="940" w:type="dxa"/>
            <w:vMerge/>
            <w:shd w:val="clear" w:color="auto" w:fill="FFFFFF" w:themeFill="background1"/>
            <w:vAlign w:val="center"/>
            <w:hideMark/>
          </w:tcPr>
          <w:p w14:paraId="0C498695" w14:textId="77777777" w:rsidR="0012513E" w:rsidRPr="009D3F68" w:rsidRDefault="0012513E" w:rsidP="009D3F68">
            <w:pPr>
              <w:widowControl/>
              <w:autoSpaceDE/>
              <w:autoSpaceDN/>
              <w:rPr>
                <w:color w:val="000000" w:themeColor="text1"/>
                <w:sz w:val="21"/>
                <w:szCs w:val="21"/>
                <w:lang w:bidi="ar-SA"/>
              </w:rPr>
            </w:pPr>
          </w:p>
        </w:tc>
        <w:tc>
          <w:tcPr>
            <w:tcW w:w="7560" w:type="dxa"/>
            <w:vMerge/>
            <w:shd w:val="clear" w:color="auto" w:fill="FFFFFF" w:themeFill="background1"/>
            <w:vAlign w:val="center"/>
            <w:hideMark/>
          </w:tcPr>
          <w:p w14:paraId="7BBCBC1F" w14:textId="77777777" w:rsidR="0012513E" w:rsidRPr="009D3F68" w:rsidRDefault="0012513E" w:rsidP="009D3F68">
            <w:pPr>
              <w:widowControl/>
              <w:autoSpaceDE/>
              <w:autoSpaceDN/>
              <w:rPr>
                <w:color w:val="000000" w:themeColor="text1"/>
                <w:sz w:val="21"/>
                <w:szCs w:val="21"/>
                <w:lang w:bidi="ar-SA"/>
              </w:rPr>
            </w:pPr>
          </w:p>
        </w:tc>
        <w:tc>
          <w:tcPr>
            <w:tcW w:w="2126" w:type="dxa"/>
            <w:vMerge/>
            <w:shd w:val="clear" w:color="auto" w:fill="FFFFFF" w:themeFill="background1"/>
            <w:vAlign w:val="center"/>
            <w:hideMark/>
          </w:tcPr>
          <w:p w14:paraId="1289E1BB" w14:textId="77777777" w:rsidR="0012513E" w:rsidRPr="009D3F68" w:rsidRDefault="0012513E" w:rsidP="009D3F68">
            <w:pPr>
              <w:widowControl/>
              <w:autoSpaceDE/>
              <w:autoSpaceDN/>
              <w:rPr>
                <w:color w:val="000000" w:themeColor="text1"/>
                <w:sz w:val="21"/>
                <w:szCs w:val="21"/>
                <w:lang w:bidi="ar-SA"/>
              </w:rPr>
            </w:pPr>
          </w:p>
        </w:tc>
        <w:tc>
          <w:tcPr>
            <w:tcW w:w="2268" w:type="dxa"/>
            <w:vMerge/>
            <w:shd w:val="clear" w:color="auto" w:fill="FFFFFF" w:themeFill="background1"/>
            <w:vAlign w:val="center"/>
            <w:hideMark/>
          </w:tcPr>
          <w:p w14:paraId="4EA58F23" w14:textId="77777777" w:rsidR="0012513E" w:rsidRPr="009D3F68" w:rsidRDefault="0012513E" w:rsidP="009D3F68">
            <w:pPr>
              <w:widowControl/>
              <w:autoSpaceDE/>
              <w:autoSpaceDN/>
              <w:rPr>
                <w:color w:val="000000" w:themeColor="text1"/>
                <w:sz w:val="21"/>
                <w:szCs w:val="21"/>
                <w:lang w:bidi="ar-SA"/>
              </w:rPr>
            </w:pPr>
          </w:p>
        </w:tc>
        <w:tc>
          <w:tcPr>
            <w:tcW w:w="1985" w:type="dxa"/>
            <w:vMerge/>
            <w:shd w:val="clear" w:color="auto" w:fill="FFFFFF" w:themeFill="background1"/>
            <w:vAlign w:val="center"/>
            <w:hideMark/>
          </w:tcPr>
          <w:p w14:paraId="40710124" w14:textId="77777777" w:rsidR="0012513E" w:rsidRPr="009D3F68" w:rsidRDefault="0012513E" w:rsidP="009D3F68">
            <w:pPr>
              <w:widowControl/>
              <w:autoSpaceDE/>
              <w:autoSpaceDN/>
              <w:rPr>
                <w:color w:val="000000" w:themeColor="text1"/>
                <w:sz w:val="21"/>
                <w:szCs w:val="21"/>
                <w:lang w:bidi="ar-SA"/>
              </w:rPr>
            </w:pPr>
          </w:p>
        </w:tc>
        <w:tc>
          <w:tcPr>
            <w:tcW w:w="2126" w:type="dxa"/>
            <w:vMerge/>
            <w:shd w:val="clear" w:color="auto" w:fill="FFFFFF" w:themeFill="background1"/>
            <w:vAlign w:val="center"/>
            <w:hideMark/>
          </w:tcPr>
          <w:p w14:paraId="4A458A3C" w14:textId="77777777" w:rsidR="0012513E" w:rsidRPr="009D3F68" w:rsidRDefault="0012513E" w:rsidP="009D3F68">
            <w:pPr>
              <w:widowControl/>
              <w:autoSpaceDE/>
              <w:autoSpaceDN/>
              <w:rPr>
                <w:color w:val="000000" w:themeColor="text1"/>
                <w:sz w:val="21"/>
                <w:szCs w:val="21"/>
                <w:lang w:bidi="ar-SA"/>
              </w:rPr>
            </w:pPr>
          </w:p>
        </w:tc>
        <w:tc>
          <w:tcPr>
            <w:tcW w:w="1220" w:type="dxa"/>
            <w:shd w:val="clear" w:color="auto" w:fill="FFFFFF" w:themeFill="background1"/>
            <w:noWrap/>
            <w:vAlign w:val="center"/>
            <w:hideMark/>
          </w:tcPr>
          <w:p w14:paraId="68D4F690"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2024</w:t>
            </w:r>
          </w:p>
        </w:tc>
        <w:tc>
          <w:tcPr>
            <w:tcW w:w="1047" w:type="dxa"/>
            <w:shd w:val="clear" w:color="auto" w:fill="FFFFFF" w:themeFill="background1"/>
            <w:noWrap/>
            <w:vAlign w:val="center"/>
            <w:hideMark/>
          </w:tcPr>
          <w:p w14:paraId="4D03D930"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2025</w:t>
            </w:r>
          </w:p>
        </w:tc>
        <w:tc>
          <w:tcPr>
            <w:tcW w:w="1134" w:type="dxa"/>
            <w:shd w:val="clear" w:color="auto" w:fill="FFFFFF" w:themeFill="background1"/>
            <w:noWrap/>
            <w:vAlign w:val="center"/>
            <w:hideMark/>
          </w:tcPr>
          <w:p w14:paraId="27AFEF57"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2026</w:t>
            </w:r>
          </w:p>
        </w:tc>
        <w:tc>
          <w:tcPr>
            <w:tcW w:w="1134" w:type="dxa"/>
            <w:shd w:val="clear" w:color="auto" w:fill="FFFFFF" w:themeFill="background1"/>
            <w:noWrap/>
            <w:vAlign w:val="center"/>
            <w:hideMark/>
          </w:tcPr>
          <w:p w14:paraId="237D9B79"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2027</w:t>
            </w:r>
          </w:p>
        </w:tc>
        <w:tc>
          <w:tcPr>
            <w:tcW w:w="1018" w:type="dxa"/>
            <w:shd w:val="clear" w:color="auto" w:fill="FFFFFF" w:themeFill="background1"/>
            <w:vAlign w:val="center"/>
          </w:tcPr>
          <w:p w14:paraId="37E00C38" w14:textId="7E70CED2" w:rsidR="0012513E" w:rsidRPr="009D3F68" w:rsidRDefault="0012513E" w:rsidP="009D3F68">
            <w:pPr>
              <w:widowControl/>
              <w:autoSpaceDE/>
              <w:autoSpaceDN/>
              <w:jc w:val="center"/>
              <w:rPr>
                <w:color w:val="000000" w:themeColor="text1"/>
                <w:sz w:val="21"/>
                <w:szCs w:val="21"/>
                <w:lang w:bidi="ar-SA"/>
              </w:rPr>
            </w:pPr>
            <w:r>
              <w:rPr>
                <w:color w:val="000000" w:themeColor="text1"/>
                <w:sz w:val="21"/>
                <w:szCs w:val="21"/>
                <w:lang w:bidi="ar-SA"/>
              </w:rPr>
              <w:t>2028</w:t>
            </w:r>
          </w:p>
        </w:tc>
      </w:tr>
      <w:tr w:rsidR="0012513E" w:rsidRPr="009D3F68" w14:paraId="4C23F014" w14:textId="29419C6F" w:rsidTr="00A95107">
        <w:trPr>
          <w:trHeight w:val="54"/>
        </w:trPr>
        <w:tc>
          <w:tcPr>
            <w:tcW w:w="940" w:type="dxa"/>
            <w:shd w:val="clear" w:color="auto" w:fill="FFFFFF" w:themeFill="background1"/>
            <w:noWrap/>
            <w:vAlign w:val="center"/>
            <w:hideMark/>
          </w:tcPr>
          <w:p w14:paraId="49440DBE" w14:textId="77777777" w:rsidR="0012513E" w:rsidRPr="009D3F68" w:rsidRDefault="0012513E" w:rsidP="009D3F68">
            <w:pPr>
              <w:widowControl/>
              <w:autoSpaceDE/>
              <w:autoSpaceDN/>
              <w:jc w:val="center"/>
              <w:rPr>
                <w:color w:val="000000" w:themeColor="text1"/>
                <w:sz w:val="21"/>
                <w:szCs w:val="21"/>
                <w:lang w:bidi="ar-SA"/>
              </w:rPr>
            </w:pPr>
          </w:p>
        </w:tc>
        <w:tc>
          <w:tcPr>
            <w:tcW w:w="7560" w:type="dxa"/>
            <w:shd w:val="clear" w:color="auto" w:fill="FFFFFF" w:themeFill="background1"/>
            <w:vAlign w:val="center"/>
            <w:hideMark/>
          </w:tcPr>
          <w:p w14:paraId="52D012D4" w14:textId="77777777" w:rsidR="0012513E" w:rsidRPr="009D3F68" w:rsidRDefault="0012513E" w:rsidP="009D3F68">
            <w:pPr>
              <w:widowControl/>
              <w:autoSpaceDE/>
              <w:autoSpaceDN/>
              <w:rPr>
                <w:b/>
                <w:bCs/>
                <w:color w:val="000000" w:themeColor="text1"/>
                <w:sz w:val="21"/>
                <w:szCs w:val="21"/>
                <w:lang w:bidi="ar-SA"/>
              </w:rPr>
            </w:pPr>
            <w:r w:rsidRPr="009D3F68">
              <w:rPr>
                <w:b/>
                <w:bCs/>
                <w:color w:val="000000" w:themeColor="text1"/>
                <w:sz w:val="21"/>
                <w:szCs w:val="21"/>
                <w:lang w:bidi="ar-SA"/>
              </w:rPr>
              <w:t>Мероприятия, в том числе за счет</w:t>
            </w:r>
          </w:p>
        </w:tc>
        <w:tc>
          <w:tcPr>
            <w:tcW w:w="2126" w:type="dxa"/>
            <w:shd w:val="clear" w:color="auto" w:fill="FFFFFF" w:themeFill="background1"/>
            <w:vAlign w:val="center"/>
            <w:hideMark/>
          </w:tcPr>
          <w:p w14:paraId="136F42EF" w14:textId="77777777" w:rsidR="0012513E" w:rsidRPr="009D3F68" w:rsidRDefault="0012513E" w:rsidP="009D3F68">
            <w:pPr>
              <w:widowControl/>
              <w:autoSpaceDE/>
              <w:autoSpaceDN/>
              <w:rPr>
                <w:b/>
                <w:bCs/>
                <w:color w:val="000000" w:themeColor="text1"/>
                <w:sz w:val="21"/>
                <w:szCs w:val="21"/>
                <w:lang w:bidi="ar-SA"/>
              </w:rPr>
            </w:pPr>
            <w:r w:rsidRPr="009D3F68">
              <w:rPr>
                <w:b/>
                <w:bCs/>
                <w:color w:val="000000" w:themeColor="text1"/>
                <w:sz w:val="21"/>
                <w:szCs w:val="21"/>
                <w:lang w:bidi="ar-SA"/>
              </w:rPr>
              <w:t> </w:t>
            </w:r>
          </w:p>
        </w:tc>
        <w:tc>
          <w:tcPr>
            <w:tcW w:w="2268" w:type="dxa"/>
            <w:shd w:val="clear" w:color="auto" w:fill="FFFFFF" w:themeFill="background1"/>
            <w:noWrap/>
            <w:vAlign w:val="center"/>
            <w:hideMark/>
          </w:tcPr>
          <w:p w14:paraId="2E677E3A"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127 502,74</w:t>
            </w:r>
          </w:p>
        </w:tc>
        <w:tc>
          <w:tcPr>
            <w:tcW w:w="1985" w:type="dxa"/>
            <w:shd w:val="clear" w:color="auto" w:fill="FFFFFF" w:themeFill="background1"/>
            <w:noWrap/>
            <w:vAlign w:val="center"/>
            <w:hideMark/>
          </w:tcPr>
          <w:p w14:paraId="536241C6"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133 215,29</w:t>
            </w:r>
          </w:p>
        </w:tc>
        <w:tc>
          <w:tcPr>
            <w:tcW w:w="2126" w:type="dxa"/>
            <w:shd w:val="clear" w:color="auto" w:fill="FFFFFF" w:themeFill="background1"/>
            <w:noWrap/>
            <w:vAlign w:val="center"/>
            <w:hideMark/>
          </w:tcPr>
          <w:p w14:paraId="7B822670"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156 801,97</w:t>
            </w:r>
          </w:p>
        </w:tc>
        <w:tc>
          <w:tcPr>
            <w:tcW w:w="1220" w:type="dxa"/>
            <w:shd w:val="clear" w:color="auto" w:fill="FFFFFF" w:themeFill="background1"/>
            <w:noWrap/>
            <w:vAlign w:val="center"/>
            <w:hideMark/>
          </w:tcPr>
          <w:p w14:paraId="4B098AE7"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66 038,67</w:t>
            </w:r>
          </w:p>
        </w:tc>
        <w:tc>
          <w:tcPr>
            <w:tcW w:w="1047" w:type="dxa"/>
            <w:shd w:val="clear" w:color="auto" w:fill="FFFFFF" w:themeFill="background1"/>
            <w:noWrap/>
            <w:vAlign w:val="center"/>
            <w:hideMark/>
          </w:tcPr>
          <w:p w14:paraId="48228F44"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9 311,66</w:t>
            </w:r>
          </w:p>
        </w:tc>
        <w:tc>
          <w:tcPr>
            <w:tcW w:w="1134" w:type="dxa"/>
            <w:shd w:val="clear" w:color="auto" w:fill="FFFFFF" w:themeFill="background1"/>
            <w:noWrap/>
            <w:vAlign w:val="center"/>
            <w:hideMark/>
          </w:tcPr>
          <w:p w14:paraId="70DF0B40"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62 607,52</w:t>
            </w:r>
          </w:p>
        </w:tc>
        <w:tc>
          <w:tcPr>
            <w:tcW w:w="1134" w:type="dxa"/>
            <w:shd w:val="clear" w:color="auto" w:fill="FFFFFF" w:themeFill="background1"/>
            <w:noWrap/>
            <w:vAlign w:val="center"/>
            <w:hideMark/>
          </w:tcPr>
          <w:p w14:paraId="37BF9781"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18 844,12</w:t>
            </w:r>
          </w:p>
        </w:tc>
        <w:tc>
          <w:tcPr>
            <w:tcW w:w="1018" w:type="dxa"/>
            <w:shd w:val="clear" w:color="auto" w:fill="FFFFFF" w:themeFill="background1"/>
            <w:vAlign w:val="center"/>
          </w:tcPr>
          <w:p w14:paraId="551B0ADE" w14:textId="48BB47D3" w:rsidR="0012513E" w:rsidRPr="009D3F68" w:rsidRDefault="0012513E" w:rsidP="009D3F68">
            <w:pPr>
              <w:widowControl/>
              <w:autoSpaceDE/>
              <w:autoSpaceDN/>
              <w:jc w:val="center"/>
              <w:rPr>
                <w:b/>
                <w:bCs/>
                <w:color w:val="000000" w:themeColor="text1"/>
                <w:sz w:val="21"/>
                <w:szCs w:val="21"/>
                <w:lang w:bidi="ar-SA"/>
              </w:rPr>
            </w:pPr>
            <w:r>
              <w:rPr>
                <w:b/>
                <w:bCs/>
                <w:color w:val="000000" w:themeColor="text1"/>
                <w:sz w:val="21"/>
                <w:szCs w:val="21"/>
                <w:lang w:bidi="ar-SA"/>
              </w:rPr>
              <w:t>-</w:t>
            </w:r>
          </w:p>
        </w:tc>
      </w:tr>
      <w:tr w:rsidR="0012513E" w:rsidRPr="009D3F68" w14:paraId="29E3C058" w14:textId="097CB780" w:rsidTr="00A95107">
        <w:trPr>
          <w:trHeight w:val="54"/>
        </w:trPr>
        <w:tc>
          <w:tcPr>
            <w:tcW w:w="940" w:type="dxa"/>
            <w:shd w:val="clear" w:color="auto" w:fill="FFFFFF" w:themeFill="background1"/>
            <w:noWrap/>
            <w:vAlign w:val="center"/>
            <w:hideMark/>
          </w:tcPr>
          <w:p w14:paraId="19BDFC4B" w14:textId="77777777" w:rsidR="0012513E" w:rsidRPr="009D3F68" w:rsidRDefault="0012513E" w:rsidP="009D3F68">
            <w:pPr>
              <w:widowControl/>
              <w:autoSpaceDE/>
              <w:autoSpaceDN/>
              <w:jc w:val="center"/>
              <w:rPr>
                <w:b/>
                <w:bCs/>
                <w:color w:val="000000" w:themeColor="text1"/>
                <w:sz w:val="21"/>
                <w:szCs w:val="21"/>
                <w:lang w:bidi="ar-SA"/>
              </w:rPr>
            </w:pPr>
          </w:p>
        </w:tc>
        <w:tc>
          <w:tcPr>
            <w:tcW w:w="7560" w:type="dxa"/>
            <w:shd w:val="clear" w:color="auto" w:fill="FFFFFF" w:themeFill="background1"/>
            <w:vAlign w:val="center"/>
            <w:hideMark/>
          </w:tcPr>
          <w:p w14:paraId="28849899" w14:textId="2085D499" w:rsidR="0012513E" w:rsidRPr="009D3F68" w:rsidRDefault="0012513E" w:rsidP="009D3F68">
            <w:pPr>
              <w:widowControl/>
              <w:autoSpaceDE/>
              <w:autoSpaceDN/>
              <w:rPr>
                <w:b/>
                <w:bCs/>
                <w:i/>
                <w:iCs/>
                <w:color w:val="000000" w:themeColor="text1"/>
                <w:sz w:val="21"/>
                <w:szCs w:val="21"/>
                <w:lang w:bidi="ar-SA"/>
              </w:rPr>
            </w:pPr>
            <w:r w:rsidRPr="009D3F68">
              <w:rPr>
                <w:b/>
                <w:bCs/>
                <w:i/>
                <w:iCs/>
                <w:color w:val="000000" w:themeColor="text1"/>
                <w:sz w:val="21"/>
                <w:szCs w:val="21"/>
                <w:lang w:bidi="ar-SA"/>
              </w:rPr>
              <w:t>платы Концендента</w:t>
            </w:r>
          </w:p>
        </w:tc>
        <w:tc>
          <w:tcPr>
            <w:tcW w:w="2126" w:type="dxa"/>
            <w:shd w:val="clear" w:color="auto" w:fill="FFFFFF" w:themeFill="background1"/>
            <w:vAlign w:val="center"/>
            <w:hideMark/>
          </w:tcPr>
          <w:p w14:paraId="01DEE6C6" w14:textId="77777777" w:rsidR="0012513E" w:rsidRPr="009D3F68" w:rsidRDefault="0012513E" w:rsidP="009D3F68">
            <w:pPr>
              <w:widowControl/>
              <w:autoSpaceDE/>
              <w:autoSpaceDN/>
              <w:jc w:val="center"/>
              <w:rPr>
                <w:b/>
                <w:bCs/>
                <w:i/>
                <w:iCs/>
                <w:color w:val="000000" w:themeColor="text1"/>
                <w:sz w:val="21"/>
                <w:szCs w:val="21"/>
                <w:lang w:bidi="ar-SA"/>
              </w:rPr>
            </w:pPr>
            <w:r w:rsidRPr="009D3F68">
              <w:rPr>
                <w:b/>
                <w:bCs/>
                <w:i/>
                <w:iCs/>
                <w:color w:val="000000" w:themeColor="text1"/>
                <w:sz w:val="21"/>
                <w:szCs w:val="21"/>
                <w:lang w:bidi="ar-SA"/>
              </w:rPr>
              <w:t>95,2%</w:t>
            </w:r>
          </w:p>
        </w:tc>
        <w:tc>
          <w:tcPr>
            <w:tcW w:w="2268" w:type="dxa"/>
            <w:shd w:val="clear" w:color="auto" w:fill="FFFFFF" w:themeFill="background1"/>
            <w:noWrap/>
            <w:vAlign w:val="center"/>
            <w:hideMark/>
          </w:tcPr>
          <w:p w14:paraId="5F47EE74" w14:textId="77777777" w:rsidR="0012513E" w:rsidRPr="009D3F68" w:rsidRDefault="0012513E" w:rsidP="009D3F68">
            <w:pPr>
              <w:widowControl/>
              <w:autoSpaceDE/>
              <w:autoSpaceDN/>
              <w:jc w:val="center"/>
              <w:rPr>
                <w:b/>
                <w:bCs/>
                <w:i/>
                <w:iCs/>
                <w:color w:val="000000" w:themeColor="text1"/>
                <w:sz w:val="21"/>
                <w:szCs w:val="21"/>
                <w:lang w:bidi="ar-SA"/>
              </w:rPr>
            </w:pPr>
            <w:r w:rsidRPr="009D3F68">
              <w:rPr>
                <w:b/>
                <w:bCs/>
                <w:i/>
                <w:iCs/>
                <w:color w:val="000000" w:themeColor="text1"/>
                <w:sz w:val="21"/>
                <w:szCs w:val="21"/>
                <w:lang w:bidi="ar-SA"/>
              </w:rPr>
              <w:t>121 969,94</w:t>
            </w:r>
          </w:p>
        </w:tc>
        <w:tc>
          <w:tcPr>
            <w:tcW w:w="1985" w:type="dxa"/>
            <w:shd w:val="clear" w:color="auto" w:fill="FFFFFF" w:themeFill="background1"/>
            <w:noWrap/>
            <w:vAlign w:val="center"/>
            <w:hideMark/>
          </w:tcPr>
          <w:p w14:paraId="6593BEA5" w14:textId="77777777" w:rsidR="0012513E" w:rsidRPr="009D3F68" w:rsidRDefault="0012513E" w:rsidP="009D3F68">
            <w:pPr>
              <w:widowControl/>
              <w:autoSpaceDE/>
              <w:autoSpaceDN/>
              <w:jc w:val="center"/>
              <w:rPr>
                <w:b/>
                <w:bCs/>
                <w:i/>
                <w:iCs/>
                <w:color w:val="000000" w:themeColor="text1"/>
                <w:sz w:val="21"/>
                <w:szCs w:val="21"/>
                <w:lang w:bidi="ar-SA"/>
              </w:rPr>
            </w:pPr>
            <w:r w:rsidRPr="009D3F68">
              <w:rPr>
                <w:b/>
                <w:bCs/>
                <w:i/>
                <w:iCs/>
                <w:color w:val="000000" w:themeColor="text1"/>
                <w:sz w:val="21"/>
                <w:szCs w:val="21"/>
                <w:lang w:bidi="ar-SA"/>
              </w:rPr>
              <w:t>126 913,73</w:t>
            </w:r>
          </w:p>
        </w:tc>
        <w:tc>
          <w:tcPr>
            <w:tcW w:w="2126" w:type="dxa"/>
            <w:shd w:val="clear" w:color="auto" w:fill="FFFFFF" w:themeFill="background1"/>
            <w:noWrap/>
            <w:vAlign w:val="center"/>
            <w:hideMark/>
          </w:tcPr>
          <w:p w14:paraId="70059D00" w14:textId="77777777" w:rsidR="0012513E" w:rsidRPr="009D3F68" w:rsidRDefault="0012513E" w:rsidP="009D3F68">
            <w:pPr>
              <w:widowControl/>
              <w:autoSpaceDE/>
              <w:autoSpaceDN/>
              <w:jc w:val="center"/>
              <w:rPr>
                <w:b/>
                <w:bCs/>
                <w:i/>
                <w:iCs/>
                <w:color w:val="000000" w:themeColor="text1"/>
                <w:sz w:val="21"/>
                <w:szCs w:val="21"/>
                <w:lang w:bidi="ar-SA"/>
              </w:rPr>
            </w:pPr>
            <w:r w:rsidRPr="009D3F68">
              <w:rPr>
                <w:b/>
                <w:bCs/>
                <w:i/>
                <w:iCs/>
                <w:color w:val="000000" w:themeColor="text1"/>
                <w:sz w:val="21"/>
                <w:szCs w:val="21"/>
                <w:lang w:bidi="ar-SA"/>
              </w:rPr>
              <w:t>149 240,09</w:t>
            </w:r>
          </w:p>
        </w:tc>
        <w:tc>
          <w:tcPr>
            <w:tcW w:w="1220" w:type="dxa"/>
            <w:shd w:val="clear" w:color="auto" w:fill="FFFFFF" w:themeFill="background1"/>
            <w:noWrap/>
            <w:vAlign w:val="center"/>
            <w:hideMark/>
          </w:tcPr>
          <w:p w14:paraId="2264F9C5" w14:textId="77777777" w:rsidR="0012513E" w:rsidRPr="009D3F68" w:rsidRDefault="0012513E" w:rsidP="009D3F68">
            <w:pPr>
              <w:widowControl/>
              <w:autoSpaceDE/>
              <w:autoSpaceDN/>
              <w:jc w:val="center"/>
              <w:rPr>
                <w:b/>
                <w:bCs/>
                <w:i/>
                <w:iCs/>
                <w:color w:val="000000" w:themeColor="text1"/>
                <w:sz w:val="21"/>
                <w:szCs w:val="21"/>
                <w:lang w:bidi="ar-SA"/>
              </w:rPr>
            </w:pPr>
            <w:r w:rsidRPr="009D3F68">
              <w:rPr>
                <w:b/>
                <w:bCs/>
                <w:i/>
                <w:iCs/>
                <w:color w:val="000000" w:themeColor="text1"/>
                <w:sz w:val="21"/>
                <w:szCs w:val="21"/>
                <w:lang w:bidi="ar-SA"/>
              </w:rPr>
              <w:t>66 038,67</w:t>
            </w:r>
          </w:p>
        </w:tc>
        <w:tc>
          <w:tcPr>
            <w:tcW w:w="1047" w:type="dxa"/>
            <w:shd w:val="clear" w:color="auto" w:fill="FFFFFF" w:themeFill="background1"/>
            <w:noWrap/>
            <w:vAlign w:val="center"/>
            <w:hideMark/>
          </w:tcPr>
          <w:p w14:paraId="16CEBC48" w14:textId="77777777" w:rsidR="0012513E" w:rsidRPr="009D3F68" w:rsidRDefault="0012513E" w:rsidP="009D3F68">
            <w:pPr>
              <w:widowControl/>
              <w:autoSpaceDE/>
              <w:autoSpaceDN/>
              <w:jc w:val="center"/>
              <w:rPr>
                <w:b/>
                <w:bCs/>
                <w:i/>
                <w:iCs/>
                <w:color w:val="000000" w:themeColor="text1"/>
                <w:sz w:val="21"/>
                <w:szCs w:val="21"/>
                <w:lang w:bidi="ar-SA"/>
              </w:rPr>
            </w:pPr>
            <w:r w:rsidRPr="009D3F68">
              <w:rPr>
                <w:b/>
                <w:bCs/>
                <w:i/>
                <w:iCs/>
                <w:color w:val="000000" w:themeColor="text1"/>
                <w:sz w:val="21"/>
                <w:szCs w:val="21"/>
                <w:lang w:bidi="ar-SA"/>
              </w:rPr>
              <w:t>9 311,66</w:t>
            </w:r>
          </w:p>
        </w:tc>
        <w:tc>
          <w:tcPr>
            <w:tcW w:w="1134" w:type="dxa"/>
            <w:shd w:val="clear" w:color="auto" w:fill="FFFFFF" w:themeFill="background1"/>
            <w:noWrap/>
            <w:vAlign w:val="center"/>
            <w:hideMark/>
          </w:tcPr>
          <w:p w14:paraId="1419D519" w14:textId="77777777" w:rsidR="0012513E" w:rsidRPr="009D3F68" w:rsidRDefault="0012513E" w:rsidP="009D3F68">
            <w:pPr>
              <w:widowControl/>
              <w:autoSpaceDE/>
              <w:autoSpaceDN/>
              <w:jc w:val="center"/>
              <w:rPr>
                <w:b/>
                <w:bCs/>
                <w:i/>
                <w:iCs/>
                <w:color w:val="000000" w:themeColor="text1"/>
                <w:sz w:val="21"/>
                <w:szCs w:val="21"/>
                <w:lang w:bidi="ar-SA"/>
              </w:rPr>
            </w:pPr>
            <w:r w:rsidRPr="009D3F68">
              <w:rPr>
                <w:b/>
                <w:bCs/>
                <w:i/>
                <w:iCs/>
                <w:color w:val="000000" w:themeColor="text1"/>
                <w:sz w:val="21"/>
                <w:szCs w:val="21"/>
                <w:lang w:bidi="ar-SA"/>
              </w:rPr>
              <w:t>62 607,52</w:t>
            </w:r>
          </w:p>
        </w:tc>
        <w:tc>
          <w:tcPr>
            <w:tcW w:w="1134" w:type="dxa"/>
            <w:shd w:val="clear" w:color="auto" w:fill="FFFFFF" w:themeFill="background1"/>
            <w:noWrap/>
            <w:vAlign w:val="center"/>
            <w:hideMark/>
          </w:tcPr>
          <w:p w14:paraId="3E10E9BD" w14:textId="77777777" w:rsidR="0012513E" w:rsidRPr="009D3F68" w:rsidRDefault="0012513E" w:rsidP="009D3F68">
            <w:pPr>
              <w:widowControl/>
              <w:autoSpaceDE/>
              <w:autoSpaceDN/>
              <w:jc w:val="center"/>
              <w:rPr>
                <w:b/>
                <w:bCs/>
                <w:i/>
                <w:iCs/>
                <w:color w:val="000000" w:themeColor="text1"/>
                <w:sz w:val="21"/>
                <w:szCs w:val="21"/>
                <w:lang w:bidi="ar-SA"/>
              </w:rPr>
            </w:pPr>
            <w:r w:rsidRPr="009D3F68">
              <w:rPr>
                <w:b/>
                <w:bCs/>
                <w:i/>
                <w:iCs/>
                <w:color w:val="000000" w:themeColor="text1"/>
                <w:sz w:val="21"/>
                <w:szCs w:val="21"/>
                <w:lang w:bidi="ar-SA"/>
              </w:rPr>
              <w:t>11 282,23</w:t>
            </w:r>
          </w:p>
        </w:tc>
        <w:tc>
          <w:tcPr>
            <w:tcW w:w="1018" w:type="dxa"/>
            <w:shd w:val="clear" w:color="auto" w:fill="FFFFFF" w:themeFill="background1"/>
            <w:vAlign w:val="center"/>
          </w:tcPr>
          <w:p w14:paraId="10985C9B" w14:textId="53BF351B" w:rsidR="0012513E" w:rsidRPr="009D3F68" w:rsidRDefault="0012513E" w:rsidP="009D3F68">
            <w:pPr>
              <w:widowControl/>
              <w:autoSpaceDE/>
              <w:autoSpaceDN/>
              <w:jc w:val="center"/>
              <w:rPr>
                <w:b/>
                <w:bCs/>
                <w:i/>
                <w:iCs/>
                <w:color w:val="000000" w:themeColor="text1"/>
                <w:sz w:val="21"/>
                <w:szCs w:val="21"/>
                <w:lang w:bidi="ar-SA"/>
              </w:rPr>
            </w:pPr>
            <w:r>
              <w:rPr>
                <w:b/>
                <w:bCs/>
                <w:i/>
                <w:iCs/>
                <w:color w:val="000000" w:themeColor="text1"/>
                <w:sz w:val="21"/>
                <w:szCs w:val="21"/>
                <w:lang w:bidi="ar-SA"/>
              </w:rPr>
              <w:t>-</w:t>
            </w:r>
          </w:p>
        </w:tc>
      </w:tr>
      <w:tr w:rsidR="0012513E" w:rsidRPr="009D3F68" w14:paraId="1A159FEC" w14:textId="40255524" w:rsidTr="00A95107">
        <w:trPr>
          <w:trHeight w:val="54"/>
        </w:trPr>
        <w:tc>
          <w:tcPr>
            <w:tcW w:w="940" w:type="dxa"/>
            <w:shd w:val="clear" w:color="auto" w:fill="FFFFFF" w:themeFill="background1"/>
            <w:noWrap/>
            <w:vAlign w:val="center"/>
            <w:hideMark/>
          </w:tcPr>
          <w:p w14:paraId="2156AACA" w14:textId="77777777" w:rsidR="0012513E" w:rsidRPr="009D3F68" w:rsidRDefault="0012513E" w:rsidP="009D3F68">
            <w:pPr>
              <w:widowControl/>
              <w:autoSpaceDE/>
              <w:autoSpaceDN/>
              <w:jc w:val="center"/>
              <w:rPr>
                <w:b/>
                <w:bCs/>
                <w:i/>
                <w:iCs/>
                <w:color w:val="000000" w:themeColor="text1"/>
                <w:sz w:val="21"/>
                <w:szCs w:val="21"/>
                <w:lang w:bidi="ar-SA"/>
              </w:rPr>
            </w:pPr>
          </w:p>
        </w:tc>
        <w:tc>
          <w:tcPr>
            <w:tcW w:w="7560" w:type="dxa"/>
            <w:shd w:val="clear" w:color="auto" w:fill="FFFFFF" w:themeFill="background1"/>
            <w:vAlign w:val="center"/>
            <w:hideMark/>
          </w:tcPr>
          <w:p w14:paraId="14E2D16A" w14:textId="77777777" w:rsidR="0012513E" w:rsidRPr="009D3F68" w:rsidRDefault="0012513E" w:rsidP="009D3F68">
            <w:pPr>
              <w:widowControl/>
              <w:autoSpaceDE/>
              <w:autoSpaceDN/>
              <w:rPr>
                <w:b/>
                <w:bCs/>
                <w:i/>
                <w:iCs/>
                <w:color w:val="000000" w:themeColor="text1"/>
                <w:sz w:val="21"/>
                <w:szCs w:val="21"/>
                <w:lang w:bidi="ar-SA"/>
              </w:rPr>
            </w:pPr>
            <w:r w:rsidRPr="009D3F68">
              <w:rPr>
                <w:b/>
                <w:bCs/>
                <w:i/>
                <w:iCs/>
                <w:color w:val="000000" w:themeColor="text1"/>
                <w:sz w:val="21"/>
                <w:szCs w:val="21"/>
                <w:lang w:bidi="ar-SA"/>
              </w:rPr>
              <w:t>расходов на капитальный ремонт в НВВ тарифа</w:t>
            </w:r>
          </w:p>
        </w:tc>
        <w:tc>
          <w:tcPr>
            <w:tcW w:w="2126" w:type="dxa"/>
            <w:shd w:val="clear" w:color="auto" w:fill="FFFFFF" w:themeFill="background1"/>
            <w:vAlign w:val="center"/>
            <w:hideMark/>
          </w:tcPr>
          <w:p w14:paraId="5C8894AA" w14:textId="77777777" w:rsidR="0012513E" w:rsidRPr="009D3F68" w:rsidRDefault="0012513E" w:rsidP="009D3F68">
            <w:pPr>
              <w:widowControl/>
              <w:autoSpaceDE/>
              <w:autoSpaceDN/>
              <w:jc w:val="center"/>
              <w:rPr>
                <w:b/>
                <w:bCs/>
                <w:i/>
                <w:iCs/>
                <w:color w:val="000000" w:themeColor="text1"/>
                <w:sz w:val="21"/>
                <w:szCs w:val="21"/>
                <w:lang w:bidi="ar-SA"/>
              </w:rPr>
            </w:pPr>
            <w:r w:rsidRPr="009D3F68">
              <w:rPr>
                <w:b/>
                <w:bCs/>
                <w:i/>
                <w:iCs/>
                <w:color w:val="000000" w:themeColor="text1"/>
                <w:sz w:val="21"/>
                <w:szCs w:val="21"/>
                <w:lang w:bidi="ar-SA"/>
              </w:rPr>
              <w:t>4,8%</w:t>
            </w:r>
          </w:p>
        </w:tc>
        <w:tc>
          <w:tcPr>
            <w:tcW w:w="2268" w:type="dxa"/>
            <w:shd w:val="clear" w:color="auto" w:fill="FFFFFF" w:themeFill="background1"/>
            <w:noWrap/>
            <w:vAlign w:val="center"/>
            <w:hideMark/>
          </w:tcPr>
          <w:p w14:paraId="7EBC30B2" w14:textId="77777777" w:rsidR="0012513E" w:rsidRPr="009D3F68" w:rsidRDefault="0012513E" w:rsidP="009D3F68">
            <w:pPr>
              <w:widowControl/>
              <w:autoSpaceDE/>
              <w:autoSpaceDN/>
              <w:jc w:val="center"/>
              <w:rPr>
                <w:b/>
                <w:bCs/>
                <w:i/>
                <w:iCs/>
                <w:color w:val="000000" w:themeColor="text1"/>
                <w:sz w:val="21"/>
                <w:szCs w:val="21"/>
                <w:lang w:bidi="ar-SA"/>
              </w:rPr>
            </w:pPr>
            <w:r w:rsidRPr="009D3F68">
              <w:rPr>
                <w:b/>
                <w:bCs/>
                <w:i/>
                <w:iCs/>
                <w:color w:val="000000" w:themeColor="text1"/>
                <w:sz w:val="21"/>
                <w:szCs w:val="21"/>
                <w:lang w:bidi="ar-SA"/>
              </w:rPr>
              <w:t>5 532,80</w:t>
            </w:r>
          </w:p>
        </w:tc>
        <w:tc>
          <w:tcPr>
            <w:tcW w:w="1985" w:type="dxa"/>
            <w:shd w:val="clear" w:color="auto" w:fill="FFFFFF" w:themeFill="background1"/>
            <w:noWrap/>
            <w:vAlign w:val="center"/>
            <w:hideMark/>
          </w:tcPr>
          <w:p w14:paraId="14A50EEF" w14:textId="77777777" w:rsidR="0012513E" w:rsidRPr="009D3F68" w:rsidRDefault="0012513E" w:rsidP="009D3F68">
            <w:pPr>
              <w:widowControl/>
              <w:autoSpaceDE/>
              <w:autoSpaceDN/>
              <w:jc w:val="center"/>
              <w:rPr>
                <w:b/>
                <w:bCs/>
                <w:i/>
                <w:iCs/>
                <w:color w:val="000000" w:themeColor="text1"/>
                <w:sz w:val="21"/>
                <w:szCs w:val="21"/>
                <w:lang w:bidi="ar-SA"/>
              </w:rPr>
            </w:pPr>
            <w:r w:rsidRPr="009D3F68">
              <w:rPr>
                <w:b/>
                <w:bCs/>
                <w:i/>
                <w:iCs/>
                <w:color w:val="000000" w:themeColor="text1"/>
                <w:sz w:val="21"/>
                <w:szCs w:val="21"/>
                <w:lang w:bidi="ar-SA"/>
              </w:rPr>
              <w:t>6 301,57</w:t>
            </w:r>
          </w:p>
        </w:tc>
        <w:tc>
          <w:tcPr>
            <w:tcW w:w="2126" w:type="dxa"/>
            <w:shd w:val="clear" w:color="auto" w:fill="FFFFFF" w:themeFill="background1"/>
            <w:noWrap/>
            <w:vAlign w:val="center"/>
            <w:hideMark/>
          </w:tcPr>
          <w:p w14:paraId="1B3A9A74" w14:textId="77777777" w:rsidR="0012513E" w:rsidRPr="009D3F68" w:rsidRDefault="0012513E" w:rsidP="009D3F68">
            <w:pPr>
              <w:widowControl/>
              <w:autoSpaceDE/>
              <w:autoSpaceDN/>
              <w:jc w:val="center"/>
              <w:rPr>
                <w:b/>
                <w:bCs/>
                <w:i/>
                <w:iCs/>
                <w:color w:val="000000" w:themeColor="text1"/>
                <w:sz w:val="21"/>
                <w:szCs w:val="21"/>
                <w:lang w:bidi="ar-SA"/>
              </w:rPr>
            </w:pPr>
            <w:r w:rsidRPr="009D3F68">
              <w:rPr>
                <w:b/>
                <w:bCs/>
                <w:i/>
                <w:iCs/>
                <w:color w:val="000000" w:themeColor="text1"/>
                <w:sz w:val="21"/>
                <w:szCs w:val="21"/>
                <w:lang w:bidi="ar-SA"/>
              </w:rPr>
              <w:t>7 561,88</w:t>
            </w:r>
          </w:p>
        </w:tc>
        <w:tc>
          <w:tcPr>
            <w:tcW w:w="1220" w:type="dxa"/>
            <w:shd w:val="clear" w:color="auto" w:fill="FFFFFF" w:themeFill="background1"/>
            <w:noWrap/>
            <w:vAlign w:val="center"/>
            <w:hideMark/>
          </w:tcPr>
          <w:p w14:paraId="32440D63" w14:textId="508C6BED" w:rsidR="0012513E" w:rsidRPr="009D3F68" w:rsidRDefault="004F5588" w:rsidP="009D3F68">
            <w:pPr>
              <w:widowControl/>
              <w:autoSpaceDE/>
              <w:autoSpaceDN/>
              <w:jc w:val="center"/>
              <w:rPr>
                <w:b/>
                <w:bCs/>
                <w:i/>
                <w:iCs/>
                <w:color w:val="000000" w:themeColor="text1"/>
                <w:sz w:val="21"/>
                <w:szCs w:val="21"/>
                <w:lang w:bidi="ar-SA"/>
              </w:rPr>
            </w:pPr>
            <w:r>
              <w:rPr>
                <w:b/>
                <w:bCs/>
                <w:i/>
                <w:iCs/>
                <w:color w:val="000000" w:themeColor="text1"/>
                <w:sz w:val="21"/>
                <w:szCs w:val="21"/>
                <w:lang w:bidi="ar-SA"/>
              </w:rPr>
              <w:t>0</w:t>
            </w:r>
          </w:p>
        </w:tc>
        <w:tc>
          <w:tcPr>
            <w:tcW w:w="1047" w:type="dxa"/>
            <w:shd w:val="clear" w:color="auto" w:fill="FFFFFF" w:themeFill="background1"/>
            <w:noWrap/>
            <w:vAlign w:val="center"/>
            <w:hideMark/>
          </w:tcPr>
          <w:p w14:paraId="77C2601C" w14:textId="680ED203" w:rsidR="0012513E" w:rsidRPr="009D3F68" w:rsidRDefault="004F5588" w:rsidP="009D3F68">
            <w:pPr>
              <w:widowControl/>
              <w:autoSpaceDE/>
              <w:autoSpaceDN/>
              <w:jc w:val="center"/>
              <w:rPr>
                <w:b/>
                <w:bCs/>
                <w:i/>
                <w:iCs/>
                <w:color w:val="000000" w:themeColor="text1"/>
                <w:sz w:val="21"/>
                <w:szCs w:val="21"/>
                <w:lang w:bidi="ar-SA"/>
              </w:rPr>
            </w:pPr>
            <w:r>
              <w:rPr>
                <w:b/>
                <w:bCs/>
                <w:i/>
                <w:iCs/>
                <w:color w:val="000000" w:themeColor="text1"/>
                <w:sz w:val="21"/>
                <w:szCs w:val="21"/>
                <w:lang w:bidi="ar-SA"/>
              </w:rPr>
              <w:t>0</w:t>
            </w:r>
          </w:p>
        </w:tc>
        <w:tc>
          <w:tcPr>
            <w:tcW w:w="1134" w:type="dxa"/>
            <w:shd w:val="clear" w:color="auto" w:fill="FFFFFF" w:themeFill="background1"/>
            <w:noWrap/>
            <w:vAlign w:val="center"/>
            <w:hideMark/>
          </w:tcPr>
          <w:p w14:paraId="76EE0782" w14:textId="3E91D0C0" w:rsidR="0012513E" w:rsidRPr="009D3F68" w:rsidRDefault="004F5588" w:rsidP="009D3F68">
            <w:pPr>
              <w:widowControl/>
              <w:autoSpaceDE/>
              <w:autoSpaceDN/>
              <w:jc w:val="center"/>
              <w:rPr>
                <w:b/>
                <w:bCs/>
                <w:i/>
                <w:iCs/>
                <w:color w:val="000000" w:themeColor="text1"/>
                <w:sz w:val="21"/>
                <w:szCs w:val="21"/>
                <w:lang w:bidi="ar-SA"/>
              </w:rPr>
            </w:pPr>
            <w:r>
              <w:rPr>
                <w:b/>
                <w:bCs/>
                <w:i/>
                <w:iCs/>
                <w:color w:val="000000" w:themeColor="text1"/>
                <w:sz w:val="21"/>
                <w:szCs w:val="21"/>
                <w:lang w:bidi="ar-SA"/>
              </w:rPr>
              <w:t>0</w:t>
            </w:r>
          </w:p>
        </w:tc>
        <w:tc>
          <w:tcPr>
            <w:tcW w:w="1134" w:type="dxa"/>
            <w:shd w:val="clear" w:color="auto" w:fill="FFFFFF" w:themeFill="background1"/>
            <w:noWrap/>
            <w:vAlign w:val="center"/>
            <w:hideMark/>
          </w:tcPr>
          <w:p w14:paraId="24A2F173" w14:textId="77777777" w:rsidR="0012513E" w:rsidRPr="009D3F68" w:rsidRDefault="0012513E" w:rsidP="009D3F68">
            <w:pPr>
              <w:widowControl/>
              <w:autoSpaceDE/>
              <w:autoSpaceDN/>
              <w:jc w:val="center"/>
              <w:rPr>
                <w:b/>
                <w:bCs/>
                <w:i/>
                <w:iCs/>
                <w:color w:val="000000" w:themeColor="text1"/>
                <w:sz w:val="21"/>
                <w:szCs w:val="21"/>
                <w:lang w:bidi="ar-SA"/>
              </w:rPr>
            </w:pPr>
            <w:r w:rsidRPr="009D3F68">
              <w:rPr>
                <w:b/>
                <w:bCs/>
                <w:i/>
                <w:iCs/>
                <w:color w:val="000000" w:themeColor="text1"/>
                <w:sz w:val="21"/>
                <w:szCs w:val="21"/>
                <w:lang w:bidi="ar-SA"/>
              </w:rPr>
              <w:t>7 561,88</w:t>
            </w:r>
          </w:p>
        </w:tc>
        <w:tc>
          <w:tcPr>
            <w:tcW w:w="1018" w:type="dxa"/>
            <w:shd w:val="clear" w:color="auto" w:fill="FFFFFF" w:themeFill="background1"/>
            <w:vAlign w:val="center"/>
          </w:tcPr>
          <w:p w14:paraId="73400DB5" w14:textId="69652346" w:rsidR="0012513E" w:rsidRPr="009D3F68" w:rsidRDefault="0012513E" w:rsidP="009D3F68">
            <w:pPr>
              <w:widowControl/>
              <w:autoSpaceDE/>
              <w:autoSpaceDN/>
              <w:jc w:val="center"/>
              <w:rPr>
                <w:b/>
                <w:bCs/>
                <w:i/>
                <w:iCs/>
                <w:color w:val="000000" w:themeColor="text1"/>
                <w:sz w:val="21"/>
                <w:szCs w:val="21"/>
                <w:lang w:bidi="ar-SA"/>
              </w:rPr>
            </w:pPr>
            <w:r>
              <w:rPr>
                <w:b/>
                <w:bCs/>
                <w:i/>
                <w:iCs/>
                <w:color w:val="000000" w:themeColor="text1"/>
                <w:sz w:val="21"/>
                <w:szCs w:val="21"/>
                <w:lang w:bidi="ar-SA"/>
              </w:rPr>
              <w:t>-</w:t>
            </w:r>
          </w:p>
        </w:tc>
      </w:tr>
      <w:tr w:rsidR="0012513E" w:rsidRPr="009D3F68" w14:paraId="4031C528" w14:textId="7B5ACB77" w:rsidTr="00A95107">
        <w:trPr>
          <w:trHeight w:val="328"/>
        </w:trPr>
        <w:tc>
          <w:tcPr>
            <w:tcW w:w="940" w:type="dxa"/>
            <w:vMerge w:val="restart"/>
            <w:shd w:val="clear" w:color="auto" w:fill="FFFFFF" w:themeFill="background1"/>
            <w:noWrap/>
            <w:vAlign w:val="center"/>
            <w:hideMark/>
          </w:tcPr>
          <w:p w14:paraId="5B413872"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I.</w:t>
            </w:r>
          </w:p>
        </w:tc>
        <w:tc>
          <w:tcPr>
            <w:tcW w:w="7560" w:type="dxa"/>
            <w:vMerge w:val="restart"/>
            <w:shd w:val="clear" w:color="auto" w:fill="FFFFFF" w:themeFill="background1"/>
            <w:vAlign w:val="center"/>
            <w:hideMark/>
          </w:tcPr>
          <w:p w14:paraId="701F661F" w14:textId="77777777" w:rsidR="0012513E" w:rsidRPr="009D3F68" w:rsidRDefault="0012513E" w:rsidP="009D3F68">
            <w:pPr>
              <w:widowControl/>
              <w:autoSpaceDE/>
              <w:autoSpaceDN/>
              <w:rPr>
                <w:b/>
                <w:bCs/>
                <w:color w:val="000000" w:themeColor="text1"/>
                <w:sz w:val="21"/>
                <w:szCs w:val="21"/>
                <w:lang w:bidi="ar-SA"/>
              </w:rPr>
            </w:pPr>
            <w:r w:rsidRPr="009D3F68">
              <w:rPr>
                <w:b/>
                <w:bCs/>
                <w:color w:val="000000" w:themeColor="text1"/>
                <w:sz w:val="21"/>
                <w:szCs w:val="21"/>
                <w:lang w:bidi="ar-SA"/>
              </w:rPr>
              <w:t>СТРОИТЕЛЬСТВО</w:t>
            </w:r>
          </w:p>
        </w:tc>
        <w:tc>
          <w:tcPr>
            <w:tcW w:w="2126" w:type="dxa"/>
            <w:shd w:val="clear" w:color="auto" w:fill="FFFFFF" w:themeFill="background1"/>
            <w:vAlign w:val="center"/>
            <w:hideMark/>
          </w:tcPr>
          <w:p w14:paraId="7F9DA500"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Плата Концедента</w:t>
            </w:r>
          </w:p>
        </w:tc>
        <w:tc>
          <w:tcPr>
            <w:tcW w:w="2268" w:type="dxa"/>
            <w:shd w:val="clear" w:color="auto" w:fill="FFFFFF" w:themeFill="background1"/>
            <w:vAlign w:val="center"/>
            <w:hideMark/>
          </w:tcPr>
          <w:p w14:paraId="5DCFE703"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109 988,70</w:t>
            </w:r>
          </w:p>
        </w:tc>
        <w:tc>
          <w:tcPr>
            <w:tcW w:w="1985" w:type="dxa"/>
            <w:shd w:val="clear" w:color="auto" w:fill="FFFFFF" w:themeFill="background1"/>
            <w:vAlign w:val="center"/>
            <w:hideMark/>
          </w:tcPr>
          <w:p w14:paraId="0BDE3B3B"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113 996,16</w:t>
            </w:r>
          </w:p>
        </w:tc>
        <w:tc>
          <w:tcPr>
            <w:tcW w:w="2126" w:type="dxa"/>
            <w:shd w:val="clear" w:color="auto" w:fill="FFFFFF" w:themeFill="background1"/>
            <w:vAlign w:val="center"/>
            <w:hideMark/>
          </w:tcPr>
          <w:p w14:paraId="6792F171"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134 153,46</w:t>
            </w:r>
          </w:p>
        </w:tc>
        <w:tc>
          <w:tcPr>
            <w:tcW w:w="1220" w:type="dxa"/>
            <w:shd w:val="clear" w:color="auto" w:fill="FFFFFF" w:themeFill="background1"/>
            <w:vAlign w:val="center"/>
            <w:hideMark/>
          </w:tcPr>
          <w:p w14:paraId="0B455FEF"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62 234,27</w:t>
            </w:r>
          </w:p>
        </w:tc>
        <w:tc>
          <w:tcPr>
            <w:tcW w:w="1047" w:type="dxa"/>
            <w:shd w:val="clear" w:color="auto" w:fill="FFFFFF" w:themeFill="background1"/>
            <w:vAlign w:val="center"/>
            <w:hideMark/>
          </w:tcPr>
          <w:p w14:paraId="7F7E0C2B"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9 311,66</w:t>
            </w:r>
          </w:p>
        </w:tc>
        <w:tc>
          <w:tcPr>
            <w:tcW w:w="1134" w:type="dxa"/>
            <w:shd w:val="clear" w:color="auto" w:fill="FFFFFF" w:themeFill="background1"/>
            <w:vAlign w:val="center"/>
            <w:hideMark/>
          </w:tcPr>
          <w:p w14:paraId="21A5BE3E"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62 607,52</w:t>
            </w:r>
          </w:p>
        </w:tc>
        <w:tc>
          <w:tcPr>
            <w:tcW w:w="1134" w:type="dxa"/>
            <w:shd w:val="clear" w:color="auto" w:fill="FFFFFF" w:themeFill="background1"/>
            <w:vAlign w:val="center"/>
            <w:hideMark/>
          </w:tcPr>
          <w:p w14:paraId="6E80044C" w14:textId="63DF5D92"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0</w:t>
            </w:r>
          </w:p>
        </w:tc>
        <w:tc>
          <w:tcPr>
            <w:tcW w:w="1018" w:type="dxa"/>
            <w:shd w:val="clear" w:color="auto" w:fill="FFFFFF" w:themeFill="background1"/>
            <w:vAlign w:val="center"/>
          </w:tcPr>
          <w:p w14:paraId="653C9807" w14:textId="680725CB" w:rsidR="0012513E" w:rsidRPr="009D3F68" w:rsidRDefault="0012513E" w:rsidP="009D3F68">
            <w:pPr>
              <w:widowControl/>
              <w:autoSpaceDE/>
              <w:autoSpaceDN/>
              <w:jc w:val="center"/>
              <w:rPr>
                <w:b/>
                <w:bCs/>
                <w:color w:val="000000" w:themeColor="text1"/>
                <w:sz w:val="21"/>
                <w:szCs w:val="21"/>
                <w:lang w:bidi="ar-SA"/>
              </w:rPr>
            </w:pPr>
            <w:r>
              <w:rPr>
                <w:b/>
                <w:bCs/>
                <w:color w:val="000000" w:themeColor="text1"/>
                <w:sz w:val="21"/>
                <w:szCs w:val="21"/>
                <w:lang w:bidi="ar-SA"/>
              </w:rPr>
              <w:t>-</w:t>
            </w:r>
          </w:p>
        </w:tc>
      </w:tr>
      <w:tr w:rsidR="0012513E" w:rsidRPr="009D3F68" w14:paraId="45BDAE4C" w14:textId="60A131DD" w:rsidTr="00A95107">
        <w:trPr>
          <w:trHeight w:val="134"/>
        </w:trPr>
        <w:tc>
          <w:tcPr>
            <w:tcW w:w="940" w:type="dxa"/>
            <w:vMerge/>
            <w:shd w:val="clear" w:color="auto" w:fill="FFFFFF" w:themeFill="background1"/>
            <w:vAlign w:val="center"/>
            <w:hideMark/>
          </w:tcPr>
          <w:p w14:paraId="50655896" w14:textId="77777777" w:rsidR="0012513E" w:rsidRPr="009D3F68" w:rsidRDefault="0012513E" w:rsidP="009D3F68">
            <w:pPr>
              <w:widowControl/>
              <w:autoSpaceDE/>
              <w:autoSpaceDN/>
              <w:rPr>
                <w:b/>
                <w:bCs/>
                <w:color w:val="000000" w:themeColor="text1"/>
                <w:sz w:val="21"/>
                <w:szCs w:val="21"/>
                <w:lang w:bidi="ar-SA"/>
              </w:rPr>
            </w:pPr>
          </w:p>
        </w:tc>
        <w:tc>
          <w:tcPr>
            <w:tcW w:w="7560" w:type="dxa"/>
            <w:vMerge/>
            <w:shd w:val="clear" w:color="auto" w:fill="FFFFFF" w:themeFill="background1"/>
            <w:vAlign w:val="center"/>
            <w:hideMark/>
          </w:tcPr>
          <w:p w14:paraId="5B045027" w14:textId="77777777" w:rsidR="0012513E" w:rsidRPr="009D3F68" w:rsidRDefault="0012513E" w:rsidP="009D3F68">
            <w:pPr>
              <w:widowControl/>
              <w:autoSpaceDE/>
              <w:autoSpaceDN/>
              <w:rPr>
                <w:b/>
                <w:bCs/>
                <w:color w:val="000000" w:themeColor="text1"/>
                <w:sz w:val="21"/>
                <w:szCs w:val="21"/>
                <w:lang w:bidi="ar-SA"/>
              </w:rPr>
            </w:pPr>
          </w:p>
        </w:tc>
        <w:tc>
          <w:tcPr>
            <w:tcW w:w="2126" w:type="dxa"/>
            <w:shd w:val="clear" w:color="auto" w:fill="FFFFFF" w:themeFill="background1"/>
            <w:vAlign w:val="center"/>
            <w:hideMark/>
          </w:tcPr>
          <w:p w14:paraId="4F83C3F4"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Расходы на капремонт</w:t>
            </w:r>
          </w:p>
        </w:tc>
        <w:tc>
          <w:tcPr>
            <w:tcW w:w="2268" w:type="dxa"/>
            <w:shd w:val="clear" w:color="auto" w:fill="FFFFFF" w:themeFill="background1"/>
            <w:vAlign w:val="center"/>
            <w:hideMark/>
          </w:tcPr>
          <w:p w14:paraId="0D01550A" w14:textId="51E6CD7F"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0</w:t>
            </w:r>
          </w:p>
        </w:tc>
        <w:tc>
          <w:tcPr>
            <w:tcW w:w="1985" w:type="dxa"/>
            <w:shd w:val="clear" w:color="auto" w:fill="FFFFFF" w:themeFill="background1"/>
            <w:vAlign w:val="center"/>
            <w:hideMark/>
          </w:tcPr>
          <w:p w14:paraId="07281B9B" w14:textId="57EEECAE"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0</w:t>
            </w:r>
          </w:p>
        </w:tc>
        <w:tc>
          <w:tcPr>
            <w:tcW w:w="2126" w:type="dxa"/>
            <w:shd w:val="clear" w:color="auto" w:fill="FFFFFF" w:themeFill="background1"/>
            <w:vAlign w:val="center"/>
            <w:hideMark/>
          </w:tcPr>
          <w:p w14:paraId="28B7BAEA" w14:textId="4250E81A"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0</w:t>
            </w:r>
          </w:p>
        </w:tc>
        <w:tc>
          <w:tcPr>
            <w:tcW w:w="1220" w:type="dxa"/>
            <w:shd w:val="clear" w:color="auto" w:fill="FFFFFF" w:themeFill="background1"/>
            <w:vAlign w:val="center"/>
            <w:hideMark/>
          </w:tcPr>
          <w:p w14:paraId="2B8A5FED" w14:textId="50D6D2E2"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0</w:t>
            </w:r>
          </w:p>
        </w:tc>
        <w:tc>
          <w:tcPr>
            <w:tcW w:w="1047" w:type="dxa"/>
            <w:shd w:val="clear" w:color="auto" w:fill="FFFFFF" w:themeFill="background1"/>
            <w:vAlign w:val="center"/>
            <w:hideMark/>
          </w:tcPr>
          <w:p w14:paraId="768ED46C" w14:textId="28649F1B"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0</w:t>
            </w:r>
          </w:p>
        </w:tc>
        <w:tc>
          <w:tcPr>
            <w:tcW w:w="1134" w:type="dxa"/>
            <w:shd w:val="clear" w:color="auto" w:fill="FFFFFF" w:themeFill="background1"/>
            <w:vAlign w:val="center"/>
            <w:hideMark/>
          </w:tcPr>
          <w:p w14:paraId="60781E75" w14:textId="11C7CFB5"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0</w:t>
            </w:r>
          </w:p>
        </w:tc>
        <w:tc>
          <w:tcPr>
            <w:tcW w:w="1134" w:type="dxa"/>
            <w:shd w:val="clear" w:color="auto" w:fill="FFFFFF" w:themeFill="background1"/>
            <w:vAlign w:val="center"/>
            <w:hideMark/>
          </w:tcPr>
          <w:p w14:paraId="7B3545A4" w14:textId="0B686B78"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0</w:t>
            </w:r>
          </w:p>
        </w:tc>
        <w:tc>
          <w:tcPr>
            <w:tcW w:w="1018" w:type="dxa"/>
            <w:shd w:val="clear" w:color="auto" w:fill="FFFFFF" w:themeFill="background1"/>
            <w:vAlign w:val="center"/>
          </w:tcPr>
          <w:p w14:paraId="2302C5A7" w14:textId="7541D621" w:rsidR="0012513E" w:rsidRPr="009D3F68" w:rsidRDefault="0012513E" w:rsidP="009D3F68">
            <w:pPr>
              <w:widowControl/>
              <w:autoSpaceDE/>
              <w:autoSpaceDN/>
              <w:jc w:val="center"/>
              <w:rPr>
                <w:b/>
                <w:bCs/>
                <w:color w:val="000000" w:themeColor="text1"/>
                <w:sz w:val="21"/>
                <w:szCs w:val="21"/>
                <w:lang w:bidi="ar-SA"/>
              </w:rPr>
            </w:pPr>
            <w:r>
              <w:rPr>
                <w:b/>
                <w:bCs/>
                <w:color w:val="000000" w:themeColor="text1"/>
                <w:sz w:val="21"/>
                <w:szCs w:val="21"/>
                <w:lang w:bidi="ar-SA"/>
              </w:rPr>
              <w:t>-</w:t>
            </w:r>
          </w:p>
        </w:tc>
      </w:tr>
      <w:tr w:rsidR="0012513E" w:rsidRPr="009D3F68" w14:paraId="3F3ADFD7" w14:textId="3C654D64" w:rsidTr="00A95107">
        <w:trPr>
          <w:trHeight w:val="54"/>
        </w:trPr>
        <w:tc>
          <w:tcPr>
            <w:tcW w:w="940" w:type="dxa"/>
            <w:vMerge w:val="restart"/>
            <w:shd w:val="clear" w:color="auto" w:fill="FFFFFF" w:themeFill="background1"/>
            <w:noWrap/>
            <w:vAlign w:val="center"/>
            <w:hideMark/>
          </w:tcPr>
          <w:p w14:paraId="18D46E0E"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1.</w:t>
            </w:r>
          </w:p>
        </w:tc>
        <w:tc>
          <w:tcPr>
            <w:tcW w:w="7560" w:type="dxa"/>
            <w:vMerge w:val="restart"/>
            <w:shd w:val="clear" w:color="auto" w:fill="FFFFFF" w:themeFill="background1"/>
            <w:vAlign w:val="center"/>
            <w:hideMark/>
          </w:tcPr>
          <w:p w14:paraId="288EDDC3" w14:textId="77777777" w:rsidR="0012513E" w:rsidRPr="009D3F68" w:rsidRDefault="0012513E" w:rsidP="009D3F68">
            <w:pPr>
              <w:widowControl/>
              <w:autoSpaceDE/>
              <w:autoSpaceDN/>
              <w:rPr>
                <w:b/>
                <w:bCs/>
                <w:color w:val="000000" w:themeColor="text1"/>
                <w:sz w:val="21"/>
                <w:szCs w:val="21"/>
                <w:lang w:bidi="ar-SA"/>
              </w:rPr>
            </w:pPr>
            <w:r w:rsidRPr="009D3F68">
              <w:rPr>
                <w:b/>
                <w:bCs/>
                <w:color w:val="000000" w:themeColor="text1"/>
                <w:sz w:val="21"/>
                <w:szCs w:val="21"/>
                <w:lang w:bidi="ar-SA"/>
              </w:rPr>
              <w:t>Строительство новых источников тепловой энергии</w:t>
            </w:r>
          </w:p>
        </w:tc>
        <w:tc>
          <w:tcPr>
            <w:tcW w:w="2126" w:type="dxa"/>
            <w:shd w:val="clear" w:color="auto" w:fill="FFFFFF" w:themeFill="background1"/>
            <w:vAlign w:val="center"/>
            <w:hideMark/>
          </w:tcPr>
          <w:p w14:paraId="0BDE510B"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Плата Концедента</w:t>
            </w:r>
          </w:p>
        </w:tc>
        <w:tc>
          <w:tcPr>
            <w:tcW w:w="2268" w:type="dxa"/>
            <w:shd w:val="clear" w:color="auto" w:fill="FFFFFF" w:themeFill="background1"/>
            <w:vAlign w:val="center"/>
            <w:hideMark/>
          </w:tcPr>
          <w:p w14:paraId="6AD7C63F"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96 779,05</w:t>
            </w:r>
          </w:p>
        </w:tc>
        <w:tc>
          <w:tcPr>
            <w:tcW w:w="1985" w:type="dxa"/>
            <w:shd w:val="clear" w:color="auto" w:fill="FFFFFF" w:themeFill="background1"/>
            <w:vAlign w:val="center"/>
            <w:hideMark/>
          </w:tcPr>
          <w:p w14:paraId="72DD4204"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100 786,51</w:t>
            </w:r>
          </w:p>
        </w:tc>
        <w:tc>
          <w:tcPr>
            <w:tcW w:w="2126" w:type="dxa"/>
            <w:shd w:val="clear" w:color="auto" w:fill="FFFFFF" w:themeFill="background1"/>
            <w:vAlign w:val="center"/>
            <w:hideMark/>
          </w:tcPr>
          <w:p w14:paraId="2D3A7948"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120 943,82</w:t>
            </w:r>
          </w:p>
        </w:tc>
        <w:tc>
          <w:tcPr>
            <w:tcW w:w="1220" w:type="dxa"/>
            <w:shd w:val="clear" w:color="auto" w:fill="FFFFFF" w:themeFill="background1"/>
            <w:vAlign w:val="center"/>
            <w:hideMark/>
          </w:tcPr>
          <w:p w14:paraId="374B934D"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62 234,27</w:t>
            </w:r>
          </w:p>
        </w:tc>
        <w:tc>
          <w:tcPr>
            <w:tcW w:w="1047" w:type="dxa"/>
            <w:shd w:val="clear" w:color="auto" w:fill="FFFFFF" w:themeFill="background1"/>
            <w:vAlign w:val="center"/>
            <w:hideMark/>
          </w:tcPr>
          <w:p w14:paraId="695ECA23"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7 601,36</w:t>
            </w:r>
          </w:p>
        </w:tc>
        <w:tc>
          <w:tcPr>
            <w:tcW w:w="1134" w:type="dxa"/>
            <w:shd w:val="clear" w:color="auto" w:fill="FFFFFF" w:themeFill="background1"/>
            <w:vAlign w:val="center"/>
            <w:hideMark/>
          </w:tcPr>
          <w:p w14:paraId="747D8065"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51 108,18</w:t>
            </w:r>
          </w:p>
        </w:tc>
        <w:tc>
          <w:tcPr>
            <w:tcW w:w="1134" w:type="dxa"/>
            <w:shd w:val="clear" w:color="auto" w:fill="FFFFFF" w:themeFill="background1"/>
            <w:vAlign w:val="center"/>
            <w:hideMark/>
          </w:tcPr>
          <w:p w14:paraId="0DB3A12C" w14:textId="6A97B1F3"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0</w:t>
            </w:r>
          </w:p>
        </w:tc>
        <w:tc>
          <w:tcPr>
            <w:tcW w:w="1018" w:type="dxa"/>
            <w:shd w:val="clear" w:color="auto" w:fill="FFFFFF" w:themeFill="background1"/>
            <w:vAlign w:val="center"/>
          </w:tcPr>
          <w:p w14:paraId="1556D83D" w14:textId="79C093B7" w:rsidR="0012513E" w:rsidRPr="009D3F68" w:rsidRDefault="0012513E" w:rsidP="009D3F68">
            <w:pPr>
              <w:widowControl/>
              <w:autoSpaceDE/>
              <w:autoSpaceDN/>
              <w:jc w:val="center"/>
              <w:rPr>
                <w:b/>
                <w:bCs/>
                <w:color w:val="000000" w:themeColor="text1"/>
                <w:sz w:val="21"/>
                <w:szCs w:val="21"/>
                <w:lang w:bidi="ar-SA"/>
              </w:rPr>
            </w:pPr>
            <w:r>
              <w:rPr>
                <w:b/>
                <w:bCs/>
                <w:color w:val="000000" w:themeColor="text1"/>
                <w:sz w:val="21"/>
                <w:szCs w:val="21"/>
                <w:lang w:bidi="ar-SA"/>
              </w:rPr>
              <w:t>-</w:t>
            </w:r>
          </w:p>
        </w:tc>
      </w:tr>
      <w:tr w:rsidR="0012513E" w:rsidRPr="009D3F68" w14:paraId="676E0922" w14:textId="3FB246A5" w:rsidTr="00A95107">
        <w:trPr>
          <w:trHeight w:val="74"/>
        </w:trPr>
        <w:tc>
          <w:tcPr>
            <w:tcW w:w="940" w:type="dxa"/>
            <w:vMerge/>
            <w:shd w:val="clear" w:color="auto" w:fill="FFFFFF" w:themeFill="background1"/>
            <w:vAlign w:val="center"/>
            <w:hideMark/>
          </w:tcPr>
          <w:p w14:paraId="50AA0030" w14:textId="77777777" w:rsidR="0012513E" w:rsidRPr="009D3F68" w:rsidRDefault="0012513E" w:rsidP="009D3F68">
            <w:pPr>
              <w:widowControl/>
              <w:autoSpaceDE/>
              <w:autoSpaceDN/>
              <w:rPr>
                <w:b/>
                <w:bCs/>
                <w:color w:val="000000" w:themeColor="text1"/>
                <w:sz w:val="21"/>
                <w:szCs w:val="21"/>
                <w:lang w:bidi="ar-SA"/>
              </w:rPr>
            </w:pPr>
          </w:p>
        </w:tc>
        <w:tc>
          <w:tcPr>
            <w:tcW w:w="7560" w:type="dxa"/>
            <w:vMerge/>
            <w:shd w:val="clear" w:color="auto" w:fill="FFFFFF" w:themeFill="background1"/>
            <w:vAlign w:val="center"/>
            <w:hideMark/>
          </w:tcPr>
          <w:p w14:paraId="24D61D69" w14:textId="77777777" w:rsidR="0012513E" w:rsidRPr="009D3F68" w:rsidRDefault="0012513E" w:rsidP="009D3F68">
            <w:pPr>
              <w:widowControl/>
              <w:autoSpaceDE/>
              <w:autoSpaceDN/>
              <w:rPr>
                <w:b/>
                <w:bCs/>
                <w:color w:val="000000" w:themeColor="text1"/>
                <w:sz w:val="21"/>
                <w:szCs w:val="21"/>
                <w:lang w:bidi="ar-SA"/>
              </w:rPr>
            </w:pPr>
          </w:p>
        </w:tc>
        <w:tc>
          <w:tcPr>
            <w:tcW w:w="2126" w:type="dxa"/>
            <w:shd w:val="clear" w:color="auto" w:fill="FFFFFF" w:themeFill="background1"/>
            <w:vAlign w:val="center"/>
            <w:hideMark/>
          </w:tcPr>
          <w:p w14:paraId="4533152B"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Расходы на капремонт</w:t>
            </w:r>
          </w:p>
        </w:tc>
        <w:tc>
          <w:tcPr>
            <w:tcW w:w="2268" w:type="dxa"/>
            <w:shd w:val="clear" w:color="auto" w:fill="FFFFFF" w:themeFill="background1"/>
            <w:noWrap/>
            <w:vAlign w:val="center"/>
            <w:hideMark/>
          </w:tcPr>
          <w:p w14:paraId="53BFEC29" w14:textId="563BCBD2"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0</w:t>
            </w:r>
          </w:p>
        </w:tc>
        <w:tc>
          <w:tcPr>
            <w:tcW w:w="1985" w:type="dxa"/>
            <w:shd w:val="clear" w:color="auto" w:fill="FFFFFF" w:themeFill="background1"/>
            <w:noWrap/>
            <w:vAlign w:val="center"/>
            <w:hideMark/>
          </w:tcPr>
          <w:p w14:paraId="04D3BD0F" w14:textId="5F5C5750"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0</w:t>
            </w:r>
          </w:p>
        </w:tc>
        <w:tc>
          <w:tcPr>
            <w:tcW w:w="2126" w:type="dxa"/>
            <w:shd w:val="clear" w:color="auto" w:fill="FFFFFF" w:themeFill="background1"/>
            <w:noWrap/>
            <w:vAlign w:val="center"/>
            <w:hideMark/>
          </w:tcPr>
          <w:p w14:paraId="4A08ABF6" w14:textId="1752C0FD"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0</w:t>
            </w:r>
          </w:p>
        </w:tc>
        <w:tc>
          <w:tcPr>
            <w:tcW w:w="1220" w:type="dxa"/>
            <w:shd w:val="clear" w:color="auto" w:fill="FFFFFF" w:themeFill="background1"/>
            <w:noWrap/>
            <w:vAlign w:val="center"/>
            <w:hideMark/>
          </w:tcPr>
          <w:p w14:paraId="49B9C918" w14:textId="2B344638"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0</w:t>
            </w:r>
          </w:p>
        </w:tc>
        <w:tc>
          <w:tcPr>
            <w:tcW w:w="1047" w:type="dxa"/>
            <w:shd w:val="clear" w:color="auto" w:fill="FFFFFF" w:themeFill="background1"/>
            <w:noWrap/>
            <w:vAlign w:val="center"/>
            <w:hideMark/>
          </w:tcPr>
          <w:p w14:paraId="7764778E" w14:textId="554E290A"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0</w:t>
            </w:r>
          </w:p>
        </w:tc>
        <w:tc>
          <w:tcPr>
            <w:tcW w:w="1134" w:type="dxa"/>
            <w:shd w:val="clear" w:color="auto" w:fill="FFFFFF" w:themeFill="background1"/>
            <w:noWrap/>
            <w:vAlign w:val="center"/>
            <w:hideMark/>
          </w:tcPr>
          <w:p w14:paraId="644B7A9F" w14:textId="5930D6F8"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0</w:t>
            </w:r>
          </w:p>
        </w:tc>
        <w:tc>
          <w:tcPr>
            <w:tcW w:w="1134" w:type="dxa"/>
            <w:shd w:val="clear" w:color="auto" w:fill="FFFFFF" w:themeFill="background1"/>
            <w:noWrap/>
            <w:vAlign w:val="center"/>
            <w:hideMark/>
          </w:tcPr>
          <w:p w14:paraId="3EABFF4D" w14:textId="2948F24E"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0</w:t>
            </w:r>
          </w:p>
        </w:tc>
        <w:tc>
          <w:tcPr>
            <w:tcW w:w="1018" w:type="dxa"/>
            <w:shd w:val="clear" w:color="auto" w:fill="FFFFFF" w:themeFill="background1"/>
            <w:vAlign w:val="center"/>
          </w:tcPr>
          <w:p w14:paraId="354D0168" w14:textId="6BEFCAB0" w:rsidR="0012513E" w:rsidRPr="009D3F68" w:rsidRDefault="0012513E" w:rsidP="009D3F68">
            <w:pPr>
              <w:widowControl/>
              <w:autoSpaceDE/>
              <w:autoSpaceDN/>
              <w:jc w:val="center"/>
              <w:rPr>
                <w:b/>
                <w:bCs/>
                <w:color w:val="000000" w:themeColor="text1"/>
                <w:sz w:val="21"/>
                <w:szCs w:val="21"/>
                <w:lang w:bidi="ar-SA"/>
              </w:rPr>
            </w:pPr>
            <w:r>
              <w:rPr>
                <w:b/>
                <w:bCs/>
                <w:color w:val="000000" w:themeColor="text1"/>
                <w:sz w:val="21"/>
                <w:szCs w:val="21"/>
                <w:lang w:bidi="ar-SA"/>
              </w:rPr>
              <w:t>-</w:t>
            </w:r>
          </w:p>
        </w:tc>
      </w:tr>
      <w:tr w:rsidR="0012513E" w:rsidRPr="009D3F68" w14:paraId="17EAD840" w14:textId="663BC7F9" w:rsidTr="00A95107">
        <w:trPr>
          <w:trHeight w:val="54"/>
        </w:trPr>
        <w:tc>
          <w:tcPr>
            <w:tcW w:w="940" w:type="dxa"/>
            <w:shd w:val="clear" w:color="auto" w:fill="FFFFFF" w:themeFill="background1"/>
            <w:noWrap/>
            <w:vAlign w:val="center"/>
            <w:hideMark/>
          </w:tcPr>
          <w:p w14:paraId="0361473B"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1.1</w:t>
            </w:r>
          </w:p>
        </w:tc>
        <w:tc>
          <w:tcPr>
            <w:tcW w:w="7560" w:type="dxa"/>
            <w:shd w:val="clear" w:color="auto" w:fill="FFFFFF" w:themeFill="background1"/>
            <w:vAlign w:val="center"/>
            <w:hideMark/>
          </w:tcPr>
          <w:p w14:paraId="45F648CC" w14:textId="77777777" w:rsidR="0012513E" w:rsidRPr="009D3F68" w:rsidRDefault="0012513E" w:rsidP="009D3F68">
            <w:pPr>
              <w:widowControl/>
              <w:autoSpaceDE/>
              <w:autoSpaceDN/>
              <w:rPr>
                <w:color w:val="000000" w:themeColor="text1"/>
                <w:sz w:val="21"/>
                <w:szCs w:val="21"/>
                <w:lang w:bidi="ar-SA"/>
              </w:rPr>
            </w:pPr>
            <w:r w:rsidRPr="009D3F68">
              <w:rPr>
                <w:color w:val="000000" w:themeColor="text1"/>
                <w:sz w:val="21"/>
                <w:szCs w:val="21"/>
                <w:lang w:bidi="ar-SA"/>
              </w:rPr>
              <w:t>Строительство газовой блочно-модульной котельной Запорожское</w:t>
            </w:r>
          </w:p>
        </w:tc>
        <w:tc>
          <w:tcPr>
            <w:tcW w:w="2126" w:type="dxa"/>
            <w:shd w:val="clear" w:color="auto" w:fill="FFFFFF" w:themeFill="background1"/>
            <w:vAlign w:val="center"/>
            <w:hideMark/>
          </w:tcPr>
          <w:p w14:paraId="145393F4"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Плата Концедента</w:t>
            </w:r>
          </w:p>
        </w:tc>
        <w:tc>
          <w:tcPr>
            <w:tcW w:w="2268" w:type="dxa"/>
            <w:shd w:val="clear" w:color="auto" w:fill="FFFFFF" w:themeFill="background1"/>
            <w:noWrap/>
            <w:vAlign w:val="center"/>
            <w:hideMark/>
          </w:tcPr>
          <w:p w14:paraId="655FA2F2"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51 861,90</w:t>
            </w:r>
          </w:p>
        </w:tc>
        <w:tc>
          <w:tcPr>
            <w:tcW w:w="1985" w:type="dxa"/>
            <w:shd w:val="clear" w:color="auto" w:fill="FFFFFF" w:themeFill="background1"/>
            <w:noWrap/>
            <w:vAlign w:val="center"/>
            <w:hideMark/>
          </w:tcPr>
          <w:p w14:paraId="20FB1DAB"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51 861,90</w:t>
            </w:r>
          </w:p>
        </w:tc>
        <w:tc>
          <w:tcPr>
            <w:tcW w:w="2126" w:type="dxa"/>
            <w:shd w:val="clear" w:color="auto" w:fill="FFFFFF" w:themeFill="background1"/>
            <w:noWrap/>
            <w:vAlign w:val="center"/>
            <w:hideMark/>
          </w:tcPr>
          <w:p w14:paraId="5CADF758"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62 234,27</w:t>
            </w:r>
          </w:p>
        </w:tc>
        <w:tc>
          <w:tcPr>
            <w:tcW w:w="1220" w:type="dxa"/>
            <w:shd w:val="clear" w:color="auto" w:fill="FFFFFF" w:themeFill="background1"/>
            <w:noWrap/>
            <w:vAlign w:val="center"/>
            <w:hideMark/>
          </w:tcPr>
          <w:p w14:paraId="18F6DD16"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62 234,27</w:t>
            </w:r>
          </w:p>
        </w:tc>
        <w:tc>
          <w:tcPr>
            <w:tcW w:w="1047" w:type="dxa"/>
            <w:shd w:val="clear" w:color="auto" w:fill="FFFFFF" w:themeFill="background1"/>
            <w:noWrap/>
            <w:vAlign w:val="center"/>
            <w:hideMark/>
          </w:tcPr>
          <w:p w14:paraId="518C60F8" w14:textId="3AEEC520" w:rsidR="0012513E" w:rsidRPr="009D3F68" w:rsidRDefault="0012513E" w:rsidP="009D3F68">
            <w:pPr>
              <w:widowControl/>
              <w:autoSpaceDE/>
              <w:autoSpaceDN/>
              <w:jc w:val="center"/>
              <w:rPr>
                <w:color w:val="000000" w:themeColor="text1"/>
                <w:sz w:val="21"/>
                <w:szCs w:val="21"/>
                <w:lang w:bidi="ar-SA"/>
              </w:rPr>
            </w:pPr>
            <w:r>
              <w:rPr>
                <w:color w:val="000000" w:themeColor="text1"/>
                <w:sz w:val="21"/>
                <w:szCs w:val="21"/>
                <w:lang w:bidi="ar-SA"/>
              </w:rPr>
              <w:t>0</w:t>
            </w:r>
          </w:p>
        </w:tc>
        <w:tc>
          <w:tcPr>
            <w:tcW w:w="1134" w:type="dxa"/>
            <w:shd w:val="clear" w:color="auto" w:fill="FFFFFF" w:themeFill="background1"/>
            <w:vAlign w:val="center"/>
            <w:hideMark/>
          </w:tcPr>
          <w:p w14:paraId="1170EAFB" w14:textId="2A4D358C" w:rsidR="0012513E" w:rsidRPr="009D3F68" w:rsidRDefault="0012513E" w:rsidP="009D3F68">
            <w:pPr>
              <w:widowControl/>
              <w:autoSpaceDE/>
              <w:autoSpaceDN/>
              <w:jc w:val="center"/>
              <w:rPr>
                <w:b/>
                <w:bCs/>
                <w:color w:val="000000" w:themeColor="text1"/>
                <w:sz w:val="21"/>
                <w:szCs w:val="21"/>
                <w:lang w:bidi="ar-SA"/>
              </w:rPr>
            </w:pPr>
            <w:r>
              <w:rPr>
                <w:b/>
                <w:bCs/>
                <w:color w:val="000000" w:themeColor="text1"/>
                <w:sz w:val="21"/>
                <w:szCs w:val="21"/>
                <w:lang w:bidi="ar-SA"/>
              </w:rPr>
              <w:t>0</w:t>
            </w:r>
          </w:p>
        </w:tc>
        <w:tc>
          <w:tcPr>
            <w:tcW w:w="1134" w:type="dxa"/>
            <w:shd w:val="clear" w:color="auto" w:fill="FFFFFF" w:themeFill="background1"/>
            <w:vAlign w:val="center"/>
            <w:hideMark/>
          </w:tcPr>
          <w:p w14:paraId="33F34D57" w14:textId="17793EB3" w:rsidR="0012513E" w:rsidRPr="009D3F68" w:rsidRDefault="0012513E" w:rsidP="009D3F68">
            <w:pPr>
              <w:widowControl/>
              <w:autoSpaceDE/>
              <w:autoSpaceDN/>
              <w:jc w:val="center"/>
              <w:rPr>
                <w:b/>
                <w:bCs/>
                <w:color w:val="000000" w:themeColor="text1"/>
                <w:sz w:val="21"/>
                <w:szCs w:val="21"/>
                <w:lang w:bidi="ar-SA"/>
              </w:rPr>
            </w:pPr>
            <w:r>
              <w:rPr>
                <w:b/>
                <w:bCs/>
                <w:color w:val="000000" w:themeColor="text1"/>
                <w:sz w:val="21"/>
                <w:szCs w:val="21"/>
                <w:lang w:bidi="ar-SA"/>
              </w:rPr>
              <w:t>0</w:t>
            </w:r>
          </w:p>
        </w:tc>
        <w:tc>
          <w:tcPr>
            <w:tcW w:w="1018" w:type="dxa"/>
            <w:shd w:val="clear" w:color="auto" w:fill="FFFFFF" w:themeFill="background1"/>
            <w:vAlign w:val="center"/>
          </w:tcPr>
          <w:p w14:paraId="1E738974" w14:textId="693FC1D7" w:rsidR="0012513E" w:rsidRPr="009D3F68" w:rsidRDefault="0012513E" w:rsidP="009D3F68">
            <w:pPr>
              <w:widowControl/>
              <w:autoSpaceDE/>
              <w:autoSpaceDN/>
              <w:jc w:val="center"/>
              <w:rPr>
                <w:b/>
                <w:bCs/>
                <w:color w:val="000000" w:themeColor="text1"/>
                <w:sz w:val="21"/>
                <w:szCs w:val="21"/>
                <w:lang w:bidi="ar-SA"/>
              </w:rPr>
            </w:pPr>
            <w:r>
              <w:rPr>
                <w:b/>
                <w:bCs/>
                <w:color w:val="000000" w:themeColor="text1"/>
                <w:sz w:val="21"/>
                <w:szCs w:val="21"/>
                <w:lang w:bidi="ar-SA"/>
              </w:rPr>
              <w:t>-</w:t>
            </w:r>
          </w:p>
        </w:tc>
      </w:tr>
      <w:tr w:rsidR="0012513E" w:rsidRPr="009D3F68" w14:paraId="1E6F136E" w14:textId="516CF37E" w:rsidTr="0012513E">
        <w:trPr>
          <w:trHeight w:val="85"/>
        </w:trPr>
        <w:tc>
          <w:tcPr>
            <w:tcW w:w="940" w:type="dxa"/>
            <w:shd w:val="clear" w:color="auto" w:fill="FFFFFF" w:themeFill="background1"/>
            <w:noWrap/>
            <w:vAlign w:val="center"/>
            <w:hideMark/>
          </w:tcPr>
          <w:p w14:paraId="2776DA54"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1.2</w:t>
            </w:r>
          </w:p>
        </w:tc>
        <w:tc>
          <w:tcPr>
            <w:tcW w:w="7560" w:type="dxa"/>
            <w:shd w:val="clear" w:color="auto" w:fill="FFFFFF" w:themeFill="background1"/>
            <w:vAlign w:val="center"/>
            <w:hideMark/>
          </w:tcPr>
          <w:p w14:paraId="15A2A282" w14:textId="29AECC61" w:rsidR="0012513E" w:rsidRPr="00A95107" w:rsidRDefault="00A95107" w:rsidP="00A95107">
            <w:pPr>
              <w:widowControl/>
              <w:autoSpaceDE/>
              <w:autoSpaceDN/>
              <w:rPr>
                <w:color w:val="000000"/>
                <w:sz w:val="20"/>
                <w:szCs w:val="20"/>
                <w:lang w:bidi="ar-SA"/>
              </w:rPr>
            </w:pPr>
            <w:r w:rsidRPr="00341DE0">
              <w:rPr>
                <w:color w:val="000000"/>
                <w:sz w:val="20"/>
                <w:szCs w:val="20"/>
                <w:lang w:bidi="ar-SA"/>
              </w:rPr>
              <w:t xml:space="preserve">Предпроектная проработка мероприятия, разработка проекта по </w:t>
            </w:r>
            <w:r>
              <w:rPr>
                <w:color w:val="000000"/>
                <w:sz w:val="20"/>
                <w:szCs w:val="20"/>
                <w:lang w:bidi="ar-SA"/>
              </w:rPr>
              <w:t>реконструкции ко-тельной с демонтаж</w:t>
            </w:r>
            <w:r w:rsidR="00004E44">
              <w:rPr>
                <w:color w:val="000000"/>
                <w:sz w:val="20"/>
                <w:szCs w:val="20"/>
                <w:lang w:bidi="ar-SA"/>
              </w:rPr>
              <w:t>о</w:t>
            </w:r>
            <w:r>
              <w:rPr>
                <w:color w:val="000000"/>
                <w:sz w:val="20"/>
                <w:szCs w:val="20"/>
                <w:lang w:bidi="ar-SA"/>
              </w:rPr>
              <w:t>м части здания, установкой</w:t>
            </w:r>
            <w:r w:rsidRPr="00341DE0">
              <w:rPr>
                <w:color w:val="000000"/>
                <w:sz w:val="20"/>
                <w:szCs w:val="20"/>
                <w:lang w:bidi="ar-SA"/>
              </w:rPr>
              <w:t xml:space="preserve"> газово</w:t>
            </w:r>
            <w:r w:rsidR="00004E44">
              <w:rPr>
                <w:color w:val="000000"/>
                <w:sz w:val="20"/>
                <w:szCs w:val="20"/>
                <w:lang w:bidi="ar-SA"/>
              </w:rPr>
              <w:t>го</w:t>
            </w:r>
            <w:r w:rsidRPr="00341DE0">
              <w:rPr>
                <w:color w:val="000000"/>
                <w:sz w:val="20"/>
                <w:szCs w:val="20"/>
                <w:lang w:bidi="ar-SA"/>
              </w:rPr>
              <w:t xml:space="preserve"> бло</w:t>
            </w:r>
            <w:r w:rsidR="00004E44">
              <w:rPr>
                <w:color w:val="000000"/>
                <w:sz w:val="20"/>
                <w:szCs w:val="20"/>
                <w:lang w:bidi="ar-SA"/>
              </w:rPr>
              <w:t>ка</w:t>
            </w:r>
            <w:r w:rsidRPr="00341DE0">
              <w:rPr>
                <w:color w:val="000000"/>
                <w:sz w:val="20"/>
                <w:szCs w:val="20"/>
                <w:lang w:bidi="ar-SA"/>
              </w:rPr>
              <w:t>-модул</w:t>
            </w:r>
            <w:r w:rsidR="00004E44">
              <w:rPr>
                <w:color w:val="000000"/>
                <w:sz w:val="20"/>
                <w:szCs w:val="20"/>
                <w:lang w:bidi="ar-SA"/>
              </w:rPr>
              <w:t>я</w:t>
            </w:r>
            <w:r w:rsidRPr="00341DE0">
              <w:rPr>
                <w:color w:val="000000"/>
                <w:sz w:val="20"/>
                <w:szCs w:val="20"/>
                <w:lang w:bidi="ar-SA"/>
              </w:rPr>
              <w:t xml:space="preserve"> установ</w:t>
            </w:r>
            <w:r w:rsidR="00004E44">
              <w:rPr>
                <w:color w:val="000000"/>
                <w:sz w:val="20"/>
                <w:szCs w:val="20"/>
                <w:lang w:bidi="ar-SA"/>
              </w:rPr>
              <w:t>-</w:t>
            </w:r>
            <w:r w:rsidRPr="00341DE0">
              <w:rPr>
                <w:color w:val="000000"/>
                <w:sz w:val="20"/>
                <w:szCs w:val="20"/>
                <w:lang w:bidi="ar-SA"/>
              </w:rPr>
              <w:t xml:space="preserve">ленной мощностью 0,60 МВт = 0,516 Гкал/ч с выводом из эксплуатации </w:t>
            </w:r>
            <w:r>
              <w:rPr>
                <w:color w:val="000000"/>
                <w:sz w:val="20"/>
                <w:szCs w:val="20"/>
                <w:lang w:bidi="ar-SA"/>
              </w:rPr>
              <w:t>оборудова</w:t>
            </w:r>
            <w:r w:rsidR="00004E44">
              <w:rPr>
                <w:color w:val="000000"/>
                <w:sz w:val="20"/>
                <w:szCs w:val="20"/>
                <w:lang w:bidi="ar-SA"/>
              </w:rPr>
              <w:t>-</w:t>
            </w:r>
            <w:r>
              <w:rPr>
                <w:color w:val="000000"/>
                <w:sz w:val="20"/>
                <w:szCs w:val="20"/>
                <w:lang w:bidi="ar-SA"/>
              </w:rPr>
              <w:t xml:space="preserve">ния </w:t>
            </w:r>
            <w:r w:rsidRPr="00341DE0">
              <w:rPr>
                <w:color w:val="000000"/>
                <w:sz w:val="20"/>
                <w:szCs w:val="20"/>
                <w:lang w:bidi="ar-SA"/>
              </w:rPr>
              <w:t xml:space="preserve">существующей твердотопливной котельной ГЛОХ </w:t>
            </w:r>
            <w:r w:rsidR="00004E44">
              <w:rPr>
                <w:color w:val="000000"/>
                <w:sz w:val="20"/>
                <w:szCs w:val="20"/>
                <w:lang w:bidi="ar-SA"/>
              </w:rPr>
              <w:t>и</w:t>
            </w:r>
            <w:r w:rsidRPr="00341DE0">
              <w:rPr>
                <w:color w:val="000000"/>
                <w:sz w:val="20"/>
                <w:szCs w:val="20"/>
                <w:lang w:bidi="ar-SA"/>
              </w:rPr>
              <w:t xml:space="preserve"> установкой </w:t>
            </w:r>
            <w:r w:rsidR="00004E44">
              <w:rPr>
                <w:color w:val="000000"/>
                <w:sz w:val="20"/>
                <w:szCs w:val="20"/>
                <w:lang w:bidi="ar-SA"/>
              </w:rPr>
              <w:t xml:space="preserve">газового </w:t>
            </w:r>
            <w:r w:rsidRPr="00341DE0">
              <w:rPr>
                <w:color w:val="000000"/>
                <w:sz w:val="20"/>
                <w:szCs w:val="20"/>
                <w:lang w:bidi="ar-SA"/>
              </w:rPr>
              <w:t>модуля на месте снесенной части существующего здания (стоимость по состоянию на 05.09.2024 г.)</w:t>
            </w:r>
          </w:p>
        </w:tc>
        <w:tc>
          <w:tcPr>
            <w:tcW w:w="2126" w:type="dxa"/>
            <w:shd w:val="clear" w:color="auto" w:fill="FFFFFF" w:themeFill="background1"/>
            <w:vAlign w:val="center"/>
            <w:hideMark/>
          </w:tcPr>
          <w:p w14:paraId="1B410E79"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Плата Концедента</w:t>
            </w:r>
          </w:p>
        </w:tc>
        <w:tc>
          <w:tcPr>
            <w:tcW w:w="2268" w:type="dxa"/>
            <w:shd w:val="clear" w:color="auto" w:fill="FFFFFF" w:themeFill="background1"/>
            <w:noWrap/>
            <w:vAlign w:val="center"/>
            <w:hideMark/>
          </w:tcPr>
          <w:p w14:paraId="29D5091B"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2 443,75</w:t>
            </w:r>
          </w:p>
        </w:tc>
        <w:tc>
          <w:tcPr>
            <w:tcW w:w="1985" w:type="dxa"/>
            <w:shd w:val="clear" w:color="auto" w:fill="FFFFFF" w:themeFill="background1"/>
            <w:noWrap/>
            <w:vAlign w:val="center"/>
            <w:hideMark/>
          </w:tcPr>
          <w:p w14:paraId="6CCB1FC8"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2 568,38</w:t>
            </w:r>
          </w:p>
        </w:tc>
        <w:tc>
          <w:tcPr>
            <w:tcW w:w="2126" w:type="dxa"/>
            <w:shd w:val="clear" w:color="auto" w:fill="FFFFFF" w:themeFill="background1"/>
            <w:noWrap/>
            <w:vAlign w:val="center"/>
            <w:hideMark/>
          </w:tcPr>
          <w:p w14:paraId="478F26BB"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3 082,06</w:t>
            </w:r>
          </w:p>
        </w:tc>
        <w:tc>
          <w:tcPr>
            <w:tcW w:w="1220" w:type="dxa"/>
            <w:shd w:val="clear" w:color="auto" w:fill="FFFFFF" w:themeFill="background1"/>
            <w:noWrap/>
            <w:vAlign w:val="center"/>
            <w:hideMark/>
          </w:tcPr>
          <w:p w14:paraId="59CD9D23" w14:textId="7EF28766" w:rsidR="0012513E" w:rsidRPr="009D3F68" w:rsidRDefault="0012513E" w:rsidP="009D3F68">
            <w:pPr>
              <w:widowControl/>
              <w:autoSpaceDE/>
              <w:autoSpaceDN/>
              <w:jc w:val="center"/>
              <w:rPr>
                <w:color w:val="000000" w:themeColor="text1"/>
                <w:sz w:val="21"/>
                <w:szCs w:val="21"/>
                <w:lang w:bidi="ar-SA"/>
              </w:rPr>
            </w:pPr>
            <w:r>
              <w:rPr>
                <w:color w:val="000000" w:themeColor="text1"/>
                <w:sz w:val="21"/>
                <w:szCs w:val="21"/>
                <w:lang w:bidi="ar-SA"/>
              </w:rPr>
              <w:t>0</w:t>
            </w:r>
          </w:p>
        </w:tc>
        <w:tc>
          <w:tcPr>
            <w:tcW w:w="1047" w:type="dxa"/>
            <w:shd w:val="clear" w:color="auto" w:fill="FFFFFF" w:themeFill="background1"/>
            <w:noWrap/>
            <w:vAlign w:val="center"/>
            <w:hideMark/>
          </w:tcPr>
          <w:p w14:paraId="40123350"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3 082,06</w:t>
            </w:r>
          </w:p>
        </w:tc>
        <w:tc>
          <w:tcPr>
            <w:tcW w:w="1134" w:type="dxa"/>
            <w:shd w:val="clear" w:color="auto" w:fill="FFFFFF" w:themeFill="background1"/>
            <w:vAlign w:val="center"/>
            <w:hideMark/>
          </w:tcPr>
          <w:p w14:paraId="1547579C" w14:textId="08660D67" w:rsidR="0012513E" w:rsidRPr="009D3F68" w:rsidRDefault="0012513E" w:rsidP="009D3F68">
            <w:pPr>
              <w:widowControl/>
              <w:autoSpaceDE/>
              <w:autoSpaceDN/>
              <w:jc w:val="center"/>
              <w:rPr>
                <w:b/>
                <w:bCs/>
                <w:color w:val="000000" w:themeColor="text1"/>
                <w:sz w:val="21"/>
                <w:szCs w:val="21"/>
                <w:lang w:bidi="ar-SA"/>
              </w:rPr>
            </w:pPr>
            <w:r>
              <w:rPr>
                <w:b/>
                <w:bCs/>
                <w:color w:val="000000" w:themeColor="text1"/>
                <w:sz w:val="21"/>
                <w:szCs w:val="21"/>
                <w:lang w:bidi="ar-SA"/>
              </w:rPr>
              <w:t>0</w:t>
            </w:r>
          </w:p>
        </w:tc>
        <w:tc>
          <w:tcPr>
            <w:tcW w:w="1134" w:type="dxa"/>
            <w:shd w:val="clear" w:color="auto" w:fill="FFFFFF" w:themeFill="background1"/>
            <w:vAlign w:val="center"/>
            <w:hideMark/>
          </w:tcPr>
          <w:p w14:paraId="6CF8C373" w14:textId="443DF116" w:rsidR="0012513E" w:rsidRPr="009D3F68" w:rsidRDefault="0012513E" w:rsidP="009D3F68">
            <w:pPr>
              <w:widowControl/>
              <w:autoSpaceDE/>
              <w:autoSpaceDN/>
              <w:jc w:val="center"/>
              <w:rPr>
                <w:b/>
                <w:bCs/>
                <w:color w:val="000000" w:themeColor="text1"/>
                <w:sz w:val="21"/>
                <w:szCs w:val="21"/>
                <w:lang w:bidi="ar-SA"/>
              </w:rPr>
            </w:pPr>
            <w:r>
              <w:rPr>
                <w:b/>
                <w:bCs/>
                <w:color w:val="000000" w:themeColor="text1"/>
                <w:sz w:val="21"/>
                <w:szCs w:val="21"/>
                <w:lang w:bidi="ar-SA"/>
              </w:rPr>
              <w:t>0</w:t>
            </w:r>
          </w:p>
        </w:tc>
        <w:tc>
          <w:tcPr>
            <w:tcW w:w="1018" w:type="dxa"/>
            <w:shd w:val="clear" w:color="auto" w:fill="FFFFFF" w:themeFill="background1"/>
            <w:vAlign w:val="center"/>
          </w:tcPr>
          <w:p w14:paraId="5BC60622" w14:textId="4DFC3157" w:rsidR="0012513E" w:rsidRPr="009D3F68" w:rsidRDefault="0012513E" w:rsidP="009D3F68">
            <w:pPr>
              <w:widowControl/>
              <w:autoSpaceDE/>
              <w:autoSpaceDN/>
              <w:jc w:val="center"/>
              <w:rPr>
                <w:b/>
                <w:bCs/>
                <w:color w:val="000000" w:themeColor="text1"/>
                <w:sz w:val="21"/>
                <w:szCs w:val="21"/>
                <w:lang w:bidi="ar-SA"/>
              </w:rPr>
            </w:pPr>
            <w:r>
              <w:rPr>
                <w:b/>
                <w:bCs/>
                <w:color w:val="000000" w:themeColor="text1"/>
                <w:sz w:val="21"/>
                <w:szCs w:val="21"/>
                <w:lang w:bidi="ar-SA"/>
              </w:rPr>
              <w:t>-</w:t>
            </w:r>
          </w:p>
        </w:tc>
      </w:tr>
      <w:tr w:rsidR="0012513E" w:rsidRPr="009D3F68" w14:paraId="3EF893BE" w14:textId="56E62CA1" w:rsidTr="0012513E">
        <w:trPr>
          <w:trHeight w:val="782"/>
        </w:trPr>
        <w:tc>
          <w:tcPr>
            <w:tcW w:w="940" w:type="dxa"/>
            <w:shd w:val="clear" w:color="auto" w:fill="FFFFFF" w:themeFill="background1"/>
            <w:noWrap/>
            <w:vAlign w:val="center"/>
            <w:hideMark/>
          </w:tcPr>
          <w:p w14:paraId="26493828"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1.3</w:t>
            </w:r>
          </w:p>
        </w:tc>
        <w:tc>
          <w:tcPr>
            <w:tcW w:w="7560" w:type="dxa"/>
            <w:shd w:val="clear" w:color="auto" w:fill="FFFFFF" w:themeFill="background1"/>
            <w:vAlign w:val="center"/>
            <w:hideMark/>
          </w:tcPr>
          <w:p w14:paraId="61FC1E29" w14:textId="38D05669" w:rsidR="0012513E" w:rsidRPr="00A95107" w:rsidRDefault="00004E44" w:rsidP="00A95107">
            <w:pPr>
              <w:widowControl/>
              <w:autoSpaceDE/>
              <w:autoSpaceDN/>
              <w:rPr>
                <w:color w:val="000000"/>
                <w:sz w:val="20"/>
                <w:szCs w:val="20"/>
                <w:lang w:bidi="ar-SA"/>
              </w:rPr>
            </w:pPr>
            <w:r>
              <w:rPr>
                <w:color w:val="000000"/>
                <w:sz w:val="20"/>
                <w:szCs w:val="20"/>
                <w:lang w:bidi="ar-SA"/>
              </w:rPr>
              <w:t>Реконструкция котельной с демонтажом части здания, установкой</w:t>
            </w:r>
            <w:r w:rsidRPr="00341DE0">
              <w:rPr>
                <w:color w:val="000000"/>
                <w:sz w:val="20"/>
                <w:szCs w:val="20"/>
                <w:lang w:bidi="ar-SA"/>
              </w:rPr>
              <w:t xml:space="preserve"> газово</w:t>
            </w:r>
            <w:r>
              <w:rPr>
                <w:color w:val="000000"/>
                <w:sz w:val="20"/>
                <w:szCs w:val="20"/>
                <w:lang w:bidi="ar-SA"/>
              </w:rPr>
              <w:t>го</w:t>
            </w:r>
            <w:r w:rsidRPr="00341DE0">
              <w:rPr>
                <w:color w:val="000000"/>
                <w:sz w:val="20"/>
                <w:szCs w:val="20"/>
                <w:lang w:bidi="ar-SA"/>
              </w:rPr>
              <w:t xml:space="preserve"> бло</w:t>
            </w:r>
            <w:r>
              <w:rPr>
                <w:color w:val="000000"/>
                <w:sz w:val="20"/>
                <w:szCs w:val="20"/>
                <w:lang w:bidi="ar-SA"/>
              </w:rPr>
              <w:t>ка</w:t>
            </w:r>
            <w:r w:rsidRPr="00341DE0">
              <w:rPr>
                <w:color w:val="000000"/>
                <w:sz w:val="20"/>
                <w:szCs w:val="20"/>
                <w:lang w:bidi="ar-SA"/>
              </w:rPr>
              <w:t>-модул</w:t>
            </w:r>
            <w:r>
              <w:rPr>
                <w:color w:val="000000"/>
                <w:sz w:val="20"/>
                <w:szCs w:val="20"/>
                <w:lang w:bidi="ar-SA"/>
              </w:rPr>
              <w:t>я</w:t>
            </w:r>
            <w:r w:rsidRPr="00341DE0">
              <w:rPr>
                <w:color w:val="000000"/>
                <w:sz w:val="20"/>
                <w:szCs w:val="20"/>
                <w:lang w:bidi="ar-SA"/>
              </w:rPr>
              <w:t xml:space="preserve"> установленной мощностью 0,60 МВт = 0,516 Гкал/ч с выводом из эксплуатации </w:t>
            </w:r>
            <w:r>
              <w:rPr>
                <w:color w:val="000000"/>
                <w:sz w:val="20"/>
                <w:szCs w:val="20"/>
                <w:lang w:bidi="ar-SA"/>
              </w:rPr>
              <w:t xml:space="preserve">оборудования </w:t>
            </w:r>
            <w:r w:rsidRPr="00341DE0">
              <w:rPr>
                <w:color w:val="000000"/>
                <w:sz w:val="20"/>
                <w:szCs w:val="20"/>
                <w:lang w:bidi="ar-SA"/>
              </w:rPr>
              <w:t xml:space="preserve">существующей твердотопливной котельной ГЛОХ </w:t>
            </w:r>
            <w:r>
              <w:rPr>
                <w:color w:val="000000"/>
                <w:sz w:val="20"/>
                <w:szCs w:val="20"/>
                <w:lang w:bidi="ar-SA"/>
              </w:rPr>
              <w:t>и</w:t>
            </w:r>
            <w:r w:rsidRPr="00341DE0">
              <w:rPr>
                <w:color w:val="000000"/>
                <w:sz w:val="20"/>
                <w:szCs w:val="20"/>
                <w:lang w:bidi="ar-SA"/>
              </w:rPr>
              <w:t xml:space="preserve"> установкой </w:t>
            </w:r>
            <w:r>
              <w:rPr>
                <w:color w:val="000000"/>
                <w:sz w:val="20"/>
                <w:szCs w:val="20"/>
                <w:lang w:bidi="ar-SA"/>
              </w:rPr>
              <w:t xml:space="preserve">газового </w:t>
            </w:r>
            <w:r w:rsidRPr="00341DE0">
              <w:rPr>
                <w:color w:val="000000"/>
                <w:sz w:val="20"/>
                <w:szCs w:val="20"/>
                <w:lang w:bidi="ar-SA"/>
              </w:rPr>
              <w:t>модуля на месте снесенной части существующего здания (стоимость по состоянию на 05.09.2024 г.)</w:t>
            </w:r>
          </w:p>
        </w:tc>
        <w:tc>
          <w:tcPr>
            <w:tcW w:w="2126" w:type="dxa"/>
            <w:shd w:val="clear" w:color="auto" w:fill="FFFFFF" w:themeFill="background1"/>
            <w:vAlign w:val="center"/>
            <w:hideMark/>
          </w:tcPr>
          <w:p w14:paraId="201DFD9D"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Плата Концедента</w:t>
            </w:r>
          </w:p>
        </w:tc>
        <w:tc>
          <w:tcPr>
            <w:tcW w:w="2268" w:type="dxa"/>
            <w:shd w:val="clear" w:color="auto" w:fill="FFFFFF" w:themeFill="background1"/>
            <w:noWrap/>
            <w:vAlign w:val="center"/>
            <w:hideMark/>
          </w:tcPr>
          <w:p w14:paraId="39972709"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42 473,41</w:t>
            </w:r>
          </w:p>
        </w:tc>
        <w:tc>
          <w:tcPr>
            <w:tcW w:w="1985" w:type="dxa"/>
            <w:shd w:val="clear" w:color="auto" w:fill="FFFFFF" w:themeFill="background1"/>
            <w:noWrap/>
            <w:vAlign w:val="center"/>
            <w:hideMark/>
          </w:tcPr>
          <w:p w14:paraId="76C1442E"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46 356,24</w:t>
            </w:r>
          </w:p>
        </w:tc>
        <w:tc>
          <w:tcPr>
            <w:tcW w:w="2126" w:type="dxa"/>
            <w:shd w:val="clear" w:color="auto" w:fill="FFFFFF" w:themeFill="background1"/>
            <w:noWrap/>
            <w:vAlign w:val="center"/>
            <w:hideMark/>
          </w:tcPr>
          <w:p w14:paraId="6F619697"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55 627,48</w:t>
            </w:r>
          </w:p>
        </w:tc>
        <w:tc>
          <w:tcPr>
            <w:tcW w:w="1220" w:type="dxa"/>
            <w:shd w:val="clear" w:color="auto" w:fill="FFFFFF" w:themeFill="background1"/>
            <w:noWrap/>
            <w:vAlign w:val="center"/>
            <w:hideMark/>
          </w:tcPr>
          <w:p w14:paraId="0DDAFEB1" w14:textId="1BC5A8A8" w:rsidR="0012513E" w:rsidRPr="009D3F68" w:rsidRDefault="0012513E" w:rsidP="009D3F68">
            <w:pPr>
              <w:widowControl/>
              <w:autoSpaceDE/>
              <w:autoSpaceDN/>
              <w:jc w:val="center"/>
              <w:rPr>
                <w:color w:val="000000" w:themeColor="text1"/>
                <w:sz w:val="21"/>
                <w:szCs w:val="21"/>
                <w:lang w:bidi="ar-SA"/>
              </w:rPr>
            </w:pPr>
            <w:r>
              <w:rPr>
                <w:color w:val="000000" w:themeColor="text1"/>
                <w:sz w:val="21"/>
                <w:szCs w:val="21"/>
                <w:lang w:bidi="ar-SA"/>
              </w:rPr>
              <w:t>0</w:t>
            </w:r>
          </w:p>
        </w:tc>
        <w:tc>
          <w:tcPr>
            <w:tcW w:w="1047" w:type="dxa"/>
            <w:shd w:val="clear" w:color="auto" w:fill="FFFFFF" w:themeFill="background1"/>
            <w:noWrap/>
            <w:vAlign w:val="center"/>
            <w:hideMark/>
          </w:tcPr>
          <w:p w14:paraId="25698C11"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4 519,30</w:t>
            </w:r>
          </w:p>
        </w:tc>
        <w:tc>
          <w:tcPr>
            <w:tcW w:w="1134" w:type="dxa"/>
            <w:shd w:val="clear" w:color="auto" w:fill="FFFFFF" w:themeFill="background1"/>
            <w:vAlign w:val="center"/>
            <w:hideMark/>
          </w:tcPr>
          <w:p w14:paraId="5D2F31C1"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51 108,18</w:t>
            </w:r>
          </w:p>
        </w:tc>
        <w:tc>
          <w:tcPr>
            <w:tcW w:w="1134" w:type="dxa"/>
            <w:shd w:val="clear" w:color="auto" w:fill="FFFFFF" w:themeFill="background1"/>
            <w:vAlign w:val="center"/>
            <w:hideMark/>
          </w:tcPr>
          <w:p w14:paraId="7694A130" w14:textId="76115049" w:rsidR="0012513E" w:rsidRPr="009D3F68" w:rsidRDefault="0012513E" w:rsidP="009D3F68">
            <w:pPr>
              <w:widowControl/>
              <w:autoSpaceDE/>
              <w:autoSpaceDN/>
              <w:jc w:val="center"/>
              <w:rPr>
                <w:b/>
                <w:bCs/>
                <w:color w:val="000000" w:themeColor="text1"/>
                <w:sz w:val="21"/>
                <w:szCs w:val="21"/>
                <w:lang w:bidi="ar-SA"/>
              </w:rPr>
            </w:pPr>
            <w:r>
              <w:rPr>
                <w:b/>
                <w:bCs/>
                <w:color w:val="000000" w:themeColor="text1"/>
                <w:sz w:val="21"/>
                <w:szCs w:val="21"/>
                <w:lang w:bidi="ar-SA"/>
              </w:rPr>
              <w:t>0</w:t>
            </w:r>
          </w:p>
        </w:tc>
        <w:tc>
          <w:tcPr>
            <w:tcW w:w="1018" w:type="dxa"/>
            <w:shd w:val="clear" w:color="auto" w:fill="FFFFFF" w:themeFill="background1"/>
            <w:vAlign w:val="center"/>
          </w:tcPr>
          <w:p w14:paraId="574AF401" w14:textId="5EFDC772" w:rsidR="0012513E" w:rsidRPr="009D3F68" w:rsidRDefault="0012513E" w:rsidP="009D3F68">
            <w:pPr>
              <w:widowControl/>
              <w:autoSpaceDE/>
              <w:autoSpaceDN/>
              <w:jc w:val="center"/>
              <w:rPr>
                <w:b/>
                <w:bCs/>
                <w:color w:val="000000" w:themeColor="text1"/>
                <w:sz w:val="21"/>
                <w:szCs w:val="21"/>
                <w:lang w:bidi="ar-SA"/>
              </w:rPr>
            </w:pPr>
            <w:r>
              <w:rPr>
                <w:b/>
                <w:bCs/>
                <w:color w:val="000000" w:themeColor="text1"/>
                <w:sz w:val="21"/>
                <w:szCs w:val="21"/>
                <w:lang w:bidi="ar-SA"/>
              </w:rPr>
              <w:t>-</w:t>
            </w:r>
          </w:p>
        </w:tc>
      </w:tr>
      <w:tr w:rsidR="0012513E" w:rsidRPr="009D3F68" w14:paraId="0EC93428" w14:textId="717FAA32" w:rsidTr="0012513E">
        <w:trPr>
          <w:trHeight w:val="404"/>
        </w:trPr>
        <w:tc>
          <w:tcPr>
            <w:tcW w:w="940" w:type="dxa"/>
            <w:shd w:val="clear" w:color="auto" w:fill="FFFFFF" w:themeFill="background1"/>
            <w:noWrap/>
            <w:vAlign w:val="center"/>
            <w:hideMark/>
          </w:tcPr>
          <w:p w14:paraId="6148A9AD"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 </w:t>
            </w:r>
          </w:p>
        </w:tc>
        <w:tc>
          <w:tcPr>
            <w:tcW w:w="7560" w:type="dxa"/>
            <w:shd w:val="clear" w:color="auto" w:fill="FFFFFF" w:themeFill="background1"/>
            <w:vAlign w:val="center"/>
            <w:hideMark/>
          </w:tcPr>
          <w:p w14:paraId="3BA240E4" w14:textId="4C71755D" w:rsidR="0012513E" w:rsidRPr="009D3F68" w:rsidRDefault="0012513E" w:rsidP="009D3F68">
            <w:pPr>
              <w:widowControl/>
              <w:autoSpaceDE/>
              <w:autoSpaceDN/>
              <w:rPr>
                <w:b/>
                <w:bCs/>
                <w:color w:val="000000" w:themeColor="text1"/>
                <w:sz w:val="21"/>
                <w:szCs w:val="21"/>
                <w:lang w:bidi="ar-SA"/>
              </w:rPr>
            </w:pPr>
            <w:r w:rsidRPr="009D3F68">
              <w:rPr>
                <w:b/>
                <w:bCs/>
                <w:color w:val="000000" w:themeColor="text1"/>
                <w:sz w:val="21"/>
                <w:szCs w:val="21"/>
                <w:lang w:bidi="ar-SA"/>
              </w:rPr>
              <w:t xml:space="preserve">Обслуживание заемных средств (перекредитование Платы </w:t>
            </w:r>
            <w:r>
              <w:rPr>
                <w:b/>
                <w:bCs/>
                <w:color w:val="000000" w:themeColor="text1"/>
                <w:sz w:val="21"/>
                <w:szCs w:val="21"/>
                <w:lang w:bidi="ar-SA"/>
              </w:rPr>
              <w:br/>
            </w:r>
            <w:r w:rsidRPr="009D3F68">
              <w:rPr>
                <w:b/>
                <w:bCs/>
                <w:color w:val="000000" w:themeColor="text1"/>
                <w:sz w:val="21"/>
                <w:szCs w:val="21"/>
                <w:lang w:bidi="ar-SA"/>
              </w:rPr>
              <w:t>Концедента на Строительство)</w:t>
            </w:r>
          </w:p>
        </w:tc>
        <w:tc>
          <w:tcPr>
            <w:tcW w:w="2126" w:type="dxa"/>
            <w:shd w:val="clear" w:color="auto" w:fill="FFFFFF" w:themeFill="background1"/>
            <w:vAlign w:val="center"/>
            <w:hideMark/>
          </w:tcPr>
          <w:p w14:paraId="5AA04C02"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Плата Концедента</w:t>
            </w:r>
          </w:p>
        </w:tc>
        <w:tc>
          <w:tcPr>
            <w:tcW w:w="2268" w:type="dxa"/>
            <w:shd w:val="clear" w:color="auto" w:fill="FFFFFF" w:themeFill="background1"/>
            <w:noWrap/>
            <w:vAlign w:val="center"/>
            <w:hideMark/>
          </w:tcPr>
          <w:p w14:paraId="5290D91E"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13 209,65</w:t>
            </w:r>
          </w:p>
        </w:tc>
        <w:tc>
          <w:tcPr>
            <w:tcW w:w="1985" w:type="dxa"/>
            <w:shd w:val="clear" w:color="auto" w:fill="FFFFFF" w:themeFill="background1"/>
            <w:noWrap/>
            <w:vAlign w:val="center"/>
            <w:hideMark/>
          </w:tcPr>
          <w:p w14:paraId="19E63F6C"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13 209,65</w:t>
            </w:r>
          </w:p>
        </w:tc>
        <w:tc>
          <w:tcPr>
            <w:tcW w:w="2126" w:type="dxa"/>
            <w:shd w:val="clear" w:color="auto" w:fill="FFFFFF" w:themeFill="background1"/>
            <w:noWrap/>
            <w:vAlign w:val="center"/>
            <w:hideMark/>
          </w:tcPr>
          <w:p w14:paraId="311BDED0"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13 209,65</w:t>
            </w:r>
          </w:p>
        </w:tc>
        <w:tc>
          <w:tcPr>
            <w:tcW w:w="1220" w:type="dxa"/>
            <w:shd w:val="clear" w:color="auto" w:fill="FFFFFF" w:themeFill="background1"/>
            <w:noWrap/>
            <w:vAlign w:val="center"/>
            <w:hideMark/>
          </w:tcPr>
          <w:p w14:paraId="153F9D78" w14:textId="2C9B4586" w:rsidR="0012513E" w:rsidRPr="009D3F68" w:rsidRDefault="0012513E" w:rsidP="009D3F68">
            <w:pPr>
              <w:widowControl/>
              <w:autoSpaceDE/>
              <w:autoSpaceDN/>
              <w:jc w:val="center"/>
              <w:rPr>
                <w:b/>
                <w:bCs/>
                <w:color w:val="000000" w:themeColor="text1"/>
                <w:sz w:val="21"/>
                <w:szCs w:val="21"/>
                <w:lang w:bidi="ar-SA"/>
              </w:rPr>
            </w:pPr>
            <w:r>
              <w:rPr>
                <w:b/>
                <w:bCs/>
                <w:color w:val="000000" w:themeColor="text1"/>
                <w:sz w:val="21"/>
                <w:szCs w:val="21"/>
                <w:lang w:bidi="ar-SA"/>
              </w:rPr>
              <w:t>0</w:t>
            </w:r>
          </w:p>
        </w:tc>
        <w:tc>
          <w:tcPr>
            <w:tcW w:w="1047" w:type="dxa"/>
            <w:shd w:val="clear" w:color="auto" w:fill="FFFFFF" w:themeFill="background1"/>
            <w:noWrap/>
            <w:vAlign w:val="center"/>
            <w:hideMark/>
          </w:tcPr>
          <w:p w14:paraId="4488B825"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1 710,31</w:t>
            </w:r>
          </w:p>
        </w:tc>
        <w:tc>
          <w:tcPr>
            <w:tcW w:w="1134" w:type="dxa"/>
            <w:shd w:val="clear" w:color="auto" w:fill="FFFFFF" w:themeFill="background1"/>
            <w:noWrap/>
            <w:vAlign w:val="center"/>
            <w:hideMark/>
          </w:tcPr>
          <w:p w14:paraId="4C0D3C15"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11 499,34</w:t>
            </w:r>
          </w:p>
        </w:tc>
        <w:tc>
          <w:tcPr>
            <w:tcW w:w="1134" w:type="dxa"/>
            <w:shd w:val="clear" w:color="auto" w:fill="FFFFFF" w:themeFill="background1"/>
            <w:noWrap/>
            <w:vAlign w:val="center"/>
            <w:hideMark/>
          </w:tcPr>
          <w:p w14:paraId="32C6C6E6" w14:textId="5D931E1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0</w:t>
            </w:r>
          </w:p>
        </w:tc>
        <w:tc>
          <w:tcPr>
            <w:tcW w:w="1018" w:type="dxa"/>
            <w:shd w:val="clear" w:color="auto" w:fill="FFFFFF" w:themeFill="background1"/>
            <w:vAlign w:val="center"/>
          </w:tcPr>
          <w:p w14:paraId="49B12637" w14:textId="48D94F62" w:rsidR="0012513E" w:rsidRPr="009D3F68" w:rsidRDefault="0012513E" w:rsidP="009D3F68">
            <w:pPr>
              <w:widowControl/>
              <w:autoSpaceDE/>
              <w:autoSpaceDN/>
              <w:jc w:val="center"/>
              <w:rPr>
                <w:b/>
                <w:bCs/>
                <w:color w:val="000000" w:themeColor="text1"/>
                <w:sz w:val="21"/>
                <w:szCs w:val="21"/>
                <w:lang w:bidi="ar-SA"/>
              </w:rPr>
            </w:pPr>
            <w:r>
              <w:rPr>
                <w:b/>
                <w:bCs/>
                <w:color w:val="000000" w:themeColor="text1"/>
                <w:sz w:val="21"/>
                <w:szCs w:val="21"/>
                <w:lang w:bidi="ar-SA"/>
              </w:rPr>
              <w:t>-</w:t>
            </w:r>
          </w:p>
        </w:tc>
      </w:tr>
      <w:tr w:rsidR="0012513E" w:rsidRPr="009D3F68" w14:paraId="6D4EA6C3" w14:textId="2C13F51B" w:rsidTr="0012513E">
        <w:trPr>
          <w:trHeight w:val="85"/>
        </w:trPr>
        <w:tc>
          <w:tcPr>
            <w:tcW w:w="940" w:type="dxa"/>
            <w:vMerge w:val="restart"/>
            <w:shd w:val="clear" w:color="auto" w:fill="FFFFFF" w:themeFill="background1"/>
            <w:noWrap/>
            <w:vAlign w:val="center"/>
            <w:hideMark/>
          </w:tcPr>
          <w:p w14:paraId="57E2AAC3"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II.</w:t>
            </w:r>
          </w:p>
        </w:tc>
        <w:tc>
          <w:tcPr>
            <w:tcW w:w="7560" w:type="dxa"/>
            <w:vMerge w:val="restart"/>
            <w:shd w:val="clear" w:color="auto" w:fill="FFFFFF" w:themeFill="background1"/>
            <w:vAlign w:val="center"/>
            <w:hideMark/>
          </w:tcPr>
          <w:p w14:paraId="2DBDD894" w14:textId="77777777" w:rsidR="0012513E" w:rsidRPr="009D3F68" w:rsidRDefault="0012513E" w:rsidP="009D3F68">
            <w:pPr>
              <w:widowControl/>
              <w:autoSpaceDE/>
              <w:autoSpaceDN/>
              <w:rPr>
                <w:b/>
                <w:bCs/>
                <w:color w:val="000000" w:themeColor="text1"/>
                <w:sz w:val="21"/>
                <w:szCs w:val="21"/>
                <w:lang w:bidi="ar-SA"/>
              </w:rPr>
            </w:pPr>
            <w:r w:rsidRPr="009D3F68">
              <w:rPr>
                <w:b/>
                <w:bCs/>
                <w:color w:val="000000" w:themeColor="text1"/>
                <w:sz w:val="21"/>
                <w:szCs w:val="21"/>
                <w:lang w:bidi="ar-SA"/>
              </w:rPr>
              <w:t>ЭКСПЛУАТАЦИЯ, В ТОМ ЧИСЛЕ ТЕХНИЧЕСКОЕ ОБСЛУЖИВАНИЕ</w:t>
            </w:r>
          </w:p>
        </w:tc>
        <w:tc>
          <w:tcPr>
            <w:tcW w:w="2126" w:type="dxa"/>
            <w:shd w:val="clear" w:color="auto" w:fill="FFFFFF" w:themeFill="background1"/>
            <w:vAlign w:val="center"/>
            <w:hideMark/>
          </w:tcPr>
          <w:p w14:paraId="672A6228"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Плата Концедента</w:t>
            </w:r>
          </w:p>
        </w:tc>
        <w:tc>
          <w:tcPr>
            <w:tcW w:w="2268" w:type="dxa"/>
            <w:shd w:val="clear" w:color="auto" w:fill="FFFFFF" w:themeFill="background1"/>
            <w:vAlign w:val="center"/>
            <w:hideMark/>
          </w:tcPr>
          <w:p w14:paraId="600481CE"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11 981,24</w:t>
            </w:r>
          </w:p>
        </w:tc>
        <w:tc>
          <w:tcPr>
            <w:tcW w:w="1985" w:type="dxa"/>
            <w:shd w:val="clear" w:color="auto" w:fill="FFFFFF" w:themeFill="background1"/>
            <w:vAlign w:val="center"/>
            <w:hideMark/>
          </w:tcPr>
          <w:p w14:paraId="27F49D8B"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12 917,57</w:t>
            </w:r>
          </w:p>
        </w:tc>
        <w:tc>
          <w:tcPr>
            <w:tcW w:w="2126" w:type="dxa"/>
            <w:shd w:val="clear" w:color="auto" w:fill="FFFFFF" w:themeFill="background1"/>
            <w:vAlign w:val="center"/>
            <w:hideMark/>
          </w:tcPr>
          <w:p w14:paraId="6E4CB1F0"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15 086,63</w:t>
            </w:r>
          </w:p>
        </w:tc>
        <w:tc>
          <w:tcPr>
            <w:tcW w:w="1220" w:type="dxa"/>
            <w:shd w:val="clear" w:color="auto" w:fill="FFFFFF" w:themeFill="background1"/>
            <w:vAlign w:val="center"/>
            <w:hideMark/>
          </w:tcPr>
          <w:p w14:paraId="0F53393B"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3 804,40</w:t>
            </w:r>
          </w:p>
        </w:tc>
        <w:tc>
          <w:tcPr>
            <w:tcW w:w="1047" w:type="dxa"/>
            <w:shd w:val="clear" w:color="auto" w:fill="FFFFFF" w:themeFill="background1"/>
            <w:vAlign w:val="center"/>
            <w:hideMark/>
          </w:tcPr>
          <w:p w14:paraId="06C7356C" w14:textId="5EFFDC8C"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0</w:t>
            </w:r>
          </w:p>
        </w:tc>
        <w:tc>
          <w:tcPr>
            <w:tcW w:w="1134" w:type="dxa"/>
            <w:shd w:val="clear" w:color="auto" w:fill="FFFFFF" w:themeFill="background1"/>
            <w:vAlign w:val="center"/>
            <w:hideMark/>
          </w:tcPr>
          <w:p w14:paraId="2359316D" w14:textId="1EA368E5"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0</w:t>
            </w:r>
          </w:p>
        </w:tc>
        <w:tc>
          <w:tcPr>
            <w:tcW w:w="1134" w:type="dxa"/>
            <w:shd w:val="clear" w:color="auto" w:fill="FFFFFF" w:themeFill="background1"/>
            <w:vAlign w:val="center"/>
            <w:hideMark/>
          </w:tcPr>
          <w:p w14:paraId="2FC9D720"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11 282,23</w:t>
            </w:r>
          </w:p>
        </w:tc>
        <w:tc>
          <w:tcPr>
            <w:tcW w:w="1018" w:type="dxa"/>
            <w:shd w:val="clear" w:color="auto" w:fill="FFFFFF" w:themeFill="background1"/>
            <w:vAlign w:val="center"/>
          </w:tcPr>
          <w:p w14:paraId="14AEE095" w14:textId="53C73CD0" w:rsidR="0012513E" w:rsidRPr="009D3F68" w:rsidRDefault="0012513E" w:rsidP="009D3F68">
            <w:pPr>
              <w:widowControl/>
              <w:autoSpaceDE/>
              <w:autoSpaceDN/>
              <w:jc w:val="center"/>
              <w:rPr>
                <w:b/>
                <w:bCs/>
                <w:color w:val="000000" w:themeColor="text1"/>
                <w:sz w:val="21"/>
                <w:szCs w:val="21"/>
                <w:lang w:bidi="ar-SA"/>
              </w:rPr>
            </w:pPr>
            <w:r>
              <w:rPr>
                <w:b/>
                <w:bCs/>
                <w:color w:val="000000" w:themeColor="text1"/>
                <w:sz w:val="21"/>
                <w:szCs w:val="21"/>
                <w:lang w:bidi="ar-SA"/>
              </w:rPr>
              <w:t>-</w:t>
            </w:r>
          </w:p>
        </w:tc>
      </w:tr>
      <w:tr w:rsidR="0012513E" w:rsidRPr="009D3F68" w14:paraId="0F46B500" w14:textId="13EA6A74" w:rsidTr="0012513E">
        <w:trPr>
          <w:trHeight w:val="401"/>
        </w:trPr>
        <w:tc>
          <w:tcPr>
            <w:tcW w:w="940" w:type="dxa"/>
            <w:vMerge/>
            <w:shd w:val="clear" w:color="auto" w:fill="FFFFFF" w:themeFill="background1"/>
            <w:vAlign w:val="center"/>
            <w:hideMark/>
          </w:tcPr>
          <w:p w14:paraId="7D607342" w14:textId="77777777" w:rsidR="0012513E" w:rsidRPr="009D3F68" w:rsidRDefault="0012513E" w:rsidP="009D3F68">
            <w:pPr>
              <w:widowControl/>
              <w:autoSpaceDE/>
              <w:autoSpaceDN/>
              <w:rPr>
                <w:b/>
                <w:bCs/>
                <w:color w:val="000000" w:themeColor="text1"/>
                <w:sz w:val="21"/>
                <w:szCs w:val="21"/>
                <w:lang w:bidi="ar-SA"/>
              </w:rPr>
            </w:pPr>
          </w:p>
        </w:tc>
        <w:tc>
          <w:tcPr>
            <w:tcW w:w="7560" w:type="dxa"/>
            <w:vMerge/>
            <w:shd w:val="clear" w:color="auto" w:fill="FFFFFF" w:themeFill="background1"/>
            <w:vAlign w:val="center"/>
            <w:hideMark/>
          </w:tcPr>
          <w:p w14:paraId="7832A4E2" w14:textId="77777777" w:rsidR="0012513E" w:rsidRPr="009D3F68" w:rsidRDefault="0012513E" w:rsidP="009D3F68">
            <w:pPr>
              <w:widowControl/>
              <w:autoSpaceDE/>
              <w:autoSpaceDN/>
              <w:rPr>
                <w:b/>
                <w:bCs/>
                <w:color w:val="000000" w:themeColor="text1"/>
                <w:sz w:val="21"/>
                <w:szCs w:val="21"/>
                <w:lang w:bidi="ar-SA"/>
              </w:rPr>
            </w:pPr>
          </w:p>
        </w:tc>
        <w:tc>
          <w:tcPr>
            <w:tcW w:w="2126" w:type="dxa"/>
            <w:shd w:val="clear" w:color="auto" w:fill="FFFFFF" w:themeFill="background1"/>
            <w:vAlign w:val="center"/>
            <w:hideMark/>
          </w:tcPr>
          <w:p w14:paraId="49EC6052"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Расходы на капремонт</w:t>
            </w:r>
          </w:p>
        </w:tc>
        <w:tc>
          <w:tcPr>
            <w:tcW w:w="2268" w:type="dxa"/>
            <w:shd w:val="clear" w:color="auto" w:fill="FFFFFF" w:themeFill="background1"/>
            <w:vAlign w:val="center"/>
            <w:hideMark/>
          </w:tcPr>
          <w:p w14:paraId="0C380B20"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5 532,80</w:t>
            </w:r>
          </w:p>
        </w:tc>
        <w:tc>
          <w:tcPr>
            <w:tcW w:w="1985" w:type="dxa"/>
            <w:shd w:val="clear" w:color="auto" w:fill="FFFFFF" w:themeFill="background1"/>
            <w:vAlign w:val="center"/>
            <w:hideMark/>
          </w:tcPr>
          <w:p w14:paraId="5D0F7C3A"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6 301,57</w:t>
            </w:r>
          </w:p>
        </w:tc>
        <w:tc>
          <w:tcPr>
            <w:tcW w:w="2126" w:type="dxa"/>
            <w:shd w:val="clear" w:color="auto" w:fill="FFFFFF" w:themeFill="background1"/>
            <w:vAlign w:val="center"/>
            <w:hideMark/>
          </w:tcPr>
          <w:p w14:paraId="361DA05A"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7 561,88</w:t>
            </w:r>
          </w:p>
        </w:tc>
        <w:tc>
          <w:tcPr>
            <w:tcW w:w="1220" w:type="dxa"/>
            <w:shd w:val="clear" w:color="auto" w:fill="FFFFFF" w:themeFill="background1"/>
            <w:vAlign w:val="center"/>
            <w:hideMark/>
          </w:tcPr>
          <w:p w14:paraId="299D6A06" w14:textId="5499E6B2"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0</w:t>
            </w:r>
          </w:p>
        </w:tc>
        <w:tc>
          <w:tcPr>
            <w:tcW w:w="1047" w:type="dxa"/>
            <w:shd w:val="clear" w:color="auto" w:fill="FFFFFF" w:themeFill="background1"/>
            <w:vAlign w:val="center"/>
            <w:hideMark/>
          </w:tcPr>
          <w:p w14:paraId="16F92D0B" w14:textId="4E45AD2F"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0</w:t>
            </w:r>
          </w:p>
        </w:tc>
        <w:tc>
          <w:tcPr>
            <w:tcW w:w="1134" w:type="dxa"/>
            <w:shd w:val="clear" w:color="auto" w:fill="FFFFFF" w:themeFill="background1"/>
            <w:vAlign w:val="center"/>
            <w:hideMark/>
          </w:tcPr>
          <w:p w14:paraId="7041AFB2" w14:textId="450932B1"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0</w:t>
            </w:r>
          </w:p>
        </w:tc>
        <w:tc>
          <w:tcPr>
            <w:tcW w:w="1134" w:type="dxa"/>
            <w:shd w:val="clear" w:color="auto" w:fill="FFFFFF" w:themeFill="background1"/>
            <w:vAlign w:val="center"/>
            <w:hideMark/>
          </w:tcPr>
          <w:p w14:paraId="22FE426B"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7 561,88</w:t>
            </w:r>
          </w:p>
        </w:tc>
        <w:tc>
          <w:tcPr>
            <w:tcW w:w="1018" w:type="dxa"/>
            <w:shd w:val="clear" w:color="auto" w:fill="FFFFFF" w:themeFill="background1"/>
            <w:vAlign w:val="center"/>
          </w:tcPr>
          <w:p w14:paraId="2302B211" w14:textId="1D74EC14" w:rsidR="0012513E" w:rsidRPr="009D3F68" w:rsidRDefault="0012513E" w:rsidP="009D3F68">
            <w:pPr>
              <w:widowControl/>
              <w:autoSpaceDE/>
              <w:autoSpaceDN/>
              <w:jc w:val="center"/>
              <w:rPr>
                <w:b/>
                <w:bCs/>
                <w:color w:val="000000" w:themeColor="text1"/>
                <w:sz w:val="21"/>
                <w:szCs w:val="21"/>
                <w:lang w:bidi="ar-SA"/>
              </w:rPr>
            </w:pPr>
            <w:r>
              <w:rPr>
                <w:b/>
                <w:bCs/>
                <w:color w:val="000000" w:themeColor="text1"/>
                <w:sz w:val="21"/>
                <w:szCs w:val="21"/>
                <w:lang w:bidi="ar-SA"/>
              </w:rPr>
              <w:t>-</w:t>
            </w:r>
          </w:p>
        </w:tc>
      </w:tr>
      <w:tr w:rsidR="0012513E" w:rsidRPr="009D3F68" w14:paraId="41240181" w14:textId="39760C6B" w:rsidTr="00A95107">
        <w:trPr>
          <w:trHeight w:val="54"/>
        </w:trPr>
        <w:tc>
          <w:tcPr>
            <w:tcW w:w="940" w:type="dxa"/>
            <w:vMerge w:val="restart"/>
            <w:shd w:val="clear" w:color="auto" w:fill="FFFFFF" w:themeFill="background1"/>
            <w:noWrap/>
            <w:vAlign w:val="center"/>
            <w:hideMark/>
          </w:tcPr>
          <w:p w14:paraId="269A8855"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2.</w:t>
            </w:r>
          </w:p>
        </w:tc>
        <w:tc>
          <w:tcPr>
            <w:tcW w:w="7560" w:type="dxa"/>
            <w:vMerge w:val="restart"/>
            <w:shd w:val="clear" w:color="auto" w:fill="FFFFFF" w:themeFill="background1"/>
            <w:vAlign w:val="center"/>
            <w:hideMark/>
          </w:tcPr>
          <w:p w14:paraId="116CFBB9" w14:textId="77777777" w:rsidR="0012513E" w:rsidRPr="009D3F68" w:rsidRDefault="0012513E" w:rsidP="009D3F68">
            <w:pPr>
              <w:widowControl/>
              <w:autoSpaceDE/>
              <w:autoSpaceDN/>
              <w:rPr>
                <w:b/>
                <w:bCs/>
                <w:color w:val="000000" w:themeColor="text1"/>
                <w:sz w:val="21"/>
                <w:szCs w:val="21"/>
                <w:lang w:bidi="ar-SA"/>
              </w:rPr>
            </w:pPr>
            <w:r w:rsidRPr="009D3F68">
              <w:rPr>
                <w:b/>
                <w:bCs/>
                <w:color w:val="000000" w:themeColor="text1"/>
                <w:sz w:val="21"/>
                <w:szCs w:val="21"/>
                <w:lang w:bidi="ar-SA"/>
              </w:rPr>
              <w:t>Капитальный ремонт участков тепловой сети Запорожского сельского поселения</w:t>
            </w:r>
          </w:p>
        </w:tc>
        <w:tc>
          <w:tcPr>
            <w:tcW w:w="2126" w:type="dxa"/>
            <w:shd w:val="clear" w:color="auto" w:fill="FFFFFF" w:themeFill="background1"/>
            <w:vAlign w:val="center"/>
            <w:hideMark/>
          </w:tcPr>
          <w:p w14:paraId="1D01AFB1"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Плата Концедента</w:t>
            </w:r>
          </w:p>
        </w:tc>
        <w:tc>
          <w:tcPr>
            <w:tcW w:w="2268" w:type="dxa"/>
            <w:shd w:val="clear" w:color="auto" w:fill="FFFFFF" w:themeFill="background1"/>
            <w:vAlign w:val="center"/>
            <w:hideMark/>
          </w:tcPr>
          <w:p w14:paraId="64BDD7B7"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6 738,67</w:t>
            </w:r>
          </w:p>
        </w:tc>
        <w:tc>
          <w:tcPr>
            <w:tcW w:w="1985" w:type="dxa"/>
            <w:shd w:val="clear" w:color="auto" w:fill="FFFFFF" w:themeFill="background1"/>
            <w:vAlign w:val="center"/>
            <w:hideMark/>
          </w:tcPr>
          <w:p w14:paraId="62096D15"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7 674,99</w:t>
            </w:r>
          </w:p>
        </w:tc>
        <w:tc>
          <w:tcPr>
            <w:tcW w:w="2126" w:type="dxa"/>
            <w:shd w:val="clear" w:color="auto" w:fill="FFFFFF" w:themeFill="background1"/>
            <w:vAlign w:val="center"/>
            <w:hideMark/>
          </w:tcPr>
          <w:p w14:paraId="1EAAA429"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9 209,99</w:t>
            </w:r>
          </w:p>
        </w:tc>
        <w:tc>
          <w:tcPr>
            <w:tcW w:w="1220" w:type="dxa"/>
            <w:shd w:val="clear" w:color="auto" w:fill="FFFFFF" w:themeFill="background1"/>
            <w:vAlign w:val="center"/>
            <w:hideMark/>
          </w:tcPr>
          <w:p w14:paraId="13687118" w14:textId="7C8D6453"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0</w:t>
            </w:r>
          </w:p>
        </w:tc>
        <w:tc>
          <w:tcPr>
            <w:tcW w:w="1047" w:type="dxa"/>
            <w:shd w:val="clear" w:color="auto" w:fill="FFFFFF" w:themeFill="background1"/>
            <w:vAlign w:val="center"/>
            <w:hideMark/>
          </w:tcPr>
          <w:p w14:paraId="28C7620A" w14:textId="520D66F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0</w:t>
            </w:r>
          </w:p>
        </w:tc>
        <w:tc>
          <w:tcPr>
            <w:tcW w:w="1134" w:type="dxa"/>
            <w:shd w:val="clear" w:color="auto" w:fill="FFFFFF" w:themeFill="background1"/>
            <w:vAlign w:val="center"/>
            <w:hideMark/>
          </w:tcPr>
          <w:p w14:paraId="0408D594" w14:textId="1C2CDF7A"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0</w:t>
            </w:r>
          </w:p>
        </w:tc>
        <w:tc>
          <w:tcPr>
            <w:tcW w:w="1134" w:type="dxa"/>
            <w:shd w:val="clear" w:color="auto" w:fill="FFFFFF" w:themeFill="background1"/>
            <w:vAlign w:val="center"/>
            <w:hideMark/>
          </w:tcPr>
          <w:p w14:paraId="61F64E3A"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9 209,99</w:t>
            </w:r>
          </w:p>
        </w:tc>
        <w:tc>
          <w:tcPr>
            <w:tcW w:w="1018" w:type="dxa"/>
            <w:shd w:val="clear" w:color="auto" w:fill="FFFFFF" w:themeFill="background1"/>
            <w:vAlign w:val="center"/>
          </w:tcPr>
          <w:p w14:paraId="00C74156" w14:textId="2991800D" w:rsidR="0012513E" w:rsidRPr="009D3F68" w:rsidRDefault="0012513E" w:rsidP="009D3F68">
            <w:pPr>
              <w:widowControl/>
              <w:autoSpaceDE/>
              <w:autoSpaceDN/>
              <w:jc w:val="center"/>
              <w:rPr>
                <w:b/>
                <w:bCs/>
                <w:color w:val="000000" w:themeColor="text1"/>
                <w:sz w:val="21"/>
                <w:szCs w:val="21"/>
                <w:lang w:bidi="ar-SA"/>
              </w:rPr>
            </w:pPr>
            <w:r>
              <w:rPr>
                <w:b/>
                <w:bCs/>
                <w:color w:val="000000" w:themeColor="text1"/>
                <w:sz w:val="21"/>
                <w:szCs w:val="21"/>
                <w:lang w:bidi="ar-SA"/>
              </w:rPr>
              <w:t>-</w:t>
            </w:r>
          </w:p>
        </w:tc>
      </w:tr>
      <w:tr w:rsidR="0012513E" w:rsidRPr="009D3F68" w14:paraId="22334006" w14:textId="77223942" w:rsidTr="0012513E">
        <w:trPr>
          <w:trHeight w:val="286"/>
        </w:trPr>
        <w:tc>
          <w:tcPr>
            <w:tcW w:w="940" w:type="dxa"/>
            <w:vMerge/>
            <w:shd w:val="clear" w:color="auto" w:fill="FFFFFF" w:themeFill="background1"/>
            <w:vAlign w:val="center"/>
            <w:hideMark/>
          </w:tcPr>
          <w:p w14:paraId="1D5A8410" w14:textId="77777777" w:rsidR="0012513E" w:rsidRPr="009D3F68" w:rsidRDefault="0012513E" w:rsidP="009D3F68">
            <w:pPr>
              <w:widowControl/>
              <w:autoSpaceDE/>
              <w:autoSpaceDN/>
              <w:rPr>
                <w:b/>
                <w:bCs/>
                <w:color w:val="000000" w:themeColor="text1"/>
                <w:sz w:val="21"/>
                <w:szCs w:val="21"/>
                <w:lang w:bidi="ar-SA"/>
              </w:rPr>
            </w:pPr>
          </w:p>
        </w:tc>
        <w:tc>
          <w:tcPr>
            <w:tcW w:w="7560" w:type="dxa"/>
            <w:vMerge/>
            <w:shd w:val="clear" w:color="auto" w:fill="FFFFFF" w:themeFill="background1"/>
            <w:vAlign w:val="center"/>
            <w:hideMark/>
          </w:tcPr>
          <w:p w14:paraId="34891741" w14:textId="77777777" w:rsidR="0012513E" w:rsidRPr="009D3F68" w:rsidRDefault="0012513E" w:rsidP="009D3F68">
            <w:pPr>
              <w:widowControl/>
              <w:autoSpaceDE/>
              <w:autoSpaceDN/>
              <w:rPr>
                <w:b/>
                <w:bCs/>
                <w:color w:val="000000" w:themeColor="text1"/>
                <w:sz w:val="21"/>
                <w:szCs w:val="21"/>
                <w:lang w:bidi="ar-SA"/>
              </w:rPr>
            </w:pPr>
          </w:p>
        </w:tc>
        <w:tc>
          <w:tcPr>
            <w:tcW w:w="2126" w:type="dxa"/>
            <w:shd w:val="clear" w:color="auto" w:fill="FFFFFF" w:themeFill="background1"/>
            <w:vAlign w:val="center"/>
            <w:hideMark/>
          </w:tcPr>
          <w:p w14:paraId="0A4DF05C"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Расходы на капремонт</w:t>
            </w:r>
          </w:p>
        </w:tc>
        <w:tc>
          <w:tcPr>
            <w:tcW w:w="2268" w:type="dxa"/>
            <w:shd w:val="clear" w:color="auto" w:fill="FFFFFF" w:themeFill="background1"/>
            <w:vAlign w:val="center"/>
            <w:hideMark/>
          </w:tcPr>
          <w:p w14:paraId="6B0AA16E"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5 532,80</w:t>
            </w:r>
          </w:p>
        </w:tc>
        <w:tc>
          <w:tcPr>
            <w:tcW w:w="1985" w:type="dxa"/>
            <w:shd w:val="clear" w:color="auto" w:fill="FFFFFF" w:themeFill="background1"/>
            <w:vAlign w:val="center"/>
            <w:hideMark/>
          </w:tcPr>
          <w:p w14:paraId="11DFF904"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6 301,57</w:t>
            </w:r>
          </w:p>
        </w:tc>
        <w:tc>
          <w:tcPr>
            <w:tcW w:w="2126" w:type="dxa"/>
            <w:shd w:val="clear" w:color="auto" w:fill="FFFFFF" w:themeFill="background1"/>
            <w:vAlign w:val="center"/>
            <w:hideMark/>
          </w:tcPr>
          <w:p w14:paraId="5860D243"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7 561,88</w:t>
            </w:r>
          </w:p>
        </w:tc>
        <w:tc>
          <w:tcPr>
            <w:tcW w:w="1220" w:type="dxa"/>
            <w:shd w:val="clear" w:color="auto" w:fill="FFFFFF" w:themeFill="background1"/>
            <w:vAlign w:val="center"/>
            <w:hideMark/>
          </w:tcPr>
          <w:p w14:paraId="156F3CF1" w14:textId="02D873EE"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0</w:t>
            </w:r>
          </w:p>
        </w:tc>
        <w:tc>
          <w:tcPr>
            <w:tcW w:w="1047" w:type="dxa"/>
            <w:shd w:val="clear" w:color="auto" w:fill="FFFFFF" w:themeFill="background1"/>
            <w:vAlign w:val="center"/>
            <w:hideMark/>
          </w:tcPr>
          <w:p w14:paraId="6781B2E7" w14:textId="01C2A1D6"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0</w:t>
            </w:r>
          </w:p>
        </w:tc>
        <w:tc>
          <w:tcPr>
            <w:tcW w:w="1134" w:type="dxa"/>
            <w:shd w:val="clear" w:color="auto" w:fill="FFFFFF" w:themeFill="background1"/>
            <w:vAlign w:val="center"/>
            <w:hideMark/>
          </w:tcPr>
          <w:p w14:paraId="75B94173" w14:textId="32D9C3C3"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0</w:t>
            </w:r>
          </w:p>
        </w:tc>
        <w:tc>
          <w:tcPr>
            <w:tcW w:w="1134" w:type="dxa"/>
            <w:shd w:val="clear" w:color="auto" w:fill="FFFFFF" w:themeFill="background1"/>
            <w:vAlign w:val="center"/>
            <w:hideMark/>
          </w:tcPr>
          <w:p w14:paraId="5F10CA71"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7 561,88</w:t>
            </w:r>
          </w:p>
        </w:tc>
        <w:tc>
          <w:tcPr>
            <w:tcW w:w="1018" w:type="dxa"/>
            <w:shd w:val="clear" w:color="auto" w:fill="FFFFFF" w:themeFill="background1"/>
            <w:vAlign w:val="center"/>
          </w:tcPr>
          <w:p w14:paraId="76FBA1F2" w14:textId="4DEA42D2" w:rsidR="0012513E" w:rsidRPr="009D3F68" w:rsidRDefault="0012513E" w:rsidP="009D3F68">
            <w:pPr>
              <w:widowControl/>
              <w:autoSpaceDE/>
              <w:autoSpaceDN/>
              <w:jc w:val="center"/>
              <w:rPr>
                <w:b/>
                <w:bCs/>
                <w:color w:val="000000" w:themeColor="text1"/>
                <w:sz w:val="21"/>
                <w:szCs w:val="21"/>
                <w:lang w:bidi="ar-SA"/>
              </w:rPr>
            </w:pPr>
            <w:r>
              <w:rPr>
                <w:b/>
                <w:bCs/>
                <w:color w:val="000000" w:themeColor="text1"/>
                <w:sz w:val="21"/>
                <w:szCs w:val="21"/>
                <w:lang w:bidi="ar-SA"/>
              </w:rPr>
              <w:t>-</w:t>
            </w:r>
          </w:p>
        </w:tc>
      </w:tr>
      <w:tr w:rsidR="0012513E" w:rsidRPr="009D3F68" w14:paraId="00FAC5C7" w14:textId="2E80A7CB" w:rsidTr="0012513E">
        <w:trPr>
          <w:trHeight w:val="85"/>
        </w:trPr>
        <w:tc>
          <w:tcPr>
            <w:tcW w:w="940" w:type="dxa"/>
            <w:shd w:val="clear" w:color="auto" w:fill="FFFFFF" w:themeFill="background1"/>
            <w:noWrap/>
            <w:vAlign w:val="center"/>
            <w:hideMark/>
          </w:tcPr>
          <w:p w14:paraId="232BDA08"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2.1</w:t>
            </w:r>
          </w:p>
        </w:tc>
        <w:tc>
          <w:tcPr>
            <w:tcW w:w="7560" w:type="dxa"/>
            <w:shd w:val="clear" w:color="auto" w:fill="FFFFFF" w:themeFill="background1"/>
            <w:vAlign w:val="center"/>
            <w:hideMark/>
          </w:tcPr>
          <w:p w14:paraId="6458330E" w14:textId="2E2C29D2" w:rsidR="0012513E" w:rsidRPr="009D3F68" w:rsidRDefault="0012513E" w:rsidP="009D3F68">
            <w:pPr>
              <w:widowControl/>
              <w:autoSpaceDE/>
              <w:autoSpaceDN/>
              <w:rPr>
                <w:color w:val="000000" w:themeColor="text1"/>
                <w:sz w:val="21"/>
                <w:szCs w:val="21"/>
                <w:lang w:bidi="ar-SA"/>
              </w:rPr>
            </w:pPr>
            <w:r w:rsidRPr="009D3F68">
              <w:rPr>
                <w:color w:val="000000" w:themeColor="text1"/>
                <w:sz w:val="21"/>
                <w:szCs w:val="21"/>
                <w:lang w:bidi="ar-SA"/>
              </w:rPr>
              <w:t>Капитальный ремонт участка тепловой сети "ТК-15 - ввод в ж.д. № 12" с прокладкой ППУ трубопровода Dн 89 мм L = 19 м (в двухтр. исчислении)</w:t>
            </w:r>
          </w:p>
        </w:tc>
        <w:tc>
          <w:tcPr>
            <w:tcW w:w="2126" w:type="dxa"/>
            <w:shd w:val="clear" w:color="auto" w:fill="FFFFFF" w:themeFill="background1"/>
            <w:vAlign w:val="center"/>
            <w:hideMark/>
          </w:tcPr>
          <w:p w14:paraId="26AB8B3C"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Расходы на капремонт</w:t>
            </w:r>
          </w:p>
        </w:tc>
        <w:tc>
          <w:tcPr>
            <w:tcW w:w="2268" w:type="dxa"/>
            <w:shd w:val="clear" w:color="auto" w:fill="FFFFFF" w:themeFill="background1"/>
            <w:vAlign w:val="center"/>
            <w:hideMark/>
          </w:tcPr>
          <w:p w14:paraId="1E094CE6"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2 695,47</w:t>
            </w:r>
          </w:p>
        </w:tc>
        <w:tc>
          <w:tcPr>
            <w:tcW w:w="1985" w:type="dxa"/>
            <w:shd w:val="clear" w:color="auto" w:fill="FFFFFF" w:themeFill="background1"/>
            <w:noWrap/>
            <w:vAlign w:val="center"/>
            <w:hideMark/>
          </w:tcPr>
          <w:p w14:paraId="65D7CDB2"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3 070,00</w:t>
            </w:r>
          </w:p>
        </w:tc>
        <w:tc>
          <w:tcPr>
            <w:tcW w:w="2126" w:type="dxa"/>
            <w:shd w:val="clear" w:color="auto" w:fill="FFFFFF" w:themeFill="background1"/>
            <w:noWrap/>
            <w:vAlign w:val="center"/>
            <w:hideMark/>
          </w:tcPr>
          <w:p w14:paraId="22FB2412"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3 683,99</w:t>
            </w:r>
          </w:p>
        </w:tc>
        <w:tc>
          <w:tcPr>
            <w:tcW w:w="1220" w:type="dxa"/>
            <w:shd w:val="clear" w:color="auto" w:fill="FFFFFF" w:themeFill="background1"/>
            <w:noWrap/>
            <w:vAlign w:val="center"/>
            <w:hideMark/>
          </w:tcPr>
          <w:p w14:paraId="17A38A6D" w14:textId="10C114A7" w:rsidR="0012513E" w:rsidRPr="009D3F68" w:rsidRDefault="0012513E" w:rsidP="0012513E">
            <w:pPr>
              <w:widowControl/>
              <w:autoSpaceDE/>
              <w:autoSpaceDN/>
              <w:jc w:val="center"/>
              <w:rPr>
                <w:color w:val="000000" w:themeColor="text1"/>
                <w:sz w:val="21"/>
                <w:szCs w:val="21"/>
                <w:lang w:bidi="ar-SA"/>
              </w:rPr>
            </w:pPr>
            <w:r>
              <w:rPr>
                <w:color w:val="000000" w:themeColor="text1"/>
                <w:sz w:val="21"/>
                <w:szCs w:val="21"/>
                <w:lang w:bidi="ar-SA"/>
              </w:rPr>
              <w:t>0</w:t>
            </w:r>
          </w:p>
        </w:tc>
        <w:tc>
          <w:tcPr>
            <w:tcW w:w="1047" w:type="dxa"/>
            <w:shd w:val="clear" w:color="auto" w:fill="FFFFFF" w:themeFill="background1"/>
            <w:noWrap/>
            <w:vAlign w:val="center"/>
            <w:hideMark/>
          </w:tcPr>
          <w:p w14:paraId="780240CD" w14:textId="5A421705" w:rsidR="0012513E" w:rsidRPr="009D3F68" w:rsidRDefault="0012513E" w:rsidP="0012513E">
            <w:pPr>
              <w:widowControl/>
              <w:autoSpaceDE/>
              <w:autoSpaceDN/>
              <w:jc w:val="center"/>
              <w:rPr>
                <w:color w:val="000000" w:themeColor="text1"/>
                <w:sz w:val="21"/>
                <w:szCs w:val="21"/>
                <w:lang w:bidi="ar-SA"/>
              </w:rPr>
            </w:pPr>
            <w:r>
              <w:rPr>
                <w:color w:val="000000" w:themeColor="text1"/>
                <w:sz w:val="21"/>
                <w:szCs w:val="21"/>
                <w:lang w:bidi="ar-SA"/>
              </w:rPr>
              <w:t>0</w:t>
            </w:r>
          </w:p>
        </w:tc>
        <w:tc>
          <w:tcPr>
            <w:tcW w:w="1134" w:type="dxa"/>
            <w:shd w:val="clear" w:color="auto" w:fill="FFFFFF" w:themeFill="background1"/>
            <w:noWrap/>
            <w:vAlign w:val="center"/>
            <w:hideMark/>
          </w:tcPr>
          <w:p w14:paraId="097CE413" w14:textId="3479F82E" w:rsidR="0012513E" w:rsidRPr="009D3F68" w:rsidRDefault="0012513E" w:rsidP="0012513E">
            <w:pPr>
              <w:widowControl/>
              <w:autoSpaceDE/>
              <w:autoSpaceDN/>
              <w:jc w:val="center"/>
              <w:rPr>
                <w:color w:val="000000" w:themeColor="text1"/>
                <w:sz w:val="21"/>
                <w:szCs w:val="21"/>
                <w:lang w:bidi="ar-SA"/>
              </w:rPr>
            </w:pPr>
            <w:r>
              <w:rPr>
                <w:color w:val="000000" w:themeColor="text1"/>
                <w:sz w:val="21"/>
                <w:szCs w:val="21"/>
                <w:lang w:bidi="ar-SA"/>
              </w:rPr>
              <w:t>0</w:t>
            </w:r>
          </w:p>
        </w:tc>
        <w:tc>
          <w:tcPr>
            <w:tcW w:w="1134" w:type="dxa"/>
            <w:shd w:val="clear" w:color="auto" w:fill="FFFFFF" w:themeFill="background1"/>
            <w:noWrap/>
            <w:vAlign w:val="center"/>
            <w:hideMark/>
          </w:tcPr>
          <w:p w14:paraId="17465A16"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3 683,99</w:t>
            </w:r>
          </w:p>
        </w:tc>
        <w:tc>
          <w:tcPr>
            <w:tcW w:w="1018" w:type="dxa"/>
            <w:shd w:val="clear" w:color="auto" w:fill="FFFFFF" w:themeFill="background1"/>
            <w:vAlign w:val="center"/>
          </w:tcPr>
          <w:p w14:paraId="18B1D95C" w14:textId="2F1252CC" w:rsidR="0012513E" w:rsidRPr="009D3F68" w:rsidRDefault="0012513E" w:rsidP="009D3F68">
            <w:pPr>
              <w:widowControl/>
              <w:autoSpaceDE/>
              <w:autoSpaceDN/>
              <w:jc w:val="center"/>
              <w:rPr>
                <w:color w:val="000000" w:themeColor="text1"/>
                <w:sz w:val="21"/>
                <w:szCs w:val="21"/>
                <w:lang w:bidi="ar-SA"/>
              </w:rPr>
            </w:pPr>
            <w:r>
              <w:rPr>
                <w:color w:val="000000" w:themeColor="text1"/>
                <w:sz w:val="21"/>
                <w:szCs w:val="21"/>
                <w:lang w:bidi="ar-SA"/>
              </w:rPr>
              <w:t>-</w:t>
            </w:r>
          </w:p>
        </w:tc>
      </w:tr>
      <w:tr w:rsidR="0012513E" w:rsidRPr="009D3F68" w14:paraId="2014E514" w14:textId="79EC6440" w:rsidTr="0012513E">
        <w:trPr>
          <w:trHeight w:val="268"/>
        </w:trPr>
        <w:tc>
          <w:tcPr>
            <w:tcW w:w="940" w:type="dxa"/>
            <w:shd w:val="clear" w:color="auto" w:fill="FFFFFF" w:themeFill="background1"/>
            <w:noWrap/>
            <w:vAlign w:val="center"/>
            <w:hideMark/>
          </w:tcPr>
          <w:p w14:paraId="2F821738"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2.2</w:t>
            </w:r>
          </w:p>
        </w:tc>
        <w:tc>
          <w:tcPr>
            <w:tcW w:w="7560" w:type="dxa"/>
            <w:shd w:val="clear" w:color="auto" w:fill="FFFFFF" w:themeFill="background1"/>
            <w:vAlign w:val="center"/>
            <w:hideMark/>
          </w:tcPr>
          <w:p w14:paraId="2CC19477" w14:textId="3F1C660E" w:rsidR="0012513E" w:rsidRPr="009D3F68" w:rsidRDefault="0012513E" w:rsidP="009D3F68">
            <w:pPr>
              <w:widowControl/>
              <w:autoSpaceDE/>
              <w:autoSpaceDN/>
              <w:rPr>
                <w:color w:val="000000" w:themeColor="text1"/>
                <w:sz w:val="21"/>
                <w:szCs w:val="21"/>
                <w:lang w:bidi="ar-SA"/>
              </w:rPr>
            </w:pPr>
            <w:r w:rsidRPr="009D3F68">
              <w:rPr>
                <w:color w:val="000000" w:themeColor="text1"/>
                <w:sz w:val="21"/>
                <w:szCs w:val="21"/>
                <w:lang w:bidi="ar-SA"/>
              </w:rPr>
              <w:t>Капитальный ремонт участка тепловой сети "ЗА ТК-16 - ввод в ж.д. № 13" с прокладкой ППУ трубопровода Dн 76 мм L = 20 м (в двухтр. исчислении)</w:t>
            </w:r>
          </w:p>
        </w:tc>
        <w:tc>
          <w:tcPr>
            <w:tcW w:w="2126" w:type="dxa"/>
            <w:shd w:val="clear" w:color="auto" w:fill="FFFFFF" w:themeFill="background1"/>
            <w:vAlign w:val="center"/>
            <w:hideMark/>
          </w:tcPr>
          <w:p w14:paraId="19696566"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Расходы на капремонт</w:t>
            </w:r>
          </w:p>
        </w:tc>
        <w:tc>
          <w:tcPr>
            <w:tcW w:w="2268" w:type="dxa"/>
            <w:shd w:val="clear" w:color="auto" w:fill="FFFFFF" w:themeFill="background1"/>
            <w:vAlign w:val="center"/>
            <w:hideMark/>
          </w:tcPr>
          <w:p w14:paraId="7B63B2CF"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2 837,33</w:t>
            </w:r>
          </w:p>
        </w:tc>
        <w:tc>
          <w:tcPr>
            <w:tcW w:w="1985" w:type="dxa"/>
            <w:shd w:val="clear" w:color="auto" w:fill="FFFFFF" w:themeFill="background1"/>
            <w:noWrap/>
            <w:vAlign w:val="center"/>
            <w:hideMark/>
          </w:tcPr>
          <w:p w14:paraId="3ACFB2F6"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3 231,57</w:t>
            </w:r>
          </w:p>
        </w:tc>
        <w:tc>
          <w:tcPr>
            <w:tcW w:w="2126" w:type="dxa"/>
            <w:shd w:val="clear" w:color="auto" w:fill="FFFFFF" w:themeFill="background1"/>
            <w:noWrap/>
            <w:vAlign w:val="center"/>
            <w:hideMark/>
          </w:tcPr>
          <w:p w14:paraId="4D115E0F"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3 877,89</w:t>
            </w:r>
          </w:p>
        </w:tc>
        <w:tc>
          <w:tcPr>
            <w:tcW w:w="1220" w:type="dxa"/>
            <w:shd w:val="clear" w:color="auto" w:fill="FFFFFF" w:themeFill="background1"/>
            <w:noWrap/>
            <w:vAlign w:val="center"/>
            <w:hideMark/>
          </w:tcPr>
          <w:p w14:paraId="2E52455C" w14:textId="4632BCA0" w:rsidR="0012513E" w:rsidRPr="009D3F68" w:rsidRDefault="0012513E" w:rsidP="0012513E">
            <w:pPr>
              <w:widowControl/>
              <w:autoSpaceDE/>
              <w:autoSpaceDN/>
              <w:jc w:val="center"/>
              <w:rPr>
                <w:color w:val="000000" w:themeColor="text1"/>
                <w:sz w:val="21"/>
                <w:szCs w:val="21"/>
                <w:lang w:bidi="ar-SA"/>
              </w:rPr>
            </w:pPr>
            <w:r>
              <w:rPr>
                <w:color w:val="000000" w:themeColor="text1"/>
                <w:sz w:val="21"/>
                <w:szCs w:val="21"/>
                <w:lang w:bidi="ar-SA"/>
              </w:rPr>
              <w:t>0</w:t>
            </w:r>
          </w:p>
        </w:tc>
        <w:tc>
          <w:tcPr>
            <w:tcW w:w="1047" w:type="dxa"/>
            <w:shd w:val="clear" w:color="auto" w:fill="FFFFFF" w:themeFill="background1"/>
            <w:noWrap/>
            <w:vAlign w:val="center"/>
            <w:hideMark/>
          </w:tcPr>
          <w:p w14:paraId="253BA115" w14:textId="237B1DA5" w:rsidR="0012513E" w:rsidRPr="009D3F68" w:rsidRDefault="0012513E" w:rsidP="0012513E">
            <w:pPr>
              <w:widowControl/>
              <w:autoSpaceDE/>
              <w:autoSpaceDN/>
              <w:jc w:val="center"/>
              <w:rPr>
                <w:color w:val="000000" w:themeColor="text1"/>
                <w:sz w:val="21"/>
                <w:szCs w:val="21"/>
                <w:lang w:bidi="ar-SA"/>
              </w:rPr>
            </w:pPr>
            <w:r>
              <w:rPr>
                <w:color w:val="000000" w:themeColor="text1"/>
                <w:sz w:val="21"/>
                <w:szCs w:val="21"/>
                <w:lang w:bidi="ar-SA"/>
              </w:rPr>
              <w:t>0</w:t>
            </w:r>
          </w:p>
        </w:tc>
        <w:tc>
          <w:tcPr>
            <w:tcW w:w="1134" w:type="dxa"/>
            <w:shd w:val="clear" w:color="auto" w:fill="FFFFFF" w:themeFill="background1"/>
            <w:noWrap/>
            <w:vAlign w:val="center"/>
            <w:hideMark/>
          </w:tcPr>
          <w:p w14:paraId="7B9F611E" w14:textId="452CFC69" w:rsidR="0012513E" w:rsidRPr="009D3F68" w:rsidRDefault="0012513E" w:rsidP="0012513E">
            <w:pPr>
              <w:widowControl/>
              <w:autoSpaceDE/>
              <w:autoSpaceDN/>
              <w:jc w:val="center"/>
              <w:rPr>
                <w:color w:val="000000" w:themeColor="text1"/>
                <w:sz w:val="21"/>
                <w:szCs w:val="21"/>
                <w:lang w:bidi="ar-SA"/>
              </w:rPr>
            </w:pPr>
            <w:r>
              <w:rPr>
                <w:color w:val="000000" w:themeColor="text1"/>
                <w:sz w:val="21"/>
                <w:szCs w:val="21"/>
                <w:lang w:bidi="ar-SA"/>
              </w:rPr>
              <w:t>0</w:t>
            </w:r>
          </w:p>
        </w:tc>
        <w:tc>
          <w:tcPr>
            <w:tcW w:w="1134" w:type="dxa"/>
            <w:shd w:val="clear" w:color="auto" w:fill="FFFFFF" w:themeFill="background1"/>
            <w:noWrap/>
            <w:vAlign w:val="center"/>
            <w:hideMark/>
          </w:tcPr>
          <w:p w14:paraId="2C5DA879"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3 877,89</w:t>
            </w:r>
          </w:p>
        </w:tc>
        <w:tc>
          <w:tcPr>
            <w:tcW w:w="1018" w:type="dxa"/>
            <w:shd w:val="clear" w:color="auto" w:fill="FFFFFF" w:themeFill="background1"/>
            <w:vAlign w:val="center"/>
          </w:tcPr>
          <w:p w14:paraId="7CCEF68A" w14:textId="6CFF3426" w:rsidR="0012513E" w:rsidRPr="009D3F68" w:rsidRDefault="0012513E" w:rsidP="009D3F68">
            <w:pPr>
              <w:widowControl/>
              <w:autoSpaceDE/>
              <w:autoSpaceDN/>
              <w:jc w:val="center"/>
              <w:rPr>
                <w:color w:val="000000" w:themeColor="text1"/>
                <w:sz w:val="21"/>
                <w:szCs w:val="21"/>
                <w:lang w:bidi="ar-SA"/>
              </w:rPr>
            </w:pPr>
            <w:r>
              <w:rPr>
                <w:color w:val="000000" w:themeColor="text1"/>
                <w:sz w:val="21"/>
                <w:szCs w:val="21"/>
                <w:lang w:bidi="ar-SA"/>
              </w:rPr>
              <w:t>-</w:t>
            </w:r>
          </w:p>
        </w:tc>
      </w:tr>
      <w:tr w:rsidR="0012513E" w:rsidRPr="009D3F68" w14:paraId="192DDF20" w14:textId="2AD4FFC0" w:rsidTr="0012513E">
        <w:trPr>
          <w:trHeight w:val="204"/>
        </w:trPr>
        <w:tc>
          <w:tcPr>
            <w:tcW w:w="940" w:type="dxa"/>
            <w:shd w:val="clear" w:color="auto" w:fill="FFFFFF" w:themeFill="background1"/>
            <w:noWrap/>
            <w:vAlign w:val="center"/>
            <w:hideMark/>
          </w:tcPr>
          <w:p w14:paraId="5CA4EFCE"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2.3</w:t>
            </w:r>
          </w:p>
        </w:tc>
        <w:tc>
          <w:tcPr>
            <w:tcW w:w="7560" w:type="dxa"/>
            <w:shd w:val="clear" w:color="auto" w:fill="FFFFFF" w:themeFill="background1"/>
            <w:vAlign w:val="center"/>
            <w:hideMark/>
          </w:tcPr>
          <w:p w14:paraId="2C767917" w14:textId="77777777" w:rsidR="0012513E" w:rsidRDefault="0012513E" w:rsidP="009D3F68">
            <w:pPr>
              <w:widowControl/>
              <w:autoSpaceDE/>
              <w:autoSpaceDN/>
              <w:rPr>
                <w:color w:val="000000" w:themeColor="text1"/>
                <w:sz w:val="21"/>
                <w:szCs w:val="21"/>
                <w:lang w:bidi="ar-SA"/>
              </w:rPr>
            </w:pPr>
            <w:r w:rsidRPr="009D3F68">
              <w:rPr>
                <w:color w:val="000000" w:themeColor="text1"/>
                <w:sz w:val="21"/>
                <w:szCs w:val="21"/>
                <w:lang w:bidi="ar-SA"/>
              </w:rPr>
              <w:t xml:space="preserve">Капитальный ремонт участка тепловой сети "ЗА ТК-9 - ввод в ж.д. № 2" </w:t>
            </w:r>
          </w:p>
          <w:p w14:paraId="3E908CE0" w14:textId="225831AD" w:rsidR="0012513E" w:rsidRPr="009D3F68" w:rsidRDefault="0012513E" w:rsidP="009D3F68">
            <w:pPr>
              <w:widowControl/>
              <w:autoSpaceDE/>
              <w:autoSpaceDN/>
              <w:rPr>
                <w:color w:val="000000" w:themeColor="text1"/>
                <w:sz w:val="21"/>
                <w:szCs w:val="21"/>
                <w:lang w:bidi="ar-SA"/>
              </w:rPr>
            </w:pPr>
            <w:r w:rsidRPr="009D3F68">
              <w:rPr>
                <w:color w:val="000000" w:themeColor="text1"/>
                <w:sz w:val="21"/>
                <w:szCs w:val="21"/>
                <w:lang w:bidi="ar-SA"/>
              </w:rPr>
              <w:t xml:space="preserve">с прокладкой ППУ трубопровода Dн 76 мм L = 40,5 м (в двухтр. исчислении) </w:t>
            </w:r>
          </w:p>
        </w:tc>
        <w:tc>
          <w:tcPr>
            <w:tcW w:w="2126" w:type="dxa"/>
            <w:shd w:val="clear" w:color="auto" w:fill="FFFFFF" w:themeFill="background1"/>
            <w:vAlign w:val="center"/>
            <w:hideMark/>
          </w:tcPr>
          <w:p w14:paraId="4A793B73"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Плата Концедента</w:t>
            </w:r>
          </w:p>
        </w:tc>
        <w:tc>
          <w:tcPr>
            <w:tcW w:w="2268" w:type="dxa"/>
            <w:shd w:val="clear" w:color="auto" w:fill="FFFFFF" w:themeFill="background1"/>
            <w:vAlign w:val="center"/>
            <w:hideMark/>
          </w:tcPr>
          <w:p w14:paraId="27EA8EF5"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5 745,60</w:t>
            </w:r>
          </w:p>
        </w:tc>
        <w:tc>
          <w:tcPr>
            <w:tcW w:w="1985" w:type="dxa"/>
            <w:shd w:val="clear" w:color="auto" w:fill="FFFFFF" w:themeFill="background1"/>
            <w:noWrap/>
            <w:vAlign w:val="center"/>
            <w:hideMark/>
          </w:tcPr>
          <w:p w14:paraId="6C7B2139"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6 543,94</w:t>
            </w:r>
          </w:p>
        </w:tc>
        <w:tc>
          <w:tcPr>
            <w:tcW w:w="2126" w:type="dxa"/>
            <w:shd w:val="clear" w:color="auto" w:fill="FFFFFF" w:themeFill="background1"/>
            <w:noWrap/>
            <w:vAlign w:val="center"/>
            <w:hideMark/>
          </w:tcPr>
          <w:p w14:paraId="4AB667D7"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7 852,73</w:t>
            </w:r>
          </w:p>
        </w:tc>
        <w:tc>
          <w:tcPr>
            <w:tcW w:w="1220" w:type="dxa"/>
            <w:shd w:val="clear" w:color="auto" w:fill="FFFFFF" w:themeFill="background1"/>
            <w:noWrap/>
            <w:vAlign w:val="center"/>
            <w:hideMark/>
          </w:tcPr>
          <w:p w14:paraId="52BA7EBE" w14:textId="69DC2E32" w:rsidR="0012513E" w:rsidRPr="009D3F68" w:rsidRDefault="0012513E" w:rsidP="0012513E">
            <w:pPr>
              <w:widowControl/>
              <w:autoSpaceDE/>
              <w:autoSpaceDN/>
              <w:jc w:val="center"/>
              <w:rPr>
                <w:color w:val="000000" w:themeColor="text1"/>
                <w:sz w:val="21"/>
                <w:szCs w:val="21"/>
                <w:lang w:bidi="ar-SA"/>
              </w:rPr>
            </w:pPr>
            <w:r>
              <w:rPr>
                <w:color w:val="000000" w:themeColor="text1"/>
                <w:sz w:val="21"/>
                <w:szCs w:val="21"/>
                <w:lang w:bidi="ar-SA"/>
              </w:rPr>
              <w:t>0</w:t>
            </w:r>
          </w:p>
        </w:tc>
        <w:tc>
          <w:tcPr>
            <w:tcW w:w="1047" w:type="dxa"/>
            <w:shd w:val="clear" w:color="auto" w:fill="FFFFFF" w:themeFill="background1"/>
            <w:noWrap/>
            <w:vAlign w:val="center"/>
            <w:hideMark/>
          </w:tcPr>
          <w:p w14:paraId="579D1E7B" w14:textId="3EE51D24" w:rsidR="0012513E" w:rsidRPr="009D3F68" w:rsidRDefault="0012513E" w:rsidP="0012513E">
            <w:pPr>
              <w:widowControl/>
              <w:autoSpaceDE/>
              <w:autoSpaceDN/>
              <w:jc w:val="center"/>
              <w:rPr>
                <w:color w:val="000000" w:themeColor="text1"/>
                <w:sz w:val="21"/>
                <w:szCs w:val="21"/>
                <w:lang w:bidi="ar-SA"/>
              </w:rPr>
            </w:pPr>
            <w:r>
              <w:rPr>
                <w:color w:val="000000" w:themeColor="text1"/>
                <w:sz w:val="21"/>
                <w:szCs w:val="21"/>
                <w:lang w:bidi="ar-SA"/>
              </w:rPr>
              <w:t>0</w:t>
            </w:r>
          </w:p>
        </w:tc>
        <w:tc>
          <w:tcPr>
            <w:tcW w:w="1134" w:type="dxa"/>
            <w:shd w:val="clear" w:color="auto" w:fill="FFFFFF" w:themeFill="background1"/>
            <w:noWrap/>
            <w:vAlign w:val="center"/>
            <w:hideMark/>
          </w:tcPr>
          <w:p w14:paraId="41A73E42" w14:textId="769BB3E9" w:rsidR="0012513E" w:rsidRPr="009D3F68" w:rsidRDefault="0012513E" w:rsidP="0012513E">
            <w:pPr>
              <w:widowControl/>
              <w:autoSpaceDE/>
              <w:autoSpaceDN/>
              <w:jc w:val="center"/>
              <w:rPr>
                <w:color w:val="000000" w:themeColor="text1"/>
                <w:sz w:val="21"/>
                <w:szCs w:val="21"/>
                <w:lang w:bidi="ar-SA"/>
              </w:rPr>
            </w:pPr>
            <w:r>
              <w:rPr>
                <w:color w:val="000000" w:themeColor="text1"/>
                <w:sz w:val="21"/>
                <w:szCs w:val="21"/>
                <w:lang w:bidi="ar-SA"/>
              </w:rPr>
              <w:t>0</w:t>
            </w:r>
          </w:p>
        </w:tc>
        <w:tc>
          <w:tcPr>
            <w:tcW w:w="1134" w:type="dxa"/>
            <w:shd w:val="clear" w:color="auto" w:fill="FFFFFF" w:themeFill="background1"/>
            <w:noWrap/>
            <w:vAlign w:val="center"/>
            <w:hideMark/>
          </w:tcPr>
          <w:p w14:paraId="480C4131"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7 852,73</w:t>
            </w:r>
          </w:p>
        </w:tc>
        <w:tc>
          <w:tcPr>
            <w:tcW w:w="1018" w:type="dxa"/>
            <w:shd w:val="clear" w:color="auto" w:fill="FFFFFF" w:themeFill="background1"/>
            <w:vAlign w:val="center"/>
          </w:tcPr>
          <w:p w14:paraId="486426B7" w14:textId="1580800E" w:rsidR="0012513E" w:rsidRPr="009D3F68" w:rsidRDefault="0012513E" w:rsidP="009D3F68">
            <w:pPr>
              <w:widowControl/>
              <w:autoSpaceDE/>
              <w:autoSpaceDN/>
              <w:jc w:val="center"/>
              <w:rPr>
                <w:color w:val="000000" w:themeColor="text1"/>
                <w:sz w:val="21"/>
                <w:szCs w:val="21"/>
                <w:lang w:bidi="ar-SA"/>
              </w:rPr>
            </w:pPr>
            <w:r>
              <w:rPr>
                <w:color w:val="000000" w:themeColor="text1"/>
                <w:sz w:val="21"/>
                <w:szCs w:val="21"/>
                <w:lang w:bidi="ar-SA"/>
              </w:rPr>
              <w:t>-</w:t>
            </w:r>
          </w:p>
        </w:tc>
      </w:tr>
      <w:tr w:rsidR="0012513E" w:rsidRPr="009D3F68" w14:paraId="7C0B3F01" w14:textId="452E1CA3" w:rsidTr="0012513E">
        <w:trPr>
          <w:trHeight w:val="85"/>
        </w:trPr>
        <w:tc>
          <w:tcPr>
            <w:tcW w:w="940" w:type="dxa"/>
            <w:shd w:val="clear" w:color="auto" w:fill="FFFFFF" w:themeFill="background1"/>
            <w:noWrap/>
            <w:vAlign w:val="center"/>
            <w:hideMark/>
          </w:tcPr>
          <w:p w14:paraId="0FD59ECD"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2.4</w:t>
            </w:r>
          </w:p>
        </w:tc>
        <w:tc>
          <w:tcPr>
            <w:tcW w:w="7560" w:type="dxa"/>
            <w:shd w:val="clear" w:color="auto" w:fill="FFFFFF" w:themeFill="background1"/>
            <w:vAlign w:val="center"/>
            <w:hideMark/>
          </w:tcPr>
          <w:p w14:paraId="1139DF97" w14:textId="77777777" w:rsidR="0012513E" w:rsidRPr="009D3F68" w:rsidRDefault="0012513E" w:rsidP="009D3F68">
            <w:pPr>
              <w:widowControl/>
              <w:autoSpaceDE/>
              <w:autoSpaceDN/>
              <w:rPr>
                <w:color w:val="000000" w:themeColor="text1"/>
                <w:sz w:val="21"/>
                <w:szCs w:val="21"/>
                <w:lang w:bidi="ar-SA"/>
              </w:rPr>
            </w:pPr>
            <w:r w:rsidRPr="009D3F68">
              <w:rPr>
                <w:color w:val="000000" w:themeColor="text1"/>
                <w:sz w:val="21"/>
                <w:szCs w:val="21"/>
                <w:lang w:bidi="ar-SA"/>
              </w:rPr>
              <w:t xml:space="preserve">Капитальный ремонт участка тепловой сети "ЗА ТК-12 - ввод в здание школы" с прокладкой ППУ трубопровода Dн 76 мм L = 7 м (в двухтр. исчислении) </w:t>
            </w:r>
          </w:p>
        </w:tc>
        <w:tc>
          <w:tcPr>
            <w:tcW w:w="2126" w:type="dxa"/>
            <w:shd w:val="clear" w:color="auto" w:fill="FFFFFF" w:themeFill="background1"/>
            <w:vAlign w:val="center"/>
            <w:hideMark/>
          </w:tcPr>
          <w:p w14:paraId="74435169"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Плата Концедента</w:t>
            </w:r>
          </w:p>
        </w:tc>
        <w:tc>
          <w:tcPr>
            <w:tcW w:w="2268" w:type="dxa"/>
            <w:shd w:val="clear" w:color="auto" w:fill="FFFFFF" w:themeFill="background1"/>
            <w:vAlign w:val="center"/>
            <w:hideMark/>
          </w:tcPr>
          <w:p w14:paraId="559713C4"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993,07</w:t>
            </w:r>
          </w:p>
        </w:tc>
        <w:tc>
          <w:tcPr>
            <w:tcW w:w="1985" w:type="dxa"/>
            <w:shd w:val="clear" w:color="auto" w:fill="FFFFFF" w:themeFill="background1"/>
            <w:noWrap/>
            <w:vAlign w:val="center"/>
            <w:hideMark/>
          </w:tcPr>
          <w:p w14:paraId="1FDE3254"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1 131,05</w:t>
            </w:r>
          </w:p>
        </w:tc>
        <w:tc>
          <w:tcPr>
            <w:tcW w:w="2126" w:type="dxa"/>
            <w:shd w:val="clear" w:color="auto" w:fill="FFFFFF" w:themeFill="background1"/>
            <w:noWrap/>
            <w:vAlign w:val="center"/>
            <w:hideMark/>
          </w:tcPr>
          <w:p w14:paraId="2A3D781D"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1 357,26</w:t>
            </w:r>
          </w:p>
        </w:tc>
        <w:tc>
          <w:tcPr>
            <w:tcW w:w="1220" w:type="dxa"/>
            <w:shd w:val="clear" w:color="auto" w:fill="FFFFFF" w:themeFill="background1"/>
            <w:noWrap/>
            <w:vAlign w:val="center"/>
            <w:hideMark/>
          </w:tcPr>
          <w:p w14:paraId="1335C1D6" w14:textId="4E51D693" w:rsidR="0012513E" w:rsidRPr="009D3F68" w:rsidRDefault="0012513E" w:rsidP="0012513E">
            <w:pPr>
              <w:widowControl/>
              <w:autoSpaceDE/>
              <w:autoSpaceDN/>
              <w:jc w:val="center"/>
              <w:rPr>
                <w:color w:val="000000" w:themeColor="text1"/>
                <w:sz w:val="21"/>
                <w:szCs w:val="21"/>
                <w:lang w:bidi="ar-SA"/>
              </w:rPr>
            </w:pPr>
            <w:r>
              <w:rPr>
                <w:color w:val="000000" w:themeColor="text1"/>
                <w:sz w:val="21"/>
                <w:szCs w:val="21"/>
                <w:lang w:bidi="ar-SA"/>
              </w:rPr>
              <w:t>0</w:t>
            </w:r>
          </w:p>
        </w:tc>
        <w:tc>
          <w:tcPr>
            <w:tcW w:w="1047" w:type="dxa"/>
            <w:shd w:val="clear" w:color="auto" w:fill="FFFFFF" w:themeFill="background1"/>
            <w:noWrap/>
            <w:vAlign w:val="center"/>
            <w:hideMark/>
          </w:tcPr>
          <w:p w14:paraId="1059E54B" w14:textId="34A192A8" w:rsidR="0012513E" w:rsidRPr="009D3F68" w:rsidRDefault="0012513E" w:rsidP="0012513E">
            <w:pPr>
              <w:widowControl/>
              <w:autoSpaceDE/>
              <w:autoSpaceDN/>
              <w:jc w:val="center"/>
              <w:rPr>
                <w:color w:val="000000" w:themeColor="text1"/>
                <w:sz w:val="21"/>
                <w:szCs w:val="21"/>
                <w:lang w:bidi="ar-SA"/>
              </w:rPr>
            </w:pPr>
            <w:r>
              <w:rPr>
                <w:color w:val="000000" w:themeColor="text1"/>
                <w:sz w:val="21"/>
                <w:szCs w:val="21"/>
                <w:lang w:bidi="ar-SA"/>
              </w:rPr>
              <w:t>0</w:t>
            </w:r>
          </w:p>
        </w:tc>
        <w:tc>
          <w:tcPr>
            <w:tcW w:w="1134" w:type="dxa"/>
            <w:shd w:val="clear" w:color="auto" w:fill="FFFFFF" w:themeFill="background1"/>
            <w:noWrap/>
            <w:vAlign w:val="center"/>
            <w:hideMark/>
          </w:tcPr>
          <w:p w14:paraId="63BE2AB6" w14:textId="3583F4EC" w:rsidR="0012513E" w:rsidRPr="009D3F68" w:rsidRDefault="0012513E" w:rsidP="0012513E">
            <w:pPr>
              <w:widowControl/>
              <w:autoSpaceDE/>
              <w:autoSpaceDN/>
              <w:jc w:val="center"/>
              <w:rPr>
                <w:color w:val="000000" w:themeColor="text1"/>
                <w:sz w:val="21"/>
                <w:szCs w:val="21"/>
                <w:lang w:bidi="ar-SA"/>
              </w:rPr>
            </w:pPr>
            <w:r>
              <w:rPr>
                <w:color w:val="000000" w:themeColor="text1"/>
                <w:sz w:val="21"/>
                <w:szCs w:val="21"/>
                <w:lang w:bidi="ar-SA"/>
              </w:rPr>
              <w:t>0</w:t>
            </w:r>
          </w:p>
        </w:tc>
        <w:tc>
          <w:tcPr>
            <w:tcW w:w="1134" w:type="dxa"/>
            <w:shd w:val="clear" w:color="auto" w:fill="FFFFFF" w:themeFill="background1"/>
            <w:noWrap/>
            <w:vAlign w:val="center"/>
            <w:hideMark/>
          </w:tcPr>
          <w:p w14:paraId="1179785D"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1 357,26</w:t>
            </w:r>
          </w:p>
        </w:tc>
        <w:tc>
          <w:tcPr>
            <w:tcW w:w="1018" w:type="dxa"/>
            <w:shd w:val="clear" w:color="auto" w:fill="FFFFFF" w:themeFill="background1"/>
            <w:vAlign w:val="center"/>
          </w:tcPr>
          <w:p w14:paraId="150D711C" w14:textId="7DBD6270" w:rsidR="0012513E" w:rsidRPr="009D3F68" w:rsidRDefault="0012513E" w:rsidP="009D3F68">
            <w:pPr>
              <w:widowControl/>
              <w:autoSpaceDE/>
              <w:autoSpaceDN/>
              <w:jc w:val="center"/>
              <w:rPr>
                <w:color w:val="000000" w:themeColor="text1"/>
                <w:sz w:val="21"/>
                <w:szCs w:val="21"/>
                <w:lang w:bidi="ar-SA"/>
              </w:rPr>
            </w:pPr>
            <w:r>
              <w:rPr>
                <w:color w:val="000000" w:themeColor="text1"/>
                <w:sz w:val="21"/>
                <w:szCs w:val="21"/>
                <w:lang w:bidi="ar-SA"/>
              </w:rPr>
              <w:t>-</w:t>
            </w:r>
          </w:p>
        </w:tc>
      </w:tr>
      <w:tr w:rsidR="0012513E" w:rsidRPr="009D3F68" w14:paraId="18A88EE7" w14:textId="3FB8F51F" w:rsidTr="00A95107">
        <w:trPr>
          <w:trHeight w:val="54"/>
        </w:trPr>
        <w:tc>
          <w:tcPr>
            <w:tcW w:w="940" w:type="dxa"/>
            <w:vMerge w:val="restart"/>
            <w:shd w:val="clear" w:color="auto" w:fill="FFFFFF" w:themeFill="background1"/>
            <w:noWrap/>
            <w:vAlign w:val="center"/>
            <w:hideMark/>
          </w:tcPr>
          <w:p w14:paraId="567D048B"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3</w:t>
            </w:r>
          </w:p>
        </w:tc>
        <w:tc>
          <w:tcPr>
            <w:tcW w:w="7560" w:type="dxa"/>
            <w:vMerge w:val="restart"/>
            <w:shd w:val="clear" w:color="auto" w:fill="FFFFFF" w:themeFill="background1"/>
            <w:vAlign w:val="center"/>
            <w:hideMark/>
          </w:tcPr>
          <w:p w14:paraId="15243A04" w14:textId="77777777" w:rsidR="0012513E" w:rsidRPr="009D3F68" w:rsidRDefault="0012513E" w:rsidP="009D3F68">
            <w:pPr>
              <w:widowControl/>
              <w:autoSpaceDE/>
              <w:autoSpaceDN/>
              <w:rPr>
                <w:b/>
                <w:bCs/>
                <w:color w:val="000000" w:themeColor="text1"/>
                <w:sz w:val="21"/>
                <w:szCs w:val="21"/>
                <w:lang w:bidi="ar-SA"/>
              </w:rPr>
            </w:pPr>
            <w:r w:rsidRPr="009D3F68">
              <w:rPr>
                <w:b/>
                <w:bCs/>
                <w:color w:val="000000" w:themeColor="text1"/>
                <w:sz w:val="21"/>
                <w:szCs w:val="21"/>
                <w:lang w:bidi="ar-SA"/>
              </w:rPr>
              <w:t>Техническое обследование тепловых сетей Запорожского сельского поселения</w:t>
            </w:r>
          </w:p>
        </w:tc>
        <w:tc>
          <w:tcPr>
            <w:tcW w:w="2126" w:type="dxa"/>
            <w:shd w:val="clear" w:color="auto" w:fill="FFFFFF" w:themeFill="background1"/>
            <w:vAlign w:val="center"/>
            <w:hideMark/>
          </w:tcPr>
          <w:p w14:paraId="29D2660C"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Плата Концедента</w:t>
            </w:r>
          </w:p>
        </w:tc>
        <w:tc>
          <w:tcPr>
            <w:tcW w:w="2268" w:type="dxa"/>
            <w:shd w:val="clear" w:color="auto" w:fill="FFFFFF" w:themeFill="background1"/>
            <w:vAlign w:val="center"/>
            <w:hideMark/>
          </w:tcPr>
          <w:p w14:paraId="07A1B5DA"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3 170,33</w:t>
            </w:r>
          </w:p>
        </w:tc>
        <w:tc>
          <w:tcPr>
            <w:tcW w:w="1985" w:type="dxa"/>
            <w:shd w:val="clear" w:color="auto" w:fill="FFFFFF" w:themeFill="background1"/>
            <w:vAlign w:val="center"/>
            <w:hideMark/>
          </w:tcPr>
          <w:p w14:paraId="61CA175A"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3 170,33</w:t>
            </w:r>
          </w:p>
        </w:tc>
        <w:tc>
          <w:tcPr>
            <w:tcW w:w="2126" w:type="dxa"/>
            <w:shd w:val="clear" w:color="auto" w:fill="FFFFFF" w:themeFill="background1"/>
            <w:vAlign w:val="center"/>
            <w:hideMark/>
          </w:tcPr>
          <w:p w14:paraId="20EEC983"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3 804,40</w:t>
            </w:r>
          </w:p>
        </w:tc>
        <w:tc>
          <w:tcPr>
            <w:tcW w:w="1220" w:type="dxa"/>
            <w:shd w:val="clear" w:color="auto" w:fill="FFFFFF" w:themeFill="background1"/>
            <w:vAlign w:val="center"/>
            <w:hideMark/>
          </w:tcPr>
          <w:p w14:paraId="03B57D10"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3 804,40</w:t>
            </w:r>
          </w:p>
        </w:tc>
        <w:tc>
          <w:tcPr>
            <w:tcW w:w="1047" w:type="dxa"/>
            <w:shd w:val="clear" w:color="auto" w:fill="FFFFFF" w:themeFill="background1"/>
            <w:vAlign w:val="center"/>
            <w:hideMark/>
          </w:tcPr>
          <w:p w14:paraId="648B7373" w14:textId="63A2BCB3"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0</w:t>
            </w:r>
          </w:p>
        </w:tc>
        <w:tc>
          <w:tcPr>
            <w:tcW w:w="1134" w:type="dxa"/>
            <w:shd w:val="clear" w:color="auto" w:fill="FFFFFF" w:themeFill="background1"/>
            <w:vAlign w:val="center"/>
            <w:hideMark/>
          </w:tcPr>
          <w:p w14:paraId="54D8FC29" w14:textId="0FAF5835"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0</w:t>
            </w:r>
          </w:p>
        </w:tc>
        <w:tc>
          <w:tcPr>
            <w:tcW w:w="1134" w:type="dxa"/>
            <w:shd w:val="clear" w:color="auto" w:fill="FFFFFF" w:themeFill="background1"/>
            <w:vAlign w:val="center"/>
            <w:hideMark/>
          </w:tcPr>
          <w:p w14:paraId="234E94A0" w14:textId="2183B9DA"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0</w:t>
            </w:r>
          </w:p>
        </w:tc>
        <w:tc>
          <w:tcPr>
            <w:tcW w:w="1018" w:type="dxa"/>
            <w:shd w:val="clear" w:color="auto" w:fill="FFFFFF" w:themeFill="background1"/>
            <w:vAlign w:val="center"/>
          </w:tcPr>
          <w:p w14:paraId="35A077B6" w14:textId="65765C38" w:rsidR="0012513E" w:rsidRPr="009D3F68" w:rsidRDefault="0012513E" w:rsidP="009D3F68">
            <w:pPr>
              <w:widowControl/>
              <w:autoSpaceDE/>
              <w:autoSpaceDN/>
              <w:jc w:val="center"/>
              <w:rPr>
                <w:b/>
                <w:bCs/>
                <w:color w:val="000000" w:themeColor="text1"/>
                <w:sz w:val="21"/>
                <w:szCs w:val="21"/>
                <w:lang w:bidi="ar-SA"/>
              </w:rPr>
            </w:pPr>
            <w:r>
              <w:rPr>
                <w:b/>
                <w:bCs/>
                <w:color w:val="000000" w:themeColor="text1"/>
                <w:sz w:val="21"/>
                <w:szCs w:val="21"/>
                <w:lang w:bidi="ar-SA"/>
              </w:rPr>
              <w:t>-</w:t>
            </w:r>
          </w:p>
        </w:tc>
      </w:tr>
      <w:tr w:rsidR="0012513E" w:rsidRPr="009D3F68" w14:paraId="1531D372" w14:textId="681D4599" w:rsidTr="00A95107">
        <w:trPr>
          <w:trHeight w:val="252"/>
        </w:trPr>
        <w:tc>
          <w:tcPr>
            <w:tcW w:w="940" w:type="dxa"/>
            <w:vMerge/>
            <w:shd w:val="clear" w:color="auto" w:fill="FFFFFF" w:themeFill="background1"/>
            <w:vAlign w:val="center"/>
            <w:hideMark/>
          </w:tcPr>
          <w:p w14:paraId="157EE00E" w14:textId="77777777" w:rsidR="0012513E" w:rsidRPr="009D3F68" w:rsidRDefault="0012513E" w:rsidP="009D3F68">
            <w:pPr>
              <w:widowControl/>
              <w:autoSpaceDE/>
              <w:autoSpaceDN/>
              <w:rPr>
                <w:b/>
                <w:bCs/>
                <w:color w:val="000000" w:themeColor="text1"/>
                <w:sz w:val="21"/>
                <w:szCs w:val="21"/>
                <w:lang w:bidi="ar-SA"/>
              </w:rPr>
            </w:pPr>
          </w:p>
        </w:tc>
        <w:tc>
          <w:tcPr>
            <w:tcW w:w="7560" w:type="dxa"/>
            <w:vMerge/>
            <w:shd w:val="clear" w:color="auto" w:fill="FFFFFF" w:themeFill="background1"/>
            <w:vAlign w:val="center"/>
            <w:hideMark/>
          </w:tcPr>
          <w:p w14:paraId="3F662C0A" w14:textId="77777777" w:rsidR="0012513E" w:rsidRPr="009D3F68" w:rsidRDefault="0012513E" w:rsidP="009D3F68">
            <w:pPr>
              <w:widowControl/>
              <w:autoSpaceDE/>
              <w:autoSpaceDN/>
              <w:rPr>
                <w:b/>
                <w:bCs/>
                <w:color w:val="000000" w:themeColor="text1"/>
                <w:sz w:val="21"/>
                <w:szCs w:val="21"/>
                <w:lang w:bidi="ar-SA"/>
              </w:rPr>
            </w:pPr>
          </w:p>
        </w:tc>
        <w:tc>
          <w:tcPr>
            <w:tcW w:w="2126" w:type="dxa"/>
            <w:shd w:val="clear" w:color="auto" w:fill="FFFFFF" w:themeFill="background1"/>
            <w:vAlign w:val="center"/>
            <w:hideMark/>
          </w:tcPr>
          <w:p w14:paraId="4DB442E4" w14:textId="77777777"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Расходы на капремонт</w:t>
            </w:r>
          </w:p>
        </w:tc>
        <w:tc>
          <w:tcPr>
            <w:tcW w:w="2268" w:type="dxa"/>
            <w:shd w:val="clear" w:color="auto" w:fill="FFFFFF" w:themeFill="background1"/>
            <w:noWrap/>
            <w:vAlign w:val="center"/>
            <w:hideMark/>
          </w:tcPr>
          <w:p w14:paraId="1776F4B4" w14:textId="5F8C3658"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0</w:t>
            </w:r>
          </w:p>
        </w:tc>
        <w:tc>
          <w:tcPr>
            <w:tcW w:w="1985" w:type="dxa"/>
            <w:shd w:val="clear" w:color="auto" w:fill="FFFFFF" w:themeFill="background1"/>
            <w:noWrap/>
            <w:vAlign w:val="center"/>
            <w:hideMark/>
          </w:tcPr>
          <w:p w14:paraId="499668FE" w14:textId="4FAAD1F2"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0</w:t>
            </w:r>
          </w:p>
        </w:tc>
        <w:tc>
          <w:tcPr>
            <w:tcW w:w="2126" w:type="dxa"/>
            <w:shd w:val="clear" w:color="auto" w:fill="FFFFFF" w:themeFill="background1"/>
            <w:noWrap/>
            <w:vAlign w:val="center"/>
            <w:hideMark/>
          </w:tcPr>
          <w:p w14:paraId="2A46BCAE" w14:textId="58713ACF"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0</w:t>
            </w:r>
          </w:p>
        </w:tc>
        <w:tc>
          <w:tcPr>
            <w:tcW w:w="1220" w:type="dxa"/>
            <w:shd w:val="clear" w:color="auto" w:fill="FFFFFF" w:themeFill="background1"/>
            <w:noWrap/>
            <w:vAlign w:val="center"/>
            <w:hideMark/>
          </w:tcPr>
          <w:p w14:paraId="76C121F8" w14:textId="6E2BC909"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0</w:t>
            </w:r>
          </w:p>
        </w:tc>
        <w:tc>
          <w:tcPr>
            <w:tcW w:w="1047" w:type="dxa"/>
            <w:shd w:val="clear" w:color="auto" w:fill="FFFFFF" w:themeFill="background1"/>
            <w:noWrap/>
            <w:vAlign w:val="center"/>
            <w:hideMark/>
          </w:tcPr>
          <w:p w14:paraId="6A41213A" w14:textId="7FD68CA3"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0</w:t>
            </w:r>
          </w:p>
        </w:tc>
        <w:tc>
          <w:tcPr>
            <w:tcW w:w="1134" w:type="dxa"/>
            <w:shd w:val="clear" w:color="auto" w:fill="FFFFFF" w:themeFill="background1"/>
            <w:noWrap/>
            <w:vAlign w:val="center"/>
            <w:hideMark/>
          </w:tcPr>
          <w:p w14:paraId="5FA48AE8" w14:textId="4254FBE5"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0</w:t>
            </w:r>
          </w:p>
        </w:tc>
        <w:tc>
          <w:tcPr>
            <w:tcW w:w="1134" w:type="dxa"/>
            <w:shd w:val="clear" w:color="auto" w:fill="FFFFFF" w:themeFill="background1"/>
            <w:noWrap/>
            <w:vAlign w:val="center"/>
            <w:hideMark/>
          </w:tcPr>
          <w:p w14:paraId="4671C225" w14:textId="24C3182C" w:rsidR="0012513E" w:rsidRPr="009D3F68" w:rsidRDefault="0012513E" w:rsidP="009D3F68">
            <w:pPr>
              <w:widowControl/>
              <w:autoSpaceDE/>
              <w:autoSpaceDN/>
              <w:jc w:val="center"/>
              <w:rPr>
                <w:b/>
                <w:bCs/>
                <w:color w:val="000000" w:themeColor="text1"/>
                <w:sz w:val="21"/>
                <w:szCs w:val="21"/>
                <w:lang w:bidi="ar-SA"/>
              </w:rPr>
            </w:pPr>
            <w:r w:rsidRPr="009D3F68">
              <w:rPr>
                <w:b/>
                <w:bCs/>
                <w:color w:val="000000" w:themeColor="text1"/>
                <w:sz w:val="21"/>
                <w:szCs w:val="21"/>
                <w:lang w:bidi="ar-SA"/>
              </w:rPr>
              <w:t>0</w:t>
            </w:r>
          </w:p>
        </w:tc>
        <w:tc>
          <w:tcPr>
            <w:tcW w:w="1018" w:type="dxa"/>
            <w:shd w:val="clear" w:color="auto" w:fill="FFFFFF" w:themeFill="background1"/>
            <w:vAlign w:val="center"/>
          </w:tcPr>
          <w:p w14:paraId="4603FF89" w14:textId="08BCC22A" w:rsidR="0012513E" w:rsidRPr="009D3F68" w:rsidRDefault="0012513E" w:rsidP="009D3F68">
            <w:pPr>
              <w:widowControl/>
              <w:autoSpaceDE/>
              <w:autoSpaceDN/>
              <w:jc w:val="center"/>
              <w:rPr>
                <w:b/>
                <w:bCs/>
                <w:color w:val="000000" w:themeColor="text1"/>
                <w:sz w:val="21"/>
                <w:szCs w:val="21"/>
                <w:lang w:bidi="ar-SA"/>
              </w:rPr>
            </w:pPr>
            <w:r>
              <w:rPr>
                <w:b/>
                <w:bCs/>
                <w:color w:val="000000" w:themeColor="text1"/>
                <w:sz w:val="21"/>
                <w:szCs w:val="21"/>
                <w:lang w:bidi="ar-SA"/>
              </w:rPr>
              <w:t>-</w:t>
            </w:r>
          </w:p>
        </w:tc>
      </w:tr>
      <w:tr w:rsidR="0012513E" w:rsidRPr="009D3F68" w14:paraId="4B3F17FF" w14:textId="226EF566" w:rsidTr="00A95107">
        <w:trPr>
          <w:trHeight w:val="112"/>
        </w:trPr>
        <w:tc>
          <w:tcPr>
            <w:tcW w:w="940" w:type="dxa"/>
            <w:shd w:val="clear" w:color="auto" w:fill="FFFFFF" w:themeFill="background1"/>
            <w:noWrap/>
            <w:vAlign w:val="center"/>
            <w:hideMark/>
          </w:tcPr>
          <w:p w14:paraId="33897343"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3.1</w:t>
            </w:r>
          </w:p>
        </w:tc>
        <w:tc>
          <w:tcPr>
            <w:tcW w:w="7560" w:type="dxa"/>
            <w:shd w:val="clear" w:color="auto" w:fill="FFFFFF" w:themeFill="background1"/>
            <w:vAlign w:val="center"/>
            <w:hideMark/>
          </w:tcPr>
          <w:p w14:paraId="3B17A9AE" w14:textId="77777777" w:rsidR="0012513E" w:rsidRPr="009D3F68" w:rsidRDefault="0012513E" w:rsidP="009D3F68">
            <w:pPr>
              <w:widowControl/>
              <w:autoSpaceDE/>
              <w:autoSpaceDN/>
              <w:rPr>
                <w:color w:val="000000" w:themeColor="text1"/>
                <w:sz w:val="21"/>
                <w:szCs w:val="21"/>
                <w:lang w:bidi="ar-SA"/>
              </w:rPr>
            </w:pPr>
            <w:r w:rsidRPr="009D3F68">
              <w:rPr>
                <w:color w:val="000000" w:themeColor="text1"/>
                <w:sz w:val="21"/>
                <w:szCs w:val="21"/>
                <w:lang w:bidi="ar-SA"/>
              </w:rPr>
              <w:t>Техническое обследование тепловых сетей Запорожского сельского поселения</w:t>
            </w:r>
          </w:p>
        </w:tc>
        <w:tc>
          <w:tcPr>
            <w:tcW w:w="2126" w:type="dxa"/>
            <w:shd w:val="clear" w:color="auto" w:fill="FFFFFF" w:themeFill="background1"/>
            <w:vAlign w:val="center"/>
            <w:hideMark/>
          </w:tcPr>
          <w:p w14:paraId="15D557F9"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Плата Концедента</w:t>
            </w:r>
          </w:p>
        </w:tc>
        <w:tc>
          <w:tcPr>
            <w:tcW w:w="2268" w:type="dxa"/>
            <w:shd w:val="clear" w:color="auto" w:fill="FFFFFF" w:themeFill="background1"/>
            <w:noWrap/>
            <w:vAlign w:val="center"/>
            <w:hideMark/>
          </w:tcPr>
          <w:p w14:paraId="349CA42E"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3 170,33</w:t>
            </w:r>
          </w:p>
        </w:tc>
        <w:tc>
          <w:tcPr>
            <w:tcW w:w="1985" w:type="dxa"/>
            <w:shd w:val="clear" w:color="auto" w:fill="FFFFFF" w:themeFill="background1"/>
            <w:noWrap/>
            <w:vAlign w:val="center"/>
            <w:hideMark/>
          </w:tcPr>
          <w:p w14:paraId="78533F71"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3 170,33</w:t>
            </w:r>
          </w:p>
        </w:tc>
        <w:tc>
          <w:tcPr>
            <w:tcW w:w="2126" w:type="dxa"/>
            <w:shd w:val="clear" w:color="auto" w:fill="FFFFFF" w:themeFill="background1"/>
            <w:noWrap/>
            <w:vAlign w:val="center"/>
            <w:hideMark/>
          </w:tcPr>
          <w:p w14:paraId="2CB5BDE0"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3 804,40</w:t>
            </w:r>
          </w:p>
        </w:tc>
        <w:tc>
          <w:tcPr>
            <w:tcW w:w="1220" w:type="dxa"/>
            <w:shd w:val="clear" w:color="auto" w:fill="FFFFFF" w:themeFill="background1"/>
            <w:noWrap/>
            <w:vAlign w:val="center"/>
            <w:hideMark/>
          </w:tcPr>
          <w:p w14:paraId="5341FC89" w14:textId="77777777" w:rsidR="0012513E" w:rsidRPr="009D3F68" w:rsidRDefault="0012513E" w:rsidP="009D3F68">
            <w:pPr>
              <w:widowControl/>
              <w:autoSpaceDE/>
              <w:autoSpaceDN/>
              <w:jc w:val="center"/>
              <w:rPr>
                <w:color w:val="000000" w:themeColor="text1"/>
                <w:sz w:val="21"/>
                <w:szCs w:val="21"/>
                <w:lang w:bidi="ar-SA"/>
              </w:rPr>
            </w:pPr>
            <w:r w:rsidRPr="009D3F68">
              <w:rPr>
                <w:color w:val="000000" w:themeColor="text1"/>
                <w:sz w:val="21"/>
                <w:szCs w:val="21"/>
                <w:lang w:bidi="ar-SA"/>
              </w:rPr>
              <w:t>3 804,40</w:t>
            </w:r>
          </w:p>
        </w:tc>
        <w:tc>
          <w:tcPr>
            <w:tcW w:w="1047" w:type="dxa"/>
            <w:shd w:val="clear" w:color="auto" w:fill="FFFFFF" w:themeFill="background1"/>
            <w:noWrap/>
            <w:vAlign w:val="center"/>
            <w:hideMark/>
          </w:tcPr>
          <w:p w14:paraId="2581FC85" w14:textId="1FC325C0" w:rsidR="0012513E" w:rsidRPr="009D3F68" w:rsidRDefault="0012513E" w:rsidP="009D3F68">
            <w:pPr>
              <w:widowControl/>
              <w:autoSpaceDE/>
              <w:autoSpaceDN/>
              <w:jc w:val="center"/>
              <w:rPr>
                <w:color w:val="000000" w:themeColor="text1"/>
                <w:sz w:val="21"/>
                <w:szCs w:val="21"/>
                <w:lang w:bidi="ar-SA"/>
              </w:rPr>
            </w:pPr>
            <w:r>
              <w:rPr>
                <w:color w:val="000000" w:themeColor="text1"/>
                <w:sz w:val="21"/>
                <w:szCs w:val="21"/>
                <w:lang w:bidi="ar-SA"/>
              </w:rPr>
              <w:t>0</w:t>
            </w:r>
          </w:p>
        </w:tc>
        <w:tc>
          <w:tcPr>
            <w:tcW w:w="1134" w:type="dxa"/>
            <w:shd w:val="clear" w:color="auto" w:fill="FFFFFF" w:themeFill="background1"/>
            <w:vAlign w:val="center"/>
            <w:hideMark/>
          </w:tcPr>
          <w:p w14:paraId="06C1519D" w14:textId="3EF6011F" w:rsidR="0012513E" w:rsidRPr="0012513E" w:rsidRDefault="0012513E" w:rsidP="009D3F68">
            <w:pPr>
              <w:widowControl/>
              <w:autoSpaceDE/>
              <w:autoSpaceDN/>
              <w:jc w:val="center"/>
              <w:rPr>
                <w:color w:val="000000" w:themeColor="text1"/>
                <w:sz w:val="21"/>
                <w:szCs w:val="21"/>
                <w:lang w:bidi="ar-SA"/>
              </w:rPr>
            </w:pPr>
            <w:r w:rsidRPr="0012513E">
              <w:rPr>
                <w:color w:val="000000" w:themeColor="text1"/>
                <w:sz w:val="21"/>
                <w:szCs w:val="21"/>
                <w:lang w:bidi="ar-SA"/>
              </w:rPr>
              <w:t>0</w:t>
            </w:r>
          </w:p>
        </w:tc>
        <w:tc>
          <w:tcPr>
            <w:tcW w:w="1134" w:type="dxa"/>
            <w:shd w:val="clear" w:color="auto" w:fill="FFFFFF" w:themeFill="background1"/>
            <w:vAlign w:val="center"/>
            <w:hideMark/>
          </w:tcPr>
          <w:p w14:paraId="4164989A" w14:textId="560CE469" w:rsidR="0012513E" w:rsidRPr="0012513E" w:rsidRDefault="0012513E" w:rsidP="009D3F68">
            <w:pPr>
              <w:widowControl/>
              <w:autoSpaceDE/>
              <w:autoSpaceDN/>
              <w:jc w:val="center"/>
              <w:rPr>
                <w:color w:val="000000" w:themeColor="text1"/>
                <w:sz w:val="21"/>
                <w:szCs w:val="21"/>
                <w:lang w:bidi="ar-SA"/>
              </w:rPr>
            </w:pPr>
            <w:r w:rsidRPr="0012513E">
              <w:rPr>
                <w:color w:val="000000" w:themeColor="text1"/>
                <w:sz w:val="21"/>
                <w:szCs w:val="21"/>
                <w:lang w:bidi="ar-SA"/>
              </w:rPr>
              <w:t>0</w:t>
            </w:r>
          </w:p>
        </w:tc>
        <w:tc>
          <w:tcPr>
            <w:tcW w:w="1018" w:type="dxa"/>
            <w:shd w:val="clear" w:color="auto" w:fill="FFFFFF" w:themeFill="background1"/>
            <w:vAlign w:val="center"/>
          </w:tcPr>
          <w:p w14:paraId="15C9209A" w14:textId="47A36C62" w:rsidR="0012513E" w:rsidRPr="0012513E" w:rsidRDefault="0012513E" w:rsidP="009D3F68">
            <w:pPr>
              <w:widowControl/>
              <w:autoSpaceDE/>
              <w:autoSpaceDN/>
              <w:jc w:val="center"/>
              <w:rPr>
                <w:color w:val="000000" w:themeColor="text1"/>
                <w:sz w:val="21"/>
                <w:szCs w:val="21"/>
                <w:lang w:bidi="ar-SA"/>
              </w:rPr>
            </w:pPr>
            <w:r>
              <w:rPr>
                <w:color w:val="000000" w:themeColor="text1"/>
                <w:sz w:val="21"/>
                <w:szCs w:val="21"/>
                <w:lang w:bidi="ar-SA"/>
              </w:rPr>
              <w:t>-</w:t>
            </w:r>
          </w:p>
        </w:tc>
      </w:tr>
      <w:tr w:rsidR="0012513E" w:rsidRPr="009D3F68" w14:paraId="3993F1C4" w14:textId="5FF45F8D" w:rsidTr="00A95107">
        <w:trPr>
          <w:trHeight w:val="272"/>
        </w:trPr>
        <w:tc>
          <w:tcPr>
            <w:tcW w:w="940" w:type="dxa"/>
            <w:shd w:val="clear" w:color="auto" w:fill="FFFFFF" w:themeFill="background1"/>
            <w:noWrap/>
            <w:vAlign w:val="center"/>
            <w:hideMark/>
          </w:tcPr>
          <w:p w14:paraId="4E88797D" w14:textId="77777777" w:rsidR="0012513E" w:rsidRPr="009D3F68" w:rsidRDefault="0012513E" w:rsidP="00A20896">
            <w:pPr>
              <w:widowControl/>
              <w:autoSpaceDE/>
              <w:autoSpaceDN/>
              <w:jc w:val="center"/>
              <w:rPr>
                <w:b/>
                <w:bCs/>
                <w:color w:val="000000" w:themeColor="text1"/>
                <w:sz w:val="21"/>
                <w:szCs w:val="21"/>
                <w:lang w:bidi="ar-SA"/>
              </w:rPr>
            </w:pPr>
            <w:r w:rsidRPr="009D3F68">
              <w:rPr>
                <w:b/>
                <w:bCs/>
                <w:color w:val="000000" w:themeColor="text1"/>
                <w:sz w:val="21"/>
                <w:szCs w:val="21"/>
                <w:lang w:bidi="ar-SA"/>
              </w:rPr>
              <w:t> </w:t>
            </w:r>
          </w:p>
        </w:tc>
        <w:tc>
          <w:tcPr>
            <w:tcW w:w="7560" w:type="dxa"/>
            <w:shd w:val="clear" w:color="auto" w:fill="FFFFFF" w:themeFill="background1"/>
            <w:vAlign w:val="center"/>
            <w:hideMark/>
          </w:tcPr>
          <w:p w14:paraId="64A980CE" w14:textId="21BEE3E2" w:rsidR="0012513E" w:rsidRPr="009D3F68" w:rsidRDefault="0012513E" w:rsidP="00A20896">
            <w:pPr>
              <w:widowControl/>
              <w:autoSpaceDE/>
              <w:autoSpaceDN/>
              <w:rPr>
                <w:b/>
                <w:bCs/>
                <w:color w:val="000000" w:themeColor="text1"/>
                <w:sz w:val="21"/>
                <w:szCs w:val="21"/>
                <w:lang w:bidi="ar-SA"/>
              </w:rPr>
            </w:pPr>
            <w:r w:rsidRPr="009D3F68">
              <w:rPr>
                <w:b/>
                <w:bCs/>
                <w:color w:val="000000" w:themeColor="text1"/>
                <w:sz w:val="21"/>
                <w:szCs w:val="21"/>
                <w:lang w:bidi="ar-SA"/>
              </w:rPr>
              <w:t xml:space="preserve">Обслуживание заемных средств (перекредитование Платы Концедента </w:t>
            </w:r>
            <w:r>
              <w:rPr>
                <w:b/>
                <w:bCs/>
                <w:color w:val="000000" w:themeColor="text1"/>
                <w:sz w:val="21"/>
                <w:szCs w:val="21"/>
                <w:lang w:bidi="ar-SA"/>
              </w:rPr>
              <w:br/>
            </w:r>
            <w:r w:rsidRPr="009D3F68">
              <w:rPr>
                <w:b/>
                <w:bCs/>
                <w:color w:val="000000" w:themeColor="text1"/>
                <w:sz w:val="21"/>
                <w:szCs w:val="21"/>
                <w:lang w:bidi="ar-SA"/>
              </w:rPr>
              <w:t>на Эксплуатацию)</w:t>
            </w:r>
          </w:p>
        </w:tc>
        <w:tc>
          <w:tcPr>
            <w:tcW w:w="2126" w:type="dxa"/>
            <w:shd w:val="clear" w:color="auto" w:fill="FFFFFF" w:themeFill="background1"/>
            <w:vAlign w:val="center"/>
            <w:hideMark/>
          </w:tcPr>
          <w:p w14:paraId="55BF5B37" w14:textId="77777777" w:rsidR="0012513E" w:rsidRPr="009D3F68" w:rsidRDefault="0012513E" w:rsidP="00A20896">
            <w:pPr>
              <w:widowControl/>
              <w:autoSpaceDE/>
              <w:autoSpaceDN/>
              <w:jc w:val="center"/>
              <w:rPr>
                <w:b/>
                <w:bCs/>
                <w:color w:val="000000" w:themeColor="text1"/>
                <w:sz w:val="21"/>
                <w:szCs w:val="21"/>
                <w:lang w:bidi="ar-SA"/>
              </w:rPr>
            </w:pPr>
            <w:r w:rsidRPr="009D3F68">
              <w:rPr>
                <w:b/>
                <w:bCs/>
                <w:color w:val="000000" w:themeColor="text1"/>
                <w:sz w:val="21"/>
                <w:szCs w:val="21"/>
                <w:lang w:bidi="ar-SA"/>
              </w:rPr>
              <w:t>Плата Концедента</w:t>
            </w:r>
          </w:p>
        </w:tc>
        <w:tc>
          <w:tcPr>
            <w:tcW w:w="2268" w:type="dxa"/>
            <w:shd w:val="clear" w:color="auto" w:fill="FFFFFF" w:themeFill="background1"/>
            <w:noWrap/>
            <w:vAlign w:val="center"/>
            <w:hideMark/>
          </w:tcPr>
          <w:p w14:paraId="291B3AE7" w14:textId="77777777" w:rsidR="0012513E" w:rsidRPr="009D3F68" w:rsidRDefault="0012513E" w:rsidP="00A20896">
            <w:pPr>
              <w:widowControl/>
              <w:autoSpaceDE/>
              <w:autoSpaceDN/>
              <w:jc w:val="center"/>
              <w:rPr>
                <w:b/>
                <w:bCs/>
                <w:color w:val="000000" w:themeColor="text1"/>
                <w:sz w:val="21"/>
                <w:szCs w:val="21"/>
                <w:lang w:bidi="ar-SA"/>
              </w:rPr>
            </w:pPr>
            <w:r w:rsidRPr="009D3F68">
              <w:rPr>
                <w:b/>
                <w:bCs/>
                <w:color w:val="000000" w:themeColor="text1"/>
                <w:sz w:val="21"/>
                <w:szCs w:val="21"/>
                <w:lang w:bidi="ar-SA"/>
              </w:rPr>
              <w:t>2 072,25</w:t>
            </w:r>
          </w:p>
        </w:tc>
        <w:tc>
          <w:tcPr>
            <w:tcW w:w="1985" w:type="dxa"/>
            <w:shd w:val="clear" w:color="auto" w:fill="FFFFFF" w:themeFill="background1"/>
            <w:noWrap/>
            <w:vAlign w:val="center"/>
            <w:hideMark/>
          </w:tcPr>
          <w:p w14:paraId="14AF754E" w14:textId="77777777" w:rsidR="0012513E" w:rsidRPr="009D3F68" w:rsidRDefault="0012513E" w:rsidP="00A20896">
            <w:pPr>
              <w:widowControl/>
              <w:autoSpaceDE/>
              <w:autoSpaceDN/>
              <w:jc w:val="center"/>
              <w:rPr>
                <w:b/>
                <w:bCs/>
                <w:color w:val="000000" w:themeColor="text1"/>
                <w:sz w:val="21"/>
                <w:szCs w:val="21"/>
                <w:lang w:bidi="ar-SA"/>
              </w:rPr>
            </w:pPr>
            <w:r w:rsidRPr="009D3F68">
              <w:rPr>
                <w:b/>
                <w:bCs/>
                <w:color w:val="000000" w:themeColor="text1"/>
                <w:sz w:val="21"/>
                <w:szCs w:val="21"/>
                <w:lang w:bidi="ar-SA"/>
              </w:rPr>
              <w:t>2 072,25</w:t>
            </w:r>
          </w:p>
        </w:tc>
        <w:tc>
          <w:tcPr>
            <w:tcW w:w="2126" w:type="dxa"/>
            <w:shd w:val="clear" w:color="auto" w:fill="FFFFFF" w:themeFill="background1"/>
            <w:noWrap/>
            <w:vAlign w:val="center"/>
            <w:hideMark/>
          </w:tcPr>
          <w:p w14:paraId="2A33EC75" w14:textId="77777777" w:rsidR="0012513E" w:rsidRPr="009D3F68" w:rsidRDefault="0012513E" w:rsidP="00A20896">
            <w:pPr>
              <w:widowControl/>
              <w:autoSpaceDE/>
              <w:autoSpaceDN/>
              <w:jc w:val="center"/>
              <w:rPr>
                <w:b/>
                <w:bCs/>
                <w:color w:val="000000" w:themeColor="text1"/>
                <w:sz w:val="21"/>
                <w:szCs w:val="21"/>
                <w:lang w:bidi="ar-SA"/>
              </w:rPr>
            </w:pPr>
            <w:r w:rsidRPr="009D3F68">
              <w:rPr>
                <w:b/>
                <w:bCs/>
                <w:color w:val="000000" w:themeColor="text1"/>
                <w:sz w:val="21"/>
                <w:szCs w:val="21"/>
                <w:lang w:bidi="ar-SA"/>
              </w:rPr>
              <w:t>2 072,25</w:t>
            </w:r>
          </w:p>
        </w:tc>
        <w:tc>
          <w:tcPr>
            <w:tcW w:w="1220" w:type="dxa"/>
            <w:shd w:val="clear" w:color="auto" w:fill="FFFFFF" w:themeFill="background1"/>
            <w:noWrap/>
            <w:vAlign w:val="center"/>
            <w:hideMark/>
          </w:tcPr>
          <w:p w14:paraId="2503040C" w14:textId="77777777" w:rsidR="0012513E" w:rsidRPr="009D3F68" w:rsidRDefault="0012513E" w:rsidP="00A20896">
            <w:pPr>
              <w:widowControl/>
              <w:autoSpaceDE/>
              <w:autoSpaceDN/>
              <w:jc w:val="center"/>
              <w:rPr>
                <w:b/>
                <w:bCs/>
                <w:color w:val="000000" w:themeColor="text1"/>
                <w:sz w:val="21"/>
                <w:szCs w:val="21"/>
                <w:lang w:bidi="ar-SA"/>
              </w:rPr>
            </w:pPr>
            <w:r w:rsidRPr="009D3F68">
              <w:rPr>
                <w:b/>
                <w:bCs/>
                <w:color w:val="000000" w:themeColor="text1"/>
                <w:sz w:val="21"/>
                <w:szCs w:val="21"/>
                <w:lang w:bidi="ar-SA"/>
              </w:rPr>
              <w:t> </w:t>
            </w:r>
          </w:p>
        </w:tc>
        <w:tc>
          <w:tcPr>
            <w:tcW w:w="1047" w:type="dxa"/>
            <w:shd w:val="clear" w:color="auto" w:fill="FFFFFF" w:themeFill="background1"/>
            <w:noWrap/>
            <w:vAlign w:val="center"/>
            <w:hideMark/>
          </w:tcPr>
          <w:p w14:paraId="7FBEF508" w14:textId="3C5D7A85" w:rsidR="0012513E" w:rsidRPr="009D3F68" w:rsidRDefault="0012513E" w:rsidP="00A20896">
            <w:pPr>
              <w:widowControl/>
              <w:autoSpaceDE/>
              <w:autoSpaceDN/>
              <w:jc w:val="center"/>
              <w:rPr>
                <w:b/>
                <w:bCs/>
                <w:color w:val="000000" w:themeColor="text1"/>
                <w:sz w:val="21"/>
                <w:szCs w:val="21"/>
                <w:lang w:bidi="ar-SA"/>
              </w:rPr>
            </w:pPr>
            <w:r w:rsidRPr="009D3F68">
              <w:rPr>
                <w:b/>
                <w:bCs/>
                <w:color w:val="000000" w:themeColor="text1"/>
                <w:sz w:val="21"/>
                <w:szCs w:val="21"/>
                <w:lang w:bidi="ar-SA"/>
              </w:rPr>
              <w:t>0</w:t>
            </w:r>
          </w:p>
        </w:tc>
        <w:tc>
          <w:tcPr>
            <w:tcW w:w="1134" w:type="dxa"/>
            <w:shd w:val="clear" w:color="auto" w:fill="FFFFFF" w:themeFill="background1"/>
            <w:noWrap/>
            <w:vAlign w:val="center"/>
            <w:hideMark/>
          </w:tcPr>
          <w:p w14:paraId="5BCB2858" w14:textId="3F568268" w:rsidR="0012513E" w:rsidRPr="009D3F68" w:rsidRDefault="0012513E" w:rsidP="00A20896">
            <w:pPr>
              <w:widowControl/>
              <w:autoSpaceDE/>
              <w:autoSpaceDN/>
              <w:jc w:val="center"/>
              <w:rPr>
                <w:b/>
                <w:bCs/>
                <w:color w:val="000000" w:themeColor="text1"/>
                <w:sz w:val="21"/>
                <w:szCs w:val="21"/>
                <w:lang w:bidi="ar-SA"/>
              </w:rPr>
            </w:pPr>
            <w:r w:rsidRPr="009D3F68">
              <w:rPr>
                <w:b/>
                <w:bCs/>
                <w:color w:val="000000" w:themeColor="text1"/>
                <w:sz w:val="21"/>
                <w:szCs w:val="21"/>
                <w:lang w:bidi="ar-SA"/>
              </w:rPr>
              <w:t>0</w:t>
            </w:r>
          </w:p>
        </w:tc>
        <w:tc>
          <w:tcPr>
            <w:tcW w:w="1134" w:type="dxa"/>
            <w:shd w:val="clear" w:color="auto" w:fill="FFFFFF" w:themeFill="background1"/>
            <w:noWrap/>
            <w:vAlign w:val="center"/>
            <w:hideMark/>
          </w:tcPr>
          <w:p w14:paraId="1BD79C4D" w14:textId="77777777" w:rsidR="0012513E" w:rsidRPr="009D3F68" w:rsidRDefault="0012513E" w:rsidP="00A20896">
            <w:pPr>
              <w:widowControl/>
              <w:autoSpaceDE/>
              <w:autoSpaceDN/>
              <w:jc w:val="center"/>
              <w:rPr>
                <w:b/>
                <w:bCs/>
                <w:color w:val="000000" w:themeColor="text1"/>
                <w:sz w:val="21"/>
                <w:szCs w:val="21"/>
                <w:lang w:bidi="ar-SA"/>
              </w:rPr>
            </w:pPr>
            <w:r w:rsidRPr="009D3F68">
              <w:rPr>
                <w:b/>
                <w:bCs/>
                <w:color w:val="000000" w:themeColor="text1"/>
                <w:sz w:val="21"/>
                <w:szCs w:val="21"/>
                <w:lang w:bidi="ar-SA"/>
              </w:rPr>
              <w:t>2 072,25</w:t>
            </w:r>
          </w:p>
        </w:tc>
        <w:tc>
          <w:tcPr>
            <w:tcW w:w="1018" w:type="dxa"/>
            <w:shd w:val="clear" w:color="auto" w:fill="FFFFFF" w:themeFill="background1"/>
            <w:vAlign w:val="center"/>
          </w:tcPr>
          <w:p w14:paraId="262CC631" w14:textId="77777777" w:rsidR="0012513E" w:rsidRDefault="0012513E" w:rsidP="00A20896">
            <w:pPr>
              <w:widowControl/>
              <w:autoSpaceDE/>
              <w:autoSpaceDN/>
              <w:jc w:val="center"/>
              <w:rPr>
                <w:b/>
                <w:bCs/>
                <w:color w:val="000000" w:themeColor="text1"/>
                <w:sz w:val="21"/>
                <w:szCs w:val="21"/>
                <w:lang w:bidi="ar-SA"/>
              </w:rPr>
            </w:pPr>
            <w:r>
              <w:rPr>
                <w:b/>
                <w:bCs/>
                <w:color w:val="000000" w:themeColor="text1"/>
                <w:sz w:val="21"/>
                <w:szCs w:val="21"/>
                <w:lang w:bidi="ar-SA"/>
              </w:rPr>
              <w:t>-</w:t>
            </w:r>
          </w:p>
          <w:p w14:paraId="3D02997C" w14:textId="3717C6A7" w:rsidR="005B1160" w:rsidRPr="009D3F68" w:rsidRDefault="005B1160" w:rsidP="00A20896">
            <w:pPr>
              <w:widowControl/>
              <w:autoSpaceDE/>
              <w:autoSpaceDN/>
              <w:jc w:val="center"/>
              <w:rPr>
                <w:b/>
                <w:bCs/>
                <w:color w:val="000000" w:themeColor="text1"/>
                <w:sz w:val="21"/>
                <w:szCs w:val="21"/>
                <w:lang w:bidi="ar-SA"/>
              </w:rPr>
            </w:pPr>
          </w:p>
        </w:tc>
      </w:tr>
      <w:tr w:rsidR="0012513E" w:rsidRPr="009D3F68" w14:paraId="6590DD9C" w14:textId="27C70E27" w:rsidTr="00A95107">
        <w:trPr>
          <w:trHeight w:val="864"/>
        </w:trPr>
        <w:tc>
          <w:tcPr>
            <w:tcW w:w="940" w:type="dxa"/>
            <w:shd w:val="clear" w:color="auto" w:fill="FFFFFF" w:themeFill="background1"/>
            <w:noWrap/>
            <w:vAlign w:val="center"/>
          </w:tcPr>
          <w:p w14:paraId="45F0A1B1" w14:textId="01929D11" w:rsidR="0012513E" w:rsidRPr="009D3F68" w:rsidRDefault="0012513E" w:rsidP="00A20896">
            <w:pPr>
              <w:widowControl/>
              <w:autoSpaceDE/>
              <w:autoSpaceDN/>
              <w:jc w:val="center"/>
              <w:rPr>
                <w:b/>
                <w:bCs/>
                <w:color w:val="000000" w:themeColor="text1"/>
                <w:sz w:val="21"/>
                <w:szCs w:val="21"/>
                <w:lang w:bidi="ar-SA"/>
              </w:rPr>
            </w:pPr>
            <w:r>
              <w:rPr>
                <w:b/>
                <w:bCs/>
                <w:color w:val="000000" w:themeColor="text1"/>
                <w:sz w:val="21"/>
                <w:szCs w:val="21"/>
                <w:lang w:bidi="ar-SA"/>
              </w:rPr>
              <w:t>4</w:t>
            </w:r>
          </w:p>
        </w:tc>
        <w:tc>
          <w:tcPr>
            <w:tcW w:w="7560" w:type="dxa"/>
            <w:shd w:val="clear" w:color="auto" w:fill="FFFFFF" w:themeFill="background1"/>
            <w:vAlign w:val="center"/>
          </w:tcPr>
          <w:p w14:paraId="34DF352E" w14:textId="5AA12476" w:rsidR="0012513E" w:rsidRDefault="0012513E" w:rsidP="00A20896">
            <w:pPr>
              <w:widowControl/>
              <w:autoSpaceDE/>
              <w:autoSpaceDN/>
              <w:rPr>
                <w:b/>
                <w:bCs/>
                <w:i/>
                <w:iCs/>
                <w:color w:val="000000"/>
                <w:sz w:val="20"/>
                <w:szCs w:val="20"/>
                <w:lang w:bidi="ar-SA"/>
              </w:rPr>
            </w:pPr>
            <w:r w:rsidRPr="00DD0EC6">
              <w:rPr>
                <w:b/>
                <w:bCs/>
                <w:i/>
                <w:iCs/>
                <w:color w:val="000000"/>
                <w:sz w:val="20"/>
                <w:szCs w:val="20"/>
                <w:lang w:bidi="ar-SA"/>
              </w:rPr>
              <w:t>Оборудование 24-х потребителей Запорожского сельского поселения узлами учета тепловой энергии (МКД: ул. Советская, 1; ул. Советская, 2; ул. Совет</w:t>
            </w:r>
            <w:r>
              <w:rPr>
                <w:b/>
                <w:bCs/>
                <w:i/>
                <w:iCs/>
                <w:color w:val="000000"/>
                <w:sz w:val="20"/>
                <w:szCs w:val="20"/>
                <w:lang w:bidi="ar-SA"/>
              </w:rPr>
              <w:t>с-</w:t>
            </w:r>
            <w:r w:rsidRPr="00DD0EC6">
              <w:rPr>
                <w:b/>
                <w:bCs/>
                <w:i/>
                <w:iCs/>
                <w:color w:val="000000"/>
                <w:sz w:val="20"/>
                <w:szCs w:val="20"/>
                <w:lang w:bidi="ar-SA"/>
              </w:rPr>
              <w:t xml:space="preserve">кая, 3; ул. Советская, 4; ул. Советская, 5; ул. Советская, 6; ул. Советская, 10; </w:t>
            </w:r>
            <w:r>
              <w:rPr>
                <w:b/>
                <w:bCs/>
                <w:i/>
                <w:iCs/>
                <w:color w:val="000000"/>
                <w:sz w:val="20"/>
                <w:szCs w:val="20"/>
                <w:lang w:bidi="ar-SA"/>
              </w:rPr>
              <w:br/>
            </w:r>
            <w:r w:rsidRPr="00DD0EC6">
              <w:rPr>
                <w:b/>
                <w:bCs/>
                <w:i/>
                <w:iCs/>
                <w:color w:val="000000"/>
                <w:sz w:val="20"/>
                <w:szCs w:val="20"/>
                <w:lang w:bidi="ar-SA"/>
              </w:rPr>
              <w:t xml:space="preserve">ул. Советская, 11; ул. Советская, 12; ул. Советская, 13; частные жилые дома: </w:t>
            </w:r>
            <w:r>
              <w:rPr>
                <w:b/>
                <w:bCs/>
                <w:i/>
                <w:iCs/>
                <w:color w:val="000000"/>
                <w:sz w:val="20"/>
                <w:szCs w:val="20"/>
                <w:lang w:bidi="ar-SA"/>
              </w:rPr>
              <w:br/>
            </w:r>
            <w:r w:rsidRPr="00DD0EC6">
              <w:rPr>
                <w:b/>
                <w:bCs/>
                <w:i/>
                <w:iCs/>
                <w:color w:val="000000"/>
                <w:sz w:val="20"/>
                <w:szCs w:val="20"/>
                <w:lang w:bidi="ar-SA"/>
              </w:rPr>
              <w:t xml:space="preserve">ул. Советская, 19, ул. Советская, 19а; ул. Советская, 27, ул. Луговая, 22; </w:t>
            </w:r>
          </w:p>
          <w:p w14:paraId="3B77D86C" w14:textId="2FB459A1" w:rsidR="0012513E" w:rsidRPr="00DD0EC6" w:rsidRDefault="0012513E" w:rsidP="00A20896">
            <w:pPr>
              <w:widowControl/>
              <w:autoSpaceDE/>
              <w:autoSpaceDN/>
              <w:rPr>
                <w:b/>
                <w:bCs/>
                <w:i/>
                <w:iCs/>
                <w:color w:val="000000"/>
                <w:sz w:val="20"/>
                <w:szCs w:val="20"/>
                <w:lang w:bidi="ar-SA"/>
              </w:rPr>
            </w:pPr>
            <w:r w:rsidRPr="00DD0EC6">
              <w:rPr>
                <w:b/>
                <w:bCs/>
                <w:i/>
                <w:iCs/>
                <w:color w:val="000000"/>
                <w:sz w:val="20"/>
                <w:szCs w:val="20"/>
                <w:lang w:bidi="ar-SA"/>
              </w:rPr>
              <w:t>ул. ГЛОХ, 1; 2; 3; 4; 5; 6; 7; 8; 9; 10)</w:t>
            </w:r>
          </w:p>
        </w:tc>
        <w:tc>
          <w:tcPr>
            <w:tcW w:w="2126" w:type="dxa"/>
            <w:shd w:val="clear" w:color="auto" w:fill="FFFFFF" w:themeFill="background1"/>
            <w:vAlign w:val="center"/>
          </w:tcPr>
          <w:p w14:paraId="7FB667E5" w14:textId="3A877F22" w:rsidR="0012513E" w:rsidRPr="00A20896" w:rsidRDefault="00A20896" w:rsidP="00A20896">
            <w:pPr>
              <w:tabs>
                <w:tab w:val="left" w:leader="dot" w:pos="540"/>
              </w:tabs>
              <w:contextualSpacing/>
              <w:jc w:val="center"/>
              <w:rPr>
                <w:b/>
                <w:bCs/>
                <w:color w:val="000000" w:themeColor="text1"/>
                <w:sz w:val="21"/>
                <w:szCs w:val="21"/>
                <w:u w:val="single"/>
              </w:rPr>
            </w:pPr>
            <w:r>
              <w:rPr>
                <w:b/>
                <w:bCs/>
                <w:sz w:val="21"/>
                <w:szCs w:val="21"/>
              </w:rPr>
              <w:t>Д</w:t>
            </w:r>
            <w:r w:rsidRPr="00A20896">
              <w:rPr>
                <w:b/>
                <w:bCs/>
                <w:sz w:val="21"/>
                <w:szCs w:val="21"/>
              </w:rPr>
              <w:t>оговор</w:t>
            </w:r>
            <w:r>
              <w:rPr>
                <w:b/>
                <w:bCs/>
                <w:sz w:val="21"/>
                <w:szCs w:val="21"/>
              </w:rPr>
              <w:t xml:space="preserve"> </w:t>
            </w:r>
            <w:r w:rsidRPr="00A20896">
              <w:rPr>
                <w:b/>
                <w:bCs/>
                <w:sz w:val="21"/>
                <w:szCs w:val="21"/>
              </w:rPr>
              <w:t>регулиру</w:t>
            </w:r>
            <w:r>
              <w:rPr>
                <w:b/>
                <w:bCs/>
                <w:sz w:val="21"/>
                <w:szCs w:val="21"/>
              </w:rPr>
              <w:t>-</w:t>
            </w:r>
            <w:r w:rsidRPr="00A20896">
              <w:rPr>
                <w:b/>
                <w:bCs/>
                <w:sz w:val="21"/>
                <w:szCs w:val="21"/>
              </w:rPr>
              <w:t>ющего условия установки с последующей опла</w:t>
            </w:r>
            <w:r>
              <w:rPr>
                <w:b/>
                <w:bCs/>
                <w:sz w:val="21"/>
                <w:szCs w:val="21"/>
              </w:rPr>
              <w:t>-</w:t>
            </w:r>
            <w:r w:rsidRPr="00A20896">
              <w:rPr>
                <w:b/>
                <w:bCs/>
                <w:sz w:val="21"/>
                <w:szCs w:val="21"/>
              </w:rPr>
              <w:t>той потребителями</w:t>
            </w:r>
          </w:p>
        </w:tc>
        <w:tc>
          <w:tcPr>
            <w:tcW w:w="2268" w:type="dxa"/>
            <w:shd w:val="clear" w:color="auto" w:fill="FFFFFF" w:themeFill="background1"/>
            <w:noWrap/>
            <w:vAlign w:val="center"/>
          </w:tcPr>
          <w:p w14:paraId="13BCB308" w14:textId="39673926" w:rsidR="0012513E" w:rsidRPr="0012513E" w:rsidRDefault="0012513E" w:rsidP="00A20896">
            <w:pPr>
              <w:widowControl/>
              <w:autoSpaceDE/>
              <w:autoSpaceDN/>
              <w:jc w:val="center"/>
              <w:rPr>
                <w:b/>
                <w:bCs/>
                <w:i/>
                <w:iCs/>
                <w:color w:val="000000" w:themeColor="text1"/>
                <w:sz w:val="21"/>
                <w:szCs w:val="21"/>
                <w:lang w:bidi="ar-SA"/>
              </w:rPr>
            </w:pPr>
            <w:r w:rsidRPr="0012513E">
              <w:rPr>
                <w:b/>
                <w:bCs/>
                <w:i/>
                <w:iCs/>
                <w:color w:val="000000" w:themeColor="text1"/>
                <w:sz w:val="21"/>
                <w:szCs w:val="21"/>
                <w:lang w:bidi="ar-SA"/>
              </w:rPr>
              <w:t>11400</w:t>
            </w:r>
          </w:p>
        </w:tc>
        <w:tc>
          <w:tcPr>
            <w:tcW w:w="1985" w:type="dxa"/>
            <w:shd w:val="clear" w:color="auto" w:fill="FFFFFF" w:themeFill="background1"/>
            <w:noWrap/>
            <w:vAlign w:val="center"/>
          </w:tcPr>
          <w:p w14:paraId="492CF0AE" w14:textId="1A818B76" w:rsidR="0012513E" w:rsidRPr="0012513E" w:rsidRDefault="0012513E" w:rsidP="00A20896">
            <w:pPr>
              <w:widowControl/>
              <w:autoSpaceDE/>
              <w:autoSpaceDN/>
              <w:jc w:val="center"/>
              <w:rPr>
                <w:b/>
                <w:bCs/>
                <w:i/>
                <w:iCs/>
                <w:color w:val="000000" w:themeColor="text1"/>
                <w:sz w:val="21"/>
                <w:szCs w:val="21"/>
                <w:lang w:bidi="ar-SA"/>
              </w:rPr>
            </w:pPr>
            <w:r w:rsidRPr="0012513E">
              <w:rPr>
                <w:b/>
                <w:bCs/>
                <w:i/>
                <w:iCs/>
                <w:color w:val="000000" w:themeColor="text1"/>
                <w:sz w:val="21"/>
                <w:szCs w:val="21"/>
                <w:lang w:bidi="ar-SA"/>
              </w:rPr>
              <w:t>12990,7</w:t>
            </w:r>
          </w:p>
        </w:tc>
        <w:tc>
          <w:tcPr>
            <w:tcW w:w="2126" w:type="dxa"/>
            <w:shd w:val="clear" w:color="auto" w:fill="FFFFFF" w:themeFill="background1"/>
            <w:noWrap/>
            <w:vAlign w:val="center"/>
          </w:tcPr>
          <w:p w14:paraId="5C1A1495" w14:textId="2FD62EB0" w:rsidR="0012513E" w:rsidRPr="0012513E" w:rsidRDefault="0012513E" w:rsidP="00A20896">
            <w:pPr>
              <w:widowControl/>
              <w:autoSpaceDE/>
              <w:autoSpaceDN/>
              <w:jc w:val="center"/>
              <w:rPr>
                <w:b/>
                <w:bCs/>
                <w:i/>
                <w:iCs/>
                <w:color w:val="000000" w:themeColor="text1"/>
                <w:sz w:val="21"/>
                <w:szCs w:val="21"/>
                <w:lang w:bidi="ar-SA"/>
              </w:rPr>
            </w:pPr>
            <w:r w:rsidRPr="0012513E">
              <w:rPr>
                <w:b/>
                <w:bCs/>
                <w:i/>
                <w:iCs/>
                <w:color w:val="000000" w:themeColor="text1"/>
                <w:sz w:val="21"/>
                <w:szCs w:val="21"/>
                <w:lang w:bidi="ar-SA"/>
              </w:rPr>
              <w:t>15588,8</w:t>
            </w:r>
          </w:p>
        </w:tc>
        <w:tc>
          <w:tcPr>
            <w:tcW w:w="1220" w:type="dxa"/>
            <w:shd w:val="clear" w:color="auto" w:fill="FFFFFF" w:themeFill="background1"/>
            <w:noWrap/>
            <w:vAlign w:val="center"/>
          </w:tcPr>
          <w:p w14:paraId="6F947C01" w14:textId="45A93C88" w:rsidR="0012513E" w:rsidRPr="0012513E" w:rsidRDefault="0012513E" w:rsidP="00A20896">
            <w:pPr>
              <w:widowControl/>
              <w:autoSpaceDE/>
              <w:autoSpaceDN/>
              <w:jc w:val="center"/>
              <w:rPr>
                <w:b/>
                <w:bCs/>
                <w:i/>
                <w:iCs/>
                <w:color w:val="000000" w:themeColor="text1"/>
                <w:sz w:val="21"/>
                <w:szCs w:val="21"/>
                <w:lang w:bidi="ar-SA"/>
              </w:rPr>
            </w:pPr>
            <w:r>
              <w:rPr>
                <w:b/>
                <w:bCs/>
                <w:i/>
                <w:iCs/>
                <w:color w:val="000000" w:themeColor="text1"/>
                <w:sz w:val="21"/>
                <w:szCs w:val="21"/>
                <w:lang w:bidi="ar-SA"/>
              </w:rPr>
              <w:t>-</w:t>
            </w:r>
          </w:p>
        </w:tc>
        <w:tc>
          <w:tcPr>
            <w:tcW w:w="1047" w:type="dxa"/>
            <w:shd w:val="clear" w:color="auto" w:fill="FFFFFF" w:themeFill="background1"/>
            <w:noWrap/>
            <w:vAlign w:val="center"/>
          </w:tcPr>
          <w:p w14:paraId="2E663770" w14:textId="0883F830" w:rsidR="0012513E" w:rsidRPr="0012513E" w:rsidRDefault="0012513E" w:rsidP="00A20896">
            <w:pPr>
              <w:widowControl/>
              <w:autoSpaceDE/>
              <w:autoSpaceDN/>
              <w:jc w:val="center"/>
              <w:rPr>
                <w:b/>
                <w:bCs/>
                <w:i/>
                <w:iCs/>
                <w:color w:val="000000" w:themeColor="text1"/>
                <w:sz w:val="21"/>
                <w:szCs w:val="21"/>
                <w:lang w:bidi="ar-SA"/>
              </w:rPr>
            </w:pPr>
            <w:r>
              <w:rPr>
                <w:b/>
                <w:bCs/>
                <w:i/>
                <w:iCs/>
                <w:color w:val="000000" w:themeColor="text1"/>
                <w:sz w:val="21"/>
                <w:szCs w:val="21"/>
                <w:lang w:bidi="ar-SA"/>
              </w:rPr>
              <w:t>-</w:t>
            </w:r>
          </w:p>
        </w:tc>
        <w:tc>
          <w:tcPr>
            <w:tcW w:w="1134" w:type="dxa"/>
            <w:shd w:val="clear" w:color="auto" w:fill="FFFFFF" w:themeFill="background1"/>
            <w:noWrap/>
            <w:vAlign w:val="center"/>
          </w:tcPr>
          <w:p w14:paraId="22698DF2" w14:textId="290617FB" w:rsidR="0012513E" w:rsidRPr="0012513E" w:rsidRDefault="0012513E" w:rsidP="00A20896">
            <w:pPr>
              <w:widowControl/>
              <w:autoSpaceDE/>
              <w:autoSpaceDN/>
              <w:jc w:val="center"/>
              <w:rPr>
                <w:b/>
                <w:bCs/>
                <w:i/>
                <w:iCs/>
                <w:color w:val="000000" w:themeColor="text1"/>
                <w:sz w:val="21"/>
                <w:szCs w:val="21"/>
                <w:lang w:bidi="ar-SA"/>
              </w:rPr>
            </w:pPr>
            <w:r>
              <w:rPr>
                <w:b/>
                <w:bCs/>
                <w:i/>
                <w:iCs/>
                <w:color w:val="000000" w:themeColor="text1"/>
                <w:sz w:val="21"/>
                <w:szCs w:val="21"/>
                <w:lang w:bidi="ar-SA"/>
              </w:rPr>
              <w:t>4993,848</w:t>
            </w:r>
          </w:p>
        </w:tc>
        <w:tc>
          <w:tcPr>
            <w:tcW w:w="1134" w:type="dxa"/>
            <w:shd w:val="clear" w:color="auto" w:fill="FFFFFF" w:themeFill="background1"/>
            <w:noWrap/>
            <w:vAlign w:val="center"/>
          </w:tcPr>
          <w:p w14:paraId="4677309D" w14:textId="2653C0A9" w:rsidR="0012513E" w:rsidRPr="0012513E" w:rsidRDefault="0012513E" w:rsidP="00A20896">
            <w:pPr>
              <w:widowControl/>
              <w:autoSpaceDE/>
              <w:autoSpaceDN/>
              <w:jc w:val="center"/>
              <w:rPr>
                <w:b/>
                <w:bCs/>
                <w:i/>
                <w:iCs/>
                <w:color w:val="000000" w:themeColor="text1"/>
                <w:sz w:val="21"/>
                <w:szCs w:val="21"/>
                <w:lang w:bidi="ar-SA"/>
              </w:rPr>
            </w:pPr>
            <w:r>
              <w:rPr>
                <w:b/>
                <w:bCs/>
                <w:i/>
                <w:iCs/>
                <w:color w:val="000000" w:themeColor="text1"/>
                <w:sz w:val="21"/>
                <w:szCs w:val="21"/>
                <w:lang w:bidi="ar-SA"/>
              </w:rPr>
              <w:t>5193,601</w:t>
            </w:r>
          </w:p>
        </w:tc>
        <w:tc>
          <w:tcPr>
            <w:tcW w:w="1018" w:type="dxa"/>
            <w:shd w:val="clear" w:color="auto" w:fill="FFFFFF" w:themeFill="background1"/>
            <w:vAlign w:val="center"/>
          </w:tcPr>
          <w:p w14:paraId="1A76BB6C" w14:textId="114F83B5" w:rsidR="0012513E" w:rsidRPr="0012513E" w:rsidRDefault="0012513E" w:rsidP="00A20896">
            <w:pPr>
              <w:widowControl/>
              <w:autoSpaceDE/>
              <w:autoSpaceDN/>
              <w:jc w:val="center"/>
              <w:rPr>
                <w:b/>
                <w:bCs/>
                <w:i/>
                <w:iCs/>
                <w:color w:val="000000" w:themeColor="text1"/>
                <w:sz w:val="21"/>
                <w:szCs w:val="21"/>
                <w:lang w:bidi="ar-SA"/>
              </w:rPr>
            </w:pPr>
            <w:r>
              <w:rPr>
                <w:b/>
                <w:bCs/>
                <w:i/>
                <w:iCs/>
                <w:color w:val="000000" w:themeColor="text1"/>
                <w:sz w:val="21"/>
                <w:szCs w:val="21"/>
                <w:lang w:bidi="ar-SA"/>
              </w:rPr>
              <w:t>5401,345</w:t>
            </w:r>
          </w:p>
        </w:tc>
      </w:tr>
      <w:bookmarkEnd w:id="722"/>
    </w:tbl>
    <w:p w14:paraId="6F60B3A0" w14:textId="77777777" w:rsidR="009D3F68" w:rsidRPr="003926E3" w:rsidRDefault="009D3F68" w:rsidP="00A20896">
      <w:pPr>
        <w:ind w:right="-281" w:firstLine="851"/>
        <w:jc w:val="both"/>
        <w:rPr>
          <w:color w:val="000000" w:themeColor="text1"/>
          <w:sz w:val="26"/>
          <w:szCs w:val="26"/>
        </w:rPr>
      </w:pPr>
    </w:p>
    <w:p w14:paraId="2A7D7038" w14:textId="77777777" w:rsidR="009D3F68" w:rsidRDefault="009D3F68" w:rsidP="00610944">
      <w:pPr>
        <w:spacing w:line="360" w:lineRule="auto"/>
        <w:ind w:firstLine="709"/>
        <w:jc w:val="both"/>
        <w:rPr>
          <w:sz w:val="26"/>
          <w:szCs w:val="26"/>
          <w:lang w:eastAsia="en-US" w:bidi="ar-SA"/>
        </w:rPr>
        <w:sectPr w:rsidR="009D3F68" w:rsidSect="009D3F68">
          <w:pgSz w:w="23808" w:h="16840" w:orient="landscape" w:code="8"/>
          <w:pgMar w:top="1701" w:right="1134" w:bottom="851" w:left="851" w:header="0" w:footer="590" w:gutter="0"/>
          <w:cols w:space="720"/>
          <w:docGrid w:linePitch="299"/>
        </w:sectPr>
      </w:pPr>
    </w:p>
    <w:p w14:paraId="6E2D1D92" w14:textId="55613681" w:rsidR="00A95107" w:rsidRPr="002654BA" w:rsidRDefault="00A95107" w:rsidP="00A95107">
      <w:pPr>
        <w:keepNext/>
        <w:keepLines/>
        <w:widowControl/>
        <w:autoSpaceDE/>
        <w:autoSpaceDN/>
        <w:spacing w:line="234" w:lineRule="auto"/>
        <w:ind w:right="-142" w:firstLine="709"/>
        <w:jc w:val="both"/>
        <w:outlineLvl w:val="0"/>
        <w:rPr>
          <w:b/>
          <w:bCs/>
          <w:sz w:val="26"/>
          <w:szCs w:val="26"/>
          <w:lang w:bidi="ar-SA"/>
        </w:rPr>
      </w:pPr>
      <w:bookmarkStart w:id="723" w:name="_Toc198296618"/>
      <w:r w:rsidRPr="002654BA">
        <w:rPr>
          <w:b/>
          <w:bCs/>
          <w:sz w:val="26"/>
          <w:szCs w:val="26"/>
          <w:lang w:bidi="ar-SA"/>
        </w:rPr>
        <w:lastRenderedPageBreak/>
        <w:t>12.</w:t>
      </w:r>
      <w:r>
        <w:rPr>
          <w:b/>
          <w:bCs/>
          <w:sz w:val="26"/>
          <w:szCs w:val="26"/>
          <w:lang w:bidi="ar-SA"/>
        </w:rPr>
        <w:t>3</w:t>
      </w:r>
      <w:r w:rsidRPr="002654BA">
        <w:rPr>
          <w:b/>
          <w:bCs/>
          <w:sz w:val="26"/>
          <w:szCs w:val="26"/>
          <w:lang w:bidi="ar-SA"/>
        </w:rPr>
        <w:t xml:space="preserve">. </w:t>
      </w:r>
      <w:r>
        <w:rPr>
          <w:b/>
          <w:bCs/>
          <w:sz w:val="26"/>
          <w:szCs w:val="26"/>
          <w:lang w:bidi="ar-SA"/>
        </w:rPr>
        <w:t>Расчеты экономической эффективности инвестиций</w:t>
      </w:r>
      <w:bookmarkEnd w:id="723"/>
    </w:p>
    <w:p w14:paraId="15D29BB2" w14:textId="77777777" w:rsidR="00A95107" w:rsidRDefault="00A95107" w:rsidP="00610944">
      <w:pPr>
        <w:tabs>
          <w:tab w:val="left" w:pos="0"/>
        </w:tabs>
        <w:spacing w:line="330" w:lineRule="auto"/>
        <w:ind w:right="-423" w:firstLine="709"/>
        <w:jc w:val="both"/>
        <w:rPr>
          <w:sz w:val="26"/>
          <w:szCs w:val="26"/>
          <w:lang w:bidi="ar-SA"/>
        </w:rPr>
      </w:pPr>
    </w:p>
    <w:p w14:paraId="2E608476" w14:textId="04A84000" w:rsidR="00610944" w:rsidRDefault="00610944" w:rsidP="0039318D">
      <w:pPr>
        <w:tabs>
          <w:tab w:val="left" w:pos="0"/>
        </w:tabs>
        <w:spacing w:line="330" w:lineRule="auto"/>
        <w:ind w:right="-1" w:firstLine="709"/>
        <w:jc w:val="both"/>
        <w:rPr>
          <w:sz w:val="26"/>
          <w:szCs w:val="26"/>
          <w:lang w:bidi="ar-SA"/>
        </w:rPr>
      </w:pPr>
      <w:r>
        <w:rPr>
          <w:sz w:val="26"/>
          <w:szCs w:val="26"/>
          <w:lang w:bidi="ar-SA"/>
        </w:rPr>
        <w:t>В настоящее время в Запорожском СП завершена газификация.</w:t>
      </w:r>
    </w:p>
    <w:p w14:paraId="47C675D0" w14:textId="77777777" w:rsidR="00610944" w:rsidRDefault="00610944" w:rsidP="0039318D">
      <w:pPr>
        <w:tabs>
          <w:tab w:val="left" w:pos="0"/>
        </w:tabs>
        <w:spacing w:line="330" w:lineRule="auto"/>
        <w:ind w:right="-1" w:firstLine="709"/>
        <w:jc w:val="both"/>
        <w:rPr>
          <w:sz w:val="26"/>
          <w:szCs w:val="26"/>
          <w:lang w:bidi="ar-SA"/>
        </w:rPr>
      </w:pPr>
      <w:r>
        <w:rPr>
          <w:sz w:val="26"/>
          <w:szCs w:val="26"/>
          <w:lang w:bidi="ar-SA"/>
        </w:rPr>
        <w:t>Приоритетным направлением развития топливного баланса поселения является строительство новых газовых БМК с выводом из эксплуатации существующих угольных котельных.</w:t>
      </w:r>
    </w:p>
    <w:p w14:paraId="23A28953" w14:textId="77777777" w:rsidR="00610944" w:rsidRDefault="00610944" w:rsidP="0039318D">
      <w:pPr>
        <w:shd w:val="clear" w:color="auto" w:fill="FFFFFF"/>
        <w:suppressAutoHyphens/>
        <w:spacing w:line="306" w:lineRule="auto"/>
        <w:ind w:right="-1" w:firstLine="709"/>
        <w:jc w:val="both"/>
        <w:rPr>
          <w:color w:val="000000" w:themeColor="text1"/>
          <w:sz w:val="26"/>
          <w:szCs w:val="26"/>
        </w:rPr>
      </w:pPr>
      <w:r w:rsidRPr="009B78C7">
        <w:rPr>
          <w:color w:val="000000" w:themeColor="text1"/>
          <w:sz w:val="26"/>
          <w:szCs w:val="26"/>
        </w:rPr>
        <w:t>В главе 5 «Мастер-план развития системы теплоснабжения поселения» в таблице 5.1 приведены мероприятия, рекомендуемые для внедрения на период до 2031 г. (срок действия Генерального плана поселения).</w:t>
      </w:r>
    </w:p>
    <w:p w14:paraId="2D7B0A0C" w14:textId="77777777" w:rsidR="00610944" w:rsidRDefault="00610944" w:rsidP="0039318D">
      <w:pPr>
        <w:widowControl/>
        <w:tabs>
          <w:tab w:val="left" w:pos="0"/>
        </w:tabs>
        <w:spacing w:line="306" w:lineRule="auto"/>
        <w:ind w:right="-1" w:firstLine="709"/>
        <w:jc w:val="both"/>
        <w:rPr>
          <w:sz w:val="26"/>
        </w:rPr>
      </w:pPr>
      <w:r w:rsidRPr="002654BA">
        <w:rPr>
          <w:sz w:val="26"/>
        </w:rPr>
        <w:t>При расчете инвестиционной составляющей в тарифе учитываются следующие показатели:</w:t>
      </w:r>
    </w:p>
    <w:p w14:paraId="643D407B" w14:textId="77777777" w:rsidR="00610944" w:rsidRDefault="00610944" w:rsidP="0039318D">
      <w:pPr>
        <w:pStyle w:val="afc"/>
        <w:widowControl/>
        <w:numPr>
          <w:ilvl w:val="0"/>
          <w:numId w:val="66"/>
        </w:numPr>
        <w:tabs>
          <w:tab w:val="left" w:pos="0"/>
        </w:tabs>
        <w:spacing w:line="306" w:lineRule="auto"/>
        <w:ind w:left="567" w:right="-1" w:hanging="105"/>
        <w:jc w:val="both"/>
        <w:rPr>
          <w:sz w:val="26"/>
        </w:rPr>
      </w:pPr>
      <w:r w:rsidRPr="009B78C7">
        <w:rPr>
          <w:sz w:val="26"/>
        </w:rPr>
        <w:t>расходы на реализацию мероприятий, направленных на повышение эффективности работы систем теплоснабжения и повышение качества оказываемых услуг;</w:t>
      </w:r>
    </w:p>
    <w:p w14:paraId="1CDF8B86" w14:textId="77777777" w:rsidR="00610944" w:rsidRDefault="00610944" w:rsidP="0039318D">
      <w:pPr>
        <w:pStyle w:val="afc"/>
        <w:widowControl/>
        <w:numPr>
          <w:ilvl w:val="0"/>
          <w:numId w:val="66"/>
        </w:numPr>
        <w:tabs>
          <w:tab w:val="left" w:pos="0"/>
        </w:tabs>
        <w:spacing w:line="306" w:lineRule="auto"/>
        <w:ind w:left="567" w:right="-1" w:hanging="105"/>
        <w:jc w:val="both"/>
        <w:rPr>
          <w:sz w:val="26"/>
        </w:rPr>
      </w:pPr>
      <w:r w:rsidRPr="009B78C7">
        <w:rPr>
          <w:sz w:val="26"/>
        </w:rPr>
        <w:t>экономический эффект от реализации мероприятий.</w:t>
      </w:r>
    </w:p>
    <w:p w14:paraId="3E1C37B6" w14:textId="77777777" w:rsidR="00610944" w:rsidRDefault="00610944" w:rsidP="0039318D">
      <w:pPr>
        <w:pStyle w:val="afc"/>
        <w:shd w:val="clear" w:color="auto" w:fill="FFFFFF"/>
        <w:suppressAutoHyphens/>
        <w:spacing w:line="306" w:lineRule="auto"/>
        <w:ind w:left="0" w:right="-1" w:firstLine="709"/>
        <w:jc w:val="both"/>
        <w:rPr>
          <w:color w:val="000000" w:themeColor="text1"/>
          <w:sz w:val="26"/>
          <w:szCs w:val="26"/>
        </w:rPr>
      </w:pPr>
      <w:r w:rsidRPr="009B78C7">
        <w:rPr>
          <w:color w:val="000000" w:themeColor="text1"/>
          <w:sz w:val="26"/>
          <w:szCs w:val="26"/>
        </w:rPr>
        <w:t>Перечень рекомендуемых на период до 2031 года мероприятий с указанием источников финансирования приведен в таблице 12.</w:t>
      </w:r>
      <w:r>
        <w:rPr>
          <w:color w:val="000000" w:themeColor="text1"/>
          <w:sz w:val="26"/>
          <w:szCs w:val="26"/>
        </w:rPr>
        <w:t>4</w:t>
      </w:r>
      <w:r w:rsidRPr="009B78C7">
        <w:rPr>
          <w:color w:val="000000" w:themeColor="text1"/>
          <w:sz w:val="26"/>
          <w:szCs w:val="26"/>
        </w:rPr>
        <w:t xml:space="preserve"> п. 12.</w:t>
      </w:r>
      <w:r>
        <w:rPr>
          <w:color w:val="000000" w:themeColor="text1"/>
          <w:sz w:val="26"/>
          <w:szCs w:val="26"/>
        </w:rPr>
        <w:t>2</w:t>
      </w:r>
      <w:r w:rsidRPr="009B78C7">
        <w:rPr>
          <w:color w:val="000000" w:themeColor="text1"/>
          <w:sz w:val="26"/>
          <w:szCs w:val="26"/>
        </w:rPr>
        <w:t>.</w:t>
      </w:r>
    </w:p>
    <w:p w14:paraId="5AA57F14" w14:textId="77777777" w:rsidR="00B81F4B" w:rsidRPr="002654BA" w:rsidRDefault="00B81F4B" w:rsidP="0039318D">
      <w:pPr>
        <w:widowControl/>
        <w:tabs>
          <w:tab w:val="left" w:pos="0"/>
        </w:tabs>
        <w:spacing w:line="288" w:lineRule="auto"/>
        <w:ind w:right="-1" w:firstLine="709"/>
        <w:jc w:val="both"/>
        <w:rPr>
          <w:sz w:val="26"/>
        </w:rPr>
      </w:pPr>
      <w:r w:rsidRPr="002654BA">
        <w:rPr>
          <w:sz w:val="26"/>
        </w:rPr>
        <w:t>Эффективность инвестиций обеспечивается достижением следующих результатов:</w:t>
      </w:r>
      <w:r>
        <w:rPr>
          <w:sz w:val="26"/>
        </w:rPr>
        <w:t xml:space="preserve"> </w:t>
      </w:r>
      <w:r w:rsidRPr="002654BA">
        <w:rPr>
          <w:sz w:val="26"/>
        </w:rPr>
        <w:t>повышение</w:t>
      </w:r>
      <w:r>
        <w:rPr>
          <w:sz w:val="26"/>
        </w:rPr>
        <w:t>м</w:t>
      </w:r>
      <w:r w:rsidRPr="002654BA">
        <w:rPr>
          <w:sz w:val="26"/>
        </w:rPr>
        <w:t xml:space="preserve"> качества и надежности теплоснабжения;</w:t>
      </w:r>
      <w:r>
        <w:rPr>
          <w:sz w:val="26"/>
        </w:rPr>
        <w:t xml:space="preserve"> </w:t>
      </w:r>
      <w:r w:rsidRPr="002654BA">
        <w:rPr>
          <w:sz w:val="26"/>
        </w:rPr>
        <w:t>снижение</w:t>
      </w:r>
      <w:r>
        <w:rPr>
          <w:sz w:val="26"/>
        </w:rPr>
        <w:t>м</w:t>
      </w:r>
      <w:r w:rsidRPr="002654BA">
        <w:rPr>
          <w:sz w:val="26"/>
        </w:rPr>
        <w:t xml:space="preserve"> аварийности систем теплоснабжения;</w:t>
      </w:r>
      <w:r>
        <w:rPr>
          <w:sz w:val="26"/>
        </w:rPr>
        <w:t xml:space="preserve"> </w:t>
      </w:r>
      <w:r w:rsidRPr="002654BA">
        <w:rPr>
          <w:sz w:val="26"/>
        </w:rPr>
        <w:t>снижение</w:t>
      </w:r>
      <w:r>
        <w:rPr>
          <w:sz w:val="26"/>
        </w:rPr>
        <w:t>м</w:t>
      </w:r>
      <w:r w:rsidRPr="002654BA">
        <w:rPr>
          <w:sz w:val="26"/>
        </w:rPr>
        <w:t xml:space="preserve"> затрат на устранение аварий в системах </w:t>
      </w:r>
      <w:r w:rsidRPr="00B81F4B">
        <w:rPr>
          <w:color w:val="000000" w:themeColor="text1"/>
          <w:sz w:val="26"/>
          <w:szCs w:val="26"/>
        </w:rPr>
        <w:t>теплоснабжения</w:t>
      </w:r>
      <w:r w:rsidRPr="002654BA">
        <w:rPr>
          <w:sz w:val="26"/>
        </w:rPr>
        <w:t>;</w:t>
      </w:r>
      <w:r>
        <w:rPr>
          <w:sz w:val="26"/>
        </w:rPr>
        <w:t xml:space="preserve"> </w:t>
      </w:r>
      <w:r w:rsidRPr="002654BA">
        <w:rPr>
          <w:sz w:val="26"/>
        </w:rPr>
        <w:t>снижение</w:t>
      </w:r>
      <w:r>
        <w:rPr>
          <w:sz w:val="26"/>
        </w:rPr>
        <w:t>м</w:t>
      </w:r>
      <w:r w:rsidRPr="002654BA">
        <w:rPr>
          <w:sz w:val="26"/>
        </w:rPr>
        <w:t xml:space="preserve"> уровня потерь тепловой энергии, в том числе за счет снижения сверхнормативных утечек теплоносителя в период ликвидации аварий;</w:t>
      </w:r>
    </w:p>
    <w:p w14:paraId="1A08F6F0" w14:textId="77777777" w:rsidR="00B81F4B" w:rsidRPr="0016019F" w:rsidRDefault="00B81F4B" w:rsidP="0039318D">
      <w:pPr>
        <w:widowControl/>
        <w:tabs>
          <w:tab w:val="left" w:pos="0"/>
        </w:tabs>
        <w:autoSpaceDE/>
        <w:autoSpaceDN/>
        <w:spacing w:line="288" w:lineRule="auto"/>
        <w:ind w:right="-1"/>
        <w:jc w:val="both"/>
        <w:rPr>
          <w:color w:val="000000" w:themeColor="text1"/>
          <w:sz w:val="26"/>
        </w:rPr>
      </w:pPr>
      <w:r w:rsidRPr="0016019F">
        <w:rPr>
          <w:color w:val="000000" w:themeColor="text1"/>
          <w:sz w:val="26"/>
        </w:rPr>
        <w:t>снижением удельных расходов топлива при производстве тепловой энергии.</w:t>
      </w:r>
    </w:p>
    <w:p w14:paraId="64F61267" w14:textId="221DD1D7" w:rsidR="00B81F4B" w:rsidRPr="003551FE" w:rsidRDefault="00B81F4B" w:rsidP="0039318D">
      <w:pPr>
        <w:spacing w:line="288" w:lineRule="auto"/>
        <w:ind w:right="-1" w:firstLine="709"/>
        <w:jc w:val="both"/>
        <w:rPr>
          <w:b/>
          <w:bCs/>
          <w:color w:val="000000" w:themeColor="text1"/>
          <w:sz w:val="26"/>
          <w:szCs w:val="26"/>
        </w:rPr>
      </w:pPr>
      <w:r w:rsidRPr="003551FE">
        <w:rPr>
          <w:b/>
          <w:bCs/>
          <w:color w:val="000000" w:themeColor="text1"/>
          <w:sz w:val="26"/>
          <w:szCs w:val="26"/>
        </w:rPr>
        <w:t xml:space="preserve">По принятым мероприятиям ожидается следующий экономический эффект: снижение расхода условного топлива (установка новых газовых БМК):  </w:t>
      </w:r>
      <w:r w:rsidR="003551FE">
        <w:rPr>
          <w:b/>
          <w:bCs/>
          <w:color w:val="000000" w:themeColor="text1"/>
          <w:sz w:val="26"/>
          <w:szCs w:val="26"/>
        </w:rPr>
        <w:br/>
      </w:r>
      <w:r w:rsidRPr="003551FE">
        <w:rPr>
          <w:b/>
          <w:bCs/>
          <w:color w:val="000000" w:themeColor="text1"/>
          <w:sz w:val="26"/>
          <w:szCs w:val="26"/>
        </w:rPr>
        <w:t xml:space="preserve">по котельной пос. Запорожское в 2025 году – 449,7 т у. т.; по котельной ГЛОХ – </w:t>
      </w:r>
      <w:r w:rsidR="0013512E">
        <w:rPr>
          <w:b/>
          <w:bCs/>
          <w:color w:val="000000" w:themeColor="text1"/>
          <w:sz w:val="26"/>
          <w:szCs w:val="26"/>
        </w:rPr>
        <w:br/>
      </w:r>
      <w:r w:rsidR="00E2687E">
        <w:rPr>
          <w:b/>
          <w:bCs/>
          <w:color w:val="000000" w:themeColor="text1"/>
          <w:sz w:val="26"/>
          <w:szCs w:val="26"/>
        </w:rPr>
        <w:t>40,9</w:t>
      </w:r>
      <w:r w:rsidRPr="003551FE">
        <w:rPr>
          <w:b/>
          <w:bCs/>
          <w:color w:val="000000" w:themeColor="text1"/>
          <w:sz w:val="26"/>
          <w:szCs w:val="26"/>
        </w:rPr>
        <w:t xml:space="preserve"> т у.т.; снижение потерь за счет реализации мероприятий по тепловым сетям 158,86 Гкал/год.</w:t>
      </w:r>
    </w:p>
    <w:p w14:paraId="30121F68" w14:textId="77777777" w:rsidR="00E2687E" w:rsidRPr="005F7994" w:rsidRDefault="00E2687E" w:rsidP="00610944">
      <w:pPr>
        <w:widowControl/>
        <w:tabs>
          <w:tab w:val="left" w:pos="0"/>
        </w:tabs>
        <w:spacing w:before="120" w:line="360" w:lineRule="auto"/>
        <w:ind w:firstLine="709"/>
        <w:jc w:val="both"/>
        <w:rPr>
          <w:b/>
          <w:color w:val="000000" w:themeColor="text1"/>
          <w:sz w:val="26"/>
        </w:rPr>
      </w:pPr>
    </w:p>
    <w:p w14:paraId="5F60E7B2" w14:textId="77777777" w:rsidR="00610944" w:rsidRDefault="00610944" w:rsidP="00610944">
      <w:pPr>
        <w:keepNext/>
        <w:keepLines/>
        <w:widowControl/>
        <w:autoSpaceDE/>
        <w:autoSpaceDN/>
        <w:ind w:firstLine="709"/>
        <w:jc w:val="both"/>
        <w:outlineLvl w:val="0"/>
        <w:rPr>
          <w:b/>
          <w:bCs/>
          <w:sz w:val="26"/>
          <w:szCs w:val="26"/>
          <w:lang w:bidi="ar-SA"/>
        </w:rPr>
      </w:pPr>
      <w:bookmarkStart w:id="724" w:name="_Toc198296619"/>
      <w:r w:rsidRPr="002654BA">
        <w:rPr>
          <w:b/>
          <w:bCs/>
          <w:sz w:val="26"/>
          <w:szCs w:val="26"/>
          <w:lang w:bidi="ar-SA"/>
        </w:rPr>
        <w:t xml:space="preserve">12.4. </w:t>
      </w:r>
      <w:r>
        <w:rPr>
          <w:b/>
          <w:bCs/>
          <w:sz w:val="26"/>
          <w:szCs w:val="26"/>
          <w:lang w:bidi="ar-SA"/>
        </w:rPr>
        <w:t>Расчеты ц</w:t>
      </w:r>
      <w:r w:rsidRPr="002654BA">
        <w:rPr>
          <w:b/>
          <w:bCs/>
          <w:sz w:val="26"/>
          <w:szCs w:val="26"/>
          <w:lang w:bidi="ar-SA"/>
        </w:rPr>
        <w:t>еновы</w:t>
      </w:r>
      <w:r>
        <w:rPr>
          <w:b/>
          <w:bCs/>
          <w:sz w:val="26"/>
          <w:szCs w:val="26"/>
          <w:lang w:bidi="ar-SA"/>
        </w:rPr>
        <w:t>х (тарифных)</w:t>
      </w:r>
      <w:r w:rsidRPr="002654BA">
        <w:rPr>
          <w:b/>
          <w:bCs/>
          <w:sz w:val="26"/>
          <w:szCs w:val="26"/>
          <w:lang w:bidi="ar-SA"/>
        </w:rPr>
        <w:t xml:space="preserve"> последстви</w:t>
      </w:r>
      <w:r>
        <w:rPr>
          <w:b/>
          <w:bCs/>
          <w:sz w:val="26"/>
          <w:szCs w:val="26"/>
          <w:lang w:bidi="ar-SA"/>
        </w:rPr>
        <w:t>й</w:t>
      </w:r>
      <w:r w:rsidRPr="002654BA">
        <w:rPr>
          <w:b/>
          <w:bCs/>
          <w:sz w:val="26"/>
          <w:szCs w:val="26"/>
          <w:lang w:bidi="ar-SA"/>
        </w:rPr>
        <w:t xml:space="preserve"> для потребителей при реализации программ строительства, реконструкции, технического перевооружения и (или) модернизации систем теплоснабжения</w:t>
      </w:r>
      <w:bookmarkEnd w:id="724"/>
    </w:p>
    <w:p w14:paraId="23A58D9A" w14:textId="77777777" w:rsidR="00610944" w:rsidRDefault="00610944" w:rsidP="00610944">
      <w:pPr>
        <w:widowControl/>
        <w:tabs>
          <w:tab w:val="left" w:pos="993"/>
        </w:tabs>
        <w:adjustRightInd w:val="0"/>
        <w:spacing w:line="336" w:lineRule="auto"/>
        <w:ind w:right="-144" w:firstLine="567"/>
        <w:jc w:val="both"/>
        <w:rPr>
          <w:color w:val="000000"/>
          <w:sz w:val="26"/>
          <w:szCs w:val="26"/>
          <w:lang w:bidi="ar-SA"/>
        </w:rPr>
      </w:pPr>
    </w:p>
    <w:p w14:paraId="02E98863" w14:textId="77777777" w:rsidR="003551FE" w:rsidRDefault="003551FE" w:rsidP="0039318D">
      <w:pPr>
        <w:tabs>
          <w:tab w:val="left" w:pos="993"/>
        </w:tabs>
        <w:adjustRightInd w:val="0"/>
        <w:spacing w:line="300" w:lineRule="auto"/>
        <w:ind w:right="-1" w:firstLine="851"/>
        <w:jc w:val="both"/>
        <w:rPr>
          <w:color w:val="000000" w:themeColor="text1"/>
          <w:sz w:val="26"/>
          <w:szCs w:val="26"/>
        </w:rPr>
      </w:pPr>
      <w:r w:rsidRPr="003926E3">
        <w:rPr>
          <w:color w:val="000000" w:themeColor="text1"/>
          <w:sz w:val="26"/>
          <w:szCs w:val="26"/>
        </w:rPr>
        <w:t>Расчеты ценовых (тарифных) последствий для потребителей при реализации программ строительства, реконструкции систем теплоснабжения представлены в Главе 14 обосновывающих материалов настоящей Схемы теплоснабжения.</w:t>
      </w:r>
    </w:p>
    <w:p w14:paraId="34EB0529" w14:textId="77777777" w:rsidR="00610944" w:rsidRDefault="00610944" w:rsidP="00610944">
      <w:pPr>
        <w:widowControl/>
        <w:tabs>
          <w:tab w:val="left" w:pos="993"/>
        </w:tabs>
        <w:adjustRightInd w:val="0"/>
        <w:spacing w:line="336" w:lineRule="auto"/>
        <w:ind w:right="-144" w:firstLine="567"/>
        <w:jc w:val="both"/>
        <w:rPr>
          <w:color w:val="000000"/>
          <w:sz w:val="26"/>
          <w:szCs w:val="26"/>
          <w:lang w:bidi="ar-SA"/>
        </w:rPr>
      </w:pPr>
    </w:p>
    <w:p w14:paraId="3731B728" w14:textId="77777777" w:rsidR="00610944" w:rsidRPr="00471151" w:rsidRDefault="00610944" w:rsidP="00610944">
      <w:pPr>
        <w:keepNext/>
        <w:keepLines/>
        <w:widowControl/>
        <w:autoSpaceDE/>
        <w:autoSpaceDN/>
        <w:ind w:firstLine="709"/>
        <w:jc w:val="both"/>
        <w:outlineLvl w:val="0"/>
        <w:rPr>
          <w:b/>
          <w:bCs/>
          <w:sz w:val="26"/>
          <w:szCs w:val="26"/>
          <w:lang w:bidi="ar-SA"/>
        </w:rPr>
      </w:pPr>
      <w:bookmarkStart w:id="725" w:name="_Toc198296620"/>
      <w:r w:rsidRPr="002654BA">
        <w:rPr>
          <w:b/>
          <w:bCs/>
          <w:sz w:val="26"/>
          <w:szCs w:val="26"/>
          <w:lang w:bidi="ar-SA"/>
        </w:rPr>
        <w:lastRenderedPageBreak/>
        <w:t>12.</w:t>
      </w:r>
      <w:r>
        <w:rPr>
          <w:b/>
          <w:bCs/>
          <w:sz w:val="26"/>
          <w:szCs w:val="26"/>
          <w:lang w:bidi="ar-SA"/>
        </w:rPr>
        <w:t>5</w:t>
      </w:r>
      <w:r w:rsidRPr="002654BA">
        <w:rPr>
          <w:b/>
          <w:bCs/>
          <w:sz w:val="26"/>
          <w:szCs w:val="26"/>
          <w:lang w:bidi="ar-SA"/>
        </w:rPr>
        <w:t xml:space="preserve">. </w:t>
      </w:r>
      <w:r>
        <w:rPr>
          <w:b/>
          <w:bCs/>
          <w:sz w:val="26"/>
          <w:szCs w:val="26"/>
          <w:lang w:bidi="ar-SA"/>
        </w:rPr>
        <w:t xml:space="preserve">Описание изменений в обосновании инвестиций (оценке финансовых потребностей, предложениях по источникам инвестиций) в строительство, реконструкцию, техническое перевооружение и (или) модернизацию источников тепловой энергии и тепловых сетей с учетом фактически осуществленных инвестиций </w:t>
      </w:r>
      <w:bookmarkStart w:id="726" w:name="_Toc170120522"/>
      <w:r w:rsidRPr="002354F0">
        <w:rPr>
          <w:b/>
          <w:bCs/>
          <w:sz w:val="26"/>
          <w:szCs w:val="26"/>
          <w:lang w:val="x-none"/>
        </w:rPr>
        <w:t>и показателей их фактической эффективности</w:t>
      </w:r>
      <w:bookmarkEnd w:id="725"/>
      <w:bookmarkEnd w:id="726"/>
    </w:p>
    <w:p w14:paraId="094C5B64" w14:textId="77777777" w:rsidR="00610944" w:rsidRPr="005F7994" w:rsidRDefault="00610944" w:rsidP="00610944">
      <w:pPr>
        <w:widowControl/>
        <w:tabs>
          <w:tab w:val="left" w:pos="993"/>
        </w:tabs>
        <w:adjustRightInd w:val="0"/>
        <w:spacing w:line="336" w:lineRule="auto"/>
        <w:ind w:right="-144" w:firstLine="567"/>
        <w:jc w:val="both"/>
        <w:rPr>
          <w:color w:val="000000"/>
          <w:sz w:val="16"/>
          <w:szCs w:val="16"/>
          <w:lang w:bidi="ar-SA"/>
        </w:rPr>
      </w:pPr>
    </w:p>
    <w:p w14:paraId="515AC758" w14:textId="77777777" w:rsidR="00610944" w:rsidRPr="005F7994" w:rsidRDefault="00610944" w:rsidP="0087246E">
      <w:pPr>
        <w:shd w:val="clear" w:color="auto" w:fill="FFFFFF"/>
        <w:suppressAutoHyphens/>
        <w:spacing w:line="287" w:lineRule="auto"/>
        <w:ind w:right="-2" w:firstLine="709"/>
        <w:jc w:val="both"/>
        <w:rPr>
          <w:sz w:val="26"/>
          <w:szCs w:val="26"/>
        </w:rPr>
      </w:pPr>
      <w:r w:rsidRPr="005F7994">
        <w:rPr>
          <w:color w:val="000000" w:themeColor="text1"/>
          <w:sz w:val="26"/>
          <w:szCs w:val="26"/>
        </w:rPr>
        <w:t>Рассмотрены 2 сценария</w:t>
      </w:r>
      <w:r w:rsidRPr="005F7994">
        <w:rPr>
          <w:color w:val="000000"/>
          <w:sz w:val="26"/>
          <w:szCs w:val="26"/>
        </w:rPr>
        <w:t xml:space="preserve"> с перечнем мероприятий по строительству и реконструкции источников тепловой энергии и тепловых сетей на перспективу до 2031 г. </w:t>
      </w:r>
      <w:r w:rsidRPr="005F7994">
        <w:rPr>
          <w:sz w:val="26"/>
          <w:szCs w:val="26"/>
        </w:rPr>
        <w:t>(срок действия генерального плана поселения).</w:t>
      </w:r>
    </w:p>
    <w:p w14:paraId="229E67C4" w14:textId="77777777" w:rsidR="00610944" w:rsidRPr="005F7994" w:rsidRDefault="00610944" w:rsidP="0087246E">
      <w:pPr>
        <w:shd w:val="clear" w:color="auto" w:fill="FFFFFF"/>
        <w:suppressAutoHyphens/>
        <w:spacing w:line="336" w:lineRule="auto"/>
        <w:ind w:right="-2" w:firstLine="709"/>
        <w:jc w:val="both"/>
        <w:rPr>
          <w:color w:val="000000" w:themeColor="text1"/>
          <w:sz w:val="26"/>
          <w:szCs w:val="26"/>
        </w:rPr>
      </w:pPr>
      <w:r w:rsidRPr="005F7994">
        <w:rPr>
          <w:color w:val="000000" w:themeColor="text1"/>
          <w:sz w:val="26"/>
          <w:szCs w:val="26"/>
        </w:rPr>
        <w:t xml:space="preserve">Учитывая завершившуюся газификацию, целесообразным является сценарий № 1, предполагающий строительство новых газовых блочно-модульных котельных, мероприятий по реконструкции тепловых сетей, реализации мероприятия по оборудованию 24-х потребителей узлами учета тепловой энергии, проведения технического обследования системы теплоснабжения поселения. </w:t>
      </w:r>
    </w:p>
    <w:p w14:paraId="31FF9A27" w14:textId="77777777" w:rsidR="00610944" w:rsidRDefault="00610944" w:rsidP="0087246E">
      <w:pPr>
        <w:shd w:val="clear" w:color="auto" w:fill="FFFFFF"/>
        <w:suppressAutoHyphens/>
        <w:spacing w:line="336" w:lineRule="auto"/>
        <w:ind w:right="-2" w:firstLine="709"/>
        <w:jc w:val="both"/>
        <w:rPr>
          <w:color w:val="000000"/>
          <w:sz w:val="26"/>
          <w:szCs w:val="26"/>
        </w:rPr>
      </w:pPr>
      <w:r w:rsidRPr="005F7994">
        <w:rPr>
          <w:sz w:val="26"/>
          <w:szCs w:val="26"/>
        </w:rPr>
        <w:t xml:space="preserve">В главе 5 «Мастер-план развития системы теплоснабжения поселения» </w:t>
      </w:r>
      <w:r w:rsidRPr="005F7994">
        <w:rPr>
          <w:color w:val="000000"/>
          <w:sz w:val="26"/>
          <w:szCs w:val="26"/>
        </w:rPr>
        <w:t>в таблице 5.1 приведены мероприятия, рекомендуемые для внедрения на период до 2031 г. (рекомендуемый сценарий развития системы теплоснабжения поселения).</w:t>
      </w:r>
    </w:p>
    <w:p w14:paraId="35C99CBD" w14:textId="407DBC72" w:rsidR="00610944" w:rsidRPr="00B30B4B" w:rsidRDefault="00610944" w:rsidP="0039318D">
      <w:pPr>
        <w:tabs>
          <w:tab w:val="left" w:pos="1517"/>
          <w:tab w:val="left" w:pos="1518"/>
        </w:tabs>
        <w:adjustRightInd w:val="0"/>
        <w:spacing w:line="312" w:lineRule="auto"/>
        <w:ind w:right="-1" w:firstLine="709"/>
        <w:contextualSpacing/>
        <w:jc w:val="both"/>
        <w:textAlignment w:val="baseline"/>
        <w:rPr>
          <w:b/>
          <w:bCs/>
          <w:noProof/>
          <w:sz w:val="26"/>
          <w:szCs w:val="26"/>
        </w:rPr>
      </w:pPr>
      <w:r w:rsidRPr="0013512E">
        <w:rPr>
          <w:b/>
          <w:bCs/>
          <w:noProof/>
          <w:sz w:val="26"/>
          <w:szCs w:val="26"/>
        </w:rPr>
        <w:t>П</w:t>
      </w:r>
      <w:r w:rsidR="0013512E" w:rsidRPr="0013512E">
        <w:rPr>
          <w:b/>
          <w:bCs/>
          <w:noProof/>
          <w:sz w:val="26"/>
          <w:szCs w:val="26"/>
        </w:rPr>
        <w:t xml:space="preserve">риоритетным сценарием развития системы теплоснабжения Запорожского сельского поселения </w:t>
      </w:r>
      <w:r w:rsidR="0013512E">
        <w:rPr>
          <w:b/>
          <w:bCs/>
          <w:noProof/>
          <w:sz w:val="26"/>
          <w:szCs w:val="26"/>
        </w:rPr>
        <w:t xml:space="preserve">планируется реализация </w:t>
      </w:r>
      <w:r w:rsidRPr="0013512E">
        <w:rPr>
          <w:b/>
          <w:bCs/>
          <w:noProof/>
          <w:sz w:val="26"/>
          <w:szCs w:val="26"/>
        </w:rPr>
        <w:t>следующи</w:t>
      </w:r>
      <w:r w:rsidR="0013512E">
        <w:rPr>
          <w:b/>
          <w:bCs/>
          <w:noProof/>
          <w:sz w:val="26"/>
          <w:szCs w:val="26"/>
        </w:rPr>
        <w:t xml:space="preserve">х </w:t>
      </w:r>
      <w:r w:rsidRPr="00B30B4B">
        <w:rPr>
          <w:b/>
          <w:bCs/>
          <w:noProof/>
          <w:sz w:val="26"/>
          <w:szCs w:val="26"/>
        </w:rPr>
        <w:t>мероприяти</w:t>
      </w:r>
      <w:r w:rsidR="0013512E" w:rsidRPr="00B30B4B">
        <w:rPr>
          <w:b/>
          <w:bCs/>
          <w:noProof/>
          <w:sz w:val="26"/>
          <w:szCs w:val="26"/>
        </w:rPr>
        <w:t>й</w:t>
      </w:r>
      <w:r w:rsidRPr="00B30B4B">
        <w:rPr>
          <w:b/>
          <w:bCs/>
          <w:noProof/>
          <w:sz w:val="26"/>
          <w:szCs w:val="26"/>
        </w:rPr>
        <w:t>:</w:t>
      </w:r>
    </w:p>
    <w:p w14:paraId="6F0C638D" w14:textId="171BE636" w:rsidR="0013512E" w:rsidRPr="00B30B4B" w:rsidRDefault="0013512E" w:rsidP="0039318D">
      <w:pPr>
        <w:spacing w:line="306" w:lineRule="auto"/>
        <w:ind w:right="-1" w:firstLine="709"/>
        <w:jc w:val="both"/>
        <w:rPr>
          <w:b/>
          <w:bCs/>
          <w:sz w:val="26"/>
          <w:szCs w:val="26"/>
        </w:rPr>
      </w:pPr>
      <w:r w:rsidRPr="00B30B4B">
        <w:rPr>
          <w:b/>
          <w:bCs/>
          <w:sz w:val="26"/>
          <w:szCs w:val="26"/>
        </w:rPr>
        <w:t xml:space="preserve">– строительство новой газовой блочно-модульной котельной </w:t>
      </w:r>
      <w:r w:rsidR="007F0A2C" w:rsidRPr="00B30B4B">
        <w:rPr>
          <w:b/>
          <w:bCs/>
          <w:sz w:val="26"/>
          <w:szCs w:val="26"/>
        </w:rPr>
        <w:br/>
      </w:r>
      <w:r w:rsidRPr="00B30B4B">
        <w:rPr>
          <w:b/>
          <w:bCs/>
          <w:sz w:val="26"/>
          <w:szCs w:val="26"/>
        </w:rPr>
        <w:t xml:space="preserve">пос. Запорожское мощностью 6 МВт = 5,159 Гкал/ч с выводом из эксплуатации существующей угольной котельной (котельная построена </w:t>
      </w:r>
      <w:r w:rsidRPr="00B30B4B">
        <w:rPr>
          <w:b/>
          <w:bCs/>
          <w:sz w:val="26"/>
        </w:rPr>
        <w:t xml:space="preserve">в соответствии с проектом, разработанным ООО «ПК «Невский берег» в 2024 году в рамках концессионного соглашения теплоснабжающей организацией ООО «Энерго-Ресурс», </w:t>
      </w:r>
      <w:r w:rsidR="00A03A36" w:rsidRPr="00B30B4B">
        <w:rPr>
          <w:b/>
          <w:bCs/>
          <w:sz w:val="26"/>
        </w:rPr>
        <w:t>ввод</w:t>
      </w:r>
      <w:r w:rsidRPr="00B30B4B">
        <w:rPr>
          <w:b/>
          <w:bCs/>
          <w:sz w:val="26"/>
        </w:rPr>
        <w:t xml:space="preserve"> в эксплуатацию </w:t>
      </w:r>
      <w:r w:rsidR="00A03A36" w:rsidRPr="00B30B4B">
        <w:rPr>
          <w:b/>
          <w:bCs/>
          <w:sz w:val="26"/>
        </w:rPr>
        <w:t xml:space="preserve">выполнен </w:t>
      </w:r>
      <w:r w:rsidR="00CF755C" w:rsidRPr="00B30B4B">
        <w:rPr>
          <w:sz w:val="26"/>
        </w:rPr>
        <w:t xml:space="preserve">в </w:t>
      </w:r>
      <w:r w:rsidR="00CF755C" w:rsidRPr="00B30B4B">
        <w:rPr>
          <w:sz w:val="26"/>
          <w:lang w:val="en-US"/>
        </w:rPr>
        <w:t>IV</w:t>
      </w:r>
      <w:r w:rsidR="00CF755C" w:rsidRPr="00B30B4B">
        <w:rPr>
          <w:sz w:val="26"/>
        </w:rPr>
        <w:t xml:space="preserve"> кв. 2024 года</w:t>
      </w:r>
      <w:r w:rsidRPr="00B30B4B">
        <w:rPr>
          <w:b/>
          <w:bCs/>
          <w:sz w:val="26"/>
        </w:rPr>
        <w:t>);</w:t>
      </w:r>
    </w:p>
    <w:p w14:paraId="6B129E38" w14:textId="40971A1B" w:rsidR="00A95107" w:rsidRPr="00A95107" w:rsidRDefault="0013512E" w:rsidP="0039318D">
      <w:pPr>
        <w:spacing w:line="292" w:lineRule="auto"/>
        <w:ind w:right="-1" w:firstLine="567"/>
        <w:jc w:val="both"/>
        <w:rPr>
          <w:b/>
          <w:bCs/>
          <w:color w:val="000000" w:themeColor="text1"/>
          <w:sz w:val="26"/>
          <w:szCs w:val="26"/>
        </w:rPr>
      </w:pPr>
      <w:r w:rsidRPr="00A95107">
        <w:rPr>
          <w:b/>
          <w:bCs/>
          <w:sz w:val="26"/>
          <w:szCs w:val="26"/>
        </w:rPr>
        <w:t xml:space="preserve">– </w:t>
      </w:r>
      <w:r w:rsidR="00A95107" w:rsidRPr="00A95107">
        <w:rPr>
          <w:b/>
          <w:bCs/>
          <w:color w:val="000000" w:themeColor="text1"/>
          <w:sz w:val="26"/>
          <w:szCs w:val="26"/>
        </w:rPr>
        <w:t xml:space="preserve">реконструкция котельной ГЛОХ с демонтажем части здания, строительством газовой БМК </w:t>
      </w:r>
      <w:r w:rsidR="00A95107" w:rsidRPr="00A95107">
        <w:rPr>
          <w:b/>
          <w:bCs/>
          <w:sz w:val="26"/>
          <w:szCs w:val="26"/>
        </w:rPr>
        <w:t xml:space="preserve">мощностью 0,60 МВт = 0,516 Гкал/ч </w:t>
      </w:r>
      <w:r w:rsidR="00A95107" w:rsidRPr="00A95107">
        <w:rPr>
          <w:b/>
          <w:bCs/>
          <w:color w:val="000000" w:themeColor="text1"/>
          <w:sz w:val="26"/>
          <w:szCs w:val="26"/>
        </w:rPr>
        <w:t>и выводом из эксплуатации оборудования существующей угольной котельной ГЛОХ</w:t>
      </w:r>
      <w:r w:rsidR="00A95107" w:rsidRPr="00A95107">
        <w:rPr>
          <w:b/>
          <w:bCs/>
          <w:sz w:val="26"/>
          <w:szCs w:val="26"/>
        </w:rPr>
        <w:t xml:space="preserve"> (срок реализации –</w:t>
      </w:r>
      <w:r w:rsidR="00A95107">
        <w:rPr>
          <w:b/>
          <w:bCs/>
          <w:sz w:val="26"/>
          <w:szCs w:val="26"/>
        </w:rPr>
        <w:t xml:space="preserve"> </w:t>
      </w:r>
      <w:r w:rsidR="00A95107" w:rsidRPr="00A95107">
        <w:rPr>
          <w:b/>
          <w:bCs/>
          <w:sz w:val="26"/>
          <w:szCs w:val="26"/>
        </w:rPr>
        <w:t>2026 год);</w:t>
      </w:r>
    </w:p>
    <w:p w14:paraId="36688B51" w14:textId="77777777" w:rsidR="0013512E" w:rsidRPr="0013512E" w:rsidRDefault="0013512E" w:rsidP="0039318D">
      <w:pPr>
        <w:spacing w:line="306" w:lineRule="auto"/>
        <w:ind w:right="-1" w:firstLine="709"/>
        <w:jc w:val="both"/>
        <w:rPr>
          <w:b/>
          <w:bCs/>
          <w:sz w:val="26"/>
          <w:szCs w:val="26"/>
        </w:rPr>
      </w:pPr>
      <w:r w:rsidRPr="0013512E">
        <w:rPr>
          <w:b/>
          <w:bCs/>
          <w:sz w:val="26"/>
          <w:szCs w:val="26"/>
        </w:rPr>
        <w:t>– к</w:t>
      </w:r>
      <w:r w:rsidRPr="0013512E">
        <w:rPr>
          <w:b/>
          <w:bCs/>
          <w:color w:val="000000"/>
          <w:sz w:val="26"/>
          <w:szCs w:val="26"/>
          <w:lang w:bidi="ar-SA"/>
        </w:rPr>
        <w:t>апитальный ремонт участка тепловой сети "ТК-15 – ввод в ж.д. № 12" с прокладкой ППУ трубопровода Dн 89 мм L = 19 м (в двухтр. исчислении) (срок реализации – 2027 год)</w:t>
      </w:r>
      <w:r w:rsidRPr="0013512E">
        <w:rPr>
          <w:b/>
          <w:bCs/>
          <w:sz w:val="26"/>
          <w:szCs w:val="26"/>
        </w:rPr>
        <w:t>;</w:t>
      </w:r>
    </w:p>
    <w:p w14:paraId="63B57080" w14:textId="2236EFCE" w:rsidR="0013512E" w:rsidRDefault="0013512E" w:rsidP="0039318D">
      <w:pPr>
        <w:spacing w:line="306" w:lineRule="auto"/>
        <w:ind w:right="-1" w:firstLine="709"/>
        <w:jc w:val="both"/>
        <w:rPr>
          <w:b/>
          <w:bCs/>
          <w:sz w:val="26"/>
          <w:szCs w:val="26"/>
        </w:rPr>
      </w:pPr>
      <w:r w:rsidRPr="0013512E">
        <w:rPr>
          <w:b/>
          <w:bCs/>
          <w:sz w:val="26"/>
          <w:szCs w:val="26"/>
        </w:rPr>
        <w:t xml:space="preserve">– </w:t>
      </w:r>
      <w:r w:rsidRPr="0013512E">
        <w:rPr>
          <w:b/>
          <w:bCs/>
          <w:color w:val="000000"/>
          <w:sz w:val="26"/>
          <w:szCs w:val="26"/>
          <w:lang w:bidi="ar-SA"/>
        </w:rPr>
        <w:t>капитальный ремонт участка тепловой сети "ЗА ТК-16 – ввод в ж.д. № 13" с прокладкой ППУ трубопровода Dн 76 мм L = 20 м (в двухтр. исчислении) (срок реализации – 2027 год)</w:t>
      </w:r>
      <w:r w:rsidRPr="0013512E">
        <w:rPr>
          <w:b/>
          <w:bCs/>
          <w:sz w:val="26"/>
          <w:szCs w:val="26"/>
        </w:rPr>
        <w:t>;</w:t>
      </w:r>
    </w:p>
    <w:p w14:paraId="42A9C2AE" w14:textId="77777777" w:rsidR="0013512E" w:rsidRPr="0013512E" w:rsidRDefault="0013512E" w:rsidP="0039318D">
      <w:pPr>
        <w:spacing w:line="306" w:lineRule="auto"/>
        <w:ind w:right="-1" w:firstLine="709"/>
        <w:jc w:val="both"/>
        <w:rPr>
          <w:b/>
          <w:bCs/>
          <w:sz w:val="26"/>
          <w:szCs w:val="26"/>
        </w:rPr>
      </w:pPr>
      <w:r w:rsidRPr="0013512E">
        <w:rPr>
          <w:b/>
          <w:bCs/>
          <w:sz w:val="26"/>
          <w:szCs w:val="26"/>
        </w:rPr>
        <w:t xml:space="preserve">– </w:t>
      </w:r>
      <w:r w:rsidRPr="0013512E">
        <w:rPr>
          <w:b/>
          <w:bCs/>
          <w:color w:val="000000"/>
          <w:sz w:val="26"/>
          <w:szCs w:val="26"/>
          <w:lang w:bidi="ar-SA"/>
        </w:rPr>
        <w:t>капитальный ремонт участка тепловой сети "ЗА ТК-9 – ввод в ж.д. № 2" с прокладкой ППУ трубопровода Dн 76 мм L = 40,5 м (в двухтр. исчислении) (срок реализации – 2027 год)</w:t>
      </w:r>
      <w:r w:rsidRPr="0013512E">
        <w:rPr>
          <w:b/>
          <w:bCs/>
          <w:sz w:val="26"/>
          <w:szCs w:val="26"/>
        </w:rPr>
        <w:t>;</w:t>
      </w:r>
    </w:p>
    <w:p w14:paraId="059E616F" w14:textId="77777777" w:rsidR="0013512E" w:rsidRPr="0013512E" w:rsidRDefault="0013512E" w:rsidP="0039318D">
      <w:pPr>
        <w:spacing w:line="306" w:lineRule="auto"/>
        <w:ind w:right="-1" w:firstLine="709"/>
        <w:jc w:val="both"/>
        <w:rPr>
          <w:b/>
          <w:bCs/>
          <w:sz w:val="26"/>
          <w:szCs w:val="26"/>
        </w:rPr>
      </w:pPr>
      <w:r w:rsidRPr="0013512E">
        <w:rPr>
          <w:b/>
          <w:bCs/>
          <w:sz w:val="26"/>
          <w:szCs w:val="26"/>
        </w:rPr>
        <w:lastRenderedPageBreak/>
        <w:t xml:space="preserve">– </w:t>
      </w:r>
      <w:r w:rsidRPr="0013512E">
        <w:rPr>
          <w:b/>
          <w:bCs/>
          <w:color w:val="000000"/>
          <w:sz w:val="26"/>
          <w:szCs w:val="26"/>
          <w:lang w:bidi="ar-SA"/>
        </w:rPr>
        <w:t>капитальный ремонт участка тепловой сети "ЗА ТК-12 – ввод в здание школы" с прокладкой ППУ трубопровода Dн 76 мм L = 7 м (в двухтр. исчислении) (срок реализации – 2027 год)</w:t>
      </w:r>
      <w:r w:rsidRPr="0013512E">
        <w:rPr>
          <w:b/>
          <w:bCs/>
          <w:sz w:val="26"/>
          <w:szCs w:val="26"/>
        </w:rPr>
        <w:t>;</w:t>
      </w:r>
    </w:p>
    <w:p w14:paraId="280C9919" w14:textId="2DEE4295" w:rsidR="0013512E" w:rsidRPr="0013512E" w:rsidRDefault="0013512E" w:rsidP="0039318D">
      <w:pPr>
        <w:spacing w:line="306" w:lineRule="auto"/>
        <w:ind w:right="-1" w:firstLine="709"/>
        <w:jc w:val="both"/>
        <w:rPr>
          <w:b/>
          <w:bCs/>
          <w:sz w:val="26"/>
          <w:szCs w:val="26"/>
        </w:rPr>
      </w:pPr>
      <w:r w:rsidRPr="0013512E">
        <w:rPr>
          <w:b/>
          <w:bCs/>
          <w:sz w:val="26"/>
          <w:szCs w:val="26"/>
        </w:rPr>
        <w:t>– техническое обследование системы теплоснабжения поселения (срок реализации – 2024 год);</w:t>
      </w:r>
    </w:p>
    <w:p w14:paraId="065A0949" w14:textId="6872281E" w:rsidR="0013512E" w:rsidRDefault="0013512E" w:rsidP="0039318D">
      <w:pPr>
        <w:widowControl/>
        <w:autoSpaceDE/>
        <w:autoSpaceDN/>
        <w:spacing w:line="306" w:lineRule="auto"/>
        <w:ind w:right="-1" w:firstLine="709"/>
        <w:jc w:val="both"/>
        <w:rPr>
          <w:b/>
          <w:bCs/>
          <w:sz w:val="26"/>
          <w:szCs w:val="26"/>
        </w:rPr>
      </w:pPr>
      <w:r w:rsidRPr="0013512E">
        <w:rPr>
          <w:b/>
          <w:bCs/>
          <w:sz w:val="26"/>
          <w:szCs w:val="26"/>
        </w:rPr>
        <w:t>– установка в тепловых узлах потребителей (</w:t>
      </w:r>
      <w:r w:rsidRPr="0013512E">
        <w:rPr>
          <w:b/>
          <w:bCs/>
          <w:color w:val="000000"/>
          <w:sz w:val="26"/>
          <w:szCs w:val="26"/>
          <w:lang w:bidi="ar-SA"/>
        </w:rPr>
        <w:t xml:space="preserve">МКД: ул. Советская, 1; </w:t>
      </w:r>
      <w:r w:rsidRPr="0013512E">
        <w:rPr>
          <w:b/>
          <w:bCs/>
          <w:color w:val="000000"/>
          <w:sz w:val="26"/>
          <w:szCs w:val="26"/>
          <w:lang w:bidi="ar-SA"/>
        </w:rPr>
        <w:br/>
        <w:t xml:space="preserve">ул. Советская, 2; ул. Советская, 3; ул. Советская, 4; ул. Советская, 5; </w:t>
      </w:r>
      <w:r>
        <w:rPr>
          <w:b/>
          <w:bCs/>
          <w:color w:val="000000"/>
          <w:sz w:val="26"/>
          <w:szCs w:val="26"/>
          <w:lang w:bidi="ar-SA"/>
        </w:rPr>
        <w:br/>
      </w:r>
      <w:r w:rsidRPr="0013512E">
        <w:rPr>
          <w:b/>
          <w:bCs/>
          <w:color w:val="000000"/>
          <w:sz w:val="26"/>
          <w:szCs w:val="26"/>
          <w:lang w:bidi="ar-SA"/>
        </w:rPr>
        <w:t xml:space="preserve">ул. Советская, 6; ул. Советская, 10; ул. Советская, 11; ул. Советская, 12; </w:t>
      </w:r>
      <w:r>
        <w:rPr>
          <w:b/>
          <w:bCs/>
          <w:color w:val="000000"/>
          <w:sz w:val="26"/>
          <w:szCs w:val="26"/>
          <w:lang w:bidi="ar-SA"/>
        </w:rPr>
        <w:br/>
      </w:r>
      <w:r w:rsidRPr="0013512E">
        <w:rPr>
          <w:b/>
          <w:bCs/>
          <w:color w:val="000000"/>
          <w:sz w:val="26"/>
          <w:szCs w:val="26"/>
          <w:lang w:bidi="ar-SA"/>
        </w:rPr>
        <w:t xml:space="preserve">ул. Советская, 13; частные жилые дома: ул. Советская, 19, ул. Советская, 19а; </w:t>
      </w:r>
      <w:r>
        <w:rPr>
          <w:b/>
          <w:bCs/>
          <w:color w:val="000000"/>
          <w:sz w:val="26"/>
          <w:szCs w:val="26"/>
          <w:lang w:bidi="ar-SA"/>
        </w:rPr>
        <w:br/>
      </w:r>
      <w:r w:rsidRPr="0013512E">
        <w:rPr>
          <w:b/>
          <w:bCs/>
          <w:color w:val="000000"/>
          <w:sz w:val="26"/>
          <w:szCs w:val="26"/>
          <w:lang w:bidi="ar-SA"/>
        </w:rPr>
        <w:t xml:space="preserve">ул. Советская, 27, ул. Луговая, 22; ул. ГЛОХ, 1; 2; 3; 4; 5; 6; 7; 8; 9; 10) </w:t>
      </w:r>
      <w:r w:rsidRPr="0013512E">
        <w:rPr>
          <w:b/>
          <w:bCs/>
          <w:sz w:val="26"/>
          <w:szCs w:val="26"/>
        </w:rPr>
        <w:t>узлов учета тепловой энергии (всего 24 ед.) (срок реализации – 2026 – 2028 гг.).</w:t>
      </w:r>
    </w:p>
    <w:p w14:paraId="7E79E887" w14:textId="77777777" w:rsidR="007F0A2C" w:rsidRPr="007F0A2C" w:rsidRDefault="007F0A2C" w:rsidP="0039318D">
      <w:pPr>
        <w:widowControl/>
        <w:autoSpaceDE/>
        <w:autoSpaceDN/>
        <w:spacing w:line="306" w:lineRule="auto"/>
        <w:ind w:right="-1" w:firstLine="709"/>
        <w:jc w:val="both"/>
        <w:rPr>
          <w:b/>
          <w:bCs/>
          <w:sz w:val="20"/>
          <w:szCs w:val="20"/>
        </w:rPr>
      </w:pPr>
    </w:p>
    <w:p w14:paraId="301744A5" w14:textId="25DA76E2" w:rsidR="0013512E" w:rsidRDefault="0013512E" w:rsidP="0039318D">
      <w:pPr>
        <w:spacing w:line="306" w:lineRule="auto"/>
        <w:ind w:right="-1" w:firstLine="709"/>
        <w:jc w:val="both"/>
        <w:rPr>
          <w:b/>
          <w:color w:val="000000" w:themeColor="text1"/>
          <w:sz w:val="26"/>
          <w:szCs w:val="26"/>
        </w:rPr>
      </w:pPr>
      <w:r w:rsidRPr="00C826AD">
        <w:rPr>
          <w:b/>
          <w:color w:val="000000" w:themeColor="text1"/>
          <w:sz w:val="26"/>
          <w:szCs w:val="26"/>
        </w:rPr>
        <w:t>В стоимости строительства нов</w:t>
      </w:r>
      <w:r>
        <w:rPr>
          <w:b/>
          <w:color w:val="000000" w:themeColor="text1"/>
          <w:sz w:val="26"/>
          <w:szCs w:val="26"/>
        </w:rPr>
        <w:t>ых</w:t>
      </w:r>
      <w:r w:rsidRPr="00C826AD">
        <w:rPr>
          <w:b/>
          <w:color w:val="000000" w:themeColor="text1"/>
          <w:sz w:val="26"/>
          <w:szCs w:val="26"/>
        </w:rPr>
        <w:t xml:space="preserve"> источник</w:t>
      </w:r>
      <w:r>
        <w:rPr>
          <w:b/>
          <w:color w:val="000000" w:themeColor="text1"/>
          <w:sz w:val="26"/>
          <w:szCs w:val="26"/>
        </w:rPr>
        <w:t>ов</w:t>
      </w:r>
      <w:r w:rsidRPr="00C826AD">
        <w:rPr>
          <w:b/>
          <w:color w:val="000000" w:themeColor="text1"/>
          <w:sz w:val="26"/>
          <w:szCs w:val="26"/>
        </w:rPr>
        <w:t xml:space="preserve"> тепловой энергии – нов</w:t>
      </w:r>
      <w:r>
        <w:rPr>
          <w:b/>
          <w:color w:val="000000" w:themeColor="text1"/>
          <w:sz w:val="26"/>
          <w:szCs w:val="26"/>
        </w:rPr>
        <w:t>ых</w:t>
      </w:r>
      <w:r w:rsidRPr="00C826AD">
        <w:rPr>
          <w:b/>
          <w:color w:val="000000" w:themeColor="text1"/>
          <w:sz w:val="26"/>
          <w:szCs w:val="26"/>
        </w:rPr>
        <w:t xml:space="preserve"> газов</w:t>
      </w:r>
      <w:r>
        <w:rPr>
          <w:b/>
          <w:color w:val="000000" w:themeColor="text1"/>
          <w:sz w:val="26"/>
          <w:szCs w:val="26"/>
        </w:rPr>
        <w:t>ых</w:t>
      </w:r>
      <w:r w:rsidRPr="00C826AD">
        <w:rPr>
          <w:b/>
          <w:color w:val="000000" w:themeColor="text1"/>
          <w:sz w:val="26"/>
          <w:szCs w:val="26"/>
        </w:rPr>
        <w:t xml:space="preserve"> БМК пос. </w:t>
      </w:r>
      <w:r>
        <w:rPr>
          <w:b/>
          <w:color w:val="000000" w:themeColor="text1"/>
          <w:sz w:val="26"/>
          <w:szCs w:val="26"/>
        </w:rPr>
        <w:t>Запорожское и ГЛОХ</w:t>
      </w:r>
      <w:r w:rsidRPr="00C826AD">
        <w:rPr>
          <w:b/>
          <w:color w:val="000000" w:themeColor="text1"/>
          <w:sz w:val="26"/>
          <w:szCs w:val="26"/>
        </w:rPr>
        <w:t xml:space="preserve"> – учтены стоимости технического присоединения к сетям электроснабжения, газоснабжения и водоснабжения.</w:t>
      </w:r>
    </w:p>
    <w:p w14:paraId="490F8F0C" w14:textId="77777777" w:rsidR="007F0A2C" w:rsidRPr="007F0A2C" w:rsidRDefault="007F0A2C" w:rsidP="0039318D">
      <w:pPr>
        <w:spacing w:line="306" w:lineRule="auto"/>
        <w:ind w:right="-1" w:firstLine="709"/>
        <w:jc w:val="both"/>
        <w:rPr>
          <w:b/>
          <w:color w:val="000000" w:themeColor="text1"/>
          <w:sz w:val="20"/>
          <w:szCs w:val="20"/>
        </w:rPr>
      </w:pPr>
    </w:p>
    <w:p w14:paraId="4722E7A5" w14:textId="7CC74969" w:rsidR="0013512E" w:rsidRDefault="0013512E" w:rsidP="0039318D">
      <w:pPr>
        <w:shd w:val="clear" w:color="auto" w:fill="FFFFFF"/>
        <w:suppressAutoHyphens/>
        <w:spacing w:line="306" w:lineRule="auto"/>
        <w:ind w:right="-1" w:firstLine="709"/>
        <w:jc w:val="both"/>
        <w:rPr>
          <w:b/>
          <w:bCs/>
          <w:sz w:val="26"/>
          <w:szCs w:val="26"/>
        </w:rPr>
      </w:pPr>
      <w:r>
        <w:rPr>
          <w:b/>
          <w:bCs/>
          <w:color w:val="000000"/>
          <w:sz w:val="26"/>
          <w:szCs w:val="26"/>
          <w:lang w:bidi="ar-SA"/>
        </w:rPr>
        <w:t xml:space="preserve">Суммарная стоимость реализации мероприятий по приоритетному варианту в текущих ценах без учета НДС (по состоянию на 2024 год) составляет </w:t>
      </w:r>
      <w:r>
        <w:rPr>
          <w:b/>
          <w:bCs/>
          <w:color w:val="000000"/>
          <w:sz w:val="26"/>
          <w:szCs w:val="26"/>
          <w:lang w:bidi="ar-SA"/>
        </w:rPr>
        <w:br/>
      </w:r>
      <w:r w:rsidRPr="00341DE0">
        <w:rPr>
          <w:b/>
          <w:bCs/>
          <w:color w:val="000000"/>
          <w:sz w:val="26"/>
          <w:szCs w:val="26"/>
          <w:lang w:bidi="ar-SA"/>
        </w:rPr>
        <w:t>123</w:t>
      </w:r>
      <w:r>
        <w:rPr>
          <w:b/>
          <w:bCs/>
          <w:color w:val="000000"/>
          <w:sz w:val="26"/>
          <w:szCs w:val="26"/>
          <w:lang w:bidi="ar-SA"/>
        </w:rPr>
        <w:t xml:space="preserve"> </w:t>
      </w:r>
      <w:r w:rsidRPr="00341DE0">
        <w:rPr>
          <w:b/>
          <w:bCs/>
          <w:color w:val="000000"/>
          <w:sz w:val="26"/>
          <w:szCs w:val="26"/>
          <w:lang w:bidi="ar-SA"/>
        </w:rPr>
        <w:t>620,849</w:t>
      </w:r>
      <w:r w:rsidRPr="006E7B93">
        <w:rPr>
          <w:sz w:val="26"/>
          <w:szCs w:val="26"/>
        </w:rPr>
        <w:t xml:space="preserve"> </w:t>
      </w:r>
      <w:r w:rsidRPr="006E7B93">
        <w:rPr>
          <w:b/>
          <w:bCs/>
          <w:sz w:val="26"/>
          <w:szCs w:val="26"/>
        </w:rPr>
        <w:t>тыс. руб.</w:t>
      </w:r>
      <w:r>
        <w:rPr>
          <w:b/>
          <w:bCs/>
          <w:sz w:val="26"/>
          <w:szCs w:val="26"/>
        </w:rPr>
        <w:t>, 131 082,239 тыс. рублей – на момент реализации мероприятий без учета НДС, 157 298,686 тыс. рублей – на момент реализации мероприятий с учетом НДС (20 %).</w:t>
      </w:r>
    </w:p>
    <w:p w14:paraId="04583776" w14:textId="77777777" w:rsidR="007F0A2C" w:rsidRPr="007F0A2C" w:rsidRDefault="007F0A2C" w:rsidP="0039318D">
      <w:pPr>
        <w:shd w:val="clear" w:color="auto" w:fill="FFFFFF"/>
        <w:suppressAutoHyphens/>
        <w:spacing w:line="306" w:lineRule="auto"/>
        <w:ind w:right="-1" w:firstLine="709"/>
        <w:jc w:val="both"/>
        <w:rPr>
          <w:b/>
          <w:bCs/>
          <w:sz w:val="20"/>
          <w:szCs w:val="20"/>
        </w:rPr>
      </w:pPr>
    </w:p>
    <w:p w14:paraId="3C750D2E" w14:textId="47545626" w:rsidR="0013512E" w:rsidRDefault="0013512E" w:rsidP="0039318D">
      <w:pPr>
        <w:spacing w:line="306" w:lineRule="auto"/>
        <w:ind w:right="-1" w:firstLine="709"/>
        <w:jc w:val="both"/>
        <w:rPr>
          <w:b/>
          <w:color w:val="000000" w:themeColor="text1"/>
          <w:sz w:val="26"/>
          <w:szCs w:val="26"/>
        </w:rPr>
      </w:pPr>
      <w:r>
        <w:rPr>
          <w:b/>
          <w:color w:val="000000" w:themeColor="text1"/>
          <w:sz w:val="26"/>
          <w:szCs w:val="26"/>
        </w:rPr>
        <w:t>Источники и механизмы финансирования мероприятий указаны в таблице 12.4 настоящей Главы.</w:t>
      </w:r>
    </w:p>
    <w:p w14:paraId="0979D70F" w14:textId="77777777" w:rsidR="007F0A2C" w:rsidRPr="007F0A2C" w:rsidRDefault="007F0A2C" w:rsidP="0039318D">
      <w:pPr>
        <w:spacing w:line="306" w:lineRule="auto"/>
        <w:ind w:right="-1" w:firstLine="709"/>
        <w:jc w:val="both"/>
        <w:rPr>
          <w:b/>
          <w:color w:val="000000" w:themeColor="text1"/>
          <w:sz w:val="20"/>
          <w:szCs w:val="20"/>
        </w:rPr>
      </w:pPr>
    </w:p>
    <w:p w14:paraId="2BE5FC88" w14:textId="223C1977" w:rsidR="00E2687E" w:rsidRDefault="00E2687E" w:rsidP="0039318D">
      <w:pPr>
        <w:spacing w:line="288" w:lineRule="auto"/>
        <w:ind w:right="-1" w:firstLine="709"/>
        <w:jc w:val="both"/>
        <w:rPr>
          <w:b/>
          <w:bCs/>
          <w:color w:val="000000" w:themeColor="text1"/>
          <w:sz w:val="26"/>
          <w:szCs w:val="26"/>
        </w:rPr>
      </w:pPr>
      <w:r w:rsidRPr="003551FE">
        <w:rPr>
          <w:b/>
          <w:bCs/>
          <w:color w:val="000000" w:themeColor="text1"/>
          <w:sz w:val="26"/>
          <w:szCs w:val="26"/>
        </w:rPr>
        <w:t xml:space="preserve">По принятым мероприятиям ожидается следующий экономический эффект: снижение расхода условного топлива (установка новых газовых БМК):  </w:t>
      </w:r>
      <w:r>
        <w:rPr>
          <w:b/>
          <w:bCs/>
          <w:color w:val="000000" w:themeColor="text1"/>
          <w:sz w:val="26"/>
          <w:szCs w:val="26"/>
        </w:rPr>
        <w:br/>
      </w:r>
      <w:r w:rsidRPr="003551FE">
        <w:rPr>
          <w:b/>
          <w:bCs/>
          <w:color w:val="000000" w:themeColor="text1"/>
          <w:sz w:val="26"/>
          <w:szCs w:val="26"/>
        </w:rPr>
        <w:t xml:space="preserve">по котельной пос. Запорожское в 2025 году – 449,7 т у. т.; по котельной ГЛОХ – </w:t>
      </w:r>
      <w:r>
        <w:rPr>
          <w:b/>
          <w:bCs/>
          <w:color w:val="000000" w:themeColor="text1"/>
          <w:sz w:val="26"/>
          <w:szCs w:val="26"/>
        </w:rPr>
        <w:br/>
        <w:t>40,9</w:t>
      </w:r>
      <w:r w:rsidRPr="003551FE">
        <w:rPr>
          <w:b/>
          <w:bCs/>
          <w:color w:val="000000" w:themeColor="text1"/>
          <w:sz w:val="26"/>
          <w:szCs w:val="26"/>
        </w:rPr>
        <w:t xml:space="preserve"> т у.т.; снижение потерь за счет реализации мероприятий по тепловым сетям 158,86 Гкал/год.</w:t>
      </w:r>
    </w:p>
    <w:p w14:paraId="76A9BADA" w14:textId="77777777" w:rsidR="007F0A2C" w:rsidRPr="007F0A2C" w:rsidRDefault="007F0A2C" w:rsidP="0039318D">
      <w:pPr>
        <w:spacing w:line="288" w:lineRule="auto"/>
        <w:ind w:right="-1" w:firstLine="709"/>
        <w:jc w:val="both"/>
        <w:rPr>
          <w:b/>
          <w:bCs/>
          <w:color w:val="000000" w:themeColor="text1"/>
          <w:sz w:val="20"/>
          <w:szCs w:val="20"/>
        </w:rPr>
      </w:pPr>
    </w:p>
    <w:p w14:paraId="15C921A9" w14:textId="243A67F5" w:rsidR="00610944" w:rsidRDefault="00610944" w:rsidP="0039318D">
      <w:pPr>
        <w:widowControl/>
        <w:tabs>
          <w:tab w:val="left" w:pos="993"/>
        </w:tabs>
        <w:adjustRightInd w:val="0"/>
        <w:spacing w:line="336" w:lineRule="auto"/>
        <w:ind w:right="-1" w:firstLine="567"/>
        <w:jc w:val="both"/>
        <w:rPr>
          <w:color w:val="000000"/>
          <w:sz w:val="26"/>
          <w:szCs w:val="26"/>
          <w:lang w:bidi="ar-SA"/>
        </w:rPr>
      </w:pPr>
      <w:r w:rsidRPr="005F7994">
        <w:rPr>
          <w:color w:val="000000" w:themeColor="text1"/>
          <w:sz w:val="26"/>
          <w:szCs w:val="26"/>
        </w:rPr>
        <w:t>Расчеты ценовых (тарифных) последствий для потребителей при реализации программ строительства, реконструкции и технического перевооружения систем теплоснабжения представлены в Главе 14 обосновывающих материалов настоящей Схемы теплоснабжения.</w:t>
      </w:r>
    </w:p>
    <w:p w14:paraId="38997D5D" w14:textId="04BE1336" w:rsidR="00FB67B3" w:rsidRPr="002654BA" w:rsidRDefault="00FB67B3" w:rsidP="00073EF7">
      <w:pPr>
        <w:keepNext/>
        <w:keepLines/>
        <w:pageBreakBefore/>
        <w:widowControl/>
        <w:autoSpaceDE/>
        <w:autoSpaceDN/>
        <w:spacing w:before="120" w:after="120" w:line="276" w:lineRule="auto"/>
        <w:ind w:firstLine="709"/>
        <w:jc w:val="both"/>
        <w:outlineLvl w:val="0"/>
        <w:rPr>
          <w:b/>
          <w:bCs/>
          <w:sz w:val="26"/>
          <w:szCs w:val="26"/>
          <w:lang w:bidi="ar-SA"/>
        </w:rPr>
      </w:pPr>
      <w:bookmarkStart w:id="727" w:name="_Toc198296621"/>
      <w:r w:rsidRPr="002654BA">
        <w:rPr>
          <w:b/>
          <w:bCs/>
          <w:sz w:val="26"/>
          <w:szCs w:val="26"/>
          <w:lang w:bidi="ar-SA"/>
        </w:rPr>
        <w:lastRenderedPageBreak/>
        <w:t>ГЛАВА 13. ИНДИКАТОРЫ РАЗВИТИЯ СИСТЕМ ТЕПЛОСНАБЖЕНИЯ ПОСЕЛЕНИЯ</w:t>
      </w:r>
      <w:bookmarkEnd w:id="713"/>
      <w:bookmarkEnd w:id="727"/>
    </w:p>
    <w:p w14:paraId="736B3625" w14:textId="77777777" w:rsidR="00FB67B3" w:rsidRPr="002654BA" w:rsidRDefault="00FB67B3" w:rsidP="00FB67B3">
      <w:pPr>
        <w:keepNext/>
        <w:keepLines/>
        <w:widowControl/>
        <w:autoSpaceDE/>
        <w:autoSpaceDN/>
        <w:spacing w:before="120" w:after="120" w:line="276" w:lineRule="auto"/>
        <w:ind w:firstLine="709"/>
        <w:jc w:val="both"/>
        <w:outlineLvl w:val="0"/>
        <w:rPr>
          <w:b/>
          <w:bCs/>
          <w:sz w:val="26"/>
          <w:szCs w:val="26"/>
          <w:lang w:bidi="ar-SA"/>
        </w:rPr>
      </w:pPr>
      <w:bookmarkStart w:id="728" w:name="_Toc2343189"/>
      <w:bookmarkStart w:id="729" w:name="_Toc8825280"/>
      <w:bookmarkStart w:id="730" w:name="_Toc198296622"/>
      <w:r w:rsidRPr="002654BA">
        <w:rPr>
          <w:b/>
          <w:bCs/>
          <w:sz w:val="26"/>
          <w:szCs w:val="26"/>
          <w:lang w:bidi="ar-SA"/>
        </w:rPr>
        <w:t>13.1. Количество прекращений подачи тепловой энергии, теплоносителя в результате технологических нарушений на тепловых сетях</w:t>
      </w:r>
      <w:bookmarkEnd w:id="728"/>
      <w:bookmarkEnd w:id="729"/>
      <w:bookmarkEnd w:id="730"/>
    </w:p>
    <w:p w14:paraId="73090FB7" w14:textId="643857E4" w:rsidR="00FB67B3" w:rsidRPr="002654BA" w:rsidRDefault="00FB67B3" w:rsidP="00FB67B3">
      <w:pPr>
        <w:widowControl/>
        <w:autoSpaceDE/>
        <w:autoSpaceDN/>
        <w:spacing w:line="360" w:lineRule="auto"/>
        <w:ind w:firstLine="709"/>
        <w:jc w:val="both"/>
        <w:rPr>
          <w:rFonts w:eastAsia="Calibri"/>
          <w:sz w:val="26"/>
          <w:szCs w:val="26"/>
          <w:lang w:eastAsia="en-US" w:bidi="ar-SA"/>
        </w:rPr>
      </w:pPr>
      <w:r w:rsidRPr="002654BA">
        <w:rPr>
          <w:rFonts w:eastAsia="Calibri"/>
          <w:sz w:val="26"/>
          <w:szCs w:val="26"/>
          <w:lang w:eastAsia="en-US" w:bidi="ar-SA"/>
        </w:rPr>
        <w:t>В соответствии с п. 8 постановления Правительства РФ от 16.05.2014 № 452</w:t>
      </w:r>
      <w:r w:rsidR="0087246E">
        <w:rPr>
          <w:rFonts w:eastAsia="Calibri"/>
          <w:sz w:val="26"/>
          <w:szCs w:val="26"/>
          <w:lang w:eastAsia="en-US" w:bidi="ar-SA"/>
        </w:rPr>
        <w:t xml:space="preserve"> (с изменениями и дополнениями от 20.05.2022 г.)</w:t>
      </w:r>
      <w:r w:rsidRPr="002654BA">
        <w:rPr>
          <w:rFonts w:eastAsia="Calibri"/>
          <w:sz w:val="26"/>
          <w:szCs w:val="26"/>
          <w:lang w:eastAsia="en-US" w:bidi="ar-SA"/>
        </w:rPr>
        <w:t>, плановые значения показателей надежности объектов теплоснабжения, определяемые количеством прекращений подачи тепловой энергии, рассчитываются исходя из фактического количества прекращений подачи тепловой энергии за год, предшествующий году реализации инвестиционной программы, и планового значения протяженности тепловых сетей (мощности источников тепловой энергии), вводимых в эксплуатацию, реконструируемых и модернизируемых в соответствии с инвестиционными программами теплоснабжающих организаций.</w:t>
      </w:r>
    </w:p>
    <w:p w14:paraId="3DACDD6F" w14:textId="6090AEF3" w:rsidR="00FB67B3" w:rsidRDefault="00FB67B3" w:rsidP="00FB67B3">
      <w:pPr>
        <w:widowControl/>
        <w:autoSpaceDE/>
        <w:autoSpaceDN/>
        <w:spacing w:line="360" w:lineRule="auto"/>
        <w:ind w:firstLine="709"/>
        <w:jc w:val="both"/>
        <w:rPr>
          <w:rFonts w:eastAsia="Calibri"/>
          <w:sz w:val="26"/>
          <w:szCs w:val="26"/>
          <w:lang w:eastAsia="en-US" w:bidi="ar-SA"/>
        </w:rPr>
      </w:pPr>
      <w:r w:rsidRPr="002654BA">
        <w:rPr>
          <w:rFonts w:eastAsia="Calibri"/>
          <w:sz w:val="26"/>
          <w:szCs w:val="26"/>
          <w:lang w:eastAsia="en-US" w:bidi="ar-SA"/>
        </w:rPr>
        <w:t xml:space="preserve">Плановые значения показателей надежности объектов теплоснабжения, определяемые количеством прекращений подачи тепловой энергии в результате технологических нарушений на тепловых сетях на 1 км тепловых сетей в целом </w:t>
      </w:r>
      <w:r w:rsidR="007B6BBF" w:rsidRPr="002654BA">
        <w:rPr>
          <w:rFonts w:eastAsia="Calibri"/>
          <w:sz w:val="26"/>
          <w:szCs w:val="26"/>
          <w:lang w:eastAsia="en-US" w:bidi="ar-SA"/>
        </w:rPr>
        <w:t>по теплоснабжающей организации (P</w:t>
      </w:r>
      <w:r w:rsidR="007B6BBF" w:rsidRPr="00C76DFA">
        <w:rPr>
          <w:rFonts w:eastAsia="Calibri"/>
          <w:sz w:val="26"/>
          <w:szCs w:val="26"/>
          <w:vertAlign w:val="subscript"/>
          <w:lang w:eastAsia="en-US" w:bidi="ar-SA"/>
        </w:rPr>
        <w:t>п сети от tn</w:t>
      </w:r>
      <w:r w:rsidR="007B6BBF" w:rsidRPr="002654BA">
        <w:rPr>
          <w:rFonts w:eastAsia="Calibri"/>
          <w:sz w:val="26"/>
          <w:szCs w:val="26"/>
          <w:lang w:eastAsia="en-US" w:bidi="ar-SA"/>
        </w:rPr>
        <w:t>),</w:t>
      </w:r>
      <w:r w:rsidRPr="002654BA">
        <w:rPr>
          <w:rFonts w:eastAsia="Calibri"/>
          <w:sz w:val="26"/>
          <w:szCs w:val="26"/>
          <w:lang w:eastAsia="en-US" w:bidi="ar-SA"/>
        </w:rPr>
        <w:t xml:space="preserve"> рассчитываются (п. 15 постановления Правительства РФ от 16.05.2014 № 452) по формуле:</w:t>
      </w:r>
    </w:p>
    <w:p w14:paraId="29949A6A" w14:textId="77777777" w:rsidR="00C76DFA" w:rsidRPr="002654BA" w:rsidRDefault="00C76DFA" w:rsidP="00FB67B3">
      <w:pPr>
        <w:widowControl/>
        <w:autoSpaceDE/>
        <w:autoSpaceDN/>
        <w:spacing w:line="360" w:lineRule="auto"/>
        <w:ind w:firstLine="709"/>
        <w:jc w:val="both"/>
        <w:rPr>
          <w:rFonts w:eastAsia="Calibri"/>
          <w:sz w:val="26"/>
          <w:szCs w:val="26"/>
          <w:lang w:eastAsia="en-US" w:bidi="ar-SA"/>
        </w:rPr>
      </w:pPr>
    </w:p>
    <w:p w14:paraId="2BB7D234" w14:textId="6A0EE40B" w:rsidR="00FB67B3" w:rsidRDefault="008B75F4" w:rsidP="008B308A">
      <w:pPr>
        <w:widowControl/>
        <w:autoSpaceDE/>
        <w:autoSpaceDN/>
        <w:spacing w:line="360" w:lineRule="auto"/>
        <w:jc w:val="right"/>
        <w:rPr>
          <w:rFonts w:eastAsia="Calibri"/>
          <w:sz w:val="26"/>
          <w:szCs w:val="26"/>
          <w:lang w:eastAsia="en-US" w:bidi="ar-SA"/>
        </w:rPr>
      </w:pPr>
      <m:oMath>
        <m:sSub>
          <m:sSubPr>
            <m:ctrlPr>
              <w:rPr>
                <w:rFonts w:ascii="Cambria Math" w:eastAsia="Calibri" w:hAnsi="Cambria Math"/>
                <w:sz w:val="26"/>
                <w:szCs w:val="26"/>
                <w:lang w:eastAsia="en-US" w:bidi="ar-SA"/>
              </w:rPr>
            </m:ctrlPr>
          </m:sSubPr>
          <m:e>
            <m:r>
              <w:rPr>
                <w:rFonts w:ascii="Cambria Math" w:eastAsia="Calibri" w:hAnsi="Cambria Math"/>
                <w:sz w:val="26"/>
                <w:szCs w:val="26"/>
                <w:lang w:eastAsia="en-US" w:bidi="ar-SA"/>
              </w:rPr>
              <m:t>P</m:t>
            </m:r>
          </m:e>
          <m:sub>
            <m:r>
              <m:rPr>
                <m:sty m:val="p"/>
              </m:rPr>
              <w:rPr>
                <w:rFonts w:ascii="Cambria Math" w:eastAsia="Calibri" w:hAnsi="Cambria Math"/>
                <w:sz w:val="26"/>
                <w:szCs w:val="26"/>
                <w:lang w:eastAsia="en-US" w:bidi="ar-SA"/>
              </w:rPr>
              <m:t xml:space="preserve">п сети от </m:t>
            </m:r>
            <m:sSub>
              <m:sSubPr>
                <m:ctrlPr>
                  <w:rPr>
                    <w:rFonts w:ascii="Cambria Math" w:eastAsia="Calibri" w:hAnsi="Cambria Math"/>
                    <w:sz w:val="26"/>
                    <w:szCs w:val="26"/>
                    <w:lang w:eastAsia="en-US" w:bidi="ar-SA"/>
                  </w:rPr>
                </m:ctrlPr>
              </m:sSubPr>
              <m:e>
                <m:r>
                  <w:rPr>
                    <w:rFonts w:ascii="Cambria Math" w:eastAsia="Calibri" w:hAnsi="Cambria Math"/>
                    <w:sz w:val="26"/>
                    <w:szCs w:val="26"/>
                    <w:lang w:eastAsia="en-US" w:bidi="ar-SA"/>
                  </w:rPr>
                  <m:t>t</m:t>
                </m:r>
              </m:e>
              <m:sub>
                <m:r>
                  <w:rPr>
                    <w:rFonts w:ascii="Cambria Math" w:eastAsia="Calibri" w:hAnsi="Cambria Math"/>
                    <w:sz w:val="26"/>
                    <w:szCs w:val="26"/>
                    <w:lang w:eastAsia="en-US" w:bidi="ar-SA"/>
                  </w:rPr>
                  <m:t>n</m:t>
                </m:r>
              </m:sub>
            </m:sSub>
          </m:sub>
        </m:sSub>
        <m:r>
          <m:rPr>
            <m:sty m:val="p"/>
          </m:rPr>
          <w:rPr>
            <w:rFonts w:ascii="Cambria Math" w:eastAsia="Calibri" w:hAnsi="Cambria Math"/>
            <w:sz w:val="26"/>
            <w:szCs w:val="26"/>
            <w:lang w:eastAsia="en-US" w:bidi="ar-SA"/>
          </w:rPr>
          <m:t xml:space="preserve">= </m:t>
        </m:r>
        <m:f>
          <m:fPr>
            <m:ctrlPr>
              <w:rPr>
                <w:rFonts w:ascii="Cambria Math" w:eastAsia="Calibri" w:hAnsi="Cambria Math"/>
                <w:sz w:val="26"/>
                <w:szCs w:val="26"/>
                <w:lang w:eastAsia="en-US" w:bidi="ar-SA"/>
              </w:rPr>
            </m:ctrlPr>
          </m:fPr>
          <m:num>
            <m:sSub>
              <m:sSubPr>
                <m:ctrlPr>
                  <w:rPr>
                    <w:rFonts w:ascii="Cambria Math" w:eastAsia="Calibri" w:hAnsi="Cambria Math"/>
                    <w:sz w:val="26"/>
                    <w:szCs w:val="26"/>
                    <w:lang w:eastAsia="en-US" w:bidi="ar-SA"/>
                  </w:rPr>
                </m:ctrlPr>
              </m:sSubPr>
              <m:e>
                <m:r>
                  <w:rPr>
                    <w:rFonts w:ascii="Cambria Math" w:eastAsia="Calibri" w:hAnsi="Cambria Math"/>
                    <w:sz w:val="26"/>
                    <w:szCs w:val="26"/>
                    <w:lang w:eastAsia="en-US" w:bidi="ar-SA"/>
                  </w:rPr>
                  <m:t>N</m:t>
                </m:r>
              </m:e>
              <m:sub>
                <m:r>
                  <m:rPr>
                    <m:sty m:val="p"/>
                  </m:rPr>
                  <w:rPr>
                    <w:rFonts w:ascii="Cambria Math" w:eastAsia="Calibri" w:hAnsi="Cambria Math"/>
                    <w:sz w:val="26"/>
                    <w:szCs w:val="26"/>
                    <w:lang w:eastAsia="en-US" w:bidi="ar-SA"/>
                  </w:rPr>
                  <m:t xml:space="preserve">п сети от </m:t>
                </m:r>
                <m:sSub>
                  <m:sSubPr>
                    <m:ctrlPr>
                      <w:rPr>
                        <w:rFonts w:ascii="Cambria Math" w:eastAsia="Calibri" w:hAnsi="Cambria Math"/>
                        <w:sz w:val="26"/>
                        <w:szCs w:val="26"/>
                        <w:lang w:eastAsia="en-US" w:bidi="ar-SA"/>
                      </w:rPr>
                    </m:ctrlPr>
                  </m:sSubPr>
                  <m:e>
                    <m:r>
                      <w:rPr>
                        <w:rFonts w:ascii="Cambria Math" w:eastAsia="Calibri" w:hAnsi="Cambria Math"/>
                        <w:sz w:val="26"/>
                        <w:szCs w:val="26"/>
                        <w:lang w:eastAsia="en-US" w:bidi="ar-SA"/>
                      </w:rPr>
                      <m:t>t</m:t>
                    </m:r>
                  </m:e>
                  <m:sub>
                    <m:r>
                      <m:rPr>
                        <m:sty m:val="p"/>
                      </m:rPr>
                      <w:rPr>
                        <w:rFonts w:ascii="Cambria Math" w:eastAsia="Calibri" w:hAnsi="Cambria Math"/>
                        <w:sz w:val="26"/>
                        <w:szCs w:val="26"/>
                        <w:lang w:eastAsia="en-US" w:bidi="ar-SA"/>
                      </w:rPr>
                      <m:t>0-1</m:t>
                    </m:r>
                  </m:sub>
                </m:sSub>
              </m:sub>
            </m:sSub>
          </m:num>
          <m:den>
            <m:sSub>
              <m:sSubPr>
                <m:ctrlPr>
                  <w:rPr>
                    <w:rFonts w:ascii="Cambria Math" w:eastAsia="Calibri" w:hAnsi="Cambria Math"/>
                    <w:sz w:val="26"/>
                    <w:szCs w:val="26"/>
                    <w:lang w:eastAsia="en-US" w:bidi="ar-SA"/>
                  </w:rPr>
                </m:ctrlPr>
              </m:sSubPr>
              <m:e>
                <m:r>
                  <w:rPr>
                    <w:rFonts w:ascii="Cambria Math" w:eastAsia="Calibri" w:hAnsi="Cambria Math"/>
                    <w:sz w:val="26"/>
                    <w:szCs w:val="26"/>
                    <w:lang w:eastAsia="en-US" w:bidi="ar-SA"/>
                  </w:rPr>
                  <m:t>L</m:t>
                </m:r>
              </m:e>
              <m:sub>
                <m:r>
                  <m:rPr>
                    <m:sty m:val="p"/>
                  </m:rPr>
                  <w:rPr>
                    <w:rFonts w:ascii="Cambria Math" w:eastAsia="Calibri" w:hAnsi="Cambria Math"/>
                    <w:sz w:val="26"/>
                    <w:szCs w:val="26"/>
                    <w:lang w:eastAsia="en-US" w:bidi="ar-SA"/>
                  </w:rPr>
                  <m:t xml:space="preserve"> </m:t>
                </m:r>
                <m:sSub>
                  <m:sSubPr>
                    <m:ctrlPr>
                      <w:rPr>
                        <w:rFonts w:ascii="Cambria Math" w:eastAsia="Calibri" w:hAnsi="Cambria Math"/>
                        <w:sz w:val="26"/>
                        <w:szCs w:val="26"/>
                        <w:lang w:eastAsia="en-US" w:bidi="ar-SA"/>
                      </w:rPr>
                    </m:ctrlPr>
                  </m:sSubPr>
                  <m:e>
                    <m:r>
                      <w:rPr>
                        <w:rFonts w:ascii="Cambria Math" w:eastAsia="Calibri" w:hAnsi="Cambria Math"/>
                        <w:sz w:val="26"/>
                        <w:szCs w:val="26"/>
                        <w:lang w:eastAsia="en-US" w:bidi="ar-SA"/>
                      </w:rPr>
                      <m:t>t</m:t>
                    </m:r>
                  </m:e>
                  <m:sub>
                    <m:r>
                      <m:rPr>
                        <m:sty m:val="p"/>
                      </m:rPr>
                      <w:rPr>
                        <w:rFonts w:ascii="Cambria Math" w:eastAsia="Calibri" w:hAnsi="Cambria Math"/>
                        <w:sz w:val="26"/>
                        <w:szCs w:val="26"/>
                        <w:lang w:eastAsia="en-US" w:bidi="ar-SA"/>
                      </w:rPr>
                      <m:t>0-1</m:t>
                    </m:r>
                  </m:sub>
                </m:sSub>
              </m:sub>
            </m:sSub>
          </m:den>
        </m:f>
        <m:r>
          <m:rPr>
            <m:sty m:val="p"/>
          </m:rPr>
          <w:rPr>
            <w:rFonts w:ascii="Cambria Math" w:eastAsia="Calibri" w:hAnsi="Cambria Math"/>
            <w:sz w:val="26"/>
            <w:szCs w:val="26"/>
            <w:lang w:eastAsia="en-US" w:bidi="ar-SA"/>
          </w:rPr>
          <m:t>∙</m:t>
        </m:r>
        <m:f>
          <m:fPr>
            <m:ctrlPr>
              <w:rPr>
                <w:rFonts w:ascii="Cambria Math" w:eastAsia="Calibri" w:hAnsi="Cambria Math"/>
                <w:sz w:val="26"/>
                <w:szCs w:val="26"/>
                <w:lang w:eastAsia="en-US" w:bidi="ar-SA"/>
              </w:rPr>
            </m:ctrlPr>
          </m:fPr>
          <m:num>
            <m:sSub>
              <m:sSubPr>
                <m:ctrlPr>
                  <w:rPr>
                    <w:rFonts w:ascii="Cambria Math" w:eastAsia="Calibri" w:hAnsi="Cambria Math"/>
                    <w:sz w:val="26"/>
                    <w:szCs w:val="26"/>
                    <w:lang w:eastAsia="en-US" w:bidi="ar-SA"/>
                  </w:rPr>
                </m:ctrlPr>
              </m:sSubPr>
              <m:e>
                <m:r>
                  <w:rPr>
                    <w:rFonts w:ascii="Cambria Math" w:eastAsia="Calibri" w:hAnsi="Cambria Math"/>
                    <w:sz w:val="26"/>
                    <w:szCs w:val="26"/>
                    <w:lang w:eastAsia="en-US" w:bidi="ar-SA"/>
                  </w:rPr>
                  <m:t>L</m:t>
                </m:r>
              </m:e>
              <m:sub>
                <m:r>
                  <m:rPr>
                    <m:sty m:val="p"/>
                  </m:rPr>
                  <w:rPr>
                    <w:rFonts w:ascii="Cambria Math" w:eastAsia="Calibri" w:hAnsi="Cambria Math"/>
                    <w:sz w:val="26"/>
                    <w:szCs w:val="26"/>
                    <w:lang w:eastAsia="en-US" w:bidi="ar-SA"/>
                  </w:rPr>
                  <m:t xml:space="preserve"> </m:t>
                </m:r>
                <m:sSub>
                  <m:sSubPr>
                    <m:ctrlPr>
                      <w:rPr>
                        <w:rFonts w:ascii="Cambria Math" w:eastAsia="Calibri" w:hAnsi="Cambria Math"/>
                        <w:sz w:val="26"/>
                        <w:szCs w:val="26"/>
                        <w:lang w:eastAsia="en-US" w:bidi="ar-SA"/>
                      </w:rPr>
                    </m:ctrlPr>
                  </m:sSubPr>
                  <m:e>
                    <m:r>
                      <w:rPr>
                        <w:rFonts w:ascii="Cambria Math" w:eastAsia="Calibri" w:hAnsi="Cambria Math"/>
                        <w:sz w:val="26"/>
                        <w:szCs w:val="26"/>
                        <w:lang w:eastAsia="en-US" w:bidi="ar-SA"/>
                      </w:rPr>
                      <m:t>t</m:t>
                    </m:r>
                  </m:e>
                  <m:sub>
                    <m:r>
                      <w:rPr>
                        <w:rFonts w:ascii="Cambria Math" w:eastAsia="Calibri" w:hAnsi="Cambria Math"/>
                        <w:sz w:val="26"/>
                        <w:szCs w:val="26"/>
                        <w:lang w:eastAsia="en-US" w:bidi="ar-SA"/>
                      </w:rPr>
                      <m:t>n</m:t>
                    </m:r>
                  </m:sub>
                </m:sSub>
              </m:sub>
            </m:sSub>
            <m:r>
              <m:rPr>
                <m:sty m:val="p"/>
              </m:rPr>
              <w:rPr>
                <w:rFonts w:ascii="Cambria Math" w:eastAsia="Calibri" w:hAnsi="Cambria Math"/>
                <w:sz w:val="26"/>
                <w:szCs w:val="26"/>
                <w:lang w:eastAsia="en-US" w:bidi="ar-SA"/>
              </w:rPr>
              <m:t>-</m:t>
            </m:r>
            <m:nary>
              <m:naryPr>
                <m:chr m:val="∑"/>
                <m:limLoc m:val="undOvr"/>
                <m:subHide m:val="1"/>
                <m:supHide m:val="1"/>
                <m:ctrlPr>
                  <w:rPr>
                    <w:rFonts w:ascii="Cambria Math" w:eastAsia="Calibri" w:hAnsi="Cambria Math"/>
                    <w:sz w:val="26"/>
                    <w:szCs w:val="26"/>
                    <w:lang w:eastAsia="en-US" w:bidi="ar-SA"/>
                  </w:rPr>
                </m:ctrlPr>
              </m:naryPr>
              <m:sub/>
              <m:sup/>
              <m:e>
                <m:sSub>
                  <m:sSubPr>
                    <m:ctrlPr>
                      <w:rPr>
                        <w:rFonts w:ascii="Cambria Math" w:eastAsia="Calibri" w:hAnsi="Cambria Math"/>
                        <w:sz w:val="26"/>
                        <w:szCs w:val="26"/>
                        <w:lang w:eastAsia="en-US" w:bidi="ar-SA"/>
                      </w:rPr>
                    </m:ctrlPr>
                  </m:sSubPr>
                  <m:e>
                    <m:r>
                      <w:rPr>
                        <w:rFonts w:ascii="Cambria Math" w:eastAsia="Calibri" w:hAnsi="Cambria Math"/>
                        <w:sz w:val="26"/>
                        <w:szCs w:val="26"/>
                        <w:lang w:eastAsia="en-US" w:bidi="ar-SA"/>
                      </w:rPr>
                      <m:t>L</m:t>
                    </m:r>
                  </m:e>
                  <m:sub>
                    <m:r>
                      <m:rPr>
                        <m:sty m:val="p"/>
                      </m:rPr>
                      <w:rPr>
                        <w:rFonts w:ascii="Cambria Math" w:eastAsia="Calibri" w:hAnsi="Cambria Math"/>
                        <w:sz w:val="26"/>
                        <w:szCs w:val="26"/>
                        <w:lang w:eastAsia="en-US" w:bidi="ar-SA"/>
                      </w:rPr>
                      <m:t xml:space="preserve"> </m:t>
                    </m:r>
                    <m:sSub>
                      <m:sSubPr>
                        <m:ctrlPr>
                          <w:rPr>
                            <w:rFonts w:ascii="Cambria Math" w:eastAsia="Calibri" w:hAnsi="Cambria Math"/>
                            <w:sz w:val="26"/>
                            <w:szCs w:val="26"/>
                            <w:lang w:eastAsia="en-US" w:bidi="ar-SA"/>
                          </w:rPr>
                        </m:ctrlPr>
                      </m:sSubPr>
                      <m:e>
                        <m:r>
                          <m:rPr>
                            <m:sty m:val="p"/>
                          </m:rPr>
                          <w:rPr>
                            <w:rFonts w:ascii="Cambria Math" w:eastAsia="Calibri" w:hAnsi="Cambria Math"/>
                            <w:sz w:val="26"/>
                            <w:szCs w:val="26"/>
                            <w:lang w:eastAsia="en-US" w:bidi="ar-SA"/>
                          </w:rPr>
                          <m:t xml:space="preserve">зам </m:t>
                        </m:r>
                        <m:r>
                          <w:rPr>
                            <w:rFonts w:ascii="Cambria Math" w:eastAsia="Calibri" w:hAnsi="Cambria Math"/>
                            <w:sz w:val="26"/>
                            <w:szCs w:val="26"/>
                            <w:lang w:eastAsia="en-US" w:bidi="ar-SA"/>
                          </w:rPr>
                          <m:t>t</m:t>
                        </m:r>
                      </m:e>
                      <m:sub>
                        <m:r>
                          <w:rPr>
                            <w:rFonts w:ascii="Cambria Math" w:eastAsia="Calibri" w:hAnsi="Cambria Math"/>
                            <w:sz w:val="26"/>
                            <w:szCs w:val="26"/>
                            <w:lang w:eastAsia="en-US" w:bidi="ar-SA"/>
                          </w:rPr>
                          <m:t>n</m:t>
                        </m:r>
                      </m:sub>
                    </m:sSub>
                  </m:sub>
                </m:sSub>
              </m:e>
            </m:nary>
          </m:num>
          <m:den>
            <m:sSub>
              <m:sSubPr>
                <m:ctrlPr>
                  <w:rPr>
                    <w:rFonts w:ascii="Cambria Math" w:eastAsia="Calibri" w:hAnsi="Cambria Math"/>
                    <w:sz w:val="26"/>
                    <w:szCs w:val="26"/>
                    <w:lang w:eastAsia="en-US" w:bidi="ar-SA"/>
                  </w:rPr>
                </m:ctrlPr>
              </m:sSubPr>
              <m:e>
                <m:r>
                  <w:rPr>
                    <w:rFonts w:ascii="Cambria Math" w:eastAsia="Calibri" w:hAnsi="Cambria Math"/>
                    <w:sz w:val="26"/>
                    <w:szCs w:val="26"/>
                    <w:lang w:eastAsia="en-US" w:bidi="ar-SA"/>
                  </w:rPr>
                  <m:t>L</m:t>
                </m:r>
              </m:e>
              <m:sub>
                <m:r>
                  <m:rPr>
                    <m:sty m:val="p"/>
                  </m:rPr>
                  <w:rPr>
                    <w:rFonts w:ascii="Cambria Math" w:eastAsia="Calibri" w:hAnsi="Cambria Math"/>
                    <w:sz w:val="26"/>
                    <w:szCs w:val="26"/>
                    <w:lang w:eastAsia="en-US" w:bidi="ar-SA"/>
                  </w:rPr>
                  <m:t xml:space="preserve"> </m:t>
                </m:r>
                <m:sSub>
                  <m:sSubPr>
                    <m:ctrlPr>
                      <w:rPr>
                        <w:rFonts w:ascii="Cambria Math" w:eastAsia="Calibri" w:hAnsi="Cambria Math"/>
                        <w:sz w:val="26"/>
                        <w:szCs w:val="26"/>
                        <w:lang w:eastAsia="en-US" w:bidi="ar-SA"/>
                      </w:rPr>
                    </m:ctrlPr>
                  </m:sSubPr>
                  <m:e>
                    <m:r>
                      <w:rPr>
                        <w:rFonts w:ascii="Cambria Math" w:eastAsia="Calibri" w:hAnsi="Cambria Math"/>
                        <w:sz w:val="26"/>
                        <w:szCs w:val="26"/>
                        <w:lang w:eastAsia="en-US" w:bidi="ar-SA"/>
                      </w:rPr>
                      <m:t>t</m:t>
                    </m:r>
                  </m:e>
                  <m:sub>
                    <m:r>
                      <w:rPr>
                        <w:rFonts w:ascii="Cambria Math" w:eastAsia="Calibri" w:hAnsi="Cambria Math"/>
                        <w:sz w:val="26"/>
                        <w:szCs w:val="26"/>
                        <w:lang w:eastAsia="en-US" w:bidi="ar-SA"/>
                      </w:rPr>
                      <m:t>n</m:t>
                    </m:r>
                  </m:sub>
                </m:sSub>
              </m:sub>
            </m:sSub>
          </m:den>
        </m:f>
      </m:oMath>
      <w:r w:rsidR="00FB67B3" w:rsidRPr="002654BA">
        <w:rPr>
          <w:rFonts w:eastAsia="Calibri"/>
          <w:sz w:val="26"/>
          <w:szCs w:val="26"/>
          <w:lang w:eastAsia="en-US" w:bidi="ar-SA"/>
        </w:rPr>
        <w:t>,</w:t>
      </w:r>
      <m:oMath>
        <m:r>
          <m:rPr>
            <m:sty m:val="p"/>
          </m:rPr>
          <w:rPr>
            <w:rFonts w:ascii="Cambria Math" w:eastAsia="Calibri" w:hAnsi="Cambria Math"/>
            <w:sz w:val="26"/>
            <w:szCs w:val="26"/>
            <w:lang w:eastAsia="en-US" w:bidi="ar-SA"/>
          </w:rPr>
          <m:t xml:space="preserve"> </m:t>
        </m:r>
        <m:f>
          <m:fPr>
            <m:ctrlPr>
              <w:rPr>
                <w:rFonts w:ascii="Cambria Math" w:eastAsia="Calibri" w:hAnsi="Cambria Math"/>
                <w:sz w:val="26"/>
                <w:szCs w:val="26"/>
                <w:lang w:eastAsia="en-US" w:bidi="ar-SA"/>
              </w:rPr>
            </m:ctrlPr>
          </m:fPr>
          <m:num>
            <m:r>
              <m:rPr>
                <m:sty m:val="p"/>
              </m:rPr>
              <w:rPr>
                <w:rFonts w:ascii="Cambria Math" w:eastAsia="Calibri" w:hAnsi="Cambria Math"/>
                <w:sz w:val="26"/>
                <w:szCs w:val="26"/>
                <w:lang w:eastAsia="en-US" w:bidi="ar-SA"/>
              </w:rPr>
              <m:t>ед.</m:t>
            </m:r>
          </m:num>
          <m:den>
            <m:r>
              <m:rPr>
                <m:sty m:val="p"/>
              </m:rPr>
              <w:rPr>
                <w:rFonts w:ascii="Cambria Math" w:eastAsia="Calibri" w:hAnsi="Cambria Math"/>
                <w:sz w:val="26"/>
                <w:szCs w:val="26"/>
                <w:lang w:eastAsia="en-US" w:bidi="ar-SA"/>
              </w:rPr>
              <m:t>км∙год</m:t>
            </m:r>
          </m:den>
        </m:f>
      </m:oMath>
      <w:r w:rsidR="00316564">
        <w:rPr>
          <w:rFonts w:eastAsia="Calibri"/>
          <w:sz w:val="26"/>
          <w:szCs w:val="26"/>
          <w:lang w:eastAsia="en-US" w:bidi="ar-SA"/>
        </w:rPr>
        <w:t xml:space="preserve"> </w:t>
      </w:r>
      <w:r w:rsidR="00316564">
        <w:rPr>
          <w:rFonts w:eastAsia="Calibri"/>
          <w:sz w:val="26"/>
          <w:szCs w:val="26"/>
          <w:lang w:eastAsia="en-US" w:bidi="ar-SA"/>
        </w:rPr>
        <w:tab/>
      </w:r>
      <w:r w:rsidR="00316564">
        <w:rPr>
          <w:rFonts w:eastAsia="Calibri"/>
          <w:sz w:val="26"/>
          <w:szCs w:val="26"/>
          <w:lang w:eastAsia="en-US" w:bidi="ar-SA"/>
        </w:rPr>
        <w:tab/>
        <w:t>(13.1)</w:t>
      </w:r>
    </w:p>
    <w:p w14:paraId="747EDB4D" w14:textId="77777777" w:rsidR="00C76DFA" w:rsidRPr="002654BA" w:rsidRDefault="00C76DFA" w:rsidP="00E86058">
      <w:pPr>
        <w:widowControl/>
        <w:autoSpaceDE/>
        <w:autoSpaceDN/>
        <w:spacing w:line="360" w:lineRule="auto"/>
        <w:ind w:firstLine="709"/>
        <w:jc w:val="center"/>
        <w:rPr>
          <w:rFonts w:eastAsia="Calibri"/>
          <w:sz w:val="26"/>
          <w:szCs w:val="26"/>
          <w:lang w:eastAsia="en-US" w:bidi="ar-SA"/>
        </w:rPr>
      </w:pPr>
    </w:p>
    <w:p w14:paraId="4607D76D" w14:textId="77777777" w:rsidR="00FB67B3" w:rsidRPr="002654BA" w:rsidRDefault="00FB67B3" w:rsidP="00FB67B3">
      <w:pPr>
        <w:widowControl/>
        <w:autoSpaceDE/>
        <w:autoSpaceDN/>
        <w:spacing w:line="360" w:lineRule="auto"/>
        <w:ind w:firstLine="709"/>
        <w:jc w:val="both"/>
        <w:rPr>
          <w:rFonts w:eastAsia="Calibri"/>
          <w:sz w:val="26"/>
          <w:szCs w:val="26"/>
          <w:lang w:eastAsia="en-US" w:bidi="ar-SA"/>
        </w:rPr>
      </w:pPr>
      <w:r w:rsidRPr="002654BA">
        <w:rPr>
          <w:rFonts w:eastAsia="Calibri"/>
          <w:sz w:val="26"/>
          <w:szCs w:val="26"/>
          <w:lang w:eastAsia="en-US" w:bidi="ar-SA"/>
        </w:rPr>
        <w:t xml:space="preserve">где </w:t>
      </w:r>
      <m:oMath>
        <m:sSub>
          <m:sSubPr>
            <m:ctrlPr>
              <w:rPr>
                <w:rFonts w:ascii="Cambria Math" w:eastAsia="Calibri" w:hAnsi="Cambria Math"/>
                <w:i/>
                <w:sz w:val="26"/>
                <w:szCs w:val="26"/>
                <w:lang w:eastAsia="en-US" w:bidi="ar-SA"/>
              </w:rPr>
            </m:ctrlPr>
          </m:sSubPr>
          <m:e>
            <m:r>
              <w:rPr>
                <w:rFonts w:ascii="Cambria Math" w:eastAsia="Calibri" w:hAnsi="Cambria Math"/>
                <w:sz w:val="26"/>
                <w:szCs w:val="26"/>
                <w:lang w:eastAsia="en-US" w:bidi="ar-SA"/>
              </w:rPr>
              <m:t>N</m:t>
            </m:r>
          </m:e>
          <m:sub>
            <m:r>
              <w:rPr>
                <w:rFonts w:ascii="Cambria Math" w:eastAsia="Calibri" w:hAnsi="Cambria Math"/>
                <w:sz w:val="26"/>
                <w:szCs w:val="26"/>
                <w:lang w:eastAsia="en-US" w:bidi="ar-SA"/>
              </w:rPr>
              <m:t xml:space="preserve">п сети от </m:t>
            </m:r>
            <m:sSub>
              <m:sSubPr>
                <m:ctrlPr>
                  <w:rPr>
                    <w:rFonts w:ascii="Cambria Math" w:eastAsia="Calibri" w:hAnsi="Cambria Math"/>
                    <w:i/>
                    <w:sz w:val="26"/>
                    <w:szCs w:val="26"/>
                    <w:lang w:eastAsia="en-US" w:bidi="ar-SA"/>
                  </w:rPr>
                </m:ctrlPr>
              </m:sSubPr>
              <m:e>
                <m:r>
                  <w:rPr>
                    <w:rFonts w:ascii="Cambria Math" w:eastAsia="Calibri" w:hAnsi="Cambria Math"/>
                    <w:sz w:val="26"/>
                    <w:szCs w:val="26"/>
                    <w:lang w:eastAsia="en-US" w:bidi="ar-SA"/>
                  </w:rPr>
                  <m:t>t</m:t>
                </m:r>
              </m:e>
              <m:sub>
                <m:r>
                  <w:rPr>
                    <w:rFonts w:ascii="Cambria Math" w:eastAsia="Calibri" w:hAnsi="Cambria Math"/>
                    <w:sz w:val="26"/>
                    <w:szCs w:val="26"/>
                    <w:lang w:eastAsia="en-US" w:bidi="ar-SA"/>
                  </w:rPr>
                  <m:t>0-1</m:t>
                </m:r>
              </m:sub>
            </m:sSub>
          </m:sub>
        </m:sSub>
      </m:oMath>
      <w:r w:rsidRPr="002654BA">
        <w:rPr>
          <w:rFonts w:eastAsia="Calibri"/>
          <w:sz w:val="26"/>
          <w:szCs w:val="26"/>
          <w:lang w:eastAsia="en-US" w:bidi="ar-SA"/>
        </w:rPr>
        <w:t xml:space="preserve"> – фактическое количество прекращений подачи тепловой энергии, причиной которых явились технологические нарушения на тепловых сетях, за год, предшествующий году начала реализации инвестиционной программы, ед.;</w:t>
      </w:r>
    </w:p>
    <w:p w14:paraId="35E055D4" w14:textId="77777777" w:rsidR="00FB67B3" w:rsidRPr="002654BA" w:rsidRDefault="008B75F4" w:rsidP="00FB67B3">
      <w:pPr>
        <w:widowControl/>
        <w:autoSpaceDE/>
        <w:autoSpaceDN/>
        <w:spacing w:line="360" w:lineRule="auto"/>
        <w:ind w:firstLine="709"/>
        <w:jc w:val="both"/>
        <w:rPr>
          <w:rFonts w:eastAsia="Calibri"/>
          <w:sz w:val="26"/>
          <w:szCs w:val="26"/>
          <w:lang w:eastAsia="en-US" w:bidi="ar-SA"/>
        </w:rPr>
      </w:pPr>
      <m:oMath>
        <m:sSub>
          <m:sSubPr>
            <m:ctrlPr>
              <w:rPr>
                <w:rFonts w:ascii="Cambria Math" w:eastAsia="Calibri" w:hAnsi="Cambria Math"/>
                <w:i/>
                <w:sz w:val="26"/>
                <w:szCs w:val="26"/>
                <w:lang w:eastAsia="en-US" w:bidi="ar-SA"/>
              </w:rPr>
            </m:ctrlPr>
          </m:sSubPr>
          <m:e>
            <m:r>
              <w:rPr>
                <w:rFonts w:ascii="Cambria Math" w:eastAsia="Calibri" w:hAnsi="Cambria Math"/>
                <w:sz w:val="26"/>
                <w:szCs w:val="26"/>
                <w:lang w:eastAsia="en-US" w:bidi="ar-SA"/>
              </w:rPr>
              <m:t>L</m:t>
            </m:r>
          </m:e>
          <m:sub>
            <m:r>
              <w:rPr>
                <w:rFonts w:ascii="Cambria Math" w:eastAsia="Calibri" w:hAnsi="Cambria Math"/>
                <w:sz w:val="26"/>
                <w:szCs w:val="26"/>
                <w:lang w:eastAsia="en-US" w:bidi="ar-SA"/>
              </w:rPr>
              <m:t xml:space="preserve"> </m:t>
            </m:r>
            <m:sSub>
              <m:sSubPr>
                <m:ctrlPr>
                  <w:rPr>
                    <w:rFonts w:ascii="Cambria Math" w:eastAsia="Calibri" w:hAnsi="Cambria Math"/>
                    <w:i/>
                    <w:sz w:val="26"/>
                    <w:szCs w:val="26"/>
                    <w:lang w:eastAsia="en-US" w:bidi="ar-SA"/>
                  </w:rPr>
                </m:ctrlPr>
              </m:sSubPr>
              <m:e>
                <m:r>
                  <w:rPr>
                    <w:rFonts w:ascii="Cambria Math" w:eastAsia="Calibri" w:hAnsi="Cambria Math"/>
                    <w:sz w:val="26"/>
                    <w:szCs w:val="26"/>
                    <w:lang w:eastAsia="en-US" w:bidi="ar-SA"/>
                  </w:rPr>
                  <m:t>t</m:t>
                </m:r>
              </m:e>
              <m:sub>
                <m:r>
                  <w:rPr>
                    <w:rFonts w:ascii="Cambria Math" w:eastAsia="Calibri" w:hAnsi="Cambria Math"/>
                    <w:sz w:val="26"/>
                    <w:szCs w:val="26"/>
                    <w:lang w:eastAsia="en-US" w:bidi="ar-SA"/>
                  </w:rPr>
                  <m:t>0-1</m:t>
                </m:r>
              </m:sub>
            </m:sSub>
          </m:sub>
        </m:sSub>
      </m:oMath>
      <w:r w:rsidR="00FB67B3" w:rsidRPr="002654BA">
        <w:rPr>
          <w:rFonts w:eastAsia="Calibri"/>
          <w:sz w:val="26"/>
          <w:szCs w:val="26"/>
          <w:lang w:eastAsia="en-US" w:bidi="ar-SA"/>
        </w:rPr>
        <w:t xml:space="preserve"> – суммарная протяженность тепловой сети в двухтрубном исчислении за год, предшествующий году начала реализации инвестиционной программы, км;</w:t>
      </w:r>
    </w:p>
    <w:p w14:paraId="7A4968B3" w14:textId="77777777" w:rsidR="00FB67B3" w:rsidRPr="002654BA" w:rsidRDefault="008B75F4" w:rsidP="00FB67B3">
      <w:pPr>
        <w:widowControl/>
        <w:autoSpaceDE/>
        <w:autoSpaceDN/>
        <w:spacing w:line="360" w:lineRule="auto"/>
        <w:ind w:firstLine="709"/>
        <w:jc w:val="both"/>
        <w:rPr>
          <w:rFonts w:eastAsia="Calibri"/>
          <w:sz w:val="26"/>
          <w:szCs w:val="26"/>
          <w:lang w:eastAsia="en-US" w:bidi="ar-SA"/>
        </w:rPr>
      </w:pPr>
      <m:oMath>
        <m:sSub>
          <m:sSubPr>
            <m:ctrlPr>
              <w:rPr>
                <w:rFonts w:ascii="Cambria Math" w:eastAsia="Calibri" w:hAnsi="Cambria Math"/>
                <w:i/>
                <w:sz w:val="26"/>
                <w:szCs w:val="26"/>
                <w:lang w:eastAsia="en-US" w:bidi="ar-SA"/>
              </w:rPr>
            </m:ctrlPr>
          </m:sSubPr>
          <m:e>
            <m:r>
              <w:rPr>
                <w:rFonts w:ascii="Cambria Math" w:eastAsia="Calibri" w:hAnsi="Cambria Math"/>
                <w:sz w:val="26"/>
                <w:szCs w:val="26"/>
                <w:lang w:eastAsia="en-US" w:bidi="ar-SA"/>
              </w:rPr>
              <m:t>L</m:t>
            </m:r>
          </m:e>
          <m:sub>
            <m:r>
              <w:rPr>
                <w:rFonts w:ascii="Cambria Math" w:eastAsia="Calibri" w:hAnsi="Cambria Math"/>
                <w:sz w:val="26"/>
                <w:szCs w:val="26"/>
                <w:lang w:eastAsia="en-US" w:bidi="ar-SA"/>
              </w:rPr>
              <m:t xml:space="preserve"> </m:t>
            </m:r>
            <m:sSub>
              <m:sSubPr>
                <m:ctrlPr>
                  <w:rPr>
                    <w:rFonts w:ascii="Cambria Math" w:eastAsia="Calibri" w:hAnsi="Cambria Math"/>
                    <w:i/>
                    <w:sz w:val="26"/>
                    <w:szCs w:val="26"/>
                    <w:lang w:eastAsia="en-US" w:bidi="ar-SA"/>
                  </w:rPr>
                </m:ctrlPr>
              </m:sSubPr>
              <m:e>
                <m:r>
                  <w:rPr>
                    <w:rFonts w:ascii="Cambria Math" w:eastAsia="Calibri" w:hAnsi="Cambria Math"/>
                    <w:sz w:val="26"/>
                    <w:szCs w:val="26"/>
                    <w:lang w:eastAsia="en-US" w:bidi="ar-SA"/>
                  </w:rPr>
                  <m:t>t</m:t>
                </m:r>
              </m:e>
              <m:sub>
                <m:r>
                  <w:rPr>
                    <w:rFonts w:ascii="Cambria Math" w:eastAsia="Calibri" w:hAnsi="Cambria Math"/>
                    <w:sz w:val="26"/>
                    <w:szCs w:val="26"/>
                    <w:lang w:eastAsia="en-US" w:bidi="ar-SA"/>
                  </w:rPr>
                  <m:t>n</m:t>
                </m:r>
              </m:sub>
            </m:sSub>
          </m:sub>
        </m:sSub>
      </m:oMath>
      <w:r w:rsidR="00FB67B3" w:rsidRPr="002654BA">
        <w:rPr>
          <w:rFonts w:eastAsia="Calibri"/>
          <w:sz w:val="26"/>
          <w:szCs w:val="26"/>
          <w:lang w:eastAsia="en-US" w:bidi="ar-SA"/>
        </w:rPr>
        <w:t xml:space="preserve"> – общая протяженность тепловых сетей в двухтрубном исчислении в году, соответствующем году реализации инвестиционной программы, км;</w:t>
      </w:r>
    </w:p>
    <w:p w14:paraId="6D428E31" w14:textId="77777777" w:rsidR="00FB67B3" w:rsidRPr="002654BA" w:rsidRDefault="008B75F4" w:rsidP="00FB67B3">
      <w:pPr>
        <w:widowControl/>
        <w:autoSpaceDE/>
        <w:autoSpaceDN/>
        <w:spacing w:line="360" w:lineRule="auto"/>
        <w:ind w:firstLine="709"/>
        <w:jc w:val="both"/>
        <w:rPr>
          <w:rFonts w:eastAsia="Calibri"/>
          <w:sz w:val="26"/>
          <w:szCs w:val="26"/>
          <w:lang w:eastAsia="en-US" w:bidi="ar-SA"/>
        </w:rPr>
      </w:pPr>
      <m:oMath>
        <m:nary>
          <m:naryPr>
            <m:chr m:val="∑"/>
            <m:limLoc m:val="undOvr"/>
            <m:subHide m:val="1"/>
            <m:supHide m:val="1"/>
            <m:ctrlPr>
              <w:rPr>
                <w:rFonts w:ascii="Cambria Math" w:eastAsia="Calibri" w:hAnsi="Cambria Math"/>
                <w:i/>
                <w:sz w:val="26"/>
                <w:szCs w:val="26"/>
                <w:lang w:eastAsia="en-US" w:bidi="ar-SA"/>
              </w:rPr>
            </m:ctrlPr>
          </m:naryPr>
          <m:sub/>
          <m:sup/>
          <m:e>
            <m:sSub>
              <m:sSubPr>
                <m:ctrlPr>
                  <w:rPr>
                    <w:rFonts w:ascii="Cambria Math" w:eastAsia="Calibri" w:hAnsi="Cambria Math"/>
                    <w:i/>
                    <w:sz w:val="26"/>
                    <w:szCs w:val="26"/>
                    <w:lang w:eastAsia="en-US" w:bidi="ar-SA"/>
                  </w:rPr>
                </m:ctrlPr>
              </m:sSubPr>
              <m:e>
                <m:r>
                  <w:rPr>
                    <w:rFonts w:ascii="Cambria Math" w:eastAsia="Calibri" w:hAnsi="Cambria Math"/>
                    <w:sz w:val="26"/>
                    <w:szCs w:val="26"/>
                    <w:lang w:eastAsia="en-US" w:bidi="ar-SA"/>
                  </w:rPr>
                  <m:t>L</m:t>
                </m:r>
              </m:e>
              <m:sub>
                <m:r>
                  <w:rPr>
                    <w:rFonts w:ascii="Cambria Math" w:eastAsia="Calibri" w:hAnsi="Cambria Math"/>
                    <w:sz w:val="26"/>
                    <w:szCs w:val="26"/>
                    <w:lang w:eastAsia="en-US" w:bidi="ar-SA"/>
                  </w:rPr>
                  <m:t xml:space="preserve"> </m:t>
                </m:r>
                <m:sSub>
                  <m:sSubPr>
                    <m:ctrlPr>
                      <w:rPr>
                        <w:rFonts w:ascii="Cambria Math" w:eastAsia="Calibri" w:hAnsi="Cambria Math"/>
                        <w:i/>
                        <w:sz w:val="26"/>
                        <w:szCs w:val="26"/>
                        <w:lang w:eastAsia="en-US" w:bidi="ar-SA"/>
                      </w:rPr>
                    </m:ctrlPr>
                  </m:sSubPr>
                  <m:e>
                    <m:r>
                      <w:rPr>
                        <w:rFonts w:ascii="Cambria Math" w:eastAsia="Calibri" w:hAnsi="Cambria Math"/>
                        <w:sz w:val="26"/>
                        <w:szCs w:val="26"/>
                        <w:lang w:eastAsia="en-US" w:bidi="ar-SA"/>
                      </w:rPr>
                      <m:t>зам t</m:t>
                    </m:r>
                  </m:e>
                  <m:sub>
                    <m:r>
                      <w:rPr>
                        <w:rFonts w:ascii="Cambria Math" w:eastAsia="Calibri" w:hAnsi="Cambria Math"/>
                        <w:sz w:val="26"/>
                        <w:szCs w:val="26"/>
                        <w:lang w:eastAsia="en-US" w:bidi="ar-SA"/>
                      </w:rPr>
                      <m:t>n</m:t>
                    </m:r>
                  </m:sub>
                </m:sSub>
              </m:sub>
            </m:sSub>
          </m:e>
        </m:nary>
      </m:oMath>
      <w:r w:rsidR="00FB67B3" w:rsidRPr="002654BA">
        <w:rPr>
          <w:rFonts w:eastAsia="Calibri"/>
          <w:sz w:val="26"/>
          <w:szCs w:val="26"/>
          <w:lang w:eastAsia="en-US" w:bidi="ar-SA"/>
        </w:rPr>
        <w:t xml:space="preserve"> – суммарная протяженность строящихся, реконструируемых и модернизируемых тепловых сетей в двухтрубном исчислении, вводимых в эксплуатацию в соответствующем году реализации инвестиционной программы, км.</w:t>
      </w:r>
    </w:p>
    <w:p w14:paraId="5068B517" w14:textId="699F0077" w:rsidR="001B500E" w:rsidRDefault="001B500E" w:rsidP="00FB67B3">
      <w:pPr>
        <w:widowControl/>
        <w:autoSpaceDE/>
        <w:autoSpaceDN/>
        <w:spacing w:line="360" w:lineRule="auto"/>
        <w:ind w:firstLine="709"/>
        <w:jc w:val="both"/>
        <w:rPr>
          <w:sz w:val="26"/>
          <w:szCs w:val="26"/>
          <w:lang w:eastAsia="ar-SA" w:bidi="ar-SA"/>
        </w:rPr>
      </w:pPr>
      <w:r w:rsidRPr="001B500E">
        <w:rPr>
          <w:sz w:val="26"/>
          <w:szCs w:val="26"/>
          <w:lang w:eastAsia="ar-SA" w:bidi="ar-SA"/>
        </w:rPr>
        <w:lastRenderedPageBreak/>
        <w:t>Фактические значения показателей надежности объектов теплоснабжения определяются исходя из числа нарушений, возникающих в результате аварий, инцидентов на таких объектах, а также в результате перерывов, прекращений, ограничений в подаче тепловой энергии и (или) теплоносителя на границах раздела балансовой принадлежности с потребителями тепловой энергии и (или) другими объектами теплоснабжения, определяемых по приборам учета тепловой энергии либо в соответствии с актами, предусмотренными договором поставки тепловой энергии.</w:t>
      </w:r>
    </w:p>
    <w:p w14:paraId="40A224D9" w14:textId="4DCCB56A" w:rsidR="001B500E" w:rsidRPr="001B500E" w:rsidRDefault="001B500E" w:rsidP="001B500E">
      <w:pPr>
        <w:widowControl/>
        <w:autoSpaceDE/>
        <w:autoSpaceDN/>
        <w:spacing w:line="360" w:lineRule="auto"/>
        <w:ind w:firstLine="709"/>
        <w:jc w:val="both"/>
        <w:rPr>
          <w:sz w:val="26"/>
          <w:szCs w:val="26"/>
          <w:lang w:eastAsia="ar-SA" w:bidi="ar-SA"/>
        </w:rPr>
      </w:pPr>
      <w:r w:rsidRPr="001B500E">
        <w:rPr>
          <w:sz w:val="26"/>
          <w:szCs w:val="26"/>
          <w:lang w:eastAsia="ar-SA" w:bidi="ar-SA"/>
        </w:rPr>
        <w:t>Фактическое значение показателя надежности объектов теплоснабжения, определяемого количеством нарушений подачи тепловой энергии, теплоносителя в расчете на единицу длины тепловой сети теплоснабжающей организации (</w:t>
      </w:r>
      <m:oMath>
        <m:sSub>
          <m:sSubPr>
            <m:ctrlPr>
              <w:rPr>
                <w:rFonts w:ascii="Cambria Math" w:eastAsia="Calibri" w:hAnsi="Cambria Math"/>
                <w:sz w:val="26"/>
                <w:szCs w:val="26"/>
                <w:lang w:eastAsia="en-US" w:bidi="ar-SA"/>
              </w:rPr>
            </m:ctrlPr>
          </m:sSubPr>
          <m:e>
            <m:r>
              <w:rPr>
                <w:rFonts w:ascii="Cambria Math" w:eastAsia="Calibri" w:hAnsi="Cambria Math"/>
                <w:sz w:val="26"/>
                <w:szCs w:val="26"/>
                <w:lang w:eastAsia="en-US" w:bidi="ar-SA"/>
              </w:rPr>
              <m:t>P</m:t>
            </m:r>
          </m:e>
          <m:sub>
            <m:r>
              <m:rPr>
                <m:sty m:val="p"/>
              </m:rPr>
              <w:rPr>
                <w:rFonts w:ascii="Cambria Math" w:eastAsia="Calibri" w:hAnsi="Cambria Math"/>
                <w:sz w:val="26"/>
                <w:szCs w:val="26"/>
                <w:lang w:eastAsia="en-US" w:bidi="ar-SA"/>
              </w:rPr>
              <m:t xml:space="preserve">п сети от </m:t>
            </m:r>
          </m:sub>
        </m:sSub>
      </m:oMath>
      <w:r w:rsidRPr="001B500E">
        <w:rPr>
          <w:sz w:val="26"/>
          <w:szCs w:val="26"/>
          <w:lang w:eastAsia="ar-SA" w:bidi="ar-SA"/>
        </w:rPr>
        <w:t>), рассчитывается по формуле</w:t>
      </w:r>
    </w:p>
    <w:p w14:paraId="04CE954D" w14:textId="43CA722F" w:rsidR="001B500E" w:rsidRPr="00316564" w:rsidRDefault="008B75F4" w:rsidP="00316564">
      <w:pPr>
        <w:widowControl/>
        <w:autoSpaceDE/>
        <w:autoSpaceDN/>
        <w:spacing w:line="360" w:lineRule="auto"/>
        <w:ind w:firstLine="709"/>
        <w:jc w:val="right"/>
        <w:rPr>
          <w:rFonts w:eastAsia="Calibri"/>
          <w:sz w:val="26"/>
          <w:szCs w:val="26"/>
          <w:lang w:eastAsia="en-US" w:bidi="ar-SA"/>
        </w:rPr>
      </w:pPr>
      <m:oMath>
        <m:sSub>
          <m:sSubPr>
            <m:ctrlPr>
              <w:rPr>
                <w:rFonts w:ascii="Cambria Math" w:eastAsia="Calibri" w:hAnsi="Cambria Math"/>
                <w:sz w:val="26"/>
                <w:szCs w:val="26"/>
                <w:lang w:eastAsia="en-US" w:bidi="ar-SA"/>
              </w:rPr>
            </m:ctrlPr>
          </m:sSubPr>
          <m:e>
            <m:r>
              <w:rPr>
                <w:rFonts w:ascii="Cambria Math" w:eastAsia="Calibri" w:hAnsi="Cambria Math"/>
                <w:sz w:val="26"/>
                <w:szCs w:val="26"/>
                <w:lang w:eastAsia="en-US" w:bidi="ar-SA"/>
              </w:rPr>
              <m:t>P</m:t>
            </m:r>
          </m:e>
          <m:sub>
            <m:r>
              <m:rPr>
                <m:sty m:val="p"/>
              </m:rPr>
              <w:rPr>
                <w:rFonts w:ascii="Cambria Math" w:eastAsia="Calibri" w:hAnsi="Cambria Math"/>
                <w:sz w:val="26"/>
                <w:szCs w:val="26"/>
                <w:lang w:eastAsia="en-US" w:bidi="ar-SA"/>
              </w:rPr>
              <m:t xml:space="preserve">п сети от </m:t>
            </m:r>
            <m:sSub>
              <m:sSubPr>
                <m:ctrlPr>
                  <w:rPr>
                    <w:rFonts w:ascii="Cambria Math" w:eastAsia="Calibri" w:hAnsi="Cambria Math"/>
                    <w:sz w:val="26"/>
                    <w:szCs w:val="26"/>
                    <w:lang w:eastAsia="en-US" w:bidi="ar-SA"/>
                  </w:rPr>
                </m:ctrlPr>
              </m:sSubPr>
              <m:e>
                <m:r>
                  <w:rPr>
                    <w:rFonts w:ascii="Cambria Math" w:eastAsia="Calibri" w:hAnsi="Cambria Math"/>
                    <w:sz w:val="26"/>
                    <w:szCs w:val="26"/>
                    <w:lang w:eastAsia="en-US" w:bidi="ar-SA"/>
                  </w:rPr>
                  <m:t>t</m:t>
                </m:r>
              </m:e>
              <m:sub>
                <m:r>
                  <w:rPr>
                    <w:rFonts w:ascii="Cambria Math" w:eastAsia="Calibri" w:hAnsi="Cambria Math"/>
                    <w:sz w:val="26"/>
                    <w:szCs w:val="26"/>
                    <w:lang w:eastAsia="en-US" w:bidi="ar-SA"/>
                  </w:rPr>
                  <m:t>n</m:t>
                </m:r>
              </m:sub>
            </m:sSub>
          </m:sub>
        </m:sSub>
        <m:r>
          <m:rPr>
            <m:sty m:val="p"/>
          </m:rPr>
          <w:rPr>
            <w:rFonts w:ascii="Cambria Math" w:eastAsia="Calibri" w:hAnsi="Cambria Math"/>
            <w:sz w:val="26"/>
            <w:szCs w:val="26"/>
            <w:lang w:eastAsia="en-US" w:bidi="ar-SA"/>
          </w:rPr>
          <m:t xml:space="preserve">= </m:t>
        </m:r>
        <m:f>
          <m:fPr>
            <m:ctrlPr>
              <w:rPr>
                <w:rFonts w:ascii="Cambria Math" w:eastAsia="Calibri" w:hAnsi="Cambria Math"/>
                <w:sz w:val="26"/>
                <w:szCs w:val="26"/>
                <w:lang w:eastAsia="en-US" w:bidi="ar-SA"/>
              </w:rPr>
            </m:ctrlPr>
          </m:fPr>
          <m:num>
            <m:sSub>
              <m:sSubPr>
                <m:ctrlPr>
                  <w:rPr>
                    <w:rFonts w:ascii="Cambria Math" w:eastAsia="Calibri" w:hAnsi="Cambria Math"/>
                    <w:sz w:val="26"/>
                    <w:szCs w:val="26"/>
                    <w:lang w:eastAsia="en-US" w:bidi="ar-SA"/>
                  </w:rPr>
                </m:ctrlPr>
              </m:sSubPr>
              <m:e>
                <m:r>
                  <w:rPr>
                    <w:rFonts w:ascii="Cambria Math" w:eastAsia="Calibri" w:hAnsi="Cambria Math"/>
                    <w:sz w:val="26"/>
                    <w:szCs w:val="26"/>
                    <w:lang w:eastAsia="en-US" w:bidi="ar-SA"/>
                  </w:rPr>
                  <m:t>N</m:t>
                </m:r>
              </m:e>
              <m:sub>
                <m:r>
                  <m:rPr>
                    <m:sty m:val="p"/>
                  </m:rPr>
                  <w:rPr>
                    <w:rFonts w:ascii="Cambria Math" w:eastAsia="Calibri" w:hAnsi="Cambria Math"/>
                    <w:sz w:val="26"/>
                    <w:szCs w:val="26"/>
                    <w:lang w:eastAsia="en-US" w:bidi="ar-SA"/>
                  </w:rPr>
                  <m:t xml:space="preserve">п сети от </m:t>
                </m:r>
              </m:sub>
            </m:sSub>
          </m:num>
          <m:den>
            <m:r>
              <w:rPr>
                <w:rFonts w:ascii="Cambria Math" w:eastAsia="Calibri" w:hAnsi="Cambria Math"/>
                <w:sz w:val="26"/>
                <w:szCs w:val="26"/>
                <w:lang w:val="en-US" w:eastAsia="en-US" w:bidi="ar-SA"/>
              </w:rPr>
              <m:t>L</m:t>
            </m:r>
          </m:den>
        </m:f>
        <m:r>
          <w:rPr>
            <w:rFonts w:ascii="Cambria Math" w:eastAsia="Calibri" w:hAnsi="Cambria Math"/>
            <w:sz w:val="26"/>
            <w:szCs w:val="26"/>
            <w:lang w:eastAsia="en-US" w:bidi="ar-SA"/>
          </w:rPr>
          <m:t>,</m:t>
        </m:r>
        <m:r>
          <m:rPr>
            <m:sty m:val="p"/>
          </m:rPr>
          <w:rPr>
            <w:rFonts w:ascii="Cambria Math" w:eastAsia="Calibri" w:hAnsi="Cambria Math"/>
            <w:sz w:val="26"/>
            <w:szCs w:val="26"/>
            <w:lang w:eastAsia="en-US" w:bidi="ar-SA"/>
          </w:rPr>
          <m:t xml:space="preserve"> </m:t>
        </m:r>
        <m:f>
          <m:fPr>
            <m:ctrlPr>
              <w:rPr>
                <w:rFonts w:ascii="Cambria Math" w:eastAsia="Calibri" w:hAnsi="Cambria Math"/>
                <w:sz w:val="26"/>
                <w:szCs w:val="26"/>
                <w:lang w:eastAsia="en-US" w:bidi="ar-SA"/>
              </w:rPr>
            </m:ctrlPr>
          </m:fPr>
          <m:num>
            <m:r>
              <m:rPr>
                <m:sty m:val="p"/>
              </m:rPr>
              <w:rPr>
                <w:rFonts w:ascii="Cambria Math" w:eastAsia="Calibri" w:hAnsi="Cambria Math"/>
                <w:sz w:val="26"/>
                <w:szCs w:val="26"/>
                <w:lang w:eastAsia="en-US" w:bidi="ar-SA"/>
              </w:rPr>
              <m:t>ед.</m:t>
            </m:r>
          </m:num>
          <m:den>
            <m:r>
              <m:rPr>
                <m:sty m:val="p"/>
              </m:rPr>
              <w:rPr>
                <w:rFonts w:ascii="Cambria Math" w:eastAsia="Calibri" w:hAnsi="Cambria Math"/>
                <w:sz w:val="26"/>
                <w:szCs w:val="26"/>
                <w:lang w:eastAsia="en-US" w:bidi="ar-SA"/>
              </w:rPr>
              <m:t>км∙год</m:t>
            </m:r>
          </m:den>
        </m:f>
      </m:oMath>
      <w:r w:rsidR="00316564">
        <w:rPr>
          <w:rFonts w:eastAsia="Calibri"/>
          <w:sz w:val="26"/>
          <w:szCs w:val="26"/>
          <w:lang w:eastAsia="en-US" w:bidi="ar-SA"/>
        </w:rPr>
        <w:t xml:space="preserve"> </w:t>
      </w:r>
      <w:r w:rsidR="00316564">
        <w:rPr>
          <w:rFonts w:eastAsia="Calibri"/>
          <w:sz w:val="26"/>
          <w:szCs w:val="26"/>
          <w:lang w:eastAsia="en-US" w:bidi="ar-SA"/>
        </w:rPr>
        <w:tab/>
      </w:r>
      <w:r w:rsidR="00316564">
        <w:rPr>
          <w:rFonts w:eastAsia="Calibri"/>
          <w:sz w:val="26"/>
          <w:szCs w:val="26"/>
          <w:lang w:eastAsia="en-US" w:bidi="ar-SA"/>
        </w:rPr>
        <w:tab/>
      </w:r>
      <w:r w:rsidR="00316564">
        <w:rPr>
          <w:rFonts w:eastAsia="Calibri"/>
          <w:sz w:val="26"/>
          <w:szCs w:val="26"/>
          <w:lang w:eastAsia="en-US" w:bidi="ar-SA"/>
        </w:rPr>
        <w:tab/>
        <w:t>(13.2)</w:t>
      </w:r>
    </w:p>
    <w:p w14:paraId="00877AF4" w14:textId="15ECAFCA" w:rsidR="001B500E" w:rsidRPr="001B500E" w:rsidRDefault="00316564" w:rsidP="00316564">
      <w:pPr>
        <w:widowControl/>
        <w:autoSpaceDE/>
        <w:autoSpaceDN/>
        <w:spacing w:line="360" w:lineRule="auto"/>
        <w:ind w:firstLine="709"/>
        <w:jc w:val="both"/>
        <w:rPr>
          <w:sz w:val="26"/>
          <w:szCs w:val="26"/>
          <w:lang w:eastAsia="ar-SA" w:bidi="ar-SA"/>
        </w:rPr>
      </w:pPr>
      <w:r>
        <w:rPr>
          <w:sz w:val="26"/>
          <w:szCs w:val="26"/>
          <w:lang w:eastAsia="ar-SA" w:bidi="ar-SA"/>
        </w:rPr>
        <w:t xml:space="preserve">где </w:t>
      </w:r>
      <m:oMath>
        <m:sSub>
          <m:sSubPr>
            <m:ctrlPr>
              <w:rPr>
                <w:rFonts w:ascii="Cambria Math" w:eastAsia="Calibri" w:hAnsi="Cambria Math"/>
                <w:sz w:val="26"/>
                <w:szCs w:val="26"/>
                <w:lang w:eastAsia="en-US" w:bidi="ar-SA"/>
              </w:rPr>
            </m:ctrlPr>
          </m:sSubPr>
          <m:e>
            <m:r>
              <w:rPr>
                <w:rFonts w:ascii="Cambria Math" w:eastAsia="Calibri" w:hAnsi="Cambria Math"/>
                <w:sz w:val="26"/>
                <w:szCs w:val="26"/>
                <w:lang w:eastAsia="en-US" w:bidi="ar-SA"/>
              </w:rPr>
              <m:t>N</m:t>
            </m:r>
          </m:e>
          <m:sub>
            <m:r>
              <m:rPr>
                <m:sty m:val="p"/>
              </m:rPr>
              <w:rPr>
                <w:rFonts w:ascii="Cambria Math" w:eastAsia="Calibri" w:hAnsi="Cambria Math"/>
                <w:sz w:val="26"/>
                <w:szCs w:val="26"/>
                <w:lang w:eastAsia="en-US" w:bidi="ar-SA"/>
              </w:rPr>
              <m:t xml:space="preserve">п сети от </m:t>
            </m:r>
          </m:sub>
        </m:sSub>
      </m:oMath>
      <w:r w:rsidR="001B500E" w:rsidRPr="001B500E">
        <w:rPr>
          <w:sz w:val="26"/>
          <w:szCs w:val="26"/>
          <w:lang w:eastAsia="ar-SA" w:bidi="ar-SA"/>
        </w:rPr>
        <w:t> - количество прекращений подачи тепловой энергии, зафиксированное на границах раздела балансовой принадлежности сторон договора, причиной которых явились технологические нарушения на тепловых сетях. В случае если в разных точках сети одновременно были зафиксированы несколько случаев прекращений подачи тепловой энергии, теплоносителя, они могут быть определены теплоснабжающей организацией как одно прекращение при условии, что такие точки находятся в одной системе теплоснабжения;</w:t>
      </w:r>
    </w:p>
    <w:p w14:paraId="68849E82" w14:textId="77777777" w:rsidR="001B500E" w:rsidRPr="001B500E" w:rsidRDefault="001B500E" w:rsidP="001B500E">
      <w:pPr>
        <w:widowControl/>
        <w:autoSpaceDE/>
        <w:autoSpaceDN/>
        <w:spacing w:line="360" w:lineRule="auto"/>
        <w:ind w:firstLine="709"/>
        <w:jc w:val="both"/>
        <w:rPr>
          <w:sz w:val="26"/>
          <w:szCs w:val="26"/>
          <w:lang w:eastAsia="ar-SA" w:bidi="ar-SA"/>
        </w:rPr>
      </w:pPr>
      <w:r w:rsidRPr="001B500E">
        <w:rPr>
          <w:sz w:val="26"/>
          <w:szCs w:val="26"/>
          <w:lang w:eastAsia="ar-SA" w:bidi="ar-SA"/>
        </w:rPr>
        <w:t>L - суммарная протяженность тепловой сети в двухтрубном исчислении, километров.</w:t>
      </w:r>
    </w:p>
    <w:p w14:paraId="34E8F159" w14:textId="22B49384" w:rsidR="00B4488C" w:rsidRDefault="00B4488C" w:rsidP="00FB67B3">
      <w:pPr>
        <w:widowControl/>
        <w:autoSpaceDE/>
        <w:autoSpaceDN/>
        <w:spacing w:line="360" w:lineRule="auto"/>
        <w:ind w:firstLine="709"/>
        <w:jc w:val="both"/>
        <w:rPr>
          <w:sz w:val="26"/>
          <w:szCs w:val="26"/>
          <w:lang w:eastAsia="ar-SA" w:bidi="ar-SA"/>
        </w:rPr>
      </w:pPr>
      <w:r w:rsidRPr="00B4488C">
        <w:rPr>
          <w:sz w:val="26"/>
          <w:szCs w:val="26"/>
          <w:lang w:eastAsia="ar-SA" w:bidi="ar-SA"/>
        </w:rPr>
        <w:t xml:space="preserve">Для целей расчета фактических значений показателей надежности объектов теплоснабжения рассматриваются все случаи прекращения подачи тепловой энергии и (или) теплоносителя, превышающие время, предусмотренное договором, или (в случае если в договорах не предусмотрено допустимое время прекращения подачи тепловой энергии и (или) теплоносителя) свыше 4 часов и (или) повлекшие за собой причинение вреда жизни или здоровью людей. Прекращения подачи тепловой энергии, произошедшие в результате технологических нарушений, отключений, переключений на объектах теплосетевого хозяйства, источниках тепловой энергии, не относящихся к этой теплоснабжающей организации, или теплопотребляющих установках потребителя, а также в результате наступления обстоятельств непреодолимой силы, </w:t>
      </w:r>
      <w:r w:rsidRPr="00B4488C">
        <w:rPr>
          <w:sz w:val="26"/>
          <w:szCs w:val="26"/>
          <w:lang w:eastAsia="ar-SA" w:bidi="ar-SA"/>
        </w:rPr>
        <w:lastRenderedPageBreak/>
        <w:t>исключаются из расчета фактических значений показателей надежности объектов теплоснабжения.</w:t>
      </w:r>
    </w:p>
    <w:p w14:paraId="784DD0B9" w14:textId="78F1912D" w:rsidR="00316564" w:rsidRDefault="00316564" w:rsidP="00316564">
      <w:pPr>
        <w:widowControl/>
        <w:autoSpaceDE/>
        <w:autoSpaceDN/>
        <w:spacing w:line="360" w:lineRule="auto"/>
        <w:ind w:firstLine="709"/>
        <w:jc w:val="both"/>
        <w:rPr>
          <w:sz w:val="26"/>
          <w:szCs w:val="26"/>
          <w:lang w:eastAsia="ar-SA" w:bidi="ar-SA"/>
        </w:rPr>
      </w:pPr>
      <w:r w:rsidRPr="00AC5D04">
        <w:rPr>
          <w:sz w:val="26"/>
          <w:szCs w:val="26"/>
          <w:lang w:eastAsia="ar-SA" w:bidi="ar-SA"/>
        </w:rPr>
        <w:t xml:space="preserve">Статистика отказов тепловых сетей (аварийных ситуаций) за последние 5 лет приведена в п. 1.3.9 Главы 1 ОМ. Фактическое значение показателя надежности объектов теплоснабжения, определяемого количеством нарушений подачи тепловой энергии, теплоносителя в расчете на единицу длины тепловой сети </w:t>
      </w:r>
      <w:r w:rsidR="002F49E4" w:rsidRPr="00AC5D04">
        <w:rPr>
          <w:sz w:val="26"/>
          <w:szCs w:val="26"/>
          <w:lang w:eastAsia="ar-SA" w:bidi="ar-SA"/>
        </w:rPr>
        <w:t>для каждого из источников централизованного теплоснабжения</w:t>
      </w:r>
      <w:r w:rsidRPr="00AC5D04">
        <w:rPr>
          <w:sz w:val="26"/>
          <w:szCs w:val="26"/>
          <w:lang w:eastAsia="ar-SA" w:bidi="ar-SA"/>
        </w:rPr>
        <w:t xml:space="preserve"> составляет 0 </w:t>
      </w:r>
      <m:oMath>
        <m:f>
          <m:fPr>
            <m:ctrlPr>
              <w:rPr>
                <w:rFonts w:ascii="Cambria Math" w:eastAsia="Calibri" w:hAnsi="Cambria Math"/>
                <w:sz w:val="26"/>
                <w:szCs w:val="26"/>
                <w:lang w:eastAsia="en-US" w:bidi="ar-SA"/>
              </w:rPr>
            </m:ctrlPr>
          </m:fPr>
          <m:num>
            <m:r>
              <m:rPr>
                <m:sty m:val="p"/>
              </m:rPr>
              <w:rPr>
                <w:rFonts w:ascii="Cambria Math" w:eastAsia="Calibri" w:hAnsi="Cambria Math"/>
                <w:sz w:val="26"/>
                <w:szCs w:val="26"/>
                <w:lang w:eastAsia="en-US" w:bidi="ar-SA"/>
              </w:rPr>
              <m:t>ед.</m:t>
            </m:r>
          </m:num>
          <m:den>
            <m:r>
              <m:rPr>
                <m:sty m:val="p"/>
              </m:rPr>
              <w:rPr>
                <w:rFonts w:ascii="Cambria Math" w:eastAsia="Calibri" w:hAnsi="Cambria Math"/>
                <w:sz w:val="26"/>
                <w:szCs w:val="26"/>
                <w:lang w:eastAsia="en-US" w:bidi="ar-SA"/>
              </w:rPr>
              <m:t>км∙год</m:t>
            </m:r>
          </m:den>
        </m:f>
      </m:oMath>
      <w:r w:rsidRPr="00AC5D04">
        <w:rPr>
          <w:sz w:val="26"/>
          <w:szCs w:val="26"/>
          <w:lang w:eastAsia="ar-SA" w:bidi="ar-SA"/>
        </w:rPr>
        <w:t>.</w:t>
      </w:r>
      <w:r w:rsidR="002F49E4">
        <w:rPr>
          <w:sz w:val="26"/>
          <w:szCs w:val="26"/>
          <w:lang w:eastAsia="ar-SA" w:bidi="ar-SA"/>
        </w:rPr>
        <w:t xml:space="preserve"> </w:t>
      </w:r>
    </w:p>
    <w:p w14:paraId="4FE6E42B" w14:textId="77777777" w:rsidR="00FB67B3" w:rsidRPr="002654BA" w:rsidRDefault="00FB67B3" w:rsidP="00FB67B3">
      <w:pPr>
        <w:keepNext/>
        <w:keepLines/>
        <w:widowControl/>
        <w:autoSpaceDE/>
        <w:autoSpaceDN/>
        <w:spacing w:before="120" w:after="120" w:line="276" w:lineRule="auto"/>
        <w:ind w:firstLine="709"/>
        <w:jc w:val="both"/>
        <w:outlineLvl w:val="0"/>
        <w:rPr>
          <w:b/>
          <w:bCs/>
          <w:sz w:val="26"/>
          <w:szCs w:val="26"/>
          <w:lang w:bidi="ar-SA"/>
        </w:rPr>
      </w:pPr>
      <w:bookmarkStart w:id="731" w:name="_Toc2343190"/>
      <w:bookmarkStart w:id="732" w:name="_Toc8825281"/>
      <w:bookmarkStart w:id="733" w:name="_Toc198296623"/>
      <w:r w:rsidRPr="002654BA">
        <w:rPr>
          <w:b/>
          <w:bCs/>
          <w:sz w:val="26"/>
          <w:szCs w:val="26"/>
          <w:lang w:bidi="ar-SA"/>
        </w:rPr>
        <w:t>13.2. Количество прекращений подачи тепловой энергии, теплоносителя в результате технологических нарушений на источниках тепловой энергии</w:t>
      </w:r>
      <w:bookmarkEnd w:id="731"/>
      <w:bookmarkEnd w:id="732"/>
      <w:bookmarkEnd w:id="733"/>
    </w:p>
    <w:p w14:paraId="67CC223B" w14:textId="3420984C" w:rsidR="00FB67B3" w:rsidRPr="002654BA" w:rsidRDefault="00FB67B3" w:rsidP="00FB67B3">
      <w:pPr>
        <w:widowControl/>
        <w:autoSpaceDE/>
        <w:autoSpaceDN/>
        <w:spacing w:line="360" w:lineRule="auto"/>
        <w:ind w:firstLine="709"/>
        <w:jc w:val="both"/>
        <w:rPr>
          <w:rFonts w:eastAsia="Calibri"/>
          <w:sz w:val="26"/>
          <w:szCs w:val="26"/>
          <w:lang w:eastAsia="en-US" w:bidi="ar-SA"/>
        </w:rPr>
      </w:pPr>
      <w:r w:rsidRPr="002654BA">
        <w:rPr>
          <w:rFonts w:eastAsia="Calibri"/>
          <w:sz w:val="26"/>
          <w:szCs w:val="26"/>
          <w:lang w:eastAsia="en-US" w:bidi="ar-SA"/>
        </w:rPr>
        <w:t>Плановые значения показателей надежности объектов теплоснабжения, определяемые количеством прекращений подачи тепловой энергии в результате технологических нарушений на источниках тепловой энергии на 1 Гкал/час установленной мощности (P</w:t>
      </w:r>
      <w:r w:rsidRPr="00316564">
        <w:rPr>
          <w:rFonts w:eastAsia="Calibri"/>
          <w:sz w:val="26"/>
          <w:szCs w:val="26"/>
          <w:vertAlign w:val="subscript"/>
          <w:lang w:eastAsia="en-US" w:bidi="ar-SA"/>
        </w:rPr>
        <w:t>п ист от tn</w:t>
      </w:r>
      <w:r w:rsidRPr="002654BA">
        <w:rPr>
          <w:rFonts w:eastAsia="Calibri"/>
          <w:sz w:val="26"/>
          <w:szCs w:val="26"/>
          <w:lang w:eastAsia="en-US" w:bidi="ar-SA"/>
        </w:rPr>
        <w:t>) в целом по теплоснабжающей организации рассчитываются (п. 16 постановления Правительства РФ от 16.05.2014 № 452) по формуле</w:t>
      </w:r>
    </w:p>
    <w:p w14:paraId="1D4A1EC2" w14:textId="44EF11DE" w:rsidR="00FB67B3" w:rsidRPr="002654BA" w:rsidRDefault="008B75F4" w:rsidP="00316564">
      <w:pPr>
        <w:widowControl/>
        <w:autoSpaceDE/>
        <w:autoSpaceDN/>
        <w:spacing w:line="360" w:lineRule="auto"/>
        <w:ind w:firstLine="709"/>
        <w:jc w:val="right"/>
        <w:rPr>
          <w:rFonts w:eastAsia="Calibri"/>
          <w:sz w:val="26"/>
          <w:szCs w:val="26"/>
          <w:lang w:eastAsia="en-US" w:bidi="ar-SA"/>
        </w:rPr>
      </w:pPr>
      <m:oMath>
        <m:sSub>
          <m:sSubPr>
            <m:ctrlPr>
              <w:rPr>
                <w:rFonts w:ascii="Cambria Math" w:eastAsia="Calibri" w:hAnsi="Cambria Math"/>
                <w:sz w:val="26"/>
                <w:szCs w:val="26"/>
                <w:lang w:eastAsia="en-US" w:bidi="ar-SA"/>
              </w:rPr>
            </m:ctrlPr>
          </m:sSubPr>
          <m:e>
            <m:r>
              <w:rPr>
                <w:rFonts w:ascii="Cambria Math" w:eastAsia="Calibri" w:hAnsi="Cambria Math"/>
                <w:sz w:val="26"/>
                <w:szCs w:val="26"/>
                <w:lang w:eastAsia="en-US" w:bidi="ar-SA"/>
              </w:rPr>
              <m:t>P</m:t>
            </m:r>
          </m:e>
          <m:sub>
            <m:r>
              <m:rPr>
                <m:sty m:val="p"/>
              </m:rPr>
              <w:rPr>
                <w:rFonts w:ascii="Cambria Math" w:eastAsia="Calibri" w:hAnsi="Cambria Math"/>
                <w:sz w:val="26"/>
                <w:szCs w:val="26"/>
                <w:lang w:eastAsia="en-US" w:bidi="ar-SA"/>
              </w:rPr>
              <m:t xml:space="preserve">п ист от </m:t>
            </m:r>
            <m:sSub>
              <m:sSubPr>
                <m:ctrlPr>
                  <w:rPr>
                    <w:rFonts w:ascii="Cambria Math" w:eastAsia="Calibri" w:hAnsi="Cambria Math"/>
                    <w:sz w:val="26"/>
                    <w:szCs w:val="26"/>
                    <w:lang w:eastAsia="en-US" w:bidi="ar-SA"/>
                  </w:rPr>
                </m:ctrlPr>
              </m:sSubPr>
              <m:e>
                <m:r>
                  <w:rPr>
                    <w:rFonts w:ascii="Cambria Math" w:eastAsia="Calibri" w:hAnsi="Cambria Math"/>
                    <w:sz w:val="26"/>
                    <w:szCs w:val="26"/>
                    <w:lang w:eastAsia="en-US" w:bidi="ar-SA"/>
                  </w:rPr>
                  <m:t>t</m:t>
                </m:r>
              </m:e>
              <m:sub>
                <m:r>
                  <w:rPr>
                    <w:rFonts w:ascii="Cambria Math" w:eastAsia="Calibri" w:hAnsi="Cambria Math"/>
                    <w:sz w:val="26"/>
                    <w:szCs w:val="26"/>
                    <w:lang w:eastAsia="en-US" w:bidi="ar-SA"/>
                  </w:rPr>
                  <m:t>n</m:t>
                </m:r>
              </m:sub>
            </m:sSub>
          </m:sub>
        </m:sSub>
        <m:r>
          <m:rPr>
            <m:sty m:val="p"/>
          </m:rPr>
          <w:rPr>
            <w:rFonts w:ascii="Cambria Math" w:eastAsia="Calibri" w:hAnsi="Cambria Math"/>
            <w:sz w:val="26"/>
            <w:szCs w:val="26"/>
            <w:lang w:eastAsia="en-US" w:bidi="ar-SA"/>
          </w:rPr>
          <m:t xml:space="preserve">= </m:t>
        </m:r>
        <m:f>
          <m:fPr>
            <m:ctrlPr>
              <w:rPr>
                <w:rFonts w:ascii="Cambria Math" w:eastAsia="Calibri" w:hAnsi="Cambria Math"/>
                <w:sz w:val="26"/>
                <w:szCs w:val="26"/>
                <w:lang w:eastAsia="en-US" w:bidi="ar-SA"/>
              </w:rPr>
            </m:ctrlPr>
          </m:fPr>
          <m:num>
            <m:sSub>
              <m:sSubPr>
                <m:ctrlPr>
                  <w:rPr>
                    <w:rFonts w:ascii="Cambria Math" w:eastAsia="Calibri" w:hAnsi="Cambria Math"/>
                    <w:sz w:val="26"/>
                    <w:szCs w:val="26"/>
                    <w:lang w:eastAsia="en-US" w:bidi="ar-SA"/>
                  </w:rPr>
                </m:ctrlPr>
              </m:sSubPr>
              <m:e>
                <m:r>
                  <w:rPr>
                    <w:rFonts w:ascii="Cambria Math" w:eastAsia="Calibri" w:hAnsi="Cambria Math"/>
                    <w:sz w:val="26"/>
                    <w:szCs w:val="26"/>
                    <w:lang w:eastAsia="en-US" w:bidi="ar-SA"/>
                  </w:rPr>
                  <m:t>N</m:t>
                </m:r>
              </m:e>
              <m:sub>
                <m:r>
                  <m:rPr>
                    <m:sty m:val="p"/>
                  </m:rPr>
                  <w:rPr>
                    <w:rFonts w:ascii="Cambria Math" w:eastAsia="Calibri" w:hAnsi="Cambria Math"/>
                    <w:sz w:val="26"/>
                    <w:szCs w:val="26"/>
                    <w:lang w:eastAsia="en-US" w:bidi="ar-SA"/>
                  </w:rPr>
                  <m:t xml:space="preserve">п ист от </m:t>
                </m:r>
                <m:sSub>
                  <m:sSubPr>
                    <m:ctrlPr>
                      <w:rPr>
                        <w:rFonts w:ascii="Cambria Math" w:eastAsia="Calibri" w:hAnsi="Cambria Math"/>
                        <w:sz w:val="26"/>
                        <w:szCs w:val="26"/>
                        <w:lang w:eastAsia="en-US" w:bidi="ar-SA"/>
                      </w:rPr>
                    </m:ctrlPr>
                  </m:sSubPr>
                  <m:e>
                    <m:r>
                      <w:rPr>
                        <w:rFonts w:ascii="Cambria Math" w:eastAsia="Calibri" w:hAnsi="Cambria Math"/>
                        <w:sz w:val="26"/>
                        <w:szCs w:val="26"/>
                        <w:lang w:eastAsia="en-US" w:bidi="ar-SA"/>
                      </w:rPr>
                      <m:t>t</m:t>
                    </m:r>
                  </m:e>
                  <m:sub>
                    <m:r>
                      <m:rPr>
                        <m:sty m:val="p"/>
                      </m:rPr>
                      <w:rPr>
                        <w:rFonts w:ascii="Cambria Math" w:eastAsia="Calibri" w:hAnsi="Cambria Math"/>
                        <w:sz w:val="26"/>
                        <w:szCs w:val="26"/>
                        <w:lang w:eastAsia="en-US" w:bidi="ar-SA"/>
                      </w:rPr>
                      <m:t>0-1</m:t>
                    </m:r>
                  </m:sub>
                </m:sSub>
              </m:sub>
            </m:sSub>
          </m:num>
          <m:den>
            <m:sSub>
              <m:sSubPr>
                <m:ctrlPr>
                  <w:rPr>
                    <w:rFonts w:ascii="Cambria Math" w:eastAsia="Calibri" w:hAnsi="Cambria Math"/>
                    <w:sz w:val="26"/>
                    <w:szCs w:val="26"/>
                    <w:lang w:eastAsia="en-US" w:bidi="ar-SA"/>
                  </w:rPr>
                </m:ctrlPr>
              </m:sSubPr>
              <m:e>
                <m:r>
                  <w:rPr>
                    <w:rFonts w:ascii="Cambria Math" w:eastAsia="Calibri" w:hAnsi="Cambria Math"/>
                    <w:sz w:val="26"/>
                    <w:szCs w:val="26"/>
                    <w:lang w:eastAsia="en-US" w:bidi="ar-SA"/>
                  </w:rPr>
                  <m:t>M</m:t>
                </m:r>
              </m:e>
              <m:sub>
                <m:r>
                  <m:rPr>
                    <m:sty m:val="p"/>
                  </m:rPr>
                  <w:rPr>
                    <w:rFonts w:ascii="Cambria Math" w:eastAsia="Calibri" w:hAnsi="Cambria Math"/>
                    <w:sz w:val="26"/>
                    <w:szCs w:val="26"/>
                    <w:lang w:eastAsia="en-US" w:bidi="ar-SA"/>
                  </w:rPr>
                  <m:t xml:space="preserve"> </m:t>
                </m:r>
                <m:sSub>
                  <m:sSubPr>
                    <m:ctrlPr>
                      <w:rPr>
                        <w:rFonts w:ascii="Cambria Math" w:eastAsia="Calibri" w:hAnsi="Cambria Math"/>
                        <w:sz w:val="26"/>
                        <w:szCs w:val="26"/>
                        <w:lang w:eastAsia="en-US" w:bidi="ar-SA"/>
                      </w:rPr>
                    </m:ctrlPr>
                  </m:sSubPr>
                  <m:e>
                    <m:r>
                      <w:rPr>
                        <w:rFonts w:ascii="Cambria Math" w:eastAsia="Calibri" w:hAnsi="Cambria Math"/>
                        <w:sz w:val="26"/>
                        <w:szCs w:val="26"/>
                        <w:lang w:eastAsia="en-US" w:bidi="ar-SA"/>
                      </w:rPr>
                      <m:t>t</m:t>
                    </m:r>
                  </m:e>
                  <m:sub>
                    <m:r>
                      <m:rPr>
                        <m:sty m:val="p"/>
                      </m:rPr>
                      <w:rPr>
                        <w:rFonts w:ascii="Cambria Math" w:eastAsia="Calibri" w:hAnsi="Cambria Math"/>
                        <w:sz w:val="26"/>
                        <w:szCs w:val="26"/>
                        <w:lang w:eastAsia="en-US" w:bidi="ar-SA"/>
                      </w:rPr>
                      <m:t>0-1</m:t>
                    </m:r>
                  </m:sub>
                </m:sSub>
              </m:sub>
            </m:sSub>
          </m:den>
        </m:f>
        <m:r>
          <m:rPr>
            <m:sty m:val="p"/>
          </m:rPr>
          <w:rPr>
            <w:rFonts w:ascii="Cambria Math" w:eastAsia="Calibri" w:hAnsi="Cambria Math"/>
            <w:sz w:val="26"/>
            <w:szCs w:val="26"/>
            <w:lang w:eastAsia="en-US" w:bidi="ar-SA"/>
          </w:rPr>
          <m:t>∙</m:t>
        </m:r>
        <m:f>
          <m:fPr>
            <m:ctrlPr>
              <w:rPr>
                <w:rFonts w:ascii="Cambria Math" w:eastAsia="Calibri" w:hAnsi="Cambria Math"/>
                <w:sz w:val="26"/>
                <w:szCs w:val="26"/>
                <w:lang w:eastAsia="en-US" w:bidi="ar-SA"/>
              </w:rPr>
            </m:ctrlPr>
          </m:fPr>
          <m:num>
            <m:sSub>
              <m:sSubPr>
                <m:ctrlPr>
                  <w:rPr>
                    <w:rFonts w:ascii="Cambria Math" w:eastAsia="Calibri" w:hAnsi="Cambria Math"/>
                    <w:sz w:val="26"/>
                    <w:szCs w:val="26"/>
                    <w:lang w:eastAsia="en-US" w:bidi="ar-SA"/>
                  </w:rPr>
                </m:ctrlPr>
              </m:sSubPr>
              <m:e>
                <m:r>
                  <w:rPr>
                    <w:rFonts w:ascii="Cambria Math" w:eastAsia="Calibri" w:hAnsi="Cambria Math"/>
                    <w:sz w:val="26"/>
                    <w:szCs w:val="26"/>
                    <w:lang w:eastAsia="en-US" w:bidi="ar-SA"/>
                  </w:rPr>
                  <m:t>M</m:t>
                </m:r>
              </m:e>
              <m:sub>
                <m:r>
                  <m:rPr>
                    <m:sty m:val="p"/>
                  </m:rPr>
                  <w:rPr>
                    <w:rFonts w:ascii="Cambria Math" w:eastAsia="Calibri" w:hAnsi="Cambria Math"/>
                    <w:sz w:val="26"/>
                    <w:szCs w:val="26"/>
                    <w:lang w:eastAsia="en-US" w:bidi="ar-SA"/>
                  </w:rPr>
                  <m:t xml:space="preserve"> </m:t>
                </m:r>
                <m:sSub>
                  <m:sSubPr>
                    <m:ctrlPr>
                      <w:rPr>
                        <w:rFonts w:ascii="Cambria Math" w:eastAsia="Calibri" w:hAnsi="Cambria Math"/>
                        <w:sz w:val="26"/>
                        <w:szCs w:val="26"/>
                        <w:lang w:eastAsia="en-US" w:bidi="ar-SA"/>
                      </w:rPr>
                    </m:ctrlPr>
                  </m:sSubPr>
                  <m:e>
                    <m:r>
                      <w:rPr>
                        <w:rFonts w:ascii="Cambria Math" w:eastAsia="Calibri" w:hAnsi="Cambria Math"/>
                        <w:sz w:val="26"/>
                        <w:szCs w:val="26"/>
                        <w:lang w:eastAsia="en-US" w:bidi="ar-SA"/>
                      </w:rPr>
                      <m:t>t</m:t>
                    </m:r>
                  </m:e>
                  <m:sub>
                    <m:r>
                      <w:rPr>
                        <w:rFonts w:ascii="Cambria Math" w:eastAsia="Calibri" w:hAnsi="Cambria Math"/>
                        <w:sz w:val="26"/>
                        <w:szCs w:val="26"/>
                        <w:lang w:eastAsia="en-US" w:bidi="ar-SA"/>
                      </w:rPr>
                      <m:t>n</m:t>
                    </m:r>
                  </m:sub>
                </m:sSub>
              </m:sub>
            </m:sSub>
            <m:r>
              <m:rPr>
                <m:sty m:val="p"/>
              </m:rPr>
              <w:rPr>
                <w:rFonts w:ascii="Cambria Math" w:eastAsia="Calibri" w:hAnsi="Cambria Math"/>
                <w:sz w:val="26"/>
                <w:szCs w:val="26"/>
                <w:lang w:eastAsia="en-US" w:bidi="ar-SA"/>
              </w:rPr>
              <m:t>-</m:t>
            </m:r>
            <m:nary>
              <m:naryPr>
                <m:chr m:val="∑"/>
                <m:limLoc m:val="undOvr"/>
                <m:subHide m:val="1"/>
                <m:supHide m:val="1"/>
                <m:ctrlPr>
                  <w:rPr>
                    <w:rFonts w:ascii="Cambria Math" w:eastAsia="Calibri" w:hAnsi="Cambria Math"/>
                    <w:sz w:val="26"/>
                    <w:szCs w:val="26"/>
                    <w:lang w:eastAsia="en-US" w:bidi="ar-SA"/>
                  </w:rPr>
                </m:ctrlPr>
              </m:naryPr>
              <m:sub/>
              <m:sup/>
              <m:e>
                <m:sSub>
                  <m:sSubPr>
                    <m:ctrlPr>
                      <w:rPr>
                        <w:rFonts w:ascii="Cambria Math" w:eastAsia="Calibri" w:hAnsi="Cambria Math"/>
                        <w:sz w:val="26"/>
                        <w:szCs w:val="26"/>
                        <w:lang w:eastAsia="en-US" w:bidi="ar-SA"/>
                      </w:rPr>
                    </m:ctrlPr>
                  </m:sSubPr>
                  <m:e>
                    <m:r>
                      <w:rPr>
                        <w:rFonts w:ascii="Cambria Math" w:eastAsia="Calibri" w:hAnsi="Cambria Math"/>
                        <w:sz w:val="26"/>
                        <w:szCs w:val="26"/>
                        <w:lang w:eastAsia="en-US" w:bidi="ar-SA"/>
                      </w:rPr>
                      <m:t>M</m:t>
                    </m:r>
                  </m:e>
                  <m:sub>
                    <m:r>
                      <m:rPr>
                        <m:sty m:val="p"/>
                      </m:rPr>
                      <w:rPr>
                        <w:rFonts w:ascii="Cambria Math" w:eastAsia="Calibri" w:hAnsi="Cambria Math"/>
                        <w:sz w:val="26"/>
                        <w:szCs w:val="26"/>
                        <w:lang w:eastAsia="en-US" w:bidi="ar-SA"/>
                      </w:rPr>
                      <m:t xml:space="preserve"> </m:t>
                    </m:r>
                    <m:sSub>
                      <m:sSubPr>
                        <m:ctrlPr>
                          <w:rPr>
                            <w:rFonts w:ascii="Cambria Math" w:eastAsia="Calibri" w:hAnsi="Cambria Math"/>
                            <w:sz w:val="26"/>
                            <w:szCs w:val="26"/>
                            <w:lang w:eastAsia="en-US" w:bidi="ar-SA"/>
                          </w:rPr>
                        </m:ctrlPr>
                      </m:sSubPr>
                      <m:e>
                        <m:r>
                          <m:rPr>
                            <m:sty m:val="p"/>
                          </m:rPr>
                          <w:rPr>
                            <w:rFonts w:ascii="Cambria Math" w:eastAsia="Calibri" w:hAnsi="Cambria Math"/>
                            <w:sz w:val="26"/>
                            <w:szCs w:val="26"/>
                            <w:lang w:eastAsia="en-US" w:bidi="ar-SA"/>
                          </w:rPr>
                          <m:t xml:space="preserve">зам </m:t>
                        </m:r>
                        <m:r>
                          <w:rPr>
                            <w:rFonts w:ascii="Cambria Math" w:eastAsia="Calibri" w:hAnsi="Cambria Math"/>
                            <w:sz w:val="26"/>
                            <w:szCs w:val="26"/>
                            <w:lang w:eastAsia="en-US" w:bidi="ar-SA"/>
                          </w:rPr>
                          <m:t>t</m:t>
                        </m:r>
                      </m:e>
                      <m:sub>
                        <m:r>
                          <w:rPr>
                            <w:rFonts w:ascii="Cambria Math" w:eastAsia="Calibri" w:hAnsi="Cambria Math"/>
                            <w:sz w:val="26"/>
                            <w:szCs w:val="26"/>
                            <w:lang w:eastAsia="en-US" w:bidi="ar-SA"/>
                          </w:rPr>
                          <m:t>n</m:t>
                        </m:r>
                      </m:sub>
                    </m:sSub>
                  </m:sub>
                </m:sSub>
              </m:e>
            </m:nary>
          </m:num>
          <m:den>
            <m:sSub>
              <m:sSubPr>
                <m:ctrlPr>
                  <w:rPr>
                    <w:rFonts w:ascii="Cambria Math" w:eastAsia="Calibri" w:hAnsi="Cambria Math"/>
                    <w:sz w:val="26"/>
                    <w:szCs w:val="26"/>
                    <w:lang w:eastAsia="en-US" w:bidi="ar-SA"/>
                  </w:rPr>
                </m:ctrlPr>
              </m:sSubPr>
              <m:e>
                <m:r>
                  <w:rPr>
                    <w:rFonts w:ascii="Cambria Math" w:eastAsia="Calibri" w:hAnsi="Cambria Math"/>
                    <w:sz w:val="26"/>
                    <w:szCs w:val="26"/>
                    <w:lang w:eastAsia="en-US" w:bidi="ar-SA"/>
                  </w:rPr>
                  <m:t>M</m:t>
                </m:r>
              </m:e>
              <m:sub>
                <m:r>
                  <m:rPr>
                    <m:sty m:val="p"/>
                  </m:rPr>
                  <w:rPr>
                    <w:rFonts w:ascii="Cambria Math" w:eastAsia="Calibri" w:hAnsi="Cambria Math"/>
                    <w:sz w:val="26"/>
                    <w:szCs w:val="26"/>
                    <w:lang w:eastAsia="en-US" w:bidi="ar-SA"/>
                  </w:rPr>
                  <m:t xml:space="preserve"> </m:t>
                </m:r>
                <m:sSub>
                  <m:sSubPr>
                    <m:ctrlPr>
                      <w:rPr>
                        <w:rFonts w:ascii="Cambria Math" w:eastAsia="Calibri" w:hAnsi="Cambria Math"/>
                        <w:sz w:val="26"/>
                        <w:szCs w:val="26"/>
                        <w:lang w:eastAsia="en-US" w:bidi="ar-SA"/>
                      </w:rPr>
                    </m:ctrlPr>
                  </m:sSubPr>
                  <m:e>
                    <m:r>
                      <w:rPr>
                        <w:rFonts w:ascii="Cambria Math" w:eastAsia="Calibri" w:hAnsi="Cambria Math"/>
                        <w:sz w:val="26"/>
                        <w:szCs w:val="26"/>
                        <w:lang w:eastAsia="en-US" w:bidi="ar-SA"/>
                      </w:rPr>
                      <m:t>t</m:t>
                    </m:r>
                  </m:e>
                  <m:sub>
                    <m:r>
                      <w:rPr>
                        <w:rFonts w:ascii="Cambria Math" w:eastAsia="Calibri" w:hAnsi="Cambria Math"/>
                        <w:sz w:val="26"/>
                        <w:szCs w:val="26"/>
                        <w:lang w:eastAsia="en-US" w:bidi="ar-SA"/>
                      </w:rPr>
                      <m:t>n</m:t>
                    </m:r>
                  </m:sub>
                </m:sSub>
              </m:sub>
            </m:sSub>
          </m:den>
        </m:f>
      </m:oMath>
      <w:r w:rsidR="00FB67B3" w:rsidRPr="002654BA">
        <w:rPr>
          <w:rFonts w:eastAsia="Calibri"/>
          <w:sz w:val="26"/>
          <w:szCs w:val="26"/>
          <w:lang w:eastAsia="en-US" w:bidi="ar-SA"/>
        </w:rPr>
        <w:t>,</w:t>
      </w:r>
      <m:oMath>
        <m:r>
          <m:rPr>
            <m:sty m:val="p"/>
          </m:rPr>
          <w:rPr>
            <w:rFonts w:ascii="Cambria Math" w:eastAsia="Calibri" w:hAnsi="Cambria Math"/>
            <w:sz w:val="26"/>
            <w:szCs w:val="26"/>
            <w:lang w:eastAsia="en-US" w:bidi="ar-SA"/>
          </w:rPr>
          <m:t xml:space="preserve"> </m:t>
        </m:r>
        <m:f>
          <m:fPr>
            <m:ctrlPr>
              <w:rPr>
                <w:rFonts w:ascii="Cambria Math" w:eastAsia="Calibri" w:hAnsi="Cambria Math"/>
                <w:sz w:val="26"/>
                <w:szCs w:val="26"/>
                <w:lang w:eastAsia="en-US" w:bidi="ar-SA"/>
              </w:rPr>
            </m:ctrlPr>
          </m:fPr>
          <m:num>
            <m:r>
              <m:rPr>
                <m:sty m:val="p"/>
              </m:rPr>
              <w:rPr>
                <w:rFonts w:ascii="Cambria Math" w:eastAsia="Calibri" w:hAnsi="Cambria Math"/>
                <w:sz w:val="26"/>
                <w:szCs w:val="26"/>
                <w:lang w:eastAsia="en-US" w:bidi="ar-SA"/>
              </w:rPr>
              <m:t>ед.</m:t>
            </m:r>
          </m:num>
          <m:den>
            <m:r>
              <m:rPr>
                <m:sty m:val="p"/>
              </m:rPr>
              <w:rPr>
                <w:rFonts w:ascii="Cambria Math" w:eastAsia="Calibri" w:hAnsi="Cambria Math"/>
                <w:sz w:val="26"/>
                <w:szCs w:val="26"/>
                <w:lang w:eastAsia="en-US" w:bidi="ar-SA"/>
              </w:rPr>
              <m:t>Гкал/час∙год</m:t>
            </m:r>
          </m:den>
        </m:f>
      </m:oMath>
      <w:r w:rsidR="00316564">
        <w:rPr>
          <w:rFonts w:eastAsia="Calibri"/>
          <w:sz w:val="26"/>
          <w:szCs w:val="26"/>
          <w:lang w:eastAsia="en-US" w:bidi="ar-SA"/>
        </w:rPr>
        <w:tab/>
      </w:r>
      <w:r w:rsidR="00316564">
        <w:rPr>
          <w:rFonts w:eastAsia="Calibri"/>
          <w:sz w:val="26"/>
          <w:szCs w:val="26"/>
          <w:lang w:eastAsia="en-US" w:bidi="ar-SA"/>
        </w:rPr>
        <w:tab/>
        <w:t>(13.3)</w:t>
      </w:r>
    </w:p>
    <w:p w14:paraId="3F8AAC7A" w14:textId="77777777" w:rsidR="00FB67B3" w:rsidRPr="002654BA" w:rsidRDefault="00FB67B3" w:rsidP="00FB67B3">
      <w:pPr>
        <w:widowControl/>
        <w:autoSpaceDE/>
        <w:autoSpaceDN/>
        <w:spacing w:line="360" w:lineRule="auto"/>
        <w:ind w:firstLine="709"/>
        <w:jc w:val="both"/>
        <w:rPr>
          <w:rFonts w:eastAsia="Calibri"/>
          <w:sz w:val="26"/>
          <w:szCs w:val="26"/>
          <w:lang w:eastAsia="en-US" w:bidi="ar-SA"/>
        </w:rPr>
      </w:pPr>
      <w:r w:rsidRPr="002654BA">
        <w:rPr>
          <w:rFonts w:eastAsia="Calibri"/>
          <w:sz w:val="26"/>
          <w:szCs w:val="26"/>
          <w:lang w:eastAsia="en-US" w:bidi="ar-SA"/>
        </w:rPr>
        <w:t xml:space="preserve">где </w:t>
      </w:r>
      <m:oMath>
        <m:sSub>
          <m:sSubPr>
            <m:ctrlPr>
              <w:rPr>
                <w:rFonts w:ascii="Cambria Math" w:eastAsia="Calibri" w:hAnsi="Cambria Math"/>
                <w:i/>
                <w:sz w:val="26"/>
                <w:szCs w:val="26"/>
                <w:lang w:eastAsia="en-US" w:bidi="ar-SA"/>
              </w:rPr>
            </m:ctrlPr>
          </m:sSubPr>
          <m:e>
            <m:r>
              <w:rPr>
                <w:rFonts w:ascii="Cambria Math" w:eastAsia="Calibri" w:hAnsi="Cambria Math"/>
                <w:sz w:val="26"/>
                <w:szCs w:val="26"/>
                <w:lang w:eastAsia="en-US" w:bidi="ar-SA"/>
              </w:rPr>
              <m:t>N</m:t>
            </m:r>
          </m:e>
          <m:sub>
            <m:r>
              <w:rPr>
                <w:rFonts w:ascii="Cambria Math" w:eastAsia="Calibri" w:hAnsi="Cambria Math"/>
                <w:sz w:val="26"/>
                <w:szCs w:val="26"/>
                <w:lang w:eastAsia="en-US" w:bidi="ar-SA"/>
              </w:rPr>
              <m:t xml:space="preserve">п ист от </m:t>
            </m:r>
            <m:sSub>
              <m:sSubPr>
                <m:ctrlPr>
                  <w:rPr>
                    <w:rFonts w:ascii="Cambria Math" w:eastAsia="Calibri" w:hAnsi="Cambria Math"/>
                    <w:i/>
                    <w:sz w:val="26"/>
                    <w:szCs w:val="26"/>
                    <w:lang w:eastAsia="en-US" w:bidi="ar-SA"/>
                  </w:rPr>
                </m:ctrlPr>
              </m:sSubPr>
              <m:e>
                <m:r>
                  <w:rPr>
                    <w:rFonts w:ascii="Cambria Math" w:eastAsia="Calibri" w:hAnsi="Cambria Math"/>
                    <w:sz w:val="26"/>
                    <w:szCs w:val="26"/>
                    <w:lang w:eastAsia="en-US" w:bidi="ar-SA"/>
                  </w:rPr>
                  <m:t>t</m:t>
                </m:r>
              </m:e>
              <m:sub>
                <m:r>
                  <w:rPr>
                    <w:rFonts w:ascii="Cambria Math" w:eastAsia="Calibri" w:hAnsi="Cambria Math"/>
                    <w:sz w:val="26"/>
                    <w:szCs w:val="26"/>
                    <w:lang w:eastAsia="en-US" w:bidi="ar-SA"/>
                  </w:rPr>
                  <m:t>0-1</m:t>
                </m:r>
              </m:sub>
            </m:sSub>
          </m:sub>
        </m:sSub>
      </m:oMath>
      <w:r w:rsidRPr="002654BA">
        <w:rPr>
          <w:rFonts w:eastAsia="Calibri"/>
          <w:sz w:val="26"/>
          <w:szCs w:val="26"/>
          <w:lang w:eastAsia="en-US" w:bidi="ar-SA"/>
        </w:rPr>
        <w:t xml:space="preserve"> – фактическое количество прекращений подачи тепловой энергии, причиной которых явились технологические нарушения на источниках тепловой энергии, за год, предшествующий году начала реализации инвестиционной программы, ед.;</w:t>
      </w:r>
    </w:p>
    <w:p w14:paraId="4607A068" w14:textId="77777777" w:rsidR="00FB67B3" w:rsidRPr="002654BA" w:rsidRDefault="008B75F4" w:rsidP="00FB67B3">
      <w:pPr>
        <w:widowControl/>
        <w:autoSpaceDE/>
        <w:autoSpaceDN/>
        <w:spacing w:line="360" w:lineRule="auto"/>
        <w:ind w:firstLine="709"/>
        <w:jc w:val="both"/>
        <w:rPr>
          <w:rFonts w:eastAsia="Calibri"/>
          <w:sz w:val="26"/>
          <w:szCs w:val="26"/>
          <w:lang w:eastAsia="en-US" w:bidi="ar-SA"/>
        </w:rPr>
      </w:pPr>
      <m:oMath>
        <m:sSub>
          <m:sSubPr>
            <m:ctrlPr>
              <w:rPr>
                <w:rFonts w:ascii="Cambria Math" w:eastAsia="Calibri" w:hAnsi="Cambria Math"/>
                <w:i/>
                <w:sz w:val="26"/>
                <w:szCs w:val="26"/>
                <w:lang w:eastAsia="en-US" w:bidi="ar-SA"/>
              </w:rPr>
            </m:ctrlPr>
          </m:sSubPr>
          <m:e>
            <m:r>
              <w:rPr>
                <w:rFonts w:ascii="Cambria Math" w:eastAsia="Calibri" w:hAnsi="Cambria Math"/>
                <w:sz w:val="26"/>
                <w:szCs w:val="26"/>
                <w:lang w:eastAsia="en-US" w:bidi="ar-SA"/>
              </w:rPr>
              <m:t>M</m:t>
            </m:r>
          </m:e>
          <m:sub>
            <m:r>
              <w:rPr>
                <w:rFonts w:ascii="Cambria Math" w:eastAsia="Calibri" w:hAnsi="Cambria Math"/>
                <w:sz w:val="26"/>
                <w:szCs w:val="26"/>
                <w:lang w:eastAsia="en-US" w:bidi="ar-SA"/>
              </w:rPr>
              <m:t xml:space="preserve"> </m:t>
            </m:r>
            <m:sSub>
              <m:sSubPr>
                <m:ctrlPr>
                  <w:rPr>
                    <w:rFonts w:ascii="Cambria Math" w:eastAsia="Calibri" w:hAnsi="Cambria Math"/>
                    <w:i/>
                    <w:sz w:val="26"/>
                    <w:szCs w:val="26"/>
                    <w:lang w:eastAsia="en-US" w:bidi="ar-SA"/>
                  </w:rPr>
                </m:ctrlPr>
              </m:sSubPr>
              <m:e>
                <m:r>
                  <w:rPr>
                    <w:rFonts w:ascii="Cambria Math" w:eastAsia="Calibri" w:hAnsi="Cambria Math"/>
                    <w:sz w:val="26"/>
                    <w:szCs w:val="26"/>
                    <w:lang w:eastAsia="en-US" w:bidi="ar-SA"/>
                  </w:rPr>
                  <m:t>t</m:t>
                </m:r>
              </m:e>
              <m:sub>
                <m:r>
                  <w:rPr>
                    <w:rFonts w:ascii="Cambria Math" w:eastAsia="Calibri" w:hAnsi="Cambria Math"/>
                    <w:sz w:val="26"/>
                    <w:szCs w:val="26"/>
                    <w:lang w:eastAsia="en-US" w:bidi="ar-SA"/>
                  </w:rPr>
                  <m:t>0-1</m:t>
                </m:r>
              </m:sub>
            </m:sSub>
          </m:sub>
        </m:sSub>
      </m:oMath>
      <w:r w:rsidR="00FB67B3" w:rsidRPr="002654BA">
        <w:rPr>
          <w:rFonts w:eastAsia="Calibri"/>
          <w:sz w:val="26"/>
          <w:szCs w:val="26"/>
          <w:lang w:eastAsia="en-US" w:bidi="ar-SA"/>
        </w:rPr>
        <w:t xml:space="preserve"> – общая установленная мощность источников тепловой энергии, за год, предшествующий году начала реализации инвестиционной программы, Гкал/час;</w:t>
      </w:r>
    </w:p>
    <w:p w14:paraId="2DA198B0" w14:textId="77777777" w:rsidR="00FB67B3" w:rsidRPr="002654BA" w:rsidRDefault="008B75F4" w:rsidP="00FB67B3">
      <w:pPr>
        <w:widowControl/>
        <w:autoSpaceDE/>
        <w:autoSpaceDN/>
        <w:spacing w:line="360" w:lineRule="auto"/>
        <w:ind w:firstLine="709"/>
        <w:jc w:val="both"/>
        <w:rPr>
          <w:rFonts w:eastAsia="Calibri"/>
          <w:sz w:val="26"/>
          <w:szCs w:val="26"/>
          <w:lang w:eastAsia="en-US" w:bidi="ar-SA"/>
        </w:rPr>
      </w:pPr>
      <m:oMath>
        <m:sSub>
          <m:sSubPr>
            <m:ctrlPr>
              <w:rPr>
                <w:rFonts w:ascii="Cambria Math" w:eastAsia="Calibri" w:hAnsi="Cambria Math"/>
                <w:i/>
                <w:sz w:val="26"/>
                <w:szCs w:val="26"/>
                <w:lang w:eastAsia="en-US" w:bidi="ar-SA"/>
              </w:rPr>
            </m:ctrlPr>
          </m:sSubPr>
          <m:e>
            <m:r>
              <w:rPr>
                <w:rFonts w:ascii="Cambria Math" w:eastAsia="Calibri" w:hAnsi="Cambria Math"/>
                <w:sz w:val="26"/>
                <w:szCs w:val="26"/>
                <w:lang w:eastAsia="en-US" w:bidi="ar-SA"/>
              </w:rPr>
              <m:t>M</m:t>
            </m:r>
          </m:e>
          <m:sub>
            <m:r>
              <w:rPr>
                <w:rFonts w:ascii="Cambria Math" w:eastAsia="Calibri" w:hAnsi="Cambria Math"/>
                <w:sz w:val="26"/>
                <w:szCs w:val="26"/>
                <w:lang w:eastAsia="en-US" w:bidi="ar-SA"/>
              </w:rPr>
              <m:t xml:space="preserve"> </m:t>
            </m:r>
            <m:sSub>
              <m:sSubPr>
                <m:ctrlPr>
                  <w:rPr>
                    <w:rFonts w:ascii="Cambria Math" w:eastAsia="Calibri" w:hAnsi="Cambria Math"/>
                    <w:i/>
                    <w:sz w:val="26"/>
                    <w:szCs w:val="26"/>
                    <w:lang w:eastAsia="en-US" w:bidi="ar-SA"/>
                  </w:rPr>
                </m:ctrlPr>
              </m:sSubPr>
              <m:e>
                <m:r>
                  <w:rPr>
                    <w:rFonts w:ascii="Cambria Math" w:eastAsia="Calibri" w:hAnsi="Cambria Math"/>
                    <w:sz w:val="26"/>
                    <w:szCs w:val="26"/>
                    <w:lang w:eastAsia="en-US" w:bidi="ar-SA"/>
                  </w:rPr>
                  <m:t>t</m:t>
                </m:r>
              </m:e>
              <m:sub>
                <m:r>
                  <w:rPr>
                    <w:rFonts w:ascii="Cambria Math" w:eastAsia="Calibri" w:hAnsi="Cambria Math"/>
                    <w:sz w:val="26"/>
                    <w:szCs w:val="26"/>
                    <w:lang w:eastAsia="en-US" w:bidi="ar-SA"/>
                  </w:rPr>
                  <m:t>n</m:t>
                </m:r>
              </m:sub>
            </m:sSub>
          </m:sub>
        </m:sSub>
      </m:oMath>
      <w:r w:rsidR="00FB67B3" w:rsidRPr="002654BA">
        <w:rPr>
          <w:rFonts w:eastAsia="Calibri"/>
          <w:sz w:val="26"/>
          <w:szCs w:val="26"/>
          <w:lang w:eastAsia="en-US" w:bidi="ar-SA"/>
        </w:rPr>
        <w:t xml:space="preserve"> – общая установленная мощность источников тепловой энергии в году, соответствующем году реализации инвестиционной программы, Гкал/час;</w:t>
      </w:r>
    </w:p>
    <w:p w14:paraId="2B6B68C9" w14:textId="77777777" w:rsidR="00FB67B3" w:rsidRPr="002654BA" w:rsidRDefault="008B75F4" w:rsidP="00FB67B3">
      <w:pPr>
        <w:widowControl/>
        <w:autoSpaceDE/>
        <w:autoSpaceDN/>
        <w:spacing w:line="360" w:lineRule="auto"/>
        <w:ind w:firstLine="709"/>
        <w:jc w:val="both"/>
        <w:rPr>
          <w:rFonts w:eastAsia="Calibri"/>
          <w:sz w:val="26"/>
          <w:szCs w:val="26"/>
          <w:lang w:eastAsia="en-US" w:bidi="ar-SA"/>
        </w:rPr>
      </w:pPr>
      <m:oMath>
        <m:nary>
          <m:naryPr>
            <m:chr m:val="∑"/>
            <m:limLoc m:val="undOvr"/>
            <m:subHide m:val="1"/>
            <m:supHide m:val="1"/>
            <m:ctrlPr>
              <w:rPr>
                <w:rFonts w:ascii="Cambria Math" w:eastAsia="Calibri" w:hAnsi="Cambria Math"/>
                <w:i/>
                <w:sz w:val="26"/>
                <w:szCs w:val="26"/>
                <w:lang w:eastAsia="en-US" w:bidi="ar-SA"/>
              </w:rPr>
            </m:ctrlPr>
          </m:naryPr>
          <m:sub/>
          <m:sup/>
          <m:e>
            <m:sSub>
              <m:sSubPr>
                <m:ctrlPr>
                  <w:rPr>
                    <w:rFonts w:ascii="Cambria Math" w:eastAsia="Calibri" w:hAnsi="Cambria Math"/>
                    <w:i/>
                    <w:sz w:val="26"/>
                    <w:szCs w:val="26"/>
                    <w:lang w:eastAsia="en-US" w:bidi="ar-SA"/>
                  </w:rPr>
                </m:ctrlPr>
              </m:sSubPr>
              <m:e>
                <m:r>
                  <w:rPr>
                    <w:rFonts w:ascii="Cambria Math" w:eastAsia="Calibri" w:hAnsi="Cambria Math"/>
                    <w:sz w:val="26"/>
                    <w:szCs w:val="26"/>
                    <w:lang w:eastAsia="en-US" w:bidi="ar-SA"/>
                  </w:rPr>
                  <m:t>M</m:t>
                </m:r>
              </m:e>
              <m:sub>
                <m:r>
                  <w:rPr>
                    <w:rFonts w:ascii="Cambria Math" w:eastAsia="Calibri" w:hAnsi="Cambria Math"/>
                    <w:sz w:val="26"/>
                    <w:szCs w:val="26"/>
                    <w:lang w:eastAsia="en-US" w:bidi="ar-SA"/>
                  </w:rPr>
                  <m:t xml:space="preserve"> </m:t>
                </m:r>
                <m:sSub>
                  <m:sSubPr>
                    <m:ctrlPr>
                      <w:rPr>
                        <w:rFonts w:ascii="Cambria Math" w:eastAsia="Calibri" w:hAnsi="Cambria Math"/>
                        <w:i/>
                        <w:sz w:val="26"/>
                        <w:szCs w:val="26"/>
                        <w:lang w:eastAsia="en-US" w:bidi="ar-SA"/>
                      </w:rPr>
                    </m:ctrlPr>
                  </m:sSubPr>
                  <m:e>
                    <m:r>
                      <w:rPr>
                        <w:rFonts w:ascii="Cambria Math" w:eastAsia="Calibri" w:hAnsi="Cambria Math"/>
                        <w:sz w:val="26"/>
                        <w:szCs w:val="26"/>
                        <w:lang w:eastAsia="en-US" w:bidi="ar-SA"/>
                      </w:rPr>
                      <m:t>зам t</m:t>
                    </m:r>
                  </m:e>
                  <m:sub>
                    <m:r>
                      <w:rPr>
                        <w:rFonts w:ascii="Cambria Math" w:eastAsia="Calibri" w:hAnsi="Cambria Math"/>
                        <w:sz w:val="26"/>
                        <w:szCs w:val="26"/>
                        <w:lang w:eastAsia="en-US" w:bidi="ar-SA"/>
                      </w:rPr>
                      <m:t>n</m:t>
                    </m:r>
                  </m:sub>
                </m:sSub>
              </m:sub>
            </m:sSub>
          </m:e>
        </m:nary>
      </m:oMath>
      <w:r w:rsidR="00FB67B3" w:rsidRPr="002654BA">
        <w:rPr>
          <w:rFonts w:eastAsia="Calibri"/>
          <w:sz w:val="26"/>
          <w:szCs w:val="26"/>
          <w:lang w:eastAsia="en-US" w:bidi="ar-SA"/>
        </w:rPr>
        <w:t xml:space="preserve"> – суммарная установленная мощность строящихся, реконструируемых и модернизируемых источников тепловой энергии, вводимых в эксплуатацию в соответствующем году реализации инвестиционной программы, Гкал/час.</w:t>
      </w:r>
    </w:p>
    <w:p w14:paraId="6C0CF50A" w14:textId="27FB596D" w:rsidR="00316564" w:rsidRPr="00316564" w:rsidRDefault="00316564" w:rsidP="00316564">
      <w:pPr>
        <w:widowControl/>
        <w:autoSpaceDE/>
        <w:autoSpaceDN/>
        <w:spacing w:line="360" w:lineRule="auto"/>
        <w:ind w:firstLine="709"/>
        <w:jc w:val="both"/>
        <w:rPr>
          <w:rFonts w:eastAsia="Calibri"/>
          <w:sz w:val="26"/>
          <w:szCs w:val="26"/>
          <w:lang w:eastAsia="en-US" w:bidi="ar-SA"/>
        </w:rPr>
      </w:pPr>
      <w:r w:rsidRPr="00316564">
        <w:rPr>
          <w:rFonts w:eastAsia="Calibri"/>
          <w:sz w:val="26"/>
          <w:szCs w:val="26"/>
          <w:lang w:eastAsia="en-US" w:bidi="ar-SA"/>
        </w:rPr>
        <w:t>Фактическое значение показателя надежности объектов теплоснабжения, определяемого количеством нарушений подачи тепловой энергии, теплоносителя в расчете на единицу тепловой мощности источника тепловой энергии теплоснабжающей организации, рассчитывается по формуле</w:t>
      </w:r>
    </w:p>
    <w:p w14:paraId="70A2748D" w14:textId="7B82A8CA" w:rsidR="002F49E4" w:rsidRPr="002654BA" w:rsidRDefault="008B75F4" w:rsidP="00B30B4B">
      <w:pPr>
        <w:widowControl/>
        <w:autoSpaceDE/>
        <w:autoSpaceDN/>
        <w:spacing w:line="360" w:lineRule="auto"/>
        <w:jc w:val="right"/>
        <w:rPr>
          <w:rFonts w:eastAsia="Calibri"/>
          <w:sz w:val="26"/>
          <w:szCs w:val="26"/>
          <w:lang w:eastAsia="en-US" w:bidi="ar-SA"/>
        </w:rPr>
      </w:pPr>
      <m:oMath>
        <m:sSub>
          <m:sSubPr>
            <m:ctrlPr>
              <w:rPr>
                <w:rFonts w:ascii="Cambria Math" w:eastAsia="Calibri" w:hAnsi="Cambria Math"/>
                <w:sz w:val="26"/>
                <w:szCs w:val="26"/>
                <w:lang w:eastAsia="en-US" w:bidi="ar-SA"/>
              </w:rPr>
            </m:ctrlPr>
          </m:sSubPr>
          <m:e>
            <m:r>
              <w:rPr>
                <w:rFonts w:ascii="Cambria Math" w:eastAsia="Calibri" w:hAnsi="Cambria Math"/>
                <w:sz w:val="26"/>
                <w:szCs w:val="26"/>
                <w:lang w:eastAsia="en-US" w:bidi="ar-SA"/>
              </w:rPr>
              <m:t>P</m:t>
            </m:r>
          </m:e>
          <m:sub>
            <m:r>
              <m:rPr>
                <m:sty m:val="p"/>
              </m:rPr>
              <w:rPr>
                <w:rFonts w:ascii="Cambria Math" w:eastAsia="Calibri" w:hAnsi="Cambria Math"/>
                <w:sz w:val="26"/>
                <w:szCs w:val="26"/>
                <w:lang w:eastAsia="en-US" w:bidi="ar-SA"/>
              </w:rPr>
              <m:t xml:space="preserve">п ист от </m:t>
            </m:r>
          </m:sub>
        </m:sSub>
        <m:r>
          <m:rPr>
            <m:sty m:val="p"/>
          </m:rPr>
          <w:rPr>
            <w:rFonts w:ascii="Cambria Math" w:eastAsia="Calibri" w:hAnsi="Cambria Math"/>
            <w:sz w:val="26"/>
            <w:szCs w:val="26"/>
            <w:lang w:eastAsia="en-US" w:bidi="ar-SA"/>
          </w:rPr>
          <m:t xml:space="preserve">= </m:t>
        </m:r>
        <m:f>
          <m:fPr>
            <m:ctrlPr>
              <w:rPr>
                <w:rFonts w:ascii="Cambria Math" w:eastAsia="Calibri" w:hAnsi="Cambria Math"/>
                <w:sz w:val="26"/>
                <w:szCs w:val="26"/>
                <w:lang w:eastAsia="en-US" w:bidi="ar-SA"/>
              </w:rPr>
            </m:ctrlPr>
          </m:fPr>
          <m:num>
            <m:sSub>
              <m:sSubPr>
                <m:ctrlPr>
                  <w:rPr>
                    <w:rFonts w:ascii="Cambria Math" w:eastAsia="Calibri" w:hAnsi="Cambria Math"/>
                    <w:sz w:val="26"/>
                    <w:szCs w:val="26"/>
                    <w:lang w:eastAsia="en-US" w:bidi="ar-SA"/>
                  </w:rPr>
                </m:ctrlPr>
              </m:sSubPr>
              <m:e>
                <m:r>
                  <w:rPr>
                    <w:rFonts w:ascii="Cambria Math" w:eastAsia="Calibri" w:hAnsi="Cambria Math"/>
                    <w:sz w:val="26"/>
                    <w:szCs w:val="26"/>
                    <w:lang w:eastAsia="en-US" w:bidi="ar-SA"/>
                  </w:rPr>
                  <m:t>N</m:t>
                </m:r>
              </m:e>
              <m:sub>
                <m:r>
                  <m:rPr>
                    <m:sty m:val="p"/>
                  </m:rPr>
                  <w:rPr>
                    <w:rFonts w:ascii="Cambria Math" w:eastAsia="Calibri" w:hAnsi="Cambria Math"/>
                    <w:sz w:val="26"/>
                    <w:szCs w:val="26"/>
                    <w:lang w:eastAsia="en-US" w:bidi="ar-SA"/>
                  </w:rPr>
                  <m:t xml:space="preserve">п ист от </m:t>
                </m:r>
              </m:sub>
            </m:sSub>
          </m:num>
          <m:den>
            <m:r>
              <w:rPr>
                <w:rFonts w:ascii="Cambria Math" w:eastAsia="Calibri" w:hAnsi="Cambria Math"/>
                <w:sz w:val="26"/>
                <w:szCs w:val="26"/>
                <w:lang w:eastAsia="en-US" w:bidi="ar-SA"/>
              </w:rPr>
              <m:t>М</m:t>
            </m:r>
          </m:den>
        </m:f>
      </m:oMath>
      <w:r w:rsidR="002F49E4" w:rsidRPr="002654BA">
        <w:rPr>
          <w:rFonts w:eastAsia="Calibri"/>
          <w:sz w:val="26"/>
          <w:szCs w:val="26"/>
          <w:lang w:eastAsia="en-US" w:bidi="ar-SA"/>
        </w:rPr>
        <w:t>,</w:t>
      </w:r>
      <m:oMath>
        <m:r>
          <m:rPr>
            <m:sty m:val="p"/>
          </m:rPr>
          <w:rPr>
            <w:rFonts w:ascii="Cambria Math" w:eastAsia="Calibri" w:hAnsi="Cambria Math"/>
            <w:sz w:val="26"/>
            <w:szCs w:val="26"/>
            <w:lang w:eastAsia="en-US" w:bidi="ar-SA"/>
          </w:rPr>
          <m:t xml:space="preserve"> </m:t>
        </m:r>
        <m:f>
          <m:fPr>
            <m:ctrlPr>
              <w:rPr>
                <w:rFonts w:ascii="Cambria Math" w:eastAsia="Calibri" w:hAnsi="Cambria Math"/>
                <w:sz w:val="26"/>
                <w:szCs w:val="26"/>
                <w:lang w:eastAsia="en-US" w:bidi="ar-SA"/>
              </w:rPr>
            </m:ctrlPr>
          </m:fPr>
          <m:num>
            <m:r>
              <m:rPr>
                <m:sty m:val="p"/>
              </m:rPr>
              <w:rPr>
                <w:rFonts w:ascii="Cambria Math" w:eastAsia="Calibri" w:hAnsi="Cambria Math"/>
                <w:sz w:val="26"/>
                <w:szCs w:val="26"/>
                <w:lang w:eastAsia="en-US" w:bidi="ar-SA"/>
              </w:rPr>
              <m:t>ед.</m:t>
            </m:r>
          </m:num>
          <m:den>
            <m:r>
              <m:rPr>
                <m:sty m:val="p"/>
              </m:rPr>
              <w:rPr>
                <w:rFonts w:ascii="Cambria Math" w:eastAsia="Calibri" w:hAnsi="Cambria Math"/>
                <w:sz w:val="26"/>
                <w:szCs w:val="26"/>
                <w:lang w:eastAsia="en-US" w:bidi="ar-SA"/>
              </w:rPr>
              <m:t>Гкал/час∙год</m:t>
            </m:r>
          </m:den>
        </m:f>
      </m:oMath>
      <w:r w:rsidR="002F49E4">
        <w:rPr>
          <w:rFonts w:eastAsia="Calibri"/>
          <w:sz w:val="26"/>
          <w:szCs w:val="26"/>
          <w:lang w:eastAsia="en-US" w:bidi="ar-SA"/>
        </w:rPr>
        <w:tab/>
      </w:r>
      <w:r w:rsidR="002F49E4">
        <w:rPr>
          <w:rFonts w:eastAsia="Calibri"/>
          <w:sz w:val="26"/>
          <w:szCs w:val="26"/>
          <w:lang w:eastAsia="en-US" w:bidi="ar-SA"/>
        </w:rPr>
        <w:tab/>
      </w:r>
      <w:r w:rsidR="002F49E4">
        <w:rPr>
          <w:rFonts w:eastAsia="Calibri"/>
          <w:sz w:val="26"/>
          <w:szCs w:val="26"/>
          <w:lang w:eastAsia="en-US" w:bidi="ar-SA"/>
        </w:rPr>
        <w:tab/>
        <w:t>(13.4)</w:t>
      </w:r>
    </w:p>
    <w:p w14:paraId="29FE09D1" w14:textId="0C1ED6C5" w:rsidR="00316564" w:rsidRPr="00316564" w:rsidRDefault="002F49E4" w:rsidP="002F49E4">
      <w:pPr>
        <w:widowControl/>
        <w:autoSpaceDE/>
        <w:autoSpaceDN/>
        <w:spacing w:line="360" w:lineRule="auto"/>
        <w:ind w:firstLine="709"/>
        <w:jc w:val="both"/>
        <w:rPr>
          <w:rFonts w:eastAsia="Calibri"/>
          <w:sz w:val="26"/>
          <w:szCs w:val="26"/>
          <w:lang w:eastAsia="en-US" w:bidi="ar-SA"/>
        </w:rPr>
      </w:pPr>
      <w:r>
        <w:rPr>
          <w:rFonts w:eastAsia="Calibri"/>
          <w:sz w:val="26"/>
          <w:szCs w:val="26"/>
          <w:lang w:eastAsia="en-US" w:bidi="ar-SA"/>
        </w:rPr>
        <w:t xml:space="preserve">где </w:t>
      </w:r>
      <m:oMath>
        <m:sSub>
          <m:sSubPr>
            <m:ctrlPr>
              <w:rPr>
                <w:rFonts w:ascii="Cambria Math" w:eastAsia="Calibri" w:hAnsi="Cambria Math"/>
                <w:sz w:val="26"/>
                <w:szCs w:val="26"/>
                <w:lang w:eastAsia="en-US" w:bidi="ar-SA"/>
              </w:rPr>
            </m:ctrlPr>
          </m:sSubPr>
          <m:e>
            <m:r>
              <w:rPr>
                <w:rFonts w:ascii="Cambria Math" w:eastAsia="Calibri" w:hAnsi="Cambria Math"/>
                <w:sz w:val="26"/>
                <w:szCs w:val="26"/>
                <w:lang w:eastAsia="en-US" w:bidi="ar-SA"/>
              </w:rPr>
              <m:t>N</m:t>
            </m:r>
          </m:e>
          <m:sub>
            <m:r>
              <m:rPr>
                <m:sty m:val="p"/>
              </m:rPr>
              <w:rPr>
                <w:rFonts w:ascii="Cambria Math" w:eastAsia="Calibri" w:hAnsi="Cambria Math"/>
                <w:sz w:val="26"/>
                <w:szCs w:val="26"/>
                <w:lang w:eastAsia="en-US" w:bidi="ar-SA"/>
              </w:rPr>
              <m:t xml:space="preserve">п ист от </m:t>
            </m:r>
          </m:sub>
        </m:sSub>
      </m:oMath>
      <w:r w:rsidR="00316564" w:rsidRPr="00316564">
        <w:rPr>
          <w:rFonts w:eastAsia="Calibri"/>
          <w:sz w:val="26"/>
          <w:szCs w:val="26"/>
          <w:lang w:eastAsia="en-US" w:bidi="ar-SA"/>
        </w:rPr>
        <w:t>- количество прекращений подачи тепловой энергии, зафиксированное на границе балансовой принадлежности сторон договора, причиной которых явились технологические нарушения на источниках тепловой энергии. В случае если у организации установлены приборы учета на источниках тепловой энергии, при определении фактического количества прекращений подачи тепловой энергии, теплоносителя используются данные таких приборов учета.</w:t>
      </w:r>
    </w:p>
    <w:p w14:paraId="11CB533F" w14:textId="77777777" w:rsidR="00316564" w:rsidRPr="00316564" w:rsidRDefault="00316564" w:rsidP="00316564">
      <w:pPr>
        <w:widowControl/>
        <w:autoSpaceDE/>
        <w:autoSpaceDN/>
        <w:spacing w:line="360" w:lineRule="auto"/>
        <w:ind w:firstLine="709"/>
        <w:jc w:val="both"/>
        <w:rPr>
          <w:rFonts w:eastAsia="Calibri"/>
          <w:sz w:val="26"/>
          <w:szCs w:val="26"/>
          <w:lang w:eastAsia="en-US" w:bidi="ar-SA"/>
        </w:rPr>
      </w:pPr>
      <w:r w:rsidRPr="00316564">
        <w:rPr>
          <w:rFonts w:eastAsia="Calibri"/>
          <w:sz w:val="26"/>
          <w:szCs w:val="26"/>
          <w:lang w:eastAsia="en-US" w:bidi="ar-SA"/>
        </w:rPr>
        <w:t>В случае если в разных точках одновременно были зафиксированы несколько случаев прекращений подачи тепловой энергии, теплоносителя, они могут быть определены теплоснабжающей организацией как одно прекращение при условии, что такие точки находятся в одной системе теплоснабжения;</w:t>
      </w:r>
    </w:p>
    <w:p w14:paraId="404553D4" w14:textId="77777777" w:rsidR="00316564" w:rsidRPr="00316564" w:rsidRDefault="00316564" w:rsidP="00316564">
      <w:pPr>
        <w:widowControl/>
        <w:autoSpaceDE/>
        <w:autoSpaceDN/>
        <w:spacing w:line="360" w:lineRule="auto"/>
        <w:ind w:firstLine="709"/>
        <w:jc w:val="both"/>
        <w:rPr>
          <w:rFonts w:eastAsia="Calibri"/>
          <w:sz w:val="26"/>
          <w:szCs w:val="26"/>
          <w:lang w:eastAsia="en-US" w:bidi="ar-SA"/>
        </w:rPr>
      </w:pPr>
      <w:r w:rsidRPr="00316564">
        <w:rPr>
          <w:rFonts w:eastAsia="Calibri"/>
          <w:sz w:val="26"/>
          <w:szCs w:val="26"/>
          <w:lang w:eastAsia="en-US" w:bidi="ar-SA"/>
        </w:rPr>
        <w:t>М - суммарная располагаемая мощность источников тепловой энергии, Гкал/час.</w:t>
      </w:r>
    </w:p>
    <w:p w14:paraId="33D22698" w14:textId="465A0A1E" w:rsidR="00C50DE6" w:rsidRPr="00C50DE6" w:rsidRDefault="002F49E4" w:rsidP="00C50DE6">
      <w:pPr>
        <w:widowControl/>
        <w:autoSpaceDE/>
        <w:autoSpaceDN/>
        <w:spacing w:line="360" w:lineRule="auto"/>
        <w:ind w:firstLine="709"/>
        <w:jc w:val="both"/>
        <w:rPr>
          <w:rFonts w:eastAsia="Calibri"/>
          <w:sz w:val="26"/>
          <w:szCs w:val="26"/>
          <w:lang w:eastAsia="en-US" w:bidi="ar-SA"/>
        </w:rPr>
      </w:pPr>
      <w:r w:rsidRPr="002F49E4">
        <w:rPr>
          <w:rFonts w:eastAsia="Calibri"/>
          <w:sz w:val="26"/>
          <w:szCs w:val="26"/>
          <w:lang w:eastAsia="en-US" w:bidi="ar-SA"/>
        </w:rPr>
        <w:t>Статистика отказов и восстановлений оборудования источников тепловой энергии</w:t>
      </w:r>
      <w:r>
        <w:rPr>
          <w:rFonts w:eastAsia="Calibri"/>
          <w:sz w:val="26"/>
          <w:szCs w:val="26"/>
          <w:lang w:eastAsia="en-US" w:bidi="ar-SA"/>
        </w:rPr>
        <w:t xml:space="preserve"> приведена в пунктах 1.2.1.10, 1.2.2.10 Главы 1 ОМ.</w:t>
      </w:r>
      <w:bookmarkStart w:id="734" w:name="_Toc2343191"/>
      <w:bookmarkStart w:id="735" w:name="_Toc8825282"/>
      <w:r w:rsidR="00C50DE6">
        <w:rPr>
          <w:rFonts w:eastAsia="Calibri"/>
          <w:sz w:val="26"/>
          <w:szCs w:val="26"/>
          <w:lang w:eastAsia="en-US" w:bidi="ar-SA"/>
        </w:rPr>
        <w:t xml:space="preserve"> </w:t>
      </w:r>
      <w:r w:rsidR="00C50DE6" w:rsidRPr="00C50DE6">
        <w:rPr>
          <w:rFonts w:eastAsia="Calibri"/>
          <w:sz w:val="26"/>
          <w:szCs w:val="26"/>
          <w:lang w:eastAsia="en-US" w:bidi="ar-SA"/>
        </w:rPr>
        <w:t>Информация об отказах и восстановлениях оборудования источника тепловой энергии – котельной ГЛОХ</w:t>
      </w:r>
      <w:r w:rsidR="00C50DE6">
        <w:rPr>
          <w:rFonts w:eastAsia="Calibri"/>
          <w:sz w:val="26"/>
          <w:szCs w:val="26"/>
          <w:lang w:eastAsia="en-US" w:bidi="ar-SA"/>
        </w:rPr>
        <w:t>, котельной пос. Запорожское</w:t>
      </w:r>
      <w:r w:rsidR="00C50DE6" w:rsidRPr="00C50DE6">
        <w:rPr>
          <w:rFonts w:eastAsia="Calibri"/>
          <w:sz w:val="26"/>
          <w:szCs w:val="26"/>
          <w:lang w:eastAsia="en-US" w:bidi="ar-SA"/>
        </w:rPr>
        <w:t xml:space="preserve"> ресурсоснабжающей организацией не предоставлена.</w:t>
      </w:r>
    </w:p>
    <w:p w14:paraId="55A82A3D" w14:textId="77777777" w:rsidR="00FB67B3" w:rsidRPr="002654BA" w:rsidRDefault="00FB67B3" w:rsidP="00FB67B3">
      <w:pPr>
        <w:keepNext/>
        <w:keepLines/>
        <w:widowControl/>
        <w:autoSpaceDE/>
        <w:autoSpaceDN/>
        <w:spacing w:before="120" w:after="120" w:line="276" w:lineRule="auto"/>
        <w:ind w:firstLine="709"/>
        <w:jc w:val="both"/>
        <w:outlineLvl w:val="0"/>
        <w:rPr>
          <w:b/>
          <w:bCs/>
          <w:sz w:val="26"/>
          <w:szCs w:val="26"/>
          <w:lang w:bidi="ar-SA"/>
        </w:rPr>
      </w:pPr>
      <w:bookmarkStart w:id="736" w:name="_Toc198296624"/>
      <w:r w:rsidRPr="002654BA">
        <w:rPr>
          <w:b/>
          <w:bCs/>
          <w:sz w:val="26"/>
          <w:szCs w:val="26"/>
          <w:lang w:bidi="ar-SA"/>
        </w:rPr>
        <w:t>13.3. 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bookmarkEnd w:id="734"/>
      <w:bookmarkEnd w:id="735"/>
      <w:bookmarkEnd w:id="736"/>
    </w:p>
    <w:p w14:paraId="6A96FE24" w14:textId="08360946" w:rsidR="00720BF6" w:rsidRPr="00720BF6" w:rsidRDefault="00720BF6" w:rsidP="00720BF6">
      <w:pPr>
        <w:widowControl/>
        <w:autoSpaceDE/>
        <w:autoSpaceDN/>
        <w:spacing w:line="336" w:lineRule="auto"/>
        <w:ind w:firstLine="567"/>
        <w:jc w:val="both"/>
        <w:rPr>
          <w:sz w:val="26"/>
          <w:szCs w:val="26"/>
          <w:lang w:bidi="ar-SA"/>
        </w:rPr>
      </w:pPr>
      <w:r w:rsidRPr="00720BF6">
        <w:rPr>
          <w:sz w:val="26"/>
          <w:szCs w:val="26"/>
          <w:lang w:bidi="ar-SA"/>
        </w:rPr>
        <w:t xml:space="preserve">Удельный расход условного топлива на единицу тепловой энергии, отпускаемой с коллекторов источников тепловой энергии приведен в таблице </w:t>
      </w:r>
      <w:r w:rsidR="00C50DE6">
        <w:rPr>
          <w:sz w:val="26"/>
          <w:szCs w:val="26"/>
          <w:lang w:bidi="ar-SA"/>
        </w:rPr>
        <w:t>13.1</w:t>
      </w:r>
      <w:r w:rsidRPr="00720BF6">
        <w:rPr>
          <w:sz w:val="26"/>
          <w:szCs w:val="26"/>
          <w:lang w:bidi="ar-SA"/>
        </w:rPr>
        <w:t>.</w:t>
      </w:r>
    </w:p>
    <w:p w14:paraId="3DA08EF5" w14:textId="3AC94218" w:rsidR="00720BF6" w:rsidRPr="00720BF6" w:rsidRDefault="00720BF6" w:rsidP="00720BF6">
      <w:pPr>
        <w:keepNext/>
        <w:widowControl/>
        <w:autoSpaceDE/>
        <w:autoSpaceDN/>
        <w:jc w:val="both"/>
        <w:rPr>
          <w:rFonts w:eastAsia="Calibri"/>
          <w:b/>
          <w:bCs/>
          <w:sz w:val="24"/>
          <w:szCs w:val="24"/>
          <w:lang w:eastAsia="en-US" w:bidi="ar-SA"/>
        </w:rPr>
      </w:pPr>
      <w:bookmarkStart w:id="737" w:name="_Toc9448614"/>
      <w:bookmarkStart w:id="738" w:name="_Toc16528764"/>
      <w:bookmarkStart w:id="739" w:name="_Hlk133274428"/>
      <w:r w:rsidRPr="002654BA">
        <w:rPr>
          <w:b/>
          <w:bCs/>
          <w:sz w:val="24"/>
          <w:szCs w:val="24"/>
          <w:lang w:bidi="ar-SA"/>
        </w:rPr>
        <w:t xml:space="preserve">Таблица </w:t>
      </w:r>
      <w:r w:rsidR="00C50DE6">
        <w:rPr>
          <w:b/>
          <w:bCs/>
          <w:sz w:val="24"/>
          <w:szCs w:val="24"/>
          <w:lang w:bidi="ar-SA"/>
        </w:rPr>
        <w:t>13.1</w:t>
      </w:r>
      <w:r>
        <w:rPr>
          <w:b/>
          <w:bCs/>
          <w:sz w:val="24"/>
          <w:szCs w:val="24"/>
          <w:lang w:bidi="ar-SA"/>
        </w:rPr>
        <w:t xml:space="preserve"> </w:t>
      </w:r>
      <w:r w:rsidRPr="00720BF6">
        <w:rPr>
          <w:rFonts w:eastAsia="Calibri"/>
          <w:b/>
          <w:bCs/>
          <w:sz w:val="24"/>
          <w:szCs w:val="24"/>
          <w:lang w:eastAsia="en-US" w:bidi="ar-SA"/>
        </w:rPr>
        <w:t>Удельный расход условного топлива на единицу тепловой энергии</w:t>
      </w:r>
      <w:bookmarkEnd w:id="737"/>
      <w:bookmarkEnd w:id="738"/>
    </w:p>
    <w:tbl>
      <w:tblPr>
        <w:tblW w:w="499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8"/>
        <w:gridCol w:w="1299"/>
        <w:gridCol w:w="1505"/>
        <w:gridCol w:w="1607"/>
        <w:gridCol w:w="1422"/>
        <w:gridCol w:w="1620"/>
      </w:tblGrid>
      <w:tr w:rsidR="00C50DE6" w:rsidRPr="00720BF6" w14:paraId="2D6C5E5E" w14:textId="77777777" w:rsidTr="003861FE">
        <w:trPr>
          <w:trHeight w:val="20"/>
          <w:tblHeader/>
        </w:trPr>
        <w:tc>
          <w:tcPr>
            <w:tcW w:w="1122" w:type="pct"/>
            <w:vMerge w:val="restart"/>
            <w:shd w:val="clear" w:color="auto" w:fill="auto"/>
            <w:tcMar>
              <w:left w:w="28" w:type="dxa"/>
              <w:right w:w="28" w:type="dxa"/>
            </w:tcMar>
            <w:vAlign w:val="center"/>
          </w:tcPr>
          <w:p w14:paraId="16B79B90" w14:textId="623B5BFB" w:rsidR="00C50DE6" w:rsidRPr="00720BF6" w:rsidRDefault="00C50DE6" w:rsidP="00C50DE6">
            <w:pPr>
              <w:widowControl/>
              <w:autoSpaceDE/>
              <w:autoSpaceDN/>
              <w:jc w:val="center"/>
              <w:rPr>
                <w:b/>
                <w:bCs/>
                <w:color w:val="000000"/>
                <w:sz w:val="20"/>
                <w:szCs w:val="20"/>
                <w:lang w:bidi="ar-SA"/>
              </w:rPr>
            </w:pPr>
            <w:r w:rsidRPr="00720BF6">
              <w:rPr>
                <w:b/>
                <w:bCs/>
                <w:color w:val="000000"/>
                <w:sz w:val="20"/>
                <w:szCs w:val="20"/>
                <w:lang w:bidi="ar-SA"/>
              </w:rPr>
              <w:t>Наименование котельной</w:t>
            </w:r>
          </w:p>
        </w:tc>
        <w:tc>
          <w:tcPr>
            <w:tcW w:w="3878" w:type="pct"/>
            <w:gridSpan w:val="5"/>
            <w:shd w:val="clear" w:color="auto" w:fill="auto"/>
            <w:tcMar>
              <w:left w:w="28" w:type="dxa"/>
              <w:right w:w="28" w:type="dxa"/>
            </w:tcMar>
            <w:vAlign w:val="center"/>
          </w:tcPr>
          <w:p w14:paraId="0B328D88" w14:textId="013268F2" w:rsidR="00C50DE6" w:rsidRDefault="00C50DE6" w:rsidP="00C50DE6">
            <w:pPr>
              <w:widowControl/>
              <w:autoSpaceDE/>
              <w:autoSpaceDN/>
              <w:jc w:val="center"/>
              <w:rPr>
                <w:b/>
                <w:bCs/>
                <w:color w:val="000000"/>
                <w:sz w:val="20"/>
                <w:szCs w:val="20"/>
                <w:lang w:bidi="ar-SA"/>
              </w:rPr>
            </w:pPr>
            <w:r w:rsidRPr="00720BF6">
              <w:rPr>
                <w:b/>
                <w:bCs/>
                <w:color w:val="000000"/>
                <w:sz w:val="20"/>
                <w:szCs w:val="20"/>
                <w:lang w:bidi="ar-SA"/>
              </w:rPr>
              <w:t>Удельный расход условного топлива на единицу тепловой энергии, отпускаемой с коллекторов источников тепловой энергии,</w:t>
            </w:r>
            <w:r>
              <w:rPr>
                <w:b/>
                <w:bCs/>
                <w:color w:val="000000"/>
                <w:sz w:val="20"/>
                <w:szCs w:val="20"/>
                <w:lang w:bidi="ar-SA"/>
              </w:rPr>
              <w:t xml:space="preserve"> </w:t>
            </w:r>
            <w:r w:rsidRPr="00720BF6">
              <w:rPr>
                <w:b/>
                <w:bCs/>
                <w:color w:val="000000"/>
                <w:sz w:val="20"/>
                <w:szCs w:val="20"/>
                <w:lang w:bidi="ar-SA"/>
              </w:rPr>
              <w:t>кг у. т./Гкал</w:t>
            </w:r>
          </w:p>
        </w:tc>
      </w:tr>
      <w:tr w:rsidR="00F562CD" w:rsidRPr="00720BF6" w14:paraId="34D49C07" w14:textId="77777777" w:rsidTr="003861FE">
        <w:trPr>
          <w:trHeight w:val="70"/>
          <w:tblHeader/>
        </w:trPr>
        <w:tc>
          <w:tcPr>
            <w:tcW w:w="1122" w:type="pct"/>
            <w:vMerge/>
            <w:shd w:val="clear" w:color="auto" w:fill="auto"/>
            <w:tcMar>
              <w:left w:w="28" w:type="dxa"/>
              <w:right w:w="28" w:type="dxa"/>
            </w:tcMar>
            <w:vAlign w:val="center"/>
          </w:tcPr>
          <w:p w14:paraId="53992BB6" w14:textId="05928D17" w:rsidR="00F562CD" w:rsidRPr="00720BF6" w:rsidRDefault="00F562CD" w:rsidP="00C50DE6">
            <w:pPr>
              <w:widowControl/>
              <w:autoSpaceDE/>
              <w:autoSpaceDN/>
              <w:jc w:val="center"/>
              <w:rPr>
                <w:b/>
                <w:bCs/>
                <w:color w:val="000000"/>
                <w:sz w:val="20"/>
                <w:szCs w:val="20"/>
                <w:lang w:bidi="ar-SA"/>
              </w:rPr>
            </w:pPr>
          </w:p>
        </w:tc>
        <w:tc>
          <w:tcPr>
            <w:tcW w:w="676" w:type="pct"/>
            <w:shd w:val="clear" w:color="auto" w:fill="auto"/>
            <w:tcMar>
              <w:left w:w="28" w:type="dxa"/>
              <w:right w:w="28" w:type="dxa"/>
            </w:tcMar>
            <w:vAlign w:val="center"/>
          </w:tcPr>
          <w:p w14:paraId="672AB34C" w14:textId="5E39619E" w:rsidR="00F562CD" w:rsidRPr="00720BF6" w:rsidRDefault="00F562CD" w:rsidP="00C50DE6">
            <w:pPr>
              <w:widowControl/>
              <w:autoSpaceDE/>
              <w:autoSpaceDN/>
              <w:jc w:val="center"/>
              <w:rPr>
                <w:b/>
                <w:bCs/>
                <w:color w:val="000000"/>
                <w:sz w:val="20"/>
                <w:szCs w:val="20"/>
                <w:lang w:bidi="ar-SA"/>
              </w:rPr>
            </w:pPr>
            <w:r>
              <w:rPr>
                <w:b/>
                <w:bCs/>
                <w:color w:val="000000"/>
                <w:sz w:val="20"/>
                <w:szCs w:val="20"/>
                <w:lang w:bidi="ar-SA"/>
              </w:rPr>
              <w:t>2023</w:t>
            </w:r>
          </w:p>
        </w:tc>
        <w:tc>
          <w:tcPr>
            <w:tcW w:w="783" w:type="pct"/>
          </w:tcPr>
          <w:p w14:paraId="20019025" w14:textId="658AC903" w:rsidR="00F562CD" w:rsidRPr="00720BF6" w:rsidRDefault="00F562CD" w:rsidP="00C50DE6">
            <w:pPr>
              <w:widowControl/>
              <w:autoSpaceDE/>
              <w:autoSpaceDN/>
              <w:jc w:val="center"/>
              <w:rPr>
                <w:b/>
                <w:bCs/>
                <w:color w:val="000000"/>
                <w:sz w:val="20"/>
                <w:szCs w:val="20"/>
                <w:lang w:bidi="ar-SA"/>
              </w:rPr>
            </w:pPr>
            <w:r>
              <w:rPr>
                <w:b/>
                <w:bCs/>
                <w:color w:val="000000"/>
                <w:sz w:val="20"/>
                <w:szCs w:val="20"/>
                <w:lang w:bidi="ar-SA"/>
              </w:rPr>
              <w:t>2024</w:t>
            </w:r>
          </w:p>
        </w:tc>
        <w:tc>
          <w:tcPr>
            <w:tcW w:w="836" w:type="pct"/>
          </w:tcPr>
          <w:p w14:paraId="24A65090" w14:textId="16FF2343" w:rsidR="00F562CD" w:rsidRPr="00720BF6" w:rsidRDefault="00F562CD" w:rsidP="00C50DE6">
            <w:pPr>
              <w:widowControl/>
              <w:autoSpaceDE/>
              <w:autoSpaceDN/>
              <w:jc w:val="center"/>
              <w:rPr>
                <w:b/>
                <w:bCs/>
                <w:color w:val="000000"/>
                <w:sz w:val="20"/>
                <w:szCs w:val="20"/>
                <w:lang w:bidi="ar-SA"/>
              </w:rPr>
            </w:pPr>
            <w:r>
              <w:rPr>
                <w:b/>
                <w:bCs/>
                <w:color w:val="000000"/>
                <w:sz w:val="20"/>
                <w:szCs w:val="20"/>
                <w:lang w:bidi="ar-SA"/>
              </w:rPr>
              <w:t>2025</w:t>
            </w:r>
          </w:p>
        </w:tc>
        <w:tc>
          <w:tcPr>
            <w:tcW w:w="740" w:type="pct"/>
          </w:tcPr>
          <w:p w14:paraId="3DCDDC53" w14:textId="33C6AD2D" w:rsidR="00F562CD" w:rsidRPr="00720BF6" w:rsidRDefault="00F562CD" w:rsidP="00C50DE6">
            <w:pPr>
              <w:widowControl/>
              <w:autoSpaceDE/>
              <w:autoSpaceDN/>
              <w:jc w:val="center"/>
              <w:rPr>
                <w:b/>
                <w:bCs/>
                <w:color w:val="000000"/>
                <w:sz w:val="20"/>
                <w:szCs w:val="20"/>
                <w:lang w:bidi="ar-SA"/>
              </w:rPr>
            </w:pPr>
            <w:r>
              <w:rPr>
                <w:b/>
                <w:bCs/>
                <w:color w:val="000000"/>
                <w:sz w:val="20"/>
                <w:szCs w:val="20"/>
                <w:lang w:bidi="ar-SA"/>
              </w:rPr>
              <w:t>2026</w:t>
            </w:r>
          </w:p>
        </w:tc>
        <w:tc>
          <w:tcPr>
            <w:tcW w:w="843" w:type="pct"/>
            <w:shd w:val="clear" w:color="auto" w:fill="auto"/>
            <w:vAlign w:val="center"/>
          </w:tcPr>
          <w:p w14:paraId="18EC1B00" w14:textId="57411C1C" w:rsidR="00F562CD" w:rsidRPr="00720BF6" w:rsidRDefault="00F562CD" w:rsidP="00C50DE6">
            <w:pPr>
              <w:widowControl/>
              <w:autoSpaceDE/>
              <w:autoSpaceDN/>
              <w:jc w:val="center"/>
              <w:rPr>
                <w:b/>
                <w:bCs/>
                <w:color w:val="000000"/>
                <w:sz w:val="20"/>
                <w:szCs w:val="20"/>
                <w:lang w:bidi="ar-SA"/>
              </w:rPr>
            </w:pPr>
            <w:r>
              <w:rPr>
                <w:b/>
                <w:bCs/>
                <w:color w:val="000000"/>
                <w:sz w:val="20"/>
                <w:szCs w:val="20"/>
                <w:lang w:bidi="ar-SA"/>
              </w:rPr>
              <w:t xml:space="preserve">2027 - </w:t>
            </w:r>
            <w:r w:rsidRPr="00720BF6">
              <w:rPr>
                <w:b/>
                <w:bCs/>
                <w:color w:val="000000"/>
                <w:sz w:val="20"/>
                <w:szCs w:val="20"/>
                <w:lang w:bidi="ar-SA"/>
              </w:rPr>
              <w:t>20</w:t>
            </w:r>
            <w:r>
              <w:rPr>
                <w:b/>
                <w:bCs/>
                <w:color w:val="000000"/>
                <w:sz w:val="20"/>
                <w:szCs w:val="20"/>
                <w:lang w:bidi="ar-SA"/>
              </w:rPr>
              <w:t>31</w:t>
            </w:r>
          </w:p>
        </w:tc>
      </w:tr>
      <w:tr w:rsidR="00F562CD" w:rsidRPr="00720BF6" w14:paraId="4128BC57" w14:textId="77777777" w:rsidTr="003861FE">
        <w:trPr>
          <w:trHeight w:val="20"/>
        </w:trPr>
        <w:tc>
          <w:tcPr>
            <w:tcW w:w="1122"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CA08C6C" w14:textId="58DA754B" w:rsidR="003861FE" w:rsidRDefault="00021C64" w:rsidP="00C50DE6">
            <w:pPr>
              <w:widowControl/>
              <w:autoSpaceDE/>
              <w:autoSpaceDN/>
              <w:jc w:val="center"/>
              <w:rPr>
                <w:color w:val="000000"/>
                <w:sz w:val="20"/>
                <w:szCs w:val="20"/>
              </w:rPr>
            </w:pPr>
            <w:bookmarkStart w:id="740" w:name="_Hlk129558659"/>
            <w:r w:rsidRPr="00021C64">
              <w:rPr>
                <w:sz w:val="20"/>
                <w:szCs w:val="20"/>
              </w:rPr>
              <w:t>К</w:t>
            </w:r>
            <w:r w:rsidR="00F562CD" w:rsidRPr="00720BF6">
              <w:rPr>
                <w:color w:val="000000"/>
                <w:sz w:val="20"/>
                <w:szCs w:val="20"/>
              </w:rPr>
              <w:t>отельная</w:t>
            </w:r>
          </w:p>
          <w:p w14:paraId="686F8C03" w14:textId="74B1B3FF" w:rsidR="00F562CD" w:rsidRPr="00B34E9D" w:rsidRDefault="00F562CD" w:rsidP="00B34E9D">
            <w:pPr>
              <w:widowControl/>
              <w:autoSpaceDE/>
              <w:autoSpaceDN/>
              <w:jc w:val="center"/>
              <w:rPr>
                <w:color w:val="000000"/>
                <w:sz w:val="20"/>
                <w:szCs w:val="20"/>
              </w:rPr>
            </w:pPr>
            <w:r w:rsidRPr="00720BF6">
              <w:rPr>
                <w:color w:val="000000"/>
                <w:sz w:val="20"/>
                <w:szCs w:val="20"/>
              </w:rPr>
              <w:t xml:space="preserve"> п</w:t>
            </w:r>
            <w:r w:rsidR="003861FE">
              <w:rPr>
                <w:color w:val="000000"/>
                <w:sz w:val="20"/>
                <w:szCs w:val="20"/>
              </w:rPr>
              <w:t>ос</w:t>
            </w:r>
            <w:r w:rsidRPr="00720BF6">
              <w:rPr>
                <w:color w:val="000000"/>
                <w:sz w:val="20"/>
                <w:szCs w:val="20"/>
              </w:rPr>
              <w:t>. Запорожское</w:t>
            </w:r>
            <w:r w:rsidR="003861FE">
              <w:rPr>
                <w:color w:val="000000"/>
                <w:sz w:val="20"/>
                <w:szCs w:val="20"/>
              </w:rPr>
              <w:t xml:space="preserve"> </w:t>
            </w:r>
          </w:p>
        </w:tc>
        <w:tc>
          <w:tcPr>
            <w:tcW w:w="676" w:type="pct"/>
            <w:shd w:val="clear" w:color="auto" w:fill="auto"/>
            <w:tcMar>
              <w:left w:w="28" w:type="dxa"/>
              <w:right w:w="28" w:type="dxa"/>
            </w:tcMar>
            <w:vAlign w:val="center"/>
          </w:tcPr>
          <w:p w14:paraId="1519E7C9" w14:textId="37F1E266" w:rsidR="00F562CD" w:rsidRPr="00A235B0" w:rsidRDefault="00A235B0" w:rsidP="00C50DE6">
            <w:pPr>
              <w:widowControl/>
              <w:autoSpaceDE/>
              <w:autoSpaceDN/>
              <w:jc w:val="center"/>
              <w:rPr>
                <w:color w:val="000000" w:themeColor="text1"/>
                <w:sz w:val="20"/>
                <w:szCs w:val="20"/>
                <w:lang w:bidi="ar-SA"/>
              </w:rPr>
            </w:pPr>
            <w:r w:rsidRPr="00A235B0">
              <w:rPr>
                <w:color w:val="000000" w:themeColor="text1"/>
                <w:sz w:val="20"/>
                <w:szCs w:val="20"/>
                <w:lang w:bidi="ar-SA"/>
              </w:rPr>
              <w:t>220,0</w:t>
            </w:r>
          </w:p>
        </w:tc>
        <w:tc>
          <w:tcPr>
            <w:tcW w:w="783" w:type="pct"/>
            <w:vAlign w:val="center"/>
          </w:tcPr>
          <w:p w14:paraId="6EC40107" w14:textId="11AAC688" w:rsidR="00F562CD" w:rsidRPr="00A235B0" w:rsidRDefault="00A235B0" w:rsidP="00F562CD">
            <w:pPr>
              <w:widowControl/>
              <w:autoSpaceDE/>
              <w:autoSpaceDN/>
              <w:jc w:val="center"/>
              <w:rPr>
                <w:color w:val="000000" w:themeColor="text1"/>
                <w:sz w:val="20"/>
                <w:szCs w:val="20"/>
                <w:lang w:bidi="ar-SA"/>
              </w:rPr>
            </w:pPr>
            <w:r w:rsidRPr="00A235B0">
              <w:rPr>
                <w:color w:val="000000" w:themeColor="text1"/>
                <w:sz w:val="20"/>
                <w:szCs w:val="20"/>
                <w:lang w:bidi="ar-SA"/>
              </w:rPr>
              <w:t>220,0</w:t>
            </w:r>
            <w:r w:rsidR="005E29B1" w:rsidRPr="00A235B0">
              <w:rPr>
                <w:color w:val="000000" w:themeColor="text1"/>
                <w:sz w:val="20"/>
                <w:szCs w:val="20"/>
                <w:lang w:bidi="ar-SA"/>
              </w:rPr>
              <w:t xml:space="preserve"> </w:t>
            </w:r>
          </w:p>
        </w:tc>
        <w:tc>
          <w:tcPr>
            <w:tcW w:w="2419" w:type="pct"/>
            <w:gridSpan w:val="3"/>
            <w:vAlign w:val="center"/>
          </w:tcPr>
          <w:p w14:paraId="31270648" w14:textId="21D2D4D2" w:rsidR="00F562CD" w:rsidRPr="00720BF6" w:rsidRDefault="00F562CD" w:rsidP="00C50DE6">
            <w:pPr>
              <w:widowControl/>
              <w:autoSpaceDE/>
              <w:autoSpaceDN/>
              <w:jc w:val="center"/>
              <w:rPr>
                <w:sz w:val="20"/>
                <w:szCs w:val="20"/>
                <w:lang w:bidi="ar-SA"/>
              </w:rPr>
            </w:pPr>
            <w:r>
              <w:rPr>
                <w:sz w:val="20"/>
                <w:szCs w:val="20"/>
                <w:lang w:bidi="ar-SA"/>
              </w:rPr>
              <w:t>вывод из эксплуатации</w:t>
            </w:r>
          </w:p>
        </w:tc>
      </w:tr>
      <w:tr w:rsidR="00F562CD" w:rsidRPr="00720BF6" w14:paraId="693E1A1E" w14:textId="77777777" w:rsidTr="003861FE">
        <w:trPr>
          <w:trHeight w:val="20"/>
        </w:trPr>
        <w:tc>
          <w:tcPr>
            <w:tcW w:w="112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52CE3AAF" w14:textId="3EBA681D" w:rsidR="00F562CD" w:rsidRPr="00720BF6" w:rsidRDefault="00F562CD" w:rsidP="00C50DE6">
            <w:pPr>
              <w:widowControl/>
              <w:autoSpaceDE/>
              <w:autoSpaceDN/>
              <w:jc w:val="center"/>
              <w:rPr>
                <w:sz w:val="20"/>
                <w:szCs w:val="20"/>
                <w:lang w:bidi="ar-SA"/>
              </w:rPr>
            </w:pPr>
            <w:r w:rsidRPr="00720BF6">
              <w:rPr>
                <w:color w:val="000000"/>
                <w:sz w:val="20"/>
                <w:szCs w:val="20"/>
              </w:rPr>
              <w:t>Котельная ГЛОХ</w:t>
            </w:r>
          </w:p>
        </w:tc>
        <w:tc>
          <w:tcPr>
            <w:tcW w:w="676" w:type="pct"/>
            <w:shd w:val="clear" w:color="auto" w:fill="auto"/>
            <w:tcMar>
              <w:left w:w="28" w:type="dxa"/>
              <w:right w:w="28" w:type="dxa"/>
            </w:tcMar>
            <w:vAlign w:val="center"/>
          </w:tcPr>
          <w:p w14:paraId="5FC9B6A6" w14:textId="24A3B3D1" w:rsidR="00F562CD" w:rsidRPr="00A235B0" w:rsidRDefault="00A235B0" w:rsidP="00C50DE6">
            <w:pPr>
              <w:widowControl/>
              <w:autoSpaceDE/>
              <w:autoSpaceDN/>
              <w:jc w:val="center"/>
              <w:rPr>
                <w:color w:val="000000" w:themeColor="text1"/>
                <w:sz w:val="20"/>
                <w:szCs w:val="20"/>
                <w:lang w:bidi="ar-SA"/>
              </w:rPr>
            </w:pPr>
            <w:r w:rsidRPr="00A235B0">
              <w:rPr>
                <w:color w:val="000000" w:themeColor="text1"/>
                <w:sz w:val="20"/>
                <w:szCs w:val="20"/>
                <w:lang w:bidi="ar-SA"/>
              </w:rPr>
              <w:t>223,66</w:t>
            </w:r>
          </w:p>
        </w:tc>
        <w:tc>
          <w:tcPr>
            <w:tcW w:w="783" w:type="pct"/>
            <w:vAlign w:val="center"/>
          </w:tcPr>
          <w:p w14:paraId="6CED8153" w14:textId="26C5FC7C" w:rsidR="00F562CD" w:rsidRPr="00A235B0" w:rsidRDefault="00A235B0" w:rsidP="00F562CD">
            <w:pPr>
              <w:widowControl/>
              <w:autoSpaceDE/>
              <w:autoSpaceDN/>
              <w:jc w:val="center"/>
              <w:rPr>
                <w:color w:val="000000" w:themeColor="text1"/>
                <w:sz w:val="20"/>
                <w:szCs w:val="20"/>
                <w:lang w:bidi="ar-SA"/>
              </w:rPr>
            </w:pPr>
            <w:r w:rsidRPr="00A235B0">
              <w:rPr>
                <w:color w:val="000000" w:themeColor="text1"/>
                <w:sz w:val="20"/>
                <w:szCs w:val="20"/>
                <w:lang w:bidi="ar-SA"/>
              </w:rPr>
              <w:t>223,66</w:t>
            </w:r>
          </w:p>
        </w:tc>
        <w:tc>
          <w:tcPr>
            <w:tcW w:w="836" w:type="pct"/>
            <w:vAlign w:val="center"/>
          </w:tcPr>
          <w:p w14:paraId="4474670A" w14:textId="671A2784" w:rsidR="00F562CD" w:rsidRPr="00A235B0" w:rsidRDefault="00A235B0" w:rsidP="00F562CD">
            <w:pPr>
              <w:widowControl/>
              <w:autoSpaceDE/>
              <w:autoSpaceDN/>
              <w:jc w:val="center"/>
              <w:rPr>
                <w:color w:val="000000" w:themeColor="text1"/>
                <w:sz w:val="20"/>
                <w:szCs w:val="20"/>
                <w:lang w:bidi="ar-SA"/>
              </w:rPr>
            </w:pPr>
            <w:r w:rsidRPr="00A235B0">
              <w:rPr>
                <w:color w:val="000000" w:themeColor="text1"/>
                <w:sz w:val="20"/>
                <w:szCs w:val="20"/>
                <w:lang w:bidi="ar-SA"/>
              </w:rPr>
              <w:t>223,66</w:t>
            </w:r>
          </w:p>
        </w:tc>
        <w:tc>
          <w:tcPr>
            <w:tcW w:w="740" w:type="pct"/>
            <w:vAlign w:val="center"/>
          </w:tcPr>
          <w:p w14:paraId="5FEE8853" w14:textId="092A25AA" w:rsidR="00F562CD" w:rsidRPr="00A235B0" w:rsidRDefault="00A235B0" w:rsidP="00C50DE6">
            <w:pPr>
              <w:widowControl/>
              <w:autoSpaceDE/>
              <w:autoSpaceDN/>
              <w:jc w:val="center"/>
              <w:rPr>
                <w:color w:val="000000" w:themeColor="text1"/>
                <w:sz w:val="20"/>
                <w:szCs w:val="20"/>
                <w:lang w:bidi="ar-SA"/>
              </w:rPr>
            </w:pPr>
            <w:r w:rsidRPr="00A235B0">
              <w:rPr>
                <w:color w:val="000000" w:themeColor="text1"/>
                <w:sz w:val="20"/>
                <w:szCs w:val="20"/>
                <w:lang w:bidi="ar-SA"/>
              </w:rPr>
              <w:t>233,66</w:t>
            </w:r>
          </w:p>
        </w:tc>
        <w:tc>
          <w:tcPr>
            <w:tcW w:w="843" w:type="pct"/>
            <w:vAlign w:val="center"/>
          </w:tcPr>
          <w:p w14:paraId="6AF2373D" w14:textId="439260E7" w:rsidR="00F562CD" w:rsidRPr="00720BF6" w:rsidRDefault="00F562CD" w:rsidP="00C50DE6">
            <w:pPr>
              <w:widowControl/>
              <w:autoSpaceDE/>
              <w:autoSpaceDN/>
              <w:jc w:val="center"/>
              <w:rPr>
                <w:sz w:val="20"/>
                <w:szCs w:val="20"/>
                <w:lang w:bidi="ar-SA"/>
              </w:rPr>
            </w:pPr>
            <w:r>
              <w:rPr>
                <w:sz w:val="20"/>
                <w:szCs w:val="20"/>
                <w:lang w:bidi="ar-SA"/>
              </w:rPr>
              <w:t>вывод из эксплуатации</w:t>
            </w:r>
          </w:p>
        </w:tc>
      </w:tr>
      <w:tr w:rsidR="00F562CD" w:rsidRPr="00720BF6" w14:paraId="49D87927" w14:textId="77777777" w:rsidTr="003861FE">
        <w:trPr>
          <w:trHeight w:val="20"/>
        </w:trPr>
        <w:tc>
          <w:tcPr>
            <w:tcW w:w="112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30CAF161" w14:textId="50179057" w:rsidR="00F562CD" w:rsidRPr="00720BF6" w:rsidRDefault="00F562CD" w:rsidP="00C50DE6">
            <w:pPr>
              <w:widowControl/>
              <w:autoSpaceDE/>
              <w:autoSpaceDN/>
              <w:jc w:val="center"/>
              <w:rPr>
                <w:sz w:val="20"/>
                <w:szCs w:val="20"/>
                <w:lang w:bidi="ar-SA"/>
              </w:rPr>
            </w:pPr>
            <w:r w:rsidRPr="00720BF6">
              <w:rPr>
                <w:color w:val="000000"/>
                <w:sz w:val="20"/>
                <w:szCs w:val="20"/>
              </w:rPr>
              <w:t>БМК п</w:t>
            </w:r>
            <w:r w:rsidR="00DE7EB6">
              <w:rPr>
                <w:color w:val="000000"/>
                <w:sz w:val="20"/>
                <w:szCs w:val="20"/>
              </w:rPr>
              <w:t>ос</w:t>
            </w:r>
            <w:r w:rsidRPr="00720BF6">
              <w:rPr>
                <w:color w:val="000000"/>
                <w:sz w:val="20"/>
                <w:szCs w:val="20"/>
              </w:rPr>
              <w:t>. Запорожское</w:t>
            </w:r>
            <w:r w:rsidR="003861FE">
              <w:rPr>
                <w:color w:val="000000"/>
                <w:sz w:val="20"/>
                <w:szCs w:val="20"/>
              </w:rPr>
              <w:t xml:space="preserve"> </w:t>
            </w:r>
            <w:r w:rsidR="003861FE">
              <w:rPr>
                <w:sz w:val="20"/>
                <w:szCs w:val="20"/>
                <w:lang w:bidi="ar-SA"/>
              </w:rPr>
              <w:t>(ввод в эксплуатацию</w:t>
            </w:r>
            <w:r w:rsidR="00B34E9D">
              <w:rPr>
                <w:sz w:val="20"/>
                <w:szCs w:val="20"/>
                <w:lang w:bidi="ar-SA"/>
              </w:rPr>
              <w:t xml:space="preserve"> в </w:t>
            </w:r>
            <w:r w:rsidR="00CF755C" w:rsidRPr="00CF755C">
              <w:rPr>
                <w:sz w:val="20"/>
                <w:szCs w:val="20"/>
                <w:lang w:bidi="ar-SA"/>
              </w:rPr>
              <w:t>4</w:t>
            </w:r>
            <w:r w:rsidR="00B34E9D">
              <w:rPr>
                <w:sz w:val="20"/>
                <w:szCs w:val="20"/>
                <w:lang w:bidi="ar-SA"/>
              </w:rPr>
              <w:t xml:space="preserve"> кв. 202</w:t>
            </w:r>
            <w:r w:rsidR="00CF755C" w:rsidRPr="00CF755C">
              <w:rPr>
                <w:sz w:val="20"/>
                <w:szCs w:val="20"/>
                <w:lang w:bidi="ar-SA"/>
              </w:rPr>
              <w:t>4</w:t>
            </w:r>
            <w:r w:rsidR="00B34E9D">
              <w:rPr>
                <w:sz w:val="20"/>
                <w:szCs w:val="20"/>
                <w:lang w:bidi="ar-SA"/>
              </w:rPr>
              <w:t xml:space="preserve"> года</w:t>
            </w:r>
            <w:r w:rsidR="003861FE">
              <w:rPr>
                <w:sz w:val="20"/>
                <w:szCs w:val="20"/>
                <w:lang w:bidi="ar-SA"/>
              </w:rPr>
              <w:t>)</w:t>
            </w:r>
          </w:p>
        </w:tc>
        <w:tc>
          <w:tcPr>
            <w:tcW w:w="676" w:type="pct"/>
            <w:shd w:val="clear" w:color="auto" w:fill="auto"/>
            <w:tcMar>
              <w:left w:w="28" w:type="dxa"/>
              <w:right w:w="28" w:type="dxa"/>
            </w:tcMar>
            <w:vAlign w:val="center"/>
          </w:tcPr>
          <w:p w14:paraId="013F9A25" w14:textId="619C4938" w:rsidR="00F562CD" w:rsidRPr="00720BF6" w:rsidRDefault="00F562CD" w:rsidP="00C50DE6">
            <w:pPr>
              <w:widowControl/>
              <w:autoSpaceDE/>
              <w:autoSpaceDN/>
              <w:jc w:val="center"/>
              <w:rPr>
                <w:sz w:val="20"/>
                <w:szCs w:val="20"/>
                <w:lang w:bidi="ar-SA"/>
              </w:rPr>
            </w:pPr>
            <w:r>
              <w:rPr>
                <w:sz w:val="20"/>
                <w:szCs w:val="20"/>
                <w:lang w:bidi="ar-SA"/>
              </w:rPr>
              <w:t>-</w:t>
            </w:r>
          </w:p>
        </w:tc>
        <w:tc>
          <w:tcPr>
            <w:tcW w:w="783" w:type="pct"/>
            <w:vAlign w:val="center"/>
          </w:tcPr>
          <w:p w14:paraId="57FA2A71" w14:textId="69857677" w:rsidR="00F562CD" w:rsidRPr="00720BF6" w:rsidRDefault="00F562CD" w:rsidP="003861FE">
            <w:pPr>
              <w:widowControl/>
              <w:autoSpaceDE/>
              <w:autoSpaceDN/>
              <w:jc w:val="center"/>
              <w:rPr>
                <w:sz w:val="20"/>
                <w:szCs w:val="20"/>
                <w:lang w:bidi="ar-SA"/>
              </w:rPr>
            </w:pPr>
            <w:r>
              <w:rPr>
                <w:sz w:val="20"/>
                <w:szCs w:val="20"/>
                <w:lang w:bidi="ar-SA"/>
              </w:rPr>
              <w:t>155,3</w:t>
            </w:r>
          </w:p>
        </w:tc>
        <w:tc>
          <w:tcPr>
            <w:tcW w:w="836" w:type="pct"/>
            <w:vAlign w:val="center"/>
          </w:tcPr>
          <w:p w14:paraId="1BC127B0" w14:textId="3ACD657E" w:rsidR="00F562CD" w:rsidRPr="00720BF6" w:rsidRDefault="00F562CD" w:rsidP="00C50DE6">
            <w:pPr>
              <w:widowControl/>
              <w:autoSpaceDE/>
              <w:autoSpaceDN/>
              <w:jc w:val="center"/>
              <w:rPr>
                <w:sz w:val="20"/>
                <w:szCs w:val="20"/>
                <w:lang w:bidi="ar-SA"/>
              </w:rPr>
            </w:pPr>
            <w:r>
              <w:rPr>
                <w:sz w:val="20"/>
                <w:szCs w:val="20"/>
                <w:lang w:bidi="ar-SA"/>
              </w:rPr>
              <w:t>155,3</w:t>
            </w:r>
          </w:p>
        </w:tc>
        <w:tc>
          <w:tcPr>
            <w:tcW w:w="740" w:type="pct"/>
            <w:vAlign w:val="center"/>
          </w:tcPr>
          <w:p w14:paraId="1C6CE678" w14:textId="6C50D48B" w:rsidR="00F562CD" w:rsidRPr="00720BF6" w:rsidRDefault="00F562CD" w:rsidP="00C50DE6">
            <w:pPr>
              <w:widowControl/>
              <w:autoSpaceDE/>
              <w:autoSpaceDN/>
              <w:jc w:val="center"/>
              <w:rPr>
                <w:sz w:val="20"/>
                <w:szCs w:val="20"/>
                <w:lang w:bidi="ar-SA"/>
              </w:rPr>
            </w:pPr>
            <w:r>
              <w:rPr>
                <w:sz w:val="20"/>
                <w:szCs w:val="20"/>
                <w:lang w:bidi="ar-SA"/>
              </w:rPr>
              <w:t>155,3</w:t>
            </w:r>
          </w:p>
        </w:tc>
        <w:tc>
          <w:tcPr>
            <w:tcW w:w="843" w:type="pct"/>
            <w:vAlign w:val="center"/>
          </w:tcPr>
          <w:p w14:paraId="2857C2CA" w14:textId="73F6D2A0" w:rsidR="00F562CD" w:rsidRPr="00720BF6" w:rsidRDefault="00F562CD" w:rsidP="00C50DE6">
            <w:pPr>
              <w:widowControl/>
              <w:autoSpaceDE/>
              <w:autoSpaceDN/>
              <w:jc w:val="center"/>
              <w:rPr>
                <w:sz w:val="20"/>
                <w:szCs w:val="20"/>
                <w:lang w:bidi="ar-SA"/>
              </w:rPr>
            </w:pPr>
            <w:r>
              <w:rPr>
                <w:sz w:val="20"/>
                <w:szCs w:val="20"/>
                <w:lang w:bidi="ar-SA"/>
              </w:rPr>
              <w:t>155,3</w:t>
            </w:r>
          </w:p>
        </w:tc>
      </w:tr>
      <w:tr w:rsidR="00F562CD" w:rsidRPr="00720BF6" w14:paraId="19C4E08D" w14:textId="77777777" w:rsidTr="00D076AA">
        <w:trPr>
          <w:trHeight w:val="413"/>
        </w:trPr>
        <w:tc>
          <w:tcPr>
            <w:tcW w:w="112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760ACF4D" w14:textId="7240C532" w:rsidR="00F562CD" w:rsidRPr="00720BF6" w:rsidRDefault="00F562CD" w:rsidP="00C50DE6">
            <w:pPr>
              <w:widowControl/>
              <w:autoSpaceDE/>
              <w:autoSpaceDN/>
              <w:jc w:val="center"/>
              <w:rPr>
                <w:sz w:val="20"/>
                <w:szCs w:val="20"/>
                <w:lang w:bidi="ar-SA"/>
              </w:rPr>
            </w:pPr>
            <w:r w:rsidRPr="00720BF6">
              <w:rPr>
                <w:color w:val="000000"/>
                <w:sz w:val="20"/>
                <w:szCs w:val="20"/>
              </w:rPr>
              <w:t>БМК ГЛОХ</w:t>
            </w:r>
          </w:p>
        </w:tc>
        <w:tc>
          <w:tcPr>
            <w:tcW w:w="676" w:type="pct"/>
            <w:shd w:val="clear" w:color="auto" w:fill="auto"/>
            <w:tcMar>
              <w:left w:w="28" w:type="dxa"/>
              <w:right w:w="28" w:type="dxa"/>
            </w:tcMar>
            <w:vAlign w:val="center"/>
          </w:tcPr>
          <w:p w14:paraId="7BAC38C8" w14:textId="723848D7" w:rsidR="00F562CD" w:rsidRPr="00720BF6" w:rsidRDefault="00F562CD" w:rsidP="00C50DE6">
            <w:pPr>
              <w:widowControl/>
              <w:autoSpaceDE/>
              <w:autoSpaceDN/>
              <w:jc w:val="center"/>
              <w:rPr>
                <w:sz w:val="20"/>
                <w:szCs w:val="20"/>
                <w:lang w:bidi="ar-SA"/>
              </w:rPr>
            </w:pPr>
            <w:r>
              <w:rPr>
                <w:sz w:val="20"/>
                <w:szCs w:val="20"/>
                <w:lang w:bidi="ar-SA"/>
              </w:rPr>
              <w:t>-</w:t>
            </w:r>
          </w:p>
        </w:tc>
        <w:tc>
          <w:tcPr>
            <w:tcW w:w="783" w:type="pct"/>
            <w:vAlign w:val="center"/>
          </w:tcPr>
          <w:p w14:paraId="7D4B4568" w14:textId="744F61F4" w:rsidR="00F562CD" w:rsidRPr="00720BF6" w:rsidRDefault="00F562CD" w:rsidP="00C50DE6">
            <w:pPr>
              <w:widowControl/>
              <w:autoSpaceDE/>
              <w:autoSpaceDN/>
              <w:jc w:val="center"/>
              <w:rPr>
                <w:sz w:val="20"/>
                <w:szCs w:val="20"/>
                <w:lang w:bidi="ar-SA"/>
              </w:rPr>
            </w:pPr>
            <w:r>
              <w:rPr>
                <w:sz w:val="20"/>
                <w:szCs w:val="20"/>
                <w:lang w:bidi="ar-SA"/>
              </w:rPr>
              <w:t>-</w:t>
            </w:r>
          </w:p>
        </w:tc>
        <w:tc>
          <w:tcPr>
            <w:tcW w:w="836" w:type="pct"/>
            <w:vAlign w:val="center"/>
          </w:tcPr>
          <w:p w14:paraId="4530FC0C" w14:textId="246DC59A" w:rsidR="00F562CD" w:rsidRPr="00720BF6" w:rsidRDefault="00F562CD" w:rsidP="00C50DE6">
            <w:pPr>
              <w:widowControl/>
              <w:autoSpaceDE/>
              <w:autoSpaceDN/>
              <w:jc w:val="center"/>
              <w:rPr>
                <w:sz w:val="20"/>
                <w:szCs w:val="20"/>
                <w:lang w:bidi="ar-SA"/>
              </w:rPr>
            </w:pPr>
            <w:r>
              <w:rPr>
                <w:sz w:val="20"/>
                <w:szCs w:val="20"/>
                <w:lang w:bidi="ar-SA"/>
              </w:rPr>
              <w:t>-</w:t>
            </w:r>
          </w:p>
        </w:tc>
        <w:tc>
          <w:tcPr>
            <w:tcW w:w="740" w:type="pct"/>
            <w:vAlign w:val="center"/>
          </w:tcPr>
          <w:p w14:paraId="56973507" w14:textId="22427772" w:rsidR="00F562CD" w:rsidRPr="00720BF6" w:rsidRDefault="00F562CD" w:rsidP="00C50DE6">
            <w:pPr>
              <w:widowControl/>
              <w:autoSpaceDE/>
              <w:autoSpaceDN/>
              <w:jc w:val="center"/>
              <w:rPr>
                <w:sz w:val="20"/>
                <w:szCs w:val="20"/>
                <w:lang w:bidi="ar-SA"/>
              </w:rPr>
            </w:pPr>
            <w:r>
              <w:rPr>
                <w:sz w:val="20"/>
                <w:szCs w:val="20"/>
                <w:lang w:bidi="ar-SA"/>
              </w:rPr>
              <w:t>-</w:t>
            </w:r>
          </w:p>
        </w:tc>
        <w:tc>
          <w:tcPr>
            <w:tcW w:w="843" w:type="pct"/>
            <w:vAlign w:val="center"/>
          </w:tcPr>
          <w:p w14:paraId="15D14EB3" w14:textId="7B1C7AF0" w:rsidR="00F562CD" w:rsidRPr="00720BF6" w:rsidRDefault="00F562CD" w:rsidP="00C50DE6">
            <w:pPr>
              <w:widowControl/>
              <w:autoSpaceDE/>
              <w:autoSpaceDN/>
              <w:jc w:val="center"/>
              <w:rPr>
                <w:sz w:val="20"/>
                <w:szCs w:val="20"/>
                <w:lang w:bidi="ar-SA"/>
              </w:rPr>
            </w:pPr>
            <w:r>
              <w:rPr>
                <w:sz w:val="20"/>
                <w:szCs w:val="20"/>
                <w:lang w:bidi="ar-SA"/>
              </w:rPr>
              <w:t>159,3</w:t>
            </w:r>
          </w:p>
        </w:tc>
      </w:tr>
    </w:tbl>
    <w:p w14:paraId="25099CB3" w14:textId="77777777" w:rsidR="00FB67B3" w:rsidRPr="002654BA" w:rsidRDefault="00FB67B3" w:rsidP="00FB67B3">
      <w:pPr>
        <w:keepNext/>
        <w:keepLines/>
        <w:widowControl/>
        <w:autoSpaceDE/>
        <w:autoSpaceDN/>
        <w:spacing w:before="120" w:after="120" w:line="276" w:lineRule="auto"/>
        <w:ind w:firstLine="709"/>
        <w:jc w:val="both"/>
        <w:outlineLvl w:val="0"/>
        <w:rPr>
          <w:b/>
          <w:bCs/>
          <w:sz w:val="26"/>
          <w:szCs w:val="26"/>
          <w:lang w:bidi="ar-SA"/>
        </w:rPr>
      </w:pPr>
      <w:bookmarkStart w:id="741" w:name="_Toc2343192"/>
      <w:bookmarkStart w:id="742" w:name="_Toc8825283"/>
      <w:bookmarkStart w:id="743" w:name="_Toc198296625"/>
      <w:bookmarkEnd w:id="739"/>
      <w:bookmarkEnd w:id="740"/>
      <w:r w:rsidRPr="00A235B0">
        <w:rPr>
          <w:b/>
          <w:bCs/>
          <w:sz w:val="26"/>
          <w:szCs w:val="26"/>
          <w:lang w:bidi="ar-SA"/>
        </w:rPr>
        <w:t>13.4. Отношение величины технологических потерь тепловой энергии, теплоносителя к материальной характеристике тепловой сети</w:t>
      </w:r>
      <w:bookmarkEnd w:id="741"/>
      <w:bookmarkEnd w:id="742"/>
      <w:bookmarkEnd w:id="743"/>
    </w:p>
    <w:p w14:paraId="3AF4FB94" w14:textId="2CD944B6" w:rsidR="00720BF6" w:rsidRDefault="00720BF6" w:rsidP="00720BF6">
      <w:pPr>
        <w:widowControl/>
        <w:autoSpaceDE/>
        <w:autoSpaceDN/>
        <w:spacing w:line="336" w:lineRule="auto"/>
        <w:ind w:firstLine="567"/>
        <w:jc w:val="both"/>
        <w:rPr>
          <w:sz w:val="26"/>
          <w:szCs w:val="26"/>
          <w:lang w:bidi="ar-SA"/>
        </w:rPr>
      </w:pPr>
      <w:r w:rsidRPr="00720BF6">
        <w:rPr>
          <w:sz w:val="26"/>
          <w:szCs w:val="26"/>
          <w:lang w:bidi="ar-SA"/>
        </w:rPr>
        <w:t xml:space="preserve">Отношение величины технологических потерь тепловой энергии, теплоносителя к материальной характеристике тепловой сети приведено в таблице </w:t>
      </w:r>
      <w:r w:rsidR="00333647">
        <w:rPr>
          <w:sz w:val="26"/>
          <w:szCs w:val="26"/>
          <w:lang w:bidi="ar-SA"/>
        </w:rPr>
        <w:t>13.2</w:t>
      </w:r>
      <w:r w:rsidRPr="00720BF6">
        <w:rPr>
          <w:sz w:val="26"/>
          <w:szCs w:val="26"/>
          <w:lang w:bidi="ar-SA"/>
        </w:rPr>
        <w:t>.</w:t>
      </w:r>
    </w:p>
    <w:p w14:paraId="39BE227A" w14:textId="7A3319DF" w:rsidR="00DE7EB6" w:rsidRDefault="00333647" w:rsidP="00DE7EB6">
      <w:pPr>
        <w:spacing w:line="336" w:lineRule="auto"/>
        <w:ind w:firstLine="709"/>
        <w:jc w:val="both"/>
        <w:rPr>
          <w:sz w:val="26"/>
          <w:szCs w:val="26"/>
        </w:rPr>
      </w:pPr>
      <w:r w:rsidRPr="0054369B">
        <w:rPr>
          <w:sz w:val="26"/>
          <w:szCs w:val="26"/>
        </w:rPr>
        <w:lastRenderedPageBreak/>
        <w:t>Материальная характеристика теплов</w:t>
      </w:r>
      <w:r w:rsidR="009C6525">
        <w:rPr>
          <w:sz w:val="26"/>
          <w:szCs w:val="26"/>
        </w:rPr>
        <w:t>ых</w:t>
      </w:r>
      <w:r w:rsidRPr="0054369B">
        <w:rPr>
          <w:sz w:val="26"/>
          <w:szCs w:val="26"/>
        </w:rPr>
        <w:t xml:space="preserve"> сет</w:t>
      </w:r>
      <w:r w:rsidR="009C6525">
        <w:rPr>
          <w:sz w:val="26"/>
          <w:szCs w:val="26"/>
        </w:rPr>
        <w:t>ей</w:t>
      </w:r>
      <w:r w:rsidRPr="0054369B">
        <w:rPr>
          <w:sz w:val="26"/>
          <w:szCs w:val="26"/>
        </w:rPr>
        <w:t xml:space="preserve"> </w:t>
      </w:r>
      <w:r>
        <w:rPr>
          <w:sz w:val="26"/>
          <w:szCs w:val="26"/>
        </w:rPr>
        <w:t>от котельн</w:t>
      </w:r>
      <w:r w:rsidR="009C6525">
        <w:rPr>
          <w:sz w:val="26"/>
          <w:szCs w:val="26"/>
        </w:rPr>
        <w:t>ых</w:t>
      </w:r>
      <w:r>
        <w:rPr>
          <w:sz w:val="26"/>
          <w:szCs w:val="26"/>
        </w:rPr>
        <w:t xml:space="preserve"> </w:t>
      </w:r>
      <w:r w:rsidR="009C6525">
        <w:rPr>
          <w:sz w:val="26"/>
          <w:szCs w:val="26"/>
        </w:rPr>
        <w:br/>
      </w:r>
      <w:r>
        <w:rPr>
          <w:sz w:val="26"/>
          <w:szCs w:val="26"/>
        </w:rPr>
        <w:t>пос. Запорожское</w:t>
      </w:r>
      <w:r w:rsidR="009C6525">
        <w:rPr>
          <w:sz w:val="26"/>
          <w:szCs w:val="26"/>
        </w:rPr>
        <w:t>, ГЛОХ на момент актуализации схемы теплоснабжения приведена в п. 1.3.3 Главы 1 ОМ</w:t>
      </w:r>
      <w:r w:rsidRPr="0054369B">
        <w:rPr>
          <w:sz w:val="26"/>
          <w:szCs w:val="26"/>
        </w:rPr>
        <w:t xml:space="preserve">, </w:t>
      </w:r>
      <w:r w:rsidR="009C6525">
        <w:rPr>
          <w:sz w:val="26"/>
          <w:szCs w:val="26"/>
        </w:rPr>
        <w:t>мероприятия, предусмотренные Главой 8 ОМ предусматривают капитальный ремонт участков тепловой сети без изменения их материальной характеристики</w:t>
      </w:r>
      <w:r w:rsidRPr="0054369B">
        <w:rPr>
          <w:sz w:val="26"/>
          <w:szCs w:val="26"/>
        </w:rPr>
        <w:t xml:space="preserve">. Технологические потери </w:t>
      </w:r>
      <w:r>
        <w:rPr>
          <w:sz w:val="26"/>
          <w:szCs w:val="26"/>
        </w:rPr>
        <w:t xml:space="preserve">тепловой энергии и </w:t>
      </w:r>
      <w:r w:rsidRPr="0054369B">
        <w:rPr>
          <w:sz w:val="26"/>
          <w:szCs w:val="26"/>
        </w:rPr>
        <w:t xml:space="preserve">теплоносителя в текущем периоде </w:t>
      </w:r>
      <w:r>
        <w:rPr>
          <w:sz w:val="26"/>
          <w:szCs w:val="26"/>
        </w:rPr>
        <w:t>приведены в пунктах 1.3.13 Главы 1</w:t>
      </w:r>
      <w:r w:rsidR="009C6525">
        <w:rPr>
          <w:sz w:val="26"/>
          <w:szCs w:val="26"/>
        </w:rPr>
        <w:t xml:space="preserve"> ОМ</w:t>
      </w:r>
      <w:r>
        <w:rPr>
          <w:sz w:val="26"/>
          <w:szCs w:val="26"/>
        </w:rPr>
        <w:t xml:space="preserve">. </w:t>
      </w:r>
      <w:r w:rsidRPr="0054369B">
        <w:rPr>
          <w:sz w:val="26"/>
          <w:szCs w:val="26"/>
        </w:rPr>
        <w:t xml:space="preserve">Технологические потери </w:t>
      </w:r>
      <w:r>
        <w:rPr>
          <w:sz w:val="26"/>
          <w:szCs w:val="26"/>
        </w:rPr>
        <w:t xml:space="preserve">тепловой энергии и </w:t>
      </w:r>
      <w:r w:rsidRPr="0054369B">
        <w:rPr>
          <w:sz w:val="26"/>
          <w:szCs w:val="26"/>
        </w:rPr>
        <w:t xml:space="preserve">теплоносителя в </w:t>
      </w:r>
      <w:r>
        <w:rPr>
          <w:sz w:val="26"/>
          <w:szCs w:val="26"/>
        </w:rPr>
        <w:t>перспективном</w:t>
      </w:r>
      <w:r w:rsidRPr="0054369B">
        <w:rPr>
          <w:sz w:val="26"/>
          <w:szCs w:val="26"/>
        </w:rPr>
        <w:t xml:space="preserve"> периоде</w:t>
      </w:r>
      <w:r>
        <w:rPr>
          <w:sz w:val="26"/>
          <w:szCs w:val="26"/>
        </w:rPr>
        <w:t>, после реализации всех предлагаемых мероприятий по строительству и реконструкции тепловых сетей</w:t>
      </w:r>
      <w:r w:rsidRPr="0054369B">
        <w:rPr>
          <w:sz w:val="26"/>
          <w:szCs w:val="26"/>
        </w:rPr>
        <w:t xml:space="preserve"> (расчет в соответствии с «Порядком определения нормативов технологических потерь при передаче тепловой энергии, теплоносителя»</w:t>
      </w:r>
      <w:r>
        <w:rPr>
          <w:sz w:val="26"/>
          <w:szCs w:val="26"/>
        </w:rPr>
        <w:t>, утв. Приказом Министерства энергетики РФ от 30.12.2008 г. № 325</w:t>
      </w:r>
      <w:r w:rsidRPr="0054369B">
        <w:rPr>
          <w:sz w:val="26"/>
          <w:szCs w:val="26"/>
        </w:rPr>
        <w:t>)</w:t>
      </w:r>
      <w:r>
        <w:rPr>
          <w:sz w:val="26"/>
          <w:szCs w:val="26"/>
        </w:rPr>
        <w:t xml:space="preserve"> составят:</w:t>
      </w:r>
      <w:r w:rsidR="00DE7EB6">
        <w:rPr>
          <w:sz w:val="26"/>
          <w:szCs w:val="26"/>
        </w:rPr>
        <w:t xml:space="preserve"> новая БМК пос. Запорожское – </w:t>
      </w:r>
      <w:r>
        <w:rPr>
          <w:sz w:val="26"/>
          <w:szCs w:val="26"/>
        </w:rPr>
        <w:t xml:space="preserve">суммарно потери тепловой энергии через тепловую изоляцию трубопроводов и </w:t>
      </w:r>
      <w:r w:rsidR="00DE7EB6">
        <w:rPr>
          <w:sz w:val="26"/>
          <w:szCs w:val="26"/>
        </w:rPr>
        <w:t>потери тепловой энергии,</w:t>
      </w:r>
      <w:r>
        <w:rPr>
          <w:sz w:val="26"/>
          <w:szCs w:val="26"/>
        </w:rPr>
        <w:t xml:space="preserve"> обусловленные потерями и затратами теплоносителя – </w:t>
      </w:r>
      <w:r w:rsidR="00DE7EB6">
        <w:rPr>
          <w:sz w:val="26"/>
          <w:szCs w:val="26"/>
        </w:rPr>
        <w:t>96,23</w:t>
      </w:r>
      <w:r>
        <w:rPr>
          <w:sz w:val="26"/>
          <w:szCs w:val="26"/>
        </w:rPr>
        <w:t xml:space="preserve"> Гкал/год, потери и затраты теплоносителя – </w:t>
      </w:r>
      <w:r w:rsidR="00DE7EB6">
        <w:rPr>
          <w:sz w:val="26"/>
          <w:szCs w:val="26"/>
        </w:rPr>
        <w:t>663,67</w:t>
      </w:r>
      <w:r>
        <w:rPr>
          <w:sz w:val="26"/>
          <w:szCs w:val="26"/>
        </w:rPr>
        <w:t xml:space="preserve"> м</w:t>
      </w:r>
      <w:r w:rsidRPr="002008A7">
        <w:rPr>
          <w:sz w:val="26"/>
          <w:szCs w:val="26"/>
          <w:vertAlign w:val="superscript"/>
        </w:rPr>
        <w:t>3</w:t>
      </w:r>
      <w:r>
        <w:rPr>
          <w:sz w:val="26"/>
          <w:szCs w:val="26"/>
        </w:rPr>
        <w:t>/год</w:t>
      </w:r>
      <w:r w:rsidR="00DE7EB6">
        <w:rPr>
          <w:sz w:val="26"/>
          <w:szCs w:val="26"/>
        </w:rPr>
        <w:t>. Мероприятия по строительству и реконструкции тепловых сетей от котельной ГЛОХ на период до 3031 года не предусмотрены.</w:t>
      </w:r>
    </w:p>
    <w:p w14:paraId="63642CA3" w14:textId="30F39C36" w:rsidR="00720BF6" w:rsidRDefault="00720BF6" w:rsidP="00720BF6">
      <w:pPr>
        <w:keepNext/>
        <w:widowControl/>
        <w:autoSpaceDE/>
        <w:autoSpaceDN/>
        <w:jc w:val="both"/>
        <w:rPr>
          <w:rFonts w:eastAsia="Calibri"/>
          <w:b/>
          <w:bCs/>
          <w:sz w:val="24"/>
          <w:szCs w:val="24"/>
          <w:lang w:eastAsia="en-US" w:bidi="ar-SA"/>
        </w:rPr>
      </w:pPr>
      <w:bookmarkStart w:id="744" w:name="_Toc2361458"/>
      <w:bookmarkStart w:id="745" w:name="_Toc9448615"/>
      <w:bookmarkStart w:id="746" w:name="_Toc16528765"/>
      <w:bookmarkStart w:id="747" w:name="_Hlk133274497"/>
      <w:r w:rsidRPr="002654BA">
        <w:rPr>
          <w:b/>
          <w:bCs/>
          <w:sz w:val="24"/>
          <w:szCs w:val="24"/>
          <w:lang w:bidi="ar-SA"/>
        </w:rPr>
        <w:t xml:space="preserve">Таблица </w:t>
      </w:r>
      <w:r w:rsidR="00333647">
        <w:rPr>
          <w:b/>
          <w:bCs/>
          <w:sz w:val="24"/>
          <w:szCs w:val="24"/>
          <w:lang w:bidi="ar-SA"/>
        </w:rPr>
        <w:t>13.2</w:t>
      </w:r>
      <w:r>
        <w:rPr>
          <w:b/>
          <w:bCs/>
          <w:sz w:val="24"/>
          <w:szCs w:val="24"/>
          <w:lang w:bidi="ar-SA"/>
        </w:rPr>
        <w:t xml:space="preserve"> </w:t>
      </w:r>
      <w:r w:rsidRPr="00720BF6">
        <w:rPr>
          <w:rFonts w:eastAsia="Calibri"/>
          <w:b/>
          <w:bCs/>
          <w:sz w:val="24"/>
          <w:szCs w:val="24"/>
          <w:lang w:eastAsia="en-US" w:bidi="ar-SA"/>
        </w:rPr>
        <w:t>Отношение величины технологических потерь тепловой энергии, теплоносителя к материальной характеристике тепловой сети</w:t>
      </w:r>
      <w:bookmarkEnd w:id="744"/>
      <w:bookmarkEnd w:id="745"/>
      <w:bookmarkEnd w:id="746"/>
    </w:p>
    <w:tbl>
      <w:tblPr>
        <w:tblW w:w="507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6"/>
        <w:gridCol w:w="2011"/>
        <w:gridCol w:w="2009"/>
        <w:gridCol w:w="2009"/>
        <w:gridCol w:w="2005"/>
      </w:tblGrid>
      <w:tr w:rsidR="003C4C13" w:rsidRPr="00720BF6" w14:paraId="2B5955F9" w14:textId="77777777" w:rsidTr="0024031C">
        <w:trPr>
          <w:tblHeader/>
          <w:jc w:val="center"/>
        </w:trPr>
        <w:tc>
          <w:tcPr>
            <w:tcW w:w="893" w:type="pct"/>
            <w:vMerge w:val="restart"/>
            <w:shd w:val="clear" w:color="auto" w:fill="auto"/>
            <w:tcMar>
              <w:left w:w="28" w:type="dxa"/>
              <w:right w:w="28" w:type="dxa"/>
            </w:tcMar>
            <w:vAlign w:val="center"/>
          </w:tcPr>
          <w:p w14:paraId="18281EBC" w14:textId="77777777" w:rsidR="003C4C13" w:rsidRPr="00720BF6" w:rsidRDefault="003C4C13" w:rsidP="0024031C">
            <w:pPr>
              <w:widowControl/>
              <w:autoSpaceDE/>
              <w:autoSpaceDN/>
              <w:jc w:val="center"/>
              <w:rPr>
                <w:b/>
                <w:bCs/>
                <w:color w:val="000000"/>
                <w:sz w:val="20"/>
                <w:szCs w:val="20"/>
                <w:lang w:bidi="ar-SA"/>
              </w:rPr>
            </w:pPr>
            <w:bookmarkStart w:id="748" w:name="_Hlk129558679"/>
            <w:r w:rsidRPr="00720BF6">
              <w:rPr>
                <w:b/>
                <w:bCs/>
                <w:color w:val="000000"/>
                <w:sz w:val="20"/>
                <w:szCs w:val="20"/>
                <w:lang w:bidi="ar-SA"/>
              </w:rPr>
              <w:t>Наименование котельной</w:t>
            </w:r>
          </w:p>
        </w:tc>
        <w:tc>
          <w:tcPr>
            <w:tcW w:w="2055" w:type="pct"/>
            <w:gridSpan w:val="2"/>
            <w:shd w:val="clear" w:color="auto" w:fill="auto"/>
            <w:vAlign w:val="center"/>
          </w:tcPr>
          <w:p w14:paraId="562FBFDA" w14:textId="77777777" w:rsidR="003C4C13" w:rsidRPr="00720BF6" w:rsidRDefault="003C4C13" w:rsidP="0024031C">
            <w:pPr>
              <w:widowControl/>
              <w:autoSpaceDE/>
              <w:autoSpaceDN/>
              <w:jc w:val="center"/>
              <w:rPr>
                <w:b/>
                <w:bCs/>
                <w:color w:val="000000"/>
                <w:sz w:val="20"/>
                <w:szCs w:val="20"/>
                <w:lang w:bidi="ar-SA"/>
              </w:rPr>
            </w:pPr>
            <w:r w:rsidRPr="00720BF6">
              <w:rPr>
                <w:b/>
                <w:bCs/>
                <w:color w:val="000000"/>
                <w:sz w:val="20"/>
                <w:szCs w:val="20"/>
                <w:lang w:bidi="ar-SA"/>
              </w:rPr>
              <w:t>202</w:t>
            </w:r>
            <w:r>
              <w:rPr>
                <w:b/>
                <w:bCs/>
                <w:color w:val="000000"/>
                <w:sz w:val="20"/>
                <w:szCs w:val="20"/>
                <w:lang w:bidi="ar-SA"/>
              </w:rPr>
              <w:t xml:space="preserve">3 </w:t>
            </w:r>
          </w:p>
        </w:tc>
        <w:tc>
          <w:tcPr>
            <w:tcW w:w="2052" w:type="pct"/>
            <w:gridSpan w:val="2"/>
            <w:shd w:val="clear" w:color="auto" w:fill="auto"/>
            <w:vAlign w:val="center"/>
          </w:tcPr>
          <w:p w14:paraId="00DFF8D3" w14:textId="4C6FC406" w:rsidR="003C4C13" w:rsidRPr="00720BF6" w:rsidRDefault="003C4C13" w:rsidP="0024031C">
            <w:pPr>
              <w:widowControl/>
              <w:autoSpaceDE/>
              <w:autoSpaceDN/>
              <w:jc w:val="center"/>
              <w:rPr>
                <w:b/>
                <w:bCs/>
                <w:color w:val="000000"/>
                <w:sz w:val="20"/>
                <w:szCs w:val="20"/>
                <w:lang w:bidi="ar-SA"/>
              </w:rPr>
            </w:pPr>
            <w:r>
              <w:rPr>
                <w:b/>
                <w:bCs/>
                <w:color w:val="000000"/>
                <w:sz w:val="20"/>
                <w:szCs w:val="20"/>
                <w:lang w:bidi="ar-SA"/>
              </w:rPr>
              <w:t>202</w:t>
            </w:r>
            <w:r w:rsidR="00021C64">
              <w:rPr>
                <w:b/>
                <w:bCs/>
                <w:color w:val="000000"/>
                <w:sz w:val="20"/>
                <w:szCs w:val="20"/>
                <w:lang w:bidi="ar-SA"/>
              </w:rPr>
              <w:t>4</w:t>
            </w:r>
            <w:r>
              <w:rPr>
                <w:b/>
                <w:bCs/>
                <w:color w:val="000000"/>
                <w:sz w:val="20"/>
                <w:szCs w:val="20"/>
                <w:lang w:bidi="ar-SA"/>
              </w:rPr>
              <w:t xml:space="preserve"> (по состоянию на 10.2024 г.)</w:t>
            </w:r>
          </w:p>
        </w:tc>
      </w:tr>
      <w:tr w:rsidR="003C4C13" w:rsidRPr="00720BF6" w14:paraId="58B4A401" w14:textId="77777777" w:rsidTr="0024031C">
        <w:trPr>
          <w:tblHeader/>
          <w:jc w:val="center"/>
        </w:trPr>
        <w:tc>
          <w:tcPr>
            <w:tcW w:w="893" w:type="pct"/>
            <w:vMerge/>
            <w:shd w:val="clear" w:color="auto" w:fill="auto"/>
            <w:tcMar>
              <w:left w:w="28" w:type="dxa"/>
              <w:right w:w="28" w:type="dxa"/>
            </w:tcMar>
            <w:vAlign w:val="center"/>
          </w:tcPr>
          <w:p w14:paraId="1D440874" w14:textId="77777777" w:rsidR="003C4C13" w:rsidRPr="00720BF6" w:rsidRDefault="003C4C13" w:rsidP="0024031C">
            <w:pPr>
              <w:widowControl/>
              <w:autoSpaceDE/>
              <w:autoSpaceDN/>
              <w:jc w:val="center"/>
              <w:rPr>
                <w:b/>
                <w:bCs/>
                <w:color w:val="000000"/>
                <w:sz w:val="20"/>
                <w:szCs w:val="20"/>
                <w:lang w:bidi="ar-SA"/>
              </w:rPr>
            </w:pPr>
          </w:p>
        </w:tc>
        <w:tc>
          <w:tcPr>
            <w:tcW w:w="1028" w:type="pct"/>
          </w:tcPr>
          <w:p w14:paraId="560504B2" w14:textId="77777777" w:rsidR="003C4C13" w:rsidRPr="00720BF6" w:rsidRDefault="003C4C13" w:rsidP="0024031C">
            <w:pPr>
              <w:widowControl/>
              <w:autoSpaceDE/>
              <w:autoSpaceDN/>
              <w:jc w:val="center"/>
              <w:rPr>
                <w:b/>
                <w:bCs/>
                <w:color w:val="000000"/>
                <w:sz w:val="20"/>
                <w:szCs w:val="20"/>
                <w:lang w:bidi="ar-SA"/>
              </w:rPr>
            </w:pPr>
            <w:r w:rsidRPr="00720BF6">
              <w:rPr>
                <w:b/>
                <w:bCs/>
                <w:color w:val="000000"/>
                <w:sz w:val="20"/>
                <w:szCs w:val="20"/>
                <w:lang w:bidi="ar-SA"/>
              </w:rPr>
              <w:t>Отношение величины технологических потерь тепловой энергии, теплоносителя к материальной характеристике тепловой сети, Гкал/м</w:t>
            </w:r>
            <w:r w:rsidRPr="00333647">
              <w:rPr>
                <w:b/>
                <w:bCs/>
                <w:color w:val="000000"/>
                <w:sz w:val="20"/>
                <w:szCs w:val="20"/>
                <w:vertAlign w:val="superscript"/>
                <w:lang w:bidi="ar-SA"/>
              </w:rPr>
              <w:t>2</w:t>
            </w:r>
          </w:p>
        </w:tc>
        <w:tc>
          <w:tcPr>
            <w:tcW w:w="1027" w:type="pct"/>
          </w:tcPr>
          <w:p w14:paraId="19920BDA" w14:textId="6FF1A7C8" w:rsidR="003C4C13" w:rsidRPr="00720BF6" w:rsidRDefault="003C4C13" w:rsidP="0024031C">
            <w:pPr>
              <w:widowControl/>
              <w:autoSpaceDE/>
              <w:autoSpaceDN/>
              <w:jc w:val="center"/>
              <w:rPr>
                <w:b/>
                <w:bCs/>
                <w:color w:val="000000"/>
                <w:sz w:val="20"/>
                <w:szCs w:val="20"/>
                <w:lang w:bidi="ar-SA"/>
              </w:rPr>
            </w:pPr>
            <w:r w:rsidRPr="00720BF6">
              <w:rPr>
                <w:b/>
                <w:bCs/>
                <w:color w:val="000000"/>
                <w:sz w:val="20"/>
                <w:szCs w:val="20"/>
                <w:lang w:bidi="ar-SA"/>
              </w:rPr>
              <w:t>Отношение величины технологических потерь тепловой энергии, теплоносителя к материальной характеристике тепловой сети, т/м</w:t>
            </w:r>
            <w:r w:rsidRPr="00333647">
              <w:rPr>
                <w:b/>
                <w:bCs/>
                <w:color w:val="000000"/>
                <w:sz w:val="20"/>
                <w:szCs w:val="20"/>
                <w:vertAlign w:val="superscript"/>
                <w:lang w:bidi="ar-SA"/>
              </w:rPr>
              <w:t>2</w:t>
            </w:r>
          </w:p>
        </w:tc>
        <w:tc>
          <w:tcPr>
            <w:tcW w:w="1027" w:type="pct"/>
            <w:shd w:val="clear" w:color="auto" w:fill="auto"/>
            <w:vAlign w:val="center"/>
          </w:tcPr>
          <w:p w14:paraId="12DD6AA3" w14:textId="77777777" w:rsidR="003C4C13" w:rsidRPr="00720BF6" w:rsidRDefault="003C4C13" w:rsidP="0024031C">
            <w:pPr>
              <w:widowControl/>
              <w:autoSpaceDE/>
              <w:autoSpaceDN/>
              <w:jc w:val="center"/>
              <w:rPr>
                <w:b/>
                <w:bCs/>
                <w:color w:val="000000"/>
                <w:sz w:val="20"/>
                <w:szCs w:val="20"/>
                <w:lang w:bidi="ar-SA"/>
              </w:rPr>
            </w:pPr>
            <w:r w:rsidRPr="00720BF6">
              <w:rPr>
                <w:b/>
                <w:bCs/>
                <w:color w:val="000000"/>
                <w:sz w:val="20"/>
                <w:szCs w:val="20"/>
                <w:lang w:bidi="ar-SA"/>
              </w:rPr>
              <w:t>Отношение величины технологических потерь тепловой энергии, теплоносителя к материальной характеристике тепловой сети, Гкал/м</w:t>
            </w:r>
            <w:r w:rsidRPr="00720BF6">
              <w:rPr>
                <w:b/>
                <w:bCs/>
                <w:color w:val="000000"/>
                <w:sz w:val="20"/>
                <w:szCs w:val="20"/>
                <w:vertAlign w:val="superscript"/>
                <w:lang w:bidi="ar-SA"/>
              </w:rPr>
              <w:t>2</w:t>
            </w:r>
          </w:p>
        </w:tc>
        <w:tc>
          <w:tcPr>
            <w:tcW w:w="1025" w:type="pct"/>
          </w:tcPr>
          <w:p w14:paraId="5350AAC8" w14:textId="727B839B" w:rsidR="003C4C13" w:rsidRPr="00720BF6" w:rsidRDefault="003C4C13" w:rsidP="0024031C">
            <w:pPr>
              <w:widowControl/>
              <w:autoSpaceDE/>
              <w:autoSpaceDN/>
              <w:jc w:val="center"/>
              <w:rPr>
                <w:b/>
                <w:bCs/>
                <w:color w:val="000000"/>
                <w:sz w:val="20"/>
                <w:szCs w:val="20"/>
                <w:lang w:bidi="ar-SA"/>
              </w:rPr>
            </w:pPr>
            <w:r w:rsidRPr="00720BF6">
              <w:rPr>
                <w:b/>
                <w:color w:val="000000"/>
                <w:sz w:val="20"/>
                <w:szCs w:val="20"/>
                <w:lang w:bidi="ar-SA"/>
              </w:rPr>
              <w:t>Отношение величины технологических потерь тепловой энергии, теплоносителя к материальной характеристике тепловой сети, т/м</w:t>
            </w:r>
            <w:r w:rsidRPr="00720BF6">
              <w:rPr>
                <w:b/>
                <w:color w:val="000000"/>
                <w:sz w:val="20"/>
                <w:szCs w:val="20"/>
                <w:vertAlign w:val="superscript"/>
                <w:lang w:bidi="ar-SA"/>
              </w:rPr>
              <w:t>2</w:t>
            </w:r>
          </w:p>
        </w:tc>
      </w:tr>
      <w:tr w:rsidR="003C4C13" w:rsidRPr="00720BF6" w14:paraId="6DDF189E" w14:textId="77777777" w:rsidTr="003C4C13">
        <w:trPr>
          <w:trHeight w:val="597"/>
          <w:jc w:val="center"/>
        </w:trPr>
        <w:tc>
          <w:tcPr>
            <w:tcW w:w="893" w:type="pct"/>
            <w:shd w:val="clear" w:color="auto" w:fill="auto"/>
            <w:tcMar>
              <w:left w:w="28" w:type="dxa"/>
              <w:right w:w="28" w:type="dxa"/>
            </w:tcMar>
            <w:vAlign w:val="center"/>
          </w:tcPr>
          <w:p w14:paraId="2504A30A" w14:textId="77777777" w:rsidR="003C4C13" w:rsidRPr="00720BF6" w:rsidRDefault="003C4C13" w:rsidP="0024031C">
            <w:pPr>
              <w:widowControl/>
              <w:autoSpaceDE/>
              <w:autoSpaceDN/>
              <w:rPr>
                <w:color w:val="000000"/>
                <w:sz w:val="20"/>
                <w:szCs w:val="20"/>
                <w:lang w:bidi="ar-SA"/>
              </w:rPr>
            </w:pPr>
            <w:r w:rsidRPr="00720BF6">
              <w:rPr>
                <w:color w:val="000000"/>
                <w:sz w:val="20"/>
                <w:szCs w:val="20"/>
              </w:rPr>
              <w:t>Котельная п</w:t>
            </w:r>
            <w:r>
              <w:rPr>
                <w:color w:val="000000"/>
                <w:sz w:val="20"/>
                <w:szCs w:val="20"/>
              </w:rPr>
              <w:t>ос</w:t>
            </w:r>
            <w:r w:rsidRPr="00720BF6">
              <w:rPr>
                <w:color w:val="000000"/>
                <w:sz w:val="20"/>
                <w:szCs w:val="20"/>
              </w:rPr>
              <w:t>. Запорожское</w:t>
            </w:r>
          </w:p>
        </w:tc>
        <w:tc>
          <w:tcPr>
            <w:tcW w:w="1028" w:type="pct"/>
            <w:shd w:val="clear" w:color="auto" w:fill="auto"/>
            <w:vAlign w:val="center"/>
          </w:tcPr>
          <w:p w14:paraId="3DEF86F5" w14:textId="77777777" w:rsidR="003C4C13" w:rsidRPr="00A8724A" w:rsidRDefault="003C4C13" w:rsidP="0024031C">
            <w:pPr>
              <w:widowControl/>
              <w:autoSpaceDE/>
              <w:autoSpaceDN/>
              <w:jc w:val="center"/>
              <w:rPr>
                <w:sz w:val="20"/>
                <w:szCs w:val="20"/>
                <w:lang w:bidi="ar-SA"/>
              </w:rPr>
            </w:pPr>
            <w:r w:rsidRPr="00E545F4">
              <w:rPr>
                <w:sz w:val="20"/>
                <w:szCs w:val="20"/>
              </w:rPr>
              <w:t>2,569</w:t>
            </w:r>
          </w:p>
        </w:tc>
        <w:tc>
          <w:tcPr>
            <w:tcW w:w="1027" w:type="pct"/>
            <w:vAlign w:val="center"/>
          </w:tcPr>
          <w:p w14:paraId="2919340E" w14:textId="77777777" w:rsidR="003C4C13" w:rsidRPr="00867387" w:rsidRDefault="003C4C13" w:rsidP="0024031C">
            <w:pPr>
              <w:widowControl/>
              <w:autoSpaceDE/>
              <w:autoSpaceDN/>
              <w:jc w:val="center"/>
              <w:rPr>
                <w:sz w:val="20"/>
                <w:szCs w:val="20"/>
                <w:lang w:bidi="ar-SA"/>
              </w:rPr>
            </w:pPr>
            <w:r w:rsidRPr="00867387">
              <w:rPr>
                <w:sz w:val="20"/>
                <w:szCs w:val="20"/>
                <w:lang w:bidi="ar-SA"/>
              </w:rPr>
              <w:t>1,</w:t>
            </w:r>
            <w:r>
              <w:rPr>
                <w:sz w:val="20"/>
                <w:szCs w:val="20"/>
                <w:lang w:bidi="ar-SA"/>
              </w:rPr>
              <w:t>520</w:t>
            </w:r>
          </w:p>
        </w:tc>
        <w:tc>
          <w:tcPr>
            <w:tcW w:w="1027" w:type="pct"/>
            <w:vAlign w:val="center"/>
          </w:tcPr>
          <w:p w14:paraId="46EEC8C3" w14:textId="77777777" w:rsidR="003C4C13" w:rsidRPr="00867387" w:rsidRDefault="003C4C13" w:rsidP="0024031C">
            <w:pPr>
              <w:widowControl/>
              <w:autoSpaceDE/>
              <w:autoSpaceDN/>
              <w:jc w:val="center"/>
              <w:rPr>
                <w:sz w:val="20"/>
                <w:szCs w:val="20"/>
                <w:lang w:bidi="ar-SA"/>
              </w:rPr>
            </w:pPr>
            <w:r w:rsidRPr="00867387">
              <w:rPr>
                <w:sz w:val="20"/>
                <w:szCs w:val="20"/>
              </w:rPr>
              <w:t>2,374</w:t>
            </w:r>
          </w:p>
        </w:tc>
        <w:tc>
          <w:tcPr>
            <w:tcW w:w="1025" w:type="pct"/>
            <w:vAlign w:val="center"/>
          </w:tcPr>
          <w:p w14:paraId="5198CC36" w14:textId="77777777" w:rsidR="003C4C13" w:rsidRPr="00867387" w:rsidRDefault="003C4C13" w:rsidP="0024031C">
            <w:pPr>
              <w:widowControl/>
              <w:autoSpaceDE/>
              <w:autoSpaceDN/>
              <w:jc w:val="center"/>
              <w:rPr>
                <w:sz w:val="20"/>
                <w:szCs w:val="20"/>
                <w:lang w:bidi="ar-SA"/>
              </w:rPr>
            </w:pPr>
            <w:r w:rsidRPr="00867387">
              <w:rPr>
                <w:sz w:val="20"/>
                <w:szCs w:val="20"/>
                <w:lang w:bidi="ar-SA"/>
              </w:rPr>
              <w:t>1,466</w:t>
            </w:r>
          </w:p>
        </w:tc>
      </w:tr>
      <w:tr w:rsidR="003C4C13" w:rsidRPr="00720BF6" w14:paraId="0508170F" w14:textId="77777777" w:rsidTr="003C4C13">
        <w:trPr>
          <w:trHeight w:val="408"/>
          <w:jc w:val="center"/>
        </w:trPr>
        <w:tc>
          <w:tcPr>
            <w:tcW w:w="893" w:type="pct"/>
            <w:shd w:val="clear" w:color="auto" w:fill="auto"/>
            <w:tcMar>
              <w:left w:w="28" w:type="dxa"/>
              <w:right w:w="28" w:type="dxa"/>
            </w:tcMar>
            <w:vAlign w:val="center"/>
          </w:tcPr>
          <w:p w14:paraId="22C05FE9" w14:textId="77777777" w:rsidR="003C4C13" w:rsidRPr="00720BF6" w:rsidRDefault="003C4C13" w:rsidP="0024031C">
            <w:pPr>
              <w:widowControl/>
              <w:autoSpaceDE/>
              <w:autoSpaceDN/>
              <w:rPr>
                <w:sz w:val="20"/>
                <w:szCs w:val="20"/>
                <w:lang w:bidi="ar-SA"/>
              </w:rPr>
            </w:pPr>
            <w:r w:rsidRPr="00720BF6">
              <w:rPr>
                <w:color w:val="000000"/>
                <w:sz w:val="20"/>
                <w:szCs w:val="20"/>
              </w:rPr>
              <w:t>Котельная ГЛОХ</w:t>
            </w:r>
          </w:p>
        </w:tc>
        <w:tc>
          <w:tcPr>
            <w:tcW w:w="1028" w:type="pct"/>
            <w:shd w:val="clear" w:color="auto" w:fill="auto"/>
            <w:vAlign w:val="center"/>
          </w:tcPr>
          <w:p w14:paraId="492C2085" w14:textId="77777777" w:rsidR="003C4C13" w:rsidRPr="00A8724A" w:rsidRDefault="003C4C13" w:rsidP="0024031C">
            <w:pPr>
              <w:widowControl/>
              <w:autoSpaceDE/>
              <w:autoSpaceDN/>
              <w:jc w:val="center"/>
              <w:rPr>
                <w:sz w:val="20"/>
                <w:szCs w:val="20"/>
                <w:lang w:bidi="ar-SA"/>
              </w:rPr>
            </w:pPr>
            <w:r>
              <w:rPr>
                <w:color w:val="000000"/>
                <w:sz w:val="20"/>
                <w:szCs w:val="20"/>
              </w:rPr>
              <w:t>1,067</w:t>
            </w:r>
          </w:p>
        </w:tc>
        <w:tc>
          <w:tcPr>
            <w:tcW w:w="1027" w:type="pct"/>
            <w:vAlign w:val="center"/>
          </w:tcPr>
          <w:p w14:paraId="3CE874F8" w14:textId="77777777" w:rsidR="003C4C13" w:rsidRPr="00867387" w:rsidRDefault="003C4C13" w:rsidP="0024031C">
            <w:pPr>
              <w:widowControl/>
              <w:autoSpaceDE/>
              <w:autoSpaceDN/>
              <w:jc w:val="center"/>
              <w:rPr>
                <w:sz w:val="20"/>
                <w:szCs w:val="20"/>
                <w:lang w:bidi="ar-SA"/>
              </w:rPr>
            </w:pPr>
            <w:r w:rsidRPr="00867387">
              <w:rPr>
                <w:sz w:val="20"/>
                <w:szCs w:val="20"/>
                <w:lang w:bidi="ar-SA"/>
              </w:rPr>
              <w:t>0,765</w:t>
            </w:r>
          </w:p>
        </w:tc>
        <w:tc>
          <w:tcPr>
            <w:tcW w:w="1027" w:type="pct"/>
            <w:shd w:val="clear" w:color="auto" w:fill="auto"/>
            <w:vAlign w:val="center"/>
          </w:tcPr>
          <w:p w14:paraId="3CDC2217" w14:textId="77777777" w:rsidR="003C4C13" w:rsidRPr="00A8724A" w:rsidRDefault="003C4C13" w:rsidP="0024031C">
            <w:pPr>
              <w:widowControl/>
              <w:autoSpaceDE/>
              <w:autoSpaceDN/>
              <w:jc w:val="center"/>
              <w:rPr>
                <w:sz w:val="20"/>
                <w:szCs w:val="20"/>
                <w:lang w:bidi="ar-SA"/>
              </w:rPr>
            </w:pPr>
            <w:r w:rsidRPr="00E86058">
              <w:rPr>
                <w:color w:val="000000"/>
                <w:sz w:val="20"/>
                <w:szCs w:val="20"/>
              </w:rPr>
              <w:t>1,0</w:t>
            </w:r>
            <w:r>
              <w:rPr>
                <w:color w:val="000000"/>
                <w:sz w:val="20"/>
                <w:szCs w:val="20"/>
              </w:rPr>
              <w:t>67</w:t>
            </w:r>
          </w:p>
        </w:tc>
        <w:tc>
          <w:tcPr>
            <w:tcW w:w="1025" w:type="pct"/>
            <w:vAlign w:val="center"/>
          </w:tcPr>
          <w:p w14:paraId="64149795" w14:textId="77777777" w:rsidR="003C4C13" w:rsidRPr="00A8724A" w:rsidRDefault="003C4C13" w:rsidP="0024031C">
            <w:pPr>
              <w:widowControl/>
              <w:autoSpaceDE/>
              <w:autoSpaceDN/>
              <w:jc w:val="center"/>
              <w:rPr>
                <w:sz w:val="20"/>
                <w:szCs w:val="20"/>
                <w:lang w:bidi="ar-SA"/>
              </w:rPr>
            </w:pPr>
            <w:r w:rsidRPr="00A8724A">
              <w:rPr>
                <w:sz w:val="20"/>
                <w:szCs w:val="20"/>
                <w:lang w:bidi="ar-SA"/>
              </w:rPr>
              <w:t>0,</w:t>
            </w:r>
            <w:r>
              <w:rPr>
                <w:sz w:val="20"/>
                <w:szCs w:val="20"/>
                <w:lang w:bidi="ar-SA"/>
              </w:rPr>
              <w:t>765</w:t>
            </w:r>
          </w:p>
        </w:tc>
      </w:tr>
      <w:tr w:rsidR="003C4C13" w:rsidRPr="00720BF6" w14:paraId="5CFA8580" w14:textId="77777777" w:rsidTr="003C4C13">
        <w:trPr>
          <w:trHeight w:val="569"/>
          <w:jc w:val="center"/>
        </w:trPr>
        <w:tc>
          <w:tcPr>
            <w:tcW w:w="893" w:type="pct"/>
            <w:shd w:val="clear" w:color="auto" w:fill="auto"/>
            <w:tcMar>
              <w:left w:w="28" w:type="dxa"/>
              <w:right w:w="28" w:type="dxa"/>
            </w:tcMar>
            <w:vAlign w:val="center"/>
          </w:tcPr>
          <w:p w14:paraId="22694B74" w14:textId="77777777" w:rsidR="003C4C13" w:rsidRPr="00720BF6" w:rsidRDefault="003C4C13" w:rsidP="0024031C">
            <w:pPr>
              <w:widowControl/>
              <w:autoSpaceDE/>
              <w:autoSpaceDN/>
              <w:rPr>
                <w:rFonts w:eastAsia="Calibri"/>
                <w:sz w:val="20"/>
                <w:szCs w:val="20"/>
                <w:lang w:eastAsia="en-US" w:bidi="ar-SA"/>
              </w:rPr>
            </w:pPr>
            <w:r w:rsidRPr="00720BF6">
              <w:rPr>
                <w:color w:val="000000"/>
                <w:sz w:val="20"/>
                <w:szCs w:val="20"/>
              </w:rPr>
              <w:t>БМК п</w:t>
            </w:r>
            <w:r>
              <w:rPr>
                <w:color w:val="000000"/>
                <w:sz w:val="20"/>
                <w:szCs w:val="20"/>
              </w:rPr>
              <w:t>ос</w:t>
            </w:r>
            <w:r w:rsidRPr="00720BF6">
              <w:rPr>
                <w:color w:val="000000"/>
                <w:sz w:val="20"/>
                <w:szCs w:val="20"/>
              </w:rPr>
              <w:t>. Запорожское</w:t>
            </w:r>
          </w:p>
        </w:tc>
        <w:tc>
          <w:tcPr>
            <w:tcW w:w="1028" w:type="pct"/>
            <w:vAlign w:val="center"/>
          </w:tcPr>
          <w:p w14:paraId="3C80730A" w14:textId="77777777" w:rsidR="003C4C13" w:rsidRPr="00A8724A" w:rsidRDefault="003C4C13" w:rsidP="0024031C">
            <w:pPr>
              <w:widowControl/>
              <w:autoSpaceDE/>
              <w:autoSpaceDN/>
              <w:jc w:val="center"/>
              <w:rPr>
                <w:sz w:val="20"/>
                <w:szCs w:val="20"/>
                <w:lang w:bidi="ar-SA"/>
              </w:rPr>
            </w:pPr>
            <w:r w:rsidRPr="00A8724A">
              <w:rPr>
                <w:sz w:val="20"/>
                <w:szCs w:val="20"/>
                <w:lang w:bidi="ar-SA"/>
              </w:rPr>
              <w:t>-</w:t>
            </w:r>
          </w:p>
        </w:tc>
        <w:tc>
          <w:tcPr>
            <w:tcW w:w="1027" w:type="pct"/>
            <w:vAlign w:val="center"/>
          </w:tcPr>
          <w:p w14:paraId="26CA0E91" w14:textId="77777777" w:rsidR="003C4C13" w:rsidRPr="00A8724A" w:rsidRDefault="003C4C13" w:rsidP="0024031C">
            <w:pPr>
              <w:widowControl/>
              <w:autoSpaceDE/>
              <w:autoSpaceDN/>
              <w:jc w:val="center"/>
              <w:rPr>
                <w:sz w:val="20"/>
                <w:szCs w:val="20"/>
                <w:lang w:bidi="ar-SA"/>
              </w:rPr>
            </w:pPr>
            <w:r w:rsidRPr="00A8724A">
              <w:rPr>
                <w:sz w:val="20"/>
                <w:szCs w:val="20"/>
                <w:lang w:bidi="ar-SA"/>
              </w:rPr>
              <w:t>-</w:t>
            </w:r>
          </w:p>
        </w:tc>
        <w:tc>
          <w:tcPr>
            <w:tcW w:w="1027" w:type="pct"/>
            <w:shd w:val="clear" w:color="auto" w:fill="auto"/>
            <w:vAlign w:val="center"/>
          </w:tcPr>
          <w:p w14:paraId="309D928A" w14:textId="77777777" w:rsidR="003C4C13" w:rsidRPr="00A8724A" w:rsidRDefault="003C4C13" w:rsidP="0024031C">
            <w:pPr>
              <w:widowControl/>
              <w:autoSpaceDE/>
              <w:autoSpaceDN/>
              <w:jc w:val="center"/>
              <w:rPr>
                <w:sz w:val="20"/>
                <w:szCs w:val="20"/>
                <w:lang w:bidi="ar-SA"/>
              </w:rPr>
            </w:pPr>
            <w:r w:rsidRPr="00A8724A">
              <w:rPr>
                <w:sz w:val="20"/>
                <w:szCs w:val="20"/>
                <w:lang w:bidi="ar-SA"/>
              </w:rPr>
              <w:t>-</w:t>
            </w:r>
          </w:p>
        </w:tc>
        <w:tc>
          <w:tcPr>
            <w:tcW w:w="1025" w:type="pct"/>
            <w:vAlign w:val="center"/>
          </w:tcPr>
          <w:p w14:paraId="280B8503" w14:textId="77777777" w:rsidR="003C4C13" w:rsidRPr="00A8724A" w:rsidRDefault="003C4C13" w:rsidP="0024031C">
            <w:pPr>
              <w:widowControl/>
              <w:autoSpaceDE/>
              <w:autoSpaceDN/>
              <w:jc w:val="center"/>
              <w:rPr>
                <w:sz w:val="20"/>
                <w:szCs w:val="20"/>
                <w:lang w:bidi="ar-SA"/>
              </w:rPr>
            </w:pPr>
            <w:r w:rsidRPr="00A8724A">
              <w:rPr>
                <w:sz w:val="20"/>
                <w:szCs w:val="20"/>
                <w:lang w:bidi="ar-SA"/>
              </w:rPr>
              <w:t>-</w:t>
            </w:r>
          </w:p>
        </w:tc>
      </w:tr>
      <w:tr w:rsidR="003C4C13" w:rsidRPr="00720BF6" w14:paraId="58D72222" w14:textId="77777777" w:rsidTr="003C4C13">
        <w:trPr>
          <w:trHeight w:val="519"/>
          <w:jc w:val="center"/>
        </w:trPr>
        <w:tc>
          <w:tcPr>
            <w:tcW w:w="893" w:type="pct"/>
            <w:shd w:val="clear" w:color="auto" w:fill="auto"/>
            <w:tcMar>
              <w:left w:w="28" w:type="dxa"/>
              <w:right w:w="28" w:type="dxa"/>
            </w:tcMar>
            <w:vAlign w:val="center"/>
          </w:tcPr>
          <w:p w14:paraId="11E06F4C" w14:textId="77777777" w:rsidR="003C4C13" w:rsidRPr="00720BF6" w:rsidRDefault="003C4C13" w:rsidP="0024031C">
            <w:pPr>
              <w:widowControl/>
              <w:autoSpaceDE/>
              <w:autoSpaceDN/>
              <w:rPr>
                <w:rFonts w:eastAsia="Calibri"/>
                <w:sz w:val="20"/>
                <w:szCs w:val="20"/>
                <w:lang w:eastAsia="en-US" w:bidi="ar-SA"/>
              </w:rPr>
            </w:pPr>
            <w:r w:rsidRPr="00720BF6">
              <w:rPr>
                <w:color w:val="000000"/>
                <w:sz w:val="20"/>
                <w:szCs w:val="20"/>
              </w:rPr>
              <w:t>БМК ГЛОХ</w:t>
            </w:r>
          </w:p>
        </w:tc>
        <w:tc>
          <w:tcPr>
            <w:tcW w:w="1028" w:type="pct"/>
            <w:vAlign w:val="center"/>
          </w:tcPr>
          <w:p w14:paraId="6A1A6A62" w14:textId="77777777" w:rsidR="003C4C13" w:rsidRPr="00A8724A" w:rsidRDefault="003C4C13" w:rsidP="0024031C">
            <w:pPr>
              <w:widowControl/>
              <w:autoSpaceDE/>
              <w:autoSpaceDN/>
              <w:jc w:val="center"/>
              <w:rPr>
                <w:sz w:val="20"/>
                <w:szCs w:val="20"/>
                <w:lang w:bidi="ar-SA"/>
              </w:rPr>
            </w:pPr>
            <w:r w:rsidRPr="00A8724A">
              <w:rPr>
                <w:sz w:val="20"/>
                <w:szCs w:val="20"/>
                <w:lang w:bidi="ar-SA"/>
              </w:rPr>
              <w:t>-</w:t>
            </w:r>
          </w:p>
        </w:tc>
        <w:tc>
          <w:tcPr>
            <w:tcW w:w="1027" w:type="pct"/>
            <w:vAlign w:val="center"/>
          </w:tcPr>
          <w:p w14:paraId="12701F26" w14:textId="77777777" w:rsidR="003C4C13" w:rsidRPr="00A8724A" w:rsidRDefault="003C4C13" w:rsidP="0024031C">
            <w:pPr>
              <w:widowControl/>
              <w:autoSpaceDE/>
              <w:autoSpaceDN/>
              <w:jc w:val="center"/>
              <w:rPr>
                <w:sz w:val="20"/>
                <w:szCs w:val="20"/>
                <w:lang w:bidi="ar-SA"/>
              </w:rPr>
            </w:pPr>
            <w:r w:rsidRPr="00A8724A">
              <w:rPr>
                <w:sz w:val="20"/>
                <w:szCs w:val="20"/>
                <w:lang w:bidi="ar-SA"/>
              </w:rPr>
              <w:t>-</w:t>
            </w:r>
          </w:p>
        </w:tc>
        <w:tc>
          <w:tcPr>
            <w:tcW w:w="1027" w:type="pct"/>
            <w:vAlign w:val="center"/>
          </w:tcPr>
          <w:p w14:paraId="7267BDB5" w14:textId="77777777" w:rsidR="003C4C13" w:rsidRPr="00A8724A" w:rsidRDefault="003C4C13" w:rsidP="0024031C">
            <w:pPr>
              <w:widowControl/>
              <w:autoSpaceDE/>
              <w:autoSpaceDN/>
              <w:jc w:val="center"/>
              <w:rPr>
                <w:sz w:val="20"/>
                <w:szCs w:val="20"/>
                <w:lang w:bidi="ar-SA"/>
              </w:rPr>
            </w:pPr>
            <w:r w:rsidRPr="00A8724A">
              <w:rPr>
                <w:sz w:val="20"/>
                <w:szCs w:val="20"/>
                <w:lang w:bidi="ar-SA"/>
              </w:rPr>
              <w:t>-</w:t>
            </w:r>
          </w:p>
        </w:tc>
        <w:tc>
          <w:tcPr>
            <w:tcW w:w="1025" w:type="pct"/>
            <w:vAlign w:val="center"/>
          </w:tcPr>
          <w:p w14:paraId="10E5BED8" w14:textId="77777777" w:rsidR="003C4C13" w:rsidRPr="00A8724A" w:rsidRDefault="003C4C13" w:rsidP="0024031C">
            <w:pPr>
              <w:widowControl/>
              <w:autoSpaceDE/>
              <w:autoSpaceDN/>
              <w:jc w:val="center"/>
              <w:rPr>
                <w:sz w:val="20"/>
                <w:szCs w:val="20"/>
                <w:lang w:bidi="ar-SA"/>
              </w:rPr>
            </w:pPr>
            <w:r w:rsidRPr="00A8724A">
              <w:rPr>
                <w:sz w:val="20"/>
                <w:szCs w:val="20"/>
                <w:lang w:bidi="ar-SA"/>
              </w:rPr>
              <w:t>-</w:t>
            </w:r>
          </w:p>
        </w:tc>
      </w:tr>
    </w:tbl>
    <w:p w14:paraId="50455EFF" w14:textId="77777777" w:rsidR="003C4C13" w:rsidRDefault="003C4C13" w:rsidP="003C4C13">
      <w:r>
        <w:br w:type="page"/>
      </w:r>
    </w:p>
    <w:p w14:paraId="105A4504" w14:textId="77777777" w:rsidR="003C4C13" w:rsidRDefault="003C4C13" w:rsidP="003C4C13">
      <w:pPr>
        <w:keepNext/>
        <w:widowControl/>
        <w:autoSpaceDE/>
        <w:autoSpaceDN/>
        <w:jc w:val="both"/>
        <w:rPr>
          <w:b/>
          <w:bCs/>
          <w:sz w:val="24"/>
          <w:szCs w:val="24"/>
          <w:lang w:bidi="ar-SA"/>
        </w:rPr>
      </w:pPr>
      <w:r w:rsidRPr="00DE7EB6">
        <w:rPr>
          <w:b/>
          <w:bCs/>
          <w:sz w:val="24"/>
          <w:szCs w:val="24"/>
          <w:lang w:bidi="ar-SA"/>
        </w:rPr>
        <w:lastRenderedPageBreak/>
        <w:t>Продолжение таблицы 13.2</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2"/>
        <w:gridCol w:w="1980"/>
        <w:gridCol w:w="1978"/>
        <w:gridCol w:w="1974"/>
        <w:gridCol w:w="1974"/>
      </w:tblGrid>
      <w:tr w:rsidR="003C4C13" w:rsidRPr="00720BF6" w14:paraId="480BF3C1" w14:textId="77777777" w:rsidTr="0024031C">
        <w:trPr>
          <w:tblHeader/>
          <w:jc w:val="center"/>
        </w:trPr>
        <w:tc>
          <w:tcPr>
            <w:tcW w:w="895" w:type="pct"/>
            <w:vMerge w:val="restart"/>
            <w:shd w:val="clear" w:color="auto" w:fill="auto"/>
            <w:tcMar>
              <w:left w:w="28" w:type="dxa"/>
              <w:right w:w="28" w:type="dxa"/>
            </w:tcMar>
            <w:vAlign w:val="center"/>
          </w:tcPr>
          <w:p w14:paraId="72165EE6" w14:textId="77777777" w:rsidR="003C4C13" w:rsidRPr="00720BF6" w:rsidRDefault="003C4C13" w:rsidP="0024031C">
            <w:pPr>
              <w:widowControl/>
              <w:autoSpaceDE/>
              <w:autoSpaceDN/>
              <w:jc w:val="center"/>
              <w:rPr>
                <w:b/>
                <w:bCs/>
                <w:color w:val="000000"/>
                <w:sz w:val="20"/>
                <w:szCs w:val="20"/>
                <w:lang w:bidi="ar-SA"/>
              </w:rPr>
            </w:pPr>
            <w:r w:rsidRPr="00720BF6">
              <w:rPr>
                <w:b/>
                <w:bCs/>
                <w:color w:val="000000"/>
                <w:sz w:val="20"/>
                <w:szCs w:val="20"/>
                <w:lang w:bidi="ar-SA"/>
              </w:rPr>
              <w:t>Наименование котельной</w:t>
            </w:r>
          </w:p>
        </w:tc>
        <w:tc>
          <w:tcPr>
            <w:tcW w:w="2055" w:type="pct"/>
            <w:gridSpan w:val="2"/>
            <w:shd w:val="clear" w:color="auto" w:fill="auto"/>
            <w:vAlign w:val="center"/>
          </w:tcPr>
          <w:p w14:paraId="5F43A373" w14:textId="77777777" w:rsidR="003C4C13" w:rsidRPr="00720BF6" w:rsidRDefault="003C4C13" w:rsidP="0024031C">
            <w:pPr>
              <w:widowControl/>
              <w:autoSpaceDE/>
              <w:autoSpaceDN/>
              <w:jc w:val="center"/>
              <w:rPr>
                <w:b/>
                <w:bCs/>
                <w:color w:val="000000"/>
                <w:sz w:val="20"/>
                <w:szCs w:val="20"/>
                <w:lang w:bidi="ar-SA"/>
              </w:rPr>
            </w:pPr>
            <w:r>
              <w:rPr>
                <w:b/>
                <w:bCs/>
                <w:color w:val="000000"/>
                <w:sz w:val="20"/>
                <w:szCs w:val="20"/>
                <w:lang w:bidi="ar-SA"/>
              </w:rPr>
              <w:t>2025 - 2026</w:t>
            </w:r>
          </w:p>
        </w:tc>
        <w:tc>
          <w:tcPr>
            <w:tcW w:w="2050" w:type="pct"/>
            <w:gridSpan w:val="2"/>
          </w:tcPr>
          <w:p w14:paraId="40E26365" w14:textId="77777777" w:rsidR="003C4C13" w:rsidRDefault="003C4C13" w:rsidP="0024031C">
            <w:pPr>
              <w:widowControl/>
              <w:autoSpaceDE/>
              <w:autoSpaceDN/>
              <w:jc w:val="center"/>
              <w:rPr>
                <w:b/>
                <w:bCs/>
                <w:color w:val="000000"/>
                <w:sz w:val="20"/>
                <w:szCs w:val="20"/>
                <w:lang w:bidi="ar-SA"/>
              </w:rPr>
            </w:pPr>
            <w:r>
              <w:rPr>
                <w:b/>
                <w:bCs/>
                <w:color w:val="000000"/>
                <w:sz w:val="20"/>
                <w:szCs w:val="20"/>
                <w:lang w:bidi="ar-SA"/>
              </w:rPr>
              <w:t>2027</w:t>
            </w:r>
          </w:p>
        </w:tc>
      </w:tr>
      <w:tr w:rsidR="003C4C13" w:rsidRPr="00720BF6" w14:paraId="41C290FE" w14:textId="77777777" w:rsidTr="0024031C">
        <w:trPr>
          <w:tblHeader/>
          <w:jc w:val="center"/>
        </w:trPr>
        <w:tc>
          <w:tcPr>
            <w:tcW w:w="895" w:type="pct"/>
            <w:vMerge/>
            <w:shd w:val="clear" w:color="auto" w:fill="auto"/>
            <w:tcMar>
              <w:left w:w="28" w:type="dxa"/>
              <w:right w:w="28" w:type="dxa"/>
            </w:tcMar>
            <w:vAlign w:val="center"/>
          </w:tcPr>
          <w:p w14:paraId="0D9319B2" w14:textId="77777777" w:rsidR="003C4C13" w:rsidRPr="00720BF6" w:rsidRDefault="003C4C13" w:rsidP="0024031C">
            <w:pPr>
              <w:widowControl/>
              <w:autoSpaceDE/>
              <w:autoSpaceDN/>
              <w:jc w:val="center"/>
              <w:rPr>
                <w:b/>
                <w:bCs/>
                <w:color w:val="000000"/>
                <w:sz w:val="20"/>
                <w:szCs w:val="20"/>
                <w:lang w:bidi="ar-SA"/>
              </w:rPr>
            </w:pPr>
          </w:p>
        </w:tc>
        <w:tc>
          <w:tcPr>
            <w:tcW w:w="1028" w:type="pct"/>
            <w:shd w:val="clear" w:color="auto" w:fill="auto"/>
            <w:vAlign w:val="center"/>
          </w:tcPr>
          <w:p w14:paraId="5F4D6853" w14:textId="77777777" w:rsidR="003C4C13" w:rsidRPr="00720BF6" w:rsidRDefault="003C4C13" w:rsidP="0024031C">
            <w:pPr>
              <w:widowControl/>
              <w:autoSpaceDE/>
              <w:autoSpaceDN/>
              <w:jc w:val="center"/>
              <w:rPr>
                <w:b/>
                <w:bCs/>
                <w:color w:val="000000"/>
                <w:sz w:val="20"/>
                <w:szCs w:val="20"/>
                <w:lang w:bidi="ar-SA"/>
              </w:rPr>
            </w:pPr>
            <w:r w:rsidRPr="00720BF6">
              <w:rPr>
                <w:b/>
                <w:bCs/>
                <w:color w:val="000000"/>
                <w:sz w:val="20"/>
                <w:szCs w:val="20"/>
                <w:lang w:bidi="ar-SA"/>
              </w:rPr>
              <w:t>Отношение величины технологических потерь тепловой энергии, теплоносителя к материальной характеристике тепловой сети, Гкал/м</w:t>
            </w:r>
            <w:r w:rsidRPr="00720BF6">
              <w:rPr>
                <w:b/>
                <w:bCs/>
                <w:color w:val="000000"/>
                <w:sz w:val="20"/>
                <w:szCs w:val="20"/>
                <w:vertAlign w:val="superscript"/>
                <w:lang w:bidi="ar-SA"/>
              </w:rPr>
              <w:t>2</w:t>
            </w:r>
          </w:p>
        </w:tc>
        <w:tc>
          <w:tcPr>
            <w:tcW w:w="1027" w:type="pct"/>
          </w:tcPr>
          <w:p w14:paraId="37A82DDE" w14:textId="4BB80ACC" w:rsidR="003C4C13" w:rsidRPr="00720BF6" w:rsidRDefault="003C4C13" w:rsidP="0024031C">
            <w:pPr>
              <w:widowControl/>
              <w:autoSpaceDE/>
              <w:autoSpaceDN/>
              <w:jc w:val="center"/>
              <w:rPr>
                <w:b/>
                <w:bCs/>
                <w:color w:val="000000"/>
                <w:sz w:val="20"/>
                <w:szCs w:val="20"/>
                <w:lang w:bidi="ar-SA"/>
              </w:rPr>
            </w:pPr>
            <w:r w:rsidRPr="00720BF6">
              <w:rPr>
                <w:b/>
                <w:color w:val="000000"/>
                <w:sz w:val="20"/>
                <w:szCs w:val="20"/>
                <w:lang w:bidi="ar-SA"/>
              </w:rPr>
              <w:t>Отношение величины технологических потерь тепловой энергии, теплоносителя к материальной характеристике тепловой сети, т/м</w:t>
            </w:r>
            <w:r w:rsidRPr="00720BF6">
              <w:rPr>
                <w:b/>
                <w:color w:val="000000"/>
                <w:sz w:val="20"/>
                <w:szCs w:val="20"/>
                <w:vertAlign w:val="superscript"/>
                <w:lang w:bidi="ar-SA"/>
              </w:rPr>
              <w:t>2</w:t>
            </w:r>
          </w:p>
        </w:tc>
        <w:tc>
          <w:tcPr>
            <w:tcW w:w="1025" w:type="pct"/>
            <w:vAlign w:val="center"/>
          </w:tcPr>
          <w:p w14:paraId="49F45ED6" w14:textId="77777777" w:rsidR="003C4C13" w:rsidRPr="00720BF6" w:rsidRDefault="003C4C13" w:rsidP="0024031C">
            <w:pPr>
              <w:widowControl/>
              <w:autoSpaceDE/>
              <w:autoSpaceDN/>
              <w:jc w:val="center"/>
              <w:rPr>
                <w:b/>
                <w:color w:val="000000"/>
                <w:sz w:val="20"/>
                <w:szCs w:val="20"/>
                <w:lang w:bidi="ar-SA"/>
              </w:rPr>
            </w:pPr>
            <w:r w:rsidRPr="00720BF6">
              <w:rPr>
                <w:b/>
                <w:bCs/>
                <w:color w:val="000000"/>
                <w:sz w:val="20"/>
                <w:szCs w:val="20"/>
                <w:lang w:bidi="ar-SA"/>
              </w:rPr>
              <w:t>Отношение величины технологических потерь тепловой энергии, теплоносителя к материальной характеристике тепловой сети, Гкал/м</w:t>
            </w:r>
            <w:r w:rsidRPr="00720BF6">
              <w:rPr>
                <w:b/>
                <w:bCs/>
                <w:color w:val="000000"/>
                <w:sz w:val="20"/>
                <w:szCs w:val="20"/>
                <w:vertAlign w:val="superscript"/>
                <w:lang w:bidi="ar-SA"/>
              </w:rPr>
              <w:t>2</w:t>
            </w:r>
          </w:p>
        </w:tc>
        <w:tc>
          <w:tcPr>
            <w:tcW w:w="1025" w:type="pct"/>
          </w:tcPr>
          <w:p w14:paraId="3EE712A1" w14:textId="00370EB5" w:rsidR="003C4C13" w:rsidRPr="00720BF6" w:rsidRDefault="003C4C13" w:rsidP="0024031C">
            <w:pPr>
              <w:widowControl/>
              <w:autoSpaceDE/>
              <w:autoSpaceDN/>
              <w:jc w:val="center"/>
              <w:rPr>
                <w:b/>
                <w:color w:val="000000"/>
                <w:sz w:val="20"/>
                <w:szCs w:val="20"/>
                <w:lang w:bidi="ar-SA"/>
              </w:rPr>
            </w:pPr>
            <w:r w:rsidRPr="00720BF6">
              <w:rPr>
                <w:b/>
                <w:color w:val="000000"/>
                <w:sz w:val="20"/>
                <w:szCs w:val="20"/>
                <w:lang w:bidi="ar-SA"/>
              </w:rPr>
              <w:t>Отношение величины технологических потерь тепловой энергии, теплоносителя к материальной характеристике тепловой сети, т/м</w:t>
            </w:r>
            <w:r w:rsidRPr="00720BF6">
              <w:rPr>
                <w:b/>
                <w:color w:val="000000"/>
                <w:sz w:val="20"/>
                <w:szCs w:val="20"/>
                <w:vertAlign w:val="superscript"/>
                <w:lang w:bidi="ar-SA"/>
              </w:rPr>
              <w:t>2</w:t>
            </w:r>
          </w:p>
        </w:tc>
      </w:tr>
      <w:tr w:rsidR="003C4C13" w:rsidRPr="00720BF6" w14:paraId="44F86382" w14:textId="77777777" w:rsidTr="00EA14F6">
        <w:trPr>
          <w:trHeight w:val="283"/>
          <w:jc w:val="center"/>
        </w:trPr>
        <w:tc>
          <w:tcPr>
            <w:tcW w:w="895" w:type="pct"/>
            <w:shd w:val="clear" w:color="auto" w:fill="auto"/>
            <w:tcMar>
              <w:left w:w="28" w:type="dxa"/>
              <w:right w:w="28" w:type="dxa"/>
            </w:tcMar>
            <w:vAlign w:val="center"/>
          </w:tcPr>
          <w:p w14:paraId="60412654" w14:textId="77777777" w:rsidR="003C4C13" w:rsidRPr="00720BF6" w:rsidRDefault="003C4C13" w:rsidP="0024031C">
            <w:pPr>
              <w:widowControl/>
              <w:autoSpaceDE/>
              <w:autoSpaceDN/>
              <w:rPr>
                <w:color w:val="000000"/>
                <w:sz w:val="20"/>
                <w:szCs w:val="20"/>
                <w:lang w:bidi="ar-SA"/>
              </w:rPr>
            </w:pPr>
            <w:r w:rsidRPr="00720BF6">
              <w:rPr>
                <w:color w:val="000000"/>
                <w:sz w:val="20"/>
                <w:szCs w:val="20"/>
              </w:rPr>
              <w:t>Котельная п</w:t>
            </w:r>
            <w:r>
              <w:rPr>
                <w:color w:val="000000"/>
                <w:sz w:val="20"/>
                <w:szCs w:val="20"/>
              </w:rPr>
              <w:t>ос</w:t>
            </w:r>
            <w:r w:rsidRPr="00720BF6">
              <w:rPr>
                <w:color w:val="000000"/>
                <w:sz w:val="20"/>
                <w:szCs w:val="20"/>
              </w:rPr>
              <w:t>. Запорожское</w:t>
            </w:r>
          </w:p>
        </w:tc>
        <w:tc>
          <w:tcPr>
            <w:tcW w:w="4105" w:type="pct"/>
            <w:gridSpan w:val="4"/>
            <w:vAlign w:val="center"/>
          </w:tcPr>
          <w:p w14:paraId="3E685E59" w14:textId="77777777" w:rsidR="003C4C13" w:rsidRDefault="003C4C13" w:rsidP="0024031C">
            <w:pPr>
              <w:widowControl/>
              <w:autoSpaceDE/>
              <w:autoSpaceDN/>
              <w:jc w:val="center"/>
              <w:rPr>
                <w:sz w:val="20"/>
                <w:szCs w:val="20"/>
                <w:lang w:bidi="ar-SA"/>
              </w:rPr>
            </w:pPr>
            <w:r>
              <w:rPr>
                <w:sz w:val="20"/>
                <w:szCs w:val="20"/>
                <w:lang w:bidi="ar-SA"/>
              </w:rPr>
              <w:t>вывод из эксплуатации</w:t>
            </w:r>
          </w:p>
        </w:tc>
      </w:tr>
      <w:tr w:rsidR="003C4C13" w:rsidRPr="00720BF6" w14:paraId="2B8E9116" w14:textId="77777777" w:rsidTr="00EA14F6">
        <w:trPr>
          <w:trHeight w:val="70"/>
          <w:jc w:val="center"/>
        </w:trPr>
        <w:tc>
          <w:tcPr>
            <w:tcW w:w="895" w:type="pct"/>
            <w:shd w:val="clear" w:color="auto" w:fill="auto"/>
            <w:tcMar>
              <w:left w:w="28" w:type="dxa"/>
              <w:right w:w="28" w:type="dxa"/>
            </w:tcMar>
            <w:vAlign w:val="center"/>
          </w:tcPr>
          <w:p w14:paraId="080E50A4" w14:textId="77777777" w:rsidR="003C4C13" w:rsidRPr="00720BF6" w:rsidRDefault="003C4C13" w:rsidP="0024031C">
            <w:pPr>
              <w:widowControl/>
              <w:autoSpaceDE/>
              <w:autoSpaceDN/>
              <w:rPr>
                <w:sz w:val="20"/>
                <w:szCs w:val="20"/>
                <w:lang w:bidi="ar-SA"/>
              </w:rPr>
            </w:pPr>
            <w:r w:rsidRPr="00720BF6">
              <w:rPr>
                <w:color w:val="000000"/>
                <w:sz w:val="20"/>
                <w:szCs w:val="20"/>
              </w:rPr>
              <w:t>Котельная ГЛОХ</w:t>
            </w:r>
          </w:p>
        </w:tc>
        <w:tc>
          <w:tcPr>
            <w:tcW w:w="1028" w:type="pct"/>
            <w:shd w:val="clear" w:color="auto" w:fill="auto"/>
            <w:vAlign w:val="center"/>
          </w:tcPr>
          <w:p w14:paraId="283851F6" w14:textId="77777777" w:rsidR="003C4C13" w:rsidRPr="00A8724A" w:rsidRDefault="003C4C13" w:rsidP="0024031C">
            <w:pPr>
              <w:widowControl/>
              <w:autoSpaceDE/>
              <w:autoSpaceDN/>
              <w:jc w:val="center"/>
              <w:rPr>
                <w:sz w:val="20"/>
                <w:szCs w:val="20"/>
                <w:lang w:bidi="ar-SA"/>
              </w:rPr>
            </w:pPr>
            <w:r w:rsidRPr="00E86058">
              <w:rPr>
                <w:color w:val="000000"/>
                <w:sz w:val="20"/>
                <w:szCs w:val="20"/>
              </w:rPr>
              <w:t>1,0</w:t>
            </w:r>
            <w:r>
              <w:rPr>
                <w:color w:val="000000"/>
                <w:sz w:val="20"/>
                <w:szCs w:val="20"/>
              </w:rPr>
              <w:t>67</w:t>
            </w:r>
          </w:p>
        </w:tc>
        <w:tc>
          <w:tcPr>
            <w:tcW w:w="1027" w:type="pct"/>
            <w:vAlign w:val="center"/>
          </w:tcPr>
          <w:p w14:paraId="13AD0E8E" w14:textId="77777777" w:rsidR="003C4C13" w:rsidRPr="00A8724A" w:rsidRDefault="003C4C13" w:rsidP="0024031C">
            <w:pPr>
              <w:widowControl/>
              <w:autoSpaceDE/>
              <w:autoSpaceDN/>
              <w:jc w:val="center"/>
              <w:rPr>
                <w:sz w:val="20"/>
                <w:szCs w:val="20"/>
                <w:lang w:bidi="ar-SA"/>
              </w:rPr>
            </w:pPr>
            <w:r w:rsidRPr="00A8724A">
              <w:rPr>
                <w:sz w:val="20"/>
                <w:szCs w:val="20"/>
                <w:lang w:bidi="ar-SA"/>
              </w:rPr>
              <w:t>0,</w:t>
            </w:r>
            <w:r>
              <w:rPr>
                <w:sz w:val="20"/>
                <w:szCs w:val="20"/>
                <w:lang w:bidi="ar-SA"/>
              </w:rPr>
              <w:t>765</w:t>
            </w:r>
          </w:p>
        </w:tc>
        <w:tc>
          <w:tcPr>
            <w:tcW w:w="2050" w:type="pct"/>
            <w:gridSpan w:val="2"/>
          </w:tcPr>
          <w:p w14:paraId="71141C4C" w14:textId="77777777" w:rsidR="003C4C13" w:rsidRPr="00A8724A" w:rsidRDefault="003C4C13" w:rsidP="0024031C">
            <w:pPr>
              <w:widowControl/>
              <w:autoSpaceDE/>
              <w:autoSpaceDN/>
              <w:jc w:val="center"/>
              <w:rPr>
                <w:sz w:val="20"/>
                <w:szCs w:val="20"/>
                <w:lang w:bidi="ar-SA"/>
              </w:rPr>
            </w:pPr>
            <w:r>
              <w:rPr>
                <w:sz w:val="20"/>
                <w:szCs w:val="20"/>
                <w:lang w:bidi="ar-SA"/>
              </w:rPr>
              <w:t>вывод из эксплуатации</w:t>
            </w:r>
          </w:p>
        </w:tc>
      </w:tr>
      <w:tr w:rsidR="003C4C13" w:rsidRPr="00720BF6" w14:paraId="534F4013" w14:textId="77777777" w:rsidTr="00EA14F6">
        <w:trPr>
          <w:trHeight w:val="138"/>
          <w:jc w:val="center"/>
        </w:trPr>
        <w:tc>
          <w:tcPr>
            <w:tcW w:w="895" w:type="pct"/>
            <w:shd w:val="clear" w:color="auto" w:fill="auto"/>
            <w:tcMar>
              <w:left w:w="28" w:type="dxa"/>
              <w:right w:w="28" w:type="dxa"/>
            </w:tcMar>
            <w:vAlign w:val="center"/>
          </w:tcPr>
          <w:p w14:paraId="1760CE0A" w14:textId="2E59AFAC" w:rsidR="003C4C13" w:rsidRPr="00720BF6" w:rsidRDefault="003C4C13" w:rsidP="0024031C">
            <w:pPr>
              <w:widowControl/>
              <w:autoSpaceDE/>
              <w:autoSpaceDN/>
              <w:rPr>
                <w:rFonts w:eastAsia="Calibri"/>
                <w:sz w:val="20"/>
                <w:szCs w:val="20"/>
                <w:lang w:eastAsia="en-US" w:bidi="ar-SA"/>
              </w:rPr>
            </w:pPr>
            <w:r w:rsidRPr="00720BF6">
              <w:rPr>
                <w:color w:val="000000"/>
                <w:sz w:val="20"/>
                <w:szCs w:val="20"/>
              </w:rPr>
              <w:t>БМК п</w:t>
            </w:r>
            <w:r>
              <w:rPr>
                <w:color w:val="000000"/>
                <w:sz w:val="20"/>
                <w:szCs w:val="20"/>
              </w:rPr>
              <w:t>ос</w:t>
            </w:r>
            <w:r w:rsidRPr="00720BF6">
              <w:rPr>
                <w:color w:val="000000"/>
                <w:sz w:val="20"/>
                <w:szCs w:val="20"/>
              </w:rPr>
              <w:t>. Запо</w:t>
            </w:r>
            <w:r w:rsidR="00EA14F6">
              <w:rPr>
                <w:color w:val="000000"/>
                <w:sz w:val="20"/>
                <w:szCs w:val="20"/>
              </w:rPr>
              <w:t>-</w:t>
            </w:r>
            <w:r w:rsidRPr="00720BF6">
              <w:rPr>
                <w:color w:val="000000"/>
                <w:sz w:val="20"/>
                <w:szCs w:val="20"/>
              </w:rPr>
              <w:t>рожское</w:t>
            </w:r>
          </w:p>
        </w:tc>
        <w:tc>
          <w:tcPr>
            <w:tcW w:w="1028" w:type="pct"/>
            <w:shd w:val="clear" w:color="auto" w:fill="auto"/>
            <w:vAlign w:val="center"/>
          </w:tcPr>
          <w:p w14:paraId="77CD0F53" w14:textId="77777777" w:rsidR="003C4C13" w:rsidRPr="00A8724A" w:rsidRDefault="003C4C13" w:rsidP="0024031C">
            <w:pPr>
              <w:widowControl/>
              <w:autoSpaceDE/>
              <w:autoSpaceDN/>
              <w:jc w:val="center"/>
              <w:rPr>
                <w:sz w:val="20"/>
                <w:szCs w:val="20"/>
                <w:lang w:bidi="ar-SA"/>
              </w:rPr>
            </w:pPr>
            <w:r>
              <w:rPr>
                <w:color w:val="000000"/>
                <w:sz w:val="20"/>
                <w:szCs w:val="20"/>
              </w:rPr>
              <w:t>2,374</w:t>
            </w:r>
          </w:p>
        </w:tc>
        <w:tc>
          <w:tcPr>
            <w:tcW w:w="1027" w:type="pct"/>
            <w:vAlign w:val="center"/>
          </w:tcPr>
          <w:p w14:paraId="10D1DE1D" w14:textId="77777777" w:rsidR="003C4C13" w:rsidRPr="00A8724A" w:rsidRDefault="003C4C13" w:rsidP="0024031C">
            <w:pPr>
              <w:widowControl/>
              <w:autoSpaceDE/>
              <w:autoSpaceDN/>
              <w:jc w:val="center"/>
              <w:rPr>
                <w:sz w:val="20"/>
                <w:szCs w:val="20"/>
                <w:lang w:bidi="ar-SA"/>
              </w:rPr>
            </w:pPr>
            <w:r>
              <w:rPr>
                <w:sz w:val="20"/>
                <w:szCs w:val="20"/>
                <w:lang w:bidi="ar-SA"/>
              </w:rPr>
              <w:t>1,466</w:t>
            </w:r>
          </w:p>
        </w:tc>
        <w:tc>
          <w:tcPr>
            <w:tcW w:w="1025" w:type="pct"/>
            <w:vAlign w:val="center"/>
          </w:tcPr>
          <w:p w14:paraId="5E42B4DB" w14:textId="77777777" w:rsidR="003C4C13" w:rsidRDefault="003C4C13" w:rsidP="0024031C">
            <w:pPr>
              <w:widowControl/>
              <w:autoSpaceDE/>
              <w:autoSpaceDN/>
              <w:jc w:val="center"/>
              <w:rPr>
                <w:sz w:val="20"/>
                <w:szCs w:val="20"/>
                <w:lang w:bidi="ar-SA"/>
              </w:rPr>
            </w:pPr>
            <w:r>
              <w:rPr>
                <w:color w:val="000000"/>
                <w:sz w:val="20"/>
                <w:szCs w:val="20"/>
              </w:rPr>
              <w:t>2,374</w:t>
            </w:r>
          </w:p>
        </w:tc>
        <w:tc>
          <w:tcPr>
            <w:tcW w:w="1025" w:type="pct"/>
            <w:vAlign w:val="center"/>
          </w:tcPr>
          <w:p w14:paraId="402129D9" w14:textId="77777777" w:rsidR="003C4C13" w:rsidRDefault="003C4C13" w:rsidP="0024031C">
            <w:pPr>
              <w:widowControl/>
              <w:autoSpaceDE/>
              <w:autoSpaceDN/>
              <w:jc w:val="center"/>
              <w:rPr>
                <w:sz w:val="20"/>
                <w:szCs w:val="20"/>
                <w:lang w:bidi="ar-SA"/>
              </w:rPr>
            </w:pPr>
            <w:r>
              <w:rPr>
                <w:sz w:val="20"/>
                <w:szCs w:val="20"/>
                <w:lang w:bidi="ar-SA"/>
              </w:rPr>
              <w:t>1,466</w:t>
            </w:r>
          </w:p>
        </w:tc>
      </w:tr>
      <w:tr w:rsidR="003C4C13" w:rsidRPr="00720BF6" w14:paraId="5A045CA1" w14:textId="77777777" w:rsidTr="00EA14F6">
        <w:trPr>
          <w:trHeight w:val="138"/>
          <w:jc w:val="center"/>
        </w:trPr>
        <w:tc>
          <w:tcPr>
            <w:tcW w:w="895" w:type="pct"/>
            <w:shd w:val="clear" w:color="auto" w:fill="auto"/>
            <w:tcMar>
              <w:left w:w="28" w:type="dxa"/>
              <w:right w:w="28" w:type="dxa"/>
            </w:tcMar>
            <w:vAlign w:val="center"/>
          </w:tcPr>
          <w:p w14:paraId="2259F55E" w14:textId="77777777" w:rsidR="003C4C13" w:rsidRPr="00720BF6" w:rsidRDefault="003C4C13" w:rsidP="0024031C">
            <w:pPr>
              <w:widowControl/>
              <w:autoSpaceDE/>
              <w:autoSpaceDN/>
              <w:rPr>
                <w:rFonts w:eastAsia="Calibri"/>
                <w:sz w:val="20"/>
                <w:szCs w:val="20"/>
                <w:lang w:eastAsia="en-US" w:bidi="ar-SA"/>
              </w:rPr>
            </w:pPr>
            <w:r w:rsidRPr="00720BF6">
              <w:rPr>
                <w:color w:val="000000"/>
                <w:sz w:val="20"/>
                <w:szCs w:val="20"/>
              </w:rPr>
              <w:t>БМК ГЛОХ</w:t>
            </w:r>
          </w:p>
        </w:tc>
        <w:tc>
          <w:tcPr>
            <w:tcW w:w="1028" w:type="pct"/>
            <w:vAlign w:val="center"/>
          </w:tcPr>
          <w:p w14:paraId="7026D02B" w14:textId="77777777" w:rsidR="003C4C13" w:rsidRPr="00A8724A" w:rsidRDefault="003C4C13" w:rsidP="0024031C">
            <w:pPr>
              <w:widowControl/>
              <w:autoSpaceDE/>
              <w:autoSpaceDN/>
              <w:jc w:val="center"/>
              <w:rPr>
                <w:sz w:val="20"/>
                <w:szCs w:val="20"/>
                <w:lang w:bidi="ar-SA"/>
              </w:rPr>
            </w:pPr>
            <w:r w:rsidRPr="00A8724A">
              <w:rPr>
                <w:sz w:val="20"/>
                <w:szCs w:val="20"/>
                <w:lang w:bidi="ar-SA"/>
              </w:rPr>
              <w:t>-</w:t>
            </w:r>
          </w:p>
        </w:tc>
        <w:tc>
          <w:tcPr>
            <w:tcW w:w="1027" w:type="pct"/>
            <w:vAlign w:val="center"/>
          </w:tcPr>
          <w:p w14:paraId="1C0CE43B" w14:textId="77777777" w:rsidR="003C4C13" w:rsidRPr="00A8724A" w:rsidRDefault="003C4C13" w:rsidP="0024031C">
            <w:pPr>
              <w:widowControl/>
              <w:autoSpaceDE/>
              <w:autoSpaceDN/>
              <w:jc w:val="center"/>
              <w:rPr>
                <w:sz w:val="20"/>
                <w:szCs w:val="20"/>
                <w:lang w:bidi="ar-SA"/>
              </w:rPr>
            </w:pPr>
            <w:r w:rsidRPr="00A8724A">
              <w:rPr>
                <w:sz w:val="20"/>
                <w:szCs w:val="20"/>
                <w:lang w:bidi="ar-SA"/>
              </w:rPr>
              <w:t>-</w:t>
            </w:r>
          </w:p>
        </w:tc>
        <w:tc>
          <w:tcPr>
            <w:tcW w:w="1025" w:type="pct"/>
            <w:vAlign w:val="center"/>
          </w:tcPr>
          <w:p w14:paraId="359C6069" w14:textId="77777777" w:rsidR="003C4C13" w:rsidRPr="00A8724A" w:rsidRDefault="003C4C13" w:rsidP="0024031C">
            <w:pPr>
              <w:widowControl/>
              <w:autoSpaceDE/>
              <w:autoSpaceDN/>
              <w:jc w:val="center"/>
              <w:rPr>
                <w:sz w:val="20"/>
                <w:szCs w:val="20"/>
                <w:lang w:bidi="ar-SA"/>
              </w:rPr>
            </w:pPr>
            <w:r w:rsidRPr="00E86058">
              <w:rPr>
                <w:color w:val="000000"/>
                <w:sz w:val="20"/>
                <w:szCs w:val="20"/>
              </w:rPr>
              <w:t>1,0</w:t>
            </w:r>
            <w:r>
              <w:rPr>
                <w:color w:val="000000"/>
                <w:sz w:val="20"/>
                <w:szCs w:val="20"/>
              </w:rPr>
              <w:t>67</w:t>
            </w:r>
          </w:p>
        </w:tc>
        <w:tc>
          <w:tcPr>
            <w:tcW w:w="1025" w:type="pct"/>
            <w:vAlign w:val="center"/>
          </w:tcPr>
          <w:p w14:paraId="4B2B5FBB" w14:textId="77777777" w:rsidR="003C4C13" w:rsidRPr="00A8724A" w:rsidRDefault="003C4C13" w:rsidP="0024031C">
            <w:pPr>
              <w:widowControl/>
              <w:autoSpaceDE/>
              <w:autoSpaceDN/>
              <w:jc w:val="center"/>
              <w:rPr>
                <w:sz w:val="20"/>
                <w:szCs w:val="20"/>
                <w:lang w:bidi="ar-SA"/>
              </w:rPr>
            </w:pPr>
            <w:r w:rsidRPr="00A8724A">
              <w:rPr>
                <w:sz w:val="20"/>
                <w:szCs w:val="20"/>
                <w:lang w:bidi="ar-SA"/>
              </w:rPr>
              <w:t>0,</w:t>
            </w:r>
            <w:r>
              <w:rPr>
                <w:sz w:val="20"/>
                <w:szCs w:val="20"/>
                <w:lang w:bidi="ar-SA"/>
              </w:rPr>
              <w:t>765</w:t>
            </w:r>
          </w:p>
        </w:tc>
      </w:tr>
    </w:tbl>
    <w:p w14:paraId="74626234" w14:textId="77777777" w:rsidR="003C4C13" w:rsidRDefault="003C4C13" w:rsidP="003C4C13">
      <w:pPr>
        <w:keepNext/>
        <w:widowControl/>
        <w:autoSpaceDE/>
        <w:autoSpaceDN/>
        <w:jc w:val="both"/>
        <w:rPr>
          <w:b/>
          <w:bCs/>
          <w:sz w:val="24"/>
          <w:szCs w:val="24"/>
          <w:lang w:bidi="ar-SA"/>
        </w:rPr>
      </w:pPr>
    </w:p>
    <w:p w14:paraId="7D5E5D4C" w14:textId="77777777" w:rsidR="003C4C13" w:rsidRDefault="003C4C13" w:rsidP="003C4C13">
      <w:pPr>
        <w:keepNext/>
        <w:widowControl/>
        <w:autoSpaceDE/>
        <w:autoSpaceDN/>
        <w:jc w:val="both"/>
        <w:rPr>
          <w:b/>
          <w:bCs/>
          <w:sz w:val="24"/>
          <w:szCs w:val="24"/>
          <w:lang w:bidi="ar-SA"/>
        </w:rPr>
      </w:pPr>
      <w:r w:rsidRPr="00DE7EB6">
        <w:rPr>
          <w:b/>
          <w:bCs/>
          <w:sz w:val="24"/>
          <w:szCs w:val="24"/>
          <w:lang w:bidi="ar-SA"/>
        </w:rPr>
        <w:t>Продолжение таблицы 13.2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0"/>
        <w:gridCol w:w="4113"/>
        <w:gridCol w:w="3965"/>
      </w:tblGrid>
      <w:tr w:rsidR="003C4C13" w:rsidRPr="00720BF6" w14:paraId="1210A9BF" w14:textId="77777777" w:rsidTr="00EA14F6">
        <w:trPr>
          <w:trHeight w:val="268"/>
          <w:tblHeader/>
        </w:trPr>
        <w:tc>
          <w:tcPr>
            <w:tcW w:w="805" w:type="pct"/>
            <w:vMerge w:val="restart"/>
            <w:shd w:val="clear" w:color="auto" w:fill="auto"/>
            <w:tcMar>
              <w:left w:w="28" w:type="dxa"/>
              <w:right w:w="28" w:type="dxa"/>
            </w:tcMar>
            <w:vAlign w:val="center"/>
          </w:tcPr>
          <w:p w14:paraId="282E28EB" w14:textId="77777777" w:rsidR="003C4C13" w:rsidRPr="00720BF6" w:rsidRDefault="003C4C13" w:rsidP="0024031C">
            <w:pPr>
              <w:widowControl/>
              <w:autoSpaceDE/>
              <w:autoSpaceDN/>
              <w:jc w:val="center"/>
              <w:rPr>
                <w:b/>
                <w:bCs/>
                <w:color w:val="000000"/>
                <w:sz w:val="20"/>
                <w:szCs w:val="20"/>
                <w:lang w:bidi="ar-SA"/>
              </w:rPr>
            </w:pPr>
            <w:r w:rsidRPr="00720BF6">
              <w:rPr>
                <w:b/>
                <w:bCs/>
                <w:color w:val="000000"/>
                <w:sz w:val="20"/>
                <w:szCs w:val="20"/>
                <w:lang w:bidi="ar-SA"/>
              </w:rPr>
              <w:t>Наименование котельной</w:t>
            </w:r>
          </w:p>
        </w:tc>
        <w:tc>
          <w:tcPr>
            <w:tcW w:w="4195" w:type="pct"/>
            <w:gridSpan w:val="2"/>
            <w:shd w:val="clear" w:color="auto" w:fill="auto"/>
            <w:vAlign w:val="center"/>
          </w:tcPr>
          <w:p w14:paraId="0DE4800A" w14:textId="43585D08" w:rsidR="003C4C13" w:rsidRPr="00720BF6" w:rsidRDefault="003C4C13" w:rsidP="0024031C">
            <w:pPr>
              <w:widowControl/>
              <w:autoSpaceDE/>
              <w:autoSpaceDN/>
              <w:jc w:val="center"/>
              <w:rPr>
                <w:b/>
                <w:bCs/>
                <w:color w:val="000000"/>
                <w:sz w:val="20"/>
                <w:szCs w:val="20"/>
                <w:lang w:bidi="ar-SA"/>
              </w:rPr>
            </w:pPr>
            <w:r>
              <w:rPr>
                <w:b/>
                <w:bCs/>
                <w:color w:val="000000"/>
                <w:sz w:val="20"/>
                <w:szCs w:val="20"/>
                <w:lang w:bidi="ar-SA"/>
              </w:rPr>
              <w:t xml:space="preserve">2028 </w:t>
            </w:r>
            <w:r w:rsidR="0024031C">
              <w:rPr>
                <w:b/>
                <w:bCs/>
                <w:color w:val="000000"/>
                <w:sz w:val="20"/>
                <w:szCs w:val="20"/>
                <w:lang w:bidi="ar-SA"/>
              </w:rPr>
              <w:t>–</w:t>
            </w:r>
            <w:r>
              <w:rPr>
                <w:b/>
                <w:bCs/>
                <w:color w:val="000000"/>
                <w:sz w:val="20"/>
                <w:szCs w:val="20"/>
                <w:lang w:bidi="ar-SA"/>
              </w:rPr>
              <w:t xml:space="preserve"> 2031</w:t>
            </w:r>
          </w:p>
        </w:tc>
      </w:tr>
      <w:tr w:rsidR="003C4C13" w:rsidRPr="00720BF6" w14:paraId="6CFDA36E" w14:textId="77777777" w:rsidTr="00EA14F6">
        <w:trPr>
          <w:trHeight w:val="699"/>
          <w:tblHeader/>
        </w:trPr>
        <w:tc>
          <w:tcPr>
            <w:tcW w:w="805" w:type="pct"/>
            <w:vMerge/>
            <w:shd w:val="clear" w:color="auto" w:fill="auto"/>
            <w:tcMar>
              <w:left w:w="28" w:type="dxa"/>
              <w:right w:w="28" w:type="dxa"/>
            </w:tcMar>
            <w:vAlign w:val="center"/>
          </w:tcPr>
          <w:p w14:paraId="244CBB03" w14:textId="77777777" w:rsidR="003C4C13" w:rsidRPr="00720BF6" w:rsidRDefault="003C4C13" w:rsidP="0024031C">
            <w:pPr>
              <w:widowControl/>
              <w:autoSpaceDE/>
              <w:autoSpaceDN/>
              <w:jc w:val="center"/>
              <w:rPr>
                <w:b/>
                <w:bCs/>
                <w:color w:val="000000"/>
                <w:sz w:val="20"/>
                <w:szCs w:val="20"/>
                <w:lang w:bidi="ar-SA"/>
              </w:rPr>
            </w:pPr>
          </w:p>
        </w:tc>
        <w:tc>
          <w:tcPr>
            <w:tcW w:w="2136" w:type="pct"/>
            <w:tcBorders>
              <w:bottom w:val="single" w:sz="4" w:space="0" w:color="auto"/>
            </w:tcBorders>
            <w:shd w:val="clear" w:color="auto" w:fill="auto"/>
            <w:vAlign w:val="center"/>
          </w:tcPr>
          <w:p w14:paraId="2EAF2587" w14:textId="77777777" w:rsidR="003C4C13" w:rsidRPr="00720BF6" w:rsidRDefault="003C4C13" w:rsidP="0024031C">
            <w:pPr>
              <w:widowControl/>
              <w:autoSpaceDE/>
              <w:autoSpaceDN/>
              <w:jc w:val="center"/>
              <w:rPr>
                <w:b/>
                <w:bCs/>
                <w:color w:val="000000"/>
                <w:sz w:val="20"/>
                <w:szCs w:val="20"/>
                <w:lang w:bidi="ar-SA"/>
              </w:rPr>
            </w:pPr>
            <w:r w:rsidRPr="00720BF6">
              <w:rPr>
                <w:b/>
                <w:bCs/>
                <w:color w:val="000000"/>
                <w:sz w:val="20"/>
                <w:szCs w:val="20"/>
                <w:lang w:bidi="ar-SA"/>
              </w:rPr>
              <w:t>Отношение величины технологических потерь тепловой энергии, теплоносителя к материальной характеристике тепловой сети, Гкал/м</w:t>
            </w:r>
            <w:r w:rsidRPr="00720BF6">
              <w:rPr>
                <w:b/>
                <w:bCs/>
                <w:color w:val="000000"/>
                <w:sz w:val="20"/>
                <w:szCs w:val="20"/>
                <w:vertAlign w:val="superscript"/>
                <w:lang w:bidi="ar-SA"/>
              </w:rPr>
              <w:t>2</w:t>
            </w:r>
          </w:p>
        </w:tc>
        <w:tc>
          <w:tcPr>
            <w:tcW w:w="2059" w:type="pct"/>
            <w:tcBorders>
              <w:bottom w:val="single" w:sz="4" w:space="0" w:color="auto"/>
            </w:tcBorders>
            <w:vAlign w:val="center"/>
          </w:tcPr>
          <w:p w14:paraId="103F71CE" w14:textId="2D832E84" w:rsidR="003C4C13" w:rsidRPr="00720BF6" w:rsidRDefault="003C4C13" w:rsidP="0024031C">
            <w:pPr>
              <w:widowControl/>
              <w:autoSpaceDE/>
              <w:autoSpaceDN/>
              <w:jc w:val="center"/>
              <w:rPr>
                <w:b/>
                <w:bCs/>
                <w:color w:val="000000"/>
                <w:sz w:val="20"/>
                <w:szCs w:val="20"/>
                <w:lang w:bidi="ar-SA"/>
              </w:rPr>
            </w:pPr>
            <w:r w:rsidRPr="00720BF6">
              <w:rPr>
                <w:b/>
                <w:color w:val="000000"/>
                <w:sz w:val="20"/>
                <w:szCs w:val="20"/>
                <w:lang w:bidi="ar-SA"/>
              </w:rPr>
              <w:t>Отношение величины технологических потерь тепловой энергии, теплоносителя к материальной характеристике тепловой сети, т/м</w:t>
            </w:r>
            <w:r w:rsidRPr="00720BF6">
              <w:rPr>
                <w:b/>
                <w:color w:val="000000"/>
                <w:sz w:val="20"/>
                <w:szCs w:val="20"/>
                <w:vertAlign w:val="superscript"/>
                <w:lang w:bidi="ar-SA"/>
              </w:rPr>
              <w:t>2</w:t>
            </w:r>
          </w:p>
        </w:tc>
      </w:tr>
      <w:tr w:rsidR="003C4C13" w:rsidRPr="00720BF6" w14:paraId="5FEFF32F" w14:textId="77777777" w:rsidTr="00EA14F6">
        <w:trPr>
          <w:trHeight w:val="389"/>
        </w:trPr>
        <w:tc>
          <w:tcPr>
            <w:tcW w:w="805"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39B2172" w14:textId="77777777" w:rsidR="0024031C" w:rsidRDefault="003C4C13" w:rsidP="0024031C">
            <w:pPr>
              <w:widowControl/>
              <w:autoSpaceDE/>
              <w:autoSpaceDN/>
              <w:rPr>
                <w:color w:val="000000"/>
                <w:sz w:val="20"/>
                <w:szCs w:val="20"/>
              </w:rPr>
            </w:pPr>
            <w:r w:rsidRPr="00720BF6">
              <w:rPr>
                <w:color w:val="000000"/>
                <w:sz w:val="20"/>
                <w:szCs w:val="20"/>
              </w:rPr>
              <w:t xml:space="preserve">Котельная </w:t>
            </w:r>
          </w:p>
          <w:p w14:paraId="5973AA9F" w14:textId="534E59B6" w:rsidR="003C4C13" w:rsidRPr="00720BF6" w:rsidRDefault="003C4C13" w:rsidP="0024031C">
            <w:pPr>
              <w:widowControl/>
              <w:autoSpaceDE/>
              <w:autoSpaceDN/>
              <w:rPr>
                <w:color w:val="000000"/>
                <w:sz w:val="20"/>
                <w:szCs w:val="20"/>
                <w:lang w:bidi="ar-SA"/>
              </w:rPr>
            </w:pPr>
            <w:r w:rsidRPr="00720BF6">
              <w:rPr>
                <w:color w:val="000000"/>
                <w:sz w:val="20"/>
                <w:szCs w:val="20"/>
              </w:rPr>
              <w:t>п</w:t>
            </w:r>
            <w:r>
              <w:rPr>
                <w:color w:val="000000"/>
                <w:sz w:val="20"/>
                <w:szCs w:val="20"/>
              </w:rPr>
              <w:t>ос</w:t>
            </w:r>
            <w:r w:rsidRPr="00720BF6">
              <w:rPr>
                <w:color w:val="000000"/>
                <w:sz w:val="20"/>
                <w:szCs w:val="20"/>
              </w:rPr>
              <w:t>. Запорожс</w:t>
            </w:r>
            <w:r w:rsidR="00EA14F6">
              <w:rPr>
                <w:color w:val="000000"/>
                <w:sz w:val="20"/>
                <w:szCs w:val="20"/>
              </w:rPr>
              <w:t>-</w:t>
            </w:r>
            <w:r w:rsidRPr="00720BF6">
              <w:rPr>
                <w:color w:val="000000"/>
                <w:sz w:val="20"/>
                <w:szCs w:val="20"/>
              </w:rPr>
              <w:t>кое</w:t>
            </w:r>
          </w:p>
        </w:tc>
        <w:tc>
          <w:tcPr>
            <w:tcW w:w="4195" w:type="pct"/>
            <w:gridSpan w:val="2"/>
            <w:tcBorders>
              <w:top w:val="single" w:sz="4" w:space="0" w:color="auto"/>
              <w:left w:val="nil"/>
              <w:bottom w:val="single" w:sz="4" w:space="0" w:color="auto"/>
            </w:tcBorders>
            <w:shd w:val="clear" w:color="auto" w:fill="auto"/>
            <w:vAlign w:val="center"/>
          </w:tcPr>
          <w:p w14:paraId="456572BF" w14:textId="77777777" w:rsidR="003C4C13" w:rsidRPr="00A8724A" w:rsidRDefault="003C4C13" w:rsidP="0024031C">
            <w:pPr>
              <w:widowControl/>
              <w:autoSpaceDE/>
              <w:autoSpaceDN/>
              <w:jc w:val="center"/>
              <w:rPr>
                <w:sz w:val="20"/>
                <w:szCs w:val="20"/>
                <w:lang w:bidi="ar-SA"/>
              </w:rPr>
            </w:pPr>
            <w:r>
              <w:rPr>
                <w:sz w:val="20"/>
                <w:szCs w:val="20"/>
                <w:lang w:bidi="ar-SA"/>
              </w:rPr>
              <w:t>вывод из эксплуатации</w:t>
            </w:r>
          </w:p>
        </w:tc>
      </w:tr>
      <w:tr w:rsidR="003C4C13" w:rsidRPr="00720BF6" w14:paraId="5EAEB6EC" w14:textId="77777777" w:rsidTr="00EA14F6">
        <w:trPr>
          <w:trHeight w:val="400"/>
        </w:trPr>
        <w:tc>
          <w:tcPr>
            <w:tcW w:w="805"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13513E33" w14:textId="77777777" w:rsidR="003C4C13" w:rsidRPr="00720BF6" w:rsidRDefault="003C4C13" w:rsidP="0024031C">
            <w:pPr>
              <w:widowControl/>
              <w:autoSpaceDE/>
              <w:autoSpaceDN/>
              <w:rPr>
                <w:sz w:val="20"/>
                <w:szCs w:val="20"/>
                <w:lang w:bidi="ar-SA"/>
              </w:rPr>
            </w:pPr>
            <w:r w:rsidRPr="00720BF6">
              <w:rPr>
                <w:color w:val="000000"/>
                <w:sz w:val="20"/>
                <w:szCs w:val="20"/>
              </w:rPr>
              <w:t>Котельная ГЛОХ</w:t>
            </w:r>
          </w:p>
        </w:tc>
        <w:tc>
          <w:tcPr>
            <w:tcW w:w="4195" w:type="pct"/>
            <w:gridSpan w:val="2"/>
            <w:tcBorders>
              <w:top w:val="single" w:sz="4" w:space="0" w:color="auto"/>
              <w:left w:val="nil"/>
              <w:bottom w:val="single" w:sz="4" w:space="0" w:color="auto"/>
            </w:tcBorders>
            <w:shd w:val="clear" w:color="auto" w:fill="auto"/>
            <w:vAlign w:val="center"/>
          </w:tcPr>
          <w:p w14:paraId="2ECBE220" w14:textId="77777777" w:rsidR="003C4C13" w:rsidRPr="00A8724A" w:rsidRDefault="003C4C13" w:rsidP="0024031C">
            <w:pPr>
              <w:widowControl/>
              <w:autoSpaceDE/>
              <w:autoSpaceDN/>
              <w:jc w:val="center"/>
              <w:rPr>
                <w:sz w:val="20"/>
                <w:szCs w:val="20"/>
                <w:lang w:bidi="ar-SA"/>
              </w:rPr>
            </w:pPr>
            <w:r>
              <w:rPr>
                <w:sz w:val="20"/>
                <w:szCs w:val="20"/>
                <w:lang w:bidi="ar-SA"/>
              </w:rPr>
              <w:t>вывод из эксплуатации</w:t>
            </w:r>
          </w:p>
        </w:tc>
      </w:tr>
      <w:tr w:rsidR="003C4C13" w:rsidRPr="00720BF6" w14:paraId="1ACA77A8" w14:textId="77777777" w:rsidTr="00B30B4B">
        <w:trPr>
          <w:trHeight w:val="529"/>
        </w:trPr>
        <w:tc>
          <w:tcPr>
            <w:tcW w:w="805"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6FAC58A5" w14:textId="1218595D" w:rsidR="003C4C13" w:rsidRPr="00720BF6" w:rsidRDefault="003C4C13" w:rsidP="0024031C">
            <w:pPr>
              <w:widowControl/>
              <w:autoSpaceDE/>
              <w:autoSpaceDN/>
              <w:rPr>
                <w:rFonts w:eastAsia="Calibri"/>
                <w:sz w:val="20"/>
                <w:szCs w:val="20"/>
                <w:lang w:eastAsia="en-US" w:bidi="ar-SA"/>
              </w:rPr>
            </w:pPr>
            <w:r w:rsidRPr="00720BF6">
              <w:rPr>
                <w:color w:val="000000"/>
                <w:sz w:val="20"/>
                <w:szCs w:val="20"/>
              </w:rPr>
              <w:t>БМК п</w:t>
            </w:r>
            <w:r>
              <w:rPr>
                <w:color w:val="000000"/>
                <w:sz w:val="20"/>
                <w:szCs w:val="20"/>
              </w:rPr>
              <w:t>ос</w:t>
            </w:r>
            <w:r w:rsidRPr="00720BF6">
              <w:rPr>
                <w:color w:val="000000"/>
                <w:sz w:val="20"/>
                <w:szCs w:val="20"/>
              </w:rPr>
              <w:t>. Запо</w:t>
            </w:r>
            <w:r w:rsidR="00EA14F6">
              <w:rPr>
                <w:color w:val="000000"/>
                <w:sz w:val="20"/>
                <w:szCs w:val="20"/>
              </w:rPr>
              <w:t>-</w:t>
            </w:r>
            <w:r w:rsidRPr="00720BF6">
              <w:rPr>
                <w:color w:val="000000"/>
                <w:sz w:val="20"/>
                <w:szCs w:val="20"/>
              </w:rPr>
              <w:t>рожское</w:t>
            </w:r>
          </w:p>
        </w:tc>
        <w:tc>
          <w:tcPr>
            <w:tcW w:w="2136" w:type="pct"/>
            <w:tcBorders>
              <w:top w:val="single" w:sz="4" w:space="0" w:color="auto"/>
              <w:left w:val="nil"/>
              <w:bottom w:val="single" w:sz="4" w:space="0" w:color="auto"/>
              <w:right w:val="nil"/>
            </w:tcBorders>
            <w:shd w:val="clear" w:color="auto" w:fill="auto"/>
            <w:vAlign w:val="center"/>
          </w:tcPr>
          <w:p w14:paraId="41D194C6" w14:textId="77777777" w:rsidR="003C4C13" w:rsidRPr="00A8724A" w:rsidRDefault="003C4C13" w:rsidP="0024031C">
            <w:pPr>
              <w:widowControl/>
              <w:autoSpaceDE/>
              <w:autoSpaceDN/>
              <w:jc w:val="center"/>
              <w:rPr>
                <w:sz w:val="20"/>
                <w:szCs w:val="20"/>
                <w:lang w:bidi="ar-SA"/>
              </w:rPr>
            </w:pPr>
            <w:r w:rsidRPr="00165C70">
              <w:rPr>
                <w:color w:val="000000"/>
                <w:sz w:val="20"/>
                <w:szCs w:val="20"/>
              </w:rPr>
              <w:t>2,</w:t>
            </w:r>
            <w:r>
              <w:rPr>
                <w:color w:val="000000"/>
                <w:sz w:val="20"/>
                <w:szCs w:val="20"/>
              </w:rPr>
              <w:t>023</w:t>
            </w:r>
          </w:p>
        </w:tc>
        <w:tc>
          <w:tcPr>
            <w:tcW w:w="2059" w:type="pct"/>
            <w:tcBorders>
              <w:top w:val="single" w:sz="4" w:space="0" w:color="auto"/>
              <w:bottom w:val="single" w:sz="4" w:space="0" w:color="auto"/>
            </w:tcBorders>
            <w:vAlign w:val="center"/>
          </w:tcPr>
          <w:p w14:paraId="204539E3" w14:textId="77777777" w:rsidR="003C4C13" w:rsidRPr="00A8724A" w:rsidRDefault="003C4C13" w:rsidP="0024031C">
            <w:pPr>
              <w:widowControl/>
              <w:autoSpaceDE/>
              <w:autoSpaceDN/>
              <w:jc w:val="center"/>
              <w:rPr>
                <w:sz w:val="20"/>
                <w:szCs w:val="20"/>
                <w:lang w:bidi="ar-SA"/>
              </w:rPr>
            </w:pPr>
            <w:r>
              <w:rPr>
                <w:sz w:val="20"/>
                <w:szCs w:val="20"/>
                <w:lang w:bidi="ar-SA"/>
              </w:rPr>
              <w:t>1,466</w:t>
            </w:r>
          </w:p>
        </w:tc>
      </w:tr>
      <w:tr w:rsidR="003C4C13" w:rsidRPr="00720BF6" w14:paraId="53E48438" w14:textId="77777777" w:rsidTr="00B30B4B">
        <w:trPr>
          <w:trHeight w:val="337"/>
        </w:trPr>
        <w:tc>
          <w:tcPr>
            <w:tcW w:w="805"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645D38BA" w14:textId="77777777" w:rsidR="003C4C13" w:rsidRPr="00720BF6" w:rsidRDefault="003C4C13" w:rsidP="0024031C">
            <w:pPr>
              <w:widowControl/>
              <w:autoSpaceDE/>
              <w:autoSpaceDN/>
              <w:rPr>
                <w:rFonts w:eastAsia="Calibri"/>
                <w:sz w:val="20"/>
                <w:szCs w:val="20"/>
                <w:lang w:eastAsia="en-US" w:bidi="ar-SA"/>
              </w:rPr>
            </w:pPr>
            <w:r w:rsidRPr="00720BF6">
              <w:rPr>
                <w:color w:val="000000"/>
                <w:sz w:val="20"/>
                <w:szCs w:val="20"/>
              </w:rPr>
              <w:t>БМК ГЛОХ</w:t>
            </w:r>
          </w:p>
        </w:tc>
        <w:tc>
          <w:tcPr>
            <w:tcW w:w="2136" w:type="pct"/>
            <w:shd w:val="clear" w:color="auto" w:fill="auto"/>
            <w:vAlign w:val="center"/>
          </w:tcPr>
          <w:p w14:paraId="67562976" w14:textId="77777777" w:rsidR="003C4C13" w:rsidRPr="00A8724A" w:rsidRDefault="003C4C13" w:rsidP="0024031C">
            <w:pPr>
              <w:widowControl/>
              <w:autoSpaceDE/>
              <w:autoSpaceDN/>
              <w:jc w:val="center"/>
              <w:rPr>
                <w:sz w:val="20"/>
                <w:szCs w:val="20"/>
                <w:lang w:bidi="ar-SA"/>
              </w:rPr>
            </w:pPr>
            <w:r w:rsidRPr="00E86058">
              <w:rPr>
                <w:color w:val="000000"/>
                <w:sz w:val="20"/>
                <w:szCs w:val="20"/>
              </w:rPr>
              <w:t>1,0</w:t>
            </w:r>
            <w:r>
              <w:rPr>
                <w:color w:val="000000"/>
                <w:sz w:val="20"/>
                <w:szCs w:val="20"/>
              </w:rPr>
              <w:t>67</w:t>
            </w:r>
          </w:p>
        </w:tc>
        <w:tc>
          <w:tcPr>
            <w:tcW w:w="2059" w:type="pct"/>
            <w:vAlign w:val="center"/>
          </w:tcPr>
          <w:p w14:paraId="6F81714D" w14:textId="77777777" w:rsidR="003C4C13" w:rsidRPr="00A8724A" w:rsidRDefault="003C4C13" w:rsidP="0024031C">
            <w:pPr>
              <w:widowControl/>
              <w:autoSpaceDE/>
              <w:autoSpaceDN/>
              <w:jc w:val="center"/>
              <w:rPr>
                <w:sz w:val="20"/>
                <w:szCs w:val="20"/>
                <w:lang w:bidi="ar-SA"/>
              </w:rPr>
            </w:pPr>
            <w:r w:rsidRPr="00A8724A">
              <w:rPr>
                <w:sz w:val="20"/>
                <w:szCs w:val="20"/>
                <w:lang w:bidi="ar-SA"/>
              </w:rPr>
              <w:t>0,</w:t>
            </w:r>
            <w:r>
              <w:rPr>
                <w:sz w:val="20"/>
                <w:szCs w:val="20"/>
                <w:lang w:bidi="ar-SA"/>
              </w:rPr>
              <w:t>765</w:t>
            </w:r>
          </w:p>
        </w:tc>
      </w:tr>
    </w:tbl>
    <w:p w14:paraId="3872B02D" w14:textId="77777777" w:rsidR="00333647" w:rsidRDefault="00333647"/>
    <w:p w14:paraId="6C80D233" w14:textId="7EEF65ED" w:rsidR="00FB67B3" w:rsidRPr="005E29B1" w:rsidRDefault="00FB67B3" w:rsidP="00FB67B3">
      <w:pPr>
        <w:keepNext/>
        <w:keepLines/>
        <w:widowControl/>
        <w:autoSpaceDE/>
        <w:autoSpaceDN/>
        <w:spacing w:before="120" w:after="120" w:line="276" w:lineRule="auto"/>
        <w:ind w:firstLine="709"/>
        <w:jc w:val="both"/>
        <w:outlineLvl w:val="0"/>
        <w:rPr>
          <w:b/>
          <w:bCs/>
          <w:sz w:val="26"/>
          <w:szCs w:val="26"/>
          <w:lang w:bidi="ar-SA"/>
        </w:rPr>
      </w:pPr>
      <w:bookmarkStart w:id="749" w:name="_Toc2343193"/>
      <w:bookmarkStart w:id="750" w:name="_Toc8825284"/>
      <w:bookmarkStart w:id="751" w:name="_Toc198296626"/>
      <w:bookmarkEnd w:id="747"/>
      <w:bookmarkEnd w:id="748"/>
      <w:r w:rsidRPr="002654BA">
        <w:rPr>
          <w:b/>
          <w:bCs/>
          <w:sz w:val="26"/>
          <w:szCs w:val="26"/>
          <w:lang w:bidi="ar-SA"/>
        </w:rPr>
        <w:t xml:space="preserve">13.5. </w:t>
      </w:r>
      <w:r w:rsidRPr="005E29B1">
        <w:rPr>
          <w:b/>
          <w:bCs/>
          <w:sz w:val="26"/>
          <w:szCs w:val="26"/>
          <w:lang w:bidi="ar-SA"/>
        </w:rPr>
        <w:t>Коэффициент использования установленной тепловой мощности</w:t>
      </w:r>
      <w:bookmarkEnd w:id="749"/>
      <w:bookmarkEnd w:id="750"/>
      <w:bookmarkEnd w:id="751"/>
    </w:p>
    <w:p w14:paraId="71D9787E" w14:textId="65EF6904" w:rsidR="00CD54BC" w:rsidRPr="005E29B1" w:rsidRDefault="00CD54BC" w:rsidP="00CD54BC">
      <w:pPr>
        <w:spacing w:line="336" w:lineRule="auto"/>
        <w:ind w:firstLine="567"/>
        <w:jc w:val="both"/>
        <w:rPr>
          <w:sz w:val="26"/>
          <w:szCs w:val="26"/>
        </w:rPr>
      </w:pPr>
      <w:bookmarkStart w:id="752" w:name="_Hlk133274539"/>
      <w:r w:rsidRPr="005E29B1">
        <w:rPr>
          <w:sz w:val="26"/>
          <w:szCs w:val="26"/>
        </w:rPr>
        <w:t>Коэффициент использования установленной тепловой мощности представлен в таблице 13.3.</w:t>
      </w:r>
    </w:p>
    <w:p w14:paraId="3EF06BF7" w14:textId="177A9A6F" w:rsidR="00CD54BC" w:rsidRPr="00EA14F6" w:rsidRDefault="00CD54BC" w:rsidP="00CD54BC">
      <w:pPr>
        <w:jc w:val="both"/>
        <w:rPr>
          <w:b/>
          <w:bCs/>
          <w:sz w:val="24"/>
          <w:szCs w:val="24"/>
        </w:rPr>
      </w:pPr>
      <w:r w:rsidRPr="00EA14F6">
        <w:rPr>
          <w:b/>
          <w:bCs/>
          <w:sz w:val="24"/>
          <w:szCs w:val="24"/>
        </w:rPr>
        <w:t xml:space="preserve">Таблица 13.3 Коэффициент использования установленной мощности </w:t>
      </w:r>
    </w:p>
    <w:tbl>
      <w:tblPr>
        <w:tblW w:w="502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2132"/>
        <w:gridCol w:w="1692"/>
        <w:gridCol w:w="2011"/>
        <w:gridCol w:w="2079"/>
        <w:gridCol w:w="1754"/>
      </w:tblGrid>
      <w:tr w:rsidR="00CD54BC" w:rsidRPr="00EA14F6" w14:paraId="187E27CD" w14:textId="77777777" w:rsidTr="00F11515">
        <w:trPr>
          <w:trHeight w:val="20"/>
          <w:tblHeader/>
        </w:trPr>
        <w:tc>
          <w:tcPr>
            <w:tcW w:w="1103" w:type="pct"/>
            <w:vMerge w:val="restart"/>
            <w:shd w:val="clear" w:color="auto" w:fill="FFFFFF" w:themeFill="background1"/>
            <w:tcMar>
              <w:left w:w="28" w:type="dxa"/>
              <w:right w:w="28" w:type="dxa"/>
            </w:tcMar>
            <w:vAlign w:val="center"/>
          </w:tcPr>
          <w:p w14:paraId="286AB5AE" w14:textId="77777777" w:rsidR="00CD54BC" w:rsidRPr="00EA14F6" w:rsidRDefault="00CD54BC" w:rsidP="00F11515">
            <w:pPr>
              <w:jc w:val="center"/>
              <w:rPr>
                <w:b/>
                <w:color w:val="000000"/>
                <w:sz w:val="21"/>
                <w:szCs w:val="21"/>
              </w:rPr>
            </w:pPr>
            <w:r w:rsidRPr="00EA14F6">
              <w:rPr>
                <w:b/>
                <w:color w:val="000000"/>
                <w:sz w:val="21"/>
                <w:szCs w:val="21"/>
              </w:rPr>
              <w:t>Наименование котельной</w:t>
            </w:r>
          </w:p>
        </w:tc>
        <w:tc>
          <w:tcPr>
            <w:tcW w:w="1915" w:type="pct"/>
            <w:gridSpan w:val="2"/>
            <w:shd w:val="clear" w:color="auto" w:fill="FFFFFF" w:themeFill="background1"/>
            <w:tcMar>
              <w:left w:w="28" w:type="dxa"/>
              <w:right w:w="28" w:type="dxa"/>
            </w:tcMar>
            <w:vAlign w:val="center"/>
          </w:tcPr>
          <w:p w14:paraId="20C88A9C" w14:textId="02165CA1" w:rsidR="00CD54BC" w:rsidRPr="00EA14F6" w:rsidRDefault="00185460" w:rsidP="00F11515">
            <w:pPr>
              <w:jc w:val="center"/>
              <w:rPr>
                <w:b/>
                <w:color w:val="000000"/>
                <w:sz w:val="21"/>
                <w:szCs w:val="21"/>
              </w:rPr>
            </w:pPr>
            <w:r w:rsidRPr="00EA14F6">
              <w:rPr>
                <w:b/>
                <w:color w:val="000000"/>
                <w:sz w:val="21"/>
                <w:szCs w:val="21"/>
              </w:rPr>
              <w:t>2023</w:t>
            </w:r>
            <w:r w:rsidR="00CD54BC" w:rsidRPr="00EA14F6">
              <w:rPr>
                <w:b/>
                <w:color w:val="000000"/>
                <w:sz w:val="21"/>
                <w:szCs w:val="21"/>
              </w:rPr>
              <w:t xml:space="preserve"> </w:t>
            </w:r>
          </w:p>
        </w:tc>
        <w:tc>
          <w:tcPr>
            <w:tcW w:w="1982" w:type="pct"/>
            <w:gridSpan w:val="2"/>
            <w:shd w:val="clear" w:color="auto" w:fill="FFFFFF" w:themeFill="background1"/>
          </w:tcPr>
          <w:p w14:paraId="487A5791" w14:textId="0647F1E0" w:rsidR="00CD54BC" w:rsidRPr="00EA14F6" w:rsidRDefault="00185460" w:rsidP="00F11515">
            <w:pPr>
              <w:jc w:val="center"/>
              <w:rPr>
                <w:b/>
                <w:color w:val="000000"/>
                <w:sz w:val="21"/>
                <w:szCs w:val="21"/>
              </w:rPr>
            </w:pPr>
            <w:r w:rsidRPr="00EA14F6">
              <w:rPr>
                <w:b/>
                <w:color w:val="000000"/>
                <w:sz w:val="21"/>
                <w:szCs w:val="21"/>
              </w:rPr>
              <w:t>2024</w:t>
            </w:r>
          </w:p>
        </w:tc>
      </w:tr>
      <w:tr w:rsidR="00CD54BC" w:rsidRPr="00EA14F6" w14:paraId="70FB9C39" w14:textId="77777777" w:rsidTr="00185460">
        <w:trPr>
          <w:trHeight w:val="20"/>
          <w:tblHeader/>
        </w:trPr>
        <w:tc>
          <w:tcPr>
            <w:tcW w:w="1103" w:type="pct"/>
            <w:vMerge/>
            <w:shd w:val="clear" w:color="auto" w:fill="FFFFFF" w:themeFill="background1"/>
            <w:tcMar>
              <w:left w:w="28" w:type="dxa"/>
              <w:right w:w="28" w:type="dxa"/>
            </w:tcMar>
            <w:vAlign w:val="center"/>
            <w:hideMark/>
          </w:tcPr>
          <w:p w14:paraId="3AC999F2" w14:textId="77777777" w:rsidR="00CD54BC" w:rsidRPr="00EA14F6" w:rsidRDefault="00CD54BC" w:rsidP="00F11515">
            <w:pPr>
              <w:jc w:val="center"/>
              <w:rPr>
                <w:b/>
                <w:color w:val="000000"/>
                <w:sz w:val="21"/>
                <w:szCs w:val="21"/>
              </w:rPr>
            </w:pPr>
          </w:p>
        </w:tc>
        <w:tc>
          <w:tcPr>
            <w:tcW w:w="875" w:type="pct"/>
            <w:shd w:val="clear" w:color="auto" w:fill="FFFFFF" w:themeFill="background1"/>
            <w:tcMar>
              <w:left w:w="28" w:type="dxa"/>
              <w:right w:w="28" w:type="dxa"/>
            </w:tcMar>
            <w:vAlign w:val="center"/>
            <w:hideMark/>
          </w:tcPr>
          <w:p w14:paraId="6323B4C6" w14:textId="77777777" w:rsidR="00CD54BC" w:rsidRPr="00EA14F6" w:rsidRDefault="00CD54BC" w:rsidP="00F11515">
            <w:pPr>
              <w:jc w:val="center"/>
              <w:rPr>
                <w:b/>
                <w:color w:val="000000"/>
                <w:sz w:val="21"/>
                <w:szCs w:val="21"/>
              </w:rPr>
            </w:pPr>
            <w:r w:rsidRPr="00EA14F6">
              <w:rPr>
                <w:b/>
                <w:sz w:val="21"/>
                <w:szCs w:val="21"/>
              </w:rPr>
              <w:t>Число часов использования установленной мощности, ч</w:t>
            </w:r>
          </w:p>
        </w:tc>
        <w:tc>
          <w:tcPr>
            <w:tcW w:w="1040" w:type="pct"/>
            <w:shd w:val="clear" w:color="auto" w:fill="FFFFFF" w:themeFill="background1"/>
            <w:vAlign w:val="center"/>
          </w:tcPr>
          <w:p w14:paraId="6BDB044A" w14:textId="77777777" w:rsidR="00CD54BC" w:rsidRPr="00EA14F6" w:rsidRDefault="00CD54BC" w:rsidP="00F11515">
            <w:pPr>
              <w:jc w:val="center"/>
              <w:rPr>
                <w:b/>
                <w:color w:val="000000"/>
                <w:sz w:val="21"/>
                <w:szCs w:val="21"/>
              </w:rPr>
            </w:pPr>
            <w:r w:rsidRPr="00EA14F6">
              <w:rPr>
                <w:b/>
                <w:sz w:val="21"/>
                <w:szCs w:val="21"/>
              </w:rPr>
              <w:t>Коэффициент использования установленной мощности</w:t>
            </w:r>
          </w:p>
        </w:tc>
        <w:tc>
          <w:tcPr>
            <w:tcW w:w="1075" w:type="pct"/>
            <w:shd w:val="clear" w:color="auto" w:fill="FFFFFF" w:themeFill="background1"/>
            <w:vAlign w:val="center"/>
          </w:tcPr>
          <w:p w14:paraId="4C408E75" w14:textId="77777777" w:rsidR="00CD54BC" w:rsidRPr="00EA14F6" w:rsidRDefault="00CD54BC" w:rsidP="00F11515">
            <w:pPr>
              <w:jc w:val="center"/>
              <w:rPr>
                <w:b/>
                <w:color w:val="000000"/>
                <w:sz w:val="21"/>
                <w:szCs w:val="21"/>
              </w:rPr>
            </w:pPr>
            <w:r w:rsidRPr="00EA14F6">
              <w:rPr>
                <w:b/>
                <w:sz w:val="21"/>
                <w:szCs w:val="21"/>
              </w:rPr>
              <w:t>Число часов использования установленной мощности, ч</w:t>
            </w:r>
          </w:p>
        </w:tc>
        <w:tc>
          <w:tcPr>
            <w:tcW w:w="907" w:type="pct"/>
            <w:shd w:val="clear" w:color="auto" w:fill="FFFFFF" w:themeFill="background1"/>
            <w:vAlign w:val="center"/>
          </w:tcPr>
          <w:p w14:paraId="63A5F6D8" w14:textId="77777777" w:rsidR="00CD54BC" w:rsidRPr="00EA14F6" w:rsidRDefault="00CD54BC" w:rsidP="00F11515">
            <w:pPr>
              <w:jc w:val="center"/>
              <w:rPr>
                <w:b/>
                <w:color w:val="000000"/>
                <w:sz w:val="21"/>
                <w:szCs w:val="21"/>
              </w:rPr>
            </w:pPr>
            <w:r w:rsidRPr="00EA14F6">
              <w:rPr>
                <w:b/>
                <w:sz w:val="21"/>
                <w:szCs w:val="21"/>
              </w:rPr>
              <w:t>Коэффициент использования установленной мощности</w:t>
            </w:r>
          </w:p>
        </w:tc>
      </w:tr>
      <w:tr w:rsidR="005E29B1" w:rsidRPr="00EA14F6" w14:paraId="309D95EC" w14:textId="77777777" w:rsidTr="00B30B4B">
        <w:trPr>
          <w:trHeight w:val="559"/>
        </w:trPr>
        <w:tc>
          <w:tcPr>
            <w:tcW w:w="1103"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9EC5E54" w14:textId="77777777" w:rsidR="00B30B4B" w:rsidRDefault="005E29B1" w:rsidP="003861FE">
            <w:pPr>
              <w:rPr>
                <w:color w:val="000000"/>
                <w:sz w:val="21"/>
                <w:szCs w:val="21"/>
              </w:rPr>
            </w:pPr>
            <w:r w:rsidRPr="00EA14F6">
              <w:rPr>
                <w:color w:val="000000"/>
                <w:sz w:val="21"/>
                <w:szCs w:val="21"/>
              </w:rPr>
              <w:t xml:space="preserve">Котельная </w:t>
            </w:r>
          </w:p>
          <w:p w14:paraId="7FA53C27" w14:textId="0840D307" w:rsidR="005E29B1" w:rsidRPr="00EA14F6" w:rsidRDefault="005E29B1" w:rsidP="003861FE">
            <w:pPr>
              <w:rPr>
                <w:color w:val="000000"/>
                <w:sz w:val="21"/>
                <w:szCs w:val="21"/>
              </w:rPr>
            </w:pPr>
            <w:r w:rsidRPr="00EA14F6">
              <w:rPr>
                <w:color w:val="000000"/>
                <w:sz w:val="21"/>
                <w:szCs w:val="21"/>
              </w:rPr>
              <w:t>п</w:t>
            </w:r>
            <w:r w:rsidR="00271167" w:rsidRPr="00EA14F6">
              <w:rPr>
                <w:color w:val="000000"/>
                <w:sz w:val="21"/>
                <w:szCs w:val="21"/>
              </w:rPr>
              <w:t>ос</w:t>
            </w:r>
            <w:r w:rsidRPr="00EA14F6">
              <w:rPr>
                <w:color w:val="000000"/>
                <w:sz w:val="21"/>
                <w:szCs w:val="21"/>
              </w:rPr>
              <w:t>. Запорожское</w:t>
            </w:r>
          </w:p>
        </w:tc>
        <w:tc>
          <w:tcPr>
            <w:tcW w:w="875" w:type="pct"/>
            <w:shd w:val="clear" w:color="auto" w:fill="FFFFFF" w:themeFill="background1"/>
            <w:tcMar>
              <w:left w:w="28" w:type="dxa"/>
              <w:right w:w="28" w:type="dxa"/>
            </w:tcMar>
            <w:vAlign w:val="center"/>
          </w:tcPr>
          <w:p w14:paraId="01019158" w14:textId="0406A7F4" w:rsidR="005E29B1" w:rsidRPr="00EA14F6" w:rsidRDefault="005E29B1" w:rsidP="005E29B1">
            <w:pPr>
              <w:jc w:val="center"/>
              <w:rPr>
                <w:sz w:val="21"/>
                <w:szCs w:val="21"/>
              </w:rPr>
            </w:pPr>
            <w:r w:rsidRPr="00EA14F6">
              <w:rPr>
                <w:sz w:val="21"/>
                <w:szCs w:val="21"/>
              </w:rPr>
              <w:t>997</w:t>
            </w:r>
          </w:p>
        </w:tc>
        <w:tc>
          <w:tcPr>
            <w:tcW w:w="1040" w:type="pct"/>
            <w:shd w:val="clear" w:color="auto" w:fill="FFFFFF" w:themeFill="background1"/>
            <w:vAlign w:val="center"/>
          </w:tcPr>
          <w:p w14:paraId="3431831C" w14:textId="7CC196EE" w:rsidR="005E29B1" w:rsidRPr="00EA14F6" w:rsidRDefault="005E29B1" w:rsidP="005E29B1">
            <w:pPr>
              <w:jc w:val="center"/>
              <w:rPr>
                <w:sz w:val="21"/>
                <w:szCs w:val="21"/>
              </w:rPr>
            </w:pPr>
            <w:r w:rsidRPr="00EA14F6">
              <w:rPr>
                <w:sz w:val="21"/>
                <w:szCs w:val="21"/>
              </w:rPr>
              <w:t>0,197</w:t>
            </w:r>
          </w:p>
        </w:tc>
        <w:tc>
          <w:tcPr>
            <w:tcW w:w="1075" w:type="pct"/>
            <w:shd w:val="clear" w:color="auto" w:fill="FFFFFF" w:themeFill="background1"/>
            <w:vAlign w:val="center"/>
          </w:tcPr>
          <w:p w14:paraId="6A7F8E1B" w14:textId="65C9EF16" w:rsidR="005E29B1" w:rsidRPr="00EA14F6" w:rsidRDefault="005E29B1" w:rsidP="005E29B1">
            <w:pPr>
              <w:jc w:val="center"/>
              <w:rPr>
                <w:sz w:val="21"/>
                <w:szCs w:val="21"/>
              </w:rPr>
            </w:pPr>
            <w:r w:rsidRPr="00EA14F6">
              <w:rPr>
                <w:sz w:val="21"/>
                <w:szCs w:val="21"/>
              </w:rPr>
              <w:t xml:space="preserve">598 </w:t>
            </w:r>
          </w:p>
        </w:tc>
        <w:tc>
          <w:tcPr>
            <w:tcW w:w="907" w:type="pct"/>
            <w:shd w:val="clear" w:color="auto" w:fill="FFFFFF" w:themeFill="background1"/>
            <w:vAlign w:val="center"/>
          </w:tcPr>
          <w:p w14:paraId="3A7B8B59" w14:textId="12CC5BB7" w:rsidR="005E29B1" w:rsidRPr="00EA14F6" w:rsidRDefault="005E29B1" w:rsidP="005E29B1">
            <w:pPr>
              <w:jc w:val="center"/>
              <w:rPr>
                <w:sz w:val="21"/>
                <w:szCs w:val="21"/>
              </w:rPr>
            </w:pPr>
            <w:r w:rsidRPr="00EA14F6">
              <w:rPr>
                <w:sz w:val="21"/>
                <w:szCs w:val="21"/>
              </w:rPr>
              <w:t>0,118</w:t>
            </w:r>
          </w:p>
        </w:tc>
      </w:tr>
      <w:tr w:rsidR="005E29B1" w:rsidRPr="00EA14F6" w14:paraId="1517EF7E" w14:textId="77777777" w:rsidTr="00B30B4B">
        <w:trPr>
          <w:trHeight w:val="397"/>
        </w:trPr>
        <w:tc>
          <w:tcPr>
            <w:tcW w:w="1103"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288D483E" w14:textId="63D9A1B2" w:rsidR="005E29B1" w:rsidRPr="00EA14F6" w:rsidRDefault="005E29B1" w:rsidP="003861FE">
            <w:pPr>
              <w:rPr>
                <w:color w:val="000000"/>
                <w:sz w:val="21"/>
                <w:szCs w:val="21"/>
              </w:rPr>
            </w:pPr>
            <w:r w:rsidRPr="00EA14F6">
              <w:rPr>
                <w:color w:val="000000"/>
                <w:sz w:val="21"/>
                <w:szCs w:val="21"/>
              </w:rPr>
              <w:t>Котельная ГЛОХ</w:t>
            </w:r>
          </w:p>
        </w:tc>
        <w:tc>
          <w:tcPr>
            <w:tcW w:w="875" w:type="pct"/>
            <w:shd w:val="clear" w:color="auto" w:fill="FFFFFF" w:themeFill="background1"/>
            <w:tcMar>
              <w:left w:w="28" w:type="dxa"/>
              <w:right w:w="28" w:type="dxa"/>
            </w:tcMar>
            <w:vAlign w:val="center"/>
          </w:tcPr>
          <w:p w14:paraId="4F192D44" w14:textId="2C2AE5DD" w:rsidR="005E29B1" w:rsidRPr="00EA14F6" w:rsidRDefault="005E29B1" w:rsidP="005E29B1">
            <w:pPr>
              <w:jc w:val="center"/>
              <w:rPr>
                <w:sz w:val="21"/>
                <w:szCs w:val="21"/>
              </w:rPr>
            </w:pPr>
            <w:r w:rsidRPr="00EA14F6">
              <w:rPr>
                <w:sz w:val="21"/>
                <w:szCs w:val="21"/>
              </w:rPr>
              <w:t>640</w:t>
            </w:r>
          </w:p>
        </w:tc>
        <w:tc>
          <w:tcPr>
            <w:tcW w:w="1040" w:type="pct"/>
            <w:shd w:val="clear" w:color="auto" w:fill="FFFFFF" w:themeFill="background1"/>
            <w:vAlign w:val="center"/>
          </w:tcPr>
          <w:p w14:paraId="13EA7321" w14:textId="4AC056A3" w:rsidR="005E29B1" w:rsidRPr="00EA14F6" w:rsidRDefault="005E29B1" w:rsidP="005E29B1">
            <w:pPr>
              <w:jc w:val="center"/>
              <w:rPr>
                <w:sz w:val="21"/>
                <w:szCs w:val="21"/>
              </w:rPr>
            </w:pPr>
            <w:r w:rsidRPr="00EA14F6">
              <w:rPr>
                <w:sz w:val="21"/>
                <w:szCs w:val="21"/>
              </w:rPr>
              <w:t>0,126</w:t>
            </w:r>
          </w:p>
        </w:tc>
        <w:tc>
          <w:tcPr>
            <w:tcW w:w="1075" w:type="pct"/>
            <w:shd w:val="clear" w:color="auto" w:fill="FFFFFF" w:themeFill="background1"/>
            <w:vAlign w:val="center"/>
          </w:tcPr>
          <w:p w14:paraId="244F8245" w14:textId="355D1352" w:rsidR="005E29B1" w:rsidRPr="00EA14F6" w:rsidRDefault="005E29B1" w:rsidP="005E29B1">
            <w:pPr>
              <w:jc w:val="center"/>
              <w:rPr>
                <w:sz w:val="21"/>
                <w:szCs w:val="21"/>
              </w:rPr>
            </w:pPr>
            <w:r w:rsidRPr="00EA14F6">
              <w:rPr>
                <w:sz w:val="21"/>
                <w:szCs w:val="21"/>
              </w:rPr>
              <w:t>640</w:t>
            </w:r>
          </w:p>
        </w:tc>
        <w:tc>
          <w:tcPr>
            <w:tcW w:w="907" w:type="pct"/>
            <w:shd w:val="clear" w:color="auto" w:fill="FFFFFF" w:themeFill="background1"/>
            <w:vAlign w:val="center"/>
          </w:tcPr>
          <w:p w14:paraId="19455D45" w14:textId="4EBB05C2" w:rsidR="005E29B1" w:rsidRPr="00EA14F6" w:rsidRDefault="005E29B1" w:rsidP="005E29B1">
            <w:pPr>
              <w:jc w:val="center"/>
              <w:rPr>
                <w:sz w:val="21"/>
                <w:szCs w:val="21"/>
              </w:rPr>
            </w:pPr>
            <w:r w:rsidRPr="00EA14F6">
              <w:rPr>
                <w:sz w:val="21"/>
                <w:szCs w:val="21"/>
              </w:rPr>
              <w:t>0,126</w:t>
            </w:r>
          </w:p>
        </w:tc>
      </w:tr>
      <w:tr w:rsidR="005E29B1" w:rsidRPr="00EA14F6" w14:paraId="2EE0A52D" w14:textId="77777777" w:rsidTr="00B30B4B">
        <w:trPr>
          <w:trHeight w:val="797"/>
        </w:trPr>
        <w:tc>
          <w:tcPr>
            <w:tcW w:w="1103"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5C8B1203" w14:textId="15AD9AAF" w:rsidR="005E29B1" w:rsidRPr="00EA14F6" w:rsidRDefault="005E29B1" w:rsidP="003861FE">
            <w:pPr>
              <w:rPr>
                <w:color w:val="000000"/>
                <w:sz w:val="21"/>
                <w:szCs w:val="21"/>
              </w:rPr>
            </w:pPr>
            <w:r w:rsidRPr="00EA14F6">
              <w:rPr>
                <w:color w:val="000000"/>
                <w:sz w:val="21"/>
                <w:szCs w:val="21"/>
              </w:rPr>
              <w:t>БМК пос. Запорожс</w:t>
            </w:r>
            <w:r w:rsidR="00A95107">
              <w:rPr>
                <w:color w:val="000000"/>
                <w:sz w:val="21"/>
                <w:szCs w:val="21"/>
              </w:rPr>
              <w:t>-</w:t>
            </w:r>
            <w:r w:rsidRPr="00EA14F6">
              <w:rPr>
                <w:color w:val="000000"/>
                <w:sz w:val="21"/>
                <w:szCs w:val="21"/>
              </w:rPr>
              <w:t>кое</w:t>
            </w:r>
            <w:r w:rsidR="00021C64">
              <w:rPr>
                <w:color w:val="000000"/>
                <w:sz w:val="21"/>
                <w:szCs w:val="21"/>
              </w:rPr>
              <w:t xml:space="preserve"> </w:t>
            </w:r>
            <w:r w:rsidR="00021C64">
              <w:rPr>
                <w:sz w:val="20"/>
                <w:szCs w:val="20"/>
                <w:lang w:bidi="ar-SA"/>
              </w:rPr>
              <w:t>(ввод в эксплуата</w:t>
            </w:r>
            <w:r w:rsidR="00B30B4B">
              <w:rPr>
                <w:sz w:val="20"/>
                <w:szCs w:val="20"/>
                <w:lang w:bidi="ar-SA"/>
              </w:rPr>
              <w:t>-</w:t>
            </w:r>
            <w:r w:rsidR="00021C64">
              <w:rPr>
                <w:sz w:val="20"/>
                <w:szCs w:val="20"/>
                <w:lang w:bidi="ar-SA"/>
              </w:rPr>
              <w:t>цию в</w:t>
            </w:r>
            <w:r w:rsidR="00A03A36">
              <w:rPr>
                <w:sz w:val="20"/>
                <w:szCs w:val="20"/>
                <w:lang w:bidi="ar-SA"/>
              </w:rPr>
              <w:t xml:space="preserve"> </w:t>
            </w:r>
            <w:r w:rsidR="00CF755C" w:rsidRPr="00CF755C">
              <w:rPr>
                <w:sz w:val="20"/>
                <w:szCs w:val="20"/>
                <w:lang w:bidi="ar-SA"/>
              </w:rPr>
              <w:t>4</w:t>
            </w:r>
            <w:r w:rsidR="00021C64">
              <w:rPr>
                <w:sz w:val="20"/>
                <w:szCs w:val="20"/>
                <w:lang w:bidi="ar-SA"/>
              </w:rPr>
              <w:t xml:space="preserve"> кв. 202</w:t>
            </w:r>
            <w:r w:rsidR="00CF755C" w:rsidRPr="00CF755C">
              <w:rPr>
                <w:sz w:val="20"/>
                <w:szCs w:val="20"/>
                <w:lang w:bidi="ar-SA"/>
              </w:rPr>
              <w:t>4</w:t>
            </w:r>
            <w:r w:rsidR="00021C64">
              <w:rPr>
                <w:sz w:val="20"/>
                <w:szCs w:val="20"/>
                <w:lang w:bidi="ar-SA"/>
              </w:rPr>
              <w:t xml:space="preserve"> года)</w:t>
            </w:r>
          </w:p>
        </w:tc>
        <w:tc>
          <w:tcPr>
            <w:tcW w:w="875" w:type="pct"/>
            <w:shd w:val="clear" w:color="auto" w:fill="FFFFFF" w:themeFill="background1"/>
            <w:tcMar>
              <w:left w:w="28" w:type="dxa"/>
              <w:right w:w="28" w:type="dxa"/>
            </w:tcMar>
            <w:vAlign w:val="center"/>
          </w:tcPr>
          <w:p w14:paraId="5E3ED1AF" w14:textId="4AAE2BAC" w:rsidR="005E29B1" w:rsidRPr="00EA14F6" w:rsidRDefault="005E29B1" w:rsidP="005E29B1">
            <w:pPr>
              <w:jc w:val="center"/>
              <w:rPr>
                <w:sz w:val="21"/>
                <w:szCs w:val="21"/>
              </w:rPr>
            </w:pPr>
            <w:r w:rsidRPr="00EA14F6">
              <w:rPr>
                <w:sz w:val="21"/>
                <w:szCs w:val="21"/>
              </w:rPr>
              <w:t>-</w:t>
            </w:r>
          </w:p>
        </w:tc>
        <w:tc>
          <w:tcPr>
            <w:tcW w:w="1040" w:type="pct"/>
            <w:shd w:val="clear" w:color="auto" w:fill="FFFFFF" w:themeFill="background1"/>
            <w:vAlign w:val="center"/>
          </w:tcPr>
          <w:p w14:paraId="2AFF0330" w14:textId="52C88194" w:rsidR="005E29B1" w:rsidRPr="00EA14F6" w:rsidRDefault="005E29B1" w:rsidP="005E29B1">
            <w:pPr>
              <w:jc w:val="center"/>
              <w:rPr>
                <w:sz w:val="21"/>
                <w:szCs w:val="21"/>
              </w:rPr>
            </w:pPr>
            <w:r w:rsidRPr="00EA14F6">
              <w:rPr>
                <w:sz w:val="21"/>
                <w:szCs w:val="21"/>
              </w:rPr>
              <w:t>-</w:t>
            </w:r>
          </w:p>
        </w:tc>
        <w:tc>
          <w:tcPr>
            <w:tcW w:w="1075" w:type="pct"/>
            <w:shd w:val="clear" w:color="auto" w:fill="FFFFFF" w:themeFill="background1"/>
            <w:vAlign w:val="center"/>
          </w:tcPr>
          <w:p w14:paraId="142A0F66" w14:textId="792CC39E" w:rsidR="005E29B1" w:rsidRPr="00EA14F6" w:rsidRDefault="005E29B1" w:rsidP="005E29B1">
            <w:pPr>
              <w:jc w:val="center"/>
              <w:rPr>
                <w:sz w:val="21"/>
                <w:szCs w:val="21"/>
              </w:rPr>
            </w:pPr>
            <w:r w:rsidRPr="00EA14F6">
              <w:rPr>
                <w:sz w:val="20"/>
                <w:szCs w:val="20"/>
                <w:lang w:bidi="ar-SA"/>
              </w:rPr>
              <w:t xml:space="preserve">518 </w:t>
            </w:r>
          </w:p>
        </w:tc>
        <w:tc>
          <w:tcPr>
            <w:tcW w:w="907" w:type="pct"/>
            <w:shd w:val="clear" w:color="auto" w:fill="FFFFFF" w:themeFill="background1"/>
            <w:vAlign w:val="center"/>
          </w:tcPr>
          <w:p w14:paraId="2C9D700E" w14:textId="39BFEB19" w:rsidR="005E29B1" w:rsidRPr="00EA14F6" w:rsidRDefault="005E29B1" w:rsidP="005E29B1">
            <w:pPr>
              <w:jc w:val="center"/>
              <w:rPr>
                <w:sz w:val="21"/>
                <w:szCs w:val="21"/>
              </w:rPr>
            </w:pPr>
            <w:r w:rsidRPr="00EA14F6">
              <w:rPr>
                <w:sz w:val="21"/>
                <w:szCs w:val="21"/>
              </w:rPr>
              <w:t>0,102</w:t>
            </w:r>
          </w:p>
        </w:tc>
      </w:tr>
      <w:tr w:rsidR="005E29B1" w:rsidRPr="00EA14F6" w14:paraId="18FBF3CB" w14:textId="77777777" w:rsidTr="00B30B4B">
        <w:trPr>
          <w:trHeight w:val="555"/>
        </w:trPr>
        <w:tc>
          <w:tcPr>
            <w:tcW w:w="1103"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34FF563A" w14:textId="08445038" w:rsidR="005E29B1" w:rsidRPr="00EA14F6" w:rsidRDefault="005E29B1" w:rsidP="003861FE">
            <w:pPr>
              <w:rPr>
                <w:color w:val="000000"/>
                <w:sz w:val="21"/>
                <w:szCs w:val="21"/>
              </w:rPr>
            </w:pPr>
            <w:r w:rsidRPr="00EA14F6">
              <w:rPr>
                <w:color w:val="000000"/>
                <w:sz w:val="21"/>
                <w:szCs w:val="21"/>
              </w:rPr>
              <w:t>БМК ГЛОХ</w:t>
            </w:r>
          </w:p>
        </w:tc>
        <w:tc>
          <w:tcPr>
            <w:tcW w:w="875" w:type="pct"/>
            <w:shd w:val="clear" w:color="auto" w:fill="FFFFFF" w:themeFill="background1"/>
            <w:tcMar>
              <w:left w:w="28" w:type="dxa"/>
              <w:right w:w="28" w:type="dxa"/>
            </w:tcMar>
            <w:vAlign w:val="center"/>
          </w:tcPr>
          <w:p w14:paraId="429BC8E9" w14:textId="16CE4DCA" w:rsidR="005E29B1" w:rsidRPr="00EA14F6" w:rsidRDefault="005E29B1" w:rsidP="005E29B1">
            <w:pPr>
              <w:jc w:val="center"/>
              <w:rPr>
                <w:sz w:val="21"/>
                <w:szCs w:val="21"/>
              </w:rPr>
            </w:pPr>
            <w:r w:rsidRPr="00EA14F6">
              <w:rPr>
                <w:sz w:val="21"/>
                <w:szCs w:val="21"/>
              </w:rPr>
              <w:t>-</w:t>
            </w:r>
          </w:p>
        </w:tc>
        <w:tc>
          <w:tcPr>
            <w:tcW w:w="1040" w:type="pct"/>
            <w:shd w:val="clear" w:color="auto" w:fill="FFFFFF" w:themeFill="background1"/>
            <w:vAlign w:val="center"/>
          </w:tcPr>
          <w:p w14:paraId="6D776450" w14:textId="711FFE61" w:rsidR="005E29B1" w:rsidRPr="00EA14F6" w:rsidRDefault="005E29B1" w:rsidP="005E29B1">
            <w:pPr>
              <w:jc w:val="center"/>
              <w:rPr>
                <w:sz w:val="21"/>
                <w:szCs w:val="21"/>
              </w:rPr>
            </w:pPr>
            <w:r w:rsidRPr="00EA14F6">
              <w:rPr>
                <w:sz w:val="21"/>
                <w:szCs w:val="21"/>
              </w:rPr>
              <w:t>-</w:t>
            </w:r>
          </w:p>
        </w:tc>
        <w:tc>
          <w:tcPr>
            <w:tcW w:w="1075" w:type="pct"/>
            <w:shd w:val="clear" w:color="auto" w:fill="FFFFFF" w:themeFill="background1"/>
            <w:vAlign w:val="center"/>
          </w:tcPr>
          <w:p w14:paraId="185050D1" w14:textId="63944B03" w:rsidR="005E29B1" w:rsidRPr="00EA14F6" w:rsidRDefault="005E29B1" w:rsidP="005E29B1">
            <w:pPr>
              <w:jc w:val="center"/>
              <w:rPr>
                <w:sz w:val="21"/>
                <w:szCs w:val="21"/>
              </w:rPr>
            </w:pPr>
            <w:r w:rsidRPr="00EA14F6">
              <w:rPr>
                <w:sz w:val="21"/>
                <w:szCs w:val="21"/>
              </w:rPr>
              <w:t>-</w:t>
            </w:r>
          </w:p>
        </w:tc>
        <w:tc>
          <w:tcPr>
            <w:tcW w:w="907" w:type="pct"/>
            <w:shd w:val="clear" w:color="auto" w:fill="FFFFFF" w:themeFill="background1"/>
            <w:vAlign w:val="center"/>
          </w:tcPr>
          <w:p w14:paraId="5C393039" w14:textId="0D8D1C6A" w:rsidR="005E29B1" w:rsidRPr="00EA14F6" w:rsidRDefault="005E29B1" w:rsidP="005E29B1">
            <w:pPr>
              <w:jc w:val="center"/>
              <w:rPr>
                <w:sz w:val="21"/>
                <w:szCs w:val="21"/>
              </w:rPr>
            </w:pPr>
            <w:r w:rsidRPr="00EA14F6">
              <w:rPr>
                <w:sz w:val="21"/>
                <w:szCs w:val="21"/>
              </w:rPr>
              <w:t>-</w:t>
            </w:r>
          </w:p>
        </w:tc>
      </w:tr>
    </w:tbl>
    <w:p w14:paraId="567D2AAC" w14:textId="5922227A" w:rsidR="00CD54BC" w:rsidRPr="00EA14F6" w:rsidRDefault="00CD54BC" w:rsidP="00A4078F">
      <w:pPr>
        <w:widowControl/>
        <w:autoSpaceDE/>
        <w:autoSpaceDN/>
        <w:spacing w:line="360" w:lineRule="auto"/>
        <w:ind w:firstLine="567"/>
        <w:jc w:val="both"/>
        <w:rPr>
          <w:rFonts w:eastAsia="Calibri"/>
          <w:sz w:val="26"/>
          <w:szCs w:val="26"/>
          <w:lang w:eastAsia="en-US" w:bidi="ar-SA"/>
        </w:rPr>
      </w:pPr>
    </w:p>
    <w:p w14:paraId="224F1751" w14:textId="23BEF20B" w:rsidR="00185460" w:rsidRPr="00EA14F6" w:rsidRDefault="00185460" w:rsidP="00185460">
      <w:pPr>
        <w:keepNext/>
        <w:widowControl/>
        <w:autoSpaceDE/>
        <w:autoSpaceDN/>
        <w:jc w:val="both"/>
        <w:rPr>
          <w:b/>
          <w:bCs/>
          <w:sz w:val="24"/>
          <w:szCs w:val="24"/>
          <w:lang w:bidi="ar-SA"/>
        </w:rPr>
      </w:pPr>
      <w:r w:rsidRPr="00EA14F6">
        <w:rPr>
          <w:b/>
          <w:bCs/>
          <w:sz w:val="24"/>
          <w:szCs w:val="24"/>
          <w:lang w:bidi="ar-SA"/>
        </w:rPr>
        <w:lastRenderedPageBreak/>
        <w:t>Продолжение таблицы 13.3</w:t>
      </w:r>
    </w:p>
    <w:tbl>
      <w:tblPr>
        <w:tblW w:w="502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2132"/>
        <w:gridCol w:w="1692"/>
        <w:gridCol w:w="2011"/>
        <w:gridCol w:w="2079"/>
        <w:gridCol w:w="1754"/>
      </w:tblGrid>
      <w:tr w:rsidR="00185460" w:rsidRPr="00EA14F6" w14:paraId="6EB8FD97" w14:textId="77777777" w:rsidTr="00F11515">
        <w:trPr>
          <w:trHeight w:val="20"/>
          <w:tblHeader/>
        </w:trPr>
        <w:tc>
          <w:tcPr>
            <w:tcW w:w="1103" w:type="pct"/>
            <w:vMerge w:val="restart"/>
            <w:shd w:val="clear" w:color="auto" w:fill="FFFFFF" w:themeFill="background1"/>
            <w:tcMar>
              <w:left w:w="28" w:type="dxa"/>
              <w:right w:w="28" w:type="dxa"/>
            </w:tcMar>
            <w:vAlign w:val="center"/>
          </w:tcPr>
          <w:p w14:paraId="33049402" w14:textId="77777777" w:rsidR="00185460" w:rsidRPr="00EA14F6" w:rsidRDefault="00185460" w:rsidP="00F11515">
            <w:pPr>
              <w:jc w:val="center"/>
              <w:rPr>
                <w:b/>
                <w:color w:val="000000"/>
                <w:sz w:val="21"/>
                <w:szCs w:val="21"/>
              </w:rPr>
            </w:pPr>
            <w:r w:rsidRPr="00EA14F6">
              <w:rPr>
                <w:b/>
                <w:color w:val="000000"/>
                <w:sz w:val="21"/>
                <w:szCs w:val="21"/>
              </w:rPr>
              <w:t>Наименование котельной</w:t>
            </w:r>
          </w:p>
        </w:tc>
        <w:tc>
          <w:tcPr>
            <w:tcW w:w="1915" w:type="pct"/>
            <w:gridSpan w:val="2"/>
            <w:shd w:val="clear" w:color="auto" w:fill="FFFFFF" w:themeFill="background1"/>
            <w:tcMar>
              <w:left w:w="28" w:type="dxa"/>
              <w:right w:w="28" w:type="dxa"/>
            </w:tcMar>
            <w:vAlign w:val="center"/>
          </w:tcPr>
          <w:p w14:paraId="51AEE52C" w14:textId="46EC3717" w:rsidR="00185460" w:rsidRPr="00EA14F6" w:rsidRDefault="00185460" w:rsidP="00F11515">
            <w:pPr>
              <w:jc w:val="center"/>
              <w:rPr>
                <w:b/>
                <w:color w:val="000000"/>
                <w:sz w:val="21"/>
                <w:szCs w:val="21"/>
              </w:rPr>
            </w:pPr>
            <w:r w:rsidRPr="00EA14F6">
              <w:rPr>
                <w:b/>
                <w:color w:val="000000"/>
                <w:sz w:val="21"/>
                <w:szCs w:val="21"/>
              </w:rPr>
              <w:t xml:space="preserve">2025 - 2026 </w:t>
            </w:r>
          </w:p>
        </w:tc>
        <w:tc>
          <w:tcPr>
            <w:tcW w:w="1982" w:type="pct"/>
            <w:gridSpan w:val="2"/>
            <w:shd w:val="clear" w:color="auto" w:fill="FFFFFF" w:themeFill="background1"/>
          </w:tcPr>
          <w:p w14:paraId="3D9A97A9" w14:textId="0B556790" w:rsidR="00185460" w:rsidRPr="00EA14F6" w:rsidRDefault="00185460" w:rsidP="00F11515">
            <w:pPr>
              <w:jc w:val="center"/>
              <w:rPr>
                <w:b/>
                <w:color w:val="000000"/>
                <w:sz w:val="21"/>
                <w:szCs w:val="21"/>
              </w:rPr>
            </w:pPr>
            <w:r w:rsidRPr="00EA14F6">
              <w:rPr>
                <w:b/>
                <w:color w:val="000000"/>
                <w:sz w:val="21"/>
                <w:szCs w:val="21"/>
              </w:rPr>
              <w:t>2027 - 2031</w:t>
            </w:r>
          </w:p>
        </w:tc>
      </w:tr>
      <w:tr w:rsidR="00185460" w:rsidRPr="00EA14F6" w14:paraId="243F002D" w14:textId="77777777" w:rsidTr="00F11515">
        <w:trPr>
          <w:trHeight w:val="20"/>
          <w:tblHeader/>
        </w:trPr>
        <w:tc>
          <w:tcPr>
            <w:tcW w:w="1103" w:type="pct"/>
            <w:vMerge/>
            <w:shd w:val="clear" w:color="auto" w:fill="FFFFFF" w:themeFill="background1"/>
            <w:tcMar>
              <w:left w:w="28" w:type="dxa"/>
              <w:right w:w="28" w:type="dxa"/>
            </w:tcMar>
            <w:vAlign w:val="center"/>
            <w:hideMark/>
          </w:tcPr>
          <w:p w14:paraId="49E589D5" w14:textId="77777777" w:rsidR="00185460" w:rsidRPr="00EA14F6" w:rsidRDefault="00185460" w:rsidP="00F11515">
            <w:pPr>
              <w:jc w:val="center"/>
              <w:rPr>
                <w:b/>
                <w:color w:val="000000"/>
                <w:sz w:val="21"/>
                <w:szCs w:val="21"/>
              </w:rPr>
            </w:pPr>
          </w:p>
        </w:tc>
        <w:tc>
          <w:tcPr>
            <w:tcW w:w="875" w:type="pct"/>
            <w:shd w:val="clear" w:color="auto" w:fill="FFFFFF" w:themeFill="background1"/>
            <w:tcMar>
              <w:left w:w="28" w:type="dxa"/>
              <w:right w:w="28" w:type="dxa"/>
            </w:tcMar>
            <w:vAlign w:val="center"/>
            <w:hideMark/>
          </w:tcPr>
          <w:p w14:paraId="05E59383" w14:textId="77777777" w:rsidR="00185460" w:rsidRPr="00EA14F6" w:rsidRDefault="00185460" w:rsidP="00F11515">
            <w:pPr>
              <w:jc w:val="center"/>
              <w:rPr>
                <w:b/>
                <w:color w:val="000000"/>
                <w:sz w:val="21"/>
                <w:szCs w:val="21"/>
              </w:rPr>
            </w:pPr>
            <w:r w:rsidRPr="00EA14F6">
              <w:rPr>
                <w:b/>
                <w:sz w:val="21"/>
                <w:szCs w:val="21"/>
              </w:rPr>
              <w:t>Число часов использования установленной мощности, ч</w:t>
            </w:r>
          </w:p>
        </w:tc>
        <w:tc>
          <w:tcPr>
            <w:tcW w:w="1040" w:type="pct"/>
            <w:shd w:val="clear" w:color="auto" w:fill="FFFFFF" w:themeFill="background1"/>
            <w:vAlign w:val="center"/>
          </w:tcPr>
          <w:p w14:paraId="5358C7FA" w14:textId="77777777" w:rsidR="00185460" w:rsidRPr="00EA14F6" w:rsidRDefault="00185460" w:rsidP="00F11515">
            <w:pPr>
              <w:jc w:val="center"/>
              <w:rPr>
                <w:b/>
                <w:color w:val="000000"/>
                <w:sz w:val="21"/>
                <w:szCs w:val="21"/>
              </w:rPr>
            </w:pPr>
            <w:r w:rsidRPr="00EA14F6">
              <w:rPr>
                <w:b/>
                <w:sz w:val="21"/>
                <w:szCs w:val="21"/>
              </w:rPr>
              <w:t>Коэффициент использования установленной мощности</w:t>
            </w:r>
          </w:p>
        </w:tc>
        <w:tc>
          <w:tcPr>
            <w:tcW w:w="1075" w:type="pct"/>
            <w:shd w:val="clear" w:color="auto" w:fill="FFFFFF" w:themeFill="background1"/>
            <w:vAlign w:val="center"/>
          </w:tcPr>
          <w:p w14:paraId="0FFCB54A" w14:textId="77777777" w:rsidR="00185460" w:rsidRPr="00EA14F6" w:rsidRDefault="00185460" w:rsidP="00F11515">
            <w:pPr>
              <w:jc w:val="center"/>
              <w:rPr>
                <w:b/>
                <w:color w:val="000000"/>
                <w:sz w:val="21"/>
                <w:szCs w:val="21"/>
              </w:rPr>
            </w:pPr>
            <w:r w:rsidRPr="00EA14F6">
              <w:rPr>
                <w:b/>
                <w:sz w:val="21"/>
                <w:szCs w:val="21"/>
              </w:rPr>
              <w:t>Число часов использования установленной мощности, ч</w:t>
            </w:r>
          </w:p>
        </w:tc>
        <w:tc>
          <w:tcPr>
            <w:tcW w:w="907" w:type="pct"/>
            <w:shd w:val="clear" w:color="auto" w:fill="FFFFFF" w:themeFill="background1"/>
            <w:vAlign w:val="center"/>
          </w:tcPr>
          <w:p w14:paraId="6CC387D6" w14:textId="77777777" w:rsidR="00185460" w:rsidRPr="00EA14F6" w:rsidRDefault="00185460" w:rsidP="00F11515">
            <w:pPr>
              <w:jc w:val="center"/>
              <w:rPr>
                <w:b/>
                <w:color w:val="000000"/>
                <w:sz w:val="21"/>
                <w:szCs w:val="21"/>
              </w:rPr>
            </w:pPr>
            <w:r w:rsidRPr="00EA14F6">
              <w:rPr>
                <w:b/>
                <w:sz w:val="21"/>
                <w:szCs w:val="21"/>
              </w:rPr>
              <w:t>Коэффициент использования установленной мощности</w:t>
            </w:r>
          </w:p>
        </w:tc>
      </w:tr>
      <w:tr w:rsidR="00271167" w:rsidRPr="00EA14F6" w14:paraId="0881838D" w14:textId="77777777" w:rsidTr="00EA14F6">
        <w:trPr>
          <w:trHeight w:val="20"/>
        </w:trPr>
        <w:tc>
          <w:tcPr>
            <w:tcW w:w="1103"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205D5F9" w14:textId="77777777" w:rsidR="00B30B4B" w:rsidRDefault="00271167" w:rsidP="00F11515">
            <w:pPr>
              <w:rPr>
                <w:color w:val="000000"/>
                <w:sz w:val="21"/>
                <w:szCs w:val="21"/>
              </w:rPr>
            </w:pPr>
            <w:r w:rsidRPr="00EA14F6">
              <w:rPr>
                <w:color w:val="000000"/>
                <w:sz w:val="21"/>
                <w:szCs w:val="21"/>
              </w:rPr>
              <w:t xml:space="preserve">Котельная </w:t>
            </w:r>
          </w:p>
          <w:p w14:paraId="1FF67353" w14:textId="14EEAF7D" w:rsidR="00271167" w:rsidRPr="00EA14F6" w:rsidRDefault="00271167" w:rsidP="00F11515">
            <w:pPr>
              <w:rPr>
                <w:color w:val="000000"/>
                <w:sz w:val="21"/>
                <w:szCs w:val="21"/>
              </w:rPr>
            </w:pPr>
            <w:r w:rsidRPr="00EA14F6">
              <w:rPr>
                <w:color w:val="000000"/>
                <w:sz w:val="21"/>
                <w:szCs w:val="21"/>
              </w:rPr>
              <w:t>пос. Запорожское</w:t>
            </w:r>
          </w:p>
        </w:tc>
        <w:tc>
          <w:tcPr>
            <w:tcW w:w="3897" w:type="pct"/>
            <w:gridSpan w:val="4"/>
            <w:shd w:val="clear" w:color="auto" w:fill="FFFFFF" w:themeFill="background1"/>
            <w:tcMar>
              <w:left w:w="28" w:type="dxa"/>
              <w:right w:w="28" w:type="dxa"/>
            </w:tcMar>
            <w:vAlign w:val="center"/>
          </w:tcPr>
          <w:p w14:paraId="50C3F457" w14:textId="51696535" w:rsidR="00271167" w:rsidRPr="00EA14F6" w:rsidRDefault="00271167" w:rsidP="00271167">
            <w:pPr>
              <w:jc w:val="center"/>
              <w:rPr>
                <w:sz w:val="21"/>
                <w:szCs w:val="21"/>
              </w:rPr>
            </w:pPr>
            <w:r w:rsidRPr="00EA14F6">
              <w:rPr>
                <w:sz w:val="20"/>
                <w:szCs w:val="20"/>
                <w:lang w:bidi="ar-SA"/>
              </w:rPr>
              <w:t>вывод из эксплуатации</w:t>
            </w:r>
          </w:p>
        </w:tc>
      </w:tr>
      <w:tr w:rsidR="00271167" w:rsidRPr="00EA14F6" w14:paraId="77D5418D" w14:textId="77777777" w:rsidTr="00B30B4B">
        <w:trPr>
          <w:trHeight w:val="399"/>
        </w:trPr>
        <w:tc>
          <w:tcPr>
            <w:tcW w:w="1103"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6BA078CF" w14:textId="77777777" w:rsidR="00271167" w:rsidRPr="00EA14F6" w:rsidRDefault="00271167" w:rsidP="00271167">
            <w:pPr>
              <w:rPr>
                <w:color w:val="000000"/>
                <w:sz w:val="21"/>
                <w:szCs w:val="21"/>
              </w:rPr>
            </w:pPr>
            <w:r w:rsidRPr="00EA14F6">
              <w:rPr>
                <w:color w:val="000000"/>
                <w:sz w:val="21"/>
                <w:szCs w:val="21"/>
              </w:rPr>
              <w:t>Котельная ГЛОХ</w:t>
            </w:r>
          </w:p>
        </w:tc>
        <w:tc>
          <w:tcPr>
            <w:tcW w:w="875" w:type="pct"/>
            <w:shd w:val="clear" w:color="auto" w:fill="FFFFFF" w:themeFill="background1"/>
            <w:tcMar>
              <w:left w:w="28" w:type="dxa"/>
              <w:right w:w="28" w:type="dxa"/>
            </w:tcMar>
            <w:vAlign w:val="center"/>
          </w:tcPr>
          <w:p w14:paraId="06478D12" w14:textId="5EA28662" w:rsidR="00271167" w:rsidRPr="00EA14F6" w:rsidRDefault="00271167" w:rsidP="00271167">
            <w:pPr>
              <w:jc w:val="center"/>
              <w:rPr>
                <w:sz w:val="21"/>
                <w:szCs w:val="21"/>
              </w:rPr>
            </w:pPr>
            <w:r w:rsidRPr="00EA14F6">
              <w:rPr>
                <w:sz w:val="21"/>
                <w:szCs w:val="21"/>
              </w:rPr>
              <w:t>640</w:t>
            </w:r>
          </w:p>
        </w:tc>
        <w:tc>
          <w:tcPr>
            <w:tcW w:w="1040" w:type="pct"/>
            <w:shd w:val="clear" w:color="auto" w:fill="FFFFFF" w:themeFill="background1"/>
            <w:vAlign w:val="center"/>
          </w:tcPr>
          <w:p w14:paraId="01FBA65D" w14:textId="535C006B" w:rsidR="00271167" w:rsidRPr="00EA14F6" w:rsidRDefault="00271167" w:rsidP="00271167">
            <w:pPr>
              <w:jc w:val="center"/>
              <w:rPr>
                <w:sz w:val="21"/>
                <w:szCs w:val="21"/>
              </w:rPr>
            </w:pPr>
            <w:r w:rsidRPr="00EA14F6">
              <w:rPr>
                <w:sz w:val="21"/>
                <w:szCs w:val="21"/>
              </w:rPr>
              <w:t>0,126</w:t>
            </w:r>
          </w:p>
        </w:tc>
        <w:tc>
          <w:tcPr>
            <w:tcW w:w="1982" w:type="pct"/>
            <w:gridSpan w:val="2"/>
            <w:shd w:val="clear" w:color="auto" w:fill="FFFFFF" w:themeFill="background1"/>
            <w:vAlign w:val="center"/>
          </w:tcPr>
          <w:p w14:paraId="17BAE44E" w14:textId="5328C086" w:rsidR="00271167" w:rsidRPr="00EA14F6" w:rsidRDefault="00271167" w:rsidP="00271167">
            <w:pPr>
              <w:jc w:val="center"/>
              <w:rPr>
                <w:sz w:val="21"/>
                <w:szCs w:val="21"/>
              </w:rPr>
            </w:pPr>
            <w:r w:rsidRPr="00EA14F6">
              <w:rPr>
                <w:sz w:val="20"/>
                <w:szCs w:val="20"/>
                <w:lang w:bidi="ar-SA"/>
              </w:rPr>
              <w:t>вывод из эксплуатации</w:t>
            </w:r>
          </w:p>
        </w:tc>
      </w:tr>
      <w:tr w:rsidR="00271167" w:rsidRPr="00EA14F6" w14:paraId="5C980FA3" w14:textId="77777777" w:rsidTr="00EA14F6">
        <w:trPr>
          <w:trHeight w:val="20"/>
        </w:trPr>
        <w:tc>
          <w:tcPr>
            <w:tcW w:w="1103"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2EEEED46" w14:textId="77777777" w:rsidR="00B30B4B" w:rsidRDefault="00271167" w:rsidP="00271167">
            <w:pPr>
              <w:rPr>
                <w:color w:val="000000"/>
                <w:sz w:val="21"/>
                <w:szCs w:val="21"/>
              </w:rPr>
            </w:pPr>
            <w:r w:rsidRPr="00EA14F6">
              <w:rPr>
                <w:color w:val="000000"/>
                <w:sz w:val="21"/>
                <w:szCs w:val="21"/>
              </w:rPr>
              <w:t xml:space="preserve">БМК </w:t>
            </w:r>
          </w:p>
          <w:p w14:paraId="4B40A76C" w14:textId="1F115080" w:rsidR="00271167" w:rsidRPr="00EA14F6" w:rsidRDefault="00271167" w:rsidP="00271167">
            <w:pPr>
              <w:rPr>
                <w:color w:val="000000"/>
                <w:sz w:val="21"/>
                <w:szCs w:val="21"/>
              </w:rPr>
            </w:pPr>
            <w:r w:rsidRPr="00EA14F6">
              <w:rPr>
                <w:color w:val="000000"/>
                <w:sz w:val="21"/>
                <w:szCs w:val="21"/>
              </w:rPr>
              <w:t>пос. Запорожское</w:t>
            </w:r>
          </w:p>
        </w:tc>
        <w:tc>
          <w:tcPr>
            <w:tcW w:w="875" w:type="pct"/>
            <w:shd w:val="clear" w:color="auto" w:fill="FFFFFF" w:themeFill="background1"/>
            <w:tcMar>
              <w:left w:w="28" w:type="dxa"/>
              <w:right w:w="28" w:type="dxa"/>
            </w:tcMar>
            <w:vAlign w:val="center"/>
          </w:tcPr>
          <w:p w14:paraId="0A63B4FA" w14:textId="0E5093AB" w:rsidR="00271167" w:rsidRPr="00EA14F6" w:rsidRDefault="00271167" w:rsidP="00271167">
            <w:pPr>
              <w:jc w:val="center"/>
              <w:rPr>
                <w:sz w:val="21"/>
                <w:szCs w:val="21"/>
              </w:rPr>
            </w:pPr>
            <w:r w:rsidRPr="00EA14F6">
              <w:rPr>
                <w:color w:val="000000"/>
                <w:sz w:val="19"/>
                <w:szCs w:val="19"/>
              </w:rPr>
              <w:t>1296</w:t>
            </w:r>
          </w:p>
        </w:tc>
        <w:tc>
          <w:tcPr>
            <w:tcW w:w="1040" w:type="pct"/>
            <w:shd w:val="clear" w:color="auto" w:fill="FFFFFF" w:themeFill="background1"/>
            <w:vAlign w:val="center"/>
          </w:tcPr>
          <w:p w14:paraId="2E228D06" w14:textId="036C828C" w:rsidR="00271167" w:rsidRPr="00EA14F6" w:rsidRDefault="00271167" w:rsidP="00271167">
            <w:pPr>
              <w:jc w:val="center"/>
              <w:rPr>
                <w:sz w:val="21"/>
                <w:szCs w:val="21"/>
              </w:rPr>
            </w:pPr>
            <w:r w:rsidRPr="00EA14F6">
              <w:rPr>
                <w:color w:val="000000"/>
                <w:sz w:val="19"/>
                <w:szCs w:val="19"/>
              </w:rPr>
              <w:t>0,256</w:t>
            </w:r>
          </w:p>
        </w:tc>
        <w:tc>
          <w:tcPr>
            <w:tcW w:w="1075" w:type="pct"/>
            <w:shd w:val="clear" w:color="auto" w:fill="FFFFFF" w:themeFill="background1"/>
            <w:vAlign w:val="center"/>
          </w:tcPr>
          <w:p w14:paraId="7E88ED7A" w14:textId="652B5FC0" w:rsidR="00271167" w:rsidRPr="00EA14F6" w:rsidRDefault="00271167" w:rsidP="00271167">
            <w:pPr>
              <w:jc w:val="center"/>
              <w:rPr>
                <w:sz w:val="21"/>
                <w:szCs w:val="21"/>
              </w:rPr>
            </w:pPr>
            <w:r w:rsidRPr="00EA14F6">
              <w:rPr>
                <w:color w:val="000000"/>
                <w:sz w:val="19"/>
                <w:szCs w:val="19"/>
              </w:rPr>
              <w:t>1296</w:t>
            </w:r>
          </w:p>
        </w:tc>
        <w:tc>
          <w:tcPr>
            <w:tcW w:w="907" w:type="pct"/>
            <w:shd w:val="clear" w:color="auto" w:fill="FFFFFF" w:themeFill="background1"/>
            <w:vAlign w:val="center"/>
          </w:tcPr>
          <w:p w14:paraId="660B5A67" w14:textId="4C052789" w:rsidR="00271167" w:rsidRPr="00EA14F6" w:rsidRDefault="00271167" w:rsidP="00271167">
            <w:pPr>
              <w:jc w:val="center"/>
              <w:rPr>
                <w:sz w:val="21"/>
                <w:szCs w:val="21"/>
              </w:rPr>
            </w:pPr>
            <w:r w:rsidRPr="00EA14F6">
              <w:rPr>
                <w:color w:val="000000"/>
                <w:sz w:val="19"/>
                <w:szCs w:val="19"/>
              </w:rPr>
              <w:t>0,256</w:t>
            </w:r>
          </w:p>
        </w:tc>
      </w:tr>
      <w:tr w:rsidR="00271167" w:rsidRPr="00185460" w14:paraId="1A265BB5" w14:textId="77777777" w:rsidTr="00EA14F6">
        <w:trPr>
          <w:trHeight w:val="84"/>
        </w:trPr>
        <w:tc>
          <w:tcPr>
            <w:tcW w:w="1103"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509CC179" w14:textId="77777777" w:rsidR="00271167" w:rsidRPr="00EA14F6" w:rsidRDefault="00271167" w:rsidP="00271167">
            <w:pPr>
              <w:rPr>
                <w:color w:val="000000"/>
                <w:sz w:val="21"/>
                <w:szCs w:val="21"/>
              </w:rPr>
            </w:pPr>
            <w:r w:rsidRPr="00EA14F6">
              <w:rPr>
                <w:color w:val="000000"/>
                <w:sz w:val="21"/>
                <w:szCs w:val="21"/>
              </w:rPr>
              <w:t>БМК ГЛОХ</w:t>
            </w:r>
          </w:p>
        </w:tc>
        <w:tc>
          <w:tcPr>
            <w:tcW w:w="875" w:type="pct"/>
            <w:tcBorders>
              <w:bottom w:val="single" w:sz="4" w:space="0" w:color="auto"/>
            </w:tcBorders>
            <w:shd w:val="clear" w:color="auto" w:fill="FFFFFF" w:themeFill="background1"/>
            <w:tcMar>
              <w:left w:w="28" w:type="dxa"/>
              <w:right w:w="28" w:type="dxa"/>
            </w:tcMar>
            <w:vAlign w:val="center"/>
          </w:tcPr>
          <w:p w14:paraId="28B70FF5" w14:textId="5472C1ED" w:rsidR="00271167" w:rsidRPr="00EA14F6" w:rsidRDefault="00271167" w:rsidP="00271167">
            <w:pPr>
              <w:jc w:val="center"/>
              <w:rPr>
                <w:sz w:val="21"/>
                <w:szCs w:val="21"/>
              </w:rPr>
            </w:pPr>
            <w:r w:rsidRPr="00EA14F6">
              <w:rPr>
                <w:sz w:val="21"/>
                <w:szCs w:val="21"/>
              </w:rPr>
              <w:t>-</w:t>
            </w:r>
          </w:p>
        </w:tc>
        <w:tc>
          <w:tcPr>
            <w:tcW w:w="1040" w:type="pct"/>
            <w:tcBorders>
              <w:bottom w:val="single" w:sz="4" w:space="0" w:color="auto"/>
            </w:tcBorders>
            <w:shd w:val="clear" w:color="auto" w:fill="FFFFFF" w:themeFill="background1"/>
            <w:vAlign w:val="center"/>
          </w:tcPr>
          <w:p w14:paraId="11EBEB0B" w14:textId="51868C05" w:rsidR="00271167" w:rsidRPr="00EA14F6" w:rsidRDefault="00271167" w:rsidP="00271167">
            <w:pPr>
              <w:jc w:val="center"/>
              <w:rPr>
                <w:sz w:val="21"/>
                <w:szCs w:val="21"/>
              </w:rPr>
            </w:pPr>
            <w:r w:rsidRPr="00EA14F6">
              <w:rPr>
                <w:sz w:val="21"/>
                <w:szCs w:val="21"/>
              </w:rPr>
              <w:t>-</w:t>
            </w:r>
          </w:p>
        </w:tc>
        <w:tc>
          <w:tcPr>
            <w:tcW w:w="1075" w:type="pct"/>
            <w:tcBorders>
              <w:bottom w:val="single" w:sz="4" w:space="0" w:color="auto"/>
            </w:tcBorders>
            <w:shd w:val="clear" w:color="auto" w:fill="FFFFFF" w:themeFill="background1"/>
            <w:vAlign w:val="center"/>
          </w:tcPr>
          <w:p w14:paraId="22A4D1F3" w14:textId="55C80257" w:rsidR="00271167" w:rsidRPr="00EA14F6" w:rsidRDefault="00271167" w:rsidP="00271167">
            <w:pPr>
              <w:jc w:val="center"/>
              <w:rPr>
                <w:sz w:val="21"/>
                <w:szCs w:val="21"/>
              </w:rPr>
            </w:pPr>
            <w:r w:rsidRPr="00EA14F6">
              <w:rPr>
                <w:color w:val="000000"/>
                <w:sz w:val="19"/>
                <w:szCs w:val="19"/>
              </w:rPr>
              <w:t>1264</w:t>
            </w:r>
          </w:p>
        </w:tc>
        <w:tc>
          <w:tcPr>
            <w:tcW w:w="907" w:type="pct"/>
            <w:tcBorders>
              <w:bottom w:val="single" w:sz="4" w:space="0" w:color="auto"/>
            </w:tcBorders>
            <w:shd w:val="clear" w:color="auto" w:fill="FFFFFF" w:themeFill="background1"/>
            <w:vAlign w:val="center"/>
          </w:tcPr>
          <w:p w14:paraId="28171FA9" w14:textId="74B71BD6" w:rsidR="00271167" w:rsidRPr="00185460" w:rsidRDefault="00271167" w:rsidP="00271167">
            <w:pPr>
              <w:jc w:val="center"/>
              <w:rPr>
                <w:sz w:val="21"/>
                <w:szCs w:val="21"/>
              </w:rPr>
            </w:pPr>
            <w:r w:rsidRPr="00EA14F6">
              <w:rPr>
                <w:color w:val="000000"/>
                <w:sz w:val="19"/>
                <w:szCs w:val="19"/>
              </w:rPr>
              <w:t>0,250</w:t>
            </w:r>
          </w:p>
        </w:tc>
      </w:tr>
    </w:tbl>
    <w:p w14:paraId="774660EE" w14:textId="77777777" w:rsidR="00185460" w:rsidRPr="00EA14F6" w:rsidRDefault="00185460" w:rsidP="00A4078F">
      <w:pPr>
        <w:widowControl/>
        <w:autoSpaceDE/>
        <w:autoSpaceDN/>
        <w:spacing w:line="360" w:lineRule="auto"/>
        <w:ind w:firstLine="567"/>
        <w:jc w:val="both"/>
        <w:rPr>
          <w:rFonts w:eastAsia="Calibri"/>
          <w:sz w:val="20"/>
          <w:szCs w:val="20"/>
          <w:lang w:eastAsia="en-US" w:bidi="ar-SA"/>
        </w:rPr>
      </w:pPr>
    </w:p>
    <w:p w14:paraId="77A601ED" w14:textId="77777777" w:rsidR="00FB67B3" w:rsidRPr="002654BA" w:rsidRDefault="00FB67B3" w:rsidP="00FB67B3">
      <w:pPr>
        <w:keepNext/>
        <w:keepLines/>
        <w:widowControl/>
        <w:autoSpaceDE/>
        <w:autoSpaceDN/>
        <w:spacing w:before="120" w:after="120" w:line="276" w:lineRule="auto"/>
        <w:ind w:firstLine="709"/>
        <w:jc w:val="both"/>
        <w:outlineLvl w:val="0"/>
        <w:rPr>
          <w:b/>
          <w:bCs/>
          <w:sz w:val="26"/>
          <w:szCs w:val="26"/>
          <w:lang w:bidi="ar-SA"/>
        </w:rPr>
      </w:pPr>
      <w:bookmarkStart w:id="753" w:name="_Toc2343194"/>
      <w:bookmarkStart w:id="754" w:name="_Toc8825285"/>
      <w:bookmarkStart w:id="755" w:name="_Toc198296627"/>
      <w:bookmarkEnd w:id="752"/>
      <w:r w:rsidRPr="003C4C13">
        <w:rPr>
          <w:b/>
          <w:bCs/>
          <w:sz w:val="26"/>
          <w:szCs w:val="26"/>
          <w:lang w:bidi="ar-SA"/>
        </w:rPr>
        <w:t>13.6. Удельная материальная характеристика тепловых сетей, приведенная к расчетной тепловой нагрузке</w:t>
      </w:r>
      <w:bookmarkEnd w:id="753"/>
      <w:bookmarkEnd w:id="754"/>
      <w:bookmarkEnd w:id="755"/>
    </w:p>
    <w:p w14:paraId="5F5FE29F" w14:textId="77777777" w:rsidR="00F13731" w:rsidRDefault="00F13731" w:rsidP="0039318D">
      <w:pPr>
        <w:widowControl/>
        <w:autoSpaceDE/>
        <w:autoSpaceDN/>
        <w:spacing w:line="306" w:lineRule="auto"/>
        <w:ind w:right="-1" w:firstLine="567"/>
        <w:jc w:val="both"/>
        <w:rPr>
          <w:sz w:val="26"/>
          <w:szCs w:val="26"/>
          <w:lang w:bidi="ar-SA"/>
        </w:rPr>
      </w:pPr>
      <w:r w:rsidRPr="00F13731">
        <w:rPr>
          <w:sz w:val="26"/>
          <w:szCs w:val="26"/>
          <w:lang w:bidi="ar-SA"/>
        </w:rPr>
        <w:t>Удельная материальная характеристика показывает соотношение металлоёмкости тепловых сетей и предаваемой нагрузки, чем меньше величина удельной материальной характеристики тепловых сетей, тем выше энергоэффективность системы теплоснабжения в целом.</w:t>
      </w:r>
    </w:p>
    <w:p w14:paraId="4A5ECE3C" w14:textId="0CA24081" w:rsidR="00023362" w:rsidRDefault="00023362" w:rsidP="0039318D">
      <w:pPr>
        <w:widowControl/>
        <w:autoSpaceDE/>
        <w:autoSpaceDN/>
        <w:spacing w:line="306" w:lineRule="auto"/>
        <w:ind w:right="-1" w:firstLine="567"/>
        <w:jc w:val="both"/>
        <w:rPr>
          <w:sz w:val="26"/>
          <w:szCs w:val="26"/>
        </w:rPr>
      </w:pPr>
      <w:r w:rsidRPr="0054369B">
        <w:rPr>
          <w:sz w:val="26"/>
          <w:szCs w:val="26"/>
        </w:rPr>
        <w:t>Материальная характеристика теплов</w:t>
      </w:r>
      <w:r>
        <w:rPr>
          <w:sz w:val="26"/>
          <w:szCs w:val="26"/>
        </w:rPr>
        <w:t>ых</w:t>
      </w:r>
      <w:r w:rsidRPr="0054369B">
        <w:rPr>
          <w:sz w:val="26"/>
          <w:szCs w:val="26"/>
        </w:rPr>
        <w:t xml:space="preserve"> сет</w:t>
      </w:r>
      <w:r>
        <w:rPr>
          <w:sz w:val="26"/>
          <w:szCs w:val="26"/>
        </w:rPr>
        <w:t>ей</w:t>
      </w:r>
      <w:r w:rsidRPr="0054369B">
        <w:rPr>
          <w:sz w:val="26"/>
          <w:szCs w:val="26"/>
        </w:rPr>
        <w:t xml:space="preserve"> </w:t>
      </w:r>
      <w:r>
        <w:rPr>
          <w:sz w:val="26"/>
          <w:szCs w:val="26"/>
        </w:rPr>
        <w:t xml:space="preserve">от котельных </w:t>
      </w:r>
      <w:r>
        <w:rPr>
          <w:sz w:val="26"/>
          <w:szCs w:val="26"/>
        </w:rPr>
        <w:br/>
        <w:t>пос. Запорожское, ГЛОХ на момент актуализации схемы теплоснабжения приведена в п. 1.3.3 Главы 1 ОМ</w:t>
      </w:r>
      <w:r w:rsidRPr="0054369B">
        <w:rPr>
          <w:sz w:val="26"/>
          <w:szCs w:val="26"/>
        </w:rPr>
        <w:t xml:space="preserve">, </w:t>
      </w:r>
      <w:r>
        <w:rPr>
          <w:sz w:val="26"/>
          <w:szCs w:val="26"/>
        </w:rPr>
        <w:t>мероприятия, предусмотренные Главой 8 ОМ предусматривают капитальный ремонт участков тепловой сети без изменения их материальной характеристики</w:t>
      </w:r>
      <w:r w:rsidRPr="0054369B">
        <w:rPr>
          <w:sz w:val="26"/>
          <w:szCs w:val="26"/>
        </w:rPr>
        <w:t>.</w:t>
      </w:r>
      <w:r>
        <w:rPr>
          <w:sz w:val="26"/>
          <w:szCs w:val="26"/>
        </w:rPr>
        <w:t xml:space="preserve"> </w:t>
      </w:r>
      <w:r w:rsidRPr="00023362">
        <w:rPr>
          <w:sz w:val="26"/>
          <w:szCs w:val="26"/>
        </w:rPr>
        <w:t xml:space="preserve">Присоединенная нагрузка </w:t>
      </w:r>
      <w:r>
        <w:rPr>
          <w:sz w:val="26"/>
          <w:szCs w:val="26"/>
        </w:rPr>
        <w:t>и</w:t>
      </w:r>
      <w:r w:rsidRPr="00023362">
        <w:rPr>
          <w:sz w:val="26"/>
          <w:szCs w:val="26"/>
        </w:rPr>
        <w:t xml:space="preserve"> потер</w:t>
      </w:r>
      <w:r>
        <w:rPr>
          <w:sz w:val="26"/>
          <w:szCs w:val="26"/>
        </w:rPr>
        <w:t>и</w:t>
      </w:r>
      <w:r w:rsidRPr="00023362">
        <w:rPr>
          <w:sz w:val="26"/>
          <w:szCs w:val="26"/>
        </w:rPr>
        <w:t xml:space="preserve"> в тепловых сетях</w:t>
      </w:r>
      <w:r>
        <w:rPr>
          <w:sz w:val="26"/>
          <w:szCs w:val="26"/>
        </w:rPr>
        <w:t xml:space="preserve"> на базовый период и перспективу до 2031 года приведена в Главе 6 ОМ.</w:t>
      </w:r>
    </w:p>
    <w:p w14:paraId="7C85D097" w14:textId="61358FD6" w:rsidR="00F13731" w:rsidRDefault="00F13731" w:rsidP="0039318D">
      <w:pPr>
        <w:widowControl/>
        <w:autoSpaceDE/>
        <w:autoSpaceDN/>
        <w:spacing w:line="306" w:lineRule="auto"/>
        <w:ind w:right="-1" w:firstLine="567"/>
        <w:jc w:val="both"/>
        <w:rPr>
          <w:sz w:val="26"/>
          <w:szCs w:val="26"/>
          <w:lang w:bidi="ar-SA"/>
        </w:rPr>
      </w:pPr>
      <w:r w:rsidRPr="00F13731">
        <w:rPr>
          <w:sz w:val="26"/>
          <w:szCs w:val="26"/>
        </w:rPr>
        <w:t>Удельная материальная характеристика тепловых сетей, приведенная к</w:t>
      </w:r>
      <w:r w:rsidRPr="00F13731">
        <w:rPr>
          <w:sz w:val="26"/>
          <w:szCs w:val="26"/>
          <w:lang w:bidi="ar-SA"/>
        </w:rPr>
        <w:t xml:space="preserve"> расчетной тепловой нагрузке представлена в таблице </w:t>
      </w:r>
      <w:r w:rsidR="00271167">
        <w:rPr>
          <w:sz w:val="26"/>
          <w:szCs w:val="26"/>
          <w:lang w:bidi="ar-SA"/>
        </w:rPr>
        <w:t>13.4</w:t>
      </w:r>
      <w:r w:rsidRPr="00F13731">
        <w:rPr>
          <w:sz w:val="26"/>
          <w:szCs w:val="26"/>
          <w:lang w:bidi="ar-SA"/>
        </w:rPr>
        <w:t>.</w:t>
      </w:r>
      <w:bookmarkStart w:id="756" w:name="_Toc2361460"/>
      <w:bookmarkStart w:id="757" w:name="_Toc9448617"/>
      <w:bookmarkStart w:id="758" w:name="_Toc16528767"/>
    </w:p>
    <w:p w14:paraId="21906F82" w14:textId="77777777" w:rsidR="003C4C13" w:rsidRPr="00F13731" w:rsidRDefault="003C4C13" w:rsidP="003C4C13">
      <w:pPr>
        <w:keepNext/>
        <w:widowControl/>
        <w:autoSpaceDE/>
        <w:autoSpaceDN/>
        <w:jc w:val="both"/>
        <w:rPr>
          <w:rFonts w:eastAsia="Calibri"/>
          <w:b/>
          <w:bCs/>
          <w:sz w:val="24"/>
          <w:szCs w:val="24"/>
          <w:lang w:eastAsia="en-US" w:bidi="ar-SA"/>
        </w:rPr>
      </w:pPr>
      <w:r w:rsidRPr="002654BA">
        <w:rPr>
          <w:b/>
          <w:bCs/>
          <w:sz w:val="24"/>
          <w:szCs w:val="24"/>
          <w:lang w:bidi="ar-SA"/>
        </w:rPr>
        <w:t>Таблица</w:t>
      </w:r>
      <w:r>
        <w:rPr>
          <w:b/>
          <w:bCs/>
          <w:sz w:val="24"/>
          <w:szCs w:val="24"/>
          <w:lang w:bidi="ar-SA"/>
        </w:rPr>
        <w:t xml:space="preserve"> 13.4 </w:t>
      </w:r>
      <w:r w:rsidRPr="00F13731">
        <w:rPr>
          <w:rFonts w:eastAsia="Calibri"/>
          <w:b/>
          <w:bCs/>
          <w:sz w:val="24"/>
          <w:szCs w:val="24"/>
          <w:lang w:eastAsia="en-US" w:bidi="ar-SA"/>
        </w:rPr>
        <w:t>Удельная материальная характеристика тепловых сетей, приведенная к расчетной тепловой нагрузке</w:t>
      </w:r>
    </w:p>
    <w:tbl>
      <w:tblPr>
        <w:tblStyle w:val="TableGridReport13"/>
        <w:tblW w:w="5003" w:type="pct"/>
        <w:tblLook w:val="04A0" w:firstRow="1" w:lastRow="0" w:firstColumn="1" w:lastColumn="0" w:noHBand="0" w:noVBand="1"/>
      </w:tblPr>
      <w:tblGrid>
        <w:gridCol w:w="2916"/>
        <w:gridCol w:w="1923"/>
        <w:gridCol w:w="1936"/>
        <w:gridCol w:w="2859"/>
      </w:tblGrid>
      <w:tr w:rsidR="003C4C13" w:rsidRPr="00AA042E" w14:paraId="5272B069" w14:textId="77777777" w:rsidTr="00EA14F6">
        <w:trPr>
          <w:trHeight w:val="1370"/>
          <w:tblHeader/>
        </w:trPr>
        <w:tc>
          <w:tcPr>
            <w:tcW w:w="1513" w:type="pct"/>
            <w:shd w:val="clear" w:color="auto" w:fill="auto"/>
            <w:vAlign w:val="center"/>
          </w:tcPr>
          <w:p w14:paraId="3D129D0D" w14:textId="77777777" w:rsidR="003C4C13" w:rsidRPr="00AA042E" w:rsidRDefault="003C4C13" w:rsidP="0024031C">
            <w:pPr>
              <w:ind w:left="-57" w:right="-57"/>
              <w:jc w:val="center"/>
              <w:rPr>
                <w:lang w:bidi="ar-SA"/>
              </w:rPr>
            </w:pPr>
            <w:r w:rsidRPr="00AA042E">
              <w:rPr>
                <w:lang w:bidi="ar-SA"/>
              </w:rPr>
              <w:t>Наименование источника теплоснабжения</w:t>
            </w:r>
          </w:p>
        </w:tc>
        <w:tc>
          <w:tcPr>
            <w:tcW w:w="998" w:type="pct"/>
            <w:shd w:val="clear" w:color="auto" w:fill="auto"/>
            <w:vAlign w:val="center"/>
          </w:tcPr>
          <w:p w14:paraId="0E1FD8DD" w14:textId="77777777" w:rsidR="003C4C13" w:rsidRPr="00AA042E" w:rsidRDefault="003C4C13" w:rsidP="0024031C">
            <w:pPr>
              <w:ind w:left="-57" w:right="-57"/>
              <w:jc w:val="center"/>
              <w:rPr>
                <w:lang w:bidi="ar-SA"/>
              </w:rPr>
            </w:pPr>
            <w:r w:rsidRPr="00AA042E">
              <w:rPr>
                <w:lang w:bidi="ar-SA"/>
              </w:rPr>
              <w:t>Материальная характеристика, м</w:t>
            </w:r>
            <w:r w:rsidRPr="00AA042E">
              <w:rPr>
                <w:vertAlign w:val="superscript"/>
                <w:lang w:bidi="ar-SA"/>
              </w:rPr>
              <w:t>2</w:t>
            </w:r>
          </w:p>
        </w:tc>
        <w:tc>
          <w:tcPr>
            <w:tcW w:w="1005" w:type="pct"/>
            <w:shd w:val="clear" w:color="auto" w:fill="auto"/>
            <w:vAlign w:val="center"/>
          </w:tcPr>
          <w:p w14:paraId="76CF414A" w14:textId="77777777" w:rsidR="003C4C13" w:rsidRPr="00AA042E" w:rsidRDefault="003C4C13" w:rsidP="0024031C">
            <w:pPr>
              <w:ind w:left="-57" w:right="-57"/>
              <w:jc w:val="center"/>
              <w:rPr>
                <w:lang w:bidi="ar-SA"/>
              </w:rPr>
            </w:pPr>
            <w:r w:rsidRPr="00AA042E">
              <w:rPr>
                <w:lang w:bidi="ar-SA"/>
              </w:rPr>
              <w:t>Присоединенная нагрузка (с учетом потерь в тепловых сетях), Гкал/ч</w:t>
            </w:r>
          </w:p>
        </w:tc>
        <w:tc>
          <w:tcPr>
            <w:tcW w:w="1484" w:type="pct"/>
            <w:shd w:val="clear" w:color="auto" w:fill="auto"/>
            <w:vAlign w:val="center"/>
          </w:tcPr>
          <w:p w14:paraId="0808BE21" w14:textId="77777777" w:rsidR="003C4C13" w:rsidRPr="00AA042E" w:rsidRDefault="003C4C13" w:rsidP="0024031C">
            <w:pPr>
              <w:ind w:left="-57" w:right="-57"/>
              <w:jc w:val="center"/>
              <w:rPr>
                <w:lang w:bidi="ar-SA"/>
              </w:rPr>
            </w:pPr>
            <w:r w:rsidRPr="00AA042E">
              <w:rPr>
                <w:lang w:bidi="ar-SA"/>
              </w:rPr>
              <w:t>Удельная материальная характеристика тепловых сетей</w:t>
            </w:r>
            <w:r>
              <w:rPr>
                <w:lang w:bidi="ar-SA"/>
              </w:rPr>
              <w:t>, приведенная к расчетной тепловой нагрузке</w:t>
            </w:r>
            <w:r w:rsidRPr="00AA042E">
              <w:rPr>
                <w:lang w:bidi="ar-SA"/>
              </w:rPr>
              <w:t>, м</w:t>
            </w:r>
            <w:r w:rsidRPr="00AA042E">
              <w:rPr>
                <w:vertAlign w:val="superscript"/>
                <w:lang w:bidi="ar-SA"/>
              </w:rPr>
              <w:t>2</w:t>
            </w:r>
            <w:r w:rsidRPr="00AA042E">
              <w:rPr>
                <w:lang w:bidi="ar-SA"/>
              </w:rPr>
              <w:t>/Гкал/ч</w:t>
            </w:r>
          </w:p>
        </w:tc>
      </w:tr>
      <w:tr w:rsidR="003C4C13" w:rsidRPr="00E85D30" w14:paraId="69645517" w14:textId="77777777" w:rsidTr="0024031C">
        <w:trPr>
          <w:trHeight w:val="20"/>
        </w:trPr>
        <w:tc>
          <w:tcPr>
            <w:tcW w:w="5000" w:type="pct"/>
            <w:gridSpan w:val="4"/>
            <w:shd w:val="clear" w:color="auto" w:fill="auto"/>
            <w:vAlign w:val="center"/>
          </w:tcPr>
          <w:p w14:paraId="14E67D5F" w14:textId="77777777" w:rsidR="003C4C13" w:rsidRPr="00E85D30" w:rsidRDefault="003C4C13" w:rsidP="0024031C">
            <w:pPr>
              <w:ind w:left="-57" w:right="-57"/>
              <w:jc w:val="center"/>
              <w:rPr>
                <w:b/>
                <w:bCs/>
                <w:lang w:bidi="ar-SA"/>
              </w:rPr>
            </w:pPr>
            <w:r w:rsidRPr="00E85D30">
              <w:rPr>
                <w:b/>
                <w:bCs/>
                <w:lang w:bidi="ar-SA"/>
              </w:rPr>
              <w:t>2023</w:t>
            </w:r>
          </w:p>
        </w:tc>
      </w:tr>
      <w:tr w:rsidR="003C4C13" w:rsidRPr="00E545F4" w14:paraId="24CC8C18" w14:textId="77777777" w:rsidTr="0024031C">
        <w:trPr>
          <w:trHeight w:val="20"/>
        </w:trPr>
        <w:tc>
          <w:tcPr>
            <w:tcW w:w="1513" w:type="pct"/>
            <w:shd w:val="clear" w:color="auto" w:fill="auto"/>
            <w:vAlign w:val="center"/>
          </w:tcPr>
          <w:p w14:paraId="49213A4F" w14:textId="77777777" w:rsidR="003C4C13" w:rsidRPr="00E545F4" w:rsidRDefault="003C4C13" w:rsidP="0024031C">
            <w:pPr>
              <w:rPr>
                <w:rFonts w:eastAsia="Calibri"/>
                <w:lang w:bidi="ar-SA"/>
              </w:rPr>
            </w:pPr>
            <w:r w:rsidRPr="00E545F4">
              <w:t>Котельная пос. Запорожское</w:t>
            </w:r>
          </w:p>
        </w:tc>
        <w:tc>
          <w:tcPr>
            <w:tcW w:w="998" w:type="pct"/>
            <w:vAlign w:val="center"/>
          </w:tcPr>
          <w:p w14:paraId="1AC6B235" w14:textId="77777777" w:rsidR="003C4C13" w:rsidRPr="00E545F4" w:rsidRDefault="003C4C13" w:rsidP="0024031C">
            <w:pPr>
              <w:ind w:left="-57" w:right="-57"/>
              <w:jc w:val="center"/>
              <w:rPr>
                <w:lang w:bidi="ar-SA"/>
              </w:rPr>
            </w:pPr>
            <w:r w:rsidRPr="00E545F4">
              <w:t>441,197</w:t>
            </w:r>
          </w:p>
        </w:tc>
        <w:tc>
          <w:tcPr>
            <w:tcW w:w="1005" w:type="pct"/>
            <w:shd w:val="clear" w:color="auto" w:fill="auto"/>
            <w:vAlign w:val="center"/>
          </w:tcPr>
          <w:p w14:paraId="53AF55FF" w14:textId="77777777" w:rsidR="003C4C13" w:rsidRPr="00E545F4" w:rsidRDefault="003C4C13" w:rsidP="0024031C">
            <w:pPr>
              <w:ind w:left="-57" w:right="-57"/>
              <w:jc w:val="center"/>
              <w:rPr>
                <w:lang w:bidi="ar-SA"/>
              </w:rPr>
            </w:pPr>
            <w:r w:rsidRPr="00E545F4">
              <w:t>2,5573</w:t>
            </w:r>
          </w:p>
        </w:tc>
        <w:tc>
          <w:tcPr>
            <w:tcW w:w="1484" w:type="pct"/>
            <w:vAlign w:val="center"/>
          </w:tcPr>
          <w:p w14:paraId="08830111" w14:textId="77777777" w:rsidR="003C4C13" w:rsidRPr="00E545F4" w:rsidRDefault="003C4C13" w:rsidP="0024031C">
            <w:pPr>
              <w:ind w:left="-57" w:right="-57"/>
              <w:jc w:val="center"/>
              <w:rPr>
                <w:lang w:bidi="ar-SA"/>
              </w:rPr>
            </w:pPr>
            <w:r w:rsidRPr="00E545F4">
              <w:t>172,5</w:t>
            </w:r>
          </w:p>
        </w:tc>
      </w:tr>
      <w:tr w:rsidR="003C4C13" w:rsidRPr="00AA042E" w14:paraId="120DDD4A" w14:textId="77777777" w:rsidTr="0024031C">
        <w:trPr>
          <w:trHeight w:val="20"/>
        </w:trPr>
        <w:tc>
          <w:tcPr>
            <w:tcW w:w="1513" w:type="pct"/>
            <w:shd w:val="clear" w:color="auto" w:fill="auto"/>
            <w:vAlign w:val="center"/>
          </w:tcPr>
          <w:p w14:paraId="562740EB" w14:textId="77777777" w:rsidR="003C4C13" w:rsidRPr="00AA042E" w:rsidRDefault="003C4C13" w:rsidP="0024031C">
            <w:pPr>
              <w:jc w:val="both"/>
              <w:rPr>
                <w:rFonts w:eastAsia="Calibri"/>
                <w:lang w:bidi="ar-SA"/>
              </w:rPr>
            </w:pPr>
            <w:r w:rsidRPr="00AA042E">
              <w:rPr>
                <w:color w:val="000000"/>
              </w:rPr>
              <w:t>Котельная ГЛОХ</w:t>
            </w:r>
          </w:p>
        </w:tc>
        <w:tc>
          <w:tcPr>
            <w:tcW w:w="998" w:type="pct"/>
            <w:vAlign w:val="center"/>
          </w:tcPr>
          <w:p w14:paraId="3AF26D29" w14:textId="77777777" w:rsidR="003C4C13" w:rsidRPr="00AA042E" w:rsidRDefault="003C4C13" w:rsidP="0024031C">
            <w:pPr>
              <w:ind w:left="-57" w:right="-57"/>
              <w:jc w:val="center"/>
              <w:rPr>
                <w:lang w:bidi="ar-SA"/>
              </w:rPr>
            </w:pPr>
            <w:r>
              <w:rPr>
                <w:color w:val="000000"/>
              </w:rPr>
              <w:t>144,34</w:t>
            </w:r>
          </w:p>
        </w:tc>
        <w:tc>
          <w:tcPr>
            <w:tcW w:w="1005" w:type="pct"/>
            <w:shd w:val="clear" w:color="auto" w:fill="auto"/>
            <w:vAlign w:val="center"/>
          </w:tcPr>
          <w:p w14:paraId="0152860E" w14:textId="77777777" w:rsidR="003C4C13" w:rsidRPr="00AA042E" w:rsidRDefault="003C4C13" w:rsidP="0024031C">
            <w:pPr>
              <w:ind w:left="-57" w:right="-57"/>
              <w:jc w:val="center"/>
              <w:rPr>
                <w:lang w:bidi="ar-SA"/>
              </w:rPr>
            </w:pPr>
            <w:r>
              <w:rPr>
                <w:color w:val="000000"/>
              </w:rPr>
              <w:t>0,2634</w:t>
            </w:r>
          </w:p>
        </w:tc>
        <w:tc>
          <w:tcPr>
            <w:tcW w:w="1484" w:type="pct"/>
            <w:vAlign w:val="center"/>
          </w:tcPr>
          <w:p w14:paraId="55ED777D" w14:textId="77777777" w:rsidR="003C4C13" w:rsidRPr="00AA042E" w:rsidRDefault="003C4C13" w:rsidP="0024031C">
            <w:pPr>
              <w:ind w:left="-57" w:right="-57"/>
              <w:jc w:val="center"/>
              <w:rPr>
                <w:lang w:bidi="ar-SA"/>
              </w:rPr>
            </w:pPr>
            <w:r>
              <w:rPr>
                <w:color w:val="000000"/>
              </w:rPr>
              <w:t>548,0</w:t>
            </w:r>
          </w:p>
        </w:tc>
      </w:tr>
      <w:tr w:rsidR="003C4C13" w:rsidRPr="00E85D30" w14:paraId="4AC01450" w14:textId="77777777" w:rsidTr="0024031C">
        <w:trPr>
          <w:trHeight w:val="20"/>
        </w:trPr>
        <w:tc>
          <w:tcPr>
            <w:tcW w:w="5000" w:type="pct"/>
            <w:gridSpan w:val="4"/>
            <w:shd w:val="clear" w:color="auto" w:fill="auto"/>
            <w:vAlign w:val="center"/>
          </w:tcPr>
          <w:p w14:paraId="38EF2DE2" w14:textId="77777777" w:rsidR="003C4C13" w:rsidRPr="00E85D30" w:rsidRDefault="003C4C13" w:rsidP="0024031C">
            <w:pPr>
              <w:ind w:left="-57" w:right="-57"/>
              <w:jc w:val="center"/>
              <w:rPr>
                <w:b/>
                <w:bCs/>
                <w:lang w:bidi="ar-SA"/>
              </w:rPr>
            </w:pPr>
            <w:r w:rsidRPr="00E85D30">
              <w:rPr>
                <w:b/>
                <w:bCs/>
                <w:lang w:bidi="ar-SA"/>
              </w:rPr>
              <w:t xml:space="preserve">2024 </w:t>
            </w:r>
          </w:p>
        </w:tc>
      </w:tr>
      <w:tr w:rsidR="003C4C13" w:rsidRPr="00E545F4" w14:paraId="042D55B8" w14:textId="77777777" w:rsidTr="0024031C">
        <w:trPr>
          <w:trHeight w:val="20"/>
        </w:trPr>
        <w:tc>
          <w:tcPr>
            <w:tcW w:w="1513" w:type="pct"/>
          </w:tcPr>
          <w:p w14:paraId="45D81967" w14:textId="77777777" w:rsidR="003C4C13" w:rsidRPr="00E545F4" w:rsidRDefault="003C4C13" w:rsidP="0024031C">
            <w:r w:rsidRPr="00E545F4">
              <w:t xml:space="preserve">Котельная пос. Запорожское/ БМК пос. Запорожское </w:t>
            </w:r>
          </w:p>
          <w:p w14:paraId="0E53642E" w14:textId="77777777" w:rsidR="003C4C13" w:rsidRPr="00E545F4" w:rsidRDefault="003C4C13" w:rsidP="0024031C">
            <w:pPr>
              <w:rPr>
                <w:rFonts w:eastAsia="Calibri"/>
                <w:lang w:bidi="ar-SA"/>
              </w:rPr>
            </w:pPr>
            <w:r w:rsidRPr="00E545F4">
              <w:rPr>
                <w:lang w:bidi="ar-SA"/>
              </w:rPr>
              <w:t>(с октября 2024 ввод в эксплуатацию)</w:t>
            </w:r>
          </w:p>
        </w:tc>
        <w:tc>
          <w:tcPr>
            <w:tcW w:w="998" w:type="pct"/>
            <w:vAlign w:val="center"/>
          </w:tcPr>
          <w:p w14:paraId="3036F16F" w14:textId="77777777" w:rsidR="003C4C13" w:rsidRDefault="003C4C13" w:rsidP="0024031C">
            <w:pPr>
              <w:ind w:left="-57" w:right="-57"/>
              <w:jc w:val="center"/>
            </w:pPr>
            <w:r w:rsidRPr="00E545F4">
              <w:t>452,83</w:t>
            </w:r>
          </w:p>
          <w:p w14:paraId="46D8F60E" w14:textId="77777777" w:rsidR="003C4C13" w:rsidRPr="00E545F4" w:rsidRDefault="003C4C13" w:rsidP="0024031C">
            <w:pPr>
              <w:ind w:left="-57" w:right="-57"/>
              <w:jc w:val="center"/>
              <w:rPr>
                <w:lang w:bidi="ar-SA"/>
              </w:rPr>
            </w:pPr>
            <w:r>
              <w:t>(по состоянию на 10.2024 г.)</w:t>
            </w:r>
          </w:p>
        </w:tc>
        <w:tc>
          <w:tcPr>
            <w:tcW w:w="1005" w:type="pct"/>
            <w:vAlign w:val="center"/>
          </w:tcPr>
          <w:p w14:paraId="0C6462E9" w14:textId="77777777" w:rsidR="003C4C13" w:rsidRPr="00E545F4" w:rsidRDefault="003C4C13" w:rsidP="0024031C">
            <w:pPr>
              <w:ind w:left="-57" w:right="-57"/>
              <w:jc w:val="center"/>
              <w:rPr>
                <w:lang w:bidi="ar-SA"/>
              </w:rPr>
            </w:pPr>
            <w:r w:rsidRPr="00E545F4">
              <w:t>2,5573</w:t>
            </w:r>
          </w:p>
        </w:tc>
        <w:tc>
          <w:tcPr>
            <w:tcW w:w="1484" w:type="pct"/>
            <w:vAlign w:val="center"/>
          </w:tcPr>
          <w:p w14:paraId="023346BC" w14:textId="77777777" w:rsidR="003C4C13" w:rsidRPr="00E545F4" w:rsidRDefault="003C4C13" w:rsidP="0024031C">
            <w:pPr>
              <w:ind w:left="-57" w:right="-57"/>
              <w:jc w:val="center"/>
              <w:rPr>
                <w:lang w:bidi="ar-SA"/>
              </w:rPr>
            </w:pPr>
            <w:r w:rsidRPr="00E545F4">
              <w:t>17</w:t>
            </w:r>
            <w:r>
              <w:t>7</w:t>
            </w:r>
            <w:r w:rsidRPr="00E545F4">
              <w:t>,</w:t>
            </w:r>
            <w:r>
              <w:t>1</w:t>
            </w:r>
          </w:p>
        </w:tc>
      </w:tr>
      <w:tr w:rsidR="003C4C13" w:rsidRPr="00AA042E" w14:paraId="18164DE9" w14:textId="77777777" w:rsidTr="0024031C">
        <w:trPr>
          <w:trHeight w:val="20"/>
        </w:trPr>
        <w:tc>
          <w:tcPr>
            <w:tcW w:w="1513" w:type="pct"/>
          </w:tcPr>
          <w:p w14:paraId="5A3E28E5" w14:textId="77777777" w:rsidR="003C4C13" w:rsidRPr="00AA042E" w:rsidRDefault="003C4C13" w:rsidP="0024031C">
            <w:pPr>
              <w:jc w:val="both"/>
              <w:rPr>
                <w:rFonts w:eastAsia="Calibri"/>
                <w:lang w:bidi="ar-SA"/>
              </w:rPr>
            </w:pPr>
            <w:r w:rsidRPr="00AA042E">
              <w:rPr>
                <w:color w:val="000000"/>
              </w:rPr>
              <w:t>Котельная ГЛОХ</w:t>
            </w:r>
          </w:p>
        </w:tc>
        <w:tc>
          <w:tcPr>
            <w:tcW w:w="998" w:type="pct"/>
            <w:vAlign w:val="center"/>
          </w:tcPr>
          <w:p w14:paraId="1DB3BABE" w14:textId="77777777" w:rsidR="003C4C13" w:rsidRPr="00AA042E" w:rsidRDefault="003C4C13" w:rsidP="0024031C">
            <w:pPr>
              <w:ind w:left="-57" w:right="-57"/>
              <w:jc w:val="center"/>
              <w:rPr>
                <w:lang w:bidi="ar-SA"/>
              </w:rPr>
            </w:pPr>
            <w:r>
              <w:rPr>
                <w:color w:val="000000"/>
              </w:rPr>
              <w:t>144,34</w:t>
            </w:r>
          </w:p>
        </w:tc>
        <w:tc>
          <w:tcPr>
            <w:tcW w:w="1005" w:type="pct"/>
            <w:vAlign w:val="center"/>
          </w:tcPr>
          <w:p w14:paraId="130FC240" w14:textId="77777777" w:rsidR="003C4C13" w:rsidRPr="00AA042E" w:rsidRDefault="003C4C13" w:rsidP="0024031C">
            <w:pPr>
              <w:ind w:left="-57" w:right="-57"/>
              <w:jc w:val="center"/>
              <w:rPr>
                <w:lang w:bidi="ar-SA"/>
              </w:rPr>
            </w:pPr>
            <w:r>
              <w:rPr>
                <w:color w:val="000000"/>
              </w:rPr>
              <w:t>0,2634</w:t>
            </w:r>
          </w:p>
        </w:tc>
        <w:tc>
          <w:tcPr>
            <w:tcW w:w="1484" w:type="pct"/>
            <w:vAlign w:val="center"/>
          </w:tcPr>
          <w:p w14:paraId="5E9BBFB4" w14:textId="77777777" w:rsidR="003C4C13" w:rsidRPr="00AA042E" w:rsidRDefault="003C4C13" w:rsidP="0024031C">
            <w:pPr>
              <w:ind w:left="-57" w:right="-57"/>
              <w:jc w:val="center"/>
              <w:rPr>
                <w:lang w:bidi="ar-SA"/>
              </w:rPr>
            </w:pPr>
            <w:r>
              <w:rPr>
                <w:color w:val="000000"/>
              </w:rPr>
              <w:t>548,0</w:t>
            </w:r>
          </w:p>
        </w:tc>
      </w:tr>
      <w:tr w:rsidR="003C4C13" w:rsidRPr="00E85D30" w14:paraId="613E65A5" w14:textId="77777777" w:rsidTr="0024031C">
        <w:trPr>
          <w:trHeight w:val="20"/>
          <w:tblHeader/>
        </w:trPr>
        <w:tc>
          <w:tcPr>
            <w:tcW w:w="5000" w:type="pct"/>
            <w:gridSpan w:val="4"/>
            <w:shd w:val="clear" w:color="auto" w:fill="auto"/>
            <w:vAlign w:val="center"/>
          </w:tcPr>
          <w:p w14:paraId="2AB79E3D" w14:textId="77777777" w:rsidR="003C4C13" w:rsidRPr="00E85D30" w:rsidRDefault="003C4C13" w:rsidP="0024031C">
            <w:pPr>
              <w:ind w:left="-57" w:right="-57"/>
              <w:jc w:val="center"/>
              <w:rPr>
                <w:b/>
                <w:bCs/>
                <w:lang w:bidi="ar-SA"/>
              </w:rPr>
            </w:pPr>
            <w:r w:rsidRPr="00E85D30">
              <w:rPr>
                <w:b/>
                <w:bCs/>
                <w:lang w:bidi="ar-SA"/>
              </w:rPr>
              <w:t xml:space="preserve">2025 - 2026 </w:t>
            </w:r>
          </w:p>
        </w:tc>
      </w:tr>
      <w:tr w:rsidR="003C4C13" w:rsidRPr="00AA042E" w14:paraId="665848F2" w14:textId="77777777" w:rsidTr="0024031C">
        <w:trPr>
          <w:trHeight w:val="20"/>
        </w:trPr>
        <w:tc>
          <w:tcPr>
            <w:tcW w:w="1513" w:type="pct"/>
            <w:shd w:val="clear" w:color="auto" w:fill="auto"/>
            <w:vAlign w:val="center"/>
          </w:tcPr>
          <w:p w14:paraId="31CE62D4" w14:textId="77777777" w:rsidR="003C4C13" w:rsidRPr="00AA042E" w:rsidRDefault="003C4C13" w:rsidP="0024031C">
            <w:pPr>
              <w:rPr>
                <w:lang w:bidi="ar-SA"/>
              </w:rPr>
            </w:pPr>
            <w:r w:rsidRPr="00AA042E">
              <w:rPr>
                <w:color w:val="000000"/>
              </w:rPr>
              <w:t>БМК п</w:t>
            </w:r>
            <w:r>
              <w:rPr>
                <w:color w:val="000000"/>
              </w:rPr>
              <w:t>ос</w:t>
            </w:r>
            <w:r w:rsidRPr="00AA042E">
              <w:rPr>
                <w:color w:val="000000"/>
              </w:rPr>
              <w:t>. Запорожское</w:t>
            </w:r>
          </w:p>
        </w:tc>
        <w:tc>
          <w:tcPr>
            <w:tcW w:w="998" w:type="pct"/>
            <w:vAlign w:val="center"/>
          </w:tcPr>
          <w:p w14:paraId="55B22A78" w14:textId="77777777" w:rsidR="003C4C13" w:rsidRPr="00AA042E" w:rsidRDefault="003C4C13" w:rsidP="0024031C">
            <w:pPr>
              <w:ind w:left="-57" w:right="-57"/>
              <w:jc w:val="center"/>
              <w:rPr>
                <w:lang w:bidi="ar-SA"/>
              </w:rPr>
            </w:pPr>
            <w:r>
              <w:rPr>
                <w:color w:val="000000"/>
              </w:rPr>
              <w:t>452,83</w:t>
            </w:r>
          </w:p>
        </w:tc>
        <w:tc>
          <w:tcPr>
            <w:tcW w:w="1005" w:type="pct"/>
            <w:shd w:val="clear" w:color="auto" w:fill="auto"/>
            <w:vAlign w:val="center"/>
          </w:tcPr>
          <w:p w14:paraId="2F141410" w14:textId="77777777" w:rsidR="003C4C13" w:rsidRPr="00AA042E" w:rsidRDefault="003C4C13" w:rsidP="0024031C">
            <w:pPr>
              <w:ind w:left="-57" w:right="-57"/>
              <w:jc w:val="center"/>
              <w:rPr>
                <w:lang w:bidi="ar-SA"/>
              </w:rPr>
            </w:pPr>
            <w:r>
              <w:rPr>
                <w:color w:val="000000"/>
              </w:rPr>
              <w:t>2,5573</w:t>
            </w:r>
          </w:p>
        </w:tc>
        <w:tc>
          <w:tcPr>
            <w:tcW w:w="1484" w:type="pct"/>
            <w:vAlign w:val="center"/>
          </w:tcPr>
          <w:p w14:paraId="305274D1" w14:textId="77777777" w:rsidR="003C4C13" w:rsidRPr="00AA042E" w:rsidRDefault="003C4C13" w:rsidP="0024031C">
            <w:pPr>
              <w:ind w:left="-57" w:right="-57"/>
              <w:jc w:val="center"/>
              <w:rPr>
                <w:lang w:bidi="ar-SA"/>
              </w:rPr>
            </w:pPr>
            <w:r>
              <w:rPr>
                <w:color w:val="000000"/>
              </w:rPr>
              <w:t>177,1</w:t>
            </w:r>
          </w:p>
        </w:tc>
      </w:tr>
      <w:tr w:rsidR="003C4C13" w:rsidRPr="00AA042E" w14:paraId="368FF4F9" w14:textId="77777777" w:rsidTr="0024031C">
        <w:trPr>
          <w:trHeight w:val="20"/>
        </w:trPr>
        <w:tc>
          <w:tcPr>
            <w:tcW w:w="1513" w:type="pct"/>
            <w:shd w:val="clear" w:color="auto" w:fill="auto"/>
          </w:tcPr>
          <w:p w14:paraId="63F34FA4" w14:textId="77777777" w:rsidR="003C4C13" w:rsidRPr="00AA042E" w:rsidRDefault="003C4C13" w:rsidP="0024031C">
            <w:pPr>
              <w:rPr>
                <w:rFonts w:eastAsia="Calibri"/>
                <w:lang w:bidi="ar-SA"/>
              </w:rPr>
            </w:pPr>
            <w:r w:rsidRPr="00AA042E">
              <w:rPr>
                <w:color w:val="000000"/>
              </w:rPr>
              <w:t>Котельная ГЛОХ</w:t>
            </w:r>
          </w:p>
        </w:tc>
        <w:tc>
          <w:tcPr>
            <w:tcW w:w="998" w:type="pct"/>
            <w:vAlign w:val="center"/>
          </w:tcPr>
          <w:p w14:paraId="08433DB8" w14:textId="77777777" w:rsidR="003C4C13" w:rsidRPr="00AA042E" w:rsidRDefault="003C4C13" w:rsidP="0024031C">
            <w:pPr>
              <w:ind w:left="-57" w:right="-57"/>
              <w:jc w:val="center"/>
              <w:rPr>
                <w:lang w:bidi="ar-SA"/>
              </w:rPr>
            </w:pPr>
            <w:r>
              <w:rPr>
                <w:color w:val="000000"/>
              </w:rPr>
              <w:t>144,34</w:t>
            </w:r>
          </w:p>
        </w:tc>
        <w:tc>
          <w:tcPr>
            <w:tcW w:w="1005" w:type="pct"/>
            <w:shd w:val="clear" w:color="auto" w:fill="auto"/>
            <w:vAlign w:val="center"/>
          </w:tcPr>
          <w:p w14:paraId="16A367FB" w14:textId="77777777" w:rsidR="003C4C13" w:rsidRPr="00AA042E" w:rsidRDefault="003C4C13" w:rsidP="0024031C">
            <w:pPr>
              <w:ind w:left="-57" w:right="-57"/>
              <w:jc w:val="center"/>
              <w:rPr>
                <w:lang w:bidi="ar-SA"/>
              </w:rPr>
            </w:pPr>
            <w:r>
              <w:rPr>
                <w:color w:val="000000"/>
              </w:rPr>
              <w:t>0,2634</w:t>
            </w:r>
          </w:p>
        </w:tc>
        <w:tc>
          <w:tcPr>
            <w:tcW w:w="1484" w:type="pct"/>
            <w:vAlign w:val="center"/>
          </w:tcPr>
          <w:p w14:paraId="15D8BB23" w14:textId="77777777" w:rsidR="003C4C13" w:rsidRPr="00AA042E" w:rsidRDefault="003C4C13" w:rsidP="0024031C">
            <w:pPr>
              <w:ind w:left="-57" w:right="-57"/>
              <w:jc w:val="center"/>
              <w:rPr>
                <w:lang w:bidi="ar-SA"/>
              </w:rPr>
            </w:pPr>
            <w:r>
              <w:rPr>
                <w:color w:val="000000"/>
              </w:rPr>
              <w:t>548,0</w:t>
            </w:r>
          </w:p>
        </w:tc>
      </w:tr>
      <w:tr w:rsidR="003C4C13" w:rsidRPr="00E85D30" w14:paraId="1739BC7C" w14:textId="77777777" w:rsidTr="0024031C">
        <w:trPr>
          <w:trHeight w:val="99"/>
          <w:tblHeader/>
        </w:trPr>
        <w:tc>
          <w:tcPr>
            <w:tcW w:w="5000" w:type="pct"/>
            <w:gridSpan w:val="4"/>
            <w:shd w:val="clear" w:color="auto" w:fill="auto"/>
            <w:vAlign w:val="center"/>
          </w:tcPr>
          <w:p w14:paraId="4BB5C455" w14:textId="77777777" w:rsidR="003C4C13" w:rsidRPr="00E85D30" w:rsidRDefault="003C4C13" w:rsidP="0024031C">
            <w:pPr>
              <w:ind w:left="-57" w:right="-57"/>
              <w:jc w:val="center"/>
              <w:rPr>
                <w:b/>
                <w:bCs/>
                <w:lang w:bidi="ar-SA"/>
              </w:rPr>
            </w:pPr>
            <w:r w:rsidRPr="00E85D30">
              <w:rPr>
                <w:b/>
                <w:bCs/>
                <w:lang w:bidi="ar-SA"/>
              </w:rPr>
              <w:t xml:space="preserve">2027 </w:t>
            </w:r>
          </w:p>
        </w:tc>
      </w:tr>
      <w:tr w:rsidR="003C4C13" w:rsidRPr="00AA042E" w14:paraId="13E61921" w14:textId="77777777" w:rsidTr="0024031C">
        <w:trPr>
          <w:trHeight w:val="20"/>
        </w:trPr>
        <w:tc>
          <w:tcPr>
            <w:tcW w:w="1513" w:type="pct"/>
            <w:shd w:val="clear" w:color="auto" w:fill="auto"/>
            <w:vAlign w:val="center"/>
          </w:tcPr>
          <w:p w14:paraId="1D009F17" w14:textId="77777777" w:rsidR="003C4C13" w:rsidRPr="00AA042E" w:rsidRDefault="003C4C13" w:rsidP="0024031C">
            <w:pPr>
              <w:rPr>
                <w:lang w:bidi="ar-SA"/>
              </w:rPr>
            </w:pPr>
            <w:r w:rsidRPr="00AA042E">
              <w:rPr>
                <w:color w:val="000000"/>
              </w:rPr>
              <w:t>БМК п</w:t>
            </w:r>
            <w:r>
              <w:rPr>
                <w:color w:val="000000"/>
              </w:rPr>
              <w:t>ос</w:t>
            </w:r>
            <w:r w:rsidRPr="00AA042E">
              <w:rPr>
                <w:color w:val="000000"/>
              </w:rPr>
              <w:t>. Запорожское</w:t>
            </w:r>
          </w:p>
        </w:tc>
        <w:tc>
          <w:tcPr>
            <w:tcW w:w="998" w:type="pct"/>
            <w:vAlign w:val="center"/>
          </w:tcPr>
          <w:p w14:paraId="3BE3F81E" w14:textId="77777777" w:rsidR="003C4C13" w:rsidRPr="00AA042E" w:rsidRDefault="003C4C13" w:rsidP="0024031C">
            <w:pPr>
              <w:ind w:left="-57" w:right="-57"/>
              <w:jc w:val="center"/>
              <w:rPr>
                <w:lang w:bidi="ar-SA"/>
              </w:rPr>
            </w:pPr>
            <w:r>
              <w:rPr>
                <w:color w:val="000000"/>
              </w:rPr>
              <w:t>452,83</w:t>
            </w:r>
          </w:p>
        </w:tc>
        <w:tc>
          <w:tcPr>
            <w:tcW w:w="1005" w:type="pct"/>
            <w:shd w:val="clear" w:color="auto" w:fill="auto"/>
            <w:vAlign w:val="center"/>
          </w:tcPr>
          <w:p w14:paraId="33B26AAB" w14:textId="77777777" w:rsidR="003C4C13" w:rsidRPr="00AA042E" w:rsidRDefault="003C4C13" w:rsidP="0024031C">
            <w:pPr>
              <w:ind w:left="-57" w:right="-57"/>
              <w:jc w:val="center"/>
              <w:rPr>
                <w:lang w:bidi="ar-SA"/>
              </w:rPr>
            </w:pPr>
            <w:r>
              <w:rPr>
                <w:color w:val="000000"/>
              </w:rPr>
              <w:t>2,5573</w:t>
            </w:r>
          </w:p>
        </w:tc>
        <w:tc>
          <w:tcPr>
            <w:tcW w:w="1484" w:type="pct"/>
            <w:vAlign w:val="center"/>
          </w:tcPr>
          <w:p w14:paraId="5EB2FECE" w14:textId="77777777" w:rsidR="003C4C13" w:rsidRPr="00AA042E" w:rsidRDefault="003C4C13" w:rsidP="0024031C">
            <w:pPr>
              <w:ind w:left="-57" w:right="-57"/>
              <w:jc w:val="center"/>
              <w:rPr>
                <w:lang w:bidi="ar-SA"/>
              </w:rPr>
            </w:pPr>
            <w:r>
              <w:rPr>
                <w:color w:val="000000"/>
              </w:rPr>
              <w:t>177,1</w:t>
            </w:r>
          </w:p>
        </w:tc>
      </w:tr>
      <w:tr w:rsidR="003C4C13" w:rsidRPr="00AA042E" w14:paraId="6874DD11" w14:textId="77777777" w:rsidTr="0024031C">
        <w:trPr>
          <w:trHeight w:val="20"/>
        </w:trPr>
        <w:tc>
          <w:tcPr>
            <w:tcW w:w="1513" w:type="pct"/>
            <w:shd w:val="clear" w:color="auto" w:fill="auto"/>
            <w:vAlign w:val="center"/>
          </w:tcPr>
          <w:p w14:paraId="7D5EB6DD" w14:textId="77777777" w:rsidR="003C4C13" w:rsidRPr="00AA042E" w:rsidRDefault="003C4C13" w:rsidP="0024031C">
            <w:pPr>
              <w:rPr>
                <w:rFonts w:eastAsia="Calibri"/>
                <w:lang w:bidi="ar-SA"/>
              </w:rPr>
            </w:pPr>
            <w:r w:rsidRPr="00AA042E">
              <w:rPr>
                <w:color w:val="000000"/>
              </w:rPr>
              <w:lastRenderedPageBreak/>
              <w:t>БМК ГЛОХ</w:t>
            </w:r>
          </w:p>
        </w:tc>
        <w:tc>
          <w:tcPr>
            <w:tcW w:w="998" w:type="pct"/>
            <w:vAlign w:val="center"/>
          </w:tcPr>
          <w:p w14:paraId="359A3F1C" w14:textId="77777777" w:rsidR="003C4C13" w:rsidRPr="00AA042E" w:rsidRDefault="003C4C13" w:rsidP="0024031C">
            <w:pPr>
              <w:ind w:left="-57" w:right="-57"/>
              <w:jc w:val="center"/>
              <w:rPr>
                <w:lang w:bidi="ar-SA"/>
              </w:rPr>
            </w:pPr>
            <w:r>
              <w:rPr>
                <w:color w:val="000000"/>
              </w:rPr>
              <w:t>144,34</w:t>
            </w:r>
          </w:p>
        </w:tc>
        <w:tc>
          <w:tcPr>
            <w:tcW w:w="1005" w:type="pct"/>
            <w:shd w:val="clear" w:color="auto" w:fill="auto"/>
            <w:vAlign w:val="center"/>
          </w:tcPr>
          <w:p w14:paraId="7973F4B4" w14:textId="77777777" w:rsidR="003C4C13" w:rsidRPr="00AA042E" w:rsidRDefault="003C4C13" w:rsidP="0024031C">
            <w:pPr>
              <w:ind w:left="-57" w:right="-57"/>
              <w:jc w:val="center"/>
              <w:rPr>
                <w:lang w:bidi="ar-SA"/>
              </w:rPr>
            </w:pPr>
            <w:r>
              <w:rPr>
                <w:color w:val="000000"/>
              </w:rPr>
              <w:t>0,2634</w:t>
            </w:r>
          </w:p>
        </w:tc>
        <w:tc>
          <w:tcPr>
            <w:tcW w:w="1484" w:type="pct"/>
            <w:vAlign w:val="center"/>
          </w:tcPr>
          <w:p w14:paraId="707F8DEE" w14:textId="77777777" w:rsidR="003C4C13" w:rsidRPr="00AA042E" w:rsidRDefault="003C4C13" w:rsidP="0024031C">
            <w:pPr>
              <w:ind w:left="-57" w:right="-57"/>
              <w:jc w:val="center"/>
              <w:rPr>
                <w:lang w:bidi="ar-SA"/>
              </w:rPr>
            </w:pPr>
            <w:r>
              <w:rPr>
                <w:color w:val="000000"/>
              </w:rPr>
              <w:t>548,0</w:t>
            </w:r>
          </w:p>
        </w:tc>
      </w:tr>
      <w:tr w:rsidR="003C4C13" w:rsidRPr="00E85D30" w14:paraId="6B5448D7" w14:textId="77777777" w:rsidTr="00B30B4B">
        <w:trPr>
          <w:trHeight w:val="351"/>
          <w:tblHeader/>
        </w:trPr>
        <w:tc>
          <w:tcPr>
            <w:tcW w:w="5000" w:type="pct"/>
            <w:gridSpan w:val="4"/>
            <w:shd w:val="clear" w:color="auto" w:fill="auto"/>
            <w:vAlign w:val="center"/>
          </w:tcPr>
          <w:p w14:paraId="6651CDE2" w14:textId="77777777" w:rsidR="003C4C13" w:rsidRPr="00E85D30" w:rsidRDefault="003C4C13" w:rsidP="0024031C">
            <w:pPr>
              <w:ind w:left="-57" w:right="-57"/>
              <w:jc w:val="center"/>
              <w:rPr>
                <w:b/>
                <w:bCs/>
                <w:lang w:bidi="ar-SA"/>
              </w:rPr>
            </w:pPr>
            <w:r w:rsidRPr="00E85D30">
              <w:rPr>
                <w:b/>
                <w:bCs/>
                <w:lang w:bidi="ar-SA"/>
              </w:rPr>
              <w:t>2028 - 2031</w:t>
            </w:r>
          </w:p>
        </w:tc>
      </w:tr>
      <w:tr w:rsidR="003C4C13" w:rsidRPr="00AA042E" w14:paraId="3DC5EF8D" w14:textId="77777777" w:rsidTr="00B30B4B">
        <w:trPr>
          <w:trHeight w:val="413"/>
        </w:trPr>
        <w:tc>
          <w:tcPr>
            <w:tcW w:w="1513" w:type="pct"/>
            <w:shd w:val="clear" w:color="auto" w:fill="auto"/>
            <w:vAlign w:val="center"/>
          </w:tcPr>
          <w:p w14:paraId="1B7B55F8" w14:textId="77777777" w:rsidR="003C4C13" w:rsidRPr="00AA042E" w:rsidRDefault="003C4C13" w:rsidP="0024031C">
            <w:pPr>
              <w:rPr>
                <w:lang w:bidi="ar-SA"/>
              </w:rPr>
            </w:pPr>
            <w:r w:rsidRPr="00AA042E">
              <w:rPr>
                <w:color w:val="000000"/>
              </w:rPr>
              <w:t>БМК п</w:t>
            </w:r>
            <w:r>
              <w:rPr>
                <w:color w:val="000000"/>
              </w:rPr>
              <w:t>ос</w:t>
            </w:r>
            <w:r w:rsidRPr="00AA042E">
              <w:rPr>
                <w:color w:val="000000"/>
              </w:rPr>
              <w:t>. Запорожское</w:t>
            </w:r>
          </w:p>
        </w:tc>
        <w:tc>
          <w:tcPr>
            <w:tcW w:w="998" w:type="pct"/>
            <w:vAlign w:val="center"/>
          </w:tcPr>
          <w:p w14:paraId="659DDA4A" w14:textId="77777777" w:rsidR="003C4C13" w:rsidRPr="00AA042E" w:rsidRDefault="003C4C13" w:rsidP="0024031C">
            <w:pPr>
              <w:ind w:left="-57" w:right="-57"/>
              <w:jc w:val="center"/>
              <w:rPr>
                <w:lang w:bidi="ar-SA"/>
              </w:rPr>
            </w:pPr>
            <w:r>
              <w:rPr>
                <w:color w:val="000000"/>
              </w:rPr>
              <w:t>452,83</w:t>
            </w:r>
          </w:p>
        </w:tc>
        <w:tc>
          <w:tcPr>
            <w:tcW w:w="1005" w:type="pct"/>
            <w:shd w:val="clear" w:color="auto" w:fill="auto"/>
            <w:vAlign w:val="center"/>
          </w:tcPr>
          <w:p w14:paraId="73CC48DC" w14:textId="77777777" w:rsidR="003C4C13" w:rsidRPr="00AA042E" w:rsidRDefault="003C4C13" w:rsidP="0024031C">
            <w:pPr>
              <w:ind w:left="-57" w:right="-57"/>
              <w:jc w:val="center"/>
              <w:rPr>
                <w:lang w:bidi="ar-SA"/>
              </w:rPr>
            </w:pPr>
            <w:r>
              <w:rPr>
                <w:color w:val="000000"/>
              </w:rPr>
              <w:t>2,525</w:t>
            </w:r>
          </w:p>
        </w:tc>
        <w:tc>
          <w:tcPr>
            <w:tcW w:w="1484" w:type="pct"/>
            <w:vAlign w:val="center"/>
          </w:tcPr>
          <w:p w14:paraId="7F14030C" w14:textId="77777777" w:rsidR="003C4C13" w:rsidRPr="00AA042E" w:rsidRDefault="003C4C13" w:rsidP="0024031C">
            <w:pPr>
              <w:ind w:left="-57" w:right="-57"/>
              <w:jc w:val="center"/>
              <w:rPr>
                <w:lang w:bidi="ar-SA"/>
              </w:rPr>
            </w:pPr>
            <w:r>
              <w:rPr>
                <w:color w:val="000000"/>
              </w:rPr>
              <w:t>179,3</w:t>
            </w:r>
          </w:p>
        </w:tc>
      </w:tr>
      <w:tr w:rsidR="003C4C13" w:rsidRPr="00AA042E" w14:paraId="3FA7BD72" w14:textId="77777777" w:rsidTr="00B30B4B">
        <w:trPr>
          <w:trHeight w:val="419"/>
        </w:trPr>
        <w:tc>
          <w:tcPr>
            <w:tcW w:w="1513" w:type="pct"/>
            <w:shd w:val="clear" w:color="auto" w:fill="auto"/>
            <w:vAlign w:val="center"/>
          </w:tcPr>
          <w:p w14:paraId="6D83C85D" w14:textId="77777777" w:rsidR="003C4C13" w:rsidRPr="00AA042E" w:rsidRDefault="003C4C13" w:rsidP="0024031C">
            <w:pPr>
              <w:rPr>
                <w:rFonts w:eastAsia="Calibri"/>
                <w:lang w:bidi="ar-SA"/>
              </w:rPr>
            </w:pPr>
            <w:r w:rsidRPr="00AA042E">
              <w:rPr>
                <w:color w:val="000000"/>
              </w:rPr>
              <w:t>БМК ГЛОХ</w:t>
            </w:r>
          </w:p>
        </w:tc>
        <w:tc>
          <w:tcPr>
            <w:tcW w:w="998" w:type="pct"/>
            <w:vAlign w:val="center"/>
          </w:tcPr>
          <w:p w14:paraId="73AA974F" w14:textId="77777777" w:rsidR="003C4C13" w:rsidRPr="00AA042E" w:rsidRDefault="003C4C13" w:rsidP="0024031C">
            <w:pPr>
              <w:ind w:left="-57" w:right="-57"/>
              <w:jc w:val="center"/>
              <w:rPr>
                <w:lang w:bidi="ar-SA"/>
              </w:rPr>
            </w:pPr>
            <w:r>
              <w:rPr>
                <w:color w:val="000000"/>
              </w:rPr>
              <w:t>144,34</w:t>
            </w:r>
          </w:p>
        </w:tc>
        <w:tc>
          <w:tcPr>
            <w:tcW w:w="1005" w:type="pct"/>
            <w:shd w:val="clear" w:color="auto" w:fill="auto"/>
            <w:vAlign w:val="center"/>
          </w:tcPr>
          <w:p w14:paraId="727BB7E5" w14:textId="77777777" w:rsidR="003C4C13" w:rsidRPr="00AA042E" w:rsidRDefault="003C4C13" w:rsidP="0024031C">
            <w:pPr>
              <w:ind w:left="-57" w:right="-57"/>
              <w:jc w:val="center"/>
              <w:rPr>
                <w:lang w:bidi="ar-SA"/>
              </w:rPr>
            </w:pPr>
            <w:r>
              <w:rPr>
                <w:color w:val="000000"/>
              </w:rPr>
              <w:t>0,2634</w:t>
            </w:r>
          </w:p>
        </w:tc>
        <w:tc>
          <w:tcPr>
            <w:tcW w:w="1484" w:type="pct"/>
            <w:vAlign w:val="center"/>
          </w:tcPr>
          <w:p w14:paraId="0F4AB252" w14:textId="77777777" w:rsidR="003C4C13" w:rsidRPr="00AA042E" w:rsidRDefault="003C4C13" w:rsidP="0024031C">
            <w:pPr>
              <w:ind w:left="-57" w:right="-57"/>
              <w:jc w:val="center"/>
              <w:rPr>
                <w:lang w:bidi="ar-SA"/>
              </w:rPr>
            </w:pPr>
            <w:r>
              <w:rPr>
                <w:color w:val="000000"/>
              </w:rPr>
              <w:t>548,0</w:t>
            </w:r>
          </w:p>
        </w:tc>
      </w:tr>
    </w:tbl>
    <w:p w14:paraId="59B0F203" w14:textId="69DD1015" w:rsidR="003C4C13" w:rsidRDefault="003C4C13" w:rsidP="00F13731">
      <w:pPr>
        <w:widowControl/>
        <w:autoSpaceDE/>
        <w:autoSpaceDN/>
        <w:spacing w:line="360" w:lineRule="auto"/>
        <w:ind w:firstLine="567"/>
        <w:jc w:val="both"/>
        <w:rPr>
          <w:sz w:val="26"/>
          <w:szCs w:val="26"/>
          <w:lang w:bidi="ar-SA"/>
        </w:rPr>
      </w:pPr>
    </w:p>
    <w:p w14:paraId="6BE8D55F" w14:textId="47914A83" w:rsidR="00FB67B3" w:rsidRPr="002654BA" w:rsidRDefault="00FB67B3" w:rsidP="00FB67B3">
      <w:pPr>
        <w:keepNext/>
        <w:keepLines/>
        <w:widowControl/>
        <w:autoSpaceDE/>
        <w:autoSpaceDN/>
        <w:spacing w:before="120" w:after="120" w:line="276" w:lineRule="auto"/>
        <w:ind w:firstLine="709"/>
        <w:jc w:val="both"/>
        <w:outlineLvl w:val="0"/>
        <w:rPr>
          <w:b/>
          <w:bCs/>
          <w:sz w:val="26"/>
          <w:szCs w:val="26"/>
          <w:lang w:bidi="ar-SA"/>
        </w:rPr>
      </w:pPr>
      <w:bookmarkStart w:id="759" w:name="_Toc2343195"/>
      <w:bookmarkStart w:id="760" w:name="_Toc8825286"/>
      <w:bookmarkStart w:id="761" w:name="_Toc198296628"/>
      <w:bookmarkEnd w:id="756"/>
      <w:bookmarkEnd w:id="757"/>
      <w:bookmarkEnd w:id="758"/>
      <w:r w:rsidRPr="002654BA">
        <w:rPr>
          <w:b/>
          <w:bCs/>
          <w:sz w:val="26"/>
          <w:szCs w:val="26"/>
          <w:lang w:bidi="ar-SA"/>
        </w:rPr>
        <w:t>13.7. 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w:t>
      </w:r>
      <w:bookmarkEnd w:id="759"/>
      <w:bookmarkEnd w:id="760"/>
      <w:r w:rsidR="00023362">
        <w:rPr>
          <w:b/>
          <w:bCs/>
          <w:sz w:val="26"/>
          <w:szCs w:val="26"/>
          <w:lang w:bidi="ar-SA"/>
        </w:rPr>
        <w:t>)</w:t>
      </w:r>
      <w:bookmarkEnd w:id="761"/>
    </w:p>
    <w:p w14:paraId="37B84C2B" w14:textId="77777777" w:rsidR="005C3235" w:rsidRPr="00581E41" w:rsidRDefault="005C3235" w:rsidP="0039318D">
      <w:pPr>
        <w:widowControl/>
        <w:autoSpaceDE/>
        <w:autoSpaceDN/>
        <w:spacing w:line="292" w:lineRule="auto"/>
        <w:ind w:right="-1" w:firstLine="709"/>
        <w:jc w:val="both"/>
        <w:rPr>
          <w:sz w:val="26"/>
          <w:szCs w:val="26"/>
          <w:lang w:bidi="ar-SA"/>
        </w:rPr>
      </w:pPr>
      <w:bookmarkStart w:id="762" w:name="_Toc2343196"/>
      <w:bookmarkStart w:id="763" w:name="_Toc8825287"/>
      <w:r w:rsidRPr="005C3235">
        <w:rPr>
          <w:sz w:val="26"/>
          <w:szCs w:val="26"/>
          <w:lang w:bidi="ar-SA"/>
        </w:rPr>
        <w:t>На территории поселения отсутствуют действующие источники тепловой энергии, функционирующие в режиме комбинированной выработки электрической и тепловой энергии.</w:t>
      </w:r>
    </w:p>
    <w:p w14:paraId="098C613A" w14:textId="77777777" w:rsidR="00FB67B3" w:rsidRPr="002654BA" w:rsidRDefault="00FB67B3" w:rsidP="00FB67B3">
      <w:pPr>
        <w:keepNext/>
        <w:keepLines/>
        <w:widowControl/>
        <w:autoSpaceDE/>
        <w:autoSpaceDN/>
        <w:spacing w:before="120" w:after="120" w:line="276" w:lineRule="auto"/>
        <w:ind w:firstLine="709"/>
        <w:jc w:val="both"/>
        <w:outlineLvl w:val="0"/>
        <w:rPr>
          <w:b/>
          <w:bCs/>
          <w:sz w:val="26"/>
          <w:szCs w:val="26"/>
          <w:lang w:bidi="ar-SA"/>
        </w:rPr>
      </w:pPr>
      <w:bookmarkStart w:id="764" w:name="_Toc198296629"/>
      <w:r w:rsidRPr="002654BA">
        <w:rPr>
          <w:b/>
          <w:bCs/>
          <w:sz w:val="26"/>
          <w:szCs w:val="26"/>
          <w:lang w:bidi="ar-SA"/>
        </w:rPr>
        <w:t>13.8. Удельный расход условного топлива на отпуск электрической энергии</w:t>
      </w:r>
      <w:bookmarkEnd w:id="762"/>
      <w:bookmarkEnd w:id="763"/>
      <w:bookmarkEnd w:id="764"/>
    </w:p>
    <w:p w14:paraId="75EFFBC4" w14:textId="369F236D" w:rsidR="005C3235" w:rsidRDefault="005C3235" w:rsidP="0039318D">
      <w:pPr>
        <w:widowControl/>
        <w:autoSpaceDE/>
        <w:autoSpaceDN/>
        <w:spacing w:line="292" w:lineRule="auto"/>
        <w:ind w:right="-1" w:firstLine="709"/>
        <w:jc w:val="both"/>
        <w:rPr>
          <w:sz w:val="26"/>
          <w:szCs w:val="26"/>
          <w:lang w:bidi="ar-SA"/>
        </w:rPr>
      </w:pPr>
      <w:bookmarkStart w:id="765" w:name="_Toc2343198"/>
      <w:bookmarkStart w:id="766" w:name="_Toc8825289"/>
      <w:r w:rsidRPr="005C3235">
        <w:rPr>
          <w:sz w:val="26"/>
          <w:szCs w:val="26"/>
          <w:lang w:bidi="ar-SA"/>
        </w:rPr>
        <w:t>На территории поселения отсутствуют действующие источники тепловой энергии, функционирующие в режиме комбинированной выработки электрической и тепловой энергии.</w:t>
      </w:r>
    </w:p>
    <w:p w14:paraId="121EDD73" w14:textId="77777777" w:rsidR="00B30B4B" w:rsidRPr="00581E41" w:rsidRDefault="00B30B4B" w:rsidP="0039318D">
      <w:pPr>
        <w:widowControl/>
        <w:autoSpaceDE/>
        <w:autoSpaceDN/>
        <w:spacing w:line="292" w:lineRule="auto"/>
        <w:ind w:right="-1" w:firstLine="709"/>
        <w:jc w:val="both"/>
        <w:rPr>
          <w:sz w:val="26"/>
          <w:szCs w:val="26"/>
          <w:lang w:bidi="ar-SA"/>
        </w:rPr>
      </w:pPr>
    </w:p>
    <w:p w14:paraId="696052C3" w14:textId="3D83F02B" w:rsidR="00FB67B3" w:rsidRPr="002654BA" w:rsidRDefault="00FB67B3" w:rsidP="00FB67B3">
      <w:pPr>
        <w:keepNext/>
        <w:keepLines/>
        <w:widowControl/>
        <w:autoSpaceDE/>
        <w:autoSpaceDN/>
        <w:spacing w:before="120" w:after="120" w:line="276" w:lineRule="auto"/>
        <w:ind w:firstLine="709"/>
        <w:jc w:val="both"/>
        <w:outlineLvl w:val="0"/>
        <w:rPr>
          <w:b/>
          <w:bCs/>
          <w:sz w:val="26"/>
          <w:szCs w:val="26"/>
          <w:lang w:bidi="ar-SA"/>
        </w:rPr>
      </w:pPr>
      <w:bookmarkStart w:id="767" w:name="_Toc198296630"/>
      <w:r w:rsidRPr="002654BA">
        <w:rPr>
          <w:b/>
          <w:bCs/>
          <w:sz w:val="26"/>
          <w:szCs w:val="26"/>
          <w:lang w:bidi="ar-SA"/>
        </w:rPr>
        <w:t>13.</w:t>
      </w:r>
      <w:r w:rsidR="00FC2117">
        <w:rPr>
          <w:b/>
          <w:bCs/>
          <w:sz w:val="26"/>
          <w:szCs w:val="26"/>
          <w:lang w:bidi="ar-SA"/>
        </w:rPr>
        <w:t>9</w:t>
      </w:r>
      <w:r w:rsidRPr="002654BA">
        <w:rPr>
          <w:b/>
          <w:bCs/>
          <w:sz w:val="26"/>
          <w:szCs w:val="26"/>
          <w:lang w:bidi="ar-SA"/>
        </w:rPr>
        <w:t>. Доля отпуска тепловой энергии, осуществляемого потребителям по приборам учета, в общем объеме отпущенной тепловой энергии</w:t>
      </w:r>
      <w:bookmarkEnd w:id="765"/>
      <w:bookmarkEnd w:id="766"/>
      <w:bookmarkEnd w:id="767"/>
    </w:p>
    <w:p w14:paraId="2F53EC31" w14:textId="20093B5E" w:rsidR="00FB67B3" w:rsidRDefault="000C3D05" w:rsidP="0039318D">
      <w:pPr>
        <w:widowControl/>
        <w:autoSpaceDE/>
        <w:autoSpaceDN/>
        <w:spacing w:line="306" w:lineRule="auto"/>
        <w:ind w:right="-1" w:firstLine="709"/>
        <w:jc w:val="both"/>
        <w:rPr>
          <w:rFonts w:eastAsia="Calibri"/>
          <w:sz w:val="26"/>
          <w:szCs w:val="26"/>
          <w:lang w:eastAsia="en-US" w:bidi="ar-SA"/>
        </w:rPr>
      </w:pPr>
      <w:bookmarkStart w:id="768" w:name="_Hlk133274636"/>
      <w:r>
        <w:rPr>
          <w:rFonts w:eastAsia="Calibri"/>
          <w:sz w:val="26"/>
          <w:szCs w:val="26"/>
          <w:lang w:eastAsia="en-US" w:bidi="ar-SA"/>
        </w:rPr>
        <w:t xml:space="preserve">Информация об оснащенности потребителей узлами учета тепловой энергии приведена в разделе 1.5 Главы 1 ОМ. </w:t>
      </w:r>
    </w:p>
    <w:p w14:paraId="6B89B807" w14:textId="3A94E16C" w:rsidR="000C3D05" w:rsidRDefault="000C3D05" w:rsidP="0039318D">
      <w:pPr>
        <w:widowControl/>
        <w:autoSpaceDE/>
        <w:autoSpaceDN/>
        <w:spacing w:line="306" w:lineRule="auto"/>
        <w:ind w:right="-1" w:firstLine="709"/>
        <w:jc w:val="both"/>
        <w:rPr>
          <w:rFonts w:eastAsia="Calibri"/>
          <w:sz w:val="26"/>
          <w:szCs w:val="26"/>
          <w:lang w:eastAsia="en-US" w:bidi="ar-SA"/>
        </w:rPr>
      </w:pPr>
      <w:bookmarkStart w:id="769" w:name="_Hlk198299895"/>
      <w:r w:rsidRPr="000C3D05">
        <w:rPr>
          <w:rFonts w:eastAsia="Calibri"/>
          <w:sz w:val="26"/>
          <w:szCs w:val="26"/>
          <w:lang w:eastAsia="en-US" w:bidi="ar-SA"/>
        </w:rPr>
        <w:t>Доля отпуска тепловой энергии, осуществляемого потребителям по приборам учета в общем объеме отпущенной тепловой энергии</w:t>
      </w:r>
      <w:r w:rsidR="003834E3">
        <w:rPr>
          <w:rFonts w:eastAsia="Calibri"/>
          <w:sz w:val="26"/>
          <w:szCs w:val="26"/>
          <w:lang w:eastAsia="en-US" w:bidi="ar-SA"/>
        </w:rPr>
        <w:t xml:space="preserve"> в 2023 году </w:t>
      </w:r>
      <w:r>
        <w:rPr>
          <w:rFonts w:eastAsia="Calibri"/>
          <w:sz w:val="26"/>
          <w:szCs w:val="26"/>
          <w:lang w:eastAsia="en-US" w:bidi="ar-SA"/>
        </w:rPr>
        <w:t>состав</w:t>
      </w:r>
      <w:r w:rsidR="00092A90">
        <w:rPr>
          <w:rFonts w:eastAsia="Calibri"/>
          <w:sz w:val="26"/>
          <w:szCs w:val="26"/>
          <w:lang w:eastAsia="en-US" w:bidi="ar-SA"/>
        </w:rPr>
        <w:t>ила: котельная пос. Запорожское – 0,</w:t>
      </w:r>
      <w:r w:rsidR="00195154">
        <w:rPr>
          <w:rFonts w:eastAsia="Calibri"/>
          <w:sz w:val="26"/>
          <w:szCs w:val="26"/>
          <w:lang w:eastAsia="en-US" w:bidi="ar-SA"/>
        </w:rPr>
        <w:t>41</w:t>
      </w:r>
      <w:r w:rsidR="00092A90">
        <w:rPr>
          <w:rFonts w:eastAsia="Calibri"/>
          <w:sz w:val="26"/>
          <w:szCs w:val="26"/>
          <w:lang w:eastAsia="en-US" w:bidi="ar-SA"/>
        </w:rPr>
        <w:t>; котельная ГЛОХ – 0,05.</w:t>
      </w:r>
      <w:r w:rsidR="003834E3">
        <w:rPr>
          <w:rFonts w:eastAsia="Calibri"/>
          <w:sz w:val="26"/>
          <w:szCs w:val="26"/>
          <w:lang w:eastAsia="en-US" w:bidi="ar-SA"/>
        </w:rPr>
        <w:t>Доля отпуска тепловой энергии, осуществляемой потребителям по приборам учета в общем объеме отпущенной энергии в 2024 году составила 0,392 (в целом по поселению).</w:t>
      </w:r>
    </w:p>
    <w:p w14:paraId="6324F10C" w14:textId="1B754E37" w:rsidR="00195154" w:rsidRPr="00366B15" w:rsidRDefault="00092A90" w:rsidP="0039318D">
      <w:pPr>
        <w:widowControl/>
        <w:autoSpaceDE/>
        <w:autoSpaceDN/>
        <w:spacing w:line="306" w:lineRule="auto"/>
        <w:ind w:right="-1" w:firstLine="709"/>
        <w:jc w:val="both"/>
        <w:rPr>
          <w:sz w:val="26"/>
          <w:szCs w:val="26"/>
        </w:rPr>
      </w:pPr>
      <w:r>
        <w:rPr>
          <w:rFonts w:eastAsia="Calibri"/>
          <w:sz w:val="26"/>
          <w:szCs w:val="26"/>
          <w:lang w:eastAsia="en-US" w:bidi="ar-SA"/>
        </w:rPr>
        <w:t xml:space="preserve">На период до 2031 года мероприятиями актуализированной редакции схемы теплоснабжения предусмотрена </w:t>
      </w:r>
      <w:r>
        <w:rPr>
          <w:sz w:val="26"/>
          <w:szCs w:val="26"/>
        </w:rPr>
        <w:t>установка в тепловых узлах потребителей узлов учета тепловой энергии (24 ед.) (срок реализации – 2026 – 2028 гг.). Таким образом</w:t>
      </w:r>
      <w:r w:rsidR="00195154">
        <w:rPr>
          <w:sz w:val="26"/>
          <w:szCs w:val="26"/>
        </w:rPr>
        <w:t>,</w:t>
      </w:r>
      <w:r>
        <w:rPr>
          <w:sz w:val="26"/>
          <w:szCs w:val="26"/>
        </w:rPr>
        <w:t xml:space="preserve"> </w:t>
      </w:r>
      <w:r w:rsidR="00195154">
        <w:rPr>
          <w:sz w:val="26"/>
          <w:szCs w:val="26"/>
        </w:rPr>
        <w:t xml:space="preserve">при реализации мероприятия по оборудованию </w:t>
      </w:r>
      <w:r w:rsidR="00366B15">
        <w:rPr>
          <w:sz w:val="26"/>
          <w:szCs w:val="26"/>
        </w:rPr>
        <w:t xml:space="preserve">24 </w:t>
      </w:r>
      <w:r w:rsidR="00195154">
        <w:rPr>
          <w:sz w:val="26"/>
          <w:szCs w:val="26"/>
        </w:rPr>
        <w:t>тепловых узлов потребителей узлами учета тепловой энергии,</w:t>
      </w:r>
      <w:r>
        <w:rPr>
          <w:sz w:val="26"/>
          <w:szCs w:val="26"/>
        </w:rPr>
        <w:t xml:space="preserve"> </w:t>
      </w:r>
      <w:r w:rsidR="00366B15">
        <w:rPr>
          <w:sz w:val="26"/>
          <w:szCs w:val="26"/>
        </w:rPr>
        <w:t xml:space="preserve">к 2029 году </w:t>
      </w:r>
      <w:r>
        <w:rPr>
          <w:sz w:val="26"/>
          <w:szCs w:val="26"/>
        </w:rPr>
        <w:t>д</w:t>
      </w:r>
      <w:r w:rsidRPr="000C3D05">
        <w:rPr>
          <w:rFonts w:eastAsia="Calibri"/>
          <w:sz w:val="26"/>
          <w:szCs w:val="26"/>
          <w:lang w:eastAsia="en-US" w:bidi="ar-SA"/>
        </w:rPr>
        <w:t xml:space="preserve">оля отпуска тепловой энергии, осуществляемого потребителям по приборам </w:t>
      </w:r>
      <w:r w:rsidR="00366B15" w:rsidRPr="000C3D05">
        <w:rPr>
          <w:rFonts w:eastAsia="Calibri"/>
          <w:sz w:val="26"/>
          <w:szCs w:val="26"/>
          <w:lang w:eastAsia="en-US" w:bidi="ar-SA"/>
        </w:rPr>
        <w:t>учета,</w:t>
      </w:r>
      <w:r w:rsidR="00366B15">
        <w:rPr>
          <w:rFonts w:eastAsia="Calibri"/>
          <w:sz w:val="26"/>
          <w:szCs w:val="26"/>
          <w:lang w:eastAsia="en-US" w:bidi="ar-SA"/>
        </w:rPr>
        <w:t xml:space="preserve"> составит 1,0.</w:t>
      </w:r>
    </w:p>
    <w:p w14:paraId="4FD68201" w14:textId="57ADDA89" w:rsidR="003F25BF" w:rsidRPr="002654BA" w:rsidRDefault="003F25BF" w:rsidP="003F25BF">
      <w:pPr>
        <w:keepNext/>
        <w:keepLines/>
        <w:widowControl/>
        <w:autoSpaceDE/>
        <w:autoSpaceDN/>
        <w:spacing w:before="120" w:after="120" w:line="276" w:lineRule="auto"/>
        <w:ind w:firstLine="709"/>
        <w:jc w:val="both"/>
        <w:outlineLvl w:val="0"/>
        <w:rPr>
          <w:b/>
          <w:bCs/>
          <w:sz w:val="26"/>
          <w:szCs w:val="26"/>
          <w:lang w:bidi="ar-SA"/>
        </w:rPr>
      </w:pPr>
      <w:bookmarkStart w:id="770" w:name="_Toc2343197"/>
      <w:bookmarkStart w:id="771" w:name="_Toc8825288"/>
      <w:bookmarkStart w:id="772" w:name="_Toc198296631"/>
      <w:bookmarkEnd w:id="768"/>
      <w:bookmarkEnd w:id="769"/>
      <w:r w:rsidRPr="002654BA">
        <w:rPr>
          <w:b/>
          <w:bCs/>
          <w:sz w:val="26"/>
          <w:szCs w:val="26"/>
          <w:lang w:bidi="ar-SA"/>
        </w:rPr>
        <w:lastRenderedPageBreak/>
        <w:t>13.</w:t>
      </w:r>
      <w:r w:rsidR="00FC2117">
        <w:rPr>
          <w:b/>
          <w:bCs/>
          <w:sz w:val="26"/>
          <w:szCs w:val="26"/>
          <w:lang w:bidi="ar-SA"/>
        </w:rPr>
        <w:t>10</w:t>
      </w:r>
      <w:r w:rsidRPr="002654BA">
        <w:rPr>
          <w:b/>
          <w:bCs/>
          <w:sz w:val="26"/>
          <w:szCs w:val="26"/>
          <w:lang w:bidi="ar-SA"/>
        </w:rPr>
        <w:t>. 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bookmarkEnd w:id="770"/>
      <w:bookmarkEnd w:id="771"/>
      <w:bookmarkEnd w:id="772"/>
    </w:p>
    <w:p w14:paraId="73463C39" w14:textId="77777777" w:rsidR="003F25BF" w:rsidRPr="002654BA" w:rsidRDefault="003F25BF" w:rsidP="005C3235">
      <w:pPr>
        <w:widowControl/>
        <w:autoSpaceDE/>
        <w:autoSpaceDN/>
        <w:spacing w:line="292" w:lineRule="auto"/>
        <w:ind w:firstLine="709"/>
        <w:jc w:val="both"/>
        <w:rPr>
          <w:rFonts w:eastAsia="Calibri"/>
          <w:sz w:val="26"/>
          <w:szCs w:val="26"/>
          <w:lang w:eastAsia="en-US" w:bidi="ar-SA"/>
        </w:rPr>
      </w:pPr>
      <w:r w:rsidRPr="002654BA">
        <w:rPr>
          <w:rFonts w:eastAsia="Calibri"/>
          <w:sz w:val="26"/>
          <w:szCs w:val="26"/>
          <w:lang w:eastAsia="en-US" w:bidi="ar-SA"/>
        </w:rPr>
        <w:t xml:space="preserve">Комбинированная выработка тепловой и электрической энергии </w:t>
      </w:r>
      <w:r>
        <w:rPr>
          <w:rFonts w:eastAsia="Calibri"/>
          <w:sz w:val="26"/>
          <w:szCs w:val="26"/>
          <w:lang w:eastAsia="en-US" w:bidi="ar-SA"/>
        </w:rPr>
        <w:t xml:space="preserve">в МО Запорожское сельское поселение </w:t>
      </w:r>
      <w:r w:rsidRPr="002654BA">
        <w:rPr>
          <w:rFonts w:eastAsia="Calibri"/>
          <w:sz w:val="26"/>
          <w:szCs w:val="26"/>
          <w:lang w:eastAsia="en-US" w:bidi="ar-SA"/>
        </w:rPr>
        <w:t xml:space="preserve">отсутствует. </w:t>
      </w:r>
    </w:p>
    <w:p w14:paraId="20BF016D" w14:textId="0B5A2E7A" w:rsidR="00BF7585" w:rsidRPr="002654BA" w:rsidRDefault="00BF7585" w:rsidP="00DB12AC">
      <w:pPr>
        <w:keepNext/>
        <w:keepLines/>
        <w:widowControl/>
        <w:autoSpaceDE/>
        <w:autoSpaceDN/>
        <w:spacing w:before="120" w:after="120" w:line="276" w:lineRule="auto"/>
        <w:ind w:right="-143" w:firstLine="709"/>
        <w:jc w:val="both"/>
        <w:outlineLvl w:val="0"/>
        <w:rPr>
          <w:b/>
          <w:bCs/>
          <w:sz w:val="26"/>
          <w:szCs w:val="26"/>
          <w:lang w:bidi="ar-SA"/>
        </w:rPr>
      </w:pPr>
      <w:bookmarkStart w:id="773" w:name="_Toc198296632"/>
      <w:r w:rsidRPr="00EA14F6">
        <w:rPr>
          <w:b/>
          <w:bCs/>
          <w:sz w:val="26"/>
          <w:szCs w:val="26"/>
          <w:lang w:bidi="ar-SA"/>
        </w:rPr>
        <w:t>13.11. Средневзвешенный (по материальной характеристике) срок эксплуатации тепловых сетей (для каждой системы теплоснабжения)</w:t>
      </w:r>
      <w:bookmarkEnd w:id="773"/>
    </w:p>
    <w:p w14:paraId="6FB0D6F6" w14:textId="1B3C6F68" w:rsidR="00BF7585" w:rsidRDefault="00BF7585" w:rsidP="00DB12AC">
      <w:pPr>
        <w:widowControl/>
        <w:autoSpaceDE/>
        <w:autoSpaceDN/>
        <w:spacing w:line="336" w:lineRule="auto"/>
        <w:ind w:right="-284" w:firstLine="567"/>
        <w:jc w:val="both"/>
        <w:rPr>
          <w:sz w:val="26"/>
          <w:szCs w:val="26"/>
          <w:lang w:bidi="ar-SA"/>
        </w:rPr>
      </w:pPr>
      <w:r w:rsidRPr="00BF7585">
        <w:rPr>
          <w:sz w:val="26"/>
          <w:szCs w:val="26"/>
          <w:lang w:bidi="ar-SA"/>
        </w:rPr>
        <w:t xml:space="preserve">Средневзвешенный (по материальной характеристике) срок эксплуатации тепловых сетей (для каждой системы теплоснабжения) приведен в таблице </w:t>
      </w:r>
      <w:r w:rsidR="00366B15">
        <w:rPr>
          <w:sz w:val="26"/>
          <w:szCs w:val="26"/>
          <w:lang w:bidi="ar-SA"/>
        </w:rPr>
        <w:t>13.5</w:t>
      </w:r>
      <w:r w:rsidRPr="00BF7585">
        <w:rPr>
          <w:sz w:val="26"/>
          <w:szCs w:val="26"/>
          <w:lang w:bidi="ar-SA"/>
        </w:rPr>
        <w:t>.</w:t>
      </w:r>
    </w:p>
    <w:p w14:paraId="6D6B09CE" w14:textId="77777777" w:rsidR="00AC5D04" w:rsidRPr="00EA14F6" w:rsidRDefault="00AC5D04" w:rsidP="00AC5D04">
      <w:pPr>
        <w:keepNext/>
        <w:widowControl/>
        <w:autoSpaceDE/>
        <w:autoSpaceDN/>
        <w:jc w:val="both"/>
        <w:rPr>
          <w:rFonts w:eastAsia="Calibri"/>
          <w:b/>
          <w:bCs/>
          <w:sz w:val="24"/>
          <w:szCs w:val="24"/>
          <w:lang w:eastAsia="en-US" w:bidi="ar-SA"/>
        </w:rPr>
      </w:pPr>
      <w:bookmarkStart w:id="774" w:name="_Toc2361461"/>
      <w:bookmarkStart w:id="775" w:name="_Toc9448618"/>
      <w:bookmarkStart w:id="776" w:name="_Toc16528768"/>
      <w:bookmarkStart w:id="777" w:name="_Hlk133274663"/>
      <w:r w:rsidRPr="00EA14F6">
        <w:rPr>
          <w:rFonts w:eastAsia="Calibri"/>
          <w:b/>
          <w:bCs/>
          <w:sz w:val="24"/>
          <w:szCs w:val="24"/>
          <w:lang w:eastAsia="en-US" w:bidi="ar-SA"/>
        </w:rPr>
        <w:t>Таблица 13.5 Средневзвешенный (по материальной характеристике) срок эксплуатации тепловых сетей</w:t>
      </w:r>
      <w:bookmarkEnd w:id="774"/>
      <w:bookmarkEnd w:id="775"/>
      <w:bookmarkEnd w:id="776"/>
    </w:p>
    <w:tbl>
      <w:tblPr>
        <w:tblStyle w:val="TableGridReport51"/>
        <w:tblW w:w="5117" w:type="pct"/>
        <w:jc w:val="center"/>
        <w:tblLook w:val="04A0" w:firstRow="1" w:lastRow="0" w:firstColumn="1" w:lastColumn="0" w:noHBand="0" w:noVBand="1"/>
      </w:tblPr>
      <w:tblGrid>
        <w:gridCol w:w="2040"/>
        <w:gridCol w:w="875"/>
        <w:gridCol w:w="863"/>
        <w:gridCol w:w="865"/>
        <w:gridCol w:w="867"/>
        <w:gridCol w:w="865"/>
        <w:gridCol w:w="867"/>
        <w:gridCol w:w="873"/>
        <w:gridCol w:w="875"/>
        <w:gridCol w:w="863"/>
      </w:tblGrid>
      <w:tr w:rsidR="00AC5D04" w:rsidRPr="00EA14F6" w14:paraId="47E65DB6" w14:textId="77777777" w:rsidTr="00DB12AC">
        <w:trPr>
          <w:tblHeader/>
          <w:jc w:val="center"/>
        </w:trPr>
        <w:tc>
          <w:tcPr>
            <w:tcW w:w="1035" w:type="pct"/>
            <w:vMerge w:val="restart"/>
            <w:shd w:val="clear" w:color="auto" w:fill="auto"/>
            <w:vAlign w:val="center"/>
          </w:tcPr>
          <w:p w14:paraId="3E641188" w14:textId="77777777" w:rsidR="00AC5D04" w:rsidRPr="00EA14F6" w:rsidRDefault="00AC5D04" w:rsidP="00D15445">
            <w:pPr>
              <w:ind w:left="-57" w:right="-57"/>
              <w:jc w:val="center"/>
              <w:rPr>
                <w:b/>
                <w:lang w:bidi="ar-SA"/>
              </w:rPr>
            </w:pPr>
            <w:r w:rsidRPr="00EA14F6">
              <w:rPr>
                <w:b/>
                <w:lang w:bidi="ar-SA"/>
              </w:rPr>
              <w:t>Наименование источника теплоснабжения</w:t>
            </w:r>
          </w:p>
        </w:tc>
        <w:tc>
          <w:tcPr>
            <w:tcW w:w="3965" w:type="pct"/>
            <w:gridSpan w:val="9"/>
          </w:tcPr>
          <w:p w14:paraId="20016540" w14:textId="77777777" w:rsidR="00AC5D04" w:rsidRPr="00EA14F6" w:rsidRDefault="00AC5D04" w:rsidP="00D15445">
            <w:pPr>
              <w:ind w:left="-57" w:right="-57"/>
              <w:jc w:val="center"/>
              <w:rPr>
                <w:b/>
                <w:lang w:bidi="ar-SA"/>
              </w:rPr>
            </w:pPr>
            <w:r w:rsidRPr="00EA14F6">
              <w:rPr>
                <w:b/>
                <w:lang w:bidi="ar-SA"/>
              </w:rPr>
              <w:t>Средневзвешенный (по материальной характеристике)</w:t>
            </w:r>
          </w:p>
          <w:p w14:paraId="70960FBB" w14:textId="77777777" w:rsidR="00AC5D04" w:rsidRPr="00EA14F6" w:rsidRDefault="00AC5D04" w:rsidP="00D15445">
            <w:pPr>
              <w:ind w:left="-57" w:right="-57"/>
              <w:jc w:val="center"/>
              <w:rPr>
                <w:b/>
                <w:lang w:bidi="ar-SA"/>
              </w:rPr>
            </w:pPr>
            <w:r w:rsidRPr="00EA14F6">
              <w:rPr>
                <w:b/>
                <w:lang w:bidi="ar-SA"/>
              </w:rPr>
              <w:t xml:space="preserve"> срок эксплуатации тепловых сетей</w:t>
            </w:r>
          </w:p>
        </w:tc>
      </w:tr>
      <w:tr w:rsidR="00AC5D04" w:rsidRPr="00EA14F6" w14:paraId="29676437" w14:textId="77777777" w:rsidTr="00DB12AC">
        <w:trPr>
          <w:tblHeader/>
          <w:jc w:val="center"/>
        </w:trPr>
        <w:tc>
          <w:tcPr>
            <w:tcW w:w="1035" w:type="pct"/>
            <w:vMerge/>
            <w:shd w:val="clear" w:color="auto" w:fill="auto"/>
            <w:vAlign w:val="center"/>
          </w:tcPr>
          <w:p w14:paraId="6BA5F4CB" w14:textId="77777777" w:rsidR="00AC5D04" w:rsidRPr="00EA14F6" w:rsidRDefault="00AC5D04" w:rsidP="00D15445">
            <w:pPr>
              <w:ind w:left="-57" w:right="-57"/>
              <w:jc w:val="center"/>
              <w:rPr>
                <w:b/>
                <w:lang w:bidi="ar-SA"/>
              </w:rPr>
            </w:pPr>
          </w:p>
        </w:tc>
        <w:tc>
          <w:tcPr>
            <w:tcW w:w="444" w:type="pct"/>
            <w:vAlign w:val="center"/>
          </w:tcPr>
          <w:p w14:paraId="58ACFC3E" w14:textId="77777777" w:rsidR="00AC5D04" w:rsidRPr="00EA14F6" w:rsidRDefault="00AC5D04" w:rsidP="00D15445">
            <w:pPr>
              <w:ind w:left="-57" w:right="-57"/>
              <w:jc w:val="center"/>
              <w:rPr>
                <w:b/>
                <w:lang w:bidi="ar-SA"/>
              </w:rPr>
            </w:pPr>
            <w:r w:rsidRPr="00EA14F6">
              <w:rPr>
                <w:b/>
                <w:lang w:bidi="ar-SA"/>
              </w:rPr>
              <w:t>2023</w:t>
            </w:r>
          </w:p>
        </w:tc>
        <w:tc>
          <w:tcPr>
            <w:tcW w:w="438" w:type="pct"/>
          </w:tcPr>
          <w:p w14:paraId="7F55B0F5" w14:textId="77777777" w:rsidR="00AC5D04" w:rsidRPr="00EA14F6" w:rsidRDefault="00AC5D04" w:rsidP="00D15445">
            <w:pPr>
              <w:ind w:left="-57" w:right="-57"/>
              <w:jc w:val="center"/>
              <w:rPr>
                <w:b/>
                <w:lang w:bidi="ar-SA"/>
              </w:rPr>
            </w:pPr>
            <w:r w:rsidRPr="00EA14F6">
              <w:rPr>
                <w:b/>
                <w:lang w:bidi="ar-SA"/>
              </w:rPr>
              <w:t>2024</w:t>
            </w:r>
          </w:p>
        </w:tc>
        <w:tc>
          <w:tcPr>
            <w:tcW w:w="439" w:type="pct"/>
          </w:tcPr>
          <w:p w14:paraId="1572B06D" w14:textId="77777777" w:rsidR="00AC5D04" w:rsidRPr="00EA14F6" w:rsidRDefault="00AC5D04" w:rsidP="00D15445">
            <w:pPr>
              <w:ind w:left="-57" w:right="-57"/>
              <w:jc w:val="center"/>
              <w:rPr>
                <w:b/>
                <w:lang w:bidi="ar-SA"/>
              </w:rPr>
            </w:pPr>
            <w:r w:rsidRPr="00EA14F6">
              <w:rPr>
                <w:b/>
                <w:lang w:bidi="ar-SA"/>
              </w:rPr>
              <w:t>2025</w:t>
            </w:r>
          </w:p>
        </w:tc>
        <w:tc>
          <w:tcPr>
            <w:tcW w:w="440" w:type="pct"/>
          </w:tcPr>
          <w:p w14:paraId="6BE6FE2B" w14:textId="77777777" w:rsidR="00AC5D04" w:rsidRPr="00EA14F6" w:rsidRDefault="00AC5D04" w:rsidP="00D15445">
            <w:pPr>
              <w:ind w:left="-57" w:right="-57"/>
              <w:jc w:val="center"/>
              <w:rPr>
                <w:b/>
                <w:lang w:bidi="ar-SA"/>
              </w:rPr>
            </w:pPr>
            <w:r w:rsidRPr="00EA14F6">
              <w:rPr>
                <w:b/>
                <w:lang w:bidi="ar-SA"/>
              </w:rPr>
              <w:t>2026</w:t>
            </w:r>
          </w:p>
        </w:tc>
        <w:tc>
          <w:tcPr>
            <w:tcW w:w="439" w:type="pct"/>
          </w:tcPr>
          <w:p w14:paraId="17B196C8" w14:textId="77777777" w:rsidR="00AC5D04" w:rsidRPr="00EA14F6" w:rsidRDefault="00AC5D04" w:rsidP="00D15445">
            <w:pPr>
              <w:ind w:left="-57" w:right="-57"/>
              <w:jc w:val="center"/>
              <w:rPr>
                <w:b/>
                <w:lang w:bidi="ar-SA"/>
              </w:rPr>
            </w:pPr>
            <w:r w:rsidRPr="00EA14F6">
              <w:rPr>
                <w:b/>
                <w:lang w:bidi="ar-SA"/>
              </w:rPr>
              <w:t>2027</w:t>
            </w:r>
          </w:p>
        </w:tc>
        <w:tc>
          <w:tcPr>
            <w:tcW w:w="440" w:type="pct"/>
          </w:tcPr>
          <w:p w14:paraId="12F24483" w14:textId="77777777" w:rsidR="00AC5D04" w:rsidRPr="00EA14F6" w:rsidRDefault="00AC5D04" w:rsidP="00D15445">
            <w:pPr>
              <w:ind w:left="-57" w:right="-57"/>
              <w:jc w:val="center"/>
              <w:rPr>
                <w:b/>
                <w:lang w:bidi="ar-SA"/>
              </w:rPr>
            </w:pPr>
            <w:r w:rsidRPr="00EA14F6">
              <w:rPr>
                <w:b/>
                <w:lang w:bidi="ar-SA"/>
              </w:rPr>
              <w:t>2028</w:t>
            </w:r>
          </w:p>
        </w:tc>
        <w:tc>
          <w:tcPr>
            <w:tcW w:w="443" w:type="pct"/>
          </w:tcPr>
          <w:p w14:paraId="733AFE7F" w14:textId="77777777" w:rsidR="00AC5D04" w:rsidRPr="00EA14F6" w:rsidRDefault="00AC5D04" w:rsidP="00D15445">
            <w:pPr>
              <w:ind w:left="-57" w:right="-57"/>
              <w:jc w:val="center"/>
              <w:rPr>
                <w:b/>
                <w:lang w:bidi="ar-SA"/>
              </w:rPr>
            </w:pPr>
            <w:r w:rsidRPr="00EA14F6">
              <w:rPr>
                <w:b/>
                <w:lang w:bidi="ar-SA"/>
              </w:rPr>
              <w:t>2029</w:t>
            </w:r>
          </w:p>
        </w:tc>
        <w:tc>
          <w:tcPr>
            <w:tcW w:w="444" w:type="pct"/>
          </w:tcPr>
          <w:p w14:paraId="39425515" w14:textId="77777777" w:rsidR="00AC5D04" w:rsidRPr="00EA14F6" w:rsidRDefault="00AC5D04" w:rsidP="00D15445">
            <w:pPr>
              <w:ind w:left="-57" w:right="-57"/>
              <w:jc w:val="center"/>
              <w:rPr>
                <w:b/>
                <w:lang w:bidi="ar-SA"/>
              </w:rPr>
            </w:pPr>
            <w:r w:rsidRPr="00EA14F6">
              <w:rPr>
                <w:b/>
                <w:lang w:bidi="ar-SA"/>
              </w:rPr>
              <w:t>2030</w:t>
            </w:r>
          </w:p>
        </w:tc>
        <w:tc>
          <w:tcPr>
            <w:tcW w:w="440" w:type="pct"/>
            <w:shd w:val="clear" w:color="auto" w:fill="auto"/>
          </w:tcPr>
          <w:p w14:paraId="40C6E5B7" w14:textId="77777777" w:rsidR="00AC5D04" w:rsidRPr="00EA14F6" w:rsidRDefault="00AC5D04" w:rsidP="00D15445">
            <w:pPr>
              <w:ind w:left="-57" w:right="-57"/>
              <w:jc w:val="center"/>
              <w:rPr>
                <w:b/>
                <w:lang w:bidi="ar-SA"/>
              </w:rPr>
            </w:pPr>
            <w:r w:rsidRPr="00EA14F6">
              <w:rPr>
                <w:b/>
                <w:lang w:bidi="ar-SA"/>
              </w:rPr>
              <w:t>2031</w:t>
            </w:r>
          </w:p>
        </w:tc>
      </w:tr>
      <w:tr w:rsidR="00AC5D04" w:rsidRPr="00EA14F6" w14:paraId="5831E98F" w14:textId="77777777" w:rsidTr="00DB12AC">
        <w:trPr>
          <w:jc w:val="center"/>
        </w:trPr>
        <w:tc>
          <w:tcPr>
            <w:tcW w:w="1035" w:type="pct"/>
            <w:tcBorders>
              <w:top w:val="single" w:sz="4" w:space="0" w:color="auto"/>
              <w:left w:val="single" w:sz="4" w:space="0" w:color="auto"/>
              <w:bottom w:val="single" w:sz="4" w:space="0" w:color="auto"/>
              <w:right w:val="single" w:sz="4" w:space="0" w:color="auto"/>
            </w:tcBorders>
            <w:shd w:val="clear" w:color="auto" w:fill="auto"/>
            <w:vAlign w:val="center"/>
          </w:tcPr>
          <w:p w14:paraId="7E7C576F" w14:textId="77777777" w:rsidR="00AC5D04" w:rsidRPr="00EA14F6" w:rsidRDefault="00AC5D04" w:rsidP="00D15445">
            <w:pPr>
              <w:ind w:left="-57" w:right="-57"/>
              <w:rPr>
                <w:lang w:bidi="ar-SA"/>
              </w:rPr>
            </w:pPr>
            <w:bookmarkStart w:id="778" w:name="_Hlk129558745"/>
            <w:bookmarkStart w:id="779" w:name="_Hlk8055752"/>
            <w:r w:rsidRPr="00EA14F6">
              <w:rPr>
                <w:color w:val="000000"/>
              </w:rPr>
              <w:t>Котельная пос. Запорожское</w:t>
            </w:r>
          </w:p>
        </w:tc>
        <w:tc>
          <w:tcPr>
            <w:tcW w:w="444" w:type="pct"/>
            <w:vAlign w:val="center"/>
          </w:tcPr>
          <w:p w14:paraId="03334C24" w14:textId="77777777" w:rsidR="00AC5D04" w:rsidRPr="00EA14F6" w:rsidRDefault="00AC5D04" w:rsidP="00D15445">
            <w:pPr>
              <w:ind w:left="-57" w:right="-57"/>
              <w:jc w:val="center"/>
              <w:rPr>
                <w:lang w:bidi="ar-SA"/>
              </w:rPr>
            </w:pPr>
            <w:r w:rsidRPr="00EA14F6">
              <w:rPr>
                <w:lang w:bidi="ar-SA"/>
              </w:rPr>
              <w:t>9,1</w:t>
            </w:r>
          </w:p>
        </w:tc>
        <w:tc>
          <w:tcPr>
            <w:tcW w:w="438" w:type="pct"/>
            <w:shd w:val="clear" w:color="auto" w:fill="FFFFFF"/>
            <w:vAlign w:val="center"/>
          </w:tcPr>
          <w:p w14:paraId="61FCBCA5" w14:textId="77777777" w:rsidR="00AC5D04" w:rsidRPr="00EA14F6" w:rsidRDefault="00AC5D04" w:rsidP="00D15445">
            <w:pPr>
              <w:ind w:left="-57" w:right="-57"/>
              <w:jc w:val="center"/>
              <w:rPr>
                <w:lang w:bidi="ar-SA"/>
              </w:rPr>
            </w:pPr>
            <w:r w:rsidRPr="00EA14F6">
              <w:rPr>
                <w:lang w:bidi="ar-SA"/>
              </w:rPr>
              <w:t>10,1</w:t>
            </w:r>
          </w:p>
        </w:tc>
        <w:tc>
          <w:tcPr>
            <w:tcW w:w="3083" w:type="pct"/>
            <w:gridSpan w:val="7"/>
            <w:shd w:val="clear" w:color="auto" w:fill="FFFFFF"/>
            <w:vAlign w:val="center"/>
          </w:tcPr>
          <w:p w14:paraId="37DDEF4B" w14:textId="77777777" w:rsidR="00AC5D04" w:rsidRPr="00EA14F6" w:rsidRDefault="00AC5D04" w:rsidP="00D15445">
            <w:pPr>
              <w:ind w:left="-57" w:right="-57"/>
              <w:jc w:val="center"/>
              <w:rPr>
                <w:lang w:bidi="ar-SA"/>
              </w:rPr>
            </w:pPr>
            <w:r w:rsidRPr="00EA14F6">
              <w:rPr>
                <w:lang w:bidi="ar-SA"/>
              </w:rPr>
              <w:t>вывод из эксплуатации</w:t>
            </w:r>
          </w:p>
        </w:tc>
      </w:tr>
      <w:tr w:rsidR="00AC5D04" w:rsidRPr="00EA14F6" w14:paraId="726A2AD7" w14:textId="77777777" w:rsidTr="00DB12AC">
        <w:trPr>
          <w:trHeight w:val="291"/>
          <w:jc w:val="center"/>
        </w:trPr>
        <w:tc>
          <w:tcPr>
            <w:tcW w:w="1035" w:type="pct"/>
            <w:tcBorders>
              <w:top w:val="nil"/>
              <w:left w:val="single" w:sz="4" w:space="0" w:color="auto"/>
              <w:bottom w:val="single" w:sz="4" w:space="0" w:color="auto"/>
              <w:right w:val="single" w:sz="4" w:space="0" w:color="auto"/>
            </w:tcBorders>
            <w:shd w:val="clear" w:color="auto" w:fill="auto"/>
            <w:vAlign w:val="center"/>
          </w:tcPr>
          <w:p w14:paraId="0DDA0093" w14:textId="77777777" w:rsidR="00AC5D04" w:rsidRPr="00EA14F6" w:rsidRDefault="00AC5D04" w:rsidP="00D15445">
            <w:pPr>
              <w:ind w:left="-57" w:right="-57"/>
              <w:rPr>
                <w:lang w:bidi="ar-SA"/>
              </w:rPr>
            </w:pPr>
            <w:r w:rsidRPr="00EA14F6">
              <w:rPr>
                <w:color w:val="000000"/>
              </w:rPr>
              <w:t>Котельная ГЛОХ</w:t>
            </w:r>
          </w:p>
        </w:tc>
        <w:tc>
          <w:tcPr>
            <w:tcW w:w="444" w:type="pct"/>
            <w:vAlign w:val="center"/>
          </w:tcPr>
          <w:p w14:paraId="7F54B0E9" w14:textId="77777777" w:rsidR="00AC5D04" w:rsidRPr="00EA14F6" w:rsidRDefault="00AC5D04" w:rsidP="00D15445">
            <w:pPr>
              <w:ind w:left="-57" w:right="-57"/>
              <w:jc w:val="center"/>
              <w:rPr>
                <w:lang w:eastAsia="en-US" w:bidi="ar-SA"/>
              </w:rPr>
            </w:pPr>
            <w:r w:rsidRPr="00EA14F6">
              <w:rPr>
                <w:lang w:eastAsia="en-US" w:bidi="ar-SA"/>
              </w:rPr>
              <w:t>-</w:t>
            </w:r>
          </w:p>
        </w:tc>
        <w:tc>
          <w:tcPr>
            <w:tcW w:w="438" w:type="pct"/>
            <w:shd w:val="clear" w:color="auto" w:fill="FFFFFF"/>
            <w:vAlign w:val="center"/>
          </w:tcPr>
          <w:p w14:paraId="6F13CC9C" w14:textId="77777777" w:rsidR="00AC5D04" w:rsidRPr="00EA14F6" w:rsidRDefault="00AC5D04" w:rsidP="00D15445">
            <w:pPr>
              <w:ind w:left="-57" w:right="-57"/>
              <w:jc w:val="center"/>
              <w:rPr>
                <w:lang w:eastAsia="en-US" w:bidi="ar-SA"/>
              </w:rPr>
            </w:pPr>
            <w:r w:rsidRPr="00EA14F6">
              <w:rPr>
                <w:lang w:eastAsia="en-US" w:bidi="ar-SA"/>
              </w:rPr>
              <w:t>-</w:t>
            </w:r>
          </w:p>
        </w:tc>
        <w:tc>
          <w:tcPr>
            <w:tcW w:w="439" w:type="pct"/>
            <w:shd w:val="clear" w:color="auto" w:fill="FFFFFF"/>
            <w:vAlign w:val="center"/>
          </w:tcPr>
          <w:p w14:paraId="659D6126" w14:textId="77777777" w:rsidR="00AC5D04" w:rsidRPr="00EA14F6" w:rsidRDefault="00AC5D04" w:rsidP="00D15445">
            <w:pPr>
              <w:ind w:left="-57" w:right="-57"/>
              <w:jc w:val="center"/>
              <w:rPr>
                <w:lang w:val="en-US" w:bidi="ar-SA"/>
              </w:rPr>
            </w:pPr>
            <w:r w:rsidRPr="00EA14F6">
              <w:rPr>
                <w:lang w:val="en-US" w:bidi="ar-SA"/>
              </w:rPr>
              <w:t>11</w:t>
            </w:r>
            <w:r w:rsidRPr="00EA14F6">
              <w:rPr>
                <w:lang w:bidi="ar-SA"/>
              </w:rPr>
              <w:t>,</w:t>
            </w:r>
            <w:r w:rsidRPr="00EA14F6">
              <w:rPr>
                <w:lang w:val="en-US" w:bidi="ar-SA"/>
              </w:rPr>
              <w:t>1</w:t>
            </w:r>
          </w:p>
        </w:tc>
        <w:tc>
          <w:tcPr>
            <w:tcW w:w="440" w:type="pct"/>
            <w:shd w:val="clear" w:color="auto" w:fill="FFFFFF"/>
            <w:vAlign w:val="center"/>
          </w:tcPr>
          <w:p w14:paraId="61A4DEF8" w14:textId="77777777" w:rsidR="00AC5D04" w:rsidRPr="00EA14F6" w:rsidRDefault="00AC5D04" w:rsidP="00D15445">
            <w:pPr>
              <w:ind w:left="-57" w:right="-57"/>
              <w:jc w:val="center"/>
              <w:rPr>
                <w:lang w:bidi="ar-SA"/>
              </w:rPr>
            </w:pPr>
            <w:r w:rsidRPr="00EA14F6">
              <w:rPr>
                <w:lang w:bidi="ar-SA"/>
              </w:rPr>
              <w:t>12,1</w:t>
            </w:r>
          </w:p>
        </w:tc>
        <w:tc>
          <w:tcPr>
            <w:tcW w:w="2205" w:type="pct"/>
            <w:gridSpan w:val="5"/>
            <w:shd w:val="clear" w:color="auto" w:fill="FFFFFF"/>
          </w:tcPr>
          <w:p w14:paraId="0D0ACD14" w14:textId="77777777" w:rsidR="00AC5D04" w:rsidRPr="00EA14F6" w:rsidRDefault="00AC5D04" w:rsidP="00D15445">
            <w:pPr>
              <w:ind w:left="-57" w:right="-57"/>
              <w:jc w:val="center"/>
              <w:rPr>
                <w:lang w:bidi="ar-SA"/>
              </w:rPr>
            </w:pPr>
            <w:r w:rsidRPr="00EA14F6">
              <w:rPr>
                <w:lang w:bidi="ar-SA"/>
              </w:rPr>
              <w:t>вывод из эксплуатации</w:t>
            </w:r>
          </w:p>
        </w:tc>
      </w:tr>
      <w:tr w:rsidR="00AC5D04" w:rsidRPr="00EA14F6" w14:paraId="338A51BC" w14:textId="77777777" w:rsidTr="00DB12AC">
        <w:trPr>
          <w:jc w:val="center"/>
        </w:trPr>
        <w:tc>
          <w:tcPr>
            <w:tcW w:w="1035" w:type="pct"/>
            <w:tcBorders>
              <w:top w:val="nil"/>
              <w:left w:val="single" w:sz="4" w:space="0" w:color="auto"/>
              <w:bottom w:val="single" w:sz="4" w:space="0" w:color="auto"/>
              <w:right w:val="single" w:sz="4" w:space="0" w:color="auto"/>
            </w:tcBorders>
            <w:shd w:val="clear" w:color="auto" w:fill="auto"/>
            <w:vAlign w:val="center"/>
          </w:tcPr>
          <w:p w14:paraId="6DFA6B3F" w14:textId="6111BF5B" w:rsidR="00AC5D04" w:rsidRPr="00EA14F6" w:rsidRDefault="00AC5D04" w:rsidP="00D15445">
            <w:pPr>
              <w:ind w:left="-57" w:right="-57"/>
              <w:rPr>
                <w:rFonts w:eastAsia="Calibri"/>
                <w:lang w:eastAsia="en-US" w:bidi="ar-SA"/>
              </w:rPr>
            </w:pPr>
            <w:r w:rsidRPr="00EA14F6">
              <w:rPr>
                <w:color w:val="000000"/>
              </w:rPr>
              <w:t>БМК пос. Запорожс</w:t>
            </w:r>
            <w:r w:rsidR="00BB00B1">
              <w:rPr>
                <w:color w:val="000000"/>
              </w:rPr>
              <w:t>-</w:t>
            </w:r>
            <w:r w:rsidRPr="00EA14F6">
              <w:rPr>
                <w:color w:val="000000"/>
              </w:rPr>
              <w:t>кое</w:t>
            </w:r>
          </w:p>
        </w:tc>
        <w:tc>
          <w:tcPr>
            <w:tcW w:w="444" w:type="pct"/>
            <w:vAlign w:val="center"/>
          </w:tcPr>
          <w:p w14:paraId="3AF13484" w14:textId="77777777" w:rsidR="00AC5D04" w:rsidRPr="00EA14F6" w:rsidRDefault="00AC5D04" w:rsidP="00D15445">
            <w:pPr>
              <w:ind w:left="-57" w:right="-57"/>
              <w:jc w:val="center"/>
              <w:rPr>
                <w:lang w:bidi="ar-SA"/>
              </w:rPr>
            </w:pPr>
            <w:r w:rsidRPr="00EA14F6">
              <w:rPr>
                <w:lang w:bidi="ar-SA"/>
              </w:rPr>
              <w:t>2,9</w:t>
            </w:r>
          </w:p>
        </w:tc>
        <w:tc>
          <w:tcPr>
            <w:tcW w:w="438" w:type="pct"/>
            <w:shd w:val="clear" w:color="auto" w:fill="FFFFFF"/>
            <w:vAlign w:val="center"/>
          </w:tcPr>
          <w:p w14:paraId="527883B1" w14:textId="77777777" w:rsidR="00AC5D04" w:rsidRPr="00EA14F6" w:rsidRDefault="00AC5D04" w:rsidP="00D15445">
            <w:pPr>
              <w:ind w:left="-57" w:right="-57"/>
              <w:jc w:val="center"/>
              <w:rPr>
                <w:lang w:bidi="ar-SA"/>
              </w:rPr>
            </w:pPr>
            <w:r w:rsidRPr="00EA14F6">
              <w:rPr>
                <w:lang w:bidi="ar-SA"/>
              </w:rPr>
              <w:t>3,9</w:t>
            </w:r>
          </w:p>
        </w:tc>
        <w:tc>
          <w:tcPr>
            <w:tcW w:w="439" w:type="pct"/>
            <w:shd w:val="clear" w:color="auto" w:fill="FFFFFF"/>
            <w:vAlign w:val="center"/>
          </w:tcPr>
          <w:p w14:paraId="74611209" w14:textId="77777777" w:rsidR="00AC5D04" w:rsidRPr="00EA14F6" w:rsidRDefault="00AC5D04" w:rsidP="00D15445">
            <w:pPr>
              <w:ind w:left="-57" w:right="-57"/>
              <w:jc w:val="center"/>
              <w:rPr>
                <w:lang w:eastAsia="en-US" w:bidi="ar-SA"/>
              </w:rPr>
            </w:pPr>
            <w:r w:rsidRPr="00EA14F6">
              <w:rPr>
                <w:lang w:eastAsia="en-US" w:bidi="ar-SA"/>
              </w:rPr>
              <w:t>4,9</w:t>
            </w:r>
          </w:p>
        </w:tc>
        <w:tc>
          <w:tcPr>
            <w:tcW w:w="440" w:type="pct"/>
            <w:shd w:val="clear" w:color="auto" w:fill="FFFFFF"/>
            <w:vAlign w:val="center"/>
          </w:tcPr>
          <w:p w14:paraId="4AFDE352" w14:textId="77777777" w:rsidR="00AC5D04" w:rsidRPr="00EA14F6" w:rsidRDefault="00AC5D04" w:rsidP="00D15445">
            <w:pPr>
              <w:ind w:left="-57" w:right="-57"/>
              <w:jc w:val="center"/>
              <w:rPr>
                <w:lang w:eastAsia="en-US" w:bidi="ar-SA"/>
              </w:rPr>
            </w:pPr>
            <w:r w:rsidRPr="00EA14F6">
              <w:rPr>
                <w:lang w:eastAsia="en-US" w:bidi="ar-SA"/>
              </w:rPr>
              <w:t>5,9</w:t>
            </w:r>
          </w:p>
        </w:tc>
        <w:tc>
          <w:tcPr>
            <w:tcW w:w="439" w:type="pct"/>
            <w:shd w:val="clear" w:color="auto" w:fill="FFFFFF"/>
            <w:vAlign w:val="center"/>
          </w:tcPr>
          <w:p w14:paraId="0906AAF7" w14:textId="77777777" w:rsidR="00AC5D04" w:rsidRPr="00EA14F6" w:rsidRDefault="00AC5D04" w:rsidP="00D15445">
            <w:pPr>
              <w:ind w:left="-57" w:right="-57"/>
              <w:jc w:val="center"/>
              <w:rPr>
                <w:lang w:eastAsia="en-US" w:bidi="ar-SA"/>
              </w:rPr>
            </w:pPr>
            <w:r w:rsidRPr="00EA14F6">
              <w:rPr>
                <w:lang w:eastAsia="en-US" w:bidi="ar-SA"/>
              </w:rPr>
              <w:t>11,6</w:t>
            </w:r>
          </w:p>
        </w:tc>
        <w:tc>
          <w:tcPr>
            <w:tcW w:w="440" w:type="pct"/>
            <w:shd w:val="clear" w:color="auto" w:fill="FFFFFF"/>
            <w:vAlign w:val="center"/>
          </w:tcPr>
          <w:p w14:paraId="5FD987F7" w14:textId="77777777" w:rsidR="00AC5D04" w:rsidRPr="00EA14F6" w:rsidRDefault="00AC5D04" w:rsidP="00D15445">
            <w:pPr>
              <w:ind w:left="-57" w:right="-57"/>
              <w:jc w:val="center"/>
              <w:rPr>
                <w:lang w:eastAsia="en-US" w:bidi="ar-SA"/>
              </w:rPr>
            </w:pPr>
            <w:r w:rsidRPr="00EA14F6">
              <w:rPr>
                <w:lang w:eastAsia="en-US" w:bidi="ar-SA"/>
              </w:rPr>
              <w:t>12,5</w:t>
            </w:r>
          </w:p>
        </w:tc>
        <w:tc>
          <w:tcPr>
            <w:tcW w:w="443" w:type="pct"/>
            <w:shd w:val="clear" w:color="auto" w:fill="FFFFFF"/>
            <w:vAlign w:val="center"/>
          </w:tcPr>
          <w:p w14:paraId="3741FE73" w14:textId="77777777" w:rsidR="00AC5D04" w:rsidRPr="00EA14F6" w:rsidRDefault="00AC5D04" w:rsidP="00D15445">
            <w:pPr>
              <w:ind w:left="-57" w:right="-57"/>
              <w:jc w:val="center"/>
              <w:rPr>
                <w:lang w:eastAsia="en-US" w:bidi="ar-SA"/>
              </w:rPr>
            </w:pPr>
            <w:r w:rsidRPr="00EA14F6">
              <w:rPr>
                <w:lang w:eastAsia="en-US" w:bidi="ar-SA"/>
              </w:rPr>
              <w:t>13,5</w:t>
            </w:r>
          </w:p>
        </w:tc>
        <w:tc>
          <w:tcPr>
            <w:tcW w:w="444" w:type="pct"/>
            <w:shd w:val="clear" w:color="auto" w:fill="FFFFFF"/>
            <w:vAlign w:val="center"/>
          </w:tcPr>
          <w:p w14:paraId="79CB54F2" w14:textId="77777777" w:rsidR="00AC5D04" w:rsidRPr="00EA14F6" w:rsidRDefault="00AC5D04" w:rsidP="00D15445">
            <w:pPr>
              <w:ind w:left="-57" w:right="-57"/>
              <w:jc w:val="center"/>
              <w:rPr>
                <w:lang w:eastAsia="en-US" w:bidi="ar-SA"/>
              </w:rPr>
            </w:pPr>
            <w:r w:rsidRPr="00EA14F6">
              <w:rPr>
                <w:lang w:eastAsia="en-US" w:bidi="ar-SA"/>
              </w:rPr>
              <w:t>14,5</w:t>
            </w:r>
          </w:p>
        </w:tc>
        <w:tc>
          <w:tcPr>
            <w:tcW w:w="440" w:type="pct"/>
            <w:shd w:val="clear" w:color="auto" w:fill="FFFFFF"/>
            <w:vAlign w:val="center"/>
          </w:tcPr>
          <w:p w14:paraId="0886B996" w14:textId="77777777" w:rsidR="00AC5D04" w:rsidRPr="00EA14F6" w:rsidRDefault="00AC5D04" w:rsidP="00D15445">
            <w:pPr>
              <w:ind w:left="-57" w:right="-57"/>
              <w:jc w:val="center"/>
              <w:rPr>
                <w:lang w:eastAsia="en-US" w:bidi="ar-SA"/>
              </w:rPr>
            </w:pPr>
            <w:r w:rsidRPr="00EA14F6">
              <w:rPr>
                <w:lang w:eastAsia="en-US" w:bidi="ar-SA"/>
              </w:rPr>
              <w:t>15,5</w:t>
            </w:r>
          </w:p>
        </w:tc>
      </w:tr>
      <w:tr w:rsidR="00AC5D04" w:rsidRPr="00BF7585" w14:paraId="43037A4C" w14:textId="77777777" w:rsidTr="00A95107">
        <w:trPr>
          <w:trHeight w:val="373"/>
          <w:jc w:val="center"/>
        </w:trPr>
        <w:tc>
          <w:tcPr>
            <w:tcW w:w="1035" w:type="pct"/>
            <w:tcBorders>
              <w:top w:val="nil"/>
              <w:left w:val="single" w:sz="4" w:space="0" w:color="auto"/>
              <w:bottom w:val="single" w:sz="4" w:space="0" w:color="auto"/>
              <w:right w:val="single" w:sz="4" w:space="0" w:color="auto"/>
            </w:tcBorders>
            <w:shd w:val="clear" w:color="auto" w:fill="auto"/>
            <w:vAlign w:val="center"/>
          </w:tcPr>
          <w:p w14:paraId="5C6E7382" w14:textId="77777777" w:rsidR="00AC5D04" w:rsidRPr="00EA14F6" w:rsidRDefault="00AC5D04" w:rsidP="00D15445">
            <w:pPr>
              <w:ind w:left="-57" w:right="-57"/>
              <w:rPr>
                <w:rFonts w:eastAsia="Calibri"/>
                <w:lang w:eastAsia="en-US" w:bidi="ar-SA"/>
              </w:rPr>
            </w:pPr>
            <w:r w:rsidRPr="00EA14F6">
              <w:rPr>
                <w:color w:val="000000"/>
              </w:rPr>
              <w:t>БМК ГЛОХ</w:t>
            </w:r>
          </w:p>
        </w:tc>
        <w:tc>
          <w:tcPr>
            <w:tcW w:w="444" w:type="pct"/>
            <w:vAlign w:val="center"/>
          </w:tcPr>
          <w:p w14:paraId="145236BE" w14:textId="77777777" w:rsidR="00AC5D04" w:rsidRPr="00EA14F6" w:rsidRDefault="00AC5D04" w:rsidP="00D15445">
            <w:pPr>
              <w:ind w:left="-57" w:right="-57"/>
              <w:jc w:val="center"/>
              <w:rPr>
                <w:lang w:bidi="ar-SA"/>
              </w:rPr>
            </w:pPr>
            <w:r w:rsidRPr="00EA14F6">
              <w:rPr>
                <w:lang w:bidi="ar-SA"/>
              </w:rPr>
              <w:t>-</w:t>
            </w:r>
          </w:p>
        </w:tc>
        <w:tc>
          <w:tcPr>
            <w:tcW w:w="438" w:type="pct"/>
            <w:shd w:val="clear" w:color="auto" w:fill="FFFFFF"/>
            <w:vAlign w:val="center"/>
          </w:tcPr>
          <w:p w14:paraId="310ADBCF" w14:textId="77777777" w:rsidR="00AC5D04" w:rsidRPr="00EA14F6" w:rsidRDefault="00AC5D04" w:rsidP="00D15445">
            <w:pPr>
              <w:ind w:left="-57" w:right="-57"/>
              <w:jc w:val="center"/>
              <w:rPr>
                <w:lang w:bidi="ar-SA"/>
              </w:rPr>
            </w:pPr>
            <w:r w:rsidRPr="00EA14F6">
              <w:rPr>
                <w:lang w:bidi="ar-SA"/>
              </w:rPr>
              <w:t>-</w:t>
            </w:r>
          </w:p>
        </w:tc>
        <w:tc>
          <w:tcPr>
            <w:tcW w:w="439" w:type="pct"/>
            <w:shd w:val="clear" w:color="auto" w:fill="FFFFFF"/>
          </w:tcPr>
          <w:p w14:paraId="089F644D" w14:textId="77777777" w:rsidR="00AC5D04" w:rsidRPr="00EA14F6" w:rsidRDefault="00AC5D04" w:rsidP="00D15445">
            <w:pPr>
              <w:ind w:left="-57" w:right="-57"/>
              <w:jc w:val="center"/>
              <w:rPr>
                <w:lang w:eastAsia="en-US" w:bidi="ar-SA"/>
              </w:rPr>
            </w:pPr>
            <w:r w:rsidRPr="00EA14F6">
              <w:rPr>
                <w:lang w:bidi="ar-SA"/>
              </w:rPr>
              <w:t>-</w:t>
            </w:r>
          </w:p>
        </w:tc>
        <w:tc>
          <w:tcPr>
            <w:tcW w:w="440" w:type="pct"/>
            <w:shd w:val="clear" w:color="auto" w:fill="FFFFFF"/>
          </w:tcPr>
          <w:p w14:paraId="65D7981D" w14:textId="77777777" w:rsidR="00AC5D04" w:rsidRPr="00EA14F6" w:rsidRDefault="00AC5D04" w:rsidP="00D15445">
            <w:pPr>
              <w:ind w:left="-57" w:right="-57"/>
              <w:jc w:val="center"/>
              <w:rPr>
                <w:lang w:eastAsia="en-US" w:bidi="ar-SA"/>
              </w:rPr>
            </w:pPr>
            <w:r w:rsidRPr="00EA14F6">
              <w:rPr>
                <w:lang w:bidi="ar-SA"/>
              </w:rPr>
              <w:t>-</w:t>
            </w:r>
          </w:p>
        </w:tc>
        <w:tc>
          <w:tcPr>
            <w:tcW w:w="439" w:type="pct"/>
            <w:shd w:val="clear" w:color="auto" w:fill="FFFFFF"/>
            <w:vAlign w:val="center"/>
          </w:tcPr>
          <w:p w14:paraId="1AF38EF1" w14:textId="77777777" w:rsidR="00AC5D04" w:rsidRPr="00EA14F6" w:rsidRDefault="00AC5D04" w:rsidP="00D15445">
            <w:pPr>
              <w:ind w:left="-57" w:right="-57"/>
              <w:jc w:val="center"/>
              <w:rPr>
                <w:lang w:eastAsia="en-US" w:bidi="ar-SA"/>
              </w:rPr>
            </w:pPr>
            <w:r w:rsidRPr="00EA14F6">
              <w:rPr>
                <w:lang w:eastAsia="en-US" w:bidi="ar-SA"/>
              </w:rPr>
              <w:t>6,9</w:t>
            </w:r>
          </w:p>
        </w:tc>
        <w:tc>
          <w:tcPr>
            <w:tcW w:w="440" w:type="pct"/>
            <w:shd w:val="clear" w:color="auto" w:fill="FFFFFF"/>
            <w:vAlign w:val="center"/>
          </w:tcPr>
          <w:p w14:paraId="0CBF7770" w14:textId="77777777" w:rsidR="00AC5D04" w:rsidRPr="00EA14F6" w:rsidRDefault="00AC5D04" w:rsidP="00D15445">
            <w:pPr>
              <w:ind w:left="-57" w:right="-57"/>
              <w:jc w:val="center"/>
              <w:rPr>
                <w:lang w:eastAsia="en-US" w:bidi="ar-SA"/>
              </w:rPr>
            </w:pPr>
            <w:r w:rsidRPr="00EA14F6">
              <w:rPr>
                <w:lang w:eastAsia="en-US" w:bidi="ar-SA"/>
              </w:rPr>
              <w:t>7,9</w:t>
            </w:r>
          </w:p>
        </w:tc>
        <w:tc>
          <w:tcPr>
            <w:tcW w:w="443" w:type="pct"/>
            <w:shd w:val="clear" w:color="auto" w:fill="FFFFFF"/>
            <w:vAlign w:val="center"/>
          </w:tcPr>
          <w:p w14:paraId="2855CCE5" w14:textId="77777777" w:rsidR="00AC5D04" w:rsidRPr="00EA14F6" w:rsidRDefault="00AC5D04" w:rsidP="00D15445">
            <w:pPr>
              <w:ind w:left="-57" w:right="-57"/>
              <w:jc w:val="center"/>
              <w:rPr>
                <w:lang w:eastAsia="en-US" w:bidi="ar-SA"/>
              </w:rPr>
            </w:pPr>
            <w:r w:rsidRPr="00EA14F6">
              <w:rPr>
                <w:lang w:eastAsia="en-US" w:bidi="ar-SA"/>
              </w:rPr>
              <w:t>8,9</w:t>
            </w:r>
          </w:p>
        </w:tc>
        <w:tc>
          <w:tcPr>
            <w:tcW w:w="444" w:type="pct"/>
            <w:shd w:val="clear" w:color="auto" w:fill="FFFFFF"/>
            <w:vAlign w:val="center"/>
          </w:tcPr>
          <w:p w14:paraId="7EA2326C" w14:textId="77777777" w:rsidR="00AC5D04" w:rsidRPr="00EA14F6" w:rsidRDefault="00AC5D04" w:rsidP="00D15445">
            <w:pPr>
              <w:ind w:left="-57" w:right="-57"/>
              <w:jc w:val="center"/>
              <w:rPr>
                <w:lang w:eastAsia="en-US" w:bidi="ar-SA"/>
              </w:rPr>
            </w:pPr>
            <w:r w:rsidRPr="00EA14F6">
              <w:rPr>
                <w:lang w:eastAsia="en-US" w:bidi="ar-SA"/>
              </w:rPr>
              <w:t>10,9</w:t>
            </w:r>
          </w:p>
        </w:tc>
        <w:tc>
          <w:tcPr>
            <w:tcW w:w="440" w:type="pct"/>
            <w:shd w:val="clear" w:color="auto" w:fill="FFFFFF"/>
            <w:vAlign w:val="center"/>
          </w:tcPr>
          <w:p w14:paraId="2F755325" w14:textId="77777777" w:rsidR="00AC5D04" w:rsidRPr="00BF7585" w:rsidRDefault="00AC5D04" w:rsidP="00D15445">
            <w:pPr>
              <w:ind w:left="-57" w:right="-57"/>
              <w:jc w:val="center"/>
              <w:rPr>
                <w:lang w:eastAsia="en-US" w:bidi="ar-SA"/>
              </w:rPr>
            </w:pPr>
            <w:r w:rsidRPr="00EA14F6">
              <w:rPr>
                <w:lang w:eastAsia="en-US" w:bidi="ar-SA"/>
              </w:rPr>
              <w:t>11,9</w:t>
            </w:r>
          </w:p>
        </w:tc>
      </w:tr>
      <w:bookmarkEnd w:id="777"/>
      <w:bookmarkEnd w:id="778"/>
      <w:bookmarkEnd w:id="779"/>
    </w:tbl>
    <w:p w14:paraId="4C44BD0F" w14:textId="77777777" w:rsidR="00AC5D04" w:rsidRPr="008B75F6" w:rsidRDefault="00AC5D04" w:rsidP="00BF7585">
      <w:pPr>
        <w:widowControl/>
        <w:autoSpaceDE/>
        <w:autoSpaceDN/>
        <w:spacing w:line="336" w:lineRule="auto"/>
        <w:ind w:firstLine="567"/>
        <w:jc w:val="both"/>
        <w:rPr>
          <w:sz w:val="16"/>
          <w:szCs w:val="16"/>
          <w:lang w:bidi="ar-SA"/>
        </w:rPr>
      </w:pPr>
    </w:p>
    <w:p w14:paraId="4198D61D" w14:textId="78455BF7" w:rsidR="00FB67B3" w:rsidRPr="002654BA" w:rsidRDefault="00FB67B3" w:rsidP="00DB12AC">
      <w:pPr>
        <w:keepNext/>
        <w:keepLines/>
        <w:widowControl/>
        <w:autoSpaceDE/>
        <w:autoSpaceDN/>
        <w:ind w:right="-284" w:firstLine="709"/>
        <w:jc w:val="both"/>
        <w:outlineLvl w:val="0"/>
        <w:rPr>
          <w:b/>
          <w:bCs/>
          <w:sz w:val="26"/>
          <w:szCs w:val="26"/>
          <w:lang w:bidi="ar-SA"/>
        </w:rPr>
      </w:pPr>
      <w:bookmarkStart w:id="780" w:name="_Toc2343199"/>
      <w:bookmarkStart w:id="781" w:name="_Toc8825290"/>
      <w:bookmarkStart w:id="782" w:name="_Toc198296633"/>
      <w:r w:rsidRPr="002654BA">
        <w:rPr>
          <w:b/>
          <w:bCs/>
          <w:sz w:val="26"/>
          <w:szCs w:val="26"/>
          <w:lang w:bidi="ar-SA"/>
        </w:rPr>
        <w:t>13.1</w:t>
      </w:r>
      <w:r w:rsidR="00BF7585">
        <w:rPr>
          <w:b/>
          <w:bCs/>
          <w:sz w:val="26"/>
          <w:szCs w:val="26"/>
          <w:lang w:bidi="ar-SA"/>
        </w:rPr>
        <w:t>2</w:t>
      </w:r>
      <w:r w:rsidRPr="002654BA">
        <w:rPr>
          <w:b/>
          <w:bCs/>
          <w:sz w:val="26"/>
          <w:szCs w:val="26"/>
          <w:lang w:bidi="ar-SA"/>
        </w:rPr>
        <w:t>. 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w:t>
      </w:r>
      <w:bookmarkEnd w:id="780"/>
      <w:bookmarkEnd w:id="781"/>
      <w:bookmarkEnd w:id="782"/>
    </w:p>
    <w:p w14:paraId="273CA7A6" w14:textId="77777777" w:rsidR="00DB12AC" w:rsidRPr="008B75F6" w:rsidRDefault="00DB12AC" w:rsidP="00DB12AC">
      <w:pPr>
        <w:widowControl/>
        <w:autoSpaceDE/>
        <w:autoSpaceDN/>
        <w:spacing w:line="306" w:lineRule="auto"/>
        <w:ind w:right="-284" w:firstLine="709"/>
        <w:jc w:val="both"/>
        <w:rPr>
          <w:sz w:val="16"/>
          <w:szCs w:val="16"/>
        </w:rPr>
      </w:pPr>
      <w:bookmarkStart w:id="783" w:name="_Hlk133274699"/>
    </w:p>
    <w:p w14:paraId="0DD6FB30" w14:textId="5AC8B698" w:rsidR="00DB12AC" w:rsidRPr="007D1FEA" w:rsidRDefault="00DB12AC" w:rsidP="00B30B4B">
      <w:pPr>
        <w:widowControl/>
        <w:autoSpaceDE/>
        <w:autoSpaceDN/>
        <w:spacing w:line="276" w:lineRule="auto"/>
        <w:ind w:firstLine="709"/>
        <w:jc w:val="both"/>
        <w:rPr>
          <w:sz w:val="26"/>
        </w:rPr>
      </w:pPr>
      <w:r>
        <w:rPr>
          <w:sz w:val="26"/>
        </w:rPr>
        <w:t>За период</w:t>
      </w:r>
      <w:r w:rsidR="00BB00B1">
        <w:rPr>
          <w:sz w:val="26"/>
        </w:rPr>
        <w:t>,</w:t>
      </w:r>
      <w:r>
        <w:rPr>
          <w:sz w:val="26"/>
        </w:rPr>
        <w:t xml:space="preserve"> предшествующий актуализации схемы теплоснабжения</w:t>
      </w:r>
      <w:r w:rsidR="00BB00B1">
        <w:rPr>
          <w:sz w:val="26"/>
        </w:rPr>
        <w:t>,</w:t>
      </w:r>
      <w:r w:rsidRPr="00B53183">
        <w:rPr>
          <w:sz w:val="26"/>
        </w:rPr>
        <w:t xml:space="preserve"> </w:t>
      </w:r>
      <w:r w:rsidRPr="007D1FEA">
        <w:rPr>
          <w:sz w:val="26"/>
        </w:rPr>
        <w:t>выполнена</w:t>
      </w:r>
      <w:r w:rsidRPr="000F5E56">
        <w:rPr>
          <w:sz w:val="26"/>
        </w:rPr>
        <w:t xml:space="preserve"> </w:t>
      </w:r>
      <w:r w:rsidR="00BB00B1">
        <w:rPr>
          <w:sz w:val="26"/>
        </w:rPr>
        <w:t>реконструкция (капитальный ремонт)</w:t>
      </w:r>
      <w:r w:rsidRPr="000F5E56">
        <w:rPr>
          <w:sz w:val="26"/>
        </w:rPr>
        <w:t xml:space="preserve"> участков «</w:t>
      </w:r>
      <w:r w:rsidRPr="00B53183">
        <w:rPr>
          <w:sz w:val="26"/>
        </w:rPr>
        <w:t xml:space="preserve">ЗА ТК-1 – ТК-2», «ТК-2 - ТК-3», «Уз.7 </w:t>
      </w:r>
      <w:r w:rsidR="00BB00B1">
        <w:rPr>
          <w:sz w:val="26"/>
        </w:rPr>
        <w:t>–</w:t>
      </w:r>
      <w:r w:rsidRPr="00B53183">
        <w:rPr>
          <w:sz w:val="26"/>
        </w:rPr>
        <w:t xml:space="preserve"> ТК-7»</w:t>
      </w:r>
      <w:r>
        <w:rPr>
          <w:sz w:val="26"/>
        </w:rPr>
        <w:t xml:space="preserve"> и построен участок для подключения новой газовой котельной </w:t>
      </w:r>
      <w:r w:rsidR="00BB00B1">
        <w:rPr>
          <w:sz w:val="26"/>
        </w:rPr>
        <w:br/>
      </w:r>
      <w:r>
        <w:rPr>
          <w:sz w:val="26"/>
        </w:rPr>
        <w:t>пос. Запорожское, таким образом о</w:t>
      </w:r>
      <w:r w:rsidRPr="007D1FEA">
        <w:rPr>
          <w:sz w:val="26"/>
        </w:rPr>
        <w:t xml:space="preserve">тношение материальной характеристики тепловых сетей, реконструированных за </w:t>
      </w:r>
      <w:r>
        <w:rPr>
          <w:sz w:val="26"/>
        </w:rPr>
        <w:t xml:space="preserve">период с 2023 г. по 10.2024 </w:t>
      </w:r>
      <w:r w:rsidRPr="007D1FEA">
        <w:rPr>
          <w:sz w:val="26"/>
        </w:rPr>
        <w:t>г</w:t>
      </w:r>
      <w:r>
        <w:rPr>
          <w:sz w:val="26"/>
        </w:rPr>
        <w:t>.</w:t>
      </w:r>
      <w:r w:rsidRPr="007D1FEA">
        <w:rPr>
          <w:sz w:val="26"/>
        </w:rPr>
        <w:t>, к общей материальной характеристике тепловых сетей</w:t>
      </w:r>
      <w:r>
        <w:rPr>
          <w:sz w:val="26"/>
        </w:rPr>
        <w:t xml:space="preserve"> равно</w:t>
      </w:r>
      <w:r w:rsidRPr="007D1FEA">
        <w:rPr>
          <w:sz w:val="26"/>
        </w:rPr>
        <w:t xml:space="preserve"> </w:t>
      </w:r>
      <w:r>
        <w:rPr>
          <w:sz w:val="26"/>
        </w:rPr>
        <w:t xml:space="preserve">12,72 </w:t>
      </w:r>
      <w:r w:rsidRPr="007D1FEA">
        <w:rPr>
          <w:sz w:val="26"/>
        </w:rPr>
        <w:t>%</w:t>
      </w:r>
      <w:r>
        <w:rPr>
          <w:sz w:val="26"/>
        </w:rPr>
        <w:t>.</w:t>
      </w:r>
    </w:p>
    <w:p w14:paraId="0B6F2C0B" w14:textId="77777777" w:rsidR="00DB12AC" w:rsidRDefault="00DB12AC" w:rsidP="00B30B4B">
      <w:pPr>
        <w:widowControl/>
        <w:autoSpaceDE/>
        <w:autoSpaceDN/>
        <w:spacing w:line="276" w:lineRule="auto"/>
        <w:ind w:firstLine="709"/>
        <w:jc w:val="both"/>
        <w:rPr>
          <w:sz w:val="26"/>
          <w:szCs w:val="26"/>
          <w:lang w:eastAsia="ar-SA" w:bidi="ar-SA"/>
        </w:rPr>
      </w:pPr>
      <w:r w:rsidRPr="00CC18DB">
        <w:rPr>
          <w:sz w:val="26"/>
        </w:rPr>
        <w:t>Предложения по строительству, реконструкции и (или) модернизации тепловых сетей</w:t>
      </w:r>
      <w:r>
        <w:rPr>
          <w:sz w:val="26"/>
        </w:rPr>
        <w:t xml:space="preserve"> приведены в Главе 8 ОМ.</w:t>
      </w:r>
      <w:r>
        <w:rPr>
          <w:b/>
          <w:bCs/>
          <w:sz w:val="26"/>
          <w:szCs w:val="26"/>
          <w:lang w:bidi="ar-SA"/>
        </w:rPr>
        <w:t xml:space="preserve"> </w:t>
      </w:r>
      <w:r>
        <w:rPr>
          <w:sz w:val="26"/>
          <w:szCs w:val="26"/>
          <w:lang w:eastAsia="ar-SA" w:bidi="ar-SA"/>
        </w:rPr>
        <w:t xml:space="preserve">На период с 2024 по 2026 год мероприятий по реконструкции и строительству тепловых сетей не предусмотрено. </w:t>
      </w:r>
    </w:p>
    <w:p w14:paraId="42F96009" w14:textId="77777777" w:rsidR="00DB12AC" w:rsidRPr="00073768" w:rsidRDefault="00DB12AC" w:rsidP="00B30B4B">
      <w:pPr>
        <w:widowControl/>
        <w:autoSpaceDE/>
        <w:autoSpaceDN/>
        <w:spacing w:line="276" w:lineRule="auto"/>
        <w:ind w:firstLine="709"/>
        <w:jc w:val="both"/>
        <w:rPr>
          <w:rFonts w:eastAsia="Arial Unicode MS"/>
          <w:sz w:val="26"/>
          <w:szCs w:val="26"/>
          <w:lang w:bidi="ar-SA"/>
        </w:rPr>
      </w:pPr>
      <w:r>
        <w:rPr>
          <w:sz w:val="26"/>
          <w:szCs w:val="26"/>
          <w:lang w:eastAsia="ar-SA" w:bidi="ar-SA"/>
        </w:rPr>
        <w:t>В 2027 году предусмотрена</w:t>
      </w:r>
      <w:r w:rsidRPr="00073768">
        <w:rPr>
          <w:rFonts w:eastAsia="Arial Unicode MS"/>
          <w:sz w:val="26"/>
          <w:szCs w:val="26"/>
          <w:lang w:bidi="ar-SA"/>
        </w:rPr>
        <w:t xml:space="preserve"> реконструкция тепловых сетей в связи с исчерпанием эксплуатационного ресурса:</w:t>
      </w:r>
    </w:p>
    <w:p w14:paraId="73E62264" w14:textId="77777777" w:rsidR="00DB12AC" w:rsidRPr="00073768" w:rsidRDefault="00DB12AC" w:rsidP="00B30B4B">
      <w:pPr>
        <w:spacing w:line="276" w:lineRule="auto"/>
        <w:ind w:firstLine="709"/>
        <w:jc w:val="both"/>
        <w:rPr>
          <w:color w:val="000000"/>
          <w:sz w:val="26"/>
          <w:szCs w:val="26"/>
          <w:lang w:bidi="ar-SA"/>
        </w:rPr>
      </w:pPr>
      <w:r w:rsidRPr="00073768">
        <w:rPr>
          <w:sz w:val="26"/>
          <w:szCs w:val="26"/>
        </w:rPr>
        <w:t>– к</w:t>
      </w:r>
      <w:r w:rsidRPr="00073768">
        <w:rPr>
          <w:color w:val="000000"/>
          <w:sz w:val="26"/>
          <w:szCs w:val="26"/>
          <w:lang w:bidi="ar-SA"/>
        </w:rPr>
        <w:t>апитальный ремонт участка тепловой сети "ТК-15 – ввод в ж.д. № 12" с прокладкой ППУ трубопровода D</w:t>
      </w:r>
      <w:r w:rsidRPr="00CC18DB">
        <w:rPr>
          <w:color w:val="000000"/>
          <w:sz w:val="26"/>
          <w:szCs w:val="26"/>
          <w:vertAlign w:val="subscript"/>
          <w:lang w:bidi="ar-SA"/>
        </w:rPr>
        <w:t>н</w:t>
      </w:r>
      <w:r w:rsidRPr="00073768">
        <w:rPr>
          <w:color w:val="000000"/>
          <w:sz w:val="26"/>
          <w:szCs w:val="26"/>
          <w:lang w:bidi="ar-SA"/>
        </w:rPr>
        <w:t xml:space="preserve"> 89 мм L = 19 м (в двухтр. исчислении) (срок реализации – 2027 год);</w:t>
      </w:r>
    </w:p>
    <w:p w14:paraId="5EC25076" w14:textId="77777777" w:rsidR="00DB12AC" w:rsidRPr="00073768" w:rsidRDefault="00DB12AC" w:rsidP="00B30B4B">
      <w:pPr>
        <w:spacing w:line="276" w:lineRule="auto"/>
        <w:ind w:firstLine="709"/>
        <w:jc w:val="both"/>
        <w:rPr>
          <w:color w:val="000000"/>
          <w:sz w:val="26"/>
          <w:szCs w:val="26"/>
          <w:lang w:bidi="ar-SA"/>
        </w:rPr>
      </w:pPr>
      <w:r w:rsidRPr="00073768">
        <w:rPr>
          <w:sz w:val="26"/>
          <w:szCs w:val="26"/>
        </w:rPr>
        <w:t xml:space="preserve">– </w:t>
      </w:r>
      <w:r w:rsidRPr="00073768">
        <w:rPr>
          <w:color w:val="000000"/>
          <w:sz w:val="26"/>
          <w:szCs w:val="26"/>
          <w:lang w:bidi="ar-SA"/>
        </w:rPr>
        <w:t>капитальный ремонт участка тепловой сети "ЗА ТК-16 – ввод в ж.д. № 13" с прокладкой ППУ трубопровода D</w:t>
      </w:r>
      <w:r w:rsidRPr="00CC18DB">
        <w:rPr>
          <w:color w:val="000000"/>
          <w:sz w:val="26"/>
          <w:szCs w:val="26"/>
          <w:vertAlign w:val="subscript"/>
          <w:lang w:bidi="ar-SA"/>
        </w:rPr>
        <w:t>н</w:t>
      </w:r>
      <w:r w:rsidRPr="00073768">
        <w:rPr>
          <w:color w:val="000000"/>
          <w:sz w:val="26"/>
          <w:szCs w:val="26"/>
          <w:lang w:bidi="ar-SA"/>
        </w:rPr>
        <w:t xml:space="preserve"> 76 мм L = 20 м (в двухтр. исчислении) (срок реализации – 2027 год);</w:t>
      </w:r>
    </w:p>
    <w:p w14:paraId="5F959BB4" w14:textId="5C560AB8" w:rsidR="00DB12AC" w:rsidRDefault="00DB12AC" w:rsidP="00B30B4B">
      <w:pPr>
        <w:spacing w:line="276" w:lineRule="auto"/>
        <w:ind w:firstLine="709"/>
        <w:jc w:val="both"/>
        <w:rPr>
          <w:color w:val="000000"/>
          <w:sz w:val="26"/>
          <w:szCs w:val="26"/>
          <w:lang w:bidi="ar-SA"/>
        </w:rPr>
      </w:pPr>
      <w:r w:rsidRPr="00073768">
        <w:rPr>
          <w:sz w:val="26"/>
          <w:szCs w:val="26"/>
        </w:rPr>
        <w:lastRenderedPageBreak/>
        <w:t xml:space="preserve">– </w:t>
      </w:r>
      <w:r w:rsidRPr="00073768">
        <w:rPr>
          <w:color w:val="000000"/>
          <w:sz w:val="26"/>
          <w:szCs w:val="26"/>
          <w:lang w:bidi="ar-SA"/>
        </w:rPr>
        <w:t>капитальный ремонт участка тепловой сети "ЗА ТК-9 – ввод в ж.д. № 2" с прокладкой ППУ трубопровода D</w:t>
      </w:r>
      <w:r w:rsidRPr="00CC18DB">
        <w:rPr>
          <w:color w:val="000000"/>
          <w:sz w:val="26"/>
          <w:szCs w:val="26"/>
          <w:vertAlign w:val="subscript"/>
          <w:lang w:bidi="ar-SA"/>
        </w:rPr>
        <w:t>н</w:t>
      </w:r>
      <w:r w:rsidRPr="00073768">
        <w:rPr>
          <w:color w:val="000000"/>
          <w:sz w:val="26"/>
          <w:szCs w:val="26"/>
          <w:lang w:bidi="ar-SA"/>
        </w:rPr>
        <w:t xml:space="preserve"> 76 мм L = 40,5 м (в двухтр. исчислении) (срок реализации – 2027 год);</w:t>
      </w:r>
    </w:p>
    <w:p w14:paraId="09832442" w14:textId="77777777" w:rsidR="00DB12AC" w:rsidRPr="00073768" w:rsidRDefault="00DB12AC" w:rsidP="00B30B4B">
      <w:pPr>
        <w:spacing w:line="276" w:lineRule="auto"/>
        <w:ind w:firstLine="709"/>
        <w:jc w:val="both"/>
        <w:rPr>
          <w:color w:val="000000"/>
          <w:sz w:val="26"/>
          <w:szCs w:val="26"/>
          <w:lang w:bidi="ar-SA"/>
        </w:rPr>
      </w:pPr>
      <w:r w:rsidRPr="00073768">
        <w:rPr>
          <w:sz w:val="26"/>
          <w:szCs w:val="26"/>
        </w:rPr>
        <w:t xml:space="preserve">– </w:t>
      </w:r>
      <w:r w:rsidRPr="00073768">
        <w:rPr>
          <w:color w:val="000000"/>
          <w:sz w:val="26"/>
          <w:szCs w:val="26"/>
          <w:lang w:bidi="ar-SA"/>
        </w:rPr>
        <w:t>капитальный ремонт участка тепловой сети "ЗА ТК-12 – ввод в здание школы" с прокладкой ППУ трубопровода D</w:t>
      </w:r>
      <w:r w:rsidRPr="00CC18DB">
        <w:rPr>
          <w:color w:val="000000"/>
          <w:sz w:val="26"/>
          <w:szCs w:val="26"/>
          <w:vertAlign w:val="subscript"/>
          <w:lang w:bidi="ar-SA"/>
        </w:rPr>
        <w:t>н</w:t>
      </w:r>
      <w:r w:rsidRPr="00073768">
        <w:rPr>
          <w:color w:val="000000"/>
          <w:sz w:val="26"/>
          <w:szCs w:val="26"/>
          <w:lang w:bidi="ar-SA"/>
        </w:rPr>
        <w:t xml:space="preserve"> 76 мм L = 7 м (в двухтр. исчислении) (срок реализации – 2027 год)</w:t>
      </w:r>
      <w:r>
        <w:rPr>
          <w:color w:val="000000"/>
          <w:sz w:val="26"/>
          <w:szCs w:val="26"/>
          <w:lang w:bidi="ar-SA"/>
        </w:rPr>
        <w:t>.</w:t>
      </w:r>
    </w:p>
    <w:p w14:paraId="07129F9E" w14:textId="77777777" w:rsidR="00DB12AC" w:rsidRDefault="00DB12AC" w:rsidP="00B30B4B">
      <w:pPr>
        <w:widowControl/>
        <w:autoSpaceDE/>
        <w:autoSpaceDN/>
        <w:spacing w:line="276" w:lineRule="auto"/>
        <w:ind w:firstLine="709"/>
        <w:jc w:val="both"/>
        <w:rPr>
          <w:sz w:val="26"/>
          <w:szCs w:val="26"/>
          <w:lang w:eastAsia="ar-SA" w:bidi="ar-SA"/>
        </w:rPr>
      </w:pPr>
      <w:r>
        <w:rPr>
          <w:sz w:val="26"/>
          <w:szCs w:val="26"/>
          <w:lang w:eastAsia="ar-SA" w:bidi="ar-SA"/>
        </w:rPr>
        <w:t>В 2027 году показатель составит 3,1 %. В период с 2028 по 2031 год показатель составит 0 %.</w:t>
      </w:r>
    </w:p>
    <w:p w14:paraId="5E60618B" w14:textId="77777777" w:rsidR="00DB12AC" w:rsidRPr="00B30B4B" w:rsidRDefault="00DB12AC" w:rsidP="00EA14F6">
      <w:pPr>
        <w:widowControl/>
        <w:autoSpaceDE/>
        <w:autoSpaceDN/>
        <w:spacing w:line="292" w:lineRule="auto"/>
        <w:ind w:firstLine="709"/>
        <w:jc w:val="both"/>
        <w:rPr>
          <w:sz w:val="16"/>
          <w:szCs w:val="16"/>
          <w:highlight w:val="yellow"/>
        </w:rPr>
      </w:pPr>
    </w:p>
    <w:p w14:paraId="7D5754F8" w14:textId="79EA9150" w:rsidR="00FB67B3" w:rsidRPr="002654BA" w:rsidRDefault="00FB67B3" w:rsidP="0039318D">
      <w:pPr>
        <w:keepNext/>
        <w:keepLines/>
        <w:widowControl/>
        <w:autoSpaceDE/>
        <w:autoSpaceDN/>
        <w:ind w:right="-1" w:firstLine="709"/>
        <w:jc w:val="both"/>
        <w:outlineLvl w:val="0"/>
        <w:rPr>
          <w:b/>
          <w:bCs/>
          <w:sz w:val="26"/>
          <w:szCs w:val="26"/>
          <w:lang w:bidi="ar-SA"/>
        </w:rPr>
      </w:pPr>
      <w:bookmarkStart w:id="784" w:name="_Toc2343200"/>
      <w:bookmarkStart w:id="785" w:name="_Toc8825291"/>
      <w:bookmarkStart w:id="786" w:name="_Toc198296634"/>
      <w:bookmarkEnd w:id="783"/>
      <w:r w:rsidRPr="002654BA">
        <w:rPr>
          <w:b/>
          <w:bCs/>
          <w:sz w:val="26"/>
          <w:szCs w:val="26"/>
          <w:lang w:bidi="ar-SA"/>
        </w:rPr>
        <w:t>13.1</w:t>
      </w:r>
      <w:r w:rsidR="00BF7585">
        <w:rPr>
          <w:b/>
          <w:bCs/>
          <w:sz w:val="26"/>
          <w:szCs w:val="26"/>
          <w:lang w:bidi="ar-SA"/>
        </w:rPr>
        <w:t>3</w:t>
      </w:r>
      <w:r w:rsidRPr="002654BA">
        <w:rPr>
          <w:b/>
          <w:bCs/>
          <w:sz w:val="26"/>
          <w:szCs w:val="26"/>
          <w:lang w:bidi="ar-SA"/>
        </w:rPr>
        <w:t>. 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w:t>
      </w:r>
      <w:bookmarkEnd w:id="784"/>
      <w:bookmarkEnd w:id="785"/>
      <w:r w:rsidRPr="002654BA">
        <w:rPr>
          <w:b/>
          <w:bCs/>
          <w:sz w:val="26"/>
          <w:szCs w:val="26"/>
          <w:lang w:bidi="ar-SA"/>
        </w:rPr>
        <w:t>)</w:t>
      </w:r>
      <w:bookmarkEnd w:id="786"/>
    </w:p>
    <w:p w14:paraId="0AADD812" w14:textId="77777777" w:rsidR="00EA14F6" w:rsidRPr="00EA14F6" w:rsidRDefault="00EA14F6" w:rsidP="0039318D">
      <w:pPr>
        <w:adjustRightInd w:val="0"/>
        <w:spacing w:line="306" w:lineRule="auto"/>
        <w:ind w:right="-1" w:firstLine="709"/>
        <w:contextualSpacing/>
        <w:jc w:val="both"/>
        <w:rPr>
          <w:sz w:val="16"/>
          <w:szCs w:val="16"/>
          <w:lang w:bidi="ar-SA"/>
        </w:rPr>
      </w:pPr>
    </w:p>
    <w:p w14:paraId="23910BE5" w14:textId="172FEAA0" w:rsidR="003861FE" w:rsidRDefault="003861FE" w:rsidP="0039318D">
      <w:pPr>
        <w:adjustRightInd w:val="0"/>
        <w:spacing w:line="294" w:lineRule="auto"/>
        <w:ind w:right="-1" w:firstLine="709"/>
        <w:contextualSpacing/>
        <w:jc w:val="both"/>
        <w:rPr>
          <w:sz w:val="26"/>
        </w:rPr>
      </w:pPr>
      <w:bookmarkStart w:id="787" w:name="_Hlk181654146"/>
      <w:r w:rsidRPr="003861FE">
        <w:rPr>
          <w:sz w:val="26"/>
          <w:szCs w:val="26"/>
          <w:lang w:bidi="ar-SA"/>
        </w:rPr>
        <w:t xml:space="preserve">В соответствии с проектом, разработанным ООО «ПК «Невский берег» в </w:t>
      </w:r>
      <w:r w:rsidRPr="003861FE">
        <w:rPr>
          <w:sz w:val="26"/>
          <w:szCs w:val="26"/>
          <w:lang w:bidi="ar-SA"/>
        </w:rPr>
        <w:br/>
        <w:t>2024 году</w:t>
      </w:r>
      <w:r w:rsidR="00A95107">
        <w:rPr>
          <w:sz w:val="26"/>
          <w:szCs w:val="26"/>
          <w:lang w:bidi="ar-SA"/>
        </w:rPr>
        <w:t>,</w:t>
      </w:r>
      <w:r w:rsidRPr="003861FE">
        <w:rPr>
          <w:sz w:val="26"/>
          <w:szCs w:val="26"/>
          <w:lang w:bidi="ar-SA"/>
        </w:rPr>
        <w:t xml:space="preserve"> в рамках концессионного соглашения теплоснабжающей организацией построена новая газовая блочно-модульная котельная </w:t>
      </w:r>
      <w:r w:rsidRPr="009629AC">
        <w:rPr>
          <w:sz w:val="26"/>
          <w:szCs w:val="26"/>
          <w:lang w:bidi="ar-SA"/>
        </w:rPr>
        <w:t xml:space="preserve">пос. Запорожское, </w:t>
      </w:r>
      <w:r>
        <w:rPr>
          <w:sz w:val="26"/>
          <w:szCs w:val="26"/>
          <w:lang w:bidi="ar-SA"/>
        </w:rPr>
        <w:br/>
      </w:r>
      <w:r w:rsidRPr="009629AC">
        <w:rPr>
          <w:sz w:val="26"/>
          <w:szCs w:val="26"/>
          <w:lang w:bidi="ar-SA"/>
        </w:rPr>
        <w:t xml:space="preserve">ул. Советская, </w:t>
      </w:r>
      <w:r w:rsidRPr="00FE4080">
        <w:rPr>
          <w:sz w:val="26"/>
          <w:szCs w:val="26"/>
          <w:lang w:bidi="ar-SA"/>
        </w:rPr>
        <w:t>22 у</w:t>
      </w:r>
      <w:r w:rsidRPr="009629AC">
        <w:rPr>
          <w:sz w:val="26"/>
          <w:szCs w:val="26"/>
          <w:lang w:bidi="ar-SA"/>
        </w:rPr>
        <w:t>становленной тепловой мощностью 5,159 Гкал/ч (6,0 МВт)</w:t>
      </w:r>
      <w:r w:rsidRPr="003861FE">
        <w:rPr>
          <w:sz w:val="26"/>
          <w:szCs w:val="26"/>
          <w:lang w:bidi="ar-SA"/>
        </w:rPr>
        <w:t xml:space="preserve">, </w:t>
      </w:r>
      <w:r w:rsidR="00360883">
        <w:rPr>
          <w:sz w:val="26"/>
        </w:rPr>
        <w:t>ввод</w:t>
      </w:r>
      <w:r>
        <w:rPr>
          <w:sz w:val="26"/>
        </w:rPr>
        <w:t xml:space="preserve"> в эксплуатацию </w:t>
      </w:r>
      <w:r w:rsidR="00C10BC0">
        <w:rPr>
          <w:sz w:val="26"/>
        </w:rPr>
        <w:t>выполнен в</w:t>
      </w:r>
      <w:r w:rsidR="00360883">
        <w:rPr>
          <w:sz w:val="26"/>
        </w:rPr>
        <w:t xml:space="preserve"> </w:t>
      </w:r>
      <w:r w:rsidR="00CF755C" w:rsidRPr="00CF755C">
        <w:rPr>
          <w:sz w:val="26"/>
        </w:rPr>
        <w:t>4</w:t>
      </w:r>
      <w:r w:rsidR="00C10BC0" w:rsidRPr="00C10BC0">
        <w:rPr>
          <w:sz w:val="26"/>
        </w:rPr>
        <w:t xml:space="preserve"> </w:t>
      </w:r>
      <w:r w:rsidR="00C10BC0">
        <w:rPr>
          <w:sz w:val="26"/>
        </w:rPr>
        <w:t>кв. 202</w:t>
      </w:r>
      <w:r w:rsidR="00CF755C" w:rsidRPr="00CF755C">
        <w:rPr>
          <w:sz w:val="26"/>
        </w:rPr>
        <w:t>4</w:t>
      </w:r>
      <w:r w:rsidR="00C10BC0">
        <w:rPr>
          <w:sz w:val="26"/>
        </w:rPr>
        <w:t xml:space="preserve"> года</w:t>
      </w:r>
      <w:r>
        <w:rPr>
          <w:sz w:val="26"/>
        </w:rPr>
        <w:t>.</w:t>
      </w:r>
    </w:p>
    <w:p w14:paraId="440C4A1D" w14:textId="703343EB" w:rsidR="003861FE" w:rsidRDefault="003861FE" w:rsidP="0039318D">
      <w:pPr>
        <w:adjustRightInd w:val="0"/>
        <w:spacing w:line="294" w:lineRule="auto"/>
        <w:ind w:right="-1" w:firstLine="709"/>
        <w:contextualSpacing/>
        <w:jc w:val="both"/>
        <w:rPr>
          <w:sz w:val="26"/>
          <w:szCs w:val="26"/>
        </w:rPr>
      </w:pPr>
      <w:r>
        <w:rPr>
          <w:sz w:val="26"/>
          <w:szCs w:val="26"/>
        </w:rPr>
        <w:t>Схемой теплоснабжения предусмотрен</w:t>
      </w:r>
      <w:r w:rsidR="00A95107">
        <w:rPr>
          <w:sz w:val="26"/>
          <w:szCs w:val="26"/>
        </w:rPr>
        <w:t>а</w:t>
      </w:r>
      <w:r>
        <w:rPr>
          <w:sz w:val="26"/>
          <w:szCs w:val="26"/>
        </w:rPr>
        <w:t xml:space="preserve"> </w:t>
      </w:r>
      <w:r w:rsidR="00A95107">
        <w:rPr>
          <w:sz w:val="26"/>
          <w:szCs w:val="26"/>
        </w:rPr>
        <w:t>реконструкция</w:t>
      </w:r>
      <w:r w:rsidRPr="00B73A2A">
        <w:rPr>
          <w:sz w:val="26"/>
          <w:szCs w:val="26"/>
        </w:rPr>
        <w:t xml:space="preserve"> </w:t>
      </w:r>
      <w:r w:rsidR="00A95107">
        <w:rPr>
          <w:sz w:val="26"/>
          <w:szCs w:val="26"/>
        </w:rPr>
        <w:t xml:space="preserve">котельной ГЛОХ с демонтажом </w:t>
      </w:r>
      <w:r w:rsidR="008B75F6">
        <w:rPr>
          <w:sz w:val="26"/>
          <w:szCs w:val="26"/>
        </w:rPr>
        <w:t xml:space="preserve">части здания, установкой газового блок-модуля установленной тепловой </w:t>
      </w:r>
      <w:r w:rsidRPr="00B73A2A">
        <w:rPr>
          <w:sz w:val="26"/>
          <w:szCs w:val="26"/>
        </w:rPr>
        <w:t xml:space="preserve">мощностью </w:t>
      </w:r>
      <w:r>
        <w:rPr>
          <w:sz w:val="26"/>
          <w:szCs w:val="26"/>
        </w:rPr>
        <w:t>0,60 МВт = 0,516 Гкал/ч (срок реализации – 2026 год).</w:t>
      </w:r>
    </w:p>
    <w:bookmarkEnd w:id="787"/>
    <w:p w14:paraId="4DEE8329" w14:textId="77777777" w:rsidR="00A95107" w:rsidRPr="008B75F6" w:rsidRDefault="00A95107" w:rsidP="0039318D">
      <w:pPr>
        <w:adjustRightInd w:val="0"/>
        <w:spacing w:line="306" w:lineRule="auto"/>
        <w:ind w:right="-1" w:firstLine="709"/>
        <w:contextualSpacing/>
        <w:jc w:val="both"/>
        <w:rPr>
          <w:sz w:val="16"/>
          <w:szCs w:val="16"/>
        </w:rPr>
      </w:pPr>
    </w:p>
    <w:p w14:paraId="70411E06" w14:textId="4BCC4730" w:rsidR="00BF7585" w:rsidRPr="002654BA" w:rsidRDefault="00BF7585" w:rsidP="0039318D">
      <w:pPr>
        <w:keepNext/>
        <w:keepLines/>
        <w:widowControl/>
        <w:autoSpaceDE/>
        <w:autoSpaceDN/>
        <w:ind w:right="-1" w:firstLine="709"/>
        <w:jc w:val="both"/>
        <w:outlineLvl w:val="0"/>
        <w:rPr>
          <w:b/>
          <w:bCs/>
          <w:sz w:val="26"/>
          <w:szCs w:val="26"/>
          <w:lang w:bidi="ar-SA"/>
        </w:rPr>
      </w:pPr>
      <w:bookmarkStart w:id="788" w:name="_Toc198296635"/>
      <w:r w:rsidRPr="002654BA">
        <w:rPr>
          <w:b/>
          <w:bCs/>
          <w:sz w:val="26"/>
          <w:szCs w:val="26"/>
          <w:lang w:bidi="ar-SA"/>
        </w:rPr>
        <w:t>13.1</w:t>
      </w:r>
      <w:r>
        <w:rPr>
          <w:b/>
          <w:bCs/>
          <w:sz w:val="26"/>
          <w:szCs w:val="26"/>
          <w:lang w:bidi="ar-SA"/>
        </w:rPr>
        <w:t>4</w:t>
      </w:r>
      <w:r w:rsidRPr="002654BA">
        <w:rPr>
          <w:b/>
          <w:bCs/>
          <w:sz w:val="26"/>
          <w:szCs w:val="26"/>
          <w:lang w:bidi="ar-SA"/>
        </w:rPr>
        <w:t xml:space="preserve">. </w:t>
      </w:r>
      <w:r w:rsidRPr="00BF7585">
        <w:rPr>
          <w:b/>
          <w:bCs/>
          <w:sz w:val="26"/>
          <w:szCs w:val="26"/>
          <w:lang w:bidi="ar-SA"/>
        </w:rPr>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bookmarkEnd w:id="788"/>
    </w:p>
    <w:p w14:paraId="0B04EA9A" w14:textId="77777777" w:rsidR="00EA14F6" w:rsidRPr="00EA14F6" w:rsidRDefault="00EA14F6" w:rsidP="0039318D">
      <w:pPr>
        <w:adjustRightInd w:val="0"/>
        <w:spacing w:line="306" w:lineRule="auto"/>
        <w:ind w:right="-1" w:firstLine="709"/>
        <w:contextualSpacing/>
        <w:jc w:val="both"/>
        <w:rPr>
          <w:sz w:val="16"/>
          <w:szCs w:val="16"/>
          <w:lang w:bidi="ar-SA"/>
        </w:rPr>
      </w:pPr>
    </w:p>
    <w:p w14:paraId="1E95B4AD" w14:textId="63FD647D" w:rsidR="00BF7585" w:rsidRPr="00903392" w:rsidRDefault="00BF7585" w:rsidP="0039318D">
      <w:pPr>
        <w:adjustRightInd w:val="0"/>
        <w:spacing w:line="306" w:lineRule="auto"/>
        <w:ind w:right="-1" w:firstLine="709"/>
        <w:contextualSpacing/>
        <w:jc w:val="both"/>
        <w:rPr>
          <w:sz w:val="26"/>
          <w:szCs w:val="26"/>
          <w:lang w:bidi="ar-SA"/>
        </w:rPr>
      </w:pPr>
      <w:r w:rsidRPr="00903392">
        <w:rPr>
          <w:sz w:val="26"/>
          <w:szCs w:val="26"/>
          <w:lang w:bidi="ar-SA"/>
        </w:rPr>
        <w:t>Факты нарушения антимонопольного законодательства (выданные предупреждения, предписания), а также санкции, предусмотренные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 отсутствуют.</w:t>
      </w:r>
    </w:p>
    <w:p w14:paraId="45E984B2" w14:textId="175B0A21" w:rsidR="00BF7585" w:rsidRPr="002654BA" w:rsidRDefault="00BF7585" w:rsidP="0039318D">
      <w:pPr>
        <w:keepNext/>
        <w:keepLines/>
        <w:widowControl/>
        <w:autoSpaceDE/>
        <w:autoSpaceDN/>
        <w:spacing w:before="120" w:after="120" w:line="276" w:lineRule="auto"/>
        <w:ind w:right="-1" w:firstLine="709"/>
        <w:jc w:val="both"/>
        <w:outlineLvl w:val="0"/>
        <w:rPr>
          <w:b/>
          <w:bCs/>
          <w:sz w:val="26"/>
          <w:szCs w:val="26"/>
          <w:lang w:bidi="ar-SA"/>
        </w:rPr>
      </w:pPr>
      <w:bookmarkStart w:id="789" w:name="_Toc198296636"/>
      <w:r w:rsidRPr="002654BA">
        <w:rPr>
          <w:b/>
          <w:bCs/>
          <w:sz w:val="26"/>
          <w:szCs w:val="26"/>
          <w:lang w:bidi="ar-SA"/>
        </w:rPr>
        <w:t>13.1</w:t>
      </w:r>
      <w:r>
        <w:rPr>
          <w:b/>
          <w:bCs/>
          <w:sz w:val="26"/>
          <w:szCs w:val="26"/>
          <w:lang w:bidi="ar-SA"/>
        </w:rPr>
        <w:t>5</w:t>
      </w:r>
      <w:r w:rsidRPr="002654BA">
        <w:rPr>
          <w:b/>
          <w:bCs/>
          <w:sz w:val="26"/>
          <w:szCs w:val="26"/>
          <w:lang w:bidi="ar-SA"/>
        </w:rPr>
        <w:t xml:space="preserve">. </w:t>
      </w:r>
      <w:r w:rsidRPr="00BF7585">
        <w:rPr>
          <w:b/>
          <w:bCs/>
          <w:sz w:val="26"/>
          <w:szCs w:val="26"/>
          <w:lang w:bidi="ar-SA"/>
        </w:rPr>
        <w:t>Описание изменений (фактических данных) в оценке значений индикаторов развития систем теплоснабжения поселения с учетом реализации проектов схемы теплоснабжения</w:t>
      </w:r>
      <w:bookmarkEnd w:id="789"/>
    </w:p>
    <w:p w14:paraId="7D239BBC" w14:textId="2D2ADD95" w:rsidR="00BF7585" w:rsidRPr="00BF7585" w:rsidRDefault="00CB2403" w:rsidP="0039318D">
      <w:pPr>
        <w:widowControl/>
        <w:autoSpaceDE/>
        <w:autoSpaceDN/>
        <w:spacing w:line="336" w:lineRule="auto"/>
        <w:ind w:right="-1" w:firstLine="567"/>
        <w:jc w:val="both"/>
        <w:rPr>
          <w:sz w:val="26"/>
          <w:szCs w:val="26"/>
          <w:lang w:bidi="ar-SA"/>
        </w:rPr>
      </w:pPr>
      <w:r>
        <w:rPr>
          <w:sz w:val="26"/>
          <w:szCs w:val="26"/>
          <w:lang w:bidi="ar-SA"/>
        </w:rPr>
        <w:t>Актуализированы</w:t>
      </w:r>
      <w:r w:rsidR="00BF7585" w:rsidRPr="00BF7585">
        <w:rPr>
          <w:sz w:val="26"/>
          <w:szCs w:val="26"/>
          <w:lang w:bidi="ar-SA"/>
        </w:rPr>
        <w:t xml:space="preserve"> индикаторы развития системы теплоснабжения на перспективу до 20</w:t>
      </w:r>
      <w:r w:rsidR="00BF7585">
        <w:rPr>
          <w:sz w:val="26"/>
          <w:szCs w:val="26"/>
          <w:lang w:bidi="ar-SA"/>
        </w:rPr>
        <w:t>31</w:t>
      </w:r>
      <w:r w:rsidR="00BF7585" w:rsidRPr="00BF7585">
        <w:rPr>
          <w:sz w:val="26"/>
          <w:szCs w:val="26"/>
          <w:lang w:bidi="ar-SA"/>
        </w:rPr>
        <w:t xml:space="preserve"> года.</w:t>
      </w:r>
    </w:p>
    <w:p w14:paraId="10FB1097" w14:textId="77777777" w:rsidR="00CB2403" w:rsidRPr="002654BA" w:rsidRDefault="00CB2403" w:rsidP="00CB2403">
      <w:pPr>
        <w:keepNext/>
        <w:keepLines/>
        <w:pageBreakBefore/>
        <w:widowControl/>
        <w:autoSpaceDE/>
        <w:autoSpaceDN/>
        <w:spacing w:before="240" w:after="120" w:line="276" w:lineRule="auto"/>
        <w:ind w:firstLine="709"/>
        <w:jc w:val="both"/>
        <w:outlineLvl w:val="0"/>
        <w:rPr>
          <w:b/>
          <w:bCs/>
          <w:sz w:val="26"/>
          <w:szCs w:val="26"/>
          <w:lang w:bidi="ar-SA"/>
        </w:rPr>
      </w:pPr>
      <w:bookmarkStart w:id="790" w:name="_Toc8825292"/>
      <w:bookmarkStart w:id="791" w:name="_Toc198296637"/>
      <w:r w:rsidRPr="002654BA">
        <w:rPr>
          <w:b/>
          <w:bCs/>
          <w:sz w:val="26"/>
          <w:szCs w:val="26"/>
          <w:lang w:bidi="ar-SA"/>
        </w:rPr>
        <w:lastRenderedPageBreak/>
        <w:t>ГЛАВА 14. ЦЕНОВЫЕ (ТАРИФНЫЕ) ПОСЛЕДСТВИЯ</w:t>
      </w:r>
      <w:bookmarkEnd w:id="790"/>
      <w:bookmarkEnd w:id="791"/>
    </w:p>
    <w:p w14:paraId="0AB82D1A" w14:textId="77777777" w:rsidR="00CB2403" w:rsidRPr="002654BA" w:rsidRDefault="00CB2403" w:rsidP="00CB2403">
      <w:pPr>
        <w:keepNext/>
        <w:keepLines/>
        <w:widowControl/>
        <w:autoSpaceDE/>
        <w:autoSpaceDN/>
        <w:ind w:firstLine="709"/>
        <w:jc w:val="both"/>
        <w:outlineLvl w:val="0"/>
        <w:rPr>
          <w:b/>
          <w:bCs/>
          <w:sz w:val="26"/>
          <w:szCs w:val="26"/>
          <w:lang w:bidi="ar-SA"/>
        </w:rPr>
      </w:pPr>
      <w:bookmarkStart w:id="792" w:name="_Toc198296638"/>
      <w:bookmarkStart w:id="793" w:name="_Toc8825293"/>
      <w:r w:rsidRPr="002654BA">
        <w:rPr>
          <w:b/>
          <w:bCs/>
          <w:sz w:val="26"/>
          <w:szCs w:val="26"/>
          <w:lang w:bidi="ar-SA"/>
        </w:rPr>
        <w:t>14.1.</w:t>
      </w:r>
      <w:r w:rsidRPr="002654BA">
        <w:rPr>
          <w:b/>
          <w:bCs/>
          <w:sz w:val="26"/>
          <w:szCs w:val="26"/>
          <w:lang w:bidi="ar-SA"/>
        </w:rPr>
        <w:tab/>
        <w:t>Тарифно-балансовые расчетные модели теплоснабжения потребителей по каждой системе теплоснабжения</w:t>
      </w:r>
      <w:bookmarkEnd w:id="792"/>
    </w:p>
    <w:p w14:paraId="56A6F36B" w14:textId="77777777" w:rsidR="00CB2403" w:rsidRPr="00CF230B" w:rsidRDefault="00CB2403" w:rsidP="00CB2403">
      <w:pPr>
        <w:widowControl/>
        <w:autoSpaceDE/>
        <w:autoSpaceDN/>
        <w:spacing w:line="336" w:lineRule="auto"/>
        <w:ind w:firstLine="567"/>
        <w:jc w:val="both"/>
        <w:rPr>
          <w:rFonts w:eastAsia="Calibri"/>
          <w:sz w:val="16"/>
          <w:szCs w:val="16"/>
          <w:lang w:eastAsia="en-US" w:bidi="ar-SA"/>
        </w:rPr>
      </w:pPr>
      <w:bookmarkStart w:id="794" w:name="_Hlk133274895"/>
    </w:p>
    <w:p w14:paraId="5DD539D1" w14:textId="77777777" w:rsidR="00CB2403" w:rsidRDefault="00CB2403" w:rsidP="00CB2403">
      <w:pPr>
        <w:widowControl/>
        <w:autoSpaceDE/>
        <w:autoSpaceDN/>
        <w:spacing w:line="336" w:lineRule="auto"/>
        <w:ind w:firstLine="567"/>
        <w:jc w:val="both"/>
        <w:rPr>
          <w:rFonts w:eastAsia="Calibri"/>
          <w:sz w:val="26"/>
          <w:szCs w:val="26"/>
          <w:lang w:eastAsia="en-US" w:bidi="ar-SA"/>
        </w:rPr>
      </w:pPr>
      <w:r w:rsidRPr="004D476B">
        <w:rPr>
          <w:rFonts w:eastAsia="Calibri"/>
          <w:sz w:val="26"/>
          <w:szCs w:val="26"/>
          <w:lang w:eastAsia="en-US" w:bidi="ar-SA"/>
        </w:rPr>
        <w:t>В таблиц</w:t>
      </w:r>
      <w:r>
        <w:rPr>
          <w:rFonts w:eastAsia="Calibri"/>
          <w:sz w:val="26"/>
          <w:szCs w:val="26"/>
          <w:lang w:eastAsia="en-US" w:bidi="ar-SA"/>
        </w:rPr>
        <w:t xml:space="preserve">ах ниже </w:t>
      </w:r>
      <w:r w:rsidRPr="004D476B">
        <w:rPr>
          <w:rFonts w:eastAsia="Calibri"/>
          <w:sz w:val="26"/>
          <w:szCs w:val="26"/>
          <w:lang w:eastAsia="en-US" w:bidi="ar-SA"/>
        </w:rPr>
        <w:t xml:space="preserve">приведена существующая тарифно-балансовая расчетная модель систем теплоснабжения потребителей </w:t>
      </w:r>
      <w:r>
        <w:rPr>
          <w:rFonts w:eastAsia="Calibri"/>
          <w:sz w:val="26"/>
          <w:szCs w:val="26"/>
          <w:lang w:eastAsia="en-US" w:bidi="ar-SA"/>
        </w:rPr>
        <w:t>Запорожского сельского поселения</w:t>
      </w:r>
      <w:r w:rsidRPr="004D476B">
        <w:rPr>
          <w:rFonts w:eastAsia="Calibri"/>
          <w:sz w:val="26"/>
          <w:szCs w:val="26"/>
          <w:lang w:eastAsia="en-US" w:bidi="ar-SA"/>
        </w:rPr>
        <w:t>.</w:t>
      </w:r>
    </w:p>
    <w:p w14:paraId="581800FC" w14:textId="77777777" w:rsidR="00CB2403" w:rsidRPr="00AB16C5" w:rsidRDefault="00CB2403" w:rsidP="00CB2403">
      <w:pPr>
        <w:jc w:val="both"/>
        <w:rPr>
          <w:b/>
          <w:bCs/>
          <w:sz w:val="24"/>
          <w:szCs w:val="24"/>
        </w:rPr>
      </w:pPr>
      <w:bookmarkStart w:id="795" w:name="_Hlk169725870"/>
      <w:r w:rsidRPr="00AB16C5">
        <w:rPr>
          <w:b/>
          <w:bCs/>
          <w:sz w:val="24"/>
          <w:szCs w:val="24"/>
        </w:rPr>
        <w:t xml:space="preserve">Таблица 14.1 Существующая тарифно-балансовая расчетная модель системы теплоснабжения потребителей </w:t>
      </w:r>
      <w:r>
        <w:rPr>
          <w:b/>
          <w:bCs/>
          <w:sz w:val="24"/>
          <w:szCs w:val="24"/>
        </w:rPr>
        <w:t xml:space="preserve">от котельной </w:t>
      </w:r>
      <w:r w:rsidRPr="00AB16C5">
        <w:rPr>
          <w:b/>
          <w:bCs/>
          <w:sz w:val="24"/>
          <w:szCs w:val="24"/>
        </w:rPr>
        <w:t xml:space="preserve">пос. </w:t>
      </w:r>
      <w:r>
        <w:rPr>
          <w:b/>
          <w:bCs/>
          <w:sz w:val="24"/>
          <w:szCs w:val="24"/>
        </w:rPr>
        <w:t>Запорожское (существующая твердотопливная котельная)</w:t>
      </w:r>
    </w:p>
    <w:tbl>
      <w:tblPr>
        <w:tblW w:w="511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4389"/>
        <w:gridCol w:w="1549"/>
        <w:gridCol w:w="2250"/>
        <w:gridCol w:w="1663"/>
      </w:tblGrid>
      <w:tr w:rsidR="00F83C4C" w:rsidRPr="009F1BAB" w14:paraId="46E27CC2" w14:textId="77777777" w:rsidTr="0039318D">
        <w:trPr>
          <w:trHeight w:val="314"/>
        </w:trPr>
        <w:tc>
          <w:tcPr>
            <w:tcW w:w="2228" w:type="pct"/>
            <w:shd w:val="clear" w:color="auto" w:fill="FFFFFF" w:themeFill="background1"/>
            <w:vAlign w:val="center"/>
            <w:hideMark/>
          </w:tcPr>
          <w:bookmarkEnd w:id="795"/>
          <w:p w14:paraId="2BEA9944" w14:textId="77777777" w:rsidR="00C10D0E" w:rsidRPr="00AB16C5" w:rsidRDefault="00C10D0E" w:rsidP="00F11515">
            <w:pPr>
              <w:jc w:val="center"/>
              <w:rPr>
                <w:b/>
                <w:bCs/>
                <w:sz w:val="21"/>
                <w:szCs w:val="21"/>
              </w:rPr>
            </w:pPr>
            <w:r w:rsidRPr="00AB16C5">
              <w:rPr>
                <w:b/>
                <w:bCs/>
                <w:sz w:val="21"/>
                <w:szCs w:val="21"/>
              </w:rPr>
              <w:t>Показатели</w:t>
            </w:r>
          </w:p>
        </w:tc>
        <w:tc>
          <w:tcPr>
            <w:tcW w:w="786" w:type="pct"/>
            <w:shd w:val="clear" w:color="auto" w:fill="FFFFFF" w:themeFill="background1"/>
            <w:vAlign w:val="center"/>
            <w:hideMark/>
          </w:tcPr>
          <w:p w14:paraId="620697BF" w14:textId="77777777" w:rsidR="00C10D0E" w:rsidRPr="00AB16C5" w:rsidRDefault="00C10D0E" w:rsidP="00F11515">
            <w:pPr>
              <w:jc w:val="center"/>
              <w:rPr>
                <w:b/>
                <w:bCs/>
                <w:sz w:val="21"/>
                <w:szCs w:val="21"/>
              </w:rPr>
            </w:pPr>
            <w:r w:rsidRPr="00AB16C5">
              <w:rPr>
                <w:b/>
                <w:bCs/>
                <w:sz w:val="21"/>
                <w:szCs w:val="21"/>
              </w:rPr>
              <w:t>Единица измерения</w:t>
            </w:r>
          </w:p>
        </w:tc>
        <w:tc>
          <w:tcPr>
            <w:tcW w:w="1142" w:type="pct"/>
            <w:shd w:val="clear" w:color="auto" w:fill="FFFFFF" w:themeFill="background1"/>
            <w:noWrap/>
            <w:vAlign w:val="center"/>
            <w:hideMark/>
          </w:tcPr>
          <w:p w14:paraId="23EB6B62" w14:textId="77777777" w:rsidR="00C10D0E" w:rsidRDefault="00C10D0E" w:rsidP="00F11515">
            <w:pPr>
              <w:jc w:val="center"/>
              <w:rPr>
                <w:b/>
                <w:bCs/>
                <w:sz w:val="21"/>
                <w:szCs w:val="21"/>
              </w:rPr>
            </w:pPr>
            <w:r>
              <w:rPr>
                <w:b/>
                <w:bCs/>
                <w:sz w:val="21"/>
                <w:szCs w:val="21"/>
              </w:rPr>
              <w:t>2024</w:t>
            </w:r>
          </w:p>
          <w:p w14:paraId="19835C3B" w14:textId="77777777" w:rsidR="00C10D0E" w:rsidRPr="006C57B0" w:rsidRDefault="00C10D0E" w:rsidP="00F11515">
            <w:pPr>
              <w:jc w:val="center"/>
              <w:rPr>
                <w:b/>
                <w:bCs/>
                <w:sz w:val="21"/>
                <w:szCs w:val="21"/>
              </w:rPr>
            </w:pPr>
            <w:r>
              <w:rPr>
                <w:b/>
                <w:bCs/>
                <w:sz w:val="21"/>
                <w:szCs w:val="21"/>
              </w:rPr>
              <w:t>(январь – май)</w:t>
            </w:r>
          </w:p>
        </w:tc>
        <w:tc>
          <w:tcPr>
            <w:tcW w:w="844" w:type="pct"/>
            <w:shd w:val="clear" w:color="auto" w:fill="FFFFFF" w:themeFill="background1"/>
            <w:noWrap/>
            <w:vAlign w:val="center"/>
            <w:hideMark/>
          </w:tcPr>
          <w:p w14:paraId="4C968E6B" w14:textId="00EFEF61" w:rsidR="00C10D0E" w:rsidRPr="008B10CD" w:rsidRDefault="00C10D0E" w:rsidP="00C10D0E">
            <w:pPr>
              <w:jc w:val="center"/>
              <w:rPr>
                <w:b/>
                <w:bCs/>
                <w:sz w:val="21"/>
                <w:szCs w:val="21"/>
              </w:rPr>
            </w:pPr>
            <w:r w:rsidRPr="00B30B4B">
              <w:rPr>
                <w:b/>
                <w:bCs/>
                <w:sz w:val="21"/>
                <w:szCs w:val="21"/>
              </w:rPr>
              <w:t xml:space="preserve">с </w:t>
            </w:r>
            <w:r w:rsidR="00B30B4B" w:rsidRPr="00B30B4B">
              <w:rPr>
                <w:b/>
                <w:bCs/>
                <w:sz w:val="21"/>
                <w:szCs w:val="21"/>
              </w:rPr>
              <w:t>4 кв.</w:t>
            </w:r>
            <w:r w:rsidRPr="00B30B4B">
              <w:rPr>
                <w:b/>
                <w:bCs/>
                <w:sz w:val="21"/>
                <w:szCs w:val="21"/>
              </w:rPr>
              <w:t xml:space="preserve"> </w:t>
            </w:r>
            <w:r w:rsidRPr="00B30B4B">
              <w:rPr>
                <w:b/>
                <w:bCs/>
                <w:sz w:val="21"/>
                <w:szCs w:val="21"/>
              </w:rPr>
              <w:br/>
              <w:t>2024  – 2031 гг</w:t>
            </w:r>
            <w:r w:rsidRPr="00C10BC0">
              <w:rPr>
                <w:b/>
                <w:bCs/>
                <w:color w:val="FF0000"/>
                <w:sz w:val="21"/>
                <w:szCs w:val="21"/>
              </w:rPr>
              <w:t>.</w:t>
            </w:r>
          </w:p>
        </w:tc>
      </w:tr>
      <w:tr w:rsidR="00F83C4C" w:rsidRPr="009F1BAB" w14:paraId="6AB38F8D" w14:textId="77777777" w:rsidTr="0039318D">
        <w:trPr>
          <w:trHeight w:val="63"/>
        </w:trPr>
        <w:tc>
          <w:tcPr>
            <w:tcW w:w="2228" w:type="pct"/>
            <w:shd w:val="clear" w:color="auto" w:fill="FFFFFF" w:themeFill="background1"/>
            <w:vAlign w:val="center"/>
            <w:hideMark/>
          </w:tcPr>
          <w:p w14:paraId="79D8E8CD" w14:textId="77777777" w:rsidR="00C10D0E" w:rsidRPr="00B331D1" w:rsidRDefault="00C10D0E" w:rsidP="00F11515">
            <w:pPr>
              <w:rPr>
                <w:color w:val="000000"/>
                <w:sz w:val="21"/>
                <w:szCs w:val="21"/>
              </w:rPr>
            </w:pPr>
            <w:r w:rsidRPr="00B331D1">
              <w:rPr>
                <w:color w:val="000000"/>
                <w:sz w:val="21"/>
                <w:szCs w:val="21"/>
              </w:rPr>
              <w:t>Установленная тепловая мощность котельной</w:t>
            </w:r>
          </w:p>
        </w:tc>
        <w:tc>
          <w:tcPr>
            <w:tcW w:w="786" w:type="pct"/>
            <w:shd w:val="clear" w:color="auto" w:fill="FFFFFF" w:themeFill="background1"/>
            <w:vAlign w:val="center"/>
            <w:hideMark/>
          </w:tcPr>
          <w:p w14:paraId="116807DF" w14:textId="77777777" w:rsidR="00C10D0E" w:rsidRPr="00B331D1" w:rsidRDefault="00C10D0E" w:rsidP="00F11515">
            <w:pPr>
              <w:jc w:val="center"/>
              <w:rPr>
                <w:color w:val="000000"/>
                <w:sz w:val="21"/>
                <w:szCs w:val="21"/>
              </w:rPr>
            </w:pPr>
            <w:r w:rsidRPr="00B331D1">
              <w:rPr>
                <w:color w:val="000000"/>
                <w:sz w:val="21"/>
                <w:szCs w:val="21"/>
              </w:rPr>
              <w:t>Гкал/ч</w:t>
            </w:r>
          </w:p>
        </w:tc>
        <w:tc>
          <w:tcPr>
            <w:tcW w:w="1142" w:type="pct"/>
            <w:shd w:val="clear" w:color="auto" w:fill="FFFFFF" w:themeFill="background1"/>
            <w:noWrap/>
            <w:vAlign w:val="center"/>
          </w:tcPr>
          <w:p w14:paraId="057A6316" w14:textId="77777777" w:rsidR="00C10D0E" w:rsidRPr="006C57B0" w:rsidRDefault="00C10D0E" w:rsidP="00F11515">
            <w:pPr>
              <w:jc w:val="center"/>
              <w:rPr>
                <w:color w:val="000000"/>
              </w:rPr>
            </w:pPr>
            <w:r>
              <w:rPr>
                <w:color w:val="000000"/>
              </w:rPr>
              <w:t>6,94</w:t>
            </w:r>
          </w:p>
        </w:tc>
        <w:tc>
          <w:tcPr>
            <w:tcW w:w="844" w:type="pct"/>
            <w:vMerge w:val="restart"/>
            <w:shd w:val="clear" w:color="auto" w:fill="FFFFFF" w:themeFill="background1"/>
            <w:noWrap/>
            <w:vAlign w:val="center"/>
          </w:tcPr>
          <w:p w14:paraId="4337E456" w14:textId="77777777" w:rsidR="00C10D0E" w:rsidRPr="006C57B0" w:rsidRDefault="00C10D0E" w:rsidP="00F11515">
            <w:pPr>
              <w:jc w:val="center"/>
              <w:rPr>
                <w:color w:val="000000"/>
              </w:rPr>
            </w:pPr>
            <w:r w:rsidRPr="006C57B0">
              <w:rPr>
                <w:color w:val="000000"/>
              </w:rPr>
              <w:t xml:space="preserve">Вывод </w:t>
            </w:r>
          </w:p>
          <w:p w14:paraId="4A920725" w14:textId="77777777" w:rsidR="00F83C4C" w:rsidRDefault="00C10D0E" w:rsidP="00F11515">
            <w:pPr>
              <w:jc w:val="center"/>
              <w:rPr>
                <w:color w:val="000000"/>
              </w:rPr>
            </w:pPr>
            <w:r w:rsidRPr="006C57B0">
              <w:rPr>
                <w:color w:val="000000"/>
              </w:rPr>
              <w:t>из эксплуа</w:t>
            </w:r>
            <w:r w:rsidR="00F83C4C">
              <w:rPr>
                <w:color w:val="000000"/>
              </w:rPr>
              <w:t>-</w:t>
            </w:r>
          </w:p>
          <w:p w14:paraId="523F8A90" w14:textId="0F625636" w:rsidR="00C10D0E" w:rsidRPr="009F1BAB" w:rsidRDefault="00C10D0E" w:rsidP="00F11515">
            <w:pPr>
              <w:jc w:val="center"/>
              <w:rPr>
                <w:color w:val="000000"/>
                <w:highlight w:val="cyan"/>
              </w:rPr>
            </w:pPr>
            <w:r w:rsidRPr="006C57B0">
              <w:rPr>
                <w:color w:val="000000"/>
              </w:rPr>
              <w:t>тации</w:t>
            </w:r>
          </w:p>
        </w:tc>
      </w:tr>
      <w:tr w:rsidR="00F83C4C" w:rsidRPr="009F1BAB" w14:paraId="1C18CAD2" w14:textId="77777777" w:rsidTr="0039318D">
        <w:trPr>
          <w:trHeight w:val="157"/>
        </w:trPr>
        <w:tc>
          <w:tcPr>
            <w:tcW w:w="2228" w:type="pct"/>
            <w:shd w:val="clear" w:color="auto" w:fill="FFFFFF" w:themeFill="background1"/>
            <w:vAlign w:val="center"/>
            <w:hideMark/>
          </w:tcPr>
          <w:p w14:paraId="0596FAE1" w14:textId="77777777" w:rsidR="00C10D0E" w:rsidRPr="00B331D1" w:rsidRDefault="00C10D0E" w:rsidP="00F11515">
            <w:pPr>
              <w:rPr>
                <w:color w:val="000000"/>
                <w:sz w:val="21"/>
                <w:szCs w:val="21"/>
              </w:rPr>
            </w:pPr>
            <w:r w:rsidRPr="00B331D1">
              <w:rPr>
                <w:color w:val="000000"/>
                <w:sz w:val="21"/>
                <w:szCs w:val="21"/>
              </w:rPr>
              <w:t>Ввод мощности</w:t>
            </w:r>
          </w:p>
        </w:tc>
        <w:tc>
          <w:tcPr>
            <w:tcW w:w="786" w:type="pct"/>
            <w:shd w:val="clear" w:color="auto" w:fill="FFFFFF" w:themeFill="background1"/>
            <w:vAlign w:val="center"/>
            <w:hideMark/>
          </w:tcPr>
          <w:p w14:paraId="0C233760" w14:textId="77777777" w:rsidR="00C10D0E" w:rsidRPr="00B331D1" w:rsidRDefault="00C10D0E" w:rsidP="00F11515">
            <w:pPr>
              <w:jc w:val="center"/>
              <w:rPr>
                <w:color w:val="000000"/>
                <w:sz w:val="21"/>
                <w:szCs w:val="21"/>
              </w:rPr>
            </w:pPr>
            <w:r w:rsidRPr="00B331D1">
              <w:rPr>
                <w:color w:val="000000"/>
                <w:sz w:val="21"/>
                <w:szCs w:val="21"/>
              </w:rPr>
              <w:t>Гкал/ч</w:t>
            </w:r>
          </w:p>
        </w:tc>
        <w:tc>
          <w:tcPr>
            <w:tcW w:w="1142" w:type="pct"/>
            <w:shd w:val="clear" w:color="auto" w:fill="FFFFFF" w:themeFill="background1"/>
            <w:noWrap/>
            <w:vAlign w:val="center"/>
          </w:tcPr>
          <w:p w14:paraId="0745F497" w14:textId="77777777" w:rsidR="00C10D0E" w:rsidRPr="006C57B0" w:rsidRDefault="00C10D0E" w:rsidP="00F11515">
            <w:pPr>
              <w:jc w:val="center"/>
              <w:rPr>
                <w:color w:val="000000"/>
              </w:rPr>
            </w:pPr>
            <w:r w:rsidRPr="006C57B0">
              <w:rPr>
                <w:color w:val="000000"/>
              </w:rPr>
              <w:t>0</w:t>
            </w:r>
          </w:p>
        </w:tc>
        <w:tc>
          <w:tcPr>
            <w:tcW w:w="844" w:type="pct"/>
            <w:vMerge/>
            <w:shd w:val="clear" w:color="auto" w:fill="FFFFFF" w:themeFill="background1"/>
            <w:noWrap/>
            <w:vAlign w:val="center"/>
          </w:tcPr>
          <w:p w14:paraId="21C4F5DC" w14:textId="77777777" w:rsidR="00C10D0E" w:rsidRPr="009F1BAB" w:rsidRDefault="00C10D0E" w:rsidP="00F11515">
            <w:pPr>
              <w:jc w:val="center"/>
              <w:rPr>
                <w:color w:val="000000"/>
                <w:highlight w:val="cyan"/>
              </w:rPr>
            </w:pPr>
          </w:p>
        </w:tc>
      </w:tr>
      <w:tr w:rsidR="00F83C4C" w:rsidRPr="009F1BAB" w14:paraId="0581CD1F" w14:textId="77777777" w:rsidTr="0039318D">
        <w:trPr>
          <w:trHeight w:val="93"/>
        </w:trPr>
        <w:tc>
          <w:tcPr>
            <w:tcW w:w="2228" w:type="pct"/>
            <w:shd w:val="clear" w:color="auto" w:fill="FFFFFF" w:themeFill="background1"/>
            <w:vAlign w:val="center"/>
            <w:hideMark/>
          </w:tcPr>
          <w:p w14:paraId="7E29A237" w14:textId="77777777" w:rsidR="00C10D0E" w:rsidRPr="00B331D1" w:rsidRDefault="00C10D0E" w:rsidP="00F11515">
            <w:pPr>
              <w:rPr>
                <w:color w:val="000000"/>
                <w:sz w:val="21"/>
                <w:szCs w:val="21"/>
              </w:rPr>
            </w:pPr>
            <w:r w:rsidRPr="00B331D1">
              <w:rPr>
                <w:color w:val="000000"/>
                <w:sz w:val="21"/>
                <w:szCs w:val="21"/>
              </w:rPr>
              <w:t>Вывод мощности</w:t>
            </w:r>
          </w:p>
        </w:tc>
        <w:tc>
          <w:tcPr>
            <w:tcW w:w="786" w:type="pct"/>
            <w:shd w:val="clear" w:color="auto" w:fill="FFFFFF" w:themeFill="background1"/>
            <w:vAlign w:val="center"/>
            <w:hideMark/>
          </w:tcPr>
          <w:p w14:paraId="1E412692" w14:textId="77777777" w:rsidR="00C10D0E" w:rsidRPr="00B331D1" w:rsidRDefault="00C10D0E" w:rsidP="00F11515">
            <w:pPr>
              <w:jc w:val="center"/>
              <w:rPr>
                <w:color w:val="000000"/>
                <w:sz w:val="21"/>
                <w:szCs w:val="21"/>
              </w:rPr>
            </w:pPr>
            <w:r w:rsidRPr="00B331D1">
              <w:rPr>
                <w:color w:val="000000"/>
                <w:sz w:val="21"/>
                <w:szCs w:val="21"/>
              </w:rPr>
              <w:t>Гкал/ч</w:t>
            </w:r>
          </w:p>
        </w:tc>
        <w:tc>
          <w:tcPr>
            <w:tcW w:w="1142" w:type="pct"/>
            <w:shd w:val="clear" w:color="auto" w:fill="FFFFFF" w:themeFill="background1"/>
            <w:noWrap/>
            <w:vAlign w:val="center"/>
            <w:hideMark/>
          </w:tcPr>
          <w:p w14:paraId="50AE87A7" w14:textId="77777777" w:rsidR="00C10D0E" w:rsidRPr="006C57B0" w:rsidRDefault="00C10D0E" w:rsidP="00F11515">
            <w:pPr>
              <w:jc w:val="center"/>
              <w:rPr>
                <w:color w:val="000000"/>
              </w:rPr>
            </w:pPr>
            <w:r w:rsidRPr="006C57B0">
              <w:rPr>
                <w:color w:val="000000"/>
              </w:rPr>
              <w:t>0</w:t>
            </w:r>
          </w:p>
        </w:tc>
        <w:tc>
          <w:tcPr>
            <w:tcW w:w="844" w:type="pct"/>
            <w:vMerge/>
            <w:shd w:val="clear" w:color="auto" w:fill="FFFFFF" w:themeFill="background1"/>
            <w:noWrap/>
            <w:vAlign w:val="center"/>
          </w:tcPr>
          <w:p w14:paraId="5296FD57" w14:textId="77777777" w:rsidR="00C10D0E" w:rsidRPr="009F1BAB" w:rsidRDefault="00C10D0E" w:rsidP="00F11515">
            <w:pPr>
              <w:jc w:val="center"/>
              <w:rPr>
                <w:color w:val="000000"/>
                <w:highlight w:val="cyan"/>
              </w:rPr>
            </w:pPr>
          </w:p>
        </w:tc>
      </w:tr>
      <w:tr w:rsidR="00F83C4C" w:rsidRPr="009F1BAB" w14:paraId="0E9160C6" w14:textId="77777777" w:rsidTr="0039318D">
        <w:trPr>
          <w:trHeight w:val="93"/>
        </w:trPr>
        <w:tc>
          <w:tcPr>
            <w:tcW w:w="2228" w:type="pct"/>
            <w:shd w:val="clear" w:color="auto" w:fill="FFFFFF" w:themeFill="background1"/>
            <w:vAlign w:val="center"/>
          </w:tcPr>
          <w:p w14:paraId="5FA6E1EC" w14:textId="77777777" w:rsidR="00C10D0E" w:rsidRPr="00B331D1" w:rsidRDefault="00C10D0E" w:rsidP="00F11515">
            <w:pPr>
              <w:rPr>
                <w:color w:val="000000"/>
                <w:sz w:val="21"/>
                <w:szCs w:val="21"/>
              </w:rPr>
            </w:pPr>
            <w:r w:rsidRPr="00B331D1">
              <w:rPr>
                <w:color w:val="000000"/>
                <w:sz w:val="21"/>
                <w:szCs w:val="21"/>
              </w:rPr>
              <w:t>Располагаемая мощность оборудования</w:t>
            </w:r>
          </w:p>
        </w:tc>
        <w:tc>
          <w:tcPr>
            <w:tcW w:w="786" w:type="pct"/>
            <w:shd w:val="clear" w:color="auto" w:fill="FFFFFF" w:themeFill="background1"/>
            <w:vAlign w:val="center"/>
          </w:tcPr>
          <w:p w14:paraId="2035F566" w14:textId="77777777" w:rsidR="00C10D0E" w:rsidRPr="00B331D1" w:rsidRDefault="00C10D0E" w:rsidP="00F11515">
            <w:pPr>
              <w:jc w:val="center"/>
              <w:rPr>
                <w:color w:val="000000"/>
                <w:sz w:val="21"/>
                <w:szCs w:val="21"/>
              </w:rPr>
            </w:pPr>
            <w:r w:rsidRPr="00B331D1">
              <w:rPr>
                <w:color w:val="000000"/>
                <w:sz w:val="21"/>
                <w:szCs w:val="21"/>
              </w:rPr>
              <w:t>Гкал/ч</w:t>
            </w:r>
          </w:p>
        </w:tc>
        <w:tc>
          <w:tcPr>
            <w:tcW w:w="1142" w:type="pct"/>
            <w:shd w:val="clear" w:color="auto" w:fill="FFFFFF" w:themeFill="background1"/>
            <w:noWrap/>
            <w:vAlign w:val="center"/>
          </w:tcPr>
          <w:p w14:paraId="0B75A818" w14:textId="77777777" w:rsidR="00C10D0E" w:rsidRPr="006C57B0" w:rsidRDefault="00C10D0E" w:rsidP="00F11515">
            <w:pPr>
              <w:jc w:val="center"/>
              <w:rPr>
                <w:color w:val="000000"/>
              </w:rPr>
            </w:pPr>
            <w:r>
              <w:rPr>
                <w:color w:val="000000"/>
              </w:rPr>
              <w:t>6,94</w:t>
            </w:r>
          </w:p>
        </w:tc>
        <w:tc>
          <w:tcPr>
            <w:tcW w:w="844" w:type="pct"/>
            <w:vMerge/>
            <w:shd w:val="clear" w:color="auto" w:fill="FFFFFF" w:themeFill="background1"/>
            <w:noWrap/>
            <w:vAlign w:val="center"/>
          </w:tcPr>
          <w:p w14:paraId="3BBE4CB4" w14:textId="77777777" w:rsidR="00C10D0E" w:rsidRPr="009F1BAB" w:rsidRDefault="00C10D0E" w:rsidP="00F11515">
            <w:pPr>
              <w:jc w:val="center"/>
              <w:rPr>
                <w:color w:val="000000"/>
                <w:highlight w:val="cyan"/>
              </w:rPr>
            </w:pPr>
          </w:p>
        </w:tc>
      </w:tr>
      <w:tr w:rsidR="00F83C4C" w:rsidRPr="009F1BAB" w14:paraId="4568F732" w14:textId="77777777" w:rsidTr="0039318D">
        <w:trPr>
          <w:trHeight w:val="63"/>
        </w:trPr>
        <w:tc>
          <w:tcPr>
            <w:tcW w:w="2228" w:type="pct"/>
            <w:shd w:val="clear" w:color="auto" w:fill="FFFFFF" w:themeFill="background1"/>
            <w:vAlign w:val="center"/>
            <w:hideMark/>
          </w:tcPr>
          <w:p w14:paraId="7A3A3510" w14:textId="77777777" w:rsidR="00C10D0E" w:rsidRPr="00B331D1" w:rsidRDefault="00C10D0E" w:rsidP="00F11515">
            <w:pPr>
              <w:rPr>
                <w:color w:val="000000"/>
                <w:sz w:val="21"/>
                <w:szCs w:val="21"/>
              </w:rPr>
            </w:pPr>
            <w:r w:rsidRPr="00B331D1">
              <w:rPr>
                <w:color w:val="000000"/>
                <w:sz w:val="21"/>
                <w:szCs w:val="21"/>
              </w:rPr>
              <w:t>Собственные нужды</w:t>
            </w:r>
          </w:p>
        </w:tc>
        <w:tc>
          <w:tcPr>
            <w:tcW w:w="786" w:type="pct"/>
            <w:shd w:val="clear" w:color="auto" w:fill="FFFFFF" w:themeFill="background1"/>
            <w:vAlign w:val="center"/>
            <w:hideMark/>
          </w:tcPr>
          <w:p w14:paraId="26129C4D" w14:textId="77777777" w:rsidR="00C10D0E" w:rsidRPr="00B331D1" w:rsidRDefault="00C10D0E" w:rsidP="00F11515">
            <w:pPr>
              <w:jc w:val="center"/>
              <w:rPr>
                <w:color w:val="000000"/>
                <w:sz w:val="21"/>
                <w:szCs w:val="21"/>
              </w:rPr>
            </w:pPr>
            <w:r w:rsidRPr="00B331D1">
              <w:rPr>
                <w:color w:val="000000"/>
                <w:sz w:val="21"/>
                <w:szCs w:val="21"/>
              </w:rPr>
              <w:t>Гкал/ч</w:t>
            </w:r>
          </w:p>
        </w:tc>
        <w:tc>
          <w:tcPr>
            <w:tcW w:w="1142" w:type="pct"/>
            <w:shd w:val="clear" w:color="auto" w:fill="FFFFFF" w:themeFill="background1"/>
            <w:noWrap/>
            <w:vAlign w:val="center"/>
          </w:tcPr>
          <w:p w14:paraId="166E7CA7" w14:textId="77777777" w:rsidR="00C10D0E" w:rsidRPr="006C57B0" w:rsidRDefault="00C10D0E" w:rsidP="00F11515">
            <w:pPr>
              <w:jc w:val="center"/>
              <w:rPr>
                <w:color w:val="000000"/>
                <w:sz w:val="21"/>
                <w:szCs w:val="21"/>
              </w:rPr>
            </w:pPr>
            <w:r w:rsidRPr="008B10CD">
              <w:rPr>
                <w:color w:val="000000"/>
              </w:rPr>
              <w:t>0,0962</w:t>
            </w:r>
            <w:r w:rsidRPr="006C57B0">
              <w:rPr>
                <w:b/>
                <w:bCs/>
                <w:color w:val="000000"/>
                <w:sz w:val="21"/>
                <w:szCs w:val="21"/>
                <w:vertAlign w:val="superscript"/>
              </w:rPr>
              <w:t>1)</w:t>
            </w:r>
          </w:p>
        </w:tc>
        <w:tc>
          <w:tcPr>
            <w:tcW w:w="844" w:type="pct"/>
            <w:vMerge/>
            <w:shd w:val="clear" w:color="auto" w:fill="FFFFFF" w:themeFill="background1"/>
            <w:noWrap/>
            <w:vAlign w:val="center"/>
          </w:tcPr>
          <w:p w14:paraId="27B0D1AF" w14:textId="77777777" w:rsidR="00C10D0E" w:rsidRPr="009F1BAB" w:rsidRDefault="00C10D0E" w:rsidP="00F11515">
            <w:pPr>
              <w:jc w:val="center"/>
              <w:rPr>
                <w:color w:val="000000"/>
                <w:highlight w:val="cyan"/>
              </w:rPr>
            </w:pPr>
          </w:p>
        </w:tc>
      </w:tr>
      <w:tr w:rsidR="00F83C4C" w:rsidRPr="009F1BAB" w14:paraId="4F83DF99" w14:textId="77777777" w:rsidTr="0039318D">
        <w:trPr>
          <w:trHeight w:val="262"/>
        </w:trPr>
        <w:tc>
          <w:tcPr>
            <w:tcW w:w="2228" w:type="pct"/>
            <w:shd w:val="clear" w:color="auto" w:fill="FFFFFF" w:themeFill="background1"/>
            <w:vAlign w:val="center"/>
            <w:hideMark/>
          </w:tcPr>
          <w:p w14:paraId="66E02416" w14:textId="77777777" w:rsidR="00C10D0E" w:rsidRPr="00B331D1" w:rsidRDefault="00C10D0E" w:rsidP="00F11515">
            <w:pPr>
              <w:rPr>
                <w:color w:val="000000"/>
                <w:sz w:val="21"/>
                <w:szCs w:val="21"/>
              </w:rPr>
            </w:pPr>
            <w:r w:rsidRPr="00B331D1">
              <w:rPr>
                <w:color w:val="000000"/>
                <w:sz w:val="21"/>
                <w:szCs w:val="21"/>
              </w:rPr>
              <w:t>Потери в тепловых сетях</w:t>
            </w:r>
          </w:p>
        </w:tc>
        <w:tc>
          <w:tcPr>
            <w:tcW w:w="786" w:type="pct"/>
            <w:shd w:val="clear" w:color="auto" w:fill="FFFFFF" w:themeFill="background1"/>
            <w:vAlign w:val="center"/>
            <w:hideMark/>
          </w:tcPr>
          <w:p w14:paraId="3FD5418D" w14:textId="77777777" w:rsidR="00C10D0E" w:rsidRPr="00B331D1" w:rsidRDefault="00C10D0E" w:rsidP="00F11515">
            <w:pPr>
              <w:jc w:val="center"/>
              <w:rPr>
                <w:color w:val="000000"/>
                <w:sz w:val="21"/>
                <w:szCs w:val="21"/>
              </w:rPr>
            </w:pPr>
            <w:r w:rsidRPr="00B331D1">
              <w:rPr>
                <w:color w:val="000000"/>
                <w:sz w:val="21"/>
                <w:szCs w:val="21"/>
              </w:rPr>
              <w:t>Гкал/ч</w:t>
            </w:r>
          </w:p>
        </w:tc>
        <w:tc>
          <w:tcPr>
            <w:tcW w:w="1142" w:type="pct"/>
            <w:shd w:val="clear" w:color="auto" w:fill="FFFFFF" w:themeFill="background1"/>
            <w:noWrap/>
            <w:vAlign w:val="center"/>
          </w:tcPr>
          <w:p w14:paraId="0D30D0DB" w14:textId="77777777" w:rsidR="00C10D0E" w:rsidRPr="006C57B0" w:rsidRDefault="00C10D0E" w:rsidP="00F11515">
            <w:pPr>
              <w:jc w:val="center"/>
              <w:rPr>
                <w:color w:val="000000"/>
                <w:sz w:val="21"/>
                <w:szCs w:val="21"/>
              </w:rPr>
            </w:pPr>
            <w:r w:rsidRPr="008B10CD">
              <w:rPr>
                <w:bCs/>
                <w:color w:val="000000"/>
              </w:rPr>
              <w:t>0,2123</w:t>
            </w:r>
            <w:r w:rsidRPr="008B10CD">
              <w:rPr>
                <w:bCs/>
                <w:color w:val="000000"/>
                <w:vertAlign w:val="superscript"/>
              </w:rPr>
              <w:t>2</w:t>
            </w:r>
            <w:r w:rsidRPr="006C57B0">
              <w:rPr>
                <w:b/>
                <w:color w:val="000000"/>
                <w:sz w:val="21"/>
                <w:szCs w:val="21"/>
                <w:vertAlign w:val="superscript"/>
              </w:rPr>
              <w:t>)</w:t>
            </w:r>
          </w:p>
        </w:tc>
        <w:tc>
          <w:tcPr>
            <w:tcW w:w="844" w:type="pct"/>
            <w:vMerge/>
            <w:shd w:val="clear" w:color="auto" w:fill="FFFFFF" w:themeFill="background1"/>
            <w:noWrap/>
            <w:vAlign w:val="center"/>
          </w:tcPr>
          <w:p w14:paraId="24C909A6" w14:textId="77777777" w:rsidR="00C10D0E" w:rsidRPr="009F1BAB" w:rsidRDefault="00C10D0E" w:rsidP="00F11515">
            <w:pPr>
              <w:jc w:val="center"/>
              <w:rPr>
                <w:color w:val="000000"/>
                <w:highlight w:val="cyan"/>
              </w:rPr>
            </w:pPr>
          </w:p>
        </w:tc>
      </w:tr>
      <w:tr w:rsidR="00F83C4C" w:rsidRPr="009F1BAB" w14:paraId="3E646BB9" w14:textId="77777777" w:rsidTr="0039318D">
        <w:trPr>
          <w:trHeight w:val="217"/>
        </w:trPr>
        <w:tc>
          <w:tcPr>
            <w:tcW w:w="2228" w:type="pct"/>
            <w:shd w:val="clear" w:color="auto" w:fill="FFFFFF" w:themeFill="background1"/>
            <w:vAlign w:val="center"/>
            <w:hideMark/>
          </w:tcPr>
          <w:p w14:paraId="1125D690" w14:textId="77777777" w:rsidR="00C10D0E" w:rsidRPr="00B331D1" w:rsidRDefault="00C10D0E" w:rsidP="00F11515">
            <w:pPr>
              <w:rPr>
                <w:color w:val="000000"/>
                <w:sz w:val="21"/>
                <w:szCs w:val="21"/>
              </w:rPr>
            </w:pPr>
            <w:r w:rsidRPr="00B331D1">
              <w:rPr>
                <w:color w:val="000000"/>
                <w:sz w:val="21"/>
                <w:szCs w:val="21"/>
              </w:rPr>
              <w:t>Расчетная присоединенная тепловая нагрузка потребителей</w:t>
            </w:r>
          </w:p>
        </w:tc>
        <w:tc>
          <w:tcPr>
            <w:tcW w:w="786" w:type="pct"/>
            <w:shd w:val="clear" w:color="auto" w:fill="FFFFFF" w:themeFill="background1"/>
            <w:vAlign w:val="center"/>
            <w:hideMark/>
          </w:tcPr>
          <w:p w14:paraId="73A50DF4" w14:textId="77777777" w:rsidR="00C10D0E" w:rsidRPr="00B331D1" w:rsidRDefault="00C10D0E" w:rsidP="00F11515">
            <w:pPr>
              <w:jc w:val="center"/>
              <w:rPr>
                <w:color w:val="000000"/>
                <w:sz w:val="21"/>
                <w:szCs w:val="21"/>
              </w:rPr>
            </w:pPr>
            <w:r w:rsidRPr="00B331D1">
              <w:rPr>
                <w:color w:val="000000"/>
                <w:sz w:val="21"/>
                <w:szCs w:val="21"/>
              </w:rPr>
              <w:t>Гкал/ч</w:t>
            </w:r>
          </w:p>
        </w:tc>
        <w:tc>
          <w:tcPr>
            <w:tcW w:w="1142" w:type="pct"/>
            <w:shd w:val="clear" w:color="auto" w:fill="FFFFFF" w:themeFill="background1"/>
            <w:noWrap/>
            <w:vAlign w:val="center"/>
          </w:tcPr>
          <w:p w14:paraId="2F5D50A2" w14:textId="77777777" w:rsidR="00C10D0E" w:rsidRPr="00C10D0E" w:rsidRDefault="00C10D0E" w:rsidP="00F11515">
            <w:pPr>
              <w:jc w:val="center"/>
              <w:rPr>
                <w:color w:val="000000" w:themeColor="text1"/>
              </w:rPr>
            </w:pPr>
            <w:r w:rsidRPr="00C10D0E">
              <w:rPr>
                <w:color w:val="000000" w:themeColor="text1"/>
              </w:rPr>
              <w:t>2,345</w:t>
            </w:r>
          </w:p>
        </w:tc>
        <w:tc>
          <w:tcPr>
            <w:tcW w:w="844" w:type="pct"/>
            <w:vMerge/>
            <w:shd w:val="clear" w:color="auto" w:fill="FFFFFF" w:themeFill="background1"/>
            <w:noWrap/>
            <w:vAlign w:val="center"/>
          </w:tcPr>
          <w:p w14:paraId="29EB2E85" w14:textId="77777777" w:rsidR="00C10D0E" w:rsidRPr="009F1BAB" w:rsidRDefault="00C10D0E" w:rsidP="00F11515">
            <w:pPr>
              <w:jc w:val="center"/>
              <w:rPr>
                <w:color w:val="000000"/>
                <w:highlight w:val="cyan"/>
              </w:rPr>
            </w:pPr>
          </w:p>
        </w:tc>
      </w:tr>
      <w:tr w:rsidR="00F83C4C" w:rsidRPr="009F1BAB" w14:paraId="6B8807EF" w14:textId="77777777" w:rsidTr="0039318D">
        <w:trPr>
          <w:trHeight w:val="20"/>
        </w:trPr>
        <w:tc>
          <w:tcPr>
            <w:tcW w:w="2228" w:type="pct"/>
            <w:shd w:val="clear" w:color="auto" w:fill="FFFFFF" w:themeFill="background1"/>
            <w:vAlign w:val="center"/>
            <w:hideMark/>
          </w:tcPr>
          <w:p w14:paraId="2D857605" w14:textId="77777777" w:rsidR="00C10D0E" w:rsidRPr="00B331D1" w:rsidRDefault="00C10D0E" w:rsidP="00F11515">
            <w:pPr>
              <w:rPr>
                <w:color w:val="000000"/>
                <w:sz w:val="21"/>
                <w:szCs w:val="21"/>
              </w:rPr>
            </w:pPr>
            <w:r w:rsidRPr="00B331D1">
              <w:rPr>
                <w:color w:val="000000"/>
                <w:sz w:val="21"/>
                <w:szCs w:val="21"/>
              </w:rPr>
              <w:t>Резерв (+)/дефицит (-) тепловой мощности</w:t>
            </w:r>
          </w:p>
        </w:tc>
        <w:tc>
          <w:tcPr>
            <w:tcW w:w="786" w:type="pct"/>
            <w:shd w:val="clear" w:color="auto" w:fill="FFFFFF" w:themeFill="background1"/>
            <w:vAlign w:val="center"/>
            <w:hideMark/>
          </w:tcPr>
          <w:p w14:paraId="740D612D" w14:textId="77777777" w:rsidR="00C10D0E" w:rsidRPr="00B331D1" w:rsidRDefault="00C10D0E" w:rsidP="00F11515">
            <w:pPr>
              <w:jc w:val="center"/>
              <w:rPr>
                <w:color w:val="000000"/>
                <w:sz w:val="21"/>
                <w:szCs w:val="21"/>
              </w:rPr>
            </w:pPr>
            <w:r w:rsidRPr="00B331D1">
              <w:rPr>
                <w:color w:val="000000"/>
                <w:sz w:val="21"/>
                <w:szCs w:val="21"/>
              </w:rPr>
              <w:t>Гкал/ч</w:t>
            </w:r>
          </w:p>
        </w:tc>
        <w:tc>
          <w:tcPr>
            <w:tcW w:w="1142" w:type="pct"/>
            <w:shd w:val="clear" w:color="auto" w:fill="FFFFFF" w:themeFill="background1"/>
            <w:noWrap/>
            <w:vAlign w:val="center"/>
          </w:tcPr>
          <w:p w14:paraId="399270BB" w14:textId="77777777" w:rsidR="00C10D0E" w:rsidRPr="00C10D0E" w:rsidRDefault="00C10D0E" w:rsidP="00F11515">
            <w:pPr>
              <w:jc w:val="center"/>
              <w:rPr>
                <w:color w:val="000000" w:themeColor="text1"/>
              </w:rPr>
            </w:pPr>
            <w:r w:rsidRPr="00C10D0E">
              <w:rPr>
                <w:color w:val="000000" w:themeColor="text1"/>
              </w:rPr>
              <w:t>+ 4,2858</w:t>
            </w:r>
          </w:p>
        </w:tc>
        <w:tc>
          <w:tcPr>
            <w:tcW w:w="844" w:type="pct"/>
            <w:vMerge/>
            <w:shd w:val="clear" w:color="auto" w:fill="FFFFFF" w:themeFill="background1"/>
            <w:noWrap/>
            <w:vAlign w:val="center"/>
          </w:tcPr>
          <w:p w14:paraId="41FB94CB" w14:textId="77777777" w:rsidR="00C10D0E" w:rsidRPr="009F1BAB" w:rsidRDefault="00C10D0E" w:rsidP="00F11515">
            <w:pPr>
              <w:jc w:val="center"/>
              <w:rPr>
                <w:color w:val="000000"/>
                <w:highlight w:val="cyan"/>
              </w:rPr>
            </w:pPr>
          </w:p>
        </w:tc>
      </w:tr>
      <w:tr w:rsidR="00F83C4C" w:rsidRPr="009F1BAB" w14:paraId="230B547F" w14:textId="77777777" w:rsidTr="0039318D">
        <w:trPr>
          <w:trHeight w:val="251"/>
        </w:trPr>
        <w:tc>
          <w:tcPr>
            <w:tcW w:w="2228" w:type="pct"/>
            <w:shd w:val="clear" w:color="auto" w:fill="FFFFFF" w:themeFill="background1"/>
            <w:vAlign w:val="center"/>
            <w:hideMark/>
          </w:tcPr>
          <w:p w14:paraId="5CA55402" w14:textId="77777777" w:rsidR="00C10D0E" w:rsidRPr="00B331D1" w:rsidRDefault="00C10D0E" w:rsidP="00F11515">
            <w:pPr>
              <w:rPr>
                <w:color w:val="000000"/>
                <w:sz w:val="21"/>
                <w:szCs w:val="21"/>
              </w:rPr>
            </w:pPr>
            <w:r w:rsidRPr="00B331D1">
              <w:rPr>
                <w:color w:val="000000"/>
                <w:sz w:val="21"/>
                <w:szCs w:val="21"/>
              </w:rPr>
              <w:t>Выработано тепловой энергии</w:t>
            </w:r>
          </w:p>
        </w:tc>
        <w:tc>
          <w:tcPr>
            <w:tcW w:w="786" w:type="pct"/>
            <w:shd w:val="clear" w:color="auto" w:fill="FFFFFF" w:themeFill="background1"/>
            <w:vAlign w:val="center"/>
            <w:hideMark/>
          </w:tcPr>
          <w:p w14:paraId="4D94B80D" w14:textId="77777777" w:rsidR="00C10D0E" w:rsidRPr="00B331D1" w:rsidRDefault="00C10D0E" w:rsidP="00F11515">
            <w:pPr>
              <w:jc w:val="center"/>
              <w:rPr>
                <w:color w:val="000000"/>
                <w:sz w:val="21"/>
                <w:szCs w:val="21"/>
              </w:rPr>
            </w:pPr>
            <w:r w:rsidRPr="00B331D1">
              <w:rPr>
                <w:color w:val="000000"/>
                <w:sz w:val="21"/>
                <w:szCs w:val="21"/>
              </w:rPr>
              <w:t>Гкал</w:t>
            </w:r>
          </w:p>
        </w:tc>
        <w:tc>
          <w:tcPr>
            <w:tcW w:w="1142" w:type="pct"/>
            <w:shd w:val="clear" w:color="auto" w:fill="FFFFFF" w:themeFill="background1"/>
            <w:noWrap/>
            <w:vAlign w:val="center"/>
          </w:tcPr>
          <w:p w14:paraId="222CFA0B" w14:textId="66ECEF56" w:rsidR="00C10D0E" w:rsidRPr="00C10D0E" w:rsidRDefault="00C10D0E" w:rsidP="00F11515">
            <w:pPr>
              <w:jc w:val="center"/>
              <w:rPr>
                <w:color w:val="000000" w:themeColor="text1"/>
              </w:rPr>
            </w:pPr>
            <w:r w:rsidRPr="00C10D0E">
              <w:rPr>
                <w:color w:val="000000" w:themeColor="text1"/>
              </w:rPr>
              <w:t>4345,50</w:t>
            </w:r>
          </w:p>
        </w:tc>
        <w:tc>
          <w:tcPr>
            <w:tcW w:w="844" w:type="pct"/>
            <w:vMerge/>
            <w:shd w:val="clear" w:color="auto" w:fill="FFFFFF" w:themeFill="background1"/>
            <w:noWrap/>
            <w:vAlign w:val="center"/>
          </w:tcPr>
          <w:p w14:paraId="32813CEE" w14:textId="77777777" w:rsidR="00C10D0E" w:rsidRPr="00AB16C5" w:rsidRDefault="00C10D0E" w:rsidP="00F11515">
            <w:pPr>
              <w:jc w:val="center"/>
              <w:rPr>
                <w:color w:val="000000"/>
              </w:rPr>
            </w:pPr>
          </w:p>
        </w:tc>
      </w:tr>
      <w:tr w:rsidR="00C10D0E" w:rsidRPr="009F1BAB" w14:paraId="33CDD704" w14:textId="77777777" w:rsidTr="0039318D">
        <w:trPr>
          <w:trHeight w:val="251"/>
        </w:trPr>
        <w:tc>
          <w:tcPr>
            <w:tcW w:w="2228" w:type="pct"/>
            <w:shd w:val="clear" w:color="auto" w:fill="FFFFFF" w:themeFill="background1"/>
            <w:vAlign w:val="center"/>
          </w:tcPr>
          <w:p w14:paraId="509015AB" w14:textId="7A2C5303" w:rsidR="00C10D0E" w:rsidRPr="00B331D1" w:rsidRDefault="00C10D0E" w:rsidP="00F11515">
            <w:pPr>
              <w:rPr>
                <w:color w:val="000000"/>
                <w:sz w:val="21"/>
                <w:szCs w:val="21"/>
              </w:rPr>
            </w:pPr>
            <w:r>
              <w:rPr>
                <w:color w:val="000000"/>
                <w:sz w:val="21"/>
                <w:szCs w:val="21"/>
              </w:rPr>
              <w:t>Отпуск тепловой энергии с коллекторов источника</w:t>
            </w:r>
          </w:p>
        </w:tc>
        <w:tc>
          <w:tcPr>
            <w:tcW w:w="786" w:type="pct"/>
            <w:shd w:val="clear" w:color="auto" w:fill="FFFFFF" w:themeFill="background1"/>
            <w:vAlign w:val="center"/>
          </w:tcPr>
          <w:p w14:paraId="429C3449" w14:textId="504701BB" w:rsidR="00C10D0E" w:rsidRPr="00B331D1" w:rsidRDefault="00C10D0E" w:rsidP="00F11515">
            <w:pPr>
              <w:jc w:val="center"/>
              <w:rPr>
                <w:color w:val="000000"/>
                <w:sz w:val="21"/>
                <w:szCs w:val="21"/>
              </w:rPr>
            </w:pPr>
            <w:r>
              <w:rPr>
                <w:color w:val="000000"/>
                <w:sz w:val="21"/>
                <w:szCs w:val="21"/>
              </w:rPr>
              <w:t>Гкал</w:t>
            </w:r>
          </w:p>
        </w:tc>
        <w:tc>
          <w:tcPr>
            <w:tcW w:w="1142" w:type="pct"/>
            <w:shd w:val="clear" w:color="auto" w:fill="FFFFFF" w:themeFill="background1"/>
            <w:noWrap/>
            <w:vAlign w:val="center"/>
          </w:tcPr>
          <w:p w14:paraId="7D8EB553" w14:textId="64DAC91D" w:rsidR="00C10D0E" w:rsidRPr="00C10D0E" w:rsidRDefault="00C10D0E" w:rsidP="00F11515">
            <w:pPr>
              <w:jc w:val="center"/>
              <w:rPr>
                <w:color w:val="000000" w:themeColor="text1"/>
              </w:rPr>
            </w:pPr>
            <w:r w:rsidRPr="00C10D0E">
              <w:rPr>
                <w:color w:val="000000" w:themeColor="text1"/>
                <w:lang w:bidi="ar-SA"/>
              </w:rPr>
              <w:t>4204,92</w:t>
            </w:r>
          </w:p>
        </w:tc>
        <w:tc>
          <w:tcPr>
            <w:tcW w:w="844" w:type="pct"/>
            <w:vMerge/>
            <w:shd w:val="clear" w:color="auto" w:fill="FFFFFF" w:themeFill="background1"/>
            <w:noWrap/>
            <w:vAlign w:val="center"/>
          </w:tcPr>
          <w:p w14:paraId="66CF2510" w14:textId="77777777" w:rsidR="00C10D0E" w:rsidRPr="00AB16C5" w:rsidRDefault="00C10D0E" w:rsidP="00F11515">
            <w:pPr>
              <w:jc w:val="center"/>
              <w:rPr>
                <w:color w:val="000000"/>
              </w:rPr>
            </w:pPr>
          </w:p>
        </w:tc>
      </w:tr>
      <w:tr w:rsidR="00F83C4C" w:rsidRPr="009F1BAB" w14:paraId="49B7786A" w14:textId="77777777" w:rsidTr="0039318D">
        <w:trPr>
          <w:trHeight w:val="93"/>
        </w:trPr>
        <w:tc>
          <w:tcPr>
            <w:tcW w:w="2228" w:type="pct"/>
            <w:shd w:val="clear" w:color="auto" w:fill="FFFFFF" w:themeFill="background1"/>
            <w:vAlign w:val="center"/>
            <w:hideMark/>
          </w:tcPr>
          <w:p w14:paraId="04B56468" w14:textId="77777777" w:rsidR="00C10D0E" w:rsidRPr="00B331D1" w:rsidRDefault="00C10D0E" w:rsidP="00F11515">
            <w:pPr>
              <w:rPr>
                <w:color w:val="000000"/>
                <w:sz w:val="21"/>
                <w:szCs w:val="21"/>
              </w:rPr>
            </w:pPr>
            <w:r w:rsidRPr="00B331D1">
              <w:rPr>
                <w:color w:val="000000"/>
                <w:sz w:val="21"/>
                <w:szCs w:val="21"/>
              </w:rPr>
              <w:t>Затрачено топлива на выработку тепловой энергии</w:t>
            </w:r>
          </w:p>
        </w:tc>
        <w:tc>
          <w:tcPr>
            <w:tcW w:w="786" w:type="pct"/>
            <w:shd w:val="clear" w:color="auto" w:fill="FFFFFF" w:themeFill="background1"/>
            <w:vAlign w:val="center"/>
            <w:hideMark/>
          </w:tcPr>
          <w:p w14:paraId="3DD99C35" w14:textId="77777777" w:rsidR="00C10D0E" w:rsidRPr="00B331D1" w:rsidRDefault="00C10D0E" w:rsidP="00F11515">
            <w:pPr>
              <w:jc w:val="center"/>
              <w:rPr>
                <w:color w:val="000000"/>
                <w:sz w:val="21"/>
                <w:szCs w:val="21"/>
              </w:rPr>
            </w:pPr>
            <w:r w:rsidRPr="00B331D1">
              <w:rPr>
                <w:color w:val="000000"/>
                <w:sz w:val="21"/>
                <w:szCs w:val="21"/>
              </w:rPr>
              <w:t>т у. т.</w:t>
            </w:r>
          </w:p>
        </w:tc>
        <w:tc>
          <w:tcPr>
            <w:tcW w:w="1142" w:type="pct"/>
            <w:shd w:val="clear" w:color="auto" w:fill="FFFFFF" w:themeFill="background1"/>
            <w:noWrap/>
            <w:vAlign w:val="center"/>
          </w:tcPr>
          <w:p w14:paraId="252EF53A" w14:textId="4FC5170E" w:rsidR="00C10D0E" w:rsidRPr="00C10D0E" w:rsidRDefault="00C10D0E" w:rsidP="00F11515">
            <w:pPr>
              <w:jc w:val="center"/>
              <w:rPr>
                <w:color w:val="000000" w:themeColor="text1"/>
              </w:rPr>
            </w:pPr>
            <w:r w:rsidRPr="00C10D0E">
              <w:rPr>
                <w:color w:val="000000" w:themeColor="text1"/>
                <w:lang w:bidi="ar-SA"/>
              </w:rPr>
              <w:t>956,01</w:t>
            </w:r>
          </w:p>
        </w:tc>
        <w:tc>
          <w:tcPr>
            <w:tcW w:w="844" w:type="pct"/>
            <w:vMerge/>
            <w:shd w:val="clear" w:color="auto" w:fill="FFFFFF" w:themeFill="background1"/>
            <w:noWrap/>
            <w:vAlign w:val="center"/>
          </w:tcPr>
          <w:p w14:paraId="15827B0E" w14:textId="77777777" w:rsidR="00C10D0E" w:rsidRPr="009F1BAB" w:rsidRDefault="00C10D0E" w:rsidP="00F11515">
            <w:pPr>
              <w:jc w:val="center"/>
              <w:rPr>
                <w:color w:val="000000"/>
                <w:highlight w:val="cyan"/>
              </w:rPr>
            </w:pPr>
          </w:p>
        </w:tc>
      </w:tr>
    </w:tbl>
    <w:p w14:paraId="4573C9C3" w14:textId="77777777" w:rsidR="00CB2403" w:rsidRPr="00CF230B" w:rsidRDefault="00CB2403" w:rsidP="00CB2403">
      <w:pPr>
        <w:spacing w:line="336" w:lineRule="auto"/>
        <w:ind w:firstLine="567"/>
        <w:jc w:val="both"/>
        <w:rPr>
          <w:sz w:val="16"/>
          <w:szCs w:val="16"/>
          <w:highlight w:val="cyan"/>
        </w:rPr>
      </w:pPr>
    </w:p>
    <w:p w14:paraId="06101F40" w14:textId="77777777" w:rsidR="00CB2403" w:rsidRDefault="00CB2403" w:rsidP="0039318D">
      <w:pPr>
        <w:ind w:right="-1"/>
        <w:jc w:val="both"/>
        <w:rPr>
          <w:b/>
          <w:bCs/>
          <w:sz w:val="24"/>
          <w:szCs w:val="24"/>
        </w:rPr>
      </w:pPr>
      <w:r w:rsidRPr="00AB16C5">
        <w:rPr>
          <w:b/>
          <w:bCs/>
          <w:sz w:val="24"/>
          <w:szCs w:val="24"/>
        </w:rPr>
        <w:t>Таблица 14.</w:t>
      </w:r>
      <w:r>
        <w:rPr>
          <w:b/>
          <w:bCs/>
          <w:sz w:val="24"/>
          <w:szCs w:val="24"/>
        </w:rPr>
        <w:t>2</w:t>
      </w:r>
      <w:r w:rsidRPr="00AB16C5">
        <w:rPr>
          <w:b/>
          <w:bCs/>
          <w:sz w:val="24"/>
          <w:szCs w:val="24"/>
        </w:rPr>
        <w:t xml:space="preserve"> Существующая тарифно-балансовая расчетная модель системы теплоснабжения потребителей </w:t>
      </w:r>
      <w:r>
        <w:rPr>
          <w:b/>
          <w:bCs/>
          <w:sz w:val="24"/>
          <w:szCs w:val="24"/>
        </w:rPr>
        <w:t>от котельной ГЛОХ (существующая твердотопливная котельная)</w:t>
      </w:r>
    </w:p>
    <w:tbl>
      <w:tblPr>
        <w:tblW w:w="508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4390"/>
        <w:gridCol w:w="1609"/>
        <w:gridCol w:w="2085"/>
        <w:gridCol w:w="1712"/>
      </w:tblGrid>
      <w:tr w:rsidR="00C10D0E" w:rsidRPr="009F1BAB" w14:paraId="2477D621" w14:textId="77777777" w:rsidTr="0039318D">
        <w:trPr>
          <w:trHeight w:val="102"/>
        </w:trPr>
        <w:tc>
          <w:tcPr>
            <w:tcW w:w="2241" w:type="pct"/>
            <w:shd w:val="clear" w:color="auto" w:fill="FFFFFF" w:themeFill="background1"/>
            <w:vAlign w:val="center"/>
            <w:hideMark/>
          </w:tcPr>
          <w:p w14:paraId="338B92D2" w14:textId="77777777" w:rsidR="00C10D0E" w:rsidRPr="00AB16C5" w:rsidRDefault="00C10D0E" w:rsidP="00F11515">
            <w:pPr>
              <w:jc w:val="center"/>
              <w:rPr>
                <w:b/>
                <w:bCs/>
                <w:sz w:val="21"/>
                <w:szCs w:val="21"/>
              </w:rPr>
            </w:pPr>
            <w:r w:rsidRPr="00AB16C5">
              <w:rPr>
                <w:b/>
                <w:bCs/>
                <w:sz w:val="21"/>
                <w:szCs w:val="21"/>
              </w:rPr>
              <w:t>Показатели</w:t>
            </w:r>
          </w:p>
        </w:tc>
        <w:tc>
          <w:tcPr>
            <w:tcW w:w="821" w:type="pct"/>
            <w:shd w:val="clear" w:color="auto" w:fill="FFFFFF" w:themeFill="background1"/>
            <w:vAlign w:val="center"/>
            <w:hideMark/>
          </w:tcPr>
          <w:p w14:paraId="0C8C6174" w14:textId="77777777" w:rsidR="00C10D0E" w:rsidRPr="00AB16C5" w:rsidRDefault="00C10D0E" w:rsidP="00F11515">
            <w:pPr>
              <w:jc w:val="center"/>
              <w:rPr>
                <w:b/>
                <w:bCs/>
                <w:sz w:val="21"/>
                <w:szCs w:val="21"/>
              </w:rPr>
            </w:pPr>
            <w:r w:rsidRPr="00AB16C5">
              <w:rPr>
                <w:b/>
                <w:bCs/>
                <w:sz w:val="21"/>
                <w:szCs w:val="21"/>
              </w:rPr>
              <w:t>Единица измерения</w:t>
            </w:r>
          </w:p>
        </w:tc>
        <w:tc>
          <w:tcPr>
            <w:tcW w:w="1064" w:type="pct"/>
            <w:shd w:val="clear" w:color="auto" w:fill="FFFFFF" w:themeFill="background1"/>
            <w:noWrap/>
            <w:vAlign w:val="center"/>
            <w:hideMark/>
          </w:tcPr>
          <w:p w14:paraId="22420EA5" w14:textId="5A5EFCA2" w:rsidR="00C10D0E" w:rsidRPr="006C57B0" w:rsidRDefault="00B30B4B" w:rsidP="00B30B4B">
            <w:pPr>
              <w:jc w:val="center"/>
              <w:rPr>
                <w:b/>
                <w:bCs/>
                <w:sz w:val="21"/>
                <w:szCs w:val="21"/>
              </w:rPr>
            </w:pPr>
            <w:r>
              <w:rPr>
                <w:b/>
                <w:bCs/>
                <w:sz w:val="21"/>
                <w:szCs w:val="21"/>
              </w:rPr>
              <w:t xml:space="preserve">4 кв. </w:t>
            </w:r>
            <w:r w:rsidR="00C10D0E">
              <w:rPr>
                <w:b/>
                <w:bCs/>
                <w:sz w:val="21"/>
                <w:szCs w:val="21"/>
              </w:rPr>
              <w:t>2024 – 2026</w:t>
            </w:r>
          </w:p>
        </w:tc>
        <w:tc>
          <w:tcPr>
            <w:tcW w:w="874" w:type="pct"/>
            <w:shd w:val="clear" w:color="auto" w:fill="FFFFFF" w:themeFill="background1"/>
            <w:noWrap/>
            <w:vAlign w:val="center"/>
            <w:hideMark/>
          </w:tcPr>
          <w:p w14:paraId="5B38934D" w14:textId="77777777" w:rsidR="00C10D0E" w:rsidRPr="008B10CD" w:rsidRDefault="00C10D0E" w:rsidP="00F11515">
            <w:pPr>
              <w:jc w:val="center"/>
              <w:rPr>
                <w:b/>
                <w:bCs/>
                <w:sz w:val="21"/>
                <w:szCs w:val="21"/>
              </w:rPr>
            </w:pPr>
            <w:r>
              <w:rPr>
                <w:b/>
                <w:bCs/>
                <w:sz w:val="21"/>
                <w:szCs w:val="21"/>
              </w:rPr>
              <w:t xml:space="preserve">2027 – 2031 </w:t>
            </w:r>
          </w:p>
        </w:tc>
      </w:tr>
      <w:tr w:rsidR="00C10D0E" w:rsidRPr="009F1BAB" w14:paraId="2A25D3CA" w14:textId="77777777" w:rsidTr="00B30B4B">
        <w:trPr>
          <w:trHeight w:val="395"/>
        </w:trPr>
        <w:tc>
          <w:tcPr>
            <w:tcW w:w="2241" w:type="pct"/>
            <w:shd w:val="clear" w:color="auto" w:fill="FFFFFF" w:themeFill="background1"/>
            <w:vAlign w:val="center"/>
            <w:hideMark/>
          </w:tcPr>
          <w:p w14:paraId="245E6BB5" w14:textId="77777777" w:rsidR="00C10D0E" w:rsidRPr="00B331D1" w:rsidRDefault="00C10D0E" w:rsidP="00F11515">
            <w:pPr>
              <w:rPr>
                <w:color w:val="000000"/>
                <w:sz w:val="21"/>
                <w:szCs w:val="21"/>
              </w:rPr>
            </w:pPr>
            <w:r w:rsidRPr="00B331D1">
              <w:rPr>
                <w:color w:val="000000"/>
                <w:sz w:val="21"/>
                <w:szCs w:val="21"/>
              </w:rPr>
              <w:t>Установленная тепловая мощность котельной</w:t>
            </w:r>
          </w:p>
        </w:tc>
        <w:tc>
          <w:tcPr>
            <w:tcW w:w="821" w:type="pct"/>
            <w:shd w:val="clear" w:color="auto" w:fill="FFFFFF" w:themeFill="background1"/>
            <w:vAlign w:val="center"/>
            <w:hideMark/>
          </w:tcPr>
          <w:p w14:paraId="5556CFAD" w14:textId="77777777" w:rsidR="00C10D0E" w:rsidRPr="00B331D1" w:rsidRDefault="00C10D0E" w:rsidP="00F11515">
            <w:pPr>
              <w:jc w:val="center"/>
              <w:rPr>
                <w:color w:val="000000"/>
                <w:sz w:val="21"/>
                <w:szCs w:val="21"/>
              </w:rPr>
            </w:pPr>
            <w:r w:rsidRPr="00B331D1">
              <w:rPr>
                <w:color w:val="000000"/>
                <w:sz w:val="21"/>
                <w:szCs w:val="21"/>
              </w:rPr>
              <w:t>Гкал/ч</w:t>
            </w:r>
          </w:p>
        </w:tc>
        <w:tc>
          <w:tcPr>
            <w:tcW w:w="1064" w:type="pct"/>
            <w:shd w:val="clear" w:color="auto" w:fill="FFFFFF" w:themeFill="background1"/>
            <w:noWrap/>
            <w:vAlign w:val="center"/>
          </w:tcPr>
          <w:p w14:paraId="43999B3B" w14:textId="77777777" w:rsidR="00C10D0E" w:rsidRPr="006C57B0" w:rsidRDefault="00C10D0E" w:rsidP="00F11515">
            <w:pPr>
              <w:jc w:val="center"/>
              <w:rPr>
                <w:color w:val="000000"/>
              </w:rPr>
            </w:pPr>
            <w:r>
              <w:rPr>
                <w:color w:val="000000"/>
              </w:rPr>
              <w:t>1,020</w:t>
            </w:r>
          </w:p>
        </w:tc>
        <w:tc>
          <w:tcPr>
            <w:tcW w:w="874" w:type="pct"/>
            <w:vMerge w:val="restart"/>
            <w:shd w:val="clear" w:color="auto" w:fill="FFFFFF" w:themeFill="background1"/>
            <w:noWrap/>
            <w:vAlign w:val="center"/>
          </w:tcPr>
          <w:p w14:paraId="76E4EE96" w14:textId="77777777" w:rsidR="00C10D0E" w:rsidRPr="006C57B0" w:rsidRDefault="00C10D0E" w:rsidP="00F11515">
            <w:pPr>
              <w:jc w:val="center"/>
              <w:rPr>
                <w:color w:val="000000"/>
              </w:rPr>
            </w:pPr>
            <w:r w:rsidRPr="006C57B0">
              <w:rPr>
                <w:color w:val="000000"/>
              </w:rPr>
              <w:t xml:space="preserve">Вывод </w:t>
            </w:r>
          </w:p>
          <w:p w14:paraId="2A314BB7" w14:textId="77777777" w:rsidR="00F83C4C" w:rsidRDefault="00C10D0E" w:rsidP="00F11515">
            <w:pPr>
              <w:jc w:val="center"/>
              <w:rPr>
                <w:color w:val="000000"/>
              </w:rPr>
            </w:pPr>
            <w:r w:rsidRPr="006C57B0">
              <w:rPr>
                <w:color w:val="000000"/>
              </w:rPr>
              <w:t>из эксплуа</w:t>
            </w:r>
            <w:r w:rsidR="00F83C4C">
              <w:rPr>
                <w:color w:val="000000"/>
              </w:rPr>
              <w:t>-</w:t>
            </w:r>
          </w:p>
          <w:p w14:paraId="47A1ED9F" w14:textId="152E3EF0" w:rsidR="00C10D0E" w:rsidRPr="009F1BAB" w:rsidRDefault="00C10D0E" w:rsidP="00F11515">
            <w:pPr>
              <w:jc w:val="center"/>
              <w:rPr>
                <w:color w:val="000000"/>
                <w:highlight w:val="cyan"/>
              </w:rPr>
            </w:pPr>
            <w:r w:rsidRPr="006C57B0">
              <w:rPr>
                <w:color w:val="000000"/>
              </w:rPr>
              <w:t>тации</w:t>
            </w:r>
          </w:p>
        </w:tc>
      </w:tr>
      <w:tr w:rsidR="00C10D0E" w:rsidRPr="009F1BAB" w14:paraId="7F26A877" w14:textId="77777777" w:rsidTr="0039318D">
        <w:trPr>
          <w:trHeight w:val="63"/>
        </w:trPr>
        <w:tc>
          <w:tcPr>
            <w:tcW w:w="2241" w:type="pct"/>
            <w:shd w:val="clear" w:color="auto" w:fill="FFFFFF" w:themeFill="background1"/>
            <w:vAlign w:val="center"/>
            <w:hideMark/>
          </w:tcPr>
          <w:p w14:paraId="083ABCDC" w14:textId="77777777" w:rsidR="00C10D0E" w:rsidRPr="00B331D1" w:rsidRDefault="00C10D0E" w:rsidP="00F11515">
            <w:pPr>
              <w:rPr>
                <w:color w:val="000000"/>
                <w:sz w:val="21"/>
                <w:szCs w:val="21"/>
              </w:rPr>
            </w:pPr>
            <w:r w:rsidRPr="00B331D1">
              <w:rPr>
                <w:color w:val="000000"/>
                <w:sz w:val="21"/>
                <w:szCs w:val="21"/>
              </w:rPr>
              <w:t>Ввод мощности</w:t>
            </w:r>
          </w:p>
        </w:tc>
        <w:tc>
          <w:tcPr>
            <w:tcW w:w="821" w:type="pct"/>
            <w:shd w:val="clear" w:color="auto" w:fill="FFFFFF" w:themeFill="background1"/>
            <w:vAlign w:val="center"/>
            <w:hideMark/>
          </w:tcPr>
          <w:p w14:paraId="506BFA8B" w14:textId="77777777" w:rsidR="00C10D0E" w:rsidRPr="00B331D1" w:rsidRDefault="00C10D0E" w:rsidP="00F11515">
            <w:pPr>
              <w:jc w:val="center"/>
              <w:rPr>
                <w:color w:val="000000"/>
                <w:sz w:val="21"/>
                <w:szCs w:val="21"/>
              </w:rPr>
            </w:pPr>
            <w:r w:rsidRPr="00B331D1">
              <w:rPr>
                <w:color w:val="000000"/>
                <w:sz w:val="21"/>
                <w:szCs w:val="21"/>
              </w:rPr>
              <w:t>Гкал/ч</w:t>
            </w:r>
          </w:p>
        </w:tc>
        <w:tc>
          <w:tcPr>
            <w:tcW w:w="1064" w:type="pct"/>
            <w:shd w:val="clear" w:color="auto" w:fill="FFFFFF" w:themeFill="background1"/>
            <w:noWrap/>
            <w:vAlign w:val="center"/>
          </w:tcPr>
          <w:p w14:paraId="5AE7795E" w14:textId="77777777" w:rsidR="00C10D0E" w:rsidRPr="006C57B0" w:rsidRDefault="00C10D0E" w:rsidP="00F11515">
            <w:pPr>
              <w:jc w:val="center"/>
              <w:rPr>
                <w:color w:val="000000"/>
              </w:rPr>
            </w:pPr>
            <w:r w:rsidRPr="006C57B0">
              <w:rPr>
                <w:color w:val="000000"/>
              </w:rPr>
              <w:t>0</w:t>
            </w:r>
          </w:p>
        </w:tc>
        <w:tc>
          <w:tcPr>
            <w:tcW w:w="874" w:type="pct"/>
            <w:vMerge/>
            <w:shd w:val="clear" w:color="auto" w:fill="FFFFFF" w:themeFill="background1"/>
            <w:noWrap/>
            <w:vAlign w:val="center"/>
          </w:tcPr>
          <w:p w14:paraId="7D27E91B" w14:textId="77777777" w:rsidR="00C10D0E" w:rsidRPr="009F1BAB" w:rsidRDefault="00C10D0E" w:rsidP="00F11515">
            <w:pPr>
              <w:jc w:val="center"/>
              <w:rPr>
                <w:color w:val="000000"/>
                <w:highlight w:val="cyan"/>
              </w:rPr>
            </w:pPr>
          </w:p>
        </w:tc>
      </w:tr>
      <w:tr w:rsidR="00C10D0E" w:rsidRPr="009F1BAB" w14:paraId="60C54A34" w14:textId="77777777" w:rsidTr="0039318D">
        <w:trPr>
          <w:trHeight w:val="150"/>
        </w:trPr>
        <w:tc>
          <w:tcPr>
            <w:tcW w:w="2241" w:type="pct"/>
            <w:shd w:val="clear" w:color="auto" w:fill="FFFFFF" w:themeFill="background1"/>
            <w:vAlign w:val="center"/>
            <w:hideMark/>
          </w:tcPr>
          <w:p w14:paraId="0919E095" w14:textId="77777777" w:rsidR="00C10D0E" w:rsidRPr="00B331D1" w:rsidRDefault="00C10D0E" w:rsidP="00F11515">
            <w:pPr>
              <w:rPr>
                <w:color w:val="000000"/>
                <w:sz w:val="21"/>
                <w:szCs w:val="21"/>
              </w:rPr>
            </w:pPr>
            <w:r w:rsidRPr="00B331D1">
              <w:rPr>
                <w:color w:val="000000"/>
                <w:sz w:val="21"/>
                <w:szCs w:val="21"/>
              </w:rPr>
              <w:t>Вывод мощности</w:t>
            </w:r>
          </w:p>
        </w:tc>
        <w:tc>
          <w:tcPr>
            <w:tcW w:w="821" w:type="pct"/>
            <w:shd w:val="clear" w:color="auto" w:fill="FFFFFF" w:themeFill="background1"/>
            <w:vAlign w:val="center"/>
            <w:hideMark/>
          </w:tcPr>
          <w:p w14:paraId="40C977A4" w14:textId="77777777" w:rsidR="00C10D0E" w:rsidRPr="00B331D1" w:rsidRDefault="00C10D0E" w:rsidP="00F11515">
            <w:pPr>
              <w:jc w:val="center"/>
              <w:rPr>
                <w:color w:val="000000"/>
                <w:sz w:val="21"/>
                <w:szCs w:val="21"/>
              </w:rPr>
            </w:pPr>
            <w:r w:rsidRPr="00B331D1">
              <w:rPr>
                <w:color w:val="000000"/>
                <w:sz w:val="21"/>
                <w:szCs w:val="21"/>
              </w:rPr>
              <w:t>Гкал/ч</w:t>
            </w:r>
          </w:p>
        </w:tc>
        <w:tc>
          <w:tcPr>
            <w:tcW w:w="1064" w:type="pct"/>
            <w:shd w:val="clear" w:color="auto" w:fill="FFFFFF" w:themeFill="background1"/>
            <w:noWrap/>
            <w:vAlign w:val="center"/>
            <w:hideMark/>
          </w:tcPr>
          <w:p w14:paraId="67F5D92C" w14:textId="77777777" w:rsidR="00C10D0E" w:rsidRPr="006C57B0" w:rsidRDefault="00C10D0E" w:rsidP="00F11515">
            <w:pPr>
              <w:jc w:val="center"/>
              <w:rPr>
                <w:color w:val="000000"/>
              </w:rPr>
            </w:pPr>
            <w:r w:rsidRPr="006C57B0">
              <w:rPr>
                <w:color w:val="000000"/>
              </w:rPr>
              <w:t>0</w:t>
            </w:r>
          </w:p>
        </w:tc>
        <w:tc>
          <w:tcPr>
            <w:tcW w:w="874" w:type="pct"/>
            <w:vMerge/>
            <w:shd w:val="clear" w:color="auto" w:fill="FFFFFF" w:themeFill="background1"/>
            <w:noWrap/>
            <w:vAlign w:val="center"/>
          </w:tcPr>
          <w:p w14:paraId="5D996505" w14:textId="77777777" w:rsidR="00C10D0E" w:rsidRPr="009F1BAB" w:rsidRDefault="00C10D0E" w:rsidP="00F11515">
            <w:pPr>
              <w:jc w:val="center"/>
              <w:rPr>
                <w:color w:val="000000"/>
                <w:highlight w:val="cyan"/>
              </w:rPr>
            </w:pPr>
          </w:p>
        </w:tc>
      </w:tr>
      <w:tr w:rsidR="00C10D0E" w:rsidRPr="009F1BAB" w14:paraId="328B51BA" w14:textId="77777777" w:rsidTr="00B30B4B">
        <w:trPr>
          <w:trHeight w:val="323"/>
        </w:trPr>
        <w:tc>
          <w:tcPr>
            <w:tcW w:w="2241" w:type="pct"/>
            <w:shd w:val="clear" w:color="auto" w:fill="FFFFFF" w:themeFill="background1"/>
            <w:vAlign w:val="center"/>
          </w:tcPr>
          <w:p w14:paraId="0BBCA17C" w14:textId="77777777" w:rsidR="00C10D0E" w:rsidRPr="00B331D1" w:rsidRDefault="00C10D0E" w:rsidP="00F11515">
            <w:pPr>
              <w:rPr>
                <w:color w:val="000000"/>
                <w:sz w:val="21"/>
                <w:szCs w:val="21"/>
              </w:rPr>
            </w:pPr>
            <w:r w:rsidRPr="00B331D1">
              <w:rPr>
                <w:color w:val="000000"/>
                <w:sz w:val="21"/>
                <w:szCs w:val="21"/>
              </w:rPr>
              <w:t>Располагаемая мощность оборудования</w:t>
            </w:r>
          </w:p>
        </w:tc>
        <w:tc>
          <w:tcPr>
            <w:tcW w:w="821" w:type="pct"/>
            <w:shd w:val="clear" w:color="auto" w:fill="FFFFFF" w:themeFill="background1"/>
            <w:vAlign w:val="center"/>
          </w:tcPr>
          <w:p w14:paraId="5E8BB76F" w14:textId="77777777" w:rsidR="00C10D0E" w:rsidRPr="00B331D1" w:rsidRDefault="00C10D0E" w:rsidP="00F11515">
            <w:pPr>
              <w:jc w:val="center"/>
              <w:rPr>
                <w:color w:val="000000"/>
                <w:sz w:val="21"/>
                <w:szCs w:val="21"/>
              </w:rPr>
            </w:pPr>
            <w:r w:rsidRPr="00B331D1">
              <w:rPr>
                <w:color w:val="000000"/>
                <w:sz w:val="21"/>
                <w:szCs w:val="21"/>
              </w:rPr>
              <w:t>Гкал/ч</w:t>
            </w:r>
          </w:p>
        </w:tc>
        <w:tc>
          <w:tcPr>
            <w:tcW w:w="1064" w:type="pct"/>
            <w:shd w:val="clear" w:color="auto" w:fill="FFFFFF" w:themeFill="background1"/>
            <w:noWrap/>
            <w:vAlign w:val="center"/>
          </w:tcPr>
          <w:p w14:paraId="43AACDA4" w14:textId="77777777" w:rsidR="00C10D0E" w:rsidRPr="006C57B0" w:rsidRDefault="00C10D0E" w:rsidP="00F11515">
            <w:pPr>
              <w:jc w:val="center"/>
              <w:rPr>
                <w:color w:val="000000"/>
              </w:rPr>
            </w:pPr>
            <w:r>
              <w:rPr>
                <w:color w:val="000000"/>
              </w:rPr>
              <w:t>1,020</w:t>
            </w:r>
          </w:p>
        </w:tc>
        <w:tc>
          <w:tcPr>
            <w:tcW w:w="874" w:type="pct"/>
            <w:vMerge/>
            <w:shd w:val="clear" w:color="auto" w:fill="FFFFFF" w:themeFill="background1"/>
            <w:noWrap/>
            <w:vAlign w:val="center"/>
          </w:tcPr>
          <w:p w14:paraId="0A9FE11A" w14:textId="77777777" w:rsidR="00C10D0E" w:rsidRPr="009F1BAB" w:rsidRDefault="00C10D0E" w:rsidP="00F11515">
            <w:pPr>
              <w:jc w:val="center"/>
              <w:rPr>
                <w:color w:val="000000"/>
                <w:highlight w:val="cyan"/>
              </w:rPr>
            </w:pPr>
          </w:p>
        </w:tc>
      </w:tr>
      <w:tr w:rsidR="00C10D0E" w:rsidRPr="009F1BAB" w14:paraId="185023A5" w14:textId="77777777" w:rsidTr="00B30B4B">
        <w:trPr>
          <w:trHeight w:val="327"/>
        </w:trPr>
        <w:tc>
          <w:tcPr>
            <w:tcW w:w="2241" w:type="pct"/>
            <w:shd w:val="clear" w:color="auto" w:fill="FFFFFF" w:themeFill="background1"/>
            <w:vAlign w:val="center"/>
            <w:hideMark/>
          </w:tcPr>
          <w:p w14:paraId="25CB17A6" w14:textId="77777777" w:rsidR="00C10D0E" w:rsidRPr="00B331D1" w:rsidRDefault="00C10D0E" w:rsidP="00F11515">
            <w:pPr>
              <w:rPr>
                <w:color w:val="000000"/>
                <w:sz w:val="21"/>
                <w:szCs w:val="21"/>
              </w:rPr>
            </w:pPr>
            <w:r w:rsidRPr="00B331D1">
              <w:rPr>
                <w:color w:val="000000"/>
                <w:sz w:val="21"/>
                <w:szCs w:val="21"/>
              </w:rPr>
              <w:t>Собственные нужды</w:t>
            </w:r>
          </w:p>
        </w:tc>
        <w:tc>
          <w:tcPr>
            <w:tcW w:w="821" w:type="pct"/>
            <w:shd w:val="clear" w:color="auto" w:fill="FFFFFF" w:themeFill="background1"/>
            <w:vAlign w:val="center"/>
            <w:hideMark/>
          </w:tcPr>
          <w:p w14:paraId="7B57154A" w14:textId="77777777" w:rsidR="00C10D0E" w:rsidRPr="00B331D1" w:rsidRDefault="00C10D0E" w:rsidP="00F11515">
            <w:pPr>
              <w:jc w:val="center"/>
              <w:rPr>
                <w:color w:val="000000"/>
                <w:sz w:val="21"/>
                <w:szCs w:val="21"/>
              </w:rPr>
            </w:pPr>
            <w:r w:rsidRPr="00B331D1">
              <w:rPr>
                <w:color w:val="000000"/>
                <w:sz w:val="21"/>
                <w:szCs w:val="21"/>
              </w:rPr>
              <w:t>Гкал/ч</w:t>
            </w:r>
          </w:p>
        </w:tc>
        <w:tc>
          <w:tcPr>
            <w:tcW w:w="1064" w:type="pct"/>
            <w:shd w:val="clear" w:color="auto" w:fill="FFFFFF" w:themeFill="background1"/>
            <w:noWrap/>
            <w:vAlign w:val="center"/>
          </w:tcPr>
          <w:p w14:paraId="53F84BB4" w14:textId="77777777" w:rsidR="00C10D0E" w:rsidRPr="006C57B0" w:rsidRDefault="00C10D0E" w:rsidP="00F11515">
            <w:pPr>
              <w:jc w:val="center"/>
              <w:rPr>
                <w:color w:val="000000"/>
                <w:sz w:val="21"/>
                <w:szCs w:val="21"/>
              </w:rPr>
            </w:pPr>
            <w:r w:rsidRPr="00CF230B">
              <w:rPr>
                <w:color w:val="000000"/>
              </w:rPr>
              <w:t>0,006658</w:t>
            </w:r>
            <w:r w:rsidRPr="006C57B0">
              <w:rPr>
                <w:b/>
                <w:bCs/>
                <w:color w:val="000000"/>
                <w:sz w:val="21"/>
                <w:szCs w:val="21"/>
                <w:vertAlign w:val="superscript"/>
              </w:rPr>
              <w:t>1)</w:t>
            </w:r>
          </w:p>
        </w:tc>
        <w:tc>
          <w:tcPr>
            <w:tcW w:w="874" w:type="pct"/>
            <w:vMerge/>
            <w:shd w:val="clear" w:color="auto" w:fill="FFFFFF" w:themeFill="background1"/>
            <w:noWrap/>
            <w:vAlign w:val="center"/>
          </w:tcPr>
          <w:p w14:paraId="777D2DBA" w14:textId="77777777" w:rsidR="00C10D0E" w:rsidRPr="009F1BAB" w:rsidRDefault="00C10D0E" w:rsidP="00F11515">
            <w:pPr>
              <w:jc w:val="center"/>
              <w:rPr>
                <w:color w:val="000000"/>
                <w:highlight w:val="cyan"/>
              </w:rPr>
            </w:pPr>
          </w:p>
        </w:tc>
      </w:tr>
      <w:tr w:rsidR="00C10D0E" w:rsidRPr="009F1BAB" w14:paraId="34320AEF" w14:textId="77777777" w:rsidTr="00B30B4B">
        <w:trPr>
          <w:trHeight w:val="220"/>
        </w:trPr>
        <w:tc>
          <w:tcPr>
            <w:tcW w:w="2241" w:type="pct"/>
            <w:shd w:val="clear" w:color="auto" w:fill="FFFFFF" w:themeFill="background1"/>
            <w:vAlign w:val="center"/>
            <w:hideMark/>
          </w:tcPr>
          <w:p w14:paraId="55743A25" w14:textId="77777777" w:rsidR="00C10D0E" w:rsidRPr="00B331D1" w:rsidRDefault="00C10D0E" w:rsidP="00F11515">
            <w:pPr>
              <w:rPr>
                <w:color w:val="000000"/>
                <w:sz w:val="21"/>
                <w:szCs w:val="21"/>
              </w:rPr>
            </w:pPr>
            <w:r w:rsidRPr="00B331D1">
              <w:rPr>
                <w:color w:val="000000"/>
                <w:sz w:val="21"/>
                <w:szCs w:val="21"/>
              </w:rPr>
              <w:t>Потери в тепловых сетях</w:t>
            </w:r>
          </w:p>
        </w:tc>
        <w:tc>
          <w:tcPr>
            <w:tcW w:w="821" w:type="pct"/>
            <w:shd w:val="clear" w:color="auto" w:fill="FFFFFF" w:themeFill="background1"/>
            <w:vAlign w:val="center"/>
            <w:hideMark/>
          </w:tcPr>
          <w:p w14:paraId="66E78909" w14:textId="77777777" w:rsidR="00C10D0E" w:rsidRPr="00B331D1" w:rsidRDefault="00C10D0E" w:rsidP="00F11515">
            <w:pPr>
              <w:jc w:val="center"/>
              <w:rPr>
                <w:color w:val="000000"/>
                <w:sz w:val="21"/>
                <w:szCs w:val="21"/>
              </w:rPr>
            </w:pPr>
            <w:r w:rsidRPr="00B331D1">
              <w:rPr>
                <w:color w:val="000000"/>
                <w:sz w:val="21"/>
                <w:szCs w:val="21"/>
              </w:rPr>
              <w:t>Гкал/ч</w:t>
            </w:r>
          </w:p>
        </w:tc>
        <w:tc>
          <w:tcPr>
            <w:tcW w:w="1064" w:type="pct"/>
            <w:shd w:val="clear" w:color="auto" w:fill="FFFFFF" w:themeFill="background1"/>
            <w:noWrap/>
            <w:vAlign w:val="center"/>
          </w:tcPr>
          <w:p w14:paraId="0289647F" w14:textId="77777777" w:rsidR="00C10D0E" w:rsidRPr="00CF230B" w:rsidRDefault="00C10D0E" w:rsidP="00F11515">
            <w:pPr>
              <w:jc w:val="center"/>
              <w:rPr>
                <w:color w:val="000000"/>
              </w:rPr>
            </w:pPr>
            <w:r w:rsidRPr="00CF230B">
              <w:rPr>
                <w:bCs/>
                <w:color w:val="000000"/>
              </w:rPr>
              <w:t>0,0304</w:t>
            </w:r>
            <w:r w:rsidRPr="00CF230B">
              <w:rPr>
                <w:b/>
                <w:color w:val="000000"/>
                <w:vertAlign w:val="superscript"/>
              </w:rPr>
              <w:t>2)</w:t>
            </w:r>
          </w:p>
        </w:tc>
        <w:tc>
          <w:tcPr>
            <w:tcW w:w="874" w:type="pct"/>
            <w:vMerge/>
            <w:shd w:val="clear" w:color="auto" w:fill="FFFFFF" w:themeFill="background1"/>
            <w:noWrap/>
            <w:vAlign w:val="center"/>
          </w:tcPr>
          <w:p w14:paraId="6BE1100F" w14:textId="77777777" w:rsidR="00C10D0E" w:rsidRPr="009F1BAB" w:rsidRDefault="00C10D0E" w:rsidP="00F11515">
            <w:pPr>
              <w:jc w:val="center"/>
              <w:rPr>
                <w:color w:val="000000"/>
                <w:highlight w:val="cyan"/>
              </w:rPr>
            </w:pPr>
          </w:p>
        </w:tc>
      </w:tr>
      <w:tr w:rsidR="00C10D0E" w:rsidRPr="009F1BAB" w14:paraId="7EB71569" w14:textId="77777777" w:rsidTr="0039318D">
        <w:trPr>
          <w:trHeight w:val="217"/>
        </w:trPr>
        <w:tc>
          <w:tcPr>
            <w:tcW w:w="2241" w:type="pct"/>
            <w:shd w:val="clear" w:color="auto" w:fill="FFFFFF" w:themeFill="background1"/>
            <w:vAlign w:val="center"/>
            <w:hideMark/>
          </w:tcPr>
          <w:p w14:paraId="7EDA4A90" w14:textId="77777777" w:rsidR="00C10D0E" w:rsidRPr="00B331D1" w:rsidRDefault="00C10D0E" w:rsidP="00F11515">
            <w:pPr>
              <w:rPr>
                <w:color w:val="000000"/>
                <w:sz w:val="21"/>
                <w:szCs w:val="21"/>
              </w:rPr>
            </w:pPr>
            <w:r w:rsidRPr="00B331D1">
              <w:rPr>
                <w:color w:val="000000"/>
                <w:sz w:val="21"/>
                <w:szCs w:val="21"/>
              </w:rPr>
              <w:t>Расчетная присоединенная тепловая нагрузка потребителей</w:t>
            </w:r>
          </w:p>
        </w:tc>
        <w:tc>
          <w:tcPr>
            <w:tcW w:w="821" w:type="pct"/>
            <w:shd w:val="clear" w:color="auto" w:fill="FFFFFF" w:themeFill="background1"/>
            <w:vAlign w:val="center"/>
            <w:hideMark/>
          </w:tcPr>
          <w:p w14:paraId="176B6B0E" w14:textId="77777777" w:rsidR="00C10D0E" w:rsidRPr="00B331D1" w:rsidRDefault="00C10D0E" w:rsidP="00F11515">
            <w:pPr>
              <w:jc w:val="center"/>
              <w:rPr>
                <w:color w:val="000000"/>
                <w:sz w:val="21"/>
                <w:szCs w:val="21"/>
              </w:rPr>
            </w:pPr>
            <w:r w:rsidRPr="00B331D1">
              <w:rPr>
                <w:color w:val="000000"/>
                <w:sz w:val="21"/>
                <w:szCs w:val="21"/>
              </w:rPr>
              <w:t>Гкал/ч</w:t>
            </w:r>
          </w:p>
        </w:tc>
        <w:tc>
          <w:tcPr>
            <w:tcW w:w="1064" w:type="pct"/>
            <w:shd w:val="clear" w:color="auto" w:fill="FFFFFF" w:themeFill="background1"/>
            <w:noWrap/>
            <w:vAlign w:val="center"/>
          </w:tcPr>
          <w:p w14:paraId="282084FC" w14:textId="77777777" w:rsidR="00C10D0E" w:rsidRPr="00CF230B" w:rsidRDefault="00C10D0E" w:rsidP="00F11515">
            <w:pPr>
              <w:jc w:val="center"/>
              <w:rPr>
                <w:color w:val="000000"/>
                <w:sz w:val="21"/>
                <w:szCs w:val="21"/>
              </w:rPr>
            </w:pPr>
            <w:r w:rsidRPr="00CF230B">
              <w:rPr>
                <w:color w:val="000000"/>
                <w:sz w:val="21"/>
                <w:szCs w:val="21"/>
              </w:rPr>
              <w:t>0,233</w:t>
            </w:r>
          </w:p>
        </w:tc>
        <w:tc>
          <w:tcPr>
            <w:tcW w:w="874" w:type="pct"/>
            <w:vMerge/>
            <w:shd w:val="clear" w:color="auto" w:fill="FFFFFF" w:themeFill="background1"/>
            <w:noWrap/>
            <w:vAlign w:val="center"/>
          </w:tcPr>
          <w:p w14:paraId="029A90F1" w14:textId="77777777" w:rsidR="00C10D0E" w:rsidRPr="009F1BAB" w:rsidRDefault="00C10D0E" w:rsidP="00F11515">
            <w:pPr>
              <w:jc w:val="center"/>
              <w:rPr>
                <w:color w:val="000000"/>
                <w:highlight w:val="cyan"/>
              </w:rPr>
            </w:pPr>
          </w:p>
        </w:tc>
      </w:tr>
      <w:tr w:rsidR="00C10D0E" w:rsidRPr="009F1BAB" w14:paraId="0082C025" w14:textId="77777777" w:rsidTr="0039318D">
        <w:trPr>
          <w:trHeight w:val="63"/>
        </w:trPr>
        <w:tc>
          <w:tcPr>
            <w:tcW w:w="2241" w:type="pct"/>
            <w:shd w:val="clear" w:color="auto" w:fill="FFFFFF" w:themeFill="background1"/>
            <w:vAlign w:val="center"/>
            <w:hideMark/>
          </w:tcPr>
          <w:p w14:paraId="50BD4F43" w14:textId="77777777" w:rsidR="00C10D0E" w:rsidRPr="00B331D1" w:rsidRDefault="00C10D0E" w:rsidP="00F11515">
            <w:pPr>
              <w:rPr>
                <w:color w:val="000000"/>
                <w:sz w:val="21"/>
                <w:szCs w:val="21"/>
              </w:rPr>
            </w:pPr>
            <w:r w:rsidRPr="00B331D1">
              <w:rPr>
                <w:color w:val="000000"/>
                <w:sz w:val="21"/>
                <w:szCs w:val="21"/>
              </w:rPr>
              <w:t>Резерв (+)/дефицит (-) тепловой мощности</w:t>
            </w:r>
          </w:p>
        </w:tc>
        <w:tc>
          <w:tcPr>
            <w:tcW w:w="821" w:type="pct"/>
            <w:shd w:val="clear" w:color="auto" w:fill="FFFFFF" w:themeFill="background1"/>
            <w:vAlign w:val="center"/>
            <w:hideMark/>
          </w:tcPr>
          <w:p w14:paraId="0996A053" w14:textId="77777777" w:rsidR="00C10D0E" w:rsidRPr="00B331D1" w:rsidRDefault="00C10D0E" w:rsidP="00F11515">
            <w:pPr>
              <w:jc w:val="center"/>
              <w:rPr>
                <w:color w:val="000000"/>
                <w:sz w:val="21"/>
                <w:szCs w:val="21"/>
              </w:rPr>
            </w:pPr>
            <w:r w:rsidRPr="00B331D1">
              <w:rPr>
                <w:color w:val="000000"/>
                <w:sz w:val="21"/>
                <w:szCs w:val="21"/>
              </w:rPr>
              <w:t>Гкал/ч</w:t>
            </w:r>
          </w:p>
        </w:tc>
        <w:tc>
          <w:tcPr>
            <w:tcW w:w="1064" w:type="pct"/>
            <w:shd w:val="clear" w:color="auto" w:fill="FFFFFF" w:themeFill="background1"/>
            <w:noWrap/>
            <w:vAlign w:val="center"/>
          </w:tcPr>
          <w:p w14:paraId="498EACA7" w14:textId="77777777" w:rsidR="00C10D0E" w:rsidRPr="00CF230B" w:rsidRDefault="00C10D0E" w:rsidP="00F11515">
            <w:pPr>
              <w:jc w:val="center"/>
              <w:rPr>
                <w:color w:val="000000"/>
                <w:sz w:val="21"/>
                <w:szCs w:val="21"/>
              </w:rPr>
            </w:pPr>
            <w:r>
              <w:rPr>
                <w:color w:val="000000"/>
                <w:sz w:val="21"/>
                <w:szCs w:val="21"/>
              </w:rPr>
              <w:t>+0,74994</w:t>
            </w:r>
          </w:p>
        </w:tc>
        <w:tc>
          <w:tcPr>
            <w:tcW w:w="874" w:type="pct"/>
            <w:vMerge/>
            <w:shd w:val="clear" w:color="auto" w:fill="FFFFFF" w:themeFill="background1"/>
            <w:noWrap/>
            <w:vAlign w:val="center"/>
          </w:tcPr>
          <w:p w14:paraId="01825851" w14:textId="77777777" w:rsidR="00C10D0E" w:rsidRPr="009F1BAB" w:rsidRDefault="00C10D0E" w:rsidP="00F11515">
            <w:pPr>
              <w:jc w:val="center"/>
              <w:rPr>
                <w:color w:val="000000"/>
                <w:highlight w:val="cyan"/>
              </w:rPr>
            </w:pPr>
          </w:p>
        </w:tc>
      </w:tr>
      <w:tr w:rsidR="00C10D0E" w:rsidRPr="009F1BAB" w14:paraId="2989CE53" w14:textId="77777777" w:rsidTr="0039318D">
        <w:trPr>
          <w:trHeight w:val="353"/>
        </w:trPr>
        <w:tc>
          <w:tcPr>
            <w:tcW w:w="2241" w:type="pct"/>
            <w:shd w:val="clear" w:color="auto" w:fill="FFFFFF" w:themeFill="background1"/>
            <w:vAlign w:val="center"/>
            <w:hideMark/>
          </w:tcPr>
          <w:p w14:paraId="3311FF12" w14:textId="77777777" w:rsidR="00C10D0E" w:rsidRPr="00B331D1" w:rsidRDefault="00C10D0E" w:rsidP="00F11515">
            <w:pPr>
              <w:rPr>
                <w:color w:val="000000"/>
                <w:sz w:val="21"/>
                <w:szCs w:val="21"/>
              </w:rPr>
            </w:pPr>
            <w:r w:rsidRPr="00B331D1">
              <w:rPr>
                <w:color w:val="000000"/>
                <w:sz w:val="21"/>
                <w:szCs w:val="21"/>
              </w:rPr>
              <w:t>Выработано тепловой энергии</w:t>
            </w:r>
          </w:p>
        </w:tc>
        <w:tc>
          <w:tcPr>
            <w:tcW w:w="821" w:type="pct"/>
            <w:shd w:val="clear" w:color="auto" w:fill="FFFFFF" w:themeFill="background1"/>
            <w:vAlign w:val="center"/>
            <w:hideMark/>
          </w:tcPr>
          <w:p w14:paraId="54731A48" w14:textId="77777777" w:rsidR="00C10D0E" w:rsidRPr="00B331D1" w:rsidRDefault="00C10D0E" w:rsidP="00F11515">
            <w:pPr>
              <w:jc w:val="center"/>
              <w:rPr>
                <w:color w:val="000000"/>
                <w:sz w:val="21"/>
                <w:szCs w:val="21"/>
              </w:rPr>
            </w:pPr>
            <w:r w:rsidRPr="00B331D1">
              <w:rPr>
                <w:color w:val="000000"/>
                <w:sz w:val="21"/>
                <w:szCs w:val="21"/>
              </w:rPr>
              <w:t>Гкал</w:t>
            </w:r>
          </w:p>
        </w:tc>
        <w:tc>
          <w:tcPr>
            <w:tcW w:w="1064" w:type="pct"/>
            <w:shd w:val="clear" w:color="auto" w:fill="FFFFFF" w:themeFill="background1"/>
            <w:noWrap/>
            <w:vAlign w:val="center"/>
          </w:tcPr>
          <w:p w14:paraId="26BE747B" w14:textId="77777777" w:rsidR="00C10D0E" w:rsidRPr="002B0F58" w:rsidRDefault="00C10D0E" w:rsidP="00F11515">
            <w:pPr>
              <w:jc w:val="center"/>
              <w:rPr>
                <w:color w:val="000000" w:themeColor="text1"/>
              </w:rPr>
            </w:pPr>
            <w:r w:rsidRPr="002B0F58">
              <w:rPr>
                <w:color w:val="000000" w:themeColor="text1"/>
              </w:rPr>
              <w:t>652,344</w:t>
            </w:r>
          </w:p>
        </w:tc>
        <w:tc>
          <w:tcPr>
            <w:tcW w:w="874" w:type="pct"/>
            <w:vMerge/>
            <w:shd w:val="clear" w:color="auto" w:fill="FFFFFF" w:themeFill="background1"/>
            <w:noWrap/>
            <w:vAlign w:val="center"/>
          </w:tcPr>
          <w:p w14:paraId="7387530B" w14:textId="77777777" w:rsidR="00C10D0E" w:rsidRPr="00AB16C5" w:rsidRDefault="00C10D0E" w:rsidP="00F11515">
            <w:pPr>
              <w:jc w:val="center"/>
              <w:rPr>
                <w:color w:val="000000"/>
              </w:rPr>
            </w:pPr>
          </w:p>
        </w:tc>
      </w:tr>
      <w:tr w:rsidR="00C10D0E" w:rsidRPr="009F1BAB" w14:paraId="22D1D4AC" w14:textId="77777777" w:rsidTr="0039318D">
        <w:trPr>
          <w:trHeight w:val="353"/>
        </w:trPr>
        <w:tc>
          <w:tcPr>
            <w:tcW w:w="2241" w:type="pct"/>
            <w:shd w:val="clear" w:color="auto" w:fill="FFFFFF" w:themeFill="background1"/>
            <w:vAlign w:val="center"/>
          </w:tcPr>
          <w:p w14:paraId="30F9D71E" w14:textId="4026AE72" w:rsidR="00C10D0E" w:rsidRPr="00B331D1" w:rsidRDefault="00C10D0E" w:rsidP="00F11515">
            <w:pPr>
              <w:rPr>
                <w:color w:val="000000"/>
                <w:sz w:val="21"/>
                <w:szCs w:val="21"/>
              </w:rPr>
            </w:pPr>
            <w:r>
              <w:rPr>
                <w:color w:val="000000"/>
                <w:sz w:val="21"/>
                <w:szCs w:val="21"/>
              </w:rPr>
              <w:t>Отпуск тепловой энергии с коллекторов источника</w:t>
            </w:r>
          </w:p>
        </w:tc>
        <w:tc>
          <w:tcPr>
            <w:tcW w:w="821" w:type="pct"/>
            <w:shd w:val="clear" w:color="auto" w:fill="FFFFFF" w:themeFill="background1"/>
            <w:vAlign w:val="center"/>
          </w:tcPr>
          <w:p w14:paraId="7BBE5B88" w14:textId="3BDCC605" w:rsidR="00C10D0E" w:rsidRPr="00B331D1" w:rsidRDefault="00C10D0E" w:rsidP="00F11515">
            <w:pPr>
              <w:jc w:val="center"/>
              <w:rPr>
                <w:color w:val="000000"/>
                <w:sz w:val="21"/>
                <w:szCs w:val="21"/>
              </w:rPr>
            </w:pPr>
            <w:r>
              <w:rPr>
                <w:color w:val="000000"/>
                <w:sz w:val="21"/>
                <w:szCs w:val="21"/>
              </w:rPr>
              <w:t>Гкал</w:t>
            </w:r>
          </w:p>
        </w:tc>
        <w:tc>
          <w:tcPr>
            <w:tcW w:w="1064" w:type="pct"/>
            <w:shd w:val="clear" w:color="auto" w:fill="FFFFFF" w:themeFill="background1"/>
            <w:noWrap/>
            <w:vAlign w:val="center"/>
          </w:tcPr>
          <w:p w14:paraId="50CA751B" w14:textId="765D438B" w:rsidR="00C10D0E" w:rsidRPr="002B0F58" w:rsidRDefault="00C10D0E" w:rsidP="00F11515">
            <w:pPr>
              <w:jc w:val="center"/>
              <w:rPr>
                <w:color w:val="000000" w:themeColor="text1"/>
              </w:rPr>
            </w:pPr>
            <w:r>
              <w:rPr>
                <w:color w:val="000000" w:themeColor="text1"/>
              </w:rPr>
              <w:t>636,10</w:t>
            </w:r>
          </w:p>
        </w:tc>
        <w:tc>
          <w:tcPr>
            <w:tcW w:w="874" w:type="pct"/>
            <w:vMerge/>
            <w:shd w:val="clear" w:color="auto" w:fill="FFFFFF" w:themeFill="background1"/>
            <w:noWrap/>
            <w:vAlign w:val="center"/>
          </w:tcPr>
          <w:p w14:paraId="01FB5AAA" w14:textId="77777777" w:rsidR="00C10D0E" w:rsidRPr="00AB16C5" w:rsidRDefault="00C10D0E" w:rsidP="00F11515">
            <w:pPr>
              <w:jc w:val="center"/>
              <w:rPr>
                <w:color w:val="000000"/>
              </w:rPr>
            </w:pPr>
          </w:p>
        </w:tc>
      </w:tr>
      <w:tr w:rsidR="00C10D0E" w:rsidRPr="009F1BAB" w14:paraId="37844A6E" w14:textId="77777777" w:rsidTr="0039318D">
        <w:trPr>
          <w:trHeight w:val="417"/>
        </w:trPr>
        <w:tc>
          <w:tcPr>
            <w:tcW w:w="2241" w:type="pct"/>
            <w:shd w:val="clear" w:color="auto" w:fill="FFFFFF" w:themeFill="background1"/>
            <w:vAlign w:val="center"/>
            <w:hideMark/>
          </w:tcPr>
          <w:p w14:paraId="26BD0D69" w14:textId="77777777" w:rsidR="00C10D0E" w:rsidRPr="00B331D1" w:rsidRDefault="00C10D0E" w:rsidP="00F11515">
            <w:pPr>
              <w:rPr>
                <w:color w:val="000000"/>
                <w:sz w:val="21"/>
                <w:szCs w:val="21"/>
              </w:rPr>
            </w:pPr>
            <w:r w:rsidRPr="00B331D1">
              <w:rPr>
                <w:color w:val="000000"/>
                <w:sz w:val="21"/>
                <w:szCs w:val="21"/>
              </w:rPr>
              <w:t>Затрачено топлива на выработку тепловой энергии</w:t>
            </w:r>
          </w:p>
        </w:tc>
        <w:tc>
          <w:tcPr>
            <w:tcW w:w="821" w:type="pct"/>
            <w:shd w:val="clear" w:color="auto" w:fill="FFFFFF" w:themeFill="background1"/>
            <w:vAlign w:val="center"/>
            <w:hideMark/>
          </w:tcPr>
          <w:p w14:paraId="3DB84505" w14:textId="77777777" w:rsidR="00C10D0E" w:rsidRPr="00B331D1" w:rsidRDefault="00C10D0E" w:rsidP="00F11515">
            <w:pPr>
              <w:jc w:val="center"/>
              <w:rPr>
                <w:color w:val="000000"/>
                <w:sz w:val="21"/>
                <w:szCs w:val="21"/>
              </w:rPr>
            </w:pPr>
            <w:r w:rsidRPr="00B331D1">
              <w:rPr>
                <w:color w:val="000000"/>
                <w:sz w:val="21"/>
                <w:szCs w:val="21"/>
              </w:rPr>
              <w:t>т у. т.</w:t>
            </w:r>
          </w:p>
        </w:tc>
        <w:tc>
          <w:tcPr>
            <w:tcW w:w="1064" w:type="pct"/>
            <w:shd w:val="clear" w:color="auto" w:fill="FFFFFF" w:themeFill="background1"/>
            <w:noWrap/>
            <w:vAlign w:val="center"/>
          </w:tcPr>
          <w:p w14:paraId="6D499946" w14:textId="330807AD" w:rsidR="00C10D0E" w:rsidRPr="002B0F58" w:rsidRDefault="00C10D0E" w:rsidP="00F11515">
            <w:pPr>
              <w:jc w:val="center"/>
              <w:rPr>
                <w:color w:val="000000" w:themeColor="text1"/>
              </w:rPr>
            </w:pPr>
            <w:r>
              <w:rPr>
                <w:color w:val="000000" w:themeColor="text1"/>
              </w:rPr>
              <w:t>142,266</w:t>
            </w:r>
          </w:p>
        </w:tc>
        <w:tc>
          <w:tcPr>
            <w:tcW w:w="874" w:type="pct"/>
            <w:vMerge/>
            <w:shd w:val="clear" w:color="auto" w:fill="FFFFFF" w:themeFill="background1"/>
            <w:noWrap/>
            <w:vAlign w:val="center"/>
          </w:tcPr>
          <w:p w14:paraId="3B89FB8E" w14:textId="77777777" w:rsidR="00C10D0E" w:rsidRPr="009F1BAB" w:rsidRDefault="00C10D0E" w:rsidP="00F11515">
            <w:pPr>
              <w:jc w:val="center"/>
              <w:rPr>
                <w:color w:val="000000"/>
                <w:highlight w:val="cyan"/>
              </w:rPr>
            </w:pPr>
          </w:p>
        </w:tc>
      </w:tr>
    </w:tbl>
    <w:p w14:paraId="2A895DC6" w14:textId="72DF32AB" w:rsidR="00AE4F83" w:rsidRPr="00B30B4B" w:rsidRDefault="00AE4F83" w:rsidP="00CB2403">
      <w:pPr>
        <w:spacing w:line="336" w:lineRule="auto"/>
        <w:ind w:right="-143" w:firstLine="567"/>
        <w:jc w:val="both"/>
        <w:rPr>
          <w:sz w:val="16"/>
          <w:szCs w:val="16"/>
        </w:rPr>
      </w:pPr>
    </w:p>
    <w:p w14:paraId="2895E582" w14:textId="7AC5A349" w:rsidR="00CB2403" w:rsidRDefault="00CB2403" w:rsidP="00B30B4B">
      <w:pPr>
        <w:spacing w:line="306" w:lineRule="auto"/>
        <w:ind w:firstLine="567"/>
        <w:jc w:val="both"/>
        <w:rPr>
          <w:sz w:val="26"/>
          <w:szCs w:val="26"/>
        </w:rPr>
      </w:pPr>
      <w:r w:rsidRPr="006C57B0">
        <w:rPr>
          <w:sz w:val="26"/>
          <w:szCs w:val="26"/>
        </w:rPr>
        <w:t xml:space="preserve">Прогнозная тарифно-балансовая расчетная модель системы теплоснабжения потребителей </w:t>
      </w:r>
      <w:r>
        <w:rPr>
          <w:sz w:val="26"/>
          <w:szCs w:val="26"/>
        </w:rPr>
        <w:t>Запорожского сельского поселения</w:t>
      </w:r>
      <w:r w:rsidRPr="006C57B0">
        <w:rPr>
          <w:sz w:val="26"/>
          <w:szCs w:val="26"/>
        </w:rPr>
        <w:t xml:space="preserve"> </w:t>
      </w:r>
      <w:r>
        <w:rPr>
          <w:sz w:val="26"/>
          <w:szCs w:val="26"/>
        </w:rPr>
        <w:t xml:space="preserve">(газовые блочно-модульные котельные, ввод в эксплуатацию БМК пос. </w:t>
      </w:r>
      <w:r w:rsidRPr="00B30B4B">
        <w:rPr>
          <w:sz w:val="26"/>
          <w:szCs w:val="26"/>
        </w:rPr>
        <w:t>Запорожское –</w:t>
      </w:r>
      <w:r w:rsidR="00B30B4B" w:rsidRPr="00B30B4B">
        <w:rPr>
          <w:sz w:val="26"/>
          <w:szCs w:val="26"/>
        </w:rPr>
        <w:t xml:space="preserve"> 4 кв.</w:t>
      </w:r>
      <w:r w:rsidRPr="00B30B4B">
        <w:rPr>
          <w:sz w:val="26"/>
          <w:szCs w:val="26"/>
        </w:rPr>
        <w:t xml:space="preserve"> 2024 г., ввод </w:t>
      </w:r>
      <w:r w:rsidR="008B75F6" w:rsidRPr="00B30B4B">
        <w:rPr>
          <w:sz w:val="26"/>
          <w:szCs w:val="26"/>
        </w:rPr>
        <w:t>газового</w:t>
      </w:r>
      <w:r w:rsidR="008B75F6">
        <w:rPr>
          <w:sz w:val="26"/>
          <w:szCs w:val="26"/>
        </w:rPr>
        <w:t xml:space="preserve"> блок-модуля </w:t>
      </w:r>
      <w:r>
        <w:rPr>
          <w:sz w:val="26"/>
          <w:szCs w:val="26"/>
        </w:rPr>
        <w:t xml:space="preserve">ГЛОХ – 2027 г.) </w:t>
      </w:r>
      <w:r w:rsidRPr="006C57B0">
        <w:rPr>
          <w:sz w:val="26"/>
          <w:szCs w:val="26"/>
        </w:rPr>
        <w:t>приведена в таблиц</w:t>
      </w:r>
      <w:r>
        <w:rPr>
          <w:sz w:val="26"/>
          <w:szCs w:val="26"/>
        </w:rPr>
        <w:t>ах</w:t>
      </w:r>
      <w:r w:rsidRPr="006C57B0">
        <w:rPr>
          <w:sz w:val="26"/>
          <w:szCs w:val="26"/>
        </w:rPr>
        <w:t xml:space="preserve"> 14.</w:t>
      </w:r>
      <w:r>
        <w:rPr>
          <w:sz w:val="26"/>
          <w:szCs w:val="26"/>
        </w:rPr>
        <w:t>3 – 14.4</w:t>
      </w:r>
      <w:r w:rsidRPr="006C57B0">
        <w:rPr>
          <w:sz w:val="26"/>
          <w:szCs w:val="26"/>
        </w:rPr>
        <w:t>.</w:t>
      </w:r>
    </w:p>
    <w:p w14:paraId="250B8D67" w14:textId="77777777" w:rsidR="00CB2403" w:rsidRDefault="00CB2403" w:rsidP="00CB2403">
      <w:pPr>
        <w:spacing w:line="336" w:lineRule="auto"/>
        <w:ind w:right="-143" w:firstLine="567"/>
        <w:jc w:val="both"/>
        <w:rPr>
          <w:sz w:val="26"/>
          <w:szCs w:val="26"/>
        </w:rPr>
        <w:sectPr w:rsidR="00CB2403" w:rsidSect="0039318D">
          <w:pgSz w:w="11906" w:h="16838"/>
          <w:pgMar w:top="1134" w:right="567" w:bottom="1134" w:left="1701" w:header="709" w:footer="709" w:gutter="0"/>
          <w:cols w:space="720"/>
          <w:docGrid w:linePitch="299"/>
        </w:sectPr>
      </w:pPr>
    </w:p>
    <w:p w14:paraId="473C6689" w14:textId="77777777" w:rsidR="00CB2403" w:rsidRPr="00C10D0E" w:rsidRDefault="00CB2403" w:rsidP="00CB2403">
      <w:pPr>
        <w:widowControl/>
        <w:autoSpaceDE/>
        <w:autoSpaceDN/>
        <w:jc w:val="both"/>
        <w:rPr>
          <w:b/>
          <w:bCs/>
          <w:color w:val="000000" w:themeColor="text1"/>
          <w:sz w:val="24"/>
          <w:szCs w:val="24"/>
          <w:lang w:bidi="ar-SA"/>
        </w:rPr>
      </w:pPr>
      <w:r w:rsidRPr="00C10D0E">
        <w:rPr>
          <w:b/>
          <w:bCs/>
          <w:color w:val="000000" w:themeColor="text1"/>
          <w:sz w:val="24"/>
          <w:szCs w:val="24"/>
          <w:lang w:bidi="ar-SA"/>
        </w:rPr>
        <w:lastRenderedPageBreak/>
        <w:t xml:space="preserve">Таблица 14.3 – </w:t>
      </w:r>
      <w:r w:rsidRPr="00C10D0E">
        <w:rPr>
          <w:rFonts w:eastAsia="Calibri"/>
          <w:b/>
          <w:bCs/>
          <w:color w:val="000000" w:themeColor="text1"/>
          <w:sz w:val="24"/>
          <w:szCs w:val="24"/>
          <w:lang w:eastAsia="en-US" w:bidi="ar-SA"/>
        </w:rPr>
        <w:t xml:space="preserve">Прогнозная тарифно-балансовая расчетная модель системы теплоснабжения потребителей от новой газовой БМК </w:t>
      </w:r>
      <w:r w:rsidRPr="00C10D0E">
        <w:rPr>
          <w:rFonts w:eastAsia="Calibri"/>
          <w:b/>
          <w:bCs/>
          <w:color w:val="000000" w:themeColor="text1"/>
          <w:sz w:val="24"/>
          <w:szCs w:val="24"/>
          <w:lang w:eastAsia="en-US" w:bidi="ar-SA"/>
        </w:rPr>
        <w:br/>
        <w:t>пос. Запорожское</w:t>
      </w:r>
    </w:p>
    <w:tbl>
      <w:tblPr>
        <w:tblW w:w="5158" w:type="pct"/>
        <w:tblLook w:val="04A0" w:firstRow="1" w:lastRow="0" w:firstColumn="1" w:lastColumn="0" w:noHBand="0" w:noVBand="1"/>
      </w:tblPr>
      <w:tblGrid>
        <w:gridCol w:w="2527"/>
        <w:gridCol w:w="1368"/>
        <w:gridCol w:w="1548"/>
        <w:gridCol w:w="1546"/>
        <w:gridCol w:w="1402"/>
        <w:gridCol w:w="1405"/>
        <w:gridCol w:w="1315"/>
        <w:gridCol w:w="1207"/>
        <w:gridCol w:w="1438"/>
        <w:gridCol w:w="1264"/>
      </w:tblGrid>
      <w:tr w:rsidR="00C10D0E" w:rsidRPr="00C10D0E" w14:paraId="744F21C8" w14:textId="77777777" w:rsidTr="00F11515">
        <w:tc>
          <w:tcPr>
            <w:tcW w:w="84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3365F7F" w14:textId="77777777" w:rsidR="00CB2403" w:rsidRPr="00C10D0E" w:rsidRDefault="00CB2403" w:rsidP="00F11515">
            <w:pPr>
              <w:widowControl/>
              <w:autoSpaceDE/>
              <w:autoSpaceDN/>
              <w:jc w:val="center"/>
              <w:rPr>
                <w:b/>
                <w:bCs/>
                <w:color w:val="000000" w:themeColor="text1"/>
                <w:sz w:val="24"/>
                <w:szCs w:val="24"/>
                <w:lang w:bidi="ar-SA"/>
              </w:rPr>
            </w:pPr>
            <w:r w:rsidRPr="00C10D0E">
              <w:rPr>
                <w:b/>
                <w:bCs/>
                <w:color w:val="000000" w:themeColor="text1"/>
                <w:sz w:val="24"/>
                <w:szCs w:val="24"/>
                <w:lang w:bidi="ar-SA"/>
              </w:rPr>
              <w:t>Показатели</w:t>
            </w:r>
          </w:p>
        </w:tc>
        <w:tc>
          <w:tcPr>
            <w:tcW w:w="425" w:type="pct"/>
            <w:tcBorders>
              <w:top w:val="single" w:sz="4" w:space="0" w:color="auto"/>
              <w:left w:val="nil"/>
              <w:bottom w:val="single" w:sz="4" w:space="0" w:color="auto"/>
              <w:right w:val="single" w:sz="4" w:space="0" w:color="auto"/>
            </w:tcBorders>
            <w:shd w:val="clear" w:color="000000" w:fill="FFFFFF"/>
            <w:vAlign w:val="center"/>
            <w:hideMark/>
          </w:tcPr>
          <w:p w14:paraId="07FA8127" w14:textId="77777777" w:rsidR="00CB2403" w:rsidRPr="00C10D0E" w:rsidRDefault="00CB2403" w:rsidP="00F11515">
            <w:pPr>
              <w:widowControl/>
              <w:autoSpaceDE/>
              <w:autoSpaceDN/>
              <w:jc w:val="center"/>
              <w:rPr>
                <w:b/>
                <w:bCs/>
                <w:color w:val="000000" w:themeColor="text1"/>
                <w:sz w:val="24"/>
                <w:szCs w:val="24"/>
                <w:lang w:bidi="ar-SA"/>
              </w:rPr>
            </w:pPr>
            <w:r w:rsidRPr="00C10D0E">
              <w:rPr>
                <w:b/>
                <w:bCs/>
                <w:color w:val="000000" w:themeColor="text1"/>
                <w:sz w:val="24"/>
                <w:szCs w:val="24"/>
                <w:lang w:bidi="ar-SA"/>
              </w:rPr>
              <w:t>Единица измерения</w:t>
            </w:r>
          </w:p>
        </w:tc>
        <w:tc>
          <w:tcPr>
            <w:tcW w:w="519" w:type="pct"/>
            <w:tcBorders>
              <w:top w:val="single" w:sz="4" w:space="0" w:color="auto"/>
              <w:left w:val="nil"/>
              <w:bottom w:val="single" w:sz="4" w:space="0" w:color="auto"/>
              <w:right w:val="single" w:sz="4" w:space="0" w:color="auto"/>
            </w:tcBorders>
            <w:shd w:val="clear" w:color="000000" w:fill="FFFFFF"/>
            <w:noWrap/>
            <w:vAlign w:val="center"/>
          </w:tcPr>
          <w:p w14:paraId="30396BF1" w14:textId="77777777" w:rsidR="00CB2403" w:rsidRPr="00B30B4B" w:rsidRDefault="00CB2403" w:rsidP="00F11515">
            <w:pPr>
              <w:widowControl/>
              <w:autoSpaceDE/>
              <w:autoSpaceDN/>
              <w:jc w:val="center"/>
              <w:rPr>
                <w:b/>
                <w:bCs/>
                <w:sz w:val="24"/>
                <w:szCs w:val="24"/>
                <w:lang w:bidi="ar-SA"/>
              </w:rPr>
            </w:pPr>
            <w:r w:rsidRPr="00B30B4B">
              <w:rPr>
                <w:b/>
                <w:bCs/>
                <w:sz w:val="24"/>
                <w:szCs w:val="24"/>
                <w:lang w:bidi="ar-SA"/>
              </w:rPr>
              <w:t>2024</w:t>
            </w:r>
          </w:p>
          <w:p w14:paraId="555EBA9D" w14:textId="4E85B6E1" w:rsidR="00CB2403" w:rsidRPr="00B30B4B" w:rsidRDefault="00B30B4B" w:rsidP="00F11515">
            <w:pPr>
              <w:widowControl/>
              <w:autoSpaceDE/>
              <w:autoSpaceDN/>
              <w:jc w:val="center"/>
              <w:rPr>
                <w:b/>
                <w:bCs/>
                <w:sz w:val="24"/>
                <w:szCs w:val="24"/>
                <w:lang w:bidi="ar-SA"/>
              </w:rPr>
            </w:pPr>
            <w:r w:rsidRPr="00B30B4B">
              <w:rPr>
                <w:b/>
                <w:bCs/>
                <w:sz w:val="24"/>
                <w:szCs w:val="24"/>
                <w:lang w:bidi="ar-SA"/>
              </w:rPr>
              <w:t>4 кв.</w:t>
            </w:r>
          </w:p>
        </w:tc>
        <w:tc>
          <w:tcPr>
            <w:tcW w:w="518" w:type="pct"/>
            <w:tcBorders>
              <w:top w:val="single" w:sz="4" w:space="0" w:color="auto"/>
              <w:left w:val="single" w:sz="4" w:space="0" w:color="auto"/>
              <w:bottom w:val="single" w:sz="4" w:space="0" w:color="auto"/>
              <w:right w:val="single" w:sz="4" w:space="0" w:color="auto"/>
            </w:tcBorders>
            <w:shd w:val="clear" w:color="000000" w:fill="FFFFFF"/>
            <w:vAlign w:val="center"/>
          </w:tcPr>
          <w:p w14:paraId="2E29F7BF" w14:textId="77777777" w:rsidR="00CB2403" w:rsidRPr="00C10D0E" w:rsidRDefault="00CB2403" w:rsidP="00F11515">
            <w:pPr>
              <w:widowControl/>
              <w:autoSpaceDE/>
              <w:autoSpaceDN/>
              <w:jc w:val="center"/>
              <w:rPr>
                <w:b/>
                <w:bCs/>
                <w:color w:val="000000" w:themeColor="text1"/>
                <w:sz w:val="24"/>
                <w:szCs w:val="24"/>
                <w:lang w:bidi="ar-SA"/>
              </w:rPr>
            </w:pPr>
            <w:r w:rsidRPr="00C10D0E">
              <w:rPr>
                <w:b/>
                <w:bCs/>
                <w:color w:val="000000" w:themeColor="text1"/>
                <w:sz w:val="24"/>
                <w:szCs w:val="24"/>
                <w:lang w:bidi="ar-SA"/>
              </w:rPr>
              <w:t>2025</w:t>
            </w:r>
          </w:p>
        </w:tc>
        <w:tc>
          <w:tcPr>
            <w:tcW w:w="470" w:type="pct"/>
            <w:tcBorders>
              <w:top w:val="single" w:sz="4" w:space="0" w:color="auto"/>
              <w:left w:val="single" w:sz="4" w:space="0" w:color="auto"/>
              <w:bottom w:val="single" w:sz="4" w:space="0" w:color="auto"/>
              <w:right w:val="single" w:sz="4" w:space="0" w:color="auto"/>
            </w:tcBorders>
            <w:shd w:val="clear" w:color="000000" w:fill="FFFFFF"/>
            <w:vAlign w:val="center"/>
          </w:tcPr>
          <w:p w14:paraId="1B1224A5" w14:textId="77777777" w:rsidR="00CB2403" w:rsidRPr="00C10D0E" w:rsidRDefault="00CB2403" w:rsidP="00F11515">
            <w:pPr>
              <w:widowControl/>
              <w:autoSpaceDE/>
              <w:autoSpaceDN/>
              <w:jc w:val="center"/>
              <w:rPr>
                <w:b/>
                <w:bCs/>
                <w:color w:val="000000" w:themeColor="text1"/>
                <w:sz w:val="24"/>
                <w:szCs w:val="24"/>
                <w:lang w:bidi="ar-SA"/>
              </w:rPr>
            </w:pPr>
            <w:r w:rsidRPr="00C10D0E">
              <w:rPr>
                <w:b/>
                <w:bCs/>
                <w:color w:val="000000" w:themeColor="text1"/>
                <w:sz w:val="24"/>
                <w:szCs w:val="24"/>
                <w:lang w:bidi="ar-SA"/>
              </w:rPr>
              <w:t>2026</w:t>
            </w:r>
          </w:p>
        </w:tc>
        <w:tc>
          <w:tcPr>
            <w:tcW w:w="471" w:type="pct"/>
            <w:tcBorders>
              <w:top w:val="single" w:sz="4" w:space="0" w:color="auto"/>
              <w:left w:val="single" w:sz="4" w:space="0" w:color="auto"/>
              <w:bottom w:val="single" w:sz="4" w:space="0" w:color="auto"/>
              <w:right w:val="single" w:sz="4" w:space="0" w:color="auto"/>
            </w:tcBorders>
            <w:shd w:val="clear" w:color="000000" w:fill="FFFFFF"/>
            <w:vAlign w:val="center"/>
          </w:tcPr>
          <w:p w14:paraId="221481A5" w14:textId="77777777" w:rsidR="00CB2403" w:rsidRPr="00C10D0E" w:rsidRDefault="00CB2403" w:rsidP="00F11515">
            <w:pPr>
              <w:widowControl/>
              <w:autoSpaceDE/>
              <w:autoSpaceDN/>
              <w:jc w:val="center"/>
              <w:rPr>
                <w:b/>
                <w:bCs/>
                <w:color w:val="000000" w:themeColor="text1"/>
                <w:sz w:val="24"/>
                <w:szCs w:val="24"/>
                <w:lang w:bidi="ar-SA"/>
              </w:rPr>
            </w:pPr>
            <w:r w:rsidRPr="00C10D0E">
              <w:rPr>
                <w:b/>
                <w:bCs/>
                <w:color w:val="000000" w:themeColor="text1"/>
                <w:sz w:val="24"/>
                <w:szCs w:val="24"/>
                <w:lang w:bidi="ar-SA"/>
              </w:rPr>
              <w:t>2027</w:t>
            </w:r>
          </w:p>
        </w:tc>
        <w:tc>
          <w:tcPr>
            <w:tcW w:w="441" w:type="pct"/>
            <w:tcBorders>
              <w:top w:val="single" w:sz="4" w:space="0" w:color="auto"/>
              <w:left w:val="single" w:sz="4" w:space="0" w:color="auto"/>
              <w:bottom w:val="single" w:sz="4" w:space="0" w:color="auto"/>
              <w:right w:val="single" w:sz="4" w:space="0" w:color="auto"/>
            </w:tcBorders>
            <w:shd w:val="clear" w:color="000000" w:fill="FFFFFF"/>
            <w:vAlign w:val="center"/>
          </w:tcPr>
          <w:p w14:paraId="07BE5729" w14:textId="77777777" w:rsidR="00CB2403" w:rsidRPr="00C10D0E" w:rsidRDefault="00CB2403" w:rsidP="00F11515">
            <w:pPr>
              <w:widowControl/>
              <w:autoSpaceDE/>
              <w:autoSpaceDN/>
              <w:jc w:val="center"/>
              <w:rPr>
                <w:b/>
                <w:bCs/>
                <w:color w:val="000000" w:themeColor="text1"/>
                <w:sz w:val="24"/>
                <w:szCs w:val="24"/>
                <w:lang w:bidi="ar-SA"/>
              </w:rPr>
            </w:pPr>
            <w:r w:rsidRPr="00C10D0E">
              <w:rPr>
                <w:b/>
                <w:bCs/>
                <w:color w:val="000000" w:themeColor="text1"/>
                <w:sz w:val="24"/>
                <w:szCs w:val="24"/>
                <w:lang w:bidi="ar-SA"/>
              </w:rPr>
              <w:t>2028</w:t>
            </w:r>
          </w:p>
        </w:tc>
        <w:tc>
          <w:tcPr>
            <w:tcW w:w="405" w:type="pct"/>
            <w:tcBorders>
              <w:top w:val="single" w:sz="4" w:space="0" w:color="auto"/>
              <w:left w:val="single" w:sz="4" w:space="0" w:color="auto"/>
              <w:bottom w:val="single" w:sz="4" w:space="0" w:color="auto"/>
              <w:right w:val="single" w:sz="4" w:space="0" w:color="auto"/>
            </w:tcBorders>
            <w:shd w:val="clear" w:color="000000" w:fill="FFFFFF"/>
            <w:vAlign w:val="center"/>
          </w:tcPr>
          <w:p w14:paraId="2C22668F" w14:textId="77777777" w:rsidR="00CB2403" w:rsidRPr="00C10D0E" w:rsidRDefault="00CB2403" w:rsidP="00F11515">
            <w:pPr>
              <w:widowControl/>
              <w:autoSpaceDE/>
              <w:autoSpaceDN/>
              <w:jc w:val="center"/>
              <w:rPr>
                <w:b/>
                <w:bCs/>
                <w:color w:val="000000" w:themeColor="text1"/>
                <w:sz w:val="24"/>
                <w:szCs w:val="24"/>
                <w:lang w:bidi="ar-SA"/>
              </w:rPr>
            </w:pPr>
            <w:r w:rsidRPr="00C10D0E">
              <w:rPr>
                <w:b/>
                <w:bCs/>
                <w:color w:val="000000" w:themeColor="text1"/>
                <w:sz w:val="24"/>
                <w:szCs w:val="24"/>
                <w:lang w:bidi="ar-SA"/>
              </w:rPr>
              <w:t>2029</w:t>
            </w:r>
          </w:p>
        </w:tc>
        <w:tc>
          <w:tcPr>
            <w:tcW w:w="482" w:type="pct"/>
            <w:tcBorders>
              <w:top w:val="single" w:sz="4" w:space="0" w:color="auto"/>
              <w:left w:val="single" w:sz="4" w:space="0" w:color="auto"/>
              <w:bottom w:val="single" w:sz="4" w:space="0" w:color="auto"/>
              <w:right w:val="single" w:sz="4" w:space="0" w:color="auto"/>
            </w:tcBorders>
            <w:shd w:val="clear" w:color="000000" w:fill="FFFFFF"/>
            <w:vAlign w:val="center"/>
          </w:tcPr>
          <w:p w14:paraId="3EC54B4C" w14:textId="77777777" w:rsidR="00CB2403" w:rsidRPr="00C10D0E" w:rsidRDefault="00CB2403" w:rsidP="00F11515">
            <w:pPr>
              <w:widowControl/>
              <w:autoSpaceDE/>
              <w:autoSpaceDN/>
              <w:jc w:val="center"/>
              <w:rPr>
                <w:b/>
                <w:bCs/>
                <w:color w:val="000000" w:themeColor="text1"/>
                <w:sz w:val="24"/>
                <w:szCs w:val="24"/>
                <w:lang w:bidi="ar-SA"/>
              </w:rPr>
            </w:pPr>
            <w:r w:rsidRPr="00C10D0E">
              <w:rPr>
                <w:b/>
                <w:bCs/>
                <w:color w:val="000000" w:themeColor="text1"/>
                <w:sz w:val="24"/>
                <w:szCs w:val="24"/>
                <w:lang w:bidi="ar-SA"/>
              </w:rPr>
              <w:t>2030</w:t>
            </w:r>
          </w:p>
        </w:tc>
        <w:tc>
          <w:tcPr>
            <w:tcW w:w="425" w:type="pct"/>
            <w:tcBorders>
              <w:top w:val="single" w:sz="4" w:space="0" w:color="auto"/>
              <w:left w:val="single" w:sz="4" w:space="0" w:color="auto"/>
              <w:bottom w:val="single" w:sz="4" w:space="0" w:color="auto"/>
              <w:right w:val="single" w:sz="4" w:space="0" w:color="auto"/>
            </w:tcBorders>
            <w:shd w:val="clear" w:color="000000" w:fill="FFFFFF"/>
            <w:vAlign w:val="center"/>
          </w:tcPr>
          <w:p w14:paraId="31E68A29" w14:textId="77777777" w:rsidR="00CB2403" w:rsidRPr="00C10D0E" w:rsidRDefault="00CB2403" w:rsidP="00F11515">
            <w:pPr>
              <w:widowControl/>
              <w:autoSpaceDE/>
              <w:autoSpaceDN/>
              <w:jc w:val="center"/>
              <w:rPr>
                <w:b/>
                <w:bCs/>
                <w:color w:val="000000" w:themeColor="text1"/>
                <w:sz w:val="24"/>
                <w:szCs w:val="24"/>
                <w:lang w:bidi="ar-SA"/>
              </w:rPr>
            </w:pPr>
            <w:r w:rsidRPr="00C10D0E">
              <w:rPr>
                <w:b/>
                <w:bCs/>
                <w:color w:val="000000" w:themeColor="text1"/>
                <w:sz w:val="24"/>
                <w:szCs w:val="24"/>
                <w:lang w:bidi="ar-SA"/>
              </w:rPr>
              <w:t>2031</w:t>
            </w:r>
          </w:p>
        </w:tc>
      </w:tr>
      <w:tr w:rsidR="00C10D0E" w:rsidRPr="00C10D0E" w14:paraId="7B22B4F6" w14:textId="77777777" w:rsidTr="00F11515">
        <w:trPr>
          <w:trHeight w:val="594"/>
        </w:trPr>
        <w:tc>
          <w:tcPr>
            <w:tcW w:w="84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ACFDC29" w14:textId="3B171444" w:rsidR="00CB2403" w:rsidRPr="00C10D0E" w:rsidRDefault="00CB2403" w:rsidP="00F11515">
            <w:pPr>
              <w:widowControl/>
              <w:autoSpaceDE/>
              <w:autoSpaceDN/>
              <w:rPr>
                <w:color w:val="000000" w:themeColor="text1"/>
                <w:sz w:val="24"/>
                <w:szCs w:val="24"/>
                <w:lang w:bidi="ar-SA"/>
              </w:rPr>
            </w:pPr>
            <w:r w:rsidRPr="00C10D0E">
              <w:rPr>
                <w:color w:val="000000" w:themeColor="text1"/>
                <w:sz w:val="24"/>
                <w:szCs w:val="24"/>
                <w:lang w:bidi="ar-SA"/>
              </w:rPr>
              <w:t>Установленная тепло</w:t>
            </w:r>
            <w:r w:rsidR="00C10D0E">
              <w:rPr>
                <w:color w:val="000000" w:themeColor="text1"/>
                <w:sz w:val="24"/>
                <w:szCs w:val="24"/>
                <w:lang w:bidi="ar-SA"/>
              </w:rPr>
              <w:t>-</w:t>
            </w:r>
            <w:r w:rsidRPr="00C10D0E">
              <w:rPr>
                <w:color w:val="000000" w:themeColor="text1"/>
                <w:sz w:val="24"/>
                <w:szCs w:val="24"/>
                <w:lang w:bidi="ar-SA"/>
              </w:rPr>
              <w:t>вая мощность котель</w:t>
            </w:r>
            <w:r w:rsidR="00C10D0E">
              <w:rPr>
                <w:color w:val="000000" w:themeColor="text1"/>
                <w:sz w:val="24"/>
                <w:szCs w:val="24"/>
                <w:lang w:bidi="ar-SA"/>
              </w:rPr>
              <w:t>-</w:t>
            </w:r>
            <w:r w:rsidRPr="00C10D0E">
              <w:rPr>
                <w:color w:val="000000" w:themeColor="text1"/>
                <w:sz w:val="24"/>
                <w:szCs w:val="24"/>
                <w:lang w:bidi="ar-SA"/>
              </w:rPr>
              <w:t>ной</w:t>
            </w:r>
          </w:p>
        </w:tc>
        <w:tc>
          <w:tcPr>
            <w:tcW w:w="425" w:type="pct"/>
            <w:tcBorders>
              <w:top w:val="single" w:sz="4" w:space="0" w:color="auto"/>
              <w:left w:val="nil"/>
              <w:bottom w:val="single" w:sz="4" w:space="0" w:color="auto"/>
              <w:right w:val="single" w:sz="4" w:space="0" w:color="auto"/>
            </w:tcBorders>
            <w:shd w:val="clear" w:color="000000" w:fill="FFFFFF"/>
            <w:vAlign w:val="center"/>
            <w:hideMark/>
          </w:tcPr>
          <w:p w14:paraId="333DD6F4" w14:textId="77777777"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Гкал/ч</w:t>
            </w:r>
          </w:p>
        </w:tc>
        <w:tc>
          <w:tcPr>
            <w:tcW w:w="51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66C221C" w14:textId="77777777" w:rsidR="00CB2403" w:rsidRPr="00B30B4B" w:rsidRDefault="00CB2403" w:rsidP="00F11515">
            <w:pPr>
              <w:widowControl/>
              <w:autoSpaceDE/>
              <w:autoSpaceDN/>
              <w:jc w:val="center"/>
              <w:rPr>
                <w:sz w:val="24"/>
                <w:szCs w:val="24"/>
                <w:lang w:bidi="ar-SA"/>
              </w:rPr>
            </w:pPr>
            <w:r w:rsidRPr="00B30B4B">
              <w:rPr>
                <w:sz w:val="24"/>
                <w:szCs w:val="24"/>
                <w:lang w:bidi="ar-SA"/>
              </w:rPr>
              <w:t>5,159</w:t>
            </w:r>
          </w:p>
        </w:tc>
        <w:tc>
          <w:tcPr>
            <w:tcW w:w="518" w:type="pct"/>
            <w:tcBorders>
              <w:top w:val="single" w:sz="4" w:space="0" w:color="auto"/>
              <w:left w:val="single" w:sz="4" w:space="0" w:color="auto"/>
              <w:bottom w:val="single" w:sz="4" w:space="0" w:color="auto"/>
              <w:right w:val="single" w:sz="4" w:space="0" w:color="auto"/>
            </w:tcBorders>
            <w:shd w:val="clear" w:color="000000" w:fill="FFFFFF"/>
            <w:vAlign w:val="center"/>
          </w:tcPr>
          <w:p w14:paraId="5D657359" w14:textId="77777777"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5,159</w:t>
            </w:r>
          </w:p>
        </w:tc>
        <w:tc>
          <w:tcPr>
            <w:tcW w:w="470"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1806FBBF" w14:textId="77777777"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5,159</w:t>
            </w:r>
          </w:p>
        </w:tc>
        <w:tc>
          <w:tcPr>
            <w:tcW w:w="47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5EF47CC4" w14:textId="77777777"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5,159</w:t>
            </w:r>
          </w:p>
        </w:tc>
        <w:tc>
          <w:tcPr>
            <w:tcW w:w="44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46355C0" w14:textId="77777777"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5,159</w:t>
            </w:r>
          </w:p>
        </w:tc>
        <w:tc>
          <w:tcPr>
            <w:tcW w:w="405" w:type="pct"/>
            <w:tcBorders>
              <w:top w:val="single" w:sz="4" w:space="0" w:color="auto"/>
              <w:left w:val="single" w:sz="4" w:space="0" w:color="auto"/>
              <w:bottom w:val="single" w:sz="4" w:space="0" w:color="auto"/>
              <w:right w:val="single" w:sz="4" w:space="0" w:color="auto"/>
            </w:tcBorders>
            <w:shd w:val="clear" w:color="000000" w:fill="FFFFFF"/>
            <w:vAlign w:val="center"/>
          </w:tcPr>
          <w:p w14:paraId="51DD8BD4" w14:textId="77777777"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5,159</w:t>
            </w:r>
          </w:p>
        </w:tc>
        <w:tc>
          <w:tcPr>
            <w:tcW w:w="482" w:type="pct"/>
            <w:tcBorders>
              <w:top w:val="single" w:sz="4" w:space="0" w:color="auto"/>
              <w:left w:val="single" w:sz="4" w:space="0" w:color="auto"/>
              <w:bottom w:val="single" w:sz="4" w:space="0" w:color="auto"/>
              <w:right w:val="single" w:sz="4" w:space="0" w:color="auto"/>
            </w:tcBorders>
            <w:shd w:val="clear" w:color="000000" w:fill="FFFFFF"/>
            <w:vAlign w:val="center"/>
          </w:tcPr>
          <w:p w14:paraId="3B4A1F21" w14:textId="77777777"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5,159</w:t>
            </w:r>
          </w:p>
        </w:tc>
        <w:tc>
          <w:tcPr>
            <w:tcW w:w="425" w:type="pct"/>
            <w:tcBorders>
              <w:top w:val="single" w:sz="4" w:space="0" w:color="auto"/>
              <w:left w:val="single" w:sz="4" w:space="0" w:color="auto"/>
              <w:bottom w:val="single" w:sz="4" w:space="0" w:color="auto"/>
              <w:right w:val="single" w:sz="4" w:space="0" w:color="auto"/>
            </w:tcBorders>
            <w:shd w:val="clear" w:color="000000" w:fill="FFFFFF"/>
            <w:vAlign w:val="center"/>
          </w:tcPr>
          <w:p w14:paraId="25990A09" w14:textId="77777777"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5,159</w:t>
            </w:r>
          </w:p>
        </w:tc>
      </w:tr>
      <w:tr w:rsidR="00C10D0E" w:rsidRPr="00C10D0E" w14:paraId="7176CE7C" w14:textId="77777777" w:rsidTr="00C10D0E">
        <w:trPr>
          <w:trHeight w:val="167"/>
        </w:trPr>
        <w:tc>
          <w:tcPr>
            <w:tcW w:w="84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D853C52" w14:textId="77777777" w:rsidR="00CB2403" w:rsidRPr="00C10D0E" w:rsidRDefault="00CB2403" w:rsidP="00F11515">
            <w:pPr>
              <w:widowControl/>
              <w:autoSpaceDE/>
              <w:autoSpaceDN/>
              <w:rPr>
                <w:color w:val="000000" w:themeColor="text1"/>
                <w:sz w:val="24"/>
                <w:szCs w:val="24"/>
                <w:lang w:bidi="ar-SA"/>
              </w:rPr>
            </w:pPr>
            <w:r w:rsidRPr="00C10D0E">
              <w:rPr>
                <w:color w:val="000000" w:themeColor="text1"/>
                <w:sz w:val="24"/>
                <w:szCs w:val="24"/>
                <w:lang w:bidi="ar-SA"/>
              </w:rPr>
              <w:t>Собственные нужды котельной</w:t>
            </w:r>
          </w:p>
        </w:tc>
        <w:tc>
          <w:tcPr>
            <w:tcW w:w="425" w:type="pct"/>
            <w:tcBorders>
              <w:top w:val="single" w:sz="4" w:space="0" w:color="auto"/>
              <w:left w:val="nil"/>
              <w:bottom w:val="single" w:sz="4" w:space="0" w:color="auto"/>
              <w:right w:val="single" w:sz="4" w:space="0" w:color="auto"/>
            </w:tcBorders>
            <w:shd w:val="clear" w:color="000000" w:fill="FFFFFF"/>
            <w:vAlign w:val="center"/>
            <w:hideMark/>
          </w:tcPr>
          <w:p w14:paraId="7B6818D6" w14:textId="77777777"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Гкал/ч</w:t>
            </w:r>
          </w:p>
        </w:tc>
        <w:tc>
          <w:tcPr>
            <w:tcW w:w="51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38DBE1B" w14:textId="77777777" w:rsidR="00CB2403" w:rsidRPr="00B30B4B" w:rsidRDefault="00CB2403" w:rsidP="00F11515">
            <w:pPr>
              <w:widowControl/>
              <w:autoSpaceDE/>
              <w:autoSpaceDN/>
              <w:jc w:val="center"/>
              <w:rPr>
                <w:sz w:val="24"/>
                <w:szCs w:val="24"/>
                <w:lang w:bidi="ar-SA"/>
              </w:rPr>
            </w:pPr>
            <w:r w:rsidRPr="00B30B4B">
              <w:rPr>
                <w:sz w:val="24"/>
                <w:szCs w:val="24"/>
                <w:lang w:bidi="ar-SA"/>
              </w:rPr>
              <w:t>-</w:t>
            </w:r>
          </w:p>
        </w:tc>
        <w:tc>
          <w:tcPr>
            <w:tcW w:w="518" w:type="pct"/>
            <w:tcBorders>
              <w:top w:val="single" w:sz="4" w:space="0" w:color="auto"/>
              <w:left w:val="single" w:sz="4" w:space="0" w:color="auto"/>
              <w:bottom w:val="single" w:sz="4" w:space="0" w:color="auto"/>
              <w:right w:val="single" w:sz="4" w:space="0" w:color="auto"/>
            </w:tcBorders>
            <w:shd w:val="clear" w:color="000000" w:fill="FFFFFF"/>
            <w:vAlign w:val="center"/>
          </w:tcPr>
          <w:p w14:paraId="4FC2EF18" w14:textId="77777777"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w:t>
            </w:r>
          </w:p>
        </w:tc>
        <w:tc>
          <w:tcPr>
            <w:tcW w:w="470"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045B4B08" w14:textId="77777777"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w:t>
            </w:r>
          </w:p>
        </w:tc>
        <w:tc>
          <w:tcPr>
            <w:tcW w:w="47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D5A272E" w14:textId="77777777"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w:t>
            </w:r>
          </w:p>
        </w:tc>
        <w:tc>
          <w:tcPr>
            <w:tcW w:w="44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69DEF2B" w14:textId="77777777"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w:t>
            </w:r>
          </w:p>
        </w:tc>
        <w:tc>
          <w:tcPr>
            <w:tcW w:w="405" w:type="pct"/>
            <w:tcBorders>
              <w:top w:val="single" w:sz="4" w:space="0" w:color="auto"/>
              <w:left w:val="single" w:sz="4" w:space="0" w:color="auto"/>
              <w:bottom w:val="single" w:sz="4" w:space="0" w:color="auto"/>
              <w:right w:val="single" w:sz="4" w:space="0" w:color="auto"/>
            </w:tcBorders>
            <w:shd w:val="clear" w:color="000000" w:fill="FFFFFF"/>
            <w:vAlign w:val="center"/>
          </w:tcPr>
          <w:p w14:paraId="33ED2E32" w14:textId="77777777"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w:t>
            </w:r>
          </w:p>
        </w:tc>
        <w:tc>
          <w:tcPr>
            <w:tcW w:w="482" w:type="pct"/>
            <w:tcBorders>
              <w:top w:val="single" w:sz="4" w:space="0" w:color="auto"/>
              <w:left w:val="single" w:sz="4" w:space="0" w:color="auto"/>
              <w:bottom w:val="single" w:sz="4" w:space="0" w:color="auto"/>
              <w:right w:val="single" w:sz="4" w:space="0" w:color="auto"/>
            </w:tcBorders>
            <w:shd w:val="clear" w:color="000000" w:fill="FFFFFF"/>
            <w:vAlign w:val="center"/>
          </w:tcPr>
          <w:p w14:paraId="2D120B62" w14:textId="77777777"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w:t>
            </w:r>
          </w:p>
        </w:tc>
        <w:tc>
          <w:tcPr>
            <w:tcW w:w="425" w:type="pct"/>
            <w:tcBorders>
              <w:top w:val="single" w:sz="4" w:space="0" w:color="auto"/>
              <w:left w:val="single" w:sz="4" w:space="0" w:color="auto"/>
              <w:bottom w:val="single" w:sz="4" w:space="0" w:color="auto"/>
              <w:right w:val="single" w:sz="4" w:space="0" w:color="auto"/>
            </w:tcBorders>
            <w:shd w:val="clear" w:color="000000" w:fill="FFFFFF"/>
            <w:vAlign w:val="center"/>
          </w:tcPr>
          <w:p w14:paraId="284B7290" w14:textId="77777777"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w:t>
            </w:r>
          </w:p>
        </w:tc>
      </w:tr>
      <w:tr w:rsidR="00C10D0E" w:rsidRPr="00C10D0E" w14:paraId="5EE8189B" w14:textId="77777777" w:rsidTr="00F11515">
        <w:trPr>
          <w:trHeight w:val="555"/>
        </w:trPr>
        <w:tc>
          <w:tcPr>
            <w:tcW w:w="84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5DC5285" w14:textId="7F714AB8" w:rsidR="00CB2403" w:rsidRPr="00C10D0E" w:rsidRDefault="00CB2403" w:rsidP="00F11515">
            <w:pPr>
              <w:widowControl/>
              <w:autoSpaceDE/>
              <w:autoSpaceDN/>
              <w:rPr>
                <w:color w:val="000000" w:themeColor="text1"/>
                <w:sz w:val="24"/>
                <w:szCs w:val="24"/>
                <w:lang w:bidi="ar-SA"/>
              </w:rPr>
            </w:pPr>
            <w:r w:rsidRPr="00C10D0E">
              <w:rPr>
                <w:color w:val="000000" w:themeColor="text1"/>
                <w:sz w:val="24"/>
                <w:szCs w:val="24"/>
                <w:lang w:bidi="ar-SA"/>
              </w:rPr>
              <w:t>Располагаемая мощ</w:t>
            </w:r>
            <w:r w:rsidR="00C10D0E">
              <w:rPr>
                <w:color w:val="000000" w:themeColor="text1"/>
                <w:sz w:val="24"/>
                <w:szCs w:val="24"/>
                <w:lang w:bidi="ar-SA"/>
              </w:rPr>
              <w:t>-</w:t>
            </w:r>
            <w:r w:rsidRPr="00C10D0E">
              <w:rPr>
                <w:color w:val="000000" w:themeColor="text1"/>
                <w:sz w:val="24"/>
                <w:szCs w:val="24"/>
                <w:lang w:bidi="ar-SA"/>
              </w:rPr>
              <w:t>ность оборудования</w:t>
            </w:r>
          </w:p>
        </w:tc>
        <w:tc>
          <w:tcPr>
            <w:tcW w:w="425" w:type="pct"/>
            <w:tcBorders>
              <w:top w:val="single" w:sz="4" w:space="0" w:color="auto"/>
              <w:left w:val="nil"/>
              <w:bottom w:val="single" w:sz="4" w:space="0" w:color="auto"/>
              <w:right w:val="single" w:sz="4" w:space="0" w:color="auto"/>
            </w:tcBorders>
            <w:shd w:val="clear" w:color="000000" w:fill="FFFFFF"/>
            <w:vAlign w:val="center"/>
            <w:hideMark/>
          </w:tcPr>
          <w:p w14:paraId="2056B2AD" w14:textId="77777777"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Гкал/ч</w:t>
            </w:r>
          </w:p>
        </w:tc>
        <w:tc>
          <w:tcPr>
            <w:tcW w:w="51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9116227" w14:textId="77777777" w:rsidR="00CB2403" w:rsidRPr="00B30B4B" w:rsidRDefault="00CB2403" w:rsidP="00F11515">
            <w:pPr>
              <w:widowControl/>
              <w:autoSpaceDE/>
              <w:autoSpaceDN/>
              <w:jc w:val="center"/>
              <w:rPr>
                <w:sz w:val="24"/>
                <w:szCs w:val="24"/>
                <w:lang w:bidi="ar-SA"/>
              </w:rPr>
            </w:pPr>
            <w:r w:rsidRPr="00B30B4B">
              <w:rPr>
                <w:sz w:val="24"/>
                <w:szCs w:val="24"/>
                <w:lang w:bidi="ar-SA"/>
              </w:rPr>
              <w:t>5,159</w:t>
            </w:r>
          </w:p>
        </w:tc>
        <w:tc>
          <w:tcPr>
            <w:tcW w:w="518" w:type="pct"/>
            <w:tcBorders>
              <w:top w:val="single" w:sz="4" w:space="0" w:color="auto"/>
              <w:left w:val="single" w:sz="4" w:space="0" w:color="auto"/>
              <w:bottom w:val="single" w:sz="4" w:space="0" w:color="auto"/>
              <w:right w:val="single" w:sz="4" w:space="0" w:color="auto"/>
            </w:tcBorders>
            <w:shd w:val="clear" w:color="000000" w:fill="FFFFFF"/>
            <w:vAlign w:val="center"/>
          </w:tcPr>
          <w:p w14:paraId="6AEF3AB2" w14:textId="77777777"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5,159</w:t>
            </w:r>
          </w:p>
        </w:tc>
        <w:tc>
          <w:tcPr>
            <w:tcW w:w="470"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76ABB845" w14:textId="77777777"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5,159</w:t>
            </w:r>
          </w:p>
        </w:tc>
        <w:tc>
          <w:tcPr>
            <w:tcW w:w="47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4C927C7" w14:textId="77777777"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5,159</w:t>
            </w:r>
          </w:p>
        </w:tc>
        <w:tc>
          <w:tcPr>
            <w:tcW w:w="44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2407C8BF" w14:textId="77777777"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5,159</w:t>
            </w:r>
          </w:p>
        </w:tc>
        <w:tc>
          <w:tcPr>
            <w:tcW w:w="405" w:type="pct"/>
            <w:tcBorders>
              <w:top w:val="single" w:sz="4" w:space="0" w:color="auto"/>
              <w:left w:val="single" w:sz="4" w:space="0" w:color="auto"/>
              <w:bottom w:val="single" w:sz="4" w:space="0" w:color="auto"/>
              <w:right w:val="single" w:sz="4" w:space="0" w:color="auto"/>
            </w:tcBorders>
            <w:shd w:val="clear" w:color="000000" w:fill="FFFFFF"/>
            <w:vAlign w:val="center"/>
          </w:tcPr>
          <w:p w14:paraId="59AD1DDA" w14:textId="77777777"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5,159</w:t>
            </w:r>
          </w:p>
        </w:tc>
        <w:tc>
          <w:tcPr>
            <w:tcW w:w="482" w:type="pct"/>
            <w:tcBorders>
              <w:top w:val="single" w:sz="4" w:space="0" w:color="auto"/>
              <w:left w:val="single" w:sz="4" w:space="0" w:color="auto"/>
              <w:bottom w:val="single" w:sz="4" w:space="0" w:color="auto"/>
              <w:right w:val="single" w:sz="4" w:space="0" w:color="auto"/>
            </w:tcBorders>
            <w:shd w:val="clear" w:color="000000" w:fill="FFFFFF"/>
            <w:vAlign w:val="center"/>
          </w:tcPr>
          <w:p w14:paraId="615F258F" w14:textId="77777777"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5,159</w:t>
            </w:r>
          </w:p>
        </w:tc>
        <w:tc>
          <w:tcPr>
            <w:tcW w:w="425" w:type="pct"/>
            <w:tcBorders>
              <w:top w:val="single" w:sz="4" w:space="0" w:color="auto"/>
              <w:left w:val="single" w:sz="4" w:space="0" w:color="auto"/>
              <w:bottom w:val="single" w:sz="4" w:space="0" w:color="auto"/>
              <w:right w:val="single" w:sz="4" w:space="0" w:color="auto"/>
            </w:tcBorders>
            <w:shd w:val="clear" w:color="000000" w:fill="FFFFFF"/>
            <w:vAlign w:val="center"/>
          </w:tcPr>
          <w:p w14:paraId="1A30D856" w14:textId="77777777"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5,159</w:t>
            </w:r>
          </w:p>
        </w:tc>
      </w:tr>
      <w:tr w:rsidR="00C10D0E" w:rsidRPr="00C10D0E" w14:paraId="5874CA21" w14:textId="77777777" w:rsidTr="00F11515">
        <w:trPr>
          <w:trHeight w:val="532"/>
        </w:trPr>
        <w:tc>
          <w:tcPr>
            <w:tcW w:w="84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904E973" w14:textId="77777777" w:rsidR="00CB2403" w:rsidRPr="00C10D0E" w:rsidRDefault="00CB2403" w:rsidP="00F11515">
            <w:pPr>
              <w:widowControl/>
              <w:autoSpaceDE/>
              <w:autoSpaceDN/>
              <w:rPr>
                <w:color w:val="000000" w:themeColor="text1"/>
                <w:sz w:val="24"/>
                <w:szCs w:val="24"/>
                <w:lang w:bidi="ar-SA"/>
              </w:rPr>
            </w:pPr>
            <w:r w:rsidRPr="00C10D0E">
              <w:rPr>
                <w:color w:val="000000" w:themeColor="text1"/>
                <w:sz w:val="24"/>
                <w:szCs w:val="24"/>
                <w:lang w:bidi="ar-SA"/>
              </w:rPr>
              <w:t>Потери в тепловых сетях</w:t>
            </w:r>
          </w:p>
        </w:tc>
        <w:tc>
          <w:tcPr>
            <w:tcW w:w="425" w:type="pct"/>
            <w:tcBorders>
              <w:top w:val="single" w:sz="4" w:space="0" w:color="auto"/>
              <w:left w:val="nil"/>
              <w:bottom w:val="single" w:sz="4" w:space="0" w:color="auto"/>
              <w:right w:val="single" w:sz="4" w:space="0" w:color="auto"/>
            </w:tcBorders>
            <w:shd w:val="clear" w:color="000000" w:fill="FFFFFF"/>
            <w:vAlign w:val="center"/>
            <w:hideMark/>
          </w:tcPr>
          <w:p w14:paraId="1C7C8CEA" w14:textId="77777777"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Гкал/ч</w:t>
            </w:r>
          </w:p>
        </w:tc>
        <w:tc>
          <w:tcPr>
            <w:tcW w:w="51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71369FF5" w14:textId="77777777" w:rsidR="00CB2403" w:rsidRPr="00B30B4B" w:rsidRDefault="00CB2403" w:rsidP="00F11515">
            <w:pPr>
              <w:widowControl/>
              <w:autoSpaceDE/>
              <w:autoSpaceDN/>
              <w:jc w:val="center"/>
              <w:rPr>
                <w:sz w:val="24"/>
                <w:szCs w:val="24"/>
                <w:lang w:bidi="ar-SA"/>
              </w:rPr>
            </w:pPr>
            <w:r w:rsidRPr="00B30B4B">
              <w:rPr>
                <w:sz w:val="24"/>
                <w:szCs w:val="24"/>
                <w:lang w:bidi="ar-SA"/>
              </w:rPr>
              <w:t>0,2123</w:t>
            </w:r>
          </w:p>
        </w:tc>
        <w:tc>
          <w:tcPr>
            <w:tcW w:w="518" w:type="pct"/>
            <w:tcBorders>
              <w:top w:val="single" w:sz="4" w:space="0" w:color="auto"/>
              <w:left w:val="single" w:sz="4" w:space="0" w:color="auto"/>
              <w:bottom w:val="single" w:sz="4" w:space="0" w:color="auto"/>
              <w:right w:val="single" w:sz="4" w:space="0" w:color="auto"/>
            </w:tcBorders>
            <w:shd w:val="clear" w:color="000000" w:fill="FFFFFF"/>
            <w:vAlign w:val="center"/>
          </w:tcPr>
          <w:p w14:paraId="57A3679F" w14:textId="77777777"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0,2123</w:t>
            </w:r>
          </w:p>
        </w:tc>
        <w:tc>
          <w:tcPr>
            <w:tcW w:w="470"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2CB3513" w14:textId="77777777"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0,2123</w:t>
            </w:r>
          </w:p>
        </w:tc>
        <w:tc>
          <w:tcPr>
            <w:tcW w:w="47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8BFEC79" w14:textId="77777777"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0,2123</w:t>
            </w:r>
          </w:p>
        </w:tc>
        <w:tc>
          <w:tcPr>
            <w:tcW w:w="44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5DFBE3E" w14:textId="77777777"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0,18</w:t>
            </w:r>
          </w:p>
        </w:tc>
        <w:tc>
          <w:tcPr>
            <w:tcW w:w="405" w:type="pct"/>
            <w:tcBorders>
              <w:top w:val="single" w:sz="4" w:space="0" w:color="auto"/>
              <w:left w:val="single" w:sz="4" w:space="0" w:color="auto"/>
              <w:bottom w:val="single" w:sz="4" w:space="0" w:color="auto"/>
              <w:right w:val="single" w:sz="4" w:space="0" w:color="auto"/>
            </w:tcBorders>
            <w:shd w:val="clear" w:color="000000" w:fill="FFFFFF"/>
            <w:vAlign w:val="center"/>
          </w:tcPr>
          <w:p w14:paraId="639213A8" w14:textId="77777777"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0,18</w:t>
            </w:r>
          </w:p>
        </w:tc>
        <w:tc>
          <w:tcPr>
            <w:tcW w:w="482" w:type="pct"/>
            <w:tcBorders>
              <w:top w:val="single" w:sz="4" w:space="0" w:color="auto"/>
              <w:left w:val="single" w:sz="4" w:space="0" w:color="auto"/>
              <w:bottom w:val="single" w:sz="4" w:space="0" w:color="auto"/>
              <w:right w:val="single" w:sz="4" w:space="0" w:color="auto"/>
            </w:tcBorders>
            <w:shd w:val="clear" w:color="000000" w:fill="FFFFFF"/>
            <w:vAlign w:val="center"/>
          </w:tcPr>
          <w:p w14:paraId="76090AA4" w14:textId="77777777"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0,18</w:t>
            </w:r>
          </w:p>
        </w:tc>
        <w:tc>
          <w:tcPr>
            <w:tcW w:w="425" w:type="pct"/>
            <w:tcBorders>
              <w:top w:val="single" w:sz="4" w:space="0" w:color="auto"/>
              <w:left w:val="single" w:sz="4" w:space="0" w:color="auto"/>
              <w:bottom w:val="single" w:sz="4" w:space="0" w:color="auto"/>
              <w:right w:val="single" w:sz="4" w:space="0" w:color="auto"/>
            </w:tcBorders>
            <w:shd w:val="clear" w:color="000000" w:fill="FFFFFF"/>
            <w:vAlign w:val="center"/>
          </w:tcPr>
          <w:p w14:paraId="53EA2406" w14:textId="77777777"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0,18</w:t>
            </w:r>
          </w:p>
        </w:tc>
      </w:tr>
      <w:tr w:rsidR="00C10D0E" w:rsidRPr="00C10D0E" w14:paraId="2E149945" w14:textId="77777777" w:rsidTr="00F11515">
        <w:trPr>
          <w:trHeight w:val="727"/>
        </w:trPr>
        <w:tc>
          <w:tcPr>
            <w:tcW w:w="84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37B2690" w14:textId="712041D8" w:rsidR="00CB2403" w:rsidRPr="00C10D0E" w:rsidRDefault="00CB2403" w:rsidP="00F11515">
            <w:pPr>
              <w:widowControl/>
              <w:autoSpaceDE/>
              <w:autoSpaceDN/>
              <w:rPr>
                <w:color w:val="000000" w:themeColor="text1"/>
                <w:sz w:val="24"/>
                <w:szCs w:val="24"/>
                <w:lang w:bidi="ar-SA"/>
              </w:rPr>
            </w:pPr>
            <w:r w:rsidRPr="00C10D0E">
              <w:rPr>
                <w:color w:val="000000" w:themeColor="text1"/>
                <w:sz w:val="24"/>
                <w:szCs w:val="24"/>
                <w:lang w:bidi="ar-SA"/>
              </w:rPr>
              <w:t>Расчетная присоеди</w:t>
            </w:r>
            <w:r w:rsidR="00C10D0E">
              <w:rPr>
                <w:color w:val="000000" w:themeColor="text1"/>
                <w:sz w:val="24"/>
                <w:szCs w:val="24"/>
                <w:lang w:bidi="ar-SA"/>
              </w:rPr>
              <w:t>-</w:t>
            </w:r>
            <w:r w:rsidRPr="00C10D0E">
              <w:rPr>
                <w:color w:val="000000" w:themeColor="text1"/>
                <w:sz w:val="24"/>
                <w:szCs w:val="24"/>
                <w:lang w:bidi="ar-SA"/>
              </w:rPr>
              <w:t>ненная тепловая нагрузка потребите</w:t>
            </w:r>
            <w:r w:rsidR="00C10D0E">
              <w:rPr>
                <w:color w:val="000000" w:themeColor="text1"/>
                <w:sz w:val="24"/>
                <w:szCs w:val="24"/>
                <w:lang w:bidi="ar-SA"/>
              </w:rPr>
              <w:t>-</w:t>
            </w:r>
            <w:r w:rsidRPr="00C10D0E">
              <w:rPr>
                <w:color w:val="000000" w:themeColor="text1"/>
                <w:sz w:val="24"/>
                <w:szCs w:val="24"/>
                <w:lang w:bidi="ar-SA"/>
              </w:rPr>
              <w:t>лей</w:t>
            </w:r>
          </w:p>
        </w:tc>
        <w:tc>
          <w:tcPr>
            <w:tcW w:w="425" w:type="pct"/>
            <w:tcBorders>
              <w:top w:val="single" w:sz="4" w:space="0" w:color="auto"/>
              <w:left w:val="nil"/>
              <w:bottom w:val="single" w:sz="4" w:space="0" w:color="auto"/>
              <w:right w:val="single" w:sz="4" w:space="0" w:color="auto"/>
            </w:tcBorders>
            <w:shd w:val="clear" w:color="000000" w:fill="FFFFFF"/>
            <w:vAlign w:val="center"/>
            <w:hideMark/>
          </w:tcPr>
          <w:p w14:paraId="76831C3B" w14:textId="77777777"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Гкал/ч</w:t>
            </w:r>
          </w:p>
        </w:tc>
        <w:tc>
          <w:tcPr>
            <w:tcW w:w="51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1EDEECEF" w14:textId="77777777" w:rsidR="00CB2403" w:rsidRPr="00B30B4B" w:rsidRDefault="00CB2403" w:rsidP="00F11515">
            <w:pPr>
              <w:widowControl/>
              <w:autoSpaceDE/>
              <w:autoSpaceDN/>
              <w:jc w:val="center"/>
              <w:rPr>
                <w:sz w:val="24"/>
                <w:szCs w:val="24"/>
                <w:lang w:bidi="ar-SA"/>
              </w:rPr>
            </w:pPr>
            <w:r w:rsidRPr="00B30B4B">
              <w:rPr>
                <w:sz w:val="24"/>
                <w:szCs w:val="24"/>
                <w:lang w:bidi="ar-SA"/>
              </w:rPr>
              <w:t>2,345</w:t>
            </w:r>
          </w:p>
        </w:tc>
        <w:tc>
          <w:tcPr>
            <w:tcW w:w="518" w:type="pct"/>
            <w:tcBorders>
              <w:top w:val="single" w:sz="4" w:space="0" w:color="auto"/>
              <w:left w:val="single" w:sz="4" w:space="0" w:color="auto"/>
              <w:bottom w:val="single" w:sz="4" w:space="0" w:color="auto"/>
              <w:right w:val="single" w:sz="4" w:space="0" w:color="auto"/>
            </w:tcBorders>
            <w:shd w:val="clear" w:color="000000" w:fill="FFFFFF"/>
            <w:vAlign w:val="center"/>
          </w:tcPr>
          <w:p w14:paraId="69345D12" w14:textId="77777777"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2,345</w:t>
            </w:r>
          </w:p>
        </w:tc>
        <w:tc>
          <w:tcPr>
            <w:tcW w:w="470"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18E369FC" w14:textId="77777777"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2,345</w:t>
            </w:r>
          </w:p>
        </w:tc>
        <w:tc>
          <w:tcPr>
            <w:tcW w:w="47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765B858" w14:textId="77777777"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2,345</w:t>
            </w:r>
          </w:p>
        </w:tc>
        <w:tc>
          <w:tcPr>
            <w:tcW w:w="44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45DF2F7" w14:textId="77777777"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2,345</w:t>
            </w:r>
          </w:p>
        </w:tc>
        <w:tc>
          <w:tcPr>
            <w:tcW w:w="405" w:type="pct"/>
            <w:tcBorders>
              <w:top w:val="single" w:sz="4" w:space="0" w:color="auto"/>
              <w:left w:val="single" w:sz="4" w:space="0" w:color="auto"/>
              <w:bottom w:val="single" w:sz="4" w:space="0" w:color="auto"/>
              <w:right w:val="single" w:sz="4" w:space="0" w:color="auto"/>
            </w:tcBorders>
            <w:shd w:val="clear" w:color="000000" w:fill="FFFFFF"/>
            <w:vAlign w:val="center"/>
          </w:tcPr>
          <w:p w14:paraId="633ED641" w14:textId="77777777"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2,345</w:t>
            </w:r>
          </w:p>
        </w:tc>
        <w:tc>
          <w:tcPr>
            <w:tcW w:w="482" w:type="pct"/>
            <w:tcBorders>
              <w:top w:val="single" w:sz="4" w:space="0" w:color="auto"/>
              <w:left w:val="single" w:sz="4" w:space="0" w:color="auto"/>
              <w:bottom w:val="single" w:sz="4" w:space="0" w:color="auto"/>
              <w:right w:val="single" w:sz="4" w:space="0" w:color="auto"/>
            </w:tcBorders>
            <w:shd w:val="clear" w:color="000000" w:fill="FFFFFF"/>
            <w:vAlign w:val="center"/>
          </w:tcPr>
          <w:p w14:paraId="7CAE645C" w14:textId="77777777"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2,345</w:t>
            </w:r>
          </w:p>
        </w:tc>
        <w:tc>
          <w:tcPr>
            <w:tcW w:w="425" w:type="pct"/>
            <w:tcBorders>
              <w:top w:val="single" w:sz="4" w:space="0" w:color="auto"/>
              <w:left w:val="single" w:sz="4" w:space="0" w:color="auto"/>
              <w:bottom w:val="single" w:sz="4" w:space="0" w:color="auto"/>
              <w:right w:val="single" w:sz="4" w:space="0" w:color="auto"/>
            </w:tcBorders>
            <w:shd w:val="clear" w:color="000000" w:fill="FFFFFF"/>
            <w:vAlign w:val="center"/>
          </w:tcPr>
          <w:p w14:paraId="494D1B14" w14:textId="77777777"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2,345</w:t>
            </w:r>
          </w:p>
        </w:tc>
      </w:tr>
      <w:tr w:rsidR="00C10D0E" w:rsidRPr="00C10D0E" w14:paraId="4DF66548" w14:textId="77777777" w:rsidTr="00F11515">
        <w:trPr>
          <w:trHeight w:val="697"/>
        </w:trPr>
        <w:tc>
          <w:tcPr>
            <w:tcW w:w="84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356BBBD" w14:textId="77777777" w:rsidR="00C10D0E" w:rsidRDefault="00CB2403" w:rsidP="00F11515">
            <w:pPr>
              <w:widowControl/>
              <w:autoSpaceDE/>
              <w:autoSpaceDN/>
              <w:rPr>
                <w:color w:val="000000" w:themeColor="text1"/>
                <w:sz w:val="24"/>
                <w:szCs w:val="24"/>
                <w:lang w:bidi="ar-SA"/>
              </w:rPr>
            </w:pPr>
            <w:r w:rsidRPr="00C10D0E">
              <w:rPr>
                <w:color w:val="000000" w:themeColor="text1"/>
                <w:sz w:val="24"/>
                <w:szCs w:val="24"/>
                <w:lang w:bidi="ar-SA"/>
              </w:rPr>
              <w:t xml:space="preserve">Резерв (+)/ дефицит </w:t>
            </w:r>
          </w:p>
          <w:p w14:paraId="6748BF16" w14:textId="7D8ADD3F" w:rsidR="00CB2403" w:rsidRPr="00C10D0E" w:rsidRDefault="00CB2403" w:rsidP="00F11515">
            <w:pPr>
              <w:widowControl/>
              <w:autoSpaceDE/>
              <w:autoSpaceDN/>
              <w:rPr>
                <w:color w:val="000000" w:themeColor="text1"/>
                <w:sz w:val="24"/>
                <w:szCs w:val="24"/>
                <w:lang w:bidi="ar-SA"/>
              </w:rPr>
            </w:pPr>
            <w:r w:rsidRPr="00C10D0E">
              <w:rPr>
                <w:color w:val="000000" w:themeColor="text1"/>
                <w:sz w:val="24"/>
                <w:szCs w:val="24"/>
                <w:lang w:bidi="ar-SA"/>
              </w:rPr>
              <w:t>(-) тепловой мощности</w:t>
            </w:r>
          </w:p>
        </w:tc>
        <w:tc>
          <w:tcPr>
            <w:tcW w:w="425" w:type="pct"/>
            <w:tcBorders>
              <w:top w:val="single" w:sz="4" w:space="0" w:color="auto"/>
              <w:left w:val="nil"/>
              <w:bottom w:val="single" w:sz="4" w:space="0" w:color="auto"/>
              <w:right w:val="single" w:sz="4" w:space="0" w:color="auto"/>
            </w:tcBorders>
            <w:shd w:val="clear" w:color="000000" w:fill="FFFFFF"/>
            <w:vAlign w:val="center"/>
            <w:hideMark/>
          </w:tcPr>
          <w:p w14:paraId="6CD792B8" w14:textId="77777777"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Гкал/ч</w:t>
            </w:r>
          </w:p>
        </w:tc>
        <w:tc>
          <w:tcPr>
            <w:tcW w:w="51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252493FB" w14:textId="77777777" w:rsidR="00CB2403" w:rsidRPr="00B30B4B" w:rsidRDefault="00CB2403" w:rsidP="00F11515">
            <w:pPr>
              <w:widowControl/>
              <w:autoSpaceDE/>
              <w:autoSpaceDN/>
              <w:jc w:val="center"/>
              <w:rPr>
                <w:sz w:val="24"/>
                <w:szCs w:val="24"/>
                <w:lang w:bidi="ar-SA"/>
              </w:rPr>
            </w:pPr>
            <w:r w:rsidRPr="00B30B4B">
              <w:rPr>
                <w:sz w:val="24"/>
                <w:szCs w:val="24"/>
                <w:lang w:bidi="ar-SA"/>
              </w:rPr>
              <w:t>+2,6017</w:t>
            </w:r>
          </w:p>
        </w:tc>
        <w:tc>
          <w:tcPr>
            <w:tcW w:w="518" w:type="pct"/>
            <w:tcBorders>
              <w:top w:val="single" w:sz="4" w:space="0" w:color="auto"/>
              <w:left w:val="single" w:sz="4" w:space="0" w:color="auto"/>
              <w:bottom w:val="single" w:sz="4" w:space="0" w:color="auto"/>
              <w:right w:val="single" w:sz="4" w:space="0" w:color="auto"/>
            </w:tcBorders>
            <w:shd w:val="clear" w:color="000000" w:fill="FFFFFF"/>
            <w:vAlign w:val="center"/>
          </w:tcPr>
          <w:p w14:paraId="074DD6D5" w14:textId="77777777"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+2,6017</w:t>
            </w:r>
          </w:p>
        </w:tc>
        <w:tc>
          <w:tcPr>
            <w:tcW w:w="470"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50376A44" w14:textId="77777777"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+2,6017</w:t>
            </w:r>
          </w:p>
        </w:tc>
        <w:tc>
          <w:tcPr>
            <w:tcW w:w="47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78F49814" w14:textId="77777777"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+2,6017</w:t>
            </w:r>
          </w:p>
        </w:tc>
        <w:tc>
          <w:tcPr>
            <w:tcW w:w="44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5A7B2E40" w14:textId="77777777"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+2,634</w:t>
            </w:r>
          </w:p>
        </w:tc>
        <w:tc>
          <w:tcPr>
            <w:tcW w:w="405" w:type="pct"/>
            <w:tcBorders>
              <w:top w:val="single" w:sz="4" w:space="0" w:color="auto"/>
              <w:left w:val="single" w:sz="4" w:space="0" w:color="auto"/>
              <w:bottom w:val="single" w:sz="4" w:space="0" w:color="auto"/>
              <w:right w:val="single" w:sz="4" w:space="0" w:color="auto"/>
            </w:tcBorders>
            <w:shd w:val="clear" w:color="000000" w:fill="FFFFFF"/>
            <w:vAlign w:val="center"/>
          </w:tcPr>
          <w:p w14:paraId="42AA382C" w14:textId="77777777"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+2,634</w:t>
            </w:r>
          </w:p>
        </w:tc>
        <w:tc>
          <w:tcPr>
            <w:tcW w:w="482" w:type="pct"/>
            <w:tcBorders>
              <w:top w:val="single" w:sz="4" w:space="0" w:color="auto"/>
              <w:left w:val="single" w:sz="4" w:space="0" w:color="auto"/>
              <w:bottom w:val="single" w:sz="4" w:space="0" w:color="auto"/>
              <w:right w:val="single" w:sz="4" w:space="0" w:color="auto"/>
            </w:tcBorders>
            <w:shd w:val="clear" w:color="000000" w:fill="FFFFFF"/>
            <w:vAlign w:val="center"/>
          </w:tcPr>
          <w:p w14:paraId="1739D18B" w14:textId="77777777"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+2,634</w:t>
            </w:r>
          </w:p>
        </w:tc>
        <w:tc>
          <w:tcPr>
            <w:tcW w:w="425" w:type="pct"/>
            <w:tcBorders>
              <w:top w:val="single" w:sz="4" w:space="0" w:color="auto"/>
              <w:left w:val="single" w:sz="4" w:space="0" w:color="auto"/>
              <w:bottom w:val="single" w:sz="4" w:space="0" w:color="auto"/>
              <w:right w:val="single" w:sz="4" w:space="0" w:color="auto"/>
            </w:tcBorders>
            <w:shd w:val="clear" w:color="000000" w:fill="FFFFFF"/>
            <w:vAlign w:val="center"/>
          </w:tcPr>
          <w:p w14:paraId="20288802" w14:textId="77777777"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+2,634</w:t>
            </w:r>
          </w:p>
        </w:tc>
      </w:tr>
      <w:tr w:rsidR="00C10D0E" w:rsidRPr="00C10D0E" w14:paraId="119A5AA6" w14:textId="77777777" w:rsidTr="00F11515">
        <w:trPr>
          <w:trHeight w:val="551"/>
        </w:trPr>
        <w:tc>
          <w:tcPr>
            <w:tcW w:w="84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098499C" w14:textId="77777777" w:rsidR="00CB2403" w:rsidRPr="00C10D0E" w:rsidRDefault="00CB2403" w:rsidP="00F11515">
            <w:pPr>
              <w:widowControl/>
              <w:autoSpaceDE/>
              <w:autoSpaceDN/>
              <w:rPr>
                <w:color w:val="000000" w:themeColor="text1"/>
                <w:sz w:val="24"/>
                <w:szCs w:val="24"/>
                <w:lang w:bidi="ar-SA"/>
              </w:rPr>
            </w:pPr>
            <w:r w:rsidRPr="00C10D0E">
              <w:rPr>
                <w:color w:val="000000" w:themeColor="text1"/>
                <w:sz w:val="24"/>
                <w:szCs w:val="24"/>
                <w:lang w:bidi="ar-SA"/>
              </w:rPr>
              <w:t>Выработано тепловой энергии</w:t>
            </w:r>
          </w:p>
        </w:tc>
        <w:tc>
          <w:tcPr>
            <w:tcW w:w="425" w:type="pct"/>
            <w:tcBorders>
              <w:top w:val="single" w:sz="4" w:space="0" w:color="auto"/>
              <w:left w:val="nil"/>
              <w:bottom w:val="single" w:sz="4" w:space="0" w:color="auto"/>
              <w:right w:val="single" w:sz="4" w:space="0" w:color="auto"/>
            </w:tcBorders>
            <w:shd w:val="clear" w:color="000000" w:fill="FFFFFF"/>
            <w:vAlign w:val="center"/>
            <w:hideMark/>
          </w:tcPr>
          <w:p w14:paraId="6D4C9FF7" w14:textId="77777777"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Гкал</w:t>
            </w:r>
          </w:p>
        </w:tc>
        <w:tc>
          <w:tcPr>
            <w:tcW w:w="51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2FA1ACB6" w14:textId="33A2FA6A" w:rsidR="00CB2403" w:rsidRPr="00B30B4B" w:rsidRDefault="006212BF" w:rsidP="00F11515">
            <w:pPr>
              <w:widowControl/>
              <w:autoSpaceDE/>
              <w:autoSpaceDN/>
              <w:jc w:val="center"/>
              <w:rPr>
                <w:sz w:val="24"/>
                <w:szCs w:val="24"/>
                <w:lang w:bidi="ar-SA"/>
              </w:rPr>
            </w:pPr>
            <w:r w:rsidRPr="00B30B4B">
              <w:rPr>
                <w:sz w:val="24"/>
                <w:szCs w:val="24"/>
                <w:lang w:bidi="ar-SA"/>
              </w:rPr>
              <w:t>2803,28</w:t>
            </w:r>
          </w:p>
        </w:tc>
        <w:tc>
          <w:tcPr>
            <w:tcW w:w="518" w:type="pct"/>
            <w:tcBorders>
              <w:top w:val="single" w:sz="4" w:space="0" w:color="auto"/>
              <w:left w:val="single" w:sz="4" w:space="0" w:color="auto"/>
              <w:bottom w:val="single" w:sz="4" w:space="0" w:color="auto"/>
              <w:right w:val="single" w:sz="4" w:space="0" w:color="auto"/>
            </w:tcBorders>
            <w:shd w:val="clear" w:color="000000" w:fill="FFFFFF"/>
            <w:vAlign w:val="center"/>
          </w:tcPr>
          <w:p w14:paraId="686B895F" w14:textId="25DB7B97" w:rsidR="00CB2403" w:rsidRPr="00C10D0E" w:rsidRDefault="006212BF" w:rsidP="00F11515">
            <w:pPr>
              <w:widowControl/>
              <w:autoSpaceDE/>
              <w:autoSpaceDN/>
              <w:jc w:val="center"/>
              <w:rPr>
                <w:color w:val="000000" w:themeColor="text1"/>
                <w:sz w:val="24"/>
                <w:szCs w:val="24"/>
                <w:lang w:bidi="ar-SA"/>
              </w:rPr>
            </w:pPr>
            <w:r>
              <w:rPr>
                <w:color w:val="000000" w:themeColor="text1"/>
                <w:sz w:val="24"/>
                <w:szCs w:val="24"/>
                <w:lang w:bidi="ar-SA"/>
              </w:rPr>
              <w:t>6950,060</w:t>
            </w:r>
          </w:p>
        </w:tc>
        <w:tc>
          <w:tcPr>
            <w:tcW w:w="470"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0081F7C1" w14:textId="70210E6B" w:rsidR="00CB2403" w:rsidRPr="00C10D0E" w:rsidRDefault="006212BF" w:rsidP="00F11515">
            <w:pPr>
              <w:widowControl/>
              <w:autoSpaceDE/>
              <w:autoSpaceDN/>
              <w:jc w:val="center"/>
              <w:rPr>
                <w:color w:val="000000" w:themeColor="text1"/>
                <w:sz w:val="24"/>
                <w:szCs w:val="24"/>
                <w:lang w:bidi="ar-SA"/>
              </w:rPr>
            </w:pPr>
            <w:r>
              <w:rPr>
                <w:color w:val="000000" w:themeColor="text1"/>
                <w:sz w:val="24"/>
                <w:szCs w:val="24"/>
                <w:lang w:bidi="ar-SA"/>
              </w:rPr>
              <w:t>6950,060</w:t>
            </w:r>
          </w:p>
        </w:tc>
        <w:tc>
          <w:tcPr>
            <w:tcW w:w="47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150A4C5B" w14:textId="3F331269" w:rsidR="00CB2403" w:rsidRPr="00C10D0E" w:rsidRDefault="006212BF" w:rsidP="00F11515">
            <w:pPr>
              <w:widowControl/>
              <w:autoSpaceDE/>
              <w:autoSpaceDN/>
              <w:jc w:val="center"/>
              <w:rPr>
                <w:color w:val="000000" w:themeColor="text1"/>
                <w:sz w:val="24"/>
                <w:szCs w:val="24"/>
                <w:lang w:bidi="ar-SA"/>
              </w:rPr>
            </w:pPr>
            <w:r>
              <w:rPr>
                <w:color w:val="000000" w:themeColor="text1"/>
                <w:sz w:val="24"/>
                <w:szCs w:val="24"/>
                <w:lang w:bidi="ar-SA"/>
              </w:rPr>
              <w:t>6950,060</w:t>
            </w:r>
          </w:p>
        </w:tc>
        <w:tc>
          <w:tcPr>
            <w:tcW w:w="44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71FFD1A" w14:textId="3248907C" w:rsidR="00CB2403" w:rsidRPr="00C10D0E" w:rsidRDefault="006212BF" w:rsidP="00F11515">
            <w:pPr>
              <w:widowControl/>
              <w:autoSpaceDE/>
              <w:autoSpaceDN/>
              <w:jc w:val="center"/>
              <w:rPr>
                <w:color w:val="000000" w:themeColor="text1"/>
                <w:sz w:val="24"/>
                <w:szCs w:val="24"/>
                <w:lang w:bidi="ar-SA"/>
              </w:rPr>
            </w:pPr>
            <w:r>
              <w:rPr>
                <w:color w:val="000000" w:themeColor="text1"/>
                <w:sz w:val="24"/>
                <w:szCs w:val="24"/>
                <w:lang w:bidi="ar-SA"/>
              </w:rPr>
              <w:t>6791,20</w:t>
            </w:r>
          </w:p>
        </w:tc>
        <w:tc>
          <w:tcPr>
            <w:tcW w:w="405" w:type="pct"/>
            <w:tcBorders>
              <w:top w:val="single" w:sz="4" w:space="0" w:color="auto"/>
              <w:left w:val="single" w:sz="4" w:space="0" w:color="auto"/>
              <w:bottom w:val="single" w:sz="4" w:space="0" w:color="auto"/>
              <w:right w:val="single" w:sz="4" w:space="0" w:color="auto"/>
            </w:tcBorders>
            <w:shd w:val="clear" w:color="000000" w:fill="FFFFFF"/>
            <w:vAlign w:val="center"/>
          </w:tcPr>
          <w:p w14:paraId="313D9CB6" w14:textId="684F96B3" w:rsidR="00CB2403" w:rsidRPr="00C10D0E" w:rsidRDefault="006212BF" w:rsidP="00F11515">
            <w:pPr>
              <w:widowControl/>
              <w:autoSpaceDE/>
              <w:autoSpaceDN/>
              <w:jc w:val="center"/>
              <w:rPr>
                <w:color w:val="000000" w:themeColor="text1"/>
                <w:sz w:val="24"/>
                <w:szCs w:val="24"/>
                <w:lang w:bidi="ar-SA"/>
              </w:rPr>
            </w:pPr>
            <w:r>
              <w:rPr>
                <w:color w:val="000000" w:themeColor="text1"/>
                <w:sz w:val="24"/>
                <w:szCs w:val="24"/>
                <w:lang w:bidi="ar-SA"/>
              </w:rPr>
              <w:t>6791,20</w:t>
            </w:r>
          </w:p>
        </w:tc>
        <w:tc>
          <w:tcPr>
            <w:tcW w:w="482" w:type="pct"/>
            <w:tcBorders>
              <w:top w:val="single" w:sz="4" w:space="0" w:color="auto"/>
              <w:left w:val="single" w:sz="4" w:space="0" w:color="auto"/>
              <w:bottom w:val="single" w:sz="4" w:space="0" w:color="auto"/>
              <w:right w:val="single" w:sz="4" w:space="0" w:color="auto"/>
            </w:tcBorders>
            <w:shd w:val="clear" w:color="000000" w:fill="FFFFFF"/>
            <w:vAlign w:val="center"/>
          </w:tcPr>
          <w:p w14:paraId="23B1AE36" w14:textId="50553F79" w:rsidR="00CB2403" w:rsidRPr="00C10D0E" w:rsidRDefault="006212BF" w:rsidP="00F11515">
            <w:pPr>
              <w:widowControl/>
              <w:autoSpaceDE/>
              <w:autoSpaceDN/>
              <w:jc w:val="center"/>
              <w:rPr>
                <w:color w:val="000000" w:themeColor="text1"/>
                <w:sz w:val="24"/>
                <w:szCs w:val="24"/>
                <w:lang w:bidi="ar-SA"/>
              </w:rPr>
            </w:pPr>
            <w:r>
              <w:rPr>
                <w:color w:val="000000" w:themeColor="text1"/>
                <w:sz w:val="24"/>
                <w:szCs w:val="24"/>
                <w:lang w:bidi="ar-SA"/>
              </w:rPr>
              <w:t>6791,20</w:t>
            </w:r>
          </w:p>
        </w:tc>
        <w:tc>
          <w:tcPr>
            <w:tcW w:w="425" w:type="pct"/>
            <w:tcBorders>
              <w:top w:val="single" w:sz="4" w:space="0" w:color="auto"/>
              <w:left w:val="single" w:sz="4" w:space="0" w:color="auto"/>
              <w:bottom w:val="single" w:sz="4" w:space="0" w:color="auto"/>
              <w:right w:val="single" w:sz="4" w:space="0" w:color="auto"/>
            </w:tcBorders>
            <w:shd w:val="clear" w:color="000000" w:fill="FFFFFF"/>
            <w:vAlign w:val="center"/>
          </w:tcPr>
          <w:p w14:paraId="72751B04" w14:textId="7170D4C1" w:rsidR="00CB2403" w:rsidRPr="00C10D0E" w:rsidRDefault="006212BF" w:rsidP="00F11515">
            <w:pPr>
              <w:widowControl/>
              <w:autoSpaceDE/>
              <w:autoSpaceDN/>
              <w:jc w:val="center"/>
              <w:rPr>
                <w:color w:val="000000" w:themeColor="text1"/>
                <w:sz w:val="24"/>
                <w:szCs w:val="24"/>
                <w:lang w:bidi="ar-SA"/>
              </w:rPr>
            </w:pPr>
            <w:r>
              <w:rPr>
                <w:color w:val="000000" w:themeColor="text1"/>
                <w:sz w:val="24"/>
                <w:szCs w:val="24"/>
                <w:lang w:bidi="ar-SA"/>
              </w:rPr>
              <w:t>6791,20</w:t>
            </w:r>
          </w:p>
        </w:tc>
      </w:tr>
      <w:tr w:rsidR="00C10D0E" w:rsidRPr="00C10D0E" w14:paraId="089D80C9" w14:textId="77777777" w:rsidTr="00F11515">
        <w:trPr>
          <w:trHeight w:val="830"/>
        </w:trPr>
        <w:tc>
          <w:tcPr>
            <w:tcW w:w="845" w:type="pct"/>
            <w:tcBorders>
              <w:top w:val="single" w:sz="4" w:space="0" w:color="auto"/>
              <w:left w:val="single" w:sz="4" w:space="0" w:color="auto"/>
              <w:bottom w:val="single" w:sz="4" w:space="0" w:color="auto"/>
              <w:right w:val="single" w:sz="4" w:space="0" w:color="auto"/>
            </w:tcBorders>
            <w:shd w:val="clear" w:color="000000" w:fill="FFFFFF"/>
            <w:vAlign w:val="center"/>
          </w:tcPr>
          <w:p w14:paraId="5C00ADC0" w14:textId="3C166930" w:rsidR="00C10D0E" w:rsidRPr="00C10D0E" w:rsidRDefault="00C10D0E" w:rsidP="00F11515">
            <w:pPr>
              <w:widowControl/>
              <w:autoSpaceDE/>
              <w:autoSpaceDN/>
              <w:rPr>
                <w:color w:val="000000" w:themeColor="text1"/>
                <w:sz w:val="24"/>
                <w:szCs w:val="24"/>
                <w:lang w:bidi="ar-SA"/>
              </w:rPr>
            </w:pPr>
            <w:r w:rsidRPr="00C10D0E">
              <w:rPr>
                <w:color w:val="000000"/>
                <w:sz w:val="24"/>
                <w:szCs w:val="24"/>
              </w:rPr>
              <w:t>Отпуск тепловой энергии с коллекто</w:t>
            </w:r>
            <w:r>
              <w:rPr>
                <w:color w:val="000000"/>
                <w:sz w:val="24"/>
                <w:szCs w:val="24"/>
              </w:rPr>
              <w:t>-</w:t>
            </w:r>
            <w:r w:rsidRPr="00C10D0E">
              <w:rPr>
                <w:color w:val="000000"/>
                <w:sz w:val="24"/>
                <w:szCs w:val="24"/>
              </w:rPr>
              <w:t>ров источника</w:t>
            </w:r>
          </w:p>
        </w:tc>
        <w:tc>
          <w:tcPr>
            <w:tcW w:w="425" w:type="pct"/>
            <w:tcBorders>
              <w:top w:val="single" w:sz="4" w:space="0" w:color="auto"/>
              <w:left w:val="nil"/>
              <w:bottom w:val="single" w:sz="4" w:space="0" w:color="auto"/>
              <w:right w:val="single" w:sz="4" w:space="0" w:color="auto"/>
            </w:tcBorders>
            <w:shd w:val="clear" w:color="000000" w:fill="FFFFFF"/>
            <w:vAlign w:val="center"/>
          </w:tcPr>
          <w:p w14:paraId="21168721" w14:textId="25A92B99" w:rsidR="00C10D0E" w:rsidRPr="00C10D0E" w:rsidRDefault="00C10D0E" w:rsidP="00F11515">
            <w:pPr>
              <w:widowControl/>
              <w:autoSpaceDE/>
              <w:autoSpaceDN/>
              <w:jc w:val="center"/>
              <w:rPr>
                <w:color w:val="000000" w:themeColor="text1"/>
                <w:sz w:val="24"/>
                <w:szCs w:val="24"/>
                <w:lang w:bidi="ar-SA"/>
              </w:rPr>
            </w:pPr>
            <w:r>
              <w:rPr>
                <w:color w:val="000000" w:themeColor="text1"/>
                <w:sz w:val="24"/>
                <w:szCs w:val="24"/>
                <w:lang w:bidi="ar-SA"/>
              </w:rPr>
              <w:t>Гкал</w:t>
            </w:r>
          </w:p>
        </w:tc>
        <w:tc>
          <w:tcPr>
            <w:tcW w:w="51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784AB16F" w14:textId="0E6D8BCD" w:rsidR="00C10D0E" w:rsidRPr="00B30B4B" w:rsidRDefault="006212BF" w:rsidP="00F11515">
            <w:pPr>
              <w:widowControl/>
              <w:autoSpaceDE/>
              <w:autoSpaceDN/>
              <w:jc w:val="center"/>
              <w:rPr>
                <w:sz w:val="24"/>
                <w:szCs w:val="24"/>
                <w:lang w:bidi="ar-SA"/>
              </w:rPr>
            </w:pPr>
            <w:r w:rsidRPr="00B30B4B">
              <w:rPr>
                <w:sz w:val="24"/>
                <w:szCs w:val="24"/>
                <w:lang w:bidi="ar-SA"/>
              </w:rPr>
              <w:t>2803,28</w:t>
            </w:r>
          </w:p>
        </w:tc>
        <w:tc>
          <w:tcPr>
            <w:tcW w:w="518" w:type="pct"/>
            <w:tcBorders>
              <w:top w:val="single" w:sz="4" w:space="0" w:color="auto"/>
              <w:left w:val="single" w:sz="4" w:space="0" w:color="auto"/>
              <w:bottom w:val="single" w:sz="4" w:space="0" w:color="auto"/>
              <w:right w:val="single" w:sz="4" w:space="0" w:color="auto"/>
            </w:tcBorders>
            <w:vAlign w:val="center"/>
          </w:tcPr>
          <w:p w14:paraId="6485F538" w14:textId="766AC925" w:rsidR="00C10D0E" w:rsidRPr="00C10D0E" w:rsidRDefault="00733054" w:rsidP="00F11515">
            <w:pPr>
              <w:widowControl/>
              <w:autoSpaceDE/>
              <w:autoSpaceDN/>
              <w:jc w:val="center"/>
              <w:rPr>
                <w:color w:val="000000" w:themeColor="text1"/>
                <w:sz w:val="24"/>
                <w:szCs w:val="24"/>
                <w:lang w:bidi="ar-SA"/>
              </w:rPr>
            </w:pPr>
            <w:r>
              <w:rPr>
                <w:color w:val="000000" w:themeColor="text1"/>
                <w:sz w:val="24"/>
                <w:szCs w:val="24"/>
                <w:lang w:bidi="ar-SA"/>
              </w:rPr>
              <w:t>6950,060</w:t>
            </w:r>
          </w:p>
        </w:tc>
        <w:tc>
          <w:tcPr>
            <w:tcW w:w="47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1D55F7" w14:textId="58872320" w:rsidR="00C10D0E" w:rsidRPr="00C10D0E" w:rsidRDefault="00733054" w:rsidP="00F11515">
            <w:pPr>
              <w:widowControl/>
              <w:autoSpaceDE/>
              <w:autoSpaceDN/>
              <w:jc w:val="center"/>
              <w:rPr>
                <w:color w:val="000000" w:themeColor="text1"/>
                <w:sz w:val="24"/>
                <w:szCs w:val="24"/>
                <w:lang w:bidi="ar-SA"/>
              </w:rPr>
            </w:pPr>
            <w:r>
              <w:rPr>
                <w:color w:val="000000" w:themeColor="text1"/>
                <w:sz w:val="24"/>
                <w:szCs w:val="24"/>
                <w:lang w:bidi="ar-SA"/>
              </w:rPr>
              <w:t>6950,060</w:t>
            </w:r>
          </w:p>
        </w:tc>
        <w:tc>
          <w:tcPr>
            <w:tcW w:w="471" w:type="pct"/>
            <w:tcBorders>
              <w:top w:val="single" w:sz="4" w:space="0" w:color="auto"/>
              <w:left w:val="nil"/>
              <w:bottom w:val="single" w:sz="4" w:space="0" w:color="auto"/>
              <w:right w:val="single" w:sz="4" w:space="0" w:color="auto"/>
            </w:tcBorders>
            <w:shd w:val="clear" w:color="auto" w:fill="auto"/>
            <w:noWrap/>
            <w:vAlign w:val="center"/>
          </w:tcPr>
          <w:p w14:paraId="3A77986F" w14:textId="535B575E" w:rsidR="00C10D0E" w:rsidRPr="00C10D0E" w:rsidRDefault="00733054" w:rsidP="00F11515">
            <w:pPr>
              <w:widowControl/>
              <w:autoSpaceDE/>
              <w:autoSpaceDN/>
              <w:jc w:val="center"/>
              <w:rPr>
                <w:color w:val="000000" w:themeColor="text1"/>
                <w:sz w:val="24"/>
                <w:szCs w:val="24"/>
                <w:lang w:bidi="ar-SA"/>
              </w:rPr>
            </w:pPr>
            <w:r>
              <w:rPr>
                <w:color w:val="000000" w:themeColor="text1"/>
                <w:sz w:val="24"/>
                <w:szCs w:val="24"/>
                <w:lang w:bidi="ar-SA"/>
              </w:rPr>
              <w:t>6950,060</w:t>
            </w:r>
          </w:p>
        </w:tc>
        <w:tc>
          <w:tcPr>
            <w:tcW w:w="441" w:type="pct"/>
            <w:tcBorders>
              <w:top w:val="single" w:sz="4" w:space="0" w:color="auto"/>
              <w:left w:val="nil"/>
              <w:bottom w:val="single" w:sz="4" w:space="0" w:color="auto"/>
              <w:right w:val="single" w:sz="4" w:space="0" w:color="auto"/>
            </w:tcBorders>
            <w:shd w:val="clear" w:color="auto" w:fill="auto"/>
            <w:noWrap/>
            <w:vAlign w:val="center"/>
          </w:tcPr>
          <w:p w14:paraId="191F9A8B" w14:textId="7EE30275" w:rsidR="00C10D0E" w:rsidRPr="00C10D0E" w:rsidRDefault="00733054" w:rsidP="00F11515">
            <w:pPr>
              <w:widowControl/>
              <w:autoSpaceDE/>
              <w:autoSpaceDN/>
              <w:jc w:val="center"/>
              <w:rPr>
                <w:color w:val="000000" w:themeColor="text1"/>
                <w:sz w:val="24"/>
                <w:szCs w:val="24"/>
                <w:lang w:bidi="ar-SA"/>
              </w:rPr>
            </w:pPr>
            <w:r>
              <w:rPr>
                <w:color w:val="000000" w:themeColor="text1"/>
                <w:sz w:val="24"/>
                <w:szCs w:val="24"/>
                <w:lang w:bidi="ar-SA"/>
              </w:rPr>
              <w:t>6791,20</w:t>
            </w:r>
          </w:p>
        </w:tc>
        <w:tc>
          <w:tcPr>
            <w:tcW w:w="405" w:type="pct"/>
            <w:tcBorders>
              <w:top w:val="single" w:sz="4" w:space="0" w:color="auto"/>
              <w:left w:val="nil"/>
              <w:bottom w:val="single" w:sz="4" w:space="0" w:color="auto"/>
              <w:right w:val="single" w:sz="4" w:space="0" w:color="auto"/>
            </w:tcBorders>
            <w:vAlign w:val="center"/>
          </w:tcPr>
          <w:p w14:paraId="6C788429" w14:textId="04405E43" w:rsidR="00C10D0E" w:rsidRPr="00C10D0E" w:rsidRDefault="00733054" w:rsidP="00F11515">
            <w:pPr>
              <w:widowControl/>
              <w:autoSpaceDE/>
              <w:autoSpaceDN/>
              <w:jc w:val="center"/>
              <w:rPr>
                <w:color w:val="000000" w:themeColor="text1"/>
                <w:sz w:val="24"/>
                <w:szCs w:val="24"/>
                <w:lang w:bidi="ar-SA"/>
              </w:rPr>
            </w:pPr>
            <w:r>
              <w:rPr>
                <w:color w:val="000000" w:themeColor="text1"/>
                <w:sz w:val="24"/>
                <w:szCs w:val="24"/>
                <w:lang w:bidi="ar-SA"/>
              </w:rPr>
              <w:t>6791,20</w:t>
            </w:r>
          </w:p>
        </w:tc>
        <w:tc>
          <w:tcPr>
            <w:tcW w:w="482" w:type="pct"/>
            <w:tcBorders>
              <w:top w:val="single" w:sz="4" w:space="0" w:color="auto"/>
              <w:left w:val="nil"/>
              <w:bottom w:val="single" w:sz="4" w:space="0" w:color="auto"/>
              <w:right w:val="single" w:sz="4" w:space="0" w:color="auto"/>
            </w:tcBorders>
            <w:vAlign w:val="center"/>
          </w:tcPr>
          <w:p w14:paraId="6673058A" w14:textId="346CD32F" w:rsidR="00C10D0E" w:rsidRPr="00C10D0E" w:rsidRDefault="00733054" w:rsidP="00F11515">
            <w:pPr>
              <w:widowControl/>
              <w:autoSpaceDE/>
              <w:autoSpaceDN/>
              <w:jc w:val="center"/>
              <w:rPr>
                <w:color w:val="000000" w:themeColor="text1"/>
                <w:sz w:val="24"/>
                <w:szCs w:val="24"/>
                <w:lang w:bidi="ar-SA"/>
              </w:rPr>
            </w:pPr>
            <w:r>
              <w:rPr>
                <w:color w:val="000000" w:themeColor="text1"/>
                <w:sz w:val="24"/>
                <w:szCs w:val="24"/>
                <w:lang w:bidi="ar-SA"/>
              </w:rPr>
              <w:t>6791,20</w:t>
            </w:r>
          </w:p>
        </w:tc>
        <w:tc>
          <w:tcPr>
            <w:tcW w:w="425" w:type="pct"/>
            <w:tcBorders>
              <w:top w:val="single" w:sz="4" w:space="0" w:color="auto"/>
              <w:left w:val="nil"/>
              <w:bottom w:val="single" w:sz="4" w:space="0" w:color="auto"/>
              <w:right w:val="single" w:sz="4" w:space="0" w:color="auto"/>
            </w:tcBorders>
            <w:vAlign w:val="center"/>
          </w:tcPr>
          <w:p w14:paraId="65A867A8" w14:textId="4DEE774F" w:rsidR="00C10D0E" w:rsidRPr="00C10D0E" w:rsidRDefault="00733054" w:rsidP="00F11515">
            <w:pPr>
              <w:widowControl/>
              <w:autoSpaceDE/>
              <w:autoSpaceDN/>
              <w:jc w:val="center"/>
              <w:rPr>
                <w:color w:val="000000" w:themeColor="text1"/>
                <w:sz w:val="24"/>
                <w:szCs w:val="24"/>
                <w:lang w:bidi="ar-SA"/>
              </w:rPr>
            </w:pPr>
            <w:r>
              <w:rPr>
                <w:color w:val="000000" w:themeColor="text1"/>
                <w:sz w:val="24"/>
                <w:szCs w:val="24"/>
                <w:lang w:bidi="ar-SA"/>
              </w:rPr>
              <w:t>6791,20</w:t>
            </w:r>
          </w:p>
        </w:tc>
      </w:tr>
      <w:tr w:rsidR="00C10D0E" w:rsidRPr="00C10D0E" w14:paraId="0AAD4999" w14:textId="77777777" w:rsidTr="00F11515">
        <w:trPr>
          <w:trHeight w:val="830"/>
        </w:trPr>
        <w:tc>
          <w:tcPr>
            <w:tcW w:w="84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9943EE3" w14:textId="77777777" w:rsidR="00CB2403" w:rsidRPr="00C10D0E" w:rsidRDefault="00CB2403" w:rsidP="00F11515">
            <w:pPr>
              <w:widowControl/>
              <w:autoSpaceDE/>
              <w:autoSpaceDN/>
              <w:rPr>
                <w:color w:val="000000" w:themeColor="text1"/>
                <w:sz w:val="24"/>
                <w:szCs w:val="24"/>
                <w:lang w:bidi="ar-SA"/>
              </w:rPr>
            </w:pPr>
            <w:r w:rsidRPr="00C10D0E">
              <w:rPr>
                <w:color w:val="000000" w:themeColor="text1"/>
                <w:sz w:val="24"/>
                <w:szCs w:val="24"/>
                <w:lang w:bidi="ar-SA"/>
              </w:rPr>
              <w:t>Затрачено топлива на выработку тепловой энергии</w:t>
            </w:r>
          </w:p>
        </w:tc>
        <w:tc>
          <w:tcPr>
            <w:tcW w:w="425" w:type="pct"/>
            <w:tcBorders>
              <w:top w:val="single" w:sz="4" w:space="0" w:color="auto"/>
              <w:left w:val="nil"/>
              <w:bottom w:val="single" w:sz="4" w:space="0" w:color="auto"/>
              <w:right w:val="single" w:sz="4" w:space="0" w:color="auto"/>
            </w:tcBorders>
            <w:shd w:val="clear" w:color="000000" w:fill="FFFFFF"/>
            <w:vAlign w:val="center"/>
            <w:hideMark/>
          </w:tcPr>
          <w:p w14:paraId="773D6739" w14:textId="77777777"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т у. т.</w:t>
            </w:r>
          </w:p>
        </w:tc>
        <w:tc>
          <w:tcPr>
            <w:tcW w:w="51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09ADF0F8" w14:textId="44BEE472" w:rsidR="00CB2403" w:rsidRPr="00B30B4B" w:rsidRDefault="006212BF" w:rsidP="00F11515">
            <w:pPr>
              <w:widowControl/>
              <w:autoSpaceDE/>
              <w:autoSpaceDN/>
              <w:jc w:val="center"/>
              <w:rPr>
                <w:sz w:val="24"/>
                <w:szCs w:val="24"/>
                <w:lang w:bidi="ar-SA"/>
              </w:rPr>
            </w:pPr>
            <w:r w:rsidRPr="00B30B4B">
              <w:rPr>
                <w:sz w:val="24"/>
                <w:szCs w:val="24"/>
                <w:lang w:bidi="ar-SA"/>
              </w:rPr>
              <w:t>435,349</w:t>
            </w:r>
          </w:p>
        </w:tc>
        <w:tc>
          <w:tcPr>
            <w:tcW w:w="518" w:type="pct"/>
            <w:tcBorders>
              <w:top w:val="single" w:sz="4" w:space="0" w:color="auto"/>
              <w:left w:val="single" w:sz="4" w:space="0" w:color="auto"/>
              <w:bottom w:val="single" w:sz="4" w:space="0" w:color="auto"/>
              <w:right w:val="single" w:sz="4" w:space="0" w:color="auto"/>
            </w:tcBorders>
            <w:vAlign w:val="center"/>
          </w:tcPr>
          <w:p w14:paraId="710205ED" w14:textId="16B08198" w:rsidR="00CB2403" w:rsidRPr="00C10D0E" w:rsidRDefault="00FB1D18" w:rsidP="00F11515">
            <w:pPr>
              <w:widowControl/>
              <w:autoSpaceDE/>
              <w:autoSpaceDN/>
              <w:jc w:val="center"/>
              <w:rPr>
                <w:color w:val="000000" w:themeColor="text1"/>
                <w:sz w:val="24"/>
                <w:szCs w:val="24"/>
                <w:lang w:bidi="ar-SA"/>
              </w:rPr>
            </w:pPr>
            <w:r>
              <w:rPr>
                <w:color w:val="000000" w:themeColor="text1"/>
                <w:sz w:val="24"/>
                <w:szCs w:val="24"/>
                <w:lang w:bidi="ar-SA"/>
              </w:rPr>
              <w:t>1079,344</w:t>
            </w:r>
          </w:p>
        </w:tc>
        <w:tc>
          <w:tcPr>
            <w:tcW w:w="47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AA38E6" w14:textId="3B809522" w:rsidR="00CB2403" w:rsidRPr="00C10D0E" w:rsidRDefault="00FB1D18" w:rsidP="00F11515">
            <w:pPr>
              <w:widowControl/>
              <w:autoSpaceDE/>
              <w:autoSpaceDN/>
              <w:jc w:val="center"/>
              <w:rPr>
                <w:color w:val="000000" w:themeColor="text1"/>
                <w:sz w:val="24"/>
                <w:szCs w:val="24"/>
                <w:lang w:bidi="ar-SA"/>
              </w:rPr>
            </w:pPr>
            <w:r>
              <w:rPr>
                <w:color w:val="000000" w:themeColor="text1"/>
                <w:sz w:val="24"/>
                <w:szCs w:val="24"/>
                <w:lang w:bidi="ar-SA"/>
              </w:rPr>
              <w:t>1079,344</w:t>
            </w:r>
          </w:p>
        </w:tc>
        <w:tc>
          <w:tcPr>
            <w:tcW w:w="471" w:type="pct"/>
            <w:tcBorders>
              <w:top w:val="single" w:sz="4" w:space="0" w:color="auto"/>
              <w:left w:val="nil"/>
              <w:bottom w:val="single" w:sz="4" w:space="0" w:color="auto"/>
              <w:right w:val="single" w:sz="4" w:space="0" w:color="auto"/>
            </w:tcBorders>
            <w:shd w:val="clear" w:color="auto" w:fill="auto"/>
            <w:noWrap/>
            <w:vAlign w:val="center"/>
          </w:tcPr>
          <w:p w14:paraId="1E55CDA9" w14:textId="0A99AF79" w:rsidR="00CB2403" w:rsidRPr="00C10D0E" w:rsidRDefault="00FB1D18" w:rsidP="00F11515">
            <w:pPr>
              <w:widowControl/>
              <w:autoSpaceDE/>
              <w:autoSpaceDN/>
              <w:jc w:val="center"/>
              <w:rPr>
                <w:color w:val="000000" w:themeColor="text1"/>
                <w:sz w:val="24"/>
                <w:szCs w:val="24"/>
                <w:lang w:bidi="ar-SA"/>
              </w:rPr>
            </w:pPr>
            <w:r>
              <w:rPr>
                <w:color w:val="000000" w:themeColor="text1"/>
                <w:sz w:val="24"/>
                <w:szCs w:val="24"/>
                <w:lang w:bidi="ar-SA"/>
              </w:rPr>
              <w:t>1079,344</w:t>
            </w:r>
          </w:p>
        </w:tc>
        <w:tc>
          <w:tcPr>
            <w:tcW w:w="441" w:type="pct"/>
            <w:tcBorders>
              <w:top w:val="single" w:sz="4" w:space="0" w:color="auto"/>
              <w:left w:val="nil"/>
              <w:bottom w:val="single" w:sz="4" w:space="0" w:color="auto"/>
              <w:right w:val="single" w:sz="4" w:space="0" w:color="auto"/>
            </w:tcBorders>
            <w:shd w:val="clear" w:color="auto" w:fill="auto"/>
            <w:noWrap/>
            <w:vAlign w:val="center"/>
          </w:tcPr>
          <w:p w14:paraId="5CBF9AD8" w14:textId="75C08E46" w:rsidR="00CB2403" w:rsidRPr="00C10D0E" w:rsidRDefault="00FB1D18" w:rsidP="00F11515">
            <w:pPr>
              <w:widowControl/>
              <w:autoSpaceDE/>
              <w:autoSpaceDN/>
              <w:jc w:val="center"/>
              <w:rPr>
                <w:color w:val="000000" w:themeColor="text1"/>
                <w:sz w:val="24"/>
                <w:szCs w:val="24"/>
                <w:lang w:bidi="ar-SA"/>
              </w:rPr>
            </w:pPr>
            <w:r>
              <w:rPr>
                <w:color w:val="000000" w:themeColor="text1"/>
                <w:sz w:val="24"/>
                <w:szCs w:val="24"/>
                <w:lang w:bidi="ar-SA"/>
              </w:rPr>
              <w:t>1054,673</w:t>
            </w:r>
          </w:p>
        </w:tc>
        <w:tc>
          <w:tcPr>
            <w:tcW w:w="405" w:type="pct"/>
            <w:tcBorders>
              <w:top w:val="single" w:sz="4" w:space="0" w:color="auto"/>
              <w:left w:val="nil"/>
              <w:bottom w:val="single" w:sz="4" w:space="0" w:color="auto"/>
              <w:right w:val="single" w:sz="4" w:space="0" w:color="auto"/>
            </w:tcBorders>
            <w:vAlign w:val="center"/>
          </w:tcPr>
          <w:p w14:paraId="3DA43120" w14:textId="5D68C4C4" w:rsidR="00CB2403" w:rsidRPr="00C10D0E" w:rsidRDefault="00FB1D18" w:rsidP="00F11515">
            <w:pPr>
              <w:widowControl/>
              <w:autoSpaceDE/>
              <w:autoSpaceDN/>
              <w:jc w:val="center"/>
              <w:rPr>
                <w:color w:val="000000" w:themeColor="text1"/>
                <w:sz w:val="24"/>
                <w:szCs w:val="24"/>
                <w:lang w:bidi="ar-SA"/>
              </w:rPr>
            </w:pPr>
            <w:r>
              <w:rPr>
                <w:color w:val="000000" w:themeColor="text1"/>
                <w:sz w:val="24"/>
                <w:szCs w:val="24"/>
                <w:lang w:bidi="ar-SA"/>
              </w:rPr>
              <w:t>1054,673</w:t>
            </w:r>
          </w:p>
        </w:tc>
        <w:tc>
          <w:tcPr>
            <w:tcW w:w="482" w:type="pct"/>
            <w:tcBorders>
              <w:top w:val="single" w:sz="4" w:space="0" w:color="auto"/>
              <w:left w:val="nil"/>
              <w:bottom w:val="single" w:sz="4" w:space="0" w:color="auto"/>
              <w:right w:val="single" w:sz="4" w:space="0" w:color="auto"/>
            </w:tcBorders>
            <w:vAlign w:val="center"/>
          </w:tcPr>
          <w:p w14:paraId="5EFD7E9A" w14:textId="17518E50" w:rsidR="00CB2403" w:rsidRPr="00C10D0E" w:rsidRDefault="00FB1D18" w:rsidP="00F11515">
            <w:pPr>
              <w:widowControl/>
              <w:autoSpaceDE/>
              <w:autoSpaceDN/>
              <w:jc w:val="center"/>
              <w:rPr>
                <w:color w:val="000000" w:themeColor="text1"/>
                <w:sz w:val="24"/>
                <w:szCs w:val="24"/>
                <w:lang w:bidi="ar-SA"/>
              </w:rPr>
            </w:pPr>
            <w:r>
              <w:rPr>
                <w:color w:val="000000" w:themeColor="text1"/>
                <w:sz w:val="24"/>
                <w:szCs w:val="24"/>
                <w:lang w:bidi="ar-SA"/>
              </w:rPr>
              <w:t>1054,673</w:t>
            </w:r>
          </w:p>
        </w:tc>
        <w:tc>
          <w:tcPr>
            <w:tcW w:w="425" w:type="pct"/>
            <w:tcBorders>
              <w:top w:val="single" w:sz="4" w:space="0" w:color="auto"/>
              <w:left w:val="nil"/>
              <w:bottom w:val="single" w:sz="4" w:space="0" w:color="auto"/>
              <w:right w:val="single" w:sz="4" w:space="0" w:color="auto"/>
            </w:tcBorders>
            <w:vAlign w:val="center"/>
          </w:tcPr>
          <w:p w14:paraId="3DEEBBF4" w14:textId="2ECD5740" w:rsidR="00CB2403" w:rsidRPr="00C10D0E" w:rsidRDefault="00FB1D18" w:rsidP="00F11515">
            <w:pPr>
              <w:widowControl/>
              <w:autoSpaceDE/>
              <w:autoSpaceDN/>
              <w:jc w:val="center"/>
              <w:rPr>
                <w:color w:val="000000" w:themeColor="text1"/>
                <w:sz w:val="24"/>
                <w:szCs w:val="24"/>
                <w:lang w:bidi="ar-SA"/>
              </w:rPr>
            </w:pPr>
            <w:r>
              <w:rPr>
                <w:color w:val="000000" w:themeColor="text1"/>
                <w:sz w:val="24"/>
                <w:szCs w:val="24"/>
                <w:lang w:bidi="ar-SA"/>
              </w:rPr>
              <w:t>1054,673</w:t>
            </w:r>
          </w:p>
        </w:tc>
      </w:tr>
      <w:tr w:rsidR="00C10D0E" w:rsidRPr="00C10D0E" w14:paraId="66C6C31C" w14:textId="77777777" w:rsidTr="00F11515">
        <w:trPr>
          <w:trHeight w:val="571"/>
        </w:trPr>
        <w:tc>
          <w:tcPr>
            <w:tcW w:w="84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4ED30C6" w14:textId="77777777" w:rsidR="00CB2403" w:rsidRPr="00C10D0E" w:rsidRDefault="00CB2403" w:rsidP="00F11515">
            <w:pPr>
              <w:widowControl/>
              <w:autoSpaceDE/>
              <w:autoSpaceDN/>
              <w:rPr>
                <w:color w:val="000000" w:themeColor="text1"/>
                <w:sz w:val="24"/>
                <w:szCs w:val="24"/>
                <w:lang w:bidi="ar-SA"/>
              </w:rPr>
            </w:pPr>
            <w:r w:rsidRPr="00C10D0E">
              <w:rPr>
                <w:color w:val="000000" w:themeColor="text1"/>
                <w:sz w:val="24"/>
                <w:szCs w:val="24"/>
                <w:lang w:bidi="ar-SA"/>
              </w:rPr>
              <w:t>Средневзвешенный НУР</w:t>
            </w:r>
          </w:p>
        </w:tc>
        <w:tc>
          <w:tcPr>
            <w:tcW w:w="425" w:type="pct"/>
            <w:tcBorders>
              <w:top w:val="single" w:sz="4" w:space="0" w:color="auto"/>
              <w:left w:val="nil"/>
              <w:bottom w:val="single" w:sz="4" w:space="0" w:color="auto"/>
              <w:right w:val="single" w:sz="4" w:space="0" w:color="auto"/>
            </w:tcBorders>
            <w:shd w:val="clear" w:color="000000" w:fill="FFFFFF"/>
            <w:vAlign w:val="center"/>
            <w:hideMark/>
          </w:tcPr>
          <w:p w14:paraId="62A3A15D" w14:textId="3A72522A" w:rsidR="00C10D0E" w:rsidRPr="00C10D0E" w:rsidRDefault="00CB2403" w:rsidP="00F11515">
            <w:pPr>
              <w:widowControl/>
              <w:autoSpaceDE/>
              <w:autoSpaceDN/>
              <w:jc w:val="center"/>
              <w:rPr>
                <w:color w:val="000000" w:themeColor="text1"/>
                <w:sz w:val="24"/>
                <w:szCs w:val="24"/>
                <w:u w:val="single"/>
                <w:lang w:bidi="ar-SA"/>
              </w:rPr>
            </w:pPr>
            <w:r w:rsidRPr="00C10D0E">
              <w:rPr>
                <w:color w:val="000000" w:themeColor="text1"/>
                <w:sz w:val="24"/>
                <w:szCs w:val="24"/>
                <w:u w:val="single"/>
                <w:lang w:bidi="ar-SA"/>
              </w:rPr>
              <w:t>кг у. т.</w:t>
            </w:r>
          </w:p>
          <w:p w14:paraId="0A74ECA2" w14:textId="1C6826C2"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Гкал</w:t>
            </w:r>
          </w:p>
        </w:tc>
        <w:tc>
          <w:tcPr>
            <w:tcW w:w="51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2A6A804" w14:textId="77777777" w:rsidR="00CB2403" w:rsidRPr="00B30B4B" w:rsidRDefault="00CB2403" w:rsidP="00F11515">
            <w:pPr>
              <w:widowControl/>
              <w:autoSpaceDE/>
              <w:autoSpaceDN/>
              <w:jc w:val="center"/>
              <w:rPr>
                <w:sz w:val="24"/>
                <w:szCs w:val="24"/>
                <w:lang w:bidi="ar-SA"/>
              </w:rPr>
            </w:pPr>
            <w:r w:rsidRPr="00B30B4B">
              <w:rPr>
                <w:sz w:val="24"/>
                <w:szCs w:val="24"/>
                <w:lang w:bidi="ar-SA"/>
              </w:rPr>
              <w:t>155,3</w:t>
            </w:r>
          </w:p>
        </w:tc>
        <w:tc>
          <w:tcPr>
            <w:tcW w:w="518" w:type="pct"/>
            <w:tcBorders>
              <w:top w:val="single" w:sz="4" w:space="0" w:color="auto"/>
              <w:left w:val="single" w:sz="4" w:space="0" w:color="auto"/>
              <w:bottom w:val="single" w:sz="4" w:space="0" w:color="auto"/>
              <w:right w:val="single" w:sz="4" w:space="0" w:color="auto"/>
            </w:tcBorders>
            <w:shd w:val="clear" w:color="000000" w:fill="FFFFFF"/>
            <w:vAlign w:val="center"/>
          </w:tcPr>
          <w:p w14:paraId="0E887EE4" w14:textId="77777777"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155,3</w:t>
            </w:r>
          </w:p>
        </w:tc>
        <w:tc>
          <w:tcPr>
            <w:tcW w:w="470"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2578B7B6" w14:textId="77777777"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155,3</w:t>
            </w:r>
          </w:p>
        </w:tc>
        <w:tc>
          <w:tcPr>
            <w:tcW w:w="47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232C9484" w14:textId="77777777"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155,3</w:t>
            </w:r>
          </w:p>
        </w:tc>
        <w:tc>
          <w:tcPr>
            <w:tcW w:w="44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004A45CD" w14:textId="77777777"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155,3</w:t>
            </w:r>
          </w:p>
        </w:tc>
        <w:tc>
          <w:tcPr>
            <w:tcW w:w="405" w:type="pct"/>
            <w:tcBorders>
              <w:top w:val="single" w:sz="4" w:space="0" w:color="auto"/>
              <w:left w:val="single" w:sz="4" w:space="0" w:color="auto"/>
              <w:bottom w:val="single" w:sz="4" w:space="0" w:color="auto"/>
              <w:right w:val="single" w:sz="4" w:space="0" w:color="auto"/>
            </w:tcBorders>
            <w:shd w:val="clear" w:color="000000" w:fill="FFFFFF"/>
            <w:vAlign w:val="center"/>
          </w:tcPr>
          <w:p w14:paraId="3C6485A4" w14:textId="77777777"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155,3</w:t>
            </w:r>
          </w:p>
        </w:tc>
        <w:tc>
          <w:tcPr>
            <w:tcW w:w="482" w:type="pct"/>
            <w:tcBorders>
              <w:top w:val="single" w:sz="4" w:space="0" w:color="auto"/>
              <w:left w:val="single" w:sz="4" w:space="0" w:color="auto"/>
              <w:bottom w:val="single" w:sz="4" w:space="0" w:color="auto"/>
              <w:right w:val="single" w:sz="4" w:space="0" w:color="auto"/>
            </w:tcBorders>
            <w:shd w:val="clear" w:color="000000" w:fill="FFFFFF"/>
            <w:vAlign w:val="center"/>
          </w:tcPr>
          <w:p w14:paraId="7767B8F2" w14:textId="77777777"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155,3</w:t>
            </w:r>
          </w:p>
        </w:tc>
        <w:tc>
          <w:tcPr>
            <w:tcW w:w="425" w:type="pct"/>
            <w:tcBorders>
              <w:top w:val="single" w:sz="4" w:space="0" w:color="auto"/>
              <w:left w:val="single" w:sz="4" w:space="0" w:color="auto"/>
              <w:bottom w:val="single" w:sz="4" w:space="0" w:color="auto"/>
              <w:right w:val="single" w:sz="4" w:space="0" w:color="auto"/>
            </w:tcBorders>
            <w:shd w:val="clear" w:color="000000" w:fill="FFFFFF"/>
            <w:vAlign w:val="center"/>
          </w:tcPr>
          <w:p w14:paraId="612F185E" w14:textId="77777777" w:rsidR="00CB2403" w:rsidRPr="00C10D0E" w:rsidRDefault="00CB2403" w:rsidP="00F11515">
            <w:pPr>
              <w:widowControl/>
              <w:autoSpaceDE/>
              <w:autoSpaceDN/>
              <w:jc w:val="center"/>
              <w:rPr>
                <w:color w:val="000000" w:themeColor="text1"/>
                <w:sz w:val="24"/>
                <w:szCs w:val="24"/>
                <w:lang w:bidi="ar-SA"/>
              </w:rPr>
            </w:pPr>
            <w:r w:rsidRPr="00C10D0E">
              <w:rPr>
                <w:color w:val="000000" w:themeColor="text1"/>
                <w:sz w:val="24"/>
                <w:szCs w:val="24"/>
                <w:lang w:bidi="ar-SA"/>
              </w:rPr>
              <w:t>155,3</w:t>
            </w:r>
          </w:p>
        </w:tc>
      </w:tr>
    </w:tbl>
    <w:p w14:paraId="1A804ECC" w14:textId="559BBCDA" w:rsidR="00C10D0E" w:rsidRDefault="00C10D0E">
      <w:pPr>
        <w:rPr>
          <w:b/>
          <w:bCs/>
          <w:sz w:val="24"/>
          <w:szCs w:val="24"/>
          <w:lang w:bidi="ar-SA"/>
        </w:rPr>
      </w:pPr>
      <w:r>
        <w:rPr>
          <w:b/>
          <w:bCs/>
          <w:sz w:val="24"/>
          <w:szCs w:val="24"/>
          <w:lang w:bidi="ar-SA"/>
        </w:rPr>
        <w:br w:type="page"/>
      </w:r>
    </w:p>
    <w:p w14:paraId="74701841" w14:textId="395BDFDE" w:rsidR="00CB2403" w:rsidRPr="00FB1D18" w:rsidRDefault="00CB2403" w:rsidP="00CB2403">
      <w:pPr>
        <w:widowControl/>
        <w:autoSpaceDE/>
        <w:autoSpaceDN/>
        <w:ind w:right="-456"/>
        <w:jc w:val="both"/>
        <w:rPr>
          <w:b/>
          <w:bCs/>
          <w:color w:val="000000" w:themeColor="text1"/>
          <w:sz w:val="24"/>
          <w:szCs w:val="24"/>
          <w:lang w:bidi="ar-SA"/>
        </w:rPr>
      </w:pPr>
      <w:r w:rsidRPr="00FB1D18">
        <w:rPr>
          <w:b/>
          <w:bCs/>
          <w:color w:val="000000" w:themeColor="text1"/>
          <w:sz w:val="24"/>
          <w:szCs w:val="24"/>
          <w:lang w:bidi="ar-SA"/>
        </w:rPr>
        <w:lastRenderedPageBreak/>
        <w:t xml:space="preserve">Таблица 14.4 – </w:t>
      </w:r>
      <w:r w:rsidRPr="00FB1D18">
        <w:rPr>
          <w:rFonts w:eastAsia="Calibri"/>
          <w:b/>
          <w:bCs/>
          <w:color w:val="000000" w:themeColor="text1"/>
          <w:sz w:val="24"/>
          <w:szCs w:val="24"/>
          <w:lang w:eastAsia="en-US" w:bidi="ar-SA"/>
        </w:rPr>
        <w:t>Прогнозная тарифно-балансовая расчетная модель системы теплоснабжения потребителей от газово</w:t>
      </w:r>
      <w:r w:rsidR="008B75F6">
        <w:rPr>
          <w:rFonts w:eastAsia="Calibri"/>
          <w:b/>
          <w:bCs/>
          <w:color w:val="000000" w:themeColor="text1"/>
          <w:sz w:val="24"/>
          <w:szCs w:val="24"/>
          <w:lang w:eastAsia="en-US" w:bidi="ar-SA"/>
        </w:rPr>
        <w:t>го</w:t>
      </w:r>
      <w:r w:rsidRPr="00FB1D18">
        <w:rPr>
          <w:rFonts w:eastAsia="Calibri"/>
          <w:b/>
          <w:bCs/>
          <w:color w:val="000000" w:themeColor="text1"/>
          <w:sz w:val="24"/>
          <w:szCs w:val="24"/>
          <w:lang w:eastAsia="en-US" w:bidi="ar-SA"/>
        </w:rPr>
        <w:t xml:space="preserve"> </w:t>
      </w:r>
      <w:r w:rsidR="008B75F6">
        <w:rPr>
          <w:rFonts w:eastAsia="Calibri"/>
          <w:b/>
          <w:bCs/>
          <w:color w:val="000000" w:themeColor="text1"/>
          <w:sz w:val="24"/>
          <w:szCs w:val="24"/>
          <w:lang w:eastAsia="en-US" w:bidi="ar-SA"/>
        </w:rPr>
        <w:t>блок-модуля</w:t>
      </w:r>
      <w:r w:rsidRPr="00FB1D18">
        <w:rPr>
          <w:rFonts w:eastAsia="Calibri"/>
          <w:b/>
          <w:bCs/>
          <w:color w:val="000000" w:themeColor="text1"/>
          <w:sz w:val="24"/>
          <w:szCs w:val="24"/>
          <w:lang w:eastAsia="en-US" w:bidi="ar-SA"/>
        </w:rPr>
        <w:t xml:space="preserve"> ГЛОХ</w:t>
      </w:r>
    </w:p>
    <w:tbl>
      <w:tblPr>
        <w:tblW w:w="5179" w:type="pct"/>
        <w:tblLook w:val="04A0" w:firstRow="1" w:lastRow="0" w:firstColumn="1" w:lastColumn="0" w:noHBand="0" w:noVBand="1"/>
      </w:tblPr>
      <w:tblGrid>
        <w:gridCol w:w="5385"/>
        <w:gridCol w:w="1638"/>
        <w:gridCol w:w="1767"/>
        <w:gridCol w:w="1556"/>
        <w:gridCol w:w="1559"/>
        <w:gridCol w:w="1698"/>
        <w:gridCol w:w="1478"/>
      </w:tblGrid>
      <w:tr w:rsidR="00CB2403" w:rsidRPr="00D076AA" w14:paraId="0E0DF304" w14:textId="77777777" w:rsidTr="008B75F6">
        <w:tc>
          <w:tcPr>
            <w:tcW w:w="178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B5F7778" w14:textId="77777777" w:rsidR="00CB2403" w:rsidRPr="00FB1D18" w:rsidRDefault="00CB2403" w:rsidP="00F11515">
            <w:pPr>
              <w:widowControl/>
              <w:autoSpaceDE/>
              <w:autoSpaceDN/>
              <w:jc w:val="center"/>
              <w:rPr>
                <w:b/>
                <w:bCs/>
                <w:color w:val="000000" w:themeColor="text1"/>
                <w:sz w:val="24"/>
                <w:szCs w:val="24"/>
                <w:lang w:bidi="ar-SA"/>
              </w:rPr>
            </w:pPr>
            <w:r w:rsidRPr="00FB1D18">
              <w:rPr>
                <w:b/>
                <w:bCs/>
                <w:color w:val="000000" w:themeColor="text1"/>
                <w:sz w:val="24"/>
                <w:szCs w:val="24"/>
                <w:lang w:bidi="ar-SA"/>
              </w:rPr>
              <w:t>Показатели</w:t>
            </w:r>
          </w:p>
        </w:tc>
        <w:tc>
          <w:tcPr>
            <w:tcW w:w="543" w:type="pct"/>
            <w:tcBorders>
              <w:top w:val="single" w:sz="4" w:space="0" w:color="auto"/>
              <w:left w:val="nil"/>
              <w:bottom w:val="single" w:sz="4" w:space="0" w:color="auto"/>
              <w:right w:val="single" w:sz="4" w:space="0" w:color="auto"/>
            </w:tcBorders>
            <w:shd w:val="clear" w:color="000000" w:fill="FFFFFF"/>
            <w:vAlign w:val="center"/>
            <w:hideMark/>
          </w:tcPr>
          <w:p w14:paraId="6876E1D3" w14:textId="77777777" w:rsidR="00CB2403" w:rsidRPr="00FB1D18" w:rsidRDefault="00CB2403" w:rsidP="00F11515">
            <w:pPr>
              <w:widowControl/>
              <w:autoSpaceDE/>
              <w:autoSpaceDN/>
              <w:jc w:val="center"/>
              <w:rPr>
                <w:b/>
                <w:bCs/>
                <w:color w:val="000000" w:themeColor="text1"/>
                <w:sz w:val="24"/>
                <w:szCs w:val="24"/>
                <w:lang w:bidi="ar-SA"/>
              </w:rPr>
            </w:pPr>
            <w:r w:rsidRPr="00FB1D18">
              <w:rPr>
                <w:b/>
                <w:bCs/>
                <w:color w:val="000000" w:themeColor="text1"/>
                <w:sz w:val="24"/>
                <w:szCs w:val="24"/>
                <w:lang w:bidi="ar-SA"/>
              </w:rPr>
              <w:t>Единица измерения</w:t>
            </w:r>
          </w:p>
        </w:tc>
        <w:tc>
          <w:tcPr>
            <w:tcW w:w="586" w:type="pct"/>
            <w:tcBorders>
              <w:top w:val="single" w:sz="4" w:space="0" w:color="auto"/>
              <w:left w:val="single" w:sz="4" w:space="0" w:color="auto"/>
              <w:bottom w:val="single" w:sz="4" w:space="0" w:color="auto"/>
              <w:right w:val="single" w:sz="4" w:space="0" w:color="auto"/>
            </w:tcBorders>
            <w:shd w:val="clear" w:color="000000" w:fill="FFFFFF"/>
            <w:vAlign w:val="center"/>
          </w:tcPr>
          <w:p w14:paraId="33C25470" w14:textId="77777777" w:rsidR="00CB2403" w:rsidRPr="00FB1D18" w:rsidRDefault="00CB2403" w:rsidP="00F11515">
            <w:pPr>
              <w:widowControl/>
              <w:autoSpaceDE/>
              <w:autoSpaceDN/>
              <w:jc w:val="center"/>
              <w:rPr>
                <w:b/>
                <w:bCs/>
                <w:color w:val="000000" w:themeColor="text1"/>
                <w:sz w:val="24"/>
                <w:szCs w:val="24"/>
                <w:lang w:bidi="ar-SA"/>
              </w:rPr>
            </w:pPr>
            <w:r w:rsidRPr="00FB1D18">
              <w:rPr>
                <w:b/>
                <w:bCs/>
                <w:color w:val="000000" w:themeColor="text1"/>
                <w:sz w:val="24"/>
                <w:szCs w:val="24"/>
                <w:lang w:bidi="ar-SA"/>
              </w:rPr>
              <w:t>2027</w:t>
            </w:r>
          </w:p>
        </w:tc>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412E1F09" w14:textId="77777777" w:rsidR="00CB2403" w:rsidRPr="00FB1D18" w:rsidRDefault="00CB2403" w:rsidP="00F11515">
            <w:pPr>
              <w:widowControl/>
              <w:autoSpaceDE/>
              <w:autoSpaceDN/>
              <w:jc w:val="center"/>
              <w:rPr>
                <w:b/>
                <w:bCs/>
                <w:color w:val="000000" w:themeColor="text1"/>
                <w:sz w:val="24"/>
                <w:szCs w:val="24"/>
                <w:lang w:bidi="ar-SA"/>
              </w:rPr>
            </w:pPr>
            <w:r w:rsidRPr="00FB1D18">
              <w:rPr>
                <w:b/>
                <w:bCs/>
                <w:color w:val="000000" w:themeColor="text1"/>
                <w:sz w:val="24"/>
                <w:szCs w:val="24"/>
                <w:lang w:bidi="ar-SA"/>
              </w:rPr>
              <w:t>2028</w:t>
            </w:r>
          </w:p>
        </w:tc>
        <w:tc>
          <w:tcPr>
            <w:tcW w:w="517" w:type="pct"/>
            <w:tcBorders>
              <w:top w:val="single" w:sz="4" w:space="0" w:color="auto"/>
              <w:left w:val="single" w:sz="4" w:space="0" w:color="auto"/>
              <w:bottom w:val="single" w:sz="4" w:space="0" w:color="auto"/>
              <w:right w:val="single" w:sz="4" w:space="0" w:color="auto"/>
            </w:tcBorders>
            <w:shd w:val="clear" w:color="000000" w:fill="FFFFFF"/>
            <w:vAlign w:val="center"/>
          </w:tcPr>
          <w:p w14:paraId="216967A6" w14:textId="77777777" w:rsidR="00CB2403" w:rsidRPr="00FB1D18" w:rsidRDefault="00CB2403" w:rsidP="00F11515">
            <w:pPr>
              <w:widowControl/>
              <w:autoSpaceDE/>
              <w:autoSpaceDN/>
              <w:jc w:val="center"/>
              <w:rPr>
                <w:b/>
                <w:bCs/>
                <w:color w:val="000000" w:themeColor="text1"/>
                <w:sz w:val="24"/>
                <w:szCs w:val="24"/>
                <w:lang w:bidi="ar-SA"/>
              </w:rPr>
            </w:pPr>
            <w:r w:rsidRPr="00FB1D18">
              <w:rPr>
                <w:b/>
                <w:bCs/>
                <w:color w:val="000000" w:themeColor="text1"/>
                <w:sz w:val="24"/>
                <w:szCs w:val="24"/>
                <w:lang w:bidi="ar-SA"/>
              </w:rPr>
              <w:t>2029</w:t>
            </w:r>
          </w:p>
        </w:tc>
        <w:tc>
          <w:tcPr>
            <w:tcW w:w="563" w:type="pct"/>
            <w:tcBorders>
              <w:top w:val="single" w:sz="4" w:space="0" w:color="auto"/>
              <w:left w:val="single" w:sz="4" w:space="0" w:color="auto"/>
              <w:bottom w:val="single" w:sz="4" w:space="0" w:color="auto"/>
              <w:right w:val="single" w:sz="4" w:space="0" w:color="auto"/>
            </w:tcBorders>
            <w:shd w:val="clear" w:color="000000" w:fill="FFFFFF"/>
            <w:vAlign w:val="center"/>
          </w:tcPr>
          <w:p w14:paraId="63BA1ACD" w14:textId="77777777" w:rsidR="00CB2403" w:rsidRPr="00FB1D18" w:rsidRDefault="00CB2403" w:rsidP="00F11515">
            <w:pPr>
              <w:widowControl/>
              <w:autoSpaceDE/>
              <w:autoSpaceDN/>
              <w:jc w:val="center"/>
              <w:rPr>
                <w:b/>
                <w:bCs/>
                <w:color w:val="000000" w:themeColor="text1"/>
                <w:sz w:val="24"/>
                <w:szCs w:val="24"/>
                <w:lang w:bidi="ar-SA"/>
              </w:rPr>
            </w:pPr>
            <w:r w:rsidRPr="00FB1D18">
              <w:rPr>
                <w:b/>
                <w:bCs/>
                <w:color w:val="000000" w:themeColor="text1"/>
                <w:sz w:val="24"/>
                <w:szCs w:val="24"/>
                <w:lang w:bidi="ar-SA"/>
              </w:rPr>
              <w:t>2030</w:t>
            </w:r>
          </w:p>
        </w:tc>
        <w:tc>
          <w:tcPr>
            <w:tcW w:w="490" w:type="pct"/>
            <w:tcBorders>
              <w:top w:val="single" w:sz="4" w:space="0" w:color="auto"/>
              <w:left w:val="single" w:sz="4" w:space="0" w:color="auto"/>
              <w:bottom w:val="single" w:sz="4" w:space="0" w:color="auto"/>
              <w:right w:val="single" w:sz="4" w:space="0" w:color="auto"/>
            </w:tcBorders>
            <w:shd w:val="clear" w:color="000000" w:fill="FFFFFF"/>
            <w:vAlign w:val="center"/>
          </w:tcPr>
          <w:p w14:paraId="75A31FF5" w14:textId="77777777" w:rsidR="00CB2403" w:rsidRPr="00FB1D18" w:rsidRDefault="00CB2403" w:rsidP="00F11515">
            <w:pPr>
              <w:widowControl/>
              <w:autoSpaceDE/>
              <w:autoSpaceDN/>
              <w:jc w:val="center"/>
              <w:rPr>
                <w:b/>
                <w:bCs/>
                <w:color w:val="000000" w:themeColor="text1"/>
                <w:sz w:val="24"/>
                <w:szCs w:val="24"/>
                <w:lang w:bidi="ar-SA"/>
              </w:rPr>
            </w:pPr>
            <w:r w:rsidRPr="00FB1D18">
              <w:rPr>
                <w:b/>
                <w:bCs/>
                <w:color w:val="000000" w:themeColor="text1"/>
                <w:sz w:val="24"/>
                <w:szCs w:val="24"/>
                <w:lang w:bidi="ar-SA"/>
              </w:rPr>
              <w:t>2031</w:t>
            </w:r>
          </w:p>
        </w:tc>
      </w:tr>
      <w:tr w:rsidR="00CB2403" w:rsidRPr="00D076AA" w14:paraId="1F985817" w14:textId="77777777" w:rsidTr="008B75F6">
        <w:trPr>
          <w:trHeight w:val="392"/>
        </w:trPr>
        <w:tc>
          <w:tcPr>
            <w:tcW w:w="178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830A16A" w14:textId="77777777" w:rsidR="00CB2403" w:rsidRPr="00FB1D18" w:rsidRDefault="00CB2403" w:rsidP="00F11515">
            <w:pPr>
              <w:widowControl/>
              <w:autoSpaceDE/>
              <w:autoSpaceDN/>
              <w:rPr>
                <w:color w:val="000000" w:themeColor="text1"/>
                <w:sz w:val="24"/>
                <w:szCs w:val="24"/>
                <w:lang w:bidi="ar-SA"/>
              </w:rPr>
            </w:pPr>
            <w:r w:rsidRPr="00FB1D18">
              <w:rPr>
                <w:color w:val="000000" w:themeColor="text1"/>
                <w:sz w:val="24"/>
                <w:szCs w:val="24"/>
                <w:lang w:bidi="ar-SA"/>
              </w:rPr>
              <w:t>Установленная тепловая мощность котельной</w:t>
            </w:r>
          </w:p>
        </w:tc>
        <w:tc>
          <w:tcPr>
            <w:tcW w:w="543" w:type="pct"/>
            <w:tcBorders>
              <w:top w:val="single" w:sz="4" w:space="0" w:color="auto"/>
              <w:left w:val="nil"/>
              <w:bottom w:val="single" w:sz="4" w:space="0" w:color="auto"/>
              <w:right w:val="single" w:sz="4" w:space="0" w:color="auto"/>
            </w:tcBorders>
            <w:shd w:val="clear" w:color="000000" w:fill="FFFFFF"/>
            <w:vAlign w:val="center"/>
            <w:hideMark/>
          </w:tcPr>
          <w:p w14:paraId="0CAD4BDC" w14:textId="77777777" w:rsidR="00CB2403" w:rsidRPr="00FB1D18" w:rsidRDefault="00CB2403" w:rsidP="00F11515">
            <w:pPr>
              <w:widowControl/>
              <w:autoSpaceDE/>
              <w:autoSpaceDN/>
              <w:jc w:val="center"/>
              <w:rPr>
                <w:color w:val="000000" w:themeColor="text1"/>
                <w:sz w:val="24"/>
                <w:szCs w:val="24"/>
                <w:lang w:bidi="ar-SA"/>
              </w:rPr>
            </w:pPr>
            <w:r w:rsidRPr="00FB1D18">
              <w:rPr>
                <w:color w:val="000000" w:themeColor="text1"/>
                <w:sz w:val="24"/>
                <w:szCs w:val="24"/>
                <w:lang w:bidi="ar-SA"/>
              </w:rPr>
              <w:t>Гкал/ч</w:t>
            </w:r>
          </w:p>
        </w:tc>
        <w:tc>
          <w:tcPr>
            <w:tcW w:w="586"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F43DD0F" w14:textId="77777777" w:rsidR="00CB2403" w:rsidRPr="00FB1D18" w:rsidRDefault="00CB2403" w:rsidP="00F11515">
            <w:pPr>
              <w:widowControl/>
              <w:autoSpaceDE/>
              <w:autoSpaceDN/>
              <w:jc w:val="center"/>
              <w:rPr>
                <w:color w:val="000000" w:themeColor="text1"/>
                <w:sz w:val="24"/>
                <w:szCs w:val="24"/>
                <w:lang w:bidi="ar-SA"/>
              </w:rPr>
            </w:pPr>
            <w:r w:rsidRPr="00FB1D18">
              <w:rPr>
                <w:color w:val="000000" w:themeColor="text1"/>
                <w:sz w:val="24"/>
                <w:szCs w:val="24"/>
                <w:lang w:bidi="ar-SA"/>
              </w:rPr>
              <w:t>0,60</w:t>
            </w:r>
          </w:p>
        </w:tc>
        <w:tc>
          <w:tcPr>
            <w:tcW w:w="516"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198473C0" w14:textId="77777777" w:rsidR="00CB2403" w:rsidRPr="00FB1D18" w:rsidRDefault="00CB2403" w:rsidP="00F11515">
            <w:pPr>
              <w:widowControl/>
              <w:autoSpaceDE/>
              <w:autoSpaceDN/>
              <w:jc w:val="center"/>
              <w:rPr>
                <w:color w:val="000000" w:themeColor="text1"/>
                <w:sz w:val="24"/>
                <w:szCs w:val="24"/>
                <w:lang w:bidi="ar-SA"/>
              </w:rPr>
            </w:pPr>
            <w:r w:rsidRPr="00FB1D18">
              <w:rPr>
                <w:color w:val="000000" w:themeColor="text1"/>
                <w:sz w:val="24"/>
                <w:szCs w:val="24"/>
                <w:lang w:bidi="ar-SA"/>
              </w:rPr>
              <w:t>0,60</w:t>
            </w:r>
          </w:p>
        </w:tc>
        <w:tc>
          <w:tcPr>
            <w:tcW w:w="517" w:type="pct"/>
            <w:tcBorders>
              <w:top w:val="single" w:sz="4" w:space="0" w:color="auto"/>
              <w:left w:val="single" w:sz="4" w:space="0" w:color="auto"/>
              <w:bottom w:val="single" w:sz="4" w:space="0" w:color="auto"/>
              <w:right w:val="single" w:sz="4" w:space="0" w:color="auto"/>
            </w:tcBorders>
            <w:shd w:val="clear" w:color="000000" w:fill="FFFFFF"/>
            <w:vAlign w:val="center"/>
          </w:tcPr>
          <w:p w14:paraId="0959446D" w14:textId="77777777" w:rsidR="00CB2403" w:rsidRPr="00FB1D18" w:rsidRDefault="00CB2403" w:rsidP="00F11515">
            <w:pPr>
              <w:widowControl/>
              <w:autoSpaceDE/>
              <w:autoSpaceDN/>
              <w:jc w:val="center"/>
              <w:rPr>
                <w:color w:val="000000" w:themeColor="text1"/>
                <w:sz w:val="24"/>
                <w:szCs w:val="24"/>
                <w:lang w:bidi="ar-SA"/>
              </w:rPr>
            </w:pPr>
            <w:r w:rsidRPr="00FB1D18">
              <w:rPr>
                <w:color w:val="000000" w:themeColor="text1"/>
                <w:sz w:val="24"/>
                <w:szCs w:val="24"/>
                <w:lang w:bidi="ar-SA"/>
              </w:rPr>
              <w:t>0,60</w:t>
            </w:r>
          </w:p>
        </w:tc>
        <w:tc>
          <w:tcPr>
            <w:tcW w:w="563" w:type="pct"/>
            <w:tcBorders>
              <w:top w:val="single" w:sz="4" w:space="0" w:color="auto"/>
              <w:left w:val="single" w:sz="4" w:space="0" w:color="auto"/>
              <w:bottom w:val="single" w:sz="4" w:space="0" w:color="auto"/>
              <w:right w:val="single" w:sz="4" w:space="0" w:color="auto"/>
            </w:tcBorders>
            <w:shd w:val="clear" w:color="000000" w:fill="FFFFFF"/>
            <w:vAlign w:val="center"/>
          </w:tcPr>
          <w:p w14:paraId="40A2BB80" w14:textId="77777777" w:rsidR="00CB2403" w:rsidRPr="00FB1D18" w:rsidRDefault="00CB2403" w:rsidP="00F11515">
            <w:pPr>
              <w:widowControl/>
              <w:autoSpaceDE/>
              <w:autoSpaceDN/>
              <w:jc w:val="center"/>
              <w:rPr>
                <w:color w:val="000000" w:themeColor="text1"/>
                <w:sz w:val="24"/>
                <w:szCs w:val="24"/>
                <w:lang w:bidi="ar-SA"/>
              </w:rPr>
            </w:pPr>
            <w:r w:rsidRPr="00FB1D18">
              <w:rPr>
                <w:color w:val="000000" w:themeColor="text1"/>
                <w:sz w:val="24"/>
                <w:szCs w:val="24"/>
                <w:lang w:bidi="ar-SA"/>
              </w:rPr>
              <w:t>0,60</w:t>
            </w:r>
          </w:p>
        </w:tc>
        <w:tc>
          <w:tcPr>
            <w:tcW w:w="490" w:type="pct"/>
            <w:tcBorders>
              <w:top w:val="single" w:sz="4" w:space="0" w:color="auto"/>
              <w:left w:val="single" w:sz="4" w:space="0" w:color="auto"/>
              <w:bottom w:val="single" w:sz="4" w:space="0" w:color="auto"/>
              <w:right w:val="single" w:sz="4" w:space="0" w:color="auto"/>
            </w:tcBorders>
            <w:shd w:val="clear" w:color="000000" w:fill="FFFFFF"/>
            <w:vAlign w:val="center"/>
          </w:tcPr>
          <w:p w14:paraId="3DFFF64A" w14:textId="77777777" w:rsidR="00CB2403" w:rsidRPr="00FB1D18" w:rsidRDefault="00CB2403" w:rsidP="00F11515">
            <w:pPr>
              <w:widowControl/>
              <w:autoSpaceDE/>
              <w:autoSpaceDN/>
              <w:jc w:val="center"/>
              <w:rPr>
                <w:color w:val="000000" w:themeColor="text1"/>
                <w:sz w:val="24"/>
                <w:szCs w:val="24"/>
                <w:lang w:bidi="ar-SA"/>
              </w:rPr>
            </w:pPr>
            <w:r w:rsidRPr="00FB1D18">
              <w:rPr>
                <w:color w:val="000000" w:themeColor="text1"/>
                <w:sz w:val="24"/>
                <w:szCs w:val="24"/>
                <w:lang w:bidi="ar-SA"/>
              </w:rPr>
              <w:t>0,60</w:t>
            </w:r>
          </w:p>
        </w:tc>
      </w:tr>
      <w:tr w:rsidR="00CB2403" w:rsidRPr="00D076AA" w14:paraId="6833FD8A" w14:textId="77777777" w:rsidTr="008B75F6">
        <w:trPr>
          <w:trHeight w:val="412"/>
        </w:trPr>
        <w:tc>
          <w:tcPr>
            <w:tcW w:w="178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27830B7" w14:textId="77777777" w:rsidR="00CB2403" w:rsidRPr="00FB1D18" w:rsidRDefault="00CB2403" w:rsidP="00F11515">
            <w:pPr>
              <w:widowControl/>
              <w:autoSpaceDE/>
              <w:autoSpaceDN/>
              <w:rPr>
                <w:color w:val="000000" w:themeColor="text1"/>
                <w:sz w:val="24"/>
                <w:szCs w:val="24"/>
                <w:lang w:bidi="ar-SA"/>
              </w:rPr>
            </w:pPr>
            <w:r w:rsidRPr="00FB1D18">
              <w:rPr>
                <w:color w:val="000000" w:themeColor="text1"/>
                <w:sz w:val="24"/>
                <w:szCs w:val="24"/>
                <w:lang w:bidi="ar-SA"/>
              </w:rPr>
              <w:t>Собственные нужды котельной</w:t>
            </w:r>
          </w:p>
        </w:tc>
        <w:tc>
          <w:tcPr>
            <w:tcW w:w="543" w:type="pct"/>
            <w:tcBorders>
              <w:top w:val="single" w:sz="4" w:space="0" w:color="auto"/>
              <w:left w:val="nil"/>
              <w:bottom w:val="single" w:sz="4" w:space="0" w:color="auto"/>
              <w:right w:val="single" w:sz="4" w:space="0" w:color="auto"/>
            </w:tcBorders>
            <w:shd w:val="clear" w:color="000000" w:fill="FFFFFF"/>
            <w:vAlign w:val="center"/>
            <w:hideMark/>
          </w:tcPr>
          <w:p w14:paraId="47F1A576" w14:textId="77777777" w:rsidR="00CB2403" w:rsidRPr="00FB1D18" w:rsidRDefault="00CB2403" w:rsidP="00F11515">
            <w:pPr>
              <w:widowControl/>
              <w:autoSpaceDE/>
              <w:autoSpaceDN/>
              <w:jc w:val="center"/>
              <w:rPr>
                <w:color w:val="000000" w:themeColor="text1"/>
                <w:sz w:val="24"/>
                <w:szCs w:val="24"/>
                <w:lang w:bidi="ar-SA"/>
              </w:rPr>
            </w:pPr>
            <w:r w:rsidRPr="00FB1D18">
              <w:rPr>
                <w:color w:val="000000" w:themeColor="text1"/>
                <w:sz w:val="24"/>
                <w:szCs w:val="24"/>
                <w:lang w:bidi="ar-SA"/>
              </w:rPr>
              <w:t>Гкал/ч</w:t>
            </w:r>
          </w:p>
        </w:tc>
        <w:tc>
          <w:tcPr>
            <w:tcW w:w="586"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1C657690" w14:textId="77777777" w:rsidR="00CB2403" w:rsidRPr="00FB1D18" w:rsidRDefault="00CB2403" w:rsidP="00F11515">
            <w:pPr>
              <w:widowControl/>
              <w:autoSpaceDE/>
              <w:autoSpaceDN/>
              <w:jc w:val="center"/>
              <w:rPr>
                <w:color w:val="000000" w:themeColor="text1"/>
                <w:sz w:val="24"/>
                <w:szCs w:val="24"/>
                <w:lang w:bidi="ar-SA"/>
              </w:rPr>
            </w:pPr>
            <w:r w:rsidRPr="00FB1D18">
              <w:rPr>
                <w:color w:val="000000" w:themeColor="text1"/>
                <w:sz w:val="24"/>
                <w:szCs w:val="24"/>
                <w:lang w:bidi="ar-SA"/>
              </w:rPr>
              <w:t>0,006685</w:t>
            </w:r>
          </w:p>
        </w:tc>
        <w:tc>
          <w:tcPr>
            <w:tcW w:w="516"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7B822BDB" w14:textId="77777777" w:rsidR="00CB2403" w:rsidRPr="00FB1D18" w:rsidRDefault="00CB2403" w:rsidP="00F11515">
            <w:pPr>
              <w:widowControl/>
              <w:autoSpaceDE/>
              <w:autoSpaceDN/>
              <w:jc w:val="center"/>
              <w:rPr>
                <w:color w:val="000000" w:themeColor="text1"/>
                <w:sz w:val="24"/>
                <w:szCs w:val="24"/>
                <w:lang w:bidi="ar-SA"/>
              </w:rPr>
            </w:pPr>
            <w:r w:rsidRPr="00FB1D18">
              <w:rPr>
                <w:color w:val="000000" w:themeColor="text1"/>
                <w:sz w:val="24"/>
                <w:szCs w:val="24"/>
                <w:lang w:bidi="ar-SA"/>
              </w:rPr>
              <w:t>0,006685</w:t>
            </w:r>
          </w:p>
        </w:tc>
        <w:tc>
          <w:tcPr>
            <w:tcW w:w="517" w:type="pct"/>
            <w:tcBorders>
              <w:top w:val="single" w:sz="4" w:space="0" w:color="auto"/>
              <w:left w:val="single" w:sz="4" w:space="0" w:color="auto"/>
              <w:bottom w:val="single" w:sz="4" w:space="0" w:color="auto"/>
              <w:right w:val="single" w:sz="4" w:space="0" w:color="auto"/>
            </w:tcBorders>
            <w:shd w:val="clear" w:color="000000" w:fill="FFFFFF"/>
            <w:vAlign w:val="center"/>
          </w:tcPr>
          <w:p w14:paraId="4BD95D94" w14:textId="77777777" w:rsidR="00CB2403" w:rsidRPr="00FB1D18" w:rsidRDefault="00CB2403" w:rsidP="00F11515">
            <w:pPr>
              <w:widowControl/>
              <w:autoSpaceDE/>
              <w:autoSpaceDN/>
              <w:jc w:val="center"/>
              <w:rPr>
                <w:color w:val="000000" w:themeColor="text1"/>
                <w:sz w:val="24"/>
                <w:szCs w:val="24"/>
                <w:lang w:bidi="ar-SA"/>
              </w:rPr>
            </w:pPr>
            <w:r w:rsidRPr="00FB1D18">
              <w:rPr>
                <w:color w:val="000000" w:themeColor="text1"/>
                <w:sz w:val="24"/>
                <w:szCs w:val="24"/>
                <w:lang w:bidi="ar-SA"/>
              </w:rPr>
              <w:t>0,006685</w:t>
            </w:r>
          </w:p>
        </w:tc>
        <w:tc>
          <w:tcPr>
            <w:tcW w:w="563" w:type="pct"/>
            <w:tcBorders>
              <w:top w:val="single" w:sz="4" w:space="0" w:color="auto"/>
              <w:left w:val="single" w:sz="4" w:space="0" w:color="auto"/>
              <w:bottom w:val="single" w:sz="4" w:space="0" w:color="auto"/>
              <w:right w:val="single" w:sz="4" w:space="0" w:color="auto"/>
            </w:tcBorders>
            <w:shd w:val="clear" w:color="000000" w:fill="FFFFFF"/>
            <w:vAlign w:val="center"/>
          </w:tcPr>
          <w:p w14:paraId="6CE7DBB1" w14:textId="77777777" w:rsidR="00CB2403" w:rsidRPr="00FB1D18" w:rsidRDefault="00CB2403" w:rsidP="00F11515">
            <w:pPr>
              <w:widowControl/>
              <w:autoSpaceDE/>
              <w:autoSpaceDN/>
              <w:jc w:val="center"/>
              <w:rPr>
                <w:color w:val="000000" w:themeColor="text1"/>
                <w:sz w:val="24"/>
                <w:szCs w:val="24"/>
                <w:lang w:bidi="ar-SA"/>
              </w:rPr>
            </w:pPr>
            <w:r w:rsidRPr="00FB1D18">
              <w:rPr>
                <w:color w:val="000000" w:themeColor="text1"/>
                <w:sz w:val="24"/>
                <w:szCs w:val="24"/>
                <w:lang w:bidi="ar-SA"/>
              </w:rPr>
              <w:t>0,006685</w:t>
            </w:r>
          </w:p>
        </w:tc>
        <w:tc>
          <w:tcPr>
            <w:tcW w:w="490" w:type="pct"/>
            <w:tcBorders>
              <w:top w:val="single" w:sz="4" w:space="0" w:color="auto"/>
              <w:left w:val="single" w:sz="4" w:space="0" w:color="auto"/>
              <w:bottom w:val="single" w:sz="4" w:space="0" w:color="auto"/>
              <w:right w:val="single" w:sz="4" w:space="0" w:color="auto"/>
            </w:tcBorders>
            <w:shd w:val="clear" w:color="000000" w:fill="FFFFFF"/>
            <w:vAlign w:val="center"/>
          </w:tcPr>
          <w:p w14:paraId="15E408D8" w14:textId="77777777" w:rsidR="00CB2403" w:rsidRPr="00FB1D18" w:rsidRDefault="00CB2403" w:rsidP="00F11515">
            <w:pPr>
              <w:widowControl/>
              <w:autoSpaceDE/>
              <w:autoSpaceDN/>
              <w:jc w:val="center"/>
              <w:rPr>
                <w:color w:val="000000" w:themeColor="text1"/>
                <w:sz w:val="24"/>
                <w:szCs w:val="24"/>
                <w:lang w:bidi="ar-SA"/>
              </w:rPr>
            </w:pPr>
            <w:r w:rsidRPr="00FB1D18">
              <w:rPr>
                <w:color w:val="000000" w:themeColor="text1"/>
                <w:sz w:val="24"/>
                <w:szCs w:val="24"/>
                <w:lang w:bidi="ar-SA"/>
              </w:rPr>
              <w:t>0,006685</w:t>
            </w:r>
          </w:p>
        </w:tc>
      </w:tr>
      <w:tr w:rsidR="00CB2403" w:rsidRPr="00D076AA" w14:paraId="19788C1F" w14:textId="77777777" w:rsidTr="008B75F6">
        <w:trPr>
          <w:trHeight w:val="417"/>
        </w:trPr>
        <w:tc>
          <w:tcPr>
            <w:tcW w:w="178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D928461" w14:textId="77777777" w:rsidR="00CB2403" w:rsidRPr="00FB1D18" w:rsidRDefault="00CB2403" w:rsidP="00F11515">
            <w:pPr>
              <w:widowControl/>
              <w:autoSpaceDE/>
              <w:autoSpaceDN/>
              <w:rPr>
                <w:color w:val="000000" w:themeColor="text1"/>
                <w:sz w:val="24"/>
                <w:szCs w:val="24"/>
                <w:lang w:bidi="ar-SA"/>
              </w:rPr>
            </w:pPr>
            <w:r w:rsidRPr="00FB1D18">
              <w:rPr>
                <w:color w:val="000000" w:themeColor="text1"/>
                <w:sz w:val="24"/>
                <w:szCs w:val="24"/>
                <w:lang w:bidi="ar-SA"/>
              </w:rPr>
              <w:t>Располагаемая мощность оборудования</w:t>
            </w:r>
          </w:p>
        </w:tc>
        <w:tc>
          <w:tcPr>
            <w:tcW w:w="543" w:type="pct"/>
            <w:tcBorders>
              <w:top w:val="single" w:sz="4" w:space="0" w:color="auto"/>
              <w:left w:val="nil"/>
              <w:bottom w:val="single" w:sz="4" w:space="0" w:color="auto"/>
              <w:right w:val="single" w:sz="4" w:space="0" w:color="auto"/>
            </w:tcBorders>
            <w:shd w:val="clear" w:color="000000" w:fill="FFFFFF"/>
            <w:vAlign w:val="center"/>
            <w:hideMark/>
          </w:tcPr>
          <w:p w14:paraId="68ED50A2" w14:textId="77777777" w:rsidR="00CB2403" w:rsidRPr="00FB1D18" w:rsidRDefault="00CB2403" w:rsidP="00F11515">
            <w:pPr>
              <w:widowControl/>
              <w:autoSpaceDE/>
              <w:autoSpaceDN/>
              <w:jc w:val="center"/>
              <w:rPr>
                <w:color w:val="000000" w:themeColor="text1"/>
                <w:sz w:val="24"/>
                <w:szCs w:val="24"/>
                <w:lang w:bidi="ar-SA"/>
              </w:rPr>
            </w:pPr>
            <w:r w:rsidRPr="00FB1D18">
              <w:rPr>
                <w:color w:val="000000" w:themeColor="text1"/>
                <w:sz w:val="24"/>
                <w:szCs w:val="24"/>
                <w:lang w:bidi="ar-SA"/>
              </w:rPr>
              <w:t>Гкал/ч</w:t>
            </w:r>
          </w:p>
        </w:tc>
        <w:tc>
          <w:tcPr>
            <w:tcW w:w="586"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733B370F" w14:textId="77777777" w:rsidR="00CB2403" w:rsidRPr="00FB1D18" w:rsidRDefault="00CB2403" w:rsidP="00F11515">
            <w:pPr>
              <w:widowControl/>
              <w:autoSpaceDE/>
              <w:autoSpaceDN/>
              <w:jc w:val="center"/>
              <w:rPr>
                <w:color w:val="000000" w:themeColor="text1"/>
                <w:sz w:val="24"/>
                <w:szCs w:val="24"/>
                <w:lang w:bidi="ar-SA"/>
              </w:rPr>
            </w:pPr>
            <w:r w:rsidRPr="00FB1D18">
              <w:rPr>
                <w:color w:val="000000" w:themeColor="text1"/>
                <w:sz w:val="24"/>
                <w:szCs w:val="24"/>
                <w:lang w:bidi="ar-SA"/>
              </w:rPr>
              <w:t>0,593315</w:t>
            </w:r>
          </w:p>
        </w:tc>
        <w:tc>
          <w:tcPr>
            <w:tcW w:w="516"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1BC1CFB" w14:textId="77777777" w:rsidR="00CB2403" w:rsidRPr="00FB1D18" w:rsidRDefault="00CB2403" w:rsidP="00F11515">
            <w:pPr>
              <w:widowControl/>
              <w:autoSpaceDE/>
              <w:autoSpaceDN/>
              <w:jc w:val="center"/>
              <w:rPr>
                <w:color w:val="000000" w:themeColor="text1"/>
                <w:sz w:val="24"/>
                <w:szCs w:val="24"/>
                <w:lang w:bidi="ar-SA"/>
              </w:rPr>
            </w:pPr>
            <w:r w:rsidRPr="00FB1D18">
              <w:rPr>
                <w:color w:val="000000" w:themeColor="text1"/>
                <w:sz w:val="24"/>
                <w:szCs w:val="24"/>
                <w:lang w:bidi="ar-SA"/>
              </w:rPr>
              <w:t>0,593315</w:t>
            </w:r>
          </w:p>
        </w:tc>
        <w:tc>
          <w:tcPr>
            <w:tcW w:w="517" w:type="pct"/>
            <w:tcBorders>
              <w:top w:val="single" w:sz="4" w:space="0" w:color="auto"/>
              <w:left w:val="single" w:sz="4" w:space="0" w:color="auto"/>
              <w:bottom w:val="single" w:sz="4" w:space="0" w:color="auto"/>
              <w:right w:val="single" w:sz="4" w:space="0" w:color="auto"/>
            </w:tcBorders>
            <w:shd w:val="clear" w:color="000000" w:fill="FFFFFF"/>
            <w:vAlign w:val="center"/>
          </w:tcPr>
          <w:p w14:paraId="68B09DA0" w14:textId="77777777" w:rsidR="00CB2403" w:rsidRPr="00FB1D18" w:rsidRDefault="00CB2403" w:rsidP="00F11515">
            <w:pPr>
              <w:widowControl/>
              <w:autoSpaceDE/>
              <w:autoSpaceDN/>
              <w:jc w:val="center"/>
              <w:rPr>
                <w:color w:val="000000" w:themeColor="text1"/>
                <w:sz w:val="24"/>
                <w:szCs w:val="24"/>
                <w:lang w:bidi="ar-SA"/>
              </w:rPr>
            </w:pPr>
            <w:r w:rsidRPr="00FB1D18">
              <w:rPr>
                <w:color w:val="000000" w:themeColor="text1"/>
                <w:sz w:val="24"/>
                <w:szCs w:val="24"/>
                <w:lang w:bidi="ar-SA"/>
              </w:rPr>
              <w:t>0,593315</w:t>
            </w:r>
          </w:p>
        </w:tc>
        <w:tc>
          <w:tcPr>
            <w:tcW w:w="563" w:type="pct"/>
            <w:tcBorders>
              <w:top w:val="single" w:sz="4" w:space="0" w:color="auto"/>
              <w:left w:val="single" w:sz="4" w:space="0" w:color="auto"/>
              <w:bottom w:val="single" w:sz="4" w:space="0" w:color="auto"/>
              <w:right w:val="single" w:sz="4" w:space="0" w:color="auto"/>
            </w:tcBorders>
            <w:shd w:val="clear" w:color="000000" w:fill="FFFFFF"/>
            <w:vAlign w:val="center"/>
          </w:tcPr>
          <w:p w14:paraId="5A9BF829" w14:textId="77777777" w:rsidR="00CB2403" w:rsidRPr="00FB1D18" w:rsidRDefault="00CB2403" w:rsidP="00F11515">
            <w:pPr>
              <w:widowControl/>
              <w:autoSpaceDE/>
              <w:autoSpaceDN/>
              <w:jc w:val="center"/>
              <w:rPr>
                <w:color w:val="000000" w:themeColor="text1"/>
                <w:sz w:val="24"/>
                <w:szCs w:val="24"/>
                <w:lang w:bidi="ar-SA"/>
              </w:rPr>
            </w:pPr>
            <w:r w:rsidRPr="00FB1D18">
              <w:rPr>
                <w:color w:val="000000" w:themeColor="text1"/>
                <w:sz w:val="24"/>
                <w:szCs w:val="24"/>
                <w:lang w:bidi="ar-SA"/>
              </w:rPr>
              <w:t>0,593315</w:t>
            </w:r>
          </w:p>
        </w:tc>
        <w:tc>
          <w:tcPr>
            <w:tcW w:w="490" w:type="pct"/>
            <w:tcBorders>
              <w:top w:val="single" w:sz="4" w:space="0" w:color="auto"/>
              <w:left w:val="single" w:sz="4" w:space="0" w:color="auto"/>
              <w:bottom w:val="single" w:sz="4" w:space="0" w:color="auto"/>
              <w:right w:val="single" w:sz="4" w:space="0" w:color="auto"/>
            </w:tcBorders>
            <w:shd w:val="clear" w:color="000000" w:fill="FFFFFF"/>
            <w:vAlign w:val="center"/>
          </w:tcPr>
          <w:p w14:paraId="2C8C3275" w14:textId="77777777" w:rsidR="00CB2403" w:rsidRPr="00FB1D18" w:rsidRDefault="00CB2403" w:rsidP="00F11515">
            <w:pPr>
              <w:widowControl/>
              <w:autoSpaceDE/>
              <w:autoSpaceDN/>
              <w:jc w:val="center"/>
              <w:rPr>
                <w:color w:val="000000" w:themeColor="text1"/>
                <w:sz w:val="24"/>
                <w:szCs w:val="24"/>
                <w:lang w:bidi="ar-SA"/>
              </w:rPr>
            </w:pPr>
            <w:r w:rsidRPr="00FB1D18">
              <w:rPr>
                <w:color w:val="000000" w:themeColor="text1"/>
                <w:sz w:val="24"/>
                <w:szCs w:val="24"/>
                <w:lang w:bidi="ar-SA"/>
              </w:rPr>
              <w:t>0,593315</w:t>
            </w:r>
          </w:p>
        </w:tc>
      </w:tr>
      <w:tr w:rsidR="00CB2403" w:rsidRPr="00D076AA" w14:paraId="59676DBE" w14:textId="77777777" w:rsidTr="008B75F6">
        <w:trPr>
          <w:trHeight w:val="467"/>
        </w:trPr>
        <w:tc>
          <w:tcPr>
            <w:tcW w:w="178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0A43E07" w14:textId="77777777" w:rsidR="00CB2403" w:rsidRPr="00FB1D18" w:rsidRDefault="00CB2403" w:rsidP="00F11515">
            <w:pPr>
              <w:widowControl/>
              <w:autoSpaceDE/>
              <w:autoSpaceDN/>
              <w:rPr>
                <w:color w:val="000000" w:themeColor="text1"/>
                <w:sz w:val="24"/>
                <w:szCs w:val="24"/>
                <w:lang w:bidi="ar-SA"/>
              </w:rPr>
            </w:pPr>
            <w:r w:rsidRPr="00FB1D18">
              <w:rPr>
                <w:color w:val="000000" w:themeColor="text1"/>
                <w:sz w:val="24"/>
                <w:szCs w:val="24"/>
                <w:lang w:bidi="ar-SA"/>
              </w:rPr>
              <w:t>Потери в тепловых сетях</w:t>
            </w:r>
          </w:p>
        </w:tc>
        <w:tc>
          <w:tcPr>
            <w:tcW w:w="543" w:type="pct"/>
            <w:tcBorders>
              <w:top w:val="single" w:sz="4" w:space="0" w:color="auto"/>
              <w:left w:val="nil"/>
              <w:bottom w:val="single" w:sz="4" w:space="0" w:color="auto"/>
              <w:right w:val="single" w:sz="4" w:space="0" w:color="auto"/>
            </w:tcBorders>
            <w:shd w:val="clear" w:color="000000" w:fill="FFFFFF"/>
            <w:vAlign w:val="center"/>
            <w:hideMark/>
          </w:tcPr>
          <w:p w14:paraId="77EC784B" w14:textId="77777777" w:rsidR="00CB2403" w:rsidRPr="00FB1D18" w:rsidRDefault="00CB2403" w:rsidP="00F11515">
            <w:pPr>
              <w:widowControl/>
              <w:autoSpaceDE/>
              <w:autoSpaceDN/>
              <w:jc w:val="center"/>
              <w:rPr>
                <w:color w:val="000000" w:themeColor="text1"/>
                <w:sz w:val="24"/>
                <w:szCs w:val="24"/>
                <w:lang w:bidi="ar-SA"/>
              </w:rPr>
            </w:pPr>
            <w:r w:rsidRPr="00FB1D18">
              <w:rPr>
                <w:color w:val="000000" w:themeColor="text1"/>
                <w:sz w:val="24"/>
                <w:szCs w:val="24"/>
                <w:lang w:bidi="ar-SA"/>
              </w:rPr>
              <w:t>Гкал/ч</w:t>
            </w:r>
          </w:p>
        </w:tc>
        <w:tc>
          <w:tcPr>
            <w:tcW w:w="586"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5CFC8B6" w14:textId="77777777" w:rsidR="00CB2403" w:rsidRPr="00FB1D18" w:rsidRDefault="00CB2403" w:rsidP="00F11515">
            <w:pPr>
              <w:widowControl/>
              <w:autoSpaceDE/>
              <w:autoSpaceDN/>
              <w:jc w:val="center"/>
              <w:rPr>
                <w:color w:val="000000" w:themeColor="text1"/>
                <w:sz w:val="24"/>
                <w:szCs w:val="24"/>
                <w:lang w:bidi="ar-SA"/>
              </w:rPr>
            </w:pPr>
            <w:r w:rsidRPr="00FB1D18">
              <w:rPr>
                <w:color w:val="000000" w:themeColor="text1"/>
                <w:sz w:val="24"/>
                <w:szCs w:val="24"/>
                <w:lang w:bidi="ar-SA"/>
              </w:rPr>
              <w:t>0,0304</w:t>
            </w:r>
          </w:p>
        </w:tc>
        <w:tc>
          <w:tcPr>
            <w:tcW w:w="516"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F53C482" w14:textId="77777777" w:rsidR="00CB2403" w:rsidRPr="00FB1D18" w:rsidRDefault="00CB2403" w:rsidP="00F11515">
            <w:pPr>
              <w:widowControl/>
              <w:autoSpaceDE/>
              <w:autoSpaceDN/>
              <w:jc w:val="center"/>
              <w:rPr>
                <w:color w:val="000000" w:themeColor="text1"/>
                <w:sz w:val="24"/>
                <w:szCs w:val="24"/>
                <w:lang w:bidi="ar-SA"/>
              </w:rPr>
            </w:pPr>
            <w:r w:rsidRPr="00FB1D18">
              <w:rPr>
                <w:color w:val="000000" w:themeColor="text1"/>
                <w:sz w:val="24"/>
                <w:szCs w:val="24"/>
                <w:lang w:bidi="ar-SA"/>
              </w:rPr>
              <w:t>0,0304</w:t>
            </w:r>
          </w:p>
        </w:tc>
        <w:tc>
          <w:tcPr>
            <w:tcW w:w="517" w:type="pct"/>
            <w:tcBorders>
              <w:top w:val="single" w:sz="4" w:space="0" w:color="auto"/>
              <w:left w:val="single" w:sz="4" w:space="0" w:color="auto"/>
              <w:bottom w:val="single" w:sz="4" w:space="0" w:color="auto"/>
              <w:right w:val="single" w:sz="4" w:space="0" w:color="auto"/>
            </w:tcBorders>
            <w:shd w:val="clear" w:color="000000" w:fill="FFFFFF"/>
            <w:vAlign w:val="center"/>
          </w:tcPr>
          <w:p w14:paraId="5BA699A0" w14:textId="77777777" w:rsidR="00CB2403" w:rsidRPr="00FB1D18" w:rsidRDefault="00CB2403" w:rsidP="00F11515">
            <w:pPr>
              <w:widowControl/>
              <w:autoSpaceDE/>
              <w:autoSpaceDN/>
              <w:jc w:val="center"/>
              <w:rPr>
                <w:color w:val="000000" w:themeColor="text1"/>
                <w:sz w:val="24"/>
                <w:szCs w:val="24"/>
                <w:lang w:bidi="ar-SA"/>
              </w:rPr>
            </w:pPr>
            <w:r w:rsidRPr="00FB1D18">
              <w:rPr>
                <w:color w:val="000000" w:themeColor="text1"/>
                <w:sz w:val="24"/>
                <w:szCs w:val="24"/>
                <w:lang w:bidi="ar-SA"/>
              </w:rPr>
              <w:t>0,0304</w:t>
            </w:r>
          </w:p>
        </w:tc>
        <w:tc>
          <w:tcPr>
            <w:tcW w:w="563" w:type="pct"/>
            <w:tcBorders>
              <w:top w:val="single" w:sz="4" w:space="0" w:color="auto"/>
              <w:left w:val="single" w:sz="4" w:space="0" w:color="auto"/>
              <w:bottom w:val="single" w:sz="4" w:space="0" w:color="auto"/>
              <w:right w:val="single" w:sz="4" w:space="0" w:color="auto"/>
            </w:tcBorders>
            <w:shd w:val="clear" w:color="000000" w:fill="FFFFFF"/>
            <w:vAlign w:val="center"/>
          </w:tcPr>
          <w:p w14:paraId="21606645" w14:textId="77777777" w:rsidR="00CB2403" w:rsidRPr="00FB1D18" w:rsidRDefault="00CB2403" w:rsidP="00F11515">
            <w:pPr>
              <w:widowControl/>
              <w:autoSpaceDE/>
              <w:autoSpaceDN/>
              <w:jc w:val="center"/>
              <w:rPr>
                <w:color w:val="000000" w:themeColor="text1"/>
                <w:sz w:val="24"/>
                <w:szCs w:val="24"/>
                <w:lang w:bidi="ar-SA"/>
              </w:rPr>
            </w:pPr>
            <w:r w:rsidRPr="00FB1D18">
              <w:rPr>
                <w:color w:val="000000" w:themeColor="text1"/>
                <w:sz w:val="24"/>
                <w:szCs w:val="24"/>
                <w:lang w:bidi="ar-SA"/>
              </w:rPr>
              <w:t>0,0304</w:t>
            </w:r>
          </w:p>
        </w:tc>
        <w:tc>
          <w:tcPr>
            <w:tcW w:w="490" w:type="pct"/>
            <w:tcBorders>
              <w:top w:val="single" w:sz="4" w:space="0" w:color="auto"/>
              <w:left w:val="single" w:sz="4" w:space="0" w:color="auto"/>
              <w:bottom w:val="single" w:sz="4" w:space="0" w:color="auto"/>
              <w:right w:val="single" w:sz="4" w:space="0" w:color="auto"/>
            </w:tcBorders>
            <w:shd w:val="clear" w:color="000000" w:fill="FFFFFF"/>
            <w:vAlign w:val="center"/>
          </w:tcPr>
          <w:p w14:paraId="0A402210" w14:textId="77777777" w:rsidR="00CB2403" w:rsidRPr="00FB1D18" w:rsidRDefault="00CB2403" w:rsidP="00F11515">
            <w:pPr>
              <w:widowControl/>
              <w:autoSpaceDE/>
              <w:autoSpaceDN/>
              <w:jc w:val="center"/>
              <w:rPr>
                <w:color w:val="000000" w:themeColor="text1"/>
                <w:sz w:val="24"/>
                <w:szCs w:val="24"/>
                <w:lang w:bidi="ar-SA"/>
              </w:rPr>
            </w:pPr>
            <w:r w:rsidRPr="00FB1D18">
              <w:rPr>
                <w:color w:val="000000" w:themeColor="text1"/>
                <w:sz w:val="24"/>
                <w:szCs w:val="24"/>
                <w:lang w:bidi="ar-SA"/>
              </w:rPr>
              <w:t>0,0304</w:t>
            </w:r>
          </w:p>
        </w:tc>
      </w:tr>
      <w:tr w:rsidR="00CB2403" w:rsidRPr="00D076AA" w14:paraId="4393B367" w14:textId="77777777" w:rsidTr="008B75F6">
        <w:trPr>
          <w:trHeight w:val="628"/>
        </w:trPr>
        <w:tc>
          <w:tcPr>
            <w:tcW w:w="178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FE9F91F" w14:textId="77777777" w:rsidR="00CB2403" w:rsidRPr="00FB1D18" w:rsidRDefault="00CB2403" w:rsidP="00F11515">
            <w:pPr>
              <w:widowControl/>
              <w:autoSpaceDE/>
              <w:autoSpaceDN/>
              <w:rPr>
                <w:color w:val="000000" w:themeColor="text1"/>
                <w:sz w:val="24"/>
                <w:szCs w:val="24"/>
                <w:lang w:bidi="ar-SA"/>
              </w:rPr>
            </w:pPr>
            <w:r w:rsidRPr="00FB1D18">
              <w:rPr>
                <w:color w:val="000000" w:themeColor="text1"/>
                <w:sz w:val="24"/>
                <w:szCs w:val="24"/>
                <w:lang w:bidi="ar-SA"/>
              </w:rPr>
              <w:t>Расчетная присоединенная тепловая нагрузка потребителей</w:t>
            </w:r>
          </w:p>
        </w:tc>
        <w:tc>
          <w:tcPr>
            <w:tcW w:w="543" w:type="pct"/>
            <w:tcBorders>
              <w:top w:val="single" w:sz="4" w:space="0" w:color="auto"/>
              <w:left w:val="nil"/>
              <w:bottom w:val="single" w:sz="4" w:space="0" w:color="auto"/>
              <w:right w:val="single" w:sz="4" w:space="0" w:color="auto"/>
            </w:tcBorders>
            <w:shd w:val="clear" w:color="000000" w:fill="FFFFFF"/>
            <w:vAlign w:val="center"/>
            <w:hideMark/>
          </w:tcPr>
          <w:p w14:paraId="7E071810" w14:textId="77777777" w:rsidR="00CB2403" w:rsidRPr="00FB1D18" w:rsidRDefault="00CB2403" w:rsidP="00F11515">
            <w:pPr>
              <w:widowControl/>
              <w:autoSpaceDE/>
              <w:autoSpaceDN/>
              <w:jc w:val="center"/>
              <w:rPr>
                <w:color w:val="000000" w:themeColor="text1"/>
                <w:sz w:val="24"/>
                <w:szCs w:val="24"/>
                <w:lang w:bidi="ar-SA"/>
              </w:rPr>
            </w:pPr>
            <w:r w:rsidRPr="00FB1D18">
              <w:rPr>
                <w:color w:val="000000" w:themeColor="text1"/>
                <w:sz w:val="24"/>
                <w:szCs w:val="24"/>
                <w:lang w:bidi="ar-SA"/>
              </w:rPr>
              <w:t>Гкал/ч</w:t>
            </w:r>
          </w:p>
        </w:tc>
        <w:tc>
          <w:tcPr>
            <w:tcW w:w="586"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71331D1D" w14:textId="77777777" w:rsidR="00CB2403" w:rsidRPr="00FB1D18" w:rsidRDefault="00CB2403" w:rsidP="00F11515">
            <w:pPr>
              <w:widowControl/>
              <w:autoSpaceDE/>
              <w:autoSpaceDN/>
              <w:jc w:val="center"/>
              <w:rPr>
                <w:color w:val="000000" w:themeColor="text1"/>
                <w:sz w:val="24"/>
                <w:szCs w:val="24"/>
                <w:lang w:bidi="ar-SA"/>
              </w:rPr>
            </w:pPr>
            <w:r w:rsidRPr="00FB1D18">
              <w:rPr>
                <w:color w:val="000000" w:themeColor="text1"/>
                <w:sz w:val="24"/>
                <w:szCs w:val="24"/>
                <w:lang w:bidi="ar-SA"/>
              </w:rPr>
              <w:t>0,233</w:t>
            </w:r>
          </w:p>
        </w:tc>
        <w:tc>
          <w:tcPr>
            <w:tcW w:w="516"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50F0D2C0" w14:textId="77777777" w:rsidR="00CB2403" w:rsidRPr="00FB1D18" w:rsidRDefault="00CB2403" w:rsidP="00F11515">
            <w:pPr>
              <w:widowControl/>
              <w:autoSpaceDE/>
              <w:autoSpaceDN/>
              <w:jc w:val="center"/>
              <w:rPr>
                <w:color w:val="000000" w:themeColor="text1"/>
                <w:sz w:val="24"/>
                <w:szCs w:val="24"/>
                <w:lang w:bidi="ar-SA"/>
              </w:rPr>
            </w:pPr>
            <w:r w:rsidRPr="00FB1D18">
              <w:rPr>
                <w:color w:val="000000" w:themeColor="text1"/>
                <w:sz w:val="24"/>
                <w:szCs w:val="24"/>
                <w:lang w:bidi="ar-SA"/>
              </w:rPr>
              <w:t>0,233</w:t>
            </w:r>
          </w:p>
        </w:tc>
        <w:tc>
          <w:tcPr>
            <w:tcW w:w="517" w:type="pct"/>
            <w:tcBorders>
              <w:top w:val="single" w:sz="4" w:space="0" w:color="auto"/>
              <w:left w:val="single" w:sz="4" w:space="0" w:color="auto"/>
              <w:bottom w:val="single" w:sz="4" w:space="0" w:color="auto"/>
              <w:right w:val="single" w:sz="4" w:space="0" w:color="auto"/>
            </w:tcBorders>
            <w:shd w:val="clear" w:color="000000" w:fill="FFFFFF"/>
            <w:vAlign w:val="center"/>
          </w:tcPr>
          <w:p w14:paraId="41D1FB46" w14:textId="77777777" w:rsidR="00CB2403" w:rsidRPr="00FB1D18" w:rsidRDefault="00CB2403" w:rsidP="00F11515">
            <w:pPr>
              <w:widowControl/>
              <w:autoSpaceDE/>
              <w:autoSpaceDN/>
              <w:jc w:val="center"/>
              <w:rPr>
                <w:color w:val="000000" w:themeColor="text1"/>
                <w:sz w:val="24"/>
                <w:szCs w:val="24"/>
                <w:lang w:bidi="ar-SA"/>
              </w:rPr>
            </w:pPr>
            <w:r w:rsidRPr="00FB1D18">
              <w:rPr>
                <w:color w:val="000000" w:themeColor="text1"/>
                <w:sz w:val="24"/>
                <w:szCs w:val="24"/>
                <w:lang w:bidi="ar-SA"/>
              </w:rPr>
              <w:t>0,233</w:t>
            </w:r>
          </w:p>
        </w:tc>
        <w:tc>
          <w:tcPr>
            <w:tcW w:w="563" w:type="pct"/>
            <w:tcBorders>
              <w:top w:val="single" w:sz="4" w:space="0" w:color="auto"/>
              <w:left w:val="single" w:sz="4" w:space="0" w:color="auto"/>
              <w:bottom w:val="single" w:sz="4" w:space="0" w:color="auto"/>
              <w:right w:val="single" w:sz="4" w:space="0" w:color="auto"/>
            </w:tcBorders>
            <w:shd w:val="clear" w:color="000000" w:fill="FFFFFF"/>
            <w:vAlign w:val="center"/>
          </w:tcPr>
          <w:p w14:paraId="2FA17902" w14:textId="77777777" w:rsidR="00CB2403" w:rsidRPr="00FB1D18" w:rsidRDefault="00CB2403" w:rsidP="00F11515">
            <w:pPr>
              <w:widowControl/>
              <w:autoSpaceDE/>
              <w:autoSpaceDN/>
              <w:jc w:val="center"/>
              <w:rPr>
                <w:color w:val="000000" w:themeColor="text1"/>
                <w:sz w:val="24"/>
                <w:szCs w:val="24"/>
                <w:lang w:bidi="ar-SA"/>
              </w:rPr>
            </w:pPr>
            <w:r w:rsidRPr="00FB1D18">
              <w:rPr>
                <w:color w:val="000000" w:themeColor="text1"/>
                <w:sz w:val="24"/>
                <w:szCs w:val="24"/>
                <w:lang w:bidi="ar-SA"/>
              </w:rPr>
              <w:t>0,233</w:t>
            </w:r>
          </w:p>
        </w:tc>
        <w:tc>
          <w:tcPr>
            <w:tcW w:w="490" w:type="pct"/>
            <w:tcBorders>
              <w:top w:val="single" w:sz="4" w:space="0" w:color="auto"/>
              <w:left w:val="single" w:sz="4" w:space="0" w:color="auto"/>
              <w:bottom w:val="single" w:sz="4" w:space="0" w:color="auto"/>
              <w:right w:val="single" w:sz="4" w:space="0" w:color="auto"/>
            </w:tcBorders>
            <w:shd w:val="clear" w:color="000000" w:fill="FFFFFF"/>
            <w:vAlign w:val="center"/>
          </w:tcPr>
          <w:p w14:paraId="60AC0DA1" w14:textId="77777777" w:rsidR="00CB2403" w:rsidRPr="00FB1D18" w:rsidRDefault="00CB2403" w:rsidP="00F11515">
            <w:pPr>
              <w:widowControl/>
              <w:autoSpaceDE/>
              <w:autoSpaceDN/>
              <w:jc w:val="center"/>
              <w:rPr>
                <w:color w:val="000000" w:themeColor="text1"/>
                <w:sz w:val="24"/>
                <w:szCs w:val="24"/>
                <w:lang w:bidi="ar-SA"/>
              </w:rPr>
            </w:pPr>
            <w:r w:rsidRPr="00FB1D18">
              <w:rPr>
                <w:color w:val="000000" w:themeColor="text1"/>
                <w:sz w:val="24"/>
                <w:szCs w:val="24"/>
                <w:lang w:bidi="ar-SA"/>
              </w:rPr>
              <w:t>0,233</w:t>
            </w:r>
          </w:p>
        </w:tc>
      </w:tr>
      <w:tr w:rsidR="00CB2403" w:rsidRPr="00D076AA" w14:paraId="29CE520D" w14:textId="77777777" w:rsidTr="008B75F6">
        <w:trPr>
          <w:trHeight w:val="483"/>
        </w:trPr>
        <w:tc>
          <w:tcPr>
            <w:tcW w:w="178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4564F10" w14:textId="77777777" w:rsidR="00CB2403" w:rsidRPr="00FB1D18" w:rsidRDefault="00CB2403" w:rsidP="00F11515">
            <w:pPr>
              <w:widowControl/>
              <w:autoSpaceDE/>
              <w:autoSpaceDN/>
              <w:rPr>
                <w:color w:val="000000" w:themeColor="text1"/>
                <w:sz w:val="24"/>
                <w:szCs w:val="24"/>
                <w:lang w:bidi="ar-SA"/>
              </w:rPr>
            </w:pPr>
            <w:r w:rsidRPr="00FB1D18">
              <w:rPr>
                <w:color w:val="000000" w:themeColor="text1"/>
                <w:sz w:val="24"/>
                <w:szCs w:val="24"/>
                <w:lang w:bidi="ar-SA"/>
              </w:rPr>
              <w:t>Резерв (+)/ дефицит (-) тепловой мощности</w:t>
            </w:r>
          </w:p>
        </w:tc>
        <w:tc>
          <w:tcPr>
            <w:tcW w:w="543" w:type="pct"/>
            <w:tcBorders>
              <w:top w:val="single" w:sz="4" w:space="0" w:color="auto"/>
              <w:left w:val="nil"/>
              <w:bottom w:val="single" w:sz="4" w:space="0" w:color="auto"/>
              <w:right w:val="single" w:sz="4" w:space="0" w:color="auto"/>
            </w:tcBorders>
            <w:shd w:val="clear" w:color="000000" w:fill="FFFFFF"/>
            <w:vAlign w:val="center"/>
            <w:hideMark/>
          </w:tcPr>
          <w:p w14:paraId="4E23C7B8" w14:textId="77777777" w:rsidR="00CB2403" w:rsidRPr="00FB1D18" w:rsidRDefault="00CB2403" w:rsidP="00F11515">
            <w:pPr>
              <w:widowControl/>
              <w:autoSpaceDE/>
              <w:autoSpaceDN/>
              <w:jc w:val="center"/>
              <w:rPr>
                <w:color w:val="000000" w:themeColor="text1"/>
                <w:sz w:val="24"/>
                <w:szCs w:val="24"/>
                <w:lang w:bidi="ar-SA"/>
              </w:rPr>
            </w:pPr>
            <w:r w:rsidRPr="00FB1D18">
              <w:rPr>
                <w:color w:val="000000" w:themeColor="text1"/>
                <w:sz w:val="24"/>
                <w:szCs w:val="24"/>
                <w:lang w:bidi="ar-SA"/>
              </w:rPr>
              <w:t>Гкал/ч</w:t>
            </w:r>
          </w:p>
        </w:tc>
        <w:tc>
          <w:tcPr>
            <w:tcW w:w="586"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DB1AC71" w14:textId="77777777" w:rsidR="00CB2403" w:rsidRPr="00FB1D18" w:rsidRDefault="00CB2403" w:rsidP="00F11515">
            <w:pPr>
              <w:widowControl/>
              <w:autoSpaceDE/>
              <w:autoSpaceDN/>
              <w:jc w:val="center"/>
              <w:rPr>
                <w:color w:val="000000" w:themeColor="text1"/>
                <w:sz w:val="24"/>
                <w:szCs w:val="24"/>
                <w:lang w:bidi="ar-SA"/>
              </w:rPr>
            </w:pPr>
            <w:r w:rsidRPr="00FB1D18">
              <w:rPr>
                <w:color w:val="000000" w:themeColor="text1"/>
                <w:sz w:val="24"/>
                <w:szCs w:val="24"/>
                <w:lang w:bidi="ar-SA"/>
              </w:rPr>
              <w:t>+ 0,329915</w:t>
            </w:r>
          </w:p>
        </w:tc>
        <w:tc>
          <w:tcPr>
            <w:tcW w:w="516"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43159A5" w14:textId="77777777" w:rsidR="00CB2403" w:rsidRPr="00FB1D18" w:rsidRDefault="00CB2403" w:rsidP="00F11515">
            <w:pPr>
              <w:widowControl/>
              <w:autoSpaceDE/>
              <w:autoSpaceDN/>
              <w:jc w:val="center"/>
              <w:rPr>
                <w:color w:val="000000" w:themeColor="text1"/>
                <w:sz w:val="24"/>
                <w:szCs w:val="24"/>
                <w:lang w:bidi="ar-SA"/>
              </w:rPr>
            </w:pPr>
            <w:r w:rsidRPr="00FB1D18">
              <w:rPr>
                <w:color w:val="000000" w:themeColor="text1"/>
                <w:sz w:val="24"/>
                <w:szCs w:val="24"/>
                <w:lang w:bidi="ar-SA"/>
              </w:rPr>
              <w:t>+ 0,329915</w:t>
            </w:r>
          </w:p>
        </w:tc>
        <w:tc>
          <w:tcPr>
            <w:tcW w:w="517" w:type="pct"/>
            <w:tcBorders>
              <w:top w:val="single" w:sz="4" w:space="0" w:color="auto"/>
              <w:left w:val="single" w:sz="4" w:space="0" w:color="auto"/>
              <w:bottom w:val="single" w:sz="4" w:space="0" w:color="auto"/>
              <w:right w:val="single" w:sz="4" w:space="0" w:color="auto"/>
            </w:tcBorders>
            <w:shd w:val="clear" w:color="000000" w:fill="FFFFFF"/>
            <w:vAlign w:val="center"/>
          </w:tcPr>
          <w:p w14:paraId="6448ECAD" w14:textId="77777777" w:rsidR="00CB2403" w:rsidRPr="00FB1D18" w:rsidRDefault="00CB2403" w:rsidP="00F11515">
            <w:pPr>
              <w:widowControl/>
              <w:autoSpaceDE/>
              <w:autoSpaceDN/>
              <w:jc w:val="center"/>
              <w:rPr>
                <w:color w:val="000000" w:themeColor="text1"/>
                <w:sz w:val="24"/>
                <w:szCs w:val="24"/>
                <w:lang w:bidi="ar-SA"/>
              </w:rPr>
            </w:pPr>
            <w:r w:rsidRPr="00FB1D18">
              <w:rPr>
                <w:color w:val="000000" w:themeColor="text1"/>
                <w:sz w:val="24"/>
                <w:szCs w:val="24"/>
                <w:lang w:bidi="ar-SA"/>
              </w:rPr>
              <w:t>+ 0,329915</w:t>
            </w:r>
          </w:p>
        </w:tc>
        <w:tc>
          <w:tcPr>
            <w:tcW w:w="563" w:type="pct"/>
            <w:tcBorders>
              <w:top w:val="single" w:sz="4" w:space="0" w:color="auto"/>
              <w:left w:val="single" w:sz="4" w:space="0" w:color="auto"/>
              <w:bottom w:val="single" w:sz="4" w:space="0" w:color="auto"/>
              <w:right w:val="single" w:sz="4" w:space="0" w:color="auto"/>
            </w:tcBorders>
            <w:shd w:val="clear" w:color="000000" w:fill="FFFFFF"/>
            <w:vAlign w:val="center"/>
          </w:tcPr>
          <w:p w14:paraId="5CAC8B9A" w14:textId="77777777" w:rsidR="00CB2403" w:rsidRPr="00FB1D18" w:rsidRDefault="00CB2403" w:rsidP="00F11515">
            <w:pPr>
              <w:widowControl/>
              <w:autoSpaceDE/>
              <w:autoSpaceDN/>
              <w:jc w:val="center"/>
              <w:rPr>
                <w:color w:val="000000" w:themeColor="text1"/>
                <w:sz w:val="24"/>
                <w:szCs w:val="24"/>
                <w:lang w:bidi="ar-SA"/>
              </w:rPr>
            </w:pPr>
            <w:r w:rsidRPr="00FB1D18">
              <w:rPr>
                <w:color w:val="000000" w:themeColor="text1"/>
                <w:sz w:val="24"/>
                <w:szCs w:val="24"/>
                <w:lang w:bidi="ar-SA"/>
              </w:rPr>
              <w:t>+ 0,329915</w:t>
            </w:r>
          </w:p>
        </w:tc>
        <w:tc>
          <w:tcPr>
            <w:tcW w:w="490" w:type="pct"/>
            <w:tcBorders>
              <w:top w:val="single" w:sz="4" w:space="0" w:color="auto"/>
              <w:left w:val="single" w:sz="4" w:space="0" w:color="auto"/>
              <w:bottom w:val="single" w:sz="4" w:space="0" w:color="auto"/>
              <w:right w:val="single" w:sz="4" w:space="0" w:color="auto"/>
            </w:tcBorders>
            <w:shd w:val="clear" w:color="000000" w:fill="FFFFFF"/>
            <w:vAlign w:val="center"/>
          </w:tcPr>
          <w:p w14:paraId="62747C38" w14:textId="77777777" w:rsidR="00CB2403" w:rsidRPr="00FB1D18" w:rsidRDefault="00CB2403" w:rsidP="00F11515">
            <w:pPr>
              <w:widowControl/>
              <w:autoSpaceDE/>
              <w:autoSpaceDN/>
              <w:jc w:val="center"/>
              <w:rPr>
                <w:color w:val="000000" w:themeColor="text1"/>
                <w:sz w:val="24"/>
                <w:szCs w:val="24"/>
                <w:lang w:bidi="ar-SA"/>
              </w:rPr>
            </w:pPr>
            <w:r w:rsidRPr="00FB1D18">
              <w:rPr>
                <w:color w:val="000000" w:themeColor="text1"/>
                <w:sz w:val="24"/>
                <w:szCs w:val="24"/>
                <w:lang w:bidi="ar-SA"/>
              </w:rPr>
              <w:t>+ 0,329915</w:t>
            </w:r>
          </w:p>
        </w:tc>
      </w:tr>
      <w:tr w:rsidR="00CB2403" w:rsidRPr="00D076AA" w14:paraId="584091CE" w14:textId="77777777" w:rsidTr="008B75F6">
        <w:trPr>
          <w:trHeight w:val="562"/>
        </w:trPr>
        <w:tc>
          <w:tcPr>
            <w:tcW w:w="178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B2E912A" w14:textId="77777777" w:rsidR="00CB2403" w:rsidRPr="00FB1D18" w:rsidRDefault="00CB2403" w:rsidP="00F11515">
            <w:pPr>
              <w:widowControl/>
              <w:autoSpaceDE/>
              <w:autoSpaceDN/>
              <w:rPr>
                <w:color w:val="000000" w:themeColor="text1"/>
                <w:sz w:val="24"/>
                <w:szCs w:val="24"/>
                <w:lang w:bidi="ar-SA"/>
              </w:rPr>
            </w:pPr>
            <w:r w:rsidRPr="00FB1D18">
              <w:rPr>
                <w:color w:val="000000" w:themeColor="text1"/>
                <w:sz w:val="24"/>
                <w:szCs w:val="24"/>
                <w:lang w:bidi="ar-SA"/>
              </w:rPr>
              <w:t>Выработано тепловой энергии</w:t>
            </w:r>
          </w:p>
        </w:tc>
        <w:tc>
          <w:tcPr>
            <w:tcW w:w="543" w:type="pct"/>
            <w:tcBorders>
              <w:top w:val="single" w:sz="4" w:space="0" w:color="auto"/>
              <w:left w:val="nil"/>
              <w:bottom w:val="single" w:sz="4" w:space="0" w:color="auto"/>
              <w:right w:val="single" w:sz="4" w:space="0" w:color="auto"/>
            </w:tcBorders>
            <w:shd w:val="clear" w:color="000000" w:fill="FFFFFF"/>
            <w:vAlign w:val="center"/>
            <w:hideMark/>
          </w:tcPr>
          <w:p w14:paraId="7483ED4B" w14:textId="77777777" w:rsidR="00CB2403" w:rsidRPr="00FB1D18" w:rsidRDefault="00CB2403" w:rsidP="00F11515">
            <w:pPr>
              <w:widowControl/>
              <w:autoSpaceDE/>
              <w:autoSpaceDN/>
              <w:jc w:val="center"/>
              <w:rPr>
                <w:color w:val="000000" w:themeColor="text1"/>
                <w:sz w:val="24"/>
                <w:szCs w:val="24"/>
                <w:lang w:bidi="ar-SA"/>
              </w:rPr>
            </w:pPr>
            <w:r w:rsidRPr="00FB1D18">
              <w:rPr>
                <w:color w:val="000000" w:themeColor="text1"/>
                <w:sz w:val="24"/>
                <w:szCs w:val="24"/>
                <w:lang w:bidi="ar-SA"/>
              </w:rPr>
              <w:t>Гкал</w:t>
            </w:r>
          </w:p>
        </w:tc>
        <w:tc>
          <w:tcPr>
            <w:tcW w:w="586"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04334BF6" w14:textId="77777777" w:rsidR="00CB2403" w:rsidRPr="00FB1D18" w:rsidRDefault="00CB2403" w:rsidP="00F11515">
            <w:pPr>
              <w:widowControl/>
              <w:autoSpaceDE/>
              <w:autoSpaceDN/>
              <w:jc w:val="center"/>
              <w:rPr>
                <w:color w:val="000000" w:themeColor="text1"/>
                <w:sz w:val="24"/>
                <w:szCs w:val="24"/>
                <w:lang w:bidi="ar-SA"/>
              </w:rPr>
            </w:pPr>
            <w:r w:rsidRPr="00FB1D18">
              <w:rPr>
                <w:color w:val="000000" w:themeColor="text1"/>
                <w:sz w:val="24"/>
                <w:szCs w:val="24"/>
                <w:lang w:bidi="ar-SA"/>
              </w:rPr>
              <w:t>652,410</w:t>
            </w:r>
          </w:p>
        </w:tc>
        <w:tc>
          <w:tcPr>
            <w:tcW w:w="516"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EF5DDA1" w14:textId="77777777" w:rsidR="00CB2403" w:rsidRPr="00FB1D18" w:rsidRDefault="00CB2403" w:rsidP="00F11515">
            <w:pPr>
              <w:widowControl/>
              <w:autoSpaceDE/>
              <w:autoSpaceDN/>
              <w:jc w:val="center"/>
              <w:rPr>
                <w:color w:val="000000" w:themeColor="text1"/>
                <w:sz w:val="24"/>
                <w:szCs w:val="24"/>
                <w:lang w:bidi="ar-SA"/>
              </w:rPr>
            </w:pPr>
            <w:r w:rsidRPr="00FB1D18">
              <w:rPr>
                <w:color w:val="000000" w:themeColor="text1"/>
                <w:sz w:val="24"/>
                <w:szCs w:val="24"/>
                <w:lang w:bidi="ar-SA"/>
              </w:rPr>
              <w:t>652,410</w:t>
            </w:r>
          </w:p>
        </w:tc>
        <w:tc>
          <w:tcPr>
            <w:tcW w:w="517" w:type="pct"/>
            <w:tcBorders>
              <w:top w:val="single" w:sz="4" w:space="0" w:color="auto"/>
              <w:left w:val="single" w:sz="4" w:space="0" w:color="auto"/>
              <w:bottom w:val="single" w:sz="4" w:space="0" w:color="auto"/>
              <w:right w:val="single" w:sz="4" w:space="0" w:color="auto"/>
            </w:tcBorders>
            <w:shd w:val="clear" w:color="000000" w:fill="FFFFFF"/>
            <w:vAlign w:val="center"/>
          </w:tcPr>
          <w:p w14:paraId="79444B57" w14:textId="77777777" w:rsidR="00CB2403" w:rsidRPr="00FB1D18" w:rsidRDefault="00CB2403" w:rsidP="00F11515">
            <w:pPr>
              <w:widowControl/>
              <w:autoSpaceDE/>
              <w:autoSpaceDN/>
              <w:jc w:val="center"/>
              <w:rPr>
                <w:color w:val="000000" w:themeColor="text1"/>
                <w:sz w:val="24"/>
                <w:szCs w:val="24"/>
                <w:lang w:bidi="ar-SA"/>
              </w:rPr>
            </w:pPr>
            <w:r w:rsidRPr="00FB1D18">
              <w:rPr>
                <w:color w:val="000000" w:themeColor="text1"/>
                <w:sz w:val="24"/>
                <w:szCs w:val="24"/>
                <w:lang w:bidi="ar-SA"/>
              </w:rPr>
              <w:t>652,410</w:t>
            </w:r>
          </w:p>
        </w:tc>
        <w:tc>
          <w:tcPr>
            <w:tcW w:w="563" w:type="pct"/>
            <w:tcBorders>
              <w:top w:val="single" w:sz="4" w:space="0" w:color="auto"/>
              <w:left w:val="single" w:sz="4" w:space="0" w:color="auto"/>
              <w:bottom w:val="single" w:sz="4" w:space="0" w:color="auto"/>
              <w:right w:val="single" w:sz="4" w:space="0" w:color="auto"/>
            </w:tcBorders>
            <w:shd w:val="clear" w:color="000000" w:fill="FFFFFF"/>
            <w:vAlign w:val="center"/>
          </w:tcPr>
          <w:p w14:paraId="4C0B5159" w14:textId="77777777" w:rsidR="00CB2403" w:rsidRPr="00FB1D18" w:rsidRDefault="00CB2403" w:rsidP="00F11515">
            <w:pPr>
              <w:widowControl/>
              <w:autoSpaceDE/>
              <w:autoSpaceDN/>
              <w:jc w:val="center"/>
              <w:rPr>
                <w:color w:val="000000" w:themeColor="text1"/>
                <w:sz w:val="24"/>
                <w:szCs w:val="24"/>
                <w:lang w:bidi="ar-SA"/>
              </w:rPr>
            </w:pPr>
            <w:r w:rsidRPr="00FB1D18">
              <w:rPr>
                <w:color w:val="000000" w:themeColor="text1"/>
                <w:sz w:val="24"/>
                <w:szCs w:val="24"/>
                <w:lang w:bidi="ar-SA"/>
              </w:rPr>
              <w:t>652,410</w:t>
            </w:r>
          </w:p>
        </w:tc>
        <w:tc>
          <w:tcPr>
            <w:tcW w:w="490" w:type="pct"/>
            <w:tcBorders>
              <w:top w:val="single" w:sz="4" w:space="0" w:color="auto"/>
              <w:left w:val="single" w:sz="4" w:space="0" w:color="auto"/>
              <w:bottom w:val="single" w:sz="4" w:space="0" w:color="auto"/>
              <w:right w:val="single" w:sz="4" w:space="0" w:color="auto"/>
            </w:tcBorders>
            <w:shd w:val="clear" w:color="000000" w:fill="FFFFFF"/>
            <w:vAlign w:val="center"/>
          </w:tcPr>
          <w:p w14:paraId="693CB033" w14:textId="77777777" w:rsidR="00CB2403" w:rsidRPr="00FB1D18" w:rsidRDefault="00CB2403" w:rsidP="00F11515">
            <w:pPr>
              <w:widowControl/>
              <w:autoSpaceDE/>
              <w:autoSpaceDN/>
              <w:jc w:val="center"/>
              <w:rPr>
                <w:color w:val="000000" w:themeColor="text1"/>
                <w:sz w:val="24"/>
                <w:szCs w:val="24"/>
                <w:lang w:bidi="ar-SA"/>
              </w:rPr>
            </w:pPr>
            <w:r w:rsidRPr="00FB1D18">
              <w:rPr>
                <w:color w:val="000000" w:themeColor="text1"/>
                <w:sz w:val="24"/>
                <w:szCs w:val="24"/>
                <w:lang w:bidi="ar-SA"/>
              </w:rPr>
              <w:t>652,410</w:t>
            </w:r>
          </w:p>
        </w:tc>
      </w:tr>
      <w:tr w:rsidR="00FB1D18" w:rsidRPr="00D076AA" w14:paraId="3F2A952E" w14:textId="77777777" w:rsidTr="008B75F6">
        <w:trPr>
          <w:trHeight w:val="419"/>
        </w:trPr>
        <w:tc>
          <w:tcPr>
            <w:tcW w:w="1785" w:type="pct"/>
            <w:tcBorders>
              <w:top w:val="single" w:sz="4" w:space="0" w:color="auto"/>
              <w:left w:val="single" w:sz="4" w:space="0" w:color="auto"/>
              <w:bottom w:val="single" w:sz="4" w:space="0" w:color="auto"/>
              <w:right w:val="single" w:sz="4" w:space="0" w:color="auto"/>
            </w:tcBorders>
            <w:shd w:val="clear" w:color="000000" w:fill="FFFFFF"/>
            <w:vAlign w:val="center"/>
          </w:tcPr>
          <w:p w14:paraId="68193CFE" w14:textId="1E1BE6A1" w:rsidR="00FB1D18" w:rsidRPr="00FB1D18" w:rsidRDefault="00FB1D18" w:rsidP="00F11515">
            <w:pPr>
              <w:widowControl/>
              <w:autoSpaceDE/>
              <w:autoSpaceDN/>
              <w:rPr>
                <w:color w:val="000000" w:themeColor="text1"/>
                <w:sz w:val="24"/>
                <w:szCs w:val="24"/>
                <w:lang w:bidi="ar-SA"/>
              </w:rPr>
            </w:pPr>
            <w:r w:rsidRPr="00C10D0E">
              <w:rPr>
                <w:color w:val="000000"/>
                <w:sz w:val="24"/>
                <w:szCs w:val="24"/>
              </w:rPr>
              <w:t>Отпуск тепловой энергии с коллекторов источника</w:t>
            </w:r>
          </w:p>
        </w:tc>
        <w:tc>
          <w:tcPr>
            <w:tcW w:w="543" w:type="pct"/>
            <w:tcBorders>
              <w:top w:val="single" w:sz="4" w:space="0" w:color="auto"/>
              <w:left w:val="nil"/>
              <w:bottom w:val="single" w:sz="4" w:space="0" w:color="auto"/>
              <w:right w:val="single" w:sz="4" w:space="0" w:color="auto"/>
            </w:tcBorders>
            <w:shd w:val="clear" w:color="000000" w:fill="FFFFFF"/>
            <w:vAlign w:val="center"/>
          </w:tcPr>
          <w:p w14:paraId="2B45CF84" w14:textId="0968F109" w:rsidR="00FB1D18" w:rsidRPr="00FB1D18" w:rsidRDefault="00FB1D18" w:rsidP="00F11515">
            <w:pPr>
              <w:widowControl/>
              <w:autoSpaceDE/>
              <w:autoSpaceDN/>
              <w:jc w:val="center"/>
              <w:rPr>
                <w:color w:val="000000" w:themeColor="text1"/>
                <w:sz w:val="24"/>
                <w:szCs w:val="24"/>
                <w:lang w:bidi="ar-SA"/>
              </w:rPr>
            </w:pPr>
            <w:r w:rsidRPr="00FB1D18">
              <w:rPr>
                <w:color w:val="000000" w:themeColor="text1"/>
                <w:sz w:val="24"/>
                <w:szCs w:val="24"/>
                <w:lang w:bidi="ar-SA"/>
              </w:rPr>
              <w:t>Гкал</w:t>
            </w:r>
          </w:p>
        </w:tc>
        <w:tc>
          <w:tcPr>
            <w:tcW w:w="586" w:type="pct"/>
            <w:tcBorders>
              <w:top w:val="single" w:sz="4" w:space="0" w:color="auto"/>
              <w:left w:val="nil"/>
              <w:bottom w:val="single" w:sz="4" w:space="0" w:color="auto"/>
              <w:right w:val="single" w:sz="4" w:space="0" w:color="auto"/>
            </w:tcBorders>
            <w:shd w:val="clear" w:color="auto" w:fill="auto"/>
            <w:noWrap/>
            <w:vAlign w:val="center"/>
          </w:tcPr>
          <w:p w14:paraId="3036BC5E" w14:textId="6BC3762E" w:rsidR="00FB1D18" w:rsidRPr="00FB1D18" w:rsidRDefault="00FB1D18" w:rsidP="00F11515">
            <w:pPr>
              <w:widowControl/>
              <w:autoSpaceDE/>
              <w:autoSpaceDN/>
              <w:jc w:val="center"/>
              <w:rPr>
                <w:color w:val="000000" w:themeColor="text1"/>
                <w:sz w:val="24"/>
                <w:szCs w:val="24"/>
                <w:lang w:bidi="ar-SA"/>
              </w:rPr>
            </w:pPr>
            <w:r>
              <w:rPr>
                <w:color w:val="000000" w:themeColor="text1"/>
                <w:sz w:val="24"/>
                <w:szCs w:val="24"/>
                <w:lang w:bidi="ar-SA"/>
              </w:rPr>
              <w:t>636,100</w:t>
            </w:r>
          </w:p>
        </w:tc>
        <w:tc>
          <w:tcPr>
            <w:tcW w:w="516" w:type="pct"/>
            <w:tcBorders>
              <w:top w:val="single" w:sz="4" w:space="0" w:color="auto"/>
              <w:left w:val="nil"/>
              <w:bottom w:val="single" w:sz="4" w:space="0" w:color="auto"/>
              <w:right w:val="single" w:sz="4" w:space="0" w:color="auto"/>
            </w:tcBorders>
            <w:shd w:val="clear" w:color="auto" w:fill="auto"/>
            <w:noWrap/>
            <w:vAlign w:val="center"/>
          </w:tcPr>
          <w:p w14:paraId="3EE52B94" w14:textId="400D2138" w:rsidR="00FB1D18" w:rsidRPr="00FB1D18" w:rsidRDefault="00FB1D18" w:rsidP="00F11515">
            <w:pPr>
              <w:widowControl/>
              <w:autoSpaceDE/>
              <w:autoSpaceDN/>
              <w:jc w:val="center"/>
              <w:rPr>
                <w:color w:val="000000" w:themeColor="text1"/>
                <w:sz w:val="24"/>
                <w:szCs w:val="24"/>
                <w:lang w:bidi="ar-SA"/>
              </w:rPr>
            </w:pPr>
            <w:r>
              <w:rPr>
                <w:color w:val="000000" w:themeColor="text1"/>
                <w:sz w:val="24"/>
                <w:szCs w:val="24"/>
                <w:lang w:bidi="ar-SA"/>
              </w:rPr>
              <w:t>636,100</w:t>
            </w:r>
          </w:p>
        </w:tc>
        <w:tc>
          <w:tcPr>
            <w:tcW w:w="517" w:type="pct"/>
            <w:tcBorders>
              <w:top w:val="single" w:sz="4" w:space="0" w:color="auto"/>
              <w:left w:val="nil"/>
              <w:bottom w:val="single" w:sz="4" w:space="0" w:color="auto"/>
              <w:right w:val="single" w:sz="4" w:space="0" w:color="auto"/>
            </w:tcBorders>
            <w:vAlign w:val="center"/>
          </w:tcPr>
          <w:p w14:paraId="78C5A6E7" w14:textId="52C033D7" w:rsidR="00FB1D18" w:rsidRPr="00FB1D18" w:rsidRDefault="00FB1D18" w:rsidP="00F11515">
            <w:pPr>
              <w:widowControl/>
              <w:autoSpaceDE/>
              <w:autoSpaceDN/>
              <w:jc w:val="center"/>
              <w:rPr>
                <w:color w:val="000000" w:themeColor="text1"/>
                <w:sz w:val="24"/>
                <w:szCs w:val="24"/>
                <w:lang w:bidi="ar-SA"/>
              </w:rPr>
            </w:pPr>
            <w:r>
              <w:rPr>
                <w:color w:val="000000" w:themeColor="text1"/>
                <w:sz w:val="24"/>
                <w:szCs w:val="24"/>
                <w:lang w:bidi="ar-SA"/>
              </w:rPr>
              <w:t>636,100</w:t>
            </w:r>
          </w:p>
        </w:tc>
        <w:tc>
          <w:tcPr>
            <w:tcW w:w="563" w:type="pct"/>
            <w:tcBorders>
              <w:top w:val="single" w:sz="4" w:space="0" w:color="auto"/>
              <w:left w:val="nil"/>
              <w:bottom w:val="single" w:sz="4" w:space="0" w:color="auto"/>
              <w:right w:val="single" w:sz="4" w:space="0" w:color="auto"/>
            </w:tcBorders>
            <w:vAlign w:val="center"/>
          </w:tcPr>
          <w:p w14:paraId="51A0D976" w14:textId="3291986C" w:rsidR="00FB1D18" w:rsidRPr="00FB1D18" w:rsidRDefault="00FB1D18" w:rsidP="00F11515">
            <w:pPr>
              <w:widowControl/>
              <w:autoSpaceDE/>
              <w:autoSpaceDN/>
              <w:jc w:val="center"/>
              <w:rPr>
                <w:color w:val="000000" w:themeColor="text1"/>
                <w:sz w:val="24"/>
                <w:szCs w:val="24"/>
                <w:lang w:bidi="ar-SA"/>
              </w:rPr>
            </w:pPr>
            <w:r>
              <w:rPr>
                <w:color w:val="000000" w:themeColor="text1"/>
                <w:sz w:val="24"/>
                <w:szCs w:val="24"/>
                <w:lang w:bidi="ar-SA"/>
              </w:rPr>
              <w:t>636,100</w:t>
            </w:r>
          </w:p>
        </w:tc>
        <w:tc>
          <w:tcPr>
            <w:tcW w:w="490" w:type="pct"/>
            <w:tcBorders>
              <w:top w:val="single" w:sz="4" w:space="0" w:color="auto"/>
              <w:left w:val="nil"/>
              <w:bottom w:val="single" w:sz="4" w:space="0" w:color="auto"/>
              <w:right w:val="single" w:sz="4" w:space="0" w:color="auto"/>
            </w:tcBorders>
            <w:vAlign w:val="center"/>
          </w:tcPr>
          <w:p w14:paraId="22C3734A" w14:textId="16912E7E" w:rsidR="00FB1D18" w:rsidRPr="00FB1D18" w:rsidRDefault="00FB1D18" w:rsidP="00F11515">
            <w:pPr>
              <w:widowControl/>
              <w:autoSpaceDE/>
              <w:autoSpaceDN/>
              <w:jc w:val="center"/>
              <w:rPr>
                <w:color w:val="000000" w:themeColor="text1"/>
                <w:sz w:val="24"/>
                <w:szCs w:val="24"/>
                <w:lang w:bidi="ar-SA"/>
              </w:rPr>
            </w:pPr>
            <w:r>
              <w:rPr>
                <w:color w:val="000000" w:themeColor="text1"/>
                <w:sz w:val="24"/>
                <w:szCs w:val="24"/>
                <w:lang w:bidi="ar-SA"/>
              </w:rPr>
              <w:t>636,100</w:t>
            </w:r>
          </w:p>
        </w:tc>
      </w:tr>
      <w:tr w:rsidR="00CB2403" w:rsidRPr="00D076AA" w14:paraId="100213EB" w14:textId="77777777" w:rsidTr="008B75F6">
        <w:trPr>
          <w:trHeight w:val="419"/>
        </w:trPr>
        <w:tc>
          <w:tcPr>
            <w:tcW w:w="178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02680A6" w14:textId="77777777" w:rsidR="00CB2403" w:rsidRPr="00FB1D18" w:rsidRDefault="00CB2403" w:rsidP="00F11515">
            <w:pPr>
              <w:widowControl/>
              <w:autoSpaceDE/>
              <w:autoSpaceDN/>
              <w:rPr>
                <w:color w:val="000000" w:themeColor="text1"/>
                <w:sz w:val="24"/>
                <w:szCs w:val="24"/>
                <w:lang w:bidi="ar-SA"/>
              </w:rPr>
            </w:pPr>
            <w:r w:rsidRPr="00FB1D18">
              <w:rPr>
                <w:color w:val="000000" w:themeColor="text1"/>
                <w:sz w:val="24"/>
                <w:szCs w:val="24"/>
                <w:lang w:bidi="ar-SA"/>
              </w:rPr>
              <w:t>Затрачено топлива на выработку тепловой энергии</w:t>
            </w:r>
          </w:p>
        </w:tc>
        <w:tc>
          <w:tcPr>
            <w:tcW w:w="543" w:type="pct"/>
            <w:tcBorders>
              <w:top w:val="single" w:sz="4" w:space="0" w:color="auto"/>
              <w:left w:val="nil"/>
              <w:bottom w:val="single" w:sz="4" w:space="0" w:color="auto"/>
              <w:right w:val="single" w:sz="4" w:space="0" w:color="auto"/>
            </w:tcBorders>
            <w:shd w:val="clear" w:color="000000" w:fill="FFFFFF"/>
            <w:vAlign w:val="center"/>
            <w:hideMark/>
          </w:tcPr>
          <w:p w14:paraId="202240F7" w14:textId="77777777" w:rsidR="00CB2403" w:rsidRPr="00FB1D18" w:rsidRDefault="00CB2403" w:rsidP="00F11515">
            <w:pPr>
              <w:widowControl/>
              <w:autoSpaceDE/>
              <w:autoSpaceDN/>
              <w:jc w:val="center"/>
              <w:rPr>
                <w:color w:val="000000" w:themeColor="text1"/>
                <w:sz w:val="24"/>
                <w:szCs w:val="24"/>
                <w:lang w:bidi="ar-SA"/>
              </w:rPr>
            </w:pPr>
            <w:r w:rsidRPr="00FB1D18">
              <w:rPr>
                <w:color w:val="000000" w:themeColor="text1"/>
                <w:sz w:val="24"/>
                <w:szCs w:val="24"/>
                <w:lang w:bidi="ar-SA"/>
              </w:rPr>
              <w:t>т у. т.</w:t>
            </w:r>
          </w:p>
        </w:tc>
        <w:tc>
          <w:tcPr>
            <w:tcW w:w="586" w:type="pct"/>
            <w:tcBorders>
              <w:top w:val="single" w:sz="4" w:space="0" w:color="auto"/>
              <w:left w:val="nil"/>
              <w:bottom w:val="single" w:sz="4" w:space="0" w:color="auto"/>
              <w:right w:val="single" w:sz="4" w:space="0" w:color="auto"/>
            </w:tcBorders>
            <w:shd w:val="clear" w:color="auto" w:fill="auto"/>
            <w:noWrap/>
            <w:vAlign w:val="center"/>
          </w:tcPr>
          <w:p w14:paraId="5D230358" w14:textId="643FDC08" w:rsidR="00CB2403" w:rsidRPr="00FB1D18" w:rsidRDefault="00FB1D18" w:rsidP="00F11515">
            <w:pPr>
              <w:widowControl/>
              <w:autoSpaceDE/>
              <w:autoSpaceDN/>
              <w:jc w:val="center"/>
              <w:rPr>
                <w:color w:val="000000" w:themeColor="text1"/>
                <w:sz w:val="24"/>
                <w:szCs w:val="24"/>
                <w:lang w:bidi="ar-SA"/>
              </w:rPr>
            </w:pPr>
            <w:r>
              <w:rPr>
                <w:color w:val="000000" w:themeColor="text1"/>
                <w:sz w:val="24"/>
                <w:szCs w:val="24"/>
                <w:lang w:bidi="ar-SA"/>
              </w:rPr>
              <w:t>101,331</w:t>
            </w:r>
          </w:p>
        </w:tc>
        <w:tc>
          <w:tcPr>
            <w:tcW w:w="516" w:type="pct"/>
            <w:tcBorders>
              <w:top w:val="single" w:sz="4" w:space="0" w:color="auto"/>
              <w:left w:val="nil"/>
              <w:bottom w:val="single" w:sz="4" w:space="0" w:color="auto"/>
              <w:right w:val="single" w:sz="4" w:space="0" w:color="auto"/>
            </w:tcBorders>
            <w:shd w:val="clear" w:color="auto" w:fill="auto"/>
            <w:noWrap/>
            <w:vAlign w:val="center"/>
          </w:tcPr>
          <w:p w14:paraId="234428FA" w14:textId="3D85CB1C" w:rsidR="00CB2403" w:rsidRPr="00FB1D18" w:rsidRDefault="00FB1D18" w:rsidP="00F11515">
            <w:pPr>
              <w:widowControl/>
              <w:autoSpaceDE/>
              <w:autoSpaceDN/>
              <w:jc w:val="center"/>
              <w:rPr>
                <w:color w:val="000000" w:themeColor="text1"/>
                <w:sz w:val="24"/>
                <w:szCs w:val="24"/>
                <w:lang w:bidi="ar-SA"/>
              </w:rPr>
            </w:pPr>
            <w:r>
              <w:rPr>
                <w:color w:val="000000" w:themeColor="text1"/>
                <w:sz w:val="24"/>
                <w:szCs w:val="24"/>
                <w:lang w:bidi="ar-SA"/>
              </w:rPr>
              <w:t>101,331</w:t>
            </w:r>
          </w:p>
        </w:tc>
        <w:tc>
          <w:tcPr>
            <w:tcW w:w="517" w:type="pct"/>
            <w:tcBorders>
              <w:top w:val="single" w:sz="4" w:space="0" w:color="auto"/>
              <w:left w:val="nil"/>
              <w:bottom w:val="single" w:sz="4" w:space="0" w:color="auto"/>
              <w:right w:val="single" w:sz="4" w:space="0" w:color="auto"/>
            </w:tcBorders>
            <w:vAlign w:val="center"/>
          </w:tcPr>
          <w:p w14:paraId="08E4C8C7" w14:textId="0C86CD4F" w:rsidR="00CB2403" w:rsidRPr="00FB1D18" w:rsidRDefault="00FB1D18" w:rsidP="00F11515">
            <w:pPr>
              <w:widowControl/>
              <w:autoSpaceDE/>
              <w:autoSpaceDN/>
              <w:jc w:val="center"/>
              <w:rPr>
                <w:color w:val="000000" w:themeColor="text1"/>
                <w:sz w:val="24"/>
                <w:szCs w:val="24"/>
                <w:lang w:bidi="ar-SA"/>
              </w:rPr>
            </w:pPr>
            <w:r>
              <w:rPr>
                <w:color w:val="000000" w:themeColor="text1"/>
                <w:sz w:val="24"/>
                <w:szCs w:val="24"/>
                <w:lang w:bidi="ar-SA"/>
              </w:rPr>
              <w:t>101,331</w:t>
            </w:r>
          </w:p>
        </w:tc>
        <w:tc>
          <w:tcPr>
            <w:tcW w:w="563" w:type="pct"/>
            <w:tcBorders>
              <w:top w:val="single" w:sz="4" w:space="0" w:color="auto"/>
              <w:left w:val="nil"/>
              <w:bottom w:val="single" w:sz="4" w:space="0" w:color="auto"/>
              <w:right w:val="single" w:sz="4" w:space="0" w:color="auto"/>
            </w:tcBorders>
            <w:vAlign w:val="center"/>
          </w:tcPr>
          <w:p w14:paraId="4BF7387C" w14:textId="2A7EFB16" w:rsidR="00CB2403" w:rsidRPr="00FB1D18" w:rsidRDefault="00FB1D18" w:rsidP="00F11515">
            <w:pPr>
              <w:widowControl/>
              <w:autoSpaceDE/>
              <w:autoSpaceDN/>
              <w:jc w:val="center"/>
              <w:rPr>
                <w:color w:val="000000" w:themeColor="text1"/>
                <w:sz w:val="24"/>
                <w:szCs w:val="24"/>
                <w:lang w:bidi="ar-SA"/>
              </w:rPr>
            </w:pPr>
            <w:r>
              <w:rPr>
                <w:color w:val="000000" w:themeColor="text1"/>
                <w:sz w:val="24"/>
                <w:szCs w:val="24"/>
                <w:lang w:bidi="ar-SA"/>
              </w:rPr>
              <w:t>101,331</w:t>
            </w:r>
          </w:p>
        </w:tc>
        <w:tc>
          <w:tcPr>
            <w:tcW w:w="490" w:type="pct"/>
            <w:tcBorders>
              <w:top w:val="single" w:sz="4" w:space="0" w:color="auto"/>
              <w:left w:val="nil"/>
              <w:bottom w:val="single" w:sz="4" w:space="0" w:color="auto"/>
              <w:right w:val="single" w:sz="4" w:space="0" w:color="auto"/>
            </w:tcBorders>
            <w:vAlign w:val="center"/>
          </w:tcPr>
          <w:p w14:paraId="663EBDBE" w14:textId="3B089D95" w:rsidR="00CB2403" w:rsidRPr="00FB1D18" w:rsidRDefault="00FB1D18" w:rsidP="00F11515">
            <w:pPr>
              <w:widowControl/>
              <w:autoSpaceDE/>
              <w:autoSpaceDN/>
              <w:jc w:val="center"/>
              <w:rPr>
                <w:color w:val="000000" w:themeColor="text1"/>
                <w:sz w:val="24"/>
                <w:szCs w:val="24"/>
                <w:lang w:bidi="ar-SA"/>
              </w:rPr>
            </w:pPr>
            <w:r>
              <w:rPr>
                <w:color w:val="000000" w:themeColor="text1"/>
                <w:sz w:val="24"/>
                <w:szCs w:val="24"/>
                <w:lang w:bidi="ar-SA"/>
              </w:rPr>
              <w:t>101,331</w:t>
            </w:r>
          </w:p>
        </w:tc>
      </w:tr>
      <w:tr w:rsidR="00CB2403" w:rsidRPr="00D076AA" w14:paraId="79643167" w14:textId="77777777" w:rsidTr="008B75F6">
        <w:trPr>
          <w:trHeight w:val="489"/>
        </w:trPr>
        <w:tc>
          <w:tcPr>
            <w:tcW w:w="178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AC2D572" w14:textId="77777777" w:rsidR="00CB2403" w:rsidRPr="00FB1D18" w:rsidRDefault="00CB2403" w:rsidP="00F11515">
            <w:pPr>
              <w:widowControl/>
              <w:autoSpaceDE/>
              <w:autoSpaceDN/>
              <w:rPr>
                <w:color w:val="000000" w:themeColor="text1"/>
                <w:sz w:val="24"/>
                <w:szCs w:val="24"/>
                <w:lang w:bidi="ar-SA"/>
              </w:rPr>
            </w:pPr>
            <w:r w:rsidRPr="00FB1D18">
              <w:rPr>
                <w:color w:val="000000" w:themeColor="text1"/>
                <w:sz w:val="24"/>
                <w:szCs w:val="24"/>
                <w:lang w:bidi="ar-SA"/>
              </w:rPr>
              <w:t>Средневзвешенный НУР</w:t>
            </w:r>
          </w:p>
        </w:tc>
        <w:tc>
          <w:tcPr>
            <w:tcW w:w="543" w:type="pct"/>
            <w:tcBorders>
              <w:top w:val="single" w:sz="4" w:space="0" w:color="auto"/>
              <w:left w:val="nil"/>
              <w:bottom w:val="single" w:sz="4" w:space="0" w:color="auto"/>
              <w:right w:val="single" w:sz="4" w:space="0" w:color="auto"/>
            </w:tcBorders>
            <w:shd w:val="clear" w:color="000000" w:fill="FFFFFF"/>
            <w:vAlign w:val="center"/>
            <w:hideMark/>
          </w:tcPr>
          <w:p w14:paraId="5F833D4B" w14:textId="77777777" w:rsidR="00CB2403" w:rsidRPr="00FB1D18" w:rsidRDefault="00CB2403" w:rsidP="00F11515">
            <w:pPr>
              <w:widowControl/>
              <w:autoSpaceDE/>
              <w:autoSpaceDN/>
              <w:jc w:val="center"/>
              <w:rPr>
                <w:color w:val="000000" w:themeColor="text1"/>
                <w:sz w:val="24"/>
                <w:szCs w:val="24"/>
                <w:lang w:bidi="ar-SA"/>
              </w:rPr>
            </w:pPr>
            <w:r w:rsidRPr="00FB1D18">
              <w:rPr>
                <w:color w:val="000000" w:themeColor="text1"/>
                <w:sz w:val="24"/>
                <w:szCs w:val="24"/>
                <w:lang w:bidi="ar-SA"/>
              </w:rPr>
              <w:t>кг у. т./Гкал</w:t>
            </w:r>
          </w:p>
        </w:tc>
        <w:tc>
          <w:tcPr>
            <w:tcW w:w="586"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8D36001" w14:textId="77777777" w:rsidR="00CB2403" w:rsidRPr="00FB1D18" w:rsidRDefault="00CB2403" w:rsidP="00F11515">
            <w:pPr>
              <w:widowControl/>
              <w:autoSpaceDE/>
              <w:autoSpaceDN/>
              <w:jc w:val="center"/>
              <w:rPr>
                <w:color w:val="000000" w:themeColor="text1"/>
                <w:sz w:val="24"/>
                <w:szCs w:val="24"/>
                <w:lang w:bidi="ar-SA"/>
              </w:rPr>
            </w:pPr>
            <w:r w:rsidRPr="00FB1D18">
              <w:rPr>
                <w:color w:val="000000" w:themeColor="text1"/>
                <w:sz w:val="24"/>
                <w:szCs w:val="24"/>
                <w:lang w:bidi="ar-SA"/>
              </w:rPr>
              <w:t>159,3</w:t>
            </w:r>
          </w:p>
        </w:tc>
        <w:tc>
          <w:tcPr>
            <w:tcW w:w="516"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7016E692" w14:textId="77777777" w:rsidR="00CB2403" w:rsidRPr="00FB1D18" w:rsidRDefault="00CB2403" w:rsidP="00F11515">
            <w:pPr>
              <w:widowControl/>
              <w:autoSpaceDE/>
              <w:autoSpaceDN/>
              <w:jc w:val="center"/>
              <w:rPr>
                <w:color w:val="000000" w:themeColor="text1"/>
                <w:sz w:val="24"/>
                <w:szCs w:val="24"/>
                <w:lang w:bidi="ar-SA"/>
              </w:rPr>
            </w:pPr>
            <w:r w:rsidRPr="00FB1D18">
              <w:rPr>
                <w:color w:val="000000" w:themeColor="text1"/>
                <w:sz w:val="24"/>
                <w:szCs w:val="24"/>
                <w:lang w:bidi="ar-SA"/>
              </w:rPr>
              <w:t>159,3</w:t>
            </w:r>
          </w:p>
        </w:tc>
        <w:tc>
          <w:tcPr>
            <w:tcW w:w="517" w:type="pct"/>
            <w:tcBorders>
              <w:top w:val="single" w:sz="4" w:space="0" w:color="auto"/>
              <w:left w:val="single" w:sz="4" w:space="0" w:color="auto"/>
              <w:bottom w:val="single" w:sz="4" w:space="0" w:color="auto"/>
              <w:right w:val="single" w:sz="4" w:space="0" w:color="auto"/>
            </w:tcBorders>
            <w:shd w:val="clear" w:color="000000" w:fill="FFFFFF"/>
            <w:vAlign w:val="center"/>
          </w:tcPr>
          <w:p w14:paraId="39985192" w14:textId="77777777" w:rsidR="00CB2403" w:rsidRPr="00FB1D18" w:rsidRDefault="00CB2403" w:rsidP="00F11515">
            <w:pPr>
              <w:widowControl/>
              <w:autoSpaceDE/>
              <w:autoSpaceDN/>
              <w:jc w:val="center"/>
              <w:rPr>
                <w:color w:val="000000" w:themeColor="text1"/>
                <w:sz w:val="24"/>
                <w:szCs w:val="24"/>
                <w:lang w:bidi="ar-SA"/>
              </w:rPr>
            </w:pPr>
            <w:r w:rsidRPr="00FB1D18">
              <w:rPr>
                <w:color w:val="000000" w:themeColor="text1"/>
                <w:sz w:val="24"/>
                <w:szCs w:val="24"/>
                <w:lang w:bidi="ar-SA"/>
              </w:rPr>
              <w:t>159,3</w:t>
            </w:r>
          </w:p>
        </w:tc>
        <w:tc>
          <w:tcPr>
            <w:tcW w:w="563" w:type="pct"/>
            <w:tcBorders>
              <w:top w:val="single" w:sz="4" w:space="0" w:color="auto"/>
              <w:left w:val="single" w:sz="4" w:space="0" w:color="auto"/>
              <w:bottom w:val="single" w:sz="4" w:space="0" w:color="auto"/>
              <w:right w:val="single" w:sz="4" w:space="0" w:color="auto"/>
            </w:tcBorders>
            <w:shd w:val="clear" w:color="000000" w:fill="FFFFFF"/>
            <w:vAlign w:val="center"/>
          </w:tcPr>
          <w:p w14:paraId="237E227C" w14:textId="77777777" w:rsidR="00CB2403" w:rsidRPr="00FB1D18" w:rsidRDefault="00CB2403" w:rsidP="00F11515">
            <w:pPr>
              <w:widowControl/>
              <w:autoSpaceDE/>
              <w:autoSpaceDN/>
              <w:jc w:val="center"/>
              <w:rPr>
                <w:color w:val="000000" w:themeColor="text1"/>
                <w:sz w:val="24"/>
                <w:szCs w:val="24"/>
                <w:lang w:bidi="ar-SA"/>
              </w:rPr>
            </w:pPr>
            <w:r w:rsidRPr="00FB1D18">
              <w:rPr>
                <w:color w:val="000000" w:themeColor="text1"/>
                <w:sz w:val="24"/>
                <w:szCs w:val="24"/>
                <w:lang w:bidi="ar-SA"/>
              </w:rPr>
              <w:t>159,3</w:t>
            </w:r>
          </w:p>
        </w:tc>
        <w:tc>
          <w:tcPr>
            <w:tcW w:w="490" w:type="pct"/>
            <w:tcBorders>
              <w:top w:val="single" w:sz="4" w:space="0" w:color="auto"/>
              <w:left w:val="single" w:sz="4" w:space="0" w:color="auto"/>
              <w:bottom w:val="single" w:sz="4" w:space="0" w:color="auto"/>
              <w:right w:val="single" w:sz="4" w:space="0" w:color="auto"/>
            </w:tcBorders>
            <w:shd w:val="clear" w:color="000000" w:fill="FFFFFF"/>
            <w:vAlign w:val="center"/>
          </w:tcPr>
          <w:p w14:paraId="38FDBDB9" w14:textId="77777777" w:rsidR="00CB2403" w:rsidRPr="00FB1D18" w:rsidRDefault="00CB2403" w:rsidP="00F11515">
            <w:pPr>
              <w:widowControl/>
              <w:autoSpaceDE/>
              <w:autoSpaceDN/>
              <w:jc w:val="center"/>
              <w:rPr>
                <w:color w:val="000000" w:themeColor="text1"/>
                <w:sz w:val="24"/>
                <w:szCs w:val="24"/>
                <w:lang w:bidi="ar-SA"/>
              </w:rPr>
            </w:pPr>
            <w:r w:rsidRPr="00FB1D18">
              <w:rPr>
                <w:color w:val="000000" w:themeColor="text1"/>
                <w:sz w:val="24"/>
                <w:szCs w:val="24"/>
                <w:lang w:bidi="ar-SA"/>
              </w:rPr>
              <w:t>159,3</w:t>
            </w:r>
          </w:p>
        </w:tc>
      </w:tr>
    </w:tbl>
    <w:p w14:paraId="03C1D1D3" w14:textId="77777777" w:rsidR="00CB2403" w:rsidRDefault="00CB2403" w:rsidP="00CB2403">
      <w:pPr>
        <w:widowControl/>
        <w:autoSpaceDE/>
        <w:autoSpaceDN/>
        <w:jc w:val="both"/>
        <w:rPr>
          <w:b/>
          <w:bCs/>
          <w:sz w:val="24"/>
          <w:szCs w:val="24"/>
          <w:lang w:bidi="ar-SA"/>
        </w:rPr>
      </w:pPr>
    </w:p>
    <w:p w14:paraId="3D9B4B0B" w14:textId="77777777" w:rsidR="00CB2403" w:rsidRDefault="00CB2403" w:rsidP="00CB2403">
      <w:pPr>
        <w:rPr>
          <w:b/>
          <w:bCs/>
          <w:sz w:val="24"/>
          <w:szCs w:val="24"/>
          <w:lang w:bidi="ar-SA"/>
        </w:rPr>
        <w:sectPr w:rsidR="00CB2403" w:rsidSect="00CB2403">
          <w:pgSz w:w="16838" w:h="11906" w:orient="landscape"/>
          <w:pgMar w:top="1701" w:right="1134" w:bottom="851" w:left="1134" w:header="709" w:footer="709" w:gutter="0"/>
          <w:cols w:space="720"/>
          <w:docGrid w:linePitch="299"/>
        </w:sectPr>
      </w:pPr>
    </w:p>
    <w:p w14:paraId="099AB21A" w14:textId="77777777" w:rsidR="00CB2403" w:rsidRPr="002654BA" w:rsidRDefault="00CB2403" w:rsidP="00CB2403">
      <w:pPr>
        <w:keepNext/>
        <w:keepLines/>
        <w:widowControl/>
        <w:autoSpaceDE/>
        <w:autoSpaceDN/>
        <w:ind w:firstLine="709"/>
        <w:jc w:val="both"/>
        <w:outlineLvl w:val="0"/>
        <w:rPr>
          <w:b/>
          <w:bCs/>
          <w:sz w:val="26"/>
          <w:szCs w:val="26"/>
          <w:lang w:bidi="ar-SA"/>
        </w:rPr>
      </w:pPr>
      <w:bookmarkStart w:id="796" w:name="_Toc198296639"/>
      <w:bookmarkEnd w:id="794"/>
      <w:r w:rsidRPr="002654BA">
        <w:rPr>
          <w:b/>
          <w:bCs/>
          <w:sz w:val="26"/>
          <w:szCs w:val="26"/>
          <w:lang w:bidi="ar-SA"/>
        </w:rPr>
        <w:lastRenderedPageBreak/>
        <w:t>14.2. Тарифно-балансовые расчетные модели теплоснабжения потребителей по каждой единой теплоснабжающей организации</w:t>
      </w:r>
      <w:bookmarkEnd w:id="793"/>
      <w:bookmarkEnd w:id="796"/>
    </w:p>
    <w:p w14:paraId="0EAF3F67" w14:textId="77777777" w:rsidR="00CB2403" w:rsidRPr="006056E0" w:rsidRDefault="00CB2403" w:rsidP="00CB2403">
      <w:pPr>
        <w:widowControl/>
        <w:autoSpaceDE/>
        <w:autoSpaceDN/>
        <w:spacing w:line="360" w:lineRule="auto"/>
        <w:ind w:firstLine="709"/>
        <w:contextualSpacing/>
        <w:jc w:val="both"/>
        <w:rPr>
          <w:sz w:val="16"/>
          <w:szCs w:val="16"/>
          <w:lang w:bidi="ar-SA"/>
        </w:rPr>
      </w:pPr>
    </w:p>
    <w:p w14:paraId="74200F7B" w14:textId="77777777" w:rsidR="00CB2403" w:rsidRDefault="00CB2403" w:rsidP="00CB2403">
      <w:pPr>
        <w:widowControl/>
        <w:autoSpaceDE/>
        <w:autoSpaceDN/>
        <w:spacing w:line="360" w:lineRule="auto"/>
        <w:ind w:firstLine="709"/>
        <w:contextualSpacing/>
        <w:jc w:val="both"/>
        <w:rPr>
          <w:sz w:val="26"/>
          <w:szCs w:val="26"/>
          <w:lang w:bidi="ar-SA"/>
        </w:rPr>
      </w:pPr>
      <w:r w:rsidRPr="002654BA">
        <w:rPr>
          <w:sz w:val="26"/>
          <w:szCs w:val="26"/>
          <w:lang w:bidi="ar-SA"/>
        </w:rPr>
        <w:t>Тарифно-балансов</w:t>
      </w:r>
      <w:r>
        <w:rPr>
          <w:sz w:val="26"/>
          <w:szCs w:val="26"/>
          <w:lang w:bidi="ar-SA"/>
        </w:rPr>
        <w:t>ая</w:t>
      </w:r>
      <w:r w:rsidRPr="002654BA">
        <w:rPr>
          <w:sz w:val="26"/>
          <w:szCs w:val="26"/>
          <w:lang w:bidi="ar-SA"/>
        </w:rPr>
        <w:t xml:space="preserve"> расчетн</w:t>
      </w:r>
      <w:r>
        <w:rPr>
          <w:sz w:val="26"/>
          <w:szCs w:val="26"/>
          <w:lang w:bidi="ar-SA"/>
        </w:rPr>
        <w:t>ая</w:t>
      </w:r>
      <w:r w:rsidRPr="002654BA">
        <w:rPr>
          <w:sz w:val="26"/>
          <w:szCs w:val="26"/>
          <w:lang w:bidi="ar-SA"/>
        </w:rPr>
        <w:t xml:space="preserve"> модел</w:t>
      </w:r>
      <w:r>
        <w:rPr>
          <w:sz w:val="26"/>
          <w:szCs w:val="26"/>
          <w:lang w:bidi="ar-SA"/>
        </w:rPr>
        <w:t>ь</w:t>
      </w:r>
      <w:r w:rsidRPr="002654BA">
        <w:rPr>
          <w:sz w:val="26"/>
          <w:szCs w:val="26"/>
          <w:lang w:bidi="ar-SA"/>
        </w:rPr>
        <w:t xml:space="preserve"> теплоснабжения потребителей единой теплоснабжающей организации </w:t>
      </w:r>
      <w:r>
        <w:rPr>
          <w:sz w:val="26"/>
          <w:szCs w:val="26"/>
          <w:lang w:bidi="ar-SA"/>
        </w:rPr>
        <w:t xml:space="preserve">ООО «Энерго-Ресурс» </w:t>
      </w:r>
      <w:r w:rsidRPr="002654BA">
        <w:rPr>
          <w:sz w:val="26"/>
          <w:szCs w:val="26"/>
          <w:lang w:bidi="ar-SA"/>
        </w:rPr>
        <w:t xml:space="preserve">представлены в </w:t>
      </w:r>
      <w:r>
        <w:rPr>
          <w:sz w:val="26"/>
          <w:szCs w:val="26"/>
          <w:lang w:bidi="ar-SA"/>
        </w:rPr>
        <w:t>таблице 14.5</w:t>
      </w:r>
      <w:r w:rsidRPr="002654BA">
        <w:rPr>
          <w:sz w:val="26"/>
          <w:szCs w:val="26"/>
          <w:lang w:bidi="ar-SA"/>
        </w:rPr>
        <w:t>.</w:t>
      </w:r>
    </w:p>
    <w:p w14:paraId="0CFEE350" w14:textId="77777777" w:rsidR="00CB2403" w:rsidRDefault="00CB2403" w:rsidP="00CB2403">
      <w:pPr>
        <w:widowControl/>
        <w:autoSpaceDE/>
        <w:autoSpaceDN/>
        <w:spacing w:line="360" w:lineRule="auto"/>
        <w:ind w:firstLine="709"/>
        <w:contextualSpacing/>
        <w:jc w:val="both"/>
        <w:rPr>
          <w:sz w:val="26"/>
          <w:szCs w:val="26"/>
          <w:lang w:bidi="ar-SA"/>
        </w:rPr>
      </w:pPr>
      <w:bookmarkStart w:id="797" w:name="_Hlk177649082"/>
    </w:p>
    <w:p w14:paraId="296330D5" w14:textId="77777777" w:rsidR="00CB2403" w:rsidRPr="002654BA" w:rsidRDefault="00CB2403" w:rsidP="0039318D">
      <w:pPr>
        <w:keepNext/>
        <w:keepLines/>
        <w:widowControl/>
        <w:autoSpaceDE/>
        <w:autoSpaceDN/>
        <w:ind w:right="-1" w:firstLine="709"/>
        <w:jc w:val="both"/>
        <w:outlineLvl w:val="0"/>
        <w:rPr>
          <w:b/>
          <w:bCs/>
          <w:sz w:val="26"/>
          <w:szCs w:val="26"/>
          <w:lang w:bidi="ar-SA"/>
        </w:rPr>
      </w:pPr>
      <w:bookmarkStart w:id="798" w:name="_Toc7452232"/>
      <w:bookmarkStart w:id="799" w:name="_Toc8825294"/>
      <w:bookmarkStart w:id="800" w:name="_Toc198296640"/>
      <w:r w:rsidRPr="002654BA">
        <w:rPr>
          <w:b/>
          <w:bCs/>
          <w:sz w:val="26"/>
          <w:szCs w:val="26"/>
          <w:lang w:bidi="ar-SA"/>
        </w:rPr>
        <w:t>14.3. Результаты оценки ценовых (тарифных) последствий реализации проектов схемы теплоснабжения на основании разработанных тарифно-балансовых моделей</w:t>
      </w:r>
      <w:bookmarkEnd w:id="798"/>
      <w:bookmarkEnd w:id="799"/>
      <w:bookmarkEnd w:id="800"/>
    </w:p>
    <w:p w14:paraId="5D551AC4" w14:textId="77777777" w:rsidR="00CB2403" w:rsidRDefault="00CB2403" w:rsidP="00CB2403">
      <w:pPr>
        <w:widowControl/>
        <w:tabs>
          <w:tab w:val="left" w:pos="993"/>
        </w:tabs>
        <w:adjustRightInd w:val="0"/>
        <w:spacing w:line="324" w:lineRule="auto"/>
        <w:ind w:firstLine="567"/>
        <w:jc w:val="both"/>
        <w:rPr>
          <w:sz w:val="26"/>
          <w:szCs w:val="26"/>
          <w:lang w:bidi="ar-SA"/>
        </w:rPr>
      </w:pPr>
      <w:bookmarkStart w:id="801" w:name="_Hlk133274968"/>
      <w:bookmarkEnd w:id="797"/>
    </w:p>
    <w:p w14:paraId="24F0C4AB" w14:textId="77777777" w:rsidR="00CB2403" w:rsidRPr="00504B4B" w:rsidRDefault="00CB2403" w:rsidP="0039318D">
      <w:pPr>
        <w:widowControl/>
        <w:tabs>
          <w:tab w:val="left" w:pos="993"/>
        </w:tabs>
        <w:adjustRightInd w:val="0"/>
        <w:spacing w:line="324" w:lineRule="auto"/>
        <w:ind w:firstLine="567"/>
        <w:jc w:val="both"/>
        <w:rPr>
          <w:sz w:val="26"/>
          <w:szCs w:val="26"/>
          <w:lang w:bidi="ar-SA"/>
        </w:rPr>
      </w:pPr>
      <w:r w:rsidRPr="00504B4B">
        <w:rPr>
          <w:sz w:val="26"/>
          <w:szCs w:val="26"/>
          <w:lang w:bidi="ar-SA"/>
        </w:rPr>
        <w:t>Для формирования целевых показателей роста тарифов использованы прогнозные индексы-дефляторы, устанавливаемые Министерством экономического развития РФ.</w:t>
      </w:r>
    </w:p>
    <w:p w14:paraId="43B5AA70" w14:textId="77777777" w:rsidR="00CB2403" w:rsidRDefault="00CB2403" w:rsidP="0039318D">
      <w:pPr>
        <w:widowControl/>
        <w:tabs>
          <w:tab w:val="left" w:pos="993"/>
        </w:tabs>
        <w:adjustRightInd w:val="0"/>
        <w:spacing w:line="324" w:lineRule="auto"/>
        <w:ind w:firstLine="567"/>
        <w:jc w:val="both"/>
        <w:rPr>
          <w:sz w:val="26"/>
          <w:szCs w:val="26"/>
          <w:lang w:bidi="ar-SA"/>
        </w:rPr>
      </w:pPr>
      <w:r w:rsidRPr="00504B4B">
        <w:rPr>
          <w:sz w:val="26"/>
          <w:szCs w:val="26"/>
          <w:lang w:bidi="ar-SA"/>
        </w:rPr>
        <w:t xml:space="preserve">По результатам расчетов установлена перспективная цена на тепловую энергию с учетом и без учета реализации проектов схемы теплоснабжения (инвестиционной составляющей). Результаты представлены в таблице </w:t>
      </w:r>
      <w:r>
        <w:rPr>
          <w:sz w:val="26"/>
          <w:szCs w:val="26"/>
          <w:lang w:bidi="ar-SA"/>
        </w:rPr>
        <w:t>14.6</w:t>
      </w:r>
      <w:r w:rsidRPr="00504B4B">
        <w:rPr>
          <w:sz w:val="26"/>
          <w:szCs w:val="26"/>
          <w:lang w:bidi="ar-SA"/>
        </w:rPr>
        <w:t>.</w:t>
      </w:r>
    </w:p>
    <w:p w14:paraId="2B586E1E" w14:textId="77777777" w:rsidR="00CB2403" w:rsidRDefault="00CB2403" w:rsidP="00CB2403">
      <w:pPr>
        <w:widowControl/>
        <w:tabs>
          <w:tab w:val="left" w:pos="993"/>
        </w:tabs>
        <w:adjustRightInd w:val="0"/>
        <w:spacing w:line="324" w:lineRule="auto"/>
        <w:ind w:right="-284" w:firstLine="567"/>
        <w:jc w:val="both"/>
        <w:rPr>
          <w:sz w:val="26"/>
          <w:szCs w:val="26"/>
          <w:lang w:bidi="ar-SA"/>
        </w:rPr>
      </w:pPr>
    </w:p>
    <w:p w14:paraId="7A855028" w14:textId="77777777" w:rsidR="00CB2403" w:rsidRDefault="00CB2403" w:rsidP="0039318D">
      <w:pPr>
        <w:keepNext/>
        <w:keepLines/>
        <w:widowControl/>
        <w:autoSpaceDE/>
        <w:autoSpaceDN/>
        <w:ind w:right="-1" w:firstLine="709"/>
        <w:jc w:val="both"/>
        <w:outlineLvl w:val="0"/>
        <w:rPr>
          <w:b/>
          <w:bCs/>
          <w:sz w:val="26"/>
          <w:szCs w:val="26"/>
          <w:lang w:bidi="ar-SA"/>
        </w:rPr>
      </w:pPr>
      <w:bookmarkStart w:id="802" w:name="_Toc198296641"/>
      <w:r w:rsidRPr="002654BA">
        <w:rPr>
          <w:b/>
          <w:bCs/>
          <w:sz w:val="26"/>
          <w:szCs w:val="26"/>
          <w:lang w:bidi="ar-SA"/>
        </w:rPr>
        <w:t>14.</w:t>
      </w:r>
      <w:r>
        <w:rPr>
          <w:b/>
          <w:bCs/>
          <w:sz w:val="26"/>
          <w:szCs w:val="26"/>
          <w:lang w:bidi="ar-SA"/>
        </w:rPr>
        <w:t>4</w:t>
      </w:r>
      <w:r w:rsidRPr="002654BA">
        <w:rPr>
          <w:b/>
          <w:bCs/>
          <w:sz w:val="26"/>
          <w:szCs w:val="26"/>
          <w:lang w:bidi="ar-SA"/>
        </w:rPr>
        <w:t xml:space="preserve">. </w:t>
      </w:r>
      <w:r>
        <w:rPr>
          <w:b/>
          <w:bCs/>
          <w:sz w:val="26"/>
          <w:szCs w:val="26"/>
          <w:lang w:bidi="ar-SA"/>
        </w:rPr>
        <w:t>Описание изменений (фактических данных) в оценке ценовых (тарифных) последствий реализации проектов Схемы теплоснабжения</w:t>
      </w:r>
      <w:bookmarkEnd w:id="802"/>
    </w:p>
    <w:p w14:paraId="676117DF" w14:textId="77777777" w:rsidR="00CB2403" w:rsidRPr="006056E0" w:rsidRDefault="00CB2403" w:rsidP="00CB2403">
      <w:pPr>
        <w:widowControl/>
        <w:autoSpaceDE/>
        <w:autoSpaceDN/>
        <w:spacing w:line="360" w:lineRule="auto"/>
        <w:ind w:right="-284" w:firstLine="567"/>
        <w:jc w:val="both"/>
        <w:rPr>
          <w:sz w:val="16"/>
          <w:szCs w:val="16"/>
          <w:lang w:bidi="ar-SA"/>
        </w:rPr>
      </w:pPr>
    </w:p>
    <w:p w14:paraId="12DDC445" w14:textId="489E6353" w:rsidR="00CB2403" w:rsidRPr="00CD6031" w:rsidRDefault="00CB2403" w:rsidP="0039318D">
      <w:pPr>
        <w:widowControl/>
        <w:autoSpaceDE/>
        <w:autoSpaceDN/>
        <w:spacing w:line="360" w:lineRule="auto"/>
        <w:ind w:right="-1" w:firstLine="567"/>
        <w:jc w:val="both"/>
        <w:rPr>
          <w:rFonts w:eastAsia="Calibri"/>
          <w:sz w:val="26"/>
          <w:lang w:val="x-none" w:eastAsia="en-US" w:bidi="ar-SA"/>
        </w:rPr>
      </w:pPr>
      <w:r w:rsidRPr="00CD6031">
        <w:rPr>
          <w:sz w:val="26"/>
          <w:szCs w:val="26"/>
          <w:lang w:bidi="ar-SA"/>
        </w:rPr>
        <w:t xml:space="preserve">Ценовые (тарифные) последствия переработаны с учетом </w:t>
      </w:r>
      <w:r w:rsidR="00BB00B1">
        <w:rPr>
          <w:sz w:val="26"/>
          <w:szCs w:val="26"/>
          <w:lang w:bidi="ar-SA"/>
        </w:rPr>
        <w:t xml:space="preserve">корректировки </w:t>
      </w:r>
      <w:r w:rsidRPr="00CD6031">
        <w:rPr>
          <w:sz w:val="26"/>
          <w:szCs w:val="26"/>
          <w:lang w:bidi="ar-SA"/>
        </w:rPr>
        <w:t>мероприятий</w:t>
      </w:r>
      <w:r w:rsidR="00BB00B1">
        <w:rPr>
          <w:sz w:val="26"/>
          <w:szCs w:val="26"/>
          <w:lang w:bidi="ar-SA"/>
        </w:rPr>
        <w:t xml:space="preserve"> приоритетного варианта развития системы теплоснабжения поселения.</w:t>
      </w:r>
    </w:p>
    <w:p w14:paraId="083C0E5C" w14:textId="77777777" w:rsidR="00CB2403" w:rsidRPr="00504B4B" w:rsidRDefault="00CB2403" w:rsidP="00CB2403">
      <w:pPr>
        <w:widowControl/>
        <w:tabs>
          <w:tab w:val="left" w:pos="993"/>
        </w:tabs>
        <w:adjustRightInd w:val="0"/>
        <w:spacing w:line="324" w:lineRule="auto"/>
        <w:ind w:firstLine="567"/>
        <w:jc w:val="both"/>
        <w:rPr>
          <w:sz w:val="26"/>
          <w:szCs w:val="26"/>
          <w:lang w:bidi="ar-SA"/>
        </w:rPr>
      </w:pPr>
    </w:p>
    <w:p w14:paraId="02FF8F9B" w14:textId="77777777" w:rsidR="00CB2403" w:rsidRPr="00504B4B" w:rsidRDefault="00CB2403" w:rsidP="00CB2403">
      <w:pPr>
        <w:widowControl/>
        <w:tabs>
          <w:tab w:val="left" w:pos="993"/>
        </w:tabs>
        <w:adjustRightInd w:val="0"/>
        <w:spacing w:line="324" w:lineRule="auto"/>
        <w:ind w:firstLine="567"/>
        <w:jc w:val="both"/>
        <w:rPr>
          <w:sz w:val="26"/>
          <w:szCs w:val="26"/>
          <w:lang w:bidi="ar-SA"/>
        </w:rPr>
        <w:sectPr w:rsidR="00CB2403" w:rsidRPr="00504B4B" w:rsidSect="0039318D">
          <w:pgSz w:w="11906" w:h="16838"/>
          <w:pgMar w:top="1134" w:right="567" w:bottom="1134" w:left="1701" w:header="709" w:footer="709" w:gutter="0"/>
          <w:cols w:space="720"/>
          <w:docGrid w:linePitch="299"/>
        </w:sectPr>
      </w:pPr>
    </w:p>
    <w:p w14:paraId="2134D8EB" w14:textId="77777777" w:rsidR="00CB2403" w:rsidRPr="00B331D1" w:rsidRDefault="00CB2403" w:rsidP="00CB2403">
      <w:pPr>
        <w:widowControl/>
        <w:autoSpaceDE/>
        <w:autoSpaceDN/>
        <w:jc w:val="both"/>
        <w:rPr>
          <w:b/>
          <w:bCs/>
          <w:sz w:val="24"/>
          <w:szCs w:val="24"/>
          <w:lang w:bidi="ar-SA"/>
        </w:rPr>
      </w:pPr>
      <w:bookmarkStart w:id="803" w:name="_Hlk95135204"/>
      <w:r w:rsidRPr="002654BA">
        <w:rPr>
          <w:b/>
          <w:bCs/>
          <w:sz w:val="24"/>
          <w:szCs w:val="24"/>
          <w:lang w:bidi="ar-SA"/>
        </w:rPr>
        <w:lastRenderedPageBreak/>
        <w:t xml:space="preserve">Таблица </w:t>
      </w:r>
      <w:r>
        <w:rPr>
          <w:b/>
          <w:bCs/>
          <w:sz w:val="24"/>
          <w:szCs w:val="24"/>
          <w:lang w:bidi="ar-SA"/>
        </w:rPr>
        <w:t xml:space="preserve">14.5 – </w:t>
      </w:r>
      <w:r>
        <w:rPr>
          <w:rFonts w:eastAsia="Calibri"/>
          <w:b/>
          <w:bCs/>
          <w:sz w:val="24"/>
          <w:szCs w:val="24"/>
          <w:lang w:eastAsia="en-US" w:bidi="ar-SA"/>
        </w:rPr>
        <w:t>Прогнозная</w:t>
      </w:r>
      <w:r w:rsidRPr="004D476B">
        <w:rPr>
          <w:rFonts w:eastAsia="Calibri"/>
          <w:b/>
          <w:bCs/>
          <w:sz w:val="24"/>
          <w:szCs w:val="24"/>
          <w:lang w:eastAsia="en-US" w:bidi="ar-SA"/>
        </w:rPr>
        <w:t xml:space="preserve"> тарифно-балансовая расчетная модель </w:t>
      </w:r>
      <w:r>
        <w:rPr>
          <w:rFonts w:eastAsia="Calibri"/>
          <w:b/>
          <w:bCs/>
          <w:sz w:val="24"/>
          <w:szCs w:val="24"/>
          <w:lang w:eastAsia="en-US" w:bidi="ar-SA"/>
        </w:rPr>
        <w:t>с</w:t>
      </w:r>
      <w:r w:rsidRPr="004D476B">
        <w:rPr>
          <w:rFonts w:eastAsia="Calibri"/>
          <w:b/>
          <w:bCs/>
          <w:sz w:val="24"/>
          <w:szCs w:val="24"/>
          <w:lang w:eastAsia="en-US" w:bidi="ar-SA"/>
        </w:rPr>
        <w:t xml:space="preserve">истемы теплоснабжения потребителей </w:t>
      </w:r>
      <w:r>
        <w:rPr>
          <w:rFonts w:eastAsia="Calibri"/>
          <w:b/>
          <w:bCs/>
          <w:sz w:val="24"/>
          <w:szCs w:val="24"/>
          <w:lang w:eastAsia="en-US" w:bidi="ar-SA"/>
        </w:rPr>
        <w:t>ЕТО ООО «Энерго-Ресурс»</w:t>
      </w:r>
    </w:p>
    <w:tbl>
      <w:tblPr>
        <w:tblW w:w="5257" w:type="pct"/>
        <w:tblLook w:val="04A0" w:firstRow="1" w:lastRow="0" w:firstColumn="1" w:lastColumn="0" w:noHBand="0" w:noVBand="1"/>
      </w:tblPr>
      <w:tblGrid>
        <w:gridCol w:w="2938"/>
        <w:gridCol w:w="1264"/>
        <w:gridCol w:w="1820"/>
        <w:gridCol w:w="1551"/>
        <w:gridCol w:w="1405"/>
        <w:gridCol w:w="1408"/>
        <w:gridCol w:w="1314"/>
        <w:gridCol w:w="1205"/>
        <w:gridCol w:w="1442"/>
        <w:gridCol w:w="1261"/>
      </w:tblGrid>
      <w:tr w:rsidR="00CB2403" w:rsidRPr="00EC660E" w14:paraId="3639470A" w14:textId="77777777" w:rsidTr="00DA75F3">
        <w:trPr>
          <w:trHeight w:val="141"/>
        </w:trPr>
        <w:tc>
          <w:tcPr>
            <w:tcW w:w="94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3727E47" w14:textId="77777777" w:rsidR="00CB2403" w:rsidRPr="00EC660E" w:rsidRDefault="00CB2403" w:rsidP="00F11515">
            <w:pPr>
              <w:widowControl/>
              <w:autoSpaceDE/>
              <w:autoSpaceDN/>
              <w:jc w:val="center"/>
              <w:rPr>
                <w:b/>
                <w:bCs/>
                <w:color w:val="000000"/>
                <w:sz w:val="20"/>
                <w:szCs w:val="20"/>
                <w:lang w:bidi="ar-SA"/>
              </w:rPr>
            </w:pPr>
            <w:r w:rsidRPr="00EC660E">
              <w:rPr>
                <w:b/>
                <w:bCs/>
                <w:color w:val="000000"/>
                <w:sz w:val="20"/>
                <w:szCs w:val="20"/>
                <w:lang w:bidi="ar-SA"/>
              </w:rPr>
              <w:t>Показатели</w:t>
            </w:r>
          </w:p>
        </w:tc>
        <w:tc>
          <w:tcPr>
            <w:tcW w:w="405" w:type="pct"/>
            <w:tcBorders>
              <w:top w:val="single" w:sz="4" w:space="0" w:color="auto"/>
              <w:left w:val="nil"/>
              <w:bottom w:val="single" w:sz="4" w:space="0" w:color="auto"/>
              <w:right w:val="single" w:sz="4" w:space="0" w:color="auto"/>
            </w:tcBorders>
            <w:shd w:val="clear" w:color="000000" w:fill="FFFFFF"/>
            <w:vAlign w:val="center"/>
            <w:hideMark/>
          </w:tcPr>
          <w:p w14:paraId="5A63182C" w14:textId="77777777" w:rsidR="00CB2403" w:rsidRPr="00EC660E" w:rsidRDefault="00CB2403" w:rsidP="00F11515">
            <w:pPr>
              <w:widowControl/>
              <w:autoSpaceDE/>
              <w:autoSpaceDN/>
              <w:jc w:val="center"/>
              <w:rPr>
                <w:b/>
                <w:bCs/>
                <w:color w:val="000000"/>
                <w:sz w:val="20"/>
                <w:szCs w:val="20"/>
                <w:lang w:bidi="ar-SA"/>
              </w:rPr>
            </w:pPr>
            <w:r w:rsidRPr="00EC660E">
              <w:rPr>
                <w:b/>
                <w:bCs/>
                <w:color w:val="000000"/>
                <w:sz w:val="20"/>
                <w:szCs w:val="20"/>
                <w:lang w:bidi="ar-SA"/>
              </w:rPr>
              <w:t>Единица измерения</w:t>
            </w:r>
          </w:p>
        </w:tc>
        <w:tc>
          <w:tcPr>
            <w:tcW w:w="583" w:type="pct"/>
            <w:tcBorders>
              <w:top w:val="single" w:sz="4" w:space="0" w:color="auto"/>
              <w:left w:val="nil"/>
              <w:bottom w:val="single" w:sz="4" w:space="0" w:color="auto"/>
              <w:right w:val="single" w:sz="4" w:space="0" w:color="auto"/>
            </w:tcBorders>
            <w:shd w:val="clear" w:color="000000" w:fill="FFFFFF"/>
            <w:noWrap/>
            <w:vAlign w:val="center"/>
          </w:tcPr>
          <w:p w14:paraId="26A33A89" w14:textId="77777777" w:rsidR="00CB2403" w:rsidRPr="00B30B4B" w:rsidRDefault="00CB2403" w:rsidP="00F11515">
            <w:pPr>
              <w:widowControl/>
              <w:autoSpaceDE/>
              <w:autoSpaceDN/>
              <w:jc w:val="center"/>
              <w:rPr>
                <w:b/>
                <w:bCs/>
                <w:sz w:val="20"/>
                <w:szCs w:val="20"/>
                <w:lang w:bidi="ar-SA"/>
              </w:rPr>
            </w:pPr>
            <w:r w:rsidRPr="00B30B4B">
              <w:rPr>
                <w:b/>
                <w:bCs/>
                <w:sz w:val="20"/>
                <w:szCs w:val="20"/>
                <w:lang w:bidi="ar-SA"/>
              </w:rPr>
              <w:t>2024*</w:t>
            </w:r>
          </w:p>
        </w:tc>
        <w:tc>
          <w:tcPr>
            <w:tcW w:w="497" w:type="pct"/>
            <w:tcBorders>
              <w:top w:val="single" w:sz="4" w:space="0" w:color="auto"/>
              <w:left w:val="single" w:sz="4" w:space="0" w:color="auto"/>
              <w:bottom w:val="single" w:sz="4" w:space="0" w:color="auto"/>
              <w:right w:val="single" w:sz="4" w:space="0" w:color="auto"/>
            </w:tcBorders>
            <w:shd w:val="clear" w:color="000000" w:fill="FFFFFF"/>
            <w:vAlign w:val="center"/>
          </w:tcPr>
          <w:p w14:paraId="5F09587C" w14:textId="77777777" w:rsidR="00CB2403" w:rsidRPr="00EC660E" w:rsidRDefault="00CB2403" w:rsidP="00F11515">
            <w:pPr>
              <w:widowControl/>
              <w:autoSpaceDE/>
              <w:autoSpaceDN/>
              <w:jc w:val="center"/>
              <w:rPr>
                <w:b/>
                <w:bCs/>
                <w:color w:val="000000"/>
                <w:sz w:val="20"/>
                <w:szCs w:val="20"/>
                <w:lang w:bidi="ar-SA"/>
              </w:rPr>
            </w:pPr>
            <w:r w:rsidRPr="00EC660E">
              <w:rPr>
                <w:b/>
                <w:bCs/>
                <w:color w:val="000000"/>
                <w:sz w:val="20"/>
                <w:szCs w:val="20"/>
                <w:lang w:bidi="ar-SA"/>
              </w:rPr>
              <w:t>2025</w:t>
            </w:r>
          </w:p>
        </w:tc>
        <w:tc>
          <w:tcPr>
            <w:tcW w:w="450" w:type="pct"/>
            <w:tcBorders>
              <w:top w:val="single" w:sz="4" w:space="0" w:color="auto"/>
              <w:left w:val="single" w:sz="4" w:space="0" w:color="auto"/>
              <w:bottom w:val="single" w:sz="4" w:space="0" w:color="auto"/>
              <w:right w:val="single" w:sz="4" w:space="0" w:color="auto"/>
            </w:tcBorders>
            <w:shd w:val="clear" w:color="000000" w:fill="FFFFFF"/>
            <w:vAlign w:val="center"/>
          </w:tcPr>
          <w:p w14:paraId="0494682A" w14:textId="77777777" w:rsidR="00CB2403" w:rsidRPr="00EC660E" w:rsidRDefault="00CB2403" w:rsidP="00F11515">
            <w:pPr>
              <w:widowControl/>
              <w:autoSpaceDE/>
              <w:autoSpaceDN/>
              <w:jc w:val="center"/>
              <w:rPr>
                <w:b/>
                <w:bCs/>
                <w:color w:val="000000"/>
                <w:sz w:val="20"/>
                <w:szCs w:val="20"/>
                <w:lang w:bidi="ar-SA"/>
              </w:rPr>
            </w:pPr>
            <w:r w:rsidRPr="00EC660E">
              <w:rPr>
                <w:b/>
                <w:bCs/>
                <w:color w:val="000000"/>
                <w:sz w:val="20"/>
                <w:szCs w:val="20"/>
                <w:lang w:bidi="ar-SA"/>
              </w:rPr>
              <w:t>2026</w:t>
            </w:r>
          </w:p>
        </w:tc>
        <w:tc>
          <w:tcPr>
            <w:tcW w:w="451" w:type="pct"/>
            <w:tcBorders>
              <w:top w:val="single" w:sz="4" w:space="0" w:color="auto"/>
              <w:left w:val="single" w:sz="4" w:space="0" w:color="auto"/>
              <w:bottom w:val="single" w:sz="4" w:space="0" w:color="auto"/>
              <w:right w:val="single" w:sz="4" w:space="0" w:color="auto"/>
            </w:tcBorders>
            <w:shd w:val="clear" w:color="000000" w:fill="FFFFFF"/>
            <w:vAlign w:val="center"/>
          </w:tcPr>
          <w:p w14:paraId="4C6CC1F0" w14:textId="77777777" w:rsidR="00CB2403" w:rsidRPr="00EC660E" w:rsidRDefault="00CB2403" w:rsidP="00F11515">
            <w:pPr>
              <w:widowControl/>
              <w:autoSpaceDE/>
              <w:autoSpaceDN/>
              <w:jc w:val="center"/>
              <w:rPr>
                <w:b/>
                <w:bCs/>
                <w:color w:val="000000"/>
                <w:sz w:val="20"/>
                <w:szCs w:val="20"/>
                <w:lang w:bidi="ar-SA"/>
              </w:rPr>
            </w:pPr>
            <w:r w:rsidRPr="00EC660E">
              <w:rPr>
                <w:b/>
                <w:bCs/>
                <w:color w:val="000000"/>
                <w:sz w:val="20"/>
                <w:szCs w:val="20"/>
                <w:lang w:bidi="ar-SA"/>
              </w:rPr>
              <w:t>2027</w:t>
            </w:r>
          </w:p>
        </w:tc>
        <w:tc>
          <w:tcPr>
            <w:tcW w:w="421" w:type="pct"/>
            <w:tcBorders>
              <w:top w:val="single" w:sz="4" w:space="0" w:color="auto"/>
              <w:left w:val="single" w:sz="4" w:space="0" w:color="auto"/>
              <w:bottom w:val="single" w:sz="4" w:space="0" w:color="auto"/>
              <w:right w:val="single" w:sz="4" w:space="0" w:color="auto"/>
            </w:tcBorders>
            <w:shd w:val="clear" w:color="000000" w:fill="FFFFFF"/>
            <w:vAlign w:val="center"/>
          </w:tcPr>
          <w:p w14:paraId="0358F440" w14:textId="77777777" w:rsidR="00CB2403" w:rsidRPr="00EC660E" w:rsidRDefault="00CB2403" w:rsidP="00F11515">
            <w:pPr>
              <w:widowControl/>
              <w:autoSpaceDE/>
              <w:autoSpaceDN/>
              <w:jc w:val="center"/>
              <w:rPr>
                <w:b/>
                <w:bCs/>
                <w:color w:val="000000"/>
                <w:sz w:val="20"/>
                <w:szCs w:val="20"/>
                <w:lang w:bidi="ar-SA"/>
              </w:rPr>
            </w:pPr>
            <w:r w:rsidRPr="00EC660E">
              <w:rPr>
                <w:b/>
                <w:bCs/>
                <w:color w:val="000000"/>
                <w:sz w:val="20"/>
                <w:szCs w:val="20"/>
                <w:lang w:bidi="ar-SA"/>
              </w:rPr>
              <w:t>2028</w:t>
            </w:r>
          </w:p>
        </w:tc>
        <w:tc>
          <w:tcPr>
            <w:tcW w:w="386" w:type="pct"/>
            <w:tcBorders>
              <w:top w:val="single" w:sz="4" w:space="0" w:color="auto"/>
              <w:left w:val="single" w:sz="4" w:space="0" w:color="auto"/>
              <w:bottom w:val="single" w:sz="4" w:space="0" w:color="auto"/>
              <w:right w:val="single" w:sz="4" w:space="0" w:color="auto"/>
            </w:tcBorders>
            <w:shd w:val="clear" w:color="000000" w:fill="FFFFFF"/>
            <w:vAlign w:val="center"/>
          </w:tcPr>
          <w:p w14:paraId="069EE97C" w14:textId="77777777" w:rsidR="00CB2403" w:rsidRPr="00EC660E" w:rsidRDefault="00CB2403" w:rsidP="00F11515">
            <w:pPr>
              <w:widowControl/>
              <w:autoSpaceDE/>
              <w:autoSpaceDN/>
              <w:jc w:val="center"/>
              <w:rPr>
                <w:b/>
                <w:bCs/>
                <w:color w:val="000000"/>
                <w:sz w:val="20"/>
                <w:szCs w:val="20"/>
                <w:lang w:bidi="ar-SA"/>
              </w:rPr>
            </w:pPr>
            <w:r w:rsidRPr="00EC660E">
              <w:rPr>
                <w:b/>
                <w:bCs/>
                <w:color w:val="000000"/>
                <w:sz w:val="20"/>
                <w:szCs w:val="20"/>
                <w:lang w:bidi="ar-SA"/>
              </w:rPr>
              <w:t>2029</w:t>
            </w:r>
          </w:p>
        </w:tc>
        <w:tc>
          <w:tcPr>
            <w:tcW w:w="462" w:type="pct"/>
            <w:tcBorders>
              <w:top w:val="single" w:sz="4" w:space="0" w:color="auto"/>
              <w:left w:val="single" w:sz="4" w:space="0" w:color="auto"/>
              <w:bottom w:val="single" w:sz="4" w:space="0" w:color="auto"/>
              <w:right w:val="single" w:sz="4" w:space="0" w:color="auto"/>
            </w:tcBorders>
            <w:shd w:val="clear" w:color="000000" w:fill="FFFFFF"/>
            <w:vAlign w:val="center"/>
          </w:tcPr>
          <w:p w14:paraId="196FF04C" w14:textId="77777777" w:rsidR="00CB2403" w:rsidRPr="00EC660E" w:rsidRDefault="00CB2403" w:rsidP="00F11515">
            <w:pPr>
              <w:widowControl/>
              <w:autoSpaceDE/>
              <w:autoSpaceDN/>
              <w:jc w:val="center"/>
              <w:rPr>
                <w:b/>
                <w:bCs/>
                <w:color w:val="000000"/>
                <w:sz w:val="20"/>
                <w:szCs w:val="20"/>
                <w:lang w:bidi="ar-SA"/>
              </w:rPr>
            </w:pPr>
            <w:r w:rsidRPr="00EC660E">
              <w:rPr>
                <w:b/>
                <w:bCs/>
                <w:color w:val="000000"/>
                <w:sz w:val="20"/>
                <w:szCs w:val="20"/>
                <w:lang w:bidi="ar-SA"/>
              </w:rPr>
              <w:t>2030</w:t>
            </w:r>
          </w:p>
        </w:tc>
        <w:tc>
          <w:tcPr>
            <w:tcW w:w="404" w:type="pct"/>
            <w:tcBorders>
              <w:top w:val="single" w:sz="4" w:space="0" w:color="auto"/>
              <w:left w:val="single" w:sz="4" w:space="0" w:color="auto"/>
              <w:bottom w:val="single" w:sz="4" w:space="0" w:color="auto"/>
              <w:right w:val="single" w:sz="4" w:space="0" w:color="auto"/>
            </w:tcBorders>
            <w:shd w:val="clear" w:color="000000" w:fill="FFFFFF"/>
            <w:vAlign w:val="center"/>
          </w:tcPr>
          <w:p w14:paraId="76625A90" w14:textId="77777777" w:rsidR="00CB2403" w:rsidRPr="00EC660E" w:rsidRDefault="00CB2403" w:rsidP="00F11515">
            <w:pPr>
              <w:widowControl/>
              <w:autoSpaceDE/>
              <w:autoSpaceDN/>
              <w:jc w:val="center"/>
              <w:rPr>
                <w:b/>
                <w:bCs/>
                <w:color w:val="000000"/>
                <w:sz w:val="20"/>
                <w:szCs w:val="20"/>
                <w:lang w:bidi="ar-SA"/>
              </w:rPr>
            </w:pPr>
            <w:r w:rsidRPr="00EC660E">
              <w:rPr>
                <w:b/>
                <w:bCs/>
                <w:color w:val="000000"/>
                <w:sz w:val="20"/>
                <w:szCs w:val="20"/>
                <w:lang w:bidi="ar-SA"/>
              </w:rPr>
              <w:t>2031</w:t>
            </w:r>
          </w:p>
        </w:tc>
      </w:tr>
      <w:tr w:rsidR="00CB2403" w:rsidRPr="00EC660E" w14:paraId="79D33BA9" w14:textId="77777777" w:rsidTr="00121C12">
        <w:trPr>
          <w:trHeight w:val="658"/>
        </w:trPr>
        <w:tc>
          <w:tcPr>
            <w:tcW w:w="94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E6726DE" w14:textId="77777777" w:rsidR="00CB2403" w:rsidRPr="00123E40" w:rsidRDefault="00CB2403" w:rsidP="00F11515">
            <w:pPr>
              <w:widowControl/>
              <w:autoSpaceDE/>
              <w:autoSpaceDN/>
              <w:rPr>
                <w:color w:val="000000"/>
                <w:sz w:val="23"/>
                <w:szCs w:val="23"/>
                <w:lang w:bidi="ar-SA"/>
              </w:rPr>
            </w:pPr>
            <w:r w:rsidRPr="00123E40">
              <w:rPr>
                <w:color w:val="000000"/>
                <w:sz w:val="23"/>
                <w:szCs w:val="23"/>
                <w:lang w:bidi="ar-SA"/>
              </w:rPr>
              <w:t>Установленная тепловая мощность котельной</w:t>
            </w:r>
          </w:p>
        </w:tc>
        <w:tc>
          <w:tcPr>
            <w:tcW w:w="405" w:type="pct"/>
            <w:tcBorders>
              <w:top w:val="single" w:sz="4" w:space="0" w:color="auto"/>
              <w:left w:val="nil"/>
              <w:bottom w:val="single" w:sz="4" w:space="0" w:color="auto"/>
              <w:right w:val="single" w:sz="4" w:space="0" w:color="auto"/>
            </w:tcBorders>
            <w:shd w:val="clear" w:color="000000" w:fill="FFFFFF"/>
            <w:vAlign w:val="center"/>
            <w:hideMark/>
          </w:tcPr>
          <w:p w14:paraId="664B037D" w14:textId="77777777" w:rsidR="00CB2403" w:rsidRPr="00EC660E" w:rsidRDefault="00CB2403" w:rsidP="00F11515">
            <w:pPr>
              <w:widowControl/>
              <w:autoSpaceDE/>
              <w:autoSpaceDN/>
              <w:jc w:val="center"/>
              <w:rPr>
                <w:color w:val="000000"/>
                <w:sz w:val="20"/>
                <w:szCs w:val="20"/>
                <w:lang w:bidi="ar-SA"/>
              </w:rPr>
            </w:pPr>
            <w:r w:rsidRPr="00EC660E">
              <w:rPr>
                <w:color w:val="000000"/>
                <w:sz w:val="20"/>
                <w:szCs w:val="20"/>
                <w:lang w:bidi="ar-SA"/>
              </w:rPr>
              <w:t>Гкал/ч</w:t>
            </w:r>
          </w:p>
        </w:tc>
        <w:tc>
          <w:tcPr>
            <w:tcW w:w="58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6D1C160" w14:textId="77777777" w:rsidR="00CB2403" w:rsidRPr="00B30B4B" w:rsidRDefault="00CB2403" w:rsidP="00F11515">
            <w:pPr>
              <w:widowControl/>
              <w:autoSpaceDE/>
              <w:autoSpaceDN/>
              <w:jc w:val="center"/>
              <w:rPr>
                <w:sz w:val="20"/>
                <w:szCs w:val="20"/>
                <w:lang w:bidi="ar-SA"/>
              </w:rPr>
            </w:pPr>
            <w:r w:rsidRPr="00B30B4B">
              <w:rPr>
                <w:sz w:val="20"/>
                <w:szCs w:val="20"/>
                <w:lang w:bidi="ar-SA"/>
              </w:rPr>
              <w:t>7,96/6,179</w:t>
            </w:r>
          </w:p>
        </w:tc>
        <w:tc>
          <w:tcPr>
            <w:tcW w:w="497" w:type="pct"/>
            <w:tcBorders>
              <w:top w:val="single" w:sz="4" w:space="0" w:color="auto"/>
              <w:left w:val="single" w:sz="4" w:space="0" w:color="auto"/>
              <w:bottom w:val="single" w:sz="4" w:space="0" w:color="auto"/>
              <w:right w:val="single" w:sz="4" w:space="0" w:color="auto"/>
            </w:tcBorders>
            <w:shd w:val="clear" w:color="000000" w:fill="FFFFFF"/>
            <w:vAlign w:val="center"/>
          </w:tcPr>
          <w:p w14:paraId="17F48074" w14:textId="77777777" w:rsidR="00CB2403" w:rsidRPr="000F0888" w:rsidRDefault="00CB2403" w:rsidP="00F11515">
            <w:pPr>
              <w:widowControl/>
              <w:autoSpaceDE/>
              <w:autoSpaceDN/>
              <w:jc w:val="center"/>
              <w:rPr>
                <w:color w:val="000000"/>
                <w:sz w:val="20"/>
                <w:szCs w:val="20"/>
                <w:lang w:bidi="ar-SA"/>
              </w:rPr>
            </w:pPr>
            <w:r w:rsidRPr="000F0888">
              <w:rPr>
                <w:color w:val="000000"/>
                <w:sz w:val="20"/>
                <w:szCs w:val="20"/>
                <w:lang w:bidi="ar-SA"/>
              </w:rPr>
              <w:t>6,179</w:t>
            </w:r>
          </w:p>
        </w:tc>
        <w:tc>
          <w:tcPr>
            <w:tcW w:w="450"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19F0B04B" w14:textId="77777777" w:rsidR="00CB2403" w:rsidRPr="000F0888" w:rsidRDefault="00CB2403" w:rsidP="00F11515">
            <w:pPr>
              <w:widowControl/>
              <w:autoSpaceDE/>
              <w:autoSpaceDN/>
              <w:jc w:val="center"/>
              <w:rPr>
                <w:color w:val="000000"/>
                <w:sz w:val="20"/>
                <w:szCs w:val="20"/>
                <w:lang w:bidi="ar-SA"/>
              </w:rPr>
            </w:pPr>
            <w:r w:rsidRPr="000F0888">
              <w:rPr>
                <w:color w:val="000000"/>
                <w:sz w:val="20"/>
                <w:szCs w:val="20"/>
                <w:lang w:bidi="ar-SA"/>
              </w:rPr>
              <w:t>6,179</w:t>
            </w:r>
          </w:p>
        </w:tc>
        <w:tc>
          <w:tcPr>
            <w:tcW w:w="45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1A7F208" w14:textId="77777777" w:rsidR="00CB2403" w:rsidRPr="000F0888" w:rsidRDefault="00CB2403" w:rsidP="00F11515">
            <w:pPr>
              <w:widowControl/>
              <w:autoSpaceDE/>
              <w:autoSpaceDN/>
              <w:jc w:val="center"/>
              <w:rPr>
                <w:color w:val="000000"/>
                <w:sz w:val="20"/>
                <w:szCs w:val="20"/>
                <w:lang w:bidi="ar-SA"/>
              </w:rPr>
            </w:pPr>
            <w:r w:rsidRPr="000F0888">
              <w:rPr>
                <w:color w:val="000000"/>
                <w:sz w:val="20"/>
                <w:szCs w:val="20"/>
                <w:lang w:bidi="ar-SA"/>
              </w:rPr>
              <w:t>5,759</w:t>
            </w:r>
          </w:p>
        </w:tc>
        <w:tc>
          <w:tcPr>
            <w:tcW w:w="42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2FCED01" w14:textId="77777777" w:rsidR="00CB2403" w:rsidRPr="000F0888" w:rsidRDefault="00CB2403" w:rsidP="00F11515">
            <w:pPr>
              <w:widowControl/>
              <w:autoSpaceDE/>
              <w:autoSpaceDN/>
              <w:jc w:val="center"/>
              <w:rPr>
                <w:color w:val="000000"/>
                <w:sz w:val="20"/>
                <w:szCs w:val="20"/>
                <w:lang w:bidi="ar-SA"/>
              </w:rPr>
            </w:pPr>
            <w:r w:rsidRPr="000F0888">
              <w:rPr>
                <w:color w:val="000000"/>
                <w:sz w:val="20"/>
                <w:szCs w:val="20"/>
                <w:lang w:bidi="ar-SA"/>
              </w:rPr>
              <w:t>5,759</w:t>
            </w:r>
          </w:p>
        </w:tc>
        <w:tc>
          <w:tcPr>
            <w:tcW w:w="386" w:type="pct"/>
            <w:tcBorders>
              <w:top w:val="single" w:sz="4" w:space="0" w:color="auto"/>
              <w:left w:val="single" w:sz="4" w:space="0" w:color="auto"/>
              <w:bottom w:val="single" w:sz="4" w:space="0" w:color="auto"/>
              <w:right w:val="single" w:sz="4" w:space="0" w:color="auto"/>
            </w:tcBorders>
            <w:shd w:val="clear" w:color="000000" w:fill="FFFFFF"/>
            <w:vAlign w:val="center"/>
          </w:tcPr>
          <w:p w14:paraId="1C1D1FE0" w14:textId="77777777" w:rsidR="00CB2403" w:rsidRPr="000F0888" w:rsidRDefault="00CB2403" w:rsidP="00F11515">
            <w:pPr>
              <w:widowControl/>
              <w:autoSpaceDE/>
              <w:autoSpaceDN/>
              <w:jc w:val="center"/>
              <w:rPr>
                <w:color w:val="000000"/>
                <w:sz w:val="20"/>
                <w:szCs w:val="20"/>
                <w:lang w:bidi="ar-SA"/>
              </w:rPr>
            </w:pPr>
            <w:r w:rsidRPr="000F0888">
              <w:rPr>
                <w:color w:val="000000"/>
                <w:sz w:val="20"/>
                <w:szCs w:val="20"/>
                <w:lang w:bidi="ar-SA"/>
              </w:rPr>
              <w:t>5,759</w:t>
            </w:r>
          </w:p>
        </w:tc>
        <w:tc>
          <w:tcPr>
            <w:tcW w:w="462" w:type="pct"/>
            <w:tcBorders>
              <w:top w:val="single" w:sz="4" w:space="0" w:color="auto"/>
              <w:left w:val="single" w:sz="4" w:space="0" w:color="auto"/>
              <w:bottom w:val="single" w:sz="4" w:space="0" w:color="auto"/>
              <w:right w:val="single" w:sz="4" w:space="0" w:color="auto"/>
            </w:tcBorders>
            <w:shd w:val="clear" w:color="000000" w:fill="FFFFFF"/>
            <w:vAlign w:val="center"/>
          </w:tcPr>
          <w:p w14:paraId="245C860E" w14:textId="77777777" w:rsidR="00CB2403" w:rsidRPr="000F0888" w:rsidRDefault="00CB2403" w:rsidP="00F11515">
            <w:pPr>
              <w:widowControl/>
              <w:autoSpaceDE/>
              <w:autoSpaceDN/>
              <w:jc w:val="center"/>
              <w:rPr>
                <w:color w:val="000000"/>
                <w:sz w:val="20"/>
                <w:szCs w:val="20"/>
                <w:lang w:bidi="ar-SA"/>
              </w:rPr>
            </w:pPr>
            <w:r w:rsidRPr="000F0888">
              <w:rPr>
                <w:color w:val="000000"/>
                <w:sz w:val="20"/>
                <w:szCs w:val="20"/>
                <w:lang w:bidi="ar-SA"/>
              </w:rPr>
              <w:t>5,759</w:t>
            </w:r>
          </w:p>
        </w:tc>
        <w:tc>
          <w:tcPr>
            <w:tcW w:w="404" w:type="pct"/>
            <w:tcBorders>
              <w:top w:val="single" w:sz="4" w:space="0" w:color="auto"/>
              <w:left w:val="single" w:sz="4" w:space="0" w:color="auto"/>
              <w:bottom w:val="single" w:sz="4" w:space="0" w:color="auto"/>
              <w:right w:val="single" w:sz="4" w:space="0" w:color="auto"/>
            </w:tcBorders>
            <w:shd w:val="clear" w:color="000000" w:fill="FFFFFF"/>
            <w:vAlign w:val="center"/>
          </w:tcPr>
          <w:p w14:paraId="0C8F8AF9" w14:textId="77777777" w:rsidR="00CB2403" w:rsidRPr="000F0888" w:rsidRDefault="00CB2403" w:rsidP="00F11515">
            <w:pPr>
              <w:widowControl/>
              <w:autoSpaceDE/>
              <w:autoSpaceDN/>
              <w:jc w:val="center"/>
              <w:rPr>
                <w:color w:val="000000"/>
                <w:sz w:val="20"/>
                <w:szCs w:val="20"/>
                <w:lang w:bidi="ar-SA"/>
              </w:rPr>
            </w:pPr>
            <w:r w:rsidRPr="000F0888">
              <w:rPr>
                <w:color w:val="000000"/>
                <w:sz w:val="20"/>
                <w:szCs w:val="20"/>
                <w:lang w:bidi="ar-SA"/>
              </w:rPr>
              <w:t>5,759</w:t>
            </w:r>
          </w:p>
        </w:tc>
      </w:tr>
      <w:tr w:rsidR="00CB2403" w:rsidRPr="00EC660E" w14:paraId="619DB9FA" w14:textId="77777777" w:rsidTr="00DA75F3">
        <w:trPr>
          <w:trHeight w:val="353"/>
        </w:trPr>
        <w:tc>
          <w:tcPr>
            <w:tcW w:w="94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7A4ADFE" w14:textId="77777777" w:rsidR="00CB2403" w:rsidRPr="00123E40" w:rsidRDefault="00CB2403" w:rsidP="00F11515">
            <w:pPr>
              <w:widowControl/>
              <w:autoSpaceDE/>
              <w:autoSpaceDN/>
              <w:rPr>
                <w:color w:val="000000"/>
                <w:sz w:val="23"/>
                <w:szCs w:val="23"/>
                <w:lang w:bidi="ar-SA"/>
              </w:rPr>
            </w:pPr>
            <w:r w:rsidRPr="00123E40">
              <w:rPr>
                <w:color w:val="000000"/>
                <w:sz w:val="23"/>
                <w:szCs w:val="23"/>
                <w:lang w:bidi="ar-SA"/>
              </w:rPr>
              <w:t>Собственные нужды котельной</w:t>
            </w:r>
          </w:p>
        </w:tc>
        <w:tc>
          <w:tcPr>
            <w:tcW w:w="405" w:type="pct"/>
            <w:tcBorders>
              <w:top w:val="single" w:sz="4" w:space="0" w:color="auto"/>
              <w:left w:val="nil"/>
              <w:bottom w:val="single" w:sz="4" w:space="0" w:color="auto"/>
              <w:right w:val="single" w:sz="4" w:space="0" w:color="auto"/>
            </w:tcBorders>
            <w:shd w:val="clear" w:color="000000" w:fill="FFFFFF"/>
            <w:vAlign w:val="center"/>
            <w:hideMark/>
          </w:tcPr>
          <w:p w14:paraId="43B3BCD2" w14:textId="77777777" w:rsidR="00CB2403" w:rsidRPr="00EC660E" w:rsidRDefault="00CB2403" w:rsidP="00F11515">
            <w:pPr>
              <w:widowControl/>
              <w:autoSpaceDE/>
              <w:autoSpaceDN/>
              <w:jc w:val="center"/>
              <w:rPr>
                <w:color w:val="000000"/>
                <w:sz w:val="20"/>
                <w:szCs w:val="20"/>
                <w:lang w:bidi="ar-SA"/>
              </w:rPr>
            </w:pPr>
            <w:r w:rsidRPr="00EC660E">
              <w:rPr>
                <w:color w:val="000000"/>
                <w:sz w:val="20"/>
                <w:szCs w:val="20"/>
                <w:lang w:bidi="ar-SA"/>
              </w:rPr>
              <w:t>Гкал/ч</w:t>
            </w:r>
          </w:p>
        </w:tc>
        <w:tc>
          <w:tcPr>
            <w:tcW w:w="58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15F8C12" w14:textId="77777777" w:rsidR="00CB2403" w:rsidRPr="00B30B4B" w:rsidRDefault="00CB2403" w:rsidP="00F11515">
            <w:pPr>
              <w:widowControl/>
              <w:autoSpaceDE/>
              <w:autoSpaceDN/>
              <w:jc w:val="center"/>
              <w:rPr>
                <w:sz w:val="18"/>
                <w:szCs w:val="18"/>
                <w:lang w:bidi="ar-SA"/>
              </w:rPr>
            </w:pPr>
            <w:r w:rsidRPr="00B30B4B">
              <w:rPr>
                <w:sz w:val="18"/>
                <w:szCs w:val="18"/>
                <w:lang w:bidi="ar-SA"/>
              </w:rPr>
              <w:t>0,102858/0,006658</w:t>
            </w:r>
          </w:p>
        </w:tc>
        <w:tc>
          <w:tcPr>
            <w:tcW w:w="497" w:type="pct"/>
            <w:tcBorders>
              <w:top w:val="single" w:sz="4" w:space="0" w:color="auto"/>
              <w:left w:val="single" w:sz="4" w:space="0" w:color="auto"/>
              <w:bottom w:val="single" w:sz="4" w:space="0" w:color="auto"/>
              <w:right w:val="single" w:sz="4" w:space="0" w:color="auto"/>
            </w:tcBorders>
            <w:shd w:val="clear" w:color="000000" w:fill="FFFFFF"/>
            <w:vAlign w:val="center"/>
          </w:tcPr>
          <w:p w14:paraId="298D68D4" w14:textId="77777777" w:rsidR="00CB2403" w:rsidRPr="000F0888" w:rsidRDefault="00CB2403" w:rsidP="00F11515">
            <w:pPr>
              <w:widowControl/>
              <w:autoSpaceDE/>
              <w:autoSpaceDN/>
              <w:jc w:val="center"/>
              <w:rPr>
                <w:color w:val="000000"/>
                <w:sz w:val="20"/>
                <w:szCs w:val="20"/>
                <w:lang w:bidi="ar-SA"/>
              </w:rPr>
            </w:pPr>
            <w:r>
              <w:rPr>
                <w:color w:val="000000"/>
                <w:sz w:val="20"/>
                <w:szCs w:val="20"/>
                <w:lang w:bidi="ar-SA"/>
              </w:rPr>
              <w:t>0,006658</w:t>
            </w:r>
          </w:p>
        </w:tc>
        <w:tc>
          <w:tcPr>
            <w:tcW w:w="450"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0FB6223" w14:textId="77777777" w:rsidR="00CB2403" w:rsidRPr="000F0888" w:rsidRDefault="00CB2403" w:rsidP="00F11515">
            <w:pPr>
              <w:widowControl/>
              <w:autoSpaceDE/>
              <w:autoSpaceDN/>
              <w:jc w:val="center"/>
              <w:rPr>
                <w:color w:val="000000"/>
                <w:sz w:val="20"/>
                <w:szCs w:val="20"/>
                <w:lang w:bidi="ar-SA"/>
              </w:rPr>
            </w:pPr>
            <w:r>
              <w:rPr>
                <w:color w:val="000000"/>
                <w:sz w:val="20"/>
                <w:szCs w:val="20"/>
                <w:lang w:bidi="ar-SA"/>
              </w:rPr>
              <w:t>0,006658</w:t>
            </w:r>
          </w:p>
        </w:tc>
        <w:tc>
          <w:tcPr>
            <w:tcW w:w="45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6F09961" w14:textId="77777777" w:rsidR="00CB2403" w:rsidRPr="000F0888" w:rsidRDefault="00CB2403" w:rsidP="00F11515">
            <w:pPr>
              <w:widowControl/>
              <w:autoSpaceDE/>
              <w:autoSpaceDN/>
              <w:jc w:val="center"/>
              <w:rPr>
                <w:color w:val="000000"/>
                <w:sz w:val="20"/>
                <w:szCs w:val="20"/>
                <w:lang w:bidi="ar-SA"/>
              </w:rPr>
            </w:pPr>
            <w:r>
              <w:rPr>
                <w:color w:val="000000"/>
                <w:sz w:val="20"/>
                <w:szCs w:val="20"/>
                <w:lang w:bidi="ar-SA"/>
              </w:rPr>
              <w:t>0,006685</w:t>
            </w:r>
          </w:p>
        </w:tc>
        <w:tc>
          <w:tcPr>
            <w:tcW w:w="42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738EEB6" w14:textId="77777777" w:rsidR="00CB2403" w:rsidRPr="000F0888" w:rsidRDefault="00CB2403" w:rsidP="00F11515">
            <w:pPr>
              <w:widowControl/>
              <w:autoSpaceDE/>
              <w:autoSpaceDN/>
              <w:jc w:val="center"/>
              <w:rPr>
                <w:color w:val="000000"/>
                <w:sz w:val="20"/>
                <w:szCs w:val="20"/>
                <w:lang w:bidi="ar-SA"/>
              </w:rPr>
            </w:pPr>
            <w:r>
              <w:rPr>
                <w:color w:val="000000"/>
                <w:sz w:val="20"/>
                <w:szCs w:val="20"/>
                <w:lang w:bidi="ar-SA"/>
              </w:rPr>
              <w:t>0,006685</w:t>
            </w:r>
          </w:p>
        </w:tc>
        <w:tc>
          <w:tcPr>
            <w:tcW w:w="386" w:type="pct"/>
            <w:tcBorders>
              <w:top w:val="single" w:sz="4" w:space="0" w:color="auto"/>
              <w:left w:val="single" w:sz="4" w:space="0" w:color="auto"/>
              <w:bottom w:val="single" w:sz="4" w:space="0" w:color="auto"/>
              <w:right w:val="single" w:sz="4" w:space="0" w:color="auto"/>
            </w:tcBorders>
            <w:shd w:val="clear" w:color="000000" w:fill="FFFFFF"/>
            <w:vAlign w:val="center"/>
          </w:tcPr>
          <w:p w14:paraId="6E2A991A" w14:textId="77777777" w:rsidR="00CB2403" w:rsidRPr="000F0888" w:rsidRDefault="00CB2403" w:rsidP="00F11515">
            <w:pPr>
              <w:widowControl/>
              <w:autoSpaceDE/>
              <w:autoSpaceDN/>
              <w:jc w:val="center"/>
              <w:rPr>
                <w:color w:val="000000"/>
                <w:sz w:val="20"/>
                <w:szCs w:val="20"/>
                <w:lang w:bidi="ar-SA"/>
              </w:rPr>
            </w:pPr>
            <w:r>
              <w:rPr>
                <w:color w:val="000000"/>
                <w:sz w:val="20"/>
                <w:szCs w:val="20"/>
                <w:lang w:bidi="ar-SA"/>
              </w:rPr>
              <w:t>0,006685</w:t>
            </w:r>
          </w:p>
        </w:tc>
        <w:tc>
          <w:tcPr>
            <w:tcW w:w="462" w:type="pct"/>
            <w:tcBorders>
              <w:top w:val="single" w:sz="4" w:space="0" w:color="auto"/>
              <w:left w:val="single" w:sz="4" w:space="0" w:color="auto"/>
              <w:bottom w:val="single" w:sz="4" w:space="0" w:color="auto"/>
              <w:right w:val="single" w:sz="4" w:space="0" w:color="auto"/>
            </w:tcBorders>
            <w:shd w:val="clear" w:color="000000" w:fill="FFFFFF"/>
            <w:vAlign w:val="center"/>
          </w:tcPr>
          <w:p w14:paraId="7340643E" w14:textId="77777777" w:rsidR="00CB2403" w:rsidRPr="000F0888" w:rsidRDefault="00CB2403" w:rsidP="00F11515">
            <w:pPr>
              <w:widowControl/>
              <w:autoSpaceDE/>
              <w:autoSpaceDN/>
              <w:jc w:val="center"/>
              <w:rPr>
                <w:color w:val="000000"/>
                <w:sz w:val="20"/>
                <w:szCs w:val="20"/>
                <w:lang w:bidi="ar-SA"/>
              </w:rPr>
            </w:pPr>
            <w:r>
              <w:rPr>
                <w:color w:val="000000"/>
                <w:sz w:val="20"/>
                <w:szCs w:val="20"/>
                <w:lang w:bidi="ar-SA"/>
              </w:rPr>
              <w:t>0,006685</w:t>
            </w:r>
          </w:p>
        </w:tc>
        <w:tc>
          <w:tcPr>
            <w:tcW w:w="404" w:type="pct"/>
            <w:tcBorders>
              <w:top w:val="single" w:sz="4" w:space="0" w:color="auto"/>
              <w:left w:val="single" w:sz="4" w:space="0" w:color="auto"/>
              <w:bottom w:val="single" w:sz="4" w:space="0" w:color="auto"/>
              <w:right w:val="single" w:sz="4" w:space="0" w:color="auto"/>
            </w:tcBorders>
            <w:shd w:val="clear" w:color="000000" w:fill="FFFFFF"/>
            <w:vAlign w:val="center"/>
          </w:tcPr>
          <w:p w14:paraId="08528AA6" w14:textId="77777777" w:rsidR="00CB2403" w:rsidRPr="000F0888" w:rsidRDefault="00CB2403" w:rsidP="00F11515">
            <w:pPr>
              <w:widowControl/>
              <w:autoSpaceDE/>
              <w:autoSpaceDN/>
              <w:jc w:val="center"/>
              <w:rPr>
                <w:color w:val="000000"/>
                <w:sz w:val="20"/>
                <w:szCs w:val="20"/>
                <w:lang w:bidi="ar-SA"/>
              </w:rPr>
            </w:pPr>
            <w:r>
              <w:rPr>
                <w:color w:val="000000"/>
                <w:sz w:val="20"/>
                <w:szCs w:val="20"/>
                <w:lang w:bidi="ar-SA"/>
              </w:rPr>
              <w:t>0,006685</w:t>
            </w:r>
          </w:p>
        </w:tc>
      </w:tr>
      <w:tr w:rsidR="00CB2403" w:rsidRPr="00EC660E" w14:paraId="724F00C4" w14:textId="77777777" w:rsidTr="00DA75F3">
        <w:trPr>
          <w:trHeight w:val="573"/>
        </w:trPr>
        <w:tc>
          <w:tcPr>
            <w:tcW w:w="94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AF48415" w14:textId="77777777" w:rsidR="00CB2403" w:rsidRPr="00123E40" w:rsidRDefault="00CB2403" w:rsidP="00F11515">
            <w:pPr>
              <w:widowControl/>
              <w:autoSpaceDE/>
              <w:autoSpaceDN/>
              <w:rPr>
                <w:color w:val="000000"/>
                <w:sz w:val="23"/>
                <w:szCs w:val="23"/>
                <w:lang w:bidi="ar-SA"/>
              </w:rPr>
            </w:pPr>
            <w:r w:rsidRPr="00123E40">
              <w:rPr>
                <w:color w:val="000000"/>
                <w:sz w:val="23"/>
                <w:szCs w:val="23"/>
                <w:lang w:bidi="ar-SA"/>
              </w:rPr>
              <w:t>Располагаемая мощность оборудования</w:t>
            </w:r>
          </w:p>
        </w:tc>
        <w:tc>
          <w:tcPr>
            <w:tcW w:w="405" w:type="pct"/>
            <w:tcBorders>
              <w:top w:val="single" w:sz="4" w:space="0" w:color="auto"/>
              <w:left w:val="nil"/>
              <w:bottom w:val="single" w:sz="4" w:space="0" w:color="auto"/>
              <w:right w:val="single" w:sz="4" w:space="0" w:color="auto"/>
            </w:tcBorders>
            <w:shd w:val="clear" w:color="000000" w:fill="FFFFFF"/>
            <w:vAlign w:val="center"/>
            <w:hideMark/>
          </w:tcPr>
          <w:p w14:paraId="117C18C9" w14:textId="77777777" w:rsidR="00CB2403" w:rsidRPr="00EC660E" w:rsidRDefault="00CB2403" w:rsidP="00F11515">
            <w:pPr>
              <w:widowControl/>
              <w:autoSpaceDE/>
              <w:autoSpaceDN/>
              <w:jc w:val="center"/>
              <w:rPr>
                <w:color w:val="000000"/>
                <w:sz w:val="20"/>
                <w:szCs w:val="20"/>
                <w:lang w:bidi="ar-SA"/>
              </w:rPr>
            </w:pPr>
            <w:r w:rsidRPr="00EC660E">
              <w:rPr>
                <w:color w:val="000000"/>
                <w:sz w:val="20"/>
                <w:szCs w:val="20"/>
                <w:lang w:bidi="ar-SA"/>
              </w:rPr>
              <w:t>Гкал/ч</w:t>
            </w:r>
          </w:p>
        </w:tc>
        <w:tc>
          <w:tcPr>
            <w:tcW w:w="58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0CF93EF" w14:textId="77777777" w:rsidR="00CB2403" w:rsidRPr="00B30B4B" w:rsidRDefault="00CB2403" w:rsidP="00F11515">
            <w:pPr>
              <w:widowControl/>
              <w:autoSpaceDE/>
              <w:autoSpaceDN/>
              <w:jc w:val="center"/>
              <w:rPr>
                <w:sz w:val="18"/>
                <w:szCs w:val="18"/>
                <w:lang w:bidi="ar-SA"/>
              </w:rPr>
            </w:pPr>
            <w:r w:rsidRPr="00B30B4B">
              <w:rPr>
                <w:sz w:val="18"/>
                <w:szCs w:val="18"/>
                <w:lang w:bidi="ar-SA"/>
              </w:rPr>
              <w:t>7,857142/6,172342</w:t>
            </w:r>
          </w:p>
        </w:tc>
        <w:tc>
          <w:tcPr>
            <w:tcW w:w="497" w:type="pct"/>
            <w:tcBorders>
              <w:top w:val="single" w:sz="4" w:space="0" w:color="auto"/>
              <w:left w:val="single" w:sz="4" w:space="0" w:color="auto"/>
              <w:bottom w:val="single" w:sz="4" w:space="0" w:color="auto"/>
              <w:right w:val="single" w:sz="4" w:space="0" w:color="auto"/>
            </w:tcBorders>
            <w:shd w:val="clear" w:color="000000" w:fill="FFFFFF"/>
            <w:vAlign w:val="center"/>
          </w:tcPr>
          <w:p w14:paraId="166B2B84" w14:textId="77777777" w:rsidR="00CB2403" w:rsidRPr="000F0888" w:rsidRDefault="00CB2403" w:rsidP="00F11515">
            <w:pPr>
              <w:widowControl/>
              <w:autoSpaceDE/>
              <w:autoSpaceDN/>
              <w:jc w:val="center"/>
              <w:rPr>
                <w:color w:val="000000"/>
                <w:sz w:val="20"/>
                <w:szCs w:val="20"/>
                <w:lang w:bidi="ar-SA"/>
              </w:rPr>
            </w:pPr>
            <w:r>
              <w:rPr>
                <w:color w:val="000000"/>
                <w:sz w:val="20"/>
                <w:szCs w:val="20"/>
                <w:lang w:bidi="ar-SA"/>
              </w:rPr>
              <w:t>6,17234</w:t>
            </w:r>
          </w:p>
        </w:tc>
        <w:tc>
          <w:tcPr>
            <w:tcW w:w="450"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28712BD0" w14:textId="77777777" w:rsidR="00CB2403" w:rsidRPr="000F0888" w:rsidRDefault="00CB2403" w:rsidP="00F11515">
            <w:pPr>
              <w:widowControl/>
              <w:autoSpaceDE/>
              <w:autoSpaceDN/>
              <w:jc w:val="center"/>
              <w:rPr>
                <w:color w:val="000000"/>
                <w:sz w:val="20"/>
                <w:szCs w:val="20"/>
                <w:lang w:bidi="ar-SA"/>
              </w:rPr>
            </w:pPr>
            <w:r>
              <w:rPr>
                <w:color w:val="000000"/>
                <w:sz w:val="20"/>
                <w:szCs w:val="20"/>
                <w:lang w:bidi="ar-SA"/>
              </w:rPr>
              <w:t>6,17234</w:t>
            </w:r>
          </w:p>
        </w:tc>
        <w:tc>
          <w:tcPr>
            <w:tcW w:w="45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18AAA1A2" w14:textId="77777777" w:rsidR="00CB2403" w:rsidRPr="000F0888" w:rsidRDefault="00CB2403" w:rsidP="00F11515">
            <w:pPr>
              <w:widowControl/>
              <w:autoSpaceDE/>
              <w:autoSpaceDN/>
              <w:jc w:val="center"/>
              <w:rPr>
                <w:color w:val="000000"/>
                <w:sz w:val="20"/>
                <w:szCs w:val="20"/>
                <w:lang w:bidi="ar-SA"/>
              </w:rPr>
            </w:pPr>
            <w:r>
              <w:rPr>
                <w:color w:val="000000"/>
                <w:sz w:val="20"/>
                <w:szCs w:val="20"/>
                <w:lang w:bidi="ar-SA"/>
              </w:rPr>
              <w:t>5,752315</w:t>
            </w:r>
          </w:p>
        </w:tc>
        <w:tc>
          <w:tcPr>
            <w:tcW w:w="42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50779DF" w14:textId="77777777" w:rsidR="00CB2403" w:rsidRPr="000F0888" w:rsidRDefault="00CB2403" w:rsidP="00F11515">
            <w:pPr>
              <w:widowControl/>
              <w:autoSpaceDE/>
              <w:autoSpaceDN/>
              <w:jc w:val="center"/>
              <w:rPr>
                <w:color w:val="000000"/>
                <w:sz w:val="20"/>
                <w:szCs w:val="20"/>
                <w:lang w:bidi="ar-SA"/>
              </w:rPr>
            </w:pPr>
            <w:r>
              <w:rPr>
                <w:color w:val="000000"/>
                <w:sz w:val="20"/>
                <w:szCs w:val="20"/>
                <w:lang w:bidi="ar-SA"/>
              </w:rPr>
              <w:t>5,752315</w:t>
            </w:r>
          </w:p>
        </w:tc>
        <w:tc>
          <w:tcPr>
            <w:tcW w:w="386" w:type="pct"/>
            <w:tcBorders>
              <w:top w:val="single" w:sz="4" w:space="0" w:color="auto"/>
              <w:left w:val="single" w:sz="4" w:space="0" w:color="auto"/>
              <w:bottom w:val="single" w:sz="4" w:space="0" w:color="auto"/>
              <w:right w:val="single" w:sz="4" w:space="0" w:color="auto"/>
            </w:tcBorders>
            <w:shd w:val="clear" w:color="000000" w:fill="FFFFFF"/>
            <w:vAlign w:val="center"/>
          </w:tcPr>
          <w:p w14:paraId="6ADB5ECA" w14:textId="77777777" w:rsidR="00CB2403" w:rsidRPr="000F0888" w:rsidRDefault="00CB2403" w:rsidP="00F11515">
            <w:pPr>
              <w:widowControl/>
              <w:autoSpaceDE/>
              <w:autoSpaceDN/>
              <w:jc w:val="center"/>
              <w:rPr>
                <w:color w:val="000000"/>
                <w:sz w:val="20"/>
                <w:szCs w:val="20"/>
                <w:lang w:bidi="ar-SA"/>
              </w:rPr>
            </w:pPr>
            <w:r>
              <w:rPr>
                <w:color w:val="000000"/>
                <w:sz w:val="20"/>
                <w:szCs w:val="20"/>
                <w:lang w:bidi="ar-SA"/>
              </w:rPr>
              <w:t>5,752315</w:t>
            </w:r>
          </w:p>
        </w:tc>
        <w:tc>
          <w:tcPr>
            <w:tcW w:w="462" w:type="pct"/>
            <w:tcBorders>
              <w:top w:val="single" w:sz="4" w:space="0" w:color="auto"/>
              <w:left w:val="single" w:sz="4" w:space="0" w:color="auto"/>
              <w:bottom w:val="single" w:sz="4" w:space="0" w:color="auto"/>
              <w:right w:val="single" w:sz="4" w:space="0" w:color="auto"/>
            </w:tcBorders>
            <w:shd w:val="clear" w:color="000000" w:fill="FFFFFF"/>
            <w:vAlign w:val="center"/>
          </w:tcPr>
          <w:p w14:paraId="7CD0521B" w14:textId="77777777" w:rsidR="00CB2403" w:rsidRPr="000F0888" w:rsidRDefault="00CB2403" w:rsidP="00F11515">
            <w:pPr>
              <w:widowControl/>
              <w:autoSpaceDE/>
              <w:autoSpaceDN/>
              <w:jc w:val="center"/>
              <w:rPr>
                <w:color w:val="000000"/>
                <w:sz w:val="20"/>
                <w:szCs w:val="20"/>
                <w:lang w:bidi="ar-SA"/>
              </w:rPr>
            </w:pPr>
            <w:r>
              <w:rPr>
                <w:color w:val="000000"/>
                <w:sz w:val="20"/>
                <w:szCs w:val="20"/>
                <w:lang w:bidi="ar-SA"/>
              </w:rPr>
              <w:t>5,752315</w:t>
            </w:r>
          </w:p>
        </w:tc>
        <w:tc>
          <w:tcPr>
            <w:tcW w:w="404" w:type="pct"/>
            <w:tcBorders>
              <w:top w:val="single" w:sz="4" w:space="0" w:color="auto"/>
              <w:left w:val="single" w:sz="4" w:space="0" w:color="auto"/>
              <w:bottom w:val="single" w:sz="4" w:space="0" w:color="auto"/>
              <w:right w:val="single" w:sz="4" w:space="0" w:color="auto"/>
            </w:tcBorders>
            <w:shd w:val="clear" w:color="000000" w:fill="FFFFFF"/>
            <w:vAlign w:val="center"/>
          </w:tcPr>
          <w:p w14:paraId="5EEAD735" w14:textId="77777777" w:rsidR="00CB2403" w:rsidRPr="000F0888" w:rsidRDefault="00CB2403" w:rsidP="00F11515">
            <w:pPr>
              <w:widowControl/>
              <w:autoSpaceDE/>
              <w:autoSpaceDN/>
              <w:jc w:val="center"/>
              <w:rPr>
                <w:color w:val="000000"/>
                <w:sz w:val="20"/>
                <w:szCs w:val="20"/>
                <w:lang w:bidi="ar-SA"/>
              </w:rPr>
            </w:pPr>
            <w:r>
              <w:rPr>
                <w:color w:val="000000"/>
                <w:sz w:val="20"/>
                <w:szCs w:val="20"/>
                <w:lang w:bidi="ar-SA"/>
              </w:rPr>
              <w:t>5,752315</w:t>
            </w:r>
          </w:p>
        </w:tc>
      </w:tr>
      <w:tr w:rsidR="00CB2403" w:rsidRPr="00EC660E" w14:paraId="6A1A0AB7" w14:textId="77777777" w:rsidTr="00DA75F3">
        <w:trPr>
          <w:trHeight w:val="553"/>
        </w:trPr>
        <w:tc>
          <w:tcPr>
            <w:tcW w:w="94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BDD4A59" w14:textId="77777777" w:rsidR="00CB2403" w:rsidRPr="00123E40" w:rsidRDefault="00CB2403" w:rsidP="00F11515">
            <w:pPr>
              <w:widowControl/>
              <w:autoSpaceDE/>
              <w:autoSpaceDN/>
              <w:rPr>
                <w:color w:val="000000"/>
                <w:sz w:val="23"/>
                <w:szCs w:val="23"/>
                <w:lang w:bidi="ar-SA"/>
              </w:rPr>
            </w:pPr>
            <w:r w:rsidRPr="00123E40">
              <w:rPr>
                <w:color w:val="000000"/>
                <w:sz w:val="23"/>
                <w:szCs w:val="23"/>
                <w:lang w:bidi="ar-SA"/>
              </w:rPr>
              <w:t>Потери в тепловых сетях</w:t>
            </w:r>
          </w:p>
        </w:tc>
        <w:tc>
          <w:tcPr>
            <w:tcW w:w="405" w:type="pct"/>
            <w:tcBorders>
              <w:top w:val="single" w:sz="4" w:space="0" w:color="auto"/>
              <w:left w:val="nil"/>
              <w:bottom w:val="single" w:sz="4" w:space="0" w:color="auto"/>
              <w:right w:val="single" w:sz="4" w:space="0" w:color="auto"/>
            </w:tcBorders>
            <w:shd w:val="clear" w:color="000000" w:fill="FFFFFF"/>
            <w:vAlign w:val="center"/>
            <w:hideMark/>
          </w:tcPr>
          <w:p w14:paraId="537A2EF1" w14:textId="77777777" w:rsidR="00CB2403" w:rsidRPr="00EC660E" w:rsidRDefault="00CB2403" w:rsidP="00F11515">
            <w:pPr>
              <w:widowControl/>
              <w:autoSpaceDE/>
              <w:autoSpaceDN/>
              <w:jc w:val="center"/>
              <w:rPr>
                <w:color w:val="000000"/>
                <w:sz w:val="20"/>
                <w:szCs w:val="20"/>
                <w:lang w:bidi="ar-SA"/>
              </w:rPr>
            </w:pPr>
            <w:r w:rsidRPr="00EC660E">
              <w:rPr>
                <w:color w:val="000000"/>
                <w:sz w:val="20"/>
                <w:szCs w:val="20"/>
                <w:lang w:bidi="ar-SA"/>
              </w:rPr>
              <w:t>Гкал/ч</w:t>
            </w:r>
          </w:p>
        </w:tc>
        <w:tc>
          <w:tcPr>
            <w:tcW w:w="58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1167C200" w14:textId="77777777" w:rsidR="00CB2403" w:rsidRPr="00B30B4B" w:rsidRDefault="00CB2403" w:rsidP="00F11515">
            <w:pPr>
              <w:widowControl/>
              <w:autoSpaceDE/>
              <w:autoSpaceDN/>
              <w:jc w:val="center"/>
              <w:rPr>
                <w:sz w:val="20"/>
                <w:szCs w:val="20"/>
                <w:lang w:bidi="ar-SA"/>
              </w:rPr>
            </w:pPr>
            <w:r w:rsidRPr="00B30B4B">
              <w:rPr>
                <w:sz w:val="20"/>
                <w:szCs w:val="20"/>
                <w:lang w:bidi="ar-SA"/>
              </w:rPr>
              <w:t>0,2427</w:t>
            </w:r>
          </w:p>
        </w:tc>
        <w:tc>
          <w:tcPr>
            <w:tcW w:w="497" w:type="pct"/>
            <w:tcBorders>
              <w:top w:val="single" w:sz="4" w:space="0" w:color="auto"/>
              <w:left w:val="single" w:sz="4" w:space="0" w:color="auto"/>
              <w:bottom w:val="single" w:sz="4" w:space="0" w:color="auto"/>
              <w:right w:val="single" w:sz="4" w:space="0" w:color="auto"/>
            </w:tcBorders>
            <w:shd w:val="clear" w:color="000000" w:fill="FFFFFF"/>
            <w:vAlign w:val="center"/>
          </w:tcPr>
          <w:p w14:paraId="548A236F" w14:textId="77777777" w:rsidR="00CB2403" w:rsidRPr="000F0888" w:rsidRDefault="00CB2403" w:rsidP="00F11515">
            <w:pPr>
              <w:widowControl/>
              <w:autoSpaceDE/>
              <w:autoSpaceDN/>
              <w:jc w:val="center"/>
              <w:rPr>
                <w:color w:val="000000"/>
                <w:sz w:val="20"/>
                <w:szCs w:val="20"/>
                <w:lang w:bidi="ar-SA"/>
              </w:rPr>
            </w:pPr>
            <w:r w:rsidRPr="000F0888">
              <w:rPr>
                <w:color w:val="000000"/>
                <w:sz w:val="20"/>
                <w:szCs w:val="20"/>
                <w:lang w:bidi="ar-SA"/>
              </w:rPr>
              <w:t>0,2427</w:t>
            </w:r>
          </w:p>
        </w:tc>
        <w:tc>
          <w:tcPr>
            <w:tcW w:w="450"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527E4452" w14:textId="77777777" w:rsidR="00CB2403" w:rsidRPr="000F0888" w:rsidRDefault="00CB2403" w:rsidP="00F11515">
            <w:pPr>
              <w:widowControl/>
              <w:autoSpaceDE/>
              <w:autoSpaceDN/>
              <w:jc w:val="center"/>
              <w:rPr>
                <w:color w:val="000000"/>
                <w:sz w:val="20"/>
                <w:szCs w:val="20"/>
                <w:lang w:bidi="ar-SA"/>
              </w:rPr>
            </w:pPr>
            <w:r w:rsidRPr="000F0888">
              <w:rPr>
                <w:color w:val="000000"/>
                <w:sz w:val="20"/>
                <w:szCs w:val="20"/>
                <w:lang w:bidi="ar-SA"/>
              </w:rPr>
              <w:t>0,2427</w:t>
            </w:r>
          </w:p>
        </w:tc>
        <w:tc>
          <w:tcPr>
            <w:tcW w:w="45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510FE650" w14:textId="77777777" w:rsidR="00CB2403" w:rsidRPr="000F0888" w:rsidRDefault="00CB2403" w:rsidP="00F11515">
            <w:pPr>
              <w:widowControl/>
              <w:autoSpaceDE/>
              <w:autoSpaceDN/>
              <w:jc w:val="center"/>
              <w:rPr>
                <w:color w:val="000000"/>
                <w:sz w:val="20"/>
                <w:szCs w:val="20"/>
                <w:lang w:bidi="ar-SA"/>
              </w:rPr>
            </w:pPr>
            <w:r w:rsidRPr="000F0888">
              <w:rPr>
                <w:color w:val="000000"/>
                <w:sz w:val="20"/>
                <w:szCs w:val="20"/>
                <w:lang w:bidi="ar-SA"/>
              </w:rPr>
              <w:t>0,2427</w:t>
            </w:r>
          </w:p>
        </w:tc>
        <w:tc>
          <w:tcPr>
            <w:tcW w:w="42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A0373CF" w14:textId="77777777" w:rsidR="00CB2403" w:rsidRPr="000F0888" w:rsidRDefault="00CB2403" w:rsidP="00F11515">
            <w:pPr>
              <w:widowControl/>
              <w:autoSpaceDE/>
              <w:autoSpaceDN/>
              <w:jc w:val="center"/>
              <w:rPr>
                <w:color w:val="000000"/>
                <w:sz w:val="20"/>
                <w:szCs w:val="20"/>
                <w:lang w:bidi="ar-SA"/>
              </w:rPr>
            </w:pPr>
            <w:r w:rsidRPr="000F0888">
              <w:rPr>
                <w:color w:val="000000"/>
                <w:sz w:val="20"/>
                <w:szCs w:val="20"/>
                <w:lang w:bidi="ar-SA"/>
              </w:rPr>
              <w:t>0,2104</w:t>
            </w:r>
          </w:p>
        </w:tc>
        <w:tc>
          <w:tcPr>
            <w:tcW w:w="386" w:type="pct"/>
            <w:tcBorders>
              <w:top w:val="single" w:sz="4" w:space="0" w:color="auto"/>
              <w:left w:val="single" w:sz="4" w:space="0" w:color="auto"/>
              <w:bottom w:val="single" w:sz="4" w:space="0" w:color="auto"/>
              <w:right w:val="single" w:sz="4" w:space="0" w:color="auto"/>
            </w:tcBorders>
            <w:shd w:val="clear" w:color="000000" w:fill="FFFFFF"/>
            <w:vAlign w:val="center"/>
          </w:tcPr>
          <w:p w14:paraId="217EC9DB" w14:textId="77777777" w:rsidR="00CB2403" w:rsidRPr="000F0888" w:rsidRDefault="00CB2403" w:rsidP="00F11515">
            <w:pPr>
              <w:widowControl/>
              <w:autoSpaceDE/>
              <w:autoSpaceDN/>
              <w:jc w:val="center"/>
              <w:rPr>
                <w:color w:val="000000"/>
                <w:sz w:val="20"/>
                <w:szCs w:val="20"/>
                <w:lang w:bidi="ar-SA"/>
              </w:rPr>
            </w:pPr>
            <w:r w:rsidRPr="000F0888">
              <w:rPr>
                <w:color w:val="000000"/>
                <w:sz w:val="20"/>
                <w:szCs w:val="20"/>
                <w:lang w:bidi="ar-SA"/>
              </w:rPr>
              <w:t>0,2104</w:t>
            </w:r>
          </w:p>
        </w:tc>
        <w:tc>
          <w:tcPr>
            <w:tcW w:w="462" w:type="pct"/>
            <w:tcBorders>
              <w:top w:val="single" w:sz="4" w:space="0" w:color="auto"/>
              <w:left w:val="single" w:sz="4" w:space="0" w:color="auto"/>
              <w:bottom w:val="single" w:sz="4" w:space="0" w:color="auto"/>
              <w:right w:val="single" w:sz="4" w:space="0" w:color="auto"/>
            </w:tcBorders>
            <w:shd w:val="clear" w:color="000000" w:fill="FFFFFF"/>
            <w:vAlign w:val="center"/>
          </w:tcPr>
          <w:p w14:paraId="1812A17D" w14:textId="77777777" w:rsidR="00CB2403" w:rsidRPr="000F0888" w:rsidRDefault="00CB2403" w:rsidP="00F11515">
            <w:pPr>
              <w:widowControl/>
              <w:autoSpaceDE/>
              <w:autoSpaceDN/>
              <w:jc w:val="center"/>
              <w:rPr>
                <w:color w:val="000000"/>
                <w:sz w:val="20"/>
                <w:szCs w:val="20"/>
                <w:lang w:bidi="ar-SA"/>
              </w:rPr>
            </w:pPr>
            <w:r w:rsidRPr="000F0888">
              <w:rPr>
                <w:color w:val="000000"/>
                <w:sz w:val="20"/>
                <w:szCs w:val="20"/>
                <w:lang w:bidi="ar-SA"/>
              </w:rPr>
              <w:t>0,2104</w:t>
            </w:r>
          </w:p>
        </w:tc>
        <w:tc>
          <w:tcPr>
            <w:tcW w:w="404" w:type="pct"/>
            <w:tcBorders>
              <w:top w:val="single" w:sz="4" w:space="0" w:color="auto"/>
              <w:left w:val="single" w:sz="4" w:space="0" w:color="auto"/>
              <w:bottom w:val="single" w:sz="4" w:space="0" w:color="auto"/>
              <w:right w:val="single" w:sz="4" w:space="0" w:color="auto"/>
            </w:tcBorders>
            <w:shd w:val="clear" w:color="000000" w:fill="FFFFFF"/>
            <w:vAlign w:val="center"/>
          </w:tcPr>
          <w:p w14:paraId="1DCA0477" w14:textId="77777777" w:rsidR="00CB2403" w:rsidRPr="000F0888" w:rsidRDefault="00CB2403" w:rsidP="00F11515">
            <w:pPr>
              <w:widowControl/>
              <w:autoSpaceDE/>
              <w:autoSpaceDN/>
              <w:jc w:val="center"/>
              <w:rPr>
                <w:color w:val="000000"/>
                <w:sz w:val="20"/>
                <w:szCs w:val="20"/>
                <w:lang w:bidi="ar-SA"/>
              </w:rPr>
            </w:pPr>
            <w:r w:rsidRPr="000F0888">
              <w:rPr>
                <w:color w:val="000000"/>
                <w:sz w:val="20"/>
                <w:szCs w:val="20"/>
                <w:lang w:bidi="ar-SA"/>
              </w:rPr>
              <w:t>0,2104</w:t>
            </w:r>
          </w:p>
        </w:tc>
      </w:tr>
      <w:tr w:rsidR="00CB2403" w:rsidRPr="00EC660E" w14:paraId="6732CE02" w14:textId="77777777" w:rsidTr="00DA75F3">
        <w:trPr>
          <w:trHeight w:val="63"/>
        </w:trPr>
        <w:tc>
          <w:tcPr>
            <w:tcW w:w="94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41A053F" w14:textId="77777777" w:rsidR="00CB2403" w:rsidRPr="00123E40" w:rsidRDefault="00CB2403" w:rsidP="00F11515">
            <w:pPr>
              <w:widowControl/>
              <w:autoSpaceDE/>
              <w:autoSpaceDN/>
              <w:rPr>
                <w:color w:val="000000"/>
                <w:sz w:val="23"/>
                <w:szCs w:val="23"/>
                <w:lang w:bidi="ar-SA"/>
              </w:rPr>
            </w:pPr>
            <w:r w:rsidRPr="00123E40">
              <w:rPr>
                <w:color w:val="000000"/>
                <w:sz w:val="23"/>
                <w:szCs w:val="23"/>
                <w:lang w:bidi="ar-SA"/>
              </w:rPr>
              <w:t>Расчетная присоединенная тепловая нагрузка потребителей</w:t>
            </w:r>
          </w:p>
        </w:tc>
        <w:tc>
          <w:tcPr>
            <w:tcW w:w="405" w:type="pct"/>
            <w:tcBorders>
              <w:top w:val="single" w:sz="4" w:space="0" w:color="auto"/>
              <w:left w:val="nil"/>
              <w:bottom w:val="single" w:sz="4" w:space="0" w:color="auto"/>
              <w:right w:val="single" w:sz="4" w:space="0" w:color="auto"/>
            </w:tcBorders>
            <w:shd w:val="clear" w:color="000000" w:fill="FFFFFF"/>
            <w:vAlign w:val="center"/>
            <w:hideMark/>
          </w:tcPr>
          <w:p w14:paraId="7547F18A" w14:textId="77777777" w:rsidR="00CB2403" w:rsidRPr="00EC660E" w:rsidRDefault="00CB2403" w:rsidP="00F11515">
            <w:pPr>
              <w:widowControl/>
              <w:autoSpaceDE/>
              <w:autoSpaceDN/>
              <w:jc w:val="center"/>
              <w:rPr>
                <w:color w:val="000000"/>
                <w:sz w:val="20"/>
                <w:szCs w:val="20"/>
                <w:lang w:bidi="ar-SA"/>
              </w:rPr>
            </w:pPr>
            <w:r w:rsidRPr="00EC660E">
              <w:rPr>
                <w:color w:val="000000"/>
                <w:sz w:val="20"/>
                <w:szCs w:val="20"/>
                <w:lang w:bidi="ar-SA"/>
              </w:rPr>
              <w:t>Гкал/ч</w:t>
            </w:r>
          </w:p>
        </w:tc>
        <w:tc>
          <w:tcPr>
            <w:tcW w:w="58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40A290D" w14:textId="77777777" w:rsidR="00CB2403" w:rsidRPr="00B30B4B" w:rsidRDefault="00CB2403" w:rsidP="00F11515">
            <w:pPr>
              <w:widowControl/>
              <w:autoSpaceDE/>
              <w:autoSpaceDN/>
              <w:jc w:val="center"/>
              <w:rPr>
                <w:sz w:val="20"/>
                <w:szCs w:val="20"/>
                <w:lang w:bidi="ar-SA"/>
              </w:rPr>
            </w:pPr>
            <w:r w:rsidRPr="00B30B4B">
              <w:rPr>
                <w:sz w:val="20"/>
                <w:szCs w:val="20"/>
                <w:lang w:bidi="ar-SA"/>
              </w:rPr>
              <w:t>2,578</w:t>
            </w:r>
          </w:p>
        </w:tc>
        <w:tc>
          <w:tcPr>
            <w:tcW w:w="497" w:type="pct"/>
            <w:tcBorders>
              <w:top w:val="single" w:sz="4" w:space="0" w:color="auto"/>
              <w:left w:val="single" w:sz="4" w:space="0" w:color="auto"/>
              <w:bottom w:val="single" w:sz="4" w:space="0" w:color="auto"/>
              <w:right w:val="single" w:sz="4" w:space="0" w:color="auto"/>
            </w:tcBorders>
            <w:shd w:val="clear" w:color="000000" w:fill="FFFFFF"/>
            <w:vAlign w:val="center"/>
          </w:tcPr>
          <w:p w14:paraId="74D5C38B" w14:textId="77777777" w:rsidR="00CB2403" w:rsidRPr="000F0888" w:rsidRDefault="00CB2403" w:rsidP="00F11515">
            <w:pPr>
              <w:widowControl/>
              <w:autoSpaceDE/>
              <w:autoSpaceDN/>
              <w:jc w:val="center"/>
              <w:rPr>
                <w:color w:val="000000"/>
                <w:sz w:val="20"/>
                <w:szCs w:val="20"/>
                <w:lang w:bidi="ar-SA"/>
              </w:rPr>
            </w:pPr>
            <w:r>
              <w:rPr>
                <w:color w:val="000000"/>
                <w:sz w:val="20"/>
                <w:szCs w:val="20"/>
                <w:lang w:bidi="ar-SA"/>
              </w:rPr>
              <w:t>2,578</w:t>
            </w:r>
          </w:p>
        </w:tc>
        <w:tc>
          <w:tcPr>
            <w:tcW w:w="450"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7BB93F2" w14:textId="77777777" w:rsidR="00CB2403" w:rsidRPr="000F0888" w:rsidRDefault="00CB2403" w:rsidP="00F11515">
            <w:pPr>
              <w:widowControl/>
              <w:autoSpaceDE/>
              <w:autoSpaceDN/>
              <w:jc w:val="center"/>
              <w:rPr>
                <w:color w:val="000000"/>
                <w:sz w:val="20"/>
                <w:szCs w:val="20"/>
                <w:lang w:bidi="ar-SA"/>
              </w:rPr>
            </w:pPr>
            <w:r>
              <w:rPr>
                <w:color w:val="000000"/>
                <w:sz w:val="20"/>
                <w:szCs w:val="20"/>
                <w:lang w:bidi="ar-SA"/>
              </w:rPr>
              <w:t>2,578</w:t>
            </w:r>
          </w:p>
        </w:tc>
        <w:tc>
          <w:tcPr>
            <w:tcW w:w="45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02278CD9" w14:textId="77777777" w:rsidR="00CB2403" w:rsidRPr="000F0888" w:rsidRDefault="00CB2403" w:rsidP="00F11515">
            <w:pPr>
              <w:widowControl/>
              <w:autoSpaceDE/>
              <w:autoSpaceDN/>
              <w:jc w:val="center"/>
              <w:rPr>
                <w:color w:val="000000"/>
                <w:sz w:val="20"/>
                <w:szCs w:val="20"/>
                <w:lang w:bidi="ar-SA"/>
              </w:rPr>
            </w:pPr>
            <w:r>
              <w:rPr>
                <w:color w:val="000000"/>
                <w:sz w:val="20"/>
                <w:szCs w:val="20"/>
                <w:lang w:bidi="ar-SA"/>
              </w:rPr>
              <w:t>2,578</w:t>
            </w:r>
          </w:p>
        </w:tc>
        <w:tc>
          <w:tcPr>
            <w:tcW w:w="42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25323D1" w14:textId="77777777" w:rsidR="00CB2403" w:rsidRPr="000F0888" w:rsidRDefault="00CB2403" w:rsidP="00F11515">
            <w:pPr>
              <w:widowControl/>
              <w:autoSpaceDE/>
              <w:autoSpaceDN/>
              <w:jc w:val="center"/>
              <w:rPr>
                <w:color w:val="000000"/>
                <w:sz w:val="20"/>
                <w:szCs w:val="20"/>
                <w:lang w:bidi="ar-SA"/>
              </w:rPr>
            </w:pPr>
            <w:r>
              <w:rPr>
                <w:color w:val="000000"/>
                <w:sz w:val="20"/>
                <w:szCs w:val="20"/>
                <w:lang w:bidi="ar-SA"/>
              </w:rPr>
              <w:t>2,578</w:t>
            </w:r>
          </w:p>
        </w:tc>
        <w:tc>
          <w:tcPr>
            <w:tcW w:w="386" w:type="pct"/>
            <w:tcBorders>
              <w:top w:val="single" w:sz="4" w:space="0" w:color="auto"/>
              <w:left w:val="single" w:sz="4" w:space="0" w:color="auto"/>
              <w:bottom w:val="single" w:sz="4" w:space="0" w:color="auto"/>
              <w:right w:val="single" w:sz="4" w:space="0" w:color="auto"/>
            </w:tcBorders>
            <w:shd w:val="clear" w:color="000000" w:fill="FFFFFF"/>
            <w:vAlign w:val="center"/>
          </w:tcPr>
          <w:p w14:paraId="0A91F19B" w14:textId="77777777" w:rsidR="00CB2403" w:rsidRPr="000F0888" w:rsidRDefault="00CB2403" w:rsidP="00F11515">
            <w:pPr>
              <w:widowControl/>
              <w:autoSpaceDE/>
              <w:autoSpaceDN/>
              <w:jc w:val="center"/>
              <w:rPr>
                <w:color w:val="000000"/>
                <w:sz w:val="20"/>
                <w:szCs w:val="20"/>
                <w:lang w:bidi="ar-SA"/>
              </w:rPr>
            </w:pPr>
            <w:r>
              <w:rPr>
                <w:color w:val="000000"/>
                <w:sz w:val="20"/>
                <w:szCs w:val="20"/>
                <w:lang w:bidi="ar-SA"/>
              </w:rPr>
              <w:t>2,578</w:t>
            </w:r>
          </w:p>
        </w:tc>
        <w:tc>
          <w:tcPr>
            <w:tcW w:w="462" w:type="pct"/>
            <w:tcBorders>
              <w:top w:val="single" w:sz="4" w:space="0" w:color="auto"/>
              <w:left w:val="single" w:sz="4" w:space="0" w:color="auto"/>
              <w:bottom w:val="single" w:sz="4" w:space="0" w:color="auto"/>
              <w:right w:val="single" w:sz="4" w:space="0" w:color="auto"/>
            </w:tcBorders>
            <w:shd w:val="clear" w:color="000000" w:fill="FFFFFF"/>
            <w:vAlign w:val="center"/>
          </w:tcPr>
          <w:p w14:paraId="1BEE8846" w14:textId="77777777" w:rsidR="00CB2403" w:rsidRPr="000F0888" w:rsidRDefault="00CB2403" w:rsidP="00F11515">
            <w:pPr>
              <w:widowControl/>
              <w:autoSpaceDE/>
              <w:autoSpaceDN/>
              <w:jc w:val="center"/>
              <w:rPr>
                <w:color w:val="000000"/>
                <w:sz w:val="20"/>
                <w:szCs w:val="20"/>
                <w:lang w:bidi="ar-SA"/>
              </w:rPr>
            </w:pPr>
            <w:r>
              <w:rPr>
                <w:color w:val="000000"/>
                <w:sz w:val="20"/>
                <w:szCs w:val="20"/>
                <w:lang w:bidi="ar-SA"/>
              </w:rPr>
              <w:t>2,578</w:t>
            </w:r>
          </w:p>
        </w:tc>
        <w:tc>
          <w:tcPr>
            <w:tcW w:w="404" w:type="pct"/>
            <w:tcBorders>
              <w:top w:val="single" w:sz="4" w:space="0" w:color="auto"/>
              <w:left w:val="single" w:sz="4" w:space="0" w:color="auto"/>
              <w:bottom w:val="single" w:sz="4" w:space="0" w:color="auto"/>
              <w:right w:val="single" w:sz="4" w:space="0" w:color="auto"/>
            </w:tcBorders>
            <w:shd w:val="clear" w:color="000000" w:fill="FFFFFF"/>
            <w:vAlign w:val="center"/>
          </w:tcPr>
          <w:p w14:paraId="28EEAB6A" w14:textId="77777777" w:rsidR="00CB2403" w:rsidRPr="000F0888" w:rsidRDefault="00CB2403" w:rsidP="00F11515">
            <w:pPr>
              <w:widowControl/>
              <w:autoSpaceDE/>
              <w:autoSpaceDN/>
              <w:jc w:val="center"/>
              <w:rPr>
                <w:color w:val="000000"/>
                <w:sz w:val="20"/>
                <w:szCs w:val="20"/>
                <w:lang w:bidi="ar-SA"/>
              </w:rPr>
            </w:pPr>
            <w:r>
              <w:rPr>
                <w:color w:val="000000"/>
                <w:sz w:val="20"/>
                <w:szCs w:val="20"/>
                <w:lang w:bidi="ar-SA"/>
              </w:rPr>
              <w:t>2,578</w:t>
            </w:r>
          </w:p>
        </w:tc>
      </w:tr>
      <w:tr w:rsidR="00CB2403" w:rsidRPr="00EC660E" w14:paraId="6A3987BD" w14:textId="77777777" w:rsidTr="00DA75F3">
        <w:trPr>
          <w:trHeight w:val="697"/>
        </w:trPr>
        <w:tc>
          <w:tcPr>
            <w:tcW w:w="94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3160E07" w14:textId="77777777" w:rsidR="00CB2403" w:rsidRPr="00123E40" w:rsidRDefault="00CB2403" w:rsidP="00F11515">
            <w:pPr>
              <w:widowControl/>
              <w:autoSpaceDE/>
              <w:autoSpaceDN/>
              <w:rPr>
                <w:color w:val="000000"/>
                <w:sz w:val="23"/>
                <w:szCs w:val="23"/>
                <w:lang w:bidi="ar-SA"/>
              </w:rPr>
            </w:pPr>
            <w:r w:rsidRPr="00123E40">
              <w:rPr>
                <w:color w:val="000000"/>
                <w:sz w:val="23"/>
                <w:szCs w:val="23"/>
                <w:lang w:bidi="ar-SA"/>
              </w:rPr>
              <w:t>Резерв (+)/ дефицит (-) тепловой мощности</w:t>
            </w:r>
          </w:p>
        </w:tc>
        <w:tc>
          <w:tcPr>
            <w:tcW w:w="405" w:type="pct"/>
            <w:tcBorders>
              <w:top w:val="single" w:sz="4" w:space="0" w:color="auto"/>
              <w:left w:val="nil"/>
              <w:bottom w:val="single" w:sz="4" w:space="0" w:color="auto"/>
              <w:right w:val="single" w:sz="4" w:space="0" w:color="auto"/>
            </w:tcBorders>
            <w:shd w:val="clear" w:color="000000" w:fill="FFFFFF"/>
            <w:vAlign w:val="center"/>
            <w:hideMark/>
          </w:tcPr>
          <w:p w14:paraId="2024DA38" w14:textId="77777777" w:rsidR="00CB2403" w:rsidRPr="00EC660E" w:rsidRDefault="00CB2403" w:rsidP="00F11515">
            <w:pPr>
              <w:widowControl/>
              <w:autoSpaceDE/>
              <w:autoSpaceDN/>
              <w:jc w:val="center"/>
              <w:rPr>
                <w:color w:val="000000"/>
                <w:sz w:val="20"/>
                <w:szCs w:val="20"/>
                <w:lang w:bidi="ar-SA"/>
              </w:rPr>
            </w:pPr>
            <w:r w:rsidRPr="00EC660E">
              <w:rPr>
                <w:color w:val="000000"/>
                <w:sz w:val="20"/>
                <w:szCs w:val="20"/>
                <w:lang w:bidi="ar-SA"/>
              </w:rPr>
              <w:t>Гкал/ч</w:t>
            </w:r>
          </w:p>
        </w:tc>
        <w:tc>
          <w:tcPr>
            <w:tcW w:w="58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0D4483F" w14:textId="77777777" w:rsidR="00CB2403" w:rsidRPr="00B30B4B" w:rsidRDefault="00CB2403" w:rsidP="00F11515">
            <w:pPr>
              <w:widowControl/>
              <w:autoSpaceDE/>
              <w:autoSpaceDN/>
              <w:jc w:val="center"/>
              <w:rPr>
                <w:sz w:val="18"/>
                <w:szCs w:val="18"/>
                <w:lang w:bidi="ar-SA"/>
              </w:rPr>
            </w:pPr>
            <w:r w:rsidRPr="00B30B4B">
              <w:rPr>
                <w:sz w:val="18"/>
                <w:szCs w:val="18"/>
                <w:lang w:bidi="ar-SA"/>
              </w:rPr>
              <w:t>+5,036442/+3,361642</w:t>
            </w:r>
          </w:p>
        </w:tc>
        <w:tc>
          <w:tcPr>
            <w:tcW w:w="497" w:type="pct"/>
            <w:tcBorders>
              <w:top w:val="single" w:sz="4" w:space="0" w:color="auto"/>
              <w:left w:val="single" w:sz="4" w:space="0" w:color="auto"/>
              <w:bottom w:val="single" w:sz="4" w:space="0" w:color="auto"/>
              <w:right w:val="single" w:sz="4" w:space="0" w:color="auto"/>
            </w:tcBorders>
            <w:shd w:val="clear" w:color="000000" w:fill="FFFFFF"/>
            <w:vAlign w:val="center"/>
          </w:tcPr>
          <w:p w14:paraId="2AE471AE" w14:textId="77777777" w:rsidR="00CB2403" w:rsidRPr="000F0888" w:rsidRDefault="00CB2403" w:rsidP="00F11515">
            <w:pPr>
              <w:widowControl/>
              <w:autoSpaceDE/>
              <w:autoSpaceDN/>
              <w:jc w:val="center"/>
              <w:rPr>
                <w:color w:val="000000"/>
                <w:sz w:val="20"/>
                <w:szCs w:val="20"/>
                <w:lang w:bidi="ar-SA"/>
              </w:rPr>
            </w:pPr>
            <w:r>
              <w:rPr>
                <w:color w:val="000000"/>
                <w:sz w:val="20"/>
                <w:szCs w:val="20"/>
                <w:lang w:bidi="ar-SA"/>
              </w:rPr>
              <w:t>+3,35164</w:t>
            </w:r>
          </w:p>
        </w:tc>
        <w:tc>
          <w:tcPr>
            <w:tcW w:w="450"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18E9DD0E" w14:textId="77777777" w:rsidR="00CB2403" w:rsidRPr="000F0888" w:rsidRDefault="00CB2403" w:rsidP="00F11515">
            <w:pPr>
              <w:widowControl/>
              <w:autoSpaceDE/>
              <w:autoSpaceDN/>
              <w:jc w:val="center"/>
              <w:rPr>
                <w:color w:val="000000"/>
                <w:sz w:val="20"/>
                <w:szCs w:val="20"/>
                <w:lang w:bidi="ar-SA"/>
              </w:rPr>
            </w:pPr>
            <w:r>
              <w:rPr>
                <w:color w:val="000000"/>
                <w:sz w:val="20"/>
                <w:szCs w:val="20"/>
                <w:lang w:bidi="ar-SA"/>
              </w:rPr>
              <w:t>+3,35164</w:t>
            </w:r>
          </w:p>
        </w:tc>
        <w:tc>
          <w:tcPr>
            <w:tcW w:w="45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5ED22871" w14:textId="77777777" w:rsidR="00CB2403" w:rsidRPr="000F0888" w:rsidRDefault="00CB2403" w:rsidP="00F11515">
            <w:pPr>
              <w:widowControl/>
              <w:autoSpaceDE/>
              <w:autoSpaceDN/>
              <w:jc w:val="center"/>
              <w:rPr>
                <w:color w:val="000000"/>
                <w:sz w:val="20"/>
                <w:szCs w:val="20"/>
                <w:lang w:bidi="ar-SA"/>
              </w:rPr>
            </w:pPr>
            <w:r>
              <w:rPr>
                <w:color w:val="000000"/>
                <w:sz w:val="20"/>
                <w:szCs w:val="20"/>
                <w:lang w:bidi="ar-SA"/>
              </w:rPr>
              <w:t>+2,931615</w:t>
            </w:r>
          </w:p>
        </w:tc>
        <w:tc>
          <w:tcPr>
            <w:tcW w:w="42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F666665" w14:textId="77777777" w:rsidR="00CB2403" w:rsidRPr="000F0888" w:rsidRDefault="00CB2403" w:rsidP="00F11515">
            <w:pPr>
              <w:widowControl/>
              <w:autoSpaceDE/>
              <w:autoSpaceDN/>
              <w:jc w:val="center"/>
              <w:rPr>
                <w:color w:val="000000"/>
                <w:sz w:val="20"/>
                <w:szCs w:val="20"/>
                <w:lang w:bidi="ar-SA"/>
              </w:rPr>
            </w:pPr>
            <w:r>
              <w:rPr>
                <w:color w:val="000000"/>
                <w:sz w:val="20"/>
                <w:szCs w:val="20"/>
                <w:lang w:bidi="ar-SA"/>
              </w:rPr>
              <w:t>+2,963915</w:t>
            </w:r>
          </w:p>
        </w:tc>
        <w:tc>
          <w:tcPr>
            <w:tcW w:w="386" w:type="pct"/>
            <w:tcBorders>
              <w:top w:val="single" w:sz="4" w:space="0" w:color="auto"/>
              <w:left w:val="single" w:sz="4" w:space="0" w:color="auto"/>
              <w:bottom w:val="single" w:sz="4" w:space="0" w:color="auto"/>
              <w:right w:val="single" w:sz="4" w:space="0" w:color="auto"/>
            </w:tcBorders>
            <w:shd w:val="clear" w:color="000000" w:fill="FFFFFF"/>
            <w:vAlign w:val="center"/>
          </w:tcPr>
          <w:p w14:paraId="56730762" w14:textId="77777777" w:rsidR="00CB2403" w:rsidRPr="000F0888" w:rsidRDefault="00CB2403" w:rsidP="00F11515">
            <w:pPr>
              <w:widowControl/>
              <w:autoSpaceDE/>
              <w:autoSpaceDN/>
              <w:jc w:val="center"/>
              <w:rPr>
                <w:color w:val="000000"/>
                <w:sz w:val="20"/>
                <w:szCs w:val="20"/>
                <w:lang w:bidi="ar-SA"/>
              </w:rPr>
            </w:pPr>
            <w:r>
              <w:rPr>
                <w:color w:val="000000"/>
                <w:sz w:val="20"/>
                <w:szCs w:val="20"/>
                <w:lang w:bidi="ar-SA"/>
              </w:rPr>
              <w:t>+2,963915</w:t>
            </w:r>
          </w:p>
        </w:tc>
        <w:tc>
          <w:tcPr>
            <w:tcW w:w="462" w:type="pct"/>
            <w:tcBorders>
              <w:top w:val="single" w:sz="4" w:space="0" w:color="auto"/>
              <w:left w:val="single" w:sz="4" w:space="0" w:color="auto"/>
              <w:bottom w:val="single" w:sz="4" w:space="0" w:color="auto"/>
              <w:right w:val="single" w:sz="4" w:space="0" w:color="auto"/>
            </w:tcBorders>
            <w:shd w:val="clear" w:color="000000" w:fill="FFFFFF"/>
            <w:vAlign w:val="center"/>
          </w:tcPr>
          <w:p w14:paraId="15EF1A83" w14:textId="77777777" w:rsidR="00CB2403" w:rsidRPr="000F0888" w:rsidRDefault="00CB2403" w:rsidP="00F11515">
            <w:pPr>
              <w:widowControl/>
              <w:autoSpaceDE/>
              <w:autoSpaceDN/>
              <w:jc w:val="center"/>
              <w:rPr>
                <w:color w:val="000000"/>
                <w:sz w:val="20"/>
                <w:szCs w:val="20"/>
                <w:lang w:bidi="ar-SA"/>
              </w:rPr>
            </w:pPr>
            <w:r>
              <w:rPr>
                <w:color w:val="000000"/>
                <w:sz w:val="20"/>
                <w:szCs w:val="20"/>
                <w:lang w:bidi="ar-SA"/>
              </w:rPr>
              <w:t>+2,963915</w:t>
            </w:r>
          </w:p>
        </w:tc>
        <w:tc>
          <w:tcPr>
            <w:tcW w:w="404" w:type="pct"/>
            <w:tcBorders>
              <w:top w:val="single" w:sz="4" w:space="0" w:color="auto"/>
              <w:left w:val="single" w:sz="4" w:space="0" w:color="auto"/>
              <w:bottom w:val="single" w:sz="4" w:space="0" w:color="auto"/>
              <w:right w:val="single" w:sz="4" w:space="0" w:color="auto"/>
            </w:tcBorders>
            <w:shd w:val="clear" w:color="000000" w:fill="FFFFFF"/>
            <w:vAlign w:val="center"/>
          </w:tcPr>
          <w:p w14:paraId="10D8DA40" w14:textId="77777777" w:rsidR="00CB2403" w:rsidRPr="000F0888" w:rsidRDefault="00CB2403" w:rsidP="00F11515">
            <w:pPr>
              <w:widowControl/>
              <w:autoSpaceDE/>
              <w:autoSpaceDN/>
              <w:jc w:val="center"/>
              <w:rPr>
                <w:color w:val="000000"/>
                <w:sz w:val="20"/>
                <w:szCs w:val="20"/>
                <w:lang w:bidi="ar-SA"/>
              </w:rPr>
            </w:pPr>
            <w:r>
              <w:rPr>
                <w:color w:val="000000"/>
                <w:sz w:val="20"/>
                <w:szCs w:val="20"/>
                <w:lang w:bidi="ar-SA"/>
              </w:rPr>
              <w:t>+2,963915</w:t>
            </w:r>
          </w:p>
        </w:tc>
      </w:tr>
      <w:tr w:rsidR="00CB2403" w:rsidRPr="00EC660E" w14:paraId="321ACA13" w14:textId="77777777" w:rsidTr="00DA75F3">
        <w:trPr>
          <w:trHeight w:val="693"/>
        </w:trPr>
        <w:tc>
          <w:tcPr>
            <w:tcW w:w="94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C194A3B" w14:textId="77777777" w:rsidR="00CB2403" w:rsidRPr="00123E40" w:rsidRDefault="00CB2403" w:rsidP="00F11515">
            <w:pPr>
              <w:widowControl/>
              <w:autoSpaceDE/>
              <w:autoSpaceDN/>
              <w:rPr>
                <w:color w:val="000000"/>
                <w:sz w:val="23"/>
                <w:szCs w:val="23"/>
                <w:lang w:bidi="ar-SA"/>
              </w:rPr>
            </w:pPr>
            <w:r w:rsidRPr="00123E40">
              <w:rPr>
                <w:color w:val="000000"/>
                <w:sz w:val="23"/>
                <w:szCs w:val="23"/>
                <w:lang w:bidi="ar-SA"/>
              </w:rPr>
              <w:t>Выработано тепловой энергии</w:t>
            </w:r>
          </w:p>
        </w:tc>
        <w:tc>
          <w:tcPr>
            <w:tcW w:w="405" w:type="pct"/>
            <w:tcBorders>
              <w:top w:val="single" w:sz="4" w:space="0" w:color="auto"/>
              <w:left w:val="nil"/>
              <w:bottom w:val="single" w:sz="4" w:space="0" w:color="auto"/>
              <w:right w:val="single" w:sz="4" w:space="0" w:color="auto"/>
            </w:tcBorders>
            <w:shd w:val="clear" w:color="000000" w:fill="FFFFFF"/>
            <w:vAlign w:val="center"/>
            <w:hideMark/>
          </w:tcPr>
          <w:p w14:paraId="31419AD7" w14:textId="77777777" w:rsidR="00CB2403" w:rsidRPr="00EC660E" w:rsidRDefault="00CB2403" w:rsidP="00F11515">
            <w:pPr>
              <w:widowControl/>
              <w:autoSpaceDE/>
              <w:autoSpaceDN/>
              <w:jc w:val="center"/>
              <w:rPr>
                <w:color w:val="000000"/>
                <w:sz w:val="20"/>
                <w:szCs w:val="20"/>
                <w:lang w:bidi="ar-SA"/>
              </w:rPr>
            </w:pPr>
            <w:r w:rsidRPr="00EC660E">
              <w:rPr>
                <w:color w:val="000000"/>
                <w:sz w:val="20"/>
                <w:szCs w:val="20"/>
                <w:lang w:bidi="ar-SA"/>
              </w:rPr>
              <w:t>Гкал</w:t>
            </w:r>
          </w:p>
        </w:tc>
        <w:tc>
          <w:tcPr>
            <w:tcW w:w="58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CDE090A" w14:textId="6CFB3B36" w:rsidR="00CB2403" w:rsidRPr="00B30B4B" w:rsidRDefault="001B0933" w:rsidP="00F11515">
            <w:pPr>
              <w:widowControl/>
              <w:autoSpaceDE/>
              <w:autoSpaceDN/>
              <w:jc w:val="center"/>
              <w:rPr>
                <w:sz w:val="20"/>
                <w:szCs w:val="20"/>
                <w:lang w:bidi="ar-SA"/>
              </w:rPr>
            </w:pPr>
            <w:r w:rsidRPr="00B30B4B">
              <w:rPr>
                <w:sz w:val="20"/>
                <w:szCs w:val="20"/>
                <w:lang w:bidi="ar-SA"/>
              </w:rPr>
              <w:t>7801,124</w:t>
            </w:r>
          </w:p>
        </w:tc>
        <w:tc>
          <w:tcPr>
            <w:tcW w:w="497" w:type="pct"/>
            <w:tcBorders>
              <w:top w:val="single" w:sz="4" w:space="0" w:color="auto"/>
              <w:left w:val="single" w:sz="4" w:space="0" w:color="auto"/>
              <w:bottom w:val="single" w:sz="4" w:space="0" w:color="auto"/>
              <w:right w:val="single" w:sz="4" w:space="0" w:color="auto"/>
            </w:tcBorders>
            <w:shd w:val="clear" w:color="000000" w:fill="FFFFFF"/>
            <w:vAlign w:val="center"/>
          </w:tcPr>
          <w:p w14:paraId="2D0DA3CB" w14:textId="141FE41B" w:rsidR="00CB2403" w:rsidRPr="001B0933" w:rsidRDefault="001B0933" w:rsidP="00F11515">
            <w:pPr>
              <w:widowControl/>
              <w:autoSpaceDE/>
              <w:autoSpaceDN/>
              <w:jc w:val="center"/>
              <w:rPr>
                <w:color w:val="000000" w:themeColor="text1"/>
                <w:sz w:val="20"/>
                <w:szCs w:val="20"/>
                <w:lang w:bidi="ar-SA"/>
              </w:rPr>
            </w:pPr>
            <w:r>
              <w:rPr>
                <w:color w:val="000000" w:themeColor="text1"/>
                <w:sz w:val="20"/>
                <w:szCs w:val="20"/>
                <w:lang w:bidi="ar-SA"/>
              </w:rPr>
              <w:t>7602,404</w:t>
            </w:r>
          </w:p>
        </w:tc>
        <w:tc>
          <w:tcPr>
            <w:tcW w:w="450"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7F517071" w14:textId="7DD629FB" w:rsidR="00CB2403" w:rsidRPr="001B0933" w:rsidRDefault="001B0933" w:rsidP="00F11515">
            <w:pPr>
              <w:widowControl/>
              <w:autoSpaceDE/>
              <w:autoSpaceDN/>
              <w:jc w:val="center"/>
              <w:rPr>
                <w:color w:val="000000" w:themeColor="text1"/>
                <w:sz w:val="20"/>
                <w:szCs w:val="20"/>
                <w:lang w:bidi="ar-SA"/>
              </w:rPr>
            </w:pPr>
            <w:r>
              <w:rPr>
                <w:color w:val="000000" w:themeColor="text1"/>
                <w:sz w:val="20"/>
                <w:szCs w:val="20"/>
                <w:lang w:bidi="ar-SA"/>
              </w:rPr>
              <w:t>7602,404</w:t>
            </w:r>
          </w:p>
        </w:tc>
        <w:tc>
          <w:tcPr>
            <w:tcW w:w="45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7253AD1D" w14:textId="285E9350" w:rsidR="00CB2403" w:rsidRPr="001B0933" w:rsidRDefault="001B0933" w:rsidP="00F11515">
            <w:pPr>
              <w:widowControl/>
              <w:autoSpaceDE/>
              <w:autoSpaceDN/>
              <w:jc w:val="center"/>
              <w:rPr>
                <w:color w:val="000000" w:themeColor="text1"/>
                <w:sz w:val="20"/>
                <w:szCs w:val="20"/>
                <w:lang w:bidi="ar-SA"/>
              </w:rPr>
            </w:pPr>
            <w:r>
              <w:rPr>
                <w:color w:val="000000" w:themeColor="text1"/>
                <w:sz w:val="20"/>
                <w:szCs w:val="20"/>
                <w:lang w:bidi="ar-SA"/>
              </w:rPr>
              <w:t>7602,47</w:t>
            </w:r>
          </w:p>
        </w:tc>
        <w:tc>
          <w:tcPr>
            <w:tcW w:w="42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0F251A5D" w14:textId="4C212F1B" w:rsidR="00CB2403" w:rsidRPr="001B0933" w:rsidRDefault="001B0933" w:rsidP="00F11515">
            <w:pPr>
              <w:widowControl/>
              <w:autoSpaceDE/>
              <w:autoSpaceDN/>
              <w:jc w:val="center"/>
              <w:rPr>
                <w:color w:val="000000" w:themeColor="text1"/>
                <w:sz w:val="20"/>
                <w:szCs w:val="20"/>
                <w:lang w:bidi="ar-SA"/>
              </w:rPr>
            </w:pPr>
            <w:r>
              <w:rPr>
                <w:color w:val="000000" w:themeColor="text1"/>
                <w:sz w:val="20"/>
                <w:szCs w:val="20"/>
                <w:lang w:bidi="ar-SA"/>
              </w:rPr>
              <w:t>7443,61</w:t>
            </w:r>
          </w:p>
        </w:tc>
        <w:tc>
          <w:tcPr>
            <w:tcW w:w="386" w:type="pct"/>
            <w:tcBorders>
              <w:top w:val="single" w:sz="4" w:space="0" w:color="auto"/>
              <w:left w:val="single" w:sz="4" w:space="0" w:color="auto"/>
              <w:bottom w:val="single" w:sz="4" w:space="0" w:color="auto"/>
              <w:right w:val="single" w:sz="4" w:space="0" w:color="auto"/>
            </w:tcBorders>
            <w:shd w:val="clear" w:color="000000" w:fill="FFFFFF"/>
            <w:vAlign w:val="center"/>
          </w:tcPr>
          <w:p w14:paraId="1D7119C2" w14:textId="584BAEC3" w:rsidR="00CB2403" w:rsidRPr="001B0933" w:rsidRDefault="001B0933" w:rsidP="00F11515">
            <w:pPr>
              <w:widowControl/>
              <w:autoSpaceDE/>
              <w:autoSpaceDN/>
              <w:jc w:val="center"/>
              <w:rPr>
                <w:color w:val="000000" w:themeColor="text1"/>
                <w:sz w:val="20"/>
                <w:szCs w:val="20"/>
                <w:lang w:bidi="ar-SA"/>
              </w:rPr>
            </w:pPr>
            <w:r>
              <w:rPr>
                <w:color w:val="000000" w:themeColor="text1"/>
                <w:sz w:val="20"/>
                <w:szCs w:val="20"/>
                <w:lang w:bidi="ar-SA"/>
              </w:rPr>
              <w:t>7443,61</w:t>
            </w:r>
          </w:p>
        </w:tc>
        <w:tc>
          <w:tcPr>
            <w:tcW w:w="462" w:type="pct"/>
            <w:tcBorders>
              <w:top w:val="single" w:sz="4" w:space="0" w:color="auto"/>
              <w:left w:val="single" w:sz="4" w:space="0" w:color="auto"/>
              <w:bottom w:val="single" w:sz="4" w:space="0" w:color="auto"/>
              <w:right w:val="single" w:sz="4" w:space="0" w:color="auto"/>
            </w:tcBorders>
            <w:shd w:val="clear" w:color="000000" w:fill="FFFFFF"/>
            <w:vAlign w:val="center"/>
          </w:tcPr>
          <w:p w14:paraId="16F5F541" w14:textId="449AEE30" w:rsidR="00CB2403" w:rsidRPr="001B0933" w:rsidRDefault="001B0933" w:rsidP="00F11515">
            <w:pPr>
              <w:widowControl/>
              <w:autoSpaceDE/>
              <w:autoSpaceDN/>
              <w:jc w:val="center"/>
              <w:rPr>
                <w:color w:val="000000" w:themeColor="text1"/>
                <w:sz w:val="20"/>
                <w:szCs w:val="20"/>
                <w:lang w:bidi="ar-SA"/>
              </w:rPr>
            </w:pPr>
            <w:r>
              <w:rPr>
                <w:color w:val="000000" w:themeColor="text1"/>
                <w:sz w:val="20"/>
                <w:szCs w:val="20"/>
                <w:lang w:bidi="ar-SA"/>
              </w:rPr>
              <w:t>7443,61</w:t>
            </w:r>
          </w:p>
        </w:tc>
        <w:tc>
          <w:tcPr>
            <w:tcW w:w="404" w:type="pct"/>
            <w:tcBorders>
              <w:top w:val="single" w:sz="4" w:space="0" w:color="auto"/>
              <w:left w:val="single" w:sz="4" w:space="0" w:color="auto"/>
              <w:bottom w:val="single" w:sz="4" w:space="0" w:color="auto"/>
              <w:right w:val="single" w:sz="4" w:space="0" w:color="auto"/>
            </w:tcBorders>
            <w:shd w:val="clear" w:color="000000" w:fill="FFFFFF"/>
            <w:vAlign w:val="center"/>
          </w:tcPr>
          <w:p w14:paraId="74CE86EB" w14:textId="06B08D58" w:rsidR="00CB2403" w:rsidRPr="001B0933" w:rsidRDefault="001B0933" w:rsidP="00F11515">
            <w:pPr>
              <w:widowControl/>
              <w:autoSpaceDE/>
              <w:autoSpaceDN/>
              <w:jc w:val="center"/>
              <w:rPr>
                <w:color w:val="000000" w:themeColor="text1"/>
                <w:sz w:val="20"/>
                <w:szCs w:val="20"/>
                <w:lang w:bidi="ar-SA"/>
              </w:rPr>
            </w:pPr>
            <w:r>
              <w:rPr>
                <w:color w:val="000000" w:themeColor="text1"/>
                <w:sz w:val="20"/>
                <w:szCs w:val="20"/>
                <w:lang w:bidi="ar-SA"/>
              </w:rPr>
              <w:t>7443,61</w:t>
            </w:r>
          </w:p>
        </w:tc>
      </w:tr>
      <w:tr w:rsidR="00123E40" w:rsidRPr="00EC660E" w14:paraId="7D6C9759" w14:textId="77777777" w:rsidTr="00DA75F3">
        <w:trPr>
          <w:trHeight w:val="557"/>
        </w:trPr>
        <w:tc>
          <w:tcPr>
            <w:tcW w:w="941" w:type="pct"/>
            <w:tcBorders>
              <w:top w:val="single" w:sz="4" w:space="0" w:color="auto"/>
              <w:left w:val="single" w:sz="4" w:space="0" w:color="auto"/>
              <w:bottom w:val="single" w:sz="4" w:space="0" w:color="auto"/>
              <w:right w:val="single" w:sz="4" w:space="0" w:color="auto"/>
            </w:tcBorders>
            <w:shd w:val="clear" w:color="000000" w:fill="FFFFFF"/>
            <w:vAlign w:val="center"/>
          </w:tcPr>
          <w:p w14:paraId="481CD78B" w14:textId="54222437" w:rsidR="00123E40" w:rsidRPr="00123E40" w:rsidRDefault="00123E40" w:rsidP="00F11515">
            <w:pPr>
              <w:widowControl/>
              <w:autoSpaceDE/>
              <w:autoSpaceDN/>
              <w:rPr>
                <w:color w:val="000000"/>
                <w:sz w:val="23"/>
                <w:szCs w:val="23"/>
                <w:lang w:bidi="ar-SA"/>
              </w:rPr>
            </w:pPr>
            <w:r w:rsidRPr="00123E40">
              <w:rPr>
                <w:color w:val="000000"/>
                <w:sz w:val="23"/>
                <w:szCs w:val="23"/>
              </w:rPr>
              <w:t>Отпуск тепловой энергии с коллекторов источника</w:t>
            </w:r>
          </w:p>
        </w:tc>
        <w:tc>
          <w:tcPr>
            <w:tcW w:w="405" w:type="pct"/>
            <w:tcBorders>
              <w:top w:val="single" w:sz="4" w:space="0" w:color="auto"/>
              <w:left w:val="nil"/>
              <w:bottom w:val="single" w:sz="4" w:space="0" w:color="auto"/>
              <w:right w:val="single" w:sz="4" w:space="0" w:color="auto"/>
            </w:tcBorders>
            <w:shd w:val="clear" w:color="000000" w:fill="FFFFFF"/>
            <w:vAlign w:val="center"/>
          </w:tcPr>
          <w:p w14:paraId="1585B841" w14:textId="7C698F0E" w:rsidR="00123E40" w:rsidRPr="00EC660E" w:rsidRDefault="001B0933" w:rsidP="00F11515">
            <w:pPr>
              <w:widowControl/>
              <w:autoSpaceDE/>
              <w:autoSpaceDN/>
              <w:jc w:val="center"/>
              <w:rPr>
                <w:color w:val="000000"/>
                <w:sz w:val="20"/>
                <w:szCs w:val="20"/>
                <w:lang w:bidi="ar-SA"/>
              </w:rPr>
            </w:pPr>
            <w:r w:rsidRPr="00EC660E">
              <w:rPr>
                <w:color w:val="000000"/>
                <w:sz w:val="20"/>
                <w:szCs w:val="20"/>
                <w:lang w:bidi="ar-SA"/>
              </w:rPr>
              <w:t>Гкал</w:t>
            </w:r>
          </w:p>
        </w:tc>
        <w:tc>
          <w:tcPr>
            <w:tcW w:w="58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5FA5766" w14:textId="43DEFFE9" w:rsidR="00123E40" w:rsidRPr="00B30B4B" w:rsidRDefault="001B0933" w:rsidP="00F11515">
            <w:pPr>
              <w:widowControl/>
              <w:autoSpaceDE/>
              <w:autoSpaceDN/>
              <w:jc w:val="center"/>
              <w:rPr>
                <w:sz w:val="20"/>
                <w:szCs w:val="20"/>
                <w:lang w:bidi="ar-SA"/>
              </w:rPr>
            </w:pPr>
            <w:r w:rsidRPr="00B30B4B">
              <w:rPr>
                <w:sz w:val="20"/>
                <w:szCs w:val="20"/>
                <w:lang w:bidi="ar-SA"/>
              </w:rPr>
              <w:t>7644,3</w:t>
            </w:r>
          </w:p>
        </w:tc>
        <w:tc>
          <w:tcPr>
            <w:tcW w:w="497" w:type="pct"/>
            <w:tcBorders>
              <w:top w:val="single" w:sz="4" w:space="0" w:color="auto"/>
              <w:left w:val="single" w:sz="4" w:space="0" w:color="auto"/>
              <w:bottom w:val="single" w:sz="4" w:space="0" w:color="auto"/>
              <w:right w:val="single" w:sz="4" w:space="0" w:color="auto"/>
            </w:tcBorders>
            <w:vAlign w:val="center"/>
          </w:tcPr>
          <w:p w14:paraId="2FF7D054" w14:textId="47066519" w:rsidR="00123E40" w:rsidRPr="001B0933" w:rsidRDefault="00DA75F3" w:rsidP="00F11515">
            <w:pPr>
              <w:widowControl/>
              <w:autoSpaceDE/>
              <w:autoSpaceDN/>
              <w:jc w:val="center"/>
              <w:rPr>
                <w:color w:val="000000" w:themeColor="text1"/>
                <w:sz w:val="20"/>
                <w:szCs w:val="20"/>
                <w:lang w:bidi="ar-SA"/>
              </w:rPr>
            </w:pPr>
            <w:r>
              <w:rPr>
                <w:color w:val="000000" w:themeColor="text1"/>
                <w:sz w:val="20"/>
                <w:szCs w:val="20"/>
                <w:lang w:bidi="ar-SA"/>
              </w:rPr>
              <w:t>7586,16</w:t>
            </w:r>
          </w:p>
        </w:tc>
        <w:tc>
          <w:tcPr>
            <w:tcW w:w="45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FFEC0C" w14:textId="7676733E" w:rsidR="00123E40" w:rsidRPr="001B0933" w:rsidRDefault="00DA75F3" w:rsidP="00F11515">
            <w:pPr>
              <w:widowControl/>
              <w:autoSpaceDE/>
              <w:autoSpaceDN/>
              <w:jc w:val="center"/>
              <w:rPr>
                <w:color w:val="000000" w:themeColor="text1"/>
                <w:sz w:val="20"/>
                <w:szCs w:val="20"/>
                <w:lang w:bidi="ar-SA"/>
              </w:rPr>
            </w:pPr>
            <w:r>
              <w:rPr>
                <w:color w:val="000000" w:themeColor="text1"/>
                <w:sz w:val="20"/>
                <w:szCs w:val="20"/>
                <w:lang w:bidi="ar-SA"/>
              </w:rPr>
              <w:t>7586,16</w:t>
            </w:r>
          </w:p>
        </w:tc>
        <w:tc>
          <w:tcPr>
            <w:tcW w:w="451" w:type="pct"/>
            <w:tcBorders>
              <w:top w:val="single" w:sz="4" w:space="0" w:color="auto"/>
              <w:left w:val="nil"/>
              <w:bottom w:val="single" w:sz="4" w:space="0" w:color="auto"/>
              <w:right w:val="single" w:sz="4" w:space="0" w:color="auto"/>
            </w:tcBorders>
            <w:shd w:val="clear" w:color="auto" w:fill="auto"/>
            <w:noWrap/>
            <w:vAlign w:val="center"/>
          </w:tcPr>
          <w:p w14:paraId="050F77C8" w14:textId="39300930" w:rsidR="00123E40" w:rsidRPr="001B0933" w:rsidRDefault="00DA75F3" w:rsidP="00F11515">
            <w:pPr>
              <w:widowControl/>
              <w:autoSpaceDE/>
              <w:autoSpaceDN/>
              <w:jc w:val="center"/>
              <w:rPr>
                <w:color w:val="000000" w:themeColor="text1"/>
                <w:sz w:val="20"/>
                <w:szCs w:val="20"/>
                <w:lang w:bidi="ar-SA"/>
              </w:rPr>
            </w:pPr>
            <w:r>
              <w:rPr>
                <w:color w:val="000000" w:themeColor="text1"/>
                <w:sz w:val="20"/>
                <w:szCs w:val="20"/>
                <w:lang w:bidi="ar-SA"/>
              </w:rPr>
              <w:t>7586,16</w:t>
            </w:r>
          </w:p>
        </w:tc>
        <w:tc>
          <w:tcPr>
            <w:tcW w:w="421" w:type="pct"/>
            <w:tcBorders>
              <w:top w:val="single" w:sz="4" w:space="0" w:color="auto"/>
              <w:left w:val="nil"/>
              <w:bottom w:val="single" w:sz="4" w:space="0" w:color="auto"/>
              <w:right w:val="single" w:sz="4" w:space="0" w:color="auto"/>
            </w:tcBorders>
            <w:shd w:val="clear" w:color="auto" w:fill="auto"/>
            <w:noWrap/>
            <w:vAlign w:val="center"/>
          </w:tcPr>
          <w:p w14:paraId="3D72EAF4" w14:textId="5031B005" w:rsidR="001B0933" w:rsidRPr="001B0933" w:rsidRDefault="001B0933" w:rsidP="001B0933">
            <w:pPr>
              <w:widowControl/>
              <w:autoSpaceDE/>
              <w:autoSpaceDN/>
              <w:jc w:val="center"/>
              <w:rPr>
                <w:color w:val="000000" w:themeColor="text1"/>
                <w:sz w:val="20"/>
                <w:szCs w:val="20"/>
                <w:lang w:bidi="ar-SA"/>
              </w:rPr>
            </w:pPr>
            <w:r>
              <w:rPr>
                <w:color w:val="000000" w:themeColor="text1"/>
                <w:sz w:val="20"/>
                <w:szCs w:val="20"/>
                <w:lang w:bidi="ar-SA"/>
              </w:rPr>
              <w:t>7427,30</w:t>
            </w:r>
          </w:p>
        </w:tc>
        <w:tc>
          <w:tcPr>
            <w:tcW w:w="386" w:type="pct"/>
            <w:tcBorders>
              <w:top w:val="single" w:sz="4" w:space="0" w:color="auto"/>
              <w:left w:val="nil"/>
              <w:bottom w:val="single" w:sz="4" w:space="0" w:color="auto"/>
              <w:right w:val="single" w:sz="4" w:space="0" w:color="auto"/>
            </w:tcBorders>
            <w:vAlign w:val="center"/>
          </w:tcPr>
          <w:p w14:paraId="7CAC6E6D" w14:textId="708085A5" w:rsidR="00123E40" w:rsidRPr="001B0933" w:rsidRDefault="001B0933" w:rsidP="00F11515">
            <w:pPr>
              <w:widowControl/>
              <w:autoSpaceDE/>
              <w:autoSpaceDN/>
              <w:jc w:val="center"/>
              <w:rPr>
                <w:color w:val="000000" w:themeColor="text1"/>
                <w:sz w:val="20"/>
                <w:szCs w:val="20"/>
                <w:lang w:bidi="ar-SA"/>
              </w:rPr>
            </w:pPr>
            <w:r>
              <w:rPr>
                <w:color w:val="000000" w:themeColor="text1"/>
                <w:sz w:val="20"/>
                <w:szCs w:val="20"/>
                <w:lang w:bidi="ar-SA"/>
              </w:rPr>
              <w:t>7427,30</w:t>
            </w:r>
          </w:p>
        </w:tc>
        <w:tc>
          <w:tcPr>
            <w:tcW w:w="462" w:type="pct"/>
            <w:tcBorders>
              <w:top w:val="single" w:sz="4" w:space="0" w:color="auto"/>
              <w:left w:val="nil"/>
              <w:bottom w:val="single" w:sz="4" w:space="0" w:color="auto"/>
              <w:right w:val="single" w:sz="4" w:space="0" w:color="auto"/>
            </w:tcBorders>
            <w:vAlign w:val="center"/>
          </w:tcPr>
          <w:p w14:paraId="7E1538FD" w14:textId="0D940C59" w:rsidR="00123E40" w:rsidRPr="001B0933" w:rsidRDefault="001B0933" w:rsidP="00F11515">
            <w:pPr>
              <w:widowControl/>
              <w:autoSpaceDE/>
              <w:autoSpaceDN/>
              <w:jc w:val="center"/>
              <w:rPr>
                <w:color w:val="000000" w:themeColor="text1"/>
                <w:sz w:val="20"/>
                <w:szCs w:val="20"/>
                <w:lang w:bidi="ar-SA"/>
              </w:rPr>
            </w:pPr>
            <w:r>
              <w:rPr>
                <w:color w:val="000000" w:themeColor="text1"/>
                <w:sz w:val="20"/>
                <w:szCs w:val="20"/>
                <w:lang w:bidi="ar-SA"/>
              </w:rPr>
              <w:t>7427,30</w:t>
            </w:r>
          </w:p>
        </w:tc>
        <w:tc>
          <w:tcPr>
            <w:tcW w:w="404" w:type="pct"/>
            <w:tcBorders>
              <w:top w:val="single" w:sz="4" w:space="0" w:color="auto"/>
              <w:left w:val="nil"/>
              <w:bottom w:val="single" w:sz="4" w:space="0" w:color="auto"/>
              <w:right w:val="single" w:sz="4" w:space="0" w:color="auto"/>
            </w:tcBorders>
            <w:vAlign w:val="center"/>
          </w:tcPr>
          <w:p w14:paraId="0F38499C" w14:textId="03AA5A1F" w:rsidR="00123E40" w:rsidRPr="001B0933" w:rsidRDefault="001B0933" w:rsidP="00F11515">
            <w:pPr>
              <w:widowControl/>
              <w:autoSpaceDE/>
              <w:autoSpaceDN/>
              <w:jc w:val="center"/>
              <w:rPr>
                <w:color w:val="000000" w:themeColor="text1"/>
                <w:sz w:val="20"/>
                <w:szCs w:val="20"/>
                <w:lang w:bidi="ar-SA"/>
              </w:rPr>
            </w:pPr>
            <w:r>
              <w:rPr>
                <w:color w:val="000000" w:themeColor="text1"/>
                <w:sz w:val="20"/>
                <w:szCs w:val="20"/>
                <w:lang w:bidi="ar-SA"/>
              </w:rPr>
              <w:t>7427,30</w:t>
            </w:r>
          </w:p>
        </w:tc>
      </w:tr>
      <w:tr w:rsidR="00CB2403" w:rsidRPr="00EC660E" w14:paraId="1EA16750" w14:textId="77777777" w:rsidTr="00DA75F3">
        <w:trPr>
          <w:trHeight w:val="557"/>
        </w:trPr>
        <w:tc>
          <w:tcPr>
            <w:tcW w:w="94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8C71989" w14:textId="77777777" w:rsidR="00CB2403" w:rsidRPr="00123E40" w:rsidRDefault="00CB2403" w:rsidP="00F11515">
            <w:pPr>
              <w:widowControl/>
              <w:autoSpaceDE/>
              <w:autoSpaceDN/>
              <w:rPr>
                <w:color w:val="000000"/>
                <w:sz w:val="23"/>
                <w:szCs w:val="23"/>
                <w:lang w:bidi="ar-SA"/>
              </w:rPr>
            </w:pPr>
            <w:r w:rsidRPr="00123E40">
              <w:rPr>
                <w:color w:val="000000"/>
                <w:sz w:val="23"/>
                <w:szCs w:val="23"/>
                <w:lang w:bidi="ar-SA"/>
              </w:rPr>
              <w:t>Затрачено топлива на выработку тепловой энергии</w:t>
            </w:r>
          </w:p>
        </w:tc>
        <w:tc>
          <w:tcPr>
            <w:tcW w:w="405" w:type="pct"/>
            <w:tcBorders>
              <w:top w:val="single" w:sz="4" w:space="0" w:color="auto"/>
              <w:left w:val="nil"/>
              <w:bottom w:val="single" w:sz="4" w:space="0" w:color="auto"/>
              <w:right w:val="single" w:sz="4" w:space="0" w:color="auto"/>
            </w:tcBorders>
            <w:shd w:val="clear" w:color="000000" w:fill="FFFFFF"/>
            <w:vAlign w:val="center"/>
            <w:hideMark/>
          </w:tcPr>
          <w:p w14:paraId="192B866C" w14:textId="77777777" w:rsidR="00CB2403" w:rsidRPr="00EC660E" w:rsidRDefault="00CB2403" w:rsidP="00F11515">
            <w:pPr>
              <w:widowControl/>
              <w:autoSpaceDE/>
              <w:autoSpaceDN/>
              <w:jc w:val="center"/>
              <w:rPr>
                <w:color w:val="000000"/>
                <w:sz w:val="20"/>
                <w:szCs w:val="20"/>
                <w:lang w:bidi="ar-SA"/>
              </w:rPr>
            </w:pPr>
            <w:r w:rsidRPr="00EC660E">
              <w:rPr>
                <w:color w:val="000000"/>
                <w:sz w:val="20"/>
                <w:szCs w:val="20"/>
                <w:lang w:bidi="ar-SA"/>
              </w:rPr>
              <w:t>т у. т.</w:t>
            </w:r>
          </w:p>
        </w:tc>
        <w:tc>
          <w:tcPr>
            <w:tcW w:w="58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5D0950F" w14:textId="611219C0" w:rsidR="00CB2403" w:rsidRPr="00B30B4B" w:rsidRDefault="001B0933" w:rsidP="00F11515">
            <w:pPr>
              <w:widowControl/>
              <w:autoSpaceDE/>
              <w:autoSpaceDN/>
              <w:jc w:val="center"/>
              <w:rPr>
                <w:sz w:val="20"/>
                <w:szCs w:val="20"/>
                <w:lang w:bidi="ar-SA"/>
              </w:rPr>
            </w:pPr>
            <w:r w:rsidRPr="00B30B4B">
              <w:rPr>
                <w:sz w:val="20"/>
                <w:szCs w:val="20"/>
                <w:lang w:bidi="ar-SA"/>
              </w:rPr>
              <w:t>1533,625</w:t>
            </w:r>
          </w:p>
        </w:tc>
        <w:tc>
          <w:tcPr>
            <w:tcW w:w="497" w:type="pct"/>
            <w:tcBorders>
              <w:top w:val="single" w:sz="4" w:space="0" w:color="auto"/>
              <w:left w:val="single" w:sz="4" w:space="0" w:color="auto"/>
              <w:bottom w:val="single" w:sz="4" w:space="0" w:color="auto"/>
              <w:right w:val="single" w:sz="4" w:space="0" w:color="auto"/>
            </w:tcBorders>
            <w:vAlign w:val="center"/>
          </w:tcPr>
          <w:p w14:paraId="1DF3204A" w14:textId="5E44CE8E" w:rsidR="00CB2403" w:rsidRPr="001B0933" w:rsidRDefault="00DA75F3" w:rsidP="00F11515">
            <w:pPr>
              <w:widowControl/>
              <w:autoSpaceDE/>
              <w:autoSpaceDN/>
              <w:jc w:val="center"/>
              <w:rPr>
                <w:color w:val="000000" w:themeColor="text1"/>
                <w:sz w:val="20"/>
                <w:szCs w:val="20"/>
                <w:lang w:bidi="ar-SA"/>
              </w:rPr>
            </w:pPr>
            <w:r>
              <w:rPr>
                <w:color w:val="000000" w:themeColor="text1"/>
                <w:sz w:val="20"/>
                <w:szCs w:val="20"/>
                <w:lang w:bidi="ar-SA"/>
              </w:rPr>
              <w:t>1221,61</w:t>
            </w:r>
          </w:p>
        </w:tc>
        <w:tc>
          <w:tcPr>
            <w:tcW w:w="45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2A876F" w14:textId="4FED570C" w:rsidR="00CB2403" w:rsidRPr="001B0933" w:rsidRDefault="00DA75F3" w:rsidP="00F11515">
            <w:pPr>
              <w:widowControl/>
              <w:autoSpaceDE/>
              <w:autoSpaceDN/>
              <w:jc w:val="center"/>
              <w:rPr>
                <w:color w:val="000000" w:themeColor="text1"/>
                <w:sz w:val="20"/>
                <w:szCs w:val="20"/>
                <w:lang w:bidi="ar-SA"/>
              </w:rPr>
            </w:pPr>
            <w:r>
              <w:rPr>
                <w:color w:val="000000" w:themeColor="text1"/>
                <w:sz w:val="20"/>
                <w:szCs w:val="20"/>
                <w:lang w:bidi="ar-SA"/>
              </w:rPr>
              <w:t>1221,61</w:t>
            </w:r>
          </w:p>
        </w:tc>
        <w:tc>
          <w:tcPr>
            <w:tcW w:w="451" w:type="pct"/>
            <w:tcBorders>
              <w:top w:val="single" w:sz="4" w:space="0" w:color="auto"/>
              <w:left w:val="nil"/>
              <w:bottom w:val="single" w:sz="4" w:space="0" w:color="auto"/>
              <w:right w:val="single" w:sz="4" w:space="0" w:color="auto"/>
            </w:tcBorders>
            <w:shd w:val="clear" w:color="auto" w:fill="auto"/>
            <w:noWrap/>
            <w:vAlign w:val="center"/>
          </w:tcPr>
          <w:p w14:paraId="619A6AEA" w14:textId="37130C0F" w:rsidR="00CB2403" w:rsidRPr="001B0933" w:rsidRDefault="00DA75F3" w:rsidP="00F11515">
            <w:pPr>
              <w:widowControl/>
              <w:autoSpaceDE/>
              <w:autoSpaceDN/>
              <w:jc w:val="center"/>
              <w:rPr>
                <w:color w:val="000000" w:themeColor="text1"/>
                <w:sz w:val="20"/>
                <w:szCs w:val="20"/>
                <w:lang w:bidi="ar-SA"/>
              </w:rPr>
            </w:pPr>
            <w:r>
              <w:rPr>
                <w:color w:val="000000" w:themeColor="text1"/>
                <w:sz w:val="20"/>
                <w:szCs w:val="20"/>
                <w:lang w:bidi="ar-SA"/>
              </w:rPr>
              <w:t>1180,631</w:t>
            </w:r>
          </w:p>
        </w:tc>
        <w:tc>
          <w:tcPr>
            <w:tcW w:w="421" w:type="pct"/>
            <w:tcBorders>
              <w:top w:val="single" w:sz="4" w:space="0" w:color="auto"/>
              <w:left w:val="nil"/>
              <w:bottom w:val="single" w:sz="4" w:space="0" w:color="auto"/>
              <w:right w:val="single" w:sz="4" w:space="0" w:color="auto"/>
            </w:tcBorders>
            <w:shd w:val="clear" w:color="auto" w:fill="auto"/>
            <w:noWrap/>
            <w:vAlign w:val="center"/>
          </w:tcPr>
          <w:p w14:paraId="7C0478AF" w14:textId="479E428A" w:rsidR="00CB2403" w:rsidRPr="001B0933" w:rsidRDefault="001B0933" w:rsidP="00F11515">
            <w:pPr>
              <w:widowControl/>
              <w:autoSpaceDE/>
              <w:autoSpaceDN/>
              <w:jc w:val="center"/>
              <w:rPr>
                <w:color w:val="000000" w:themeColor="text1"/>
                <w:sz w:val="20"/>
                <w:szCs w:val="20"/>
                <w:lang w:bidi="ar-SA"/>
              </w:rPr>
            </w:pPr>
            <w:r>
              <w:rPr>
                <w:color w:val="000000" w:themeColor="text1"/>
                <w:sz w:val="20"/>
                <w:szCs w:val="20"/>
                <w:lang w:bidi="ar-SA"/>
              </w:rPr>
              <w:t>1156,004</w:t>
            </w:r>
          </w:p>
        </w:tc>
        <w:tc>
          <w:tcPr>
            <w:tcW w:w="386" w:type="pct"/>
            <w:tcBorders>
              <w:top w:val="single" w:sz="4" w:space="0" w:color="auto"/>
              <w:left w:val="nil"/>
              <w:bottom w:val="single" w:sz="4" w:space="0" w:color="auto"/>
              <w:right w:val="single" w:sz="4" w:space="0" w:color="auto"/>
            </w:tcBorders>
            <w:vAlign w:val="center"/>
          </w:tcPr>
          <w:p w14:paraId="5296BE12" w14:textId="2DBA1CEA" w:rsidR="00CB2403" w:rsidRPr="001B0933" w:rsidRDefault="001B0933" w:rsidP="00F11515">
            <w:pPr>
              <w:widowControl/>
              <w:autoSpaceDE/>
              <w:autoSpaceDN/>
              <w:jc w:val="center"/>
              <w:rPr>
                <w:color w:val="000000" w:themeColor="text1"/>
                <w:sz w:val="20"/>
                <w:szCs w:val="20"/>
                <w:lang w:bidi="ar-SA"/>
              </w:rPr>
            </w:pPr>
            <w:r>
              <w:rPr>
                <w:color w:val="000000" w:themeColor="text1"/>
                <w:sz w:val="20"/>
                <w:szCs w:val="20"/>
                <w:lang w:bidi="ar-SA"/>
              </w:rPr>
              <w:t>1156,004</w:t>
            </w:r>
          </w:p>
        </w:tc>
        <w:tc>
          <w:tcPr>
            <w:tcW w:w="462" w:type="pct"/>
            <w:tcBorders>
              <w:top w:val="single" w:sz="4" w:space="0" w:color="auto"/>
              <w:left w:val="nil"/>
              <w:bottom w:val="single" w:sz="4" w:space="0" w:color="auto"/>
              <w:right w:val="single" w:sz="4" w:space="0" w:color="auto"/>
            </w:tcBorders>
            <w:vAlign w:val="center"/>
          </w:tcPr>
          <w:p w14:paraId="7C0692F9" w14:textId="57F3F79A" w:rsidR="00CB2403" w:rsidRPr="001B0933" w:rsidRDefault="001B0933" w:rsidP="00F11515">
            <w:pPr>
              <w:widowControl/>
              <w:autoSpaceDE/>
              <w:autoSpaceDN/>
              <w:jc w:val="center"/>
              <w:rPr>
                <w:color w:val="000000" w:themeColor="text1"/>
                <w:sz w:val="20"/>
                <w:szCs w:val="20"/>
                <w:lang w:bidi="ar-SA"/>
              </w:rPr>
            </w:pPr>
            <w:r>
              <w:rPr>
                <w:color w:val="000000" w:themeColor="text1"/>
                <w:sz w:val="20"/>
                <w:szCs w:val="20"/>
                <w:lang w:bidi="ar-SA"/>
              </w:rPr>
              <w:t>1156,004</w:t>
            </w:r>
          </w:p>
        </w:tc>
        <w:tc>
          <w:tcPr>
            <w:tcW w:w="404" w:type="pct"/>
            <w:tcBorders>
              <w:top w:val="single" w:sz="4" w:space="0" w:color="auto"/>
              <w:left w:val="nil"/>
              <w:bottom w:val="single" w:sz="4" w:space="0" w:color="auto"/>
              <w:right w:val="single" w:sz="4" w:space="0" w:color="auto"/>
            </w:tcBorders>
            <w:vAlign w:val="center"/>
          </w:tcPr>
          <w:p w14:paraId="234163E1" w14:textId="456EAA6F" w:rsidR="00CB2403" w:rsidRPr="001B0933" w:rsidRDefault="001B0933" w:rsidP="00F11515">
            <w:pPr>
              <w:widowControl/>
              <w:autoSpaceDE/>
              <w:autoSpaceDN/>
              <w:jc w:val="center"/>
              <w:rPr>
                <w:color w:val="000000" w:themeColor="text1"/>
                <w:sz w:val="20"/>
                <w:szCs w:val="20"/>
                <w:lang w:bidi="ar-SA"/>
              </w:rPr>
            </w:pPr>
            <w:r>
              <w:rPr>
                <w:color w:val="000000" w:themeColor="text1"/>
                <w:sz w:val="20"/>
                <w:szCs w:val="20"/>
                <w:lang w:bidi="ar-SA"/>
              </w:rPr>
              <w:t>1156,004</w:t>
            </w:r>
          </w:p>
        </w:tc>
      </w:tr>
      <w:tr w:rsidR="00CB2403" w:rsidRPr="00EC660E" w14:paraId="2B220408" w14:textId="77777777" w:rsidTr="00DA75F3">
        <w:trPr>
          <w:trHeight w:val="551"/>
        </w:trPr>
        <w:tc>
          <w:tcPr>
            <w:tcW w:w="94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10520DC" w14:textId="77777777" w:rsidR="00CB2403" w:rsidRPr="00BB00B1" w:rsidRDefault="00CB2403" w:rsidP="00F11515">
            <w:pPr>
              <w:widowControl/>
              <w:autoSpaceDE/>
              <w:autoSpaceDN/>
              <w:rPr>
                <w:color w:val="000000"/>
                <w:sz w:val="23"/>
                <w:szCs w:val="23"/>
                <w:lang w:bidi="ar-SA"/>
              </w:rPr>
            </w:pPr>
            <w:r w:rsidRPr="00BB00B1">
              <w:rPr>
                <w:color w:val="000000"/>
                <w:sz w:val="23"/>
                <w:szCs w:val="23"/>
                <w:lang w:bidi="ar-SA"/>
              </w:rPr>
              <w:t>Средневзвешенный НУР</w:t>
            </w:r>
          </w:p>
        </w:tc>
        <w:tc>
          <w:tcPr>
            <w:tcW w:w="405" w:type="pct"/>
            <w:tcBorders>
              <w:top w:val="single" w:sz="4" w:space="0" w:color="auto"/>
              <w:left w:val="nil"/>
              <w:bottom w:val="single" w:sz="4" w:space="0" w:color="auto"/>
              <w:right w:val="single" w:sz="4" w:space="0" w:color="auto"/>
            </w:tcBorders>
            <w:shd w:val="clear" w:color="000000" w:fill="FFFFFF"/>
            <w:vAlign w:val="center"/>
            <w:hideMark/>
          </w:tcPr>
          <w:p w14:paraId="2CCA65A0" w14:textId="77777777" w:rsidR="00CB2403" w:rsidRPr="00EC660E" w:rsidRDefault="00CB2403" w:rsidP="00F11515">
            <w:pPr>
              <w:widowControl/>
              <w:autoSpaceDE/>
              <w:autoSpaceDN/>
              <w:jc w:val="center"/>
              <w:rPr>
                <w:color w:val="000000"/>
                <w:sz w:val="20"/>
                <w:szCs w:val="20"/>
                <w:lang w:bidi="ar-SA"/>
              </w:rPr>
            </w:pPr>
            <w:r w:rsidRPr="00EC660E">
              <w:rPr>
                <w:color w:val="000000"/>
                <w:sz w:val="20"/>
                <w:szCs w:val="20"/>
                <w:lang w:bidi="ar-SA"/>
              </w:rPr>
              <w:t>кг у. т./Гкал</w:t>
            </w:r>
          </w:p>
        </w:tc>
        <w:tc>
          <w:tcPr>
            <w:tcW w:w="58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BA96C76" w14:textId="0D06B61D" w:rsidR="00CB2403" w:rsidRPr="00B30B4B" w:rsidRDefault="001B0933" w:rsidP="001B0933">
            <w:pPr>
              <w:widowControl/>
              <w:autoSpaceDE/>
              <w:autoSpaceDN/>
              <w:jc w:val="center"/>
              <w:rPr>
                <w:sz w:val="20"/>
                <w:szCs w:val="20"/>
                <w:lang w:bidi="ar-SA"/>
              </w:rPr>
            </w:pPr>
            <w:r w:rsidRPr="00B30B4B">
              <w:rPr>
                <w:sz w:val="20"/>
                <w:szCs w:val="20"/>
                <w:lang w:bidi="ar-SA"/>
              </w:rPr>
              <w:t>200,623</w:t>
            </w:r>
          </w:p>
        </w:tc>
        <w:tc>
          <w:tcPr>
            <w:tcW w:w="497" w:type="pct"/>
            <w:tcBorders>
              <w:top w:val="single" w:sz="4" w:space="0" w:color="auto"/>
              <w:left w:val="single" w:sz="4" w:space="0" w:color="auto"/>
              <w:bottom w:val="single" w:sz="4" w:space="0" w:color="auto"/>
              <w:right w:val="single" w:sz="4" w:space="0" w:color="auto"/>
            </w:tcBorders>
            <w:shd w:val="clear" w:color="000000" w:fill="FFFFFF"/>
            <w:vAlign w:val="center"/>
          </w:tcPr>
          <w:p w14:paraId="5DB2D3B1" w14:textId="1B310775" w:rsidR="00CB2403" w:rsidRPr="001B0933" w:rsidRDefault="00DA75F3" w:rsidP="001B0933">
            <w:pPr>
              <w:widowControl/>
              <w:autoSpaceDE/>
              <w:autoSpaceDN/>
              <w:jc w:val="center"/>
              <w:rPr>
                <w:color w:val="000000" w:themeColor="text1"/>
                <w:sz w:val="20"/>
                <w:szCs w:val="20"/>
                <w:lang w:bidi="ar-SA"/>
              </w:rPr>
            </w:pPr>
            <w:r>
              <w:rPr>
                <w:color w:val="000000" w:themeColor="text1"/>
                <w:sz w:val="20"/>
                <w:szCs w:val="20"/>
                <w:lang w:bidi="ar-SA"/>
              </w:rPr>
              <w:t>161,03</w:t>
            </w:r>
          </w:p>
        </w:tc>
        <w:tc>
          <w:tcPr>
            <w:tcW w:w="450"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0700BA3" w14:textId="4977E3A7" w:rsidR="00CB2403" w:rsidRPr="001B0933" w:rsidRDefault="00DA75F3" w:rsidP="001B0933">
            <w:pPr>
              <w:widowControl/>
              <w:autoSpaceDE/>
              <w:autoSpaceDN/>
              <w:jc w:val="center"/>
              <w:rPr>
                <w:color w:val="000000" w:themeColor="text1"/>
                <w:sz w:val="20"/>
                <w:szCs w:val="20"/>
                <w:lang w:bidi="ar-SA"/>
              </w:rPr>
            </w:pPr>
            <w:r>
              <w:rPr>
                <w:color w:val="000000" w:themeColor="text1"/>
                <w:sz w:val="20"/>
                <w:szCs w:val="20"/>
                <w:lang w:bidi="ar-SA"/>
              </w:rPr>
              <w:t>161,03</w:t>
            </w:r>
          </w:p>
        </w:tc>
        <w:tc>
          <w:tcPr>
            <w:tcW w:w="45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557B39FD" w14:textId="2F390798" w:rsidR="00CB2403" w:rsidRPr="001B0933" w:rsidRDefault="00DA75F3" w:rsidP="001B0933">
            <w:pPr>
              <w:widowControl/>
              <w:autoSpaceDE/>
              <w:autoSpaceDN/>
              <w:jc w:val="center"/>
              <w:rPr>
                <w:color w:val="000000" w:themeColor="text1"/>
                <w:sz w:val="20"/>
                <w:szCs w:val="20"/>
                <w:lang w:bidi="ar-SA"/>
              </w:rPr>
            </w:pPr>
            <w:r>
              <w:rPr>
                <w:color w:val="000000" w:themeColor="text1"/>
                <w:sz w:val="20"/>
                <w:szCs w:val="20"/>
                <w:lang w:bidi="ar-SA"/>
              </w:rPr>
              <w:t>155,64</w:t>
            </w:r>
          </w:p>
        </w:tc>
        <w:tc>
          <w:tcPr>
            <w:tcW w:w="42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736C8D94" w14:textId="247F73AA" w:rsidR="00CB2403" w:rsidRPr="001B0933" w:rsidRDefault="00DA75F3" w:rsidP="001B0933">
            <w:pPr>
              <w:widowControl/>
              <w:autoSpaceDE/>
              <w:autoSpaceDN/>
              <w:jc w:val="center"/>
              <w:rPr>
                <w:color w:val="000000" w:themeColor="text1"/>
                <w:sz w:val="20"/>
                <w:szCs w:val="20"/>
                <w:lang w:bidi="ar-SA"/>
              </w:rPr>
            </w:pPr>
            <w:r>
              <w:rPr>
                <w:color w:val="000000" w:themeColor="text1"/>
                <w:sz w:val="20"/>
                <w:szCs w:val="20"/>
                <w:lang w:bidi="ar-SA"/>
              </w:rPr>
              <w:t>155,64</w:t>
            </w:r>
          </w:p>
        </w:tc>
        <w:tc>
          <w:tcPr>
            <w:tcW w:w="386" w:type="pct"/>
            <w:tcBorders>
              <w:top w:val="single" w:sz="4" w:space="0" w:color="auto"/>
              <w:left w:val="single" w:sz="4" w:space="0" w:color="auto"/>
              <w:bottom w:val="single" w:sz="4" w:space="0" w:color="auto"/>
              <w:right w:val="single" w:sz="4" w:space="0" w:color="auto"/>
            </w:tcBorders>
            <w:shd w:val="clear" w:color="000000" w:fill="FFFFFF"/>
            <w:vAlign w:val="center"/>
          </w:tcPr>
          <w:p w14:paraId="26804B79" w14:textId="18CFEFA7" w:rsidR="00CB2403" w:rsidRPr="001B0933" w:rsidRDefault="00DA75F3" w:rsidP="001B0933">
            <w:pPr>
              <w:widowControl/>
              <w:autoSpaceDE/>
              <w:autoSpaceDN/>
              <w:jc w:val="center"/>
              <w:rPr>
                <w:color w:val="000000" w:themeColor="text1"/>
                <w:sz w:val="20"/>
                <w:szCs w:val="20"/>
                <w:lang w:bidi="ar-SA"/>
              </w:rPr>
            </w:pPr>
            <w:r>
              <w:rPr>
                <w:color w:val="000000" w:themeColor="text1"/>
                <w:sz w:val="20"/>
                <w:szCs w:val="20"/>
                <w:lang w:bidi="ar-SA"/>
              </w:rPr>
              <w:t>155,64</w:t>
            </w:r>
          </w:p>
        </w:tc>
        <w:tc>
          <w:tcPr>
            <w:tcW w:w="462" w:type="pct"/>
            <w:tcBorders>
              <w:top w:val="single" w:sz="4" w:space="0" w:color="auto"/>
              <w:left w:val="single" w:sz="4" w:space="0" w:color="auto"/>
              <w:bottom w:val="single" w:sz="4" w:space="0" w:color="auto"/>
              <w:right w:val="single" w:sz="4" w:space="0" w:color="auto"/>
            </w:tcBorders>
            <w:shd w:val="clear" w:color="000000" w:fill="FFFFFF"/>
            <w:vAlign w:val="center"/>
          </w:tcPr>
          <w:p w14:paraId="22DC193B" w14:textId="633D9D69" w:rsidR="00CB2403" w:rsidRPr="001B0933" w:rsidRDefault="00DA75F3" w:rsidP="001B0933">
            <w:pPr>
              <w:widowControl/>
              <w:autoSpaceDE/>
              <w:autoSpaceDN/>
              <w:jc w:val="center"/>
              <w:rPr>
                <w:color w:val="000000" w:themeColor="text1"/>
                <w:sz w:val="20"/>
                <w:szCs w:val="20"/>
                <w:lang w:bidi="ar-SA"/>
              </w:rPr>
            </w:pPr>
            <w:r>
              <w:rPr>
                <w:color w:val="000000" w:themeColor="text1"/>
                <w:sz w:val="20"/>
                <w:szCs w:val="20"/>
                <w:lang w:bidi="ar-SA"/>
              </w:rPr>
              <w:t>155,64</w:t>
            </w:r>
          </w:p>
        </w:tc>
        <w:tc>
          <w:tcPr>
            <w:tcW w:w="404" w:type="pct"/>
            <w:tcBorders>
              <w:top w:val="single" w:sz="4" w:space="0" w:color="auto"/>
              <w:left w:val="single" w:sz="4" w:space="0" w:color="auto"/>
              <w:bottom w:val="single" w:sz="4" w:space="0" w:color="auto"/>
              <w:right w:val="single" w:sz="4" w:space="0" w:color="auto"/>
            </w:tcBorders>
            <w:shd w:val="clear" w:color="000000" w:fill="FFFFFF"/>
            <w:vAlign w:val="center"/>
          </w:tcPr>
          <w:p w14:paraId="70C0AFB7" w14:textId="40B39BEC" w:rsidR="00CB2403" w:rsidRPr="001B0933" w:rsidRDefault="00DA75F3" w:rsidP="001B0933">
            <w:pPr>
              <w:widowControl/>
              <w:autoSpaceDE/>
              <w:autoSpaceDN/>
              <w:jc w:val="center"/>
              <w:rPr>
                <w:color w:val="000000" w:themeColor="text1"/>
                <w:sz w:val="20"/>
                <w:szCs w:val="20"/>
                <w:lang w:bidi="ar-SA"/>
              </w:rPr>
            </w:pPr>
            <w:r>
              <w:rPr>
                <w:color w:val="000000" w:themeColor="text1"/>
                <w:sz w:val="20"/>
                <w:szCs w:val="20"/>
                <w:lang w:bidi="ar-SA"/>
              </w:rPr>
              <w:t>155,64</w:t>
            </w:r>
          </w:p>
        </w:tc>
      </w:tr>
      <w:tr w:rsidR="001E77A4" w:rsidRPr="00EC660E" w14:paraId="38FAD1DA" w14:textId="77777777" w:rsidTr="00B30B4B">
        <w:trPr>
          <w:trHeight w:val="677"/>
        </w:trPr>
        <w:tc>
          <w:tcPr>
            <w:tcW w:w="5000" w:type="pct"/>
            <w:gridSpan w:val="10"/>
            <w:tcBorders>
              <w:top w:val="single" w:sz="4" w:space="0" w:color="auto"/>
              <w:left w:val="single" w:sz="4" w:space="0" w:color="auto"/>
              <w:bottom w:val="single" w:sz="4" w:space="0" w:color="auto"/>
              <w:right w:val="single" w:sz="4" w:space="0" w:color="auto"/>
            </w:tcBorders>
            <w:shd w:val="clear" w:color="000000" w:fill="FFFFFF"/>
            <w:vAlign w:val="center"/>
          </w:tcPr>
          <w:p w14:paraId="3A1B00CF" w14:textId="5CA7A1E7" w:rsidR="001E77A4" w:rsidRPr="00BB00B1" w:rsidRDefault="001E77A4" w:rsidP="001E77A4">
            <w:pPr>
              <w:widowControl/>
              <w:autoSpaceDE/>
              <w:autoSpaceDN/>
              <w:jc w:val="both"/>
              <w:rPr>
                <w:b/>
                <w:bCs/>
                <w:sz w:val="24"/>
                <w:szCs w:val="24"/>
                <w:lang w:bidi="ar-SA"/>
              </w:rPr>
            </w:pPr>
            <w:r w:rsidRPr="00B30B4B">
              <w:rPr>
                <w:sz w:val="20"/>
                <w:szCs w:val="20"/>
                <w:lang w:bidi="ar-SA"/>
              </w:rPr>
              <w:t xml:space="preserve">*Ввод в эксплуатацию новой газовой БМК пос. Запорожское </w:t>
            </w:r>
            <w:r w:rsidR="00807F9B" w:rsidRPr="00B30B4B">
              <w:rPr>
                <w:sz w:val="20"/>
                <w:szCs w:val="20"/>
                <w:lang w:bidi="ar-SA"/>
              </w:rPr>
              <w:t>выполнен</w:t>
            </w:r>
            <w:r w:rsidRPr="00B30B4B">
              <w:rPr>
                <w:sz w:val="20"/>
                <w:szCs w:val="20"/>
                <w:lang w:bidi="ar-SA"/>
              </w:rPr>
              <w:t xml:space="preserve"> в октябре 2024 года, в таблице в показателях работы 2024 года через дробь приведены сведения с учетом работы существующей угольной котельной пос. Запорожское за период с января по май, а с октября 2024 года – работы новой газовой БМК пос. Запорожское.</w:t>
            </w:r>
          </w:p>
        </w:tc>
      </w:tr>
    </w:tbl>
    <w:p w14:paraId="36BC39C0" w14:textId="77777777" w:rsidR="001E77A4" w:rsidRDefault="001E77A4" w:rsidP="00CB2403">
      <w:pPr>
        <w:widowControl/>
        <w:autoSpaceDE/>
        <w:autoSpaceDN/>
        <w:jc w:val="both"/>
        <w:rPr>
          <w:b/>
          <w:bCs/>
          <w:sz w:val="24"/>
          <w:szCs w:val="24"/>
          <w:lang w:bidi="ar-SA"/>
        </w:rPr>
      </w:pPr>
    </w:p>
    <w:p w14:paraId="4411FC9A" w14:textId="77777777" w:rsidR="0021452F" w:rsidRDefault="0021452F" w:rsidP="00CB2403">
      <w:pPr>
        <w:widowControl/>
        <w:autoSpaceDE/>
        <w:autoSpaceDN/>
        <w:jc w:val="both"/>
        <w:rPr>
          <w:b/>
          <w:bCs/>
          <w:sz w:val="24"/>
          <w:szCs w:val="24"/>
          <w:lang w:bidi="ar-SA"/>
        </w:rPr>
        <w:sectPr w:rsidR="0021452F" w:rsidSect="00CB2403">
          <w:pgSz w:w="16840" w:h="11910" w:orient="landscape"/>
          <w:pgMar w:top="1701" w:right="1134" w:bottom="851" w:left="851" w:header="0" w:footer="590" w:gutter="0"/>
          <w:paperSrc w:first="7" w:other="7"/>
          <w:cols w:space="720"/>
          <w:docGrid w:linePitch="299"/>
        </w:sectPr>
      </w:pPr>
    </w:p>
    <w:p w14:paraId="77D25DCD" w14:textId="28C44E4A" w:rsidR="00CB2403" w:rsidRPr="006E07AB" w:rsidRDefault="00CB2403" w:rsidP="00CB2403">
      <w:pPr>
        <w:widowControl/>
        <w:autoSpaceDE/>
        <w:autoSpaceDN/>
        <w:ind w:right="-454"/>
        <w:jc w:val="both"/>
        <w:rPr>
          <w:b/>
          <w:bCs/>
          <w:color w:val="000000" w:themeColor="text1"/>
          <w:sz w:val="24"/>
          <w:szCs w:val="24"/>
          <w:lang w:bidi="ar-SA"/>
        </w:rPr>
      </w:pPr>
      <w:r w:rsidRPr="006E07AB">
        <w:rPr>
          <w:b/>
          <w:bCs/>
          <w:color w:val="000000" w:themeColor="text1"/>
          <w:sz w:val="24"/>
          <w:szCs w:val="24"/>
          <w:lang w:bidi="ar-SA"/>
        </w:rPr>
        <w:lastRenderedPageBreak/>
        <w:t xml:space="preserve">Таблица 14.6 Перспективная </w:t>
      </w:r>
      <w:r w:rsidR="00BB00B1">
        <w:rPr>
          <w:b/>
          <w:bCs/>
          <w:color w:val="000000" w:themeColor="text1"/>
          <w:sz w:val="24"/>
          <w:szCs w:val="24"/>
          <w:lang w:bidi="ar-SA"/>
        </w:rPr>
        <w:t>стоимость</w:t>
      </w:r>
      <w:r w:rsidRPr="006E07AB">
        <w:rPr>
          <w:b/>
          <w:bCs/>
          <w:color w:val="000000" w:themeColor="text1"/>
          <w:sz w:val="24"/>
          <w:szCs w:val="24"/>
          <w:lang w:bidi="ar-SA"/>
        </w:rPr>
        <w:t xml:space="preserve"> теплов</w:t>
      </w:r>
      <w:r w:rsidR="00BB00B1">
        <w:rPr>
          <w:b/>
          <w:bCs/>
          <w:color w:val="000000" w:themeColor="text1"/>
          <w:sz w:val="24"/>
          <w:szCs w:val="24"/>
          <w:lang w:bidi="ar-SA"/>
        </w:rPr>
        <w:t>ой</w:t>
      </w:r>
      <w:r w:rsidRPr="006E07AB">
        <w:rPr>
          <w:b/>
          <w:bCs/>
          <w:color w:val="000000" w:themeColor="text1"/>
          <w:sz w:val="24"/>
          <w:szCs w:val="24"/>
          <w:lang w:bidi="ar-SA"/>
        </w:rPr>
        <w:t xml:space="preserve"> энерги</w:t>
      </w:r>
      <w:r w:rsidR="00BB00B1">
        <w:rPr>
          <w:b/>
          <w:bCs/>
          <w:color w:val="000000" w:themeColor="text1"/>
          <w:sz w:val="24"/>
          <w:szCs w:val="24"/>
          <w:lang w:bidi="ar-SA"/>
        </w:rPr>
        <w:t>и</w:t>
      </w:r>
      <w:r w:rsidRPr="006E07AB">
        <w:rPr>
          <w:b/>
          <w:bCs/>
          <w:color w:val="000000" w:themeColor="text1"/>
          <w:sz w:val="24"/>
          <w:szCs w:val="24"/>
          <w:lang w:bidi="ar-SA"/>
        </w:rPr>
        <w:t xml:space="preserve"> с учетом и без учета реализации проектов схемы теплоснабжения </w:t>
      </w:r>
    </w:p>
    <w:tbl>
      <w:tblPr>
        <w:tblW w:w="219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6516"/>
        <w:gridCol w:w="1843"/>
        <w:gridCol w:w="1842"/>
        <w:gridCol w:w="1560"/>
        <w:gridCol w:w="1984"/>
        <w:gridCol w:w="1701"/>
        <w:gridCol w:w="1559"/>
        <w:gridCol w:w="1701"/>
        <w:gridCol w:w="1843"/>
        <w:gridCol w:w="1418"/>
      </w:tblGrid>
      <w:tr w:rsidR="00C74BEC" w:rsidRPr="006E07AB" w14:paraId="7EA3867A" w14:textId="77777777" w:rsidTr="00DA75F3">
        <w:trPr>
          <w:trHeight w:val="276"/>
        </w:trPr>
        <w:tc>
          <w:tcPr>
            <w:tcW w:w="6516" w:type="dxa"/>
            <w:shd w:val="clear" w:color="auto" w:fill="FFFFFF" w:themeFill="background1"/>
            <w:noWrap/>
            <w:vAlign w:val="center"/>
          </w:tcPr>
          <w:p w14:paraId="73C1371B" w14:textId="3BA16B75" w:rsidR="00C74BEC" w:rsidRPr="006E07AB" w:rsidRDefault="006E07AB" w:rsidP="006E07AB">
            <w:pPr>
              <w:widowControl/>
              <w:autoSpaceDE/>
              <w:autoSpaceDN/>
              <w:jc w:val="center"/>
              <w:rPr>
                <w:b/>
                <w:bCs/>
                <w:color w:val="000000"/>
                <w:sz w:val="24"/>
                <w:szCs w:val="24"/>
                <w:lang w:bidi="ar-SA"/>
              </w:rPr>
            </w:pPr>
            <w:r>
              <w:rPr>
                <w:b/>
                <w:bCs/>
                <w:color w:val="000000"/>
                <w:sz w:val="24"/>
                <w:szCs w:val="24"/>
                <w:lang w:bidi="ar-SA"/>
              </w:rPr>
              <w:t>Наименование</w:t>
            </w:r>
          </w:p>
        </w:tc>
        <w:tc>
          <w:tcPr>
            <w:tcW w:w="1843" w:type="dxa"/>
            <w:shd w:val="clear" w:color="auto" w:fill="FFFFFF" w:themeFill="background1"/>
            <w:noWrap/>
            <w:vAlign w:val="center"/>
          </w:tcPr>
          <w:p w14:paraId="566BE9F0" w14:textId="798AB0BD" w:rsidR="00C74BEC" w:rsidRPr="006E07AB" w:rsidRDefault="006E07AB" w:rsidP="006E07AB">
            <w:pPr>
              <w:widowControl/>
              <w:autoSpaceDE/>
              <w:autoSpaceDN/>
              <w:jc w:val="center"/>
              <w:rPr>
                <w:b/>
                <w:bCs/>
                <w:color w:val="000000"/>
                <w:sz w:val="24"/>
                <w:szCs w:val="24"/>
                <w:lang w:bidi="ar-SA"/>
              </w:rPr>
            </w:pPr>
            <w:r>
              <w:rPr>
                <w:b/>
                <w:bCs/>
                <w:color w:val="000000"/>
                <w:sz w:val="24"/>
                <w:szCs w:val="24"/>
                <w:lang w:bidi="ar-SA"/>
              </w:rPr>
              <w:t>Единица измерения</w:t>
            </w:r>
          </w:p>
        </w:tc>
        <w:tc>
          <w:tcPr>
            <w:tcW w:w="1842" w:type="dxa"/>
            <w:shd w:val="clear" w:color="auto" w:fill="FFFFFF" w:themeFill="background1"/>
            <w:noWrap/>
            <w:vAlign w:val="center"/>
          </w:tcPr>
          <w:p w14:paraId="04FA8205" w14:textId="1C976EA8" w:rsidR="00C74BEC" w:rsidRPr="00B30B4B" w:rsidRDefault="006E07AB" w:rsidP="006E07AB">
            <w:pPr>
              <w:widowControl/>
              <w:autoSpaceDE/>
              <w:autoSpaceDN/>
              <w:jc w:val="center"/>
              <w:rPr>
                <w:b/>
                <w:bCs/>
                <w:sz w:val="24"/>
                <w:szCs w:val="24"/>
                <w:lang w:bidi="ar-SA"/>
              </w:rPr>
            </w:pPr>
            <w:r w:rsidRPr="00B30B4B">
              <w:rPr>
                <w:b/>
                <w:bCs/>
                <w:sz w:val="24"/>
                <w:szCs w:val="24"/>
                <w:lang w:bidi="ar-SA"/>
              </w:rPr>
              <w:t>2024</w:t>
            </w:r>
          </w:p>
        </w:tc>
        <w:tc>
          <w:tcPr>
            <w:tcW w:w="1560" w:type="dxa"/>
            <w:shd w:val="clear" w:color="auto" w:fill="FFFFFF" w:themeFill="background1"/>
            <w:noWrap/>
            <w:vAlign w:val="center"/>
          </w:tcPr>
          <w:p w14:paraId="195AA786" w14:textId="725090B5" w:rsidR="00C74BEC" w:rsidRPr="006E07AB" w:rsidRDefault="006E07AB" w:rsidP="006E07AB">
            <w:pPr>
              <w:widowControl/>
              <w:autoSpaceDE/>
              <w:autoSpaceDN/>
              <w:jc w:val="center"/>
              <w:rPr>
                <w:b/>
                <w:bCs/>
                <w:sz w:val="24"/>
                <w:szCs w:val="24"/>
                <w:lang w:bidi="ar-SA"/>
              </w:rPr>
            </w:pPr>
            <w:r>
              <w:rPr>
                <w:b/>
                <w:bCs/>
                <w:sz w:val="24"/>
                <w:szCs w:val="24"/>
                <w:lang w:bidi="ar-SA"/>
              </w:rPr>
              <w:t>2025</w:t>
            </w:r>
          </w:p>
        </w:tc>
        <w:tc>
          <w:tcPr>
            <w:tcW w:w="1984" w:type="dxa"/>
            <w:shd w:val="clear" w:color="auto" w:fill="FFFFFF" w:themeFill="background1"/>
            <w:noWrap/>
            <w:vAlign w:val="center"/>
          </w:tcPr>
          <w:p w14:paraId="45D991E0" w14:textId="1E21D3F3" w:rsidR="00C74BEC" w:rsidRPr="006E07AB" w:rsidRDefault="006E07AB" w:rsidP="006E07AB">
            <w:pPr>
              <w:widowControl/>
              <w:autoSpaceDE/>
              <w:autoSpaceDN/>
              <w:jc w:val="center"/>
              <w:rPr>
                <w:b/>
                <w:bCs/>
                <w:sz w:val="24"/>
                <w:szCs w:val="24"/>
                <w:lang w:bidi="ar-SA"/>
              </w:rPr>
            </w:pPr>
            <w:r>
              <w:rPr>
                <w:b/>
                <w:bCs/>
                <w:sz w:val="24"/>
                <w:szCs w:val="24"/>
                <w:lang w:bidi="ar-SA"/>
              </w:rPr>
              <w:t>2026</w:t>
            </w:r>
          </w:p>
        </w:tc>
        <w:tc>
          <w:tcPr>
            <w:tcW w:w="1701" w:type="dxa"/>
            <w:shd w:val="clear" w:color="auto" w:fill="FFFFFF" w:themeFill="background1"/>
            <w:noWrap/>
            <w:vAlign w:val="center"/>
          </w:tcPr>
          <w:p w14:paraId="46BE222E" w14:textId="1D51F567" w:rsidR="00C74BEC" w:rsidRPr="006E07AB" w:rsidRDefault="006E07AB" w:rsidP="006E07AB">
            <w:pPr>
              <w:widowControl/>
              <w:autoSpaceDE/>
              <w:autoSpaceDN/>
              <w:jc w:val="center"/>
              <w:rPr>
                <w:b/>
                <w:bCs/>
                <w:sz w:val="24"/>
                <w:szCs w:val="24"/>
                <w:lang w:bidi="ar-SA"/>
              </w:rPr>
            </w:pPr>
            <w:r>
              <w:rPr>
                <w:b/>
                <w:bCs/>
                <w:sz w:val="24"/>
                <w:szCs w:val="24"/>
                <w:lang w:bidi="ar-SA"/>
              </w:rPr>
              <w:t>2027</w:t>
            </w:r>
          </w:p>
        </w:tc>
        <w:tc>
          <w:tcPr>
            <w:tcW w:w="1559" w:type="dxa"/>
            <w:shd w:val="clear" w:color="auto" w:fill="FFFFFF" w:themeFill="background1"/>
            <w:noWrap/>
            <w:vAlign w:val="center"/>
          </w:tcPr>
          <w:p w14:paraId="07321675" w14:textId="0E2989EA" w:rsidR="00C74BEC" w:rsidRPr="006E07AB" w:rsidRDefault="006E07AB" w:rsidP="006E07AB">
            <w:pPr>
              <w:widowControl/>
              <w:autoSpaceDE/>
              <w:autoSpaceDN/>
              <w:jc w:val="center"/>
              <w:rPr>
                <w:b/>
                <w:bCs/>
                <w:sz w:val="24"/>
                <w:szCs w:val="24"/>
                <w:lang w:bidi="ar-SA"/>
              </w:rPr>
            </w:pPr>
            <w:r>
              <w:rPr>
                <w:b/>
                <w:bCs/>
                <w:sz w:val="24"/>
                <w:szCs w:val="24"/>
                <w:lang w:bidi="ar-SA"/>
              </w:rPr>
              <w:t>2028</w:t>
            </w:r>
          </w:p>
        </w:tc>
        <w:tc>
          <w:tcPr>
            <w:tcW w:w="1701" w:type="dxa"/>
            <w:shd w:val="clear" w:color="auto" w:fill="FFFFFF" w:themeFill="background1"/>
            <w:noWrap/>
            <w:vAlign w:val="center"/>
          </w:tcPr>
          <w:p w14:paraId="27942E84" w14:textId="7948EC4B" w:rsidR="00C74BEC" w:rsidRPr="006E07AB" w:rsidRDefault="006E07AB" w:rsidP="006E07AB">
            <w:pPr>
              <w:widowControl/>
              <w:autoSpaceDE/>
              <w:autoSpaceDN/>
              <w:jc w:val="center"/>
              <w:rPr>
                <w:b/>
                <w:bCs/>
                <w:sz w:val="24"/>
                <w:szCs w:val="24"/>
                <w:lang w:bidi="ar-SA"/>
              </w:rPr>
            </w:pPr>
            <w:r>
              <w:rPr>
                <w:b/>
                <w:bCs/>
                <w:sz w:val="24"/>
                <w:szCs w:val="24"/>
                <w:lang w:bidi="ar-SA"/>
              </w:rPr>
              <w:t>2029</w:t>
            </w:r>
          </w:p>
        </w:tc>
        <w:tc>
          <w:tcPr>
            <w:tcW w:w="1843" w:type="dxa"/>
            <w:shd w:val="clear" w:color="auto" w:fill="FFFFFF" w:themeFill="background1"/>
            <w:noWrap/>
            <w:vAlign w:val="center"/>
          </w:tcPr>
          <w:p w14:paraId="7AC957A4" w14:textId="1DA5908C" w:rsidR="00C74BEC" w:rsidRPr="006E07AB" w:rsidRDefault="006E07AB" w:rsidP="006E07AB">
            <w:pPr>
              <w:widowControl/>
              <w:autoSpaceDE/>
              <w:autoSpaceDN/>
              <w:jc w:val="center"/>
              <w:rPr>
                <w:b/>
                <w:bCs/>
                <w:sz w:val="24"/>
                <w:szCs w:val="24"/>
                <w:lang w:bidi="ar-SA"/>
              </w:rPr>
            </w:pPr>
            <w:r>
              <w:rPr>
                <w:b/>
                <w:bCs/>
                <w:sz w:val="24"/>
                <w:szCs w:val="24"/>
                <w:lang w:bidi="ar-SA"/>
              </w:rPr>
              <w:t>2030</w:t>
            </w:r>
          </w:p>
        </w:tc>
        <w:tc>
          <w:tcPr>
            <w:tcW w:w="1418" w:type="dxa"/>
            <w:shd w:val="clear" w:color="auto" w:fill="FFFFFF" w:themeFill="background1"/>
            <w:noWrap/>
            <w:vAlign w:val="center"/>
          </w:tcPr>
          <w:p w14:paraId="193418AE" w14:textId="62215254" w:rsidR="00C74BEC" w:rsidRPr="006E07AB" w:rsidRDefault="006E07AB" w:rsidP="006E07AB">
            <w:pPr>
              <w:widowControl/>
              <w:autoSpaceDE/>
              <w:autoSpaceDN/>
              <w:jc w:val="center"/>
              <w:rPr>
                <w:b/>
                <w:bCs/>
                <w:sz w:val="24"/>
                <w:szCs w:val="24"/>
                <w:lang w:bidi="ar-SA"/>
              </w:rPr>
            </w:pPr>
            <w:r>
              <w:rPr>
                <w:b/>
                <w:bCs/>
                <w:sz w:val="24"/>
                <w:szCs w:val="24"/>
                <w:lang w:bidi="ar-SA"/>
              </w:rPr>
              <w:t>2031</w:t>
            </w:r>
          </w:p>
        </w:tc>
      </w:tr>
      <w:tr w:rsidR="006E07AB" w:rsidRPr="006E07AB" w14:paraId="7D9BDBC9" w14:textId="77777777" w:rsidTr="00BB00B1">
        <w:trPr>
          <w:trHeight w:val="702"/>
        </w:trPr>
        <w:tc>
          <w:tcPr>
            <w:tcW w:w="6516" w:type="dxa"/>
            <w:shd w:val="clear" w:color="auto" w:fill="FFFFFF" w:themeFill="background1"/>
            <w:noWrap/>
            <w:vAlign w:val="center"/>
            <w:hideMark/>
          </w:tcPr>
          <w:p w14:paraId="6CB43F7E" w14:textId="77777777" w:rsidR="00C74BEC" w:rsidRPr="00C74BEC" w:rsidRDefault="00C74BEC" w:rsidP="00C74BEC">
            <w:pPr>
              <w:widowControl/>
              <w:autoSpaceDE/>
              <w:autoSpaceDN/>
              <w:rPr>
                <w:b/>
                <w:bCs/>
                <w:color w:val="000000"/>
                <w:sz w:val="24"/>
                <w:szCs w:val="24"/>
                <w:lang w:bidi="ar-SA"/>
              </w:rPr>
            </w:pPr>
            <w:r w:rsidRPr="00C74BEC">
              <w:rPr>
                <w:b/>
                <w:bCs/>
                <w:color w:val="000000"/>
                <w:sz w:val="24"/>
                <w:szCs w:val="24"/>
                <w:lang w:bidi="ar-SA"/>
              </w:rPr>
              <w:t>Среднеотпускной тариф на тепловую энергию</w:t>
            </w:r>
          </w:p>
        </w:tc>
        <w:tc>
          <w:tcPr>
            <w:tcW w:w="1843" w:type="dxa"/>
            <w:shd w:val="clear" w:color="auto" w:fill="FFFFFF" w:themeFill="background1"/>
            <w:noWrap/>
            <w:vAlign w:val="center"/>
            <w:hideMark/>
          </w:tcPr>
          <w:p w14:paraId="59F4C43A" w14:textId="74DBFD22" w:rsidR="00C74BEC" w:rsidRPr="00C74BEC" w:rsidRDefault="008A269F" w:rsidP="00C74BEC">
            <w:pPr>
              <w:widowControl/>
              <w:autoSpaceDE/>
              <w:autoSpaceDN/>
              <w:jc w:val="center"/>
              <w:rPr>
                <w:b/>
                <w:bCs/>
                <w:color w:val="000000"/>
                <w:sz w:val="24"/>
                <w:szCs w:val="24"/>
                <w:lang w:bidi="ar-SA"/>
              </w:rPr>
            </w:pPr>
            <w:r>
              <w:rPr>
                <w:b/>
                <w:bCs/>
                <w:color w:val="000000"/>
                <w:sz w:val="24"/>
                <w:szCs w:val="24"/>
                <w:lang w:bidi="ar-SA"/>
              </w:rPr>
              <w:t>р</w:t>
            </w:r>
            <w:r w:rsidR="00C74BEC" w:rsidRPr="00C74BEC">
              <w:rPr>
                <w:b/>
                <w:bCs/>
                <w:color w:val="000000"/>
                <w:sz w:val="24"/>
                <w:szCs w:val="24"/>
                <w:lang w:bidi="ar-SA"/>
              </w:rPr>
              <w:t>уб</w:t>
            </w:r>
            <w:r>
              <w:rPr>
                <w:b/>
                <w:bCs/>
                <w:color w:val="000000"/>
                <w:sz w:val="24"/>
                <w:szCs w:val="24"/>
                <w:lang w:bidi="ar-SA"/>
              </w:rPr>
              <w:t>.</w:t>
            </w:r>
            <w:r w:rsidR="00C74BEC" w:rsidRPr="00C74BEC">
              <w:rPr>
                <w:b/>
                <w:bCs/>
                <w:color w:val="000000"/>
                <w:sz w:val="24"/>
                <w:szCs w:val="24"/>
                <w:lang w:bidi="ar-SA"/>
              </w:rPr>
              <w:t>/Гкал</w:t>
            </w:r>
          </w:p>
        </w:tc>
        <w:tc>
          <w:tcPr>
            <w:tcW w:w="1842" w:type="dxa"/>
            <w:shd w:val="clear" w:color="auto" w:fill="FFFFFF" w:themeFill="background1"/>
            <w:noWrap/>
            <w:vAlign w:val="center"/>
            <w:hideMark/>
          </w:tcPr>
          <w:p w14:paraId="1E18BDDD" w14:textId="77777777" w:rsidR="00C74BEC" w:rsidRPr="00B30B4B" w:rsidRDefault="00C74BEC" w:rsidP="00C74BEC">
            <w:pPr>
              <w:widowControl/>
              <w:autoSpaceDE/>
              <w:autoSpaceDN/>
              <w:jc w:val="center"/>
              <w:rPr>
                <w:b/>
                <w:bCs/>
                <w:sz w:val="24"/>
                <w:szCs w:val="24"/>
                <w:lang w:bidi="ar-SA"/>
              </w:rPr>
            </w:pPr>
            <w:r w:rsidRPr="00B30B4B">
              <w:rPr>
                <w:b/>
                <w:bCs/>
                <w:sz w:val="24"/>
                <w:szCs w:val="24"/>
                <w:lang w:bidi="ar-SA"/>
              </w:rPr>
              <w:t>3 139,91</w:t>
            </w:r>
          </w:p>
        </w:tc>
        <w:tc>
          <w:tcPr>
            <w:tcW w:w="1560" w:type="dxa"/>
            <w:shd w:val="clear" w:color="auto" w:fill="FFFFFF" w:themeFill="background1"/>
            <w:noWrap/>
            <w:vAlign w:val="center"/>
            <w:hideMark/>
          </w:tcPr>
          <w:p w14:paraId="36388421" w14:textId="77777777" w:rsidR="00C74BEC" w:rsidRPr="00C74BEC" w:rsidRDefault="00C74BEC" w:rsidP="00C74BEC">
            <w:pPr>
              <w:widowControl/>
              <w:autoSpaceDE/>
              <w:autoSpaceDN/>
              <w:jc w:val="center"/>
              <w:rPr>
                <w:b/>
                <w:bCs/>
                <w:sz w:val="24"/>
                <w:szCs w:val="24"/>
                <w:lang w:bidi="ar-SA"/>
              </w:rPr>
            </w:pPr>
            <w:r w:rsidRPr="00C74BEC">
              <w:rPr>
                <w:b/>
                <w:bCs/>
                <w:sz w:val="24"/>
                <w:szCs w:val="24"/>
                <w:lang w:bidi="ar-SA"/>
              </w:rPr>
              <w:t>4 170,13</w:t>
            </w:r>
          </w:p>
        </w:tc>
        <w:tc>
          <w:tcPr>
            <w:tcW w:w="1984" w:type="dxa"/>
            <w:shd w:val="clear" w:color="auto" w:fill="FFFFFF" w:themeFill="background1"/>
            <w:noWrap/>
            <w:vAlign w:val="center"/>
            <w:hideMark/>
          </w:tcPr>
          <w:p w14:paraId="3131AC59" w14:textId="77777777" w:rsidR="00C74BEC" w:rsidRPr="00C74BEC" w:rsidRDefault="00C74BEC" w:rsidP="00C74BEC">
            <w:pPr>
              <w:widowControl/>
              <w:autoSpaceDE/>
              <w:autoSpaceDN/>
              <w:jc w:val="center"/>
              <w:rPr>
                <w:b/>
                <w:bCs/>
                <w:sz w:val="24"/>
                <w:szCs w:val="24"/>
                <w:lang w:bidi="ar-SA"/>
              </w:rPr>
            </w:pPr>
            <w:r w:rsidRPr="00C74BEC">
              <w:rPr>
                <w:b/>
                <w:bCs/>
                <w:sz w:val="24"/>
                <w:szCs w:val="24"/>
                <w:lang w:bidi="ar-SA"/>
              </w:rPr>
              <w:t>4 334,75</w:t>
            </w:r>
          </w:p>
        </w:tc>
        <w:tc>
          <w:tcPr>
            <w:tcW w:w="1701" w:type="dxa"/>
            <w:shd w:val="clear" w:color="auto" w:fill="FFFFFF" w:themeFill="background1"/>
            <w:noWrap/>
            <w:vAlign w:val="center"/>
            <w:hideMark/>
          </w:tcPr>
          <w:p w14:paraId="59AD9B50" w14:textId="77777777" w:rsidR="00C74BEC" w:rsidRPr="00C74BEC" w:rsidRDefault="00C74BEC" w:rsidP="00C74BEC">
            <w:pPr>
              <w:widowControl/>
              <w:autoSpaceDE/>
              <w:autoSpaceDN/>
              <w:jc w:val="center"/>
              <w:rPr>
                <w:b/>
                <w:bCs/>
                <w:sz w:val="24"/>
                <w:szCs w:val="24"/>
                <w:lang w:bidi="ar-SA"/>
              </w:rPr>
            </w:pPr>
            <w:r w:rsidRPr="00C74BEC">
              <w:rPr>
                <w:b/>
                <w:bCs/>
                <w:sz w:val="24"/>
                <w:szCs w:val="24"/>
                <w:lang w:bidi="ar-SA"/>
              </w:rPr>
              <w:t>4 282,96</w:t>
            </w:r>
          </w:p>
        </w:tc>
        <w:tc>
          <w:tcPr>
            <w:tcW w:w="1559" w:type="dxa"/>
            <w:shd w:val="clear" w:color="auto" w:fill="FFFFFF" w:themeFill="background1"/>
            <w:noWrap/>
            <w:vAlign w:val="center"/>
            <w:hideMark/>
          </w:tcPr>
          <w:p w14:paraId="742C22C0" w14:textId="77777777" w:rsidR="00C74BEC" w:rsidRPr="00C74BEC" w:rsidRDefault="00C74BEC" w:rsidP="00C74BEC">
            <w:pPr>
              <w:widowControl/>
              <w:autoSpaceDE/>
              <w:autoSpaceDN/>
              <w:jc w:val="center"/>
              <w:rPr>
                <w:b/>
                <w:bCs/>
                <w:sz w:val="24"/>
                <w:szCs w:val="24"/>
                <w:lang w:bidi="ar-SA"/>
              </w:rPr>
            </w:pPr>
            <w:r w:rsidRPr="00C74BEC">
              <w:rPr>
                <w:b/>
                <w:bCs/>
                <w:sz w:val="24"/>
                <w:szCs w:val="24"/>
                <w:lang w:bidi="ar-SA"/>
              </w:rPr>
              <w:t>4 273,43</w:t>
            </w:r>
          </w:p>
        </w:tc>
        <w:tc>
          <w:tcPr>
            <w:tcW w:w="1701" w:type="dxa"/>
            <w:shd w:val="clear" w:color="auto" w:fill="FFFFFF" w:themeFill="background1"/>
            <w:noWrap/>
            <w:vAlign w:val="center"/>
            <w:hideMark/>
          </w:tcPr>
          <w:p w14:paraId="5C3E2605" w14:textId="77777777" w:rsidR="00C74BEC" w:rsidRPr="00C74BEC" w:rsidRDefault="00C74BEC" w:rsidP="00C74BEC">
            <w:pPr>
              <w:widowControl/>
              <w:autoSpaceDE/>
              <w:autoSpaceDN/>
              <w:jc w:val="center"/>
              <w:rPr>
                <w:b/>
                <w:bCs/>
                <w:sz w:val="24"/>
                <w:szCs w:val="24"/>
                <w:lang w:bidi="ar-SA"/>
              </w:rPr>
            </w:pPr>
            <w:r w:rsidRPr="00C74BEC">
              <w:rPr>
                <w:b/>
                <w:bCs/>
                <w:sz w:val="24"/>
                <w:szCs w:val="24"/>
                <w:lang w:bidi="ar-SA"/>
              </w:rPr>
              <w:t>4 421,91</w:t>
            </w:r>
          </w:p>
        </w:tc>
        <w:tc>
          <w:tcPr>
            <w:tcW w:w="1843" w:type="dxa"/>
            <w:shd w:val="clear" w:color="auto" w:fill="FFFFFF" w:themeFill="background1"/>
            <w:noWrap/>
            <w:vAlign w:val="center"/>
            <w:hideMark/>
          </w:tcPr>
          <w:p w14:paraId="57457AD6" w14:textId="77777777" w:rsidR="00C74BEC" w:rsidRPr="00C74BEC" w:rsidRDefault="00C74BEC" w:rsidP="00C74BEC">
            <w:pPr>
              <w:widowControl/>
              <w:autoSpaceDE/>
              <w:autoSpaceDN/>
              <w:jc w:val="center"/>
              <w:rPr>
                <w:b/>
                <w:bCs/>
                <w:sz w:val="24"/>
                <w:szCs w:val="24"/>
                <w:lang w:bidi="ar-SA"/>
              </w:rPr>
            </w:pPr>
            <w:r w:rsidRPr="00C74BEC">
              <w:rPr>
                <w:b/>
                <w:bCs/>
                <w:sz w:val="24"/>
                <w:szCs w:val="24"/>
                <w:lang w:bidi="ar-SA"/>
              </w:rPr>
              <w:t>4 418,36</w:t>
            </w:r>
          </w:p>
        </w:tc>
        <w:tc>
          <w:tcPr>
            <w:tcW w:w="1418" w:type="dxa"/>
            <w:shd w:val="clear" w:color="auto" w:fill="FFFFFF" w:themeFill="background1"/>
            <w:noWrap/>
            <w:vAlign w:val="center"/>
            <w:hideMark/>
          </w:tcPr>
          <w:p w14:paraId="1F864899" w14:textId="77777777" w:rsidR="00C74BEC" w:rsidRPr="00C74BEC" w:rsidRDefault="00C74BEC" w:rsidP="00C74BEC">
            <w:pPr>
              <w:widowControl/>
              <w:autoSpaceDE/>
              <w:autoSpaceDN/>
              <w:jc w:val="center"/>
              <w:rPr>
                <w:b/>
                <w:bCs/>
                <w:sz w:val="24"/>
                <w:szCs w:val="24"/>
                <w:lang w:bidi="ar-SA"/>
              </w:rPr>
            </w:pPr>
            <w:r w:rsidRPr="00C74BEC">
              <w:rPr>
                <w:b/>
                <w:bCs/>
                <w:sz w:val="24"/>
                <w:szCs w:val="24"/>
                <w:lang w:bidi="ar-SA"/>
              </w:rPr>
              <w:t>4 572,87</w:t>
            </w:r>
          </w:p>
        </w:tc>
      </w:tr>
      <w:tr w:rsidR="006E07AB" w:rsidRPr="006E07AB" w14:paraId="75909C71" w14:textId="77777777" w:rsidTr="00BB00B1">
        <w:trPr>
          <w:trHeight w:val="570"/>
        </w:trPr>
        <w:tc>
          <w:tcPr>
            <w:tcW w:w="6516" w:type="dxa"/>
            <w:shd w:val="clear" w:color="auto" w:fill="FFFFFF" w:themeFill="background1"/>
            <w:vAlign w:val="center"/>
            <w:hideMark/>
          </w:tcPr>
          <w:p w14:paraId="5F4BB5CA" w14:textId="77777777" w:rsidR="00C74BEC" w:rsidRPr="00C74BEC" w:rsidRDefault="00C74BEC" w:rsidP="00C74BEC">
            <w:pPr>
              <w:widowControl/>
              <w:autoSpaceDE/>
              <w:autoSpaceDN/>
              <w:rPr>
                <w:b/>
                <w:bCs/>
                <w:i/>
                <w:iCs/>
                <w:color w:val="000000"/>
                <w:sz w:val="24"/>
                <w:szCs w:val="24"/>
                <w:lang w:bidi="ar-SA"/>
              </w:rPr>
            </w:pPr>
            <w:r w:rsidRPr="00C74BEC">
              <w:rPr>
                <w:b/>
                <w:bCs/>
                <w:i/>
                <w:iCs/>
                <w:color w:val="000000"/>
                <w:sz w:val="24"/>
                <w:szCs w:val="24"/>
                <w:lang w:bidi="ar-SA"/>
              </w:rPr>
              <w:t>Рост среднеотпускного тарифа от установленного 19.12.2023</w:t>
            </w:r>
          </w:p>
        </w:tc>
        <w:tc>
          <w:tcPr>
            <w:tcW w:w="1843" w:type="dxa"/>
            <w:shd w:val="clear" w:color="auto" w:fill="FFFFFF" w:themeFill="background1"/>
            <w:noWrap/>
            <w:vAlign w:val="center"/>
            <w:hideMark/>
          </w:tcPr>
          <w:p w14:paraId="7689E550" w14:textId="77777777" w:rsidR="00C74BEC" w:rsidRPr="00C74BEC" w:rsidRDefault="00C74BEC" w:rsidP="00C74BEC">
            <w:pPr>
              <w:widowControl/>
              <w:autoSpaceDE/>
              <w:autoSpaceDN/>
              <w:jc w:val="center"/>
              <w:rPr>
                <w:b/>
                <w:bCs/>
                <w:i/>
                <w:iCs/>
                <w:color w:val="000000"/>
                <w:sz w:val="24"/>
                <w:szCs w:val="24"/>
                <w:lang w:bidi="ar-SA"/>
              </w:rPr>
            </w:pPr>
            <w:r w:rsidRPr="00C74BEC">
              <w:rPr>
                <w:b/>
                <w:bCs/>
                <w:i/>
                <w:iCs/>
                <w:color w:val="000000"/>
                <w:sz w:val="24"/>
                <w:szCs w:val="24"/>
                <w:lang w:bidi="ar-SA"/>
              </w:rPr>
              <w:t>%</w:t>
            </w:r>
          </w:p>
        </w:tc>
        <w:tc>
          <w:tcPr>
            <w:tcW w:w="1842" w:type="dxa"/>
            <w:shd w:val="clear" w:color="auto" w:fill="FFFFFF" w:themeFill="background1"/>
            <w:noWrap/>
            <w:vAlign w:val="center"/>
            <w:hideMark/>
          </w:tcPr>
          <w:p w14:paraId="232F3396" w14:textId="77777777" w:rsidR="00C74BEC" w:rsidRPr="00B30B4B" w:rsidRDefault="00C74BEC" w:rsidP="00C74BEC">
            <w:pPr>
              <w:widowControl/>
              <w:autoSpaceDE/>
              <w:autoSpaceDN/>
              <w:jc w:val="center"/>
              <w:rPr>
                <w:b/>
                <w:bCs/>
                <w:i/>
                <w:iCs/>
                <w:sz w:val="24"/>
                <w:szCs w:val="24"/>
                <w:lang w:bidi="ar-SA"/>
              </w:rPr>
            </w:pPr>
            <w:r w:rsidRPr="00B30B4B">
              <w:rPr>
                <w:b/>
                <w:bCs/>
                <w:i/>
                <w:iCs/>
                <w:sz w:val="24"/>
                <w:szCs w:val="24"/>
                <w:lang w:bidi="ar-SA"/>
              </w:rPr>
              <w:t>83,3%</w:t>
            </w:r>
          </w:p>
        </w:tc>
        <w:tc>
          <w:tcPr>
            <w:tcW w:w="1560" w:type="dxa"/>
            <w:shd w:val="clear" w:color="auto" w:fill="FFFFFF" w:themeFill="background1"/>
            <w:noWrap/>
            <w:vAlign w:val="center"/>
            <w:hideMark/>
          </w:tcPr>
          <w:p w14:paraId="64DACF57" w14:textId="77777777" w:rsidR="00C74BEC" w:rsidRPr="00DA75F3" w:rsidRDefault="00C74BEC" w:rsidP="00C74BEC">
            <w:pPr>
              <w:widowControl/>
              <w:autoSpaceDE/>
              <w:autoSpaceDN/>
              <w:jc w:val="center"/>
              <w:rPr>
                <w:b/>
                <w:bCs/>
                <w:i/>
                <w:iCs/>
                <w:color w:val="000000" w:themeColor="text1"/>
                <w:sz w:val="24"/>
                <w:szCs w:val="24"/>
                <w:lang w:bidi="ar-SA"/>
              </w:rPr>
            </w:pPr>
            <w:r w:rsidRPr="00DA75F3">
              <w:rPr>
                <w:b/>
                <w:bCs/>
                <w:i/>
                <w:iCs/>
                <w:color w:val="000000" w:themeColor="text1"/>
                <w:sz w:val="24"/>
                <w:szCs w:val="24"/>
                <w:lang w:bidi="ar-SA"/>
              </w:rPr>
              <w:t>110,7%</w:t>
            </w:r>
          </w:p>
        </w:tc>
        <w:tc>
          <w:tcPr>
            <w:tcW w:w="1984" w:type="dxa"/>
            <w:shd w:val="clear" w:color="auto" w:fill="FFFFFF" w:themeFill="background1"/>
            <w:noWrap/>
            <w:vAlign w:val="center"/>
            <w:hideMark/>
          </w:tcPr>
          <w:p w14:paraId="3951323E" w14:textId="77777777" w:rsidR="00C74BEC" w:rsidRPr="00C74BEC" w:rsidRDefault="00C74BEC" w:rsidP="00C74BEC">
            <w:pPr>
              <w:widowControl/>
              <w:autoSpaceDE/>
              <w:autoSpaceDN/>
              <w:jc w:val="center"/>
              <w:rPr>
                <w:b/>
                <w:bCs/>
                <w:i/>
                <w:iCs/>
                <w:sz w:val="24"/>
                <w:szCs w:val="24"/>
                <w:lang w:bidi="ar-SA"/>
              </w:rPr>
            </w:pPr>
            <w:r w:rsidRPr="00C74BEC">
              <w:rPr>
                <w:b/>
                <w:bCs/>
                <w:i/>
                <w:iCs/>
                <w:sz w:val="24"/>
                <w:szCs w:val="24"/>
                <w:lang w:bidi="ar-SA"/>
              </w:rPr>
              <w:t>103,9%</w:t>
            </w:r>
          </w:p>
        </w:tc>
        <w:tc>
          <w:tcPr>
            <w:tcW w:w="1701" w:type="dxa"/>
            <w:shd w:val="clear" w:color="auto" w:fill="FFFFFF" w:themeFill="background1"/>
            <w:noWrap/>
            <w:vAlign w:val="center"/>
            <w:hideMark/>
          </w:tcPr>
          <w:p w14:paraId="7B01551A" w14:textId="77777777" w:rsidR="00C74BEC" w:rsidRPr="00C74BEC" w:rsidRDefault="00C74BEC" w:rsidP="00C74BEC">
            <w:pPr>
              <w:widowControl/>
              <w:autoSpaceDE/>
              <w:autoSpaceDN/>
              <w:jc w:val="center"/>
              <w:rPr>
                <w:b/>
                <w:bCs/>
                <w:i/>
                <w:iCs/>
                <w:sz w:val="24"/>
                <w:szCs w:val="24"/>
                <w:lang w:bidi="ar-SA"/>
              </w:rPr>
            </w:pPr>
            <w:r w:rsidRPr="00C74BEC">
              <w:rPr>
                <w:b/>
                <w:bCs/>
                <w:i/>
                <w:iCs/>
                <w:sz w:val="24"/>
                <w:szCs w:val="24"/>
                <w:lang w:bidi="ar-SA"/>
              </w:rPr>
              <w:t>98,8%</w:t>
            </w:r>
          </w:p>
        </w:tc>
        <w:tc>
          <w:tcPr>
            <w:tcW w:w="1559" w:type="dxa"/>
            <w:shd w:val="clear" w:color="auto" w:fill="FFFFFF" w:themeFill="background1"/>
            <w:noWrap/>
            <w:vAlign w:val="center"/>
            <w:hideMark/>
          </w:tcPr>
          <w:p w14:paraId="7D2ACBD0" w14:textId="77777777" w:rsidR="00C74BEC" w:rsidRPr="00C74BEC" w:rsidRDefault="00C74BEC" w:rsidP="00C74BEC">
            <w:pPr>
              <w:widowControl/>
              <w:autoSpaceDE/>
              <w:autoSpaceDN/>
              <w:jc w:val="center"/>
              <w:rPr>
                <w:b/>
                <w:bCs/>
                <w:i/>
                <w:iCs/>
                <w:sz w:val="24"/>
                <w:szCs w:val="24"/>
                <w:lang w:bidi="ar-SA"/>
              </w:rPr>
            </w:pPr>
            <w:r w:rsidRPr="00C74BEC">
              <w:rPr>
                <w:b/>
                <w:bCs/>
                <w:i/>
                <w:iCs/>
                <w:sz w:val="24"/>
                <w:szCs w:val="24"/>
                <w:lang w:bidi="ar-SA"/>
              </w:rPr>
              <w:t>99,8%</w:t>
            </w:r>
          </w:p>
        </w:tc>
        <w:tc>
          <w:tcPr>
            <w:tcW w:w="1701" w:type="dxa"/>
            <w:shd w:val="clear" w:color="auto" w:fill="FFFFFF" w:themeFill="background1"/>
            <w:noWrap/>
            <w:vAlign w:val="center"/>
            <w:hideMark/>
          </w:tcPr>
          <w:p w14:paraId="6DD9F70D" w14:textId="77777777" w:rsidR="00C74BEC" w:rsidRPr="00C74BEC" w:rsidRDefault="00C74BEC" w:rsidP="00C74BEC">
            <w:pPr>
              <w:widowControl/>
              <w:autoSpaceDE/>
              <w:autoSpaceDN/>
              <w:jc w:val="center"/>
              <w:rPr>
                <w:b/>
                <w:bCs/>
                <w:i/>
                <w:iCs/>
                <w:sz w:val="24"/>
                <w:szCs w:val="24"/>
                <w:lang w:bidi="ar-SA"/>
              </w:rPr>
            </w:pPr>
            <w:r w:rsidRPr="00C74BEC">
              <w:rPr>
                <w:b/>
                <w:bCs/>
                <w:i/>
                <w:iCs/>
                <w:sz w:val="24"/>
                <w:szCs w:val="24"/>
                <w:lang w:bidi="ar-SA"/>
              </w:rPr>
              <w:t>103,5%</w:t>
            </w:r>
          </w:p>
        </w:tc>
        <w:tc>
          <w:tcPr>
            <w:tcW w:w="1843" w:type="dxa"/>
            <w:shd w:val="clear" w:color="auto" w:fill="FFFFFF" w:themeFill="background1"/>
            <w:noWrap/>
            <w:vAlign w:val="center"/>
            <w:hideMark/>
          </w:tcPr>
          <w:p w14:paraId="5DE79DBD" w14:textId="77777777" w:rsidR="00C74BEC" w:rsidRPr="00C74BEC" w:rsidRDefault="00C74BEC" w:rsidP="00C74BEC">
            <w:pPr>
              <w:widowControl/>
              <w:autoSpaceDE/>
              <w:autoSpaceDN/>
              <w:jc w:val="center"/>
              <w:rPr>
                <w:b/>
                <w:bCs/>
                <w:i/>
                <w:iCs/>
                <w:sz w:val="24"/>
                <w:szCs w:val="24"/>
                <w:lang w:bidi="ar-SA"/>
              </w:rPr>
            </w:pPr>
            <w:r w:rsidRPr="00C74BEC">
              <w:rPr>
                <w:b/>
                <w:bCs/>
                <w:i/>
                <w:iCs/>
                <w:sz w:val="24"/>
                <w:szCs w:val="24"/>
                <w:lang w:bidi="ar-SA"/>
              </w:rPr>
              <w:t>99,9%</w:t>
            </w:r>
          </w:p>
        </w:tc>
        <w:tc>
          <w:tcPr>
            <w:tcW w:w="1418" w:type="dxa"/>
            <w:shd w:val="clear" w:color="auto" w:fill="FFFFFF" w:themeFill="background1"/>
            <w:noWrap/>
            <w:vAlign w:val="center"/>
            <w:hideMark/>
          </w:tcPr>
          <w:p w14:paraId="199B4AC8" w14:textId="77777777" w:rsidR="00C74BEC" w:rsidRPr="00C74BEC" w:rsidRDefault="00C74BEC" w:rsidP="00C74BEC">
            <w:pPr>
              <w:widowControl/>
              <w:autoSpaceDE/>
              <w:autoSpaceDN/>
              <w:jc w:val="center"/>
              <w:rPr>
                <w:b/>
                <w:bCs/>
                <w:i/>
                <w:iCs/>
                <w:sz w:val="24"/>
                <w:szCs w:val="24"/>
                <w:lang w:bidi="ar-SA"/>
              </w:rPr>
            </w:pPr>
            <w:r w:rsidRPr="00C74BEC">
              <w:rPr>
                <w:b/>
                <w:bCs/>
                <w:i/>
                <w:iCs/>
                <w:sz w:val="24"/>
                <w:szCs w:val="24"/>
                <w:lang w:bidi="ar-SA"/>
              </w:rPr>
              <w:t>103,5%</w:t>
            </w:r>
          </w:p>
        </w:tc>
      </w:tr>
      <w:tr w:rsidR="006E07AB" w:rsidRPr="006E07AB" w14:paraId="7BD8FC56" w14:textId="77777777" w:rsidTr="00BB00B1">
        <w:trPr>
          <w:trHeight w:val="537"/>
        </w:trPr>
        <w:tc>
          <w:tcPr>
            <w:tcW w:w="6516" w:type="dxa"/>
            <w:shd w:val="clear" w:color="auto" w:fill="FFFFFF" w:themeFill="background1"/>
            <w:vAlign w:val="center"/>
            <w:hideMark/>
          </w:tcPr>
          <w:p w14:paraId="47CE8752" w14:textId="77777777" w:rsidR="00C74BEC" w:rsidRPr="00C74BEC" w:rsidRDefault="00C74BEC" w:rsidP="00C74BEC">
            <w:pPr>
              <w:widowControl/>
              <w:autoSpaceDE/>
              <w:autoSpaceDN/>
              <w:rPr>
                <w:b/>
                <w:bCs/>
                <w:i/>
                <w:iCs/>
                <w:color w:val="000000"/>
                <w:sz w:val="24"/>
                <w:szCs w:val="24"/>
                <w:lang w:bidi="ar-SA"/>
              </w:rPr>
            </w:pPr>
            <w:r w:rsidRPr="00C74BEC">
              <w:rPr>
                <w:b/>
                <w:bCs/>
                <w:i/>
                <w:iCs/>
                <w:color w:val="000000"/>
                <w:sz w:val="24"/>
                <w:szCs w:val="24"/>
                <w:lang w:bidi="ar-SA"/>
              </w:rPr>
              <w:t>Рост среднеотпускного тарифа от установленного 11.06.2024</w:t>
            </w:r>
          </w:p>
        </w:tc>
        <w:tc>
          <w:tcPr>
            <w:tcW w:w="1843" w:type="dxa"/>
            <w:shd w:val="clear" w:color="auto" w:fill="FFFFFF" w:themeFill="background1"/>
            <w:noWrap/>
            <w:vAlign w:val="center"/>
            <w:hideMark/>
          </w:tcPr>
          <w:p w14:paraId="592A40C2" w14:textId="77777777" w:rsidR="00C74BEC" w:rsidRPr="00C74BEC" w:rsidRDefault="00C74BEC" w:rsidP="00C74BEC">
            <w:pPr>
              <w:widowControl/>
              <w:autoSpaceDE/>
              <w:autoSpaceDN/>
              <w:jc w:val="center"/>
              <w:rPr>
                <w:b/>
                <w:bCs/>
                <w:i/>
                <w:iCs/>
                <w:color w:val="000000"/>
                <w:sz w:val="24"/>
                <w:szCs w:val="24"/>
                <w:lang w:bidi="ar-SA"/>
              </w:rPr>
            </w:pPr>
            <w:r w:rsidRPr="00C74BEC">
              <w:rPr>
                <w:b/>
                <w:bCs/>
                <w:i/>
                <w:iCs/>
                <w:color w:val="000000"/>
                <w:sz w:val="24"/>
                <w:szCs w:val="24"/>
                <w:lang w:bidi="ar-SA"/>
              </w:rPr>
              <w:t>%</w:t>
            </w:r>
          </w:p>
        </w:tc>
        <w:tc>
          <w:tcPr>
            <w:tcW w:w="1842" w:type="dxa"/>
            <w:shd w:val="clear" w:color="auto" w:fill="FFFFFF" w:themeFill="background1"/>
            <w:noWrap/>
            <w:vAlign w:val="center"/>
            <w:hideMark/>
          </w:tcPr>
          <w:p w14:paraId="450348DD" w14:textId="77777777" w:rsidR="00C74BEC" w:rsidRPr="00B30B4B" w:rsidRDefault="00C74BEC" w:rsidP="00C74BEC">
            <w:pPr>
              <w:widowControl/>
              <w:autoSpaceDE/>
              <w:autoSpaceDN/>
              <w:jc w:val="center"/>
              <w:rPr>
                <w:b/>
                <w:bCs/>
                <w:i/>
                <w:iCs/>
                <w:sz w:val="24"/>
                <w:szCs w:val="24"/>
                <w:lang w:bidi="ar-SA"/>
              </w:rPr>
            </w:pPr>
            <w:r w:rsidRPr="00B30B4B">
              <w:rPr>
                <w:b/>
                <w:bCs/>
                <w:i/>
                <w:iCs/>
                <w:sz w:val="24"/>
                <w:szCs w:val="24"/>
                <w:lang w:bidi="ar-SA"/>
              </w:rPr>
              <w:t>100,0%</w:t>
            </w:r>
          </w:p>
        </w:tc>
        <w:tc>
          <w:tcPr>
            <w:tcW w:w="1560" w:type="dxa"/>
            <w:shd w:val="clear" w:color="auto" w:fill="FFFFFF" w:themeFill="background1"/>
            <w:noWrap/>
            <w:vAlign w:val="center"/>
            <w:hideMark/>
          </w:tcPr>
          <w:p w14:paraId="2A0F1FD3" w14:textId="77777777" w:rsidR="00C74BEC" w:rsidRPr="00DA75F3" w:rsidRDefault="00C74BEC" w:rsidP="00C74BEC">
            <w:pPr>
              <w:widowControl/>
              <w:autoSpaceDE/>
              <w:autoSpaceDN/>
              <w:jc w:val="center"/>
              <w:rPr>
                <w:b/>
                <w:bCs/>
                <w:i/>
                <w:iCs/>
                <w:color w:val="000000" w:themeColor="text1"/>
                <w:sz w:val="24"/>
                <w:szCs w:val="24"/>
                <w:lang w:bidi="ar-SA"/>
              </w:rPr>
            </w:pPr>
            <w:r w:rsidRPr="00DA75F3">
              <w:rPr>
                <w:b/>
                <w:bCs/>
                <w:i/>
                <w:iCs/>
                <w:color w:val="000000" w:themeColor="text1"/>
                <w:sz w:val="24"/>
                <w:szCs w:val="24"/>
                <w:lang w:bidi="ar-SA"/>
              </w:rPr>
              <w:t>132,8%</w:t>
            </w:r>
          </w:p>
        </w:tc>
        <w:tc>
          <w:tcPr>
            <w:tcW w:w="1984" w:type="dxa"/>
            <w:shd w:val="clear" w:color="auto" w:fill="FFFFFF" w:themeFill="background1"/>
            <w:noWrap/>
            <w:vAlign w:val="center"/>
            <w:hideMark/>
          </w:tcPr>
          <w:p w14:paraId="2144BDD1" w14:textId="77777777" w:rsidR="00C74BEC" w:rsidRPr="00C74BEC" w:rsidRDefault="00C74BEC" w:rsidP="00C74BEC">
            <w:pPr>
              <w:widowControl/>
              <w:autoSpaceDE/>
              <w:autoSpaceDN/>
              <w:jc w:val="center"/>
              <w:rPr>
                <w:b/>
                <w:bCs/>
                <w:i/>
                <w:iCs/>
                <w:sz w:val="24"/>
                <w:szCs w:val="24"/>
                <w:lang w:bidi="ar-SA"/>
              </w:rPr>
            </w:pPr>
            <w:r w:rsidRPr="00C74BEC">
              <w:rPr>
                <w:b/>
                <w:bCs/>
                <w:i/>
                <w:iCs/>
                <w:sz w:val="24"/>
                <w:szCs w:val="24"/>
                <w:lang w:bidi="ar-SA"/>
              </w:rPr>
              <w:t>103,9%</w:t>
            </w:r>
          </w:p>
        </w:tc>
        <w:tc>
          <w:tcPr>
            <w:tcW w:w="1701" w:type="dxa"/>
            <w:shd w:val="clear" w:color="auto" w:fill="FFFFFF" w:themeFill="background1"/>
            <w:noWrap/>
            <w:vAlign w:val="center"/>
            <w:hideMark/>
          </w:tcPr>
          <w:p w14:paraId="6532BE6F" w14:textId="77777777" w:rsidR="00C74BEC" w:rsidRPr="00C74BEC" w:rsidRDefault="00C74BEC" w:rsidP="00C74BEC">
            <w:pPr>
              <w:widowControl/>
              <w:autoSpaceDE/>
              <w:autoSpaceDN/>
              <w:jc w:val="center"/>
              <w:rPr>
                <w:b/>
                <w:bCs/>
                <w:i/>
                <w:iCs/>
                <w:sz w:val="24"/>
                <w:szCs w:val="24"/>
                <w:lang w:bidi="ar-SA"/>
              </w:rPr>
            </w:pPr>
            <w:r w:rsidRPr="00C74BEC">
              <w:rPr>
                <w:b/>
                <w:bCs/>
                <w:i/>
                <w:iCs/>
                <w:sz w:val="24"/>
                <w:szCs w:val="24"/>
                <w:lang w:bidi="ar-SA"/>
              </w:rPr>
              <w:t>98,8%</w:t>
            </w:r>
          </w:p>
        </w:tc>
        <w:tc>
          <w:tcPr>
            <w:tcW w:w="1559" w:type="dxa"/>
            <w:shd w:val="clear" w:color="auto" w:fill="FFFFFF" w:themeFill="background1"/>
            <w:noWrap/>
            <w:vAlign w:val="center"/>
            <w:hideMark/>
          </w:tcPr>
          <w:p w14:paraId="66C09B69" w14:textId="77777777" w:rsidR="00C74BEC" w:rsidRPr="00C74BEC" w:rsidRDefault="00C74BEC" w:rsidP="00C74BEC">
            <w:pPr>
              <w:widowControl/>
              <w:autoSpaceDE/>
              <w:autoSpaceDN/>
              <w:jc w:val="center"/>
              <w:rPr>
                <w:b/>
                <w:bCs/>
                <w:i/>
                <w:iCs/>
                <w:sz w:val="24"/>
                <w:szCs w:val="24"/>
                <w:lang w:bidi="ar-SA"/>
              </w:rPr>
            </w:pPr>
            <w:r w:rsidRPr="00C74BEC">
              <w:rPr>
                <w:b/>
                <w:bCs/>
                <w:i/>
                <w:iCs/>
                <w:sz w:val="24"/>
                <w:szCs w:val="24"/>
                <w:lang w:bidi="ar-SA"/>
              </w:rPr>
              <w:t>99,8%</w:t>
            </w:r>
          </w:p>
        </w:tc>
        <w:tc>
          <w:tcPr>
            <w:tcW w:w="1701" w:type="dxa"/>
            <w:shd w:val="clear" w:color="auto" w:fill="FFFFFF" w:themeFill="background1"/>
            <w:noWrap/>
            <w:vAlign w:val="center"/>
            <w:hideMark/>
          </w:tcPr>
          <w:p w14:paraId="06170B5A" w14:textId="77777777" w:rsidR="00C74BEC" w:rsidRPr="00C74BEC" w:rsidRDefault="00C74BEC" w:rsidP="00C74BEC">
            <w:pPr>
              <w:widowControl/>
              <w:autoSpaceDE/>
              <w:autoSpaceDN/>
              <w:jc w:val="center"/>
              <w:rPr>
                <w:b/>
                <w:bCs/>
                <w:i/>
                <w:iCs/>
                <w:sz w:val="24"/>
                <w:szCs w:val="24"/>
                <w:lang w:bidi="ar-SA"/>
              </w:rPr>
            </w:pPr>
            <w:r w:rsidRPr="00C74BEC">
              <w:rPr>
                <w:b/>
                <w:bCs/>
                <w:i/>
                <w:iCs/>
                <w:sz w:val="24"/>
                <w:szCs w:val="24"/>
                <w:lang w:bidi="ar-SA"/>
              </w:rPr>
              <w:t>103,5%</w:t>
            </w:r>
          </w:p>
        </w:tc>
        <w:tc>
          <w:tcPr>
            <w:tcW w:w="1843" w:type="dxa"/>
            <w:shd w:val="clear" w:color="auto" w:fill="FFFFFF" w:themeFill="background1"/>
            <w:noWrap/>
            <w:vAlign w:val="center"/>
            <w:hideMark/>
          </w:tcPr>
          <w:p w14:paraId="3D1B2701" w14:textId="77777777" w:rsidR="00C74BEC" w:rsidRPr="00C74BEC" w:rsidRDefault="00C74BEC" w:rsidP="00C74BEC">
            <w:pPr>
              <w:widowControl/>
              <w:autoSpaceDE/>
              <w:autoSpaceDN/>
              <w:jc w:val="center"/>
              <w:rPr>
                <w:b/>
                <w:bCs/>
                <w:i/>
                <w:iCs/>
                <w:sz w:val="24"/>
                <w:szCs w:val="24"/>
                <w:lang w:bidi="ar-SA"/>
              </w:rPr>
            </w:pPr>
            <w:r w:rsidRPr="00C74BEC">
              <w:rPr>
                <w:b/>
                <w:bCs/>
                <w:i/>
                <w:iCs/>
                <w:sz w:val="24"/>
                <w:szCs w:val="24"/>
                <w:lang w:bidi="ar-SA"/>
              </w:rPr>
              <w:t>99,9%</w:t>
            </w:r>
          </w:p>
        </w:tc>
        <w:tc>
          <w:tcPr>
            <w:tcW w:w="1418" w:type="dxa"/>
            <w:shd w:val="clear" w:color="auto" w:fill="FFFFFF" w:themeFill="background1"/>
            <w:noWrap/>
            <w:vAlign w:val="center"/>
            <w:hideMark/>
          </w:tcPr>
          <w:p w14:paraId="55B42AC0" w14:textId="77777777" w:rsidR="00C74BEC" w:rsidRPr="00C74BEC" w:rsidRDefault="00C74BEC" w:rsidP="00C74BEC">
            <w:pPr>
              <w:widowControl/>
              <w:autoSpaceDE/>
              <w:autoSpaceDN/>
              <w:jc w:val="center"/>
              <w:rPr>
                <w:b/>
                <w:bCs/>
                <w:i/>
                <w:iCs/>
                <w:sz w:val="24"/>
                <w:szCs w:val="24"/>
                <w:lang w:bidi="ar-SA"/>
              </w:rPr>
            </w:pPr>
            <w:r w:rsidRPr="00C74BEC">
              <w:rPr>
                <w:b/>
                <w:bCs/>
                <w:i/>
                <w:iCs/>
                <w:sz w:val="24"/>
                <w:szCs w:val="24"/>
                <w:lang w:bidi="ar-SA"/>
              </w:rPr>
              <w:t>103,5%</w:t>
            </w:r>
          </w:p>
        </w:tc>
      </w:tr>
      <w:tr w:rsidR="006E07AB" w:rsidRPr="006E07AB" w14:paraId="20F15D28" w14:textId="77777777" w:rsidTr="008A269F">
        <w:trPr>
          <w:trHeight w:val="585"/>
        </w:trPr>
        <w:tc>
          <w:tcPr>
            <w:tcW w:w="6516" w:type="dxa"/>
            <w:shd w:val="clear" w:color="auto" w:fill="FFFFFF" w:themeFill="background1"/>
            <w:vAlign w:val="center"/>
            <w:hideMark/>
          </w:tcPr>
          <w:p w14:paraId="4E55615C" w14:textId="77777777" w:rsidR="00C74BEC" w:rsidRPr="008A269F" w:rsidRDefault="00C74BEC" w:rsidP="00C74BEC">
            <w:pPr>
              <w:widowControl/>
              <w:autoSpaceDE/>
              <w:autoSpaceDN/>
              <w:rPr>
                <w:b/>
                <w:bCs/>
                <w:color w:val="000000"/>
                <w:sz w:val="24"/>
                <w:szCs w:val="24"/>
                <w:lang w:bidi="ar-SA"/>
              </w:rPr>
            </w:pPr>
            <w:r w:rsidRPr="008A269F">
              <w:rPr>
                <w:b/>
                <w:bCs/>
                <w:color w:val="000000"/>
                <w:sz w:val="24"/>
                <w:szCs w:val="24"/>
                <w:lang w:bidi="ar-SA"/>
              </w:rPr>
              <w:t>Установленный тариф для населения</w:t>
            </w:r>
          </w:p>
        </w:tc>
        <w:tc>
          <w:tcPr>
            <w:tcW w:w="1843" w:type="dxa"/>
            <w:shd w:val="clear" w:color="auto" w:fill="FFFFFF" w:themeFill="background1"/>
            <w:noWrap/>
            <w:vAlign w:val="center"/>
            <w:hideMark/>
          </w:tcPr>
          <w:p w14:paraId="3C84D27A" w14:textId="1AF819FC" w:rsidR="00C74BEC" w:rsidRPr="008A269F" w:rsidRDefault="008A269F" w:rsidP="00C74BEC">
            <w:pPr>
              <w:widowControl/>
              <w:autoSpaceDE/>
              <w:autoSpaceDN/>
              <w:jc w:val="center"/>
              <w:rPr>
                <w:b/>
                <w:bCs/>
                <w:color w:val="000000"/>
                <w:sz w:val="24"/>
                <w:szCs w:val="24"/>
                <w:lang w:bidi="ar-SA"/>
              </w:rPr>
            </w:pPr>
            <w:r>
              <w:rPr>
                <w:b/>
                <w:bCs/>
                <w:color w:val="000000"/>
                <w:sz w:val="24"/>
                <w:szCs w:val="24"/>
                <w:lang w:bidi="ar-SA"/>
              </w:rPr>
              <w:t>р</w:t>
            </w:r>
            <w:r w:rsidR="00DA75F3" w:rsidRPr="008A269F">
              <w:rPr>
                <w:b/>
                <w:bCs/>
                <w:color w:val="000000"/>
                <w:sz w:val="24"/>
                <w:szCs w:val="24"/>
                <w:lang w:bidi="ar-SA"/>
              </w:rPr>
              <w:t>уб</w:t>
            </w:r>
            <w:r>
              <w:rPr>
                <w:b/>
                <w:bCs/>
                <w:color w:val="000000"/>
                <w:sz w:val="24"/>
                <w:szCs w:val="24"/>
                <w:lang w:bidi="ar-SA"/>
              </w:rPr>
              <w:t>.</w:t>
            </w:r>
            <w:r w:rsidR="00DA75F3" w:rsidRPr="008A269F">
              <w:rPr>
                <w:b/>
                <w:bCs/>
                <w:color w:val="000000"/>
                <w:sz w:val="24"/>
                <w:szCs w:val="24"/>
                <w:lang w:bidi="ar-SA"/>
              </w:rPr>
              <w:t>/Гкал</w:t>
            </w:r>
          </w:p>
        </w:tc>
        <w:tc>
          <w:tcPr>
            <w:tcW w:w="1842" w:type="dxa"/>
            <w:shd w:val="clear" w:color="auto" w:fill="FFFFFF" w:themeFill="background1"/>
            <w:noWrap/>
            <w:vAlign w:val="center"/>
            <w:hideMark/>
          </w:tcPr>
          <w:p w14:paraId="4E8B53CF" w14:textId="77777777" w:rsidR="00C74BEC" w:rsidRPr="00B30B4B" w:rsidRDefault="00C74BEC" w:rsidP="00C74BEC">
            <w:pPr>
              <w:widowControl/>
              <w:autoSpaceDE/>
              <w:autoSpaceDN/>
              <w:jc w:val="center"/>
              <w:rPr>
                <w:b/>
                <w:bCs/>
                <w:sz w:val="24"/>
                <w:szCs w:val="24"/>
                <w:lang w:bidi="ar-SA"/>
              </w:rPr>
            </w:pPr>
            <w:r w:rsidRPr="00B30B4B">
              <w:rPr>
                <w:b/>
                <w:bCs/>
                <w:sz w:val="24"/>
                <w:szCs w:val="24"/>
                <w:lang w:bidi="ar-SA"/>
              </w:rPr>
              <w:t>2 416,67</w:t>
            </w:r>
          </w:p>
        </w:tc>
        <w:tc>
          <w:tcPr>
            <w:tcW w:w="1560" w:type="dxa"/>
            <w:shd w:val="clear" w:color="auto" w:fill="FFFFFF" w:themeFill="background1"/>
            <w:noWrap/>
            <w:vAlign w:val="center"/>
            <w:hideMark/>
          </w:tcPr>
          <w:p w14:paraId="521AFC99" w14:textId="77777777" w:rsidR="00C74BEC" w:rsidRPr="008A269F" w:rsidRDefault="00C74BEC" w:rsidP="00C74BEC">
            <w:pPr>
              <w:widowControl/>
              <w:autoSpaceDE/>
              <w:autoSpaceDN/>
              <w:jc w:val="center"/>
              <w:rPr>
                <w:b/>
                <w:bCs/>
                <w:color w:val="000000"/>
                <w:sz w:val="24"/>
                <w:szCs w:val="24"/>
                <w:lang w:bidi="ar-SA"/>
              </w:rPr>
            </w:pPr>
            <w:r w:rsidRPr="008A269F">
              <w:rPr>
                <w:b/>
                <w:bCs/>
                <w:color w:val="000000"/>
                <w:sz w:val="24"/>
                <w:szCs w:val="24"/>
                <w:lang w:bidi="ar-SA"/>
              </w:rPr>
              <w:t>2 704,25</w:t>
            </w:r>
          </w:p>
        </w:tc>
        <w:tc>
          <w:tcPr>
            <w:tcW w:w="1984" w:type="dxa"/>
            <w:shd w:val="clear" w:color="auto" w:fill="FFFFFF" w:themeFill="background1"/>
            <w:noWrap/>
            <w:vAlign w:val="center"/>
            <w:hideMark/>
          </w:tcPr>
          <w:p w14:paraId="70594F99" w14:textId="77777777" w:rsidR="00C74BEC" w:rsidRPr="008A269F" w:rsidRDefault="00C74BEC" w:rsidP="00C74BEC">
            <w:pPr>
              <w:widowControl/>
              <w:autoSpaceDE/>
              <w:autoSpaceDN/>
              <w:jc w:val="center"/>
              <w:rPr>
                <w:b/>
                <w:bCs/>
                <w:color w:val="000000"/>
                <w:sz w:val="24"/>
                <w:szCs w:val="24"/>
                <w:lang w:bidi="ar-SA"/>
              </w:rPr>
            </w:pPr>
            <w:r w:rsidRPr="008A269F">
              <w:rPr>
                <w:b/>
                <w:bCs/>
                <w:color w:val="000000"/>
                <w:sz w:val="24"/>
                <w:szCs w:val="24"/>
                <w:lang w:bidi="ar-SA"/>
              </w:rPr>
              <w:t>2 850,28</w:t>
            </w:r>
          </w:p>
        </w:tc>
        <w:tc>
          <w:tcPr>
            <w:tcW w:w="1701" w:type="dxa"/>
            <w:shd w:val="clear" w:color="auto" w:fill="FFFFFF" w:themeFill="background1"/>
            <w:noWrap/>
            <w:vAlign w:val="center"/>
            <w:hideMark/>
          </w:tcPr>
          <w:p w14:paraId="2D4F8E81" w14:textId="77777777" w:rsidR="00C74BEC" w:rsidRPr="008A269F" w:rsidRDefault="00C74BEC" w:rsidP="00C74BEC">
            <w:pPr>
              <w:widowControl/>
              <w:autoSpaceDE/>
              <w:autoSpaceDN/>
              <w:jc w:val="center"/>
              <w:rPr>
                <w:b/>
                <w:bCs/>
                <w:color w:val="000000"/>
                <w:sz w:val="24"/>
                <w:szCs w:val="24"/>
                <w:lang w:bidi="ar-SA"/>
              </w:rPr>
            </w:pPr>
            <w:r w:rsidRPr="008A269F">
              <w:rPr>
                <w:b/>
                <w:bCs/>
                <w:color w:val="000000"/>
                <w:sz w:val="24"/>
                <w:szCs w:val="24"/>
                <w:lang w:bidi="ar-SA"/>
              </w:rPr>
              <w:t>2 987,09</w:t>
            </w:r>
          </w:p>
        </w:tc>
        <w:tc>
          <w:tcPr>
            <w:tcW w:w="1559" w:type="dxa"/>
            <w:shd w:val="clear" w:color="auto" w:fill="FFFFFF" w:themeFill="background1"/>
            <w:noWrap/>
            <w:vAlign w:val="center"/>
            <w:hideMark/>
          </w:tcPr>
          <w:p w14:paraId="601AB052" w14:textId="77777777" w:rsidR="00C74BEC" w:rsidRPr="008A269F" w:rsidRDefault="00C74BEC" w:rsidP="00C74BEC">
            <w:pPr>
              <w:widowControl/>
              <w:autoSpaceDE/>
              <w:autoSpaceDN/>
              <w:jc w:val="center"/>
              <w:rPr>
                <w:b/>
                <w:bCs/>
                <w:color w:val="000000"/>
                <w:sz w:val="24"/>
                <w:szCs w:val="24"/>
                <w:lang w:bidi="ar-SA"/>
              </w:rPr>
            </w:pPr>
            <w:r w:rsidRPr="008A269F">
              <w:rPr>
                <w:b/>
                <w:bCs/>
                <w:color w:val="000000"/>
                <w:sz w:val="24"/>
                <w:szCs w:val="24"/>
                <w:lang w:bidi="ar-SA"/>
              </w:rPr>
              <w:t>3 130,47</w:t>
            </w:r>
          </w:p>
        </w:tc>
        <w:tc>
          <w:tcPr>
            <w:tcW w:w="1701" w:type="dxa"/>
            <w:shd w:val="clear" w:color="auto" w:fill="FFFFFF" w:themeFill="background1"/>
            <w:noWrap/>
            <w:vAlign w:val="center"/>
            <w:hideMark/>
          </w:tcPr>
          <w:p w14:paraId="7AEB223C" w14:textId="77777777" w:rsidR="00C74BEC" w:rsidRPr="008A269F" w:rsidRDefault="00C74BEC" w:rsidP="00C74BEC">
            <w:pPr>
              <w:widowControl/>
              <w:autoSpaceDE/>
              <w:autoSpaceDN/>
              <w:jc w:val="center"/>
              <w:rPr>
                <w:b/>
                <w:bCs/>
                <w:color w:val="000000"/>
                <w:sz w:val="24"/>
                <w:szCs w:val="24"/>
                <w:lang w:bidi="ar-SA"/>
              </w:rPr>
            </w:pPr>
            <w:r w:rsidRPr="008A269F">
              <w:rPr>
                <w:b/>
                <w:bCs/>
                <w:color w:val="000000"/>
                <w:sz w:val="24"/>
                <w:szCs w:val="24"/>
                <w:lang w:bidi="ar-SA"/>
              </w:rPr>
              <w:t>3 280,74</w:t>
            </w:r>
          </w:p>
        </w:tc>
        <w:tc>
          <w:tcPr>
            <w:tcW w:w="1843" w:type="dxa"/>
            <w:shd w:val="clear" w:color="auto" w:fill="FFFFFF" w:themeFill="background1"/>
            <w:noWrap/>
            <w:vAlign w:val="center"/>
            <w:hideMark/>
          </w:tcPr>
          <w:p w14:paraId="298D5FF1" w14:textId="77777777" w:rsidR="00C74BEC" w:rsidRPr="008A269F" w:rsidRDefault="00C74BEC" w:rsidP="00C74BEC">
            <w:pPr>
              <w:widowControl/>
              <w:autoSpaceDE/>
              <w:autoSpaceDN/>
              <w:jc w:val="center"/>
              <w:rPr>
                <w:b/>
                <w:bCs/>
                <w:color w:val="000000"/>
                <w:sz w:val="24"/>
                <w:szCs w:val="24"/>
                <w:lang w:bidi="ar-SA"/>
              </w:rPr>
            </w:pPr>
            <w:r w:rsidRPr="008A269F">
              <w:rPr>
                <w:b/>
                <w:bCs/>
                <w:color w:val="000000"/>
                <w:sz w:val="24"/>
                <w:szCs w:val="24"/>
                <w:lang w:bidi="ar-SA"/>
              </w:rPr>
              <w:t>3 438,21</w:t>
            </w:r>
          </w:p>
        </w:tc>
        <w:tc>
          <w:tcPr>
            <w:tcW w:w="1418" w:type="dxa"/>
            <w:shd w:val="clear" w:color="auto" w:fill="FFFFFF" w:themeFill="background1"/>
            <w:noWrap/>
            <w:vAlign w:val="center"/>
            <w:hideMark/>
          </w:tcPr>
          <w:p w14:paraId="2FA67C0A" w14:textId="77777777" w:rsidR="00C74BEC" w:rsidRPr="008A269F" w:rsidRDefault="00C74BEC" w:rsidP="00C74BEC">
            <w:pPr>
              <w:widowControl/>
              <w:autoSpaceDE/>
              <w:autoSpaceDN/>
              <w:jc w:val="center"/>
              <w:rPr>
                <w:b/>
                <w:bCs/>
                <w:color w:val="000000"/>
                <w:sz w:val="24"/>
                <w:szCs w:val="24"/>
                <w:lang w:bidi="ar-SA"/>
              </w:rPr>
            </w:pPr>
            <w:r w:rsidRPr="008A269F">
              <w:rPr>
                <w:b/>
                <w:bCs/>
                <w:color w:val="000000"/>
                <w:sz w:val="24"/>
                <w:szCs w:val="24"/>
                <w:lang w:bidi="ar-SA"/>
              </w:rPr>
              <w:t>3 603,25</w:t>
            </w:r>
          </w:p>
        </w:tc>
      </w:tr>
      <w:tr w:rsidR="006E07AB" w:rsidRPr="006E07AB" w14:paraId="23E0955D" w14:textId="77777777" w:rsidTr="00BB00B1">
        <w:trPr>
          <w:trHeight w:val="543"/>
        </w:trPr>
        <w:tc>
          <w:tcPr>
            <w:tcW w:w="6516" w:type="dxa"/>
            <w:shd w:val="clear" w:color="auto" w:fill="FFFFFF" w:themeFill="background1"/>
            <w:noWrap/>
            <w:vAlign w:val="center"/>
            <w:hideMark/>
          </w:tcPr>
          <w:p w14:paraId="668F92FB" w14:textId="32FCA8CD" w:rsidR="00C74BEC" w:rsidRPr="00BB00B1" w:rsidRDefault="00C74BEC" w:rsidP="00C74BEC">
            <w:pPr>
              <w:widowControl/>
              <w:autoSpaceDE/>
              <w:autoSpaceDN/>
              <w:rPr>
                <w:b/>
                <w:bCs/>
                <w:color w:val="000000" w:themeColor="text1"/>
                <w:sz w:val="24"/>
                <w:szCs w:val="24"/>
                <w:lang w:bidi="ar-SA"/>
              </w:rPr>
            </w:pPr>
            <w:r w:rsidRPr="00BB00B1">
              <w:rPr>
                <w:b/>
                <w:bCs/>
                <w:color w:val="000000" w:themeColor="text1"/>
                <w:sz w:val="24"/>
                <w:szCs w:val="24"/>
                <w:lang w:bidi="ar-SA"/>
              </w:rPr>
              <w:t xml:space="preserve">Тариф без </w:t>
            </w:r>
            <w:r w:rsidR="008A269F" w:rsidRPr="00BB00B1">
              <w:rPr>
                <w:b/>
                <w:bCs/>
                <w:color w:val="000000" w:themeColor="text1"/>
                <w:sz w:val="24"/>
                <w:szCs w:val="24"/>
                <w:lang w:bidi="ar-SA"/>
              </w:rPr>
              <w:t>концессионного соглашения</w:t>
            </w:r>
          </w:p>
        </w:tc>
        <w:tc>
          <w:tcPr>
            <w:tcW w:w="1843" w:type="dxa"/>
            <w:shd w:val="clear" w:color="auto" w:fill="FFFFFF" w:themeFill="background1"/>
            <w:noWrap/>
            <w:vAlign w:val="center"/>
            <w:hideMark/>
          </w:tcPr>
          <w:p w14:paraId="2D06A404" w14:textId="77121B7A" w:rsidR="00C74BEC" w:rsidRPr="00BB00B1" w:rsidRDefault="008A269F" w:rsidP="00C74BEC">
            <w:pPr>
              <w:widowControl/>
              <w:autoSpaceDE/>
              <w:autoSpaceDN/>
              <w:jc w:val="center"/>
              <w:rPr>
                <w:b/>
                <w:bCs/>
                <w:color w:val="000000" w:themeColor="text1"/>
                <w:sz w:val="24"/>
                <w:szCs w:val="24"/>
                <w:lang w:bidi="ar-SA"/>
              </w:rPr>
            </w:pPr>
            <w:r w:rsidRPr="00BB00B1">
              <w:rPr>
                <w:b/>
                <w:bCs/>
                <w:color w:val="000000" w:themeColor="text1"/>
                <w:sz w:val="24"/>
                <w:szCs w:val="24"/>
                <w:lang w:bidi="ar-SA"/>
              </w:rPr>
              <w:t>р</w:t>
            </w:r>
            <w:r w:rsidR="00DA75F3" w:rsidRPr="00BB00B1">
              <w:rPr>
                <w:b/>
                <w:bCs/>
                <w:color w:val="000000" w:themeColor="text1"/>
                <w:sz w:val="24"/>
                <w:szCs w:val="24"/>
                <w:lang w:bidi="ar-SA"/>
              </w:rPr>
              <w:t>уб</w:t>
            </w:r>
            <w:r w:rsidRPr="00BB00B1">
              <w:rPr>
                <w:b/>
                <w:bCs/>
                <w:color w:val="000000" w:themeColor="text1"/>
                <w:sz w:val="24"/>
                <w:szCs w:val="24"/>
                <w:lang w:bidi="ar-SA"/>
              </w:rPr>
              <w:t>.</w:t>
            </w:r>
            <w:r w:rsidR="00DA75F3" w:rsidRPr="00BB00B1">
              <w:rPr>
                <w:b/>
                <w:bCs/>
                <w:color w:val="000000" w:themeColor="text1"/>
                <w:sz w:val="24"/>
                <w:szCs w:val="24"/>
                <w:lang w:bidi="ar-SA"/>
              </w:rPr>
              <w:t>/Гкал</w:t>
            </w:r>
          </w:p>
        </w:tc>
        <w:tc>
          <w:tcPr>
            <w:tcW w:w="1842" w:type="dxa"/>
            <w:shd w:val="clear" w:color="auto" w:fill="FFFFFF" w:themeFill="background1"/>
            <w:noWrap/>
            <w:vAlign w:val="center"/>
            <w:hideMark/>
          </w:tcPr>
          <w:p w14:paraId="72CEF874" w14:textId="77777777" w:rsidR="00C74BEC" w:rsidRPr="00B30B4B" w:rsidRDefault="00C74BEC" w:rsidP="00C74BEC">
            <w:pPr>
              <w:widowControl/>
              <w:autoSpaceDE/>
              <w:autoSpaceDN/>
              <w:jc w:val="center"/>
              <w:rPr>
                <w:b/>
                <w:bCs/>
                <w:sz w:val="24"/>
                <w:szCs w:val="24"/>
                <w:lang w:bidi="ar-SA"/>
              </w:rPr>
            </w:pPr>
            <w:r w:rsidRPr="00B30B4B">
              <w:rPr>
                <w:b/>
                <w:bCs/>
                <w:sz w:val="24"/>
                <w:szCs w:val="24"/>
                <w:lang w:bidi="ar-SA"/>
              </w:rPr>
              <w:t>3 768,68</w:t>
            </w:r>
          </w:p>
        </w:tc>
        <w:tc>
          <w:tcPr>
            <w:tcW w:w="1560" w:type="dxa"/>
            <w:shd w:val="clear" w:color="auto" w:fill="FFFFFF" w:themeFill="background1"/>
            <w:noWrap/>
            <w:vAlign w:val="center"/>
            <w:hideMark/>
          </w:tcPr>
          <w:p w14:paraId="091E7387" w14:textId="77777777" w:rsidR="00C74BEC" w:rsidRPr="00BB00B1" w:rsidRDefault="00C74BEC" w:rsidP="00C74BEC">
            <w:pPr>
              <w:widowControl/>
              <w:autoSpaceDE/>
              <w:autoSpaceDN/>
              <w:jc w:val="center"/>
              <w:rPr>
                <w:b/>
                <w:bCs/>
                <w:color w:val="000000" w:themeColor="text1"/>
                <w:sz w:val="24"/>
                <w:szCs w:val="24"/>
                <w:lang w:bidi="ar-SA"/>
              </w:rPr>
            </w:pPr>
            <w:r w:rsidRPr="00BB00B1">
              <w:rPr>
                <w:b/>
                <w:bCs/>
                <w:color w:val="000000" w:themeColor="text1"/>
                <w:sz w:val="24"/>
                <w:szCs w:val="24"/>
                <w:lang w:bidi="ar-SA"/>
              </w:rPr>
              <w:t>3 987,26</w:t>
            </w:r>
          </w:p>
        </w:tc>
        <w:tc>
          <w:tcPr>
            <w:tcW w:w="1984" w:type="dxa"/>
            <w:shd w:val="clear" w:color="auto" w:fill="FFFFFF" w:themeFill="background1"/>
            <w:noWrap/>
            <w:vAlign w:val="center"/>
            <w:hideMark/>
          </w:tcPr>
          <w:p w14:paraId="7042BF68" w14:textId="77777777" w:rsidR="00C74BEC" w:rsidRPr="00BB00B1" w:rsidRDefault="00C74BEC" w:rsidP="00C74BEC">
            <w:pPr>
              <w:widowControl/>
              <w:autoSpaceDE/>
              <w:autoSpaceDN/>
              <w:jc w:val="center"/>
              <w:rPr>
                <w:b/>
                <w:bCs/>
                <w:color w:val="000000" w:themeColor="text1"/>
                <w:sz w:val="24"/>
                <w:szCs w:val="24"/>
                <w:lang w:bidi="ar-SA"/>
              </w:rPr>
            </w:pPr>
            <w:r w:rsidRPr="00BB00B1">
              <w:rPr>
                <w:b/>
                <w:bCs/>
                <w:color w:val="000000" w:themeColor="text1"/>
                <w:sz w:val="24"/>
                <w:szCs w:val="24"/>
                <w:lang w:bidi="ar-SA"/>
              </w:rPr>
              <w:t>4 158,72</w:t>
            </w:r>
          </w:p>
        </w:tc>
        <w:tc>
          <w:tcPr>
            <w:tcW w:w="1701" w:type="dxa"/>
            <w:shd w:val="clear" w:color="auto" w:fill="FFFFFF" w:themeFill="background1"/>
            <w:noWrap/>
            <w:vAlign w:val="center"/>
            <w:hideMark/>
          </w:tcPr>
          <w:p w14:paraId="4BB5EFEB" w14:textId="77777777" w:rsidR="00C74BEC" w:rsidRPr="00BB00B1" w:rsidRDefault="00C74BEC" w:rsidP="00C74BEC">
            <w:pPr>
              <w:widowControl/>
              <w:autoSpaceDE/>
              <w:autoSpaceDN/>
              <w:jc w:val="center"/>
              <w:rPr>
                <w:b/>
                <w:bCs/>
                <w:color w:val="000000" w:themeColor="text1"/>
                <w:sz w:val="24"/>
                <w:szCs w:val="24"/>
                <w:lang w:bidi="ar-SA"/>
              </w:rPr>
            </w:pPr>
            <w:r w:rsidRPr="00BB00B1">
              <w:rPr>
                <w:b/>
                <w:bCs/>
                <w:color w:val="000000" w:themeColor="text1"/>
                <w:sz w:val="24"/>
                <w:szCs w:val="24"/>
                <w:lang w:bidi="ar-SA"/>
              </w:rPr>
              <w:t>4 325,06</w:t>
            </w:r>
          </w:p>
        </w:tc>
        <w:tc>
          <w:tcPr>
            <w:tcW w:w="1559" w:type="dxa"/>
            <w:shd w:val="clear" w:color="auto" w:fill="FFFFFF" w:themeFill="background1"/>
            <w:noWrap/>
            <w:vAlign w:val="center"/>
            <w:hideMark/>
          </w:tcPr>
          <w:p w14:paraId="1DC1DD05" w14:textId="77777777" w:rsidR="00C74BEC" w:rsidRPr="00BB00B1" w:rsidRDefault="00C74BEC" w:rsidP="00C74BEC">
            <w:pPr>
              <w:widowControl/>
              <w:autoSpaceDE/>
              <w:autoSpaceDN/>
              <w:jc w:val="center"/>
              <w:rPr>
                <w:b/>
                <w:bCs/>
                <w:color w:val="000000" w:themeColor="text1"/>
                <w:sz w:val="24"/>
                <w:szCs w:val="24"/>
                <w:lang w:bidi="ar-SA"/>
              </w:rPr>
            </w:pPr>
            <w:r w:rsidRPr="00BB00B1">
              <w:rPr>
                <w:b/>
                <w:bCs/>
                <w:color w:val="000000" w:themeColor="text1"/>
                <w:sz w:val="24"/>
                <w:szCs w:val="24"/>
                <w:lang w:bidi="ar-SA"/>
              </w:rPr>
              <w:t>4 498,07</w:t>
            </w:r>
          </w:p>
        </w:tc>
        <w:tc>
          <w:tcPr>
            <w:tcW w:w="1701" w:type="dxa"/>
            <w:shd w:val="clear" w:color="auto" w:fill="FFFFFF" w:themeFill="background1"/>
            <w:noWrap/>
            <w:vAlign w:val="center"/>
            <w:hideMark/>
          </w:tcPr>
          <w:p w14:paraId="3148C9B5" w14:textId="77777777" w:rsidR="00C74BEC" w:rsidRPr="00BB00B1" w:rsidRDefault="00C74BEC" w:rsidP="00C74BEC">
            <w:pPr>
              <w:widowControl/>
              <w:autoSpaceDE/>
              <w:autoSpaceDN/>
              <w:jc w:val="center"/>
              <w:rPr>
                <w:b/>
                <w:bCs/>
                <w:color w:val="000000" w:themeColor="text1"/>
                <w:sz w:val="24"/>
                <w:szCs w:val="24"/>
                <w:lang w:bidi="ar-SA"/>
              </w:rPr>
            </w:pPr>
            <w:r w:rsidRPr="00BB00B1">
              <w:rPr>
                <w:b/>
                <w:bCs/>
                <w:color w:val="000000" w:themeColor="text1"/>
                <w:sz w:val="24"/>
                <w:szCs w:val="24"/>
                <w:lang w:bidi="ar-SA"/>
              </w:rPr>
              <w:t>4 677,99</w:t>
            </w:r>
          </w:p>
        </w:tc>
        <w:tc>
          <w:tcPr>
            <w:tcW w:w="1843" w:type="dxa"/>
            <w:shd w:val="clear" w:color="auto" w:fill="FFFFFF" w:themeFill="background1"/>
            <w:noWrap/>
            <w:vAlign w:val="center"/>
            <w:hideMark/>
          </w:tcPr>
          <w:p w14:paraId="506EE3C5" w14:textId="77777777" w:rsidR="00C74BEC" w:rsidRPr="00BB00B1" w:rsidRDefault="00C74BEC" w:rsidP="00C74BEC">
            <w:pPr>
              <w:widowControl/>
              <w:autoSpaceDE/>
              <w:autoSpaceDN/>
              <w:jc w:val="center"/>
              <w:rPr>
                <w:b/>
                <w:bCs/>
                <w:color w:val="000000" w:themeColor="text1"/>
                <w:sz w:val="24"/>
                <w:szCs w:val="24"/>
                <w:lang w:bidi="ar-SA"/>
              </w:rPr>
            </w:pPr>
            <w:r w:rsidRPr="00BB00B1">
              <w:rPr>
                <w:b/>
                <w:bCs/>
                <w:color w:val="000000" w:themeColor="text1"/>
                <w:sz w:val="24"/>
                <w:szCs w:val="24"/>
                <w:lang w:bidi="ar-SA"/>
              </w:rPr>
              <w:t>4 865,11</w:t>
            </w:r>
          </w:p>
        </w:tc>
        <w:tc>
          <w:tcPr>
            <w:tcW w:w="1418" w:type="dxa"/>
            <w:shd w:val="clear" w:color="auto" w:fill="FFFFFF" w:themeFill="background1"/>
            <w:noWrap/>
            <w:vAlign w:val="center"/>
            <w:hideMark/>
          </w:tcPr>
          <w:p w14:paraId="4924CD30" w14:textId="77777777" w:rsidR="00C74BEC" w:rsidRPr="00BB00B1" w:rsidRDefault="00C74BEC" w:rsidP="00C74BEC">
            <w:pPr>
              <w:widowControl/>
              <w:autoSpaceDE/>
              <w:autoSpaceDN/>
              <w:jc w:val="center"/>
              <w:rPr>
                <w:b/>
                <w:bCs/>
                <w:color w:val="000000" w:themeColor="text1"/>
                <w:sz w:val="24"/>
                <w:szCs w:val="24"/>
                <w:lang w:bidi="ar-SA"/>
              </w:rPr>
            </w:pPr>
            <w:r w:rsidRPr="00BB00B1">
              <w:rPr>
                <w:b/>
                <w:bCs/>
                <w:color w:val="000000" w:themeColor="text1"/>
                <w:sz w:val="24"/>
                <w:szCs w:val="24"/>
                <w:lang w:bidi="ar-SA"/>
              </w:rPr>
              <w:t>5 059,71</w:t>
            </w:r>
          </w:p>
        </w:tc>
      </w:tr>
      <w:tr w:rsidR="006E07AB" w:rsidRPr="006E07AB" w14:paraId="4A255440" w14:textId="77777777" w:rsidTr="008A269F">
        <w:trPr>
          <w:trHeight w:val="415"/>
        </w:trPr>
        <w:tc>
          <w:tcPr>
            <w:tcW w:w="6516" w:type="dxa"/>
            <w:shd w:val="clear" w:color="auto" w:fill="FFFFFF" w:themeFill="background1"/>
            <w:noWrap/>
            <w:vAlign w:val="center"/>
            <w:hideMark/>
          </w:tcPr>
          <w:p w14:paraId="1CE8B870" w14:textId="77777777" w:rsidR="00C74BEC" w:rsidRPr="00BB00B1" w:rsidRDefault="00C74BEC" w:rsidP="00C74BEC">
            <w:pPr>
              <w:widowControl/>
              <w:autoSpaceDE/>
              <w:autoSpaceDN/>
              <w:rPr>
                <w:b/>
                <w:bCs/>
                <w:color w:val="000000" w:themeColor="text1"/>
                <w:sz w:val="24"/>
                <w:szCs w:val="24"/>
                <w:lang w:bidi="ar-SA"/>
              </w:rPr>
            </w:pPr>
            <w:r w:rsidRPr="00BB00B1">
              <w:rPr>
                <w:b/>
                <w:bCs/>
                <w:color w:val="000000" w:themeColor="text1"/>
                <w:sz w:val="24"/>
                <w:szCs w:val="24"/>
                <w:lang w:bidi="ar-SA"/>
              </w:rPr>
              <w:t>Финансирование из бюджета</w:t>
            </w:r>
          </w:p>
        </w:tc>
        <w:tc>
          <w:tcPr>
            <w:tcW w:w="1843" w:type="dxa"/>
            <w:shd w:val="clear" w:color="auto" w:fill="FFFFFF" w:themeFill="background1"/>
            <w:noWrap/>
            <w:vAlign w:val="center"/>
            <w:hideMark/>
          </w:tcPr>
          <w:p w14:paraId="26F86DDE" w14:textId="77777777" w:rsidR="00C74BEC" w:rsidRPr="00BB00B1" w:rsidRDefault="00C74BEC" w:rsidP="00C74BEC">
            <w:pPr>
              <w:widowControl/>
              <w:autoSpaceDE/>
              <w:autoSpaceDN/>
              <w:rPr>
                <w:b/>
                <w:bCs/>
                <w:color w:val="000000" w:themeColor="text1"/>
                <w:sz w:val="24"/>
                <w:szCs w:val="24"/>
                <w:lang w:bidi="ar-SA"/>
              </w:rPr>
            </w:pPr>
          </w:p>
        </w:tc>
        <w:tc>
          <w:tcPr>
            <w:tcW w:w="1842" w:type="dxa"/>
            <w:shd w:val="clear" w:color="auto" w:fill="FFFFFF" w:themeFill="background1"/>
            <w:noWrap/>
            <w:vAlign w:val="center"/>
            <w:hideMark/>
          </w:tcPr>
          <w:p w14:paraId="239B9493" w14:textId="77777777" w:rsidR="00C74BEC" w:rsidRPr="00B30B4B" w:rsidRDefault="00C74BEC" w:rsidP="00C74BEC">
            <w:pPr>
              <w:widowControl/>
              <w:autoSpaceDE/>
              <w:autoSpaceDN/>
              <w:jc w:val="center"/>
              <w:rPr>
                <w:sz w:val="24"/>
                <w:szCs w:val="24"/>
                <w:lang w:bidi="ar-SA"/>
              </w:rPr>
            </w:pPr>
          </w:p>
        </w:tc>
        <w:tc>
          <w:tcPr>
            <w:tcW w:w="1560" w:type="dxa"/>
            <w:shd w:val="clear" w:color="auto" w:fill="FFFFFF" w:themeFill="background1"/>
            <w:noWrap/>
            <w:vAlign w:val="center"/>
            <w:hideMark/>
          </w:tcPr>
          <w:p w14:paraId="229F845A" w14:textId="77777777" w:rsidR="00C74BEC" w:rsidRPr="00BB00B1" w:rsidRDefault="00C74BEC" w:rsidP="00C74BEC">
            <w:pPr>
              <w:widowControl/>
              <w:autoSpaceDE/>
              <w:autoSpaceDN/>
              <w:jc w:val="center"/>
              <w:rPr>
                <w:color w:val="000000" w:themeColor="text1"/>
                <w:sz w:val="24"/>
                <w:szCs w:val="24"/>
                <w:lang w:bidi="ar-SA"/>
              </w:rPr>
            </w:pPr>
          </w:p>
        </w:tc>
        <w:tc>
          <w:tcPr>
            <w:tcW w:w="1984" w:type="dxa"/>
            <w:shd w:val="clear" w:color="auto" w:fill="FFFFFF" w:themeFill="background1"/>
            <w:noWrap/>
            <w:vAlign w:val="center"/>
            <w:hideMark/>
          </w:tcPr>
          <w:p w14:paraId="5CA525F8" w14:textId="77777777" w:rsidR="00C74BEC" w:rsidRPr="00BB00B1" w:rsidRDefault="00C74BEC" w:rsidP="00C74BEC">
            <w:pPr>
              <w:widowControl/>
              <w:autoSpaceDE/>
              <w:autoSpaceDN/>
              <w:jc w:val="center"/>
              <w:rPr>
                <w:color w:val="000000" w:themeColor="text1"/>
                <w:sz w:val="24"/>
                <w:szCs w:val="24"/>
                <w:lang w:bidi="ar-SA"/>
              </w:rPr>
            </w:pPr>
          </w:p>
        </w:tc>
        <w:tc>
          <w:tcPr>
            <w:tcW w:w="1701" w:type="dxa"/>
            <w:shd w:val="clear" w:color="auto" w:fill="FFFFFF" w:themeFill="background1"/>
            <w:noWrap/>
            <w:vAlign w:val="center"/>
            <w:hideMark/>
          </w:tcPr>
          <w:p w14:paraId="46AE7A8D" w14:textId="77777777" w:rsidR="00C74BEC" w:rsidRPr="00BB00B1" w:rsidRDefault="00C74BEC" w:rsidP="00C74BEC">
            <w:pPr>
              <w:widowControl/>
              <w:autoSpaceDE/>
              <w:autoSpaceDN/>
              <w:jc w:val="center"/>
              <w:rPr>
                <w:color w:val="000000" w:themeColor="text1"/>
                <w:sz w:val="24"/>
                <w:szCs w:val="24"/>
                <w:lang w:bidi="ar-SA"/>
              </w:rPr>
            </w:pPr>
          </w:p>
        </w:tc>
        <w:tc>
          <w:tcPr>
            <w:tcW w:w="1559" w:type="dxa"/>
            <w:shd w:val="clear" w:color="auto" w:fill="FFFFFF" w:themeFill="background1"/>
            <w:noWrap/>
            <w:vAlign w:val="center"/>
            <w:hideMark/>
          </w:tcPr>
          <w:p w14:paraId="2EA05CCC" w14:textId="77777777" w:rsidR="00C74BEC" w:rsidRPr="00BB00B1" w:rsidRDefault="00C74BEC" w:rsidP="00C74BEC">
            <w:pPr>
              <w:widowControl/>
              <w:autoSpaceDE/>
              <w:autoSpaceDN/>
              <w:jc w:val="center"/>
              <w:rPr>
                <w:color w:val="000000" w:themeColor="text1"/>
                <w:sz w:val="24"/>
                <w:szCs w:val="24"/>
                <w:lang w:bidi="ar-SA"/>
              </w:rPr>
            </w:pPr>
          </w:p>
        </w:tc>
        <w:tc>
          <w:tcPr>
            <w:tcW w:w="1701" w:type="dxa"/>
            <w:shd w:val="clear" w:color="auto" w:fill="FFFFFF" w:themeFill="background1"/>
            <w:noWrap/>
            <w:vAlign w:val="center"/>
            <w:hideMark/>
          </w:tcPr>
          <w:p w14:paraId="5914D553" w14:textId="77777777" w:rsidR="00C74BEC" w:rsidRPr="00BB00B1" w:rsidRDefault="00C74BEC" w:rsidP="00C74BEC">
            <w:pPr>
              <w:widowControl/>
              <w:autoSpaceDE/>
              <w:autoSpaceDN/>
              <w:jc w:val="center"/>
              <w:rPr>
                <w:color w:val="000000" w:themeColor="text1"/>
                <w:sz w:val="24"/>
                <w:szCs w:val="24"/>
                <w:lang w:bidi="ar-SA"/>
              </w:rPr>
            </w:pPr>
          </w:p>
        </w:tc>
        <w:tc>
          <w:tcPr>
            <w:tcW w:w="1843" w:type="dxa"/>
            <w:shd w:val="clear" w:color="auto" w:fill="FFFFFF" w:themeFill="background1"/>
            <w:noWrap/>
            <w:vAlign w:val="center"/>
            <w:hideMark/>
          </w:tcPr>
          <w:p w14:paraId="0F48BB7B" w14:textId="77777777" w:rsidR="00C74BEC" w:rsidRPr="00BB00B1" w:rsidRDefault="00C74BEC" w:rsidP="00C74BEC">
            <w:pPr>
              <w:widowControl/>
              <w:autoSpaceDE/>
              <w:autoSpaceDN/>
              <w:jc w:val="center"/>
              <w:rPr>
                <w:color w:val="000000" w:themeColor="text1"/>
                <w:sz w:val="24"/>
                <w:szCs w:val="24"/>
                <w:lang w:bidi="ar-SA"/>
              </w:rPr>
            </w:pPr>
          </w:p>
        </w:tc>
        <w:tc>
          <w:tcPr>
            <w:tcW w:w="1418" w:type="dxa"/>
            <w:shd w:val="clear" w:color="auto" w:fill="FFFFFF" w:themeFill="background1"/>
            <w:noWrap/>
            <w:vAlign w:val="center"/>
            <w:hideMark/>
          </w:tcPr>
          <w:p w14:paraId="744D077E" w14:textId="77777777" w:rsidR="00C74BEC" w:rsidRPr="00BB00B1" w:rsidRDefault="00C74BEC" w:rsidP="00C74BEC">
            <w:pPr>
              <w:widowControl/>
              <w:autoSpaceDE/>
              <w:autoSpaceDN/>
              <w:jc w:val="center"/>
              <w:rPr>
                <w:color w:val="000000" w:themeColor="text1"/>
                <w:sz w:val="24"/>
                <w:szCs w:val="24"/>
                <w:lang w:bidi="ar-SA"/>
              </w:rPr>
            </w:pPr>
          </w:p>
        </w:tc>
      </w:tr>
      <w:tr w:rsidR="006E07AB" w:rsidRPr="006E07AB" w14:paraId="7A9487CA" w14:textId="77777777" w:rsidTr="00BB00B1">
        <w:trPr>
          <w:trHeight w:val="687"/>
        </w:trPr>
        <w:tc>
          <w:tcPr>
            <w:tcW w:w="6516" w:type="dxa"/>
            <w:shd w:val="clear" w:color="auto" w:fill="FFFFFF" w:themeFill="background1"/>
            <w:noWrap/>
            <w:vAlign w:val="center"/>
            <w:hideMark/>
          </w:tcPr>
          <w:p w14:paraId="151DEF3F" w14:textId="2C43CFF8" w:rsidR="00C74BEC" w:rsidRPr="00BB00B1" w:rsidRDefault="00C74BEC" w:rsidP="00C74BEC">
            <w:pPr>
              <w:widowControl/>
              <w:autoSpaceDE/>
              <w:autoSpaceDN/>
              <w:rPr>
                <w:color w:val="000000" w:themeColor="text1"/>
                <w:sz w:val="24"/>
                <w:szCs w:val="24"/>
                <w:lang w:bidi="ar-SA"/>
              </w:rPr>
            </w:pPr>
            <w:r w:rsidRPr="00BB00B1">
              <w:rPr>
                <w:color w:val="000000" w:themeColor="text1"/>
                <w:sz w:val="24"/>
                <w:szCs w:val="24"/>
                <w:lang w:bidi="ar-SA"/>
              </w:rPr>
              <w:t xml:space="preserve">Компенсация тарифной разницы при </w:t>
            </w:r>
            <w:r w:rsidR="006E07AB" w:rsidRPr="00BB00B1">
              <w:rPr>
                <w:color w:val="000000" w:themeColor="text1"/>
                <w:sz w:val="24"/>
                <w:szCs w:val="24"/>
                <w:lang w:bidi="ar-SA"/>
              </w:rPr>
              <w:t>к</w:t>
            </w:r>
            <w:r w:rsidR="008A269F" w:rsidRPr="00BB00B1">
              <w:rPr>
                <w:color w:val="000000" w:themeColor="text1"/>
                <w:sz w:val="24"/>
                <w:szCs w:val="24"/>
                <w:lang w:bidi="ar-SA"/>
              </w:rPr>
              <w:t>онцессионном соглашении (КС)</w:t>
            </w:r>
          </w:p>
        </w:tc>
        <w:tc>
          <w:tcPr>
            <w:tcW w:w="1843" w:type="dxa"/>
            <w:shd w:val="clear" w:color="auto" w:fill="FFFFFF" w:themeFill="background1"/>
            <w:noWrap/>
            <w:vAlign w:val="center"/>
            <w:hideMark/>
          </w:tcPr>
          <w:p w14:paraId="38700F1E" w14:textId="77777777" w:rsidR="00C74BEC" w:rsidRPr="00BB00B1" w:rsidRDefault="00C74BEC" w:rsidP="00C74BEC">
            <w:pPr>
              <w:widowControl/>
              <w:autoSpaceDE/>
              <w:autoSpaceDN/>
              <w:jc w:val="center"/>
              <w:rPr>
                <w:color w:val="000000" w:themeColor="text1"/>
                <w:sz w:val="24"/>
                <w:szCs w:val="24"/>
                <w:lang w:bidi="ar-SA"/>
              </w:rPr>
            </w:pPr>
            <w:r w:rsidRPr="00BB00B1">
              <w:rPr>
                <w:color w:val="000000" w:themeColor="text1"/>
                <w:sz w:val="24"/>
                <w:szCs w:val="24"/>
                <w:lang w:bidi="ar-SA"/>
              </w:rPr>
              <w:t>рублей</w:t>
            </w:r>
          </w:p>
        </w:tc>
        <w:tc>
          <w:tcPr>
            <w:tcW w:w="1842" w:type="dxa"/>
            <w:shd w:val="clear" w:color="auto" w:fill="FFFFFF" w:themeFill="background1"/>
            <w:noWrap/>
            <w:vAlign w:val="center"/>
            <w:hideMark/>
          </w:tcPr>
          <w:p w14:paraId="3E00B376" w14:textId="77777777" w:rsidR="00C74BEC" w:rsidRPr="00B30B4B" w:rsidRDefault="00C74BEC" w:rsidP="00C74BEC">
            <w:pPr>
              <w:widowControl/>
              <w:autoSpaceDE/>
              <w:autoSpaceDN/>
              <w:jc w:val="center"/>
              <w:rPr>
                <w:i/>
                <w:iCs/>
                <w:sz w:val="24"/>
                <w:szCs w:val="24"/>
                <w:lang w:bidi="ar-SA"/>
              </w:rPr>
            </w:pPr>
            <w:r w:rsidRPr="00B30B4B">
              <w:rPr>
                <w:i/>
                <w:iCs/>
                <w:sz w:val="24"/>
                <w:szCs w:val="24"/>
                <w:lang w:bidi="ar-SA"/>
              </w:rPr>
              <w:t>3 694,57</w:t>
            </w:r>
          </w:p>
        </w:tc>
        <w:tc>
          <w:tcPr>
            <w:tcW w:w="1560" w:type="dxa"/>
            <w:shd w:val="clear" w:color="auto" w:fill="FFFFFF" w:themeFill="background1"/>
            <w:noWrap/>
            <w:vAlign w:val="center"/>
            <w:hideMark/>
          </w:tcPr>
          <w:p w14:paraId="3BF18D3C" w14:textId="77777777" w:rsidR="00C74BEC" w:rsidRPr="00BB00B1" w:rsidRDefault="00C74BEC" w:rsidP="00C74BEC">
            <w:pPr>
              <w:widowControl/>
              <w:autoSpaceDE/>
              <w:autoSpaceDN/>
              <w:jc w:val="center"/>
              <w:rPr>
                <w:i/>
                <w:iCs/>
                <w:color w:val="000000" w:themeColor="text1"/>
                <w:sz w:val="24"/>
                <w:szCs w:val="24"/>
                <w:lang w:bidi="ar-SA"/>
              </w:rPr>
            </w:pPr>
            <w:r w:rsidRPr="00BB00B1">
              <w:rPr>
                <w:i/>
                <w:iCs/>
                <w:color w:val="000000" w:themeColor="text1"/>
                <w:sz w:val="24"/>
                <w:szCs w:val="24"/>
                <w:lang w:bidi="ar-SA"/>
              </w:rPr>
              <w:t>7 791,13</w:t>
            </w:r>
          </w:p>
        </w:tc>
        <w:tc>
          <w:tcPr>
            <w:tcW w:w="1984" w:type="dxa"/>
            <w:shd w:val="clear" w:color="auto" w:fill="FFFFFF" w:themeFill="background1"/>
            <w:noWrap/>
            <w:vAlign w:val="center"/>
            <w:hideMark/>
          </w:tcPr>
          <w:p w14:paraId="3CC408B2" w14:textId="77777777" w:rsidR="00C74BEC" w:rsidRPr="00BB00B1" w:rsidRDefault="00C74BEC" w:rsidP="00C74BEC">
            <w:pPr>
              <w:widowControl/>
              <w:autoSpaceDE/>
              <w:autoSpaceDN/>
              <w:jc w:val="center"/>
              <w:rPr>
                <w:i/>
                <w:iCs/>
                <w:color w:val="000000" w:themeColor="text1"/>
                <w:sz w:val="24"/>
                <w:szCs w:val="24"/>
                <w:lang w:bidi="ar-SA"/>
              </w:rPr>
            </w:pPr>
            <w:r w:rsidRPr="00BB00B1">
              <w:rPr>
                <w:i/>
                <w:iCs/>
                <w:color w:val="000000" w:themeColor="text1"/>
                <w:sz w:val="24"/>
                <w:szCs w:val="24"/>
                <w:lang w:bidi="ar-SA"/>
              </w:rPr>
              <w:t>7 889,95</w:t>
            </w:r>
          </w:p>
        </w:tc>
        <w:tc>
          <w:tcPr>
            <w:tcW w:w="1701" w:type="dxa"/>
            <w:shd w:val="clear" w:color="auto" w:fill="FFFFFF" w:themeFill="background1"/>
            <w:noWrap/>
            <w:vAlign w:val="center"/>
            <w:hideMark/>
          </w:tcPr>
          <w:p w14:paraId="478E5C98" w14:textId="77777777" w:rsidR="00C74BEC" w:rsidRPr="00BB00B1" w:rsidRDefault="00C74BEC" w:rsidP="00C74BEC">
            <w:pPr>
              <w:widowControl/>
              <w:autoSpaceDE/>
              <w:autoSpaceDN/>
              <w:jc w:val="center"/>
              <w:rPr>
                <w:i/>
                <w:iCs/>
                <w:color w:val="000000" w:themeColor="text1"/>
                <w:sz w:val="24"/>
                <w:szCs w:val="24"/>
                <w:lang w:bidi="ar-SA"/>
              </w:rPr>
            </w:pPr>
            <w:r w:rsidRPr="00BB00B1">
              <w:rPr>
                <w:i/>
                <w:iCs/>
                <w:color w:val="000000" w:themeColor="text1"/>
                <w:sz w:val="24"/>
                <w:szCs w:val="24"/>
                <w:lang w:bidi="ar-SA"/>
              </w:rPr>
              <w:t>6 887,54</w:t>
            </w:r>
          </w:p>
        </w:tc>
        <w:tc>
          <w:tcPr>
            <w:tcW w:w="1559" w:type="dxa"/>
            <w:shd w:val="clear" w:color="auto" w:fill="FFFFFF" w:themeFill="background1"/>
            <w:noWrap/>
            <w:vAlign w:val="center"/>
            <w:hideMark/>
          </w:tcPr>
          <w:p w14:paraId="3B831B72" w14:textId="77777777" w:rsidR="00C74BEC" w:rsidRPr="00BB00B1" w:rsidRDefault="00C74BEC" w:rsidP="00C74BEC">
            <w:pPr>
              <w:widowControl/>
              <w:autoSpaceDE/>
              <w:autoSpaceDN/>
              <w:jc w:val="center"/>
              <w:rPr>
                <w:i/>
                <w:iCs/>
                <w:color w:val="000000" w:themeColor="text1"/>
                <w:sz w:val="24"/>
                <w:szCs w:val="24"/>
                <w:lang w:bidi="ar-SA"/>
              </w:rPr>
            </w:pPr>
            <w:r w:rsidRPr="00BB00B1">
              <w:rPr>
                <w:i/>
                <w:iCs/>
                <w:color w:val="000000" w:themeColor="text1"/>
                <w:sz w:val="24"/>
                <w:szCs w:val="24"/>
                <w:lang w:bidi="ar-SA"/>
              </w:rPr>
              <w:t>6 074,81</w:t>
            </w:r>
          </w:p>
        </w:tc>
        <w:tc>
          <w:tcPr>
            <w:tcW w:w="1701" w:type="dxa"/>
            <w:shd w:val="clear" w:color="auto" w:fill="FFFFFF" w:themeFill="background1"/>
            <w:noWrap/>
            <w:vAlign w:val="center"/>
            <w:hideMark/>
          </w:tcPr>
          <w:p w14:paraId="2FC0B14B" w14:textId="77777777" w:rsidR="00C74BEC" w:rsidRPr="00BB00B1" w:rsidRDefault="00C74BEC" w:rsidP="00C74BEC">
            <w:pPr>
              <w:widowControl/>
              <w:autoSpaceDE/>
              <w:autoSpaceDN/>
              <w:jc w:val="center"/>
              <w:rPr>
                <w:i/>
                <w:iCs/>
                <w:color w:val="000000" w:themeColor="text1"/>
                <w:sz w:val="24"/>
                <w:szCs w:val="24"/>
                <w:lang w:bidi="ar-SA"/>
              </w:rPr>
            </w:pPr>
            <w:r w:rsidRPr="00BB00B1">
              <w:rPr>
                <w:i/>
                <w:iCs/>
                <w:color w:val="000000" w:themeColor="text1"/>
                <w:sz w:val="24"/>
                <w:szCs w:val="24"/>
                <w:lang w:bidi="ar-SA"/>
              </w:rPr>
              <w:t>6 065,36</w:t>
            </w:r>
          </w:p>
        </w:tc>
        <w:tc>
          <w:tcPr>
            <w:tcW w:w="1843" w:type="dxa"/>
            <w:shd w:val="clear" w:color="auto" w:fill="FFFFFF" w:themeFill="background1"/>
            <w:noWrap/>
            <w:vAlign w:val="center"/>
            <w:hideMark/>
          </w:tcPr>
          <w:p w14:paraId="0E5E4BA9" w14:textId="77777777" w:rsidR="00C74BEC" w:rsidRPr="00BB00B1" w:rsidRDefault="00C74BEC" w:rsidP="00C74BEC">
            <w:pPr>
              <w:widowControl/>
              <w:autoSpaceDE/>
              <w:autoSpaceDN/>
              <w:jc w:val="center"/>
              <w:rPr>
                <w:i/>
                <w:iCs/>
                <w:color w:val="000000" w:themeColor="text1"/>
                <w:sz w:val="24"/>
                <w:szCs w:val="24"/>
                <w:lang w:bidi="ar-SA"/>
              </w:rPr>
            </w:pPr>
            <w:r w:rsidRPr="00BB00B1">
              <w:rPr>
                <w:i/>
                <w:iCs/>
                <w:color w:val="000000" w:themeColor="text1"/>
                <w:sz w:val="24"/>
                <w:szCs w:val="24"/>
                <w:lang w:bidi="ar-SA"/>
              </w:rPr>
              <w:t>5 209,48</w:t>
            </w:r>
          </w:p>
        </w:tc>
        <w:tc>
          <w:tcPr>
            <w:tcW w:w="1418" w:type="dxa"/>
            <w:shd w:val="clear" w:color="auto" w:fill="FFFFFF" w:themeFill="background1"/>
            <w:noWrap/>
            <w:vAlign w:val="center"/>
            <w:hideMark/>
          </w:tcPr>
          <w:p w14:paraId="52895BD3" w14:textId="77777777" w:rsidR="00C74BEC" w:rsidRPr="00BB00B1" w:rsidRDefault="00C74BEC" w:rsidP="00C74BEC">
            <w:pPr>
              <w:widowControl/>
              <w:autoSpaceDE/>
              <w:autoSpaceDN/>
              <w:jc w:val="center"/>
              <w:rPr>
                <w:i/>
                <w:iCs/>
                <w:color w:val="000000" w:themeColor="text1"/>
                <w:sz w:val="24"/>
                <w:szCs w:val="24"/>
                <w:lang w:bidi="ar-SA"/>
              </w:rPr>
            </w:pPr>
            <w:r w:rsidRPr="00BB00B1">
              <w:rPr>
                <w:i/>
                <w:iCs/>
                <w:color w:val="000000" w:themeColor="text1"/>
                <w:sz w:val="24"/>
                <w:szCs w:val="24"/>
                <w:lang w:bidi="ar-SA"/>
              </w:rPr>
              <w:t>5 153,57</w:t>
            </w:r>
          </w:p>
        </w:tc>
      </w:tr>
      <w:tr w:rsidR="006E07AB" w:rsidRPr="006E07AB" w14:paraId="7B9B731A" w14:textId="77777777" w:rsidTr="00BB00B1">
        <w:trPr>
          <w:trHeight w:val="698"/>
        </w:trPr>
        <w:tc>
          <w:tcPr>
            <w:tcW w:w="6516" w:type="dxa"/>
            <w:shd w:val="clear" w:color="auto" w:fill="FFFFFF" w:themeFill="background1"/>
            <w:noWrap/>
            <w:vAlign w:val="center"/>
            <w:hideMark/>
          </w:tcPr>
          <w:p w14:paraId="2F2A3DEE" w14:textId="23D51205" w:rsidR="00C74BEC" w:rsidRPr="00BB00B1" w:rsidRDefault="00C74BEC" w:rsidP="00C74BEC">
            <w:pPr>
              <w:widowControl/>
              <w:autoSpaceDE/>
              <w:autoSpaceDN/>
              <w:rPr>
                <w:color w:val="000000" w:themeColor="text1"/>
                <w:sz w:val="24"/>
                <w:szCs w:val="24"/>
                <w:lang w:bidi="ar-SA"/>
              </w:rPr>
            </w:pPr>
            <w:r w:rsidRPr="00BB00B1">
              <w:rPr>
                <w:color w:val="000000" w:themeColor="text1"/>
                <w:sz w:val="24"/>
                <w:szCs w:val="24"/>
                <w:lang w:bidi="ar-SA"/>
              </w:rPr>
              <w:t xml:space="preserve">Компенсация тарифной разницы без </w:t>
            </w:r>
            <w:r w:rsidR="008A269F" w:rsidRPr="00BB00B1">
              <w:rPr>
                <w:color w:val="000000" w:themeColor="text1"/>
                <w:sz w:val="24"/>
                <w:szCs w:val="24"/>
                <w:lang w:bidi="ar-SA"/>
              </w:rPr>
              <w:t>концессионного соглашения (КС)</w:t>
            </w:r>
          </w:p>
        </w:tc>
        <w:tc>
          <w:tcPr>
            <w:tcW w:w="1843" w:type="dxa"/>
            <w:shd w:val="clear" w:color="auto" w:fill="FFFFFF" w:themeFill="background1"/>
            <w:noWrap/>
            <w:vAlign w:val="center"/>
            <w:hideMark/>
          </w:tcPr>
          <w:p w14:paraId="02969C85" w14:textId="77777777" w:rsidR="00C74BEC" w:rsidRPr="00BB00B1" w:rsidRDefault="00C74BEC" w:rsidP="00C74BEC">
            <w:pPr>
              <w:widowControl/>
              <w:autoSpaceDE/>
              <w:autoSpaceDN/>
              <w:jc w:val="center"/>
              <w:rPr>
                <w:color w:val="000000" w:themeColor="text1"/>
                <w:sz w:val="24"/>
                <w:szCs w:val="24"/>
                <w:lang w:bidi="ar-SA"/>
              </w:rPr>
            </w:pPr>
            <w:r w:rsidRPr="00BB00B1">
              <w:rPr>
                <w:color w:val="000000" w:themeColor="text1"/>
                <w:sz w:val="24"/>
                <w:szCs w:val="24"/>
                <w:lang w:bidi="ar-SA"/>
              </w:rPr>
              <w:t>тыс. рублей</w:t>
            </w:r>
          </w:p>
        </w:tc>
        <w:tc>
          <w:tcPr>
            <w:tcW w:w="1842" w:type="dxa"/>
            <w:shd w:val="clear" w:color="auto" w:fill="FFFFFF" w:themeFill="background1"/>
            <w:noWrap/>
            <w:vAlign w:val="center"/>
            <w:hideMark/>
          </w:tcPr>
          <w:p w14:paraId="66FF519D" w14:textId="77777777" w:rsidR="00C74BEC" w:rsidRPr="00B30B4B" w:rsidRDefault="00C74BEC" w:rsidP="00C74BEC">
            <w:pPr>
              <w:widowControl/>
              <w:autoSpaceDE/>
              <w:autoSpaceDN/>
              <w:jc w:val="center"/>
              <w:rPr>
                <w:i/>
                <w:iCs/>
                <w:sz w:val="24"/>
                <w:szCs w:val="24"/>
                <w:lang w:bidi="ar-SA"/>
              </w:rPr>
            </w:pPr>
            <w:r w:rsidRPr="00B30B4B">
              <w:rPr>
                <w:i/>
                <w:iCs/>
                <w:sz w:val="24"/>
                <w:szCs w:val="24"/>
                <w:lang w:bidi="ar-SA"/>
              </w:rPr>
              <w:t>6 906,52</w:t>
            </w:r>
          </w:p>
        </w:tc>
        <w:tc>
          <w:tcPr>
            <w:tcW w:w="1560" w:type="dxa"/>
            <w:shd w:val="clear" w:color="auto" w:fill="FFFFFF" w:themeFill="background1"/>
            <w:noWrap/>
            <w:vAlign w:val="center"/>
            <w:hideMark/>
          </w:tcPr>
          <w:p w14:paraId="6BEACFD3" w14:textId="77777777" w:rsidR="00C74BEC" w:rsidRPr="00BB00B1" w:rsidRDefault="00C74BEC" w:rsidP="00C74BEC">
            <w:pPr>
              <w:widowControl/>
              <w:autoSpaceDE/>
              <w:autoSpaceDN/>
              <w:jc w:val="center"/>
              <w:rPr>
                <w:i/>
                <w:iCs/>
                <w:color w:val="000000" w:themeColor="text1"/>
                <w:sz w:val="24"/>
                <w:szCs w:val="24"/>
                <w:lang w:bidi="ar-SA"/>
              </w:rPr>
            </w:pPr>
            <w:r w:rsidRPr="00BB00B1">
              <w:rPr>
                <w:i/>
                <w:iCs/>
                <w:color w:val="000000" w:themeColor="text1"/>
                <w:sz w:val="24"/>
                <w:szCs w:val="24"/>
                <w:lang w:bidi="ar-SA"/>
              </w:rPr>
              <w:t>6 819,21</w:t>
            </w:r>
          </w:p>
        </w:tc>
        <w:tc>
          <w:tcPr>
            <w:tcW w:w="1984" w:type="dxa"/>
            <w:shd w:val="clear" w:color="auto" w:fill="FFFFFF" w:themeFill="background1"/>
            <w:noWrap/>
            <w:vAlign w:val="center"/>
            <w:hideMark/>
          </w:tcPr>
          <w:p w14:paraId="2A33AFB0" w14:textId="77777777" w:rsidR="00C74BEC" w:rsidRPr="00BB00B1" w:rsidRDefault="00C74BEC" w:rsidP="00C74BEC">
            <w:pPr>
              <w:widowControl/>
              <w:autoSpaceDE/>
              <w:autoSpaceDN/>
              <w:jc w:val="center"/>
              <w:rPr>
                <w:i/>
                <w:iCs/>
                <w:color w:val="000000" w:themeColor="text1"/>
                <w:sz w:val="24"/>
                <w:szCs w:val="24"/>
                <w:lang w:bidi="ar-SA"/>
              </w:rPr>
            </w:pPr>
            <w:r w:rsidRPr="00BB00B1">
              <w:rPr>
                <w:i/>
                <w:iCs/>
                <w:color w:val="000000" w:themeColor="text1"/>
                <w:sz w:val="24"/>
                <w:szCs w:val="24"/>
                <w:lang w:bidi="ar-SA"/>
              </w:rPr>
              <w:t>6 954,33</w:t>
            </w:r>
          </w:p>
        </w:tc>
        <w:tc>
          <w:tcPr>
            <w:tcW w:w="1701" w:type="dxa"/>
            <w:shd w:val="clear" w:color="auto" w:fill="FFFFFF" w:themeFill="background1"/>
            <w:noWrap/>
            <w:vAlign w:val="center"/>
            <w:hideMark/>
          </w:tcPr>
          <w:p w14:paraId="1BE7CB48" w14:textId="77777777" w:rsidR="00C74BEC" w:rsidRPr="00BB00B1" w:rsidRDefault="00C74BEC" w:rsidP="00C74BEC">
            <w:pPr>
              <w:widowControl/>
              <w:autoSpaceDE/>
              <w:autoSpaceDN/>
              <w:jc w:val="center"/>
              <w:rPr>
                <w:i/>
                <w:iCs/>
                <w:color w:val="000000" w:themeColor="text1"/>
                <w:sz w:val="24"/>
                <w:szCs w:val="24"/>
                <w:lang w:bidi="ar-SA"/>
              </w:rPr>
            </w:pPr>
            <w:r w:rsidRPr="00BB00B1">
              <w:rPr>
                <w:i/>
                <w:iCs/>
                <w:color w:val="000000" w:themeColor="text1"/>
                <w:sz w:val="24"/>
                <w:szCs w:val="24"/>
                <w:lang w:bidi="ar-SA"/>
              </w:rPr>
              <w:t>7 111,31</w:t>
            </w:r>
          </w:p>
        </w:tc>
        <w:tc>
          <w:tcPr>
            <w:tcW w:w="1559" w:type="dxa"/>
            <w:shd w:val="clear" w:color="auto" w:fill="FFFFFF" w:themeFill="background1"/>
            <w:noWrap/>
            <w:vAlign w:val="center"/>
            <w:hideMark/>
          </w:tcPr>
          <w:p w14:paraId="266E428E" w14:textId="77777777" w:rsidR="00C74BEC" w:rsidRPr="00BB00B1" w:rsidRDefault="00C74BEC" w:rsidP="00C74BEC">
            <w:pPr>
              <w:widowControl/>
              <w:autoSpaceDE/>
              <w:autoSpaceDN/>
              <w:jc w:val="center"/>
              <w:rPr>
                <w:i/>
                <w:iCs/>
                <w:color w:val="000000" w:themeColor="text1"/>
                <w:sz w:val="24"/>
                <w:szCs w:val="24"/>
                <w:lang w:bidi="ar-SA"/>
              </w:rPr>
            </w:pPr>
            <w:r w:rsidRPr="00BB00B1">
              <w:rPr>
                <w:i/>
                <w:iCs/>
                <w:color w:val="000000" w:themeColor="text1"/>
                <w:sz w:val="24"/>
                <w:szCs w:val="24"/>
                <w:lang w:bidi="ar-SA"/>
              </w:rPr>
              <w:t>7 268,75</w:t>
            </w:r>
          </w:p>
        </w:tc>
        <w:tc>
          <w:tcPr>
            <w:tcW w:w="1701" w:type="dxa"/>
            <w:shd w:val="clear" w:color="auto" w:fill="FFFFFF" w:themeFill="background1"/>
            <w:noWrap/>
            <w:vAlign w:val="center"/>
            <w:hideMark/>
          </w:tcPr>
          <w:p w14:paraId="6EFBFA4E" w14:textId="77777777" w:rsidR="00C74BEC" w:rsidRPr="00BB00B1" w:rsidRDefault="00C74BEC" w:rsidP="00C74BEC">
            <w:pPr>
              <w:widowControl/>
              <w:autoSpaceDE/>
              <w:autoSpaceDN/>
              <w:jc w:val="center"/>
              <w:rPr>
                <w:i/>
                <w:iCs/>
                <w:color w:val="000000" w:themeColor="text1"/>
                <w:sz w:val="24"/>
                <w:szCs w:val="24"/>
                <w:lang w:bidi="ar-SA"/>
              </w:rPr>
            </w:pPr>
            <w:r w:rsidRPr="00BB00B1">
              <w:rPr>
                <w:i/>
                <w:iCs/>
                <w:color w:val="000000" w:themeColor="text1"/>
                <w:sz w:val="24"/>
                <w:szCs w:val="24"/>
                <w:lang w:bidi="ar-SA"/>
              </w:rPr>
              <w:t>7 426,40</w:t>
            </w:r>
          </w:p>
        </w:tc>
        <w:tc>
          <w:tcPr>
            <w:tcW w:w="1843" w:type="dxa"/>
            <w:shd w:val="clear" w:color="auto" w:fill="FFFFFF" w:themeFill="background1"/>
            <w:noWrap/>
            <w:vAlign w:val="center"/>
            <w:hideMark/>
          </w:tcPr>
          <w:p w14:paraId="53BE6F6E" w14:textId="77777777" w:rsidR="00C74BEC" w:rsidRPr="00BB00B1" w:rsidRDefault="00C74BEC" w:rsidP="00C74BEC">
            <w:pPr>
              <w:widowControl/>
              <w:autoSpaceDE/>
              <w:autoSpaceDN/>
              <w:jc w:val="center"/>
              <w:rPr>
                <w:i/>
                <w:iCs/>
                <w:color w:val="000000" w:themeColor="text1"/>
                <w:sz w:val="24"/>
                <w:szCs w:val="24"/>
                <w:lang w:bidi="ar-SA"/>
              </w:rPr>
            </w:pPr>
            <w:r w:rsidRPr="00BB00B1">
              <w:rPr>
                <w:i/>
                <w:iCs/>
                <w:color w:val="000000" w:themeColor="text1"/>
                <w:sz w:val="24"/>
                <w:szCs w:val="24"/>
                <w:lang w:bidi="ar-SA"/>
              </w:rPr>
              <w:t>7 583,95</w:t>
            </w:r>
          </w:p>
        </w:tc>
        <w:tc>
          <w:tcPr>
            <w:tcW w:w="1418" w:type="dxa"/>
            <w:shd w:val="clear" w:color="auto" w:fill="FFFFFF" w:themeFill="background1"/>
            <w:noWrap/>
            <w:vAlign w:val="center"/>
            <w:hideMark/>
          </w:tcPr>
          <w:p w14:paraId="4BC5BAC8" w14:textId="77777777" w:rsidR="00C74BEC" w:rsidRPr="00BB00B1" w:rsidRDefault="00C74BEC" w:rsidP="00C74BEC">
            <w:pPr>
              <w:widowControl/>
              <w:autoSpaceDE/>
              <w:autoSpaceDN/>
              <w:jc w:val="center"/>
              <w:rPr>
                <w:i/>
                <w:iCs/>
                <w:color w:val="000000" w:themeColor="text1"/>
                <w:sz w:val="24"/>
                <w:szCs w:val="24"/>
                <w:lang w:bidi="ar-SA"/>
              </w:rPr>
            </w:pPr>
            <w:r w:rsidRPr="00BB00B1">
              <w:rPr>
                <w:i/>
                <w:iCs/>
                <w:color w:val="000000" w:themeColor="text1"/>
                <w:sz w:val="24"/>
                <w:szCs w:val="24"/>
                <w:lang w:bidi="ar-SA"/>
              </w:rPr>
              <w:t>7 741,12</w:t>
            </w:r>
          </w:p>
        </w:tc>
      </w:tr>
      <w:tr w:rsidR="006E07AB" w:rsidRPr="006E07AB" w14:paraId="097A55B8" w14:textId="77777777" w:rsidTr="008A269F">
        <w:trPr>
          <w:trHeight w:val="561"/>
        </w:trPr>
        <w:tc>
          <w:tcPr>
            <w:tcW w:w="6516" w:type="dxa"/>
            <w:shd w:val="clear" w:color="auto" w:fill="FFFFFF" w:themeFill="background1"/>
            <w:noWrap/>
            <w:vAlign w:val="center"/>
            <w:hideMark/>
          </w:tcPr>
          <w:p w14:paraId="076DEAE8" w14:textId="77777777" w:rsidR="00C74BEC" w:rsidRPr="00BB00B1" w:rsidRDefault="00C74BEC" w:rsidP="00C74BEC">
            <w:pPr>
              <w:widowControl/>
              <w:autoSpaceDE/>
              <w:autoSpaceDN/>
              <w:rPr>
                <w:color w:val="000000" w:themeColor="text1"/>
                <w:sz w:val="24"/>
                <w:szCs w:val="24"/>
                <w:lang w:bidi="ar-SA"/>
              </w:rPr>
            </w:pPr>
            <w:r w:rsidRPr="00BB00B1">
              <w:rPr>
                <w:color w:val="000000" w:themeColor="text1"/>
                <w:sz w:val="24"/>
                <w:szCs w:val="24"/>
                <w:lang w:bidi="ar-SA"/>
              </w:rPr>
              <w:t>Плата бюджетных потребителей при КС</w:t>
            </w:r>
          </w:p>
        </w:tc>
        <w:tc>
          <w:tcPr>
            <w:tcW w:w="1843" w:type="dxa"/>
            <w:shd w:val="clear" w:color="auto" w:fill="FFFFFF" w:themeFill="background1"/>
            <w:noWrap/>
            <w:vAlign w:val="center"/>
            <w:hideMark/>
          </w:tcPr>
          <w:p w14:paraId="1ED97BDB" w14:textId="77777777" w:rsidR="00C74BEC" w:rsidRPr="00BB00B1" w:rsidRDefault="00C74BEC" w:rsidP="00C74BEC">
            <w:pPr>
              <w:widowControl/>
              <w:autoSpaceDE/>
              <w:autoSpaceDN/>
              <w:jc w:val="center"/>
              <w:rPr>
                <w:color w:val="000000" w:themeColor="text1"/>
                <w:sz w:val="24"/>
                <w:szCs w:val="24"/>
                <w:lang w:bidi="ar-SA"/>
              </w:rPr>
            </w:pPr>
            <w:r w:rsidRPr="00BB00B1">
              <w:rPr>
                <w:color w:val="000000" w:themeColor="text1"/>
                <w:sz w:val="24"/>
                <w:szCs w:val="24"/>
                <w:lang w:bidi="ar-SA"/>
              </w:rPr>
              <w:t>тыс. рублей</w:t>
            </w:r>
          </w:p>
        </w:tc>
        <w:tc>
          <w:tcPr>
            <w:tcW w:w="1842" w:type="dxa"/>
            <w:shd w:val="clear" w:color="auto" w:fill="FFFFFF" w:themeFill="background1"/>
            <w:noWrap/>
            <w:vAlign w:val="center"/>
            <w:hideMark/>
          </w:tcPr>
          <w:p w14:paraId="18715588" w14:textId="77777777" w:rsidR="00C74BEC" w:rsidRPr="00B30B4B" w:rsidRDefault="00C74BEC" w:rsidP="00C74BEC">
            <w:pPr>
              <w:widowControl/>
              <w:autoSpaceDE/>
              <w:autoSpaceDN/>
              <w:jc w:val="center"/>
              <w:rPr>
                <w:sz w:val="24"/>
                <w:szCs w:val="24"/>
                <w:lang w:bidi="ar-SA"/>
              </w:rPr>
            </w:pPr>
            <w:r w:rsidRPr="00B30B4B">
              <w:rPr>
                <w:sz w:val="24"/>
                <w:szCs w:val="24"/>
                <w:lang w:bidi="ar-SA"/>
              </w:rPr>
              <w:t>2 373,77</w:t>
            </w:r>
          </w:p>
        </w:tc>
        <w:tc>
          <w:tcPr>
            <w:tcW w:w="1560" w:type="dxa"/>
            <w:shd w:val="clear" w:color="auto" w:fill="FFFFFF" w:themeFill="background1"/>
            <w:noWrap/>
            <w:vAlign w:val="center"/>
            <w:hideMark/>
          </w:tcPr>
          <w:p w14:paraId="4EEAF522" w14:textId="77777777" w:rsidR="00C74BEC" w:rsidRPr="00BB00B1" w:rsidRDefault="00C74BEC" w:rsidP="00C74BEC">
            <w:pPr>
              <w:widowControl/>
              <w:autoSpaceDE/>
              <w:autoSpaceDN/>
              <w:jc w:val="center"/>
              <w:rPr>
                <w:color w:val="000000" w:themeColor="text1"/>
                <w:sz w:val="24"/>
                <w:szCs w:val="24"/>
                <w:lang w:bidi="ar-SA"/>
              </w:rPr>
            </w:pPr>
            <w:r w:rsidRPr="00BB00B1">
              <w:rPr>
                <w:color w:val="000000" w:themeColor="text1"/>
                <w:sz w:val="24"/>
                <w:szCs w:val="24"/>
                <w:lang w:bidi="ar-SA"/>
              </w:rPr>
              <w:t>3 152,62</w:t>
            </w:r>
          </w:p>
        </w:tc>
        <w:tc>
          <w:tcPr>
            <w:tcW w:w="1984" w:type="dxa"/>
            <w:shd w:val="clear" w:color="auto" w:fill="FFFFFF" w:themeFill="background1"/>
            <w:noWrap/>
            <w:vAlign w:val="center"/>
            <w:hideMark/>
          </w:tcPr>
          <w:p w14:paraId="26CAF212" w14:textId="77777777" w:rsidR="00C74BEC" w:rsidRPr="00BB00B1" w:rsidRDefault="00C74BEC" w:rsidP="00C74BEC">
            <w:pPr>
              <w:widowControl/>
              <w:autoSpaceDE/>
              <w:autoSpaceDN/>
              <w:jc w:val="center"/>
              <w:rPr>
                <w:color w:val="000000" w:themeColor="text1"/>
                <w:sz w:val="24"/>
                <w:szCs w:val="24"/>
                <w:lang w:bidi="ar-SA"/>
              </w:rPr>
            </w:pPr>
            <w:r w:rsidRPr="00BB00B1">
              <w:rPr>
                <w:color w:val="000000" w:themeColor="text1"/>
                <w:sz w:val="24"/>
                <w:szCs w:val="24"/>
                <w:lang w:bidi="ar-SA"/>
              </w:rPr>
              <w:t>3 277,07</w:t>
            </w:r>
          </w:p>
        </w:tc>
        <w:tc>
          <w:tcPr>
            <w:tcW w:w="1701" w:type="dxa"/>
            <w:shd w:val="clear" w:color="auto" w:fill="FFFFFF" w:themeFill="background1"/>
            <w:noWrap/>
            <w:vAlign w:val="center"/>
            <w:hideMark/>
          </w:tcPr>
          <w:p w14:paraId="52B55269" w14:textId="77777777" w:rsidR="00C74BEC" w:rsidRPr="00BB00B1" w:rsidRDefault="00C74BEC" w:rsidP="00C74BEC">
            <w:pPr>
              <w:widowControl/>
              <w:autoSpaceDE/>
              <w:autoSpaceDN/>
              <w:jc w:val="center"/>
              <w:rPr>
                <w:color w:val="000000" w:themeColor="text1"/>
                <w:sz w:val="24"/>
                <w:szCs w:val="24"/>
                <w:lang w:bidi="ar-SA"/>
              </w:rPr>
            </w:pPr>
            <w:r w:rsidRPr="00BB00B1">
              <w:rPr>
                <w:color w:val="000000" w:themeColor="text1"/>
                <w:sz w:val="24"/>
                <w:szCs w:val="24"/>
                <w:lang w:bidi="ar-SA"/>
              </w:rPr>
              <w:t>3 237,92</w:t>
            </w:r>
          </w:p>
        </w:tc>
        <w:tc>
          <w:tcPr>
            <w:tcW w:w="1559" w:type="dxa"/>
            <w:shd w:val="clear" w:color="auto" w:fill="FFFFFF" w:themeFill="background1"/>
            <w:noWrap/>
            <w:vAlign w:val="center"/>
            <w:hideMark/>
          </w:tcPr>
          <w:p w14:paraId="112776FD" w14:textId="77777777" w:rsidR="00C74BEC" w:rsidRPr="00BB00B1" w:rsidRDefault="00C74BEC" w:rsidP="00C74BEC">
            <w:pPr>
              <w:widowControl/>
              <w:autoSpaceDE/>
              <w:autoSpaceDN/>
              <w:jc w:val="center"/>
              <w:rPr>
                <w:color w:val="000000" w:themeColor="text1"/>
                <w:sz w:val="24"/>
                <w:szCs w:val="24"/>
                <w:lang w:bidi="ar-SA"/>
              </w:rPr>
            </w:pPr>
            <w:r w:rsidRPr="00BB00B1">
              <w:rPr>
                <w:color w:val="000000" w:themeColor="text1"/>
                <w:sz w:val="24"/>
                <w:szCs w:val="24"/>
                <w:lang w:bidi="ar-SA"/>
              </w:rPr>
              <w:t>3 230,71</w:t>
            </w:r>
          </w:p>
        </w:tc>
        <w:tc>
          <w:tcPr>
            <w:tcW w:w="1701" w:type="dxa"/>
            <w:shd w:val="clear" w:color="auto" w:fill="FFFFFF" w:themeFill="background1"/>
            <w:noWrap/>
            <w:vAlign w:val="center"/>
            <w:hideMark/>
          </w:tcPr>
          <w:p w14:paraId="320C9084" w14:textId="77777777" w:rsidR="00C74BEC" w:rsidRPr="00BB00B1" w:rsidRDefault="00C74BEC" w:rsidP="00C74BEC">
            <w:pPr>
              <w:widowControl/>
              <w:autoSpaceDE/>
              <w:autoSpaceDN/>
              <w:jc w:val="center"/>
              <w:rPr>
                <w:color w:val="000000" w:themeColor="text1"/>
                <w:sz w:val="24"/>
                <w:szCs w:val="24"/>
                <w:lang w:bidi="ar-SA"/>
              </w:rPr>
            </w:pPr>
            <w:r w:rsidRPr="00BB00B1">
              <w:rPr>
                <w:color w:val="000000" w:themeColor="text1"/>
                <w:sz w:val="24"/>
                <w:szCs w:val="24"/>
                <w:lang w:bidi="ar-SA"/>
              </w:rPr>
              <w:t>3 342,97</w:t>
            </w:r>
          </w:p>
        </w:tc>
        <w:tc>
          <w:tcPr>
            <w:tcW w:w="1843" w:type="dxa"/>
            <w:shd w:val="clear" w:color="auto" w:fill="FFFFFF" w:themeFill="background1"/>
            <w:noWrap/>
            <w:vAlign w:val="center"/>
            <w:hideMark/>
          </w:tcPr>
          <w:p w14:paraId="2710F22B" w14:textId="77777777" w:rsidR="00C74BEC" w:rsidRPr="00BB00B1" w:rsidRDefault="00C74BEC" w:rsidP="00C74BEC">
            <w:pPr>
              <w:widowControl/>
              <w:autoSpaceDE/>
              <w:autoSpaceDN/>
              <w:jc w:val="center"/>
              <w:rPr>
                <w:color w:val="000000" w:themeColor="text1"/>
                <w:sz w:val="24"/>
                <w:szCs w:val="24"/>
                <w:lang w:bidi="ar-SA"/>
              </w:rPr>
            </w:pPr>
            <w:r w:rsidRPr="00BB00B1">
              <w:rPr>
                <w:color w:val="000000" w:themeColor="text1"/>
                <w:sz w:val="24"/>
                <w:szCs w:val="24"/>
                <w:lang w:bidi="ar-SA"/>
              </w:rPr>
              <w:t>3 340,28</w:t>
            </w:r>
          </w:p>
        </w:tc>
        <w:tc>
          <w:tcPr>
            <w:tcW w:w="1418" w:type="dxa"/>
            <w:shd w:val="clear" w:color="auto" w:fill="FFFFFF" w:themeFill="background1"/>
            <w:noWrap/>
            <w:vAlign w:val="center"/>
            <w:hideMark/>
          </w:tcPr>
          <w:p w14:paraId="502729C5" w14:textId="77777777" w:rsidR="00C74BEC" w:rsidRPr="00BB00B1" w:rsidRDefault="00C74BEC" w:rsidP="00C74BEC">
            <w:pPr>
              <w:widowControl/>
              <w:autoSpaceDE/>
              <w:autoSpaceDN/>
              <w:jc w:val="center"/>
              <w:rPr>
                <w:color w:val="000000" w:themeColor="text1"/>
                <w:sz w:val="24"/>
                <w:szCs w:val="24"/>
                <w:lang w:bidi="ar-SA"/>
              </w:rPr>
            </w:pPr>
            <w:r w:rsidRPr="00BB00B1">
              <w:rPr>
                <w:color w:val="000000" w:themeColor="text1"/>
                <w:sz w:val="24"/>
                <w:szCs w:val="24"/>
                <w:lang w:bidi="ar-SA"/>
              </w:rPr>
              <w:t>3 457,09</w:t>
            </w:r>
          </w:p>
        </w:tc>
      </w:tr>
      <w:tr w:rsidR="006E07AB" w:rsidRPr="006E07AB" w14:paraId="75BEE273" w14:textId="77777777" w:rsidTr="008A269F">
        <w:trPr>
          <w:trHeight w:val="555"/>
        </w:trPr>
        <w:tc>
          <w:tcPr>
            <w:tcW w:w="6516" w:type="dxa"/>
            <w:shd w:val="clear" w:color="auto" w:fill="FFFFFF" w:themeFill="background1"/>
            <w:noWrap/>
            <w:vAlign w:val="center"/>
            <w:hideMark/>
          </w:tcPr>
          <w:p w14:paraId="35371D94" w14:textId="77777777" w:rsidR="00C74BEC" w:rsidRPr="00BB00B1" w:rsidRDefault="00C74BEC" w:rsidP="00C74BEC">
            <w:pPr>
              <w:widowControl/>
              <w:autoSpaceDE/>
              <w:autoSpaceDN/>
              <w:rPr>
                <w:color w:val="000000" w:themeColor="text1"/>
                <w:sz w:val="24"/>
                <w:szCs w:val="24"/>
                <w:lang w:bidi="ar-SA"/>
              </w:rPr>
            </w:pPr>
            <w:r w:rsidRPr="00BB00B1">
              <w:rPr>
                <w:color w:val="000000" w:themeColor="text1"/>
                <w:sz w:val="24"/>
                <w:szCs w:val="24"/>
                <w:lang w:bidi="ar-SA"/>
              </w:rPr>
              <w:t>Плата бюджетных потребителей без КС</w:t>
            </w:r>
          </w:p>
        </w:tc>
        <w:tc>
          <w:tcPr>
            <w:tcW w:w="1843" w:type="dxa"/>
            <w:shd w:val="clear" w:color="auto" w:fill="FFFFFF" w:themeFill="background1"/>
            <w:noWrap/>
            <w:vAlign w:val="center"/>
            <w:hideMark/>
          </w:tcPr>
          <w:p w14:paraId="1E769747" w14:textId="77777777" w:rsidR="00C74BEC" w:rsidRPr="00BB00B1" w:rsidRDefault="00C74BEC" w:rsidP="00C74BEC">
            <w:pPr>
              <w:widowControl/>
              <w:autoSpaceDE/>
              <w:autoSpaceDN/>
              <w:jc w:val="center"/>
              <w:rPr>
                <w:color w:val="000000" w:themeColor="text1"/>
                <w:sz w:val="24"/>
                <w:szCs w:val="24"/>
                <w:lang w:bidi="ar-SA"/>
              </w:rPr>
            </w:pPr>
            <w:r w:rsidRPr="00BB00B1">
              <w:rPr>
                <w:color w:val="000000" w:themeColor="text1"/>
                <w:sz w:val="24"/>
                <w:szCs w:val="24"/>
                <w:lang w:bidi="ar-SA"/>
              </w:rPr>
              <w:t>тыс. рублей</w:t>
            </w:r>
          </w:p>
        </w:tc>
        <w:tc>
          <w:tcPr>
            <w:tcW w:w="1842" w:type="dxa"/>
            <w:shd w:val="clear" w:color="auto" w:fill="FFFFFF" w:themeFill="background1"/>
            <w:noWrap/>
            <w:vAlign w:val="center"/>
            <w:hideMark/>
          </w:tcPr>
          <w:p w14:paraId="46963078" w14:textId="77777777" w:rsidR="00C74BEC" w:rsidRPr="00B30B4B" w:rsidRDefault="00C74BEC" w:rsidP="00C74BEC">
            <w:pPr>
              <w:widowControl/>
              <w:autoSpaceDE/>
              <w:autoSpaceDN/>
              <w:jc w:val="center"/>
              <w:rPr>
                <w:sz w:val="24"/>
                <w:szCs w:val="24"/>
                <w:lang w:bidi="ar-SA"/>
              </w:rPr>
            </w:pPr>
            <w:r w:rsidRPr="00B30B4B">
              <w:rPr>
                <w:sz w:val="24"/>
                <w:szCs w:val="24"/>
                <w:lang w:bidi="ar-SA"/>
              </w:rPr>
              <w:t>2 849,12</w:t>
            </w:r>
          </w:p>
        </w:tc>
        <w:tc>
          <w:tcPr>
            <w:tcW w:w="1560" w:type="dxa"/>
            <w:shd w:val="clear" w:color="auto" w:fill="FFFFFF" w:themeFill="background1"/>
            <w:noWrap/>
            <w:vAlign w:val="center"/>
            <w:hideMark/>
          </w:tcPr>
          <w:p w14:paraId="0ACE55D8" w14:textId="77777777" w:rsidR="00C74BEC" w:rsidRPr="00BB00B1" w:rsidRDefault="00C74BEC" w:rsidP="00C74BEC">
            <w:pPr>
              <w:widowControl/>
              <w:autoSpaceDE/>
              <w:autoSpaceDN/>
              <w:jc w:val="center"/>
              <w:rPr>
                <w:color w:val="000000" w:themeColor="text1"/>
                <w:sz w:val="24"/>
                <w:szCs w:val="24"/>
                <w:lang w:bidi="ar-SA"/>
              </w:rPr>
            </w:pPr>
            <w:r w:rsidRPr="00BB00B1">
              <w:rPr>
                <w:color w:val="000000" w:themeColor="text1"/>
                <w:sz w:val="24"/>
                <w:szCs w:val="24"/>
                <w:lang w:bidi="ar-SA"/>
              </w:rPr>
              <w:t>3 014,37</w:t>
            </w:r>
          </w:p>
        </w:tc>
        <w:tc>
          <w:tcPr>
            <w:tcW w:w="1984" w:type="dxa"/>
            <w:shd w:val="clear" w:color="auto" w:fill="FFFFFF" w:themeFill="background1"/>
            <w:noWrap/>
            <w:vAlign w:val="center"/>
            <w:hideMark/>
          </w:tcPr>
          <w:p w14:paraId="28C008AD" w14:textId="77777777" w:rsidR="00C74BEC" w:rsidRPr="00BB00B1" w:rsidRDefault="00C74BEC" w:rsidP="00C74BEC">
            <w:pPr>
              <w:widowControl/>
              <w:autoSpaceDE/>
              <w:autoSpaceDN/>
              <w:jc w:val="center"/>
              <w:rPr>
                <w:color w:val="000000" w:themeColor="text1"/>
                <w:sz w:val="24"/>
                <w:szCs w:val="24"/>
                <w:lang w:bidi="ar-SA"/>
              </w:rPr>
            </w:pPr>
            <w:r w:rsidRPr="00BB00B1">
              <w:rPr>
                <w:color w:val="000000" w:themeColor="text1"/>
                <w:sz w:val="24"/>
                <w:szCs w:val="24"/>
                <w:lang w:bidi="ar-SA"/>
              </w:rPr>
              <w:t>3 143,99</w:t>
            </w:r>
          </w:p>
        </w:tc>
        <w:tc>
          <w:tcPr>
            <w:tcW w:w="1701" w:type="dxa"/>
            <w:shd w:val="clear" w:color="auto" w:fill="FFFFFF" w:themeFill="background1"/>
            <w:noWrap/>
            <w:vAlign w:val="center"/>
            <w:hideMark/>
          </w:tcPr>
          <w:p w14:paraId="6A199A14" w14:textId="77777777" w:rsidR="00C74BEC" w:rsidRPr="00BB00B1" w:rsidRDefault="00C74BEC" w:rsidP="00C74BEC">
            <w:pPr>
              <w:widowControl/>
              <w:autoSpaceDE/>
              <w:autoSpaceDN/>
              <w:jc w:val="center"/>
              <w:rPr>
                <w:color w:val="000000" w:themeColor="text1"/>
                <w:sz w:val="24"/>
                <w:szCs w:val="24"/>
                <w:lang w:bidi="ar-SA"/>
              </w:rPr>
            </w:pPr>
            <w:r w:rsidRPr="00BB00B1">
              <w:rPr>
                <w:color w:val="000000" w:themeColor="text1"/>
                <w:sz w:val="24"/>
                <w:szCs w:val="24"/>
                <w:lang w:bidi="ar-SA"/>
              </w:rPr>
              <w:t>3 269,75</w:t>
            </w:r>
          </w:p>
        </w:tc>
        <w:tc>
          <w:tcPr>
            <w:tcW w:w="1559" w:type="dxa"/>
            <w:shd w:val="clear" w:color="auto" w:fill="FFFFFF" w:themeFill="background1"/>
            <w:noWrap/>
            <w:vAlign w:val="center"/>
            <w:hideMark/>
          </w:tcPr>
          <w:p w14:paraId="7338EB2C" w14:textId="77777777" w:rsidR="00C74BEC" w:rsidRPr="00BB00B1" w:rsidRDefault="00C74BEC" w:rsidP="00C74BEC">
            <w:pPr>
              <w:widowControl/>
              <w:autoSpaceDE/>
              <w:autoSpaceDN/>
              <w:jc w:val="center"/>
              <w:rPr>
                <w:color w:val="000000" w:themeColor="text1"/>
                <w:sz w:val="24"/>
                <w:szCs w:val="24"/>
                <w:lang w:bidi="ar-SA"/>
              </w:rPr>
            </w:pPr>
            <w:r w:rsidRPr="00BB00B1">
              <w:rPr>
                <w:color w:val="000000" w:themeColor="text1"/>
                <w:sz w:val="24"/>
                <w:szCs w:val="24"/>
                <w:lang w:bidi="ar-SA"/>
              </w:rPr>
              <w:t>3 400,54</w:t>
            </w:r>
          </w:p>
        </w:tc>
        <w:tc>
          <w:tcPr>
            <w:tcW w:w="1701" w:type="dxa"/>
            <w:shd w:val="clear" w:color="auto" w:fill="FFFFFF" w:themeFill="background1"/>
            <w:noWrap/>
            <w:vAlign w:val="center"/>
            <w:hideMark/>
          </w:tcPr>
          <w:p w14:paraId="69A2E520" w14:textId="77777777" w:rsidR="00C74BEC" w:rsidRPr="00BB00B1" w:rsidRDefault="00C74BEC" w:rsidP="00C74BEC">
            <w:pPr>
              <w:widowControl/>
              <w:autoSpaceDE/>
              <w:autoSpaceDN/>
              <w:jc w:val="center"/>
              <w:rPr>
                <w:color w:val="000000" w:themeColor="text1"/>
                <w:sz w:val="24"/>
                <w:szCs w:val="24"/>
                <w:lang w:bidi="ar-SA"/>
              </w:rPr>
            </w:pPr>
            <w:r w:rsidRPr="00BB00B1">
              <w:rPr>
                <w:color w:val="000000" w:themeColor="text1"/>
                <w:sz w:val="24"/>
                <w:szCs w:val="24"/>
                <w:lang w:bidi="ar-SA"/>
              </w:rPr>
              <w:t>3 536,56</w:t>
            </w:r>
          </w:p>
        </w:tc>
        <w:tc>
          <w:tcPr>
            <w:tcW w:w="1843" w:type="dxa"/>
            <w:shd w:val="clear" w:color="auto" w:fill="FFFFFF" w:themeFill="background1"/>
            <w:noWrap/>
            <w:vAlign w:val="center"/>
            <w:hideMark/>
          </w:tcPr>
          <w:p w14:paraId="293CFD6E" w14:textId="77777777" w:rsidR="00C74BEC" w:rsidRPr="00BB00B1" w:rsidRDefault="00C74BEC" w:rsidP="00C74BEC">
            <w:pPr>
              <w:widowControl/>
              <w:autoSpaceDE/>
              <w:autoSpaceDN/>
              <w:jc w:val="center"/>
              <w:rPr>
                <w:color w:val="000000" w:themeColor="text1"/>
                <w:sz w:val="24"/>
                <w:szCs w:val="24"/>
                <w:lang w:bidi="ar-SA"/>
              </w:rPr>
            </w:pPr>
            <w:r w:rsidRPr="00BB00B1">
              <w:rPr>
                <w:color w:val="000000" w:themeColor="text1"/>
                <w:sz w:val="24"/>
                <w:szCs w:val="24"/>
                <w:lang w:bidi="ar-SA"/>
              </w:rPr>
              <w:t>3 678,02</w:t>
            </w:r>
          </w:p>
        </w:tc>
        <w:tc>
          <w:tcPr>
            <w:tcW w:w="1418" w:type="dxa"/>
            <w:shd w:val="clear" w:color="auto" w:fill="FFFFFF" w:themeFill="background1"/>
            <w:noWrap/>
            <w:vAlign w:val="center"/>
            <w:hideMark/>
          </w:tcPr>
          <w:p w14:paraId="23D321A8" w14:textId="77777777" w:rsidR="00C74BEC" w:rsidRPr="00BB00B1" w:rsidRDefault="00C74BEC" w:rsidP="00C74BEC">
            <w:pPr>
              <w:widowControl/>
              <w:autoSpaceDE/>
              <w:autoSpaceDN/>
              <w:jc w:val="center"/>
              <w:rPr>
                <w:color w:val="000000" w:themeColor="text1"/>
                <w:sz w:val="24"/>
                <w:szCs w:val="24"/>
                <w:lang w:bidi="ar-SA"/>
              </w:rPr>
            </w:pPr>
            <w:r w:rsidRPr="00BB00B1">
              <w:rPr>
                <w:color w:val="000000" w:themeColor="text1"/>
                <w:sz w:val="24"/>
                <w:szCs w:val="24"/>
                <w:lang w:bidi="ar-SA"/>
              </w:rPr>
              <w:t>3 825,14</w:t>
            </w:r>
          </w:p>
        </w:tc>
      </w:tr>
      <w:tr w:rsidR="006E07AB" w:rsidRPr="006E07AB" w14:paraId="730E2D23" w14:textId="77777777" w:rsidTr="00BB00B1">
        <w:trPr>
          <w:trHeight w:val="553"/>
        </w:trPr>
        <w:tc>
          <w:tcPr>
            <w:tcW w:w="6516" w:type="dxa"/>
            <w:shd w:val="clear" w:color="auto" w:fill="FFFFFF" w:themeFill="background1"/>
            <w:noWrap/>
            <w:vAlign w:val="center"/>
            <w:hideMark/>
          </w:tcPr>
          <w:p w14:paraId="3D8AB5BD" w14:textId="3AA6EAA1" w:rsidR="00C74BEC" w:rsidRPr="00BB00B1" w:rsidRDefault="00C74BEC" w:rsidP="00C74BEC">
            <w:pPr>
              <w:widowControl/>
              <w:autoSpaceDE/>
              <w:autoSpaceDN/>
              <w:rPr>
                <w:color w:val="000000" w:themeColor="text1"/>
                <w:sz w:val="24"/>
                <w:szCs w:val="24"/>
                <w:lang w:bidi="ar-SA"/>
              </w:rPr>
            </w:pPr>
            <w:r w:rsidRPr="00BB00B1">
              <w:rPr>
                <w:color w:val="000000" w:themeColor="text1"/>
                <w:sz w:val="24"/>
                <w:szCs w:val="24"/>
                <w:lang w:bidi="ar-SA"/>
              </w:rPr>
              <w:t xml:space="preserve">Плата </w:t>
            </w:r>
            <w:r w:rsidR="008A269F" w:rsidRPr="00BB00B1">
              <w:rPr>
                <w:color w:val="000000" w:themeColor="text1"/>
                <w:sz w:val="24"/>
                <w:szCs w:val="24"/>
                <w:lang w:bidi="ar-SA"/>
              </w:rPr>
              <w:t>К</w:t>
            </w:r>
            <w:r w:rsidRPr="00BB00B1">
              <w:rPr>
                <w:color w:val="000000" w:themeColor="text1"/>
                <w:sz w:val="24"/>
                <w:szCs w:val="24"/>
                <w:lang w:bidi="ar-SA"/>
              </w:rPr>
              <w:t>онцедента на концессионные мероприятия</w:t>
            </w:r>
          </w:p>
        </w:tc>
        <w:tc>
          <w:tcPr>
            <w:tcW w:w="1843" w:type="dxa"/>
            <w:shd w:val="clear" w:color="auto" w:fill="FFFFFF" w:themeFill="background1"/>
            <w:noWrap/>
            <w:vAlign w:val="center"/>
            <w:hideMark/>
          </w:tcPr>
          <w:p w14:paraId="0D6AE8EF" w14:textId="77777777" w:rsidR="00C74BEC" w:rsidRPr="00BB00B1" w:rsidRDefault="00C74BEC" w:rsidP="00C74BEC">
            <w:pPr>
              <w:widowControl/>
              <w:autoSpaceDE/>
              <w:autoSpaceDN/>
              <w:jc w:val="center"/>
              <w:rPr>
                <w:color w:val="000000" w:themeColor="text1"/>
                <w:sz w:val="24"/>
                <w:szCs w:val="24"/>
                <w:lang w:bidi="ar-SA"/>
              </w:rPr>
            </w:pPr>
            <w:r w:rsidRPr="00BB00B1">
              <w:rPr>
                <w:color w:val="000000" w:themeColor="text1"/>
                <w:sz w:val="24"/>
                <w:szCs w:val="24"/>
                <w:lang w:bidi="ar-SA"/>
              </w:rPr>
              <w:t>тыс. рублей</w:t>
            </w:r>
          </w:p>
        </w:tc>
        <w:tc>
          <w:tcPr>
            <w:tcW w:w="1842" w:type="dxa"/>
            <w:shd w:val="clear" w:color="auto" w:fill="FFFFFF" w:themeFill="background1"/>
            <w:noWrap/>
            <w:vAlign w:val="center"/>
            <w:hideMark/>
          </w:tcPr>
          <w:p w14:paraId="5976C10F" w14:textId="77777777" w:rsidR="00C74BEC" w:rsidRPr="00B30B4B" w:rsidRDefault="00C74BEC" w:rsidP="00C74BEC">
            <w:pPr>
              <w:widowControl/>
              <w:autoSpaceDE/>
              <w:autoSpaceDN/>
              <w:jc w:val="center"/>
              <w:rPr>
                <w:i/>
                <w:iCs/>
                <w:sz w:val="24"/>
                <w:szCs w:val="24"/>
                <w:lang w:bidi="ar-SA"/>
              </w:rPr>
            </w:pPr>
            <w:r w:rsidRPr="00B30B4B">
              <w:rPr>
                <w:i/>
                <w:iCs/>
                <w:sz w:val="24"/>
                <w:szCs w:val="24"/>
                <w:lang w:bidi="ar-SA"/>
              </w:rPr>
              <w:t>78 255,82</w:t>
            </w:r>
          </w:p>
        </w:tc>
        <w:tc>
          <w:tcPr>
            <w:tcW w:w="1560" w:type="dxa"/>
            <w:shd w:val="clear" w:color="auto" w:fill="FFFFFF" w:themeFill="background1"/>
            <w:noWrap/>
            <w:vAlign w:val="center"/>
            <w:hideMark/>
          </w:tcPr>
          <w:p w14:paraId="3BD94B0B" w14:textId="77777777" w:rsidR="00C74BEC" w:rsidRPr="00BB00B1" w:rsidRDefault="00C74BEC" w:rsidP="00C74BEC">
            <w:pPr>
              <w:widowControl/>
              <w:autoSpaceDE/>
              <w:autoSpaceDN/>
              <w:jc w:val="center"/>
              <w:rPr>
                <w:i/>
                <w:iCs/>
                <w:color w:val="000000" w:themeColor="text1"/>
                <w:sz w:val="24"/>
                <w:szCs w:val="24"/>
                <w:lang w:bidi="ar-SA"/>
              </w:rPr>
            </w:pPr>
            <w:r w:rsidRPr="00BB00B1">
              <w:rPr>
                <w:i/>
                <w:iCs/>
                <w:color w:val="000000" w:themeColor="text1"/>
                <w:sz w:val="24"/>
                <w:szCs w:val="24"/>
                <w:lang w:bidi="ar-SA"/>
              </w:rPr>
              <w:t>9 007,61</w:t>
            </w:r>
          </w:p>
        </w:tc>
        <w:tc>
          <w:tcPr>
            <w:tcW w:w="1984" w:type="dxa"/>
            <w:shd w:val="clear" w:color="auto" w:fill="FFFFFF" w:themeFill="background1"/>
            <w:noWrap/>
            <w:vAlign w:val="center"/>
            <w:hideMark/>
          </w:tcPr>
          <w:p w14:paraId="1A20C2BC" w14:textId="77777777" w:rsidR="00C74BEC" w:rsidRPr="00BB00B1" w:rsidRDefault="00C74BEC" w:rsidP="00C74BEC">
            <w:pPr>
              <w:widowControl/>
              <w:autoSpaceDE/>
              <w:autoSpaceDN/>
              <w:jc w:val="center"/>
              <w:rPr>
                <w:i/>
                <w:iCs/>
                <w:color w:val="000000" w:themeColor="text1"/>
                <w:sz w:val="24"/>
                <w:szCs w:val="24"/>
                <w:lang w:bidi="ar-SA"/>
              </w:rPr>
            </w:pPr>
            <w:r w:rsidRPr="00BB00B1">
              <w:rPr>
                <w:i/>
                <w:iCs/>
                <w:color w:val="000000" w:themeColor="text1"/>
                <w:sz w:val="24"/>
                <w:szCs w:val="24"/>
                <w:lang w:bidi="ar-SA"/>
              </w:rPr>
              <w:t>60 563,20</w:t>
            </w:r>
          </w:p>
        </w:tc>
        <w:tc>
          <w:tcPr>
            <w:tcW w:w="1701" w:type="dxa"/>
            <w:shd w:val="clear" w:color="auto" w:fill="FFFFFF" w:themeFill="background1"/>
            <w:noWrap/>
            <w:vAlign w:val="center"/>
            <w:hideMark/>
          </w:tcPr>
          <w:p w14:paraId="75DB62B0" w14:textId="77777777" w:rsidR="00C74BEC" w:rsidRPr="00BB00B1" w:rsidRDefault="00C74BEC" w:rsidP="00C74BEC">
            <w:pPr>
              <w:widowControl/>
              <w:autoSpaceDE/>
              <w:autoSpaceDN/>
              <w:jc w:val="center"/>
              <w:rPr>
                <w:i/>
                <w:iCs/>
                <w:color w:val="000000" w:themeColor="text1"/>
                <w:sz w:val="24"/>
                <w:szCs w:val="24"/>
                <w:lang w:bidi="ar-SA"/>
              </w:rPr>
            </w:pPr>
            <w:r w:rsidRPr="00BB00B1">
              <w:rPr>
                <w:i/>
                <w:iCs/>
                <w:color w:val="000000" w:themeColor="text1"/>
                <w:sz w:val="24"/>
                <w:szCs w:val="24"/>
                <w:lang w:bidi="ar-SA"/>
              </w:rPr>
              <w:t>10 913,83</w:t>
            </w:r>
          </w:p>
        </w:tc>
        <w:tc>
          <w:tcPr>
            <w:tcW w:w="1559" w:type="dxa"/>
            <w:shd w:val="clear" w:color="auto" w:fill="FFFFFF" w:themeFill="background1"/>
            <w:noWrap/>
            <w:vAlign w:val="center"/>
            <w:hideMark/>
          </w:tcPr>
          <w:p w14:paraId="7C65E335" w14:textId="477CADC6" w:rsidR="00C74BEC" w:rsidRPr="00BB00B1" w:rsidRDefault="00BB00B1" w:rsidP="00C74BEC">
            <w:pPr>
              <w:widowControl/>
              <w:autoSpaceDE/>
              <w:autoSpaceDN/>
              <w:jc w:val="center"/>
              <w:rPr>
                <w:i/>
                <w:iCs/>
                <w:color w:val="000000" w:themeColor="text1"/>
                <w:sz w:val="24"/>
                <w:szCs w:val="24"/>
                <w:lang w:bidi="ar-SA"/>
              </w:rPr>
            </w:pPr>
            <w:r>
              <w:rPr>
                <w:i/>
                <w:iCs/>
                <w:color w:val="000000" w:themeColor="text1"/>
                <w:sz w:val="24"/>
                <w:szCs w:val="24"/>
                <w:lang w:bidi="ar-SA"/>
              </w:rPr>
              <w:t>0</w:t>
            </w:r>
          </w:p>
        </w:tc>
        <w:tc>
          <w:tcPr>
            <w:tcW w:w="1701" w:type="dxa"/>
            <w:shd w:val="clear" w:color="auto" w:fill="FFFFFF" w:themeFill="background1"/>
            <w:noWrap/>
            <w:vAlign w:val="center"/>
            <w:hideMark/>
          </w:tcPr>
          <w:p w14:paraId="6BCA7065" w14:textId="6461BA63" w:rsidR="00C74BEC" w:rsidRPr="00BB00B1" w:rsidRDefault="00BB00B1" w:rsidP="00C74BEC">
            <w:pPr>
              <w:widowControl/>
              <w:autoSpaceDE/>
              <w:autoSpaceDN/>
              <w:jc w:val="center"/>
              <w:rPr>
                <w:i/>
                <w:iCs/>
                <w:color w:val="000000" w:themeColor="text1"/>
                <w:sz w:val="24"/>
                <w:szCs w:val="24"/>
                <w:lang w:bidi="ar-SA"/>
              </w:rPr>
            </w:pPr>
            <w:r>
              <w:rPr>
                <w:i/>
                <w:iCs/>
                <w:color w:val="000000" w:themeColor="text1"/>
                <w:sz w:val="24"/>
                <w:szCs w:val="24"/>
                <w:lang w:bidi="ar-SA"/>
              </w:rPr>
              <w:t>0</w:t>
            </w:r>
          </w:p>
        </w:tc>
        <w:tc>
          <w:tcPr>
            <w:tcW w:w="1843" w:type="dxa"/>
            <w:shd w:val="clear" w:color="auto" w:fill="FFFFFF" w:themeFill="background1"/>
            <w:noWrap/>
            <w:vAlign w:val="center"/>
            <w:hideMark/>
          </w:tcPr>
          <w:p w14:paraId="5046D48B" w14:textId="518B5C1B" w:rsidR="00C74BEC" w:rsidRPr="00BB00B1" w:rsidRDefault="00BB00B1" w:rsidP="00C74BEC">
            <w:pPr>
              <w:widowControl/>
              <w:autoSpaceDE/>
              <w:autoSpaceDN/>
              <w:jc w:val="center"/>
              <w:rPr>
                <w:i/>
                <w:iCs/>
                <w:color w:val="000000" w:themeColor="text1"/>
                <w:sz w:val="24"/>
                <w:szCs w:val="24"/>
                <w:lang w:bidi="ar-SA"/>
              </w:rPr>
            </w:pPr>
            <w:r>
              <w:rPr>
                <w:i/>
                <w:iCs/>
                <w:color w:val="000000" w:themeColor="text1"/>
                <w:sz w:val="24"/>
                <w:szCs w:val="24"/>
                <w:lang w:bidi="ar-SA"/>
              </w:rPr>
              <w:t>0</w:t>
            </w:r>
          </w:p>
        </w:tc>
        <w:tc>
          <w:tcPr>
            <w:tcW w:w="1418" w:type="dxa"/>
            <w:shd w:val="clear" w:color="auto" w:fill="FFFFFF" w:themeFill="background1"/>
            <w:noWrap/>
            <w:vAlign w:val="center"/>
            <w:hideMark/>
          </w:tcPr>
          <w:p w14:paraId="4854AA18" w14:textId="765FFF0C" w:rsidR="00C74BEC" w:rsidRPr="00BB00B1" w:rsidRDefault="00BB00B1" w:rsidP="00C74BEC">
            <w:pPr>
              <w:widowControl/>
              <w:autoSpaceDE/>
              <w:autoSpaceDN/>
              <w:jc w:val="center"/>
              <w:rPr>
                <w:i/>
                <w:iCs/>
                <w:color w:val="000000" w:themeColor="text1"/>
                <w:sz w:val="24"/>
                <w:szCs w:val="24"/>
                <w:lang w:bidi="ar-SA"/>
              </w:rPr>
            </w:pPr>
            <w:r>
              <w:rPr>
                <w:i/>
                <w:iCs/>
                <w:color w:val="000000" w:themeColor="text1"/>
                <w:sz w:val="24"/>
                <w:szCs w:val="24"/>
                <w:lang w:bidi="ar-SA"/>
              </w:rPr>
              <w:t>0</w:t>
            </w:r>
          </w:p>
        </w:tc>
      </w:tr>
      <w:tr w:rsidR="006E07AB" w:rsidRPr="006E07AB" w14:paraId="79B9A8E4" w14:textId="77777777" w:rsidTr="00BB00B1">
        <w:trPr>
          <w:trHeight w:val="419"/>
        </w:trPr>
        <w:tc>
          <w:tcPr>
            <w:tcW w:w="6516" w:type="dxa"/>
            <w:shd w:val="clear" w:color="auto" w:fill="FFFFFF" w:themeFill="background1"/>
            <w:noWrap/>
            <w:vAlign w:val="center"/>
            <w:hideMark/>
          </w:tcPr>
          <w:p w14:paraId="01E6906E" w14:textId="77777777" w:rsidR="00C74BEC" w:rsidRPr="00BB00B1" w:rsidRDefault="00C74BEC" w:rsidP="00C74BEC">
            <w:pPr>
              <w:widowControl/>
              <w:autoSpaceDE/>
              <w:autoSpaceDN/>
              <w:rPr>
                <w:color w:val="000000" w:themeColor="text1"/>
                <w:sz w:val="24"/>
                <w:szCs w:val="24"/>
                <w:lang w:bidi="ar-SA"/>
              </w:rPr>
            </w:pPr>
            <w:r w:rsidRPr="00BB00B1">
              <w:rPr>
                <w:color w:val="000000" w:themeColor="text1"/>
                <w:sz w:val="24"/>
                <w:szCs w:val="24"/>
                <w:lang w:bidi="ar-SA"/>
              </w:rPr>
              <w:t>НДС</w:t>
            </w:r>
          </w:p>
        </w:tc>
        <w:tc>
          <w:tcPr>
            <w:tcW w:w="1843" w:type="dxa"/>
            <w:shd w:val="clear" w:color="auto" w:fill="FFFFFF" w:themeFill="background1"/>
            <w:noWrap/>
            <w:vAlign w:val="center"/>
            <w:hideMark/>
          </w:tcPr>
          <w:p w14:paraId="053F710E" w14:textId="77777777" w:rsidR="00C74BEC" w:rsidRPr="00BB00B1" w:rsidRDefault="00C74BEC" w:rsidP="00C74BEC">
            <w:pPr>
              <w:widowControl/>
              <w:autoSpaceDE/>
              <w:autoSpaceDN/>
              <w:jc w:val="center"/>
              <w:rPr>
                <w:color w:val="000000" w:themeColor="text1"/>
                <w:sz w:val="24"/>
                <w:szCs w:val="24"/>
                <w:lang w:bidi="ar-SA"/>
              </w:rPr>
            </w:pPr>
            <w:r w:rsidRPr="00BB00B1">
              <w:rPr>
                <w:color w:val="000000" w:themeColor="text1"/>
                <w:sz w:val="24"/>
                <w:szCs w:val="24"/>
                <w:lang w:bidi="ar-SA"/>
              </w:rPr>
              <w:t>тыс. рублей</w:t>
            </w:r>
          </w:p>
        </w:tc>
        <w:tc>
          <w:tcPr>
            <w:tcW w:w="1842" w:type="dxa"/>
            <w:shd w:val="clear" w:color="auto" w:fill="FFFFFF" w:themeFill="background1"/>
            <w:noWrap/>
            <w:vAlign w:val="center"/>
            <w:hideMark/>
          </w:tcPr>
          <w:p w14:paraId="6DE0D631" w14:textId="77777777" w:rsidR="00C74BEC" w:rsidRPr="00B30B4B" w:rsidRDefault="00C74BEC" w:rsidP="00C74BEC">
            <w:pPr>
              <w:widowControl/>
              <w:autoSpaceDE/>
              <w:autoSpaceDN/>
              <w:jc w:val="center"/>
              <w:rPr>
                <w:sz w:val="24"/>
                <w:szCs w:val="24"/>
                <w:lang w:bidi="ar-SA"/>
              </w:rPr>
            </w:pPr>
            <w:r w:rsidRPr="00B30B4B">
              <w:rPr>
                <w:sz w:val="24"/>
                <w:szCs w:val="24"/>
                <w:lang w:bidi="ar-SA"/>
              </w:rPr>
              <w:t>11 006,45</w:t>
            </w:r>
          </w:p>
        </w:tc>
        <w:tc>
          <w:tcPr>
            <w:tcW w:w="1560" w:type="dxa"/>
            <w:shd w:val="clear" w:color="auto" w:fill="FFFFFF" w:themeFill="background1"/>
            <w:noWrap/>
            <w:vAlign w:val="center"/>
            <w:hideMark/>
          </w:tcPr>
          <w:p w14:paraId="6585F7CC" w14:textId="77777777" w:rsidR="00C74BEC" w:rsidRPr="00BB00B1" w:rsidRDefault="00C74BEC" w:rsidP="00C74BEC">
            <w:pPr>
              <w:widowControl/>
              <w:autoSpaceDE/>
              <w:autoSpaceDN/>
              <w:jc w:val="center"/>
              <w:rPr>
                <w:color w:val="000000" w:themeColor="text1"/>
                <w:sz w:val="24"/>
                <w:szCs w:val="24"/>
                <w:lang w:bidi="ar-SA"/>
              </w:rPr>
            </w:pPr>
            <w:r w:rsidRPr="00BB00B1">
              <w:rPr>
                <w:color w:val="000000" w:themeColor="text1"/>
                <w:sz w:val="24"/>
                <w:szCs w:val="24"/>
                <w:lang w:bidi="ar-SA"/>
              </w:rPr>
              <w:t>1 266,89</w:t>
            </w:r>
          </w:p>
        </w:tc>
        <w:tc>
          <w:tcPr>
            <w:tcW w:w="1984" w:type="dxa"/>
            <w:shd w:val="clear" w:color="auto" w:fill="FFFFFF" w:themeFill="background1"/>
            <w:noWrap/>
            <w:vAlign w:val="center"/>
            <w:hideMark/>
          </w:tcPr>
          <w:p w14:paraId="5F802E4A" w14:textId="77777777" w:rsidR="00C74BEC" w:rsidRPr="00BB00B1" w:rsidRDefault="00C74BEC" w:rsidP="00C74BEC">
            <w:pPr>
              <w:widowControl/>
              <w:autoSpaceDE/>
              <w:autoSpaceDN/>
              <w:jc w:val="center"/>
              <w:rPr>
                <w:color w:val="000000" w:themeColor="text1"/>
                <w:sz w:val="24"/>
                <w:szCs w:val="24"/>
                <w:lang w:bidi="ar-SA"/>
              </w:rPr>
            </w:pPr>
            <w:r w:rsidRPr="00BB00B1">
              <w:rPr>
                <w:color w:val="000000" w:themeColor="text1"/>
                <w:sz w:val="24"/>
                <w:szCs w:val="24"/>
                <w:lang w:bidi="ar-SA"/>
              </w:rPr>
              <w:t>8 518,03</w:t>
            </w:r>
          </w:p>
        </w:tc>
        <w:tc>
          <w:tcPr>
            <w:tcW w:w="1701" w:type="dxa"/>
            <w:shd w:val="clear" w:color="auto" w:fill="FFFFFF" w:themeFill="background1"/>
            <w:noWrap/>
            <w:vAlign w:val="center"/>
            <w:hideMark/>
          </w:tcPr>
          <w:p w14:paraId="537CBD46" w14:textId="77777777" w:rsidR="00C74BEC" w:rsidRPr="00BB00B1" w:rsidRDefault="00C74BEC" w:rsidP="00C74BEC">
            <w:pPr>
              <w:widowControl/>
              <w:autoSpaceDE/>
              <w:autoSpaceDN/>
              <w:jc w:val="center"/>
              <w:rPr>
                <w:color w:val="000000" w:themeColor="text1"/>
                <w:sz w:val="24"/>
                <w:szCs w:val="24"/>
                <w:lang w:bidi="ar-SA"/>
              </w:rPr>
            </w:pPr>
            <w:r w:rsidRPr="00BB00B1">
              <w:rPr>
                <w:color w:val="000000" w:themeColor="text1"/>
                <w:sz w:val="24"/>
                <w:szCs w:val="24"/>
                <w:lang w:bidi="ar-SA"/>
              </w:rPr>
              <w:t>1 535,00</w:t>
            </w:r>
          </w:p>
        </w:tc>
        <w:tc>
          <w:tcPr>
            <w:tcW w:w="1559" w:type="dxa"/>
            <w:shd w:val="clear" w:color="auto" w:fill="FFFFFF" w:themeFill="background1"/>
            <w:noWrap/>
            <w:vAlign w:val="center"/>
            <w:hideMark/>
          </w:tcPr>
          <w:p w14:paraId="737611F3" w14:textId="0953791A" w:rsidR="00C74BEC" w:rsidRPr="00BB00B1" w:rsidRDefault="00BB00B1" w:rsidP="00C74BEC">
            <w:pPr>
              <w:widowControl/>
              <w:autoSpaceDE/>
              <w:autoSpaceDN/>
              <w:jc w:val="center"/>
              <w:rPr>
                <w:color w:val="000000" w:themeColor="text1"/>
                <w:sz w:val="24"/>
                <w:szCs w:val="24"/>
                <w:lang w:bidi="ar-SA"/>
              </w:rPr>
            </w:pPr>
            <w:r>
              <w:rPr>
                <w:color w:val="000000" w:themeColor="text1"/>
                <w:sz w:val="24"/>
                <w:szCs w:val="24"/>
                <w:lang w:bidi="ar-SA"/>
              </w:rPr>
              <w:t>0</w:t>
            </w:r>
          </w:p>
        </w:tc>
        <w:tc>
          <w:tcPr>
            <w:tcW w:w="1701" w:type="dxa"/>
            <w:shd w:val="clear" w:color="auto" w:fill="FFFFFF" w:themeFill="background1"/>
            <w:noWrap/>
            <w:vAlign w:val="center"/>
            <w:hideMark/>
          </w:tcPr>
          <w:p w14:paraId="139B8A38" w14:textId="23D103F0" w:rsidR="00C74BEC" w:rsidRPr="00BB00B1" w:rsidRDefault="00BB00B1" w:rsidP="00C74BEC">
            <w:pPr>
              <w:widowControl/>
              <w:autoSpaceDE/>
              <w:autoSpaceDN/>
              <w:jc w:val="center"/>
              <w:rPr>
                <w:color w:val="000000" w:themeColor="text1"/>
                <w:sz w:val="24"/>
                <w:szCs w:val="24"/>
                <w:lang w:bidi="ar-SA"/>
              </w:rPr>
            </w:pPr>
            <w:r>
              <w:rPr>
                <w:color w:val="000000" w:themeColor="text1"/>
                <w:sz w:val="24"/>
                <w:szCs w:val="24"/>
                <w:lang w:bidi="ar-SA"/>
              </w:rPr>
              <w:t>0</w:t>
            </w:r>
          </w:p>
        </w:tc>
        <w:tc>
          <w:tcPr>
            <w:tcW w:w="1843" w:type="dxa"/>
            <w:shd w:val="clear" w:color="auto" w:fill="FFFFFF" w:themeFill="background1"/>
            <w:noWrap/>
            <w:vAlign w:val="center"/>
            <w:hideMark/>
          </w:tcPr>
          <w:p w14:paraId="51125265" w14:textId="7F592214" w:rsidR="00C74BEC" w:rsidRPr="00BB00B1" w:rsidRDefault="00BB00B1" w:rsidP="00C74BEC">
            <w:pPr>
              <w:widowControl/>
              <w:autoSpaceDE/>
              <w:autoSpaceDN/>
              <w:jc w:val="center"/>
              <w:rPr>
                <w:color w:val="000000" w:themeColor="text1"/>
                <w:sz w:val="24"/>
                <w:szCs w:val="24"/>
                <w:lang w:bidi="ar-SA"/>
              </w:rPr>
            </w:pPr>
            <w:r>
              <w:rPr>
                <w:color w:val="000000" w:themeColor="text1"/>
                <w:sz w:val="24"/>
                <w:szCs w:val="24"/>
                <w:lang w:bidi="ar-SA"/>
              </w:rPr>
              <w:t>0</w:t>
            </w:r>
          </w:p>
        </w:tc>
        <w:tc>
          <w:tcPr>
            <w:tcW w:w="1418" w:type="dxa"/>
            <w:shd w:val="clear" w:color="auto" w:fill="FFFFFF" w:themeFill="background1"/>
            <w:noWrap/>
            <w:vAlign w:val="center"/>
            <w:hideMark/>
          </w:tcPr>
          <w:p w14:paraId="46EFD48B" w14:textId="338697D2" w:rsidR="00C74BEC" w:rsidRPr="00BB00B1" w:rsidRDefault="00BB00B1" w:rsidP="00C74BEC">
            <w:pPr>
              <w:widowControl/>
              <w:autoSpaceDE/>
              <w:autoSpaceDN/>
              <w:jc w:val="center"/>
              <w:rPr>
                <w:color w:val="000000" w:themeColor="text1"/>
                <w:sz w:val="24"/>
                <w:szCs w:val="24"/>
                <w:lang w:bidi="ar-SA"/>
              </w:rPr>
            </w:pPr>
            <w:r>
              <w:rPr>
                <w:color w:val="000000" w:themeColor="text1"/>
                <w:sz w:val="24"/>
                <w:szCs w:val="24"/>
                <w:lang w:bidi="ar-SA"/>
              </w:rPr>
              <w:t>0</w:t>
            </w:r>
          </w:p>
        </w:tc>
      </w:tr>
      <w:bookmarkEnd w:id="801"/>
      <w:bookmarkEnd w:id="803"/>
    </w:tbl>
    <w:p w14:paraId="681E5B0C" w14:textId="6F97CB00" w:rsidR="0021452F" w:rsidRDefault="0021452F" w:rsidP="00CB2403">
      <w:pPr>
        <w:suppressAutoHyphens/>
        <w:spacing w:before="120" w:after="120" w:line="360" w:lineRule="auto"/>
        <w:ind w:firstLine="709"/>
        <w:contextualSpacing/>
        <w:jc w:val="both"/>
        <w:rPr>
          <w:sz w:val="26"/>
        </w:rPr>
      </w:pPr>
    </w:p>
    <w:p w14:paraId="0B936E8C" w14:textId="77777777" w:rsidR="0021452F" w:rsidRDefault="0021452F" w:rsidP="00CB2403">
      <w:pPr>
        <w:suppressAutoHyphens/>
        <w:spacing w:before="120" w:after="120" w:line="360" w:lineRule="auto"/>
        <w:ind w:firstLine="709"/>
        <w:contextualSpacing/>
        <w:jc w:val="both"/>
        <w:rPr>
          <w:sz w:val="26"/>
        </w:rPr>
        <w:sectPr w:rsidR="0021452F" w:rsidSect="0021452F">
          <w:pgSz w:w="23808" w:h="16840" w:orient="landscape" w:code="8"/>
          <w:pgMar w:top="1701" w:right="1134" w:bottom="851" w:left="851" w:header="0" w:footer="590" w:gutter="0"/>
          <w:cols w:space="720"/>
          <w:docGrid w:linePitch="299"/>
        </w:sectPr>
      </w:pPr>
    </w:p>
    <w:p w14:paraId="762572F1" w14:textId="77777777" w:rsidR="00CB2403" w:rsidRPr="002654BA" w:rsidRDefault="00CB2403" w:rsidP="00CB2403">
      <w:pPr>
        <w:keepNext/>
        <w:keepLines/>
        <w:pageBreakBefore/>
        <w:widowControl/>
        <w:autoSpaceDE/>
        <w:autoSpaceDN/>
        <w:spacing w:before="120" w:after="120" w:line="276" w:lineRule="auto"/>
        <w:ind w:firstLine="709"/>
        <w:jc w:val="both"/>
        <w:outlineLvl w:val="0"/>
        <w:rPr>
          <w:b/>
          <w:bCs/>
          <w:sz w:val="26"/>
          <w:szCs w:val="26"/>
          <w:lang w:bidi="ar-SA"/>
        </w:rPr>
      </w:pPr>
      <w:bookmarkStart w:id="804" w:name="_Toc8825295"/>
      <w:bookmarkStart w:id="805" w:name="_Toc198296642"/>
      <w:bookmarkStart w:id="806" w:name="_Toc384211012"/>
      <w:r w:rsidRPr="002654BA">
        <w:rPr>
          <w:b/>
          <w:bCs/>
          <w:sz w:val="26"/>
          <w:szCs w:val="26"/>
          <w:lang w:bidi="ar-SA"/>
        </w:rPr>
        <w:lastRenderedPageBreak/>
        <w:t>ГЛАВА 15. РЕЕСТР ЕДИНЫХ ТЕПЛОСНАБЖАЮЩИХ ОРГАНИЗАЦИЙ</w:t>
      </w:r>
      <w:bookmarkEnd w:id="804"/>
      <w:bookmarkEnd w:id="805"/>
    </w:p>
    <w:p w14:paraId="15B778D8" w14:textId="08829D0A" w:rsidR="00CB2403" w:rsidRPr="002654BA" w:rsidRDefault="00CB2403" w:rsidP="00A57EEB">
      <w:pPr>
        <w:keepNext/>
        <w:keepLines/>
        <w:widowControl/>
        <w:autoSpaceDE/>
        <w:autoSpaceDN/>
        <w:ind w:firstLine="709"/>
        <w:jc w:val="both"/>
        <w:outlineLvl w:val="0"/>
        <w:rPr>
          <w:b/>
          <w:bCs/>
          <w:sz w:val="26"/>
          <w:szCs w:val="26"/>
          <w:lang w:bidi="ar-SA"/>
        </w:rPr>
      </w:pPr>
      <w:bookmarkStart w:id="807" w:name="_Toc8825296"/>
      <w:bookmarkStart w:id="808" w:name="_Toc198296643"/>
      <w:bookmarkEnd w:id="806"/>
      <w:r w:rsidRPr="002654BA">
        <w:rPr>
          <w:b/>
          <w:bCs/>
          <w:sz w:val="26"/>
          <w:szCs w:val="26"/>
          <w:lang w:bidi="ar-SA"/>
        </w:rPr>
        <w:t>15.1.</w:t>
      </w:r>
      <w:r w:rsidRPr="002654BA">
        <w:rPr>
          <w:b/>
          <w:bCs/>
          <w:sz w:val="26"/>
          <w:szCs w:val="26"/>
          <w:lang w:bidi="ar-SA"/>
        </w:rPr>
        <w:tab/>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bookmarkEnd w:id="807"/>
      <w:bookmarkEnd w:id="808"/>
    </w:p>
    <w:p w14:paraId="2B643D3D" w14:textId="77777777" w:rsidR="00AA6091" w:rsidRDefault="00AA6091" w:rsidP="00CB2403">
      <w:pPr>
        <w:widowControl/>
        <w:autoSpaceDE/>
        <w:autoSpaceDN/>
        <w:spacing w:line="360" w:lineRule="auto"/>
        <w:ind w:firstLine="709"/>
        <w:jc w:val="both"/>
        <w:rPr>
          <w:sz w:val="26"/>
          <w:szCs w:val="26"/>
          <w:lang w:bidi="ar-SA"/>
        </w:rPr>
      </w:pPr>
    </w:p>
    <w:p w14:paraId="3AA3C286" w14:textId="7B23E710" w:rsidR="00CB2403" w:rsidRDefault="00CB2403" w:rsidP="00CB2403">
      <w:pPr>
        <w:widowControl/>
        <w:autoSpaceDE/>
        <w:autoSpaceDN/>
        <w:spacing w:line="360" w:lineRule="auto"/>
        <w:ind w:firstLine="709"/>
        <w:jc w:val="both"/>
        <w:rPr>
          <w:sz w:val="26"/>
          <w:szCs w:val="26"/>
          <w:lang w:bidi="ar-SA"/>
        </w:rPr>
      </w:pPr>
      <w:r w:rsidRPr="00626F56">
        <w:rPr>
          <w:sz w:val="26"/>
          <w:szCs w:val="26"/>
          <w:lang w:bidi="ar-SA"/>
        </w:rPr>
        <w:t xml:space="preserve">Реестр систем теплоснабжения, содержащий перечень теплоснабжающих организаций, действующих в каждой системе теплоснабжения, расположенных в границах МО Запорожское сельское поселение Приозерского района Ленинградской области представлен в таблице </w:t>
      </w:r>
      <w:r w:rsidR="00626F56">
        <w:rPr>
          <w:sz w:val="26"/>
          <w:szCs w:val="26"/>
          <w:lang w:bidi="ar-SA"/>
        </w:rPr>
        <w:t>15.1</w:t>
      </w:r>
      <w:r w:rsidRPr="00626F56">
        <w:rPr>
          <w:sz w:val="26"/>
          <w:szCs w:val="26"/>
          <w:lang w:bidi="ar-SA"/>
        </w:rPr>
        <w:t>.</w:t>
      </w:r>
    </w:p>
    <w:p w14:paraId="67B15471" w14:textId="77777777" w:rsidR="00894C5B" w:rsidRDefault="00894C5B" w:rsidP="00894C5B">
      <w:pPr>
        <w:keepNext/>
        <w:widowControl/>
        <w:autoSpaceDE/>
        <w:autoSpaceDN/>
        <w:jc w:val="both"/>
        <w:rPr>
          <w:b/>
          <w:bCs/>
          <w:sz w:val="24"/>
          <w:szCs w:val="24"/>
          <w:lang w:bidi="ar-SA"/>
        </w:rPr>
      </w:pPr>
      <w:r w:rsidRPr="00626F56">
        <w:rPr>
          <w:b/>
          <w:bCs/>
          <w:sz w:val="24"/>
          <w:szCs w:val="24"/>
          <w:lang w:bidi="ar-SA"/>
        </w:rPr>
        <w:t xml:space="preserve">Таблица </w:t>
      </w:r>
      <w:r>
        <w:rPr>
          <w:b/>
          <w:bCs/>
          <w:sz w:val="24"/>
          <w:szCs w:val="24"/>
          <w:lang w:bidi="ar-SA"/>
        </w:rPr>
        <w:t>15.1</w:t>
      </w:r>
      <w:r w:rsidRPr="00626F56">
        <w:rPr>
          <w:b/>
          <w:bCs/>
          <w:sz w:val="24"/>
          <w:szCs w:val="24"/>
          <w:lang w:bidi="ar-SA"/>
        </w:rPr>
        <w:t xml:space="preserve"> Реестр систем теплоснабжения </w:t>
      </w:r>
      <w:r>
        <w:rPr>
          <w:b/>
          <w:bCs/>
          <w:sz w:val="24"/>
          <w:szCs w:val="24"/>
          <w:lang w:bidi="ar-SA"/>
        </w:rPr>
        <w:t xml:space="preserve">на территории </w:t>
      </w:r>
      <w:r w:rsidRPr="00626F56">
        <w:rPr>
          <w:b/>
          <w:bCs/>
          <w:sz w:val="24"/>
          <w:szCs w:val="24"/>
          <w:lang w:bidi="ar-SA"/>
        </w:rPr>
        <w:t>МО Запорожское сельское поселение</w:t>
      </w:r>
    </w:p>
    <w:tbl>
      <w:tblPr>
        <w:tblW w:w="507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9"/>
        <w:gridCol w:w="601"/>
        <w:gridCol w:w="1724"/>
        <w:gridCol w:w="2001"/>
        <w:gridCol w:w="2512"/>
        <w:gridCol w:w="851"/>
        <w:gridCol w:w="1694"/>
      </w:tblGrid>
      <w:tr w:rsidR="00894C5B" w:rsidRPr="00644AAD" w14:paraId="67C246A0" w14:textId="77777777" w:rsidTr="00AA6091">
        <w:trPr>
          <w:cantSplit/>
          <w:trHeight w:val="1711"/>
          <w:tblHeader/>
          <w:jc w:val="center"/>
        </w:trPr>
        <w:tc>
          <w:tcPr>
            <w:tcW w:w="204" w:type="pct"/>
            <w:shd w:val="clear" w:color="auto" w:fill="auto"/>
            <w:tcMar>
              <w:left w:w="28" w:type="dxa"/>
              <w:right w:w="28" w:type="dxa"/>
            </w:tcMar>
            <w:vAlign w:val="center"/>
            <w:hideMark/>
          </w:tcPr>
          <w:p w14:paraId="19016A1D" w14:textId="77777777" w:rsidR="00894C5B" w:rsidRPr="00644AAD" w:rsidRDefault="00894C5B" w:rsidP="0024031C">
            <w:pPr>
              <w:widowControl/>
              <w:autoSpaceDE/>
              <w:autoSpaceDN/>
              <w:ind w:right="-163"/>
              <w:jc w:val="center"/>
              <w:rPr>
                <w:sz w:val="20"/>
                <w:szCs w:val="20"/>
                <w:lang w:bidi="ar-SA"/>
              </w:rPr>
            </w:pPr>
            <w:r w:rsidRPr="00644AAD">
              <w:rPr>
                <w:sz w:val="20"/>
                <w:szCs w:val="20"/>
                <w:lang w:bidi="ar-SA"/>
              </w:rPr>
              <w:t>№ п</w:t>
            </w:r>
            <w:r>
              <w:rPr>
                <w:sz w:val="20"/>
                <w:szCs w:val="20"/>
                <w:lang w:bidi="ar-SA"/>
              </w:rPr>
              <w:t>/</w:t>
            </w:r>
            <w:r w:rsidRPr="00644AAD">
              <w:rPr>
                <w:sz w:val="20"/>
                <w:szCs w:val="20"/>
                <w:lang w:bidi="ar-SA"/>
              </w:rPr>
              <w:t>п.</w:t>
            </w:r>
          </w:p>
        </w:tc>
        <w:tc>
          <w:tcPr>
            <w:tcW w:w="307" w:type="pct"/>
            <w:shd w:val="clear" w:color="auto" w:fill="auto"/>
            <w:tcMar>
              <w:left w:w="28" w:type="dxa"/>
              <w:right w:w="28" w:type="dxa"/>
            </w:tcMar>
            <w:textDirection w:val="btLr"/>
            <w:vAlign w:val="center"/>
            <w:hideMark/>
          </w:tcPr>
          <w:p w14:paraId="6650A610" w14:textId="77777777" w:rsidR="00894C5B" w:rsidRDefault="00894C5B" w:rsidP="0024031C">
            <w:pPr>
              <w:widowControl/>
              <w:autoSpaceDE/>
              <w:autoSpaceDN/>
              <w:ind w:right="-163"/>
              <w:jc w:val="center"/>
              <w:rPr>
                <w:sz w:val="20"/>
                <w:szCs w:val="20"/>
                <w:lang w:bidi="ar-SA"/>
              </w:rPr>
            </w:pPr>
            <w:r w:rsidRPr="00644AAD">
              <w:rPr>
                <w:sz w:val="20"/>
                <w:szCs w:val="20"/>
                <w:lang w:bidi="ar-SA"/>
              </w:rPr>
              <w:t xml:space="preserve">№ системы </w:t>
            </w:r>
          </w:p>
          <w:p w14:paraId="3EFF9140" w14:textId="77777777" w:rsidR="00894C5B" w:rsidRPr="00644AAD" w:rsidRDefault="00894C5B" w:rsidP="0024031C">
            <w:pPr>
              <w:widowControl/>
              <w:autoSpaceDE/>
              <w:autoSpaceDN/>
              <w:ind w:right="-163"/>
              <w:jc w:val="center"/>
              <w:rPr>
                <w:sz w:val="20"/>
                <w:szCs w:val="20"/>
                <w:lang w:bidi="ar-SA"/>
              </w:rPr>
            </w:pPr>
            <w:r>
              <w:rPr>
                <w:sz w:val="20"/>
                <w:szCs w:val="20"/>
                <w:lang w:bidi="ar-SA"/>
              </w:rPr>
              <w:t>теплоснабжения</w:t>
            </w:r>
          </w:p>
        </w:tc>
        <w:tc>
          <w:tcPr>
            <w:tcW w:w="881" w:type="pct"/>
            <w:shd w:val="clear" w:color="auto" w:fill="auto"/>
            <w:tcMar>
              <w:left w:w="28" w:type="dxa"/>
              <w:right w:w="28" w:type="dxa"/>
            </w:tcMar>
            <w:vAlign w:val="center"/>
            <w:hideMark/>
          </w:tcPr>
          <w:p w14:paraId="6D740B21" w14:textId="77777777" w:rsidR="00894C5B" w:rsidRPr="00644AAD" w:rsidRDefault="00894C5B" w:rsidP="0024031C">
            <w:pPr>
              <w:widowControl/>
              <w:autoSpaceDE/>
              <w:autoSpaceDN/>
              <w:ind w:right="-163"/>
              <w:jc w:val="center"/>
              <w:rPr>
                <w:sz w:val="20"/>
                <w:szCs w:val="20"/>
                <w:lang w:bidi="ar-SA"/>
              </w:rPr>
            </w:pPr>
            <w:r w:rsidRPr="00644AAD">
              <w:rPr>
                <w:sz w:val="20"/>
                <w:szCs w:val="20"/>
                <w:lang w:bidi="ar-SA"/>
              </w:rPr>
              <w:t>Наименования источников тепловой энергии в системе ТС</w:t>
            </w:r>
          </w:p>
        </w:tc>
        <w:tc>
          <w:tcPr>
            <w:tcW w:w="1023" w:type="pct"/>
            <w:shd w:val="clear" w:color="auto" w:fill="auto"/>
            <w:tcMar>
              <w:left w:w="28" w:type="dxa"/>
              <w:right w:w="28" w:type="dxa"/>
            </w:tcMar>
            <w:vAlign w:val="center"/>
            <w:hideMark/>
          </w:tcPr>
          <w:p w14:paraId="17DBEAC0" w14:textId="77777777" w:rsidR="00894C5B" w:rsidRPr="00644AAD" w:rsidRDefault="00894C5B" w:rsidP="0024031C">
            <w:pPr>
              <w:widowControl/>
              <w:autoSpaceDE/>
              <w:autoSpaceDN/>
              <w:ind w:right="-163"/>
              <w:jc w:val="center"/>
              <w:rPr>
                <w:sz w:val="20"/>
                <w:szCs w:val="20"/>
                <w:lang w:bidi="ar-SA"/>
              </w:rPr>
            </w:pPr>
            <w:r w:rsidRPr="00644AAD">
              <w:rPr>
                <w:sz w:val="20"/>
                <w:szCs w:val="20"/>
                <w:lang w:bidi="ar-SA"/>
              </w:rPr>
              <w:t>Теплоснабжающие (теплосетевые) организации в границах системы ТС</w:t>
            </w:r>
          </w:p>
        </w:tc>
        <w:tc>
          <w:tcPr>
            <w:tcW w:w="1284" w:type="pct"/>
            <w:shd w:val="clear" w:color="auto" w:fill="auto"/>
            <w:tcMar>
              <w:left w:w="28" w:type="dxa"/>
              <w:right w:w="28" w:type="dxa"/>
            </w:tcMar>
            <w:vAlign w:val="center"/>
            <w:hideMark/>
          </w:tcPr>
          <w:p w14:paraId="6AC981AB" w14:textId="77777777" w:rsidR="00894C5B" w:rsidRDefault="00894C5B" w:rsidP="0024031C">
            <w:pPr>
              <w:widowControl/>
              <w:autoSpaceDE/>
              <w:autoSpaceDN/>
              <w:ind w:right="-163"/>
              <w:jc w:val="center"/>
              <w:rPr>
                <w:sz w:val="20"/>
                <w:szCs w:val="20"/>
                <w:lang w:bidi="ar-SA"/>
              </w:rPr>
            </w:pPr>
            <w:r w:rsidRPr="00644AAD">
              <w:rPr>
                <w:sz w:val="20"/>
                <w:szCs w:val="20"/>
                <w:lang w:bidi="ar-SA"/>
              </w:rPr>
              <w:t xml:space="preserve">Объекты систем </w:t>
            </w:r>
          </w:p>
          <w:p w14:paraId="4F80669F" w14:textId="77777777" w:rsidR="00894C5B" w:rsidRDefault="00894C5B" w:rsidP="0024031C">
            <w:pPr>
              <w:widowControl/>
              <w:autoSpaceDE/>
              <w:autoSpaceDN/>
              <w:ind w:right="-163"/>
              <w:jc w:val="center"/>
              <w:rPr>
                <w:sz w:val="20"/>
                <w:szCs w:val="20"/>
                <w:lang w:bidi="ar-SA"/>
              </w:rPr>
            </w:pPr>
            <w:r>
              <w:rPr>
                <w:sz w:val="20"/>
                <w:szCs w:val="20"/>
                <w:lang w:bidi="ar-SA"/>
              </w:rPr>
              <w:t>теплоснабжения</w:t>
            </w:r>
            <w:r w:rsidRPr="00644AAD">
              <w:rPr>
                <w:sz w:val="20"/>
                <w:szCs w:val="20"/>
                <w:lang w:bidi="ar-SA"/>
              </w:rPr>
              <w:t xml:space="preserve"> в обслуживании теплоснабжающей (теплосетевой)</w:t>
            </w:r>
          </w:p>
          <w:p w14:paraId="0BEDB203" w14:textId="77777777" w:rsidR="00894C5B" w:rsidRPr="00644AAD" w:rsidRDefault="00894C5B" w:rsidP="0024031C">
            <w:pPr>
              <w:widowControl/>
              <w:autoSpaceDE/>
              <w:autoSpaceDN/>
              <w:ind w:right="-163"/>
              <w:jc w:val="center"/>
              <w:rPr>
                <w:sz w:val="20"/>
                <w:szCs w:val="20"/>
                <w:lang w:bidi="ar-SA"/>
              </w:rPr>
            </w:pPr>
            <w:r w:rsidRPr="00644AAD">
              <w:rPr>
                <w:sz w:val="20"/>
                <w:szCs w:val="20"/>
                <w:lang w:bidi="ar-SA"/>
              </w:rPr>
              <w:t xml:space="preserve"> организации</w:t>
            </w:r>
          </w:p>
        </w:tc>
        <w:tc>
          <w:tcPr>
            <w:tcW w:w="435" w:type="pct"/>
            <w:shd w:val="clear" w:color="auto" w:fill="auto"/>
            <w:tcMar>
              <w:left w:w="28" w:type="dxa"/>
              <w:right w:w="28" w:type="dxa"/>
            </w:tcMar>
            <w:vAlign w:val="center"/>
            <w:hideMark/>
          </w:tcPr>
          <w:p w14:paraId="38D2E52C" w14:textId="77777777" w:rsidR="00894C5B" w:rsidRDefault="00894C5B" w:rsidP="0024031C">
            <w:pPr>
              <w:widowControl/>
              <w:autoSpaceDE/>
              <w:autoSpaceDN/>
              <w:ind w:right="-163"/>
              <w:jc w:val="center"/>
              <w:rPr>
                <w:sz w:val="20"/>
                <w:szCs w:val="20"/>
                <w:lang w:bidi="ar-SA"/>
              </w:rPr>
            </w:pPr>
            <w:r w:rsidRPr="00644AAD">
              <w:rPr>
                <w:sz w:val="20"/>
                <w:szCs w:val="20"/>
                <w:lang w:bidi="ar-SA"/>
              </w:rPr>
              <w:t>№ зоны деятель</w:t>
            </w:r>
            <w:r>
              <w:rPr>
                <w:sz w:val="20"/>
                <w:szCs w:val="20"/>
                <w:lang w:bidi="ar-SA"/>
              </w:rPr>
              <w:t>-</w:t>
            </w:r>
          </w:p>
          <w:p w14:paraId="0DAE98C9" w14:textId="77777777" w:rsidR="00894C5B" w:rsidRPr="00644AAD" w:rsidRDefault="00894C5B" w:rsidP="0024031C">
            <w:pPr>
              <w:widowControl/>
              <w:autoSpaceDE/>
              <w:autoSpaceDN/>
              <w:ind w:right="-163"/>
              <w:jc w:val="center"/>
              <w:rPr>
                <w:sz w:val="20"/>
                <w:szCs w:val="20"/>
                <w:lang w:bidi="ar-SA"/>
              </w:rPr>
            </w:pPr>
            <w:r w:rsidRPr="00644AAD">
              <w:rPr>
                <w:sz w:val="20"/>
                <w:szCs w:val="20"/>
                <w:lang w:bidi="ar-SA"/>
              </w:rPr>
              <w:t>ности</w:t>
            </w:r>
          </w:p>
        </w:tc>
        <w:tc>
          <w:tcPr>
            <w:tcW w:w="866" w:type="pct"/>
            <w:shd w:val="clear" w:color="auto" w:fill="auto"/>
            <w:tcMar>
              <w:left w:w="28" w:type="dxa"/>
              <w:right w:w="28" w:type="dxa"/>
            </w:tcMar>
            <w:vAlign w:val="center"/>
            <w:hideMark/>
          </w:tcPr>
          <w:p w14:paraId="7E281BA6" w14:textId="77777777" w:rsidR="00894C5B" w:rsidRPr="00644AAD" w:rsidRDefault="00894C5B" w:rsidP="0024031C">
            <w:pPr>
              <w:widowControl/>
              <w:autoSpaceDE/>
              <w:autoSpaceDN/>
              <w:ind w:right="-163"/>
              <w:jc w:val="center"/>
              <w:rPr>
                <w:sz w:val="20"/>
                <w:szCs w:val="20"/>
                <w:lang w:bidi="ar-SA"/>
              </w:rPr>
            </w:pPr>
            <w:r w:rsidRPr="00644AAD">
              <w:rPr>
                <w:sz w:val="20"/>
                <w:szCs w:val="20"/>
                <w:lang w:bidi="ar-SA"/>
              </w:rPr>
              <w:t>Утвержденная</w:t>
            </w:r>
          </w:p>
          <w:p w14:paraId="63B9BE31" w14:textId="77777777" w:rsidR="00894C5B" w:rsidRPr="00644AAD" w:rsidRDefault="00894C5B" w:rsidP="0024031C">
            <w:pPr>
              <w:widowControl/>
              <w:autoSpaceDE/>
              <w:autoSpaceDN/>
              <w:ind w:right="-163"/>
              <w:jc w:val="center"/>
              <w:rPr>
                <w:sz w:val="20"/>
                <w:szCs w:val="20"/>
                <w:lang w:bidi="ar-SA"/>
              </w:rPr>
            </w:pPr>
            <w:r w:rsidRPr="00644AAD">
              <w:rPr>
                <w:sz w:val="20"/>
                <w:szCs w:val="20"/>
                <w:lang w:bidi="ar-SA"/>
              </w:rPr>
              <w:t>ЕТО</w:t>
            </w:r>
          </w:p>
        </w:tc>
      </w:tr>
      <w:tr w:rsidR="00894C5B" w:rsidRPr="00644AAD" w14:paraId="5A555182" w14:textId="77777777" w:rsidTr="00AA6091">
        <w:trPr>
          <w:trHeight w:val="615"/>
          <w:jc w:val="center"/>
        </w:trPr>
        <w:tc>
          <w:tcPr>
            <w:tcW w:w="204" w:type="pct"/>
            <w:shd w:val="clear" w:color="auto" w:fill="auto"/>
            <w:tcMar>
              <w:left w:w="28" w:type="dxa"/>
              <w:right w:w="28" w:type="dxa"/>
            </w:tcMar>
            <w:vAlign w:val="center"/>
            <w:hideMark/>
          </w:tcPr>
          <w:p w14:paraId="231C4663" w14:textId="77777777" w:rsidR="00894C5B" w:rsidRPr="00644AAD" w:rsidRDefault="00894C5B" w:rsidP="0024031C">
            <w:pPr>
              <w:widowControl/>
              <w:autoSpaceDE/>
              <w:autoSpaceDN/>
              <w:ind w:right="-142"/>
              <w:jc w:val="center"/>
              <w:rPr>
                <w:sz w:val="20"/>
                <w:szCs w:val="20"/>
                <w:lang w:bidi="ar-SA"/>
              </w:rPr>
            </w:pPr>
            <w:r w:rsidRPr="00644AAD">
              <w:rPr>
                <w:sz w:val="20"/>
                <w:szCs w:val="20"/>
                <w:lang w:bidi="ar-SA"/>
              </w:rPr>
              <w:t>1</w:t>
            </w:r>
          </w:p>
        </w:tc>
        <w:tc>
          <w:tcPr>
            <w:tcW w:w="307" w:type="pct"/>
            <w:shd w:val="clear" w:color="auto" w:fill="auto"/>
            <w:tcMar>
              <w:left w:w="28" w:type="dxa"/>
              <w:right w:w="28" w:type="dxa"/>
            </w:tcMar>
            <w:vAlign w:val="center"/>
            <w:hideMark/>
          </w:tcPr>
          <w:p w14:paraId="0EC50AC7" w14:textId="77777777" w:rsidR="00894C5B" w:rsidRPr="00644AAD" w:rsidRDefault="00894C5B" w:rsidP="0024031C">
            <w:pPr>
              <w:widowControl/>
              <w:autoSpaceDE/>
              <w:autoSpaceDN/>
              <w:ind w:right="-142"/>
              <w:jc w:val="center"/>
              <w:rPr>
                <w:sz w:val="20"/>
                <w:szCs w:val="20"/>
                <w:lang w:bidi="ar-SA"/>
              </w:rPr>
            </w:pPr>
            <w:r w:rsidRPr="00644AAD">
              <w:rPr>
                <w:sz w:val="20"/>
                <w:szCs w:val="20"/>
                <w:lang w:bidi="ar-SA"/>
              </w:rPr>
              <w:t>1</w:t>
            </w:r>
          </w:p>
        </w:tc>
        <w:tc>
          <w:tcPr>
            <w:tcW w:w="881" w:type="pct"/>
            <w:tcMar>
              <w:left w:w="28" w:type="dxa"/>
              <w:right w:w="28" w:type="dxa"/>
            </w:tcMar>
            <w:vAlign w:val="center"/>
            <w:hideMark/>
          </w:tcPr>
          <w:p w14:paraId="383B1A5B" w14:textId="77777777" w:rsidR="00894C5B" w:rsidRPr="00644AAD" w:rsidRDefault="00894C5B" w:rsidP="0024031C">
            <w:pPr>
              <w:widowControl/>
              <w:autoSpaceDE/>
              <w:autoSpaceDN/>
              <w:jc w:val="center"/>
              <w:rPr>
                <w:color w:val="000000" w:themeColor="text1"/>
                <w:sz w:val="20"/>
                <w:szCs w:val="20"/>
                <w:lang w:bidi="ar-SA"/>
              </w:rPr>
            </w:pPr>
            <w:r w:rsidRPr="00644AAD">
              <w:rPr>
                <w:color w:val="000000" w:themeColor="text1"/>
                <w:sz w:val="20"/>
                <w:szCs w:val="20"/>
                <w:lang w:bidi="ar-SA"/>
              </w:rPr>
              <w:t xml:space="preserve">Котельная </w:t>
            </w:r>
          </w:p>
          <w:p w14:paraId="4E6EF963" w14:textId="77777777" w:rsidR="00894C5B" w:rsidRPr="00644AAD" w:rsidRDefault="00894C5B" w:rsidP="0024031C">
            <w:pPr>
              <w:widowControl/>
              <w:autoSpaceDE/>
              <w:autoSpaceDN/>
              <w:jc w:val="center"/>
              <w:rPr>
                <w:color w:val="000000" w:themeColor="text1"/>
                <w:sz w:val="20"/>
                <w:szCs w:val="20"/>
                <w:lang w:bidi="ar-SA"/>
              </w:rPr>
            </w:pPr>
            <w:r>
              <w:rPr>
                <w:color w:val="000000" w:themeColor="text1"/>
                <w:sz w:val="20"/>
                <w:szCs w:val="20"/>
                <w:lang w:bidi="ar-SA"/>
              </w:rPr>
              <w:t>пос. Запорожское</w:t>
            </w:r>
          </w:p>
        </w:tc>
        <w:tc>
          <w:tcPr>
            <w:tcW w:w="1023" w:type="pct"/>
            <w:shd w:val="clear" w:color="auto" w:fill="auto"/>
            <w:tcMar>
              <w:left w:w="28" w:type="dxa"/>
              <w:right w:w="28" w:type="dxa"/>
            </w:tcMar>
            <w:vAlign w:val="center"/>
            <w:hideMark/>
          </w:tcPr>
          <w:p w14:paraId="12622D20" w14:textId="77777777" w:rsidR="00894C5B" w:rsidRPr="00644AAD" w:rsidRDefault="00894C5B" w:rsidP="0024031C">
            <w:pPr>
              <w:widowControl/>
              <w:autoSpaceDE/>
              <w:autoSpaceDN/>
              <w:ind w:right="-142"/>
              <w:jc w:val="center"/>
              <w:rPr>
                <w:sz w:val="20"/>
                <w:szCs w:val="20"/>
                <w:lang w:bidi="ar-SA"/>
              </w:rPr>
            </w:pPr>
            <w:r w:rsidRPr="00644AAD">
              <w:rPr>
                <w:sz w:val="20"/>
                <w:szCs w:val="20"/>
                <w:lang w:bidi="ar-SA"/>
              </w:rPr>
              <w:t>ООО</w:t>
            </w:r>
          </w:p>
          <w:p w14:paraId="5B69D627" w14:textId="77777777" w:rsidR="00894C5B" w:rsidRPr="00644AAD" w:rsidRDefault="00894C5B" w:rsidP="0024031C">
            <w:pPr>
              <w:widowControl/>
              <w:autoSpaceDE/>
              <w:autoSpaceDN/>
              <w:ind w:right="-142"/>
              <w:jc w:val="center"/>
              <w:rPr>
                <w:sz w:val="20"/>
                <w:szCs w:val="20"/>
                <w:lang w:bidi="ar-SA"/>
              </w:rPr>
            </w:pPr>
            <w:r w:rsidRPr="00644AAD">
              <w:rPr>
                <w:sz w:val="20"/>
                <w:szCs w:val="20"/>
                <w:lang w:bidi="ar-SA"/>
              </w:rPr>
              <w:t>«Энерго-Ресурс»</w:t>
            </w:r>
          </w:p>
        </w:tc>
        <w:tc>
          <w:tcPr>
            <w:tcW w:w="1284" w:type="pct"/>
            <w:shd w:val="clear" w:color="auto" w:fill="auto"/>
            <w:tcMar>
              <w:left w:w="28" w:type="dxa"/>
              <w:right w:w="28" w:type="dxa"/>
            </w:tcMar>
            <w:vAlign w:val="center"/>
            <w:hideMark/>
          </w:tcPr>
          <w:p w14:paraId="0649727C" w14:textId="77777777" w:rsidR="00894C5B" w:rsidRPr="00644AAD" w:rsidRDefault="00894C5B" w:rsidP="0024031C">
            <w:pPr>
              <w:widowControl/>
              <w:autoSpaceDE/>
              <w:autoSpaceDN/>
              <w:ind w:right="-142"/>
              <w:jc w:val="center"/>
              <w:rPr>
                <w:sz w:val="20"/>
                <w:szCs w:val="20"/>
                <w:lang w:bidi="ar-SA"/>
              </w:rPr>
            </w:pPr>
            <w:r w:rsidRPr="00644AAD">
              <w:rPr>
                <w:sz w:val="20"/>
                <w:szCs w:val="20"/>
                <w:lang w:bidi="ar-SA"/>
              </w:rPr>
              <w:t xml:space="preserve">Котельные, </w:t>
            </w:r>
            <w:r>
              <w:rPr>
                <w:sz w:val="20"/>
                <w:szCs w:val="20"/>
                <w:lang w:bidi="ar-SA"/>
              </w:rPr>
              <w:t>тепловые сети</w:t>
            </w:r>
          </w:p>
        </w:tc>
        <w:tc>
          <w:tcPr>
            <w:tcW w:w="435" w:type="pct"/>
            <w:shd w:val="clear" w:color="auto" w:fill="auto"/>
            <w:tcMar>
              <w:left w:w="28" w:type="dxa"/>
              <w:right w:w="28" w:type="dxa"/>
            </w:tcMar>
            <w:vAlign w:val="center"/>
          </w:tcPr>
          <w:p w14:paraId="4AB9AA21" w14:textId="77777777" w:rsidR="00894C5B" w:rsidRPr="00644AAD" w:rsidRDefault="00894C5B" w:rsidP="0024031C">
            <w:pPr>
              <w:widowControl/>
              <w:autoSpaceDE/>
              <w:autoSpaceDN/>
              <w:ind w:right="-34"/>
              <w:jc w:val="center"/>
              <w:rPr>
                <w:sz w:val="20"/>
                <w:szCs w:val="20"/>
                <w:lang w:bidi="ar-SA"/>
              </w:rPr>
            </w:pPr>
            <w:r w:rsidRPr="00644AAD">
              <w:rPr>
                <w:sz w:val="20"/>
                <w:szCs w:val="20"/>
                <w:lang w:bidi="ar-SA"/>
              </w:rPr>
              <w:t>1</w:t>
            </w:r>
          </w:p>
        </w:tc>
        <w:tc>
          <w:tcPr>
            <w:tcW w:w="866" w:type="pct"/>
            <w:shd w:val="clear" w:color="auto" w:fill="auto"/>
            <w:tcMar>
              <w:left w:w="28" w:type="dxa"/>
              <w:right w:w="28" w:type="dxa"/>
            </w:tcMar>
            <w:vAlign w:val="center"/>
          </w:tcPr>
          <w:p w14:paraId="4FC09ED6" w14:textId="77777777" w:rsidR="00894C5B" w:rsidRPr="00644AAD" w:rsidRDefault="00894C5B" w:rsidP="0024031C">
            <w:pPr>
              <w:widowControl/>
              <w:autoSpaceDE/>
              <w:autoSpaceDN/>
              <w:ind w:right="-34"/>
              <w:jc w:val="center"/>
              <w:rPr>
                <w:sz w:val="20"/>
                <w:szCs w:val="20"/>
                <w:lang w:bidi="ar-SA"/>
              </w:rPr>
            </w:pPr>
            <w:r w:rsidRPr="00644AAD">
              <w:rPr>
                <w:sz w:val="20"/>
                <w:szCs w:val="20"/>
                <w:lang w:bidi="ar-SA"/>
              </w:rPr>
              <w:t>ООО</w:t>
            </w:r>
          </w:p>
          <w:p w14:paraId="2B9A5255" w14:textId="77777777" w:rsidR="00894C5B" w:rsidRPr="00644AAD" w:rsidRDefault="00894C5B" w:rsidP="0024031C">
            <w:pPr>
              <w:widowControl/>
              <w:autoSpaceDE/>
              <w:autoSpaceDN/>
              <w:ind w:right="-34"/>
              <w:jc w:val="center"/>
              <w:rPr>
                <w:sz w:val="20"/>
                <w:szCs w:val="20"/>
                <w:lang w:bidi="ar-SA"/>
              </w:rPr>
            </w:pPr>
            <w:r w:rsidRPr="00644AAD">
              <w:rPr>
                <w:sz w:val="20"/>
                <w:szCs w:val="20"/>
                <w:lang w:bidi="ar-SA"/>
              </w:rPr>
              <w:t>«Энерго-Ресурс»</w:t>
            </w:r>
          </w:p>
        </w:tc>
      </w:tr>
      <w:tr w:rsidR="00894C5B" w:rsidRPr="00644AAD" w14:paraId="53FF0A0F" w14:textId="77777777" w:rsidTr="00AA6091">
        <w:trPr>
          <w:trHeight w:val="623"/>
          <w:jc w:val="center"/>
        </w:trPr>
        <w:tc>
          <w:tcPr>
            <w:tcW w:w="204" w:type="pct"/>
            <w:shd w:val="clear" w:color="auto" w:fill="auto"/>
            <w:tcMar>
              <w:left w:w="28" w:type="dxa"/>
              <w:right w:w="28" w:type="dxa"/>
            </w:tcMar>
            <w:vAlign w:val="center"/>
          </w:tcPr>
          <w:p w14:paraId="1624BEC6" w14:textId="77777777" w:rsidR="00894C5B" w:rsidRPr="00644AAD" w:rsidRDefault="00894C5B" w:rsidP="0024031C">
            <w:pPr>
              <w:widowControl/>
              <w:autoSpaceDE/>
              <w:autoSpaceDN/>
              <w:ind w:right="-142"/>
              <w:jc w:val="center"/>
              <w:rPr>
                <w:sz w:val="20"/>
                <w:szCs w:val="20"/>
                <w:lang w:bidi="ar-SA"/>
              </w:rPr>
            </w:pPr>
            <w:r w:rsidRPr="00644AAD">
              <w:rPr>
                <w:sz w:val="20"/>
                <w:szCs w:val="20"/>
                <w:lang w:bidi="ar-SA"/>
              </w:rPr>
              <w:t>2</w:t>
            </w:r>
          </w:p>
        </w:tc>
        <w:tc>
          <w:tcPr>
            <w:tcW w:w="307" w:type="pct"/>
            <w:shd w:val="clear" w:color="auto" w:fill="auto"/>
            <w:tcMar>
              <w:left w:w="28" w:type="dxa"/>
              <w:right w:w="28" w:type="dxa"/>
            </w:tcMar>
            <w:vAlign w:val="center"/>
          </w:tcPr>
          <w:p w14:paraId="1AB75D8A" w14:textId="77777777" w:rsidR="00894C5B" w:rsidRPr="00644AAD" w:rsidRDefault="00894C5B" w:rsidP="0024031C">
            <w:pPr>
              <w:widowControl/>
              <w:autoSpaceDE/>
              <w:autoSpaceDN/>
              <w:ind w:right="-142"/>
              <w:jc w:val="center"/>
              <w:rPr>
                <w:sz w:val="20"/>
                <w:szCs w:val="20"/>
                <w:lang w:bidi="ar-SA"/>
              </w:rPr>
            </w:pPr>
            <w:r w:rsidRPr="00644AAD">
              <w:rPr>
                <w:sz w:val="20"/>
                <w:szCs w:val="20"/>
                <w:lang w:bidi="ar-SA"/>
              </w:rPr>
              <w:t>2</w:t>
            </w:r>
          </w:p>
        </w:tc>
        <w:tc>
          <w:tcPr>
            <w:tcW w:w="881" w:type="pct"/>
            <w:shd w:val="clear" w:color="auto" w:fill="auto"/>
            <w:tcMar>
              <w:left w:w="28" w:type="dxa"/>
              <w:right w:w="28" w:type="dxa"/>
            </w:tcMar>
            <w:vAlign w:val="center"/>
          </w:tcPr>
          <w:p w14:paraId="078C4609" w14:textId="77777777" w:rsidR="00894C5B" w:rsidRPr="00644AAD" w:rsidRDefault="00894C5B" w:rsidP="0024031C">
            <w:pPr>
              <w:widowControl/>
              <w:autoSpaceDE/>
              <w:autoSpaceDN/>
              <w:ind w:right="-142"/>
              <w:jc w:val="center"/>
              <w:rPr>
                <w:sz w:val="20"/>
                <w:szCs w:val="20"/>
                <w:lang w:bidi="ar-SA"/>
              </w:rPr>
            </w:pPr>
            <w:r w:rsidRPr="00644AAD">
              <w:rPr>
                <w:color w:val="000000"/>
                <w:sz w:val="20"/>
                <w:szCs w:val="20"/>
                <w:lang w:bidi="ar-SA"/>
              </w:rPr>
              <w:t xml:space="preserve">Котельная </w:t>
            </w:r>
            <w:r>
              <w:rPr>
                <w:color w:val="000000"/>
                <w:sz w:val="20"/>
                <w:szCs w:val="20"/>
                <w:lang w:bidi="ar-SA"/>
              </w:rPr>
              <w:t>ГЛОХ</w:t>
            </w:r>
          </w:p>
        </w:tc>
        <w:tc>
          <w:tcPr>
            <w:tcW w:w="1023" w:type="pct"/>
            <w:shd w:val="clear" w:color="auto" w:fill="auto"/>
            <w:tcMar>
              <w:left w:w="28" w:type="dxa"/>
              <w:right w:w="28" w:type="dxa"/>
            </w:tcMar>
            <w:vAlign w:val="center"/>
          </w:tcPr>
          <w:p w14:paraId="2B678503" w14:textId="77777777" w:rsidR="00894C5B" w:rsidRPr="00644AAD" w:rsidRDefault="00894C5B" w:rsidP="0024031C">
            <w:pPr>
              <w:widowControl/>
              <w:autoSpaceDE/>
              <w:autoSpaceDN/>
              <w:ind w:right="-142"/>
              <w:jc w:val="center"/>
              <w:rPr>
                <w:sz w:val="20"/>
                <w:szCs w:val="20"/>
                <w:lang w:bidi="ar-SA"/>
              </w:rPr>
            </w:pPr>
            <w:r w:rsidRPr="00644AAD">
              <w:rPr>
                <w:sz w:val="20"/>
                <w:szCs w:val="20"/>
                <w:lang w:bidi="ar-SA"/>
              </w:rPr>
              <w:t>ООО</w:t>
            </w:r>
          </w:p>
          <w:p w14:paraId="3D669157" w14:textId="77777777" w:rsidR="00894C5B" w:rsidRPr="00644AAD" w:rsidRDefault="00894C5B" w:rsidP="0024031C">
            <w:pPr>
              <w:widowControl/>
              <w:autoSpaceDE/>
              <w:autoSpaceDN/>
              <w:ind w:right="-142"/>
              <w:jc w:val="center"/>
              <w:rPr>
                <w:sz w:val="20"/>
                <w:szCs w:val="20"/>
                <w:lang w:bidi="ar-SA"/>
              </w:rPr>
            </w:pPr>
            <w:r w:rsidRPr="00644AAD">
              <w:rPr>
                <w:sz w:val="20"/>
                <w:szCs w:val="20"/>
                <w:lang w:bidi="ar-SA"/>
              </w:rPr>
              <w:t>«Энерго-Ресурс»</w:t>
            </w:r>
          </w:p>
        </w:tc>
        <w:tc>
          <w:tcPr>
            <w:tcW w:w="1284" w:type="pct"/>
            <w:shd w:val="clear" w:color="auto" w:fill="auto"/>
            <w:tcMar>
              <w:left w:w="28" w:type="dxa"/>
              <w:right w:w="28" w:type="dxa"/>
            </w:tcMar>
            <w:vAlign w:val="center"/>
          </w:tcPr>
          <w:p w14:paraId="22E29ADD" w14:textId="77777777" w:rsidR="00894C5B" w:rsidRPr="00644AAD" w:rsidRDefault="00894C5B" w:rsidP="0024031C">
            <w:pPr>
              <w:widowControl/>
              <w:autoSpaceDE/>
              <w:autoSpaceDN/>
              <w:ind w:right="-142"/>
              <w:jc w:val="center"/>
              <w:rPr>
                <w:sz w:val="20"/>
                <w:szCs w:val="20"/>
                <w:lang w:bidi="ar-SA"/>
              </w:rPr>
            </w:pPr>
            <w:r w:rsidRPr="00644AAD">
              <w:rPr>
                <w:sz w:val="20"/>
                <w:szCs w:val="20"/>
                <w:lang w:bidi="ar-SA"/>
              </w:rPr>
              <w:t xml:space="preserve">Котельная, </w:t>
            </w:r>
            <w:r>
              <w:rPr>
                <w:sz w:val="20"/>
                <w:szCs w:val="20"/>
                <w:lang w:bidi="ar-SA"/>
              </w:rPr>
              <w:t>тепловые сети</w:t>
            </w:r>
          </w:p>
        </w:tc>
        <w:tc>
          <w:tcPr>
            <w:tcW w:w="435" w:type="pct"/>
            <w:shd w:val="clear" w:color="auto" w:fill="auto"/>
            <w:tcMar>
              <w:left w:w="28" w:type="dxa"/>
              <w:right w:w="28" w:type="dxa"/>
            </w:tcMar>
            <w:vAlign w:val="center"/>
          </w:tcPr>
          <w:p w14:paraId="6A5BC51B" w14:textId="77777777" w:rsidR="00894C5B" w:rsidRPr="00644AAD" w:rsidRDefault="00894C5B" w:rsidP="0024031C">
            <w:pPr>
              <w:widowControl/>
              <w:autoSpaceDE/>
              <w:autoSpaceDN/>
              <w:ind w:right="-34"/>
              <w:jc w:val="center"/>
              <w:rPr>
                <w:sz w:val="20"/>
                <w:szCs w:val="20"/>
                <w:lang w:bidi="ar-SA"/>
              </w:rPr>
            </w:pPr>
            <w:r w:rsidRPr="00644AAD">
              <w:rPr>
                <w:sz w:val="20"/>
                <w:szCs w:val="20"/>
                <w:lang w:bidi="ar-SA"/>
              </w:rPr>
              <w:t>2</w:t>
            </w:r>
          </w:p>
        </w:tc>
        <w:tc>
          <w:tcPr>
            <w:tcW w:w="866" w:type="pct"/>
            <w:shd w:val="clear" w:color="auto" w:fill="auto"/>
            <w:tcMar>
              <w:left w:w="28" w:type="dxa"/>
              <w:right w:w="28" w:type="dxa"/>
            </w:tcMar>
            <w:vAlign w:val="center"/>
          </w:tcPr>
          <w:p w14:paraId="5DA59F2F" w14:textId="77777777" w:rsidR="00894C5B" w:rsidRPr="00644AAD" w:rsidRDefault="00894C5B" w:rsidP="0024031C">
            <w:pPr>
              <w:widowControl/>
              <w:autoSpaceDE/>
              <w:autoSpaceDN/>
              <w:ind w:right="-34"/>
              <w:jc w:val="center"/>
              <w:rPr>
                <w:sz w:val="20"/>
                <w:szCs w:val="20"/>
                <w:lang w:bidi="ar-SA"/>
              </w:rPr>
            </w:pPr>
            <w:r w:rsidRPr="00644AAD">
              <w:rPr>
                <w:sz w:val="20"/>
                <w:szCs w:val="20"/>
                <w:lang w:bidi="ar-SA"/>
              </w:rPr>
              <w:t>ООО</w:t>
            </w:r>
          </w:p>
          <w:p w14:paraId="35D8AA03" w14:textId="77777777" w:rsidR="00894C5B" w:rsidRPr="00644AAD" w:rsidRDefault="00894C5B" w:rsidP="0024031C">
            <w:pPr>
              <w:widowControl/>
              <w:autoSpaceDE/>
              <w:autoSpaceDN/>
              <w:ind w:right="-34"/>
              <w:jc w:val="center"/>
              <w:rPr>
                <w:sz w:val="20"/>
                <w:szCs w:val="20"/>
                <w:lang w:bidi="ar-SA"/>
              </w:rPr>
            </w:pPr>
            <w:r w:rsidRPr="00644AAD">
              <w:rPr>
                <w:sz w:val="20"/>
                <w:szCs w:val="20"/>
                <w:lang w:bidi="ar-SA"/>
              </w:rPr>
              <w:t>«Энерго-Ресурс»</w:t>
            </w:r>
          </w:p>
        </w:tc>
      </w:tr>
    </w:tbl>
    <w:p w14:paraId="0FB1A4A7" w14:textId="77777777" w:rsidR="00CB2403" w:rsidRPr="00B037B6" w:rsidRDefault="00CB2403" w:rsidP="00CB2403">
      <w:pPr>
        <w:keepNext/>
        <w:keepLines/>
        <w:widowControl/>
        <w:autoSpaceDE/>
        <w:autoSpaceDN/>
        <w:spacing w:before="100" w:beforeAutospacing="1" w:after="120" w:line="276" w:lineRule="auto"/>
        <w:ind w:firstLine="709"/>
        <w:jc w:val="both"/>
        <w:outlineLvl w:val="0"/>
        <w:rPr>
          <w:b/>
          <w:bCs/>
          <w:sz w:val="26"/>
          <w:szCs w:val="26"/>
          <w:lang w:bidi="ar-SA"/>
        </w:rPr>
      </w:pPr>
      <w:bookmarkStart w:id="809" w:name="_Toc8825297"/>
      <w:bookmarkStart w:id="810" w:name="_Toc198296644"/>
      <w:r w:rsidRPr="00B037B6">
        <w:rPr>
          <w:b/>
          <w:bCs/>
          <w:sz w:val="26"/>
          <w:szCs w:val="26"/>
          <w:lang w:bidi="ar-SA"/>
        </w:rPr>
        <w:t>15.2.</w:t>
      </w:r>
      <w:r w:rsidRPr="00B037B6">
        <w:rPr>
          <w:b/>
          <w:bCs/>
          <w:sz w:val="26"/>
          <w:szCs w:val="26"/>
          <w:lang w:bidi="ar-SA"/>
        </w:rPr>
        <w:tab/>
        <w:t>Реестр единых теплоснабжающих организаций, содержащий перечень систем теплоснабжения, входящих в состав единой теплоснабжающей организации</w:t>
      </w:r>
      <w:bookmarkEnd w:id="809"/>
      <w:bookmarkEnd w:id="810"/>
    </w:p>
    <w:p w14:paraId="10ABAA24" w14:textId="6A72D227" w:rsidR="00AA6091" w:rsidRDefault="002112DF" w:rsidP="00A743E2">
      <w:pPr>
        <w:widowControl/>
        <w:autoSpaceDE/>
        <w:autoSpaceDN/>
        <w:spacing w:line="306" w:lineRule="auto"/>
        <w:ind w:firstLine="709"/>
        <w:jc w:val="both"/>
        <w:rPr>
          <w:sz w:val="26"/>
          <w:szCs w:val="26"/>
          <w:lang w:bidi="ar-SA"/>
        </w:rPr>
      </w:pPr>
      <w:r w:rsidRPr="002112DF">
        <w:rPr>
          <w:sz w:val="26"/>
          <w:szCs w:val="26"/>
          <w:lang w:bidi="ar-SA"/>
        </w:rPr>
        <w:t xml:space="preserve">В настоящее время на территории Запорожского сельского поселения в сфере теплоснабжения осуществляет свою деятельность одна теплоснабжающая организация – общество с ограниченной ответственностью «Энерго-Ресурс». Постановлением Администрации МО Запорожское сельское поселение № 223 от </w:t>
      </w:r>
      <w:r w:rsidR="0046310E">
        <w:rPr>
          <w:sz w:val="26"/>
          <w:szCs w:val="26"/>
          <w:lang w:bidi="ar-SA"/>
        </w:rPr>
        <w:br/>
      </w:r>
      <w:r w:rsidRPr="002112DF">
        <w:rPr>
          <w:sz w:val="26"/>
          <w:szCs w:val="26"/>
          <w:lang w:bidi="ar-SA"/>
        </w:rPr>
        <w:t>12 октября 2021 г. ООО «Энерго-Ресурс» присвоен статус единой теплоснабжающей организации в сфере теплоснабжения на территории Запорожского сельского поселения муниципального образования Приозерский муниципальный район Ленинградской области</w:t>
      </w:r>
      <w:r w:rsidR="00AA6091">
        <w:rPr>
          <w:sz w:val="26"/>
          <w:szCs w:val="26"/>
          <w:lang w:bidi="ar-SA"/>
        </w:rPr>
        <w:t xml:space="preserve"> (приведено в приложении 4)</w:t>
      </w:r>
      <w:r w:rsidR="00AA6091" w:rsidRPr="002112DF">
        <w:rPr>
          <w:sz w:val="26"/>
          <w:szCs w:val="26"/>
          <w:lang w:bidi="ar-SA"/>
        </w:rPr>
        <w:t>.</w:t>
      </w:r>
    </w:p>
    <w:p w14:paraId="5E616D8B" w14:textId="7465CAF3" w:rsidR="0046310E" w:rsidRPr="00B037B6" w:rsidRDefault="0046310E" w:rsidP="00A743E2">
      <w:pPr>
        <w:widowControl/>
        <w:autoSpaceDE/>
        <w:autoSpaceDN/>
        <w:spacing w:line="306" w:lineRule="auto"/>
        <w:ind w:firstLine="709"/>
        <w:jc w:val="both"/>
        <w:rPr>
          <w:sz w:val="26"/>
          <w:szCs w:val="26"/>
          <w:lang w:bidi="ar-SA"/>
        </w:rPr>
      </w:pPr>
      <w:r>
        <w:rPr>
          <w:sz w:val="26"/>
          <w:szCs w:val="26"/>
          <w:lang w:bidi="ar-SA"/>
        </w:rPr>
        <w:t xml:space="preserve">Зоной деятельности единой теплоснабжающей организации ООО «Энерго-Ресурс» определена территория муниципального образования Запорожское сельское поселение, на которой располагаются централизованные системы теплоснабжения. </w:t>
      </w:r>
    </w:p>
    <w:p w14:paraId="6F29FE32" w14:textId="75BB4281" w:rsidR="0046310E" w:rsidRPr="0046310E" w:rsidRDefault="0046310E" w:rsidP="00A743E2">
      <w:pPr>
        <w:widowControl/>
        <w:autoSpaceDE/>
        <w:autoSpaceDN/>
        <w:spacing w:line="306" w:lineRule="auto"/>
        <w:ind w:firstLine="709"/>
        <w:jc w:val="both"/>
        <w:rPr>
          <w:sz w:val="26"/>
          <w:szCs w:val="26"/>
          <w:lang w:bidi="ar-SA"/>
        </w:rPr>
      </w:pPr>
      <w:r w:rsidRPr="0046310E">
        <w:rPr>
          <w:sz w:val="26"/>
          <w:szCs w:val="26"/>
          <w:lang w:bidi="ar-SA"/>
        </w:rPr>
        <w:t xml:space="preserve">В поселении существует две изолированные системы централизованного теплоснабжения: система централизованного теплоснабжения котельной </w:t>
      </w:r>
      <w:r>
        <w:rPr>
          <w:sz w:val="26"/>
          <w:szCs w:val="26"/>
          <w:lang w:bidi="ar-SA"/>
        </w:rPr>
        <w:br/>
      </w:r>
      <w:r w:rsidRPr="0046310E">
        <w:rPr>
          <w:sz w:val="26"/>
          <w:szCs w:val="26"/>
          <w:lang w:bidi="ar-SA"/>
        </w:rPr>
        <w:t>пос. Запорожское; система централизованного теплоснабжения котельной ГЛОХ.</w:t>
      </w:r>
    </w:p>
    <w:p w14:paraId="3909ABB7" w14:textId="77777777" w:rsidR="0046310E" w:rsidRPr="00362A5B" w:rsidRDefault="0046310E" w:rsidP="00A743E2">
      <w:pPr>
        <w:widowControl/>
        <w:autoSpaceDE/>
        <w:autoSpaceDN/>
        <w:spacing w:line="306" w:lineRule="auto"/>
        <w:ind w:firstLine="709"/>
        <w:jc w:val="both"/>
        <w:rPr>
          <w:sz w:val="26"/>
          <w:szCs w:val="26"/>
          <w:lang w:bidi="ar-SA"/>
        </w:rPr>
      </w:pPr>
      <w:r w:rsidRPr="0046310E">
        <w:rPr>
          <w:sz w:val="26"/>
          <w:szCs w:val="26"/>
          <w:lang w:bidi="ar-SA"/>
        </w:rPr>
        <w:lastRenderedPageBreak/>
        <w:t xml:space="preserve">Котельная пос. Запорожское и тепловые сети от данной котельной являются объектом концессионного соглашения в отношении объектов теплоснабжения, расположенных в границах и находящихся в собственности муниципального образования Запорожское сельское поселение муниципального образования Приозерский муниципальный район Ленинградской области от 5 марта 2024 г. Концессионер – теплоснабжающая организация ООО «Энерго-Ресурс», Концедент – </w:t>
      </w:r>
      <w:r w:rsidRPr="00362A5B">
        <w:rPr>
          <w:sz w:val="26"/>
          <w:szCs w:val="26"/>
          <w:lang w:bidi="ar-SA"/>
        </w:rPr>
        <w:t>Администрация Запорожского сельского поселения.</w:t>
      </w:r>
    </w:p>
    <w:p w14:paraId="6B3F74D4" w14:textId="02934BCE" w:rsidR="00CB2403" w:rsidRPr="002112DF" w:rsidRDefault="006172A9" w:rsidP="00A743E2">
      <w:pPr>
        <w:widowControl/>
        <w:autoSpaceDE/>
        <w:autoSpaceDN/>
        <w:spacing w:line="306" w:lineRule="auto"/>
        <w:ind w:firstLine="709"/>
        <w:jc w:val="both"/>
        <w:rPr>
          <w:sz w:val="26"/>
          <w:szCs w:val="26"/>
          <w:lang w:bidi="ar-SA"/>
        </w:rPr>
      </w:pPr>
      <w:r w:rsidRPr="00362A5B">
        <w:rPr>
          <w:color w:val="000000" w:themeColor="text1"/>
          <w:sz w:val="26"/>
          <w:szCs w:val="26"/>
          <w:lang w:bidi="ar-SA"/>
        </w:rPr>
        <w:t>Котельная ГЛОХ и тепловые сети</w:t>
      </w:r>
      <w:r w:rsidR="008B75F6" w:rsidRPr="00362A5B">
        <w:rPr>
          <w:color w:val="000000" w:themeColor="text1"/>
          <w:sz w:val="26"/>
          <w:szCs w:val="26"/>
          <w:lang w:bidi="ar-SA"/>
        </w:rPr>
        <w:t>,</w:t>
      </w:r>
      <w:r w:rsidRPr="00362A5B">
        <w:rPr>
          <w:color w:val="000000" w:themeColor="text1"/>
          <w:sz w:val="26"/>
          <w:szCs w:val="26"/>
          <w:lang w:bidi="ar-SA"/>
        </w:rPr>
        <w:t xml:space="preserve"> являющиеся собственностью Администрации, эксплуатируются ООО «Энерго-Ресурс» на праве аренды (договор аренды муниципального имущества-объектов теплоснабжения на территории муниципального образования Запорожское сельское поселение муниципального образования Приозерский муниципальный район Ленинградской области от </w:t>
      </w:r>
      <w:r w:rsidR="00A57EEB" w:rsidRPr="00362A5B">
        <w:rPr>
          <w:color w:val="000000" w:themeColor="text1"/>
          <w:sz w:val="26"/>
          <w:szCs w:val="26"/>
          <w:lang w:bidi="ar-SA"/>
        </w:rPr>
        <w:br/>
      </w:r>
      <w:r w:rsidRPr="00362A5B">
        <w:rPr>
          <w:color w:val="000000" w:themeColor="text1"/>
          <w:sz w:val="26"/>
          <w:szCs w:val="26"/>
          <w:lang w:bidi="ar-SA"/>
        </w:rPr>
        <w:t xml:space="preserve">1 апреля 2024 г.). </w:t>
      </w:r>
      <w:r w:rsidR="00CB2403" w:rsidRPr="00362A5B">
        <w:rPr>
          <w:color w:val="000000" w:themeColor="text1"/>
          <w:sz w:val="26"/>
          <w:szCs w:val="26"/>
          <w:lang w:bidi="ar-SA"/>
        </w:rPr>
        <w:t xml:space="preserve">Реестр единых теплоснабжающих организаций, содержащий </w:t>
      </w:r>
      <w:r w:rsidR="00CB2403" w:rsidRPr="00362A5B">
        <w:rPr>
          <w:sz w:val="26"/>
          <w:szCs w:val="26"/>
          <w:lang w:bidi="ar-SA"/>
        </w:rPr>
        <w:t xml:space="preserve">перечень систем теплоснабжения, представлен в таблице </w:t>
      </w:r>
      <w:r w:rsidR="002112DF" w:rsidRPr="00362A5B">
        <w:rPr>
          <w:sz w:val="26"/>
          <w:szCs w:val="26"/>
          <w:lang w:bidi="ar-SA"/>
        </w:rPr>
        <w:t>15.2</w:t>
      </w:r>
      <w:r w:rsidR="00CB2403" w:rsidRPr="00362A5B">
        <w:rPr>
          <w:sz w:val="26"/>
          <w:szCs w:val="26"/>
          <w:lang w:bidi="ar-SA"/>
        </w:rPr>
        <w:t>.</w:t>
      </w:r>
    </w:p>
    <w:p w14:paraId="7C71D0CA" w14:textId="7022F272" w:rsidR="00CB2403" w:rsidRDefault="00CB2403" w:rsidP="00A57EEB">
      <w:pPr>
        <w:keepNext/>
        <w:widowControl/>
        <w:autoSpaceDE/>
        <w:autoSpaceDN/>
        <w:jc w:val="both"/>
        <w:rPr>
          <w:b/>
          <w:bCs/>
          <w:sz w:val="24"/>
          <w:szCs w:val="24"/>
          <w:lang w:bidi="ar-SA"/>
        </w:rPr>
      </w:pPr>
      <w:r w:rsidRPr="002112DF">
        <w:rPr>
          <w:b/>
          <w:bCs/>
          <w:sz w:val="24"/>
          <w:szCs w:val="24"/>
          <w:lang w:bidi="ar-SA"/>
        </w:rPr>
        <w:t xml:space="preserve">Таблица </w:t>
      </w:r>
      <w:r w:rsidR="002112DF" w:rsidRPr="002112DF">
        <w:rPr>
          <w:b/>
          <w:bCs/>
          <w:sz w:val="24"/>
          <w:szCs w:val="24"/>
          <w:lang w:bidi="ar-SA"/>
        </w:rPr>
        <w:t>15.2</w:t>
      </w:r>
      <w:r w:rsidRPr="002112DF">
        <w:rPr>
          <w:b/>
          <w:bCs/>
          <w:sz w:val="24"/>
          <w:szCs w:val="24"/>
          <w:lang w:bidi="ar-SA"/>
        </w:rPr>
        <w:t xml:space="preserve"> Реестр единых теплоснабжающих организаций МО Запорожское сельское поселение</w:t>
      </w:r>
    </w:p>
    <w:tbl>
      <w:tblPr>
        <w:tblStyle w:val="46"/>
        <w:tblW w:w="5000" w:type="pct"/>
        <w:jc w:val="center"/>
        <w:tblLook w:val="04A0" w:firstRow="1" w:lastRow="0" w:firstColumn="1" w:lastColumn="0" w:noHBand="0" w:noVBand="1"/>
      </w:tblPr>
      <w:tblGrid>
        <w:gridCol w:w="1193"/>
        <w:gridCol w:w="1707"/>
        <w:gridCol w:w="1941"/>
        <w:gridCol w:w="1118"/>
        <w:gridCol w:w="1119"/>
        <w:gridCol w:w="1200"/>
        <w:gridCol w:w="1354"/>
      </w:tblGrid>
      <w:tr w:rsidR="00A73AC4" w:rsidRPr="00A57EEB" w14:paraId="0893492A" w14:textId="1DD448F7" w:rsidTr="00A73AC4">
        <w:trPr>
          <w:trHeight w:val="690"/>
          <w:tblHeader/>
          <w:jc w:val="center"/>
        </w:trPr>
        <w:tc>
          <w:tcPr>
            <w:tcW w:w="598" w:type="pct"/>
            <w:vMerge w:val="restart"/>
            <w:vAlign w:val="center"/>
          </w:tcPr>
          <w:p w14:paraId="72E4F12D" w14:textId="77777777" w:rsidR="00A73AC4" w:rsidRPr="00A57EEB" w:rsidRDefault="00A73AC4" w:rsidP="00A57EEB">
            <w:pPr>
              <w:jc w:val="center"/>
              <w:rPr>
                <w:b/>
                <w:sz w:val="20"/>
                <w:szCs w:val="20"/>
                <w:lang w:eastAsia="en-US"/>
              </w:rPr>
            </w:pPr>
            <w:r w:rsidRPr="00A57EEB">
              <w:rPr>
                <w:b/>
                <w:sz w:val="20"/>
                <w:szCs w:val="20"/>
                <w:lang w:eastAsia="en-US"/>
              </w:rPr>
              <w:t xml:space="preserve">Номер </w:t>
            </w:r>
          </w:p>
          <w:p w14:paraId="5540D590" w14:textId="54054135" w:rsidR="00A73AC4" w:rsidRPr="00A57EEB" w:rsidRDefault="00A73AC4" w:rsidP="00A57EEB">
            <w:pPr>
              <w:jc w:val="center"/>
              <w:rPr>
                <w:b/>
                <w:sz w:val="20"/>
                <w:szCs w:val="20"/>
                <w:lang w:eastAsia="en-US"/>
              </w:rPr>
            </w:pPr>
            <w:r w:rsidRPr="00A57EEB">
              <w:rPr>
                <w:b/>
                <w:sz w:val="20"/>
                <w:szCs w:val="20"/>
                <w:lang w:eastAsia="en-US"/>
              </w:rPr>
              <w:t>системы тепло-снабжения</w:t>
            </w:r>
          </w:p>
        </w:tc>
        <w:tc>
          <w:tcPr>
            <w:tcW w:w="852" w:type="pct"/>
            <w:vMerge w:val="restart"/>
            <w:vAlign w:val="center"/>
          </w:tcPr>
          <w:p w14:paraId="334DC5C9" w14:textId="77777777" w:rsidR="00A73AC4" w:rsidRPr="00A57EEB" w:rsidRDefault="00A73AC4" w:rsidP="00A57EEB">
            <w:pPr>
              <w:jc w:val="center"/>
              <w:rPr>
                <w:b/>
                <w:sz w:val="20"/>
                <w:szCs w:val="20"/>
                <w:lang w:eastAsia="en-US"/>
              </w:rPr>
            </w:pPr>
            <w:r w:rsidRPr="00A57EEB">
              <w:rPr>
                <w:b/>
                <w:sz w:val="20"/>
                <w:szCs w:val="20"/>
                <w:lang w:eastAsia="en-US"/>
              </w:rPr>
              <w:t>Наименование источников тепловой энергии в системе теплоснабжения</w:t>
            </w:r>
          </w:p>
        </w:tc>
        <w:tc>
          <w:tcPr>
            <w:tcW w:w="967" w:type="pct"/>
            <w:vMerge w:val="restart"/>
            <w:vAlign w:val="center"/>
          </w:tcPr>
          <w:p w14:paraId="49A98D01" w14:textId="040D1295" w:rsidR="00A73AC4" w:rsidRPr="00A57EEB" w:rsidRDefault="00A73AC4" w:rsidP="00A57EEB">
            <w:pPr>
              <w:jc w:val="center"/>
              <w:rPr>
                <w:b/>
                <w:sz w:val="20"/>
                <w:szCs w:val="20"/>
                <w:lang w:eastAsia="en-US"/>
              </w:rPr>
            </w:pPr>
            <w:r w:rsidRPr="00A57EEB">
              <w:rPr>
                <w:b/>
                <w:sz w:val="20"/>
                <w:szCs w:val="20"/>
                <w:lang w:eastAsia="en-US"/>
              </w:rPr>
              <w:t>Теплоснабжающие (теплосетевые) организации в границах системы теплоснабжения</w:t>
            </w:r>
          </w:p>
        </w:tc>
        <w:tc>
          <w:tcPr>
            <w:tcW w:w="1123" w:type="pct"/>
            <w:gridSpan w:val="2"/>
            <w:vAlign w:val="center"/>
          </w:tcPr>
          <w:p w14:paraId="66A8ED1D" w14:textId="76CB5A9B" w:rsidR="00A73AC4" w:rsidRPr="00A57EEB" w:rsidRDefault="00A73AC4" w:rsidP="00A57EEB">
            <w:pPr>
              <w:jc w:val="center"/>
              <w:rPr>
                <w:b/>
                <w:sz w:val="20"/>
                <w:szCs w:val="20"/>
                <w:lang w:eastAsia="en-US"/>
              </w:rPr>
            </w:pPr>
            <w:r w:rsidRPr="00A57EEB">
              <w:rPr>
                <w:b/>
                <w:bCs/>
                <w:color w:val="000000"/>
                <w:sz w:val="20"/>
                <w:szCs w:val="20"/>
              </w:rPr>
              <w:t>Теплоснабжающие и/или теплосетевые организации, владею</w:t>
            </w:r>
            <w:r w:rsidR="008B75F6">
              <w:rPr>
                <w:b/>
                <w:bCs/>
                <w:color w:val="000000"/>
                <w:sz w:val="20"/>
                <w:szCs w:val="20"/>
              </w:rPr>
              <w:t>-</w:t>
            </w:r>
            <w:r w:rsidRPr="00A57EEB">
              <w:rPr>
                <w:b/>
                <w:bCs/>
                <w:color w:val="000000"/>
                <w:sz w:val="20"/>
                <w:szCs w:val="20"/>
              </w:rPr>
              <w:t>щие объектами на праве собственности или ином законном основании</w:t>
            </w:r>
          </w:p>
        </w:tc>
        <w:tc>
          <w:tcPr>
            <w:tcW w:w="690" w:type="pct"/>
            <w:vMerge w:val="restart"/>
            <w:vAlign w:val="center"/>
          </w:tcPr>
          <w:p w14:paraId="668B7D0E" w14:textId="480115DD" w:rsidR="00A73AC4" w:rsidRPr="00A57EEB" w:rsidRDefault="00A73AC4" w:rsidP="00A57EEB">
            <w:pPr>
              <w:ind w:left="-57" w:right="-57"/>
              <w:jc w:val="center"/>
              <w:rPr>
                <w:b/>
                <w:bCs/>
                <w:color w:val="000000"/>
                <w:sz w:val="20"/>
                <w:szCs w:val="20"/>
              </w:rPr>
            </w:pPr>
            <w:r w:rsidRPr="00A57EEB">
              <w:rPr>
                <w:b/>
                <w:bCs/>
                <w:color w:val="000000"/>
                <w:sz w:val="20"/>
                <w:szCs w:val="20"/>
              </w:rPr>
              <w:t>Код зоны деятель-ности</w:t>
            </w:r>
          </w:p>
          <w:p w14:paraId="16E83A1E" w14:textId="10497986" w:rsidR="00A73AC4" w:rsidRPr="00A57EEB" w:rsidRDefault="00A73AC4" w:rsidP="00A57EEB">
            <w:pPr>
              <w:jc w:val="center"/>
              <w:rPr>
                <w:b/>
                <w:sz w:val="20"/>
                <w:szCs w:val="20"/>
                <w:lang w:eastAsia="en-US"/>
              </w:rPr>
            </w:pPr>
            <w:r w:rsidRPr="00A57EEB">
              <w:rPr>
                <w:b/>
                <w:bCs/>
                <w:color w:val="000000"/>
                <w:sz w:val="20"/>
                <w:szCs w:val="20"/>
              </w:rPr>
              <w:t>ЕТО</w:t>
            </w:r>
          </w:p>
        </w:tc>
        <w:tc>
          <w:tcPr>
            <w:tcW w:w="771" w:type="pct"/>
            <w:vMerge w:val="restart"/>
            <w:vAlign w:val="center"/>
          </w:tcPr>
          <w:p w14:paraId="399A5DC8" w14:textId="6CB0A26A" w:rsidR="00A73AC4" w:rsidRPr="00A57EEB" w:rsidRDefault="00A73AC4" w:rsidP="00A57EEB">
            <w:pPr>
              <w:jc w:val="center"/>
              <w:rPr>
                <w:b/>
                <w:sz w:val="20"/>
                <w:szCs w:val="20"/>
                <w:lang w:eastAsia="en-US"/>
              </w:rPr>
            </w:pPr>
            <w:r w:rsidRPr="00A57EEB">
              <w:rPr>
                <w:b/>
                <w:sz w:val="20"/>
                <w:szCs w:val="20"/>
                <w:lang w:eastAsia="en-US"/>
              </w:rPr>
              <w:t>Утвержден-ная ЕТО</w:t>
            </w:r>
          </w:p>
        </w:tc>
      </w:tr>
      <w:tr w:rsidR="00A73AC4" w:rsidRPr="00A57EEB" w14:paraId="4456427A" w14:textId="3D0E244D" w:rsidTr="008B75F6">
        <w:trPr>
          <w:trHeight w:val="270"/>
          <w:tblHeader/>
          <w:jc w:val="center"/>
        </w:trPr>
        <w:tc>
          <w:tcPr>
            <w:tcW w:w="598" w:type="pct"/>
            <w:vMerge/>
            <w:vAlign w:val="center"/>
          </w:tcPr>
          <w:p w14:paraId="08F46CC7" w14:textId="77777777" w:rsidR="00A73AC4" w:rsidRPr="00A57EEB" w:rsidRDefault="00A73AC4" w:rsidP="00A57EEB">
            <w:pPr>
              <w:jc w:val="center"/>
              <w:rPr>
                <w:b/>
                <w:sz w:val="20"/>
                <w:szCs w:val="20"/>
                <w:lang w:eastAsia="en-US"/>
              </w:rPr>
            </w:pPr>
          </w:p>
        </w:tc>
        <w:tc>
          <w:tcPr>
            <w:tcW w:w="852" w:type="pct"/>
            <w:vMerge/>
            <w:vAlign w:val="center"/>
          </w:tcPr>
          <w:p w14:paraId="23FDC0CC" w14:textId="77777777" w:rsidR="00A73AC4" w:rsidRPr="00A57EEB" w:rsidRDefault="00A73AC4" w:rsidP="00A57EEB">
            <w:pPr>
              <w:jc w:val="center"/>
              <w:rPr>
                <w:b/>
                <w:sz w:val="20"/>
                <w:szCs w:val="20"/>
                <w:lang w:eastAsia="en-US"/>
              </w:rPr>
            </w:pPr>
          </w:p>
        </w:tc>
        <w:tc>
          <w:tcPr>
            <w:tcW w:w="967" w:type="pct"/>
            <w:vMerge/>
            <w:vAlign w:val="center"/>
          </w:tcPr>
          <w:p w14:paraId="58DA15EB" w14:textId="77777777" w:rsidR="00A73AC4" w:rsidRPr="00A57EEB" w:rsidRDefault="00A73AC4" w:rsidP="00A57EEB">
            <w:pPr>
              <w:jc w:val="center"/>
              <w:rPr>
                <w:b/>
                <w:sz w:val="20"/>
                <w:szCs w:val="20"/>
                <w:lang w:eastAsia="en-US"/>
              </w:rPr>
            </w:pPr>
          </w:p>
        </w:tc>
        <w:tc>
          <w:tcPr>
            <w:tcW w:w="561" w:type="pct"/>
            <w:vAlign w:val="center"/>
          </w:tcPr>
          <w:p w14:paraId="76188607" w14:textId="6E703007" w:rsidR="00A73AC4" w:rsidRPr="00A57EEB" w:rsidRDefault="00A73AC4" w:rsidP="00A57EEB">
            <w:pPr>
              <w:jc w:val="center"/>
              <w:rPr>
                <w:b/>
                <w:sz w:val="20"/>
                <w:szCs w:val="20"/>
                <w:lang w:eastAsia="en-US"/>
              </w:rPr>
            </w:pPr>
            <w:r w:rsidRPr="00A57EEB">
              <w:rPr>
                <w:b/>
                <w:bCs/>
                <w:color w:val="000000"/>
                <w:sz w:val="20"/>
                <w:szCs w:val="20"/>
              </w:rPr>
              <w:t>Источник</w:t>
            </w:r>
          </w:p>
        </w:tc>
        <w:tc>
          <w:tcPr>
            <w:tcW w:w="562" w:type="pct"/>
            <w:vAlign w:val="center"/>
          </w:tcPr>
          <w:p w14:paraId="4187C0F9" w14:textId="3660F06D" w:rsidR="00A73AC4" w:rsidRPr="00A57EEB" w:rsidRDefault="00A73AC4" w:rsidP="00A57EEB">
            <w:pPr>
              <w:jc w:val="center"/>
              <w:rPr>
                <w:b/>
                <w:sz w:val="20"/>
                <w:szCs w:val="20"/>
                <w:lang w:eastAsia="en-US"/>
              </w:rPr>
            </w:pPr>
            <w:r w:rsidRPr="00A57EEB">
              <w:rPr>
                <w:b/>
                <w:bCs/>
                <w:color w:val="000000"/>
                <w:sz w:val="20"/>
                <w:szCs w:val="20"/>
              </w:rPr>
              <w:t>Тепловые сети</w:t>
            </w:r>
          </w:p>
        </w:tc>
        <w:tc>
          <w:tcPr>
            <w:tcW w:w="690" w:type="pct"/>
            <w:vMerge/>
          </w:tcPr>
          <w:p w14:paraId="346397BC" w14:textId="77777777" w:rsidR="00A73AC4" w:rsidRPr="00A57EEB" w:rsidRDefault="00A73AC4" w:rsidP="00A57EEB">
            <w:pPr>
              <w:jc w:val="center"/>
              <w:rPr>
                <w:b/>
                <w:sz w:val="20"/>
                <w:szCs w:val="20"/>
                <w:lang w:eastAsia="en-US"/>
              </w:rPr>
            </w:pPr>
          </w:p>
        </w:tc>
        <w:tc>
          <w:tcPr>
            <w:tcW w:w="771" w:type="pct"/>
            <w:vMerge/>
            <w:vAlign w:val="center"/>
          </w:tcPr>
          <w:p w14:paraId="15499E9A" w14:textId="660A4E1D" w:rsidR="00A73AC4" w:rsidRPr="00A57EEB" w:rsidRDefault="00A73AC4" w:rsidP="00A57EEB">
            <w:pPr>
              <w:jc w:val="center"/>
              <w:rPr>
                <w:b/>
                <w:sz w:val="20"/>
                <w:szCs w:val="20"/>
                <w:lang w:eastAsia="en-US"/>
              </w:rPr>
            </w:pPr>
          </w:p>
        </w:tc>
      </w:tr>
      <w:tr w:rsidR="00A73AC4" w:rsidRPr="00A57EEB" w14:paraId="00DD1FC0" w14:textId="4EC43418" w:rsidTr="00362A5B">
        <w:trPr>
          <w:trHeight w:val="655"/>
          <w:jc w:val="center"/>
        </w:trPr>
        <w:tc>
          <w:tcPr>
            <w:tcW w:w="598" w:type="pct"/>
            <w:vAlign w:val="center"/>
          </w:tcPr>
          <w:p w14:paraId="156A9605" w14:textId="77777777" w:rsidR="00A73AC4" w:rsidRPr="00A57EEB" w:rsidRDefault="00A73AC4" w:rsidP="00A57EEB">
            <w:pPr>
              <w:tabs>
                <w:tab w:val="left" w:pos="1134"/>
              </w:tabs>
              <w:jc w:val="center"/>
              <w:rPr>
                <w:sz w:val="20"/>
                <w:szCs w:val="20"/>
                <w:lang w:eastAsia="en-US"/>
              </w:rPr>
            </w:pPr>
            <w:r w:rsidRPr="00A57EEB">
              <w:rPr>
                <w:sz w:val="20"/>
                <w:szCs w:val="20"/>
                <w:lang w:eastAsia="en-US"/>
              </w:rPr>
              <w:t>1</w:t>
            </w:r>
          </w:p>
        </w:tc>
        <w:tc>
          <w:tcPr>
            <w:tcW w:w="852" w:type="pct"/>
            <w:vAlign w:val="center"/>
          </w:tcPr>
          <w:p w14:paraId="27F75A42" w14:textId="77777777" w:rsidR="008B75F6" w:rsidRDefault="00A73AC4" w:rsidP="00A57EEB">
            <w:pPr>
              <w:tabs>
                <w:tab w:val="left" w:pos="1134"/>
              </w:tabs>
              <w:jc w:val="center"/>
              <w:rPr>
                <w:sz w:val="20"/>
                <w:szCs w:val="20"/>
                <w:lang w:eastAsia="en-US"/>
              </w:rPr>
            </w:pPr>
            <w:r w:rsidRPr="00A57EEB">
              <w:rPr>
                <w:sz w:val="20"/>
                <w:szCs w:val="20"/>
                <w:lang w:eastAsia="en-US"/>
              </w:rPr>
              <w:t xml:space="preserve">Котельная </w:t>
            </w:r>
          </w:p>
          <w:p w14:paraId="3509F56A" w14:textId="574E6D7E" w:rsidR="00A73AC4" w:rsidRPr="00A57EEB" w:rsidRDefault="00A73AC4" w:rsidP="00A57EEB">
            <w:pPr>
              <w:tabs>
                <w:tab w:val="left" w:pos="1134"/>
              </w:tabs>
              <w:jc w:val="center"/>
              <w:rPr>
                <w:sz w:val="20"/>
                <w:szCs w:val="20"/>
                <w:lang w:eastAsia="en-US"/>
              </w:rPr>
            </w:pPr>
            <w:r w:rsidRPr="00A57EEB">
              <w:rPr>
                <w:sz w:val="20"/>
                <w:szCs w:val="20"/>
                <w:lang w:eastAsia="en-US"/>
              </w:rPr>
              <w:t>пос. Запорожс</w:t>
            </w:r>
            <w:r w:rsidR="008B75F6">
              <w:rPr>
                <w:sz w:val="20"/>
                <w:szCs w:val="20"/>
                <w:lang w:eastAsia="en-US"/>
              </w:rPr>
              <w:t>-</w:t>
            </w:r>
            <w:r w:rsidRPr="00A57EEB">
              <w:rPr>
                <w:sz w:val="20"/>
                <w:szCs w:val="20"/>
                <w:lang w:eastAsia="en-US"/>
              </w:rPr>
              <w:t xml:space="preserve">кое </w:t>
            </w:r>
          </w:p>
        </w:tc>
        <w:tc>
          <w:tcPr>
            <w:tcW w:w="967" w:type="pct"/>
            <w:vMerge w:val="restart"/>
            <w:vAlign w:val="center"/>
          </w:tcPr>
          <w:p w14:paraId="5A18B4CE" w14:textId="19D50D7E" w:rsidR="00A73AC4" w:rsidRPr="00A57EEB" w:rsidRDefault="00A73AC4" w:rsidP="00A57EEB">
            <w:pPr>
              <w:tabs>
                <w:tab w:val="left" w:pos="1134"/>
              </w:tabs>
              <w:jc w:val="center"/>
              <w:rPr>
                <w:sz w:val="20"/>
                <w:szCs w:val="20"/>
                <w:lang w:eastAsia="en-US"/>
              </w:rPr>
            </w:pPr>
            <w:r w:rsidRPr="00A57EEB">
              <w:rPr>
                <w:sz w:val="20"/>
                <w:szCs w:val="20"/>
                <w:lang w:eastAsia="en-US"/>
              </w:rPr>
              <w:t>ООО «Энерго-Ресурс»</w:t>
            </w:r>
          </w:p>
        </w:tc>
        <w:tc>
          <w:tcPr>
            <w:tcW w:w="561" w:type="pct"/>
            <w:vMerge w:val="restart"/>
            <w:vAlign w:val="center"/>
          </w:tcPr>
          <w:p w14:paraId="78F53BC1" w14:textId="60EF630B" w:rsidR="00A73AC4" w:rsidRPr="00A57EEB" w:rsidRDefault="00A73AC4" w:rsidP="00A57EEB">
            <w:pPr>
              <w:tabs>
                <w:tab w:val="left" w:pos="1134"/>
              </w:tabs>
              <w:jc w:val="center"/>
              <w:rPr>
                <w:sz w:val="20"/>
                <w:szCs w:val="20"/>
                <w:lang w:eastAsia="en-US"/>
              </w:rPr>
            </w:pPr>
            <w:r w:rsidRPr="00A57EEB">
              <w:rPr>
                <w:sz w:val="20"/>
                <w:szCs w:val="20"/>
              </w:rPr>
              <w:t>ООО «Энерго-Ресурс»</w:t>
            </w:r>
          </w:p>
        </w:tc>
        <w:tc>
          <w:tcPr>
            <w:tcW w:w="562" w:type="pct"/>
            <w:vMerge w:val="restart"/>
            <w:vAlign w:val="center"/>
          </w:tcPr>
          <w:p w14:paraId="236FA764" w14:textId="2E7D6DC8" w:rsidR="00A73AC4" w:rsidRPr="00A57EEB" w:rsidRDefault="00A73AC4" w:rsidP="00A57EEB">
            <w:pPr>
              <w:tabs>
                <w:tab w:val="left" w:pos="1134"/>
              </w:tabs>
              <w:jc w:val="center"/>
              <w:rPr>
                <w:sz w:val="20"/>
                <w:szCs w:val="20"/>
                <w:lang w:eastAsia="en-US"/>
              </w:rPr>
            </w:pPr>
            <w:r w:rsidRPr="00A57EEB">
              <w:rPr>
                <w:sz w:val="20"/>
                <w:szCs w:val="20"/>
              </w:rPr>
              <w:t>ООО «Энерго-Ресурс»</w:t>
            </w:r>
          </w:p>
        </w:tc>
        <w:tc>
          <w:tcPr>
            <w:tcW w:w="690" w:type="pct"/>
            <w:shd w:val="clear" w:color="auto" w:fill="auto"/>
            <w:vAlign w:val="center"/>
          </w:tcPr>
          <w:p w14:paraId="61AC4BD5" w14:textId="72F9A90B" w:rsidR="00A73AC4" w:rsidRPr="00A57EEB" w:rsidRDefault="00A73AC4" w:rsidP="00A57EEB">
            <w:pPr>
              <w:tabs>
                <w:tab w:val="left" w:pos="1134"/>
              </w:tabs>
              <w:jc w:val="center"/>
              <w:rPr>
                <w:sz w:val="20"/>
                <w:szCs w:val="20"/>
                <w:lang w:eastAsia="en-US"/>
              </w:rPr>
            </w:pPr>
            <w:r w:rsidRPr="00A57EEB">
              <w:rPr>
                <w:color w:val="000000"/>
                <w:sz w:val="20"/>
                <w:szCs w:val="20"/>
              </w:rPr>
              <w:t>001</w:t>
            </w:r>
          </w:p>
        </w:tc>
        <w:tc>
          <w:tcPr>
            <w:tcW w:w="771" w:type="pct"/>
            <w:vMerge w:val="restart"/>
            <w:vAlign w:val="center"/>
          </w:tcPr>
          <w:p w14:paraId="6A797481" w14:textId="6BC0E208" w:rsidR="00A73AC4" w:rsidRPr="00A57EEB" w:rsidRDefault="00A73AC4" w:rsidP="00A57EEB">
            <w:pPr>
              <w:tabs>
                <w:tab w:val="left" w:pos="1134"/>
              </w:tabs>
              <w:jc w:val="center"/>
              <w:rPr>
                <w:sz w:val="20"/>
                <w:szCs w:val="20"/>
                <w:lang w:eastAsia="en-US"/>
              </w:rPr>
            </w:pPr>
            <w:r w:rsidRPr="00A57EEB">
              <w:rPr>
                <w:sz w:val="20"/>
                <w:szCs w:val="20"/>
                <w:lang w:eastAsia="en-US"/>
              </w:rPr>
              <w:t>ООО «Энерго-Ресурс»</w:t>
            </w:r>
          </w:p>
        </w:tc>
      </w:tr>
      <w:tr w:rsidR="00A73AC4" w:rsidRPr="00A57EEB" w14:paraId="00FC9D48" w14:textId="62A31926" w:rsidTr="00362A5B">
        <w:trPr>
          <w:trHeight w:val="651"/>
          <w:jc w:val="center"/>
        </w:trPr>
        <w:tc>
          <w:tcPr>
            <w:tcW w:w="598" w:type="pct"/>
            <w:vAlign w:val="center"/>
          </w:tcPr>
          <w:p w14:paraId="3E17C538" w14:textId="77777777" w:rsidR="00A73AC4" w:rsidRPr="00A57EEB" w:rsidRDefault="00A73AC4" w:rsidP="00A73AC4">
            <w:pPr>
              <w:tabs>
                <w:tab w:val="left" w:pos="1134"/>
              </w:tabs>
              <w:jc w:val="center"/>
              <w:rPr>
                <w:sz w:val="20"/>
                <w:szCs w:val="20"/>
                <w:lang w:eastAsia="en-US"/>
              </w:rPr>
            </w:pPr>
            <w:r w:rsidRPr="00A57EEB">
              <w:rPr>
                <w:sz w:val="20"/>
                <w:szCs w:val="20"/>
                <w:lang w:eastAsia="en-US"/>
              </w:rPr>
              <w:t>2</w:t>
            </w:r>
          </w:p>
        </w:tc>
        <w:tc>
          <w:tcPr>
            <w:tcW w:w="852" w:type="pct"/>
            <w:vAlign w:val="center"/>
          </w:tcPr>
          <w:p w14:paraId="508E0C57" w14:textId="77777777" w:rsidR="00A73AC4" w:rsidRPr="00A57EEB" w:rsidRDefault="00A73AC4" w:rsidP="00A73AC4">
            <w:pPr>
              <w:tabs>
                <w:tab w:val="left" w:pos="1134"/>
              </w:tabs>
              <w:jc w:val="center"/>
              <w:rPr>
                <w:sz w:val="20"/>
                <w:szCs w:val="20"/>
                <w:lang w:eastAsia="en-US"/>
              </w:rPr>
            </w:pPr>
            <w:r w:rsidRPr="00A57EEB">
              <w:rPr>
                <w:sz w:val="20"/>
                <w:szCs w:val="20"/>
                <w:lang w:eastAsia="en-US"/>
              </w:rPr>
              <w:t xml:space="preserve">Котельная </w:t>
            </w:r>
          </w:p>
          <w:p w14:paraId="30F5BF3A" w14:textId="025D4E36" w:rsidR="00A73AC4" w:rsidRPr="00A57EEB" w:rsidRDefault="00A73AC4" w:rsidP="00A73AC4">
            <w:pPr>
              <w:tabs>
                <w:tab w:val="left" w:pos="1134"/>
              </w:tabs>
              <w:jc w:val="center"/>
              <w:rPr>
                <w:sz w:val="20"/>
                <w:szCs w:val="20"/>
                <w:lang w:eastAsia="en-US"/>
              </w:rPr>
            </w:pPr>
            <w:r w:rsidRPr="00A57EEB">
              <w:rPr>
                <w:sz w:val="20"/>
                <w:szCs w:val="20"/>
                <w:lang w:eastAsia="en-US"/>
              </w:rPr>
              <w:t xml:space="preserve">ГЛОХ </w:t>
            </w:r>
          </w:p>
        </w:tc>
        <w:tc>
          <w:tcPr>
            <w:tcW w:w="967" w:type="pct"/>
            <w:vMerge/>
            <w:vAlign w:val="center"/>
          </w:tcPr>
          <w:p w14:paraId="5EB5D6C1" w14:textId="4B0642DE" w:rsidR="00A73AC4" w:rsidRPr="00A57EEB" w:rsidRDefault="00A73AC4" w:rsidP="00A73AC4">
            <w:pPr>
              <w:tabs>
                <w:tab w:val="left" w:pos="1134"/>
              </w:tabs>
              <w:jc w:val="center"/>
              <w:rPr>
                <w:sz w:val="20"/>
                <w:szCs w:val="20"/>
                <w:lang w:val="en-US" w:eastAsia="en-US"/>
              </w:rPr>
            </w:pPr>
          </w:p>
        </w:tc>
        <w:tc>
          <w:tcPr>
            <w:tcW w:w="561" w:type="pct"/>
            <w:vMerge/>
            <w:vAlign w:val="center"/>
          </w:tcPr>
          <w:p w14:paraId="3DA0F6B9" w14:textId="24EA2A2D" w:rsidR="00A73AC4" w:rsidRPr="00A57EEB" w:rsidRDefault="00A73AC4" w:rsidP="00A73AC4">
            <w:pPr>
              <w:tabs>
                <w:tab w:val="left" w:pos="1134"/>
              </w:tabs>
              <w:jc w:val="center"/>
              <w:rPr>
                <w:sz w:val="20"/>
                <w:szCs w:val="20"/>
                <w:lang w:val="en-US" w:eastAsia="en-US"/>
              </w:rPr>
            </w:pPr>
          </w:p>
        </w:tc>
        <w:tc>
          <w:tcPr>
            <w:tcW w:w="562" w:type="pct"/>
            <w:vMerge/>
            <w:vAlign w:val="center"/>
          </w:tcPr>
          <w:p w14:paraId="6F482788" w14:textId="44E1C909" w:rsidR="00A73AC4" w:rsidRPr="00A57EEB" w:rsidRDefault="00A73AC4" w:rsidP="00A73AC4">
            <w:pPr>
              <w:tabs>
                <w:tab w:val="left" w:pos="1134"/>
              </w:tabs>
              <w:jc w:val="center"/>
              <w:rPr>
                <w:sz w:val="20"/>
                <w:szCs w:val="20"/>
                <w:lang w:val="en-US" w:eastAsia="en-US"/>
              </w:rPr>
            </w:pPr>
          </w:p>
        </w:tc>
        <w:tc>
          <w:tcPr>
            <w:tcW w:w="690" w:type="pct"/>
            <w:shd w:val="clear" w:color="auto" w:fill="auto"/>
            <w:vAlign w:val="center"/>
          </w:tcPr>
          <w:p w14:paraId="7C477B74" w14:textId="6ED6F850" w:rsidR="00A73AC4" w:rsidRPr="00A57EEB" w:rsidRDefault="00A73AC4" w:rsidP="00A73AC4">
            <w:pPr>
              <w:tabs>
                <w:tab w:val="left" w:pos="1134"/>
              </w:tabs>
              <w:jc w:val="center"/>
              <w:rPr>
                <w:sz w:val="20"/>
                <w:szCs w:val="20"/>
                <w:lang w:val="en-US" w:eastAsia="en-US"/>
              </w:rPr>
            </w:pPr>
            <w:r w:rsidRPr="00A57EEB">
              <w:rPr>
                <w:color w:val="000000"/>
                <w:sz w:val="20"/>
                <w:szCs w:val="20"/>
              </w:rPr>
              <w:t>002</w:t>
            </w:r>
          </w:p>
        </w:tc>
        <w:tc>
          <w:tcPr>
            <w:tcW w:w="771" w:type="pct"/>
            <w:vMerge/>
            <w:vAlign w:val="center"/>
          </w:tcPr>
          <w:p w14:paraId="0D648CCA" w14:textId="29E61F32" w:rsidR="00A73AC4" w:rsidRPr="00A57EEB" w:rsidRDefault="00A73AC4" w:rsidP="00A73AC4">
            <w:pPr>
              <w:tabs>
                <w:tab w:val="left" w:pos="1134"/>
              </w:tabs>
              <w:jc w:val="center"/>
              <w:rPr>
                <w:sz w:val="20"/>
                <w:szCs w:val="20"/>
                <w:lang w:val="en-US" w:eastAsia="en-US"/>
              </w:rPr>
            </w:pPr>
          </w:p>
        </w:tc>
      </w:tr>
    </w:tbl>
    <w:p w14:paraId="07BBE997" w14:textId="77777777" w:rsidR="002B2EEF" w:rsidRPr="00A57EEB" w:rsidRDefault="002B2EEF" w:rsidP="00A73AC4">
      <w:pPr>
        <w:pStyle w:val="-20"/>
        <w:widowControl w:val="0"/>
        <w:suppressLineNumbers w:val="0"/>
        <w:suppressAutoHyphens w:val="0"/>
        <w:spacing w:before="0" w:line="326" w:lineRule="auto"/>
        <w:ind w:firstLine="567"/>
        <w:rPr>
          <w:b/>
          <w:bCs/>
          <w:sz w:val="24"/>
          <w:szCs w:val="24"/>
        </w:rPr>
      </w:pPr>
    </w:p>
    <w:p w14:paraId="1D64BA62" w14:textId="77777777" w:rsidR="00CB2403" w:rsidRPr="0046310E" w:rsidRDefault="00CB2403" w:rsidP="00CB2403">
      <w:pPr>
        <w:keepNext/>
        <w:keepLines/>
        <w:widowControl/>
        <w:autoSpaceDE/>
        <w:autoSpaceDN/>
        <w:spacing w:before="100" w:beforeAutospacing="1" w:after="120" w:line="276" w:lineRule="auto"/>
        <w:ind w:firstLine="709"/>
        <w:jc w:val="both"/>
        <w:outlineLvl w:val="0"/>
        <w:rPr>
          <w:b/>
          <w:bCs/>
          <w:sz w:val="26"/>
          <w:szCs w:val="26"/>
          <w:lang w:bidi="ar-SA"/>
        </w:rPr>
      </w:pPr>
      <w:bookmarkStart w:id="811" w:name="_Toc8825298"/>
      <w:bookmarkStart w:id="812" w:name="_Toc198296645"/>
      <w:r w:rsidRPr="00A57EEB">
        <w:rPr>
          <w:b/>
          <w:bCs/>
          <w:sz w:val="26"/>
          <w:szCs w:val="26"/>
          <w:lang w:bidi="ar-SA"/>
        </w:rPr>
        <w:t>15.3.</w:t>
      </w:r>
      <w:r w:rsidRPr="00A57EEB">
        <w:rPr>
          <w:b/>
          <w:bCs/>
          <w:sz w:val="26"/>
          <w:szCs w:val="26"/>
          <w:lang w:bidi="ar-SA"/>
        </w:rPr>
        <w:tab/>
        <w:t>Основания, в том числе критерии, в соответствии с которыми</w:t>
      </w:r>
      <w:r w:rsidRPr="0046310E">
        <w:rPr>
          <w:b/>
          <w:bCs/>
          <w:sz w:val="26"/>
          <w:szCs w:val="26"/>
          <w:lang w:bidi="ar-SA"/>
        </w:rPr>
        <w:t xml:space="preserve"> теплоснабжающей организации присвоен статус единой теплоснабжающей организац</w:t>
      </w:r>
      <w:bookmarkEnd w:id="811"/>
      <w:r w:rsidRPr="0046310E">
        <w:rPr>
          <w:b/>
          <w:bCs/>
          <w:sz w:val="26"/>
          <w:szCs w:val="26"/>
          <w:lang w:bidi="ar-SA"/>
        </w:rPr>
        <w:t>ии</w:t>
      </w:r>
      <w:bookmarkEnd w:id="812"/>
    </w:p>
    <w:p w14:paraId="393B2BA1" w14:textId="0512566E" w:rsidR="002C1154" w:rsidRPr="009A59E8" w:rsidRDefault="002C1154" w:rsidP="00362A5B">
      <w:pPr>
        <w:pStyle w:val="-20"/>
        <w:widowControl w:val="0"/>
        <w:suppressLineNumbers w:val="0"/>
        <w:suppressAutoHyphens w:val="0"/>
        <w:spacing w:before="0" w:line="304" w:lineRule="auto"/>
        <w:ind w:firstLine="709"/>
        <w:rPr>
          <w:rFonts w:ascii="Times New Roman" w:hAnsi="Times New Roman" w:cs="Times New Roman"/>
          <w:iCs/>
        </w:rPr>
      </w:pPr>
      <w:r w:rsidRPr="009A59E8">
        <w:rPr>
          <w:rFonts w:ascii="Times New Roman" w:hAnsi="Times New Roman" w:cs="Times New Roman"/>
          <w:iCs/>
        </w:rPr>
        <w:t>В соответствии со статьей 2 пунктом 28 Федерального закона № 190</w:t>
      </w:r>
      <w:r w:rsidRPr="009A59E8">
        <w:rPr>
          <w:rFonts w:ascii="Times New Roman" w:hAnsi="Times New Roman" w:cs="Times New Roman"/>
          <w:iCs/>
        </w:rPr>
        <w:br/>
      </w:r>
      <w:r>
        <w:rPr>
          <w:rFonts w:ascii="Times New Roman" w:hAnsi="Times New Roman" w:cs="Times New Roman"/>
          <w:iCs/>
        </w:rPr>
        <w:t>«</w:t>
      </w:r>
      <w:r w:rsidRPr="009A59E8">
        <w:rPr>
          <w:rFonts w:ascii="Times New Roman" w:hAnsi="Times New Roman" w:cs="Times New Roman"/>
          <w:iCs/>
        </w:rPr>
        <w:t>О теплоснабжении</w:t>
      </w:r>
      <w:r>
        <w:rPr>
          <w:rFonts w:ascii="Times New Roman" w:hAnsi="Times New Roman" w:cs="Times New Roman"/>
          <w:iCs/>
        </w:rPr>
        <w:t>»</w:t>
      </w:r>
      <w:r w:rsidRPr="009A59E8">
        <w:rPr>
          <w:rFonts w:ascii="Times New Roman" w:hAnsi="Times New Roman" w:cs="Times New Roman"/>
          <w:iCs/>
        </w:rPr>
        <w:t xml:space="preserve"> </w:t>
      </w:r>
      <w:r>
        <w:rPr>
          <w:rFonts w:ascii="Times New Roman" w:hAnsi="Times New Roman" w:cs="Times New Roman"/>
          <w:iCs/>
        </w:rPr>
        <w:t>(с изменениями и дополнениями</w:t>
      </w:r>
      <w:r w:rsidRPr="009A59E8">
        <w:rPr>
          <w:rFonts w:ascii="Times New Roman" w:hAnsi="Times New Roman" w:cs="Times New Roman"/>
          <w:iCs/>
        </w:rPr>
        <w:t xml:space="preserve"> по состоянию на </w:t>
      </w:r>
      <w:r w:rsidR="00A57EEB">
        <w:rPr>
          <w:rFonts w:ascii="Times New Roman" w:hAnsi="Times New Roman" w:cs="Times New Roman"/>
          <w:iCs/>
        </w:rPr>
        <w:br/>
      </w:r>
      <w:r>
        <w:rPr>
          <w:rFonts w:ascii="Times New Roman" w:hAnsi="Times New Roman" w:cs="Times New Roman"/>
          <w:iCs/>
        </w:rPr>
        <w:t>08</w:t>
      </w:r>
      <w:r w:rsidRPr="009A59E8">
        <w:rPr>
          <w:rFonts w:ascii="Times New Roman" w:hAnsi="Times New Roman" w:cs="Times New Roman"/>
          <w:iCs/>
        </w:rPr>
        <w:t>.</w:t>
      </w:r>
      <w:r>
        <w:rPr>
          <w:rFonts w:ascii="Times New Roman" w:hAnsi="Times New Roman" w:cs="Times New Roman"/>
          <w:iCs/>
        </w:rPr>
        <w:t>08</w:t>
      </w:r>
      <w:r w:rsidRPr="009A59E8">
        <w:rPr>
          <w:rFonts w:ascii="Times New Roman" w:hAnsi="Times New Roman" w:cs="Times New Roman"/>
          <w:iCs/>
        </w:rPr>
        <w:t>.202</w:t>
      </w:r>
      <w:r>
        <w:rPr>
          <w:rFonts w:ascii="Times New Roman" w:hAnsi="Times New Roman" w:cs="Times New Roman"/>
          <w:iCs/>
        </w:rPr>
        <w:t>4</w:t>
      </w:r>
      <w:r w:rsidRPr="009A59E8">
        <w:rPr>
          <w:rFonts w:ascii="Times New Roman" w:hAnsi="Times New Roman" w:cs="Times New Roman"/>
          <w:iCs/>
        </w:rPr>
        <w:t xml:space="preserve"> г.) единая теплоснабжающая организация в системе теплоснабжения (далее </w:t>
      </w:r>
      <w:r w:rsidRPr="009A59E8">
        <w:rPr>
          <w:rFonts w:ascii="Times New Roman" w:hAnsi="Times New Roman" w:cs="Times New Roman"/>
          <w:color w:val="000000"/>
        </w:rPr>
        <w:t>–</w:t>
      </w:r>
      <w:r w:rsidRPr="009A59E8">
        <w:rPr>
          <w:rFonts w:ascii="Times New Roman" w:hAnsi="Times New Roman" w:cs="Times New Roman"/>
          <w:iCs/>
        </w:rPr>
        <w:t xml:space="preserve"> единая теплоснабжающая организация) </w:t>
      </w:r>
      <w:r w:rsidRPr="009A59E8">
        <w:rPr>
          <w:rFonts w:ascii="Times New Roman" w:hAnsi="Times New Roman" w:cs="Times New Roman"/>
          <w:color w:val="000000"/>
        </w:rPr>
        <w:t xml:space="preserve">– </w:t>
      </w:r>
      <w:r w:rsidRPr="009A59E8">
        <w:rPr>
          <w:rFonts w:ascii="Times New Roman" w:hAnsi="Times New Roman" w:cs="Times New Roman"/>
          <w:iCs/>
        </w:rPr>
        <w:t xml:space="preserve">теплоснабжающая организация, которой в отношении системы (систем) теплоснабжения присвоен статус единой теплоснабжающей организации в схеме теплоснабжения федеральным органом исполнительной власти, уполномоченным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w:t>
      </w:r>
      <w:r w:rsidRPr="009A59E8">
        <w:rPr>
          <w:rFonts w:ascii="Times New Roman" w:hAnsi="Times New Roman" w:cs="Times New Roman"/>
          <w:iCs/>
        </w:rPr>
        <w:lastRenderedPageBreak/>
        <w:t>утвержденными Правительством Российской Федерации.</w:t>
      </w:r>
    </w:p>
    <w:p w14:paraId="2E058E64" w14:textId="77777777" w:rsidR="002C1154" w:rsidRPr="001B40E9" w:rsidRDefault="002C1154" w:rsidP="00362A5B">
      <w:pPr>
        <w:pStyle w:val="-20"/>
        <w:widowControl w:val="0"/>
        <w:suppressLineNumbers w:val="0"/>
        <w:suppressAutoHyphens w:val="0"/>
        <w:spacing w:before="0" w:line="304" w:lineRule="auto"/>
        <w:ind w:firstLine="709"/>
        <w:rPr>
          <w:rFonts w:ascii="Times New Roman" w:hAnsi="Times New Roman" w:cs="Times New Roman"/>
          <w:iCs/>
        </w:rPr>
      </w:pPr>
      <w:r w:rsidRPr="001B40E9">
        <w:rPr>
          <w:rFonts w:ascii="Times New Roman" w:hAnsi="Times New Roman" w:cs="Times New Roman"/>
          <w:iCs/>
        </w:rPr>
        <w:t xml:space="preserve">В соответствии со статьей 6 пунктом 6 Федерального закона № 190 </w:t>
      </w:r>
      <w:r>
        <w:rPr>
          <w:rFonts w:ascii="Times New Roman" w:hAnsi="Times New Roman" w:cs="Times New Roman"/>
          <w:iCs/>
        </w:rPr>
        <w:br/>
        <w:t>«</w:t>
      </w:r>
      <w:r w:rsidRPr="001B40E9">
        <w:rPr>
          <w:rFonts w:ascii="Times New Roman" w:hAnsi="Times New Roman" w:cs="Times New Roman"/>
          <w:iCs/>
        </w:rPr>
        <w:t>О теплоснабжении</w:t>
      </w:r>
      <w:r>
        <w:rPr>
          <w:rFonts w:ascii="Times New Roman" w:hAnsi="Times New Roman" w:cs="Times New Roman"/>
          <w:iCs/>
        </w:rPr>
        <w:t>»</w:t>
      </w:r>
      <w:r w:rsidRPr="001B40E9">
        <w:rPr>
          <w:rFonts w:ascii="Times New Roman" w:hAnsi="Times New Roman" w:cs="Times New Roman"/>
          <w:iCs/>
        </w:rPr>
        <w:t xml:space="preserve"> определение единой теплоснабжающей организации входит в полномочия органов местного самоуправления поселений, городских округов по организации теплоснабжения на соответствующих территориях.</w:t>
      </w:r>
    </w:p>
    <w:p w14:paraId="26345012" w14:textId="49E98E18" w:rsidR="002C1154" w:rsidRPr="001B40E9" w:rsidRDefault="002C1154" w:rsidP="00362A5B">
      <w:pPr>
        <w:pStyle w:val="-20"/>
        <w:widowControl w:val="0"/>
        <w:suppressLineNumbers w:val="0"/>
        <w:suppressAutoHyphens w:val="0"/>
        <w:spacing w:before="0" w:line="304" w:lineRule="auto"/>
        <w:ind w:firstLine="709"/>
        <w:rPr>
          <w:rFonts w:ascii="Times New Roman" w:hAnsi="Times New Roman" w:cs="Times New Roman"/>
          <w:iCs/>
        </w:rPr>
      </w:pPr>
      <w:r w:rsidRPr="001B40E9">
        <w:rPr>
          <w:rFonts w:ascii="Times New Roman" w:hAnsi="Times New Roman" w:cs="Times New Roman"/>
          <w:iCs/>
        </w:rPr>
        <w:t>Критерии определения единой теплоснабжающей организации установлены в «Правилах организации теплоснабжения в Российской Федерации», утвержденны</w:t>
      </w:r>
      <w:r w:rsidR="0046310E">
        <w:rPr>
          <w:rFonts w:ascii="Times New Roman" w:hAnsi="Times New Roman" w:cs="Times New Roman"/>
          <w:iCs/>
        </w:rPr>
        <w:t>х</w:t>
      </w:r>
      <w:r w:rsidRPr="001B40E9">
        <w:rPr>
          <w:rFonts w:ascii="Times New Roman" w:hAnsi="Times New Roman" w:cs="Times New Roman"/>
          <w:iCs/>
        </w:rPr>
        <w:t xml:space="preserve"> постановлением Правительства Российской Федерации от 8 августа 2012 г. № 808</w:t>
      </w:r>
      <w:r>
        <w:rPr>
          <w:rFonts w:ascii="Times New Roman" w:hAnsi="Times New Roman" w:cs="Times New Roman"/>
          <w:iCs/>
        </w:rPr>
        <w:t xml:space="preserve"> </w:t>
      </w:r>
      <w:r w:rsidRPr="001B40E9">
        <w:rPr>
          <w:rFonts w:ascii="Times New Roman" w:hAnsi="Times New Roman" w:cs="Times New Roman"/>
          <w:iCs/>
        </w:rPr>
        <w:t>(</w:t>
      </w:r>
      <w:r>
        <w:rPr>
          <w:rFonts w:ascii="Times New Roman" w:hAnsi="Times New Roman" w:cs="Times New Roman"/>
          <w:iCs/>
        </w:rPr>
        <w:t xml:space="preserve">ред. от </w:t>
      </w:r>
      <w:r w:rsidR="00322C28">
        <w:rPr>
          <w:rFonts w:ascii="Times New Roman" w:hAnsi="Times New Roman" w:cs="Times New Roman"/>
          <w:iCs/>
        </w:rPr>
        <w:t>31</w:t>
      </w:r>
      <w:r>
        <w:rPr>
          <w:rFonts w:ascii="Times New Roman" w:hAnsi="Times New Roman" w:cs="Times New Roman"/>
          <w:iCs/>
        </w:rPr>
        <w:t>.0</w:t>
      </w:r>
      <w:r w:rsidR="00322C28">
        <w:rPr>
          <w:rFonts w:ascii="Times New Roman" w:hAnsi="Times New Roman" w:cs="Times New Roman"/>
          <w:iCs/>
        </w:rPr>
        <w:t>3</w:t>
      </w:r>
      <w:r>
        <w:rPr>
          <w:rFonts w:ascii="Times New Roman" w:hAnsi="Times New Roman" w:cs="Times New Roman"/>
          <w:iCs/>
        </w:rPr>
        <w:t>.202</w:t>
      </w:r>
      <w:r w:rsidR="00322C28">
        <w:rPr>
          <w:rFonts w:ascii="Times New Roman" w:hAnsi="Times New Roman" w:cs="Times New Roman"/>
          <w:iCs/>
        </w:rPr>
        <w:t>5</w:t>
      </w:r>
      <w:r w:rsidRPr="001B40E9">
        <w:rPr>
          <w:rFonts w:ascii="Times New Roman" w:hAnsi="Times New Roman" w:cs="Times New Roman"/>
          <w:iCs/>
        </w:rPr>
        <w:t>).</w:t>
      </w:r>
    </w:p>
    <w:p w14:paraId="3FF08FCA" w14:textId="77777777" w:rsidR="002C1154" w:rsidRPr="001B40E9" w:rsidRDefault="002C1154" w:rsidP="00362A5B">
      <w:pPr>
        <w:pStyle w:val="formattext"/>
        <w:shd w:val="clear" w:color="auto" w:fill="FFFFFF"/>
        <w:spacing w:before="0" w:beforeAutospacing="0" w:after="0" w:afterAutospacing="0" w:line="304" w:lineRule="auto"/>
        <w:ind w:firstLine="709"/>
        <w:jc w:val="both"/>
        <w:textAlignment w:val="baseline"/>
        <w:rPr>
          <w:color w:val="000000" w:themeColor="text1"/>
          <w:sz w:val="26"/>
          <w:szCs w:val="26"/>
        </w:rPr>
      </w:pPr>
      <w:r w:rsidRPr="001B40E9">
        <w:rPr>
          <w:color w:val="000000" w:themeColor="text1"/>
          <w:sz w:val="26"/>
          <w:szCs w:val="26"/>
        </w:rPr>
        <w:t>Статус единой теплоснабжающей организации присваивается теплоснабжающей и (или) теплосетевой организации при утверждении схемы теплоснабжения поселения, городского округа, городов федерального значения решением</w:t>
      </w:r>
      <w:r>
        <w:rPr>
          <w:color w:val="000000" w:themeColor="text1"/>
          <w:sz w:val="26"/>
          <w:szCs w:val="26"/>
        </w:rPr>
        <w:t xml:space="preserve"> </w:t>
      </w:r>
      <w:r w:rsidRPr="001B40E9">
        <w:rPr>
          <w:color w:val="000000" w:themeColor="text1"/>
          <w:sz w:val="26"/>
          <w:szCs w:val="26"/>
        </w:rPr>
        <w:t xml:space="preserve">главы местной администрации городского поселения, главы местной администрации городского округа </w:t>
      </w:r>
      <w:r>
        <w:rPr>
          <w:color w:val="000000" w:themeColor="text1"/>
          <w:sz w:val="26"/>
          <w:szCs w:val="26"/>
        </w:rPr>
        <w:t>–</w:t>
      </w:r>
      <w:r w:rsidRPr="001B40E9">
        <w:rPr>
          <w:color w:val="000000" w:themeColor="text1"/>
          <w:sz w:val="26"/>
          <w:szCs w:val="26"/>
        </w:rPr>
        <w:t xml:space="preserve"> в отношении городских поселений, городских округов с численностью населения, составляющей менее 500 тыс. человек</w:t>
      </w:r>
      <w:r>
        <w:rPr>
          <w:color w:val="000000" w:themeColor="text1"/>
          <w:sz w:val="26"/>
          <w:szCs w:val="26"/>
        </w:rPr>
        <w:t>.</w:t>
      </w:r>
    </w:p>
    <w:p w14:paraId="0AC91CA4" w14:textId="77777777" w:rsidR="002C1154" w:rsidRPr="001B40E9" w:rsidRDefault="002C1154" w:rsidP="00362A5B">
      <w:pPr>
        <w:shd w:val="clear" w:color="auto" w:fill="FFFFFF"/>
        <w:spacing w:line="304" w:lineRule="auto"/>
        <w:ind w:firstLine="709"/>
        <w:jc w:val="both"/>
        <w:textAlignment w:val="baseline"/>
        <w:rPr>
          <w:color w:val="000000" w:themeColor="text1"/>
          <w:sz w:val="26"/>
          <w:szCs w:val="26"/>
        </w:rPr>
      </w:pPr>
      <w:r w:rsidRPr="001B40E9">
        <w:rPr>
          <w:color w:val="000000" w:themeColor="text1"/>
          <w:sz w:val="26"/>
          <w:szCs w:val="26"/>
        </w:rPr>
        <w:t>В проекте схемы теплоснабжения (проекте актуализированной схемы теплоснабжения) должны быть определены границы зоны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(систем) теплоснабжения.</w:t>
      </w:r>
    </w:p>
    <w:p w14:paraId="605C7467" w14:textId="77777777" w:rsidR="002C1154" w:rsidRPr="001B40E9" w:rsidRDefault="002C1154" w:rsidP="00362A5B">
      <w:pPr>
        <w:shd w:val="clear" w:color="auto" w:fill="FFFFFF"/>
        <w:spacing w:line="304" w:lineRule="auto"/>
        <w:ind w:firstLine="709"/>
        <w:jc w:val="both"/>
        <w:textAlignment w:val="baseline"/>
        <w:rPr>
          <w:color w:val="000000" w:themeColor="text1"/>
          <w:sz w:val="26"/>
          <w:szCs w:val="26"/>
        </w:rPr>
      </w:pPr>
      <w:r w:rsidRPr="001B40E9">
        <w:rPr>
          <w:color w:val="000000" w:themeColor="text1"/>
          <w:sz w:val="26"/>
          <w:szCs w:val="26"/>
        </w:rPr>
        <w:t>В случае если на территории городского округа существуют несколько систем теплоснабжения, единая теплоснабжающая организация (организации) определяется в отношении каждой или нескольких систем теплоснабжения, расположенных в границах городского округа.</w:t>
      </w:r>
    </w:p>
    <w:p w14:paraId="55EA6F6E" w14:textId="77777777" w:rsidR="002C1154" w:rsidRDefault="002C1154" w:rsidP="00362A5B">
      <w:pPr>
        <w:pStyle w:val="-20"/>
        <w:widowControl w:val="0"/>
        <w:suppressLineNumbers w:val="0"/>
        <w:suppressAutoHyphens w:val="0"/>
        <w:spacing w:before="0" w:line="304" w:lineRule="auto"/>
        <w:ind w:firstLine="709"/>
        <w:rPr>
          <w:rFonts w:ascii="Times New Roman" w:hAnsi="Times New Roman" w:cs="Times New Roman"/>
          <w:iCs/>
          <w:color w:val="000000" w:themeColor="text1"/>
        </w:rPr>
      </w:pPr>
      <w:r w:rsidRPr="001B40E9">
        <w:rPr>
          <w:rFonts w:ascii="Times New Roman" w:eastAsiaTheme="minorHAnsi" w:hAnsi="Times New Roman" w:cs="Times New Roman"/>
          <w:color w:val="000000" w:themeColor="text1"/>
          <w:shd w:val="clear" w:color="auto" w:fill="FFFFFF"/>
          <w:lang w:eastAsia="en-US"/>
        </w:rPr>
        <w:t>Для присвоения организации статуса единой теплоснабжающей организации на территории городского округа лица, владеющие на праве собственности или ином законном основании источниками тепловой энергии и (или) тепловыми сетями, подают в орган местного самоуправления городского округа</w:t>
      </w:r>
      <w:r>
        <w:rPr>
          <w:rFonts w:ascii="Times New Roman" w:eastAsiaTheme="minorHAnsi" w:hAnsi="Times New Roman" w:cs="Times New Roman"/>
          <w:color w:val="000000" w:themeColor="text1"/>
          <w:shd w:val="clear" w:color="auto" w:fill="FFFFFF"/>
          <w:lang w:eastAsia="en-US"/>
        </w:rPr>
        <w:t>,</w:t>
      </w:r>
      <w:r w:rsidRPr="001B40E9">
        <w:rPr>
          <w:rFonts w:ascii="Times New Roman" w:eastAsiaTheme="minorHAnsi" w:hAnsi="Times New Roman" w:cs="Times New Roman"/>
          <w:color w:val="000000" w:themeColor="text1"/>
          <w:shd w:val="clear" w:color="auto" w:fill="FFFFFF"/>
          <w:lang w:eastAsia="en-US"/>
        </w:rPr>
        <w:t xml:space="preserve"> уполномоченны</w:t>
      </w:r>
      <w:r>
        <w:rPr>
          <w:rFonts w:ascii="Times New Roman" w:eastAsiaTheme="minorHAnsi" w:hAnsi="Times New Roman" w:cs="Times New Roman"/>
          <w:color w:val="000000" w:themeColor="text1"/>
          <w:shd w:val="clear" w:color="auto" w:fill="FFFFFF"/>
          <w:lang w:eastAsia="en-US"/>
        </w:rPr>
        <w:t>й</w:t>
      </w:r>
      <w:r w:rsidRPr="001B40E9">
        <w:rPr>
          <w:rFonts w:ascii="Times New Roman" w:eastAsiaTheme="minorHAnsi" w:hAnsi="Times New Roman" w:cs="Times New Roman"/>
          <w:color w:val="000000" w:themeColor="text1"/>
          <w:shd w:val="clear" w:color="auto" w:fill="FFFFFF"/>
          <w:lang w:eastAsia="en-US"/>
        </w:rPr>
        <w:t xml:space="preserve"> на разработку схемы теплоснабжения, в течение одного месяца со дня размещения в установленном порядке проекта схемы теплоснабжения (а также со дня размещения решения о лишении организации статуса единой теплоснабжающей компании при наличии такого решения), заявку на присвоение организации статуса единой теплоснабжающей организации с указанием зоны (зон) ее деятельности. </w:t>
      </w:r>
      <w:r w:rsidRPr="005F1433">
        <w:rPr>
          <w:rFonts w:ascii="Times New Roman" w:eastAsiaTheme="minorHAnsi" w:hAnsi="Times New Roman" w:cs="Times New Roman"/>
          <w:color w:val="000000" w:themeColor="text1"/>
          <w:shd w:val="clear" w:color="auto" w:fill="FFFFFF"/>
          <w:lang w:eastAsia="en-US"/>
        </w:rPr>
        <w:t xml:space="preserve">К указанной заявке прилагается бухгалтерская отчетность, составленная на последнюю отчетную дату перед подачей заявки, с отметкой налогового органа о ее принятии или с квитанцией о приеме налоговой декларации (расчета) в электронном виде, подписанной электронной подписью уполномоченного лица соответствующего налогового органа. Заявка на присвоение организации статуса единой теплоснабжающей организации не может </w:t>
      </w:r>
      <w:r w:rsidRPr="005F1433">
        <w:rPr>
          <w:rFonts w:ascii="Times New Roman" w:eastAsiaTheme="minorHAnsi" w:hAnsi="Times New Roman" w:cs="Times New Roman"/>
          <w:color w:val="000000" w:themeColor="text1"/>
          <w:shd w:val="clear" w:color="auto" w:fill="FFFFFF"/>
          <w:lang w:eastAsia="en-US"/>
        </w:rPr>
        <w:lastRenderedPageBreak/>
        <w:t xml:space="preserve">быть отозвана или изменена (за исключением случая наступления обстоятельств непреодолимой силы). </w:t>
      </w:r>
      <w:r w:rsidRPr="005F1433">
        <w:rPr>
          <w:rFonts w:ascii="Times New Roman" w:hAnsi="Times New Roman" w:cs="Times New Roman"/>
          <w:iCs/>
          <w:color w:val="000000" w:themeColor="text1"/>
        </w:rPr>
        <w:t>Орган местного самоуправления обязан разместить сведения о принятых заявках на сайте поселения, городского округа.</w:t>
      </w:r>
    </w:p>
    <w:p w14:paraId="1DC1AAE6" w14:textId="77777777" w:rsidR="002C1154" w:rsidRPr="000333A8" w:rsidRDefault="002C1154" w:rsidP="00362A5B">
      <w:pPr>
        <w:pStyle w:val="-20"/>
        <w:widowControl w:val="0"/>
        <w:suppressLineNumbers w:val="0"/>
        <w:suppressAutoHyphens w:val="0"/>
        <w:spacing w:before="0" w:line="304" w:lineRule="auto"/>
        <w:ind w:firstLine="709"/>
        <w:rPr>
          <w:rFonts w:ascii="Times New Roman" w:hAnsi="Times New Roman" w:cs="Times New Roman"/>
          <w:iCs/>
          <w:color w:val="000000" w:themeColor="text1"/>
        </w:rPr>
      </w:pPr>
      <w:r w:rsidRPr="000333A8">
        <w:rPr>
          <w:rFonts w:ascii="Times New Roman" w:hAnsi="Times New Roman" w:cs="Times New Roman"/>
          <w:iCs/>
          <w:color w:val="000000" w:themeColor="text1"/>
        </w:rPr>
        <w:t>Сбор заявок на присвоение организации статуса единой теплоснабжающей организации не осуществляется:</w:t>
      </w:r>
    </w:p>
    <w:p w14:paraId="29C60E86" w14:textId="77777777" w:rsidR="002C1154" w:rsidRPr="000333A8" w:rsidRDefault="002C1154" w:rsidP="00362A5B">
      <w:pPr>
        <w:pStyle w:val="-20"/>
        <w:widowControl w:val="0"/>
        <w:suppressLineNumbers w:val="0"/>
        <w:suppressAutoHyphens w:val="0"/>
        <w:spacing w:before="0" w:line="304" w:lineRule="auto"/>
        <w:ind w:firstLine="709"/>
        <w:rPr>
          <w:rFonts w:ascii="Times New Roman" w:hAnsi="Times New Roman" w:cs="Times New Roman"/>
          <w:iCs/>
          <w:color w:val="000000" w:themeColor="text1"/>
        </w:rPr>
      </w:pPr>
      <w:r>
        <w:rPr>
          <w:rFonts w:ascii="Times New Roman" w:hAnsi="Times New Roman" w:cs="Times New Roman"/>
          <w:iCs/>
          <w:color w:val="000000" w:themeColor="text1"/>
        </w:rPr>
        <w:t xml:space="preserve">– </w:t>
      </w:r>
      <w:r w:rsidRPr="000333A8">
        <w:rPr>
          <w:rFonts w:ascii="Times New Roman" w:hAnsi="Times New Roman" w:cs="Times New Roman"/>
          <w:iCs/>
          <w:color w:val="000000" w:themeColor="text1"/>
        </w:rPr>
        <w:t>в случае размещения в установленном порядке органами</w:t>
      </w:r>
      <w:r w:rsidRPr="000333A8">
        <w:rPr>
          <w:rFonts w:ascii="Times New Roman" w:eastAsiaTheme="minorHAnsi" w:hAnsi="Times New Roman" w:cs="Times New Roman"/>
          <w:color w:val="000000" w:themeColor="text1"/>
          <w:shd w:val="clear" w:color="auto" w:fill="FFFFFF"/>
          <w:lang w:eastAsia="en-US"/>
        </w:rPr>
        <w:t xml:space="preserve"> </w:t>
      </w:r>
      <w:r w:rsidRPr="001B40E9">
        <w:rPr>
          <w:rFonts w:ascii="Times New Roman" w:eastAsiaTheme="minorHAnsi" w:hAnsi="Times New Roman" w:cs="Times New Roman"/>
          <w:color w:val="000000" w:themeColor="text1"/>
          <w:shd w:val="clear" w:color="auto" w:fill="FFFFFF"/>
          <w:lang w:eastAsia="en-US"/>
        </w:rPr>
        <w:t>местного самоуправления городского округа</w:t>
      </w:r>
      <w:r w:rsidRPr="000333A8">
        <w:rPr>
          <w:rFonts w:ascii="Times New Roman" w:hAnsi="Times New Roman" w:cs="Times New Roman"/>
          <w:iCs/>
          <w:color w:val="000000" w:themeColor="text1"/>
        </w:rPr>
        <w:t xml:space="preserve">, </w:t>
      </w:r>
      <w:r w:rsidRPr="001B40E9">
        <w:rPr>
          <w:rFonts w:ascii="Times New Roman" w:eastAsiaTheme="minorHAnsi" w:hAnsi="Times New Roman" w:cs="Times New Roman"/>
          <w:color w:val="000000" w:themeColor="text1"/>
          <w:shd w:val="clear" w:color="auto" w:fill="FFFFFF"/>
          <w:lang w:eastAsia="en-US"/>
        </w:rPr>
        <w:t>уполномоченны</w:t>
      </w:r>
      <w:r>
        <w:rPr>
          <w:rFonts w:ascii="Times New Roman" w:eastAsiaTheme="minorHAnsi" w:hAnsi="Times New Roman" w:cs="Times New Roman"/>
          <w:color w:val="000000" w:themeColor="text1"/>
          <w:shd w:val="clear" w:color="auto" w:fill="FFFFFF"/>
          <w:lang w:eastAsia="en-US"/>
        </w:rPr>
        <w:t>й</w:t>
      </w:r>
      <w:r w:rsidRPr="001B40E9">
        <w:rPr>
          <w:rFonts w:ascii="Times New Roman" w:eastAsiaTheme="minorHAnsi" w:hAnsi="Times New Roman" w:cs="Times New Roman"/>
          <w:color w:val="000000" w:themeColor="text1"/>
          <w:shd w:val="clear" w:color="auto" w:fill="FFFFFF"/>
          <w:lang w:eastAsia="en-US"/>
        </w:rPr>
        <w:t xml:space="preserve"> на разработку схемы теплоснабжения</w:t>
      </w:r>
      <w:r w:rsidRPr="000333A8">
        <w:rPr>
          <w:rFonts w:ascii="Times New Roman" w:hAnsi="Times New Roman" w:cs="Times New Roman"/>
          <w:iCs/>
          <w:color w:val="000000" w:themeColor="text1"/>
        </w:rPr>
        <w:t>, проекта актуализированной схемы теплоснабжения;</w:t>
      </w:r>
    </w:p>
    <w:p w14:paraId="2E2803C5" w14:textId="77777777" w:rsidR="002C1154" w:rsidRPr="000333A8" w:rsidRDefault="002C1154" w:rsidP="00362A5B">
      <w:pPr>
        <w:pStyle w:val="-20"/>
        <w:widowControl w:val="0"/>
        <w:suppressLineNumbers w:val="0"/>
        <w:suppressAutoHyphens w:val="0"/>
        <w:spacing w:before="0" w:line="304" w:lineRule="auto"/>
        <w:ind w:firstLine="709"/>
        <w:rPr>
          <w:rFonts w:ascii="Times New Roman" w:hAnsi="Times New Roman" w:cs="Times New Roman"/>
          <w:iCs/>
          <w:color w:val="000000" w:themeColor="text1"/>
        </w:rPr>
      </w:pPr>
      <w:r>
        <w:rPr>
          <w:rFonts w:ascii="Times New Roman" w:hAnsi="Times New Roman" w:cs="Times New Roman"/>
          <w:iCs/>
          <w:color w:val="000000" w:themeColor="text1"/>
        </w:rPr>
        <w:t xml:space="preserve">– </w:t>
      </w:r>
      <w:r w:rsidRPr="000333A8">
        <w:rPr>
          <w:rFonts w:ascii="Times New Roman" w:hAnsi="Times New Roman" w:cs="Times New Roman"/>
          <w:iCs/>
          <w:color w:val="000000" w:themeColor="text1"/>
        </w:rPr>
        <w:t>в случае изменения границы зоны (зон) деятельности единой теплоснабжающей организации, не влекущих за собой возникновение новой зоны (новых зон) деятельности единой теплоснабжающей организации;</w:t>
      </w:r>
    </w:p>
    <w:p w14:paraId="634F03E7" w14:textId="1EEA7B54" w:rsidR="0046310E" w:rsidRDefault="002C1154" w:rsidP="00362A5B">
      <w:pPr>
        <w:pStyle w:val="-20"/>
        <w:widowControl w:val="0"/>
        <w:suppressLineNumbers w:val="0"/>
        <w:suppressAutoHyphens w:val="0"/>
        <w:spacing w:before="0" w:line="304" w:lineRule="auto"/>
        <w:ind w:firstLine="709"/>
        <w:rPr>
          <w:rFonts w:ascii="Times New Roman" w:hAnsi="Times New Roman" w:cs="Times New Roman"/>
          <w:iCs/>
          <w:color w:val="000000" w:themeColor="text1"/>
        </w:rPr>
      </w:pPr>
      <w:r>
        <w:rPr>
          <w:rFonts w:ascii="Times New Roman" w:hAnsi="Times New Roman" w:cs="Times New Roman"/>
          <w:iCs/>
          <w:color w:val="000000" w:themeColor="text1"/>
        </w:rPr>
        <w:t xml:space="preserve">– </w:t>
      </w:r>
      <w:r w:rsidRPr="000333A8">
        <w:rPr>
          <w:rFonts w:ascii="Times New Roman" w:hAnsi="Times New Roman" w:cs="Times New Roman"/>
          <w:iCs/>
          <w:color w:val="000000" w:themeColor="text1"/>
        </w:rPr>
        <w:t>в случаях, указанных в пунктах 14 и 28</w:t>
      </w:r>
      <w:r>
        <w:rPr>
          <w:rFonts w:ascii="Times New Roman" w:hAnsi="Times New Roman" w:cs="Times New Roman"/>
          <w:iCs/>
          <w:color w:val="000000" w:themeColor="text1"/>
        </w:rPr>
        <w:t xml:space="preserve"> </w:t>
      </w:r>
      <w:hyperlink r:id="rId181" w:anchor="dst100268" w:history="1">
        <w:r w:rsidRPr="000333A8">
          <w:rPr>
            <w:rFonts w:ascii="Times New Roman" w:hAnsi="Times New Roman" w:cs="Times New Roman"/>
            <w:iCs/>
            <w:color w:val="000000" w:themeColor="text1"/>
          </w:rPr>
          <w:t>требований</w:t>
        </w:r>
      </w:hyperlink>
      <w:r>
        <w:rPr>
          <w:rFonts w:ascii="Times New Roman" w:hAnsi="Times New Roman" w:cs="Times New Roman"/>
          <w:iCs/>
          <w:color w:val="000000" w:themeColor="text1"/>
        </w:rPr>
        <w:t xml:space="preserve"> </w:t>
      </w:r>
      <w:r w:rsidRPr="000333A8">
        <w:rPr>
          <w:rFonts w:ascii="Times New Roman" w:hAnsi="Times New Roman" w:cs="Times New Roman"/>
          <w:iCs/>
          <w:color w:val="000000" w:themeColor="text1"/>
        </w:rPr>
        <w:t xml:space="preserve">к порядку разработки и утверждения схем теплоснабжения, утвержденных постановлением Правительства Российской Федерации от 22 февраля 2012 г. </w:t>
      </w:r>
      <w:r>
        <w:rPr>
          <w:rFonts w:ascii="Times New Roman" w:hAnsi="Times New Roman" w:cs="Times New Roman"/>
          <w:iCs/>
          <w:color w:val="000000" w:themeColor="text1"/>
        </w:rPr>
        <w:t>№</w:t>
      </w:r>
      <w:r w:rsidRPr="000333A8">
        <w:rPr>
          <w:rFonts w:ascii="Times New Roman" w:hAnsi="Times New Roman" w:cs="Times New Roman"/>
          <w:iCs/>
          <w:color w:val="000000" w:themeColor="text1"/>
        </w:rPr>
        <w:t xml:space="preserve"> 154 </w:t>
      </w:r>
      <w:r>
        <w:rPr>
          <w:rFonts w:ascii="Times New Roman" w:hAnsi="Times New Roman" w:cs="Times New Roman"/>
          <w:iCs/>
          <w:color w:val="000000" w:themeColor="text1"/>
        </w:rPr>
        <w:t>«</w:t>
      </w:r>
      <w:r w:rsidRPr="000333A8">
        <w:rPr>
          <w:rFonts w:ascii="Times New Roman" w:hAnsi="Times New Roman" w:cs="Times New Roman"/>
          <w:iCs/>
          <w:color w:val="000000" w:themeColor="text1"/>
        </w:rPr>
        <w:t>О требованиях к схемам теплоснабжения, порядку их разработки и утверждения</w:t>
      </w:r>
      <w:r>
        <w:rPr>
          <w:rFonts w:ascii="Times New Roman" w:hAnsi="Times New Roman" w:cs="Times New Roman"/>
          <w:iCs/>
          <w:color w:val="000000" w:themeColor="text1"/>
        </w:rPr>
        <w:t xml:space="preserve">» (ред. от </w:t>
      </w:r>
      <w:r w:rsidR="0050580D">
        <w:rPr>
          <w:rFonts w:ascii="Times New Roman" w:hAnsi="Times New Roman" w:cs="Times New Roman"/>
          <w:iCs/>
          <w:color w:val="000000" w:themeColor="text1"/>
        </w:rPr>
        <w:t>18</w:t>
      </w:r>
      <w:r>
        <w:rPr>
          <w:rFonts w:ascii="Times New Roman" w:hAnsi="Times New Roman" w:cs="Times New Roman"/>
          <w:iCs/>
          <w:color w:val="000000" w:themeColor="text1"/>
        </w:rPr>
        <w:t>.0</w:t>
      </w:r>
      <w:r w:rsidR="0050580D">
        <w:rPr>
          <w:rFonts w:ascii="Times New Roman" w:hAnsi="Times New Roman" w:cs="Times New Roman"/>
          <w:iCs/>
          <w:color w:val="000000" w:themeColor="text1"/>
        </w:rPr>
        <w:t>3</w:t>
      </w:r>
      <w:r>
        <w:rPr>
          <w:rFonts w:ascii="Times New Roman" w:hAnsi="Times New Roman" w:cs="Times New Roman"/>
          <w:iCs/>
          <w:color w:val="000000" w:themeColor="text1"/>
        </w:rPr>
        <w:t>.202</w:t>
      </w:r>
      <w:r w:rsidR="0050580D">
        <w:rPr>
          <w:rFonts w:ascii="Times New Roman" w:hAnsi="Times New Roman" w:cs="Times New Roman"/>
          <w:iCs/>
          <w:color w:val="000000" w:themeColor="text1"/>
        </w:rPr>
        <w:t>5</w:t>
      </w:r>
      <w:r>
        <w:rPr>
          <w:rFonts w:ascii="Times New Roman" w:hAnsi="Times New Roman" w:cs="Times New Roman"/>
          <w:iCs/>
          <w:color w:val="000000" w:themeColor="text1"/>
        </w:rPr>
        <w:t>)</w:t>
      </w:r>
      <w:r w:rsidR="0046310E">
        <w:rPr>
          <w:rFonts w:ascii="Times New Roman" w:hAnsi="Times New Roman" w:cs="Times New Roman"/>
          <w:iCs/>
          <w:color w:val="000000" w:themeColor="text1"/>
        </w:rPr>
        <w:t xml:space="preserve">: </w:t>
      </w:r>
    </w:p>
    <w:p w14:paraId="48112765" w14:textId="6BC46FD7" w:rsidR="002C1154" w:rsidRPr="000333A8" w:rsidRDefault="002C1154" w:rsidP="00362A5B">
      <w:pPr>
        <w:pStyle w:val="-20"/>
        <w:widowControl w:val="0"/>
        <w:suppressLineNumbers w:val="0"/>
        <w:suppressAutoHyphens w:val="0"/>
        <w:spacing w:before="0" w:line="304" w:lineRule="auto"/>
        <w:ind w:firstLine="709"/>
        <w:rPr>
          <w:rFonts w:ascii="Times New Roman" w:hAnsi="Times New Roman" w:cs="Times New Roman"/>
          <w:iCs/>
          <w:color w:val="000000" w:themeColor="text1"/>
        </w:rPr>
      </w:pPr>
      <w:r w:rsidRPr="000333A8">
        <w:rPr>
          <w:rFonts w:ascii="Times New Roman" w:hAnsi="Times New Roman" w:cs="Times New Roman"/>
          <w:iCs/>
          <w:color w:val="000000" w:themeColor="text1"/>
        </w:rPr>
        <w:t>Орган местного самоуправления городского округа, уполномоченны</w:t>
      </w:r>
      <w:r>
        <w:rPr>
          <w:rFonts w:ascii="Times New Roman" w:hAnsi="Times New Roman" w:cs="Times New Roman"/>
          <w:iCs/>
          <w:color w:val="000000" w:themeColor="text1"/>
        </w:rPr>
        <w:t>й</w:t>
      </w:r>
      <w:r w:rsidRPr="000333A8">
        <w:rPr>
          <w:rFonts w:ascii="Times New Roman" w:hAnsi="Times New Roman" w:cs="Times New Roman"/>
          <w:iCs/>
          <w:color w:val="000000" w:themeColor="text1"/>
        </w:rPr>
        <w:t xml:space="preserve"> на разработку схемы теплоснабжения, в течение 3 рабочих дней со дня окончания срока подачи заявок на присвоение организации статуса единой теплоснабжающей организации обязан разместить сведения о принятых заявках на официальном сайте городского округа (при наличии официального сайта городского округа) в информационно-телекоммуникационной сети "Интернет" (далее - официальные сайты).</w:t>
      </w:r>
    </w:p>
    <w:p w14:paraId="5521182B" w14:textId="1E46892B" w:rsidR="002C1154" w:rsidRPr="000333A8" w:rsidRDefault="002C1154" w:rsidP="00362A5B">
      <w:pPr>
        <w:pStyle w:val="-20"/>
        <w:widowControl w:val="0"/>
        <w:suppressLineNumbers w:val="0"/>
        <w:suppressAutoHyphens w:val="0"/>
        <w:spacing w:before="0" w:line="304" w:lineRule="auto"/>
        <w:ind w:firstLine="709"/>
        <w:rPr>
          <w:rFonts w:ascii="Times New Roman" w:hAnsi="Times New Roman" w:cs="Times New Roman"/>
          <w:iCs/>
          <w:color w:val="000000" w:themeColor="text1"/>
        </w:rPr>
      </w:pPr>
      <w:r w:rsidRPr="000333A8">
        <w:rPr>
          <w:rFonts w:ascii="Times New Roman" w:hAnsi="Times New Roman" w:cs="Times New Roman"/>
          <w:iCs/>
          <w:color w:val="000000" w:themeColor="text1"/>
        </w:rPr>
        <w:t>В случае</w:t>
      </w:r>
      <w:r w:rsidR="008B75F6">
        <w:rPr>
          <w:rFonts w:ascii="Times New Roman" w:hAnsi="Times New Roman" w:cs="Times New Roman"/>
          <w:iCs/>
          <w:color w:val="000000" w:themeColor="text1"/>
        </w:rPr>
        <w:t>,</w:t>
      </w:r>
      <w:r w:rsidRPr="000333A8">
        <w:rPr>
          <w:rFonts w:ascii="Times New Roman" w:hAnsi="Times New Roman" w:cs="Times New Roman"/>
          <w:iCs/>
          <w:color w:val="000000" w:themeColor="text1"/>
        </w:rPr>
        <w:t xml:space="preserve"> если отсутствует возможность размещения соответствующей информации на официальных сайтах поселения, городского округа, необходимая информация размещается на официальном сайте субъекта Российской Федерации, в границах которого находится соответствующее поселение, городской округ. Информация поселений, входящих в муниципальный район, размещается на официальном сайте этого муниципального района.</w:t>
      </w:r>
    </w:p>
    <w:p w14:paraId="71A91896" w14:textId="77777777" w:rsidR="002C1154" w:rsidRPr="000333A8" w:rsidRDefault="002C1154" w:rsidP="00362A5B">
      <w:pPr>
        <w:pStyle w:val="-20"/>
        <w:widowControl w:val="0"/>
        <w:suppressLineNumbers w:val="0"/>
        <w:suppressAutoHyphens w:val="0"/>
        <w:spacing w:before="0" w:line="304" w:lineRule="auto"/>
        <w:ind w:firstLine="709"/>
        <w:rPr>
          <w:rFonts w:ascii="Times New Roman" w:eastAsiaTheme="minorHAnsi" w:hAnsi="Times New Roman" w:cs="Times New Roman"/>
          <w:color w:val="000000" w:themeColor="text1"/>
          <w:shd w:val="clear" w:color="auto" w:fill="FFFFFF"/>
          <w:lang w:eastAsia="en-US"/>
        </w:rPr>
      </w:pPr>
      <w:r w:rsidRPr="000333A8">
        <w:rPr>
          <w:rFonts w:ascii="Times New Roman" w:eastAsiaTheme="minorHAnsi" w:hAnsi="Times New Roman" w:cs="Times New Roman"/>
          <w:color w:val="000000" w:themeColor="text1"/>
          <w:shd w:val="clear" w:color="auto" w:fill="FFFFFF"/>
          <w:lang w:eastAsia="en-US"/>
        </w:rPr>
        <w:t>В случае если в отношении одной зоны деятельности единой теплоснабжающей организации подана одна заявка от лица, владеющего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то статус единой теплоснабжающей организации присваивается указанному лицу.</w:t>
      </w:r>
      <w:r>
        <w:rPr>
          <w:rFonts w:ascii="Times New Roman" w:eastAsiaTheme="minorHAnsi" w:hAnsi="Times New Roman" w:cs="Times New Roman"/>
          <w:color w:val="000000" w:themeColor="text1"/>
          <w:shd w:val="clear" w:color="auto" w:fill="FFFFFF"/>
          <w:lang w:eastAsia="en-US"/>
        </w:rPr>
        <w:t xml:space="preserve"> </w:t>
      </w:r>
      <w:r w:rsidRPr="000333A8">
        <w:rPr>
          <w:rFonts w:ascii="Times New Roman" w:eastAsiaTheme="minorHAnsi" w:hAnsi="Times New Roman" w:cs="Times New Roman"/>
          <w:color w:val="000000" w:themeColor="text1"/>
          <w:shd w:val="clear" w:color="auto" w:fill="FFFFFF"/>
          <w:lang w:eastAsia="en-US"/>
        </w:rPr>
        <w:t>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статус единой теплоснабжающей организации присваивается в соответствии с</w:t>
      </w:r>
      <w:r>
        <w:rPr>
          <w:rFonts w:ascii="Times New Roman" w:eastAsiaTheme="minorHAnsi" w:hAnsi="Times New Roman" w:cs="Times New Roman"/>
          <w:color w:val="000000" w:themeColor="text1"/>
          <w:shd w:val="clear" w:color="auto" w:fill="FFFFFF"/>
          <w:lang w:eastAsia="en-US"/>
        </w:rPr>
        <w:t xml:space="preserve"> критериями </w:t>
      </w:r>
      <w:r>
        <w:rPr>
          <w:rFonts w:ascii="Times New Roman" w:eastAsiaTheme="minorHAnsi" w:hAnsi="Times New Roman" w:cs="Times New Roman"/>
          <w:color w:val="000000" w:themeColor="text1"/>
          <w:shd w:val="clear" w:color="auto" w:fill="FFFFFF"/>
          <w:lang w:eastAsia="en-US"/>
        </w:rPr>
        <w:lastRenderedPageBreak/>
        <w:t>присвоения статуса единой теплоснабжающей организации приведенными ниже (</w:t>
      </w:r>
      <w:hyperlink r:id="rId182" w:anchor="dst100036" w:history="1">
        <w:r w:rsidRPr="000333A8">
          <w:rPr>
            <w:rFonts w:ascii="Times New Roman" w:eastAsiaTheme="minorHAnsi" w:hAnsi="Times New Roman" w:cs="Times New Roman"/>
            <w:color w:val="000000" w:themeColor="text1"/>
            <w:shd w:val="clear" w:color="auto" w:fill="FFFFFF"/>
            <w:lang w:eastAsia="en-US"/>
          </w:rPr>
          <w:t>пункт</w:t>
        </w:r>
        <w:r>
          <w:rPr>
            <w:rFonts w:ascii="Times New Roman" w:eastAsiaTheme="minorHAnsi" w:hAnsi="Times New Roman" w:cs="Times New Roman"/>
            <w:color w:val="000000" w:themeColor="text1"/>
            <w:shd w:val="clear" w:color="auto" w:fill="FFFFFF"/>
            <w:lang w:eastAsia="en-US"/>
          </w:rPr>
          <w:t>ы</w:t>
        </w:r>
        <w:r w:rsidRPr="000333A8">
          <w:rPr>
            <w:rFonts w:ascii="Times New Roman" w:eastAsiaTheme="minorHAnsi" w:hAnsi="Times New Roman" w:cs="Times New Roman"/>
            <w:color w:val="000000" w:themeColor="text1"/>
            <w:shd w:val="clear" w:color="auto" w:fill="FFFFFF"/>
            <w:lang w:eastAsia="en-US"/>
          </w:rPr>
          <w:t xml:space="preserve"> 7</w:t>
        </w:r>
      </w:hyperlink>
      <w:r>
        <w:rPr>
          <w:rFonts w:ascii="Times New Roman" w:eastAsiaTheme="minorHAnsi" w:hAnsi="Times New Roman" w:cs="Times New Roman"/>
          <w:color w:val="000000" w:themeColor="text1"/>
          <w:shd w:val="clear" w:color="auto" w:fill="FFFFFF"/>
          <w:lang w:eastAsia="en-US"/>
        </w:rPr>
        <w:t xml:space="preserve"> – </w:t>
      </w:r>
      <w:hyperlink r:id="rId183" w:anchor="dst100045" w:history="1">
        <w:r w:rsidRPr="000333A8">
          <w:rPr>
            <w:rFonts w:ascii="Times New Roman" w:eastAsiaTheme="minorHAnsi" w:hAnsi="Times New Roman" w:cs="Times New Roman"/>
            <w:color w:val="000000" w:themeColor="text1"/>
            <w:shd w:val="clear" w:color="auto" w:fill="FFFFFF"/>
            <w:lang w:eastAsia="en-US"/>
          </w:rPr>
          <w:t>10</w:t>
        </w:r>
      </w:hyperlink>
      <w:r>
        <w:rPr>
          <w:rFonts w:ascii="Times New Roman" w:eastAsiaTheme="minorHAnsi" w:hAnsi="Times New Roman" w:cs="Times New Roman"/>
          <w:color w:val="000000" w:themeColor="text1"/>
          <w:shd w:val="clear" w:color="auto" w:fill="FFFFFF"/>
          <w:lang w:eastAsia="en-US"/>
        </w:rPr>
        <w:t xml:space="preserve"> </w:t>
      </w:r>
      <w:r w:rsidRPr="000333A8">
        <w:rPr>
          <w:rFonts w:ascii="Times New Roman" w:eastAsiaTheme="minorHAnsi" w:hAnsi="Times New Roman" w:cs="Times New Roman"/>
          <w:color w:val="000000" w:themeColor="text1"/>
          <w:shd w:val="clear" w:color="auto" w:fill="FFFFFF"/>
          <w:lang w:eastAsia="en-US"/>
        </w:rPr>
        <w:t>Правил</w:t>
      </w:r>
      <w:r>
        <w:rPr>
          <w:rFonts w:ascii="Times New Roman" w:eastAsiaTheme="minorHAnsi" w:hAnsi="Times New Roman" w:cs="Times New Roman"/>
          <w:color w:val="000000" w:themeColor="text1"/>
          <w:shd w:val="clear" w:color="auto" w:fill="FFFFFF"/>
          <w:lang w:eastAsia="en-US"/>
        </w:rPr>
        <w:t xml:space="preserve"> </w:t>
      </w:r>
      <w:r w:rsidRPr="001B40E9">
        <w:rPr>
          <w:rFonts w:ascii="Times New Roman" w:hAnsi="Times New Roman" w:cs="Times New Roman"/>
          <w:iCs/>
        </w:rPr>
        <w:t>организации теплоснабжения в Российской Федерации</w:t>
      </w:r>
      <w:r>
        <w:rPr>
          <w:rFonts w:ascii="Times New Roman" w:hAnsi="Times New Roman" w:cs="Times New Roman"/>
          <w:iCs/>
        </w:rPr>
        <w:t>)</w:t>
      </w:r>
      <w:r w:rsidRPr="000333A8">
        <w:rPr>
          <w:rFonts w:ascii="Times New Roman" w:eastAsiaTheme="minorHAnsi" w:hAnsi="Times New Roman" w:cs="Times New Roman"/>
          <w:color w:val="000000" w:themeColor="text1"/>
          <w:shd w:val="clear" w:color="auto" w:fill="FFFFFF"/>
          <w:lang w:eastAsia="en-US"/>
        </w:rPr>
        <w:t>.</w:t>
      </w:r>
    </w:p>
    <w:p w14:paraId="3799C8F6" w14:textId="77777777" w:rsidR="00131302" w:rsidRPr="00131302" w:rsidRDefault="00131302" w:rsidP="00362A5B">
      <w:pPr>
        <w:pStyle w:val="-20"/>
        <w:widowControl w:val="0"/>
        <w:suppressLineNumbers w:val="0"/>
        <w:suppressAutoHyphens w:val="0"/>
        <w:spacing w:before="0" w:line="304" w:lineRule="auto"/>
        <w:ind w:firstLine="709"/>
        <w:rPr>
          <w:rFonts w:ascii="Times New Roman" w:eastAsiaTheme="minorHAnsi" w:hAnsi="Times New Roman" w:cs="Times New Roman"/>
          <w:color w:val="000000" w:themeColor="text1"/>
          <w:shd w:val="clear" w:color="auto" w:fill="FFFFFF"/>
          <w:lang w:eastAsia="en-US"/>
        </w:rPr>
      </w:pPr>
      <w:r w:rsidRPr="00131302">
        <w:rPr>
          <w:rFonts w:ascii="Times New Roman" w:eastAsiaTheme="minorHAnsi" w:hAnsi="Times New Roman" w:cs="Times New Roman"/>
          <w:color w:val="000000" w:themeColor="text1"/>
          <w:shd w:val="clear" w:color="auto" w:fill="FFFFFF"/>
          <w:lang w:eastAsia="en-US"/>
        </w:rPr>
        <w:t xml:space="preserve">Критериями присвоения статуса единой теплоснабжающей организации в соответствии с Правилами организации теплоснабжения в Российской Федерации (утв. </w:t>
      </w:r>
      <w:hyperlink r:id="rId184" w:anchor="/document/70215126/entry/0" w:history="1">
        <w:r w:rsidRPr="00131302">
          <w:rPr>
            <w:rFonts w:ascii="Times New Roman" w:eastAsiaTheme="minorHAnsi" w:hAnsi="Times New Roman" w:cs="Times New Roman"/>
            <w:color w:val="000000" w:themeColor="text1"/>
            <w:shd w:val="clear" w:color="auto" w:fill="FFFFFF"/>
            <w:lang w:eastAsia="en-US"/>
          </w:rPr>
          <w:t>постановлением</w:t>
        </w:r>
      </w:hyperlink>
      <w:r w:rsidRPr="00131302">
        <w:rPr>
          <w:rFonts w:ascii="Times New Roman" w:eastAsiaTheme="minorHAnsi" w:hAnsi="Times New Roman" w:cs="Times New Roman"/>
          <w:color w:val="000000" w:themeColor="text1"/>
          <w:shd w:val="clear" w:color="auto" w:fill="FFFFFF"/>
          <w:lang w:eastAsia="en-US"/>
        </w:rPr>
        <w:t xml:space="preserve"> Правительства РФ от 8 августа 2012 г. № 808 (в ред. от 17.10.2024) являются:</w:t>
      </w:r>
    </w:p>
    <w:p w14:paraId="37B107B1" w14:textId="77777777" w:rsidR="002C1154" w:rsidRPr="000333A8" w:rsidRDefault="002C1154" w:rsidP="00362A5B">
      <w:pPr>
        <w:shd w:val="clear" w:color="auto" w:fill="FFFFFF"/>
        <w:spacing w:line="304" w:lineRule="auto"/>
        <w:ind w:firstLine="709"/>
        <w:jc w:val="both"/>
        <w:textAlignment w:val="baseline"/>
        <w:rPr>
          <w:color w:val="000000" w:themeColor="text1"/>
          <w:sz w:val="26"/>
          <w:szCs w:val="26"/>
        </w:rPr>
      </w:pPr>
      <w:r w:rsidRPr="000333A8">
        <w:rPr>
          <w:color w:val="000000" w:themeColor="text1"/>
          <w:sz w:val="26"/>
          <w:szCs w:val="26"/>
        </w:rPr>
        <w:t xml:space="preserve"> - 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14:paraId="1D80D62A" w14:textId="77777777" w:rsidR="002C1154" w:rsidRPr="000333A8" w:rsidRDefault="002C1154" w:rsidP="00362A5B">
      <w:pPr>
        <w:shd w:val="clear" w:color="auto" w:fill="FFFFFF"/>
        <w:spacing w:line="304" w:lineRule="auto"/>
        <w:ind w:firstLine="709"/>
        <w:jc w:val="both"/>
        <w:textAlignment w:val="baseline"/>
        <w:rPr>
          <w:color w:val="000000" w:themeColor="text1"/>
          <w:sz w:val="26"/>
          <w:szCs w:val="26"/>
        </w:rPr>
      </w:pPr>
      <w:r w:rsidRPr="000333A8">
        <w:rPr>
          <w:color w:val="000000" w:themeColor="text1"/>
          <w:sz w:val="26"/>
          <w:szCs w:val="26"/>
        </w:rPr>
        <w:t xml:space="preserve"> - размер собственного капитала;</w:t>
      </w:r>
    </w:p>
    <w:p w14:paraId="72A4B9F5" w14:textId="77777777" w:rsidR="002C1154" w:rsidRDefault="002C1154" w:rsidP="00362A5B">
      <w:pPr>
        <w:shd w:val="clear" w:color="auto" w:fill="FFFFFF"/>
        <w:spacing w:line="304" w:lineRule="auto"/>
        <w:ind w:firstLine="709"/>
        <w:jc w:val="both"/>
        <w:textAlignment w:val="baseline"/>
        <w:rPr>
          <w:color w:val="000000" w:themeColor="text1"/>
          <w:sz w:val="26"/>
          <w:szCs w:val="26"/>
        </w:rPr>
      </w:pPr>
      <w:r w:rsidRPr="000333A8">
        <w:rPr>
          <w:color w:val="000000" w:themeColor="text1"/>
          <w:sz w:val="26"/>
          <w:szCs w:val="26"/>
        </w:rPr>
        <w:t xml:space="preserve"> - способность в лучшей мере обеспечить надежность теплоснабжения в соответствующей системе теплоснабжения.</w:t>
      </w:r>
    </w:p>
    <w:p w14:paraId="347EEEC1" w14:textId="1308E6F4" w:rsidR="002C1154" w:rsidRDefault="002C1154" w:rsidP="00362A5B">
      <w:pPr>
        <w:shd w:val="clear" w:color="auto" w:fill="FFFFFF"/>
        <w:spacing w:line="304" w:lineRule="auto"/>
        <w:ind w:firstLine="709"/>
        <w:jc w:val="both"/>
        <w:textAlignment w:val="baseline"/>
        <w:rPr>
          <w:color w:val="000000" w:themeColor="text1"/>
          <w:sz w:val="26"/>
          <w:szCs w:val="26"/>
        </w:rPr>
      </w:pPr>
      <w:r w:rsidRPr="005D288F">
        <w:rPr>
          <w:color w:val="000000" w:themeColor="text1"/>
          <w:sz w:val="26"/>
          <w:szCs w:val="26"/>
        </w:rPr>
        <w:t>В случае</w:t>
      </w:r>
      <w:r w:rsidR="008B75F6">
        <w:rPr>
          <w:color w:val="000000" w:themeColor="text1"/>
          <w:sz w:val="26"/>
          <w:szCs w:val="26"/>
        </w:rPr>
        <w:t>,</w:t>
      </w:r>
      <w:r w:rsidRPr="005D288F">
        <w:rPr>
          <w:color w:val="000000" w:themeColor="text1"/>
          <w:sz w:val="26"/>
          <w:szCs w:val="26"/>
        </w:rPr>
        <w:t xml:space="preserve"> если заявка на присвоение статуса единой теплоснабжающей организации подана организацией, которая владеет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данной организации.</w:t>
      </w:r>
    </w:p>
    <w:p w14:paraId="049A3A9C" w14:textId="77777777" w:rsidR="002C1154" w:rsidRPr="005D288F" w:rsidRDefault="002C1154" w:rsidP="00362A5B">
      <w:pPr>
        <w:pStyle w:val="formattext"/>
        <w:shd w:val="clear" w:color="auto" w:fill="FFFFFF"/>
        <w:spacing w:before="0" w:beforeAutospacing="0" w:after="0" w:afterAutospacing="0" w:line="304" w:lineRule="auto"/>
        <w:ind w:firstLine="709"/>
        <w:jc w:val="both"/>
        <w:textAlignment w:val="baseline"/>
        <w:rPr>
          <w:color w:val="000000" w:themeColor="text1"/>
          <w:sz w:val="26"/>
          <w:szCs w:val="26"/>
        </w:rPr>
      </w:pPr>
      <w:r w:rsidRPr="005D288F">
        <w:rPr>
          <w:color w:val="000000" w:themeColor="text1"/>
          <w:sz w:val="26"/>
          <w:szCs w:val="26"/>
        </w:rPr>
        <w:t>Показатели рабочей мощности источников тепловой энергии и емкости тепловых сетей определяются на основании данных схемы (проекта схемы) теплоснабжения поселения, городского округа.</w:t>
      </w:r>
    </w:p>
    <w:p w14:paraId="2BC713A4" w14:textId="77777777" w:rsidR="002C1154" w:rsidRPr="005D288F" w:rsidRDefault="002C1154" w:rsidP="00362A5B">
      <w:pPr>
        <w:pStyle w:val="formattext"/>
        <w:shd w:val="clear" w:color="auto" w:fill="FFFFFF"/>
        <w:spacing w:before="0" w:beforeAutospacing="0" w:after="0" w:afterAutospacing="0" w:line="304" w:lineRule="auto"/>
        <w:ind w:firstLine="709"/>
        <w:jc w:val="both"/>
        <w:textAlignment w:val="baseline"/>
        <w:rPr>
          <w:color w:val="000000" w:themeColor="text1"/>
          <w:sz w:val="26"/>
          <w:szCs w:val="26"/>
        </w:rPr>
      </w:pPr>
      <w:r w:rsidRPr="005D288F">
        <w:rPr>
          <w:color w:val="000000" w:themeColor="text1"/>
          <w:sz w:val="26"/>
          <w:szCs w:val="26"/>
        </w:rPr>
        <w:t>В случае если заявки на присвоение статуса единой теплоснабжающей организации поданы от организации, которая владеет на праве собственности или ином законном основании источниками тепловой энергии с наибольшей рабочей тепловой мощностью, и от организации, которая владеет на праве собственности или ином законном основании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той организации из указанных, которая имеет наибольший размер собственного капитала. В случае если размеры собственных капиталов этих организаций различаются не более чем на 5 процентов, 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теплоснабжения.</w:t>
      </w:r>
    </w:p>
    <w:p w14:paraId="0F49516C" w14:textId="2B8A73BB" w:rsidR="002C1154" w:rsidRDefault="002C1154" w:rsidP="00362A5B">
      <w:pPr>
        <w:pStyle w:val="-20"/>
        <w:widowControl w:val="0"/>
        <w:suppressLineNumbers w:val="0"/>
        <w:suppressAutoHyphens w:val="0"/>
        <w:spacing w:before="0" w:line="304" w:lineRule="auto"/>
        <w:ind w:firstLine="709"/>
        <w:rPr>
          <w:rFonts w:ascii="Times New Roman" w:hAnsi="Times New Roman" w:cs="Times New Roman"/>
          <w:color w:val="000000" w:themeColor="text1"/>
        </w:rPr>
      </w:pPr>
      <w:r w:rsidRPr="005D288F">
        <w:rPr>
          <w:rFonts w:ascii="Times New Roman" w:hAnsi="Times New Roman" w:cs="Times New Roman"/>
          <w:color w:val="000000" w:themeColor="text1"/>
        </w:rPr>
        <w:t>Размер собственного капитала определяется по данным бухгалтерской отчетности, составленной на последнюю отчетную дату перед подачей заявки на присвоение организации статуса единой теплоснабжающей организации с отметкой налогового органа о ее принятии.</w:t>
      </w:r>
    </w:p>
    <w:p w14:paraId="0AC563B8" w14:textId="77777777" w:rsidR="002C1154" w:rsidRDefault="002C1154" w:rsidP="00362A5B">
      <w:pPr>
        <w:pStyle w:val="-20"/>
        <w:widowControl w:val="0"/>
        <w:suppressLineNumbers w:val="0"/>
        <w:suppressAutoHyphens w:val="0"/>
        <w:spacing w:before="0" w:line="304" w:lineRule="auto"/>
        <w:ind w:firstLine="709"/>
        <w:rPr>
          <w:rFonts w:ascii="Times New Roman" w:hAnsi="Times New Roman" w:cs="Times New Roman"/>
          <w:color w:val="000000" w:themeColor="text1"/>
        </w:rPr>
      </w:pPr>
      <w:r w:rsidRPr="005D288F">
        <w:rPr>
          <w:rFonts w:ascii="Times New Roman" w:hAnsi="Times New Roman" w:cs="Times New Roman"/>
          <w:color w:val="000000" w:themeColor="text1"/>
        </w:rPr>
        <w:t xml:space="preserve">Способность в лучшей мере обеспечить надежность теплоснабжения в </w:t>
      </w:r>
      <w:r w:rsidRPr="005D288F">
        <w:rPr>
          <w:rFonts w:ascii="Times New Roman" w:hAnsi="Times New Roman" w:cs="Times New Roman"/>
          <w:color w:val="000000" w:themeColor="text1"/>
        </w:rPr>
        <w:lastRenderedPageBreak/>
        <w:t>соответствующей системе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и температурными режимами системы теплоснабжения и обосновывается в схеме теплоснабжения.</w:t>
      </w:r>
    </w:p>
    <w:p w14:paraId="518F4842" w14:textId="4AD4AC4E" w:rsidR="002C1154" w:rsidRPr="005D288F" w:rsidRDefault="002C1154" w:rsidP="00362A5B">
      <w:pPr>
        <w:pStyle w:val="-20"/>
        <w:widowControl w:val="0"/>
        <w:suppressLineNumbers w:val="0"/>
        <w:suppressAutoHyphens w:val="0"/>
        <w:spacing w:before="0" w:line="304" w:lineRule="auto"/>
        <w:ind w:firstLine="709"/>
        <w:rPr>
          <w:rFonts w:ascii="Times New Roman" w:eastAsiaTheme="minorHAnsi" w:hAnsi="Times New Roman" w:cs="Times New Roman"/>
          <w:color w:val="000000" w:themeColor="text1"/>
          <w:shd w:val="clear" w:color="auto" w:fill="FFFFFF"/>
          <w:lang w:eastAsia="en-US"/>
        </w:rPr>
      </w:pPr>
      <w:r w:rsidRPr="005D288F">
        <w:rPr>
          <w:rFonts w:ascii="Times New Roman" w:hAnsi="Times New Roman" w:cs="Times New Roman"/>
          <w:color w:val="000000" w:themeColor="text1"/>
        </w:rPr>
        <w:t>В случае если</w:t>
      </w:r>
      <w:r w:rsidRPr="005D288F">
        <w:rPr>
          <w:rFonts w:ascii="Times New Roman" w:hAnsi="Times New Roman" w:cs="Times New Roman"/>
          <w:color w:val="000000" w:themeColor="text1"/>
          <w:shd w:val="clear" w:color="auto" w:fill="FFFFFF"/>
        </w:rPr>
        <w:t xml:space="preserve"> организациями не подано ни одной заявки на присвоение статуса единой теплоснабжающей организации, статус единой теплоснабжающей организации присваивается организации,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наибольшей тепловой емкостью</w:t>
      </w:r>
      <w:r w:rsidR="00785EF1">
        <w:rPr>
          <w:rFonts w:ascii="Times New Roman" w:hAnsi="Times New Roman" w:cs="Times New Roman"/>
          <w:color w:val="000000" w:themeColor="text1"/>
          <w:shd w:val="clear" w:color="auto" w:fill="FFFFFF"/>
        </w:rPr>
        <w:t xml:space="preserve"> (п. 11 </w:t>
      </w:r>
      <w:r w:rsidR="00785EF1" w:rsidRPr="000333A8">
        <w:rPr>
          <w:rFonts w:ascii="Times New Roman" w:eastAsiaTheme="minorHAnsi" w:hAnsi="Times New Roman" w:cs="Times New Roman"/>
          <w:color w:val="000000" w:themeColor="text1"/>
          <w:shd w:val="clear" w:color="auto" w:fill="FFFFFF"/>
          <w:lang w:eastAsia="en-US"/>
        </w:rPr>
        <w:t>Правил</w:t>
      </w:r>
      <w:r w:rsidR="00785EF1">
        <w:rPr>
          <w:rFonts w:ascii="Times New Roman" w:eastAsiaTheme="minorHAnsi" w:hAnsi="Times New Roman" w:cs="Times New Roman"/>
          <w:color w:val="000000" w:themeColor="text1"/>
          <w:shd w:val="clear" w:color="auto" w:fill="FFFFFF"/>
          <w:lang w:eastAsia="en-US"/>
        </w:rPr>
        <w:t xml:space="preserve"> </w:t>
      </w:r>
      <w:r w:rsidR="00785EF1" w:rsidRPr="001B40E9">
        <w:rPr>
          <w:rFonts w:ascii="Times New Roman" w:hAnsi="Times New Roman" w:cs="Times New Roman"/>
          <w:iCs/>
        </w:rPr>
        <w:t>организации теплоснабжения в Российской Федерации</w:t>
      </w:r>
      <w:r w:rsidR="00785EF1">
        <w:rPr>
          <w:rFonts w:ascii="Times New Roman" w:hAnsi="Times New Roman" w:cs="Times New Roman"/>
          <w:iCs/>
        </w:rPr>
        <w:t>)</w:t>
      </w:r>
      <w:r w:rsidRPr="005D288F">
        <w:rPr>
          <w:rFonts w:ascii="Times New Roman" w:hAnsi="Times New Roman" w:cs="Times New Roman"/>
          <w:color w:val="000000" w:themeColor="text1"/>
          <w:shd w:val="clear" w:color="auto" w:fill="FFFFFF"/>
        </w:rPr>
        <w:t>.</w:t>
      </w:r>
    </w:p>
    <w:p w14:paraId="00D3F195" w14:textId="77777777" w:rsidR="002C1154" w:rsidRPr="005D288F" w:rsidRDefault="002C1154" w:rsidP="00362A5B">
      <w:pPr>
        <w:shd w:val="clear" w:color="auto" w:fill="FFFFFF"/>
        <w:spacing w:line="304" w:lineRule="auto"/>
        <w:ind w:firstLine="709"/>
        <w:jc w:val="both"/>
        <w:rPr>
          <w:color w:val="000000"/>
          <w:sz w:val="26"/>
          <w:szCs w:val="26"/>
        </w:rPr>
      </w:pPr>
      <w:r w:rsidRPr="005D288F">
        <w:rPr>
          <w:color w:val="000000"/>
          <w:sz w:val="26"/>
          <w:szCs w:val="26"/>
        </w:rPr>
        <w:t>Единая теплоснабжающая организация при осуществлении своей деятельности обязана:</w:t>
      </w:r>
    </w:p>
    <w:p w14:paraId="5DE7A04B" w14:textId="77777777" w:rsidR="002C1154" w:rsidRPr="005D288F" w:rsidRDefault="002C1154" w:rsidP="00362A5B">
      <w:pPr>
        <w:spacing w:line="304" w:lineRule="auto"/>
        <w:ind w:firstLine="709"/>
        <w:jc w:val="both"/>
        <w:rPr>
          <w:sz w:val="26"/>
          <w:szCs w:val="26"/>
        </w:rPr>
      </w:pPr>
      <w:r w:rsidRPr="005D288F">
        <w:rPr>
          <w:sz w:val="26"/>
          <w:szCs w:val="26"/>
        </w:rPr>
        <w:t xml:space="preserve"> - заключать и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и технических условий подключения к тепловым сетям;</w:t>
      </w:r>
    </w:p>
    <w:p w14:paraId="19FD3BCF" w14:textId="45BD0A60" w:rsidR="002C1154" w:rsidRPr="005D288F" w:rsidRDefault="002C1154" w:rsidP="00362A5B">
      <w:pPr>
        <w:spacing w:line="304" w:lineRule="auto"/>
        <w:ind w:firstLine="709"/>
        <w:jc w:val="both"/>
        <w:rPr>
          <w:color w:val="000000" w:themeColor="text1"/>
          <w:sz w:val="26"/>
          <w:szCs w:val="26"/>
        </w:rPr>
      </w:pPr>
      <w:r w:rsidRPr="005D288F">
        <w:rPr>
          <w:color w:val="000000" w:themeColor="text1"/>
          <w:sz w:val="26"/>
          <w:szCs w:val="26"/>
        </w:rPr>
        <w:t xml:space="preserve"> - заключать и исполнять договоры поставки тепловой энергии (мощности) и (или) теплоносителя;</w:t>
      </w:r>
    </w:p>
    <w:p w14:paraId="22EC3BFC" w14:textId="77777777" w:rsidR="002C1154" w:rsidRDefault="002C1154" w:rsidP="00362A5B">
      <w:pPr>
        <w:spacing w:line="304" w:lineRule="auto"/>
        <w:ind w:firstLine="709"/>
        <w:jc w:val="both"/>
        <w:rPr>
          <w:color w:val="000000" w:themeColor="text1"/>
          <w:sz w:val="26"/>
          <w:szCs w:val="26"/>
        </w:rPr>
      </w:pPr>
      <w:r w:rsidRPr="005D288F">
        <w:rPr>
          <w:color w:val="000000" w:themeColor="text1"/>
          <w:sz w:val="26"/>
          <w:szCs w:val="26"/>
        </w:rPr>
        <w:t xml:space="preserve"> - 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p>
    <w:p w14:paraId="40606371" w14:textId="77777777" w:rsidR="00931B44" w:rsidRPr="00931B44" w:rsidRDefault="00931B44" w:rsidP="00362A5B">
      <w:pPr>
        <w:spacing w:line="304" w:lineRule="auto"/>
        <w:ind w:firstLine="709"/>
        <w:jc w:val="both"/>
        <w:rPr>
          <w:color w:val="000000" w:themeColor="text1"/>
          <w:sz w:val="26"/>
          <w:szCs w:val="26"/>
        </w:rPr>
      </w:pPr>
      <w:r w:rsidRPr="00931B44">
        <w:rPr>
          <w:color w:val="000000" w:themeColor="text1"/>
          <w:sz w:val="26"/>
          <w:szCs w:val="26"/>
        </w:rPr>
        <w:t>Организация может лишиться статуса единой теплоснабжающей организации в следующих случаях:</w:t>
      </w:r>
    </w:p>
    <w:p w14:paraId="3B44B4C4" w14:textId="11D56B2D" w:rsidR="00931B44" w:rsidRPr="00931B44" w:rsidRDefault="00931B44" w:rsidP="00362A5B">
      <w:pPr>
        <w:spacing w:line="304" w:lineRule="auto"/>
        <w:ind w:firstLine="709"/>
        <w:jc w:val="both"/>
        <w:rPr>
          <w:color w:val="000000" w:themeColor="text1"/>
          <w:sz w:val="26"/>
          <w:szCs w:val="26"/>
        </w:rPr>
      </w:pPr>
      <w:r>
        <w:rPr>
          <w:color w:val="000000" w:themeColor="text1"/>
          <w:sz w:val="26"/>
          <w:szCs w:val="26"/>
        </w:rPr>
        <w:t xml:space="preserve">– </w:t>
      </w:r>
      <w:r w:rsidRPr="00931B44">
        <w:rPr>
          <w:color w:val="000000" w:themeColor="text1"/>
          <w:sz w:val="26"/>
          <w:szCs w:val="26"/>
        </w:rPr>
        <w:t>неисполнение или ненадлежащее исполнение обязательств по оплате тепловой энергии (мощности), и (или) теплоносителя, и (или) услуг по передаче тепловой энергии, теплоносителя, предусмотренных условиями договоров, в размере, превышающем объем таких обязательств за 2 расчетных периода, либо систематическое (3 и более раза в течение 12 месяцев) неисполнение или ненадлежащее исполнение иных обязательств, предусмотренных условиями таких договоров, либо неоднократное (2 и более раза в течение одного календарного года) нарушение антимонопольного законодательства, в том числе при распределении тепловой нагрузки в системе теплоснабжения. Факт неисполнения или ненадлежащего исполнения обязательств должен быть подтвержден вступившими в законную силу решениями федерального антимонопольного органа, и (или) его территориальных органов, и (или) судов;</w:t>
      </w:r>
    </w:p>
    <w:p w14:paraId="13ED17BD" w14:textId="19C727C3" w:rsidR="00931B44" w:rsidRPr="00931B44" w:rsidRDefault="00931B44" w:rsidP="00362A5B">
      <w:pPr>
        <w:spacing w:line="304" w:lineRule="auto"/>
        <w:ind w:firstLine="709"/>
        <w:jc w:val="both"/>
        <w:rPr>
          <w:color w:val="000000" w:themeColor="text1"/>
          <w:sz w:val="26"/>
          <w:szCs w:val="26"/>
        </w:rPr>
      </w:pPr>
      <w:r>
        <w:rPr>
          <w:color w:val="000000" w:themeColor="text1"/>
          <w:sz w:val="26"/>
          <w:szCs w:val="26"/>
        </w:rPr>
        <w:lastRenderedPageBreak/>
        <w:t xml:space="preserve">– </w:t>
      </w:r>
      <w:r w:rsidRPr="00931B44">
        <w:rPr>
          <w:color w:val="000000" w:themeColor="text1"/>
          <w:sz w:val="26"/>
          <w:szCs w:val="26"/>
        </w:rPr>
        <w:t>принятие в установленном порядке решения о реорганизации (за исключением реорганизации в форме присоединения, когда к организации, имеющей статус единой теплоснабжающей организации, присоединяются другие реорганизованные организации, а также реорганизации в форме преобразования) или ликвидации организации, имеющей статус единой теплоснабжающей организации;</w:t>
      </w:r>
      <w:r>
        <w:rPr>
          <w:color w:val="000000" w:themeColor="text1"/>
          <w:sz w:val="26"/>
          <w:szCs w:val="26"/>
        </w:rPr>
        <w:t xml:space="preserve">- </w:t>
      </w:r>
    </w:p>
    <w:p w14:paraId="09B45E5E" w14:textId="1755A591" w:rsidR="00931B44" w:rsidRPr="00931B44" w:rsidRDefault="00931B44" w:rsidP="00362A5B">
      <w:pPr>
        <w:spacing w:line="304" w:lineRule="auto"/>
        <w:ind w:firstLine="709"/>
        <w:jc w:val="both"/>
        <w:rPr>
          <w:color w:val="000000" w:themeColor="text1"/>
          <w:sz w:val="26"/>
          <w:szCs w:val="26"/>
        </w:rPr>
      </w:pPr>
      <w:r>
        <w:rPr>
          <w:color w:val="000000" w:themeColor="text1"/>
          <w:sz w:val="26"/>
          <w:szCs w:val="26"/>
        </w:rPr>
        <w:t xml:space="preserve">– </w:t>
      </w:r>
      <w:r w:rsidRPr="00931B44">
        <w:rPr>
          <w:color w:val="000000" w:themeColor="text1"/>
          <w:sz w:val="26"/>
          <w:szCs w:val="26"/>
        </w:rPr>
        <w:t>принятие арбитражным судом решения о признании организации, имеющей статус единой теплоснабжающей организации, банкротом;</w:t>
      </w:r>
    </w:p>
    <w:p w14:paraId="6794F22B" w14:textId="5790D82F" w:rsidR="00931B44" w:rsidRPr="00931B44" w:rsidRDefault="00931B44" w:rsidP="00362A5B">
      <w:pPr>
        <w:spacing w:line="304" w:lineRule="auto"/>
        <w:ind w:firstLine="709"/>
        <w:jc w:val="both"/>
        <w:rPr>
          <w:color w:val="000000" w:themeColor="text1"/>
          <w:sz w:val="26"/>
          <w:szCs w:val="26"/>
        </w:rPr>
      </w:pPr>
      <w:r>
        <w:rPr>
          <w:color w:val="000000" w:themeColor="text1"/>
          <w:sz w:val="26"/>
          <w:szCs w:val="26"/>
        </w:rPr>
        <w:t xml:space="preserve">– </w:t>
      </w:r>
      <w:r w:rsidRPr="00931B44">
        <w:rPr>
          <w:color w:val="000000" w:themeColor="text1"/>
          <w:sz w:val="26"/>
          <w:szCs w:val="26"/>
        </w:rPr>
        <w:t>права собственности или владения имуществом</w:t>
      </w:r>
      <w:r>
        <w:rPr>
          <w:color w:val="000000" w:themeColor="text1"/>
          <w:sz w:val="26"/>
          <w:szCs w:val="26"/>
        </w:rPr>
        <w:t xml:space="preserve"> (</w:t>
      </w:r>
      <w:r w:rsidRPr="000333A8">
        <w:rPr>
          <w:color w:val="000000" w:themeColor="text1"/>
          <w:sz w:val="26"/>
          <w:szCs w:val="26"/>
        </w:rPr>
        <w:t>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r>
        <w:rPr>
          <w:color w:val="000000" w:themeColor="text1"/>
          <w:sz w:val="26"/>
          <w:szCs w:val="26"/>
        </w:rPr>
        <w:t>)</w:t>
      </w:r>
      <w:r w:rsidRPr="00931B44">
        <w:rPr>
          <w:color w:val="000000" w:themeColor="text1"/>
          <w:sz w:val="26"/>
          <w:szCs w:val="26"/>
        </w:rPr>
        <w:t xml:space="preserve"> по основаниям, предусмотренным</w:t>
      </w:r>
      <w:r>
        <w:rPr>
          <w:color w:val="000000" w:themeColor="text1"/>
          <w:sz w:val="26"/>
          <w:szCs w:val="26"/>
        </w:rPr>
        <w:t xml:space="preserve"> </w:t>
      </w:r>
      <w:hyperlink r:id="rId185" w:anchor="dst101249" w:history="1">
        <w:r w:rsidRPr="00931B44">
          <w:rPr>
            <w:color w:val="000000" w:themeColor="text1"/>
            <w:sz w:val="26"/>
            <w:szCs w:val="26"/>
          </w:rPr>
          <w:t>законодательством</w:t>
        </w:r>
      </w:hyperlink>
      <w:r>
        <w:rPr>
          <w:color w:val="000000" w:themeColor="text1"/>
          <w:sz w:val="26"/>
          <w:szCs w:val="26"/>
        </w:rPr>
        <w:t xml:space="preserve"> </w:t>
      </w:r>
      <w:r w:rsidRPr="00931B44">
        <w:rPr>
          <w:color w:val="000000" w:themeColor="text1"/>
          <w:sz w:val="26"/>
          <w:szCs w:val="26"/>
        </w:rPr>
        <w:t>Российской Федерации;</w:t>
      </w:r>
    </w:p>
    <w:p w14:paraId="581B5A66" w14:textId="6B29310E" w:rsidR="00931B44" w:rsidRPr="00931B44" w:rsidRDefault="00931B44" w:rsidP="00362A5B">
      <w:pPr>
        <w:spacing w:line="304" w:lineRule="auto"/>
        <w:ind w:firstLine="709"/>
        <w:jc w:val="both"/>
        <w:rPr>
          <w:color w:val="000000" w:themeColor="text1"/>
          <w:sz w:val="26"/>
          <w:szCs w:val="26"/>
        </w:rPr>
      </w:pPr>
      <w:r>
        <w:rPr>
          <w:color w:val="000000" w:themeColor="text1"/>
          <w:sz w:val="26"/>
          <w:szCs w:val="26"/>
        </w:rPr>
        <w:t xml:space="preserve">– </w:t>
      </w:r>
      <w:r w:rsidRPr="00931B44">
        <w:rPr>
          <w:color w:val="000000" w:themeColor="text1"/>
          <w:sz w:val="26"/>
          <w:szCs w:val="26"/>
        </w:rPr>
        <w:t>несоответствие организации, имеющей статус единой теплоснабжающей организации, критериям, связанным с размером собственного капитала, а также способностью в лучшей мере обеспечить надежность теплоснабжения в соответствующей системе теплоснабжения;</w:t>
      </w:r>
    </w:p>
    <w:p w14:paraId="2C67E1C8" w14:textId="24799383" w:rsidR="00931B44" w:rsidRDefault="00931B44" w:rsidP="00362A5B">
      <w:pPr>
        <w:spacing w:line="304" w:lineRule="auto"/>
        <w:ind w:firstLine="709"/>
        <w:jc w:val="both"/>
        <w:rPr>
          <w:color w:val="000000" w:themeColor="text1"/>
          <w:sz w:val="26"/>
          <w:szCs w:val="26"/>
        </w:rPr>
      </w:pPr>
      <w:r>
        <w:rPr>
          <w:color w:val="000000" w:themeColor="text1"/>
          <w:sz w:val="26"/>
          <w:szCs w:val="26"/>
        </w:rPr>
        <w:t xml:space="preserve">– </w:t>
      </w:r>
      <w:r w:rsidRPr="00931B44">
        <w:rPr>
          <w:color w:val="000000" w:themeColor="text1"/>
          <w:sz w:val="26"/>
          <w:szCs w:val="26"/>
        </w:rPr>
        <w:t>подача организацией заявления о прекращении осуществления функций единой теплоснабжающей организации.</w:t>
      </w:r>
    </w:p>
    <w:p w14:paraId="671CDE61" w14:textId="1BC7A3A1" w:rsidR="00F26385" w:rsidRDefault="00F26385" w:rsidP="00362A5B">
      <w:pPr>
        <w:spacing w:line="304" w:lineRule="auto"/>
        <w:ind w:firstLine="709"/>
        <w:jc w:val="both"/>
        <w:rPr>
          <w:color w:val="000000" w:themeColor="text1"/>
          <w:sz w:val="26"/>
          <w:szCs w:val="26"/>
        </w:rPr>
      </w:pPr>
      <w:r>
        <w:rPr>
          <w:color w:val="000000" w:themeColor="text1"/>
          <w:sz w:val="26"/>
          <w:szCs w:val="26"/>
        </w:rPr>
        <w:t>Изменение границ зоны (зон) деятельности единой теплоснабжающей организации, а также сведения о присвоении другой организации статуса единой теплоснабжающей организации подлежат внесению в схему теплоснабжения при ее актуализации.</w:t>
      </w:r>
    </w:p>
    <w:p w14:paraId="42431C25" w14:textId="77777777" w:rsidR="00914302" w:rsidRPr="00931B44" w:rsidRDefault="00914302" w:rsidP="00362A5B">
      <w:pPr>
        <w:spacing w:line="306" w:lineRule="auto"/>
        <w:ind w:firstLine="567"/>
        <w:jc w:val="both"/>
        <w:rPr>
          <w:color w:val="000000" w:themeColor="text1"/>
          <w:sz w:val="26"/>
          <w:szCs w:val="26"/>
        </w:rPr>
      </w:pPr>
    </w:p>
    <w:p w14:paraId="5579A086" w14:textId="77777777" w:rsidR="00CB2403" w:rsidRPr="00F26385" w:rsidRDefault="00CB2403" w:rsidP="00362A5B">
      <w:pPr>
        <w:keepNext/>
        <w:keepLines/>
        <w:widowControl/>
        <w:autoSpaceDE/>
        <w:autoSpaceDN/>
        <w:spacing w:before="120" w:after="120" w:line="276" w:lineRule="auto"/>
        <w:ind w:firstLine="709"/>
        <w:jc w:val="both"/>
        <w:outlineLvl w:val="0"/>
        <w:rPr>
          <w:b/>
          <w:bCs/>
          <w:sz w:val="26"/>
          <w:szCs w:val="26"/>
          <w:lang w:bidi="ar-SA"/>
        </w:rPr>
      </w:pPr>
      <w:bookmarkStart w:id="813" w:name="_Toc8825299"/>
      <w:bookmarkStart w:id="814" w:name="_Toc198296646"/>
      <w:r w:rsidRPr="00F26385">
        <w:rPr>
          <w:b/>
          <w:bCs/>
          <w:sz w:val="26"/>
          <w:szCs w:val="26"/>
          <w:lang w:bidi="ar-SA"/>
        </w:rPr>
        <w:t>15.4.</w:t>
      </w:r>
      <w:r w:rsidRPr="00F26385">
        <w:rPr>
          <w:b/>
          <w:bCs/>
          <w:sz w:val="26"/>
          <w:szCs w:val="26"/>
          <w:lang w:bidi="ar-SA"/>
        </w:rPr>
        <w:tab/>
        <w:t>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bookmarkEnd w:id="813"/>
      <w:bookmarkEnd w:id="814"/>
    </w:p>
    <w:p w14:paraId="6076FDD9" w14:textId="77777777" w:rsidR="00A57EEB" w:rsidRDefault="00A57EEB" w:rsidP="00362A5B">
      <w:pPr>
        <w:pStyle w:val="-20"/>
        <w:widowControl w:val="0"/>
        <w:suppressLineNumbers w:val="0"/>
        <w:suppressAutoHyphens w:val="0"/>
        <w:spacing w:before="0" w:line="318" w:lineRule="auto"/>
        <w:ind w:firstLine="709"/>
        <w:rPr>
          <w:rFonts w:ascii="Times New Roman" w:hAnsi="Times New Roman" w:cs="Times New Roman"/>
          <w:iCs/>
        </w:rPr>
      </w:pPr>
      <w:r w:rsidRPr="003E0FB6">
        <w:rPr>
          <w:rFonts w:ascii="Times New Roman" w:hAnsi="Times New Roman" w:cs="Times New Roman"/>
          <w:iCs/>
        </w:rPr>
        <w:t>На момент актуализации Схемы централизованное теплоснабжение на террито</w:t>
      </w:r>
      <w:r>
        <w:rPr>
          <w:rFonts w:ascii="Times New Roman" w:hAnsi="Times New Roman" w:cs="Times New Roman"/>
          <w:iCs/>
        </w:rPr>
        <w:t>-</w:t>
      </w:r>
      <w:r w:rsidRPr="003E0FB6">
        <w:rPr>
          <w:rFonts w:ascii="Times New Roman" w:hAnsi="Times New Roman" w:cs="Times New Roman"/>
          <w:iCs/>
        </w:rPr>
        <w:t xml:space="preserve">рии муниципального образования </w:t>
      </w:r>
      <w:r>
        <w:rPr>
          <w:rFonts w:ascii="Times New Roman" w:hAnsi="Times New Roman" w:cs="Times New Roman"/>
          <w:iCs/>
        </w:rPr>
        <w:t>Запорожское</w:t>
      </w:r>
      <w:r w:rsidRPr="003E0FB6">
        <w:rPr>
          <w:rFonts w:ascii="Times New Roman" w:hAnsi="Times New Roman" w:cs="Times New Roman"/>
          <w:iCs/>
        </w:rPr>
        <w:t xml:space="preserve"> сельское поселение осуществляется единой теплоснабжающей организацией ООО «Энерго-Ресурс»</w:t>
      </w:r>
      <w:r>
        <w:rPr>
          <w:rFonts w:ascii="Times New Roman" w:hAnsi="Times New Roman" w:cs="Times New Roman"/>
          <w:iCs/>
        </w:rPr>
        <w:t>:</w:t>
      </w:r>
    </w:p>
    <w:p w14:paraId="4FF55169" w14:textId="77777777" w:rsidR="00A57EEB" w:rsidRPr="003A4CD5" w:rsidRDefault="00A57EEB" w:rsidP="00362A5B">
      <w:pPr>
        <w:pStyle w:val="-20"/>
        <w:widowControl w:val="0"/>
        <w:numPr>
          <w:ilvl w:val="2"/>
          <w:numId w:val="92"/>
        </w:numPr>
        <w:suppressLineNumbers w:val="0"/>
        <w:suppressAutoHyphens w:val="0"/>
        <w:spacing w:before="0" w:line="318" w:lineRule="auto"/>
        <w:ind w:left="0" w:firstLine="709"/>
        <w:rPr>
          <w:rFonts w:ascii="Times New Roman" w:hAnsi="Times New Roman" w:cs="Times New Roman"/>
          <w:iCs/>
        </w:rPr>
      </w:pPr>
      <w:r>
        <w:t>к</w:t>
      </w:r>
      <w:r w:rsidRPr="003A4CD5">
        <w:t>отельная пос. Запорожское и тепловые сети от данной котельной являются объектом концессионного соглашения в отношении объектов теплоснабжения, расположенных в границах и находящихся в собственности муниципального образования Запорожское сельское поселение муниципального образования Приозерский муниципальный район Ленинградской области от 5 марта 2024 г. Концессионер – теплоснабжающая организация ООО «Энерго-Ресурс», Концедент – Администрация Запорожского сельского поселения</w:t>
      </w:r>
      <w:r>
        <w:t>;</w:t>
      </w:r>
    </w:p>
    <w:p w14:paraId="11411259" w14:textId="77777777" w:rsidR="00A57EEB" w:rsidRPr="003A4CD5" w:rsidRDefault="00A57EEB" w:rsidP="00362A5B">
      <w:pPr>
        <w:pStyle w:val="-20"/>
        <w:widowControl w:val="0"/>
        <w:numPr>
          <w:ilvl w:val="2"/>
          <w:numId w:val="92"/>
        </w:numPr>
        <w:suppressLineNumbers w:val="0"/>
        <w:suppressAutoHyphens w:val="0"/>
        <w:spacing w:before="0" w:line="318" w:lineRule="auto"/>
        <w:ind w:left="0" w:firstLine="709"/>
        <w:rPr>
          <w:rFonts w:ascii="Times New Roman" w:hAnsi="Times New Roman" w:cs="Times New Roman"/>
          <w:iCs/>
        </w:rPr>
      </w:pPr>
      <w:r w:rsidRPr="003A4CD5">
        <w:t xml:space="preserve">котельная ГЛОХ и тепловые сети являющиеся собственностью </w:t>
      </w:r>
      <w:r w:rsidRPr="003A4CD5">
        <w:lastRenderedPageBreak/>
        <w:t>Администрации, эксплуатируются ООО «Энерго-Ресурс» на праве аренды (договор аренды муниципального имущества-объектов теплоснабжения на территории муниципального образования Запорожское сельское поселение муниципального образования Приозерский муниципальный район Ленинградской области от 1 апреля 2024 г.).</w:t>
      </w:r>
    </w:p>
    <w:p w14:paraId="086994B6" w14:textId="1EE966F2" w:rsidR="00A57EEB" w:rsidRDefault="00A57EEB" w:rsidP="00362A5B">
      <w:pPr>
        <w:pStyle w:val="-20"/>
        <w:widowControl w:val="0"/>
        <w:suppressLineNumbers w:val="0"/>
        <w:suppressAutoHyphens w:val="0"/>
        <w:spacing w:before="0" w:line="318" w:lineRule="auto"/>
        <w:ind w:firstLine="709"/>
        <w:rPr>
          <w:rFonts w:ascii="Times New Roman" w:hAnsi="Times New Roman" w:cs="Times New Roman"/>
          <w:iCs/>
        </w:rPr>
      </w:pPr>
      <w:r w:rsidRPr="003E0FB6">
        <w:rPr>
          <w:rFonts w:ascii="Times New Roman" w:hAnsi="Times New Roman" w:cs="Times New Roman"/>
          <w:iCs/>
        </w:rPr>
        <w:t xml:space="preserve">Сведения о заявках других организаций на присвоение статуса единой теплоснабжающей организации на территории МО </w:t>
      </w:r>
      <w:r>
        <w:rPr>
          <w:rFonts w:ascii="Times New Roman" w:hAnsi="Times New Roman" w:cs="Times New Roman"/>
          <w:iCs/>
        </w:rPr>
        <w:t xml:space="preserve">Запорожское </w:t>
      </w:r>
      <w:r w:rsidRPr="003E0FB6">
        <w:rPr>
          <w:rFonts w:ascii="Times New Roman" w:hAnsi="Times New Roman" w:cs="Times New Roman"/>
          <w:iCs/>
        </w:rPr>
        <w:t>сельское поселение, поданных в рамках разработки проекта актуализации схемы теплоснабжения, отсутствуют.</w:t>
      </w:r>
    </w:p>
    <w:p w14:paraId="7B1F1618" w14:textId="77777777" w:rsidR="00914302" w:rsidRDefault="00914302" w:rsidP="00914302">
      <w:pPr>
        <w:pStyle w:val="-20"/>
        <w:widowControl w:val="0"/>
        <w:suppressLineNumbers w:val="0"/>
        <w:suppressAutoHyphens w:val="0"/>
        <w:spacing w:before="0" w:line="318" w:lineRule="auto"/>
        <w:ind w:right="-284" w:firstLine="709"/>
        <w:rPr>
          <w:rFonts w:ascii="Times New Roman" w:hAnsi="Times New Roman" w:cs="Times New Roman"/>
          <w:iCs/>
        </w:rPr>
      </w:pPr>
    </w:p>
    <w:p w14:paraId="2376BA0E" w14:textId="77777777" w:rsidR="00CB2403" w:rsidRPr="00F26385" w:rsidRDefault="00CB2403" w:rsidP="00CB2403">
      <w:pPr>
        <w:keepNext/>
        <w:keepLines/>
        <w:widowControl/>
        <w:autoSpaceDE/>
        <w:autoSpaceDN/>
        <w:spacing w:before="120" w:after="120" w:line="276" w:lineRule="auto"/>
        <w:ind w:firstLine="709"/>
        <w:jc w:val="both"/>
        <w:outlineLvl w:val="0"/>
        <w:rPr>
          <w:b/>
          <w:bCs/>
          <w:sz w:val="26"/>
          <w:szCs w:val="26"/>
          <w:lang w:bidi="ar-SA"/>
        </w:rPr>
      </w:pPr>
      <w:bookmarkStart w:id="815" w:name="_Toc8825300"/>
      <w:bookmarkStart w:id="816" w:name="_Toc198296647"/>
      <w:r w:rsidRPr="00F26385">
        <w:rPr>
          <w:b/>
          <w:bCs/>
          <w:sz w:val="26"/>
          <w:szCs w:val="26"/>
          <w:lang w:bidi="ar-SA"/>
        </w:rPr>
        <w:t>15.5.</w:t>
      </w:r>
      <w:r w:rsidRPr="00F26385">
        <w:rPr>
          <w:b/>
          <w:bCs/>
          <w:sz w:val="26"/>
          <w:szCs w:val="26"/>
          <w:lang w:bidi="ar-SA"/>
        </w:rPr>
        <w:tab/>
        <w:t>Описание границ зон деятельности единой теплоснабжающей организации (организаций)</w:t>
      </w:r>
      <w:bookmarkEnd w:id="815"/>
      <w:bookmarkEnd w:id="816"/>
    </w:p>
    <w:p w14:paraId="1CCC7CAF" w14:textId="51F50A78" w:rsidR="00CB2403" w:rsidRDefault="00CB2403" w:rsidP="0039318D">
      <w:pPr>
        <w:widowControl/>
        <w:autoSpaceDE/>
        <w:autoSpaceDN/>
        <w:spacing w:line="318" w:lineRule="auto"/>
        <w:ind w:firstLine="709"/>
        <w:jc w:val="both"/>
        <w:rPr>
          <w:sz w:val="26"/>
          <w:lang w:bidi="ar-SA"/>
        </w:rPr>
      </w:pPr>
      <w:r w:rsidRPr="00F26385">
        <w:rPr>
          <w:sz w:val="26"/>
          <w:lang w:bidi="ar-SA"/>
        </w:rPr>
        <w:t xml:space="preserve">Зона действия ООО «Энерго-Ресурс» распространяется на котельные </w:t>
      </w:r>
      <w:r w:rsidR="00F26385">
        <w:rPr>
          <w:sz w:val="26"/>
          <w:lang w:bidi="ar-SA"/>
        </w:rPr>
        <w:br/>
      </w:r>
      <w:r w:rsidRPr="00F26385">
        <w:rPr>
          <w:sz w:val="26"/>
          <w:lang w:bidi="ar-SA"/>
        </w:rPr>
        <w:t>МО Запорожское сельское поселение: котельная п</w:t>
      </w:r>
      <w:r w:rsidR="00A57EEB">
        <w:rPr>
          <w:sz w:val="26"/>
          <w:lang w:bidi="ar-SA"/>
        </w:rPr>
        <w:t>ос</w:t>
      </w:r>
      <w:r w:rsidRPr="00F26385">
        <w:rPr>
          <w:sz w:val="26"/>
          <w:lang w:bidi="ar-SA"/>
        </w:rPr>
        <w:t>. Запорожское и котельную ГЛОХ, а также</w:t>
      </w:r>
      <w:r w:rsidR="00A57EEB">
        <w:rPr>
          <w:sz w:val="26"/>
          <w:lang w:bidi="ar-SA"/>
        </w:rPr>
        <w:t xml:space="preserve"> </w:t>
      </w:r>
      <w:r w:rsidRPr="00F26385">
        <w:rPr>
          <w:sz w:val="26"/>
          <w:lang w:bidi="ar-SA"/>
        </w:rPr>
        <w:t>относящиеся к ним тепловые сети.</w:t>
      </w:r>
    </w:p>
    <w:p w14:paraId="6967B076" w14:textId="0CBB7E1E" w:rsidR="00AA6091" w:rsidRDefault="00AA6091" w:rsidP="0039318D">
      <w:pPr>
        <w:pStyle w:val="-20"/>
        <w:widowControl w:val="0"/>
        <w:suppressLineNumbers w:val="0"/>
        <w:suppressAutoHyphens w:val="0"/>
        <w:spacing w:before="0" w:line="318" w:lineRule="auto"/>
        <w:ind w:right="-281" w:firstLine="709"/>
        <w:rPr>
          <w:rFonts w:ascii="Times New Roman" w:hAnsi="Times New Roman" w:cs="Times New Roman"/>
          <w:iCs/>
        </w:rPr>
      </w:pPr>
      <w:r w:rsidRPr="00EA749C">
        <w:rPr>
          <w:rFonts w:ascii="Times New Roman" w:hAnsi="Times New Roman" w:cs="Times New Roman"/>
          <w:iCs/>
        </w:rPr>
        <w:t>Зон</w:t>
      </w:r>
      <w:r>
        <w:rPr>
          <w:rFonts w:ascii="Times New Roman" w:hAnsi="Times New Roman" w:cs="Times New Roman"/>
          <w:iCs/>
        </w:rPr>
        <w:t>ы</w:t>
      </w:r>
      <w:r w:rsidRPr="00EA749C">
        <w:rPr>
          <w:rFonts w:ascii="Times New Roman" w:hAnsi="Times New Roman" w:cs="Times New Roman"/>
          <w:iCs/>
        </w:rPr>
        <w:t xml:space="preserve"> действия единой теплоснабжающей организации ООО «Энерго-Ресурс» на территории МО </w:t>
      </w:r>
      <w:r>
        <w:rPr>
          <w:rFonts w:ascii="Times New Roman" w:hAnsi="Times New Roman" w:cs="Times New Roman"/>
          <w:iCs/>
        </w:rPr>
        <w:t>Запорожское</w:t>
      </w:r>
      <w:r w:rsidRPr="00EA749C">
        <w:rPr>
          <w:rFonts w:ascii="Times New Roman" w:hAnsi="Times New Roman" w:cs="Times New Roman"/>
          <w:iCs/>
        </w:rPr>
        <w:t xml:space="preserve"> сельское поселение приведена на рисунк</w:t>
      </w:r>
      <w:r>
        <w:rPr>
          <w:rFonts w:ascii="Times New Roman" w:hAnsi="Times New Roman" w:cs="Times New Roman"/>
          <w:iCs/>
        </w:rPr>
        <w:t>ах</w:t>
      </w:r>
      <w:r w:rsidRPr="00EA749C">
        <w:rPr>
          <w:rFonts w:ascii="Times New Roman" w:hAnsi="Times New Roman" w:cs="Times New Roman"/>
          <w:iCs/>
        </w:rPr>
        <w:t xml:space="preserve"> 1</w:t>
      </w:r>
      <w:r>
        <w:rPr>
          <w:rFonts w:ascii="Times New Roman" w:hAnsi="Times New Roman" w:cs="Times New Roman"/>
          <w:iCs/>
        </w:rPr>
        <w:t>5</w:t>
      </w:r>
      <w:r w:rsidRPr="00EA749C">
        <w:rPr>
          <w:rFonts w:ascii="Times New Roman" w:hAnsi="Times New Roman" w:cs="Times New Roman"/>
          <w:iCs/>
        </w:rPr>
        <w:t>.1</w:t>
      </w:r>
      <w:r>
        <w:rPr>
          <w:rFonts w:ascii="Times New Roman" w:hAnsi="Times New Roman" w:cs="Times New Roman"/>
          <w:iCs/>
        </w:rPr>
        <w:t>, 15.2</w:t>
      </w:r>
      <w:r w:rsidRPr="00EA749C">
        <w:rPr>
          <w:rFonts w:ascii="Times New Roman" w:hAnsi="Times New Roman" w:cs="Times New Roman"/>
          <w:iCs/>
        </w:rPr>
        <w:t>.</w:t>
      </w:r>
    </w:p>
    <w:p w14:paraId="49E97CE7" w14:textId="00A1E5EB" w:rsidR="00AA6091" w:rsidRDefault="00AA6091" w:rsidP="00914302">
      <w:pPr>
        <w:spacing w:line="318" w:lineRule="auto"/>
        <w:ind w:right="-281" w:firstLine="709"/>
        <w:jc w:val="both"/>
        <w:rPr>
          <w:sz w:val="26"/>
          <w:szCs w:val="26"/>
        </w:rPr>
      </w:pPr>
    </w:p>
    <w:p w14:paraId="5DFE1F11" w14:textId="1D599C39" w:rsidR="00AA6091" w:rsidRDefault="00AA6091" w:rsidP="00AA6091">
      <w:pPr>
        <w:spacing w:line="306" w:lineRule="auto"/>
        <w:ind w:right="-281" w:firstLine="709"/>
        <w:jc w:val="both"/>
        <w:rPr>
          <w:sz w:val="26"/>
          <w:szCs w:val="26"/>
        </w:rPr>
      </w:pPr>
      <w:r w:rsidRPr="0089764E">
        <w:rPr>
          <w:noProof/>
          <w:lang w:bidi="ar-SA"/>
        </w:rPr>
        <w:drawing>
          <wp:inline distT="0" distB="0" distL="0" distR="0" wp14:anchorId="11CAFB1F" wp14:editId="4D62B108">
            <wp:extent cx="5293343" cy="3752602"/>
            <wp:effectExtent l="0" t="0" r="3175" b="63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310908" cy="3765054"/>
                    </a:xfrm>
                    <a:prstGeom prst="rect">
                      <a:avLst/>
                    </a:prstGeom>
                    <a:noFill/>
                  </pic:spPr>
                </pic:pic>
              </a:graphicData>
            </a:graphic>
          </wp:inline>
        </w:drawing>
      </w:r>
    </w:p>
    <w:p w14:paraId="5EB9AFDE" w14:textId="1C55AF29" w:rsidR="00AA6091" w:rsidRPr="00AA6091" w:rsidRDefault="00AA6091" w:rsidP="00AA6091">
      <w:pPr>
        <w:spacing w:line="306" w:lineRule="auto"/>
        <w:ind w:right="-281" w:firstLine="709"/>
        <w:jc w:val="center"/>
        <w:rPr>
          <w:b/>
          <w:bCs/>
          <w:sz w:val="26"/>
          <w:szCs w:val="26"/>
        </w:rPr>
      </w:pPr>
      <w:r w:rsidRPr="00AA6091">
        <w:rPr>
          <w:b/>
          <w:bCs/>
          <w:sz w:val="26"/>
          <w:szCs w:val="26"/>
        </w:rPr>
        <w:t>Рисунок 1</w:t>
      </w:r>
      <w:r>
        <w:rPr>
          <w:b/>
          <w:bCs/>
          <w:sz w:val="26"/>
          <w:szCs w:val="26"/>
        </w:rPr>
        <w:t>5</w:t>
      </w:r>
      <w:r w:rsidRPr="00AA6091">
        <w:rPr>
          <w:b/>
          <w:bCs/>
          <w:sz w:val="26"/>
          <w:szCs w:val="26"/>
        </w:rPr>
        <w:t>.1 Зона действия котельной пос. Запорожское</w:t>
      </w:r>
    </w:p>
    <w:p w14:paraId="6FB984A7" w14:textId="19D6E5D4" w:rsidR="00AA6091" w:rsidRDefault="00AA6091" w:rsidP="00AA6091">
      <w:pPr>
        <w:spacing w:line="306" w:lineRule="auto"/>
        <w:ind w:right="-281" w:firstLine="709"/>
        <w:jc w:val="center"/>
        <w:rPr>
          <w:b/>
          <w:bCs/>
          <w:sz w:val="26"/>
          <w:szCs w:val="26"/>
        </w:rPr>
      </w:pPr>
    </w:p>
    <w:p w14:paraId="643BB16F" w14:textId="1148A09D" w:rsidR="00AA6091" w:rsidRDefault="00AA6091" w:rsidP="00AA6091">
      <w:pPr>
        <w:spacing w:line="306" w:lineRule="auto"/>
        <w:ind w:right="-281"/>
        <w:jc w:val="center"/>
        <w:rPr>
          <w:b/>
          <w:bCs/>
          <w:sz w:val="26"/>
          <w:szCs w:val="26"/>
        </w:rPr>
      </w:pPr>
      <w:r w:rsidRPr="0089764E">
        <w:rPr>
          <w:noProof/>
          <w:sz w:val="24"/>
          <w:szCs w:val="24"/>
        </w:rPr>
        <w:lastRenderedPageBreak/>
        <w:drawing>
          <wp:inline distT="0" distB="0" distL="0" distR="0" wp14:anchorId="2A465B56" wp14:editId="1909A112">
            <wp:extent cx="5040140" cy="3449691"/>
            <wp:effectExtent l="0" t="0" r="8255" b="0"/>
            <wp:docPr id="27" name="Рисунок 27" descr="W:\3. Инженер расчетчик\shara\Объекты\Приозерск\4. Рабочая\Аня\Выгрузки\Зоны действия источников\Зоны\Котельная ГЛОХ.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3. Инженер расчетчик\shara\Объекты\Приозерск\4. Рабочая\Аня\Выгрузки\Зоны действия источников\Зоны\Котельная ГЛОХ.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68077" cy="3468812"/>
                    </a:xfrm>
                    <a:prstGeom prst="rect">
                      <a:avLst/>
                    </a:prstGeom>
                    <a:noFill/>
                    <a:ln>
                      <a:noFill/>
                    </a:ln>
                  </pic:spPr>
                </pic:pic>
              </a:graphicData>
            </a:graphic>
          </wp:inline>
        </w:drawing>
      </w:r>
    </w:p>
    <w:p w14:paraId="2A2FA7BE" w14:textId="1D59B349" w:rsidR="00AA6091" w:rsidRPr="00AA6091" w:rsidRDefault="00AA6091" w:rsidP="00AA6091">
      <w:pPr>
        <w:spacing w:line="306" w:lineRule="auto"/>
        <w:ind w:right="-281" w:firstLine="709"/>
        <w:jc w:val="center"/>
        <w:rPr>
          <w:b/>
          <w:bCs/>
          <w:sz w:val="26"/>
          <w:szCs w:val="26"/>
        </w:rPr>
      </w:pPr>
      <w:r w:rsidRPr="00AA6091">
        <w:rPr>
          <w:b/>
          <w:bCs/>
          <w:sz w:val="26"/>
          <w:szCs w:val="26"/>
        </w:rPr>
        <w:t>Рисунок 1</w:t>
      </w:r>
      <w:r>
        <w:rPr>
          <w:b/>
          <w:bCs/>
          <w:sz w:val="26"/>
          <w:szCs w:val="26"/>
        </w:rPr>
        <w:t>5</w:t>
      </w:r>
      <w:r w:rsidRPr="00AA6091">
        <w:rPr>
          <w:b/>
          <w:bCs/>
          <w:sz w:val="26"/>
          <w:szCs w:val="26"/>
        </w:rPr>
        <w:t>.</w:t>
      </w:r>
      <w:r>
        <w:rPr>
          <w:b/>
          <w:bCs/>
          <w:sz w:val="26"/>
          <w:szCs w:val="26"/>
        </w:rPr>
        <w:t>2</w:t>
      </w:r>
      <w:r w:rsidRPr="00AA6091">
        <w:rPr>
          <w:b/>
          <w:bCs/>
          <w:sz w:val="26"/>
          <w:szCs w:val="26"/>
        </w:rPr>
        <w:t xml:space="preserve"> Зона действия котельной </w:t>
      </w:r>
      <w:r>
        <w:rPr>
          <w:b/>
          <w:bCs/>
          <w:sz w:val="26"/>
          <w:szCs w:val="26"/>
        </w:rPr>
        <w:t>ГЛОХ</w:t>
      </w:r>
    </w:p>
    <w:p w14:paraId="13D7D33D" w14:textId="59CF91AB" w:rsidR="00AA6091" w:rsidRPr="00BD559B" w:rsidRDefault="00AA6091" w:rsidP="00AA6091">
      <w:pPr>
        <w:spacing w:line="306" w:lineRule="auto"/>
        <w:ind w:right="-281" w:firstLine="709"/>
        <w:jc w:val="center"/>
        <w:rPr>
          <w:b/>
          <w:bCs/>
          <w:sz w:val="16"/>
          <w:szCs w:val="16"/>
        </w:rPr>
      </w:pPr>
    </w:p>
    <w:p w14:paraId="6BD817FE" w14:textId="77777777" w:rsidR="00CB2403" w:rsidRPr="00F26385" w:rsidRDefault="00CB2403" w:rsidP="00214EE8">
      <w:pPr>
        <w:keepNext/>
        <w:keepLines/>
        <w:widowControl/>
        <w:numPr>
          <w:ilvl w:val="1"/>
          <w:numId w:val="67"/>
        </w:numPr>
        <w:autoSpaceDE/>
        <w:autoSpaceDN/>
        <w:ind w:left="0" w:firstLine="709"/>
        <w:jc w:val="both"/>
        <w:outlineLvl w:val="0"/>
        <w:rPr>
          <w:b/>
          <w:bCs/>
          <w:sz w:val="26"/>
          <w:szCs w:val="26"/>
          <w:lang w:bidi="ar-SA"/>
        </w:rPr>
      </w:pPr>
      <w:bookmarkStart w:id="817" w:name="_Toc85194745"/>
      <w:bookmarkStart w:id="818" w:name="_Toc90454520"/>
      <w:bookmarkStart w:id="819" w:name="_Toc198296648"/>
      <w:r w:rsidRPr="00F26385">
        <w:rPr>
          <w:b/>
          <w:bCs/>
          <w:sz w:val="26"/>
          <w:szCs w:val="26"/>
          <w:lang w:bidi="ar-SA"/>
        </w:rPr>
        <w:t>Описание изменений в зонах деятельности единых теплоснабжающих организаций, произошедших за период, предшествующий актуализации схемы теплоснабжения, и актуализированные сведения в реестре систем теплоснабжения и реестре единых теплоснабжающих организаций (в случае необходимости) с описанием оснований для внесения изменений</w:t>
      </w:r>
      <w:bookmarkEnd w:id="817"/>
      <w:bookmarkEnd w:id="818"/>
      <w:bookmarkEnd w:id="819"/>
    </w:p>
    <w:p w14:paraId="3571916D" w14:textId="77777777" w:rsidR="00A57EEB" w:rsidRPr="00BD559B" w:rsidRDefault="00A57EEB" w:rsidP="00914302">
      <w:pPr>
        <w:widowControl/>
        <w:tabs>
          <w:tab w:val="left" w:pos="0"/>
        </w:tabs>
        <w:spacing w:line="360" w:lineRule="auto"/>
        <w:ind w:right="-140" w:firstLine="709"/>
        <w:jc w:val="both"/>
        <w:rPr>
          <w:sz w:val="16"/>
          <w:szCs w:val="16"/>
        </w:rPr>
      </w:pPr>
    </w:p>
    <w:p w14:paraId="0AE3C37A" w14:textId="03555A9D" w:rsidR="00914302" w:rsidRDefault="00CB2403" w:rsidP="00BD559B">
      <w:pPr>
        <w:widowControl/>
        <w:tabs>
          <w:tab w:val="left" w:pos="0"/>
          <w:tab w:val="left" w:pos="9356"/>
        </w:tabs>
        <w:spacing w:line="284" w:lineRule="auto"/>
        <w:ind w:right="-142" w:firstLine="709"/>
        <w:jc w:val="both"/>
        <w:rPr>
          <w:sz w:val="26"/>
        </w:rPr>
      </w:pPr>
      <w:r w:rsidRPr="001B2A1D">
        <w:rPr>
          <w:sz w:val="26"/>
        </w:rPr>
        <w:t>По данным базового периода на территории Запорожское сельского поселения функционируют 2 котельные.</w:t>
      </w:r>
    </w:p>
    <w:p w14:paraId="5E6D88A0" w14:textId="77777777" w:rsidR="00BD559B" w:rsidRDefault="00CB2403" w:rsidP="00BD559B">
      <w:pPr>
        <w:widowControl/>
        <w:tabs>
          <w:tab w:val="left" w:pos="0"/>
          <w:tab w:val="left" w:pos="9356"/>
        </w:tabs>
        <w:spacing w:line="284" w:lineRule="auto"/>
        <w:ind w:right="-142" w:firstLine="709"/>
        <w:jc w:val="both"/>
        <w:rPr>
          <w:sz w:val="26"/>
        </w:rPr>
      </w:pPr>
      <w:r w:rsidRPr="001B2A1D">
        <w:rPr>
          <w:sz w:val="26"/>
        </w:rPr>
        <w:t xml:space="preserve">На территории Запорожского сельского поселения деятельность в сфере теплоснабжения осуществляет единственная теплоснабжающая организация </w:t>
      </w:r>
    </w:p>
    <w:p w14:paraId="6E9185FF" w14:textId="63200505" w:rsidR="00CB2403" w:rsidRDefault="00CB2403" w:rsidP="00BD559B">
      <w:pPr>
        <w:widowControl/>
        <w:tabs>
          <w:tab w:val="left" w:pos="0"/>
          <w:tab w:val="left" w:pos="9356"/>
        </w:tabs>
        <w:spacing w:line="284" w:lineRule="auto"/>
        <w:ind w:right="-142" w:firstLine="709"/>
        <w:jc w:val="both"/>
        <w:rPr>
          <w:sz w:val="26"/>
        </w:rPr>
      </w:pPr>
      <w:r w:rsidRPr="001B2A1D">
        <w:rPr>
          <w:sz w:val="26"/>
        </w:rPr>
        <w:t>ООО «Энерго - Ресурс».</w:t>
      </w:r>
    </w:p>
    <w:p w14:paraId="419A7D74" w14:textId="77777777" w:rsidR="001B2A1D" w:rsidRPr="0046310E" w:rsidRDefault="001B2A1D" w:rsidP="00BD559B">
      <w:pPr>
        <w:widowControl/>
        <w:tabs>
          <w:tab w:val="left" w:pos="9356"/>
        </w:tabs>
        <w:autoSpaceDE/>
        <w:autoSpaceDN/>
        <w:spacing w:line="284" w:lineRule="auto"/>
        <w:ind w:right="-142" w:firstLine="709"/>
        <w:jc w:val="both"/>
        <w:rPr>
          <w:sz w:val="26"/>
          <w:szCs w:val="26"/>
          <w:lang w:bidi="ar-SA"/>
        </w:rPr>
      </w:pPr>
      <w:r w:rsidRPr="0046310E">
        <w:rPr>
          <w:sz w:val="26"/>
          <w:szCs w:val="26"/>
          <w:lang w:bidi="ar-SA"/>
        </w:rPr>
        <w:t>Котельная пос. Запорожское и тепловые сети от данной котельной являются объектом концессионного соглашения в отношении объектов теплоснабжения, расположенных в границах и находящихся в собственности муниципального образования Запорожское сельское поселение муниципального образования Приозерский муниципальный район Ленинградской области от 5 марта 2024 г. Концессионер – теплоснабжающая организация ООО «Энерго-Ресурс», Концедент – Администрация Запорожского сельского поселения.</w:t>
      </w:r>
    </w:p>
    <w:p w14:paraId="41D134B4" w14:textId="2174EBB5" w:rsidR="006172A9" w:rsidRPr="00362A5B" w:rsidRDefault="006172A9" w:rsidP="00BD559B">
      <w:pPr>
        <w:widowControl/>
        <w:tabs>
          <w:tab w:val="left" w:pos="9356"/>
        </w:tabs>
        <w:autoSpaceDE/>
        <w:autoSpaceDN/>
        <w:spacing w:line="284" w:lineRule="auto"/>
        <w:ind w:right="-142" w:firstLine="709"/>
        <w:jc w:val="both"/>
        <w:rPr>
          <w:color w:val="000000" w:themeColor="text1"/>
          <w:sz w:val="26"/>
          <w:szCs w:val="26"/>
          <w:lang w:bidi="ar-SA"/>
        </w:rPr>
      </w:pPr>
      <w:r w:rsidRPr="00362A5B">
        <w:rPr>
          <w:color w:val="000000" w:themeColor="text1"/>
          <w:sz w:val="26"/>
          <w:szCs w:val="26"/>
          <w:lang w:bidi="ar-SA"/>
        </w:rPr>
        <w:t>Котельная ГЛОХ и тепловые сети являющиеся собственностью Администрации, эксплуатируются ООО «Энерго-Ресурс» на праве аренды (договор аренды муниципального имущества-объектов теплоснабжения на территории муниципального образования Запорожское сельское поселение муниципального образования Приозерский муниципальный район Ленинградской области от 1 апреля 2024 г.).</w:t>
      </w:r>
    </w:p>
    <w:p w14:paraId="5FCE8477" w14:textId="39F1093A" w:rsidR="00CB2403" w:rsidRPr="002654BA" w:rsidRDefault="00CB2403" w:rsidP="00BD559B">
      <w:pPr>
        <w:widowControl/>
        <w:tabs>
          <w:tab w:val="left" w:pos="9356"/>
        </w:tabs>
        <w:autoSpaceDE/>
        <w:autoSpaceDN/>
        <w:spacing w:line="284" w:lineRule="auto"/>
        <w:ind w:right="-142" w:firstLine="709"/>
        <w:jc w:val="both"/>
        <w:rPr>
          <w:sz w:val="26"/>
          <w:szCs w:val="26"/>
          <w:lang w:eastAsia="ar-SA" w:bidi="ar-SA"/>
        </w:rPr>
      </w:pPr>
      <w:r w:rsidRPr="00362A5B">
        <w:rPr>
          <w:color w:val="000000" w:themeColor="text1"/>
          <w:sz w:val="26"/>
          <w:szCs w:val="26"/>
          <w:lang w:eastAsia="ar-SA" w:bidi="ar-SA"/>
        </w:rPr>
        <w:t xml:space="preserve">Изменений в </w:t>
      </w:r>
      <w:r w:rsidR="006172A9" w:rsidRPr="00362A5B">
        <w:rPr>
          <w:color w:val="000000" w:themeColor="text1"/>
          <w:sz w:val="26"/>
          <w:szCs w:val="26"/>
          <w:lang w:eastAsia="ar-SA" w:bidi="ar-SA"/>
        </w:rPr>
        <w:t xml:space="preserve">границах </w:t>
      </w:r>
      <w:r w:rsidRPr="00362A5B">
        <w:rPr>
          <w:color w:val="000000" w:themeColor="text1"/>
          <w:sz w:val="26"/>
          <w:szCs w:val="26"/>
          <w:lang w:eastAsia="ar-SA" w:bidi="ar-SA"/>
        </w:rPr>
        <w:t>зон деятельности един</w:t>
      </w:r>
      <w:r w:rsidR="006172A9" w:rsidRPr="00362A5B">
        <w:rPr>
          <w:color w:val="000000" w:themeColor="text1"/>
          <w:sz w:val="26"/>
          <w:szCs w:val="26"/>
          <w:lang w:eastAsia="ar-SA" w:bidi="ar-SA"/>
        </w:rPr>
        <w:t>ой</w:t>
      </w:r>
      <w:r w:rsidRPr="00362A5B">
        <w:rPr>
          <w:color w:val="000000" w:themeColor="text1"/>
          <w:sz w:val="26"/>
          <w:szCs w:val="26"/>
          <w:lang w:eastAsia="ar-SA" w:bidi="ar-SA"/>
        </w:rPr>
        <w:t xml:space="preserve"> </w:t>
      </w:r>
      <w:r w:rsidRPr="001B2A1D">
        <w:rPr>
          <w:sz w:val="26"/>
          <w:szCs w:val="26"/>
          <w:lang w:eastAsia="ar-SA" w:bidi="ar-SA"/>
        </w:rPr>
        <w:t>теплоснабжающ</w:t>
      </w:r>
      <w:r w:rsidR="006172A9">
        <w:rPr>
          <w:sz w:val="26"/>
          <w:szCs w:val="26"/>
          <w:lang w:eastAsia="ar-SA" w:bidi="ar-SA"/>
        </w:rPr>
        <w:t xml:space="preserve">ей </w:t>
      </w:r>
      <w:r w:rsidRPr="001B2A1D">
        <w:rPr>
          <w:sz w:val="26"/>
          <w:szCs w:val="26"/>
          <w:lang w:eastAsia="ar-SA" w:bidi="ar-SA"/>
        </w:rPr>
        <w:t>организаци</w:t>
      </w:r>
      <w:r w:rsidR="006172A9">
        <w:rPr>
          <w:sz w:val="26"/>
          <w:szCs w:val="26"/>
          <w:lang w:eastAsia="ar-SA" w:bidi="ar-SA"/>
        </w:rPr>
        <w:t>и</w:t>
      </w:r>
      <w:r w:rsidR="00197CCC">
        <w:rPr>
          <w:sz w:val="26"/>
          <w:szCs w:val="26"/>
          <w:lang w:eastAsia="ar-SA" w:bidi="ar-SA"/>
        </w:rPr>
        <w:t xml:space="preserve"> </w:t>
      </w:r>
      <w:r w:rsidRPr="001B2A1D">
        <w:rPr>
          <w:sz w:val="26"/>
          <w:szCs w:val="26"/>
          <w:lang w:eastAsia="ar-SA" w:bidi="ar-SA"/>
        </w:rPr>
        <w:t>за период, предшествующий актуализации схемы теплоснабжения, не происходило.</w:t>
      </w:r>
    </w:p>
    <w:p w14:paraId="10BCBAC0" w14:textId="77777777" w:rsidR="00CB2403" w:rsidRPr="002654BA" w:rsidRDefault="00CB2403" w:rsidP="00CB2403">
      <w:pPr>
        <w:keepNext/>
        <w:keepLines/>
        <w:pageBreakBefore/>
        <w:widowControl/>
        <w:autoSpaceDE/>
        <w:autoSpaceDN/>
        <w:spacing w:before="240" w:after="120" w:line="276" w:lineRule="auto"/>
        <w:ind w:firstLine="709"/>
        <w:jc w:val="both"/>
        <w:outlineLvl w:val="0"/>
        <w:rPr>
          <w:b/>
          <w:bCs/>
          <w:sz w:val="26"/>
          <w:szCs w:val="26"/>
          <w:lang w:bidi="ar-SA"/>
        </w:rPr>
      </w:pPr>
      <w:bookmarkStart w:id="820" w:name="_Toc8825301"/>
      <w:bookmarkStart w:id="821" w:name="_Toc198296649"/>
      <w:r w:rsidRPr="002654BA">
        <w:rPr>
          <w:b/>
          <w:bCs/>
          <w:sz w:val="26"/>
          <w:szCs w:val="26"/>
          <w:lang w:bidi="ar-SA"/>
        </w:rPr>
        <w:lastRenderedPageBreak/>
        <w:t>ГЛАВА 16. РЕЕСТР МЕРОПРИЯТИЙ СХЕМЫ ТЕПЛОСНАБЖЕНИЯ</w:t>
      </w:r>
      <w:bookmarkEnd w:id="820"/>
      <w:bookmarkEnd w:id="821"/>
    </w:p>
    <w:p w14:paraId="33551258" w14:textId="77777777" w:rsidR="00CB2403" w:rsidRPr="002654BA" w:rsidRDefault="00CB2403" w:rsidP="0039318D">
      <w:pPr>
        <w:keepNext/>
        <w:keepLines/>
        <w:widowControl/>
        <w:autoSpaceDE/>
        <w:autoSpaceDN/>
        <w:ind w:right="3" w:firstLine="709"/>
        <w:jc w:val="both"/>
        <w:outlineLvl w:val="0"/>
        <w:rPr>
          <w:b/>
          <w:bCs/>
          <w:sz w:val="26"/>
          <w:szCs w:val="26"/>
          <w:lang w:bidi="ar-SA"/>
        </w:rPr>
      </w:pPr>
      <w:bookmarkStart w:id="822" w:name="_Toc8825302"/>
      <w:bookmarkStart w:id="823" w:name="_Toc198296650"/>
      <w:r w:rsidRPr="002654BA">
        <w:rPr>
          <w:b/>
          <w:bCs/>
          <w:sz w:val="26"/>
          <w:szCs w:val="26"/>
          <w:lang w:bidi="ar-SA"/>
        </w:rPr>
        <w:t>16.1.</w:t>
      </w:r>
      <w:r w:rsidRPr="002654BA">
        <w:rPr>
          <w:b/>
          <w:bCs/>
          <w:sz w:val="26"/>
          <w:szCs w:val="26"/>
          <w:lang w:bidi="ar-SA"/>
        </w:rPr>
        <w:tab/>
        <w:t>Перечень мероприятий по строительству, реконструкции, техническому перевооружению и (или) модернизации источников тепловой энергии</w:t>
      </w:r>
      <w:bookmarkEnd w:id="822"/>
      <w:bookmarkEnd w:id="823"/>
    </w:p>
    <w:p w14:paraId="61AD9574" w14:textId="77777777" w:rsidR="00CB2403" w:rsidRDefault="00CB2403" w:rsidP="0039318D">
      <w:pPr>
        <w:suppressLineNumbers/>
        <w:suppressAutoHyphens/>
        <w:autoSpaceDE/>
        <w:autoSpaceDN/>
        <w:spacing w:line="276" w:lineRule="auto"/>
        <w:ind w:right="3" w:firstLine="709"/>
        <w:jc w:val="both"/>
        <w:rPr>
          <w:iCs/>
          <w:sz w:val="26"/>
          <w:szCs w:val="26"/>
          <w:lang w:bidi="ar-SA"/>
        </w:rPr>
      </w:pPr>
      <w:bookmarkStart w:id="824" w:name="_Hlk133273029"/>
      <w:r w:rsidRPr="002654BA">
        <w:rPr>
          <w:iCs/>
          <w:sz w:val="26"/>
          <w:szCs w:val="26"/>
          <w:lang w:bidi="ar-SA"/>
        </w:rPr>
        <w:t>Перечень мероприятий по строительству, реконструкции</w:t>
      </w:r>
      <w:r>
        <w:rPr>
          <w:iCs/>
          <w:sz w:val="26"/>
          <w:szCs w:val="26"/>
          <w:lang w:bidi="ar-SA"/>
        </w:rPr>
        <w:t xml:space="preserve">, </w:t>
      </w:r>
      <w:r w:rsidRPr="002654BA">
        <w:rPr>
          <w:iCs/>
          <w:sz w:val="26"/>
          <w:szCs w:val="26"/>
          <w:lang w:bidi="ar-SA"/>
        </w:rPr>
        <w:t xml:space="preserve">техническому перевооружению </w:t>
      </w:r>
      <w:r>
        <w:rPr>
          <w:iCs/>
          <w:sz w:val="26"/>
          <w:szCs w:val="26"/>
          <w:lang w:bidi="ar-SA"/>
        </w:rPr>
        <w:t xml:space="preserve">и модернизации </w:t>
      </w:r>
      <w:r w:rsidRPr="002654BA">
        <w:rPr>
          <w:iCs/>
          <w:sz w:val="26"/>
          <w:szCs w:val="26"/>
          <w:lang w:bidi="ar-SA"/>
        </w:rPr>
        <w:t xml:space="preserve">источников тепловой энергии представлен в таблице </w:t>
      </w:r>
      <w:r>
        <w:rPr>
          <w:iCs/>
          <w:sz w:val="26"/>
          <w:szCs w:val="26"/>
          <w:lang w:bidi="ar-SA"/>
        </w:rPr>
        <w:t>16.1.</w:t>
      </w:r>
    </w:p>
    <w:p w14:paraId="5B4B7B06" w14:textId="77777777" w:rsidR="00CB2403" w:rsidRPr="002654BA" w:rsidRDefault="00CB2403" w:rsidP="0039318D">
      <w:pPr>
        <w:keepNext/>
        <w:keepLines/>
        <w:widowControl/>
        <w:autoSpaceDE/>
        <w:autoSpaceDN/>
        <w:spacing w:before="100" w:beforeAutospacing="1"/>
        <w:ind w:right="3" w:firstLine="709"/>
        <w:jc w:val="both"/>
        <w:outlineLvl w:val="0"/>
        <w:rPr>
          <w:b/>
          <w:bCs/>
          <w:sz w:val="26"/>
          <w:szCs w:val="26"/>
          <w:lang w:bidi="ar-SA"/>
        </w:rPr>
      </w:pPr>
      <w:bookmarkStart w:id="825" w:name="_Toc8825303"/>
      <w:bookmarkStart w:id="826" w:name="_Toc198296651"/>
      <w:r w:rsidRPr="002654BA">
        <w:rPr>
          <w:b/>
          <w:bCs/>
          <w:sz w:val="26"/>
          <w:szCs w:val="26"/>
          <w:lang w:bidi="ar-SA"/>
        </w:rPr>
        <w:t>16.2.</w:t>
      </w:r>
      <w:r w:rsidRPr="002654BA">
        <w:rPr>
          <w:b/>
          <w:bCs/>
          <w:sz w:val="26"/>
          <w:szCs w:val="26"/>
          <w:lang w:bidi="ar-SA"/>
        </w:rPr>
        <w:tab/>
        <w:t>Перечень мероприятий по строительству, реконструкции техническому перевооружению и (или) модернизации тепловых сетей и сооружений на них</w:t>
      </w:r>
      <w:bookmarkEnd w:id="825"/>
      <w:bookmarkEnd w:id="826"/>
    </w:p>
    <w:p w14:paraId="79BB86FE" w14:textId="68B86AF6" w:rsidR="00CB2403" w:rsidRDefault="00CB2403" w:rsidP="0039318D">
      <w:pPr>
        <w:suppressLineNumbers/>
        <w:tabs>
          <w:tab w:val="left" w:leader="dot" w:pos="540"/>
        </w:tabs>
        <w:suppressAutoHyphens/>
        <w:autoSpaceDE/>
        <w:autoSpaceDN/>
        <w:spacing w:line="276" w:lineRule="auto"/>
        <w:ind w:right="3" w:firstLine="709"/>
        <w:jc w:val="both"/>
        <w:rPr>
          <w:iCs/>
          <w:sz w:val="26"/>
          <w:szCs w:val="26"/>
          <w:lang w:bidi="ar-SA"/>
        </w:rPr>
      </w:pPr>
      <w:r w:rsidRPr="002654BA">
        <w:rPr>
          <w:iCs/>
          <w:sz w:val="26"/>
          <w:szCs w:val="26"/>
          <w:lang w:bidi="ar-SA"/>
        </w:rPr>
        <w:t>Перечень мероприятий по строительству, реконструкции</w:t>
      </w:r>
      <w:r>
        <w:rPr>
          <w:iCs/>
          <w:sz w:val="26"/>
          <w:szCs w:val="26"/>
          <w:lang w:bidi="ar-SA"/>
        </w:rPr>
        <w:t xml:space="preserve">, </w:t>
      </w:r>
      <w:r w:rsidRPr="002654BA">
        <w:rPr>
          <w:iCs/>
          <w:sz w:val="26"/>
          <w:szCs w:val="26"/>
          <w:lang w:bidi="ar-SA"/>
        </w:rPr>
        <w:t xml:space="preserve">техническому перевооружению </w:t>
      </w:r>
      <w:r>
        <w:rPr>
          <w:iCs/>
          <w:sz w:val="26"/>
          <w:szCs w:val="26"/>
          <w:lang w:bidi="ar-SA"/>
        </w:rPr>
        <w:t xml:space="preserve">и модернизации </w:t>
      </w:r>
      <w:r w:rsidRPr="002654BA">
        <w:rPr>
          <w:iCs/>
          <w:sz w:val="26"/>
          <w:szCs w:val="26"/>
          <w:lang w:bidi="ar-SA"/>
        </w:rPr>
        <w:t>тепловых сетей и сооружений</w:t>
      </w:r>
      <w:r w:rsidR="00CA06F2">
        <w:rPr>
          <w:iCs/>
          <w:sz w:val="26"/>
          <w:szCs w:val="26"/>
          <w:lang w:bidi="ar-SA"/>
        </w:rPr>
        <w:t>, оборудованию потребителей узлами учета тепловой энергии</w:t>
      </w:r>
      <w:r w:rsidRPr="002654BA">
        <w:rPr>
          <w:iCs/>
          <w:sz w:val="26"/>
          <w:szCs w:val="26"/>
          <w:lang w:bidi="ar-SA"/>
        </w:rPr>
        <w:t xml:space="preserve"> на них представлен в таблице </w:t>
      </w:r>
      <w:r>
        <w:rPr>
          <w:iCs/>
          <w:sz w:val="26"/>
          <w:szCs w:val="26"/>
          <w:lang w:bidi="ar-SA"/>
        </w:rPr>
        <w:t>16.2.</w:t>
      </w:r>
    </w:p>
    <w:p w14:paraId="2A36BB1B" w14:textId="77777777" w:rsidR="00CB2403" w:rsidRPr="002654BA" w:rsidRDefault="00CB2403" w:rsidP="0039318D">
      <w:pPr>
        <w:keepNext/>
        <w:keepLines/>
        <w:widowControl/>
        <w:autoSpaceDE/>
        <w:autoSpaceDN/>
        <w:spacing w:before="100" w:beforeAutospacing="1"/>
        <w:ind w:right="3" w:firstLine="709"/>
        <w:jc w:val="both"/>
        <w:outlineLvl w:val="0"/>
        <w:rPr>
          <w:b/>
          <w:bCs/>
          <w:sz w:val="26"/>
          <w:szCs w:val="26"/>
          <w:lang w:bidi="ar-SA"/>
        </w:rPr>
      </w:pPr>
      <w:bookmarkStart w:id="827" w:name="_Toc8825304"/>
      <w:bookmarkStart w:id="828" w:name="_Toc198296652"/>
      <w:bookmarkStart w:id="829" w:name="_Hlk177649039"/>
      <w:r w:rsidRPr="002654BA">
        <w:rPr>
          <w:b/>
          <w:bCs/>
          <w:sz w:val="26"/>
          <w:szCs w:val="26"/>
          <w:lang w:bidi="ar-SA"/>
        </w:rPr>
        <w:t>16.3.</w:t>
      </w:r>
      <w:r w:rsidRPr="002654BA">
        <w:rPr>
          <w:b/>
          <w:bCs/>
          <w:sz w:val="26"/>
          <w:szCs w:val="26"/>
          <w:lang w:bidi="ar-SA"/>
        </w:rPr>
        <w:tab/>
        <w:t>Перечень мероприятий, обеспечивающих переход от открытых систем теплоснабжения (горячего водоснабжения) на закрытые системы горячего водоснабжения</w:t>
      </w:r>
      <w:bookmarkEnd w:id="827"/>
      <w:bookmarkEnd w:id="828"/>
    </w:p>
    <w:bookmarkEnd w:id="829"/>
    <w:p w14:paraId="10B4C5F7" w14:textId="7899189B" w:rsidR="00CB2403" w:rsidRDefault="00CB2403" w:rsidP="0039318D">
      <w:pPr>
        <w:suppressLineNumbers/>
        <w:suppressAutoHyphens/>
        <w:autoSpaceDE/>
        <w:autoSpaceDN/>
        <w:spacing w:line="276" w:lineRule="auto"/>
        <w:ind w:right="3" w:firstLine="709"/>
        <w:jc w:val="both"/>
        <w:rPr>
          <w:iCs/>
          <w:sz w:val="26"/>
          <w:szCs w:val="26"/>
          <w:lang w:bidi="ar-SA"/>
        </w:rPr>
      </w:pPr>
      <w:r w:rsidRPr="002654BA">
        <w:rPr>
          <w:iCs/>
          <w:sz w:val="26"/>
          <w:szCs w:val="26"/>
          <w:lang w:bidi="ar-SA"/>
        </w:rPr>
        <w:t>Мероприятия, обеспечивающие переход от открытых систем теплоснабжения (горячего водоснабжения) на закрытые системы горячего водоснабжения не предусмотрены.</w:t>
      </w:r>
    </w:p>
    <w:p w14:paraId="021B4F54" w14:textId="027FAB91" w:rsidR="00CB2403" w:rsidRPr="002654BA" w:rsidRDefault="00CB2403" w:rsidP="0039318D">
      <w:pPr>
        <w:keepNext/>
        <w:keepLines/>
        <w:widowControl/>
        <w:autoSpaceDE/>
        <w:autoSpaceDN/>
        <w:spacing w:before="100" w:beforeAutospacing="1"/>
        <w:ind w:right="3" w:firstLine="709"/>
        <w:jc w:val="both"/>
        <w:outlineLvl w:val="0"/>
        <w:rPr>
          <w:b/>
          <w:bCs/>
          <w:sz w:val="26"/>
          <w:szCs w:val="26"/>
          <w:lang w:bidi="ar-SA"/>
        </w:rPr>
      </w:pPr>
      <w:bookmarkStart w:id="830" w:name="_Toc198296653"/>
      <w:r w:rsidRPr="002654BA">
        <w:rPr>
          <w:b/>
          <w:bCs/>
          <w:sz w:val="26"/>
          <w:szCs w:val="26"/>
          <w:lang w:bidi="ar-SA"/>
        </w:rPr>
        <w:t>16.</w:t>
      </w:r>
      <w:r>
        <w:rPr>
          <w:b/>
          <w:bCs/>
          <w:sz w:val="26"/>
          <w:szCs w:val="26"/>
          <w:lang w:bidi="ar-SA"/>
        </w:rPr>
        <w:t>4</w:t>
      </w:r>
      <w:r w:rsidRPr="002654BA">
        <w:rPr>
          <w:b/>
          <w:bCs/>
          <w:sz w:val="26"/>
          <w:szCs w:val="26"/>
          <w:lang w:bidi="ar-SA"/>
        </w:rPr>
        <w:t>.</w:t>
      </w:r>
      <w:r w:rsidRPr="002654BA">
        <w:rPr>
          <w:b/>
          <w:bCs/>
          <w:sz w:val="26"/>
          <w:szCs w:val="26"/>
          <w:lang w:bidi="ar-SA"/>
        </w:rPr>
        <w:tab/>
      </w:r>
      <w:r>
        <w:rPr>
          <w:b/>
          <w:bCs/>
          <w:sz w:val="26"/>
          <w:szCs w:val="26"/>
          <w:lang w:bidi="ar-SA"/>
        </w:rPr>
        <w:t>Сводная стоимость мероприятий, предусмотренных схемой теплоснабжения</w:t>
      </w:r>
      <w:bookmarkEnd w:id="830"/>
    </w:p>
    <w:p w14:paraId="763BAB19" w14:textId="288AFABC" w:rsidR="00CB2403" w:rsidRDefault="00CB2403" w:rsidP="0039318D">
      <w:pPr>
        <w:spacing w:line="288" w:lineRule="auto"/>
        <w:ind w:right="3" w:firstLine="709"/>
        <w:jc w:val="both"/>
        <w:rPr>
          <w:sz w:val="26"/>
          <w:szCs w:val="26"/>
        </w:rPr>
      </w:pPr>
      <w:r w:rsidRPr="00542207">
        <w:rPr>
          <w:sz w:val="26"/>
          <w:szCs w:val="26"/>
        </w:rPr>
        <w:t>Оценка величины необходимых капитальных вложений в строительство и реконструкцию теплоисточника и тепловых сетей централизованной системы теплоснабжения</w:t>
      </w:r>
      <w:r>
        <w:rPr>
          <w:sz w:val="26"/>
          <w:szCs w:val="26"/>
        </w:rPr>
        <w:t xml:space="preserve"> Запорожского сельского поселения приведена в таблице 12.4 п. 12.2 </w:t>
      </w:r>
      <w:r w:rsidR="00A57EEB">
        <w:rPr>
          <w:sz w:val="26"/>
          <w:szCs w:val="26"/>
        </w:rPr>
        <w:t>ОМ.</w:t>
      </w:r>
    </w:p>
    <w:p w14:paraId="6A1FE6F9" w14:textId="481AFC6E" w:rsidR="00CB2403" w:rsidRDefault="00CB2403" w:rsidP="0039318D">
      <w:pPr>
        <w:spacing w:line="288" w:lineRule="auto"/>
        <w:ind w:right="3" w:firstLine="709"/>
        <w:jc w:val="both"/>
        <w:rPr>
          <w:b/>
          <w:color w:val="000000" w:themeColor="text1"/>
          <w:sz w:val="26"/>
          <w:szCs w:val="26"/>
        </w:rPr>
      </w:pPr>
      <w:r w:rsidRPr="00CA06F2">
        <w:rPr>
          <w:b/>
          <w:color w:val="000000" w:themeColor="text1"/>
          <w:sz w:val="26"/>
          <w:szCs w:val="26"/>
        </w:rPr>
        <w:t xml:space="preserve">Общие затраты по </w:t>
      </w:r>
      <w:r w:rsidR="00CA06F2" w:rsidRPr="00CA06F2">
        <w:rPr>
          <w:b/>
          <w:color w:val="000000" w:themeColor="text1"/>
          <w:sz w:val="26"/>
          <w:szCs w:val="26"/>
        </w:rPr>
        <w:t xml:space="preserve">приоритетному сценарию (сценарий № 1) </w:t>
      </w:r>
      <w:r w:rsidRPr="00CA06F2">
        <w:rPr>
          <w:b/>
          <w:color w:val="000000" w:themeColor="text1"/>
          <w:sz w:val="26"/>
          <w:szCs w:val="26"/>
        </w:rPr>
        <w:t xml:space="preserve">составят </w:t>
      </w:r>
      <w:r w:rsidR="00CA06F2" w:rsidRPr="00341DE0">
        <w:rPr>
          <w:b/>
          <w:bCs/>
          <w:color w:val="000000"/>
          <w:sz w:val="26"/>
          <w:szCs w:val="26"/>
          <w:lang w:bidi="ar-SA"/>
        </w:rPr>
        <w:t>123620,849</w:t>
      </w:r>
      <w:r w:rsidR="00CA06F2">
        <w:rPr>
          <w:b/>
          <w:bCs/>
          <w:color w:val="000000"/>
          <w:sz w:val="26"/>
          <w:szCs w:val="26"/>
          <w:lang w:bidi="ar-SA"/>
        </w:rPr>
        <w:t xml:space="preserve"> </w:t>
      </w:r>
      <w:r w:rsidRPr="00CA06F2">
        <w:rPr>
          <w:b/>
          <w:color w:val="000000" w:themeColor="text1"/>
          <w:sz w:val="26"/>
          <w:szCs w:val="26"/>
        </w:rPr>
        <w:t xml:space="preserve">тыс. руб. (без учета НДС, по состоянию на 2024 год), </w:t>
      </w:r>
      <w:r w:rsidR="00CA06F2">
        <w:rPr>
          <w:b/>
          <w:color w:val="000000" w:themeColor="text1"/>
          <w:sz w:val="26"/>
          <w:szCs w:val="26"/>
        </w:rPr>
        <w:t xml:space="preserve">131082,239 </w:t>
      </w:r>
      <w:r w:rsidRPr="00CA06F2">
        <w:rPr>
          <w:b/>
          <w:color w:val="000000" w:themeColor="text1"/>
          <w:sz w:val="26"/>
          <w:szCs w:val="26"/>
        </w:rPr>
        <w:t xml:space="preserve">тыс. руб. (на момент внедрения мероприятий, без учета НДС), </w:t>
      </w:r>
      <w:r w:rsidR="00F97DBB">
        <w:rPr>
          <w:b/>
          <w:color w:val="000000" w:themeColor="text1"/>
          <w:sz w:val="26"/>
          <w:szCs w:val="26"/>
        </w:rPr>
        <w:t xml:space="preserve">157298,686 </w:t>
      </w:r>
      <w:r w:rsidRPr="00CA06F2">
        <w:rPr>
          <w:b/>
          <w:color w:val="000000" w:themeColor="text1"/>
          <w:sz w:val="26"/>
          <w:szCs w:val="26"/>
        </w:rPr>
        <w:t>тыс. рублей (на момент реализации мероприятий, с учетом НДС – 20 %).</w:t>
      </w:r>
    </w:p>
    <w:p w14:paraId="06C386BA" w14:textId="77777777" w:rsidR="00F97DBB" w:rsidRPr="002654BA" w:rsidRDefault="00F97DBB" w:rsidP="0039318D">
      <w:pPr>
        <w:widowControl/>
        <w:tabs>
          <w:tab w:val="left" w:pos="0"/>
        </w:tabs>
        <w:spacing w:line="288" w:lineRule="auto"/>
        <w:ind w:right="3" w:firstLine="709"/>
        <w:jc w:val="both"/>
        <w:rPr>
          <w:sz w:val="26"/>
        </w:rPr>
      </w:pPr>
      <w:r w:rsidRPr="002654BA">
        <w:rPr>
          <w:sz w:val="26"/>
        </w:rPr>
        <w:t>Эффективность инвестиций обеспечивается достижением следующих результатов:</w:t>
      </w:r>
      <w:r>
        <w:rPr>
          <w:sz w:val="26"/>
        </w:rPr>
        <w:t xml:space="preserve"> </w:t>
      </w:r>
      <w:r w:rsidRPr="002654BA">
        <w:rPr>
          <w:sz w:val="26"/>
        </w:rPr>
        <w:t>повышение</w:t>
      </w:r>
      <w:r>
        <w:rPr>
          <w:sz w:val="26"/>
        </w:rPr>
        <w:t>м</w:t>
      </w:r>
      <w:r w:rsidRPr="002654BA">
        <w:rPr>
          <w:sz w:val="26"/>
        </w:rPr>
        <w:t xml:space="preserve"> качества и надежности теплоснабжения;</w:t>
      </w:r>
      <w:r>
        <w:rPr>
          <w:sz w:val="26"/>
        </w:rPr>
        <w:t xml:space="preserve"> </w:t>
      </w:r>
      <w:r w:rsidRPr="002654BA">
        <w:rPr>
          <w:sz w:val="26"/>
        </w:rPr>
        <w:t>снижение</w:t>
      </w:r>
      <w:r>
        <w:rPr>
          <w:sz w:val="26"/>
        </w:rPr>
        <w:t>м</w:t>
      </w:r>
      <w:r w:rsidRPr="002654BA">
        <w:rPr>
          <w:sz w:val="26"/>
        </w:rPr>
        <w:t xml:space="preserve"> аварийности систем теплоснабжения;</w:t>
      </w:r>
      <w:r>
        <w:rPr>
          <w:sz w:val="26"/>
        </w:rPr>
        <w:t xml:space="preserve"> </w:t>
      </w:r>
      <w:r w:rsidRPr="002654BA">
        <w:rPr>
          <w:sz w:val="26"/>
        </w:rPr>
        <w:t>снижение</w:t>
      </w:r>
      <w:r>
        <w:rPr>
          <w:sz w:val="26"/>
        </w:rPr>
        <w:t>м</w:t>
      </w:r>
      <w:r w:rsidRPr="002654BA">
        <w:rPr>
          <w:sz w:val="26"/>
        </w:rPr>
        <w:t xml:space="preserve"> затрат на устранение аварий в системах </w:t>
      </w:r>
      <w:r w:rsidRPr="00B81F4B">
        <w:rPr>
          <w:color w:val="000000" w:themeColor="text1"/>
          <w:sz w:val="26"/>
          <w:szCs w:val="26"/>
        </w:rPr>
        <w:t>теплоснабжения</w:t>
      </w:r>
      <w:r w:rsidRPr="002654BA">
        <w:rPr>
          <w:sz w:val="26"/>
        </w:rPr>
        <w:t>;</w:t>
      </w:r>
      <w:r>
        <w:rPr>
          <w:sz w:val="26"/>
        </w:rPr>
        <w:t xml:space="preserve"> </w:t>
      </w:r>
      <w:r w:rsidRPr="002654BA">
        <w:rPr>
          <w:sz w:val="26"/>
        </w:rPr>
        <w:t>снижение</w:t>
      </w:r>
      <w:r>
        <w:rPr>
          <w:sz w:val="26"/>
        </w:rPr>
        <w:t>м</w:t>
      </w:r>
      <w:r w:rsidRPr="002654BA">
        <w:rPr>
          <w:sz w:val="26"/>
        </w:rPr>
        <w:t xml:space="preserve"> уровня потерь тепловой энергии, в том числе за счет снижения сверхнормативных утечек теплоносителя в период ликвидации аварий;</w:t>
      </w:r>
    </w:p>
    <w:p w14:paraId="16143223" w14:textId="77777777" w:rsidR="00F97DBB" w:rsidRPr="0016019F" w:rsidRDefault="00F97DBB" w:rsidP="0039318D">
      <w:pPr>
        <w:widowControl/>
        <w:tabs>
          <w:tab w:val="left" w:pos="0"/>
        </w:tabs>
        <w:autoSpaceDE/>
        <w:autoSpaceDN/>
        <w:spacing w:line="288" w:lineRule="auto"/>
        <w:ind w:right="3" w:firstLine="709"/>
        <w:jc w:val="both"/>
        <w:rPr>
          <w:color w:val="000000" w:themeColor="text1"/>
          <w:sz w:val="26"/>
        </w:rPr>
      </w:pPr>
      <w:r w:rsidRPr="0016019F">
        <w:rPr>
          <w:color w:val="000000" w:themeColor="text1"/>
          <w:sz w:val="26"/>
        </w:rPr>
        <w:t>снижением удельных расходов топлива при производстве тепловой энергии.</w:t>
      </w:r>
    </w:p>
    <w:p w14:paraId="5D7B5C70" w14:textId="4B4F34E8" w:rsidR="00CB2403" w:rsidRPr="00620697" w:rsidRDefault="00CB2403" w:rsidP="0039318D">
      <w:pPr>
        <w:spacing w:line="288" w:lineRule="auto"/>
        <w:ind w:right="3" w:firstLine="709"/>
        <w:jc w:val="both"/>
        <w:rPr>
          <w:color w:val="000000" w:themeColor="text1"/>
          <w:sz w:val="26"/>
          <w:szCs w:val="26"/>
        </w:rPr>
      </w:pPr>
      <w:r w:rsidRPr="0016019F">
        <w:rPr>
          <w:color w:val="000000" w:themeColor="text1"/>
          <w:sz w:val="26"/>
          <w:szCs w:val="26"/>
        </w:rPr>
        <w:t>По принятым мероприятиям ожидается следующий экономический эффект: снижение расхода условного топлива (установка новых газовых БМК)</w:t>
      </w:r>
      <w:r w:rsidR="0016019F" w:rsidRPr="0016019F">
        <w:rPr>
          <w:color w:val="000000" w:themeColor="text1"/>
          <w:sz w:val="26"/>
          <w:szCs w:val="26"/>
        </w:rPr>
        <w:t xml:space="preserve">: </w:t>
      </w:r>
      <w:r w:rsidR="00017D06" w:rsidRPr="0016019F">
        <w:rPr>
          <w:color w:val="000000" w:themeColor="text1"/>
          <w:sz w:val="26"/>
          <w:szCs w:val="26"/>
        </w:rPr>
        <w:t>по котельной пос. Запорожское в 2025 году – 449,7</w:t>
      </w:r>
      <w:r w:rsidRPr="0016019F">
        <w:rPr>
          <w:color w:val="000000" w:themeColor="text1"/>
          <w:sz w:val="26"/>
          <w:szCs w:val="26"/>
        </w:rPr>
        <w:t xml:space="preserve"> т у. т.;</w:t>
      </w:r>
      <w:r w:rsidR="0016019F" w:rsidRPr="0016019F">
        <w:rPr>
          <w:color w:val="000000" w:themeColor="text1"/>
          <w:sz w:val="26"/>
          <w:szCs w:val="26"/>
        </w:rPr>
        <w:t xml:space="preserve"> по котельной ГЛОХ – </w:t>
      </w:r>
      <w:r w:rsidR="00E2687E">
        <w:rPr>
          <w:color w:val="000000" w:themeColor="text1"/>
          <w:sz w:val="26"/>
          <w:szCs w:val="26"/>
        </w:rPr>
        <w:t>40,9</w:t>
      </w:r>
      <w:r w:rsidR="0016019F" w:rsidRPr="0016019F">
        <w:rPr>
          <w:color w:val="000000" w:themeColor="text1"/>
          <w:sz w:val="26"/>
          <w:szCs w:val="26"/>
        </w:rPr>
        <w:t xml:space="preserve"> т у.т.; </w:t>
      </w:r>
      <w:r w:rsidRPr="0016019F">
        <w:rPr>
          <w:color w:val="000000" w:themeColor="text1"/>
          <w:sz w:val="26"/>
          <w:szCs w:val="26"/>
        </w:rPr>
        <w:t xml:space="preserve">снижение потерь за счет реализации мероприятий по тепловым </w:t>
      </w:r>
      <w:r w:rsidRPr="00620697">
        <w:rPr>
          <w:color w:val="000000" w:themeColor="text1"/>
          <w:sz w:val="26"/>
          <w:szCs w:val="26"/>
        </w:rPr>
        <w:t>сетям 158,86 Гкал/год.</w:t>
      </w:r>
    </w:p>
    <w:p w14:paraId="72B702E2" w14:textId="77777777" w:rsidR="00017D06" w:rsidRDefault="00017D06" w:rsidP="00CB2403">
      <w:pPr>
        <w:suppressLineNumbers/>
        <w:suppressAutoHyphens/>
        <w:autoSpaceDE/>
        <w:autoSpaceDN/>
        <w:spacing w:before="120" w:line="360" w:lineRule="auto"/>
        <w:ind w:firstLine="709"/>
        <w:jc w:val="both"/>
        <w:rPr>
          <w:iCs/>
          <w:sz w:val="26"/>
          <w:szCs w:val="26"/>
          <w:lang w:bidi="ar-SA"/>
        </w:rPr>
      </w:pPr>
    </w:p>
    <w:p w14:paraId="77B262F8" w14:textId="065B2C16" w:rsidR="00017D06" w:rsidRDefault="00017D06" w:rsidP="00CB2403">
      <w:pPr>
        <w:suppressLineNumbers/>
        <w:suppressAutoHyphens/>
        <w:autoSpaceDE/>
        <w:autoSpaceDN/>
        <w:spacing w:before="120" w:line="360" w:lineRule="auto"/>
        <w:ind w:firstLine="709"/>
        <w:jc w:val="both"/>
        <w:rPr>
          <w:iCs/>
          <w:sz w:val="26"/>
          <w:szCs w:val="26"/>
          <w:lang w:bidi="ar-SA"/>
        </w:rPr>
        <w:sectPr w:rsidR="00017D06" w:rsidSect="0039318D">
          <w:pgSz w:w="11910" w:h="16840"/>
          <w:pgMar w:top="1134" w:right="567" w:bottom="1134" w:left="1701" w:header="0" w:footer="590" w:gutter="0"/>
          <w:paperSrc w:first="7" w:other="7"/>
          <w:cols w:space="720"/>
          <w:docGrid w:linePitch="299"/>
        </w:sectPr>
      </w:pPr>
    </w:p>
    <w:p w14:paraId="118BCC17" w14:textId="10B36E49" w:rsidR="00CB2403" w:rsidRDefault="00CB2403" w:rsidP="00CB2403">
      <w:pPr>
        <w:keepNext/>
        <w:widowControl/>
        <w:autoSpaceDE/>
        <w:autoSpaceDN/>
        <w:spacing w:line="234" w:lineRule="auto"/>
        <w:ind w:right="-283"/>
        <w:jc w:val="both"/>
        <w:rPr>
          <w:b/>
          <w:bCs/>
          <w:sz w:val="24"/>
          <w:szCs w:val="24"/>
          <w:lang w:bidi="ar-SA"/>
        </w:rPr>
      </w:pPr>
      <w:r w:rsidRPr="002654BA">
        <w:rPr>
          <w:b/>
          <w:bCs/>
          <w:sz w:val="24"/>
          <w:szCs w:val="24"/>
          <w:lang w:bidi="ar-SA"/>
        </w:rPr>
        <w:lastRenderedPageBreak/>
        <w:t xml:space="preserve">Таблица </w:t>
      </w:r>
      <w:r>
        <w:rPr>
          <w:b/>
          <w:bCs/>
          <w:sz w:val="24"/>
          <w:szCs w:val="24"/>
          <w:lang w:bidi="ar-SA"/>
        </w:rPr>
        <w:t>16.1</w:t>
      </w:r>
      <w:r w:rsidRPr="002654BA">
        <w:rPr>
          <w:b/>
          <w:bCs/>
          <w:sz w:val="24"/>
          <w:szCs w:val="24"/>
          <w:lang w:bidi="ar-SA"/>
        </w:rPr>
        <w:t xml:space="preserve"> Перечень мероприятий по строительству, реконструкции</w:t>
      </w:r>
      <w:r>
        <w:rPr>
          <w:b/>
          <w:bCs/>
          <w:sz w:val="24"/>
          <w:szCs w:val="24"/>
          <w:lang w:bidi="ar-SA"/>
        </w:rPr>
        <w:t xml:space="preserve">, </w:t>
      </w:r>
      <w:r w:rsidRPr="002654BA">
        <w:rPr>
          <w:b/>
          <w:bCs/>
          <w:sz w:val="24"/>
          <w:szCs w:val="24"/>
          <w:lang w:bidi="ar-SA"/>
        </w:rPr>
        <w:t xml:space="preserve">техническому перевооружению </w:t>
      </w:r>
      <w:r>
        <w:rPr>
          <w:b/>
          <w:bCs/>
          <w:sz w:val="24"/>
          <w:szCs w:val="24"/>
          <w:lang w:bidi="ar-SA"/>
        </w:rPr>
        <w:t xml:space="preserve">и модернизации </w:t>
      </w:r>
      <w:r w:rsidRPr="002654BA">
        <w:rPr>
          <w:b/>
          <w:bCs/>
          <w:sz w:val="24"/>
          <w:szCs w:val="24"/>
          <w:lang w:bidi="ar-SA"/>
        </w:rPr>
        <w:t>источников тепловой энергии</w:t>
      </w:r>
    </w:p>
    <w:tbl>
      <w:tblPr>
        <w:tblW w:w="15163" w:type="dxa"/>
        <w:tblLook w:val="04A0" w:firstRow="1" w:lastRow="0" w:firstColumn="1" w:lastColumn="0" w:noHBand="0" w:noVBand="1"/>
      </w:tblPr>
      <w:tblGrid>
        <w:gridCol w:w="766"/>
        <w:gridCol w:w="2631"/>
        <w:gridCol w:w="4095"/>
        <w:gridCol w:w="1720"/>
        <w:gridCol w:w="1531"/>
        <w:gridCol w:w="1531"/>
        <w:gridCol w:w="1424"/>
        <w:gridCol w:w="1465"/>
      </w:tblGrid>
      <w:tr w:rsidR="008A5F73" w:rsidRPr="00341DE0" w14:paraId="34B91770" w14:textId="77777777" w:rsidTr="008A5F73">
        <w:trPr>
          <w:trHeight w:val="1512"/>
        </w:trPr>
        <w:tc>
          <w:tcPr>
            <w:tcW w:w="7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95F994F"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 п/п</w:t>
            </w:r>
          </w:p>
        </w:tc>
        <w:tc>
          <w:tcPr>
            <w:tcW w:w="2631" w:type="dxa"/>
            <w:tcBorders>
              <w:top w:val="single" w:sz="4" w:space="0" w:color="auto"/>
              <w:left w:val="nil"/>
              <w:bottom w:val="single" w:sz="4" w:space="0" w:color="auto"/>
              <w:right w:val="single" w:sz="4" w:space="0" w:color="auto"/>
            </w:tcBorders>
            <w:shd w:val="clear" w:color="auto" w:fill="FFFFFF" w:themeFill="background1"/>
            <w:vAlign w:val="center"/>
            <w:hideMark/>
          </w:tcPr>
          <w:p w14:paraId="638973EB"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Наименование мероприятия</w:t>
            </w:r>
          </w:p>
        </w:tc>
        <w:tc>
          <w:tcPr>
            <w:tcW w:w="4095" w:type="dxa"/>
            <w:tcBorders>
              <w:top w:val="single" w:sz="4" w:space="0" w:color="auto"/>
              <w:left w:val="nil"/>
              <w:bottom w:val="single" w:sz="4" w:space="0" w:color="auto"/>
              <w:right w:val="single" w:sz="4" w:space="0" w:color="auto"/>
            </w:tcBorders>
            <w:shd w:val="clear" w:color="auto" w:fill="FFFFFF" w:themeFill="background1"/>
            <w:vAlign w:val="center"/>
            <w:hideMark/>
          </w:tcPr>
          <w:p w14:paraId="2B30E0E7"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Метод расчета стоимости мероприятия</w:t>
            </w:r>
          </w:p>
        </w:tc>
        <w:tc>
          <w:tcPr>
            <w:tcW w:w="172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D30D24A"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 xml:space="preserve">Объем капитальных вложений в текущих ценах (по состоянию на 2024 год) (без НДС), тыс. рублей </w:t>
            </w:r>
          </w:p>
        </w:tc>
        <w:tc>
          <w:tcPr>
            <w:tcW w:w="1531" w:type="dxa"/>
            <w:tcBorders>
              <w:top w:val="single" w:sz="4" w:space="0" w:color="auto"/>
              <w:left w:val="nil"/>
              <w:bottom w:val="single" w:sz="4" w:space="0" w:color="auto"/>
              <w:right w:val="single" w:sz="4" w:space="0" w:color="auto"/>
            </w:tcBorders>
            <w:shd w:val="clear" w:color="auto" w:fill="FFFFFF" w:themeFill="background1"/>
            <w:vAlign w:val="center"/>
            <w:hideMark/>
          </w:tcPr>
          <w:p w14:paraId="25002897"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Объем капитальных вложений (без НДС), тыс. рублей (на год внедрения мероприятия)</w:t>
            </w:r>
          </w:p>
        </w:tc>
        <w:tc>
          <w:tcPr>
            <w:tcW w:w="1531" w:type="dxa"/>
            <w:tcBorders>
              <w:top w:val="single" w:sz="4" w:space="0" w:color="auto"/>
              <w:left w:val="nil"/>
              <w:bottom w:val="single" w:sz="4" w:space="0" w:color="auto"/>
              <w:right w:val="single" w:sz="4" w:space="0" w:color="auto"/>
            </w:tcBorders>
            <w:shd w:val="clear" w:color="auto" w:fill="FFFFFF" w:themeFill="background1"/>
            <w:vAlign w:val="center"/>
            <w:hideMark/>
          </w:tcPr>
          <w:p w14:paraId="1221FC2E"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Объем капитальных вложений (с НДС), тыс. рублей (на год внедрения мероприятия)</w:t>
            </w:r>
          </w:p>
        </w:tc>
        <w:tc>
          <w:tcPr>
            <w:tcW w:w="1424" w:type="dxa"/>
            <w:tcBorders>
              <w:top w:val="single" w:sz="4" w:space="0" w:color="auto"/>
              <w:left w:val="nil"/>
              <w:bottom w:val="single" w:sz="4" w:space="0" w:color="auto"/>
              <w:right w:val="single" w:sz="4" w:space="0" w:color="auto"/>
            </w:tcBorders>
            <w:shd w:val="clear" w:color="auto" w:fill="FFFFFF" w:themeFill="background1"/>
            <w:vAlign w:val="center"/>
            <w:hideMark/>
          </w:tcPr>
          <w:p w14:paraId="3CD42396"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Год начала реализации мероприятия</w:t>
            </w:r>
          </w:p>
        </w:tc>
        <w:tc>
          <w:tcPr>
            <w:tcW w:w="1465" w:type="dxa"/>
            <w:tcBorders>
              <w:top w:val="single" w:sz="4" w:space="0" w:color="auto"/>
              <w:left w:val="nil"/>
              <w:bottom w:val="single" w:sz="4" w:space="0" w:color="auto"/>
              <w:right w:val="single" w:sz="4" w:space="0" w:color="auto"/>
            </w:tcBorders>
            <w:shd w:val="clear" w:color="auto" w:fill="FFFFFF" w:themeFill="background1"/>
            <w:vAlign w:val="center"/>
            <w:hideMark/>
          </w:tcPr>
          <w:p w14:paraId="31661825"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Год окончания реализации мероприятия</w:t>
            </w:r>
          </w:p>
        </w:tc>
      </w:tr>
      <w:tr w:rsidR="008A5F73" w:rsidRPr="00341DE0" w14:paraId="2FA4EB1F" w14:textId="77777777" w:rsidTr="008A5F73">
        <w:trPr>
          <w:trHeight w:val="345"/>
        </w:trPr>
        <w:tc>
          <w:tcPr>
            <w:tcW w:w="7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BC4EEEB" w14:textId="77777777" w:rsidR="008A5F73" w:rsidRPr="00341DE0" w:rsidRDefault="008A5F73" w:rsidP="008A5F73">
            <w:pPr>
              <w:widowControl/>
              <w:autoSpaceDE/>
              <w:autoSpaceDN/>
              <w:jc w:val="center"/>
              <w:rPr>
                <w:color w:val="000000"/>
                <w:sz w:val="20"/>
                <w:szCs w:val="20"/>
                <w:lang w:bidi="ar-SA"/>
              </w:rPr>
            </w:pPr>
            <w:r w:rsidRPr="00341DE0">
              <w:rPr>
                <w:color w:val="000000"/>
                <w:sz w:val="20"/>
                <w:szCs w:val="20"/>
                <w:lang w:bidi="ar-SA"/>
              </w:rPr>
              <w:t>1</w:t>
            </w:r>
          </w:p>
        </w:tc>
        <w:tc>
          <w:tcPr>
            <w:tcW w:w="2631" w:type="dxa"/>
            <w:tcBorders>
              <w:top w:val="single" w:sz="4" w:space="0" w:color="auto"/>
              <w:left w:val="nil"/>
              <w:bottom w:val="single" w:sz="4" w:space="0" w:color="auto"/>
              <w:right w:val="single" w:sz="4" w:space="0" w:color="auto"/>
            </w:tcBorders>
            <w:shd w:val="clear" w:color="auto" w:fill="FFFFFF" w:themeFill="background1"/>
            <w:vAlign w:val="center"/>
            <w:hideMark/>
          </w:tcPr>
          <w:p w14:paraId="0D0E6EF0" w14:textId="77777777" w:rsidR="008A5F73" w:rsidRPr="00341DE0" w:rsidRDefault="008A5F73" w:rsidP="008A5F73">
            <w:pPr>
              <w:widowControl/>
              <w:autoSpaceDE/>
              <w:autoSpaceDN/>
              <w:rPr>
                <w:b/>
                <w:bCs/>
                <w:color w:val="000000"/>
                <w:sz w:val="20"/>
                <w:szCs w:val="20"/>
                <w:lang w:bidi="ar-SA"/>
              </w:rPr>
            </w:pPr>
            <w:r w:rsidRPr="00341DE0">
              <w:rPr>
                <w:b/>
                <w:bCs/>
                <w:color w:val="000000"/>
                <w:sz w:val="20"/>
                <w:szCs w:val="20"/>
                <w:lang w:bidi="ar-SA"/>
              </w:rPr>
              <w:t>Источники тепловой энергии</w:t>
            </w:r>
          </w:p>
        </w:tc>
        <w:tc>
          <w:tcPr>
            <w:tcW w:w="4095" w:type="dxa"/>
            <w:tcBorders>
              <w:top w:val="single" w:sz="4" w:space="0" w:color="auto"/>
              <w:left w:val="nil"/>
              <w:bottom w:val="single" w:sz="4" w:space="0" w:color="auto"/>
              <w:right w:val="single" w:sz="4" w:space="0" w:color="auto"/>
            </w:tcBorders>
            <w:shd w:val="clear" w:color="auto" w:fill="FFFFFF" w:themeFill="background1"/>
            <w:vAlign w:val="center"/>
            <w:hideMark/>
          </w:tcPr>
          <w:p w14:paraId="7DC29E30" w14:textId="77777777" w:rsidR="008A5F73" w:rsidRPr="00341DE0" w:rsidRDefault="008A5F73" w:rsidP="008A5F73">
            <w:pPr>
              <w:widowControl/>
              <w:autoSpaceDE/>
              <w:autoSpaceDN/>
              <w:jc w:val="center"/>
              <w:rPr>
                <w:color w:val="000000"/>
                <w:sz w:val="20"/>
                <w:szCs w:val="20"/>
                <w:lang w:bidi="ar-SA"/>
              </w:rPr>
            </w:pPr>
            <w:r w:rsidRPr="00341DE0">
              <w:rPr>
                <w:color w:val="000000"/>
                <w:sz w:val="20"/>
                <w:szCs w:val="20"/>
                <w:lang w:bidi="ar-SA"/>
              </w:rPr>
              <w:t> </w:t>
            </w:r>
          </w:p>
        </w:tc>
        <w:tc>
          <w:tcPr>
            <w:tcW w:w="172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E3B8FB3" w14:textId="77777777" w:rsidR="008A5F73" w:rsidRPr="00341DE0" w:rsidRDefault="008A5F73" w:rsidP="008A5F73">
            <w:pPr>
              <w:widowControl/>
              <w:autoSpaceDE/>
              <w:autoSpaceDN/>
              <w:jc w:val="center"/>
              <w:rPr>
                <w:color w:val="000000"/>
                <w:sz w:val="20"/>
                <w:szCs w:val="20"/>
                <w:lang w:bidi="ar-SA"/>
              </w:rPr>
            </w:pPr>
            <w:r w:rsidRPr="00341DE0">
              <w:rPr>
                <w:color w:val="000000"/>
                <w:sz w:val="20"/>
                <w:szCs w:val="20"/>
                <w:lang w:bidi="ar-SA"/>
              </w:rPr>
              <w:t> </w:t>
            </w:r>
          </w:p>
        </w:tc>
        <w:tc>
          <w:tcPr>
            <w:tcW w:w="1531" w:type="dxa"/>
            <w:tcBorders>
              <w:top w:val="single" w:sz="4" w:space="0" w:color="auto"/>
              <w:left w:val="nil"/>
              <w:bottom w:val="single" w:sz="4" w:space="0" w:color="auto"/>
              <w:right w:val="single" w:sz="4" w:space="0" w:color="auto"/>
            </w:tcBorders>
            <w:shd w:val="clear" w:color="auto" w:fill="FFFFFF" w:themeFill="background1"/>
            <w:vAlign w:val="center"/>
            <w:hideMark/>
          </w:tcPr>
          <w:p w14:paraId="3E048E09" w14:textId="77777777" w:rsidR="008A5F73" w:rsidRPr="00341DE0" w:rsidRDefault="008A5F73" w:rsidP="008A5F73">
            <w:pPr>
              <w:widowControl/>
              <w:autoSpaceDE/>
              <w:autoSpaceDN/>
              <w:jc w:val="center"/>
              <w:rPr>
                <w:color w:val="000000"/>
                <w:sz w:val="20"/>
                <w:szCs w:val="20"/>
                <w:lang w:bidi="ar-SA"/>
              </w:rPr>
            </w:pPr>
            <w:r w:rsidRPr="00341DE0">
              <w:rPr>
                <w:color w:val="000000"/>
                <w:sz w:val="20"/>
                <w:szCs w:val="20"/>
                <w:lang w:bidi="ar-SA"/>
              </w:rPr>
              <w:t> </w:t>
            </w:r>
          </w:p>
        </w:tc>
        <w:tc>
          <w:tcPr>
            <w:tcW w:w="1531" w:type="dxa"/>
            <w:tcBorders>
              <w:top w:val="single" w:sz="4" w:space="0" w:color="auto"/>
              <w:left w:val="nil"/>
              <w:bottom w:val="single" w:sz="4" w:space="0" w:color="auto"/>
              <w:right w:val="single" w:sz="4" w:space="0" w:color="auto"/>
            </w:tcBorders>
            <w:shd w:val="clear" w:color="auto" w:fill="FFFFFF" w:themeFill="background1"/>
            <w:vAlign w:val="center"/>
            <w:hideMark/>
          </w:tcPr>
          <w:p w14:paraId="4FC9B819" w14:textId="77777777" w:rsidR="008A5F73" w:rsidRPr="00341DE0" w:rsidRDefault="008A5F73" w:rsidP="008A5F73">
            <w:pPr>
              <w:widowControl/>
              <w:autoSpaceDE/>
              <w:autoSpaceDN/>
              <w:jc w:val="center"/>
              <w:rPr>
                <w:color w:val="000000"/>
                <w:sz w:val="20"/>
                <w:szCs w:val="20"/>
                <w:lang w:bidi="ar-SA"/>
              </w:rPr>
            </w:pPr>
            <w:r w:rsidRPr="00341DE0">
              <w:rPr>
                <w:color w:val="000000"/>
                <w:sz w:val="20"/>
                <w:szCs w:val="20"/>
                <w:lang w:bidi="ar-SA"/>
              </w:rPr>
              <w:t> </w:t>
            </w:r>
          </w:p>
        </w:tc>
        <w:tc>
          <w:tcPr>
            <w:tcW w:w="1424" w:type="dxa"/>
            <w:tcBorders>
              <w:top w:val="single" w:sz="4" w:space="0" w:color="auto"/>
              <w:left w:val="nil"/>
              <w:bottom w:val="single" w:sz="4" w:space="0" w:color="auto"/>
              <w:right w:val="single" w:sz="4" w:space="0" w:color="auto"/>
            </w:tcBorders>
            <w:shd w:val="clear" w:color="auto" w:fill="FFFFFF" w:themeFill="background1"/>
            <w:vAlign w:val="center"/>
            <w:hideMark/>
          </w:tcPr>
          <w:p w14:paraId="08A88634" w14:textId="77777777" w:rsidR="008A5F73" w:rsidRPr="00341DE0" w:rsidRDefault="008A5F73" w:rsidP="008A5F73">
            <w:pPr>
              <w:widowControl/>
              <w:autoSpaceDE/>
              <w:autoSpaceDN/>
              <w:jc w:val="center"/>
              <w:rPr>
                <w:color w:val="000000"/>
                <w:sz w:val="20"/>
                <w:szCs w:val="20"/>
                <w:lang w:bidi="ar-SA"/>
              </w:rPr>
            </w:pPr>
            <w:r w:rsidRPr="00341DE0">
              <w:rPr>
                <w:color w:val="000000"/>
                <w:sz w:val="20"/>
                <w:szCs w:val="20"/>
                <w:lang w:bidi="ar-SA"/>
              </w:rPr>
              <w:t> </w:t>
            </w:r>
          </w:p>
        </w:tc>
        <w:tc>
          <w:tcPr>
            <w:tcW w:w="1465" w:type="dxa"/>
            <w:tcBorders>
              <w:top w:val="single" w:sz="4" w:space="0" w:color="auto"/>
              <w:left w:val="nil"/>
              <w:bottom w:val="single" w:sz="4" w:space="0" w:color="auto"/>
              <w:right w:val="single" w:sz="4" w:space="0" w:color="auto"/>
            </w:tcBorders>
            <w:shd w:val="clear" w:color="auto" w:fill="FFFFFF" w:themeFill="background1"/>
            <w:vAlign w:val="center"/>
            <w:hideMark/>
          </w:tcPr>
          <w:p w14:paraId="44313AAE" w14:textId="77777777" w:rsidR="008A5F73" w:rsidRPr="00341DE0" w:rsidRDefault="008A5F73" w:rsidP="008A5F73">
            <w:pPr>
              <w:widowControl/>
              <w:autoSpaceDE/>
              <w:autoSpaceDN/>
              <w:jc w:val="center"/>
              <w:rPr>
                <w:color w:val="000000"/>
                <w:sz w:val="20"/>
                <w:szCs w:val="20"/>
                <w:lang w:bidi="ar-SA"/>
              </w:rPr>
            </w:pPr>
            <w:r w:rsidRPr="00341DE0">
              <w:rPr>
                <w:color w:val="000000"/>
                <w:sz w:val="20"/>
                <w:szCs w:val="20"/>
                <w:lang w:bidi="ar-SA"/>
              </w:rPr>
              <w:t> </w:t>
            </w:r>
          </w:p>
        </w:tc>
      </w:tr>
      <w:tr w:rsidR="008A5F73" w:rsidRPr="00341DE0" w14:paraId="4B0B1F90" w14:textId="77777777" w:rsidTr="008A5F73">
        <w:trPr>
          <w:trHeight w:val="405"/>
        </w:trPr>
        <w:tc>
          <w:tcPr>
            <w:tcW w:w="7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4DCC9CB" w14:textId="77777777" w:rsidR="008A5F73" w:rsidRPr="00341DE0" w:rsidRDefault="008A5F73" w:rsidP="008A5F73">
            <w:pPr>
              <w:widowControl/>
              <w:autoSpaceDE/>
              <w:autoSpaceDN/>
              <w:jc w:val="center"/>
              <w:rPr>
                <w:color w:val="000000"/>
                <w:sz w:val="20"/>
                <w:szCs w:val="20"/>
                <w:lang w:bidi="ar-SA"/>
              </w:rPr>
            </w:pPr>
            <w:r w:rsidRPr="00341DE0">
              <w:rPr>
                <w:color w:val="000000"/>
                <w:sz w:val="20"/>
                <w:szCs w:val="20"/>
                <w:lang w:bidi="ar-SA"/>
              </w:rPr>
              <w:t>1.1</w:t>
            </w:r>
          </w:p>
        </w:tc>
        <w:tc>
          <w:tcPr>
            <w:tcW w:w="2631" w:type="dxa"/>
            <w:tcBorders>
              <w:top w:val="single" w:sz="4" w:space="0" w:color="auto"/>
              <w:left w:val="nil"/>
              <w:bottom w:val="single" w:sz="4" w:space="0" w:color="auto"/>
              <w:right w:val="single" w:sz="4" w:space="0" w:color="auto"/>
            </w:tcBorders>
            <w:shd w:val="clear" w:color="auto" w:fill="FFFFFF" w:themeFill="background1"/>
            <w:vAlign w:val="center"/>
            <w:hideMark/>
          </w:tcPr>
          <w:p w14:paraId="0536602B" w14:textId="77777777" w:rsidR="008A5F73" w:rsidRPr="00341DE0" w:rsidRDefault="008A5F73" w:rsidP="008A5F73">
            <w:pPr>
              <w:widowControl/>
              <w:autoSpaceDE/>
              <w:autoSpaceDN/>
              <w:rPr>
                <w:b/>
                <w:bCs/>
                <w:i/>
                <w:iCs/>
                <w:color w:val="000000"/>
                <w:sz w:val="20"/>
                <w:szCs w:val="20"/>
                <w:lang w:bidi="ar-SA"/>
              </w:rPr>
            </w:pPr>
            <w:r w:rsidRPr="00341DE0">
              <w:rPr>
                <w:b/>
                <w:bCs/>
                <w:i/>
                <w:iCs/>
                <w:color w:val="000000"/>
                <w:sz w:val="20"/>
                <w:szCs w:val="20"/>
                <w:lang w:bidi="ar-SA"/>
              </w:rPr>
              <w:t>Строительство новых источников</w:t>
            </w:r>
          </w:p>
        </w:tc>
        <w:tc>
          <w:tcPr>
            <w:tcW w:w="4095" w:type="dxa"/>
            <w:tcBorders>
              <w:top w:val="single" w:sz="4" w:space="0" w:color="auto"/>
              <w:left w:val="nil"/>
              <w:bottom w:val="single" w:sz="4" w:space="0" w:color="auto"/>
              <w:right w:val="single" w:sz="4" w:space="0" w:color="auto"/>
            </w:tcBorders>
            <w:shd w:val="clear" w:color="auto" w:fill="FFFFFF" w:themeFill="background1"/>
            <w:vAlign w:val="center"/>
            <w:hideMark/>
          </w:tcPr>
          <w:p w14:paraId="121408EC" w14:textId="77777777" w:rsidR="008A5F73" w:rsidRPr="00341DE0" w:rsidRDefault="008A5F73" w:rsidP="008A5F73">
            <w:pPr>
              <w:widowControl/>
              <w:autoSpaceDE/>
              <w:autoSpaceDN/>
              <w:jc w:val="center"/>
              <w:rPr>
                <w:color w:val="000000"/>
                <w:sz w:val="18"/>
                <w:szCs w:val="18"/>
                <w:lang w:bidi="ar-SA"/>
              </w:rPr>
            </w:pPr>
            <w:r w:rsidRPr="00341DE0">
              <w:rPr>
                <w:color w:val="000000"/>
                <w:sz w:val="18"/>
                <w:szCs w:val="18"/>
                <w:lang w:bidi="ar-SA"/>
              </w:rPr>
              <w:t> </w:t>
            </w:r>
          </w:p>
        </w:tc>
        <w:tc>
          <w:tcPr>
            <w:tcW w:w="172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5A6FB29" w14:textId="77777777" w:rsidR="008A5F73" w:rsidRPr="00341DE0" w:rsidRDefault="008A5F73" w:rsidP="008A5F73">
            <w:pPr>
              <w:widowControl/>
              <w:autoSpaceDE/>
              <w:autoSpaceDN/>
              <w:jc w:val="center"/>
              <w:rPr>
                <w:color w:val="000000"/>
                <w:sz w:val="20"/>
                <w:szCs w:val="20"/>
                <w:lang w:bidi="ar-SA"/>
              </w:rPr>
            </w:pPr>
            <w:r w:rsidRPr="00341DE0">
              <w:rPr>
                <w:color w:val="000000"/>
                <w:sz w:val="20"/>
                <w:szCs w:val="20"/>
                <w:lang w:bidi="ar-SA"/>
              </w:rPr>
              <w:t> </w:t>
            </w:r>
          </w:p>
        </w:tc>
        <w:tc>
          <w:tcPr>
            <w:tcW w:w="1531" w:type="dxa"/>
            <w:tcBorders>
              <w:top w:val="single" w:sz="4" w:space="0" w:color="auto"/>
              <w:left w:val="nil"/>
              <w:bottom w:val="single" w:sz="4" w:space="0" w:color="auto"/>
              <w:right w:val="single" w:sz="4" w:space="0" w:color="auto"/>
            </w:tcBorders>
            <w:shd w:val="clear" w:color="auto" w:fill="FFFFFF" w:themeFill="background1"/>
            <w:vAlign w:val="center"/>
            <w:hideMark/>
          </w:tcPr>
          <w:p w14:paraId="11FE1AEE"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 </w:t>
            </w:r>
          </w:p>
        </w:tc>
        <w:tc>
          <w:tcPr>
            <w:tcW w:w="1531" w:type="dxa"/>
            <w:tcBorders>
              <w:top w:val="single" w:sz="4" w:space="0" w:color="auto"/>
              <w:left w:val="nil"/>
              <w:bottom w:val="single" w:sz="4" w:space="0" w:color="auto"/>
              <w:right w:val="single" w:sz="4" w:space="0" w:color="auto"/>
            </w:tcBorders>
            <w:shd w:val="clear" w:color="auto" w:fill="FFFFFF" w:themeFill="background1"/>
            <w:vAlign w:val="center"/>
            <w:hideMark/>
          </w:tcPr>
          <w:p w14:paraId="5C5BD76E"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 </w:t>
            </w:r>
          </w:p>
        </w:tc>
        <w:tc>
          <w:tcPr>
            <w:tcW w:w="1424" w:type="dxa"/>
            <w:tcBorders>
              <w:top w:val="single" w:sz="4" w:space="0" w:color="auto"/>
              <w:left w:val="nil"/>
              <w:bottom w:val="single" w:sz="4" w:space="0" w:color="auto"/>
              <w:right w:val="single" w:sz="4" w:space="0" w:color="auto"/>
            </w:tcBorders>
            <w:shd w:val="clear" w:color="auto" w:fill="FFFFFF" w:themeFill="background1"/>
            <w:vAlign w:val="center"/>
            <w:hideMark/>
          </w:tcPr>
          <w:p w14:paraId="4A646EED"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 </w:t>
            </w:r>
          </w:p>
        </w:tc>
        <w:tc>
          <w:tcPr>
            <w:tcW w:w="1465" w:type="dxa"/>
            <w:tcBorders>
              <w:top w:val="single" w:sz="4" w:space="0" w:color="auto"/>
              <w:left w:val="nil"/>
              <w:bottom w:val="single" w:sz="4" w:space="0" w:color="auto"/>
              <w:right w:val="single" w:sz="4" w:space="0" w:color="auto"/>
            </w:tcBorders>
            <w:shd w:val="clear" w:color="auto" w:fill="FFFFFF" w:themeFill="background1"/>
            <w:vAlign w:val="center"/>
            <w:hideMark/>
          </w:tcPr>
          <w:p w14:paraId="0A005D62"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 </w:t>
            </w:r>
          </w:p>
        </w:tc>
      </w:tr>
      <w:tr w:rsidR="008A5F73" w:rsidRPr="00341DE0" w14:paraId="7B84A73F" w14:textId="77777777" w:rsidTr="008A5F73">
        <w:trPr>
          <w:trHeight w:val="1557"/>
        </w:trPr>
        <w:tc>
          <w:tcPr>
            <w:tcW w:w="7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4C6C28A" w14:textId="77777777" w:rsidR="008A5F73" w:rsidRPr="00341DE0" w:rsidRDefault="008A5F73" w:rsidP="008A5F73">
            <w:pPr>
              <w:widowControl/>
              <w:autoSpaceDE/>
              <w:autoSpaceDN/>
              <w:jc w:val="center"/>
              <w:rPr>
                <w:color w:val="000000"/>
                <w:sz w:val="20"/>
                <w:szCs w:val="20"/>
                <w:lang w:bidi="ar-SA"/>
              </w:rPr>
            </w:pPr>
            <w:r w:rsidRPr="00341DE0">
              <w:rPr>
                <w:color w:val="000000"/>
                <w:sz w:val="20"/>
                <w:szCs w:val="20"/>
                <w:lang w:bidi="ar-SA"/>
              </w:rPr>
              <w:t>1.1.1</w:t>
            </w:r>
          </w:p>
        </w:tc>
        <w:tc>
          <w:tcPr>
            <w:tcW w:w="2631" w:type="dxa"/>
            <w:tcBorders>
              <w:top w:val="single" w:sz="4" w:space="0" w:color="auto"/>
              <w:left w:val="nil"/>
              <w:bottom w:val="single" w:sz="4" w:space="0" w:color="auto"/>
              <w:right w:val="single" w:sz="4" w:space="0" w:color="auto"/>
            </w:tcBorders>
            <w:shd w:val="clear" w:color="auto" w:fill="FFFFFF" w:themeFill="background1"/>
            <w:vAlign w:val="center"/>
            <w:hideMark/>
          </w:tcPr>
          <w:p w14:paraId="5821D8D6" w14:textId="77777777" w:rsidR="008A5F73" w:rsidRPr="00341DE0" w:rsidRDefault="008A5F73" w:rsidP="008A5F73">
            <w:pPr>
              <w:widowControl/>
              <w:autoSpaceDE/>
              <w:autoSpaceDN/>
              <w:rPr>
                <w:color w:val="000000"/>
                <w:sz w:val="20"/>
                <w:szCs w:val="20"/>
                <w:lang w:bidi="ar-SA"/>
              </w:rPr>
            </w:pPr>
            <w:r w:rsidRPr="00341DE0">
              <w:rPr>
                <w:color w:val="000000"/>
                <w:sz w:val="20"/>
                <w:szCs w:val="20"/>
                <w:lang w:bidi="ar-SA"/>
              </w:rPr>
              <w:t>Строительство новой газо</w:t>
            </w:r>
            <w:r>
              <w:rPr>
                <w:color w:val="000000"/>
                <w:sz w:val="20"/>
                <w:szCs w:val="20"/>
                <w:lang w:bidi="ar-SA"/>
              </w:rPr>
              <w:t>-</w:t>
            </w:r>
            <w:r w:rsidRPr="00341DE0">
              <w:rPr>
                <w:color w:val="000000"/>
                <w:sz w:val="20"/>
                <w:szCs w:val="20"/>
                <w:lang w:bidi="ar-SA"/>
              </w:rPr>
              <w:t>вой блочно-модульной ко</w:t>
            </w:r>
            <w:r>
              <w:rPr>
                <w:color w:val="000000"/>
                <w:sz w:val="20"/>
                <w:szCs w:val="20"/>
                <w:lang w:bidi="ar-SA"/>
              </w:rPr>
              <w:t>-</w:t>
            </w:r>
            <w:r w:rsidRPr="00341DE0">
              <w:rPr>
                <w:color w:val="000000"/>
                <w:sz w:val="20"/>
                <w:szCs w:val="20"/>
                <w:lang w:bidi="ar-SA"/>
              </w:rPr>
              <w:t>тельной установленной теп</w:t>
            </w:r>
            <w:r>
              <w:rPr>
                <w:color w:val="000000"/>
                <w:sz w:val="20"/>
                <w:szCs w:val="20"/>
                <w:lang w:bidi="ar-SA"/>
              </w:rPr>
              <w:t>-</w:t>
            </w:r>
            <w:r w:rsidRPr="00341DE0">
              <w:rPr>
                <w:color w:val="000000"/>
                <w:sz w:val="20"/>
                <w:szCs w:val="20"/>
                <w:lang w:bidi="ar-SA"/>
              </w:rPr>
              <w:t>ловой мощностью 5,159 Гкал/ч (6,0 МВт) с выводом из эксплуатации существу</w:t>
            </w:r>
            <w:r>
              <w:rPr>
                <w:color w:val="000000"/>
                <w:sz w:val="20"/>
                <w:szCs w:val="20"/>
                <w:lang w:bidi="ar-SA"/>
              </w:rPr>
              <w:t>-</w:t>
            </w:r>
            <w:r w:rsidRPr="00341DE0">
              <w:rPr>
                <w:color w:val="000000"/>
                <w:sz w:val="20"/>
                <w:szCs w:val="20"/>
                <w:lang w:bidi="ar-SA"/>
              </w:rPr>
              <w:t xml:space="preserve">ющей угольной котельной в пос. Запорожское </w:t>
            </w:r>
          </w:p>
        </w:tc>
        <w:tc>
          <w:tcPr>
            <w:tcW w:w="4095" w:type="dxa"/>
            <w:tcBorders>
              <w:top w:val="single" w:sz="4" w:space="0" w:color="auto"/>
              <w:left w:val="nil"/>
              <w:bottom w:val="single" w:sz="4" w:space="0" w:color="auto"/>
              <w:right w:val="single" w:sz="4" w:space="0" w:color="auto"/>
            </w:tcBorders>
            <w:shd w:val="clear" w:color="auto" w:fill="FFFFFF" w:themeFill="background1"/>
            <w:vAlign w:val="center"/>
            <w:hideMark/>
          </w:tcPr>
          <w:p w14:paraId="25886621"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Проект, выполненный ООО "Проектная компания "Не</w:t>
            </w:r>
            <w:r>
              <w:rPr>
                <w:color w:val="000000"/>
                <w:sz w:val="19"/>
                <w:szCs w:val="19"/>
                <w:lang w:bidi="ar-SA"/>
              </w:rPr>
              <w:t>в</w:t>
            </w:r>
            <w:r w:rsidRPr="00341DE0">
              <w:rPr>
                <w:color w:val="000000"/>
                <w:sz w:val="19"/>
                <w:szCs w:val="19"/>
                <w:lang w:bidi="ar-SA"/>
              </w:rPr>
              <w:t>ский берег", ООО "Опора",  шифр проекта № 23/21, учтена стоимость техприсоединения к сетям электроснабжения, газоснабжения</w:t>
            </w:r>
          </w:p>
        </w:tc>
        <w:tc>
          <w:tcPr>
            <w:tcW w:w="172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CC2D866" w14:textId="77777777" w:rsidR="008A5F73" w:rsidRPr="00341DE0" w:rsidRDefault="008A5F73" w:rsidP="008A5F73">
            <w:pPr>
              <w:widowControl/>
              <w:autoSpaceDE/>
              <w:autoSpaceDN/>
              <w:jc w:val="center"/>
              <w:rPr>
                <w:b/>
                <w:bCs/>
                <w:color w:val="000000" w:themeColor="text1"/>
                <w:sz w:val="20"/>
                <w:szCs w:val="20"/>
                <w:lang w:bidi="ar-SA"/>
              </w:rPr>
            </w:pPr>
            <w:r w:rsidRPr="00341DE0">
              <w:rPr>
                <w:b/>
                <w:bCs/>
                <w:color w:val="000000" w:themeColor="text1"/>
                <w:sz w:val="20"/>
                <w:szCs w:val="20"/>
                <w:lang w:bidi="ar-SA"/>
              </w:rPr>
              <w:t>51861,895</w:t>
            </w:r>
          </w:p>
        </w:tc>
        <w:tc>
          <w:tcPr>
            <w:tcW w:w="1531" w:type="dxa"/>
            <w:tcBorders>
              <w:top w:val="single" w:sz="4" w:space="0" w:color="auto"/>
              <w:left w:val="nil"/>
              <w:bottom w:val="single" w:sz="4" w:space="0" w:color="auto"/>
              <w:right w:val="single" w:sz="4" w:space="0" w:color="auto"/>
            </w:tcBorders>
            <w:shd w:val="clear" w:color="auto" w:fill="FFFFFF" w:themeFill="background1"/>
            <w:vAlign w:val="center"/>
            <w:hideMark/>
          </w:tcPr>
          <w:p w14:paraId="59F4CE25" w14:textId="77777777" w:rsidR="008A5F73" w:rsidRPr="00341DE0" w:rsidRDefault="008A5F73" w:rsidP="008A5F73">
            <w:pPr>
              <w:widowControl/>
              <w:autoSpaceDE/>
              <w:autoSpaceDN/>
              <w:jc w:val="center"/>
              <w:rPr>
                <w:b/>
                <w:bCs/>
                <w:color w:val="000000" w:themeColor="text1"/>
                <w:sz w:val="19"/>
                <w:szCs w:val="19"/>
                <w:lang w:bidi="ar-SA"/>
              </w:rPr>
            </w:pPr>
            <w:r w:rsidRPr="00341DE0">
              <w:rPr>
                <w:b/>
                <w:bCs/>
                <w:color w:val="000000" w:themeColor="text1"/>
                <w:sz w:val="19"/>
                <w:szCs w:val="19"/>
                <w:lang w:bidi="ar-SA"/>
              </w:rPr>
              <w:t>51861,895</w:t>
            </w:r>
          </w:p>
        </w:tc>
        <w:tc>
          <w:tcPr>
            <w:tcW w:w="1531" w:type="dxa"/>
            <w:tcBorders>
              <w:top w:val="single" w:sz="4" w:space="0" w:color="auto"/>
              <w:left w:val="nil"/>
              <w:bottom w:val="single" w:sz="4" w:space="0" w:color="auto"/>
              <w:right w:val="single" w:sz="4" w:space="0" w:color="auto"/>
            </w:tcBorders>
            <w:shd w:val="clear" w:color="auto" w:fill="FFFFFF" w:themeFill="background1"/>
            <w:vAlign w:val="center"/>
            <w:hideMark/>
          </w:tcPr>
          <w:p w14:paraId="1F953C7B" w14:textId="77777777" w:rsidR="008A5F73" w:rsidRPr="00341DE0" w:rsidRDefault="008A5F73" w:rsidP="008A5F73">
            <w:pPr>
              <w:widowControl/>
              <w:autoSpaceDE/>
              <w:autoSpaceDN/>
              <w:jc w:val="center"/>
              <w:rPr>
                <w:b/>
                <w:bCs/>
                <w:color w:val="000000" w:themeColor="text1"/>
                <w:sz w:val="19"/>
                <w:szCs w:val="19"/>
                <w:lang w:bidi="ar-SA"/>
              </w:rPr>
            </w:pPr>
            <w:r w:rsidRPr="00341DE0">
              <w:rPr>
                <w:b/>
                <w:bCs/>
                <w:color w:val="000000" w:themeColor="text1"/>
                <w:sz w:val="19"/>
                <w:szCs w:val="19"/>
                <w:lang w:bidi="ar-SA"/>
              </w:rPr>
              <w:t>62234,274</w:t>
            </w:r>
          </w:p>
        </w:tc>
        <w:tc>
          <w:tcPr>
            <w:tcW w:w="1424" w:type="dxa"/>
            <w:tcBorders>
              <w:top w:val="single" w:sz="4" w:space="0" w:color="auto"/>
              <w:left w:val="nil"/>
              <w:bottom w:val="single" w:sz="4" w:space="0" w:color="auto"/>
              <w:right w:val="single" w:sz="4" w:space="0" w:color="auto"/>
            </w:tcBorders>
            <w:shd w:val="clear" w:color="auto" w:fill="FFFFFF" w:themeFill="background1"/>
            <w:vAlign w:val="center"/>
            <w:hideMark/>
          </w:tcPr>
          <w:p w14:paraId="3B3E08C2" w14:textId="77777777" w:rsidR="008A5F73" w:rsidRPr="00341DE0" w:rsidRDefault="008A5F73" w:rsidP="008A5F73">
            <w:pPr>
              <w:widowControl/>
              <w:autoSpaceDE/>
              <w:autoSpaceDN/>
              <w:jc w:val="center"/>
              <w:rPr>
                <w:color w:val="000000" w:themeColor="text1"/>
                <w:sz w:val="19"/>
                <w:szCs w:val="19"/>
                <w:lang w:bidi="ar-SA"/>
              </w:rPr>
            </w:pPr>
            <w:r w:rsidRPr="00341DE0">
              <w:rPr>
                <w:color w:val="000000" w:themeColor="text1"/>
                <w:sz w:val="19"/>
                <w:szCs w:val="19"/>
                <w:lang w:bidi="ar-SA"/>
              </w:rPr>
              <w:t>2023</w:t>
            </w:r>
          </w:p>
        </w:tc>
        <w:tc>
          <w:tcPr>
            <w:tcW w:w="1465" w:type="dxa"/>
            <w:tcBorders>
              <w:top w:val="single" w:sz="4" w:space="0" w:color="auto"/>
              <w:left w:val="nil"/>
              <w:bottom w:val="single" w:sz="4" w:space="0" w:color="auto"/>
              <w:right w:val="single" w:sz="4" w:space="0" w:color="auto"/>
            </w:tcBorders>
            <w:shd w:val="clear" w:color="auto" w:fill="FFFFFF" w:themeFill="background1"/>
            <w:vAlign w:val="center"/>
            <w:hideMark/>
          </w:tcPr>
          <w:p w14:paraId="55E2DEA8" w14:textId="77777777" w:rsidR="008A5F73" w:rsidRPr="00341DE0" w:rsidRDefault="008A5F73" w:rsidP="008A5F73">
            <w:pPr>
              <w:widowControl/>
              <w:autoSpaceDE/>
              <w:autoSpaceDN/>
              <w:jc w:val="center"/>
              <w:rPr>
                <w:color w:val="000000" w:themeColor="text1"/>
                <w:sz w:val="19"/>
                <w:szCs w:val="19"/>
                <w:lang w:bidi="ar-SA"/>
              </w:rPr>
            </w:pPr>
            <w:r w:rsidRPr="00341DE0">
              <w:rPr>
                <w:color w:val="000000" w:themeColor="text1"/>
                <w:sz w:val="19"/>
                <w:szCs w:val="19"/>
                <w:lang w:bidi="ar-SA"/>
              </w:rPr>
              <w:t>2024</w:t>
            </w:r>
          </w:p>
        </w:tc>
      </w:tr>
      <w:tr w:rsidR="008A5F73" w:rsidRPr="00341DE0" w14:paraId="1FDFB1A4" w14:textId="77777777" w:rsidTr="008A5F73">
        <w:trPr>
          <w:trHeight w:val="2580"/>
        </w:trPr>
        <w:tc>
          <w:tcPr>
            <w:tcW w:w="7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B112262" w14:textId="77777777" w:rsidR="008A5F73" w:rsidRPr="00341DE0" w:rsidRDefault="008A5F73" w:rsidP="008A5F73">
            <w:pPr>
              <w:widowControl/>
              <w:autoSpaceDE/>
              <w:autoSpaceDN/>
              <w:jc w:val="center"/>
              <w:rPr>
                <w:color w:val="000000"/>
                <w:sz w:val="20"/>
                <w:szCs w:val="20"/>
                <w:lang w:bidi="ar-SA"/>
              </w:rPr>
            </w:pPr>
            <w:r w:rsidRPr="00341DE0">
              <w:rPr>
                <w:color w:val="000000"/>
                <w:sz w:val="20"/>
                <w:szCs w:val="20"/>
                <w:lang w:bidi="ar-SA"/>
              </w:rPr>
              <w:t>1.1.2.1</w:t>
            </w:r>
          </w:p>
        </w:tc>
        <w:tc>
          <w:tcPr>
            <w:tcW w:w="2631" w:type="dxa"/>
            <w:tcBorders>
              <w:top w:val="single" w:sz="4" w:space="0" w:color="auto"/>
              <w:left w:val="nil"/>
              <w:bottom w:val="single" w:sz="4" w:space="0" w:color="auto"/>
              <w:right w:val="single" w:sz="4" w:space="0" w:color="auto"/>
            </w:tcBorders>
            <w:shd w:val="clear" w:color="auto" w:fill="FFFFFF" w:themeFill="background1"/>
            <w:vAlign w:val="center"/>
            <w:hideMark/>
          </w:tcPr>
          <w:p w14:paraId="60592E37" w14:textId="4C491CB4" w:rsidR="008B75F6" w:rsidRDefault="008B75F6" w:rsidP="008A5F73">
            <w:pPr>
              <w:widowControl/>
              <w:autoSpaceDE/>
              <w:autoSpaceDN/>
              <w:rPr>
                <w:color w:val="000000"/>
                <w:sz w:val="20"/>
                <w:szCs w:val="20"/>
                <w:lang w:bidi="ar-SA"/>
              </w:rPr>
            </w:pPr>
            <w:r w:rsidRPr="00341DE0">
              <w:rPr>
                <w:color w:val="000000"/>
                <w:sz w:val="20"/>
                <w:szCs w:val="20"/>
                <w:lang w:bidi="ar-SA"/>
              </w:rPr>
              <w:t xml:space="preserve">Предпроектная проработка мероприятия, разработка проекта по </w:t>
            </w:r>
            <w:r>
              <w:rPr>
                <w:color w:val="000000"/>
                <w:sz w:val="20"/>
                <w:szCs w:val="20"/>
                <w:lang w:bidi="ar-SA"/>
              </w:rPr>
              <w:t>реконструкции котельной с демонтаж</w:t>
            </w:r>
            <w:r w:rsidR="00004E44">
              <w:rPr>
                <w:color w:val="000000"/>
                <w:sz w:val="20"/>
                <w:szCs w:val="20"/>
                <w:lang w:bidi="ar-SA"/>
              </w:rPr>
              <w:t>о</w:t>
            </w:r>
            <w:r>
              <w:rPr>
                <w:color w:val="000000"/>
                <w:sz w:val="20"/>
                <w:szCs w:val="20"/>
                <w:lang w:bidi="ar-SA"/>
              </w:rPr>
              <w:t xml:space="preserve">м части здания, установкой </w:t>
            </w:r>
            <w:r w:rsidRPr="00341DE0">
              <w:rPr>
                <w:color w:val="000000"/>
                <w:sz w:val="20"/>
                <w:szCs w:val="20"/>
                <w:lang w:bidi="ar-SA"/>
              </w:rPr>
              <w:t xml:space="preserve"> газово</w:t>
            </w:r>
            <w:r>
              <w:rPr>
                <w:color w:val="000000"/>
                <w:sz w:val="20"/>
                <w:szCs w:val="20"/>
                <w:lang w:bidi="ar-SA"/>
              </w:rPr>
              <w:t>го</w:t>
            </w:r>
            <w:r w:rsidRPr="00341DE0">
              <w:rPr>
                <w:color w:val="000000"/>
                <w:sz w:val="20"/>
                <w:szCs w:val="20"/>
                <w:lang w:bidi="ar-SA"/>
              </w:rPr>
              <w:t xml:space="preserve"> бло</w:t>
            </w:r>
            <w:r>
              <w:rPr>
                <w:color w:val="000000"/>
                <w:sz w:val="20"/>
                <w:szCs w:val="20"/>
                <w:lang w:bidi="ar-SA"/>
              </w:rPr>
              <w:t>ка</w:t>
            </w:r>
            <w:r w:rsidRPr="00341DE0">
              <w:rPr>
                <w:color w:val="000000"/>
                <w:sz w:val="20"/>
                <w:szCs w:val="20"/>
                <w:lang w:bidi="ar-SA"/>
              </w:rPr>
              <w:t>-модул</w:t>
            </w:r>
            <w:r>
              <w:rPr>
                <w:color w:val="000000"/>
                <w:sz w:val="20"/>
                <w:szCs w:val="20"/>
                <w:lang w:bidi="ar-SA"/>
              </w:rPr>
              <w:t xml:space="preserve">я </w:t>
            </w:r>
            <w:r w:rsidRPr="00341DE0">
              <w:rPr>
                <w:color w:val="000000"/>
                <w:sz w:val="20"/>
                <w:szCs w:val="20"/>
                <w:lang w:bidi="ar-SA"/>
              </w:rPr>
              <w:t xml:space="preserve">установленной мощностью 0,60 МВт = 0,516 Гкал/ч с выводом из эксплуатации </w:t>
            </w:r>
            <w:r>
              <w:rPr>
                <w:color w:val="000000"/>
                <w:sz w:val="20"/>
                <w:szCs w:val="20"/>
                <w:lang w:bidi="ar-SA"/>
              </w:rPr>
              <w:t xml:space="preserve">оборудования </w:t>
            </w:r>
            <w:r w:rsidRPr="00341DE0">
              <w:rPr>
                <w:color w:val="000000"/>
                <w:sz w:val="20"/>
                <w:szCs w:val="20"/>
                <w:lang w:bidi="ar-SA"/>
              </w:rPr>
              <w:t>существую</w:t>
            </w:r>
            <w:r>
              <w:rPr>
                <w:color w:val="000000"/>
                <w:sz w:val="20"/>
                <w:szCs w:val="20"/>
                <w:lang w:bidi="ar-SA"/>
              </w:rPr>
              <w:t>-</w:t>
            </w:r>
            <w:r w:rsidRPr="00341DE0">
              <w:rPr>
                <w:color w:val="000000"/>
                <w:sz w:val="20"/>
                <w:szCs w:val="20"/>
                <w:lang w:bidi="ar-SA"/>
              </w:rPr>
              <w:t>щей твердотопливной ко</w:t>
            </w:r>
            <w:r>
              <w:rPr>
                <w:color w:val="000000"/>
                <w:sz w:val="20"/>
                <w:szCs w:val="20"/>
                <w:lang w:bidi="ar-SA"/>
              </w:rPr>
              <w:t>-</w:t>
            </w:r>
            <w:r w:rsidRPr="00341DE0">
              <w:rPr>
                <w:color w:val="000000"/>
                <w:sz w:val="20"/>
                <w:szCs w:val="20"/>
                <w:lang w:bidi="ar-SA"/>
              </w:rPr>
              <w:t xml:space="preserve">тельной ГЛОХ (стоимость по состоянию на </w:t>
            </w:r>
          </w:p>
          <w:p w14:paraId="5F47349E" w14:textId="12B261A8" w:rsidR="008A5F73" w:rsidRPr="00341DE0" w:rsidRDefault="008B75F6" w:rsidP="008A5F73">
            <w:pPr>
              <w:widowControl/>
              <w:autoSpaceDE/>
              <w:autoSpaceDN/>
              <w:rPr>
                <w:color w:val="000000"/>
                <w:sz w:val="20"/>
                <w:szCs w:val="20"/>
                <w:lang w:bidi="ar-SA"/>
              </w:rPr>
            </w:pPr>
            <w:r w:rsidRPr="00341DE0">
              <w:rPr>
                <w:color w:val="000000"/>
                <w:sz w:val="20"/>
                <w:szCs w:val="20"/>
                <w:lang w:bidi="ar-SA"/>
              </w:rPr>
              <w:t>05.09.2024 г.)</w:t>
            </w:r>
          </w:p>
        </w:tc>
        <w:tc>
          <w:tcPr>
            <w:tcW w:w="4095" w:type="dxa"/>
            <w:tcBorders>
              <w:top w:val="single" w:sz="4" w:space="0" w:color="auto"/>
              <w:left w:val="nil"/>
              <w:bottom w:val="single" w:sz="4" w:space="0" w:color="auto"/>
              <w:right w:val="single" w:sz="4" w:space="0" w:color="auto"/>
            </w:tcBorders>
            <w:shd w:val="clear" w:color="auto" w:fill="FFFFFF" w:themeFill="background1"/>
            <w:vAlign w:val="center"/>
            <w:hideMark/>
          </w:tcPr>
          <w:p w14:paraId="49BA7AF9"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 xml:space="preserve">Технико-коммерческое предложение </w:t>
            </w:r>
            <w:r>
              <w:rPr>
                <w:color w:val="000000"/>
                <w:sz w:val="19"/>
                <w:szCs w:val="19"/>
                <w:lang w:bidi="ar-SA"/>
              </w:rPr>
              <w:br/>
            </w:r>
            <w:r w:rsidRPr="00341DE0">
              <w:rPr>
                <w:color w:val="000000"/>
                <w:sz w:val="19"/>
                <w:szCs w:val="19"/>
                <w:lang w:bidi="ar-SA"/>
              </w:rPr>
              <w:t xml:space="preserve">ООО "Северная Компания" № 89-2 от 05.09.2024 г. </w:t>
            </w:r>
          </w:p>
        </w:tc>
        <w:tc>
          <w:tcPr>
            <w:tcW w:w="172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20C79AD" w14:textId="77777777" w:rsidR="008A5F73" w:rsidRPr="00341DE0" w:rsidRDefault="008A5F73" w:rsidP="008A5F73">
            <w:pPr>
              <w:widowControl/>
              <w:autoSpaceDE/>
              <w:autoSpaceDN/>
              <w:jc w:val="center"/>
              <w:rPr>
                <w:color w:val="000000"/>
                <w:sz w:val="20"/>
                <w:szCs w:val="20"/>
                <w:lang w:bidi="ar-SA"/>
              </w:rPr>
            </w:pPr>
            <w:r w:rsidRPr="00341DE0">
              <w:rPr>
                <w:color w:val="000000"/>
                <w:sz w:val="20"/>
                <w:szCs w:val="20"/>
                <w:lang w:bidi="ar-SA"/>
              </w:rPr>
              <w:t>2443,750</w:t>
            </w:r>
          </w:p>
        </w:tc>
        <w:tc>
          <w:tcPr>
            <w:tcW w:w="1531" w:type="dxa"/>
            <w:tcBorders>
              <w:top w:val="single" w:sz="4" w:space="0" w:color="auto"/>
              <w:left w:val="nil"/>
              <w:bottom w:val="single" w:sz="4" w:space="0" w:color="auto"/>
              <w:right w:val="single" w:sz="4" w:space="0" w:color="auto"/>
            </w:tcBorders>
            <w:shd w:val="clear" w:color="auto" w:fill="FFFFFF" w:themeFill="background1"/>
            <w:vAlign w:val="center"/>
            <w:hideMark/>
          </w:tcPr>
          <w:p w14:paraId="03A4A5D0"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2568,381</w:t>
            </w:r>
          </w:p>
        </w:tc>
        <w:tc>
          <w:tcPr>
            <w:tcW w:w="1531" w:type="dxa"/>
            <w:tcBorders>
              <w:top w:val="single" w:sz="4" w:space="0" w:color="auto"/>
              <w:left w:val="nil"/>
              <w:bottom w:val="single" w:sz="4" w:space="0" w:color="auto"/>
              <w:right w:val="single" w:sz="4" w:space="0" w:color="auto"/>
            </w:tcBorders>
            <w:shd w:val="clear" w:color="auto" w:fill="FFFFFF" w:themeFill="background1"/>
            <w:vAlign w:val="center"/>
            <w:hideMark/>
          </w:tcPr>
          <w:p w14:paraId="5E79C65F"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3082,058</w:t>
            </w:r>
          </w:p>
        </w:tc>
        <w:tc>
          <w:tcPr>
            <w:tcW w:w="1424" w:type="dxa"/>
            <w:tcBorders>
              <w:top w:val="single" w:sz="4" w:space="0" w:color="auto"/>
              <w:left w:val="nil"/>
              <w:bottom w:val="single" w:sz="4" w:space="0" w:color="auto"/>
              <w:right w:val="single" w:sz="4" w:space="0" w:color="auto"/>
            </w:tcBorders>
            <w:shd w:val="clear" w:color="auto" w:fill="FFFFFF" w:themeFill="background1"/>
            <w:vAlign w:val="center"/>
            <w:hideMark/>
          </w:tcPr>
          <w:p w14:paraId="00BC11FE"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2025</w:t>
            </w:r>
          </w:p>
        </w:tc>
        <w:tc>
          <w:tcPr>
            <w:tcW w:w="1465" w:type="dxa"/>
            <w:tcBorders>
              <w:top w:val="single" w:sz="4" w:space="0" w:color="auto"/>
              <w:left w:val="nil"/>
              <w:bottom w:val="single" w:sz="4" w:space="0" w:color="auto"/>
              <w:right w:val="single" w:sz="4" w:space="0" w:color="auto"/>
            </w:tcBorders>
            <w:shd w:val="clear" w:color="auto" w:fill="FFFFFF" w:themeFill="background1"/>
            <w:vAlign w:val="center"/>
            <w:hideMark/>
          </w:tcPr>
          <w:p w14:paraId="4A0AEAD4"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2025</w:t>
            </w:r>
          </w:p>
        </w:tc>
      </w:tr>
    </w:tbl>
    <w:p w14:paraId="63AEB1B9" w14:textId="77777777" w:rsidR="008A5F73" w:rsidRDefault="008A5F73" w:rsidP="008A5F73">
      <w:r>
        <w:br w:type="page"/>
      </w:r>
    </w:p>
    <w:p w14:paraId="3FE4FB8C" w14:textId="2BA0A4EE" w:rsidR="008A5F73" w:rsidRPr="00936299" w:rsidRDefault="008A5F73" w:rsidP="008A5F73">
      <w:pPr>
        <w:rPr>
          <w:b/>
          <w:bCs/>
          <w:sz w:val="24"/>
          <w:szCs w:val="24"/>
        </w:rPr>
      </w:pPr>
      <w:r w:rsidRPr="00936299">
        <w:rPr>
          <w:b/>
          <w:bCs/>
          <w:sz w:val="24"/>
          <w:szCs w:val="24"/>
        </w:rPr>
        <w:lastRenderedPageBreak/>
        <w:t xml:space="preserve">Продолжение таблицы </w:t>
      </w:r>
      <w:r>
        <w:rPr>
          <w:b/>
          <w:bCs/>
          <w:sz w:val="24"/>
          <w:szCs w:val="24"/>
        </w:rPr>
        <w:t>16</w:t>
      </w:r>
      <w:r w:rsidRPr="00936299">
        <w:rPr>
          <w:b/>
          <w:bCs/>
          <w:sz w:val="24"/>
          <w:szCs w:val="24"/>
        </w:rPr>
        <w:t>.1</w:t>
      </w:r>
    </w:p>
    <w:tbl>
      <w:tblPr>
        <w:tblW w:w="15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766"/>
        <w:gridCol w:w="2631"/>
        <w:gridCol w:w="4095"/>
        <w:gridCol w:w="1720"/>
        <w:gridCol w:w="1531"/>
        <w:gridCol w:w="1531"/>
        <w:gridCol w:w="1424"/>
        <w:gridCol w:w="1465"/>
      </w:tblGrid>
      <w:tr w:rsidR="008A5F73" w:rsidRPr="00341DE0" w14:paraId="4BEB3FEB" w14:textId="77777777" w:rsidTr="008A5F73">
        <w:trPr>
          <w:trHeight w:val="1512"/>
        </w:trPr>
        <w:tc>
          <w:tcPr>
            <w:tcW w:w="766" w:type="dxa"/>
            <w:shd w:val="clear" w:color="auto" w:fill="FFFFFF" w:themeFill="background1"/>
            <w:vAlign w:val="center"/>
            <w:hideMark/>
          </w:tcPr>
          <w:p w14:paraId="4E92EE91"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 п/п</w:t>
            </w:r>
          </w:p>
        </w:tc>
        <w:tc>
          <w:tcPr>
            <w:tcW w:w="2631" w:type="dxa"/>
            <w:shd w:val="clear" w:color="auto" w:fill="FFFFFF" w:themeFill="background1"/>
            <w:vAlign w:val="center"/>
            <w:hideMark/>
          </w:tcPr>
          <w:p w14:paraId="75D7202B"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Наименование мероприятия</w:t>
            </w:r>
          </w:p>
        </w:tc>
        <w:tc>
          <w:tcPr>
            <w:tcW w:w="4095" w:type="dxa"/>
            <w:shd w:val="clear" w:color="auto" w:fill="FFFFFF" w:themeFill="background1"/>
            <w:vAlign w:val="center"/>
            <w:hideMark/>
          </w:tcPr>
          <w:p w14:paraId="58F9F640"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Метод расчета стоимости мероприятия</w:t>
            </w:r>
          </w:p>
        </w:tc>
        <w:tc>
          <w:tcPr>
            <w:tcW w:w="1720" w:type="dxa"/>
            <w:shd w:val="clear" w:color="auto" w:fill="FFFFFF" w:themeFill="background1"/>
            <w:vAlign w:val="center"/>
            <w:hideMark/>
          </w:tcPr>
          <w:p w14:paraId="0868CCFF"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 xml:space="preserve">Объем капитальных вложений в текущих ценах (по состоянию на 2024 год) (без НДС), тыс. рублей </w:t>
            </w:r>
          </w:p>
        </w:tc>
        <w:tc>
          <w:tcPr>
            <w:tcW w:w="1531" w:type="dxa"/>
            <w:shd w:val="clear" w:color="auto" w:fill="FFFFFF" w:themeFill="background1"/>
            <w:vAlign w:val="center"/>
            <w:hideMark/>
          </w:tcPr>
          <w:p w14:paraId="378CFAA6"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Объем капитальных вложений (без НДС), тыс. рублей (на год внедрения мероприятия)</w:t>
            </w:r>
          </w:p>
        </w:tc>
        <w:tc>
          <w:tcPr>
            <w:tcW w:w="1531" w:type="dxa"/>
            <w:shd w:val="clear" w:color="auto" w:fill="FFFFFF" w:themeFill="background1"/>
            <w:vAlign w:val="center"/>
            <w:hideMark/>
          </w:tcPr>
          <w:p w14:paraId="36788BFF"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Объем капитальных вложений (с НДС), тыс. рублей (на год внедрения мероприятия)</w:t>
            </w:r>
          </w:p>
        </w:tc>
        <w:tc>
          <w:tcPr>
            <w:tcW w:w="1424" w:type="dxa"/>
            <w:shd w:val="clear" w:color="auto" w:fill="FFFFFF" w:themeFill="background1"/>
            <w:vAlign w:val="center"/>
            <w:hideMark/>
          </w:tcPr>
          <w:p w14:paraId="499F795F"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Год начала реализации мероприятия</w:t>
            </w:r>
          </w:p>
        </w:tc>
        <w:tc>
          <w:tcPr>
            <w:tcW w:w="1465" w:type="dxa"/>
            <w:shd w:val="clear" w:color="auto" w:fill="FFFFFF" w:themeFill="background1"/>
            <w:vAlign w:val="center"/>
            <w:hideMark/>
          </w:tcPr>
          <w:p w14:paraId="06001326"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Год окончания реализации мероприятия</w:t>
            </w:r>
          </w:p>
        </w:tc>
      </w:tr>
      <w:tr w:rsidR="008A5F73" w:rsidRPr="00341DE0" w14:paraId="6106D9AA" w14:textId="77777777" w:rsidTr="008A5F73">
        <w:trPr>
          <w:trHeight w:val="1639"/>
        </w:trPr>
        <w:tc>
          <w:tcPr>
            <w:tcW w:w="766" w:type="dxa"/>
            <w:shd w:val="clear" w:color="auto" w:fill="FFFFFF" w:themeFill="background1"/>
            <w:vAlign w:val="center"/>
            <w:hideMark/>
          </w:tcPr>
          <w:p w14:paraId="1AFFED2B" w14:textId="77777777" w:rsidR="008A5F73" w:rsidRPr="00341DE0" w:rsidRDefault="008A5F73" w:rsidP="008A5F73">
            <w:pPr>
              <w:widowControl/>
              <w:autoSpaceDE/>
              <w:autoSpaceDN/>
              <w:jc w:val="center"/>
              <w:rPr>
                <w:color w:val="000000"/>
                <w:sz w:val="20"/>
                <w:szCs w:val="20"/>
                <w:lang w:bidi="ar-SA"/>
              </w:rPr>
            </w:pPr>
            <w:r w:rsidRPr="00341DE0">
              <w:rPr>
                <w:color w:val="000000"/>
                <w:sz w:val="20"/>
                <w:szCs w:val="20"/>
                <w:lang w:bidi="ar-SA"/>
              </w:rPr>
              <w:t>1.1.2.2</w:t>
            </w:r>
          </w:p>
        </w:tc>
        <w:tc>
          <w:tcPr>
            <w:tcW w:w="2631" w:type="dxa"/>
            <w:shd w:val="clear" w:color="auto" w:fill="FFFFFF" w:themeFill="background1"/>
            <w:vAlign w:val="center"/>
            <w:hideMark/>
          </w:tcPr>
          <w:p w14:paraId="66D6B9AF" w14:textId="0360C09E" w:rsidR="008B75F6" w:rsidRDefault="008B75F6" w:rsidP="008B75F6">
            <w:pPr>
              <w:widowControl/>
              <w:autoSpaceDE/>
              <w:autoSpaceDN/>
              <w:rPr>
                <w:color w:val="000000"/>
                <w:sz w:val="20"/>
                <w:szCs w:val="20"/>
                <w:lang w:bidi="ar-SA"/>
              </w:rPr>
            </w:pPr>
            <w:r>
              <w:rPr>
                <w:color w:val="000000"/>
                <w:sz w:val="20"/>
                <w:szCs w:val="20"/>
                <w:lang w:bidi="ar-SA"/>
              </w:rPr>
              <w:t xml:space="preserve">Реконструкция котельной с демонтажем части здания, установкой </w:t>
            </w:r>
            <w:r w:rsidRPr="00341DE0">
              <w:rPr>
                <w:color w:val="000000"/>
                <w:sz w:val="20"/>
                <w:szCs w:val="20"/>
                <w:lang w:bidi="ar-SA"/>
              </w:rPr>
              <w:t>газово</w:t>
            </w:r>
            <w:r>
              <w:rPr>
                <w:color w:val="000000"/>
                <w:sz w:val="20"/>
                <w:szCs w:val="20"/>
                <w:lang w:bidi="ar-SA"/>
              </w:rPr>
              <w:t>го</w:t>
            </w:r>
            <w:r w:rsidRPr="00341DE0">
              <w:rPr>
                <w:color w:val="000000"/>
                <w:sz w:val="20"/>
                <w:szCs w:val="20"/>
                <w:lang w:bidi="ar-SA"/>
              </w:rPr>
              <w:t xml:space="preserve"> бло</w:t>
            </w:r>
            <w:r>
              <w:rPr>
                <w:color w:val="000000"/>
                <w:sz w:val="20"/>
                <w:szCs w:val="20"/>
                <w:lang w:bidi="ar-SA"/>
              </w:rPr>
              <w:t>ка</w:t>
            </w:r>
            <w:r w:rsidRPr="00341DE0">
              <w:rPr>
                <w:color w:val="000000"/>
                <w:sz w:val="20"/>
                <w:szCs w:val="20"/>
                <w:lang w:bidi="ar-SA"/>
              </w:rPr>
              <w:t>-модул</w:t>
            </w:r>
            <w:r>
              <w:rPr>
                <w:color w:val="000000"/>
                <w:sz w:val="20"/>
                <w:szCs w:val="20"/>
                <w:lang w:bidi="ar-SA"/>
              </w:rPr>
              <w:t>я</w:t>
            </w:r>
            <w:r w:rsidRPr="00341DE0">
              <w:rPr>
                <w:color w:val="000000"/>
                <w:sz w:val="20"/>
                <w:szCs w:val="20"/>
                <w:lang w:bidi="ar-SA"/>
              </w:rPr>
              <w:t xml:space="preserve"> установленной мощностью 0,60 МВт = 0,516 Гкал/ч с выводом из эксплуатации </w:t>
            </w:r>
            <w:r>
              <w:rPr>
                <w:color w:val="000000"/>
                <w:sz w:val="20"/>
                <w:szCs w:val="20"/>
                <w:lang w:bidi="ar-SA"/>
              </w:rPr>
              <w:t xml:space="preserve">оборудования </w:t>
            </w:r>
            <w:r w:rsidRPr="00341DE0">
              <w:rPr>
                <w:color w:val="000000"/>
                <w:sz w:val="20"/>
                <w:szCs w:val="20"/>
                <w:lang w:bidi="ar-SA"/>
              </w:rPr>
              <w:t>существующей твердотоп</w:t>
            </w:r>
            <w:r>
              <w:rPr>
                <w:color w:val="000000"/>
                <w:sz w:val="20"/>
                <w:szCs w:val="20"/>
                <w:lang w:bidi="ar-SA"/>
              </w:rPr>
              <w:t>-</w:t>
            </w:r>
            <w:r w:rsidRPr="00341DE0">
              <w:rPr>
                <w:color w:val="000000"/>
                <w:sz w:val="20"/>
                <w:szCs w:val="20"/>
                <w:lang w:bidi="ar-SA"/>
              </w:rPr>
              <w:t>ливной котельной ГЛОХ</w:t>
            </w:r>
            <w:r>
              <w:rPr>
                <w:color w:val="000000"/>
                <w:sz w:val="20"/>
                <w:szCs w:val="20"/>
                <w:lang w:bidi="ar-SA"/>
              </w:rPr>
              <w:t xml:space="preserve"> и </w:t>
            </w:r>
            <w:r w:rsidRPr="00341DE0">
              <w:rPr>
                <w:color w:val="000000"/>
                <w:sz w:val="20"/>
                <w:szCs w:val="20"/>
                <w:lang w:bidi="ar-SA"/>
              </w:rPr>
              <w:t xml:space="preserve">установкой </w:t>
            </w:r>
            <w:r>
              <w:rPr>
                <w:color w:val="000000"/>
                <w:sz w:val="20"/>
                <w:szCs w:val="20"/>
                <w:lang w:bidi="ar-SA"/>
              </w:rPr>
              <w:t xml:space="preserve">газового </w:t>
            </w:r>
            <w:r w:rsidRPr="00341DE0">
              <w:rPr>
                <w:color w:val="000000"/>
                <w:sz w:val="20"/>
                <w:szCs w:val="20"/>
                <w:lang w:bidi="ar-SA"/>
              </w:rPr>
              <w:t>модуля на месте снесенной части существующего здания (стоимость по состоянию на 05.09.</w:t>
            </w:r>
          </w:p>
          <w:p w14:paraId="673A5972" w14:textId="569E62A3" w:rsidR="008A5F73" w:rsidRPr="00341DE0" w:rsidRDefault="008B75F6" w:rsidP="008B75F6">
            <w:pPr>
              <w:widowControl/>
              <w:autoSpaceDE/>
              <w:autoSpaceDN/>
              <w:rPr>
                <w:color w:val="000000"/>
                <w:sz w:val="20"/>
                <w:szCs w:val="20"/>
                <w:lang w:bidi="ar-SA"/>
              </w:rPr>
            </w:pPr>
            <w:r w:rsidRPr="00341DE0">
              <w:rPr>
                <w:color w:val="000000"/>
                <w:sz w:val="20"/>
                <w:szCs w:val="20"/>
                <w:lang w:bidi="ar-SA"/>
              </w:rPr>
              <w:t>2024 г.)</w:t>
            </w:r>
          </w:p>
        </w:tc>
        <w:tc>
          <w:tcPr>
            <w:tcW w:w="4095" w:type="dxa"/>
            <w:shd w:val="clear" w:color="auto" w:fill="FFFFFF" w:themeFill="background1"/>
            <w:vAlign w:val="center"/>
            <w:hideMark/>
          </w:tcPr>
          <w:p w14:paraId="4486478D"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Технико-коммерческое предложение ООО "Северная Компания" № 89-2 от 05.09.2024 г. (с учетом проведения изыскательских работ – геология, геодезия, экология и прохождения государственной экспертизы, СМР, ПНР, разработки проекта), (с учетом стоимости техприсоединения к сетям электроснабжения, газоснабжения)</w:t>
            </w:r>
          </w:p>
        </w:tc>
        <w:tc>
          <w:tcPr>
            <w:tcW w:w="1720" w:type="dxa"/>
            <w:shd w:val="clear" w:color="auto" w:fill="FFFFFF" w:themeFill="background1"/>
            <w:vAlign w:val="center"/>
            <w:hideMark/>
          </w:tcPr>
          <w:p w14:paraId="6E73BD98" w14:textId="77777777" w:rsidR="008A5F73" w:rsidRPr="00341DE0" w:rsidRDefault="008A5F73" w:rsidP="008A5F73">
            <w:pPr>
              <w:widowControl/>
              <w:autoSpaceDE/>
              <w:autoSpaceDN/>
              <w:jc w:val="center"/>
              <w:rPr>
                <w:color w:val="000000"/>
                <w:sz w:val="20"/>
                <w:szCs w:val="20"/>
                <w:lang w:bidi="ar-SA"/>
              </w:rPr>
            </w:pPr>
            <w:r w:rsidRPr="00341DE0">
              <w:rPr>
                <w:color w:val="000000"/>
                <w:sz w:val="20"/>
                <w:szCs w:val="20"/>
                <w:lang w:bidi="ar-SA"/>
              </w:rPr>
              <w:t>42473,4</w:t>
            </w:r>
          </w:p>
        </w:tc>
        <w:tc>
          <w:tcPr>
            <w:tcW w:w="1531" w:type="dxa"/>
            <w:shd w:val="clear" w:color="auto" w:fill="FFFFFF" w:themeFill="background1"/>
            <w:vAlign w:val="center"/>
            <w:hideMark/>
          </w:tcPr>
          <w:p w14:paraId="693D5419"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46514,412</w:t>
            </w:r>
          </w:p>
        </w:tc>
        <w:tc>
          <w:tcPr>
            <w:tcW w:w="1531" w:type="dxa"/>
            <w:shd w:val="clear" w:color="auto" w:fill="FFFFFF" w:themeFill="background1"/>
            <w:vAlign w:val="center"/>
            <w:hideMark/>
          </w:tcPr>
          <w:p w14:paraId="70D021DD"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55817,294</w:t>
            </w:r>
          </w:p>
        </w:tc>
        <w:tc>
          <w:tcPr>
            <w:tcW w:w="1424" w:type="dxa"/>
            <w:shd w:val="clear" w:color="auto" w:fill="FFFFFF" w:themeFill="background1"/>
            <w:vAlign w:val="center"/>
            <w:hideMark/>
          </w:tcPr>
          <w:p w14:paraId="7BB012DE"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2026</w:t>
            </w:r>
          </w:p>
        </w:tc>
        <w:tc>
          <w:tcPr>
            <w:tcW w:w="1465" w:type="dxa"/>
            <w:shd w:val="clear" w:color="auto" w:fill="FFFFFF" w:themeFill="background1"/>
            <w:vAlign w:val="center"/>
            <w:hideMark/>
          </w:tcPr>
          <w:p w14:paraId="2CD0CAF5"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2026</w:t>
            </w:r>
          </w:p>
        </w:tc>
      </w:tr>
      <w:tr w:rsidR="008A5F73" w:rsidRPr="00341DE0" w14:paraId="4E1768E3" w14:textId="77777777" w:rsidTr="00A20896">
        <w:trPr>
          <w:trHeight w:val="573"/>
        </w:trPr>
        <w:tc>
          <w:tcPr>
            <w:tcW w:w="766" w:type="dxa"/>
            <w:shd w:val="clear" w:color="auto" w:fill="FFFFFF" w:themeFill="background1"/>
            <w:vAlign w:val="center"/>
            <w:hideMark/>
          </w:tcPr>
          <w:p w14:paraId="5ED94598" w14:textId="77777777" w:rsidR="008A5F73" w:rsidRPr="00341DE0" w:rsidRDefault="008A5F73" w:rsidP="008A5F73">
            <w:pPr>
              <w:widowControl/>
              <w:autoSpaceDE/>
              <w:autoSpaceDN/>
              <w:jc w:val="center"/>
              <w:rPr>
                <w:color w:val="000000"/>
                <w:sz w:val="20"/>
                <w:szCs w:val="20"/>
                <w:lang w:bidi="ar-SA"/>
              </w:rPr>
            </w:pPr>
            <w:r w:rsidRPr="00341DE0">
              <w:rPr>
                <w:color w:val="000000"/>
                <w:sz w:val="20"/>
                <w:szCs w:val="20"/>
                <w:lang w:bidi="ar-SA"/>
              </w:rPr>
              <w:t> </w:t>
            </w:r>
          </w:p>
        </w:tc>
        <w:tc>
          <w:tcPr>
            <w:tcW w:w="2631" w:type="dxa"/>
            <w:shd w:val="clear" w:color="auto" w:fill="FFFFFF" w:themeFill="background1"/>
            <w:vAlign w:val="center"/>
            <w:hideMark/>
          </w:tcPr>
          <w:p w14:paraId="504FB534" w14:textId="77777777" w:rsidR="008A5F73" w:rsidRPr="00341DE0" w:rsidRDefault="008A5F73" w:rsidP="008A5F73">
            <w:pPr>
              <w:widowControl/>
              <w:autoSpaceDE/>
              <w:autoSpaceDN/>
              <w:rPr>
                <w:b/>
                <w:bCs/>
                <w:i/>
                <w:iCs/>
                <w:color w:val="000000"/>
                <w:sz w:val="20"/>
                <w:szCs w:val="20"/>
                <w:lang w:bidi="ar-SA"/>
              </w:rPr>
            </w:pPr>
            <w:r w:rsidRPr="00341DE0">
              <w:rPr>
                <w:b/>
                <w:bCs/>
                <w:i/>
                <w:iCs/>
                <w:color w:val="000000"/>
                <w:sz w:val="20"/>
                <w:szCs w:val="20"/>
                <w:lang w:bidi="ar-SA"/>
              </w:rPr>
              <w:t>Всего по мероприятиям по источникам:</w:t>
            </w:r>
          </w:p>
        </w:tc>
        <w:tc>
          <w:tcPr>
            <w:tcW w:w="4095" w:type="dxa"/>
            <w:shd w:val="clear" w:color="auto" w:fill="FFFFFF" w:themeFill="background1"/>
            <w:vAlign w:val="center"/>
            <w:hideMark/>
          </w:tcPr>
          <w:p w14:paraId="1CE775B1" w14:textId="77777777" w:rsidR="008A5F73" w:rsidRPr="00341DE0" w:rsidRDefault="008A5F73" w:rsidP="008A5F73">
            <w:pPr>
              <w:widowControl/>
              <w:autoSpaceDE/>
              <w:autoSpaceDN/>
              <w:jc w:val="center"/>
              <w:rPr>
                <w:b/>
                <w:bCs/>
                <w:i/>
                <w:iCs/>
                <w:color w:val="000000"/>
                <w:sz w:val="19"/>
                <w:szCs w:val="19"/>
                <w:lang w:bidi="ar-SA"/>
              </w:rPr>
            </w:pPr>
            <w:r w:rsidRPr="00341DE0">
              <w:rPr>
                <w:b/>
                <w:bCs/>
                <w:i/>
                <w:iCs/>
                <w:color w:val="000000"/>
                <w:sz w:val="19"/>
                <w:szCs w:val="19"/>
                <w:lang w:bidi="ar-SA"/>
              </w:rPr>
              <w:t> </w:t>
            </w:r>
          </w:p>
        </w:tc>
        <w:tc>
          <w:tcPr>
            <w:tcW w:w="1720" w:type="dxa"/>
            <w:shd w:val="clear" w:color="auto" w:fill="FFFFFF" w:themeFill="background1"/>
            <w:vAlign w:val="center"/>
            <w:hideMark/>
          </w:tcPr>
          <w:p w14:paraId="769ACD0E" w14:textId="77777777" w:rsidR="008A5F73" w:rsidRPr="00341DE0" w:rsidRDefault="008A5F73" w:rsidP="008A5F73">
            <w:pPr>
              <w:widowControl/>
              <w:autoSpaceDE/>
              <w:autoSpaceDN/>
              <w:jc w:val="center"/>
              <w:rPr>
                <w:b/>
                <w:bCs/>
                <w:i/>
                <w:iCs/>
                <w:color w:val="000000"/>
                <w:sz w:val="20"/>
                <w:szCs w:val="20"/>
                <w:lang w:bidi="ar-SA"/>
              </w:rPr>
            </w:pPr>
            <w:r w:rsidRPr="00341DE0">
              <w:rPr>
                <w:b/>
                <w:bCs/>
                <w:i/>
                <w:iCs/>
                <w:color w:val="000000"/>
                <w:sz w:val="20"/>
                <w:szCs w:val="20"/>
                <w:lang w:bidi="ar-SA"/>
              </w:rPr>
              <w:t>96779,052</w:t>
            </w:r>
          </w:p>
        </w:tc>
        <w:tc>
          <w:tcPr>
            <w:tcW w:w="1531" w:type="dxa"/>
            <w:shd w:val="clear" w:color="auto" w:fill="FFFFFF" w:themeFill="background1"/>
            <w:vAlign w:val="center"/>
            <w:hideMark/>
          </w:tcPr>
          <w:p w14:paraId="2BB99669" w14:textId="77777777" w:rsidR="008A5F73" w:rsidRPr="00341DE0" w:rsidRDefault="008A5F73" w:rsidP="008A5F73">
            <w:pPr>
              <w:widowControl/>
              <w:autoSpaceDE/>
              <w:autoSpaceDN/>
              <w:jc w:val="center"/>
              <w:rPr>
                <w:b/>
                <w:bCs/>
                <w:i/>
                <w:iCs/>
                <w:color w:val="000000"/>
                <w:sz w:val="20"/>
                <w:szCs w:val="20"/>
                <w:lang w:bidi="ar-SA"/>
              </w:rPr>
            </w:pPr>
            <w:r w:rsidRPr="00341DE0">
              <w:rPr>
                <w:b/>
                <w:bCs/>
                <w:i/>
                <w:iCs/>
                <w:color w:val="000000"/>
                <w:sz w:val="20"/>
                <w:szCs w:val="20"/>
                <w:lang w:bidi="ar-SA"/>
              </w:rPr>
              <w:t>100944,688</w:t>
            </w:r>
          </w:p>
        </w:tc>
        <w:tc>
          <w:tcPr>
            <w:tcW w:w="1531" w:type="dxa"/>
            <w:shd w:val="clear" w:color="auto" w:fill="FFFFFF" w:themeFill="background1"/>
            <w:vAlign w:val="center"/>
            <w:hideMark/>
          </w:tcPr>
          <w:p w14:paraId="09CC0B98" w14:textId="77777777" w:rsidR="008A5F73" w:rsidRPr="00341DE0" w:rsidRDefault="008A5F73" w:rsidP="008A5F73">
            <w:pPr>
              <w:widowControl/>
              <w:autoSpaceDE/>
              <w:autoSpaceDN/>
              <w:jc w:val="center"/>
              <w:rPr>
                <w:b/>
                <w:bCs/>
                <w:i/>
                <w:iCs/>
                <w:color w:val="000000"/>
                <w:sz w:val="20"/>
                <w:szCs w:val="20"/>
                <w:lang w:bidi="ar-SA"/>
              </w:rPr>
            </w:pPr>
            <w:r w:rsidRPr="00341DE0">
              <w:rPr>
                <w:b/>
                <w:bCs/>
                <w:i/>
                <w:iCs/>
                <w:color w:val="000000"/>
                <w:sz w:val="20"/>
                <w:szCs w:val="20"/>
                <w:lang w:bidi="ar-SA"/>
              </w:rPr>
              <w:t>121133,626</w:t>
            </w:r>
          </w:p>
        </w:tc>
        <w:tc>
          <w:tcPr>
            <w:tcW w:w="1424" w:type="dxa"/>
            <w:shd w:val="clear" w:color="auto" w:fill="FFFFFF" w:themeFill="background1"/>
            <w:vAlign w:val="center"/>
            <w:hideMark/>
          </w:tcPr>
          <w:p w14:paraId="73E58AB3" w14:textId="77777777" w:rsidR="008A5F73" w:rsidRPr="00341DE0" w:rsidRDefault="008A5F73" w:rsidP="008A5F73">
            <w:pPr>
              <w:widowControl/>
              <w:autoSpaceDE/>
              <w:autoSpaceDN/>
              <w:jc w:val="center"/>
              <w:rPr>
                <w:b/>
                <w:bCs/>
                <w:i/>
                <w:iCs/>
                <w:color w:val="000000"/>
                <w:sz w:val="19"/>
                <w:szCs w:val="19"/>
                <w:lang w:bidi="ar-SA"/>
              </w:rPr>
            </w:pPr>
            <w:r w:rsidRPr="00341DE0">
              <w:rPr>
                <w:b/>
                <w:bCs/>
                <w:i/>
                <w:iCs/>
                <w:color w:val="000000"/>
                <w:sz w:val="19"/>
                <w:szCs w:val="19"/>
                <w:lang w:bidi="ar-SA"/>
              </w:rPr>
              <w:t>-</w:t>
            </w:r>
          </w:p>
        </w:tc>
        <w:tc>
          <w:tcPr>
            <w:tcW w:w="1465" w:type="dxa"/>
            <w:shd w:val="clear" w:color="auto" w:fill="FFFFFF" w:themeFill="background1"/>
            <w:vAlign w:val="center"/>
            <w:hideMark/>
          </w:tcPr>
          <w:p w14:paraId="4806F5FB" w14:textId="77777777" w:rsidR="008A5F73" w:rsidRPr="00341DE0" w:rsidRDefault="008A5F73" w:rsidP="008A5F73">
            <w:pPr>
              <w:widowControl/>
              <w:autoSpaceDE/>
              <w:autoSpaceDN/>
              <w:jc w:val="center"/>
              <w:rPr>
                <w:b/>
                <w:bCs/>
                <w:i/>
                <w:iCs/>
                <w:color w:val="000000"/>
                <w:sz w:val="19"/>
                <w:szCs w:val="19"/>
                <w:lang w:bidi="ar-SA"/>
              </w:rPr>
            </w:pPr>
            <w:r w:rsidRPr="00341DE0">
              <w:rPr>
                <w:b/>
                <w:bCs/>
                <w:i/>
                <w:iCs/>
                <w:color w:val="000000"/>
                <w:sz w:val="19"/>
                <w:szCs w:val="19"/>
                <w:lang w:bidi="ar-SA"/>
              </w:rPr>
              <w:t>-</w:t>
            </w:r>
          </w:p>
        </w:tc>
      </w:tr>
    </w:tbl>
    <w:p w14:paraId="40437F03" w14:textId="77777777" w:rsidR="008A5F73" w:rsidRDefault="008A5F73">
      <w:pPr>
        <w:rPr>
          <w:iCs/>
          <w:sz w:val="26"/>
          <w:szCs w:val="26"/>
          <w:lang w:bidi="ar-SA"/>
        </w:rPr>
      </w:pPr>
      <w:r>
        <w:rPr>
          <w:iCs/>
          <w:sz w:val="26"/>
          <w:szCs w:val="26"/>
          <w:lang w:bidi="ar-SA"/>
        </w:rPr>
        <w:br w:type="page"/>
      </w:r>
    </w:p>
    <w:p w14:paraId="22A2F5D8" w14:textId="486F79BA" w:rsidR="00CB2403" w:rsidRDefault="00CB2403" w:rsidP="00CB2403">
      <w:pPr>
        <w:keepNext/>
        <w:widowControl/>
        <w:autoSpaceDE/>
        <w:autoSpaceDN/>
        <w:ind w:right="-425"/>
        <w:jc w:val="both"/>
        <w:rPr>
          <w:b/>
          <w:bCs/>
          <w:sz w:val="24"/>
          <w:szCs w:val="24"/>
          <w:lang w:bidi="ar-SA"/>
        </w:rPr>
      </w:pPr>
      <w:r w:rsidRPr="002654BA">
        <w:rPr>
          <w:b/>
          <w:bCs/>
          <w:sz w:val="24"/>
          <w:szCs w:val="24"/>
          <w:lang w:bidi="ar-SA"/>
        </w:rPr>
        <w:lastRenderedPageBreak/>
        <w:t xml:space="preserve">Таблица </w:t>
      </w:r>
      <w:r>
        <w:rPr>
          <w:b/>
          <w:bCs/>
          <w:sz w:val="24"/>
          <w:szCs w:val="24"/>
          <w:lang w:bidi="ar-SA"/>
        </w:rPr>
        <w:t>16.2</w:t>
      </w:r>
      <w:r w:rsidRPr="002654BA">
        <w:rPr>
          <w:b/>
          <w:bCs/>
          <w:sz w:val="24"/>
          <w:szCs w:val="24"/>
          <w:lang w:bidi="ar-SA"/>
        </w:rPr>
        <w:t xml:space="preserve"> Перечень мероприятий по строительству, реконструкции</w:t>
      </w:r>
      <w:r>
        <w:rPr>
          <w:b/>
          <w:bCs/>
          <w:sz w:val="24"/>
          <w:szCs w:val="24"/>
          <w:lang w:bidi="ar-SA"/>
        </w:rPr>
        <w:t xml:space="preserve">, </w:t>
      </w:r>
      <w:r w:rsidRPr="002654BA">
        <w:rPr>
          <w:b/>
          <w:bCs/>
          <w:sz w:val="24"/>
          <w:szCs w:val="24"/>
          <w:lang w:bidi="ar-SA"/>
        </w:rPr>
        <w:t xml:space="preserve">техническому перевооружению </w:t>
      </w:r>
      <w:r>
        <w:rPr>
          <w:b/>
          <w:bCs/>
          <w:sz w:val="24"/>
          <w:szCs w:val="24"/>
          <w:lang w:bidi="ar-SA"/>
        </w:rPr>
        <w:t xml:space="preserve">и модернизации </w:t>
      </w:r>
      <w:r w:rsidRPr="002654BA">
        <w:rPr>
          <w:b/>
          <w:bCs/>
          <w:sz w:val="24"/>
          <w:szCs w:val="24"/>
          <w:lang w:bidi="ar-SA"/>
        </w:rPr>
        <w:t>тепловых сетей и сооружений на них</w:t>
      </w:r>
      <w:r w:rsidR="003E2CF1">
        <w:rPr>
          <w:b/>
          <w:bCs/>
          <w:sz w:val="24"/>
          <w:szCs w:val="24"/>
          <w:lang w:bidi="ar-SA"/>
        </w:rPr>
        <w:t>, техническому обследованию системы теплоснабжения, оборудование потребителей узлами учета тепловой энергии потребителей</w:t>
      </w:r>
    </w:p>
    <w:tbl>
      <w:tblPr>
        <w:tblW w:w="15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766"/>
        <w:gridCol w:w="3482"/>
        <w:gridCol w:w="3544"/>
        <w:gridCol w:w="1720"/>
        <w:gridCol w:w="1531"/>
        <w:gridCol w:w="1531"/>
        <w:gridCol w:w="1313"/>
        <w:gridCol w:w="1276"/>
      </w:tblGrid>
      <w:tr w:rsidR="008A5F73" w:rsidRPr="00341DE0" w14:paraId="07DEC6B2" w14:textId="77777777" w:rsidTr="00CA06F2">
        <w:trPr>
          <w:trHeight w:val="1512"/>
        </w:trPr>
        <w:tc>
          <w:tcPr>
            <w:tcW w:w="766" w:type="dxa"/>
            <w:shd w:val="clear" w:color="auto" w:fill="FFFFFF" w:themeFill="background1"/>
            <w:vAlign w:val="center"/>
            <w:hideMark/>
          </w:tcPr>
          <w:p w14:paraId="1E2911E3"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 п/п</w:t>
            </w:r>
          </w:p>
        </w:tc>
        <w:tc>
          <w:tcPr>
            <w:tcW w:w="3482" w:type="dxa"/>
            <w:shd w:val="clear" w:color="auto" w:fill="FFFFFF" w:themeFill="background1"/>
            <w:vAlign w:val="center"/>
            <w:hideMark/>
          </w:tcPr>
          <w:p w14:paraId="28A00191"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Наименование мероприятия</w:t>
            </w:r>
          </w:p>
        </w:tc>
        <w:tc>
          <w:tcPr>
            <w:tcW w:w="3544" w:type="dxa"/>
            <w:shd w:val="clear" w:color="auto" w:fill="FFFFFF" w:themeFill="background1"/>
            <w:vAlign w:val="center"/>
            <w:hideMark/>
          </w:tcPr>
          <w:p w14:paraId="1D68D1D3"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Метод расчета стоимости мероприятия</w:t>
            </w:r>
          </w:p>
        </w:tc>
        <w:tc>
          <w:tcPr>
            <w:tcW w:w="1720" w:type="dxa"/>
            <w:shd w:val="clear" w:color="auto" w:fill="FFFFFF" w:themeFill="background1"/>
            <w:vAlign w:val="center"/>
            <w:hideMark/>
          </w:tcPr>
          <w:p w14:paraId="59463D54"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 xml:space="preserve">Объем капитальных вложений в текущих ценах (по состоянию на 2024 год) (без НДС), тыс. рублей </w:t>
            </w:r>
          </w:p>
        </w:tc>
        <w:tc>
          <w:tcPr>
            <w:tcW w:w="1531" w:type="dxa"/>
            <w:shd w:val="clear" w:color="auto" w:fill="FFFFFF" w:themeFill="background1"/>
            <w:vAlign w:val="center"/>
            <w:hideMark/>
          </w:tcPr>
          <w:p w14:paraId="76ABA9C3"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Объем капитальных вложений (без НДС), тыс. рублей (на год внедрения мероприятия)</w:t>
            </w:r>
          </w:p>
        </w:tc>
        <w:tc>
          <w:tcPr>
            <w:tcW w:w="1531" w:type="dxa"/>
            <w:shd w:val="clear" w:color="auto" w:fill="FFFFFF" w:themeFill="background1"/>
            <w:vAlign w:val="center"/>
            <w:hideMark/>
          </w:tcPr>
          <w:p w14:paraId="329C8D69"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Объем капитальных вложений (с НДС), тыс. рублей (на год внедрения мероприятия)</w:t>
            </w:r>
          </w:p>
        </w:tc>
        <w:tc>
          <w:tcPr>
            <w:tcW w:w="1313" w:type="dxa"/>
            <w:shd w:val="clear" w:color="auto" w:fill="FFFFFF" w:themeFill="background1"/>
            <w:vAlign w:val="center"/>
            <w:hideMark/>
          </w:tcPr>
          <w:p w14:paraId="3AE9BA74"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Год начала реализации мероприятия</w:t>
            </w:r>
          </w:p>
        </w:tc>
        <w:tc>
          <w:tcPr>
            <w:tcW w:w="1276" w:type="dxa"/>
            <w:shd w:val="clear" w:color="auto" w:fill="FFFFFF" w:themeFill="background1"/>
            <w:vAlign w:val="center"/>
            <w:hideMark/>
          </w:tcPr>
          <w:p w14:paraId="33A2CEA8"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Год окончания реализации мероприятия</w:t>
            </w:r>
          </w:p>
        </w:tc>
      </w:tr>
      <w:tr w:rsidR="008A5F73" w:rsidRPr="00341DE0" w14:paraId="06714133" w14:textId="77777777" w:rsidTr="00CA06F2">
        <w:trPr>
          <w:trHeight w:val="382"/>
        </w:trPr>
        <w:tc>
          <w:tcPr>
            <w:tcW w:w="766" w:type="dxa"/>
            <w:shd w:val="clear" w:color="auto" w:fill="FFFFFF" w:themeFill="background1"/>
            <w:vAlign w:val="center"/>
            <w:hideMark/>
          </w:tcPr>
          <w:p w14:paraId="258121EA" w14:textId="77777777" w:rsidR="008A5F73" w:rsidRPr="00341DE0" w:rsidRDefault="008A5F73" w:rsidP="008A5F73">
            <w:pPr>
              <w:widowControl/>
              <w:autoSpaceDE/>
              <w:autoSpaceDN/>
              <w:jc w:val="center"/>
              <w:rPr>
                <w:b/>
                <w:bCs/>
                <w:color w:val="000000"/>
                <w:sz w:val="19"/>
                <w:szCs w:val="19"/>
                <w:lang w:bidi="ar-SA"/>
              </w:rPr>
            </w:pPr>
            <w:r w:rsidRPr="00341DE0">
              <w:rPr>
                <w:b/>
                <w:bCs/>
                <w:color w:val="000000"/>
                <w:sz w:val="19"/>
                <w:szCs w:val="19"/>
                <w:lang w:bidi="ar-SA"/>
              </w:rPr>
              <w:t>2</w:t>
            </w:r>
          </w:p>
        </w:tc>
        <w:tc>
          <w:tcPr>
            <w:tcW w:w="3482" w:type="dxa"/>
            <w:shd w:val="clear" w:color="auto" w:fill="FFFFFF" w:themeFill="background1"/>
            <w:vAlign w:val="center"/>
            <w:hideMark/>
          </w:tcPr>
          <w:p w14:paraId="65FEC3CE" w14:textId="77777777" w:rsidR="008A5F73" w:rsidRPr="00341DE0" w:rsidRDefault="008A5F73" w:rsidP="008A5F73">
            <w:pPr>
              <w:widowControl/>
              <w:autoSpaceDE/>
              <w:autoSpaceDN/>
              <w:rPr>
                <w:b/>
                <w:bCs/>
                <w:color w:val="000000"/>
                <w:sz w:val="19"/>
                <w:szCs w:val="19"/>
                <w:lang w:bidi="ar-SA"/>
              </w:rPr>
            </w:pPr>
            <w:r w:rsidRPr="00341DE0">
              <w:rPr>
                <w:b/>
                <w:bCs/>
                <w:color w:val="000000"/>
                <w:sz w:val="19"/>
                <w:szCs w:val="19"/>
                <w:lang w:bidi="ar-SA"/>
              </w:rPr>
              <w:t>Тепловые сети и тепловые камеры</w:t>
            </w:r>
          </w:p>
        </w:tc>
        <w:tc>
          <w:tcPr>
            <w:tcW w:w="3544" w:type="dxa"/>
            <w:shd w:val="clear" w:color="auto" w:fill="FFFFFF" w:themeFill="background1"/>
            <w:vAlign w:val="center"/>
            <w:hideMark/>
          </w:tcPr>
          <w:p w14:paraId="79AA9FB5"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 </w:t>
            </w:r>
          </w:p>
        </w:tc>
        <w:tc>
          <w:tcPr>
            <w:tcW w:w="1720" w:type="dxa"/>
            <w:shd w:val="clear" w:color="auto" w:fill="FFFFFF" w:themeFill="background1"/>
            <w:vAlign w:val="center"/>
            <w:hideMark/>
          </w:tcPr>
          <w:p w14:paraId="21BDD5D9"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 </w:t>
            </w:r>
          </w:p>
        </w:tc>
        <w:tc>
          <w:tcPr>
            <w:tcW w:w="1531" w:type="dxa"/>
            <w:shd w:val="clear" w:color="auto" w:fill="FFFFFF" w:themeFill="background1"/>
            <w:vAlign w:val="center"/>
            <w:hideMark/>
          </w:tcPr>
          <w:p w14:paraId="0AC19950"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 </w:t>
            </w:r>
          </w:p>
        </w:tc>
        <w:tc>
          <w:tcPr>
            <w:tcW w:w="1531" w:type="dxa"/>
            <w:shd w:val="clear" w:color="auto" w:fill="FFFFFF" w:themeFill="background1"/>
            <w:vAlign w:val="center"/>
            <w:hideMark/>
          </w:tcPr>
          <w:p w14:paraId="40233D5F"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 </w:t>
            </w:r>
          </w:p>
        </w:tc>
        <w:tc>
          <w:tcPr>
            <w:tcW w:w="1313" w:type="dxa"/>
            <w:shd w:val="clear" w:color="auto" w:fill="FFFFFF" w:themeFill="background1"/>
            <w:vAlign w:val="center"/>
            <w:hideMark/>
          </w:tcPr>
          <w:p w14:paraId="22F63EE7"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 </w:t>
            </w:r>
          </w:p>
        </w:tc>
        <w:tc>
          <w:tcPr>
            <w:tcW w:w="1276" w:type="dxa"/>
            <w:shd w:val="clear" w:color="auto" w:fill="FFFFFF" w:themeFill="background1"/>
            <w:vAlign w:val="center"/>
            <w:hideMark/>
          </w:tcPr>
          <w:p w14:paraId="5BD7F224"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 </w:t>
            </w:r>
          </w:p>
        </w:tc>
      </w:tr>
      <w:tr w:rsidR="008A5F73" w:rsidRPr="00341DE0" w14:paraId="2B32A175" w14:textId="77777777" w:rsidTr="00CA06F2">
        <w:trPr>
          <w:trHeight w:val="273"/>
        </w:trPr>
        <w:tc>
          <w:tcPr>
            <w:tcW w:w="766" w:type="dxa"/>
            <w:shd w:val="clear" w:color="auto" w:fill="FFFFFF" w:themeFill="background1"/>
            <w:noWrap/>
            <w:vAlign w:val="center"/>
            <w:hideMark/>
          </w:tcPr>
          <w:p w14:paraId="41DEE724" w14:textId="77777777" w:rsidR="008A5F73" w:rsidRPr="00341DE0" w:rsidRDefault="008A5F73" w:rsidP="008A5F73">
            <w:pPr>
              <w:widowControl/>
              <w:autoSpaceDE/>
              <w:autoSpaceDN/>
              <w:jc w:val="center"/>
              <w:rPr>
                <w:b/>
                <w:bCs/>
                <w:color w:val="000000"/>
                <w:sz w:val="19"/>
                <w:szCs w:val="19"/>
                <w:lang w:bidi="ar-SA"/>
              </w:rPr>
            </w:pPr>
            <w:r w:rsidRPr="00341DE0">
              <w:rPr>
                <w:b/>
                <w:bCs/>
                <w:color w:val="000000"/>
                <w:sz w:val="19"/>
                <w:szCs w:val="19"/>
                <w:lang w:bidi="ar-SA"/>
              </w:rPr>
              <w:t>2.1</w:t>
            </w:r>
          </w:p>
        </w:tc>
        <w:tc>
          <w:tcPr>
            <w:tcW w:w="3482" w:type="dxa"/>
            <w:shd w:val="clear" w:color="auto" w:fill="FFFFFF" w:themeFill="background1"/>
            <w:vAlign w:val="center"/>
            <w:hideMark/>
          </w:tcPr>
          <w:p w14:paraId="1F5630F6" w14:textId="77777777" w:rsidR="008A5F73" w:rsidRPr="00341DE0" w:rsidRDefault="008A5F73" w:rsidP="008A5F73">
            <w:pPr>
              <w:widowControl/>
              <w:autoSpaceDE/>
              <w:autoSpaceDN/>
              <w:rPr>
                <w:b/>
                <w:bCs/>
                <w:i/>
                <w:iCs/>
                <w:color w:val="000000"/>
                <w:sz w:val="19"/>
                <w:szCs w:val="19"/>
                <w:lang w:bidi="ar-SA"/>
              </w:rPr>
            </w:pPr>
            <w:r w:rsidRPr="00341DE0">
              <w:rPr>
                <w:b/>
                <w:bCs/>
                <w:i/>
                <w:iCs/>
                <w:color w:val="000000"/>
                <w:sz w:val="19"/>
                <w:szCs w:val="19"/>
                <w:lang w:bidi="ar-SA"/>
              </w:rPr>
              <w:t xml:space="preserve">Реконструкция участков тепловой сети </w:t>
            </w:r>
          </w:p>
        </w:tc>
        <w:tc>
          <w:tcPr>
            <w:tcW w:w="3544" w:type="dxa"/>
            <w:shd w:val="clear" w:color="auto" w:fill="FFFFFF" w:themeFill="background1"/>
            <w:vAlign w:val="center"/>
            <w:hideMark/>
          </w:tcPr>
          <w:p w14:paraId="48A121E3" w14:textId="77777777" w:rsidR="008A5F73" w:rsidRPr="00341DE0" w:rsidRDefault="008A5F73" w:rsidP="008A5F73">
            <w:pPr>
              <w:widowControl/>
              <w:autoSpaceDE/>
              <w:autoSpaceDN/>
              <w:rPr>
                <w:color w:val="000000"/>
                <w:sz w:val="19"/>
                <w:szCs w:val="19"/>
                <w:lang w:bidi="ar-SA"/>
              </w:rPr>
            </w:pPr>
            <w:r w:rsidRPr="00341DE0">
              <w:rPr>
                <w:color w:val="000000"/>
                <w:sz w:val="19"/>
                <w:szCs w:val="19"/>
                <w:lang w:bidi="ar-SA"/>
              </w:rPr>
              <w:t> </w:t>
            </w:r>
          </w:p>
        </w:tc>
        <w:tc>
          <w:tcPr>
            <w:tcW w:w="1720" w:type="dxa"/>
            <w:shd w:val="clear" w:color="auto" w:fill="FFFFFF" w:themeFill="background1"/>
            <w:vAlign w:val="center"/>
            <w:hideMark/>
          </w:tcPr>
          <w:p w14:paraId="689DD71B" w14:textId="77777777" w:rsidR="008A5F73" w:rsidRPr="00341DE0" w:rsidRDefault="008A5F73" w:rsidP="008A5F73">
            <w:pPr>
              <w:widowControl/>
              <w:autoSpaceDE/>
              <w:autoSpaceDN/>
              <w:rPr>
                <w:color w:val="000000"/>
                <w:sz w:val="19"/>
                <w:szCs w:val="19"/>
                <w:lang w:bidi="ar-SA"/>
              </w:rPr>
            </w:pPr>
            <w:r w:rsidRPr="00341DE0">
              <w:rPr>
                <w:color w:val="000000"/>
                <w:sz w:val="19"/>
                <w:szCs w:val="19"/>
                <w:lang w:bidi="ar-SA"/>
              </w:rPr>
              <w:t> </w:t>
            </w:r>
          </w:p>
        </w:tc>
        <w:tc>
          <w:tcPr>
            <w:tcW w:w="1531" w:type="dxa"/>
            <w:shd w:val="clear" w:color="auto" w:fill="FFFFFF" w:themeFill="background1"/>
            <w:noWrap/>
            <w:vAlign w:val="center"/>
            <w:hideMark/>
          </w:tcPr>
          <w:p w14:paraId="0A521841"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 </w:t>
            </w:r>
          </w:p>
        </w:tc>
        <w:tc>
          <w:tcPr>
            <w:tcW w:w="1531" w:type="dxa"/>
            <w:shd w:val="clear" w:color="auto" w:fill="FFFFFF" w:themeFill="background1"/>
            <w:noWrap/>
            <w:vAlign w:val="center"/>
            <w:hideMark/>
          </w:tcPr>
          <w:p w14:paraId="0A79293E"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 </w:t>
            </w:r>
          </w:p>
        </w:tc>
        <w:tc>
          <w:tcPr>
            <w:tcW w:w="1313" w:type="dxa"/>
            <w:shd w:val="clear" w:color="auto" w:fill="FFFFFF" w:themeFill="background1"/>
            <w:noWrap/>
            <w:vAlign w:val="center"/>
            <w:hideMark/>
          </w:tcPr>
          <w:p w14:paraId="652FE8C4"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 </w:t>
            </w:r>
          </w:p>
        </w:tc>
        <w:tc>
          <w:tcPr>
            <w:tcW w:w="1276" w:type="dxa"/>
            <w:shd w:val="clear" w:color="auto" w:fill="FFFFFF" w:themeFill="background1"/>
            <w:noWrap/>
            <w:vAlign w:val="center"/>
            <w:hideMark/>
          </w:tcPr>
          <w:p w14:paraId="7A019EB6"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 </w:t>
            </w:r>
          </w:p>
        </w:tc>
      </w:tr>
      <w:tr w:rsidR="008A5F73" w:rsidRPr="00341DE0" w14:paraId="27BA7395" w14:textId="77777777" w:rsidTr="00CA06F2">
        <w:trPr>
          <w:trHeight w:val="960"/>
        </w:trPr>
        <w:tc>
          <w:tcPr>
            <w:tcW w:w="766" w:type="dxa"/>
            <w:shd w:val="clear" w:color="auto" w:fill="FFFFFF" w:themeFill="background1"/>
            <w:noWrap/>
            <w:vAlign w:val="center"/>
            <w:hideMark/>
          </w:tcPr>
          <w:p w14:paraId="5068CA5D" w14:textId="77777777" w:rsidR="008A5F73" w:rsidRPr="00341DE0" w:rsidRDefault="008A5F73" w:rsidP="008A5F73">
            <w:pPr>
              <w:widowControl/>
              <w:autoSpaceDE/>
              <w:autoSpaceDN/>
              <w:jc w:val="center"/>
              <w:rPr>
                <w:color w:val="000000"/>
                <w:sz w:val="20"/>
                <w:szCs w:val="20"/>
                <w:lang w:bidi="ar-SA"/>
              </w:rPr>
            </w:pPr>
            <w:r w:rsidRPr="00341DE0">
              <w:rPr>
                <w:color w:val="000000"/>
                <w:sz w:val="20"/>
                <w:szCs w:val="20"/>
                <w:lang w:bidi="ar-SA"/>
              </w:rPr>
              <w:t>2.1.1</w:t>
            </w:r>
          </w:p>
        </w:tc>
        <w:tc>
          <w:tcPr>
            <w:tcW w:w="3482" w:type="dxa"/>
            <w:shd w:val="clear" w:color="auto" w:fill="FFFFFF" w:themeFill="background1"/>
            <w:vAlign w:val="center"/>
            <w:hideMark/>
          </w:tcPr>
          <w:p w14:paraId="5F2828DA" w14:textId="3F63781A" w:rsidR="008A5F73" w:rsidRPr="00341DE0" w:rsidRDefault="008A5F73" w:rsidP="008A5F73">
            <w:pPr>
              <w:widowControl/>
              <w:autoSpaceDE/>
              <w:autoSpaceDN/>
              <w:rPr>
                <w:sz w:val="20"/>
                <w:szCs w:val="20"/>
                <w:lang w:bidi="ar-SA"/>
              </w:rPr>
            </w:pPr>
            <w:r w:rsidRPr="00341DE0">
              <w:rPr>
                <w:sz w:val="20"/>
                <w:szCs w:val="20"/>
                <w:lang w:bidi="ar-SA"/>
              </w:rPr>
              <w:t>Капитальный ремонт участка тепло</w:t>
            </w:r>
            <w:r>
              <w:rPr>
                <w:sz w:val="20"/>
                <w:szCs w:val="20"/>
                <w:lang w:bidi="ar-SA"/>
              </w:rPr>
              <w:t>-</w:t>
            </w:r>
            <w:r w:rsidRPr="00341DE0">
              <w:rPr>
                <w:sz w:val="20"/>
                <w:szCs w:val="20"/>
                <w:lang w:bidi="ar-SA"/>
              </w:rPr>
              <w:t xml:space="preserve">вой сети "ТК-15 - ввод в ж.д. № 12" с прокладкой ППУ трубопровода Dн 89 мм L = 19 м (в двухтр. исчислении) </w:t>
            </w:r>
          </w:p>
        </w:tc>
        <w:tc>
          <w:tcPr>
            <w:tcW w:w="3544" w:type="dxa"/>
            <w:shd w:val="clear" w:color="auto" w:fill="FFFFFF" w:themeFill="background1"/>
            <w:vAlign w:val="center"/>
            <w:hideMark/>
          </w:tcPr>
          <w:p w14:paraId="22B40F96" w14:textId="77777777" w:rsidR="008A5F73" w:rsidRPr="00341DE0" w:rsidRDefault="008A5F73" w:rsidP="008A5F73">
            <w:pPr>
              <w:widowControl/>
              <w:autoSpaceDE/>
              <w:autoSpaceDN/>
              <w:jc w:val="center"/>
              <w:rPr>
                <w:sz w:val="19"/>
                <w:szCs w:val="19"/>
                <w:lang w:bidi="ar-SA"/>
              </w:rPr>
            </w:pPr>
            <w:r w:rsidRPr="00341DE0">
              <w:rPr>
                <w:sz w:val="19"/>
                <w:szCs w:val="19"/>
                <w:lang w:bidi="ar-SA"/>
              </w:rPr>
              <w:t>Коммерческое предложение № 1568 от 08.11.2023 г. ООО "НПФ "Интегра"</w:t>
            </w:r>
          </w:p>
        </w:tc>
        <w:tc>
          <w:tcPr>
            <w:tcW w:w="1720" w:type="dxa"/>
            <w:shd w:val="clear" w:color="auto" w:fill="FFFFFF" w:themeFill="background1"/>
            <w:noWrap/>
            <w:vAlign w:val="center"/>
            <w:hideMark/>
          </w:tcPr>
          <w:p w14:paraId="70C69F8B"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2695,467</w:t>
            </w:r>
          </w:p>
        </w:tc>
        <w:tc>
          <w:tcPr>
            <w:tcW w:w="1531" w:type="dxa"/>
            <w:shd w:val="clear" w:color="auto" w:fill="FFFFFF" w:themeFill="background1"/>
            <w:noWrap/>
            <w:vAlign w:val="center"/>
            <w:hideMark/>
          </w:tcPr>
          <w:p w14:paraId="0EE37E3A"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3069,996</w:t>
            </w:r>
          </w:p>
        </w:tc>
        <w:tc>
          <w:tcPr>
            <w:tcW w:w="1531" w:type="dxa"/>
            <w:shd w:val="clear" w:color="auto" w:fill="FFFFFF" w:themeFill="background1"/>
            <w:noWrap/>
            <w:vAlign w:val="center"/>
            <w:hideMark/>
          </w:tcPr>
          <w:p w14:paraId="486E2BBF"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3683,995</w:t>
            </w:r>
          </w:p>
        </w:tc>
        <w:tc>
          <w:tcPr>
            <w:tcW w:w="1313" w:type="dxa"/>
            <w:shd w:val="clear" w:color="auto" w:fill="FFFFFF" w:themeFill="background1"/>
            <w:noWrap/>
            <w:vAlign w:val="center"/>
            <w:hideMark/>
          </w:tcPr>
          <w:p w14:paraId="45910C76"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2027</w:t>
            </w:r>
          </w:p>
        </w:tc>
        <w:tc>
          <w:tcPr>
            <w:tcW w:w="1276" w:type="dxa"/>
            <w:shd w:val="clear" w:color="auto" w:fill="FFFFFF" w:themeFill="background1"/>
            <w:noWrap/>
            <w:vAlign w:val="center"/>
            <w:hideMark/>
          </w:tcPr>
          <w:p w14:paraId="6897EF0B"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2027</w:t>
            </w:r>
          </w:p>
        </w:tc>
      </w:tr>
      <w:tr w:rsidR="008A5F73" w:rsidRPr="00341DE0" w14:paraId="0AF6CC6F" w14:textId="77777777" w:rsidTr="00CA06F2">
        <w:trPr>
          <w:trHeight w:val="1095"/>
        </w:trPr>
        <w:tc>
          <w:tcPr>
            <w:tcW w:w="766" w:type="dxa"/>
            <w:shd w:val="clear" w:color="auto" w:fill="FFFFFF" w:themeFill="background1"/>
            <w:noWrap/>
            <w:vAlign w:val="center"/>
            <w:hideMark/>
          </w:tcPr>
          <w:p w14:paraId="1374994C" w14:textId="77777777" w:rsidR="008A5F73" w:rsidRPr="00341DE0" w:rsidRDefault="008A5F73" w:rsidP="008A5F73">
            <w:pPr>
              <w:widowControl/>
              <w:autoSpaceDE/>
              <w:autoSpaceDN/>
              <w:jc w:val="center"/>
              <w:rPr>
                <w:color w:val="000000"/>
                <w:sz w:val="20"/>
                <w:szCs w:val="20"/>
                <w:lang w:bidi="ar-SA"/>
              </w:rPr>
            </w:pPr>
            <w:r w:rsidRPr="00341DE0">
              <w:rPr>
                <w:color w:val="000000"/>
                <w:sz w:val="20"/>
                <w:szCs w:val="20"/>
                <w:lang w:bidi="ar-SA"/>
              </w:rPr>
              <w:t>2.1.2</w:t>
            </w:r>
          </w:p>
        </w:tc>
        <w:tc>
          <w:tcPr>
            <w:tcW w:w="3482" w:type="dxa"/>
            <w:shd w:val="clear" w:color="auto" w:fill="FFFFFF" w:themeFill="background1"/>
            <w:vAlign w:val="center"/>
            <w:hideMark/>
          </w:tcPr>
          <w:p w14:paraId="7B29B872" w14:textId="528774FD" w:rsidR="008A5F73" w:rsidRPr="00341DE0" w:rsidRDefault="008A5F73" w:rsidP="008A5F73">
            <w:pPr>
              <w:widowControl/>
              <w:autoSpaceDE/>
              <w:autoSpaceDN/>
              <w:rPr>
                <w:sz w:val="20"/>
                <w:szCs w:val="20"/>
                <w:lang w:bidi="ar-SA"/>
              </w:rPr>
            </w:pPr>
            <w:r w:rsidRPr="00341DE0">
              <w:rPr>
                <w:sz w:val="20"/>
                <w:szCs w:val="20"/>
                <w:lang w:bidi="ar-SA"/>
              </w:rPr>
              <w:t>Капитальный ремонт участка тепло</w:t>
            </w:r>
            <w:r>
              <w:rPr>
                <w:sz w:val="20"/>
                <w:szCs w:val="20"/>
                <w:lang w:bidi="ar-SA"/>
              </w:rPr>
              <w:t>-</w:t>
            </w:r>
            <w:r w:rsidRPr="00341DE0">
              <w:rPr>
                <w:sz w:val="20"/>
                <w:szCs w:val="20"/>
                <w:lang w:bidi="ar-SA"/>
              </w:rPr>
              <w:t xml:space="preserve">вой сети "ЗА ТК-16 - ввод в ж.д. </w:t>
            </w:r>
            <w:r>
              <w:rPr>
                <w:sz w:val="20"/>
                <w:szCs w:val="20"/>
                <w:lang w:bidi="ar-SA"/>
              </w:rPr>
              <w:br/>
            </w:r>
            <w:r w:rsidRPr="00341DE0">
              <w:rPr>
                <w:sz w:val="20"/>
                <w:szCs w:val="20"/>
                <w:lang w:bidi="ar-SA"/>
              </w:rPr>
              <w:t>№ 13" с прокладкой ППУ трубопро</w:t>
            </w:r>
            <w:r>
              <w:rPr>
                <w:sz w:val="20"/>
                <w:szCs w:val="20"/>
                <w:lang w:bidi="ar-SA"/>
              </w:rPr>
              <w:t>-</w:t>
            </w:r>
            <w:r w:rsidRPr="00341DE0">
              <w:rPr>
                <w:sz w:val="20"/>
                <w:szCs w:val="20"/>
                <w:lang w:bidi="ar-SA"/>
              </w:rPr>
              <w:t>вода Dн 76 мм L = 20 м (в двухтр.</w:t>
            </w:r>
            <w:r w:rsidRPr="00341DE0">
              <w:rPr>
                <w:color w:val="000000"/>
                <w:sz w:val="20"/>
                <w:szCs w:val="20"/>
                <w:lang w:bidi="ar-SA"/>
              </w:rPr>
              <w:t xml:space="preserve"> исчислении) </w:t>
            </w:r>
          </w:p>
        </w:tc>
        <w:tc>
          <w:tcPr>
            <w:tcW w:w="3544" w:type="dxa"/>
            <w:shd w:val="clear" w:color="auto" w:fill="FFFFFF" w:themeFill="background1"/>
            <w:vAlign w:val="center"/>
            <w:hideMark/>
          </w:tcPr>
          <w:p w14:paraId="0A95E454" w14:textId="77777777" w:rsidR="008A5F73" w:rsidRPr="00341DE0" w:rsidRDefault="008A5F73" w:rsidP="008A5F73">
            <w:pPr>
              <w:widowControl/>
              <w:autoSpaceDE/>
              <w:autoSpaceDN/>
              <w:jc w:val="center"/>
              <w:rPr>
                <w:sz w:val="19"/>
                <w:szCs w:val="19"/>
                <w:lang w:bidi="ar-SA"/>
              </w:rPr>
            </w:pPr>
            <w:r w:rsidRPr="00341DE0">
              <w:rPr>
                <w:sz w:val="19"/>
                <w:szCs w:val="19"/>
                <w:lang w:bidi="ar-SA"/>
              </w:rPr>
              <w:t>Коммерческое предложение № 1568 от 08.11.2023 г. ООО "НПФ "Интегра"</w:t>
            </w:r>
          </w:p>
        </w:tc>
        <w:tc>
          <w:tcPr>
            <w:tcW w:w="1720" w:type="dxa"/>
            <w:shd w:val="clear" w:color="auto" w:fill="FFFFFF" w:themeFill="background1"/>
            <w:noWrap/>
            <w:vAlign w:val="center"/>
            <w:hideMark/>
          </w:tcPr>
          <w:p w14:paraId="3365282F"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2837,333</w:t>
            </w:r>
          </w:p>
        </w:tc>
        <w:tc>
          <w:tcPr>
            <w:tcW w:w="1531" w:type="dxa"/>
            <w:shd w:val="clear" w:color="auto" w:fill="FFFFFF" w:themeFill="background1"/>
            <w:noWrap/>
            <w:vAlign w:val="center"/>
            <w:hideMark/>
          </w:tcPr>
          <w:p w14:paraId="4AC3595B"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3231,574</w:t>
            </w:r>
          </w:p>
        </w:tc>
        <w:tc>
          <w:tcPr>
            <w:tcW w:w="1531" w:type="dxa"/>
            <w:shd w:val="clear" w:color="auto" w:fill="FFFFFF" w:themeFill="background1"/>
            <w:noWrap/>
            <w:vAlign w:val="center"/>
            <w:hideMark/>
          </w:tcPr>
          <w:p w14:paraId="4347E06F"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3877,889</w:t>
            </w:r>
          </w:p>
        </w:tc>
        <w:tc>
          <w:tcPr>
            <w:tcW w:w="1313" w:type="dxa"/>
            <w:shd w:val="clear" w:color="auto" w:fill="FFFFFF" w:themeFill="background1"/>
            <w:noWrap/>
            <w:vAlign w:val="center"/>
            <w:hideMark/>
          </w:tcPr>
          <w:p w14:paraId="3779DD23"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2027</w:t>
            </w:r>
          </w:p>
        </w:tc>
        <w:tc>
          <w:tcPr>
            <w:tcW w:w="1276" w:type="dxa"/>
            <w:shd w:val="clear" w:color="auto" w:fill="FFFFFF" w:themeFill="background1"/>
            <w:noWrap/>
            <w:vAlign w:val="center"/>
            <w:hideMark/>
          </w:tcPr>
          <w:p w14:paraId="5925673F"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2027</w:t>
            </w:r>
          </w:p>
        </w:tc>
      </w:tr>
      <w:tr w:rsidR="008A5F73" w:rsidRPr="00341DE0" w14:paraId="7A209002" w14:textId="77777777" w:rsidTr="00CA06F2">
        <w:trPr>
          <w:trHeight w:val="1020"/>
        </w:trPr>
        <w:tc>
          <w:tcPr>
            <w:tcW w:w="766" w:type="dxa"/>
            <w:shd w:val="clear" w:color="auto" w:fill="FFFFFF" w:themeFill="background1"/>
            <w:noWrap/>
            <w:vAlign w:val="center"/>
            <w:hideMark/>
          </w:tcPr>
          <w:p w14:paraId="390D6B0F" w14:textId="77777777" w:rsidR="008A5F73" w:rsidRPr="00341DE0" w:rsidRDefault="008A5F73" w:rsidP="008A5F73">
            <w:pPr>
              <w:widowControl/>
              <w:autoSpaceDE/>
              <w:autoSpaceDN/>
              <w:jc w:val="center"/>
              <w:rPr>
                <w:color w:val="000000"/>
                <w:sz w:val="20"/>
                <w:szCs w:val="20"/>
                <w:lang w:bidi="ar-SA"/>
              </w:rPr>
            </w:pPr>
            <w:r w:rsidRPr="00341DE0">
              <w:rPr>
                <w:color w:val="000000"/>
                <w:sz w:val="20"/>
                <w:szCs w:val="20"/>
                <w:lang w:bidi="ar-SA"/>
              </w:rPr>
              <w:t>2.1.3</w:t>
            </w:r>
          </w:p>
        </w:tc>
        <w:tc>
          <w:tcPr>
            <w:tcW w:w="3482" w:type="dxa"/>
            <w:shd w:val="clear" w:color="auto" w:fill="FFFFFF" w:themeFill="background1"/>
            <w:vAlign w:val="center"/>
            <w:hideMark/>
          </w:tcPr>
          <w:p w14:paraId="52D0E2C8" w14:textId="7BA66E86" w:rsidR="008A5F73" w:rsidRPr="00341DE0" w:rsidRDefault="008A5F73" w:rsidP="008A5F73">
            <w:pPr>
              <w:widowControl/>
              <w:autoSpaceDE/>
              <w:autoSpaceDN/>
              <w:rPr>
                <w:sz w:val="20"/>
                <w:szCs w:val="20"/>
                <w:lang w:bidi="ar-SA"/>
              </w:rPr>
            </w:pPr>
            <w:r w:rsidRPr="00341DE0">
              <w:rPr>
                <w:sz w:val="20"/>
                <w:szCs w:val="20"/>
                <w:lang w:bidi="ar-SA"/>
              </w:rPr>
              <w:t>Капитальный ремонт участка тепло</w:t>
            </w:r>
            <w:r>
              <w:rPr>
                <w:sz w:val="20"/>
                <w:szCs w:val="20"/>
                <w:lang w:bidi="ar-SA"/>
              </w:rPr>
              <w:t>-</w:t>
            </w:r>
            <w:r w:rsidRPr="00341DE0">
              <w:rPr>
                <w:sz w:val="20"/>
                <w:szCs w:val="20"/>
                <w:lang w:bidi="ar-SA"/>
              </w:rPr>
              <w:t xml:space="preserve">вой сети "ЗА ТК-9 - ввод в ж.д. № 2" с прокладкой ППУ трубопровода </w:t>
            </w:r>
            <w:r>
              <w:rPr>
                <w:sz w:val="20"/>
                <w:szCs w:val="20"/>
                <w:lang w:bidi="ar-SA"/>
              </w:rPr>
              <w:br/>
            </w:r>
            <w:r w:rsidRPr="00341DE0">
              <w:rPr>
                <w:sz w:val="20"/>
                <w:szCs w:val="20"/>
                <w:lang w:bidi="ar-SA"/>
              </w:rPr>
              <w:t>Dн 76 мм L = 40,5 м (в двухтр.</w:t>
            </w:r>
            <w:r w:rsidRPr="00341DE0">
              <w:rPr>
                <w:color w:val="000000"/>
                <w:sz w:val="20"/>
                <w:szCs w:val="20"/>
                <w:lang w:bidi="ar-SA"/>
              </w:rPr>
              <w:t xml:space="preserve"> исчислении) </w:t>
            </w:r>
          </w:p>
        </w:tc>
        <w:tc>
          <w:tcPr>
            <w:tcW w:w="3544" w:type="dxa"/>
            <w:shd w:val="clear" w:color="auto" w:fill="FFFFFF" w:themeFill="background1"/>
            <w:vAlign w:val="center"/>
            <w:hideMark/>
          </w:tcPr>
          <w:p w14:paraId="329905AC" w14:textId="77777777" w:rsidR="008A5F73" w:rsidRPr="00341DE0" w:rsidRDefault="008A5F73" w:rsidP="008A5F73">
            <w:pPr>
              <w:widowControl/>
              <w:autoSpaceDE/>
              <w:autoSpaceDN/>
              <w:jc w:val="center"/>
              <w:rPr>
                <w:sz w:val="19"/>
                <w:szCs w:val="19"/>
                <w:lang w:bidi="ar-SA"/>
              </w:rPr>
            </w:pPr>
            <w:r w:rsidRPr="00341DE0">
              <w:rPr>
                <w:sz w:val="19"/>
                <w:szCs w:val="19"/>
                <w:lang w:bidi="ar-SA"/>
              </w:rPr>
              <w:t>Коммерческое предложение № 1568 от 08.11.2023 г. ООО "НПФ "Интегра"</w:t>
            </w:r>
          </w:p>
        </w:tc>
        <w:tc>
          <w:tcPr>
            <w:tcW w:w="1720" w:type="dxa"/>
            <w:shd w:val="clear" w:color="auto" w:fill="FFFFFF" w:themeFill="background1"/>
            <w:noWrap/>
            <w:vAlign w:val="center"/>
            <w:hideMark/>
          </w:tcPr>
          <w:p w14:paraId="337B6A5B"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5745,600</w:t>
            </w:r>
          </w:p>
        </w:tc>
        <w:tc>
          <w:tcPr>
            <w:tcW w:w="1531" w:type="dxa"/>
            <w:shd w:val="clear" w:color="auto" w:fill="FFFFFF" w:themeFill="background1"/>
            <w:noWrap/>
            <w:vAlign w:val="center"/>
            <w:hideMark/>
          </w:tcPr>
          <w:p w14:paraId="20ABFADB"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6543,938</w:t>
            </w:r>
          </w:p>
        </w:tc>
        <w:tc>
          <w:tcPr>
            <w:tcW w:w="1531" w:type="dxa"/>
            <w:shd w:val="clear" w:color="auto" w:fill="FFFFFF" w:themeFill="background1"/>
            <w:noWrap/>
            <w:vAlign w:val="center"/>
            <w:hideMark/>
          </w:tcPr>
          <w:p w14:paraId="00C35637"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7852,725</w:t>
            </w:r>
          </w:p>
        </w:tc>
        <w:tc>
          <w:tcPr>
            <w:tcW w:w="1313" w:type="dxa"/>
            <w:shd w:val="clear" w:color="auto" w:fill="FFFFFF" w:themeFill="background1"/>
            <w:noWrap/>
            <w:vAlign w:val="center"/>
            <w:hideMark/>
          </w:tcPr>
          <w:p w14:paraId="60CF275D"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2027</w:t>
            </w:r>
          </w:p>
        </w:tc>
        <w:tc>
          <w:tcPr>
            <w:tcW w:w="1276" w:type="dxa"/>
            <w:shd w:val="clear" w:color="auto" w:fill="FFFFFF" w:themeFill="background1"/>
            <w:noWrap/>
            <w:vAlign w:val="center"/>
            <w:hideMark/>
          </w:tcPr>
          <w:p w14:paraId="0625FB26"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2027</w:t>
            </w:r>
          </w:p>
        </w:tc>
      </w:tr>
      <w:tr w:rsidR="008A5F73" w:rsidRPr="00341DE0" w14:paraId="1448A1A9" w14:textId="77777777" w:rsidTr="00CA06F2">
        <w:trPr>
          <w:trHeight w:val="1020"/>
        </w:trPr>
        <w:tc>
          <w:tcPr>
            <w:tcW w:w="766" w:type="dxa"/>
            <w:shd w:val="clear" w:color="auto" w:fill="FFFFFF" w:themeFill="background1"/>
            <w:noWrap/>
            <w:vAlign w:val="center"/>
            <w:hideMark/>
          </w:tcPr>
          <w:p w14:paraId="4E418733" w14:textId="77777777" w:rsidR="008A5F73" w:rsidRPr="00341DE0" w:rsidRDefault="008A5F73" w:rsidP="008A5F73">
            <w:pPr>
              <w:widowControl/>
              <w:autoSpaceDE/>
              <w:autoSpaceDN/>
              <w:jc w:val="center"/>
              <w:rPr>
                <w:color w:val="000000"/>
                <w:sz w:val="20"/>
                <w:szCs w:val="20"/>
                <w:lang w:bidi="ar-SA"/>
              </w:rPr>
            </w:pPr>
            <w:r w:rsidRPr="00341DE0">
              <w:rPr>
                <w:color w:val="000000"/>
                <w:sz w:val="20"/>
                <w:szCs w:val="20"/>
                <w:lang w:bidi="ar-SA"/>
              </w:rPr>
              <w:t>2.1.4</w:t>
            </w:r>
          </w:p>
        </w:tc>
        <w:tc>
          <w:tcPr>
            <w:tcW w:w="3482" w:type="dxa"/>
            <w:shd w:val="clear" w:color="auto" w:fill="FFFFFF" w:themeFill="background1"/>
            <w:vAlign w:val="center"/>
            <w:hideMark/>
          </w:tcPr>
          <w:p w14:paraId="42EC8DB6" w14:textId="658637DA" w:rsidR="008A5F73" w:rsidRPr="00341DE0" w:rsidRDefault="008A5F73" w:rsidP="008A5F73">
            <w:pPr>
              <w:widowControl/>
              <w:autoSpaceDE/>
              <w:autoSpaceDN/>
              <w:rPr>
                <w:sz w:val="20"/>
                <w:szCs w:val="20"/>
                <w:lang w:bidi="ar-SA"/>
              </w:rPr>
            </w:pPr>
            <w:r w:rsidRPr="00341DE0">
              <w:rPr>
                <w:sz w:val="20"/>
                <w:szCs w:val="20"/>
                <w:lang w:bidi="ar-SA"/>
              </w:rPr>
              <w:t>Капитальный ремонт участка тепло</w:t>
            </w:r>
            <w:r>
              <w:rPr>
                <w:sz w:val="20"/>
                <w:szCs w:val="20"/>
                <w:lang w:bidi="ar-SA"/>
              </w:rPr>
              <w:t>-</w:t>
            </w:r>
            <w:r w:rsidRPr="00341DE0">
              <w:rPr>
                <w:sz w:val="20"/>
                <w:szCs w:val="20"/>
                <w:lang w:bidi="ar-SA"/>
              </w:rPr>
              <w:t>вой сети "ЗА ТК-12 - ввод в здание школы" с прокладкой ППУ трубо</w:t>
            </w:r>
            <w:r>
              <w:rPr>
                <w:sz w:val="20"/>
                <w:szCs w:val="20"/>
                <w:lang w:bidi="ar-SA"/>
              </w:rPr>
              <w:t>-</w:t>
            </w:r>
            <w:r w:rsidRPr="00341DE0">
              <w:rPr>
                <w:sz w:val="20"/>
                <w:szCs w:val="20"/>
                <w:lang w:bidi="ar-SA"/>
              </w:rPr>
              <w:t>провода Dн 76 мм L = 7 м (в двухтр.</w:t>
            </w:r>
            <w:r w:rsidRPr="00341DE0">
              <w:rPr>
                <w:color w:val="000000"/>
                <w:sz w:val="20"/>
                <w:szCs w:val="20"/>
                <w:lang w:bidi="ar-SA"/>
              </w:rPr>
              <w:t xml:space="preserve"> исчислении) </w:t>
            </w:r>
          </w:p>
        </w:tc>
        <w:tc>
          <w:tcPr>
            <w:tcW w:w="3544" w:type="dxa"/>
            <w:shd w:val="clear" w:color="auto" w:fill="FFFFFF" w:themeFill="background1"/>
            <w:vAlign w:val="center"/>
            <w:hideMark/>
          </w:tcPr>
          <w:p w14:paraId="08056553" w14:textId="77777777" w:rsidR="008A5F73" w:rsidRPr="00341DE0" w:rsidRDefault="008A5F73" w:rsidP="008A5F73">
            <w:pPr>
              <w:widowControl/>
              <w:autoSpaceDE/>
              <w:autoSpaceDN/>
              <w:jc w:val="center"/>
              <w:rPr>
                <w:sz w:val="19"/>
                <w:szCs w:val="19"/>
                <w:lang w:bidi="ar-SA"/>
              </w:rPr>
            </w:pPr>
            <w:r w:rsidRPr="00341DE0">
              <w:rPr>
                <w:sz w:val="19"/>
                <w:szCs w:val="19"/>
                <w:lang w:bidi="ar-SA"/>
              </w:rPr>
              <w:t>Коммерческое предложение № 1568 от 08.11.2023 г. ООО "НПФ "Интегра"</w:t>
            </w:r>
          </w:p>
        </w:tc>
        <w:tc>
          <w:tcPr>
            <w:tcW w:w="1720" w:type="dxa"/>
            <w:shd w:val="clear" w:color="auto" w:fill="FFFFFF" w:themeFill="background1"/>
            <w:noWrap/>
            <w:vAlign w:val="center"/>
            <w:hideMark/>
          </w:tcPr>
          <w:p w14:paraId="520CCB56"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993,067</w:t>
            </w:r>
          </w:p>
        </w:tc>
        <w:tc>
          <w:tcPr>
            <w:tcW w:w="1531" w:type="dxa"/>
            <w:shd w:val="clear" w:color="auto" w:fill="FFFFFF" w:themeFill="background1"/>
            <w:noWrap/>
            <w:vAlign w:val="center"/>
            <w:hideMark/>
          </w:tcPr>
          <w:p w14:paraId="4FE18632"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1131,051</w:t>
            </w:r>
          </w:p>
        </w:tc>
        <w:tc>
          <w:tcPr>
            <w:tcW w:w="1531" w:type="dxa"/>
            <w:shd w:val="clear" w:color="auto" w:fill="FFFFFF" w:themeFill="background1"/>
            <w:noWrap/>
            <w:vAlign w:val="center"/>
            <w:hideMark/>
          </w:tcPr>
          <w:p w14:paraId="19E611D8"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1357,261</w:t>
            </w:r>
          </w:p>
        </w:tc>
        <w:tc>
          <w:tcPr>
            <w:tcW w:w="1313" w:type="dxa"/>
            <w:shd w:val="clear" w:color="auto" w:fill="FFFFFF" w:themeFill="background1"/>
            <w:noWrap/>
            <w:vAlign w:val="center"/>
            <w:hideMark/>
          </w:tcPr>
          <w:p w14:paraId="2A47519A"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2027</w:t>
            </w:r>
          </w:p>
        </w:tc>
        <w:tc>
          <w:tcPr>
            <w:tcW w:w="1276" w:type="dxa"/>
            <w:shd w:val="clear" w:color="auto" w:fill="FFFFFF" w:themeFill="background1"/>
            <w:noWrap/>
            <w:vAlign w:val="center"/>
            <w:hideMark/>
          </w:tcPr>
          <w:p w14:paraId="0D125B63"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2027</w:t>
            </w:r>
          </w:p>
        </w:tc>
      </w:tr>
      <w:tr w:rsidR="008A5F73" w:rsidRPr="00341DE0" w14:paraId="05D81946" w14:textId="77777777" w:rsidTr="00CA06F2">
        <w:trPr>
          <w:trHeight w:val="600"/>
        </w:trPr>
        <w:tc>
          <w:tcPr>
            <w:tcW w:w="766" w:type="dxa"/>
            <w:shd w:val="clear" w:color="auto" w:fill="FFFFFF" w:themeFill="background1"/>
            <w:noWrap/>
            <w:vAlign w:val="center"/>
            <w:hideMark/>
          </w:tcPr>
          <w:p w14:paraId="416E88D1" w14:textId="77777777" w:rsidR="008A5F73" w:rsidRPr="00341DE0" w:rsidRDefault="008A5F73" w:rsidP="008A5F73">
            <w:pPr>
              <w:widowControl/>
              <w:autoSpaceDE/>
              <w:autoSpaceDN/>
              <w:jc w:val="center"/>
              <w:rPr>
                <w:color w:val="000000"/>
                <w:sz w:val="20"/>
                <w:szCs w:val="20"/>
                <w:lang w:bidi="ar-SA"/>
              </w:rPr>
            </w:pPr>
            <w:r w:rsidRPr="00341DE0">
              <w:rPr>
                <w:color w:val="000000"/>
                <w:sz w:val="20"/>
                <w:szCs w:val="20"/>
                <w:lang w:bidi="ar-SA"/>
              </w:rPr>
              <w:t> </w:t>
            </w:r>
          </w:p>
        </w:tc>
        <w:tc>
          <w:tcPr>
            <w:tcW w:w="3482" w:type="dxa"/>
            <w:shd w:val="clear" w:color="auto" w:fill="FFFFFF" w:themeFill="background1"/>
            <w:vAlign w:val="center"/>
            <w:hideMark/>
          </w:tcPr>
          <w:p w14:paraId="48838B26" w14:textId="77777777" w:rsidR="008A5F73" w:rsidRPr="00341DE0" w:rsidRDefault="008A5F73" w:rsidP="008A5F73">
            <w:pPr>
              <w:widowControl/>
              <w:autoSpaceDE/>
              <w:autoSpaceDN/>
              <w:rPr>
                <w:b/>
                <w:bCs/>
                <w:i/>
                <w:iCs/>
                <w:color w:val="000000"/>
                <w:sz w:val="19"/>
                <w:szCs w:val="19"/>
                <w:lang w:bidi="ar-SA"/>
              </w:rPr>
            </w:pPr>
            <w:r w:rsidRPr="00341DE0">
              <w:rPr>
                <w:b/>
                <w:bCs/>
                <w:i/>
                <w:iCs/>
                <w:color w:val="000000"/>
                <w:sz w:val="19"/>
                <w:szCs w:val="19"/>
                <w:lang w:bidi="ar-SA"/>
              </w:rPr>
              <w:t>Всего по мероприятиям по реконструкции участков тепловой сети:</w:t>
            </w:r>
          </w:p>
        </w:tc>
        <w:tc>
          <w:tcPr>
            <w:tcW w:w="3544" w:type="dxa"/>
            <w:shd w:val="clear" w:color="auto" w:fill="FFFFFF" w:themeFill="background1"/>
            <w:vAlign w:val="center"/>
            <w:hideMark/>
          </w:tcPr>
          <w:p w14:paraId="797E06BF" w14:textId="77777777" w:rsidR="008A5F73" w:rsidRPr="00341DE0" w:rsidRDefault="008A5F73" w:rsidP="008A5F73">
            <w:pPr>
              <w:widowControl/>
              <w:autoSpaceDE/>
              <w:autoSpaceDN/>
              <w:jc w:val="center"/>
              <w:rPr>
                <w:sz w:val="18"/>
                <w:szCs w:val="18"/>
                <w:lang w:bidi="ar-SA"/>
              </w:rPr>
            </w:pPr>
            <w:r w:rsidRPr="00341DE0">
              <w:rPr>
                <w:sz w:val="18"/>
                <w:szCs w:val="18"/>
                <w:lang w:bidi="ar-SA"/>
              </w:rPr>
              <w:t>-</w:t>
            </w:r>
          </w:p>
        </w:tc>
        <w:tc>
          <w:tcPr>
            <w:tcW w:w="1720" w:type="dxa"/>
            <w:shd w:val="clear" w:color="auto" w:fill="FFFFFF" w:themeFill="background1"/>
            <w:noWrap/>
            <w:vAlign w:val="center"/>
            <w:hideMark/>
          </w:tcPr>
          <w:p w14:paraId="72D5B456" w14:textId="77777777" w:rsidR="008A5F73" w:rsidRPr="00341DE0" w:rsidRDefault="008A5F73" w:rsidP="008A5F73">
            <w:pPr>
              <w:widowControl/>
              <w:autoSpaceDE/>
              <w:autoSpaceDN/>
              <w:jc w:val="center"/>
              <w:rPr>
                <w:b/>
                <w:bCs/>
                <w:i/>
                <w:iCs/>
                <w:color w:val="000000"/>
                <w:sz w:val="19"/>
                <w:szCs w:val="19"/>
                <w:lang w:bidi="ar-SA"/>
              </w:rPr>
            </w:pPr>
            <w:r w:rsidRPr="00341DE0">
              <w:rPr>
                <w:b/>
                <w:bCs/>
                <w:i/>
                <w:iCs/>
                <w:color w:val="000000"/>
                <w:sz w:val="19"/>
                <w:szCs w:val="19"/>
                <w:lang w:bidi="ar-SA"/>
              </w:rPr>
              <w:t>12271,467</w:t>
            </w:r>
          </w:p>
        </w:tc>
        <w:tc>
          <w:tcPr>
            <w:tcW w:w="1531" w:type="dxa"/>
            <w:shd w:val="clear" w:color="auto" w:fill="FFFFFF" w:themeFill="background1"/>
            <w:noWrap/>
            <w:vAlign w:val="center"/>
            <w:hideMark/>
          </w:tcPr>
          <w:p w14:paraId="0B743743" w14:textId="77777777" w:rsidR="008A5F73" w:rsidRPr="00341DE0" w:rsidRDefault="008A5F73" w:rsidP="008A5F73">
            <w:pPr>
              <w:widowControl/>
              <w:autoSpaceDE/>
              <w:autoSpaceDN/>
              <w:jc w:val="center"/>
              <w:rPr>
                <w:b/>
                <w:bCs/>
                <w:i/>
                <w:iCs/>
                <w:color w:val="000000"/>
                <w:sz w:val="19"/>
                <w:szCs w:val="19"/>
                <w:lang w:bidi="ar-SA"/>
              </w:rPr>
            </w:pPr>
            <w:r w:rsidRPr="00341DE0">
              <w:rPr>
                <w:b/>
                <w:bCs/>
                <w:i/>
                <w:iCs/>
                <w:color w:val="000000"/>
                <w:sz w:val="19"/>
                <w:szCs w:val="19"/>
                <w:lang w:bidi="ar-SA"/>
              </w:rPr>
              <w:t>13976,558</w:t>
            </w:r>
          </w:p>
        </w:tc>
        <w:tc>
          <w:tcPr>
            <w:tcW w:w="1531" w:type="dxa"/>
            <w:shd w:val="clear" w:color="auto" w:fill="FFFFFF" w:themeFill="background1"/>
            <w:noWrap/>
            <w:vAlign w:val="center"/>
            <w:hideMark/>
          </w:tcPr>
          <w:p w14:paraId="0478CE19" w14:textId="77777777" w:rsidR="008A5F73" w:rsidRPr="00341DE0" w:rsidRDefault="008A5F73" w:rsidP="008A5F73">
            <w:pPr>
              <w:widowControl/>
              <w:autoSpaceDE/>
              <w:autoSpaceDN/>
              <w:jc w:val="center"/>
              <w:rPr>
                <w:b/>
                <w:bCs/>
                <w:i/>
                <w:iCs/>
                <w:color w:val="000000"/>
                <w:sz w:val="19"/>
                <w:szCs w:val="19"/>
                <w:lang w:bidi="ar-SA"/>
              </w:rPr>
            </w:pPr>
            <w:r w:rsidRPr="00341DE0">
              <w:rPr>
                <w:b/>
                <w:bCs/>
                <w:i/>
                <w:iCs/>
                <w:color w:val="000000"/>
                <w:sz w:val="19"/>
                <w:szCs w:val="19"/>
                <w:lang w:bidi="ar-SA"/>
              </w:rPr>
              <w:t>16771,870</w:t>
            </w:r>
          </w:p>
        </w:tc>
        <w:tc>
          <w:tcPr>
            <w:tcW w:w="1313" w:type="dxa"/>
            <w:shd w:val="clear" w:color="auto" w:fill="FFFFFF" w:themeFill="background1"/>
            <w:noWrap/>
            <w:vAlign w:val="center"/>
            <w:hideMark/>
          </w:tcPr>
          <w:p w14:paraId="298756DF" w14:textId="77777777" w:rsidR="008A5F73" w:rsidRPr="00341DE0" w:rsidRDefault="008A5F73" w:rsidP="008A5F73">
            <w:pPr>
              <w:widowControl/>
              <w:autoSpaceDE/>
              <w:autoSpaceDN/>
              <w:jc w:val="center"/>
              <w:rPr>
                <w:b/>
                <w:bCs/>
                <w:i/>
                <w:iCs/>
                <w:color w:val="000000"/>
                <w:sz w:val="19"/>
                <w:szCs w:val="19"/>
                <w:lang w:bidi="ar-SA"/>
              </w:rPr>
            </w:pPr>
            <w:r w:rsidRPr="00341DE0">
              <w:rPr>
                <w:b/>
                <w:bCs/>
                <w:i/>
                <w:iCs/>
                <w:color w:val="000000"/>
                <w:sz w:val="19"/>
                <w:szCs w:val="19"/>
                <w:lang w:bidi="ar-SA"/>
              </w:rPr>
              <w:t>-</w:t>
            </w:r>
          </w:p>
        </w:tc>
        <w:tc>
          <w:tcPr>
            <w:tcW w:w="1276" w:type="dxa"/>
            <w:shd w:val="clear" w:color="auto" w:fill="FFFFFF" w:themeFill="background1"/>
            <w:noWrap/>
            <w:vAlign w:val="center"/>
            <w:hideMark/>
          </w:tcPr>
          <w:p w14:paraId="481C6EEB" w14:textId="77777777" w:rsidR="008A5F73" w:rsidRPr="00341DE0" w:rsidRDefault="008A5F73" w:rsidP="008A5F73">
            <w:pPr>
              <w:widowControl/>
              <w:autoSpaceDE/>
              <w:autoSpaceDN/>
              <w:jc w:val="center"/>
              <w:rPr>
                <w:b/>
                <w:bCs/>
                <w:i/>
                <w:iCs/>
                <w:color w:val="000000"/>
                <w:sz w:val="19"/>
                <w:szCs w:val="19"/>
                <w:lang w:bidi="ar-SA"/>
              </w:rPr>
            </w:pPr>
            <w:r w:rsidRPr="00341DE0">
              <w:rPr>
                <w:b/>
                <w:bCs/>
                <w:i/>
                <w:iCs/>
                <w:color w:val="000000"/>
                <w:sz w:val="19"/>
                <w:szCs w:val="19"/>
                <w:lang w:bidi="ar-SA"/>
              </w:rPr>
              <w:t>-</w:t>
            </w:r>
          </w:p>
        </w:tc>
      </w:tr>
    </w:tbl>
    <w:p w14:paraId="1288487D" w14:textId="115194DE" w:rsidR="008A5F73" w:rsidRDefault="008A5F73">
      <w:r>
        <w:br w:type="page"/>
      </w:r>
    </w:p>
    <w:p w14:paraId="01C8B7A2" w14:textId="708C8E6D" w:rsidR="008A5F73" w:rsidRPr="00CA06F2" w:rsidRDefault="00CA06F2">
      <w:pPr>
        <w:rPr>
          <w:b/>
          <w:bCs/>
          <w:sz w:val="24"/>
          <w:szCs w:val="24"/>
        </w:rPr>
      </w:pPr>
      <w:r w:rsidRPr="00CA06F2">
        <w:rPr>
          <w:b/>
          <w:bCs/>
          <w:sz w:val="24"/>
          <w:szCs w:val="24"/>
        </w:rPr>
        <w:lastRenderedPageBreak/>
        <w:t>Продолжение таблицы 16.2</w:t>
      </w:r>
    </w:p>
    <w:tbl>
      <w:tblPr>
        <w:tblW w:w="152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764"/>
        <w:gridCol w:w="3484"/>
        <w:gridCol w:w="2551"/>
        <w:gridCol w:w="2127"/>
        <w:gridCol w:w="1701"/>
        <w:gridCol w:w="1701"/>
        <w:gridCol w:w="1418"/>
        <w:gridCol w:w="1459"/>
      </w:tblGrid>
      <w:tr w:rsidR="00CA06F2" w:rsidRPr="00341DE0" w14:paraId="7937B714" w14:textId="77777777" w:rsidTr="00F97DBB">
        <w:trPr>
          <w:trHeight w:val="991"/>
        </w:trPr>
        <w:tc>
          <w:tcPr>
            <w:tcW w:w="764" w:type="dxa"/>
            <w:shd w:val="clear" w:color="auto" w:fill="FFFFFF" w:themeFill="background1"/>
            <w:vAlign w:val="center"/>
            <w:hideMark/>
          </w:tcPr>
          <w:p w14:paraId="61FF6C52" w14:textId="77777777" w:rsidR="00CA06F2" w:rsidRPr="00341DE0" w:rsidRDefault="00CA06F2" w:rsidP="00F162E5">
            <w:pPr>
              <w:widowControl/>
              <w:autoSpaceDE/>
              <w:autoSpaceDN/>
              <w:jc w:val="center"/>
              <w:rPr>
                <w:color w:val="000000"/>
                <w:sz w:val="19"/>
                <w:szCs w:val="19"/>
                <w:lang w:bidi="ar-SA"/>
              </w:rPr>
            </w:pPr>
            <w:r w:rsidRPr="00341DE0">
              <w:rPr>
                <w:color w:val="000000"/>
                <w:sz w:val="19"/>
                <w:szCs w:val="19"/>
                <w:lang w:bidi="ar-SA"/>
              </w:rPr>
              <w:t>№ п/п</w:t>
            </w:r>
          </w:p>
        </w:tc>
        <w:tc>
          <w:tcPr>
            <w:tcW w:w="3484" w:type="dxa"/>
            <w:shd w:val="clear" w:color="auto" w:fill="FFFFFF" w:themeFill="background1"/>
            <w:vAlign w:val="center"/>
            <w:hideMark/>
          </w:tcPr>
          <w:p w14:paraId="1EEB70B7" w14:textId="77777777" w:rsidR="00CA06F2" w:rsidRPr="00341DE0" w:rsidRDefault="00CA06F2" w:rsidP="00F162E5">
            <w:pPr>
              <w:widowControl/>
              <w:autoSpaceDE/>
              <w:autoSpaceDN/>
              <w:jc w:val="center"/>
              <w:rPr>
                <w:color w:val="000000"/>
                <w:sz w:val="19"/>
                <w:szCs w:val="19"/>
                <w:lang w:bidi="ar-SA"/>
              </w:rPr>
            </w:pPr>
            <w:r w:rsidRPr="00341DE0">
              <w:rPr>
                <w:color w:val="000000"/>
                <w:sz w:val="19"/>
                <w:szCs w:val="19"/>
                <w:lang w:bidi="ar-SA"/>
              </w:rPr>
              <w:t>Наименование мероприятия</w:t>
            </w:r>
          </w:p>
        </w:tc>
        <w:tc>
          <w:tcPr>
            <w:tcW w:w="2551" w:type="dxa"/>
            <w:shd w:val="clear" w:color="auto" w:fill="FFFFFF" w:themeFill="background1"/>
            <w:vAlign w:val="center"/>
            <w:hideMark/>
          </w:tcPr>
          <w:p w14:paraId="3D9BB143" w14:textId="77777777" w:rsidR="00CA06F2" w:rsidRDefault="00CA06F2" w:rsidP="00F162E5">
            <w:pPr>
              <w:widowControl/>
              <w:autoSpaceDE/>
              <w:autoSpaceDN/>
              <w:jc w:val="center"/>
              <w:rPr>
                <w:color w:val="000000"/>
                <w:sz w:val="19"/>
                <w:szCs w:val="19"/>
                <w:lang w:bidi="ar-SA"/>
              </w:rPr>
            </w:pPr>
            <w:r w:rsidRPr="00341DE0">
              <w:rPr>
                <w:color w:val="000000"/>
                <w:sz w:val="19"/>
                <w:szCs w:val="19"/>
                <w:lang w:bidi="ar-SA"/>
              </w:rPr>
              <w:t xml:space="preserve">Метод расчета </w:t>
            </w:r>
          </w:p>
          <w:p w14:paraId="494FD7AC" w14:textId="18EC2FE8" w:rsidR="00CA06F2" w:rsidRPr="00341DE0" w:rsidRDefault="00CA06F2" w:rsidP="00F162E5">
            <w:pPr>
              <w:widowControl/>
              <w:autoSpaceDE/>
              <w:autoSpaceDN/>
              <w:jc w:val="center"/>
              <w:rPr>
                <w:color w:val="000000"/>
                <w:sz w:val="19"/>
                <w:szCs w:val="19"/>
                <w:lang w:bidi="ar-SA"/>
              </w:rPr>
            </w:pPr>
            <w:r w:rsidRPr="00341DE0">
              <w:rPr>
                <w:color w:val="000000"/>
                <w:sz w:val="19"/>
                <w:szCs w:val="19"/>
                <w:lang w:bidi="ar-SA"/>
              </w:rPr>
              <w:t>стоимости мероприятия</w:t>
            </w:r>
          </w:p>
        </w:tc>
        <w:tc>
          <w:tcPr>
            <w:tcW w:w="2127" w:type="dxa"/>
            <w:shd w:val="clear" w:color="auto" w:fill="FFFFFF" w:themeFill="background1"/>
            <w:vAlign w:val="center"/>
            <w:hideMark/>
          </w:tcPr>
          <w:p w14:paraId="1711CE5C" w14:textId="77777777" w:rsidR="00CA06F2" w:rsidRPr="00341DE0" w:rsidRDefault="00CA06F2" w:rsidP="00F162E5">
            <w:pPr>
              <w:widowControl/>
              <w:autoSpaceDE/>
              <w:autoSpaceDN/>
              <w:jc w:val="center"/>
              <w:rPr>
                <w:color w:val="000000"/>
                <w:sz w:val="19"/>
                <w:szCs w:val="19"/>
                <w:lang w:bidi="ar-SA"/>
              </w:rPr>
            </w:pPr>
            <w:r w:rsidRPr="00341DE0">
              <w:rPr>
                <w:color w:val="000000"/>
                <w:sz w:val="19"/>
                <w:szCs w:val="19"/>
                <w:lang w:bidi="ar-SA"/>
              </w:rPr>
              <w:t xml:space="preserve">Объем капитальных вложений в текущих ценах (по состоянию на 2024 год) (без НДС), тыс. рублей </w:t>
            </w:r>
          </w:p>
        </w:tc>
        <w:tc>
          <w:tcPr>
            <w:tcW w:w="1701" w:type="dxa"/>
            <w:shd w:val="clear" w:color="auto" w:fill="FFFFFF" w:themeFill="background1"/>
            <w:vAlign w:val="center"/>
            <w:hideMark/>
          </w:tcPr>
          <w:p w14:paraId="21264FFA" w14:textId="7A02D3BA" w:rsidR="00CA06F2" w:rsidRPr="00341DE0" w:rsidRDefault="00CA06F2" w:rsidP="00F162E5">
            <w:pPr>
              <w:widowControl/>
              <w:autoSpaceDE/>
              <w:autoSpaceDN/>
              <w:jc w:val="center"/>
              <w:rPr>
                <w:color w:val="000000"/>
                <w:sz w:val="19"/>
                <w:szCs w:val="19"/>
                <w:lang w:bidi="ar-SA"/>
              </w:rPr>
            </w:pPr>
            <w:r w:rsidRPr="00341DE0">
              <w:rPr>
                <w:color w:val="000000"/>
                <w:sz w:val="19"/>
                <w:szCs w:val="19"/>
                <w:lang w:bidi="ar-SA"/>
              </w:rPr>
              <w:t>Объем капи</w:t>
            </w:r>
            <w:r w:rsidR="00F97DBB">
              <w:rPr>
                <w:color w:val="000000"/>
                <w:sz w:val="19"/>
                <w:szCs w:val="19"/>
                <w:lang w:bidi="ar-SA"/>
              </w:rPr>
              <w:t>-</w:t>
            </w:r>
            <w:r w:rsidRPr="00341DE0">
              <w:rPr>
                <w:color w:val="000000"/>
                <w:sz w:val="19"/>
                <w:szCs w:val="19"/>
                <w:lang w:bidi="ar-SA"/>
              </w:rPr>
              <w:t>тальных вложе</w:t>
            </w:r>
            <w:r w:rsidR="00F97DBB">
              <w:rPr>
                <w:color w:val="000000"/>
                <w:sz w:val="19"/>
                <w:szCs w:val="19"/>
                <w:lang w:bidi="ar-SA"/>
              </w:rPr>
              <w:t>-</w:t>
            </w:r>
            <w:r w:rsidRPr="00341DE0">
              <w:rPr>
                <w:color w:val="000000"/>
                <w:sz w:val="19"/>
                <w:szCs w:val="19"/>
                <w:lang w:bidi="ar-SA"/>
              </w:rPr>
              <w:t>ний (без НДС), тыс. рублей (на год внедрения мероприятия)</w:t>
            </w:r>
          </w:p>
        </w:tc>
        <w:tc>
          <w:tcPr>
            <w:tcW w:w="1701" w:type="dxa"/>
            <w:shd w:val="clear" w:color="auto" w:fill="FFFFFF" w:themeFill="background1"/>
            <w:vAlign w:val="center"/>
            <w:hideMark/>
          </w:tcPr>
          <w:p w14:paraId="55D6F845" w14:textId="5AA5F9E2" w:rsidR="00CA06F2" w:rsidRPr="00341DE0" w:rsidRDefault="00CA06F2" w:rsidP="00F162E5">
            <w:pPr>
              <w:widowControl/>
              <w:autoSpaceDE/>
              <w:autoSpaceDN/>
              <w:jc w:val="center"/>
              <w:rPr>
                <w:color w:val="000000"/>
                <w:sz w:val="19"/>
                <w:szCs w:val="19"/>
                <w:lang w:bidi="ar-SA"/>
              </w:rPr>
            </w:pPr>
            <w:r w:rsidRPr="00341DE0">
              <w:rPr>
                <w:color w:val="000000"/>
                <w:sz w:val="19"/>
                <w:szCs w:val="19"/>
                <w:lang w:bidi="ar-SA"/>
              </w:rPr>
              <w:t>Объем капи</w:t>
            </w:r>
            <w:r w:rsidR="00F97DBB">
              <w:rPr>
                <w:color w:val="000000"/>
                <w:sz w:val="19"/>
                <w:szCs w:val="19"/>
                <w:lang w:bidi="ar-SA"/>
              </w:rPr>
              <w:t>-</w:t>
            </w:r>
            <w:r w:rsidRPr="00341DE0">
              <w:rPr>
                <w:color w:val="000000"/>
                <w:sz w:val="19"/>
                <w:szCs w:val="19"/>
                <w:lang w:bidi="ar-SA"/>
              </w:rPr>
              <w:t>тальных вло</w:t>
            </w:r>
            <w:r w:rsidR="00F97DBB">
              <w:rPr>
                <w:color w:val="000000"/>
                <w:sz w:val="19"/>
                <w:szCs w:val="19"/>
                <w:lang w:bidi="ar-SA"/>
              </w:rPr>
              <w:t>-</w:t>
            </w:r>
            <w:r w:rsidRPr="00341DE0">
              <w:rPr>
                <w:color w:val="000000"/>
                <w:sz w:val="19"/>
                <w:szCs w:val="19"/>
                <w:lang w:bidi="ar-SA"/>
              </w:rPr>
              <w:t>жений (с НДС), тыс. рублей (на год внедрения мероприятия)</w:t>
            </w:r>
          </w:p>
        </w:tc>
        <w:tc>
          <w:tcPr>
            <w:tcW w:w="1418" w:type="dxa"/>
            <w:shd w:val="clear" w:color="auto" w:fill="FFFFFF" w:themeFill="background1"/>
            <w:vAlign w:val="center"/>
            <w:hideMark/>
          </w:tcPr>
          <w:p w14:paraId="32FF4FBA" w14:textId="77777777" w:rsidR="00CA06F2" w:rsidRPr="00341DE0" w:rsidRDefault="00CA06F2" w:rsidP="00F162E5">
            <w:pPr>
              <w:widowControl/>
              <w:autoSpaceDE/>
              <w:autoSpaceDN/>
              <w:jc w:val="center"/>
              <w:rPr>
                <w:color w:val="000000"/>
                <w:sz w:val="19"/>
                <w:szCs w:val="19"/>
                <w:lang w:bidi="ar-SA"/>
              </w:rPr>
            </w:pPr>
            <w:r w:rsidRPr="00341DE0">
              <w:rPr>
                <w:color w:val="000000"/>
                <w:sz w:val="19"/>
                <w:szCs w:val="19"/>
                <w:lang w:bidi="ar-SA"/>
              </w:rPr>
              <w:t>Год начала реализации мероприятия</w:t>
            </w:r>
          </w:p>
        </w:tc>
        <w:tc>
          <w:tcPr>
            <w:tcW w:w="1459" w:type="dxa"/>
            <w:shd w:val="clear" w:color="auto" w:fill="FFFFFF" w:themeFill="background1"/>
            <w:vAlign w:val="center"/>
            <w:hideMark/>
          </w:tcPr>
          <w:p w14:paraId="07A25230" w14:textId="77777777" w:rsidR="00CA06F2" w:rsidRPr="00341DE0" w:rsidRDefault="00CA06F2" w:rsidP="00F162E5">
            <w:pPr>
              <w:widowControl/>
              <w:autoSpaceDE/>
              <w:autoSpaceDN/>
              <w:jc w:val="center"/>
              <w:rPr>
                <w:color w:val="000000"/>
                <w:sz w:val="19"/>
                <w:szCs w:val="19"/>
                <w:lang w:bidi="ar-SA"/>
              </w:rPr>
            </w:pPr>
            <w:r w:rsidRPr="00341DE0">
              <w:rPr>
                <w:color w:val="000000"/>
                <w:sz w:val="19"/>
                <w:szCs w:val="19"/>
                <w:lang w:bidi="ar-SA"/>
              </w:rPr>
              <w:t>Год окончания реализации мероприятия</w:t>
            </w:r>
          </w:p>
        </w:tc>
      </w:tr>
      <w:tr w:rsidR="00CA06F2" w:rsidRPr="00341DE0" w14:paraId="4C9F689E" w14:textId="77777777" w:rsidTr="00F97DBB">
        <w:trPr>
          <w:trHeight w:val="363"/>
        </w:trPr>
        <w:tc>
          <w:tcPr>
            <w:tcW w:w="764" w:type="dxa"/>
            <w:shd w:val="clear" w:color="auto" w:fill="FFFFFF" w:themeFill="background1"/>
            <w:noWrap/>
            <w:vAlign w:val="center"/>
            <w:hideMark/>
          </w:tcPr>
          <w:p w14:paraId="4E4E351F" w14:textId="69198175" w:rsidR="008A5F73" w:rsidRPr="00341DE0" w:rsidRDefault="008A5F73" w:rsidP="008A5F73">
            <w:pPr>
              <w:widowControl/>
              <w:autoSpaceDE/>
              <w:autoSpaceDN/>
              <w:jc w:val="center"/>
              <w:rPr>
                <w:b/>
                <w:bCs/>
                <w:color w:val="000000"/>
                <w:sz w:val="19"/>
                <w:szCs w:val="19"/>
                <w:lang w:bidi="ar-SA"/>
              </w:rPr>
            </w:pPr>
            <w:r w:rsidRPr="00341DE0">
              <w:rPr>
                <w:b/>
                <w:bCs/>
                <w:color w:val="000000"/>
                <w:sz w:val="19"/>
                <w:szCs w:val="19"/>
                <w:lang w:bidi="ar-SA"/>
              </w:rPr>
              <w:t>3</w:t>
            </w:r>
          </w:p>
        </w:tc>
        <w:tc>
          <w:tcPr>
            <w:tcW w:w="3484" w:type="dxa"/>
            <w:shd w:val="clear" w:color="auto" w:fill="FFFFFF" w:themeFill="background1"/>
            <w:vAlign w:val="center"/>
            <w:hideMark/>
          </w:tcPr>
          <w:p w14:paraId="2958C3EC" w14:textId="7169E108" w:rsidR="008A5F73" w:rsidRPr="00341DE0" w:rsidRDefault="008A5F73" w:rsidP="008A5F73">
            <w:pPr>
              <w:widowControl/>
              <w:autoSpaceDE/>
              <w:autoSpaceDN/>
              <w:rPr>
                <w:b/>
                <w:bCs/>
                <w:i/>
                <w:iCs/>
                <w:color w:val="000000"/>
                <w:sz w:val="19"/>
                <w:szCs w:val="19"/>
                <w:lang w:bidi="ar-SA"/>
              </w:rPr>
            </w:pPr>
            <w:r w:rsidRPr="00341DE0">
              <w:rPr>
                <w:b/>
                <w:bCs/>
                <w:i/>
                <w:iCs/>
                <w:color w:val="000000"/>
                <w:sz w:val="19"/>
                <w:szCs w:val="19"/>
                <w:lang w:bidi="ar-SA"/>
              </w:rPr>
              <w:t>Техническое обследование системы теплоснабжения</w:t>
            </w:r>
          </w:p>
        </w:tc>
        <w:tc>
          <w:tcPr>
            <w:tcW w:w="2551" w:type="dxa"/>
            <w:shd w:val="clear" w:color="auto" w:fill="FFFFFF" w:themeFill="background1"/>
            <w:noWrap/>
            <w:vAlign w:val="center"/>
            <w:hideMark/>
          </w:tcPr>
          <w:p w14:paraId="4D611085" w14:textId="77777777" w:rsidR="008A5F73" w:rsidRPr="00341DE0" w:rsidRDefault="008A5F73" w:rsidP="008A5F73">
            <w:pPr>
              <w:widowControl/>
              <w:autoSpaceDE/>
              <w:autoSpaceDN/>
              <w:jc w:val="center"/>
              <w:rPr>
                <w:b/>
                <w:bCs/>
                <w:color w:val="000000"/>
                <w:sz w:val="19"/>
                <w:szCs w:val="19"/>
                <w:lang w:bidi="ar-SA"/>
              </w:rPr>
            </w:pPr>
            <w:r w:rsidRPr="00341DE0">
              <w:rPr>
                <w:b/>
                <w:bCs/>
                <w:color w:val="000000"/>
                <w:sz w:val="19"/>
                <w:szCs w:val="19"/>
                <w:lang w:bidi="ar-SA"/>
              </w:rPr>
              <w:t> </w:t>
            </w:r>
          </w:p>
        </w:tc>
        <w:tc>
          <w:tcPr>
            <w:tcW w:w="2127" w:type="dxa"/>
            <w:shd w:val="clear" w:color="auto" w:fill="FFFFFF" w:themeFill="background1"/>
            <w:noWrap/>
            <w:vAlign w:val="center"/>
            <w:hideMark/>
          </w:tcPr>
          <w:p w14:paraId="1FC3ABB7" w14:textId="77777777" w:rsidR="008A5F73" w:rsidRPr="00341DE0" w:rsidRDefault="008A5F73" w:rsidP="008A5F73">
            <w:pPr>
              <w:widowControl/>
              <w:autoSpaceDE/>
              <w:autoSpaceDN/>
              <w:jc w:val="center"/>
              <w:rPr>
                <w:b/>
                <w:bCs/>
                <w:color w:val="000000"/>
                <w:sz w:val="19"/>
                <w:szCs w:val="19"/>
                <w:lang w:bidi="ar-SA"/>
              </w:rPr>
            </w:pPr>
            <w:r w:rsidRPr="00341DE0">
              <w:rPr>
                <w:b/>
                <w:bCs/>
                <w:color w:val="000000"/>
                <w:sz w:val="19"/>
                <w:szCs w:val="19"/>
                <w:lang w:bidi="ar-SA"/>
              </w:rPr>
              <w:t> </w:t>
            </w:r>
          </w:p>
        </w:tc>
        <w:tc>
          <w:tcPr>
            <w:tcW w:w="1701" w:type="dxa"/>
            <w:shd w:val="clear" w:color="auto" w:fill="FFFFFF" w:themeFill="background1"/>
            <w:noWrap/>
            <w:vAlign w:val="center"/>
            <w:hideMark/>
          </w:tcPr>
          <w:p w14:paraId="309F4673" w14:textId="77777777" w:rsidR="008A5F73" w:rsidRPr="00341DE0" w:rsidRDefault="008A5F73" w:rsidP="008A5F73">
            <w:pPr>
              <w:widowControl/>
              <w:autoSpaceDE/>
              <w:autoSpaceDN/>
              <w:jc w:val="center"/>
              <w:rPr>
                <w:b/>
                <w:bCs/>
                <w:color w:val="000000"/>
                <w:sz w:val="19"/>
                <w:szCs w:val="19"/>
                <w:lang w:bidi="ar-SA"/>
              </w:rPr>
            </w:pPr>
            <w:r w:rsidRPr="00341DE0">
              <w:rPr>
                <w:b/>
                <w:bCs/>
                <w:color w:val="000000"/>
                <w:sz w:val="19"/>
                <w:szCs w:val="19"/>
                <w:lang w:bidi="ar-SA"/>
              </w:rPr>
              <w:t> </w:t>
            </w:r>
          </w:p>
        </w:tc>
        <w:tc>
          <w:tcPr>
            <w:tcW w:w="1701" w:type="dxa"/>
            <w:shd w:val="clear" w:color="auto" w:fill="FFFFFF" w:themeFill="background1"/>
            <w:noWrap/>
            <w:vAlign w:val="center"/>
            <w:hideMark/>
          </w:tcPr>
          <w:p w14:paraId="695E81BE" w14:textId="77777777" w:rsidR="008A5F73" w:rsidRPr="00341DE0" w:rsidRDefault="008A5F73" w:rsidP="008A5F73">
            <w:pPr>
              <w:widowControl/>
              <w:autoSpaceDE/>
              <w:autoSpaceDN/>
              <w:jc w:val="center"/>
              <w:rPr>
                <w:b/>
                <w:bCs/>
                <w:color w:val="000000"/>
                <w:sz w:val="19"/>
                <w:szCs w:val="19"/>
                <w:lang w:bidi="ar-SA"/>
              </w:rPr>
            </w:pPr>
            <w:r w:rsidRPr="00341DE0">
              <w:rPr>
                <w:b/>
                <w:bCs/>
                <w:color w:val="000000"/>
                <w:sz w:val="19"/>
                <w:szCs w:val="19"/>
                <w:lang w:bidi="ar-SA"/>
              </w:rPr>
              <w:t> </w:t>
            </w:r>
          </w:p>
        </w:tc>
        <w:tc>
          <w:tcPr>
            <w:tcW w:w="1418" w:type="dxa"/>
            <w:shd w:val="clear" w:color="auto" w:fill="FFFFFF" w:themeFill="background1"/>
            <w:noWrap/>
            <w:vAlign w:val="center"/>
            <w:hideMark/>
          </w:tcPr>
          <w:p w14:paraId="69A4394D" w14:textId="77777777" w:rsidR="008A5F73" w:rsidRPr="00341DE0" w:rsidRDefault="008A5F73" w:rsidP="008A5F73">
            <w:pPr>
              <w:widowControl/>
              <w:autoSpaceDE/>
              <w:autoSpaceDN/>
              <w:jc w:val="center"/>
              <w:rPr>
                <w:b/>
                <w:bCs/>
                <w:color w:val="000000"/>
                <w:sz w:val="19"/>
                <w:szCs w:val="19"/>
                <w:lang w:bidi="ar-SA"/>
              </w:rPr>
            </w:pPr>
            <w:r w:rsidRPr="00341DE0">
              <w:rPr>
                <w:b/>
                <w:bCs/>
                <w:color w:val="000000"/>
                <w:sz w:val="19"/>
                <w:szCs w:val="19"/>
                <w:lang w:bidi="ar-SA"/>
              </w:rPr>
              <w:t> </w:t>
            </w:r>
          </w:p>
        </w:tc>
        <w:tc>
          <w:tcPr>
            <w:tcW w:w="1459" w:type="dxa"/>
            <w:shd w:val="clear" w:color="auto" w:fill="FFFFFF" w:themeFill="background1"/>
            <w:noWrap/>
            <w:vAlign w:val="center"/>
            <w:hideMark/>
          </w:tcPr>
          <w:p w14:paraId="5C3732A9" w14:textId="77777777" w:rsidR="008A5F73" w:rsidRPr="00341DE0" w:rsidRDefault="008A5F73" w:rsidP="008A5F73">
            <w:pPr>
              <w:widowControl/>
              <w:autoSpaceDE/>
              <w:autoSpaceDN/>
              <w:jc w:val="center"/>
              <w:rPr>
                <w:b/>
                <w:bCs/>
                <w:color w:val="000000"/>
                <w:sz w:val="19"/>
                <w:szCs w:val="19"/>
                <w:lang w:bidi="ar-SA"/>
              </w:rPr>
            </w:pPr>
            <w:r w:rsidRPr="00341DE0">
              <w:rPr>
                <w:b/>
                <w:bCs/>
                <w:color w:val="000000"/>
                <w:sz w:val="19"/>
                <w:szCs w:val="19"/>
                <w:lang w:bidi="ar-SA"/>
              </w:rPr>
              <w:t> </w:t>
            </w:r>
          </w:p>
        </w:tc>
      </w:tr>
      <w:tr w:rsidR="00CA06F2" w:rsidRPr="00341DE0" w14:paraId="305BE591" w14:textId="77777777" w:rsidTr="00F97DBB">
        <w:trPr>
          <w:trHeight w:val="483"/>
        </w:trPr>
        <w:tc>
          <w:tcPr>
            <w:tcW w:w="764" w:type="dxa"/>
            <w:shd w:val="clear" w:color="auto" w:fill="FFFFFF" w:themeFill="background1"/>
            <w:noWrap/>
            <w:vAlign w:val="center"/>
            <w:hideMark/>
          </w:tcPr>
          <w:p w14:paraId="1A7D4C78"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3.1</w:t>
            </w:r>
          </w:p>
        </w:tc>
        <w:tc>
          <w:tcPr>
            <w:tcW w:w="3484" w:type="dxa"/>
            <w:shd w:val="clear" w:color="auto" w:fill="FFFFFF" w:themeFill="background1"/>
            <w:vAlign w:val="center"/>
            <w:hideMark/>
          </w:tcPr>
          <w:p w14:paraId="53EB4D9E" w14:textId="77777777" w:rsidR="008A5F73" w:rsidRPr="00341DE0" w:rsidRDefault="008A5F73" w:rsidP="008A5F73">
            <w:pPr>
              <w:widowControl/>
              <w:autoSpaceDE/>
              <w:autoSpaceDN/>
              <w:rPr>
                <w:color w:val="000000"/>
                <w:sz w:val="19"/>
                <w:szCs w:val="19"/>
                <w:lang w:bidi="ar-SA"/>
              </w:rPr>
            </w:pPr>
            <w:r w:rsidRPr="00341DE0">
              <w:rPr>
                <w:color w:val="000000"/>
                <w:sz w:val="19"/>
                <w:szCs w:val="19"/>
                <w:lang w:bidi="ar-SA"/>
              </w:rPr>
              <w:t>Техническое обследование системы теплоснабжения поселения</w:t>
            </w:r>
          </w:p>
        </w:tc>
        <w:tc>
          <w:tcPr>
            <w:tcW w:w="2551" w:type="dxa"/>
            <w:shd w:val="clear" w:color="auto" w:fill="FFFFFF" w:themeFill="background1"/>
            <w:vAlign w:val="center"/>
            <w:hideMark/>
          </w:tcPr>
          <w:p w14:paraId="050D7ED1"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w:t>
            </w:r>
          </w:p>
        </w:tc>
        <w:tc>
          <w:tcPr>
            <w:tcW w:w="2127" w:type="dxa"/>
            <w:shd w:val="clear" w:color="auto" w:fill="FFFFFF" w:themeFill="background1"/>
            <w:noWrap/>
            <w:vAlign w:val="center"/>
            <w:hideMark/>
          </w:tcPr>
          <w:p w14:paraId="71C6D849"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3170,330</w:t>
            </w:r>
          </w:p>
        </w:tc>
        <w:tc>
          <w:tcPr>
            <w:tcW w:w="1701" w:type="dxa"/>
            <w:shd w:val="clear" w:color="auto" w:fill="FFFFFF" w:themeFill="background1"/>
            <w:noWrap/>
            <w:vAlign w:val="center"/>
            <w:hideMark/>
          </w:tcPr>
          <w:p w14:paraId="746469D8"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3170,330</w:t>
            </w:r>
          </w:p>
        </w:tc>
        <w:tc>
          <w:tcPr>
            <w:tcW w:w="1701" w:type="dxa"/>
            <w:shd w:val="clear" w:color="auto" w:fill="FFFFFF" w:themeFill="background1"/>
            <w:noWrap/>
            <w:vAlign w:val="center"/>
            <w:hideMark/>
          </w:tcPr>
          <w:p w14:paraId="4B3D7117"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3804,396</w:t>
            </w:r>
          </w:p>
        </w:tc>
        <w:tc>
          <w:tcPr>
            <w:tcW w:w="1418" w:type="dxa"/>
            <w:shd w:val="clear" w:color="auto" w:fill="FFFFFF" w:themeFill="background1"/>
            <w:noWrap/>
            <w:vAlign w:val="center"/>
            <w:hideMark/>
          </w:tcPr>
          <w:p w14:paraId="0F284F4F"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2024</w:t>
            </w:r>
          </w:p>
        </w:tc>
        <w:tc>
          <w:tcPr>
            <w:tcW w:w="1459" w:type="dxa"/>
            <w:shd w:val="clear" w:color="auto" w:fill="FFFFFF" w:themeFill="background1"/>
            <w:noWrap/>
            <w:vAlign w:val="center"/>
            <w:hideMark/>
          </w:tcPr>
          <w:p w14:paraId="187735E9"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2024</w:t>
            </w:r>
          </w:p>
        </w:tc>
      </w:tr>
      <w:tr w:rsidR="00CA06F2" w:rsidRPr="00341DE0" w14:paraId="2626E098" w14:textId="77777777" w:rsidTr="00F97DBB">
        <w:trPr>
          <w:trHeight w:val="136"/>
        </w:trPr>
        <w:tc>
          <w:tcPr>
            <w:tcW w:w="764" w:type="dxa"/>
            <w:shd w:val="clear" w:color="auto" w:fill="FFFFFF" w:themeFill="background1"/>
            <w:noWrap/>
            <w:vAlign w:val="center"/>
            <w:hideMark/>
          </w:tcPr>
          <w:p w14:paraId="5082AED0"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 </w:t>
            </w:r>
          </w:p>
        </w:tc>
        <w:tc>
          <w:tcPr>
            <w:tcW w:w="3484" w:type="dxa"/>
            <w:shd w:val="clear" w:color="auto" w:fill="FFFFFF" w:themeFill="background1"/>
            <w:vAlign w:val="center"/>
            <w:hideMark/>
          </w:tcPr>
          <w:p w14:paraId="407931D0" w14:textId="77777777" w:rsidR="008A5F73" w:rsidRPr="00341DE0" w:rsidRDefault="008A5F73" w:rsidP="008A5F73">
            <w:pPr>
              <w:widowControl/>
              <w:autoSpaceDE/>
              <w:autoSpaceDN/>
              <w:rPr>
                <w:b/>
                <w:bCs/>
                <w:i/>
                <w:iCs/>
                <w:color w:val="000000"/>
                <w:sz w:val="19"/>
                <w:szCs w:val="19"/>
                <w:lang w:bidi="ar-SA"/>
              </w:rPr>
            </w:pPr>
            <w:r w:rsidRPr="00341DE0">
              <w:rPr>
                <w:b/>
                <w:bCs/>
                <w:i/>
                <w:iCs/>
                <w:color w:val="000000"/>
                <w:sz w:val="19"/>
                <w:szCs w:val="19"/>
                <w:lang w:bidi="ar-SA"/>
              </w:rPr>
              <w:t>Всего по мероприятиям по наладке СО:</w:t>
            </w:r>
          </w:p>
        </w:tc>
        <w:tc>
          <w:tcPr>
            <w:tcW w:w="2551" w:type="dxa"/>
            <w:shd w:val="clear" w:color="auto" w:fill="FFFFFF" w:themeFill="background1"/>
            <w:noWrap/>
            <w:vAlign w:val="center"/>
            <w:hideMark/>
          </w:tcPr>
          <w:p w14:paraId="0478C0A6"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w:t>
            </w:r>
          </w:p>
        </w:tc>
        <w:tc>
          <w:tcPr>
            <w:tcW w:w="2127" w:type="dxa"/>
            <w:shd w:val="clear" w:color="auto" w:fill="FFFFFF" w:themeFill="background1"/>
            <w:noWrap/>
            <w:vAlign w:val="center"/>
            <w:hideMark/>
          </w:tcPr>
          <w:p w14:paraId="278349BE" w14:textId="77777777" w:rsidR="008A5F73" w:rsidRPr="00341DE0" w:rsidRDefault="008A5F73" w:rsidP="008A5F73">
            <w:pPr>
              <w:widowControl/>
              <w:autoSpaceDE/>
              <w:autoSpaceDN/>
              <w:jc w:val="center"/>
              <w:rPr>
                <w:b/>
                <w:bCs/>
                <w:i/>
                <w:iCs/>
                <w:color w:val="000000"/>
                <w:sz w:val="19"/>
                <w:szCs w:val="19"/>
                <w:lang w:bidi="ar-SA"/>
              </w:rPr>
            </w:pPr>
            <w:r w:rsidRPr="00341DE0">
              <w:rPr>
                <w:b/>
                <w:bCs/>
                <w:i/>
                <w:iCs/>
                <w:color w:val="000000"/>
                <w:sz w:val="19"/>
                <w:szCs w:val="19"/>
                <w:lang w:bidi="ar-SA"/>
              </w:rPr>
              <w:t>3170,330</w:t>
            </w:r>
          </w:p>
        </w:tc>
        <w:tc>
          <w:tcPr>
            <w:tcW w:w="1701" w:type="dxa"/>
            <w:shd w:val="clear" w:color="auto" w:fill="FFFFFF" w:themeFill="background1"/>
            <w:noWrap/>
            <w:vAlign w:val="center"/>
            <w:hideMark/>
          </w:tcPr>
          <w:p w14:paraId="72B0C2A8" w14:textId="77777777" w:rsidR="008A5F73" w:rsidRPr="00341DE0" w:rsidRDefault="008A5F73" w:rsidP="008A5F73">
            <w:pPr>
              <w:widowControl/>
              <w:autoSpaceDE/>
              <w:autoSpaceDN/>
              <w:jc w:val="center"/>
              <w:rPr>
                <w:b/>
                <w:bCs/>
                <w:i/>
                <w:iCs/>
                <w:color w:val="000000"/>
                <w:sz w:val="19"/>
                <w:szCs w:val="19"/>
                <w:lang w:bidi="ar-SA"/>
              </w:rPr>
            </w:pPr>
            <w:r w:rsidRPr="00341DE0">
              <w:rPr>
                <w:b/>
                <w:bCs/>
                <w:i/>
                <w:iCs/>
                <w:color w:val="000000"/>
                <w:sz w:val="19"/>
                <w:szCs w:val="19"/>
                <w:lang w:bidi="ar-SA"/>
              </w:rPr>
              <w:t>3170,330</w:t>
            </w:r>
          </w:p>
        </w:tc>
        <w:tc>
          <w:tcPr>
            <w:tcW w:w="1701" w:type="dxa"/>
            <w:shd w:val="clear" w:color="auto" w:fill="FFFFFF" w:themeFill="background1"/>
            <w:noWrap/>
            <w:vAlign w:val="center"/>
            <w:hideMark/>
          </w:tcPr>
          <w:p w14:paraId="02288F8F" w14:textId="77777777" w:rsidR="008A5F73" w:rsidRPr="00341DE0" w:rsidRDefault="008A5F73" w:rsidP="008A5F73">
            <w:pPr>
              <w:widowControl/>
              <w:autoSpaceDE/>
              <w:autoSpaceDN/>
              <w:jc w:val="center"/>
              <w:rPr>
                <w:b/>
                <w:bCs/>
                <w:i/>
                <w:iCs/>
                <w:color w:val="000000"/>
                <w:sz w:val="19"/>
                <w:szCs w:val="19"/>
                <w:lang w:bidi="ar-SA"/>
              </w:rPr>
            </w:pPr>
            <w:r w:rsidRPr="00341DE0">
              <w:rPr>
                <w:b/>
                <w:bCs/>
                <w:i/>
                <w:iCs/>
                <w:color w:val="000000"/>
                <w:sz w:val="19"/>
                <w:szCs w:val="19"/>
                <w:lang w:bidi="ar-SA"/>
              </w:rPr>
              <w:t>3804,396</w:t>
            </w:r>
          </w:p>
        </w:tc>
        <w:tc>
          <w:tcPr>
            <w:tcW w:w="1418" w:type="dxa"/>
            <w:shd w:val="clear" w:color="auto" w:fill="FFFFFF" w:themeFill="background1"/>
            <w:noWrap/>
            <w:vAlign w:val="center"/>
            <w:hideMark/>
          </w:tcPr>
          <w:p w14:paraId="69182369" w14:textId="77777777" w:rsidR="008A5F73" w:rsidRPr="00341DE0" w:rsidRDefault="008A5F73" w:rsidP="008A5F73">
            <w:pPr>
              <w:widowControl/>
              <w:autoSpaceDE/>
              <w:autoSpaceDN/>
              <w:jc w:val="center"/>
              <w:rPr>
                <w:i/>
                <w:iCs/>
                <w:color w:val="000000"/>
                <w:sz w:val="19"/>
                <w:szCs w:val="19"/>
                <w:lang w:bidi="ar-SA"/>
              </w:rPr>
            </w:pPr>
            <w:r w:rsidRPr="00341DE0">
              <w:rPr>
                <w:i/>
                <w:iCs/>
                <w:color w:val="000000"/>
                <w:sz w:val="19"/>
                <w:szCs w:val="19"/>
                <w:lang w:bidi="ar-SA"/>
              </w:rPr>
              <w:t>-</w:t>
            </w:r>
          </w:p>
        </w:tc>
        <w:tc>
          <w:tcPr>
            <w:tcW w:w="1459" w:type="dxa"/>
            <w:shd w:val="clear" w:color="auto" w:fill="FFFFFF" w:themeFill="background1"/>
            <w:noWrap/>
            <w:vAlign w:val="center"/>
            <w:hideMark/>
          </w:tcPr>
          <w:p w14:paraId="5E135168" w14:textId="77777777" w:rsidR="008A5F73" w:rsidRPr="00341DE0" w:rsidRDefault="008A5F73" w:rsidP="008A5F73">
            <w:pPr>
              <w:widowControl/>
              <w:autoSpaceDE/>
              <w:autoSpaceDN/>
              <w:jc w:val="center"/>
              <w:rPr>
                <w:i/>
                <w:iCs/>
                <w:color w:val="000000"/>
                <w:sz w:val="19"/>
                <w:szCs w:val="19"/>
                <w:lang w:bidi="ar-SA"/>
              </w:rPr>
            </w:pPr>
            <w:r w:rsidRPr="00341DE0">
              <w:rPr>
                <w:i/>
                <w:iCs/>
                <w:color w:val="000000"/>
                <w:sz w:val="19"/>
                <w:szCs w:val="19"/>
                <w:lang w:bidi="ar-SA"/>
              </w:rPr>
              <w:t>-</w:t>
            </w:r>
          </w:p>
        </w:tc>
      </w:tr>
      <w:tr w:rsidR="00CA06F2" w:rsidRPr="00341DE0" w14:paraId="421B67A6" w14:textId="77777777" w:rsidTr="00F97DBB">
        <w:trPr>
          <w:trHeight w:val="2449"/>
        </w:trPr>
        <w:tc>
          <w:tcPr>
            <w:tcW w:w="764" w:type="dxa"/>
            <w:shd w:val="clear" w:color="auto" w:fill="FFFFFF" w:themeFill="background1"/>
            <w:noWrap/>
            <w:vAlign w:val="center"/>
            <w:hideMark/>
          </w:tcPr>
          <w:p w14:paraId="2A34DC57" w14:textId="77777777" w:rsidR="00CA06F2" w:rsidRPr="00341DE0" w:rsidRDefault="00CA06F2" w:rsidP="008A5F73">
            <w:pPr>
              <w:widowControl/>
              <w:autoSpaceDE/>
              <w:autoSpaceDN/>
              <w:jc w:val="center"/>
              <w:rPr>
                <w:b/>
                <w:bCs/>
                <w:color w:val="000000"/>
                <w:sz w:val="19"/>
                <w:szCs w:val="19"/>
                <w:lang w:bidi="ar-SA"/>
              </w:rPr>
            </w:pPr>
            <w:r w:rsidRPr="00341DE0">
              <w:rPr>
                <w:b/>
                <w:bCs/>
                <w:color w:val="000000"/>
                <w:sz w:val="19"/>
                <w:szCs w:val="19"/>
                <w:lang w:bidi="ar-SA"/>
              </w:rPr>
              <w:t>4</w:t>
            </w:r>
          </w:p>
        </w:tc>
        <w:tc>
          <w:tcPr>
            <w:tcW w:w="3484" w:type="dxa"/>
            <w:shd w:val="clear" w:color="auto" w:fill="FFFFFF" w:themeFill="background1"/>
            <w:vAlign w:val="center"/>
            <w:hideMark/>
          </w:tcPr>
          <w:p w14:paraId="217F550B" w14:textId="77777777" w:rsidR="00F97DBB" w:rsidRDefault="00CA06F2" w:rsidP="008A5F73">
            <w:pPr>
              <w:widowControl/>
              <w:autoSpaceDE/>
              <w:autoSpaceDN/>
              <w:rPr>
                <w:b/>
                <w:bCs/>
                <w:i/>
                <w:iCs/>
                <w:color w:val="000000"/>
                <w:sz w:val="19"/>
                <w:szCs w:val="19"/>
                <w:lang w:bidi="ar-SA"/>
              </w:rPr>
            </w:pPr>
            <w:r w:rsidRPr="00341DE0">
              <w:rPr>
                <w:b/>
                <w:bCs/>
                <w:i/>
                <w:iCs/>
                <w:color w:val="000000"/>
                <w:sz w:val="19"/>
                <w:szCs w:val="19"/>
                <w:lang w:bidi="ar-SA"/>
              </w:rPr>
              <w:t>Оборудование 24-х потребителей Запорожского сельского поселения узлами учета тепловой энергии (</w:t>
            </w:r>
            <w:r>
              <w:rPr>
                <w:b/>
                <w:bCs/>
                <w:i/>
                <w:iCs/>
                <w:color w:val="000000"/>
                <w:sz w:val="19"/>
                <w:szCs w:val="19"/>
                <w:lang w:bidi="ar-SA"/>
              </w:rPr>
              <w:t>МКД</w:t>
            </w:r>
            <w:r w:rsidRPr="00341DE0">
              <w:rPr>
                <w:b/>
                <w:bCs/>
                <w:i/>
                <w:iCs/>
                <w:color w:val="000000"/>
                <w:sz w:val="19"/>
                <w:szCs w:val="19"/>
                <w:lang w:bidi="ar-SA"/>
              </w:rPr>
              <w:t>: ул. Советская, 1; ул. Совет</w:t>
            </w:r>
            <w:r w:rsidR="00F97DBB">
              <w:rPr>
                <w:b/>
                <w:bCs/>
                <w:i/>
                <w:iCs/>
                <w:color w:val="000000"/>
                <w:sz w:val="19"/>
                <w:szCs w:val="19"/>
                <w:lang w:bidi="ar-SA"/>
              </w:rPr>
              <w:t>с</w:t>
            </w:r>
            <w:r>
              <w:rPr>
                <w:b/>
                <w:bCs/>
                <w:i/>
                <w:iCs/>
                <w:color w:val="000000"/>
                <w:sz w:val="19"/>
                <w:szCs w:val="19"/>
                <w:lang w:bidi="ar-SA"/>
              </w:rPr>
              <w:t>-</w:t>
            </w:r>
            <w:r w:rsidRPr="00341DE0">
              <w:rPr>
                <w:b/>
                <w:bCs/>
                <w:i/>
                <w:iCs/>
                <w:color w:val="000000"/>
                <w:sz w:val="19"/>
                <w:szCs w:val="19"/>
                <w:lang w:bidi="ar-SA"/>
              </w:rPr>
              <w:t>кая, 2; ул. Советская, 3; ул. Совет</w:t>
            </w:r>
            <w:r w:rsidR="00F97DBB">
              <w:rPr>
                <w:b/>
                <w:bCs/>
                <w:i/>
                <w:iCs/>
                <w:color w:val="000000"/>
                <w:sz w:val="19"/>
                <w:szCs w:val="19"/>
                <w:lang w:bidi="ar-SA"/>
              </w:rPr>
              <w:t>с-</w:t>
            </w:r>
            <w:r w:rsidRPr="00341DE0">
              <w:rPr>
                <w:b/>
                <w:bCs/>
                <w:i/>
                <w:iCs/>
                <w:color w:val="000000"/>
                <w:sz w:val="19"/>
                <w:szCs w:val="19"/>
                <w:lang w:bidi="ar-SA"/>
              </w:rPr>
              <w:t>кая, 4; ул. Советская, 5; ул. Совет</w:t>
            </w:r>
            <w:r w:rsidR="00F97DBB">
              <w:rPr>
                <w:b/>
                <w:bCs/>
                <w:i/>
                <w:iCs/>
                <w:color w:val="000000"/>
                <w:sz w:val="19"/>
                <w:szCs w:val="19"/>
                <w:lang w:bidi="ar-SA"/>
              </w:rPr>
              <w:t>с-</w:t>
            </w:r>
            <w:r w:rsidRPr="00341DE0">
              <w:rPr>
                <w:b/>
                <w:bCs/>
                <w:i/>
                <w:iCs/>
                <w:color w:val="000000"/>
                <w:sz w:val="19"/>
                <w:szCs w:val="19"/>
                <w:lang w:bidi="ar-SA"/>
              </w:rPr>
              <w:t>кая, 6; ул. Сове</w:t>
            </w:r>
            <w:r>
              <w:rPr>
                <w:b/>
                <w:bCs/>
                <w:i/>
                <w:iCs/>
                <w:color w:val="000000"/>
                <w:sz w:val="19"/>
                <w:szCs w:val="19"/>
                <w:lang w:bidi="ar-SA"/>
              </w:rPr>
              <w:t>тс</w:t>
            </w:r>
            <w:r w:rsidRPr="00341DE0">
              <w:rPr>
                <w:b/>
                <w:bCs/>
                <w:i/>
                <w:iCs/>
                <w:color w:val="000000"/>
                <w:sz w:val="19"/>
                <w:szCs w:val="19"/>
                <w:lang w:bidi="ar-SA"/>
              </w:rPr>
              <w:t>кая, 10; ул. Советс</w:t>
            </w:r>
            <w:r w:rsidR="00F97DBB">
              <w:rPr>
                <w:b/>
                <w:bCs/>
                <w:i/>
                <w:iCs/>
                <w:color w:val="000000"/>
                <w:sz w:val="19"/>
                <w:szCs w:val="19"/>
                <w:lang w:bidi="ar-SA"/>
              </w:rPr>
              <w:t>-</w:t>
            </w:r>
            <w:r w:rsidRPr="00341DE0">
              <w:rPr>
                <w:b/>
                <w:bCs/>
                <w:i/>
                <w:iCs/>
                <w:color w:val="000000"/>
                <w:sz w:val="19"/>
                <w:szCs w:val="19"/>
                <w:lang w:bidi="ar-SA"/>
              </w:rPr>
              <w:t>кая, 11; ул. Советская, 12; ул. Советс</w:t>
            </w:r>
            <w:r>
              <w:rPr>
                <w:b/>
                <w:bCs/>
                <w:i/>
                <w:iCs/>
                <w:color w:val="000000"/>
                <w:sz w:val="19"/>
                <w:szCs w:val="19"/>
                <w:lang w:bidi="ar-SA"/>
              </w:rPr>
              <w:t>-</w:t>
            </w:r>
            <w:r w:rsidRPr="00341DE0">
              <w:rPr>
                <w:b/>
                <w:bCs/>
                <w:i/>
                <w:iCs/>
                <w:color w:val="000000"/>
                <w:sz w:val="19"/>
                <w:szCs w:val="19"/>
                <w:lang w:bidi="ar-SA"/>
              </w:rPr>
              <w:t>кая, 13; частные жилые дома: ул. Со</w:t>
            </w:r>
            <w:r w:rsidR="00F97DBB">
              <w:rPr>
                <w:b/>
                <w:bCs/>
                <w:i/>
                <w:iCs/>
                <w:color w:val="000000"/>
                <w:sz w:val="19"/>
                <w:szCs w:val="19"/>
                <w:lang w:bidi="ar-SA"/>
              </w:rPr>
              <w:t>-</w:t>
            </w:r>
            <w:r w:rsidRPr="00341DE0">
              <w:rPr>
                <w:b/>
                <w:bCs/>
                <w:i/>
                <w:iCs/>
                <w:color w:val="000000"/>
                <w:sz w:val="19"/>
                <w:szCs w:val="19"/>
                <w:lang w:bidi="ar-SA"/>
              </w:rPr>
              <w:t xml:space="preserve">ветская, 19, ул. Советская, 19а; </w:t>
            </w:r>
          </w:p>
          <w:p w14:paraId="4BCCF40A" w14:textId="77777777" w:rsidR="00F97DBB" w:rsidRDefault="00CA06F2" w:rsidP="008A5F73">
            <w:pPr>
              <w:widowControl/>
              <w:autoSpaceDE/>
              <w:autoSpaceDN/>
              <w:rPr>
                <w:b/>
                <w:bCs/>
                <w:i/>
                <w:iCs/>
                <w:color w:val="000000"/>
                <w:sz w:val="19"/>
                <w:szCs w:val="19"/>
                <w:lang w:bidi="ar-SA"/>
              </w:rPr>
            </w:pPr>
            <w:r w:rsidRPr="00341DE0">
              <w:rPr>
                <w:b/>
                <w:bCs/>
                <w:i/>
                <w:iCs/>
                <w:color w:val="000000"/>
                <w:sz w:val="19"/>
                <w:szCs w:val="19"/>
                <w:lang w:bidi="ar-SA"/>
              </w:rPr>
              <w:t xml:space="preserve">ул. Советская, 27, ул. Луговая, 22; </w:t>
            </w:r>
          </w:p>
          <w:p w14:paraId="21FD161E" w14:textId="2CEE44AA" w:rsidR="00CA06F2" w:rsidRPr="00341DE0" w:rsidRDefault="00CA06F2" w:rsidP="008A5F73">
            <w:pPr>
              <w:widowControl/>
              <w:autoSpaceDE/>
              <w:autoSpaceDN/>
              <w:rPr>
                <w:b/>
                <w:bCs/>
                <w:i/>
                <w:iCs/>
                <w:color w:val="000000"/>
                <w:sz w:val="19"/>
                <w:szCs w:val="19"/>
                <w:lang w:bidi="ar-SA"/>
              </w:rPr>
            </w:pPr>
            <w:r w:rsidRPr="00341DE0">
              <w:rPr>
                <w:b/>
                <w:bCs/>
                <w:i/>
                <w:iCs/>
                <w:color w:val="000000"/>
                <w:sz w:val="19"/>
                <w:szCs w:val="19"/>
                <w:lang w:bidi="ar-SA"/>
              </w:rPr>
              <w:t>ул. ГЛОХ, 1; 2; 3; 4; 5; 6; 7; 8; 9; 10)</w:t>
            </w:r>
          </w:p>
        </w:tc>
        <w:tc>
          <w:tcPr>
            <w:tcW w:w="2551" w:type="dxa"/>
            <w:vMerge w:val="restart"/>
            <w:shd w:val="clear" w:color="auto" w:fill="FFFFFF" w:themeFill="background1"/>
            <w:noWrap/>
            <w:vAlign w:val="center"/>
            <w:hideMark/>
          </w:tcPr>
          <w:p w14:paraId="7F40725A" w14:textId="77777777" w:rsidR="00CA06F2" w:rsidRPr="00341DE0" w:rsidRDefault="00CA06F2" w:rsidP="008A5F73">
            <w:pPr>
              <w:widowControl/>
              <w:autoSpaceDE/>
              <w:autoSpaceDN/>
              <w:jc w:val="center"/>
              <w:rPr>
                <w:color w:val="000000"/>
                <w:sz w:val="19"/>
                <w:szCs w:val="19"/>
                <w:lang w:bidi="ar-SA"/>
              </w:rPr>
            </w:pPr>
            <w:r w:rsidRPr="00341DE0">
              <w:rPr>
                <w:color w:val="000000"/>
                <w:sz w:val="19"/>
                <w:szCs w:val="19"/>
                <w:lang w:bidi="ar-SA"/>
              </w:rPr>
              <w:t> </w:t>
            </w:r>
          </w:p>
          <w:p w14:paraId="05462E81" w14:textId="666FEE77" w:rsidR="00CA06F2" w:rsidRPr="00341DE0" w:rsidRDefault="00CA06F2" w:rsidP="008A5F73">
            <w:pPr>
              <w:widowControl/>
              <w:autoSpaceDE/>
              <w:autoSpaceDN/>
              <w:jc w:val="center"/>
              <w:rPr>
                <w:color w:val="000000"/>
                <w:sz w:val="19"/>
                <w:szCs w:val="19"/>
                <w:lang w:bidi="ar-SA"/>
              </w:rPr>
            </w:pPr>
            <w:r w:rsidRPr="00341DE0">
              <w:rPr>
                <w:color w:val="000000"/>
                <w:sz w:val="19"/>
                <w:szCs w:val="19"/>
                <w:lang w:bidi="ar-SA"/>
              </w:rPr>
              <w:t>проекты-аналоги (сайт https://zakupki.gov.ru/epz/main/public/home.html)</w:t>
            </w:r>
          </w:p>
        </w:tc>
        <w:tc>
          <w:tcPr>
            <w:tcW w:w="2127" w:type="dxa"/>
            <w:shd w:val="clear" w:color="auto" w:fill="FFFFFF" w:themeFill="background1"/>
            <w:noWrap/>
            <w:vAlign w:val="center"/>
            <w:hideMark/>
          </w:tcPr>
          <w:p w14:paraId="7072C7C7" w14:textId="77777777" w:rsidR="00CA06F2" w:rsidRPr="00341DE0" w:rsidRDefault="00CA06F2" w:rsidP="008A5F73">
            <w:pPr>
              <w:widowControl/>
              <w:autoSpaceDE/>
              <w:autoSpaceDN/>
              <w:jc w:val="center"/>
              <w:rPr>
                <w:b/>
                <w:bCs/>
                <w:i/>
                <w:iCs/>
                <w:color w:val="000000"/>
                <w:sz w:val="19"/>
                <w:szCs w:val="19"/>
                <w:lang w:bidi="ar-SA"/>
              </w:rPr>
            </w:pPr>
            <w:r w:rsidRPr="00341DE0">
              <w:rPr>
                <w:b/>
                <w:bCs/>
                <w:i/>
                <w:iCs/>
                <w:color w:val="000000"/>
                <w:sz w:val="19"/>
                <w:szCs w:val="19"/>
                <w:lang w:bidi="ar-SA"/>
              </w:rPr>
              <w:t> </w:t>
            </w:r>
          </w:p>
        </w:tc>
        <w:tc>
          <w:tcPr>
            <w:tcW w:w="1701" w:type="dxa"/>
            <w:shd w:val="clear" w:color="auto" w:fill="FFFFFF" w:themeFill="background1"/>
            <w:noWrap/>
            <w:vAlign w:val="center"/>
            <w:hideMark/>
          </w:tcPr>
          <w:p w14:paraId="7E6710FB" w14:textId="77777777" w:rsidR="00CA06F2" w:rsidRPr="00341DE0" w:rsidRDefault="00CA06F2" w:rsidP="008A5F73">
            <w:pPr>
              <w:widowControl/>
              <w:autoSpaceDE/>
              <w:autoSpaceDN/>
              <w:jc w:val="center"/>
              <w:rPr>
                <w:b/>
                <w:bCs/>
                <w:i/>
                <w:iCs/>
                <w:color w:val="000000"/>
                <w:sz w:val="19"/>
                <w:szCs w:val="19"/>
                <w:lang w:bidi="ar-SA"/>
              </w:rPr>
            </w:pPr>
            <w:r w:rsidRPr="00341DE0">
              <w:rPr>
                <w:b/>
                <w:bCs/>
                <w:i/>
                <w:iCs/>
                <w:color w:val="000000"/>
                <w:sz w:val="19"/>
                <w:szCs w:val="19"/>
                <w:lang w:bidi="ar-SA"/>
              </w:rPr>
              <w:t> </w:t>
            </w:r>
          </w:p>
        </w:tc>
        <w:tc>
          <w:tcPr>
            <w:tcW w:w="1701" w:type="dxa"/>
            <w:shd w:val="clear" w:color="auto" w:fill="FFFFFF" w:themeFill="background1"/>
            <w:noWrap/>
            <w:vAlign w:val="center"/>
            <w:hideMark/>
          </w:tcPr>
          <w:p w14:paraId="53035868" w14:textId="77777777" w:rsidR="00CA06F2" w:rsidRPr="00341DE0" w:rsidRDefault="00CA06F2" w:rsidP="008A5F73">
            <w:pPr>
              <w:widowControl/>
              <w:autoSpaceDE/>
              <w:autoSpaceDN/>
              <w:jc w:val="center"/>
              <w:rPr>
                <w:b/>
                <w:bCs/>
                <w:i/>
                <w:iCs/>
                <w:color w:val="000000"/>
                <w:sz w:val="19"/>
                <w:szCs w:val="19"/>
                <w:lang w:bidi="ar-SA"/>
              </w:rPr>
            </w:pPr>
            <w:r w:rsidRPr="00341DE0">
              <w:rPr>
                <w:b/>
                <w:bCs/>
                <w:i/>
                <w:iCs/>
                <w:color w:val="000000"/>
                <w:sz w:val="19"/>
                <w:szCs w:val="19"/>
                <w:lang w:bidi="ar-SA"/>
              </w:rPr>
              <w:t> </w:t>
            </w:r>
          </w:p>
        </w:tc>
        <w:tc>
          <w:tcPr>
            <w:tcW w:w="1418" w:type="dxa"/>
            <w:shd w:val="clear" w:color="auto" w:fill="FFFFFF" w:themeFill="background1"/>
            <w:noWrap/>
            <w:vAlign w:val="center"/>
            <w:hideMark/>
          </w:tcPr>
          <w:p w14:paraId="426364EC" w14:textId="77777777" w:rsidR="00CA06F2" w:rsidRPr="00341DE0" w:rsidRDefault="00CA06F2" w:rsidP="008A5F73">
            <w:pPr>
              <w:widowControl/>
              <w:autoSpaceDE/>
              <w:autoSpaceDN/>
              <w:jc w:val="center"/>
              <w:rPr>
                <w:i/>
                <w:iCs/>
                <w:color w:val="000000"/>
                <w:sz w:val="19"/>
                <w:szCs w:val="19"/>
                <w:lang w:bidi="ar-SA"/>
              </w:rPr>
            </w:pPr>
            <w:r w:rsidRPr="00341DE0">
              <w:rPr>
                <w:i/>
                <w:iCs/>
                <w:color w:val="000000"/>
                <w:sz w:val="19"/>
                <w:szCs w:val="19"/>
                <w:lang w:bidi="ar-SA"/>
              </w:rPr>
              <w:t> </w:t>
            </w:r>
          </w:p>
        </w:tc>
        <w:tc>
          <w:tcPr>
            <w:tcW w:w="1459" w:type="dxa"/>
            <w:shd w:val="clear" w:color="auto" w:fill="FFFFFF" w:themeFill="background1"/>
            <w:noWrap/>
            <w:vAlign w:val="center"/>
            <w:hideMark/>
          </w:tcPr>
          <w:p w14:paraId="7A239516" w14:textId="77777777" w:rsidR="00CA06F2" w:rsidRPr="00341DE0" w:rsidRDefault="00CA06F2" w:rsidP="008A5F73">
            <w:pPr>
              <w:widowControl/>
              <w:autoSpaceDE/>
              <w:autoSpaceDN/>
              <w:jc w:val="center"/>
              <w:rPr>
                <w:i/>
                <w:iCs/>
                <w:color w:val="000000"/>
                <w:sz w:val="19"/>
                <w:szCs w:val="19"/>
                <w:lang w:bidi="ar-SA"/>
              </w:rPr>
            </w:pPr>
            <w:r w:rsidRPr="00341DE0">
              <w:rPr>
                <w:i/>
                <w:iCs/>
                <w:color w:val="000000"/>
                <w:sz w:val="19"/>
                <w:szCs w:val="19"/>
                <w:lang w:bidi="ar-SA"/>
              </w:rPr>
              <w:t> </w:t>
            </w:r>
          </w:p>
        </w:tc>
      </w:tr>
      <w:tr w:rsidR="00CA06F2" w:rsidRPr="00341DE0" w14:paraId="31D220B5" w14:textId="77777777" w:rsidTr="00F97DBB">
        <w:trPr>
          <w:trHeight w:val="136"/>
        </w:trPr>
        <w:tc>
          <w:tcPr>
            <w:tcW w:w="764" w:type="dxa"/>
            <w:shd w:val="clear" w:color="auto" w:fill="FFFFFF" w:themeFill="background1"/>
            <w:noWrap/>
            <w:vAlign w:val="center"/>
            <w:hideMark/>
          </w:tcPr>
          <w:p w14:paraId="3064327B" w14:textId="77777777" w:rsidR="00CA06F2" w:rsidRPr="00341DE0" w:rsidRDefault="00CA06F2" w:rsidP="008A5F73">
            <w:pPr>
              <w:widowControl/>
              <w:autoSpaceDE/>
              <w:autoSpaceDN/>
              <w:jc w:val="center"/>
              <w:rPr>
                <w:color w:val="000000"/>
                <w:sz w:val="19"/>
                <w:szCs w:val="19"/>
                <w:lang w:bidi="ar-SA"/>
              </w:rPr>
            </w:pPr>
            <w:r w:rsidRPr="00341DE0">
              <w:rPr>
                <w:color w:val="000000"/>
                <w:sz w:val="19"/>
                <w:szCs w:val="19"/>
                <w:lang w:bidi="ar-SA"/>
              </w:rPr>
              <w:t>4.1</w:t>
            </w:r>
          </w:p>
        </w:tc>
        <w:tc>
          <w:tcPr>
            <w:tcW w:w="3484" w:type="dxa"/>
            <w:shd w:val="clear" w:color="auto" w:fill="FFFFFF" w:themeFill="background1"/>
            <w:vAlign w:val="center"/>
            <w:hideMark/>
          </w:tcPr>
          <w:p w14:paraId="2DD246B2" w14:textId="77777777" w:rsidR="00F97DBB" w:rsidRDefault="00CA06F2" w:rsidP="008A5F73">
            <w:pPr>
              <w:widowControl/>
              <w:autoSpaceDE/>
              <w:autoSpaceDN/>
              <w:rPr>
                <w:color w:val="000000"/>
                <w:sz w:val="19"/>
                <w:szCs w:val="19"/>
                <w:lang w:bidi="ar-SA"/>
              </w:rPr>
            </w:pPr>
            <w:r w:rsidRPr="00341DE0">
              <w:rPr>
                <w:color w:val="000000"/>
                <w:sz w:val="19"/>
                <w:szCs w:val="19"/>
                <w:lang w:bidi="ar-SA"/>
              </w:rPr>
              <w:t>Установка в тепловых узлах потреби</w:t>
            </w:r>
            <w:r w:rsidR="00F97DBB">
              <w:rPr>
                <w:color w:val="000000"/>
                <w:sz w:val="19"/>
                <w:szCs w:val="19"/>
                <w:lang w:bidi="ar-SA"/>
              </w:rPr>
              <w:t>-</w:t>
            </w:r>
            <w:r w:rsidRPr="00341DE0">
              <w:rPr>
                <w:color w:val="000000"/>
                <w:sz w:val="19"/>
                <w:szCs w:val="19"/>
                <w:lang w:bidi="ar-SA"/>
              </w:rPr>
              <w:t xml:space="preserve">телей узлов учета тепловой энергии </w:t>
            </w:r>
          </w:p>
          <w:p w14:paraId="0EF17719" w14:textId="2F997961" w:rsidR="00CA06F2" w:rsidRPr="00341DE0" w:rsidRDefault="00CA06F2" w:rsidP="008A5F73">
            <w:pPr>
              <w:widowControl/>
              <w:autoSpaceDE/>
              <w:autoSpaceDN/>
              <w:rPr>
                <w:color w:val="000000"/>
                <w:sz w:val="19"/>
                <w:szCs w:val="19"/>
                <w:lang w:bidi="ar-SA"/>
              </w:rPr>
            </w:pPr>
            <w:r w:rsidRPr="00341DE0">
              <w:rPr>
                <w:color w:val="000000"/>
                <w:sz w:val="19"/>
                <w:szCs w:val="19"/>
                <w:lang w:bidi="ar-SA"/>
              </w:rPr>
              <w:t>(8 ед.)</w:t>
            </w:r>
          </w:p>
        </w:tc>
        <w:tc>
          <w:tcPr>
            <w:tcW w:w="2551" w:type="dxa"/>
            <w:vMerge/>
            <w:shd w:val="clear" w:color="auto" w:fill="FFFFFF" w:themeFill="background1"/>
            <w:vAlign w:val="center"/>
            <w:hideMark/>
          </w:tcPr>
          <w:p w14:paraId="6072A876" w14:textId="20768E5E" w:rsidR="00CA06F2" w:rsidRPr="00341DE0" w:rsidRDefault="00CA06F2" w:rsidP="008A5F73">
            <w:pPr>
              <w:widowControl/>
              <w:autoSpaceDE/>
              <w:autoSpaceDN/>
              <w:jc w:val="center"/>
              <w:rPr>
                <w:color w:val="000000"/>
                <w:sz w:val="19"/>
                <w:szCs w:val="19"/>
                <w:lang w:bidi="ar-SA"/>
              </w:rPr>
            </w:pPr>
          </w:p>
        </w:tc>
        <w:tc>
          <w:tcPr>
            <w:tcW w:w="2127" w:type="dxa"/>
            <w:shd w:val="clear" w:color="auto" w:fill="FFFFFF" w:themeFill="background1"/>
            <w:noWrap/>
            <w:vAlign w:val="center"/>
            <w:hideMark/>
          </w:tcPr>
          <w:p w14:paraId="29B5A16B" w14:textId="77777777" w:rsidR="00CA06F2" w:rsidRPr="00341DE0" w:rsidRDefault="00CA06F2" w:rsidP="008A5F73">
            <w:pPr>
              <w:widowControl/>
              <w:autoSpaceDE/>
              <w:autoSpaceDN/>
              <w:jc w:val="center"/>
              <w:rPr>
                <w:color w:val="000000"/>
                <w:sz w:val="19"/>
                <w:szCs w:val="19"/>
                <w:lang w:bidi="ar-SA"/>
              </w:rPr>
            </w:pPr>
            <w:r w:rsidRPr="00341DE0">
              <w:rPr>
                <w:color w:val="000000"/>
                <w:sz w:val="19"/>
                <w:szCs w:val="19"/>
                <w:lang w:bidi="ar-SA"/>
              </w:rPr>
              <w:t>3800,0</w:t>
            </w:r>
          </w:p>
        </w:tc>
        <w:tc>
          <w:tcPr>
            <w:tcW w:w="1701" w:type="dxa"/>
            <w:shd w:val="clear" w:color="auto" w:fill="FFFFFF" w:themeFill="background1"/>
            <w:noWrap/>
            <w:vAlign w:val="center"/>
            <w:hideMark/>
          </w:tcPr>
          <w:p w14:paraId="37FE4496" w14:textId="77777777" w:rsidR="00CA06F2" w:rsidRPr="00341DE0" w:rsidRDefault="00CA06F2" w:rsidP="008A5F73">
            <w:pPr>
              <w:widowControl/>
              <w:autoSpaceDE/>
              <w:autoSpaceDN/>
              <w:jc w:val="center"/>
              <w:rPr>
                <w:color w:val="000000"/>
                <w:sz w:val="19"/>
                <w:szCs w:val="19"/>
                <w:lang w:bidi="ar-SA"/>
              </w:rPr>
            </w:pPr>
            <w:r w:rsidRPr="00341DE0">
              <w:rPr>
                <w:color w:val="000000"/>
                <w:sz w:val="19"/>
                <w:szCs w:val="19"/>
                <w:lang w:bidi="ar-SA"/>
              </w:rPr>
              <w:t>4161,540</w:t>
            </w:r>
          </w:p>
        </w:tc>
        <w:tc>
          <w:tcPr>
            <w:tcW w:w="1701" w:type="dxa"/>
            <w:shd w:val="clear" w:color="auto" w:fill="FFFFFF" w:themeFill="background1"/>
            <w:noWrap/>
            <w:vAlign w:val="center"/>
            <w:hideMark/>
          </w:tcPr>
          <w:p w14:paraId="309A099B" w14:textId="77777777" w:rsidR="00CA06F2" w:rsidRPr="00341DE0" w:rsidRDefault="00CA06F2" w:rsidP="008A5F73">
            <w:pPr>
              <w:widowControl/>
              <w:autoSpaceDE/>
              <w:autoSpaceDN/>
              <w:jc w:val="center"/>
              <w:rPr>
                <w:color w:val="000000"/>
                <w:sz w:val="19"/>
                <w:szCs w:val="19"/>
                <w:lang w:bidi="ar-SA"/>
              </w:rPr>
            </w:pPr>
            <w:r w:rsidRPr="00341DE0">
              <w:rPr>
                <w:color w:val="000000"/>
                <w:sz w:val="19"/>
                <w:szCs w:val="19"/>
                <w:lang w:bidi="ar-SA"/>
              </w:rPr>
              <w:t>4993,848</w:t>
            </w:r>
          </w:p>
        </w:tc>
        <w:tc>
          <w:tcPr>
            <w:tcW w:w="1418" w:type="dxa"/>
            <w:shd w:val="clear" w:color="auto" w:fill="FFFFFF" w:themeFill="background1"/>
            <w:noWrap/>
            <w:vAlign w:val="center"/>
            <w:hideMark/>
          </w:tcPr>
          <w:p w14:paraId="206F545B" w14:textId="77777777" w:rsidR="00CA06F2" w:rsidRPr="00341DE0" w:rsidRDefault="00CA06F2" w:rsidP="008A5F73">
            <w:pPr>
              <w:widowControl/>
              <w:autoSpaceDE/>
              <w:autoSpaceDN/>
              <w:jc w:val="center"/>
              <w:rPr>
                <w:color w:val="000000"/>
                <w:sz w:val="19"/>
                <w:szCs w:val="19"/>
                <w:lang w:bidi="ar-SA"/>
              </w:rPr>
            </w:pPr>
            <w:r w:rsidRPr="00341DE0">
              <w:rPr>
                <w:color w:val="000000"/>
                <w:sz w:val="19"/>
                <w:szCs w:val="19"/>
                <w:lang w:bidi="ar-SA"/>
              </w:rPr>
              <w:t>2026</w:t>
            </w:r>
          </w:p>
        </w:tc>
        <w:tc>
          <w:tcPr>
            <w:tcW w:w="1459" w:type="dxa"/>
            <w:shd w:val="clear" w:color="auto" w:fill="FFFFFF" w:themeFill="background1"/>
            <w:noWrap/>
            <w:vAlign w:val="center"/>
            <w:hideMark/>
          </w:tcPr>
          <w:p w14:paraId="6A03E0C0" w14:textId="77777777" w:rsidR="00CA06F2" w:rsidRPr="00341DE0" w:rsidRDefault="00CA06F2" w:rsidP="008A5F73">
            <w:pPr>
              <w:widowControl/>
              <w:autoSpaceDE/>
              <w:autoSpaceDN/>
              <w:jc w:val="center"/>
              <w:rPr>
                <w:color w:val="000000"/>
                <w:sz w:val="19"/>
                <w:szCs w:val="19"/>
                <w:lang w:bidi="ar-SA"/>
              </w:rPr>
            </w:pPr>
            <w:r w:rsidRPr="00341DE0">
              <w:rPr>
                <w:color w:val="000000"/>
                <w:sz w:val="19"/>
                <w:szCs w:val="19"/>
                <w:lang w:bidi="ar-SA"/>
              </w:rPr>
              <w:t>2026</w:t>
            </w:r>
          </w:p>
        </w:tc>
      </w:tr>
      <w:tr w:rsidR="00CA06F2" w:rsidRPr="00341DE0" w14:paraId="66A5D389" w14:textId="77777777" w:rsidTr="00F97DBB">
        <w:trPr>
          <w:trHeight w:val="331"/>
        </w:trPr>
        <w:tc>
          <w:tcPr>
            <w:tcW w:w="764" w:type="dxa"/>
            <w:shd w:val="clear" w:color="auto" w:fill="FFFFFF" w:themeFill="background1"/>
            <w:noWrap/>
            <w:vAlign w:val="center"/>
            <w:hideMark/>
          </w:tcPr>
          <w:p w14:paraId="653D9C5D"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4.2</w:t>
            </w:r>
          </w:p>
        </w:tc>
        <w:tc>
          <w:tcPr>
            <w:tcW w:w="3484" w:type="dxa"/>
            <w:shd w:val="clear" w:color="auto" w:fill="FFFFFF" w:themeFill="background1"/>
            <w:vAlign w:val="center"/>
            <w:hideMark/>
          </w:tcPr>
          <w:p w14:paraId="1B6BE507" w14:textId="77777777" w:rsidR="00F97DBB" w:rsidRDefault="008A5F73" w:rsidP="008A5F73">
            <w:pPr>
              <w:widowControl/>
              <w:autoSpaceDE/>
              <w:autoSpaceDN/>
              <w:rPr>
                <w:color w:val="000000"/>
                <w:sz w:val="19"/>
                <w:szCs w:val="19"/>
                <w:lang w:bidi="ar-SA"/>
              </w:rPr>
            </w:pPr>
            <w:r w:rsidRPr="00341DE0">
              <w:rPr>
                <w:color w:val="000000"/>
                <w:sz w:val="19"/>
                <w:szCs w:val="19"/>
                <w:lang w:bidi="ar-SA"/>
              </w:rPr>
              <w:t>Установка в тепловых узлах потреби</w:t>
            </w:r>
            <w:r w:rsidR="00F97DBB">
              <w:rPr>
                <w:color w:val="000000"/>
                <w:sz w:val="19"/>
                <w:szCs w:val="19"/>
                <w:lang w:bidi="ar-SA"/>
              </w:rPr>
              <w:t>-</w:t>
            </w:r>
            <w:r w:rsidRPr="00341DE0">
              <w:rPr>
                <w:color w:val="000000"/>
                <w:sz w:val="19"/>
                <w:szCs w:val="19"/>
                <w:lang w:bidi="ar-SA"/>
              </w:rPr>
              <w:t xml:space="preserve">телей узлов учета тепловой энергии </w:t>
            </w:r>
          </w:p>
          <w:p w14:paraId="07A4891C" w14:textId="461E81F1" w:rsidR="008A5F73" w:rsidRPr="00341DE0" w:rsidRDefault="008A5F73" w:rsidP="008A5F73">
            <w:pPr>
              <w:widowControl/>
              <w:autoSpaceDE/>
              <w:autoSpaceDN/>
              <w:rPr>
                <w:color w:val="000000"/>
                <w:sz w:val="19"/>
                <w:szCs w:val="19"/>
                <w:lang w:bidi="ar-SA"/>
              </w:rPr>
            </w:pPr>
            <w:r w:rsidRPr="00341DE0">
              <w:rPr>
                <w:color w:val="000000"/>
                <w:sz w:val="19"/>
                <w:szCs w:val="19"/>
                <w:lang w:bidi="ar-SA"/>
              </w:rPr>
              <w:t>(8 ед.)</w:t>
            </w:r>
          </w:p>
        </w:tc>
        <w:tc>
          <w:tcPr>
            <w:tcW w:w="2551" w:type="dxa"/>
            <w:shd w:val="clear" w:color="auto" w:fill="FFFFFF" w:themeFill="background1"/>
            <w:vAlign w:val="center"/>
            <w:hideMark/>
          </w:tcPr>
          <w:p w14:paraId="4E2CAB2C"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проекты-аналоги (сайт https://zakupki.gov.ru/epz/main/public/home.html)</w:t>
            </w:r>
          </w:p>
        </w:tc>
        <w:tc>
          <w:tcPr>
            <w:tcW w:w="2127" w:type="dxa"/>
            <w:shd w:val="clear" w:color="auto" w:fill="FFFFFF" w:themeFill="background1"/>
            <w:noWrap/>
            <w:vAlign w:val="center"/>
            <w:hideMark/>
          </w:tcPr>
          <w:p w14:paraId="22AF9313"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3800,0</w:t>
            </w:r>
          </w:p>
        </w:tc>
        <w:tc>
          <w:tcPr>
            <w:tcW w:w="1701" w:type="dxa"/>
            <w:shd w:val="clear" w:color="auto" w:fill="FFFFFF" w:themeFill="background1"/>
            <w:noWrap/>
            <w:vAlign w:val="center"/>
            <w:hideMark/>
          </w:tcPr>
          <w:p w14:paraId="44A9FC72"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4328,001</w:t>
            </w:r>
          </w:p>
        </w:tc>
        <w:tc>
          <w:tcPr>
            <w:tcW w:w="1701" w:type="dxa"/>
            <w:shd w:val="clear" w:color="auto" w:fill="FFFFFF" w:themeFill="background1"/>
            <w:noWrap/>
            <w:vAlign w:val="center"/>
            <w:hideMark/>
          </w:tcPr>
          <w:p w14:paraId="48467243"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5193,601</w:t>
            </w:r>
          </w:p>
        </w:tc>
        <w:tc>
          <w:tcPr>
            <w:tcW w:w="1418" w:type="dxa"/>
            <w:shd w:val="clear" w:color="auto" w:fill="FFFFFF" w:themeFill="background1"/>
            <w:noWrap/>
            <w:vAlign w:val="center"/>
            <w:hideMark/>
          </w:tcPr>
          <w:p w14:paraId="519A4DCE"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2027</w:t>
            </w:r>
          </w:p>
        </w:tc>
        <w:tc>
          <w:tcPr>
            <w:tcW w:w="1459" w:type="dxa"/>
            <w:shd w:val="clear" w:color="auto" w:fill="FFFFFF" w:themeFill="background1"/>
            <w:noWrap/>
            <w:vAlign w:val="center"/>
            <w:hideMark/>
          </w:tcPr>
          <w:p w14:paraId="27A7AD08"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2027</w:t>
            </w:r>
          </w:p>
        </w:tc>
      </w:tr>
      <w:tr w:rsidR="00CA06F2" w:rsidRPr="00341DE0" w14:paraId="4BFD0FB1" w14:textId="77777777" w:rsidTr="00F97DBB">
        <w:trPr>
          <w:trHeight w:val="510"/>
        </w:trPr>
        <w:tc>
          <w:tcPr>
            <w:tcW w:w="764" w:type="dxa"/>
            <w:shd w:val="clear" w:color="auto" w:fill="FFFFFF" w:themeFill="background1"/>
            <w:noWrap/>
            <w:vAlign w:val="center"/>
            <w:hideMark/>
          </w:tcPr>
          <w:p w14:paraId="02B1217D"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4.3</w:t>
            </w:r>
          </w:p>
        </w:tc>
        <w:tc>
          <w:tcPr>
            <w:tcW w:w="3484" w:type="dxa"/>
            <w:shd w:val="clear" w:color="auto" w:fill="FFFFFF" w:themeFill="background1"/>
            <w:vAlign w:val="center"/>
            <w:hideMark/>
          </w:tcPr>
          <w:p w14:paraId="37D00E91" w14:textId="77777777" w:rsidR="00F97DBB" w:rsidRDefault="008A5F73" w:rsidP="008A5F73">
            <w:pPr>
              <w:widowControl/>
              <w:autoSpaceDE/>
              <w:autoSpaceDN/>
              <w:rPr>
                <w:color w:val="000000"/>
                <w:sz w:val="19"/>
                <w:szCs w:val="19"/>
                <w:lang w:bidi="ar-SA"/>
              </w:rPr>
            </w:pPr>
            <w:r w:rsidRPr="00341DE0">
              <w:rPr>
                <w:color w:val="000000"/>
                <w:sz w:val="19"/>
                <w:szCs w:val="19"/>
                <w:lang w:bidi="ar-SA"/>
              </w:rPr>
              <w:t>Установка в тепловых узлах потреби</w:t>
            </w:r>
            <w:r w:rsidR="00F97DBB">
              <w:rPr>
                <w:color w:val="000000"/>
                <w:sz w:val="19"/>
                <w:szCs w:val="19"/>
                <w:lang w:bidi="ar-SA"/>
              </w:rPr>
              <w:t>-</w:t>
            </w:r>
            <w:r w:rsidRPr="00341DE0">
              <w:rPr>
                <w:color w:val="000000"/>
                <w:sz w:val="19"/>
                <w:szCs w:val="19"/>
                <w:lang w:bidi="ar-SA"/>
              </w:rPr>
              <w:t xml:space="preserve">телей узлов учета тепловой энергии </w:t>
            </w:r>
          </w:p>
          <w:p w14:paraId="605E6F68" w14:textId="04F7F71F" w:rsidR="008A5F73" w:rsidRPr="00341DE0" w:rsidRDefault="008A5F73" w:rsidP="008A5F73">
            <w:pPr>
              <w:widowControl/>
              <w:autoSpaceDE/>
              <w:autoSpaceDN/>
              <w:rPr>
                <w:color w:val="000000"/>
                <w:sz w:val="19"/>
                <w:szCs w:val="19"/>
                <w:lang w:bidi="ar-SA"/>
              </w:rPr>
            </w:pPr>
            <w:r w:rsidRPr="00341DE0">
              <w:rPr>
                <w:color w:val="000000"/>
                <w:sz w:val="19"/>
                <w:szCs w:val="19"/>
                <w:lang w:bidi="ar-SA"/>
              </w:rPr>
              <w:t>(8 ед.)</w:t>
            </w:r>
          </w:p>
        </w:tc>
        <w:tc>
          <w:tcPr>
            <w:tcW w:w="2551" w:type="dxa"/>
            <w:shd w:val="clear" w:color="auto" w:fill="FFFFFF" w:themeFill="background1"/>
            <w:vAlign w:val="center"/>
            <w:hideMark/>
          </w:tcPr>
          <w:p w14:paraId="21E4CF10"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проекты-аналоги (сайт https://zakupki.gov.ru/epz/main/public/home.html)</w:t>
            </w:r>
          </w:p>
        </w:tc>
        <w:tc>
          <w:tcPr>
            <w:tcW w:w="2127" w:type="dxa"/>
            <w:shd w:val="clear" w:color="auto" w:fill="FFFFFF" w:themeFill="background1"/>
            <w:noWrap/>
            <w:vAlign w:val="center"/>
            <w:hideMark/>
          </w:tcPr>
          <w:p w14:paraId="61E860F7"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3800,0</w:t>
            </w:r>
          </w:p>
        </w:tc>
        <w:tc>
          <w:tcPr>
            <w:tcW w:w="1701" w:type="dxa"/>
            <w:shd w:val="clear" w:color="auto" w:fill="FFFFFF" w:themeFill="background1"/>
            <w:noWrap/>
            <w:vAlign w:val="center"/>
            <w:hideMark/>
          </w:tcPr>
          <w:p w14:paraId="2ADCE0DD"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4501,121</w:t>
            </w:r>
          </w:p>
        </w:tc>
        <w:tc>
          <w:tcPr>
            <w:tcW w:w="1701" w:type="dxa"/>
            <w:shd w:val="clear" w:color="auto" w:fill="FFFFFF" w:themeFill="background1"/>
            <w:noWrap/>
            <w:vAlign w:val="center"/>
            <w:hideMark/>
          </w:tcPr>
          <w:p w14:paraId="76AB3ECC"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5401,345</w:t>
            </w:r>
          </w:p>
        </w:tc>
        <w:tc>
          <w:tcPr>
            <w:tcW w:w="1418" w:type="dxa"/>
            <w:shd w:val="clear" w:color="auto" w:fill="FFFFFF" w:themeFill="background1"/>
            <w:noWrap/>
            <w:vAlign w:val="center"/>
            <w:hideMark/>
          </w:tcPr>
          <w:p w14:paraId="22950103"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2028</w:t>
            </w:r>
          </w:p>
        </w:tc>
        <w:tc>
          <w:tcPr>
            <w:tcW w:w="1459" w:type="dxa"/>
            <w:shd w:val="clear" w:color="auto" w:fill="FFFFFF" w:themeFill="background1"/>
            <w:noWrap/>
            <w:vAlign w:val="center"/>
            <w:hideMark/>
          </w:tcPr>
          <w:p w14:paraId="49548EF4"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2028</w:t>
            </w:r>
          </w:p>
        </w:tc>
      </w:tr>
      <w:tr w:rsidR="00CA06F2" w:rsidRPr="00341DE0" w14:paraId="67444CC7" w14:textId="77777777" w:rsidTr="00E24F0C">
        <w:trPr>
          <w:trHeight w:val="457"/>
        </w:trPr>
        <w:tc>
          <w:tcPr>
            <w:tcW w:w="764" w:type="dxa"/>
            <w:shd w:val="clear" w:color="auto" w:fill="FFFFFF" w:themeFill="background1"/>
            <w:noWrap/>
            <w:vAlign w:val="center"/>
            <w:hideMark/>
          </w:tcPr>
          <w:p w14:paraId="464FC61A"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 </w:t>
            </w:r>
          </w:p>
        </w:tc>
        <w:tc>
          <w:tcPr>
            <w:tcW w:w="3484" w:type="dxa"/>
            <w:shd w:val="clear" w:color="auto" w:fill="FFFFFF" w:themeFill="background1"/>
            <w:vAlign w:val="center"/>
            <w:hideMark/>
          </w:tcPr>
          <w:p w14:paraId="4162EF2A" w14:textId="33472AA3" w:rsidR="008A5F73" w:rsidRPr="00341DE0" w:rsidRDefault="008A5F73" w:rsidP="008A5F73">
            <w:pPr>
              <w:widowControl/>
              <w:autoSpaceDE/>
              <w:autoSpaceDN/>
              <w:rPr>
                <w:b/>
                <w:bCs/>
                <w:i/>
                <w:iCs/>
                <w:color w:val="000000"/>
                <w:sz w:val="19"/>
                <w:szCs w:val="19"/>
                <w:lang w:bidi="ar-SA"/>
              </w:rPr>
            </w:pPr>
            <w:r w:rsidRPr="00341DE0">
              <w:rPr>
                <w:b/>
                <w:bCs/>
                <w:i/>
                <w:iCs/>
                <w:color w:val="000000"/>
                <w:sz w:val="19"/>
                <w:szCs w:val="19"/>
                <w:lang w:bidi="ar-SA"/>
              </w:rPr>
              <w:t>Всего по мероприятиям по оборудованию потребителей УУТЭ:</w:t>
            </w:r>
          </w:p>
        </w:tc>
        <w:tc>
          <w:tcPr>
            <w:tcW w:w="2551" w:type="dxa"/>
            <w:shd w:val="clear" w:color="auto" w:fill="FFFFFF" w:themeFill="background1"/>
            <w:noWrap/>
            <w:vAlign w:val="center"/>
            <w:hideMark/>
          </w:tcPr>
          <w:p w14:paraId="0B7DF81A" w14:textId="77777777" w:rsidR="008A5F73" w:rsidRPr="00341DE0" w:rsidRDefault="008A5F73" w:rsidP="008A5F73">
            <w:pPr>
              <w:widowControl/>
              <w:autoSpaceDE/>
              <w:autoSpaceDN/>
              <w:jc w:val="center"/>
              <w:rPr>
                <w:color w:val="000000"/>
                <w:sz w:val="19"/>
                <w:szCs w:val="19"/>
                <w:lang w:bidi="ar-SA"/>
              </w:rPr>
            </w:pPr>
            <w:r w:rsidRPr="00341DE0">
              <w:rPr>
                <w:color w:val="000000"/>
                <w:sz w:val="19"/>
                <w:szCs w:val="19"/>
                <w:lang w:bidi="ar-SA"/>
              </w:rPr>
              <w:t>-</w:t>
            </w:r>
          </w:p>
        </w:tc>
        <w:tc>
          <w:tcPr>
            <w:tcW w:w="2127" w:type="dxa"/>
            <w:shd w:val="clear" w:color="auto" w:fill="FFFFFF" w:themeFill="background1"/>
            <w:noWrap/>
            <w:vAlign w:val="center"/>
            <w:hideMark/>
          </w:tcPr>
          <w:p w14:paraId="7AA3A8C0" w14:textId="77777777" w:rsidR="008A5F73" w:rsidRPr="00341DE0" w:rsidRDefault="008A5F73" w:rsidP="008A5F73">
            <w:pPr>
              <w:widowControl/>
              <w:autoSpaceDE/>
              <w:autoSpaceDN/>
              <w:jc w:val="center"/>
              <w:rPr>
                <w:b/>
                <w:bCs/>
                <w:i/>
                <w:iCs/>
                <w:color w:val="000000"/>
                <w:sz w:val="19"/>
                <w:szCs w:val="19"/>
                <w:lang w:bidi="ar-SA"/>
              </w:rPr>
            </w:pPr>
            <w:r w:rsidRPr="00341DE0">
              <w:rPr>
                <w:b/>
                <w:bCs/>
                <w:i/>
                <w:iCs/>
                <w:color w:val="000000"/>
                <w:sz w:val="19"/>
                <w:szCs w:val="19"/>
                <w:lang w:bidi="ar-SA"/>
              </w:rPr>
              <w:t>11400,0</w:t>
            </w:r>
          </w:p>
        </w:tc>
        <w:tc>
          <w:tcPr>
            <w:tcW w:w="1701" w:type="dxa"/>
            <w:shd w:val="clear" w:color="auto" w:fill="FFFFFF" w:themeFill="background1"/>
            <w:noWrap/>
            <w:vAlign w:val="center"/>
            <w:hideMark/>
          </w:tcPr>
          <w:p w14:paraId="738DCD80" w14:textId="77777777" w:rsidR="008A5F73" w:rsidRPr="00341DE0" w:rsidRDefault="008A5F73" w:rsidP="008A5F73">
            <w:pPr>
              <w:widowControl/>
              <w:autoSpaceDE/>
              <w:autoSpaceDN/>
              <w:jc w:val="center"/>
              <w:rPr>
                <w:b/>
                <w:bCs/>
                <w:i/>
                <w:iCs/>
                <w:color w:val="000000"/>
                <w:sz w:val="19"/>
                <w:szCs w:val="19"/>
                <w:lang w:bidi="ar-SA"/>
              </w:rPr>
            </w:pPr>
            <w:r w:rsidRPr="00341DE0">
              <w:rPr>
                <w:b/>
                <w:bCs/>
                <w:i/>
                <w:iCs/>
                <w:color w:val="000000"/>
                <w:sz w:val="19"/>
                <w:szCs w:val="19"/>
                <w:lang w:bidi="ar-SA"/>
              </w:rPr>
              <w:t>12990,7</w:t>
            </w:r>
          </w:p>
        </w:tc>
        <w:tc>
          <w:tcPr>
            <w:tcW w:w="1701" w:type="dxa"/>
            <w:shd w:val="clear" w:color="auto" w:fill="FFFFFF" w:themeFill="background1"/>
            <w:noWrap/>
            <w:vAlign w:val="center"/>
            <w:hideMark/>
          </w:tcPr>
          <w:p w14:paraId="22119C2A" w14:textId="77777777" w:rsidR="008A5F73" w:rsidRPr="00341DE0" w:rsidRDefault="008A5F73" w:rsidP="008A5F73">
            <w:pPr>
              <w:widowControl/>
              <w:autoSpaceDE/>
              <w:autoSpaceDN/>
              <w:jc w:val="center"/>
              <w:rPr>
                <w:b/>
                <w:bCs/>
                <w:i/>
                <w:iCs/>
                <w:color w:val="000000"/>
                <w:sz w:val="19"/>
                <w:szCs w:val="19"/>
                <w:lang w:bidi="ar-SA"/>
              </w:rPr>
            </w:pPr>
            <w:r w:rsidRPr="00341DE0">
              <w:rPr>
                <w:b/>
                <w:bCs/>
                <w:i/>
                <w:iCs/>
                <w:color w:val="000000"/>
                <w:sz w:val="19"/>
                <w:szCs w:val="19"/>
                <w:lang w:bidi="ar-SA"/>
              </w:rPr>
              <w:t>15588,8</w:t>
            </w:r>
          </w:p>
        </w:tc>
        <w:tc>
          <w:tcPr>
            <w:tcW w:w="1418" w:type="dxa"/>
            <w:shd w:val="clear" w:color="auto" w:fill="FFFFFF" w:themeFill="background1"/>
            <w:noWrap/>
            <w:vAlign w:val="center"/>
            <w:hideMark/>
          </w:tcPr>
          <w:p w14:paraId="18A0CA0E" w14:textId="77777777" w:rsidR="008A5F73" w:rsidRPr="00341DE0" w:rsidRDefault="008A5F73" w:rsidP="008A5F73">
            <w:pPr>
              <w:widowControl/>
              <w:autoSpaceDE/>
              <w:autoSpaceDN/>
              <w:jc w:val="center"/>
              <w:rPr>
                <w:i/>
                <w:iCs/>
                <w:color w:val="000000"/>
                <w:sz w:val="19"/>
                <w:szCs w:val="19"/>
                <w:lang w:bidi="ar-SA"/>
              </w:rPr>
            </w:pPr>
            <w:r w:rsidRPr="00341DE0">
              <w:rPr>
                <w:i/>
                <w:iCs/>
                <w:color w:val="000000"/>
                <w:sz w:val="19"/>
                <w:szCs w:val="19"/>
                <w:lang w:bidi="ar-SA"/>
              </w:rPr>
              <w:t>-</w:t>
            </w:r>
          </w:p>
        </w:tc>
        <w:tc>
          <w:tcPr>
            <w:tcW w:w="1459" w:type="dxa"/>
            <w:shd w:val="clear" w:color="auto" w:fill="FFFFFF" w:themeFill="background1"/>
            <w:noWrap/>
            <w:vAlign w:val="center"/>
            <w:hideMark/>
          </w:tcPr>
          <w:p w14:paraId="6B7449E8" w14:textId="77777777" w:rsidR="008A5F73" w:rsidRPr="00341DE0" w:rsidRDefault="008A5F73" w:rsidP="008A5F73">
            <w:pPr>
              <w:widowControl/>
              <w:autoSpaceDE/>
              <w:autoSpaceDN/>
              <w:jc w:val="center"/>
              <w:rPr>
                <w:i/>
                <w:iCs/>
                <w:color w:val="000000"/>
                <w:sz w:val="19"/>
                <w:szCs w:val="19"/>
                <w:lang w:bidi="ar-SA"/>
              </w:rPr>
            </w:pPr>
            <w:r w:rsidRPr="00341DE0">
              <w:rPr>
                <w:i/>
                <w:iCs/>
                <w:color w:val="000000"/>
                <w:sz w:val="19"/>
                <w:szCs w:val="19"/>
                <w:lang w:bidi="ar-SA"/>
              </w:rPr>
              <w:t>-</w:t>
            </w:r>
          </w:p>
        </w:tc>
      </w:tr>
    </w:tbl>
    <w:p w14:paraId="71833B54" w14:textId="77777777" w:rsidR="00F97DBB" w:rsidRDefault="00F97DBB" w:rsidP="00F97DBB">
      <w:pPr>
        <w:tabs>
          <w:tab w:val="left" w:pos="993"/>
        </w:tabs>
        <w:adjustRightInd w:val="0"/>
        <w:ind w:right="-425" w:firstLine="851"/>
        <w:jc w:val="both"/>
        <w:rPr>
          <w:color w:val="000000" w:themeColor="text1"/>
          <w:sz w:val="26"/>
          <w:szCs w:val="26"/>
        </w:rPr>
      </w:pPr>
    </w:p>
    <w:p w14:paraId="55001DE7" w14:textId="67ACF6C1" w:rsidR="00F97DBB" w:rsidRPr="00F97DBB" w:rsidRDefault="00F97DBB" w:rsidP="00F97DBB">
      <w:pPr>
        <w:tabs>
          <w:tab w:val="left" w:pos="993"/>
        </w:tabs>
        <w:adjustRightInd w:val="0"/>
        <w:ind w:right="-425" w:firstLine="851"/>
        <w:jc w:val="both"/>
        <w:rPr>
          <w:color w:val="000000" w:themeColor="text1"/>
          <w:sz w:val="26"/>
          <w:szCs w:val="26"/>
        </w:rPr>
      </w:pPr>
      <w:r w:rsidRPr="003926E3">
        <w:rPr>
          <w:color w:val="000000" w:themeColor="text1"/>
          <w:sz w:val="26"/>
          <w:szCs w:val="26"/>
        </w:rPr>
        <w:t>Расчеты ценовых (тарифных) последствий для потребителей при реализации программ строительства, реконструкции систем теплоснабжения представлены в Главе 14 обосновывающих материалов настоящей Схемы теплоснабжения.</w:t>
      </w:r>
    </w:p>
    <w:p w14:paraId="6415767F" w14:textId="77777777" w:rsidR="00CB2403" w:rsidRDefault="00CB2403" w:rsidP="00CB2403">
      <w:pPr>
        <w:suppressLineNumbers/>
        <w:suppressAutoHyphens/>
        <w:autoSpaceDE/>
        <w:autoSpaceDN/>
        <w:spacing w:before="120" w:line="360" w:lineRule="auto"/>
        <w:ind w:firstLine="709"/>
        <w:jc w:val="both"/>
        <w:rPr>
          <w:iCs/>
          <w:sz w:val="26"/>
          <w:szCs w:val="26"/>
          <w:lang w:bidi="ar-SA"/>
        </w:rPr>
        <w:sectPr w:rsidR="00CB2403" w:rsidSect="00CB2403">
          <w:pgSz w:w="16840" w:h="11910" w:orient="landscape"/>
          <w:pgMar w:top="1701" w:right="1105" w:bottom="851" w:left="1134" w:header="0" w:footer="590" w:gutter="0"/>
          <w:cols w:space="720"/>
          <w:docGrid w:linePitch="299"/>
        </w:sectPr>
      </w:pPr>
    </w:p>
    <w:p w14:paraId="2E7DDE97" w14:textId="77777777" w:rsidR="00CB2403" w:rsidRPr="002654BA" w:rsidRDefault="00CB2403" w:rsidP="00CB2403">
      <w:pPr>
        <w:keepNext/>
        <w:keepLines/>
        <w:widowControl/>
        <w:autoSpaceDE/>
        <w:autoSpaceDN/>
        <w:spacing w:before="120" w:after="120" w:line="276" w:lineRule="auto"/>
        <w:ind w:firstLine="709"/>
        <w:jc w:val="both"/>
        <w:outlineLvl w:val="0"/>
        <w:rPr>
          <w:b/>
          <w:bCs/>
          <w:sz w:val="26"/>
          <w:szCs w:val="26"/>
          <w:lang w:bidi="ar-SA"/>
        </w:rPr>
      </w:pPr>
      <w:bookmarkStart w:id="831" w:name="_Toc8825305"/>
      <w:bookmarkStart w:id="832" w:name="_Toc198296654"/>
      <w:bookmarkEnd w:id="824"/>
      <w:r w:rsidRPr="002654BA">
        <w:rPr>
          <w:b/>
          <w:bCs/>
          <w:sz w:val="26"/>
          <w:szCs w:val="26"/>
          <w:lang w:bidi="ar-SA"/>
        </w:rPr>
        <w:lastRenderedPageBreak/>
        <w:t>ГЛАВА 17. ЗАМЕЧАНИЯ И ПРЕДЛОЖЕНИЯ К ПРОЕКТУ СХЕМЫ ТЕПЛОСНАБЖЕНИЯ</w:t>
      </w:r>
      <w:bookmarkEnd w:id="831"/>
      <w:bookmarkEnd w:id="832"/>
    </w:p>
    <w:p w14:paraId="2DD106B2" w14:textId="77777777" w:rsidR="00CB2403" w:rsidRPr="002654BA" w:rsidRDefault="00CB2403" w:rsidP="00CB2403">
      <w:pPr>
        <w:keepNext/>
        <w:keepLines/>
        <w:widowControl/>
        <w:autoSpaceDE/>
        <w:autoSpaceDN/>
        <w:ind w:firstLine="709"/>
        <w:jc w:val="both"/>
        <w:outlineLvl w:val="0"/>
        <w:rPr>
          <w:b/>
          <w:bCs/>
          <w:sz w:val="26"/>
          <w:szCs w:val="26"/>
          <w:lang w:bidi="ar-SA"/>
        </w:rPr>
      </w:pPr>
      <w:bookmarkStart w:id="833" w:name="_Toc8825306"/>
      <w:bookmarkStart w:id="834" w:name="_Toc198296655"/>
      <w:r w:rsidRPr="002654BA">
        <w:rPr>
          <w:b/>
          <w:bCs/>
          <w:sz w:val="26"/>
          <w:szCs w:val="26"/>
          <w:lang w:bidi="ar-SA"/>
        </w:rPr>
        <w:t>17.1.</w:t>
      </w:r>
      <w:r w:rsidRPr="002654BA">
        <w:rPr>
          <w:b/>
          <w:bCs/>
          <w:sz w:val="26"/>
          <w:szCs w:val="26"/>
          <w:lang w:bidi="ar-SA"/>
        </w:rPr>
        <w:tab/>
        <w:t>Перечень всех замечаний и предложений, поступивших при разработке, утверждении и актуализации схемы теплоснабжения</w:t>
      </w:r>
      <w:bookmarkEnd w:id="833"/>
      <w:bookmarkEnd w:id="834"/>
    </w:p>
    <w:p w14:paraId="46FAAB36" w14:textId="77777777" w:rsidR="00CB2403" w:rsidRPr="002654BA" w:rsidRDefault="00CB2403" w:rsidP="00CB2403">
      <w:pPr>
        <w:suppressLineNumbers/>
        <w:suppressAutoHyphens/>
        <w:autoSpaceDE/>
        <w:autoSpaceDN/>
        <w:spacing w:before="120" w:after="120" w:line="360" w:lineRule="auto"/>
        <w:ind w:firstLine="709"/>
        <w:jc w:val="both"/>
        <w:rPr>
          <w:iCs/>
          <w:sz w:val="26"/>
          <w:szCs w:val="26"/>
          <w:lang w:bidi="ar-SA"/>
        </w:rPr>
      </w:pPr>
      <w:r w:rsidRPr="002654BA">
        <w:rPr>
          <w:iCs/>
          <w:sz w:val="26"/>
          <w:szCs w:val="26"/>
          <w:lang w:bidi="ar-SA"/>
        </w:rPr>
        <w:t>Замечания и предложения к проекту актуализированной схемы теплоснабжения не поступали.</w:t>
      </w:r>
    </w:p>
    <w:p w14:paraId="19871A93" w14:textId="77777777" w:rsidR="00CB2403" w:rsidRPr="002654BA" w:rsidRDefault="00CB2403" w:rsidP="00CB2403">
      <w:pPr>
        <w:keepNext/>
        <w:keepLines/>
        <w:widowControl/>
        <w:autoSpaceDE/>
        <w:autoSpaceDN/>
        <w:ind w:firstLine="709"/>
        <w:jc w:val="both"/>
        <w:outlineLvl w:val="0"/>
        <w:rPr>
          <w:b/>
          <w:bCs/>
          <w:sz w:val="26"/>
          <w:szCs w:val="26"/>
          <w:lang w:bidi="ar-SA"/>
        </w:rPr>
      </w:pPr>
      <w:bookmarkStart w:id="835" w:name="_Toc8825307"/>
      <w:bookmarkStart w:id="836" w:name="_Toc198296656"/>
      <w:r w:rsidRPr="002654BA">
        <w:rPr>
          <w:b/>
          <w:bCs/>
          <w:sz w:val="26"/>
          <w:szCs w:val="26"/>
          <w:lang w:bidi="ar-SA"/>
        </w:rPr>
        <w:t>17.2.</w:t>
      </w:r>
      <w:r w:rsidRPr="002654BA">
        <w:rPr>
          <w:b/>
          <w:bCs/>
          <w:sz w:val="26"/>
          <w:szCs w:val="26"/>
          <w:lang w:bidi="ar-SA"/>
        </w:rPr>
        <w:tab/>
        <w:t>Ответы разработчиков проекта схемы теплоснабжения на замечания и предложения</w:t>
      </w:r>
      <w:bookmarkEnd w:id="835"/>
      <w:bookmarkEnd w:id="836"/>
    </w:p>
    <w:p w14:paraId="6F1338B7" w14:textId="77777777" w:rsidR="00CB2403" w:rsidRDefault="00CB2403" w:rsidP="00CB2403">
      <w:pPr>
        <w:suppressLineNumbers/>
        <w:suppressAutoHyphens/>
        <w:autoSpaceDE/>
        <w:autoSpaceDN/>
        <w:spacing w:before="120" w:after="120" w:line="360" w:lineRule="auto"/>
        <w:ind w:firstLine="709"/>
        <w:jc w:val="both"/>
        <w:rPr>
          <w:iCs/>
          <w:sz w:val="26"/>
          <w:szCs w:val="26"/>
          <w:lang w:bidi="ar-SA"/>
        </w:rPr>
      </w:pPr>
      <w:r w:rsidRPr="002654BA">
        <w:rPr>
          <w:iCs/>
          <w:sz w:val="26"/>
          <w:szCs w:val="26"/>
          <w:lang w:bidi="ar-SA"/>
        </w:rPr>
        <w:t>Замечания и предложения к проекту актуализированной схемы теплоснабжения не поступали.</w:t>
      </w:r>
    </w:p>
    <w:p w14:paraId="4F73B0FA" w14:textId="77777777" w:rsidR="00CB2403" w:rsidRPr="002654BA" w:rsidRDefault="00CB2403" w:rsidP="00CB2403">
      <w:pPr>
        <w:keepNext/>
        <w:keepLines/>
        <w:widowControl/>
        <w:autoSpaceDE/>
        <w:autoSpaceDN/>
        <w:ind w:firstLine="709"/>
        <w:jc w:val="both"/>
        <w:outlineLvl w:val="0"/>
        <w:rPr>
          <w:b/>
          <w:bCs/>
          <w:sz w:val="26"/>
          <w:szCs w:val="26"/>
          <w:lang w:bidi="ar-SA"/>
        </w:rPr>
      </w:pPr>
      <w:bookmarkStart w:id="837" w:name="_Toc8825308"/>
      <w:bookmarkStart w:id="838" w:name="_Toc198296657"/>
      <w:r w:rsidRPr="002654BA">
        <w:rPr>
          <w:b/>
          <w:bCs/>
          <w:sz w:val="26"/>
          <w:szCs w:val="26"/>
          <w:lang w:bidi="ar-SA"/>
        </w:rPr>
        <w:t>17.3.</w:t>
      </w:r>
      <w:r w:rsidRPr="002654BA">
        <w:rPr>
          <w:b/>
          <w:bCs/>
          <w:sz w:val="26"/>
          <w:szCs w:val="26"/>
          <w:lang w:bidi="ar-SA"/>
        </w:rPr>
        <w:tab/>
        <w:t>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bookmarkEnd w:id="837"/>
      <w:bookmarkEnd w:id="838"/>
    </w:p>
    <w:p w14:paraId="24594143" w14:textId="77777777" w:rsidR="00CB2403" w:rsidRPr="002654BA" w:rsidRDefault="00CB2403" w:rsidP="00CB2403">
      <w:pPr>
        <w:suppressLineNumbers/>
        <w:suppressAutoHyphens/>
        <w:autoSpaceDE/>
        <w:autoSpaceDN/>
        <w:spacing w:before="120" w:after="120" w:line="360" w:lineRule="auto"/>
        <w:ind w:firstLine="709"/>
        <w:jc w:val="both"/>
        <w:rPr>
          <w:iCs/>
          <w:sz w:val="26"/>
          <w:szCs w:val="26"/>
          <w:lang w:bidi="ar-SA"/>
        </w:rPr>
        <w:sectPr w:rsidR="00CB2403" w:rsidRPr="002654BA" w:rsidSect="0039318D">
          <w:pgSz w:w="11906" w:h="16838"/>
          <w:pgMar w:top="1134" w:right="567" w:bottom="1134" w:left="1701" w:header="284" w:footer="249" w:gutter="0"/>
          <w:cols w:space="708"/>
          <w:docGrid w:linePitch="360"/>
        </w:sectPr>
      </w:pPr>
      <w:r w:rsidRPr="002654BA">
        <w:rPr>
          <w:iCs/>
          <w:sz w:val="26"/>
          <w:szCs w:val="26"/>
          <w:lang w:bidi="ar-SA"/>
        </w:rPr>
        <w:t>Замечания и предложения к проекту актуализированной схемы теплоснабжения не поступали.</w:t>
      </w:r>
    </w:p>
    <w:p w14:paraId="0F296409" w14:textId="77777777" w:rsidR="00CB2403" w:rsidRPr="002654BA" w:rsidRDefault="00CB2403" w:rsidP="0039318D">
      <w:pPr>
        <w:keepNext/>
        <w:keepLines/>
        <w:widowControl/>
        <w:autoSpaceDE/>
        <w:autoSpaceDN/>
        <w:spacing w:before="120" w:after="120" w:line="276" w:lineRule="auto"/>
        <w:ind w:firstLine="709"/>
        <w:jc w:val="both"/>
        <w:outlineLvl w:val="0"/>
        <w:rPr>
          <w:b/>
          <w:bCs/>
          <w:sz w:val="26"/>
          <w:szCs w:val="26"/>
          <w:lang w:bidi="ar-SA"/>
        </w:rPr>
      </w:pPr>
      <w:bookmarkStart w:id="839" w:name="_Toc8825309"/>
      <w:bookmarkStart w:id="840" w:name="_Toc198296658"/>
      <w:r>
        <w:rPr>
          <w:b/>
          <w:bCs/>
          <w:sz w:val="26"/>
          <w:szCs w:val="26"/>
          <w:lang w:bidi="ar-SA"/>
        </w:rPr>
        <w:lastRenderedPageBreak/>
        <w:t>ГЛАВА</w:t>
      </w:r>
      <w:r w:rsidRPr="002654BA">
        <w:rPr>
          <w:b/>
          <w:bCs/>
          <w:sz w:val="26"/>
          <w:szCs w:val="26"/>
          <w:lang w:bidi="ar-SA"/>
        </w:rPr>
        <w:t xml:space="preserve"> 18. СВОДНЫЙ ТОМ ИЗМЕНЕНИЙ, ВЫПОЛЕННЫХ В ДОРАБОТАННОЙ И (ИЛИ) АКТУАЛИЗИРОВАННОЙ СХЕМЕ ТЕПЛОСНАБЖЕНИЯ</w:t>
      </w:r>
      <w:bookmarkStart w:id="841" w:name="_Toc90909470"/>
      <w:bookmarkEnd w:id="839"/>
      <w:bookmarkEnd w:id="840"/>
    </w:p>
    <w:bookmarkEnd w:id="841"/>
    <w:p w14:paraId="41EF65B1" w14:textId="3EC39822" w:rsidR="00CB2403" w:rsidRDefault="00CB2403" w:rsidP="0039318D">
      <w:pPr>
        <w:pStyle w:val="afa"/>
        <w:spacing w:line="306" w:lineRule="auto"/>
        <w:ind w:firstLine="567"/>
        <w:rPr>
          <w:spacing w:val="-1"/>
        </w:rPr>
      </w:pPr>
      <w:r w:rsidRPr="00D86A05">
        <w:rPr>
          <w:spacing w:val="-1"/>
        </w:rPr>
        <w:t>Настоящая</w:t>
      </w:r>
      <w:r w:rsidRPr="00D86A05">
        <w:rPr>
          <w:spacing w:val="28"/>
        </w:rPr>
        <w:t xml:space="preserve"> </w:t>
      </w:r>
      <w:r w:rsidRPr="00D86A05">
        <w:rPr>
          <w:spacing w:val="-1"/>
        </w:rPr>
        <w:t>Глава</w:t>
      </w:r>
      <w:r w:rsidRPr="00D86A05">
        <w:rPr>
          <w:spacing w:val="30"/>
        </w:rPr>
        <w:t xml:space="preserve"> </w:t>
      </w:r>
      <w:r w:rsidRPr="00D86A05">
        <w:rPr>
          <w:spacing w:val="-1"/>
        </w:rPr>
        <w:t>дополняет</w:t>
      </w:r>
      <w:r w:rsidRPr="00D86A05">
        <w:rPr>
          <w:spacing w:val="29"/>
        </w:rPr>
        <w:t xml:space="preserve"> </w:t>
      </w:r>
      <w:r w:rsidRPr="00D86A05">
        <w:rPr>
          <w:spacing w:val="-1"/>
        </w:rPr>
        <w:t>состав</w:t>
      </w:r>
      <w:r w:rsidRPr="00D86A05">
        <w:rPr>
          <w:spacing w:val="27"/>
        </w:rPr>
        <w:t xml:space="preserve"> </w:t>
      </w:r>
      <w:r>
        <w:rPr>
          <w:spacing w:val="-1"/>
        </w:rPr>
        <w:t>о</w:t>
      </w:r>
      <w:r w:rsidRPr="00D86A05">
        <w:rPr>
          <w:spacing w:val="-1"/>
        </w:rPr>
        <w:t>босновывающих</w:t>
      </w:r>
      <w:r w:rsidRPr="00D86A05">
        <w:rPr>
          <w:spacing w:val="27"/>
        </w:rPr>
        <w:t xml:space="preserve"> </w:t>
      </w:r>
      <w:r w:rsidRPr="00D86A05">
        <w:rPr>
          <w:spacing w:val="-1"/>
        </w:rPr>
        <w:t>материалов</w:t>
      </w:r>
      <w:r w:rsidRPr="00D86A05">
        <w:rPr>
          <w:spacing w:val="27"/>
        </w:rPr>
        <w:t xml:space="preserve"> </w:t>
      </w:r>
      <w:r w:rsidRPr="00D86A05">
        <w:t>к</w:t>
      </w:r>
      <w:r w:rsidRPr="00D86A05">
        <w:rPr>
          <w:spacing w:val="32"/>
        </w:rPr>
        <w:t xml:space="preserve"> </w:t>
      </w:r>
      <w:r w:rsidRPr="00D86A05">
        <w:rPr>
          <w:spacing w:val="-1"/>
        </w:rPr>
        <w:t>актуализирован</w:t>
      </w:r>
      <w:r w:rsidRPr="00D86A05">
        <w:t>ной</w:t>
      </w:r>
      <w:r w:rsidRPr="00D86A05">
        <w:rPr>
          <w:spacing w:val="17"/>
        </w:rPr>
        <w:t xml:space="preserve"> </w:t>
      </w:r>
      <w:r w:rsidRPr="00D86A05">
        <w:t>на</w:t>
      </w:r>
      <w:r w:rsidRPr="00D86A05">
        <w:rPr>
          <w:spacing w:val="17"/>
        </w:rPr>
        <w:t xml:space="preserve"> </w:t>
      </w:r>
      <w:r w:rsidRPr="00D86A05">
        <w:rPr>
          <w:spacing w:val="-1"/>
        </w:rPr>
        <w:t>20</w:t>
      </w:r>
      <w:r>
        <w:rPr>
          <w:spacing w:val="-1"/>
        </w:rPr>
        <w:t>2</w:t>
      </w:r>
      <w:r w:rsidR="00A10A57">
        <w:rPr>
          <w:spacing w:val="-1"/>
        </w:rPr>
        <w:t>5</w:t>
      </w:r>
      <w:r w:rsidRPr="00D86A05">
        <w:rPr>
          <w:spacing w:val="17"/>
        </w:rPr>
        <w:t xml:space="preserve"> </w:t>
      </w:r>
      <w:r w:rsidRPr="00D86A05">
        <w:t>год</w:t>
      </w:r>
      <w:r w:rsidRPr="00D86A05">
        <w:rPr>
          <w:spacing w:val="18"/>
        </w:rPr>
        <w:t xml:space="preserve"> </w:t>
      </w:r>
      <w:r w:rsidRPr="00D86A05">
        <w:rPr>
          <w:spacing w:val="-1"/>
        </w:rPr>
        <w:t>схеме</w:t>
      </w:r>
      <w:r w:rsidRPr="00D86A05">
        <w:rPr>
          <w:spacing w:val="17"/>
        </w:rPr>
        <w:t xml:space="preserve"> </w:t>
      </w:r>
      <w:r w:rsidRPr="00D86A05">
        <w:rPr>
          <w:spacing w:val="-1"/>
        </w:rPr>
        <w:t>теплоснабжения,</w:t>
      </w:r>
      <w:r w:rsidRPr="00D86A05">
        <w:rPr>
          <w:spacing w:val="18"/>
        </w:rPr>
        <w:t xml:space="preserve"> </w:t>
      </w:r>
      <w:r>
        <w:rPr>
          <w:spacing w:val="-1"/>
        </w:rPr>
        <w:t>определенной</w:t>
      </w:r>
      <w:r w:rsidRPr="00D86A05">
        <w:rPr>
          <w:spacing w:val="17"/>
        </w:rPr>
        <w:t xml:space="preserve"> </w:t>
      </w:r>
      <w:r w:rsidRPr="00D86A05">
        <w:rPr>
          <w:spacing w:val="-1"/>
        </w:rPr>
        <w:t>Требованиями</w:t>
      </w:r>
      <w:r w:rsidRPr="00D86A05">
        <w:rPr>
          <w:spacing w:val="16"/>
        </w:rPr>
        <w:t xml:space="preserve"> </w:t>
      </w:r>
      <w:r w:rsidRPr="00D86A05">
        <w:t>к</w:t>
      </w:r>
      <w:r w:rsidRPr="00D86A05">
        <w:rPr>
          <w:spacing w:val="17"/>
        </w:rPr>
        <w:t xml:space="preserve"> </w:t>
      </w:r>
      <w:r w:rsidRPr="00D86A05">
        <w:rPr>
          <w:spacing w:val="-1"/>
        </w:rPr>
        <w:t>схемам</w:t>
      </w:r>
      <w:r w:rsidRPr="00D86A05">
        <w:rPr>
          <w:spacing w:val="17"/>
        </w:rPr>
        <w:t xml:space="preserve"> </w:t>
      </w:r>
      <w:r w:rsidRPr="00D86A05">
        <w:rPr>
          <w:spacing w:val="-1"/>
        </w:rPr>
        <w:t>теплоснабжения</w:t>
      </w:r>
      <w:r w:rsidRPr="00D86A05">
        <w:rPr>
          <w:spacing w:val="11"/>
        </w:rPr>
        <w:t xml:space="preserve"> </w:t>
      </w:r>
      <w:r w:rsidRPr="00D86A05">
        <w:t>и</w:t>
      </w:r>
      <w:r w:rsidRPr="00D86A05">
        <w:rPr>
          <w:spacing w:val="11"/>
        </w:rPr>
        <w:t xml:space="preserve"> </w:t>
      </w:r>
      <w:r w:rsidRPr="00D86A05">
        <w:rPr>
          <w:spacing w:val="-1"/>
        </w:rPr>
        <w:t>Методическими</w:t>
      </w:r>
      <w:r w:rsidRPr="00D86A05">
        <w:rPr>
          <w:spacing w:val="11"/>
        </w:rPr>
        <w:t xml:space="preserve"> </w:t>
      </w:r>
      <w:r w:rsidRPr="00D86A05">
        <w:rPr>
          <w:spacing w:val="-1"/>
        </w:rPr>
        <w:t>рекомендациями</w:t>
      </w:r>
      <w:r w:rsidRPr="00D86A05">
        <w:rPr>
          <w:spacing w:val="11"/>
        </w:rPr>
        <w:t xml:space="preserve"> </w:t>
      </w:r>
      <w:r w:rsidRPr="00D86A05">
        <w:t>по</w:t>
      </w:r>
      <w:r w:rsidRPr="00D86A05">
        <w:rPr>
          <w:spacing w:val="8"/>
        </w:rPr>
        <w:t xml:space="preserve"> </w:t>
      </w:r>
      <w:r w:rsidRPr="00D86A05">
        <w:rPr>
          <w:spacing w:val="-1"/>
        </w:rPr>
        <w:t>разработке</w:t>
      </w:r>
      <w:r w:rsidRPr="00D86A05">
        <w:rPr>
          <w:spacing w:val="12"/>
        </w:rPr>
        <w:t xml:space="preserve"> </w:t>
      </w:r>
      <w:r w:rsidRPr="00D86A05">
        <w:rPr>
          <w:spacing w:val="-1"/>
        </w:rPr>
        <w:t>схем</w:t>
      </w:r>
      <w:r w:rsidRPr="00D86A05">
        <w:rPr>
          <w:spacing w:val="11"/>
        </w:rPr>
        <w:t xml:space="preserve"> </w:t>
      </w:r>
      <w:r w:rsidRPr="00D86A05">
        <w:rPr>
          <w:spacing w:val="-1"/>
        </w:rPr>
        <w:t>теплоснабжения.</w:t>
      </w:r>
      <w:r w:rsidRPr="00D86A05">
        <w:rPr>
          <w:spacing w:val="15"/>
        </w:rPr>
        <w:t xml:space="preserve"> </w:t>
      </w:r>
      <w:r w:rsidRPr="00D86A05">
        <w:t>Глава</w:t>
      </w:r>
      <w:r w:rsidRPr="00D86A05">
        <w:rPr>
          <w:spacing w:val="10"/>
        </w:rPr>
        <w:t xml:space="preserve"> </w:t>
      </w:r>
      <w:r w:rsidRPr="00D86A05">
        <w:rPr>
          <w:spacing w:val="-2"/>
        </w:rPr>
        <w:t>вклю</w:t>
      </w:r>
      <w:r w:rsidRPr="00D86A05">
        <w:t>чена</w:t>
      </w:r>
      <w:r w:rsidRPr="00D86A05">
        <w:rPr>
          <w:spacing w:val="39"/>
        </w:rPr>
        <w:t xml:space="preserve"> </w:t>
      </w:r>
      <w:r w:rsidRPr="00D86A05">
        <w:t>в</w:t>
      </w:r>
      <w:r w:rsidRPr="00D86A05">
        <w:rPr>
          <w:spacing w:val="39"/>
        </w:rPr>
        <w:t xml:space="preserve"> </w:t>
      </w:r>
      <w:r w:rsidRPr="00D86A05">
        <w:rPr>
          <w:spacing w:val="-1"/>
        </w:rPr>
        <w:t>состав</w:t>
      </w:r>
      <w:r w:rsidRPr="00D86A05">
        <w:rPr>
          <w:spacing w:val="39"/>
        </w:rPr>
        <w:t xml:space="preserve"> </w:t>
      </w:r>
      <w:r>
        <w:rPr>
          <w:spacing w:val="-1"/>
        </w:rPr>
        <w:t>о</w:t>
      </w:r>
      <w:r w:rsidRPr="00D86A05">
        <w:rPr>
          <w:spacing w:val="-1"/>
        </w:rPr>
        <w:t>босновывающих</w:t>
      </w:r>
      <w:r w:rsidRPr="00D86A05">
        <w:rPr>
          <w:spacing w:val="36"/>
        </w:rPr>
        <w:t xml:space="preserve"> </w:t>
      </w:r>
      <w:r w:rsidRPr="00D86A05">
        <w:rPr>
          <w:spacing w:val="-1"/>
        </w:rPr>
        <w:t>материалов</w:t>
      </w:r>
      <w:r w:rsidRPr="00D86A05">
        <w:rPr>
          <w:spacing w:val="39"/>
        </w:rPr>
        <w:t xml:space="preserve"> </w:t>
      </w:r>
      <w:r w:rsidRPr="00D86A05">
        <w:t>с</w:t>
      </w:r>
      <w:r w:rsidRPr="00D86A05">
        <w:rPr>
          <w:spacing w:val="39"/>
        </w:rPr>
        <w:t xml:space="preserve"> </w:t>
      </w:r>
      <w:r w:rsidRPr="00D86A05">
        <w:rPr>
          <w:spacing w:val="-1"/>
        </w:rPr>
        <w:t>целью</w:t>
      </w:r>
      <w:r w:rsidRPr="00D86A05">
        <w:rPr>
          <w:spacing w:val="40"/>
        </w:rPr>
        <w:t xml:space="preserve"> </w:t>
      </w:r>
      <w:r w:rsidRPr="00D86A05">
        <w:rPr>
          <w:spacing w:val="-1"/>
        </w:rPr>
        <w:t>описания</w:t>
      </w:r>
      <w:r w:rsidRPr="00D86A05">
        <w:rPr>
          <w:spacing w:val="39"/>
        </w:rPr>
        <w:t xml:space="preserve"> </w:t>
      </w:r>
      <w:r w:rsidRPr="00D86A05">
        <w:rPr>
          <w:spacing w:val="-1"/>
        </w:rPr>
        <w:t>изменений</w:t>
      </w:r>
      <w:r w:rsidRPr="00D86A05">
        <w:rPr>
          <w:spacing w:val="38"/>
        </w:rPr>
        <w:t xml:space="preserve"> </w:t>
      </w:r>
      <w:r w:rsidRPr="00D86A05">
        <w:t>и</w:t>
      </w:r>
      <w:r w:rsidRPr="00D86A05">
        <w:rPr>
          <w:spacing w:val="38"/>
        </w:rPr>
        <w:t xml:space="preserve"> </w:t>
      </w:r>
      <w:r w:rsidRPr="00D86A05">
        <w:rPr>
          <w:spacing w:val="-1"/>
        </w:rPr>
        <w:t>дополнений,</w:t>
      </w:r>
      <w:r w:rsidRPr="00D86A05">
        <w:rPr>
          <w:spacing w:val="41"/>
        </w:rPr>
        <w:t xml:space="preserve"> </w:t>
      </w:r>
      <w:r w:rsidRPr="00D86A05">
        <w:rPr>
          <w:spacing w:val="-1"/>
        </w:rPr>
        <w:t>выполненных</w:t>
      </w:r>
      <w:r w:rsidRPr="00D86A05">
        <w:rPr>
          <w:spacing w:val="-2"/>
        </w:rPr>
        <w:t xml:space="preserve"> </w:t>
      </w:r>
      <w:r w:rsidRPr="00D86A05">
        <w:t>в</w:t>
      </w:r>
      <w:r w:rsidRPr="00D86A05">
        <w:rPr>
          <w:spacing w:val="1"/>
        </w:rPr>
        <w:t xml:space="preserve"> </w:t>
      </w:r>
      <w:r w:rsidRPr="00D86A05">
        <w:rPr>
          <w:spacing w:val="-1"/>
        </w:rPr>
        <w:t>ходе</w:t>
      </w:r>
      <w:r w:rsidRPr="00D86A05">
        <w:rPr>
          <w:spacing w:val="1"/>
        </w:rPr>
        <w:t xml:space="preserve"> </w:t>
      </w:r>
      <w:r w:rsidRPr="0088396C">
        <w:rPr>
          <w:spacing w:val="-1"/>
        </w:rPr>
        <w:t>актуализации</w:t>
      </w:r>
      <w:r w:rsidRPr="0088396C">
        <w:t xml:space="preserve"> </w:t>
      </w:r>
      <w:r w:rsidRPr="0088396C">
        <w:rPr>
          <w:spacing w:val="-1"/>
        </w:rPr>
        <w:t>схемы</w:t>
      </w:r>
      <w:r w:rsidRPr="0088396C">
        <w:t xml:space="preserve"> </w:t>
      </w:r>
      <w:r w:rsidRPr="0088396C">
        <w:rPr>
          <w:spacing w:val="-1"/>
        </w:rPr>
        <w:t>теплоснабжения.</w:t>
      </w:r>
    </w:p>
    <w:p w14:paraId="181D0887" w14:textId="77777777" w:rsidR="00CB2403" w:rsidRPr="00E13D51" w:rsidRDefault="00CB2403" w:rsidP="0039318D">
      <w:pPr>
        <w:spacing w:line="306" w:lineRule="auto"/>
        <w:ind w:firstLine="567"/>
        <w:rPr>
          <w:sz w:val="16"/>
          <w:szCs w:val="16"/>
        </w:rPr>
      </w:pPr>
    </w:p>
    <w:p w14:paraId="2CDCD2A0" w14:textId="77777777" w:rsidR="00CB2403" w:rsidRPr="001B2A1D" w:rsidRDefault="00CB2403" w:rsidP="0039318D">
      <w:pPr>
        <w:keepNext/>
        <w:keepLines/>
        <w:widowControl/>
        <w:autoSpaceDE/>
        <w:autoSpaceDN/>
        <w:ind w:firstLine="709"/>
        <w:jc w:val="both"/>
        <w:outlineLvl w:val="0"/>
        <w:rPr>
          <w:b/>
          <w:bCs/>
          <w:sz w:val="26"/>
          <w:szCs w:val="26"/>
          <w:lang w:bidi="ar-SA"/>
        </w:rPr>
      </w:pPr>
      <w:bookmarkStart w:id="842" w:name="_Toc170120562"/>
      <w:bookmarkStart w:id="843" w:name="_Toc198296659"/>
      <w:r w:rsidRPr="001B2A1D">
        <w:rPr>
          <w:b/>
          <w:bCs/>
          <w:sz w:val="26"/>
          <w:szCs w:val="26"/>
          <w:lang w:bidi="ar-SA"/>
        </w:rPr>
        <w:t>18.1 Реестр изменений, внесенных в доработанную и (или) актуализированную схему теплоснабжения</w:t>
      </w:r>
      <w:bookmarkEnd w:id="842"/>
      <w:bookmarkEnd w:id="843"/>
    </w:p>
    <w:p w14:paraId="2E8904B7" w14:textId="77777777" w:rsidR="00CB2403" w:rsidRPr="00866289" w:rsidRDefault="00CB2403" w:rsidP="0039318D">
      <w:pPr>
        <w:pStyle w:val="afa"/>
        <w:spacing w:before="0" w:line="306" w:lineRule="auto"/>
        <w:ind w:firstLine="567"/>
        <w:rPr>
          <w:sz w:val="20"/>
          <w:szCs w:val="20"/>
        </w:rPr>
      </w:pPr>
    </w:p>
    <w:p w14:paraId="5986A9FC" w14:textId="77777777" w:rsidR="00CB2403" w:rsidRDefault="00CB2403" w:rsidP="0039318D">
      <w:pPr>
        <w:pStyle w:val="afa"/>
        <w:spacing w:before="0" w:line="306" w:lineRule="auto"/>
        <w:ind w:firstLine="567"/>
      </w:pPr>
      <w:r w:rsidRPr="0088396C">
        <w:t>В</w:t>
      </w:r>
      <w:r w:rsidRPr="0088396C">
        <w:rPr>
          <w:spacing w:val="14"/>
        </w:rPr>
        <w:t xml:space="preserve"> </w:t>
      </w:r>
      <w:r w:rsidRPr="0088396C">
        <w:rPr>
          <w:spacing w:val="-1"/>
        </w:rPr>
        <w:t>соответствии</w:t>
      </w:r>
      <w:r w:rsidRPr="0088396C">
        <w:rPr>
          <w:spacing w:val="14"/>
        </w:rPr>
        <w:t xml:space="preserve"> </w:t>
      </w:r>
      <w:r w:rsidRPr="0088396C">
        <w:t>с</w:t>
      </w:r>
      <w:r w:rsidRPr="0088396C">
        <w:rPr>
          <w:spacing w:val="15"/>
        </w:rPr>
        <w:t xml:space="preserve"> </w:t>
      </w:r>
      <w:r w:rsidRPr="0088396C">
        <w:rPr>
          <w:spacing w:val="-1"/>
        </w:rPr>
        <w:t>Требованиями</w:t>
      </w:r>
      <w:r w:rsidRPr="0088396C">
        <w:rPr>
          <w:spacing w:val="14"/>
        </w:rPr>
        <w:t xml:space="preserve"> </w:t>
      </w:r>
      <w:r w:rsidRPr="0088396C">
        <w:t>к</w:t>
      </w:r>
      <w:r w:rsidRPr="0088396C">
        <w:rPr>
          <w:spacing w:val="14"/>
        </w:rPr>
        <w:t xml:space="preserve"> </w:t>
      </w:r>
      <w:r w:rsidRPr="0088396C">
        <w:rPr>
          <w:spacing w:val="-1"/>
        </w:rPr>
        <w:t>порядку</w:t>
      </w:r>
      <w:r w:rsidRPr="0088396C">
        <w:rPr>
          <w:spacing w:val="13"/>
        </w:rPr>
        <w:t xml:space="preserve"> </w:t>
      </w:r>
      <w:r w:rsidRPr="0088396C">
        <w:rPr>
          <w:spacing w:val="-1"/>
        </w:rPr>
        <w:t>разработки</w:t>
      </w:r>
      <w:r w:rsidRPr="0088396C">
        <w:rPr>
          <w:spacing w:val="14"/>
        </w:rPr>
        <w:t xml:space="preserve"> </w:t>
      </w:r>
      <w:r w:rsidRPr="0088396C">
        <w:t>и</w:t>
      </w:r>
      <w:r w:rsidRPr="0088396C">
        <w:rPr>
          <w:spacing w:val="14"/>
        </w:rPr>
        <w:t xml:space="preserve"> </w:t>
      </w:r>
      <w:r w:rsidRPr="0088396C">
        <w:rPr>
          <w:spacing w:val="-1"/>
        </w:rPr>
        <w:t>утверждения</w:t>
      </w:r>
      <w:r w:rsidRPr="0088396C">
        <w:rPr>
          <w:spacing w:val="15"/>
        </w:rPr>
        <w:t xml:space="preserve"> </w:t>
      </w:r>
      <w:r w:rsidRPr="0088396C">
        <w:rPr>
          <w:spacing w:val="-1"/>
        </w:rPr>
        <w:t>схем</w:t>
      </w:r>
      <w:r w:rsidRPr="0088396C">
        <w:rPr>
          <w:spacing w:val="14"/>
        </w:rPr>
        <w:t xml:space="preserve"> </w:t>
      </w:r>
      <w:r w:rsidRPr="0088396C">
        <w:rPr>
          <w:spacing w:val="-1"/>
        </w:rPr>
        <w:t>теплоснабжения,</w:t>
      </w:r>
      <w:r w:rsidRPr="0088396C">
        <w:rPr>
          <w:spacing w:val="40"/>
        </w:rPr>
        <w:t xml:space="preserve"> </w:t>
      </w:r>
      <w:r w:rsidRPr="0088396C">
        <w:rPr>
          <w:spacing w:val="-1"/>
        </w:rPr>
        <w:t>утвержденными</w:t>
      </w:r>
      <w:r w:rsidRPr="0088396C">
        <w:rPr>
          <w:spacing w:val="35"/>
        </w:rPr>
        <w:t xml:space="preserve"> </w:t>
      </w:r>
      <w:r w:rsidRPr="0088396C">
        <w:rPr>
          <w:spacing w:val="-1"/>
        </w:rPr>
        <w:t>постановлением</w:t>
      </w:r>
      <w:r w:rsidRPr="0088396C">
        <w:rPr>
          <w:spacing w:val="40"/>
        </w:rPr>
        <w:t xml:space="preserve"> </w:t>
      </w:r>
      <w:r w:rsidRPr="0088396C">
        <w:rPr>
          <w:spacing w:val="-1"/>
        </w:rPr>
        <w:t>Правительства</w:t>
      </w:r>
      <w:r w:rsidRPr="0088396C">
        <w:rPr>
          <w:spacing w:val="39"/>
        </w:rPr>
        <w:t xml:space="preserve"> </w:t>
      </w:r>
      <w:r w:rsidRPr="0088396C">
        <w:rPr>
          <w:spacing w:val="-1"/>
        </w:rPr>
        <w:t>РФ</w:t>
      </w:r>
      <w:r w:rsidRPr="0088396C">
        <w:rPr>
          <w:spacing w:val="39"/>
        </w:rPr>
        <w:t xml:space="preserve"> </w:t>
      </w:r>
      <w:r w:rsidRPr="0088396C">
        <w:rPr>
          <w:spacing w:val="-1"/>
        </w:rPr>
        <w:t>№</w:t>
      </w:r>
      <w:r>
        <w:rPr>
          <w:spacing w:val="-1"/>
        </w:rPr>
        <w:t xml:space="preserve"> </w:t>
      </w:r>
      <w:r w:rsidRPr="0088396C">
        <w:rPr>
          <w:spacing w:val="-1"/>
        </w:rPr>
        <w:t>154</w:t>
      </w:r>
      <w:r w:rsidRPr="0088396C">
        <w:rPr>
          <w:spacing w:val="38"/>
        </w:rPr>
        <w:t xml:space="preserve"> </w:t>
      </w:r>
      <w:r w:rsidRPr="0088396C">
        <w:t>от</w:t>
      </w:r>
      <w:r w:rsidRPr="0088396C">
        <w:rPr>
          <w:spacing w:val="39"/>
        </w:rPr>
        <w:t xml:space="preserve"> </w:t>
      </w:r>
      <w:r w:rsidRPr="0088396C">
        <w:rPr>
          <w:spacing w:val="-1"/>
        </w:rPr>
        <w:t>22.02.2012</w:t>
      </w:r>
      <w:r w:rsidRPr="0088396C">
        <w:rPr>
          <w:spacing w:val="38"/>
        </w:rPr>
        <w:t xml:space="preserve"> </w:t>
      </w:r>
      <w:r w:rsidRPr="0088396C">
        <w:t>г.</w:t>
      </w:r>
      <w:r w:rsidRPr="0088396C">
        <w:rPr>
          <w:spacing w:val="-2"/>
        </w:rPr>
        <w:t>,</w:t>
      </w:r>
      <w:r w:rsidRPr="0088396C">
        <w:rPr>
          <w:spacing w:val="85"/>
        </w:rPr>
        <w:t xml:space="preserve"> </w:t>
      </w:r>
      <w:r>
        <w:rPr>
          <w:spacing w:val="-1"/>
        </w:rPr>
        <w:t>С</w:t>
      </w:r>
      <w:r w:rsidRPr="0088396C">
        <w:rPr>
          <w:spacing w:val="-1"/>
        </w:rPr>
        <w:t>хема</w:t>
      </w:r>
      <w:r w:rsidRPr="0088396C">
        <w:t xml:space="preserve"> </w:t>
      </w:r>
      <w:r w:rsidRPr="0088396C">
        <w:rPr>
          <w:spacing w:val="-1"/>
        </w:rPr>
        <w:t>теплоснабжения</w:t>
      </w:r>
      <w:r w:rsidRPr="0088396C">
        <w:rPr>
          <w:spacing w:val="-4"/>
        </w:rPr>
        <w:t xml:space="preserve"> </w:t>
      </w:r>
      <w:r>
        <w:rPr>
          <w:spacing w:val="-4"/>
        </w:rPr>
        <w:t xml:space="preserve">поселения </w:t>
      </w:r>
      <w:r w:rsidRPr="0088396C">
        <w:rPr>
          <w:spacing w:val="-1"/>
        </w:rPr>
        <w:t>подлежит</w:t>
      </w:r>
      <w:r w:rsidRPr="0088396C">
        <w:t xml:space="preserve"> </w:t>
      </w:r>
      <w:r w:rsidRPr="0088396C">
        <w:rPr>
          <w:spacing w:val="-1"/>
        </w:rPr>
        <w:t>ежегодной</w:t>
      </w:r>
      <w:r w:rsidRPr="0088396C">
        <w:t xml:space="preserve"> </w:t>
      </w:r>
      <w:r w:rsidRPr="0088396C">
        <w:rPr>
          <w:spacing w:val="-1"/>
        </w:rPr>
        <w:t>актуализации</w:t>
      </w:r>
      <w:r w:rsidRPr="0088396C">
        <w:t>.</w:t>
      </w:r>
      <w:r>
        <w:t xml:space="preserve"> Все главы, разделы и подпункты настоящей Схемы теплоснабжения рассмотрены, актуализированы (либо доработаны) в соответствии с вышеуказанными требованиями.</w:t>
      </w:r>
    </w:p>
    <w:p w14:paraId="1E3409A8" w14:textId="77777777" w:rsidR="00CB2403" w:rsidRPr="005A0845" w:rsidRDefault="00CB2403" w:rsidP="0039318D">
      <w:pPr>
        <w:spacing w:line="324" w:lineRule="auto"/>
        <w:ind w:firstLine="567"/>
        <w:jc w:val="both"/>
        <w:rPr>
          <w:sz w:val="26"/>
          <w:szCs w:val="26"/>
        </w:rPr>
      </w:pPr>
      <w:r w:rsidRPr="005A0845">
        <w:rPr>
          <w:sz w:val="26"/>
          <w:szCs w:val="26"/>
        </w:rPr>
        <w:t xml:space="preserve">Реестр изменений, внесенных в актуализированную схему теплоснабжения представлен в таблице </w:t>
      </w:r>
      <w:r w:rsidRPr="00927A30">
        <w:rPr>
          <w:sz w:val="26"/>
          <w:szCs w:val="26"/>
        </w:rPr>
        <w:t>18.1</w:t>
      </w:r>
      <w:r w:rsidRPr="005A0845">
        <w:rPr>
          <w:sz w:val="26"/>
          <w:szCs w:val="26"/>
        </w:rPr>
        <w:t>.</w:t>
      </w:r>
    </w:p>
    <w:p w14:paraId="4D633517" w14:textId="77777777" w:rsidR="00CB2403" w:rsidRDefault="00CB2403" w:rsidP="0039318D">
      <w:pPr>
        <w:jc w:val="both"/>
        <w:rPr>
          <w:rFonts w:eastAsia="Arial"/>
          <w:b/>
          <w:bCs/>
          <w:sz w:val="24"/>
          <w:szCs w:val="24"/>
        </w:rPr>
      </w:pPr>
      <w:r w:rsidRPr="00B90C41">
        <w:rPr>
          <w:rFonts w:eastAsia="Arial"/>
          <w:b/>
          <w:bCs/>
          <w:sz w:val="24"/>
          <w:szCs w:val="24"/>
        </w:rPr>
        <w:t>Таблица</w:t>
      </w:r>
      <w:r w:rsidRPr="00B90C41">
        <w:rPr>
          <w:rFonts w:eastAsia="Arial"/>
          <w:b/>
          <w:bCs/>
          <w:spacing w:val="-8"/>
          <w:sz w:val="24"/>
          <w:szCs w:val="24"/>
        </w:rPr>
        <w:t xml:space="preserve"> </w:t>
      </w:r>
      <w:r>
        <w:rPr>
          <w:rFonts w:eastAsia="Arial"/>
          <w:b/>
          <w:bCs/>
          <w:spacing w:val="-8"/>
          <w:sz w:val="24"/>
          <w:szCs w:val="24"/>
        </w:rPr>
        <w:t>18.1</w:t>
      </w:r>
      <w:r w:rsidRPr="00B90C41">
        <w:rPr>
          <w:rFonts w:eastAsia="Arial"/>
          <w:b/>
          <w:bCs/>
          <w:spacing w:val="-1"/>
          <w:sz w:val="24"/>
          <w:szCs w:val="24"/>
        </w:rPr>
        <w:t xml:space="preserve"> </w:t>
      </w:r>
      <w:r>
        <w:rPr>
          <w:rFonts w:eastAsia="Arial"/>
          <w:b/>
          <w:bCs/>
          <w:spacing w:val="-1"/>
          <w:sz w:val="24"/>
          <w:szCs w:val="24"/>
        </w:rPr>
        <w:t>Реестр</w:t>
      </w:r>
      <w:r w:rsidRPr="00B90C41">
        <w:rPr>
          <w:rFonts w:eastAsia="Arial"/>
          <w:b/>
          <w:bCs/>
          <w:spacing w:val="-6"/>
          <w:sz w:val="24"/>
          <w:szCs w:val="24"/>
        </w:rPr>
        <w:t xml:space="preserve"> </w:t>
      </w:r>
      <w:r w:rsidRPr="00B90C41">
        <w:rPr>
          <w:rFonts w:eastAsia="Arial"/>
          <w:b/>
          <w:bCs/>
          <w:sz w:val="24"/>
          <w:szCs w:val="24"/>
        </w:rPr>
        <w:t>изменений</w:t>
      </w:r>
      <w:r>
        <w:rPr>
          <w:rFonts w:eastAsia="Arial"/>
          <w:b/>
          <w:bCs/>
          <w:sz w:val="24"/>
          <w:szCs w:val="24"/>
        </w:rPr>
        <w:t>, внесенных</w:t>
      </w:r>
      <w:r w:rsidRPr="00B90C41">
        <w:rPr>
          <w:rFonts w:eastAsia="Arial"/>
          <w:b/>
          <w:bCs/>
          <w:spacing w:val="-8"/>
          <w:sz w:val="24"/>
          <w:szCs w:val="24"/>
        </w:rPr>
        <w:t xml:space="preserve"> </w:t>
      </w:r>
      <w:r w:rsidRPr="00B90C41">
        <w:rPr>
          <w:rFonts w:eastAsia="Arial"/>
          <w:b/>
          <w:bCs/>
          <w:spacing w:val="-1"/>
          <w:sz w:val="24"/>
          <w:szCs w:val="24"/>
        </w:rPr>
        <w:t>при</w:t>
      </w:r>
      <w:r w:rsidRPr="00B90C41">
        <w:rPr>
          <w:rFonts w:eastAsia="Arial"/>
          <w:b/>
          <w:bCs/>
          <w:spacing w:val="-4"/>
          <w:sz w:val="24"/>
          <w:szCs w:val="24"/>
        </w:rPr>
        <w:t xml:space="preserve"> </w:t>
      </w:r>
      <w:r w:rsidRPr="00B90C41">
        <w:rPr>
          <w:rFonts w:eastAsia="Arial"/>
          <w:b/>
          <w:bCs/>
          <w:sz w:val="24"/>
          <w:szCs w:val="24"/>
        </w:rPr>
        <w:t>актуализации</w:t>
      </w:r>
      <w:r w:rsidRPr="00B90C41">
        <w:rPr>
          <w:rFonts w:eastAsia="Arial"/>
          <w:b/>
          <w:bCs/>
          <w:spacing w:val="-8"/>
          <w:sz w:val="24"/>
          <w:szCs w:val="24"/>
        </w:rPr>
        <w:t xml:space="preserve"> </w:t>
      </w:r>
      <w:r w:rsidRPr="00B90C41">
        <w:rPr>
          <w:rFonts w:eastAsia="Arial"/>
          <w:b/>
          <w:bCs/>
          <w:spacing w:val="-1"/>
          <w:sz w:val="24"/>
          <w:szCs w:val="24"/>
        </w:rPr>
        <w:t>схемы</w:t>
      </w:r>
      <w:r w:rsidRPr="00B90C41">
        <w:rPr>
          <w:rFonts w:eastAsia="Arial"/>
          <w:b/>
          <w:bCs/>
          <w:spacing w:val="-5"/>
          <w:sz w:val="24"/>
          <w:szCs w:val="24"/>
        </w:rPr>
        <w:t xml:space="preserve"> </w:t>
      </w:r>
      <w:r w:rsidRPr="00B90C41">
        <w:rPr>
          <w:rFonts w:eastAsia="Arial"/>
          <w:b/>
          <w:bCs/>
          <w:sz w:val="24"/>
          <w:szCs w:val="24"/>
        </w:rPr>
        <w:t>теплоснабжения</w:t>
      </w:r>
      <w:r>
        <w:rPr>
          <w:rFonts w:eastAsia="Arial"/>
          <w:b/>
          <w:bCs/>
          <w:sz w:val="24"/>
          <w:szCs w:val="24"/>
        </w:rPr>
        <w:t>,</w:t>
      </w:r>
      <w:r w:rsidRPr="00B90C41">
        <w:rPr>
          <w:rFonts w:eastAsia="Arial"/>
          <w:b/>
          <w:bCs/>
          <w:spacing w:val="-8"/>
          <w:sz w:val="24"/>
          <w:szCs w:val="24"/>
        </w:rPr>
        <w:t xml:space="preserve"> </w:t>
      </w:r>
      <w:r w:rsidRPr="00B90C41">
        <w:rPr>
          <w:rFonts w:eastAsia="Arial"/>
          <w:b/>
          <w:bCs/>
          <w:sz w:val="24"/>
          <w:szCs w:val="24"/>
        </w:rPr>
        <w:t>в</w:t>
      </w:r>
      <w:r w:rsidRPr="00B90C41">
        <w:rPr>
          <w:rFonts w:eastAsia="Arial"/>
          <w:b/>
          <w:bCs/>
          <w:spacing w:val="-6"/>
          <w:sz w:val="24"/>
          <w:szCs w:val="24"/>
        </w:rPr>
        <w:t xml:space="preserve"> </w:t>
      </w:r>
      <w:r w:rsidRPr="00B90C41">
        <w:rPr>
          <w:rFonts w:eastAsia="Arial"/>
          <w:b/>
          <w:bCs/>
          <w:spacing w:val="-1"/>
          <w:sz w:val="24"/>
          <w:szCs w:val="24"/>
        </w:rPr>
        <w:t>соответствии</w:t>
      </w:r>
      <w:r>
        <w:rPr>
          <w:rFonts w:eastAsia="Arial"/>
          <w:b/>
          <w:bCs/>
          <w:spacing w:val="-6"/>
          <w:sz w:val="24"/>
          <w:szCs w:val="24"/>
        </w:rPr>
        <w:t xml:space="preserve"> с</w:t>
      </w:r>
      <w:r w:rsidRPr="00B90C41">
        <w:rPr>
          <w:rFonts w:eastAsia="Arial"/>
          <w:b/>
          <w:bCs/>
          <w:spacing w:val="60"/>
          <w:w w:val="99"/>
          <w:sz w:val="24"/>
          <w:szCs w:val="24"/>
        </w:rPr>
        <w:t xml:space="preserve"> </w:t>
      </w:r>
      <w:r w:rsidRPr="00B90C41">
        <w:rPr>
          <w:rFonts w:eastAsia="Arial"/>
          <w:b/>
          <w:bCs/>
          <w:sz w:val="24"/>
          <w:szCs w:val="24"/>
        </w:rPr>
        <w:t>Требовани</w:t>
      </w:r>
      <w:r>
        <w:rPr>
          <w:rFonts w:eastAsia="Arial"/>
          <w:b/>
          <w:bCs/>
          <w:sz w:val="24"/>
          <w:szCs w:val="24"/>
        </w:rPr>
        <w:t>ями</w:t>
      </w:r>
      <w:r w:rsidRPr="00B90C41">
        <w:rPr>
          <w:rFonts w:eastAsia="Arial"/>
          <w:b/>
          <w:bCs/>
          <w:spacing w:val="-11"/>
          <w:sz w:val="24"/>
          <w:szCs w:val="24"/>
        </w:rPr>
        <w:t xml:space="preserve"> </w:t>
      </w:r>
      <w:r w:rsidRPr="00B90C41">
        <w:rPr>
          <w:rFonts w:eastAsia="Arial"/>
          <w:b/>
          <w:bCs/>
          <w:sz w:val="24"/>
          <w:szCs w:val="24"/>
        </w:rPr>
        <w:t>к</w:t>
      </w:r>
      <w:r w:rsidRPr="00B90C41">
        <w:rPr>
          <w:rFonts w:eastAsia="Arial"/>
          <w:b/>
          <w:bCs/>
          <w:spacing w:val="-10"/>
          <w:sz w:val="24"/>
          <w:szCs w:val="24"/>
        </w:rPr>
        <w:t xml:space="preserve"> </w:t>
      </w:r>
      <w:r w:rsidRPr="00B90C41">
        <w:rPr>
          <w:rFonts w:eastAsia="Arial"/>
          <w:b/>
          <w:bCs/>
          <w:sz w:val="24"/>
          <w:szCs w:val="24"/>
        </w:rPr>
        <w:t>порядку</w:t>
      </w:r>
      <w:r w:rsidRPr="00B90C41">
        <w:rPr>
          <w:rFonts w:eastAsia="Arial"/>
          <w:b/>
          <w:bCs/>
          <w:spacing w:val="-12"/>
          <w:sz w:val="24"/>
          <w:szCs w:val="24"/>
        </w:rPr>
        <w:t xml:space="preserve"> </w:t>
      </w:r>
      <w:r w:rsidRPr="00B90C41">
        <w:rPr>
          <w:rFonts w:eastAsia="Arial"/>
          <w:b/>
          <w:bCs/>
          <w:sz w:val="24"/>
          <w:szCs w:val="24"/>
        </w:rPr>
        <w:t>разработки</w:t>
      </w:r>
      <w:r w:rsidRPr="00B90C41">
        <w:rPr>
          <w:rFonts w:eastAsia="Arial"/>
          <w:b/>
          <w:bCs/>
          <w:spacing w:val="-9"/>
          <w:sz w:val="24"/>
          <w:szCs w:val="24"/>
        </w:rPr>
        <w:t xml:space="preserve"> </w:t>
      </w:r>
      <w:r w:rsidRPr="00B90C41">
        <w:rPr>
          <w:rFonts w:eastAsia="Arial"/>
          <w:b/>
          <w:bCs/>
          <w:sz w:val="24"/>
          <w:szCs w:val="24"/>
        </w:rPr>
        <w:t>и</w:t>
      </w:r>
      <w:r w:rsidRPr="00B90C41">
        <w:rPr>
          <w:rFonts w:eastAsia="Arial"/>
          <w:b/>
          <w:bCs/>
          <w:spacing w:val="-9"/>
          <w:sz w:val="24"/>
          <w:szCs w:val="24"/>
        </w:rPr>
        <w:t xml:space="preserve"> </w:t>
      </w:r>
      <w:r w:rsidRPr="00B90C41">
        <w:rPr>
          <w:rFonts w:eastAsia="Arial"/>
          <w:b/>
          <w:bCs/>
          <w:sz w:val="24"/>
          <w:szCs w:val="24"/>
        </w:rPr>
        <w:t>утверждения</w:t>
      </w:r>
      <w:r w:rsidRPr="00B90C41">
        <w:rPr>
          <w:rFonts w:eastAsia="Arial"/>
          <w:b/>
          <w:bCs/>
          <w:spacing w:val="-12"/>
          <w:sz w:val="24"/>
          <w:szCs w:val="24"/>
        </w:rPr>
        <w:t xml:space="preserve"> </w:t>
      </w:r>
      <w:r w:rsidRPr="00B90C41">
        <w:rPr>
          <w:rFonts w:eastAsia="Arial"/>
          <w:b/>
          <w:bCs/>
          <w:sz w:val="24"/>
          <w:szCs w:val="24"/>
        </w:rPr>
        <w:t>схем</w:t>
      </w:r>
      <w:r w:rsidRPr="00B90C41">
        <w:rPr>
          <w:rFonts w:eastAsia="Arial"/>
          <w:b/>
          <w:bCs/>
          <w:spacing w:val="-10"/>
          <w:sz w:val="24"/>
          <w:szCs w:val="24"/>
        </w:rPr>
        <w:t xml:space="preserve"> </w:t>
      </w:r>
      <w:r w:rsidRPr="00B90C41">
        <w:rPr>
          <w:rFonts w:eastAsia="Arial"/>
          <w:b/>
          <w:bCs/>
          <w:sz w:val="24"/>
          <w:szCs w:val="24"/>
        </w:rPr>
        <w:t>теплоснабжения</w:t>
      </w:r>
    </w:p>
    <w:tbl>
      <w:tblPr>
        <w:tblStyle w:val="162"/>
        <w:tblW w:w="4930" w:type="pct"/>
        <w:jc w:val="center"/>
        <w:tblLayout w:type="fixed"/>
        <w:tblLook w:val="04A0" w:firstRow="1" w:lastRow="0" w:firstColumn="1" w:lastColumn="0" w:noHBand="0" w:noVBand="1"/>
      </w:tblPr>
      <w:tblGrid>
        <w:gridCol w:w="564"/>
        <w:gridCol w:w="1946"/>
        <w:gridCol w:w="6983"/>
      </w:tblGrid>
      <w:tr w:rsidR="00CB2403" w:rsidRPr="007B7753" w14:paraId="364F1874" w14:textId="77777777" w:rsidTr="00A743E2">
        <w:trPr>
          <w:trHeight w:val="20"/>
          <w:tblHeader/>
          <w:jc w:val="center"/>
        </w:trPr>
        <w:tc>
          <w:tcPr>
            <w:tcW w:w="297" w:type="pct"/>
            <w:shd w:val="clear" w:color="auto" w:fill="auto"/>
            <w:vAlign w:val="center"/>
          </w:tcPr>
          <w:p w14:paraId="71F8A2FF" w14:textId="77777777" w:rsidR="00CB2403" w:rsidRPr="007B7753" w:rsidRDefault="00CB2403" w:rsidP="00F11515">
            <w:pPr>
              <w:jc w:val="center"/>
              <w:rPr>
                <w:b/>
                <w:bCs/>
                <w:color w:val="000000" w:themeColor="text1"/>
                <w:sz w:val="21"/>
                <w:szCs w:val="21"/>
              </w:rPr>
            </w:pPr>
            <w:r w:rsidRPr="007B7753">
              <w:rPr>
                <w:b/>
                <w:bCs/>
                <w:color w:val="000000" w:themeColor="text1"/>
                <w:sz w:val="21"/>
                <w:szCs w:val="21"/>
              </w:rPr>
              <w:t>№ п/п</w:t>
            </w:r>
          </w:p>
        </w:tc>
        <w:tc>
          <w:tcPr>
            <w:tcW w:w="1025" w:type="pct"/>
            <w:shd w:val="clear" w:color="auto" w:fill="auto"/>
            <w:vAlign w:val="center"/>
          </w:tcPr>
          <w:p w14:paraId="6A920333" w14:textId="77777777" w:rsidR="00CB2403" w:rsidRPr="007B7753" w:rsidRDefault="00CB2403" w:rsidP="00F11515">
            <w:pPr>
              <w:jc w:val="center"/>
              <w:rPr>
                <w:b/>
                <w:bCs/>
                <w:color w:val="000000" w:themeColor="text1"/>
                <w:sz w:val="21"/>
                <w:szCs w:val="21"/>
              </w:rPr>
            </w:pPr>
            <w:r w:rsidRPr="007B7753">
              <w:rPr>
                <w:b/>
                <w:bCs/>
                <w:color w:val="000000" w:themeColor="text1"/>
                <w:sz w:val="21"/>
                <w:szCs w:val="21"/>
              </w:rPr>
              <w:t>Номер пункта обосновывающих материалов</w:t>
            </w:r>
          </w:p>
        </w:tc>
        <w:tc>
          <w:tcPr>
            <w:tcW w:w="3676" w:type="pct"/>
            <w:shd w:val="clear" w:color="auto" w:fill="auto"/>
            <w:vAlign w:val="center"/>
          </w:tcPr>
          <w:p w14:paraId="7E91B163" w14:textId="77777777" w:rsidR="00CB2403" w:rsidRPr="007B7753" w:rsidRDefault="00CB2403" w:rsidP="00F11515">
            <w:pPr>
              <w:jc w:val="center"/>
              <w:rPr>
                <w:b/>
                <w:bCs/>
                <w:color w:val="000000" w:themeColor="text1"/>
                <w:sz w:val="21"/>
                <w:szCs w:val="21"/>
              </w:rPr>
            </w:pPr>
            <w:r w:rsidRPr="007B7753">
              <w:rPr>
                <w:b/>
                <w:bCs/>
                <w:color w:val="000000" w:themeColor="text1"/>
                <w:sz w:val="21"/>
                <w:szCs w:val="21"/>
              </w:rPr>
              <w:t>Статус, изменения, внесенные в актуализированную схему теплоснабжения</w:t>
            </w:r>
          </w:p>
        </w:tc>
      </w:tr>
      <w:tr w:rsidR="00CB2403" w:rsidRPr="007B7753" w14:paraId="6202B671" w14:textId="77777777" w:rsidTr="00A743E2">
        <w:trPr>
          <w:trHeight w:val="20"/>
          <w:jc w:val="center"/>
        </w:trPr>
        <w:tc>
          <w:tcPr>
            <w:tcW w:w="297" w:type="pct"/>
            <w:shd w:val="clear" w:color="auto" w:fill="auto"/>
            <w:vAlign w:val="center"/>
          </w:tcPr>
          <w:p w14:paraId="1369ECCA" w14:textId="77777777" w:rsidR="00CB2403" w:rsidRPr="007B7753" w:rsidRDefault="00CB2403" w:rsidP="00F11515">
            <w:pPr>
              <w:jc w:val="center"/>
              <w:rPr>
                <w:color w:val="000000" w:themeColor="text1"/>
                <w:sz w:val="21"/>
                <w:szCs w:val="21"/>
              </w:rPr>
            </w:pPr>
            <w:r w:rsidRPr="007B7753">
              <w:rPr>
                <w:color w:val="000000" w:themeColor="text1"/>
                <w:sz w:val="21"/>
                <w:szCs w:val="21"/>
              </w:rPr>
              <w:t>1</w:t>
            </w:r>
          </w:p>
        </w:tc>
        <w:tc>
          <w:tcPr>
            <w:tcW w:w="4702" w:type="pct"/>
            <w:gridSpan w:val="2"/>
            <w:shd w:val="clear" w:color="auto" w:fill="auto"/>
            <w:vAlign w:val="center"/>
          </w:tcPr>
          <w:p w14:paraId="61ADC245" w14:textId="77777777" w:rsidR="00CB2403" w:rsidRPr="007B7753" w:rsidRDefault="00CB2403" w:rsidP="00F11515">
            <w:pPr>
              <w:rPr>
                <w:color w:val="000000" w:themeColor="text1"/>
                <w:sz w:val="21"/>
                <w:szCs w:val="21"/>
              </w:rPr>
            </w:pPr>
            <w:r w:rsidRPr="007B7753">
              <w:rPr>
                <w:color w:val="000000" w:themeColor="text1"/>
                <w:sz w:val="21"/>
                <w:szCs w:val="21"/>
              </w:rPr>
              <w:t>Глава 1. Существующее положение в сфере производства, передачи и потребления тепловой энергии на цели теплоснабжения</w:t>
            </w:r>
          </w:p>
        </w:tc>
      </w:tr>
      <w:tr w:rsidR="00CB2403" w:rsidRPr="007B7753" w14:paraId="4506BCEE" w14:textId="77777777" w:rsidTr="00A743E2">
        <w:trPr>
          <w:trHeight w:val="491"/>
          <w:jc w:val="center"/>
        </w:trPr>
        <w:tc>
          <w:tcPr>
            <w:tcW w:w="297" w:type="pct"/>
            <w:shd w:val="clear" w:color="auto" w:fill="auto"/>
            <w:vAlign w:val="center"/>
          </w:tcPr>
          <w:p w14:paraId="1D1E040A" w14:textId="77777777" w:rsidR="00CB2403" w:rsidRPr="007B7753" w:rsidRDefault="00CB2403" w:rsidP="00F11515">
            <w:pPr>
              <w:jc w:val="center"/>
              <w:rPr>
                <w:color w:val="000000" w:themeColor="text1"/>
                <w:sz w:val="21"/>
                <w:szCs w:val="21"/>
              </w:rPr>
            </w:pPr>
            <w:r w:rsidRPr="007B7753">
              <w:rPr>
                <w:color w:val="000000" w:themeColor="text1"/>
                <w:sz w:val="21"/>
                <w:szCs w:val="21"/>
              </w:rPr>
              <w:t>2</w:t>
            </w:r>
          </w:p>
        </w:tc>
        <w:tc>
          <w:tcPr>
            <w:tcW w:w="1025" w:type="pct"/>
            <w:shd w:val="clear" w:color="auto" w:fill="auto"/>
            <w:vAlign w:val="center"/>
          </w:tcPr>
          <w:p w14:paraId="238DB832" w14:textId="77777777" w:rsidR="00CB2403" w:rsidRPr="007B7753" w:rsidRDefault="00CB2403" w:rsidP="00F11515">
            <w:pPr>
              <w:jc w:val="center"/>
              <w:rPr>
                <w:color w:val="000000" w:themeColor="text1"/>
                <w:sz w:val="21"/>
                <w:szCs w:val="21"/>
              </w:rPr>
            </w:pPr>
            <w:r w:rsidRPr="007B7753">
              <w:rPr>
                <w:color w:val="000000" w:themeColor="text1"/>
                <w:sz w:val="21"/>
                <w:szCs w:val="21"/>
              </w:rPr>
              <w:t>1.1</w:t>
            </w:r>
          </w:p>
        </w:tc>
        <w:tc>
          <w:tcPr>
            <w:tcW w:w="3676" w:type="pct"/>
            <w:shd w:val="clear" w:color="auto" w:fill="auto"/>
            <w:vAlign w:val="center"/>
          </w:tcPr>
          <w:p w14:paraId="0EE0115C" w14:textId="77777777" w:rsidR="00CB2403" w:rsidRPr="007B7753" w:rsidRDefault="00CB2403" w:rsidP="00F11515">
            <w:pPr>
              <w:rPr>
                <w:color w:val="000000" w:themeColor="text1"/>
                <w:sz w:val="21"/>
                <w:szCs w:val="21"/>
              </w:rPr>
            </w:pPr>
            <w:r>
              <w:rPr>
                <w:color w:val="000000" w:themeColor="text1"/>
                <w:sz w:val="21"/>
                <w:szCs w:val="21"/>
              </w:rPr>
              <w:t>Без изменений.</w:t>
            </w:r>
          </w:p>
        </w:tc>
      </w:tr>
      <w:tr w:rsidR="00CB2403" w:rsidRPr="007B7753" w14:paraId="5F16893E" w14:textId="77777777" w:rsidTr="00A743E2">
        <w:trPr>
          <w:trHeight w:val="845"/>
          <w:jc w:val="center"/>
        </w:trPr>
        <w:tc>
          <w:tcPr>
            <w:tcW w:w="297" w:type="pct"/>
            <w:shd w:val="clear" w:color="auto" w:fill="auto"/>
            <w:vAlign w:val="center"/>
          </w:tcPr>
          <w:p w14:paraId="2E8ACD61" w14:textId="77777777" w:rsidR="00CB2403" w:rsidRPr="007B7753" w:rsidRDefault="00CB2403" w:rsidP="00F11515">
            <w:pPr>
              <w:jc w:val="center"/>
              <w:rPr>
                <w:color w:val="000000" w:themeColor="text1"/>
                <w:sz w:val="21"/>
                <w:szCs w:val="21"/>
              </w:rPr>
            </w:pPr>
            <w:r w:rsidRPr="007B7753">
              <w:rPr>
                <w:color w:val="000000" w:themeColor="text1"/>
                <w:sz w:val="21"/>
                <w:szCs w:val="21"/>
              </w:rPr>
              <w:t>3</w:t>
            </w:r>
          </w:p>
        </w:tc>
        <w:tc>
          <w:tcPr>
            <w:tcW w:w="1025" w:type="pct"/>
            <w:shd w:val="clear" w:color="auto" w:fill="auto"/>
            <w:vAlign w:val="center"/>
          </w:tcPr>
          <w:p w14:paraId="1DF5D0B1" w14:textId="77777777" w:rsidR="00CB2403" w:rsidRPr="007B7753" w:rsidRDefault="00CB2403" w:rsidP="00F11515">
            <w:pPr>
              <w:jc w:val="center"/>
              <w:rPr>
                <w:color w:val="000000" w:themeColor="text1"/>
                <w:sz w:val="21"/>
                <w:szCs w:val="21"/>
              </w:rPr>
            </w:pPr>
            <w:r w:rsidRPr="007B7753">
              <w:rPr>
                <w:color w:val="000000" w:themeColor="text1"/>
                <w:sz w:val="21"/>
                <w:szCs w:val="21"/>
              </w:rPr>
              <w:t>1.2</w:t>
            </w:r>
          </w:p>
        </w:tc>
        <w:tc>
          <w:tcPr>
            <w:tcW w:w="3676" w:type="pct"/>
            <w:shd w:val="clear" w:color="auto" w:fill="auto"/>
            <w:vAlign w:val="center"/>
          </w:tcPr>
          <w:p w14:paraId="7C763D31" w14:textId="00C08677" w:rsidR="00CB2403" w:rsidRPr="00A743E2" w:rsidRDefault="00CB2403" w:rsidP="00A743E2">
            <w:pPr>
              <w:tabs>
                <w:tab w:val="left" w:pos="0"/>
              </w:tabs>
              <w:spacing w:line="264" w:lineRule="auto"/>
              <w:ind w:right="48"/>
              <w:jc w:val="both"/>
              <w:rPr>
                <w:sz w:val="21"/>
                <w:szCs w:val="21"/>
              </w:rPr>
            </w:pPr>
            <w:r>
              <w:rPr>
                <w:sz w:val="21"/>
                <w:szCs w:val="21"/>
              </w:rPr>
              <w:t xml:space="preserve">Внесена информация о строительстве </w:t>
            </w:r>
            <w:r w:rsidRPr="005740EA">
              <w:rPr>
                <w:sz w:val="21"/>
                <w:szCs w:val="21"/>
              </w:rPr>
              <w:t xml:space="preserve">теплоснабжающей организацией </w:t>
            </w:r>
            <w:r>
              <w:rPr>
                <w:sz w:val="21"/>
                <w:szCs w:val="21"/>
              </w:rPr>
              <w:t xml:space="preserve">в рамках действующего концессионного соглашения в 2024 году новой газовой БМК пос. Запорожское, ул. Советская, 22 (в соответствии с проектом, разработанным </w:t>
            </w:r>
            <w:r w:rsidRPr="005740EA">
              <w:rPr>
                <w:sz w:val="21"/>
                <w:szCs w:val="21"/>
              </w:rPr>
              <w:t>ООО «ПК «Невский берег»</w:t>
            </w:r>
            <w:r>
              <w:rPr>
                <w:sz w:val="21"/>
                <w:szCs w:val="21"/>
              </w:rPr>
              <w:t>)</w:t>
            </w:r>
            <w:r w:rsidRPr="005740EA">
              <w:rPr>
                <w:sz w:val="21"/>
                <w:szCs w:val="21"/>
              </w:rPr>
              <w:t xml:space="preserve"> ул. Советская, 22 установленной тепловой мощностью 5,159 Гкал/ч (6,0 МВт)</w:t>
            </w:r>
            <w:r w:rsidR="00A10A57">
              <w:rPr>
                <w:sz w:val="21"/>
                <w:szCs w:val="21"/>
              </w:rPr>
              <w:t xml:space="preserve">. Котельная введена в эксплуатацию в </w:t>
            </w:r>
            <w:r w:rsidR="00CF755C" w:rsidRPr="008B2936">
              <w:rPr>
                <w:sz w:val="21"/>
                <w:szCs w:val="21"/>
              </w:rPr>
              <w:t>4</w:t>
            </w:r>
            <w:r w:rsidR="00A10A57">
              <w:rPr>
                <w:sz w:val="21"/>
                <w:szCs w:val="21"/>
              </w:rPr>
              <w:t xml:space="preserve"> кв. 202</w:t>
            </w:r>
            <w:r w:rsidR="00CF755C" w:rsidRPr="008B2936">
              <w:rPr>
                <w:sz w:val="21"/>
                <w:szCs w:val="21"/>
              </w:rPr>
              <w:t>4</w:t>
            </w:r>
            <w:r w:rsidR="00A10A57">
              <w:rPr>
                <w:sz w:val="21"/>
                <w:szCs w:val="21"/>
              </w:rPr>
              <w:t xml:space="preserve"> года</w:t>
            </w:r>
            <w:r>
              <w:rPr>
                <w:sz w:val="21"/>
                <w:szCs w:val="21"/>
              </w:rPr>
              <w:t>.</w:t>
            </w:r>
          </w:p>
        </w:tc>
      </w:tr>
      <w:tr w:rsidR="00CB2403" w:rsidRPr="00E41CC5" w14:paraId="64A3E24E" w14:textId="77777777" w:rsidTr="00A743E2">
        <w:trPr>
          <w:trHeight w:val="20"/>
          <w:jc w:val="center"/>
        </w:trPr>
        <w:tc>
          <w:tcPr>
            <w:tcW w:w="297" w:type="pct"/>
            <w:shd w:val="clear" w:color="auto" w:fill="auto"/>
            <w:vAlign w:val="center"/>
          </w:tcPr>
          <w:p w14:paraId="7E9C06E1" w14:textId="77777777" w:rsidR="00CB2403" w:rsidRPr="00943A19" w:rsidRDefault="00CB2403" w:rsidP="00F11515">
            <w:pPr>
              <w:jc w:val="center"/>
              <w:rPr>
                <w:color w:val="000000" w:themeColor="text1"/>
                <w:sz w:val="21"/>
                <w:szCs w:val="21"/>
              </w:rPr>
            </w:pPr>
            <w:r w:rsidRPr="00943A19">
              <w:rPr>
                <w:color w:val="000000" w:themeColor="text1"/>
                <w:sz w:val="21"/>
                <w:szCs w:val="21"/>
              </w:rPr>
              <w:t>4</w:t>
            </w:r>
          </w:p>
        </w:tc>
        <w:tc>
          <w:tcPr>
            <w:tcW w:w="1025" w:type="pct"/>
            <w:shd w:val="clear" w:color="auto" w:fill="auto"/>
            <w:vAlign w:val="center"/>
          </w:tcPr>
          <w:p w14:paraId="42C0F381" w14:textId="77777777" w:rsidR="00CB2403" w:rsidRPr="00943A19" w:rsidRDefault="00CB2403" w:rsidP="00F11515">
            <w:pPr>
              <w:jc w:val="center"/>
              <w:rPr>
                <w:color w:val="000000" w:themeColor="text1"/>
                <w:sz w:val="21"/>
                <w:szCs w:val="21"/>
              </w:rPr>
            </w:pPr>
            <w:r w:rsidRPr="00943A19">
              <w:rPr>
                <w:color w:val="000000" w:themeColor="text1"/>
                <w:sz w:val="21"/>
                <w:szCs w:val="21"/>
              </w:rPr>
              <w:t>1.3</w:t>
            </w:r>
          </w:p>
        </w:tc>
        <w:tc>
          <w:tcPr>
            <w:tcW w:w="3676" w:type="pct"/>
            <w:shd w:val="clear" w:color="auto" w:fill="auto"/>
            <w:vAlign w:val="center"/>
          </w:tcPr>
          <w:p w14:paraId="7F4A68D0" w14:textId="333C6834" w:rsidR="00CB2403" w:rsidRPr="005740EA" w:rsidRDefault="00A10A57" w:rsidP="00F11515">
            <w:pPr>
              <w:rPr>
                <w:color w:val="000000" w:themeColor="text1"/>
                <w:sz w:val="21"/>
                <w:szCs w:val="21"/>
              </w:rPr>
            </w:pPr>
            <w:r>
              <w:rPr>
                <w:color w:val="000000" w:themeColor="text1"/>
                <w:sz w:val="21"/>
                <w:szCs w:val="21"/>
              </w:rPr>
              <w:t>Без изменений.</w:t>
            </w:r>
          </w:p>
        </w:tc>
      </w:tr>
      <w:tr w:rsidR="00CB2403" w:rsidRPr="003756B0" w14:paraId="79FC88E2" w14:textId="77777777" w:rsidTr="00A743E2">
        <w:trPr>
          <w:trHeight w:val="255"/>
          <w:jc w:val="center"/>
        </w:trPr>
        <w:tc>
          <w:tcPr>
            <w:tcW w:w="297" w:type="pct"/>
            <w:shd w:val="clear" w:color="auto" w:fill="auto"/>
            <w:vAlign w:val="center"/>
          </w:tcPr>
          <w:p w14:paraId="7E2DB627" w14:textId="77777777" w:rsidR="00CB2403" w:rsidRPr="003756B0" w:rsidRDefault="00CB2403" w:rsidP="00F11515">
            <w:pPr>
              <w:jc w:val="center"/>
              <w:rPr>
                <w:sz w:val="21"/>
                <w:szCs w:val="21"/>
              </w:rPr>
            </w:pPr>
            <w:r w:rsidRPr="003756B0">
              <w:rPr>
                <w:sz w:val="21"/>
                <w:szCs w:val="21"/>
              </w:rPr>
              <w:t>5</w:t>
            </w:r>
          </w:p>
        </w:tc>
        <w:tc>
          <w:tcPr>
            <w:tcW w:w="1025" w:type="pct"/>
            <w:shd w:val="clear" w:color="auto" w:fill="auto"/>
            <w:vAlign w:val="center"/>
          </w:tcPr>
          <w:p w14:paraId="3AB204FB" w14:textId="77777777" w:rsidR="00CB2403" w:rsidRPr="003756B0" w:rsidRDefault="00CB2403" w:rsidP="00F11515">
            <w:pPr>
              <w:jc w:val="center"/>
              <w:rPr>
                <w:sz w:val="21"/>
                <w:szCs w:val="21"/>
              </w:rPr>
            </w:pPr>
            <w:r w:rsidRPr="003756B0">
              <w:rPr>
                <w:sz w:val="21"/>
                <w:szCs w:val="21"/>
              </w:rPr>
              <w:t>1.4</w:t>
            </w:r>
          </w:p>
        </w:tc>
        <w:tc>
          <w:tcPr>
            <w:tcW w:w="3676" w:type="pct"/>
            <w:shd w:val="clear" w:color="auto" w:fill="auto"/>
            <w:vAlign w:val="center"/>
          </w:tcPr>
          <w:p w14:paraId="5A75F31D" w14:textId="77777777" w:rsidR="00CB2403" w:rsidRPr="003756B0" w:rsidRDefault="00CB2403" w:rsidP="00F11515">
            <w:pPr>
              <w:rPr>
                <w:sz w:val="21"/>
                <w:szCs w:val="21"/>
              </w:rPr>
            </w:pPr>
            <w:r w:rsidRPr="003756B0">
              <w:rPr>
                <w:sz w:val="21"/>
                <w:szCs w:val="21"/>
              </w:rPr>
              <w:t>Без изменений.</w:t>
            </w:r>
          </w:p>
        </w:tc>
      </w:tr>
      <w:tr w:rsidR="00CB2403" w:rsidRPr="003756B0" w14:paraId="729D9558" w14:textId="77777777" w:rsidTr="00A743E2">
        <w:trPr>
          <w:trHeight w:val="77"/>
          <w:jc w:val="center"/>
        </w:trPr>
        <w:tc>
          <w:tcPr>
            <w:tcW w:w="297" w:type="pct"/>
            <w:shd w:val="clear" w:color="auto" w:fill="auto"/>
            <w:vAlign w:val="center"/>
          </w:tcPr>
          <w:p w14:paraId="681C2EC6" w14:textId="77777777" w:rsidR="00CB2403" w:rsidRPr="003756B0" w:rsidRDefault="00CB2403" w:rsidP="00F11515">
            <w:pPr>
              <w:jc w:val="center"/>
              <w:rPr>
                <w:sz w:val="21"/>
                <w:szCs w:val="21"/>
              </w:rPr>
            </w:pPr>
            <w:r w:rsidRPr="003756B0">
              <w:rPr>
                <w:sz w:val="21"/>
                <w:szCs w:val="21"/>
              </w:rPr>
              <w:t>6</w:t>
            </w:r>
          </w:p>
        </w:tc>
        <w:tc>
          <w:tcPr>
            <w:tcW w:w="1025" w:type="pct"/>
            <w:shd w:val="clear" w:color="auto" w:fill="auto"/>
            <w:vAlign w:val="center"/>
          </w:tcPr>
          <w:p w14:paraId="1C3B58B2" w14:textId="77777777" w:rsidR="00CB2403" w:rsidRPr="003756B0" w:rsidRDefault="00CB2403" w:rsidP="00F11515">
            <w:pPr>
              <w:jc w:val="center"/>
              <w:rPr>
                <w:sz w:val="21"/>
                <w:szCs w:val="21"/>
              </w:rPr>
            </w:pPr>
            <w:r w:rsidRPr="003756B0">
              <w:rPr>
                <w:sz w:val="21"/>
                <w:szCs w:val="21"/>
              </w:rPr>
              <w:t>1.5</w:t>
            </w:r>
          </w:p>
        </w:tc>
        <w:tc>
          <w:tcPr>
            <w:tcW w:w="3676" w:type="pct"/>
            <w:shd w:val="clear" w:color="auto" w:fill="auto"/>
            <w:vAlign w:val="center"/>
          </w:tcPr>
          <w:p w14:paraId="2BC65452" w14:textId="465B6FCD" w:rsidR="00CB2403" w:rsidRPr="00A743E2" w:rsidRDefault="00CB2403" w:rsidP="00F11515">
            <w:pPr>
              <w:rPr>
                <w:color w:val="000000" w:themeColor="text1"/>
                <w:sz w:val="21"/>
                <w:szCs w:val="21"/>
              </w:rPr>
            </w:pPr>
            <w:r w:rsidRPr="00A743E2">
              <w:rPr>
                <w:color w:val="000000" w:themeColor="text1"/>
                <w:sz w:val="21"/>
                <w:szCs w:val="21"/>
              </w:rPr>
              <w:t>Актуализированы</w:t>
            </w:r>
            <w:r w:rsidR="00A10A57" w:rsidRPr="00A743E2">
              <w:rPr>
                <w:color w:val="000000" w:themeColor="text1"/>
                <w:sz w:val="21"/>
                <w:szCs w:val="21"/>
              </w:rPr>
              <w:t xml:space="preserve"> </w:t>
            </w:r>
            <w:r w:rsidRPr="00A743E2">
              <w:rPr>
                <w:color w:val="000000" w:themeColor="text1"/>
                <w:sz w:val="21"/>
                <w:szCs w:val="21"/>
              </w:rPr>
              <w:t xml:space="preserve">данные </w:t>
            </w:r>
            <w:r w:rsidR="00A743E2" w:rsidRPr="00A743E2">
              <w:rPr>
                <w:color w:val="000000" w:themeColor="text1"/>
                <w:sz w:val="21"/>
                <w:szCs w:val="21"/>
              </w:rPr>
              <w:t>по полезному отпуску тепловой энергии</w:t>
            </w:r>
            <w:r w:rsidRPr="00A743E2">
              <w:rPr>
                <w:color w:val="000000" w:themeColor="text1"/>
                <w:sz w:val="21"/>
                <w:szCs w:val="21"/>
              </w:rPr>
              <w:t xml:space="preserve"> тепловой энергии</w:t>
            </w:r>
            <w:r w:rsidR="00A10A57" w:rsidRPr="00A743E2">
              <w:rPr>
                <w:color w:val="000000" w:themeColor="text1"/>
                <w:sz w:val="21"/>
                <w:szCs w:val="21"/>
              </w:rPr>
              <w:t xml:space="preserve"> в 2024 году.</w:t>
            </w:r>
          </w:p>
        </w:tc>
      </w:tr>
      <w:tr w:rsidR="00CB2403" w:rsidRPr="003756B0" w14:paraId="095B7DE4" w14:textId="77777777" w:rsidTr="00A743E2">
        <w:trPr>
          <w:trHeight w:val="414"/>
          <w:jc w:val="center"/>
        </w:trPr>
        <w:tc>
          <w:tcPr>
            <w:tcW w:w="297" w:type="pct"/>
            <w:shd w:val="clear" w:color="auto" w:fill="auto"/>
            <w:vAlign w:val="center"/>
          </w:tcPr>
          <w:p w14:paraId="22773CB8" w14:textId="77777777" w:rsidR="00CB2403" w:rsidRPr="003756B0" w:rsidRDefault="00CB2403" w:rsidP="00F11515">
            <w:pPr>
              <w:jc w:val="center"/>
              <w:rPr>
                <w:sz w:val="21"/>
                <w:szCs w:val="21"/>
              </w:rPr>
            </w:pPr>
            <w:r w:rsidRPr="003756B0">
              <w:rPr>
                <w:sz w:val="21"/>
                <w:szCs w:val="21"/>
              </w:rPr>
              <w:t>7</w:t>
            </w:r>
          </w:p>
        </w:tc>
        <w:tc>
          <w:tcPr>
            <w:tcW w:w="1025" w:type="pct"/>
            <w:shd w:val="clear" w:color="auto" w:fill="auto"/>
            <w:vAlign w:val="center"/>
          </w:tcPr>
          <w:p w14:paraId="53611A1C" w14:textId="77777777" w:rsidR="00CB2403" w:rsidRPr="003756B0" w:rsidRDefault="00CB2403" w:rsidP="00F11515">
            <w:pPr>
              <w:jc w:val="center"/>
              <w:rPr>
                <w:sz w:val="21"/>
                <w:szCs w:val="21"/>
              </w:rPr>
            </w:pPr>
            <w:r w:rsidRPr="003756B0">
              <w:rPr>
                <w:sz w:val="21"/>
                <w:szCs w:val="21"/>
              </w:rPr>
              <w:t>1.6</w:t>
            </w:r>
          </w:p>
        </w:tc>
        <w:tc>
          <w:tcPr>
            <w:tcW w:w="3676" w:type="pct"/>
            <w:shd w:val="clear" w:color="auto" w:fill="auto"/>
            <w:vAlign w:val="center"/>
          </w:tcPr>
          <w:p w14:paraId="4F339803" w14:textId="77777777" w:rsidR="00CB2403" w:rsidRPr="00A743E2" w:rsidRDefault="00CB2403" w:rsidP="00F11515">
            <w:pPr>
              <w:rPr>
                <w:color w:val="000000" w:themeColor="text1"/>
                <w:sz w:val="21"/>
                <w:szCs w:val="21"/>
              </w:rPr>
            </w:pPr>
            <w:r w:rsidRPr="00A743E2">
              <w:rPr>
                <w:color w:val="000000" w:themeColor="text1"/>
                <w:sz w:val="21"/>
                <w:szCs w:val="21"/>
              </w:rPr>
              <w:t>Актуализированы перспективные тепловые балансы источников тепловой энергии.</w:t>
            </w:r>
          </w:p>
        </w:tc>
      </w:tr>
      <w:tr w:rsidR="00CB2403" w:rsidRPr="003756B0" w14:paraId="0C388252" w14:textId="77777777" w:rsidTr="00A743E2">
        <w:trPr>
          <w:trHeight w:val="402"/>
          <w:jc w:val="center"/>
        </w:trPr>
        <w:tc>
          <w:tcPr>
            <w:tcW w:w="297" w:type="pct"/>
            <w:shd w:val="clear" w:color="auto" w:fill="auto"/>
            <w:vAlign w:val="center"/>
          </w:tcPr>
          <w:p w14:paraId="15F93C4B" w14:textId="77777777" w:rsidR="00CB2403" w:rsidRPr="003756B0" w:rsidRDefault="00CB2403" w:rsidP="00F11515">
            <w:pPr>
              <w:jc w:val="center"/>
              <w:rPr>
                <w:sz w:val="21"/>
                <w:szCs w:val="21"/>
              </w:rPr>
            </w:pPr>
            <w:r w:rsidRPr="003756B0">
              <w:rPr>
                <w:sz w:val="21"/>
                <w:szCs w:val="21"/>
              </w:rPr>
              <w:t>8</w:t>
            </w:r>
          </w:p>
        </w:tc>
        <w:tc>
          <w:tcPr>
            <w:tcW w:w="1025" w:type="pct"/>
            <w:shd w:val="clear" w:color="auto" w:fill="auto"/>
            <w:vAlign w:val="center"/>
          </w:tcPr>
          <w:p w14:paraId="158AC006" w14:textId="77777777" w:rsidR="00CB2403" w:rsidRPr="003756B0" w:rsidRDefault="00CB2403" w:rsidP="00F11515">
            <w:pPr>
              <w:jc w:val="center"/>
              <w:rPr>
                <w:sz w:val="21"/>
                <w:szCs w:val="21"/>
              </w:rPr>
            </w:pPr>
            <w:r w:rsidRPr="003756B0">
              <w:rPr>
                <w:sz w:val="21"/>
                <w:szCs w:val="21"/>
              </w:rPr>
              <w:t>1.7</w:t>
            </w:r>
          </w:p>
        </w:tc>
        <w:tc>
          <w:tcPr>
            <w:tcW w:w="3676" w:type="pct"/>
            <w:shd w:val="clear" w:color="auto" w:fill="auto"/>
            <w:vAlign w:val="center"/>
          </w:tcPr>
          <w:p w14:paraId="06F55131" w14:textId="23731BB5" w:rsidR="00CB2403" w:rsidRPr="003756B0" w:rsidRDefault="00A10A57" w:rsidP="00F11515">
            <w:pPr>
              <w:rPr>
                <w:sz w:val="21"/>
                <w:szCs w:val="21"/>
              </w:rPr>
            </w:pPr>
            <w:r w:rsidRPr="008749CD">
              <w:rPr>
                <w:color w:val="000000" w:themeColor="text1"/>
                <w:sz w:val="21"/>
                <w:szCs w:val="21"/>
              </w:rPr>
              <w:t>Без изменений.</w:t>
            </w:r>
          </w:p>
        </w:tc>
      </w:tr>
      <w:tr w:rsidR="00CB2403" w:rsidRPr="00E145EB" w14:paraId="1F66AD0E" w14:textId="77777777" w:rsidTr="00A743E2">
        <w:trPr>
          <w:trHeight w:val="291"/>
          <w:jc w:val="center"/>
        </w:trPr>
        <w:tc>
          <w:tcPr>
            <w:tcW w:w="297" w:type="pct"/>
            <w:shd w:val="clear" w:color="auto" w:fill="auto"/>
            <w:vAlign w:val="center"/>
          </w:tcPr>
          <w:p w14:paraId="6EEC3C22" w14:textId="77777777" w:rsidR="00CB2403" w:rsidRPr="00E145EB" w:rsidRDefault="00CB2403" w:rsidP="00F11515">
            <w:pPr>
              <w:jc w:val="center"/>
              <w:rPr>
                <w:color w:val="000000" w:themeColor="text1"/>
                <w:sz w:val="21"/>
                <w:szCs w:val="21"/>
              </w:rPr>
            </w:pPr>
            <w:r w:rsidRPr="00E145EB">
              <w:rPr>
                <w:color w:val="000000" w:themeColor="text1"/>
                <w:sz w:val="21"/>
                <w:szCs w:val="21"/>
              </w:rPr>
              <w:t>9</w:t>
            </w:r>
          </w:p>
        </w:tc>
        <w:tc>
          <w:tcPr>
            <w:tcW w:w="1025" w:type="pct"/>
            <w:shd w:val="clear" w:color="auto" w:fill="auto"/>
            <w:vAlign w:val="center"/>
          </w:tcPr>
          <w:p w14:paraId="77CBD4F7" w14:textId="77777777" w:rsidR="00CB2403" w:rsidRPr="00E145EB" w:rsidRDefault="00CB2403" w:rsidP="00F11515">
            <w:pPr>
              <w:jc w:val="center"/>
              <w:rPr>
                <w:color w:val="000000" w:themeColor="text1"/>
                <w:sz w:val="21"/>
                <w:szCs w:val="21"/>
              </w:rPr>
            </w:pPr>
            <w:r w:rsidRPr="00E145EB">
              <w:rPr>
                <w:color w:val="000000" w:themeColor="text1"/>
                <w:sz w:val="21"/>
                <w:szCs w:val="21"/>
              </w:rPr>
              <w:t>1.8</w:t>
            </w:r>
          </w:p>
        </w:tc>
        <w:tc>
          <w:tcPr>
            <w:tcW w:w="3676" w:type="pct"/>
            <w:shd w:val="clear" w:color="auto" w:fill="auto"/>
            <w:vAlign w:val="center"/>
          </w:tcPr>
          <w:p w14:paraId="61B6083B" w14:textId="09C88545" w:rsidR="00CB2403" w:rsidRPr="00E145EB" w:rsidRDefault="00A743E2" w:rsidP="00F11515">
            <w:pPr>
              <w:rPr>
                <w:color w:val="000000" w:themeColor="text1"/>
                <w:sz w:val="21"/>
                <w:szCs w:val="21"/>
              </w:rPr>
            </w:pPr>
            <w:r>
              <w:rPr>
                <w:color w:val="000000" w:themeColor="text1"/>
                <w:sz w:val="21"/>
                <w:szCs w:val="21"/>
              </w:rPr>
              <w:t>Актуализирован.</w:t>
            </w:r>
          </w:p>
        </w:tc>
      </w:tr>
      <w:tr w:rsidR="00CB2403" w:rsidRPr="00E145EB" w14:paraId="3C60B443" w14:textId="77777777" w:rsidTr="00A743E2">
        <w:trPr>
          <w:trHeight w:val="337"/>
          <w:jc w:val="center"/>
        </w:trPr>
        <w:tc>
          <w:tcPr>
            <w:tcW w:w="297" w:type="pct"/>
            <w:shd w:val="clear" w:color="auto" w:fill="auto"/>
            <w:vAlign w:val="center"/>
          </w:tcPr>
          <w:p w14:paraId="4109C1F6" w14:textId="77777777" w:rsidR="00CB2403" w:rsidRPr="00E145EB" w:rsidRDefault="00CB2403" w:rsidP="00F11515">
            <w:pPr>
              <w:jc w:val="center"/>
              <w:rPr>
                <w:color w:val="000000" w:themeColor="text1"/>
                <w:sz w:val="21"/>
                <w:szCs w:val="21"/>
              </w:rPr>
            </w:pPr>
            <w:r w:rsidRPr="00E145EB">
              <w:rPr>
                <w:color w:val="000000" w:themeColor="text1"/>
                <w:sz w:val="21"/>
                <w:szCs w:val="21"/>
              </w:rPr>
              <w:t>10</w:t>
            </w:r>
          </w:p>
        </w:tc>
        <w:tc>
          <w:tcPr>
            <w:tcW w:w="1025" w:type="pct"/>
            <w:shd w:val="clear" w:color="auto" w:fill="auto"/>
            <w:vAlign w:val="center"/>
          </w:tcPr>
          <w:p w14:paraId="2E62C5F9" w14:textId="77777777" w:rsidR="00CB2403" w:rsidRPr="00E145EB" w:rsidRDefault="00CB2403" w:rsidP="00F11515">
            <w:pPr>
              <w:jc w:val="center"/>
              <w:rPr>
                <w:color w:val="000000" w:themeColor="text1"/>
                <w:sz w:val="21"/>
                <w:szCs w:val="21"/>
              </w:rPr>
            </w:pPr>
            <w:r w:rsidRPr="00E145EB">
              <w:rPr>
                <w:color w:val="000000" w:themeColor="text1"/>
                <w:sz w:val="21"/>
                <w:szCs w:val="21"/>
              </w:rPr>
              <w:t>1.9</w:t>
            </w:r>
          </w:p>
        </w:tc>
        <w:tc>
          <w:tcPr>
            <w:tcW w:w="3676" w:type="pct"/>
            <w:shd w:val="clear" w:color="auto" w:fill="auto"/>
            <w:vAlign w:val="center"/>
          </w:tcPr>
          <w:p w14:paraId="1E519F80" w14:textId="23ED1F07" w:rsidR="00CB2403" w:rsidRPr="00DE6D47" w:rsidRDefault="00CB2403" w:rsidP="00F11515">
            <w:pPr>
              <w:rPr>
                <w:color w:val="000000" w:themeColor="text1"/>
                <w:sz w:val="21"/>
                <w:szCs w:val="21"/>
              </w:rPr>
            </w:pPr>
            <w:r>
              <w:rPr>
                <w:color w:val="000000" w:themeColor="text1"/>
                <w:sz w:val="21"/>
                <w:szCs w:val="21"/>
              </w:rPr>
              <w:t>Актуализирован</w:t>
            </w:r>
            <w:r w:rsidRPr="00DE6D47">
              <w:rPr>
                <w:color w:val="000000" w:themeColor="text1"/>
                <w:sz w:val="21"/>
                <w:szCs w:val="21"/>
              </w:rPr>
              <w:t>.</w:t>
            </w:r>
          </w:p>
        </w:tc>
      </w:tr>
      <w:tr w:rsidR="00CB2403" w:rsidRPr="00DE6D47" w14:paraId="22073414" w14:textId="77777777" w:rsidTr="00A743E2">
        <w:trPr>
          <w:trHeight w:val="20"/>
          <w:jc w:val="center"/>
        </w:trPr>
        <w:tc>
          <w:tcPr>
            <w:tcW w:w="297" w:type="pct"/>
            <w:shd w:val="clear" w:color="auto" w:fill="auto"/>
            <w:vAlign w:val="center"/>
          </w:tcPr>
          <w:p w14:paraId="64F0421C" w14:textId="77777777" w:rsidR="00CB2403" w:rsidRPr="00DE6D47" w:rsidRDefault="00CB2403" w:rsidP="00F11515">
            <w:pPr>
              <w:jc w:val="center"/>
              <w:rPr>
                <w:color w:val="000000" w:themeColor="text1"/>
                <w:sz w:val="21"/>
                <w:szCs w:val="21"/>
              </w:rPr>
            </w:pPr>
            <w:r w:rsidRPr="00DE6D47">
              <w:rPr>
                <w:color w:val="000000" w:themeColor="text1"/>
                <w:sz w:val="21"/>
                <w:szCs w:val="21"/>
              </w:rPr>
              <w:lastRenderedPageBreak/>
              <w:t>11</w:t>
            </w:r>
          </w:p>
        </w:tc>
        <w:tc>
          <w:tcPr>
            <w:tcW w:w="1025" w:type="pct"/>
            <w:shd w:val="clear" w:color="auto" w:fill="auto"/>
            <w:vAlign w:val="center"/>
          </w:tcPr>
          <w:p w14:paraId="702508DB" w14:textId="77777777" w:rsidR="00CB2403" w:rsidRPr="00DE6D47" w:rsidRDefault="00CB2403" w:rsidP="00F11515">
            <w:pPr>
              <w:jc w:val="center"/>
              <w:rPr>
                <w:color w:val="000000" w:themeColor="text1"/>
                <w:sz w:val="21"/>
                <w:szCs w:val="21"/>
              </w:rPr>
            </w:pPr>
            <w:r w:rsidRPr="00DE6D47">
              <w:rPr>
                <w:color w:val="000000" w:themeColor="text1"/>
                <w:sz w:val="21"/>
                <w:szCs w:val="21"/>
              </w:rPr>
              <w:t>1.10</w:t>
            </w:r>
          </w:p>
        </w:tc>
        <w:tc>
          <w:tcPr>
            <w:tcW w:w="3676" w:type="pct"/>
            <w:shd w:val="clear" w:color="auto" w:fill="auto"/>
            <w:vAlign w:val="center"/>
          </w:tcPr>
          <w:p w14:paraId="167FB75D" w14:textId="77777777" w:rsidR="00A743E2" w:rsidRDefault="00CB2403" w:rsidP="00F11515">
            <w:pPr>
              <w:rPr>
                <w:color w:val="000000" w:themeColor="text1"/>
                <w:sz w:val="21"/>
                <w:szCs w:val="21"/>
              </w:rPr>
            </w:pPr>
            <w:r w:rsidRPr="00A743E2">
              <w:rPr>
                <w:color w:val="000000" w:themeColor="text1"/>
                <w:sz w:val="21"/>
                <w:szCs w:val="21"/>
              </w:rPr>
              <w:t xml:space="preserve">Актуализирован. Произведена актуализация технико-экономических показателей производственной деятельности (данные предоставлены </w:t>
            </w:r>
          </w:p>
          <w:p w14:paraId="57D1ADD9" w14:textId="2FB038CC" w:rsidR="00CB2403" w:rsidRPr="00A743E2" w:rsidRDefault="00CB2403" w:rsidP="00F11515">
            <w:pPr>
              <w:rPr>
                <w:color w:val="000000" w:themeColor="text1"/>
                <w:sz w:val="21"/>
                <w:szCs w:val="21"/>
              </w:rPr>
            </w:pPr>
            <w:r w:rsidRPr="00A743E2">
              <w:rPr>
                <w:color w:val="000000" w:themeColor="text1"/>
                <w:sz w:val="21"/>
                <w:szCs w:val="21"/>
              </w:rPr>
              <w:t>ООО «Энерго-Ресурс») в 202</w:t>
            </w:r>
            <w:r w:rsidR="00A10A57" w:rsidRPr="00A743E2">
              <w:rPr>
                <w:color w:val="000000" w:themeColor="text1"/>
                <w:sz w:val="21"/>
                <w:szCs w:val="21"/>
              </w:rPr>
              <w:t>4</w:t>
            </w:r>
            <w:r w:rsidRPr="00A743E2">
              <w:rPr>
                <w:color w:val="000000" w:themeColor="text1"/>
                <w:sz w:val="21"/>
                <w:szCs w:val="21"/>
              </w:rPr>
              <w:t xml:space="preserve"> году.</w:t>
            </w:r>
          </w:p>
        </w:tc>
      </w:tr>
      <w:tr w:rsidR="00CB2403" w:rsidRPr="00DE6D47" w14:paraId="7CF69468" w14:textId="77777777" w:rsidTr="00A743E2">
        <w:trPr>
          <w:trHeight w:val="20"/>
          <w:jc w:val="center"/>
        </w:trPr>
        <w:tc>
          <w:tcPr>
            <w:tcW w:w="297" w:type="pct"/>
            <w:shd w:val="clear" w:color="auto" w:fill="auto"/>
            <w:vAlign w:val="center"/>
          </w:tcPr>
          <w:p w14:paraId="0965995E" w14:textId="77777777" w:rsidR="00CB2403" w:rsidRPr="00DE6D47" w:rsidRDefault="00CB2403" w:rsidP="00F11515">
            <w:pPr>
              <w:jc w:val="center"/>
              <w:rPr>
                <w:color w:val="000000" w:themeColor="text1"/>
                <w:sz w:val="21"/>
                <w:szCs w:val="21"/>
              </w:rPr>
            </w:pPr>
            <w:r w:rsidRPr="00DE6D47">
              <w:rPr>
                <w:color w:val="000000" w:themeColor="text1"/>
                <w:sz w:val="21"/>
                <w:szCs w:val="21"/>
              </w:rPr>
              <w:t>12</w:t>
            </w:r>
          </w:p>
        </w:tc>
        <w:tc>
          <w:tcPr>
            <w:tcW w:w="1025" w:type="pct"/>
            <w:shd w:val="clear" w:color="auto" w:fill="auto"/>
            <w:vAlign w:val="center"/>
          </w:tcPr>
          <w:p w14:paraId="19B9642C" w14:textId="77777777" w:rsidR="00CB2403" w:rsidRPr="00DE6D47" w:rsidRDefault="00CB2403" w:rsidP="00F11515">
            <w:pPr>
              <w:jc w:val="center"/>
              <w:rPr>
                <w:color w:val="000000" w:themeColor="text1"/>
                <w:sz w:val="21"/>
                <w:szCs w:val="21"/>
              </w:rPr>
            </w:pPr>
            <w:r w:rsidRPr="00DE6D47">
              <w:rPr>
                <w:color w:val="000000" w:themeColor="text1"/>
                <w:sz w:val="21"/>
                <w:szCs w:val="21"/>
              </w:rPr>
              <w:t>1.11</w:t>
            </w:r>
          </w:p>
        </w:tc>
        <w:tc>
          <w:tcPr>
            <w:tcW w:w="3676" w:type="pct"/>
            <w:shd w:val="clear" w:color="auto" w:fill="auto"/>
            <w:vAlign w:val="center"/>
          </w:tcPr>
          <w:p w14:paraId="7844A839" w14:textId="1BCD8F04" w:rsidR="00CB2403" w:rsidRPr="00A743E2" w:rsidRDefault="00A10A57" w:rsidP="00F11515">
            <w:pPr>
              <w:jc w:val="both"/>
              <w:rPr>
                <w:color w:val="000000" w:themeColor="text1"/>
                <w:sz w:val="21"/>
                <w:szCs w:val="21"/>
              </w:rPr>
            </w:pPr>
            <w:r w:rsidRPr="00A743E2">
              <w:rPr>
                <w:color w:val="000000" w:themeColor="text1"/>
                <w:sz w:val="21"/>
                <w:szCs w:val="21"/>
              </w:rPr>
              <w:t>Актуализирован. Актуализированы действующие на момент разработки Схемы теплоснабжения тарифы на тепловую энергию.</w:t>
            </w:r>
          </w:p>
        </w:tc>
      </w:tr>
      <w:tr w:rsidR="00CB2403" w:rsidRPr="00DE6D47" w14:paraId="7A818B64" w14:textId="77777777" w:rsidTr="00A743E2">
        <w:trPr>
          <w:trHeight w:val="20"/>
          <w:jc w:val="center"/>
        </w:trPr>
        <w:tc>
          <w:tcPr>
            <w:tcW w:w="297" w:type="pct"/>
            <w:shd w:val="clear" w:color="auto" w:fill="auto"/>
            <w:vAlign w:val="center"/>
          </w:tcPr>
          <w:p w14:paraId="1AA843CF" w14:textId="77777777" w:rsidR="00CB2403" w:rsidRPr="00DE6D47" w:rsidRDefault="00CB2403" w:rsidP="00F11515">
            <w:pPr>
              <w:jc w:val="center"/>
              <w:rPr>
                <w:color w:val="000000" w:themeColor="text1"/>
                <w:sz w:val="21"/>
                <w:szCs w:val="21"/>
              </w:rPr>
            </w:pPr>
            <w:r w:rsidRPr="00DE6D47">
              <w:rPr>
                <w:color w:val="000000" w:themeColor="text1"/>
                <w:sz w:val="21"/>
                <w:szCs w:val="21"/>
              </w:rPr>
              <w:t>13</w:t>
            </w:r>
          </w:p>
        </w:tc>
        <w:tc>
          <w:tcPr>
            <w:tcW w:w="1025" w:type="pct"/>
            <w:shd w:val="clear" w:color="auto" w:fill="auto"/>
            <w:vAlign w:val="center"/>
          </w:tcPr>
          <w:p w14:paraId="443E1093" w14:textId="77777777" w:rsidR="00CB2403" w:rsidRPr="00DE6D47" w:rsidRDefault="00CB2403" w:rsidP="00F11515">
            <w:pPr>
              <w:jc w:val="center"/>
              <w:rPr>
                <w:color w:val="000000" w:themeColor="text1"/>
                <w:sz w:val="21"/>
                <w:szCs w:val="21"/>
              </w:rPr>
            </w:pPr>
            <w:r w:rsidRPr="00DE6D47">
              <w:rPr>
                <w:color w:val="000000" w:themeColor="text1"/>
                <w:sz w:val="21"/>
                <w:szCs w:val="21"/>
              </w:rPr>
              <w:t>1.12</w:t>
            </w:r>
          </w:p>
        </w:tc>
        <w:tc>
          <w:tcPr>
            <w:tcW w:w="3676" w:type="pct"/>
            <w:shd w:val="clear" w:color="auto" w:fill="auto"/>
            <w:vAlign w:val="center"/>
          </w:tcPr>
          <w:p w14:paraId="1C0EAFF8" w14:textId="1A96FA09" w:rsidR="00CB2403" w:rsidRPr="00DE6D47" w:rsidRDefault="00A10A57" w:rsidP="00F11515">
            <w:pPr>
              <w:rPr>
                <w:color w:val="000000" w:themeColor="text1"/>
                <w:sz w:val="21"/>
                <w:szCs w:val="21"/>
              </w:rPr>
            </w:pPr>
            <w:r w:rsidRPr="008749CD">
              <w:rPr>
                <w:color w:val="000000" w:themeColor="text1"/>
                <w:sz w:val="21"/>
                <w:szCs w:val="21"/>
              </w:rPr>
              <w:t>Без изменений.</w:t>
            </w:r>
          </w:p>
        </w:tc>
      </w:tr>
      <w:tr w:rsidR="00CB2403" w:rsidRPr="00DE6D47" w14:paraId="17B4A70B" w14:textId="77777777" w:rsidTr="00A743E2">
        <w:trPr>
          <w:trHeight w:val="20"/>
          <w:jc w:val="center"/>
        </w:trPr>
        <w:tc>
          <w:tcPr>
            <w:tcW w:w="297" w:type="pct"/>
            <w:shd w:val="clear" w:color="auto" w:fill="auto"/>
            <w:vAlign w:val="center"/>
          </w:tcPr>
          <w:p w14:paraId="56CD7469" w14:textId="77777777" w:rsidR="00CB2403" w:rsidRPr="00DE6D47" w:rsidRDefault="00CB2403" w:rsidP="00F11515">
            <w:pPr>
              <w:jc w:val="center"/>
              <w:rPr>
                <w:color w:val="000000" w:themeColor="text1"/>
                <w:sz w:val="21"/>
                <w:szCs w:val="21"/>
              </w:rPr>
            </w:pPr>
            <w:r w:rsidRPr="00DE6D47">
              <w:rPr>
                <w:color w:val="000000" w:themeColor="text1"/>
                <w:sz w:val="21"/>
                <w:szCs w:val="21"/>
              </w:rPr>
              <w:t>14</w:t>
            </w:r>
          </w:p>
        </w:tc>
        <w:tc>
          <w:tcPr>
            <w:tcW w:w="4702" w:type="pct"/>
            <w:gridSpan w:val="2"/>
            <w:shd w:val="clear" w:color="auto" w:fill="auto"/>
            <w:vAlign w:val="center"/>
          </w:tcPr>
          <w:p w14:paraId="22F7CE5E" w14:textId="77777777" w:rsidR="00CB2403" w:rsidRPr="00DE6D47" w:rsidRDefault="00CB2403" w:rsidP="00F11515">
            <w:pPr>
              <w:rPr>
                <w:color w:val="000000" w:themeColor="text1"/>
                <w:sz w:val="21"/>
                <w:szCs w:val="21"/>
              </w:rPr>
            </w:pPr>
            <w:r w:rsidRPr="00DE6D47">
              <w:rPr>
                <w:color w:val="000000" w:themeColor="text1"/>
                <w:sz w:val="21"/>
                <w:szCs w:val="21"/>
              </w:rPr>
              <w:t>Глава 2. Существующее и перспективное потребление тепловой энергии на цели теплоснабжения</w:t>
            </w:r>
          </w:p>
        </w:tc>
      </w:tr>
      <w:tr w:rsidR="00CB2403" w:rsidRPr="00DE6D47" w14:paraId="7B3749DA" w14:textId="77777777" w:rsidTr="00A743E2">
        <w:trPr>
          <w:trHeight w:val="20"/>
          <w:jc w:val="center"/>
        </w:trPr>
        <w:tc>
          <w:tcPr>
            <w:tcW w:w="297" w:type="pct"/>
            <w:shd w:val="clear" w:color="auto" w:fill="auto"/>
            <w:vAlign w:val="center"/>
          </w:tcPr>
          <w:p w14:paraId="087921FF" w14:textId="77777777" w:rsidR="00CB2403" w:rsidRPr="00DE6D47" w:rsidRDefault="00CB2403" w:rsidP="00F11515">
            <w:pPr>
              <w:jc w:val="center"/>
              <w:rPr>
                <w:color w:val="000000" w:themeColor="text1"/>
                <w:sz w:val="21"/>
                <w:szCs w:val="21"/>
              </w:rPr>
            </w:pPr>
            <w:r w:rsidRPr="00DE6D47">
              <w:rPr>
                <w:color w:val="000000" w:themeColor="text1"/>
                <w:sz w:val="21"/>
                <w:szCs w:val="21"/>
              </w:rPr>
              <w:t>15</w:t>
            </w:r>
          </w:p>
        </w:tc>
        <w:tc>
          <w:tcPr>
            <w:tcW w:w="1025" w:type="pct"/>
            <w:shd w:val="clear" w:color="auto" w:fill="auto"/>
            <w:vAlign w:val="center"/>
          </w:tcPr>
          <w:p w14:paraId="2A19F4AD" w14:textId="77777777" w:rsidR="00CB2403" w:rsidRPr="00DE6D47" w:rsidRDefault="00CB2403" w:rsidP="00F11515">
            <w:pPr>
              <w:jc w:val="center"/>
              <w:rPr>
                <w:color w:val="000000" w:themeColor="text1"/>
                <w:sz w:val="21"/>
                <w:szCs w:val="21"/>
              </w:rPr>
            </w:pPr>
            <w:r w:rsidRPr="00DE6D47">
              <w:rPr>
                <w:color w:val="000000" w:themeColor="text1"/>
                <w:sz w:val="21"/>
                <w:szCs w:val="21"/>
              </w:rPr>
              <w:t>2.1</w:t>
            </w:r>
          </w:p>
        </w:tc>
        <w:tc>
          <w:tcPr>
            <w:tcW w:w="3676" w:type="pct"/>
            <w:shd w:val="clear" w:color="auto" w:fill="auto"/>
            <w:vAlign w:val="center"/>
          </w:tcPr>
          <w:p w14:paraId="40CC5DCD" w14:textId="3A2C2A29" w:rsidR="00CB2403" w:rsidRPr="00DE6D47" w:rsidRDefault="00A10A57" w:rsidP="00F11515">
            <w:pPr>
              <w:rPr>
                <w:color w:val="000000" w:themeColor="text1"/>
                <w:sz w:val="21"/>
                <w:szCs w:val="21"/>
              </w:rPr>
            </w:pPr>
            <w:r w:rsidRPr="00A743E2">
              <w:rPr>
                <w:color w:val="000000" w:themeColor="text1"/>
                <w:sz w:val="21"/>
                <w:szCs w:val="21"/>
              </w:rPr>
              <w:t xml:space="preserve">Актуализирован </w:t>
            </w:r>
            <w:r w:rsidR="00A743E2" w:rsidRPr="00A743E2">
              <w:rPr>
                <w:color w:val="000000" w:themeColor="text1"/>
                <w:sz w:val="21"/>
                <w:szCs w:val="21"/>
              </w:rPr>
              <w:t>сведения за</w:t>
            </w:r>
            <w:r w:rsidRPr="00A743E2">
              <w:rPr>
                <w:color w:val="000000" w:themeColor="text1"/>
                <w:sz w:val="21"/>
                <w:szCs w:val="21"/>
              </w:rPr>
              <w:t xml:space="preserve"> 2024 г.</w:t>
            </w:r>
          </w:p>
        </w:tc>
      </w:tr>
      <w:tr w:rsidR="00CB2403" w:rsidRPr="00DE6D47" w14:paraId="76256FEC" w14:textId="77777777" w:rsidTr="00A743E2">
        <w:trPr>
          <w:trHeight w:val="20"/>
          <w:jc w:val="center"/>
        </w:trPr>
        <w:tc>
          <w:tcPr>
            <w:tcW w:w="297" w:type="pct"/>
            <w:shd w:val="clear" w:color="auto" w:fill="auto"/>
            <w:vAlign w:val="center"/>
          </w:tcPr>
          <w:p w14:paraId="13191BDF" w14:textId="77777777" w:rsidR="00CB2403" w:rsidRPr="00DE6D47" w:rsidRDefault="00CB2403" w:rsidP="00F11515">
            <w:pPr>
              <w:jc w:val="center"/>
              <w:rPr>
                <w:color w:val="000000" w:themeColor="text1"/>
                <w:sz w:val="21"/>
                <w:szCs w:val="21"/>
              </w:rPr>
            </w:pPr>
            <w:r w:rsidRPr="00DE6D47">
              <w:rPr>
                <w:color w:val="000000" w:themeColor="text1"/>
                <w:sz w:val="21"/>
                <w:szCs w:val="21"/>
              </w:rPr>
              <w:t>16</w:t>
            </w:r>
          </w:p>
        </w:tc>
        <w:tc>
          <w:tcPr>
            <w:tcW w:w="1025" w:type="pct"/>
            <w:shd w:val="clear" w:color="auto" w:fill="auto"/>
            <w:vAlign w:val="center"/>
          </w:tcPr>
          <w:p w14:paraId="454EEE3D" w14:textId="77777777" w:rsidR="00CB2403" w:rsidRPr="00DE6D47" w:rsidRDefault="00CB2403" w:rsidP="00F11515">
            <w:pPr>
              <w:jc w:val="center"/>
              <w:rPr>
                <w:color w:val="000000" w:themeColor="text1"/>
                <w:sz w:val="21"/>
                <w:szCs w:val="21"/>
              </w:rPr>
            </w:pPr>
            <w:r w:rsidRPr="00DE6D47">
              <w:rPr>
                <w:color w:val="000000" w:themeColor="text1"/>
                <w:sz w:val="21"/>
                <w:szCs w:val="21"/>
              </w:rPr>
              <w:t>2.2</w:t>
            </w:r>
          </w:p>
        </w:tc>
        <w:tc>
          <w:tcPr>
            <w:tcW w:w="3676" w:type="pct"/>
            <w:shd w:val="clear" w:color="auto" w:fill="auto"/>
            <w:vAlign w:val="center"/>
          </w:tcPr>
          <w:p w14:paraId="001664CB" w14:textId="77777777" w:rsidR="00CB2403" w:rsidRPr="00DE6D47" w:rsidRDefault="00CB2403" w:rsidP="00F11515">
            <w:pPr>
              <w:rPr>
                <w:color w:val="000000" w:themeColor="text1"/>
                <w:sz w:val="21"/>
                <w:szCs w:val="21"/>
              </w:rPr>
            </w:pPr>
            <w:r>
              <w:rPr>
                <w:color w:val="000000" w:themeColor="text1"/>
                <w:sz w:val="21"/>
                <w:szCs w:val="21"/>
              </w:rPr>
              <w:t>Без изменений.</w:t>
            </w:r>
          </w:p>
        </w:tc>
      </w:tr>
      <w:tr w:rsidR="00CB2403" w:rsidRPr="00DE6D47" w14:paraId="20DA66E2" w14:textId="77777777" w:rsidTr="00A743E2">
        <w:trPr>
          <w:trHeight w:val="20"/>
          <w:jc w:val="center"/>
        </w:trPr>
        <w:tc>
          <w:tcPr>
            <w:tcW w:w="297" w:type="pct"/>
            <w:shd w:val="clear" w:color="auto" w:fill="auto"/>
            <w:vAlign w:val="center"/>
          </w:tcPr>
          <w:p w14:paraId="1543A913" w14:textId="77777777" w:rsidR="00CB2403" w:rsidRPr="00DE6D47" w:rsidRDefault="00CB2403" w:rsidP="00F11515">
            <w:pPr>
              <w:jc w:val="center"/>
              <w:rPr>
                <w:color w:val="000000" w:themeColor="text1"/>
                <w:sz w:val="21"/>
                <w:szCs w:val="21"/>
              </w:rPr>
            </w:pPr>
            <w:r w:rsidRPr="00DE6D47">
              <w:rPr>
                <w:color w:val="000000" w:themeColor="text1"/>
                <w:sz w:val="21"/>
                <w:szCs w:val="21"/>
              </w:rPr>
              <w:t>17</w:t>
            </w:r>
          </w:p>
        </w:tc>
        <w:tc>
          <w:tcPr>
            <w:tcW w:w="1025" w:type="pct"/>
            <w:shd w:val="clear" w:color="auto" w:fill="auto"/>
            <w:vAlign w:val="center"/>
          </w:tcPr>
          <w:p w14:paraId="5FB9F439" w14:textId="77777777" w:rsidR="00CB2403" w:rsidRPr="00DE6D47" w:rsidRDefault="00CB2403" w:rsidP="00F11515">
            <w:pPr>
              <w:jc w:val="center"/>
              <w:rPr>
                <w:color w:val="000000" w:themeColor="text1"/>
                <w:sz w:val="21"/>
                <w:szCs w:val="21"/>
              </w:rPr>
            </w:pPr>
            <w:r w:rsidRPr="00DE6D47">
              <w:rPr>
                <w:color w:val="000000" w:themeColor="text1"/>
                <w:sz w:val="21"/>
                <w:szCs w:val="21"/>
              </w:rPr>
              <w:t>2.3</w:t>
            </w:r>
          </w:p>
        </w:tc>
        <w:tc>
          <w:tcPr>
            <w:tcW w:w="3676" w:type="pct"/>
            <w:shd w:val="clear" w:color="auto" w:fill="auto"/>
            <w:vAlign w:val="center"/>
          </w:tcPr>
          <w:p w14:paraId="7BDB22FE" w14:textId="77777777" w:rsidR="00CB2403" w:rsidRPr="00DE6D47" w:rsidRDefault="00CB2403" w:rsidP="00F11515">
            <w:pPr>
              <w:rPr>
                <w:color w:val="000000" w:themeColor="text1"/>
                <w:sz w:val="21"/>
                <w:szCs w:val="21"/>
              </w:rPr>
            </w:pPr>
            <w:r w:rsidRPr="00DE6D47">
              <w:rPr>
                <w:color w:val="000000" w:themeColor="text1"/>
                <w:sz w:val="21"/>
                <w:szCs w:val="21"/>
              </w:rPr>
              <w:t>Без изменений.</w:t>
            </w:r>
          </w:p>
        </w:tc>
      </w:tr>
      <w:tr w:rsidR="00CB2403" w:rsidRPr="00DE6D47" w14:paraId="14E60089" w14:textId="77777777" w:rsidTr="00A743E2">
        <w:trPr>
          <w:trHeight w:val="20"/>
          <w:jc w:val="center"/>
        </w:trPr>
        <w:tc>
          <w:tcPr>
            <w:tcW w:w="297" w:type="pct"/>
            <w:shd w:val="clear" w:color="auto" w:fill="auto"/>
            <w:vAlign w:val="center"/>
          </w:tcPr>
          <w:p w14:paraId="75A9A246" w14:textId="77777777" w:rsidR="00CB2403" w:rsidRPr="00DE6D47" w:rsidRDefault="00CB2403" w:rsidP="00F11515">
            <w:pPr>
              <w:jc w:val="center"/>
              <w:rPr>
                <w:color w:val="000000" w:themeColor="text1"/>
                <w:sz w:val="21"/>
                <w:szCs w:val="21"/>
              </w:rPr>
            </w:pPr>
            <w:r w:rsidRPr="00DE6D47">
              <w:rPr>
                <w:color w:val="000000" w:themeColor="text1"/>
                <w:sz w:val="21"/>
                <w:szCs w:val="21"/>
              </w:rPr>
              <w:t>18</w:t>
            </w:r>
          </w:p>
        </w:tc>
        <w:tc>
          <w:tcPr>
            <w:tcW w:w="1025" w:type="pct"/>
            <w:shd w:val="clear" w:color="auto" w:fill="auto"/>
            <w:vAlign w:val="center"/>
          </w:tcPr>
          <w:p w14:paraId="07C33DC9" w14:textId="77777777" w:rsidR="00CB2403" w:rsidRPr="00DE6D47" w:rsidRDefault="00CB2403" w:rsidP="00F11515">
            <w:pPr>
              <w:jc w:val="center"/>
              <w:rPr>
                <w:color w:val="000000" w:themeColor="text1"/>
                <w:sz w:val="21"/>
                <w:szCs w:val="21"/>
              </w:rPr>
            </w:pPr>
            <w:r w:rsidRPr="00DE6D47">
              <w:rPr>
                <w:color w:val="000000" w:themeColor="text1"/>
                <w:sz w:val="21"/>
                <w:szCs w:val="21"/>
              </w:rPr>
              <w:t>2.4</w:t>
            </w:r>
          </w:p>
        </w:tc>
        <w:tc>
          <w:tcPr>
            <w:tcW w:w="3676" w:type="pct"/>
            <w:shd w:val="clear" w:color="auto" w:fill="auto"/>
            <w:vAlign w:val="center"/>
          </w:tcPr>
          <w:p w14:paraId="6826004A" w14:textId="77777777" w:rsidR="00CB2403" w:rsidRPr="00DE6D47" w:rsidRDefault="00CB2403" w:rsidP="00F11515">
            <w:pPr>
              <w:rPr>
                <w:color w:val="000000" w:themeColor="text1"/>
                <w:sz w:val="21"/>
                <w:szCs w:val="21"/>
              </w:rPr>
            </w:pPr>
            <w:r w:rsidRPr="00DE6D47">
              <w:rPr>
                <w:color w:val="000000" w:themeColor="text1"/>
                <w:sz w:val="21"/>
                <w:szCs w:val="21"/>
              </w:rPr>
              <w:t>Без изменений.</w:t>
            </w:r>
          </w:p>
        </w:tc>
      </w:tr>
      <w:tr w:rsidR="00CB2403" w:rsidRPr="00DE6D47" w14:paraId="7619C797" w14:textId="77777777" w:rsidTr="00A743E2">
        <w:trPr>
          <w:trHeight w:val="20"/>
          <w:jc w:val="center"/>
        </w:trPr>
        <w:tc>
          <w:tcPr>
            <w:tcW w:w="297" w:type="pct"/>
            <w:shd w:val="clear" w:color="auto" w:fill="auto"/>
            <w:vAlign w:val="center"/>
          </w:tcPr>
          <w:p w14:paraId="56AF3F97" w14:textId="77777777" w:rsidR="00CB2403" w:rsidRPr="00DE6D47" w:rsidRDefault="00CB2403" w:rsidP="00F11515">
            <w:pPr>
              <w:jc w:val="center"/>
              <w:rPr>
                <w:color w:val="000000" w:themeColor="text1"/>
                <w:sz w:val="21"/>
                <w:szCs w:val="21"/>
              </w:rPr>
            </w:pPr>
            <w:r w:rsidRPr="00DE6D47">
              <w:rPr>
                <w:color w:val="000000" w:themeColor="text1"/>
                <w:sz w:val="21"/>
                <w:szCs w:val="21"/>
              </w:rPr>
              <w:t>19</w:t>
            </w:r>
          </w:p>
        </w:tc>
        <w:tc>
          <w:tcPr>
            <w:tcW w:w="1025" w:type="pct"/>
            <w:shd w:val="clear" w:color="auto" w:fill="auto"/>
            <w:vAlign w:val="center"/>
          </w:tcPr>
          <w:p w14:paraId="1C276A0F" w14:textId="77777777" w:rsidR="00CB2403" w:rsidRPr="00DE6D47" w:rsidRDefault="00CB2403" w:rsidP="00F11515">
            <w:pPr>
              <w:jc w:val="center"/>
              <w:rPr>
                <w:color w:val="000000" w:themeColor="text1"/>
                <w:sz w:val="21"/>
                <w:szCs w:val="21"/>
              </w:rPr>
            </w:pPr>
            <w:r w:rsidRPr="00DE6D47">
              <w:rPr>
                <w:color w:val="000000" w:themeColor="text1"/>
                <w:sz w:val="21"/>
                <w:szCs w:val="21"/>
              </w:rPr>
              <w:t>2.5</w:t>
            </w:r>
          </w:p>
        </w:tc>
        <w:tc>
          <w:tcPr>
            <w:tcW w:w="3676" w:type="pct"/>
            <w:shd w:val="clear" w:color="auto" w:fill="auto"/>
            <w:vAlign w:val="center"/>
          </w:tcPr>
          <w:p w14:paraId="2F1C9200" w14:textId="77777777" w:rsidR="00CB2403" w:rsidRPr="00DE6D47" w:rsidRDefault="00CB2403" w:rsidP="00F11515">
            <w:pPr>
              <w:rPr>
                <w:color w:val="000000" w:themeColor="text1"/>
                <w:sz w:val="21"/>
                <w:szCs w:val="21"/>
              </w:rPr>
            </w:pPr>
            <w:r w:rsidRPr="00DE6D47">
              <w:rPr>
                <w:color w:val="000000" w:themeColor="text1"/>
                <w:sz w:val="21"/>
                <w:szCs w:val="21"/>
              </w:rPr>
              <w:t>Без изменений.</w:t>
            </w:r>
          </w:p>
        </w:tc>
      </w:tr>
      <w:tr w:rsidR="00CB2403" w:rsidRPr="00DE6D47" w14:paraId="2FEC1201" w14:textId="77777777" w:rsidTr="00A743E2">
        <w:trPr>
          <w:trHeight w:val="20"/>
          <w:jc w:val="center"/>
        </w:trPr>
        <w:tc>
          <w:tcPr>
            <w:tcW w:w="297" w:type="pct"/>
            <w:shd w:val="clear" w:color="auto" w:fill="auto"/>
            <w:vAlign w:val="center"/>
          </w:tcPr>
          <w:p w14:paraId="560AD188" w14:textId="77777777" w:rsidR="00CB2403" w:rsidRPr="00DE6D47" w:rsidRDefault="00CB2403" w:rsidP="00F11515">
            <w:pPr>
              <w:jc w:val="center"/>
              <w:rPr>
                <w:color w:val="000000" w:themeColor="text1"/>
                <w:sz w:val="21"/>
                <w:szCs w:val="21"/>
              </w:rPr>
            </w:pPr>
            <w:r w:rsidRPr="00DE6D47">
              <w:rPr>
                <w:color w:val="000000" w:themeColor="text1"/>
                <w:sz w:val="21"/>
                <w:szCs w:val="21"/>
              </w:rPr>
              <w:t>20</w:t>
            </w:r>
          </w:p>
        </w:tc>
        <w:tc>
          <w:tcPr>
            <w:tcW w:w="1025" w:type="pct"/>
            <w:shd w:val="clear" w:color="auto" w:fill="auto"/>
            <w:vAlign w:val="center"/>
          </w:tcPr>
          <w:p w14:paraId="78153AF9" w14:textId="77777777" w:rsidR="00CB2403" w:rsidRPr="00DE6D47" w:rsidRDefault="00CB2403" w:rsidP="00F11515">
            <w:pPr>
              <w:jc w:val="center"/>
              <w:rPr>
                <w:color w:val="000000" w:themeColor="text1"/>
                <w:sz w:val="21"/>
                <w:szCs w:val="21"/>
              </w:rPr>
            </w:pPr>
            <w:r w:rsidRPr="00DE6D47">
              <w:rPr>
                <w:color w:val="000000" w:themeColor="text1"/>
                <w:sz w:val="21"/>
                <w:szCs w:val="21"/>
              </w:rPr>
              <w:t>2.6</w:t>
            </w:r>
          </w:p>
        </w:tc>
        <w:tc>
          <w:tcPr>
            <w:tcW w:w="3676" w:type="pct"/>
            <w:shd w:val="clear" w:color="auto" w:fill="auto"/>
            <w:vAlign w:val="center"/>
          </w:tcPr>
          <w:p w14:paraId="61846A3A" w14:textId="77777777" w:rsidR="00CB2403" w:rsidRPr="00DE6D47" w:rsidRDefault="00CB2403" w:rsidP="00F11515">
            <w:pPr>
              <w:rPr>
                <w:color w:val="000000" w:themeColor="text1"/>
                <w:sz w:val="21"/>
                <w:szCs w:val="21"/>
              </w:rPr>
            </w:pPr>
            <w:r w:rsidRPr="00DE6D47">
              <w:rPr>
                <w:color w:val="000000" w:themeColor="text1"/>
                <w:sz w:val="21"/>
                <w:szCs w:val="21"/>
              </w:rPr>
              <w:t>Без изменений.</w:t>
            </w:r>
          </w:p>
        </w:tc>
      </w:tr>
      <w:tr w:rsidR="00CB2403" w:rsidRPr="00DE6D47" w14:paraId="6595CD03" w14:textId="77777777" w:rsidTr="00A743E2">
        <w:trPr>
          <w:trHeight w:val="20"/>
          <w:jc w:val="center"/>
        </w:trPr>
        <w:tc>
          <w:tcPr>
            <w:tcW w:w="297" w:type="pct"/>
            <w:shd w:val="clear" w:color="auto" w:fill="auto"/>
            <w:vAlign w:val="center"/>
          </w:tcPr>
          <w:p w14:paraId="0E7B8F87" w14:textId="77777777" w:rsidR="00CB2403" w:rsidRPr="00DE6D47" w:rsidRDefault="00CB2403" w:rsidP="00F11515">
            <w:pPr>
              <w:jc w:val="center"/>
              <w:rPr>
                <w:color w:val="000000" w:themeColor="text1"/>
                <w:sz w:val="21"/>
                <w:szCs w:val="21"/>
              </w:rPr>
            </w:pPr>
            <w:r w:rsidRPr="00DE6D47">
              <w:rPr>
                <w:color w:val="000000" w:themeColor="text1"/>
                <w:sz w:val="21"/>
                <w:szCs w:val="21"/>
              </w:rPr>
              <w:t>21</w:t>
            </w:r>
          </w:p>
        </w:tc>
        <w:tc>
          <w:tcPr>
            <w:tcW w:w="1025" w:type="pct"/>
            <w:shd w:val="clear" w:color="auto" w:fill="auto"/>
            <w:vAlign w:val="center"/>
          </w:tcPr>
          <w:p w14:paraId="353DD562" w14:textId="77777777" w:rsidR="00CB2403" w:rsidRPr="00DE6D47" w:rsidRDefault="00CB2403" w:rsidP="00F11515">
            <w:pPr>
              <w:jc w:val="center"/>
              <w:rPr>
                <w:color w:val="000000" w:themeColor="text1"/>
                <w:sz w:val="21"/>
                <w:szCs w:val="21"/>
              </w:rPr>
            </w:pPr>
            <w:r w:rsidRPr="00DE6D47">
              <w:rPr>
                <w:color w:val="000000" w:themeColor="text1"/>
                <w:sz w:val="21"/>
                <w:szCs w:val="21"/>
              </w:rPr>
              <w:t>2</w:t>
            </w:r>
            <w:r>
              <w:rPr>
                <w:color w:val="000000" w:themeColor="text1"/>
                <w:sz w:val="21"/>
                <w:szCs w:val="21"/>
              </w:rPr>
              <w:t>.</w:t>
            </w:r>
            <w:r w:rsidRPr="00DE6D47">
              <w:rPr>
                <w:color w:val="000000" w:themeColor="text1"/>
                <w:sz w:val="21"/>
                <w:szCs w:val="21"/>
              </w:rPr>
              <w:t>7</w:t>
            </w:r>
          </w:p>
        </w:tc>
        <w:tc>
          <w:tcPr>
            <w:tcW w:w="3676" w:type="pct"/>
            <w:shd w:val="clear" w:color="auto" w:fill="auto"/>
            <w:vAlign w:val="center"/>
          </w:tcPr>
          <w:p w14:paraId="202FD1F1" w14:textId="4B5A39FD" w:rsidR="00CB2403" w:rsidRPr="00DE6D47" w:rsidRDefault="00CB2403" w:rsidP="00F11515">
            <w:pPr>
              <w:rPr>
                <w:color w:val="000000" w:themeColor="text1"/>
                <w:sz w:val="21"/>
                <w:szCs w:val="21"/>
              </w:rPr>
            </w:pPr>
            <w:r w:rsidRPr="00DE6D47">
              <w:rPr>
                <w:color w:val="000000" w:themeColor="text1"/>
                <w:sz w:val="21"/>
                <w:szCs w:val="21"/>
              </w:rPr>
              <w:t>Актуализирован</w:t>
            </w:r>
            <w:r>
              <w:rPr>
                <w:color w:val="000000" w:themeColor="text1"/>
                <w:sz w:val="21"/>
                <w:szCs w:val="21"/>
              </w:rPr>
              <w:t>ы показатели существующего фактического потребления тепловой энергии на цели теплоснабжения в 202</w:t>
            </w:r>
            <w:r w:rsidR="004D392E">
              <w:rPr>
                <w:color w:val="000000" w:themeColor="text1"/>
                <w:sz w:val="21"/>
                <w:szCs w:val="21"/>
              </w:rPr>
              <w:t>4</w:t>
            </w:r>
            <w:r>
              <w:rPr>
                <w:color w:val="000000" w:themeColor="text1"/>
                <w:sz w:val="21"/>
                <w:szCs w:val="21"/>
              </w:rPr>
              <w:t xml:space="preserve"> году. </w:t>
            </w:r>
          </w:p>
        </w:tc>
      </w:tr>
      <w:tr w:rsidR="00CB2403" w:rsidRPr="00DE6D47" w14:paraId="55F3124A" w14:textId="77777777" w:rsidTr="00A743E2">
        <w:trPr>
          <w:trHeight w:val="20"/>
          <w:jc w:val="center"/>
        </w:trPr>
        <w:tc>
          <w:tcPr>
            <w:tcW w:w="297" w:type="pct"/>
            <w:shd w:val="clear" w:color="auto" w:fill="auto"/>
            <w:vAlign w:val="center"/>
          </w:tcPr>
          <w:p w14:paraId="3EE6CA5A" w14:textId="77777777" w:rsidR="00CB2403" w:rsidRPr="00DE6D47" w:rsidRDefault="00CB2403" w:rsidP="00F11515">
            <w:pPr>
              <w:jc w:val="center"/>
              <w:rPr>
                <w:color w:val="000000" w:themeColor="text1"/>
                <w:sz w:val="21"/>
                <w:szCs w:val="21"/>
              </w:rPr>
            </w:pPr>
            <w:r w:rsidRPr="00DE6D47">
              <w:rPr>
                <w:color w:val="000000" w:themeColor="text1"/>
                <w:sz w:val="21"/>
                <w:szCs w:val="21"/>
              </w:rPr>
              <w:t>22</w:t>
            </w:r>
          </w:p>
        </w:tc>
        <w:tc>
          <w:tcPr>
            <w:tcW w:w="4702" w:type="pct"/>
            <w:gridSpan w:val="2"/>
            <w:shd w:val="clear" w:color="auto" w:fill="auto"/>
            <w:vAlign w:val="center"/>
          </w:tcPr>
          <w:p w14:paraId="36EDA581" w14:textId="77777777" w:rsidR="00CB2403" w:rsidRPr="00DE6D47" w:rsidRDefault="00CB2403" w:rsidP="00F11515">
            <w:pPr>
              <w:rPr>
                <w:color w:val="000000" w:themeColor="text1"/>
                <w:sz w:val="21"/>
                <w:szCs w:val="21"/>
              </w:rPr>
            </w:pPr>
            <w:r w:rsidRPr="00DE6D47">
              <w:rPr>
                <w:color w:val="000000" w:themeColor="text1"/>
                <w:sz w:val="21"/>
                <w:szCs w:val="21"/>
              </w:rPr>
              <w:t>Глава 3. Электронная модель системы теплоснабжения поселения</w:t>
            </w:r>
          </w:p>
        </w:tc>
      </w:tr>
      <w:tr w:rsidR="00CB2403" w:rsidRPr="00DE6D47" w14:paraId="2B9C059A" w14:textId="77777777" w:rsidTr="00A743E2">
        <w:trPr>
          <w:trHeight w:val="58"/>
          <w:jc w:val="center"/>
        </w:trPr>
        <w:tc>
          <w:tcPr>
            <w:tcW w:w="297" w:type="pct"/>
            <w:shd w:val="clear" w:color="auto" w:fill="auto"/>
            <w:vAlign w:val="center"/>
          </w:tcPr>
          <w:p w14:paraId="69118536" w14:textId="77777777" w:rsidR="00CB2403" w:rsidRPr="00DE6D47" w:rsidRDefault="00CB2403" w:rsidP="00F11515">
            <w:pPr>
              <w:jc w:val="center"/>
              <w:rPr>
                <w:color w:val="000000" w:themeColor="text1"/>
                <w:sz w:val="21"/>
                <w:szCs w:val="21"/>
              </w:rPr>
            </w:pPr>
            <w:r w:rsidRPr="00DE6D47">
              <w:rPr>
                <w:color w:val="000000" w:themeColor="text1"/>
                <w:sz w:val="21"/>
                <w:szCs w:val="21"/>
              </w:rPr>
              <w:t>23</w:t>
            </w:r>
          </w:p>
        </w:tc>
        <w:tc>
          <w:tcPr>
            <w:tcW w:w="1025" w:type="pct"/>
            <w:shd w:val="clear" w:color="auto" w:fill="auto"/>
            <w:vAlign w:val="center"/>
          </w:tcPr>
          <w:p w14:paraId="60304AC6" w14:textId="77777777" w:rsidR="00CB2403" w:rsidRPr="00DE6D47" w:rsidRDefault="00CB2403" w:rsidP="00F11515">
            <w:pPr>
              <w:jc w:val="center"/>
              <w:rPr>
                <w:color w:val="000000" w:themeColor="text1"/>
                <w:sz w:val="21"/>
                <w:szCs w:val="21"/>
              </w:rPr>
            </w:pPr>
            <w:r w:rsidRPr="00DE6D47">
              <w:rPr>
                <w:color w:val="000000" w:themeColor="text1"/>
                <w:sz w:val="21"/>
                <w:szCs w:val="21"/>
              </w:rPr>
              <w:t>3.1</w:t>
            </w:r>
          </w:p>
        </w:tc>
        <w:tc>
          <w:tcPr>
            <w:tcW w:w="3676" w:type="pct"/>
            <w:vMerge w:val="restart"/>
            <w:shd w:val="clear" w:color="auto" w:fill="auto"/>
            <w:vAlign w:val="center"/>
          </w:tcPr>
          <w:p w14:paraId="37B165D2" w14:textId="7C1DAA90" w:rsidR="00CB2403" w:rsidRPr="00DE6D47" w:rsidRDefault="004D392E" w:rsidP="00F11515">
            <w:pPr>
              <w:rPr>
                <w:color w:val="000000" w:themeColor="text1"/>
                <w:sz w:val="21"/>
                <w:szCs w:val="21"/>
              </w:rPr>
            </w:pPr>
            <w:r w:rsidRPr="008749CD">
              <w:rPr>
                <w:color w:val="000000" w:themeColor="text1"/>
                <w:sz w:val="21"/>
                <w:szCs w:val="21"/>
              </w:rPr>
              <w:t>Без изменений</w:t>
            </w:r>
          </w:p>
        </w:tc>
      </w:tr>
      <w:tr w:rsidR="00CB2403" w:rsidRPr="00DE6D47" w14:paraId="6750E6E4" w14:textId="77777777" w:rsidTr="00A743E2">
        <w:trPr>
          <w:trHeight w:val="58"/>
          <w:jc w:val="center"/>
        </w:trPr>
        <w:tc>
          <w:tcPr>
            <w:tcW w:w="297" w:type="pct"/>
            <w:shd w:val="clear" w:color="auto" w:fill="auto"/>
            <w:vAlign w:val="center"/>
          </w:tcPr>
          <w:p w14:paraId="1B8FB665" w14:textId="77777777" w:rsidR="00CB2403" w:rsidRPr="00DE6D47" w:rsidRDefault="00CB2403" w:rsidP="00F11515">
            <w:pPr>
              <w:jc w:val="center"/>
              <w:rPr>
                <w:color w:val="000000" w:themeColor="text1"/>
                <w:sz w:val="21"/>
                <w:szCs w:val="21"/>
              </w:rPr>
            </w:pPr>
            <w:r w:rsidRPr="00DE6D47">
              <w:rPr>
                <w:color w:val="000000" w:themeColor="text1"/>
                <w:sz w:val="21"/>
                <w:szCs w:val="21"/>
              </w:rPr>
              <w:t>24</w:t>
            </w:r>
          </w:p>
        </w:tc>
        <w:tc>
          <w:tcPr>
            <w:tcW w:w="1025" w:type="pct"/>
            <w:shd w:val="clear" w:color="auto" w:fill="auto"/>
            <w:vAlign w:val="center"/>
          </w:tcPr>
          <w:p w14:paraId="7355052C" w14:textId="77777777" w:rsidR="00CB2403" w:rsidRPr="00DE6D47" w:rsidRDefault="00CB2403" w:rsidP="00F11515">
            <w:pPr>
              <w:jc w:val="center"/>
              <w:rPr>
                <w:color w:val="000000" w:themeColor="text1"/>
                <w:sz w:val="21"/>
                <w:szCs w:val="21"/>
              </w:rPr>
            </w:pPr>
            <w:r w:rsidRPr="00DE6D47">
              <w:rPr>
                <w:color w:val="000000" w:themeColor="text1"/>
                <w:sz w:val="21"/>
                <w:szCs w:val="21"/>
              </w:rPr>
              <w:t>3.2</w:t>
            </w:r>
          </w:p>
        </w:tc>
        <w:tc>
          <w:tcPr>
            <w:tcW w:w="3676" w:type="pct"/>
            <w:vMerge/>
            <w:shd w:val="clear" w:color="auto" w:fill="auto"/>
            <w:vAlign w:val="center"/>
          </w:tcPr>
          <w:p w14:paraId="1FB469F0" w14:textId="77777777" w:rsidR="00CB2403" w:rsidRPr="00DE6D47" w:rsidRDefault="00CB2403" w:rsidP="00F11515">
            <w:pPr>
              <w:rPr>
                <w:color w:val="000000" w:themeColor="text1"/>
                <w:sz w:val="21"/>
                <w:szCs w:val="21"/>
              </w:rPr>
            </w:pPr>
          </w:p>
        </w:tc>
      </w:tr>
      <w:tr w:rsidR="00CB2403" w:rsidRPr="00DE6D47" w14:paraId="3DE00AE0" w14:textId="77777777" w:rsidTr="00A743E2">
        <w:trPr>
          <w:trHeight w:val="58"/>
          <w:jc w:val="center"/>
        </w:trPr>
        <w:tc>
          <w:tcPr>
            <w:tcW w:w="297" w:type="pct"/>
            <w:shd w:val="clear" w:color="auto" w:fill="auto"/>
            <w:vAlign w:val="center"/>
          </w:tcPr>
          <w:p w14:paraId="25B69657" w14:textId="77777777" w:rsidR="00CB2403" w:rsidRPr="00DE6D47" w:rsidRDefault="00CB2403" w:rsidP="00F11515">
            <w:pPr>
              <w:jc w:val="center"/>
              <w:rPr>
                <w:color w:val="000000" w:themeColor="text1"/>
                <w:sz w:val="21"/>
                <w:szCs w:val="21"/>
              </w:rPr>
            </w:pPr>
            <w:r w:rsidRPr="00DE6D47">
              <w:rPr>
                <w:color w:val="000000" w:themeColor="text1"/>
                <w:sz w:val="21"/>
                <w:szCs w:val="21"/>
              </w:rPr>
              <w:t>25</w:t>
            </w:r>
          </w:p>
        </w:tc>
        <w:tc>
          <w:tcPr>
            <w:tcW w:w="1025" w:type="pct"/>
            <w:shd w:val="clear" w:color="auto" w:fill="auto"/>
            <w:vAlign w:val="center"/>
          </w:tcPr>
          <w:p w14:paraId="68B25574" w14:textId="77777777" w:rsidR="00CB2403" w:rsidRPr="00DE6D47" w:rsidRDefault="00CB2403" w:rsidP="00F11515">
            <w:pPr>
              <w:jc w:val="center"/>
              <w:rPr>
                <w:color w:val="000000" w:themeColor="text1"/>
                <w:sz w:val="21"/>
                <w:szCs w:val="21"/>
              </w:rPr>
            </w:pPr>
            <w:r w:rsidRPr="00DE6D47">
              <w:rPr>
                <w:color w:val="000000" w:themeColor="text1"/>
                <w:sz w:val="21"/>
                <w:szCs w:val="21"/>
              </w:rPr>
              <w:t>3.3</w:t>
            </w:r>
          </w:p>
        </w:tc>
        <w:tc>
          <w:tcPr>
            <w:tcW w:w="3676" w:type="pct"/>
            <w:vMerge/>
            <w:shd w:val="clear" w:color="auto" w:fill="auto"/>
            <w:vAlign w:val="center"/>
          </w:tcPr>
          <w:p w14:paraId="1C8538C8" w14:textId="77777777" w:rsidR="00CB2403" w:rsidRPr="00DE6D47" w:rsidRDefault="00CB2403" w:rsidP="00F11515">
            <w:pPr>
              <w:rPr>
                <w:color w:val="000000" w:themeColor="text1"/>
                <w:sz w:val="21"/>
                <w:szCs w:val="21"/>
              </w:rPr>
            </w:pPr>
          </w:p>
        </w:tc>
      </w:tr>
      <w:tr w:rsidR="00CB2403" w:rsidRPr="00DE6D47" w14:paraId="5FAD13AA" w14:textId="77777777" w:rsidTr="00A743E2">
        <w:trPr>
          <w:trHeight w:val="58"/>
          <w:jc w:val="center"/>
        </w:trPr>
        <w:tc>
          <w:tcPr>
            <w:tcW w:w="297" w:type="pct"/>
            <w:shd w:val="clear" w:color="auto" w:fill="auto"/>
            <w:vAlign w:val="center"/>
          </w:tcPr>
          <w:p w14:paraId="570E1262" w14:textId="77777777" w:rsidR="00CB2403" w:rsidRPr="00DE6D47" w:rsidRDefault="00CB2403" w:rsidP="00F11515">
            <w:pPr>
              <w:jc w:val="center"/>
              <w:rPr>
                <w:color w:val="000000" w:themeColor="text1"/>
                <w:sz w:val="21"/>
                <w:szCs w:val="21"/>
              </w:rPr>
            </w:pPr>
            <w:r w:rsidRPr="00DE6D47">
              <w:rPr>
                <w:color w:val="000000" w:themeColor="text1"/>
                <w:sz w:val="21"/>
                <w:szCs w:val="21"/>
              </w:rPr>
              <w:t>26</w:t>
            </w:r>
          </w:p>
        </w:tc>
        <w:tc>
          <w:tcPr>
            <w:tcW w:w="1025" w:type="pct"/>
            <w:shd w:val="clear" w:color="auto" w:fill="auto"/>
            <w:vAlign w:val="center"/>
          </w:tcPr>
          <w:p w14:paraId="51E41FBA" w14:textId="77777777" w:rsidR="00CB2403" w:rsidRPr="00DE6D47" w:rsidRDefault="00CB2403" w:rsidP="00F11515">
            <w:pPr>
              <w:jc w:val="center"/>
              <w:rPr>
                <w:color w:val="000000" w:themeColor="text1"/>
                <w:sz w:val="21"/>
                <w:szCs w:val="21"/>
              </w:rPr>
            </w:pPr>
            <w:r w:rsidRPr="00DE6D47">
              <w:rPr>
                <w:color w:val="000000" w:themeColor="text1"/>
                <w:sz w:val="21"/>
                <w:szCs w:val="21"/>
              </w:rPr>
              <w:t>3.4</w:t>
            </w:r>
          </w:p>
        </w:tc>
        <w:tc>
          <w:tcPr>
            <w:tcW w:w="3676" w:type="pct"/>
            <w:vMerge/>
            <w:shd w:val="clear" w:color="auto" w:fill="auto"/>
            <w:vAlign w:val="center"/>
          </w:tcPr>
          <w:p w14:paraId="37A21284" w14:textId="77777777" w:rsidR="00CB2403" w:rsidRPr="00DE6D47" w:rsidRDefault="00CB2403" w:rsidP="00F11515">
            <w:pPr>
              <w:rPr>
                <w:color w:val="000000" w:themeColor="text1"/>
                <w:sz w:val="21"/>
                <w:szCs w:val="21"/>
              </w:rPr>
            </w:pPr>
          </w:p>
        </w:tc>
      </w:tr>
      <w:tr w:rsidR="00CB2403" w:rsidRPr="00DE6D47" w14:paraId="79E4D79C" w14:textId="77777777" w:rsidTr="00A743E2">
        <w:trPr>
          <w:trHeight w:val="20"/>
          <w:jc w:val="center"/>
        </w:trPr>
        <w:tc>
          <w:tcPr>
            <w:tcW w:w="297" w:type="pct"/>
            <w:shd w:val="clear" w:color="auto" w:fill="auto"/>
            <w:vAlign w:val="center"/>
          </w:tcPr>
          <w:p w14:paraId="0DD84610" w14:textId="77777777" w:rsidR="00CB2403" w:rsidRPr="00DE6D47" w:rsidRDefault="00CB2403" w:rsidP="00F11515">
            <w:pPr>
              <w:jc w:val="center"/>
              <w:rPr>
                <w:color w:val="000000" w:themeColor="text1"/>
                <w:sz w:val="21"/>
                <w:szCs w:val="21"/>
              </w:rPr>
            </w:pPr>
            <w:r w:rsidRPr="00DE6D47">
              <w:rPr>
                <w:color w:val="000000" w:themeColor="text1"/>
                <w:sz w:val="21"/>
                <w:szCs w:val="21"/>
              </w:rPr>
              <w:t>27</w:t>
            </w:r>
          </w:p>
        </w:tc>
        <w:tc>
          <w:tcPr>
            <w:tcW w:w="1025" w:type="pct"/>
            <w:shd w:val="clear" w:color="auto" w:fill="auto"/>
            <w:vAlign w:val="center"/>
          </w:tcPr>
          <w:p w14:paraId="3D049D78" w14:textId="77777777" w:rsidR="00CB2403" w:rsidRPr="00DE6D47" w:rsidRDefault="00CB2403" w:rsidP="00F11515">
            <w:pPr>
              <w:jc w:val="center"/>
              <w:rPr>
                <w:color w:val="000000" w:themeColor="text1"/>
                <w:sz w:val="21"/>
                <w:szCs w:val="21"/>
              </w:rPr>
            </w:pPr>
            <w:r w:rsidRPr="00DE6D47">
              <w:rPr>
                <w:color w:val="000000" w:themeColor="text1"/>
                <w:sz w:val="21"/>
                <w:szCs w:val="21"/>
              </w:rPr>
              <w:t>3.5</w:t>
            </w:r>
          </w:p>
        </w:tc>
        <w:tc>
          <w:tcPr>
            <w:tcW w:w="3676" w:type="pct"/>
            <w:vMerge/>
            <w:shd w:val="clear" w:color="auto" w:fill="auto"/>
            <w:vAlign w:val="center"/>
          </w:tcPr>
          <w:p w14:paraId="7519CD45" w14:textId="77777777" w:rsidR="00CB2403" w:rsidRPr="00DE6D47" w:rsidRDefault="00CB2403" w:rsidP="00F11515">
            <w:pPr>
              <w:rPr>
                <w:color w:val="000000" w:themeColor="text1"/>
                <w:sz w:val="21"/>
                <w:szCs w:val="21"/>
              </w:rPr>
            </w:pPr>
          </w:p>
        </w:tc>
      </w:tr>
      <w:tr w:rsidR="00CB2403" w:rsidRPr="00DE6D47" w14:paraId="52334649" w14:textId="77777777" w:rsidTr="00A743E2">
        <w:trPr>
          <w:trHeight w:val="20"/>
          <w:jc w:val="center"/>
        </w:trPr>
        <w:tc>
          <w:tcPr>
            <w:tcW w:w="297" w:type="pct"/>
            <w:shd w:val="clear" w:color="auto" w:fill="auto"/>
            <w:vAlign w:val="center"/>
          </w:tcPr>
          <w:p w14:paraId="5B306C23" w14:textId="77777777" w:rsidR="00CB2403" w:rsidRPr="00DE6D47" w:rsidRDefault="00CB2403" w:rsidP="00F11515">
            <w:pPr>
              <w:jc w:val="center"/>
              <w:rPr>
                <w:color w:val="000000" w:themeColor="text1"/>
                <w:sz w:val="21"/>
                <w:szCs w:val="21"/>
              </w:rPr>
            </w:pPr>
            <w:r w:rsidRPr="00DE6D47">
              <w:rPr>
                <w:color w:val="000000" w:themeColor="text1"/>
                <w:sz w:val="21"/>
                <w:szCs w:val="21"/>
              </w:rPr>
              <w:t>28</w:t>
            </w:r>
          </w:p>
        </w:tc>
        <w:tc>
          <w:tcPr>
            <w:tcW w:w="1025" w:type="pct"/>
            <w:shd w:val="clear" w:color="auto" w:fill="auto"/>
            <w:vAlign w:val="center"/>
          </w:tcPr>
          <w:p w14:paraId="6BB16D47" w14:textId="77777777" w:rsidR="00CB2403" w:rsidRPr="00DE6D47" w:rsidRDefault="00CB2403" w:rsidP="00F11515">
            <w:pPr>
              <w:jc w:val="center"/>
              <w:rPr>
                <w:color w:val="000000" w:themeColor="text1"/>
                <w:sz w:val="21"/>
                <w:szCs w:val="21"/>
              </w:rPr>
            </w:pPr>
            <w:r w:rsidRPr="00DE6D47">
              <w:rPr>
                <w:color w:val="000000" w:themeColor="text1"/>
                <w:sz w:val="21"/>
                <w:szCs w:val="21"/>
              </w:rPr>
              <w:t>3.6</w:t>
            </w:r>
          </w:p>
        </w:tc>
        <w:tc>
          <w:tcPr>
            <w:tcW w:w="3676" w:type="pct"/>
            <w:vMerge/>
            <w:shd w:val="clear" w:color="auto" w:fill="auto"/>
            <w:vAlign w:val="center"/>
          </w:tcPr>
          <w:p w14:paraId="10BA3295" w14:textId="77777777" w:rsidR="00CB2403" w:rsidRPr="00DE6D47" w:rsidRDefault="00CB2403" w:rsidP="00F11515">
            <w:pPr>
              <w:rPr>
                <w:color w:val="000000" w:themeColor="text1"/>
                <w:sz w:val="21"/>
                <w:szCs w:val="21"/>
              </w:rPr>
            </w:pPr>
          </w:p>
        </w:tc>
      </w:tr>
      <w:tr w:rsidR="00CB2403" w:rsidRPr="00DE6D47" w14:paraId="035D5D16" w14:textId="77777777" w:rsidTr="00A743E2">
        <w:trPr>
          <w:trHeight w:val="20"/>
          <w:jc w:val="center"/>
        </w:trPr>
        <w:tc>
          <w:tcPr>
            <w:tcW w:w="297" w:type="pct"/>
            <w:shd w:val="clear" w:color="auto" w:fill="auto"/>
            <w:vAlign w:val="center"/>
          </w:tcPr>
          <w:p w14:paraId="141C354A" w14:textId="77777777" w:rsidR="00CB2403" w:rsidRPr="00DE6D47" w:rsidRDefault="00CB2403" w:rsidP="00F11515">
            <w:pPr>
              <w:jc w:val="center"/>
              <w:rPr>
                <w:color w:val="000000" w:themeColor="text1"/>
                <w:sz w:val="21"/>
                <w:szCs w:val="21"/>
              </w:rPr>
            </w:pPr>
            <w:r w:rsidRPr="00DE6D47">
              <w:rPr>
                <w:color w:val="000000" w:themeColor="text1"/>
                <w:sz w:val="21"/>
                <w:szCs w:val="21"/>
              </w:rPr>
              <w:t>29</w:t>
            </w:r>
          </w:p>
        </w:tc>
        <w:tc>
          <w:tcPr>
            <w:tcW w:w="1025" w:type="pct"/>
            <w:shd w:val="clear" w:color="auto" w:fill="auto"/>
            <w:vAlign w:val="center"/>
          </w:tcPr>
          <w:p w14:paraId="19351866" w14:textId="77777777" w:rsidR="00CB2403" w:rsidRPr="00DE6D47" w:rsidRDefault="00CB2403" w:rsidP="00F11515">
            <w:pPr>
              <w:jc w:val="center"/>
              <w:rPr>
                <w:color w:val="000000" w:themeColor="text1"/>
                <w:sz w:val="21"/>
                <w:szCs w:val="21"/>
              </w:rPr>
            </w:pPr>
            <w:r w:rsidRPr="00DE6D47">
              <w:rPr>
                <w:color w:val="000000" w:themeColor="text1"/>
                <w:sz w:val="21"/>
                <w:szCs w:val="21"/>
              </w:rPr>
              <w:t>3.7</w:t>
            </w:r>
          </w:p>
        </w:tc>
        <w:tc>
          <w:tcPr>
            <w:tcW w:w="3676" w:type="pct"/>
            <w:vMerge/>
            <w:shd w:val="clear" w:color="auto" w:fill="auto"/>
            <w:vAlign w:val="center"/>
          </w:tcPr>
          <w:p w14:paraId="24F5C398" w14:textId="77777777" w:rsidR="00CB2403" w:rsidRPr="00DE6D47" w:rsidRDefault="00CB2403" w:rsidP="00F11515">
            <w:pPr>
              <w:rPr>
                <w:color w:val="000000" w:themeColor="text1"/>
                <w:sz w:val="21"/>
                <w:szCs w:val="21"/>
              </w:rPr>
            </w:pPr>
          </w:p>
        </w:tc>
      </w:tr>
      <w:tr w:rsidR="00CB2403" w:rsidRPr="00DE6D47" w14:paraId="1A227F1C" w14:textId="77777777" w:rsidTr="00A743E2">
        <w:trPr>
          <w:trHeight w:val="20"/>
          <w:jc w:val="center"/>
        </w:trPr>
        <w:tc>
          <w:tcPr>
            <w:tcW w:w="297" w:type="pct"/>
            <w:shd w:val="clear" w:color="auto" w:fill="auto"/>
            <w:vAlign w:val="center"/>
          </w:tcPr>
          <w:p w14:paraId="2FC8D7AE" w14:textId="77777777" w:rsidR="00CB2403" w:rsidRPr="00DE6D47" w:rsidRDefault="00CB2403" w:rsidP="00F11515">
            <w:pPr>
              <w:jc w:val="center"/>
              <w:rPr>
                <w:color w:val="000000" w:themeColor="text1"/>
                <w:sz w:val="21"/>
                <w:szCs w:val="21"/>
              </w:rPr>
            </w:pPr>
            <w:r w:rsidRPr="00DE6D47">
              <w:rPr>
                <w:color w:val="000000" w:themeColor="text1"/>
                <w:sz w:val="21"/>
                <w:szCs w:val="21"/>
              </w:rPr>
              <w:t>30</w:t>
            </w:r>
          </w:p>
        </w:tc>
        <w:tc>
          <w:tcPr>
            <w:tcW w:w="1025" w:type="pct"/>
            <w:shd w:val="clear" w:color="auto" w:fill="auto"/>
            <w:vAlign w:val="center"/>
          </w:tcPr>
          <w:p w14:paraId="4706FB03" w14:textId="77777777" w:rsidR="00CB2403" w:rsidRPr="00DE6D47" w:rsidRDefault="00CB2403" w:rsidP="00F11515">
            <w:pPr>
              <w:jc w:val="center"/>
              <w:rPr>
                <w:color w:val="000000" w:themeColor="text1"/>
                <w:sz w:val="21"/>
                <w:szCs w:val="21"/>
              </w:rPr>
            </w:pPr>
            <w:r w:rsidRPr="00DE6D47">
              <w:rPr>
                <w:color w:val="000000" w:themeColor="text1"/>
                <w:sz w:val="21"/>
                <w:szCs w:val="21"/>
              </w:rPr>
              <w:t>3.8</w:t>
            </w:r>
          </w:p>
        </w:tc>
        <w:tc>
          <w:tcPr>
            <w:tcW w:w="3676" w:type="pct"/>
            <w:vMerge/>
            <w:shd w:val="clear" w:color="auto" w:fill="auto"/>
            <w:vAlign w:val="center"/>
          </w:tcPr>
          <w:p w14:paraId="71D882E5" w14:textId="77777777" w:rsidR="00CB2403" w:rsidRPr="00DE6D47" w:rsidRDefault="00CB2403" w:rsidP="00F11515">
            <w:pPr>
              <w:rPr>
                <w:color w:val="000000" w:themeColor="text1"/>
                <w:sz w:val="21"/>
                <w:szCs w:val="21"/>
              </w:rPr>
            </w:pPr>
          </w:p>
        </w:tc>
      </w:tr>
      <w:tr w:rsidR="00CB2403" w:rsidRPr="00DE6D47" w14:paraId="380016D8" w14:textId="77777777" w:rsidTr="00A743E2">
        <w:trPr>
          <w:trHeight w:val="20"/>
          <w:jc w:val="center"/>
        </w:trPr>
        <w:tc>
          <w:tcPr>
            <w:tcW w:w="297" w:type="pct"/>
            <w:shd w:val="clear" w:color="auto" w:fill="auto"/>
            <w:vAlign w:val="center"/>
          </w:tcPr>
          <w:p w14:paraId="387308A6" w14:textId="77777777" w:rsidR="00CB2403" w:rsidRPr="00DE6D47" w:rsidRDefault="00CB2403" w:rsidP="00F11515">
            <w:pPr>
              <w:jc w:val="center"/>
              <w:rPr>
                <w:color w:val="000000" w:themeColor="text1"/>
                <w:sz w:val="21"/>
                <w:szCs w:val="21"/>
              </w:rPr>
            </w:pPr>
            <w:r w:rsidRPr="00DE6D47">
              <w:rPr>
                <w:color w:val="000000" w:themeColor="text1"/>
                <w:sz w:val="21"/>
                <w:szCs w:val="21"/>
              </w:rPr>
              <w:t>31</w:t>
            </w:r>
          </w:p>
        </w:tc>
        <w:tc>
          <w:tcPr>
            <w:tcW w:w="1025" w:type="pct"/>
            <w:shd w:val="clear" w:color="auto" w:fill="auto"/>
            <w:vAlign w:val="center"/>
          </w:tcPr>
          <w:p w14:paraId="301F99FA" w14:textId="77777777" w:rsidR="00CB2403" w:rsidRPr="00DE6D47" w:rsidRDefault="00CB2403" w:rsidP="00F11515">
            <w:pPr>
              <w:jc w:val="center"/>
              <w:rPr>
                <w:color w:val="000000" w:themeColor="text1"/>
                <w:sz w:val="21"/>
                <w:szCs w:val="21"/>
              </w:rPr>
            </w:pPr>
            <w:r w:rsidRPr="00DE6D47">
              <w:rPr>
                <w:color w:val="000000" w:themeColor="text1"/>
                <w:sz w:val="21"/>
                <w:szCs w:val="21"/>
              </w:rPr>
              <w:t>3.9</w:t>
            </w:r>
          </w:p>
        </w:tc>
        <w:tc>
          <w:tcPr>
            <w:tcW w:w="3676" w:type="pct"/>
            <w:vMerge/>
            <w:shd w:val="clear" w:color="auto" w:fill="auto"/>
            <w:vAlign w:val="center"/>
          </w:tcPr>
          <w:p w14:paraId="4762E536" w14:textId="77777777" w:rsidR="00CB2403" w:rsidRPr="00DE6D47" w:rsidRDefault="00CB2403" w:rsidP="00F11515">
            <w:pPr>
              <w:rPr>
                <w:color w:val="000000" w:themeColor="text1"/>
                <w:sz w:val="21"/>
                <w:szCs w:val="21"/>
              </w:rPr>
            </w:pPr>
          </w:p>
        </w:tc>
      </w:tr>
      <w:tr w:rsidR="00CB2403" w:rsidRPr="00DE6D47" w14:paraId="6410DCC3" w14:textId="77777777" w:rsidTr="00A743E2">
        <w:trPr>
          <w:trHeight w:val="20"/>
          <w:jc w:val="center"/>
        </w:trPr>
        <w:tc>
          <w:tcPr>
            <w:tcW w:w="297" w:type="pct"/>
            <w:shd w:val="clear" w:color="auto" w:fill="auto"/>
            <w:vAlign w:val="center"/>
          </w:tcPr>
          <w:p w14:paraId="76792838" w14:textId="77777777" w:rsidR="00CB2403" w:rsidRPr="00DE6D47" w:rsidRDefault="00CB2403" w:rsidP="00F11515">
            <w:pPr>
              <w:jc w:val="center"/>
              <w:rPr>
                <w:color w:val="000000" w:themeColor="text1"/>
                <w:sz w:val="21"/>
                <w:szCs w:val="21"/>
              </w:rPr>
            </w:pPr>
            <w:r w:rsidRPr="00DE6D47">
              <w:rPr>
                <w:color w:val="000000" w:themeColor="text1"/>
                <w:sz w:val="21"/>
                <w:szCs w:val="21"/>
              </w:rPr>
              <w:t>32</w:t>
            </w:r>
          </w:p>
        </w:tc>
        <w:tc>
          <w:tcPr>
            <w:tcW w:w="1025" w:type="pct"/>
            <w:shd w:val="clear" w:color="auto" w:fill="auto"/>
            <w:vAlign w:val="center"/>
          </w:tcPr>
          <w:p w14:paraId="2108DEB0" w14:textId="77777777" w:rsidR="00CB2403" w:rsidRPr="00DE6D47" w:rsidRDefault="00CB2403" w:rsidP="00F11515">
            <w:pPr>
              <w:jc w:val="center"/>
              <w:rPr>
                <w:color w:val="000000" w:themeColor="text1"/>
                <w:sz w:val="21"/>
                <w:szCs w:val="21"/>
              </w:rPr>
            </w:pPr>
            <w:r w:rsidRPr="00DE6D47">
              <w:rPr>
                <w:color w:val="000000" w:themeColor="text1"/>
                <w:sz w:val="21"/>
                <w:szCs w:val="21"/>
              </w:rPr>
              <w:t>3.10</w:t>
            </w:r>
          </w:p>
        </w:tc>
        <w:tc>
          <w:tcPr>
            <w:tcW w:w="3676" w:type="pct"/>
            <w:vMerge/>
            <w:shd w:val="clear" w:color="auto" w:fill="auto"/>
            <w:vAlign w:val="center"/>
          </w:tcPr>
          <w:p w14:paraId="6C53C09B" w14:textId="77777777" w:rsidR="00CB2403" w:rsidRPr="00DE6D47" w:rsidRDefault="00CB2403" w:rsidP="00F11515">
            <w:pPr>
              <w:rPr>
                <w:color w:val="000000" w:themeColor="text1"/>
                <w:sz w:val="21"/>
                <w:szCs w:val="21"/>
              </w:rPr>
            </w:pPr>
          </w:p>
        </w:tc>
      </w:tr>
      <w:tr w:rsidR="00CB2403" w:rsidRPr="00DE6D47" w14:paraId="400BEB4E" w14:textId="77777777" w:rsidTr="00A743E2">
        <w:trPr>
          <w:trHeight w:val="58"/>
          <w:jc w:val="center"/>
        </w:trPr>
        <w:tc>
          <w:tcPr>
            <w:tcW w:w="297" w:type="pct"/>
            <w:shd w:val="clear" w:color="auto" w:fill="auto"/>
            <w:vAlign w:val="center"/>
          </w:tcPr>
          <w:p w14:paraId="75F218C0" w14:textId="77777777" w:rsidR="00CB2403" w:rsidRPr="00DE6D47" w:rsidRDefault="00CB2403" w:rsidP="00F11515">
            <w:pPr>
              <w:jc w:val="center"/>
              <w:rPr>
                <w:color w:val="000000" w:themeColor="text1"/>
                <w:sz w:val="21"/>
                <w:szCs w:val="21"/>
              </w:rPr>
            </w:pPr>
            <w:r w:rsidRPr="00DE6D47">
              <w:rPr>
                <w:color w:val="000000" w:themeColor="text1"/>
                <w:sz w:val="21"/>
                <w:szCs w:val="21"/>
              </w:rPr>
              <w:t>33</w:t>
            </w:r>
          </w:p>
        </w:tc>
        <w:tc>
          <w:tcPr>
            <w:tcW w:w="1025" w:type="pct"/>
            <w:shd w:val="clear" w:color="auto" w:fill="auto"/>
            <w:vAlign w:val="center"/>
          </w:tcPr>
          <w:p w14:paraId="63AC7DE0" w14:textId="77777777" w:rsidR="00CB2403" w:rsidRPr="00DE6D47" w:rsidRDefault="00CB2403" w:rsidP="00F11515">
            <w:pPr>
              <w:jc w:val="center"/>
              <w:rPr>
                <w:color w:val="000000" w:themeColor="text1"/>
                <w:sz w:val="21"/>
                <w:szCs w:val="21"/>
              </w:rPr>
            </w:pPr>
            <w:r w:rsidRPr="00DE6D47">
              <w:rPr>
                <w:color w:val="000000" w:themeColor="text1"/>
                <w:sz w:val="21"/>
                <w:szCs w:val="21"/>
              </w:rPr>
              <w:t>3.11</w:t>
            </w:r>
          </w:p>
        </w:tc>
        <w:tc>
          <w:tcPr>
            <w:tcW w:w="3676" w:type="pct"/>
            <w:vMerge/>
            <w:shd w:val="clear" w:color="auto" w:fill="auto"/>
            <w:vAlign w:val="center"/>
          </w:tcPr>
          <w:p w14:paraId="6B65EB97" w14:textId="77777777" w:rsidR="00CB2403" w:rsidRPr="00DE6D47" w:rsidRDefault="00CB2403" w:rsidP="00F11515">
            <w:pPr>
              <w:rPr>
                <w:color w:val="000000" w:themeColor="text1"/>
                <w:sz w:val="21"/>
                <w:szCs w:val="21"/>
              </w:rPr>
            </w:pPr>
          </w:p>
        </w:tc>
      </w:tr>
      <w:tr w:rsidR="00CB2403" w:rsidRPr="003012A7" w14:paraId="01CBFF83" w14:textId="77777777" w:rsidTr="00A743E2">
        <w:trPr>
          <w:trHeight w:val="20"/>
          <w:jc w:val="center"/>
        </w:trPr>
        <w:tc>
          <w:tcPr>
            <w:tcW w:w="297" w:type="pct"/>
            <w:shd w:val="clear" w:color="auto" w:fill="auto"/>
            <w:vAlign w:val="center"/>
          </w:tcPr>
          <w:p w14:paraId="244ED519" w14:textId="77777777" w:rsidR="00CB2403" w:rsidRPr="003012A7" w:rsidRDefault="00CB2403" w:rsidP="00F11515">
            <w:pPr>
              <w:jc w:val="center"/>
              <w:rPr>
                <w:color w:val="000000" w:themeColor="text1"/>
                <w:sz w:val="21"/>
                <w:szCs w:val="21"/>
              </w:rPr>
            </w:pPr>
            <w:r w:rsidRPr="003012A7">
              <w:rPr>
                <w:color w:val="000000" w:themeColor="text1"/>
                <w:sz w:val="21"/>
                <w:szCs w:val="21"/>
              </w:rPr>
              <w:t>34</w:t>
            </w:r>
          </w:p>
        </w:tc>
        <w:tc>
          <w:tcPr>
            <w:tcW w:w="4702" w:type="pct"/>
            <w:gridSpan w:val="2"/>
            <w:shd w:val="clear" w:color="auto" w:fill="auto"/>
            <w:vAlign w:val="center"/>
          </w:tcPr>
          <w:p w14:paraId="7F51D7AD" w14:textId="77777777" w:rsidR="00CB2403" w:rsidRPr="003012A7" w:rsidRDefault="00CB2403" w:rsidP="00F11515">
            <w:pPr>
              <w:rPr>
                <w:color w:val="000000" w:themeColor="text1"/>
                <w:sz w:val="21"/>
                <w:szCs w:val="21"/>
              </w:rPr>
            </w:pPr>
            <w:r w:rsidRPr="003012A7">
              <w:rPr>
                <w:color w:val="000000" w:themeColor="text1"/>
                <w:sz w:val="21"/>
                <w:szCs w:val="21"/>
              </w:rPr>
              <w:t>Глава 4. Существующие и перспективные балансы тепловой мощности источников тепловой энергии и тепловой нагрузки потребителей</w:t>
            </w:r>
          </w:p>
        </w:tc>
      </w:tr>
      <w:tr w:rsidR="00CB2403" w:rsidRPr="003012A7" w14:paraId="0262A0C4" w14:textId="77777777" w:rsidTr="00A743E2">
        <w:trPr>
          <w:trHeight w:val="20"/>
          <w:jc w:val="center"/>
        </w:trPr>
        <w:tc>
          <w:tcPr>
            <w:tcW w:w="297" w:type="pct"/>
            <w:shd w:val="clear" w:color="auto" w:fill="auto"/>
            <w:vAlign w:val="center"/>
          </w:tcPr>
          <w:p w14:paraId="0A15FB37" w14:textId="77777777" w:rsidR="00CB2403" w:rsidRPr="003012A7" w:rsidRDefault="00CB2403" w:rsidP="00F11515">
            <w:pPr>
              <w:jc w:val="center"/>
              <w:rPr>
                <w:color w:val="000000" w:themeColor="text1"/>
                <w:sz w:val="21"/>
                <w:szCs w:val="21"/>
              </w:rPr>
            </w:pPr>
            <w:r w:rsidRPr="003012A7">
              <w:rPr>
                <w:color w:val="000000" w:themeColor="text1"/>
                <w:sz w:val="21"/>
                <w:szCs w:val="21"/>
              </w:rPr>
              <w:t>35</w:t>
            </w:r>
          </w:p>
        </w:tc>
        <w:tc>
          <w:tcPr>
            <w:tcW w:w="1025" w:type="pct"/>
            <w:shd w:val="clear" w:color="auto" w:fill="auto"/>
            <w:vAlign w:val="center"/>
          </w:tcPr>
          <w:p w14:paraId="0853306C" w14:textId="77777777" w:rsidR="00CB2403" w:rsidRPr="003012A7" w:rsidRDefault="00CB2403" w:rsidP="00F11515">
            <w:pPr>
              <w:jc w:val="center"/>
              <w:rPr>
                <w:color w:val="000000" w:themeColor="text1"/>
                <w:sz w:val="21"/>
                <w:szCs w:val="21"/>
              </w:rPr>
            </w:pPr>
            <w:r w:rsidRPr="003012A7">
              <w:rPr>
                <w:color w:val="000000" w:themeColor="text1"/>
                <w:sz w:val="21"/>
                <w:szCs w:val="21"/>
              </w:rPr>
              <w:t>4.1</w:t>
            </w:r>
          </w:p>
        </w:tc>
        <w:tc>
          <w:tcPr>
            <w:tcW w:w="3676" w:type="pct"/>
            <w:shd w:val="clear" w:color="auto" w:fill="auto"/>
            <w:vAlign w:val="center"/>
          </w:tcPr>
          <w:p w14:paraId="7A75559F" w14:textId="78CEB5BF" w:rsidR="00CB2403" w:rsidRPr="00A743E2" w:rsidRDefault="00CB2403" w:rsidP="00F11515">
            <w:pPr>
              <w:rPr>
                <w:color w:val="000000" w:themeColor="text1"/>
                <w:sz w:val="21"/>
                <w:szCs w:val="21"/>
              </w:rPr>
            </w:pPr>
            <w:r w:rsidRPr="00A743E2">
              <w:rPr>
                <w:color w:val="000000" w:themeColor="text1"/>
                <w:sz w:val="21"/>
                <w:szCs w:val="21"/>
              </w:rPr>
              <w:t>Актуализирован существующий баланс тепловой мощности и тепловой нагрузки потребителей.</w:t>
            </w:r>
          </w:p>
        </w:tc>
      </w:tr>
      <w:tr w:rsidR="00CB2403" w:rsidRPr="003012A7" w14:paraId="04CE9AD0" w14:textId="77777777" w:rsidTr="00A743E2">
        <w:trPr>
          <w:trHeight w:val="20"/>
          <w:jc w:val="center"/>
        </w:trPr>
        <w:tc>
          <w:tcPr>
            <w:tcW w:w="297" w:type="pct"/>
            <w:shd w:val="clear" w:color="auto" w:fill="auto"/>
            <w:vAlign w:val="center"/>
          </w:tcPr>
          <w:p w14:paraId="1CBE3049" w14:textId="77777777" w:rsidR="00CB2403" w:rsidRPr="003012A7" w:rsidRDefault="00CB2403" w:rsidP="00F11515">
            <w:pPr>
              <w:jc w:val="center"/>
              <w:rPr>
                <w:color w:val="000000" w:themeColor="text1"/>
                <w:sz w:val="21"/>
                <w:szCs w:val="21"/>
              </w:rPr>
            </w:pPr>
            <w:r w:rsidRPr="003012A7">
              <w:rPr>
                <w:color w:val="000000" w:themeColor="text1"/>
                <w:sz w:val="21"/>
                <w:szCs w:val="21"/>
              </w:rPr>
              <w:t>36</w:t>
            </w:r>
          </w:p>
        </w:tc>
        <w:tc>
          <w:tcPr>
            <w:tcW w:w="1025" w:type="pct"/>
            <w:shd w:val="clear" w:color="auto" w:fill="auto"/>
            <w:vAlign w:val="center"/>
          </w:tcPr>
          <w:p w14:paraId="474F1306" w14:textId="77777777" w:rsidR="00CB2403" w:rsidRPr="003012A7" w:rsidRDefault="00CB2403" w:rsidP="00F11515">
            <w:pPr>
              <w:jc w:val="center"/>
              <w:rPr>
                <w:color w:val="000000" w:themeColor="text1"/>
                <w:sz w:val="21"/>
                <w:szCs w:val="21"/>
              </w:rPr>
            </w:pPr>
            <w:r w:rsidRPr="003012A7">
              <w:rPr>
                <w:color w:val="000000" w:themeColor="text1"/>
                <w:sz w:val="21"/>
                <w:szCs w:val="21"/>
              </w:rPr>
              <w:t>4.2</w:t>
            </w:r>
          </w:p>
        </w:tc>
        <w:tc>
          <w:tcPr>
            <w:tcW w:w="3676" w:type="pct"/>
            <w:shd w:val="clear" w:color="auto" w:fill="auto"/>
            <w:vAlign w:val="center"/>
          </w:tcPr>
          <w:p w14:paraId="3F99A7FE" w14:textId="77777777" w:rsidR="00CB2403" w:rsidRPr="00A743E2" w:rsidRDefault="00CB2403" w:rsidP="00F11515">
            <w:pPr>
              <w:rPr>
                <w:color w:val="000000" w:themeColor="text1"/>
                <w:sz w:val="21"/>
                <w:szCs w:val="21"/>
              </w:rPr>
            </w:pPr>
            <w:r w:rsidRPr="00A743E2">
              <w:rPr>
                <w:color w:val="000000" w:themeColor="text1"/>
                <w:sz w:val="21"/>
                <w:szCs w:val="21"/>
              </w:rPr>
              <w:t>Актуализирован.</w:t>
            </w:r>
          </w:p>
        </w:tc>
      </w:tr>
      <w:tr w:rsidR="00CB2403" w:rsidRPr="003012A7" w14:paraId="0CDAA66C" w14:textId="77777777" w:rsidTr="00A743E2">
        <w:trPr>
          <w:trHeight w:val="20"/>
          <w:jc w:val="center"/>
        </w:trPr>
        <w:tc>
          <w:tcPr>
            <w:tcW w:w="297" w:type="pct"/>
            <w:shd w:val="clear" w:color="auto" w:fill="auto"/>
            <w:vAlign w:val="center"/>
          </w:tcPr>
          <w:p w14:paraId="0515C162" w14:textId="77777777" w:rsidR="00CB2403" w:rsidRPr="003012A7" w:rsidRDefault="00CB2403" w:rsidP="00F11515">
            <w:pPr>
              <w:jc w:val="center"/>
              <w:rPr>
                <w:color w:val="000000" w:themeColor="text1"/>
                <w:sz w:val="21"/>
                <w:szCs w:val="21"/>
              </w:rPr>
            </w:pPr>
            <w:r w:rsidRPr="003012A7">
              <w:rPr>
                <w:color w:val="000000" w:themeColor="text1"/>
                <w:sz w:val="21"/>
                <w:szCs w:val="21"/>
              </w:rPr>
              <w:t>37</w:t>
            </w:r>
          </w:p>
        </w:tc>
        <w:tc>
          <w:tcPr>
            <w:tcW w:w="1025" w:type="pct"/>
            <w:shd w:val="clear" w:color="auto" w:fill="auto"/>
            <w:vAlign w:val="center"/>
          </w:tcPr>
          <w:p w14:paraId="2EA87956" w14:textId="77777777" w:rsidR="00CB2403" w:rsidRPr="003012A7" w:rsidRDefault="00CB2403" w:rsidP="00F11515">
            <w:pPr>
              <w:jc w:val="center"/>
              <w:rPr>
                <w:color w:val="000000" w:themeColor="text1"/>
                <w:sz w:val="21"/>
                <w:szCs w:val="21"/>
              </w:rPr>
            </w:pPr>
            <w:r w:rsidRPr="003012A7">
              <w:rPr>
                <w:color w:val="000000" w:themeColor="text1"/>
                <w:sz w:val="21"/>
                <w:szCs w:val="21"/>
              </w:rPr>
              <w:t>4.3</w:t>
            </w:r>
          </w:p>
        </w:tc>
        <w:tc>
          <w:tcPr>
            <w:tcW w:w="3676" w:type="pct"/>
            <w:shd w:val="clear" w:color="auto" w:fill="auto"/>
            <w:vAlign w:val="center"/>
          </w:tcPr>
          <w:p w14:paraId="10439C94" w14:textId="7BAFE143" w:rsidR="00CB2403" w:rsidRPr="00A743E2" w:rsidRDefault="00CB2403" w:rsidP="00F11515">
            <w:pPr>
              <w:rPr>
                <w:color w:val="000000" w:themeColor="text1"/>
                <w:sz w:val="21"/>
                <w:szCs w:val="21"/>
              </w:rPr>
            </w:pPr>
            <w:r w:rsidRPr="00A743E2">
              <w:rPr>
                <w:color w:val="000000" w:themeColor="text1"/>
                <w:sz w:val="21"/>
                <w:szCs w:val="21"/>
              </w:rPr>
              <w:t>Актуализирован</w:t>
            </w:r>
            <w:r w:rsidR="00A743E2" w:rsidRPr="00A743E2">
              <w:rPr>
                <w:color w:val="000000" w:themeColor="text1"/>
                <w:sz w:val="21"/>
                <w:szCs w:val="21"/>
              </w:rPr>
              <w:t>.</w:t>
            </w:r>
          </w:p>
        </w:tc>
      </w:tr>
      <w:tr w:rsidR="00CB2403" w:rsidRPr="003012A7" w14:paraId="57703C4C" w14:textId="77777777" w:rsidTr="00A743E2">
        <w:trPr>
          <w:trHeight w:val="20"/>
          <w:jc w:val="center"/>
        </w:trPr>
        <w:tc>
          <w:tcPr>
            <w:tcW w:w="297" w:type="pct"/>
            <w:shd w:val="clear" w:color="auto" w:fill="auto"/>
            <w:vAlign w:val="center"/>
          </w:tcPr>
          <w:p w14:paraId="3B2F29BE" w14:textId="77777777" w:rsidR="00CB2403" w:rsidRPr="003012A7" w:rsidRDefault="00CB2403" w:rsidP="00F11515">
            <w:pPr>
              <w:jc w:val="center"/>
              <w:rPr>
                <w:color w:val="000000" w:themeColor="text1"/>
                <w:sz w:val="21"/>
                <w:szCs w:val="21"/>
              </w:rPr>
            </w:pPr>
            <w:r w:rsidRPr="003012A7">
              <w:rPr>
                <w:color w:val="000000" w:themeColor="text1"/>
                <w:sz w:val="21"/>
                <w:szCs w:val="21"/>
              </w:rPr>
              <w:t>38</w:t>
            </w:r>
          </w:p>
        </w:tc>
        <w:tc>
          <w:tcPr>
            <w:tcW w:w="1025" w:type="pct"/>
            <w:shd w:val="clear" w:color="auto" w:fill="auto"/>
            <w:vAlign w:val="center"/>
          </w:tcPr>
          <w:p w14:paraId="1B6133D2" w14:textId="77777777" w:rsidR="00CB2403" w:rsidRPr="003012A7" w:rsidRDefault="00CB2403" w:rsidP="00F11515">
            <w:pPr>
              <w:jc w:val="center"/>
              <w:rPr>
                <w:color w:val="000000" w:themeColor="text1"/>
                <w:sz w:val="21"/>
                <w:szCs w:val="21"/>
              </w:rPr>
            </w:pPr>
            <w:r w:rsidRPr="003012A7">
              <w:rPr>
                <w:color w:val="000000" w:themeColor="text1"/>
                <w:sz w:val="21"/>
                <w:szCs w:val="21"/>
              </w:rPr>
              <w:t>4.4</w:t>
            </w:r>
          </w:p>
        </w:tc>
        <w:tc>
          <w:tcPr>
            <w:tcW w:w="3676" w:type="pct"/>
            <w:shd w:val="clear" w:color="auto" w:fill="auto"/>
            <w:vAlign w:val="center"/>
          </w:tcPr>
          <w:p w14:paraId="7B0DB1F0" w14:textId="77777777" w:rsidR="00CB2403" w:rsidRPr="00A743E2" w:rsidRDefault="00CB2403" w:rsidP="00F11515">
            <w:pPr>
              <w:rPr>
                <w:color w:val="000000" w:themeColor="text1"/>
                <w:sz w:val="21"/>
                <w:szCs w:val="21"/>
              </w:rPr>
            </w:pPr>
            <w:r w:rsidRPr="00A743E2">
              <w:rPr>
                <w:color w:val="000000" w:themeColor="text1"/>
                <w:sz w:val="21"/>
                <w:szCs w:val="21"/>
              </w:rPr>
              <w:t>Актуализирован.</w:t>
            </w:r>
          </w:p>
        </w:tc>
      </w:tr>
      <w:tr w:rsidR="00CB2403" w:rsidRPr="003012A7" w14:paraId="594D458B" w14:textId="77777777" w:rsidTr="00A743E2">
        <w:trPr>
          <w:trHeight w:val="70"/>
          <w:jc w:val="center"/>
        </w:trPr>
        <w:tc>
          <w:tcPr>
            <w:tcW w:w="297" w:type="pct"/>
            <w:shd w:val="clear" w:color="auto" w:fill="auto"/>
            <w:vAlign w:val="center"/>
          </w:tcPr>
          <w:p w14:paraId="07C6100C" w14:textId="77777777" w:rsidR="00CB2403" w:rsidRPr="003012A7" w:rsidRDefault="00CB2403" w:rsidP="00F11515">
            <w:pPr>
              <w:jc w:val="center"/>
              <w:rPr>
                <w:color w:val="000000" w:themeColor="text1"/>
                <w:sz w:val="21"/>
                <w:szCs w:val="21"/>
              </w:rPr>
            </w:pPr>
            <w:r w:rsidRPr="003012A7">
              <w:rPr>
                <w:color w:val="000000" w:themeColor="text1"/>
                <w:sz w:val="21"/>
                <w:szCs w:val="21"/>
              </w:rPr>
              <w:t>39</w:t>
            </w:r>
          </w:p>
        </w:tc>
        <w:tc>
          <w:tcPr>
            <w:tcW w:w="4702" w:type="pct"/>
            <w:gridSpan w:val="2"/>
            <w:shd w:val="clear" w:color="auto" w:fill="auto"/>
            <w:vAlign w:val="center"/>
          </w:tcPr>
          <w:p w14:paraId="54624711" w14:textId="77777777" w:rsidR="00CB2403" w:rsidRPr="003012A7" w:rsidRDefault="00CB2403" w:rsidP="00F11515">
            <w:pPr>
              <w:rPr>
                <w:color w:val="000000" w:themeColor="text1"/>
                <w:sz w:val="21"/>
                <w:szCs w:val="21"/>
              </w:rPr>
            </w:pPr>
            <w:r w:rsidRPr="003012A7">
              <w:rPr>
                <w:color w:val="000000" w:themeColor="text1"/>
                <w:sz w:val="21"/>
                <w:szCs w:val="21"/>
              </w:rPr>
              <w:t>Глава 5. Мастер-план развития систем теплоснабжения поселения</w:t>
            </w:r>
          </w:p>
        </w:tc>
      </w:tr>
      <w:tr w:rsidR="00CB2403" w:rsidRPr="003012A7" w14:paraId="31B87212" w14:textId="77777777" w:rsidTr="00A743E2">
        <w:trPr>
          <w:trHeight w:val="481"/>
          <w:jc w:val="center"/>
        </w:trPr>
        <w:tc>
          <w:tcPr>
            <w:tcW w:w="297" w:type="pct"/>
            <w:shd w:val="clear" w:color="auto" w:fill="auto"/>
            <w:vAlign w:val="center"/>
          </w:tcPr>
          <w:p w14:paraId="0471D4B2" w14:textId="77777777" w:rsidR="00CB2403" w:rsidRPr="003012A7" w:rsidRDefault="00CB2403" w:rsidP="00F11515">
            <w:pPr>
              <w:jc w:val="center"/>
              <w:rPr>
                <w:color w:val="000000" w:themeColor="text1"/>
                <w:sz w:val="21"/>
                <w:szCs w:val="21"/>
              </w:rPr>
            </w:pPr>
            <w:r w:rsidRPr="003012A7">
              <w:rPr>
                <w:color w:val="000000" w:themeColor="text1"/>
                <w:sz w:val="21"/>
                <w:szCs w:val="21"/>
              </w:rPr>
              <w:t>40</w:t>
            </w:r>
          </w:p>
        </w:tc>
        <w:tc>
          <w:tcPr>
            <w:tcW w:w="1025" w:type="pct"/>
            <w:shd w:val="clear" w:color="auto" w:fill="auto"/>
            <w:vAlign w:val="center"/>
          </w:tcPr>
          <w:p w14:paraId="1DF9530F" w14:textId="77777777" w:rsidR="00CB2403" w:rsidRPr="003012A7" w:rsidRDefault="00CB2403" w:rsidP="00F11515">
            <w:pPr>
              <w:jc w:val="center"/>
              <w:rPr>
                <w:color w:val="000000" w:themeColor="text1"/>
                <w:sz w:val="21"/>
                <w:szCs w:val="21"/>
              </w:rPr>
            </w:pPr>
            <w:r w:rsidRPr="003012A7">
              <w:rPr>
                <w:color w:val="000000" w:themeColor="text1"/>
                <w:sz w:val="21"/>
                <w:szCs w:val="21"/>
              </w:rPr>
              <w:t>5.1</w:t>
            </w:r>
            <w:r>
              <w:rPr>
                <w:color w:val="000000" w:themeColor="text1"/>
                <w:sz w:val="21"/>
                <w:szCs w:val="21"/>
              </w:rPr>
              <w:t xml:space="preserve"> – 5.5</w:t>
            </w:r>
          </w:p>
        </w:tc>
        <w:tc>
          <w:tcPr>
            <w:tcW w:w="3676" w:type="pct"/>
            <w:shd w:val="clear" w:color="auto" w:fill="auto"/>
            <w:vAlign w:val="center"/>
          </w:tcPr>
          <w:p w14:paraId="00F4283E" w14:textId="0599F63C" w:rsidR="00CB2403" w:rsidRPr="003012A7" w:rsidRDefault="00CB2403" w:rsidP="00F11515">
            <w:pPr>
              <w:rPr>
                <w:color w:val="000000" w:themeColor="text1"/>
                <w:sz w:val="21"/>
                <w:szCs w:val="21"/>
              </w:rPr>
            </w:pPr>
            <w:r w:rsidRPr="003012A7">
              <w:rPr>
                <w:color w:val="000000" w:themeColor="text1"/>
                <w:sz w:val="21"/>
                <w:szCs w:val="21"/>
              </w:rPr>
              <w:t xml:space="preserve">Актуализирован с учетом </w:t>
            </w:r>
            <w:r w:rsidR="004D392E">
              <w:rPr>
                <w:color w:val="000000" w:themeColor="text1"/>
                <w:sz w:val="21"/>
                <w:szCs w:val="21"/>
              </w:rPr>
              <w:t>ввода в эксплуатацию новой газовой котельной.</w:t>
            </w:r>
          </w:p>
        </w:tc>
      </w:tr>
      <w:tr w:rsidR="00CB2403" w:rsidRPr="003012A7" w14:paraId="7DE5BFCF" w14:textId="77777777" w:rsidTr="00A743E2">
        <w:trPr>
          <w:trHeight w:val="20"/>
          <w:jc w:val="center"/>
        </w:trPr>
        <w:tc>
          <w:tcPr>
            <w:tcW w:w="297" w:type="pct"/>
            <w:shd w:val="clear" w:color="auto" w:fill="auto"/>
            <w:vAlign w:val="center"/>
          </w:tcPr>
          <w:p w14:paraId="0BFCE214" w14:textId="77777777" w:rsidR="00CB2403" w:rsidRPr="003012A7" w:rsidRDefault="00CB2403" w:rsidP="00F11515">
            <w:pPr>
              <w:jc w:val="center"/>
              <w:rPr>
                <w:color w:val="000000" w:themeColor="text1"/>
                <w:sz w:val="21"/>
                <w:szCs w:val="21"/>
              </w:rPr>
            </w:pPr>
            <w:r w:rsidRPr="003012A7">
              <w:rPr>
                <w:color w:val="000000" w:themeColor="text1"/>
                <w:sz w:val="21"/>
                <w:szCs w:val="21"/>
              </w:rPr>
              <w:t>41</w:t>
            </w:r>
          </w:p>
        </w:tc>
        <w:tc>
          <w:tcPr>
            <w:tcW w:w="4702" w:type="pct"/>
            <w:gridSpan w:val="2"/>
            <w:shd w:val="clear" w:color="auto" w:fill="auto"/>
            <w:vAlign w:val="center"/>
          </w:tcPr>
          <w:p w14:paraId="7F79C775" w14:textId="77777777" w:rsidR="00CB2403" w:rsidRPr="003012A7" w:rsidRDefault="00CB2403" w:rsidP="00F11515">
            <w:pPr>
              <w:rPr>
                <w:color w:val="000000" w:themeColor="text1"/>
                <w:sz w:val="21"/>
                <w:szCs w:val="21"/>
              </w:rPr>
            </w:pPr>
            <w:r w:rsidRPr="003012A7">
              <w:rPr>
                <w:color w:val="000000" w:themeColor="text1"/>
                <w:sz w:val="21"/>
                <w:szCs w:val="21"/>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p>
        </w:tc>
      </w:tr>
      <w:tr w:rsidR="004D392E" w:rsidRPr="003012A7" w14:paraId="7A640DEF" w14:textId="77777777" w:rsidTr="00A743E2">
        <w:trPr>
          <w:trHeight w:val="20"/>
          <w:jc w:val="center"/>
        </w:trPr>
        <w:tc>
          <w:tcPr>
            <w:tcW w:w="297" w:type="pct"/>
            <w:shd w:val="clear" w:color="auto" w:fill="auto"/>
            <w:vAlign w:val="center"/>
          </w:tcPr>
          <w:p w14:paraId="71FC6ACC" w14:textId="77777777" w:rsidR="004D392E" w:rsidRPr="003012A7" w:rsidRDefault="004D392E" w:rsidP="004D392E">
            <w:pPr>
              <w:jc w:val="center"/>
              <w:rPr>
                <w:color w:val="000000" w:themeColor="text1"/>
                <w:sz w:val="21"/>
                <w:szCs w:val="21"/>
              </w:rPr>
            </w:pPr>
            <w:r w:rsidRPr="003012A7">
              <w:rPr>
                <w:color w:val="000000" w:themeColor="text1"/>
                <w:sz w:val="21"/>
                <w:szCs w:val="21"/>
              </w:rPr>
              <w:t>42</w:t>
            </w:r>
          </w:p>
        </w:tc>
        <w:tc>
          <w:tcPr>
            <w:tcW w:w="1025" w:type="pct"/>
            <w:shd w:val="clear" w:color="auto" w:fill="auto"/>
            <w:vAlign w:val="center"/>
          </w:tcPr>
          <w:p w14:paraId="7B9A0506" w14:textId="77777777" w:rsidR="004D392E" w:rsidRPr="003F25BF" w:rsidRDefault="004D392E" w:rsidP="004D392E">
            <w:pPr>
              <w:jc w:val="center"/>
              <w:rPr>
                <w:color w:val="000000" w:themeColor="text1"/>
                <w:sz w:val="21"/>
                <w:szCs w:val="21"/>
              </w:rPr>
            </w:pPr>
            <w:r w:rsidRPr="003F25BF">
              <w:rPr>
                <w:color w:val="000000" w:themeColor="text1"/>
                <w:sz w:val="21"/>
                <w:szCs w:val="21"/>
              </w:rPr>
              <w:t>6.1</w:t>
            </w:r>
          </w:p>
        </w:tc>
        <w:tc>
          <w:tcPr>
            <w:tcW w:w="3676" w:type="pct"/>
            <w:shd w:val="clear" w:color="auto" w:fill="auto"/>
            <w:vAlign w:val="center"/>
          </w:tcPr>
          <w:p w14:paraId="5EBFAD31" w14:textId="33D257F2" w:rsidR="004D392E" w:rsidRPr="003F25BF" w:rsidRDefault="004D392E" w:rsidP="004D392E">
            <w:pPr>
              <w:rPr>
                <w:color w:val="000000" w:themeColor="text1"/>
                <w:sz w:val="21"/>
                <w:szCs w:val="21"/>
              </w:rPr>
            </w:pPr>
            <w:r w:rsidRPr="008749CD">
              <w:rPr>
                <w:color w:val="000000" w:themeColor="text1"/>
                <w:sz w:val="21"/>
                <w:szCs w:val="21"/>
              </w:rPr>
              <w:t>Без изменений.</w:t>
            </w:r>
          </w:p>
        </w:tc>
      </w:tr>
      <w:tr w:rsidR="004D392E" w:rsidRPr="003012A7" w14:paraId="52FDB27A" w14:textId="77777777" w:rsidTr="00A743E2">
        <w:trPr>
          <w:trHeight w:val="20"/>
          <w:jc w:val="center"/>
        </w:trPr>
        <w:tc>
          <w:tcPr>
            <w:tcW w:w="297" w:type="pct"/>
            <w:shd w:val="clear" w:color="auto" w:fill="auto"/>
            <w:vAlign w:val="center"/>
          </w:tcPr>
          <w:p w14:paraId="6B77818F" w14:textId="77777777" w:rsidR="004D392E" w:rsidRPr="003012A7" w:rsidRDefault="004D392E" w:rsidP="004D392E">
            <w:pPr>
              <w:jc w:val="center"/>
              <w:rPr>
                <w:color w:val="000000" w:themeColor="text1"/>
                <w:sz w:val="21"/>
                <w:szCs w:val="21"/>
              </w:rPr>
            </w:pPr>
            <w:r w:rsidRPr="003012A7">
              <w:rPr>
                <w:color w:val="000000" w:themeColor="text1"/>
                <w:sz w:val="21"/>
                <w:szCs w:val="21"/>
              </w:rPr>
              <w:t>43</w:t>
            </w:r>
          </w:p>
        </w:tc>
        <w:tc>
          <w:tcPr>
            <w:tcW w:w="1025" w:type="pct"/>
            <w:shd w:val="clear" w:color="auto" w:fill="auto"/>
            <w:vAlign w:val="center"/>
          </w:tcPr>
          <w:p w14:paraId="62B22EFA" w14:textId="77777777" w:rsidR="004D392E" w:rsidRPr="003F25BF" w:rsidRDefault="004D392E" w:rsidP="004D392E">
            <w:pPr>
              <w:jc w:val="center"/>
              <w:rPr>
                <w:color w:val="000000" w:themeColor="text1"/>
                <w:sz w:val="21"/>
                <w:szCs w:val="21"/>
              </w:rPr>
            </w:pPr>
            <w:r w:rsidRPr="003F25BF">
              <w:rPr>
                <w:color w:val="000000" w:themeColor="text1"/>
                <w:sz w:val="21"/>
                <w:szCs w:val="21"/>
              </w:rPr>
              <w:t>6.2</w:t>
            </w:r>
          </w:p>
        </w:tc>
        <w:tc>
          <w:tcPr>
            <w:tcW w:w="3676" w:type="pct"/>
            <w:shd w:val="clear" w:color="auto" w:fill="auto"/>
            <w:vAlign w:val="center"/>
          </w:tcPr>
          <w:p w14:paraId="68C1198A" w14:textId="2AE707D2" w:rsidR="004D392E" w:rsidRPr="003F25BF" w:rsidRDefault="004D392E" w:rsidP="004D392E">
            <w:pPr>
              <w:rPr>
                <w:color w:val="000000" w:themeColor="text1"/>
                <w:sz w:val="21"/>
                <w:szCs w:val="21"/>
              </w:rPr>
            </w:pPr>
            <w:r w:rsidRPr="008749CD">
              <w:rPr>
                <w:color w:val="000000" w:themeColor="text1"/>
                <w:sz w:val="21"/>
                <w:szCs w:val="21"/>
              </w:rPr>
              <w:t>Без изменений.</w:t>
            </w:r>
          </w:p>
        </w:tc>
      </w:tr>
      <w:tr w:rsidR="004D392E" w:rsidRPr="003012A7" w14:paraId="4D7B17E2" w14:textId="77777777" w:rsidTr="00A743E2">
        <w:trPr>
          <w:trHeight w:val="20"/>
          <w:jc w:val="center"/>
        </w:trPr>
        <w:tc>
          <w:tcPr>
            <w:tcW w:w="297" w:type="pct"/>
            <w:shd w:val="clear" w:color="auto" w:fill="auto"/>
            <w:vAlign w:val="center"/>
          </w:tcPr>
          <w:p w14:paraId="69B4C903" w14:textId="77777777" w:rsidR="004D392E" w:rsidRPr="003012A7" w:rsidRDefault="004D392E" w:rsidP="004D392E">
            <w:pPr>
              <w:jc w:val="center"/>
              <w:rPr>
                <w:color w:val="000000" w:themeColor="text1"/>
                <w:sz w:val="21"/>
                <w:szCs w:val="21"/>
              </w:rPr>
            </w:pPr>
            <w:r w:rsidRPr="003012A7">
              <w:rPr>
                <w:color w:val="000000" w:themeColor="text1"/>
                <w:sz w:val="21"/>
                <w:szCs w:val="21"/>
              </w:rPr>
              <w:t>44</w:t>
            </w:r>
          </w:p>
        </w:tc>
        <w:tc>
          <w:tcPr>
            <w:tcW w:w="1025" w:type="pct"/>
            <w:shd w:val="clear" w:color="auto" w:fill="auto"/>
            <w:vAlign w:val="center"/>
          </w:tcPr>
          <w:p w14:paraId="579057FF" w14:textId="77777777" w:rsidR="004D392E" w:rsidRPr="003F25BF" w:rsidRDefault="004D392E" w:rsidP="004D392E">
            <w:pPr>
              <w:jc w:val="center"/>
              <w:rPr>
                <w:color w:val="000000" w:themeColor="text1"/>
                <w:sz w:val="21"/>
                <w:szCs w:val="21"/>
              </w:rPr>
            </w:pPr>
            <w:r w:rsidRPr="003F25BF">
              <w:rPr>
                <w:color w:val="000000" w:themeColor="text1"/>
                <w:sz w:val="21"/>
                <w:szCs w:val="21"/>
              </w:rPr>
              <w:t>6.3</w:t>
            </w:r>
          </w:p>
        </w:tc>
        <w:tc>
          <w:tcPr>
            <w:tcW w:w="3676" w:type="pct"/>
            <w:shd w:val="clear" w:color="auto" w:fill="auto"/>
            <w:vAlign w:val="center"/>
          </w:tcPr>
          <w:p w14:paraId="578CBEA8" w14:textId="03607546" w:rsidR="004D392E" w:rsidRPr="003F25BF" w:rsidRDefault="004D392E" w:rsidP="004D392E">
            <w:pPr>
              <w:rPr>
                <w:color w:val="000000" w:themeColor="text1"/>
                <w:sz w:val="21"/>
                <w:szCs w:val="21"/>
              </w:rPr>
            </w:pPr>
            <w:r w:rsidRPr="008749CD">
              <w:rPr>
                <w:color w:val="000000" w:themeColor="text1"/>
                <w:sz w:val="21"/>
                <w:szCs w:val="21"/>
              </w:rPr>
              <w:t>Без изменений.</w:t>
            </w:r>
          </w:p>
        </w:tc>
      </w:tr>
      <w:tr w:rsidR="004D392E" w:rsidRPr="003012A7" w14:paraId="25B33500" w14:textId="77777777" w:rsidTr="00A743E2">
        <w:trPr>
          <w:trHeight w:val="20"/>
          <w:jc w:val="center"/>
        </w:trPr>
        <w:tc>
          <w:tcPr>
            <w:tcW w:w="297" w:type="pct"/>
            <w:shd w:val="clear" w:color="auto" w:fill="auto"/>
            <w:vAlign w:val="center"/>
          </w:tcPr>
          <w:p w14:paraId="065025AD" w14:textId="77777777" w:rsidR="004D392E" w:rsidRPr="003012A7" w:rsidRDefault="004D392E" w:rsidP="004D392E">
            <w:pPr>
              <w:jc w:val="center"/>
              <w:rPr>
                <w:color w:val="000000" w:themeColor="text1"/>
                <w:sz w:val="21"/>
                <w:szCs w:val="21"/>
              </w:rPr>
            </w:pPr>
            <w:r w:rsidRPr="003012A7">
              <w:rPr>
                <w:color w:val="000000" w:themeColor="text1"/>
                <w:sz w:val="21"/>
                <w:szCs w:val="21"/>
              </w:rPr>
              <w:t>45</w:t>
            </w:r>
          </w:p>
        </w:tc>
        <w:tc>
          <w:tcPr>
            <w:tcW w:w="1025" w:type="pct"/>
            <w:shd w:val="clear" w:color="auto" w:fill="auto"/>
            <w:vAlign w:val="center"/>
          </w:tcPr>
          <w:p w14:paraId="4BC218E4" w14:textId="77777777" w:rsidR="004D392E" w:rsidRPr="003F25BF" w:rsidRDefault="004D392E" w:rsidP="004D392E">
            <w:pPr>
              <w:jc w:val="center"/>
              <w:rPr>
                <w:color w:val="000000" w:themeColor="text1"/>
                <w:sz w:val="21"/>
                <w:szCs w:val="21"/>
              </w:rPr>
            </w:pPr>
            <w:r w:rsidRPr="003F25BF">
              <w:rPr>
                <w:color w:val="000000" w:themeColor="text1"/>
                <w:sz w:val="21"/>
                <w:szCs w:val="21"/>
              </w:rPr>
              <w:t>6.4</w:t>
            </w:r>
          </w:p>
        </w:tc>
        <w:tc>
          <w:tcPr>
            <w:tcW w:w="3676" w:type="pct"/>
            <w:shd w:val="clear" w:color="auto" w:fill="auto"/>
            <w:vAlign w:val="center"/>
          </w:tcPr>
          <w:p w14:paraId="7041C1C2" w14:textId="0A3AF594" w:rsidR="004D392E" w:rsidRPr="003F25BF" w:rsidRDefault="004D392E" w:rsidP="004D392E">
            <w:pPr>
              <w:rPr>
                <w:color w:val="000000" w:themeColor="text1"/>
                <w:sz w:val="21"/>
                <w:szCs w:val="21"/>
              </w:rPr>
            </w:pPr>
            <w:r w:rsidRPr="008749CD">
              <w:rPr>
                <w:color w:val="000000" w:themeColor="text1"/>
                <w:sz w:val="21"/>
                <w:szCs w:val="21"/>
              </w:rPr>
              <w:t>Без изменений.</w:t>
            </w:r>
          </w:p>
        </w:tc>
      </w:tr>
      <w:tr w:rsidR="004D392E" w:rsidRPr="003012A7" w14:paraId="79C1995B" w14:textId="77777777" w:rsidTr="00A743E2">
        <w:trPr>
          <w:trHeight w:val="20"/>
          <w:jc w:val="center"/>
        </w:trPr>
        <w:tc>
          <w:tcPr>
            <w:tcW w:w="297" w:type="pct"/>
            <w:shd w:val="clear" w:color="auto" w:fill="auto"/>
            <w:vAlign w:val="center"/>
          </w:tcPr>
          <w:p w14:paraId="67050ED9" w14:textId="77777777" w:rsidR="004D392E" w:rsidRPr="003012A7" w:rsidRDefault="004D392E" w:rsidP="004D392E">
            <w:pPr>
              <w:jc w:val="center"/>
              <w:rPr>
                <w:color w:val="000000" w:themeColor="text1"/>
                <w:sz w:val="21"/>
                <w:szCs w:val="21"/>
              </w:rPr>
            </w:pPr>
            <w:r w:rsidRPr="003012A7">
              <w:rPr>
                <w:color w:val="000000" w:themeColor="text1"/>
                <w:sz w:val="21"/>
                <w:szCs w:val="21"/>
              </w:rPr>
              <w:t>46</w:t>
            </w:r>
          </w:p>
        </w:tc>
        <w:tc>
          <w:tcPr>
            <w:tcW w:w="1025" w:type="pct"/>
            <w:shd w:val="clear" w:color="auto" w:fill="auto"/>
            <w:vAlign w:val="center"/>
          </w:tcPr>
          <w:p w14:paraId="48179078" w14:textId="77777777" w:rsidR="004D392E" w:rsidRPr="003F25BF" w:rsidRDefault="004D392E" w:rsidP="004D392E">
            <w:pPr>
              <w:jc w:val="center"/>
              <w:rPr>
                <w:color w:val="000000" w:themeColor="text1"/>
                <w:sz w:val="21"/>
                <w:szCs w:val="21"/>
              </w:rPr>
            </w:pPr>
            <w:r w:rsidRPr="003F25BF">
              <w:rPr>
                <w:color w:val="000000" w:themeColor="text1"/>
                <w:sz w:val="21"/>
                <w:szCs w:val="21"/>
              </w:rPr>
              <w:t>6.5</w:t>
            </w:r>
          </w:p>
        </w:tc>
        <w:tc>
          <w:tcPr>
            <w:tcW w:w="3676" w:type="pct"/>
            <w:shd w:val="clear" w:color="auto" w:fill="auto"/>
            <w:vAlign w:val="center"/>
          </w:tcPr>
          <w:p w14:paraId="4B0E2C2D" w14:textId="00F3D7F0" w:rsidR="004D392E" w:rsidRPr="003F25BF" w:rsidRDefault="004D392E" w:rsidP="004D392E">
            <w:pPr>
              <w:rPr>
                <w:color w:val="000000" w:themeColor="text1"/>
                <w:sz w:val="21"/>
                <w:szCs w:val="21"/>
              </w:rPr>
            </w:pPr>
            <w:r w:rsidRPr="008749CD">
              <w:rPr>
                <w:color w:val="000000" w:themeColor="text1"/>
                <w:sz w:val="21"/>
                <w:szCs w:val="21"/>
              </w:rPr>
              <w:t>Без изменений.</w:t>
            </w:r>
          </w:p>
        </w:tc>
      </w:tr>
      <w:tr w:rsidR="004D392E" w:rsidRPr="003012A7" w14:paraId="3F9E103D" w14:textId="77777777" w:rsidTr="00A743E2">
        <w:trPr>
          <w:trHeight w:val="20"/>
          <w:jc w:val="center"/>
        </w:trPr>
        <w:tc>
          <w:tcPr>
            <w:tcW w:w="297" w:type="pct"/>
            <w:shd w:val="clear" w:color="auto" w:fill="auto"/>
            <w:vAlign w:val="center"/>
          </w:tcPr>
          <w:p w14:paraId="13251E30" w14:textId="77777777" w:rsidR="004D392E" w:rsidRPr="003012A7" w:rsidRDefault="004D392E" w:rsidP="004D392E">
            <w:pPr>
              <w:jc w:val="center"/>
              <w:rPr>
                <w:color w:val="000000" w:themeColor="text1"/>
                <w:sz w:val="21"/>
                <w:szCs w:val="21"/>
              </w:rPr>
            </w:pPr>
            <w:r w:rsidRPr="003012A7">
              <w:rPr>
                <w:color w:val="000000" w:themeColor="text1"/>
                <w:sz w:val="21"/>
                <w:szCs w:val="21"/>
              </w:rPr>
              <w:t>47</w:t>
            </w:r>
          </w:p>
        </w:tc>
        <w:tc>
          <w:tcPr>
            <w:tcW w:w="1025" w:type="pct"/>
            <w:shd w:val="clear" w:color="auto" w:fill="auto"/>
            <w:vAlign w:val="center"/>
          </w:tcPr>
          <w:p w14:paraId="1203E118" w14:textId="77777777" w:rsidR="004D392E" w:rsidRPr="003F25BF" w:rsidRDefault="004D392E" w:rsidP="004D392E">
            <w:pPr>
              <w:jc w:val="center"/>
              <w:rPr>
                <w:color w:val="000000" w:themeColor="text1"/>
                <w:sz w:val="21"/>
                <w:szCs w:val="21"/>
              </w:rPr>
            </w:pPr>
            <w:r w:rsidRPr="003F25BF">
              <w:rPr>
                <w:color w:val="000000" w:themeColor="text1"/>
                <w:sz w:val="21"/>
                <w:szCs w:val="21"/>
              </w:rPr>
              <w:t>6.6</w:t>
            </w:r>
          </w:p>
        </w:tc>
        <w:tc>
          <w:tcPr>
            <w:tcW w:w="3676" w:type="pct"/>
            <w:shd w:val="clear" w:color="auto" w:fill="auto"/>
            <w:vAlign w:val="center"/>
          </w:tcPr>
          <w:p w14:paraId="39DF1E66" w14:textId="62646642" w:rsidR="004D392E" w:rsidRPr="003F25BF" w:rsidRDefault="004D392E" w:rsidP="004D392E">
            <w:pPr>
              <w:rPr>
                <w:color w:val="000000" w:themeColor="text1"/>
                <w:sz w:val="21"/>
                <w:szCs w:val="21"/>
              </w:rPr>
            </w:pPr>
            <w:r w:rsidRPr="008749CD">
              <w:rPr>
                <w:color w:val="000000" w:themeColor="text1"/>
                <w:sz w:val="21"/>
                <w:szCs w:val="21"/>
              </w:rPr>
              <w:t>Без изменений.</w:t>
            </w:r>
          </w:p>
        </w:tc>
      </w:tr>
      <w:tr w:rsidR="004D392E" w:rsidRPr="003012A7" w14:paraId="36A026D1" w14:textId="77777777" w:rsidTr="00A743E2">
        <w:trPr>
          <w:trHeight w:val="20"/>
          <w:jc w:val="center"/>
        </w:trPr>
        <w:tc>
          <w:tcPr>
            <w:tcW w:w="297" w:type="pct"/>
            <w:shd w:val="clear" w:color="auto" w:fill="auto"/>
            <w:vAlign w:val="center"/>
          </w:tcPr>
          <w:p w14:paraId="2DE1BE31" w14:textId="77777777" w:rsidR="004D392E" w:rsidRPr="003012A7" w:rsidRDefault="004D392E" w:rsidP="004D392E">
            <w:pPr>
              <w:jc w:val="center"/>
              <w:rPr>
                <w:color w:val="000000" w:themeColor="text1"/>
                <w:sz w:val="21"/>
                <w:szCs w:val="21"/>
              </w:rPr>
            </w:pPr>
            <w:r w:rsidRPr="003012A7">
              <w:rPr>
                <w:color w:val="000000" w:themeColor="text1"/>
                <w:sz w:val="21"/>
                <w:szCs w:val="21"/>
              </w:rPr>
              <w:t>48</w:t>
            </w:r>
          </w:p>
        </w:tc>
        <w:tc>
          <w:tcPr>
            <w:tcW w:w="1025" w:type="pct"/>
            <w:shd w:val="clear" w:color="auto" w:fill="auto"/>
            <w:vAlign w:val="center"/>
          </w:tcPr>
          <w:p w14:paraId="484A22F6" w14:textId="77777777" w:rsidR="004D392E" w:rsidRPr="003F25BF" w:rsidRDefault="004D392E" w:rsidP="004D392E">
            <w:pPr>
              <w:jc w:val="center"/>
              <w:rPr>
                <w:color w:val="000000" w:themeColor="text1"/>
                <w:sz w:val="21"/>
                <w:szCs w:val="21"/>
              </w:rPr>
            </w:pPr>
            <w:r w:rsidRPr="003F25BF">
              <w:rPr>
                <w:color w:val="000000" w:themeColor="text1"/>
                <w:sz w:val="21"/>
                <w:szCs w:val="21"/>
              </w:rPr>
              <w:t>6.7</w:t>
            </w:r>
          </w:p>
        </w:tc>
        <w:tc>
          <w:tcPr>
            <w:tcW w:w="3676" w:type="pct"/>
            <w:shd w:val="clear" w:color="auto" w:fill="auto"/>
            <w:vAlign w:val="center"/>
          </w:tcPr>
          <w:p w14:paraId="5F2C03F1" w14:textId="4F3854B2" w:rsidR="004D392E" w:rsidRPr="003F25BF" w:rsidRDefault="004D392E" w:rsidP="004D392E">
            <w:pPr>
              <w:rPr>
                <w:color w:val="000000" w:themeColor="text1"/>
                <w:sz w:val="21"/>
                <w:szCs w:val="21"/>
              </w:rPr>
            </w:pPr>
            <w:r w:rsidRPr="008749CD">
              <w:rPr>
                <w:color w:val="000000" w:themeColor="text1"/>
                <w:sz w:val="21"/>
                <w:szCs w:val="21"/>
              </w:rPr>
              <w:t>Без изменений.</w:t>
            </w:r>
          </w:p>
        </w:tc>
      </w:tr>
      <w:tr w:rsidR="00CB2403" w:rsidRPr="003012A7" w14:paraId="3225C5A8" w14:textId="77777777" w:rsidTr="00A743E2">
        <w:trPr>
          <w:trHeight w:val="20"/>
          <w:jc w:val="center"/>
        </w:trPr>
        <w:tc>
          <w:tcPr>
            <w:tcW w:w="297" w:type="pct"/>
            <w:shd w:val="clear" w:color="auto" w:fill="auto"/>
            <w:vAlign w:val="center"/>
          </w:tcPr>
          <w:p w14:paraId="38FDF9D7" w14:textId="77777777" w:rsidR="00CB2403" w:rsidRPr="003012A7" w:rsidRDefault="00CB2403" w:rsidP="00F11515">
            <w:pPr>
              <w:jc w:val="center"/>
              <w:rPr>
                <w:color w:val="000000" w:themeColor="text1"/>
                <w:sz w:val="21"/>
                <w:szCs w:val="21"/>
              </w:rPr>
            </w:pPr>
            <w:r w:rsidRPr="003012A7">
              <w:rPr>
                <w:color w:val="000000" w:themeColor="text1"/>
                <w:sz w:val="21"/>
                <w:szCs w:val="21"/>
              </w:rPr>
              <w:t>49</w:t>
            </w:r>
          </w:p>
        </w:tc>
        <w:tc>
          <w:tcPr>
            <w:tcW w:w="4702" w:type="pct"/>
            <w:gridSpan w:val="2"/>
            <w:shd w:val="clear" w:color="auto" w:fill="auto"/>
            <w:vAlign w:val="center"/>
          </w:tcPr>
          <w:p w14:paraId="026685C0" w14:textId="77777777" w:rsidR="00CB2403" w:rsidRPr="003012A7" w:rsidRDefault="00CB2403" w:rsidP="00F11515">
            <w:pPr>
              <w:rPr>
                <w:color w:val="000000" w:themeColor="text1"/>
                <w:sz w:val="21"/>
                <w:szCs w:val="21"/>
              </w:rPr>
            </w:pPr>
            <w:r w:rsidRPr="003012A7">
              <w:rPr>
                <w:color w:val="000000" w:themeColor="text1"/>
                <w:sz w:val="21"/>
                <w:szCs w:val="21"/>
              </w:rPr>
              <w:t>Глава 7. Предложения по строительству, реконструкции, техническому перевооружению и (или) модернизации источников тепловой энергии</w:t>
            </w:r>
          </w:p>
        </w:tc>
      </w:tr>
      <w:tr w:rsidR="004D392E" w:rsidRPr="00EE4439" w14:paraId="43EC48D8" w14:textId="77777777" w:rsidTr="00A743E2">
        <w:trPr>
          <w:trHeight w:val="20"/>
          <w:jc w:val="center"/>
        </w:trPr>
        <w:tc>
          <w:tcPr>
            <w:tcW w:w="297" w:type="pct"/>
            <w:shd w:val="clear" w:color="auto" w:fill="auto"/>
            <w:vAlign w:val="center"/>
          </w:tcPr>
          <w:p w14:paraId="6E1C8CA2" w14:textId="77777777" w:rsidR="004D392E" w:rsidRPr="00EE4439" w:rsidRDefault="004D392E" w:rsidP="004D392E">
            <w:pPr>
              <w:jc w:val="center"/>
              <w:rPr>
                <w:color w:val="000000" w:themeColor="text1"/>
                <w:sz w:val="21"/>
                <w:szCs w:val="21"/>
              </w:rPr>
            </w:pPr>
            <w:r w:rsidRPr="00EE4439">
              <w:rPr>
                <w:color w:val="000000" w:themeColor="text1"/>
                <w:sz w:val="21"/>
                <w:szCs w:val="21"/>
              </w:rPr>
              <w:t>50</w:t>
            </w:r>
          </w:p>
        </w:tc>
        <w:tc>
          <w:tcPr>
            <w:tcW w:w="1025" w:type="pct"/>
            <w:shd w:val="clear" w:color="auto" w:fill="auto"/>
            <w:vAlign w:val="center"/>
          </w:tcPr>
          <w:p w14:paraId="584C0216" w14:textId="77777777" w:rsidR="004D392E" w:rsidRPr="00EE4439" w:rsidRDefault="004D392E" w:rsidP="004D392E">
            <w:pPr>
              <w:jc w:val="center"/>
              <w:rPr>
                <w:color w:val="000000" w:themeColor="text1"/>
                <w:sz w:val="21"/>
                <w:szCs w:val="21"/>
              </w:rPr>
            </w:pPr>
            <w:r w:rsidRPr="00EE4439">
              <w:rPr>
                <w:color w:val="000000" w:themeColor="text1"/>
                <w:sz w:val="21"/>
                <w:szCs w:val="21"/>
              </w:rPr>
              <w:t>7.1</w:t>
            </w:r>
          </w:p>
        </w:tc>
        <w:tc>
          <w:tcPr>
            <w:tcW w:w="3676" w:type="pct"/>
            <w:shd w:val="clear" w:color="auto" w:fill="auto"/>
            <w:vAlign w:val="center"/>
          </w:tcPr>
          <w:p w14:paraId="76F8DABC" w14:textId="32CFDF2F" w:rsidR="004D392E" w:rsidRPr="00EE4439" w:rsidRDefault="004D392E" w:rsidP="004D392E">
            <w:pPr>
              <w:rPr>
                <w:color w:val="000000" w:themeColor="text1"/>
                <w:sz w:val="21"/>
                <w:szCs w:val="21"/>
              </w:rPr>
            </w:pPr>
            <w:r w:rsidRPr="008749CD">
              <w:rPr>
                <w:color w:val="000000" w:themeColor="text1"/>
                <w:sz w:val="21"/>
                <w:szCs w:val="21"/>
              </w:rPr>
              <w:t>Актуализирован.</w:t>
            </w:r>
          </w:p>
        </w:tc>
      </w:tr>
      <w:tr w:rsidR="004D392E" w:rsidRPr="00EE4439" w14:paraId="495873F7" w14:textId="77777777" w:rsidTr="00A743E2">
        <w:trPr>
          <w:trHeight w:val="20"/>
          <w:jc w:val="center"/>
        </w:trPr>
        <w:tc>
          <w:tcPr>
            <w:tcW w:w="297" w:type="pct"/>
            <w:shd w:val="clear" w:color="auto" w:fill="auto"/>
            <w:vAlign w:val="center"/>
          </w:tcPr>
          <w:p w14:paraId="5AB36BB2" w14:textId="77777777" w:rsidR="004D392E" w:rsidRPr="00EE4439" w:rsidRDefault="004D392E" w:rsidP="004D392E">
            <w:pPr>
              <w:jc w:val="center"/>
              <w:rPr>
                <w:color w:val="000000" w:themeColor="text1"/>
                <w:sz w:val="21"/>
                <w:szCs w:val="21"/>
              </w:rPr>
            </w:pPr>
            <w:r w:rsidRPr="00EE4439">
              <w:rPr>
                <w:color w:val="000000" w:themeColor="text1"/>
                <w:sz w:val="21"/>
                <w:szCs w:val="21"/>
              </w:rPr>
              <w:t>51</w:t>
            </w:r>
          </w:p>
        </w:tc>
        <w:tc>
          <w:tcPr>
            <w:tcW w:w="1025" w:type="pct"/>
            <w:shd w:val="clear" w:color="auto" w:fill="auto"/>
            <w:vAlign w:val="center"/>
          </w:tcPr>
          <w:p w14:paraId="303774B7" w14:textId="77777777" w:rsidR="004D392E" w:rsidRPr="00EE4439" w:rsidRDefault="004D392E" w:rsidP="004D392E">
            <w:pPr>
              <w:jc w:val="center"/>
              <w:rPr>
                <w:color w:val="000000" w:themeColor="text1"/>
                <w:sz w:val="21"/>
                <w:szCs w:val="21"/>
              </w:rPr>
            </w:pPr>
            <w:r w:rsidRPr="00EE4439">
              <w:rPr>
                <w:color w:val="000000" w:themeColor="text1"/>
                <w:sz w:val="21"/>
                <w:szCs w:val="21"/>
              </w:rPr>
              <w:t>7.2</w:t>
            </w:r>
          </w:p>
        </w:tc>
        <w:tc>
          <w:tcPr>
            <w:tcW w:w="3676" w:type="pct"/>
            <w:shd w:val="clear" w:color="auto" w:fill="auto"/>
            <w:vAlign w:val="center"/>
          </w:tcPr>
          <w:p w14:paraId="5A855D48" w14:textId="21D31C6D" w:rsidR="004D392E" w:rsidRPr="00EE4439" w:rsidRDefault="004D392E" w:rsidP="004D392E">
            <w:pPr>
              <w:rPr>
                <w:color w:val="000000" w:themeColor="text1"/>
                <w:sz w:val="21"/>
                <w:szCs w:val="21"/>
              </w:rPr>
            </w:pPr>
            <w:r w:rsidRPr="008749CD">
              <w:rPr>
                <w:color w:val="000000" w:themeColor="text1"/>
                <w:sz w:val="21"/>
                <w:szCs w:val="21"/>
              </w:rPr>
              <w:t>Актуализирован.</w:t>
            </w:r>
          </w:p>
        </w:tc>
      </w:tr>
      <w:tr w:rsidR="004D392E" w:rsidRPr="009209E4" w14:paraId="052E2134" w14:textId="77777777" w:rsidTr="00A743E2">
        <w:trPr>
          <w:trHeight w:val="257"/>
          <w:jc w:val="center"/>
        </w:trPr>
        <w:tc>
          <w:tcPr>
            <w:tcW w:w="297" w:type="pct"/>
            <w:shd w:val="clear" w:color="auto" w:fill="auto"/>
            <w:vAlign w:val="center"/>
          </w:tcPr>
          <w:p w14:paraId="61659848" w14:textId="77777777" w:rsidR="004D392E" w:rsidRPr="00EE4439" w:rsidRDefault="004D392E" w:rsidP="004D392E">
            <w:pPr>
              <w:jc w:val="center"/>
              <w:rPr>
                <w:color w:val="000000" w:themeColor="text1"/>
                <w:sz w:val="21"/>
                <w:szCs w:val="21"/>
              </w:rPr>
            </w:pPr>
            <w:r w:rsidRPr="00EE4439">
              <w:rPr>
                <w:color w:val="000000" w:themeColor="text1"/>
                <w:sz w:val="21"/>
                <w:szCs w:val="21"/>
              </w:rPr>
              <w:t>52</w:t>
            </w:r>
          </w:p>
        </w:tc>
        <w:tc>
          <w:tcPr>
            <w:tcW w:w="1025" w:type="pct"/>
            <w:shd w:val="clear" w:color="auto" w:fill="auto"/>
            <w:vAlign w:val="center"/>
          </w:tcPr>
          <w:p w14:paraId="118FDBEC" w14:textId="77777777" w:rsidR="004D392E" w:rsidRPr="00EE4439" w:rsidRDefault="004D392E" w:rsidP="004D392E">
            <w:pPr>
              <w:jc w:val="center"/>
              <w:rPr>
                <w:color w:val="000000" w:themeColor="text1"/>
                <w:sz w:val="21"/>
                <w:szCs w:val="21"/>
              </w:rPr>
            </w:pPr>
            <w:r w:rsidRPr="00EE4439">
              <w:rPr>
                <w:color w:val="000000" w:themeColor="text1"/>
                <w:sz w:val="21"/>
                <w:szCs w:val="21"/>
              </w:rPr>
              <w:t>7.3</w:t>
            </w:r>
          </w:p>
        </w:tc>
        <w:tc>
          <w:tcPr>
            <w:tcW w:w="3676" w:type="pct"/>
            <w:shd w:val="clear" w:color="auto" w:fill="auto"/>
            <w:vAlign w:val="center"/>
          </w:tcPr>
          <w:p w14:paraId="56F4B770" w14:textId="13B7DC0F" w:rsidR="004D392E" w:rsidRPr="00EE4439" w:rsidRDefault="004D392E" w:rsidP="004D392E">
            <w:pPr>
              <w:rPr>
                <w:color w:val="000000" w:themeColor="text1"/>
                <w:sz w:val="21"/>
                <w:szCs w:val="21"/>
              </w:rPr>
            </w:pPr>
            <w:r w:rsidRPr="008749CD">
              <w:rPr>
                <w:color w:val="000000" w:themeColor="text1"/>
                <w:sz w:val="21"/>
                <w:szCs w:val="21"/>
              </w:rPr>
              <w:t>Актуализирован.</w:t>
            </w:r>
          </w:p>
        </w:tc>
      </w:tr>
      <w:tr w:rsidR="004D392E" w:rsidRPr="009209E4" w14:paraId="4A04F3FE" w14:textId="77777777" w:rsidTr="00A743E2">
        <w:trPr>
          <w:trHeight w:val="20"/>
          <w:jc w:val="center"/>
        </w:trPr>
        <w:tc>
          <w:tcPr>
            <w:tcW w:w="297" w:type="pct"/>
            <w:shd w:val="clear" w:color="auto" w:fill="auto"/>
            <w:vAlign w:val="center"/>
          </w:tcPr>
          <w:p w14:paraId="55BC6F60" w14:textId="77777777" w:rsidR="004D392E" w:rsidRPr="00EE4439" w:rsidRDefault="004D392E" w:rsidP="004D392E">
            <w:pPr>
              <w:jc w:val="center"/>
              <w:rPr>
                <w:color w:val="000000" w:themeColor="text1"/>
                <w:sz w:val="21"/>
                <w:szCs w:val="21"/>
              </w:rPr>
            </w:pPr>
            <w:r w:rsidRPr="00EE4439">
              <w:rPr>
                <w:color w:val="000000" w:themeColor="text1"/>
                <w:sz w:val="21"/>
                <w:szCs w:val="21"/>
              </w:rPr>
              <w:t>53</w:t>
            </w:r>
          </w:p>
        </w:tc>
        <w:tc>
          <w:tcPr>
            <w:tcW w:w="1025" w:type="pct"/>
            <w:shd w:val="clear" w:color="auto" w:fill="auto"/>
            <w:vAlign w:val="center"/>
          </w:tcPr>
          <w:p w14:paraId="3909AB83" w14:textId="77777777" w:rsidR="004D392E" w:rsidRPr="00EE4439" w:rsidRDefault="004D392E" w:rsidP="004D392E">
            <w:pPr>
              <w:jc w:val="center"/>
              <w:rPr>
                <w:color w:val="000000" w:themeColor="text1"/>
                <w:sz w:val="21"/>
                <w:szCs w:val="21"/>
              </w:rPr>
            </w:pPr>
            <w:r w:rsidRPr="00EE4439">
              <w:rPr>
                <w:color w:val="000000" w:themeColor="text1"/>
                <w:sz w:val="21"/>
                <w:szCs w:val="21"/>
              </w:rPr>
              <w:t>7.4</w:t>
            </w:r>
          </w:p>
        </w:tc>
        <w:tc>
          <w:tcPr>
            <w:tcW w:w="3676" w:type="pct"/>
            <w:shd w:val="clear" w:color="auto" w:fill="auto"/>
            <w:vAlign w:val="center"/>
          </w:tcPr>
          <w:p w14:paraId="4305A12C" w14:textId="2CCAB064" w:rsidR="004D392E" w:rsidRPr="00EE4439" w:rsidRDefault="00A743E2" w:rsidP="004D392E">
            <w:pPr>
              <w:rPr>
                <w:color w:val="000000" w:themeColor="text1"/>
                <w:sz w:val="21"/>
                <w:szCs w:val="21"/>
              </w:rPr>
            </w:pPr>
            <w:r>
              <w:rPr>
                <w:color w:val="000000" w:themeColor="text1"/>
                <w:sz w:val="21"/>
                <w:szCs w:val="21"/>
              </w:rPr>
              <w:t>Актуализирован.</w:t>
            </w:r>
          </w:p>
        </w:tc>
      </w:tr>
      <w:tr w:rsidR="004D392E" w:rsidRPr="00EE4439" w14:paraId="5FAC3A6B" w14:textId="77777777" w:rsidTr="00A743E2">
        <w:trPr>
          <w:trHeight w:val="20"/>
          <w:jc w:val="center"/>
        </w:trPr>
        <w:tc>
          <w:tcPr>
            <w:tcW w:w="297" w:type="pct"/>
            <w:shd w:val="clear" w:color="auto" w:fill="auto"/>
            <w:vAlign w:val="center"/>
          </w:tcPr>
          <w:p w14:paraId="3B113D67" w14:textId="77777777" w:rsidR="004D392E" w:rsidRPr="00EE4439" w:rsidRDefault="004D392E" w:rsidP="004D392E">
            <w:pPr>
              <w:jc w:val="center"/>
              <w:rPr>
                <w:color w:val="000000" w:themeColor="text1"/>
                <w:sz w:val="21"/>
                <w:szCs w:val="21"/>
              </w:rPr>
            </w:pPr>
            <w:r w:rsidRPr="00EE4439">
              <w:rPr>
                <w:color w:val="000000" w:themeColor="text1"/>
                <w:sz w:val="21"/>
                <w:szCs w:val="21"/>
              </w:rPr>
              <w:t>54</w:t>
            </w:r>
          </w:p>
        </w:tc>
        <w:tc>
          <w:tcPr>
            <w:tcW w:w="1025" w:type="pct"/>
            <w:shd w:val="clear" w:color="auto" w:fill="auto"/>
            <w:vAlign w:val="center"/>
          </w:tcPr>
          <w:p w14:paraId="1F6D6200" w14:textId="77777777" w:rsidR="004D392E" w:rsidRPr="00EE4439" w:rsidRDefault="004D392E" w:rsidP="004D392E">
            <w:pPr>
              <w:jc w:val="center"/>
              <w:rPr>
                <w:color w:val="000000" w:themeColor="text1"/>
                <w:sz w:val="21"/>
                <w:szCs w:val="21"/>
              </w:rPr>
            </w:pPr>
            <w:r w:rsidRPr="00EE4439">
              <w:rPr>
                <w:color w:val="000000" w:themeColor="text1"/>
                <w:sz w:val="21"/>
                <w:szCs w:val="21"/>
              </w:rPr>
              <w:t>7.5</w:t>
            </w:r>
          </w:p>
        </w:tc>
        <w:tc>
          <w:tcPr>
            <w:tcW w:w="3676" w:type="pct"/>
            <w:shd w:val="clear" w:color="auto" w:fill="auto"/>
            <w:vAlign w:val="center"/>
          </w:tcPr>
          <w:p w14:paraId="42555BB6" w14:textId="181E685F" w:rsidR="004D392E" w:rsidRPr="00EE4439" w:rsidRDefault="004D392E" w:rsidP="004D392E">
            <w:pPr>
              <w:rPr>
                <w:color w:val="000000" w:themeColor="text1"/>
                <w:sz w:val="21"/>
                <w:szCs w:val="21"/>
              </w:rPr>
            </w:pPr>
            <w:r w:rsidRPr="008749CD">
              <w:rPr>
                <w:color w:val="000000" w:themeColor="text1"/>
                <w:sz w:val="21"/>
                <w:szCs w:val="21"/>
              </w:rPr>
              <w:t xml:space="preserve">Без изменений. </w:t>
            </w:r>
          </w:p>
        </w:tc>
      </w:tr>
      <w:tr w:rsidR="004D392E" w:rsidRPr="00EE4439" w14:paraId="4A11AEEA" w14:textId="77777777" w:rsidTr="00A743E2">
        <w:trPr>
          <w:trHeight w:val="20"/>
          <w:jc w:val="center"/>
        </w:trPr>
        <w:tc>
          <w:tcPr>
            <w:tcW w:w="297" w:type="pct"/>
            <w:shd w:val="clear" w:color="auto" w:fill="auto"/>
            <w:vAlign w:val="center"/>
          </w:tcPr>
          <w:p w14:paraId="6D4A0AE3" w14:textId="77777777" w:rsidR="004D392E" w:rsidRPr="00EE4439" w:rsidRDefault="004D392E" w:rsidP="004D392E">
            <w:pPr>
              <w:jc w:val="center"/>
              <w:rPr>
                <w:color w:val="000000" w:themeColor="text1"/>
                <w:sz w:val="21"/>
                <w:szCs w:val="21"/>
              </w:rPr>
            </w:pPr>
            <w:r w:rsidRPr="00EE4439">
              <w:rPr>
                <w:color w:val="000000" w:themeColor="text1"/>
                <w:sz w:val="21"/>
                <w:szCs w:val="21"/>
              </w:rPr>
              <w:lastRenderedPageBreak/>
              <w:t>55</w:t>
            </w:r>
          </w:p>
        </w:tc>
        <w:tc>
          <w:tcPr>
            <w:tcW w:w="1025" w:type="pct"/>
            <w:shd w:val="clear" w:color="auto" w:fill="auto"/>
            <w:vAlign w:val="center"/>
          </w:tcPr>
          <w:p w14:paraId="4C909582" w14:textId="77777777" w:rsidR="004D392E" w:rsidRPr="00EE4439" w:rsidRDefault="004D392E" w:rsidP="004D392E">
            <w:pPr>
              <w:jc w:val="center"/>
              <w:rPr>
                <w:color w:val="000000" w:themeColor="text1"/>
                <w:sz w:val="21"/>
                <w:szCs w:val="21"/>
              </w:rPr>
            </w:pPr>
            <w:r w:rsidRPr="00EE4439">
              <w:rPr>
                <w:color w:val="000000" w:themeColor="text1"/>
                <w:sz w:val="21"/>
                <w:szCs w:val="21"/>
              </w:rPr>
              <w:t>7.6</w:t>
            </w:r>
          </w:p>
        </w:tc>
        <w:tc>
          <w:tcPr>
            <w:tcW w:w="3676" w:type="pct"/>
            <w:shd w:val="clear" w:color="auto" w:fill="auto"/>
            <w:vAlign w:val="center"/>
          </w:tcPr>
          <w:p w14:paraId="61C47D8F" w14:textId="6E5C73BC" w:rsidR="004D392E" w:rsidRPr="00EE4439" w:rsidRDefault="004D392E" w:rsidP="004D392E">
            <w:pPr>
              <w:rPr>
                <w:color w:val="000000" w:themeColor="text1"/>
                <w:sz w:val="21"/>
                <w:szCs w:val="21"/>
              </w:rPr>
            </w:pPr>
            <w:r w:rsidRPr="008749CD">
              <w:rPr>
                <w:color w:val="000000" w:themeColor="text1"/>
                <w:sz w:val="21"/>
                <w:szCs w:val="21"/>
              </w:rPr>
              <w:t>Без изменений.</w:t>
            </w:r>
          </w:p>
        </w:tc>
      </w:tr>
      <w:tr w:rsidR="004D392E" w:rsidRPr="00EE4439" w14:paraId="7F71E162" w14:textId="77777777" w:rsidTr="00A743E2">
        <w:trPr>
          <w:trHeight w:val="20"/>
          <w:jc w:val="center"/>
        </w:trPr>
        <w:tc>
          <w:tcPr>
            <w:tcW w:w="297" w:type="pct"/>
            <w:shd w:val="clear" w:color="auto" w:fill="auto"/>
            <w:vAlign w:val="center"/>
          </w:tcPr>
          <w:p w14:paraId="23702A4A" w14:textId="77777777" w:rsidR="004D392E" w:rsidRPr="00EE4439" w:rsidRDefault="004D392E" w:rsidP="004D392E">
            <w:pPr>
              <w:jc w:val="center"/>
              <w:rPr>
                <w:color w:val="000000" w:themeColor="text1"/>
                <w:sz w:val="21"/>
                <w:szCs w:val="21"/>
              </w:rPr>
            </w:pPr>
            <w:r w:rsidRPr="00EE4439">
              <w:rPr>
                <w:color w:val="000000" w:themeColor="text1"/>
                <w:sz w:val="21"/>
                <w:szCs w:val="21"/>
              </w:rPr>
              <w:t>56</w:t>
            </w:r>
          </w:p>
        </w:tc>
        <w:tc>
          <w:tcPr>
            <w:tcW w:w="1025" w:type="pct"/>
            <w:shd w:val="clear" w:color="auto" w:fill="auto"/>
            <w:vAlign w:val="center"/>
          </w:tcPr>
          <w:p w14:paraId="21132636" w14:textId="77777777" w:rsidR="004D392E" w:rsidRPr="00EE4439" w:rsidRDefault="004D392E" w:rsidP="004D392E">
            <w:pPr>
              <w:jc w:val="center"/>
              <w:rPr>
                <w:color w:val="000000" w:themeColor="text1"/>
                <w:sz w:val="21"/>
                <w:szCs w:val="21"/>
              </w:rPr>
            </w:pPr>
            <w:r w:rsidRPr="00EE4439">
              <w:rPr>
                <w:color w:val="000000" w:themeColor="text1"/>
                <w:sz w:val="21"/>
                <w:szCs w:val="21"/>
              </w:rPr>
              <w:t>7.7</w:t>
            </w:r>
          </w:p>
        </w:tc>
        <w:tc>
          <w:tcPr>
            <w:tcW w:w="3676" w:type="pct"/>
            <w:shd w:val="clear" w:color="auto" w:fill="auto"/>
            <w:vAlign w:val="center"/>
          </w:tcPr>
          <w:p w14:paraId="76ADAA79" w14:textId="47F26014" w:rsidR="004D392E" w:rsidRPr="00EE4439" w:rsidRDefault="004D392E" w:rsidP="004D392E">
            <w:pPr>
              <w:rPr>
                <w:color w:val="000000" w:themeColor="text1"/>
                <w:sz w:val="21"/>
                <w:szCs w:val="21"/>
              </w:rPr>
            </w:pPr>
            <w:r w:rsidRPr="008749CD">
              <w:rPr>
                <w:color w:val="000000" w:themeColor="text1"/>
                <w:sz w:val="21"/>
                <w:szCs w:val="21"/>
              </w:rPr>
              <w:t>Без изменений.</w:t>
            </w:r>
          </w:p>
        </w:tc>
      </w:tr>
      <w:tr w:rsidR="004D392E" w:rsidRPr="00EE4439" w14:paraId="705BFCD0" w14:textId="77777777" w:rsidTr="00A743E2">
        <w:trPr>
          <w:trHeight w:val="20"/>
          <w:jc w:val="center"/>
        </w:trPr>
        <w:tc>
          <w:tcPr>
            <w:tcW w:w="297" w:type="pct"/>
            <w:shd w:val="clear" w:color="auto" w:fill="auto"/>
            <w:vAlign w:val="center"/>
          </w:tcPr>
          <w:p w14:paraId="4EE06F80" w14:textId="77777777" w:rsidR="004D392E" w:rsidRPr="00EE4439" w:rsidRDefault="004D392E" w:rsidP="004D392E">
            <w:pPr>
              <w:jc w:val="center"/>
              <w:rPr>
                <w:color w:val="000000" w:themeColor="text1"/>
                <w:sz w:val="21"/>
                <w:szCs w:val="21"/>
              </w:rPr>
            </w:pPr>
            <w:r w:rsidRPr="00EE4439">
              <w:rPr>
                <w:color w:val="000000" w:themeColor="text1"/>
                <w:sz w:val="21"/>
                <w:szCs w:val="21"/>
              </w:rPr>
              <w:t>57</w:t>
            </w:r>
          </w:p>
        </w:tc>
        <w:tc>
          <w:tcPr>
            <w:tcW w:w="1025" w:type="pct"/>
            <w:shd w:val="clear" w:color="auto" w:fill="auto"/>
            <w:vAlign w:val="center"/>
          </w:tcPr>
          <w:p w14:paraId="132267EE" w14:textId="77777777" w:rsidR="004D392E" w:rsidRPr="00EE4439" w:rsidRDefault="004D392E" w:rsidP="004D392E">
            <w:pPr>
              <w:jc w:val="center"/>
              <w:rPr>
                <w:color w:val="000000" w:themeColor="text1"/>
                <w:sz w:val="21"/>
                <w:szCs w:val="21"/>
              </w:rPr>
            </w:pPr>
            <w:r w:rsidRPr="00EE4439">
              <w:rPr>
                <w:color w:val="000000" w:themeColor="text1"/>
                <w:sz w:val="21"/>
                <w:szCs w:val="21"/>
              </w:rPr>
              <w:t>7.8</w:t>
            </w:r>
          </w:p>
        </w:tc>
        <w:tc>
          <w:tcPr>
            <w:tcW w:w="3676" w:type="pct"/>
            <w:shd w:val="clear" w:color="auto" w:fill="auto"/>
            <w:vAlign w:val="center"/>
          </w:tcPr>
          <w:p w14:paraId="29F9D48D" w14:textId="570B1FEE" w:rsidR="004D392E" w:rsidRPr="00EE4439" w:rsidRDefault="004D392E" w:rsidP="004D392E">
            <w:pPr>
              <w:rPr>
                <w:color w:val="000000" w:themeColor="text1"/>
                <w:sz w:val="21"/>
                <w:szCs w:val="21"/>
              </w:rPr>
            </w:pPr>
            <w:r w:rsidRPr="008749CD">
              <w:rPr>
                <w:color w:val="000000" w:themeColor="text1"/>
                <w:sz w:val="21"/>
                <w:szCs w:val="21"/>
              </w:rPr>
              <w:t>Без изменений.</w:t>
            </w:r>
          </w:p>
        </w:tc>
      </w:tr>
      <w:tr w:rsidR="004D392E" w:rsidRPr="00EE4439" w14:paraId="0235BDB2" w14:textId="77777777" w:rsidTr="00A743E2">
        <w:trPr>
          <w:trHeight w:val="20"/>
          <w:jc w:val="center"/>
        </w:trPr>
        <w:tc>
          <w:tcPr>
            <w:tcW w:w="297" w:type="pct"/>
            <w:shd w:val="clear" w:color="auto" w:fill="auto"/>
            <w:vAlign w:val="center"/>
          </w:tcPr>
          <w:p w14:paraId="13FE9E5E" w14:textId="77777777" w:rsidR="004D392E" w:rsidRPr="00EE4439" w:rsidRDefault="004D392E" w:rsidP="004D392E">
            <w:pPr>
              <w:jc w:val="center"/>
              <w:rPr>
                <w:color w:val="000000" w:themeColor="text1"/>
                <w:sz w:val="21"/>
                <w:szCs w:val="21"/>
              </w:rPr>
            </w:pPr>
            <w:r w:rsidRPr="00EE4439">
              <w:rPr>
                <w:color w:val="000000" w:themeColor="text1"/>
                <w:sz w:val="21"/>
                <w:szCs w:val="21"/>
              </w:rPr>
              <w:t>58</w:t>
            </w:r>
          </w:p>
        </w:tc>
        <w:tc>
          <w:tcPr>
            <w:tcW w:w="1025" w:type="pct"/>
            <w:shd w:val="clear" w:color="auto" w:fill="auto"/>
            <w:vAlign w:val="center"/>
          </w:tcPr>
          <w:p w14:paraId="2A0E37B8" w14:textId="77777777" w:rsidR="004D392E" w:rsidRPr="00EE4439" w:rsidRDefault="004D392E" w:rsidP="004D392E">
            <w:pPr>
              <w:jc w:val="center"/>
              <w:rPr>
                <w:color w:val="000000" w:themeColor="text1"/>
                <w:sz w:val="21"/>
                <w:szCs w:val="21"/>
              </w:rPr>
            </w:pPr>
            <w:r w:rsidRPr="00EE4439">
              <w:rPr>
                <w:color w:val="000000" w:themeColor="text1"/>
                <w:sz w:val="21"/>
                <w:szCs w:val="21"/>
              </w:rPr>
              <w:t>7.9</w:t>
            </w:r>
          </w:p>
        </w:tc>
        <w:tc>
          <w:tcPr>
            <w:tcW w:w="3676" w:type="pct"/>
            <w:shd w:val="clear" w:color="auto" w:fill="auto"/>
            <w:vAlign w:val="center"/>
          </w:tcPr>
          <w:p w14:paraId="7E7C50D3" w14:textId="5EDA5C0A" w:rsidR="004D392E" w:rsidRPr="00EE4439" w:rsidRDefault="004D392E" w:rsidP="004D392E">
            <w:pPr>
              <w:rPr>
                <w:color w:val="000000" w:themeColor="text1"/>
                <w:sz w:val="21"/>
                <w:szCs w:val="21"/>
              </w:rPr>
            </w:pPr>
            <w:r w:rsidRPr="008749CD">
              <w:rPr>
                <w:color w:val="000000" w:themeColor="text1"/>
                <w:sz w:val="21"/>
                <w:szCs w:val="21"/>
              </w:rPr>
              <w:t>Без изменений.</w:t>
            </w:r>
          </w:p>
        </w:tc>
      </w:tr>
      <w:tr w:rsidR="004D392E" w:rsidRPr="00EE4439" w14:paraId="7F87880C" w14:textId="77777777" w:rsidTr="00A743E2">
        <w:trPr>
          <w:trHeight w:val="20"/>
          <w:jc w:val="center"/>
        </w:trPr>
        <w:tc>
          <w:tcPr>
            <w:tcW w:w="297" w:type="pct"/>
            <w:shd w:val="clear" w:color="auto" w:fill="auto"/>
            <w:vAlign w:val="center"/>
          </w:tcPr>
          <w:p w14:paraId="62BAFFB2" w14:textId="77777777" w:rsidR="004D392E" w:rsidRPr="00EE4439" w:rsidRDefault="004D392E" w:rsidP="004D392E">
            <w:pPr>
              <w:jc w:val="center"/>
              <w:rPr>
                <w:color w:val="000000" w:themeColor="text1"/>
                <w:sz w:val="21"/>
                <w:szCs w:val="21"/>
              </w:rPr>
            </w:pPr>
            <w:r w:rsidRPr="00EE4439">
              <w:rPr>
                <w:color w:val="000000" w:themeColor="text1"/>
                <w:sz w:val="21"/>
                <w:szCs w:val="21"/>
              </w:rPr>
              <w:t>59</w:t>
            </w:r>
          </w:p>
        </w:tc>
        <w:tc>
          <w:tcPr>
            <w:tcW w:w="1025" w:type="pct"/>
            <w:shd w:val="clear" w:color="auto" w:fill="auto"/>
            <w:vAlign w:val="center"/>
          </w:tcPr>
          <w:p w14:paraId="3AF04C0C" w14:textId="77777777" w:rsidR="004D392E" w:rsidRPr="00EE4439" w:rsidRDefault="004D392E" w:rsidP="004D392E">
            <w:pPr>
              <w:jc w:val="center"/>
              <w:rPr>
                <w:color w:val="000000" w:themeColor="text1"/>
                <w:sz w:val="21"/>
                <w:szCs w:val="21"/>
              </w:rPr>
            </w:pPr>
            <w:r w:rsidRPr="00EE4439">
              <w:rPr>
                <w:color w:val="000000" w:themeColor="text1"/>
                <w:sz w:val="21"/>
                <w:szCs w:val="21"/>
              </w:rPr>
              <w:t>7.10</w:t>
            </w:r>
          </w:p>
        </w:tc>
        <w:tc>
          <w:tcPr>
            <w:tcW w:w="3676" w:type="pct"/>
            <w:shd w:val="clear" w:color="auto" w:fill="auto"/>
            <w:vAlign w:val="center"/>
          </w:tcPr>
          <w:p w14:paraId="2FA246EC" w14:textId="64F1F8BB" w:rsidR="004D392E" w:rsidRPr="00EE4439" w:rsidRDefault="004D392E" w:rsidP="004D392E">
            <w:pPr>
              <w:rPr>
                <w:color w:val="000000" w:themeColor="text1"/>
                <w:sz w:val="21"/>
                <w:szCs w:val="21"/>
              </w:rPr>
            </w:pPr>
            <w:r w:rsidRPr="008749CD">
              <w:rPr>
                <w:color w:val="000000" w:themeColor="text1"/>
                <w:sz w:val="21"/>
                <w:szCs w:val="21"/>
              </w:rPr>
              <w:t>Без изменений.</w:t>
            </w:r>
          </w:p>
        </w:tc>
      </w:tr>
      <w:tr w:rsidR="004D392E" w:rsidRPr="00EE4439" w14:paraId="62052953" w14:textId="77777777" w:rsidTr="00A743E2">
        <w:trPr>
          <w:trHeight w:val="20"/>
          <w:jc w:val="center"/>
        </w:trPr>
        <w:tc>
          <w:tcPr>
            <w:tcW w:w="297" w:type="pct"/>
            <w:shd w:val="clear" w:color="auto" w:fill="auto"/>
            <w:vAlign w:val="center"/>
          </w:tcPr>
          <w:p w14:paraId="0D7B3D08" w14:textId="77777777" w:rsidR="004D392E" w:rsidRPr="00EE4439" w:rsidRDefault="004D392E" w:rsidP="004D392E">
            <w:pPr>
              <w:jc w:val="center"/>
              <w:rPr>
                <w:color w:val="000000" w:themeColor="text1"/>
                <w:sz w:val="21"/>
                <w:szCs w:val="21"/>
              </w:rPr>
            </w:pPr>
            <w:r w:rsidRPr="00EE4439">
              <w:rPr>
                <w:color w:val="000000" w:themeColor="text1"/>
                <w:sz w:val="21"/>
                <w:szCs w:val="21"/>
              </w:rPr>
              <w:t>60</w:t>
            </w:r>
          </w:p>
        </w:tc>
        <w:tc>
          <w:tcPr>
            <w:tcW w:w="1025" w:type="pct"/>
            <w:shd w:val="clear" w:color="auto" w:fill="auto"/>
            <w:vAlign w:val="center"/>
          </w:tcPr>
          <w:p w14:paraId="4BE11B5F" w14:textId="77777777" w:rsidR="004D392E" w:rsidRPr="00EE4439" w:rsidRDefault="004D392E" w:rsidP="004D392E">
            <w:pPr>
              <w:jc w:val="center"/>
              <w:rPr>
                <w:color w:val="000000" w:themeColor="text1"/>
                <w:sz w:val="21"/>
                <w:szCs w:val="21"/>
              </w:rPr>
            </w:pPr>
            <w:r w:rsidRPr="00EE4439">
              <w:rPr>
                <w:color w:val="000000" w:themeColor="text1"/>
                <w:sz w:val="21"/>
                <w:szCs w:val="21"/>
              </w:rPr>
              <w:t>7.11</w:t>
            </w:r>
          </w:p>
        </w:tc>
        <w:tc>
          <w:tcPr>
            <w:tcW w:w="3676" w:type="pct"/>
            <w:shd w:val="clear" w:color="auto" w:fill="auto"/>
            <w:vAlign w:val="center"/>
          </w:tcPr>
          <w:p w14:paraId="15E3DF96" w14:textId="78D2315B" w:rsidR="004D392E" w:rsidRPr="00EE4439" w:rsidRDefault="004D392E" w:rsidP="004D392E">
            <w:pPr>
              <w:rPr>
                <w:color w:val="000000" w:themeColor="text1"/>
                <w:sz w:val="21"/>
                <w:szCs w:val="21"/>
              </w:rPr>
            </w:pPr>
            <w:r w:rsidRPr="008749CD">
              <w:rPr>
                <w:color w:val="000000" w:themeColor="text1"/>
                <w:sz w:val="21"/>
                <w:szCs w:val="21"/>
              </w:rPr>
              <w:t>Без изменений.</w:t>
            </w:r>
          </w:p>
        </w:tc>
      </w:tr>
      <w:tr w:rsidR="004D392E" w:rsidRPr="00EE4439" w14:paraId="74322166" w14:textId="77777777" w:rsidTr="00A743E2">
        <w:trPr>
          <w:trHeight w:val="20"/>
          <w:jc w:val="center"/>
        </w:trPr>
        <w:tc>
          <w:tcPr>
            <w:tcW w:w="297" w:type="pct"/>
            <w:shd w:val="clear" w:color="auto" w:fill="auto"/>
            <w:vAlign w:val="center"/>
          </w:tcPr>
          <w:p w14:paraId="7B0F38F4" w14:textId="77777777" w:rsidR="004D392E" w:rsidRPr="00EE4439" w:rsidRDefault="004D392E" w:rsidP="004D392E">
            <w:pPr>
              <w:jc w:val="center"/>
              <w:rPr>
                <w:color w:val="000000" w:themeColor="text1"/>
                <w:sz w:val="21"/>
                <w:szCs w:val="21"/>
              </w:rPr>
            </w:pPr>
            <w:r w:rsidRPr="00EE4439">
              <w:rPr>
                <w:color w:val="000000" w:themeColor="text1"/>
                <w:sz w:val="21"/>
                <w:szCs w:val="21"/>
              </w:rPr>
              <w:t>61</w:t>
            </w:r>
          </w:p>
        </w:tc>
        <w:tc>
          <w:tcPr>
            <w:tcW w:w="1025" w:type="pct"/>
            <w:shd w:val="clear" w:color="auto" w:fill="auto"/>
            <w:vAlign w:val="center"/>
          </w:tcPr>
          <w:p w14:paraId="1208E6C0" w14:textId="77777777" w:rsidR="004D392E" w:rsidRPr="00EE4439" w:rsidRDefault="004D392E" w:rsidP="004D392E">
            <w:pPr>
              <w:jc w:val="center"/>
              <w:rPr>
                <w:color w:val="000000" w:themeColor="text1"/>
                <w:sz w:val="21"/>
                <w:szCs w:val="21"/>
              </w:rPr>
            </w:pPr>
            <w:r w:rsidRPr="00EE4439">
              <w:rPr>
                <w:color w:val="000000" w:themeColor="text1"/>
                <w:sz w:val="21"/>
                <w:szCs w:val="21"/>
              </w:rPr>
              <w:t>7.12</w:t>
            </w:r>
          </w:p>
        </w:tc>
        <w:tc>
          <w:tcPr>
            <w:tcW w:w="3676" w:type="pct"/>
            <w:shd w:val="clear" w:color="auto" w:fill="auto"/>
            <w:vAlign w:val="center"/>
          </w:tcPr>
          <w:p w14:paraId="7A88FBD5" w14:textId="02034DE7" w:rsidR="004D392E" w:rsidRPr="00EE4439" w:rsidRDefault="004D392E" w:rsidP="004D392E">
            <w:pPr>
              <w:rPr>
                <w:color w:val="000000" w:themeColor="text1"/>
                <w:sz w:val="21"/>
                <w:szCs w:val="21"/>
              </w:rPr>
            </w:pPr>
            <w:r w:rsidRPr="008749CD">
              <w:rPr>
                <w:color w:val="000000" w:themeColor="text1"/>
                <w:sz w:val="21"/>
                <w:szCs w:val="21"/>
              </w:rPr>
              <w:t>Без изменений.</w:t>
            </w:r>
          </w:p>
        </w:tc>
      </w:tr>
      <w:tr w:rsidR="004D392E" w:rsidRPr="00EE4439" w14:paraId="0B198E39" w14:textId="77777777" w:rsidTr="00A743E2">
        <w:trPr>
          <w:trHeight w:val="20"/>
          <w:jc w:val="center"/>
        </w:trPr>
        <w:tc>
          <w:tcPr>
            <w:tcW w:w="297" w:type="pct"/>
            <w:shd w:val="clear" w:color="auto" w:fill="auto"/>
            <w:vAlign w:val="center"/>
          </w:tcPr>
          <w:p w14:paraId="42382C2F" w14:textId="77777777" w:rsidR="004D392E" w:rsidRPr="00EE4439" w:rsidRDefault="004D392E" w:rsidP="004D392E">
            <w:pPr>
              <w:jc w:val="center"/>
              <w:rPr>
                <w:color w:val="000000" w:themeColor="text1"/>
                <w:sz w:val="21"/>
                <w:szCs w:val="21"/>
              </w:rPr>
            </w:pPr>
            <w:r w:rsidRPr="00EE4439">
              <w:rPr>
                <w:color w:val="000000" w:themeColor="text1"/>
                <w:sz w:val="21"/>
                <w:szCs w:val="21"/>
              </w:rPr>
              <w:t>62</w:t>
            </w:r>
          </w:p>
        </w:tc>
        <w:tc>
          <w:tcPr>
            <w:tcW w:w="1025" w:type="pct"/>
            <w:shd w:val="clear" w:color="auto" w:fill="auto"/>
            <w:vAlign w:val="center"/>
          </w:tcPr>
          <w:p w14:paraId="0003D0BC" w14:textId="77777777" w:rsidR="004D392E" w:rsidRPr="00EE4439" w:rsidRDefault="004D392E" w:rsidP="004D392E">
            <w:pPr>
              <w:jc w:val="center"/>
              <w:rPr>
                <w:color w:val="000000" w:themeColor="text1"/>
                <w:sz w:val="21"/>
                <w:szCs w:val="21"/>
              </w:rPr>
            </w:pPr>
            <w:r w:rsidRPr="00EE4439">
              <w:rPr>
                <w:color w:val="000000" w:themeColor="text1"/>
                <w:sz w:val="21"/>
                <w:szCs w:val="21"/>
              </w:rPr>
              <w:t>7.13</w:t>
            </w:r>
          </w:p>
        </w:tc>
        <w:tc>
          <w:tcPr>
            <w:tcW w:w="3676" w:type="pct"/>
            <w:shd w:val="clear" w:color="auto" w:fill="auto"/>
            <w:vAlign w:val="center"/>
          </w:tcPr>
          <w:p w14:paraId="2D6B5E9E" w14:textId="76E2CBF6" w:rsidR="004D392E" w:rsidRPr="00EE4439" w:rsidRDefault="004D392E" w:rsidP="004D392E">
            <w:pPr>
              <w:rPr>
                <w:color w:val="000000" w:themeColor="text1"/>
                <w:sz w:val="21"/>
                <w:szCs w:val="21"/>
              </w:rPr>
            </w:pPr>
            <w:r w:rsidRPr="008749CD">
              <w:rPr>
                <w:color w:val="000000" w:themeColor="text1"/>
                <w:sz w:val="21"/>
                <w:szCs w:val="21"/>
              </w:rPr>
              <w:t>Без изменений.</w:t>
            </w:r>
          </w:p>
        </w:tc>
      </w:tr>
      <w:tr w:rsidR="004D392E" w:rsidRPr="00EE4439" w14:paraId="6B833B14" w14:textId="77777777" w:rsidTr="00A743E2">
        <w:trPr>
          <w:trHeight w:val="20"/>
          <w:jc w:val="center"/>
        </w:trPr>
        <w:tc>
          <w:tcPr>
            <w:tcW w:w="297" w:type="pct"/>
            <w:shd w:val="clear" w:color="auto" w:fill="auto"/>
            <w:vAlign w:val="center"/>
          </w:tcPr>
          <w:p w14:paraId="6E71D232" w14:textId="77777777" w:rsidR="004D392E" w:rsidRPr="00EE4439" w:rsidRDefault="004D392E" w:rsidP="004D392E">
            <w:pPr>
              <w:jc w:val="center"/>
              <w:rPr>
                <w:color w:val="000000" w:themeColor="text1"/>
                <w:sz w:val="21"/>
                <w:szCs w:val="21"/>
              </w:rPr>
            </w:pPr>
            <w:r w:rsidRPr="00EE4439">
              <w:rPr>
                <w:color w:val="000000" w:themeColor="text1"/>
                <w:sz w:val="21"/>
                <w:szCs w:val="21"/>
              </w:rPr>
              <w:t>63</w:t>
            </w:r>
          </w:p>
        </w:tc>
        <w:tc>
          <w:tcPr>
            <w:tcW w:w="1025" w:type="pct"/>
            <w:shd w:val="clear" w:color="auto" w:fill="auto"/>
            <w:vAlign w:val="center"/>
          </w:tcPr>
          <w:p w14:paraId="1F99B42D" w14:textId="77777777" w:rsidR="004D392E" w:rsidRPr="00EE4439" w:rsidRDefault="004D392E" w:rsidP="004D392E">
            <w:pPr>
              <w:jc w:val="center"/>
              <w:rPr>
                <w:color w:val="000000" w:themeColor="text1"/>
                <w:sz w:val="21"/>
                <w:szCs w:val="21"/>
              </w:rPr>
            </w:pPr>
            <w:r w:rsidRPr="00EE4439">
              <w:rPr>
                <w:color w:val="000000" w:themeColor="text1"/>
                <w:sz w:val="21"/>
                <w:szCs w:val="21"/>
              </w:rPr>
              <w:t>7.14</w:t>
            </w:r>
          </w:p>
        </w:tc>
        <w:tc>
          <w:tcPr>
            <w:tcW w:w="3676" w:type="pct"/>
            <w:shd w:val="clear" w:color="auto" w:fill="auto"/>
            <w:vAlign w:val="center"/>
          </w:tcPr>
          <w:p w14:paraId="66A1E2B6" w14:textId="1D46BE16" w:rsidR="004D392E" w:rsidRPr="00EE4439" w:rsidRDefault="004D392E" w:rsidP="004D392E">
            <w:pPr>
              <w:rPr>
                <w:color w:val="000000" w:themeColor="text1"/>
                <w:sz w:val="21"/>
                <w:szCs w:val="21"/>
              </w:rPr>
            </w:pPr>
            <w:r w:rsidRPr="008749CD">
              <w:rPr>
                <w:color w:val="000000" w:themeColor="text1"/>
                <w:sz w:val="21"/>
                <w:szCs w:val="21"/>
              </w:rPr>
              <w:t>Без изменений.</w:t>
            </w:r>
          </w:p>
        </w:tc>
      </w:tr>
      <w:tr w:rsidR="004D392E" w:rsidRPr="00EE4439" w14:paraId="359B3B25" w14:textId="77777777" w:rsidTr="00A743E2">
        <w:trPr>
          <w:trHeight w:val="20"/>
          <w:jc w:val="center"/>
        </w:trPr>
        <w:tc>
          <w:tcPr>
            <w:tcW w:w="297" w:type="pct"/>
            <w:shd w:val="clear" w:color="auto" w:fill="auto"/>
            <w:vAlign w:val="center"/>
          </w:tcPr>
          <w:p w14:paraId="247E5BBD" w14:textId="77777777" w:rsidR="004D392E" w:rsidRPr="00EE4439" w:rsidRDefault="004D392E" w:rsidP="004D392E">
            <w:pPr>
              <w:jc w:val="center"/>
              <w:rPr>
                <w:color w:val="000000" w:themeColor="text1"/>
                <w:sz w:val="21"/>
                <w:szCs w:val="21"/>
              </w:rPr>
            </w:pPr>
            <w:r w:rsidRPr="00EE4439">
              <w:rPr>
                <w:color w:val="000000" w:themeColor="text1"/>
                <w:sz w:val="21"/>
                <w:szCs w:val="21"/>
              </w:rPr>
              <w:t>64</w:t>
            </w:r>
          </w:p>
        </w:tc>
        <w:tc>
          <w:tcPr>
            <w:tcW w:w="1025" w:type="pct"/>
            <w:shd w:val="clear" w:color="auto" w:fill="auto"/>
            <w:vAlign w:val="center"/>
          </w:tcPr>
          <w:p w14:paraId="1E9223AD" w14:textId="77777777" w:rsidR="004D392E" w:rsidRPr="00EE4439" w:rsidRDefault="004D392E" w:rsidP="004D392E">
            <w:pPr>
              <w:jc w:val="center"/>
              <w:rPr>
                <w:color w:val="000000" w:themeColor="text1"/>
                <w:sz w:val="21"/>
                <w:szCs w:val="21"/>
              </w:rPr>
            </w:pPr>
            <w:r w:rsidRPr="00EE4439">
              <w:rPr>
                <w:color w:val="000000" w:themeColor="text1"/>
                <w:sz w:val="21"/>
                <w:szCs w:val="21"/>
              </w:rPr>
              <w:t>7.15</w:t>
            </w:r>
          </w:p>
        </w:tc>
        <w:tc>
          <w:tcPr>
            <w:tcW w:w="3676" w:type="pct"/>
            <w:shd w:val="clear" w:color="auto" w:fill="auto"/>
            <w:vAlign w:val="center"/>
          </w:tcPr>
          <w:p w14:paraId="676F584C" w14:textId="4990D325" w:rsidR="004D392E" w:rsidRPr="00EE4439" w:rsidRDefault="004D392E" w:rsidP="004D392E">
            <w:pPr>
              <w:rPr>
                <w:color w:val="000000" w:themeColor="text1"/>
                <w:sz w:val="21"/>
                <w:szCs w:val="21"/>
              </w:rPr>
            </w:pPr>
            <w:r w:rsidRPr="008749CD">
              <w:rPr>
                <w:color w:val="000000" w:themeColor="text1"/>
                <w:sz w:val="21"/>
                <w:szCs w:val="21"/>
              </w:rPr>
              <w:t>Без изменений.</w:t>
            </w:r>
          </w:p>
        </w:tc>
      </w:tr>
      <w:tr w:rsidR="004D392E" w:rsidRPr="00EE4439" w14:paraId="7E2C26A0" w14:textId="77777777" w:rsidTr="00A743E2">
        <w:trPr>
          <w:trHeight w:val="229"/>
          <w:jc w:val="center"/>
        </w:trPr>
        <w:tc>
          <w:tcPr>
            <w:tcW w:w="297" w:type="pct"/>
            <w:shd w:val="clear" w:color="auto" w:fill="auto"/>
            <w:vAlign w:val="center"/>
          </w:tcPr>
          <w:p w14:paraId="1F38C49F" w14:textId="77777777" w:rsidR="004D392E" w:rsidRPr="00EE4439" w:rsidRDefault="004D392E" w:rsidP="004D392E">
            <w:pPr>
              <w:jc w:val="center"/>
              <w:rPr>
                <w:color w:val="000000" w:themeColor="text1"/>
                <w:sz w:val="21"/>
                <w:szCs w:val="21"/>
              </w:rPr>
            </w:pPr>
            <w:r w:rsidRPr="00EE4439">
              <w:rPr>
                <w:color w:val="000000" w:themeColor="text1"/>
                <w:sz w:val="21"/>
                <w:szCs w:val="21"/>
              </w:rPr>
              <w:t>65</w:t>
            </w:r>
          </w:p>
        </w:tc>
        <w:tc>
          <w:tcPr>
            <w:tcW w:w="1025" w:type="pct"/>
            <w:shd w:val="clear" w:color="auto" w:fill="auto"/>
            <w:vAlign w:val="center"/>
          </w:tcPr>
          <w:p w14:paraId="5FDBDADB" w14:textId="77777777" w:rsidR="004D392E" w:rsidRPr="00EE4439" w:rsidRDefault="004D392E" w:rsidP="004D392E">
            <w:pPr>
              <w:jc w:val="center"/>
              <w:rPr>
                <w:color w:val="000000" w:themeColor="text1"/>
                <w:sz w:val="21"/>
                <w:szCs w:val="21"/>
              </w:rPr>
            </w:pPr>
            <w:r w:rsidRPr="00EE4439">
              <w:rPr>
                <w:color w:val="000000" w:themeColor="text1"/>
                <w:sz w:val="21"/>
                <w:szCs w:val="21"/>
              </w:rPr>
              <w:t>7.16</w:t>
            </w:r>
          </w:p>
        </w:tc>
        <w:tc>
          <w:tcPr>
            <w:tcW w:w="3676" w:type="pct"/>
            <w:shd w:val="clear" w:color="auto" w:fill="auto"/>
            <w:vAlign w:val="center"/>
          </w:tcPr>
          <w:p w14:paraId="1067EE42" w14:textId="45D10862" w:rsidR="004D392E" w:rsidRPr="00EE4439" w:rsidRDefault="004D392E" w:rsidP="004D392E">
            <w:pPr>
              <w:rPr>
                <w:color w:val="000000" w:themeColor="text1"/>
                <w:sz w:val="21"/>
                <w:szCs w:val="21"/>
              </w:rPr>
            </w:pPr>
            <w:r w:rsidRPr="008749CD">
              <w:rPr>
                <w:color w:val="000000" w:themeColor="text1"/>
                <w:sz w:val="21"/>
                <w:szCs w:val="21"/>
              </w:rPr>
              <w:t>Разработан в соответствии с изменением Методических указаний.</w:t>
            </w:r>
          </w:p>
        </w:tc>
      </w:tr>
      <w:tr w:rsidR="004D392E" w:rsidRPr="00EE4439" w14:paraId="6B48EFAC" w14:textId="77777777" w:rsidTr="00A743E2">
        <w:trPr>
          <w:trHeight w:val="229"/>
          <w:jc w:val="center"/>
        </w:trPr>
        <w:tc>
          <w:tcPr>
            <w:tcW w:w="297" w:type="pct"/>
            <w:shd w:val="clear" w:color="auto" w:fill="auto"/>
            <w:vAlign w:val="center"/>
          </w:tcPr>
          <w:p w14:paraId="62550E04" w14:textId="721388E3" w:rsidR="004D392E" w:rsidRPr="00EE4439" w:rsidRDefault="004D392E" w:rsidP="004D392E">
            <w:pPr>
              <w:jc w:val="center"/>
              <w:rPr>
                <w:color w:val="000000" w:themeColor="text1"/>
                <w:sz w:val="21"/>
                <w:szCs w:val="21"/>
              </w:rPr>
            </w:pPr>
            <w:r>
              <w:rPr>
                <w:color w:val="000000" w:themeColor="text1"/>
                <w:sz w:val="21"/>
                <w:szCs w:val="21"/>
              </w:rPr>
              <w:t>66</w:t>
            </w:r>
          </w:p>
        </w:tc>
        <w:tc>
          <w:tcPr>
            <w:tcW w:w="1025" w:type="pct"/>
            <w:shd w:val="clear" w:color="auto" w:fill="auto"/>
            <w:vAlign w:val="center"/>
          </w:tcPr>
          <w:p w14:paraId="7407A4DD" w14:textId="0FB61BEF" w:rsidR="004D392E" w:rsidRPr="00EE4439" w:rsidRDefault="004D392E" w:rsidP="004D392E">
            <w:pPr>
              <w:jc w:val="center"/>
              <w:rPr>
                <w:color w:val="000000" w:themeColor="text1"/>
                <w:sz w:val="21"/>
                <w:szCs w:val="21"/>
              </w:rPr>
            </w:pPr>
            <w:r>
              <w:rPr>
                <w:color w:val="000000" w:themeColor="text1"/>
                <w:sz w:val="21"/>
                <w:szCs w:val="21"/>
              </w:rPr>
              <w:t>7.17</w:t>
            </w:r>
          </w:p>
        </w:tc>
        <w:tc>
          <w:tcPr>
            <w:tcW w:w="3676" w:type="pct"/>
            <w:shd w:val="clear" w:color="auto" w:fill="auto"/>
            <w:vAlign w:val="center"/>
          </w:tcPr>
          <w:p w14:paraId="644CA453" w14:textId="7F3B6766" w:rsidR="004D392E" w:rsidRPr="00EE4439" w:rsidRDefault="004D392E" w:rsidP="004D392E">
            <w:pPr>
              <w:rPr>
                <w:color w:val="000000" w:themeColor="text1"/>
                <w:sz w:val="21"/>
                <w:szCs w:val="21"/>
              </w:rPr>
            </w:pPr>
            <w:r w:rsidRPr="008749CD">
              <w:rPr>
                <w:color w:val="000000" w:themeColor="text1"/>
                <w:sz w:val="21"/>
                <w:szCs w:val="21"/>
              </w:rPr>
              <w:t>Без изменений.</w:t>
            </w:r>
          </w:p>
        </w:tc>
      </w:tr>
      <w:tr w:rsidR="00CB2403" w:rsidRPr="00EE4439" w14:paraId="125722D1" w14:textId="77777777" w:rsidTr="00A743E2">
        <w:trPr>
          <w:trHeight w:val="20"/>
          <w:jc w:val="center"/>
        </w:trPr>
        <w:tc>
          <w:tcPr>
            <w:tcW w:w="297" w:type="pct"/>
            <w:shd w:val="clear" w:color="auto" w:fill="auto"/>
            <w:vAlign w:val="center"/>
          </w:tcPr>
          <w:p w14:paraId="7ED2C15B" w14:textId="669CDB63" w:rsidR="00CB2403" w:rsidRPr="00EE4439" w:rsidRDefault="00CB2403" w:rsidP="00F11515">
            <w:pPr>
              <w:jc w:val="center"/>
              <w:rPr>
                <w:color w:val="000000" w:themeColor="text1"/>
                <w:sz w:val="21"/>
                <w:szCs w:val="21"/>
              </w:rPr>
            </w:pPr>
            <w:r w:rsidRPr="00EE4439">
              <w:rPr>
                <w:color w:val="000000" w:themeColor="text1"/>
                <w:sz w:val="21"/>
                <w:szCs w:val="21"/>
              </w:rPr>
              <w:t>6</w:t>
            </w:r>
            <w:r w:rsidR="004D392E">
              <w:rPr>
                <w:color w:val="000000" w:themeColor="text1"/>
                <w:sz w:val="21"/>
                <w:szCs w:val="21"/>
              </w:rPr>
              <w:t>7</w:t>
            </w:r>
          </w:p>
        </w:tc>
        <w:tc>
          <w:tcPr>
            <w:tcW w:w="4702" w:type="pct"/>
            <w:gridSpan w:val="2"/>
            <w:shd w:val="clear" w:color="auto" w:fill="auto"/>
            <w:vAlign w:val="center"/>
          </w:tcPr>
          <w:p w14:paraId="7650BC5D" w14:textId="77777777" w:rsidR="00CB2403" w:rsidRPr="00EE4439" w:rsidRDefault="00CB2403" w:rsidP="00F11515">
            <w:pPr>
              <w:rPr>
                <w:color w:val="000000" w:themeColor="text1"/>
                <w:sz w:val="21"/>
                <w:szCs w:val="21"/>
              </w:rPr>
            </w:pPr>
            <w:r w:rsidRPr="00EE4439">
              <w:rPr>
                <w:color w:val="000000" w:themeColor="text1"/>
                <w:sz w:val="21"/>
                <w:szCs w:val="21"/>
              </w:rPr>
              <w:t>Глава 8. Предложения по строительству, реконструкции и (или) модернизации тепловых сетей</w:t>
            </w:r>
          </w:p>
        </w:tc>
      </w:tr>
      <w:tr w:rsidR="004D392E" w:rsidRPr="00EE4439" w14:paraId="3900B778" w14:textId="77777777" w:rsidTr="00A743E2">
        <w:trPr>
          <w:trHeight w:val="20"/>
          <w:jc w:val="center"/>
        </w:trPr>
        <w:tc>
          <w:tcPr>
            <w:tcW w:w="297" w:type="pct"/>
            <w:shd w:val="clear" w:color="auto" w:fill="auto"/>
            <w:vAlign w:val="center"/>
          </w:tcPr>
          <w:p w14:paraId="33DF561D" w14:textId="6D7D4D18" w:rsidR="004D392E" w:rsidRPr="00EE4439" w:rsidRDefault="004D392E" w:rsidP="004D392E">
            <w:pPr>
              <w:jc w:val="center"/>
              <w:rPr>
                <w:color w:val="000000" w:themeColor="text1"/>
                <w:sz w:val="21"/>
                <w:szCs w:val="21"/>
              </w:rPr>
            </w:pPr>
            <w:r w:rsidRPr="00EE4439">
              <w:rPr>
                <w:color w:val="000000" w:themeColor="text1"/>
                <w:sz w:val="21"/>
                <w:szCs w:val="21"/>
              </w:rPr>
              <w:t>68</w:t>
            </w:r>
          </w:p>
        </w:tc>
        <w:tc>
          <w:tcPr>
            <w:tcW w:w="1025" w:type="pct"/>
            <w:shd w:val="clear" w:color="auto" w:fill="auto"/>
            <w:vAlign w:val="center"/>
          </w:tcPr>
          <w:p w14:paraId="19F75421" w14:textId="77777777" w:rsidR="004D392E" w:rsidRPr="00EE4439" w:rsidRDefault="004D392E" w:rsidP="004D392E">
            <w:pPr>
              <w:jc w:val="center"/>
              <w:rPr>
                <w:color w:val="000000" w:themeColor="text1"/>
                <w:sz w:val="21"/>
                <w:szCs w:val="21"/>
              </w:rPr>
            </w:pPr>
            <w:r w:rsidRPr="00EE4439">
              <w:rPr>
                <w:color w:val="000000" w:themeColor="text1"/>
                <w:sz w:val="21"/>
                <w:szCs w:val="21"/>
              </w:rPr>
              <w:t>8.1</w:t>
            </w:r>
          </w:p>
        </w:tc>
        <w:tc>
          <w:tcPr>
            <w:tcW w:w="3676" w:type="pct"/>
            <w:shd w:val="clear" w:color="auto" w:fill="auto"/>
            <w:vAlign w:val="center"/>
          </w:tcPr>
          <w:p w14:paraId="4063354E" w14:textId="545FB23F" w:rsidR="004D392E" w:rsidRPr="00EE4439" w:rsidRDefault="004D392E" w:rsidP="004D392E">
            <w:pPr>
              <w:rPr>
                <w:color w:val="000000" w:themeColor="text1"/>
                <w:sz w:val="21"/>
                <w:szCs w:val="21"/>
              </w:rPr>
            </w:pPr>
            <w:r w:rsidRPr="008749CD">
              <w:rPr>
                <w:color w:val="000000" w:themeColor="text1"/>
                <w:sz w:val="21"/>
                <w:szCs w:val="21"/>
              </w:rPr>
              <w:t>Без изменений.</w:t>
            </w:r>
          </w:p>
        </w:tc>
      </w:tr>
      <w:tr w:rsidR="004D392E" w:rsidRPr="00EE4439" w14:paraId="60A1C721" w14:textId="77777777" w:rsidTr="00A743E2">
        <w:trPr>
          <w:trHeight w:val="20"/>
          <w:jc w:val="center"/>
        </w:trPr>
        <w:tc>
          <w:tcPr>
            <w:tcW w:w="297" w:type="pct"/>
            <w:shd w:val="clear" w:color="auto" w:fill="auto"/>
            <w:vAlign w:val="center"/>
          </w:tcPr>
          <w:p w14:paraId="6B8B5108" w14:textId="4EA0CEEB" w:rsidR="004D392E" w:rsidRPr="00EE4439" w:rsidRDefault="004D392E" w:rsidP="004D392E">
            <w:pPr>
              <w:jc w:val="center"/>
              <w:rPr>
                <w:color w:val="000000" w:themeColor="text1"/>
                <w:sz w:val="21"/>
                <w:szCs w:val="21"/>
              </w:rPr>
            </w:pPr>
            <w:r w:rsidRPr="00EE4439">
              <w:rPr>
                <w:color w:val="000000" w:themeColor="text1"/>
                <w:sz w:val="21"/>
                <w:szCs w:val="21"/>
              </w:rPr>
              <w:t>69</w:t>
            </w:r>
          </w:p>
        </w:tc>
        <w:tc>
          <w:tcPr>
            <w:tcW w:w="1025" w:type="pct"/>
            <w:shd w:val="clear" w:color="auto" w:fill="auto"/>
            <w:vAlign w:val="center"/>
          </w:tcPr>
          <w:p w14:paraId="5AB082F6" w14:textId="77777777" w:rsidR="004D392E" w:rsidRPr="00EE4439" w:rsidRDefault="004D392E" w:rsidP="004D392E">
            <w:pPr>
              <w:jc w:val="center"/>
              <w:rPr>
                <w:color w:val="000000" w:themeColor="text1"/>
                <w:sz w:val="21"/>
                <w:szCs w:val="21"/>
              </w:rPr>
            </w:pPr>
            <w:r w:rsidRPr="00EE4439">
              <w:rPr>
                <w:color w:val="000000" w:themeColor="text1"/>
                <w:sz w:val="21"/>
                <w:szCs w:val="21"/>
              </w:rPr>
              <w:t>8.2</w:t>
            </w:r>
          </w:p>
        </w:tc>
        <w:tc>
          <w:tcPr>
            <w:tcW w:w="3676" w:type="pct"/>
            <w:shd w:val="clear" w:color="auto" w:fill="auto"/>
            <w:vAlign w:val="center"/>
          </w:tcPr>
          <w:p w14:paraId="409CF64D" w14:textId="780BEFBC" w:rsidR="004D392E" w:rsidRPr="00EE4439" w:rsidRDefault="004D392E" w:rsidP="004D392E">
            <w:pPr>
              <w:rPr>
                <w:color w:val="000000" w:themeColor="text1"/>
                <w:sz w:val="21"/>
                <w:szCs w:val="21"/>
              </w:rPr>
            </w:pPr>
            <w:r w:rsidRPr="008749CD">
              <w:rPr>
                <w:color w:val="000000" w:themeColor="text1"/>
                <w:sz w:val="21"/>
                <w:szCs w:val="21"/>
              </w:rPr>
              <w:t>Без изменений.</w:t>
            </w:r>
          </w:p>
        </w:tc>
      </w:tr>
      <w:tr w:rsidR="004D392E" w:rsidRPr="00EE4439" w14:paraId="11F9F4B6" w14:textId="77777777" w:rsidTr="00A743E2">
        <w:trPr>
          <w:trHeight w:val="20"/>
          <w:jc w:val="center"/>
        </w:trPr>
        <w:tc>
          <w:tcPr>
            <w:tcW w:w="297" w:type="pct"/>
            <w:shd w:val="clear" w:color="auto" w:fill="auto"/>
            <w:vAlign w:val="center"/>
          </w:tcPr>
          <w:p w14:paraId="3961310E" w14:textId="44CA8FE4" w:rsidR="004D392E" w:rsidRPr="00EE4439" w:rsidRDefault="004D392E" w:rsidP="004D392E">
            <w:pPr>
              <w:jc w:val="center"/>
              <w:rPr>
                <w:color w:val="000000" w:themeColor="text1"/>
                <w:sz w:val="21"/>
                <w:szCs w:val="21"/>
              </w:rPr>
            </w:pPr>
            <w:r w:rsidRPr="00EE4439">
              <w:rPr>
                <w:color w:val="000000" w:themeColor="text1"/>
                <w:sz w:val="21"/>
                <w:szCs w:val="21"/>
              </w:rPr>
              <w:t>70</w:t>
            </w:r>
          </w:p>
        </w:tc>
        <w:tc>
          <w:tcPr>
            <w:tcW w:w="1025" w:type="pct"/>
            <w:shd w:val="clear" w:color="auto" w:fill="auto"/>
            <w:vAlign w:val="center"/>
          </w:tcPr>
          <w:p w14:paraId="60A3A76C" w14:textId="77777777" w:rsidR="004D392E" w:rsidRPr="00EE4439" w:rsidRDefault="004D392E" w:rsidP="004D392E">
            <w:pPr>
              <w:jc w:val="center"/>
              <w:rPr>
                <w:color w:val="000000" w:themeColor="text1"/>
                <w:sz w:val="21"/>
                <w:szCs w:val="21"/>
              </w:rPr>
            </w:pPr>
            <w:r w:rsidRPr="00EE4439">
              <w:rPr>
                <w:color w:val="000000" w:themeColor="text1"/>
                <w:sz w:val="21"/>
                <w:szCs w:val="21"/>
              </w:rPr>
              <w:t>8.3</w:t>
            </w:r>
          </w:p>
        </w:tc>
        <w:tc>
          <w:tcPr>
            <w:tcW w:w="3676" w:type="pct"/>
            <w:shd w:val="clear" w:color="auto" w:fill="auto"/>
            <w:vAlign w:val="center"/>
          </w:tcPr>
          <w:p w14:paraId="015AC310" w14:textId="767D2E1B" w:rsidR="004D392E" w:rsidRPr="00EE4439" w:rsidRDefault="004D392E" w:rsidP="004D392E">
            <w:pPr>
              <w:rPr>
                <w:color w:val="000000" w:themeColor="text1"/>
                <w:sz w:val="21"/>
                <w:szCs w:val="21"/>
              </w:rPr>
            </w:pPr>
            <w:r w:rsidRPr="008749CD">
              <w:rPr>
                <w:color w:val="000000" w:themeColor="text1"/>
                <w:sz w:val="21"/>
                <w:szCs w:val="21"/>
              </w:rPr>
              <w:t>Без изменений.</w:t>
            </w:r>
          </w:p>
        </w:tc>
      </w:tr>
      <w:tr w:rsidR="004D392E" w:rsidRPr="00EE4439" w14:paraId="2197F22B" w14:textId="77777777" w:rsidTr="00A743E2">
        <w:trPr>
          <w:trHeight w:val="20"/>
          <w:jc w:val="center"/>
        </w:trPr>
        <w:tc>
          <w:tcPr>
            <w:tcW w:w="297" w:type="pct"/>
            <w:shd w:val="clear" w:color="auto" w:fill="auto"/>
            <w:vAlign w:val="center"/>
          </w:tcPr>
          <w:p w14:paraId="3D2DB0ED" w14:textId="375E968D" w:rsidR="004D392E" w:rsidRPr="00EE4439" w:rsidRDefault="004D392E" w:rsidP="004D392E">
            <w:pPr>
              <w:jc w:val="center"/>
              <w:rPr>
                <w:color w:val="000000" w:themeColor="text1"/>
                <w:sz w:val="21"/>
                <w:szCs w:val="21"/>
              </w:rPr>
            </w:pPr>
            <w:r w:rsidRPr="00EE4439">
              <w:rPr>
                <w:color w:val="000000" w:themeColor="text1"/>
                <w:sz w:val="21"/>
                <w:szCs w:val="21"/>
              </w:rPr>
              <w:t>71</w:t>
            </w:r>
          </w:p>
        </w:tc>
        <w:tc>
          <w:tcPr>
            <w:tcW w:w="1025" w:type="pct"/>
            <w:shd w:val="clear" w:color="auto" w:fill="auto"/>
            <w:vAlign w:val="center"/>
          </w:tcPr>
          <w:p w14:paraId="1CE94C07" w14:textId="77777777" w:rsidR="004D392E" w:rsidRPr="00EE4439" w:rsidRDefault="004D392E" w:rsidP="004D392E">
            <w:pPr>
              <w:jc w:val="center"/>
              <w:rPr>
                <w:color w:val="000000" w:themeColor="text1"/>
                <w:sz w:val="21"/>
                <w:szCs w:val="21"/>
              </w:rPr>
            </w:pPr>
            <w:r w:rsidRPr="00EE4439">
              <w:rPr>
                <w:color w:val="000000" w:themeColor="text1"/>
                <w:sz w:val="21"/>
                <w:szCs w:val="21"/>
              </w:rPr>
              <w:t>8.4</w:t>
            </w:r>
          </w:p>
        </w:tc>
        <w:tc>
          <w:tcPr>
            <w:tcW w:w="3676" w:type="pct"/>
            <w:shd w:val="clear" w:color="auto" w:fill="auto"/>
            <w:vAlign w:val="center"/>
          </w:tcPr>
          <w:p w14:paraId="3D16751F" w14:textId="3E6531E8" w:rsidR="004D392E" w:rsidRPr="00EE4439" w:rsidRDefault="004D392E" w:rsidP="004D392E">
            <w:pPr>
              <w:rPr>
                <w:color w:val="000000" w:themeColor="text1"/>
                <w:sz w:val="21"/>
                <w:szCs w:val="21"/>
              </w:rPr>
            </w:pPr>
            <w:r w:rsidRPr="008749CD">
              <w:rPr>
                <w:color w:val="000000" w:themeColor="text1"/>
                <w:sz w:val="21"/>
                <w:szCs w:val="21"/>
              </w:rPr>
              <w:t>Без изменений.</w:t>
            </w:r>
          </w:p>
        </w:tc>
      </w:tr>
      <w:tr w:rsidR="004D392E" w:rsidRPr="00EE4439" w14:paraId="64DA5F4A" w14:textId="77777777" w:rsidTr="00A743E2">
        <w:trPr>
          <w:trHeight w:val="20"/>
          <w:jc w:val="center"/>
        </w:trPr>
        <w:tc>
          <w:tcPr>
            <w:tcW w:w="297" w:type="pct"/>
            <w:shd w:val="clear" w:color="auto" w:fill="auto"/>
            <w:vAlign w:val="center"/>
          </w:tcPr>
          <w:p w14:paraId="5D320F2C" w14:textId="36DC8CD1" w:rsidR="004D392E" w:rsidRPr="00EE4439" w:rsidRDefault="004D392E" w:rsidP="004D392E">
            <w:pPr>
              <w:jc w:val="center"/>
              <w:rPr>
                <w:color w:val="000000" w:themeColor="text1"/>
                <w:sz w:val="21"/>
                <w:szCs w:val="21"/>
              </w:rPr>
            </w:pPr>
            <w:r w:rsidRPr="00EE4439">
              <w:rPr>
                <w:color w:val="000000" w:themeColor="text1"/>
                <w:sz w:val="21"/>
                <w:szCs w:val="21"/>
              </w:rPr>
              <w:t>72</w:t>
            </w:r>
          </w:p>
        </w:tc>
        <w:tc>
          <w:tcPr>
            <w:tcW w:w="1025" w:type="pct"/>
            <w:shd w:val="clear" w:color="auto" w:fill="auto"/>
            <w:vAlign w:val="center"/>
          </w:tcPr>
          <w:p w14:paraId="647CE39F" w14:textId="77777777" w:rsidR="004D392E" w:rsidRPr="00EE4439" w:rsidRDefault="004D392E" w:rsidP="004D392E">
            <w:pPr>
              <w:jc w:val="center"/>
              <w:rPr>
                <w:color w:val="000000" w:themeColor="text1"/>
                <w:sz w:val="21"/>
                <w:szCs w:val="21"/>
              </w:rPr>
            </w:pPr>
            <w:r w:rsidRPr="00EE4439">
              <w:rPr>
                <w:color w:val="000000" w:themeColor="text1"/>
                <w:sz w:val="21"/>
                <w:szCs w:val="21"/>
              </w:rPr>
              <w:t>8.5</w:t>
            </w:r>
          </w:p>
        </w:tc>
        <w:tc>
          <w:tcPr>
            <w:tcW w:w="3676" w:type="pct"/>
            <w:shd w:val="clear" w:color="auto" w:fill="auto"/>
            <w:vAlign w:val="center"/>
          </w:tcPr>
          <w:p w14:paraId="26354665" w14:textId="4B281BD3" w:rsidR="004D392E" w:rsidRPr="00EE4439" w:rsidRDefault="004D392E" w:rsidP="004D392E">
            <w:pPr>
              <w:rPr>
                <w:color w:val="000000" w:themeColor="text1"/>
                <w:sz w:val="21"/>
                <w:szCs w:val="21"/>
              </w:rPr>
            </w:pPr>
            <w:r w:rsidRPr="008749CD">
              <w:rPr>
                <w:color w:val="000000" w:themeColor="text1"/>
                <w:sz w:val="21"/>
                <w:szCs w:val="21"/>
              </w:rPr>
              <w:t>Без изменений.</w:t>
            </w:r>
          </w:p>
        </w:tc>
      </w:tr>
      <w:tr w:rsidR="004D392E" w:rsidRPr="00EE4439" w14:paraId="4A43CE61" w14:textId="77777777" w:rsidTr="00A743E2">
        <w:trPr>
          <w:trHeight w:val="20"/>
          <w:jc w:val="center"/>
        </w:trPr>
        <w:tc>
          <w:tcPr>
            <w:tcW w:w="297" w:type="pct"/>
            <w:shd w:val="clear" w:color="auto" w:fill="auto"/>
            <w:vAlign w:val="center"/>
          </w:tcPr>
          <w:p w14:paraId="2886887B" w14:textId="6237C638" w:rsidR="004D392E" w:rsidRPr="00EE4439" w:rsidRDefault="004D392E" w:rsidP="004D392E">
            <w:pPr>
              <w:jc w:val="center"/>
              <w:rPr>
                <w:color w:val="000000" w:themeColor="text1"/>
                <w:sz w:val="21"/>
                <w:szCs w:val="21"/>
              </w:rPr>
            </w:pPr>
            <w:r w:rsidRPr="00EE4439">
              <w:rPr>
                <w:color w:val="000000" w:themeColor="text1"/>
                <w:sz w:val="21"/>
                <w:szCs w:val="21"/>
              </w:rPr>
              <w:t>73</w:t>
            </w:r>
          </w:p>
        </w:tc>
        <w:tc>
          <w:tcPr>
            <w:tcW w:w="1025" w:type="pct"/>
            <w:shd w:val="clear" w:color="auto" w:fill="auto"/>
            <w:vAlign w:val="center"/>
          </w:tcPr>
          <w:p w14:paraId="4C2E8E0E" w14:textId="77777777" w:rsidR="004D392E" w:rsidRPr="00EE4439" w:rsidRDefault="004D392E" w:rsidP="004D392E">
            <w:pPr>
              <w:jc w:val="center"/>
              <w:rPr>
                <w:color w:val="000000" w:themeColor="text1"/>
                <w:sz w:val="21"/>
                <w:szCs w:val="21"/>
              </w:rPr>
            </w:pPr>
            <w:r w:rsidRPr="00EE4439">
              <w:rPr>
                <w:color w:val="000000" w:themeColor="text1"/>
                <w:sz w:val="21"/>
                <w:szCs w:val="21"/>
              </w:rPr>
              <w:t>8.6</w:t>
            </w:r>
          </w:p>
        </w:tc>
        <w:tc>
          <w:tcPr>
            <w:tcW w:w="3676" w:type="pct"/>
            <w:shd w:val="clear" w:color="auto" w:fill="auto"/>
            <w:vAlign w:val="center"/>
          </w:tcPr>
          <w:p w14:paraId="310C91D8" w14:textId="5A2CBFCB" w:rsidR="004D392E" w:rsidRPr="00EE4439" w:rsidRDefault="004D392E" w:rsidP="004D392E">
            <w:pPr>
              <w:rPr>
                <w:color w:val="000000" w:themeColor="text1"/>
                <w:sz w:val="21"/>
                <w:szCs w:val="21"/>
              </w:rPr>
            </w:pPr>
            <w:r w:rsidRPr="008749CD">
              <w:rPr>
                <w:color w:val="000000" w:themeColor="text1"/>
                <w:sz w:val="21"/>
                <w:szCs w:val="21"/>
              </w:rPr>
              <w:t>Без изменений.</w:t>
            </w:r>
          </w:p>
        </w:tc>
      </w:tr>
      <w:tr w:rsidR="004D392E" w:rsidRPr="00EE4439" w14:paraId="6023DE48" w14:textId="77777777" w:rsidTr="00A743E2">
        <w:trPr>
          <w:trHeight w:val="20"/>
          <w:jc w:val="center"/>
        </w:trPr>
        <w:tc>
          <w:tcPr>
            <w:tcW w:w="297" w:type="pct"/>
            <w:shd w:val="clear" w:color="auto" w:fill="auto"/>
            <w:vAlign w:val="center"/>
          </w:tcPr>
          <w:p w14:paraId="265140F2" w14:textId="21507236" w:rsidR="004D392E" w:rsidRPr="00EE4439" w:rsidRDefault="004D392E" w:rsidP="004D392E">
            <w:pPr>
              <w:jc w:val="center"/>
              <w:rPr>
                <w:color w:val="000000" w:themeColor="text1"/>
                <w:sz w:val="21"/>
                <w:szCs w:val="21"/>
              </w:rPr>
            </w:pPr>
            <w:r w:rsidRPr="00EE4439">
              <w:rPr>
                <w:color w:val="000000" w:themeColor="text1"/>
                <w:sz w:val="21"/>
                <w:szCs w:val="21"/>
              </w:rPr>
              <w:t>74</w:t>
            </w:r>
          </w:p>
        </w:tc>
        <w:tc>
          <w:tcPr>
            <w:tcW w:w="1025" w:type="pct"/>
            <w:shd w:val="clear" w:color="auto" w:fill="auto"/>
            <w:vAlign w:val="center"/>
          </w:tcPr>
          <w:p w14:paraId="1635585C" w14:textId="77777777" w:rsidR="004D392E" w:rsidRPr="00EE4439" w:rsidRDefault="004D392E" w:rsidP="004D392E">
            <w:pPr>
              <w:jc w:val="center"/>
              <w:rPr>
                <w:color w:val="000000" w:themeColor="text1"/>
                <w:sz w:val="21"/>
                <w:szCs w:val="21"/>
              </w:rPr>
            </w:pPr>
            <w:r w:rsidRPr="00EE4439">
              <w:rPr>
                <w:color w:val="000000" w:themeColor="text1"/>
                <w:sz w:val="21"/>
                <w:szCs w:val="21"/>
              </w:rPr>
              <w:t>8.7</w:t>
            </w:r>
          </w:p>
        </w:tc>
        <w:tc>
          <w:tcPr>
            <w:tcW w:w="3676" w:type="pct"/>
            <w:shd w:val="clear" w:color="auto" w:fill="auto"/>
            <w:vAlign w:val="center"/>
          </w:tcPr>
          <w:p w14:paraId="178B9019" w14:textId="4049511E" w:rsidR="004D392E" w:rsidRPr="00EE4439" w:rsidRDefault="004D392E" w:rsidP="004D392E">
            <w:pPr>
              <w:rPr>
                <w:color w:val="000000" w:themeColor="text1"/>
                <w:sz w:val="21"/>
                <w:szCs w:val="21"/>
              </w:rPr>
            </w:pPr>
            <w:r w:rsidRPr="008749CD">
              <w:rPr>
                <w:color w:val="000000" w:themeColor="text1"/>
                <w:sz w:val="21"/>
                <w:szCs w:val="21"/>
              </w:rPr>
              <w:t>Без изменений.</w:t>
            </w:r>
          </w:p>
        </w:tc>
      </w:tr>
      <w:tr w:rsidR="004D392E" w:rsidRPr="00EE4439" w14:paraId="16A4F4FA" w14:textId="77777777" w:rsidTr="00A743E2">
        <w:trPr>
          <w:trHeight w:val="20"/>
          <w:jc w:val="center"/>
        </w:trPr>
        <w:tc>
          <w:tcPr>
            <w:tcW w:w="297" w:type="pct"/>
            <w:shd w:val="clear" w:color="auto" w:fill="auto"/>
            <w:vAlign w:val="center"/>
          </w:tcPr>
          <w:p w14:paraId="5B1349C5" w14:textId="21F12CF2" w:rsidR="004D392E" w:rsidRPr="00EE4439" w:rsidRDefault="004D392E" w:rsidP="004D392E">
            <w:pPr>
              <w:jc w:val="center"/>
              <w:rPr>
                <w:color w:val="000000" w:themeColor="text1"/>
                <w:sz w:val="21"/>
                <w:szCs w:val="21"/>
              </w:rPr>
            </w:pPr>
            <w:r w:rsidRPr="00EE4439">
              <w:rPr>
                <w:color w:val="000000" w:themeColor="text1"/>
                <w:sz w:val="21"/>
                <w:szCs w:val="21"/>
              </w:rPr>
              <w:t>75</w:t>
            </w:r>
          </w:p>
        </w:tc>
        <w:tc>
          <w:tcPr>
            <w:tcW w:w="1025" w:type="pct"/>
            <w:shd w:val="clear" w:color="auto" w:fill="auto"/>
            <w:vAlign w:val="center"/>
          </w:tcPr>
          <w:p w14:paraId="0E01EDB3" w14:textId="77777777" w:rsidR="004D392E" w:rsidRPr="00EE4439" w:rsidRDefault="004D392E" w:rsidP="004D392E">
            <w:pPr>
              <w:jc w:val="center"/>
              <w:rPr>
                <w:color w:val="000000" w:themeColor="text1"/>
                <w:sz w:val="21"/>
                <w:szCs w:val="21"/>
              </w:rPr>
            </w:pPr>
            <w:r w:rsidRPr="00EE4439">
              <w:rPr>
                <w:color w:val="000000" w:themeColor="text1"/>
                <w:sz w:val="21"/>
                <w:szCs w:val="21"/>
              </w:rPr>
              <w:t>8.8</w:t>
            </w:r>
          </w:p>
        </w:tc>
        <w:tc>
          <w:tcPr>
            <w:tcW w:w="3676" w:type="pct"/>
            <w:shd w:val="clear" w:color="auto" w:fill="auto"/>
            <w:vAlign w:val="center"/>
          </w:tcPr>
          <w:p w14:paraId="7B08AB6A" w14:textId="0C2EB47C" w:rsidR="004D392E" w:rsidRPr="00EE4439" w:rsidRDefault="004D392E" w:rsidP="004D392E">
            <w:pPr>
              <w:rPr>
                <w:color w:val="000000" w:themeColor="text1"/>
                <w:sz w:val="21"/>
                <w:szCs w:val="21"/>
              </w:rPr>
            </w:pPr>
            <w:r w:rsidRPr="008749CD">
              <w:rPr>
                <w:color w:val="000000" w:themeColor="text1"/>
                <w:sz w:val="21"/>
                <w:szCs w:val="21"/>
              </w:rPr>
              <w:t>Без изменений.</w:t>
            </w:r>
          </w:p>
        </w:tc>
      </w:tr>
      <w:tr w:rsidR="004D392E" w:rsidRPr="00EE4439" w14:paraId="3EF839C2" w14:textId="77777777" w:rsidTr="00A743E2">
        <w:trPr>
          <w:trHeight w:val="20"/>
          <w:jc w:val="center"/>
        </w:trPr>
        <w:tc>
          <w:tcPr>
            <w:tcW w:w="297" w:type="pct"/>
            <w:shd w:val="clear" w:color="auto" w:fill="auto"/>
            <w:vAlign w:val="center"/>
          </w:tcPr>
          <w:p w14:paraId="5156CAD9" w14:textId="2324B5BD" w:rsidR="004D392E" w:rsidRPr="00EE4439" w:rsidRDefault="004D392E" w:rsidP="004D392E">
            <w:pPr>
              <w:jc w:val="center"/>
              <w:rPr>
                <w:color w:val="000000" w:themeColor="text1"/>
                <w:sz w:val="21"/>
                <w:szCs w:val="21"/>
              </w:rPr>
            </w:pPr>
            <w:r>
              <w:rPr>
                <w:color w:val="000000" w:themeColor="text1"/>
                <w:sz w:val="21"/>
                <w:szCs w:val="21"/>
              </w:rPr>
              <w:t>76</w:t>
            </w:r>
          </w:p>
        </w:tc>
        <w:tc>
          <w:tcPr>
            <w:tcW w:w="1025" w:type="pct"/>
            <w:shd w:val="clear" w:color="auto" w:fill="auto"/>
            <w:vAlign w:val="center"/>
          </w:tcPr>
          <w:p w14:paraId="09B0D13C" w14:textId="77777777" w:rsidR="004D392E" w:rsidRPr="003F25BF" w:rsidRDefault="004D392E" w:rsidP="004D392E">
            <w:pPr>
              <w:jc w:val="center"/>
              <w:rPr>
                <w:color w:val="000000" w:themeColor="text1"/>
                <w:sz w:val="21"/>
                <w:szCs w:val="21"/>
              </w:rPr>
            </w:pPr>
            <w:r w:rsidRPr="003F25BF">
              <w:rPr>
                <w:color w:val="000000" w:themeColor="text1"/>
                <w:sz w:val="21"/>
                <w:szCs w:val="21"/>
              </w:rPr>
              <w:t>8.9</w:t>
            </w:r>
          </w:p>
        </w:tc>
        <w:tc>
          <w:tcPr>
            <w:tcW w:w="3676" w:type="pct"/>
            <w:shd w:val="clear" w:color="auto" w:fill="auto"/>
            <w:vAlign w:val="center"/>
          </w:tcPr>
          <w:p w14:paraId="5F579B93" w14:textId="74B9FFF3" w:rsidR="004D392E" w:rsidRPr="003F25BF" w:rsidRDefault="004D392E" w:rsidP="004D392E">
            <w:pPr>
              <w:rPr>
                <w:color w:val="000000" w:themeColor="text1"/>
                <w:sz w:val="21"/>
                <w:szCs w:val="21"/>
              </w:rPr>
            </w:pPr>
            <w:r w:rsidRPr="008749CD">
              <w:rPr>
                <w:color w:val="000000" w:themeColor="text1"/>
                <w:sz w:val="21"/>
                <w:szCs w:val="21"/>
              </w:rPr>
              <w:t>Разработан в соответствии с изменением Методических указаний.</w:t>
            </w:r>
          </w:p>
        </w:tc>
      </w:tr>
      <w:tr w:rsidR="004D392E" w:rsidRPr="00EE4439" w14:paraId="291DD6FB" w14:textId="77777777" w:rsidTr="00A743E2">
        <w:trPr>
          <w:trHeight w:val="20"/>
          <w:jc w:val="center"/>
        </w:trPr>
        <w:tc>
          <w:tcPr>
            <w:tcW w:w="297" w:type="pct"/>
            <w:shd w:val="clear" w:color="auto" w:fill="auto"/>
            <w:vAlign w:val="center"/>
          </w:tcPr>
          <w:p w14:paraId="70EFA781" w14:textId="4E6FA2F2" w:rsidR="004D392E" w:rsidRPr="00EE4439" w:rsidRDefault="004D392E" w:rsidP="004D392E">
            <w:pPr>
              <w:jc w:val="center"/>
              <w:rPr>
                <w:color w:val="000000" w:themeColor="text1"/>
                <w:sz w:val="21"/>
                <w:szCs w:val="21"/>
              </w:rPr>
            </w:pPr>
            <w:r>
              <w:rPr>
                <w:color w:val="000000" w:themeColor="text1"/>
                <w:sz w:val="21"/>
                <w:szCs w:val="21"/>
              </w:rPr>
              <w:t>77</w:t>
            </w:r>
          </w:p>
        </w:tc>
        <w:tc>
          <w:tcPr>
            <w:tcW w:w="1025" w:type="pct"/>
            <w:shd w:val="clear" w:color="auto" w:fill="auto"/>
            <w:vAlign w:val="center"/>
          </w:tcPr>
          <w:p w14:paraId="34F9F128" w14:textId="6FC769B9" w:rsidR="004D392E" w:rsidRPr="003F25BF" w:rsidRDefault="004D392E" w:rsidP="004D392E">
            <w:pPr>
              <w:jc w:val="center"/>
              <w:rPr>
                <w:color w:val="000000" w:themeColor="text1"/>
                <w:sz w:val="21"/>
                <w:szCs w:val="21"/>
              </w:rPr>
            </w:pPr>
            <w:r>
              <w:rPr>
                <w:color w:val="000000" w:themeColor="text1"/>
                <w:sz w:val="21"/>
                <w:szCs w:val="21"/>
              </w:rPr>
              <w:t>8.10</w:t>
            </w:r>
          </w:p>
        </w:tc>
        <w:tc>
          <w:tcPr>
            <w:tcW w:w="3676" w:type="pct"/>
            <w:shd w:val="clear" w:color="auto" w:fill="auto"/>
            <w:vAlign w:val="center"/>
          </w:tcPr>
          <w:p w14:paraId="73A55795" w14:textId="1E9CF701" w:rsidR="004D392E" w:rsidRPr="003F25BF" w:rsidRDefault="004D392E" w:rsidP="004D392E">
            <w:pPr>
              <w:rPr>
                <w:color w:val="000000" w:themeColor="text1"/>
                <w:sz w:val="21"/>
                <w:szCs w:val="21"/>
              </w:rPr>
            </w:pPr>
            <w:r w:rsidRPr="008749CD">
              <w:rPr>
                <w:color w:val="000000" w:themeColor="text1"/>
                <w:sz w:val="21"/>
                <w:szCs w:val="21"/>
              </w:rPr>
              <w:t>Без изменений.</w:t>
            </w:r>
          </w:p>
        </w:tc>
      </w:tr>
      <w:tr w:rsidR="00CB2403" w:rsidRPr="004B28C6" w14:paraId="44AC6690" w14:textId="77777777" w:rsidTr="00A743E2">
        <w:trPr>
          <w:trHeight w:val="20"/>
          <w:jc w:val="center"/>
        </w:trPr>
        <w:tc>
          <w:tcPr>
            <w:tcW w:w="297" w:type="pct"/>
            <w:shd w:val="clear" w:color="auto" w:fill="auto"/>
            <w:vAlign w:val="center"/>
          </w:tcPr>
          <w:p w14:paraId="53CC9BC5" w14:textId="77777777" w:rsidR="00CB2403" w:rsidRPr="004B28C6" w:rsidRDefault="00CB2403" w:rsidP="00F11515">
            <w:pPr>
              <w:jc w:val="center"/>
              <w:rPr>
                <w:color w:val="000000" w:themeColor="text1"/>
                <w:sz w:val="21"/>
                <w:szCs w:val="21"/>
              </w:rPr>
            </w:pPr>
            <w:r w:rsidRPr="004B28C6">
              <w:rPr>
                <w:color w:val="000000" w:themeColor="text1"/>
                <w:sz w:val="21"/>
                <w:szCs w:val="21"/>
              </w:rPr>
              <w:t>76</w:t>
            </w:r>
          </w:p>
        </w:tc>
        <w:tc>
          <w:tcPr>
            <w:tcW w:w="4702" w:type="pct"/>
            <w:gridSpan w:val="2"/>
            <w:shd w:val="clear" w:color="auto" w:fill="auto"/>
            <w:vAlign w:val="center"/>
          </w:tcPr>
          <w:p w14:paraId="6B80BBAA" w14:textId="77777777" w:rsidR="00CB2403" w:rsidRPr="003F25BF" w:rsidRDefault="00CB2403" w:rsidP="00F11515">
            <w:pPr>
              <w:rPr>
                <w:color w:val="000000" w:themeColor="text1"/>
                <w:sz w:val="21"/>
                <w:szCs w:val="21"/>
              </w:rPr>
            </w:pPr>
            <w:r w:rsidRPr="003F25BF">
              <w:rPr>
                <w:color w:val="000000" w:themeColor="text1"/>
                <w:sz w:val="21"/>
                <w:szCs w:val="21"/>
              </w:rPr>
              <w:t>Глава 9. Предложения по переводу открытых систем теплоснабжения (горячего водоснабжения) в закрытые системы горячего водоснабжения</w:t>
            </w:r>
          </w:p>
        </w:tc>
      </w:tr>
      <w:tr w:rsidR="00CB2403" w:rsidRPr="004B28C6" w14:paraId="68425DED" w14:textId="77777777" w:rsidTr="00A743E2">
        <w:trPr>
          <w:trHeight w:val="20"/>
          <w:jc w:val="center"/>
        </w:trPr>
        <w:tc>
          <w:tcPr>
            <w:tcW w:w="297" w:type="pct"/>
            <w:shd w:val="clear" w:color="auto" w:fill="auto"/>
            <w:vAlign w:val="center"/>
          </w:tcPr>
          <w:p w14:paraId="24E77B41" w14:textId="77777777" w:rsidR="00CB2403" w:rsidRPr="004B28C6" w:rsidRDefault="00CB2403" w:rsidP="00F11515">
            <w:pPr>
              <w:jc w:val="center"/>
              <w:rPr>
                <w:color w:val="000000" w:themeColor="text1"/>
                <w:sz w:val="21"/>
                <w:szCs w:val="21"/>
              </w:rPr>
            </w:pPr>
            <w:r>
              <w:rPr>
                <w:color w:val="000000" w:themeColor="text1"/>
                <w:sz w:val="21"/>
                <w:szCs w:val="21"/>
              </w:rPr>
              <w:t>77</w:t>
            </w:r>
          </w:p>
        </w:tc>
        <w:tc>
          <w:tcPr>
            <w:tcW w:w="1025" w:type="pct"/>
            <w:shd w:val="clear" w:color="auto" w:fill="auto"/>
            <w:vAlign w:val="center"/>
          </w:tcPr>
          <w:p w14:paraId="5F703764" w14:textId="77777777" w:rsidR="00CB2403" w:rsidRPr="003F25BF" w:rsidRDefault="00CB2403" w:rsidP="00F11515">
            <w:pPr>
              <w:jc w:val="center"/>
              <w:rPr>
                <w:color w:val="000000" w:themeColor="text1"/>
                <w:sz w:val="21"/>
                <w:szCs w:val="21"/>
              </w:rPr>
            </w:pPr>
            <w:r w:rsidRPr="003F25BF">
              <w:rPr>
                <w:color w:val="000000" w:themeColor="text1"/>
                <w:sz w:val="21"/>
                <w:szCs w:val="21"/>
              </w:rPr>
              <w:t>9.1 – 9.7</w:t>
            </w:r>
          </w:p>
        </w:tc>
        <w:tc>
          <w:tcPr>
            <w:tcW w:w="3676" w:type="pct"/>
            <w:shd w:val="clear" w:color="auto" w:fill="auto"/>
            <w:vAlign w:val="center"/>
          </w:tcPr>
          <w:p w14:paraId="6F09DBCE" w14:textId="0441CD0F" w:rsidR="00CB2403" w:rsidRPr="003F25BF" w:rsidRDefault="00CB2403" w:rsidP="00F11515">
            <w:pPr>
              <w:rPr>
                <w:color w:val="000000" w:themeColor="text1"/>
                <w:sz w:val="21"/>
                <w:szCs w:val="21"/>
              </w:rPr>
            </w:pPr>
            <w:r w:rsidRPr="003F25BF">
              <w:rPr>
                <w:color w:val="000000" w:themeColor="text1"/>
                <w:sz w:val="21"/>
                <w:szCs w:val="21"/>
              </w:rPr>
              <w:t>Акту</w:t>
            </w:r>
            <w:r w:rsidR="003F25BF" w:rsidRPr="003F25BF">
              <w:rPr>
                <w:color w:val="000000" w:themeColor="text1"/>
                <w:sz w:val="21"/>
                <w:szCs w:val="21"/>
              </w:rPr>
              <w:t>ализированы.</w:t>
            </w:r>
          </w:p>
        </w:tc>
      </w:tr>
      <w:tr w:rsidR="00CB2403" w:rsidRPr="004B28C6" w14:paraId="2A97D634" w14:textId="77777777" w:rsidTr="00A743E2">
        <w:trPr>
          <w:trHeight w:val="20"/>
          <w:jc w:val="center"/>
        </w:trPr>
        <w:tc>
          <w:tcPr>
            <w:tcW w:w="297" w:type="pct"/>
            <w:shd w:val="clear" w:color="auto" w:fill="auto"/>
            <w:vAlign w:val="center"/>
          </w:tcPr>
          <w:p w14:paraId="551A431C" w14:textId="77777777" w:rsidR="00CB2403" w:rsidRPr="004B28C6" w:rsidRDefault="00CB2403" w:rsidP="00F11515">
            <w:pPr>
              <w:jc w:val="center"/>
              <w:rPr>
                <w:color w:val="000000" w:themeColor="text1"/>
                <w:sz w:val="21"/>
                <w:szCs w:val="21"/>
                <w:lang w:eastAsia="x-none"/>
              </w:rPr>
            </w:pPr>
            <w:r w:rsidRPr="004B28C6">
              <w:rPr>
                <w:color w:val="000000" w:themeColor="text1"/>
                <w:sz w:val="21"/>
                <w:szCs w:val="21"/>
                <w:lang w:eastAsia="x-none"/>
              </w:rPr>
              <w:t>78</w:t>
            </w:r>
          </w:p>
        </w:tc>
        <w:tc>
          <w:tcPr>
            <w:tcW w:w="4702" w:type="pct"/>
            <w:gridSpan w:val="2"/>
            <w:shd w:val="clear" w:color="auto" w:fill="auto"/>
            <w:vAlign w:val="center"/>
          </w:tcPr>
          <w:p w14:paraId="6B8D663B" w14:textId="77777777" w:rsidR="00CB2403" w:rsidRPr="003F25BF" w:rsidRDefault="00CB2403" w:rsidP="00F11515">
            <w:pPr>
              <w:rPr>
                <w:color w:val="000000" w:themeColor="text1"/>
                <w:sz w:val="21"/>
                <w:szCs w:val="21"/>
                <w:lang w:eastAsia="x-none"/>
              </w:rPr>
            </w:pPr>
            <w:r w:rsidRPr="003F25BF">
              <w:rPr>
                <w:color w:val="000000" w:themeColor="text1"/>
                <w:sz w:val="21"/>
                <w:szCs w:val="21"/>
              </w:rPr>
              <w:t>Глава 10. Перспективные топливные балансы</w:t>
            </w:r>
          </w:p>
        </w:tc>
      </w:tr>
      <w:tr w:rsidR="004D392E" w:rsidRPr="004B28C6" w14:paraId="7F7A5FF5" w14:textId="77777777" w:rsidTr="00A743E2">
        <w:trPr>
          <w:trHeight w:val="20"/>
          <w:jc w:val="center"/>
        </w:trPr>
        <w:tc>
          <w:tcPr>
            <w:tcW w:w="297" w:type="pct"/>
            <w:shd w:val="clear" w:color="auto" w:fill="auto"/>
            <w:vAlign w:val="center"/>
          </w:tcPr>
          <w:p w14:paraId="1E014A9B" w14:textId="77777777" w:rsidR="004D392E" w:rsidRPr="00442E0E" w:rsidRDefault="004D392E" w:rsidP="004D392E">
            <w:pPr>
              <w:jc w:val="center"/>
              <w:rPr>
                <w:color w:val="000000" w:themeColor="text1"/>
                <w:sz w:val="21"/>
                <w:szCs w:val="21"/>
              </w:rPr>
            </w:pPr>
            <w:r w:rsidRPr="00442E0E">
              <w:rPr>
                <w:color w:val="000000" w:themeColor="text1"/>
                <w:sz w:val="21"/>
                <w:szCs w:val="21"/>
              </w:rPr>
              <w:t>79</w:t>
            </w:r>
          </w:p>
        </w:tc>
        <w:tc>
          <w:tcPr>
            <w:tcW w:w="1025" w:type="pct"/>
            <w:shd w:val="clear" w:color="auto" w:fill="auto"/>
            <w:vAlign w:val="center"/>
          </w:tcPr>
          <w:p w14:paraId="3297DB40" w14:textId="77777777" w:rsidR="004D392E" w:rsidRPr="003F25BF" w:rsidRDefault="004D392E" w:rsidP="004D392E">
            <w:pPr>
              <w:jc w:val="center"/>
              <w:rPr>
                <w:color w:val="000000" w:themeColor="text1"/>
                <w:sz w:val="21"/>
                <w:szCs w:val="21"/>
              </w:rPr>
            </w:pPr>
            <w:r w:rsidRPr="003F25BF">
              <w:rPr>
                <w:color w:val="000000" w:themeColor="text1"/>
                <w:sz w:val="21"/>
                <w:szCs w:val="21"/>
              </w:rPr>
              <w:t>10.1</w:t>
            </w:r>
          </w:p>
        </w:tc>
        <w:tc>
          <w:tcPr>
            <w:tcW w:w="3676" w:type="pct"/>
            <w:shd w:val="clear" w:color="auto" w:fill="auto"/>
            <w:vAlign w:val="center"/>
          </w:tcPr>
          <w:p w14:paraId="06C2EFE9" w14:textId="162F35CD" w:rsidR="004D392E" w:rsidRPr="003F25BF" w:rsidRDefault="004D392E" w:rsidP="004D392E">
            <w:pPr>
              <w:rPr>
                <w:color w:val="000000" w:themeColor="text1"/>
                <w:sz w:val="21"/>
                <w:szCs w:val="21"/>
              </w:rPr>
            </w:pPr>
            <w:r w:rsidRPr="008749CD">
              <w:rPr>
                <w:color w:val="000000" w:themeColor="text1"/>
                <w:sz w:val="21"/>
                <w:szCs w:val="21"/>
              </w:rPr>
              <w:t>Актуализирован с учетом данных 2024 г.</w:t>
            </w:r>
          </w:p>
        </w:tc>
      </w:tr>
      <w:tr w:rsidR="004D392E" w:rsidRPr="004B28C6" w14:paraId="1293E466" w14:textId="77777777" w:rsidTr="00A743E2">
        <w:trPr>
          <w:trHeight w:val="20"/>
          <w:jc w:val="center"/>
        </w:trPr>
        <w:tc>
          <w:tcPr>
            <w:tcW w:w="297" w:type="pct"/>
            <w:shd w:val="clear" w:color="auto" w:fill="auto"/>
            <w:vAlign w:val="center"/>
          </w:tcPr>
          <w:p w14:paraId="14C0418D" w14:textId="77777777" w:rsidR="004D392E" w:rsidRPr="00442E0E" w:rsidRDefault="004D392E" w:rsidP="004D392E">
            <w:pPr>
              <w:jc w:val="center"/>
              <w:rPr>
                <w:color w:val="000000" w:themeColor="text1"/>
                <w:sz w:val="21"/>
                <w:szCs w:val="21"/>
              </w:rPr>
            </w:pPr>
            <w:r w:rsidRPr="00442E0E">
              <w:rPr>
                <w:color w:val="000000" w:themeColor="text1"/>
                <w:sz w:val="21"/>
                <w:szCs w:val="21"/>
              </w:rPr>
              <w:t>80</w:t>
            </w:r>
          </w:p>
        </w:tc>
        <w:tc>
          <w:tcPr>
            <w:tcW w:w="1025" w:type="pct"/>
            <w:shd w:val="clear" w:color="auto" w:fill="auto"/>
            <w:vAlign w:val="center"/>
          </w:tcPr>
          <w:p w14:paraId="2E9F8854" w14:textId="77777777" w:rsidR="004D392E" w:rsidRPr="00442E0E" w:rsidRDefault="004D392E" w:rsidP="004D392E">
            <w:pPr>
              <w:jc w:val="center"/>
              <w:rPr>
                <w:color w:val="000000" w:themeColor="text1"/>
                <w:sz w:val="21"/>
                <w:szCs w:val="21"/>
              </w:rPr>
            </w:pPr>
            <w:r w:rsidRPr="00442E0E">
              <w:rPr>
                <w:color w:val="000000" w:themeColor="text1"/>
                <w:sz w:val="21"/>
                <w:szCs w:val="21"/>
              </w:rPr>
              <w:t>10.2</w:t>
            </w:r>
          </w:p>
        </w:tc>
        <w:tc>
          <w:tcPr>
            <w:tcW w:w="3676" w:type="pct"/>
            <w:shd w:val="clear" w:color="auto" w:fill="auto"/>
            <w:vAlign w:val="center"/>
          </w:tcPr>
          <w:p w14:paraId="393DCAA5" w14:textId="3E945AB9" w:rsidR="004D392E" w:rsidRPr="00442E0E" w:rsidRDefault="004D392E" w:rsidP="004D392E">
            <w:pPr>
              <w:rPr>
                <w:color w:val="000000" w:themeColor="text1"/>
                <w:sz w:val="21"/>
                <w:szCs w:val="21"/>
              </w:rPr>
            </w:pPr>
            <w:r w:rsidRPr="008749CD">
              <w:rPr>
                <w:color w:val="000000" w:themeColor="text1"/>
                <w:sz w:val="21"/>
                <w:szCs w:val="21"/>
              </w:rPr>
              <w:t>Актуализирован с учетом актуализации нормативной документации</w:t>
            </w:r>
          </w:p>
        </w:tc>
      </w:tr>
      <w:tr w:rsidR="004D392E" w:rsidRPr="004B28C6" w14:paraId="2E404160" w14:textId="77777777" w:rsidTr="00A743E2">
        <w:trPr>
          <w:trHeight w:val="20"/>
          <w:jc w:val="center"/>
        </w:trPr>
        <w:tc>
          <w:tcPr>
            <w:tcW w:w="297" w:type="pct"/>
            <w:shd w:val="clear" w:color="auto" w:fill="auto"/>
            <w:vAlign w:val="center"/>
          </w:tcPr>
          <w:p w14:paraId="4EADE955" w14:textId="77777777" w:rsidR="004D392E" w:rsidRPr="00442E0E" w:rsidRDefault="004D392E" w:rsidP="004D392E">
            <w:pPr>
              <w:jc w:val="center"/>
              <w:rPr>
                <w:color w:val="000000" w:themeColor="text1"/>
                <w:sz w:val="21"/>
                <w:szCs w:val="21"/>
              </w:rPr>
            </w:pPr>
            <w:r w:rsidRPr="00442E0E">
              <w:rPr>
                <w:color w:val="000000" w:themeColor="text1"/>
                <w:sz w:val="21"/>
                <w:szCs w:val="21"/>
              </w:rPr>
              <w:t>81</w:t>
            </w:r>
          </w:p>
        </w:tc>
        <w:tc>
          <w:tcPr>
            <w:tcW w:w="1025" w:type="pct"/>
            <w:shd w:val="clear" w:color="auto" w:fill="auto"/>
            <w:vAlign w:val="center"/>
          </w:tcPr>
          <w:p w14:paraId="00DD3847" w14:textId="77777777" w:rsidR="004D392E" w:rsidRPr="00442E0E" w:rsidRDefault="004D392E" w:rsidP="004D392E">
            <w:pPr>
              <w:jc w:val="center"/>
              <w:rPr>
                <w:color w:val="000000" w:themeColor="text1"/>
                <w:sz w:val="21"/>
                <w:szCs w:val="21"/>
              </w:rPr>
            </w:pPr>
            <w:r w:rsidRPr="00442E0E">
              <w:rPr>
                <w:color w:val="000000" w:themeColor="text1"/>
                <w:sz w:val="21"/>
                <w:szCs w:val="21"/>
              </w:rPr>
              <w:t>10.3</w:t>
            </w:r>
          </w:p>
        </w:tc>
        <w:tc>
          <w:tcPr>
            <w:tcW w:w="3676" w:type="pct"/>
            <w:shd w:val="clear" w:color="auto" w:fill="auto"/>
            <w:vAlign w:val="center"/>
          </w:tcPr>
          <w:p w14:paraId="41C49977" w14:textId="4BE1422C" w:rsidR="004D392E" w:rsidRPr="00442E0E" w:rsidRDefault="004D392E" w:rsidP="004D392E">
            <w:pPr>
              <w:rPr>
                <w:color w:val="000000" w:themeColor="text1"/>
                <w:sz w:val="21"/>
                <w:szCs w:val="21"/>
              </w:rPr>
            </w:pPr>
            <w:r w:rsidRPr="008749CD">
              <w:rPr>
                <w:color w:val="000000" w:themeColor="text1"/>
                <w:sz w:val="21"/>
                <w:szCs w:val="21"/>
              </w:rPr>
              <w:t>Без изменений.</w:t>
            </w:r>
          </w:p>
        </w:tc>
      </w:tr>
      <w:tr w:rsidR="004D392E" w:rsidRPr="004B28C6" w14:paraId="037284E1" w14:textId="77777777" w:rsidTr="00A743E2">
        <w:trPr>
          <w:trHeight w:val="20"/>
          <w:jc w:val="center"/>
        </w:trPr>
        <w:tc>
          <w:tcPr>
            <w:tcW w:w="297" w:type="pct"/>
            <w:shd w:val="clear" w:color="auto" w:fill="auto"/>
            <w:vAlign w:val="center"/>
          </w:tcPr>
          <w:p w14:paraId="7218C854" w14:textId="77777777" w:rsidR="004D392E" w:rsidRPr="00442E0E" w:rsidRDefault="004D392E" w:rsidP="004D392E">
            <w:pPr>
              <w:jc w:val="center"/>
              <w:rPr>
                <w:color w:val="000000" w:themeColor="text1"/>
                <w:sz w:val="21"/>
                <w:szCs w:val="21"/>
              </w:rPr>
            </w:pPr>
            <w:r w:rsidRPr="00442E0E">
              <w:rPr>
                <w:color w:val="000000" w:themeColor="text1"/>
                <w:sz w:val="21"/>
                <w:szCs w:val="21"/>
              </w:rPr>
              <w:t>82</w:t>
            </w:r>
          </w:p>
        </w:tc>
        <w:tc>
          <w:tcPr>
            <w:tcW w:w="1025" w:type="pct"/>
            <w:shd w:val="clear" w:color="auto" w:fill="auto"/>
            <w:vAlign w:val="center"/>
          </w:tcPr>
          <w:p w14:paraId="3BCA3128" w14:textId="77777777" w:rsidR="004D392E" w:rsidRPr="00442E0E" w:rsidRDefault="004D392E" w:rsidP="004D392E">
            <w:pPr>
              <w:jc w:val="center"/>
              <w:rPr>
                <w:color w:val="000000" w:themeColor="text1"/>
                <w:sz w:val="21"/>
                <w:szCs w:val="21"/>
              </w:rPr>
            </w:pPr>
            <w:r w:rsidRPr="00442E0E">
              <w:rPr>
                <w:color w:val="000000" w:themeColor="text1"/>
                <w:sz w:val="21"/>
                <w:szCs w:val="21"/>
              </w:rPr>
              <w:t>10.4</w:t>
            </w:r>
          </w:p>
        </w:tc>
        <w:tc>
          <w:tcPr>
            <w:tcW w:w="3676" w:type="pct"/>
            <w:shd w:val="clear" w:color="auto" w:fill="auto"/>
            <w:vAlign w:val="center"/>
          </w:tcPr>
          <w:p w14:paraId="56CCA213" w14:textId="72F296D3" w:rsidR="004D392E" w:rsidRPr="00442E0E" w:rsidRDefault="004D392E" w:rsidP="004D392E">
            <w:pPr>
              <w:rPr>
                <w:color w:val="000000" w:themeColor="text1"/>
                <w:sz w:val="21"/>
                <w:szCs w:val="21"/>
              </w:rPr>
            </w:pPr>
            <w:r w:rsidRPr="008749CD">
              <w:rPr>
                <w:color w:val="000000" w:themeColor="text1"/>
                <w:sz w:val="21"/>
                <w:szCs w:val="21"/>
              </w:rPr>
              <w:t>Без изменений.</w:t>
            </w:r>
          </w:p>
        </w:tc>
      </w:tr>
      <w:tr w:rsidR="004D392E" w:rsidRPr="004B28C6" w14:paraId="16415213" w14:textId="77777777" w:rsidTr="00A743E2">
        <w:trPr>
          <w:trHeight w:val="20"/>
          <w:jc w:val="center"/>
        </w:trPr>
        <w:tc>
          <w:tcPr>
            <w:tcW w:w="297" w:type="pct"/>
            <w:shd w:val="clear" w:color="auto" w:fill="auto"/>
            <w:vAlign w:val="center"/>
          </w:tcPr>
          <w:p w14:paraId="5B605446" w14:textId="77777777" w:rsidR="004D392E" w:rsidRPr="004B28C6" w:rsidRDefault="004D392E" w:rsidP="004D392E">
            <w:pPr>
              <w:jc w:val="center"/>
              <w:rPr>
                <w:color w:val="000000" w:themeColor="text1"/>
                <w:sz w:val="21"/>
                <w:szCs w:val="21"/>
              </w:rPr>
            </w:pPr>
            <w:r w:rsidRPr="004B28C6">
              <w:rPr>
                <w:color w:val="000000" w:themeColor="text1"/>
                <w:sz w:val="21"/>
                <w:szCs w:val="21"/>
              </w:rPr>
              <w:t>83</w:t>
            </w:r>
          </w:p>
        </w:tc>
        <w:tc>
          <w:tcPr>
            <w:tcW w:w="1025" w:type="pct"/>
            <w:shd w:val="clear" w:color="auto" w:fill="auto"/>
            <w:vAlign w:val="center"/>
          </w:tcPr>
          <w:p w14:paraId="198DE589" w14:textId="77777777" w:rsidR="004D392E" w:rsidRPr="004B28C6" w:rsidRDefault="004D392E" w:rsidP="004D392E">
            <w:pPr>
              <w:jc w:val="center"/>
              <w:rPr>
                <w:color w:val="000000" w:themeColor="text1"/>
                <w:sz w:val="21"/>
                <w:szCs w:val="21"/>
              </w:rPr>
            </w:pPr>
            <w:r w:rsidRPr="004B28C6">
              <w:rPr>
                <w:color w:val="000000" w:themeColor="text1"/>
                <w:sz w:val="21"/>
                <w:szCs w:val="21"/>
              </w:rPr>
              <w:t>10.5</w:t>
            </w:r>
          </w:p>
        </w:tc>
        <w:tc>
          <w:tcPr>
            <w:tcW w:w="3676" w:type="pct"/>
            <w:shd w:val="clear" w:color="auto" w:fill="auto"/>
            <w:vAlign w:val="center"/>
          </w:tcPr>
          <w:p w14:paraId="73AB8605" w14:textId="588F0309" w:rsidR="004D392E" w:rsidRPr="004B28C6" w:rsidRDefault="004D392E" w:rsidP="004D392E">
            <w:pPr>
              <w:rPr>
                <w:color w:val="000000" w:themeColor="text1"/>
                <w:sz w:val="21"/>
                <w:szCs w:val="21"/>
              </w:rPr>
            </w:pPr>
            <w:r w:rsidRPr="008749CD">
              <w:rPr>
                <w:color w:val="000000" w:themeColor="text1"/>
                <w:sz w:val="21"/>
                <w:szCs w:val="21"/>
              </w:rPr>
              <w:t>Без изменений.</w:t>
            </w:r>
          </w:p>
        </w:tc>
      </w:tr>
      <w:tr w:rsidR="004D392E" w:rsidRPr="004B28C6" w14:paraId="3861F78D" w14:textId="77777777" w:rsidTr="00A743E2">
        <w:trPr>
          <w:trHeight w:val="20"/>
          <w:jc w:val="center"/>
        </w:trPr>
        <w:tc>
          <w:tcPr>
            <w:tcW w:w="297" w:type="pct"/>
            <w:shd w:val="clear" w:color="auto" w:fill="auto"/>
            <w:vAlign w:val="center"/>
          </w:tcPr>
          <w:p w14:paraId="62F657E0" w14:textId="77777777" w:rsidR="004D392E" w:rsidRPr="004B28C6" w:rsidRDefault="004D392E" w:rsidP="004D392E">
            <w:pPr>
              <w:jc w:val="center"/>
              <w:rPr>
                <w:color w:val="000000" w:themeColor="text1"/>
                <w:sz w:val="21"/>
                <w:szCs w:val="21"/>
              </w:rPr>
            </w:pPr>
            <w:r w:rsidRPr="004B28C6">
              <w:rPr>
                <w:color w:val="000000" w:themeColor="text1"/>
                <w:sz w:val="21"/>
                <w:szCs w:val="21"/>
              </w:rPr>
              <w:t>84</w:t>
            </w:r>
          </w:p>
        </w:tc>
        <w:tc>
          <w:tcPr>
            <w:tcW w:w="1025" w:type="pct"/>
            <w:shd w:val="clear" w:color="auto" w:fill="auto"/>
            <w:vAlign w:val="center"/>
          </w:tcPr>
          <w:p w14:paraId="1F961653" w14:textId="77777777" w:rsidR="004D392E" w:rsidRPr="004B28C6" w:rsidRDefault="004D392E" w:rsidP="004D392E">
            <w:pPr>
              <w:jc w:val="center"/>
              <w:rPr>
                <w:color w:val="000000" w:themeColor="text1"/>
                <w:sz w:val="21"/>
                <w:szCs w:val="21"/>
              </w:rPr>
            </w:pPr>
            <w:r w:rsidRPr="004B28C6">
              <w:rPr>
                <w:color w:val="000000" w:themeColor="text1"/>
                <w:sz w:val="21"/>
                <w:szCs w:val="21"/>
              </w:rPr>
              <w:t>10.6</w:t>
            </w:r>
          </w:p>
        </w:tc>
        <w:tc>
          <w:tcPr>
            <w:tcW w:w="3676" w:type="pct"/>
            <w:shd w:val="clear" w:color="auto" w:fill="auto"/>
            <w:vAlign w:val="center"/>
          </w:tcPr>
          <w:p w14:paraId="5BE341D9" w14:textId="6617FCA9" w:rsidR="004D392E" w:rsidRPr="004B28C6" w:rsidRDefault="004D392E" w:rsidP="004D392E">
            <w:pPr>
              <w:rPr>
                <w:color w:val="000000" w:themeColor="text1"/>
                <w:sz w:val="21"/>
                <w:szCs w:val="21"/>
              </w:rPr>
            </w:pPr>
            <w:r w:rsidRPr="008749CD">
              <w:rPr>
                <w:color w:val="000000" w:themeColor="text1"/>
                <w:sz w:val="21"/>
                <w:szCs w:val="21"/>
              </w:rPr>
              <w:t>Без изменений.</w:t>
            </w:r>
          </w:p>
        </w:tc>
      </w:tr>
      <w:tr w:rsidR="004D392E" w:rsidRPr="004B28C6" w14:paraId="1386B4D4" w14:textId="77777777" w:rsidTr="00A743E2">
        <w:trPr>
          <w:trHeight w:val="20"/>
          <w:jc w:val="center"/>
        </w:trPr>
        <w:tc>
          <w:tcPr>
            <w:tcW w:w="297" w:type="pct"/>
            <w:shd w:val="clear" w:color="auto" w:fill="auto"/>
            <w:vAlign w:val="center"/>
          </w:tcPr>
          <w:p w14:paraId="2162AE45" w14:textId="77777777" w:rsidR="004D392E" w:rsidRPr="004B28C6" w:rsidRDefault="004D392E" w:rsidP="004D392E">
            <w:pPr>
              <w:jc w:val="center"/>
              <w:rPr>
                <w:color w:val="000000" w:themeColor="text1"/>
                <w:sz w:val="21"/>
                <w:szCs w:val="21"/>
              </w:rPr>
            </w:pPr>
            <w:r w:rsidRPr="004B28C6">
              <w:rPr>
                <w:color w:val="000000" w:themeColor="text1"/>
                <w:sz w:val="21"/>
                <w:szCs w:val="21"/>
              </w:rPr>
              <w:t>85</w:t>
            </w:r>
          </w:p>
        </w:tc>
        <w:tc>
          <w:tcPr>
            <w:tcW w:w="1025" w:type="pct"/>
            <w:shd w:val="clear" w:color="auto" w:fill="auto"/>
            <w:vAlign w:val="center"/>
          </w:tcPr>
          <w:p w14:paraId="61C462EF" w14:textId="77777777" w:rsidR="004D392E" w:rsidRPr="004B28C6" w:rsidRDefault="004D392E" w:rsidP="004D392E">
            <w:pPr>
              <w:jc w:val="center"/>
              <w:rPr>
                <w:color w:val="000000" w:themeColor="text1"/>
                <w:sz w:val="21"/>
                <w:szCs w:val="21"/>
              </w:rPr>
            </w:pPr>
            <w:r w:rsidRPr="004B28C6">
              <w:rPr>
                <w:color w:val="000000" w:themeColor="text1"/>
                <w:sz w:val="21"/>
                <w:szCs w:val="21"/>
              </w:rPr>
              <w:t>10.7</w:t>
            </w:r>
          </w:p>
        </w:tc>
        <w:tc>
          <w:tcPr>
            <w:tcW w:w="3676" w:type="pct"/>
            <w:shd w:val="clear" w:color="auto" w:fill="auto"/>
            <w:vAlign w:val="center"/>
          </w:tcPr>
          <w:p w14:paraId="46144ACF" w14:textId="0696D803" w:rsidR="004D392E" w:rsidRPr="004B28C6" w:rsidRDefault="004D392E" w:rsidP="004D392E">
            <w:pPr>
              <w:rPr>
                <w:color w:val="000000" w:themeColor="text1"/>
                <w:sz w:val="21"/>
                <w:szCs w:val="21"/>
              </w:rPr>
            </w:pPr>
            <w:r w:rsidRPr="008749CD">
              <w:rPr>
                <w:color w:val="000000" w:themeColor="text1"/>
                <w:sz w:val="21"/>
                <w:szCs w:val="21"/>
              </w:rPr>
              <w:t>Без изменений.</w:t>
            </w:r>
          </w:p>
        </w:tc>
      </w:tr>
      <w:tr w:rsidR="00CB2403" w:rsidRPr="00A6656C" w14:paraId="7845BFBE" w14:textId="77777777" w:rsidTr="00A743E2">
        <w:trPr>
          <w:trHeight w:val="220"/>
          <w:jc w:val="center"/>
        </w:trPr>
        <w:tc>
          <w:tcPr>
            <w:tcW w:w="297" w:type="pct"/>
            <w:shd w:val="clear" w:color="auto" w:fill="auto"/>
            <w:vAlign w:val="center"/>
          </w:tcPr>
          <w:p w14:paraId="31D3E363" w14:textId="77777777" w:rsidR="00CB2403" w:rsidRPr="00722706" w:rsidRDefault="00CB2403" w:rsidP="00F11515">
            <w:pPr>
              <w:jc w:val="center"/>
              <w:rPr>
                <w:color w:val="000000" w:themeColor="text1"/>
                <w:sz w:val="21"/>
                <w:szCs w:val="21"/>
                <w:lang w:eastAsia="x-none"/>
              </w:rPr>
            </w:pPr>
            <w:r w:rsidRPr="00722706">
              <w:rPr>
                <w:color w:val="000000" w:themeColor="text1"/>
                <w:sz w:val="21"/>
                <w:szCs w:val="21"/>
                <w:lang w:eastAsia="x-none"/>
              </w:rPr>
              <w:t>86</w:t>
            </w:r>
          </w:p>
        </w:tc>
        <w:tc>
          <w:tcPr>
            <w:tcW w:w="4703" w:type="pct"/>
            <w:gridSpan w:val="2"/>
            <w:shd w:val="clear" w:color="auto" w:fill="auto"/>
            <w:vAlign w:val="center"/>
          </w:tcPr>
          <w:p w14:paraId="28C7138D" w14:textId="77777777" w:rsidR="00CB2403" w:rsidRPr="00722706" w:rsidRDefault="00CB2403" w:rsidP="00F11515">
            <w:pPr>
              <w:rPr>
                <w:color w:val="000000" w:themeColor="text1"/>
                <w:sz w:val="21"/>
                <w:szCs w:val="21"/>
                <w:lang w:eastAsia="x-none"/>
              </w:rPr>
            </w:pPr>
            <w:r w:rsidRPr="00722706">
              <w:rPr>
                <w:color w:val="000000" w:themeColor="text1"/>
                <w:sz w:val="21"/>
                <w:szCs w:val="21"/>
              </w:rPr>
              <w:t>Глава 11. Оценка надежности теплоснабжения</w:t>
            </w:r>
          </w:p>
        </w:tc>
      </w:tr>
      <w:tr w:rsidR="00CB2403" w:rsidRPr="00A6656C" w14:paraId="5D94FEC2" w14:textId="77777777" w:rsidTr="00A743E2">
        <w:trPr>
          <w:trHeight w:val="251"/>
          <w:jc w:val="center"/>
        </w:trPr>
        <w:tc>
          <w:tcPr>
            <w:tcW w:w="297" w:type="pct"/>
            <w:shd w:val="clear" w:color="auto" w:fill="auto"/>
            <w:vAlign w:val="center"/>
          </w:tcPr>
          <w:p w14:paraId="26D9CCB8" w14:textId="77777777" w:rsidR="00CB2403" w:rsidRPr="00722706" w:rsidRDefault="00CB2403" w:rsidP="00F11515">
            <w:pPr>
              <w:jc w:val="center"/>
              <w:rPr>
                <w:color w:val="000000" w:themeColor="text1"/>
                <w:sz w:val="21"/>
                <w:szCs w:val="21"/>
              </w:rPr>
            </w:pPr>
            <w:r w:rsidRPr="00722706">
              <w:rPr>
                <w:color w:val="000000" w:themeColor="text1"/>
                <w:sz w:val="21"/>
                <w:szCs w:val="21"/>
              </w:rPr>
              <w:t>87</w:t>
            </w:r>
          </w:p>
        </w:tc>
        <w:tc>
          <w:tcPr>
            <w:tcW w:w="1025" w:type="pct"/>
            <w:shd w:val="clear" w:color="auto" w:fill="auto"/>
            <w:vAlign w:val="center"/>
          </w:tcPr>
          <w:p w14:paraId="0C8F6984" w14:textId="13EAF88F" w:rsidR="00CB2403" w:rsidRPr="00722706" w:rsidRDefault="00CB2403" w:rsidP="00F11515">
            <w:pPr>
              <w:jc w:val="center"/>
              <w:rPr>
                <w:color w:val="000000" w:themeColor="text1"/>
                <w:sz w:val="21"/>
                <w:szCs w:val="21"/>
              </w:rPr>
            </w:pPr>
            <w:r w:rsidRPr="00722706">
              <w:rPr>
                <w:color w:val="000000" w:themeColor="text1"/>
                <w:sz w:val="21"/>
                <w:szCs w:val="21"/>
              </w:rPr>
              <w:t>11.1 – 11.</w:t>
            </w:r>
            <w:r w:rsidR="004D392E">
              <w:rPr>
                <w:color w:val="000000" w:themeColor="text1"/>
                <w:sz w:val="21"/>
                <w:szCs w:val="21"/>
              </w:rPr>
              <w:t>9</w:t>
            </w:r>
          </w:p>
        </w:tc>
        <w:tc>
          <w:tcPr>
            <w:tcW w:w="3676" w:type="pct"/>
            <w:shd w:val="clear" w:color="auto" w:fill="auto"/>
            <w:vAlign w:val="center"/>
          </w:tcPr>
          <w:p w14:paraId="74CFA90B" w14:textId="2552B85E" w:rsidR="00CB2403" w:rsidRPr="00722706" w:rsidRDefault="004D392E" w:rsidP="00F11515">
            <w:pPr>
              <w:rPr>
                <w:color w:val="000000" w:themeColor="text1"/>
                <w:sz w:val="21"/>
                <w:szCs w:val="21"/>
              </w:rPr>
            </w:pPr>
            <w:r w:rsidRPr="008749CD">
              <w:rPr>
                <w:color w:val="000000" w:themeColor="text1"/>
                <w:sz w:val="21"/>
                <w:szCs w:val="21"/>
              </w:rPr>
              <w:t>Актуализировано с учетом изменений в Методических указаниях.</w:t>
            </w:r>
          </w:p>
        </w:tc>
      </w:tr>
      <w:tr w:rsidR="00CB2403" w:rsidRPr="00A6656C" w14:paraId="04A9B3D5" w14:textId="77777777" w:rsidTr="00A743E2">
        <w:trPr>
          <w:trHeight w:val="411"/>
          <w:jc w:val="center"/>
        </w:trPr>
        <w:tc>
          <w:tcPr>
            <w:tcW w:w="297" w:type="pct"/>
            <w:shd w:val="clear" w:color="auto" w:fill="auto"/>
            <w:vAlign w:val="center"/>
          </w:tcPr>
          <w:p w14:paraId="37FE4ABE" w14:textId="77777777" w:rsidR="00CB2403" w:rsidRPr="00A6656C" w:rsidRDefault="00CB2403" w:rsidP="00F11515">
            <w:pPr>
              <w:jc w:val="center"/>
              <w:rPr>
                <w:color w:val="000000" w:themeColor="text1"/>
                <w:sz w:val="21"/>
                <w:szCs w:val="21"/>
              </w:rPr>
            </w:pPr>
            <w:r w:rsidRPr="00A6656C">
              <w:rPr>
                <w:color w:val="000000" w:themeColor="text1"/>
                <w:sz w:val="21"/>
                <w:szCs w:val="21"/>
              </w:rPr>
              <w:t>88</w:t>
            </w:r>
          </w:p>
        </w:tc>
        <w:tc>
          <w:tcPr>
            <w:tcW w:w="4702" w:type="pct"/>
            <w:gridSpan w:val="2"/>
            <w:shd w:val="clear" w:color="auto" w:fill="auto"/>
            <w:vAlign w:val="center"/>
          </w:tcPr>
          <w:p w14:paraId="318634F0" w14:textId="77777777" w:rsidR="00CB2403" w:rsidRPr="00A6656C" w:rsidRDefault="00CB2403" w:rsidP="00F11515">
            <w:pPr>
              <w:rPr>
                <w:color w:val="000000" w:themeColor="text1"/>
                <w:sz w:val="21"/>
                <w:szCs w:val="21"/>
              </w:rPr>
            </w:pPr>
            <w:r w:rsidRPr="00A6656C">
              <w:rPr>
                <w:color w:val="000000" w:themeColor="text1"/>
                <w:sz w:val="21"/>
                <w:szCs w:val="21"/>
              </w:rPr>
              <w:t>Глава 12. Обоснование инвестиций в строительство, реконструкцию, техническое перевооружение и (или) модернизацию</w:t>
            </w:r>
          </w:p>
        </w:tc>
      </w:tr>
      <w:tr w:rsidR="00CB2403" w:rsidRPr="00A6656C" w14:paraId="190C5462" w14:textId="77777777" w:rsidTr="00A743E2">
        <w:trPr>
          <w:trHeight w:val="348"/>
          <w:jc w:val="center"/>
        </w:trPr>
        <w:tc>
          <w:tcPr>
            <w:tcW w:w="297" w:type="pct"/>
            <w:shd w:val="clear" w:color="auto" w:fill="auto"/>
            <w:vAlign w:val="center"/>
          </w:tcPr>
          <w:p w14:paraId="7D64A148" w14:textId="77777777" w:rsidR="00CB2403" w:rsidRPr="00A6656C" w:rsidRDefault="00CB2403" w:rsidP="00F11515">
            <w:pPr>
              <w:jc w:val="center"/>
              <w:rPr>
                <w:color w:val="000000" w:themeColor="text1"/>
                <w:sz w:val="21"/>
                <w:szCs w:val="21"/>
              </w:rPr>
            </w:pPr>
            <w:r w:rsidRPr="00A6656C">
              <w:rPr>
                <w:color w:val="000000" w:themeColor="text1"/>
                <w:sz w:val="21"/>
                <w:szCs w:val="21"/>
              </w:rPr>
              <w:t>89</w:t>
            </w:r>
          </w:p>
        </w:tc>
        <w:tc>
          <w:tcPr>
            <w:tcW w:w="1025" w:type="pct"/>
            <w:shd w:val="clear" w:color="auto" w:fill="auto"/>
            <w:vAlign w:val="center"/>
          </w:tcPr>
          <w:p w14:paraId="188C3C1F" w14:textId="77777777" w:rsidR="00CB2403" w:rsidRPr="00A6656C" w:rsidRDefault="00CB2403" w:rsidP="00F11515">
            <w:pPr>
              <w:jc w:val="center"/>
              <w:rPr>
                <w:color w:val="000000" w:themeColor="text1"/>
                <w:sz w:val="21"/>
                <w:szCs w:val="21"/>
              </w:rPr>
            </w:pPr>
            <w:r w:rsidRPr="00A6656C">
              <w:rPr>
                <w:color w:val="000000" w:themeColor="text1"/>
                <w:sz w:val="21"/>
                <w:szCs w:val="21"/>
              </w:rPr>
              <w:t>12.1 – 12.5</w:t>
            </w:r>
          </w:p>
        </w:tc>
        <w:tc>
          <w:tcPr>
            <w:tcW w:w="3676" w:type="pct"/>
            <w:shd w:val="clear" w:color="auto" w:fill="auto"/>
            <w:vAlign w:val="center"/>
          </w:tcPr>
          <w:p w14:paraId="56EB3991" w14:textId="0FBC974C" w:rsidR="00CB2403" w:rsidRPr="00A6656C" w:rsidRDefault="004D392E" w:rsidP="00F11515">
            <w:pPr>
              <w:rPr>
                <w:color w:val="000000" w:themeColor="text1"/>
                <w:sz w:val="21"/>
                <w:szCs w:val="21"/>
              </w:rPr>
            </w:pPr>
            <w:r w:rsidRPr="008749CD">
              <w:rPr>
                <w:color w:val="000000" w:themeColor="text1"/>
                <w:sz w:val="21"/>
                <w:szCs w:val="21"/>
              </w:rPr>
              <w:t>Без изменений.</w:t>
            </w:r>
          </w:p>
        </w:tc>
      </w:tr>
      <w:tr w:rsidR="00CB2403" w:rsidRPr="00A6656C" w14:paraId="12DF3895" w14:textId="77777777" w:rsidTr="00A743E2">
        <w:trPr>
          <w:trHeight w:val="267"/>
          <w:jc w:val="center"/>
        </w:trPr>
        <w:tc>
          <w:tcPr>
            <w:tcW w:w="297" w:type="pct"/>
            <w:shd w:val="clear" w:color="auto" w:fill="auto"/>
            <w:vAlign w:val="center"/>
          </w:tcPr>
          <w:p w14:paraId="090DEBE0" w14:textId="77777777" w:rsidR="00CB2403" w:rsidRPr="00A6656C" w:rsidRDefault="00CB2403" w:rsidP="00F11515">
            <w:pPr>
              <w:jc w:val="center"/>
              <w:rPr>
                <w:color w:val="000000" w:themeColor="text1"/>
                <w:sz w:val="21"/>
                <w:szCs w:val="21"/>
                <w:lang w:eastAsia="x-none"/>
              </w:rPr>
            </w:pPr>
            <w:r w:rsidRPr="00A6656C">
              <w:rPr>
                <w:color w:val="000000" w:themeColor="text1"/>
                <w:sz w:val="21"/>
                <w:szCs w:val="21"/>
                <w:lang w:eastAsia="x-none"/>
              </w:rPr>
              <w:t>90</w:t>
            </w:r>
          </w:p>
        </w:tc>
        <w:tc>
          <w:tcPr>
            <w:tcW w:w="4702" w:type="pct"/>
            <w:gridSpan w:val="2"/>
            <w:shd w:val="clear" w:color="auto" w:fill="auto"/>
            <w:vAlign w:val="center"/>
          </w:tcPr>
          <w:p w14:paraId="761EB3A8" w14:textId="77777777" w:rsidR="00CB2403" w:rsidRPr="00A6656C" w:rsidRDefault="00CB2403" w:rsidP="00F11515">
            <w:pPr>
              <w:rPr>
                <w:color w:val="000000" w:themeColor="text1"/>
                <w:sz w:val="21"/>
                <w:szCs w:val="21"/>
                <w:lang w:val="x-none" w:eastAsia="x-none"/>
              </w:rPr>
            </w:pPr>
            <w:r w:rsidRPr="00A6656C">
              <w:rPr>
                <w:color w:val="000000" w:themeColor="text1"/>
                <w:sz w:val="21"/>
                <w:szCs w:val="21"/>
              </w:rPr>
              <w:t>Глава 13. Индикаторы развития систем теплоснабжения поселения</w:t>
            </w:r>
          </w:p>
        </w:tc>
      </w:tr>
      <w:tr w:rsidR="004D392E" w:rsidRPr="00A6656C" w14:paraId="1FCF334A" w14:textId="77777777" w:rsidTr="00A743E2">
        <w:trPr>
          <w:trHeight w:val="20"/>
          <w:jc w:val="center"/>
        </w:trPr>
        <w:tc>
          <w:tcPr>
            <w:tcW w:w="297" w:type="pct"/>
            <w:shd w:val="clear" w:color="auto" w:fill="auto"/>
            <w:vAlign w:val="center"/>
          </w:tcPr>
          <w:p w14:paraId="188A6C0C" w14:textId="77777777" w:rsidR="004D392E" w:rsidRPr="00A6656C" w:rsidRDefault="004D392E" w:rsidP="004D392E">
            <w:pPr>
              <w:jc w:val="center"/>
              <w:rPr>
                <w:color w:val="000000" w:themeColor="text1"/>
                <w:sz w:val="21"/>
                <w:szCs w:val="21"/>
              </w:rPr>
            </w:pPr>
            <w:r w:rsidRPr="00A6656C">
              <w:rPr>
                <w:color w:val="000000" w:themeColor="text1"/>
                <w:sz w:val="21"/>
                <w:szCs w:val="21"/>
              </w:rPr>
              <w:t>91</w:t>
            </w:r>
          </w:p>
        </w:tc>
        <w:tc>
          <w:tcPr>
            <w:tcW w:w="1025" w:type="pct"/>
            <w:shd w:val="clear" w:color="auto" w:fill="auto"/>
            <w:vAlign w:val="center"/>
          </w:tcPr>
          <w:p w14:paraId="115FB984" w14:textId="77777777" w:rsidR="004D392E" w:rsidRPr="00A6656C" w:rsidRDefault="004D392E" w:rsidP="004D392E">
            <w:pPr>
              <w:jc w:val="center"/>
              <w:rPr>
                <w:color w:val="000000" w:themeColor="text1"/>
                <w:sz w:val="21"/>
                <w:szCs w:val="21"/>
              </w:rPr>
            </w:pPr>
            <w:r w:rsidRPr="00A6656C">
              <w:rPr>
                <w:color w:val="000000" w:themeColor="text1"/>
                <w:sz w:val="21"/>
                <w:szCs w:val="21"/>
              </w:rPr>
              <w:t>13.1</w:t>
            </w:r>
          </w:p>
        </w:tc>
        <w:tc>
          <w:tcPr>
            <w:tcW w:w="3676" w:type="pct"/>
            <w:shd w:val="clear" w:color="auto" w:fill="auto"/>
            <w:vAlign w:val="center"/>
          </w:tcPr>
          <w:p w14:paraId="205CB66D" w14:textId="7C63BEA3" w:rsidR="004D392E" w:rsidRPr="00A6656C" w:rsidRDefault="004D392E" w:rsidP="004D392E">
            <w:pPr>
              <w:rPr>
                <w:color w:val="000000" w:themeColor="text1"/>
                <w:sz w:val="21"/>
                <w:szCs w:val="21"/>
              </w:rPr>
            </w:pPr>
            <w:r>
              <w:rPr>
                <w:color w:val="000000" w:themeColor="text1"/>
                <w:sz w:val="21"/>
                <w:szCs w:val="21"/>
              </w:rPr>
              <w:t>Актуализирован.</w:t>
            </w:r>
          </w:p>
        </w:tc>
      </w:tr>
      <w:tr w:rsidR="004D392E" w:rsidRPr="00A6656C" w14:paraId="5D74FB6E" w14:textId="77777777" w:rsidTr="00A743E2">
        <w:trPr>
          <w:trHeight w:val="283"/>
          <w:jc w:val="center"/>
        </w:trPr>
        <w:tc>
          <w:tcPr>
            <w:tcW w:w="297" w:type="pct"/>
            <w:shd w:val="clear" w:color="auto" w:fill="auto"/>
            <w:vAlign w:val="center"/>
          </w:tcPr>
          <w:p w14:paraId="6AEF607E" w14:textId="77777777" w:rsidR="004D392E" w:rsidRPr="00A6656C" w:rsidRDefault="004D392E" w:rsidP="004D392E">
            <w:pPr>
              <w:jc w:val="center"/>
              <w:rPr>
                <w:color w:val="000000" w:themeColor="text1"/>
                <w:sz w:val="21"/>
                <w:szCs w:val="21"/>
              </w:rPr>
            </w:pPr>
            <w:r w:rsidRPr="00A6656C">
              <w:rPr>
                <w:color w:val="000000" w:themeColor="text1"/>
                <w:sz w:val="21"/>
                <w:szCs w:val="21"/>
              </w:rPr>
              <w:t>92</w:t>
            </w:r>
          </w:p>
        </w:tc>
        <w:tc>
          <w:tcPr>
            <w:tcW w:w="1025" w:type="pct"/>
            <w:shd w:val="clear" w:color="auto" w:fill="auto"/>
            <w:vAlign w:val="center"/>
          </w:tcPr>
          <w:p w14:paraId="7C55ADF7" w14:textId="77777777" w:rsidR="004D392E" w:rsidRPr="00A6656C" w:rsidRDefault="004D392E" w:rsidP="004D392E">
            <w:pPr>
              <w:jc w:val="center"/>
              <w:rPr>
                <w:color w:val="000000" w:themeColor="text1"/>
                <w:sz w:val="21"/>
                <w:szCs w:val="21"/>
              </w:rPr>
            </w:pPr>
            <w:r w:rsidRPr="00A6656C">
              <w:rPr>
                <w:color w:val="000000" w:themeColor="text1"/>
                <w:sz w:val="21"/>
                <w:szCs w:val="21"/>
              </w:rPr>
              <w:t>13.2</w:t>
            </w:r>
          </w:p>
        </w:tc>
        <w:tc>
          <w:tcPr>
            <w:tcW w:w="3676" w:type="pct"/>
            <w:shd w:val="clear" w:color="auto" w:fill="auto"/>
            <w:vAlign w:val="center"/>
          </w:tcPr>
          <w:p w14:paraId="7DFFE805" w14:textId="1799A536" w:rsidR="004D392E" w:rsidRPr="00A6656C" w:rsidRDefault="004D392E" w:rsidP="004D392E">
            <w:pPr>
              <w:rPr>
                <w:color w:val="000000" w:themeColor="text1"/>
                <w:sz w:val="21"/>
                <w:szCs w:val="21"/>
              </w:rPr>
            </w:pPr>
            <w:r w:rsidRPr="008749CD">
              <w:rPr>
                <w:color w:val="000000" w:themeColor="text1"/>
                <w:sz w:val="21"/>
                <w:szCs w:val="21"/>
              </w:rPr>
              <w:t>Без изменений.</w:t>
            </w:r>
          </w:p>
        </w:tc>
      </w:tr>
      <w:tr w:rsidR="00CB2403" w:rsidRPr="00A6656C" w14:paraId="340B13AD" w14:textId="77777777" w:rsidTr="00A743E2">
        <w:trPr>
          <w:trHeight w:val="294"/>
          <w:jc w:val="center"/>
        </w:trPr>
        <w:tc>
          <w:tcPr>
            <w:tcW w:w="297" w:type="pct"/>
            <w:shd w:val="clear" w:color="auto" w:fill="auto"/>
            <w:vAlign w:val="center"/>
          </w:tcPr>
          <w:p w14:paraId="6BDE8F4A" w14:textId="77777777" w:rsidR="00CB2403" w:rsidRPr="00A6656C" w:rsidRDefault="00CB2403" w:rsidP="00F11515">
            <w:pPr>
              <w:jc w:val="center"/>
              <w:rPr>
                <w:color w:val="000000" w:themeColor="text1"/>
                <w:sz w:val="21"/>
                <w:szCs w:val="21"/>
              </w:rPr>
            </w:pPr>
            <w:r w:rsidRPr="00A6656C">
              <w:rPr>
                <w:color w:val="000000" w:themeColor="text1"/>
                <w:sz w:val="21"/>
                <w:szCs w:val="21"/>
              </w:rPr>
              <w:t>93</w:t>
            </w:r>
          </w:p>
        </w:tc>
        <w:tc>
          <w:tcPr>
            <w:tcW w:w="4702" w:type="pct"/>
            <w:gridSpan w:val="2"/>
            <w:shd w:val="clear" w:color="auto" w:fill="auto"/>
            <w:vAlign w:val="center"/>
          </w:tcPr>
          <w:p w14:paraId="542BEC0A" w14:textId="77777777" w:rsidR="00CB2403" w:rsidRPr="00A6656C" w:rsidRDefault="00CB2403" w:rsidP="00F11515">
            <w:pPr>
              <w:rPr>
                <w:color w:val="000000" w:themeColor="text1"/>
                <w:sz w:val="21"/>
                <w:szCs w:val="21"/>
              </w:rPr>
            </w:pPr>
            <w:r w:rsidRPr="00A6656C">
              <w:rPr>
                <w:color w:val="000000" w:themeColor="text1"/>
                <w:sz w:val="21"/>
                <w:szCs w:val="21"/>
              </w:rPr>
              <w:t>Глава 14. Ценовые (тарифные) последствия</w:t>
            </w:r>
          </w:p>
        </w:tc>
      </w:tr>
      <w:tr w:rsidR="004D392E" w:rsidRPr="00A6656C" w14:paraId="379054A1" w14:textId="77777777" w:rsidTr="00A743E2">
        <w:trPr>
          <w:trHeight w:val="141"/>
          <w:jc w:val="center"/>
        </w:trPr>
        <w:tc>
          <w:tcPr>
            <w:tcW w:w="297" w:type="pct"/>
            <w:shd w:val="clear" w:color="auto" w:fill="auto"/>
            <w:vAlign w:val="center"/>
          </w:tcPr>
          <w:p w14:paraId="27FE97BC" w14:textId="77777777" w:rsidR="004D392E" w:rsidRPr="00A6656C" w:rsidRDefault="004D392E" w:rsidP="004D392E">
            <w:pPr>
              <w:jc w:val="center"/>
              <w:rPr>
                <w:color w:val="000000" w:themeColor="text1"/>
                <w:sz w:val="21"/>
                <w:szCs w:val="21"/>
              </w:rPr>
            </w:pPr>
            <w:r w:rsidRPr="00A6656C">
              <w:rPr>
                <w:color w:val="000000" w:themeColor="text1"/>
                <w:sz w:val="21"/>
                <w:szCs w:val="21"/>
              </w:rPr>
              <w:t>94</w:t>
            </w:r>
          </w:p>
        </w:tc>
        <w:tc>
          <w:tcPr>
            <w:tcW w:w="1025" w:type="pct"/>
            <w:shd w:val="clear" w:color="auto" w:fill="auto"/>
            <w:vAlign w:val="center"/>
          </w:tcPr>
          <w:p w14:paraId="6D0FD080" w14:textId="77777777" w:rsidR="004D392E" w:rsidRPr="00A6656C" w:rsidRDefault="004D392E" w:rsidP="004D392E">
            <w:pPr>
              <w:jc w:val="center"/>
              <w:rPr>
                <w:color w:val="000000" w:themeColor="text1"/>
                <w:sz w:val="21"/>
                <w:szCs w:val="21"/>
              </w:rPr>
            </w:pPr>
            <w:r w:rsidRPr="00A6656C">
              <w:rPr>
                <w:color w:val="000000" w:themeColor="text1"/>
                <w:sz w:val="21"/>
                <w:szCs w:val="21"/>
              </w:rPr>
              <w:t>14.1</w:t>
            </w:r>
          </w:p>
        </w:tc>
        <w:tc>
          <w:tcPr>
            <w:tcW w:w="3676" w:type="pct"/>
            <w:shd w:val="clear" w:color="auto" w:fill="auto"/>
            <w:vAlign w:val="center"/>
          </w:tcPr>
          <w:p w14:paraId="12BEAA1A" w14:textId="003BAD92" w:rsidR="004D392E" w:rsidRPr="00A6656C" w:rsidRDefault="00A743E2" w:rsidP="004D392E">
            <w:pPr>
              <w:rPr>
                <w:color w:val="000000" w:themeColor="text1"/>
                <w:sz w:val="21"/>
                <w:szCs w:val="21"/>
              </w:rPr>
            </w:pPr>
            <w:r>
              <w:rPr>
                <w:color w:val="000000" w:themeColor="text1"/>
                <w:sz w:val="21"/>
                <w:szCs w:val="21"/>
              </w:rPr>
              <w:t>Актуализирован.</w:t>
            </w:r>
          </w:p>
        </w:tc>
      </w:tr>
      <w:tr w:rsidR="004D392E" w:rsidRPr="00A6656C" w14:paraId="587CD25F" w14:textId="77777777" w:rsidTr="00A743E2">
        <w:trPr>
          <w:trHeight w:val="260"/>
          <w:jc w:val="center"/>
        </w:trPr>
        <w:tc>
          <w:tcPr>
            <w:tcW w:w="297" w:type="pct"/>
            <w:shd w:val="clear" w:color="auto" w:fill="auto"/>
            <w:vAlign w:val="center"/>
          </w:tcPr>
          <w:p w14:paraId="370B6C45" w14:textId="77777777" w:rsidR="004D392E" w:rsidRPr="00A6656C" w:rsidRDefault="004D392E" w:rsidP="004D392E">
            <w:pPr>
              <w:jc w:val="center"/>
              <w:rPr>
                <w:color w:val="000000" w:themeColor="text1"/>
                <w:sz w:val="21"/>
                <w:szCs w:val="21"/>
              </w:rPr>
            </w:pPr>
            <w:r w:rsidRPr="00A6656C">
              <w:rPr>
                <w:color w:val="000000" w:themeColor="text1"/>
                <w:sz w:val="21"/>
                <w:szCs w:val="21"/>
              </w:rPr>
              <w:t>95</w:t>
            </w:r>
          </w:p>
        </w:tc>
        <w:tc>
          <w:tcPr>
            <w:tcW w:w="1025" w:type="pct"/>
            <w:shd w:val="clear" w:color="auto" w:fill="auto"/>
            <w:vAlign w:val="center"/>
          </w:tcPr>
          <w:p w14:paraId="4C456D5B" w14:textId="77777777" w:rsidR="004D392E" w:rsidRPr="00A6656C" w:rsidRDefault="004D392E" w:rsidP="004D392E">
            <w:pPr>
              <w:jc w:val="center"/>
              <w:rPr>
                <w:color w:val="000000" w:themeColor="text1"/>
                <w:sz w:val="21"/>
                <w:szCs w:val="21"/>
              </w:rPr>
            </w:pPr>
            <w:r w:rsidRPr="00A6656C">
              <w:rPr>
                <w:color w:val="000000" w:themeColor="text1"/>
                <w:sz w:val="21"/>
                <w:szCs w:val="21"/>
              </w:rPr>
              <w:t>14.2</w:t>
            </w:r>
          </w:p>
        </w:tc>
        <w:tc>
          <w:tcPr>
            <w:tcW w:w="3676" w:type="pct"/>
            <w:shd w:val="clear" w:color="auto" w:fill="auto"/>
            <w:vAlign w:val="center"/>
          </w:tcPr>
          <w:p w14:paraId="1E81112E" w14:textId="650D4139" w:rsidR="004D392E" w:rsidRPr="00A6656C" w:rsidRDefault="004D392E" w:rsidP="004D392E">
            <w:pPr>
              <w:rPr>
                <w:color w:val="000000" w:themeColor="text1"/>
                <w:sz w:val="21"/>
                <w:szCs w:val="21"/>
              </w:rPr>
            </w:pPr>
            <w:r w:rsidRPr="008749CD">
              <w:rPr>
                <w:color w:val="000000" w:themeColor="text1"/>
                <w:sz w:val="21"/>
                <w:szCs w:val="21"/>
              </w:rPr>
              <w:t>Без изменений.</w:t>
            </w:r>
          </w:p>
        </w:tc>
      </w:tr>
      <w:tr w:rsidR="004D392E" w:rsidRPr="00A6656C" w14:paraId="5E1BABD4" w14:textId="77777777" w:rsidTr="00A743E2">
        <w:trPr>
          <w:trHeight w:val="20"/>
          <w:jc w:val="center"/>
        </w:trPr>
        <w:tc>
          <w:tcPr>
            <w:tcW w:w="297" w:type="pct"/>
            <w:shd w:val="clear" w:color="auto" w:fill="auto"/>
            <w:vAlign w:val="center"/>
          </w:tcPr>
          <w:p w14:paraId="479F7D59" w14:textId="77777777" w:rsidR="004D392E" w:rsidRPr="00A6656C" w:rsidRDefault="004D392E" w:rsidP="004D392E">
            <w:pPr>
              <w:jc w:val="center"/>
              <w:rPr>
                <w:color w:val="000000" w:themeColor="text1"/>
                <w:sz w:val="21"/>
                <w:szCs w:val="21"/>
              </w:rPr>
            </w:pPr>
            <w:r w:rsidRPr="00A6656C">
              <w:rPr>
                <w:color w:val="000000" w:themeColor="text1"/>
                <w:sz w:val="21"/>
                <w:szCs w:val="21"/>
              </w:rPr>
              <w:t>96</w:t>
            </w:r>
          </w:p>
        </w:tc>
        <w:tc>
          <w:tcPr>
            <w:tcW w:w="1025" w:type="pct"/>
            <w:shd w:val="clear" w:color="auto" w:fill="auto"/>
            <w:vAlign w:val="center"/>
          </w:tcPr>
          <w:p w14:paraId="4C989C51" w14:textId="77777777" w:rsidR="004D392E" w:rsidRPr="00A6656C" w:rsidRDefault="004D392E" w:rsidP="004D392E">
            <w:pPr>
              <w:jc w:val="center"/>
              <w:rPr>
                <w:color w:val="000000" w:themeColor="text1"/>
                <w:sz w:val="21"/>
                <w:szCs w:val="21"/>
              </w:rPr>
            </w:pPr>
            <w:r w:rsidRPr="00A6656C">
              <w:rPr>
                <w:color w:val="000000" w:themeColor="text1"/>
                <w:sz w:val="21"/>
                <w:szCs w:val="21"/>
              </w:rPr>
              <w:t>14.3</w:t>
            </w:r>
          </w:p>
        </w:tc>
        <w:tc>
          <w:tcPr>
            <w:tcW w:w="3676" w:type="pct"/>
            <w:shd w:val="clear" w:color="auto" w:fill="auto"/>
            <w:vAlign w:val="center"/>
          </w:tcPr>
          <w:p w14:paraId="15B1B93A" w14:textId="3EB9A2CF" w:rsidR="004D392E" w:rsidRPr="00A6656C" w:rsidRDefault="004D392E" w:rsidP="004D392E">
            <w:pPr>
              <w:rPr>
                <w:color w:val="000000" w:themeColor="text1"/>
                <w:sz w:val="21"/>
                <w:szCs w:val="21"/>
              </w:rPr>
            </w:pPr>
            <w:r w:rsidRPr="008749CD">
              <w:rPr>
                <w:color w:val="000000" w:themeColor="text1"/>
                <w:sz w:val="21"/>
                <w:szCs w:val="21"/>
              </w:rPr>
              <w:t>Без изменений.</w:t>
            </w:r>
          </w:p>
        </w:tc>
      </w:tr>
      <w:tr w:rsidR="004D392E" w:rsidRPr="00A6656C" w14:paraId="78714407" w14:textId="77777777" w:rsidTr="00A743E2">
        <w:trPr>
          <w:trHeight w:val="210"/>
          <w:jc w:val="center"/>
        </w:trPr>
        <w:tc>
          <w:tcPr>
            <w:tcW w:w="297" w:type="pct"/>
            <w:shd w:val="clear" w:color="auto" w:fill="auto"/>
            <w:vAlign w:val="center"/>
          </w:tcPr>
          <w:p w14:paraId="669BC1F9" w14:textId="77777777" w:rsidR="004D392E" w:rsidRPr="00A6656C" w:rsidRDefault="004D392E" w:rsidP="004D392E">
            <w:pPr>
              <w:jc w:val="center"/>
              <w:rPr>
                <w:color w:val="000000" w:themeColor="text1"/>
                <w:sz w:val="21"/>
                <w:szCs w:val="21"/>
              </w:rPr>
            </w:pPr>
            <w:r w:rsidRPr="00A6656C">
              <w:rPr>
                <w:color w:val="000000" w:themeColor="text1"/>
                <w:sz w:val="21"/>
                <w:szCs w:val="21"/>
              </w:rPr>
              <w:t>97</w:t>
            </w:r>
          </w:p>
        </w:tc>
        <w:tc>
          <w:tcPr>
            <w:tcW w:w="1025" w:type="pct"/>
            <w:shd w:val="clear" w:color="auto" w:fill="auto"/>
            <w:vAlign w:val="center"/>
          </w:tcPr>
          <w:p w14:paraId="006D651F" w14:textId="77777777" w:rsidR="004D392E" w:rsidRPr="00A6656C" w:rsidRDefault="004D392E" w:rsidP="004D392E">
            <w:pPr>
              <w:jc w:val="center"/>
              <w:rPr>
                <w:color w:val="000000" w:themeColor="text1"/>
                <w:sz w:val="21"/>
                <w:szCs w:val="21"/>
              </w:rPr>
            </w:pPr>
            <w:r w:rsidRPr="00A6656C">
              <w:rPr>
                <w:color w:val="000000" w:themeColor="text1"/>
                <w:sz w:val="21"/>
                <w:szCs w:val="21"/>
              </w:rPr>
              <w:t>14.4</w:t>
            </w:r>
          </w:p>
        </w:tc>
        <w:tc>
          <w:tcPr>
            <w:tcW w:w="3676" w:type="pct"/>
            <w:shd w:val="clear" w:color="auto" w:fill="auto"/>
            <w:vAlign w:val="center"/>
          </w:tcPr>
          <w:p w14:paraId="7FCD0CCE" w14:textId="2402EDE1" w:rsidR="004D392E" w:rsidRPr="00A6656C" w:rsidRDefault="004D392E" w:rsidP="004D392E">
            <w:pPr>
              <w:rPr>
                <w:color w:val="000000" w:themeColor="text1"/>
                <w:sz w:val="21"/>
                <w:szCs w:val="21"/>
              </w:rPr>
            </w:pPr>
            <w:r w:rsidRPr="008749CD">
              <w:rPr>
                <w:color w:val="000000" w:themeColor="text1"/>
                <w:sz w:val="21"/>
                <w:szCs w:val="21"/>
              </w:rPr>
              <w:t>Без изменений.</w:t>
            </w:r>
          </w:p>
        </w:tc>
      </w:tr>
      <w:tr w:rsidR="00CB2403" w:rsidRPr="00A6656C" w14:paraId="182BC80E" w14:textId="77777777" w:rsidTr="00A743E2">
        <w:trPr>
          <w:trHeight w:val="241"/>
          <w:jc w:val="center"/>
        </w:trPr>
        <w:tc>
          <w:tcPr>
            <w:tcW w:w="297" w:type="pct"/>
            <w:shd w:val="clear" w:color="auto" w:fill="auto"/>
            <w:vAlign w:val="center"/>
          </w:tcPr>
          <w:p w14:paraId="2C4BBC67" w14:textId="77777777" w:rsidR="00CB2403" w:rsidRPr="00A6656C" w:rsidRDefault="00CB2403" w:rsidP="00F11515">
            <w:pPr>
              <w:jc w:val="center"/>
              <w:rPr>
                <w:color w:val="000000" w:themeColor="text1"/>
                <w:sz w:val="21"/>
                <w:szCs w:val="21"/>
              </w:rPr>
            </w:pPr>
            <w:r w:rsidRPr="00A6656C">
              <w:rPr>
                <w:color w:val="000000" w:themeColor="text1"/>
                <w:sz w:val="21"/>
                <w:szCs w:val="21"/>
              </w:rPr>
              <w:t>98</w:t>
            </w:r>
          </w:p>
        </w:tc>
        <w:tc>
          <w:tcPr>
            <w:tcW w:w="4702" w:type="pct"/>
            <w:gridSpan w:val="2"/>
            <w:shd w:val="clear" w:color="auto" w:fill="auto"/>
            <w:vAlign w:val="center"/>
          </w:tcPr>
          <w:p w14:paraId="708778A2" w14:textId="77777777" w:rsidR="00CB2403" w:rsidRPr="003F25BF" w:rsidRDefault="00CB2403" w:rsidP="00F11515">
            <w:pPr>
              <w:rPr>
                <w:color w:val="000000" w:themeColor="text1"/>
                <w:sz w:val="21"/>
                <w:szCs w:val="21"/>
              </w:rPr>
            </w:pPr>
            <w:r w:rsidRPr="003F25BF">
              <w:rPr>
                <w:color w:val="000000" w:themeColor="text1"/>
                <w:sz w:val="21"/>
                <w:szCs w:val="21"/>
              </w:rPr>
              <w:t>Глава 15. Реестр единых теплоснабжающих организаций</w:t>
            </w:r>
          </w:p>
        </w:tc>
      </w:tr>
      <w:tr w:rsidR="00CB2403" w:rsidRPr="00A6656C" w14:paraId="48C1C4D8" w14:textId="77777777" w:rsidTr="00A743E2">
        <w:trPr>
          <w:trHeight w:val="260"/>
          <w:jc w:val="center"/>
        </w:trPr>
        <w:tc>
          <w:tcPr>
            <w:tcW w:w="297" w:type="pct"/>
            <w:shd w:val="clear" w:color="auto" w:fill="auto"/>
            <w:vAlign w:val="center"/>
          </w:tcPr>
          <w:p w14:paraId="62A67576" w14:textId="77777777" w:rsidR="00CB2403" w:rsidRPr="00A6656C" w:rsidRDefault="00CB2403" w:rsidP="00F11515">
            <w:pPr>
              <w:jc w:val="center"/>
              <w:rPr>
                <w:color w:val="000000" w:themeColor="text1"/>
                <w:sz w:val="21"/>
                <w:szCs w:val="21"/>
              </w:rPr>
            </w:pPr>
            <w:r w:rsidRPr="00A6656C">
              <w:rPr>
                <w:color w:val="000000" w:themeColor="text1"/>
                <w:sz w:val="21"/>
                <w:szCs w:val="21"/>
              </w:rPr>
              <w:t>99</w:t>
            </w:r>
          </w:p>
        </w:tc>
        <w:tc>
          <w:tcPr>
            <w:tcW w:w="1025" w:type="pct"/>
            <w:shd w:val="clear" w:color="auto" w:fill="auto"/>
            <w:vAlign w:val="center"/>
          </w:tcPr>
          <w:p w14:paraId="26F5086F" w14:textId="77777777" w:rsidR="00CB2403" w:rsidRPr="00A6656C" w:rsidRDefault="00CB2403" w:rsidP="00F11515">
            <w:pPr>
              <w:jc w:val="center"/>
              <w:rPr>
                <w:color w:val="000000" w:themeColor="text1"/>
                <w:sz w:val="21"/>
                <w:szCs w:val="21"/>
              </w:rPr>
            </w:pPr>
            <w:r w:rsidRPr="003F25BF">
              <w:rPr>
                <w:color w:val="000000" w:themeColor="text1"/>
                <w:sz w:val="21"/>
                <w:szCs w:val="21"/>
              </w:rPr>
              <w:t>15.1 – 15.6</w:t>
            </w:r>
          </w:p>
        </w:tc>
        <w:tc>
          <w:tcPr>
            <w:tcW w:w="3676" w:type="pct"/>
            <w:shd w:val="clear" w:color="auto" w:fill="auto"/>
            <w:vAlign w:val="center"/>
          </w:tcPr>
          <w:p w14:paraId="215158A0" w14:textId="77777777" w:rsidR="00CB2403" w:rsidRPr="003F25BF" w:rsidRDefault="00CB2403" w:rsidP="00F11515">
            <w:pPr>
              <w:rPr>
                <w:color w:val="000000" w:themeColor="text1"/>
                <w:sz w:val="21"/>
                <w:szCs w:val="21"/>
              </w:rPr>
            </w:pPr>
            <w:r w:rsidRPr="003F25BF">
              <w:rPr>
                <w:color w:val="000000" w:themeColor="text1"/>
                <w:sz w:val="21"/>
                <w:szCs w:val="21"/>
              </w:rPr>
              <w:t>Без изменений.</w:t>
            </w:r>
          </w:p>
        </w:tc>
      </w:tr>
      <w:tr w:rsidR="00CB2403" w:rsidRPr="00A6656C" w14:paraId="20926C2A" w14:textId="77777777" w:rsidTr="00A743E2">
        <w:trPr>
          <w:trHeight w:val="291"/>
          <w:jc w:val="center"/>
        </w:trPr>
        <w:tc>
          <w:tcPr>
            <w:tcW w:w="297" w:type="pct"/>
            <w:shd w:val="clear" w:color="auto" w:fill="auto"/>
            <w:vAlign w:val="center"/>
          </w:tcPr>
          <w:p w14:paraId="4CA980B0" w14:textId="77777777" w:rsidR="00CB2403" w:rsidRPr="00A6656C" w:rsidRDefault="00CB2403" w:rsidP="00F11515">
            <w:pPr>
              <w:jc w:val="center"/>
              <w:rPr>
                <w:color w:val="000000" w:themeColor="text1"/>
                <w:sz w:val="21"/>
                <w:szCs w:val="21"/>
                <w:lang w:eastAsia="x-none"/>
              </w:rPr>
            </w:pPr>
            <w:r w:rsidRPr="00A6656C">
              <w:rPr>
                <w:color w:val="000000" w:themeColor="text1"/>
                <w:sz w:val="21"/>
                <w:szCs w:val="21"/>
                <w:lang w:eastAsia="x-none"/>
              </w:rPr>
              <w:t>100</w:t>
            </w:r>
          </w:p>
        </w:tc>
        <w:tc>
          <w:tcPr>
            <w:tcW w:w="4702" w:type="pct"/>
            <w:gridSpan w:val="2"/>
            <w:shd w:val="clear" w:color="auto" w:fill="auto"/>
            <w:vAlign w:val="center"/>
          </w:tcPr>
          <w:p w14:paraId="1DBAC132" w14:textId="77777777" w:rsidR="00CB2403" w:rsidRPr="003F25BF" w:rsidRDefault="00CB2403" w:rsidP="00F11515">
            <w:pPr>
              <w:rPr>
                <w:color w:val="000000" w:themeColor="text1"/>
                <w:sz w:val="21"/>
                <w:szCs w:val="21"/>
                <w:lang w:eastAsia="x-none"/>
              </w:rPr>
            </w:pPr>
            <w:r w:rsidRPr="003F25BF">
              <w:rPr>
                <w:color w:val="000000" w:themeColor="text1"/>
                <w:sz w:val="21"/>
                <w:szCs w:val="21"/>
              </w:rPr>
              <w:t>Глава 16. Реестр мероприятий схемы теплоснабжения</w:t>
            </w:r>
          </w:p>
        </w:tc>
      </w:tr>
      <w:tr w:rsidR="004D392E" w:rsidRPr="00A6656C" w14:paraId="4F75F5F9" w14:textId="77777777" w:rsidTr="00A743E2">
        <w:trPr>
          <w:trHeight w:val="271"/>
          <w:jc w:val="center"/>
        </w:trPr>
        <w:tc>
          <w:tcPr>
            <w:tcW w:w="297" w:type="pct"/>
            <w:shd w:val="clear" w:color="auto" w:fill="auto"/>
            <w:vAlign w:val="center"/>
          </w:tcPr>
          <w:p w14:paraId="2C4C484C" w14:textId="77777777" w:rsidR="004D392E" w:rsidRPr="00A6656C" w:rsidRDefault="004D392E" w:rsidP="004D392E">
            <w:pPr>
              <w:jc w:val="center"/>
              <w:rPr>
                <w:color w:val="000000" w:themeColor="text1"/>
                <w:sz w:val="21"/>
                <w:szCs w:val="21"/>
              </w:rPr>
            </w:pPr>
            <w:r w:rsidRPr="00A6656C">
              <w:rPr>
                <w:color w:val="000000" w:themeColor="text1"/>
                <w:sz w:val="21"/>
                <w:szCs w:val="21"/>
              </w:rPr>
              <w:t>101</w:t>
            </w:r>
          </w:p>
        </w:tc>
        <w:tc>
          <w:tcPr>
            <w:tcW w:w="1025" w:type="pct"/>
            <w:shd w:val="clear" w:color="auto" w:fill="auto"/>
            <w:vAlign w:val="center"/>
          </w:tcPr>
          <w:p w14:paraId="057E5891" w14:textId="77777777" w:rsidR="004D392E" w:rsidRPr="00A6656C" w:rsidRDefault="004D392E" w:rsidP="004D392E">
            <w:pPr>
              <w:jc w:val="center"/>
              <w:rPr>
                <w:color w:val="000000" w:themeColor="text1"/>
                <w:sz w:val="21"/>
                <w:szCs w:val="21"/>
              </w:rPr>
            </w:pPr>
            <w:r w:rsidRPr="00A6656C">
              <w:rPr>
                <w:color w:val="000000" w:themeColor="text1"/>
                <w:sz w:val="21"/>
                <w:szCs w:val="21"/>
              </w:rPr>
              <w:t>16.1</w:t>
            </w:r>
          </w:p>
        </w:tc>
        <w:tc>
          <w:tcPr>
            <w:tcW w:w="3676" w:type="pct"/>
            <w:shd w:val="clear" w:color="auto" w:fill="auto"/>
            <w:vAlign w:val="center"/>
          </w:tcPr>
          <w:p w14:paraId="5B1854B1" w14:textId="70F44D48" w:rsidR="004D392E" w:rsidRPr="00A6656C" w:rsidRDefault="004D392E" w:rsidP="004D392E">
            <w:pPr>
              <w:rPr>
                <w:color w:val="000000" w:themeColor="text1"/>
                <w:sz w:val="21"/>
                <w:szCs w:val="21"/>
              </w:rPr>
            </w:pPr>
            <w:r w:rsidRPr="008749CD">
              <w:rPr>
                <w:color w:val="000000" w:themeColor="text1"/>
                <w:sz w:val="21"/>
                <w:szCs w:val="21"/>
              </w:rPr>
              <w:t>Без изменений.</w:t>
            </w:r>
          </w:p>
        </w:tc>
      </w:tr>
      <w:tr w:rsidR="004D392E" w:rsidRPr="00A6656C" w14:paraId="0E6925C9" w14:textId="77777777" w:rsidTr="00A743E2">
        <w:trPr>
          <w:trHeight w:val="273"/>
          <w:jc w:val="center"/>
        </w:trPr>
        <w:tc>
          <w:tcPr>
            <w:tcW w:w="297" w:type="pct"/>
            <w:shd w:val="clear" w:color="auto" w:fill="auto"/>
            <w:vAlign w:val="center"/>
          </w:tcPr>
          <w:p w14:paraId="7B6A2BF8" w14:textId="77777777" w:rsidR="004D392E" w:rsidRPr="00A6656C" w:rsidRDefault="004D392E" w:rsidP="004D392E">
            <w:pPr>
              <w:jc w:val="center"/>
              <w:rPr>
                <w:color w:val="000000" w:themeColor="text1"/>
                <w:sz w:val="21"/>
                <w:szCs w:val="21"/>
              </w:rPr>
            </w:pPr>
            <w:r w:rsidRPr="00A6656C">
              <w:rPr>
                <w:color w:val="000000" w:themeColor="text1"/>
                <w:sz w:val="21"/>
                <w:szCs w:val="21"/>
              </w:rPr>
              <w:t>102</w:t>
            </w:r>
          </w:p>
        </w:tc>
        <w:tc>
          <w:tcPr>
            <w:tcW w:w="1025" w:type="pct"/>
            <w:shd w:val="clear" w:color="auto" w:fill="auto"/>
            <w:vAlign w:val="center"/>
          </w:tcPr>
          <w:p w14:paraId="3325B31E" w14:textId="77777777" w:rsidR="004D392E" w:rsidRPr="00A6656C" w:rsidRDefault="004D392E" w:rsidP="004D392E">
            <w:pPr>
              <w:jc w:val="center"/>
              <w:rPr>
                <w:color w:val="000000" w:themeColor="text1"/>
                <w:sz w:val="21"/>
                <w:szCs w:val="21"/>
              </w:rPr>
            </w:pPr>
            <w:r w:rsidRPr="00A6656C">
              <w:rPr>
                <w:color w:val="000000" w:themeColor="text1"/>
                <w:sz w:val="21"/>
                <w:szCs w:val="21"/>
              </w:rPr>
              <w:t>16.2</w:t>
            </w:r>
          </w:p>
        </w:tc>
        <w:tc>
          <w:tcPr>
            <w:tcW w:w="3676" w:type="pct"/>
            <w:shd w:val="clear" w:color="auto" w:fill="auto"/>
            <w:vAlign w:val="center"/>
          </w:tcPr>
          <w:p w14:paraId="485560A3" w14:textId="7B028B21" w:rsidR="004D392E" w:rsidRPr="00A6656C" w:rsidRDefault="004D392E" w:rsidP="004D392E">
            <w:pPr>
              <w:rPr>
                <w:color w:val="000000" w:themeColor="text1"/>
                <w:sz w:val="21"/>
                <w:szCs w:val="21"/>
              </w:rPr>
            </w:pPr>
            <w:r w:rsidRPr="008749CD">
              <w:rPr>
                <w:color w:val="000000" w:themeColor="text1"/>
                <w:sz w:val="21"/>
                <w:szCs w:val="21"/>
              </w:rPr>
              <w:t>Без изменений.</w:t>
            </w:r>
          </w:p>
        </w:tc>
      </w:tr>
      <w:tr w:rsidR="004D392E" w:rsidRPr="00A6656C" w14:paraId="7AF585DA" w14:textId="77777777" w:rsidTr="00A743E2">
        <w:trPr>
          <w:trHeight w:val="273"/>
          <w:jc w:val="center"/>
        </w:trPr>
        <w:tc>
          <w:tcPr>
            <w:tcW w:w="297" w:type="pct"/>
            <w:shd w:val="clear" w:color="auto" w:fill="auto"/>
            <w:vAlign w:val="center"/>
          </w:tcPr>
          <w:p w14:paraId="72DB37F4" w14:textId="77777777" w:rsidR="004D392E" w:rsidRPr="00A6656C" w:rsidRDefault="004D392E" w:rsidP="004D392E">
            <w:pPr>
              <w:jc w:val="center"/>
              <w:rPr>
                <w:color w:val="000000" w:themeColor="text1"/>
                <w:sz w:val="21"/>
                <w:szCs w:val="21"/>
              </w:rPr>
            </w:pPr>
            <w:r w:rsidRPr="00A6656C">
              <w:rPr>
                <w:color w:val="000000" w:themeColor="text1"/>
                <w:sz w:val="21"/>
                <w:szCs w:val="21"/>
              </w:rPr>
              <w:t>103</w:t>
            </w:r>
          </w:p>
        </w:tc>
        <w:tc>
          <w:tcPr>
            <w:tcW w:w="1025" w:type="pct"/>
            <w:shd w:val="clear" w:color="auto" w:fill="auto"/>
            <w:vAlign w:val="center"/>
          </w:tcPr>
          <w:p w14:paraId="5EFE84B9" w14:textId="77777777" w:rsidR="004D392E" w:rsidRPr="00A6656C" w:rsidRDefault="004D392E" w:rsidP="004D392E">
            <w:pPr>
              <w:jc w:val="center"/>
              <w:rPr>
                <w:color w:val="000000" w:themeColor="text1"/>
                <w:sz w:val="21"/>
                <w:szCs w:val="21"/>
              </w:rPr>
            </w:pPr>
            <w:r w:rsidRPr="00A6656C">
              <w:rPr>
                <w:color w:val="000000" w:themeColor="text1"/>
                <w:sz w:val="21"/>
                <w:szCs w:val="21"/>
              </w:rPr>
              <w:t>16.3</w:t>
            </w:r>
          </w:p>
        </w:tc>
        <w:tc>
          <w:tcPr>
            <w:tcW w:w="3676" w:type="pct"/>
            <w:shd w:val="clear" w:color="auto" w:fill="auto"/>
            <w:vAlign w:val="center"/>
          </w:tcPr>
          <w:p w14:paraId="65369B6D" w14:textId="41EFFB7B" w:rsidR="004D392E" w:rsidRPr="00A6656C" w:rsidRDefault="004D392E" w:rsidP="004D392E">
            <w:pPr>
              <w:rPr>
                <w:color w:val="000000" w:themeColor="text1"/>
                <w:sz w:val="21"/>
                <w:szCs w:val="21"/>
              </w:rPr>
            </w:pPr>
            <w:r w:rsidRPr="008749CD">
              <w:rPr>
                <w:color w:val="000000" w:themeColor="text1"/>
                <w:sz w:val="21"/>
                <w:szCs w:val="21"/>
              </w:rPr>
              <w:t>Без изменений.</w:t>
            </w:r>
          </w:p>
        </w:tc>
      </w:tr>
      <w:tr w:rsidR="004D392E" w:rsidRPr="00A6656C" w14:paraId="4D194B8E" w14:textId="77777777" w:rsidTr="00A743E2">
        <w:trPr>
          <w:trHeight w:val="382"/>
          <w:jc w:val="center"/>
        </w:trPr>
        <w:tc>
          <w:tcPr>
            <w:tcW w:w="297" w:type="pct"/>
            <w:shd w:val="clear" w:color="auto" w:fill="auto"/>
            <w:vAlign w:val="center"/>
          </w:tcPr>
          <w:p w14:paraId="381CF38F" w14:textId="77777777" w:rsidR="004D392E" w:rsidRPr="00A6656C" w:rsidRDefault="004D392E" w:rsidP="004D392E">
            <w:pPr>
              <w:jc w:val="center"/>
              <w:rPr>
                <w:color w:val="000000" w:themeColor="text1"/>
                <w:sz w:val="21"/>
                <w:szCs w:val="21"/>
              </w:rPr>
            </w:pPr>
            <w:r w:rsidRPr="00A6656C">
              <w:rPr>
                <w:color w:val="000000" w:themeColor="text1"/>
                <w:sz w:val="21"/>
                <w:szCs w:val="21"/>
              </w:rPr>
              <w:lastRenderedPageBreak/>
              <w:t>104</w:t>
            </w:r>
          </w:p>
        </w:tc>
        <w:tc>
          <w:tcPr>
            <w:tcW w:w="1025" w:type="pct"/>
            <w:shd w:val="clear" w:color="auto" w:fill="auto"/>
            <w:vAlign w:val="center"/>
          </w:tcPr>
          <w:p w14:paraId="49B87610" w14:textId="77777777" w:rsidR="004D392E" w:rsidRPr="00A6656C" w:rsidRDefault="004D392E" w:rsidP="004D392E">
            <w:pPr>
              <w:jc w:val="center"/>
              <w:rPr>
                <w:color w:val="000000" w:themeColor="text1"/>
                <w:sz w:val="21"/>
                <w:szCs w:val="21"/>
              </w:rPr>
            </w:pPr>
            <w:r w:rsidRPr="00A6656C">
              <w:rPr>
                <w:color w:val="000000" w:themeColor="text1"/>
                <w:sz w:val="21"/>
                <w:szCs w:val="21"/>
              </w:rPr>
              <w:t>16.4</w:t>
            </w:r>
          </w:p>
        </w:tc>
        <w:tc>
          <w:tcPr>
            <w:tcW w:w="3676" w:type="pct"/>
            <w:shd w:val="clear" w:color="auto" w:fill="auto"/>
            <w:vAlign w:val="center"/>
          </w:tcPr>
          <w:p w14:paraId="449617BB" w14:textId="50B8438D" w:rsidR="004D392E" w:rsidRPr="00A6656C" w:rsidRDefault="004D392E" w:rsidP="004D392E">
            <w:pPr>
              <w:rPr>
                <w:color w:val="000000" w:themeColor="text1"/>
                <w:sz w:val="21"/>
                <w:szCs w:val="21"/>
              </w:rPr>
            </w:pPr>
            <w:r w:rsidRPr="008749CD">
              <w:rPr>
                <w:color w:val="000000" w:themeColor="text1"/>
                <w:sz w:val="21"/>
                <w:szCs w:val="21"/>
              </w:rPr>
              <w:t>Без изменений.</w:t>
            </w:r>
          </w:p>
        </w:tc>
      </w:tr>
      <w:tr w:rsidR="00CB2403" w:rsidRPr="00A6656C" w14:paraId="298E3EE4" w14:textId="77777777" w:rsidTr="00A743E2">
        <w:trPr>
          <w:trHeight w:val="400"/>
          <w:jc w:val="center"/>
        </w:trPr>
        <w:tc>
          <w:tcPr>
            <w:tcW w:w="297" w:type="pct"/>
            <w:shd w:val="clear" w:color="auto" w:fill="auto"/>
            <w:vAlign w:val="center"/>
          </w:tcPr>
          <w:p w14:paraId="5E7472A2" w14:textId="77777777" w:rsidR="00CB2403" w:rsidRPr="00A6656C" w:rsidRDefault="00CB2403" w:rsidP="00F11515">
            <w:pPr>
              <w:jc w:val="center"/>
              <w:rPr>
                <w:color w:val="000000" w:themeColor="text1"/>
                <w:sz w:val="21"/>
                <w:szCs w:val="21"/>
              </w:rPr>
            </w:pPr>
            <w:r w:rsidRPr="00A6656C">
              <w:rPr>
                <w:color w:val="000000" w:themeColor="text1"/>
                <w:sz w:val="21"/>
                <w:szCs w:val="21"/>
              </w:rPr>
              <w:t>105</w:t>
            </w:r>
          </w:p>
        </w:tc>
        <w:tc>
          <w:tcPr>
            <w:tcW w:w="4702" w:type="pct"/>
            <w:gridSpan w:val="2"/>
            <w:shd w:val="clear" w:color="auto" w:fill="auto"/>
            <w:vAlign w:val="center"/>
          </w:tcPr>
          <w:p w14:paraId="345E87D8" w14:textId="77777777" w:rsidR="00CB2403" w:rsidRPr="00A6656C" w:rsidRDefault="00CB2403" w:rsidP="00F11515">
            <w:pPr>
              <w:rPr>
                <w:color w:val="000000" w:themeColor="text1"/>
                <w:sz w:val="21"/>
                <w:szCs w:val="21"/>
              </w:rPr>
            </w:pPr>
            <w:r w:rsidRPr="00A6656C">
              <w:rPr>
                <w:color w:val="000000" w:themeColor="text1"/>
                <w:sz w:val="21"/>
                <w:szCs w:val="21"/>
              </w:rPr>
              <w:t>Глава 17. Замечания и предложения к проекту актуализации схемы теплоснабжения</w:t>
            </w:r>
          </w:p>
        </w:tc>
      </w:tr>
      <w:tr w:rsidR="00CB2403" w:rsidRPr="00A6656C" w14:paraId="3CDC686C" w14:textId="77777777" w:rsidTr="00A743E2">
        <w:trPr>
          <w:trHeight w:val="421"/>
          <w:jc w:val="center"/>
        </w:trPr>
        <w:tc>
          <w:tcPr>
            <w:tcW w:w="297" w:type="pct"/>
            <w:shd w:val="clear" w:color="auto" w:fill="auto"/>
            <w:vAlign w:val="center"/>
          </w:tcPr>
          <w:p w14:paraId="510F6700" w14:textId="77777777" w:rsidR="00CB2403" w:rsidRPr="00A6656C" w:rsidRDefault="00CB2403" w:rsidP="00F11515">
            <w:pPr>
              <w:jc w:val="center"/>
              <w:rPr>
                <w:color w:val="000000" w:themeColor="text1"/>
                <w:sz w:val="21"/>
                <w:szCs w:val="21"/>
              </w:rPr>
            </w:pPr>
            <w:r w:rsidRPr="00A6656C">
              <w:rPr>
                <w:color w:val="000000" w:themeColor="text1"/>
                <w:sz w:val="21"/>
                <w:szCs w:val="21"/>
              </w:rPr>
              <w:t>106</w:t>
            </w:r>
          </w:p>
        </w:tc>
        <w:tc>
          <w:tcPr>
            <w:tcW w:w="1025" w:type="pct"/>
            <w:shd w:val="clear" w:color="auto" w:fill="auto"/>
            <w:vAlign w:val="center"/>
          </w:tcPr>
          <w:p w14:paraId="56EF515A" w14:textId="77777777" w:rsidR="00CB2403" w:rsidRPr="00A6656C" w:rsidRDefault="00CB2403" w:rsidP="00F11515">
            <w:pPr>
              <w:jc w:val="center"/>
              <w:rPr>
                <w:color w:val="000000" w:themeColor="text1"/>
                <w:sz w:val="21"/>
                <w:szCs w:val="21"/>
              </w:rPr>
            </w:pPr>
            <w:r w:rsidRPr="00A6656C">
              <w:rPr>
                <w:color w:val="000000" w:themeColor="text1"/>
                <w:sz w:val="21"/>
                <w:szCs w:val="21"/>
              </w:rPr>
              <w:t>17.1 – 17.3</w:t>
            </w:r>
          </w:p>
        </w:tc>
        <w:tc>
          <w:tcPr>
            <w:tcW w:w="3676" w:type="pct"/>
            <w:shd w:val="clear" w:color="auto" w:fill="auto"/>
            <w:vAlign w:val="center"/>
          </w:tcPr>
          <w:p w14:paraId="3610C82E" w14:textId="2F9D7FD3" w:rsidR="00CB2403" w:rsidRPr="00A6656C" w:rsidRDefault="004D392E" w:rsidP="00F11515">
            <w:pPr>
              <w:rPr>
                <w:color w:val="000000" w:themeColor="text1"/>
                <w:sz w:val="21"/>
                <w:szCs w:val="21"/>
              </w:rPr>
            </w:pPr>
            <w:r w:rsidRPr="008749CD">
              <w:rPr>
                <w:color w:val="000000" w:themeColor="text1"/>
                <w:sz w:val="21"/>
                <w:szCs w:val="21"/>
              </w:rPr>
              <w:t>Без изменений.</w:t>
            </w:r>
          </w:p>
        </w:tc>
      </w:tr>
      <w:tr w:rsidR="00CB2403" w:rsidRPr="00A6656C" w14:paraId="2B443993" w14:textId="77777777" w:rsidTr="00A743E2">
        <w:trPr>
          <w:trHeight w:val="555"/>
          <w:jc w:val="center"/>
        </w:trPr>
        <w:tc>
          <w:tcPr>
            <w:tcW w:w="297" w:type="pct"/>
            <w:shd w:val="clear" w:color="auto" w:fill="auto"/>
            <w:vAlign w:val="center"/>
          </w:tcPr>
          <w:p w14:paraId="6E9EDDA9" w14:textId="77777777" w:rsidR="00CB2403" w:rsidRPr="00A6656C" w:rsidRDefault="00CB2403" w:rsidP="00F11515">
            <w:pPr>
              <w:jc w:val="center"/>
              <w:rPr>
                <w:color w:val="000000" w:themeColor="text1"/>
                <w:sz w:val="21"/>
                <w:szCs w:val="21"/>
                <w:lang w:eastAsia="x-none"/>
              </w:rPr>
            </w:pPr>
            <w:r w:rsidRPr="00A6656C">
              <w:rPr>
                <w:color w:val="000000" w:themeColor="text1"/>
                <w:sz w:val="21"/>
                <w:szCs w:val="21"/>
                <w:lang w:eastAsia="x-none"/>
              </w:rPr>
              <w:t>107</w:t>
            </w:r>
          </w:p>
        </w:tc>
        <w:tc>
          <w:tcPr>
            <w:tcW w:w="4702" w:type="pct"/>
            <w:gridSpan w:val="2"/>
            <w:shd w:val="clear" w:color="auto" w:fill="auto"/>
            <w:vAlign w:val="center"/>
          </w:tcPr>
          <w:p w14:paraId="5FAA81D9" w14:textId="77777777" w:rsidR="00CB2403" w:rsidRPr="00A6656C" w:rsidRDefault="00CB2403" w:rsidP="00F11515">
            <w:pPr>
              <w:rPr>
                <w:color w:val="000000" w:themeColor="text1"/>
                <w:sz w:val="21"/>
                <w:szCs w:val="21"/>
                <w:lang w:eastAsia="x-none"/>
              </w:rPr>
            </w:pPr>
            <w:r w:rsidRPr="00A6656C">
              <w:rPr>
                <w:color w:val="000000" w:themeColor="text1"/>
                <w:sz w:val="21"/>
                <w:szCs w:val="21"/>
              </w:rPr>
              <w:t>Глава 18. Сводный том изменений, выполненных в доработанной и (или) актуализированной схеме теплоснабжения</w:t>
            </w:r>
          </w:p>
        </w:tc>
      </w:tr>
      <w:tr w:rsidR="004D392E" w:rsidRPr="00A6656C" w14:paraId="18F68BAA" w14:textId="77777777" w:rsidTr="00A743E2">
        <w:trPr>
          <w:trHeight w:val="392"/>
          <w:jc w:val="center"/>
        </w:trPr>
        <w:tc>
          <w:tcPr>
            <w:tcW w:w="297" w:type="pct"/>
            <w:shd w:val="clear" w:color="auto" w:fill="auto"/>
            <w:vAlign w:val="center"/>
          </w:tcPr>
          <w:p w14:paraId="73618AC6" w14:textId="77777777" w:rsidR="004D392E" w:rsidRPr="00A6656C" w:rsidRDefault="004D392E" w:rsidP="004D392E">
            <w:pPr>
              <w:jc w:val="center"/>
              <w:rPr>
                <w:color w:val="000000" w:themeColor="text1"/>
                <w:sz w:val="21"/>
                <w:szCs w:val="21"/>
              </w:rPr>
            </w:pPr>
            <w:r w:rsidRPr="00A6656C">
              <w:rPr>
                <w:color w:val="000000" w:themeColor="text1"/>
                <w:sz w:val="21"/>
                <w:szCs w:val="21"/>
              </w:rPr>
              <w:t>10</w:t>
            </w:r>
            <w:r>
              <w:rPr>
                <w:color w:val="000000" w:themeColor="text1"/>
                <w:sz w:val="21"/>
                <w:szCs w:val="21"/>
              </w:rPr>
              <w:t>8</w:t>
            </w:r>
          </w:p>
        </w:tc>
        <w:tc>
          <w:tcPr>
            <w:tcW w:w="1025" w:type="pct"/>
            <w:shd w:val="clear" w:color="auto" w:fill="auto"/>
            <w:vAlign w:val="center"/>
          </w:tcPr>
          <w:p w14:paraId="0015CDFD" w14:textId="77777777" w:rsidR="004D392E" w:rsidRPr="00A6656C" w:rsidRDefault="004D392E" w:rsidP="004D392E">
            <w:pPr>
              <w:jc w:val="center"/>
              <w:rPr>
                <w:color w:val="000000" w:themeColor="text1"/>
                <w:sz w:val="21"/>
                <w:szCs w:val="21"/>
              </w:rPr>
            </w:pPr>
            <w:r w:rsidRPr="00A6656C">
              <w:rPr>
                <w:color w:val="000000" w:themeColor="text1"/>
                <w:sz w:val="21"/>
                <w:szCs w:val="21"/>
              </w:rPr>
              <w:t>18.1</w:t>
            </w:r>
          </w:p>
        </w:tc>
        <w:tc>
          <w:tcPr>
            <w:tcW w:w="3676" w:type="pct"/>
            <w:shd w:val="clear" w:color="auto" w:fill="auto"/>
            <w:vAlign w:val="center"/>
          </w:tcPr>
          <w:p w14:paraId="5F8C005B" w14:textId="14691620" w:rsidR="004D392E" w:rsidRPr="00A6656C" w:rsidRDefault="004D392E" w:rsidP="004D392E">
            <w:pPr>
              <w:rPr>
                <w:color w:val="000000" w:themeColor="text1"/>
                <w:sz w:val="21"/>
                <w:szCs w:val="21"/>
              </w:rPr>
            </w:pPr>
            <w:r w:rsidRPr="008749CD">
              <w:rPr>
                <w:color w:val="000000" w:themeColor="text1"/>
                <w:sz w:val="21"/>
                <w:szCs w:val="21"/>
              </w:rPr>
              <w:t>Актуализирован.</w:t>
            </w:r>
          </w:p>
        </w:tc>
      </w:tr>
      <w:tr w:rsidR="004D392E" w:rsidRPr="00A6656C" w14:paraId="3F979124" w14:textId="77777777" w:rsidTr="00A743E2">
        <w:trPr>
          <w:trHeight w:val="425"/>
          <w:jc w:val="center"/>
        </w:trPr>
        <w:tc>
          <w:tcPr>
            <w:tcW w:w="297" w:type="pct"/>
            <w:shd w:val="clear" w:color="auto" w:fill="auto"/>
            <w:vAlign w:val="center"/>
          </w:tcPr>
          <w:p w14:paraId="4558A963" w14:textId="77777777" w:rsidR="004D392E" w:rsidRPr="00A6656C" w:rsidRDefault="004D392E" w:rsidP="004D392E">
            <w:pPr>
              <w:jc w:val="center"/>
              <w:rPr>
                <w:color w:val="000000" w:themeColor="text1"/>
                <w:sz w:val="21"/>
                <w:szCs w:val="21"/>
              </w:rPr>
            </w:pPr>
            <w:r w:rsidRPr="00A6656C">
              <w:rPr>
                <w:color w:val="000000" w:themeColor="text1"/>
                <w:sz w:val="21"/>
                <w:szCs w:val="21"/>
              </w:rPr>
              <w:t>109</w:t>
            </w:r>
          </w:p>
        </w:tc>
        <w:tc>
          <w:tcPr>
            <w:tcW w:w="1025" w:type="pct"/>
            <w:shd w:val="clear" w:color="auto" w:fill="auto"/>
            <w:vAlign w:val="center"/>
          </w:tcPr>
          <w:p w14:paraId="75671061" w14:textId="77777777" w:rsidR="004D392E" w:rsidRPr="00A6656C" w:rsidRDefault="004D392E" w:rsidP="004D392E">
            <w:pPr>
              <w:jc w:val="center"/>
              <w:rPr>
                <w:color w:val="000000" w:themeColor="text1"/>
                <w:sz w:val="21"/>
                <w:szCs w:val="21"/>
              </w:rPr>
            </w:pPr>
            <w:r w:rsidRPr="00A6656C">
              <w:rPr>
                <w:color w:val="000000" w:themeColor="text1"/>
                <w:sz w:val="21"/>
                <w:szCs w:val="21"/>
              </w:rPr>
              <w:t>18.2</w:t>
            </w:r>
          </w:p>
        </w:tc>
        <w:tc>
          <w:tcPr>
            <w:tcW w:w="3676" w:type="pct"/>
            <w:shd w:val="clear" w:color="auto" w:fill="auto"/>
            <w:vAlign w:val="center"/>
          </w:tcPr>
          <w:p w14:paraId="0DEC5C24" w14:textId="0DE3CD2F" w:rsidR="004D392E" w:rsidRPr="00A6656C" w:rsidRDefault="004D392E" w:rsidP="004D392E">
            <w:pPr>
              <w:rPr>
                <w:color w:val="000000" w:themeColor="text1"/>
                <w:sz w:val="21"/>
                <w:szCs w:val="21"/>
              </w:rPr>
            </w:pPr>
            <w:r w:rsidRPr="008749CD">
              <w:rPr>
                <w:color w:val="000000" w:themeColor="text1"/>
                <w:sz w:val="21"/>
                <w:szCs w:val="21"/>
              </w:rPr>
              <w:t>Без изменений.</w:t>
            </w:r>
          </w:p>
        </w:tc>
      </w:tr>
    </w:tbl>
    <w:p w14:paraId="34A7F788" w14:textId="77777777" w:rsidR="00CB2403" w:rsidRDefault="00CB2403" w:rsidP="00CB2403">
      <w:pPr>
        <w:ind w:right="182"/>
        <w:jc w:val="both"/>
        <w:rPr>
          <w:rFonts w:eastAsia="Arial"/>
          <w:b/>
          <w:bCs/>
          <w:sz w:val="24"/>
          <w:szCs w:val="24"/>
        </w:rPr>
      </w:pPr>
    </w:p>
    <w:p w14:paraId="2ACFF400" w14:textId="77777777" w:rsidR="00CB2403" w:rsidRDefault="00CB2403" w:rsidP="00CB2403">
      <w:pPr>
        <w:ind w:right="182"/>
        <w:jc w:val="both"/>
        <w:rPr>
          <w:rFonts w:eastAsia="Arial"/>
          <w:b/>
          <w:bCs/>
          <w:sz w:val="24"/>
          <w:szCs w:val="24"/>
        </w:rPr>
      </w:pPr>
    </w:p>
    <w:p w14:paraId="06D06471" w14:textId="77777777" w:rsidR="00CB2403" w:rsidRPr="001B2A1D" w:rsidRDefault="00CB2403" w:rsidP="001B2A1D">
      <w:pPr>
        <w:keepNext/>
        <w:keepLines/>
        <w:widowControl/>
        <w:autoSpaceDE/>
        <w:autoSpaceDN/>
        <w:ind w:firstLine="709"/>
        <w:jc w:val="both"/>
        <w:outlineLvl w:val="0"/>
        <w:rPr>
          <w:b/>
          <w:bCs/>
          <w:sz w:val="26"/>
          <w:szCs w:val="26"/>
          <w:lang w:bidi="ar-SA"/>
        </w:rPr>
      </w:pPr>
      <w:bookmarkStart w:id="844" w:name="_Toc170120563"/>
      <w:bookmarkStart w:id="845" w:name="_Toc198296660"/>
      <w:r w:rsidRPr="001B2A1D">
        <w:rPr>
          <w:b/>
          <w:bCs/>
          <w:sz w:val="26"/>
          <w:szCs w:val="26"/>
          <w:lang w:bidi="ar-SA"/>
        </w:rPr>
        <w:t>18.2. Сведения о мероприятиях из утвержденной схемы теплоснабжения, выполненных за период, прошедший с даты утверждения (актуализации) схемы теплоснабжения</w:t>
      </w:r>
      <w:bookmarkEnd w:id="844"/>
      <w:bookmarkEnd w:id="845"/>
    </w:p>
    <w:p w14:paraId="03A9FE9F" w14:textId="77777777" w:rsidR="00CB2403" w:rsidRPr="00927A30" w:rsidRDefault="00CB2403" w:rsidP="00CB2403">
      <w:pPr>
        <w:spacing w:line="336" w:lineRule="auto"/>
        <w:ind w:firstLine="709"/>
        <w:jc w:val="both"/>
        <w:rPr>
          <w:sz w:val="16"/>
          <w:szCs w:val="16"/>
        </w:rPr>
      </w:pPr>
    </w:p>
    <w:p w14:paraId="2B99DCC0" w14:textId="67C2F87E" w:rsidR="00CB2403" w:rsidRPr="00A743E2" w:rsidRDefault="00CB2403" w:rsidP="0039318D">
      <w:pPr>
        <w:tabs>
          <w:tab w:val="left" w:pos="0"/>
        </w:tabs>
        <w:spacing w:line="264" w:lineRule="auto"/>
        <w:ind w:right="-1" w:firstLine="709"/>
        <w:jc w:val="both"/>
        <w:rPr>
          <w:color w:val="000000" w:themeColor="text1"/>
          <w:sz w:val="26"/>
        </w:rPr>
      </w:pPr>
      <w:r w:rsidRPr="00A743E2">
        <w:rPr>
          <w:color w:val="000000" w:themeColor="text1"/>
          <w:sz w:val="26"/>
        </w:rPr>
        <w:t xml:space="preserve">В соответствии с проектом, разработанным ООО «ПК «Невский берег» в </w:t>
      </w:r>
      <w:r w:rsidRPr="00A743E2">
        <w:rPr>
          <w:color w:val="000000" w:themeColor="text1"/>
          <w:sz w:val="26"/>
        </w:rPr>
        <w:br/>
        <w:t xml:space="preserve">2024 году в рамках концессионного соглашения теплоснабжающей организацией построена новая газовая блочно-модульная котельная </w:t>
      </w:r>
      <w:r w:rsidRPr="00A743E2">
        <w:rPr>
          <w:color w:val="000000" w:themeColor="text1"/>
          <w:sz w:val="26"/>
          <w:szCs w:val="26"/>
        </w:rPr>
        <w:t xml:space="preserve">пос. Запорожское, </w:t>
      </w:r>
      <w:r w:rsidRPr="00A743E2">
        <w:rPr>
          <w:color w:val="000000" w:themeColor="text1"/>
          <w:sz w:val="26"/>
          <w:szCs w:val="26"/>
        </w:rPr>
        <w:br/>
        <w:t>ул. Советская, 22 установленной тепловой мощностью 5,159 Гкал/ч (6,0 МВт)</w:t>
      </w:r>
      <w:r w:rsidRPr="00A743E2">
        <w:rPr>
          <w:color w:val="000000" w:themeColor="text1"/>
          <w:sz w:val="26"/>
        </w:rPr>
        <w:t xml:space="preserve">, </w:t>
      </w:r>
      <w:r w:rsidR="004D392E" w:rsidRPr="00A743E2">
        <w:rPr>
          <w:color w:val="000000" w:themeColor="text1"/>
          <w:sz w:val="26"/>
        </w:rPr>
        <w:t xml:space="preserve">, котельная введена в эксплуатацию </w:t>
      </w:r>
      <w:r w:rsidR="00CF755C" w:rsidRPr="00A743E2">
        <w:rPr>
          <w:color w:val="000000" w:themeColor="text1"/>
          <w:sz w:val="26"/>
        </w:rPr>
        <w:t xml:space="preserve">в </w:t>
      </w:r>
      <w:r w:rsidR="00CF755C" w:rsidRPr="00A743E2">
        <w:rPr>
          <w:color w:val="000000" w:themeColor="text1"/>
          <w:sz w:val="26"/>
          <w:lang w:val="en-US"/>
        </w:rPr>
        <w:t>IV</w:t>
      </w:r>
      <w:r w:rsidR="00CF755C" w:rsidRPr="00A743E2">
        <w:rPr>
          <w:color w:val="000000" w:themeColor="text1"/>
          <w:sz w:val="26"/>
        </w:rPr>
        <w:t xml:space="preserve"> кв. 2024 года</w:t>
      </w:r>
      <w:r w:rsidRPr="00A743E2">
        <w:rPr>
          <w:color w:val="000000" w:themeColor="text1"/>
          <w:sz w:val="26"/>
        </w:rPr>
        <w:t>.</w:t>
      </w:r>
    </w:p>
    <w:p w14:paraId="73F1FBF3" w14:textId="77777777" w:rsidR="00A743E2" w:rsidRDefault="00CB2403" w:rsidP="0039318D">
      <w:pPr>
        <w:adjustRightInd w:val="0"/>
        <w:spacing w:line="288" w:lineRule="auto"/>
        <w:ind w:right="-1" w:firstLine="709"/>
        <w:jc w:val="both"/>
        <w:rPr>
          <w:sz w:val="26"/>
          <w:szCs w:val="26"/>
        </w:rPr>
      </w:pPr>
      <w:r w:rsidRPr="009629AC">
        <w:rPr>
          <w:sz w:val="26"/>
          <w:szCs w:val="26"/>
        </w:rPr>
        <w:t xml:space="preserve">Два котлоагрегата оборудованы газовыми горелками </w:t>
      </w:r>
      <w:r w:rsidRPr="009629AC">
        <w:rPr>
          <w:sz w:val="26"/>
          <w:szCs w:val="26"/>
          <w:lang w:val="en-US"/>
        </w:rPr>
        <w:t>c</w:t>
      </w:r>
      <w:r w:rsidRPr="009629AC">
        <w:rPr>
          <w:sz w:val="26"/>
          <w:szCs w:val="26"/>
        </w:rPr>
        <w:t xml:space="preserve"> с принудительной подачей воздуха марки </w:t>
      </w:r>
      <w:r w:rsidRPr="009629AC">
        <w:rPr>
          <w:sz w:val="26"/>
          <w:szCs w:val="26"/>
          <w:lang w:val="en-US"/>
        </w:rPr>
        <w:t>GP</w:t>
      </w:r>
      <w:r w:rsidRPr="009629AC">
        <w:rPr>
          <w:sz w:val="26"/>
          <w:szCs w:val="26"/>
        </w:rPr>
        <w:t>150</w:t>
      </w:r>
      <w:r w:rsidRPr="009629AC">
        <w:rPr>
          <w:sz w:val="26"/>
          <w:szCs w:val="26"/>
          <w:lang w:val="en-US"/>
        </w:rPr>
        <w:t>M</w:t>
      </w:r>
      <w:r w:rsidRPr="009629AC">
        <w:rPr>
          <w:sz w:val="26"/>
          <w:szCs w:val="26"/>
        </w:rPr>
        <w:t xml:space="preserve">, третий котлоагрегат – оборудован комбинированной (газ/ДТ) горелкой с принудительной подачей топлива марки </w:t>
      </w:r>
      <w:r w:rsidRPr="009629AC">
        <w:rPr>
          <w:sz w:val="26"/>
          <w:szCs w:val="26"/>
          <w:lang w:val="en-US"/>
        </w:rPr>
        <w:t>GKP</w:t>
      </w:r>
      <w:r w:rsidRPr="009629AC">
        <w:rPr>
          <w:sz w:val="26"/>
          <w:szCs w:val="26"/>
        </w:rPr>
        <w:t xml:space="preserve"> 150</w:t>
      </w:r>
      <w:r w:rsidRPr="009629AC">
        <w:rPr>
          <w:sz w:val="26"/>
          <w:szCs w:val="26"/>
          <w:lang w:val="en-US"/>
        </w:rPr>
        <w:t>M</w:t>
      </w:r>
      <w:r w:rsidRPr="009629AC">
        <w:rPr>
          <w:sz w:val="26"/>
          <w:szCs w:val="26"/>
        </w:rPr>
        <w:t xml:space="preserve"> (производство фирмы «</w:t>
      </w:r>
      <w:r w:rsidRPr="009629AC">
        <w:rPr>
          <w:sz w:val="26"/>
          <w:szCs w:val="26"/>
          <w:lang w:val="en-US"/>
        </w:rPr>
        <w:t>OILON</w:t>
      </w:r>
      <w:r w:rsidRPr="009629AC">
        <w:rPr>
          <w:sz w:val="26"/>
          <w:szCs w:val="26"/>
        </w:rPr>
        <w:t>», Финляндия).</w:t>
      </w:r>
      <w:r>
        <w:rPr>
          <w:sz w:val="26"/>
          <w:szCs w:val="26"/>
        </w:rPr>
        <w:t xml:space="preserve"> </w:t>
      </w:r>
    </w:p>
    <w:p w14:paraId="48B67410" w14:textId="6E8809EF" w:rsidR="00CB2403" w:rsidRPr="00914302" w:rsidRDefault="00CB2403" w:rsidP="0039318D">
      <w:pPr>
        <w:adjustRightInd w:val="0"/>
        <w:spacing w:line="288" w:lineRule="auto"/>
        <w:ind w:right="-1" w:firstLine="709"/>
        <w:jc w:val="both"/>
        <w:rPr>
          <w:color w:val="000000" w:themeColor="text1"/>
          <w:sz w:val="26"/>
          <w:szCs w:val="26"/>
        </w:rPr>
      </w:pPr>
      <w:r>
        <w:rPr>
          <w:sz w:val="26"/>
          <w:szCs w:val="26"/>
        </w:rPr>
        <w:t xml:space="preserve">Сведения по вспомогательному оборудованию котельной </w:t>
      </w:r>
      <w:r w:rsidRPr="00914302">
        <w:rPr>
          <w:color w:val="000000" w:themeColor="text1"/>
          <w:sz w:val="26"/>
          <w:szCs w:val="26"/>
        </w:rPr>
        <w:t>приведены в п. 1.2.1.13 главы 1.</w:t>
      </w:r>
    </w:p>
    <w:p w14:paraId="1A8F5A23" w14:textId="3F26CEA0" w:rsidR="00CB2403" w:rsidRPr="00914302" w:rsidRDefault="00CB2403" w:rsidP="0039318D">
      <w:pPr>
        <w:tabs>
          <w:tab w:val="left" w:pos="0"/>
        </w:tabs>
        <w:spacing w:line="306" w:lineRule="auto"/>
        <w:ind w:right="-1" w:firstLine="709"/>
        <w:jc w:val="both"/>
        <w:rPr>
          <w:color w:val="000000" w:themeColor="text1"/>
          <w:sz w:val="26"/>
        </w:rPr>
      </w:pPr>
      <w:r w:rsidRPr="00914302">
        <w:rPr>
          <w:color w:val="000000" w:themeColor="text1"/>
          <w:sz w:val="26"/>
        </w:rPr>
        <w:t>Тепловая схема новой блочно-модульной котельной приведена на рисунке 1.</w:t>
      </w:r>
      <w:r w:rsidR="004D392E">
        <w:rPr>
          <w:color w:val="000000" w:themeColor="text1"/>
          <w:sz w:val="26"/>
        </w:rPr>
        <w:t>4</w:t>
      </w:r>
      <w:r w:rsidRPr="00914302">
        <w:rPr>
          <w:color w:val="000000" w:themeColor="text1"/>
          <w:sz w:val="26"/>
        </w:rPr>
        <w:t xml:space="preserve"> главы 1 (п. 1.2.1.</w:t>
      </w:r>
      <w:r w:rsidR="00800953">
        <w:rPr>
          <w:color w:val="000000" w:themeColor="text1"/>
          <w:sz w:val="26"/>
        </w:rPr>
        <w:t>1</w:t>
      </w:r>
      <w:r w:rsidRPr="00914302">
        <w:rPr>
          <w:color w:val="000000" w:themeColor="text1"/>
          <w:sz w:val="26"/>
        </w:rPr>
        <w:t>).</w:t>
      </w:r>
    </w:p>
    <w:p w14:paraId="636101F3" w14:textId="255B894C" w:rsidR="00CB2403" w:rsidRPr="00800953" w:rsidRDefault="00914302" w:rsidP="0039318D">
      <w:pPr>
        <w:tabs>
          <w:tab w:val="left" w:pos="0"/>
        </w:tabs>
        <w:spacing w:line="306" w:lineRule="auto"/>
        <w:ind w:right="-1" w:firstLine="709"/>
        <w:jc w:val="both"/>
        <w:rPr>
          <w:color w:val="000000" w:themeColor="text1"/>
          <w:sz w:val="26"/>
        </w:rPr>
      </w:pPr>
      <w:r w:rsidRPr="00914302">
        <w:rPr>
          <w:color w:val="000000" w:themeColor="text1"/>
          <w:sz w:val="26"/>
        </w:rPr>
        <w:t xml:space="preserve">По состоянию на 10.2024 г. </w:t>
      </w:r>
      <w:r w:rsidR="00D15445" w:rsidRPr="00914302">
        <w:rPr>
          <w:color w:val="000000" w:themeColor="text1"/>
          <w:sz w:val="26"/>
        </w:rPr>
        <w:t>выполнена перекладка участков тепловой сети «ЗА ТК-1 – ТК-2», «ТК-2 – ТК-3», «Уз.7 – ТК-7»</w:t>
      </w:r>
      <w:r w:rsidRPr="00914302">
        <w:rPr>
          <w:color w:val="000000" w:themeColor="text1"/>
          <w:sz w:val="26"/>
        </w:rPr>
        <w:t xml:space="preserve"> и построен участок тепловой сети для подключения новой газовой БМК пос. Запорожское.</w:t>
      </w:r>
    </w:p>
    <w:p w14:paraId="42D08BD6" w14:textId="77777777" w:rsidR="00E07C21" w:rsidRDefault="00E07C21" w:rsidP="001B2A1D">
      <w:pPr>
        <w:keepNext/>
        <w:keepLines/>
        <w:pageBreakBefore/>
        <w:widowControl/>
        <w:autoSpaceDE/>
        <w:autoSpaceDN/>
        <w:spacing w:before="120" w:after="120" w:line="276" w:lineRule="auto"/>
        <w:ind w:firstLine="709"/>
        <w:jc w:val="center"/>
        <w:outlineLvl w:val="0"/>
        <w:rPr>
          <w:b/>
          <w:bCs/>
          <w:sz w:val="26"/>
          <w:szCs w:val="26"/>
          <w:lang w:bidi="ar-SA"/>
        </w:rPr>
        <w:sectPr w:rsidR="00E07C21" w:rsidSect="0039318D">
          <w:pgSz w:w="11906" w:h="16838"/>
          <w:pgMar w:top="1134" w:right="567" w:bottom="1134" w:left="1701" w:header="709" w:footer="709" w:gutter="0"/>
          <w:cols w:space="720"/>
          <w:docGrid w:linePitch="299"/>
        </w:sectPr>
      </w:pPr>
    </w:p>
    <w:p w14:paraId="1B94AC6F" w14:textId="56BD9A2D" w:rsidR="00CB2403" w:rsidRPr="002654BA" w:rsidRDefault="00CB2403" w:rsidP="001B2A1D">
      <w:pPr>
        <w:keepNext/>
        <w:keepLines/>
        <w:pageBreakBefore/>
        <w:widowControl/>
        <w:autoSpaceDE/>
        <w:autoSpaceDN/>
        <w:spacing w:before="120" w:after="120" w:line="276" w:lineRule="auto"/>
        <w:ind w:firstLine="709"/>
        <w:jc w:val="center"/>
        <w:outlineLvl w:val="0"/>
        <w:rPr>
          <w:b/>
          <w:bCs/>
          <w:sz w:val="26"/>
          <w:szCs w:val="26"/>
          <w:lang w:bidi="ar-SA"/>
        </w:rPr>
      </w:pPr>
      <w:bookmarkStart w:id="846" w:name="_Toc198296661"/>
      <w:r>
        <w:rPr>
          <w:b/>
          <w:bCs/>
          <w:sz w:val="26"/>
          <w:szCs w:val="26"/>
          <w:lang w:bidi="ar-SA"/>
        </w:rPr>
        <w:lastRenderedPageBreak/>
        <w:t>ПРИЛОЖЕНИЯ</w:t>
      </w:r>
      <w:bookmarkEnd w:id="846"/>
    </w:p>
    <w:p w14:paraId="31A7DA0B" w14:textId="77777777" w:rsidR="00CB2403" w:rsidRPr="002654BA" w:rsidRDefault="00CB2403" w:rsidP="001B2A1D">
      <w:pPr>
        <w:keepNext/>
        <w:keepLines/>
        <w:widowControl/>
        <w:autoSpaceDE/>
        <w:autoSpaceDN/>
        <w:spacing w:before="120" w:after="120" w:line="276" w:lineRule="auto"/>
        <w:ind w:firstLine="709"/>
        <w:jc w:val="center"/>
        <w:outlineLvl w:val="0"/>
        <w:rPr>
          <w:b/>
          <w:bCs/>
          <w:sz w:val="26"/>
          <w:szCs w:val="26"/>
          <w:lang w:bidi="ar-SA"/>
        </w:rPr>
      </w:pPr>
      <w:bookmarkStart w:id="847" w:name="_Toc198296662"/>
      <w:r>
        <w:rPr>
          <w:b/>
          <w:bCs/>
          <w:sz w:val="26"/>
          <w:szCs w:val="26"/>
          <w:lang w:bidi="ar-SA"/>
        </w:rPr>
        <w:t>Приложение 1 – Гидравлический расчет тепловых сетей (существующее положение)</w:t>
      </w:r>
      <w:bookmarkEnd w:id="847"/>
    </w:p>
    <w:p w14:paraId="0400F202" w14:textId="77777777" w:rsidR="00E07C21" w:rsidRDefault="00E07C21" w:rsidP="00E07C21">
      <w:pPr>
        <w:spacing w:after="120"/>
        <w:jc w:val="both"/>
        <w:rPr>
          <w:b/>
          <w:noProof/>
          <w:sz w:val="24"/>
          <w:szCs w:val="24"/>
        </w:rPr>
      </w:pPr>
      <w:r w:rsidRPr="00BC1E9F">
        <w:rPr>
          <w:b/>
          <w:noProof/>
          <w:sz w:val="24"/>
          <w:szCs w:val="24"/>
        </w:rPr>
        <w:t>Таблица П</w:t>
      </w:r>
      <w:r>
        <w:rPr>
          <w:b/>
          <w:noProof/>
          <w:sz w:val="24"/>
          <w:szCs w:val="24"/>
        </w:rPr>
        <w:t>1.1</w:t>
      </w:r>
      <w:r w:rsidRPr="00BC1E9F">
        <w:rPr>
          <w:b/>
          <w:noProof/>
          <w:sz w:val="24"/>
          <w:szCs w:val="24"/>
        </w:rPr>
        <w:t xml:space="preserve"> – Гидравлический расчет тепловых сетей </w:t>
      </w:r>
      <w:r>
        <w:rPr>
          <w:b/>
          <w:noProof/>
          <w:sz w:val="24"/>
          <w:szCs w:val="24"/>
        </w:rPr>
        <w:t xml:space="preserve">котельной пос. Запорожское </w:t>
      </w:r>
      <w:r w:rsidRPr="0062185E">
        <w:rPr>
          <w:b/>
          <w:noProof/>
          <w:sz w:val="24"/>
          <w:szCs w:val="24"/>
        </w:rPr>
        <w:t>(существующее положение)</w:t>
      </w:r>
    </w:p>
    <w:tbl>
      <w:tblPr>
        <w:tblW w:w="5000" w:type="pct"/>
        <w:jc w:val="center"/>
        <w:tblLook w:val="04A0" w:firstRow="1" w:lastRow="0" w:firstColumn="1" w:lastColumn="0" w:noHBand="0" w:noVBand="1"/>
      </w:tblPr>
      <w:tblGrid>
        <w:gridCol w:w="1671"/>
        <w:gridCol w:w="1257"/>
        <w:gridCol w:w="1302"/>
        <w:gridCol w:w="1064"/>
        <w:gridCol w:w="1283"/>
        <w:gridCol w:w="1205"/>
        <w:gridCol w:w="1278"/>
        <w:gridCol w:w="1166"/>
        <w:gridCol w:w="942"/>
        <w:gridCol w:w="942"/>
        <w:gridCol w:w="1225"/>
        <w:gridCol w:w="1225"/>
      </w:tblGrid>
      <w:tr w:rsidR="00E07C21" w:rsidRPr="002C2AD2" w14:paraId="2FF3167A" w14:textId="77777777" w:rsidTr="00657D85">
        <w:trPr>
          <w:trHeight w:val="920"/>
          <w:tblHeader/>
          <w:jc w:val="center"/>
        </w:trPr>
        <w:tc>
          <w:tcPr>
            <w:tcW w:w="1542" w:type="dxa"/>
            <w:vMerge w:val="restart"/>
            <w:tcBorders>
              <w:top w:val="single" w:sz="4" w:space="0" w:color="000000"/>
              <w:left w:val="single" w:sz="4" w:space="0" w:color="000000"/>
              <w:right w:val="single" w:sz="4" w:space="0" w:color="000000"/>
            </w:tcBorders>
            <w:shd w:val="clear" w:color="auto" w:fill="auto"/>
            <w:vAlign w:val="center"/>
            <w:hideMark/>
          </w:tcPr>
          <w:p w14:paraId="3350E376" w14:textId="77777777" w:rsidR="00E07C21" w:rsidRPr="002C2AD2" w:rsidRDefault="00E07C21" w:rsidP="00657D85">
            <w:pPr>
              <w:widowControl/>
              <w:autoSpaceDE/>
              <w:autoSpaceDN/>
              <w:jc w:val="center"/>
              <w:rPr>
                <w:b/>
                <w:bCs/>
                <w:color w:val="000000"/>
                <w:sz w:val="20"/>
                <w:szCs w:val="20"/>
                <w:lang w:bidi="ar-SA"/>
              </w:rPr>
            </w:pPr>
            <w:r w:rsidRPr="002C2AD2">
              <w:rPr>
                <w:b/>
                <w:bCs/>
                <w:color w:val="000000"/>
                <w:sz w:val="20"/>
                <w:szCs w:val="20"/>
                <w:lang w:bidi="ar-SA"/>
              </w:rPr>
              <w:t>Балансодер</w:t>
            </w:r>
            <w:r>
              <w:rPr>
                <w:b/>
                <w:bCs/>
                <w:color w:val="000000"/>
                <w:sz w:val="20"/>
                <w:szCs w:val="20"/>
                <w:lang w:bidi="ar-SA"/>
              </w:rPr>
              <w:softHyphen/>
            </w:r>
            <w:r w:rsidRPr="002C2AD2">
              <w:rPr>
                <w:b/>
                <w:bCs/>
                <w:color w:val="000000"/>
                <w:sz w:val="20"/>
                <w:szCs w:val="20"/>
                <w:lang w:bidi="ar-SA"/>
              </w:rPr>
              <w:t>жатель</w:t>
            </w:r>
          </w:p>
        </w:tc>
        <w:tc>
          <w:tcPr>
            <w:tcW w:w="1161" w:type="dxa"/>
            <w:vMerge w:val="restart"/>
            <w:tcBorders>
              <w:top w:val="single" w:sz="4" w:space="0" w:color="000000"/>
              <w:left w:val="nil"/>
              <w:right w:val="single" w:sz="4" w:space="0" w:color="000000"/>
            </w:tcBorders>
            <w:shd w:val="clear" w:color="auto" w:fill="auto"/>
            <w:vAlign w:val="center"/>
            <w:hideMark/>
          </w:tcPr>
          <w:p w14:paraId="4132EA34" w14:textId="77777777" w:rsidR="00E07C21" w:rsidRPr="002C2AD2" w:rsidRDefault="00E07C21" w:rsidP="00657D85">
            <w:pPr>
              <w:widowControl/>
              <w:autoSpaceDE/>
              <w:autoSpaceDN/>
              <w:jc w:val="center"/>
              <w:rPr>
                <w:b/>
                <w:bCs/>
                <w:color w:val="000000"/>
                <w:sz w:val="20"/>
                <w:szCs w:val="20"/>
                <w:lang w:bidi="ar-SA"/>
              </w:rPr>
            </w:pPr>
            <w:r w:rsidRPr="002C2AD2">
              <w:rPr>
                <w:b/>
                <w:bCs/>
                <w:color w:val="000000"/>
                <w:sz w:val="20"/>
                <w:szCs w:val="20"/>
                <w:lang w:bidi="ar-SA"/>
              </w:rPr>
              <w:t>Наимено</w:t>
            </w:r>
            <w:r>
              <w:rPr>
                <w:b/>
                <w:bCs/>
                <w:color w:val="000000"/>
                <w:sz w:val="20"/>
                <w:szCs w:val="20"/>
                <w:lang w:bidi="ar-SA"/>
              </w:rPr>
              <w:softHyphen/>
            </w:r>
            <w:r w:rsidRPr="002C2AD2">
              <w:rPr>
                <w:b/>
                <w:bCs/>
                <w:color w:val="000000"/>
                <w:sz w:val="20"/>
                <w:szCs w:val="20"/>
                <w:lang w:bidi="ar-SA"/>
              </w:rPr>
              <w:t>вание участка</w:t>
            </w:r>
          </w:p>
        </w:tc>
        <w:tc>
          <w:tcPr>
            <w:tcW w:w="1133" w:type="dxa"/>
            <w:vMerge w:val="restart"/>
            <w:tcBorders>
              <w:top w:val="single" w:sz="4" w:space="0" w:color="000000"/>
              <w:left w:val="nil"/>
              <w:right w:val="single" w:sz="4" w:space="0" w:color="000000"/>
            </w:tcBorders>
            <w:shd w:val="clear" w:color="auto" w:fill="auto"/>
            <w:vAlign w:val="center"/>
            <w:hideMark/>
          </w:tcPr>
          <w:p w14:paraId="594F998B" w14:textId="77777777" w:rsidR="00E07C21" w:rsidRDefault="00E07C21" w:rsidP="00657D85">
            <w:pPr>
              <w:widowControl/>
              <w:autoSpaceDE/>
              <w:autoSpaceDN/>
              <w:jc w:val="center"/>
              <w:rPr>
                <w:b/>
                <w:bCs/>
                <w:color w:val="000000"/>
                <w:sz w:val="20"/>
                <w:szCs w:val="20"/>
                <w:lang w:bidi="ar-SA"/>
              </w:rPr>
            </w:pPr>
            <w:r w:rsidRPr="002C2AD2">
              <w:rPr>
                <w:b/>
                <w:bCs/>
                <w:color w:val="000000"/>
                <w:sz w:val="20"/>
                <w:szCs w:val="20"/>
                <w:lang w:bidi="ar-SA"/>
              </w:rPr>
              <w:t xml:space="preserve">Год </w:t>
            </w:r>
          </w:p>
          <w:p w14:paraId="5DC23C5E" w14:textId="77777777" w:rsidR="00E07C21" w:rsidRPr="002C2AD2" w:rsidRDefault="00E07C21" w:rsidP="00657D85">
            <w:pPr>
              <w:widowControl/>
              <w:autoSpaceDE/>
              <w:autoSpaceDN/>
              <w:jc w:val="center"/>
              <w:rPr>
                <w:b/>
                <w:bCs/>
                <w:color w:val="000000"/>
                <w:sz w:val="20"/>
                <w:szCs w:val="20"/>
                <w:lang w:bidi="ar-SA"/>
              </w:rPr>
            </w:pPr>
            <w:r w:rsidRPr="002C2AD2">
              <w:rPr>
                <w:b/>
                <w:bCs/>
                <w:color w:val="000000"/>
                <w:sz w:val="20"/>
                <w:szCs w:val="20"/>
                <w:lang w:bidi="ar-SA"/>
              </w:rPr>
              <w:t>прокладки трубопро</w:t>
            </w:r>
            <w:r>
              <w:rPr>
                <w:b/>
                <w:bCs/>
                <w:color w:val="000000"/>
                <w:sz w:val="20"/>
                <w:szCs w:val="20"/>
                <w:lang w:bidi="ar-SA"/>
              </w:rPr>
              <w:softHyphen/>
            </w:r>
            <w:r w:rsidRPr="002C2AD2">
              <w:rPr>
                <w:b/>
                <w:bCs/>
                <w:color w:val="000000"/>
                <w:sz w:val="20"/>
                <w:szCs w:val="20"/>
                <w:lang w:bidi="ar-SA"/>
              </w:rPr>
              <w:t>вода</w:t>
            </w:r>
          </w:p>
        </w:tc>
        <w:tc>
          <w:tcPr>
            <w:tcW w:w="982" w:type="dxa"/>
            <w:vMerge w:val="restart"/>
            <w:tcBorders>
              <w:top w:val="single" w:sz="4" w:space="0" w:color="000000"/>
              <w:left w:val="nil"/>
              <w:right w:val="single" w:sz="4" w:space="0" w:color="000000"/>
            </w:tcBorders>
            <w:shd w:val="clear" w:color="auto" w:fill="auto"/>
            <w:vAlign w:val="center"/>
            <w:hideMark/>
          </w:tcPr>
          <w:p w14:paraId="7F92B7F0" w14:textId="77777777" w:rsidR="00E07C21" w:rsidRPr="002C2AD2" w:rsidRDefault="00E07C21" w:rsidP="00657D85">
            <w:pPr>
              <w:widowControl/>
              <w:autoSpaceDE/>
              <w:autoSpaceDN/>
              <w:jc w:val="center"/>
              <w:rPr>
                <w:b/>
                <w:bCs/>
                <w:color w:val="000000"/>
                <w:sz w:val="20"/>
                <w:szCs w:val="20"/>
                <w:lang w:bidi="ar-SA"/>
              </w:rPr>
            </w:pPr>
            <w:r w:rsidRPr="002C2AD2">
              <w:rPr>
                <w:b/>
                <w:bCs/>
                <w:color w:val="000000"/>
                <w:sz w:val="20"/>
                <w:szCs w:val="20"/>
                <w:lang w:bidi="ar-SA"/>
              </w:rPr>
              <w:t>Длина участка, м</w:t>
            </w:r>
          </w:p>
        </w:tc>
        <w:tc>
          <w:tcPr>
            <w:tcW w:w="2298" w:type="dxa"/>
            <w:gridSpan w:val="2"/>
            <w:tcBorders>
              <w:top w:val="single" w:sz="4" w:space="0" w:color="000000"/>
              <w:left w:val="nil"/>
              <w:bottom w:val="single" w:sz="4" w:space="0" w:color="000000"/>
              <w:right w:val="single" w:sz="4" w:space="0" w:color="000000"/>
            </w:tcBorders>
            <w:shd w:val="clear" w:color="auto" w:fill="auto"/>
            <w:vAlign w:val="center"/>
            <w:hideMark/>
          </w:tcPr>
          <w:p w14:paraId="3AA77191" w14:textId="77777777" w:rsidR="00E07C21" w:rsidRPr="002C2AD2" w:rsidRDefault="00E07C21" w:rsidP="00657D85">
            <w:pPr>
              <w:widowControl/>
              <w:autoSpaceDE/>
              <w:autoSpaceDN/>
              <w:jc w:val="center"/>
              <w:rPr>
                <w:b/>
                <w:bCs/>
                <w:color w:val="000000"/>
                <w:sz w:val="20"/>
                <w:szCs w:val="20"/>
                <w:lang w:bidi="ar-SA"/>
              </w:rPr>
            </w:pPr>
            <w:r w:rsidRPr="002C2AD2">
              <w:rPr>
                <w:b/>
                <w:bCs/>
                <w:color w:val="000000"/>
                <w:sz w:val="20"/>
                <w:szCs w:val="20"/>
                <w:lang w:bidi="ar-SA"/>
              </w:rPr>
              <w:t>Внутренний диа</w:t>
            </w:r>
            <w:r>
              <w:rPr>
                <w:b/>
                <w:bCs/>
                <w:color w:val="000000"/>
                <w:sz w:val="20"/>
                <w:szCs w:val="20"/>
                <w:lang w:bidi="ar-SA"/>
              </w:rPr>
              <w:t>м</w:t>
            </w:r>
            <w:r w:rsidRPr="002C2AD2">
              <w:rPr>
                <w:b/>
                <w:bCs/>
                <w:color w:val="000000"/>
                <w:sz w:val="20"/>
                <w:szCs w:val="20"/>
                <w:lang w:bidi="ar-SA"/>
              </w:rPr>
              <w:t>етр трубопровода, м</w:t>
            </w:r>
          </w:p>
        </w:tc>
        <w:tc>
          <w:tcPr>
            <w:tcW w:w="1142" w:type="dxa"/>
            <w:vMerge w:val="restart"/>
            <w:tcBorders>
              <w:top w:val="single" w:sz="4" w:space="0" w:color="000000"/>
              <w:left w:val="nil"/>
              <w:right w:val="single" w:sz="4" w:space="0" w:color="000000"/>
            </w:tcBorders>
            <w:shd w:val="clear" w:color="auto" w:fill="auto"/>
            <w:vAlign w:val="center"/>
            <w:hideMark/>
          </w:tcPr>
          <w:p w14:paraId="44BC996C" w14:textId="77777777" w:rsidR="00E07C21" w:rsidRDefault="00E07C21" w:rsidP="00657D85">
            <w:pPr>
              <w:widowControl/>
              <w:autoSpaceDE/>
              <w:autoSpaceDN/>
              <w:jc w:val="center"/>
              <w:rPr>
                <w:b/>
                <w:bCs/>
                <w:color w:val="000000"/>
                <w:sz w:val="20"/>
                <w:szCs w:val="20"/>
                <w:lang w:bidi="ar-SA"/>
              </w:rPr>
            </w:pPr>
            <w:r w:rsidRPr="002C2AD2">
              <w:rPr>
                <w:b/>
                <w:bCs/>
                <w:color w:val="000000"/>
                <w:sz w:val="20"/>
                <w:szCs w:val="20"/>
                <w:lang w:bidi="ar-SA"/>
              </w:rPr>
              <w:t xml:space="preserve">Расход воды в </w:t>
            </w:r>
          </w:p>
          <w:p w14:paraId="1256A498" w14:textId="77777777" w:rsidR="00E07C21" w:rsidRDefault="00E07C21" w:rsidP="00657D85">
            <w:pPr>
              <w:widowControl/>
              <w:autoSpaceDE/>
              <w:autoSpaceDN/>
              <w:jc w:val="center"/>
              <w:rPr>
                <w:b/>
                <w:bCs/>
                <w:color w:val="000000"/>
                <w:sz w:val="20"/>
                <w:szCs w:val="20"/>
                <w:lang w:bidi="ar-SA"/>
              </w:rPr>
            </w:pPr>
            <w:r w:rsidRPr="002C2AD2">
              <w:rPr>
                <w:b/>
                <w:bCs/>
                <w:color w:val="000000"/>
                <w:sz w:val="20"/>
                <w:szCs w:val="20"/>
                <w:lang w:bidi="ar-SA"/>
              </w:rPr>
              <w:t>подающем трубо</w:t>
            </w:r>
            <w:r>
              <w:rPr>
                <w:b/>
                <w:bCs/>
                <w:color w:val="000000"/>
                <w:sz w:val="20"/>
                <w:szCs w:val="20"/>
                <w:lang w:bidi="ar-SA"/>
              </w:rPr>
              <w:t>-</w:t>
            </w:r>
          </w:p>
          <w:p w14:paraId="20F52553" w14:textId="77777777" w:rsidR="00E07C21" w:rsidRPr="002C2AD2" w:rsidRDefault="00E07C21" w:rsidP="00657D85">
            <w:pPr>
              <w:widowControl/>
              <w:autoSpaceDE/>
              <w:autoSpaceDN/>
              <w:jc w:val="center"/>
              <w:rPr>
                <w:b/>
                <w:bCs/>
                <w:color w:val="000000"/>
                <w:sz w:val="20"/>
                <w:szCs w:val="20"/>
                <w:lang w:bidi="ar-SA"/>
              </w:rPr>
            </w:pPr>
            <w:r w:rsidRPr="002C2AD2">
              <w:rPr>
                <w:b/>
                <w:bCs/>
                <w:color w:val="000000"/>
                <w:sz w:val="20"/>
                <w:szCs w:val="20"/>
                <w:lang w:bidi="ar-SA"/>
              </w:rPr>
              <w:t>проводе, т/ч</w:t>
            </w:r>
          </w:p>
        </w:tc>
        <w:tc>
          <w:tcPr>
            <w:tcW w:w="944" w:type="dxa"/>
            <w:vMerge w:val="restart"/>
            <w:tcBorders>
              <w:top w:val="single" w:sz="4" w:space="0" w:color="000000"/>
              <w:left w:val="nil"/>
              <w:right w:val="single" w:sz="4" w:space="0" w:color="000000"/>
            </w:tcBorders>
            <w:shd w:val="clear" w:color="auto" w:fill="auto"/>
            <w:vAlign w:val="center"/>
            <w:hideMark/>
          </w:tcPr>
          <w:p w14:paraId="77A5AD47" w14:textId="77777777" w:rsidR="00E07C21" w:rsidRPr="002C2AD2" w:rsidRDefault="00E07C21" w:rsidP="00657D85">
            <w:pPr>
              <w:widowControl/>
              <w:autoSpaceDE/>
              <w:autoSpaceDN/>
              <w:jc w:val="center"/>
              <w:rPr>
                <w:b/>
                <w:bCs/>
                <w:color w:val="000000"/>
                <w:sz w:val="20"/>
                <w:szCs w:val="20"/>
                <w:lang w:bidi="ar-SA"/>
              </w:rPr>
            </w:pPr>
            <w:r w:rsidRPr="002C2AD2">
              <w:rPr>
                <w:b/>
                <w:bCs/>
                <w:color w:val="000000"/>
                <w:sz w:val="20"/>
                <w:szCs w:val="20"/>
                <w:lang w:bidi="ar-SA"/>
              </w:rPr>
              <w:t>Расход воды в обратном трубо</w:t>
            </w:r>
            <w:r>
              <w:rPr>
                <w:b/>
                <w:bCs/>
                <w:color w:val="000000"/>
                <w:sz w:val="20"/>
                <w:szCs w:val="20"/>
                <w:lang w:bidi="ar-SA"/>
              </w:rPr>
              <w:softHyphen/>
            </w:r>
            <w:r w:rsidRPr="002C2AD2">
              <w:rPr>
                <w:b/>
                <w:bCs/>
                <w:color w:val="000000"/>
                <w:sz w:val="20"/>
                <w:szCs w:val="20"/>
                <w:lang w:bidi="ar-SA"/>
              </w:rPr>
              <w:t>проводе, т/ч</w:t>
            </w:r>
          </w:p>
        </w:tc>
        <w:tc>
          <w:tcPr>
            <w:tcW w:w="870" w:type="dxa"/>
            <w:vMerge w:val="restart"/>
            <w:tcBorders>
              <w:top w:val="single" w:sz="4" w:space="0" w:color="000000"/>
              <w:left w:val="nil"/>
              <w:right w:val="single" w:sz="4" w:space="0" w:color="000000"/>
            </w:tcBorders>
            <w:shd w:val="clear" w:color="auto" w:fill="auto"/>
            <w:vAlign w:val="center"/>
            <w:hideMark/>
          </w:tcPr>
          <w:p w14:paraId="29F56B9D" w14:textId="77777777" w:rsidR="00E07C21" w:rsidRPr="002C2AD2" w:rsidRDefault="00E07C21" w:rsidP="00657D85">
            <w:pPr>
              <w:widowControl/>
              <w:autoSpaceDE/>
              <w:autoSpaceDN/>
              <w:jc w:val="center"/>
              <w:rPr>
                <w:b/>
                <w:bCs/>
                <w:color w:val="000000"/>
                <w:sz w:val="20"/>
                <w:szCs w:val="20"/>
                <w:lang w:bidi="ar-SA"/>
              </w:rPr>
            </w:pPr>
            <w:r w:rsidRPr="002C2AD2">
              <w:rPr>
                <w:b/>
                <w:bCs/>
                <w:color w:val="000000"/>
                <w:sz w:val="20"/>
                <w:szCs w:val="20"/>
                <w:lang w:bidi="ar-SA"/>
              </w:rPr>
              <w:t>Ско</w:t>
            </w:r>
            <w:r>
              <w:rPr>
                <w:b/>
                <w:bCs/>
                <w:color w:val="000000"/>
                <w:sz w:val="20"/>
                <w:szCs w:val="20"/>
                <w:lang w:bidi="ar-SA"/>
              </w:rPr>
              <w:softHyphen/>
            </w:r>
            <w:r w:rsidRPr="002C2AD2">
              <w:rPr>
                <w:b/>
                <w:bCs/>
                <w:color w:val="000000"/>
                <w:sz w:val="20"/>
                <w:szCs w:val="20"/>
                <w:lang w:bidi="ar-SA"/>
              </w:rPr>
              <w:t>рость движе</w:t>
            </w:r>
            <w:r>
              <w:rPr>
                <w:b/>
                <w:bCs/>
                <w:color w:val="000000"/>
                <w:sz w:val="20"/>
                <w:szCs w:val="20"/>
                <w:lang w:bidi="ar-SA"/>
              </w:rPr>
              <w:softHyphen/>
            </w:r>
            <w:r w:rsidRPr="002C2AD2">
              <w:rPr>
                <w:b/>
                <w:bCs/>
                <w:color w:val="000000"/>
                <w:sz w:val="20"/>
                <w:szCs w:val="20"/>
                <w:lang w:bidi="ar-SA"/>
              </w:rPr>
              <w:t>ния воды в под.тр-де, м/с</w:t>
            </w:r>
          </w:p>
        </w:tc>
        <w:tc>
          <w:tcPr>
            <w:tcW w:w="870" w:type="dxa"/>
            <w:vMerge w:val="restart"/>
            <w:tcBorders>
              <w:top w:val="single" w:sz="4" w:space="0" w:color="000000"/>
              <w:left w:val="nil"/>
              <w:right w:val="single" w:sz="4" w:space="0" w:color="000000"/>
            </w:tcBorders>
            <w:shd w:val="clear" w:color="auto" w:fill="auto"/>
            <w:vAlign w:val="center"/>
            <w:hideMark/>
          </w:tcPr>
          <w:p w14:paraId="472E3263" w14:textId="77777777" w:rsidR="00E07C21" w:rsidRPr="002C2AD2" w:rsidRDefault="00E07C21" w:rsidP="00657D85">
            <w:pPr>
              <w:widowControl/>
              <w:autoSpaceDE/>
              <w:autoSpaceDN/>
              <w:jc w:val="center"/>
              <w:rPr>
                <w:b/>
                <w:bCs/>
                <w:color w:val="000000"/>
                <w:sz w:val="20"/>
                <w:szCs w:val="20"/>
                <w:lang w:bidi="ar-SA"/>
              </w:rPr>
            </w:pPr>
            <w:r w:rsidRPr="002C2AD2">
              <w:rPr>
                <w:b/>
                <w:bCs/>
                <w:color w:val="000000"/>
                <w:sz w:val="20"/>
                <w:szCs w:val="20"/>
                <w:lang w:bidi="ar-SA"/>
              </w:rPr>
              <w:t>Ско</w:t>
            </w:r>
            <w:r>
              <w:rPr>
                <w:b/>
                <w:bCs/>
                <w:color w:val="000000"/>
                <w:sz w:val="20"/>
                <w:szCs w:val="20"/>
                <w:lang w:bidi="ar-SA"/>
              </w:rPr>
              <w:softHyphen/>
            </w:r>
            <w:r w:rsidRPr="002C2AD2">
              <w:rPr>
                <w:b/>
                <w:bCs/>
                <w:color w:val="000000"/>
                <w:sz w:val="20"/>
                <w:szCs w:val="20"/>
                <w:lang w:bidi="ar-SA"/>
              </w:rPr>
              <w:t>рость движе</w:t>
            </w:r>
            <w:r>
              <w:rPr>
                <w:b/>
                <w:bCs/>
                <w:color w:val="000000"/>
                <w:sz w:val="20"/>
                <w:szCs w:val="20"/>
                <w:lang w:bidi="ar-SA"/>
              </w:rPr>
              <w:softHyphen/>
            </w:r>
            <w:r w:rsidRPr="002C2AD2">
              <w:rPr>
                <w:b/>
                <w:bCs/>
                <w:color w:val="000000"/>
                <w:sz w:val="20"/>
                <w:szCs w:val="20"/>
                <w:lang w:bidi="ar-SA"/>
              </w:rPr>
              <w:t>ния воды в обр.тр-де, м/с</w:t>
            </w:r>
          </w:p>
        </w:tc>
        <w:tc>
          <w:tcPr>
            <w:tcW w:w="1131" w:type="dxa"/>
            <w:vMerge w:val="restart"/>
            <w:tcBorders>
              <w:top w:val="single" w:sz="4" w:space="0" w:color="000000"/>
              <w:left w:val="nil"/>
              <w:right w:val="single" w:sz="4" w:space="0" w:color="000000"/>
            </w:tcBorders>
            <w:shd w:val="clear" w:color="auto" w:fill="auto"/>
            <w:vAlign w:val="center"/>
            <w:hideMark/>
          </w:tcPr>
          <w:p w14:paraId="524FDD53" w14:textId="77777777" w:rsidR="00E07C21" w:rsidRPr="002C2AD2" w:rsidRDefault="00E07C21" w:rsidP="00657D85">
            <w:pPr>
              <w:widowControl/>
              <w:autoSpaceDE/>
              <w:autoSpaceDN/>
              <w:jc w:val="center"/>
              <w:rPr>
                <w:b/>
                <w:bCs/>
                <w:color w:val="000000"/>
                <w:sz w:val="20"/>
                <w:szCs w:val="20"/>
                <w:lang w:bidi="ar-SA"/>
              </w:rPr>
            </w:pPr>
            <w:r>
              <w:rPr>
                <w:b/>
                <w:bCs/>
                <w:color w:val="000000"/>
                <w:sz w:val="20"/>
                <w:szCs w:val="20"/>
              </w:rPr>
              <w:t>Удельные линейные потери напора в под. тр-де, мм/м</w:t>
            </w:r>
          </w:p>
        </w:tc>
        <w:tc>
          <w:tcPr>
            <w:tcW w:w="1131" w:type="dxa"/>
            <w:vMerge w:val="restart"/>
            <w:tcBorders>
              <w:top w:val="single" w:sz="4" w:space="0" w:color="000000"/>
              <w:left w:val="nil"/>
              <w:right w:val="single" w:sz="4" w:space="0" w:color="000000"/>
            </w:tcBorders>
            <w:shd w:val="clear" w:color="auto" w:fill="auto"/>
            <w:vAlign w:val="center"/>
            <w:hideMark/>
          </w:tcPr>
          <w:p w14:paraId="5CEA9F6E" w14:textId="77777777" w:rsidR="00E07C21" w:rsidRPr="002C2AD2" w:rsidRDefault="00E07C21" w:rsidP="00657D85">
            <w:pPr>
              <w:widowControl/>
              <w:autoSpaceDE/>
              <w:autoSpaceDN/>
              <w:jc w:val="center"/>
              <w:rPr>
                <w:b/>
                <w:bCs/>
                <w:color w:val="000000"/>
                <w:sz w:val="20"/>
                <w:szCs w:val="20"/>
                <w:lang w:bidi="ar-SA"/>
              </w:rPr>
            </w:pPr>
            <w:r>
              <w:rPr>
                <w:b/>
                <w:bCs/>
                <w:color w:val="000000"/>
                <w:sz w:val="20"/>
                <w:szCs w:val="20"/>
              </w:rPr>
              <w:t>Удельные линейные потери напора в обр. тр-де, мм/м</w:t>
            </w:r>
          </w:p>
        </w:tc>
      </w:tr>
      <w:tr w:rsidR="00E07C21" w:rsidRPr="002C2AD2" w14:paraId="28D0FC2C" w14:textId="77777777" w:rsidTr="00657D85">
        <w:trPr>
          <w:trHeight w:val="20"/>
          <w:tblHeader/>
          <w:jc w:val="center"/>
        </w:trPr>
        <w:tc>
          <w:tcPr>
            <w:tcW w:w="1542" w:type="dxa"/>
            <w:vMerge/>
            <w:tcBorders>
              <w:left w:val="single" w:sz="4" w:space="0" w:color="000000"/>
              <w:bottom w:val="single" w:sz="4" w:space="0" w:color="000000"/>
              <w:right w:val="single" w:sz="4" w:space="0" w:color="000000"/>
            </w:tcBorders>
            <w:shd w:val="clear" w:color="auto" w:fill="auto"/>
            <w:vAlign w:val="center"/>
          </w:tcPr>
          <w:p w14:paraId="1BB22628" w14:textId="77777777" w:rsidR="00E07C21" w:rsidRPr="002C2AD2" w:rsidRDefault="00E07C21" w:rsidP="00657D85">
            <w:pPr>
              <w:widowControl/>
              <w:autoSpaceDE/>
              <w:autoSpaceDN/>
              <w:jc w:val="center"/>
              <w:rPr>
                <w:b/>
                <w:bCs/>
                <w:color w:val="000000"/>
                <w:sz w:val="20"/>
                <w:szCs w:val="20"/>
                <w:lang w:bidi="ar-SA"/>
              </w:rPr>
            </w:pPr>
          </w:p>
        </w:tc>
        <w:tc>
          <w:tcPr>
            <w:tcW w:w="1161" w:type="dxa"/>
            <w:vMerge/>
            <w:tcBorders>
              <w:left w:val="nil"/>
              <w:bottom w:val="single" w:sz="4" w:space="0" w:color="000000"/>
              <w:right w:val="single" w:sz="4" w:space="0" w:color="000000"/>
            </w:tcBorders>
            <w:shd w:val="clear" w:color="auto" w:fill="auto"/>
            <w:vAlign w:val="center"/>
          </w:tcPr>
          <w:p w14:paraId="1C6E8C39" w14:textId="77777777" w:rsidR="00E07C21" w:rsidRPr="002C2AD2" w:rsidRDefault="00E07C21" w:rsidP="00657D85">
            <w:pPr>
              <w:widowControl/>
              <w:autoSpaceDE/>
              <w:autoSpaceDN/>
              <w:jc w:val="center"/>
              <w:rPr>
                <w:b/>
                <w:bCs/>
                <w:color w:val="000000"/>
                <w:sz w:val="20"/>
                <w:szCs w:val="20"/>
                <w:lang w:bidi="ar-SA"/>
              </w:rPr>
            </w:pPr>
          </w:p>
        </w:tc>
        <w:tc>
          <w:tcPr>
            <w:tcW w:w="1133" w:type="dxa"/>
            <w:vMerge/>
            <w:tcBorders>
              <w:left w:val="nil"/>
              <w:bottom w:val="single" w:sz="4" w:space="0" w:color="000000"/>
              <w:right w:val="single" w:sz="4" w:space="0" w:color="000000"/>
            </w:tcBorders>
            <w:shd w:val="clear" w:color="auto" w:fill="auto"/>
            <w:vAlign w:val="center"/>
          </w:tcPr>
          <w:p w14:paraId="58062951" w14:textId="77777777" w:rsidR="00E07C21" w:rsidRPr="002C2AD2" w:rsidRDefault="00E07C21" w:rsidP="00657D85">
            <w:pPr>
              <w:widowControl/>
              <w:autoSpaceDE/>
              <w:autoSpaceDN/>
              <w:jc w:val="center"/>
              <w:rPr>
                <w:b/>
                <w:bCs/>
                <w:color w:val="000000"/>
                <w:sz w:val="20"/>
                <w:szCs w:val="20"/>
                <w:lang w:bidi="ar-SA"/>
              </w:rPr>
            </w:pPr>
          </w:p>
        </w:tc>
        <w:tc>
          <w:tcPr>
            <w:tcW w:w="982" w:type="dxa"/>
            <w:vMerge/>
            <w:tcBorders>
              <w:left w:val="nil"/>
              <w:bottom w:val="single" w:sz="4" w:space="0" w:color="000000"/>
              <w:right w:val="single" w:sz="4" w:space="0" w:color="000000"/>
            </w:tcBorders>
            <w:shd w:val="clear" w:color="auto" w:fill="auto"/>
            <w:vAlign w:val="center"/>
          </w:tcPr>
          <w:p w14:paraId="7F6BF49E" w14:textId="77777777" w:rsidR="00E07C21" w:rsidRPr="002C2AD2" w:rsidRDefault="00E07C21" w:rsidP="00657D85">
            <w:pPr>
              <w:widowControl/>
              <w:autoSpaceDE/>
              <w:autoSpaceDN/>
              <w:jc w:val="center"/>
              <w:rPr>
                <w:b/>
                <w:bCs/>
                <w:color w:val="000000"/>
                <w:sz w:val="20"/>
                <w:szCs w:val="20"/>
                <w:lang w:bidi="ar-SA"/>
              </w:rPr>
            </w:pPr>
          </w:p>
        </w:tc>
        <w:tc>
          <w:tcPr>
            <w:tcW w:w="1185" w:type="dxa"/>
            <w:tcBorders>
              <w:top w:val="single" w:sz="4" w:space="0" w:color="000000"/>
              <w:left w:val="nil"/>
              <w:bottom w:val="single" w:sz="4" w:space="0" w:color="000000"/>
              <w:right w:val="single" w:sz="4" w:space="0" w:color="000000"/>
            </w:tcBorders>
            <w:shd w:val="clear" w:color="auto" w:fill="auto"/>
            <w:vAlign w:val="center"/>
          </w:tcPr>
          <w:p w14:paraId="6B945CB0" w14:textId="77777777" w:rsidR="00E07C21" w:rsidRPr="002C2AD2" w:rsidRDefault="00E07C21" w:rsidP="00657D85">
            <w:pPr>
              <w:widowControl/>
              <w:autoSpaceDE/>
              <w:autoSpaceDN/>
              <w:jc w:val="center"/>
              <w:rPr>
                <w:b/>
                <w:bCs/>
                <w:color w:val="000000"/>
                <w:sz w:val="20"/>
                <w:szCs w:val="20"/>
                <w:lang w:bidi="ar-SA"/>
              </w:rPr>
            </w:pPr>
            <w:r>
              <w:rPr>
                <w:b/>
                <w:bCs/>
                <w:color w:val="000000"/>
                <w:sz w:val="20"/>
                <w:szCs w:val="20"/>
                <w:lang w:bidi="ar-SA"/>
              </w:rPr>
              <w:t>подающий</w:t>
            </w:r>
          </w:p>
        </w:tc>
        <w:tc>
          <w:tcPr>
            <w:tcW w:w="1113" w:type="dxa"/>
            <w:tcBorders>
              <w:top w:val="single" w:sz="4" w:space="0" w:color="000000"/>
              <w:left w:val="nil"/>
              <w:bottom w:val="single" w:sz="4" w:space="0" w:color="000000"/>
              <w:right w:val="single" w:sz="4" w:space="0" w:color="000000"/>
            </w:tcBorders>
            <w:shd w:val="clear" w:color="auto" w:fill="auto"/>
            <w:vAlign w:val="center"/>
          </w:tcPr>
          <w:p w14:paraId="35B4BF8E" w14:textId="77777777" w:rsidR="00E07C21" w:rsidRPr="002C2AD2" w:rsidRDefault="00E07C21" w:rsidP="00657D85">
            <w:pPr>
              <w:widowControl/>
              <w:autoSpaceDE/>
              <w:autoSpaceDN/>
              <w:jc w:val="center"/>
              <w:rPr>
                <w:b/>
                <w:bCs/>
                <w:color w:val="000000"/>
                <w:sz w:val="20"/>
                <w:szCs w:val="20"/>
                <w:lang w:bidi="ar-SA"/>
              </w:rPr>
            </w:pPr>
            <w:r>
              <w:rPr>
                <w:b/>
                <w:bCs/>
                <w:color w:val="000000"/>
                <w:sz w:val="20"/>
                <w:szCs w:val="20"/>
                <w:lang w:bidi="ar-SA"/>
              </w:rPr>
              <w:t>обратный</w:t>
            </w:r>
          </w:p>
        </w:tc>
        <w:tc>
          <w:tcPr>
            <w:tcW w:w="1142" w:type="dxa"/>
            <w:vMerge/>
            <w:tcBorders>
              <w:left w:val="nil"/>
              <w:bottom w:val="single" w:sz="4" w:space="0" w:color="000000"/>
              <w:right w:val="single" w:sz="4" w:space="0" w:color="000000"/>
            </w:tcBorders>
            <w:shd w:val="clear" w:color="auto" w:fill="auto"/>
            <w:vAlign w:val="center"/>
          </w:tcPr>
          <w:p w14:paraId="7225688D" w14:textId="77777777" w:rsidR="00E07C21" w:rsidRPr="002C2AD2" w:rsidRDefault="00E07C21" w:rsidP="00657D85">
            <w:pPr>
              <w:widowControl/>
              <w:autoSpaceDE/>
              <w:autoSpaceDN/>
              <w:jc w:val="center"/>
              <w:rPr>
                <w:b/>
                <w:bCs/>
                <w:color w:val="000000"/>
                <w:sz w:val="20"/>
                <w:szCs w:val="20"/>
                <w:lang w:bidi="ar-SA"/>
              </w:rPr>
            </w:pPr>
          </w:p>
        </w:tc>
        <w:tc>
          <w:tcPr>
            <w:tcW w:w="944" w:type="dxa"/>
            <w:vMerge/>
            <w:tcBorders>
              <w:left w:val="nil"/>
              <w:bottom w:val="single" w:sz="4" w:space="0" w:color="000000"/>
              <w:right w:val="single" w:sz="4" w:space="0" w:color="000000"/>
            </w:tcBorders>
            <w:shd w:val="clear" w:color="auto" w:fill="auto"/>
            <w:vAlign w:val="center"/>
          </w:tcPr>
          <w:p w14:paraId="2028CB62" w14:textId="77777777" w:rsidR="00E07C21" w:rsidRPr="002C2AD2" w:rsidRDefault="00E07C21" w:rsidP="00657D85">
            <w:pPr>
              <w:widowControl/>
              <w:autoSpaceDE/>
              <w:autoSpaceDN/>
              <w:jc w:val="center"/>
              <w:rPr>
                <w:b/>
                <w:bCs/>
                <w:color w:val="000000"/>
                <w:sz w:val="20"/>
                <w:szCs w:val="20"/>
                <w:lang w:bidi="ar-SA"/>
              </w:rPr>
            </w:pPr>
          </w:p>
        </w:tc>
        <w:tc>
          <w:tcPr>
            <w:tcW w:w="870" w:type="dxa"/>
            <w:vMerge/>
            <w:tcBorders>
              <w:left w:val="nil"/>
              <w:bottom w:val="single" w:sz="4" w:space="0" w:color="000000"/>
              <w:right w:val="single" w:sz="4" w:space="0" w:color="000000"/>
            </w:tcBorders>
            <w:shd w:val="clear" w:color="auto" w:fill="auto"/>
            <w:vAlign w:val="center"/>
          </w:tcPr>
          <w:p w14:paraId="580F2047" w14:textId="77777777" w:rsidR="00E07C21" w:rsidRPr="002C2AD2" w:rsidRDefault="00E07C21" w:rsidP="00657D85">
            <w:pPr>
              <w:widowControl/>
              <w:autoSpaceDE/>
              <w:autoSpaceDN/>
              <w:jc w:val="center"/>
              <w:rPr>
                <w:b/>
                <w:bCs/>
                <w:color w:val="000000"/>
                <w:sz w:val="20"/>
                <w:szCs w:val="20"/>
                <w:lang w:bidi="ar-SA"/>
              </w:rPr>
            </w:pPr>
          </w:p>
        </w:tc>
        <w:tc>
          <w:tcPr>
            <w:tcW w:w="870" w:type="dxa"/>
            <w:vMerge/>
            <w:tcBorders>
              <w:left w:val="nil"/>
              <w:bottom w:val="single" w:sz="4" w:space="0" w:color="000000"/>
              <w:right w:val="single" w:sz="4" w:space="0" w:color="000000"/>
            </w:tcBorders>
            <w:shd w:val="clear" w:color="auto" w:fill="auto"/>
            <w:vAlign w:val="center"/>
          </w:tcPr>
          <w:p w14:paraId="57562E0A" w14:textId="77777777" w:rsidR="00E07C21" w:rsidRPr="002C2AD2" w:rsidRDefault="00E07C21" w:rsidP="00657D85">
            <w:pPr>
              <w:widowControl/>
              <w:autoSpaceDE/>
              <w:autoSpaceDN/>
              <w:jc w:val="center"/>
              <w:rPr>
                <w:b/>
                <w:bCs/>
                <w:color w:val="000000"/>
                <w:sz w:val="20"/>
                <w:szCs w:val="20"/>
                <w:lang w:bidi="ar-SA"/>
              </w:rPr>
            </w:pPr>
          </w:p>
        </w:tc>
        <w:tc>
          <w:tcPr>
            <w:tcW w:w="1131" w:type="dxa"/>
            <w:vMerge/>
            <w:tcBorders>
              <w:left w:val="nil"/>
              <w:bottom w:val="single" w:sz="4" w:space="0" w:color="000000"/>
              <w:right w:val="single" w:sz="4" w:space="0" w:color="000000"/>
            </w:tcBorders>
            <w:shd w:val="clear" w:color="auto" w:fill="auto"/>
            <w:vAlign w:val="center"/>
          </w:tcPr>
          <w:p w14:paraId="20312534" w14:textId="77777777" w:rsidR="00E07C21" w:rsidRPr="002C2AD2" w:rsidRDefault="00E07C21" w:rsidP="00657D85">
            <w:pPr>
              <w:widowControl/>
              <w:autoSpaceDE/>
              <w:autoSpaceDN/>
              <w:jc w:val="center"/>
              <w:rPr>
                <w:b/>
                <w:bCs/>
                <w:color w:val="000000"/>
                <w:sz w:val="20"/>
                <w:szCs w:val="20"/>
                <w:lang w:bidi="ar-SA"/>
              </w:rPr>
            </w:pPr>
          </w:p>
        </w:tc>
        <w:tc>
          <w:tcPr>
            <w:tcW w:w="1131" w:type="dxa"/>
            <w:vMerge/>
            <w:tcBorders>
              <w:left w:val="nil"/>
              <w:bottom w:val="single" w:sz="4" w:space="0" w:color="000000"/>
              <w:right w:val="single" w:sz="4" w:space="0" w:color="000000"/>
            </w:tcBorders>
            <w:shd w:val="clear" w:color="auto" w:fill="auto"/>
            <w:vAlign w:val="center"/>
          </w:tcPr>
          <w:p w14:paraId="186D0121" w14:textId="77777777" w:rsidR="00E07C21" w:rsidRPr="002C2AD2" w:rsidRDefault="00E07C21" w:rsidP="00657D85">
            <w:pPr>
              <w:widowControl/>
              <w:autoSpaceDE/>
              <w:autoSpaceDN/>
              <w:jc w:val="center"/>
              <w:rPr>
                <w:b/>
                <w:bCs/>
                <w:color w:val="000000"/>
                <w:sz w:val="20"/>
                <w:szCs w:val="20"/>
                <w:lang w:bidi="ar-SA"/>
              </w:rPr>
            </w:pPr>
          </w:p>
        </w:tc>
      </w:tr>
      <w:tr w:rsidR="00E07C21" w:rsidRPr="002C2AD2" w14:paraId="41DFAB49" w14:textId="77777777" w:rsidTr="00657D85">
        <w:trPr>
          <w:trHeight w:val="20"/>
          <w:jc w:val="center"/>
        </w:trPr>
        <w:tc>
          <w:tcPr>
            <w:tcW w:w="1542" w:type="dxa"/>
            <w:tcBorders>
              <w:top w:val="nil"/>
              <w:left w:val="single" w:sz="4" w:space="0" w:color="000000"/>
              <w:bottom w:val="single" w:sz="4" w:space="0" w:color="000000"/>
              <w:right w:val="single" w:sz="4" w:space="0" w:color="000000"/>
            </w:tcBorders>
            <w:shd w:val="clear" w:color="000000" w:fill="FFFFFF"/>
            <w:vAlign w:val="center"/>
            <w:hideMark/>
          </w:tcPr>
          <w:p w14:paraId="7466EBC3"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концессионные сети</w:t>
            </w:r>
          </w:p>
        </w:tc>
        <w:tc>
          <w:tcPr>
            <w:tcW w:w="1161" w:type="dxa"/>
            <w:tcBorders>
              <w:top w:val="nil"/>
              <w:left w:val="nil"/>
              <w:bottom w:val="single" w:sz="4" w:space="0" w:color="000000"/>
              <w:right w:val="single" w:sz="4" w:space="0" w:color="000000"/>
            </w:tcBorders>
            <w:shd w:val="clear" w:color="000000" w:fill="FFFFFF"/>
            <w:vAlign w:val="center"/>
            <w:hideMark/>
          </w:tcPr>
          <w:p w14:paraId="2B6F987E"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Котельная газовая -Уз. 1</w:t>
            </w:r>
          </w:p>
        </w:tc>
        <w:tc>
          <w:tcPr>
            <w:tcW w:w="1133" w:type="dxa"/>
            <w:tcBorders>
              <w:top w:val="nil"/>
              <w:left w:val="nil"/>
              <w:bottom w:val="single" w:sz="4" w:space="0" w:color="000000"/>
              <w:right w:val="single" w:sz="4" w:space="0" w:color="000000"/>
            </w:tcBorders>
            <w:shd w:val="clear" w:color="000000" w:fill="FFFFFF"/>
            <w:vAlign w:val="center"/>
            <w:hideMark/>
          </w:tcPr>
          <w:p w14:paraId="7339EEF7"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2023</w:t>
            </w:r>
          </w:p>
        </w:tc>
        <w:tc>
          <w:tcPr>
            <w:tcW w:w="982" w:type="dxa"/>
            <w:tcBorders>
              <w:top w:val="nil"/>
              <w:left w:val="nil"/>
              <w:bottom w:val="single" w:sz="4" w:space="0" w:color="000000"/>
              <w:right w:val="single" w:sz="4" w:space="0" w:color="000000"/>
            </w:tcBorders>
            <w:shd w:val="clear" w:color="000000" w:fill="FFFFFF"/>
            <w:vAlign w:val="center"/>
            <w:hideMark/>
          </w:tcPr>
          <w:p w14:paraId="109167BA"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30,00</w:t>
            </w:r>
          </w:p>
        </w:tc>
        <w:tc>
          <w:tcPr>
            <w:tcW w:w="1185" w:type="dxa"/>
            <w:tcBorders>
              <w:top w:val="nil"/>
              <w:left w:val="nil"/>
              <w:bottom w:val="single" w:sz="4" w:space="0" w:color="000000"/>
              <w:right w:val="single" w:sz="4" w:space="0" w:color="000000"/>
            </w:tcBorders>
            <w:shd w:val="clear" w:color="000000" w:fill="FFFFFF"/>
            <w:vAlign w:val="center"/>
            <w:hideMark/>
          </w:tcPr>
          <w:p w14:paraId="354516EC"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0,207</w:t>
            </w:r>
          </w:p>
        </w:tc>
        <w:tc>
          <w:tcPr>
            <w:tcW w:w="1113" w:type="dxa"/>
            <w:tcBorders>
              <w:top w:val="nil"/>
              <w:left w:val="nil"/>
              <w:bottom w:val="single" w:sz="4" w:space="0" w:color="000000"/>
              <w:right w:val="single" w:sz="4" w:space="0" w:color="000000"/>
            </w:tcBorders>
            <w:shd w:val="clear" w:color="000000" w:fill="FFFFFF"/>
            <w:vAlign w:val="center"/>
            <w:hideMark/>
          </w:tcPr>
          <w:p w14:paraId="368D3919"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0,207</w:t>
            </w:r>
          </w:p>
        </w:tc>
        <w:tc>
          <w:tcPr>
            <w:tcW w:w="1142" w:type="dxa"/>
            <w:tcBorders>
              <w:top w:val="nil"/>
              <w:left w:val="nil"/>
              <w:bottom w:val="single" w:sz="4" w:space="0" w:color="000000"/>
              <w:right w:val="single" w:sz="4" w:space="0" w:color="000000"/>
            </w:tcBorders>
            <w:shd w:val="clear" w:color="000000" w:fill="FFFFFF"/>
            <w:vAlign w:val="center"/>
            <w:hideMark/>
          </w:tcPr>
          <w:p w14:paraId="62D433FE"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151,56</w:t>
            </w:r>
          </w:p>
        </w:tc>
        <w:tc>
          <w:tcPr>
            <w:tcW w:w="944" w:type="dxa"/>
            <w:tcBorders>
              <w:top w:val="nil"/>
              <w:left w:val="nil"/>
              <w:bottom w:val="single" w:sz="4" w:space="0" w:color="000000"/>
              <w:right w:val="single" w:sz="4" w:space="0" w:color="000000"/>
            </w:tcBorders>
            <w:shd w:val="clear" w:color="000000" w:fill="FFFFFF"/>
            <w:vAlign w:val="center"/>
            <w:hideMark/>
          </w:tcPr>
          <w:p w14:paraId="01DB9528"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-151,29</w:t>
            </w:r>
          </w:p>
        </w:tc>
        <w:tc>
          <w:tcPr>
            <w:tcW w:w="870" w:type="dxa"/>
            <w:tcBorders>
              <w:top w:val="nil"/>
              <w:left w:val="nil"/>
              <w:bottom w:val="single" w:sz="4" w:space="0" w:color="000000"/>
              <w:right w:val="single" w:sz="4" w:space="0" w:color="000000"/>
            </w:tcBorders>
            <w:shd w:val="clear" w:color="000000" w:fill="FFFFFF"/>
            <w:vAlign w:val="center"/>
            <w:hideMark/>
          </w:tcPr>
          <w:p w14:paraId="5FF5D900"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1,30</w:t>
            </w:r>
          </w:p>
        </w:tc>
        <w:tc>
          <w:tcPr>
            <w:tcW w:w="870" w:type="dxa"/>
            <w:tcBorders>
              <w:top w:val="nil"/>
              <w:left w:val="nil"/>
              <w:bottom w:val="single" w:sz="4" w:space="0" w:color="000000"/>
              <w:right w:val="single" w:sz="4" w:space="0" w:color="000000"/>
            </w:tcBorders>
            <w:shd w:val="clear" w:color="000000" w:fill="FFFFFF"/>
            <w:vAlign w:val="center"/>
            <w:hideMark/>
          </w:tcPr>
          <w:p w14:paraId="7592BB0D"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-1,28</w:t>
            </w:r>
          </w:p>
        </w:tc>
        <w:tc>
          <w:tcPr>
            <w:tcW w:w="1131" w:type="dxa"/>
            <w:tcBorders>
              <w:top w:val="nil"/>
              <w:left w:val="nil"/>
              <w:bottom w:val="single" w:sz="4" w:space="0" w:color="000000"/>
              <w:right w:val="single" w:sz="4" w:space="0" w:color="000000"/>
            </w:tcBorders>
            <w:shd w:val="clear" w:color="000000" w:fill="FFFFFF"/>
            <w:vAlign w:val="center"/>
          </w:tcPr>
          <w:p w14:paraId="191EE1B4" w14:textId="77777777" w:rsidR="00E07C21" w:rsidRPr="002C2AD2" w:rsidRDefault="00E07C21" w:rsidP="00657D85">
            <w:pPr>
              <w:widowControl/>
              <w:autoSpaceDE/>
              <w:autoSpaceDN/>
              <w:jc w:val="center"/>
              <w:rPr>
                <w:color w:val="000000"/>
                <w:sz w:val="20"/>
                <w:szCs w:val="20"/>
                <w:lang w:bidi="ar-SA"/>
              </w:rPr>
            </w:pPr>
            <w:r>
              <w:rPr>
                <w:color w:val="000000"/>
                <w:sz w:val="20"/>
                <w:szCs w:val="20"/>
              </w:rPr>
              <w:t>9,93</w:t>
            </w:r>
          </w:p>
        </w:tc>
        <w:tc>
          <w:tcPr>
            <w:tcW w:w="1131" w:type="dxa"/>
            <w:tcBorders>
              <w:top w:val="nil"/>
              <w:left w:val="nil"/>
              <w:bottom w:val="single" w:sz="4" w:space="0" w:color="000000"/>
              <w:right w:val="single" w:sz="4" w:space="0" w:color="000000"/>
            </w:tcBorders>
            <w:shd w:val="clear" w:color="000000" w:fill="FFFFFF"/>
            <w:vAlign w:val="center"/>
          </w:tcPr>
          <w:p w14:paraId="50C57328" w14:textId="77777777" w:rsidR="00E07C21" w:rsidRPr="002C2AD2" w:rsidRDefault="00E07C21" w:rsidP="00657D85">
            <w:pPr>
              <w:widowControl/>
              <w:autoSpaceDE/>
              <w:autoSpaceDN/>
              <w:jc w:val="center"/>
              <w:rPr>
                <w:color w:val="000000"/>
                <w:sz w:val="20"/>
                <w:szCs w:val="20"/>
                <w:lang w:bidi="ar-SA"/>
              </w:rPr>
            </w:pPr>
            <w:r>
              <w:rPr>
                <w:color w:val="000000"/>
                <w:sz w:val="20"/>
                <w:szCs w:val="20"/>
              </w:rPr>
              <w:t>9,81</w:t>
            </w:r>
          </w:p>
        </w:tc>
      </w:tr>
      <w:tr w:rsidR="00E07C21" w:rsidRPr="002C2AD2" w14:paraId="2600B9F1" w14:textId="77777777" w:rsidTr="00657D85">
        <w:trPr>
          <w:trHeight w:val="20"/>
          <w:jc w:val="center"/>
        </w:trPr>
        <w:tc>
          <w:tcPr>
            <w:tcW w:w="1542" w:type="dxa"/>
            <w:tcBorders>
              <w:top w:val="nil"/>
              <w:left w:val="single" w:sz="4" w:space="0" w:color="000000"/>
              <w:bottom w:val="single" w:sz="4" w:space="0" w:color="000000"/>
              <w:right w:val="single" w:sz="4" w:space="0" w:color="000000"/>
            </w:tcBorders>
            <w:shd w:val="clear" w:color="000000" w:fill="FFFFFF"/>
            <w:vAlign w:val="center"/>
            <w:hideMark/>
          </w:tcPr>
          <w:p w14:paraId="3CBADC9F"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концессионные сети</w:t>
            </w:r>
          </w:p>
        </w:tc>
        <w:tc>
          <w:tcPr>
            <w:tcW w:w="1161" w:type="dxa"/>
            <w:tcBorders>
              <w:top w:val="nil"/>
              <w:left w:val="nil"/>
              <w:bottom w:val="single" w:sz="4" w:space="0" w:color="000000"/>
              <w:right w:val="single" w:sz="4" w:space="0" w:color="000000"/>
            </w:tcBorders>
            <w:shd w:val="clear" w:color="000000" w:fill="FFFFFF"/>
            <w:vAlign w:val="center"/>
            <w:hideMark/>
          </w:tcPr>
          <w:p w14:paraId="67AE9614" w14:textId="77777777" w:rsidR="00E07C21" w:rsidRDefault="00E07C21" w:rsidP="00657D85">
            <w:pPr>
              <w:widowControl/>
              <w:autoSpaceDE/>
              <w:autoSpaceDN/>
              <w:jc w:val="center"/>
              <w:rPr>
                <w:color w:val="000000"/>
                <w:sz w:val="20"/>
                <w:szCs w:val="20"/>
                <w:lang w:bidi="ar-SA"/>
              </w:rPr>
            </w:pPr>
            <w:r w:rsidRPr="002C2AD2">
              <w:rPr>
                <w:color w:val="000000"/>
                <w:sz w:val="20"/>
                <w:szCs w:val="20"/>
                <w:lang w:bidi="ar-SA"/>
              </w:rPr>
              <w:t xml:space="preserve">Уз. 1 </w:t>
            </w:r>
            <w:r>
              <w:rPr>
                <w:color w:val="000000"/>
                <w:sz w:val="20"/>
                <w:szCs w:val="20"/>
                <w:lang w:bidi="ar-SA"/>
              </w:rPr>
              <w:t>–</w:t>
            </w:r>
          </w:p>
          <w:p w14:paraId="2FC060B2"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Уз. 2</w:t>
            </w:r>
          </w:p>
        </w:tc>
        <w:tc>
          <w:tcPr>
            <w:tcW w:w="1133" w:type="dxa"/>
            <w:tcBorders>
              <w:top w:val="nil"/>
              <w:left w:val="nil"/>
              <w:bottom w:val="single" w:sz="4" w:space="0" w:color="000000"/>
              <w:right w:val="single" w:sz="4" w:space="0" w:color="000000"/>
            </w:tcBorders>
            <w:shd w:val="clear" w:color="000000" w:fill="FFFFFF"/>
            <w:vAlign w:val="center"/>
            <w:hideMark/>
          </w:tcPr>
          <w:p w14:paraId="024A67EE"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2018</w:t>
            </w:r>
          </w:p>
        </w:tc>
        <w:tc>
          <w:tcPr>
            <w:tcW w:w="982" w:type="dxa"/>
            <w:tcBorders>
              <w:top w:val="nil"/>
              <w:left w:val="nil"/>
              <w:bottom w:val="single" w:sz="4" w:space="0" w:color="000000"/>
              <w:right w:val="single" w:sz="4" w:space="0" w:color="000000"/>
            </w:tcBorders>
            <w:shd w:val="clear" w:color="000000" w:fill="FFFFFF"/>
            <w:vAlign w:val="center"/>
            <w:hideMark/>
          </w:tcPr>
          <w:p w14:paraId="7B81D213"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30,00</w:t>
            </w:r>
          </w:p>
        </w:tc>
        <w:tc>
          <w:tcPr>
            <w:tcW w:w="1185" w:type="dxa"/>
            <w:tcBorders>
              <w:top w:val="nil"/>
              <w:left w:val="nil"/>
              <w:bottom w:val="single" w:sz="4" w:space="0" w:color="000000"/>
              <w:right w:val="single" w:sz="4" w:space="0" w:color="000000"/>
            </w:tcBorders>
            <w:shd w:val="clear" w:color="000000" w:fill="FFFFFF"/>
            <w:vAlign w:val="center"/>
            <w:hideMark/>
          </w:tcPr>
          <w:p w14:paraId="3E652116"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0,207</w:t>
            </w:r>
          </w:p>
        </w:tc>
        <w:tc>
          <w:tcPr>
            <w:tcW w:w="1113" w:type="dxa"/>
            <w:tcBorders>
              <w:top w:val="nil"/>
              <w:left w:val="nil"/>
              <w:bottom w:val="single" w:sz="4" w:space="0" w:color="000000"/>
              <w:right w:val="single" w:sz="4" w:space="0" w:color="000000"/>
            </w:tcBorders>
            <w:shd w:val="clear" w:color="000000" w:fill="FFFFFF"/>
            <w:vAlign w:val="center"/>
            <w:hideMark/>
          </w:tcPr>
          <w:p w14:paraId="48B30F0D"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0,207</w:t>
            </w:r>
          </w:p>
        </w:tc>
        <w:tc>
          <w:tcPr>
            <w:tcW w:w="1142" w:type="dxa"/>
            <w:tcBorders>
              <w:top w:val="nil"/>
              <w:left w:val="nil"/>
              <w:bottom w:val="single" w:sz="4" w:space="0" w:color="000000"/>
              <w:right w:val="single" w:sz="4" w:space="0" w:color="000000"/>
            </w:tcBorders>
            <w:shd w:val="clear" w:color="000000" w:fill="FFFFFF"/>
            <w:vAlign w:val="center"/>
            <w:hideMark/>
          </w:tcPr>
          <w:p w14:paraId="18553932"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151,55</w:t>
            </w:r>
          </w:p>
        </w:tc>
        <w:tc>
          <w:tcPr>
            <w:tcW w:w="944" w:type="dxa"/>
            <w:tcBorders>
              <w:top w:val="nil"/>
              <w:left w:val="nil"/>
              <w:bottom w:val="single" w:sz="4" w:space="0" w:color="000000"/>
              <w:right w:val="single" w:sz="4" w:space="0" w:color="000000"/>
            </w:tcBorders>
            <w:shd w:val="clear" w:color="000000" w:fill="FFFFFF"/>
            <w:vAlign w:val="center"/>
            <w:hideMark/>
          </w:tcPr>
          <w:p w14:paraId="187FF3FB"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-151,29</w:t>
            </w:r>
          </w:p>
        </w:tc>
        <w:tc>
          <w:tcPr>
            <w:tcW w:w="870" w:type="dxa"/>
            <w:tcBorders>
              <w:top w:val="nil"/>
              <w:left w:val="nil"/>
              <w:bottom w:val="single" w:sz="4" w:space="0" w:color="000000"/>
              <w:right w:val="single" w:sz="4" w:space="0" w:color="000000"/>
            </w:tcBorders>
            <w:shd w:val="clear" w:color="000000" w:fill="FFFFFF"/>
            <w:vAlign w:val="center"/>
            <w:hideMark/>
          </w:tcPr>
          <w:p w14:paraId="7FBF9C3A"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1,30</w:t>
            </w:r>
          </w:p>
        </w:tc>
        <w:tc>
          <w:tcPr>
            <w:tcW w:w="870" w:type="dxa"/>
            <w:tcBorders>
              <w:top w:val="nil"/>
              <w:left w:val="nil"/>
              <w:bottom w:val="single" w:sz="4" w:space="0" w:color="000000"/>
              <w:right w:val="single" w:sz="4" w:space="0" w:color="000000"/>
            </w:tcBorders>
            <w:shd w:val="clear" w:color="000000" w:fill="FFFFFF"/>
            <w:vAlign w:val="center"/>
            <w:hideMark/>
          </w:tcPr>
          <w:p w14:paraId="74D9582D"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-1,28</w:t>
            </w:r>
          </w:p>
        </w:tc>
        <w:tc>
          <w:tcPr>
            <w:tcW w:w="1131" w:type="dxa"/>
            <w:tcBorders>
              <w:top w:val="nil"/>
              <w:left w:val="nil"/>
              <w:bottom w:val="single" w:sz="4" w:space="0" w:color="000000"/>
              <w:right w:val="single" w:sz="4" w:space="0" w:color="000000"/>
            </w:tcBorders>
            <w:shd w:val="clear" w:color="000000" w:fill="FFFFFF"/>
            <w:vAlign w:val="center"/>
          </w:tcPr>
          <w:p w14:paraId="5118A0F8" w14:textId="77777777" w:rsidR="00E07C21" w:rsidRPr="002C2AD2" w:rsidRDefault="00E07C21" w:rsidP="00657D85">
            <w:pPr>
              <w:widowControl/>
              <w:autoSpaceDE/>
              <w:autoSpaceDN/>
              <w:jc w:val="center"/>
              <w:rPr>
                <w:color w:val="000000"/>
                <w:sz w:val="20"/>
                <w:szCs w:val="20"/>
                <w:lang w:bidi="ar-SA"/>
              </w:rPr>
            </w:pPr>
            <w:r>
              <w:rPr>
                <w:color w:val="000000"/>
                <w:sz w:val="20"/>
                <w:szCs w:val="20"/>
              </w:rPr>
              <w:t>12,06</w:t>
            </w:r>
          </w:p>
        </w:tc>
        <w:tc>
          <w:tcPr>
            <w:tcW w:w="1131" w:type="dxa"/>
            <w:tcBorders>
              <w:top w:val="nil"/>
              <w:left w:val="nil"/>
              <w:bottom w:val="single" w:sz="4" w:space="0" w:color="000000"/>
              <w:right w:val="single" w:sz="4" w:space="0" w:color="000000"/>
            </w:tcBorders>
            <w:shd w:val="clear" w:color="000000" w:fill="FFFFFF"/>
            <w:vAlign w:val="center"/>
          </w:tcPr>
          <w:p w14:paraId="38E43637" w14:textId="77777777" w:rsidR="00E07C21" w:rsidRPr="002C2AD2" w:rsidRDefault="00E07C21" w:rsidP="00657D85">
            <w:pPr>
              <w:widowControl/>
              <w:autoSpaceDE/>
              <w:autoSpaceDN/>
              <w:jc w:val="center"/>
              <w:rPr>
                <w:color w:val="000000"/>
                <w:sz w:val="20"/>
                <w:szCs w:val="20"/>
                <w:lang w:bidi="ar-SA"/>
              </w:rPr>
            </w:pPr>
            <w:r>
              <w:rPr>
                <w:color w:val="000000"/>
                <w:sz w:val="20"/>
                <w:szCs w:val="20"/>
              </w:rPr>
              <w:t>11,91</w:t>
            </w:r>
          </w:p>
        </w:tc>
      </w:tr>
      <w:tr w:rsidR="00E07C21" w:rsidRPr="002C2AD2" w14:paraId="7CBB1A5C" w14:textId="77777777" w:rsidTr="00657D85">
        <w:trPr>
          <w:trHeight w:val="20"/>
          <w:jc w:val="center"/>
        </w:trPr>
        <w:tc>
          <w:tcPr>
            <w:tcW w:w="1542" w:type="dxa"/>
            <w:tcBorders>
              <w:top w:val="nil"/>
              <w:left w:val="single" w:sz="4" w:space="0" w:color="000000"/>
              <w:bottom w:val="single" w:sz="4" w:space="0" w:color="000000"/>
              <w:right w:val="single" w:sz="4" w:space="0" w:color="000000"/>
            </w:tcBorders>
            <w:shd w:val="clear" w:color="000000" w:fill="FFFFFF"/>
            <w:vAlign w:val="center"/>
            <w:hideMark/>
          </w:tcPr>
          <w:p w14:paraId="04EA23DA"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концессионные сети</w:t>
            </w:r>
          </w:p>
        </w:tc>
        <w:tc>
          <w:tcPr>
            <w:tcW w:w="1161" w:type="dxa"/>
            <w:tcBorders>
              <w:top w:val="nil"/>
              <w:left w:val="nil"/>
              <w:bottom w:val="single" w:sz="4" w:space="0" w:color="000000"/>
              <w:right w:val="single" w:sz="4" w:space="0" w:color="000000"/>
            </w:tcBorders>
            <w:shd w:val="clear" w:color="000000" w:fill="FFFFFF"/>
            <w:vAlign w:val="center"/>
            <w:hideMark/>
          </w:tcPr>
          <w:p w14:paraId="256E18BF" w14:textId="77777777" w:rsidR="00E07C21" w:rsidRDefault="00E07C21" w:rsidP="00657D85">
            <w:pPr>
              <w:widowControl/>
              <w:autoSpaceDE/>
              <w:autoSpaceDN/>
              <w:jc w:val="center"/>
              <w:rPr>
                <w:color w:val="000000"/>
                <w:sz w:val="20"/>
                <w:szCs w:val="20"/>
                <w:lang w:bidi="ar-SA"/>
              </w:rPr>
            </w:pPr>
            <w:r w:rsidRPr="002C2AD2">
              <w:rPr>
                <w:color w:val="000000"/>
                <w:sz w:val="20"/>
                <w:szCs w:val="20"/>
                <w:lang w:bidi="ar-SA"/>
              </w:rPr>
              <w:t xml:space="preserve">Уз. 2 </w:t>
            </w:r>
            <w:r>
              <w:rPr>
                <w:color w:val="000000"/>
                <w:sz w:val="20"/>
                <w:szCs w:val="20"/>
                <w:lang w:bidi="ar-SA"/>
              </w:rPr>
              <w:t>–</w:t>
            </w:r>
          </w:p>
          <w:p w14:paraId="0BB813DB"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ТК-1</w:t>
            </w:r>
          </w:p>
        </w:tc>
        <w:tc>
          <w:tcPr>
            <w:tcW w:w="1133" w:type="dxa"/>
            <w:tcBorders>
              <w:top w:val="nil"/>
              <w:left w:val="nil"/>
              <w:bottom w:val="single" w:sz="4" w:space="0" w:color="000000"/>
              <w:right w:val="single" w:sz="4" w:space="0" w:color="000000"/>
            </w:tcBorders>
            <w:shd w:val="clear" w:color="000000" w:fill="FFFFFF"/>
            <w:vAlign w:val="center"/>
            <w:hideMark/>
          </w:tcPr>
          <w:p w14:paraId="2FDE8270"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2018</w:t>
            </w:r>
          </w:p>
        </w:tc>
        <w:tc>
          <w:tcPr>
            <w:tcW w:w="982" w:type="dxa"/>
            <w:tcBorders>
              <w:top w:val="nil"/>
              <w:left w:val="nil"/>
              <w:bottom w:val="single" w:sz="4" w:space="0" w:color="000000"/>
              <w:right w:val="single" w:sz="4" w:space="0" w:color="000000"/>
            </w:tcBorders>
            <w:shd w:val="clear" w:color="000000" w:fill="FFFFFF"/>
            <w:vAlign w:val="center"/>
            <w:hideMark/>
          </w:tcPr>
          <w:p w14:paraId="063EE047"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38,70</w:t>
            </w:r>
          </w:p>
        </w:tc>
        <w:tc>
          <w:tcPr>
            <w:tcW w:w="1185" w:type="dxa"/>
            <w:tcBorders>
              <w:top w:val="nil"/>
              <w:left w:val="nil"/>
              <w:bottom w:val="single" w:sz="4" w:space="0" w:color="000000"/>
              <w:right w:val="single" w:sz="4" w:space="0" w:color="000000"/>
            </w:tcBorders>
            <w:shd w:val="clear" w:color="000000" w:fill="FFFFFF"/>
            <w:vAlign w:val="center"/>
            <w:hideMark/>
          </w:tcPr>
          <w:p w14:paraId="352EB240"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0,207</w:t>
            </w:r>
          </w:p>
        </w:tc>
        <w:tc>
          <w:tcPr>
            <w:tcW w:w="1113" w:type="dxa"/>
            <w:tcBorders>
              <w:top w:val="nil"/>
              <w:left w:val="nil"/>
              <w:bottom w:val="single" w:sz="4" w:space="0" w:color="000000"/>
              <w:right w:val="single" w:sz="4" w:space="0" w:color="000000"/>
            </w:tcBorders>
            <w:shd w:val="clear" w:color="000000" w:fill="FFFFFF"/>
            <w:vAlign w:val="center"/>
            <w:hideMark/>
          </w:tcPr>
          <w:p w14:paraId="5B790C67"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0,207</w:t>
            </w:r>
          </w:p>
        </w:tc>
        <w:tc>
          <w:tcPr>
            <w:tcW w:w="1142" w:type="dxa"/>
            <w:tcBorders>
              <w:top w:val="nil"/>
              <w:left w:val="nil"/>
              <w:bottom w:val="single" w:sz="4" w:space="0" w:color="000000"/>
              <w:right w:val="single" w:sz="4" w:space="0" w:color="000000"/>
            </w:tcBorders>
            <w:shd w:val="clear" w:color="000000" w:fill="FFFFFF"/>
            <w:vAlign w:val="center"/>
            <w:hideMark/>
          </w:tcPr>
          <w:p w14:paraId="4DDDAC60"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151,55</w:t>
            </w:r>
          </w:p>
        </w:tc>
        <w:tc>
          <w:tcPr>
            <w:tcW w:w="944" w:type="dxa"/>
            <w:tcBorders>
              <w:top w:val="nil"/>
              <w:left w:val="nil"/>
              <w:bottom w:val="single" w:sz="4" w:space="0" w:color="000000"/>
              <w:right w:val="single" w:sz="4" w:space="0" w:color="000000"/>
            </w:tcBorders>
            <w:shd w:val="clear" w:color="000000" w:fill="FFFFFF"/>
            <w:vAlign w:val="center"/>
            <w:hideMark/>
          </w:tcPr>
          <w:p w14:paraId="4C2ABA5D"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-151,29</w:t>
            </w:r>
          </w:p>
        </w:tc>
        <w:tc>
          <w:tcPr>
            <w:tcW w:w="870" w:type="dxa"/>
            <w:tcBorders>
              <w:top w:val="nil"/>
              <w:left w:val="nil"/>
              <w:bottom w:val="single" w:sz="4" w:space="0" w:color="000000"/>
              <w:right w:val="single" w:sz="4" w:space="0" w:color="000000"/>
            </w:tcBorders>
            <w:shd w:val="clear" w:color="000000" w:fill="FFFFFF"/>
            <w:vAlign w:val="center"/>
            <w:hideMark/>
          </w:tcPr>
          <w:p w14:paraId="1E3C534F"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1,30</w:t>
            </w:r>
          </w:p>
        </w:tc>
        <w:tc>
          <w:tcPr>
            <w:tcW w:w="870" w:type="dxa"/>
            <w:tcBorders>
              <w:top w:val="nil"/>
              <w:left w:val="nil"/>
              <w:bottom w:val="single" w:sz="4" w:space="0" w:color="000000"/>
              <w:right w:val="single" w:sz="4" w:space="0" w:color="000000"/>
            </w:tcBorders>
            <w:shd w:val="clear" w:color="000000" w:fill="FFFFFF"/>
            <w:vAlign w:val="center"/>
            <w:hideMark/>
          </w:tcPr>
          <w:p w14:paraId="0B54C928"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-1,28</w:t>
            </w:r>
          </w:p>
        </w:tc>
        <w:tc>
          <w:tcPr>
            <w:tcW w:w="1131" w:type="dxa"/>
            <w:tcBorders>
              <w:top w:val="nil"/>
              <w:left w:val="nil"/>
              <w:bottom w:val="single" w:sz="4" w:space="0" w:color="000000"/>
              <w:right w:val="single" w:sz="4" w:space="0" w:color="000000"/>
            </w:tcBorders>
            <w:shd w:val="clear" w:color="000000" w:fill="FFFFFF"/>
            <w:vAlign w:val="center"/>
          </w:tcPr>
          <w:p w14:paraId="4EB5B3A2" w14:textId="77777777" w:rsidR="00E07C21" w:rsidRPr="002C2AD2" w:rsidRDefault="00E07C21" w:rsidP="00657D85">
            <w:pPr>
              <w:widowControl/>
              <w:autoSpaceDE/>
              <w:autoSpaceDN/>
              <w:jc w:val="center"/>
              <w:rPr>
                <w:color w:val="000000"/>
                <w:sz w:val="20"/>
                <w:szCs w:val="20"/>
                <w:lang w:bidi="ar-SA"/>
              </w:rPr>
            </w:pPr>
            <w:r>
              <w:rPr>
                <w:color w:val="000000"/>
                <w:sz w:val="20"/>
                <w:szCs w:val="20"/>
              </w:rPr>
              <w:t>12,06</w:t>
            </w:r>
          </w:p>
        </w:tc>
        <w:tc>
          <w:tcPr>
            <w:tcW w:w="1131" w:type="dxa"/>
            <w:tcBorders>
              <w:top w:val="nil"/>
              <w:left w:val="nil"/>
              <w:bottom w:val="single" w:sz="4" w:space="0" w:color="000000"/>
              <w:right w:val="single" w:sz="4" w:space="0" w:color="000000"/>
            </w:tcBorders>
            <w:shd w:val="clear" w:color="000000" w:fill="FFFFFF"/>
            <w:vAlign w:val="center"/>
          </w:tcPr>
          <w:p w14:paraId="2BB93F38" w14:textId="77777777" w:rsidR="00E07C21" w:rsidRPr="002C2AD2" w:rsidRDefault="00E07C21" w:rsidP="00657D85">
            <w:pPr>
              <w:widowControl/>
              <w:autoSpaceDE/>
              <w:autoSpaceDN/>
              <w:jc w:val="center"/>
              <w:rPr>
                <w:color w:val="000000"/>
                <w:sz w:val="20"/>
                <w:szCs w:val="20"/>
                <w:lang w:bidi="ar-SA"/>
              </w:rPr>
            </w:pPr>
            <w:r>
              <w:rPr>
                <w:color w:val="000000"/>
                <w:sz w:val="20"/>
                <w:szCs w:val="20"/>
              </w:rPr>
              <w:t>11,91</w:t>
            </w:r>
          </w:p>
        </w:tc>
      </w:tr>
      <w:tr w:rsidR="00E07C21" w:rsidRPr="002C2AD2" w14:paraId="53A8ED9E" w14:textId="77777777" w:rsidTr="00657D85">
        <w:trPr>
          <w:trHeight w:val="20"/>
          <w:jc w:val="center"/>
        </w:trPr>
        <w:tc>
          <w:tcPr>
            <w:tcW w:w="1542" w:type="dxa"/>
            <w:tcBorders>
              <w:top w:val="nil"/>
              <w:left w:val="single" w:sz="4" w:space="0" w:color="000000"/>
              <w:bottom w:val="single" w:sz="4" w:space="0" w:color="000000"/>
              <w:right w:val="single" w:sz="4" w:space="0" w:color="000000"/>
            </w:tcBorders>
            <w:shd w:val="clear" w:color="000000" w:fill="FFFFFF"/>
            <w:vAlign w:val="center"/>
            <w:hideMark/>
          </w:tcPr>
          <w:p w14:paraId="30EF4584"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концессионные сети</w:t>
            </w:r>
          </w:p>
        </w:tc>
        <w:tc>
          <w:tcPr>
            <w:tcW w:w="1161" w:type="dxa"/>
            <w:tcBorders>
              <w:top w:val="nil"/>
              <w:left w:val="nil"/>
              <w:bottom w:val="single" w:sz="4" w:space="0" w:color="000000"/>
              <w:right w:val="single" w:sz="4" w:space="0" w:color="000000"/>
            </w:tcBorders>
            <w:shd w:val="clear" w:color="000000" w:fill="FFFFFF"/>
            <w:vAlign w:val="center"/>
            <w:hideMark/>
          </w:tcPr>
          <w:p w14:paraId="664AA9CC"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ЗА ТК-1 -ТК-2</w:t>
            </w:r>
          </w:p>
        </w:tc>
        <w:tc>
          <w:tcPr>
            <w:tcW w:w="1133" w:type="dxa"/>
            <w:tcBorders>
              <w:top w:val="nil"/>
              <w:left w:val="nil"/>
              <w:bottom w:val="single" w:sz="4" w:space="0" w:color="000000"/>
              <w:right w:val="single" w:sz="4" w:space="0" w:color="000000"/>
            </w:tcBorders>
            <w:shd w:val="clear" w:color="000000" w:fill="FFFFFF"/>
            <w:vAlign w:val="center"/>
            <w:hideMark/>
          </w:tcPr>
          <w:p w14:paraId="5960F6F0"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2023</w:t>
            </w:r>
          </w:p>
        </w:tc>
        <w:tc>
          <w:tcPr>
            <w:tcW w:w="982" w:type="dxa"/>
            <w:tcBorders>
              <w:top w:val="nil"/>
              <w:left w:val="nil"/>
              <w:bottom w:val="single" w:sz="4" w:space="0" w:color="000000"/>
              <w:right w:val="single" w:sz="4" w:space="0" w:color="000000"/>
            </w:tcBorders>
            <w:shd w:val="clear" w:color="000000" w:fill="FFFFFF"/>
            <w:vAlign w:val="center"/>
            <w:hideMark/>
          </w:tcPr>
          <w:p w14:paraId="77EE2A61"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119,10</w:t>
            </w:r>
          </w:p>
        </w:tc>
        <w:tc>
          <w:tcPr>
            <w:tcW w:w="1185" w:type="dxa"/>
            <w:tcBorders>
              <w:top w:val="nil"/>
              <w:left w:val="nil"/>
              <w:bottom w:val="single" w:sz="4" w:space="0" w:color="000000"/>
              <w:right w:val="single" w:sz="4" w:space="0" w:color="000000"/>
            </w:tcBorders>
            <w:shd w:val="clear" w:color="000000" w:fill="FFFFFF"/>
            <w:vAlign w:val="center"/>
            <w:hideMark/>
          </w:tcPr>
          <w:p w14:paraId="06DCB93D"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0,061</w:t>
            </w:r>
          </w:p>
        </w:tc>
        <w:tc>
          <w:tcPr>
            <w:tcW w:w="1113" w:type="dxa"/>
            <w:tcBorders>
              <w:top w:val="nil"/>
              <w:left w:val="nil"/>
              <w:bottom w:val="single" w:sz="4" w:space="0" w:color="000000"/>
              <w:right w:val="single" w:sz="4" w:space="0" w:color="000000"/>
            </w:tcBorders>
            <w:shd w:val="clear" w:color="000000" w:fill="FFFFFF"/>
            <w:vAlign w:val="center"/>
            <w:hideMark/>
          </w:tcPr>
          <w:p w14:paraId="5CBAFF26"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0,061</w:t>
            </w:r>
          </w:p>
        </w:tc>
        <w:tc>
          <w:tcPr>
            <w:tcW w:w="1142" w:type="dxa"/>
            <w:tcBorders>
              <w:top w:val="nil"/>
              <w:left w:val="nil"/>
              <w:bottom w:val="single" w:sz="4" w:space="0" w:color="000000"/>
              <w:right w:val="single" w:sz="4" w:space="0" w:color="000000"/>
            </w:tcBorders>
            <w:shd w:val="clear" w:color="000000" w:fill="FFFFFF"/>
            <w:vAlign w:val="center"/>
            <w:hideMark/>
          </w:tcPr>
          <w:p w14:paraId="0CDB322B"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6,78</w:t>
            </w:r>
          </w:p>
        </w:tc>
        <w:tc>
          <w:tcPr>
            <w:tcW w:w="944" w:type="dxa"/>
            <w:tcBorders>
              <w:top w:val="nil"/>
              <w:left w:val="nil"/>
              <w:bottom w:val="single" w:sz="4" w:space="0" w:color="000000"/>
              <w:right w:val="single" w:sz="4" w:space="0" w:color="000000"/>
            </w:tcBorders>
            <w:shd w:val="clear" w:color="000000" w:fill="FFFFFF"/>
            <w:vAlign w:val="center"/>
            <w:hideMark/>
          </w:tcPr>
          <w:p w14:paraId="50205B89"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-6,77</w:t>
            </w:r>
          </w:p>
        </w:tc>
        <w:tc>
          <w:tcPr>
            <w:tcW w:w="870" w:type="dxa"/>
            <w:tcBorders>
              <w:top w:val="nil"/>
              <w:left w:val="nil"/>
              <w:bottom w:val="single" w:sz="4" w:space="0" w:color="000000"/>
              <w:right w:val="single" w:sz="4" w:space="0" w:color="000000"/>
            </w:tcBorders>
            <w:shd w:val="clear" w:color="000000" w:fill="FFFFFF"/>
            <w:vAlign w:val="center"/>
            <w:hideMark/>
          </w:tcPr>
          <w:p w14:paraId="04646E4A"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0,67</w:t>
            </w:r>
          </w:p>
        </w:tc>
        <w:tc>
          <w:tcPr>
            <w:tcW w:w="870" w:type="dxa"/>
            <w:tcBorders>
              <w:top w:val="nil"/>
              <w:left w:val="nil"/>
              <w:bottom w:val="single" w:sz="4" w:space="0" w:color="000000"/>
              <w:right w:val="single" w:sz="4" w:space="0" w:color="000000"/>
            </w:tcBorders>
            <w:shd w:val="clear" w:color="000000" w:fill="FFFFFF"/>
            <w:vAlign w:val="center"/>
            <w:hideMark/>
          </w:tcPr>
          <w:p w14:paraId="1BE7C65B"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-0,66</w:t>
            </w:r>
          </w:p>
        </w:tc>
        <w:tc>
          <w:tcPr>
            <w:tcW w:w="1131" w:type="dxa"/>
            <w:tcBorders>
              <w:top w:val="nil"/>
              <w:left w:val="nil"/>
              <w:bottom w:val="single" w:sz="4" w:space="0" w:color="000000"/>
              <w:right w:val="single" w:sz="4" w:space="0" w:color="000000"/>
            </w:tcBorders>
            <w:shd w:val="clear" w:color="000000" w:fill="FFFFFF"/>
            <w:vAlign w:val="center"/>
          </w:tcPr>
          <w:p w14:paraId="25B150C0" w14:textId="77777777" w:rsidR="00E07C21" w:rsidRPr="002C2AD2" w:rsidRDefault="00E07C21" w:rsidP="00657D85">
            <w:pPr>
              <w:widowControl/>
              <w:autoSpaceDE/>
              <w:autoSpaceDN/>
              <w:jc w:val="center"/>
              <w:rPr>
                <w:color w:val="000000"/>
                <w:sz w:val="20"/>
                <w:szCs w:val="20"/>
                <w:lang w:bidi="ar-SA"/>
              </w:rPr>
            </w:pPr>
            <w:r>
              <w:rPr>
                <w:color w:val="000000"/>
                <w:sz w:val="20"/>
                <w:szCs w:val="20"/>
              </w:rPr>
              <w:t>16,35</w:t>
            </w:r>
          </w:p>
        </w:tc>
        <w:tc>
          <w:tcPr>
            <w:tcW w:w="1131" w:type="dxa"/>
            <w:tcBorders>
              <w:top w:val="nil"/>
              <w:left w:val="nil"/>
              <w:bottom w:val="single" w:sz="4" w:space="0" w:color="000000"/>
              <w:right w:val="single" w:sz="4" w:space="0" w:color="000000"/>
            </w:tcBorders>
            <w:shd w:val="clear" w:color="000000" w:fill="FFFFFF"/>
            <w:vAlign w:val="center"/>
          </w:tcPr>
          <w:p w14:paraId="1E73985D" w14:textId="77777777" w:rsidR="00E07C21" w:rsidRPr="002C2AD2" w:rsidRDefault="00E07C21" w:rsidP="00657D85">
            <w:pPr>
              <w:widowControl/>
              <w:autoSpaceDE/>
              <w:autoSpaceDN/>
              <w:jc w:val="center"/>
              <w:rPr>
                <w:color w:val="000000"/>
                <w:sz w:val="20"/>
                <w:szCs w:val="20"/>
                <w:lang w:bidi="ar-SA"/>
              </w:rPr>
            </w:pPr>
            <w:r>
              <w:rPr>
                <w:color w:val="000000"/>
                <w:sz w:val="20"/>
                <w:szCs w:val="20"/>
              </w:rPr>
              <w:t>16,48</w:t>
            </w:r>
          </w:p>
        </w:tc>
      </w:tr>
      <w:tr w:rsidR="00E07C21" w:rsidRPr="002C2AD2" w14:paraId="0BABADE3" w14:textId="77777777" w:rsidTr="00657D85">
        <w:trPr>
          <w:trHeight w:val="20"/>
          <w:jc w:val="center"/>
        </w:trPr>
        <w:tc>
          <w:tcPr>
            <w:tcW w:w="1542" w:type="dxa"/>
            <w:tcBorders>
              <w:top w:val="nil"/>
              <w:left w:val="single" w:sz="4" w:space="0" w:color="000000"/>
              <w:bottom w:val="single" w:sz="4" w:space="0" w:color="000000"/>
              <w:right w:val="single" w:sz="4" w:space="0" w:color="000000"/>
            </w:tcBorders>
            <w:shd w:val="clear" w:color="000000" w:fill="FFFFFF"/>
            <w:vAlign w:val="center"/>
            <w:hideMark/>
          </w:tcPr>
          <w:p w14:paraId="12B0AB54"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концессионные сети</w:t>
            </w:r>
          </w:p>
        </w:tc>
        <w:tc>
          <w:tcPr>
            <w:tcW w:w="1161" w:type="dxa"/>
            <w:tcBorders>
              <w:top w:val="nil"/>
              <w:left w:val="nil"/>
              <w:bottom w:val="single" w:sz="4" w:space="0" w:color="000000"/>
              <w:right w:val="single" w:sz="4" w:space="0" w:color="000000"/>
            </w:tcBorders>
            <w:shd w:val="clear" w:color="000000" w:fill="FFFFFF"/>
            <w:vAlign w:val="center"/>
            <w:hideMark/>
          </w:tcPr>
          <w:p w14:paraId="1EA982B2"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ТК-2 -</w:t>
            </w:r>
            <w:r>
              <w:rPr>
                <w:color w:val="000000"/>
                <w:sz w:val="20"/>
                <w:szCs w:val="20"/>
                <w:lang w:bidi="ar-SA"/>
              </w:rPr>
              <w:t xml:space="preserve"> </w:t>
            </w:r>
            <w:r w:rsidRPr="002C2AD2">
              <w:rPr>
                <w:color w:val="000000"/>
                <w:sz w:val="20"/>
                <w:szCs w:val="20"/>
                <w:lang w:bidi="ar-SA"/>
              </w:rPr>
              <w:t>ввод в здание ФАП</w:t>
            </w:r>
          </w:p>
        </w:tc>
        <w:tc>
          <w:tcPr>
            <w:tcW w:w="1133" w:type="dxa"/>
            <w:tcBorders>
              <w:top w:val="nil"/>
              <w:left w:val="nil"/>
              <w:bottom w:val="single" w:sz="4" w:space="0" w:color="000000"/>
              <w:right w:val="single" w:sz="4" w:space="0" w:color="000000"/>
            </w:tcBorders>
            <w:shd w:val="clear" w:color="000000" w:fill="FFFFFF"/>
            <w:vAlign w:val="center"/>
            <w:hideMark/>
          </w:tcPr>
          <w:p w14:paraId="68079D96"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2019</w:t>
            </w:r>
          </w:p>
        </w:tc>
        <w:tc>
          <w:tcPr>
            <w:tcW w:w="982" w:type="dxa"/>
            <w:tcBorders>
              <w:top w:val="nil"/>
              <w:left w:val="nil"/>
              <w:bottom w:val="single" w:sz="4" w:space="0" w:color="000000"/>
              <w:right w:val="single" w:sz="4" w:space="0" w:color="000000"/>
            </w:tcBorders>
            <w:shd w:val="clear" w:color="000000" w:fill="FFFFFF"/>
            <w:vAlign w:val="center"/>
            <w:hideMark/>
          </w:tcPr>
          <w:p w14:paraId="073562CE"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9,00</w:t>
            </w:r>
          </w:p>
        </w:tc>
        <w:tc>
          <w:tcPr>
            <w:tcW w:w="1185" w:type="dxa"/>
            <w:tcBorders>
              <w:top w:val="nil"/>
              <w:left w:val="nil"/>
              <w:bottom w:val="single" w:sz="4" w:space="0" w:color="000000"/>
              <w:right w:val="single" w:sz="4" w:space="0" w:color="000000"/>
            </w:tcBorders>
            <w:shd w:val="clear" w:color="000000" w:fill="FFFFFF"/>
            <w:vAlign w:val="center"/>
            <w:hideMark/>
          </w:tcPr>
          <w:p w14:paraId="261C2E1D"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0,040</w:t>
            </w:r>
          </w:p>
        </w:tc>
        <w:tc>
          <w:tcPr>
            <w:tcW w:w="1113" w:type="dxa"/>
            <w:tcBorders>
              <w:top w:val="nil"/>
              <w:left w:val="nil"/>
              <w:bottom w:val="single" w:sz="4" w:space="0" w:color="000000"/>
              <w:right w:val="single" w:sz="4" w:space="0" w:color="000000"/>
            </w:tcBorders>
            <w:shd w:val="clear" w:color="000000" w:fill="FFFFFF"/>
            <w:vAlign w:val="center"/>
            <w:hideMark/>
          </w:tcPr>
          <w:p w14:paraId="2221C7A2"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0,040</w:t>
            </w:r>
          </w:p>
        </w:tc>
        <w:tc>
          <w:tcPr>
            <w:tcW w:w="1142" w:type="dxa"/>
            <w:tcBorders>
              <w:top w:val="nil"/>
              <w:left w:val="nil"/>
              <w:bottom w:val="single" w:sz="4" w:space="0" w:color="000000"/>
              <w:right w:val="single" w:sz="4" w:space="0" w:color="000000"/>
            </w:tcBorders>
            <w:shd w:val="clear" w:color="000000" w:fill="FFFFFF"/>
            <w:vAlign w:val="center"/>
            <w:hideMark/>
          </w:tcPr>
          <w:p w14:paraId="04F45511"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3,86</w:t>
            </w:r>
          </w:p>
        </w:tc>
        <w:tc>
          <w:tcPr>
            <w:tcW w:w="944" w:type="dxa"/>
            <w:tcBorders>
              <w:top w:val="nil"/>
              <w:left w:val="nil"/>
              <w:bottom w:val="single" w:sz="4" w:space="0" w:color="000000"/>
              <w:right w:val="single" w:sz="4" w:space="0" w:color="000000"/>
            </w:tcBorders>
            <w:shd w:val="clear" w:color="000000" w:fill="FFFFFF"/>
            <w:vAlign w:val="center"/>
            <w:hideMark/>
          </w:tcPr>
          <w:p w14:paraId="2C701E08"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-3,85</w:t>
            </w:r>
          </w:p>
        </w:tc>
        <w:tc>
          <w:tcPr>
            <w:tcW w:w="870" w:type="dxa"/>
            <w:tcBorders>
              <w:top w:val="nil"/>
              <w:left w:val="nil"/>
              <w:bottom w:val="single" w:sz="4" w:space="0" w:color="000000"/>
              <w:right w:val="single" w:sz="4" w:space="0" w:color="000000"/>
            </w:tcBorders>
            <w:shd w:val="clear" w:color="000000" w:fill="FFFFFF"/>
            <w:vAlign w:val="center"/>
            <w:hideMark/>
          </w:tcPr>
          <w:p w14:paraId="643CDCDD"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0,88</w:t>
            </w:r>
          </w:p>
        </w:tc>
        <w:tc>
          <w:tcPr>
            <w:tcW w:w="870" w:type="dxa"/>
            <w:tcBorders>
              <w:top w:val="nil"/>
              <w:left w:val="nil"/>
              <w:bottom w:val="single" w:sz="4" w:space="0" w:color="000000"/>
              <w:right w:val="single" w:sz="4" w:space="0" w:color="000000"/>
            </w:tcBorders>
            <w:shd w:val="clear" w:color="000000" w:fill="FFFFFF"/>
            <w:vAlign w:val="center"/>
            <w:hideMark/>
          </w:tcPr>
          <w:p w14:paraId="0DF200D3"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-0,88</w:t>
            </w:r>
          </w:p>
        </w:tc>
        <w:tc>
          <w:tcPr>
            <w:tcW w:w="1131" w:type="dxa"/>
            <w:tcBorders>
              <w:top w:val="nil"/>
              <w:left w:val="nil"/>
              <w:bottom w:val="single" w:sz="4" w:space="0" w:color="000000"/>
              <w:right w:val="single" w:sz="4" w:space="0" w:color="000000"/>
            </w:tcBorders>
            <w:shd w:val="clear" w:color="000000" w:fill="FFFFFF"/>
            <w:vAlign w:val="center"/>
          </w:tcPr>
          <w:p w14:paraId="18165FC5" w14:textId="77777777" w:rsidR="00E07C21" w:rsidRPr="002C2AD2" w:rsidRDefault="00E07C21" w:rsidP="00657D85">
            <w:pPr>
              <w:widowControl/>
              <w:autoSpaceDE/>
              <w:autoSpaceDN/>
              <w:jc w:val="center"/>
              <w:rPr>
                <w:color w:val="000000"/>
                <w:sz w:val="20"/>
                <w:szCs w:val="20"/>
                <w:lang w:bidi="ar-SA"/>
              </w:rPr>
            </w:pPr>
            <w:r>
              <w:rPr>
                <w:color w:val="000000"/>
                <w:sz w:val="20"/>
                <w:szCs w:val="20"/>
              </w:rPr>
              <w:t>182,56</w:t>
            </w:r>
          </w:p>
        </w:tc>
        <w:tc>
          <w:tcPr>
            <w:tcW w:w="1131" w:type="dxa"/>
            <w:tcBorders>
              <w:top w:val="nil"/>
              <w:left w:val="nil"/>
              <w:bottom w:val="single" w:sz="4" w:space="0" w:color="000000"/>
              <w:right w:val="single" w:sz="4" w:space="0" w:color="000000"/>
            </w:tcBorders>
            <w:shd w:val="clear" w:color="000000" w:fill="FFFFFF"/>
            <w:vAlign w:val="center"/>
          </w:tcPr>
          <w:p w14:paraId="2D64B620" w14:textId="77777777" w:rsidR="00E07C21" w:rsidRPr="002C2AD2" w:rsidRDefault="00E07C21" w:rsidP="00657D85">
            <w:pPr>
              <w:widowControl/>
              <w:autoSpaceDE/>
              <w:autoSpaceDN/>
              <w:jc w:val="center"/>
              <w:rPr>
                <w:color w:val="000000"/>
                <w:sz w:val="20"/>
                <w:szCs w:val="20"/>
                <w:lang w:bidi="ar-SA"/>
              </w:rPr>
            </w:pPr>
            <w:r>
              <w:rPr>
                <w:color w:val="000000"/>
                <w:sz w:val="20"/>
                <w:szCs w:val="20"/>
              </w:rPr>
              <w:t>182,34</w:t>
            </w:r>
          </w:p>
        </w:tc>
      </w:tr>
      <w:tr w:rsidR="00E07C21" w:rsidRPr="002C2AD2" w14:paraId="7BC66514" w14:textId="77777777" w:rsidTr="00657D85">
        <w:trPr>
          <w:trHeight w:val="20"/>
          <w:jc w:val="center"/>
        </w:trPr>
        <w:tc>
          <w:tcPr>
            <w:tcW w:w="1542" w:type="dxa"/>
            <w:tcBorders>
              <w:top w:val="nil"/>
              <w:left w:val="single" w:sz="4" w:space="0" w:color="000000"/>
              <w:bottom w:val="single" w:sz="4" w:space="0" w:color="000000"/>
              <w:right w:val="single" w:sz="4" w:space="0" w:color="000000"/>
            </w:tcBorders>
            <w:shd w:val="clear" w:color="000000" w:fill="FFFFFF"/>
            <w:vAlign w:val="center"/>
            <w:hideMark/>
          </w:tcPr>
          <w:p w14:paraId="543AA326"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концессионные сети</w:t>
            </w:r>
          </w:p>
        </w:tc>
        <w:tc>
          <w:tcPr>
            <w:tcW w:w="1161" w:type="dxa"/>
            <w:tcBorders>
              <w:top w:val="nil"/>
              <w:left w:val="nil"/>
              <w:bottom w:val="single" w:sz="4" w:space="0" w:color="000000"/>
              <w:right w:val="single" w:sz="4" w:space="0" w:color="000000"/>
            </w:tcBorders>
            <w:shd w:val="clear" w:color="000000" w:fill="FFFFFF"/>
            <w:vAlign w:val="center"/>
            <w:hideMark/>
          </w:tcPr>
          <w:p w14:paraId="6891BFCB" w14:textId="77777777" w:rsidR="00E07C21" w:rsidRDefault="00E07C21" w:rsidP="00657D85">
            <w:pPr>
              <w:widowControl/>
              <w:autoSpaceDE/>
              <w:autoSpaceDN/>
              <w:jc w:val="center"/>
              <w:rPr>
                <w:color w:val="000000"/>
                <w:sz w:val="20"/>
                <w:szCs w:val="20"/>
                <w:lang w:bidi="ar-SA"/>
              </w:rPr>
            </w:pPr>
            <w:r w:rsidRPr="002C2AD2">
              <w:rPr>
                <w:color w:val="000000"/>
                <w:sz w:val="20"/>
                <w:szCs w:val="20"/>
                <w:lang w:bidi="ar-SA"/>
              </w:rPr>
              <w:t xml:space="preserve">ТК-2 </w:t>
            </w:r>
            <w:r>
              <w:rPr>
                <w:color w:val="000000"/>
                <w:sz w:val="20"/>
                <w:szCs w:val="20"/>
                <w:lang w:bidi="ar-SA"/>
              </w:rPr>
              <w:t>–</w:t>
            </w:r>
          </w:p>
          <w:p w14:paraId="3A77CA87"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ТК-3</w:t>
            </w:r>
          </w:p>
        </w:tc>
        <w:tc>
          <w:tcPr>
            <w:tcW w:w="1133" w:type="dxa"/>
            <w:tcBorders>
              <w:top w:val="nil"/>
              <w:left w:val="nil"/>
              <w:bottom w:val="single" w:sz="4" w:space="0" w:color="000000"/>
              <w:right w:val="single" w:sz="4" w:space="0" w:color="000000"/>
            </w:tcBorders>
            <w:shd w:val="clear" w:color="000000" w:fill="FFFFFF"/>
            <w:vAlign w:val="center"/>
            <w:hideMark/>
          </w:tcPr>
          <w:p w14:paraId="20A17995"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2023</w:t>
            </w:r>
          </w:p>
        </w:tc>
        <w:tc>
          <w:tcPr>
            <w:tcW w:w="982" w:type="dxa"/>
            <w:tcBorders>
              <w:top w:val="nil"/>
              <w:left w:val="nil"/>
              <w:bottom w:val="single" w:sz="4" w:space="0" w:color="000000"/>
              <w:right w:val="single" w:sz="4" w:space="0" w:color="000000"/>
            </w:tcBorders>
            <w:shd w:val="clear" w:color="000000" w:fill="FFFFFF"/>
            <w:vAlign w:val="center"/>
            <w:hideMark/>
          </w:tcPr>
          <w:p w14:paraId="6DC2091D"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122,80</w:t>
            </w:r>
          </w:p>
        </w:tc>
        <w:tc>
          <w:tcPr>
            <w:tcW w:w="1185" w:type="dxa"/>
            <w:tcBorders>
              <w:top w:val="nil"/>
              <w:left w:val="nil"/>
              <w:bottom w:val="single" w:sz="4" w:space="0" w:color="000000"/>
              <w:right w:val="single" w:sz="4" w:space="0" w:color="000000"/>
            </w:tcBorders>
            <w:shd w:val="clear" w:color="000000" w:fill="FFFFFF"/>
            <w:vAlign w:val="center"/>
            <w:hideMark/>
          </w:tcPr>
          <w:p w14:paraId="47E4A262"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0,051</w:t>
            </w:r>
          </w:p>
        </w:tc>
        <w:tc>
          <w:tcPr>
            <w:tcW w:w="1113" w:type="dxa"/>
            <w:tcBorders>
              <w:top w:val="nil"/>
              <w:left w:val="nil"/>
              <w:bottom w:val="single" w:sz="4" w:space="0" w:color="000000"/>
              <w:right w:val="single" w:sz="4" w:space="0" w:color="000000"/>
            </w:tcBorders>
            <w:shd w:val="clear" w:color="000000" w:fill="FFFFFF"/>
            <w:vAlign w:val="center"/>
            <w:hideMark/>
          </w:tcPr>
          <w:p w14:paraId="29366564"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0,051</w:t>
            </w:r>
          </w:p>
        </w:tc>
        <w:tc>
          <w:tcPr>
            <w:tcW w:w="1142" w:type="dxa"/>
            <w:tcBorders>
              <w:top w:val="nil"/>
              <w:left w:val="nil"/>
              <w:bottom w:val="single" w:sz="4" w:space="0" w:color="000000"/>
              <w:right w:val="single" w:sz="4" w:space="0" w:color="000000"/>
            </w:tcBorders>
            <w:shd w:val="clear" w:color="000000" w:fill="FFFFFF"/>
            <w:vAlign w:val="center"/>
            <w:hideMark/>
          </w:tcPr>
          <w:p w14:paraId="26DC745D"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2,92</w:t>
            </w:r>
          </w:p>
        </w:tc>
        <w:tc>
          <w:tcPr>
            <w:tcW w:w="944" w:type="dxa"/>
            <w:tcBorders>
              <w:top w:val="nil"/>
              <w:left w:val="nil"/>
              <w:bottom w:val="single" w:sz="4" w:space="0" w:color="000000"/>
              <w:right w:val="single" w:sz="4" w:space="0" w:color="000000"/>
            </w:tcBorders>
            <w:shd w:val="clear" w:color="000000" w:fill="FFFFFF"/>
            <w:vAlign w:val="center"/>
            <w:hideMark/>
          </w:tcPr>
          <w:p w14:paraId="7268CEC0"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-2,91</w:t>
            </w:r>
          </w:p>
        </w:tc>
        <w:tc>
          <w:tcPr>
            <w:tcW w:w="870" w:type="dxa"/>
            <w:tcBorders>
              <w:top w:val="nil"/>
              <w:left w:val="nil"/>
              <w:bottom w:val="single" w:sz="4" w:space="0" w:color="000000"/>
              <w:right w:val="single" w:sz="4" w:space="0" w:color="000000"/>
            </w:tcBorders>
            <w:shd w:val="clear" w:color="000000" w:fill="FFFFFF"/>
            <w:vAlign w:val="center"/>
            <w:hideMark/>
          </w:tcPr>
          <w:p w14:paraId="39D09A14"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0,41</w:t>
            </w:r>
          </w:p>
        </w:tc>
        <w:tc>
          <w:tcPr>
            <w:tcW w:w="870" w:type="dxa"/>
            <w:tcBorders>
              <w:top w:val="nil"/>
              <w:left w:val="nil"/>
              <w:bottom w:val="single" w:sz="4" w:space="0" w:color="000000"/>
              <w:right w:val="single" w:sz="4" w:space="0" w:color="000000"/>
            </w:tcBorders>
            <w:shd w:val="clear" w:color="000000" w:fill="FFFFFF"/>
            <w:vAlign w:val="center"/>
            <w:hideMark/>
          </w:tcPr>
          <w:p w14:paraId="12B3D4B3"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-0,41</w:t>
            </w:r>
          </w:p>
        </w:tc>
        <w:tc>
          <w:tcPr>
            <w:tcW w:w="1131" w:type="dxa"/>
            <w:tcBorders>
              <w:top w:val="nil"/>
              <w:left w:val="nil"/>
              <w:bottom w:val="single" w:sz="4" w:space="0" w:color="000000"/>
              <w:right w:val="single" w:sz="4" w:space="0" w:color="000000"/>
            </w:tcBorders>
            <w:shd w:val="clear" w:color="000000" w:fill="FFFFFF"/>
            <w:vAlign w:val="center"/>
          </w:tcPr>
          <w:p w14:paraId="17F38BEE" w14:textId="77777777" w:rsidR="00E07C21" w:rsidRPr="002C2AD2" w:rsidRDefault="00E07C21" w:rsidP="00657D85">
            <w:pPr>
              <w:widowControl/>
              <w:autoSpaceDE/>
              <w:autoSpaceDN/>
              <w:jc w:val="center"/>
              <w:rPr>
                <w:color w:val="000000"/>
                <w:sz w:val="20"/>
                <w:szCs w:val="20"/>
                <w:lang w:bidi="ar-SA"/>
              </w:rPr>
            </w:pPr>
            <w:r>
              <w:rPr>
                <w:color w:val="000000"/>
                <w:sz w:val="20"/>
                <w:szCs w:val="20"/>
              </w:rPr>
              <w:t>7,57</w:t>
            </w:r>
          </w:p>
        </w:tc>
        <w:tc>
          <w:tcPr>
            <w:tcW w:w="1131" w:type="dxa"/>
            <w:tcBorders>
              <w:top w:val="nil"/>
              <w:left w:val="nil"/>
              <w:bottom w:val="single" w:sz="4" w:space="0" w:color="000000"/>
              <w:right w:val="single" w:sz="4" w:space="0" w:color="000000"/>
            </w:tcBorders>
            <w:shd w:val="clear" w:color="000000" w:fill="FFFFFF"/>
            <w:vAlign w:val="center"/>
          </w:tcPr>
          <w:p w14:paraId="754BE613" w14:textId="77777777" w:rsidR="00E07C21" w:rsidRPr="002C2AD2" w:rsidRDefault="00E07C21" w:rsidP="00657D85">
            <w:pPr>
              <w:widowControl/>
              <w:autoSpaceDE/>
              <w:autoSpaceDN/>
              <w:jc w:val="center"/>
              <w:rPr>
                <w:color w:val="000000"/>
                <w:sz w:val="20"/>
                <w:szCs w:val="20"/>
                <w:lang w:bidi="ar-SA"/>
              </w:rPr>
            </w:pPr>
            <w:r>
              <w:rPr>
                <w:color w:val="000000"/>
                <w:sz w:val="20"/>
                <w:szCs w:val="20"/>
              </w:rPr>
              <w:t>7,60</w:t>
            </w:r>
          </w:p>
        </w:tc>
      </w:tr>
      <w:tr w:rsidR="00E07C21" w:rsidRPr="002C2AD2" w14:paraId="1294D456" w14:textId="77777777" w:rsidTr="00657D85">
        <w:trPr>
          <w:trHeight w:val="20"/>
          <w:jc w:val="center"/>
        </w:trPr>
        <w:tc>
          <w:tcPr>
            <w:tcW w:w="1542" w:type="dxa"/>
            <w:tcBorders>
              <w:top w:val="nil"/>
              <w:left w:val="single" w:sz="4" w:space="0" w:color="000000"/>
              <w:bottom w:val="single" w:sz="4" w:space="0" w:color="000000"/>
              <w:right w:val="single" w:sz="4" w:space="0" w:color="000000"/>
            </w:tcBorders>
            <w:shd w:val="clear" w:color="000000" w:fill="FFFFFF"/>
            <w:vAlign w:val="center"/>
            <w:hideMark/>
          </w:tcPr>
          <w:p w14:paraId="0520ABFA"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концессионные сети</w:t>
            </w:r>
          </w:p>
        </w:tc>
        <w:tc>
          <w:tcPr>
            <w:tcW w:w="1161" w:type="dxa"/>
            <w:tcBorders>
              <w:top w:val="nil"/>
              <w:left w:val="nil"/>
              <w:bottom w:val="single" w:sz="4" w:space="0" w:color="000000"/>
              <w:right w:val="single" w:sz="4" w:space="0" w:color="000000"/>
            </w:tcBorders>
            <w:shd w:val="clear" w:color="000000" w:fill="FFFFFF"/>
            <w:vAlign w:val="center"/>
            <w:hideMark/>
          </w:tcPr>
          <w:p w14:paraId="51724519"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ЗА ТК-3 -ТК-4</w:t>
            </w:r>
          </w:p>
        </w:tc>
        <w:tc>
          <w:tcPr>
            <w:tcW w:w="1133" w:type="dxa"/>
            <w:tcBorders>
              <w:top w:val="nil"/>
              <w:left w:val="nil"/>
              <w:bottom w:val="single" w:sz="4" w:space="0" w:color="000000"/>
              <w:right w:val="single" w:sz="4" w:space="0" w:color="000000"/>
            </w:tcBorders>
            <w:shd w:val="clear" w:color="000000" w:fill="FFFFFF"/>
            <w:vAlign w:val="center"/>
            <w:hideMark/>
          </w:tcPr>
          <w:p w14:paraId="27D1C186"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2015</w:t>
            </w:r>
          </w:p>
        </w:tc>
        <w:tc>
          <w:tcPr>
            <w:tcW w:w="982" w:type="dxa"/>
            <w:tcBorders>
              <w:top w:val="nil"/>
              <w:left w:val="nil"/>
              <w:bottom w:val="single" w:sz="4" w:space="0" w:color="000000"/>
              <w:right w:val="single" w:sz="4" w:space="0" w:color="000000"/>
            </w:tcBorders>
            <w:shd w:val="clear" w:color="000000" w:fill="FFFFFF"/>
            <w:vAlign w:val="center"/>
            <w:hideMark/>
          </w:tcPr>
          <w:p w14:paraId="34FA0BAB"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50,60</w:t>
            </w:r>
          </w:p>
        </w:tc>
        <w:tc>
          <w:tcPr>
            <w:tcW w:w="1185" w:type="dxa"/>
            <w:tcBorders>
              <w:top w:val="nil"/>
              <w:left w:val="nil"/>
              <w:bottom w:val="single" w:sz="4" w:space="0" w:color="000000"/>
              <w:right w:val="single" w:sz="4" w:space="0" w:color="000000"/>
            </w:tcBorders>
            <w:shd w:val="clear" w:color="000000" w:fill="FFFFFF"/>
            <w:vAlign w:val="center"/>
            <w:hideMark/>
          </w:tcPr>
          <w:p w14:paraId="779E7EBA"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0,069</w:t>
            </w:r>
          </w:p>
        </w:tc>
        <w:tc>
          <w:tcPr>
            <w:tcW w:w="1113" w:type="dxa"/>
            <w:tcBorders>
              <w:top w:val="nil"/>
              <w:left w:val="nil"/>
              <w:bottom w:val="single" w:sz="4" w:space="0" w:color="000000"/>
              <w:right w:val="single" w:sz="4" w:space="0" w:color="000000"/>
            </w:tcBorders>
            <w:shd w:val="clear" w:color="000000" w:fill="FFFFFF"/>
            <w:vAlign w:val="center"/>
            <w:hideMark/>
          </w:tcPr>
          <w:p w14:paraId="16709D15"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0,069</w:t>
            </w:r>
          </w:p>
        </w:tc>
        <w:tc>
          <w:tcPr>
            <w:tcW w:w="1142" w:type="dxa"/>
            <w:tcBorders>
              <w:top w:val="nil"/>
              <w:left w:val="nil"/>
              <w:bottom w:val="single" w:sz="4" w:space="0" w:color="000000"/>
              <w:right w:val="single" w:sz="4" w:space="0" w:color="000000"/>
            </w:tcBorders>
            <w:shd w:val="clear" w:color="000000" w:fill="FFFFFF"/>
            <w:vAlign w:val="center"/>
            <w:hideMark/>
          </w:tcPr>
          <w:p w14:paraId="7946FDAD"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1,28</w:t>
            </w:r>
          </w:p>
        </w:tc>
        <w:tc>
          <w:tcPr>
            <w:tcW w:w="944" w:type="dxa"/>
            <w:tcBorders>
              <w:top w:val="nil"/>
              <w:left w:val="nil"/>
              <w:bottom w:val="single" w:sz="4" w:space="0" w:color="000000"/>
              <w:right w:val="single" w:sz="4" w:space="0" w:color="000000"/>
            </w:tcBorders>
            <w:shd w:val="clear" w:color="000000" w:fill="FFFFFF"/>
            <w:vAlign w:val="center"/>
            <w:hideMark/>
          </w:tcPr>
          <w:p w14:paraId="337EC7E4"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-1,28</w:t>
            </w:r>
          </w:p>
        </w:tc>
        <w:tc>
          <w:tcPr>
            <w:tcW w:w="870" w:type="dxa"/>
            <w:tcBorders>
              <w:top w:val="nil"/>
              <w:left w:val="nil"/>
              <w:bottom w:val="single" w:sz="4" w:space="0" w:color="000000"/>
              <w:right w:val="single" w:sz="4" w:space="0" w:color="000000"/>
            </w:tcBorders>
            <w:shd w:val="clear" w:color="000000" w:fill="FFFFFF"/>
            <w:vAlign w:val="center"/>
            <w:hideMark/>
          </w:tcPr>
          <w:p w14:paraId="21C73AFD"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0,10</w:t>
            </w:r>
          </w:p>
        </w:tc>
        <w:tc>
          <w:tcPr>
            <w:tcW w:w="870" w:type="dxa"/>
            <w:tcBorders>
              <w:top w:val="nil"/>
              <w:left w:val="nil"/>
              <w:bottom w:val="single" w:sz="4" w:space="0" w:color="000000"/>
              <w:right w:val="single" w:sz="4" w:space="0" w:color="000000"/>
            </w:tcBorders>
            <w:shd w:val="clear" w:color="000000" w:fill="FFFFFF"/>
            <w:vAlign w:val="center"/>
            <w:hideMark/>
          </w:tcPr>
          <w:p w14:paraId="732EC87C"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-0,10</w:t>
            </w:r>
          </w:p>
        </w:tc>
        <w:tc>
          <w:tcPr>
            <w:tcW w:w="1131" w:type="dxa"/>
            <w:tcBorders>
              <w:top w:val="nil"/>
              <w:left w:val="nil"/>
              <w:bottom w:val="single" w:sz="4" w:space="0" w:color="000000"/>
              <w:right w:val="single" w:sz="4" w:space="0" w:color="000000"/>
            </w:tcBorders>
            <w:shd w:val="clear" w:color="000000" w:fill="FFFFFF"/>
            <w:vAlign w:val="center"/>
          </w:tcPr>
          <w:p w14:paraId="64CE2F50" w14:textId="77777777" w:rsidR="00E07C21" w:rsidRPr="002C2AD2" w:rsidRDefault="00E07C21" w:rsidP="00657D85">
            <w:pPr>
              <w:widowControl/>
              <w:autoSpaceDE/>
              <w:autoSpaceDN/>
              <w:jc w:val="center"/>
              <w:rPr>
                <w:color w:val="000000"/>
                <w:sz w:val="20"/>
                <w:szCs w:val="20"/>
                <w:lang w:bidi="ar-SA"/>
              </w:rPr>
            </w:pPr>
            <w:r>
              <w:rPr>
                <w:color w:val="000000"/>
                <w:sz w:val="20"/>
                <w:szCs w:val="20"/>
              </w:rPr>
              <w:t>51,28</w:t>
            </w:r>
          </w:p>
        </w:tc>
        <w:tc>
          <w:tcPr>
            <w:tcW w:w="1131" w:type="dxa"/>
            <w:tcBorders>
              <w:top w:val="nil"/>
              <w:left w:val="nil"/>
              <w:bottom w:val="single" w:sz="4" w:space="0" w:color="000000"/>
              <w:right w:val="single" w:sz="4" w:space="0" w:color="000000"/>
            </w:tcBorders>
            <w:shd w:val="clear" w:color="000000" w:fill="FFFFFF"/>
            <w:vAlign w:val="center"/>
          </w:tcPr>
          <w:p w14:paraId="54F9EA0D" w14:textId="77777777" w:rsidR="00E07C21" w:rsidRPr="002C2AD2" w:rsidRDefault="00E07C21" w:rsidP="00657D85">
            <w:pPr>
              <w:widowControl/>
              <w:autoSpaceDE/>
              <w:autoSpaceDN/>
              <w:jc w:val="center"/>
              <w:rPr>
                <w:color w:val="000000"/>
                <w:sz w:val="20"/>
                <w:szCs w:val="20"/>
                <w:lang w:bidi="ar-SA"/>
              </w:rPr>
            </w:pPr>
            <w:r>
              <w:rPr>
                <w:color w:val="000000"/>
                <w:sz w:val="20"/>
                <w:szCs w:val="20"/>
              </w:rPr>
              <w:t>50,87</w:t>
            </w:r>
          </w:p>
        </w:tc>
      </w:tr>
      <w:tr w:rsidR="00E07C21" w:rsidRPr="002C2AD2" w14:paraId="5618D9EA" w14:textId="77777777" w:rsidTr="00657D85">
        <w:trPr>
          <w:trHeight w:val="20"/>
          <w:jc w:val="center"/>
        </w:trPr>
        <w:tc>
          <w:tcPr>
            <w:tcW w:w="1542" w:type="dxa"/>
            <w:tcBorders>
              <w:top w:val="nil"/>
              <w:left w:val="single" w:sz="4" w:space="0" w:color="000000"/>
              <w:bottom w:val="single" w:sz="4" w:space="0" w:color="000000"/>
              <w:right w:val="single" w:sz="4" w:space="0" w:color="000000"/>
            </w:tcBorders>
            <w:shd w:val="clear" w:color="000000" w:fill="FFFFFF"/>
            <w:vAlign w:val="center"/>
            <w:hideMark/>
          </w:tcPr>
          <w:p w14:paraId="72A29206"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концессионные сети</w:t>
            </w:r>
          </w:p>
        </w:tc>
        <w:tc>
          <w:tcPr>
            <w:tcW w:w="1161" w:type="dxa"/>
            <w:tcBorders>
              <w:top w:val="nil"/>
              <w:left w:val="nil"/>
              <w:bottom w:val="single" w:sz="4" w:space="0" w:color="000000"/>
              <w:right w:val="single" w:sz="4" w:space="0" w:color="000000"/>
            </w:tcBorders>
            <w:shd w:val="clear" w:color="000000" w:fill="FFFFFF"/>
            <w:vAlign w:val="center"/>
            <w:hideMark/>
          </w:tcPr>
          <w:p w14:paraId="61C8E584" w14:textId="77777777" w:rsidR="00E07C21" w:rsidRDefault="00E07C21" w:rsidP="00657D85">
            <w:pPr>
              <w:widowControl/>
              <w:autoSpaceDE/>
              <w:autoSpaceDN/>
              <w:jc w:val="center"/>
              <w:rPr>
                <w:color w:val="000000"/>
                <w:sz w:val="20"/>
                <w:szCs w:val="20"/>
                <w:lang w:bidi="ar-SA"/>
              </w:rPr>
            </w:pPr>
            <w:r w:rsidRPr="002C2AD2">
              <w:rPr>
                <w:color w:val="000000"/>
                <w:sz w:val="20"/>
                <w:szCs w:val="20"/>
                <w:lang w:bidi="ar-SA"/>
              </w:rPr>
              <w:t xml:space="preserve">ТК-4 </w:t>
            </w:r>
            <w:r>
              <w:rPr>
                <w:color w:val="000000"/>
                <w:sz w:val="20"/>
                <w:szCs w:val="20"/>
                <w:lang w:bidi="ar-SA"/>
              </w:rPr>
              <w:t>–</w:t>
            </w:r>
          </w:p>
          <w:p w14:paraId="7319E42C"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ТК-5</w:t>
            </w:r>
          </w:p>
        </w:tc>
        <w:tc>
          <w:tcPr>
            <w:tcW w:w="1133" w:type="dxa"/>
            <w:tcBorders>
              <w:top w:val="nil"/>
              <w:left w:val="nil"/>
              <w:bottom w:val="single" w:sz="4" w:space="0" w:color="000000"/>
              <w:right w:val="single" w:sz="4" w:space="0" w:color="000000"/>
            </w:tcBorders>
            <w:shd w:val="clear" w:color="000000" w:fill="FFFFFF"/>
            <w:vAlign w:val="center"/>
            <w:hideMark/>
          </w:tcPr>
          <w:p w14:paraId="4353696A"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2015</w:t>
            </w:r>
          </w:p>
        </w:tc>
        <w:tc>
          <w:tcPr>
            <w:tcW w:w="982" w:type="dxa"/>
            <w:tcBorders>
              <w:top w:val="nil"/>
              <w:left w:val="nil"/>
              <w:bottom w:val="single" w:sz="4" w:space="0" w:color="000000"/>
              <w:right w:val="single" w:sz="4" w:space="0" w:color="000000"/>
            </w:tcBorders>
            <w:shd w:val="clear" w:color="000000" w:fill="FFFFFF"/>
            <w:vAlign w:val="center"/>
            <w:hideMark/>
          </w:tcPr>
          <w:p w14:paraId="71FFE40B"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43,20</w:t>
            </w:r>
          </w:p>
        </w:tc>
        <w:tc>
          <w:tcPr>
            <w:tcW w:w="1185" w:type="dxa"/>
            <w:tcBorders>
              <w:top w:val="nil"/>
              <w:left w:val="nil"/>
              <w:bottom w:val="single" w:sz="4" w:space="0" w:color="000000"/>
              <w:right w:val="single" w:sz="4" w:space="0" w:color="000000"/>
            </w:tcBorders>
            <w:shd w:val="clear" w:color="000000" w:fill="FFFFFF"/>
            <w:vAlign w:val="center"/>
            <w:hideMark/>
          </w:tcPr>
          <w:p w14:paraId="00DC605A"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0,040</w:t>
            </w:r>
          </w:p>
        </w:tc>
        <w:tc>
          <w:tcPr>
            <w:tcW w:w="1113" w:type="dxa"/>
            <w:tcBorders>
              <w:top w:val="nil"/>
              <w:left w:val="nil"/>
              <w:bottom w:val="single" w:sz="4" w:space="0" w:color="000000"/>
              <w:right w:val="single" w:sz="4" w:space="0" w:color="000000"/>
            </w:tcBorders>
            <w:shd w:val="clear" w:color="000000" w:fill="FFFFFF"/>
            <w:vAlign w:val="center"/>
            <w:hideMark/>
          </w:tcPr>
          <w:p w14:paraId="216914F8"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0,040</w:t>
            </w:r>
          </w:p>
        </w:tc>
        <w:tc>
          <w:tcPr>
            <w:tcW w:w="1142" w:type="dxa"/>
            <w:tcBorders>
              <w:top w:val="nil"/>
              <w:left w:val="nil"/>
              <w:bottom w:val="single" w:sz="4" w:space="0" w:color="000000"/>
              <w:right w:val="single" w:sz="4" w:space="0" w:color="000000"/>
            </w:tcBorders>
            <w:shd w:val="clear" w:color="000000" w:fill="FFFFFF"/>
            <w:vAlign w:val="center"/>
            <w:hideMark/>
          </w:tcPr>
          <w:p w14:paraId="57563161"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0,94</w:t>
            </w:r>
          </w:p>
        </w:tc>
        <w:tc>
          <w:tcPr>
            <w:tcW w:w="944" w:type="dxa"/>
            <w:tcBorders>
              <w:top w:val="nil"/>
              <w:left w:val="nil"/>
              <w:bottom w:val="single" w:sz="4" w:space="0" w:color="000000"/>
              <w:right w:val="single" w:sz="4" w:space="0" w:color="000000"/>
            </w:tcBorders>
            <w:shd w:val="clear" w:color="000000" w:fill="FFFFFF"/>
            <w:vAlign w:val="center"/>
            <w:hideMark/>
          </w:tcPr>
          <w:p w14:paraId="20B13FED"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-0,94</w:t>
            </w:r>
          </w:p>
        </w:tc>
        <w:tc>
          <w:tcPr>
            <w:tcW w:w="870" w:type="dxa"/>
            <w:tcBorders>
              <w:top w:val="nil"/>
              <w:left w:val="nil"/>
              <w:bottom w:val="single" w:sz="4" w:space="0" w:color="000000"/>
              <w:right w:val="single" w:sz="4" w:space="0" w:color="000000"/>
            </w:tcBorders>
            <w:shd w:val="clear" w:color="000000" w:fill="FFFFFF"/>
            <w:vAlign w:val="center"/>
            <w:hideMark/>
          </w:tcPr>
          <w:p w14:paraId="4AEE359F"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0,22</w:t>
            </w:r>
          </w:p>
        </w:tc>
        <w:tc>
          <w:tcPr>
            <w:tcW w:w="870" w:type="dxa"/>
            <w:tcBorders>
              <w:top w:val="nil"/>
              <w:left w:val="nil"/>
              <w:bottom w:val="single" w:sz="4" w:space="0" w:color="000000"/>
              <w:right w:val="single" w:sz="4" w:space="0" w:color="000000"/>
            </w:tcBorders>
            <w:shd w:val="clear" w:color="000000" w:fill="FFFFFF"/>
            <w:vAlign w:val="center"/>
            <w:hideMark/>
          </w:tcPr>
          <w:p w14:paraId="2F8BFC64"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-0,21</w:t>
            </w:r>
          </w:p>
        </w:tc>
        <w:tc>
          <w:tcPr>
            <w:tcW w:w="1131" w:type="dxa"/>
            <w:tcBorders>
              <w:top w:val="nil"/>
              <w:left w:val="nil"/>
              <w:bottom w:val="single" w:sz="4" w:space="0" w:color="000000"/>
              <w:right w:val="single" w:sz="4" w:space="0" w:color="000000"/>
            </w:tcBorders>
            <w:shd w:val="clear" w:color="000000" w:fill="FFFFFF"/>
            <w:vAlign w:val="center"/>
          </w:tcPr>
          <w:p w14:paraId="285E43D3" w14:textId="77777777" w:rsidR="00E07C21" w:rsidRPr="002C2AD2" w:rsidRDefault="00E07C21" w:rsidP="00657D85">
            <w:pPr>
              <w:widowControl/>
              <w:autoSpaceDE/>
              <w:autoSpaceDN/>
              <w:jc w:val="center"/>
              <w:rPr>
                <w:color w:val="000000"/>
                <w:sz w:val="20"/>
                <w:szCs w:val="20"/>
                <w:lang w:bidi="ar-SA"/>
              </w:rPr>
            </w:pPr>
            <w:r>
              <w:rPr>
                <w:color w:val="000000"/>
                <w:sz w:val="20"/>
                <w:szCs w:val="20"/>
              </w:rPr>
              <w:t>15,45</w:t>
            </w:r>
          </w:p>
        </w:tc>
        <w:tc>
          <w:tcPr>
            <w:tcW w:w="1131" w:type="dxa"/>
            <w:tcBorders>
              <w:top w:val="nil"/>
              <w:left w:val="nil"/>
              <w:bottom w:val="single" w:sz="4" w:space="0" w:color="000000"/>
              <w:right w:val="single" w:sz="4" w:space="0" w:color="000000"/>
            </w:tcBorders>
            <w:shd w:val="clear" w:color="000000" w:fill="FFFFFF"/>
            <w:vAlign w:val="center"/>
          </w:tcPr>
          <w:p w14:paraId="435CB1AC" w14:textId="77777777" w:rsidR="00E07C21" w:rsidRPr="002C2AD2" w:rsidRDefault="00E07C21" w:rsidP="00657D85">
            <w:pPr>
              <w:widowControl/>
              <w:autoSpaceDE/>
              <w:autoSpaceDN/>
              <w:jc w:val="center"/>
              <w:rPr>
                <w:color w:val="000000"/>
                <w:sz w:val="20"/>
                <w:szCs w:val="20"/>
                <w:lang w:bidi="ar-SA"/>
              </w:rPr>
            </w:pPr>
            <w:r>
              <w:rPr>
                <w:color w:val="000000"/>
                <w:sz w:val="20"/>
                <w:szCs w:val="20"/>
              </w:rPr>
              <w:t>15,34</w:t>
            </w:r>
          </w:p>
        </w:tc>
      </w:tr>
      <w:tr w:rsidR="00E07C21" w:rsidRPr="002C2AD2" w14:paraId="7A6956BE" w14:textId="77777777" w:rsidTr="00657D85">
        <w:trPr>
          <w:trHeight w:val="20"/>
          <w:jc w:val="center"/>
        </w:trPr>
        <w:tc>
          <w:tcPr>
            <w:tcW w:w="1542" w:type="dxa"/>
            <w:tcBorders>
              <w:top w:val="nil"/>
              <w:left w:val="single" w:sz="4" w:space="0" w:color="000000"/>
              <w:bottom w:val="single" w:sz="4" w:space="0" w:color="000000"/>
              <w:right w:val="single" w:sz="4" w:space="0" w:color="000000"/>
            </w:tcBorders>
            <w:shd w:val="clear" w:color="000000" w:fill="FFFFFF"/>
            <w:vAlign w:val="center"/>
            <w:hideMark/>
          </w:tcPr>
          <w:p w14:paraId="126CDC53"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концессионные сети</w:t>
            </w:r>
          </w:p>
        </w:tc>
        <w:tc>
          <w:tcPr>
            <w:tcW w:w="1161" w:type="dxa"/>
            <w:tcBorders>
              <w:top w:val="nil"/>
              <w:left w:val="nil"/>
              <w:bottom w:val="single" w:sz="4" w:space="0" w:color="000000"/>
              <w:right w:val="single" w:sz="4" w:space="0" w:color="000000"/>
            </w:tcBorders>
            <w:shd w:val="clear" w:color="000000" w:fill="FFFFFF"/>
            <w:vAlign w:val="center"/>
            <w:hideMark/>
          </w:tcPr>
          <w:p w14:paraId="754D085B" w14:textId="77777777" w:rsidR="00E07C21" w:rsidRDefault="00E07C21" w:rsidP="00657D85">
            <w:pPr>
              <w:widowControl/>
              <w:autoSpaceDE/>
              <w:autoSpaceDN/>
              <w:jc w:val="center"/>
              <w:rPr>
                <w:color w:val="000000"/>
                <w:sz w:val="20"/>
                <w:szCs w:val="20"/>
                <w:lang w:bidi="ar-SA"/>
              </w:rPr>
            </w:pPr>
            <w:r w:rsidRPr="002C2AD2">
              <w:rPr>
                <w:color w:val="000000"/>
                <w:sz w:val="20"/>
                <w:szCs w:val="20"/>
                <w:lang w:bidi="ar-SA"/>
              </w:rPr>
              <w:t xml:space="preserve">ТК-5 </w:t>
            </w:r>
            <w:r>
              <w:rPr>
                <w:color w:val="000000"/>
                <w:sz w:val="20"/>
                <w:szCs w:val="20"/>
                <w:lang w:bidi="ar-SA"/>
              </w:rPr>
              <w:t>–</w:t>
            </w:r>
          </w:p>
          <w:p w14:paraId="274691B5"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ТК-6</w:t>
            </w:r>
          </w:p>
        </w:tc>
        <w:tc>
          <w:tcPr>
            <w:tcW w:w="1133" w:type="dxa"/>
            <w:tcBorders>
              <w:top w:val="nil"/>
              <w:left w:val="nil"/>
              <w:bottom w:val="single" w:sz="4" w:space="0" w:color="000000"/>
              <w:right w:val="single" w:sz="4" w:space="0" w:color="000000"/>
            </w:tcBorders>
            <w:shd w:val="clear" w:color="000000" w:fill="FFFFFF"/>
            <w:vAlign w:val="center"/>
            <w:hideMark/>
          </w:tcPr>
          <w:p w14:paraId="59508FF7"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2015</w:t>
            </w:r>
          </w:p>
        </w:tc>
        <w:tc>
          <w:tcPr>
            <w:tcW w:w="982" w:type="dxa"/>
            <w:tcBorders>
              <w:top w:val="nil"/>
              <w:left w:val="nil"/>
              <w:bottom w:val="single" w:sz="4" w:space="0" w:color="000000"/>
              <w:right w:val="single" w:sz="4" w:space="0" w:color="000000"/>
            </w:tcBorders>
            <w:shd w:val="clear" w:color="000000" w:fill="FFFFFF"/>
            <w:vAlign w:val="center"/>
            <w:hideMark/>
          </w:tcPr>
          <w:p w14:paraId="02AFCDF3"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61,60</w:t>
            </w:r>
          </w:p>
        </w:tc>
        <w:tc>
          <w:tcPr>
            <w:tcW w:w="1185" w:type="dxa"/>
            <w:tcBorders>
              <w:top w:val="nil"/>
              <w:left w:val="nil"/>
              <w:bottom w:val="single" w:sz="4" w:space="0" w:color="000000"/>
              <w:right w:val="single" w:sz="4" w:space="0" w:color="000000"/>
            </w:tcBorders>
            <w:shd w:val="clear" w:color="000000" w:fill="FFFFFF"/>
            <w:vAlign w:val="center"/>
            <w:hideMark/>
          </w:tcPr>
          <w:p w14:paraId="2D7CA73D"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0,040</w:t>
            </w:r>
          </w:p>
        </w:tc>
        <w:tc>
          <w:tcPr>
            <w:tcW w:w="1113" w:type="dxa"/>
            <w:tcBorders>
              <w:top w:val="nil"/>
              <w:left w:val="nil"/>
              <w:bottom w:val="single" w:sz="4" w:space="0" w:color="000000"/>
              <w:right w:val="single" w:sz="4" w:space="0" w:color="000000"/>
            </w:tcBorders>
            <w:shd w:val="clear" w:color="000000" w:fill="FFFFFF"/>
            <w:vAlign w:val="center"/>
            <w:hideMark/>
          </w:tcPr>
          <w:p w14:paraId="22289F57"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0,040</w:t>
            </w:r>
          </w:p>
        </w:tc>
        <w:tc>
          <w:tcPr>
            <w:tcW w:w="1142" w:type="dxa"/>
            <w:tcBorders>
              <w:top w:val="nil"/>
              <w:left w:val="nil"/>
              <w:bottom w:val="single" w:sz="4" w:space="0" w:color="000000"/>
              <w:right w:val="single" w:sz="4" w:space="0" w:color="000000"/>
            </w:tcBorders>
            <w:shd w:val="clear" w:color="000000" w:fill="FFFFFF"/>
            <w:vAlign w:val="center"/>
            <w:hideMark/>
          </w:tcPr>
          <w:p w14:paraId="0B757E5D"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0,94</w:t>
            </w:r>
          </w:p>
        </w:tc>
        <w:tc>
          <w:tcPr>
            <w:tcW w:w="944" w:type="dxa"/>
            <w:tcBorders>
              <w:top w:val="nil"/>
              <w:left w:val="nil"/>
              <w:bottom w:val="single" w:sz="4" w:space="0" w:color="000000"/>
              <w:right w:val="single" w:sz="4" w:space="0" w:color="000000"/>
            </w:tcBorders>
            <w:shd w:val="clear" w:color="000000" w:fill="FFFFFF"/>
            <w:vAlign w:val="center"/>
            <w:hideMark/>
          </w:tcPr>
          <w:p w14:paraId="357D5A47"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-0,94</w:t>
            </w:r>
          </w:p>
        </w:tc>
        <w:tc>
          <w:tcPr>
            <w:tcW w:w="870" w:type="dxa"/>
            <w:tcBorders>
              <w:top w:val="nil"/>
              <w:left w:val="nil"/>
              <w:bottom w:val="single" w:sz="4" w:space="0" w:color="000000"/>
              <w:right w:val="single" w:sz="4" w:space="0" w:color="000000"/>
            </w:tcBorders>
            <w:shd w:val="clear" w:color="000000" w:fill="FFFFFF"/>
            <w:vAlign w:val="center"/>
            <w:hideMark/>
          </w:tcPr>
          <w:p w14:paraId="24FD1AE1"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0,22</w:t>
            </w:r>
          </w:p>
        </w:tc>
        <w:tc>
          <w:tcPr>
            <w:tcW w:w="870" w:type="dxa"/>
            <w:tcBorders>
              <w:top w:val="nil"/>
              <w:left w:val="nil"/>
              <w:bottom w:val="single" w:sz="4" w:space="0" w:color="000000"/>
              <w:right w:val="single" w:sz="4" w:space="0" w:color="000000"/>
            </w:tcBorders>
            <w:shd w:val="clear" w:color="000000" w:fill="FFFFFF"/>
            <w:vAlign w:val="center"/>
            <w:hideMark/>
          </w:tcPr>
          <w:p w14:paraId="1CFCEF59"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-0,21</w:t>
            </w:r>
          </w:p>
        </w:tc>
        <w:tc>
          <w:tcPr>
            <w:tcW w:w="1131" w:type="dxa"/>
            <w:tcBorders>
              <w:top w:val="nil"/>
              <w:left w:val="nil"/>
              <w:bottom w:val="single" w:sz="4" w:space="0" w:color="000000"/>
              <w:right w:val="single" w:sz="4" w:space="0" w:color="000000"/>
            </w:tcBorders>
            <w:shd w:val="clear" w:color="000000" w:fill="FFFFFF"/>
            <w:vAlign w:val="center"/>
          </w:tcPr>
          <w:p w14:paraId="2E76F95B" w14:textId="77777777" w:rsidR="00E07C21" w:rsidRPr="002C2AD2" w:rsidRDefault="00E07C21" w:rsidP="00657D85">
            <w:pPr>
              <w:widowControl/>
              <w:autoSpaceDE/>
              <w:autoSpaceDN/>
              <w:jc w:val="center"/>
              <w:rPr>
                <w:color w:val="000000"/>
                <w:sz w:val="20"/>
                <w:szCs w:val="20"/>
                <w:lang w:bidi="ar-SA"/>
              </w:rPr>
            </w:pPr>
            <w:r>
              <w:rPr>
                <w:color w:val="000000"/>
                <w:sz w:val="20"/>
                <w:szCs w:val="20"/>
              </w:rPr>
              <w:t>3,78</w:t>
            </w:r>
          </w:p>
        </w:tc>
        <w:tc>
          <w:tcPr>
            <w:tcW w:w="1131" w:type="dxa"/>
            <w:tcBorders>
              <w:top w:val="nil"/>
              <w:left w:val="nil"/>
              <w:bottom w:val="single" w:sz="4" w:space="0" w:color="000000"/>
              <w:right w:val="single" w:sz="4" w:space="0" w:color="000000"/>
            </w:tcBorders>
            <w:shd w:val="clear" w:color="000000" w:fill="FFFFFF"/>
            <w:vAlign w:val="center"/>
          </w:tcPr>
          <w:p w14:paraId="2548F19A" w14:textId="77777777" w:rsidR="00E07C21" w:rsidRPr="002C2AD2" w:rsidRDefault="00E07C21" w:rsidP="00657D85">
            <w:pPr>
              <w:widowControl/>
              <w:autoSpaceDE/>
              <w:autoSpaceDN/>
              <w:jc w:val="center"/>
              <w:rPr>
                <w:color w:val="000000"/>
                <w:sz w:val="20"/>
                <w:szCs w:val="20"/>
                <w:lang w:bidi="ar-SA"/>
              </w:rPr>
            </w:pPr>
            <w:r>
              <w:rPr>
                <w:color w:val="000000"/>
                <w:sz w:val="20"/>
                <w:szCs w:val="20"/>
              </w:rPr>
              <w:t>3,81</w:t>
            </w:r>
          </w:p>
        </w:tc>
      </w:tr>
      <w:tr w:rsidR="00E07C21" w:rsidRPr="002C2AD2" w14:paraId="460EA0BE" w14:textId="77777777" w:rsidTr="00657D85">
        <w:trPr>
          <w:trHeight w:val="20"/>
          <w:jc w:val="center"/>
        </w:trPr>
        <w:tc>
          <w:tcPr>
            <w:tcW w:w="1542" w:type="dxa"/>
            <w:tcBorders>
              <w:top w:val="nil"/>
              <w:left w:val="single" w:sz="4" w:space="0" w:color="000000"/>
              <w:bottom w:val="single" w:sz="4" w:space="0" w:color="000000"/>
              <w:right w:val="single" w:sz="4" w:space="0" w:color="000000"/>
            </w:tcBorders>
            <w:shd w:val="clear" w:color="000000" w:fill="FFFFFF"/>
            <w:vAlign w:val="center"/>
            <w:hideMark/>
          </w:tcPr>
          <w:p w14:paraId="3631A0E6"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концессионные сети</w:t>
            </w:r>
          </w:p>
        </w:tc>
        <w:tc>
          <w:tcPr>
            <w:tcW w:w="1161" w:type="dxa"/>
            <w:tcBorders>
              <w:top w:val="nil"/>
              <w:left w:val="nil"/>
              <w:bottom w:val="single" w:sz="4" w:space="0" w:color="000000"/>
              <w:right w:val="single" w:sz="4" w:space="0" w:color="000000"/>
            </w:tcBorders>
            <w:shd w:val="clear" w:color="000000" w:fill="FFFFFF"/>
            <w:vAlign w:val="center"/>
            <w:hideMark/>
          </w:tcPr>
          <w:p w14:paraId="28F6645C"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ТК-1 -</w:t>
            </w:r>
            <w:r>
              <w:rPr>
                <w:color w:val="000000"/>
                <w:sz w:val="20"/>
                <w:szCs w:val="20"/>
                <w:lang w:bidi="ar-SA"/>
              </w:rPr>
              <w:t xml:space="preserve"> </w:t>
            </w:r>
            <w:r w:rsidRPr="002C2AD2">
              <w:rPr>
                <w:color w:val="000000"/>
                <w:sz w:val="20"/>
                <w:szCs w:val="20"/>
                <w:lang w:bidi="ar-SA"/>
              </w:rPr>
              <w:t>ввод в ж/д 4</w:t>
            </w:r>
          </w:p>
        </w:tc>
        <w:tc>
          <w:tcPr>
            <w:tcW w:w="1133" w:type="dxa"/>
            <w:tcBorders>
              <w:top w:val="nil"/>
              <w:left w:val="nil"/>
              <w:bottom w:val="single" w:sz="4" w:space="0" w:color="000000"/>
              <w:right w:val="single" w:sz="4" w:space="0" w:color="000000"/>
            </w:tcBorders>
            <w:shd w:val="clear" w:color="000000" w:fill="FFFFFF"/>
            <w:vAlign w:val="center"/>
            <w:hideMark/>
          </w:tcPr>
          <w:p w14:paraId="0F74D7DF"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2018</w:t>
            </w:r>
          </w:p>
        </w:tc>
        <w:tc>
          <w:tcPr>
            <w:tcW w:w="982" w:type="dxa"/>
            <w:tcBorders>
              <w:top w:val="nil"/>
              <w:left w:val="nil"/>
              <w:bottom w:val="single" w:sz="4" w:space="0" w:color="000000"/>
              <w:right w:val="single" w:sz="4" w:space="0" w:color="000000"/>
            </w:tcBorders>
            <w:shd w:val="clear" w:color="000000" w:fill="FFFFFF"/>
            <w:vAlign w:val="center"/>
            <w:hideMark/>
          </w:tcPr>
          <w:p w14:paraId="108A2D34"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6,00</w:t>
            </w:r>
          </w:p>
        </w:tc>
        <w:tc>
          <w:tcPr>
            <w:tcW w:w="1185" w:type="dxa"/>
            <w:tcBorders>
              <w:top w:val="nil"/>
              <w:left w:val="nil"/>
              <w:bottom w:val="single" w:sz="4" w:space="0" w:color="000000"/>
              <w:right w:val="single" w:sz="4" w:space="0" w:color="000000"/>
            </w:tcBorders>
            <w:shd w:val="clear" w:color="000000" w:fill="FFFFFF"/>
            <w:vAlign w:val="center"/>
            <w:hideMark/>
          </w:tcPr>
          <w:p w14:paraId="1FF4D74B"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0,207</w:t>
            </w:r>
          </w:p>
        </w:tc>
        <w:tc>
          <w:tcPr>
            <w:tcW w:w="1113" w:type="dxa"/>
            <w:tcBorders>
              <w:top w:val="nil"/>
              <w:left w:val="nil"/>
              <w:bottom w:val="single" w:sz="4" w:space="0" w:color="000000"/>
              <w:right w:val="single" w:sz="4" w:space="0" w:color="000000"/>
            </w:tcBorders>
            <w:shd w:val="clear" w:color="000000" w:fill="FFFFFF"/>
            <w:vAlign w:val="center"/>
            <w:hideMark/>
          </w:tcPr>
          <w:p w14:paraId="0EF422F4"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0,207</w:t>
            </w:r>
          </w:p>
        </w:tc>
        <w:tc>
          <w:tcPr>
            <w:tcW w:w="1142" w:type="dxa"/>
            <w:tcBorders>
              <w:top w:val="nil"/>
              <w:left w:val="nil"/>
              <w:bottom w:val="single" w:sz="4" w:space="0" w:color="000000"/>
              <w:right w:val="single" w:sz="4" w:space="0" w:color="000000"/>
            </w:tcBorders>
            <w:shd w:val="clear" w:color="000000" w:fill="FFFFFF"/>
            <w:vAlign w:val="center"/>
            <w:hideMark/>
          </w:tcPr>
          <w:p w14:paraId="46EDA1CA"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26,75</w:t>
            </w:r>
          </w:p>
        </w:tc>
        <w:tc>
          <w:tcPr>
            <w:tcW w:w="944" w:type="dxa"/>
            <w:tcBorders>
              <w:top w:val="nil"/>
              <w:left w:val="nil"/>
              <w:bottom w:val="single" w:sz="4" w:space="0" w:color="000000"/>
              <w:right w:val="single" w:sz="4" w:space="0" w:color="000000"/>
            </w:tcBorders>
            <w:shd w:val="clear" w:color="000000" w:fill="FFFFFF"/>
            <w:vAlign w:val="center"/>
            <w:hideMark/>
          </w:tcPr>
          <w:p w14:paraId="2564903C"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-26,72</w:t>
            </w:r>
          </w:p>
        </w:tc>
        <w:tc>
          <w:tcPr>
            <w:tcW w:w="870" w:type="dxa"/>
            <w:tcBorders>
              <w:top w:val="nil"/>
              <w:left w:val="nil"/>
              <w:bottom w:val="single" w:sz="4" w:space="0" w:color="000000"/>
              <w:right w:val="single" w:sz="4" w:space="0" w:color="000000"/>
            </w:tcBorders>
            <w:shd w:val="clear" w:color="000000" w:fill="FFFFFF"/>
            <w:vAlign w:val="center"/>
            <w:hideMark/>
          </w:tcPr>
          <w:p w14:paraId="1DFE1D13"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0,23</w:t>
            </w:r>
          </w:p>
        </w:tc>
        <w:tc>
          <w:tcPr>
            <w:tcW w:w="870" w:type="dxa"/>
            <w:tcBorders>
              <w:top w:val="nil"/>
              <w:left w:val="nil"/>
              <w:bottom w:val="single" w:sz="4" w:space="0" w:color="000000"/>
              <w:right w:val="single" w:sz="4" w:space="0" w:color="000000"/>
            </w:tcBorders>
            <w:shd w:val="clear" w:color="000000" w:fill="FFFFFF"/>
            <w:vAlign w:val="center"/>
            <w:hideMark/>
          </w:tcPr>
          <w:p w14:paraId="38AE1C1F"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-0,23</w:t>
            </w:r>
          </w:p>
        </w:tc>
        <w:tc>
          <w:tcPr>
            <w:tcW w:w="1131" w:type="dxa"/>
            <w:tcBorders>
              <w:top w:val="nil"/>
              <w:left w:val="nil"/>
              <w:bottom w:val="single" w:sz="4" w:space="0" w:color="000000"/>
              <w:right w:val="single" w:sz="4" w:space="0" w:color="000000"/>
            </w:tcBorders>
            <w:shd w:val="clear" w:color="000000" w:fill="FFFFFF"/>
            <w:vAlign w:val="center"/>
          </w:tcPr>
          <w:p w14:paraId="0A79B046" w14:textId="77777777" w:rsidR="00E07C21" w:rsidRPr="002C2AD2" w:rsidRDefault="00E07C21" w:rsidP="00657D85">
            <w:pPr>
              <w:widowControl/>
              <w:autoSpaceDE/>
              <w:autoSpaceDN/>
              <w:jc w:val="center"/>
              <w:rPr>
                <w:color w:val="000000"/>
                <w:sz w:val="20"/>
                <w:szCs w:val="20"/>
                <w:lang w:bidi="ar-SA"/>
              </w:rPr>
            </w:pPr>
            <w:r>
              <w:rPr>
                <w:color w:val="000000"/>
                <w:sz w:val="20"/>
                <w:szCs w:val="20"/>
              </w:rPr>
              <w:t>9,29</w:t>
            </w:r>
          </w:p>
        </w:tc>
        <w:tc>
          <w:tcPr>
            <w:tcW w:w="1131" w:type="dxa"/>
            <w:tcBorders>
              <w:top w:val="nil"/>
              <w:left w:val="nil"/>
              <w:bottom w:val="single" w:sz="4" w:space="0" w:color="000000"/>
              <w:right w:val="single" w:sz="4" w:space="0" w:color="000000"/>
            </w:tcBorders>
            <w:shd w:val="clear" w:color="000000" w:fill="FFFFFF"/>
            <w:vAlign w:val="center"/>
          </w:tcPr>
          <w:p w14:paraId="796C2D31" w14:textId="77777777" w:rsidR="00E07C21" w:rsidRPr="002C2AD2" w:rsidRDefault="00E07C21" w:rsidP="00657D85">
            <w:pPr>
              <w:widowControl/>
              <w:autoSpaceDE/>
              <w:autoSpaceDN/>
              <w:jc w:val="center"/>
              <w:rPr>
                <w:color w:val="000000"/>
                <w:sz w:val="20"/>
                <w:szCs w:val="20"/>
                <w:lang w:bidi="ar-SA"/>
              </w:rPr>
            </w:pPr>
            <w:r>
              <w:rPr>
                <w:color w:val="000000"/>
                <w:sz w:val="20"/>
                <w:szCs w:val="20"/>
              </w:rPr>
              <w:t>9,23</w:t>
            </w:r>
          </w:p>
        </w:tc>
      </w:tr>
      <w:tr w:rsidR="00E07C21" w:rsidRPr="002C2AD2" w14:paraId="26FFDA96" w14:textId="77777777" w:rsidTr="00657D85">
        <w:trPr>
          <w:trHeight w:val="20"/>
          <w:jc w:val="center"/>
        </w:trPr>
        <w:tc>
          <w:tcPr>
            <w:tcW w:w="1542" w:type="dxa"/>
            <w:tcBorders>
              <w:top w:val="nil"/>
              <w:left w:val="single" w:sz="4" w:space="0" w:color="000000"/>
              <w:bottom w:val="single" w:sz="4" w:space="0" w:color="000000"/>
              <w:right w:val="single" w:sz="4" w:space="0" w:color="000000"/>
            </w:tcBorders>
            <w:shd w:val="clear" w:color="000000" w:fill="FFFFFF"/>
            <w:vAlign w:val="center"/>
            <w:hideMark/>
          </w:tcPr>
          <w:p w14:paraId="3A398140"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концессионные сети</w:t>
            </w:r>
          </w:p>
        </w:tc>
        <w:tc>
          <w:tcPr>
            <w:tcW w:w="1161" w:type="dxa"/>
            <w:tcBorders>
              <w:top w:val="nil"/>
              <w:left w:val="nil"/>
              <w:bottom w:val="single" w:sz="4" w:space="0" w:color="000000"/>
              <w:right w:val="single" w:sz="4" w:space="0" w:color="000000"/>
            </w:tcBorders>
            <w:shd w:val="clear" w:color="000000" w:fill="FFFFFF"/>
            <w:vAlign w:val="center"/>
            <w:hideMark/>
          </w:tcPr>
          <w:p w14:paraId="4B204120"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ввод в ж/д 4 -Уз. 4</w:t>
            </w:r>
          </w:p>
        </w:tc>
        <w:tc>
          <w:tcPr>
            <w:tcW w:w="1133" w:type="dxa"/>
            <w:tcBorders>
              <w:top w:val="nil"/>
              <w:left w:val="nil"/>
              <w:bottom w:val="single" w:sz="4" w:space="0" w:color="000000"/>
              <w:right w:val="single" w:sz="4" w:space="0" w:color="000000"/>
            </w:tcBorders>
            <w:shd w:val="clear" w:color="000000" w:fill="FFFFFF"/>
            <w:vAlign w:val="center"/>
            <w:hideMark/>
          </w:tcPr>
          <w:p w14:paraId="2F6F5067"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2018</w:t>
            </w:r>
          </w:p>
        </w:tc>
        <w:tc>
          <w:tcPr>
            <w:tcW w:w="982" w:type="dxa"/>
            <w:tcBorders>
              <w:top w:val="nil"/>
              <w:left w:val="nil"/>
              <w:bottom w:val="single" w:sz="4" w:space="0" w:color="000000"/>
              <w:right w:val="single" w:sz="4" w:space="0" w:color="000000"/>
            </w:tcBorders>
            <w:shd w:val="clear" w:color="000000" w:fill="FFFFFF"/>
            <w:vAlign w:val="center"/>
            <w:hideMark/>
          </w:tcPr>
          <w:p w14:paraId="5C6C48D9"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2,00</w:t>
            </w:r>
          </w:p>
        </w:tc>
        <w:tc>
          <w:tcPr>
            <w:tcW w:w="1185" w:type="dxa"/>
            <w:tcBorders>
              <w:top w:val="nil"/>
              <w:left w:val="nil"/>
              <w:bottom w:val="single" w:sz="4" w:space="0" w:color="000000"/>
              <w:right w:val="single" w:sz="4" w:space="0" w:color="000000"/>
            </w:tcBorders>
            <w:shd w:val="clear" w:color="000000" w:fill="FFFFFF"/>
            <w:vAlign w:val="center"/>
            <w:hideMark/>
          </w:tcPr>
          <w:p w14:paraId="413386F9"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0,207</w:t>
            </w:r>
          </w:p>
        </w:tc>
        <w:tc>
          <w:tcPr>
            <w:tcW w:w="1113" w:type="dxa"/>
            <w:tcBorders>
              <w:top w:val="nil"/>
              <w:left w:val="nil"/>
              <w:bottom w:val="single" w:sz="4" w:space="0" w:color="000000"/>
              <w:right w:val="single" w:sz="4" w:space="0" w:color="000000"/>
            </w:tcBorders>
            <w:shd w:val="clear" w:color="000000" w:fill="FFFFFF"/>
            <w:vAlign w:val="center"/>
            <w:hideMark/>
          </w:tcPr>
          <w:p w14:paraId="70CDC5A3"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0,207</w:t>
            </w:r>
          </w:p>
        </w:tc>
        <w:tc>
          <w:tcPr>
            <w:tcW w:w="1142" w:type="dxa"/>
            <w:tcBorders>
              <w:top w:val="nil"/>
              <w:left w:val="nil"/>
              <w:bottom w:val="single" w:sz="4" w:space="0" w:color="000000"/>
              <w:right w:val="single" w:sz="4" w:space="0" w:color="000000"/>
            </w:tcBorders>
            <w:shd w:val="clear" w:color="000000" w:fill="FFFFFF"/>
            <w:vAlign w:val="center"/>
            <w:hideMark/>
          </w:tcPr>
          <w:p w14:paraId="2123ED7C"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26,75</w:t>
            </w:r>
          </w:p>
        </w:tc>
        <w:tc>
          <w:tcPr>
            <w:tcW w:w="944" w:type="dxa"/>
            <w:tcBorders>
              <w:top w:val="nil"/>
              <w:left w:val="nil"/>
              <w:bottom w:val="single" w:sz="4" w:space="0" w:color="000000"/>
              <w:right w:val="single" w:sz="4" w:space="0" w:color="000000"/>
            </w:tcBorders>
            <w:shd w:val="clear" w:color="000000" w:fill="FFFFFF"/>
            <w:vAlign w:val="center"/>
            <w:hideMark/>
          </w:tcPr>
          <w:p w14:paraId="7A5A7DD8"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-26,72</w:t>
            </w:r>
          </w:p>
        </w:tc>
        <w:tc>
          <w:tcPr>
            <w:tcW w:w="870" w:type="dxa"/>
            <w:tcBorders>
              <w:top w:val="nil"/>
              <w:left w:val="nil"/>
              <w:bottom w:val="single" w:sz="4" w:space="0" w:color="000000"/>
              <w:right w:val="single" w:sz="4" w:space="0" w:color="000000"/>
            </w:tcBorders>
            <w:shd w:val="clear" w:color="000000" w:fill="FFFFFF"/>
            <w:vAlign w:val="center"/>
            <w:hideMark/>
          </w:tcPr>
          <w:p w14:paraId="7C9AB277"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0,23</w:t>
            </w:r>
          </w:p>
        </w:tc>
        <w:tc>
          <w:tcPr>
            <w:tcW w:w="870" w:type="dxa"/>
            <w:tcBorders>
              <w:top w:val="nil"/>
              <w:left w:val="nil"/>
              <w:bottom w:val="single" w:sz="4" w:space="0" w:color="000000"/>
              <w:right w:val="single" w:sz="4" w:space="0" w:color="000000"/>
            </w:tcBorders>
            <w:shd w:val="clear" w:color="000000" w:fill="FFFFFF"/>
            <w:vAlign w:val="center"/>
            <w:hideMark/>
          </w:tcPr>
          <w:p w14:paraId="55BD67C1"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-0,23</w:t>
            </w:r>
          </w:p>
        </w:tc>
        <w:tc>
          <w:tcPr>
            <w:tcW w:w="1131" w:type="dxa"/>
            <w:tcBorders>
              <w:top w:val="nil"/>
              <w:left w:val="nil"/>
              <w:bottom w:val="single" w:sz="4" w:space="0" w:color="000000"/>
              <w:right w:val="single" w:sz="4" w:space="0" w:color="000000"/>
            </w:tcBorders>
            <w:shd w:val="clear" w:color="000000" w:fill="FFFFFF"/>
            <w:vAlign w:val="center"/>
          </w:tcPr>
          <w:p w14:paraId="5E423FF0" w14:textId="77777777" w:rsidR="00E07C21" w:rsidRPr="002C2AD2" w:rsidRDefault="00E07C21" w:rsidP="00657D85">
            <w:pPr>
              <w:widowControl/>
              <w:autoSpaceDE/>
              <w:autoSpaceDN/>
              <w:jc w:val="center"/>
              <w:rPr>
                <w:color w:val="000000"/>
                <w:sz w:val="20"/>
                <w:szCs w:val="20"/>
                <w:lang w:bidi="ar-SA"/>
              </w:rPr>
            </w:pPr>
            <w:r>
              <w:rPr>
                <w:color w:val="000000"/>
                <w:sz w:val="20"/>
                <w:szCs w:val="20"/>
              </w:rPr>
              <w:t>0,31</w:t>
            </w:r>
          </w:p>
        </w:tc>
        <w:tc>
          <w:tcPr>
            <w:tcW w:w="1131" w:type="dxa"/>
            <w:tcBorders>
              <w:top w:val="nil"/>
              <w:left w:val="nil"/>
              <w:bottom w:val="single" w:sz="4" w:space="0" w:color="000000"/>
              <w:right w:val="single" w:sz="4" w:space="0" w:color="000000"/>
            </w:tcBorders>
            <w:shd w:val="clear" w:color="000000" w:fill="FFFFFF"/>
            <w:vAlign w:val="center"/>
          </w:tcPr>
          <w:p w14:paraId="2E9BB873" w14:textId="77777777" w:rsidR="00E07C21" w:rsidRPr="002C2AD2" w:rsidRDefault="00E07C21" w:rsidP="00657D85">
            <w:pPr>
              <w:widowControl/>
              <w:autoSpaceDE/>
              <w:autoSpaceDN/>
              <w:jc w:val="center"/>
              <w:rPr>
                <w:color w:val="000000"/>
                <w:sz w:val="20"/>
                <w:szCs w:val="20"/>
                <w:lang w:bidi="ar-SA"/>
              </w:rPr>
            </w:pPr>
            <w:r>
              <w:rPr>
                <w:color w:val="000000"/>
                <w:sz w:val="20"/>
                <w:szCs w:val="20"/>
              </w:rPr>
              <w:t>0,31</w:t>
            </w:r>
          </w:p>
        </w:tc>
      </w:tr>
      <w:tr w:rsidR="00E07C21" w:rsidRPr="002C2AD2" w14:paraId="06854297" w14:textId="77777777" w:rsidTr="00657D85">
        <w:trPr>
          <w:trHeight w:val="20"/>
          <w:jc w:val="center"/>
        </w:trPr>
        <w:tc>
          <w:tcPr>
            <w:tcW w:w="1542" w:type="dxa"/>
            <w:tcBorders>
              <w:top w:val="nil"/>
              <w:left w:val="single" w:sz="4" w:space="0" w:color="000000"/>
              <w:bottom w:val="single" w:sz="4" w:space="0" w:color="000000"/>
              <w:right w:val="single" w:sz="4" w:space="0" w:color="000000"/>
            </w:tcBorders>
            <w:shd w:val="clear" w:color="000000" w:fill="FFFFFF"/>
            <w:vAlign w:val="center"/>
            <w:hideMark/>
          </w:tcPr>
          <w:p w14:paraId="407178EB"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lastRenderedPageBreak/>
              <w:t>концессионные сети</w:t>
            </w:r>
          </w:p>
        </w:tc>
        <w:tc>
          <w:tcPr>
            <w:tcW w:w="1161" w:type="dxa"/>
            <w:tcBorders>
              <w:top w:val="nil"/>
              <w:left w:val="nil"/>
              <w:bottom w:val="single" w:sz="4" w:space="0" w:color="000000"/>
              <w:right w:val="single" w:sz="4" w:space="0" w:color="000000"/>
            </w:tcBorders>
            <w:shd w:val="clear" w:color="000000" w:fill="FFFFFF"/>
            <w:vAlign w:val="center"/>
            <w:hideMark/>
          </w:tcPr>
          <w:p w14:paraId="5C38B3B3" w14:textId="77777777" w:rsidR="00E07C21" w:rsidRDefault="00E07C21" w:rsidP="00657D85">
            <w:pPr>
              <w:widowControl/>
              <w:autoSpaceDE/>
              <w:autoSpaceDN/>
              <w:jc w:val="center"/>
              <w:rPr>
                <w:color w:val="000000"/>
                <w:sz w:val="20"/>
                <w:szCs w:val="20"/>
                <w:lang w:bidi="ar-SA"/>
              </w:rPr>
            </w:pPr>
            <w:r w:rsidRPr="002C2AD2">
              <w:rPr>
                <w:color w:val="000000"/>
                <w:sz w:val="20"/>
                <w:szCs w:val="20"/>
                <w:lang w:bidi="ar-SA"/>
              </w:rPr>
              <w:t xml:space="preserve">Уз. 4 </w:t>
            </w:r>
            <w:r>
              <w:rPr>
                <w:color w:val="000000"/>
                <w:sz w:val="20"/>
                <w:szCs w:val="20"/>
                <w:lang w:bidi="ar-SA"/>
              </w:rPr>
              <w:t xml:space="preserve">– </w:t>
            </w:r>
          </w:p>
          <w:p w14:paraId="0652BC30"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Уз. 4.1</w:t>
            </w:r>
          </w:p>
        </w:tc>
        <w:tc>
          <w:tcPr>
            <w:tcW w:w="1133" w:type="dxa"/>
            <w:tcBorders>
              <w:top w:val="nil"/>
              <w:left w:val="nil"/>
              <w:bottom w:val="single" w:sz="4" w:space="0" w:color="000000"/>
              <w:right w:val="single" w:sz="4" w:space="0" w:color="000000"/>
            </w:tcBorders>
            <w:shd w:val="clear" w:color="000000" w:fill="FFFFFF"/>
            <w:vAlign w:val="center"/>
            <w:hideMark/>
          </w:tcPr>
          <w:p w14:paraId="2F0A2EF7"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2018</w:t>
            </w:r>
          </w:p>
        </w:tc>
        <w:tc>
          <w:tcPr>
            <w:tcW w:w="982" w:type="dxa"/>
            <w:tcBorders>
              <w:top w:val="nil"/>
              <w:left w:val="nil"/>
              <w:bottom w:val="single" w:sz="4" w:space="0" w:color="000000"/>
              <w:right w:val="single" w:sz="4" w:space="0" w:color="000000"/>
            </w:tcBorders>
            <w:shd w:val="clear" w:color="000000" w:fill="FFFFFF"/>
            <w:vAlign w:val="center"/>
            <w:hideMark/>
          </w:tcPr>
          <w:p w14:paraId="34B8960B"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1,50</w:t>
            </w:r>
          </w:p>
        </w:tc>
        <w:tc>
          <w:tcPr>
            <w:tcW w:w="1185" w:type="dxa"/>
            <w:tcBorders>
              <w:top w:val="nil"/>
              <w:left w:val="nil"/>
              <w:bottom w:val="single" w:sz="4" w:space="0" w:color="000000"/>
              <w:right w:val="single" w:sz="4" w:space="0" w:color="000000"/>
            </w:tcBorders>
            <w:shd w:val="clear" w:color="000000" w:fill="FFFFFF"/>
            <w:vAlign w:val="center"/>
            <w:hideMark/>
          </w:tcPr>
          <w:p w14:paraId="2860F572"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0,207</w:t>
            </w:r>
          </w:p>
        </w:tc>
        <w:tc>
          <w:tcPr>
            <w:tcW w:w="1113" w:type="dxa"/>
            <w:tcBorders>
              <w:top w:val="nil"/>
              <w:left w:val="nil"/>
              <w:bottom w:val="single" w:sz="4" w:space="0" w:color="000000"/>
              <w:right w:val="single" w:sz="4" w:space="0" w:color="000000"/>
            </w:tcBorders>
            <w:shd w:val="clear" w:color="000000" w:fill="FFFFFF"/>
            <w:vAlign w:val="center"/>
            <w:hideMark/>
          </w:tcPr>
          <w:p w14:paraId="2AB4DAE6"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0,207</w:t>
            </w:r>
          </w:p>
        </w:tc>
        <w:tc>
          <w:tcPr>
            <w:tcW w:w="1142" w:type="dxa"/>
            <w:tcBorders>
              <w:top w:val="nil"/>
              <w:left w:val="nil"/>
              <w:bottom w:val="single" w:sz="4" w:space="0" w:color="000000"/>
              <w:right w:val="single" w:sz="4" w:space="0" w:color="000000"/>
            </w:tcBorders>
            <w:shd w:val="clear" w:color="000000" w:fill="FFFFFF"/>
            <w:vAlign w:val="center"/>
            <w:hideMark/>
          </w:tcPr>
          <w:p w14:paraId="773E8424"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18,29</w:t>
            </w:r>
          </w:p>
        </w:tc>
        <w:tc>
          <w:tcPr>
            <w:tcW w:w="944" w:type="dxa"/>
            <w:tcBorders>
              <w:top w:val="nil"/>
              <w:left w:val="nil"/>
              <w:bottom w:val="single" w:sz="4" w:space="0" w:color="000000"/>
              <w:right w:val="single" w:sz="4" w:space="0" w:color="000000"/>
            </w:tcBorders>
            <w:shd w:val="clear" w:color="000000" w:fill="FFFFFF"/>
            <w:vAlign w:val="center"/>
            <w:hideMark/>
          </w:tcPr>
          <w:p w14:paraId="34604A12"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-18,28</w:t>
            </w:r>
          </w:p>
        </w:tc>
        <w:tc>
          <w:tcPr>
            <w:tcW w:w="870" w:type="dxa"/>
            <w:tcBorders>
              <w:top w:val="nil"/>
              <w:left w:val="nil"/>
              <w:bottom w:val="single" w:sz="4" w:space="0" w:color="000000"/>
              <w:right w:val="single" w:sz="4" w:space="0" w:color="000000"/>
            </w:tcBorders>
            <w:shd w:val="clear" w:color="000000" w:fill="FFFFFF"/>
            <w:vAlign w:val="center"/>
            <w:hideMark/>
          </w:tcPr>
          <w:p w14:paraId="6D066B14"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0,16</w:t>
            </w:r>
          </w:p>
        </w:tc>
        <w:tc>
          <w:tcPr>
            <w:tcW w:w="870" w:type="dxa"/>
            <w:tcBorders>
              <w:top w:val="nil"/>
              <w:left w:val="nil"/>
              <w:bottom w:val="single" w:sz="4" w:space="0" w:color="000000"/>
              <w:right w:val="single" w:sz="4" w:space="0" w:color="000000"/>
            </w:tcBorders>
            <w:shd w:val="clear" w:color="000000" w:fill="FFFFFF"/>
            <w:vAlign w:val="center"/>
            <w:hideMark/>
          </w:tcPr>
          <w:p w14:paraId="2A46D69A"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-0,16</w:t>
            </w:r>
          </w:p>
        </w:tc>
        <w:tc>
          <w:tcPr>
            <w:tcW w:w="1131" w:type="dxa"/>
            <w:tcBorders>
              <w:top w:val="nil"/>
              <w:left w:val="nil"/>
              <w:bottom w:val="single" w:sz="4" w:space="0" w:color="000000"/>
              <w:right w:val="single" w:sz="4" w:space="0" w:color="000000"/>
            </w:tcBorders>
            <w:shd w:val="clear" w:color="000000" w:fill="FFFFFF"/>
            <w:vAlign w:val="center"/>
          </w:tcPr>
          <w:p w14:paraId="7AA3A0FE" w14:textId="77777777" w:rsidR="00E07C21" w:rsidRPr="002C2AD2" w:rsidRDefault="00E07C21" w:rsidP="00657D85">
            <w:pPr>
              <w:widowControl/>
              <w:autoSpaceDE/>
              <w:autoSpaceDN/>
              <w:jc w:val="center"/>
              <w:rPr>
                <w:color w:val="000000"/>
                <w:sz w:val="20"/>
                <w:szCs w:val="20"/>
                <w:lang w:bidi="ar-SA"/>
              </w:rPr>
            </w:pPr>
            <w:r>
              <w:rPr>
                <w:color w:val="000000"/>
                <w:sz w:val="20"/>
                <w:szCs w:val="20"/>
              </w:rPr>
              <w:t>1,15</w:t>
            </w:r>
          </w:p>
        </w:tc>
        <w:tc>
          <w:tcPr>
            <w:tcW w:w="1131" w:type="dxa"/>
            <w:tcBorders>
              <w:top w:val="nil"/>
              <w:left w:val="nil"/>
              <w:bottom w:val="single" w:sz="4" w:space="0" w:color="000000"/>
              <w:right w:val="single" w:sz="4" w:space="0" w:color="000000"/>
            </w:tcBorders>
            <w:shd w:val="clear" w:color="000000" w:fill="FFFFFF"/>
            <w:vAlign w:val="center"/>
          </w:tcPr>
          <w:p w14:paraId="72642250" w14:textId="77777777" w:rsidR="00E07C21" w:rsidRPr="002C2AD2" w:rsidRDefault="00E07C21" w:rsidP="00657D85">
            <w:pPr>
              <w:widowControl/>
              <w:autoSpaceDE/>
              <w:autoSpaceDN/>
              <w:jc w:val="center"/>
              <w:rPr>
                <w:color w:val="000000"/>
                <w:sz w:val="20"/>
                <w:szCs w:val="20"/>
                <w:lang w:bidi="ar-SA"/>
              </w:rPr>
            </w:pPr>
            <w:r>
              <w:rPr>
                <w:color w:val="000000"/>
                <w:sz w:val="20"/>
                <w:szCs w:val="20"/>
              </w:rPr>
              <w:t>1,15</w:t>
            </w:r>
          </w:p>
        </w:tc>
      </w:tr>
      <w:tr w:rsidR="00E07C21" w:rsidRPr="002C2AD2" w14:paraId="76D801B9" w14:textId="77777777" w:rsidTr="00657D85">
        <w:trPr>
          <w:trHeight w:val="20"/>
          <w:jc w:val="center"/>
        </w:trPr>
        <w:tc>
          <w:tcPr>
            <w:tcW w:w="1542" w:type="dxa"/>
            <w:tcBorders>
              <w:top w:val="nil"/>
              <w:left w:val="single" w:sz="4" w:space="0" w:color="000000"/>
              <w:bottom w:val="single" w:sz="4" w:space="0" w:color="000000"/>
              <w:right w:val="single" w:sz="4" w:space="0" w:color="000000"/>
            </w:tcBorders>
            <w:shd w:val="clear" w:color="000000" w:fill="FFFFFF"/>
            <w:vAlign w:val="center"/>
            <w:hideMark/>
          </w:tcPr>
          <w:p w14:paraId="41584125"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концессионные сети</w:t>
            </w:r>
          </w:p>
        </w:tc>
        <w:tc>
          <w:tcPr>
            <w:tcW w:w="1161" w:type="dxa"/>
            <w:tcBorders>
              <w:top w:val="nil"/>
              <w:left w:val="nil"/>
              <w:bottom w:val="single" w:sz="4" w:space="0" w:color="000000"/>
              <w:right w:val="single" w:sz="4" w:space="0" w:color="000000"/>
            </w:tcBorders>
            <w:shd w:val="clear" w:color="000000" w:fill="FFFFFF"/>
            <w:vAlign w:val="center"/>
            <w:hideMark/>
          </w:tcPr>
          <w:p w14:paraId="71C7FB4F"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Уз. 4.1 -Уз. 4.2</w:t>
            </w:r>
          </w:p>
        </w:tc>
        <w:tc>
          <w:tcPr>
            <w:tcW w:w="1133" w:type="dxa"/>
            <w:tcBorders>
              <w:top w:val="nil"/>
              <w:left w:val="nil"/>
              <w:bottom w:val="single" w:sz="4" w:space="0" w:color="000000"/>
              <w:right w:val="single" w:sz="4" w:space="0" w:color="000000"/>
            </w:tcBorders>
            <w:shd w:val="clear" w:color="000000" w:fill="FFFFFF"/>
            <w:vAlign w:val="center"/>
            <w:hideMark/>
          </w:tcPr>
          <w:p w14:paraId="200101DC"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2018</w:t>
            </w:r>
          </w:p>
        </w:tc>
        <w:tc>
          <w:tcPr>
            <w:tcW w:w="982" w:type="dxa"/>
            <w:tcBorders>
              <w:top w:val="nil"/>
              <w:left w:val="nil"/>
              <w:bottom w:val="single" w:sz="4" w:space="0" w:color="000000"/>
              <w:right w:val="single" w:sz="4" w:space="0" w:color="000000"/>
            </w:tcBorders>
            <w:shd w:val="clear" w:color="000000" w:fill="FFFFFF"/>
            <w:vAlign w:val="center"/>
            <w:hideMark/>
          </w:tcPr>
          <w:p w14:paraId="61B107A6"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2,00</w:t>
            </w:r>
          </w:p>
        </w:tc>
        <w:tc>
          <w:tcPr>
            <w:tcW w:w="1185" w:type="dxa"/>
            <w:tcBorders>
              <w:top w:val="nil"/>
              <w:left w:val="nil"/>
              <w:bottom w:val="single" w:sz="4" w:space="0" w:color="000000"/>
              <w:right w:val="single" w:sz="4" w:space="0" w:color="000000"/>
            </w:tcBorders>
            <w:shd w:val="clear" w:color="000000" w:fill="FFFFFF"/>
            <w:vAlign w:val="center"/>
            <w:hideMark/>
          </w:tcPr>
          <w:p w14:paraId="5F7F4405"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0,100</w:t>
            </w:r>
          </w:p>
        </w:tc>
        <w:tc>
          <w:tcPr>
            <w:tcW w:w="1113" w:type="dxa"/>
            <w:tcBorders>
              <w:top w:val="nil"/>
              <w:left w:val="nil"/>
              <w:bottom w:val="single" w:sz="4" w:space="0" w:color="000000"/>
              <w:right w:val="single" w:sz="4" w:space="0" w:color="000000"/>
            </w:tcBorders>
            <w:shd w:val="clear" w:color="000000" w:fill="FFFFFF"/>
            <w:vAlign w:val="center"/>
            <w:hideMark/>
          </w:tcPr>
          <w:p w14:paraId="3061500E"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0,100</w:t>
            </w:r>
          </w:p>
        </w:tc>
        <w:tc>
          <w:tcPr>
            <w:tcW w:w="1142" w:type="dxa"/>
            <w:tcBorders>
              <w:top w:val="nil"/>
              <w:left w:val="nil"/>
              <w:bottom w:val="single" w:sz="4" w:space="0" w:color="000000"/>
              <w:right w:val="single" w:sz="4" w:space="0" w:color="000000"/>
            </w:tcBorders>
            <w:shd w:val="clear" w:color="000000" w:fill="FFFFFF"/>
            <w:vAlign w:val="center"/>
            <w:hideMark/>
          </w:tcPr>
          <w:p w14:paraId="2048F391"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18,29</w:t>
            </w:r>
          </w:p>
        </w:tc>
        <w:tc>
          <w:tcPr>
            <w:tcW w:w="944" w:type="dxa"/>
            <w:tcBorders>
              <w:top w:val="nil"/>
              <w:left w:val="nil"/>
              <w:bottom w:val="single" w:sz="4" w:space="0" w:color="000000"/>
              <w:right w:val="single" w:sz="4" w:space="0" w:color="000000"/>
            </w:tcBorders>
            <w:shd w:val="clear" w:color="000000" w:fill="FFFFFF"/>
            <w:vAlign w:val="center"/>
            <w:hideMark/>
          </w:tcPr>
          <w:p w14:paraId="29B4CA48"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-18,28</w:t>
            </w:r>
          </w:p>
        </w:tc>
        <w:tc>
          <w:tcPr>
            <w:tcW w:w="870" w:type="dxa"/>
            <w:tcBorders>
              <w:top w:val="nil"/>
              <w:left w:val="nil"/>
              <w:bottom w:val="single" w:sz="4" w:space="0" w:color="000000"/>
              <w:right w:val="single" w:sz="4" w:space="0" w:color="000000"/>
            </w:tcBorders>
            <w:shd w:val="clear" w:color="000000" w:fill="FFFFFF"/>
            <w:vAlign w:val="center"/>
            <w:hideMark/>
          </w:tcPr>
          <w:p w14:paraId="17C1065F"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0,67</w:t>
            </w:r>
          </w:p>
        </w:tc>
        <w:tc>
          <w:tcPr>
            <w:tcW w:w="870" w:type="dxa"/>
            <w:tcBorders>
              <w:top w:val="nil"/>
              <w:left w:val="nil"/>
              <w:bottom w:val="single" w:sz="4" w:space="0" w:color="000000"/>
              <w:right w:val="single" w:sz="4" w:space="0" w:color="000000"/>
            </w:tcBorders>
            <w:shd w:val="clear" w:color="000000" w:fill="FFFFFF"/>
            <w:vAlign w:val="center"/>
            <w:hideMark/>
          </w:tcPr>
          <w:p w14:paraId="631E38A9"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-0,66</w:t>
            </w:r>
          </w:p>
        </w:tc>
        <w:tc>
          <w:tcPr>
            <w:tcW w:w="1131" w:type="dxa"/>
            <w:tcBorders>
              <w:top w:val="nil"/>
              <w:left w:val="nil"/>
              <w:bottom w:val="single" w:sz="4" w:space="0" w:color="000000"/>
              <w:right w:val="single" w:sz="4" w:space="0" w:color="000000"/>
            </w:tcBorders>
            <w:shd w:val="clear" w:color="000000" w:fill="FFFFFF"/>
            <w:vAlign w:val="center"/>
          </w:tcPr>
          <w:p w14:paraId="1970968B" w14:textId="77777777" w:rsidR="00E07C21" w:rsidRPr="002C2AD2" w:rsidRDefault="00E07C21" w:rsidP="00657D85">
            <w:pPr>
              <w:widowControl/>
              <w:autoSpaceDE/>
              <w:autoSpaceDN/>
              <w:jc w:val="center"/>
              <w:rPr>
                <w:color w:val="000000"/>
                <w:sz w:val="20"/>
                <w:szCs w:val="20"/>
                <w:lang w:bidi="ar-SA"/>
              </w:rPr>
            </w:pPr>
            <w:r>
              <w:rPr>
                <w:color w:val="000000"/>
                <w:sz w:val="20"/>
                <w:szCs w:val="20"/>
              </w:rPr>
              <w:t>3,12</w:t>
            </w:r>
          </w:p>
        </w:tc>
        <w:tc>
          <w:tcPr>
            <w:tcW w:w="1131" w:type="dxa"/>
            <w:tcBorders>
              <w:top w:val="nil"/>
              <w:left w:val="nil"/>
              <w:bottom w:val="single" w:sz="4" w:space="0" w:color="000000"/>
              <w:right w:val="single" w:sz="4" w:space="0" w:color="000000"/>
            </w:tcBorders>
            <w:shd w:val="clear" w:color="000000" w:fill="FFFFFF"/>
            <w:vAlign w:val="center"/>
          </w:tcPr>
          <w:p w14:paraId="0F4C2299" w14:textId="77777777" w:rsidR="00E07C21" w:rsidRPr="002C2AD2" w:rsidRDefault="00E07C21" w:rsidP="00657D85">
            <w:pPr>
              <w:widowControl/>
              <w:autoSpaceDE/>
              <w:autoSpaceDN/>
              <w:jc w:val="center"/>
              <w:rPr>
                <w:color w:val="000000"/>
                <w:sz w:val="20"/>
                <w:szCs w:val="20"/>
                <w:lang w:bidi="ar-SA"/>
              </w:rPr>
            </w:pPr>
            <w:r>
              <w:rPr>
                <w:color w:val="000000"/>
                <w:sz w:val="20"/>
                <w:szCs w:val="20"/>
              </w:rPr>
              <w:t>3,09</w:t>
            </w:r>
          </w:p>
        </w:tc>
      </w:tr>
      <w:tr w:rsidR="00E07C21" w:rsidRPr="002C2AD2" w14:paraId="00D86D0C" w14:textId="77777777" w:rsidTr="00657D85">
        <w:trPr>
          <w:trHeight w:val="20"/>
          <w:jc w:val="center"/>
        </w:trPr>
        <w:tc>
          <w:tcPr>
            <w:tcW w:w="1542" w:type="dxa"/>
            <w:tcBorders>
              <w:top w:val="nil"/>
              <w:left w:val="single" w:sz="4" w:space="0" w:color="000000"/>
              <w:bottom w:val="single" w:sz="4" w:space="0" w:color="000000"/>
              <w:right w:val="single" w:sz="4" w:space="0" w:color="000000"/>
            </w:tcBorders>
            <w:shd w:val="clear" w:color="000000" w:fill="FFFFFF"/>
            <w:vAlign w:val="center"/>
            <w:hideMark/>
          </w:tcPr>
          <w:p w14:paraId="57C7149C"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концессионные сети</w:t>
            </w:r>
          </w:p>
        </w:tc>
        <w:tc>
          <w:tcPr>
            <w:tcW w:w="1161" w:type="dxa"/>
            <w:tcBorders>
              <w:top w:val="nil"/>
              <w:left w:val="nil"/>
              <w:bottom w:val="single" w:sz="4" w:space="0" w:color="000000"/>
              <w:right w:val="single" w:sz="4" w:space="0" w:color="000000"/>
            </w:tcBorders>
            <w:shd w:val="clear" w:color="000000" w:fill="FFFFFF"/>
            <w:vAlign w:val="center"/>
            <w:hideMark/>
          </w:tcPr>
          <w:p w14:paraId="0B6E8F00"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Уз. 4.2 -вывод из ж/д 4</w:t>
            </w:r>
          </w:p>
        </w:tc>
        <w:tc>
          <w:tcPr>
            <w:tcW w:w="1133" w:type="dxa"/>
            <w:tcBorders>
              <w:top w:val="nil"/>
              <w:left w:val="nil"/>
              <w:bottom w:val="single" w:sz="4" w:space="0" w:color="000000"/>
              <w:right w:val="single" w:sz="4" w:space="0" w:color="000000"/>
            </w:tcBorders>
            <w:shd w:val="clear" w:color="000000" w:fill="FFFFFF"/>
            <w:vAlign w:val="center"/>
            <w:hideMark/>
          </w:tcPr>
          <w:p w14:paraId="2B709CD0"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2018</w:t>
            </w:r>
          </w:p>
        </w:tc>
        <w:tc>
          <w:tcPr>
            <w:tcW w:w="982" w:type="dxa"/>
            <w:tcBorders>
              <w:top w:val="nil"/>
              <w:left w:val="nil"/>
              <w:bottom w:val="single" w:sz="4" w:space="0" w:color="000000"/>
              <w:right w:val="single" w:sz="4" w:space="0" w:color="000000"/>
            </w:tcBorders>
            <w:shd w:val="clear" w:color="000000" w:fill="FFFFFF"/>
            <w:vAlign w:val="center"/>
            <w:hideMark/>
          </w:tcPr>
          <w:p w14:paraId="1A3C98AE"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6,50</w:t>
            </w:r>
          </w:p>
        </w:tc>
        <w:tc>
          <w:tcPr>
            <w:tcW w:w="1185" w:type="dxa"/>
            <w:tcBorders>
              <w:top w:val="nil"/>
              <w:left w:val="nil"/>
              <w:bottom w:val="single" w:sz="4" w:space="0" w:color="000000"/>
              <w:right w:val="single" w:sz="4" w:space="0" w:color="000000"/>
            </w:tcBorders>
            <w:shd w:val="clear" w:color="000000" w:fill="FFFFFF"/>
            <w:vAlign w:val="center"/>
            <w:hideMark/>
          </w:tcPr>
          <w:p w14:paraId="21B9F8C5"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0,082</w:t>
            </w:r>
          </w:p>
        </w:tc>
        <w:tc>
          <w:tcPr>
            <w:tcW w:w="1113" w:type="dxa"/>
            <w:tcBorders>
              <w:top w:val="nil"/>
              <w:left w:val="nil"/>
              <w:bottom w:val="single" w:sz="4" w:space="0" w:color="000000"/>
              <w:right w:val="single" w:sz="4" w:space="0" w:color="000000"/>
            </w:tcBorders>
            <w:shd w:val="clear" w:color="000000" w:fill="FFFFFF"/>
            <w:vAlign w:val="center"/>
            <w:hideMark/>
          </w:tcPr>
          <w:p w14:paraId="768961D3"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0,069</w:t>
            </w:r>
          </w:p>
        </w:tc>
        <w:tc>
          <w:tcPr>
            <w:tcW w:w="1142" w:type="dxa"/>
            <w:tcBorders>
              <w:top w:val="nil"/>
              <w:left w:val="nil"/>
              <w:bottom w:val="single" w:sz="4" w:space="0" w:color="000000"/>
              <w:right w:val="single" w:sz="4" w:space="0" w:color="000000"/>
            </w:tcBorders>
            <w:shd w:val="clear" w:color="000000" w:fill="FFFFFF"/>
            <w:vAlign w:val="center"/>
            <w:hideMark/>
          </w:tcPr>
          <w:p w14:paraId="0F7AC7B4"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18,29</w:t>
            </w:r>
          </w:p>
        </w:tc>
        <w:tc>
          <w:tcPr>
            <w:tcW w:w="944" w:type="dxa"/>
            <w:tcBorders>
              <w:top w:val="nil"/>
              <w:left w:val="nil"/>
              <w:bottom w:val="single" w:sz="4" w:space="0" w:color="000000"/>
              <w:right w:val="single" w:sz="4" w:space="0" w:color="000000"/>
            </w:tcBorders>
            <w:shd w:val="clear" w:color="000000" w:fill="FFFFFF"/>
            <w:vAlign w:val="center"/>
            <w:hideMark/>
          </w:tcPr>
          <w:p w14:paraId="744BF52B"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-18,28</w:t>
            </w:r>
          </w:p>
        </w:tc>
        <w:tc>
          <w:tcPr>
            <w:tcW w:w="870" w:type="dxa"/>
            <w:tcBorders>
              <w:top w:val="nil"/>
              <w:left w:val="nil"/>
              <w:bottom w:val="single" w:sz="4" w:space="0" w:color="000000"/>
              <w:right w:val="single" w:sz="4" w:space="0" w:color="000000"/>
            </w:tcBorders>
            <w:shd w:val="clear" w:color="000000" w:fill="FFFFFF"/>
            <w:vAlign w:val="center"/>
            <w:hideMark/>
          </w:tcPr>
          <w:p w14:paraId="210955FA"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1,00</w:t>
            </w:r>
          </w:p>
        </w:tc>
        <w:tc>
          <w:tcPr>
            <w:tcW w:w="870" w:type="dxa"/>
            <w:tcBorders>
              <w:top w:val="nil"/>
              <w:left w:val="nil"/>
              <w:bottom w:val="single" w:sz="4" w:space="0" w:color="000000"/>
              <w:right w:val="single" w:sz="4" w:space="0" w:color="000000"/>
            </w:tcBorders>
            <w:shd w:val="clear" w:color="000000" w:fill="FFFFFF"/>
            <w:vAlign w:val="center"/>
            <w:hideMark/>
          </w:tcPr>
          <w:p w14:paraId="7E342C43"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-1,40</w:t>
            </w:r>
          </w:p>
        </w:tc>
        <w:tc>
          <w:tcPr>
            <w:tcW w:w="1131" w:type="dxa"/>
            <w:tcBorders>
              <w:top w:val="nil"/>
              <w:left w:val="nil"/>
              <w:bottom w:val="single" w:sz="4" w:space="0" w:color="000000"/>
              <w:right w:val="single" w:sz="4" w:space="0" w:color="000000"/>
            </w:tcBorders>
            <w:shd w:val="clear" w:color="000000" w:fill="FFFFFF"/>
            <w:vAlign w:val="center"/>
          </w:tcPr>
          <w:p w14:paraId="3292FB61" w14:textId="77777777" w:rsidR="00E07C21" w:rsidRPr="002C2AD2" w:rsidRDefault="00E07C21" w:rsidP="00657D85">
            <w:pPr>
              <w:widowControl/>
              <w:autoSpaceDE/>
              <w:autoSpaceDN/>
              <w:jc w:val="center"/>
              <w:rPr>
                <w:color w:val="000000"/>
                <w:sz w:val="20"/>
                <w:szCs w:val="20"/>
                <w:lang w:bidi="ar-SA"/>
              </w:rPr>
            </w:pPr>
            <w:r>
              <w:rPr>
                <w:color w:val="000000"/>
                <w:sz w:val="20"/>
                <w:szCs w:val="20"/>
              </w:rPr>
              <w:t>3,12</w:t>
            </w:r>
          </w:p>
        </w:tc>
        <w:tc>
          <w:tcPr>
            <w:tcW w:w="1131" w:type="dxa"/>
            <w:tcBorders>
              <w:top w:val="nil"/>
              <w:left w:val="nil"/>
              <w:bottom w:val="single" w:sz="4" w:space="0" w:color="000000"/>
              <w:right w:val="single" w:sz="4" w:space="0" w:color="000000"/>
            </w:tcBorders>
            <w:shd w:val="clear" w:color="000000" w:fill="FFFFFF"/>
            <w:vAlign w:val="center"/>
          </w:tcPr>
          <w:p w14:paraId="4BC28796" w14:textId="77777777" w:rsidR="00E07C21" w:rsidRPr="002C2AD2" w:rsidRDefault="00E07C21" w:rsidP="00657D85">
            <w:pPr>
              <w:widowControl/>
              <w:autoSpaceDE/>
              <w:autoSpaceDN/>
              <w:jc w:val="center"/>
              <w:rPr>
                <w:color w:val="000000"/>
                <w:sz w:val="20"/>
                <w:szCs w:val="20"/>
                <w:lang w:bidi="ar-SA"/>
              </w:rPr>
            </w:pPr>
            <w:r>
              <w:rPr>
                <w:color w:val="000000"/>
                <w:sz w:val="20"/>
                <w:szCs w:val="20"/>
              </w:rPr>
              <w:t>3,09</w:t>
            </w:r>
          </w:p>
        </w:tc>
      </w:tr>
      <w:tr w:rsidR="00E07C21" w:rsidRPr="002C2AD2" w14:paraId="7A6DD859" w14:textId="77777777" w:rsidTr="00657D85">
        <w:trPr>
          <w:trHeight w:val="20"/>
          <w:jc w:val="center"/>
        </w:trPr>
        <w:tc>
          <w:tcPr>
            <w:tcW w:w="1542" w:type="dxa"/>
            <w:tcBorders>
              <w:top w:val="nil"/>
              <w:left w:val="single" w:sz="4" w:space="0" w:color="000000"/>
              <w:bottom w:val="single" w:sz="4" w:space="0" w:color="000000"/>
              <w:right w:val="single" w:sz="4" w:space="0" w:color="000000"/>
            </w:tcBorders>
            <w:shd w:val="clear" w:color="000000" w:fill="FFFFFF"/>
            <w:vAlign w:val="center"/>
            <w:hideMark/>
          </w:tcPr>
          <w:p w14:paraId="09DC19E3"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концессионные сети</w:t>
            </w:r>
          </w:p>
        </w:tc>
        <w:tc>
          <w:tcPr>
            <w:tcW w:w="1161" w:type="dxa"/>
            <w:tcBorders>
              <w:top w:val="nil"/>
              <w:left w:val="nil"/>
              <w:bottom w:val="single" w:sz="4" w:space="0" w:color="000000"/>
              <w:right w:val="single" w:sz="4" w:space="0" w:color="000000"/>
            </w:tcBorders>
            <w:shd w:val="clear" w:color="000000" w:fill="FFFFFF"/>
            <w:vAlign w:val="center"/>
            <w:hideMark/>
          </w:tcPr>
          <w:p w14:paraId="5BD9D99A"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вывод из ж/д 4 -ввод в ж/д 5</w:t>
            </w:r>
          </w:p>
        </w:tc>
        <w:tc>
          <w:tcPr>
            <w:tcW w:w="1133" w:type="dxa"/>
            <w:tcBorders>
              <w:top w:val="nil"/>
              <w:left w:val="nil"/>
              <w:bottom w:val="single" w:sz="4" w:space="0" w:color="000000"/>
              <w:right w:val="single" w:sz="4" w:space="0" w:color="000000"/>
            </w:tcBorders>
            <w:shd w:val="clear" w:color="000000" w:fill="FFFFFF"/>
            <w:vAlign w:val="center"/>
            <w:hideMark/>
          </w:tcPr>
          <w:p w14:paraId="4F7DE0DE"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2018</w:t>
            </w:r>
          </w:p>
        </w:tc>
        <w:tc>
          <w:tcPr>
            <w:tcW w:w="982" w:type="dxa"/>
            <w:tcBorders>
              <w:top w:val="nil"/>
              <w:left w:val="nil"/>
              <w:bottom w:val="single" w:sz="4" w:space="0" w:color="000000"/>
              <w:right w:val="single" w:sz="4" w:space="0" w:color="000000"/>
            </w:tcBorders>
            <w:shd w:val="clear" w:color="000000" w:fill="FFFFFF"/>
            <w:vAlign w:val="center"/>
            <w:hideMark/>
          </w:tcPr>
          <w:p w14:paraId="2B2886CE"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20,00</w:t>
            </w:r>
          </w:p>
        </w:tc>
        <w:tc>
          <w:tcPr>
            <w:tcW w:w="1185" w:type="dxa"/>
            <w:tcBorders>
              <w:top w:val="nil"/>
              <w:left w:val="nil"/>
              <w:bottom w:val="single" w:sz="4" w:space="0" w:color="000000"/>
              <w:right w:val="single" w:sz="4" w:space="0" w:color="000000"/>
            </w:tcBorders>
            <w:shd w:val="clear" w:color="000000" w:fill="FFFFFF"/>
            <w:vAlign w:val="center"/>
            <w:hideMark/>
          </w:tcPr>
          <w:p w14:paraId="4CC864BA"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0,082</w:t>
            </w:r>
          </w:p>
        </w:tc>
        <w:tc>
          <w:tcPr>
            <w:tcW w:w="1113" w:type="dxa"/>
            <w:tcBorders>
              <w:top w:val="nil"/>
              <w:left w:val="nil"/>
              <w:bottom w:val="single" w:sz="4" w:space="0" w:color="000000"/>
              <w:right w:val="single" w:sz="4" w:space="0" w:color="000000"/>
            </w:tcBorders>
            <w:shd w:val="clear" w:color="000000" w:fill="FFFFFF"/>
            <w:vAlign w:val="center"/>
            <w:hideMark/>
          </w:tcPr>
          <w:p w14:paraId="3ECD0FE2"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0,082</w:t>
            </w:r>
          </w:p>
        </w:tc>
        <w:tc>
          <w:tcPr>
            <w:tcW w:w="1142" w:type="dxa"/>
            <w:tcBorders>
              <w:top w:val="nil"/>
              <w:left w:val="nil"/>
              <w:bottom w:val="single" w:sz="4" w:space="0" w:color="000000"/>
              <w:right w:val="single" w:sz="4" w:space="0" w:color="000000"/>
            </w:tcBorders>
            <w:shd w:val="clear" w:color="000000" w:fill="FFFFFF"/>
            <w:vAlign w:val="center"/>
            <w:hideMark/>
          </w:tcPr>
          <w:p w14:paraId="5BE7228C"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18,29</w:t>
            </w:r>
          </w:p>
        </w:tc>
        <w:tc>
          <w:tcPr>
            <w:tcW w:w="944" w:type="dxa"/>
            <w:tcBorders>
              <w:top w:val="nil"/>
              <w:left w:val="nil"/>
              <w:bottom w:val="single" w:sz="4" w:space="0" w:color="000000"/>
              <w:right w:val="single" w:sz="4" w:space="0" w:color="000000"/>
            </w:tcBorders>
            <w:shd w:val="clear" w:color="000000" w:fill="FFFFFF"/>
            <w:vAlign w:val="center"/>
            <w:hideMark/>
          </w:tcPr>
          <w:p w14:paraId="4D253FB5"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-18,28</w:t>
            </w:r>
          </w:p>
        </w:tc>
        <w:tc>
          <w:tcPr>
            <w:tcW w:w="870" w:type="dxa"/>
            <w:tcBorders>
              <w:top w:val="nil"/>
              <w:left w:val="nil"/>
              <w:bottom w:val="single" w:sz="4" w:space="0" w:color="000000"/>
              <w:right w:val="single" w:sz="4" w:space="0" w:color="000000"/>
            </w:tcBorders>
            <w:shd w:val="clear" w:color="000000" w:fill="FFFFFF"/>
            <w:vAlign w:val="center"/>
            <w:hideMark/>
          </w:tcPr>
          <w:p w14:paraId="2909DD58"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1,00</w:t>
            </w:r>
          </w:p>
        </w:tc>
        <w:tc>
          <w:tcPr>
            <w:tcW w:w="870" w:type="dxa"/>
            <w:tcBorders>
              <w:top w:val="nil"/>
              <w:left w:val="nil"/>
              <w:bottom w:val="single" w:sz="4" w:space="0" w:color="000000"/>
              <w:right w:val="single" w:sz="4" w:space="0" w:color="000000"/>
            </w:tcBorders>
            <w:shd w:val="clear" w:color="000000" w:fill="FFFFFF"/>
            <w:vAlign w:val="center"/>
            <w:hideMark/>
          </w:tcPr>
          <w:p w14:paraId="7A7D4398"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-0,99</w:t>
            </w:r>
          </w:p>
        </w:tc>
        <w:tc>
          <w:tcPr>
            <w:tcW w:w="1131" w:type="dxa"/>
            <w:tcBorders>
              <w:top w:val="nil"/>
              <w:left w:val="nil"/>
              <w:bottom w:val="single" w:sz="4" w:space="0" w:color="000000"/>
              <w:right w:val="single" w:sz="4" w:space="0" w:color="000000"/>
            </w:tcBorders>
            <w:shd w:val="clear" w:color="000000" w:fill="FFFFFF"/>
            <w:vAlign w:val="center"/>
          </w:tcPr>
          <w:p w14:paraId="32971B20" w14:textId="77777777" w:rsidR="00E07C21" w:rsidRPr="002C2AD2" w:rsidRDefault="00E07C21" w:rsidP="00657D85">
            <w:pPr>
              <w:widowControl/>
              <w:autoSpaceDE/>
              <w:autoSpaceDN/>
              <w:jc w:val="center"/>
              <w:rPr>
                <w:color w:val="000000"/>
                <w:sz w:val="20"/>
                <w:szCs w:val="20"/>
                <w:lang w:bidi="ar-SA"/>
              </w:rPr>
            </w:pPr>
            <w:r>
              <w:rPr>
                <w:color w:val="000000"/>
                <w:sz w:val="20"/>
                <w:szCs w:val="20"/>
              </w:rPr>
              <w:t>25,84</w:t>
            </w:r>
          </w:p>
        </w:tc>
        <w:tc>
          <w:tcPr>
            <w:tcW w:w="1131" w:type="dxa"/>
            <w:tcBorders>
              <w:top w:val="nil"/>
              <w:left w:val="nil"/>
              <w:bottom w:val="single" w:sz="4" w:space="0" w:color="000000"/>
              <w:right w:val="single" w:sz="4" w:space="0" w:color="000000"/>
            </w:tcBorders>
            <w:shd w:val="clear" w:color="000000" w:fill="FFFFFF"/>
            <w:vAlign w:val="center"/>
          </w:tcPr>
          <w:p w14:paraId="69F86CAB" w14:textId="77777777" w:rsidR="00E07C21" w:rsidRPr="002C2AD2" w:rsidRDefault="00E07C21" w:rsidP="00657D85">
            <w:pPr>
              <w:widowControl/>
              <w:autoSpaceDE/>
              <w:autoSpaceDN/>
              <w:jc w:val="center"/>
              <w:rPr>
                <w:color w:val="000000"/>
                <w:sz w:val="20"/>
                <w:szCs w:val="20"/>
                <w:lang w:bidi="ar-SA"/>
              </w:rPr>
            </w:pPr>
            <w:r>
              <w:rPr>
                <w:color w:val="000000"/>
                <w:sz w:val="20"/>
                <w:szCs w:val="20"/>
              </w:rPr>
              <w:t>25,62</w:t>
            </w:r>
          </w:p>
        </w:tc>
      </w:tr>
      <w:tr w:rsidR="00E07C21" w:rsidRPr="002C2AD2" w14:paraId="4F609312" w14:textId="77777777" w:rsidTr="00657D85">
        <w:trPr>
          <w:trHeight w:val="20"/>
          <w:jc w:val="center"/>
        </w:trPr>
        <w:tc>
          <w:tcPr>
            <w:tcW w:w="1542" w:type="dxa"/>
            <w:tcBorders>
              <w:top w:val="nil"/>
              <w:left w:val="single" w:sz="4" w:space="0" w:color="000000"/>
              <w:bottom w:val="single" w:sz="4" w:space="0" w:color="000000"/>
              <w:right w:val="single" w:sz="4" w:space="0" w:color="000000"/>
            </w:tcBorders>
            <w:shd w:val="clear" w:color="000000" w:fill="FFFFFF"/>
            <w:vAlign w:val="center"/>
            <w:hideMark/>
          </w:tcPr>
          <w:p w14:paraId="6311D4AD"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концессионные сети</w:t>
            </w:r>
          </w:p>
        </w:tc>
        <w:tc>
          <w:tcPr>
            <w:tcW w:w="1161" w:type="dxa"/>
            <w:tcBorders>
              <w:top w:val="nil"/>
              <w:left w:val="nil"/>
              <w:bottom w:val="single" w:sz="4" w:space="0" w:color="000000"/>
              <w:right w:val="single" w:sz="4" w:space="0" w:color="000000"/>
            </w:tcBorders>
            <w:shd w:val="clear" w:color="000000" w:fill="FFFFFF"/>
            <w:vAlign w:val="center"/>
            <w:hideMark/>
          </w:tcPr>
          <w:p w14:paraId="3E18E4E9"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ввод в ж/д 5 -</w:t>
            </w:r>
            <w:r>
              <w:rPr>
                <w:color w:val="000000"/>
                <w:sz w:val="20"/>
                <w:szCs w:val="20"/>
                <w:lang w:bidi="ar-SA"/>
              </w:rPr>
              <w:t xml:space="preserve"> </w:t>
            </w:r>
            <w:r w:rsidRPr="002C2AD2">
              <w:rPr>
                <w:color w:val="000000"/>
                <w:sz w:val="20"/>
                <w:szCs w:val="20"/>
                <w:lang w:bidi="ar-SA"/>
              </w:rPr>
              <w:t>Уз. 5</w:t>
            </w:r>
          </w:p>
        </w:tc>
        <w:tc>
          <w:tcPr>
            <w:tcW w:w="1133" w:type="dxa"/>
            <w:tcBorders>
              <w:top w:val="nil"/>
              <w:left w:val="nil"/>
              <w:bottom w:val="single" w:sz="4" w:space="0" w:color="000000"/>
              <w:right w:val="single" w:sz="4" w:space="0" w:color="000000"/>
            </w:tcBorders>
            <w:shd w:val="clear" w:color="000000" w:fill="FFFFFF"/>
            <w:vAlign w:val="center"/>
            <w:hideMark/>
          </w:tcPr>
          <w:p w14:paraId="5C12A658"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2018</w:t>
            </w:r>
          </w:p>
        </w:tc>
        <w:tc>
          <w:tcPr>
            <w:tcW w:w="982" w:type="dxa"/>
            <w:tcBorders>
              <w:top w:val="nil"/>
              <w:left w:val="nil"/>
              <w:bottom w:val="single" w:sz="4" w:space="0" w:color="000000"/>
              <w:right w:val="single" w:sz="4" w:space="0" w:color="000000"/>
            </w:tcBorders>
            <w:shd w:val="clear" w:color="000000" w:fill="FFFFFF"/>
            <w:vAlign w:val="center"/>
            <w:hideMark/>
          </w:tcPr>
          <w:p w14:paraId="528466CB"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2,00</w:t>
            </w:r>
          </w:p>
        </w:tc>
        <w:tc>
          <w:tcPr>
            <w:tcW w:w="1185" w:type="dxa"/>
            <w:tcBorders>
              <w:top w:val="nil"/>
              <w:left w:val="nil"/>
              <w:bottom w:val="single" w:sz="4" w:space="0" w:color="000000"/>
              <w:right w:val="single" w:sz="4" w:space="0" w:color="000000"/>
            </w:tcBorders>
            <w:shd w:val="clear" w:color="000000" w:fill="FFFFFF"/>
            <w:vAlign w:val="center"/>
            <w:hideMark/>
          </w:tcPr>
          <w:p w14:paraId="3C685802"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0,082</w:t>
            </w:r>
          </w:p>
        </w:tc>
        <w:tc>
          <w:tcPr>
            <w:tcW w:w="1113" w:type="dxa"/>
            <w:tcBorders>
              <w:top w:val="nil"/>
              <w:left w:val="nil"/>
              <w:bottom w:val="single" w:sz="4" w:space="0" w:color="000000"/>
              <w:right w:val="single" w:sz="4" w:space="0" w:color="000000"/>
            </w:tcBorders>
            <w:shd w:val="clear" w:color="000000" w:fill="FFFFFF"/>
            <w:vAlign w:val="center"/>
            <w:hideMark/>
          </w:tcPr>
          <w:p w14:paraId="0A050B8A"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0,082</w:t>
            </w:r>
          </w:p>
        </w:tc>
        <w:tc>
          <w:tcPr>
            <w:tcW w:w="1142" w:type="dxa"/>
            <w:tcBorders>
              <w:top w:val="nil"/>
              <w:left w:val="nil"/>
              <w:bottom w:val="single" w:sz="4" w:space="0" w:color="000000"/>
              <w:right w:val="single" w:sz="4" w:space="0" w:color="000000"/>
            </w:tcBorders>
            <w:shd w:val="clear" w:color="000000" w:fill="FFFFFF"/>
            <w:vAlign w:val="center"/>
            <w:hideMark/>
          </w:tcPr>
          <w:p w14:paraId="7E985331"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18,29</w:t>
            </w:r>
          </w:p>
        </w:tc>
        <w:tc>
          <w:tcPr>
            <w:tcW w:w="944" w:type="dxa"/>
            <w:tcBorders>
              <w:top w:val="nil"/>
              <w:left w:val="nil"/>
              <w:bottom w:val="single" w:sz="4" w:space="0" w:color="000000"/>
              <w:right w:val="single" w:sz="4" w:space="0" w:color="000000"/>
            </w:tcBorders>
            <w:shd w:val="clear" w:color="000000" w:fill="FFFFFF"/>
            <w:vAlign w:val="center"/>
            <w:hideMark/>
          </w:tcPr>
          <w:p w14:paraId="34BC897E"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-18,28</w:t>
            </w:r>
          </w:p>
        </w:tc>
        <w:tc>
          <w:tcPr>
            <w:tcW w:w="870" w:type="dxa"/>
            <w:tcBorders>
              <w:top w:val="nil"/>
              <w:left w:val="nil"/>
              <w:bottom w:val="single" w:sz="4" w:space="0" w:color="000000"/>
              <w:right w:val="single" w:sz="4" w:space="0" w:color="000000"/>
            </w:tcBorders>
            <w:shd w:val="clear" w:color="000000" w:fill="FFFFFF"/>
            <w:vAlign w:val="center"/>
            <w:hideMark/>
          </w:tcPr>
          <w:p w14:paraId="3FF38901"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1,00</w:t>
            </w:r>
          </w:p>
        </w:tc>
        <w:tc>
          <w:tcPr>
            <w:tcW w:w="870" w:type="dxa"/>
            <w:tcBorders>
              <w:top w:val="nil"/>
              <w:left w:val="nil"/>
              <w:bottom w:val="single" w:sz="4" w:space="0" w:color="000000"/>
              <w:right w:val="single" w:sz="4" w:space="0" w:color="000000"/>
            </w:tcBorders>
            <w:shd w:val="clear" w:color="000000" w:fill="FFFFFF"/>
            <w:vAlign w:val="center"/>
            <w:hideMark/>
          </w:tcPr>
          <w:p w14:paraId="7CDBCA38"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-0,99</w:t>
            </w:r>
          </w:p>
        </w:tc>
        <w:tc>
          <w:tcPr>
            <w:tcW w:w="1131" w:type="dxa"/>
            <w:tcBorders>
              <w:top w:val="nil"/>
              <w:left w:val="nil"/>
              <w:bottom w:val="single" w:sz="4" w:space="0" w:color="000000"/>
              <w:right w:val="single" w:sz="4" w:space="0" w:color="000000"/>
            </w:tcBorders>
            <w:shd w:val="clear" w:color="000000" w:fill="FFFFFF"/>
            <w:vAlign w:val="center"/>
          </w:tcPr>
          <w:p w14:paraId="16E9C4E7" w14:textId="77777777" w:rsidR="00E07C21" w:rsidRPr="002C2AD2" w:rsidRDefault="00E07C21" w:rsidP="00657D85">
            <w:pPr>
              <w:widowControl/>
              <w:autoSpaceDE/>
              <w:autoSpaceDN/>
              <w:jc w:val="center"/>
              <w:rPr>
                <w:color w:val="000000"/>
                <w:sz w:val="20"/>
                <w:szCs w:val="20"/>
                <w:lang w:bidi="ar-SA"/>
              </w:rPr>
            </w:pPr>
            <w:r>
              <w:rPr>
                <w:color w:val="000000"/>
                <w:sz w:val="20"/>
                <w:szCs w:val="20"/>
              </w:rPr>
              <w:t>0,38</w:t>
            </w:r>
          </w:p>
        </w:tc>
        <w:tc>
          <w:tcPr>
            <w:tcW w:w="1131" w:type="dxa"/>
            <w:tcBorders>
              <w:top w:val="nil"/>
              <w:left w:val="nil"/>
              <w:bottom w:val="single" w:sz="4" w:space="0" w:color="000000"/>
              <w:right w:val="single" w:sz="4" w:space="0" w:color="000000"/>
            </w:tcBorders>
            <w:shd w:val="clear" w:color="000000" w:fill="FFFFFF"/>
            <w:vAlign w:val="center"/>
          </w:tcPr>
          <w:p w14:paraId="21337D74" w14:textId="77777777" w:rsidR="00E07C21" w:rsidRPr="002C2AD2" w:rsidRDefault="00E07C21" w:rsidP="00657D85">
            <w:pPr>
              <w:widowControl/>
              <w:autoSpaceDE/>
              <w:autoSpaceDN/>
              <w:jc w:val="center"/>
              <w:rPr>
                <w:color w:val="000000"/>
                <w:sz w:val="20"/>
                <w:szCs w:val="20"/>
                <w:lang w:bidi="ar-SA"/>
              </w:rPr>
            </w:pPr>
            <w:r>
              <w:rPr>
                <w:color w:val="000000"/>
                <w:sz w:val="20"/>
                <w:szCs w:val="20"/>
              </w:rPr>
              <w:t>0,38</w:t>
            </w:r>
          </w:p>
        </w:tc>
      </w:tr>
      <w:tr w:rsidR="00E07C21" w:rsidRPr="002C2AD2" w14:paraId="78D74FEC" w14:textId="77777777" w:rsidTr="00657D85">
        <w:trPr>
          <w:trHeight w:val="20"/>
          <w:jc w:val="center"/>
        </w:trPr>
        <w:tc>
          <w:tcPr>
            <w:tcW w:w="1542" w:type="dxa"/>
            <w:tcBorders>
              <w:top w:val="nil"/>
              <w:left w:val="single" w:sz="4" w:space="0" w:color="000000"/>
              <w:bottom w:val="single" w:sz="4" w:space="0" w:color="000000"/>
              <w:right w:val="single" w:sz="4" w:space="0" w:color="000000"/>
            </w:tcBorders>
            <w:shd w:val="clear" w:color="000000" w:fill="FFFFFF"/>
            <w:vAlign w:val="center"/>
            <w:hideMark/>
          </w:tcPr>
          <w:p w14:paraId="46F701C4"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концессионные сети</w:t>
            </w:r>
          </w:p>
        </w:tc>
        <w:tc>
          <w:tcPr>
            <w:tcW w:w="1161" w:type="dxa"/>
            <w:tcBorders>
              <w:top w:val="nil"/>
              <w:left w:val="nil"/>
              <w:bottom w:val="single" w:sz="4" w:space="0" w:color="000000"/>
              <w:right w:val="single" w:sz="4" w:space="0" w:color="000000"/>
            </w:tcBorders>
            <w:shd w:val="clear" w:color="000000" w:fill="FFFFFF"/>
            <w:vAlign w:val="center"/>
            <w:hideMark/>
          </w:tcPr>
          <w:p w14:paraId="0D0B8915"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Уз. 5 -вывод из ж/д 5</w:t>
            </w:r>
          </w:p>
        </w:tc>
        <w:tc>
          <w:tcPr>
            <w:tcW w:w="1133" w:type="dxa"/>
            <w:tcBorders>
              <w:top w:val="nil"/>
              <w:left w:val="nil"/>
              <w:bottom w:val="single" w:sz="4" w:space="0" w:color="000000"/>
              <w:right w:val="single" w:sz="4" w:space="0" w:color="000000"/>
            </w:tcBorders>
            <w:shd w:val="clear" w:color="000000" w:fill="FFFFFF"/>
            <w:vAlign w:val="center"/>
            <w:hideMark/>
          </w:tcPr>
          <w:p w14:paraId="0E96AC0B"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2018</w:t>
            </w:r>
          </w:p>
        </w:tc>
        <w:tc>
          <w:tcPr>
            <w:tcW w:w="982" w:type="dxa"/>
            <w:tcBorders>
              <w:top w:val="nil"/>
              <w:left w:val="nil"/>
              <w:bottom w:val="single" w:sz="4" w:space="0" w:color="000000"/>
              <w:right w:val="single" w:sz="4" w:space="0" w:color="000000"/>
            </w:tcBorders>
            <w:shd w:val="clear" w:color="000000" w:fill="FFFFFF"/>
            <w:vAlign w:val="center"/>
            <w:hideMark/>
          </w:tcPr>
          <w:p w14:paraId="4552EB6D"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10,00</w:t>
            </w:r>
          </w:p>
        </w:tc>
        <w:tc>
          <w:tcPr>
            <w:tcW w:w="1185" w:type="dxa"/>
            <w:tcBorders>
              <w:top w:val="nil"/>
              <w:left w:val="nil"/>
              <w:bottom w:val="single" w:sz="4" w:space="0" w:color="000000"/>
              <w:right w:val="single" w:sz="4" w:space="0" w:color="000000"/>
            </w:tcBorders>
            <w:shd w:val="clear" w:color="000000" w:fill="FFFFFF"/>
            <w:vAlign w:val="center"/>
            <w:hideMark/>
          </w:tcPr>
          <w:p w14:paraId="191E8EBD"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0,082</w:t>
            </w:r>
          </w:p>
        </w:tc>
        <w:tc>
          <w:tcPr>
            <w:tcW w:w="1113" w:type="dxa"/>
            <w:tcBorders>
              <w:top w:val="nil"/>
              <w:left w:val="nil"/>
              <w:bottom w:val="single" w:sz="4" w:space="0" w:color="000000"/>
              <w:right w:val="single" w:sz="4" w:space="0" w:color="000000"/>
            </w:tcBorders>
            <w:shd w:val="clear" w:color="000000" w:fill="FFFFFF"/>
            <w:vAlign w:val="center"/>
            <w:hideMark/>
          </w:tcPr>
          <w:p w14:paraId="4456AFD8"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0,082</w:t>
            </w:r>
          </w:p>
        </w:tc>
        <w:tc>
          <w:tcPr>
            <w:tcW w:w="1142" w:type="dxa"/>
            <w:tcBorders>
              <w:top w:val="nil"/>
              <w:left w:val="nil"/>
              <w:bottom w:val="single" w:sz="4" w:space="0" w:color="000000"/>
              <w:right w:val="single" w:sz="4" w:space="0" w:color="000000"/>
            </w:tcBorders>
            <w:shd w:val="clear" w:color="000000" w:fill="FFFFFF"/>
            <w:vAlign w:val="center"/>
            <w:hideMark/>
          </w:tcPr>
          <w:p w14:paraId="4CA4BA60"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11,22</w:t>
            </w:r>
          </w:p>
        </w:tc>
        <w:tc>
          <w:tcPr>
            <w:tcW w:w="944" w:type="dxa"/>
            <w:tcBorders>
              <w:top w:val="nil"/>
              <w:left w:val="nil"/>
              <w:bottom w:val="single" w:sz="4" w:space="0" w:color="000000"/>
              <w:right w:val="single" w:sz="4" w:space="0" w:color="000000"/>
            </w:tcBorders>
            <w:shd w:val="clear" w:color="000000" w:fill="FFFFFF"/>
            <w:vAlign w:val="center"/>
            <w:hideMark/>
          </w:tcPr>
          <w:p w14:paraId="668EC499"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-11,20</w:t>
            </w:r>
          </w:p>
        </w:tc>
        <w:tc>
          <w:tcPr>
            <w:tcW w:w="870" w:type="dxa"/>
            <w:tcBorders>
              <w:top w:val="nil"/>
              <w:left w:val="nil"/>
              <w:bottom w:val="single" w:sz="4" w:space="0" w:color="000000"/>
              <w:right w:val="single" w:sz="4" w:space="0" w:color="000000"/>
            </w:tcBorders>
            <w:shd w:val="clear" w:color="000000" w:fill="FFFFFF"/>
            <w:vAlign w:val="center"/>
            <w:hideMark/>
          </w:tcPr>
          <w:p w14:paraId="0E19059D"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0,61</w:t>
            </w:r>
          </w:p>
        </w:tc>
        <w:tc>
          <w:tcPr>
            <w:tcW w:w="870" w:type="dxa"/>
            <w:tcBorders>
              <w:top w:val="nil"/>
              <w:left w:val="nil"/>
              <w:bottom w:val="single" w:sz="4" w:space="0" w:color="000000"/>
              <w:right w:val="single" w:sz="4" w:space="0" w:color="000000"/>
            </w:tcBorders>
            <w:shd w:val="clear" w:color="000000" w:fill="FFFFFF"/>
            <w:vAlign w:val="center"/>
            <w:hideMark/>
          </w:tcPr>
          <w:p w14:paraId="70F91E51"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-0,61</w:t>
            </w:r>
          </w:p>
        </w:tc>
        <w:tc>
          <w:tcPr>
            <w:tcW w:w="1131" w:type="dxa"/>
            <w:tcBorders>
              <w:top w:val="nil"/>
              <w:left w:val="nil"/>
              <w:bottom w:val="single" w:sz="4" w:space="0" w:color="000000"/>
              <w:right w:val="single" w:sz="4" w:space="0" w:color="000000"/>
            </w:tcBorders>
            <w:shd w:val="clear" w:color="000000" w:fill="FFFFFF"/>
            <w:vAlign w:val="center"/>
          </w:tcPr>
          <w:p w14:paraId="200CF1CE" w14:textId="77777777" w:rsidR="00E07C21" w:rsidRPr="002C2AD2" w:rsidRDefault="00E07C21" w:rsidP="00657D85">
            <w:pPr>
              <w:widowControl/>
              <w:autoSpaceDE/>
              <w:autoSpaceDN/>
              <w:jc w:val="center"/>
              <w:rPr>
                <w:color w:val="000000"/>
                <w:sz w:val="20"/>
                <w:szCs w:val="20"/>
                <w:lang w:bidi="ar-SA"/>
              </w:rPr>
            </w:pPr>
            <w:r>
              <w:rPr>
                <w:color w:val="000000"/>
                <w:sz w:val="20"/>
                <w:szCs w:val="20"/>
              </w:rPr>
              <w:t>0,38</w:t>
            </w:r>
          </w:p>
        </w:tc>
        <w:tc>
          <w:tcPr>
            <w:tcW w:w="1131" w:type="dxa"/>
            <w:tcBorders>
              <w:top w:val="nil"/>
              <w:left w:val="nil"/>
              <w:bottom w:val="single" w:sz="4" w:space="0" w:color="000000"/>
              <w:right w:val="single" w:sz="4" w:space="0" w:color="000000"/>
            </w:tcBorders>
            <w:shd w:val="clear" w:color="000000" w:fill="FFFFFF"/>
            <w:vAlign w:val="center"/>
          </w:tcPr>
          <w:p w14:paraId="2BA5205D" w14:textId="77777777" w:rsidR="00E07C21" w:rsidRPr="002C2AD2" w:rsidRDefault="00E07C21" w:rsidP="00657D85">
            <w:pPr>
              <w:widowControl/>
              <w:autoSpaceDE/>
              <w:autoSpaceDN/>
              <w:jc w:val="center"/>
              <w:rPr>
                <w:color w:val="000000"/>
                <w:sz w:val="20"/>
                <w:szCs w:val="20"/>
                <w:lang w:bidi="ar-SA"/>
              </w:rPr>
            </w:pPr>
            <w:r>
              <w:rPr>
                <w:color w:val="000000"/>
                <w:sz w:val="20"/>
                <w:szCs w:val="20"/>
              </w:rPr>
              <w:t>0,38</w:t>
            </w:r>
          </w:p>
        </w:tc>
      </w:tr>
      <w:tr w:rsidR="00E07C21" w:rsidRPr="002C2AD2" w14:paraId="6A74EB5F" w14:textId="77777777" w:rsidTr="00657D85">
        <w:trPr>
          <w:trHeight w:val="20"/>
          <w:jc w:val="center"/>
        </w:trPr>
        <w:tc>
          <w:tcPr>
            <w:tcW w:w="1542" w:type="dxa"/>
            <w:tcBorders>
              <w:top w:val="nil"/>
              <w:left w:val="single" w:sz="4" w:space="0" w:color="000000"/>
              <w:bottom w:val="single" w:sz="4" w:space="0" w:color="000000"/>
              <w:right w:val="single" w:sz="4" w:space="0" w:color="000000"/>
            </w:tcBorders>
            <w:shd w:val="clear" w:color="000000" w:fill="FFFFFF"/>
            <w:vAlign w:val="center"/>
            <w:hideMark/>
          </w:tcPr>
          <w:p w14:paraId="7721FD27"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концессионные сети</w:t>
            </w:r>
          </w:p>
        </w:tc>
        <w:tc>
          <w:tcPr>
            <w:tcW w:w="1161" w:type="dxa"/>
            <w:tcBorders>
              <w:top w:val="nil"/>
              <w:left w:val="nil"/>
              <w:bottom w:val="single" w:sz="4" w:space="0" w:color="000000"/>
              <w:right w:val="single" w:sz="4" w:space="0" w:color="000000"/>
            </w:tcBorders>
            <w:shd w:val="clear" w:color="000000" w:fill="FFFFFF"/>
            <w:vAlign w:val="center"/>
            <w:hideMark/>
          </w:tcPr>
          <w:p w14:paraId="6DF9BB13"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вывод из ж/д 5 -ввод в ж/д 6</w:t>
            </w:r>
          </w:p>
        </w:tc>
        <w:tc>
          <w:tcPr>
            <w:tcW w:w="1133" w:type="dxa"/>
            <w:tcBorders>
              <w:top w:val="nil"/>
              <w:left w:val="nil"/>
              <w:bottom w:val="single" w:sz="4" w:space="0" w:color="000000"/>
              <w:right w:val="single" w:sz="4" w:space="0" w:color="000000"/>
            </w:tcBorders>
            <w:shd w:val="clear" w:color="000000" w:fill="FFFFFF"/>
            <w:vAlign w:val="center"/>
            <w:hideMark/>
          </w:tcPr>
          <w:p w14:paraId="208AB620"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2018</w:t>
            </w:r>
          </w:p>
        </w:tc>
        <w:tc>
          <w:tcPr>
            <w:tcW w:w="982" w:type="dxa"/>
            <w:tcBorders>
              <w:top w:val="nil"/>
              <w:left w:val="nil"/>
              <w:bottom w:val="single" w:sz="4" w:space="0" w:color="000000"/>
              <w:right w:val="single" w:sz="4" w:space="0" w:color="000000"/>
            </w:tcBorders>
            <w:shd w:val="clear" w:color="000000" w:fill="FFFFFF"/>
            <w:vAlign w:val="center"/>
            <w:hideMark/>
          </w:tcPr>
          <w:p w14:paraId="0479A499"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30,00</w:t>
            </w:r>
          </w:p>
        </w:tc>
        <w:tc>
          <w:tcPr>
            <w:tcW w:w="1185" w:type="dxa"/>
            <w:tcBorders>
              <w:top w:val="nil"/>
              <w:left w:val="nil"/>
              <w:bottom w:val="single" w:sz="4" w:space="0" w:color="000000"/>
              <w:right w:val="single" w:sz="4" w:space="0" w:color="000000"/>
            </w:tcBorders>
            <w:shd w:val="clear" w:color="000000" w:fill="FFFFFF"/>
            <w:vAlign w:val="center"/>
            <w:hideMark/>
          </w:tcPr>
          <w:p w14:paraId="49AC332F"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0,082</w:t>
            </w:r>
          </w:p>
        </w:tc>
        <w:tc>
          <w:tcPr>
            <w:tcW w:w="1113" w:type="dxa"/>
            <w:tcBorders>
              <w:top w:val="nil"/>
              <w:left w:val="nil"/>
              <w:bottom w:val="single" w:sz="4" w:space="0" w:color="000000"/>
              <w:right w:val="single" w:sz="4" w:space="0" w:color="000000"/>
            </w:tcBorders>
            <w:shd w:val="clear" w:color="000000" w:fill="FFFFFF"/>
            <w:vAlign w:val="center"/>
            <w:hideMark/>
          </w:tcPr>
          <w:p w14:paraId="6E34755A"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0,082</w:t>
            </w:r>
          </w:p>
        </w:tc>
        <w:tc>
          <w:tcPr>
            <w:tcW w:w="1142" w:type="dxa"/>
            <w:tcBorders>
              <w:top w:val="nil"/>
              <w:left w:val="nil"/>
              <w:bottom w:val="single" w:sz="4" w:space="0" w:color="000000"/>
              <w:right w:val="single" w:sz="4" w:space="0" w:color="000000"/>
            </w:tcBorders>
            <w:shd w:val="clear" w:color="000000" w:fill="FFFFFF"/>
            <w:vAlign w:val="center"/>
            <w:hideMark/>
          </w:tcPr>
          <w:p w14:paraId="6D86F162"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11,22</w:t>
            </w:r>
          </w:p>
        </w:tc>
        <w:tc>
          <w:tcPr>
            <w:tcW w:w="944" w:type="dxa"/>
            <w:tcBorders>
              <w:top w:val="nil"/>
              <w:left w:val="nil"/>
              <w:bottom w:val="single" w:sz="4" w:space="0" w:color="000000"/>
              <w:right w:val="single" w:sz="4" w:space="0" w:color="000000"/>
            </w:tcBorders>
            <w:shd w:val="clear" w:color="000000" w:fill="FFFFFF"/>
            <w:vAlign w:val="center"/>
            <w:hideMark/>
          </w:tcPr>
          <w:p w14:paraId="6CE727D2"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-11,20</w:t>
            </w:r>
          </w:p>
        </w:tc>
        <w:tc>
          <w:tcPr>
            <w:tcW w:w="870" w:type="dxa"/>
            <w:tcBorders>
              <w:top w:val="nil"/>
              <w:left w:val="nil"/>
              <w:bottom w:val="single" w:sz="4" w:space="0" w:color="000000"/>
              <w:right w:val="single" w:sz="4" w:space="0" w:color="000000"/>
            </w:tcBorders>
            <w:shd w:val="clear" w:color="000000" w:fill="FFFFFF"/>
            <w:vAlign w:val="center"/>
            <w:hideMark/>
          </w:tcPr>
          <w:p w14:paraId="7AEFA0CA"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0,61</w:t>
            </w:r>
          </w:p>
        </w:tc>
        <w:tc>
          <w:tcPr>
            <w:tcW w:w="870" w:type="dxa"/>
            <w:tcBorders>
              <w:top w:val="nil"/>
              <w:left w:val="nil"/>
              <w:bottom w:val="single" w:sz="4" w:space="0" w:color="000000"/>
              <w:right w:val="single" w:sz="4" w:space="0" w:color="000000"/>
            </w:tcBorders>
            <w:shd w:val="clear" w:color="000000" w:fill="FFFFFF"/>
            <w:vAlign w:val="center"/>
            <w:hideMark/>
          </w:tcPr>
          <w:p w14:paraId="55F86F2D"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-0,61</w:t>
            </w:r>
          </w:p>
        </w:tc>
        <w:tc>
          <w:tcPr>
            <w:tcW w:w="1131" w:type="dxa"/>
            <w:tcBorders>
              <w:top w:val="nil"/>
              <w:left w:val="nil"/>
              <w:bottom w:val="single" w:sz="4" w:space="0" w:color="000000"/>
              <w:right w:val="single" w:sz="4" w:space="0" w:color="000000"/>
            </w:tcBorders>
            <w:shd w:val="clear" w:color="000000" w:fill="FFFFFF"/>
            <w:vAlign w:val="center"/>
          </w:tcPr>
          <w:p w14:paraId="36CDECB0" w14:textId="77777777" w:rsidR="00E07C21" w:rsidRPr="002C2AD2" w:rsidRDefault="00E07C21" w:rsidP="00657D85">
            <w:pPr>
              <w:widowControl/>
              <w:autoSpaceDE/>
              <w:autoSpaceDN/>
              <w:jc w:val="center"/>
              <w:rPr>
                <w:color w:val="000000"/>
                <w:sz w:val="20"/>
                <w:szCs w:val="20"/>
                <w:lang w:bidi="ar-SA"/>
              </w:rPr>
            </w:pPr>
            <w:r>
              <w:rPr>
                <w:color w:val="000000"/>
                <w:sz w:val="20"/>
                <w:szCs w:val="20"/>
              </w:rPr>
              <w:t>97,97</w:t>
            </w:r>
          </w:p>
        </w:tc>
        <w:tc>
          <w:tcPr>
            <w:tcW w:w="1131" w:type="dxa"/>
            <w:tcBorders>
              <w:top w:val="nil"/>
              <w:left w:val="nil"/>
              <w:bottom w:val="single" w:sz="4" w:space="0" w:color="000000"/>
              <w:right w:val="single" w:sz="4" w:space="0" w:color="000000"/>
            </w:tcBorders>
            <w:shd w:val="clear" w:color="000000" w:fill="FFFFFF"/>
            <w:vAlign w:val="center"/>
          </w:tcPr>
          <w:p w14:paraId="14FDDF87" w14:textId="77777777" w:rsidR="00E07C21" w:rsidRPr="002C2AD2" w:rsidRDefault="00E07C21" w:rsidP="00657D85">
            <w:pPr>
              <w:widowControl/>
              <w:autoSpaceDE/>
              <w:autoSpaceDN/>
              <w:jc w:val="center"/>
              <w:rPr>
                <w:color w:val="000000"/>
                <w:sz w:val="20"/>
                <w:szCs w:val="20"/>
                <w:lang w:bidi="ar-SA"/>
              </w:rPr>
            </w:pPr>
            <w:r>
              <w:rPr>
                <w:color w:val="000000"/>
                <w:sz w:val="20"/>
                <w:szCs w:val="20"/>
              </w:rPr>
              <w:t>86,00</w:t>
            </w:r>
          </w:p>
        </w:tc>
      </w:tr>
      <w:tr w:rsidR="00E07C21" w:rsidRPr="002C2AD2" w14:paraId="62DBA556" w14:textId="77777777" w:rsidTr="00657D85">
        <w:trPr>
          <w:trHeight w:val="20"/>
          <w:jc w:val="center"/>
        </w:trPr>
        <w:tc>
          <w:tcPr>
            <w:tcW w:w="1542" w:type="dxa"/>
            <w:tcBorders>
              <w:top w:val="nil"/>
              <w:left w:val="single" w:sz="4" w:space="0" w:color="000000"/>
              <w:bottom w:val="single" w:sz="4" w:space="0" w:color="000000"/>
              <w:right w:val="single" w:sz="4" w:space="0" w:color="000000"/>
            </w:tcBorders>
            <w:shd w:val="clear" w:color="000000" w:fill="FFFFFF"/>
            <w:vAlign w:val="center"/>
            <w:hideMark/>
          </w:tcPr>
          <w:p w14:paraId="22769798"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концессионные сети</w:t>
            </w:r>
          </w:p>
        </w:tc>
        <w:tc>
          <w:tcPr>
            <w:tcW w:w="1161" w:type="dxa"/>
            <w:tcBorders>
              <w:top w:val="nil"/>
              <w:left w:val="nil"/>
              <w:bottom w:val="single" w:sz="4" w:space="0" w:color="000000"/>
              <w:right w:val="single" w:sz="4" w:space="0" w:color="000000"/>
            </w:tcBorders>
            <w:shd w:val="clear" w:color="000000" w:fill="FFFFFF"/>
            <w:vAlign w:val="center"/>
            <w:hideMark/>
          </w:tcPr>
          <w:p w14:paraId="3AA27444"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ввод в ж/д 6 -</w:t>
            </w:r>
            <w:r>
              <w:rPr>
                <w:color w:val="000000"/>
                <w:sz w:val="20"/>
                <w:szCs w:val="20"/>
                <w:lang w:bidi="ar-SA"/>
              </w:rPr>
              <w:t xml:space="preserve"> </w:t>
            </w:r>
            <w:r w:rsidRPr="002C2AD2">
              <w:rPr>
                <w:color w:val="000000"/>
                <w:sz w:val="20"/>
                <w:szCs w:val="20"/>
                <w:lang w:bidi="ar-SA"/>
              </w:rPr>
              <w:t>Уз. 6</w:t>
            </w:r>
          </w:p>
        </w:tc>
        <w:tc>
          <w:tcPr>
            <w:tcW w:w="1133" w:type="dxa"/>
            <w:tcBorders>
              <w:top w:val="nil"/>
              <w:left w:val="nil"/>
              <w:bottom w:val="single" w:sz="4" w:space="0" w:color="000000"/>
              <w:right w:val="single" w:sz="4" w:space="0" w:color="000000"/>
            </w:tcBorders>
            <w:shd w:val="clear" w:color="000000" w:fill="FFFFFF"/>
            <w:vAlign w:val="center"/>
            <w:hideMark/>
          </w:tcPr>
          <w:p w14:paraId="05532A93"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2018</w:t>
            </w:r>
          </w:p>
        </w:tc>
        <w:tc>
          <w:tcPr>
            <w:tcW w:w="982" w:type="dxa"/>
            <w:tcBorders>
              <w:top w:val="nil"/>
              <w:left w:val="nil"/>
              <w:bottom w:val="single" w:sz="4" w:space="0" w:color="000000"/>
              <w:right w:val="single" w:sz="4" w:space="0" w:color="000000"/>
            </w:tcBorders>
            <w:shd w:val="clear" w:color="000000" w:fill="FFFFFF"/>
            <w:vAlign w:val="center"/>
            <w:hideMark/>
          </w:tcPr>
          <w:p w14:paraId="62950305"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2,70</w:t>
            </w:r>
          </w:p>
        </w:tc>
        <w:tc>
          <w:tcPr>
            <w:tcW w:w="1185" w:type="dxa"/>
            <w:tcBorders>
              <w:top w:val="nil"/>
              <w:left w:val="nil"/>
              <w:bottom w:val="single" w:sz="4" w:space="0" w:color="000000"/>
              <w:right w:val="single" w:sz="4" w:space="0" w:color="000000"/>
            </w:tcBorders>
            <w:shd w:val="clear" w:color="000000" w:fill="FFFFFF"/>
            <w:vAlign w:val="center"/>
            <w:hideMark/>
          </w:tcPr>
          <w:p w14:paraId="09A1CACF"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0,082</w:t>
            </w:r>
          </w:p>
        </w:tc>
        <w:tc>
          <w:tcPr>
            <w:tcW w:w="1113" w:type="dxa"/>
            <w:tcBorders>
              <w:top w:val="nil"/>
              <w:left w:val="nil"/>
              <w:bottom w:val="single" w:sz="4" w:space="0" w:color="000000"/>
              <w:right w:val="single" w:sz="4" w:space="0" w:color="000000"/>
            </w:tcBorders>
            <w:shd w:val="clear" w:color="000000" w:fill="FFFFFF"/>
            <w:vAlign w:val="center"/>
            <w:hideMark/>
          </w:tcPr>
          <w:p w14:paraId="1EEE2192"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0,082</w:t>
            </w:r>
          </w:p>
        </w:tc>
        <w:tc>
          <w:tcPr>
            <w:tcW w:w="1142" w:type="dxa"/>
            <w:tcBorders>
              <w:top w:val="nil"/>
              <w:left w:val="nil"/>
              <w:bottom w:val="single" w:sz="4" w:space="0" w:color="000000"/>
              <w:right w:val="single" w:sz="4" w:space="0" w:color="000000"/>
            </w:tcBorders>
            <w:shd w:val="clear" w:color="000000" w:fill="FFFFFF"/>
            <w:vAlign w:val="center"/>
            <w:hideMark/>
          </w:tcPr>
          <w:p w14:paraId="308AA49F"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11,22</w:t>
            </w:r>
          </w:p>
        </w:tc>
        <w:tc>
          <w:tcPr>
            <w:tcW w:w="944" w:type="dxa"/>
            <w:tcBorders>
              <w:top w:val="nil"/>
              <w:left w:val="nil"/>
              <w:bottom w:val="single" w:sz="4" w:space="0" w:color="000000"/>
              <w:right w:val="single" w:sz="4" w:space="0" w:color="000000"/>
            </w:tcBorders>
            <w:shd w:val="clear" w:color="000000" w:fill="FFFFFF"/>
            <w:vAlign w:val="center"/>
            <w:hideMark/>
          </w:tcPr>
          <w:p w14:paraId="51DA45A5"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-11,20</w:t>
            </w:r>
          </w:p>
        </w:tc>
        <w:tc>
          <w:tcPr>
            <w:tcW w:w="870" w:type="dxa"/>
            <w:tcBorders>
              <w:top w:val="nil"/>
              <w:left w:val="nil"/>
              <w:bottom w:val="single" w:sz="4" w:space="0" w:color="000000"/>
              <w:right w:val="single" w:sz="4" w:space="0" w:color="000000"/>
            </w:tcBorders>
            <w:shd w:val="clear" w:color="000000" w:fill="FFFFFF"/>
            <w:vAlign w:val="center"/>
            <w:hideMark/>
          </w:tcPr>
          <w:p w14:paraId="3DAEBBA2"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0,61</w:t>
            </w:r>
          </w:p>
        </w:tc>
        <w:tc>
          <w:tcPr>
            <w:tcW w:w="870" w:type="dxa"/>
            <w:tcBorders>
              <w:top w:val="nil"/>
              <w:left w:val="nil"/>
              <w:bottom w:val="single" w:sz="4" w:space="0" w:color="000000"/>
              <w:right w:val="single" w:sz="4" w:space="0" w:color="000000"/>
            </w:tcBorders>
            <w:shd w:val="clear" w:color="000000" w:fill="FFFFFF"/>
            <w:vAlign w:val="center"/>
            <w:hideMark/>
          </w:tcPr>
          <w:p w14:paraId="736116E2"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-0,61</w:t>
            </w:r>
          </w:p>
        </w:tc>
        <w:tc>
          <w:tcPr>
            <w:tcW w:w="1131" w:type="dxa"/>
            <w:tcBorders>
              <w:top w:val="nil"/>
              <w:left w:val="nil"/>
              <w:bottom w:val="single" w:sz="4" w:space="0" w:color="000000"/>
              <w:right w:val="single" w:sz="4" w:space="0" w:color="000000"/>
            </w:tcBorders>
            <w:shd w:val="clear" w:color="000000" w:fill="FFFFFF"/>
            <w:vAlign w:val="center"/>
          </w:tcPr>
          <w:p w14:paraId="6EB7BE8E" w14:textId="77777777" w:rsidR="00E07C21" w:rsidRPr="002C2AD2" w:rsidRDefault="00E07C21" w:rsidP="00657D85">
            <w:pPr>
              <w:widowControl/>
              <w:autoSpaceDE/>
              <w:autoSpaceDN/>
              <w:jc w:val="center"/>
              <w:rPr>
                <w:color w:val="000000"/>
                <w:sz w:val="20"/>
                <w:szCs w:val="20"/>
                <w:lang w:bidi="ar-SA"/>
              </w:rPr>
            </w:pPr>
            <w:r>
              <w:rPr>
                <w:color w:val="000000"/>
                <w:sz w:val="20"/>
                <w:szCs w:val="20"/>
              </w:rPr>
              <w:t>0,18</w:t>
            </w:r>
          </w:p>
        </w:tc>
        <w:tc>
          <w:tcPr>
            <w:tcW w:w="1131" w:type="dxa"/>
            <w:tcBorders>
              <w:top w:val="nil"/>
              <w:left w:val="nil"/>
              <w:bottom w:val="single" w:sz="4" w:space="0" w:color="000000"/>
              <w:right w:val="single" w:sz="4" w:space="0" w:color="000000"/>
            </w:tcBorders>
            <w:shd w:val="clear" w:color="000000" w:fill="FFFFFF"/>
            <w:vAlign w:val="center"/>
          </w:tcPr>
          <w:p w14:paraId="1A164181" w14:textId="77777777" w:rsidR="00E07C21" w:rsidRPr="002C2AD2" w:rsidRDefault="00E07C21" w:rsidP="00657D85">
            <w:pPr>
              <w:widowControl/>
              <w:autoSpaceDE/>
              <w:autoSpaceDN/>
              <w:jc w:val="center"/>
              <w:rPr>
                <w:color w:val="000000"/>
                <w:sz w:val="20"/>
                <w:szCs w:val="20"/>
                <w:lang w:bidi="ar-SA"/>
              </w:rPr>
            </w:pPr>
            <w:r>
              <w:rPr>
                <w:color w:val="000000"/>
                <w:sz w:val="20"/>
                <w:szCs w:val="20"/>
              </w:rPr>
              <w:t>0,18</w:t>
            </w:r>
          </w:p>
        </w:tc>
      </w:tr>
      <w:tr w:rsidR="00E07C21" w:rsidRPr="002C2AD2" w14:paraId="36CD7679" w14:textId="77777777" w:rsidTr="00657D85">
        <w:trPr>
          <w:trHeight w:val="20"/>
          <w:jc w:val="center"/>
        </w:trPr>
        <w:tc>
          <w:tcPr>
            <w:tcW w:w="1542" w:type="dxa"/>
            <w:tcBorders>
              <w:top w:val="nil"/>
              <w:left w:val="single" w:sz="4" w:space="0" w:color="000000"/>
              <w:bottom w:val="single" w:sz="4" w:space="0" w:color="000000"/>
              <w:right w:val="single" w:sz="4" w:space="0" w:color="000000"/>
            </w:tcBorders>
            <w:shd w:val="clear" w:color="000000" w:fill="FFFFFF"/>
            <w:vAlign w:val="center"/>
            <w:hideMark/>
          </w:tcPr>
          <w:p w14:paraId="1F62CC48"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концессионные сети</w:t>
            </w:r>
          </w:p>
        </w:tc>
        <w:tc>
          <w:tcPr>
            <w:tcW w:w="1161" w:type="dxa"/>
            <w:tcBorders>
              <w:top w:val="nil"/>
              <w:left w:val="nil"/>
              <w:bottom w:val="single" w:sz="4" w:space="0" w:color="000000"/>
              <w:right w:val="single" w:sz="4" w:space="0" w:color="000000"/>
            </w:tcBorders>
            <w:shd w:val="clear" w:color="000000" w:fill="FFFFFF"/>
            <w:vAlign w:val="center"/>
            <w:hideMark/>
          </w:tcPr>
          <w:p w14:paraId="2C43992F" w14:textId="77777777" w:rsidR="00E07C21" w:rsidRDefault="00E07C21" w:rsidP="00657D85">
            <w:pPr>
              <w:widowControl/>
              <w:autoSpaceDE/>
              <w:autoSpaceDN/>
              <w:jc w:val="center"/>
              <w:rPr>
                <w:color w:val="000000"/>
                <w:sz w:val="20"/>
                <w:szCs w:val="20"/>
                <w:lang w:bidi="ar-SA"/>
              </w:rPr>
            </w:pPr>
            <w:r w:rsidRPr="002C2AD2">
              <w:rPr>
                <w:color w:val="000000"/>
                <w:sz w:val="20"/>
                <w:szCs w:val="20"/>
                <w:lang w:bidi="ar-SA"/>
              </w:rPr>
              <w:t xml:space="preserve">Уз. 6 </w:t>
            </w:r>
            <w:r>
              <w:rPr>
                <w:color w:val="000000"/>
                <w:sz w:val="20"/>
                <w:szCs w:val="20"/>
                <w:lang w:bidi="ar-SA"/>
              </w:rPr>
              <w:t>–</w:t>
            </w:r>
          </w:p>
          <w:p w14:paraId="38586E4D" w14:textId="77777777" w:rsidR="00E07C21" w:rsidRDefault="00E07C21" w:rsidP="00657D85">
            <w:pPr>
              <w:widowControl/>
              <w:autoSpaceDE/>
              <w:autoSpaceDN/>
              <w:jc w:val="center"/>
              <w:rPr>
                <w:color w:val="000000"/>
                <w:sz w:val="20"/>
                <w:szCs w:val="20"/>
                <w:lang w:bidi="ar-SA"/>
              </w:rPr>
            </w:pPr>
            <w:r w:rsidRPr="002C2AD2">
              <w:rPr>
                <w:color w:val="000000"/>
                <w:sz w:val="20"/>
                <w:szCs w:val="20"/>
                <w:lang w:bidi="ar-SA"/>
              </w:rPr>
              <w:t xml:space="preserve">ввод </w:t>
            </w:r>
          </w:p>
          <w:p w14:paraId="338C4BBA"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ул. Совет</w:t>
            </w:r>
            <w:r>
              <w:rPr>
                <w:color w:val="000000"/>
                <w:sz w:val="20"/>
                <w:szCs w:val="20"/>
                <w:lang w:bidi="ar-SA"/>
              </w:rPr>
              <w:t>-</w:t>
            </w:r>
            <w:r w:rsidRPr="002C2AD2">
              <w:rPr>
                <w:color w:val="000000"/>
                <w:sz w:val="20"/>
                <w:szCs w:val="20"/>
                <w:lang w:bidi="ar-SA"/>
              </w:rPr>
              <w:t>ская, 6</w:t>
            </w:r>
          </w:p>
        </w:tc>
        <w:tc>
          <w:tcPr>
            <w:tcW w:w="1133" w:type="dxa"/>
            <w:tcBorders>
              <w:top w:val="nil"/>
              <w:left w:val="nil"/>
              <w:bottom w:val="single" w:sz="4" w:space="0" w:color="000000"/>
              <w:right w:val="single" w:sz="4" w:space="0" w:color="000000"/>
            </w:tcBorders>
            <w:shd w:val="clear" w:color="000000" w:fill="FFFFFF"/>
            <w:vAlign w:val="center"/>
            <w:hideMark/>
          </w:tcPr>
          <w:p w14:paraId="2841EA8D"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2018</w:t>
            </w:r>
          </w:p>
        </w:tc>
        <w:tc>
          <w:tcPr>
            <w:tcW w:w="982" w:type="dxa"/>
            <w:tcBorders>
              <w:top w:val="nil"/>
              <w:left w:val="nil"/>
              <w:bottom w:val="single" w:sz="4" w:space="0" w:color="000000"/>
              <w:right w:val="single" w:sz="4" w:space="0" w:color="000000"/>
            </w:tcBorders>
            <w:shd w:val="clear" w:color="000000" w:fill="FFFFFF"/>
            <w:vAlign w:val="center"/>
            <w:hideMark/>
          </w:tcPr>
          <w:p w14:paraId="03CFDDBF"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1,00</w:t>
            </w:r>
          </w:p>
        </w:tc>
        <w:tc>
          <w:tcPr>
            <w:tcW w:w="1185" w:type="dxa"/>
            <w:tcBorders>
              <w:top w:val="nil"/>
              <w:left w:val="nil"/>
              <w:bottom w:val="single" w:sz="4" w:space="0" w:color="000000"/>
              <w:right w:val="single" w:sz="4" w:space="0" w:color="000000"/>
            </w:tcBorders>
            <w:shd w:val="clear" w:color="000000" w:fill="FFFFFF"/>
            <w:vAlign w:val="center"/>
            <w:hideMark/>
          </w:tcPr>
          <w:p w14:paraId="587A968B"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0,050</w:t>
            </w:r>
          </w:p>
        </w:tc>
        <w:tc>
          <w:tcPr>
            <w:tcW w:w="1113" w:type="dxa"/>
            <w:tcBorders>
              <w:top w:val="nil"/>
              <w:left w:val="nil"/>
              <w:bottom w:val="single" w:sz="4" w:space="0" w:color="000000"/>
              <w:right w:val="single" w:sz="4" w:space="0" w:color="000000"/>
            </w:tcBorders>
            <w:shd w:val="clear" w:color="000000" w:fill="FFFFFF"/>
            <w:vAlign w:val="center"/>
            <w:hideMark/>
          </w:tcPr>
          <w:p w14:paraId="71EE2823"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0,050</w:t>
            </w:r>
          </w:p>
        </w:tc>
        <w:tc>
          <w:tcPr>
            <w:tcW w:w="1142" w:type="dxa"/>
            <w:tcBorders>
              <w:top w:val="nil"/>
              <w:left w:val="nil"/>
              <w:bottom w:val="single" w:sz="4" w:space="0" w:color="000000"/>
              <w:right w:val="single" w:sz="4" w:space="0" w:color="000000"/>
            </w:tcBorders>
            <w:shd w:val="clear" w:color="000000" w:fill="FFFFFF"/>
            <w:vAlign w:val="center"/>
            <w:hideMark/>
          </w:tcPr>
          <w:p w14:paraId="5886B828"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6,58</w:t>
            </w:r>
          </w:p>
        </w:tc>
        <w:tc>
          <w:tcPr>
            <w:tcW w:w="944" w:type="dxa"/>
            <w:tcBorders>
              <w:top w:val="nil"/>
              <w:left w:val="nil"/>
              <w:bottom w:val="single" w:sz="4" w:space="0" w:color="000000"/>
              <w:right w:val="single" w:sz="4" w:space="0" w:color="000000"/>
            </w:tcBorders>
            <w:shd w:val="clear" w:color="000000" w:fill="FFFFFF"/>
            <w:vAlign w:val="center"/>
            <w:hideMark/>
          </w:tcPr>
          <w:p w14:paraId="4353B0AC"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-6,57</w:t>
            </w:r>
          </w:p>
        </w:tc>
        <w:tc>
          <w:tcPr>
            <w:tcW w:w="870" w:type="dxa"/>
            <w:tcBorders>
              <w:top w:val="nil"/>
              <w:left w:val="nil"/>
              <w:bottom w:val="single" w:sz="4" w:space="0" w:color="000000"/>
              <w:right w:val="single" w:sz="4" w:space="0" w:color="000000"/>
            </w:tcBorders>
            <w:shd w:val="clear" w:color="000000" w:fill="FFFFFF"/>
            <w:vAlign w:val="center"/>
            <w:hideMark/>
          </w:tcPr>
          <w:p w14:paraId="7CAD7DAA"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0,96</w:t>
            </w:r>
          </w:p>
        </w:tc>
        <w:tc>
          <w:tcPr>
            <w:tcW w:w="870" w:type="dxa"/>
            <w:tcBorders>
              <w:top w:val="nil"/>
              <w:left w:val="nil"/>
              <w:bottom w:val="single" w:sz="4" w:space="0" w:color="000000"/>
              <w:right w:val="single" w:sz="4" w:space="0" w:color="000000"/>
            </w:tcBorders>
            <w:shd w:val="clear" w:color="000000" w:fill="FFFFFF"/>
            <w:vAlign w:val="center"/>
            <w:hideMark/>
          </w:tcPr>
          <w:p w14:paraId="26BAD207"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-0,96</w:t>
            </w:r>
          </w:p>
        </w:tc>
        <w:tc>
          <w:tcPr>
            <w:tcW w:w="1131" w:type="dxa"/>
            <w:tcBorders>
              <w:top w:val="nil"/>
              <w:left w:val="nil"/>
              <w:bottom w:val="single" w:sz="4" w:space="0" w:color="000000"/>
              <w:right w:val="single" w:sz="4" w:space="0" w:color="000000"/>
            </w:tcBorders>
            <w:shd w:val="clear" w:color="000000" w:fill="FFFFFF"/>
            <w:vAlign w:val="center"/>
          </w:tcPr>
          <w:p w14:paraId="68182657" w14:textId="77777777" w:rsidR="00E07C21" w:rsidRPr="002C2AD2" w:rsidRDefault="00E07C21" w:rsidP="00657D85">
            <w:pPr>
              <w:widowControl/>
              <w:autoSpaceDE/>
              <w:autoSpaceDN/>
              <w:jc w:val="center"/>
              <w:rPr>
                <w:color w:val="000000"/>
                <w:sz w:val="20"/>
                <w:szCs w:val="20"/>
                <w:lang w:bidi="ar-SA"/>
              </w:rPr>
            </w:pPr>
            <w:r>
              <w:rPr>
                <w:color w:val="000000"/>
                <w:sz w:val="20"/>
                <w:szCs w:val="20"/>
              </w:rPr>
              <w:t>8,45</w:t>
            </w:r>
          </w:p>
        </w:tc>
        <w:tc>
          <w:tcPr>
            <w:tcW w:w="1131" w:type="dxa"/>
            <w:tcBorders>
              <w:top w:val="nil"/>
              <w:left w:val="nil"/>
              <w:bottom w:val="single" w:sz="4" w:space="0" w:color="000000"/>
              <w:right w:val="single" w:sz="4" w:space="0" w:color="000000"/>
            </w:tcBorders>
            <w:shd w:val="clear" w:color="000000" w:fill="FFFFFF"/>
            <w:vAlign w:val="center"/>
          </w:tcPr>
          <w:p w14:paraId="0183C29B" w14:textId="77777777" w:rsidR="00E07C21" w:rsidRPr="002C2AD2" w:rsidRDefault="00E07C21" w:rsidP="00657D85">
            <w:pPr>
              <w:widowControl/>
              <w:autoSpaceDE/>
              <w:autoSpaceDN/>
              <w:jc w:val="center"/>
              <w:rPr>
                <w:color w:val="000000"/>
                <w:sz w:val="20"/>
                <w:szCs w:val="20"/>
                <w:lang w:bidi="ar-SA"/>
              </w:rPr>
            </w:pPr>
            <w:r>
              <w:rPr>
                <w:color w:val="000000"/>
                <w:sz w:val="20"/>
                <w:szCs w:val="20"/>
              </w:rPr>
              <w:t>8,38</w:t>
            </w:r>
          </w:p>
        </w:tc>
      </w:tr>
      <w:tr w:rsidR="00E07C21" w:rsidRPr="002C2AD2" w14:paraId="64DD4148" w14:textId="77777777" w:rsidTr="00657D85">
        <w:trPr>
          <w:trHeight w:val="20"/>
          <w:jc w:val="center"/>
        </w:trPr>
        <w:tc>
          <w:tcPr>
            <w:tcW w:w="1542" w:type="dxa"/>
            <w:tcBorders>
              <w:top w:val="nil"/>
              <w:left w:val="single" w:sz="4" w:space="0" w:color="000000"/>
              <w:bottom w:val="single" w:sz="4" w:space="0" w:color="000000"/>
              <w:right w:val="single" w:sz="4" w:space="0" w:color="000000"/>
            </w:tcBorders>
            <w:shd w:val="clear" w:color="000000" w:fill="FFFFFF"/>
            <w:vAlign w:val="center"/>
            <w:hideMark/>
          </w:tcPr>
          <w:p w14:paraId="0346C259"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концессионные сети</w:t>
            </w:r>
          </w:p>
        </w:tc>
        <w:tc>
          <w:tcPr>
            <w:tcW w:w="1161" w:type="dxa"/>
            <w:tcBorders>
              <w:top w:val="nil"/>
              <w:left w:val="nil"/>
              <w:bottom w:val="single" w:sz="4" w:space="0" w:color="000000"/>
              <w:right w:val="single" w:sz="4" w:space="0" w:color="000000"/>
            </w:tcBorders>
            <w:shd w:val="clear" w:color="000000" w:fill="FFFFFF"/>
            <w:vAlign w:val="center"/>
            <w:hideMark/>
          </w:tcPr>
          <w:p w14:paraId="4C9A8CB9"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Уз. 6 -вывод из ж/д 6</w:t>
            </w:r>
          </w:p>
        </w:tc>
        <w:tc>
          <w:tcPr>
            <w:tcW w:w="1133" w:type="dxa"/>
            <w:tcBorders>
              <w:top w:val="nil"/>
              <w:left w:val="nil"/>
              <w:bottom w:val="single" w:sz="4" w:space="0" w:color="000000"/>
              <w:right w:val="single" w:sz="4" w:space="0" w:color="000000"/>
            </w:tcBorders>
            <w:shd w:val="clear" w:color="000000" w:fill="FFFFFF"/>
            <w:vAlign w:val="center"/>
            <w:hideMark/>
          </w:tcPr>
          <w:p w14:paraId="60157E7B"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2019</w:t>
            </w:r>
          </w:p>
        </w:tc>
        <w:tc>
          <w:tcPr>
            <w:tcW w:w="982" w:type="dxa"/>
            <w:tcBorders>
              <w:top w:val="nil"/>
              <w:left w:val="nil"/>
              <w:bottom w:val="single" w:sz="4" w:space="0" w:color="000000"/>
              <w:right w:val="single" w:sz="4" w:space="0" w:color="000000"/>
            </w:tcBorders>
            <w:shd w:val="clear" w:color="000000" w:fill="FFFFFF"/>
            <w:vAlign w:val="center"/>
            <w:hideMark/>
          </w:tcPr>
          <w:p w14:paraId="33A22D65"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18,00</w:t>
            </w:r>
          </w:p>
        </w:tc>
        <w:tc>
          <w:tcPr>
            <w:tcW w:w="1185" w:type="dxa"/>
            <w:tcBorders>
              <w:top w:val="nil"/>
              <w:left w:val="nil"/>
              <w:bottom w:val="single" w:sz="4" w:space="0" w:color="000000"/>
              <w:right w:val="single" w:sz="4" w:space="0" w:color="000000"/>
            </w:tcBorders>
            <w:shd w:val="clear" w:color="000000" w:fill="FFFFFF"/>
            <w:vAlign w:val="center"/>
            <w:hideMark/>
          </w:tcPr>
          <w:p w14:paraId="6FB44711"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0,082</w:t>
            </w:r>
          </w:p>
        </w:tc>
        <w:tc>
          <w:tcPr>
            <w:tcW w:w="1113" w:type="dxa"/>
            <w:tcBorders>
              <w:top w:val="nil"/>
              <w:left w:val="nil"/>
              <w:bottom w:val="single" w:sz="4" w:space="0" w:color="000000"/>
              <w:right w:val="single" w:sz="4" w:space="0" w:color="000000"/>
            </w:tcBorders>
            <w:shd w:val="clear" w:color="000000" w:fill="FFFFFF"/>
            <w:vAlign w:val="center"/>
            <w:hideMark/>
          </w:tcPr>
          <w:p w14:paraId="72174D09"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0,082</w:t>
            </w:r>
          </w:p>
        </w:tc>
        <w:tc>
          <w:tcPr>
            <w:tcW w:w="1142" w:type="dxa"/>
            <w:tcBorders>
              <w:top w:val="nil"/>
              <w:left w:val="nil"/>
              <w:bottom w:val="single" w:sz="4" w:space="0" w:color="000000"/>
              <w:right w:val="single" w:sz="4" w:space="0" w:color="000000"/>
            </w:tcBorders>
            <w:shd w:val="clear" w:color="000000" w:fill="FFFFFF"/>
            <w:vAlign w:val="center"/>
            <w:hideMark/>
          </w:tcPr>
          <w:p w14:paraId="02F347D6"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4,64</w:t>
            </w:r>
          </w:p>
        </w:tc>
        <w:tc>
          <w:tcPr>
            <w:tcW w:w="944" w:type="dxa"/>
            <w:tcBorders>
              <w:top w:val="nil"/>
              <w:left w:val="nil"/>
              <w:bottom w:val="single" w:sz="4" w:space="0" w:color="000000"/>
              <w:right w:val="single" w:sz="4" w:space="0" w:color="000000"/>
            </w:tcBorders>
            <w:shd w:val="clear" w:color="000000" w:fill="FFFFFF"/>
            <w:vAlign w:val="center"/>
            <w:hideMark/>
          </w:tcPr>
          <w:p w14:paraId="4A179011"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-4,63</w:t>
            </w:r>
          </w:p>
        </w:tc>
        <w:tc>
          <w:tcPr>
            <w:tcW w:w="870" w:type="dxa"/>
            <w:tcBorders>
              <w:top w:val="nil"/>
              <w:left w:val="nil"/>
              <w:bottom w:val="single" w:sz="4" w:space="0" w:color="000000"/>
              <w:right w:val="single" w:sz="4" w:space="0" w:color="000000"/>
            </w:tcBorders>
            <w:shd w:val="clear" w:color="000000" w:fill="FFFFFF"/>
            <w:vAlign w:val="center"/>
            <w:hideMark/>
          </w:tcPr>
          <w:p w14:paraId="04FEC648"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0,25</w:t>
            </w:r>
          </w:p>
        </w:tc>
        <w:tc>
          <w:tcPr>
            <w:tcW w:w="870" w:type="dxa"/>
            <w:tcBorders>
              <w:top w:val="nil"/>
              <w:left w:val="nil"/>
              <w:bottom w:val="single" w:sz="4" w:space="0" w:color="000000"/>
              <w:right w:val="single" w:sz="4" w:space="0" w:color="000000"/>
            </w:tcBorders>
            <w:shd w:val="clear" w:color="000000" w:fill="FFFFFF"/>
            <w:vAlign w:val="center"/>
            <w:hideMark/>
          </w:tcPr>
          <w:p w14:paraId="3D096411"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-0,25</w:t>
            </w:r>
          </w:p>
        </w:tc>
        <w:tc>
          <w:tcPr>
            <w:tcW w:w="1131" w:type="dxa"/>
            <w:tcBorders>
              <w:top w:val="nil"/>
              <w:left w:val="nil"/>
              <w:bottom w:val="single" w:sz="4" w:space="0" w:color="000000"/>
              <w:right w:val="single" w:sz="4" w:space="0" w:color="000000"/>
            </w:tcBorders>
            <w:shd w:val="clear" w:color="000000" w:fill="FFFFFF"/>
            <w:vAlign w:val="center"/>
          </w:tcPr>
          <w:p w14:paraId="2C50A496" w14:textId="77777777" w:rsidR="00E07C21" w:rsidRPr="002C2AD2" w:rsidRDefault="00E07C21" w:rsidP="00657D85">
            <w:pPr>
              <w:widowControl/>
              <w:autoSpaceDE/>
              <w:autoSpaceDN/>
              <w:jc w:val="center"/>
              <w:rPr>
                <w:color w:val="000000"/>
                <w:sz w:val="20"/>
                <w:szCs w:val="20"/>
                <w:lang w:bidi="ar-SA"/>
              </w:rPr>
            </w:pPr>
            <w:r>
              <w:rPr>
                <w:color w:val="000000"/>
                <w:sz w:val="20"/>
                <w:szCs w:val="20"/>
              </w:rPr>
              <w:t>28,17</w:t>
            </w:r>
          </w:p>
        </w:tc>
        <w:tc>
          <w:tcPr>
            <w:tcW w:w="1131" w:type="dxa"/>
            <w:tcBorders>
              <w:top w:val="nil"/>
              <w:left w:val="nil"/>
              <w:bottom w:val="single" w:sz="4" w:space="0" w:color="000000"/>
              <w:right w:val="single" w:sz="4" w:space="0" w:color="000000"/>
            </w:tcBorders>
            <w:shd w:val="clear" w:color="000000" w:fill="FFFFFF"/>
            <w:vAlign w:val="center"/>
          </w:tcPr>
          <w:p w14:paraId="2CC6E21D" w14:textId="77777777" w:rsidR="00E07C21" w:rsidRPr="002C2AD2" w:rsidRDefault="00E07C21" w:rsidP="00657D85">
            <w:pPr>
              <w:widowControl/>
              <w:autoSpaceDE/>
              <w:autoSpaceDN/>
              <w:jc w:val="center"/>
              <w:rPr>
                <w:color w:val="000000"/>
                <w:sz w:val="20"/>
                <w:szCs w:val="20"/>
                <w:lang w:bidi="ar-SA"/>
              </w:rPr>
            </w:pPr>
            <w:r>
              <w:rPr>
                <w:color w:val="000000"/>
                <w:sz w:val="20"/>
                <w:szCs w:val="20"/>
              </w:rPr>
              <w:t>60,70</w:t>
            </w:r>
          </w:p>
        </w:tc>
      </w:tr>
      <w:tr w:rsidR="00E07C21" w:rsidRPr="002C2AD2" w14:paraId="630E48B6" w14:textId="77777777" w:rsidTr="00657D85">
        <w:trPr>
          <w:trHeight w:val="20"/>
          <w:jc w:val="center"/>
        </w:trPr>
        <w:tc>
          <w:tcPr>
            <w:tcW w:w="1542" w:type="dxa"/>
            <w:tcBorders>
              <w:top w:val="nil"/>
              <w:left w:val="single" w:sz="4" w:space="0" w:color="000000"/>
              <w:bottom w:val="single" w:sz="4" w:space="0" w:color="000000"/>
              <w:right w:val="single" w:sz="4" w:space="0" w:color="000000"/>
            </w:tcBorders>
            <w:shd w:val="clear" w:color="000000" w:fill="FFFFFF"/>
            <w:vAlign w:val="center"/>
            <w:hideMark/>
          </w:tcPr>
          <w:p w14:paraId="171E63B1"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концессионные сети</w:t>
            </w:r>
          </w:p>
        </w:tc>
        <w:tc>
          <w:tcPr>
            <w:tcW w:w="1161" w:type="dxa"/>
            <w:tcBorders>
              <w:top w:val="nil"/>
              <w:left w:val="nil"/>
              <w:bottom w:val="single" w:sz="4" w:space="0" w:color="000000"/>
              <w:right w:val="single" w:sz="4" w:space="0" w:color="000000"/>
            </w:tcBorders>
            <w:shd w:val="clear" w:color="000000" w:fill="FFFFFF"/>
            <w:vAlign w:val="center"/>
            <w:hideMark/>
          </w:tcPr>
          <w:p w14:paraId="03E32C6F"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вывод из ж/д 6 -ввод в здание ДС</w:t>
            </w:r>
          </w:p>
        </w:tc>
        <w:tc>
          <w:tcPr>
            <w:tcW w:w="1133" w:type="dxa"/>
            <w:tcBorders>
              <w:top w:val="nil"/>
              <w:left w:val="nil"/>
              <w:bottom w:val="single" w:sz="4" w:space="0" w:color="000000"/>
              <w:right w:val="single" w:sz="4" w:space="0" w:color="000000"/>
            </w:tcBorders>
            <w:shd w:val="clear" w:color="000000" w:fill="FFFFFF"/>
            <w:vAlign w:val="center"/>
            <w:hideMark/>
          </w:tcPr>
          <w:p w14:paraId="3D2C5B77"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2019</w:t>
            </w:r>
          </w:p>
        </w:tc>
        <w:tc>
          <w:tcPr>
            <w:tcW w:w="982" w:type="dxa"/>
            <w:tcBorders>
              <w:top w:val="nil"/>
              <w:left w:val="nil"/>
              <w:bottom w:val="single" w:sz="4" w:space="0" w:color="000000"/>
              <w:right w:val="single" w:sz="4" w:space="0" w:color="000000"/>
            </w:tcBorders>
            <w:shd w:val="clear" w:color="000000" w:fill="FFFFFF"/>
            <w:vAlign w:val="center"/>
            <w:hideMark/>
          </w:tcPr>
          <w:p w14:paraId="69BDC676"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45,00</w:t>
            </w:r>
          </w:p>
        </w:tc>
        <w:tc>
          <w:tcPr>
            <w:tcW w:w="1185" w:type="dxa"/>
            <w:tcBorders>
              <w:top w:val="nil"/>
              <w:left w:val="nil"/>
              <w:bottom w:val="single" w:sz="4" w:space="0" w:color="000000"/>
              <w:right w:val="single" w:sz="4" w:space="0" w:color="000000"/>
            </w:tcBorders>
            <w:shd w:val="clear" w:color="000000" w:fill="FFFFFF"/>
            <w:vAlign w:val="center"/>
            <w:hideMark/>
          </w:tcPr>
          <w:p w14:paraId="30737BBA"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0,069</w:t>
            </w:r>
          </w:p>
        </w:tc>
        <w:tc>
          <w:tcPr>
            <w:tcW w:w="1113" w:type="dxa"/>
            <w:tcBorders>
              <w:top w:val="nil"/>
              <w:left w:val="nil"/>
              <w:bottom w:val="single" w:sz="4" w:space="0" w:color="000000"/>
              <w:right w:val="single" w:sz="4" w:space="0" w:color="000000"/>
            </w:tcBorders>
            <w:shd w:val="clear" w:color="000000" w:fill="FFFFFF"/>
            <w:vAlign w:val="center"/>
            <w:hideMark/>
          </w:tcPr>
          <w:p w14:paraId="595E66C2"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0,069</w:t>
            </w:r>
          </w:p>
        </w:tc>
        <w:tc>
          <w:tcPr>
            <w:tcW w:w="1142" w:type="dxa"/>
            <w:tcBorders>
              <w:top w:val="nil"/>
              <w:left w:val="nil"/>
              <w:bottom w:val="single" w:sz="4" w:space="0" w:color="000000"/>
              <w:right w:val="single" w:sz="4" w:space="0" w:color="000000"/>
            </w:tcBorders>
            <w:shd w:val="clear" w:color="000000" w:fill="FFFFFF"/>
            <w:vAlign w:val="center"/>
            <w:hideMark/>
          </w:tcPr>
          <w:p w14:paraId="159918AA"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4,64</w:t>
            </w:r>
          </w:p>
        </w:tc>
        <w:tc>
          <w:tcPr>
            <w:tcW w:w="944" w:type="dxa"/>
            <w:tcBorders>
              <w:top w:val="nil"/>
              <w:left w:val="nil"/>
              <w:bottom w:val="single" w:sz="4" w:space="0" w:color="000000"/>
              <w:right w:val="single" w:sz="4" w:space="0" w:color="000000"/>
            </w:tcBorders>
            <w:shd w:val="clear" w:color="000000" w:fill="FFFFFF"/>
            <w:vAlign w:val="center"/>
            <w:hideMark/>
          </w:tcPr>
          <w:p w14:paraId="2D53F2B9"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-4,63</w:t>
            </w:r>
          </w:p>
        </w:tc>
        <w:tc>
          <w:tcPr>
            <w:tcW w:w="870" w:type="dxa"/>
            <w:tcBorders>
              <w:top w:val="nil"/>
              <w:left w:val="nil"/>
              <w:bottom w:val="single" w:sz="4" w:space="0" w:color="000000"/>
              <w:right w:val="single" w:sz="4" w:space="0" w:color="000000"/>
            </w:tcBorders>
            <w:shd w:val="clear" w:color="000000" w:fill="FFFFFF"/>
            <w:vAlign w:val="center"/>
            <w:hideMark/>
          </w:tcPr>
          <w:p w14:paraId="08936932"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0,36</w:t>
            </w:r>
          </w:p>
        </w:tc>
        <w:tc>
          <w:tcPr>
            <w:tcW w:w="870" w:type="dxa"/>
            <w:tcBorders>
              <w:top w:val="nil"/>
              <w:left w:val="nil"/>
              <w:bottom w:val="single" w:sz="4" w:space="0" w:color="000000"/>
              <w:right w:val="single" w:sz="4" w:space="0" w:color="000000"/>
            </w:tcBorders>
            <w:shd w:val="clear" w:color="000000" w:fill="FFFFFF"/>
            <w:vAlign w:val="center"/>
            <w:hideMark/>
          </w:tcPr>
          <w:p w14:paraId="1A37494E"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-0,35</w:t>
            </w:r>
          </w:p>
        </w:tc>
        <w:tc>
          <w:tcPr>
            <w:tcW w:w="1131" w:type="dxa"/>
            <w:tcBorders>
              <w:top w:val="nil"/>
              <w:left w:val="nil"/>
              <w:bottom w:val="single" w:sz="4" w:space="0" w:color="000000"/>
              <w:right w:val="single" w:sz="4" w:space="0" w:color="000000"/>
            </w:tcBorders>
            <w:shd w:val="clear" w:color="000000" w:fill="FFFFFF"/>
            <w:vAlign w:val="center"/>
          </w:tcPr>
          <w:p w14:paraId="5603FA45" w14:textId="77777777" w:rsidR="00E07C21" w:rsidRPr="002C2AD2" w:rsidRDefault="00E07C21" w:rsidP="00657D85">
            <w:pPr>
              <w:widowControl/>
              <w:autoSpaceDE/>
              <w:autoSpaceDN/>
              <w:jc w:val="center"/>
              <w:rPr>
                <w:color w:val="000000"/>
                <w:sz w:val="20"/>
                <w:szCs w:val="20"/>
                <w:lang w:bidi="ar-SA"/>
              </w:rPr>
            </w:pPr>
            <w:r>
              <w:rPr>
                <w:color w:val="000000"/>
                <w:sz w:val="20"/>
                <w:szCs w:val="20"/>
              </w:rPr>
              <w:t>24,35</w:t>
            </w:r>
          </w:p>
        </w:tc>
        <w:tc>
          <w:tcPr>
            <w:tcW w:w="1131" w:type="dxa"/>
            <w:tcBorders>
              <w:top w:val="nil"/>
              <w:left w:val="nil"/>
              <w:bottom w:val="single" w:sz="4" w:space="0" w:color="000000"/>
              <w:right w:val="single" w:sz="4" w:space="0" w:color="000000"/>
            </w:tcBorders>
            <w:shd w:val="clear" w:color="000000" w:fill="FFFFFF"/>
            <w:vAlign w:val="center"/>
          </w:tcPr>
          <w:p w14:paraId="71A50719" w14:textId="77777777" w:rsidR="00E07C21" w:rsidRPr="002C2AD2" w:rsidRDefault="00E07C21" w:rsidP="00657D85">
            <w:pPr>
              <w:widowControl/>
              <w:autoSpaceDE/>
              <w:autoSpaceDN/>
              <w:jc w:val="center"/>
              <w:rPr>
                <w:color w:val="000000"/>
                <w:sz w:val="20"/>
                <w:szCs w:val="20"/>
                <w:lang w:bidi="ar-SA"/>
              </w:rPr>
            </w:pPr>
            <w:r>
              <w:rPr>
                <w:color w:val="000000"/>
                <w:sz w:val="20"/>
                <w:szCs w:val="20"/>
              </w:rPr>
              <w:t>24,13</w:t>
            </w:r>
          </w:p>
        </w:tc>
      </w:tr>
      <w:tr w:rsidR="00E07C21" w:rsidRPr="002C2AD2" w14:paraId="65E363C0" w14:textId="77777777" w:rsidTr="00657D85">
        <w:trPr>
          <w:trHeight w:val="20"/>
          <w:jc w:val="center"/>
        </w:trPr>
        <w:tc>
          <w:tcPr>
            <w:tcW w:w="1542" w:type="dxa"/>
            <w:tcBorders>
              <w:top w:val="nil"/>
              <w:left w:val="single" w:sz="4" w:space="0" w:color="000000"/>
              <w:bottom w:val="single" w:sz="4" w:space="0" w:color="000000"/>
              <w:right w:val="single" w:sz="4" w:space="0" w:color="000000"/>
            </w:tcBorders>
            <w:shd w:val="clear" w:color="000000" w:fill="FFFFFF"/>
            <w:vAlign w:val="center"/>
            <w:hideMark/>
          </w:tcPr>
          <w:p w14:paraId="3608470F"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lastRenderedPageBreak/>
              <w:t>концессионные сети</w:t>
            </w:r>
          </w:p>
        </w:tc>
        <w:tc>
          <w:tcPr>
            <w:tcW w:w="1161" w:type="dxa"/>
            <w:tcBorders>
              <w:top w:val="nil"/>
              <w:left w:val="nil"/>
              <w:bottom w:val="single" w:sz="4" w:space="0" w:color="000000"/>
              <w:right w:val="single" w:sz="4" w:space="0" w:color="000000"/>
            </w:tcBorders>
            <w:shd w:val="clear" w:color="000000" w:fill="FFFFFF"/>
            <w:vAlign w:val="center"/>
            <w:hideMark/>
          </w:tcPr>
          <w:p w14:paraId="769AD53A"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ЗА ТК-1 -Уз. 7</w:t>
            </w:r>
          </w:p>
        </w:tc>
        <w:tc>
          <w:tcPr>
            <w:tcW w:w="1133" w:type="dxa"/>
            <w:tcBorders>
              <w:top w:val="nil"/>
              <w:left w:val="nil"/>
              <w:bottom w:val="single" w:sz="4" w:space="0" w:color="000000"/>
              <w:right w:val="single" w:sz="4" w:space="0" w:color="000000"/>
            </w:tcBorders>
            <w:shd w:val="clear" w:color="000000" w:fill="FFFFFF"/>
            <w:vAlign w:val="center"/>
            <w:hideMark/>
          </w:tcPr>
          <w:p w14:paraId="2CF2F68D"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2020</w:t>
            </w:r>
          </w:p>
        </w:tc>
        <w:tc>
          <w:tcPr>
            <w:tcW w:w="982" w:type="dxa"/>
            <w:tcBorders>
              <w:top w:val="nil"/>
              <w:left w:val="nil"/>
              <w:bottom w:val="single" w:sz="4" w:space="0" w:color="000000"/>
              <w:right w:val="single" w:sz="4" w:space="0" w:color="000000"/>
            </w:tcBorders>
            <w:shd w:val="clear" w:color="000000" w:fill="FFFFFF"/>
            <w:vAlign w:val="center"/>
            <w:hideMark/>
          </w:tcPr>
          <w:p w14:paraId="7FE94906"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65,00</w:t>
            </w:r>
          </w:p>
        </w:tc>
        <w:tc>
          <w:tcPr>
            <w:tcW w:w="1185" w:type="dxa"/>
            <w:tcBorders>
              <w:top w:val="nil"/>
              <w:left w:val="nil"/>
              <w:bottom w:val="single" w:sz="4" w:space="0" w:color="000000"/>
              <w:right w:val="single" w:sz="4" w:space="0" w:color="000000"/>
            </w:tcBorders>
            <w:shd w:val="clear" w:color="000000" w:fill="FFFFFF"/>
            <w:vAlign w:val="center"/>
            <w:hideMark/>
          </w:tcPr>
          <w:p w14:paraId="33A36829"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0,207</w:t>
            </w:r>
          </w:p>
        </w:tc>
        <w:tc>
          <w:tcPr>
            <w:tcW w:w="1113" w:type="dxa"/>
            <w:tcBorders>
              <w:top w:val="nil"/>
              <w:left w:val="nil"/>
              <w:bottom w:val="single" w:sz="4" w:space="0" w:color="000000"/>
              <w:right w:val="single" w:sz="4" w:space="0" w:color="000000"/>
            </w:tcBorders>
            <w:shd w:val="clear" w:color="000000" w:fill="FFFFFF"/>
            <w:vAlign w:val="center"/>
            <w:hideMark/>
          </w:tcPr>
          <w:p w14:paraId="1EDFC5D6"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0,207</w:t>
            </w:r>
          </w:p>
        </w:tc>
        <w:tc>
          <w:tcPr>
            <w:tcW w:w="1142" w:type="dxa"/>
            <w:tcBorders>
              <w:top w:val="nil"/>
              <w:left w:val="nil"/>
              <w:bottom w:val="single" w:sz="4" w:space="0" w:color="000000"/>
              <w:right w:val="single" w:sz="4" w:space="0" w:color="000000"/>
            </w:tcBorders>
            <w:shd w:val="clear" w:color="000000" w:fill="FFFFFF"/>
            <w:vAlign w:val="center"/>
            <w:hideMark/>
          </w:tcPr>
          <w:p w14:paraId="09B56D86"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116,91</w:t>
            </w:r>
          </w:p>
        </w:tc>
        <w:tc>
          <w:tcPr>
            <w:tcW w:w="944" w:type="dxa"/>
            <w:tcBorders>
              <w:top w:val="nil"/>
              <w:left w:val="nil"/>
              <w:bottom w:val="single" w:sz="4" w:space="0" w:color="000000"/>
              <w:right w:val="single" w:sz="4" w:space="0" w:color="000000"/>
            </w:tcBorders>
            <w:shd w:val="clear" w:color="000000" w:fill="FFFFFF"/>
            <w:vAlign w:val="center"/>
            <w:hideMark/>
          </w:tcPr>
          <w:p w14:paraId="10376BCC"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-116,69</w:t>
            </w:r>
          </w:p>
        </w:tc>
        <w:tc>
          <w:tcPr>
            <w:tcW w:w="870" w:type="dxa"/>
            <w:tcBorders>
              <w:top w:val="nil"/>
              <w:left w:val="nil"/>
              <w:bottom w:val="single" w:sz="4" w:space="0" w:color="000000"/>
              <w:right w:val="single" w:sz="4" w:space="0" w:color="000000"/>
            </w:tcBorders>
            <w:shd w:val="clear" w:color="000000" w:fill="FFFFFF"/>
            <w:vAlign w:val="center"/>
            <w:hideMark/>
          </w:tcPr>
          <w:p w14:paraId="392F3AD7"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1,00</w:t>
            </w:r>
          </w:p>
        </w:tc>
        <w:tc>
          <w:tcPr>
            <w:tcW w:w="870" w:type="dxa"/>
            <w:tcBorders>
              <w:top w:val="nil"/>
              <w:left w:val="nil"/>
              <w:bottom w:val="single" w:sz="4" w:space="0" w:color="000000"/>
              <w:right w:val="single" w:sz="4" w:space="0" w:color="000000"/>
            </w:tcBorders>
            <w:shd w:val="clear" w:color="000000" w:fill="FFFFFF"/>
            <w:vAlign w:val="center"/>
            <w:hideMark/>
          </w:tcPr>
          <w:p w14:paraId="63F119C1"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-0,99</w:t>
            </w:r>
          </w:p>
        </w:tc>
        <w:tc>
          <w:tcPr>
            <w:tcW w:w="1131" w:type="dxa"/>
            <w:tcBorders>
              <w:top w:val="nil"/>
              <w:left w:val="nil"/>
              <w:bottom w:val="single" w:sz="4" w:space="0" w:color="000000"/>
              <w:right w:val="single" w:sz="4" w:space="0" w:color="000000"/>
            </w:tcBorders>
            <w:shd w:val="clear" w:color="000000" w:fill="FFFFFF"/>
            <w:vAlign w:val="center"/>
          </w:tcPr>
          <w:p w14:paraId="3375DE2D" w14:textId="77777777" w:rsidR="00E07C21" w:rsidRPr="002C2AD2" w:rsidRDefault="00E07C21" w:rsidP="00657D85">
            <w:pPr>
              <w:widowControl/>
              <w:autoSpaceDE/>
              <w:autoSpaceDN/>
              <w:jc w:val="center"/>
              <w:rPr>
                <w:color w:val="000000"/>
                <w:sz w:val="20"/>
                <w:szCs w:val="20"/>
                <w:lang w:bidi="ar-SA"/>
              </w:rPr>
            </w:pPr>
            <w:r>
              <w:rPr>
                <w:color w:val="000000"/>
                <w:sz w:val="20"/>
                <w:szCs w:val="20"/>
              </w:rPr>
              <w:t>28,16</w:t>
            </w:r>
          </w:p>
        </w:tc>
        <w:tc>
          <w:tcPr>
            <w:tcW w:w="1131" w:type="dxa"/>
            <w:tcBorders>
              <w:top w:val="nil"/>
              <w:left w:val="nil"/>
              <w:bottom w:val="single" w:sz="4" w:space="0" w:color="000000"/>
              <w:right w:val="single" w:sz="4" w:space="0" w:color="000000"/>
            </w:tcBorders>
            <w:shd w:val="clear" w:color="000000" w:fill="FFFFFF"/>
            <w:vAlign w:val="center"/>
          </w:tcPr>
          <w:p w14:paraId="4BD92EC0" w14:textId="77777777" w:rsidR="00E07C21" w:rsidRPr="002C2AD2" w:rsidRDefault="00E07C21" w:rsidP="00657D85">
            <w:pPr>
              <w:widowControl/>
              <w:autoSpaceDE/>
              <w:autoSpaceDN/>
              <w:jc w:val="center"/>
              <w:rPr>
                <w:color w:val="000000"/>
                <w:sz w:val="20"/>
                <w:szCs w:val="20"/>
                <w:lang w:bidi="ar-SA"/>
              </w:rPr>
            </w:pPr>
            <w:r>
              <w:rPr>
                <w:color w:val="000000"/>
                <w:sz w:val="20"/>
                <w:szCs w:val="20"/>
              </w:rPr>
              <w:t>24,13</w:t>
            </w:r>
          </w:p>
        </w:tc>
      </w:tr>
      <w:tr w:rsidR="00E07C21" w:rsidRPr="00883276" w14:paraId="623CA94B" w14:textId="77777777" w:rsidTr="00657D85">
        <w:trPr>
          <w:trHeight w:val="20"/>
          <w:jc w:val="center"/>
        </w:trPr>
        <w:tc>
          <w:tcPr>
            <w:tcW w:w="1542" w:type="dxa"/>
            <w:tcBorders>
              <w:top w:val="nil"/>
              <w:left w:val="single" w:sz="4" w:space="0" w:color="000000"/>
              <w:bottom w:val="single" w:sz="4" w:space="0" w:color="000000"/>
              <w:right w:val="single" w:sz="4" w:space="0" w:color="000000"/>
            </w:tcBorders>
            <w:shd w:val="clear" w:color="000000" w:fill="FFFFFF"/>
            <w:vAlign w:val="center"/>
            <w:hideMark/>
          </w:tcPr>
          <w:p w14:paraId="5F769B15"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концессионные сети</w:t>
            </w:r>
          </w:p>
        </w:tc>
        <w:tc>
          <w:tcPr>
            <w:tcW w:w="1161" w:type="dxa"/>
            <w:tcBorders>
              <w:top w:val="nil"/>
              <w:left w:val="nil"/>
              <w:bottom w:val="single" w:sz="4" w:space="0" w:color="000000"/>
              <w:right w:val="single" w:sz="4" w:space="0" w:color="000000"/>
            </w:tcBorders>
            <w:shd w:val="clear" w:color="000000" w:fill="FFFFFF"/>
            <w:vAlign w:val="center"/>
            <w:hideMark/>
          </w:tcPr>
          <w:p w14:paraId="642868C4" w14:textId="77777777" w:rsidR="00E07C21" w:rsidRDefault="00E07C21" w:rsidP="00657D85">
            <w:pPr>
              <w:widowControl/>
              <w:autoSpaceDE/>
              <w:autoSpaceDN/>
              <w:jc w:val="center"/>
              <w:rPr>
                <w:color w:val="000000"/>
                <w:sz w:val="20"/>
                <w:szCs w:val="20"/>
                <w:lang w:bidi="ar-SA"/>
              </w:rPr>
            </w:pPr>
            <w:r w:rsidRPr="00883276">
              <w:rPr>
                <w:color w:val="000000"/>
                <w:sz w:val="20"/>
                <w:szCs w:val="20"/>
                <w:lang w:bidi="ar-SA"/>
              </w:rPr>
              <w:t xml:space="preserve">Уз. 7 </w:t>
            </w:r>
            <w:r>
              <w:rPr>
                <w:color w:val="000000"/>
                <w:sz w:val="20"/>
                <w:szCs w:val="20"/>
                <w:lang w:bidi="ar-SA"/>
              </w:rPr>
              <w:t>–</w:t>
            </w:r>
          </w:p>
          <w:p w14:paraId="7D4815DE"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ТК-7</w:t>
            </w:r>
          </w:p>
        </w:tc>
        <w:tc>
          <w:tcPr>
            <w:tcW w:w="1133" w:type="dxa"/>
            <w:tcBorders>
              <w:top w:val="nil"/>
              <w:left w:val="nil"/>
              <w:bottom w:val="single" w:sz="4" w:space="0" w:color="000000"/>
              <w:right w:val="single" w:sz="4" w:space="0" w:color="000000"/>
            </w:tcBorders>
            <w:shd w:val="clear" w:color="000000" w:fill="FFFFFF"/>
            <w:vAlign w:val="center"/>
            <w:hideMark/>
          </w:tcPr>
          <w:p w14:paraId="517BF0B7"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2023</w:t>
            </w:r>
          </w:p>
        </w:tc>
        <w:tc>
          <w:tcPr>
            <w:tcW w:w="982" w:type="dxa"/>
            <w:tcBorders>
              <w:top w:val="nil"/>
              <w:left w:val="nil"/>
              <w:bottom w:val="single" w:sz="4" w:space="0" w:color="000000"/>
              <w:right w:val="single" w:sz="4" w:space="0" w:color="000000"/>
            </w:tcBorders>
            <w:shd w:val="clear" w:color="000000" w:fill="FFFFFF"/>
            <w:vAlign w:val="center"/>
            <w:hideMark/>
          </w:tcPr>
          <w:p w14:paraId="1ACE7B1E"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35,00</w:t>
            </w:r>
          </w:p>
        </w:tc>
        <w:tc>
          <w:tcPr>
            <w:tcW w:w="1185" w:type="dxa"/>
            <w:tcBorders>
              <w:top w:val="nil"/>
              <w:left w:val="nil"/>
              <w:bottom w:val="single" w:sz="4" w:space="0" w:color="000000"/>
              <w:right w:val="single" w:sz="4" w:space="0" w:color="000000"/>
            </w:tcBorders>
            <w:shd w:val="clear" w:color="000000" w:fill="FFFFFF"/>
            <w:vAlign w:val="center"/>
            <w:hideMark/>
          </w:tcPr>
          <w:p w14:paraId="7E55F12E"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0,150</w:t>
            </w:r>
          </w:p>
        </w:tc>
        <w:tc>
          <w:tcPr>
            <w:tcW w:w="1113" w:type="dxa"/>
            <w:tcBorders>
              <w:top w:val="nil"/>
              <w:left w:val="nil"/>
              <w:bottom w:val="single" w:sz="4" w:space="0" w:color="000000"/>
              <w:right w:val="single" w:sz="4" w:space="0" w:color="000000"/>
            </w:tcBorders>
            <w:shd w:val="clear" w:color="000000" w:fill="FFFFFF"/>
            <w:vAlign w:val="center"/>
            <w:hideMark/>
          </w:tcPr>
          <w:p w14:paraId="42127642"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0,150</w:t>
            </w:r>
          </w:p>
        </w:tc>
        <w:tc>
          <w:tcPr>
            <w:tcW w:w="1142" w:type="dxa"/>
            <w:tcBorders>
              <w:top w:val="nil"/>
              <w:left w:val="nil"/>
              <w:bottom w:val="single" w:sz="4" w:space="0" w:color="000000"/>
              <w:right w:val="single" w:sz="4" w:space="0" w:color="000000"/>
            </w:tcBorders>
            <w:shd w:val="clear" w:color="000000" w:fill="FFFFFF"/>
            <w:vAlign w:val="center"/>
            <w:hideMark/>
          </w:tcPr>
          <w:p w14:paraId="594FA841"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116,90</w:t>
            </w:r>
          </w:p>
        </w:tc>
        <w:tc>
          <w:tcPr>
            <w:tcW w:w="944" w:type="dxa"/>
            <w:tcBorders>
              <w:top w:val="nil"/>
              <w:left w:val="nil"/>
              <w:bottom w:val="single" w:sz="4" w:space="0" w:color="000000"/>
              <w:right w:val="single" w:sz="4" w:space="0" w:color="000000"/>
            </w:tcBorders>
            <w:shd w:val="clear" w:color="000000" w:fill="FFFFFF"/>
            <w:vAlign w:val="center"/>
            <w:hideMark/>
          </w:tcPr>
          <w:p w14:paraId="5FF69D21"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-116,69</w:t>
            </w:r>
          </w:p>
        </w:tc>
        <w:tc>
          <w:tcPr>
            <w:tcW w:w="870" w:type="dxa"/>
            <w:tcBorders>
              <w:top w:val="nil"/>
              <w:left w:val="nil"/>
              <w:bottom w:val="single" w:sz="4" w:space="0" w:color="000000"/>
              <w:right w:val="single" w:sz="4" w:space="0" w:color="000000"/>
            </w:tcBorders>
            <w:shd w:val="clear" w:color="000000" w:fill="FFFFFF"/>
            <w:vAlign w:val="center"/>
            <w:hideMark/>
          </w:tcPr>
          <w:p w14:paraId="12F6DAD3"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1,90</w:t>
            </w:r>
          </w:p>
        </w:tc>
        <w:tc>
          <w:tcPr>
            <w:tcW w:w="870" w:type="dxa"/>
            <w:tcBorders>
              <w:top w:val="nil"/>
              <w:left w:val="nil"/>
              <w:bottom w:val="single" w:sz="4" w:space="0" w:color="000000"/>
              <w:right w:val="single" w:sz="4" w:space="0" w:color="000000"/>
            </w:tcBorders>
            <w:shd w:val="clear" w:color="000000" w:fill="FFFFFF"/>
            <w:vAlign w:val="center"/>
            <w:hideMark/>
          </w:tcPr>
          <w:p w14:paraId="23359058"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-1,88</w:t>
            </w:r>
          </w:p>
        </w:tc>
        <w:tc>
          <w:tcPr>
            <w:tcW w:w="1131" w:type="dxa"/>
            <w:tcBorders>
              <w:top w:val="nil"/>
              <w:left w:val="nil"/>
              <w:bottom w:val="single" w:sz="4" w:space="0" w:color="000000"/>
              <w:right w:val="single" w:sz="4" w:space="0" w:color="000000"/>
            </w:tcBorders>
            <w:shd w:val="clear" w:color="000000" w:fill="FFFFFF"/>
            <w:vAlign w:val="center"/>
          </w:tcPr>
          <w:p w14:paraId="58EF4294" w14:textId="77777777" w:rsidR="00E07C21" w:rsidRPr="00883276" w:rsidRDefault="00E07C21" w:rsidP="00657D85">
            <w:pPr>
              <w:widowControl/>
              <w:autoSpaceDE/>
              <w:autoSpaceDN/>
              <w:jc w:val="center"/>
              <w:rPr>
                <w:color w:val="000000"/>
                <w:sz w:val="20"/>
                <w:szCs w:val="20"/>
                <w:lang w:bidi="ar-SA"/>
              </w:rPr>
            </w:pPr>
            <w:r>
              <w:rPr>
                <w:color w:val="000000"/>
                <w:sz w:val="20"/>
                <w:szCs w:val="20"/>
              </w:rPr>
              <w:t>68,73</w:t>
            </w:r>
          </w:p>
        </w:tc>
        <w:tc>
          <w:tcPr>
            <w:tcW w:w="1131" w:type="dxa"/>
            <w:tcBorders>
              <w:top w:val="nil"/>
              <w:left w:val="nil"/>
              <w:bottom w:val="single" w:sz="4" w:space="0" w:color="000000"/>
              <w:right w:val="single" w:sz="4" w:space="0" w:color="000000"/>
            </w:tcBorders>
            <w:shd w:val="clear" w:color="000000" w:fill="FFFFFF"/>
            <w:vAlign w:val="center"/>
          </w:tcPr>
          <w:p w14:paraId="6DDA13F6" w14:textId="77777777" w:rsidR="00E07C21" w:rsidRPr="00883276" w:rsidRDefault="00E07C21" w:rsidP="00657D85">
            <w:pPr>
              <w:widowControl/>
              <w:autoSpaceDE/>
              <w:autoSpaceDN/>
              <w:jc w:val="center"/>
              <w:rPr>
                <w:color w:val="000000"/>
                <w:sz w:val="20"/>
                <w:szCs w:val="20"/>
                <w:lang w:bidi="ar-SA"/>
              </w:rPr>
            </w:pPr>
            <w:r>
              <w:rPr>
                <w:color w:val="000000"/>
                <w:sz w:val="20"/>
                <w:szCs w:val="20"/>
              </w:rPr>
              <w:t>60,30</w:t>
            </w:r>
          </w:p>
        </w:tc>
      </w:tr>
      <w:tr w:rsidR="00E07C21" w:rsidRPr="00883276" w14:paraId="094619A3" w14:textId="77777777" w:rsidTr="00657D85">
        <w:trPr>
          <w:trHeight w:val="20"/>
          <w:jc w:val="center"/>
        </w:trPr>
        <w:tc>
          <w:tcPr>
            <w:tcW w:w="1542" w:type="dxa"/>
            <w:tcBorders>
              <w:top w:val="nil"/>
              <w:left w:val="single" w:sz="4" w:space="0" w:color="000000"/>
              <w:bottom w:val="single" w:sz="4" w:space="0" w:color="000000"/>
              <w:right w:val="single" w:sz="4" w:space="0" w:color="000000"/>
            </w:tcBorders>
            <w:shd w:val="clear" w:color="auto" w:fill="auto"/>
            <w:vAlign w:val="center"/>
            <w:hideMark/>
          </w:tcPr>
          <w:p w14:paraId="4C3795DC"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концессионные сети</w:t>
            </w:r>
          </w:p>
        </w:tc>
        <w:tc>
          <w:tcPr>
            <w:tcW w:w="1161" w:type="dxa"/>
            <w:tcBorders>
              <w:top w:val="nil"/>
              <w:left w:val="nil"/>
              <w:bottom w:val="single" w:sz="4" w:space="0" w:color="000000"/>
              <w:right w:val="single" w:sz="4" w:space="0" w:color="000000"/>
            </w:tcBorders>
            <w:shd w:val="clear" w:color="auto" w:fill="auto"/>
            <w:vAlign w:val="center"/>
            <w:hideMark/>
          </w:tcPr>
          <w:p w14:paraId="0B7CFD2E"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ЗА ТК-7 -ТК-15</w:t>
            </w:r>
          </w:p>
        </w:tc>
        <w:tc>
          <w:tcPr>
            <w:tcW w:w="1133" w:type="dxa"/>
            <w:tcBorders>
              <w:top w:val="nil"/>
              <w:left w:val="nil"/>
              <w:bottom w:val="single" w:sz="4" w:space="0" w:color="000000"/>
              <w:right w:val="single" w:sz="4" w:space="0" w:color="000000"/>
            </w:tcBorders>
            <w:shd w:val="clear" w:color="auto" w:fill="auto"/>
            <w:vAlign w:val="center"/>
            <w:hideMark/>
          </w:tcPr>
          <w:p w14:paraId="55098289"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2019</w:t>
            </w:r>
          </w:p>
        </w:tc>
        <w:tc>
          <w:tcPr>
            <w:tcW w:w="982" w:type="dxa"/>
            <w:tcBorders>
              <w:top w:val="nil"/>
              <w:left w:val="nil"/>
              <w:bottom w:val="single" w:sz="4" w:space="0" w:color="000000"/>
              <w:right w:val="single" w:sz="4" w:space="0" w:color="000000"/>
            </w:tcBorders>
            <w:shd w:val="clear" w:color="auto" w:fill="auto"/>
            <w:vAlign w:val="center"/>
            <w:hideMark/>
          </w:tcPr>
          <w:p w14:paraId="68E19DC8"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28,60</w:t>
            </w:r>
          </w:p>
        </w:tc>
        <w:tc>
          <w:tcPr>
            <w:tcW w:w="1185" w:type="dxa"/>
            <w:tcBorders>
              <w:top w:val="nil"/>
              <w:left w:val="nil"/>
              <w:bottom w:val="single" w:sz="4" w:space="0" w:color="000000"/>
              <w:right w:val="single" w:sz="4" w:space="0" w:color="000000"/>
            </w:tcBorders>
            <w:shd w:val="clear" w:color="auto" w:fill="auto"/>
            <w:vAlign w:val="center"/>
            <w:hideMark/>
          </w:tcPr>
          <w:p w14:paraId="326EDD98"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0,125</w:t>
            </w:r>
          </w:p>
        </w:tc>
        <w:tc>
          <w:tcPr>
            <w:tcW w:w="1113" w:type="dxa"/>
            <w:tcBorders>
              <w:top w:val="nil"/>
              <w:left w:val="nil"/>
              <w:bottom w:val="single" w:sz="4" w:space="0" w:color="000000"/>
              <w:right w:val="single" w:sz="4" w:space="0" w:color="000000"/>
            </w:tcBorders>
            <w:shd w:val="clear" w:color="auto" w:fill="auto"/>
            <w:vAlign w:val="center"/>
            <w:hideMark/>
          </w:tcPr>
          <w:p w14:paraId="6237E530"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0,125</w:t>
            </w:r>
          </w:p>
        </w:tc>
        <w:tc>
          <w:tcPr>
            <w:tcW w:w="1142" w:type="dxa"/>
            <w:tcBorders>
              <w:top w:val="nil"/>
              <w:left w:val="nil"/>
              <w:bottom w:val="single" w:sz="4" w:space="0" w:color="000000"/>
              <w:right w:val="single" w:sz="4" w:space="0" w:color="000000"/>
            </w:tcBorders>
            <w:shd w:val="clear" w:color="auto" w:fill="auto"/>
            <w:vAlign w:val="center"/>
            <w:hideMark/>
          </w:tcPr>
          <w:p w14:paraId="15603B88"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39,31</w:t>
            </w:r>
          </w:p>
        </w:tc>
        <w:tc>
          <w:tcPr>
            <w:tcW w:w="944" w:type="dxa"/>
            <w:tcBorders>
              <w:top w:val="nil"/>
              <w:left w:val="nil"/>
              <w:bottom w:val="single" w:sz="4" w:space="0" w:color="000000"/>
              <w:right w:val="single" w:sz="4" w:space="0" w:color="000000"/>
            </w:tcBorders>
            <w:shd w:val="clear" w:color="auto" w:fill="auto"/>
            <w:vAlign w:val="center"/>
            <w:hideMark/>
          </w:tcPr>
          <w:p w14:paraId="27D882C3"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-39,24</w:t>
            </w:r>
          </w:p>
        </w:tc>
        <w:tc>
          <w:tcPr>
            <w:tcW w:w="870" w:type="dxa"/>
            <w:tcBorders>
              <w:top w:val="nil"/>
              <w:left w:val="nil"/>
              <w:bottom w:val="single" w:sz="4" w:space="0" w:color="000000"/>
              <w:right w:val="single" w:sz="4" w:space="0" w:color="000000"/>
            </w:tcBorders>
            <w:shd w:val="clear" w:color="auto" w:fill="auto"/>
            <w:vAlign w:val="center"/>
            <w:hideMark/>
          </w:tcPr>
          <w:p w14:paraId="381D28B7"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0,92</w:t>
            </w:r>
          </w:p>
        </w:tc>
        <w:tc>
          <w:tcPr>
            <w:tcW w:w="870" w:type="dxa"/>
            <w:tcBorders>
              <w:top w:val="nil"/>
              <w:left w:val="nil"/>
              <w:bottom w:val="single" w:sz="4" w:space="0" w:color="000000"/>
              <w:right w:val="single" w:sz="4" w:space="0" w:color="000000"/>
            </w:tcBorders>
            <w:shd w:val="clear" w:color="auto" w:fill="auto"/>
            <w:vAlign w:val="center"/>
            <w:hideMark/>
          </w:tcPr>
          <w:p w14:paraId="51AFBEF5"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-0,91</w:t>
            </w:r>
          </w:p>
        </w:tc>
        <w:tc>
          <w:tcPr>
            <w:tcW w:w="1131" w:type="dxa"/>
            <w:tcBorders>
              <w:top w:val="nil"/>
              <w:left w:val="nil"/>
              <w:bottom w:val="single" w:sz="4" w:space="0" w:color="000000"/>
              <w:right w:val="single" w:sz="4" w:space="0" w:color="000000"/>
            </w:tcBorders>
            <w:shd w:val="clear" w:color="auto" w:fill="auto"/>
            <w:vAlign w:val="center"/>
          </w:tcPr>
          <w:p w14:paraId="5E3DABF9" w14:textId="77777777" w:rsidR="00E07C21" w:rsidRPr="00883276" w:rsidRDefault="00E07C21" w:rsidP="00657D85">
            <w:pPr>
              <w:widowControl/>
              <w:autoSpaceDE/>
              <w:autoSpaceDN/>
              <w:jc w:val="center"/>
              <w:rPr>
                <w:color w:val="000000"/>
                <w:sz w:val="20"/>
                <w:szCs w:val="20"/>
                <w:lang w:bidi="ar-SA"/>
              </w:rPr>
            </w:pPr>
            <w:r>
              <w:rPr>
                <w:color w:val="000000"/>
                <w:sz w:val="20"/>
                <w:szCs w:val="20"/>
              </w:rPr>
              <w:t>10,61</w:t>
            </w:r>
          </w:p>
        </w:tc>
        <w:tc>
          <w:tcPr>
            <w:tcW w:w="1131" w:type="dxa"/>
            <w:tcBorders>
              <w:top w:val="nil"/>
              <w:left w:val="nil"/>
              <w:bottom w:val="single" w:sz="4" w:space="0" w:color="000000"/>
              <w:right w:val="single" w:sz="4" w:space="0" w:color="000000"/>
            </w:tcBorders>
            <w:shd w:val="clear" w:color="auto" w:fill="auto"/>
            <w:vAlign w:val="center"/>
          </w:tcPr>
          <w:p w14:paraId="7EFB49AB" w14:textId="77777777" w:rsidR="00E07C21" w:rsidRPr="00883276" w:rsidRDefault="00E07C21" w:rsidP="00657D85">
            <w:pPr>
              <w:widowControl/>
              <w:autoSpaceDE/>
              <w:autoSpaceDN/>
              <w:jc w:val="center"/>
              <w:rPr>
                <w:color w:val="000000"/>
                <w:sz w:val="20"/>
                <w:szCs w:val="20"/>
                <w:lang w:bidi="ar-SA"/>
              </w:rPr>
            </w:pPr>
            <w:r>
              <w:rPr>
                <w:color w:val="000000"/>
                <w:sz w:val="20"/>
                <w:szCs w:val="20"/>
              </w:rPr>
              <w:t>9,10</w:t>
            </w:r>
          </w:p>
        </w:tc>
      </w:tr>
      <w:tr w:rsidR="00E07C21" w:rsidRPr="00883276" w14:paraId="35813847" w14:textId="77777777" w:rsidTr="00657D85">
        <w:trPr>
          <w:trHeight w:val="20"/>
          <w:jc w:val="center"/>
        </w:trPr>
        <w:tc>
          <w:tcPr>
            <w:tcW w:w="1542" w:type="dxa"/>
            <w:tcBorders>
              <w:top w:val="nil"/>
              <w:left w:val="single" w:sz="4" w:space="0" w:color="000000"/>
              <w:bottom w:val="single" w:sz="4" w:space="0" w:color="000000"/>
              <w:right w:val="single" w:sz="4" w:space="0" w:color="000000"/>
            </w:tcBorders>
            <w:shd w:val="clear" w:color="auto" w:fill="auto"/>
            <w:vAlign w:val="center"/>
            <w:hideMark/>
          </w:tcPr>
          <w:p w14:paraId="61524712"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концессионные сети</w:t>
            </w:r>
          </w:p>
        </w:tc>
        <w:tc>
          <w:tcPr>
            <w:tcW w:w="1161" w:type="dxa"/>
            <w:tcBorders>
              <w:top w:val="nil"/>
              <w:left w:val="nil"/>
              <w:bottom w:val="single" w:sz="4" w:space="0" w:color="000000"/>
              <w:right w:val="single" w:sz="4" w:space="0" w:color="000000"/>
            </w:tcBorders>
            <w:shd w:val="clear" w:color="auto" w:fill="auto"/>
            <w:vAlign w:val="center"/>
            <w:hideMark/>
          </w:tcPr>
          <w:p w14:paraId="2C7D7AF8"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ТК-15 -ввод в ж/д 12</w:t>
            </w:r>
          </w:p>
        </w:tc>
        <w:tc>
          <w:tcPr>
            <w:tcW w:w="1133" w:type="dxa"/>
            <w:tcBorders>
              <w:top w:val="nil"/>
              <w:left w:val="nil"/>
              <w:bottom w:val="single" w:sz="4" w:space="0" w:color="000000"/>
              <w:right w:val="single" w:sz="4" w:space="0" w:color="000000"/>
            </w:tcBorders>
            <w:shd w:val="clear" w:color="auto" w:fill="auto"/>
            <w:vAlign w:val="center"/>
            <w:hideMark/>
          </w:tcPr>
          <w:p w14:paraId="64E3587A"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1979</w:t>
            </w:r>
          </w:p>
        </w:tc>
        <w:tc>
          <w:tcPr>
            <w:tcW w:w="982" w:type="dxa"/>
            <w:tcBorders>
              <w:top w:val="nil"/>
              <w:left w:val="nil"/>
              <w:bottom w:val="single" w:sz="4" w:space="0" w:color="000000"/>
              <w:right w:val="single" w:sz="4" w:space="0" w:color="000000"/>
            </w:tcBorders>
            <w:shd w:val="clear" w:color="auto" w:fill="auto"/>
            <w:vAlign w:val="center"/>
            <w:hideMark/>
          </w:tcPr>
          <w:p w14:paraId="00C63F1A"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19,00</w:t>
            </w:r>
          </w:p>
        </w:tc>
        <w:tc>
          <w:tcPr>
            <w:tcW w:w="1185" w:type="dxa"/>
            <w:tcBorders>
              <w:top w:val="nil"/>
              <w:left w:val="nil"/>
              <w:bottom w:val="single" w:sz="4" w:space="0" w:color="000000"/>
              <w:right w:val="single" w:sz="4" w:space="0" w:color="000000"/>
            </w:tcBorders>
            <w:shd w:val="clear" w:color="auto" w:fill="auto"/>
            <w:vAlign w:val="center"/>
            <w:hideMark/>
          </w:tcPr>
          <w:p w14:paraId="506F88CF"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0,082</w:t>
            </w:r>
          </w:p>
        </w:tc>
        <w:tc>
          <w:tcPr>
            <w:tcW w:w="1113" w:type="dxa"/>
            <w:tcBorders>
              <w:top w:val="nil"/>
              <w:left w:val="nil"/>
              <w:bottom w:val="single" w:sz="4" w:space="0" w:color="000000"/>
              <w:right w:val="single" w:sz="4" w:space="0" w:color="000000"/>
            </w:tcBorders>
            <w:shd w:val="clear" w:color="auto" w:fill="auto"/>
            <w:vAlign w:val="center"/>
            <w:hideMark/>
          </w:tcPr>
          <w:p w14:paraId="61E04829"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0,082</w:t>
            </w:r>
          </w:p>
        </w:tc>
        <w:tc>
          <w:tcPr>
            <w:tcW w:w="1142" w:type="dxa"/>
            <w:tcBorders>
              <w:top w:val="nil"/>
              <w:left w:val="nil"/>
              <w:bottom w:val="single" w:sz="4" w:space="0" w:color="000000"/>
              <w:right w:val="single" w:sz="4" w:space="0" w:color="000000"/>
            </w:tcBorders>
            <w:shd w:val="clear" w:color="auto" w:fill="auto"/>
            <w:vAlign w:val="center"/>
            <w:hideMark/>
          </w:tcPr>
          <w:p w14:paraId="743D45D3"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10,69</w:t>
            </w:r>
          </w:p>
        </w:tc>
        <w:tc>
          <w:tcPr>
            <w:tcW w:w="944" w:type="dxa"/>
            <w:tcBorders>
              <w:top w:val="nil"/>
              <w:left w:val="nil"/>
              <w:bottom w:val="single" w:sz="4" w:space="0" w:color="000000"/>
              <w:right w:val="single" w:sz="4" w:space="0" w:color="000000"/>
            </w:tcBorders>
            <w:shd w:val="clear" w:color="auto" w:fill="auto"/>
            <w:vAlign w:val="center"/>
            <w:hideMark/>
          </w:tcPr>
          <w:p w14:paraId="6DACB64C"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-10,67</w:t>
            </w:r>
          </w:p>
        </w:tc>
        <w:tc>
          <w:tcPr>
            <w:tcW w:w="870" w:type="dxa"/>
            <w:tcBorders>
              <w:top w:val="nil"/>
              <w:left w:val="nil"/>
              <w:bottom w:val="single" w:sz="4" w:space="0" w:color="000000"/>
              <w:right w:val="single" w:sz="4" w:space="0" w:color="000000"/>
            </w:tcBorders>
            <w:shd w:val="clear" w:color="auto" w:fill="auto"/>
            <w:vAlign w:val="center"/>
            <w:hideMark/>
          </w:tcPr>
          <w:p w14:paraId="15DA6B30"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0,58</w:t>
            </w:r>
          </w:p>
        </w:tc>
        <w:tc>
          <w:tcPr>
            <w:tcW w:w="870" w:type="dxa"/>
            <w:tcBorders>
              <w:top w:val="nil"/>
              <w:left w:val="nil"/>
              <w:bottom w:val="single" w:sz="4" w:space="0" w:color="000000"/>
              <w:right w:val="single" w:sz="4" w:space="0" w:color="000000"/>
            </w:tcBorders>
            <w:shd w:val="clear" w:color="auto" w:fill="auto"/>
            <w:vAlign w:val="center"/>
            <w:hideMark/>
          </w:tcPr>
          <w:p w14:paraId="774EC15D"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-0,57</w:t>
            </w:r>
          </w:p>
        </w:tc>
        <w:tc>
          <w:tcPr>
            <w:tcW w:w="1131" w:type="dxa"/>
            <w:tcBorders>
              <w:top w:val="nil"/>
              <w:left w:val="nil"/>
              <w:bottom w:val="single" w:sz="4" w:space="0" w:color="000000"/>
              <w:right w:val="single" w:sz="4" w:space="0" w:color="000000"/>
            </w:tcBorders>
            <w:shd w:val="clear" w:color="auto" w:fill="auto"/>
            <w:vAlign w:val="center"/>
          </w:tcPr>
          <w:p w14:paraId="235CFE14" w14:textId="77777777" w:rsidR="00E07C21" w:rsidRPr="00883276" w:rsidRDefault="00E07C21" w:rsidP="00657D85">
            <w:pPr>
              <w:widowControl/>
              <w:autoSpaceDE/>
              <w:autoSpaceDN/>
              <w:jc w:val="center"/>
              <w:rPr>
                <w:color w:val="000000"/>
                <w:sz w:val="20"/>
                <w:szCs w:val="20"/>
                <w:lang w:bidi="ar-SA"/>
              </w:rPr>
            </w:pPr>
            <w:r>
              <w:rPr>
                <w:color w:val="000000"/>
                <w:sz w:val="20"/>
                <w:szCs w:val="20"/>
              </w:rPr>
              <w:t>9,18</w:t>
            </w:r>
          </w:p>
        </w:tc>
        <w:tc>
          <w:tcPr>
            <w:tcW w:w="1131" w:type="dxa"/>
            <w:tcBorders>
              <w:top w:val="nil"/>
              <w:left w:val="nil"/>
              <w:bottom w:val="single" w:sz="4" w:space="0" w:color="000000"/>
              <w:right w:val="single" w:sz="4" w:space="0" w:color="000000"/>
            </w:tcBorders>
            <w:shd w:val="clear" w:color="auto" w:fill="auto"/>
            <w:vAlign w:val="center"/>
          </w:tcPr>
          <w:p w14:paraId="418C1151" w14:textId="77777777" w:rsidR="00E07C21" w:rsidRPr="00883276" w:rsidRDefault="00E07C21" w:rsidP="00657D85">
            <w:pPr>
              <w:widowControl/>
              <w:autoSpaceDE/>
              <w:autoSpaceDN/>
              <w:jc w:val="center"/>
              <w:rPr>
                <w:color w:val="000000"/>
                <w:sz w:val="20"/>
                <w:szCs w:val="20"/>
                <w:lang w:bidi="ar-SA"/>
              </w:rPr>
            </w:pPr>
            <w:r>
              <w:rPr>
                <w:color w:val="000000"/>
                <w:sz w:val="20"/>
                <w:szCs w:val="20"/>
              </w:rPr>
              <w:t>9,10</w:t>
            </w:r>
          </w:p>
        </w:tc>
      </w:tr>
      <w:tr w:rsidR="00E07C21" w:rsidRPr="00883276" w14:paraId="20795286" w14:textId="77777777" w:rsidTr="00657D85">
        <w:trPr>
          <w:trHeight w:val="20"/>
          <w:jc w:val="center"/>
        </w:trPr>
        <w:tc>
          <w:tcPr>
            <w:tcW w:w="1542" w:type="dxa"/>
            <w:tcBorders>
              <w:top w:val="nil"/>
              <w:left w:val="single" w:sz="4" w:space="0" w:color="000000"/>
              <w:bottom w:val="single" w:sz="4" w:space="0" w:color="000000"/>
              <w:right w:val="single" w:sz="4" w:space="0" w:color="000000"/>
            </w:tcBorders>
            <w:shd w:val="clear" w:color="auto" w:fill="auto"/>
            <w:vAlign w:val="center"/>
            <w:hideMark/>
          </w:tcPr>
          <w:p w14:paraId="3958CC31"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концессионные сети</w:t>
            </w:r>
          </w:p>
        </w:tc>
        <w:tc>
          <w:tcPr>
            <w:tcW w:w="1161" w:type="dxa"/>
            <w:tcBorders>
              <w:top w:val="nil"/>
              <w:left w:val="nil"/>
              <w:bottom w:val="single" w:sz="4" w:space="0" w:color="000000"/>
              <w:right w:val="single" w:sz="4" w:space="0" w:color="000000"/>
            </w:tcBorders>
            <w:shd w:val="clear" w:color="auto" w:fill="auto"/>
            <w:vAlign w:val="center"/>
            <w:hideMark/>
          </w:tcPr>
          <w:p w14:paraId="1E9E49D2" w14:textId="77777777" w:rsidR="00E07C21" w:rsidRDefault="00E07C21" w:rsidP="00657D85">
            <w:pPr>
              <w:widowControl/>
              <w:autoSpaceDE/>
              <w:autoSpaceDN/>
              <w:jc w:val="center"/>
              <w:rPr>
                <w:color w:val="000000"/>
                <w:sz w:val="20"/>
                <w:szCs w:val="20"/>
                <w:lang w:bidi="ar-SA"/>
              </w:rPr>
            </w:pPr>
            <w:r w:rsidRPr="00883276">
              <w:rPr>
                <w:color w:val="000000"/>
                <w:sz w:val="20"/>
                <w:szCs w:val="20"/>
                <w:lang w:bidi="ar-SA"/>
              </w:rPr>
              <w:t xml:space="preserve">ТК-15 </w:t>
            </w:r>
            <w:r>
              <w:rPr>
                <w:color w:val="000000"/>
                <w:sz w:val="20"/>
                <w:szCs w:val="20"/>
                <w:lang w:bidi="ar-SA"/>
              </w:rPr>
              <w:t>–</w:t>
            </w:r>
          </w:p>
          <w:p w14:paraId="3982C4D9"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ТК-16</w:t>
            </w:r>
          </w:p>
        </w:tc>
        <w:tc>
          <w:tcPr>
            <w:tcW w:w="1133" w:type="dxa"/>
            <w:tcBorders>
              <w:top w:val="nil"/>
              <w:left w:val="nil"/>
              <w:bottom w:val="single" w:sz="4" w:space="0" w:color="000000"/>
              <w:right w:val="single" w:sz="4" w:space="0" w:color="000000"/>
            </w:tcBorders>
            <w:shd w:val="clear" w:color="auto" w:fill="auto"/>
            <w:vAlign w:val="center"/>
            <w:hideMark/>
          </w:tcPr>
          <w:p w14:paraId="68C67E37"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2019</w:t>
            </w:r>
          </w:p>
        </w:tc>
        <w:tc>
          <w:tcPr>
            <w:tcW w:w="982" w:type="dxa"/>
            <w:tcBorders>
              <w:top w:val="nil"/>
              <w:left w:val="nil"/>
              <w:bottom w:val="single" w:sz="4" w:space="0" w:color="000000"/>
              <w:right w:val="single" w:sz="4" w:space="0" w:color="000000"/>
            </w:tcBorders>
            <w:shd w:val="clear" w:color="auto" w:fill="auto"/>
            <w:vAlign w:val="center"/>
            <w:hideMark/>
          </w:tcPr>
          <w:p w14:paraId="21E4E577"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50,50</w:t>
            </w:r>
          </w:p>
        </w:tc>
        <w:tc>
          <w:tcPr>
            <w:tcW w:w="1185" w:type="dxa"/>
            <w:tcBorders>
              <w:top w:val="nil"/>
              <w:left w:val="nil"/>
              <w:bottom w:val="single" w:sz="4" w:space="0" w:color="000000"/>
              <w:right w:val="single" w:sz="4" w:space="0" w:color="000000"/>
            </w:tcBorders>
            <w:shd w:val="clear" w:color="auto" w:fill="auto"/>
            <w:vAlign w:val="center"/>
            <w:hideMark/>
          </w:tcPr>
          <w:p w14:paraId="6543C5C5"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0,125</w:t>
            </w:r>
          </w:p>
        </w:tc>
        <w:tc>
          <w:tcPr>
            <w:tcW w:w="1113" w:type="dxa"/>
            <w:tcBorders>
              <w:top w:val="nil"/>
              <w:left w:val="nil"/>
              <w:bottom w:val="single" w:sz="4" w:space="0" w:color="000000"/>
              <w:right w:val="single" w:sz="4" w:space="0" w:color="000000"/>
            </w:tcBorders>
            <w:shd w:val="clear" w:color="auto" w:fill="auto"/>
            <w:vAlign w:val="center"/>
            <w:hideMark/>
          </w:tcPr>
          <w:p w14:paraId="7406F19A"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0,125</w:t>
            </w:r>
          </w:p>
        </w:tc>
        <w:tc>
          <w:tcPr>
            <w:tcW w:w="1142" w:type="dxa"/>
            <w:tcBorders>
              <w:top w:val="nil"/>
              <w:left w:val="nil"/>
              <w:bottom w:val="single" w:sz="4" w:space="0" w:color="000000"/>
              <w:right w:val="single" w:sz="4" w:space="0" w:color="000000"/>
            </w:tcBorders>
            <w:shd w:val="clear" w:color="auto" w:fill="auto"/>
            <w:vAlign w:val="center"/>
            <w:hideMark/>
          </w:tcPr>
          <w:p w14:paraId="496F9562"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28,62</w:t>
            </w:r>
          </w:p>
        </w:tc>
        <w:tc>
          <w:tcPr>
            <w:tcW w:w="944" w:type="dxa"/>
            <w:tcBorders>
              <w:top w:val="nil"/>
              <w:left w:val="nil"/>
              <w:bottom w:val="single" w:sz="4" w:space="0" w:color="000000"/>
              <w:right w:val="single" w:sz="4" w:space="0" w:color="000000"/>
            </w:tcBorders>
            <w:shd w:val="clear" w:color="auto" w:fill="auto"/>
            <w:vAlign w:val="center"/>
            <w:hideMark/>
          </w:tcPr>
          <w:p w14:paraId="58C2B4EE"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-28,57</w:t>
            </w:r>
          </w:p>
        </w:tc>
        <w:tc>
          <w:tcPr>
            <w:tcW w:w="870" w:type="dxa"/>
            <w:tcBorders>
              <w:top w:val="nil"/>
              <w:left w:val="nil"/>
              <w:bottom w:val="single" w:sz="4" w:space="0" w:color="000000"/>
              <w:right w:val="single" w:sz="4" w:space="0" w:color="000000"/>
            </w:tcBorders>
            <w:shd w:val="clear" w:color="auto" w:fill="auto"/>
            <w:vAlign w:val="center"/>
            <w:hideMark/>
          </w:tcPr>
          <w:p w14:paraId="40A3F09E"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0,67</w:t>
            </w:r>
          </w:p>
        </w:tc>
        <w:tc>
          <w:tcPr>
            <w:tcW w:w="870" w:type="dxa"/>
            <w:tcBorders>
              <w:top w:val="nil"/>
              <w:left w:val="nil"/>
              <w:bottom w:val="single" w:sz="4" w:space="0" w:color="000000"/>
              <w:right w:val="single" w:sz="4" w:space="0" w:color="000000"/>
            </w:tcBorders>
            <w:shd w:val="clear" w:color="auto" w:fill="auto"/>
            <w:vAlign w:val="center"/>
            <w:hideMark/>
          </w:tcPr>
          <w:p w14:paraId="6C52B549"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-0,66</w:t>
            </w:r>
          </w:p>
        </w:tc>
        <w:tc>
          <w:tcPr>
            <w:tcW w:w="1131" w:type="dxa"/>
            <w:tcBorders>
              <w:top w:val="nil"/>
              <w:left w:val="nil"/>
              <w:bottom w:val="single" w:sz="4" w:space="0" w:color="000000"/>
              <w:right w:val="single" w:sz="4" w:space="0" w:color="000000"/>
            </w:tcBorders>
            <w:shd w:val="clear" w:color="auto" w:fill="auto"/>
            <w:vAlign w:val="center"/>
          </w:tcPr>
          <w:p w14:paraId="3C01B432" w14:textId="77777777" w:rsidR="00E07C21" w:rsidRPr="00883276" w:rsidRDefault="00E07C21" w:rsidP="00657D85">
            <w:pPr>
              <w:widowControl/>
              <w:autoSpaceDE/>
              <w:autoSpaceDN/>
              <w:jc w:val="center"/>
              <w:rPr>
                <w:color w:val="000000"/>
                <w:sz w:val="20"/>
                <w:szCs w:val="20"/>
                <w:lang w:bidi="ar-SA"/>
              </w:rPr>
            </w:pPr>
            <w:r>
              <w:rPr>
                <w:color w:val="000000"/>
                <w:sz w:val="20"/>
                <w:szCs w:val="20"/>
              </w:rPr>
              <w:t>9,18</w:t>
            </w:r>
          </w:p>
        </w:tc>
        <w:tc>
          <w:tcPr>
            <w:tcW w:w="1131" w:type="dxa"/>
            <w:tcBorders>
              <w:top w:val="nil"/>
              <w:left w:val="nil"/>
              <w:bottom w:val="single" w:sz="4" w:space="0" w:color="000000"/>
              <w:right w:val="single" w:sz="4" w:space="0" w:color="000000"/>
            </w:tcBorders>
            <w:shd w:val="clear" w:color="auto" w:fill="auto"/>
            <w:vAlign w:val="center"/>
          </w:tcPr>
          <w:p w14:paraId="286AB39D" w14:textId="77777777" w:rsidR="00E07C21" w:rsidRPr="00883276" w:rsidRDefault="00E07C21" w:rsidP="00657D85">
            <w:pPr>
              <w:widowControl/>
              <w:autoSpaceDE/>
              <w:autoSpaceDN/>
              <w:jc w:val="center"/>
              <w:rPr>
                <w:color w:val="000000"/>
                <w:sz w:val="20"/>
                <w:szCs w:val="20"/>
                <w:lang w:bidi="ar-SA"/>
              </w:rPr>
            </w:pPr>
            <w:r>
              <w:rPr>
                <w:color w:val="000000"/>
                <w:sz w:val="20"/>
                <w:szCs w:val="20"/>
              </w:rPr>
              <w:t>9,10</w:t>
            </w:r>
          </w:p>
        </w:tc>
      </w:tr>
      <w:tr w:rsidR="00E07C21" w:rsidRPr="00883276" w14:paraId="3C53053A" w14:textId="77777777" w:rsidTr="00657D85">
        <w:trPr>
          <w:trHeight w:val="20"/>
          <w:jc w:val="center"/>
        </w:trPr>
        <w:tc>
          <w:tcPr>
            <w:tcW w:w="1542" w:type="dxa"/>
            <w:tcBorders>
              <w:top w:val="nil"/>
              <w:left w:val="single" w:sz="4" w:space="0" w:color="000000"/>
              <w:bottom w:val="single" w:sz="4" w:space="0" w:color="000000"/>
              <w:right w:val="single" w:sz="4" w:space="0" w:color="000000"/>
            </w:tcBorders>
            <w:shd w:val="clear" w:color="auto" w:fill="auto"/>
            <w:vAlign w:val="center"/>
            <w:hideMark/>
          </w:tcPr>
          <w:p w14:paraId="695F92E7"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концессионные сети</w:t>
            </w:r>
          </w:p>
        </w:tc>
        <w:tc>
          <w:tcPr>
            <w:tcW w:w="1161" w:type="dxa"/>
            <w:tcBorders>
              <w:top w:val="nil"/>
              <w:left w:val="nil"/>
              <w:bottom w:val="single" w:sz="4" w:space="0" w:color="000000"/>
              <w:right w:val="single" w:sz="4" w:space="0" w:color="000000"/>
            </w:tcBorders>
            <w:shd w:val="clear" w:color="auto" w:fill="auto"/>
            <w:vAlign w:val="center"/>
            <w:hideMark/>
          </w:tcPr>
          <w:p w14:paraId="129398EA"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ЗА ТК-16 -ввод в ж/д 13</w:t>
            </w:r>
          </w:p>
        </w:tc>
        <w:tc>
          <w:tcPr>
            <w:tcW w:w="1133" w:type="dxa"/>
            <w:tcBorders>
              <w:top w:val="nil"/>
              <w:left w:val="nil"/>
              <w:bottom w:val="single" w:sz="4" w:space="0" w:color="000000"/>
              <w:right w:val="single" w:sz="4" w:space="0" w:color="000000"/>
            </w:tcBorders>
            <w:shd w:val="clear" w:color="auto" w:fill="auto"/>
            <w:vAlign w:val="center"/>
            <w:hideMark/>
          </w:tcPr>
          <w:p w14:paraId="435DF930"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1979</w:t>
            </w:r>
          </w:p>
        </w:tc>
        <w:tc>
          <w:tcPr>
            <w:tcW w:w="982" w:type="dxa"/>
            <w:tcBorders>
              <w:top w:val="nil"/>
              <w:left w:val="nil"/>
              <w:bottom w:val="single" w:sz="4" w:space="0" w:color="000000"/>
              <w:right w:val="single" w:sz="4" w:space="0" w:color="000000"/>
            </w:tcBorders>
            <w:shd w:val="clear" w:color="auto" w:fill="auto"/>
            <w:vAlign w:val="center"/>
            <w:hideMark/>
          </w:tcPr>
          <w:p w14:paraId="072D786A"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20,00</w:t>
            </w:r>
          </w:p>
        </w:tc>
        <w:tc>
          <w:tcPr>
            <w:tcW w:w="1185" w:type="dxa"/>
            <w:tcBorders>
              <w:top w:val="nil"/>
              <w:left w:val="nil"/>
              <w:bottom w:val="single" w:sz="4" w:space="0" w:color="000000"/>
              <w:right w:val="single" w:sz="4" w:space="0" w:color="000000"/>
            </w:tcBorders>
            <w:shd w:val="clear" w:color="auto" w:fill="auto"/>
            <w:vAlign w:val="center"/>
            <w:hideMark/>
          </w:tcPr>
          <w:p w14:paraId="7671230B"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0,069</w:t>
            </w:r>
          </w:p>
        </w:tc>
        <w:tc>
          <w:tcPr>
            <w:tcW w:w="1113" w:type="dxa"/>
            <w:tcBorders>
              <w:top w:val="nil"/>
              <w:left w:val="nil"/>
              <w:bottom w:val="single" w:sz="4" w:space="0" w:color="000000"/>
              <w:right w:val="single" w:sz="4" w:space="0" w:color="000000"/>
            </w:tcBorders>
            <w:shd w:val="clear" w:color="auto" w:fill="auto"/>
            <w:vAlign w:val="center"/>
            <w:hideMark/>
          </w:tcPr>
          <w:p w14:paraId="6D5A4119"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0,069</w:t>
            </w:r>
          </w:p>
        </w:tc>
        <w:tc>
          <w:tcPr>
            <w:tcW w:w="1142" w:type="dxa"/>
            <w:tcBorders>
              <w:top w:val="nil"/>
              <w:left w:val="nil"/>
              <w:bottom w:val="single" w:sz="4" w:space="0" w:color="000000"/>
              <w:right w:val="single" w:sz="4" w:space="0" w:color="000000"/>
            </w:tcBorders>
            <w:shd w:val="clear" w:color="auto" w:fill="auto"/>
            <w:vAlign w:val="center"/>
            <w:hideMark/>
          </w:tcPr>
          <w:p w14:paraId="3A804FB2"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8,61</w:t>
            </w:r>
          </w:p>
        </w:tc>
        <w:tc>
          <w:tcPr>
            <w:tcW w:w="944" w:type="dxa"/>
            <w:tcBorders>
              <w:top w:val="nil"/>
              <w:left w:val="nil"/>
              <w:bottom w:val="single" w:sz="4" w:space="0" w:color="000000"/>
              <w:right w:val="single" w:sz="4" w:space="0" w:color="000000"/>
            </w:tcBorders>
            <w:shd w:val="clear" w:color="auto" w:fill="auto"/>
            <w:vAlign w:val="center"/>
            <w:hideMark/>
          </w:tcPr>
          <w:p w14:paraId="677E43FE"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-8,59</w:t>
            </w:r>
          </w:p>
        </w:tc>
        <w:tc>
          <w:tcPr>
            <w:tcW w:w="870" w:type="dxa"/>
            <w:tcBorders>
              <w:top w:val="nil"/>
              <w:left w:val="nil"/>
              <w:bottom w:val="single" w:sz="4" w:space="0" w:color="000000"/>
              <w:right w:val="single" w:sz="4" w:space="0" w:color="000000"/>
            </w:tcBorders>
            <w:shd w:val="clear" w:color="auto" w:fill="auto"/>
            <w:vAlign w:val="center"/>
            <w:hideMark/>
          </w:tcPr>
          <w:p w14:paraId="7203496D"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0,66</w:t>
            </w:r>
          </w:p>
        </w:tc>
        <w:tc>
          <w:tcPr>
            <w:tcW w:w="870" w:type="dxa"/>
            <w:tcBorders>
              <w:top w:val="nil"/>
              <w:left w:val="nil"/>
              <w:bottom w:val="single" w:sz="4" w:space="0" w:color="000000"/>
              <w:right w:val="single" w:sz="4" w:space="0" w:color="000000"/>
            </w:tcBorders>
            <w:shd w:val="clear" w:color="auto" w:fill="auto"/>
            <w:vAlign w:val="center"/>
            <w:hideMark/>
          </w:tcPr>
          <w:p w14:paraId="0324D8DB"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-0,65</w:t>
            </w:r>
          </w:p>
        </w:tc>
        <w:tc>
          <w:tcPr>
            <w:tcW w:w="1131" w:type="dxa"/>
            <w:tcBorders>
              <w:top w:val="nil"/>
              <w:left w:val="nil"/>
              <w:bottom w:val="single" w:sz="4" w:space="0" w:color="000000"/>
              <w:right w:val="single" w:sz="4" w:space="0" w:color="000000"/>
            </w:tcBorders>
            <w:shd w:val="clear" w:color="auto" w:fill="auto"/>
            <w:vAlign w:val="center"/>
          </w:tcPr>
          <w:p w14:paraId="379FFF95" w14:textId="77777777" w:rsidR="00E07C21" w:rsidRPr="00883276" w:rsidRDefault="00E07C21" w:rsidP="00657D85">
            <w:pPr>
              <w:widowControl/>
              <w:autoSpaceDE/>
              <w:autoSpaceDN/>
              <w:jc w:val="center"/>
              <w:rPr>
                <w:color w:val="000000"/>
                <w:sz w:val="20"/>
                <w:szCs w:val="20"/>
                <w:lang w:bidi="ar-SA"/>
              </w:rPr>
            </w:pPr>
            <w:r>
              <w:rPr>
                <w:color w:val="000000"/>
                <w:sz w:val="20"/>
                <w:szCs w:val="20"/>
              </w:rPr>
              <w:t>52,51</w:t>
            </w:r>
          </w:p>
        </w:tc>
        <w:tc>
          <w:tcPr>
            <w:tcW w:w="1131" w:type="dxa"/>
            <w:tcBorders>
              <w:top w:val="nil"/>
              <w:left w:val="nil"/>
              <w:bottom w:val="single" w:sz="4" w:space="0" w:color="000000"/>
              <w:right w:val="single" w:sz="4" w:space="0" w:color="000000"/>
            </w:tcBorders>
            <w:shd w:val="clear" w:color="auto" w:fill="auto"/>
            <w:vAlign w:val="center"/>
          </w:tcPr>
          <w:p w14:paraId="101CCF8D" w14:textId="77777777" w:rsidR="00E07C21" w:rsidRPr="00883276" w:rsidRDefault="00E07C21" w:rsidP="00657D85">
            <w:pPr>
              <w:widowControl/>
              <w:autoSpaceDE/>
              <w:autoSpaceDN/>
              <w:jc w:val="center"/>
              <w:rPr>
                <w:color w:val="000000"/>
                <w:sz w:val="20"/>
                <w:szCs w:val="20"/>
                <w:lang w:bidi="ar-SA"/>
              </w:rPr>
            </w:pPr>
            <w:r>
              <w:rPr>
                <w:color w:val="000000"/>
                <w:sz w:val="20"/>
                <w:szCs w:val="20"/>
              </w:rPr>
              <w:t>44,35</w:t>
            </w:r>
          </w:p>
        </w:tc>
      </w:tr>
      <w:tr w:rsidR="00E07C21" w:rsidRPr="00883276" w14:paraId="4FFB2A11" w14:textId="77777777" w:rsidTr="00657D85">
        <w:trPr>
          <w:trHeight w:val="20"/>
          <w:jc w:val="center"/>
        </w:trPr>
        <w:tc>
          <w:tcPr>
            <w:tcW w:w="1542" w:type="dxa"/>
            <w:tcBorders>
              <w:top w:val="nil"/>
              <w:left w:val="single" w:sz="4" w:space="0" w:color="000000"/>
              <w:bottom w:val="single" w:sz="4" w:space="0" w:color="000000"/>
              <w:right w:val="single" w:sz="4" w:space="0" w:color="000000"/>
            </w:tcBorders>
            <w:shd w:val="clear" w:color="auto" w:fill="auto"/>
            <w:vAlign w:val="center"/>
            <w:hideMark/>
          </w:tcPr>
          <w:p w14:paraId="57FC53F7"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концессионные сети</w:t>
            </w:r>
          </w:p>
        </w:tc>
        <w:tc>
          <w:tcPr>
            <w:tcW w:w="1161" w:type="dxa"/>
            <w:tcBorders>
              <w:top w:val="nil"/>
              <w:left w:val="nil"/>
              <w:bottom w:val="single" w:sz="4" w:space="0" w:color="000000"/>
              <w:right w:val="single" w:sz="4" w:space="0" w:color="000000"/>
            </w:tcBorders>
            <w:shd w:val="clear" w:color="auto" w:fill="auto"/>
            <w:vAlign w:val="center"/>
            <w:hideMark/>
          </w:tcPr>
          <w:p w14:paraId="062E1907"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ЗА ТК-16 -ввод в ж/д 29а</w:t>
            </w:r>
          </w:p>
        </w:tc>
        <w:tc>
          <w:tcPr>
            <w:tcW w:w="1133" w:type="dxa"/>
            <w:tcBorders>
              <w:top w:val="nil"/>
              <w:left w:val="nil"/>
              <w:bottom w:val="single" w:sz="4" w:space="0" w:color="000000"/>
              <w:right w:val="single" w:sz="4" w:space="0" w:color="000000"/>
            </w:tcBorders>
            <w:shd w:val="clear" w:color="auto" w:fill="auto"/>
            <w:vAlign w:val="center"/>
            <w:hideMark/>
          </w:tcPr>
          <w:p w14:paraId="3182E368"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2013</w:t>
            </w:r>
          </w:p>
        </w:tc>
        <w:tc>
          <w:tcPr>
            <w:tcW w:w="982" w:type="dxa"/>
            <w:tcBorders>
              <w:top w:val="nil"/>
              <w:left w:val="nil"/>
              <w:bottom w:val="single" w:sz="4" w:space="0" w:color="000000"/>
              <w:right w:val="single" w:sz="4" w:space="0" w:color="000000"/>
            </w:tcBorders>
            <w:shd w:val="clear" w:color="auto" w:fill="auto"/>
            <w:vAlign w:val="center"/>
            <w:hideMark/>
          </w:tcPr>
          <w:p w14:paraId="055AD9A9"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44,00</w:t>
            </w:r>
          </w:p>
        </w:tc>
        <w:tc>
          <w:tcPr>
            <w:tcW w:w="1185" w:type="dxa"/>
            <w:tcBorders>
              <w:top w:val="nil"/>
              <w:left w:val="nil"/>
              <w:bottom w:val="single" w:sz="4" w:space="0" w:color="000000"/>
              <w:right w:val="single" w:sz="4" w:space="0" w:color="000000"/>
            </w:tcBorders>
            <w:shd w:val="clear" w:color="auto" w:fill="auto"/>
            <w:vAlign w:val="center"/>
            <w:hideMark/>
          </w:tcPr>
          <w:p w14:paraId="095CE9D0"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0,069</w:t>
            </w:r>
          </w:p>
        </w:tc>
        <w:tc>
          <w:tcPr>
            <w:tcW w:w="1113" w:type="dxa"/>
            <w:tcBorders>
              <w:top w:val="nil"/>
              <w:left w:val="nil"/>
              <w:bottom w:val="single" w:sz="4" w:space="0" w:color="000000"/>
              <w:right w:val="single" w:sz="4" w:space="0" w:color="000000"/>
            </w:tcBorders>
            <w:shd w:val="clear" w:color="auto" w:fill="auto"/>
            <w:vAlign w:val="center"/>
            <w:hideMark/>
          </w:tcPr>
          <w:p w14:paraId="4C8273A1"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0,069</w:t>
            </w:r>
          </w:p>
        </w:tc>
        <w:tc>
          <w:tcPr>
            <w:tcW w:w="1142" w:type="dxa"/>
            <w:tcBorders>
              <w:top w:val="nil"/>
              <w:left w:val="nil"/>
              <w:bottom w:val="single" w:sz="4" w:space="0" w:color="000000"/>
              <w:right w:val="single" w:sz="4" w:space="0" w:color="000000"/>
            </w:tcBorders>
            <w:shd w:val="clear" w:color="auto" w:fill="auto"/>
            <w:vAlign w:val="center"/>
            <w:hideMark/>
          </w:tcPr>
          <w:p w14:paraId="439AC1A1"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9,94</w:t>
            </w:r>
          </w:p>
        </w:tc>
        <w:tc>
          <w:tcPr>
            <w:tcW w:w="944" w:type="dxa"/>
            <w:tcBorders>
              <w:top w:val="nil"/>
              <w:left w:val="nil"/>
              <w:bottom w:val="single" w:sz="4" w:space="0" w:color="000000"/>
              <w:right w:val="single" w:sz="4" w:space="0" w:color="000000"/>
            </w:tcBorders>
            <w:shd w:val="clear" w:color="auto" w:fill="auto"/>
            <w:vAlign w:val="center"/>
            <w:hideMark/>
          </w:tcPr>
          <w:p w14:paraId="230304AC"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-9,93</w:t>
            </w:r>
          </w:p>
        </w:tc>
        <w:tc>
          <w:tcPr>
            <w:tcW w:w="870" w:type="dxa"/>
            <w:tcBorders>
              <w:top w:val="nil"/>
              <w:left w:val="nil"/>
              <w:bottom w:val="single" w:sz="4" w:space="0" w:color="000000"/>
              <w:right w:val="single" w:sz="4" w:space="0" w:color="000000"/>
            </w:tcBorders>
            <w:shd w:val="clear" w:color="auto" w:fill="auto"/>
            <w:vAlign w:val="center"/>
            <w:hideMark/>
          </w:tcPr>
          <w:p w14:paraId="45D70364"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0,76</w:t>
            </w:r>
          </w:p>
        </w:tc>
        <w:tc>
          <w:tcPr>
            <w:tcW w:w="870" w:type="dxa"/>
            <w:tcBorders>
              <w:top w:val="nil"/>
              <w:left w:val="nil"/>
              <w:bottom w:val="single" w:sz="4" w:space="0" w:color="000000"/>
              <w:right w:val="single" w:sz="4" w:space="0" w:color="000000"/>
            </w:tcBorders>
            <w:shd w:val="clear" w:color="auto" w:fill="auto"/>
            <w:vAlign w:val="center"/>
            <w:hideMark/>
          </w:tcPr>
          <w:p w14:paraId="64A9E30D"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-0,76</w:t>
            </w:r>
          </w:p>
        </w:tc>
        <w:tc>
          <w:tcPr>
            <w:tcW w:w="1131" w:type="dxa"/>
            <w:tcBorders>
              <w:top w:val="nil"/>
              <w:left w:val="nil"/>
              <w:bottom w:val="single" w:sz="4" w:space="0" w:color="000000"/>
              <w:right w:val="single" w:sz="4" w:space="0" w:color="000000"/>
            </w:tcBorders>
            <w:shd w:val="clear" w:color="auto" w:fill="auto"/>
            <w:vAlign w:val="center"/>
          </w:tcPr>
          <w:p w14:paraId="64784DC0" w14:textId="77777777" w:rsidR="00E07C21" w:rsidRPr="00883276" w:rsidRDefault="00E07C21" w:rsidP="00657D85">
            <w:pPr>
              <w:widowControl/>
              <w:autoSpaceDE/>
              <w:autoSpaceDN/>
              <w:jc w:val="center"/>
              <w:rPr>
                <w:color w:val="000000"/>
                <w:sz w:val="20"/>
                <w:szCs w:val="20"/>
                <w:lang w:bidi="ar-SA"/>
              </w:rPr>
            </w:pPr>
            <w:r>
              <w:rPr>
                <w:color w:val="000000"/>
                <w:sz w:val="20"/>
                <w:szCs w:val="20"/>
              </w:rPr>
              <w:t>1,59</w:t>
            </w:r>
          </w:p>
        </w:tc>
        <w:tc>
          <w:tcPr>
            <w:tcW w:w="1131" w:type="dxa"/>
            <w:tcBorders>
              <w:top w:val="nil"/>
              <w:left w:val="nil"/>
              <w:bottom w:val="single" w:sz="4" w:space="0" w:color="000000"/>
              <w:right w:val="single" w:sz="4" w:space="0" w:color="000000"/>
            </w:tcBorders>
            <w:shd w:val="clear" w:color="auto" w:fill="auto"/>
            <w:vAlign w:val="center"/>
          </w:tcPr>
          <w:p w14:paraId="764BAB65" w14:textId="77777777" w:rsidR="00E07C21" w:rsidRPr="00883276" w:rsidRDefault="00E07C21" w:rsidP="00657D85">
            <w:pPr>
              <w:widowControl/>
              <w:autoSpaceDE/>
              <w:autoSpaceDN/>
              <w:jc w:val="center"/>
              <w:rPr>
                <w:color w:val="000000"/>
                <w:sz w:val="20"/>
                <w:szCs w:val="20"/>
                <w:lang w:bidi="ar-SA"/>
              </w:rPr>
            </w:pPr>
            <w:r>
              <w:rPr>
                <w:color w:val="000000"/>
                <w:sz w:val="20"/>
                <w:szCs w:val="20"/>
              </w:rPr>
              <w:t>1,58</w:t>
            </w:r>
          </w:p>
        </w:tc>
      </w:tr>
      <w:tr w:rsidR="00E07C21" w:rsidRPr="00883276" w14:paraId="23ADD00E" w14:textId="77777777" w:rsidTr="00657D85">
        <w:trPr>
          <w:trHeight w:val="20"/>
          <w:jc w:val="center"/>
        </w:trPr>
        <w:tc>
          <w:tcPr>
            <w:tcW w:w="1542" w:type="dxa"/>
            <w:tcBorders>
              <w:top w:val="nil"/>
              <w:left w:val="single" w:sz="4" w:space="0" w:color="000000"/>
              <w:bottom w:val="single" w:sz="4" w:space="0" w:color="000000"/>
              <w:right w:val="single" w:sz="4" w:space="0" w:color="000000"/>
            </w:tcBorders>
            <w:shd w:val="clear" w:color="000000" w:fill="FFFFFF"/>
            <w:vAlign w:val="center"/>
            <w:hideMark/>
          </w:tcPr>
          <w:p w14:paraId="7189A910"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концессионные сети</w:t>
            </w:r>
          </w:p>
        </w:tc>
        <w:tc>
          <w:tcPr>
            <w:tcW w:w="1161" w:type="dxa"/>
            <w:tcBorders>
              <w:top w:val="nil"/>
              <w:left w:val="nil"/>
              <w:bottom w:val="single" w:sz="4" w:space="0" w:color="000000"/>
              <w:right w:val="single" w:sz="4" w:space="0" w:color="000000"/>
            </w:tcBorders>
            <w:shd w:val="clear" w:color="000000" w:fill="FFFFFF"/>
            <w:vAlign w:val="center"/>
            <w:hideMark/>
          </w:tcPr>
          <w:p w14:paraId="4927B150"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ЗА ТК-16 -ТК-17</w:t>
            </w:r>
          </w:p>
        </w:tc>
        <w:tc>
          <w:tcPr>
            <w:tcW w:w="1133" w:type="dxa"/>
            <w:tcBorders>
              <w:top w:val="nil"/>
              <w:left w:val="nil"/>
              <w:bottom w:val="single" w:sz="4" w:space="0" w:color="000000"/>
              <w:right w:val="single" w:sz="4" w:space="0" w:color="000000"/>
            </w:tcBorders>
            <w:shd w:val="clear" w:color="000000" w:fill="FFFFFF"/>
            <w:vAlign w:val="center"/>
            <w:hideMark/>
          </w:tcPr>
          <w:p w14:paraId="12CA367D"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2013</w:t>
            </w:r>
          </w:p>
        </w:tc>
        <w:tc>
          <w:tcPr>
            <w:tcW w:w="982" w:type="dxa"/>
            <w:tcBorders>
              <w:top w:val="nil"/>
              <w:left w:val="nil"/>
              <w:bottom w:val="single" w:sz="4" w:space="0" w:color="000000"/>
              <w:right w:val="single" w:sz="4" w:space="0" w:color="000000"/>
            </w:tcBorders>
            <w:shd w:val="clear" w:color="000000" w:fill="FFFFFF"/>
            <w:vAlign w:val="center"/>
            <w:hideMark/>
          </w:tcPr>
          <w:p w14:paraId="72990684"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90,60</w:t>
            </w:r>
          </w:p>
        </w:tc>
        <w:tc>
          <w:tcPr>
            <w:tcW w:w="1185" w:type="dxa"/>
            <w:tcBorders>
              <w:top w:val="nil"/>
              <w:left w:val="nil"/>
              <w:bottom w:val="single" w:sz="4" w:space="0" w:color="000000"/>
              <w:right w:val="single" w:sz="4" w:space="0" w:color="000000"/>
            </w:tcBorders>
            <w:shd w:val="clear" w:color="000000" w:fill="FFFFFF"/>
            <w:vAlign w:val="center"/>
            <w:hideMark/>
          </w:tcPr>
          <w:p w14:paraId="739BDD20"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0,069</w:t>
            </w:r>
          </w:p>
        </w:tc>
        <w:tc>
          <w:tcPr>
            <w:tcW w:w="1113" w:type="dxa"/>
            <w:tcBorders>
              <w:top w:val="nil"/>
              <w:left w:val="nil"/>
              <w:bottom w:val="single" w:sz="4" w:space="0" w:color="000000"/>
              <w:right w:val="single" w:sz="4" w:space="0" w:color="000000"/>
            </w:tcBorders>
            <w:shd w:val="clear" w:color="000000" w:fill="FFFFFF"/>
            <w:vAlign w:val="center"/>
            <w:hideMark/>
          </w:tcPr>
          <w:p w14:paraId="3D7F1979"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0,069</w:t>
            </w:r>
          </w:p>
        </w:tc>
        <w:tc>
          <w:tcPr>
            <w:tcW w:w="1142" w:type="dxa"/>
            <w:tcBorders>
              <w:top w:val="nil"/>
              <w:left w:val="nil"/>
              <w:bottom w:val="single" w:sz="4" w:space="0" w:color="000000"/>
              <w:right w:val="single" w:sz="4" w:space="0" w:color="000000"/>
            </w:tcBorders>
            <w:shd w:val="clear" w:color="000000" w:fill="FFFFFF"/>
            <w:vAlign w:val="center"/>
            <w:hideMark/>
          </w:tcPr>
          <w:p w14:paraId="500112BE"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10,07</w:t>
            </w:r>
          </w:p>
        </w:tc>
        <w:tc>
          <w:tcPr>
            <w:tcW w:w="944" w:type="dxa"/>
            <w:tcBorders>
              <w:top w:val="nil"/>
              <w:left w:val="nil"/>
              <w:bottom w:val="single" w:sz="4" w:space="0" w:color="000000"/>
              <w:right w:val="single" w:sz="4" w:space="0" w:color="000000"/>
            </w:tcBorders>
            <w:shd w:val="clear" w:color="000000" w:fill="FFFFFF"/>
            <w:vAlign w:val="center"/>
            <w:hideMark/>
          </w:tcPr>
          <w:p w14:paraId="5438F06B"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-10,05</w:t>
            </w:r>
          </w:p>
        </w:tc>
        <w:tc>
          <w:tcPr>
            <w:tcW w:w="870" w:type="dxa"/>
            <w:tcBorders>
              <w:top w:val="nil"/>
              <w:left w:val="nil"/>
              <w:bottom w:val="single" w:sz="4" w:space="0" w:color="000000"/>
              <w:right w:val="single" w:sz="4" w:space="0" w:color="000000"/>
            </w:tcBorders>
            <w:shd w:val="clear" w:color="000000" w:fill="FFFFFF"/>
            <w:vAlign w:val="center"/>
            <w:hideMark/>
          </w:tcPr>
          <w:p w14:paraId="276C1A34"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0,78</w:t>
            </w:r>
          </w:p>
        </w:tc>
        <w:tc>
          <w:tcPr>
            <w:tcW w:w="870" w:type="dxa"/>
            <w:tcBorders>
              <w:top w:val="nil"/>
              <w:left w:val="nil"/>
              <w:bottom w:val="single" w:sz="4" w:space="0" w:color="000000"/>
              <w:right w:val="single" w:sz="4" w:space="0" w:color="000000"/>
            </w:tcBorders>
            <w:shd w:val="clear" w:color="000000" w:fill="FFFFFF"/>
            <w:vAlign w:val="center"/>
            <w:hideMark/>
          </w:tcPr>
          <w:p w14:paraId="793614DA"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-0,76</w:t>
            </w:r>
          </w:p>
        </w:tc>
        <w:tc>
          <w:tcPr>
            <w:tcW w:w="1131" w:type="dxa"/>
            <w:tcBorders>
              <w:top w:val="nil"/>
              <w:left w:val="nil"/>
              <w:bottom w:val="single" w:sz="4" w:space="0" w:color="000000"/>
              <w:right w:val="single" w:sz="4" w:space="0" w:color="000000"/>
            </w:tcBorders>
            <w:shd w:val="clear" w:color="000000" w:fill="FFFFFF"/>
            <w:vAlign w:val="center"/>
          </w:tcPr>
          <w:p w14:paraId="2ACAF8D7" w14:textId="77777777" w:rsidR="00E07C21" w:rsidRPr="00883276" w:rsidRDefault="00E07C21" w:rsidP="00657D85">
            <w:pPr>
              <w:widowControl/>
              <w:autoSpaceDE/>
              <w:autoSpaceDN/>
              <w:jc w:val="center"/>
              <w:rPr>
                <w:color w:val="000000"/>
                <w:sz w:val="20"/>
                <w:szCs w:val="20"/>
                <w:lang w:bidi="ar-SA"/>
              </w:rPr>
            </w:pPr>
            <w:r>
              <w:rPr>
                <w:color w:val="000000"/>
                <w:sz w:val="20"/>
                <w:szCs w:val="20"/>
              </w:rPr>
              <w:t>3,98</w:t>
            </w:r>
          </w:p>
        </w:tc>
        <w:tc>
          <w:tcPr>
            <w:tcW w:w="1131" w:type="dxa"/>
            <w:tcBorders>
              <w:top w:val="nil"/>
              <w:left w:val="nil"/>
              <w:bottom w:val="single" w:sz="4" w:space="0" w:color="000000"/>
              <w:right w:val="single" w:sz="4" w:space="0" w:color="000000"/>
            </w:tcBorders>
            <w:shd w:val="clear" w:color="000000" w:fill="FFFFFF"/>
            <w:vAlign w:val="center"/>
          </w:tcPr>
          <w:p w14:paraId="47B91D82" w14:textId="77777777" w:rsidR="00E07C21" w:rsidRPr="00883276" w:rsidRDefault="00E07C21" w:rsidP="00657D85">
            <w:pPr>
              <w:widowControl/>
              <w:autoSpaceDE/>
              <w:autoSpaceDN/>
              <w:jc w:val="center"/>
              <w:rPr>
                <w:color w:val="000000"/>
                <w:sz w:val="20"/>
                <w:szCs w:val="20"/>
                <w:lang w:bidi="ar-SA"/>
              </w:rPr>
            </w:pPr>
            <w:r>
              <w:rPr>
                <w:color w:val="000000"/>
                <w:sz w:val="20"/>
                <w:szCs w:val="20"/>
              </w:rPr>
              <w:t>3,95</w:t>
            </w:r>
          </w:p>
        </w:tc>
      </w:tr>
      <w:tr w:rsidR="00E07C21" w:rsidRPr="00883276" w14:paraId="40D98A8C" w14:textId="77777777" w:rsidTr="00657D85">
        <w:trPr>
          <w:trHeight w:val="20"/>
          <w:jc w:val="center"/>
        </w:trPr>
        <w:tc>
          <w:tcPr>
            <w:tcW w:w="1542" w:type="dxa"/>
            <w:tcBorders>
              <w:top w:val="nil"/>
              <w:left w:val="single" w:sz="4" w:space="0" w:color="000000"/>
              <w:bottom w:val="single" w:sz="4" w:space="0" w:color="000000"/>
              <w:right w:val="single" w:sz="4" w:space="0" w:color="000000"/>
            </w:tcBorders>
            <w:shd w:val="clear" w:color="000000" w:fill="FFFFFF"/>
            <w:vAlign w:val="center"/>
            <w:hideMark/>
          </w:tcPr>
          <w:p w14:paraId="5E137C08"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концессионные сети</w:t>
            </w:r>
          </w:p>
        </w:tc>
        <w:tc>
          <w:tcPr>
            <w:tcW w:w="1161" w:type="dxa"/>
            <w:tcBorders>
              <w:top w:val="nil"/>
              <w:left w:val="nil"/>
              <w:bottom w:val="single" w:sz="4" w:space="0" w:color="000000"/>
              <w:right w:val="single" w:sz="4" w:space="0" w:color="000000"/>
            </w:tcBorders>
            <w:shd w:val="clear" w:color="000000" w:fill="FFFFFF"/>
            <w:vAlign w:val="center"/>
            <w:hideMark/>
          </w:tcPr>
          <w:p w14:paraId="2C8A1BAB"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ЗА ТК-17 -ввод в ж/д 29</w:t>
            </w:r>
          </w:p>
        </w:tc>
        <w:tc>
          <w:tcPr>
            <w:tcW w:w="1133" w:type="dxa"/>
            <w:tcBorders>
              <w:top w:val="nil"/>
              <w:left w:val="nil"/>
              <w:bottom w:val="single" w:sz="4" w:space="0" w:color="000000"/>
              <w:right w:val="single" w:sz="4" w:space="0" w:color="000000"/>
            </w:tcBorders>
            <w:shd w:val="clear" w:color="000000" w:fill="FFFFFF"/>
            <w:vAlign w:val="center"/>
            <w:hideMark/>
          </w:tcPr>
          <w:p w14:paraId="49544404"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2013</w:t>
            </w:r>
          </w:p>
        </w:tc>
        <w:tc>
          <w:tcPr>
            <w:tcW w:w="982" w:type="dxa"/>
            <w:tcBorders>
              <w:top w:val="nil"/>
              <w:left w:val="nil"/>
              <w:bottom w:val="single" w:sz="4" w:space="0" w:color="000000"/>
              <w:right w:val="single" w:sz="4" w:space="0" w:color="000000"/>
            </w:tcBorders>
            <w:shd w:val="clear" w:color="000000" w:fill="FFFFFF"/>
            <w:vAlign w:val="center"/>
            <w:hideMark/>
          </w:tcPr>
          <w:p w14:paraId="40C21F93"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26,00</w:t>
            </w:r>
          </w:p>
        </w:tc>
        <w:tc>
          <w:tcPr>
            <w:tcW w:w="1185" w:type="dxa"/>
            <w:tcBorders>
              <w:top w:val="nil"/>
              <w:left w:val="nil"/>
              <w:bottom w:val="single" w:sz="4" w:space="0" w:color="000000"/>
              <w:right w:val="single" w:sz="4" w:space="0" w:color="000000"/>
            </w:tcBorders>
            <w:shd w:val="clear" w:color="000000" w:fill="FFFFFF"/>
            <w:vAlign w:val="center"/>
            <w:hideMark/>
          </w:tcPr>
          <w:p w14:paraId="7242273C"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0,050</w:t>
            </w:r>
          </w:p>
        </w:tc>
        <w:tc>
          <w:tcPr>
            <w:tcW w:w="1113" w:type="dxa"/>
            <w:tcBorders>
              <w:top w:val="nil"/>
              <w:left w:val="nil"/>
              <w:bottom w:val="single" w:sz="4" w:space="0" w:color="000000"/>
              <w:right w:val="single" w:sz="4" w:space="0" w:color="000000"/>
            </w:tcBorders>
            <w:shd w:val="clear" w:color="000000" w:fill="FFFFFF"/>
            <w:vAlign w:val="center"/>
            <w:hideMark/>
          </w:tcPr>
          <w:p w14:paraId="6EE82B05"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0,050</w:t>
            </w:r>
          </w:p>
        </w:tc>
        <w:tc>
          <w:tcPr>
            <w:tcW w:w="1142" w:type="dxa"/>
            <w:tcBorders>
              <w:top w:val="nil"/>
              <w:left w:val="nil"/>
              <w:bottom w:val="single" w:sz="4" w:space="0" w:color="000000"/>
              <w:right w:val="single" w:sz="4" w:space="0" w:color="000000"/>
            </w:tcBorders>
            <w:shd w:val="clear" w:color="000000" w:fill="FFFFFF"/>
            <w:vAlign w:val="center"/>
            <w:hideMark/>
          </w:tcPr>
          <w:p w14:paraId="5BC75354"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3,23</w:t>
            </w:r>
          </w:p>
        </w:tc>
        <w:tc>
          <w:tcPr>
            <w:tcW w:w="944" w:type="dxa"/>
            <w:tcBorders>
              <w:top w:val="nil"/>
              <w:left w:val="nil"/>
              <w:bottom w:val="single" w:sz="4" w:space="0" w:color="000000"/>
              <w:right w:val="single" w:sz="4" w:space="0" w:color="000000"/>
            </w:tcBorders>
            <w:shd w:val="clear" w:color="000000" w:fill="FFFFFF"/>
            <w:vAlign w:val="center"/>
            <w:hideMark/>
          </w:tcPr>
          <w:p w14:paraId="08D4A8BE"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-3,22</w:t>
            </w:r>
          </w:p>
        </w:tc>
        <w:tc>
          <w:tcPr>
            <w:tcW w:w="870" w:type="dxa"/>
            <w:tcBorders>
              <w:top w:val="nil"/>
              <w:left w:val="nil"/>
              <w:bottom w:val="single" w:sz="4" w:space="0" w:color="000000"/>
              <w:right w:val="single" w:sz="4" w:space="0" w:color="000000"/>
            </w:tcBorders>
            <w:shd w:val="clear" w:color="000000" w:fill="FFFFFF"/>
            <w:vAlign w:val="center"/>
            <w:hideMark/>
          </w:tcPr>
          <w:p w14:paraId="615A31BA"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0,47</w:t>
            </w:r>
          </w:p>
        </w:tc>
        <w:tc>
          <w:tcPr>
            <w:tcW w:w="870" w:type="dxa"/>
            <w:tcBorders>
              <w:top w:val="nil"/>
              <w:left w:val="nil"/>
              <w:bottom w:val="single" w:sz="4" w:space="0" w:color="000000"/>
              <w:right w:val="single" w:sz="4" w:space="0" w:color="000000"/>
            </w:tcBorders>
            <w:shd w:val="clear" w:color="000000" w:fill="FFFFFF"/>
            <w:vAlign w:val="center"/>
            <w:hideMark/>
          </w:tcPr>
          <w:p w14:paraId="5C3288F5"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-0,47</w:t>
            </w:r>
          </w:p>
        </w:tc>
        <w:tc>
          <w:tcPr>
            <w:tcW w:w="1131" w:type="dxa"/>
            <w:tcBorders>
              <w:top w:val="nil"/>
              <w:left w:val="nil"/>
              <w:bottom w:val="single" w:sz="4" w:space="0" w:color="000000"/>
              <w:right w:val="single" w:sz="4" w:space="0" w:color="000000"/>
            </w:tcBorders>
            <w:shd w:val="clear" w:color="000000" w:fill="FFFFFF"/>
            <w:vAlign w:val="center"/>
          </w:tcPr>
          <w:p w14:paraId="19BCF76C" w14:textId="77777777" w:rsidR="00E07C21" w:rsidRPr="00883276" w:rsidRDefault="00E07C21" w:rsidP="00657D85">
            <w:pPr>
              <w:widowControl/>
              <w:autoSpaceDE/>
              <w:autoSpaceDN/>
              <w:jc w:val="center"/>
              <w:rPr>
                <w:color w:val="000000"/>
                <w:sz w:val="20"/>
                <w:szCs w:val="20"/>
                <w:lang w:bidi="ar-SA"/>
              </w:rPr>
            </w:pPr>
            <w:r>
              <w:rPr>
                <w:color w:val="000000"/>
                <w:sz w:val="20"/>
                <w:szCs w:val="20"/>
              </w:rPr>
              <w:t>5,17</w:t>
            </w:r>
          </w:p>
        </w:tc>
        <w:tc>
          <w:tcPr>
            <w:tcW w:w="1131" w:type="dxa"/>
            <w:tcBorders>
              <w:top w:val="nil"/>
              <w:left w:val="nil"/>
              <w:bottom w:val="single" w:sz="4" w:space="0" w:color="000000"/>
              <w:right w:val="single" w:sz="4" w:space="0" w:color="000000"/>
            </w:tcBorders>
            <w:shd w:val="clear" w:color="000000" w:fill="FFFFFF"/>
            <w:vAlign w:val="center"/>
          </w:tcPr>
          <w:p w14:paraId="016CAA9A" w14:textId="77777777" w:rsidR="00E07C21" w:rsidRPr="00883276" w:rsidRDefault="00E07C21" w:rsidP="00657D85">
            <w:pPr>
              <w:widowControl/>
              <w:autoSpaceDE/>
              <w:autoSpaceDN/>
              <w:jc w:val="center"/>
              <w:rPr>
                <w:color w:val="000000"/>
                <w:sz w:val="20"/>
                <w:szCs w:val="20"/>
                <w:lang w:bidi="ar-SA"/>
              </w:rPr>
            </w:pPr>
            <w:r>
              <w:rPr>
                <w:color w:val="000000"/>
                <w:sz w:val="20"/>
                <w:szCs w:val="20"/>
              </w:rPr>
              <w:t>4,57</w:t>
            </w:r>
          </w:p>
        </w:tc>
      </w:tr>
      <w:tr w:rsidR="00E07C21" w:rsidRPr="002C2AD2" w14:paraId="07C04FB6" w14:textId="77777777" w:rsidTr="00657D85">
        <w:trPr>
          <w:trHeight w:val="20"/>
          <w:jc w:val="center"/>
        </w:trPr>
        <w:tc>
          <w:tcPr>
            <w:tcW w:w="1542" w:type="dxa"/>
            <w:tcBorders>
              <w:top w:val="nil"/>
              <w:left w:val="single" w:sz="4" w:space="0" w:color="000000"/>
              <w:bottom w:val="single" w:sz="4" w:space="0" w:color="000000"/>
              <w:right w:val="single" w:sz="4" w:space="0" w:color="000000"/>
            </w:tcBorders>
            <w:shd w:val="clear" w:color="000000" w:fill="FFFFFF"/>
            <w:vAlign w:val="center"/>
            <w:hideMark/>
          </w:tcPr>
          <w:p w14:paraId="74A4E3F7"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концессионные сети</w:t>
            </w:r>
          </w:p>
        </w:tc>
        <w:tc>
          <w:tcPr>
            <w:tcW w:w="1161" w:type="dxa"/>
            <w:tcBorders>
              <w:top w:val="nil"/>
              <w:left w:val="nil"/>
              <w:bottom w:val="single" w:sz="4" w:space="0" w:color="000000"/>
              <w:right w:val="single" w:sz="4" w:space="0" w:color="000000"/>
            </w:tcBorders>
            <w:shd w:val="clear" w:color="000000" w:fill="FFFFFF"/>
            <w:vAlign w:val="center"/>
            <w:hideMark/>
          </w:tcPr>
          <w:p w14:paraId="74CA6E7E"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ЗА ТК-17 -ввод в ж/д 28</w:t>
            </w:r>
          </w:p>
        </w:tc>
        <w:tc>
          <w:tcPr>
            <w:tcW w:w="1133" w:type="dxa"/>
            <w:tcBorders>
              <w:top w:val="nil"/>
              <w:left w:val="nil"/>
              <w:bottom w:val="single" w:sz="4" w:space="0" w:color="000000"/>
              <w:right w:val="single" w:sz="4" w:space="0" w:color="000000"/>
            </w:tcBorders>
            <w:shd w:val="clear" w:color="000000" w:fill="FFFFFF"/>
            <w:vAlign w:val="center"/>
            <w:hideMark/>
          </w:tcPr>
          <w:p w14:paraId="14FDCA0B"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2014</w:t>
            </w:r>
          </w:p>
        </w:tc>
        <w:tc>
          <w:tcPr>
            <w:tcW w:w="982" w:type="dxa"/>
            <w:tcBorders>
              <w:top w:val="nil"/>
              <w:left w:val="nil"/>
              <w:bottom w:val="single" w:sz="4" w:space="0" w:color="000000"/>
              <w:right w:val="single" w:sz="4" w:space="0" w:color="000000"/>
            </w:tcBorders>
            <w:shd w:val="clear" w:color="000000" w:fill="FFFFFF"/>
            <w:vAlign w:val="center"/>
            <w:hideMark/>
          </w:tcPr>
          <w:p w14:paraId="673CBB9F"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27,00</w:t>
            </w:r>
          </w:p>
        </w:tc>
        <w:tc>
          <w:tcPr>
            <w:tcW w:w="1185" w:type="dxa"/>
            <w:tcBorders>
              <w:top w:val="nil"/>
              <w:left w:val="nil"/>
              <w:bottom w:val="single" w:sz="4" w:space="0" w:color="000000"/>
              <w:right w:val="single" w:sz="4" w:space="0" w:color="000000"/>
            </w:tcBorders>
            <w:shd w:val="clear" w:color="000000" w:fill="FFFFFF"/>
            <w:vAlign w:val="center"/>
            <w:hideMark/>
          </w:tcPr>
          <w:p w14:paraId="1FF6A25F"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0,050</w:t>
            </w:r>
          </w:p>
        </w:tc>
        <w:tc>
          <w:tcPr>
            <w:tcW w:w="1113" w:type="dxa"/>
            <w:tcBorders>
              <w:top w:val="nil"/>
              <w:left w:val="nil"/>
              <w:bottom w:val="single" w:sz="4" w:space="0" w:color="000000"/>
              <w:right w:val="single" w:sz="4" w:space="0" w:color="000000"/>
            </w:tcBorders>
            <w:shd w:val="clear" w:color="000000" w:fill="FFFFFF"/>
            <w:vAlign w:val="center"/>
            <w:hideMark/>
          </w:tcPr>
          <w:p w14:paraId="53BFE7A8"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0,050</w:t>
            </w:r>
          </w:p>
        </w:tc>
        <w:tc>
          <w:tcPr>
            <w:tcW w:w="1142" w:type="dxa"/>
            <w:tcBorders>
              <w:top w:val="nil"/>
              <w:left w:val="nil"/>
              <w:bottom w:val="single" w:sz="4" w:space="0" w:color="000000"/>
              <w:right w:val="single" w:sz="4" w:space="0" w:color="000000"/>
            </w:tcBorders>
            <w:shd w:val="clear" w:color="000000" w:fill="FFFFFF"/>
            <w:vAlign w:val="center"/>
            <w:hideMark/>
          </w:tcPr>
          <w:p w14:paraId="04270D5F"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6,84</w:t>
            </w:r>
          </w:p>
        </w:tc>
        <w:tc>
          <w:tcPr>
            <w:tcW w:w="944" w:type="dxa"/>
            <w:tcBorders>
              <w:top w:val="nil"/>
              <w:left w:val="nil"/>
              <w:bottom w:val="single" w:sz="4" w:space="0" w:color="000000"/>
              <w:right w:val="single" w:sz="4" w:space="0" w:color="000000"/>
            </w:tcBorders>
            <w:shd w:val="clear" w:color="000000" w:fill="FFFFFF"/>
            <w:vAlign w:val="center"/>
            <w:hideMark/>
          </w:tcPr>
          <w:p w14:paraId="6938BA38"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-6,83</w:t>
            </w:r>
          </w:p>
        </w:tc>
        <w:tc>
          <w:tcPr>
            <w:tcW w:w="870" w:type="dxa"/>
            <w:tcBorders>
              <w:top w:val="nil"/>
              <w:left w:val="nil"/>
              <w:bottom w:val="single" w:sz="4" w:space="0" w:color="000000"/>
              <w:right w:val="single" w:sz="4" w:space="0" w:color="000000"/>
            </w:tcBorders>
            <w:shd w:val="clear" w:color="000000" w:fill="FFFFFF"/>
            <w:vAlign w:val="center"/>
            <w:hideMark/>
          </w:tcPr>
          <w:p w14:paraId="404CE5D6"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1,00</w:t>
            </w:r>
          </w:p>
        </w:tc>
        <w:tc>
          <w:tcPr>
            <w:tcW w:w="870" w:type="dxa"/>
            <w:tcBorders>
              <w:top w:val="nil"/>
              <w:left w:val="nil"/>
              <w:bottom w:val="single" w:sz="4" w:space="0" w:color="000000"/>
              <w:right w:val="single" w:sz="4" w:space="0" w:color="000000"/>
            </w:tcBorders>
            <w:shd w:val="clear" w:color="000000" w:fill="FFFFFF"/>
            <w:vAlign w:val="center"/>
            <w:hideMark/>
          </w:tcPr>
          <w:p w14:paraId="611A275F" w14:textId="77777777" w:rsidR="00E07C21" w:rsidRPr="00883276" w:rsidRDefault="00E07C21" w:rsidP="00657D85">
            <w:pPr>
              <w:widowControl/>
              <w:autoSpaceDE/>
              <w:autoSpaceDN/>
              <w:jc w:val="center"/>
              <w:rPr>
                <w:color w:val="000000"/>
                <w:sz w:val="20"/>
                <w:szCs w:val="20"/>
                <w:lang w:bidi="ar-SA"/>
              </w:rPr>
            </w:pPr>
            <w:r w:rsidRPr="00883276">
              <w:rPr>
                <w:color w:val="000000"/>
                <w:sz w:val="20"/>
                <w:szCs w:val="20"/>
                <w:lang w:bidi="ar-SA"/>
              </w:rPr>
              <w:t>-0,99</w:t>
            </w:r>
          </w:p>
        </w:tc>
        <w:tc>
          <w:tcPr>
            <w:tcW w:w="1131" w:type="dxa"/>
            <w:tcBorders>
              <w:top w:val="nil"/>
              <w:left w:val="nil"/>
              <w:bottom w:val="single" w:sz="4" w:space="0" w:color="000000"/>
              <w:right w:val="single" w:sz="4" w:space="0" w:color="000000"/>
            </w:tcBorders>
            <w:shd w:val="clear" w:color="000000" w:fill="FFFFFF"/>
            <w:vAlign w:val="center"/>
          </w:tcPr>
          <w:p w14:paraId="43653F2E" w14:textId="77777777" w:rsidR="00E07C21" w:rsidRPr="00883276" w:rsidRDefault="00E07C21" w:rsidP="00657D85">
            <w:pPr>
              <w:widowControl/>
              <w:autoSpaceDE/>
              <w:autoSpaceDN/>
              <w:jc w:val="center"/>
              <w:rPr>
                <w:color w:val="000000"/>
                <w:sz w:val="20"/>
                <w:szCs w:val="20"/>
                <w:lang w:bidi="ar-SA"/>
              </w:rPr>
            </w:pPr>
            <w:r>
              <w:rPr>
                <w:color w:val="000000"/>
                <w:sz w:val="20"/>
                <w:szCs w:val="20"/>
              </w:rPr>
              <w:t>5,92</w:t>
            </w:r>
          </w:p>
        </w:tc>
        <w:tc>
          <w:tcPr>
            <w:tcW w:w="1131" w:type="dxa"/>
            <w:tcBorders>
              <w:top w:val="nil"/>
              <w:left w:val="nil"/>
              <w:bottom w:val="single" w:sz="4" w:space="0" w:color="000000"/>
              <w:right w:val="single" w:sz="4" w:space="0" w:color="000000"/>
            </w:tcBorders>
            <w:shd w:val="clear" w:color="auto" w:fill="auto"/>
            <w:vAlign w:val="center"/>
          </w:tcPr>
          <w:p w14:paraId="1E358F1F" w14:textId="77777777" w:rsidR="00E07C21" w:rsidRPr="002C2AD2" w:rsidRDefault="00E07C21" w:rsidP="00657D85">
            <w:pPr>
              <w:widowControl/>
              <w:autoSpaceDE/>
              <w:autoSpaceDN/>
              <w:jc w:val="center"/>
              <w:rPr>
                <w:color w:val="000000"/>
                <w:sz w:val="20"/>
                <w:szCs w:val="20"/>
                <w:lang w:bidi="ar-SA"/>
              </w:rPr>
            </w:pPr>
            <w:r>
              <w:rPr>
                <w:color w:val="000000"/>
                <w:sz w:val="20"/>
                <w:szCs w:val="20"/>
              </w:rPr>
              <w:t>5,85</w:t>
            </w:r>
          </w:p>
        </w:tc>
      </w:tr>
      <w:tr w:rsidR="00E07C21" w:rsidRPr="002C2AD2" w14:paraId="0C45D991" w14:textId="77777777" w:rsidTr="00657D85">
        <w:trPr>
          <w:trHeight w:val="20"/>
          <w:jc w:val="center"/>
        </w:trPr>
        <w:tc>
          <w:tcPr>
            <w:tcW w:w="1542" w:type="dxa"/>
            <w:tcBorders>
              <w:top w:val="nil"/>
              <w:left w:val="single" w:sz="4" w:space="0" w:color="000000"/>
              <w:bottom w:val="single" w:sz="4" w:space="0" w:color="000000"/>
              <w:right w:val="single" w:sz="4" w:space="0" w:color="000000"/>
            </w:tcBorders>
            <w:shd w:val="clear" w:color="000000" w:fill="FFFFFF"/>
            <w:vAlign w:val="center"/>
            <w:hideMark/>
          </w:tcPr>
          <w:p w14:paraId="77BEBC7A"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концессионные сети</w:t>
            </w:r>
          </w:p>
        </w:tc>
        <w:tc>
          <w:tcPr>
            <w:tcW w:w="1161" w:type="dxa"/>
            <w:tcBorders>
              <w:top w:val="nil"/>
              <w:left w:val="nil"/>
              <w:bottom w:val="single" w:sz="4" w:space="0" w:color="000000"/>
              <w:right w:val="single" w:sz="4" w:space="0" w:color="000000"/>
            </w:tcBorders>
            <w:shd w:val="clear" w:color="000000" w:fill="FFFFFF"/>
            <w:vAlign w:val="center"/>
            <w:hideMark/>
          </w:tcPr>
          <w:p w14:paraId="6B517979"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ЗА ТК-7 -ввод в ж/д 11</w:t>
            </w:r>
          </w:p>
        </w:tc>
        <w:tc>
          <w:tcPr>
            <w:tcW w:w="1133" w:type="dxa"/>
            <w:tcBorders>
              <w:top w:val="nil"/>
              <w:left w:val="nil"/>
              <w:bottom w:val="single" w:sz="4" w:space="0" w:color="000000"/>
              <w:right w:val="single" w:sz="4" w:space="0" w:color="000000"/>
            </w:tcBorders>
            <w:shd w:val="clear" w:color="000000" w:fill="FFFFFF"/>
            <w:vAlign w:val="center"/>
            <w:hideMark/>
          </w:tcPr>
          <w:p w14:paraId="2FADF930"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2020</w:t>
            </w:r>
          </w:p>
        </w:tc>
        <w:tc>
          <w:tcPr>
            <w:tcW w:w="982" w:type="dxa"/>
            <w:tcBorders>
              <w:top w:val="nil"/>
              <w:left w:val="nil"/>
              <w:bottom w:val="single" w:sz="4" w:space="0" w:color="000000"/>
              <w:right w:val="single" w:sz="4" w:space="0" w:color="000000"/>
            </w:tcBorders>
            <w:shd w:val="clear" w:color="000000" w:fill="FFFFFF"/>
            <w:vAlign w:val="center"/>
            <w:hideMark/>
          </w:tcPr>
          <w:p w14:paraId="403D855F"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5,00</w:t>
            </w:r>
          </w:p>
        </w:tc>
        <w:tc>
          <w:tcPr>
            <w:tcW w:w="1185" w:type="dxa"/>
            <w:tcBorders>
              <w:top w:val="nil"/>
              <w:left w:val="nil"/>
              <w:bottom w:val="single" w:sz="4" w:space="0" w:color="000000"/>
              <w:right w:val="single" w:sz="4" w:space="0" w:color="000000"/>
            </w:tcBorders>
            <w:shd w:val="clear" w:color="000000" w:fill="FFFFFF"/>
            <w:vAlign w:val="center"/>
            <w:hideMark/>
          </w:tcPr>
          <w:p w14:paraId="13326CAC"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0,082</w:t>
            </w:r>
          </w:p>
        </w:tc>
        <w:tc>
          <w:tcPr>
            <w:tcW w:w="1113" w:type="dxa"/>
            <w:tcBorders>
              <w:top w:val="nil"/>
              <w:left w:val="nil"/>
              <w:bottom w:val="single" w:sz="4" w:space="0" w:color="000000"/>
              <w:right w:val="single" w:sz="4" w:space="0" w:color="000000"/>
            </w:tcBorders>
            <w:shd w:val="clear" w:color="000000" w:fill="FFFFFF"/>
            <w:vAlign w:val="center"/>
            <w:hideMark/>
          </w:tcPr>
          <w:p w14:paraId="107FD030"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0,082</w:t>
            </w:r>
          </w:p>
        </w:tc>
        <w:tc>
          <w:tcPr>
            <w:tcW w:w="1142" w:type="dxa"/>
            <w:tcBorders>
              <w:top w:val="nil"/>
              <w:left w:val="nil"/>
              <w:bottom w:val="single" w:sz="4" w:space="0" w:color="000000"/>
              <w:right w:val="single" w:sz="4" w:space="0" w:color="000000"/>
            </w:tcBorders>
            <w:shd w:val="clear" w:color="000000" w:fill="FFFFFF"/>
            <w:vAlign w:val="center"/>
            <w:hideMark/>
          </w:tcPr>
          <w:p w14:paraId="126282C7"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9,83</w:t>
            </w:r>
          </w:p>
        </w:tc>
        <w:tc>
          <w:tcPr>
            <w:tcW w:w="944" w:type="dxa"/>
            <w:tcBorders>
              <w:top w:val="nil"/>
              <w:left w:val="nil"/>
              <w:bottom w:val="single" w:sz="4" w:space="0" w:color="000000"/>
              <w:right w:val="single" w:sz="4" w:space="0" w:color="000000"/>
            </w:tcBorders>
            <w:shd w:val="clear" w:color="000000" w:fill="FFFFFF"/>
            <w:vAlign w:val="center"/>
            <w:hideMark/>
          </w:tcPr>
          <w:p w14:paraId="683FCEC1"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-9,82</w:t>
            </w:r>
          </w:p>
        </w:tc>
        <w:tc>
          <w:tcPr>
            <w:tcW w:w="870" w:type="dxa"/>
            <w:tcBorders>
              <w:top w:val="nil"/>
              <w:left w:val="nil"/>
              <w:bottom w:val="single" w:sz="4" w:space="0" w:color="000000"/>
              <w:right w:val="single" w:sz="4" w:space="0" w:color="000000"/>
            </w:tcBorders>
            <w:shd w:val="clear" w:color="000000" w:fill="FFFFFF"/>
            <w:vAlign w:val="center"/>
            <w:hideMark/>
          </w:tcPr>
          <w:p w14:paraId="72EBA05F"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0,54</w:t>
            </w:r>
          </w:p>
        </w:tc>
        <w:tc>
          <w:tcPr>
            <w:tcW w:w="870" w:type="dxa"/>
            <w:tcBorders>
              <w:top w:val="nil"/>
              <w:left w:val="nil"/>
              <w:bottom w:val="single" w:sz="4" w:space="0" w:color="000000"/>
              <w:right w:val="single" w:sz="4" w:space="0" w:color="000000"/>
            </w:tcBorders>
            <w:shd w:val="clear" w:color="000000" w:fill="FFFFFF"/>
            <w:vAlign w:val="center"/>
            <w:hideMark/>
          </w:tcPr>
          <w:p w14:paraId="547449AE"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-0,53</w:t>
            </w:r>
          </w:p>
        </w:tc>
        <w:tc>
          <w:tcPr>
            <w:tcW w:w="1131" w:type="dxa"/>
            <w:tcBorders>
              <w:top w:val="nil"/>
              <w:left w:val="nil"/>
              <w:bottom w:val="single" w:sz="4" w:space="0" w:color="000000"/>
              <w:right w:val="single" w:sz="4" w:space="0" w:color="000000"/>
            </w:tcBorders>
            <w:shd w:val="clear" w:color="000000" w:fill="FFFFFF"/>
            <w:vAlign w:val="center"/>
          </w:tcPr>
          <w:p w14:paraId="0C3B8B14" w14:textId="77777777" w:rsidR="00E07C21" w:rsidRPr="002C2AD2" w:rsidRDefault="00E07C21" w:rsidP="00657D85">
            <w:pPr>
              <w:widowControl/>
              <w:autoSpaceDE/>
              <w:autoSpaceDN/>
              <w:jc w:val="center"/>
              <w:rPr>
                <w:color w:val="000000"/>
                <w:sz w:val="20"/>
                <w:szCs w:val="20"/>
                <w:lang w:bidi="ar-SA"/>
              </w:rPr>
            </w:pPr>
            <w:r>
              <w:rPr>
                <w:color w:val="000000"/>
                <w:sz w:val="20"/>
                <w:szCs w:val="20"/>
              </w:rPr>
              <w:t>32,26</w:t>
            </w:r>
          </w:p>
        </w:tc>
        <w:tc>
          <w:tcPr>
            <w:tcW w:w="1131" w:type="dxa"/>
            <w:tcBorders>
              <w:top w:val="nil"/>
              <w:left w:val="nil"/>
              <w:bottom w:val="single" w:sz="4" w:space="0" w:color="000000"/>
              <w:right w:val="single" w:sz="4" w:space="0" w:color="000000"/>
            </w:tcBorders>
            <w:shd w:val="clear" w:color="000000" w:fill="FFFFFF"/>
            <w:vAlign w:val="center"/>
          </w:tcPr>
          <w:p w14:paraId="63534333" w14:textId="77777777" w:rsidR="00E07C21" w:rsidRPr="002C2AD2" w:rsidRDefault="00E07C21" w:rsidP="00657D85">
            <w:pPr>
              <w:widowControl/>
              <w:autoSpaceDE/>
              <w:autoSpaceDN/>
              <w:jc w:val="center"/>
              <w:rPr>
                <w:color w:val="000000"/>
                <w:sz w:val="20"/>
                <w:szCs w:val="20"/>
                <w:lang w:bidi="ar-SA"/>
              </w:rPr>
            </w:pPr>
            <w:r>
              <w:rPr>
                <w:color w:val="000000"/>
                <w:sz w:val="20"/>
                <w:szCs w:val="20"/>
              </w:rPr>
              <w:t>31,84</w:t>
            </w:r>
          </w:p>
        </w:tc>
      </w:tr>
      <w:tr w:rsidR="00E07C21" w:rsidRPr="002C2AD2" w14:paraId="0DF6B531" w14:textId="77777777" w:rsidTr="00657D85">
        <w:trPr>
          <w:trHeight w:val="20"/>
          <w:jc w:val="center"/>
        </w:trPr>
        <w:tc>
          <w:tcPr>
            <w:tcW w:w="1542" w:type="dxa"/>
            <w:tcBorders>
              <w:top w:val="nil"/>
              <w:left w:val="single" w:sz="4" w:space="0" w:color="000000"/>
              <w:bottom w:val="single" w:sz="4" w:space="0" w:color="000000"/>
              <w:right w:val="single" w:sz="4" w:space="0" w:color="000000"/>
            </w:tcBorders>
            <w:shd w:val="clear" w:color="000000" w:fill="FFFFFF"/>
            <w:vAlign w:val="center"/>
            <w:hideMark/>
          </w:tcPr>
          <w:p w14:paraId="6EB84193"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концессионные сети</w:t>
            </w:r>
          </w:p>
        </w:tc>
        <w:tc>
          <w:tcPr>
            <w:tcW w:w="1161" w:type="dxa"/>
            <w:tcBorders>
              <w:top w:val="nil"/>
              <w:left w:val="nil"/>
              <w:bottom w:val="single" w:sz="4" w:space="0" w:color="000000"/>
              <w:right w:val="single" w:sz="4" w:space="0" w:color="000000"/>
            </w:tcBorders>
            <w:shd w:val="clear" w:color="000000" w:fill="FFFFFF"/>
            <w:vAlign w:val="center"/>
            <w:hideMark/>
          </w:tcPr>
          <w:p w14:paraId="2DB8A38F"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ЗА ТК-7 -ввод в ж/д 10</w:t>
            </w:r>
          </w:p>
        </w:tc>
        <w:tc>
          <w:tcPr>
            <w:tcW w:w="1133" w:type="dxa"/>
            <w:tcBorders>
              <w:top w:val="nil"/>
              <w:left w:val="nil"/>
              <w:bottom w:val="single" w:sz="4" w:space="0" w:color="000000"/>
              <w:right w:val="single" w:sz="4" w:space="0" w:color="000000"/>
            </w:tcBorders>
            <w:shd w:val="clear" w:color="000000" w:fill="FFFFFF"/>
            <w:vAlign w:val="center"/>
            <w:hideMark/>
          </w:tcPr>
          <w:p w14:paraId="1F6761DE"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2020</w:t>
            </w:r>
          </w:p>
        </w:tc>
        <w:tc>
          <w:tcPr>
            <w:tcW w:w="982" w:type="dxa"/>
            <w:tcBorders>
              <w:top w:val="nil"/>
              <w:left w:val="nil"/>
              <w:bottom w:val="single" w:sz="4" w:space="0" w:color="000000"/>
              <w:right w:val="single" w:sz="4" w:space="0" w:color="000000"/>
            </w:tcBorders>
            <w:shd w:val="clear" w:color="000000" w:fill="FFFFFF"/>
            <w:vAlign w:val="center"/>
            <w:hideMark/>
          </w:tcPr>
          <w:p w14:paraId="5C224EF9"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100,00</w:t>
            </w:r>
          </w:p>
        </w:tc>
        <w:tc>
          <w:tcPr>
            <w:tcW w:w="1185" w:type="dxa"/>
            <w:tcBorders>
              <w:top w:val="nil"/>
              <w:left w:val="nil"/>
              <w:bottom w:val="single" w:sz="4" w:space="0" w:color="000000"/>
              <w:right w:val="single" w:sz="4" w:space="0" w:color="000000"/>
            </w:tcBorders>
            <w:shd w:val="clear" w:color="000000" w:fill="FFFFFF"/>
            <w:vAlign w:val="center"/>
            <w:hideMark/>
          </w:tcPr>
          <w:p w14:paraId="2B3C91AE"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0,207</w:t>
            </w:r>
          </w:p>
        </w:tc>
        <w:tc>
          <w:tcPr>
            <w:tcW w:w="1113" w:type="dxa"/>
            <w:tcBorders>
              <w:top w:val="nil"/>
              <w:left w:val="nil"/>
              <w:bottom w:val="single" w:sz="4" w:space="0" w:color="000000"/>
              <w:right w:val="single" w:sz="4" w:space="0" w:color="000000"/>
            </w:tcBorders>
            <w:shd w:val="clear" w:color="000000" w:fill="FFFFFF"/>
            <w:vAlign w:val="center"/>
            <w:hideMark/>
          </w:tcPr>
          <w:p w14:paraId="4DAD9747"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0,207</w:t>
            </w:r>
          </w:p>
        </w:tc>
        <w:tc>
          <w:tcPr>
            <w:tcW w:w="1142" w:type="dxa"/>
            <w:tcBorders>
              <w:top w:val="nil"/>
              <w:left w:val="nil"/>
              <w:bottom w:val="single" w:sz="4" w:space="0" w:color="000000"/>
              <w:right w:val="single" w:sz="4" w:space="0" w:color="000000"/>
            </w:tcBorders>
            <w:shd w:val="clear" w:color="000000" w:fill="FFFFFF"/>
            <w:vAlign w:val="center"/>
            <w:hideMark/>
          </w:tcPr>
          <w:p w14:paraId="17915B2F"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67,76</w:t>
            </w:r>
          </w:p>
        </w:tc>
        <w:tc>
          <w:tcPr>
            <w:tcW w:w="944" w:type="dxa"/>
            <w:tcBorders>
              <w:top w:val="nil"/>
              <w:left w:val="nil"/>
              <w:bottom w:val="single" w:sz="4" w:space="0" w:color="000000"/>
              <w:right w:val="single" w:sz="4" w:space="0" w:color="000000"/>
            </w:tcBorders>
            <w:shd w:val="clear" w:color="000000" w:fill="FFFFFF"/>
            <w:vAlign w:val="center"/>
            <w:hideMark/>
          </w:tcPr>
          <w:p w14:paraId="3E63CC20"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-67,63</w:t>
            </w:r>
          </w:p>
        </w:tc>
        <w:tc>
          <w:tcPr>
            <w:tcW w:w="870" w:type="dxa"/>
            <w:tcBorders>
              <w:top w:val="nil"/>
              <w:left w:val="nil"/>
              <w:bottom w:val="single" w:sz="4" w:space="0" w:color="000000"/>
              <w:right w:val="single" w:sz="4" w:space="0" w:color="000000"/>
            </w:tcBorders>
            <w:shd w:val="clear" w:color="000000" w:fill="FFFFFF"/>
            <w:vAlign w:val="center"/>
            <w:hideMark/>
          </w:tcPr>
          <w:p w14:paraId="159ACE5B"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0,58</w:t>
            </w:r>
          </w:p>
        </w:tc>
        <w:tc>
          <w:tcPr>
            <w:tcW w:w="870" w:type="dxa"/>
            <w:tcBorders>
              <w:top w:val="nil"/>
              <w:left w:val="nil"/>
              <w:bottom w:val="single" w:sz="4" w:space="0" w:color="000000"/>
              <w:right w:val="single" w:sz="4" w:space="0" w:color="000000"/>
            </w:tcBorders>
            <w:shd w:val="clear" w:color="000000" w:fill="FFFFFF"/>
            <w:vAlign w:val="center"/>
            <w:hideMark/>
          </w:tcPr>
          <w:p w14:paraId="6EEB2DA8"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-0,57</w:t>
            </w:r>
          </w:p>
        </w:tc>
        <w:tc>
          <w:tcPr>
            <w:tcW w:w="1131" w:type="dxa"/>
            <w:tcBorders>
              <w:top w:val="nil"/>
              <w:left w:val="nil"/>
              <w:bottom w:val="single" w:sz="4" w:space="0" w:color="000000"/>
              <w:right w:val="single" w:sz="4" w:space="0" w:color="000000"/>
            </w:tcBorders>
            <w:shd w:val="clear" w:color="000000" w:fill="FFFFFF"/>
            <w:vAlign w:val="center"/>
          </w:tcPr>
          <w:p w14:paraId="4F437380" w14:textId="77777777" w:rsidR="00E07C21" w:rsidRPr="002C2AD2" w:rsidRDefault="00E07C21" w:rsidP="00657D85">
            <w:pPr>
              <w:widowControl/>
              <w:autoSpaceDE/>
              <w:autoSpaceDN/>
              <w:jc w:val="center"/>
              <w:rPr>
                <w:color w:val="000000"/>
                <w:sz w:val="20"/>
                <w:szCs w:val="20"/>
                <w:lang w:bidi="ar-SA"/>
              </w:rPr>
            </w:pPr>
            <w:r>
              <w:rPr>
                <w:color w:val="000000"/>
                <w:sz w:val="20"/>
                <w:szCs w:val="20"/>
              </w:rPr>
              <w:t>9,62</w:t>
            </w:r>
          </w:p>
        </w:tc>
        <w:tc>
          <w:tcPr>
            <w:tcW w:w="1131" w:type="dxa"/>
            <w:tcBorders>
              <w:top w:val="nil"/>
              <w:left w:val="nil"/>
              <w:bottom w:val="single" w:sz="4" w:space="0" w:color="000000"/>
              <w:right w:val="single" w:sz="4" w:space="0" w:color="000000"/>
            </w:tcBorders>
            <w:shd w:val="clear" w:color="000000" w:fill="FFFFFF"/>
            <w:vAlign w:val="center"/>
          </w:tcPr>
          <w:p w14:paraId="69B2DDDF" w14:textId="77777777" w:rsidR="00E07C21" w:rsidRPr="002C2AD2" w:rsidRDefault="00E07C21" w:rsidP="00657D85">
            <w:pPr>
              <w:widowControl/>
              <w:autoSpaceDE/>
              <w:autoSpaceDN/>
              <w:jc w:val="center"/>
              <w:rPr>
                <w:color w:val="000000"/>
                <w:sz w:val="20"/>
                <w:szCs w:val="20"/>
                <w:lang w:bidi="ar-SA"/>
              </w:rPr>
            </w:pPr>
            <w:r>
              <w:rPr>
                <w:color w:val="000000"/>
                <w:sz w:val="20"/>
                <w:szCs w:val="20"/>
              </w:rPr>
              <w:t>9,50</w:t>
            </w:r>
          </w:p>
        </w:tc>
      </w:tr>
      <w:tr w:rsidR="00E07C21" w:rsidRPr="002C2AD2" w14:paraId="2A602C1F" w14:textId="77777777" w:rsidTr="00657D85">
        <w:trPr>
          <w:trHeight w:val="20"/>
          <w:jc w:val="center"/>
        </w:trPr>
        <w:tc>
          <w:tcPr>
            <w:tcW w:w="1542" w:type="dxa"/>
            <w:tcBorders>
              <w:top w:val="nil"/>
              <w:left w:val="single" w:sz="4" w:space="0" w:color="000000"/>
              <w:bottom w:val="single" w:sz="4" w:space="0" w:color="000000"/>
              <w:right w:val="single" w:sz="4" w:space="0" w:color="000000"/>
            </w:tcBorders>
            <w:shd w:val="clear" w:color="000000" w:fill="FFFFFF"/>
            <w:vAlign w:val="center"/>
            <w:hideMark/>
          </w:tcPr>
          <w:p w14:paraId="4C91D1F8"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lastRenderedPageBreak/>
              <w:t>концессионные сети</w:t>
            </w:r>
          </w:p>
        </w:tc>
        <w:tc>
          <w:tcPr>
            <w:tcW w:w="1161" w:type="dxa"/>
            <w:tcBorders>
              <w:top w:val="nil"/>
              <w:left w:val="nil"/>
              <w:bottom w:val="single" w:sz="4" w:space="0" w:color="000000"/>
              <w:right w:val="single" w:sz="4" w:space="0" w:color="000000"/>
            </w:tcBorders>
            <w:shd w:val="clear" w:color="000000" w:fill="FFFFFF"/>
            <w:vAlign w:val="center"/>
            <w:hideMark/>
          </w:tcPr>
          <w:p w14:paraId="113107A4"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ввод в ж/д 10 -Уз. 8</w:t>
            </w:r>
          </w:p>
        </w:tc>
        <w:tc>
          <w:tcPr>
            <w:tcW w:w="1133" w:type="dxa"/>
            <w:tcBorders>
              <w:top w:val="nil"/>
              <w:left w:val="nil"/>
              <w:bottom w:val="single" w:sz="4" w:space="0" w:color="000000"/>
              <w:right w:val="single" w:sz="4" w:space="0" w:color="000000"/>
            </w:tcBorders>
            <w:shd w:val="clear" w:color="000000" w:fill="FFFFFF"/>
            <w:vAlign w:val="center"/>
            <w:hideMark/>
          </w:tcPr>
          <w:p w14:paraId="20FECB50"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2019</w:t>
            </w:r>
          </w:p>
        </w:tc>
        <w:tc>
          <w:tcPr>
            <w:tcW w:w="982" w:type="dxa"/>
            <w:tcBorders>
              <w:top w:val="nil"/>
              <w:left w:val="nil"/>
              <w:bottom w:val="single" w:sz="4" w:space="0" w:color="000000"/>
              <w:right w:val="single" w:sz="4" w:space="0" w:color="000000"/>
            </w:tcBorders>
            <w:shd w:val="clear" w:color="000000" w:fill="FFFFFF"/>
            <w:vAlign w:val="center"/>
            <w:hideMark/>
          </w:tcPr>
          <w:p w14:paraId="69CA8065"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9,00</w:t>
            </w:r>
          </w:p>
        </w:tc>
        <w:tc>
          <w:tcPr>
            <w:tcW w:w="1185" w:type="dxa"/>
            <w:tcBorders>
              <w:top w:val="nil"/>
              <w:left w:val="nil"/>
              <w:bottom w:val="single" w:sz="4" w:space="0" w:color="000000"/>
              <w:right w:val="single" w:sz="4" w:space="0" w:color="000000"/>
            </w:tcBorders>
            <w:shd w:val="clear" w:color="000000" w:fill="FFFFFF"/>
            <w:vAlign w:val="center"/>
            <w:hideMark/>
          </w:tcPr>
          <w:p w14:paraId="18AC95B6"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0,207</w:t>
            </w:r>
          </w:p>
        </w:tc>
        <w:tc>
          <w:tcPr>
            <w:tcW w:w="1113" w:type="dxa"/>
            <w:tcBorders>
              <w:top w:val="nil"/>
              <w:left w:val="nil"/>
              <w:bottom w:val="single" w:sz="4" w:space="0" w:color="000000"/>
              <w:right w:val="single" w:sz="4" w:space="0" w:color="000000"/>
            </w:tcBorders>
            <w:shd w:val="clear" w:color="000000" w:fill="FFFFFF"/>
            <w:vAlign w:val="center"/>
            <w:hideMark/>
          </w:tcPr>
          <w:p w14:paraId="2FF813A0"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0,207</w:t>
            </w:r>
          </w:p>
        </w:tc>
        <w:tc>
          <w:tcPr>
            <w:tcW w:w="1142" w:type="dxa"/>
            <w:tcBorders>
              <w:top w:val="nil"/>
              <w:left w:val="nil"/>
              <w:bottom w:val="single" w:sz="4" w:space="0" w:color="000000"/>
              <w:right w:val="single" w:sz="4" w:space="0" w:color="000000"/>
            </w:tcBorders>
            <w:shd w:val="clear" w:color="000000" w:fill="FFFFFF"/>
            <w:vAlign w:val="center"/>
            <w:hideMark/>
          </w:tcPr>
          <w:p w14:paraId="5B15B6EB"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67,75</w:t>
            </w:r>
          </w:p>
        </w:tc>
        <w:tc>
          <w:tcPr>
            <w:tcW w:w="944" w:type="dxa"/>
            <w:tcBorders>
              <w:top w:val="nil"/>
              <w:left w:val="nil"/>
              <w:bottom w:val="single" w:sz="4" w:space="0" w:color="000000"/>
              <w:right w:val="single" w:sz="4" w:space="0" w:color="000000"/>
            </w:tcBorders>
            <w:shd w:val="clear" w:color="000000" w:fill="FFFFFF"/>
            <w:vAlign w:val="center"/>
            <w:hideMark/>
          </w:tcPr>
          <w:p w14:paraId="6B172E62"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-67,64</w:t>
            </w:r>
          </w:p>
        </w:tc>
        <w:tc>
          <w:tcPr>
            <w:tcW w:w="870" w:type="dxa"/>
            <w:tcBorders>
              <w:top w:val="nil"/>
              <w:left w:val="nil"/>
              <w:bottom w:val="single" w:sz="4" w:space="0" w:color="000000"/>
              <w:right w:val="single" w:sz="4" w:space="0" w:color="000000"/>
            </w:tcBorders>
            <w:shd w:val="clear" w:color="000000" w:fill="FFFFFF"/>
            <w:vAlign w:val="center"/>
            <w:hideMark/>
          </w:tcPr>
          <w:p w14:paraId="735B5DB5"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0,58</w:t>
            </w:r>
          </w:p>
        </w:tc>
        <w:tc>
          <w:tcPr>
            <w:tcW w:w="870" w:type="dxa"/>
            <w:tcBorders>
              <w:top w:val="nil"/>
              <w:left w:val="nil"/>
              <w:bottom w:val="single" w:sz="4" w:space="0" w:color="000000"/>
              <w:right w:val="single" w:sz="4" w:space="0" w:color="000000"/>
            </w:tcBorders>
            <w:shd w:val="clear" w:color="000000" w:fill="FFFFFF"/>
            <w:vAlign w:val="center"/>
            <w:hideMark/>
          </w:tcPr>
          <w:p w14:paraId="1326EF8E"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-0,57</w:t>
            </w:r>
          </w:p>
        </w:tc>
        <w:tc>
          <w:tcPr>
            <w:tcW w:w="1131" w:type="dxa"/>
            <w:tcBorders>
              <w:top w:val="nil"/>
              <w:left w:val="nil"/>
              <w:bottom w:val="single" w:sz="4" w:space="0" w:color="000000"/>
              <w:right w:val="single" w:sz="4" w:space="0" w:color="000000"/>
            </w:tcBorders>
            <w:shd w:val="clear" w:color="000000" w:fill="FFFFFF"/>
            <w:vAlign w:val="center"/>
          </w:tcPr>
          <w:p w14:paraId="57C0C55E" w14:textId="77777777" w:rsidR="00E07C21" w:rsidRPr="002C2AD2" w:rsidRDefault="00E07C21" w:rsidP="00657D85">
            <w:pPr>
              <w:widowControl/>
              <w:autoSpaceDE/>
              <w:autoSpaceDN/>
              <w:jc w:val="center"/>
              <w:rPr>
                <w:color w:val="000000"/>
                <w:sz w:val="20"/>
                <w:szCs w:val="20"/>
                <w:lang w:bidi="ar-SA"/>
              </w:rPr>
            </w:pPr>
            <w:r>
              <w:rPr>
                <w:color w:val="000000"/>
                <w:sz w:val="20"/>
                <w:szCs w:val="20"/>
              </w:rPr>
              <w:t>10,76</w:t>
            </w:r>
          </w:p>
        </w:tc>
        <w:tc>
          <w:tcPr>
            <w:tcW w:w="1131" w:type="dxa"/>
            <w:tcBorders>
              <w:top w:val="nil"/>
              <w:left w:val="nil"/>
              <w:bottom w:val="single" w:sz="4" w:space="0" w:color="000000"/>
              <w:right w:val="single" w:sz="4" w:space="0" w:color="000000"/>
            </w:tcBorders>
            <w:shd w:val="clear" w:color="000000" w:fill="FFFFFF"/>
            <w:vAlign w:val="center"/>
          </w:tcPr>
          <w:p w14:paraId="19609C7D" w14:textId="77777777" w:rsidR="00E07C21" w:rsidRPr="002C2AD2" w:rsidRDefault="00E07C21" w:rsidP="00657D85">
            <w:pPr>
              <w:widowControl/>
              <w:autoSpaceDE/>
              <w:autoSpaceDN/>
              <w:jc w:val="center"/>
              <w:rPr>
                <w:color w:val="000000"/>
                <w:sz w:val="20"/>
                <w:szCs w:val="20"/>
                <w:lang w:bidi="ar-SA"/>
              </w:rPr>
            </w:pPr>
            <w:r>
              <w:rPr>
                <w:color w:val="000000"/>
                <w:sz w:val="20"/>
                <w:szCs w:val="20"/>
              </w:rPr>
              <w:t>9,50</w:t>
            </w:r>
          </w:p>
        </w:tc>
      </w:tr>
      <w:tr w:rsidR="00E07C21" w:rsidRPr="002C2AD2" w14:paraId="6F69469B" w14:textId="77777777" w:rsidTr="00657D85">
        <w:trPr>
          <w:trHeight w:val="20"/>
          <w:jc w:val="center"/>
        </w:trPr>
        <w:tc>
          <w:tcPr>
            <w:tcW w:w="1542" w:type="dxa"/>
            <w:tcBorders>
              <w:top w:val="nil"/>
              <w:left w:val="single" w:sz="4" w:space="0" w:color="000000"/>
              <w:bottom w:val="single" w:sz="4" w:space="0" w:color="000000"/>
              <w:right w:val="single" w:sz="4" w:space="0" w:color="000000"/>
            </w:tcBorders>
            <w:shd w:val="clear" w:color="000000" w:fill="FFFFFF"/>
            <w:vAlign w:val="center"/>
            <w:hideMark/>
          </w:tcPr>
          <w:p w14:paraId="46896A64"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концессионные сети</w:t>
            </w:r>
          </w:p>
        </w:tc>
        <w:tc>
          <w:tcPr>
            <w:tcW w:w="1161" w:type="dxa"/>
            <w:tcBorders>
              <w:top w:val="nil"/>
              <w:left w:val="nil"/>
              <w:bottom w:val="single" w:sz="4" w:space="0" w:color="000000"/>
              <w:right w:val="single" w:sz="4" w:space="0" w:color="000000"/>
            </w:tcBorders>
            <w:shd w:val="clear" w:color="000000" w:fill="FFFFFF"/>
            <w:vAlign w:val="center"/>
            <w:hideMark/>
          </w:tcPr>
          <w:p w14:paraId="20C362F6"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Уз. 8 -ввод ул. Совет</w:t>
            </w:r>
            <w:r>
              <w:rPr>
                <w:color w:val="000000"/>
                <w:sz w:val="20"/>
                <w:szCs w:val="20"/>
                <w:lang w:bidi="ar-SA"/>
              </w:rPr>
              <w:t>-</w:t>
            </w:r>
            <w:r w:rsidRPr="002C2AD2">
              <w:rPr>
                <w:color w:val="000000"/>
                <w:sz w:val="20"/>
                <w:szCs w:val="20"/>
                <w:lang w:bidi="ar-SA"/>
              </w:rPr>
              <w:t>ская, 10</w:t>
            </w:r>
          </w:p>
        </w:tc>
        <w:tc>
          <w:tcPr>
            <w:tcW w:w="1133" w:type="dxa"/>
            <w:tcBorders>
              <w:top w:val="nil"/>
              <w:left w:val="nil"/>
              <w:bottom w:val="single" w:sz="4" w:space="0" w:color="000000"/>
              <w:right w:val="single" w:sz="4" w:space="0" w:color="000000"/>
            </w:tcBorders>
            <w:shd w:val="clear" w:color="000000" w:fill="FFFFFF"/>
            <w:vAlign w:val="center"/>
            <w:hideMark/>
          </w:tcPr>
          <w:p w14:paraId="02B828AD"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2019</w:t>
            </w:r>
          </w:p>
        </w:tc>
        <w:tc>
          <w:tcPr>
            <w:tcW w:w="982" w:type="dxa"/>
            <w:tcBorders>
              <w:top w:val="nil"/>
              <w:left w:val="nil"/>
              <w:bottom w:val="single" w:sz="4" w:space="0" w:color="000000"/>
              <w:right w:val="single" w:sz="4" w:space="0" w:color="000000"/>
            </w:tcBorders>
            <w:shd w:val="clear" w:color="000000" w:fill="FFFFFF"/>
            <w:vAlign w:val="center"/>
            <w:hideMark/>
          </w:tcPr>
          <w:p w14:paraId="6DFD15E3"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1,00</w:t>
            </w:r>
          </w:p>
        </w:tc>
        <w:tc>
          <w:tcPr>
            <w:tcW w:w="1185" w:type="dxa"/>
            <w:tcBorders>
              <w:top w:val="nil"/>
              <w:left w:val="nil"/>
              <w:bottom w:val="single" w:sz="4" w:space="0" w:color="000000"/>
              <w:right w:val="single" w:sz="4" w:space="0" w:color="000000"/>
            </w:tcBorders>
            <w:shd w:val="clear" w:color="000000" w:fill="FFFFFF"/>
            <w:vAlign w:val="center"/>
            <w:hideMark/>
          </w:tcPr>
          <w:p w14:paraId="213DA9A5"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0,082</w:t>
            </w:r>
          </w:p>
        </w:tc>
        <w:tc>
          <w:tcPr>
            <w:tcW w:w="1113" w:type="dxa"/>
            <w:tcBorders>
              <w:top w:val="nil"/>
              <w:left w:val="nil"/>
              <w:bottom w:val="single" w:sz="4" w:space="0" w:color="000000"/>
              <w:right w:val="single" w:sz="4" w:space="0" w:color="000000"/>
            </w:tcBorders>
            <w:shd w:val="clear" w:color="000000" w:fill="FFFFFF"/>
            <w:vAlign w:val="center"/>
            <w:hideMark/>
          </w:tcPr>
          <w:p w14:paraId="55A1D304"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0,082</w:t>
            </w:r>
          </w:p>
        </w:tc>
        <w:tc>
          <w:tcPr>
            <w:tcW w:w="1142" w:type="dxa"/>
            <w:tcBorders>
              <w:top w:val="nil"/>
              <w:left w:val="nil"/>
              <w:bottom w:val="single" w:sz="4" w:space="0" w:color="000000"/>
              <w:right w:val="single" w:sz="4" w:space="0" w:color="000000"/>
            </w:tcBorders>
            <w:shd w:val="clear" w:color="000000" w:fill="FFFFFF"/>
            <w:vAlign w:val="center"/>
            <w:hideMark/>
          </w:tcPr>
          <w:p w14:paraId="3C292382"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11,66</w:t>
            </w:r>
          </w:p>
        </w:tc>
        <w:tc>
          <w:tcPr>
            <w:tcW w:w="944" w:type="dxa"/>
            <w:tcBorders>
              <w:top w:val="nil"/>
              <w:left w:val="nil"/>
              <w:bottom w:val="single" w:sz="4" w:space="0" w:color="000000"/>
              <w:right w:val="single" w:sz="4" w:space="0" w:color="000000"/>
            </w:tcBorders>
            <w:shd w:val="clear" w:color="000000" w:fill="FFFFFF"/>
            <w:vAlign w:val="center"/>
            <w:hideMark/>
          </w:tcPr>
          <w:p w14:paraId="11441104"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-11,65</w:t>
            </w:r>
          </w:p>
        </w:tc>
        <w:tc>
          <w:tcPr>
            <w:tcW w:w="870" w:type="dxa"/>
            <w:tcBorders>
              <w:top w:val="nil"/>
              <w:left w:val="nil"/>
              <w:bottom w:val="single" w:sz="4" w:space="0" w:color="000000"/>
              <w:right w:val="single" w:sz="4" w:space="0" w:color="000000"/>
            </w:tcBorders>
            <w:shd w:val="clear" w:color="000000" w:fill="FFFFFF"/>
            <w:vAlign w:val="center"/>
            <w:hideMark/>
          </w:tcPr>
          <w:p w14:paraId="7B4D714F"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0,64</w:t>
            </w:r>
          </w:p>
        </w:tc>
        <w:tc>
          <w:tcPr>
            <w:tcW w:w="870" w:type="dxa"/>
            <w:tcBorders>
              <w:top w:val="nil"/>
              <w:left w:val="nil"/>
              <w:bottom w:val="single" w:sz="4" w:space="0" w:color="000000"/>
              <w:right w:val="single" w:sz="4" w:space="0" w:color="000000"/>
            </w:tcBorders>
            <w:shd w:val="clear" w:color="000000" w:fill="FFFFFF"/>
            <w:vAlign w:val="center"/>
            <w:hideMark/>
          </w:tcPr>
          <w:p w14:paraId="6500E001"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-0,63</w:t>
            </w:r>
          </w:p>
        </w:tc>
        <w:tc>
          <w:tcPr>
            <w:tcW w:w="1131" w:type="dxa"/>
            <w:tcBorders>
              <w:top w:val="nil"/>
              <w:left w:val="nil"/>
              <w:bottom w:val="single" w:sz="4" w:space="0" w:color="000000"/>
              <w:right w:val="single" w:sz="4" w:space="0" w:color="000000"/>
            </w:tcBorders>
            <w:shd w:val="clear" w:color="000000" w:fill="FFFFFF"/>
            <w:vAlign w:val="center"/>
          </w:tcPr>
          <w:p w14:paraId="6D9E6D63" w14:textId="77777777" w:rsidR="00E07C21" w:rsidRPr="002C2AD2" w:rsidRDefault="00E07C21" w:rsidP="00657D85">
            <w:pPr>
              <w:widowControl/>
              <w:autoSpaceDE/>
              <w:autoSpaceDN/>
              <w:jc w:val="center"/>
              <w:rPr>
                <w:color w:val="000000"/>
                <w:sz w:val="20"/>
                <w:szCs w:val="20"/>
                <w:lang w:bidi="ar-SA"/>
              </w:rPr>
            </w:pPr>
            <w:r>
              <w:rPr>
                <w:color w:val="000000"/>
                <w:sz w:val="20"/>
                <w:szCs w:val="20"/>
              </w:rPr>
              <w:t>10,76</w:t>
            </w:r>
          </w:p>
        </w:tc>
        <w:tc>
          <w:tcPr>
            <w:tcW w:w="1131" w:type="dxa"/>
            <w:tcBorders>
              <w:top w:val="nil"/>
              <w:left w:val="nil"/>
              <w:bottom w:val="single" w:sz="4" w:space="0" w:color="000000"/>
              <w:right w:val="single" w:sz="4" w:space="0" w:color="000000"/>
            </w:tcBorders>
            <w:shd w:val="clear" w:color="000000" w:fill="FFFFFF"/>
            <w:vAlign w:val="center"/>
          </w:tcPr>
          <w:p w14:paraId="71D765CC" w14:textId="77777777" w:rsidR="00E07C21" w:rsidRPr="002C2AD2" w:rsidRDefault="00E07C21" w:rsidP="00657D85">
            <w:pPr>
              <w:widowControl/>
              <w:autoSpaceDE/>
              <w:autoSpaceDN/>
              <w:jc w:val="center"/>
              <w:rPr>
                <w:color w:val="000000"/>
                <w:sz w:val="20"/>
                <w:szCs w:val="20"/>
                <w:lang w:bidi="ar-SA"/>
              </w:rPr>
            </w:pPr>
            <w:r>
              <w:rPr>
                <w:color w:val="000000"/>
                <w:sz w:val="20"/>
                <w:szCs w:val="20"/>
              </w:rPr>
              <w:t>24,01</w:t>
            </w:r>
          </w:p>
        </w:tc>
      </w:tr>
      <w:tr w:rsidR="00E07C21" w:rsidRPr="002C2AD2" w14:paraId="290FCFCE" w14:textId="77777777" w:rsidTr="00657D85">
        <w:trPr>
          <w:trHeight w:val="20"/>
          <w:jc w:val="center"/>
        </w:trPr>
        <w:tc>
          <w:tcPr>
            <w:tcW w:w="1542" w:type="dxa"/>
            <w:tcBorders>
              <w:top w:val="nil"/>
              <w:left w:val="single" w:sz="4" w:space="0" w:color="000000"/>
              <w:bottom w:val="single" w:sz="4" w:space="0" w:color="000000"/>
              <w:right w:val="single" w:sz="4" w:space="0" w:color="000000"/>
            </w:tcBorders>
            <w:shd w:val="clear" w:color="000000" w:fill="FFFFFF"/>
            <w:vAlign w:val="center"/>
            <w:hideMark/>
          </w:tcPr>
          <w:p w14:paraId="34C6A01F"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концессионные сети</w:t>
            </w:r>
          </w:p>
        </w:tc>
        <w:tc>
          <w:tcPr>
            <w:tcW w:w="1161" w:type="dxa"/>
            <w:tcBorders>
              <w:top w:val="nil"/>
              <w:left w:val="nil"/>
              <w:bottom w:val="single" w:sz="4" w:space="0" w:color="000000"/>
              <w:right w:val="single" w:sz="4" w:space="0" w:color="000000"/>
            </w:tcBorders>
            <w:shd w:val="clear" w:color="000000" w:fill="FFFFFF"/>
            <w:vAlign w:val="center"/>
            <w:hideMark/>
          </w:tcPr>
          <w:p w14:paraId="42F989D2"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Уз. 8 -вывод из ж/д 10</w:t>
            </w:r>
          </w:p>
        </w:tc>
        <w:tc>
          <w:tcPr>
            <w:tcW w:w="1133" w:type="dxa"/>
            <w:tcBorders>
              <w:top w:val="nil"/>
              <w:left w:val="nil"/>
              <w:bottom w:val="single" w:sz="4" w:space="0" w:color="000000"/>
              <w:right w:val="single" w:sz="4" w:space="0" w:color="000000"/>
            </w:tcBorders>
            <w:shd w:val="clear" w:color="000000" w:fill="FFFFFF"/>
            <w:vAlign w:val="center"/>
            <w:hideMark/>
          </w:tcPr>
          <w:p w14:paraId="7A291ED8"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2019</w:t>
            </w:r>
          </w:p>
        </w:tc>
        <w:tc>
          <w:tcPr>
            <w:tcW w:w="982" w:type="dxa"/>
            <w:tcBorders>
              <w:top w:val="nil"/>
              <w:left w:val="nil"/>
              <w:bottom w:val="single" w:sz="4" w:space="0" w:color="000000"/>
              <w:right w:val="single" w:sz="4" w:space="0" w:color="000000"/>
            </w:tcBorders>
            <w:shd w:val="clear" w:color="000000" w:fill="FFFFFF"/>
            <w:vAlign w:val="center"/>
            <w:hideMark/>
          </w:tcPr>
          <w:p w14:paraId="16913158"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3,00</w:t>
            </w:r>
          </w:p>
        </w:tc>
        <w:tc>
          <w:tcPr>
            <w:tcW w:w="1185" w:type="dxa"/>
            <w:tcBorders>
              <w:top w:val="nil"/>
              <w:left w:val="nil"/>
              <w:bottom w:val="single" w:sz="4" w:space="0" w:color="000000"/>
              <w:right w:val="single" w:sz="4" w:space="0" w:color="000000"/>
            </w:tcBorders>
            <w:shd w:val="clear" w:color="000000" w:fill="FFFFFF"/>
            <w:vAlign w:val="center"/>
            <w:hideMark/>
          </w:tcPr>
          <w:p w14:paraId="5B1EAD99"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0,207</w:t>
            </w:r>
          </w:p>
        </w:tc>
        <w:tc>
          <w:tcPr>
            <w:tcW w:w="1113" w:type="dxa"/>
            <w:tcBorders>
              <w:top w:val="nil"/>
              <w:left w:val="nil"/>
              <w:bottom w:val="single" w:sz="4" w:space="0" w:color="000000"/>
              <w:right w:val="single" w:sz="4" w:space="0" w:color="000000"/>
            </w:tcBorders>
            <w:shd w:val="clear" w:color="000000" w:fill="FFFFFF"/>
            <w:vAlign w:val="center"/>
            <w:hideMark/>
          </w:tcPr>
          <w:p w14:paraId="42F69C00"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0,207</w:t>
            </w:r>
          </w:p>
        </w:tc>
        <w:tc>
          <w:tcPr>
            <w:tcW w:w="1142" w:type="dxa"/>
            <w:tcBorders>
              <w:top w:val="nil"/>
              <w:left w:val="nil"/>
              <w:bottom w:val="single" w:sz="4" w:space="0" w:color="000000"/>
              <w:right w:val="single" w:sz="4" w:space="0" w:color="000000"/>
            </w:tcBorders>
            <w:shd w:val="clear" w:color="000000" w:fill="FFFFFF"/>
            <w:vAlign w:val="center"/>
            <w:hideMark/>
          </w:tcPr>
          <w:p w14:paraId="09CB888A"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56,10</w:t>
            </w:r>
          </w:p>
        </w:tc>
        <w:tc>
          <w:tcPr>
            <w:tcW w:w="944" w:type="dxa"/>
            <w:tcBorders>
              <w:top w:val="nil"/>
              <w:left w:val="nil"/>
              <w:bottom w:val="single" w:sz="4" w:space="0" w:color="000000"/>
              <w:right w:val="single" w:sz="4" w:space="0" w:color="000000"/>
            </w:tcBorders>
            <w:shd w:val="clear" w:color="000000" w:fill="FFFFFF"/>
            <w:vAlign w:val="center"/>
            <w:hideMark/>
          </w:tcPr>
          <w:p w14:paraId="6041D61F"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-55,99</w:t>
            </w:r>
          </w:p>
        </w:tc>
        <w:tc>
          <w:tcPr>
            <w:tcW w:w="870" w:type="dxa"/>
            <w:tcBorders>
              <w:top w:val="nil"/>
              <w:left w:val="nil"/>
              <w:bottom w:val="single" w:sz="4" w:space="0" w:color="000000"/>
              <w:right w:val="single" w:sz="4" w:space="0" w:color="000000"/>
            </w:tcBorders>
            <w:shd w:val="clear" w:color="000000" w:fill="FFFFFF"/>
            <w:vAlign w:val="center"/>
            <w:hideMark/>
          </w:tcPr>
          <w:p w14:paraId="58C041BF"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0,48</w:t>
            </w:r>
          </w:p>
        </w:tc>
        <w:tc>
          <w:tcPr>
            <w:tcW w:w="870" w:type="dxa"/>
            <w:tcBorders>
              <w:top w:val="nil"/>
              <w:left w:val="nil"/>
              <w:bottom w:val="single" w:sz="4" w:space="0" w:color="000000"/>
              <w:right w:val="single" w:sz="4" w:space="0" w:color="000000"/>
            </w:tcBorders>
            <w:shd w:val="clear" w:color="000000" w:fill="FFFFFF"/>
            <w:vAlign w:val="center"/>
            <w:hideMark/>
          </w:tcPr>
          <w:p w14:paraId="62A71819"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-0,47</w:t>
            </w:r>
          </w:p>
        </w:tc>
        <w:tc>
          <w:tcPr>
            <w:tcW w:w="1131" w:type="dxa"/>
            <w:tcBorders>
              <w:top w:val="nil"/>
              <w:left w:val="nil"/>
              <w:bottom w:val="single" w:sz="4" w:space="0" w:color="000000"/>
              <w:right w:val="single" w:sz="4" w:space="0" w:color="000000"/>
            </w:tcBorders>
            <w:shd w:val="clear" w:color="000000" w:fill="FFFFFF"/>
            <w:vAlign w:val="center"/>
          </w:tcPr>
          <w:p w14:paraId="3F545D82" w14:textId="77777777" w:rsidR="00E07C21" w:rsidRPr="002C2AD2" w:rsidRDefault="00E07C21" w:rsidP="00657D85">
            <w:pPr>
              <w:widowControl/>
              <w:autoSpaceDE/>
              <w:autoSpaceDN/>
              <w:jc w:val="center"/>
              <w:rPr>
                <w:color w:val="000000"/>
                <w:sz w:val="20"/>
                <w:szCs w:val="20"/>
                <w:lang w:bidi="ar-SA"/>
              </w:rPr>
            </w:pPr>
            <w:r>
              <w:rPr>
                <w:color w:val="000000"/>
                <w:sz w:val="20"/>
                <w:szCs w:val="20"/>
              </w:rPr>
              <w:t>5,12</w:t>
            </w:r>
          </w:p>
        </w:tc>
        <w:tc>
          <w:tcPr>
            <w:tcW w:w="1131" w:type="dxa"/>
            <w:tcBorders>
              <w:top w:val="nil"/>
              <w:left w:val="nil"/>
              <w:bottom w:val="single" w:sz="4" w:space="0" w:color="000000"/>
              <w:right w:val="single" w:sz="4" w:space="0" w:color="000000"/>
            </w:tcBorders>
            <w:shd w:val="clear" w:color="000000" w:fill="FFFFFF"/>
            <w:vAlign w:val="center"/>
          </w:tcPr>
          <w:p w14:paraId="229429AE" w14:textId="77777777" w:rsidR="00E07C21" w:rsidRPr="002C2AD2" w:rsidRDefault="00E07C21" w:rsidP="00657D85">
            <w:pPr>
              <w:widowControl/>
              <w:autoSpaceDE/>
              <w:autoSpaceDN/>
              <w:jc w:val="center"/>
              <w:rPr>
                <w:color w:val="000000"/>
                <w:sz w:val="20"/>
                <w:szCs w:val="20"/>
                <w:lang w:bidi="ar-SA"/>
              </w:rPr>
            </w:pPr>
            <w:r>
              <w:rPr>
                <w:color w:val="000000"/>
                <w:sz w:val="20"/>
                <w:szCs w:val="20"/>
              </w:rPr>
              <w:t>5,06</w:t>
            </w:r>
          </w:p>
        </w:tc>
      </w:tr>
      <w:tr w:rsidR="00E07C21" w:rsidRPr="002C2AD2" w14:paraId="5E873FA9" w14:textId="77777777" w:rsidTr="00657D85">
        <w:trPr>
          <w:trHeight w:val="20"/>
          <w:jc w:val="center"/>
        </w:trPr>
        <w:tc>
          <w:tcPr>
            <w:tcW w:w="1542" w:type="dxa"/>
            <w:tcBorders>
              <w:top w:val="nil"/>
              <w:left w:val="single" w:sz="4" w:space="0" w:color="000000"/>
              <w:bottom w:val="single" w:sz="4" w:space="0" w:color="000000"/>
              <w:right w:val="single" w:sz="4" w:space="0" w:color="000000"/>
            </w:tcBorders>
            <w:shd w:val="clear" w:color="auto" w:fill="auto"/>
            <w:vAlign w:val="center"/>
            <w:hideMark/>
          </w:tcPr>
          <w:p w14:paraId="5EA3D246"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концессионные сети</w:t>
            </w:r>
          </w:p>
        </w:tc>
        <w:tc>
          <w:tcPr>
            <w:tcW w:w="1161" w:type="dxa"/>
            <w:tcBorders>
              <w:top w:val="nil"/>
              <w:left w:val="nil"/>
              <w:bottom w:val="single" w:sz="4" w:space="0" w:color="000000"/>
              <w:right w:val="single" w:sz="4" w:space="0" w:color="000000"/>
            </w:tcBorders>
            <w:shd w:val="clear" w:color="auto" w:fill="auto"/>
            <w:vAlign w:val="center"/>
            <w:hideMark/>
          </w:tcPr>
          <w:p w14:paraId="4DC6A95C"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вывод из ж/д 10 -ТК-8</w:t>
            </w:r>
          </w:p>
        </w:tc>
        <w:tc>
          <w:tcPr>
            <w:tcW w:w="1133" w:type="dxa"/>
            <w:tcBorders>
              <w:top w:val="nil"/>
              <w:left w:val="nil"/>
              <w:bottom w:val="single" w:sz="4" w:space="0" w:color="000000"/>
              <w:right w:val="single" w:sz="4" w:space="0" w:color="000000"/>
            </w:tcBorders>
            <w:shd w:val="clear" w:color="auto" w:fill="auto"/>
            <w:vAlign w:val="center"/>
            <w:hideMark/>
          </w:tcPr>
          <w:p w14:paraId="595C17C5"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2019</w:t>
            </w:r>
          </w:p>
        </w:tc>
        <w:tc>
          <w:tcPr>
            <w:tcW w:w="982" w:type="dxa"/>
            <w:tcBorders>
              <w:top w:val="nil"/>
              <w:left w:val="nil"/>
              <w:bottom w:val="single" w:sz="4" w:space="0" w:color="000000"/>
              <w:right w:val="single" w:sz="4" w:space="0" w:color="000000"/>
            </w:tcBorders>
            <w:shd w:val="clear" w:color="auto" w:fill="auto"/>
            <w:vAlign w:val="center"/>
            <w:hideMark/>
          </w:tcPr>
          <w:p w14:paraId="3D08C93E"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20,00</w:t>
            </w:r>
          </w:p>
        </w:tc>
        <w:tc>
          <w:tcPr>
            <w:tcW w:w="1185" w:type="dxa"/>
            <w:tcBorders>
              <w:top w:val="nil"/>
              <w:left w:val="nil"/>
              <w:bottom w:val="single" w:sz="4" w:space="0" w:color="000000"/>
              <w:right w:val="single" w:sz="4" w:space="0" w:color="000000"/>
            </w:tcBorders>
            <w:shd w:val="clear" w:color="auto" w:fill="auto"/>
            <w:vAlign w:val="center"/>
            <w:hideMark/>
          </w:tcPr>
          <w:p w14:paraId="151D1FD9"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0,207</w:t>
            </w:r>
          </w:p>
        </w:tc>
        <w:tc>
          <w:tcPr>
            <w:tcW w:w="1113" w:type="dxa"/>
            <w:tcBorders>
              <w:top w:val="nil"/>
              <w:left w:val="nil"/>
              <w:bottom w:val="single" w:sz="4" w:space="0" w:color="000000"/>
              <w:right w:val="single" w:sz="4" w:space="0" w:color="000000"/>
            </w:tcBorders>
            <w:shd w:val="clear" w:color="auto" w:fill="auto"/>
            <w:vAlign w:val="center"/>
            <w:hideMark/>
          </w:tcPr>
          <w:p w14:paraId="195B96E2"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0,207</w:t>
            </w:r>
          </w:p>
        </w:tc>
        <w:tc>
          <w:tcPr>
            <w:tcW w:w="1142" w:type="dxa"/>
            <w:tcBorders>
              <w:top w:val="nil"/>
              <w:left w:val="nil"/>
              <w:bottom w:val="single" w:sz="4" w:space="0" w:color="000000"/>
              <w:right w:val="single" w:sz="4" w:space="0" w:color="000000"/>
            </w:tcBorders>
            <w:shd w:val="clear" w:color="auto" w:fill="auto"/>
            <w:vAlign w:val="center"/>
            <w:hideMark/>
          </w:tcPr>
          <w:p w14:paraId="69B827C7"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56,10</w:t>
            </w:r>
          </w:p>
        </w:tc>
        <w:tc>
          <w:tcPr>
            <w:tcW w:w="944" w:type="dxa"/>
            <w:tcBorders>
              <w:top w:val="nil"/>
              <w:left w:val="nil"/>
              <w:bottom w:val="single" w:sz="4" w:space="0" w:color="000000"/>
              <w:right w:val="single" w:sz="4" w:space="0" w:color="000000"/>
            </w:tcBorders>
            <w:shd w:val="clear" w:color="auto" w:fill="auto"/>
            <w:vAlign w:val="center"/>
            <w:hideMark/>
          </w:tcPr>
          <w:p w14:paraId="58DAE8AA"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-56,00</w:t>
            </w:r>
          </w:p>
        </w:tc>
        <w:tc>
          <w:tcPr>
            <w:tcW w:w="870" w:type="dxa"/>
            <w:tcBorders>
              <w:top w:val="nil"/>
              <w:left w:val="nil"/>
              <w:bottom w:val="single" w:sz="4" w:space="0" w:color="000000"/>
              <w:right w:val="single" w:sz="4" w:space="0" w:color="000000"/>
            </w:tcBorders>
            <w:shd w:val="clear" w:color="auto" w:fill="auto"/>
            <w:vAlign w:val="center"/>
            <w:hideMark/>
          </w:tcPr>
          <w:p w14:paraId="611CA6C2"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0,48</w:t>
            </w:r>
          </w:p>
        </w:tc>
        <w:tc>
          <w:tcPr>
            <w:tcW w:w="870" w:type="dxa"/>
            <w:tcBorders>
              <w:top w:val="nil"/>
              <w:left w:val="nil"/>
              <w:bottom w:val="single" w:sz="4" w:space="0" w:color="000000"/>
              <w:right w:val="single" w:sz="4" w:space="0" w:color="000000"/>
            </w:tcBorders>
            <w:shd w:val="clear" w:color="auto" w:fill="auto"/>
            <w:vAlign w:val="center"/>
            <w:hideMark/>
          </w:tcPr>
          <w:p w14:paraId="23365AFD"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-0,47</w:t>
            </w:r>
          </w:p>
        </w:tc>
        <w:tc>
          <w:tcPr>
            <w:tcW w:w="1131" w:type="dxa"/>
            <w:tcBorders>
              <w:top w:val="nil"/>
              <w:left w:val="nil"/>
              <w:bottom w:val="single" w:sz="4" w:space="0" w:color="000000"/>
              <w:right w:val="single" w:sz="4" w:space="0" w:color="000000"/>
            </w:tcBorders>
            <w:shd w:val="clear" w:color="auto" w:fill="auto"/>
            <w:vAlign w:val="center"/>
          </w:tcPr>
          <w:p w14:paraId="774D4EB5" w14:textId="77777777" w:rsidR="00E07C21" w:rsidRPr="002C2AD2" w:rsidRDefault="00E07C21" w:rsidP="00657D85">
            <w:pPr>
              <w:widowControl/>
              <w:autoSpaceDE/>
              <w:autoSpaceDN/>
              <w:jc w:val="center"/>
              <w:rPr>
                <w:color w:val="000000"/>
                <w:sz w:val="20"/>
                <w:szCs w:val="20"/>
                <w:lang w:bidi="ar-SA"/>
              </w:rPr>
            </w:pPr>
            <w:r>
              <w:rPr>
                <w:color w:val="000000"/>
                <w:sz w:val="20"/>
                <w:szCs w:val="20"/>
              </w:rPr>
              <w:t>17,73</w:t>
            </w:r>
          </w:p>
        </w:tc>
        <w:tc>
          <w:tcPr>
            <w:tcW w:w="1131" w:type="dxa"/>
            <w:tcBorders>
              <w:top w:val="nil"/>
              <w:left w:val="nil"/>
              <w:bottom w:val="single" w:sz="4" w:space="0" w:color="000000"/>
              <w:right w:val="single" w:sz="4" w:space="0" w:color="000000"/>
            </w:tcBorders>
            <w:shd w:val="clear" w:color="auto" w:fill="auto"/>
            <w:vAlign w:val="center"/>
          </w:tcPr>
          <w:p w14:paraId="6BD17BCC" w14:textId="77777777" w:rsidR="00E07C21" w:rsidRPr="002C2AD2" w:rsidRDefault="00E07C21" w:rsidP="00657D85">
            <w:pPr>
              <w:widowControl/>
              <w:autoSpaceDE/>
              <w:autoSpaceDN/>
              <w:jc w:val="center"/>
              <w:rPr>
                <w:color w:val="000000"/>
                <w:sz w:val="20"/>
                <w:szCs w:val="20"/>
                <w:lang w:bidi="ar-SA"/>
              </w:rPr>
            </w:pPr>
            <w:r>
              <w:rPr>
                <w:color w:val="000000"/>
                <w:sz w:val="20"/>
                <w:szCs w:val="20"/>
              </w:rPr>
              <w:t>15,55</w:t>
            </w:r>
          </w:p>
        </w:tc>
      </w:tr>
      <w:tr w:rsidR="00E07C21" w:rsidRPr="002C2AD2" w14:paraId="5103BEC0" w14:textId="77777777" w:rsidTr="00657D85">
        <w:trPr>
          <w:trHeight w:val="20"/>
          <w:jc w:val="center"/>
        </w:trPr>
        <w:tc>
          <w:tcPr>
            <w:tcW w:w="1542" w:type="dxa"/>
            <w:tcBorders>
              <w:top w:val="nil"/>
              <w:left w:val="single" w:sz="4" w:space="0" w:color="000000"/>
              <w:bottom w:val="single" w:sz="4" w:space="0" w:color="000000"/>
              <w:right w:val="single" w:sz="4" w:space="0" w:color="000000"/>
            </w:tcBorders>
            <w:shd w:val="clear" w:color="auto" w:fill="auto"/>
            <w:vAlign w:val="center"/>
            <w:hideMark/>
          </w:tcPr>
          <w:p w14:paraId="05A22EA9"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концессионные сети</w:t>
            </w:r>
          </w:p>
        </w:tc>
        <w:tc>
          <w:tcPr>
            <w:tcW w:w="1161" w:type="dxa"/>
            <w:tcBorders>
              <w:top w:val="nil"/>
              <w:left w:val="nil"/>
              <w:bottom w:val="single" w:sz="4" w:space="0" w:color="000000"/>
              <w:right w:val="single" w:sz="4" w:space="0" w:color="000000"/>
            </w:tcBorders>
            <w:shd w:val="clear" w:color="auto" w:fill="auto"/>
            <w:vAlign w:val="center"/>
            <w:hideMark/>
          </w:tcPr>
          <w:p w14:paraId="39E4AAF7"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ЗА ТК-8 -ввод в ж/д 1</w:t>
            </w:r>
          </w:p>
        </w:tc>
        <w:tc>
          <w:tcPr>
            <w:tcW w:w="1133" w:type="dxa"/>
            <w:tcBorders>
              <w:top w:val="nil"/>
              <w:left w:val="nil"/>
              <w:bottom w:val="single" w:sz="4" w:space="0" w:color="000000"/>
              <w:right w:val="single" w:sz="4" w:space="0" w:color="000000"/>
            </w:tcBorders>
            <w:shd w:val="clear" w:color="auto" w:fill="auto"/>
            <w:vAlign w:val="center"/>
            <w:hideMark/>
          </w:tcPr>
          <w:p w14:paraId="147F8798"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2019</w:t>
            </w:r>
          </w:p>
        </w:tc>
        <w:tc>
          <w:tcPr>
            <w:tcW w:w="982" w:type="dxa"/>
            <w:tcBorders>
              <w:top w:val="nil"/>
              <w:left w:val="nil"/>
              <w:bottom w:val="single" w:sz="4" w:space="0" w:color="000000"/>
              <w:right w:val="single" w:sz="4" w:space="0" w:color="000000"/>
            </w:tcBorders>
            <w:shd w:val="clear" w:color="auto" w:fill="auto"/>
            <w:vAlign w:val="center"/>
            <w:hideMark/>
          </w:tcPr>
          <w:p w14:paraId="7B819F18"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52,50</w:t>
            </w:r>
          </w:p>
        </w:tc>
        <w:tc>
          <w:tcPr>
            <w:tcW w:w="1185" w:type="dxa"/>
            <w:tcBorders>
              <w:top w:val="nil"/>
              <w:left w:val="nil"/>
              <w:bottom w:val="single" w:sz="4" w:space="0" w:color="000000"/>
              <w:right w:val="single" w:sz="4" w:space="0" w:color="000000"/>
            </w:tcBorders>
            <w:shd w:val="clear" w:color="auto" w:fill="auto"/>
            <w:vAlign w:val="center"/>
            <w:hideMark/>
          </w:tcPr>
          <w:p w14:paraId="36C1437F"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0,050</w:t>
            </w:r>
          </w:p>
        </w:tc>
        <w:tc>
          <w:tcPr>
            <w:tcW w:w="1113" w:type="dxa"/>
            <w:tcBorders>
              <w:top w:val="nil"/>
              <w:left w:val="nil"/>
              <w:bottom w:val="single" w:sz="4" w:space="0" w:color="000000"/>
              <w:right w:val="single" w:sz="4" w:space="0" w:color="000000"/>
            </w:tcBorders>
            <w:shd w:val="clear" w:color="auto" w:fill="auto"/>
            <w:vAlign w:val="center"/>
            <w:hideMark/>
          </w:tcPr>
          <w:p w14:paraId="2F4728A5"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0,050</w:t>
            </w:r>
          </w:p>
        </w:tc>
        <w:tc>
          <w:tcPr>
            <w:tcW w:w="1142" w:type="dxa"/>
            <w:tcBorders>
              <w:top w:val="nil"/>
              <w:left w:val="nil"/>
              <w:bottom w:val="single" w:sz="4" w:space="0" w:color="000000"/>
              <w:right w:val="single" w:sz="4" w:space="0" w:color="000000"/>
            </w:tcBorders>
            <w:shd w:val="clear" w:color="auto" w:fill="auto"/>
            <w:vAlign w:val="center"/>
            <w:hideMark/>
          </w:tcPr>
          <w:p w14:paraId="57EEFCAF"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3,27</w:t>
            </w:r>
          </w:p>
        </w:tc>
        <w:tc>
          <w:tcPr>
            <w:tcW w:w="944" w:type="dxa"/>
            <w:tcBorders>
              <w:top w:val="nil"/>
              <w:left w:val="nil"/>
              <w:bottom w:val="single" w:sz="4" w:space="0" w:color="000000"/>
              <w:right w:val="single" w:sz="4" w:space="0" w:color="000000"/>
            </w:tcBorders>
            <w:shd w:val="clear" w:color="auto" w:fill="auto"/>
            <w:vAlign w:val="center"/>
            <w:hideMark/>
          </w:tcPr>
          <w:p w14:paraId="0660AF01"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-3,26</w:t>
            </w:r>
          </w:p>
        </w:tc>
        <w:tc>
          <w:tcPr>
            <w:tcW w:w="870" w:type="dxa"/>
            <w:tcBorders>
              <w:top w:val="nil"/>
              <w:left w:val="nil"/>
              <w:bottom w:val="single" w:sz="4" w:space="0" w:color="000000"/>
              <w:right w:val="single" w:sz="4" w:space="0" w:color="000000"/>
            </w:tcBorders>
            <w:shd w:val="clear" w:color="auto" w:fill="auto"/>
            <w:vAlign w:val="center"/>
            <w:hideMark/>
          </w:tcPr>
          <w:p w14:paraId="46265C48"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0,48</w:t>
            </w:r>
          </w:p>
        </w:tc>
        <w:tc>
          <w:tcPr>
            <w:tcW w:w="870" w:type="dxa"/>
            <w:tcBorders>
              <w:top w:val="nil"/>
              <w:left w:val="nil"/>
              <w:bottom w:val="single" w:sz="4" w:space="0" w:color="000000"/>
              <w:right w:val="single" w:sz="4" w:space="0" w:color="000000"/>
            </w:tcBorders>
            <w:shd w:val="clear" w:color="auto" w:fill="auto"/>
            <w:vAlign w:val="center"/>
            <w:hideMark/>
          </w:tcPr>
          <w:p w14:paraId="48AF025C"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-0,47</w:t>
            </w:r>
          </w:p>
        </w:tc>
        <w:tc>
          <w:tcPr>
            <w:tcW w:w="1131" w:type="dxa"/>
            <w:tcBorders>
              <w:top w:val="nil"/>
              <w:left w:val="nil"/>
              <w:bottom w:val="single" w:sz="4" w:space="0" w:color="000000"/>
              <w:right w:val="single" w:sz="4" w:space="0" w:color="000000"/>
            </w:tcBorders>
            <w:shd w:val="clear" w:color="auto" w:fill="auto"/>
            <w:vAlign w:val="center"/>
          </w:tcPr>
          <w:p w14:paraId="7CFA52D8" w14:textId="77777777" w:rsidR="00E07C21" w:rsidRPr="002C2AD2" w:rsidRDefault="00E07C21" w:rsidP="00657D85">
            <w:pPr>
              <w:widowControl/>
              <w:autoSpaceDE/>
              <w:autoSpaceDN/>
              <w:jc w:val="center"/>
              <w:rPr>
                <w:color w:val="000000"/>
                <w:sz w:val="20"/>
                <w:szCs w:val="20"/>
                <w:lang w:bidi="ar-SA"/>
              </w:rPr>
            </w:pPr>
            <w:r>
              <w:rPr>
                <w:color w:val="000000"/>
                <w:sz w:val="20"/>
                <w:szCs w:val="20"/>
              </w:rPr>
              <w:t>17,73</w:t>
            </w:r>
          </w:p>
        </w:tc>
        <w:tc>
          <w:tcPr>
            <w:tcW w:w="1131" w:type="dxa"/>
            <w:tcBorders>
              <w:top w:val="nil"/>
              <w:left w:val="nil"/>
              <w:bottom w:val="single" w:sz="4" w:space="0" w:color="000000"/>
              <w:right w:val="single" w:sz="4" w:space="0" w:color="000000"/>
            </w:tcBorders>
            <w:shd w:val="clear" w:color="auto" w:fill="auto"/>
            <w:vAlign w:val="center"/>
          </w:tcPr>
          <w:p w14:paraId="2A4916FD" w14:textId="77777777" w:rsidR="00E07C21" w:rsidRPr="002C2AD2" w:rsidRDefault="00E07C21" w:rsidP="00657D85">
            <w:pPr>
              <w:widowControl/>
              <w:autoSpaceDE/>
              <w:autoSpaceDN/>
              <w:jc w:val="center"/>
              <w:rPr>
                <w:color w:val="000000"/>
                <w:sz w:val="20"/>
                <w:szCs w:val="20"/>
                <w:lang w:bidi="ar-SA"/>
              </w:rPr>
            </w:pPr>
            <w:r>
              <w:rPr>
                <w:color w:val="000000"/>
                <w:sz w:val="20"/>
                <w:szCs w:val="20"/>
              </w:rPr>
              <w:t>15,55</w:t>
            </w:r>
          </w:p>
        </w:tc>
      </w:tr>
      <w:tr w:rsidR="00E07C21" w:rsidRPr="002C2AD2" w14:paraId="555BD0EA" w14:textId="77777777" w:rsidTr="00657D85">
        <w:trPr>
          <w:trHeight w:val="20"/>
          <w:jc w:val="center"/>
        </w:trPr>
        <w:tc>
          <w:tcPr>
            <w:tcW w:w="1542" w:type="dxa"/>
            <w:tcBorders>
              <w:top w:val="nil"/>
              <w:left w:val="single" w:sz="4" w:space="0" w:color="000000"/>
              <w:bottom w:val="single" w:sz="4" w:space="0" w:color="000000"/>
              <w:right w:val="single" w:sz="4" w:space="0" w:color="000000"/>
            </w:tcBorders>
            <w:shd w:val="clear" w:color="auto" w:fill="auto"/>
            <w:vAlign w:val="center"/>
            <w:hideMark/>
          </w:tcPr>
          <w:p w14:paraId="17B9B999"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концессионные сети</w:t>
            </w:r>
          </w:p>
        </w:tc>
        <w:tc>
          <w:tcPr>
            <w:tcW w:w="1161" w:type="dxa"/>
            <w:tcBorders>
              <w:top w:val="nil"/>
              <w:left w:val="nil"/>
              <w:bottom w:val="single" w:sz="4" w:space="0" w:color="000000"/>
              <w:right w:val="single" w:sz="4" w:space="0" w:color="000000"/>
            </w:tcBorders>
            <w:shd w:val="clear" w:color="auto" w:fill="auto"/>
            <w:vAlign w:val="center"/>
            <w:hideMark/>
          </w:tcPr>
          <w:p w14:paraId="4B11E0FF"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ТК-8 -ТК-9</w:t>
            </w:r>
          </w:p>
        </w:tc>
        <w:tc>
          <w:tcPr>
            <w:tcW w:w="1133" w:type="dxa"/>
            <w:tcBorders>
              <w:top w:val="nil"/>
              <w:left w:val="nil"/>
              <w:bottom w:val="single" w:sz="4" w:space="0" w:color="000000"/>
              <w:right w:val="single" w:sz="4" w:space="0" w:color="000000"/>
            </w:tcBorders>
            <w:shd w:val="clear" w:color="auto" w:fill="auto"/>
            <w:vAlign w:val="center"/>
            <w:hideMark/>
          </w:tcPr>
          <w:p w14:paraId="07F17C3E"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2019</w:t>
            </w:r>
          </w:p>
        </w:tc>
        <w:tc>
          <w:tcPr>
            <w:tcW w:w="982" w:type="dxa"/>
            <w:tcBorders>
              <w:top w:val="nil"/>
              <w:left w:val="nil"/>
              <w:bottom w:val="single" w:sz="4" w:space="0" w:color="000000"/>
              <w:right w:val="single" w:sz="4" w:space="0" w:color="000000"/>
            </w:tcBorders>
            <w:shd w:val="clear" w:color="auto" w:fill="auto"/>
            <w:vAlign w:val="center"/>
            <w:hideMark/>
          </w:tcPr>
          <w:p w14:paraId="563815B0"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53,60</w:t>
            </w:r>
          </w:p>
        </w:tc>
        <w:tc>
          <w:tcPr>
            <w:tcW w:w="1185" w:type="dxa"/>
            <w:tcBorders>
              <w:top w:val="nil"/>
              <w:left w:val="nil"/>
              <w:bottom w:val="single" w:sz="4" w:space="0" w:color="000000"/>
              <w:right w:val="single" w:sz="4" w:space="0" w:color="000000"/>
            </w:tcBorders>
            <w:shd w:val="clear" w:color="auto" w:fill="auto"/>
            <w:vAlign w:val="center"/>
            <w:hideMark/>
          </w:tcPr>
          <w:p w14:paraId="40A4DF7F"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0,207</w:t>
            </w:r>
          </w:p>
        </w:tc>
        <w:tc>
          <w:tcPr>
            <w:tcW w:w="1113" w:type="dxa"/>
            <w:tcBorders>
              <w:top w:val="nil"/>
              <w:left w:val="nil"/>
              <w:bottom w:val="single" w:sz="4" w:space="0" w:color="000000"/>
              <w:right w:val="single" w:sz="4" w:space="0" w:color="000000"/>
            </w:tcBorders>
            <w:shd w:val="clear" w:color="auto" w:fill="auto"/>
            <w:vAlign w:val="center"/>
            <w:hideMark/>
          </w:tcPr>
          <w:p w14:paraId="101EEDD2"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0,207</w:t>
            </w:r>
          </w:p>
        </w:tc>
        <w:tc>
          <w:tcPr>
            <w:tcW w:w="1142" w:type="dxa"/>
            <w:tcBorders>
              <w:top w:val="nil"/>
              <w:left w:val="nil"/>
              <w:bottom w:val="single" w:sz="4" w:space="0" w:color="000000"/>
              <w:right w:val="single" w:sz="4" w:space="0" w:color="000000"/>
            </w:tcBorders>
            <w:shd w:val="clear" w:color="auto" w:fill="auto"/>
            <w:vAlign w:val="center"/>
            <w:hideMark/>
          </w:tcPr>
          <w:p w14:paraId="0D964D3C"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52,83</w:t>
            </w:r>
          </w:p>
        </w:tc>
        <w:tc>
          <w:tcPr>
            <w:tcW w:w="944" w:type="dxa"/>
            <w:tcBorders>
              <w:top w:val="nil"/>
              <w:left w:val="nil"/>
              <w:bottom w:val="single" w:sz="4" w:space="0" w:color="000000"/>
              <w:right w:val="single" w:sz="4" w:space="0" w:color="000000"/>
            </w:tcBorders>
            <w:shd w:val="clear" w:color="auto" w:fill="auto"/>
            <w:vAlign w:val="center"/>
            <w:hideMark/>
          </w:tcPr>
          <w:p w14:paraId="5A1DB643"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-52,73</w:t>
            </w:r>
          </w:p>
        </w:tc>
        <w:tc>
          <w:tcPr>
            <w:tcW w:w="870" w:type="dxa"/>
            <w:tcBorders>
              <w:top w:val="nil"/>
              <w:left w:val="nil"/>
              <w:bottom w:val="single" w:sz="4" w:space="0" w:color="000000"/>
              <w:right w:val="single" w:sz="4" w:space="0" w:color="000000"/>
            </w:tcBorders>
            <w:shd w:val="clear" w:color="auto" w:fill="auto"/>
            <w:vAlign w:val="center"/>
            <w:hideMark/>
          </w:tcPr>
          <w:p w14:paraId="40E5FC69"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0,45</w:t>
            </w:r>
          </w:p>
        </w:tc>
        <w:tc>
          <w:tcPr>
            <w:tcW w:w="870" w:type="dxa"/>
            <w:tcBorders>
              <w:top w:val="nil"/>
              <w:left w:val="nil"/>
              <w:bottom w:val="single" w:sz="4" w:space="0" w:color="000000"/>
              <w:right w:val="single" w:sz="4" w:space="0" w:color="000000"/>
            </w:tcBorders>
            <w:shd w:val="clear" w:color="auto" w:fill="auto"/>
            <w:vAlign w:val="center"/>
            <w:hideMark/>
          </w:tcPr>
          <w:p w14:paraId="52111A57"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-0,45</w:t>
            </w:r>
          </w:p>
        </w:tc>
        <w:tc>
          <w:tcPr>
            <w:tcW w:w="1131" w:type="dxa"/>
            <w:tcBorders>
              <w:top w:val="nil"/>
              <w:left w:val="nil"/>
              <w:bottom w:val="single" w:sz="4" w:space="0" w:color="000000"/>
              <w:right w:val="single" w:sz="4" w:space="0" w:color="000000"/>
            </w:tcBorders>
            <w:shd w:val="clear" w:color="auto" w:fill="auto"/>
            <w:vAlign w:val="center"/>
          </w:tcPr>
          <w:p w14:paraId="752C5F68" w14:textId="77777777" w:rsidR="00E07C21" w:rsidRPr="002C2AD2" w:rsidRDefault="00E07C21" w:rsidP="00657D85">
            <w:pPr>
              <w:widowControl/>
              <w:autoSpaceDE/>
              <w:autoSpaceDN/>
              <w:jc w:val="center"/>
              <w:rPr>
                <w:color w:val="000000"/>
                <w:sz w:val="20"/>
                <w:szCs w:val="20"/>
                <w:lang w:bidi="ar-SA"/>
              </w:rPr>
            </w:pPr>
            <w:r>
              <w:rPr>
                <w:color w:val="000000"/>
                <w:sz w:val="20"/>
                <w:szCs w:val="20"/>
              </w:rPr>
              <w:t>18,14</w:t>
            </w:r>
          </w:p>
        </w:tc>
        <w:tc>
          <w:tcPr>
            <w:tcW w:w="1131" w:type="dxa"/>
            <w:tcBorders>
              <w:top w:val="nil"/>
              <w:left w:val="nil"/>
              <w:bottom w:val="single" w:sz="4" w:space="0" w:color="000000"/>
              <w:right w:val="single" w:sz="4" w:space="0" w:color="000000"/>
            </w:tcBorders>
            <w:shd w:val="clear" w:color="auto" w:fill="auto"/>
            <w:vAlign w:val="center"/>
          </w:tcPr>
          <w:p w14:paraId="425516E3" w14:textId="77777777" w:rsidR="00E07C21" w:rsidRPr="002C2AD2" w:rsidRDefault="00E07C21" w:rsidP="00657D85">
            <w:pPr>
              <w:widowControl/>
              <w:autoSpaceDE/>
              <w:autoSpaceDN/>
              <w:jc w:val="center"/>
              <w:rPr>
                <w:color w:val="000000"/>
                <w:sz w:val="20"/>
                <w:szCs w:val="20"/>
                <w:lang w:bidi="ar-SA"/>
              </w:rPr>
            </w:pPr>
            <w:r>
              <w:rPr>
                <w:color w:val="000000"/>
                <w:sz w:val="20"/>
                <w:szCs w:val="20"/>
              </w:rPr>
              <w:t>17,99</w:t>
            </w:r>
          </w:p>
        </w:tc>
      </w:tr>
      <w:tr w:rsidR="00E07C21" w:rsidRPr="002C2AD2" w14:paraId="4E3C99DC" w14:textId="77777777" w:rsidTr="00657D85">
        <w:trPr>
          <w:trHeight w:val="20"/>
          <w:jc w:val="center"/>
        </w:trPr>
        <w:tc>
          <w:tcPr>
            <w:tcW w:w="1542" w:type="dxa"/>
            <w:tcBorders>
              <w:top w:val="nil"/>
              <w:left w:val="single" w:sz="4" w:space="0" w:color="000000"/>
              <w:bottom w:val="single" w:sz="4" w:space="0" w:color="000000"/>
              <w:right w:val="single" w:sz="4" w:space="0" w:color="000000"/>
            </w:tcBorders>
            <w:shd w:val="clear" w:color="auto" w:fill="auto"/>
            <w:vAlign w:val="center"/>
            <w:hideMark/>
          </w:tcPr>
          <w:p w14:paraId="3E6A81AA"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концессионные сети</w:t>
            </w:r>
          </w:p>
        </w:tc>
        <w:tc>
          <w:tcPr>
            <w:tcW w:w="1161" w:type="dxa"/>
            <w:tcBorders>
              <w:top w:val="nil"/>
              <w:left w:val="nil"/>
              <w:bottom w:val="single" w:sz="4" w:space="0" w:color="000000"/>
              <w:right w:val="single" w:sz="4" w:space="0" w:color="000000"/>
            </w:tcBorders>
            <w:shd w:val="clear" w:color="auto" w:fill="auto"/>
            <w:vAlign w:val="center"/>
            <w:hideMark/>
          </w:tcPr>
          <w:p w14:paraId="16FD3CBD"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ЗА ТК-9 -ввод в ж/д 2</w:t>
            </w:r>
          </w:p>
        </w:tc>
        <w:tc>
          <w:tcPr>
            <w:tcW w:w="1133" w:type="dxa"/>
            <w:tcBorders>
              <w:top w:val="nil"/>
              <w:left w:val="nil"/>
              <w:bottom w:val="single" w:sz="4" w:space="0" w:color="000000"/>
              <w:right w:val="single" w:sz="4" w:space="0" w:color="000000"/>
            </w:tcBorders>
            <w:shd w:val="clear" w:color="auto" w:fill="auto"/>
            <w:vAlign w:val="center"/>
            <w:hideMark/>
          </w:tcPr>
          <w:p w14:paraId="0C0FDA4E"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1968</w:t>
            </w:r>
          </w:p>
        </w:tc>
        <w:tc>
          <w:tcPr>
            <w:tcW w:w="982" w:type="dxa"/>
            <w:tcBorders>
              <w:top w:val="nil"/>
              <w:left w:val="nil"/>
              <w:bottom w:val="single" w:sz="4" w:space="0" w:color="000000"/>
              <w:right w:val="single" w:sz="4" w:space="0" w:color="000000"/>
            </w:tcBorders>
            <w:shd w:val="clear" w:color="auto" w:fill="auto"/>
            <w:vAlign w:val="center"/>
            <w:hideMark/>
          </w:tcPr>
          <w:p w14:paraId="5736AC4A"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40,50</w:t>
            </w:r>
          </w:p>
        </w:tc>
        <w:tc>
          <w:tcPr>
            <w:tcW w:w="1185" w:type="dxa"/>
            <w:tcBorders>
              <w:top w:val="nil"/>
              <w:left w:val="nil"/>
              <w:bottom w:val="single" w:sz="4" w:space="0" w:color="000000"/>
              <w:right w:val="single" w:sz="4" w:space="0" w:color="000000"/>
            </w:tcBorders>
            <w:shd w:val="clear" w:color="auto" w:fill="auto"/>
            <w:vAlign w:val="center"/>
            <w:hideMark/>
          </w:tcPr>
          <w:p w14:paraId="677C776F"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0,069</w:t>
            </w:r>
          </w:p>
        </w:tc>
        <w:tc>
          <w:tcPr>
            <w:tcW w:w="1113" w:type="dxa"/>
            <w:tcBorders>
              <w:top w:val="nil"/>
              <w:left w:val="nil"/>
              <w:bottom w:val="single" w:sz="4" w:space="0" w:color="000000"/>
              <w:right w:val="single" w:sz="4" w:space="0" w:color="000000"/>
            </w:tcBorders>
            <w:shd w:val="clear" w:color="auto" w:fill="auto"/>
            <w:vAlign w:val="center"/>
            <w:hideMark/>
          </w:tcPr>
          <w:p w14:paraId="2CFED463"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0,069</w:t>
            </w:r>
          </w:p>
        </w:tc>
        <w:tc>
          <w:tcPr>
            <w:tcW w:w="1142" w:type="dxa"/>
            <w:tcBorders>
              <w:top w:val="nil"/>
              <w:left w:val="nil"/>
              <w:bottom w:val="single" w:sz="4" w:space="0" w:color="000000"/>
              <w:right w:val="single" w:sz="4" w:space="0" w:color="000000"/>
            </w:tcBorders>
            <w:shd w:val="clear" w:color="auto" w:fill="auto"/>
            <w:vAlign w:val="center"/>
            <w:hideMark/>
          </w:tcPr>
          <w:p w14:paraId="4726A57E"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3,71</w:t>
            </w:r>
          </w:p>
        </w:tc>
        <w:tc>
          <w:tcPr>
            <w:tcW w:w="944" w:type="dxa"/>
            <w:tcBorders>
              <w:top w:val="nil"/>
              <w:left w:val="nil"/>
              <w:bottom w:val="single" w:sz="4" w:space="0" w:color="000000"/>
              <w:right w:val="single" w:sz="4" w:space="0" w:color="000000"/>
            </w:tcBorders>
            <w:shd w:val="clear" w:color="auto" w:fill="auto"/>
            <w:vAlign w:val="center"/>
            <w:hideMark/>
          </w:tcPr>
          <w:p w14:paraId="30A7B036"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-3,71</w:t>
            </w:r>
          </w:p>
        </w:tc>
        <w:tc>
          <w:tcPr>
            <w:tcW w:w="870" w:type="dxa"/>
            <w:tcBorders>
              <w:top w:val="nil"/>
              <w:left w:val="nil"/>
              <w:bottom w:val="single" w:sz="4" w:space="0" w:color="000000"/>
              <w:right w:val="single" w:sz="4" w:space="0" w:color="000000"/>
            </w:tcBorders>
            <w:shd w:val="clear" w:color="auto" w:fill="auto"/>
            <w:vAlign w:val="center"/>
            <w:hideMark/>
          </w:tcPr>
          <w:p w14:paraId="2C1FCE80"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0,29</w:t>
            </w:r>
          </w:p>
        </w:tc>
        <w:tc>
          <w:tcPr>
            <w:tcW w:w="870" w:type="dxa"/>
            <w:tcBorders>
              <w:top w:val="nil"/>
              <w:left w:val="nil"/>
              <w:bottom w:val="single" w:sz="4" w:space="0" w:color="000000"/>
              <w:right w:val="single" w:sz="4" w:space="0" w:color="000000"/>
            </w:tcBorders>
            <w:shd w:val="clear" w:color="auto" w:fill="auto"/>
            <w:vAlign w:val="center"/>
            <w:hideMark/>
          </w:tcPr>
          <w:p w14:paraId="5B41D7E5"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-0,28</w:t>
            </w:r>
          </w:p>
        </w:tc>
        <w:tc>
          <w:tcPr>
            <w:tcW w:w="1131" w:type="dxa"/>
            <w:tcBorders>
              <w:top w:val="nil"/>
              <w:left w:val="nil"/>
              <w:bottom w:val="single" w:sz="4" w:space="0" w:color="000000"/>
              <w:right w:val="single" w:sz="4" w:space="0" w:color="000000"/>
            </w:tcBorders>
            <w:shd w:val="clear" w:color="auto" w:fill="auto"/>
            <w:vAlign w:val="center"/>
          </w:tcPr>
          <w:p w14:paraId="08044C67" w14:textId="77777777" w:rsidR="00E07C21" w:rsidRPr="002C2AD2" w:rsidRDefault="00E07C21" w:rsidP="00657D85">
            <w:pPr>
              <w:widowControl/>
              <w:autoSpaceDE/>
              <w:autoSpaceDN/>
              <w:jc w:val="center"/>
              <w:rPr>
                <w:color w:val="000000"/>
                <w:sz w:val="20"/>
                <w:szCs w:val="20"/>
                <w:lang w:bidi="ar-SA"/>
              </w:rPr>
            </w:pPr>
            <w:r>
              <w:rPr>
                <w:color w:val="000000"/>
                <w:sz w:val="20"/>
                <w:szCs w:val="20"/>
              </w:rPr>
              <w:t>7,22</w:t>
            </w:r>
          </w:p>
        </w:tc>
        <w:tc>
          <w:tcPr>
            <w:tcW w:w="1131" w:type="dxa"/>
            <w:tcBorders>
              <w:top w:val="nil"/>
              <w:left w:val="nil"/>
              <w:bottom w:val="single" w:sz="4" w:space="0" w:color="000000"/>
              <w:right w:val="single" w:sz="4" w:space="0" w:color="000000"/>
            </w:tcBorders>
            <w:shd w:val="clear" w:color="auto" w:fill="auto"/>
            <w:vAlign w:val="center"/>
          </w:tcPr>
          <w:p w14:paraId="27F3C796" w14:textId="77777777" w:rsidR="00E07C21" w:rsidRPr="002C2AD2" w:rsidRDefault="00E07C21" w:rsidP="00657D85">
            <w:pPr>
              <w:widowControl/>
              <w:autoSpaceDE/>
              <w:autoSpaceDN/>
              <w:jc w:val="center"/>
              <w:rPr>
                <w:color w:val="000000"/>
                <w:sz w:val="20"/>
                <w:szCs w:val="20"/>
                <w:lang w:bidi="ar-SA"/>
              </w:rPr>
            </w:pPr>
            <w:r>
              <w:rPr>
                <w:color w:val="000000"/>
                <w:sz w:val="20"/>
                <w:szCs w:val="20"/>
              </w:rPr>
              <w:t>7,16</w:t>
            </w:r>
          </w:p>
        </w:tc>
      </w:tr>
      <w:tr w:rsidR="00E07C21" w:rsidRPr="002C2AD2" w14:paraId="4E8024BC" w14:textId="77777777" w:rsidTr="00657D85">
        <w:trPr>
          <w:trHeight w:val="20"/>
          <w:jc w:val="center"/>
        </w:trPr>
        <w:tc>
          <w:tcPr>
            <w:tcW w:w="1542" w:type="dxa"/>
            <w:tcBorders>
              <w:top w:val="nil"/>
              <w:left w:val="single" w:sz="4" w:space="0" w:color="000000"/>
              <w:bottom w:val="single" w:sz="4" w:space="0" w:color="000000"/>
              <w:right w:val="single" w:sz="4" w:space="0" w:color="000000"/>
            </w:tcBorders>
            <w:shd w:val="clear" w:color="auto" w:fill="auto"/>
            <w:vAlign w:val="center"/>
            <w:hideMark/>
          </w:tcPr>
          <w:p w14:paraId="05E77AFF"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концессионные сети</w:t>
            </w:r>
          </w:p>
        </w:tc>
        <w:tc>
          <w:tcPr>
            <w:tcW w:w="1161" w:type="dxa"/>
            <w:tcBorders>
              <w:top w:val="nil"/>
              <w:left w:val="nil"/>
              <w:bottom w:val="single" w:sz="4" w:space="0" w:color="000000"/>
              <w:right w:val="single" w:sz="4" w:space="0" w:color="000000"/>
            </w:tcBorders>
            <w:shd w:val="clear" w:color="auto" w:fill="auto"/>
            <w:vAlign w:val="center"/>
            <w:hideMark/>
          </w:tcPr>
          <w:p w14:paraId="1C663599"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ТК-9 -ТК-10</w:t>
            </w:r>
          </w:p>
        </w:tc>
        <w:tc>
          <w:tcPr>
            <w:tcW w:w="1133" w:type="dxa"/>
            <w:tcBorders>
              <w:top w:val="nil"/>
              <w:left w:val="nil"/>
              <w:bottom w:val="single" w:sz="4" w:space="0" w:color="000000"/>
              <w:right w:val="single" w:sz="4" w:space="0" w:color="000000"/>
            </w:tcBorders>
            <w:shd w:val="clear" w:color="auto" w:fill="auto"/>
            <w:vAlign w:val="center"/>
            <w:hideMark/>
          </w:tcPr>
          <w:p w14:paraId="1822E176"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2019</w:t>
            </w:r>
          </w:p>
        </w:tc>
        <w:tc>
          <w:tcPr>
            <w:tcW w:w="982" w:type="dxa"/>
            <w:tcBorders>
              <w:top w:val="nil"/>
              <w:left w:val="nil"/>
              <w:bottom w:val="single" w:sz="4" w:space="0" w:color="000000"/>
              <w:right w:val="single" w:sz="4" w:space="0" w:color="000000"/>
            </w:tcBorders>
            <w:shd w:val="clear" w:color="auto" w:fill="auto"/>
            <w:vAlign w:val="center"/>
            <w:hideMark/>
          </w:tcPr>
          <w:p w14:paraId="0D302C29"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37,90</w:t>
            </w:r>
          </w:p>
        </w:tc>
        <w:tc>
          <w:tcPr>
            <w:tcW w:w="1185" w:type="dxa"/>
            <w:tcBorders>
              <w:top w:val="nil"/>
              <w:left w:val="nil"/>
              <w:bottom w:val="single" w:sz="4" w:space="0" w:color="000000"/>
              <w:right w:val="single" w:sz="4" w:space="0" w:color="000000"/>
            </w:tcBorders>
            <w:shd w:val="clear" w:color="auto" w:fill="auto"/>
            <w:vAlign w:val="center"/>
            <w:hideMark/>
          </w:tcPr>
          <w:p w14:paraId="0C1ACE88"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0,207</w:t>
            </w:r>
          </w:p>
        </w:tc>
        <w:tc>
          <w:tcPr>
            <w:tcW w:w="1113" w:type="dxa"/>
            <w:tcBorders>
              <w:top w:val="nil"/>
              <w:left w:val="nil"/>
              <w:bottom w:val="single" w:sz="4" w:space="0" w:color="000000"/>
              <w:right w:val="single" w:sz="4" w:space="0" w:color="000000"/>
            </w:tcBorders>
            <w:shd w:val="clear" w:color="auto" w:fill="auto"/>
            <w:vAlign w:val="center"/>
            <w:hideMark/>
          </w:tcPr>
          <w:p w14:paraId="7B71DC45"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0,207</w:t>
            </w:r>
          </w:p>
        </w:tc>
        <w:tc>
          <w:tcPr>
            <w:tcW w:w="1142" w:type="dxa"/>
            <w:tcBorders>
              <w:top w:val="nil"/>
              <w:left w:val="nil"/>
              <w:bottom w:val="single" w:sz="4" w:space="0" w:color="000000"/>
              <w:right w:val="single" w:sz="4" w:space="0" w:color="000000"/>
            </w:tcBorders>
            <w:shd w:val="clear" w:color="auto" w:fill="auto"/>
            <w:vAlign w:val="center"/>
            <w:hideMark/>
          </w:tcPr>
          <w:p w14:paraId="5A1C2AFE"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49,11</w:t>
            </w:r>
          </w:p>
        </w:tc>
        <w:tc>
          <w:tcPr>
            <w:tcW w:w="944" w:type="dxa"/>
            <w:tcBorders>
              <w:top w:val="nil"/>
              <w:left w:val="nil"/>
              <w:bottom w:val="single" w:sz="4" w:space="0" w:color="000000"/>
              <w:right w:val="single" w:sz="4" w:space="0" w:color="000000"/>
            </w:tcBorders>
            <w:shd w:val="clear" w:color="auto" w:fill="auto"/>
            <w:vAlign w:val="center"/>
            <w:hideMark/>
          </w:tcPr>
          <w:p w14:paraId="05AA29B8"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-49,03</w:t>
            </w:r>
          </w:p>
        </w:tc>
        <w:tc>
          <w:tcPr>
            <w:tcW w:w="870" w:type="dxa"/>
            <w:tcBorders>
              <w:top w:val="nil"/>
              <w:left w:val="nil"/>
              <w:bottom w:val="single" w:sz="4" w:space="0" w:color="000000"/>
              <w:right w:val="single" w:sz="4" w:space="0" w:color="000000"/>
            </w:tcBorders>
            <w:shd w:val="clear" w:color="auto" w:fill="auto"/>
            <w:vAlign w:val="center"/>
            <w:hideMark/>
          </w:tcPr>
          <w:p w14:paraId="6C0F2A58"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0,42</w:t>
            </w:r>
          </w:p>
        </w:tc>
        <w:tc>
          <w:tcPr>
            <w:tcW w:w="870" w:type="dxa"/>
            <w:tcBorders>
              <w:top w:val="nil"/>
              <w:left w:val="nil"/>
              <w:bottom w:val="single" w:sz="4" w:space="0" w:color="000000"/>
              <w:right w:val="single" w:sz="4" w:space="0" w:color="000000"/>
            </w:tcBorders>
            <w:shd w:val="clear" w:color="auto" w:fill="auto"/>
            <w:vAlign w:val="center"/>
            <w:hideMark/>
          </w:tcPr>
          <w:p w14:paraId="1CD85C25"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-0,42</w:t>
            </w:r>
          </w:p>
        </w:tc>
        <w:tc>
          <w:tcPr>
            <w:tcW w:w="1131" w:type="dxa"/>
            <w:tcBorders>
              <w:top w:val="nil"/>
              <w:left w:val="nil"/>
              <w:bottom w:val="single" w:sz="4" w:space="0" w:color="000000"/>
              <w:right w:val="single" w:sz="4" w:space="0" w:color="000000"/>
            </w:tcBorders>
            <w:shd w:val="clear" w:color="auto" w:fill="auto"/>
            <w:vAlign w:val="center"/>
          </w:tcPr>
          <w:p w14:paraId="3353B9C1" w14:textId="77777777" w:rsidR="00E07C21" w:rsidRPr="002C2AD2" w:rsidRDefault="00E07C21" w:rsidP="00657D85">
            <w:pPr>
              <w:widowControl/>
              <w:autoSpaceDE/>
              <w:autoSpaceDN/>
              <w:jc w:val="center"/>
              <w:rPr>
                <w:color w:val="000000"/>
                <w:sz w:val="20"/>
                <w:szCs w:val="20"/>
                <w:lang w:bidi="ar-SA"/>
              </w:rPr>
            </w:pPr>
            <w:r>
              <w:rPr>
                <w:color w:val="000000"/>
                <w:sz w:val="20"/>
                <w:szCs w:val="20"/>
              </w:rPr>
              <w:t>14,81</w:t>
            </w:r>
          </w:p>
        </w:tc>
        <w:tc>
          <w:tcPr>
            <w:tcW w:w="1131" w:type="dxa"/>
            <w:tcBorders>
              <w:top w:val="nil"/>
              <w:left w:val="nil"/>
              <w:bottom w:val="single" w:sz="4" w:space="0" w:color="000000"/>
              <w:right w:val="single" w:sz="4" w:space="0" w:color="000000"/>
            </w:tcBorders>
            <w:shd w:val="clear" w:color="auto" w:fill="auto"/>
            <w:vAlign w:val="center"/>
          </w:tcPr>
          <w:p w14:paraId="2E09F170" w14:textId="77777777" w:rsidR="00E07C21" w:rsidRPr="002C2AD2" w:rsidRDefault="00E07C21" w:rsidP="00657D85">
            <w:pPr>
              <w:widowControl/>
              <w:autoSpaceDE/>
              <w:autoSpaceDN/>
              <w:jc w:val="center"/>
              <w:rPr>
                <w:color w:val="000000"/>
                <w:sz w:val="20"/>
                <w:szCs w:val="20"/>
                <w:lang w:bidi="ar-SA"/>
              </w:rPr>
            </w:pPr>
            <w:r>
              <w:rPr>
                <w:color w:val="000000"/>
                <w:sz w:val="20"/>
                <w:szCs w:val="20"/>
              </w:rPr>
              <w:t>14,63</w:t>
            </w:r>
          </w:p>
        </w:tc>
      </w:tr>
      <w:tr w:rsidR="00E07C21" w:rsidRPr="002C2AD2" w14:paraId="7968E4AA" w14:textId="77777777" w:rsidTr="00657D85">
        <w:trPr>
          <w:trHeight w:val="20"/>
          <w:jc w:val="center"/>
        </w:trPr>
        <w:tc>
          <w:tcPr>
            <w:tcW w:w="1542" w:type="dxa"/>
            <w:tcBorders>
              <w:top w:val="nil"/>
              <w:left w:val="single" w:sz="4" w:space="0" w:color="000000"/>
              <w:bottom w:val="single" w:sz="4" w:space="0" w:color="000000"/>
              <w:right w:val="single" w:sz="4" w:space="0" w:color="000000"/>
            </w:tcBorders>
            <w:shd w:val="clear" w:color="auto" w:fill="auto"/>
            <w:vAlign w:val="center"/>
            <w:hideMark/>
          </w:tcPr>
          <w:p w14:paraId="250E3257"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концессионные сети</w:t>
            </w:r>
          </w:p>
        </w:tc>
        <w:tc>
          <w:tcPr>
            <w:tcW w:w="1161" w:type="dxa"/>
            <w:tcBorders>
              <w:top w:val="nil"/>
              <w:left w:val="nil"/>
              <w:bottom w:val="single" w:sz="4" w:space="0" w:color="000000"/>
              <w:right w:val="single" w:sz="4" w:space="0" w:color="000000"/>
            </w:tcBorders>
            <w:shd w:val="clear" w:color="auto" w:fill="auto"/>
            <w:vAlign w:val="center"/>
            <w:hideMark/>
          </w:tcPr>
          <w:p w14:paraId="2CADF89E"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ЗА ТК-10 -ввод в ж/д 3</w:t>
            </w:r>
          </w:p>
        </w:tc>
        <w:tc>
          <w:tcPr>
            <w:tcW w:w="1133" w:type="dxa"/>
            <w:tcBorders>
              <w:top w:val="nil"/>
              <w:left w:val="nil"/>
              <w:bottom w:val="single" w:sz="4" w:space="0" w:color="000000"/>
              <w:right w:val="single" w:sz="4" w:space="0" w:color="000000"/>
            </w:tcBorders>
            <w:shd w:val="clear" w:color="auto" w:fill="auto"/>
            <w:vAlign w:val="center"/>
            <w:hideMark/>
          </w:tcPr>
          <w:p w14:paraId="2927840A"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2019</w:t>
            </w:r>
          </w:p>
        </w:tc>
        <w:tc>
          <w:tcPr>
            <w:tcW w:w="982" w:type="dxa"/>
            <w:tcBorders>
              <w:top w:val="nil"/>
              <w:left w:val="nil"/>
              <w:bottom w:val="single" w:sz="4" w:space="0" w:color="000000"/>
              <w:right w:val="single" w:sz="4" w:space="0" w:color="000000"/>
            </w:tcBorders>
            <w:shd w:val="clear" w:color="auto" w:fill="auto"/>
            <w:vAlign w:val="center"/>
            <w:hideMark/>
          </w:tcPr>
          <w:p w14:paraId="6C0147C6"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16,90</w:t>
            </w:r>
          </w:p>
        </w:tc>
        <w:tc>
          <w:tcPr>
            <w:tcW w:w="1185" w:type="dxa"/>
            <w:tcBorders>
              <w:top w:val="nil"/>
              <w:left w:val="nil"/>
              <w:bottom w:val="single" w:sz="4" w:space="0" w:color="000000"/>
              <w:right w:val="single" w:sz="4" w:space="0" w:color="000000"/>
            </w:tcBorders>
            <w:shd w:val="clear" w:color="auto" w:fill="auto"/>
            <w:vAlign w:val="center"/>
            <w:hideMark/>
          </w:tcPr>
          <w:p w14:paraId="082B7676"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0,082</w:t>
            </w:r>
          </w:p>
        </w:tc>
        <w:tc>
          <w:tcPr>
            <w:tcW w:w="1113" w:type="dxa"/>
            <w:tcBorders>
              <w:top w:val="nil"/>
              <w:left w:val="nil"/>
              <w:bottom w:val="single" w:sz="4" w:space="0" w:color="000000"/>
              <w:right w:val="single" w:sz="4" w:space="0" w:color="000000"/>
            </w:tcBorders>
            <w:shd w:val="clear" w:color="auto" w:fill="auto"/>
            <w:vAlign w:val="center"/>
            <w:hideMark/>
          </w:tcPr>
          <w:p w14:paraId="066C4657"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0,082</w:t>
            </w:r>
          </w:p>
        </w:tc>
        <w:tc>
          <w:tcPr>
            <w:tcW w:w="1142" w:type="dxa"/>
            <w:tcBorders>
              <w:top w:val="nil"/>
              <w:left w:val="nil"/>
              <w:bottom w:val="single" w:sz="4" w:space="0" w:color="000000"/>
              <w:right w:val="single" w:sz="4" w:space="0" w:color="000000"/>
            </w:tcBorders>
            <w:shd w:val="clear" w:color="auto" w:fill="auto"/>
            <w:vAlign w:val="center"/>
            <w:hideMark/>
          </w:tcPr>
          <w:p w14:paraId="02D3374C"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7,11</w:t>
            </w:r>
          </w:p>
        </w:tc>
        <w:tc>
          <w:tcPr>
            <w:tcW w:w="944" w:type="dxa"/>
            <w:tcBorders>
              <w:top w:val="nil"/>
              <w:left w:val="nil"/>
              <w:bottom w:val="single" w:sz="4" w:space="0" w:color="000000"/>
              <w:right w:val="single" w:sz="4" w:space="0" w:color="000000"/>
            </w:tcBorders>
            <w:shd w:val="clear" w:color="auto" w:fill="auto"/>
            <w:vAlign w:val="center"/>
            <w:hideMark/>
          </w:tcPr>
          <w:p w14:paraId="7BFD2138"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-7,10</w:t>
            </w:r>
          </w:p>
        </w:tc>
        <w:tc>
          <w:tcPr>
            <w:tcW w:w="870" w:type="dxa"/>
            <w:tcBorders>
              <w:top w:val="nil"/>
              <w:left w:val="nil"/>
              <w:bottom w:val="single" w:sz="4" w:space="0" w:color="000000"/>
              <w:right w:val="single" w:sz="4" w:space="0" w:color="000000"/>
            </w:tcBorders>
            <w:shd w:val="clear" w:color="auto" w:fill="auto"/>
            <w:vAlign w:val="center"/>
            <w:hideMark/>
          </w:tcPr>
          <w:p w14:paraId="38F04D8B"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0,39</w:t>
            </w:r>
          </w:p>
        </w:tc>
        <w:tc>
          <w:tcPr>
            <w:tcW w:w="870" w:type="dxa"/>
            <w:tcBorders>
              <w:top w:val="nil"/>
              <w:left w:val="nil"/>
              <w:bottom w:val="single" w:sz="4" w:space="0" w:color="000000"/>
              <w:right w:val="single" w:sz="4" w:space="0" w:color="000000"/>
            </w:tcBorders>
            <w:shd w:val="clear" w:color="auto" w:fill="auto"/>
            <w:vAlign w:val="center"/>
            <w:hideMark/>
          </w:tcPr>
          <w:p w14:paraId="75DBA323"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-0,38</w:t>
            </w:r>
          </w:p>
        </w:tc>
        <w:tc>
          <w:tcPr>
            <w:tcW w:w="1131" w:type="dxa"/>
            <w:tcBorders>
              <w:top w:val="nil"/>
              <w:left w:val="nil"/>
              <w:bottom w:val="single" w:sz="4" w:space="0" w:color="000000"/>
              <w:right w:val="single" w:sz="4" w:space="0" w:color="000000"/>
            </w:tcBorders>
            <w:shd w:val="clear" w:color="auto" w:fill="auto"/>
            <w:vAlign w:val="center"/>
          </w:tcPr>
          <w:p w14:paraId="060E6729" w14:textId="77777777" w:rsidR="00E07C21" w:rsidRPr="002C2AD2" w:rsidRDefault="00E07C21" w:rsidP="00657D85">
            <w:pPr>
              <w:widowControl/>
              <w:autoSpaceDE/>
              <w:autoSpaceDN/>
              <w:jc w:val="center"/>
              <w:rPr>
                <w:color w:val="000000"/>
                <w:sz w:val="20"/>
                <w:szCs w:val="20"/>
                <w:lang w:bidi="ar-SA"/>
              </w:rPr>
            </w:pPr>
            <w:r>
              <w:rPr>
                <w:color w:val="000000"/>
                <w:sz w:val="20"/>
                <w:szCs w:val="20"/>
              </w:rPr>
              <w:t>8,55</w:t>
            </w:r>
          </w:p>
        </w:tc>
        <w:tc>
          <w:tcPr>
            <w:tcW w:w="1131" w:type="dxa"/>
            <w:tcBorders>
              <w:top w:val="nil"/>
              <w:left w:val="nil"/>
              <w:bottom w:val="single" w:sz="4" w:space="0" w:color="000000"/>
              <w:right w:val="single" w:sz="4" w:space="0" w:color="000000"/>
            </w:tcBorders>
            <w:shd w:val="clear" w:color="auto" w:fill="auto"/>
            <w:vAlign w:val="center"/>
          </w:tcPr>
          <w:p w14:paraId="719843AB" w14:textId="77777777" w:rsidR="00E07C21" w:rsidRPr="002C2AD2" w:rsidRDefault="00E07C21" w:rsidP="00657D85">
            <w:pPr>
              <w:widowControl/>
              <w:autoSpaceDE/>
              <w:autoSpaceDN/>
              <w:jc w:val="center"/>
              <w:rPr>
                <w:color w:val="000000"/>
                <w:sz w:val="20"/>
                <w:szCs w:val="20"/>
                <w:lang w:bidi="ar-SA"/>
              </w:rPr>
            </w:pPr>
            <w:r>
              <w:rPr>
                <w:color w:val="000000"/>
                <w:sz w:val="20"/>
                <w:szCs w:val="20"/>
              </w:rPr>
              <w:t>8,45</w:t>
            </w:r>
          </w:p>
        </w:tc>
      </w:tr>
      <w:tr w:rsidR="00E07C21" w:rsidRPr="002C2AD2" w14:paraId="467E3DD4" w14:textId="77777777" w:rsidTr="00657D85">
        <w:trPr>
          <w:trHeight w:val="20"/>
          <w:jc w:val="center"/>
        </w:trPr>
        <w:tc>
          <w:tcPr>
            <w:tcW w:w="1542" w:type="dxa"/>
            <w:tcBorders>
              <w:top w:val="nil"/>
              <w:left w:val="single" w:sz="4" w:space="0" w:color="000000"/>
              <w:bottom w:val="single" w:sz="4" w:space="0" w:color="000000"/>
              <w:right w:val="single" w:sz="4" w:space="0" w:color="000000"/>
            </w:tcBorders>
            <w:shd w:val="clear" w:color="auto" w:fill="auto"/>
            <w:vAlign w:val="center"/>
            <w:hideMark/>
          </w:tcPr>
          <w:p w14:paraId="48193D2D"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концессионные сети</w:t>
            </w:r>
          </w:p>
        </w:tc>
        <w:tc>
          <w:tcPr>
            <w:tcW w:w="1161" w:type="dxa"/>
            <w:tcBorders>
              <w:top w:val="nil"/>
              <w:left w:val="nil"/>
              <w:bottom w:val="single" w:sz="4" w:space="0" w:color="000000"/>
              <w:right w:val="single" w:sz="4" w:space="0" w:color="000000"/>
            </w:tcBorders>
            <w:shd w:val="clear" w:color="auto" w:fill="auto"/>
            <w:vAlign w:val="center"/>
            <w:hideMark/>
          </w:tcPr>
          <w:p w14:paraId="0B4CC516"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ТК-10 -ТК-11</w:t>
            </w:r>
          </w:p>
        </w:tc>
        <w:tc>
          <w:tcPr>
            <w:tcW w:w="1133" w:type="dxa"/>
            <w:tcBorders>
              <w:top w:val="nil"/>
              <w:left w:val="nil"/>
              <w:bottom w:val="single" w:sz="4" w:space="0" w:color="000000"/>
              <w:right w:val="single" w:sz="4" w:space="0" w:color="000000"/>
            </w:tcBorders>
            <w:shd w:val="clear" w:color="auto" w:fill="auto"/>
            <w:vAlign w:val="center"/>
            <w:hideMark/>
          </w:tcPr>
          <w:p w14:paraId="1B319963"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2019</w:t>
            </w:r>
          </w:p>
        </w:tc>
        <w:tc>
          <w:tcPr>
            <w:tcW w:w="982" w:type="dxa"/>
            <w:tcBorders>
              <w:top w:val="nil"/>
              <w:left w:val="nil"/>
              <w:bottom w:val="single" w:sz="4" w:space="0" w:color="000000"/>
              <w:right w:val="single" w:sz="4" w:space="0" w:color="000000"/>
            </w:tcBorders>
            <w:shd w:val="clear" w:color="auto" w:fill="auto"/>
            <w:vAlign w:val="center"/>
            <w:hideMark/>
          </w:tcPr>
          <w:p w14:paraId="58D62DE0"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37,00</w:t>
            </w:r>
          </w:p>
        </w:tc>
        <w:tc>
          <w:tcPr>
            <w:tcW w:w="1185" w:type="dxa"/>
            <w:tcBorders>
              <w:top w:val="nil"/>
              <w:left w:val="nil"/>
              <w:bottom w:val="single" w:sz="4" w:space="0" w:color="000000"/>
              <w:right w:val="single" w:sz="4" w:space="0" w:color="000000"/>
            </w:tcBorders>
            <w:shd w:val="clear" w:color="auto" w:fill="auto"/>
            <w:vAlign w:val="center"/>
            <w:hideMark/>
          </w:tcPr>
          <w:p w14:paraId="2BAACC15"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0,207</w:t>
            </w:r>
          </w:p>
        </w:tc>
        <w:tc>
          <w:tcPr>
            <w:tcW w:w="1113" w:type="dxa"/>
            <w:tcBorders>
              <w:top w:val="nil"/>
              <w:left w:val="nil"/>
              <w:bottom w:val="single" w:sz="4" w:space="0" w:color="000000"/>
              <w:right w:val="single" w:sz="4" w:space="0" w:color="000000"/>
            </w:tcBorders>
            <w:shd w:val="clear" w:color="auto" w:fill="auto"/>
            <w:vAlign w:val="center"/>
            <w:hideMark/>
          </w:tcPr>
          <w:p w14:paraId="52641613"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0,207</w:t>
            </w:r>
          </w:p>
        </w:tc>
        <w:tc>
          <w:tcPr>
            <w:tcW w:w="1142" w:type="dxa"/>
            <w:tcBorders>
              <w:top w:val="nil"/>
              <w:left w:val="nil"/>
              <w:bottom w:val="single" w:sz="4" w:space="0" w:color="000000"/>
              <w:right w:val="single" w:sz="4" w:space="0" w:color="000000"/>
            </w:tcBorders>
            <w:shd w:val="clear" w:color="auto" w:fill="auto"/>
            <w:vAlign w:val="center"/>
            <w:hideMark/>
          </w:tcPr>
          <w:p w14:paraId="64AFA593"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42,00</w:t>
            </w:r>
          </w:p>
        </w:tc>
        <w:tc>
          <w:tcPr>
            <w:tcW w:w="944" w:type="dxa"/>
            <w:tcBorders>
              <w:top w:val="nil"/>
              <w:left w:val="nil"/>
              <w:bottom w:val="single" w:sz="4" w:space="0" w:color="000000"/>
              <w:right w:val="single" w:sz="4" w:space="0" w:color="000000"/>
            </w:tcBorders>
            <w:shd w:val="clear" w:color="auto" w:fill="auto"/>
            <w:vAlign w:val="center"/>
            <w:hideMark/>
          </w:tcPr>
          <w:p w14:paraId="416FEDF7"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-41,93</w:t>
            </w:r>
          </w:p>
        </w:tc>
        <w:tc>
          <w:tcPr>
            <w:tcW w:w="870" w:type="dxa"/>
            <w:tcBorders>
              <w:top w:val="nil"/>
              <w:left w:val="nil"/>
              <w:bottom w:val="single" w:sz="4" w:space="0" w:color="000000"/>
              <w:right w:val="single" w:sz="4" w:space="0" w:color="000000"/>
            </w:tcBorders>
            <w:shd w:val="clear" w:color="auto" w:fill="auto"/>
            <w:vAlign w:val="center"/>
            <w:hideMark/>
          </w:tcPr>
          <w:p w14:paraId="7E08F657"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0,36</w:t>
            </w:r>
          </w:p>
        </w:tc>
        <w:tc>
          <w:tcPr>
            <w:tcW w:w="870" w:type="dxa"/>
            <w:tcBorders>
              <w:top w:val="nil"/>
              <w:left w:val="nil"/>
              <w:bottom w:val="single" w:sz="4" w:space="0" w:color="000000"/>
              <w:right w:val="single" w:sz="4" w:space="0" w:color="000000"/>
            </w:tcBorders>
            <w:shd w:val="clear" w:color="auto" w:fill="auto"/>
            <w:vAlign w:val="center"/>
            <w:hideMark/>
          </w:tcPr>
          <w:p w14:paraId="38DF711A"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-0,36</w:t>
            </w:r>
          </w:p>
        </w:tc>
        <w:tc>
          <w:tcPr>
            <w:tcW w:w="1131" w:type="dxa"/>
            <w:tcBorders>
              <w:top w:val="nil"/>
              <w:left w:val="nil"/>
              <w:bottom w:val="single" w:sz="4" w:space="0" w:color="000000"/>
              <w:right w:val="single" w:sz="4" w:space="0" w:color="000000"/>
            </w:tcBorders>
            <w:shd w:val="clear" w:color="auto" w:fill="auto"/>
            <w:vAlign w:val="center"/>
          </w:tcPr>
          <w:p w14:paraId="6F02B1E8" w14:textId="77777777" w:rsidR="00E07C21" w:rsidRPr="002C2AD2" w:rsidRDefault="00E07C21" w:rsidP="00657D85">
            <w:pPr>
              <w:widowControl/>
              <w:autoSpaceDE/>
              <w:autoSpaceDN/>
              <w:jc w:val="center"/>
              <w:rPr>
                <w:color w:val="000000"/>
                <w:sz w:val="20"/>
                <w:szCs w:val="20"/>
                <w:lang w:bidi="ar-SA"/>
              </w:rPr>
            </w:pPr>
            <w:r>
              <w:rPr>
                <w:color w:val="000000"/>
                <w:sz w:val="20"/>
                <w:szCs w:val="20"/>
              </w:rPr>
              <w:t>8,55</w:t>
            </w:r>
          </w:p>
        </w:tc>
        <w:tc>
          <w:tcPr>
            <w:tcW w:w="1131" w:type="dxa"/>
            <w:tcBorders>
              <w:top w:val="nil"/>
              <w:left w:val="nil"/>
              <w:bottom w:val="single" w:sz="4" w:space="0" w:color="000000"/>
              <w:right w:val="single" w:sz="4" w:space="0" w:color="000000"/>
            </w:tcBorders>
            <w:shd w:val="clear" w:color="auto" w:fill="auto"/>
            <w:vAlign w:val="center"/>
          </w:tcPr>
          <w:p w14:paraId="55700BB7" w14:textId="77777777" w:rsidR="00E07C21" w:rsidRPr="002C2AD2" w:rsidRDefault="00E07C21" w:rsidP="00657D85">
            <w:pPr>
              <w:widowControl/>
              <w:autoSpaceDE/>
              <w:autoSpaceDN/>
              <w:jc w:val="center"/>
              <w:rPr>
                <w:color w:val="000000"/>
                <w:sz w:val="20"/>
                <w:szCs w:val="20"/>
                <w:lang w:bidi="ar-SA"/>
              </w:rPr>
            </w:pPr>
            <w:r>
              <w:rPr>
                <w:color w:val="000000"/>
                <w:sz w:val="20"/>
                <w:szCs w:val="20"/>
              </w:rPr>
              <w:t>8,45</w:t>
            </w:r>
          </w:p>
        </w:tc>
      </w:tr>
      <w:tr w:rsidR="00E07C21" w:rsidRPr="002C2AD2" w14:paraId="0C785A86" w14:textId="77777777" w:rsidTr="00657D85">
        <w:trPr>
          <w:trHeight w:val="20"/>
          <w:jc w:val="center"/>
        </w:trPr>
        <w:tc>
          <w:tcPr>
            <w:tcW w:w="1542" w:type="dxa"/>
            <w:tcBorders>
              <w:top w:val="nil"/>
              <w:left w:val="single" w:sz="4" w:space="0" w:color="000000"/>
              <w:bottom w:val="single" w:sz="4" w:space="0" w:color="000000"/>
              <w:right w:val="single" w:sz="4" w:space="0" w:color="000000"/>
            </w:tcBorders>
            <w:shd w:val="clear" w:color="auto" w:fill="auto"/>
            <w:vAlign w:val="center"/>
            <w:hideMark/>
          </w:tcPr>
          <w:p w14:paraId="7416B964"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концессионные сети</w:t>
            </w:r>
          </w:p>
        </w:tc>
        <w:tc>
          <w:tcPr>
            <w:tcW w:w="1161" w:type="dxa"/>
            <w:tcBorders>
              <w:top w:val="nil"/>
              <w:left w:val="nil"/>
              <w:bottom w:val="single" w:sz="4" w:space="0" w:color="000000"/>
              <w:right w:val="single" w:sz="4" w:space="0" w:color="000000"/>
            </w:tcBorders>
            <w:shd w:val="clear" w:color="auto" w:fill="auto"/>
            <w:vAlign w:val="center"/>
            <w:hideMark/>
          </w:tcPr>
          <w:p w14:paraId="26D32731"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ЗА ТК-11 -ввод в ж/д 8</w:t>
            </w:r>
          </w:p>
        </w:tc>
        <w:tc>
          <w:tcPr>
            <w:tcW w:w="1133" w:type="dxa"/>
            <w:tcBorders>
              <w:top w:val="nil"/>
              <w:left w:val="nil"/>
              <w:bottom w:val="single" w:sz="4" w:space="0" w:color="000000"/>
              <w:right w:val="single" w:sz="4" w:space="0" w:color="000000"/>
            </w:tcBorders>
            <w:shd w:val="clear" w:color="auto" w:fill="auto"/>
            <w:vAlign w:val="center"/>
            <w:hideMark/>
          </w:tcPr>
          <w:p w14:paraId="0D935201"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2019</w:t>
            </w:r>
          </w:p>
        </w:tc>
        <w:tc>
          <w:tcPr>
            <w:tcW w:w="982" w:type="dxa"/>
            <w:tcBorders>
              <w:top w:val="nil"/>
              <w:left w:val="nil"/>
              <w:bottom w:val="single" w:sz="4" w:space="0" w:color="000000"/>
              <w:right w:val="single" w:sz="4" w:space="0" w:color="000000"/>
            </w:tcBorders>
            <w:shd w:val="clear" w:color="auto" w:fill="auto"/>
            <w:vAlign w:val="center"/>
            <w:hideMark/>
          </w:tcPr>
          <w:p w14:paraId="67BDA39D"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7,00</w:t>
            </w:r>
          </w:p>
        </w:tc>
        <w:tc>
          <w:tcPr>
            <w:tcW w:w="1185" w:type="dxa"/>
            <w:tcBorders>
              <w:top w:val="nil"/>
              <w:left w:val="nil"/>
              <w:bottom w:val="single" w:sz="4" w:space="0" w:color="000000"/>
              <w:right w:val="single" w:sz="4" w:space="0" w:color="000000"/>
            </w:tcBorders>
            <w:shd w:val="clear" w:color="auto" w:fill="auto"/>
            <w:vAlign w:val="center"/>
            <w:hideMark/>
          </w:tcPr>
          <w:p w14:paraId="713AA12A"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0,082</w:t>
            </w:r>
          </w:p>
        </w:tc>
        <w:tc>
          <w:tcPr>
            <w:tcW w:w="1113" w:type="dxa"/>
            <w:tcBorders>
              <w:top w:val="nil"/>
              <w:left w:val="nil"/>
              <w:bottom w:val="single" w:sz="4" w:space="0" w:color="000000"/>
              <w:right w:val="single" w:sz="4" w:space="0" w:color="000000"/>
            </w:tcBorders>
            <w:shd w:val="clear" w:color="auto" w:fill="auto"/>
            <w:vAlign w:val="center"/>
            <w:hideMark/>
          </w:tcPr>
          <w:p w14:paraId="7145AE02"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0,082</w:t>
            </w:r>
          </w:p>
        </w:tc>
        <w:tc>
          <w:tcPr>
            <w:tcW w:w="1142" w:type="dxa"/>
            <w:tcBorders>
              <w:top w:val="nil"/>
              <w:left w:val="nil"/>
              <w:bottom w:val="single" w:sz="4" w:space="0" w:color="000000"/>
              <w:right w:val="single" w:sz="4" w:space="0" w:color="000000"/>
            </w:tcBorders>
            <w:shd w:val="clear" w:color="auto" w:fill="auto"/>
            <w:vAlign w:val="center"/>
            <w:hideMark/>
          </w:tcPr>
          <w:p w14:paraId="19317658"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14,83</w:t>
            </w:r>
          </w:p>
        </w:tc>
        <w:tc>
          <w:tcPr>
            <w:tcW w:w="944" w:type="dxa"/>
            <w:tcBorders>
              <w:top w:val="nil"/>
              <w:left w:val="nil"/>
              <w:bottom w:val="single" w:sz="4" w:space="0" w:color="000000"/>
              <w:right w:val="single" w:sz="4" w:space="0" w:color="000000"/>
            </w:tcBorders>
            <w:shd w:val="clear" w:color="auto" w:fill="auto"/>
            <w:vAlign w:val="center"/>
            <w:hideMark/>
          </w:tcPr>
          <w:p w14:paraId="1995CBF0"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-14,82</w:t>
            </w:r>
          </w:p>
        </w:tc>
        <w:tc>
          <w:tcPr>
            <w:tcW w:w="870" w:type="dxa"/>
            <w:tcBorders>
              <w:top w:val="nil"/>
              <w:left w:val="nil"/>
              <w:bottom w:val="single" w:sz="4" w:space="0" w:color="000000"/>
              <w:right w:val="single" w:sz="4" w:space="0" w:color="000000"/>
            </w:tcBorders>
            <w:shd w:val="clear" w:color="auto" w:fill="auto"/>
            <w:vAlign w:val="center"/>
            <w:hideMark/>
          </w:tcPr>
          <w:p w14:paraId="22BD71FB"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0,81</w:t>
            </w:r>
          </w:p>
        </w:tc>
        <w:tc>
          <w:tcPr>
            <w:tcW w:w="870" w:type="dxa"/>
            <w:tcBorders>
              <w:top w:val="nil"/>
              <w:left w:val="nil"/>
              <w:bottom w:val="single" w:sz="4" w:space="0" w:color="000000"/>
              <w:right w:val="single" w:sz="4" w:space="0" w:color="000000"/>
            </w:tcBorders>
            <w:shd w:val="clear" w:color="auto" w:fill="auto"/>
            <w:vAlign w:val="center"/>
            <w:hideMark/>
          </w:tcPr>
          <w:p w14:paraId="58CA8213"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-0,80</w:t>
            </w:r>
          </w:p>
        </w:tc>
        <w:tc>
          <w:tcPr>
            <w:tcW w:w="1131" w:type="dxa"/>
            <w:tcBorders>
              <w:top w:val="nil"/>
              <w:left w:val="nil"/>
              <w:bottom w:val="single" w:sz="4" w:space="0" w:color="000000"/>
              <w:right w:val="single" w:sz="4" w:space="0" w:color="000000"/>
            </w:tcBorders>
            <w:shd w:val="clear" w:color="auto" w:fill="auto"/>
            <w:vAlign w:val="center"/>
          </w:tcPr>
          <w:p w14:paraId="6BECEF36" w14:textId="77777777" w:rsidR="00E07C21" w:rsidRPr="002C2AD2" w:rsidRDefault="00E07C21" w:rsidP="00657D85">
            <w:pPr>
              <w:widowControl/>
              <w:autoSpaceDE/>
              <w:autoSpaceDN/>
              <w:jc w:val="center"/>
              <w:rPr>
                <w:color w:val="000000"/>
                <w:sz w:val="20"/>
                <w:szCs w:val="20"/>
                <w:lang w:bidi="ar-SA"/>
              </w:rPr>
            </w:pPr>
            <w:r>
              <w:rPr>
                <w:color w:val="000000"/>
                <w:sz w:val="20"/>
                <w:szCs w:val="20"/>
              </w:rPr>
              <w:t>48,40</w:t>
            </w:r>
          </w:p>
        </w:tc>
        <w:tc>
          <w:tcPr>
            <w:tcW w:w="1131" w:type="dxa"/>
            <w:tcBorders>
              <w:top w:val="nil"/>
              <w:left w:val="nil"/>
              <w:bottom w:val="single" w:sz="4" w:space="0" w:color="000000"/>
              <w:right w:val="single" w:sz="4" w:space="0" w:color="000000"/>
            </w:tcBorders>
            <w:shd w:val="clear" w:color="auto" w:fill="auto"/>
            <w:vAlign w:val="center"/>
          </w:tcPr>
          <w:p w14:paraId="7BA1E26D" w14:textId="77777777" w:rsidR="00E07C21" w:rsidRPr="002C2AD2" w:rsidRDefault="00E07C21" w:rsidP="00657D85">
            <w:pPr>
              <w:widowControl/>
              <w:autoSpaceDE/>
              <w:autoSpaceDN/>
              <w:jc w:val="center"/>
              <w:rPr>
                <w:color w:val="000000"/>
                <w:sz w:val="20"/>
                <w:szCs w:val="20"/>
                <w:lang w:bidi="ar-SA"/>
              </w:rPr>
            </w:pPr>
            <w:r>
              <w:rPr>
                <w:color w:val="000000"/>
                <w:sz w:val="20"/>
                <w:szCs w:val="20"/>
              </w:rPr>
              <w:t>47,77</w:t>
            </w:r>
          </w:p>
        </w:tc>
      </w:tr>
      <w:tr w:rsidR="00E07C21" w:rsidRPr="002C2AD2" w14:paraId="718CA89D" w14:textId="77777777" w:rsidTr="00657D85">
        <w:trPr>
          <w:trHeight w:val="20"/>
          <w:jc w:val="center"/>
        </w:trPr>
        <w:tc>
          <w:tcPr>
            <w:tcW w:w="1542" w:type="dxa"/>
            <w:tcBorders>
              <w:top w:val="nil"/>
              <w:left w:val="single" w:sz="4" w:space="0" w:color="000000"/>
              <w:bottom w:val="single" w:sz="4" w:space="0" w:color="000000"/>
              <w:right w:val="single" w:sz="4" w:space="0" w:color="000000"/>
            </w:tcBorders>
            <w:shd w:val="clear" w:color="auto" w:fill="auto"/>
            <w:vAlign w:val="center"/>
            <w:hideMark/>
          </w:tcPr>
          <w:p w14:paraId="003581F4"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концессионные сети</w:t>
            </w:r>
          </w:p>
        </w:tc>
        <w:tc>
          <w:tcPr>
            <w:tcW w:w="1161" w:type="dxa"/>
            <w:tcBorders>
              <w:top w:val="nil"/>
              <w:left w:val="nil"/>
              <w:bottom w:val="single" w:sz="4" w:space="0" w:color="000000"/>
              <w:right w:val="single" w:sz="4" w:space="0" w:color="000000"/>
            </w:tcBorders>
            <w:shd w:val="clear" w:color="auto" w:fill="auto"/>
            <w:vAlign w:val="center"/>
            <w:hideMark/>
          </w:tcPr>
          <w:p w14:paraId="1FC714C1"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ЗА ТК-11 -ТК-12</w:t>
            </w:r>
          </w:p>
        </w:tc>
        <w:tc>
          <w:tcPr>
            <w:tcW w:w="1133" w:type="dxa"/>
            <w:tcBorders>
              <w:top w:val="nil"/>
              <w:left w:val="nil"/>
              <w:bottom w:val="single" w:sz="4" w:space="0" w:color="000000"/>
              <w:right w:val="single" w:sz="4" w:space="0" w:color="000000"/>
            </w:tcBorders>
            <w:shd w:val="clear" w:color="auto" w:fill="auto"/>
            <w:vAlign w:val="center"/>
            <w:hideMark/>
          </w:tcPr>
          <w:p w14:paraId="337402E9"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2019</w:t>
            </w:r>
          </w:p>
        </w:tc>
        <w:tc>
          <w:tcPr>
            <w:tcW w:w="982" w:type="dxa"/>
            <w:tcBorders>
              <w:top w:val="nil"/>
              <w:left w:val="nil"/>
              <w:bottom w:val="single" w:sz="4" w:space="0" w:color="000000"/>
              <w:right w:val="single" w:sz="4" w:space="0" w:color="000000"/>
            </w:tcBorders>
            <w:shd w:val="clear" w:color="auto" w:fill="auto"/>
            <w:vAlign w:val="center"/>
            <w:hideMark/>
          </w:tcPr>
          <w:p w14:paraId="04A081DC"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64,50</w:t>
            </w:r>
          </w:p>
        </w:tc>
        <w:tc>
          <w:tcPr>
            <w:tcW w:w="1185" w:type="dxa"/>
            <w:tcBorders>
              <w:top w:val="nil"/>
              <w:left w:val="nil"/>
              <w:bottom w:val="single" w:sz="4" w:space="0" w:color="000000"/>
              <w:right w:val="single" w:sz="4" w:space="0" w:color="000000"/>
            </w:tcBorders>
            <w:shd w:val="clear" w:color="auto" w:fill="auto"/>
            <w:vAlign w:val="center"/>
            <w:hideMark/>
          </w:tcPr>
          <w:p w14:paraId="1CA286E7"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0,082</w:t>
            </w:r>
          </w:p>
        </w:tc>
        <w:tc>
          <w:tcPr>
            <w:tcW w:w="1113" w:type="dxa"/>
            <w:tcBorders>
              <w:top w:val="nil"/>
              <w:left w:val="nil"/>
              <w:bottom w:val="single" w:sz="4" w:space="0" w:color="000000"/>
              <w:right w:val="single" w:sz="4" w:space="0" w:color="000000"/>
            </w:tcBorders>
            <w:shd w:val="clear" w:color="auto" w:fill="auto"/>
            <w:vAlign w:val="center"/>
            <w:hideMark/>
          </w:tcPr>
          <w:p w14:paraId="221E0551"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0,082</w:t>
            </w:r>
          </w:p>
        </w:tc>
        <w:tc>
          <w:tcPr>
            <w:tcW w:w="1142" w:type="dxa"/>
            <w:tcBorders>
              <w:top w:val="nil"/>
              <w:left w:val="nil"/>
              <w:bottom w:val="single" w:sz="4" w:space="0" w:color="000000"/>
              <w:right w:val="single" w:sz="4" w:space="0" w:color="000000"/>
            </w:tcBorders>
            <w:shd w:val="clear" w:color="auto" w:fill="auto"/>
            <w:vAlign w:val="center"/>
            <w:hideMark/>
          </w:tcPr>
          <w:p w14:paraId="74BEAD25"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8,77</w:t>
            </w:r>
          </w:p>
        </w:tc>
        <w:tc>
          <w:tcPr>
            <w:tcW w:w="944" w:type="dxa"/>
            <w:tcBorders>
              <w:top w:val="nil"/>
              <w:left w:val="nil"/>
              <w:bottom w:val="single" w:sz="4" w:space="0" w:color="000000"/>
              <w:right w:val="single" w:sz="4" w:space="0" w:color="000000"/>
            </w:tcBorders>
            <w:shd w:val="clear" w:color="auto" w:fill="auto"/>
            <w:vAlign w:val="center"/>
            <w:hideMark/>
          </w:tcPr>
          <w:p w14:paraId="52055189"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-8,76</w:t>
            </w:r>
          </w:p>
        </w:tc>
        <w:tc>
          <w:tcPr>
            <w:tcW w:w="870" w:type="dxa"/>
            <w:tcBorders>
              <w:top w:val="nil"/>
              <w:left w:val="nil"/>
              <w:bottom w:val="single" w:sz="4" w:space="0" w:color="000000"/>
              <w:right w:val="single" w:sz="4" w:space="0" w:color="000000"/>
            </w:tcBorders>
            <w:shd w:val="clear" w:color="auto" w:fill="auto"/>
            <w:vAlign w:val="center"/>
            <w:hideMark/>
          </w:tcPr>
          <w:p w14:paraId="3115E098"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0,48</w:t>
            </w:r>
          </w:p>
        </w:tc>
        <w:tc>
          <w:tcPr>
            <w:tcW w:w="870" w:type="dxa"/>
            <w:tcBorders>
              <w:top w:val="nil"/>
              <w:left w:val="nil"/>
              <w:bottom w:val="single" w:sz="4" w:space="0" w:color="000000"/>
              <w:right w:val="single" w:sz="4" w:space="0" w:color="000000"/>
            </w:tcBorders>
            <w:shd w:val="clear" w:color="auto" w:fill="auto"/>
            <w:vAlign w:val="center"/>
            <w:hideMark/>
          </w:tcPr>
          <w:p w14:paraId="2F55E94F"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-0,47</w:t>
            </w:r>
          </w:p>
        </w:tc>
        <w:tc>
          <w:tcPr>
            <w:tcW w:w="1131" w:type="dxa"/>
            <w:tcBorders>
              <w:top w:val="nil"/>
              <w:left w:val="nil"/>
              <w:bottom w:val="single" w:sz="4" w:space="0" w:color="000000"/>
              <w:right w:val="single" w:sz="4" w:space="0" w:color="000000"/>
            </w:tcBorders>
            <w:shd w:val="clear" w:color="auto" w:fill="auto"/>
            <w:vAlign w:val="center"/>
          </w:tcPr>
          <w:p w14:paraId="0DE4371F" w14:textId="77777777" w:rsidR="00E07C21" w:rsidRPr="002C2AD2" w:rsidRDefault="00E07C21" w:rsidP="00657D85">
            <w:pPr>
              <w:widowControl/>
              <w:autoSpaceDE/>
              <w:autoSpaceDN/>
              <w:jc w:val="center"/>
              <w:rPr>
                <w:color w:val="000000"/>
                <w:sz w:val="20"/>
                <w:szCs w:val="20"/>
                <w:lang w:bidi="ar-SA"/>
              </w:rPr>
            </w:pPr>
            <w:r>
              <w:rPr>
                <w:color w:val="000000"/>
                <w:sz w:val="20"/>
                <w:szCs w:val="20"/>
              </w:rPr>
              <w:t>48,40</w:t>
            </w:r>
          </w:p>
        </w:tc>
        <w:tc>
          <w:tcPr>
            <w:tcW w:w="1131" w:type="dxa"/>
            <w:tcBorders>
              <w:top w:val="nil"/>
              <w:left w:val="nil"/>
              <w:bottom w:val="single" w:sz="4" w:space="0" w:color="000000"/>
              <w:right w:val="single" w:sz="4" w:space="0" w:color="000000"/>
            </w:tcBorders>
            <w:shd w:val="clear" w:color="auto" w:fill="auto"/>
            <w:vAlign w:val="center"/>
          </w:tcPr>
          <w:p w14:paraId="07235551" w14:textId="77777777" w:rsidR="00E07C21" w:rsidRPr="002C2AD2" w:rsidRDefault="00E07C21" w:rsidP="00657D85">
            <w:pPr>
              <w:widowControl/>
              <w:autoSpaceDE/>
              <w:autoSpaceDN/>
              <w:jc w:val="center"/>
              <w:rPr>
                <w:color w:val="000000"/>
                <w:sz w:val="20"/>
                <w:szCs w:val="20"/>
                <w:lang w:bidi="ar-SA"/>
              </w:rPr>
            </w:pPr>
            <w:r>
              <w:rPr>
                <w:color w:val="000000"/>
                <w:sz w:val="20"/>
                <w:szCs w:val="20"/>
              </w:rPr>
              <w:t>47,77</w:t>
            </w:r>
          </w:p>
        </w:tc>
      </w:tr>
      <w:tr w:rsidR="00E07C21" w:rsidRPr="002C2AD2" w14:paraId="1F6C4300" w14:textId="77777777" w:rsidTr="00657D85">
        <w:trPr>
          <w:trHeight w:val="20"/>
          <w:jc w:val="center"/>
        </w:trPr>
        <w:tc>
          <w:tcPr>
            <w:tcW w:w="1542" w:type="dxa"/>
            <w:tcBorders>
              <w:top w:val="nil"/>
              <w:left w:val="single" w:sz="4" w:space="0" w:color="000000"/>
              <w:bottom w:val="single" w:sz="4" w:space="0" w:color="000000"/>
              <w:right w:val="single" w:sz="4" w:space="0" w:color="000000"/>
            </w:tcBorders>
            <w:shd w:val="clear" w:color="auto" w:fill="auto"/>
            <w:vAlign w:val="center"/>
            <w:hideMark/>
          </w:tcPr>
          <w:p w14:paraId="3C2D84F9"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концессионные сети</w:t>
            </w:r>
          </w:p>
        </w:tc>
        <w:tc>
          <w:tcPr>
            <w:tcW w:w="1161" w:type="dxa"/>
            <w:tcBorders>
              <w:top w:val="nil"/>
              <w:left w:val="nil"/>
              <w:bottom w:val="single" w:sz="4" w:space="0" w:color="000000"/>
              <w:right w:val="single" w:sz="4" w:space="0" w:color="000000"/>
            </w:tcBorders>
            <w:shd w:val="clear" w:color="auto" w:fill="auto"/>
            <w:vAlign w:val="center"/>
            <w:hideMark/>
          </w:tcPr>
          <w:p w14:paraId="39531AB3"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ЗА ТК-12 -ввод в здание школы</w:t>
            </w:r>
          </w:p>
        </w:tc>
        <w:tc>
          <w:tcPr>
            <w:tcW w:w="1133" w:type="dxa"/>
            <w:tcBorders>
              <w:top w:val="nil"/>
              <w:left w:val="nil"/>
              <w:bottom w:val="single" w:sz="4" w:space="0" w:color="000000"/>
              <w:right w:val="single" w:sz="4" w:space="0" w:color="000000"/>
            </w:tcBorders>
            <w:shd w:val="clear" w:color="auto" w:fill="auto"/>
            <w:vAlign w:val="center"/>
            <w:hideMark/>
          </w:tcPr>
          <w:p w14:paraId="4434217D"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1982</w:t>
            </w:r>
          </w:p>
        </w:tc>
        <w:tc>
          <w:tcPr>
            <w:tcW w:w="982" w:type="dxa"/>
            <w:tcBorders>
              <w:top w:val="nil"/>
              <w:left w:val="nil"/>
              <w:bottom w:val="single" w:sz="4" w:space="0" w:color="000000"/>
              <w:right w:val="single" w:sz="4" w:space="0" w:color="000000"/>
            </w:tcBorders>
            <w:shd w:val="clear" w:color="auto" w:fill="auto"/>
            <w:vAlign w:val="center"/>
            <w:hideMark/>
          </w:tcPr>
          <w:p w14:paraId="1EF597CC"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7,00</w:t>
            </w:r>
          </w:p>
        </w:tc>
        <w:tc>
          <w:tcPr>
            <w:tcW w:w="1185" w:type="dxa"/>
            <w:tcBorders>
              <w:top w:val="nil"/>
              <w:left w:val="nil"/>
              <w:bottom w:val="single" w:sz="4" w:space="0" w:color="000000"/>
              <w:right w:val="single" w:sz="4" w:space="0" w:color="000000"/>
            </w:tcBorders>
            <w:shd w:val="clear" w:color="auto" w:fill="auto"/>
            <w:vAlign w:val="center"/>
            <w:hideMark/>
          </w:tcPr>
          <w:p w14:paraId="4ECD295A"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0,069</w:t>
            </w:r>
          </w:p>
        </w:tc>
        <w:tc>
          <w:tcPr>
            <w:tcW w:w="1113" w:type="dxa"/>
            <w:tcBorders>
              <w:top w:val="nil"/>
              <w:left w:val="nil"/>
              <w:bottom w:val="single" w:sz="4" w:space="0" w:color="000000"/>
              <w:right w:val="single" w:sz="4" w:space="0" w:color="000000"/>
            </w:tcBorders>
            <w:shd w:val="clear" w:color="auto" w:fill="auto"/>
            <w:vAlign w:val="center"/>
            <w:hideMark/>
          </w:tcPr>
          <w:p w14:paraId="2FB83D09"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0,069</w:t>
            </w:r>
          </w:p>
        </w:tc>
        <w:tc>
          <w:tcPr>
            <w:tcW w:w="1142" w:type="dxa"/>
            <w:tcBorders>
              <w:top w:val="nil"/>
              <w:left w:val="nil"/>
              <w:bottom w:val="single" w:sz="4" w:space="0" w:color="000000"/>
              <w:right w:val="single" w:sz="4" w:space="0" w:color="000000"/>
            </w:tcBorders>
            <w:shd w:val="clear" w:color="auto" w:fill="auto"/>
            <w:vAlign w:val="center"/>
            <w:hideMark/>
          </w:tcPr>
          <w:p w14:paraId="4A0A45DB"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8,77</w:t>
            </w:r>
          </w:p>
        </w:tc>
        <w:tc>
          <w:tcPr>
            <w:tcW w:w="944" w:type="dxa"/>
            <w:tcBorders>
              <w:top w:val="nil"/>
              <w:left w:val="nil"/>
              <w:bottom w:val="single" w:sz="4" w:space="0" w:color="000000"/>
              <w:right w:val="single" w:sz="4" w:space="0" w:color="000000"/>
            </w:tcBorders>
            <w:shd w:val="clear" w:color="auto" w:fill="auto"/>
            <w:vAlign w:val="center"/>
            <w:hideMark/>
          </w:tcPr>
          <w:p w14:paraId="0726B642"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-8,76</w:t>
            </w:r>
          </w:p>
        </w:tc>
        <w:tc>
          <w:tcPr>
            <w:tcW w:w="870" w:type="dxa"/>
            <w:tcBorders>
              <w:top w:val="nil"/>
              <w:left w:val="nil"/>
              <w:bottom w:val="single" w:sz="4" w:space="0" w:color="000000"/>
              <w:right w:val="single" w:sz="4" w:space="0" w:color="000000"/>
            </w:tcBorders>
            <w:shd w:val="clear" w:color="auto" w:fill="auto"/>
            <w:vAlign w:val="center"/>
            <w:hideMark/>
          </w:tcPr>
          <w:p w14:paraId="732AB154"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0,68</w:t>
            </w:r>
          </w:p>
        </w:tc>
        <w:tc>
          <w:tcPr>
            <w:tcW w:w="870" w:type="dxa"/>
            <w:tcBorders>
              <w:top w:val="nil"/>
              <w:left w:val="nil"/>
              <w:bottom w:val="single" w:sz="4" w:space="0" w:color="000000"/>
              <w:right w:val="single" w:sz="4" w:space="0" w:color="000000"/>
            </w:tcBorders>
            <w:shd w:val="clear" w:color="auto" w:fill="auto"/>
            <w:vAlign w:val="center"/>
            <w:hideMark/>
          </w:tcPr>
          <w:p w14:paraId="47E1DBED"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-0,66</w:t>
            </w:r>
          </w:p>
        </w:tc>
        <w:tc>
          <w:tcPr>
            <w:tcW w:w="1131" w:type="dxa"/>
            <w:tcBorders>
              <w:top w:val="nil"/>
              <w:left w:val="nil"/>
              <w:bottom w:val="single" w:sz="4" w:space="0" w:color="000000"/>
              <w:right w:val="single" w:sz="4" w:space="0" w:color="000000"/>
            </w:tcBorders>
            <w:shd w:val="clear" w:color="auto" w:fill="auto"/>
            <w:vAlign w:val="center"/>
          </w:tcPr>
          <w:p w14:paraId="3EBEE90A" w14:textId="77777777" w:rsidR="00E07C21" w:rsidRPr="002C2AD2" w:rsidRDefault="00E07C21" w:rsidP="00657D85">
            <w:pPr>
              <w:widowControl/>
              <w:autoSpaceDE/>
              <w:autoSpaceDN/>
              <w:jc w:val="center"/>
              <w:rPr>
                <w:color w:val="000000"/>
                <w:sz w:val="20"/>
                <w:szCs w:val="20"/>
                <w:lang w:bidi="ar-SA"/>
              </w:rPr>
            </w:pPr>
            <w:r>
              <w:rPr>
                <w:color w:val="000000"/>
                <w:sz w:val="20"/>
                <w:szCs w:val="20"/>
              </w:rPr>
              <w:t>5,67</w:t>
            </w:r>
          </w:p>
        </w:tc>
        <w:tc>
          <w:tcPr>
            <w:tcW w:w="1131" w:type="dxa"/>
            <w:tcBorders>
              <w:top w:val="nil"/>
              <w:left w:val="nil"/>
              <w:bottom w:val="single" w:sz="4" w:space="0" w:color="000000"/>
              <w:right w:val="single" w:sz="4" w:space="0" w:color="000000"/>
            </w:tcBorders>
            <w:shd w:val="clear" w:color="auto" w:fill="auto"/>
            <w:vAlign w:val="center"/>
          </w:tcPr>
          <w:p w14:paraId="3CFF0B96" w14:textId="77777777" w:rsidR="00E07C21" w:rsidRPr="002C2AD2" w:rsidRDefault="00E07C21" w:rsidP="00657D85">
            <w:pPr>
              <w:widowControl/>
              <w:autoSpaceDE/>
              <w:autoSpaceDN/>
              <w:jc w:val="center"/>
              <w:rPr>
                <w:color w:val="000000"/>
                <w:sz w:val="20"/>
                <w:szCs w:val="20"/>
                <w:lang w:bidi="ar-SA"/>
              </w:rPr>
            </w:pPr>
            <w:r>
              <w:rPr>
                <w:color w:val="000000"/>
                <w:sz w:val="20"/>
                <w:szCs w:val="20"/>
              </w:rPr>
              <w:t>5,62</w:t>
            </w:r>
          </w:p>
        </w:tc>
      </w:tr>
      <w:tr w:rsidR="00E07C21" w:rsidRPr="002C2AD2" w14:paraId="074C1FFE" w14:textId="77777777" w:rsidTr="00657D85">
        <w:trPr>
          <w:trHeight w:val="20"/>
          <w:jc w:val="center"/>
        </w:trPr>
        <w:tc>
          <w:tcPr>
            <w:tcW w:w="1542" w:type="dxa"/>
            <w:tcBorders>
              <w:top w:val="nil"/>
              <w:left w:val="single" w:sz="4" w:space="0" w:color="000000"/>
              <w:bottom w:val="single" w:sz="4" w:space="0" w:color="000000"/>
              <w:right w:val="single" w:sz="4" w:space="0" w:color="000000"/>
            </w:tcBorders>
            <w:shd w:val="clear" w:color="auto" w:fill="auto"/>
            <w:vAlign w:val="center"/>
            <w:hideMark/>
          </w:tcPr>
          <w:p w14:paraId="175311BF"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lastRenderedPageBreak/>
              <w:t>концессионные сети</w:t>
            </w:r>
          </w:p>
        </w:tc>
        <w:tc>
          <w:tcPr>
            <w:tcW w:w="1161" w:type="dxa"/>
            <w:tcBorders>
              <w:top w:val="nil"/>
              <w:left w:val="nil"/>
              <w:bottom w:val="single" w:sz="4" w:space="0" w:color="000000"/>
              <w:right w:val="single" w:sz="4" w:space="0" w:color="000000"/>
            </w:tcBorders>
            <w:shd w:val="clear" w:color="auto" w:fill="auto"/>
            <w:vAlign w:val="center"/>
            <w:hideMark/>
          </w:tcPr>
          <w:p w14:paraId="68DC8F72"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ЗА ТК-11 -ТК-13</w:t>
            </w:r>
          </w:p>
        </w:tc>
        <w:tc>
          <w:tcPr>
            <w:tcW w:w="1133" w:type="dxa"/>
            <w:tcBorders>
              <w:top w:val="nil"/>
              <w:left w:val="nil"/>
              <w:bottom w:val="single" w:sz="4" w:space="0" w:color="000000"/>
              <w:right w:val="single" w:sz="4" w:space="0" w:color="000000"/>
            </w:tcBorders>
            <w:shd w:val="clear" w:color="auto" w:fill="auto"/>
            <w:vAlign w:val="center"/>
            <w:hideMark/>
          </w:tcPr>
          <w:p w14:paraId="7077F80E"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2020</w:t>
            </w:r>
          </w:p>
        </w:tc>
        <w:tc>
          <w:tcPr>
            <w:tcW w:w="982" w:type="dxa"/>
            <w:tcBorders>
              <w:top w:val="nil"/>
              <w:left w:val="nil"/>
              <w:bottom w:val="single" w:sz="4" w:space="0" w:color="000000"/>
              <w:right w:val="single" w:sz="4" w:space="0" w:color="000000"/>
            </w:tcBorders>
            <w:shd w:val="clear" w:color="auto" w:fill="auto"/>
            <w:vAlign w:val="center"/>
            <w:hideMark/>
          </w:tcPr>
          <w:p w14:paraId="457423A7"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39,00</w:t>
            </w:r>
          </w:p>
        </w:tc>
        <w:tc>
          <w:tcPr>
            <w:tcW w:w="1185" w:type="dxa"/>
            <w:tcBorders>
              <w:top w:val="nil"/>
              <w:left w:val="nil"/>
              <w:bottom w:val="single" w:sz="4" w:space="0" w:color="000000"/>
              <w:right w:val="single" w:sz="4" w:space="0" w:color="000000"/>
            </w:tcBorders>
            <w:shd w:val="clear" w:color="auto" w:fill="auto"/>
            <w:vAlign w:val="center"/>
            <w:hideMark/>
          </w:tcPr>
          <w:p w14:paraId="13888D2C"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0,150</w:t>
            </w:r>
          </w:p>
        </w:tc>
        <w:tc>
          <w:tcPr>
            <w:tcW w:w="1113" w:type="dxa"/>
            <w:tcBorders>
              <w:top w:val="nil"/>
              <w:left w:val="nil"/>
              <w:bottom w:val="single" w:sz="4" w:space="0" w:color="000000"/>
              <w:right w:val="single" w:sz="4" w:space="0" w:color="000000"/>
            </w:tcBorders>
            <w:shd w:val="clear" w:color="auto" w:fill="auto"/>
            <w:vAlign w:val="center"/>
            <w:hideMark/>
          </w:tcPr>
          <w:p w14:paraId="789C79BE"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0,150</w:t>
            </w:r>
          </w:p>
        </w:tc>
        <w:tc>
          <w:tcPr>
            <w:tcW w:w="1142" w:type="dxa"/>
            <w:tcBorders>
              <w:top w:val="nil"/>
              <w:left w:val="nil"/>
              <w:bottom w:val="single" w:sz="4" w:space="0" w:color="000000"/>
              <w:right w:val="single" w:sz="4" w:space="0" w:color="000000"/>
            </w:tcBorders>
            <w:shd w:val="clear" w:color="auto" w:fill="auto"/>
            <w:vAlign w:val="center"/>
            <w:hideMark/>
          </w:tcPr>
          <w:p w14:paraId="25F76709"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18,39</w:t>
            </w:r>
          </w:p>
        </w:tc>
        <w:tc>
          <w:tcPr>
            <w:tcW w:w="944" w:type="dxa"/>
            <w:tcBorders>
              <w:top w:val="nil"/>
              <w:left w:val="nil"/>
              <w:bottom w:val="single" w:sz="4" w:space="0" w:color="000000"/>
              <w:right w:val="single" w:sz="4" w:space="0" w:color="000000"/>
            </w:tcBorders>
            <w:shd w:val="clear" w:color="auto" w:fill="auto"/>
            <w:vAlign w:val="center"/>
            <w:hideMark/>
          </w:tcPr>
          <w:p w14:paraId="1F38853C"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-18,36</w:t>
            </w:r>
          </w:p>
        </w:tc>
        <w:tc>
          <w:tcPr>
            <w:tcW w:w="870" w:type="dxa"/>
            <w:tcBorders>
              <w:top w:val="nil"/>
              <w:left w:val="nil"/>
              <w:bottom w:val="single" w:sz="4" w:space="0" w:color="000000"/>
              <w:right w:val="single" w:sz="4" w:space="0" w:color="000000"/>
            </w:tcBorders>
            <w:shd w:val="clear" w:color="auto" w:fill="auto"/>
            <w:vAlign w:val="center"/>
            <w:hideMark/>
          </w:tcPr>
          <w:p w14:paraId="565C14C7"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0,30</w:t>
            </w:r>
          </w:p>
        </w:tc>
        <w:tc>
          <w:tcPr>
            <w:tcW w:w="870" w:type="dxa"/>
            <w:tcBorders>
              <w:top w:val="nil"/>
              <w:left w:val="nil"/>
              <w:bottom w:val="single" w:sz="4" w:space="0" w:color="000000"/>
              <w:right w:val="single" w:sz="4" w:space="0" w:color="000000"/>
            </w:tcBorders>
            <w:shd w:val="clear" w:color="auto" w:fill="auto"/>
            <w:vAlign w:val="center"/>
            <w:hideMark/>
          </w:tcPr>
          <w:p w14:paraId="25960929"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-0,30</w:t>
            </w:r>
          </w:p>
        </w:tc>
        <w:tc>
          <w:tcPr>
            <w:tcW w:w="1131" w:type="dxa"/>
            <w:tcBorders>
              <w:top w:val="nil"/>
              <w:left w:val="nil"/>
              <w:bottom w:val="single" w:sz="4" w:space="0" w:color="000000"/>
              <w:right w:val="single" w:sz="4" w:space="0" w:color="000000"/>
            </w:tcBorders>
            <w:shd w:val="clear" w:color="auto" w:fill="auto"/>
            <w:vAlign w:val="center"/>
          </w:tcPr>
          <w:p w14:paraId="07EA2ED5" w14:textId="77777777" w:rsidR="00E07C21" w:rsidRPr="002C2AD2" w:rsidRDefault="00E07C21" w:rsidP="00657D85">
            <w:pPr>
              <w:widowControl/>
              <w:autoSpaceDE/>
              <w:autoSpaceDN/>
              <w:jc w:val="center"/>
              <w:rPr>
                <w:color w:val="000000"/>
                <w:sz w:val="20"/>
                <w:szCs w:val="20"/>
                <w:lang w:bidi="ar-SA"/>
              </w:rPr>
            </w:pPr>
            <w:r>
              <w:rPr>
                <w:color w:val="000000"/>
                <w:sz w:val="20"/>
                <w:szCs w:val="20"/>
              </w:rPr>
              <w:t>9,11</w:t>
            </w:r>
          </w:p>
        </w:tc>
        <w:tc>
          <w:tcPr>
            <w:tcW w:w="1131" w:type="dxa"/>
            <w:tcBorders>
              <w:top w:val="nil"/>
              <w:left w:val="nil"/>
              <w:bottom w:val="single" w:sz="4" w:space="0" w:color="000000"/>
              <w:right w:val="single" w:sz="4" w:space="0" w:color="000000"/>
            </w:tcBorders>
            <w:shd w:val="clear" w:color="auto" w:fill="auto"/>
            <w:vAlign w:val="center"/>
          </w:tcPr>
          <w:p w14:paraId="3E13590D" w14:textId="77777777" w:rsidR="00E07C21" w:rsidRPr="002C2AD2" w:rsidRDefault="00E07C21" w:rsidP="00657D85">
            <w:pPr>
              <w:widowControl/>
              <w:autoSpaceDE/>
              <w:autoSpaceDN/>
              <w:jc w:val="center"/>
              <w:rPr>
                <w:color w:val="000000"/>
                <w:sz w:val="20"/>
                <w:szCs w:val="20"/>
                <w:lang w:bidi="ar-SA"/>
              </w:rPr>
            </w:pPr>
            <w:r>
              <w:rPr>
                <w:color w:val="000000"/>
                <w:sz w:val="20"/>
                <w:szCs w:val="20"/>
              </w:rPr>
              <w:t>8,06</w:t>
            </w:r>
          </w:p>
        </w:tc>
      </w:tr>
      <w:tr w:rsidR="00E07C21" w:rsidRPr="002C2AD2" w14:paraId="58299318" w14:textId="77777777" w:rsidTr="00657D85">
        <w:trPr>
          <w:trHeight w:val="20"/>
          <w:jc w:val="center"/>
        </w:trPr>
        <w:tc>
          <w:tcPr>
            <w:tcW w:w="1542" w:type="dxa"/>
            <w:tcBorders>
              <w:top w:val="nil"/>
              <w:left w:val="single" w:sz="4" w:space="0" w:color="000000"/>
              <w:bottom w:val="single" w:sz="4" w:space="0" w:color="000000"/>
              <w:right w:val="single" w:sz="4" w:space="0" w:color="000000"/>
            </w:tcBorders>
            <w:shd w:val="clear" w:color="auto" w:fill="auto"/>
            <w:vAlign w:val="center"/>
            <w:hideMark/>
          </w:tcPr>
          <w:p w14:paraId="0E7405B4"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концессионные сети</w:t>
            </w:r>
          </w:p>
        </w:tc>
        <w:tc>
          <w:tcPr>
            <w:tcW w:w="1161" w:type="dxa"/>
            <w:tcBorders>
              <w:top w:val="nil"/>
              <w:left w:val="nil"/>
              <w:bottom w:val="single" w:sz="4" w:space="0" w:color="000000"/>
              <w:right w:val="single" w:sz="4" w:space="0" w:color="000000"/>
            </w:tcBorders>
            <w:shd w:val="clear" w:color="auto" w:fill="auto"/>
            <w:vAlign w:val="center"/>
            <w:hideMark/>
          </w:tcPr>
          <w:p w14:paraId="140B873C"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ЗА ТК-13 -ввод в ж/д 15</w:t>
            </w:r>
          </w:p>
        </w:tc>
        <w:tc>
          <w:tcPr>
            <w:tcW w:w="1133" w:type="dxa"/>
            <w:tcBorders>
              <w:top w:val="nil"/>
              <w:left w:val="nil"/>
              <w:bottom w:val="single" w:sz="4" w:space="0" w:color="000000"/>
              <w:right w:val="single" w:sz="4" w:space="0" w:color="000000"/>
            </w:tcBorders>
            <w:shd w:val="clear" w:color="auto" w:fill="auto"/>
            <w:vAlign w:val="center"/>
            <w:hideMark/>
          </w:tcPr>
          <w:p w14:paraId="194FCF28"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2020</w:t>
            </w:r>
          </w:p>
        </w:tc>
        <w:tc>
          <w:tcPr>
            <w:tcW w:w="982" w:type="dxa"/>
            <w:tcBorders>
              <w:top w:val="nil"/>
              <w:left w:val="nil"/>
              <w:bottom w:val="single" w:sz="4" w:space="0" w:color="000000"/>
              <w:right w:val="single" w:sz="4" w:space="0" w:color="000000"/>
            </w:tcBorders>
            <w:shd w:val="clear" w:color="auto" w:fill="auto"/>
            <w:vAlign w:val="center"/>
            <w:hideMark/>
          </w:tcPr>
          <w:p w14:paraId="25CAFA83"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13,00</w:t>
            </w:r>
          </w:p>
        </w:tc>
        <w:tc>
          <w:tcPr>
            <w:tcW w:w="1185" w:type="dxa"/>
            <w:tcBorders>
              <w:top w:val="nil"/>
              <w:left w:val="nil"/>
              <w:bottom w:val="single" w:sz="4" w:space="0" w:color="000000"/>
              <w:right w:val="single" w:sz="4" w:space="0" w:color="000000"/>
            </w:tcBorders>
            <w:shd w:val="clear" w:color="auto" w:fill="auto"/>
            <w:vAlign w:val="center"/>
            <w:hideMark/>
          </w:tcPr>
          <w:p w14:paraId="76F94A47"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0,082</w:t>
            </w:r>
          </w:p>
        </w:tc>
        <w:tc>
          <w:tcPr>
            <w:tcW w:w="1113" w:type="dxa"/>
            <w:tcBorders>
              <w:top w:val="nil"/>
              <w:left w:val="nil"/>
              <w:bottom w:val="single" w:sz="4" w:space="0" w:color="000000"/>
              <w:right w:val="single" w:sz="4" w:space="0" w:color="000000"/>
            </w:tcBorders>
            <w:shd w:val="clear" w:color="auto" w:fill="auto"/>
            <w:vAlign w:val="center"/>
            <w:hideMark/>
          </w:tcPr>
          <w:p w14:paraId="54A38C10"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0,082</w:t>
            </w:r>
          </w:p>
        </w:tc>
        <w:tc>
          <w:tcPr>
            <w:tcW w:w="1142" w:type="dxa"/>
            <w:tcBorders>
              <w:top w:val="nil"/>
              <w:left w:val="nil"/>
              <w:bottom w:val="single" w:sz="4" w:space="0" w:color="000000"/>
              <w:right w:val="single" w:sz="4" w:space="0" w:color="000000"/>
            </w:tcBorders>
            <w:shd w:val="clear" w:color="auto" w:fill="auto"/>
            <w:vAlign w:val="center"/>
            <w:hideMark/>
          </w:tcPr>
          <w:p w14:paraId="21412ED6"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9,08</w:t>
            </w:r>
          </w:p>
        </w:tc>
        <w:tc>
          <w:tcPr>
            <w:tcW w:w="944" w:type="dxa"/>
            <w:tcBorders>
              <w:top w:val="nil"/>
              <w:left w:val="nil"/>
              <w:bottom w:val="single" w:sz="4" w:space="0" w:color="000000"/>
              <w:right w:val="single" w:sz="4" w:space="0" w:color="000000"/>
            </w:tcBorders>
            <w:shd w:val="clear" w:color="auto" w:fill="auto"/>
            <w:vAlign w:val="center"/>
            <w:hideMark/>
          </w:tcPr>
          <w:p w14:paraId="5CAE863B"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-9,06</w:t>
            </w:r>
          </w:p>
        </w:tc>
        <w:tc>
          <w:tcPr>
            <w:tcW w:w="870" w:type="dxa"/>
            <w:tcBorders>
              <w:top w:val="nil"/>
              <w:left w:val="nil"/>
              <w:bottom w:val="single" w:sz="4" w:space="0" w:color="000000"/>
              <w:right w:val="single" w:sz="4" w:space="0" w:color="000000"/>
            </w:tcBorders>
            <w:shd w:val="clear" w:color="auto" w:fill="auto"/>
            <w:vAlign w:val="center"/>
            <w:hideMark/>
          </w:tcPr>
          <w:p w14:paraId="2E607202"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0,49</w:t>
            </w:r>
          </w:p>
        </w:tc>
        <w:tc>
          <w:tcPr>
            <w:tcW w:w="870" w:type="dxa"/>
            <w:tcBorders>
              <w:top w:val="nil"/>
              <w:left w:val="nil"/>
              <w:bottom w:val="single" w:sz="4" w:space="0" w:color="000000"/>
              <w:right w:val="single" w:sz="4" w:space="0" w:color="000000"/>
            </w:tcBorders>
            <w:shd w:val="clear" w:color="auto" w:fill="auto"/>
            <w:vAlign w:val="center"/>
            <w:hideMark/>
          </w:tcPr>
          <w:p w14:paraId="450271C5"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-0,49</w:t>
            </w:r>
          </w:p>
        </w:tc>
        <w:tc>
          <w:tcPr>
            <w:tcW w:w="1131" w:type="dxa"/>
            <w:tcBorders>
              <w:top w:val="nil"/>
              <w:left w:val="nil"/>
              <w:bottom w:val="single" w:sz="4" w:space="0" w:color="000000"/>
              <w:right w:val="single" w:sz="4" w:space="0" w:color="000000"/>
            </w:tcBorders>
            <w:shd w:val="clear" w:color="auto" w:fill="auto"/>
            <w:vAlign w:val="center"/>
          </w:tcPr>
          <w:p w14:paraId="09D37181" w14:textId="77777777" w:rsidR="00E07C21" w:rsidRPr="002C2AD2" w:rsidRDefault="00E07C21" w:rsidP="00657D85">
            <w:pPr>
              <w:widowControl/>
              <w:autoSpaceDE/>
              <w:autoSpaceDN/>
              <w:jc w:val="center"/>
              <w:rPr>
                <w:color w:val="000000"/>
                <w:sz w:val="20"/>
                <w:szCs w:val="20"/>
                <w:lang w:bidi="ar-SA"/>
              </w:rPr>
            </w:pPr>
            <w:r>
              <w:rPr>
                <w:color w:val="000000"/>
                <w:sz w:val="20"/>
                <w:szCs w:val="20"/>
              </w:rPr>
              <w:t>23,12</w:t>
            </w:r>
          </w:p>
        </w:tc>
        <w:tc>
          <w:tcPr>
            <w:tcW w:w="1131" w:type="dxa"/>
            <w:tcBorders>
              <w:top w:val="nil"/>
              <w:left w:val="nil"/>
              <w:bottom w:val="single" w:sz="4" w:space="0" w:color="000000"/>
              <w:right w:val="single" w:sz="4" w:space="0" w:color="000000"/>
            </w:tcBorders>
            <w:shd w:val="clear" w:color="auto" w:fill="auto"/>
            <w:vAlign w:val="center"/>
          </w:tcPr>
          <w:p w14:paraId="0FB61AAA" w14:textId="77777777" w:rsidR="00E07C21" w:rsidRPr="002C2AD2" w:rsidRDefault="00E07C21" w:rsidP="00657D85">
            <w:pPr>
              <w:widowControl/>
              <w:autoSpaceDE/>
              <w:autoSpaceDN/>
              <w:jc w:val="center"/>
              <w:rPr>
                <w:color w:val="000000"/>
                <w:sz w:val="20"/>
                <w:szCs w:val="20"/>
                <w:lang w:bidi="ar-SA"/>
              </w:rPr>
            </w:pPr>
            <w:r>
              <w:rPr>
                <w:color w:val="000000"/>
                <w:sz w:val="20"/>
                <w:szCs w:val="20"/>
              </w:rPr>
              <w:t>20,36</w:t>
            </w:r>
          </w:p>
        </w:tc>
      </w:tr>
      <w:tr w:rsidR="00E07C21" w:rsidRPr="002C2AD2" w14:paraId="4FC33AF3" w14:textId="77777777" w:rsidTr="00657D85">
        <w:trPr>
          <w:trHeight w:val="20"/>
          <w:jc w:val="center"/>
        </w:trPr>
        <w:tc>
          <w:tcPr>
            <w:tcW w:w="1542" w:type="dxa"/>
            <w:tcBorders>
              <w:top w:val="nil"/>
              <w:left w:val="single" w:sz="4" w:space="0" w:color="000000"/>
              <w:bottom w:val="single" w:sz="4" w:space="0" w:color="000000"/>
              <w:right w:val="single" w:sz="4" w:space="0" w:color="000000"/>
            </w:tcBorders>
            <w:shd w:val="clear" w:color="auto" w:fill="auto"/>
            <w:vAlign w:val="center"/>
            <w:hideMark/>
          </w:tcPr>
          <w:p w14:paraId="4DFCE76B"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концессионные сети</w:t>
            </w:r>
          </w:p>
        </w:tc>
        <w:tc>
          <w:tcPr>
            <w:tcW w:w="1161" w:type="dxa"/>
            <w:tcBorders>
              <w:top w:val="nil"/>
              <w:left w:val="nil"/>
              <w:bottom w:val="single" w:sz="4" w:space="0" w:color="000000"/>
              <w:right w:val="single" w:sz="4" w:space="0" w:color="000000"/>
            </w:tcBorders>
            <w:shd w:val="clear" w:color="auto" w:fill="auto"/>
            <w:vAlign w:val="center"/>
            <w:hideMark/>
          </w:tcPr>
          <w:p w14:paraId="7A46DCB1"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ЗА ТК-13 -ТК-14</w:t>
            </w:r>
          </w:p>
        </w:tc>
        <w:tc>
          <w:tcPr>
            <w:tcW w:w="1133" w:type="dxa"/>
            <w:tcBorders>
              <w:top w:val="nil"/>
              <w:left w:val="nil"/>
              <w:bottom w:val="single" w:sz="4" w:space="0" w:color="000000"/>
              <w:right w:val="single" w:sz="4" w:space="0" w:color="000000"/>
            </w:tcBorders>
            <w:shd w:val="clear" w:color="auto" w:fill="auto"/>
            <w:vAlign w:val="center"/>
            <w:hideMark/>
          </w:tcPr>
          <w:p w14:paraId="0B8D76ED"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2020</w:t>
            </w:r>
          </w:p>
        </w:tc>
        <w:tc>
          <w:tcPr>
            <w:tcW w:w="982" w:type="dxa"/>
            <w:tcBorders>
              <w:top w:val="nil"/>
              <w:left w:val="nil"/>
              <w:bottom w:val="single" w:sz="4" w:space="0" w:color="000000"/>
              <w:right w:val="single" w:sz="4" w:space="0" w:color="000000"/>
            </w:tcBorders>
            <w:shd w:val="clear" w:color="auto" w:fill="auto"/>
            <w:vAlign w:val="center"/>
            <w:hideMark/>
          </w:tcPr>
          <w:p w14:paraId="4D18290E"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62,50</w:t>
            </w:r>
          </w:p>
        </w:tc>
        <w:tc>
          <w:tcPr>
            <w:tcW w:w="1185" w:type="dxa"/>
            <w:tcBorders>
              <w:top w:val="nil"/>
              <w:left w:val="nil"/>
              <w:bottom w:val="single" w:sz="4" w:space="0" w:color="000000"/>
              <w:right w:val="single" w:sz="4" w:space="0" w:color="000000"/>
            </w:tcBorders>
            <w:shd w:val="clear" w:color="auto" w:fill="auto"/>
            <w:vAlign w:val="center"/>
            <w:hideMark/>
          </w:tcPr>
          <w:p w14:paraId="32EBD873"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0,100</w:t>
            </w:r>
          </w:p>
        </w:tc>
        <w:tc>
          <w:tcPr>
            <w:tcW w:w="1113" w:type="dxa"/>
            <w:tcBorders>
              <w:top w:val="nil"/>
              <w:left w:val="nil"/>
              <w:bottom w:val="single" w:sz="4" w:space="0" w:color="000000"/>
              <w:right w:val="single" w:sz="4" w:space="0" w:color="000000"/>
            </w:tcBorders>
            <w:shd w:val="clear" w:color="auto" w:fill="auto"/>
            <w:vAlign w:val="center"/>
            <w:hideMark/>
          </w:tcPr>
          <w:p w14:paraId="1CDB8FDE"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0,100</w:t>
            </w:r>
          </w:p>
        </w:tc>
        <w:tc>
          <w:tcPr>
            <w:tcW w:w="1142" w:type="dxa"/>
            <w:tcBorders>
              <w:top w:val="nil"/>
              <w:left w:val="nil"/>
              <w:bottom w:val="single" w:sz="4" w:space="0" w:color="000000"/>
              <w:right w:val="single" w:sz="4" w:space="0" w:color="000000"/>
            </w:tcBorders>
            <w:shd w:val="clear" w:color="auto" w:fill="auto"/>
            <w:vAlign w:val="center"/>
            <w:hideMark/>
          </w:tcPr>
          <w:p w14:paraId="2E2AF431"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9,31</w:t>
            </w:r>
          </w:p>
        </w:tc>
        <w:tc>
          <w:tcPr>
            <w:tcW w:w="944" w:type="dxa"/>
            <w:tcBorders>
              <w:top w:val="nil"/>
              <w:left w:val="nil"/>
              <w:bottom w:val="single" w:sz="4" w:space="0" w:color="000000"/>
              <w:right w:val="single" w:sz="4" w:space="0" w:color="000000"/>
            </w:tcBorders>
            <w:shd w:val="clear" w:color="auto" w:fill="auto"/>
            <w:vAlign w:val="center"/>
            <w:hideMark/>
          </w:tcPr>
          <w:p w14:paraId="40E6CCA6"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-9,30</w:t>
            </w:r>
          </w:p>
        </w:tc>
        <w:tc>
          <w:tcPr>
            <w:tcW w:w="870" w:type="dxa"/>
            <w:tcBorders>
              <w:top w:val="nil"/>
              <w:left w:val="nil"/>
              <w:bottom w:val="single" w:sz="4" w:space="0" w:color="000000"/>
              <w:right w:val="single" w:sz="4" w:space="0" w:color="000000"/>
            </w:tcBorders>
            <w:shd w:val="clear" w:color="auto" w:fill="auto"/>
            <w:vAlign w:val="center"/>
            <w:hideMark/>
          </w:tcPr>
          <w:p w14:paraId="7145D5C4"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0,34</w:t>
            </w:r>
          </w:p>
        </w:tc>
        <w:tc>
          <w:tcPr>
            <w:tcW w:w="870" w:type="dxa"/>
            <w:tcBorders>
              <w:top w:val="nil"/>
              <w:left w:val="nil"/>
              <w:bottom w:val="single" w:sz="4" w:space="0" w:color="000000"/>
              <w:right w:val="single" w:sz="4" w:space="0" w:color="000000"/>
            </w:tcBorders>
            <w:shd w:val="clear" w:color="auto" w:fill="auto"/>
            <w:vAlign w:val="center"/>
            <w:hideMark/>
          </w:tcPr>
          <w:p w14:paraId="1F26BBC3"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-0,34</w:t>
            </w:r>
          </w:p>
        </w:tc>
        <w:tc>
          <w:tcPr>
            <w:tcW w:w="1131" w:type="dxa"/>
            <w:tcBorders>
              <w:top w:val="nil"/>
              <w:left w:val="nil"/>
              <w:bottom w:val="single" w:sz="4" w:space="0" w:color="000000"/>
              <w:right w:val="single" w:sz="4" w:space="0" w:color="000000"/>
            </w:tcBorders>
            <w:shd w:val="clear" w:color="auto" w:fill="auto"/>
            <w:vAlign w:val="center"/>
          </w:tcPr>
          <w:p w14:paraId="2BFDEF8C" w14:textId="77777777" w:rsidR="00E07C21" w:rsidRPr="002C2AD2" w:rsidRDefault="00E07C21" w:rsidP="00657D85">
            <w:pPr>
              <w:widowControl/>
              <w:autoSpaceDE/>
              <w:autoSpaceDN/>
              <w:jc w:val="center"/>
              <w:rPr>
                <w:color w:val="000000"/>
                <w:sz w:val="20"/>
                <w:szCs w:val="20"/>
                <w:lang w:bidi="ar-SA"/>
              </w:rPr>
            </w:pPr>
            <w:r>
              <w:rPr>
                <w:color w:val="000000"/>
                <w:sz w:val="20"/>
                <w:szCs w:val="20"/>
              </w:rPr>
              <w:t>2,00</w:t>
            </w:r>
          </w:p>
        </w:tc>
        <w:tc>
          <w:tcPr>
            <w:tcW w:w="1131" w:type="dxa"/>
            <w:tcBorders>
              <w:top w:val="nil"/>
              <w:left w:val="nil"/>
              <w:bottom w:val="single" w:sz="4" w:space="0" w:color="000000"/>
              <w:right w:val="single" w:sz="4" w:space="0" w:color="000000"/>
            </w:tcBorders>
            <w:shd w:val="clear" w:color="auto" w:fill="auto"/>
            <w:vAlign w:val="center"/>
          </w:tcPr>
          <w:p w14:paraId="47DBA12E" w14:textId="77777777" w:rsidR="00E07C21" w:rsidRPr="002C2AD2" w:rsidRDefault="00E07C21" w:rsidP="00657D85">
            <w:pPr>
              <w:widowControl/>
              <w:autoSpaceDE/>
              <w:autoSpaceDN/>
              <w:jc w:val="center"/>
              <w:rPr>
                <w:color w:val="000000"/>
                <w:sz w:val="20"/>
                <w:szCs w:val="20"/>
                <w:lang w:bidi="ar-SA"/>
              </w:rPr>
            </w:pPr>
            <w:r>
              <w:rPr>
                <w:color w:val="000000"/>
                <w:sz w:val="20"/>
                <w:szCs w:val="20"/>
              </w:rPr>
              <w:t>1,98</w:t>
            </w:r>
          </w:p>
        </w:tc>
      </w:tr>
      <w:tr w:rsidR="00E07C21" w:rsidRPr="002C2AD2" w14:paraId="34DB0B7A" w14:textId="77777777" w:rsidTr="00657D85">
        <w:trPr>
          <w:trHeight w:val="20"/>
          <w:jc w:val="center"/>
        </w:trPr>
        <w:tc>
          <w:tcPr>
            <w:tcW w:w="1542" w:type="dxa"/>
            <w:tcBorders>
              <w:top w:val="nil"/>
              <w:left w:val="single" w:sz="4" w:space="0" w:color="000000"/>
              <w:bottom w:val="single" w:sz="4" w:space="0" w:color="000000"/>
              <w:right w:val="single" w:sz="4" w:space="0" w:color="000000"/>
            </w:tcBorders>
            <w:shd w:val="clear" w:color="auto" w:fill="auto"/>
            <w:vAlign w:val="center"/>
            <w:hideMark/>
          </w:tcPr>
          <w:p w14:paraId="0FB962EF"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концессионные сети</w:t>
            </w:r>
          </w:p>
        </w:tc>
        <w:tc>
          <w:tcPr>
            <w:tcW w:w="1161" w:type="dxa"/>
            <w:tcBorders>
              <w:top w:val="nil"/>
              <w:left w:val="nil"/>
              <w:bottom w:val="single" w:sz="4" w:space="0" w:color="000000"/>
              <w:right w:val="single" w:sz="4" w:space="0" w:color="000000"/>
            </w:tcBorders>
            <w:shd w:val="clear" w:color="auto" w:fill="auto"/>
            <w:vAlign w:val="center"/>
            <w:hideMark/>
          </w:tcPr>
          <w:p w14:paraId="56151874"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ЗА ТК-14 -ввод Дом культуры</w:t>
            </w:r>
          </w:p>
        </w:tc>
        <w:tc>
          <w:tcPr>
            <w:tcW w:w="1133" w:type="dxa"/>
            <w:tcBorders>
              <w:top w:val="nil"/>
              <w:left w:val="nil"/>
              <w:bottom w:val="single" w:sz="4" w:space="0" w:color="000000"/>
              <w:right w:val="single" w:sz="4" w:space="0" w:color="000000"/>
            </w:tcBorders>
            <w:shd w:val="clear" w:color="auto" w:fill="auto"/>
            <w:vAlign w:val="center"/>
            <w:hideMark/>
          </w:tcPr>
          <w:p w14:paraId="02580BBC"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2020</w:t>
            </w:r>
          </w:p>
        </w:tc>
        <w:tc>
          <w:tcPr>
            <w:tcW w:w="982" w:type="dxa"/>
            <w:tcBorders>
              <w:top w:val="nil"/>
              <w:left w:val="nil"/>
              <w:bottom w:val="single" w:sz="4" w:space="0" w:color="000000"/>
              <w:right w:val="single" w:sz="4" w:space="0" w:color="000000"/>
            </w:tcBorders>
            <w:shd w:val="clear" w:color="auto" w:fill="auto"/>
            <w:vAlign w:val="center"/>
            <w:hideMark/>
          </w:tcPr>
          <w:p w14:paraId="06C6ECDD"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38,00</w:t>
            </w:r>
          </w:p>
        </w:tc>
        <w:tc>
          <w:tcPr>
            <w:tcW w:w="1185" w:type="dxa"/>
            <w:tcBorders>
              <w:top w:val="nil"/>
              <w:left w:val="nil"/>
              <w:bottom w:val="single" w:sz="4" w:space="0" w:color="000000"/>
              <w:right w:val="single" w:sz="4" w:space="0" w:color="000000"/>
            </w:tcBorders>
            <w:shd w:val="clear" w:color="auto" w:fill="auto"/>
            <w:vAlign w:val="center"/>
            <w:hideMark/>
          </w:tcPr>
          <w:p w14:paraId="18798B4B"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0,082</w:t>
            </w:r>
          </w:p>
        </w:tc>
        <w:tc>
          <w:tcPr>
            <w:tcW w:w="1113" w:type="dxa"/>
            <w:tcBorders>
              <w:top w:val="nil"/>
              <w:left w:val="nil"/>
              <w:bottom w:val="single" w:sz="4" w:space="0" w:color="000000"/>
              <w:right w:val="single" w:sz="4" w:space="0" w:color="000000"/>
            </w:tcBorders>
            <w:shd w:val="clear" w:color="auto" w:fill="auto"/>
            <w:vAlign w:val="center"/>
            <w:hideMark/>
          </w:tcPr>
          <w:p w14:paraId="09E17EC7"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0,082</w:t>
            </w:r>
          </w:p>
        </w:tc>
        <w:tc>
          <w:tcPr>
            <w:tcW w:w="1142" w:type="dxa"/>
            <w:tcBorders>
              <w:top w:val="nil"/>
              <w:left w:val="nil"/>
              <w:bottom w:val="single" w:sz="4" w:space="0" w:color="000000"/>
              <w:right w:val="single" w:sz="4" w:space="0" w:color="000000"/>
            </w:tcBorders>
            <w:shd w:val="clear" w:color="auto" w:fill="auto"/>
            <w:vAlign w:val="center"/>
            <w:hideMark/>
          </w:tcPr>
          <w:p w14:paraId="2AC947E9"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9,31</w:t>
            </w:r>
          </w:p>
        </w:tc>
        <w:tc>
          <w:tcPr>
            <w:tcW w:w="944" w:type="dxa"/>
            <w:tcBorders>
              <w:top w:val="nil"/>
              <w:left w:val="nil"/>
              <w:bottom w:val="single" w:sz="4" w:space="0" w:color="000000"/>
              <w:right w:val="single" w:sz="4" w:space="0" w:color="000000"/>
            </w:tcBorders>
            <w:shd w:val="clear" w:color="auto" w:fill="auto"/>
            <w:vAlign w:val="center"/>
            <w:hideMark/>
          </w:tcPr>
          <w:p w14:paraId="06D88CE7"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-9,30</w:t>
            </w:r>
          </w:p>
        </w:tc>
        <w:tc>
          <w:tcPr>
            <w:tcW w:w="870" w:type="dxa"/>
            <w:tcBorders>
              <w:top w:val="nil"/>
              <w:left w:val="nil"/>
              <w:bottom w:val="single" w:sz="4" w:space="0" w:color="000000"/>
              <w:right w:val="single" w:sz="4" w:space="0" w:color="000000"/>
            </w:tcBorders>
            <w:shd w:val="clear" w:color="auto" w:fill="auto"/>
            <w:vAlign w:val="center"/>
            <w:hideMark/>
          </w:tcPr>
          <w:p w14:paraId="3CA22E2E"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0,51</w:t>
            </w:r>
          </w:p>
        </w:tc>
        <w:tc>
          <w:tcPr>
            <w:tcW w:w="870" w:type="dxa"/>
            <w:tcBorders>
              <w:top w:val="nil"/>
              <w:left w:val="nil"/>
              <w:bottom w:val="single" w:sz="4" w:space="0" w:color="000000"/>
              <w:right w:val="single" w:sz="4" w:space="0" w:color="000000"/>
            </w:tcBorders>
            <w:shd w:val="clear" w:color="auto" w:fill="auto"/>
            <w:vAlign w:val="center"/>
            <w:hideMark/>
          </w:tcPr>
          <w:p w14:paraId="34D27C02" w14:textId="77777777" w:rsidR="00E07C21" w:rsidRPr="002C2AD2" w:rsidRDefault="00E07C21" w:rsidP="00657D85">
            <w:pPr>
              <w:widowControl/>
              <w:autoSpaceDE/>
              <w:autoSpaceDN/>
              <w:jc w:val="center"/>
              <w:rPr>
                <w:color w:val="000000"/>
                <w:sz w:val="20"/>
                <w:szCs w:val="20"/>
                <w:lang w:bidi="ar-SA"/>
              </w:rPr>
            </w:pPr>
            <w:r w:rsidRPr="002C2AD2">
              <w:rPr>
                <w:color w:val="000000"/>
                <w:sz w:val="20"/>
                <w:szCs w:val="20"/>
                <w:lang w:bidi="ar-SA"/>
              </w:rPr>
              <w:t>-0,50</w:t>
            </w:r>
          </w:p>
        </w:tc>
        <w:tc>
          <w:tcPr>
            <w:tcW w:w="1131" w:type="dxa"/>
            <w:tcBorders>
              <w:top w:val="nil"/>
              <w:left w:val="nil"/>
              <w:bottom w:val="single" w:sz="4" w:space="0" w:color="000000"/>
              <w:right w:val="single" w:sz="4" w:space="0" w:color="000000"/>
            </w:tcBorders>
            <w:shd w:val="clear" w:color="auto" w:fill="auto"/>
            <w:vAlign w:val="center"/>
          </w:tcPr>
          <w:p w14:paraId="09EC1A11" w14:textId="77777777" w:rsidR="00E07C21" w:rsidRPr="002C2AD2" w:rsidRDefault="00E07C21" w:rsidP="00657D85">
            <w:pPr>
              <w:widowControl/>
              <w:autoSpaceDE/>
              <w:autoSpaceDN/>
              <w:jc w:val="center"/>
              <w:rPr>
                <w:color w:val="000000"/>
                <w:sz w:val="20"/>
                <w:szCs w:val="20"/>
                <w:lang w:bidi="ar-SA"/>
              </w:rPr>
            </w:pPr>
            <w:r>
              <w:rPr>
                <w:color w:val="000000"/>
                <w:sz w:val="20"/>
                <w:szCs w:val="20"/>
              </w:rPr>
              <w:t>2,42</w:t>
            </w:r>
          </w:p>
        </w:tc>
        <w:tc>
          <w:tcPr>
            <w:tcW w:w="1131" w:type="dxa"/>
            <w:tcBorders>
              <w:top w:val="nil"/>
              <w:left w:val="nil"/>
              <w:bottom w:val="single" w:sz="4" w:space="0" w:color="000000"/>
              <w:right w:val="single" w:sz="4" w:space="0" w:color="000000"/>
            </w:tcBorders>
            <w:shd w:val="clear" w:color="auto" w:fill="auto"/>
            <w:vAlign w:val="center"/>
          </w:tcPr>
          <w:p w14:paraId="41B0C0A3" w14:textId="77777777" w:rsidR="00E07C21" w:rsidRPr="002C2AD2" w:rsidRDefault="00E07C21" w:rsidP="00657D85">
            <w:pPr>
              <w:widowControl/>
              <w:autoSpaceDE/>
              <w:autoSpaceDN/>
              <w:jc w:val="center"/>
              <w:rPr>
                <w:color w:val="000000"/>
                <w:sz w:val="20"/>
                <w:szCs w:val="20"/>
                <w:lang w:bidi="ar-SA"/>
              </w:rPr>
            </w:pPr>
            <w:r>
              <w:rPr>
                <w:color w:val="000000"/>
                <w:sz w:val="20"/>
                <w:szCs w:val="20"/>
              </w:rPr>
              <w:t>2,39</w:t>
            </w:r>
          </w:p>
        </w:tc>
      </w:tr>
    </w:tbl>
    <w:p w14:paraId="52540E20" w14:textId="77777777" w:rsidR="00E07C21" w:rsidRDefault="00E07C21" w:rsidP="00E07C21">
      <w:r>
        <w:br w:type="page"/>
      </w:r>
    </w:p>
    <w:p w14:paraId="7DAED469" w14:textId="20579820" w:rsidR="00E07C21" w:rsidRDefault="00E07C21" w:rsidP="00E07C21">
      <w:r w:rsidRPr="00BC1E9F">
        <w:rPr>
          <w:b/>
          <w:noProof/>
          <w:sz w:val="24"/>
          <w:szCs w:val="24"/>
        </w:rPr>
        <w:lastRenderedPageBreak/>
        <w:t>Таблица П</w:t>
      </w:r>
      <w:r>
        <w:rPr>
          <w:b/>
          <w:noProof/>
          <w:sz w:val="24"/>
          <w:szCs w:val="24"/>
        </w:rPr>
        <w:t>1.</w:t>
      </w:r>
      <w:r w:rsidR="00A749B3">
        <w:rPr>
          <w:b/>
          <w:noProof/>
          <w:sz w:val="24"/>
          <w:szCs w:val="24"/>
        </w:rPr>
        <w:t>2</w:t>
      </w:r>
      <w:r w:rsidRPr="00BC1E9F">
        <w:rPr>
          <w:b/>
          <w:noProof/>
          <w:sz w:val="24"/>
          <w:szCs w:val="24"/>
        </w:rPr>
        <w:t xml:space="preserve"> – Гидравлический расчет тепловых сетей </w:t>
      </w:r>
      <w:r>
        <w:rPr>
          <w:b/>
          <w:noProof/>
          <w:sz w:val="24"/>
          <w:szCs w:val="24"/>
        </w:rPr>
        <w:t xml:space="preserve">котельной пос. Запорожское </w:t>
      </w:r>
      <w:r w:rsidRPr="0062185E">
        <w:rPr>
          <w:b/>
          <w:noProof/>
          <w:sz w:val="24"/>
          <w:szCs w:val="24"/>
        </w:rPr>
        <w:t>(</w:t>
      </w:r>
      <w:r>
        <w:rPr>
          <w:b/>
          <w:noProof/>
          <w:sz w:val="24"/>
          <w:szCs w:val="24"/>
        </w:rPr>
        <w:t>после выполнения наладки тепловой сети</w:t>
      </w:r>
      <w:r w:rsidRPr="0062185E">
        <w:rPr>
          <w:b/>
          <w:noProof/>
          <w:sz w:val="24"/>
          <w:szCs w:val="24"/>
        </w:rPr>
        <w:t>)</w:t>
      </w:r>
    </w:p>
    <w:tbl>
      <w:tblPr>
        <w:tblW w:w="5000" w:type="pct"/>
        <w:jc w:val="center"/>
        <w:tblLook w:val="04A0" w:firstRow="1" w:lastRow="0" w:firstColumn="1" w:lastColumn="0" w:noHBand="0" w:noVBand="1"/>
      </w:tblPr>
      <w:tblGrid>
        <w:gridCol w:w="1584"/>
        <w:gridCol w:w="1641"/>
        <w:gridCol w:w="1180"/>
        <w:gridCol w:w="984"/>
        <w:gridCol w:w="1272"/>
        <w:gridCol w:w="1113"/>
        <w:gridCol w:w="1183"/>
        <w:gridCol w:w="1259"/>
        <w:gridCol w:w="1009"/>
        <w:gridCol w:w="1004"/>
        <w:gridCol w:w="1200"/>
        <w:gridCol w:w="1131"/>
      </w:tblGrid>
      <w:tr w:rsidR="00E07C21" w:rsidRPr="00864530" w14:paraId="73995C6B" w14:textId="77777777" w:rsidTr="00657D85">
        <w:trPr>
          <w:trHeight w:val="991"/>
          <w:tblHeader/>
          <w:jc w:val="center"/>
        </w:trPr>
        <w:tc>
          <w:tcPr>
            <w:tcW w:w="1595" w:type="dxa"/>
            <w:vMerge w:val="restart"/>
            <w:tcBorders>
              <w:top w:val="single" w:sz="4" w:space="0" w:color="000000"/>
              <w:left w:val="single" w:sz="4" w:space="0" w:color="000000"/>
              <w:right w:val="single" w:sz="4" w:space="0" w:color="000000"/>
            </w:tcBorders>
            <w:shd w:val="clear" w:color="auto" w:fill="auto"/>
            <w:vAlign w:val="center"/>
            <w:hideMark/>
          </w:tcPr>
          <w:p w14:paraId="3717CAD6" w14:textId="77777777" w:rsidR="00E07C21" w:rsidRPr="00864530" w:rsidRDefault="00E07C21" w:rsidP="00657D85">
            <w:pPr>
              <w:widowControl/>
              <w:autoSpaceDE/>
              <w:autoSpaceDN/>
              <w:jc w:val="center"/>
              <w:rPr>
                <w:b/>
                <w:bCs/>
                <w:color w:val="000000"/>
                <w:sz w:val="20"/>
                <w:szCs w:val="20"/>
                <w:lang w:bidi="ar-SA"/>
              </w:rPr>
            </w:pPr>
            <w:r w:rsidRPr="002C2AD2">
              <w:rPr>
                <w:b/>
                <w:bCs/>
                <w:color w:val="000000"/>
                <w:sz w:val="20"/>
                <w:szCs w:val="20"/>
                <w:lang w:bidi="ar-SA"/>
              </w:rPr>
              <w:t>Балансодер</w:t>
            </w:r>
            <w:r>
              <w:rPr>
                <w:b/>
                <w:bCs/>
                <w:color w:val="000000"/>
                <w:sz w:val="20"/>
                <w:szCs w:val="20"/>
                <w:lang w:bidi="ar-SA"/>
              </w:rPr>
              <w:softHyphen/>
            </w:r>
            <w:r w:rsidRPr="002C2AD2">
              <w:rPr>
                <w:b/>
                <w:bCs/>
                <w:color w:val="000000"/>
                <w:sz w:val="20"/>
                <w:szCs w:val="20"/>
                <w:lang w:bidi="ar-SA"/>
              </w:rPr>
              <w:t>жатель</w:t>
            </w:r>
          </w:p>
        </w:tc>
        <w:tc>
          <w:tcPr>
            <w:tcW w:w="1661" w:type="dxa"/>
            <w:vMerge w:val="restart"/>
            <w:tcBorders>
              <w:top w:val="single" w:sz="4" w:space="0" w:color="000000"/>
              <w:left w:val="nil"/>
              <w:right w:val="single" w:sz="4" w:space="0" w:color="000000"/>
            </w:tcBorders>
            <w:shd w:val="clear" w:color="auto" w:fill="auto"/>
            <w:vAlign w:val="center"/>
            <w:hideMark/>
          </w:tcPr>
          <w:p w14:paraId="26CD55FA" w14:textId="77777777" w:rsidR="00E07C21" w:rsidRPr="00864530" w:rsidRDefault="00E07C21" w:rsidP="00657D85">
            <w:pPr>
              <w:widowControl/>
              <w:autoSpaceDE/>
              <w:autoSpaceDN/>
              <w:jc w:val="center"/>
              <w:rPr>
                <w:b/>
                <w:bCs/>
                <w:color w:val="000000"/>
                <w:sz w:val="20"/>
                <w:szCs w:val="20"/>
                <w:lang w:bidi="ar-SA"/>
              </w:rPr>
            </w:pPr>
            <w:r w:rsidRPr="002C2AD2">
              <w:rPr>
                <w:b/>
                <w:bCs/>
                <w:color w:val="000000"/>
                <w:sz w:val="20"/>
                <w:szCs w:val="20"/>
                <w:lang w:bidi="ar-SA"/>
              </w:rPr>
              <w:t>Наименование участка</w:t>
            </w:r>
          </w:p>
        </w:tc>
        <w:tc>
          <w:tcPr>
            <w:tcW w:w="1194" w:type="dxa"/>
            <w:vMerge w:val="restart"/>
            <w:tcBorders>
              <w:top w:val="single" w:sz="4" w:space="0" w:color="000000"/>
              <w:left w:val="nil"/>
              <w:right w:val="single" w:sz="4" w:space="0" w:color="000000"/>
            </w:tcBorders>
            <w:shd w:val="clear" w:color="auto" w:fill="auto"/>
            <w:vAlign w:val="center"/>
            <w:hideMark/>
          </w:tcPr>
          <w:p w14:paraId="2E681051" w14:textId="77777777" w:rsidR="00E07C21" w:rsidRPr="00864530" w:rsidRDefault="00E07C21" w:rsidP="00657D85">
            <w:pPr>
              <w:widowControl/>
              <w:autoSpaceDE/>
              <w:autoSpaceDN/>
              <w:jc w:val="center"/>
              <w:rPr>
                <w:b/>
                <w:bCs/>
                <w:color w:val="000000"/>
                <w:sz w:val="20"/>
                <w:szCs w:val="20"/>
                <w:lang w:bidi="ar-SA"/>
              </w:rPr>
            </w:pPr>
            <w:r w:rsidRPr="002C2AD2">
              <w:rPr>
                <w:b/>
                <w:bCs/>
                <w:color w:val="000000"/>
                <w:sz w:val="20"/>
                <w:szCs w:val="20"/>
                <w:lang w:bidi="ar-SA"/>
              </w:rPr>
              <w:t>Год про</w:t>
            </w:r>
            <w:r>
              <w:rPr>
                <w:b/>
                <w:bCs/>
                <w:color w:val="000000"/>
                <w:sz w:val="20"/>
                <w:szCs w:val="20"/>
                <w:lang w:bidi="ar-SA"/>
              </w:rPr>
              <w:softHyphen/>
            </w:r>
            <w:r w:rsidRPr="002C2AD2">
              <w:rPr>
                <w:b/>
                <w:bCs/>
                <w:color w:val="000000"/>
                <w:sz w:val="20"/>
                <w:szCs w:val="20"/>
                <w:lang w:bidi="ar-SA"/>
              </w:rPr>
              <w:t>кладки трубопро</w:t>
            </w:r>
            <w:r>
              <w:rPr>
                <w:b/>
                <w:bCs/>
                <w:color w:val="000000"/>
                <w:sz w:val="20"/>
                <w:szCs w:val="20"/>
                <w:lang w:bidi="ar-SA"/>
              </w:rPr>
              <w:softHyphen/>
            </w:r>
            <w:r w:rsidRPr="002C2AD2">
              <w:rPr>
                <w:b/>
                <w:bCs/>
                <w:color w:val="000000"/>
                <w:sz w:val="20"/>
                <w:szCs w:val="20"/>
                <w:lang w:bidi="ar-SA"/>
              </w:rPr>
              <w:t>вода</w:t>
            </w:r>
          </w:p>
        </w:tc>
        <w:tc>
          <w:tcPr>
            <w:tcW w:w="984" w:type="dxa"/>
            <w:vMerge w:val="restart"/>
            <w:tcBorders>
              <w:top w:val="single" w:sz="4" w:space="0" w:color="000000"/>
              <w:left w:val="nil"/>
              <w:right w:val="single" w:sz="4" w:space="0" w:color="000000"/>
            </w:tcBorders>
            <w:shd w:val="clear" w:color="auto" w:fill="auto"/>
            <w:vAlign w:val="center"/>
            <w:hideMark/>
          </w:tcPr>
          <w:p w14:paraId="6946CB9D" w14:textId="77777777" w:rsidR="00E07C21" w:rsidRPr="00864530" w:rsidRDefault="00E07C21" w:rsidP="00657D85">
            <w:pPr>
              <w:widowControl/>
              <w:autoSpaceDE/>
              <w:autoSpaceDN/>
              <w:jc w:val="center"/>
              <w:rPr>
                <w:b/>
                <w:bCs/>
                <w:color w:val="000000"/>
                <w:sz w:val="20"/>
                <w:szCs w:val="20"/>
                <w:lang w:bidi="ar-SA"/>
              </w:rPr>
            </w:pPr>
            <w:r w:rsidRPr="002C2AD2">
              <w:rPr>
                <w:b/>
                <w:bCs/>
                <w:color w:val="000000"/>
                <w:sz w:val="20"/>
                <w:szCs w:val="20"/>
                <w:lang w:bidi="ar-SA"/>
              </w:rPr>
              <w:t>Длина участка, м</w:t>
            </w:r>
          </w:p>
        </w:tc>
        <w:tc>
          <w:tcPr>
            <w:tcW w:w="2405" w:type="dxa"/>
            <w:gridSpan w:val="2"/>
            <w:tcBorders>
              <w:top w:val="single" w:sz="4" w:space="0" w:color="000000"/>
              <w:left w:val="nil"/>
              <w:bottom w:val="single" w:sz="4" w:space="0" w:color="000000"/>
              <w:right w:val="single" w:sz="4" w:space="0" w:color="000000"/>
            </w:tcBorders>
            <w:shd w:val="clear" w:color="auto" w:fill="auto"/>
            <w:vAlign w:val="center"/>
            <w:hideMark/>
          </w:tcPr>
          <w:p w14:paraId="5BFE3E38" w14:textId="77777777" w:rsidR="00E07C21" w:rsidRPr="00864530" w:rsidRDefault="00E07C21" w:rsidP="00657D85">
            <w:pPr>
              <w:widowControl/>
              <w:autoSpaceDE/>
              <w:autoSpaceDN/>
              <w:jc w:val="center"/>
              <w:rPr>
                <w:b/>
                <w:bCs/>
                <w:color w:val="000000"/>
                <w:sz w:val="20"/>
                <w:szCs w:val="20"/>
                <w:lang w:bidi="ar-SA"/>
              </w:rPr>
            </w:pPr>
            <w:r w:rsidRPr="00864530">
              <w:rPr>
                <w:b/>
                <w:bCs/>
                <w:color w:val="000000"/>
                <w:sz w:val="20"/>
                <w:szCs w:val="20"/>
                <w:lang w:bidi="ar-SA"/>
              </w:rPr>
              <w:t>Внутренний диаметр трубопровода, м</w:t>
            </w:r>
          </w:p>
        </w:tc>
        <w:tc>
          <w:tcPr>
            <w:tcW w:w="1184" w:type="dxa"/>
            <w:vMerge w:val="restart"/>
            <w:tcBorders>
              <w:top w:val="single" w:sz="4" w:space="0" w:color="000000"/>
              <w:left w:val="nil"/>
              <w:right w:val="single" w:sz="4" w:space="0" w:color="000000"/>
            </w:tcBorders>
            <w:shd w:val="clear" w:color="auto" w:fill="auto"/>
            <w:vAlign w:val="center"/>
            <w:hideMark/>
          </w:tcPr>
          <w:p w14:paraId="43A5D1AC" w14:textId="77777777" w:rsidR="00E07C21" w:rsidRDefault="00E07C21" w:rsidP="00657D85">
            <w:pPr>
              <w:widowControl/>
              <w:autoSpaceDE/>
              <w:autoSpaceDN/>
              <w:jc w:val="center"/>
              <w:rPr>
                <w:b/>
                <w:bCs/>
                <w:color w:val="000000"/>
                <w:sz w:val="20"/>
                <w:szCs w:val="20"/>
                <w:lang w:bidi="ar-SA"/>
              </w:rPr>
            </w:pPr>
            <w:r w:rsidRPr="002C2AD2">
              <w:rPr>
                <w:b/>
                <w:bCs/>
                <w:color w:val="000000"/>
                <w:sz w:val="20"/>
                <w:szCs w:val="20"/>
                <w:lang w:bidi="ar-SA"/>
              </w:rPr>
              <w:t xml:space="preserve">Расход </w:t>
            </w:r>
          </w:p>
          <w:p w14:paraId="4B697978" w14:textId="77777777" w:rsidR="00E07C21" w:rsidRPr="00864530" w:rsidRDefault="00E07C21" w:rsidP="00657D85">
            <w:pPr>
              <w:widowControl/>
              <w:autoSpaceDE/>
              <w:autoSpaceDN/>
              <w:jc w:val="center"/>
              <w:rPr>
                <w:b/>
                <w:bCs/>
                <w:color w:val="000000"/>
                <w:sz w:val="20"/>
                <w:szCs w:val="20"/>
                <w:lang w:bidi="ar-SA"/>
              </w:rPr>
            </w:pPr>
            <w:r w:rsidRPr="002C2AD2">
              <w:rPr>
                <w:b/>
                <w:bCs/>
                <w:color w:val="000000"/>
                <w:sz w:val="20"/>
                <w:szCs w:val="20"/>
                <w:lang w:bidi="ar-SA"/>
              </w:rPr>
              <w:t>воды в подающем трубопро</w:t>
            </w:r>
            <w:r>
              <w:rPr>
                <w:b/>
                <w:bCs/>
                <w:color w:val="000000"/>
                <w:sz w:val="20"/>
                <w:szCs w:val="20"/>
                <w:lang w:bidi="ar-SA"/>
              </w:rPr>
              <w:t>-</w:t>
            </w:r>
            <w:r w:rsidRPr="002C2AD2">
              <w:rPr>
                <w:b/>
                <w:bCs/>
                <w:color w:val="000000"/>
                <w:sz w:val="20"/>
                <w:szCs w:val="20"/>
                <w:lang w:bidi="ar-SA"/>
              </w:rPr>
              <w:t>воде, т/ч</w:t>
            </w:r>
          </w:p>
        </w:tc>
        <w:tc>
          <w:tcPr>
            <w:tcW w:w="1301" w:type="dxa"/>
            <w:vMerge w:val="restart"/>
            <w:tcBorders>
              <w:top w:val="single" w:sz="4" w:space="0" w:color="000000"/>
              <w:left w:val="nil"/>
              <w:right w:val="single" w:sz="4" w:space="0" w:color="000000"/>
            </w:tcBorders>
            <w:shd w:val="clear" w:color="auto" w:fill="auto"/>
            <w:vAlign w:val="center"/>
            <w:hideMark/>
          </w:tcPr>
          <w:p w14:paraId="2865BD19" w14:textId="77777777" w:rsidR="00E07C21" w:rsidRPr="00864530" w:rsidRDefault="00E07C21" w:rsidP="00657D85">
            <w:pPr>
              <w:widowControl/>
              <w:autoSpaceDE/>
              <w:autoSpaceDN/>
              <w:jc w:val="center"/>
              <w:rPr>
                <w:b/>
                <w:bCs/>
                <w:color w:val="000000"/>
                <w:sz w:val="20"/>
                <w:szCs w:val="20"/>
                <w:lang w:bidi="ar-SA"/>
              </w:rPr>
            </w:pPr>
            <w:r w:rsidRPr="002C2AD2">
              <w:rPr>
                <w:b/>
                <w:bCs/>
                <w:color w:val="000000"/>
                <w:sz w:val="20"/>
                <w:szCs w:val="20"/>
                <w:lang w:bidi="ar-SA"/>
              </w:rPr>
              <w:t>Расход воды в обратном трубо</w:t>
            </w:r>
            <w:r>
              <w:rPr>
                <w:b/>
                <w:bCs/>
                <w:color w:val="000000"/>
                <w:sz w:val="20"/>
                <w:szCs w:val="20"/>
                <w:lang w:bidi="ar-SA"/>
              </w:rPr>
              <w:softHyphen/>
            </w:r>
            <w:r w:rsidRPr="002C2AD2">
              <w:rPr>
                <w:b/>
                <w:bCs/>
                <w:color w:val="000000"/>
                <w:sz w:val="20"/>
                <w:szCs w:val="20"/>
                <w:lang w:bidi="ar-SA"/>
              </w:rPr>
              <w:t>проводе, т/ч</w:t>
            </w:r>
          </w:p>
        </w:tc>
        <w:tc>
          <w:tcPr>
            <w:tcW w:w="1043" w:type="dxa"/>
            <w:vMerge w:val="restart"/>
            <w:tcBorders>
              <w:top w:val="single" w:sz="4" w:space="0" w:color="000000"/>
              <w:left w:val="nil"/>
              <w:right w:val="single" w:sz="4" w:space="0" w:color="000000"/>
            </w:tcBorders>
            <w:shd w:val="clear" w:color="auto" w:fill="auto"/>
            <w:vAlign w:val="center"/>
            <w:hideMark/>
          </w:tcPr>
          <w:p w14:paraId="62142D04" w14:textId="77777777" w:rsidR="00E07C21" w:rsidRPr="00864530" w:rsidRDefault="00E07C21" w:rsidP="00657D85">
            <w:pPr>
              <w:widowControl/>
              <w:autoSpaceDE/>
              <w:autoSpaceDN/>
              <w:jc w:val="center"/>
              <w:rPr>
                <w:b/>
                <w:bCs/>
                <w:color w:val="000000"/>
                <w:sz w:val="20"/>
                <w:szCs w:val="20"/>
                <w:lang w:bidi="ar-SA"/>
              </w:rPr>
            </w:pPr>
            <w:r w:rsidRPr="002C2AD2">
              <w:rPr>
                <w:b/>
                <w:bCs/>
                <w:color w:val="000000"/>
                <w:sz w:val="20"/>
                <w:szCs w:val="20"/>
                <w:lang w:bidi="ar-SA"/>
              </w:rPr>
              <w:t>Ско</w:t>
            </w:r>
            <w:r>
              <w:rPr>
                <w:b/>
                <w:bCs/>
                <w:color w:val="000000"/>
                <w:sz w:val="20"/>
                <w:szCs w:val="20"/>
                <w:lang w:bidi="ar-SA"/>
              </w:rPr>
              <w:softHyphen/>
            </w:r>
            <w:r w:rsidRPr="002C2AD2">
              <w:rPr>
                <w:b/>
                <w:bCs/>
                <w:color w:val="000000"/>
                <w:sz w:val="20"/>
                <w:szCs w:val="20"/>
                <w:lang w:bidi="ar-SA"/>
              </w:rPr>
              <w:t>рость движе</w:t>
            </w:r>
            <w:r>
              <w:rPr>
                <w:b/>
                <w:bCs/>
                <w:color w:val="000000"/>
                <w:sz w:val="20"/>
                <w:szCs w:val="20"/>
                <w:lang w:bidi="ar-SA"/>
              </w:rPr>
              <w:softHyphen/>
            </w:r>
            <w:r w:rsidRPr="002C2AD2">
              <w:rPr>
                <w:b/>
                <w:bCs/>
                <w:color w:val="000000"/>
                <w:sz w:val="20"/>
                <w:szCs w:val="20"/>
                <w:lang w:bidi="ar-SA"/>
              </w:rPr>
              <w:t>ния воды в под.тр-де, м/с</w:t>
            </w:r>
          </w:p>
        </w:tc>
        <w:tc>
          <w:tcPr>
            <w:tcW w:w="1038" w:type="dxa"/>
            <w:vMerge w:val="restart"/>
            <w:tcBorders>
              <w:top w:val="single" w:sz="4" w:space="0" w:color="000000"/>
              <w:left w:val="nil"/>
              <w:right w:val="single" w:sz="4" w:space="0" w:color="000000"/>
            </w:tcBorders>
            <w:shd w:val="clear" w:color="auto" w:fill="auto"/>
            <w:vAlign w:val="center"/>
            <w:hideMark/>
          </w:tcPr>
          <w:p w14:paraId="3B0FD07D" w14:textId="77777777" w:rsidR="00E07C21" w:rsidRPr="00864530" w:rsidRDefault="00E07C21" w:rsidP="00657D85">
            <w:pPr>
              <w:widowControl/>
              <w:autoSpaceDE/>
              <w:autoSpaceDN/>
              <w:jc w:val="center"/>
              <w:rPr>
                <w:b/>
                <w:bCs/>
                <w:color w:val="000000"/>
                <w:sz w:val="20"/>
                <w:szCs w:val="20"/>
                <w:lang w:bidi="ar-SA"/>
              </w:rPr>
            </w:pPr>
            <w:r w:rsidRPr="002C2AD2">
              <w:rPr>
                <w:b/>
                <w:bCs/>
                <w:color w:val="000000"/>
                <w:sz w:val="20"/>
                <w:szCs w:val="20"/>
                <w:lang w:bidi="ar-SA"/>
              </w:rPr>
              <w:t>Ско</w:t>
            </w:r>
            <w:r>
              <w:rPr>
                <w:b/>
                <w:bCs/>
                <w:color w:val="000000"/>
                <w:sz w:val="20"/>
                <w:szCs w:val="20"/>
                <w:lang w:bidi="ar-SA"/>
              </w:rPr>
              <w:softHyphen/>
            </w:r>
            <w:r w:rsidRPr="002C2AD2">
              <w:rPr>
                <w:b/>
                <w:bCs/>
                <w:color w:val="000000"/>
                <w:sz w:val="20"/>
                <w:szCs w:val="20"/>
                <w:lang w:bidi="ar-SA"/>
              </w:rPr>
              <w:t>рость движе</w:t>
            </w:r>
            <w:r>
              <w:rPr>
                <w:b/>
                <w:bCs/>
                <w:color w:val="000000"/>
                <w:sz w:val="20"/>
                <w:szCs w:val="20"/>
                <w:lang w:bidi="ar-SA"/>
              </w:rPr>
              <w:softHyphen/>
            </w:r>
            <w:r w:rsidRPr="002C2AD2">
              <w:rPr>
                <w:b/>
                <w:bCs/>
                <w:color w:val="000000"/>
                <w:sz w:val="20"/>
                <w:szCs w:val="20"/>
                <w:lang w:bidi="ar-SA"/>
              </w:rPr>
              <w:t>ния воды в обр.тр-де, м/с</w:t>
            </w:r>
          </w:p>
        </w:tc>
        <w:tc>
          <w:tcPr>
            <w:tcW w:w="1216" w:type="dxa"/>
            <w:vMerge w:val="restart"/>
            <w:tcBorders>
              <w:top w:val="single" w:sz="4" w:space="0" w:color="000000"/>
              <w:left w:val="nil"/>
              <w:right w:val="single" w:sz="4" w:space="0" w:color="000000"/>
            </w:tcBorders>
            <w:shd w:val="clear" w:color="auto" w:fill="auto"/>
            <w:vAlign w:val="center"/>
            <w:hideMark/>
          </w:tcPr>
          <w:p w14:paraId="68BE23AC" w14:textId="77777777" w:rsidR="00E07C21" w:rsidRPr="00864530" w:rsidRDefault="00E07C21" w:rsidP="00657D85">
            <w:pPr>
              <w:widowControl/>
              <w:autoSpaceDE/>
              <w:autoSpaceDN/>
              <w:jc w:val="center"/>
              <w:rPr>
                <w:b/>
                <w:bCs/>
                <w:color w:val="000000"/>
                <w:sz w:val="20"/>
                <w:szCs w:val="20"/>
                <w:lang w:bidi="ar-SA"/>
              </w:rPr>
            </w:pPr>
            <w:r>
              <w:rPr>
                <w:b/>
                <w:bCs/>
                <w:color w:val="000000"/>
                <w:sz w:val="20"/>
                <w:szCs w:val="20"/>
              </w:rPr>
              <w:t>Удельные линейные потери напора в под. тр-де, мм/м</w:t>
            </w:r>
          </w:p>
        </w:tc>
        <w:tc>
          <w:tcPr>
            <w:tcW w:w="1131" w:type="dxa"/>
            <w:vMerge w:val="restart"/>
            <w:tcBorders>
              <w:top w:val="single" w:sz="4" w:space="0" w:color="000000"/>
              <w:left w:val="nil"/>
              <w:right w:val="single" w:sz="4" w:space="0" w:color="000000"/>
            </w:tcBorders>
            <w:shd w:val="clear" w:color="auto" w:fill="auto"/>
            <w:vAlign w:val="center"/>
            <w:hideMark/>
          </w:tcPr>
          <w:p w14:paraId="616B7CA3" w14:textId="77777777" w:rsidR="00E07C21" w:rsidRPr="00864530" w:rsidRDefault="00E07C21" w:rsidP="00657D85">
            <w:pPr>
              <w:widowControl/>
              <w:autoSpaceDE/>
              <w:autoSpaceDN/>
              <w:jc w:val="center"/>
              <w:rPr>
                <w:b/>
                <w:bCs/>
                <w:color w:val="000000"/>
                <w:sz w:val="20"/>
                <w:szCs w:val="20"/>
                <w:lang w:bidi="ar-SA"/>
              </w:rPr>
            </w:pPr>
            <w:r>
              <w:rPr>
                <w:b/>
                <w:bCs/>
                <w:color w:val="000000"/>
                <w:sz w:val="20"/>
                <w:szCs w:val="20"/>
              </w:rPr>
              <w:t>Удельные линейные потери напора в обр. тр-де, мм/м</w:t>
            </w:r>
          </w:p>
        </w:tc>
      </w:tr>
      <w:tr w:rsidR="00E07C21" w:rsidRPr="00864530" w14:paraId="4996818F" w14:textId="77777777" w:rsidTr="00657D85">
        <w:trPr>
          <w:trHeight w:val="20"/>
          <w:tblHeader/>
          <w:jc w:val="center"/>
        </w:trPr>
        <w:tc>
          <w:tcPr>
            <w:tcW w:w="1595" w:type="dxa"/>
            <w:vMerge/>
            <w:tcBorders>
              <w:left w:val="single" w:sz="4" w:space="0" w:color="000000"/>
              <w:bottom w:val="single" w:sz="4" w:space="0" w:color="000000"/>
              <w:right w:val="single" w:sz="4" w:space="0" w:color="000000"/>
            </w:tcBorders>
            <w:shd w:val="clear" w:color="auto" w:fill="auto"/>
            <w:vAlign w:val="center"/>
          </w:tcPr>
          <w:p w14:paraId="5D7B6197" w14:textId="77777777" w:rsidR="00E07C21" w:rsidRPr="00864530" w:rsidRDefault="00E07C21" w:rsidP="00657D85">
            <w:pPr>
              <w:widowControl/>
              <w:autoSpaceDE/>
              <w:autoSpaceDN/>
              <w:jc w:val="center"/>
              <w:rPr>
                <w:b/>
                <w:bCs/>
                <w:color w:val="000000"/>
                <w:sz w:val="20"/>
                <w:szCs w:val="20"/>
                <w:lang w:bidi="ar-SA"/>
              </w:rPr>
            </w:pPr>
          </w:p>
        </w:tc>
        <w:tc>
          <w:tcPr>
            <w:tcW w:w="1661" w:type="dxa"/>
            <w:vMerge/>
            <w:tcBorders>
              <w:left w:val="nil"/>
              <w:bottom w:val="single" w:sz="4" w:space="0" w:color="000000"/>
              <w:right w:val="single" w:sz="4" w:space="0" w:color="000000"/>
            </w:tcBorders>
            <w:shd w:val="clear" w:color="auto" w:fill="auto"/>
            <w:vAlign w:val="center"/>
          </w:tcPr>
          <w:p w14:paraId="615BCD46" w14:textId="77777777" w:rsidR="00E07C21" w:rsidRPr="00864530" w:rsidRDefault="00E07C21" w:rsidP="00657D85">
            <w:pPr>
              <w:widowControl/>
              <w:autoSpaceDE/>
              <w:autoSpaceDN/>
              <w:jc w:val="center"/>
              <w:rPr>
                <w:b/>
                <w:bCs/>
                <w:color w:val="000000"/>
                <w:sz w:val="20"/>
                <w:szCs w:val="20"/>
                <w:lang w:bidi="ar-SA"/>
              </w:rPr>
            </w:pPr>
          </w:p>
        </w:tc>
        <w:tc>
          <w:tcPr>
            <w:tcW w:w="1194" w:type="dxa"/>
            <w:vMerge/>
            <w:tcBorders>
              <w:left w:val="nil"/>
              <w:bottom w:val="single" w:sz="4" w:space="0" w:color="000000"/>
              <w:right w:val="single" w:sz="4" w:space="0" w:color="000000"/>
            </w:tcBorders>
            <w:shd w:val="clear" w:color="auto" w:fill="auto"/>
            <w:vAlign w:val="center"/>
          </w:tcPr>
          <w:p w14:paraId="19DED418" w14:textId="77777777" w:rsidR="00E07C21" w:rsidRPr="00864530" w:rsidRDefault="00E07C21" w:rsidP="00657D85">
            <w:pPr>
              <w:widowControl/>
              <w:autoSpaceDE/>
              <w:autoSpaceDN/>
              <w:jc w:val="center"/>
              <w:rPr>
                <w:b/>
                <w:bCs/>
                <w:color w:val="000000"/>
                <w:sz w:val="20"/>
                <w:szCs w:val="20"/>
                <w:lang w:bidi="ar-SA"/>
              </w:rPr>
            </w:pPr>
          </w:p>
        </w:tc>
        <w:tc>
          <w:tcPr>
            <w:tcW w:w="984" w:type="dxa"/>
            <w:vMerge/>
            <w:tcBorders>
              <w:left w:val="nil"/>
              <w:bottom w:val="single" w:sz="4" w:space="0" w:color="000000"/>
              <w:right w:val="single" w:sz="4" w:space="0" w:color="000000"/>
            </w:tcBorders>
            <w:shd w:val="clear" w:color="auto" w:fill="auto"/>
            <w:vAlign w:val="center"/>
          </w:tcPr>
          <w:p w14:paraId="147B5225" w14:textId="77777777" w:rsidR="00E07C21" w:rsidRPr="00864530" w:rsidRDefault="00E07C21" w:rsidP="00657D85">
            <w:pPr>
              <w:widowControl/>
              <w:autoSpaceDE/>
              <w:autoSpaceDN/>
              <w:jc w:val="center"/>
              <w:rPr>
                <w:b/>
                <w:bCs/>
                <w:color w:val="000000"/>
                <w:sz w:val="20"/>
                <w:szCs w:val="20"/>
                <w:lang w:bidi="ar-SA"/>
              </w:rPr>
            </w:pPr>
          </w:p>
        </w:tc>
        <w:tc>
          <w:tcPr>
            <w:tcW w:w="1292" w:type="dxa"/>
            <w:tcBorders>
              <w:top w:val="single" w:sz="4" w:space="0" w:color="000000"/>
              <w:left w:val="nil"/>
              <w:bottom w:val="single" w:sz="4" w:space="0" w:color="000000"/>
              <w:right w:val="single" w:sz="4" w:space="0" w:color="000000"/>
            </w:tcBorders>
            <w:shd w:val="clear" w:color="auto" w:fill="auto"/>
            <w:vAlign w:val="center"/>
          </w:tcPr>
          <w:p w14:paraId="5A0B1C79" w14:textId="77777777" w:rsidR="00E07C21" w:rsidRPr="00864530" w:rsidRDefault="00E07C21" w:rsidP="00657D85">
            <w:pPr>
              <w:widowControl/>
              <w:autoSpaceDE/>
              <w:autoSpaceDN/>
              <w:jc w:val="center"/>
              <w:rPr>
                <w:b/>
                <w:bCs/>
                <w:color w:val="000000"/>
                <w:sz w:val="20"/>
                <w:szCs w:val="20"/>
                <w:lang w:bidi="ar-SA"/>
              </w:rPr>
            </w:pPr>
            <w:r>
              <w:rPr>
                <w:b/>
                <w:bCs/>
                <w:color w:val="000000"/>
                <w:sz w:val="20"/>
                <w:szCs w:val="20"/>
                <w:lang w:bidi="ar-SA"/>
              </w:rPr>
              <w:t>подающий</w:t>
            </w:r>
          </w:p>
        </w:tc>
        <w:tc>
          <w:tcPr>
            <w:tcW w:w="1113" w:type="dxa"/>
            <w:tcBorders>
              <w:top w:val="single" w:sz="4" w:space="0" w:color="000000"/>
              <w:left w:val="nil"/>
              <w:bottom w:val="single" w:sz="4" w:space="0" w:color="000000"/>
              <w:right w:val="single" w:sz="4" w:space="0" w:color="000000"/>
            </w:tcBorders>
            <w:shd w:val="clear" w:color="auto" w:fill="auto"/>
            <w:vAlign w:val="center"/>
          </w:tcPr>
          <w:p w14:paraId="77502F49" w14:textId="77777777" w:rsidR="00E07C21" w:rsidRPr="00864530" w:rsidRDefault="00E07C21" w:rsidP="00657D85">
            <w:pPr>
              <w:widowControl/>
              <w:autoSpaceDE/>
              <w:autoSpaceDN/>
              <w:jc w:val="center"/>
              <w:rPr>
                <w:b/>
                <w:bCs/>
                <w:color w:val="000000"/>
                <w:sz w:val="20"/>
                <w:szCs w:val="20"/>
                <w:lang w:bidi="ar-SA"/>
              </w:rPr>
            </w:pPr>
            <w:r>
              <w:rPr>
                <w:b/>
                <w:bCs/>
                <w:color w:val="000000"/>
                <w:sz w:val="20"/>
                <w:szCs w:val="20"/>
                <w:lang w:bidi="ar-SA"/>
              </w:rPr>
              <w:t>обратный</w:t>
            </w:r>
          </w:p>
        </w:tc>
        <w:tc>
          <w:tcPr>
            <w:tcW w:w="1184" w:type="dxa"/>
            <w:vMerge/>
            <w:tcBorders>
              <w:left w:val="nil"/>
              <w:bottom w:val="single" w:sz="4" w:space="0" w:color="000000"/>
              <w:right w:val="single" w:sz="4" w:space="0" w:color="000000"/>
            </w:tcBorders>
            <w:shd w:val="clear" w:color="auto" w:fill="auto"/>
            <w:vAlign w:val="center"/>
          </w:tcPr>
          <w:p w14:paraId="5A3301D9" w14:textId="77777777" w:rsidR="00E07C21" w:rsidRPr="00864530" w:rsidRDefault="00E07C21" w:rsidP="00657D85">
            <w:pPr>
              <w:widowControl/>
              <w:autoSpaceDE/>
              <w:autoSpaceDN/>
              <w:jc w:val="center"/>
              <w:rPr>
                <w:b/>
                <w:bCs/>
                <w:color w:val="000000"/>
                <w:sz w:val="20"/>
                <w:szCs w:val="20"/>
                <w:lang w:bidi="ar-SA"/>
              </w:rPr>
            </w:pPr>
          </w:p>
        </w:tc>
        <w:tc>
          <w:tcPr>
            <w:tcW w:w="1301" w:type="dxa"/>
            <w:vMerge/>
            <w:tcBorders>
              <w:left w:val="nil"/>
              <w:bottom w:val="single" w:sz="4" w:space="0" w:color="000000"/>
              <w:right w:val="single" w:sz="4" w:space="0" w:color="000000"/>
            </w:tcBorders>
            <w:shd w:val="clear" w:color="auto" w:fill="auto"/>
            <w:vAlign w:val="center"/>
          </w:tcPr>
          <w:p w14:paraId="71DAC542" w14:textId="77777777" w:rsidR="00E07C21" w:rsidRPr="00864530" w:rsidRDefault="00E07C21" w:rsidP="00657D85">
            <w:pPr>
              <w:widowControl/>
              <w:autoSpaceDE/>
              <w:autoSpaceDN/>
              <w:jc w:val="center"/>
              <w:rPr>
                <w:b/>
                <w:bCs/>
                <w:color w:val="000000"/>
                <w:sz w:val="20"/>
                <w:szCs w:val="20"/>
                <w:lang w:bidi="ar-SA"/>
              </w:rPr>
            </w:pPr>
          </w:p>
        </w:tc>
        <w:tc>
          <w:tcPr>
            <w:tcW w:w="1043" w:type="dxa"/>
            <w:vMerge/>
            <w:tcBorders>
              <w:left w:val="nil"/>
              <w:bottom w:val="single" w:sz="4" w:space="0" w:color="000000"/>
              <w:right w:val="single" w:sz="4" w:space="0" w:color="000000"/>
            </w:tcBorders>
            <w:shd w:val="clear" w:color="auto" w:fill="auto"/>
            <w:vAlign w:val="center"/>
          </w:tcPr>
          <w:p w14:paraId="70CE769A" w14:textId="77777777" w:rsidR="00E07C21" w:rsidRPr="00864530" w:rsidRDefault="00E07C21" w:rsidP="00657D85">
            <w:pPr>
              <w:widowControl/>
              <w:autoSpaceDE/>
              <w:autoSpaceDN/>
              <w:jc w:val="center"/>
              <w:rPr>
                <w:b/>
                <w:bCs/>
                <w:color w:val="000000"/>
                <w:sz w:val="20"/>
                <w:szCs w:val="20"/>
                <w:lang w:bidi="ar-SA"/>
              </w:rPr>
            </w:pPr>
          </w:p>
        </w:tc>
        <w:tc>
          <w:tcPr>
            <w:tcW w:w="1038" w:type="dxa"/>
            <w:vMerge/>
            <w:tcBorders>
              <w:left w:val="nil"/>
              <w:bottom w:val="single" w:sz="4" w:space="0" w:color="000000"/>
              <w:right w:val="single" w:sz="4" w:space="0" w:color="000000"/>
            </w:tcBorders>
            <w:shd w:val="clear" w:color="auto" w:fill="auto"/>
            <w:vAlign w:val="center"/>
          </w:tcPr>
          <w:p w14:paraId="3BA8D513" w14:textId="77777777" w:rsidR="00E07C21" w:rsidRPr="00864530" w:rsidRDefault="00E07C21" w:rsidP="00657D85">
            <w:pPr>
              <w:widowControl/>
              <w:autoSpaceDE/>
              <w:autoSpaceDN/>
              <w:jc w:val="center"/>
              <w:rPr>
                <w:b/>
                <w:bCs/>
                <w:color w:val="000000"/>
                <w:sz w:val="20"/>
                <w:szCs w:val="20"/>
                <w:lang w:bidi="ar-SA"/>
              </w:rPr>
            </w:pPr>
          </w:p>
        </w:tc>
        <w:tc>
          <w:tcPr>
            <w:tcW w:w="1216" w:type="dxa"/>
            <w:vMerge/>
            <w:tcBorders>
              <w:left w:val="nil"/>
              <w:bottom w:val="single" w:sz="4" w:space="0" w:color="000000"/>
              <w:right w:val="single" w:sz="4" w:space="0" w:color="000000"/>
            </w:tcBorders>
            <w:shd w:val="clear" w:color="auto" w:fill="auto"/>
            <w:vAlign w:val="center"/>
          </w:tcPr>
          <w:p w14:paraId="57031FBB" w14:textId="77777777" w:rsidR="00E07C21" w:rsidRPr="00864530" w:rsidRDefault="00E07C21" w:rsidP="00657D85">
            <w:pPr>
              <w:widowControl/>
              <w:autoSpaceDE/>
              <w:autoSpaceDN/>
              <w:jc w:val="center"/>
              <w:rPr>
                <w:b/>
                <w:bCs/>
                <w:color w:val="000000"/>
                <w:sz w:val="20"/>
                <w:szCs w:val="20"/>
                <w:lang w:bidi="ar-SA"/>
              </w:rPr>
            </w:pPr>
          </w:p>
        </w:tc>
        <w:tc>
          <w:tcPr>
            <w:tcW w:w="1131" w:type="dxa"/>
            <w:vMerge/>
            <w:tcBorders>
              <w:left w:val="nil"/>
              <w:bottom w:val="single" w:sz="4" w:space="0" w:color="000000"/>
              <w:right w:val="single" w:sz="4" w:space="0" w:color="000000"/>
            </w:tcBorders>
            <w:shd w:val="clear" w:color="auto" w:fill="auto"/>
            <w:vAlign w:val="center"/>
          </w:tcPr>
          <w:p w14:paraId="2DE51D01" w14:textId="77777777" w:rsidR="00E07C21" w:rsidRPr="00864530" w:rsidRDefault="00E07C21" w:rsidP="00657D85">
            <w:pPr>
              <w:widowControl/>
              <w:autoSpaceDE/>
              <w:autoSpaceDN/>
              <w:jc w:val="center"/>
              <w:rPr>
                <w:b/>
                <w:bCs/>
                <w:color w:val="000000"/>
                <w:sz w:val="20"/>
                <w:szCs w:val="20"/>
                <w:lang w:bidi="ar-SA"/>
              </w:rPr>
            </w:pPr>
          </w:p>
        </w:tc>
      </w:tr>
      <w:tr w:rsidR="00E07C21" w:rsidRPr="00864530" w14:paraId="299D747A"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2DF52EC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концессионные сети</w:t>
            </w:r>
          </w:p>
        </w:tc>
        <w:tc>
          <w:tcPr>
            <w:tcW w:w="1661" w:type="dxa"/>
            <w:tcBorders>
              <w:top w:val="nil"/>
              <w:left w:val="nil"/>
              <w:bottom w:val="single" w:sz="4" w:space="0" w:color="000000"/>
              <w:right w:val="single" w:sz="4" w:space="0" w:color="000000"/>
            </w:tcBorders>
            <w:shd w:val="clear" w:color="auto" w:fill="auto"/>
            <w:vAlign w:val="center"/>
            <w:hideMark/>
          </w:tcPr>
          <w:p w14:paraId="320F79D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Котельная газовая - Уз. 1</w:t>
            </w:r>
          </w:p>
        </w:tc>
        <w:tc>
          <w:tcPr>
            <w:tcW w:w="1194" w:type="dxa"/>
            <w:tcBorders>
              <w:top w:val="nil"/>
              <w:left w:val="nil"/>
              <w:bottom w:val="single" w:sz="4" w:space="0" w:color="000000"/>
              <w:right w:val="single" w:sz="4" w:space="0" w:color="000000"/>
            </w:tcBorders>
            <w:shd w:val="clear" w:color="auto" w:fill="auto"/>
            <w:vAlign w:val="center"/>
            <w:hideMark/>
          </w:tcPr>
          <w:p w14:paraId="16C294F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2023</w:t>
            </w:r>
          </w:p>
        </w:tc>
        <w:tc>
          <w:tcPr>
            <w:tcW w:w="984" w:type="dxa"/>
            <w:tcBorders>
              <w:top w:val="nil"/>
              <w:left w:val="nil"/>
              <w:bottom w:val="single" w:sz="4" w:space="0" w:color="000000"/>
              <w:right w:val="single" w:sz="4" w:space="0" w:color="000000"/>
            </w:tcBorders>
            <w:shd w:val="clear" w:color="auto" w:fill="auto"/>
            <w:vAlign w:val="center"/>
            <w:hideMark/>
          </w:tcPr>
          <w:p w14:paraId="41D86E83"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30,00</w:t>
            </w:r>
          </w:p>
        </w:tc>
        <w:tc>
          <w:tcPr>
            <w:tcW w:w="1292" w:type="dxa"/>
            <w:tcBorders>
              <w:top w:val="nil"/>
              <w:left w:val="nil"/>
              <w:bottom w:val="single" w:sz="4" w:space="0" w:color="000000"/>
              <w:right w:val="single" w:sz="4" w:space="0" w:color="000000"/>
            </w:tcBorders>
            <w:shd w:val="clear" w:color="auto" w:fill="auto"/>
            <w:vAlign w:val="center"/>
            <w:hideMark/>
          </w:tcPr>
          <w:p w14:paraId="271481B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0,21</w:t>
            </w:r>
          </w:p>
        </w:tc>
        <w:tc>
          <w:tcPr>
            <w:tcW w:w="1113" w:type="dxa"/>
            <w:tcBorders>
              <w:top w:val="nil"/>
              <w:left w:val="nil"/>
              <w:bottom w:val="single" w:sz="4" w:space="0" w:color="000000"/>
              <w:right w:val="single" w:sz="4" w:space="0" w:color="000000"/>
            </w:tcBorders>
            <w:shd w:val="clear" w:color="auto" w:fill="auto"/>
            <w:vAlign w:val="center"/>
            <w:hideMark/>
          </w:tcPr>
          <w:p w14:paraId="58C01E9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0,21</w:t>
            </w:r>
          </w:p>
        </w:tc>
        <w:tc>
          <w:tcPr>
            <w:tcW w:w="1184" w:type="dxa"/>
            <w:tcBorders>
              <w:top w:val="nil"/>
              <w:left w:val="nil"/>
              <w:bottom w:val="single" w:sz="4" w:space="0" w:color="000000"/>
              <w:right w:val="single" w:sz="4" w:space="0" w:color="000000"/>
            </w:tcBorders>
            <w:shd w:val="clear" w:color="auto" w:fill="auto"/>
            <w:vAlign w:val="center"/>
            <w:hideMark/>
          </w:tcPr>
          <w:p w14:paraId="5D619483"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94,05</w:t>
            </w:r>
          </w:p>
        </w:tc>
        <w:tc>
          <w:tcPr>
            <w:tcW w:w="1301" w:type="dxa"/>
            <w:tcBorders>
              <w:top w:val="nil"/>
              <w:left w:val="nil"/>
              <w:bottom w:val="single" w:sz="4" w:space="0" w:color="000000"/>
              <w:right w:val="single" w:sz="4" w:space="0" w:color="000000"/>
            </w:tcBorders>
            <w:shd w:val="clear" w:color="auto" w:fill="auto"/>
            <w:vAlign w:val="center"/>
            <w:hideMark/>
          </w:tcPr>
          <w:p w14:paraId="038B5EC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-93,78</w:t>
            </w:r>
          </w:p>
        </w:tc>
        <w:tc>
          <w:tcPr>
            <w:tcW w:w="1043" w:type="dxa"/>
            <w:tcBorders>
              <w:top w:val="nil"/>
              <w:left w:val="nil"/>
              <w:bottom w:val="single" w:sz="4" w:space="0" w:color="000000"/>
              <w:right w:val="single" w:sz="4" w:space="0" w:color="000000"/>
            </w:tcBorders>
            <w:shd w:val="clear" w:color="auto" w:fill="auto"/>
            <w:vAlign w:val="center"/>
            <w:hideMark/>
          </w:tcPr>
          <w:p w14:paraId="14BEBA94"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0,81</w:t>
            </w:r>
          </w:p>
        </w:tc>
        <w:tc>
          <w:tcPr>
            <w:tcW w:w="1038" w:type="dxa"/>
            <w:tcBorders>
              <w:top w:val="nil"/>
              <w:left w:val="nil"/>
              <w:bottom w:val="single" w:sz="4" w:space="0" w:color="000000"/>
              <w:right w:val="single" w:sz="4" w:space="0" w:color="000000"/>
            </w:tcBorders>
            <w:shd w:val="clear" w:color="auto" w:fill="auto"/>
            <w:vAlign w:val="center"/>
            <w:hideMark/>
          </w:tcPr>
          <w:p w14:paraId="74087689"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-0,79</w:t>
            </w:r>
          </w:p>
        </w:tc>
        <w:tc>
          <w:tcPr>
            <w:tcW w:w="1216" w:type="dxa"/>
            <w:tcBorders>
              <w:top w:val="nil"/>
              <w:left w:val="nil"/>
              <w:bottom w:val="single" w:sz="4" w:space="0" w:color="000000"/>
              <w:right w:val="single" w:sz="4" w:space="0" w:color="000000"/>
            </w:tcBorders>
            <w:shd w:val="clear" w:color="auto" w:fill="auto"/>
            <w:vAlign w:val="center"/>
            <w:hideMark/>
          </w:tcPr>
          <w:p w14:paraId="03B85D82"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3,85</w:t>
            </w:r>
          </w:p>
        </w:tc>
        <w:tc>
          <w:tcPr>
            <w:tcW w:w="1131" w:type="dxa"/>
            <w:tcBorders>
              <w:top w:val="nil"/>
              <w:left w:val="nil"/>
              <w:bottom w:val="single" w:sz="4" w:space="0" w:color="000000"/>
              <w:right w:val="single" w:sz="4" w:space="0" w:color="000000"/>
            </w:tcBorders>
            <w:shd w:val="clear" w:color="auto" w:fill="auto"/>
            <w:vAlign w:val="center"/>
            <w:hideMark/>
          </w:tcPr>
          <w:p w14:paraId="52E801E4"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3,78</w:t>
            </w:r>
          </w:p>
        </w:tc>
      </w:tr>
      <w:tr w:rsidR="00E07C21" w:rsidRPr="00864530" w14:paraId="374C36FF"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188A2E56"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концессионные сети</w:t>
            </w:r>
          </w:p>
        </w:tc>
        <w:tc>
          <w:tcPr>
            <w:tcW w:w="1661" w:type="dxa"/>
            <w:tcBorders>
              <w:top w:val="nil"/>
              <w:left w:val="nil"/>
              <w:bottom w:val="single" w:sz="4" w:space="0" w:color="000000"/>
              <w:right w:val="single" w:sz="4" w:space="0" w:color="000000"/>
            </w:tcBorders>
            <w:shd w:val="clear" w:color="auto" w:fill="auto"/>
            <w:vAlign w:val="center"/>
            <w:hideMark/>
          </w:tcPr>
          <w:p w14:paraId="08204DB2"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 xml:space="preserve">Уз. 1 </w:t>
            </w:r>
            <w:r>
              <w:rPr>
                <w:color w:val="000000"/>
                <w:sz w:val="20"/>
                <w:szCs w:val="20"/>
                <w:lang w:bidi="ar-SA"/>
              </w:rPr>
              <w:t>–</w:t>
            </w:r>
            <w:r w:rsidRPr="00864530">
              <w:rPr>
                <w:color w:val="000000"/>
                <w:sz w:val="20"/>
                <w:szCs w:val="20"/>
                <w:lang w:bidi="ar-SA"/>
              </w:rPr>
              <w:t xml:space="preserve"> Уз. 2</w:t>
            </w:r>
          </w:p>
        </w:tc>
        <w:tc>
          <w:tcPr>
            <w:tcW w:w="1194" w:type="dxa"/>
            <w:tcBorders>
              <w:top w:val="nil"/>
              <w:left w:val="nil"/>
              <w:bottom w:val="single" w:sz="4" w:space="0" w:color="000000"/>
              <w:right w:val="single" w:sz="4" w:space="0" w:color="000000"/>
            </w:tcBorders>
            <w:shd w:val="clear" w:color="auto" w:fill="auto"/>
            <w:vAlign w:val="center"/>
            <w:hideMark/>
          </w:tcPr>
          <w:p w14:paraId="5A515ED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2018</w:t>
            </w:r>
          </w:p>
        </w:tc>
        <w:tc>
          <w:tcPr>
            <w:tcW w:w="984" w:type="dxa"/>
            <w:tcBorders>
              <w:top w:val="nil"/>
              <w:left w:val="nil"/>
              <w:bottom w:val="single" w:sz="4" w:space="0" w:color="000000"/>
              <w:right w:val="single" w:sz="4" w:space="0" w:color="000000"/>
            </w:tcBorders>
            <w:shd w:val="clear" w:color="auto" w:fill="auto"/>
            <w:vAlign w:val="center"/>
            <w:hideMark/>
          </w:tcPr>
          <w:p w14:paraId="7EB001E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30,00</w:t>
            </w:r>
          </w:p>
        </w:tc>
        <w:tc>
          <w:tcPr>
            <w:tcW w:w="1292" w:type="dxa"/>
            <w:tcBorders>
              <w:top w:val="nil"/>
              <w:left w:val="nil"/>
              <w:bottom w:val="single" w:sz="4" w:space="0" w:color="000000"/>
              <w:right w:val="single" w:sz="4" w:space="0" w:color="000000"/>
            </w:tcBorders>
            <w:shd w:val="clear" w:color="auto" w:fill="auto"/>
            <w:vAlign w:val="center"/>
            <w:hideMark/>
          </w:tcPr>
          <w:p w14:paraId="41468DD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0,21</w:t>
            </w:r>
          </w:p>
        </w:tc>
        <w:tc>
          <w:tcPr>
            <w:tcW w:w="1113" w:type="dxa"/>
            <w:tcBorders>
              <w:top w:val="nil"/>
              <w:left w:val="nil"/>
              <w:bottom w:val="single" w:sz="4" w:space="0" w:color="000000"/>
              <w:right w:val="single" w:sz="4" w:space="0" w:color="000000"/>
            </w:tcBorders>
            <w:shd w:val="clear" w:color="auto" w:fill="auto"/>
            <w:vAlign w:val="center"/>
            <w:hideMark/>
          </w:tcPr>
          <w:p w14:paraId="4ABBE8C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0,21</w:t>
            </w:r>
          </w:p>
        </w:tc>
        <w:tc>
          <w:tcPr>
            <w:tcW w:w="1184" w:type="dxa"/>
            <w:tcBorders>
              <w:top w:val="nil"/>
              <w:left w:val="nil"/>
              <w:bottom w:val="single" w:sz="4" w:space="0" w:color="000000"/>
              <w:right w:val="single" w:sz="4" w:space="0" w:color="000000"/>
            </w:tcBorders>
            <w:shd w:val="clear" w:color="auto" w:fill="auto"/>
            <w:vAlign w:val="center"/>
            <w:hideMark/>
          </w:tcPr>
          <w:p w14:paraId="25DE610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94,05</w:t>
            </w:r>
          </w:p>
        </w:tc>
        <w:tc>
          <w:tcPr>
            <w:tcW w:w="1301" w:type="dxa"/>
            <w:tcBorders>
              <w:top w:val="nil"/>
              <w:left w:val="nil"/>
              <w:bottom w:val="single" w:sz="4" w:space="0" w:color="000000"/>
              <w:right w:val="single" w:sz="4" w:space="0" w:color="000000"/>
            </w:tcBorders>
            <w:shd w:val="clear" w:color="auto" w:fill="auto"/>
            <w:vAlign w:val="center"/>
            <w:hideMark/>
          </w:tcPr>
          <w:p w14:paraId="5F3C321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-93,78</w:t>
            </w:r>
          </w:p>
        </w:tc>
        <w:tc>
          <w:tcPr>
            <w:tcW w:w="1043" w:type="dxa"/>
            <w:tcBorders>
              <w:top w:val="nil"/>
              <w:left w:val="nil"/>
              <w:bottom w:val="single" w:sz="4" w:space="0" w:color="000000"/>
              <w:right w:val="single" w:sz="4" w:space="0" w:color="000000"/>
            </w:tcBorders>
            <w:shd w:val="clear" w:color="auto" w:fill="auto"/>
            <w:vAlign w:val="center"/>
            <w:hideMark/>
          </w:tcPr>
          <w:p w14:paraId="235B58B4"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0,81</w:t>
            </w:r>
          </w:p>
        </w:tc>
        <w:tc>
          <w:tcPr>
            <w:tcW w:w="1038" w:type="dxa"/>
            <w:tcBorders>
              <w:top w:val="nil"/>
              <w:left w:val="nil"/>
              <w:bottom w:val="single" w:sz="4" w:space="0" w:color="000000"/>
              <w:right w:val="single" w:sz="4" w:space="0" w:color="000000"/>
            </w:tcBorders>
            <w:shd w:val="clear" w:color="auto" w:fill="auto"/>
            <w:vAlign w:val="center"/>
            <w:hideMark/>
          </w:tcPr>
          <w:p w14:paraId="0266C6E3"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-0,79</w:t>
            </w:r>
          </w:p>
        </w:tc>
        <w:tc>
          <w:tcPr>
            <w:tcW w:w="1216" w:type="dxa"/>
            <w:tcBorders>
              <w:top w:val="nil"/>
              <w:left w:val="nil"/>
              <w:bottom w:val="single" w:sz="4" w:space="0" w:color="000000"/>
              <w:right w:val="single" w:sz="4" w:space="0" w:color="000000"/>
            </w:tcBorders>
            <w:shd w:val="clear" w:color="auto" w:fill="auto"/>
            <w:vAlign w:val="center"/>
            <w:hideMark/>
          </w:tcPr>
          <w:p w14:paraId="3BE8AF9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4,66</w:t>
            </w:r>
          </w:p>
        </w:tc>
        <w:tc>
          <w:tcPr>
            <w:tcW w:w="1131" w:type="dxa"/>
            <w:tcBorders>
              <w:top w:val="nil"/>
              <w:left w:val="nil"/>
              <w:bottom w:val="single" w:sz="4" w:space="0" w:color="000000"/>
              <w:right w:val="single" w:sz="4" w:space="0" w:color="000000"/>
            </w:tcBorders>
            <w:shd w:val="clear" w:color="auto" w:fill="auto"/>
            <w:vAlign w:val="center"/>
            <w:hideMark/>
          </w:tcPr>
          <w:p w14:paraId="68A5AF8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4,57</w:t>
            </w:r>
          </w:p>
        </w:tc>
      </w:tr>
      <w:tr w:rsidR="00E07C21" w:rsidRPr="00864530" w14:paraId="223F932A"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01E6A3C4"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концессионные сети</w:t>
            </w:r>
          </w:p>
        </w:tc>
        <w:tc>
          <w:tcPr>
            <w:tcW w:w="1661" w:type="dxa"/>
            <w:tcBorders>
              <w:top w:val="nil"/>
              <w:left w:val="nil"/>
              <w:bottom w:val="single" w:sz="4" w:space="0" w:color="000000"/>
              <w:right w:val="single" w:sz="4" w:space="0" w:color="000000"/>
            </w:tcBorders>
            <w:shd w:val="clear" w:color="auto" w:fill="auto"/>
            <w:vAlign w:val="center"/>
            <w:hideMark/>
          </w:tcPr>
          <w:p w14:paraId="0825427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 xml:space="preserve">Уз. 2 </w:t>
            </w:r>
            <w:r>
              <w:rPr>
                <w:color w:val="000000"/>
                <w:sz w:val="20"/>
                <w:szCs w:val="20"/>
                <w:lang w:bidi="ar-SA"/>
              </w:rPr>
              <w:t>–</w:t>
            </w:r>
            <w:r w:rsidRPr="00864530">
              <w:rPr>
                <w:color w:val="000000"/>
                <w:sz w:val="20"/>
                <w:szCs w:val="20"/>
                <w:lang w:bidi="ar-SA"/>
              </w:rPr>
              <w:t xml:space="preserve"> ТК-1</w:t>
            </w:r>
          </w:p>
        </w:tc>
        <w:tc>
          <w:tcPr>
            <w:tcW w:w="1194" w:type="dxa"/>
            <w:tcBorders>
              <w:top w:val="nil"/>
              <w:left w:val="nil"/>
              <w:bottom w:val="single" w:sz="4" w:space="0" w:color="000000"/>
              <w:right w:val="single" w:sz="4" w:space="0" w:color="000000"/>
            </w:tcBorders>
            <w:shd w:val="clear" w:color="auto" w:fill="auto"/>
            <w:vAlign w:val="center"/>
            <w:hideMark/>
          </w:tcPr>
          <w:p w14:paraId="1874764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2018</w:t>
            </w:r>
          </w:p>
        </w:tc>
        <w:tc>
          <w:tcPr>
            <w:tcW w:w="984" w:type="dxa"/>
            <w:tcBorders>
              <w:top w:val="nil"/>
              <w:left w:val="nil"/>
              <w:bottom w:val="single" w:sz="4" w:space="0" w:color="000000"/>
              <w:right w:val="single" w:sz="4" w:space="0" w:color="000000"/>
            </w:tcBorders>
            <w:shd w:val="clear" w:color="auto" w:fill="auto"/>
            <w:vAlign w:val="center"/>
            <w:hideMark/>
          </w:tcPr>
          <w:p w14:paraId="46EB3DF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38,70</w:t>
            </w:r>
          </w:p>
        </w:tc>
        <w:tc>
          <w:tcPr>
            <w:tcW w:w="1292" w:type="dxa"/>
            <w:tcBorders>
              <w:top w:val="nil"/>
              <w:left w:val="nil"/>
              <w:bottom w:val="single" w:sz="4" w:space="0" w:color="000000"/>
              <w:right w:val="single" w:sz="4" w:space="0" w:color="000000"/>
            </w:tcBorders>
            <w:shd w:val="clear" w:color="auto" w:fill="auto"/>
            <w:vAlign w:val="center"/>
            <w:hideMark/>
          </w:tcPr>
          <w:p w14:paraId="49B5A4D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0,21</w:t>
            </w:r>
          </w:p>
        </w:tc>
        <w:tc>
          <w:tcPr>
            <w:tcW w:w="1113" w:type="dxa"/>
            <w:tcBorders>
              <w:top w:val="nil"/>
              <w:left w:val="nil"/>
              <w:bottom w:val="single" w:sz="4" w:space="0" w:color="000000"/>
              <w:right w:val="single" w:sz="4" w:space="0" w:color="000000"/>
            </w:tcBorders>
            <w:shd w:val="clear" w:color="auto" w:fill="auto"/>
            <w:vAlign w:val="center"/>
            <w:hideMark/>
          </w:tcPr>
          <w:p w14:paraId="58823F79"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0,21</w:t>
            </w:r>
          </w:p>
        </w:tc>
        <w:tc>
          <w:tcPr>
            <w:tcW w:w="1184" w:type="dxa"/>
            <w:tcBorders>
              <w:top w:val="nil"/>
              <w:left w:val="nil"/>
              <w:bottom w:val="single" w:sz="4" w:space="0" w:color="000000"/>
              <w:right w:val="single" w:sz="4" w:space="0" w:color="000000"/>
            </w:tcBorders>
            <w:shd w:val="clear" w:color="auto" w:fill="auto"/>
            <w:vAlign w:val="center"/>
            <w:hideMark/>
          </w:tcPr>
          <w:p w14:paraId="17C9DD9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94,04</w:t>
            </w:r>
          </w:p>
        </w:tc>
        <w:tc>
          <w:tcPr>
            <w:tcW w:w="1301" w:type="dxa"/>
            <w:tcBorders>
              <w:top w:val="nil"/>
              <w:left w:val="nil"/>
              <w:bottom w:val="single" w:sz="4" w:space="0" w:color="000000"/>
              <w:right w:val="single" w:sz="4" w:space="0" w:color="000000"/>
            </w:tcBorders>
            <w:shd w:val="clear" w:color="auto" w:fill="auto"/>
            <w:vAlign w:val="center"/>
            <w:hideMark/>
          </w:tcPr>
          <w:p w14:paraId="36470BD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-93,78</w:t>
            </w:r>
          </w:p>
        </w:tc>
        <w:tc>
          <w:tcPr>
            <w:tcW w:w="1043" w:type="dxa"/>
            <w:tcBorders>
              <w:top w:val="nil"/>
              <w:left w:val="nil"/>
              <w:bottom w:val="single" w:sz="4" w:space="0" w:color="000000"/>
              <w:right w:val="single" w:sz="4" w:space="0" w:color="000000"/>
            </w:tcBorders>
            <w:shd w:val="clear" w:color="auto" w:fill="auto"/>
            <w:vAlign w:val="center"/>
            <w:hideMark/>
          </w:tcPr>
          <w:p w14:paraId="5E9E78C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0,81</w:t>
            </w:r>
          </w:p>
        </w:tc>
        <w:tc>
          <w:tcPr>
            <w:tcW w:w="1038" w:type="dxa"/>
            <w:tcBorders>
              <w:top w:val="nil"/>
              <w:left w:val="nil"/>
              <w:bottom w:val="single" w:sz="4" w:space="0" w:color="000000"/>
              <w:right w:val="single" w:sz="4" w:space="0" w:color="000000"/>
            </w:tcBorders>
            <w:shd w:val="clear" w:color="auto" w:fill="auto"/>
            <w:vAlign w:val="center"/>
            <w:hideMark/>
          </w:tcPr>
          <w:p w14:paraId="008CF25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-0,79</w:t>
            </w:r>
          </w:p>
        </w:tc>
        <w:tc>
          <w:tcPr>
            <w:tcW w:w="1216" w:type="dxa"/>
            <w:tcBorders>
              <w:top w:val="nil"/>
              <w:left w:val="nil"/>
              <w:bottom w:val="single" w:sz="4" w:space="0" w:color="000000"/>
              <w:right w:val="single" w:sz="4" w:space="0" w:color="000000"/>
            </w:tcBorders>
            <w:shd w:val="clear" w:color="auto" w:fill="auto"/>
            <w:vAlign w:val="center"/>
            <w:hideMark/>
          </w:tcPr>
          <w:p w14:paraId="3A39D15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4,66</w:t>
            </w:r>
          </w:p>
        </w:tc>
        <w:tc>
          <w:tcPr>
            <w:tcW w:w="1131" w:type="dxa"/>
            <w:tcBorders>
              <w:top w:val="nil"/>
              <w:left w:val="nil"/>
              <w:bottom w:val="single" w:sz="4" w:space="0" w:color="000000"/>
              <w:right w:val="single" w:sz="4" w:space="0" w:color="000000"/>
            </w:tcBorders>
            <w:shd w:val="clear" w:color="auto" w:fill="auto"/>
            <w:vAlign w:val="center"/>
            <w:hideMark/>
          </w:tcPr>
          <w:p w14:paraId="5720D95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4,57</w:t>
            </w:r>
          </w:p>
        </w:tc>
      </w:tr>
      <w:tr w:rsidR="00E07C21" w:rsidRPr="00864530" w14:paraId="79016EF1"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7BFD659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прочие сети</w:t>
            </w:r>
          </w:p>
        </w:tc>
        <w:tc>
          <w:tcPr>
            <w:tcW w:w="1661" w:type="dxa"/>
            <w:tcBorders>
              <w:top w:val="nil"/>
              <w:left w:val="nil"/>
              <w:bottom w:val="single" w:sz="4" w:space="0" w:color="000000"/>
              <w:right w:val="single" w:sz="4" w:space="0" w:color="000000"/>
            </w:tcBorders>
            <w:shd w:val="clear" w:color="auto" w:fill="auto"/>
            <w:vAlign w:val="center"/>
            <w:hideMark/>
          </w:tcPr>
          <w:p w14:paraId="432EEF3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ЗА ТК-1 - Уз. 9</w:t>
            </w:r>
          </w:p>
        </w:tc>
        <w:tc>
          <w:tcPr>
            <w:tcW w:w="1194" w:type="dxa"/>
            <w:tcBorders>
              <w:top w:val="nil"/>
              <w:left w:val="nil"/>
              <w:bottom w:val="single" w:sz="4" w:space="0" w:color="000000"/>
              <w:right w:val="single" w:sz="4" w:space="0" w:color="000000"/>
            </w:tcBorders>
            <w:shd w:val="clear" w:color="auto" w:fill="auto"/>
            <w:vAlign w:val="center"/>
            <w:hideMark/>
          </w:tcPr>
          <w:p w14:paraId="7A9C65B3"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2019</w:t>
            </w:r>
          </w:p>
        </w:tc>
        <w:tc>
          <w:tcPr>
            <w:tcW w:w="984" w:type="dxa"/>
            <w:tcBorders>
              <w:top w:val="nil"/>
              <w:left w:val="nil"/>
              <w:bottom w:val="single" w:sz="4" w:space="0" w:color="000000"/>
              <w:right w:val="single" w:sz="4" w:space="0" w:color="000000"/>
            </w:tcBorders>
            <w:shd w:val="clear" w:color="auto" w:fill="auto"/>
            <w:vAlign w:val="center"/>
            <w:hideMark/>
          </w:tcPr>
          <w:p w14:paraId="5CF677D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87,00</w:t>
            </w:r>
          </w:p>
        </w:tc>
        <w:tc>
          <w:tcPr>
            <w:tcW w:w="1292" w:type="dxa"/>
            <w:tcBorders>
              <w:top w:val="nil"/>
              <w:left w:val="nil"/>
              <w:bottom w:val="single" w:sz="4" w:space="0" w:color="000000"/>
              <w:right w:val="single" w:sz="4" w:space="0" w:color="000000"/>
            </w:tcBorders>
            <w:shd w:val="clear" w:color="auto" w:fill="auto"/>
            <w:vAlign w:val="center"/>
            <w:hideMark/>
          </w:tcPr>
          <w:p w14:paraId="7661529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0,03</w:t>
            </w:r>
          </w:p>
        </w:tc>
        <w:tc>
          <w:tcPr>
            <w:tcW w:w="1113" w:type="dxa"/>
            <w:tcBorders>
              <w:top w:val="nil"/>
              <w:left w:val="nil"/>
              <w:bottom w:val="single" w:sz="4" w:space="0" w:color="000000"/>
              <w:right w:val="single" w:sz="4" w:space="0" w:color="000000"/>
            </w:tcBorders>
            <w:shd w:val="clear" w:color="auto" w:fill="auto"/>
            <w:vAlign w:val="center"/>
            <w:hideMark/>
          </w:tcPr>
          <w:p w14:paraId="0EAA6DF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0,03</w:t>
            </w:r>
          </w:p>
        </w:tc>
        <w:tc>
          <w:tcPr>
            <w:tcW w:w="1184" w:type="dxa"/>
            <w:tcBorders>
              <w:top w:val="nil"/>
              <w:left w:val="nil"/>
              <w:bottom w:val="single" w:sz="4" w:space="0" w:color="000000"/>
              <w:right w:val="single" w:sz="4" w:space="0" w:color="000000"/>
            </w:tcBorders>
            <w:shd w:val="clear" w:color="auto" w:fill="auto"/>
            <w:vAlign w:val="center"/>
            <w:hideMark/>
          </w:tcPr>
          <w:p w14:paraId="3B4A0B3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0,74</w:t>
            </w:r>
          </w:p>
        </w:tc>
        <w:tc>
          <w:tcPr>
            <w:tcW w:w="1301" w:type="dxa"/>
            <w:tcBorders>
              <w:top w:val="nil"/>
              <w:left w:val="nil"/>
              <w:bottom w:val="single" w:sz="4" w:space="0" w:color="000000"/>
              <w:right w:val="single" w:sz="4" w:space="0" w:color="000000"/>
            </w:tcBorders>
            <w:shd w:val="clear" w:color="auto" w:fill="auto"/>
            <w:vAlign w:val="center"/>
            <w:hideMark/>
          </w:tcPr>
          <w:p w14:paraId="229D902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-0,74</w:t>
            </w:r>
          </w:p>
        </w:tc>
        <w:tc>
          <w:tcPr>
            <w:tcW w:w="1043" w:type="dxa"/>
            <w:tcBorders>
              <w:top w:val="nil"/>
              <w:left w:val="nil"/>
              <w:bottom w:val="single" w:sz="4" w:space="0" w:color="000000"/>
              <w:right w:val="single" w:sz="4" w:space="0" w:color="000000"/>
            </w:tcBorders>
            <w:shd w:val="clear" w:color="auto" w:fill="auto"/>
            <w:vAlign w:val="center"/>
            <w:hideMark/>
          </w:tcPr>
          <w:p w14:paraId="11AF1696"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0,38</w:t>
            </w:r>
          </w:p>
        </w:tc>
        <w:tc>
          <w:tcPr>
            <w:tcW w:w="1038" w:type="dxa"/>
            <w:tcBorders>
              <w:top w:val="nil"/>
              <w:left w:val="nil"/>
              <w:bottom w:val="single" w:sz="4" w:space="0" w:color="000000"/>
              <w:right w:val="single" w:sz="4" w:space="0" w:color="000000"/>
            </w:tcBorders>
            <w:shd w:val="clear" w:color="auto" w:fill="auto"/>
            <w:vAlign w:val="center"/>
            <w:hideMark/>
          </w:tcPr>
          <w:p w14:paraId="05022EBF"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-0,38</w:t>
            </w:r>
          </w:p>
        </w:tc>
        <w:tc>
          <w:tcPr>
            <w:tcW w:w="1216" w:type="dxa"/>
            <w:tcBorders>
              <w:top w:val="nil"/>
              <w:left w:val="nil"/>
              <w:bottom w:val="single" w:sz="4" w:space="0" w:color="000000"/>
              <w:right w:val="single" w:sz="4" w:space="0" w:color="000000"/>
            </w:tcBorders>
            <w:shd w:val="clear" w:color="auto" w:fill="auto"/>
            <w:vAlign w:val="center"/>
            <w:hideMark/>
          </w:tcPr>
          <w:p w14:paraId="3FC7F5F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7,51</w:t>
            </w:r>
          </w:p>
        </w:tc>
        <w:tc>
          <w:tcPr>
            <w:tcW w:w="1131" w:type="dxa"/>
            <w:tcBorders>
              <w:top w:val="nil"/>
              <w:left w:val="nil"/>
              <w:bottom w:val="single" w:sz="4" w:space="0" w:color="000000"/>
              <w:right w:val="single" w:sz="4" w:space="0" w:color="000000"/>
            </w:tcBorders>
            <w:shd w:val="clear" w:color="auto" w:fill="auto"/>
            <w:vAlign w:val="center"/>
            <w:hideMark/>
          </w:tcPr>
          <w:p w14:paraId="7534788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7,65</w:t>
            </w:r>
          </w:p>
        </w:tc>
      </w:tr>
      <w:tr w:rsidR="00E07C21" w:rsidRPr="00864530" w14:paraId="47F69CEB"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470A1CE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прочие сети</w:t>
            </w:r>
          </w:p>
        </w:tc>
        <w:tc>
          <w:tcPr>
            <w:tcW w:w="1661" w:type="dxa"/>
            <w:tcBorders>
              <w:top w:val="nil"/>
              <w:left w:val="nil"/>
              <w:bottom w:val="single" w:sz="4" w:space="0" w:color="000000"/>
              <w:right w:val="single" w:sz="4" w:space="0" w:color="000000"/>
            </w:tcBorders>
            <w:shd w:val="clear" w:color="auto" w:fill="auto"/>
            <w:vAlign w:val="center"/>
            <w:hideMark/>
          </w:tcPr>
          <w:p w14:paraId="6A035514"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Уз. 9 - ввод ул. Советская, 27</w:t>
            </w:r>
          </w:p>
        </w:tc>
        <w:tc>
          <w:tcPr>
            <w:tcW w:w="1194" w:type="dxa"/>
            <w:tcBorders>
              <w:top w:val="nil"/>
              <w:left w:val="nil"/>
              <w:bottom w:val="single" w:sz="4" w:space="0" w:color="000000"/>
              <w:right w:val="single" w:sz="4" w:space="0" w:color="000000"/>
            </w:tcBorders>
            <w:shd w:val="clear" w:color="auto" w:fill="auto"/>
            <w:vAlign w:val="center"/>
            <w:hideMark/>
          </w:tcPr>
          <w:p w14:paraId="1CE3E2F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2019</w:t>
            </w:r>
          </w:p>
        </w:tc>
        <w:tc>
          <w:tcPr>
            <w:tcW w:w="984" w:type="dxa"/>
            <w:tcBorders>
              <w:top w:val="nil"/>
              <w:left w:val="nil"/>
              <w:bottom w:val="single" w:sz="4" w:space="0" w:color="000000"/>
              <w:right w:val="single" w:sz="4" w:space="0" w:color="000000"/>
            </w:tcBorders>
            <w:shd w:val="clear" w:color="auto" w:fill="auto"/>
            <w:vAlign w:val="center"/>
            <w:hideMark/>
          </w:tcPr>
          <w:p w14:paraId="6D8608FF"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6,00</w:t>
            </w:r>
          </w:p>
        </w:tc>
        <w:tc>
          <w:tcPr>
            <w:tcW w:w="1292" w:type="dxa"/>
            <w:tcBorders>
              <w:top w:val="nil"/>
              <w:left w:val="nil"/>
              <w:bottom w:val="single" w:sz="4" w:space="0" w:color="000000"/>
              <w:right w:val="single" w:sz="4" w:space="0" w:color="000000"/>
            </w:tcBorders>
            <w:shd w:val="clear" w:color="auto" w:fill="auto"/>
            <w:vAlign w:val="center"/>
            <w:hideMark/>
          </w:tcPr>
          <w:p w14:paraId="4A14097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0,02</w:t>
            </w:r>
          </w:p>
        </w:tc>
        <w:tc>
          <w:tcPr>
            <w:tcW w:w="1113" w:type="dxa"/>
            <w:tcBorders>
              <w:top w:val="nil"/>
              <w:left w:val="nil"/>
              <w:bottom w:val="single" w:sz="4" w:space="0" w:color="000000"/>
              <w:right w:val="single" w:sz="4" w:space="0" w:color="000000"/>
            </w:tcBorders>
            <w:shd w:val="clear" w:color="auto" w:fill="auto"/>
            <w:vAlign w:val="center"/>
            <w:hideMark/>
          </w:tcPr>
          <w:p w14:paraId="7DBCB4C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0,02</w:t>
            </w:r>
          </w:p>
        </w:tc>
        <w:tc>
          <w:tcPr>
            <w:tcW w:w="1184" w:type="dxa"/>
            <w:tcBorders>
              <w:top w:val="nil"/>
              <w:left w:val="nil"/>
              <w:bottom w:val="single" w:sz="4" w:space="0" w:color="000000"/>
              <w:right w:val="single" w:sz="4" w:space="0" w:color="000000"/>
            </w:tcBorders>
            <w:shd w:val="clear" w:color="auto" w:fill="auto"/>
            <w:vAlign w:val="center"/>
            <w:hideMark/>
          </w:tcPr>
          <w:p w14:paraId="4B705B96"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0,74</w:t>
            </w:r>
          </w:p>
        </w:tc>
        <w:tc>
          <w:tcPr>
            <w:tcW w:w="1301" w:type="dxa"/>
            <w:tcBorders>
              <w:top w:val="nil"/>
              <w:left w:val="nil"/>
              <w:bottom w:val="single" w:sz="4" w:space="0" w:color="000000"/>
              <w:right w:val="single" w:sz="4" w:space="0" w:color="000000"/>
            </w:tcBorders>
            <w:shd w:val="clear" w:color="auto" w:fill="auto"/>
            <w:vAlign w:val="center"/>
            <w:hideMark/>
          </w:tcPr>
          <w:p w14:paraId="307657F2"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-0,74</w:t>
            </w:r>
          </w:p>
        </w:tc>
        <w:tc>
          <w:tcPr>
            <w:tcW w:w="1043" w:type="dxa"/>
            <w:tcBorders>
              <w:top w:val="nil"/>
              <w:left w:val="nil"/>
              <w:bottom w:val="single" w:sz="4" w:space="0" w:color="000000"/>
              <w:right w:val="single" w:sz="4" w:space="0" w:color="000000"/>
            </w:tcBorders>
            <w:shd w:val="clear" w:color="auto" w:fill="auto"/>
            <w:vAlign w:val="center"/>
            <w:hideMark/>
          </w:tcPr>
          <w:p w14:paraId="4718993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0,98</w:t>
            </w:r>
          </w:p>
        </w:tc>
        <w:tc>
          <w:tcPr>
            <w:tcW w:w="1038" w:type="dxa"/>
            <w:tcBorders>
              <w:top w:val="nil"/>
              <w:left w:val="nil"/>
              <w:bottom w:val="single" w:sz="4" w:space="0" w:color="000000"/>
              <w:right w:val="single" w:sz="4" w:space="0" w:color="000000"/>
            </w:tcBorders>
            <w:shd w:val="clear" w:color="auto" w:fill="auto"/>
            <w:vAlign w:val="center"/>
            <w:hideMark/>
          </w:tcPr>
          <w:p w14:paraId="15BA6C3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-0,97</w:t>
            </w:r>
          </w:p>
        </w:tc>
        <w:tc>
          <w:tcPr>
            <w:tcW w:w="1216" w:type="dxa"/>
            <w:tcBorders>
              <w:top w:val="nil"/>
              <w:left w:val="nil"/>
              <w:bottom w:val="single" w:sz="4" w:space="0" w:color="000000"/>
              <w:right w:val="single" w:sz="4" w:space="0" w:color="000000"/>
            </w:tcBorders>
            <w:shd w:val="clear" w:color="auto" w:fill="auto"/>
            <w:vAlign w:val="center"/>
            <w:hideMark/>
          </w:tcPr>
          <w:p w14:paraId="2BD6F57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82,13</w:t>
            </w:r>
          </w:p>
        </w:tc>
        <w:tc>
          <w:tcPr>
            <w:tcW w:w="1131" w:type="dxa"/>
            <w:tcBorders>
              <w:top w:val="nil"/>
              <w:left w:val="nil"/>
              <w:bottom w:val="single" w:sz="4" w:space="0" w:color="000000"/>
              <w:right w:val="single" w:sz="4" w:space="0" w:color="000000"/>
            </w:tcBorders>
            <w:shd w:val="clear" w:color="auto" w:fill="auto"/>
            <w:vAlign w:val="center"/>
            <w:hideMark/>
          </w:tcPr>
          <w:p w14:paraId="7092BA0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82,46</w:t>
            </w:r>
          </w:p>
        </w:tc>
      </w:tr>
      <w:tr w:rsidR="00E07C21" w:rsidRPr="00864530" w14:paraId="4573CE57"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5AEEB43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концессионные сети</w:t>
            </w:r>
          </w:p>
        </w:tc>
        <w:tc>
          <w:tcPr>
            <w:tcW w:w="1661" w:type="dxa"/>
            <w:tcBorders>
              <w:top w:val="nil"/>
              <w:left w:val="nil"/>
              <w:bottom w:val="single" w:sz="4" w:space="0" w:color="000000"/>
              <w:right w:val="single" w:sz="4" w:space="0" w:color="000000"/>
            </w:tcBorders>
            <w:shd w:val="clear" w:color="auto" w:fill="auto"/>
            <w:vAlign w:val="center"/>
            <w:hideMark/>
          </w:tcPr>
          <w:p w14:paraId="1284A1D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ЗА ТК-1 - ТК-2</w:t>
            </w:r>
          </w:p>
        </w:tc>
        <w:tc>
          <w:tcPr>
            <w:tcW w:w="1194" w:type="dxa"/>
            <w:tcBorders>
              <w:top w:val="nil"/>
              <w:left w:val="nil"/>
              <w:bottom w:val="single" w:sz="4" w:space="0" w:color="000000"/>
              <w:right w:val="single" w:sz="4" w:space="0" w:color="000000"/>
            </w:tcBorders>
            <w:shd w:val="clear" w:color="auto" w:fill="auto"/>
            <w:vAlign w:val="center"/>
            <w:hideMark/>
          </w:tcPr>
          <w:p w14:paraId="05405766"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2023</w:t>
            </w:r>
          </w:p>
        </w:tc>
        <w:tc>
          <w:tcPr>
            <w:tcW w:w="984" w:type="dxa"/>
            <w:tcBorders>
              <w:top w:val="nil"/>
              <w:left w:val="nil"/>
              <w:bottom w:val="single" w:sz="4" w:space="0" w:color="000000"/>
              <w:right w:val="single" w:sz="4" w:space="0" w:color="000000"/>
            </w:tcBorders>
            <w:shd w:val="clear" w:color="auto" w:fill="auto"/>
            <w:vAlign w:val="center"/>
            <w:hideMark/>
          </w:tcPr>
          <w:p w14:paraId="10658553"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119,10</w:t>
            </w:r>
          </w:p>
        </w:tc>
        <w:tc>
          <w:tcPr>
            <w:tcW w:w="1292" w:type="dxa"/>
            <w:tcBorders>
              <w:top w:val="nil"/>
              <w:left w:val="nil"/>
              <w:bottom w:val="single" w:sz="4" w:space="0" w:color="000000"/>
              <w:right w:val="single" w:sz="4" w:space="0" w:color="000000"/>
            </w:tcBorders>
            <w:shd w:val="clear" w:color="auto" w:fill="auto"/>
            <w:vAlign w:val="center"/>
            <w:hideMark/>
          </w:tcPr>
          <w:p w14:paraId="21B88D82"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0,06</w:t>
            </w:r>
          </w:p>
        </w:tc>
        <w:tc>
          <w:tcPr>
            <w:tcW w:w="1113" w:type="dxa"/>
            <w:tcBorders>
              <w:top w:val="nil"/>
              <w:left w:val="nil"/>
              <w:bottom w:val="single" w:sz="4" w:space="0" w:color="000000"/>
              <w:right w:val="single" w:sz="4" w:space="0" w:color="000000"/>
            </w:tcBorders>
            <w:shd w:val="clear" w:color="auto" w:fill="auto"/>
            <w:vAlign w:val="center"/>
            <w:hideMark/>
          </w:tcPr>
          <w:p w14:paraId="40196B39"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0,06</w:t>
            </w:r>
          </w:p>
        </w:tc>
        <w:tc>
          <w:tcPr>
            <w:tcW w:w="1184" w:type="dxa"/>
            <w:tcBorders>
              <w:top w:val="nil"/>
              <w:left w:val="nil"/>
              <w:bottom w:val="single" w:sz="4" w:space="0" w:color="000000"/>
              <w:right w:val="single" w:sz="4" w:space="0" w:color="000000"/>
            </w:tcBorders>
            <w:shd w:val="clear" w:color="auto" w:fill="auto"/>
            <w:vAlign w:val="center"/>
            <w:hideMark/>
          </w:tcPr>
          <w:p w14:paraId="2A334FF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3,95</w:t>
            </w:r>
          </w:p>
        </w:tc>
        <w:tc>
          <w:tcPr>
            <w:tcW w:w="1301" w:type="dxa"/>
            <w:tcBorders>
              <w:top w:val="nil"/>
              <w:left w:val="nil"/>
              <w:bottom w:val="single" w:sz="4" w:space="0" w:color="000000"/>
              <w:right w:val="single" w:sz="4" w:space="0" w:color="000000"/>
            </w:tcBorders>
            <w:shd w:val="clear" w:color="auto" w:fill="auto"/>
            <w:vAlign w:val="center"/>
            <w:hideMark/>
          </w:tcPr>
          <w:p w14:paraId="0D904E1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-3,95</w:t>
            </w:r>
          </w:p>
        </w:tc>
        <w:tc>
          <w:tcPr>
            <w:tcW w:w="1043" w:type="dxa"/>
            <w:tcBorders>
              <w:top w:val="nil"/>
              <w:left w:val="nil"/>
              <w:bottom w:val="single" w:sz="4" w:space="0" w:color="000000"/>
              <w:right w:val="single" w:sz="4" w:space="0" w:color="000000"/>
            </w:tcBorders>
            <w:shd w:val="clear" w:color="auto" w:fill="auto"/>
            <w:vAlign w:val="center"/>
            <w:hideMark/>
          </w:tcPr>
          <w:p w14:paraId="740F9BA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0,39</w:t>
            </w:r>
          </w:p>
        </w:tc>
        <w:tc>
          <w:tcPr>
            <w:tcW w:w="1038" w:type="dxa"/>
            <w:tcBorders>
              <w:top w:val="nil"/>
              <w:left w:val="nil"/>
              <w:bottom w:val="single" w:sz="4" w:space="0" w:color="000000"/>
              <w:right w:val="single" w:sz="4" w:space="0" w:color="000000"/>
            </w:tcBorders>
            <w:shd w:val="clear" w:color="auto" w:fill="auto"/>
            <w:vAlign w:val="center"/>
            <w:hideMark/>
          </w:tcPr>
          <w:p w14:paraId="15D2EEFF"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-0,38</w:t>
            </w:r>
          </w:p>
        </w:tc>
        <w:tc>
          <w:tcPr>
            <w:tcW w:w="1216" w:type="dxa"/>
            <w:tcBorders>
              <w:top w:val="nil"/>
              <w:left w:val="nil"/>
              <w:bottom w:val="single" w:sz="4" w:space="0" w:color="000000"/>
              <w:right w:val="single" w:sz="4" w:space="0" w:color="000000"/>
            </w:tcBorders>
            <w:shd w:val="clear" w:color="auto" w:fill="auto"/>
            <w:vAlign w:val="center"/>
            <w:hideMark/>
          </w:tcPr>
          <w:p w14:paraId="58276F66"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2,73</w:t>
            </w:r>
          </w:p>
        </w:tc>
        <w:tc>
          <w:tcPr>
            <w:tcW w:w="1131" w:type="dxa"/>
            <w:tcBorders>
              <w:top w:val="nil"/>
              <w:left w:val="nil"/>
              <w:bottom w:val="single" w:sz="4" w:space="0" w:color="000000"/>
              <w:right w:val="single" w:sz="4" w:space="0" w:color="000000"/>
            </w:tcBorders>
            <w:shd w:val="clear" w:color="auto" w:fill="auto"/>
            <w:vAlign w:val="center"/>
            <w:hideMark/>
          </w:tcPr>
          <w:p w14:paraId="7BE96FD2"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2,77</w:t>
            </w:r>
          </w:p>
        </w:tc>
      </w:tr>
      <w:tr w:rsidR="00E07C21" w:rsidRPr="00864530" w14:paraId="48CF6ACB"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06BFAD9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концессионные сети</w:t>
            </w:r>
          </w:p>
        </w:tc>
        <w:tc>
          <w:tcPr>
            <w:tcW w:w="1661" w:type="dxa"/>
            <w:tcBorders>
              <w:top w:val="nil"/>
              <w:left w:val="nil"/>
              <w:bottom w:val="single" w:sz="4" w:space="0" w:color="000000"/>
              <w:right w:val="single" w:sz="4" w:space="0" w:color="000000"/>
            </w:tcBorders>
            <w:shd w:val="clear" w:color="auto" w:fill="auto"/>
            <w:vAlign w:val="center"/>
            <w:hideMark/>
          </w:tcPr>
          <w:p w14:paraId="0273F086"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ТК-2 - ввод в здание ФАП</w:t>
            </w:r>
          </w:p>
        </w:tc>
        <w:tc>
          <w:tcPr>
            <w:tcW w:w="1194" w:type="dxa"/>
            <w:tcBorders>
              <w:top w:val="nil"/>
              <w:left w:val="nil"/>
              <w:bottom w:val="single" w:sz="4" w:space="0" w:color="000000"/>
              <w:right w:val="single" w:sz="4" w:space="0" w:color="000000"/>
            </w:tcBorders>
            <w:shd w:val="clear" w:color="auto" w:fill="auto"/>
            <w:vAlign w:val="center"/>
            <w:hideMark/>
          </w:tcPr>
          <w:p w14:paraId="34DEF6A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2019</w:t>
            </w:r>
          </w:p>
        </w:tc>
        <w:tc>
          <w:tcPr>
            <w:tcW w:w="984" w:type="dxa"/>
            <w:tcBorders>
              <w:top w:val="nil"/>
              <w:left w:val="nil"/>
              <w:bottom w:val="single" w:sz="4" w:space="0" w:color="000000"/>
              <w:right w:val="single" w:sz="4" w:space="0" w:color="000000"/>
            </w:tcBorders>
            <w:shd w:val="clear" w:color="auto" w:fill="auto"/>
            <w:vAlign w:val="center"/>
            <w:hideMark/>
          </w:tcPr>
          <w:p w14:paraId="68A96AC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9,00</w:t>
            </w:r>
          </w:p>
        </w:tc>
        <w:tc>
          <w:tcPr>
            <w:tcW w:w="1292" w:type="dxa"/>
            <w:tcBorders>
              <w:top w:val="nil"/>
              <w:left w:val="nil"/>
              <w:bottom w:val="single" w:sz="4" w:space="0" w:color="000000"/>
              <w:right w:val="single" w:sz="4" w:space="0" w:color="000000"/>
            </w:tcBorders>
            <w:shd w:val="clear" w:color="auto" w:fill="auto"/>
            <w:vAlign w:val="center"/>
            <w:hideMark/>
          </w:tcPr>
          <w:p w14:paraId="4672BD7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0,04</w:t>
            </w:r>
          </w:p>
        </w:tc>
        <w:tc>
          <w:tcPr>
            <w:tcW w:w="1113" w:type="dxa"/>
            <w:tcBorders>
              <w:top w:val="nil"/>
              <w:left w:val="nil"/>
              <w:bottom w:val="single" w:sz="4" w:space="0" w:color="000000"/>
              <w:right w:val="single" w:sz="4" w:space="0" w:color="000000"/>
            </w:tcBorders>
            <w:shd w:val="clear" w:color="auto" w:fill="auto"/>
            <w:vAlign w:val="center"/>
            <w:hideMark/>
          </w:tcPr>
          <w:p w14:paraId="3ADB88A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0,04</w:t>
            </w:r>
          </w:p>
        </w:tc>
        <w:tc>
          <w:tcPr>
            <w:tcW w:w="1184" w:type="dxa"/>
            <w:tcBorders>
              <w:top w:val="nil"/>
              <w:left w:val="nil"/>
              <w:bottom w:val="single" w:sz="4" w:space="0" w:color="000000"/>
              <w:right w:val="single" w:sz="4" w:space="0" w:color="000000"/>
            </w:tcBorders>
            <w:shd w:val="clear" w:color="auto" w:fill="auto"/>
            <w:vAlign w:val="center"/>
            <w:hideMark/>
          </w:tcPr>
          <w:p w14:paraId="13152869"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1,58</w:t>
            </w:r>
          </w:p>
        </w:tc>
        <w:tc>
          <w:tcPr>
            <w:tcW w:w="1301" w:type="dxa"/>
            <w:tcBorders>
              <w:top w:val="nil"/>
              <w:left w:val="nil"/>
              <w:bottom w:val="single" w:sz="4" w:space="0" w:color="000000"/>
              <w:right w:val="single" w:sz="4" w:space="0" w:color="000000"/>
            </w:tcBorders>
            <w:shd w:val="clear" w:color="auto" w:fill="auto"/>
            <w:vAlign w:val="center"/>
            <w:hideMark/>
          </w:tcPr>
          <w:p w14:paraId="2DBC062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-1,58</w:t>
            </w:r>
          </w:p>
        </w:tc>
        <w:tc>
          <w:tcPr>
            <w:tcW w:w="1043" w:type="dxa"/>
            <w:tcBorders>
              <w:top w:val="nil"/>
              <w:left w:val="nil"/>
              <w:bottom w:val="single" w:sz="4" w:space="0" w:color="000000"/>
              <w:right w:val="single" w:sz="4" w:space="0" w:color="000000"/>
            </w:tcBorders>
            <w:shd w:val="clear" w:color="auto" w:fill="auto"/>
            <w:vAlign w:val="center"/>
            <w:hideMark/>
          </w:tcPr>
          <w:p w14:paraId="21450759"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0,36</w:t>
            </w:r>
          </w:p>
        </w:tc>
        <w:tc>
          <w:tcPr>
            <w:tcW w:w="1038" w:type="dxa"/>
            <w:tcBorders>
              <w:top w:val="nil"/>
              <w:left w:val="nil"/>
              <w:bottom w:val="single" w:sz="4" w:space="0" w:color="000000"/>
              <w:right w:val="single" w:sz="4" w:space="0" w:color="000000"/>
            </w:tcBorders>
            <w:shd w:val="clear" w:color="auto" w:fill="auto"/>
            <w:vAlign w:val="center"/>
            <w:hideMark/>
          </w:tcPr>
          <w:p w14:paraId="70379A8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-0,36</w:t>
            </w:r>
          </w:p>
        </w:tc>
        <w:tc>
          <w:tcPr>
            <w:tcW w:w="1216" w:type="dxa"/>
            <w:tcBorders>
              <w:top w:val="nil"/>
              <w:left w:val="nil"/>
              <w:bottom w:val="single" w:sz="4" w:space="0" w:color="000000"/>
              <w:right w:val="single" w:sz="4" w:space="0" w:color="000000"/>
            </w:tcBorders>
            <w:shd w:val="clear" w:color="auto" w:fill="auto"/>
            <w:vAlign w:val="center"/>
            <w:hideMark/>
          </w:tcPr>
          <w:p w14:paraId="202F110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8,70</w:t>
            </w:r>
          </w:p>
        </w:tc>
        <w:tc>
          <w:tcPr>
            <w:tcW w:w="1131" w:type="dxa"/>
            <w:tcBorders>
              <w:top w:val="nil"/>
              <w:left w:val="nil"/>
              <w:bottom w:val="single" w:sz="4" w:space="0" w:color="000000"/>
              <w:right w:val="single" w:sz="4" w:space="0" w:color="000000"/>
            </w:tcBorders>
            <w:shd w:val="clear" w:color="auto" w:fill="auto"/>
            <w:vAlign w:val="center"/>
            <w:hideMark/>
          </w:tcPr>
          <w:p w14:paraId="48ADA63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8,58</w:t>
            </w:r>
          </w:p>
        </w:tc>
      </w:tr>
      <w:tr w:rsidR="00E07C21" w:rsidRPr="00864530" w14:paraId="7AD973CC"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5840D88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прочие сети</w:t>
            </w:r>
          </w:p>
        </w:tc>
        <w:tc>
          <w:tcPr>
            <w:tcW w:w="1661" w:type="dxa"/>
            <w:tcBorders>
              <w:top w:val="nil"/>
              <w:left w:val="nil"/>
              <w:bottom w:val="single" w:sz="4" w:space="0" w:color="000000"/>
              <w:right w:val="single" w:sz="4" w:space="0" w:color="000000"/>
            </w:tcBorders>
            <w:shd w:val="clear" w:color="auto" w:fill="auto"/>
            <w:vAlign w:val="center"/>
            <w:hideMark/>
          </w:tcPr>
          <w:p w14:paraId="4ABF39F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ввод в здание ФАП - ввод ФАП</w:t>
            </w:r>
          </w:p>
        </w:tc>
        <w:tc>
          <w:tcPr>
            <w:tcW w:w="1194" w:type="dxa"/>
            <w:tcBorders>
              <w:top w:val="nil"/>
              <w:left w:val="nil"/>
              <w:bottom w:val="single" w:sz="4" w:space="0" w:color="000000"/>
              <w:right w:val="single" w:sz="4" w:space="0" w:color="000000"/>
            </w:tcBorders>
            <w:shd w:val="clear" w:color="auto" w:fill="auto"/>
            <w:vAlign w:val="center"/>
            <w:hideMark/>
          </w:tcPr>
          <w:p w14:paraId="251E7AF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2019</w:t>
            </w:r>
          </w:p>
        </w:tc>
        <w:tc>
          <w:tcPr>
            <w:tcW w:w="984" w:type="dxa"/>
            <w:tcBorders>
              <w:top w:val="nil"/>
              <w:left w:val="nil"/>
              <w:bottom w:val="single" w:sz="4" w:space="0" w:color="000000"/>
              <w:right w:val="single" w:sz="4" w:space="0" w:color="000000"/>
            </w:tcBorders>
            <w:shd w:val="clear" w:color="auto" w:fill="auto"/>
            <w:vAlign w:val="center"/>
            <w:hideMark/>
          </w:tcPr>
          <w:p w14:paraId="1D5F1F5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1,00</w:t>
            </w:r>
          </w:p>
        </w:tc>
        <w:tc>
          <w:tcPr>
            <w:tcW w:w="1292" w:type="dxa"/>
            <w:tcBorders>
              <w:top w:val="nil"/>
              <w:left w:val="nil"/>
              <w:bottom w:val="single" w:sz="4" w:space="0" w:color="000000"/>
              <w:right w:val="single" w:sz="4" w:space="0" w:color="000000"/>
            </w:tcBorders>
            <w:shd w:val="clear" w:color="auto" w:fill="auto"/>
            <w:vAlign w:val="center"/>
            <w:hideMark/>
          </w:tcPr>
          <w:p w14:paraId="6542BB8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0,05</w:t>
            </w:r>
          </w:p>
        </w:tc>
        <w:tc>
          <w:tcPr>
            <w:tcW w:w="1113" w:type="dxa"/>
            <w:tcBorders>
              <w:top w:val="nil"/>
              <w:left w:val="nil"/>
              <w:bottom w:val="single" w:sz="4" w:space="0" w:color="000000"/>
              <w:right w:val="single" w:sz="4" w:space="0" w:color="000000"/>
            </w:tcBorders>
            <w:shd w:val="clear" w:color="auto" w:fill="auto"/>
            <w:vAlign w:val="center"/>
            <w:hideMark/>
          </w:tcPr>
          <w:p w14:paraId="4C21F3B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0,05</w:t>
            </w:r>
          </w:p>
        </w:tc>
        <w:tc>
          <w:tcPr>
            <w:tcW w:w="1184" w:type="dxa"/>
            <w:tcBorders>
              <w:top w:val="nil"/>
              <w:left w:val="nil"/>
              <w:bottom w:val="single" w:sz="4" w:space="0" w:color="000000"/>
              <w:right w:val="single" w:sz="4" w:space="0" w:color="000000"/>
            </w:tcBorders>
            <w:shd w:val="clear" w:color="auto" w:fill="auto"/>
            <w:vAlign w:val="center"/>
            <w:hideMark/>
          </w:tcPr>
          <w:p w14:paraId="4D9008C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1,58</w:t>
            </w:r>
          </w:p>
        </w:tc>
        <w:tc>
          <w:tcPr>
            <w:tcW w:w="1301" w:type="dxa"/>
            <w:tcBorders>
              <w:top w:val="nil"/>
              <w:left w:val="nil"/>
              <w:bottom w:val="single" w:sz="4" w:space="0" w:color="000000"/>
              <w:right w:val="single" w:sz="4" w:space="0" w:color="000000"/>
            </w:tcBorders>
            <w:shd w:val="clear" w:color="auto" w:fill="auto"/>
            <w:vAlign w:val="center"/>
            <w:hideMark/>
          </w:tcPr>
          <w:p w14:paraId="29AE7F5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-1,58</w:t>
            </w:r>
          </w:p>
        </w:tc>
        <w:tc>
          <w:tcPr>
            <w:tcW w:w="1043" w:type="dxa"/>
            <w:tcBorders>
              <w:top w:val="nil"/>
              <w:left w:val="nil"/>
              <w:bottom w:val="single" w:sz="4" w:space="0" w:color="000000"/>
              <w:right w:val="single" w:sz="4" w:space="0" w:color="000000"/>
            </w:tcBorders>
            <w:shd w:val="clear" w:color="auto" w:fill="auto"/>
            <w:vAlign w:val="center"/>
            <w:hideMark/>
          </w:tcPr>
          <w:p w14:paraId="2657B812"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0,23</w:t>
            </w:r>
          </w:p>
        </w:tc>
        <w:tc>
          <w:tcPr>
            <w:tcW w:w="1038" w:type="dxa"/>
            <w:tcBorders>
              <w:top w:val="nil"/>
              <w:left w:val="nil"/>
              <w:bottom w:val="single" w:sz="4" w:space="0" w:color="000000"/>
              <w:right w:val="single" w:sz="4" w:space="0" w:color="000000"/>
            </w:tcBorders>
            <w:shd w:val="clear" w:color="auto" w:fill="auto"/>
            <w:vAlign w:val="center"/>
            <w:hideMark/>
          </w:tcPr>
          <w:p w14:paraId="0E3D5C5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-0,23</w:t>
            </w:r>
          </w:p>
        </w:tc>
        <w:tc>
          <w:tcPr>
            <w:tcW w:w="1216" w:type="dxa"/>
            <w:tcBorders>
              <w:top w:val="nil"/>
              <w:left w:val="nil"/>
              <w:bottom w:val="single" w:sz="4" w:space="0" w:color="000000"/>
              <w:right w:val="single" w:sz="4" w:space="0" w:color="000000"/>
            </w:tcBorders>
            <w:shd w:val="clear" w:color="auto" w:fill="auto"/>
            <w:vAlign w:val="center"/>
            <w:hideMark/>
          </w:tcPr>
          <w:p w14:paraId="630D1CBF"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2,63</w:t>
            </w:r>
          </w:p>
        </w:tc>
        <w:tc>
          <w:tcPr>
            <w:tcW w:w="1131" w:type="dxa"/>
            <w:tcBorders>
              <w:top w:val="nil"/>
              <w:left w:val="nil"/>
              <w:bottom w:val="single" w:sz="4" w:space="0" w:color="000000"/>
              <w:right w:val="single" w:sz="4" w:space="0" w:color="000000"/>
            </w:tcBorders>
            <w:shd w:val="clear" w:color="auto" w:fill="auto"/>
            <w:vAlign w:val="center"/>
            <w:hideMark/>
          </w:tcPr>
          <w:p w14:paraId="0914B7B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2,60</w:t>
            </w:r>
          </w:p>
        </w:tc>
      </w:tr>
      <w:tr w:rsidR="00E07C21" w:rsidRPr="00864530" w14:paraId="2023D60D"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033C4469"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концессионные сети</w:t>
            </w:r>
          </w:p>
        </w:tc>
        <w:tc>
          <w:tcPr>
            <w:tcW w:w="1661" w:type="dxa"/>
            <w:tcBorders>
              <w:top w:val="nil"/>
              <w:left w:val="nil"/>
              <w:bottom w:val="single" w:sz="4" w:space="0" w:color="000000"/>
              <w:right w:val="single" w:sz="4" w:space="0" w:color="000000"/>
            </w:tcBorders>
            <w:shd w:val="clear" w:color="auto" w:fill="auto"/>
            <w:vAlign w:val="center"/>
            <w:hideMark/>
          </w:tcPr>
          <w:p w14:paraId="3A1927D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 xml:space="preserve">ТК-2 </w:t>
            </w:r>
            <w:r>
              <w:rPr>
                <w:color w:val="000000"/>
                <w:sz w:val="20"/>
                <w:szCs w:val="20"/>
                <w:lang w:bidi="ar-SA"/>
              </w:rPr>
              <w:t>–</w:t>
            </w:r>
            <w:r w:rsidRPr="00864530">
              <w:rPr>
                <w:color w:val="000000"/>
                <w:sz w:val="20"/>
                <w:szCs w:val="20"/>
                <w:lang w:bidi="ar-SA"/>
              </w:rPr>
              <w:t xml:space="preserve"> ТК-3</w:t>
            </w:r>
          </w:p>
        </w:tc>
        <w:tc>
          <w:tcPr>
            <w:tcW w:w="1194" w:type="dxa"/>
            <w:tcBorders>
              <w:top w:val="nil"/>
              <w:left w:val="nil"/>
              <w:bottom w:val="single" w:sz="4" w:space="0" w:color="000000"/>
              <w:right w:val="single" w:sz="4" w:space="0" w:color="000000"/>
            </w:tcBorders>
            <w:shd w:val="clear" w:color="auto" w:fill="auto"/>
            <w:vAlign w:val="center"/>
            <w:hideMark/>
          </w:tcPr>
          <w:p w14:paraId="7219553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2023</w:t>
            </w:r>
          </w:p>
        </w:tc>
        <w:tc>
          <w:tcPr>
            <w:tcW w:w="984" w:type="dxa"/>
            <w:tcBorders>
              <w:top w:val="nil"/>
              <w:left w:val="nil"/>
              <w:bottom w:val="single" w:sz="4" w:space="0" w:color="000000"/>
              <w:right w:val="single" w:sz="4" w:space="0" w:color="000000"/>
            </w:tcBorders>
            <w:shd w:val="clear" w:color="auto" w:fill="auto"/>
            <w:vAlign w:val="center"/>
            <w:hideMark/>
          </w:tcPr>
          <w:p w14:paraId="50E6289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122,80</w:t>
            </w:r>
          </w:p>
        </w:tc>
        <w:tc>
          <w:tcPr>
            <w:tcW w:w="1292" w:type="dxa"/>
            <w:tcBorders>
              <w:top w:val="nil"/>
              <w:left w:val="nil"/>
              <w:bottom w:val="single" w:sz="4" w:space="0" w:color="000000"/>
              <w:right w:val="single" w:sz="4" w:space="0" w:color="000000"/>
            </w:tcBorders>
            <w:shd w:val="clear" w:color="auto" w:fill="auto"/>
            <w:vAlign w:val="center"/>
            <w:hideMark/>
          </w:tcPr>
          <w:p w14:paraId="28B0295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0,05</w:t>
            </w:r>
          </w:p>
        </w:tc>
        <w:tc>
          <w:tcPr>
            <w:tcW w:w="1113" w:type="dxa"/>
            <w:tcBorders>
              <w:top w:val="nil"/>
              <w:left w:val="nil"/>
              <w:bottom w:val="single" w:sz="4" w:space="0" w:color="000000"/>
              <w:right w:val="single" w:sz="4" w:space="0" w:color="000000"/>
            </w:tcBorders>
            <w:shd w:val="clear" w:color="auto" w:fill="auto"/>
            <w:vAlign w:val="center"/>
            <w:hideMark/>
          </w:tcPr>
          <w:p w14:paraId="092F759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0,05</w:t>
            </w:r>
          </w:p>
        </w:tc>
        <w:tc>
          <w:tcPr>
            <w:tcW w:w="1184" w:type="dxa"/>
            <w:tcBorders>
              <w:top w:val="nil"/>
              <w:left w:val="nil"/>
              <w:bottom w:val="single" w:sz="4" w:space="0" w:color="000000"/>
              <w:right w:val="single" w:sz="4" w:space="0" w:color="000000"/>
            </w:tcBorders>
            <w:shd w:val="clear" w:color="auto" w:fill="auto"/>
            <w:vAlign w:val="center"/>
            <w:hideMark/>
          </w:tcPr>
          <w:p w14:paraId="7CBF8436"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2,37</w:t>
            </w:r>
          </w:p>
        </w:tc>
        <w:tc>
          <w:tcPr>
            <w:tcW w:w="1301" w:type="dxa"/>
            <w:tcBorders>
              <w:top w:val="nil"/>
              <w:left w:val="nil"/>
              <w:bottom w:val="single" w:sz="4" w:space="0" w:color="000000"/>
              <w:right w:val="single" w:sz="4" w:space="0" w:color="000000"/>
            </w:tcBorders>
            <w:shd w:val="clear" w:color="auto" w:fill="auto"/>
            <w:vAlign w:val="center"/>
            <w:hideMark/>
          </w:tcPr>
          <w:p w14:paraId="5A4001B4"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-2,37</w:t>
            </w:r>
          </w:p>
        </w:tc>
        <w:tc>
          <w:tcPr>
            <w:tcW w:w="1043" w:type="dxa"/>
            <w:tcBorders>
              <w:top w:val="nil"/>
              <w:left w:val="nil"/>
              <w:bottom w:val="single" w:sz="4" w:space="0" w:color="000000"/>
              <w:right w:val="single" w:sz="4" w:space="0" w:color="000000"/>
            </w:tcBorders>
            <w:shd w:val="clear" w:color="auto" w:fill="auto"/>
            <w:vAlign w:val="center"/>
            <w:hideMark/>
          </w:tcPr>
          <w:p w14:paraId="648E3A6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0,33</w:t>
            </w:r>
          </w:p>
        </w:tc>
        <w:tc>
          <w:tcPr>
            <w:tcW w:w="1038" w:type="dxa"/>
            <w:tcBorders>
              <w:top w:val="nil"/>
              <w:left w:val="nil"/>
              <w:bottom w:val="single" w:sz="4" w:space="0" w:color="000000"/>
              <w:right w:val="single" w:sz="4" w:space="0" w:color="000000"/>
            </w:tcBorders>
            <w:shd w:val="clear" w:color="auto" w:fill="auto"/>
            <w:vAlign w:val="center"/>
            <w:hideMark/>
          </w:tcPr>
          <w:p w14:paraId="3F640784"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-0,33</w:t>
            </w:r>
          </w:p>
        </w:tc>
        <w:tc>
          <w:tcPr>
            <w:tcW w:w="1216" w:type="dxa"/>
            <w:tcBorders>
              <w:top w:val="nil"/>
              <w:left w:val="nil"/>
              <w:bottom w:val="single" w:sz="4" w:space="0" w:color="000000"/>
              <w:right w:val="single" w:sz="4" w:space="0" w:color="000000"/>
            </w:tcBorders>
            <w:shd w:val="clear" w:color="auto" w:fill="auto"/>
            <w:vAlign w:val="center"/>
            <w:hideMark/>
          </w:tcPr>
          <w:p w14:paraId="7B813B53"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2,57</w:t>
            </w:r>
          </w:p>
        </w:tc>
        <w:tc>
          <w:tcPr>
            <w:tcW w:w="1131" w:type="dxa"/>
            <w:tcBorders>
              <w:top w:val="nil"/>
              <w:left w:val="nil"/>
              <w:bottom w:val="single" w:sz="4" w:space="0" w:color="000000"/>
              <w:right w:val="single" w:sz="4" w:space="0" w:color="000000"/>
            </w:tcBorders>
            <w:shd w:val="clear" w:color="auto" w:fill="auto"/>
            <w:vAlign w:val="center"/>
            <w:hideMark/>
          </w:tcPr>
          <w:p w14:paraId="27CDE05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2,61</w:t>
            </w:r>
          </w:p>
        </w:tc>
      </w:tr>
      <w:tr w:rsidR="00E07C21" w:rsidRPr="00864530" w14:paraId="3D62FDC8"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19D77AE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прочие сети</w:t>
            </w:r>
          </w:p>
        </w:tc>
        <w:tc>
          <w:tcPr>
            <w:tcW w:w="1661" w:type="dxa"/>
            <w:tcBorders>
              <w:top w:val="nil"/>
              <w:left w:val="nil"/>
              <w:bottom w:val="single" w:sz="4" w:space="0" w:color="000000"/>
              <w:right w:val="single" w:sz="4" w:space="0" w:color="000000"/>
            </w:tcBorders>
            <w:shd w:val="clear" w:color="auto" w:fill="auto"/>
            <w:vAlign w:val="center"/>
            <w:hideMark/>
          </w:tcPr>
          <w:p w14:paraId="7A92C303"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ЗА ТК-3 - ввод ул. Советская, 19</w:t>
            </w:r>
          </w:p>
        </w:tc>
        <w:tc>
          <w:tcPr>
            <w:tcW w:w="1194" w:type="dxa"/>
            <w:tcBorders>
              <w:top w:val="nil"/>
              <w:left w:val="nil"/>
              <w:bottom w:val="single" w:sz="4" w:space="0" w:color="000000"/>
              <w:right w:val="single" w:sz="4" w:space="0" w:color="000000"/>
            </w:tcBorders>
            <w:shd w:val="clear" w:color="auto" w:fill="auto"/>
            <w:vAlign w:val="center"/>
            <w:hideMark/>
          </w:tcPr>
          <w:p w14:paraId="6B5034C9"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2015</w:t>
            </w:r>
          </w:p>
        </w:tc>
        <w:tc>
          <w:tcPr>
            <w:tcW w:w="984" w:type="dxa"/>
            <w:tcBorders>
              <w:top w:val="nil"/>
              <w:left w:val="nil"/>
              <w:bottom w:val="single" w:sz="4" w:space="0" w:color="000000"/>
              <w:right w:val="single" w:sz="4" w:space="0" w:color="000000"/>
            </w:tcBorders>
            <w:shd w:val="clear" w:color="auto" w:fill="auto"/>
            <w:vAlign w:val="center"/>
            <w:hideMark/>
          </w:tcPr>
          <w:p w14:paraId="7F05F60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38,20</w:t>
            </w:r>
          </w:p>
        </w:tc>
        <w:tc>
          <w:tcPr>
            <w:tcW w:w="1292" w:type="dxa"/>
            <w:tcBorders>
              <w:top w:val="nil"/>
              <w:left w:val="nil"/>
              <w:bottom w:val="single" w:sz="4" w:space="0" w:color="000000"/>
              <w:right w:val="single" w:sz="4" w:space="0" w:color="000000"/>
            </w:tcBorders>
            <w:shd w:val="clear" w:color="auto" w:fill="auto"/>
            <w:vAlign w:val="center"/>
            <w:hideMark/>
          </w:tcPr>
          <w:p w14:paraId="22BC8A3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0,04</w:t>
            </w:r>
          </w:p>
        </w:tc>
        <w:tc>
          <w:tcPr>
            <w:tcW w:w="1113" w:type="dxa"/>
            <w:tcBorders>
              <w:top w:val="nil"/>
              <w:left w:val="nil"/>
              <w:bottom w:val="single" w:sz="4" w:space="0" w:color="000000"/>
              <w:right w:val="single" w:sz="4" w:space="0" w:color="000000"/>
            </w:tcBorders>
            <w:shd w:val="clear" w:color="auto" w:fill="auto"/>
            <w:vAlign w:val="center"/>
            <w:hideMark/>
          </w:tcPr>
          <w:p w14:paraId="360F3CD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0,04</w:t>
            </w:r>
          </w:p>
        </w:tc>
        <w:tc>
          <w:tcPr>
            <w:tcW w:w="1184" w:type="dxa"/>
            <w:tcBorders>
              <w:top w:val="nil"/>
              <w:left w:val="nil"/>
              <w:bottom w:val="single" w:sz="4" w:space="0" w:color="000000"/>
              <w:right w:val="single" w:sz="4" w:space="0" w:color="000000"/>
            </w:tcBorders>
            <w:shd w:val="clear" w:color="auto" w:fill="auto"/>
            <w:vAlign w:val="center"/>
            <w:hideMark/>
          </w:tcPr>
          <w:p w14:paraId="019CF9C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1,05</w:t>
            </w:r>
          </w:p>
        </w:tc>
        <w:tc>
          <w:tcPr>
            <w:tcW w:w="1301" w:type="dxa"/>
            <w:tcBorders>
              <w:top w:val="nil"/>
              <w:left w:val="nil"/>
              <w:bottom w:val="single" w:sz="4" w:space="0" w:color="000000"/>
              <w:right w:val="single" w:sz="4" w:space="0" w:color="000000"/>
            </w:tcBorders>
            <w:shd w:val="clear" w:color="auto" w:fill="auto"/>
            <w:vAlign w:val="center"/>
            <w:hideMark/>
          </w:tcPr>
          <w:p w14:paraId="7E27886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-1,05</w:t>
            </w:r>
          </w:p>
        </w:tc>
        <w:tc>
          <w:tcPr>
            <w:tcW w:w="1043" w:type="dxa"/>
            <w:tcBorders>
              <w:top w:val="nil"/>
              <w:left w:val="nil"/>
              <w:bottom w:val="single" w:sz="4" w:space="0" w:color="000000"/>
              <w:right w:val="single" w:sz="4" w:space="0" w:color="000000"/>
            </w:tcBorders>
            <w:shd w:val="clear" w:color="auto" w:fill="auto"/>
            <w:vAlign w:val="center"/>
            <w:hideMark/>
          </w:tcPr>
          <w:p w14:paraId="4DA7F4D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0,24</w:t>
            </w:r>
          </w:p>
        </w:tc>
        <w:tc>
          <w:tcPr>
            <w:tcW w:w="1038" w:type="dxa"/>
            <w:tcBorders>
              <w:top w:val="nil"/>
              <w:left w:val="nil"/>
              <w:bottom w:val="single" w:sz="4" w:space="0" w:color="000000"/>
              <w:right w:val="single" w:sz="4" w:space="0" w:color="000000"/>
            </w:tcBorders>
            <w:shd w:val="clear" w:color="auto" w:fill="auto"/>
            <w:vAlign w:val="center"/>
            <w:hideMark/>
          </w:tcPr>
          <w:p w14:paraId="3F67B37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-0,24</w:t>
            </w:r>
          </w:p>
        </w:tc>
        <w:tc>
          <w:tcPr>
            <w:tcW w:w="1216" w:type="dxa"/>
            <w:tcBorders>
              <w:top w:val="nil"/>
              <w:left w:val="nil"/>
              <w:bottom w:val="single" w:sz="4" w:space="0" w:color="000000"/>
              <w:right w:val="single" w:sz="4" w:space="0" w:color="000000"/>
            </w:tcBorders>
            <w:shd w:val="clear" w:color="auto" w:fill="auto"/>
            <w:vAlign w:val="center"/>
            <w:hideMark/>
          </w:tcPr>
          <w:p w14:paraId="085BD4C4"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3,83</w:t>
            </w:r>
          </w:p>
        </w:tc>
        <w:tc>
          <w:tcPr>
            <w:tcW w:w="1131" w:type="dxa"/>
            <w:tcBorders>
              <w:top w:val="nil"/>
              <w:left w:val="nil"/>
              <w:bottom w:val="single" w:sz="4" w:space="0" w:color="000000"/>
              <w:right w:val="single" w:sz="4" w:space="0" w:color="000000"/>
            </w:tcBorders>
            <w:shd w:val="clear" w:color="auto" w:fill="auto"/>
            <w:vAlign w:val="center"/>
            <w:hideMark/>
          </w:tcPr>
          <w:p w14:paraId="45FE071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3,80</w:t>
            </w:r>
          </w:p>
        </w:tc>
      </w:tr>
      <w:tr w:rsidR="00E07C21" w:rsidRPr="00864530" w14:paraId="1277CC66"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19AEC83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концессионные сети</w:t>
            </w:r>
          </w:p>
        </w:tc>
        <w:tc>
          <w:tcPr>
            <w:tcW w:w="1661" w:type="dxa"/>
            <w:tcBorders>
              <w:top w:val="nil"/>
              <w:left w:val="nil"/>
              <w:bottom w:val="single" w:sz="4" w:space="0" w:color="000000"/>
              <w:right w:val="single" w:sz="4" w:space="0" w:color="000000"/>
            </w:tcBorders>
            <w:shd w:val="clear" w:color="auto" w:fill="auto"/>
            <w:vAlign w:val="center"/>
            <w:hideMark/>
          </w:tcPr>
          <w:p w14:paraId="614472D2"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ЗА ТК-3 - ТК-4</w:t>
            </w:r>
          </w:p>
        </w:tc>
        <w:tc>
          <w:tcPr>
            <w:tcW w:w="1194" w:type="dxa"/>
            <w:tcBorders>
              <w:top w:val="nil"/>
              <w:left w:val="nil"/>
              <w:bottom w:val="single" w:sz="4" w:space="0" w:color="000000"/>
              <w:right w:val="single" w:sz="4" w:space="0" w:color="000000"/>
            </w:tcBorders>
            <w:shd w:val="clear" w:color="auto" w:fill="auto"/>
            <w:vAlign w:val="center"/>
            <w:hideMark/>
          </w:tcPr>
          <w:p w14:paraId="19F5D80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2015</w:t>
            </w:r>
          </w:p>
        </w:tc>
        <w:tc>
          <w:tcPr>
            <w:tcW w:w="984" w:type="dxa"/>
            <w:tcBorders>
              <w:top w:val="nil"/>
              <w:left w:val="nil"/>
              <w:bottom w:val="single" w:sz="4" w:space="0" w:color="000000"/>
              <w:right w:val="single" w:sz="4" w:space="0" w:color="000000"/>
            </w:tcBorders>
            <w:shd w:val="clear" w:color="auto" w:fill="auto"/>
            <w:vAlign w:val="center"/>
            <w:hideMark/>
          </w:tcPr>
          <w:p w14:paraId="076C5F8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50,60</w:t>
            </w:r>
          </w:p>
        </w:tc>
        <w:tc>
          <w:tcPr>
            <w:tcW w:w="1292" w:type="dxa"/>
            <w:tcBorders>
              <w:top w:val="nil"/>
              <w:left w:val="nil"/>
              <w:bottom w:val="single" w:sz="4" w:space="0" w:color="000000"/>
              <w:right w:val="single" w:sz="4" w:space="0" w:color="000000"/>
            </w:tcBorders>
            <w:shd w:val="clear" w:color="auto" w:fill="auto"/>
            <w:vAlign w:val="center"/>
            <w:hideMark/>
          </w:tcPr>
          <w:p w14:paraId="639A7F1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0,07</w:t>
            </w:r>
          </w:p>
        </w:tc>
        <w:tc>
          <w:tcPr>
            <w:tcW w:w="1113" w:type="dxa"/>
            <w:tcBorders>
              <w:top w:val="nil"/>
              <w:left w:val="nil"/>
              <w:bottom w:val="single" w:sz="4" w:space="0" w:color="000000"/>
              <w:right w:val="single" w:sz="4" w:space="0" w:color="000000"/>
            </w:tcBorders>
            <w:shd w:val="clear" w:color="auto" w:fill="auto"/>
            <w:vAlign w:val="center"/>
            <w:hideMark/>
          </w:tcPr>
          <w:p w14:paraId="390B3BA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0,07</w:t>
            </w:r>
          </w:p>
        </w:tc>
        <w:tc>
          <w:tcPr>
            <w:tcW w:w="1184" w:type="dxa"/>
            <w:tcBorders>
              <w:top w:val="nil"/>
              <w:left w:val="nil"/>
              <w:bottom w:val="single" w:sz="4" w:space="0" w:color="000000"/>
              <w:right w:val="single" w:sz="4" w:space="0" w:color="000000"/>
            </w:tcBorders>
            <w:shd w:val="clear" w:color="auto" w:fill="auto"/>
            <w:vAlign w:val="center"/>
            <w:hideMark/>
          </w:tcPr>
          <w:p w14:paraId="7EFD21E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1,33</w:t>
            </w:r>
          </w:p>
        </w:tc>
        <w:tc>
          <w:tcPr>
            <w:tcW w:w="1301" w:type="dxa"/>
            <w:tcBorders>
              <w:top w:val="nil"/>
              <w:left w:val="nil"/>
              <w:bottom w:val="single" w:sz="4" w:space="0" w:color="000000"/>
              <w:right w:val="single" w:sz="4" w:space="0" w:color="000000"/>
            </w:tcBorders>
            <w:shd w:val="clear" w:color="auto" w:fill="auto"/>
            <w:vAlign w:val="center"/>
            <w:hideMark/>
          </w:tcPr>
          <w:p w14:paraId="500A94C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-1,32</w:t>
            </w:r>
          </w:p>
        </w:tc>
        <w:tc>
          <w:tcPr>
            <w:tcW w:w="1043" w:type="dxa"/>
            <w:tcBorders>
              <w:top w:val="nil"/>
              <w:left w:val="nil"/>
              <w:bottom w:val="single" w:sz="4" w:space="0" w:color="000000"/>
              <w:right w:val="single" w:sz="4" w:space="0" w:color="000000"/>
            </w:tcBorders>
            <w:shd w:val="clear" w:color="auto" w:fill="auto"/>
            <w:vAlign w:val="center"/>
            <w:hideMark/>
          </w:tcPr>
          <w:p w14:paraId="40F97114"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0,10</w:t>
            </w:r>
          </w:p>
        </w:tc>
        <w:tc>
          <w:tcPr>
            <w:tcW w:w="1038" w:type="dxa"/>
            <w:tcBorders>
              <w:top w:val="nil"/>
              <w:left w:val="nil"/>
              <w:bottom w:val="single" w:sz="4" w:space="0" w:color="000000"/>
              <w:right w:val="single" w:sz="4" w:space="0" w:color="000000"/>
            </w:tcBorders>
            <w:shd w:val="clear" w:color="auto" w:fill="auto"/>
            <w:vAlign w:val="center"/>
            <w:hideMark/>
          </w:tcPr>
          <w:p w14:paraId="3C73D24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-0,10</w:t>
            </w:r>
          </w:p>
        </w:tc>
        <w:tc>
          <w:tcPr>
            <w:tcW w:w="1216" w:type="dxa"/>
            <w:tcBorders>
              <w:top w:val="nil"/>
              <w:left w:val="nil"/>
              <w:bottom w:val="single" w:sz="4" w:space="0" w:color="000000"/>
              <w:right w:val="single" w:sz="4" w:space="0" w:color="000000"/>
            </w:tcBorders>
            <w:shd w:val="clear" w:color="auto" w:fill="auto"/>
            <w:vAlign w:val="center"/>
            <w:hideMark/>
          </w:tcPr>
          <w:p w14:paraId="4255ADC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0,34</w:t>
            </w:r>
          </w:p>
        </w:tc>
        <w:tc>
          <w:tcPr>
            <w:tcW w:w="1131" w:type="dxa"/>
            <w:tcBorders>
              <w:top w:val="nil"/>
              <w:left w:val="nil"/>
              <w:bottom w:val="single" w:sz="4" w:space="0" w:color="000000"/>
              <w:right w:val="single" w:sz="4" w:space="0" w:color="000000"/>
            </w:tcBorders>
            <w:shd w:val="clear" w:color="auto" w:fill="auto"/>
            <w:vAlign w:val="center"/>
            <w:hideMark/>
          </w:tcPr>
          <w:p w14:paraId="6BF78A0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0,34</w:t>
            </w:r>
          </w:p>
        </w:tc>
      </w:tr>
      <w:tr w:rsidR="00E07C21" w:rsidRPr="00864530" w14:paraId="7DB8E373"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18E91709"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прочие сети</w:t>
            </w:r>
          </w:p>
        </w:tc>
        <w:tc>
          <w:tcPr>
            <w:tcW w:w="1661" w:type="dxa"/>
            <w:tcBorders>
              <w:top w:val="nil"/>
              <w:left w:val="nil"/>
              <w:bottom w:val="single" w:sz="4" w:space="0" w:color="000000"/>
              <w:right w:val="single" w:sz="4" w:space="0" w:color="000000"/>
            </w:tcBorders>
            <w:shd w:val="clear" w:color="auto" w:fill="auto"/>
            <w:vAlign w:val="center"/>
            <w:hideMark/>
          </w:tcPr>
          <w:p w14:paraId="41256DA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ЗА ТК-4 - ввод ул. Советская, 19а</w:t>
            </w:r>
          </w:p>
        </w:tc>
        <w:tc>
          <w:tcPr>
            <w:tcW w:w="1194" w:type="dxa"/>
            <w:tcBorders>
              <w:top w:val="nil"/>
              <w:left w:val="nil"/>
              <w:bottom w:val="single" w:sz="4" w:space="0" w:color="000000"/>
              <w:right w:val="single" w:sz="4" w:space="0" w:color="000000"/>
            </w:tcBorders>
            <w:shd w:val="clear" w:color="auto" w:fill="auto"/>
            <w:vAlign w:val="center"/>
            <w:hideMark/>
          </w:tcPr>
          <w:p w14:paraId="53ECF1D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2017</w:t>
            </w:r>
          </w:p>
        </w:tc>
        <w:tc>
          <w:tcPr>
            <w:tcW w:w="984" w:type="dxa"/>
            <w:tcBorders>
              <w:top w:val="nil"/>
              <w:left w:val="nil"/>
              <w:bottom w:val="single" w:sz="4" w:space="0" w:color="000000"/>
              <w:right w:val="single" w:sz="4" w:space="0" w:color="000000"/>
            </w:tcBorders>
            <w:shd w:val="clear" w:color="auto" w:fill="auto"/>
            <w:vAlign w:val="center"/>
            <w:hideMark/>
          </w:tcPr>
          <w:p w14:paraId="4406B233"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10,00</w:t>
            </w:r>
          </w:p>
        </w:tc>
        <w:tc>
          <w:tcPr>
            <w:tcW w:w="1292" w:type="dxa"/>
            <w:tcBorders>
              <w:top w:val="nil"/>
              <w:left w:val="nil"/>
              <w:bottom w:val="single" w:sz="4" w:space="0" w:color="000000"/>
              <w:right w:val="single" w:sz="4" w:space="0" w:color="000000"/>
            </w:tcBorders>
            <w:shd w:val="clear" w:color="auto" w:fill="auto"/>
            <w:vAlign w:val="center"/>
            <w:hideMark/>
          </w:tcPr>
          <w:p w14:paraId="4FEF3A59"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0,03</w:t>
            </w:r>
          </w:p>
        </w:tc>
        <w:tc>
          <w:tcPr>
            <w:tcW w:w="1113" w:type="dxa"/>
            <w:tcBorders>
              <w:top w:val="nil"/>
              <w:left w:val="nil"/>
              <w:bottom w:val="single" w:sz="4" w:space="0" w:color="000000"/>
              <w:right w:val="single" w:sz="4" w:space="0" w:color="000000"/>
            </w:tcBorders>
            <w:shd w:val="clear" w:color="auto" w:fill="auto"/>
            <w:vAlign w:val="center"/>
            <w:hideMark/>
          </w:tcPr>
          <w:p w14:paraId="279E50C9"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0,03</w:t>
            </w:r>
          </w:p>
        </w:tc>
        <w:tc>
          <w:tcPr>
            <w:tcW w:w="1184" w:type="dxa"/>
            <w:tcBorders>
              <w:top w:val="nil"/>
              <w:left w:val="nil"/>
              <w:bottom w:val="single" w:sz="4" w:space="0" w:color="000000"/>
              <w:right w:val="single" w:sz="4" w:space="0" w:color="000000"/>
            </w:tcBorders>
            <w:shd w:val="clear" w:color="auto" w:fill="auto"/>
            <w:vAlign w:val="center"/>
            <w:hideMark/>
          </w:tcPr>
          <w:p w14:paraId="7F8DEA6F"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0,22</w:t>
            </w:r>
          </w:p>
        </w:tc>
        <w:tc>
          <w:tcPr>
            <w:tcW w:w="1301" w:type="dxa"/>
            <w:tcBorders>
              <w:top w:val="nil"/>
              <w:left w:val="nil"/>
              <w:bottom w:val="single" w:sz="4" w:space="0" w:color="000000"/>
              <w:right w:val="single" w:sz="4" w:space="0" w:color="000000"/>
            </w:tcBorders>
            <w:shd w:val="clear" w:color="auto" w:fill="auto"/>
            <w:vAlign w:val="center"/>
            <w:hideMark/>
          </w:tcPr>
          <w:p w14:paraId="0267A61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-0,22</w:t>
            </w:r>
          </w:p>
        </w:tc>
        <w:tc>
          <w:tcPr>
            <w:tcW w:w="1043" w:type="dxa"/>
            <w:tcBorders>
              <w:top w:val="nil"/>
              <w:left w:val="nil"/>
              <w:bottom w:val="single" w:sz="4" w:space="0" w:color="000000"/>
              <w:right w:val="single" w:sz="4" w:space="0" w:color="000000"/>
            </w:tcBorders>
            <w:shd w:val="clear" w:color="auto" w:fill="auto"/>
            <w:vAlign w:val="center"/>
            <w:hideMark/>
          </w:tcPr>
          <w:p w14:paraId="5D5BFDFF"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0,07</w:t>
            </w:r>
          </w:p>
        </w:tc>
        <w:tc>
          <w:tcPr>
            <w:tcW w:w="1038" w:type="dxa"/>
            <w:tcBorders>
              <w:top w:val="nil"/>
              <w:left w:val="nil"/>
              <w:bottom w:val="single" w:sz="4" w:space="0" w:color="000000"/>
              <w:right w:val="single" w:sz="4" w:space="0" w:color="000000"/>
            </w:tcBorders>
            <w:shd w:val="clear" w:color="auto" w:fill="auto"/>
            <w:vAlign w:val="center"/>
            <w:hideMark/>
          </w:tcPr>
          <w:p w14:paraId="2D2C1594"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-0,07</w:t>
            </w:r>
          </w:p>
        </w:tc>
        <w:tc>
          <w:tcPr>
            <w:tcW w:w="1216" w:type="dxa"/>
            <w:tcBorders>
              <w:top w:val="nil"/>
              <w:left w:val="nil"/>
              <w:bottom w:val="single" w:sz="4" w:space="0" w:color="000000"/>
              <w:right w:val="single" w:sz="4" w:space="0" w:color="000000"/>
            </w:tcBorders>
            <w:shd w:val="clear" w:color="auto" w:fill="auto"/>
            <w:vAlign w:val="center"/>
            <w:hideMark/>
          </w:tcPr>
          <w:p w14:paraId="0F44958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0,50</w:t>
            </w:r>
          </w:p>
        </w:tc>
        <w:tc>
          <w:tcPr>
            <w:tcW w:w="1131" w:type="dxa"/>
            <w:tcBorders>
              <w:top w:val="nil"/>
              <w:left w:val="nil"/>
              <w:bottom w:val="single" w:sz="4" w:space="0" w:color="000000"/>
              <w:right w:val="single" w:sz="4" w:space="0" w:color="000000"/>
            </w:tcBorders>
            <w:shd w:val="clear" w:color="auto" w:fill="auto"/>
            <w:vAlign w:val="center"/>
            <w:hideMark/>
          </w:tcPr>
          <w:p w14:paraId="552814F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0,50</w:t>
            </w:r>
          </w:p>
        </w:tc>
      </w:tr>
      <w:tr w:rsidR="00E07C21" w:rsidRPr="00864530" w14:paraId="33BA2B94"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38FABAE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концессионные сети</w:t>
            </w:r>
          </w:p>
        </w:tc>
        <w:tc>
          <w:tcPr>
            <w:tcW w:w="1661" w:type="dxa"/>
            <w:tcBorders>
              <w:top w:val="nil"/>
              <w:left w:val="nil"/>
              <w:bottom w:val="single" w:sz="4" w:space="0" w:color="000000"/>
              <w:right w:val="single" w:sz="4" w:space="0" w:color="000000"/>
            </w:tcBorders>
            <w:shd w:val="clear" w:color="auto" w:fill="auto"/>
            <w:vAlign w:val="center"/>
            <w:hideMark/>
          </w:tcPr>
          <w:p w14:paraId="05E1CB3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 xml:space="preserve">ТК-4 </w:t>
            </w:r>
            <w:r>
              <w:rPr>
                <w:color w:val="000000"/>
                <w:sz w:val="20"/>
                <w:szCs w:val="20"/>
                <w:lang w:bidi="ar-SA"/>
              </w:rPr>
              <w:t>–</w:t>
            </w:r>
            <w:r w:rsidRPr="00864530">
              <w:rPr>
                <w:color w:val="000000"/>
                <w:sz w:val="20"/>
                <w:szCs w:val="20"/>
                <w:lang w:bidi="ar-SA"/>
              </w:rPr>
              <w:t xml:space="preserve"> ТК-5</w:t>
            </w:r>
          </w:p>
        </w:tc>
        <w:tc>
          <w:tcPr>
            <w:tcW w:w="1194" w:type="dxa"/>
            <w:tcBorders>
              <w:top w:val="nil"/>
              <w:left w:val="nil"/>
              <w:bottom w:val="single" w:sz="4" w:space="0" w:color="000000"/>
              <w:right w:val="single" w:sz="4" w:space="0" w:color="000000"/>
            </w:tcBorders>
            <w:shd w:val="clear" w:color="auto" w:fill="auto"/>
            <w:vAlign w:val="center"/>
            <w:hideMark/>
          </w:tcPr>
          <w:p w14:paraId="423E1B3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2015</w:t>
            </w:r>
          </w:p>
        </w:tc>
        <w:tc>
          <w:tcPr>
            <w:tcW w:w="984" w:type="dxa"/>
            <w:tcBorders>
              <w:top w:val="nil"/>
              <w:left w:val="nil"/>
              <w:bottom w:val="single" w:sz="4" w:space="0" w:color="000000"/>
              <w:right w:val="single" w:sz="4" w:space="0" w:color="000000"/>
            </w:tcBorders>
            <w:shd w:val="clear" w:color="auto" w:fill="auto"/>
            <w:vAlign w:val="center"/>
            <w:hideMark/>
          </w:tcPr>
          <w:p w14:paraId="63A771E2"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43,20</w:t>
            </w:r>
          </w:p>
        </w:tc>
        <w:tc>
          <w:tcPr>
            <w:tcW w:w="1292" w:type="dxa"/>
            <w:tcBorders>
              <w:top w:val="nil"/>
              <w:left w:val="nil"/>
              <w:bottom w:val="single" w:sz="4" w:space="0" w:color="000000"/>
              <w:right w:val="single" w:sz="4" w:space="0" w:color="000000"/>
            </w:tcBorders>
            <w:shd w:val="clear" w:color="auto" w:fill="auto"/>
            <w:vAlign w:val="center"/>
            <w:hideMark/>
          </w:tcPr>
          <w:p w14:paraId="29C8E7EF"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0,04</w:t>
            </w:r>
          </w:p>
        </w:tc>
        <w:tc>
          <w:tcPr>
            <w:tcW w:w="1113" w:type="dxa"/>
            <w:tcBorders>
              <w:top w:val="nil"/>
              <w:left w:val="nil"/>
              <w:bottom w:val="single" w:sz="4" w:space="0" w:color="000000"/>
              <w:right w:val="single" w:sz="4" w:space="0" w:color="000000"/>
            </w:tcBorders>
            <w:shd w:val="clear" w:color="auto" w:fill="auto"/>
            <w:vAlign w:val="center"/>
            <w:hideMark/>
          </w:tcPr>
          <w:p w14:paraId="1B7686D4"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0,04</w:t>
            </w:r>
          </w:p>
        </w:tc>
        <w:tc>
          <w:tcPr>
            <w:tcW w:w="1184" w:type="dxa"/>
            <w:tcBorders>
              <w:top w:val="nil"/>
              <w:left w:val="nil"/>
              <w:bottom w:val="single" w:sz="4" w:space="0" w:color="000000"/>
              <w:right w:val="single" w:sz="4" w:space="0" w:color="000000"/>
            </w:tcBorders>
            <w:shd w:val="clear" w:color="auto" w:fill="auto"/>
            <w:vAlign w:val="center"/>
            <w:hideMark/>
          </w:tcPr>
          <w:p w14:paraId="2D1F460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1,10</w:t>
            </w:r>
          </w:p>
        </w:tc>
        <w:tc>
          <w:tcPr>
            <w:tcW w:w="1301" w:type="dxa"/>
            <w:tcBorders>
              <w:top w:val="nil"/>
              <w:left w:val="nil"/>
              <w:bottom w:val="single" w:sz="4" w:space="0" w:color="000000"/>
              <w:right w:val="single" w:sz="4" w:space="0" w:color="000000"/>
            </w:tcBorders>
            <w:shd w:val="clear" w:color="auto" w:fill="auto"/>
            <w:vAlign w:val="center"/>
            <w:hideMark/>
          </w:tcPr>
          <w:p w14:paraId="23CEAB0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-1,10</w:t>
            </w:r>
          </w:p>
        </w:tc>
        <w:tc>
          <w:tcPr>
            <w:tcW w:w="1043" w:type="dxa"/>
            <w:tcBorders>
              <w:top w:val="nil"/>
              <w:left w:val="nil"/>
              <w:bottom w:val="single" w:sz="4" w:space="0" w:color="000000"/>
              <w:right w:val="single" w:sz="4" w:space="0" w:color="000000"/>
            </w:tcBorders>
            <w:shd w:val="clear" w:color="auto" w:fill="auto"/>
            <w:vAlign w:val="center"/>
            <w:hideMark/>
          </w:tcPr>
          <w:p w14:paraId="4A82EFC6"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0,25</w:t>
            </w:r>
          </w:p>
        </w:tc>
        <w:tc>
          <w:tcPr>
            <w:tcW w:w="1038" w:type="dxa"/>
            <w:tcBorders>
              <w:top w:val="nil"/>
              <w:left w:val="nil"/>
              <w:bottom w:val="single" w:sz="4" w:space="0" w:color="000000"/>
              <w:right w:val="single" w:sz="4" w:space="0" w:color="000000"/>
            </w:tcBorders>
            <w:shd w:val="clear" w:color="auto" w:fill="auto"/>
            <w:vAlign w:val="center"/>
            <w:hideMark/>
          </w:tcPr>
          <w:p w14:paraId="1C35516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-0,25</w:t>
            </w:r>
          </w:p>
        </w:tc>
        <w:tc>
          <w:tcPr>
            <w:tcW w:w="1216" w:type="dxa"/>
            <w:tcBorders>
              <w:top w:val="nil"/>
              <w:left w:val="nil"/>
              <w:bottom w:val="single" w:sz="4" w:space="0" w:color="000000"/>
              <w:right w:val="single" w:sz="4" w:space="0" w:color="000000"/>
            </w:tcBorders>
            <w:shd w:val="clear" w:color="auto" w:fill="auto"/>
            <w:vAlign w:val="center"/>
            <w:hideMark/>
          </w:tcPr>
          <w:p w14:paraId="44819BE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4,27</w:t>
            </w:r>
          </w:p>
        </w:tc>
        <w:tc>
          <w:tcPr>
            <w:tcW w:w="1131" w:type="dxa"/>
            <w:tcBorders>
              <w:top w:val="nil"/>
              <w:left w:val="nil"/>
              <w:bottom w:val="single" w:sz="4" w:space="0" w:color="000000"/>
              <w:right w:val="single" w:sz="4" w:space="0" w:color="000000"/>
            </w:tcBorders>
            <w:shd w:val="clear" w:color="auto" w:fill="auto"/>
            <w:vAlign w:val="center"/>
            <w:hideMark/>
          </w:tcPr>
          <w:p w14:paraId="3B472744"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4,23</w:t>
            </w:r>
          </w:p>
        </w:tc>
      </w:tr>
      <w:tr w:rsidR="00E07C21" w:rsidRPr="00864530" w14:paraId="425B9BA7"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0826985F"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концессионные сети</w:t>
            </w:r>
          </w:p>
        </w:tc>
        <w:tc>
          <w:tcPr>
            <w:tcW w:w="1661" w:type="dxa"/>
            <w:tcBorders>
              <w:top w:val="nil"/>
              <w:left w:val="nil"/>
              <w:bottom w:val="single" w:sz="4" w:space="0" w:color="000000"/>
              <w:right w:val="single" w:sz="4" w:space="0" w:color="000000"/>
            </w:tcBorders>
            <w:shd w:val="clear" w:color="auto" w:fill="auto"/>
            <w:vAlign w:val="center"/>
            <w:hideMark/>
          </w:tcPr>
          <w:p w14:paraId="4BB0328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 xml:space="preserve">ТК-5 </w:t>
            </w:r>
            <w:r>
              <w:rPr>
                <w:color w:val="000000"/>
                <w:sz w:val="20"/>
                <w:szCs w:val="20"/>
                <w:lang w:bidi="ar-SA"/>
              </w:rPr>
              <w:t>–</w:t>
            </w:r>
            <w:r w:rsidRPr="00864530">
              <w:rPr>
                <w:color w:val="000000"/>
                <w:sz w:val="20"/>
                <w:szCs w:val="20"/>
                <w:lang w:bidi="ar-SA"/>
              </w:rPr>
              <w:t xml:space="preserve"> ТК-6</w:t>
            </w:r>
          </w:p>
        </w:tc>
        <w:tc>
          <w:tcPr>
            <w:tcW w:w="1194" w:type="dxa"/>
            <w:tcBorders>
              <w:top w:val="nil"/>
              <w:left w:val="nil"/>
              <w:bottom w:val="single" w:sz="4" w:space="0" w:color="000000"/>
              <w:right w:val="single" w:sz="4" w:space="0" w:color="000000"/>
            </w:tcBorders>
            <w:shd w:val="clear" w:color="auto" w:fill="auto"/>
            <w:vAlign w:val="center"/>
            <w:hideMark/>
          </w:tcPr>
          <w:p w14:paraId="41903459"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2015</w:t>
            </w:r>
          </w:p>
        </w:tc>
        <w:tc>
          <w:tcPr>
            <w:tcW w:w="984" w:type="dxa"/>
            <w:tcBorders>
              <w:top w:val="nil"/>
              <w:left w:val="nil"/>
              <w:bottom w:val="single" w:sz="4" w:space="0" w:color="000000"/>
              <w:right w:val="single" w:sz="4" w:space="0" w:color="000000"/>
            </w:tcBorders>
            <w:shd w:val="clear" w:color="auto" w:fill="auto"/>
            <w:vAlign w:val="center"/>
            <w:hideMark/>
          </w:tcPr>
          <w:p w14:paraId="54350E1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61,60</w:t>
            </w:r>
          </w:p>
        </w:tc>
        <w:tc>
          <w:tcPr>
            <w:tcW w:w="1292" w:type="dxa"/>
            <w:tcBorders>
              <w:top w:val="nil"/>
              <w:left w:val="nil"/>
              <w:bottom w:val="single" w:sz="4" w:space="0" w:color="000000"/>
              <w:right w:val="single" w:sz="4" w:space="0" w:color="000000"/>
            </w:tcBorders>
            <w:shd w:val="clear" w:color="auto" w:fill="auto"/>
            <w:vAlign w:val="center"/>
            <w:hideMark/>
          </w:tcPr>
          <w:p w14:paraId="126AD822"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0,04</w:t>
            </w:r>
          </w:p>
        </w:tc>
        <w:tc>
          <w:tcPr>
            <w:tcW w:w="1113" w:type="dxa"/>
            <w:tcBorders>
              <w:top w:val="nil"/>
              <w:left w:val="nil"/>
              <w:bottom w:val="single" w:sz="4" w:space="0" w:color="000000"/>
              <w:right w:val="single" w:sz="4" w:space="0" w:color="000000"/>
            </w:tcBorders>
            <w:shd w:val="clear" w:color="auto" w:fill="auto"/>
            <w:vAlign w:val="center"/>
            <w:hideMark/>
          </w:tcPr>
          <w:p w14:paraId="27F25E4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0,04</w:t>
            </w:r>
          </w:p>
        </w:tc>
        <w:tc>
          <w:tcPr>
            <w:tcW w:w="1184" w:type="dxa"/>
            <w:tcBorders>
              <w:top w:val="nil"/>
              <w:left w:val="nil"/>
              <w:bottom w:val="single" w:sz="4" w:space="0" w:color="000000"/>
              <w:right w:val="single" w:sz="4" w:space="0" w:color="000000"/>
            </w:tcBorders>
            <w:shd w:val="clear" w:color="auto" w:fill="auto"/>
            <w:vAlign w:val="center"/>
            <w:hideMark/>
          </w:tcPr>
          <w:p w14:paraId="1817A00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1,10</w:t>
            </w:r>
          </w:p>
        </w:tc>
        <w:tc>
          <w:tcPr>
            <w:tcW w:w="1301" w:type="dxa"/>
            <w:tcBorders>
              <w:top w:val="nil"/>
              <w:left w:val="nil"/>
              <w:bottom w:val="single" w:sz="4" w:space="0" w:color="000000"/>
              <w:right w:val="single" w:sz="4" w:space="0" w:color="000000"/>
            </w:tcBorders>
            <w:shd w:val="clear" w:color="auto" w:fill="auto"/>
            <w:vAlign w:val="center"/>
            <w:hideMark/>
          </w:tcPr>
          <w:p w14:paraId="5D6355B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-1,10</w:t>
            </w:r>
          </w:p>
        </w:tc>
        <w:tc>
          <w:tcPr>
            <w:tcW w:w="1043" w:type="dxa"/>
            <w:tcBorders>
              <w:top w:val="nil"/>
              <w:left w:val="nil"/>
              <w:bottom w:val="single" w:sz="4" w:space="0" w:color="000000"/>
              <w:right w:val="single" w:sz="4" w:space="0" w:color="000000"/>
            </w:tcBorders>
            <w:shd w:val="clear" w:color="auto" w:fill="auto"/>
            <w:vAlign w:val="center"/>
            <w:hideMark/>
          </w:tcPr>
          <w:p w14:paraId="46DCC65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0,25</w:t>
            </w:r>
          </w:p>
        </w:tc>
        <w:tc>
          <w:tcPr>
            <w:tcW w:w="1038" w:type="dxa"/>
            <w:tcBorders>
              <w:top w:val="nil"/>
              <w:left w:val="nil"/>
              <w:bottom w:val="single" w:sz="4" w:space="0" w:color="000000"/>
              <w:right w:val="single" w:sz="4" w:space="0" w:color="000000"/>
            </w:tcBorders>
            <w:shd w:val="clear" w:color="auto" w:fill="auto"/>
            <w:vAlign w:val="center"/>
            <w:hideMark/>
          </w:tcPr>
          <w:p w14:paraId="1EB0F409"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-0,25</w:t>
            </w:r>
          </w:p>
        </w:tc>
        <w:tc>
          <w:tcPr>
            <w:tcW w:w="1216" w:type="dxa"/>
            <w:tcBorders>
              <w:top w:val="nil"/>
              <w:left w:val="nil"/>
              <w:bottom w:val="single" w:sz="4" w:space="0" w:color="000000"/>
              <w:right w:val="single" w:sz="4" w:space="0" w:color="000000"/>
            </w:tcBorders>
            <w:shd w:val="clear" w:color="auto" w:fill="auto"/>
            <w:vAlign w:val="center"/>
            <w:hideMark/>
          </w:tcPr>
          <w:p w14:paraId="058EB23F"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4,26</w:t>
            </w:r>
          </w:p>
        </w:tc>
        <w:tc>
          <w:tcPr>
            <w:tcW w:w="1131" w:type="dxa"/>
            <w:tcBorders>
              <w:top w:val="nil"/>
              <w:left w:val="nil"/>
              <w:bottom w:val="single" w:sz="4" w:space="0" w:color="000000"/>
              <w:right w:val="single" w:sz="4" w:space="0" w:color="000000"/>
            </w:tcBorders>
            <w:shd w:val="clear" w:color="auto" w:fill="auto"/>
            <w:vAlign w:val="center"/>
            <w:hideMark/>
          </w:tcPr>
          <w:p w14:paraId="4E58DE79"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4,23</w:t>
            </w:r>
          </w:p>
        </w:tc>
      </w:tr>
      <w:tr w:rsidR="00E07C21" w:rsidRPr="00864530" w14:paraId="3BC33114"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4F6F2B63"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lastRenderedPageBreak/>
              <w:t>прочие сети</w:t>
            </w:r>
          </w:p>
        </w:tc>
        <w:tc>
          <w:tcPr>
            <w:tcW w:w="1661" w:type="dxa"/>
            <w:tcBorders>
              <w:top w:val="nil"/>
              <w:left w:val="nil"/>
              <w:bottom w:val="single" w:sz="4" w:space="0" w:color="000000"/>
              <w:right w:val="single" w:sz="4" w:space="0" w:color="000000"/>
            </w:tcBorders>
            <w:shd w:val="clear" w:color="auto" w:fill="auto"/>
            <w:vAlign w:val="center"/>
            <w:hideMark/>
          </w:tcPr>
          <w:p w14:paraId="76E04702"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ТК-6 - ввод ул. Луговая, 22</w:t>
            </w:r>
          </w:p>
        </w:tc>
        <w:tc>
          <w:tcPr>
            <w:tcW w:w="1194" w:type="dxa"/>
            <w:tcBorders>
              <w:top w:val="nil"/>
              <w:left w:val="nil"/>
              <w:bottom w:val="single" w:sz="4" w:space="0" w:color="000000"/>
              <w:right w:val="single" w:sz="4" w:space="0" w:color="000000"/>
            </w:tcBorders>
            <w:shd w:val="clear" w:color="auto" w:fill="auto"/>
            <w:vAlign w:val="center"/>
            <w:hideMark/>
          </w:tcPr>
          <w:p w14:paraId="151113F6"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2015</w:t>
            </w:r>
          </w:p>
        </w:tc>
        <w:tc>
          <w:tcPr>
            <w:tcW w:w="984" w:type="dxa"/>
            <w:tcBorders>
              <w:top w:val="nil"/>
              <w:left w:val="nil"/>
              <w:bottom w:val="single" w:sz="4" w:space="0" w:color="000000"/>
              <w:right w:val="single" w:sz="4" w:space="0" w:color="000000"/>
            </w:tcBorders>
            <w:shd w:val="clear" w:color="auto" w:fill="auto"/>
            <w:vAlign w:val="center"/>
            <w:hideMark/>
          </w:tcPr>
          <w:p w14:paraId="4B377E23"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31,00</w:t>
            </w:r>
          </w:p>
        </w:tc>
        <w:tc>
          <w:tcPr>
            <w:tcW w:w="1292" w:type="dxa"/>
            <w:tcBorders>
              <w:top w:val="nil"/>
              <w:left w:val="nil"/>
              <w:bottom w:val="single" w:sz="4" w:space="0" w:color="000000"/>
              <w:right w:val="single" w:sz="4" w:space="0" w:color="000000"/>
            </w:tcBorders>
            <w:shd w:val="clear" w:color="auto" w:fill="auto"/>
            <w:vAlign w:val="center"/>
            <w:hideMark/>
          </w:tcPr>
          <w:p w14:paraId="2AEEE04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0,03</w:t>
            </w:r>
          </w:p>
        </w:tc>
        <w:tc>
          <w:tcPr>
            <w:tcW w:w="1113" w:type="dxa"/>
            <w:tcBorders>
              <w:top w:val="nil"/>
              <w:left w:val="nil"/>
              <w:bottom w:val="single" w:sz="4" w:space="0" w:color="000000"/>
              <w:right w:val="single" w:sz="4" w:space="0" w:color="000000"/>
            </w:tcBorders>
            <w:shd w:val="clear" w:color="auto" w:fill="auto"/>
            <w:vAlign w:val="center"/>
            <w:hideMark/>
          </w:tcPr>
          <w:p w14:paraId="291EDC49"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0,03</w:t>
            </w:r>
          </w:p>
        </w:tc>
        <w:tc>
          <w:tcPr>
            <w:tcW w:w="1184" w:type="dxa"/>
            <w:tcBorders>
              <w:top w:val="nil"/>
              <w:left w:val="nil"/>
              <w:bottom w:val="single" w:sz="4" w:space="0" w:color="000000"/>
              <w:right w:val="single" w:sz="4" w:space="0" w:color="000000"/>
            </w:tcBorders>
            <w:shd w:val="clear" w:color="auto" w:fill="auto"/>
            <w:vAlign w:val="center"/>
            <w:hideMark/>
          </w:tcPr>
          <w:p w14:paraId="1FF5A3D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1,10</w:t>
            </w:r>
          </w:p>
        </w:tc>
        <w:tc>
          <w:tcPr>
            <w:tcW w:w="1301" w:type="dxa"/>
            <w:tcBorders>
              <w:top w:val="nil"/>
              <w:left w:val="nil"/>
              <w:bottom w:val="single" w:sz="4" w:space="0" w:color="000000"/>
              <w:right w:val="single" w:sz="4" w:space="0" w:color="000000"/>
            </w:tcBorders>
            <w:shd w:val="clear" w:color="auto" w:fill="auto"/>
            <w:vAlign w:val="center"/>
            <w:hideMark/>
          </w:tcPr>
          <w:p w14:paraId="2D9BB90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-1,10</w:t>
            </w:r>
          </w:p>
        </w:tc>
        <w:tc>
          <w:tcPr>
            <w:tcW w:w="1043" w:type="dxa"/>
            <w:tcBorders>
              <w:top w:val="nil"/>
              <w:left w:val="nil"/>
              <w:bottom w:val="single" w:sz="4" w:space="0" w:color="000000"/>
              <w:right w:val="single" w:sz="4" w:space="0" w:color="000000"/>
            </w:tcBorders>
            <w:shd w:val="clear" w:color="auto" w:fill="auto"/>
            <w:vAlign w:val="center"/>
            <w:hideMark/>
          </w:tcPr>
          <w:p w14:paraId="4A167C1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0,55</w:t>
            </w:r>
          </w:p>
        </w:tc>
        <w:tc>
          <w:tcPr>
            <w:tcW w:w="1038" w:type="dxa"/>
            <w:tcBorders>
              <w:top w:val="nil"/>
              <w:left w:val="nil"/>
              <w:bottom w:val="single" w:sz="4" w:space="0" w:color="000000"/>
              <w:right w:val="single" w:sz="4" w:space="0" w:color="000000"/>
            </w:tcBorders>
            <w:shd w:val="clear" w:color="auto" w:fill="auto"/>
            <w:vAlign w:val="center"/>
            <w:hideMark/>
          </w:tcPr>
          <w:p w14:paraId="5BA4495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-0,55</w:t>
            </w:r>
          </w:p>
        </w:tc>
        <w:tc>
          <w:tcPr>
            <w:tcW w:w="1216" w:type="dxa"/>
            <w:tcBorders>
              <w:top w:val="nil"/>
              <w:left w:val="nil"/>
              <w:bottom w:val="single" w:sz="4" w:space="0" w:color="000000"/>
              <w:right w:val="single" w:sz="4" w:space="0" w:color="000000"/>
            </w:tcBorders>
            <w:shd w:val="clear" w:color="auto" w:fill="auto"/>
            <w:vAlign w:val="center"/>
            <w:hideMark/>
          </w:tcPr>
          <w:p w14:paraId="489D67A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35,40</w:t>
            </w:r>
          </w:p>
        </w:tc>
        <w:tc>
          <w:tcPr>
            <w:tcW w:w="1131" w:type="dxa"/>
            <w:tcBorders>
              <w:top w:val="nil"/>
              <w:left w:val="nil"/>
              <w:bottom w:val="single" w:sz="4" w:space="0" w:color="000000"/>
              <w:right w:val="single" w:sz="4" w:space="0" w:color="000000"/>
            </w:tcBorders>
            <w:shd w:val="clear" w:color="auto" w:fill="auto"/>
            <w:vAlign w:val="center"/>
            <w:hideMark/>
          </w:tcPr>
          <w:p w14:paraId="599ECA49"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35,14</w:t>
            </w:r>
          </w:p>
        </w:tc>
      </w:tr>
      <w:tr w:rsidR="00E07C21" w:rsidRPr="00864530" w14:paraId="6BC30304"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4A3EAEF2"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концессионные сети</w:t>
            </w:r>
          </w:p>
        </w:tc>
        <w:tc>
          <w:tcPr>
            <w:tcW w:w="1661" w:type="dxa"/>
            <w:tcBorders>
              <w:top w:val="nil"/>
              <w:left w:val="nil"/>
              <w:bottom w:val="single" w:sz="4" w:space="0" w:color="000000"/>
              <w:right w:val="single" w:sz="4" w:space="0" w:color="000000"/>
            </w:tcBorders>
            <w:shd w:val="clear" w:color="auto" w:fill="auto"/>
            <w:vAlign w:val="center"/>
            <w:hideMark/>
          </w:tcPr>
          <w:p w14:paraId="61CA5C3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ТК-1 - ввод в ж/д 4</w:t>
            </w:r>
          </w:p>
        </w:tc>
        <w:tc>
          <w:tcPr>
            <w:tcW w:w="1194" w:type="dxa"/>
            <w:tcBorders>
              <w:top w:val="nil"/>
              <w:left w:val="nil"/>
              <w:bottom w:val="single" w:sz="4" w:space="0" w:color="000000"/>
              <w:right w:val="single" w:sz="4" w:space="0" w:color="000000"/>
            </w:tcBorders>
            <w:shd w:val="clear" w:color="auto" w:fill="auto"/>
            <w:vAlign w:val="center"/>
            <w:hideMark/>
          </w:tcPr>
          <w:p w14:paraId="2B40B62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2018</w:t>
            </w:r>
          </w:p>
        </w:tc>
        <w:tc>
          <w:tcPr>
            <w:tcW w:w="984" w:type="dxa"/>
            <w:tcBorders>
              <w:top w:val="nil"/>
              <w:left w:val="nil"/>
              <w:bottom w:val="single" w:sz="4" w:space="0" w:color="000000"/>
              <w:right w:val="single" w:sz="4" w:space="0" w:color="000000"/>
            </w:tcBorders>
            <w:shd w:val="clear" w:color="auto" w:fill="auto"/>
            <w:vAlign w:val="center"/>
            <w:hideMark/>
          </w:tcPr>
          <w:p w14:paraId="6C998A0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6,00</w:t>
            </w:r>
          </w:p>
        </w:tc>
        <w:tc>
          <w:tcPr>
            <w:tcW w:w="1292" w:type="dxa"/>
            <w:tcBorders>
              <w:top w:val="nil"/>
              <w:left w:val="nil"/>
              <w:bottom w:val="single" w:sz="4" w:space="0" w:color="000000"/>
              <w:right w:val="single" w:sz="4" w:space="0" w:color="000000"/>
            </w:tcBorders>
            <w:shd w:val="clear" w:color="auto" w:fill="auto"/>
            <w:vAlign w:val="center"/>
            <w:hideMark/>
          </w:tcPr>
          <w:p w14:paraId="59520D4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0,21</w:t>
            </w:r>
          </w:p>
        </w:tc>
        <w:tc>
          <w:tcPr>
            <w:tcW w:w="1113" w:type="dxa"/>
            <w:tcBorders>
              <w:top w:val="nil"/>
              <w:left w:val="nil"/>
              <w:bottom w:val="single" w:sz="4" w:space="0" w:color="000000"/>
              <w:right w:val="single" w:sz="4" w:space="0" w:color="000000"/>
            </w:tcBorders>
            <w:shd w:val="clear" w:color="auto" w:fill="auto"/>
            <w:vAlign w:val="center"/>
            <w:hideMark/>
          </w:tcPr>
          <w:p w14:paraId="3BD46709"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0,21</w:t>
            </w:r>
          </w:p>
        </w:tc>
        <w:tc>
          <w:tcPr>
            <w:tcW w:w="1184" w:type="dxa"/>
            <w:tcBorders>
              <w:top w:val="nil"/>
              <w:left w:val="nil"/>
              <w:bottom w:val="single" w:sz="4" w:space="0" w:color="000000"/>
              <w:right w:val="single" w:sz="4" w:space="0" w:color="000000"/>
            </w:tcBorders>
            <w:shd w:val="clear" w:color="auto" w:fill="auto"/>
            <w:vAlign w:val="center"/>
            <w:hideMark/>
          </w:tcPr>
          <w:p w14:paraId="5E81A2F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10,93</w:t>
            </w:r>
          </w:p>
        </w:tc>
        <w:tc>
          <w:tcPr>
            <w:tcW w:w="1301" w:type="dxa"/>
            <w:tcBorders>
              <w:top w:val="nil"/>
              <w:left w:val="nil"/>
              <w:bottom w:val="single" w:sz="4" w:space="0" w:color="000000"/>
              <w:right w:val="single" w:sz="4" w:space="0" w:color="000000"/>
            </w:tcBorders>
            <w:shd w:val="clear" w:color="auto" w:fill="auto"/>
            <w:vAlign w:val="center"/>
            <w:hideMark/>
          </w:tcPr>
          <w:p w14:paraId="2E56417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-10,91</w:t>
            </w:r>
          </w:p>
        </w:tc>
        <w:tc>
          <w:tcPr>
            <w:tcW w:w="1043" w:type="dxa"/>
            <w:tcBorders>
              <w:top w:val="nil"/>
              <w:left w:val="nil"/>
              <w:bottom w:val="single" w:sz="4" w:space="0" w:color="000000"/>
              <w:right w:val="single" w:sz="4" w:space="0" w:color="000000"/>
            </w:tcBorders>
            <w:shd w:val="clear" w:color="auto" w:fill="auto"/>
            <w:vAlign w:val="center"/>
            <w:hideMark/>
          </w:tcPr>
          <w:p w14:paraId="3E193FC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0,09</w:t>
            </w:r>
          </w:p>
        </w:tc>
        <w:tc>
          <w:tcPr>
            <w:tcW w:w="1038" w:type="dxa"/>
            <w:tcBorders>
              <w:top w:val="nil"/>
              <w:left w:val="nil"/>
              <w:bottom w:val="single" w:sz="4" w:space="0" w:color="000000"/>
              <w:right w:val="single" w:sz="4" w:space="0" w:color="000000"/>
            </w:tcBorders>
            <w:shd w:val="clear" w:color="auto" w:fill="auto"/>
            <w:vAlign w:val="center"/>
            <w:hideMark/>
          </w:tcPr>
          <w:p w14:paraId="69AF8F53"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-0,09</w:t>
            </w:r>
          </w:p>
        </w:tc>
        <w:tc>
          <w:tcPr>
            <w:tcW w:w="1216" w:type="dxa"/>
            <w:tcBorders>
              <w:top w:val="nil"/>
              <w:left w:val="nil"/>
              <w:bottom w:val="single" w:sz="4" w:space="0" w:color="000000"/>
              <w:right w:val="single" w:sz="4" w:space="0" w:color="000000"/>
            </w:tcBorders>
            <w:shd w:val="clear" w:color="auto" w:fill="auto"/>
            <w:vAlign w:val="center"/>
            <w:hideMark/>
          </w:tcPr>
          <w:p w14:paraId="0F1A568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0,07</w:t>
            </w:r>
          </w:p>
        </w:tc>
        <w:tc>
          <w:tcPr>
            <w:tcW w:w="1131" w:type="dxa"/>
            <w:tcBorders>
              <w:top w:val="nil"/>
              <w:left w:val="nil"/>
              <w:bottom w:val="single" w:sz="4" w:space="0" w:color="000000"/>
              <w:right w:val="single" w:sz="4" w:space="0" w:color="000000"/>
            </w:tcBorders>
            <w:shd w:val="clear" w:color="auto" w:fill="auto"/>
            <w:vAlign w:val="center"/>
            <w:hideMark/>
          </w:tcPr>
          <w:p w14:paraId="0076E1D9"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0,07</w:t>
            </w:r>
          </w:p>
        </w:tc>
      </w:tr>
      <w:tr w:rsidR="00E07C21" w:rsidRPr="00864530" w14:paraId="4311B9F9"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3357B1B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концессионные сети</w:t>
            </w:r>
          </w:p>
        </w:tc>
        <w:tc>
          <w:tcPr>
            <w:tcW w:w="1661" w:type="dxa"/>
            <w:tcBorders>
              <w:top w:val="nil"/>
              <w:left w:val="nil"/>
              <w:bottom w:val="single" w:sz="4" w:space="0" w:color="000000"/>
              <w:right w:val="single" w:sz="4" w:space="0" w:color="000000"/>
            </w:tcBorders>
            <w:shd w:val="clear" w:color="auto" w:fill="auto"/>
            <w:vAlign w:val="center"/>
            <w:hideMark/>
          </w:tcPr>
          <w:p w14:paraId="46493882"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ввод в ж/д 4 - Уз. 4</w:t>
            </w:r>
          </w:p>
        </w:tc>
        <w:tc>
          <w:tcPr>
            <w:tcW w:w="1194" w:type="dxa"/>
            <w:tcBorders>
              <w:top w:val="nil"/>
              <w:left w:val="nil"/>
              <w:bottom w:val="single" w:sz="4" w:space="0" w:color="000000"/>
              <w:right w:val="single" w:sz="4" w:space="0" w:color="000000"/>
            </w:tcBorders>
            <w:shd w:val="clear" w:color="auto" w:fill="auto"/>
            <w:vAlign w:val="center"/>
            <w:hideMark/>
          </w:tcPr>
          <w:p w14:paraId="02099F3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2018</w:t>
            </w:r>
          </w:p>
        </w:tc>
        <w:tc>
          <w:tcPr>
            <w:tcW w:w="984" w:type="dxa"/>
            <w:tcBorders>
              <w:top w:val="nil"/>
              <w:left w:val="nil"/>
              <w:bottom w:val="single" w:sz="4" w:space="0" w:color="000000"/>
              <w:right w:val="single" w:sz="4" w:space="0" w:color="000000"/>
            </w:tcBorders>
            <w:shd w:val="clear" w:color="auto" w:fill="auto"/>
            <w:vAlign w:val="center"/>
            <w:hideMark/>
          </w:tcPr>
          <w:p w14:paraId="462D6EC6"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2,00</w:t>
            </w:r>
          </w:p>
        </w:tc>
        <w:tc>
          <w:tcPr>
            <w:tcW w:w="1292" w:type="dxa"/>
            <w:tcBorders>
              <w:top w:val="nil"/>
              <w:left w:val="nil"/>
              <w:bottom w:val="single" w:sz="4" w:space="0" w:color="000000"/>
              <w:right w:val="single" w:sz="4" w:space="0" w:color="000000"/>
            </w:tcBorders>
            <w:shd w:val="clear" w:color="auto" w:fill="auto"/>
            <w:vAlign w:val="center"/>
            <w:hideMark/>
          </w:tcPr>
          <w:p w14:paraId="57FF7673"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0,21</w:t>
            </w:r>
          </w:p>
        </w:tc>
        <w:tc>
          <w:tcPr>
            <w:tcW w:w="1113" w:type="dxa"/>
            <w:tcBorders>
              <w:top w:val="nil"/>
              <w:left w:val="nil"/>
              <w:bottom w:val="single" w:sz="4" w:space="0" w:color="000000"/>
              <w:right w:val="single" w:sz="4" w:space="0" w:color="000000"/>
            </w:tcBorders>
            <w:shd w:val="clear" w:color="auto" w:fill="auto"/>
            <w:vAlign w:val="center"/>
            <w:hideMark/>
          </w:tcPr>
          <w:p w14:paraId="7E70066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0,21</w:t>
            </w:r>
          </w:p>
        </w:tc>
        <w:tc>
          <w:tcPr>
            <w:tcW w:w="1184" w:type="dxa"/>
            <w:tcBorders>
              <w:top w:val="nil"/>
              <w:left w:val="nil"/>
              <w:bottom w:val="single" w:sz="4" w:space="0" w:color="000000"/>
              <w:right w:val="single" w:sz="4" w:space="0" w:color="000000"/>
            </w:tcBorders>
            <w:shd w:val="clear" w:color="auto" w:fill="auto"/>
            <w:vAlign w:val="center"/>
            <w:hideMark/>
          </w:tcPr>
          <w:p w14:paraId="2AB3459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10,93</w:t>
            </w:r>
          </w:p>
        </w:tc>
        <w:tc>
          <w:tcPr>
            <w:tcW w:w="1301" w:type="dxa"/>
            <w:tcBorders>
              <w:top w:val="nil"/>
              <w:left w:val="nil"/>
              <w:bottom w:val="single" w:sz="4" w:space="0" w:color="000000"/>
              <w:right w:val="single" w:sz="4" w:space="0" w:color="000000"/>
            </w:tcBorders>
            <w:shd w:val="clear" w:color="auto" w:fill="auto"/>
            <w:vAlign w:val="center"/>
            <w:hideMark/>
          </w:tcPr>
          <w:p w14:paraId="3A824C9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-10,91</w:t>
            </w:r>
          </w:p>
        </w:tc>
        <w:tc>
          <w:tcPr>
            <w:tcW w:w="1043" w:type="dxa"/>
            <w:tcBorders>
              <w:top w:val="nil"/>
              <w:left w:val="nil"/>
              <w:bottom w:val="single" w:sz="4" w:space="0" w:color="000000"/>
              <w:right w:val="single" w:sz="4" w:space="0" w:color="000000"/>
            </w:tcBorders>
            <w:shd w:val="clear" w:color="auto" w:fill="auto"/>
            <w:vAlign w:val="center"/>
            <w:hideMark/>
          </w:tcPr>
          <w:p w14:paraId="33BFF074"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0,09</w:t>
            </w:r>
          </w:p>
        </w:tc>
        <w:tc>
          <w:tcPr>
            <w:tcW w:w="1038" w:type="dxa"/>
            <w:tcBorders>
              <w:top w:val="nil"/>
              <w:left w:val="nil"/>
              <w:bottom w:val="single" w:sz="4" w:space="0" w:color="000000"/>
              <w:right w:val="single" w:sz="4" w:space="0" w:color="000000"/>
            </w:tcBorders>
            <w:shd w:val="clear" w:color="auto" w:fill="auto"/>
            <w:vAlign w:val="center"/>
            <w:hideMark/>
          </w:tcPr>
          <w:p w14:paraId="65785832"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-0,09</w:t>
            </w:r>
          </w:p>
        </w:tc>
        <w:tc>
          <w:tcPr>
            <w:tcW w:w="1216" w:type="dxa"/>
            <w:tcBorders>
              <w:top w:val="nil"/>
              <w:left w:val="nil"/>
              <w:bottom w:val="single" w:sz="4" w:space="0" w:color="000000"/>
              <w:right w:val="single" w:sz="4" w:space="0" w:color="000000"/>
            </w:tcBorders>
            <w:shd w:val="clear" w:color="auto" w:fill="auto"/>
            <w:vAlign w:val="center"/>
            <w:hideMark/>
          </w:tcPr>
          <w:p w14:paraId="54DC6FFF"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0,07</w:t>
            </w:r>
          </w:p>
        </w:tc>
        <w:tc>
          <w:tcPr>
            <w:tcW w:w="1131" w:type="dxa"/>
            <w:tcBorders>
              <w:top w:val="nil"/>
              <w:left w:val="nil"/>
              <w:bottom w:val="single" w:sz="4" w:space="0" w:color="000000"/>
              <w:right w:val="single" w:sz="4" w:space="0" w:color="000000"/>
            </w:tcBorders>
            <w:shd w:val="clear" w:color="auto" w:fill="auto"/>
            <w:vAlign w:val="center"/>
            <w:hideMark/>
          </w:tcPr>
          <w:p w14:paraId="27C170D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0,07</w:t>
            </w:r>
          </w:p>
        </w:tc>
      </w:tr>
      <w:tr w:rsidR="00E07C21" w:rsidRPr="00864530" w14:paraId="3EFD80B0"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1A185A34"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прочие сети</w:t>
            </w:r>
          </w:p>
        </w:tc>
        <w:tc>
          <w:tcPr>
            <w:tcW w:w="1661" w:type="dxa"/>
            <w:tcBorders>
              <w:top w:val="nil"/>
              <w:left w:val="nil"/>
              <w:bottom w:val="single" w:sz="4" w:space="0" w:color="000000"/>
              <w:right w:val="single" w:sz="4" w:space="0" w:color="000000"/>
            </w:tcBorders>
            <w:shd w:val="clear" w:color="auto" w:fill="auto"/>
            <w:vAlign w:val="center"/>
            <w:hideMark/>
          </w:tcPr>
          <w:p w14:paraId="33494114"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Уз. 4 - ввод ул. Советская, 4</w:t>
            </w:r>
          </w:p>
        </w:tc>
        <w:tc>
          <w:tcPr>
            <w:tcW w:w="1194" w:type="dxa"/>
            <w:tcBorders>
              <w:top w:val="nil"/>
              <w:left w:val="nil"/>
              <w:bottom w:val="single" w:sz="4" w:space="0" w:color="000000"/>
              <w:right w:val="single" w:sz="4" w:space="0" w:color="000000"/>
            </w:tcBorders>
            <w:shd w:val="clear" w:color="auto" w:fill="auto"/>
            <w:vAlign w:val="center"/>
            <w:hideMark/>
          </w:tcPr>
          <w:p w14:paraId="1C525AF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1973</w:t>
            </w:r>
          </w:p>
        </w:tc>
        <w:tc>
          <w:tcPr>
            <w:tcW w:w="984" w:type="dxa"/>
            <w:tcBorders>
              <w:top w:val="nil"/>
              <w:left w:val="nil"/>
              <w:bottom w:val="single" w:sz="4" w:space="0" w:color="000000"/>
              <w:right w:val="single" w:sz="4" w:space="0" w:color="000000"/>
            </w:tcBorders>
            <w:shd w:val="clear" w:color="auto" w:fill="auto"/>
            <w:vAlign w:val="center"/>
            <w:hideMark/>
          </w:tcPr>
          <w:p w14:paraId="1E792A4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1,50</w:t>
            </w:r>
          </w:p>
        </w:tc>
        <w:tc>
          <w:tcPr>
            <w:tcW w:w="1292" w:type="dxa"/>
            <w:tcBorders>
              <w:top w:val="nil"/>
              <w:left w:val="nil"/>
              <w:bottom w:val="single" w:sz="4" w:space="0" w:color="000000"/>
              <w:right w:val="single" w:sz="4" w:space="0" w:color="000000"/>
            </w:tcBorders>
            <w:shd w:val="clear" w:color="auto" w:fill="auto"/>
            <w:vAlign w:val="center"/>
            <w:hideMark/>
          </w:tcPr>
          <w:p w14:paraId="29587AA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0,05</w:t>
            </w:r>
          </w:p>
        </w:tc>
        <w:tc>
          <w:tcPr>
            <w:tcW w:w="1113" w:type="dxa"/>
            <w:tcBorders>
              <w:top w:val="nil"/>
              <w:left w:val="nil"/>
              <w:bottom w:val="single" w:sz="4" w:space="0" w:color="000000"/>
              <w:right w:val="single" w:sz="4" w:space="0" w:color="000000"/>
            </w:tcBorders>
            <w:shd w:val="clear" w:color="auto" w:fill="auto"/>
            <w:vAlign w:val="center"/>
            <w:hideMark/>
          </w:tcPr>
          <w:p w14:paraId="426638B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0,05</w:t>
            </w:r>
          </w:p>
        </w:tc>
        <w:tc>
          <w:tcPr>
            <w:tcW w:w="1184" w:type="dxa"/>
            <w:tcBorders>
              <w:top w:val="nil"/>
              <w:left w:val="nil"/>
              <w:bottom w:val="single" w:sz="4" w:space="0" w:color="000000"/>
              <w:right w:val="single" w:sz="4" w:space="0" w:color="000000"/>
            </w:tcBorders>
            <w:shd w:val="clear" w:color="auto" w:fill="auto"/>
            <w:vAlign w:val="center"/>
            <w:hideMark/>
          </w:tcPr>
          <w:p w14:paraId="669B0C2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2,94</w:t>
            </w:r>
          </w:p>
        </w:tc>
        <w:tc>
          <w:tcPr>
            <w:tcW w:w="1301" w:type="dxa"/>
            <w:tcBorders>
              <w:top w:val="nil"/>
              <w:left w:val="nil"/>
              <w:bottom w:val="single" w:sz="4" w:space="0" w:color="000000"/>
              <w:right w:val="single" w:sz="4" w:space="0" w:color="000000"/>
            </w:tcBorders>
            <w:shd w:val="clear" w:color="auto" w:fill="auto"/>
            <w:vAlign w:val="center"/>
            <w:hideMark/>
          </w:tcPr>
          <w:p w14:paraId="652E83D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-2,94</w:t>
            </w:r>
          </w:p>
        </w:tc>
        <w:tc>
          <w:tcPr>
            <w:tcW w:w="1043" w:type="dxa"/>
            <w:tcBorders>
              <w:top w:val="nil"/>
              <w:left w:val="nil"/>
              <w:bottom w:val="single" w:sz="4" w:space="0" w:color="000000"/>
              <w:right w:val="single" w:sz="4" w:space="0" w:color="000000"/>
            </w:tcBorders>
            <w:shd w:val="clear" w:color="auto" w:fill="auto"/>
            <w:vAlign w:val="center"/>
            <w:hideMark/>
          </w:tcPr>
          <w:p w14:paraId="4485C8F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0,43</w:t>
            </w:r>
          </w:p>
        </w:tc>
        <w:tc>
          <w:tcPr>
            <w:tcW w:w="1038" w:type="dxa"/>
            <w:tcBorders>
              <w:top w:val="nil"/>
              <w:left w:val="nil"/>
              <w:bottom w:val="single" w:sz="4" w:space="0" w:color="000000"/>
              <w:right w:val="single" w:sz="4" w:space="0" w:color="000000"/>
            </w:tcBorders>
            <w:shd w:val="clear" w:color="auto" w:fill="auto"/>
            <w:vAlign w:val="center"/>
            <w:hideMark/>
          </w:tcPr>
          <w:p w14:paraId="5B7BAC7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-0,42</w:t>
            </w:r>
          </w:p>
        </w:tc>
        <w:tc>
          <w:tcPr>
            <w:tcW w:w="1216" w:type="dxa"/>
            <w:tcBorders>
              <w:top w:val="nil"/>
              <w:left w:val="nil"/>
              <w:bottom w:val="single" w:sz="4" w:space="0" w:color="000000"/>
              <w:right w:val="single" w:sz="4" w:space="0" w:color="000000"/>
            </w:tcBorders>
            <w:shd w:val="clear" w:color="auto" w:fill="auto"/>
            <w:vAlign w:val="center"/>
            <w:hideMark/>
          </w:tcPr>
          <w:p w14:paraId="3293E09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11,95</w:t>
            </w:r>
          </w:p>
        </w:tc>
        <w:tc>
          <w:tcPr>
            <w:tcW w:w="1131" w:type="dxa"/>
            <w:tcBorders>
              <w:top w:val="nil"/>
              <w:left w:val="nil"/>
              <w:bottom w:val="single" w:sz="4" w:space="0" w:color="000000"/>
              <w:right w:val="single" w:sz="4" w:space="0" w:color="000000"/>
            </w:tcBorders>
            <w:shd w:val="clear" w:color="auto" w:fill="auto"/>
            <w:vAlign w:val="center"/>
            <w:hideMark/>
          </w:tcPr>
          <w:p w14:paraId="6E1BE3C2"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10,40</w:t>
            </w:r>
          </w:p>
        </w:tc>
      </w:tr>
      <w:tr w:rsidR="00E07C21" w:rsidRPr="00864530" w14:paraId="3A79801D"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1E3EB97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концессионные сети</w:t>
            </w:r>
          </w:p>
        </w:tc>
        <w:tc>
          <w:tcPr>
            <w:tcW w:w="1661" w:type="dxa"/>
            <w:tcBorders>
              <w:top w:val="nil"/>
              <w:left w:val="nil"/>
              <w:bottom w:val="single" w:sz="4" w:space="0" w:color="000000"/>
              <w:right w:val="single" w:sz="4" w:space="0" w:color="000000"/>
            </w:tcBorders>
            <w:shd w:val="clear" w:color="auto" w:fill="auto"/>
            <w:vAlign w:val="center"/>
            <w:hideMark/>
          </w:tcPr>
          <w:p w14:paraId="675E597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 xml:space="preserve">Уз. 4 </w:t>
            </w:r>
            <w:r>
              <w:rPr>
                <w:color w:val="000000"/>
                <w:sz w:val="20"/>
                <w:szCs w:val="20"/>
                <w:lang w:bidi="ar-SA"/>
              </w:rPr>
              <w:t>–</w:t>
            </w:r>
            <w:r w:rsidRPr="00864530">
              <w:rPr>
                <w:color w:val="000000"/>
                <w:sz w:val="20"/>
                <w:szCs w:val="20"/>
                <w:lang w:bidi="ar-SA"/>
              </w:rPr>
              <w:t xml:space="preserve"> Уз. 4.1</w:t>
            </w:r>
          </w:p>
        </w:tc>
        <w:tc>
          <w:tcPr>
            <w:tcW w:w="1194" w:type="dxa"/>
            <w:tcBorders>
              <w:top w:val="nil"/>
              <w:left w:val="nil"/>
              <w:bottom w:val="single" w:sz="4" w:space="0" w:color="000000"/>
              <w:right w:val="single" w:sz="4" w:space="0" w:color="000000"/>
            </w:tcBorders>
            <w:shd w:val="clear" w:color="auto" w:fill="auto"/>
            <w:vAlign w:val="center"/>
            <w:hideMark/>
          </w:tcPr>
          <w:p w14:paraId="299BAD8F"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2018</w:t>
            </w:r>
          </w:p>
        </w:tc>
        <w:tc>
          <w:tcPr>
            <w:tcW w:w="984" w:type="dxa"/>
            <w:tcBorders>
              <w:top w:val="nil"/>
              <w:left w:val="nil"/>
              <w:bottom w:val="single" w:sz="4" w:space="0" w:color="000000"/>
              <w:right w:val="single" w:sz="4" w:space="0" w:color="000000"/>
            </w:tcBorders>
            <w:shd w:val="clear" w:color="auto" w:fill="auto"/>
            <w:vAlign w:val="center"/>
            <w:hideMark/>
          </w:tcPr>
          <w:p w14:paraId="545E13A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1,50</w:t>
            </w:r>
          </w:p>
        </w:tc>
        <w:tc>
          <w:tcPr>
            <w:tcW w:w="1292" w:type="dxa"/>
            <w:tcBorders>
              <w:top w:val="nil"/>
              <w:left w:val="nil"/>
              <w:bottom w:val="single" w:sz="4" w:space="0" w:color="000000"/>
              <w:right w:val="single" w:sz="4" w:space="0" w:color="000000"/>
            </w:tcBorders>
            <w:shd w:val="clear" w:color="auto" w:fill="auto"/>
            <w:vAlign w:val="center"/>
            <w:hideMark/>
          </w:tcPr>
          <w:p w14:paraId="3825ADB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0,21</w:t>
            </w:r>
          </w:p>
        </w:tc>
        <w:tc>
          <w:tcPr>
            <w:tcW w:w="1113" w:type="dxa"/>
            <w:tcBorders>
              <w:top w:val="nil"/>
              <w:left w:val="nil"/>
              <w:bottom w:val="single" w:sz="4" w:space="0" w:color="000000"/>
              <w:right w:val="single" w:sz="4" w:space="0" w:color="000000"/>
            </w:tcBorders>
            <w:shd w:val="clear" w:color="auto" w:fill="auto"/>
            <w:vAlign w:val="center"/>
            <w:hideMark/>
          </w:tcPr>
          <w:p w14:paraId="18850A9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0,21</w:t>
            </w:r>
          </w:p>
        </w:tc>
        <w:tc>
          <w:tcPr>
            <w:tcW w:w="1184" w:type="dxa"/>
            <w:tcBorders>
              <w:top w:val="nil"/>
              <w:left w:val="nil"/>
              <w:bottom w:val="single" w:sz="4" w:space="0" w:color="000000"/>
              <w:right w:val="single" w:sz="4" w:space="0" w:color="000000"/>
            </w:tcBorders>
            <w:shd w:val="clear" w:color="auto" w:fill="auto"/>
            <w:vAlign w:val="center"/>
            <w:hideMark/>
          </w:tcPr>
          <w:p w14:paraId="42F4DC1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7,99</w:t>
            </w:r>
          </w:p>
        </w:tc>
        <w:tc>
          <w:tcPr>
            <w:tcW w:w="1301" w:type="dxa"/>
            <w:tcBorders>
              <w:top w:val="nil"/>
              <w:left w:val="nil"/>
              <w:bottom w:val="single" w:sz="4" w:space="0" w:color="000000"/>
              <w:right w:val="single" w:sz="4" w:space="0" w:color="000000"/>
            </w:tcBorders>
            <w:shd w:val="clear" w:color="auto" w:fill="auto"/>
            <w:vAlign w:val="center"/>
            <w:hideMark/>
          </w:tcPr>
          <w:p w14:paraId="46AB200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-7,97</w:t>
            </w:r>
          </w:p>
        </w:tc>
        <w:tc>
          <w:tcPr>
            <w:tcW w:w="1043" w:type="dxa"/>
            <w:tcBorders>
              <w:top w:val="nil"/>
              <w:left w:val="nil"/>
              <w:bottom w:val="single" w:sz="4" w:space="0" w:color="000000"/>
              <w:right w:val="single" w:sz="4" w:space="0" w:color="000000"/>
            </w:tcBorders>
            <w:shd w:val="clear" w:color="auto" w:fill="auto"/>
            <w:vAlign w:val="center"/>
            <w:hideMark/>
          </w:tcPr>
          <w:p w14:paraId="2DF8EB63"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0,07</w:t>
            </w:r>
          </w:p>
        </w:tc>
        <w:tc>
          <w:tcPr>
            <w:tcW w:w="1038" w:type="dxa"/>
            <w:tcBorders>
              <w:top w:val="nil"/>
              <w:left w:val="nil"/>
              <w:bottom w:val="single" w:sz="4" w:space="0" w:color="000000"/>
              <w:right w:val="single" w:sz="4" w:space="0" w:color="000000"/>
            </w:tcBorders>
            <w:shd w:val="clear" w:color="auto" w:fill="auto"/>
            <w:vAlign w:val="center"/>
            <w:hideMark/>
          </w:tcPr>
          <w:p w14:paraId="416B00F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-0,07</w:t>
            </w:r>
          </w:p>
        </w:tc>
        <w:tc>
          <w:tcPr>
            <w:tcW w:w="1216" w:type="dxa"/>
            <w:tcBorders>
              <w:top w:val="nil"/>
              <w:left w:val="nil"/>
              <w:bottom w:val="single" w:sz="4" w:space="0" w:color="000000"/>
              <w:right w:val="single" w:sz="4" w:space="0" w:color="000000"/>
            </w:tcBorders>
            <w:shd w:val="clear" w:color="auto" w:fill="auto"/>
            <w:vAlign w:val="center"/>
            <w:hideMark/>
          </w:tcPr>
          <w:p w14:paraId="410FFE6F"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0,04</w:t>
            </w:r>
          </w:p>
        </w:tc>
        <w:tc>
          <w:tcPr>
            <w:tcW w:w="1131" w:type="dxa"/>
            <w:tcBorders>
              <w:top w:val="nil"/>
              <w:left w:val="nil"/>
              <w:bottom w:val="single" w:sz="4" w:space="0" w:color="000000"/>
              <w:right w:val="single" w:sz="4" w:space="0" w:color="000000"/>
            </w:tcBorders>
            <w:shd w:val="clear" w:color="auto" w:fill="auto"/>
            <w:vAlign w:val="center"/>
            <w:hideMark/>
          </w:tcPr>
          <w:p w14:paraId="1DA0BCD9"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0,04</w:t>
            </w:r>
          </w:p>
        </w:tc>
      </w:tr>
      <w:tr w:rsidR="00E07C21" w:rsidRPr="00864530" w14:paraId="186B7F1B"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6234A39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концессионные сети</w:t>
            </w:r>
          </w:p>
        </w:tc>
        <w:tc>
          <w:tcPr>
            <w:tcW w:w="1661" w:type="dxa"/>
            <w:tcBorders>
              <w:top w:val="nil"/>
              <w:left w:val="nil"/>
              <w:bottom w:val="single" w:sz="4" w:space="0" w:color="000000"/>
              <w:right w:val="single" w:sz="4" w:space="0" w:color="000000"/>
            </w:tcBorders>
            <w:shd w:val="clear" w:color="auto" w:fill="auto"/>
            <w:vAlign w:val="center"/>
            <w:hideMark/>
          </w:tcPr>
          <w:p w14:paraId="1875980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Уз. 4.1 - Уз. 4.2</w:t>
            </w:r>
          </w:p>
        </w:tc>
        <w:tc>
          <w:tcPr>
            <w:tcW w:w="1194" w:type="dxa"/>
            <w:tcBorders>
              <w:top w:val="nil"/>
              <w:left w:val="nil"/>
              <w:bottom w:val="single" w:sz="4" w:space="0" w:color="000000"/>
              <w:right w:val="single" w:sz="4" w:space="0" w:color="000000"/>
            </w:tcBorders>
            <w:shd w:val="clear" w:color="auto" w:fill="auto"/>
            <w:vAlign w:val="center"/>
            <w:hideMark/>
          </w:tcPr>
          <w:p w14:paraId="7255FDC9"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2018</w:t>
            </w:r>
          </w:p>
        </w:tc>
        <w:tc>
          <w:tcPr>
            <w:tcW w:w="984" w:type="dxa"/>
            <w:tcBorders>
              <w:top w:val="nil"/>
              <w:left w:val="nil"/>
              <w:bottom w:val="single" w:sz="4" w:space="0" w:color="000000"/>
              <w:right w:val="single" w:sz="4" w:space="0" w:color="000000"/>
            </w:tcBorders>
            <w:shd w:val="clear" w:color="auto" w:fill="auto"/>
            <w:vAlign w:val="center"/>
            <w:hideMark/>
          </w:tcPr>
          <w:p w14:paraId="67F5FF8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2,00</w:t>
            </w:r>
          </w:p>
        </w:tc>
        <w:tc>
          <w:tcPr>
            <w:tcW w:w="1292" w:type="dxa"/>
            <w:tcBorders>
              <w:top w:val="nil"/>
              <w:left w:val="nil"/>
              <w:bottom w:val="single" w:sz="4" w:space="0" w:color="000000"/>
              <w:right w:val="single" w:sz="4" w:space="0" w:color="000000"/>
            </w:tcBorders>
            <w:shd w:val="clear" w:color="auto" w:fill="auto"/>
            <w:vAlign w:val="center"/>
            <w:hideMark/>
          </w:tcPr>
          <w:p w14:paraId="6358D374"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0,10</w:t>
            </w:r>
          </w:p>
        </w:tc>
        <w:tc>
          <w:tcPr>
            <w:tcW w:w="1113" w:type="dxa"/>
            <w:tcBorders>
              <w:top w:val="nil"/>
              <w:left w:val="nil"/>
              <w:bottom w:val="single" w:sz="4" w:space="0" w:color="000000"/>
              <w:right w:val="single" w:sz="4" w:space="0" w:color="000000"/>
            </w:tcBorders>
            <w:shd w:val="clear" w:color="auto" w:fill="auto"/>
            <w:vAlign w:val="center"/>
            <w:hideMark/>
          </w:tcPr>
          <w:p w14:paraId="61B4FB2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0,10</w:t>
            </w:r>
          </w:p>
        </w:tc>
        <w:tc>
          <w:tcPr>
            <w:tcW w:w="1184" w:type="dxa"/>
            <w:tcBorders>
              <w:top w:val="nil"/>
              <w:left w:val="nil"/>
              <w:bottom w:val="single" w:sz="4" w:space="0" w:color="000000"/>
              <w:right w:val="single" w:sz="4" w:space="0" w:color="000000"/>
            </w:tcBorders>
            <w:shd w:val="clear" w:color="auto" w:fill="auto"/>
            <w:vAlign w:val="center"/>
            <w:hideMark/>
          </w:tcPr>
          <w:p w14:paraId="7714FF1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7,99</w:t>
            </w:r>
          </w:p>
        </w:tc>
        <w:tc>
          <w:tcPr>
            <w:tcW w:w="1301" w:type="dxa"/>
            <w:tcBorders>
              <w:top w:val="nil"/>
              <w:left w:val="nil"/>
              <w:bottom w:val="single" w:sz="4" w:space="0" w:color="000000"/>
              <w:right w:val="single" w:sz="4" w:space="0" w:color="000000"/>
            </w:tcBorders>
            <w:shd w:val="clear" w:color="auto" w:fill="auto"/>
            <w:vAlign w:val="center"/>
            <w:hideMark/>
          </w:tcPr>
          <w:p w14:paraId="7B8AADA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-7,97</w:t>
            </w:r>
          </w:p>
        </w:tc>
        <w:tc>
          <w:tcPr>
            <w:tcW w:w="1043" w:type="dxa"/>
            <w:tcBorders>
              <w:top w:val="nil"/>
              <w:left w:val="nil"/>
              <w:bottom w:val="single" w:sz="4" w:space="0" w:color="000000"/>
              <w:right w:val="single" w:sz="4" w:space="0" w:color="000000"/>
            </w:tcBorders>
            <w:shd w:val="clear" w:color="auto" w:fill="auto"/>
            <w:vAlign w:val="center"/>
            <w:hideMark/>
          </w:tcPr>
          <w:p w14:paraId="1233F40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0,29</w:t>
            </w:r>
          </w:p>
        </w:tc>
        <w:tc>
          <w:tcPr>
            <w:tcW w:w="1038" w:type="dxa"/>
            <w:tcBorders>
              <w:top w:val="nil"/>
              <w:left w:val="nil"/>
              <w:bottom w:val="single" w:sz="4" w:space="0" w:color="000000"/>
              <w:right w:val="single" w:sz="4" w:space="0" w:color="000000"/>
            </w:tcBorders>
            <w:shd w:val="clear" w:color="auto" w:fill="auto"/>
            <w:vAlign w:val="center"/>
            <w:hideMark/>
          </w:tcPr>
          <w:p w14:paraId="6E2456E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-0,29</w:t>
            </w:r>
          </w:p>
        </w:tc>
        <w:tc>
          <w:tcPr>
            <w:tcW w:w="1216" w:type="dxa"/>
            <w:tcBorders>
              <w:top w:val="nil"/>
              <w:left w:val="nil"/>
              <w:bottom w:val="single" w:sz="4" w:space="0" w:color="000000"/>
              <w:right w:val="single" w:sz="4" w:space="0" w:color="000000"/>
            </w:tcBorders>
            <w:shd w:val="clear" w:color="auto" w:fill="auto"/>
            <w:vAlign w:val="center"/>
            <w:hideMark/>
          </w:tcPr>
          <w:p w14:paraId="0325B60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1,63</w:t>
            </w:r>
          </w:p>
        </w:tc>
        <w:tc>
          <w:tcPr>
            <w:tcW w:w="1131" w:type="dxa"/>
            <w:tcBorders>
              <w:top w:val="nil"/>
              <w:left w:val="nil"/>
              <w:bottom w:val="single" w:sz="4" w:space="0" w:color="000000"/>
              <w:right w:val="single" w:sz="4" w:space="0" w:color="000000"/>
            </w:tcBorders>
            <w:shd w:val="clear" w:color="auto" w:fill="auto"/>
            <w:vAlign w:val="center"/>
            <w:hideMark/>
          </w:tcPr>
          <w:p w14:paraId="58C4FEB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1,60</w:t>
            </w:r>
          </w:p>
        </w:tc>
      </w:tr>
      <w:tr w:rsidR="00E07C21" w:rsidRPr="00864530" w14:paraId="43BFCA29"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6EF7FF2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концессионные сети</w:t>
            </w:r>
          </w:p>
        </w:tc>
        <w:tc>
          <w:tcPr>
            <w:tcW w:w="1661" w:type="dxa"/>
            <w:tcBorders>
              <w:top w:val="nil"/>
              <w:left w:val="nil"/>
              <w:bottom w:val="single" w:sz="4" w:space="0" w:color="000000"/>
              <w:right w:val="single" w:sz="4" w:space="0" w:color="000000"/>
            </w:tcBorders>
            <w:shd w:val="clear" w:color="auto" w:fill="auto"/>
            <w:vAlign w:val="center"/>
            <w:hideMark/>
          </w:tcPr>
          <w:p w14:paraId="3B038A6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Уз. 4.2 - вывод из ж/д 4</w:t>
            </w:r>
          </w:p>
        </w:tc>
        <w:tc>
          <w:tcPr>
            <w:tcW w:w="1194" w:type="dxa"/>
            <w:tcBorders>
              <w:top w:val="nil"/>
              <w:left w:val="nil"/>
              <w:bottom w:val="single" w:sz="4" w:space="0" w:color="000000"/>
              <w:right w:val="single" w:sz="4" w:space="0" w:color="000000"/>
            </w:tcBorders>
            <w:shd w:val="clear" w:color="auto" w:fill="auto"/>
            <w:vAlign w:val="center"/>
            <w:hideMark/>
          </w:tcPr>
          <w:p w14:paraId="11E15D2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2018</w:t>
            </w:r>
          </w:p>
        </w:tc>
        <w:tc>
          <w:tcPr>
            <w:tcW w:w="984" w:type="dxa"/>
            <w:tcBorders>
              <w:top w:val="nil"/>
              <w:left w:val="nil"/>
              <w:bottom w:val="single" w:sz="4" w:space="0" w:color="000000"/>
              <w:right w:val="single" w:sz="4" w:space="0" w:color="000000"/>
            </w:tcBorders>
            <w:shd w:val="clear" w:color="auto" w:fill="auto"/>
            <w:vAlign w:val="center"/>
            <w:hideMark/>
          </w:tcPr>
          <w:p w14:paraId="0DC02CF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6,50</w:t>
            </w:r>
          </w:p>
        </w:tc>
        <w:tc>
          <w:tcPr>
            <w:tcW w:w="1292" w:type="dxa"/>
            <w:tcBorders>
              <w:top w:val="nil"/>
              <w:left w:val="nil"/>
              <w:bottom w:val="single" w:sz="4" w:space="0" w:color="000000"/>
              <w:right w:val="single" w:sz="4" w:space="0" w:color="000000"/>
            </w:tcBorders>
            <w:shd w:val="clear" w:color="auto" w:fill="auto"/>
            <w:vAlign w:val="center"/>
            <w:hideMark/>
          </w:tcPr>
          <w:p w14:paraId="2089BA4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0,08</w:t>
            </w:r>
          </w:p>
        </w:tc>
        <w:tc>
          <w:tcPr>
            <w:tcW w:w="1113" w:type="dxa"/>
            <w:tcBorders>
              <w:top w:val="nil"/>
              <w:left w:val="nil"/>
              <w:bottom w:val="single" w:sz="4" w:space="0" w:color="000000"/>
              <w:right w:val="single" w:sz="4" w:space="0" w:color="000000"/>
            </w:tcBorders>
            <w:shd w:val="clear" w:color="auto" w:fill="auto"/>
            <w:vAlign w:val="center"/>
            <w:hideMark/>
          </w:tcPr>
          <w:p w14:paraId="5EBAFDC4"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0,07</w:t>
            </w:r>
          </w:p>
        </w:tc>
        <w:tc>
          <w:tcPr>
            <w:tcW w:w="1184" w:type="dxa"/>
            <w:tcBorders>
              <w:top w:val="nil"/>
              <w:left w:val="nil"/>
              <w:bottom w:val="single" w:sz="4" w:space="0" w:color="000000"/>
              <w:right w:val="single" w:sz="4" w:space="0" w:color="000000"/>
            </w:tcBorders>
            <w:shd w:val="clear" w:color="auto" w:fill="auto"/>
            <w:vAlign w:val="center"/>
            <w:hideMark/>
          </w:tcPr>
          <w:p w14:paraId="46A64436"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7,99</w:t>
            </w:r>
          </w:p>
        </w:tc>
        <w:tc>
          <w:tcPr>
            <w:tcW w:w="1301" w:type="dxa"/>
            <w:tcBorders>
              <w:top w:val="nil"/>
              <w:left w:val="nil"/>
              <w:bottom w:val="single" w:sz="4" w:space="0" w:color="000000"/>
              <w:right w:val="single" w:sz="4" w:space="0" w:color="000000"/>
            </w:tcBorders>
            <w:shd w:val="clear" w:color="auto" w:fill="auto"/>
            <w:vAlign w:val="center"/>
            <w:hideMark/>
          </w:tcPr>
          <w:p w14:paraId="739396B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-7,97</w:t>
            </w:r>
          </w:p>
        </w:tc>
        <w:tc>
          <w:tcPr>
            <w:tcW w:w="1043" w:type="dxa"/>
            <w:tcBorders>
              <w:top w:val="nil"/>
              <w:left w:val="nil"/>
              <w:bottom w:val="single" w:sz="4" w:space="0" w:color="000000"/>
              <w:right w:val="single" w:sz="4" w:space="0" w:color="000000"/>
            </w:tcBorders>
            <w:shd w:val="clear" w:color="auto" w:fill="auto"/>
            <w:vAlign w:val="center"/>
            <w:hideMark/>
          </w:tcPr>
          <w:p w14:paraId="000904A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0,44</w:t>
            </w:r>
          </w:p>
        </w:tc>
        <w:tc>
          <w:tcPr>
            <w:tcW w:w="1038" w:type="dxa"/>
            <w:tcBorders>
              <w:top w:val="nil"/>
              <w:left w:val="nil"/>
              <w:bottom w:val="single" w:sz="4" w:space="0" w:color="000000"/>
              <w:right w:val="single" w:sz="4" w:space="0" w:color="000000"/>
            </w:tcBorders>
            <w:shd w:val="clear" w:color="auto" w:fill="auto"/>
            <w:vAlign w:val="center"/>
            <w:hideMark/>
          </w:tcPr>
          <w:p w14:paraId="75045A59"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-0,60</w:t>
            </w:r>
          </w:p>
        </w:tc>
        <w:tc>
          <w:tcPr>
            <w:tcW w:w="1216" w:type="dxa"/>
            <w:tcBorders>
              <w:top w:val="nil"/>
              <w:left w:val="nil"/>
              <w:bottom w:val="single" w:sz="4" w:space="0" w:color="000000"/>
              <w:right w:val="single" w:sz="4" w:space="0" w:color="000000"/>
            </w:tcBorders>
            <w:shd w:val="clear" w:color="auto" w:fill="auto"/>
            <w:vAlign w:val="center"/>
            <w:hideMark/>
          </w:tcPr>
          <w:p w14:paraId="430B06D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5,40</w:t>
            </w:r>
          </w:p>
        </w:tc>
        <w:tc>
          <w:tcPr>
            <w:tcW w:w="1131" w:type="dxa"/>
            <w:tcBorders>
              <w:top w:val="nil"/>
              <w:left w:val="nil"/>
              <w:bottom w:val="single" w:sz="4" w:space="0" w:color="000000"/>
              <w:right w:val="single" w:sz="4" w:space="0" w:color="000000"/>
            </w:tcBorders>
            <w:shd w:val="clear" w:color="auto" w:fill="auto"/>
            <w:vAlign w:val="center"/>
            <w:hideMark/>
          </w:tcPr>
          <w:p w14:paraId="1911323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11,54</w:t>
            </w:r>
          </w:p>
        </w:tc>
      </w:tr>
      <w:tr w:rsidR="00E07C21" w:rsidRPr="00864530" w14:paraId="2EA689ED"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2FBB557F"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концессионные сети</w:t>
            </w:r>
          </w:p>
        </w:tc>
        <w:tc>
          <w:tcPr>
            <w:tcW w:w="1661" w:type="dxa"/>
            <w:tcBorders>
              <w:top w:val="nil"/>
              <w:left w:val="nil"/>
              <w:bottom w:val="single" w:sz="4" w:space="0" w:color="000000"/>
              <w:right w:val="single" w:sz="4" w:space="0" w:color="000000"/>
            </w:tcBorders>
            <w:shd w:val="clear" w:color="auto" w:fill="auto"/>
            <w:vAlign w:val="center"/>
            <w:hideMark/>
          </w:tcPr>
          <w:p w14:paraId="40CBB15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вывод из ж/д 4 - ввод в ж/д 5</w:t>
            </w:r>
          </w:p>
        </w:tc>
        <w:tc>
          <w:tcPr>
            <w:tcW w:w="1194" w:type="dxa"/>
            <w:tcBorders>
              <w:top w:val="nil"/>
              <w:left w:val="nil"/>
              <w:bottom w:val="single" w:sz="4" w:space="0" w:color="000000"/>
              <w:right w:val="single" w:sz="4" w:space="0" w:color="000000"/>
            </w:tcBorders>
            <w:shd w:val="clear" w:color="auto" w:fill="auto"/>
            <w:vAlign w:val="center"/>
            <w:hideMark/>
          </w:tcPr>
          <w:p w14:paraId="616040E2"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2018</w:t>
            </w:r>
          </w:p>
        </w:tc>
        <w:tc>
          <w:tcPr>
            <w:tcW w:w="984" w:type="dxa"/>
            <w:tcBorders>
              <w:top w:val="nil"/>
              <w:left w:val="nil"/>
              <w:bottom w:val="single" w:sz="4" w:space="0" w:color="000000"/>
              <w:right w:val="single" w:sz="4" w:space="0" w:color="000000"/>
            </w:tcBorders>
            <w:shd w:val="clear" w:color="auto" w:fill="auto"/>
            <w:vAlign w:val="center"/>
            <w:hideMark/>
          </w:tcPr>
          <w:p w14:paraId="44A600D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20,00</w:t>
            </w:r>
          </w:p>
        </w:tc>
        <w:tc>
          <w:tcPr>
            <w:tcW w:w="1292" w:type="dxa"/>
            <w:tcBorders>
              <w:top w:val="nil"/>
              <w:left w:val="nil"/>
              <w:bottom w:val="single" w:sz="4" w:space="0" w:color="000000"/>
              <w:right w:val="single" w:sz="4" w:space="0" w:color="000000"/>
            </w:tcBorders>
            <w:shd w:val="clear" w:color="auto" w:fill="auto"/>
            <w:vAlign w:val="center"/>
            <w:hideMark/>
          </w:tcPr>
          <w:p w14:paraId="2F7BBAD6"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0,08</w:t>
            </w:r>
          </w:p>
        </w:tc>
        <w:tc>
          <w:tcPr>
            <w:tcW w:w="1113" w:type="dxa"/>
            <w:tcBorders>
              <w:top w:val="nil"/>
              <w:left w:val="nil"/>
              <w:bottom w:val="single" w:sz="4" w:space="0" w:color="000000"/>
              <w:right w:val="single" w:sz="4" w:space="0" w:color="000000"/>
            </w:tcBorders>
            <w:shd w:val="clear" w:color="auto" w:fill="auto"/>
            <w:vAlign w:val="center"/>
            <w:hideMark/>
          </w:tcPr>
          <w:p w14:paraId="38BB5F16"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0,08</w:t>
            </w:r>
          </w:p>
        </w:tc>
        <w:tc>
          <w:tcPr>
            <w:tcW w:w="1184" w:type="dxa"/>
            <w:tcBorders>
              <w:top w:val="nil"/>
              <w:left w:val="nil"/>
              <w:bottom w:val="single" w:sz="4" w:space="0" w:color="000000"/>
              <w:right w:val="single" w:sz="4" w:space="0" w:color="000000"/>
            </w:tcBorders>
            <w:shd w:val="clear" w:color="auto" w:fill="auto"/>
            <w:vAlign w:val="center"/>
            <w:hideMark/>
          </w:tcPr>
          <w:p w14:paraId="073BA37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7,99</w:t>
            </w:r>
          </w:p>
        </w:tc>
        <w:tc>
          <w:tcPr>
            <w:tcW w:w="1301" w:type="dxa"/>
            <w:tcBorders>
              <w:top w:val="nil"/>
              <w:left w:val="nil"/>
              <w:bottom w:val="single" w:sz="4" w:space="0" w:color="000000"/>
              <w:right w:val="single" w:sz="4" w:space="0" w:color="000000"/>
            </w:tcBorders>
            <w:shd w:val="clear" w:color="auto" w:fill="auto"/>
            <w:vAlign w:val="center"/>
            <w:hideMark/>
          </w:tcPr>
          <w:p w14:paraId="15F9CE5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-7,97</w:t>
            </w:r>
          </w:p>
        </w:tc>
        <w:tc>
          <w:tcPr>
            <w:tcW w:w="1043" w:type="dxa"/>
            <w:tcBorders>
              <w:top w:val="nil"/>
              <w:left w:val="nil"/>
              <w:bottom w:val="single" w:sz="4" w:space="0" w:color="000000"/>
              <w:right w:val="single" w:sz="4" w:space="0" w:color="000000"/>
            </w:tcBorders>
            <w:shd w:val="clear" w:color="auto" w:fill="auto"/>
            <w:vAlign w:val="center"/>
            <w:hideMark/>
          </w:tcPr>
          <w:p w14:paraId="2B6E94F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0,44</w:t>
            </w:r>
          </w:p>
        </w:tc>
        <w:tc>
          <w:tcPr>
            <w:tcW w:w="1038" w:type="dxa"/>
            <w:tcBorders>
              <w:top w:val="nil"/>
              <w:left w:val="nil"/>
              <w:bottom w:val="single" w:sz="4" w:space="0" w:color="000000"/>
              <w:right w:val="single" w:sz="4" w:space="0" w:color="000000"/>
            </w:tcBorders>
            <w:shd w:val="clear" w:color="auto" w:fill="auto"/>
            <w:vAlign w:val="center"/>
            <w:hideMark/>
          </w:tcPr>
          <w:p w14:paraId="4C566129"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-0,43</w:t>
            </w:r>
          </w:p>
        </w:tc>
        <w:tc>
          <w:tcPr>
            <w:tcW w:w="1216" w:type="dxa"/>
            <w:tcBorders>
              <w:top w:val="nil"/>
              <w:left w:val="nil"/>
              <w:bottom w:val="single" w:sz="4" w:space="0" w:color="000000"/>
              <w:right w:val="single" w:sz="4" w:space="0" w:color="000000"/>
            </w:tcBorders>
            <w:shd w:val="clear" w:color="auto" w:fill="auto"/>
            <w:vAlign w:val="center"/>
            <w:hideMark/>
          </w:tcPr>
          <w:p w14:paraId="28DA450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4,68</w:t>
            </w:r>
          </w:p>
        </w:tc>
        <w:tc>
          <w:tcPr>
            <w:tcW w:w="1131" w:type="dxa"/>
            <w:tcBorders>
              <w:top w:val="nil"/>
              <w:left w:val="nil"/>
              <w:bottom w:val="single" w:sz="4" w:space="0" w:color="000000"/>
              <w:right w:val="single" w:sz="4" w:space="0" w:color="000000"/>
            </w:tcBorders>
            <w:shd w:val="clear" w:color="auto" w:fill="auto"/>
            <w:vAlign w:val="center"/>
            <w:hideMark/>
          </w:tcPr>
          <w:p w14:paraId="5896DCE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4,60</w:t>
            </w:r>
          </w:p>
        </w:tc>
      </w:tr>
      <w:tr w:rsidR="00E07C21" w:rsidRPr="00864530" w14:paraId="5EC03132"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46061F6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концессионные сети</w:t>
            </w:r>
          </w:p>
        </w:tc>
        <w:tc>
          <w:tcPr>
            <w:tcW w:w="1661" w:type="dxa"/>
            <w:tcBorders>
              <w:top w:val="nil"/>
              <w:left w:val="nil"/>
              <w:bottom w:val="single" w:sz="4" w:space="0" w:color="000000"/>
              <w:right w:val="single" w:sz="4" w:space="0" w:color="000000"/>
            </w:tcBorders>
            <w:shd w:val="clear" w:color="auto" w:fill="auto"/>
            <w:vAlign w:val="center"/>
            <w:hideMark/>
          </w:tcPr>
          <w:p w14:paraId="73F008EF"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ввод в ж/д 5 - Уз. 5</w:t>
            </w:r>
          </w:p>
        </w:tc>
        <w:tc>
          <w:tcPr>
            <w:tcW w:w="1194" w:type="dxa"/>
            <w:tcBorders>
              <w:top w:val="nil"/>
              <w:left w:val="nil"/>
              <w:bottom w:val="single" w:sz="4" w:space="0" w:color="000000"/>
              <w:right w:val="single" w:sz="4" w:space="0" w:color="000000"/>
            </w:tcBorders>
            <w:shd w:val="clear" w:color="auto" w:fill="auto"/>
            <w:vAlign w:val="center"/>
            <w:hideMark/>
          </w:tcPr>
          <w:p w14:paraId="5A93BA73"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2018</w:t>
            </w:r>
          </w:p>
        </w:tc>
        <w:tc>
          <w:tcPr>
            <w:tcW w:w="984" w:type="dxa"/>
            <w:tcBorders>
              <w:top w:val="nil"/>
              <w:left w:val="nil"/>
              <w:bottom w:val="single" w:sz="4" w:space="0" w:color="000000"/>
              <w:right w:val="single" w:sz="4" w:space="0" w:color="000000"/>
            </w:tcBorders>
            <w:shd w:val="clear" w:color="auto" w:fill="auto"/>
            <w:vAlign w:val="center"/>
            <w:hideMark/>
          </w:tcPr>
          <w:p w14:paraId="7064B0E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2,00</w:t>
            </w:r>
          </w:p>
        </w:tc>
        <w:tc>
          <w:tcPr>
            <w:tcW w:w="1292" w:type="dxa"/>
            <w:tcBorders>
              <w:top w:val="nil"/>
              <w:left w:val="nil"/>
              <w:bottom w:val="single" w:sz="4" w:space="0" w:color="000000"/>
              <w:right w:val="single" w:sz="4" w:space="0" w:color="000000"/>
            </w:tcBorders>
            <w:shd w:val="clear" w:color="auto" w:fill="auto"/>
            <w:vAlign w:val="center"/>
            <w:hideMark/>
          </w:tcPr>
          <w:p w14:paraId="61E39A0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0,08</w:t>
            </w:r>
          </w:p>
        </w:tc>
        <w:tc>
          <w:tcPr>
            <w:tcW w:w="1113" w:type="dxa"/>
            <w:tcBorders>
              <w:top w:val="nil"/>
              <w:left w:val="nil"/>
              <w:bottom w:val="single" w:sz="4" w:space="0" w:color="000000"/>
              <w:right w:val="single" w:sz="4" w:space="0" w:color="000000"/>
            </w:tcBorders>
            <w:shd w:val="clear" w:color="auto" w:fill="auto"/>
            <w:vAlign w:val="center"/>
            <w:hideMark/>
          </w:tcPr>
          <w:p w14:paraId="7399188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0,08</w:t>
            </w:r>
          </w:p>
        </w:tc>
        <w:tc>
          <w:tcPr>
            <w:tcW w:w="1184" w:type="dxa"/>
            <w:tcBorders>
              <w:top w:val="nil"/>
              <w:left w:val="nil"/>
              <w:bottom w:val="single" w:sz="4" w:space="0" w:color="000000"/>
              <w:right w:val="single" w:sz="4" w:space="0" w:color="000000"/>
            </w:tcBorders>
            <w:shd w:val="clear" w:color="auto" w:fill="auto"/>
            <w:vAlign w:val="center"/>
            <w:hideMark/>
          </w:tcPr>
          <w:p w14:paraId="534E8A92"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7,99</w:t>
            </w:r>
          </w:p>
        </w:tc>
        <w:tc>
          <w:tcPr>
            <w:tcW w:w="1301" w:type="dxa"/>
            <w:tcBorders>
              <w:top w:val="nil"/>
              <w:left w:val="nil"/>
              <w:bottom w:val="single" w:sz="4" w:space="0" w:color="000000"/>
              <w:right w:val="single" w:sz="4" w:space="0" w:color="000000"/>
            </w:tcBorders>
            <w:shd w:val="clear" w:color="auto" w:fill="auto"/>
            <w:vAlign w:val="center"/>
            <w:hideMark/>
          </w:tcPr>
          <w:p w14:paraId="0726DE6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-7,97</w:t>
            </w:r>
          </w:p>
        </w:tc>
        <w:tc>
          <w:tcPr>
            <w:tcW w:w="1043" w:type="dxa"/>
            <w:tcBorders>
              <w:top w:val="nil"/>
              <w:left w:val="nil"/>
              <w:bottom w:val="single" w:sz="4" w:space="0" w:color="000000"/>
              <w:right w:val="single" w:sz="4" w:space="0" w:color="000000"/>
            </w:tcBorders>
            <w:shd w:val="clear" w:color="auto" w:fill="auto"/>
            <w:vAlign w:val="center"/>
            <w:hideMark/>
          </w:tcPr>
          <w:p w14:paraId="792DF2D2"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0,44</w:t>
            </w:r>
          </w:p>
        </w:tc>
        <w:tc>
          <w:tcPr>
            <w:tcW w:w="1038" w:type="dxa"/>
            <w:tcBorders>
              <w:top w:val="nil"/>
              <w:left w:val="nil"/>
              <w:bottom w:val="single" w:sz="4" w:space="0" w:color="000000"/>
              <w:right w:val="single" w:sz="4" w:space="0" w:color="000000"/>
            </w:tcBorders>
            <w:shd w:val="clear" w:color="auto" w:fill="auto"/>
            <w:vAlign w:val="center"/>
            <w:hideMark/>
          </w:tcPr>
          <w:p w14:paraId="72C95C5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-0,43</w:t>
            </w:r>
          </w:p>
        </w:tc>
        <w:tc>
          <w:tcPr>
            <w:tcW w:w="1216" w:type="dxa"/>
            <w:tcBorders>
              <w:top w:val="nil"/>
              <w:left w:val="nil"/>
              <w:bottom w:val="single" w:sz="4" w:space="0" w:color="000000"/>
              <w:right w:val="single" w:sz="4" w:space="0" w:color="000000"/>
            </w:tcBorders>
            <w:shd w:val="clear" w:color="auto" w:fill="auto"/>
            <w:vAlign w:val="center"/>
            <w:hideMark/>
          </w:tcPr>
          <w:p w14:paraId="31E8982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5,40</w:t>
            </w:r>
          </w:p>
        </w:tc>
        <w:tc>
          <w:tcPr>
            <w:tcW w:w="1131" w:type="dxa"/>
            <w:tcBorders>
              <w:top w:val="nil"/>
              <w:left w:val="nil"/>
              <w:bottom w:val="single" w:sz="4" w:space="0" w:color="000000"/>
              <w:right w:val="single" w:sz="4" w:space="0" w:color="000000"/>
            </w:tcBorders>
            <w:shd w:val="clear" w:color="auto" w:fill="auto"/>
            <w:vAlign w:val="center"/>
            <w:hideMark/>
          </w:tcPr>
          <w:p w14:paraId="4320DCB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4,60</w:t>
            </w:r>
          </w:p>
        </w:tc>
      </w:tr>
      <w:tr w:rsidR="00E07C21" w:rsidRPr="00864530" w14:paraId="50B14520"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0E2C276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прочие сети</w:t>
            </w:r>
          </w:p>
        </w:tc>
        <w:tc>
          <w:tcPr>
            <w:tcW w:w="1661" w:type="dxa"/>
            <w:tcBorders>
              <w:top w:val="nil"/>
              <w:left w:val="nil"/>
              <w:bottom w:val="single" w:sz="4" w:space="0" w:color="000000"/>
              <w:right w:val="single" w:sz="4" w:space="0" w:color="000000"/>
            </w:tcBorders>
            <w:shd w:val="clear" w:color="auto" w:fill="auto"/>
            <w:vAlign w:val="center"/>
            <w:hideMark/>
          </w:tcPr>
          <w:p w14:paraId="4EF064E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Уз. 5 - ввод ул. Советская, 5</w:t>
            </w:r>
          </w:p>
        </w:tc>
        <w:tc>
          <w:tcPr>
            <w:tcW w:w="1194" w:type="dxa"/>
            <w:tcBorders>
              <w:top w:val="nil"/>
              <w:left w:val="nil"/>
              <w:bottom w:val="single" w:sz="4" w:space="0" w:color="000000"/>
              <w:right w:val="single" w:sz="4" w:space="0" w:color="000000"/>
            </w:tcBorders>
            <w:shd w:val="clear" w:color="auto" w:fill="auto"/>
            <w:vAlign w:val="center"/>
            <w:hideMark/>
          </w:tcPr>
          <w:p w14:paraId="775B942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1973</w:t>
            </w:r>
          </w:p>
        </w:tc>
        <w:tc>
          <w:tcPr>
            <w:tcW w:w="984" w:type="dxa"/>
            <w:tcBorders>
              <w:top w:val="nil"/>
              <w:left w:val="nil"/>
              <w:bottom w:val="single" w:sz="4" w:space="0" w:color="000000"/>
              <w:right w:val="single" w:sz="4" w:space="0" w:color="000000"/>
            </w:tcBorders>
            <w:shd w:val="clear" w:color="auto" w:fill="auto"/>
            <w:vAlign w:val="center"/>
            <w:hideMark/>
          </w:tcPr>
          <w:p w14:paraId="0F4FC31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1,00</w:t>
            </w:r>
          </w:p>
        </w:tc>
        <w:tc>
          <w:tcPr>
            <w:tcW w:w="1292" w:type="dxa"/>
            <w:tcBorders>
              <w:top w:val="nil"/>
              <w:left w:val="nil"/>
              <w:bottom w:val="single" w:sz="4" w:space="0" w:color="000000"/>
              <w:right w:val="single" w:sz="4" w:space="0" w:color="000000"/>
            </w:tcBorders>
            <w:shd w:val="clear" w:color="auto" w:fill="auto"/>
            <w:vAlign w:val="center"/>
            <w:hideMark/>
          </w:tcPr>
          <w:p w14:paraId="01FCD754"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0,05</w:t>
            </w:r>
          </w:p>
        </w:tc>
        <w:tc>
          <w:tcPr>
            <w:tcW w:w="1113" w:type="dxa"/>
            <w:tcBorders>
              <w:top w:val="nil"/>
              <w:left w:val="nil"/>
              <w:bottom w:val="single" w:sz="4" w:space="0" w:color="000000"/>
              <w:right w:val="single" w:sz="4" w:space="0" w:color="000000"/>
            </w:tcBorders>
            <w:shd w:val="clear" w:color="auto" w:fill="auto"/>
            <w:vAlign w:val="center"/>
            <w:hideMark/>
          </w:tcPr>
          <w:p w14:paraId="5BDD4FEF"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0,05</w:t>
            </w:r>
          </w:p>
        </w:tc>
        <w:tc>
          <w:tcPr>
            <w:tcW w:w="1184" w:type="dxa"/>
            <w:tcBorders>
              <w:top w:val="nil"/>
              <w:left w:val="nil"/>
              <w:bottom w:val="single" w:sz="4" w:space="0" w:color="000000"/>
              <w:right w:val="single" w:sz="4" w:space="0" w:color="000000"/>
            </w:tcBorders>
            <w:shd w:val="clear" w:color="auto" w:fill="auto"/>
            <w:vAlign w:val="center"/>
            <w:hideMark/>
          </w:tcPr>
          <w:p w14:paraId="54507A4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2,87</w:t>
            </w:r>
          </w:p>
        </w:tc>
        <w:tc>
          <w:tcPr>
            <w:tcW w:w="1301" w:type="dxa"/>
            <w:tcBorders>
              <w:top w:val="nil"/>
              <w:left w:val="nil"/>
              <w:bottom w:val="single" w:sz="4" w:space="0" w:color="000000"/>
              <w:right w:val="single" w:sz="4" w:space="0" w:color="000000"/>
            </w:tcBorders>
            <w:shd w:val="clear" w:color="auto" w:fill="auto"/>
            <w:vAlign w:val="center"/>
            <w:hideMark/>
          </w:tcPr>
          <w:p w14:paraId="2E703A0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-2,87</w:t>
            </w:r>
          </w:p>
        </w:tc>
        <w:tc>
          <w:tcPr>
            <w:tcW w:w="1043" w:type="dxa"/>
            <w:tcBorders>
              <w:top w:val="nil"/>
              <w:left w:val="nil"/>
              <w:bottom w:val="single" w:sz="4" w:space="0" w:color="000000"/>
              <w:right w:val="single" w:sz="4" w:space="0" w:color="000000"/>
            </w:tcBorders>
            <w:shd w:val="clear" w:color="auto" w:fill="auto"/>
            <w:vAlign w:val="center"/>
            <w:hideMark/>
          </w:tcPr>
          <w:p w14:paraId="226F13E2"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0,42</w:t>
            </w:r>
          </w:p>
        </w:tc>
        <w:tc>
          <w:tcPr>
            <w:tcW w:w="1038" w:type="dxa"/>
            <w:tcBorders>
              <w:top w:val="nil"/>
              <w:left w:val="nil"/>
              <w:bottom w:val="single" w:sz="4" w:space="0" w:color="000000"/>
              <w:right w:val="single" w:sz="4" w:space="0" w:color="000000"/>
            </w:tcBorders>
            <w:shd w:val="clear" w:color="auto" w:fill="auto"/>
            <w:vAlign w:val="center"/>
            <w:hideMark/>
          </w:tcPr>
          <w:p w14:paraId="1A5A89D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-0,41</w:t>
            </w:r>
          </w:p>
        </w:tc>
        <w:tc>
          <w:tcPr>
            <w:tcW w:w="1216" w:type="dxa"/>
            <w:tcBorders>
              <w:top w:val="nil"/>
              <w:left w:val="nil"/>
              <w:bottom w:val="single" w:sz="4" w:space="0" w:color="000000"/>
              <w:right w:val="single" w:sz="4" w:space="0" w:color="000000"/>
            </w:tcBorders>
            <w:shd w:val="clear" w:color="auto" w:fill="auto"/>
            <w:vAlign w:val="center"/>
            <w:hideMark/>
          </w:tcPr>
          <w:p w14:paraId="1E65B9B2"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11,40</w:t>
            </w:r>
          </w:p>
        </w:tc>
        <w:tc>
          <w:tcPr>
            <w:tcW w:w="1131" w:type="dxa"/>
            <w:tcBorders>
              <w:top w:val="nil"/>
              <w:left w:val="nil"/>
              <w:bottom w:val="single" w:sz="4" w:space="0" w:color="000000"/>
              <w:right w:val="single" w:sz="4" w:space="0" w:color="000000"/>
            </w:tcBorders>
            <w:shd w:val="clear" w:color="auto" w:fill="auto"/>
            <w:vAlign w:val="center"/>
            <w:hideMark/>
          </w:tcPr>
          <w:p w14:paraId="3F919FE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9,92</w:t>
            </w:r>
          </w:p>
        </w:tc>
      </w:tr>
      <w:tr w:rsidR="00E07C21" w:rsidRPr="00864530" w14:paraId="77FD2AF8"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3BB5CA6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концессионные сети</w:t>
            </w:r>
          </w:p>
        </w:tc>
        <w:tc>
          <w:tcPr>
            <w:tcW w:w="1661" w:type="dxa"/>
            <w:tcBorders>
              <w:top w:val="nil"/>
              <w:left w:val="nil"/>
              <w:bottom w:val="single" w:sz="4" w:space="0" w:color="000000"/>
              <w:right w:val="single" w:sz="4" w:space="0" w:color="000000"/>
            </w:tcBorders>
            <w:shd w:val="clear" w:color="auto" w:fill="auto"/>
            <w:vAlign w:val="center"/>
            <w:hideMark/>
          </w:tcPr>
          <w:p w14:paraId="4822628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Уз. 5 - вывод из ж/д 5</w:t>
            </w:r>
          </w:p>
        </w:tc>
        <w:tc>
          <w:tcPr>
            <w:tcW w:w="1194" w:type="dxa"/>
            <w:tcBorders>
              <w:top w:val="nil"/>
              <w:left w:val="nil"/>
              <w:bottom w:val="single" w:sz="4" w:space="0" w:color="000000"/>
              <w:right w:val="single" w:sz="4" w:space="0" w:color="000000"/>
            </w:tcBorders>
            <w:shd w:val="clear" w:color="auto" w:fill="auto"/>
            <w:vAlign w:val="center"/>
            <w:hideMark/>
          </w:tcPr>
          <w:p w14:paraId="6A29B239"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2018</w:t>
            </w:r>
          </w:p>
        </w:tc>
        <w:tc>
          <w:tcPr>
            <w:tcW w:w="984" w:type="dxa"/>
            <w:tcBorders>
              <w:top w:val="nil"/>
              <w:left w:val="nil"/>
              <w:bottom w:val="single" w:sz="4" w:space="0" w:color="000000"/>
              <w:right w:val="single" w:sz="4" w:space="0" w:color="000000"/>
            </w:tcBorders>
            <w:shd w:val="clear" w:color="auto" w:fill="auto"/>
            <w:vAlign w:val="center"/>
            <w:hideMark/>
          </w:tcPr>
          <w:p w14:paraId="5CA719D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10,00</w:t>
            </w:r>
          </w:p>
        </w:tc>
        <w:tc>
          <w:tcPr>
            <w:tcW w:w="1292" w:type="dxa"/>
            <w:tcBorders>
              <w:top w:val="nil"/>
              <w:left w:val="nil"/>
              <w:bottom w:val="single" w:sz="4" w:space="0" w:color="000000"/>
              <w:right w:val="single" w:sz="4" w:space="0" w:color="000000"/>
            </w:tcBorders>
            <w:shd w:val="clear" w:color="auto" w:fill="auto"/>
            <w:vAlign w:val="center"/>
            <w:hideMark/>
          </w:tcPr>
          <w:p w14:paraId="1197EF02"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0,08</w:t>
            </w:r>
          </w:p>
        </w:tc>
        <w:tc>
          <w:tcPr>
            <w:tcW w:w="1113" w:type="dxa"/>
            <w:tcBorders>
              <w:top w:val="nil"/>
              <w:left w:val="nil"/>
              <w:bottom w:val="single" w:sz="4" w:space="0" w:color="000000"/>
              <w:right w:val="single" w:sz="4" w:space="0" w:color="000000"/>
            </w:tcBorders>
            <w:shd w:val="clear" w:color="auto" w:fill="auto"/>
            <w:vAlign w:val="center"/>
            <w:hideMark/>
          </w:tcPr>
          <w:p w14:paraId="0CB8CA4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0,08</w:t>
            </w:r>
          </w:p>
        </w:tc>
        <w:tc>
          <w:tcPr>
            <w:tcW w:w="1184" w:type="dxa"/>
            <w:tcBorders>
              <w:top w:val="nil"/>
              <w:left w:val="nil"/>
              <w:bottom w:val="single" w:sz="4" w:space="0" w:color="000000"/>
              <w:right w:val="single" w:sz="4" w:space="0" w:color="000000"/>
            </w:tcBorders>
            <w:shd w:val="clear" w:color="auto" w:fill="auto"/>
            <w:vAlign w:val="center"/>
            <w:hideMark/>
          </w:tcPr>
          <w:p w14:paraId="283532F4"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5,11</w:t>
            </w:r>
          </w:p>
        </w:tc>
        <w:tc>
          <w:tcPr>
            <w:tcW w:w="1301" w:type="dxa"/>
            <w:tcBorders>
              <w:top w:val="nil"/>
              <w:left w:val="nil"/>
              <w:bottom w:val="single" w:sz="4" w:space="0" w:color="000000"/>
              <w:right w:val="single" w:sz="4" w:space="0" w:color="000000"/>
            </w:tcBorders>
            <w:shd w:val="clear" w:color="auto" w:fill="auto"/>
            <w:vAlign w:val="center"/>
            <w:hideMark/>
          </w:tcPr>
          <w:p w14:paraId="1BF08BB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-5,10</w:t>
            </w:r>
          </w:p>
        </w:tc>
        <w:tc>
          <w:tcPr>
            <w:tcW w:w="1043" w:type="dxa"/>
            <w:tcBorders>
              <w:top w:val="nil"/>
              <w:left w:val="nil"/>
              <w:bottom w:val="single" w:sz="4" w:space="0" w:color="000000"/>
              <w:right w:val="single" w:sz="4" w:space="0" w:color="000000"/>
            </w:tcBorders>
            <w:shd w:val="clear" w:color="auto" w:fill="auto"/>
            <w:vAlign w:val="center"/>
            <w:hideMark/>
          </w:tcPr>
          <w:p w14:paraId="762CB37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0,28</w:t>
            </w:r>
          </w:p>
        </w:tc>
        <w:tc>
          <w:tcPr>
            <w:tcW w:w="1038" w:type="dxa"/>
            <w:tcBorders>
              <w:top w:val="nil"/>
              <w:left w:val="nil"/>
              <w:bottom w:val="single" w:sz="4" w:space="0" w:color="000000"/>
              <w:right w:val="single" w:sz="4" w:space="0" w:color="000000"/>
            </w:tcBorders>
            <w:shd w:val="clear" w:color="auto" w:fill="auto"/>
            <w:vAlign w:val="center"/>
            <w:hideMark/>
          </w:tcPr>
          <w:p w14:paraId="2BEE8B3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-0,27</w:t>
            </w:r>
          </w:p>
        </w:tc>
        <w:tc>
          <w:tcPr>
            <w:tcW w:w="1216" w:type="dxa"/>
            <w:tcBorders>
              <w:top w:val="nil"/>
              <w:left w:val="nil"/>
              <w:bottom w:val="single" w:sz="4" w:space="0" w:color="000000"/>
              <w:right w:val="single" w:sz="4" w:space="0" w:color="000000"/>
            </w:tcBorders>
            <w:shd w:val="clear" w:color="auto" w:fill="auto"/>
            <w:vAlign w:val="center"/>
            <w:hideMark/>
          </w:tcPr>
          <w:p w14:paraId="7960924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2,22</w:t>
            </w:r>
          </w:p>
        </w:tc>
        <w:tc>
          <w:tcPr>
            <w:tcW w:w="1131" w:type="dxa"/>
            <w:tcBorders>
              <w:top w:val="nil"/>
              <w:left w:val="nil"/>
              <w:bottom w:val="single" w:sz="4" w:space="0" w:color="000000"/>
              <w:right w:val="single" w:sz="4" w:space="0" w:color="000000"/>
            </w:tcBorders>
            <w:shd w:val="clear" w:color="auto" w:fill="auto"/>
            <w:vAlign w:val="center"/>
            <w:hideMark/>
          </w:tcPr>
          <w:p w14:paraId="08D895F2"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1,90</w:t>
            </w:r>
          </w:p>
        </w:tc>
      </w:tr>
      <w:tr w:rsidR="00E07C21" w:rsidRPr="00864530" w14:paraId="7F70992B"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466665E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концессионные сети</w:t>
            </w:r>
          </w:p>
        </w:tc>
        <w:tc>
          <w:tcPr>
            <w:tcW w:w="1661" w:type="dxa"/>
            <w:tcBorders>
              <w:top w:val="nil"/>
              <w:left w:val="nil"/>
              <w:bottom w:val="single" w:sz="4" w:space="0" w:color="000000"/>
              <w:right w:val="single" w:sz="4" w:space="0" w:color="000000"/>
            </w:tcBorders>
            <w:shd w:val="clear" w:color="auto" w:fill="auto"/>
            <w:vAlign w:val="center"/>
            <w:hideMark/>
          </w:tcPr>
          <w:p w14:paraId="61611C6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вывод из ж/д 5 - ввод в ж/д 6</w:t>
            </w:r>
          </w:p>
        </w:tc>
        <w:tc>
          <w:tcPr>
            <w:tcW w:w="1194" w:type="dxa"/>
            <w:tcBorders>
              <w:top w:val="nil"/>
              <w:left w:val="nil"/>
              <w:bottom w:val="single" w:sz="4" w:space="0" w:color="000000"/>
              <w:right w:val="single" w:sz="4" w:space="0" w:color="000000"/>
            </w:tcBorders>
            <w:shd w:val="clear" w:color="auto" w:fill="auto"/>
            <w:vAlign w:val="center"/>
            <w:hideMark/>
          </w:tcPr>
          <w:p w14:paraId="658C4794"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2018</w:t>
            </w:r>
          </w:p>
        </w:tc>
        <w:tc>
          <w:tcPr>
            <w:tcW w:w="984" w:type="dxa"/>
            <w:tcBorders>
              <w:top w:val="nil"/>
              <w:left w:val="nil"/>
              <w:bottom w:val="single" w:sz="4" w:space="0" w:color="000000"/>
              <w:right w:val="single" w:sz="4" w:space="0" w:color="000000"/>
            </w:tcBorders>
            <w:shd w:val="clear" w:color="auto" w:fill="auto"/>
            <w:vAlign w:val="center"/>
            <w:hideMark/>
          </w:tcPr>
          <w:p w14:paraId="51A2EBA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30,00</w:t>
            </w:r>
          </w:p>
        </w:tc>
        <w:tc>
          <w:tcPr>
            <w:tcW w:w="1292" w:type="dxa"/>
            <w:tcBorders>
              <w:top w:val="nil"/>
              <w:left w:val="nil"/>
              <w:bottom w:val="single" w:sz="4" w:space="0" w:color="000000"/>
              <w:right w:val="single" w:sz="4" w:space="0" w:color="000000"/>
            </w:tcBorders>
            <w:shd w:val="clear" w:color="auto" w:fill="auto"/>
            <w:vAlign w:val="center"/>
            <w:hideMark/>
          </w:tcPr>
          <w:p w14:paraId="72366AC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0,08</w:t>
            </w:r>
          </w:p>
        </w:tc>
        <w:tc>
          <w:tcPr>
            <w:tcW w:w="1113" w:type="dxa"/>
            <w:tcBorders>
              <w:top w:val="nil"/>
              <w:left w:val="nil"/>
              <w:bottom w:val="single" w:sz="4" w:space="0" w:color="000000"/>
              <w:right w:val="single" w:sz="4" w:space="0" w:color="000000"/>
            </w:tcBorders>
            <w:shd w:val="clear" w:color="auto" w:fill="auto"/>
            <w:vAlign w:val="center"/>
            <w:hideMark/>
          </w:tcPr>
          <w:p w14:paraId="2CAB7F0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0,08</w:t>
            </w:r>
          </w:p>
        </w:tc>
        <w:tc>
          <w:tcPr>
            <w:tcW w:w="1184" w:type="dxa"/>
            <w:tcBorders>
              <w:top w:val="nil"/>
              <w:left w:val="nil"/>
              <w:bottom w:val="single" w:sz="4" w:space="0" w:color="000000"/>
              <w:right w:val="single" w:sz="4" w:space="0" w:color="000000"/>
            </w:tcBorders>
            <w:shd w:val="clear" w:color="auto" w:fill="auto"/>
            <w:vAlign w:val="center"/>
            <w:hideMark/>
          </w:tcPr>
          <w:p w14:paraId="4A36146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5,11</w:t>
            </w:r>
          </w:p>
        </w:tc>
        <w:tc>
          <w:tcPr>
            <w:tcW w:w="1301" w:type="dxa"/>
            <w:tcBorders>
              <w:top w:val="nil"/>
              <w:left w:val="nil"/>
              <w:bottom w:val="single" w:sz="4" w:space="0" w:color="000000"/>
              <w:right w:val="single" w:sz="4" w:space="0" w:color="000000"/>
            </w:tcBorders>
            <w:shd w:val="clear" w:color="auto" w:fill="auto"/>
            <w:vAlign w:val="center"/>
            <w:hideMark/>
          </w:tcPr>
          <w:p w14:paraId="17BA795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-5,10</w:t>
            </w:r>
          </w:p>
        </w:tc>
        <w:tc>
          <w:tcPr>
            <w:tcW w:w="1043" w:type="dxa"/>
            <w:tcBorders>
              <w:top w:val="nil"/>
              <w:left w:val="nil"/>
              <w:bottom w:val="single" w:sz="4" w:space="0" w:color="000000"/>
              <w:right w:val="single" w:sz="4" w:space="0" w:color="000000"/>
            </w:tcBorders>
            <w:shd w:val="clear" w:color="auto" w:fill="auto"/>
            <w:vAlign w:val="center"/>
            <w:hideMark/>
          </w:tcPr>
          <w:p w14:paraId="67CE7724"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0,28</w:t>
            </w:r>
          </w:p>
        </w:tc>
        <w:tc>
          <w:tcPr>
            <w:tcW w:w="1038" w:type="dxa"/>
            <w:tcBorders>
              <w:top w:val="nil"/>
              <w:left w:val="nil"/>
              <w:bottom w:val="single" w:sz="4" w:space="0" w:color="000000"/>
              <w:right w:val="single" w:sz="4" w:space="0" w:color="000000"/>
            </w:tcBorders>
            <w:shd w:val="clear" w:color="auto" w:fill="auto"/>
            <w:vAlign w:val="center"/>
            <w:hideMark/>
          </w:tcPr>
          <w:p w14:paraId="76BD8D2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-0,27</w:t>
            </w:r>
          </w:p>
        </w:tc>
        <w:tc>
          <w:tcPr>
            <w:tcW w:w="1216" w:type="dxa"/>
            <w:tcBorders>
              <w:top w:val="nil"/>
              <w:left w:val="nil"/>
              <w:bottom w:val="single" w:sz="4" w:space="0" w:color="000000"/>
              <w:right w:val="single" w:sz="4" w:space="0" w:color="000000"/>
            </w:tcBorders>
            <w:shd w:val="clear" w:color="auto" w:fill="auto"/>
            <w:vAlign w:val="center"/>
            <w:hideMark/>
          </w:tcPr>
          <w:p w14:paraId="60DDBCC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1,93</w:t>
            </w:r>
          </w:p>
        </w:tc>
        <w:tc>
          <w:tcPr>
            <w:tcW w:w="1131" w:type="dxa"/>
            <w:tcBorders>
              <w:top w:val="nil"/>
              <w:left w:val="nil"/>
              <w:bottom w:val="single" w:sz="4" w:space="0" w:color="000000"/>
              <w:right w:val="single" w:sz="4" w:space="0" w:color="000000"/>
            </w:tcBorders>
            <w:shd w:val="clear" w:color="auto" w:fill="auto"/>
            <w:vAlign w:val="center"/>
            <w:hideMark/>
          </w:tcPr>
          <w:p w14:paraId="35A1135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1,90</w:t>
            </w:r>
          </w:p>
        </w:tc>
      </w:tr>
      <w:tr w:rsidR="00E07C21" w:rsidRPr="00864530" w14:paraId="598FC1D7"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1DB1044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концессионные сети</w:t>
            </w:r>
          </w:p>
        </w:tc>
        <w:tc>
          <w:tcPr>
            <w:tcW w:w="1661" w:type="dxa"/>
            <w:tcBorders>
              <w:top w:val="nil"/>
              <w:left w:val="nil"/>
              <w:bottom w:val="single" w:sz="4" w:space="0" w:color="000000"/>
              <w:right w:val="single" w:sz="4" w:space="0" w:color="000000"/>
            </w:tcBorders>
            <w:shd w:val="clear" w:color="auto" w:fill="auto"/>
            <w:vAlign w:val="center"/>
            <w:hideMark/>
          </w:tcPr>
          <w:p w14:paraId="2AFDE2C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ввод в ж/д 6 - Уз. 6</w:t>
            </w:r>
          </w:p>
        </w:tc>
        <w:tc>
          <w:tcPr>
            <w:tcW w:w="1194" w:type="dxa"/>
            <w:tcBorders>
              <w:top w:val="nil"/>
              <w:left w:val="nil"/>
              <w:bottom w:val="single" w:sz="4" w:space="0" w:color="000000"/>
              <w:right w:val="single" w:sz="4" w:space="0" w:color="000000"/>
            </w:tcBorders>
            <w:shd w:val="clear" w:color="auto" w:fill="auto"/>
            <w:vAlign w:val="center"/>
            <w:hideMark/>
          </w:tcPr>
          <w:p w14:paraId="68F27F2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2018</w:t>
            </w:r>
          </w:p>
        </w:tc>
        <w:tc>
          <w:tcPr>
            <w:tcW w:w="984" w:type="dxa"/>
            <w:tcBorders>
              <w:top w:val="nil"/>
              <w:left w:val="nil"/>
              <w:bottom w:val="single" w:sz="4" w:space="0" w:color="000000"/>
              <w:right w:val="single" w:sz="4" w:space="0" w:color="000000"/>
            </w:tcBorders>
            <w:shd w:val="clear" w:color="auto" w:fill="auto"/>
            <w:vAlign w:val="center"/>
            <w:hideMark/>
          </w:tcPr>
          <w:p w14:paraId="3A03F8B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2,70</w:t>
            </w:r>
          </w:p>
        </w:tc>
        <w:tc>
          <w:tcPr>
            <w:tcW w:w="1292" w:type="dxa"/>
            <w:tcBorders>
              <w:top w:val="nil"/>
              <w:left w:val="nil"/>
              <w:bottom w:val="single" w:sz="4" w:space="0" w:color="000000"/>
              <w:right w:val="single" w:sz="4" w:space="0" w:color="000000"/>
            </w:tcBorders>
            <w:shd w:val="clear" w:color="auto" w:fill="auto"/>
            <w:vAlign w:val="center"/>
            <w:hideMark/>
          </w:tcPr>
          <w:p w14:paraId="45697B9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0,08</w:t>
            </w:r>
          </w:p>
        </w:tc>
        <w:tc>
          <w:tcPr>
            <w:tcW w:w="1113" w:type="dxa"/>
            <w:tcBorders>
              <w:top w:val="nil"/>
              <w:left w:val="nil"/>
              <w:bottom w:val="single" w:sz="4" w:space="0" w:color="000000"/>
              <w:right w:val="single" w:sz="4" w:space="0" w:color="000000"/>
            </w:tcBorders>
            <w:shd w:val="clear" w:color="auto" w:fill="auto"/>
            <w:vAlign w:val="center"/>
            <w:hideMark/>
          </w:tcPr>
          <w:p w14:paraId="7AB82EE4"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0,08</w:t>
            </w:r>
          </w:p>
        </w:tc>
        <w:tc>
          <w:tcPr>
            <w:tcW w:w="1184" w:type="dxa"/>
            <w:tcBorders>
              <w:top w:val="nil"/>
              <w:left w:val="nil"/>
              <w:bottom w:val="single" w:sz="4" w:space="0" w:color="000000"/>
              <w:right w:val="single" w:sz="4" w:space="0" w:color="000000"/>
            </w:tcBorders>
            <w:shd w:val="clear" w:color="auto" w:fill="auto"/>
            <w:vAlign w:val="center"/>
            <w:hideMark/>
          </w:tcPr>
          <w:p w14:paraId="06EBE082"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5,11</w:t>
            </w:r>
          </w:p>
        </w:tc>
        <w:tc>
          <w:tcPr>
            <w:tcW w:w="1301" w:type="dxa"/>
            <w:tcBorders>
              <w:top w:val="nil"/>
              <w:left w:val="nil"/>
              <w:bottom w:val="single" w:sz="4" w:space="0" w:color="000000"/>
              <w:right w:val="single" w:sz="4" w:space="0" w:color="000000"/>
            </w:tcBorders>
            <w:shd w:val="clear" w:color="auto" w:fill="auto"/>
            <w:vAlign w:val="center"/>
            <w:hideMark/>
          </w:tcPr>
          <w:p w14:paraId="2210A27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-5,10</w:t>
            </w:r>
          </w:p>
        </w:tc>
        <w:tc>
          <w:tcPr>
            <w:tcW w:w="1043" w:type="dxa"/>
            <w:tcBorders>
              <w:top w:val="nil"/>
              <w:left w:val="nil"/>
              <w:bottom w:val="single" w:sz="4" w:space="0" w:color="000000"/>
              <w:right w:val="single" w:sz="4" w:space="0" w:color="000000"/>
            </w:tcBorders>
            <w:shd w:val="clear" w:color="auto" w:fill="auto"/>
            <w:vAlign w:val="center"/>
            <w:hideMark/>
          </w:tcPr>
          <w:p w14:paraId="73363EE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0,28</w:t>
            </w:r>
          </w:p>
        </w:tc>
        <w:tc>
          <w:tcPr>
            <w:tcW w:w="1038" w:type="dxa"/>
            <w:tcBorders>
              <w:top w:val="nil"/>
              <w:left w:val="nil"/>
              <w:bottom w:val="single" w:sz="4" w:space="0" w:color="000000"/>
              <w:right w:val="single" w:sz="4" w:space="0" w:color="000000"/>
            </w:tcBorders>
            <w:shd w:val="clear" w:color="auto" w:fill="auto"/>
            <w:vAlign w:val="center"/>
            <w:hideMark/>
          </w:tcPr>
          <w:p w14:paraId="0318AF5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-0,27</w:t>
            </w:r>
          </w:p>
        </w:tc>
        <w:tc>
          <w:tcPr>
            <w:tcW w:w="1216" w:type="dxa"/>
            <w:tcBorders>
              <w:top w:val="nil"/>
              <w:left w:val="nil"/>
              <w:bottom w:val="single" w:sz="4" w:space="0" w:color="000000"/>
              <w:right w:val="single" w:sz="4" w:space="0" w:color="000000"/>
            </w:tcBorders>
            <w:shd w:val="clear" w:color="auto" w:fill="auto"/>
            <w:vAlign w:val="center"/>
            <w:hideMark/>
          </w:tcPr>
          <w:p w14:paraId="650B5AB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1,93</w:t>
            </w:r>
          </w:p>
        </w:tc>
        <w:tc>
          <w:tcPr>
            <w:tcW w:w="1131" w:type="dxa"/>
            <w:tcBorders>
              <w:top w:val="nil"/>
              <w:left w:val="nil"/>
              <w:bottom w:val="single" w:sz="4" w:space="0" w:color="000000"/>
              <w:right w:val="single" w:sz="4" w:space="0" w:color="000000"/>
            </w:tcBorders>
            <w:shd w:val="clear" w:color="auto" w:fill="auto"/>
            <w:vAlign w:val="center"/>
            <w:hideMark/>
          </w:tcPr>
          <w:p w14:paraId="7FA434EF"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1,90</w:t>
            </w:r>
          </w:p>
        </w:tc>
      </w:tr>
      <w:tr w:rsidR="00E07C21" w:rsidRPr="00864530" w14:paraId="2AD8D299"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7B0C293F"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концессионные сети</w:t>
            </w:r>
          </w:p>
        </w:tc>
        <w:tc>
          <w:tcPr>
            <w:tcW w:w="1661" w:type="dxa"/>
            <w:tcBorders>
              <w:top w:val="nil"/>
              <w:left w:val="nil"/>
              <w:bottom w:val="single" w:sz="4" w:space="0" w:color="000000"/>
              <w:right w:val="single" w:sz="4" w:space="0" w:color="000000"/>
            </w:tcBorders>
            <w:shd w:val="clear" w:color="auto" w:fill="auto"/>
            <w:vAlign w:val="center"/>
            <w:hideMark/>
          </w:tcPr>
          <w:p w14:paraId="1C97556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Уз. 6 - ввод ул. Советская, 6</w:t>
            </w:r>
          </w:p>
        </w:tc>
        <w:tc>
          <w:tcPr>
            <w:tcW w:w="1194" w:type="dxa"/>
            <w:tcBorders>
              <w:top w:val="nil"/>
              <w:left w:val="nil"/>
              <w:bottom w:val="single" w:sz="4" w:space="0" w:color="000000"/>
              <w:right w:val="single" w:sz="4" w:space="0" w:color="000000"/>
            </w:tcBorders>
            <w:shd w:val="clear" w:color="auto" w:fill="auto"/>
            <w:vAlign w:val="center"/>
            <w:hideMark/>
          </w:tcPr>
          <w:p w14:paraId="74B4A35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2018</w:t>
            </w:r>
          </w:p>
        </w:tc>
        <w:tc>
          <w:tcPr>
            <w:tcW w:w="984" w:type="dxa"/>
            <w:tcBorders>
              <w:top w:val="nil"/>
              <w:left w:val="nil"/>
              <w:bottom w:val="single" w:sz="4" w:space="0" w:color="000000"/>
              <w:right w:val="single" w:sz="4" w:space="0" w:color="000000"/>
            </w:tcBorders>
            <w:shd w:val="clear" w:color="auto" w:fill="auto"/>
            <w:vAlign w:val="center"/>
            <w:hideMark/>
          </w:tcPr>
          <w:p w14:paraId="50EB26A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1,00</w:t>
            </w:r>
          </w:p>
        </w:tc>
        <w:tc>
          <w:tcPr>
            <w:tcW w:w="1292" w:type="dxa"/>
            <w:tcBorders>
              <w:top w:val="nil"/>
              <w:left w:val="nil"/>
              <w:bottom w:val="single" w:sz="4" w:space="0" w:color="000000"/>
              <w:right w:val="single" w:sz="4" w:space="0" w:color="000000"/>
            </w:tcBorders>
            <w:shd w:val="clear" w:color="auto" w:fill="auto"/>
            <w:vAlign w:val="center"/>
            <w:hideMark/>
          </w:tcPr>
          <w:p w14:paraId="6836E42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0,05</w:t>
            </w:r>
          </w:p>
        </w:tc>
        <w:tc>
          <w:tcPr>
            <w:tcW w:w="1113" w:type="dxa"/>
            <w:tcBorders>
              <w:top w:val="nil"/>
              <w:left w:val="nil"/>
              <w:bottom w:val="single" w:sz="4" w:space="0" w:color="000000"/>
              <w:right w:val="single" w:sz="4" w:space="0" w:color="000000"/>
            </w:tcBorders>
            <w:shd w:val="clear" w:color="auto" w:fill="auto"/>
            <w:vAlign w:val="center"/>
            <w:hideMark/>
          </w:tcPr>
          <w:p w14:paraId="1CDBA64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0,05</w:t>
            </w:r>
          </w:p>
        </w:tc>
        <w:tc>
          <w:tcPr>
            <w:tcW w:w="1184" w:type="dxa"/>
            <w:tcBorders>
              <w:top w:val="nil"/>
              <w:left w:val="nil"/>
              <w:bottom w:val="single" w:sz="4" w:space="0" w:color="000000"/>
              <w:right w:val="single" w:sz="4" w:space="0" w:color="000000"/>
            </w:tcBorders>
            <w:shd w:val="clear" w:color="auto" w:fill="auto"/>
            <w:vAlign w:val="center"/>
            <w:hideMark/>
          </w:tcPr>
          <w:p w14:paraId="3187B4A9"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2,85</w:t>
            </w:r>
          </w:p>
        </w:tc>
        <w:tc>
          <w:tcPr>
            <w:tcW w:w="1301" w:type="dxa"/>
            <w:tcBorders>
              <w:top w:val="nil"/>
              <w:left w:val="nil"/>
              <w:bottom w:val="single" w:sz="4" w:space="0" w:color="000000"/>
              <w:right w:val="single" w:sz="4" w:space="0" w:color="000000"/>
            </w:tcBorders>
            <w:shd w:val="clear" w:color="auto" w:fill="auto"/>
            <w:vAlign w:val="center"/>
            <w:hideMark/>
          </w:tcPr>
          <w:p w14:paraId="3E2A8552"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-2,84</w:t>
            </w:r>
          </w:p>
        </w:tc>
        <w:tc>
          <w:tcPr>
            <w:tcW w:w="1043" w:type="dxa"/>
            <w:tcBorders>
              <w:top w:val="nil"/>
              <w:left w:val="nil"/>
              <w:bottom w:val="single" w:sz="4" w:space="0" w:color="000000"/>
              <w:right w:val="single" w:sz="4" w:space="0" w:color="000000"/>
            </w:tcBorders>
            <w:shd w:val="clear" w:color="auto" w:fill="auto"/>
            <w:vAlign w:val="center"/>
            <w:hideMark/>
          </w:tcPr>
          <w:p w14:paraId="00497109"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0,42</w:t>
            </w:r>
          </w:p>
        </w:tc>
        <w:tc>
          <w:tcPr>
            <w:tcW w:w="1038" w:type="dxa"/>
            <w:tcBorders>
              <w:top w:val="nil"/>
              <w:left w:val="nil"/>
              <w:bottom w:val="single" w:sz="4" w:space="0" w:color="000000"/>
              <w:right w:val="single" w:sz="4" w:space="0" w:color="000000"/>
            </w:tcBorders>
            <w:shd w:val="clear" w:color="auto" w:fill="auto"/>
            <w:vAlign w:val="center"/>
            <w:hideMark/>
          </w:tcPr>
          <w:p w14:paraId="1C821C5F"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-0,41</w:t>
            </w:r>
          </w:p>
        </w:tc>
        <w:tc>
          <w:tcPr>
            <w:tcW w:w="1216" w:type="dxa"/>
            <w:tcBorders>
              <w:top w:val="nil"/>
              <w:left w:val="nil"/>
              <w:bottom w:val="single" w:sz="4" w:space="0" w:color="000000"/>
              <w:right w:val="single" w:sz="4" w:space="0" w:color="000000"/>
            </w:tcBorders>
            <w:shd w:val="clear" w:color="auto" w:fill="auto"/>
            <w:vAlign w:val="center"/>
            <w:hideMark/>
          </w:tcPr>
          <w:p w14:paraId="46872189"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9,90</w:t>
            </w:r>
          </w:p>
        </w:tc>
        <w:tc>
          <w:tcPr>
            <w:tcW w:w="1131" w:type="dxa"/>
            <w:tcBorders>
              <w:top w:val="nil"/>
              <w:left w:val="nil"/>
              <w:bottom w:val="single" w:sz="4" w:space="0" w:color="000000"/>
              <w:right w:val="single" w:sz="4" w:space="0" w:color="000000"/>
            </w:tcBorders>
            <w:shd w:val="clear" w:color="auto" w:fill="auto"/>
            <w:vAlign w:val="center"/>
            <w:hideMark/>
          </w:tcPr>
          <w:p w14:paraId="491E4F66"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8,32</w:t>
            </w:r>
          </w:p>
        </w:tc>
      </w:tr>
      <w:tr w:rsidR="00E07C21" w:rsidRPr="00864530" w14:paraId="1360F6CF"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5B14098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концессионные сети</w:t>
            </w:r>
          </w:p>
        </w:tc>
        <w:tc>
          <w:tcPr>
            <w:tcW w:w="1661" w:type="dxa"/>
            <w:tcBorders>
              <w:top w:val="nil"/>
              <w:left w:val="nil"/>
              <w:bottom w:val="single" w:sz="4" w:space="0" w:color="000000"/>
              <w:right w:val="single" w:sz="4" w:space="0" w:color="000000"/>
            </w:tcBorders>
            <w:shd w:val="clear" w:color="auto" w:fill="auto"/>
            <w:vAlign w:val="center"/>
            <w:hideMark/>
          </w:tcPr>
          <w:p w14:paraId="2ABF5B7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Уз. 6 - вывод из ж/д 6</w:t>
            </w:r>
          </w:p>
        </w:tc>
        <w:tc>
          <w:tcPr>
            <w:tcW w:w="1194" w:type="dxa"/>
            <w:tcBorders>
              <w:top w:val="nil"/>
              <w:left w:val="nil"/>
              <w:bottom w:val="single" w:sz="4" w:space="0" w:color="000000"/>
              <w:right w:val="single" w:sz="4" w:space="0" w:color="000000"/>
            </w:tcBorders>
            <w:shd w:val="clear" w:color="auto" w:fill="auto"/>
            <w:vAlign w:val="center"/>
            <w:hideMark/>
          </w:tcPr>
          <w:p w14:paraId="0A25882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2019</w:t>
            </w:r>
          </w:p>
        </w:tc>
        <w:tc>
          <w:tcPr>
            <w:tcW w:w="984" w:type="dxa"/>
            <w:tcBorders>
              <w:top w:val="nil"/>
              <w:left w:val="nil"/>
              <w:bottom w:val="single" w:sz="4" w:space="0" w:color="000000"/>
              <w:right w:val="single" w:sz="4" w:space="0" w:color="000000"/>
            </w:tcBorders>
            <w:shd w:val="clear" w:color="auto" w:fill="auto"/>
            <w:vAlign w:val="center"/>
            <w:hideMark/>
          </w:tcPr>
          <w:p w14:paraId="5CE50D6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18,00</w:t>
            </w:r>
          </w:p>
        </w:tc>
        <w:tc>
          <w:tcPr>
            <w:tcW w:w="1292" w:type="dxa"/>
            <w:tcBorders>
              <w:top w:val="nil"/>
              <w:left w:val="nil"/>
              <w:bottom w:val="single" w:sz="4" w:space="0" w:color="000000"/>
              <w:right w:val="single" w:sz="4" w:space="0" w:color="000000"/>
            </w:tcBorders>
            <w:shd w:val="clear" w:color="auto" w:fill="auto"/>
            <w:vAlign w:val="center"/>
            <w:hideMark/>
          </w:tcPr>
          <w:p w14:paraId="5A40A62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0,08</w:t>
            </w:r>
          </w:p>
        </w:tc>
        <w:tc>
          <w:tcPr>
            <w:tcW w:w="1113" w:type="dxa"/>
            <w:tcBorders>
              <w:top w:val="nil"/>
              <w:left w:val="nil"/>
              <w:bottom w:val="single" w:sz="4" w:space="0" w:color="000000"/>
              <w:right w:val="single" w:sz="4" w:space="0" w:color="000000"/>
            </w:tcBorders>
            <w:shd w:val="clear" w:color="auto" w:fill="auto"/>
            <w:vAlign w:val="center"/>
            <w:hideMark/>
          </w:tcPr>
          <w:p w14:paraId="7D31F4CF"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0,08</w:t>
            </w:r>
          </w:p>
        </w:tc>
        <w:tc>
          <w:tcPr>
            <w:tcW w:w="1184" w:type="dxa"/>
            <w:tcBorders>
              <w:top w:val="nil"/>
              <w:left w:val="nil"/>
              <w:bottom w:val="single" w:sz="4" w:space="0" w:color="000000"/>
              <w:right w:val="single" w:sz="4" w:space="0" w:color="000000"/>
            </w:tcBorders>
            <w:shd w:val="clear" w:color="auto" w:fill="auto"/>
            <w:vAlign w:val="center"/>
            <w:hideMark/>
          </w:tcPr>
          <w:p w14:paraId="0089AB94"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2,27</w:t>
            </w:r>
          </w:p>
        </w:tc>
        <w:tc>
          <w:tcPr>
            <w:tcW w:w="1301" w:type="dxa"/>
            <w:tcBorders>
              <w:top w:val="nil"/>
              <w:left w:val="nil"/>
              <w:bottom w:val="single" w:sz="4" w:space="0" w:color="000000"/>
              <w:right w:val="single" w:sz="4" w:space="0" w:color="000000"/>
            </w:tcBorders>
            <w:shd w:val="clear" w:color="auto" w:fill="auto"/>
            <w:vAlign w:val="center"/>
            <w:hideMark/>
          </w:tcPr>
          <w:p w14:paraId="3C88025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-2,26</w:t>
            </w:r>
          </w:p>
        </w:tc>
        <w:tc>
          <w:tcPr>
            <w:tcW w:w="1043" w:type="dxa"/>
            <w:tcBorders>
              <w:top w:val="nil"/>
              <w:left w:val="nil"/>
              <w:bottom w:val="single" w:sz="4" w:space="0" w:color="000000"/>
              <w:right w:val="single" w:sz="4" w:space="0" w:color="000000"/>
            </w:tcBorders>
            <w:shd w:val="clear" w:color="auto" w:fill="auto"/>
            <w:vAlign w:val="center"/>
            <w:hideMark/>
          </w:tcPr>
          <w:p w14:paraId="48CE9893"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0,12</w:t>
            </w:r>
          </w:p>
        </w:tc>
        <w:tc>
          <w:tcPr>
            <w:tcW w:w="1038" w:type="dxa"/>
            <w:tcBorders>
              <w:top w:val="nil"/>
              <w:left w:val="nil"/>
              <w:bottom w:val="single" w:sz="4" w:space="0" w:color="000000"/>
              <w:right w:val="single" w:sz="4" w:space="0" w:color="000000"/>
            </w:tcBorders>
            <w:shd w:val="clear" w:color="auto" w:fill="auto"/>
            <w:vAlign w:val="center"/>
            <w:hideMark/>
          </w:tcPr>
          <w:p w14:paraId="38C023F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-0,12</w:t>
            </w:r>
          </w:p>
        </w:tc>
        <w:tc>
          <w:tcPr>
            <w:tcW w:w="1216" w:type="dxa"/>
            <w:tcBorders>
              <w:top w:val="nil"/>
              <w:left w:val="nil"/>
              <w:bottom w:val="single" w:sz="4" w:space="0" w:color="000000"/>
              <w:right w:val="single" w:sz="4" w:space="0" w:color="000000"/>
            </w:tcBorders>
            <w:shd w:val="clear" w:color="auto" w:fill="auto"/>
            <w:vAlign w:val="center"/>
            <w:hideMark/>
          </w:tcPr>
          <w:p w14:paraId="3E303EB4"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0,39</w:t>
            </w:r>
          </w:p>
        </w:tc>
        <w:tc>
          <w:tcPr>
            <w:tcW w:w="1131" w:type="dxa"/>
            <w:tcBorders>
              <w:top w:val="nil"/>
              <w:left w:val="nil"/>
              <w:bottom w:val="single" w:sz="4" w:space="0" w:color="000000"/>
              <w:right w:val="single" w:sz="4" w:space="0" w:color="000000"/>
            </w:tcBorders>
            <w:shd w:val="clear" w:color="auto" w:fill="auto"/>
            <w:vAlign w:val="center"/>
            <w:hideMark/>
          </w:tcPr>
          <w:p w14:paraId="5BE24AE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0,38</w:t>
            </w:r>
          </w:p>
        </w:tc>
      </w:tr>
      <w:tr w:rsidR="00E07C21" w:rsidRPr="00864530" w14:paraId="5849E07C"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09E92A16"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lastRenderedPageBreak/>
              <w:t>концессионные сети</w:t>
            </w:r>
          </w:p>
        </w:tc>
        <w:tc>
          <w:tcPr>
            <w:tcW w:w="1661" w:type="dxa"/>
            <w:tcBorders>
              <w:top w:val="nil"/>
              <w:left w:val="nil"/>
              <w:bottom w:val="single" w:sz="4" w:space="0" w:color="000000"/>
              <w:right w:val="single" w:sz="4" w:space="0" w:color="000000"/>
            </w:tcBorders>
            <w:shd w:val="clear" w:color="auto" w:fill="auto"/>
            <w:vAlign w:val="center"/>
            <w:hideMark/>
          </w:tcPr>
          <w:p w14:paraId="51003B06"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вывод из ж/д 6 - ввод в здание ДС</w:t>
            </w:r>
          </w:p>
        </w:tc>
        <w:tc>
          <w:tcPr>
            <w:tcW w:w="1194" w:type="dxa"/>
            <w:tcBorders>
              <w:top w:val="nil"/>
              <w:left w:val="nil"/>
              <w:bottom w:val="single" w:sz="4" w:space="0" w:color="000000"/>
              <w:right w:val="single" w:sz="4" w:space="0" w:color="000000"/>
            </w:tcBorders>
            <w:shd w:val="clear" w:color="auto" w:fill="auto"/>
            <w:vAlign w:val="center"/>
            <w:hideMark/>
          </w:tcPr>
          <w:p w14:paraId="10E53564"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2019</w:t>
            </w:r>
          </w:p>
        </w:tc>
        <w:tc>
          <w:tcPr>
            <w:tcW w:w="984" w:type="dxa"/>
            <w:tcBorders>
              <w:top w:val="nil"/>
              <w:left w:val="nil"/>
              <w:bottom w:val="single" w:sz="4" w:space="0" w:color="000000"/>
              <w:right w:val="single" w:sz="4" w:space="0" w:color="000000"/>
            </w:tcBorders>
            <w:shd w:val="clear" w:color="auto" w:fill="auto"/>
            <w:vAlign w:val="center"/>
            <w:hideMark/>
          </w:tcPr>
          <w:p w14:paraId="443DF97F"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45,00</w:t>
            </w:r>
          </w:p>
        </w:tc>
        <w:tc>
          <w:tcPr>
            <w:tcW w:w="1292" w:type="dxa"/>
            <w:tcBorders>
              <w:top w:val="nil"/>
              <w:left w:val="nil"/>
              <w:bottom w:val="single" w:sz="4" w:space="0" w:color="000000"/>
              <w:right w:val="single" w:sz="4" w:space="0" w:color="000000"/>
            </w:tcBorders>
            <w:shd w:val="clear" w:color="auto" w:fill="auto"/>
            <w:vAlign w:val="center"/>
            <w:hideMark/>
          </w:tcPr>
          <w:p w14:paraId="18995182"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0,07</w:t>
            </w:r>
          </w:p>
        </w:tc>
        <w:tc>
          <w:tcPr>
            <w:tcW w:w="1113" w:type="dxa"/>
            <w:tcBorders>
              <w:top w:val="nil"/>
              <w:left w:val="nil"/>
              <w:bottom w:val="single" w:sz="4" w:space="0" w:color="000000"/>
              <w:right w:val="single" w:sz="4" w:space="0" w:color="000000"/>
            </w:tcBorders>
            <w:shd w:val="clear" w:color="auto" w:fill="auto"/>
            <w:vAlign w:val="center"/>
            <w:hideMark/>
          </w:tcPr>
          <w:p w14:paraId="4CD8AFEF"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0,07</w:t>
            </w:r>
          </w:p>
        </w:tc>
        <w:tc>
          <w:tcPr>
            <w:tcW w:w="1184" w:type="dxa"/>
            <w:tcBorders>
              <w:top w:val="nil"/>
              <w:left w:val="nil"/>
              <w:bottom w:val="single" w:sz="4" w:space="0" w:color="000000"/>
              <w:right w:val="single" w:sz="4" w:space="0" w:color="000000"/>
            </w:tcBorders>
            <w:shd w:val="clear" w:color="auto" w:fill="auto"/>
            <w:vAlign w:val="center"/>
            <w:hideMark/>
          </w:tcPr>
          <w:p w14:paraId="2FE2372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2,27</w:t>
            </w:r>
          </w:p>
        </w:tc>
        <w:tc>
          <w:tcPr>
            <w:tcW w:w="1301" w:type="dxa"/>
            <w:tcBorders>
              <w:top w:val="nil"/>
              <w:left w:val="nil"/>
              <w:bottom w:val="single" w:sz="4" w:space="0" w:color="000000"/>
              <w:right w:val="single" w:sz="4" w:space="0" w:color="000000"/>
            </w:tcBorders>
            <w:shd w:val="clear" w:color="auto" w:fill="auto"/>
            <w:vAlign w:val="center"/>
            <w:hideMark/>
          </w:tcPr>
          <w:p w14:paraId="146A5FAF"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-2,26</w:t>
            </w:r>
          </w:p>
        </w:tc>
        <w:tc>
          <w:tcPr>
            <w:tcW w:w="1043" w:type="dxa"/>
            <w:tcBorders>
              <w:top w:val="nil"/>
              <w:left w:val="nil"/>
              <w:bottom w:val="single" w:sz="4" w:space="0" w:color="000000"/>
              <w:right w:val="single" w:sz="4" w:space="0" w:color="000000"/>
            </w:tcBorders>
            <w:shd w:val="clear" w:color="auto" w:fill="auto"/>
            <w:vAlign w:val="center"/>
            <w:hideMark/>
          </w:tcPr>
          <w:p w14:paraId="4FE57CD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0,18</w:t>
            </w:r>
          </w:p>
        </w:tc>
        <w:tc>
          <w:tcPr>
            <w:tcW w:w="1038" w:type="dxa"/>
            <w:tcBorders>
              <w:top w:val="nil"/>
              <w:left w:val="nil"/>
              <w:bottom w:val="single" w:sz="4" w:space="0" w:color="000000"/>
              <w:right w:val="single" w:sz="4" w:space="0" w:color="000000"/>
            </w:tcBorders>
            <w:shd w:val="clear" w:color="auto" w:fill="auto"/>
            <w:vAlign w:val="center"/>
            <w:hideMark/>
          </w:tcPr>
          <w:p w14:paraId="31F3FE4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-0,17</w:t>
            </w:r>
          </w:p>
        </w:tc>
        <w:tc>
          <w:tcPr>
            <w:tcW w:w="1216" w:type="dxa"/>
            <w:tcBorders>
              <w:top w:val="nil"/>
              <w:left w:val="nil"/>
              <w:bottom w:val="single" w:sz="4" w:space="0" w:color="000000"/>
              <w:right w:val="single" w:sz="4" w:space="0" w:color="000000"/>
            </w:tcBorders>
            <w:shd w:val="clear" w:color="auto" w:fill="auto"/>
            <w:vAlign w:val="center"/>
            <w:hideMark/>
          </w:tcPr>
          <w:p w14:paraId="786EDB62"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0,96</w:t>
            </w:r>
          </w:p>
        </w:tc>
        <w:tc>
          <w:tcPr>
            <w:tcW w:w="1131" w:type="dxa"/>
            <w:tcBorders>
              <w:top w:val="nil"/>
              <w:left w:val="nil"/>
              <w:bottom w:val="single" w:sz="4" w:space="0" w:color="000000"/>
              <w:right w:val="single" w:sz="4" w:space="0" w:color="000000"/>
            </w:tcBorders>
            <w:shd w:val="clear" w:color="auto" w:fill="auto"/>
            <w:vAlign w:val="center"/>
            <w:hideMark/>
          </w:tcPr>
          <w:p w14:paraId="4FE3268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0,95</w:t>
            </w:r>
          </w:p>
        </w:tc>
      </w:tr>
      <w:tr w:rsidR="00E07C21" w:rsidRPr="00864530" w14:paraId="0F233590"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2535CDE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прочие сети</w:t>
            </w:r>
          </w:p>
        </w:tc>
        <w:tc>
          <w:tcPr>
            <w:tcW w:w="1661" w:type="dxa"/>
            <w:tcBorders>
              <w:top w:val="nil"/>
              <w:left w:val="nil"/>
              <w:bottom w:val="single" w:sz="4" w:space="0" w:color="000000"/>
              <w:right w:val="single" w:sz="4" w:space="0" w:color="000000"/>
            </w:tcBorders>
            <w:shd w:val="clear" w:color="auto" w:fill="auto"/>
            <w:vAlign w:val="center"/>
            <w:hideMark/>
          </w:tcPr>
          <w:p w14:paraId="1C294DD2"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ввод в здание ДС - ввод ДС №16</w:t>
            </w:r>
          </w:p>
        </w:tc>
        <w:tc>
          <w:tcPr>
            <w:tcW w:w="1194" w:type="dxa"/>
            <w:tcBorders>
              <w:top w:val="nil"/>
              <w:left w:val="nil"/>
              <w:bottom w:val="single" w:sz="4" w:space="0" w:color="000000"/>
              <w:right w:val="single" w:sz="4" w:space="0" w:color="000000"/>
            </w:tcBorders>
            <w:shd w:val="clear" w:color="auto" w:fill="auto"/>
            <w:vAlign w:val="center"/>
            <w:hideMark/>
          </w:tcPr>
          <w:p w14:paraId="779B3386"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1974</w:t>
            </w:r>
          </w:p>
        </w:tc>
        <w:tc>
          <w:tcPr>
            <w:tcW w:w="984" w:type="dxa"/>
            <w:tcBorders>
              <w:top w:val="nil"/>
              <w:left w:val="nil"/>
              <w:bottom w:val="single" w:sz="4" w:space="0" w:color="000000"/>
              <w:right w:val="single" w:sz="4" w:space="0" w:color="000000"/>
            </w:tcBorders>
            <w:shd w:val="clear" w:color="auto" w:fill="auto"/>
            <w:vAlign w:val="center"/>
            <w:hideMark/>
          </w:tcPr>
          <w:p w14:paraId="18148B6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11,00</w:t>
            </w:r>
          </w:p>
        </w:tc>
        <w:tc>
          <w:tcPr>
            <w:tcW w:w="1292" w:type="dxa"/>
            <w:tcBorders>
              <w:top w:val="nil"/>
              <w:left w:val="nil"/>
              <w:bottom w:val="single" w:sz="4" w:space="0" w:color="000000"/>
              <w:right w:val="single" w:sz="4" w:space="0" w:color="000000"/>
            </w:tcBorders>
            <w:shd w:val="clear" w:color="auto" w:fill="auto"/>
            <w:vAlign w:val="center"/>
            <w:hideMark/>
          </w:tcPr>
          <w:p w14:paraId="67349B4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0,07</w:t>
            </w:r>
          </w:p>
        </w:tc>
        <w:tc>
          <w:tcPr>
            <w:tcW w:w="1113" w:type="dxa"/>
            <w:tcBorders>
              <w:top w:val="nil"/>
              <w:left w:val="nil"/>
              <w:bottom w:val="single" w:sz="4" w:space="0" w:color="000000"/>
              <w:right w:val="single" w:sz="4" w:space="0" w:color="000000"/>
            </w:tcBorders>
            <w:shd w:val="clear" w:color="auto" w:fill="auto"/>
            <w:vAlign w:val="center"/>
            <w:hideMark/>
          </w:tcPr>
          <w:p w14:paraId="6836AB3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0,07</w:t>
            </w:r>
          </w:p>
        </w:tc>
        <w:tc>
          <w:tcPr>
            <w:tcW w:w="1184" w:type="dxa"/>
            <w:tcBorders>
              <w:top w:val="nil"/>
              <w:left w:val="nil"/>
              <w:bottom w:val="single" w:sz="4" w:space="0" w:color="000000"/>
              <w:right w:val="single" w:sz="4" w:space="0" w:color="000000"/>
            </w:tcBorders>
            <w:shd w:val="clear" w:color="auto" w:fill="auto"/>
            <w:vAlign w:val="center"/>
            <w:hideMark/>
          </w:tcPr>
          <w:p w14:paraId="1454544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2,27</w:t>
            </w:r>
          </w:p>
        </w:tc>
        <w:tc>
          <w:tcPr>
            <w:tcW w:w="1301" w:type="dxa"/>
            <w:tcBorders>
              <w:top w:val="nil"/>
              <w:left w:val="nil"/>
              <w:bottom w:val="single" w:sz="4" w:space="0" w:color="000000"/>
              <w:right w:val="single" w:sz="4" w:space="0" w:color="000000"/>
            </w:tcBorders>
            <w:shd w:val="clear" w:color="auto" w:fill="auto"/>
            <w:vAlign w:val="center"/>
            <w:hideMark/>
          </w:tcPr>
          <w:p w14:paraId="0232BB3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-2,26</w:t>
            </w:r>
          </w:p>
        </w:tc>
        <w:tc>
          <w:tcPr>
            <w:tcW w:w="1043" w:type="dxa"/>
            <w:tcBorders>
              <w:top w:val="nil"/>
              <w:left w:val="nil"/>
              <w:bottom w:val="single" w:sz="4" w:space="0" w:color="000000"/>
              <w:right w:val="single" w:sz="4" w:space="0" w:color="000000"/>
            </w:tcBorders>
            <w:shd w:val="clear" w:color="auto" w:fill="auto"/>
            <w:vAlign w:val="center"/>
            <w:hideMark/>
          </w:tcPr>
          <w:p w14:paraId="6F45952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0,17</w:t>
            </w:r>
          </w:p>
        </w:tc>
        <w:tc>
          <w:tcPr>
            <w:tcW w:w="1038" w:type="dxa"/>
            <w:tcBorders>
              <w:top w:val="nil"/>
              <w:left w:val="nil"/>
              <w:bottom w:val="single" w:sz="4" w:space="0" w:color="000000"/>
              <w:right w:val="single" w:sz="4" w:space="0" w:color="000000"/>
            </w:tcBorders>
            <w:shd w:val="clear" w:color="auto" w:fill="auto"/>
            <w:vAlign w:val="center"/>
            <w:hideMark/>
          </w:tcPr>
          <w:p w14:paraId="5B79023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-0,17</w:t>
            </w:r>
          </w:p>
        </w:tc>
        <w:tc>
          <w:tcPr>
            <w:tcW w:w="1216" w:type="dxa"/>
            <w:tcBorders>
              <w:top w:val="nil"/>
              <w:left w:val="nil"/>
              <w:bottom w:val="single" w:sz="4" w:space="0" w:color="000000"/>
              <w:right w:val="single" w:sz="4" w:space="0" w:color="000000"/>
            </w:tcBorders>
            <w:shd w:val="clear" w:color="auto" w:fill="auto"/>
            <w:vAlign w:val="center"/>
            <w:hideMark/>
          </w:tcPr>
          <w:p w14:paraId="4C57F11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1,24</w:t>
            </w:r>
          </w:p>
        </w:tc>
        <w:tc>
          <w:tcPr>
            <w:tcW w:w="1131" w:type="dxa"/>
            <w:tcBorders>
              <w:top w:val="nil"/>
              <w:left w:val="nil"/>
              <w:bottom w:val="single" w:sz="4" w:space="0" w:color="000000"/>
              <w:right w:val="single" w:sz="4" w:space="0" w:color="000000"/>
            </w:tcBorders>
            <w:shd w:val="clear" w:color="auto" w:fill="auto"/>
            <w:vAlign w:val="center"/>
            <w:hideMark/>
          </w:tcPr>
          <w:p w14:paraId="64C9072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1,10</w:t>
            </w:r>
          </w:p>
        </w:tc>
      </w:tr>
      <w:tr w:rsidR="00E07C21" w:rsidRPr="00864530" w14:paraId="4980BB47"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54CA8E1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концессионные сети</w:t>
            </w:r>
          </w:p>
        </w:tc>
        <w:tc>
          <w:tcPr>
            <w:tcW w:w="1661" w:type="dxa"/>
            <w:tcBorders>
              <w:top w:val="nil"/>
              <w:left w:val="nil"/>
              <w:bottom w:val="single" w:sz="4" w:space="0" w:color="000000"/>
              <w:right w:val="single" w:sz="4" w:space="0" w:color="000000"/>
            </w:tcBorders>
            <w:shd w:val="clear" w:color="auto" w:fill="auto"/>
            <w:vAlign w:val="center"/>
            <w:hideMark/>
          </w:tcPr>
          <w:p w14:paraId="79BA95DF"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ЗА ТК-1 - Уз. 7</w:t>
            </w:r>
          </w:p>
        </w:tc>
        <w:tc>
          <w:tcPr>
            <w:tcW w:w="1194" w:type="dxa"/>
            <w:tcBorders>
              <w:top w:val="nil"/>
              <w:left w:val="nil"/>
              <w:bottom w:val="single" w:sz="4" w:space="0" w:color="000000"/>
              <w:right w:val="single" w:sz="4" w:space="0" w:color="000000"/>
            </w:tcBorders>
            <w:shd w:val="clear" w:color="auto" w:fill="auto"/>
            <w:vAlign w:val="center"/>
            <w:hideMark/>
          </w:tcPr>
          <w:p w14:paraId="061473B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2020</w:t>
            </w:r>
          </w:p>
        </w:tc>
        <w:tc>
          <w:tcPr>
            <w:tcW w:w="984" w:type="dxa"/>
            <w:tcBorders>
              <w:top w:val="nil"/>
              <w:left w:val="nil"/>
              <w:bottom w:val="single" w:sz="4" w:space="0" w:color="000000"/>
              <w:right w:val="single" w:sz="4" w:space="0" w:color="000000"/>
            </w:tcBorders>
            <w:shd w:val="clear" w:color="auto" w:fill="auto"/>
            <w:vAlign w:val="center"/>
            <w:hideMark/>
          </w:tcPr>
          <w:p w14:paraId="59A7F5F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65,00</w:t>
            </w:r>
          </w:p>
        </w:tc>
        <w:tc>
          <w:tcPr>
            <w:tcW w:w="1292" w:type="dxa"/>
            <w:tcBorders>
              <w:top w:val="nil"/>
              <w:left w:val="nil"/>
              <w:bottom w:val="single" w:sz="4" w:space="0" w:color="000000"/>
              <w:right w:val="single" w:sz="4" w:space="0" w:color="000000"/>
            </w:tcBorders>
            <w:shd w:val="clear" w:color="auto" w:fill="auto"/>
            <w:vAlign w:val="center"/>
            <w:hideMark/>
          </w:tcPr>
          <w:p w14:paraId="1B92FCD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0,21</w:t>
            </w:r>
          </w:p>
        </w:tc>
        <w:tc>
          <w:tcPr>
            <w:tcW w:w="1113" w:type="dxa"/>
            <w:tcBorders>
              <w:top w:val="nil"/>
              <w:left w:val="nil"/>
              <w:bottom w:val="single" w:sz="4" w:space="0" w:color="000000"/>
              <w:right w:val="single" w:sz="4" w:space="0" w:color="000000"/>
            </w:tcBorders>
            <w:shd w:val="clear" w:color="auto" w:fill="auto"/>
            <w:vAlign w:val="center"/>
            <w:hideMark/>
          </w:tcPr>
          <w:p w14:paraId="70F97E5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0,21</w:t>
            </w:r>
          </w:p>
        </w:tc>
        <w:tc>
          <w:tcPr>
            <w:tcW w:w="1184" w:type="dxa"/>
            <w:tcBorders>
              <w:top w:val="nil"/>
              <w:left w:val="nil"/>
              <w:bottom w:val="single" w:sz="4" w:space="0" w:color="000000"/>
              <w:right w:val="single" w:sz="4" w:space="0" w:color="000000"/>
            </w:tcBorders>
            <w:shd w:val="clear" w:color="auto" w:fill="auto"/>
            <w:vAlign w:val="center"/>
            <w:hideMark/>
          </w:tcPr>
          <w:p w14:paraId="2E71CEF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78,42</w:t>
            </w:r>
          </w:p>
        </w:tc>
        <w:tc>
          <w:tcPr>
            <w:tcW w:w="1301" w:type="dxa"/>
            <w:tcBorders>
              <w:top w:val="nil"/>
              <w:left w:val="nil"/>
              <w:bottom w:val="single" w:sz="4" w:space="0" w:color="000000"/>
              <w:right w:val="single" w:sz="4" w:space="0" w:color="000000"/>
            </w:tcBorders>
            <w:shd w:val="clear" w:color="auto" w:fill="auto"/>
            <w:vAlign w:val="center"/>
            <w:hideMark/>
          </w:tcPr>
          <w:p w14:paraId="5F1CB184"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-78,20</w:t>
            </w:r>
          </w:p>
        </w:tc>
        <w:tc>
          <w:tcPr>
            <w:tcW w:w="1043" w:type="dxa"/>
            <w:tcBorders>
              <w:top w:val="nil"/>
              <w:left w:val="nil"/>
              <w:bottom w:val="single" w:sz="4" w:space="0" w:color="000000"/>
              <w:right w:val="single" w:sz="4" w:space="0" w:color="000000"/>
            </w:tcBorders>
            <w:shd w:val="clear" w:color="auto" w:fill="auto"/>
            <w:vAlign w:val="center"/>
            <w:hideMark/>
          </w:tcPr>
          <w:p w14:paraId="6AD2F71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0,67</w:t>
            </w:r>
          </w:p>
        </w:tc>
        <w:tc>
          <w:tcPr>
            <w:tcW w:w="1038" w:type="dxa"/>
            <w:tcBorders>
              <w:top w:val="nil"/>
              <w:left w:val="nil"/>
              <w:bottom w:val="single" w:sz="4" w:space="0" w:color="000000"/>
              <w:right w:val="single" w:sz="4" w:space="0" w:color="000000"/>
            </w:tcBorders>
            <w:shd w:val="clear" w:color="auto" w:fill="auto"/>
            <w:vAlign w:val="center"/>
            <w:hideMark/>
          </w:tcPr>
          <w:p w14:paraId="3A5EC51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-0,66</w:t>
            </w:r>
          </w:p>
        </w:tc>
        <w:tc>
          <w:tcPr>
            <w:tcW w:w="1216" w:type="dxa"/>
            <w:tcBorders>
              <w:top w:val="nil"/>
              <w:left w:val="nil"/>
              <w:bottom w:val="single" w:sz="4" w:space="0" w:color="000000"/>
              <w:right w:val="single" w:sz="4" w:space="0" w:color="000000"/>
            </w:tcBorders>
            <w:shd w:val="clear" w:color="auto" w:fill="auto"/>
            <w:vAlign w:val="center"/>
            <w:hideMark/>
          </w:tcPr>
          <w:p w14:paraId="60BAD333"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2,68</w:t>
            </w:r>
          </w:p>
        </w:tc>
        <w:tc>
          <w:tcPr>
            <w:tcW w:w="1131" w:type="dxa"/>
            <w:tcBorders>
              <w:top w:val="nil"/>
              <w:left w:val="nil"/>
              <w:bottom w:val="single" w:sz="4" w:space="0" w:color="000000"/>
              <w:right w:val="single" w:sz="4" w:space="0" w:color="000000"/>
            </w:tcBorders>
            <w:shd w:val="clear" w:color="auto" w:fill="auto"/>
            <w:vAlign w:val="center"/>
            <w:hideMark/>
          </w:tcPr>
          <w:p w14:paraId="7A4523F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2,64</w:t>
            </w:r>
          </w:p>
        </w:tc>
      </w:tr>
      <w:tr w:rsidR="00E07C21" w:rsidRPr="00864530" w14:paraId="7EC8AD15"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6A9D6DD4"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концессионные сети</w:t>
            </w:r>
          </w:p>
        </w:tc>
        <w:tc>
          <w:tcPr>
            <w:tcW w:w="1661" w:type="dxa"/>
            <w:tcBorders>
              <w:top w:val="nil"/>
              <w:left w:val="nil"/>
              <w:bottom w:val="single" w:sz="4" w:space="0" w:color="000000"/>
              <w:right w:val="single" w:sz="4" w:space="0" w:color="000000"/>
            </w:tcBorders>
            <w:shd w:val="clear" w:color="auto" w:fill="auto"/>
            <w:vAlign w:val="center"/>
            <w:hideMark/>
          </w:tcPr>
          <w:p w14:paraId="348B527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 xml:space="preserve">Уз. 7 </w:t>
            </w:r>
            <w:r>
              <w:rPr>
                <w:color w:val="000000"/>
                <w:sz w:val="20"/>
                <w:szCs w:val="20"/>
                <w:lang w:bidi="ar-SA"/>
              </w:rPr>
              <w:t>–</w:t>
            </w:r>
            <w:r w:rsidRPr="00864530">
              <w:rPr>
                <w:color w:val="000000"/>
                <w:sz w:val="20"/>
                <w:szCs w:val="20"/>
                <w:lang w:bidi="ar-SA"/>
              </w:rPr>
              <w:t xml:space="preserve"> ТК-7</w:t>
            </w:r>
          </w:p>
        </w:tc>
        <w:tc>
          <w:tcPr>
            <w:tcW w:w="1194" w:type="dxa"/>
            <w:tcBorders>
              <w:top w:val="nil"/>
              <w:left w:val="nil"/>
              <w:bottom w:val="single" w:sz="4" w:space="0" w:color="000000"/>
              <w:right w:val="single" w:sz="4" w:space="0" w:color="000000"/>
            </w:tcBorders>
            <w:shd w:val="clear" w:color="auto" w:fill="auto"/>
            <w:vAlign w:val="center"/>
            <w:hideMark/>
          </w:tcPr>
          <w:p w14:paraId="5FE7105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2023</w:t>
            </w:r>
          </w:p>
        </w:tc>
        <w:tc>
          <w:tcPr>
            <w:tcW w:w="984" w:type="dxa"/>
            <w:tcBorders>
              <w:top w:val="nil"/>
              <w:left w:val="nil"/>
              <w:bottom w:val="single" w:sz="4" w:space="0" w:color="000000"/>
              <w:right w:val="single" w:sz="4" w:space="0" w:color="000000"/>
            </w:tcBorders>
            <w:shd w:val="clear" w:color="auto" w:fill="auto"/>
            <w:vAlign w:val="center"/>
            <w:hideMark/>
          </w:tcPr>
          <w:p w14:paraId="3E69EE02"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35,00</w:t>
            </w:r>
          </w:p>
        </w:tc>
        <w:tc>
          <w:tcPr>
            <w:tcW w:w="1292" w:type="dxa"/>
            <w:tcBorders>
              <w:top w:val="nil"/>
              <w:left w:val="nil"/>
              <w:bottom w:val="single" w:sz="4" w:space="0" w:color="000000"/>
              <w:right w:val="single" w:sz="4" w:space="0" w:color="000000"/>
            </w:tcBorders>
            <w:shd w:val="clear" w:color="auto" w:fill="auto"/>
            <w:vAlign w:val="center"/>
            <w:hideMark/>
          </w:tcPr>
          <w:p w14:paraId="00DCA2D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0,15</w:t>
            </w:r>
          </w:p>
        </w:tc>
        <w:tc>
          <w:tcPr>
            <w:tcW w:w="1113" w:type="dxa"/>
            <w:tcBorders>
              <w:top w:val="nil"/>
              <w:left w:val="nil"/>
              <w:bottom w:val="single" w:sz="4" w:space="0" w:color="000000"/>
              <w:right w:val="single" w:sz="4" w:space="0" w:color="000000"/>
            </w:tcBorders>
            <w:shd w:val="clear" w:color="auto" w:fill="auto"/>
            <w:vAlign w:val="center"/>
            <w:hideMark/>
          </w:tcPr>
          <w:p w14:paraId="2B60AD7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0,15</w:t>
            </w:r>
          </w:p>
        </w:tc>
        <w:tc>
          <w:tcPr>
            <w:tcW w:w="1184" w:type="dxa"/>
            <w:tcBorders>
              <w:top w:val="nil"/>
              <w:left w:val="nil"/>
              <w:bottom w:val="single" w:sz="4" w:space="0" w:color="000000"/>
              <w:right w:val="single" w:sz="4" w:space="0" w:color="000000"/>
            </w:tcBorders>
            <w:shd w:val="clear" w:color="auto" w:fill="auto"/>
            <w:vAlign w:val="center"/>
            <w:hideMark/>
          </w:tcPr>
          <w:p w14:paraId="36EC468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78,41</w:t>
            </w:r>
          </w:p>
        </w:tc>
        <w:tc>
          <w:tcPr>
            <w:tcW w:w="1301" w:type="dxa"/>
            <w:tcBorders>
              <w:top w:val="nil"/>
              <w:left w:val="nil"/>
              <w:bottom w:val="single" w:sz="4" w:space="0" w:color="000000"/>
              <w:right w:val="single" w:sz="4" w:space="0" w:color="000000"/>
            </w:tcBorders>
            <w:shd w:val="clear" w:color="auto" w:fill="auto"/>
            <w:vAlign w:val="center"/>
            <w:hideMark/>
          </w:tcPr>
          <w:p w14:paraId="215AEEF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-78,20</w:t>
            </w:r>
          </w:p>
        </w:tc>
        <w:tc>
          <w:tcPr>
            <w:tcW w:w="1043" w:type="dxa"/>
            <w:tcBorders>
              <w:top w:val="nil"/>
              <w:left w:val="nil"/>
              <w:bottom w:val="single" w:sz="4" w:space="0" w:color="000000"/>
              <w:right w:val="single" w:sz="4" w:space="0" w:color="000000"/>
            </w:tcBorders>
            <w:shd w:val="clear" w:color="auto" w:fill="auto"/>
            <w:vAlign w:val="center"/>
            <w:hideMark/>
          </w:tcPr>
          <w:p w14:paraId="388E5F2F"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1,28</w:t>
            </w:r>
          </w:p>
        </w:tc>
        <w:tc>
          <w:tcPr>
            <w:tcW w:w="1038" w:type="dxa"/>
            <w:tcBorders>
              <w:top w:val="nil"/>
              <w:left w:val="nil"/>
              <w:bottom w:val="single" w:sz="4" w:space="0" w:color="000000"/>
              <w:right w:val="single" w:sz="4" w:space="0" w:color="000000"/>
            </w:tcBorders>
            <w:shd w:val="clear" w:color="auto" w:fill="auto"/>
            <w:vAlign w:val="center"/>
            <w:hideMark/>
          </w:tcPr>
          <w:p w14:paraId="48E665A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-1,26</w:t>
            </w:r>
          </w:p>
        </w:tc>
        <w:tc>
          <w:tcPr>
            <w:tcW w:w="1216" w:type="dxa"/>
            <w:tcBorders>
              <w:top w:val="nil"/>
              <w:left w:val="nil"/>
              <w:bottom w:val="single" w:sz="4" w:space="0" w:color="000000"/>
              <w:right w:val="single" w:sz="4" w:space="0" w:color="000000"/>
            </w:tcBorders>
            <w:shd w:val="clear" w:color="auto" w:fill="auto"/>
            <w:vAlign w:val="center"/>
            <w:hideMark/>
          </w:tcPr>
          <w:p w14:paraId="49D7118F"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14,58</w:t>
            </w:r>
          </w:p>
        </w:tc>
        <w:tc>
          <w:tcPr>
            <w:tcW w:w="1131" w:type="dxa"/>
            <w:tcBorders>
              <w:top w:val="nil"/>
              <w:left w:val="nil"/>
              <w:bottom w:val="single" w:sz="4" w:space="0" w:color="000000"/>
              <w:right w:val="single" w:sz="4" w:space="0" w:color="000000"/>
            </w:tcBorders>
            <w:shd w:val="clear" w:color="auto" w:fill="auto"/>
            <w:vAlign w:val="center"/>
            <w:hideMark/>
          </w:tcPr>
          <w:p w14:paraId="5AC97CE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14,30</w:t>
            </w:r>
          </w:p>
        </w:tc>
      </w:tr>
      <w:tr w:rsidR="00E07C21" w:rsidRPr="00864530" w14:paraId="72B5467F"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73A50DA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концессионные сети</w:t>
            </w:r>
          </w:p>
        </w:tc>
        <w:tc>
          <w:tcPr>
            <w:tcW w:w="1661" w:type="dxa"/>
            <w:tcBorders>
              <w:top w:val="nil"/>
              <w:left w:val="nil"/>
              <w:bottom w:val="single" w:sz="4" w:space="0" w:color="000000"/>
              <w:right w:val="single" w:sz="4" w:space="0" w:color="000000"/>
            </w:tcBorders>
            <w:shd w:val="clear" w:color="auto" w:fill="auto"/>
            <w:vAlign w:val="center"/>
            <w:hideMark/>
          </w:tcPr>
          <w:p w14:paraId="1E0A2986"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ЗА ТК-7 - ТК-15</w:t>
            </w:r>
          </w:p>
        </w:tc>
        <w:tc>
          <w:tcPr>
            <w:tcW w:w="1194" w:type="dxa"/>
            <w:tcBorders>
              <w:top w:val="nil"/>
              <w:left w:val="nil"/>
              <w:bottom w:val="single" w:sz="4" w:space="0" w:color="000000"/>
              <w:right w:val="single" w:sz="4" w:space="0" w:color="000000"/>
            </w:tcBorders>
            <w:shd w:val="clear" w:color="auto" w:fill="auto"/>
            <w:vAlign w:val="center"/>
            <w:hideMark/>
          </w:tcPr>
          <w:p w14:paraId="06E7A96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2019</w:t>
            </w:r>
          </w:p>
        </w:tc>
        <w:tc>
          <w:tcPr>
            <w:tcW w:w="984" w:type="dxa"/>
            <w:tcBorders>
              <w:top w:val="nil"/>
              <w:left w:val="nil"/>
              <w:bottom w:val="single" w:sz="4" w:space="0" w:color="000000"/>
              <w:right w:val="single" w:sz="4" w:space="0" w:color="000000"/>
            </w:tcBorders>
            <w:shd w:val="clear" w:color="auto" w:fill="auto"/>
            <w:vAlign w:val="center"/>
            <w:hideMark/>
          </w:tcPr>
          <w:p w14:paraId="005AEFA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28,60</w:t>
            </w:r>
          </w:p>
        </w:tc>
        <w:tc>
          <w:tcPr>
            <w:tcW w:w="1292" w:type="dxa"/>
            <w:tcBorders>
              <w:top w:val="nil"/>
              <w:left w:val="nil"/>
              <w:bottom w:val="single" w:sz="4" w:space="0" w:color="000000"/>
              <w:right w:val="single" w:sz="4" w:space="0" w:color="000000"/>
            </w:tcBorders>
            <w:shd w:val="clear" w:color="auto" w:fill="auto"/>
            <w:vAlign w:val="center"/>
            <w:hideMark/>
          </w:tcPr>
          <w:p w14:paraId="3BA95ABF"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0,13</w:t>
            </w:r>
          </w:p>
        </w:tc>
        <w:tc>
          <w:tcPr>
            <w:tcW w:w="1113" w:type="dxa"/>
            <w:tcBorders>
              <w:top w:val="nil"/>
              <w:left w:val="nil"/>
              <w:bottom w:val="single" w:sz="4" w:space="0" w:color="000000"/>
              <w:right w:val="single" w:sz="4" w:space="0" w:color="000000"/>
            </w:tcBorders>
            <w:shd w:val="clear" w:color="auto" w:fill="auto"/>
            <w:vAlign w:val="center"/>
            <w:hideMark/>
          </w:tcPr>
          <w:p w14:paraId="6B0B333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0,13</w:t>
            </w:r>
          </w:p>
        </w:tc>
        <w:tc>
          <w:tcPr>
            <w:tcW w:w="1184" w:type="dxa"/>
            <w:tcBorders>
              <w:top w:val="nil"/>
              <w:left w:val="nil"/>
              <w:bottom w:val="single" w:sz="4" w:space="0" w:color="000000"/>
              <w:right w:val="single" w:sz="4" w:space="0" w:color="000000"/>
            </w:tcBorders>
            <w:shd w:val="clear" w:color="auto" w:fill="auto"/>
            <w:vAlign w:val="center"/>
            <w:hideMark/>
          </w:tcPr>
          <w:p w14:paraId="27B9C24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28,98</w:t>
            </w:r>
          </w:p>
        </w:tc>
        <w:tc>
          <w:tcPr>
            <w:tcW w:w="1301" w:type="dxa"/>
            <w:tcBorders>
              <w:top w:val="nil"/>
              <w:left w:val="nil"/>
              <w:bottom w:val="single" w:sz="4" w:space="0" w:color="000000"/>
              <w:right w:val="single" w:sz="4" w:space="0" w:color="000000"/>
            </w:tcBorders>
            <w:shd w:val="clear" w:color="auto" w:fill="auto"/>
            <w:vAlign w:val="center"/>
            <w:hideMark/>
          </w:tcPr>
          <w:p w14:paraId="1C5F78F6"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-28,92</w:t>
            </w:r>
          </w:p>
        </w:tc>
        <w:tc>
          <w:tcPr>
            <w:tcW w:w="1043" w:type="dxa"/>
            <w:tcBorders>
              <w:top w:val="nil"/>
              <w:left w:val="nil"/>
              <w:bottom w:val="single" w:sz="4" w:space="0" w:color="000000"/>
              <w:right w:val="single" w:sz="4" w:space="0" w:color="000000"/>
            </w:tcBorders>
            <w:shd w:val="clear" w:color="auto" w:fill="auto"/>
            <w:vAlign w:val="center"/>
            <w:hideMark/>
          </w:tcPr>
          <w:p w14:paraId="15B0344F"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0,68</w:t>
            </w:r>
          </w:p>
        </w:tc>
        <w:tc>
          <w:tcPr>
            <w:tcW w:w="1038" w:type="dxa"/>
            <w:tcBorders>
              <w:top w:val="nil"/>
              <w:left w:val="nil"/>
              <w:bottom w:val="single" w:sz="4" w:space="0" w:color="000000"/>
              <w:right w:val="single" w:sz="4" w:space="0" w:color="000000"/>
            </w:tcBorders>
            <w:shd w:val="clear" w:color="auto" w:fill="auto"/>
            <w:vAlign w:val="center"/>
            <w:hideMark/>
          </w:tcPr>
          <w:p w14:paraId="23D3845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-0,67</w:t>
            </w:r>
          </w:p>
        </w:tc>
        <w:tc>
          <w:tcPr>
            <w:tcW w:w="1216" w:type="dxa"/>
            <w:tcBorders>
              <w:top w:val="nil"/>
              <w:left w:val="nil"/>
              <w:bottom w:val="single" w:sz="4" w:space="0" w:color="000000"/>
              <w:right w:val="single" w:sz="4" w:space="0" w:color="000000"/>
            </w:tcBorders>
            <w:shd w:val="clear" w:color="auto" w:fill="auto"/>
            <w:vAlign w:val="center"/>
            <w:hideMark/>
          </w:tcPr>
          <w:p w14:paraId="04895FB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5,26</w:t>
            </w:r>
          </w:p>
        </w:tc>
        <w:tc>
          <w:tcPr>
            <w:tcW w:w="1131" w:type="dxa"/>
            <w:tcBorders>
              <w:top w:val="nil"/>
              <w:left w:val="nil"/>
              <w:bottom w:val="single" w:sz="4" w:space="0" w:color="000000"/>
              <w:right w:val="single" w:sz="4" w:space="0" w:color="000000"/>
            </w:tcBorders>
            <w:shd w:val="clear" w:color="auto" w:fill="auto"/>
            <w:vAlign w:val="center"/>
            <w:hideMark/>
          </w:tcPr>
          <w:p w14:paraId="252AB6D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5,18</w:t>
            </w:r>
          </w:p>
        </w:tc>
      </w:tr>
      <w:tr w:rsidR="00E07C21" w:rsidRPr="00864530" w14:paraId="6C96D18D"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2F5E61A9"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концессионные сети</w:t>
            </w:r>
          </w:p>
        </w:tc>
        <w:tc>
          <w:tcPr>
            <w:tcW w:w="1661" w:type="dxa"/>
            <w:tcBorders>
              <w:top w:val="nil"/>
              <w:left w:val="nil"/>
              <w:bottom w:val="single" w:sz="4" w:space="0" w:color="000000"/>
              <w:right w:val="single" w:sz="4" w:space="0" w:color="000000"/>
            </w:tcBorders>
            <w:shd w:val="clear" w:color="auto" w:fill="auto"/>
            <w:vAlign w:val="center"/>
            <w:hideMark/>
          </w:tcPr>
          <w:p w14:paraId="52D55D0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ТК-15 - ввод в ж/д 12</w:t>
            </w:r>
          </w:p>
        </w:tc>
        <w:tc>
          <w:tcPr>
            <w:tcW w:w="1194" w:type="dxa"/>
            <w:tcBorders>
              <w:top w:val="nil"/>
              <w:left w:val="nil"/>
              <w:bottom w:val="single" w:sz="4" w:space="0" w:color="000000"/>
              <w:right w:val="single" w:sz="4" w:space="0" w:color="000000"/>
            </w:tcBorders>
            <w:shd w:val="clear" w:color="auto" w:fill="auto"/>
            <w:vAlign w:val="center"/>
            <w:hideMark/>
          </w:tcPr>
          <w:p w14:paraId="5E5F683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1979</w:t>
            </w:r>
          </w:p>
        </w:tc>
        <w:tc>
          <w:tcPr>
            <w:tcW w:w="984" w:type="dxa"/>
            <w:tcBorders>
              <w:top w:val="nil"/>
              <w:left w:val="nil"/>
              <w:bottom w:val="single" w:sz="4" w:space="0" w:color="000000"/>
              <w:right w:val="single" w:sz="4" w:space="0" w:color="000000"/>
            </w:tcBorders>
            <w:shd w:val="clear" w:color="auto" w:fill="auto"/>
            <w:vAlign w:val="center"/>
            <w:hideMark/>
          </w:tcPr>
          <w:p w14:paraId="0D2E753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19,00</w:t>
            </w:r>
          </w:p>
        </w:tc>
        <w:tc>
          <w:tcPr>
            <w:tcW w:w="1292" w:type="dxa"/>
            <w:tcBorders>
              <w:top w:val="nil"/>
              <w:left w:val="nil"/>
              <w:bottom w:val="single" w:sz="4" w:space="0" w:color="000000"/>
              <w:right w:val="single" w:sz="4" w:space="0" w:color="000000"/>
            </w:tcBorders>
            <w:shd w:val="clear" w:color="auto" w:fill="auto"/>
            <w:vAlign w:val="center"/>
            <w:hideMark/>
          </w:tcPr>
          <w:p w14:paraId="4A540B16"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0,08</w:t>
            </w:r>
          </w:p>
        </w:tc>
        <w:tc>
          <w:tcPr>
            <w:tcW w:w="1113" w:type="dxa"/>
            <w:tcBorders>
              <w:top w:val="nil"/>
              <w:left w:val="nil"/>
              <w:bottom w:val="single" w:sz="4" w:space="0" w:color="000000"/>
              <w:right w:val="single" w:sz="4" w:space="0" w:color="000000"/>
            </w:tcBorders>
            <w:shd w:val="clear" w:color="auto" w:fill="auto"/>
            <w:vAlign w:val="center"/>
            <w:hideMark/>
          </w:tcPr>
          <w:p w14:paraId="153A1CB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0,08</w:t>
            </w:r>
          </w:p>
        </w:tc>
        <w:tc>
          <w:tcPr>
            <w:tcW w:w="1184" w:type="dxa"/>
            <w:tcBorders>
              <w:top w:val="nil"/>
              <w:left w:val="nil"/>
              <w:bottom w:val="single" w:sz="4" w:space="0" w:color="000000"/>
              <w:right w:val="single" w:sz="4" w:space="0" w:color="000000"/>
            </w:tcBorders>
            <w:shd w:val="clear" w:color="auto" w:fill="auto"/>
            <w:vAlign w:val="center"/>
            <w:hideMark/>
          </w:tcPr>
          <w:p w14:paraId="716D5F04"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8,30</w:t>
            </w:r>
          </w:p>
        </w:tc>
        <w:tc>
          <w:tcPr>
            <w:tcW w:w="1301" w:type="dxa"/>
            <w:tcBorders>
              <w:top w:val="nil"/>
              <w:left w:val="nil"/>
              <w:bottom w:val="single" w:sz="4" w:space="0" w:color="000000"/>
              <w:right w:val="single" w:sz="4" w:space="0" w:color="000000"/>
            </w:tcBorders>
            <w:shd w:val="clear" w:color="auto" w:fill="auto"/>
            <w:vAlign w:val="center"/>
            <w:hideMark/>
          </w:tcPr>
          <w:p w14:paraId="0BE30CE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-8,28</w:t>
            </w:r>
          </w:p>
        </w:tc>
        <w:tc>
          <w:tcPr>
            <w:tcW w:w="1043" w:type="dxa"/>
            <w:tcBorders>
              <w:top w:val="nil"/>
              <w:left w:val="nil"/>
              <w:bottom w:val="single" w:sz="4" w:space="0" w:color="000000"/>
              <w:right w:val="single" w:sz="4" w:space="0" w:color="000000"/>
            </w:tcBorders>
            <w:shd w:val="clear" w:color="auto" w:fill="auto"/>
            <w:vAlign w:val="center"/>
            <w:hideMark/>
          </w:tcPr>
          <w:p w14:paraId="207385F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0,45</w:t>
            </w:r>
          </w:p>
        </w:tc>
        <w:tc>
          <w:tcPr>
            <w:tcW w:w="1038" w:type="dxa"/>
            <w:tcBorders>
              <w:top w:val="nil"/>
              <w:left w:val="nil"/>
              <w:bottom w:val="single" w:sz="4" w:space="0" w:color="000000"/>
              <w:right w:val="single" w:sz="4" w:space="0" w:color="000000"/>
            </w:tcBorders>
            <w:shd w:val="clear" w:color="auto" w:fill="auto"/>
            <w:vAlign w:val="center"/>
            <w:hideMark/>
          </w:tcPr>
          <w:p w14:paraId="0AE6179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-0,45</w:t>
            </w:r>
          </w:p>
        </w:tc>
        <w:tc>
          <w:tcPr>
            <w:tcW w:w="1216" w:type="dxa"/>
            <w:tcBorders>
              <w:top w:val="nil"/>
              <w:left w:val="nil"/>
              <w:bottom w:val="single" w:sz="4" w:space="0" w:color="000000"/>
              <w:right w:val="single" w:sz="4" w:space="0" w:color="000000"/>
            </w:tcBorders>
            <w:shd w:val="clear" w:color="auto" w:fill="auto"/>
            <w:vAlign w:val="center"/>
            <w:hideMark/>
          </w:tcPr>
          <w:p w14:paraId="3824AA3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6,50</w:t>
            </w:r>
          </w:p>
        </w:tc>
        <w:tc>
          <w:tcPr>
            <w:tcW w:w="1131" w:type="dxa"/>
            <w:tcBorders>
              <w:top w:val="nil"/>
              <w:left w:val="nil"/>
              <w:bottom w:val="single" w:sz="4" w:space="0" w:color="000000"/>
              <w:right w:val="single" w:sz="4" w:space="0" w:color="000000"/>
            </w:tcBorders>
            <w:shd w:val="clear" w:color="auto" w:fill="auto"/>
            <w:vAlign w:val="center"/>
            <w:hideMark/>
          </w:tcPr>
          <w:p w14:paraId="71A1F09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5,73</w:t>
            </w:r>
          </w:p>
        </w:tc>
      </w:tr>
      <w:tr w:rsidR="00E07C21" w:rsidRPr="00864530" w14:paraId="685E928C"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70F1F732"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прочие сети</w:t>
            </w:r>
          </w:p>
        </w:tc>
        <w:tc>
          <w:tcPr>
            <w:tcW w:w="1661" w:type="dxa"/>
            <w:tcBorders>
              <w:top w:val="nil"/>
              <w:left w:val="nil"/>
              <w:bottom w:val="single" w:sz="4" w:space="0" w:color="000000"/>
              <w:right w:val="single" w:sz="4" w:space="0" w:color="000000"/>
            </w:tcBorders>
            <w:shd w:val="clear" w:color="auto" w:fill="auto"/>
            <w:vAlign w:val="center"/>
            <w:hideMark/>
          </w:tcPr>
          <w:p w14:paraId="0DA5257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ввод в ж/д 12 - ввод ул. Советская, 12</w:t>
            </w:r>
          </w:p>
        </w:tc>
        <w:tc>
          <w:tcPr>
            <w:tcW w:w="1194" w:type="dxa"/>
            <w:tcBorders>
              <w:top w:val="nil"/>
              <w:left w:val="nil"/>
              <w:bottom w:val="single" w:sz="4" w:space="0" w:color="000000"/>
              <w:right w:val="single" w:sz="4" w:space="0" w:color="000000"/>
            </w:tcBorders>
            <w:shd w:val="clear" w:color="auto" w:fill="auto"/>
            <w:vAlign w:val="center"/>
            <w:hideMark/>
          </w:tcPr>
          <w:p w14:paraId="1399FF4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1979</w:t>
            </w:r>
          </w:p>
        </w:tc>
        <w:tc>
          <w:tcPr>
            <w:tcW w:w="984" w:type="dxa"/>
            <w:tcBorders>
              <w:top w:val="nil"/>
              <w:left w:val="nil"/>
              <w:bottom w:val="single" w:sz="4" w:space="0" w:color="000000"/>
              <w:right w:val="single" w:sz="4" w:space="0" w:color="000000"/>
            </w:tcBorders>
            <w:shd w:val="clear" w:color="auto" w:fill="auto"/>
            <w:vAlign w:val="center"/>
            <w:hideMark/>
          </w:tcPr>
          <w:p w14:paraId="15E3D6A3"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40,00</w:t>
            </w:r>
          </w:p>
        </w:tc>
        <w:tc>
          <w:tcPr>
            <w:tcW w:w="1292" w:type="dxa"/>
            <w:tcBorders>
              <w:top w:val="nil"/>
              <w:left w:val="nil"/>
              <w:bottom w:val="single" w:sz="4" w:space="0" w:color="000000"/>
              <w:right w:val="single" w:sz="4" w:space="0" w:color="000000"/>
            </w:tcBorders>
            <w:shd w:val="clear" w:color="auto" w:fill="auto"/>
            <w:vAlign w:val="center"/>
            <w:hideMark/>
          </w:tcPr>
          <w:p w14:paraId="60ADDE64"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0,08</w:t>
            </w:r>
          </w:p>
        </w:tc>
        <w:tc>
          <w:tcPr>
            <w:tcW w:w="1113" w:type="dxa"/>
            <w:tcBorders>
              <w:top w:val="nil"/>
              <w:left w:val="nil"/>
              <w:bottom w:val="single" w:sz="4" w:space="0" w:color="000000"/>
              <w:right w:val="single" w:sz="4" w:space="0" w:color="000000"/>
            </w:tcBorders>
            <w:shd w:val="clear" w:color="auto" w:fill="auto"/>
            <w:vAlign w:val="center"/>
            <w:hideMark/>
          </w:tcPr>
          <w:p w14:paraId="09397E7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0,07</w:t>
            </w:r>
          </w:p>
        </w:tc>
        <w:tc>
          <w:tcPr>
            <w:tcW w:w="1184" w:type="dxa"/>
            <w:tcBorders>
              <w:top w:val="nil"/>
              <w:left w:val="nil"/>
              <w:bottom w:val="single" w:sz="4" w:space="0" w:color="000000"/>
              <w:right w:val="single" w:sz="4" w:space="0" w:color="000000"/>
            </w:tcBorders>
            <w:shd w:val="clear" w:color="auto" w:fill="auto"/>
            <w:vAlign w:val="center"/>
            <w:hideMark/>
          </w:tcPr>
          <w:p w14:paraId="7DB66B4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8,30</w:t>
            </w:r>
          </w:p>
        </w:tc>
        <w:tc>
          <w:tcPr>
            <w:tcW w:w="1301" w:type="dxa"/>
            <w:tcBorders>
              <w:top w:val="nil"/>
              <w:left w:val="nil"/>
              <w:bottom w:val="single" w:sz="4" w:space="0" w:color="000000"/>
              <w:right w:val="single" w:sz="4" w:space="0" w:color="000000"/>
            </w:tcBorders>
            <w:shd w:val="clear" w:color="auto" w:fill="auto"/>
            <w:vAlign w:val="center"/>
            <w:hideMark/>
          </w:tcPr>
          <w:p w14:paraId="5A3E9C3F"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-8,28</w:t>
            </w:r>
          </w:p>
        </w:tc>
        <w:tc>
          <w:tcPr>
            <w:tcW w:w="1043" w:type="dxa"/>
            <w:tcBorders>
              <w:top w:val="nil"/>
              <w:left w:val="nil"/>
              <w:bottom w:val="single" w:sz="4" w:space="0" w:color="000000"/>
              <w:right w:val="single" w:sz="4" w:space="0" w:color="000000"/>
            </w:tcBorders>
            <w:shd w:val="clear" w:color="auto" w:fill="auto"/>
            <w:vAlign w:val="center"/>
            <w:hideMark/>
          </w:tcPr>
          <w:p w14:paraId="2EFCF6B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0,45</w:t>
            </w:r>
          </w:p>
        </w:tc>
        <w:tc>
          <w:tcPr>
            <w:tcW w:w="1038" w:type="dxa"/>
            <w:tcBorders>
              <w:top w:val="nil"/>
              <w:left w:val="nil"/>
              <w:bottom w:val="single" w:sz="4" w:space="0" w:color="000000"/>
              <w:right w:val="single" w:sz="4" w:space="0" w:color="000000"/>
            </w:tcBorders>
            <w:shd w:val="clear" w:color="auto" w:fill="auto"/>
            <w:vAlign w:val="center"/>
            <w:hideMark/>
          </w:tcPr>
          <w:p w14:paraId="39920F3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-0,63</w:t>
            </w:r>
          </w:p>
        </w:tc>
        <w:tc>
          <w:tcPr>
            <w:tcW w:w="1216" w:type="dxa"/>
            <w:tcBorders>
              <w:top w:val="nil"/>
              <w:left w:val="nil"/>
              <w:bottom w:val="single" w:sz="4" w:space="0" w:color="000000"/>
              <w:right w:val="single" w:sz="4" w:space="0" w:color="000000"/>
            </w:tcBorders>
            <w:shd w:val="clear" w:color="auto" w:fill="auto"/>
            <w:vAlign w:val="center"/>
            <w:hideMark/>
          </w:tcPr>
          <w:p w14:paraId="335F96E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6,50</w:t>
            </w:r>
          </w:p>
        </w:tc>
        <w:tc>
          <w:tcPr>
            <w:tcW w:w="1131" w:type="dxa"/>
            <w:tcBorders>
              <w:top w:val="nil"/>
              <w:left w:val="nil"/>
              <w:bottom w:val="single" w:sz="4" w:space="0" w:color="000000"/>
              <w:right w:val="single" w:sz="4" w:space="0" w:color="000000"/>
            </w:tcBorders>
            <w:shd w:val="clear" w:color="auto" w:fill="auto"/>
            <w:vAlign w:val="center"/>
            <w:hideMark/>
          </w:tcPr>
          <w:p w14:paraId="752D5D3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14,46</w:t>
            </w:r>
          </w:p>
        </w:tc>
      </w:tr>
      <w:tr w:rsidR="00E07C21" w:rsidRPr="00864530" w14:paraId="657CAF8F"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0F28F74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концессионные сети</w:t>
            </w:r>
          </w:p>
        </w:tc>
        <w:tc>
          <w:tcPr>
            <w:tcW w:w="1661" w:type="dxa"/>
            <w:tcBorders>
              <w:top w:val="nil"/>
              <w:left w:val="nil"/>
              <w:bottom w:val="single" w:sz="4" w:space="0" w:color="000000"/>
              <w:right w:val="single" w:sz="4" w:space="0" w:color="000000"/>
            </w:tcBorders>
            <w:shd w:val="clear" w:color="auto" w:fill="auto"/>
            <w:vAlign w:val="center"/>
            <w:hideMark/>
          </w:tcPr>
          <w:p w14:paraId="31A3204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ТК-15 - ТК-16</w:t>
            </w:r>
          </w:p>
        </w:tc>
        <w:tc>
          <w:tcPr>
            <w:tcW w:w="1194" w:type="dxa"/>
            <w:tcBorders>
              <w:top w:val="nil"/>
              <w:left w:val="nil"/>
              <w:bottom w:val="single" w:sz="4" w:space="0" w:color="000000"/>
              <w:right w:val="single" w:sz="4" w:space="0" w:color="000000"/>
            </w:tcBorders>
            <w:shd w:val="clear" w:color="auto" w:fill="auto"/>
            <w:vAlign w:val="center"/>
            <w:hideMark/>
          </w:tcPr>
          <w:p w14:paraId="5A1A3A8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2019</w:t>
            </w:r>
          </w:p>
        </w:tc>
        <w:tc>
          <w:tcPr>
            <w:tcW w:w="984" w:type="dxa"/>
            <w:tcBorders>
              <w:top w:val="nil"/>
              <w:left w:val="nil"/>
              <w:bottom w:val="single" w:sz="4" w:space="0" w:color="000000"/>
              <w:right w:val="single" w:sz="4" w:space="0" w:color="000000"/>
            </w:tcBorders>
            <w:shd w:val="clear" w:color="auto" w:fill="auto"/>
            <w:vAlign w:val="center"/>
            <w:hideMark/>
          </w:tcPr>
          <w:p w14:paraId="3B452F9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50,50</w:t>
            </w:r>
          </w:p>
        </w:tc>
        <w:tc>
          <w:tcPr>
            <w:tcW w:w="1292" w:type="dxa"/>
            <w:tcBorders>
              <w:top w:val="nil"/>
              <w:left w:val="nil"/>
              <w:bottom w:val="single" w:sz="4" w:space="0" w:color="000000"/>
              <w:right w:val="single" w:sz="4" w:space="0" w:color="000000"/>
            </w:tcBorders>
            <w:shd w:val="clear" w:color="auto" w:fill="auto"/>
            <w:vAlign w:val="center"/>
            <w:hideMark/>
          </w:tcPr>
          <w:p w14:paraId="684014D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0,13</w:t>
            </w:r>
          </w:p>
        </w:tc>
        <w:tc>
          <w:tcPr>
            <w:tcW w:w="1113" w:type="dxa"/>
            <w:tcBorders>
              <w:top w:val="nil"/>
              <w:left w:val="nil"/>
              <w:bottom w:val="single" w:sz="4" w:space="0" w:color="000000"/>
              <w:right w:val="single" w:sz="4" w:space="0" w:color="000000"/>
            </w:tcBorders>
            <w:shd w:val="clear" w:color="auto" w:fill="auto"/>
            <w:vAlign w:val="center"/>
            <w:hideMark/>
          </w:tcPr>
          <w:p w14:paraId="7D6D4E0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0,13</w:t>
            </w:r>
          </w:p>
        </w:tc>
        <w:tc>
          <w:tcPr>
            <w:tcW w:w="1184" w:type="dxa"/>
            <w:tcBorders>
              <w:top w:val="nil"/>
              <w:left w:val="nil"/>
              <w:bottom w:val="single" w:sz="4" w:space="0" w:color="000000"/>
              <w:right w:val="single" w:sz="4" w:space="0" w:color="000000"/>
            </w:tcBorders>
            <w:shd w:val="clear" w:color="auto" w:fill="auto"/>
            <w:vAlign w:val="center"/>
            <w:hideMark/>
          </w:tcPr>
          <w:p w14:paraId="65576A63"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20,69</w:t>
            </w:r>
          </w:p>
        </w:tc>
        <w:tc>
          <w:tcPr>
            <w:tcW w:w="1301" w:type="dxa"/>
            <w:tcBorders>
              <w:top w:val="nil"/>
              <w:left w:val="nil"/>
              <w:bottom w:val="single" w:sz="4" w:space="0" w:color="000000"/>
              <w:right w:val="single" w:sz="4" w:space="0" w:color="000000"/>
            </w:tcBorders>
            <w:shd w:val="clear" w:color="auto" w:fill="auto"/>
            <w:vAlign w:val="center"/>
            <w:hideMark/>
          </w:tcPr>
          <w:p w14:paraId="65993DF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-20,64</w:t>
            </w:r>
          </w:p>
        </w:tc>
        <w:tc>
          <w:tcPr>
            <w:tcW w:w="1043" w:type="dxa"/>
            <w:tcBorders>
              <w:top w:val="nil"/>
              <w:left w:val="nil"/>
              <w:bottom w:val="single" w:sz="4" w:space="0" w:color="000000"/>
              <w:right w:val="single" w:sz="4" w:space="0" w:color="000000"/>
            </w:tcBorders>
            <w:shd w:val="clear" w:color="auto" w:fill="auto"/>
            <w:vAlign w:val="center"/>
            <w:hideMark/>
          </w:tcPr>
          <w:p w14:paraId="42EA288F"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0,49</w:t>
            </w:r>
          </w:p>
        </w:tc>
        <w:tc>
          <w:tcPr>
            <w:tcW w:w="1038" w:type="dxa"/>
            <w:tcBorders>
              <w:top w:val="nil"/>
              <w:left w:val="nil"/>
              <w:bottom w:val="single" w:sz="4" w:space="0" w:color="000000"/>
              <w:right w:val="single" w:sz="4" w:space="0" w:color="000000"/>
            </w:tcBorders>
            <w:shd w:val="clear" w:color="auto" w:fill="auto"/>
            <w:vAlign w:val="center"/>
            <w:hideMark/>
          </w:tcPr>
          <w:p w14:paraId="2C22BFE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-0,48</w:t>
            </w:r>
          </w:p>
        </w:tc>
        <w:tc>
          <w:tcPr>
            <w:tcW w:w="1216" w:type="dxa"/>
            <w:tcBorders>
              <w:top w:val="nil"/>
              <w:left w:val="nil"/>
              <w:bottom w:val="single" w:sz="4" w:space="0" w:color="000000"/>
              <w:right w:val="single" w:sz="4" w:space="0" w:color="000000"/>
            </w:tcBorders>
            <w:shd w:val="clear" w:color="auto" w:fill="auto"/>
            <w:vAlign w:val="center"/>
            <w:hideMark/>
          </w:tcPr>
          <w:p w14:paraId="4C28E579"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2,69</w:t>
            </w:r>
          </w:p>
        </w:tc>
        <w:tc>
          <w:tcPr>
            <w:tcW w:w="1131" w:type="dxa"/>
            <w:tcBorders>
              <w:top w:val="nil"/>
              <w:left w:val="nil"/>
              <w:bottom w:val="single" w:sz="4" w:space="0" w:color="000000"/>
              <w:right w:val="single" w:sz="4" w:space="0" w:color="000000"/>
            </w:tcBorders>
            <w:shd w:val="clear" w:color="auto" w:fill="auto"/>
            <w:vAlign w:val="center"/>
            <w:hideMark/>
          </w:tcPr>
          <w:p w14:paraId="57F823A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2,66</w:t>
            </w:r>
          </w:p>
        </w:tc>
      </w:tr>
      <w:tr w:rsidR="00E07C21" w:rsidRPr="00864530" w14:paraId="0DEFFBC7"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7B67DE62"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концессионные сети</w:t>
            </w:r>
          </w:p>
        </w:tc>
        <w:tc>
          <w:tcPr>
            <w:tcW w:w="1661" w:type="dxa"/>
            <w:tcBorders>
              <w:top w:val="nil"/>
              <w:left w:val="nil"/>
              <w:bottom w:val="single" w:sz="4" w:space="0" w:color="000000"/>
              <w:right w:val="single" w:sz="4" w:space="0" w:color="000000"/>
            </w:tcBorders>
            <w:shd w:val="clear" w:color="auto" w:fill="auto"/>
            <w:vAlign w:val="center"/>
            <w:hideMark/>
          </w:tcPr>
          <w:p w14:paraId="5ACB42D9"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ЗА ТК-16 - ввод в ж/д 13</w:t>
            </w:r>
          </w:p>
        </w:tc>
        <w:tc>
          <w:tcPr>
            <w:tcW w:w="1194" w:type="dxa"/>
            <w:tcBorders>
              <w:top w:val="nil"/>
              <w:left w:val="nil"/>
              <w:bottom w:val="single" w:sz="4" w:space="0" w:color="000000"/>
              <w:right w:val="single" w:sz="4" w:space="0" w:color="000000"/>
            </w:tcBorders>
            <w:shd w:val="clear" w:color="auto" w:fill="auto"/>
            <w:vAlign w:val="center"/>
            <w:hideMark/>
          </w:tcPr>
          <w:p w14:paraId="42D0526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1979</w:t>
            </w:r>
          </w:p>
        </w:tc>
        <w:tc>
          <w:tcPr>
            <w:tcW w:w="984" w:type="dxa"/>
            <w:tcBorders>
              <w:top w:val="nil"/>
              <w:left w:val="nil"/>
              <w:bottom w:val="single" w:sz="4" w:space="0" w:color="000000"/>
              <w:right w:val="single" w:sz="4" w:space="0" w:color="000000"/>
            </w:tcBorders>
            <w:shd w:val="clear" w:color="auto" w:fill="auto"/>
            <w:vAlign w:val="center"/>
            <w:hideMark/>
          </w:tcPr>
          <w:p w14:paraId="4CF51B0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20,00</w:t>
            </w:r>
          </w:p>
        </w:tc>
        <w:tc>
          <w:tcPr>
            <w:tcW w:w="1292" w:type="dxa"/>
            <w:tcBorders>
              <w:top w:val="nil"/>
              <w:left w:val="nil"/>
              <w:bottom w:val="single" w:sz="4" w:space="0" w:color="000000"/>
              <w:right w:val="single" w:sz="4" w:space="0" w:color="000000"/>
            </w:tcBorders>
            <w:shd w:val="clear" w:color="auto" w:fill="auto"/>
            <w:vAlign w:val="center"/>
            <w:hideMark/>
          </w:tcPr>
          <w:p w14:paraId="721A691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0,07</w:t>
            </w:r>
          </w:p>
        </w:tc>
        <w:tc>
          <w:tcPr>
            <w:tcW w:w="1113" w:type="dxa"/>
            <w:tcBorders>
              <w:top w:val="nil"/>
              <w:left w:val="nil"/>
              <w:bottom w:val="single" w:sz="4" w:space="0" w:color="000000"/>
              <w:right w:val="single" w:sz="4" w:space="0" w:color="000000"/>
            </w:tcBorders>
            <w:shd w:val="clear" w:color="auto" w:fill="auto"/>
            <w:vAlign w:val="center"/>
            <w:hideMark/>
          </w:tcPr>
          <w:p w14:paraId="7A3F05E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0,07</w:t>
            </w:r>
          </w:p>
        </w:tc>
        <w:tc>
          <w:tcPr>
            <w:tcW w:w="1184" w:type="dxa"/>
            <w:tcBorders>
              <w:top w:val="nil"/>
              <w:left w:val="nil"/>
              <w:bottom w:val="single" w:sz="4" w:space="0" w:color="000000"/>
              <w:right w:val="single" w:sz="4" w:space="0" w:color="000000"/>
            </w:tcBorders>
            <w:shd w:val="clear" w:color="auto" w:fill="auto"/>
            <w:vAlign w:val="center"/>
            <w:hideMark/>
          </w:tcPr>
          <w:p w14:paraId="5ED33C1F"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8,20</w:t>
            </w:r>
          </w:p>
        </w:tc>
        <w:tc>
          <w:tcPr>
            <w:tcW w:w="1301" w:type="dxa"/>
            <w:tcBorders>
              <w:top w:val="nil"/>
              <w:left w:val="nil"/>
              <w:bottom w:val="single" w:sz="4" w:space="0" w:color="000000"/>
              <w:right w:val="single" w:sz="4" w:space="0" w:color="000000"/>
            </w:tcBorders>
            <w:shd w:val="clear" w:color="auto" w:fill="auto"/>
            <w:vAlign w:val="center"/>
            <w:hideMark/>
          </w:tcPr>
          <w:p w14:paraId="68B6682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-8,19</w:t>
            </w:r>
          </w:p>
        </w:tc>
        <w:tc>
          <w:tcPr>
            <w:tcW w:w="1043" w:type="dxa"/>
            <w:tcBorders>
              <w:top w:val="nil"/>
              <w:left w:val="nil"/>
              <w:bottom w:val="single" w:sz="4" w:space="0" w:color="000000"/>
              <w:right w:val="single" w:sz="4" w:space="0" w:color="000000"/>
            </w:tcBorders>
            <w:shd w:val="clear" w:color="auto" w:fill="auto"/>
            <w:vAlign w:val="center"/>
            <w:hideMark/>
          </w:tcPr>
          <w:p w14:paraId="38C743F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0,63</w:t>
            </w:r>
          </w:p>
        </w:tc>
        <w:tc>
          <w:tcPr>
            <w:tcW w:w="1038" w:type="dxa"/>
            <w:tcBorders>
              <w:top w:val="nil"/>
              <w:left w:val="nil"/>
              <w:bottom w:val="single" w:sz="4" w:space="0" w:color="000000"/>
              <w:right w:val="single" w:sz="4" w:space="0" w:color="000000"/>
            </w:tcBorders>
            <w:shd w:val="clear" w:color="auto" w:fill="auto"/>
            <w:vAlign w:val="center"/>
            <w:hideMark/>
          </w:tcPr>
          <w:p w14:paraId="4F8633D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-0,62</w:t>
            </w:r>
          </w:p>
        </w:tc>
        <w:tc>
          <w:tcPr>
            <w:tcW w:w="1216" w:type="dxa"/>
            <w:tcBorders>
              <w:top w:val="nil"/>
              <w:left w:val="nil"/>
              <w:bottom w:val="single" w:sz="4" w:space="0" w:color="000000"/>
              <w:right w:val="single" w:sz="4" w:space="0" w:color="000000"/>
            </w:tcBorders>
            <w:shd w:val="clear" w:color="auto" w:fill="auto"/>
            <w:vAlign w:val="center"/>
            <w:hideMark/>
          </w:tcPr>
          <w:p w14:paraId="6A8091C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16,14</w:t>
            </w:r>
          </w:p>
        </w:tc>
        <w:tc>
          <w:tcPr>
            <w:tcW w:w="1131" w:type="dxa"/>
            <w:tcBorders>
              <w:top w:val="nil"/>
              <w:left w:val="nil"/>
              <w:bottom w:val="single" w:sz="4" w:space="0" w:color="000000"/>
              <w:right w:val="single" w:sz="4" w:space="0" w:color="000000"/>
            </w:tcBorders>
            <w:shd w:val="clear" w:color="auto" w:fill="auto"/>
            <w:vAlign w:val="center"/>
            <w:hideMark/>
          </w:tcPr>
          <w:p w14:paraId="6165801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14,14</w:t>
            </w:r>
          </w:p>
        </w:tc>
      </w:tr>
      <w:tr w:rsidR="00E07C21" w:rsidRPr="00864530" w14:paraId="2B45A4EC"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4A9AB9B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прочие сети</w:t>
            </w:r>
          </w:p>
        </w:tc>
        <w:tc>
          <w:tcPr>
            <w:tcW w:w="1661" w:type="dxa"/>
            <w:tcBorders>
              <w:top w:val="nil"/>
              <w:left w:val="nil"/>
              <w:bottom w:val="single" w:sz="4" w:space="0" w:color="000000"/>
              <w:right w:val="single" w:sz="4" w:space="0" w:color="000000"/>
            </w:tcBorders>
            <w:shd w:val="clear" w:color="auto" w:fill="auto"/>
            <w:vAlign w:val="center"/>
            <w:hideMark/>
          </w:tcPr>
          <w:p w14:paraId="2CD372B4"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ввод в ж/д 13 - ввод ул. Советская, 13</w:t>
            </w:r>
          </w:p>
        </w:tc>
        <w:tc>
          <w:tcPr>
            <w:tcW w:w="1194" w:type="dxa"/>
            <w:tcBorders>
              <w:top w:val="nil"/>
              <w:left w:val="nil"/>
              <w:bottom w:val="single" w:sz="4" w:space="0" w:color="000000"/>
              <w:right w:val="single" w:sz="4" w:space="0" w:color="000000"/>
            </w:tcBorders>
            <w:shd w:val="clear" w:color="auto" w:fill="auto"/>
            <w:vAlign w:val="center"/>
            <w:hideMark/>
          </w:tcPr>
          <w:p w14:paraId="46E4395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1979</w:t>
            </w:r>
          </w:p>
        </w:tc>
        <w:tc>
          <w:tcPr>
            <w:tcW w:w="984" w:type="dxa"/>
            <w:tcBorders>
              <w:top w:val="nil"/>
              <w:left w:val="nil"/>
              <w:bottom w:val="single" w:sz="4" w:space="0" w:color="000000"/>
              <w:right w:val="single" w:sz="4" w:space="0" w:color="000000"/>
            </w:tcBorders>
            <w:shd w:val="clear" w:color="auto" w:fill="auto"/>
            <w:vAlign w:val="center"/>
            <w:hideMark/>
          </w:tcPr>
          <w:p w14:paraId="3C7858D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40,00</w:t>
            </w:r>
          </w:p>
        </w:tc>
        <w:tc>
          <w:tcPr>
            <w:tcW w:w="1292" w:type="dxa"/>
            <w:tcBorders>
              <w:top w:val="nil"/>
              <w:left w:val="nil"/>
              <w:bottom w:val="single" w:sz="4" w:space="0" w:color="000000"/>
              <w:right w:val="single" w:sz="4" w:space="0" w:color="000000"/>
            </w:tcBorders>
            <w:shd w:val="clear" w:color="auto" w:fill="auto"/>
            <w:vAlign w:val="center"/>
            <w:hideMark/>
          </w:tcPr>
          <w:p w14:paraId="6FF4ACE2"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0,07</w:t>
            </w:r>
          </w:p>
        </w:tc>
        <w:tc>
          <w:tcPr>
            <w:tcW w:w="1113" w:type="dxa"/>
            <w:tcBorders>
              <w:top w:val="nil"/>
              <w:left w:val="nil"/>
              <w:bottom w:val="single" w:sz="4" w:space="0" w:color="000000"/>
              <w:right w:val="single" w:sz="4" w:space="0" w:color="000000"/>
            </w:tcBorders>
            <w:shd w:val="clear" w:color="auto" w:fill="auto"/>
            <w:vAlign w:val="center"/>
            <w:hideMark/>
          </w:tcPr>
          <w:p w14:paraId="18993B36"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0,07</w:t>
            </w:r>
          </w:p>
        </w:tc>
        <w:tc>
          <w:tcPr>
            <w:tcW w:w="1184" w:type="dxa"/>
            <w:tcBorders>
              <w:top w:val="nil"/>
              <w:left w:val="nil"/>
              <w:bottom w:val="single" w:sz="4" w:space="0" w:color="000000"/>
              <w:right w:val="single" w:sz="4" w:space="0" w:color="000000"/>
            </w:tcBorders>
            <w:shd w:val="clear" w:color="auto" w:fill="auto"/>
            <w:vAlign w:val="center"/>
            <w:hideMark/>
          </w:tcPr>
          <w:p w14:paraId="498149A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8,20</w:t>
            </w:r>
          </w:p>
        </w:tc>
        <w:tc>
          <w:tcPr>
            <w:tcW w:w="1301" w:type="dxa"/>
            <w:tcBorders>
              <w:top w:val="nil"/>
              <w:left w:val="nil"/>
              <w:bottom w:val="single" w:sz="4" w:space="0" w:color="000000"/>
              <w:right w:val="single" w:sz="4" w:space="0" w:color="000000"/>
            </w:tcBorders>
            <w:shd w:val="clear" w:color="auto" w:fill="auto"/>
            <w:vAlign w:val="center"/>
            <w:hideMark/>
          </w:tcPr>
          <w:p w14:paraId="7FF4617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-8,19</w:t>
            </w:r>
          </w:p>
        </w:tc>
        <w:tc>
          <w:tcPr>
            <w:tcW w:w="1043" w:type="dxa"/>
            <w:tcBorders>
              <w:top w:val="nil"/>
              <w:left w:val="nil"/>
              <w:bottom w:val="single" w:sz="4" w:space="0" w:color="000000"/>
              <w:right w:val="single" w:sz="4" w:space="0" w:color="000000"/>
            </w:tcBorders>
            <w:shd w:val="clear" w:color="auto" w:fill="auto"/>
            <w:vAlign w:val="center"/>
            <w:hideMark/>
          </w:tcPr>
          <w:p w14:paraId="5D4CEAF9"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0,63</w:t>
            </w:r>
          </w:p>
        </w:tc>
        <w:tc>
          <w:tcPr>
            <w:tcW w:w="1038" w:type="dxa"/>
            <w:tcBorders>
              <w:top w:val="nil"/>
              <w:left w:val="nil"/>
              <w:bottom w:val="single" w:sz="4" w:space="0" w:color="000000"/>
              <w:right w:val="single" w:sz="4" w:space="0" w:color="000000"/>
            </w:tcBorders>
            <w:shd w:val="clear" w:color="auto" w:fill="auto"/>
            <w:vAlign w:val="center"/>
            <w:hideMark/>
          </w:tcPr>
          <w:p w14:paraId="6ADF485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-0,62</w:t>
            </w:r>
          </w:p>
        </w:tc>
        <w:tc>
          <w:tcPr>
            <w:tcW w:w="1216" w:type="dxa"/>
            <w:tcBorders>
              <w:top w:val="nil"/>
              <w:left w:val="nil"/>
              <w:bottom w:val="single" w:sz="4" w:space="0" w:color="000000"/>
              <w:right w:val="single" w:sz="4" w:space="0" w:color="000000"/>
            </w:tcBorders>
            <w:shd w:val="clear" w:color="auto" w:fill="auto"/>
            <w:vAlign w:val="center"/>
            <w:hideMark/>
          </w:tcPr>
          <w:p w14:paraId="12E640E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16,14</w:t>
            </w:r>
          </w:p>
        </w:tc>
        <w:tc>
          <w:tcPr>
            <w:tcW w:w="1131" w:type="dxa"/>
            <w:tcBorders>
              <w:top w:val="nil"/>
              <w:left w:val="nil"/>
              <w:bottom w:val="single" w:sz="4" w:space="0" w:color="000000"/>
              <w:right w:val="single" w:sz="4" w:space="0" w:color="000000"/>
            </w:tcBorders>
            <w:shd w:val="clear" w:color="auto" w:fill="auto"/>
            <w:vAlign w:val="center"/>
            <w:hideMark/>
          </w:tcPr>
          <w:p w14:paraId="265523A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14,14</w:t>
            </w:r>
          </w:p>
        </w:tc>
      </w:tr>
      <w:tr w:rsidR="00E07C21" w:rsidRPr="00864530" w14:paraId="2BDBEB51"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29D4B0C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концессионные сети</w:t>
            </w:r>
          </w:p>
        </w:tc>
        <w:tc>
          <w:tcPr>
            <w:tcW w:w="1661" w:type="dxa"/>
            <w:tcBorders>
              <w:top w:val="nil"/>
              <w:left w:val="nil"/>
              <w:bottom w:val="single" w:sz="4" w:space="0" w:color="000000"/>
              <w:right w:val="single" w:sz="4" w:space="0" w:color="000000"/>
            </w:tcBorders>
            <w:shd w:val="clear" w:color="auto" w:fill="auto"/>
            <w:vAlign w:val="center"/>
            <w:hideMark/>
          </w:tcPr>
          <w:p w14:paraId="5F8D865F"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ЗА ТК-16 - ввод в ж/д 29а</w:t>
            </w:r>
          </w:p>
        </w:tc>
        <w:tc>
          <w:tcPr>
            <w:tcW w:w="1194" w:type="dxa"/>
            <w:tcBorders>
              <w:top w:val="nil"/>
              <w:left w:val="nil"/>
              <w:bottom w:val="single" w:sz="4" w:space="0" w:color="000000"/>
              <w:right w:val="single" w:sz="4" w:space="0" w:color="000000"/>
            </w:tcBorders>
            <w:shd w:val="clear" w:color="auto" w:fill="auto"/>
            <w:vAlign w:val="center"/>
            <w:hideMark/>
          </w:tcPr>
          <w:p w14:paraId="5368D56F"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2013</w:t>
            </w:r>
          </w:p>
        </w:tc>
        <w:tc>
          <w:tcPr>
            <w:tcW w:w="984" w:type="dxa"/>
            <w:tcBorders>
              <w:top w:val="nil"/>
              <w:left w:val="nil"/>
              <w:bottom w:val="single" w:sz="4" w:space="0" w:color="000000"/>
              <w:right w:val="single" w:sz="4" w:space="0" w:color="000000"/>
            </w:tcBorders>
            <w:shd w:val="clear" w:color="auto" w:fill="auto"/>
            <w:vAlign w:val="center"/>
            <w:hideMark/>
          </w:tcPr>
          <w:p w14:paraId="77D0E4E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44,00</w:t>
            </w:r>
          </w:p>
        </w:tc>
        <w:tc>
          <w:tcPr>
            <w:tcW w:w="1292" w:type="dxa"/>
            <w:tcBorders>
              <w:top w:val="nil"/>
              <w:left w:val="nil"/>
              <w:bottom w:val="single" w:sz="4" w:space="0" w:color="000000"/>
              <w:right w:val="single" w:sz="4" w:space="0" w:color="000000"/>
            </w:tcBorders>
            <w:shd w:val="clear" w:color="auto" w:fill="auto"/>
            <w:vAlign w:val="center"/>
            <w:hideMark/>
          </w:tcPr>
          <w:p w14:paraId="23E9789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0,07</w:t>
            </w:r>
          </w:p>
        </w:tc>
        <w:tc>
          <w:tcPr>
            <w:tcW w:w="1113" w:type="dxa"/>
            <w:tcBorders>
              <w:top w:val="nil"/>
              <w:left w:val="nil"/>
              <w:bottom w:val="single" w:sz="4" w:space="0" w:color="000000"/>
              <w:right w:val="single" w:sz="4" w:space="0" w:color="000000"/>
            </w:tcBorders>
            <w:shd w:val="clear" w:color="auto" w:fill="auto"/>
            <w:vAlign w:val="center"/>
            <w:hideMark/>
          </w:tcPr>
          <w:p w14:paraId="4EC4CFA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0,07</w:t>
            </w:r>
          </w:p>
        </w:tc>
        <w:tc>
          <w:tcPr>
            <w:tcW w:w="1184" w:type="dxa"/>
            <w:tcBorders>
              <w:top w:val="nil"/>
              <w:left w:val="nil"/>
              <w:bottom w:val="single" w:sz="4" w:space="0" w:color="000000"/>
              <w:right w:val="single" w:sz="4" w:space="0" w:color="000000"/>
            </w:tcBorders>
            <w:shd w:val="clear" w:color="auto" w:fill="auto"/>
            <w:vAlign w:val="center"/>
            <w:hideMark/>
          </w:tcPr>
          <w:p w14:paraId="6F5F822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4,31</w:t>
            </w:r>
          </w:p>
        </w:tc>
        <w:tc>
          <w:tcPr>
            <w:tcW w:w="1301" w:type="dxa"/>
            <w:tcBorders>
              <w:top w:val="nil"/>
              <w:left w:val="nil"/>
              <w:bottom w:val="single" w:sz="4" w:space="0" w:color="000000"/>
              <w:right w:val="single" w:sz="4" w:space="0" w:color="000000"/>
            </w:tcBorders>
            <w:shd w:val="clear" w:color="auto" w:fill="auto"/>
            <w:vAlign w:val="center"/>
            <w:hideMark/>
          </w:tcPr>
          <w:p w14:paraId="3E11D4E2"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-4,30</w:t>
            </w:r>
          </w:p>
        </w:tc>
        <w:tc>
          <w:tcPr>
            <w:tcW w:w="1043" w:type="dxa"/>
            <w:tcBorders>
              <w:top w:val="nil"/>
              <w:left w:val="nil"/>
              <w:bottom w:val="single" w:sz="4" w:space="0" w:color="000000"/>
              <w:right w:val="single" w:sz="4" w:space="0" w:color="000000"/>
            </w:tcBorders>
            <w:shd w:val="clear" w:color="auto" w:fill="auto"/>
            <w:vAlign w:val="center"/>
            <w:hideMark/>
          </w:tcPr>
          <w:p w14:paraId="4D20C88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0,33</w:t>
            </w:r>
          </w:p>
        </w:tc>
        <w:tc>
          <w:tcPr>
            <w:tcW w:w="1038" w:type="dxa"/>
            <w:tcBorders>
              <w:top w:val="nil"/>
              <w:left w:val="nil"/>
              <w:bottom w:val="single" w:sz="4" w:space="0" w:color="000000"/>
              <w:right w:val="single" w:sz="4" w:space="0" w:color="000000"/>
            </w:tcBorders>
            <w:shd w:val="clear" w:color="auto" w:fill="auto"/>
            <w:vAlign w:val="center"/>
            <w:hideMark/>
          </w:tcPr>
          <w:p w14:paraId="7DB9C87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-0,33</w:t>
            </w:r>
          </w:p>
        </w:tc>
        <w:tc>
          <w:tcPr>
            <w:tcW w:w="1216" w:type="dxa"/>
            <w:tcBorders>
              <w:top w:val="nil"/>
              <w:left w:val="nil"/>
              <w:bottom w:val="single" w:sz="4" w:space="0" w:color="000000"/>
              <w:right w:val="single" w:sz="4" w:space="0" w:color="000000"/>
            </w:tcBorders>
            <w:shd w:val="clear" w:color="auto" w:fill="auto"/>
            <w:vAlign w:val="center"/>
            <w:hideMark/>
          </w:tcPr>
          <w:p w14:paraId="5B4D87B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3,44</w:t>
            </w:r>
          </w:p>
        </w:tc>
        <w:tc>
          <w:tcPr>
            <w:tcW w:w="1131" w:type="dxa"/>
            <w:tcBorders>
              <w:top w:val="nil"/>
              <w:left w:val="nil"/>
              <w:bottom w:val="single" w:sz="4" w:space="0" w:color="000000"/>
              <w:right w:val="single" w:sz="4" w:space="0" w:color="000000"/>
            </w:tcBorders>
            <w:shd w:val="clear" w:color="auto" w:fill="auto"/>
            <w:vAlign w:val="center"/>
            <w:hideMark/>
          </w:tcPr>
          <w:p w14:paraId="485CD172"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3,39</w:t>
            </w:r>
          </w:p>
        </w:tc>
      </w:tr>
      <w:tr w:rsidR="00E07C21" w:rsidRPr="00864530" w14:paraId="445478C9"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2EDF414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прочие сети</w:t>
            </w:r>
          </w:p>
        </w:tc>
        <w:tc>
          <w:tcPr>
            <w:tcW w:w="1661" w:type="dxa"/>
            <w:tcBorders>
              <w:top w:val="nil"/>
              <w:left w:val="nil"/>
              <w:bottom w:val="single" w:sz="4" w:space="0" w:color="000000"/>
              <w:right w:val="single" w:sz="4" w:space="0" w:color="000000"/>
            </w:tcBorders>
            <w:shd w:val="clear" w:color="auto" w:fill="auto"/>
            <w:vAlign w:val="center"/>
            <w:hideMark/>
          </w:tcPr>
          <w:p w14:paraId="45D89CEF"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ввод в ж/д 29а - ввод ул. Советская, 29а</w:t>
            </w:r>
          </w:p>
        </w:tc>
        <w:tc>
          <w:tcPr>
            <w:tcW w:w="1194" w:type="dxa"/>
            <w:tcBorders>
              <w:top w:val="nil"/>
              <w:left w:val="nil"/>
              <w:bottom w:val="single" w:sz="4" w:space="0" w:color="000000"/>
              <w:right w:val="single" w:sz="4" w:space="0" w:color="000000"/>
            </w:tcBorders>
            <w:shd w:val="clear" w:color="auto" w:fill="auto"/>
            <w:vAlign w:val="center"/>
            <w:hideMark/>
          </w:tcPr>
          <w:p w14:paraId="220949A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2013</w:t>
            </w:r>
          </w:p>
        </w:tc>
        <w:tc>
          <w:tcPr>
            <w:tcW w:w="984" w:type="dxa"/>
            <w:tcBorders>
              <w:top w:val="nil"/>
              <w:left w:val="nil"/>
              <w:bottom w:val="single" w:sz="4" w:space="0" w:color="000000"/>
              <w:right w:val="single" w:sz="4" w:space="0" w:color="000000"/>
            </w:tcBorders>
            <w:shd w:val="clear" w:color="auto" w:fill="auto"/>
            <w:vAlign w:val="center"/>
            <w:hideMark/>
          </w:tcPr>
          <w:p w14:paraId="595A5FE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2,00</w:t>
            </w:r>
          </w:p>
        </w:tc>
        <w:tc>
          <w:tcPr>
            <w:tcW w:w="1292" w:type="dxa"/>
            <w:tcBorders>
              <w:top w:val="nil"/>
              <w:left w:val="nil"/>
              <w:bottom w:val="single" w:sz="4" w:space="0" w:color="000000"/>
              <w:right w:val="single" w:sz="4" w:space="0" w:color="000000"/>
            </w:tcBorders>
            <w:shd w:val="clear" w:color="auto" w:fill="auto"/>
            <w:vAlign w:val="center"/>
            <w:hideMark/>
          </w:tcPr>
          <w:p w14:paraId="7B1F215F"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0,08</w:t>
            </w:r>
          </w:p>
        </w:tc>
        <w:tc>
          <w:tcPr>
            <w:tcW w:w="1113" w:type="dxa"/>
            <w:tcBorders>
              <w:top w:val="nil"/>
              <w:left w:val="nil"/>
              <w:bottom w:val="single" w:sz="4" w:space="0" w:color="000000"/>
              <w:right w:val="single" w:sz="4" w:space="0" w:color="000000"/>
            </w:tcBorders>
            <w:shd w:val="clear" w:color="auto" w:fill="auto"/>
            <w:vAlign w:val="center"/>
            <w:hideMark/>
          </w:tcPr>
          <w:p w14:paraId="745039A3"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0,08</w:t>
            </w:r>
          </w:p>
        </w:tc>
        <w:tc>
          <w:tcPr>
            <w:tcW w:w="1184" w:type="dxa"/>
            <w:tcBorders>
              <w:top w:val="nil"/>
              <w:left w:val="nil"/>
              <w:bottom w:val="single" w:sz="4" w:space="0" w:color="000000"/>
              <w:right w:val="single" w:sz="4" w:space="0" w:color="000000"/>
            </w:tcBorders>
            <w:shd w:val="clear" w:color="auto" w:fill="auto"/>
            <w:vAlign w:val="center"/>
            <w:hideMark/>
          </w:tcPr>
          <w:p w14:paraId="44C0136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4,31</w:t>
            </w:r>
          </w:p>
        </w:tc>
        <w:tc>
          <w:tcPr>
            <w:tcW w:w="1301" w:type="dxa"/>
            <w:tcBorders>
              <w:top w:val="nil"/>
              <w:left w:val="nil"/>
              <w:bottom w:val="single" w:sz="4" w:space="0" w:color="000000"/>
              <w:right w:val="single" w:sz="4" w:space="0" w:color="000000"/>
            </w:tcBorders>
            <w:shd w:val="clear" w:color="auto" w:fill="auto"/>
            <w:vAlign w:val="center"/>
            <w:hideMark/>
          </w:tcPr>
          <w:p w14:paraId="17B64E7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-4,30</w:t>
            </w:r>
          </w:p>
        </w:tc>
        <w:tc>
          <w:tcPr>
            <w:tcW w:w="1043" w:type="dxa"/>
            <w:tcBorders>
              <w:top w:val="nil"/>
              <w:left w:val="nil"/>
              <w:bottom w:val="single" w:sz="4" w:space="0" w:color="000000"/>
              <w:right w:val="single" w:sz="4" w:space="0" w:color="000000"/>
            </w:tcBorders>
            <w:shd w:val="clear" w:color="auto" w:fill="auto"/>
            <w:vAlign w:val="center"/>
            <w:hideMark/>
          </w:tcPr>
          <w:p w14:paraId="47EDB7A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0,24</w:t>
            </w:r>
          </w:p>
        </w:tc>
        <w:tc>
          <w:tcPr>
            <w:tcW w:w="1038" w:type="dxa"/>
            <w:tcBorders>
              <w:top w:val="nil"/>
              <w:left w:val="nil"/>
              <w:bottom w:val="single" w:sz="4" w:space="0" w:color="000000"/>
              <w:right w:val="single" w:sz="4" w:space="0" w:color="000000"/>
            </w:tcBorders>
            <w:shd w:val="clear" w:color="auto" w:fill="auto"/>
            <w:vAlign w:val="center"/>
            <w:hideMark/>
          </w:tcPr>
          <w:p w14:paraId="05AA410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-0,23</w:t>
            </w:r>
          </w:p>
        </w:tc>
        <w:tc>
          <w:tcPr>
            <w:tcW w:w="1216" w:type="dxa"/>
            <w:tcBorders>
              <w:top w:val="nil"/>
              <w:left w:val="nil"/>
              <w:bottom w:val="single" w:sz="4" w:space="0" w:color="000000"/>
              <w:right w:val="single" w:sz="4" w:space="0" w:color="000000"/>
            </w:tcBorders>
            <w:shd w:val="clear" w:color="auto" w:fill="auto"/>
            <w:vAlign w:val="center"/>
            <w:hideMark/>
          </w:tcPr>
          <w:p w14:paraId="6F8D8374"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1,37</w:t>
            </w:r>
          </w:p>
        </w:tc>
        <w:tc>
          <w:tcPr>
            <w:tcW w:w="1131" w:type="dxa"/>
            <w:tcBorders>
              <w:top w:val="nil"/>
              <w:left w:val="nil"/>
              <w:bottom w:val="single" w:sz="4" w:space="0" w:color="000000"/>
              <w:right w:val="single" w:sz="4" w:space="0" w:color="000000"/>
            </w:tcBorders>
            <w:shd w:val="clear" w:color="auto" w:fill="auto"/>
            <w:vAlign w:val="center"/>
            <w:hideMark/>
          </w:tcPr>
          <w:p w14:paraId="22F8F82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1,36</w:t>
            </w:r>
          </w:p>
        </w:tc>
      </w:tr>
      <w:tr w:rsidR="00E07C21" w:rsidRPr="00864530" w14:paraId="387BBBDB"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77AA8C96"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концессионные сети</w:t>
            </w:r>
          </w:p>
        </w:tc>
        <w:tc>
          <w:tcPr>
            <w:tcW w:w="1661" w:type="dxa"/>
            <w:tcBorders>
              <w:top w:val="nil"/>
              <w:left w:val="nil"/>
              <w:bottom w:val="single" w:sz="4" w:space="0" w:color="000000"/>
              <w:right w:val="single" w:sz="4" w:space="0" w:color="000000"/>
            </w:tcBorders>
            <w:shd w:val="clear" w:color="auto" w:fill="auto"/>
            <w:vAlign w:val="center"/>
            <w:hideMark/>
          </w:tcPr>
          <w:p w14:paraId="64E040F7" w14:textId="77777777" w:rsidR="00E07C21" w:rsidRDefault="00E07C21" w:rsidP="00657D85">
            <w:pPr>
              <w:widowControl/>
              <w:autoSpaceDE/>
              <w:autoSpaceDN/>
              <w:jc w:val="center"/>
              <w:rPr>
                <w:color w:val="000000"/>
                <w:sz w:val="20"/>
                <w:szCs w:val="20"/>
                <w:lang w:bidi="ar-SA"/>
              </w:rPr>
            </w:pPr>
            <w:r w:rsidRPr="00864530">
              <w:rPr>
                <w:color w:val="000000"/>
                <w:sz w:val="20"/>
                <w:szCs w:val="20"/>
                <w:lang w:bidi="ar-SA"/>
              </w:rPr>
              <w:t xml:space="preserve">ЗА ТК-16 </w:t>
            </w:r>
            <w:r>
              <w:rPr>
                <w:color w:val="000000"/>
                <w:sz w:val="20"/>
                <w:szCs w:val="20"/>
                <w:lang w:bidi="ar-SA"/>
              </w:rPr>
              <w:t>–</w:t>
            </w:r>
            <w:r w:rsidRPr="00864530">
              <w:rPr>
                <w:color w:val="000000"/>
                <w:sz w:val="20"/>
                <w:szCs w:val="20"/>
                <w:lang w:bidi="ar-SA"/>
              </w:rPr>
              <w:t xml:space="preserve"> </w:t>
            </w:r>
          </w:p>
          <w:p w14:paraId="0A2921E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ТК-17</w:t>
            </w:r>
          </w:p>
        </w:tc>
        <w:tc>
          <w:tcPr>
            <w:tcW w:w="1194" w:type="dxa"/>
            <w:tcBorders>
              <w:top w:val="nil"/>
              <w:left w:val="nil"/>
              <w:bottom w:val="single" w:sz="4" w:space="0" w:color="000000"/>
              <w:right w:val="single" w:sz="4" w:space="0" w:color="000000"/>
            </w:tcBorders>
            <w:shd w:val="clear" w:color="auto" w:fill="auto"/>
            <w:vAlign w:val="center"/>
            <w:hideMark/>
          </w:tcPr>
          <w:p w14:paraId="6706F43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2013</w:t>
            </w:r>
          </w:p>
        </w:tc>
        <w:tc>
          <w:tcPr>
            <w:tcW w:w="984" w:type="dxa"/>
            <w:tcBorders>
              <w:top w:val="nil"/>
              <w:left w:val="nil"/>
              <w:bottom w:val="single" w:sz="4" w:space="0" w:color="000000"/>
              <w:right w:val="single" w:sz="4" w:space="0" w:color="000000"/>
            </w:tcBorders>
            <w:shd w:val="clear" w:color="auto" w:fill="auto"/>
            <w:vAlign w:val="center"/>
            <w:hideMark/>
          </w:tcPr>
          <w:p w14:paraId="10D38C2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90,60</w:t>
            </w:r>
          </w:p>
        </w:tc>
        <w:tc>
          <w:tcPr>
            <w:tcW w:w="1292" w:type="dxa"/>
            <w:tcBorders>
              <w:top w:val="nil"/>
              <w:left w:val="nil"/>
              <w:bottom w:val="single" w:sz="4" w:space="0" w:color="000000"/>
              <w:right w:val="single" w:sz="4" w:space="0" w:color="000000"/>
            </w:tcBorders>
            <w:shd w:val="clear" w:color="auto" w:fill="auto"/>
            <w:vAlign w:val="center"/>
            <w:hideMark/>
          </w:tcPr>
          <w:p w14:paraId="1EB50B3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0,07</w:t>
            </w:r>
          </w:p>
        </w:tc>
        <w:tc>
          <w:tcPr>
            <w:tcW w:w="1113" w:type="dxa"/>
            <w:tcBorders>
              <w:top w:val="nil"/>
              <w:left w:val="nil"/>
              <w:bottom w:val="single" w:sz="4" w:space="0" w:color="000000"/>
              <w:right w:val="single" w:sz="4" w:space="0" w:color="000000"/>
            </w:tcBorders>
            <w:shd w:val="clear" w:color="auto" w:fill="auto"/>
            <w:vAlign w:val="center"/>
            <w:hideMark/>
          </w:tcPr>
          <w:p w14:paraId="227BFC4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0,07</w:t>
            </w:r>
          </w:p>
        </w:tc>
        <w:tc>
          <w:tcPr>
            <w:tcW w:w="1184" w:type="dxa"/>
            <w:tcBorders>
              <w:top w:val="nil"/>
              <w:left w:val="nil"/>
              <w:bottom w:val="single" w:sz="4" w:space="0" w:color="000000"/>
              <w:right w:val="single" w:sz="4" w:space="0" w:color="000000"/>
            </w:tcBorders>
            <w:shd w:val="clear" w:color="auto" w:fill="auto"/>
            <w:vAlign w:val="center"/>
            <w:hideMark/>
          </w:tcPr>
          <w:p w14:paraId="098AB5BF"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8,18</w:t>
            </w:r>
          </w:p>
        </w:tc>
        <w:tc>
          <w:tcPr>
            <w:tcW w:w="1301" w:type="dxa"/>
            <w:tcBorders>
              <w:top w:val="nil"/>
              <w:left w:val="nil"/>
              <w:bottom w:val="single" w:sz="4" w:space="0" w:color="000000"/>
              <w:right w:val="single" w:sz="4" w:space="0" w:color="000000"/>
            </w:tcBorders>
            <w:shd w:val="clear" w:color="auto" w:fill="auto"/>
            <w:vAlign w:val="center"/>
            <w:hideMark/>
          </w:tcPr>
          <w:p w14:paraId="296B147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-8,16</w:t>
            </w:r>
          </w:p>
        </w:tc>
        <w:tc>
          <w:tcPr>
            <w:tcW w:w="1043" w:type="dxa"/>
            <w:tcBorders>
              <w:top w:val="nil"/>
              <w:left w:val="nil"/>
              <w:bottom w:val="single" w:sz="4" w:space="0" w:color="000000"/>
              <w:right w:val="single" w:sz="4" w:space="0" w:color="000000"/>
            </w:tcBorders>
            <w:shd w:val="clear" w:color="auto" w:fill="auto"/>
            <w:vAlign w:val="center"/>
            <w:hideMark/>
          </w:tcPr>
          <w:p w14:paraId="0BFCD5E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0,63</w:t>
            </w:r>
          </w:p>
        </w:tc>
        <w:tc>
          <w:tcPr>
            <w:tcW w:w="1038" w:type="dxa"/>
            <w:tcBorders>
              <w:top w:val="nil"/>
              <w:left w:val="nil"/>
              <w:bottom w:val="single" w:sz="4" w:space="0" w:color="000000"/>
              <w:right w:val="single" w:sz="4" w:space="0" w:color="000000"/>
            </w:tcBorders>
            <w:shd w:val="clear" w:color="auto" w:fill="auto"/>
            <w:vAlign w:val="center"/>
            <w:hideMark/>
          </w:tcPr>
          <w:p w14:paraId="7DA79D84"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-0,62</w:t>
            </w:r>
          </w:p>
        </w:tc>
        <w:tc>
          <w:tcPr>
            <w:tcW w:w="1216" w:type="dxa"/>
            <w:tcBorders>
              <w:top w:val="nil"/>
              <w:left w:val="nil"/>
              <w:bottom w:val="single" w:sz="4" w:space="0" w:color="000000"/>
              <w:right w:val="single" w:sz="4" w:space="0" w:color="000000"/>
            </w:tcBorders>
            <w:shd w:val="clear" w:color="auto" w:fill="auto"/>
            <w:vAlign w:val="center"/>
            <w:hideMark/>
          </w:tcPr>
          <w:p w14:paraId="2252C88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9,81</w:t>
            </w:r>
          </w:p>
        </w:tc>
        <w:tc>
          <w:tcPr>
            <w:tcW w:w="1131" w:type="dxa"/>
            <w:tcBorders>
              <w:top w:val="nil"/>
              <w:left w:val="nil"/>
              <w:bottom w:val="single" w:sz="4" w:space="0" w:color="000000"/>
              <w:right w:val="single" w:sz="4" w:space="0" w:color="000000"/>
            </w:tcBorders>
            <w:shd w:val="clear" w:color="auto" w:fill="auto"/>
            <w:vAlign w:val="center"/>
            <w:hideMark/>
          </w:tcPr>
          <w:p w14:paraId="5CE42C13"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9,66</w:t>
            </w:r>
          </w:p>
        </w:tc>
      </w:tr>
      <w:tr w:rsidR="00E07C21" w:rsidRPr="00864530" w14:paraId="3A29C4CD"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7DE28A0F"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lastRenderedPageBreak/>
              <w:t>концессионные сети</w:t>
            </w:r>
          </w:p>
        </w:tc>
        <w:tc>
          <w:tcPr>
            <w:tcW w:w="1661" w:type="dxa"/>
            <w:tcBorders>
              <w:top w:val="nil"/>
              <w:left w:val="nil"/>
              <w:bottom w:val="single" w:sz="4" w:space="0" w:color="000000"/>
              <w:right w:val="single" w:sz="4" w:space="0" w:color="000000"/>
            </w:tcBorders>
            <w:shd w:val="clear" w:color="auto" w:fill="auto"/>
            <w:vAlign w:val="center"/>
            <w:hideMark/>
          </w:tcPr>
          <w:p w14:paraId="76D768E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ЗА ТК-17 - ввод в ж/д 29</w:t>
            </w:r>
          </w:p>
        </w:tc>
        <w:tc>
          <w:tcPr>
            <w:tcW w:w="1194" w:type="dxa"/>
            <w:tcBorders>
              <w:top w:val="nil"/>
              <w:left w:val="nil"/>
              <w:bottom w:val="single" w:sz="4" w:space="0" w:color="000000"/>
              <w:right w:val="single" w:sz="4" w:space="0" w:color="000000"/>
            </w:tcBorders>
            <w:shd w:val="clear" w:color="auto" w:fill="auto"/>
            <w:vAlign w:val="center"/>
            <w:hideMark/>
          </w:tcPr>
          <w:p w14:paraId="40E0E8C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2013</w:t>
            </w:r>
          </w:p>
        </w:tc>
        <w:tc>
          <w:tcPr>
            <w:tcW w:w="984" w:type="dxa"/>
            <w:tcBorders>
              <w:top w:val="nil"/>
              <w:left w:val="nil"/>
              <w:bottom w:val="single" w:sz="4" w:space="0" w:color="000000"/>
              <w:right w:val="single" w:sz="4" w:space="0" w:color="000000"/>
            </w:tcBorders>
            <w:shd w:val="clear" w:color="auto" w:fill="auto"/>
            <w:vAlign w:val="center"/>
            <w:hideMark/>
          </w:tcPr>
          <w:p w14:paraId="0F4FA37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26,00</w:t>
            </w:r>
          </w:p>
        </w:tc>
        <w:tc>
          <w:tcPr>
            <w:tcW w:w="1292" w:type="dxa"/>
            <w:tcBorders>
              <w:top w:val="nil"/>
              <w:left w:val="nil"/>
              <w:bottom w:val="single" w:sz="4" w:space="0" w:color="000000"/>
              <w:right w:val="single" w:sz="4" w:space="0" w:color="000000"/>
            </w:tcBorders>
            <w:shd w:val="clear" w:color="auto" w:fill="auto"/>
            <w:vAlign w:val="center"/>
            <w:hideMark/>
          </w:tcPr>
          <w:p w14:paraId="7D3EDF66"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0,05</w:t>
            </w:r>
          </w:p>
        </w:tc>
        <w:tc>
          <w:tcPr>
            <w:tcW w:w="1113" w:type="dxa"/>
            <w:tcBorders>
              <w:top w:val="nil"/>
              <w:left w:val="nil"/>
              <w:bottom w:val="single" w:sz="4" w:space="0" w:color="000000"/>
              <w:right w:val="single" w:sz="4" w:space="0" w:color="000000"/>
            </w:tcBorders>
            <w:shd w:val="clear" w:color="auto" w:fill="auto"/>
            <w:vAlign w:val="center"/>
            <w:hideMark/>
          </w:tcPr>
          <w:p w14:paraId="700D3DB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0,05</w:t>
            </w:r>
          </w:p>
        </w:tc>
        <w:tc>
          <w:tcPr>
            <w:tcW w:w="1184" w:type="dxa"/>
            <w:tcBorders>
              <w:top w:val="nil"/>
              <w:left w:val="nil"/>
              <w:bottom w:val="single" w:sz="4" w:space="0" w:color="000000"/>
              <w:right w:val="single" w:sz="4" w:space="0" w:color="000000"/>
            </w:tcBorders>
            <w:shd w:val="clear" w:color="auto" w:fill="auto"/>
            <w:vAlign w:val="center"/>
            <w:hideMark/>
          </w:tcPr>
          <w:p w14:paraId="4705AAD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3,43</w:t>
            </w:r>
          </w:p>
        </w:tc>
        <w:tc>
          <w:tcPr>
            <w:tcW w:w="1301" w:type="dxa"/>
            <w:tcBorders>
              <w:top w:val="nil"/>
              <w:left w:val="nil"/>
              <w:bottom w:val="single" w:sz="4" w:space="0" w:color="000000"/>
              <w:right w:val="single" w:sz="4" w:space="0" w:color="000000"/>
            </w:tcBorders>
            <w:shd w:val="clear" w:color="auto" w:fill="auto"/>
            <w:vAlign w:val="center"/>
            <w:hideMark/>
          </w:tcPr>
          <w:p w14:paraId="3F76C7D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-3,42</w:t>
            </w:r>
          </w:p>
        </w:tc>
        <w:tc>
          <w:tcPr>
            <w:tcW w:w="1043" w:type="dxa"/>
            <w:tcBorders>
              <w:top w:val="nil"/>
              <w:left w:val="nil"/>
              <w:bottom w:val="single" w:sz="4" w:space="0" w:color="000000"/>
              <w:right w:val="single" w:sz="4" w:space="0" w:color="000000"/>
            </w:tcBorders>
            <w:shd w:val="clear" w:color="auto" w:fill="auto"/>
            <w:vAlign w:val="center"/>
            <w:hideMark/>
          </w:tcPr>
          <w:p w14:paraId="4ADDCB5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0,50</w:t>
            </w:r>
          </w:p>
        </w:tc>
        <w:tc>
          <w:tcPr>
            <w:tcW w:w="1038" w:type="dxa"/>
            <w:tcBorders>
              <w:top w:val="nil"/>
              <w:left w:val="nil"/>
              <w:bottom w:val="single" w:sz="4" w:space="0" w:color="000000"/>
              <w:right w:val="single" w:sz="4" w:space="0" w:color="000000"/>
            </w:tcBorders>
            <w:shd w:val="clear" w:color="auto" w:fill="auto"/>
            <w:vAlign w:val="center"/>
            <w:hideMark/>
          </w:tcPr>
          <w:p w14:paraId="39CDA31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-0,49</w:t>
            </w:r>
          </w:p>
        </w:tc>
        <w:tc>
          <w:tcPr>
            <w:tcW w:w="1216" w:type="dxa"/>
            <w:tcBorders>
              <w:top w:val="nil"/>
              <w:left w:val="nil"/>
              <w:bottom w:val="single" w:sz="4" w:space="0" w:color="000000"/>
              <w:right w:val="single" w:sz="4" w:space="0" w:color="000000"/>
            </w:tcBorders>
            <w:shd w:val="clear" w:color="auto" w:fill="auto"/>
            <w:vAlign w:val="center"/>
            <w:hideMark/>
          </w:tcPr>
          <w:p w14:paraId="20F679D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9,62</w:t>
            </w:r>
          </w:p>
        </w:tc>
        <w:tc>
          <w:tcPr>
            <w:tcW w:w="1131" w:type="dxa"/>
            <w:tcBorders>
              <w:top w:val="nil"/>
              <w:left w:val="nil"/>
              <w:bottom w:val="single" w:sz="4" w:space="0" w:color="000000"/>
              <w:right w:val="single" w:sz="4" w:space="0" w:color="000000"/>
            </w:tcBorders>
            <w:shd w:val="clear" w:color="auto" w:fill="auto"/>
            <w:vAlign w:val="center"/>
            <w:hideMark/>
          </w:tcPr>
          <w:p w14:paraId="2AAC970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9,49</w:t>
            </w:r>
          </w:p>
        </w:tc>
      </w:tr>
      <w:tr w:rsidR="00E07C21" w:rsidRPr="00864530" w14:paraId="0C31F026"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6F6FB23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прочие сети</w:t>
            </w:r>
          </w:p>
        </w:tc>
        <w:tc>
          <w:tcPr>
            <w:tcW w:w="1661" w:type="dxa"/>
            <w:tcBorders>
              <w:top w:val="nil"/>
              <w:left w:val="nil"/>
              <w:bottom w:val="single" w:sz="4" w:space="0" w:color="000000"/>
              <w:right w:val="single" w:sz="4" w:space="0" w:color="000000"/>
            </w:tcBorders>
            <w:shd w:val="clear" w:color="auto" w:fill="auto"/>
            <w:vAlign w:val="center"/>
            <w:hideMark/>
          </w:tcPr>
          <w:p w14:paraId="2B155F6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ввод в ж/д 29 - ввод ул. Советская, 29</w:t>
            </w:r>
          </w:p>
        </w:tc>
        <w:tc>
          <w:tcPr>
            <w:tcW w:w="1194" w:type="dxa"/>
            <w:tcBorders>
              <w:top w:val="nil"/>
              <w:left w:val="nil"/>
              <w:bottom w:val="single" w:sz="4" w:space="0" w:color="000000"/>
              <w:right w:val="single" w:sz="4" w:space="0" w:color="000000"/>
            </w:tcBorders>
            <w:shd w:val="clear" w:color="auto" w:fill="auto"/>
            <w:vAlign w:val="center"/>
            <w:hideMark/>
          </w:tcPr>
          <w:p w14:paraId="6DF97723"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2013</w:t>
            </w:r>
          </w:p>
        </w:tc>
        <w:tc>
          <w:tcPr>
            <w:tcW w:w="984" w:type="dxa"/>
            <w:tcBorders>
              <w:top w:val="nil"/>
              <w:left w:val="nil"/>
              <w:bottom w:val="single" w:sz="4" w:space="0" w:color="000000"/>
              <w:right w:val="single" w:sz="4" w:space="0" w:color="000000"/>
            </w:tcBorders>
            <w:shd w:val="clear" w:color="auto" w:fill="auto"/>
            <w:vAlign w:val="center"/>
            <w:hideMark/>
          </w:tcPr>
          <w:p w14:paraId="165C649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9,00</w:t>
            </w:r>
          </w:p>
        </w:tc>
        <w:tc>
          <w:tcPr>
            <w:tcW w:w="1292" w:type="dxa"/>
            <w:tcBorders>
              <w:top w:val="nil"/>
              <w:left w:val="nil"/>
              <w:bottom w:val="single" w:sz="4" w:space="0" w:color="000000"/>
              <w:right w:val="single" w:sz="4" w:space="0" w:color="000000"/>
            </w:tcBorders>
            <w:shd w:val="clear" w:color="auto" w:fill="auto"/>
            <w:vAlign w:val="center"/>
            <w:hideMark/>
          </w:tcPr>
          <w:p w14:paraId="718AC30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0,05</w:t>
            </w:r>
          </w:p>
        </w:tc>
        <w:tc>
          <w:tcPr>
            <w:tcW w:w="1113" w:type="dxa"/>
            <w:tcBorders>
              <w:top w:val="nil"/>
              <w:left w:val="nil"/>
              <w:bottom w:val="single" w:sz="4" w:space="0" w:color="000000"/>
              <w:right w:val="single" w:sz="4" w:space="0" w:color="000000"/>
            </w:tcBorders>
            <w:shd w:val="clear" w:color="auto" w:fill="auto"/>
            <w:vAlign w:val="center"/>
            <w:hideMark/>
          </w:tcPr>
          <w:p w14:paraId="7369A249"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0,05</w:t>
            </w:r>
          </w:p>
        </w:tc>
        <w:tc>
          <w:tcPr>
            <w:tcW w:w="1184" w:type="dxa"/>
            <w:tcBorders>
              <w:top w:val="nil"/>
              <w:left w:val="nil"/>
              <w:bottom w:val="single" w:sz="4" w:space="0" w:color="000000"/>
              <w:right w:val="single" w:sz="4" w:space="0" w:color="000000"/>
            </w:tcBorders>
            <w:shd w:val="clear" w:color="auto" w:fill="auto"/>
            <w:vAlign w:val="center"/>
            <w:hideMark/>
          </w:tcPr>
          <w:p w14:paraId="3683BF5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3,43</w:t>
            </w:r>
          </w:p>
        </w:tc>
        <w:tc>
          <w:tcPr>
            <w:tcW w:w="1301" w:type="dxa"/>
            <w:tcBorders>
              <w:top w:val="nil"/>
              <w:left w:val="nil"/>
              <w:bottom w:val="single" w:sz="4" w:space="0" w:color="000000"/>
              <w:right w:val="single" w:sz="4" w:space="0" w:color="000000"/>
            </w:tcBorders>
            <w:shd w:val="clear" w:color="auto" w:fill="auto"/>
            <w:vAlign w:val="center"/>
            <w:hideMark/>
          </w:tcPr>
          <w:p w14:paraId="7750009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-3,42</w:t>
            </w:r>
          </w:p>
        </w:tc>
        <w:tc>
          <w:tcPr>
            <w:tcW w:w="1043" w:type="dxa"/>
            <w:tcBorders>
              <w:top w:val="nil"/>
              <w:left w:val="nil"/>
              <w:bottom w:val="single" w:sz="4" w:space="0" w:color="000000"/>
              <w:right w:val="single" w:sz="4" w:space="0" w:color="000000"/>
            </w:tcBorders>
            <w:shd w:val="clear" w:color="auto" w:fill="auto"/>
            <w:vAlign w:val="center"/>
            <w:hideMark/>
          </w:tcPr>
          <w:p w14:paraId="53344D9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0,50</w:t>
            </w:r>
          </w:p>
        </w:tc>
        <w:tc>
          <w:tcPr>
            <w:tcW w:w="1038" w:type="dxa"/>
            <w:tcBorders>
              <w:top w:val="nil"/>
              <w:left w:val="nil"/>
              <w:bottom w:val="single" w:sz="4" w:space="0" w:color="000000"/>
              <w:right w:val="single" w:sz="4" w:space="0" w:color="000000"/>
            </w:tcBorders>
            <w:shd w:val="clear" w:color="auto" w:fill="auto"/>
            <w:vAlign w:val="center"/>
            <w:hideMark/>
          </w:tcPr>
          <w:p w14:paraId="1892847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-0,49</w:t>
            </w:r>
          </w:p>
        </w:tc>
        <w:tc>
          <w:tcPr>
            <w:tcW w:w="1216" w:type="dxa"/>
            <w:tcBorders>
              <w:top w:val="nil"/>
              <w:left w:val="nil"/>
              <w:bottom w:val="single" w:sz="4" w:space="0" w:color="000000"/>
              <w:right w:val="single" w:sz="4" w:space="0" w:color="000000"/>
            </w:tcBorders>
            <w:shd w:val="clear" w:color="auto" w:fill="auto"/>
            <w:vAlign w:val="center"/>
            <w:hideMark/>
          </w:tcPr>
          <w:p w14:paraId="47EF6E9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9,61</w:t>
            </w:r>
          </w:p>
        </w:tc>
        <w:tc>
          <w:tcPr>
            <w:tcW w:w="1131" w:type="dxa"/>
            <w:tcBorders>
              <w:top w:val="nil"/>
              <w:left w:val="nil"/>
              <w:bottom w:val="single" w:sz="4" w:space="0" w:color="000000"/>
              <w:right w:val="single" w:sz="4" w:space="0" w:color="000000"/>
            </w:tcBorders>
            <w:shd w:val="clear" w:color="auto" w:fill="auto"/>
            <w:vAlign w:val="center"/>
            <w:hideMark/>
          </w:tcPr>
          <w:p w14:paraId="47726FA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9,49</w:t>
            </w:r>
          </w:p>
        </w:tc>
      </w:tr>
      <w:tr w:rsidR="00E07C21" w:rsidRPr="00864530" w14:paraId="6ACD7C76"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72D6A829"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концессионные сети</w:t>
            </w:r>
          </w:p>
        </w:tc>
        <w:tc>
          <w:tcPr>
            <w:tcW w:w="1661" w:type="dxa"/>
            <w:tcBorders>
              <w:top w:val="nil"/>
              <w:left w:val="nil"/>
              <w:bottom w:val="single" w:sz="4" w:space="0" w:color="000000"/>
              <w:right w:val="single" w:sz="4" w:space="0" w:color="000000"/>
            </w:tcBorders>
            <w:shd w:val="clear" w:color="auto" w:fill="auto"/>
            <w:vAlign w:val="center"/>
            <w:hideMark/>
          </w:tcPr>
          <w:p w14:paraId="2FFE1C3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ЗА ТК-17 - ввод в ж/д 28</w:t>
            </w:r>
          </w:p>
        </w:tc>
        <w:tc>
          <w:tcPr>
            <w:tcW w:w="1194" w:type="dxa"/>
            <w:tcBorders>
              <w:top w:val="nil"/>
              <w:left w:val="nil"/>
              <w:bottom w:val="single" w:sz="4" w:space="0" w:color="000000"/>
              <w:right w:val="single" w:sz="4" w:space="0" w:color="000000"/>
            </w:tcBorders>
            <w:shd w:val="clear" w:color="auto" w:fill="auto"/>
            <w:vAlign w:val="center"/>
            <w:hideMark/>
          </w:tcPr>
          <w:p w14:paraId="428E270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2014</w:t>
            </w:r>
          </w:p>
        </w:tc>
        <w:tc>
          <w:tcPr>
            <w:tcW w:w="984" w:type="dxa"/>
            <w:tcBorders>
              <w:top w:val="nil"/>
              <w:left w:val="nil"/>
              <w:bottom w:val="single" w:sz="4" w:space="0" w:color="000000"/>
              <w:right w:val="single" w:sz="4" w:space="0" w:color="000000"/>
            </w:tcBorders>
            <w:shd w:val="clear" w:color="auto" w:fill="auto"/>
            <w:vAlign w:val="center"/>
            <w:hideMark/>
          </w:tcPr>
          <w:p w14:paraId="627B18D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27,00</w:t>
            </w:r>
          </w:p>
        </w:tc>
        <w:tc>
          <w:tcPr>
            <w:tcW w:w="1292" w:type="dxa"/>
            <w:tcBorders>
              <w:top w:val="nil"/>
              <w:left w:val="nil"/>
              <w:bottom w:val="single" w:sz="4" w:space="0" w:color="000000"/>
              <w:right w:val="single" w:sz="4" w:space="0" w:color="000000"/>
            </w:tcBorders>
            <w:shd w:val="clear" w:color="auto" w:fill="auto"/>
            <w:vAlign w:val="center"/>
            <w:hideMark/>
          </w:tcPr>
          <w:p w14:paraId="2774FB4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0,05</w:t>
            </w:r>
          </w:p>
        </w:tc>
        <w:tc>
          <w:tcPr>
            <w:tcW w:w="1113" w:type="dxa"/>
            <w:tcBorders>
              <w:top w:val="nil"/>
              <w:left w:val="nil"/>
              <w:bottom w:val="single" w:sz="4" w:space="0" w:color="000000"/>
              <w:right w:val="single" w:sz="4" w:space="0" w:color="000000"/>
            </w:tcBorders>
            <w:shd w:val="clear" w:color="auto" w:fill="auto"/>
            <w:vAlign w:val="center"/>
            <w:hideMark/>
          </w:tcPr>
          <w:p w14:paraId="4DD7857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0,05</w:t>
            </w:r>
          </w:p>
        </w:tc>
        <w:tc>
          <w:tcPr>
            <w:tcW w:w="1184" w:type="dxa"/>
            <w:tcBorders>
              <w:top w:val="nil"/>
              <w:left w:val="nil"/>
              <w:bottom w:val="single" w:sz="4" w:space="0" w:color="000000"/>
              <w:right w:val="single" w:sz="4" w:space="0" w:color="000000"/>
            </w:tcBorders>
            <w:shd w:val="clear" w:color="auto" w:fill="auto"/>
            <w:vAlign w:val="center"/>
            <w:hideMark/>
          </w:tcPr>
          <w:p w14:paraId="6028F1F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4,75</w:t>
            </w:r>
          </w:p>
        </w:tc>
        <w:tc>
          <w:tcPr>
            <w:tcW w:w="1301" w:type="dxa"/>
            <w:tcBorders>
              <w:top w:val="nil"/>
              <w:left w:val="nil"/>
              <w:bottom w:val="single" w:sz="4" w:space="0" w:color="000000"/>
              <w:right w:val="single" w:sz="4" w:space="0" w:color="000000"/>
            </w:tcBorders>
            <w:shd w:val="clear" w:color="auto" w:fill="auto"/>
            <w:vAlign w:val="center"/>
            <w:hideMark/>
          </w:tcPr>
          <w:p w14:paraId="1DD662C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-4,74</w:t>
            </w:r>
          </w:p>
        </w:tc>
        <w:tc>
          <w:tcPr>
            <w:tcW w:w="1043" w:type="dxa"/>
            <w:tcBorders>
              <w:top w:val="nil"/>
              <w:left w:val="nil"/>
              <w:bottom w:val="single" w:sz="4" w:space="0" w:color="000000"/>
              <w:right w:val="single" w:sz="4" w:space="0" w:color="000000"/>
            </w:tcBorders>
            <w:shd w:val="clear" w:color="auto" w:fill="auto"/>
            <w:vAlign w:val="center"/>
            <w:hideMark/>
          </w:tcPr>
          <w:p w14:paraId="44971C1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0,70</w:t>
            </w:r>
          </w:p>
        </w:tc>
        <w:tc>
          <w:tcPr>
            <w:tcW w:w="1038" w:type="dxa"/>
            <w:tcBorders>
              <w:top w:val="nil"/>
              <w:left w:val="nil"/>
              <w:bottom w:val="single" w:sz="4" w:space="0" w:color="000000"/>
              <w:right w:val="single" w:sz="4" w:space="0" w:color="000000"/>
            </w:tcBorders>
            <w:shd w:val="clear" w:color="auto" w:fill="auto"/>
            <w:vAlign w:val="center"/>
            <w:hideMark/>
          </w:tcPr>
          <w:p w14:paraId="741C9A7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-0,68</w:t>
            </w:r>
          </w:p>
        </w:tc>
        <w:tc>
          <w:tcPr>
            <w:tcW w:w="1216" w:type="dxa"/>
            <w:tcBorders>
              <w:top w:val="nil"/>
              <w:left w:val="nil"/>
              <w:bottom w:val="single" w:sz="4" w:space="0" w:color="000000"/>
              <w:right w:val="single" w:sz="4" w:space="0" w:color="000000"/>
            </w:tcBorders>
            <w:shd w:val="clear" w:color="auto" w:fill="auto"/>
            <w:vAlign w:val="center"/>
            <w:hideMark/>
          </w:tcPr>
          <w:p w14:paraId="085F4684"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23,44</w:t>
            </w:r>
          </w:p>
        </w:tc>
        <w:tc>
          <w:tcPr>
            <w:tcW w:w="1131" w:type="dxa"/>
            <w:tcBorders>
              <w:top w:val="nil"/>
              <w:left w:val="nil"/>
              <w:bottom w:val="single" w:sz="4" w:space="0" w:color="000000"/>
              <w:right w:val="single" w:sz="4" w:space="0" w:color="000000"/>
            </w:tcBorders>
            <w:shd w:val="clear" w:color="auto" w:fill="auto"/>
            <w:vAlign w:val="center"/>
            <w:hideMark/>
          </w:tcPr>
          <w:p w14:paraId="4A20E3B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23,03</w:t>
            </w:r>
          </w:p>
        </w:tc>
      </w:tr>
      <w:tr w:rsidR="00E07C21" w:rsidRPr="00864530" w14:paraId="708EC9AE"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682C9A8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прочие сети</w:t>
            </w:r>
          </w:p>
        </w:tc>
        <w:tc>
          <w:tcPr>
            <w:tcW w:w="1661" w:type="dxa"/>
            <w:tcBorders>
              <w:top w:val="nil"/>
              <w:left w:val="nil"/>
              <w:bottom w:val="single" w:sz="4" w:space="0" w:color="000000"/>
              <w:right w:val="single" w:sz="4" w:space="0" w:color="000000"/>
            </w:tcBorders>
            <w:shd w:val="clear" w:color="auto" w:fill="auto"/>
            <w:vAlign w:val="center"/>
            <w:hideMark/>
          </w:tcPr>
          <w:p w14:paraId="1231EB6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ввод в ж/д 28 - ввод ул. Советская, 28</w:t>
            </w:r>
          </w:p>
        </w:tc>
        <w:tc>
          <w:tcPr>
            <w:tcW w:w="1194" w:type="dxa"/>
            <w:tcBorders>
              <w:top w:val="nil"/>
              <w:left w:val="nil"/>
              <w:bottom w:val="single" w:sz="4" w:space="0" w:color="000000"/>
              <w:right w:val="single" w:sz="4" w:space="0" w:color="000000"/>
            </w:tcBorders>
            <w:shd w:val="clear" w:color="auto" w:fill="auto"/>
            <w:vAlign w:val="center"/>
            <w:hideMark/>
          </w:tcPr>
          <w:p w14:paraId="2021135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2014</w:t>
            </w:r>
          </w:p>
        </w:tc>
        <w:tc>
          <w:tcPr>
            <w:tcW w:w="984" w:type="dxa"/>
            <w:tcBorders>
              <w:top w:val="nil"/>
              <w:left w:val="nil"/>
              <w:bottom w:val="single" w:sz="4" w:space="0" w:color="000000"/>
              <w:right w:val="single" w:sz="4" w:space="0" w:color="000000"/>
            </w:tcBorders>
            <w:shd w:val="clear" w:color="auto" w:fill="auto"/>
            <w:vAlign w:val="center"/>
            <w:hideMark/>
          </w:tcPr>
          <w:p w14:paraId="2FEF64D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2,00</w:t>
            </w:r>
          </w:p>
        </w:tc>
        <w:tc>
          <w:tcPr>
            <w:tcW w:w="1292" w:type="dxa"/>
            <w:tcBorders>
              <w:top w:val="nil"/>
              <w:left w:val="nil"/>
              <w:bottom w:val="single" w:sz="4" w:space="0" w:color="000000"/>
              <w:right w:val="single" w:sz="4" w:space="0" w:color="000000"/>
            </w:tcBorders>
            <w:shd w:val="clear" w:color="auto" w:fill="auto"/>
            <w:vAlign w:val="center"/>
            <w:hideMark/>
          </w:tcPr>
          <w:p w14:paraId="0DFC787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0,05</w:t>
            </w:r>
          </w:p>
        </w:tc>
        <w:tc>
          <w:tcPr>
            <w:tcW w:w="1113" w:type="dxa"/>
            <w:tcBorders>
              <w:top w:val="nil"/>
              <w:left w:val="nil"/>
              <w:bottom w:val="single" w:sz="4" w:space="0" w:color="000000"/>
              <w:right w:val="single" w:sz="4" w:space="0" w:color="000000"/>
            </w:tcBorders>
            <w:shd w:val="clear" w:color="auto" w:fill="auto"/>
            <w:vAlign w:val="center"/>
            <w:hideMark/>
          </w:tcPr>
          <w:p w14:paraId="29A5C6A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0,05</w:t>
            </w:r>
          </w:p>
        </w:tc>
        <w:tc>
          <w:tcPr>
            <w:tcW w:w="1184" w:type="dxa"/>
            <w:tcBorders>
              <w:top w:val="nil"/>
              <w:left w:val="nil"/>
              <w:bottom w:val="single" w:sz="4" w:space="0" w:color="000000"/>
              <w:right w:val="single" w:sz="4" w:space="0" w:color="000000"/>
            </w:tcBorders>
            <w:shd w:val="clear" w:color="auto" w:fill="auto"/>
            <w:vAlign w:val="center"/>
            <w:hideMark/>
          </w:tcPr>
          <w:p w14:paraId="57C26CE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4,75</w:t>
            </w:r>
          </w:p>
        </w:tc>
        <w:tc>
          <w:tcPr>
            <w:tcW w:w="1301" w:type="dxa"/>
            <w:tcBorders>
              <w:top w:val="nil"/>
              <w:left w:val="nil"/>
              <w:bottom w:val="single" w:sz="4" w:space="0" w:color="000000"/>
              <w:right w:val="single" w:sz="4" w:space="0" w:color="000000"/>
            </w:tcBorders>
            <w:shd w:val="clear" w:color="auto" w:fill="auto"/>
            <w:vAlign w:val="center"/>
            <w:hideMark/>
          </w:tcPr>
          <w:p w14:paraId="58D7AB69"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-4,74</w:t>
            </w:r>
          </w:p>
        </w:tc>
        <w:tc>
          <w:tcPr>
            <w:tcW w:w="1043" w:type="dxa"/>
            <w:tcBorders>
              <w:top w:val="nil"/>
              <w:left w:val="nil"/>
              <w:bottom w:val="single" w:sz="4" w:space="0" w:color="000000"/>
              <w:right w:val="single" w:sz="4" w:space="0" w:color="000000"/>
            </w:tcBorders>
            <w:shd w:val="clear" w:color="auto" w:fill="auto"/>
            <w:vAlign w:val="center"/>
            <w:hideMark/>
          </w:tcPr>
          <w:p w14:paraId="64D7B36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0,70</w:t>
            </w:r>
          </w:p>
        </w:tc>
        <w:tc>
          <w:tcPr>
            <w:tcW w:w="1038" w:type="dxa"/>
            <w:tcBorders>
              <w:top w:val="nil"/>
              <w:left w:val="nil"/>
              <w:bottom w:val="single" w:sz="4" w:space="0" w:color="000000"/>
              <w:right w:val="single" w:sz="4" w:space="0" w:color="000000"/>
            </w:tcBorders>
            <w:shd w:val="clear" w:color="auto" w:fill="auto"/>
            <w:vAlign w:val="center"/>
            <w:hideMark/>
          </w:tcPr>
          <w:p w14:paraId="420A9BEF"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-0,68</w:t>
            </w:r>
          </w:p>
        </w:tc>
        <w:tc>
          <w:tcPr>
            <w:tcW w:w="1216" w:type="dxa"/>
            <w:tcBorders>
              <w:top w:val="nil"/>
              <w:left w:val="nil"/>
              <w:bottom w:val="single" w:sz="4" w:space="0" w:color="000000"/>
              <w:right w:val="single" w:sz="4" w:space="0" w:color="000000"/>
            </w:tcBorders>
            <w:shd w:val="clear" w:color="auto" w:fill="auto"/>
            <w:vAlign w:val="center"/>
            <w:hideMark/>
          </w:tcPr>
          <w:p w14:paraId="2C0D030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23,44</w:t>
            </w:r>
          </w:p>
        </w:tc>
        <w:tc>
          <w:tcPr>
            <w:tcW w:w="1131" w:type="dxa"/>
            <w:tcBorders>
              <w:top w:val="nil"/>
              <w:left w:val="nil"/>
              <w:bottom w:val="single" w:sz="4" w:space="0" w:color="000000"/>
              <w:right w:val="single" w:sz="4" w:space="0" w:color="000000"/>
            </w:tcBorders>
            <w:shd w:val="clear" w:color="auto" w:fill="auto"/>
            <w:vAlign w:val="center"/>
            <w:hideMark/>
          </w:tcPr>
          <w:p w14:paraId="0A3A1044"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23,03</w:t>
            </w:r>
          </w:p>
        </w:tc>
      </w:tr>
      <w:tr w:rsidR="00E07C21" w:rsidRPr="00864530" w14:paraId="3980F9B5"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30DC1544"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концессионные сети</w:t>
            </w:r>
          </w:p>
        </w:tc>
        <w:tc>
          <w:tcPr>
            <w:tcW w:w="1661" w:type="dxa"/>
            <w:tcBorders>
              <w:top w:val="nil"/>
              <w:left w:val="nil"/>
              <w:bottom w:val="single" w:sz="4" w:space="0" w:color="000000"/>
              <w:right w:val="single" w:sz="4" w:space="0" w:color="000000"/>
            </w:tcBorders>
            <w:shd w:val="clear" w:color="auto" w:fill="auto"/>
            <w:vAlign w:val="center"/>
            <w:hideMark/>
          </w:tcPr>
          <w:p w14:paraId="0628B1B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ЗА ТК-7 - ввод в ж/д 11</w:t>
            </w:r>
          </w:p>
        </w:tc>
        <w:tc>
          <w:tcPr>
            <w:tcW w:w="1194" w:type="dxa"/>
            <w:tcBorders>
              <w:top w:val="nil"/>
              <w:left w:val="nil"/>
              <w:bottom w:val="single" w:sz="4" w:space="0" w:color="000000"/>
              <w:right w:val="single" w:sz="4" w:space="0" w:color="000000"/>
            </w:tcBorders>
            <w:shd w:val="clear" w:color="auto" w:fill="auto"/>
            <w:vAlign w:val="center"/>
            <w:hideMark/>
          </w:tcPr>
          <w:p w14:paraId="62357A9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2020</w:t>
            </w:r>
          </w:p>
        </w:tc>
        <w:tc>
          <w:tcPr>
            <w:tcW w:w="984" w:type="dxa"/>
            <w:tcBorders>
              <w:top w:val="nil"/>
              <w:left w:val="nil"/>
              <w:bottom w:val="single" w:sz="4" w:space="0" w:color="000000"/>
              <w:right w:val="single" w:sz="4" w:space="0" w:color="000000"/>
            </w:tcBorders>
            <w:shd w:val="clear" w:color="auto" w:fill="auto"/>
            <w:vAlign w:val="center"/>
            <w:hideMark/>
          </w:tcPr>
          <w:p w14:paraId="38ABC70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5,00</w:t>
            </w:r>
          </w:p>
        </w:tc>
        <w:tc>
          <w:tcPr>
            <w:tcW w:w="1292" w:type="dxa"/>
            <w:tcBorders>
              <w:top w:val="nil"/>
              <w:left w:val="nil"/>
              <w:bottom w:val="single" w:sz="4" w:space="0" w:color="000000"/>
              <w:right w:val="single" w:sz="4" w:space="0" w:color="000000"/>
            </w:tcBorders>
            <w:shd w:val="clear" w:color="auto" w:fill="auto"/>
            <w:vAlign w:val="center"/>
            <w:hideMark/>
          </w:tcPr>
          <w:p w14:paraId="30FFDDF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0,08</w:t>
            </w:r>
          </w:p>
        </w:tc>
        <w:tc>
          <w:tcPr>
            <w:tcW w:w="1113" w:type="dxa"/>
            <w:tcBorders>
              <w:top w:val="nil"/>
              <w:left w:val="nil"/>
              <w:bottom w:val="single" w:sz="4" w:space="0" w:color="000000"/>
              <w:right w:val="single" w:sz="4" w:space="0" w:color="000000"/>
            </w:tcBorders>
            <w:shd w:val="clear" w:color="auto" w:fill="auto"/>
            <w:vAlign w:val="center"/>
            <w:hideMark/>
          </w:tcPr>
          <w:p w14:paraId="62F2446F"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0,08</w:t>
            </w:r>
          </w:p>
        </w:tc>
        <w:tc>
          <w:tcPr>
            <w:tcW w:w="1184" w:type="dxa"/>
            <w:tcBorders>
              <w:top w:val="nil"/>
              <w:left w:val="nil"/>
              <w:bottom w:val="single" w:sz="4" w:space="0" w:color="000000"/>
              <w:right w:val="single" w:sz="4" w:space="0" w:color="000000"/>
            </w:tcBorders>
            <w:shd w:val="clear" w:color="auto" w:fill="auto"/>
            <w:vAlign w:val="center"/>
            <w:hideMark/>
          </w:tcPr>
          <w:p w14:paraId="0338470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6,35</w:t>
            </w:r>
          </w:p>
        </w:tc>
        <w:tc>
          <w:tcPr>
            <w:tcW w:w="1301" w:type="dxa"/>
            <w:tcBorders>
              <w:top w:val="nil"/>
              <w:left w:val="nil"/>
              <w:bottom w:val="single" w:sz="4" w:space="0" w:color="000000"/>
              <w:right w:val="single" w:sz="4" w:space="0" w:color="000000"/>
            </w:tcBorders>
            <w:shd w:val="clear" w:color="auto" w:fill="auto"/>
            <w:vAlign w:val="center"/>
            <w:hideMark/>
          </w:tcPr>
          <w:p w14:paraId="2109457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-6,33</w:t>
            </w:r>
          </w:p>
        </w:tc>
        <w:tc>
          <w:tcPr>
            <w:tcW w:w="1043" w:type="dxa"/>
            <w:tcBorders>
              <w:top w:val="nil"/>
              <w:left w:val="nil"/>
              <w:bottom w:val="single" w:sz="4" w:space="0" w:color="000000"/>
              <w:right w:val="single" w:sz="4" w:space="0" w:color="000000"/>
            </w:tcBorders>
            <w:shd w:val="clear" w:color="auto" w:fill="auto"/>
            <w:vAlign w:val="center"/>
            <w:hideMark/>
          </w:tcPr>
          <w:p w14:paraId="7BBB888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0,35</w:t>
            </w:r>
          </w:p>
        </w:tc>
        <w:tc>
          <w:tcPr>
            <w:tcW w:w="1038" w:type="dxa"/>
            <w:tcBorders>
              <w:top w:val="nil"/>
              <w:left w:val="nil"/>
              <w:bottom w:val="single" w:sz="4" w:space="0" w:color="000000"/>
              <w:right w:val="single" w:sz="4" w:space="0" w:color="000000"/>
            </w:tcBorders>
            <w:shd w:val="clear" w:color="auto" w:fill="auto"/>
            <w:vAlign w:val="center"/>
            <w:hideMark/>
          </w:tcPr>
          <w:p w14:paraId="6470A144"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-0,34</w:t>
            </w:r>
          </w:p>
        </w:tc>
        <w:tc>
          <w:tcPr>
            <w:tcW w:w="1216" w:type="dxa"/>
            <w:tcBorders>
              <w:top w:val="nil"/>
              <w:left w:val="nil"/>
              <w:bottom w:val="single" w:sz="4" w:space="0" w:color="000000"/>
              <w:right w:val="single" w:sz="4" w:space="0" w:color="000000"/>
            </w:tcBorders>
            <w:shd w:val="clear" w:color="auto" w:fill="auto"/>
            <w:vAlign w:val="center"/>
            <w:hideMark/>
          </w:tcPr>
          <w:p w14:paraId="4FE796D4"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2,39</w:t>
            </w:r>
          </w:p>
        </w:tc>
        <w:tc>
          <w:tcPr>
            <w:tcW w:w="1131" w:type="dxa"/>
            <w:tcBorders>
              <w:top w:val="nil"/>
              <w:left w:val="nil"/>
              <w:bottom w:val="single" w:sz="4" w:space="0" w:color="000000"/>
              <w:right w:val="single" w:sz="4" w:space="0" w:color="000000"/>
            </w:tcBorders>
            <w:shd w:val="clear" w:color="auto" w:fill="auto"/>
            <w:vAlign w:val="center"/>
            <w:hideMark/>
          </w:tcPr>
          <w:p w14:paraId="029216C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2,36</w:t>
            </w:r>
          </w:p>
        </w:tc>
      </w:tr>
      <w:tr w:rsidR="00E07C21" w:rsidRPr="00864530" w14:paraId="68BD8466"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23F862AF"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прочие сети</w:t>
            </w:r>
          </w:p>
        </w:tc>
        <w:tc>
          <w:tcPr>
            <w:tcW w:w="1661" w:type="dxa"/>
            <w:tcBorders>
              <w:top w:val="nil"/>
              <w:left w:val="nil"/>
              <w:bottom w:val="single" w:sz="4" w:space="0" w:color="000000"/>
              <w:right w:val="single" w:sz="4" w:space="0" w:color="000000"/>
            </w:tcBorders>
            <w:shd w:val="clear" w:color="auto" w:fill="auto"/>
            <w:vAlign w:val="center"/>
            <w:hideMark/>
          </w:tcPr>
          <w:p w14:paraId="0AEE9A76"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ввод в ж/д 11 - Уз. 14</w:t>
            </w:r>
          </w:p>
        </w:tc>
        <w:tc>
          <w:tcPr>
            <w:tcW w:w="1194" w:type="dxa"/>
            <w:tcBorders>
              <w:top w:val="nil"/>
              <w:left w:val="nil"/>
              <w:bottom w:val="single" w:sz="4" w:space="0" w:color="000000"/>
              <w:right w:val="single" w:sz="4" w:space="0" w:color="000000"/>
            </w:tcBorders>
            <w:shd w:val="clear" w:color="auto" w:fill="auto"/>
            <w:vAlign w:val="center"/>
            <w:hideMark/>
          </w:tcPr>
          <w:p w14:paraId="7EA84DE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1976</w:t>
            </w:r>
          </w:p>
        </w:tc>
        <w:tc>
          <w:tcPr>
            <w:tcW w:w="984" w:type="dxa"/>
            <w:tcBorders>
              <w:top w:val="nil"/>
              <w:left w:val="nil"/>
              <w:bottom w:val="single" w:sz="4" w:space="0" w:color="000000"/>
              <w:right w:val="single" w:sz="4" w:space="0" w:color="000000"/>
            </w:tcBorders>
            <w:shd w:val="clear" w:color="auto" w:fill="auto"/>
            <w:vAlign w:val="center"/>
            <w:hideMark/>
          </w:tcPr>
          <w:p w14:paraId="19C150C4"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5,00</w:t>
            </w:r>
          </w:p>
        </w:tc>
        <w:tc>
          <w:tcPr>
            <w:tcW w:w="1292" w:type="dxa"/>
            <w:tcBorders>
              <w:top w:val="nil"/>
              <w:left w:val="nil"/>
              <w:bottom w:val="single" w:sz="4" w:space="0" w:color="000000"/>
              <w:right w:val="single" w:sz="4" w:space="0" w:color="000000"/>
            </w:tcBorders>
            <w:shd w:val="clear" w:color="auto" w:fill="auto"/>
            <w:vAlign w:val="center"/>
            <w:hideMark/>
          </w:tcPr>
          <w:p w14:paraId="28442B5F"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0,08</w:t>
            </w:r>
          </w:p>
        </w:tc>
        <w:tc>
          <w:tcPr>
            <w:tcW w:w="1113" w:type="dxa"/>
            <w:tcBorders>
              <w:top w:val="nil"/>
              <w:left w:val="nil"/>
              <w:bottom w:val="single" w:sz="4" w:space="0" w:color="000000"/>
              <w:right w:val="single" w:sz="4" w:space="0" w:color="000000"/>
            </w:tcBorders>
            <w:shd w:val="clear" w:color="auto" w:fill="auto"/>
            <w:vAlign w:val="center"/>
            <w:hideMark/>
          </w:tcPr>
          <w:p w14:paraId="5A40AFE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0,08</w:t>
            </w:r>
          </w:p>
        </w:tc>
        <w:tc>
          <w:tcPr>
            <w:tcW w:w="1184" w:type="dxa"/>
            <w:tcBorders>
              <w:top w:val="nil"/>
              <w:left w:val="nil"/>
              <w:bottom w:val="single" w:sz="4" w:space="0" w:color="000000"/>
              <w:right w:val="single" w:sz="4" w:space="0" w:color="000000"/>
            </w:tcBorders>
            <w:shd w:val="clear" w:color="auto" w:fill="auto"/>
            <w:vAlign w:val="center"/>
            <w:hideMark/>
          </w:tcPr>
          <w:p w14:paraId="7EA838C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6,35</w:t>
            </w:r>
          </w:p>
        </w:tc>
        <w:tc>
          <w:tcPr>
            <w:tcW w:w="1301" w:type="dxa"/>
            <w:tcBorders>
              <w:top w:val="nil"/>
              <w:left w:val="nil"/>
              <w:bottom w:val="single" w:sz="4" w:space="0" w:color="000000"/>
              <w:right w:val="single" w:sz="4" w:space="0" w:color="000000"/>
            </w:tcBorders>
            <w:shd w:val="clear" w:color="auto" w:fill="auto"/>
            <w:vAlign w:val="center"/>
            <w:hideMark/>
          </w:tcPr>
          <w:p w14:paraId="16983086"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-6,33</w:t>
            </w:r>
          </w:p>
        </w:tc>
        <w:tc>
          <w:tcPr>
            <w:tcW w:w="1043" w:type="dxa"/>
            <w:tcBorders>
              <w:top w:val="nil"/>
              <w:left w:val="nil"/>
              <w:bottom w:val="single" w:sz="4" w:space="0" w:color="000000"/>
              <w:right w:val="single" w:sz="4" w:space="0" w:color="000000"/>
            </w:tcBorders>
            <w:shd w:val="clear" w:color="auto" w:fill="auto"/>
            <w:vAlign w:val="center"/>
            <w:hideMark/>
          </w:tcPr>
          <w:p w14:paraId="678A378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0,35</w:t>
            </w:r>
          </w:p>
        </w:tc>
        <w:tc>
          <w:tcPr>
            <w:tcW w:w="1038" w:type="dxa"/>
            <w:tcBorders>
              <w:top w:val="nil"/>
              <w:left w:val="nil"/>
              <w:bottom w:val="single" w:sz="4" w:space="0" w:color="000000"/>
              <w:right w:val="single" w:sz="4" w:space="0" w:color="000000"/>
            </w:tcBorders>
            <w:shd w:val="clear" w:color="auto" w:fill="auto"/>
            <w:vAlign w:val="center"/>
            <w:hideMark/>
          </w:tcPr>
          <w:p w14:paraId="3C82293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-0,34</w:t>
            </w:r>
          </w:p>
        </w:tc>
        <w:tc>
          <w:tcPr>
            <w:tcW w:w="1216" w:type="dxa"/>
            <w:tcBorders>
              <w:top w:val="nil"/>
              <w:left w:val="nil"/>
              <w:bottom w:val="single" w:sz="4" w:space="0" w:color="000000"/>
              <w:right w:val="single" w:sz="4" w:space="0" w:color="000000"/>
            </w:tcBorders>
            <w:shd w:val="clear" w:color="auto" w:fill="auto"/>
            <w:vAlign w:val="center"/>
            <w:hideMark/>
          </w:tcPr>
          <w:p w14:paraId="6874DD2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3,81</w:t>
            </w:r>
          </w:p>
        </w:tc>
        <w:tc>
          <w:tcPr>
            <w:tcW w:w="1131" w:type="dxa"/>
            <w:tcBorders>
              <w:top w:val="nil"/>
              <w:left w:val="nil"/>
              <w:bottom w:val="single" w:sz="4" w:space="0" w:color="000000"/>
              <w:right w:val="single" w:sz="4" w:space="0" w:color="000000"/>
            </w:tcBorders>
            <w:shd w:val="clear" w:color="auto" w:fill="auto"/>
            <w:vAlign w:val="center"/>
            <w:hideMark/>
          </w:tcPr>
          <w:p w14:paraId="665512C2"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3,36</w:t>
            </w:r>
          </w:p>
        </w:tc>
      </w:tr>
      <w:tr w:rsidR="00E07C21" w:rsidRPr="00864530" w14:paraId="3D31AA12"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498D3AC9"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прочие сети</w:t>
            </w:r>
          </w:p>
        </w:tc>
        <w:tc>
          <w:tcPr>
            <w:tcW w:w="1661" w:type="dxa"/>
            <w:tcBorders>
              <w:top w:val="nil"/>
              <w:left w:val="nil"/>
              <w:bottom w:val="single" w:sz="4" w:space="0" w:color="000000"/>
              <w:right w:val="single" w:sz="4" w:space="0" w:color="000000"/>
            </w:tcBorders>
            <w:shd w:val="clear" w:color="auto" w:fill="auto"/>
            <w:vAlign w:val="center"/>
            <w:hideMark/>
          </w:tcPr>
          <w:p w14:paraId="4A1502E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Уз. 14 - ввод ул. Советская, 11</w:t>
            </w:r>
          </w:p>
        </w:tc>
        <w:tc>
          <w:tcPr>
            <w:tcW w:w="1194" w:type="dxa"/>
            <w:tcBorders>
              <w:top w:val="nil"/>
              <w:left w:val="nil"/>
              <w:bottom w:val="single" w:sz="4" w:space="0" w:color="000000"/>
              <w:right w:val="single" w:sz="4" w:space="0" w:color="000000"/>
            </w:tcBorders>
            <w:shd w:val="clear" w:color="auto" w:fill="auto"/>
            <w:vAlign w:val="center"/>
            <w:hideMark/>
          </w:tcPr>
          <w:p w14:paraId="231DB94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1976</w:t>
            </w:r>
          </w:p>
        </w:tc>
        <w:tc>
          <w:tcPr>
            <w:tcW w:w="984" w:type="dxa"/>
            <w:tcBorders>
              <w:top w:val="nil"/>
              <w:left w:val="nil"/>
              <w:bottom w:val="single" w:sz="4" w:space="0" w:color="000000"/>
              <w:right w:val="single" w:sz="4" w:space="0" w:color="000000"/>
            </w:tcBorders>
            <w:shd w:val="clear" w:color="auto" w:fill="auto"/>
            <w:vAlign w:val="center"/>
            <w:hideMark/>
          </w:tcPr>
          <w:p w14:paraId="465AA733"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35,00</w:t>
            </w:r>
          </w:p>
        </w:tc>
        <w:tc>
          <w:tcPr>
            <w:tcW w:w="1292" w:type="dxa"/>
            <w:tcBorders>
              <w:top w:val="nil"/>
              <w:left w:val="nil"/>
              <w:bottom w:val="single" w:sz="4" w:space="0" w:color="000000"/>
              <w:right w:val="single" w:sz="4" w:space="0" w:color="000000"/>
            </w:tcBorders>
            <w:shd w:val="clear" w:color="auto" w:fill="auto"/>
            <w:vAlign w:val="center"/>
            <w:hideMark/>
          </w:tcPr>
          <w:p w14:paraId="1ECD1C6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0,07</w:t>
            </w:r>
          </w:p>
        </w:tc>
        <w:tc>
          <w:tcPr>
            <w:tcW w:w="1113" w:type="dxa"/>
            <w:tcBorders>
              <w:top w:val="nil"/>
              <w:left w:val="nil"/>
              <w:bottom w:val="single" w:sz="4" w:space="0" w:color="000000"/>
              <w:right w:val="single" w:sz="4" w:space="0" w:color="000000"/>
            </w:tcBorders>
            <w:shd w:val="clear" w:color="auto" w:fill="auto"/>
            <w:vAlign w:val="center"/>
            <w:hideMark/>
          </w:tcPr>
          <w:p w14:paraId="3DC78332"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0,07</w:t>
            </w:r>
          </w:p>
        </w:tc>
        <w:tc>
          <w:tcPr>
            <w:tcW w:w="1184" w:type="dxa"/>
            <w:tcBorders>
              <w:top w:val="nil"/>
              <w:left w:val="nil"/>
              <w:bottom w:val="single" w:sz="4" w:space="0" w:color="000000"/>
              <w:right w:val="single" w:sz="4" w:space="0" w:color="000000"/>
            </w:tcBorders>
            <w:shd w:val="clear" w:color="auto" w:fill="auto"/>
            <w:vAlign w:val="center"/>
            <w:hideMark/>
          </w:tcPr>
          <w:p w14:paraId="2A00DE9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6,35</w:t>
            </w:r>
          </w:p>
        </w:tc>
        <w:tc>
          <w:tcPr>
            <w:tcW w:w="1301" w:type="dxa"/>
            <w:tcBorders>
              <w:top w:val="nil"/>
              <w:left w:val="nil"/>
              <w:bottom w:val="single" w:sz="4" w:space="0" w:color="000000"/>
              <w:right w:val="single" w:sz="4" w:space="0" w:color="000000"/>
            </w:tcBorders>
            <w:shd w:val="clear" w:color="auto" w:fill="auto"/>
            <w:vAlign w:val="center"/>
            <w:hideMark/>
          </w:tcPr>
          <w:p w14:paraId="7E68475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-6,33</w:t>
            </w:r>
          </w:p>
        </w:tc>
        <w:tc>
          <w:tcPr>
            <w:tcW w:w="1043" w:type="dxa"/>
            <w:tcBorders>
              <w:top w:val="nil"/>
              <w:left w:val="nil"/>
              <w:bottom w:val="single" w:sz="4" w:space="0" w:color="000000"/>
              <w:right w:val="single" w:sz="4" w:space="0" w:color="000000"/>
            </w:tcBorders>
            <w:shd w:val="clear" w:color="auto" w:fill="auto"/>
            <w:vAlign w:val="center"/>
            <w:hideMark/>
          </w:tcPr>
          <w:p w14:paraId="01865B9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0,49</w:t>
            </w:r>
          </w:p>
        </w:tc>
        <w:tc>
          <w:tcPr>
            <w:tcW w:w="1038" w:type="dxa"/>
            <w:tcBorders>
              <w:top w:val="nil"/>
              <w:left w:val="nil"/>
              <w:bottom w:val="single" w:sz="4" w:space="0" w:color="000000"/>
              <w:right w:val="single" w:sz="4" w:space="0" w:color="000000"/>
            </w:tcBorders>
            <w:shd w:val="clear" w:color="auto" w:fill="auto"/>
            <w:vAlign w:val="center"/>
            <w:hideMark/>
          </w:tcPr>
          <w:p w14:paraId="1A75125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-0,48</w:t>
            </w:r>
          </w:p>
        </w:tc>
        <w:tc>
          <w:tcPr>
            <w:tcW w:w="1216" w:type="dxa"/>
            <w:tcBorders>
              <w:top w:val="nil"/>
              <w:left w:val="nil"/>
              <w:bottom w:val="single" w:sz="4" w:space="0" w:color="000000"/>
              <w:right w:val="single" w:sz="4" w:space="0" w:color="000000"/>
            </w:tcBorders>
            <w:shd w:val="clear" w:color="auto" w:fill="auto"/>
            <w:vAlign w:val="center"/>
            <w:hideMark/>
          </w:tcPr>
          <w:p w14:paraId="184E5773"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9,67</w:t>
            </w:r>
          </w:p>
        </w:tc>
        <w:tc>
          <w:tcPr>
            <w:tcW w:w="1131" w:type="dxa"/>
            <w:tcBorders>
              <w:top w:val="nil"/>
              <w:left w:val="nil"/>
              <w:bottom w:val="single" w:sz="4" w:space="0" w:color="000000"/>
              <w:right w:val="single" w:sz="4" w:space="0" w:color="000000"/>
            </w:tcBorders>
            <w:shd w:val="clear" w:color="auto" w:fill="auto"/>
            <w:vAlign w:val="center"/>
            <w:hideMark/>
          </w:tcPr>
          <w:p w14:paraId="107D97B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8,47</w:t>
            </w:r>
          </w:p>
        </w:tc>
      </w:tr>
      <w:tr w:rsidR="00E07C21" w:rsidRPr="00864530" w14:paraId="6C30173C"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35565649"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концессионные сети</w:t>
            </w:r>
          </w:p>
        </w:tc>
        <w:tc>
          <w:tcPr>
            <w:tcW w:w="1661" w:type="dxa"/>
            <w:tcBorders>
              <w:top w:val="nil"/>
              <w:left w:val="nil"/>
              <w:bottom w:val="single" w:sz="4" w:space="0" w:color="000000"/>
              <w:right w:val="single" w:sz="4" w:space="0" w:color="000000"/>
            </w:tcBorders>
            <w:shd w:val="clear" w:color="auto" w:fill="auto"/>
            <w:vAlign w:val="center"/>
            <w:hideMark/>
          </w:tcPr>
          <w:p w14:paraId="4C38F34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ЗА ТК-7 - ввод в ж/д 10</w:t>
            </w:r>
          </w:p>
        </w:tc>
        <w:tc>
          <w:tcPr>
            <w:tcW w:w="1194" w:type="dxa"/>
            <w:tcBorders>
              <w:top w:val="nil"/>
              <w:left w:val="nil"/>
              <w:bottom w:val="single" w:sz="4" w:space="0" w:color="000000"/>
              <w:right w:val="single" w:sz="4" w:space="0" w:color="000000"/>
            </w:tcBorders>
            <w:shd w:val="clear" w:color="auto" w:fill="auto"/>
            <w:vAlign w:val="center"/>
            <w:hideMark/>
          </w:tcPr>
          <w:p w14:paraId="3FDAC76F"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2020</w:t>
            </w:r>
          </w:p>
        </w:tc>
        <w:tc>
          <w:tcPr>
            <w:tcW w:w="984" w:type="dxa"/>
            <w:tcBorders>
              <w:top w:val="nil"/>
              <w:left w:val="nil"/>
              <w:bottom w:val="single" w:sz="4" w:space="0" w:color="000000"/>
              <w:right w:val="single" w:sz="4" w:space="0" w:color="000000"/>
            </w:tcBorders>
            <w:shd w:val="clear" w:color="auto" w:fill="auto"/>
            <w:vAlign w:val="center"/>
            <w:hideMark/>
          </w:tcPr>
          <w:p w14:paraId="4721CDD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100,00</w:t>
            </w:r>
          </w:p>
        </w:tc>
        <w:tc>
          <w:tcPr>
            <w:tcW w:w="1292" w:type="dxa"/>
            <w:tcBorders>
              <w:top w:val="nil"/>
              <w:left w:val="nil"/>
              <w:bottom w:val="single" w:sz="4" w:space="0" w:color="000000"/>
              <w:right w:val="single" w:sz="4" w:space="0" w:color="000000"/>
            </w:tcBorders>
            <w:shd w:val="clear" w:color="auto" w:fill="auto"/>
            <w:vAlign w:val="center"/>
            <w:hideMark/>
          </w:tcPr>
          <w:p w14:paraId="76E23C6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0,21</w:t>
            </w:r>
          </w:p>
        </w:tc>
        <w:tc>
          <w:tcPr>
            <w:tcW w:w="1113" w:type="dxa"/>
            <w:tcBorders>
              <w:top w:val="nil"/>
              <w:left w:val="nil"/>
              <w:bottom w:val="single" w:sz="4" w:space="0" w:color="000000"/>
              <w:right w:val="single" w:sz="4" w:space="0" w:color="000000"/>
            </w:tcBorders>
            <w:shd w:val="clear" w:color="auto" w:fill="auto"/>
            <w:vAlign w:val="center"/>
            <w:hideMark/>
          </w:tcPr>
          <w:p w14:paraId="6034BF1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0,21</w:t>
            </w:r>
          </w:p>
        </w:tc>
        <w:tc>
          <w:tcPr>
            <w:tcW w:w="1184" w:type="dxa"/>
            <w:tcBorders>
              <w:top w:val="nil"/>
              <w:left w:val="nil"/>
              <w:bottom w:val="single" w:sz="4" w:space="0" w:color="000000"/>
              <w:right w:val="single" w:sz="4" w:space="0" w:color="000000"/>
            </w:tcBorders>
            <w:shd w:val="clear" w:color="auto" w:fill="auto"/>
            <w:vAlign w:val="center"/>
            <w:hideMark/>
          </w:tcPr>
          <w:p w14:paraId="6294D19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43,08</w:t>
            </w:r>
          </w:p>
        </w:tc>
        <w:tc>
          <w:tcPr>
            <w:tcW w:w="1301" w:type="dxa"/>
            <w:tcBorders>
              <w:top w:val="nil"/>
              <w:left w:val="nil"/>
              <w:bottom w:val="single" w:sz="4" w:space="0" w:color="000000"/>
              <w:right w:val="single" w:sz="4" w:space="0" w:color="000000"/>
            </w:tcBorders>
            <w:shd w:val="clear" w:color="auto" w:fill="auto"/>
            <w:vAlign w:val="center"/>
            <w:hideMark/>
          </w:tcPr>
          <w:p w14:paraId="023A6D93"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-42,95</w:t>
            </w:r>
          </w:p>
        </w:tc>
        <w:tc>
          <w:tcPr>
            <w:tcW w:w="1043" w:type="dxa"/>
            <w:tcBorders>
              <w:top w:val="nil"/>
              <w:left w:val="nil"/>
              <w:bottom w:val="single" w:sz="4" w:space="0" w:color="000000"/>
              <w:right w:val="single" w:sz="4" w:space="0" w:color="000000"/>
            </w:tcBorders>
            <w:shd w:val="clear" w:color="auto" w:fill="auto"/>
            <w:vAlign w:val="center"/>
            <w:hideMark/>
          </w:tcPr>
          <w:p w14:paraId="168A455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0,37</w:t>
            </w:r>
          </w:p>
        </w:tc>
        <w:tc>
          <w:tcPr>
            <w:tcW w:w="1038" w:type="dxa"/>
            <w:tcBorders>
              <w:top w:val="nil"/>
              <w:left w:val="nil"/>
              <w:bottom w:val="single" w:sz="4" w:space="0" w:color="000000"/>
              <w:right w:val="single" w:sz="4" w:space="0" w:color="000000"/>
            </w:tcBorders>
            <w:shd w:val="clear" w:color="auto" w:fill="auto"/>
            <w:vAlign w:val="center"/>
            <w:hideMark/>
          </w:tcPr>
          <w:p w14:paraId="5193098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-0,36</w:t>
            </w:r>
          </w:p>
        </w:tc>
        <w:tc>
          <w:tcPr>
            <w:tcW w:w="1216" w:type="dxa"/>
            <w:tcBorders>
              <w:top w:val="nil"/>
              <w:left w:val="nil"/>
              <w:bottom w:val="single" w:sz="4" w:space="0" w:color="000000"/>
              <w:right w:val="single" w:sz="4" w:space="0" w:color="000000"/>
            </w:tcBorders>
            <w:shd w:val="clear" w:color="auto" w:fill="auto"/>
            <w:vAlign w:val="center"/>
            <w:hideMark/>
          </w:tcPr>
          <w:p w14:paraId="10E05DC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0,82</w:t>
            </w:r>
          </w:p>
        </w:tc>
        <w:tc>
          <w:tcPr>
            <w:tcW w:w="1131" w:type="dxa"/>
            <w:tcBorders>
              <w:top w:val="nil"/>
              <w:left w:val="nil"/>
              <w:bottom w:val="single" w:sz="4" w:space="0" w:color="000000"/>
              <w:right w:val="single" w:sz="4" w:space="0" w:color="000000"/>
            </w:tcBorders>
            <w:shd w:val="clear" w:color="auto" w:fill="auto"/>
            <w:vAlign w:val="center"/>
            <w:hideMark/>
          </w:tcPr>
          <w:p w14:paraId="0A7957F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0,81</w:t>
            </w:r>
          </w:p>
        </w:tc>
      </w:tr>
      <w:tr w:rsidR="00E07C21" w:rsidRPr="00864530" w14:paraId="40A6A42D" w14:textId="77777777" w:rsidTr="00657D85">
        <w:trPr>
          <w:trHeight w:val="649"/>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0BF852B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концессионные сети</w:t>
            </w:r>
          </w:p>
        </w:tc>
        <w:tc>
          <w:tcPr>
            <w:tcW w:w="1661" w:type="dxa"/>
            <w:tcBorders>
              <w:top w:val="nil"/>
              <w:left w:val="nil"/>
              <w:bottom w:val="single" w:sz="4" w:space="0" w:color="000000"/>
              <w:right w:val="single" w:sz="4" w:space="0" w:color="000000"/>
            </w:tcBorders>
            <w:shd w:val="clear" w:color="auto" w:fill="auto"/>
            <w:vAlign w:val="center"/>
            <w:hideMark/>
          </w:tcPr>
          <w:p w14:paraId="5089B19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ввод в ж/д 10 - Уз. 8</w:t>
            </w:r>
          </w:p>
        </w:tc>
        <w:tc>
          <w:tcPr>
            <w:tcW w:w="1194" w:type="dxa"/>
            <w:tcBorders>
              <w:top w:val="nil"/>
              <w:left w:val="nil"/>
              <w:bottom w:val="single" w:sz="4" w:space="0" w:color="000000"/>
              <w:right w:val="single" w:sz="4" w:space="0" w:color="000000"/>
            </w:tcBorders>
            <w:shd w:val="clear" w:color="auto" w:fill="auto"/>
            <w:vAlign w:val="center"/>
            <w:hideMark/>
          </w:tcPr>
          <w:p w14:paraId="4D6F8EE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2019</w:t>
            </w:r>
          </w:p>
        </w:tc>
        <w:tc>
          <w:tcPr>
            <w:tcW w:w="984" w:type="dxa"/>
            <w:tcBorders>
              <w:top w:val="nil"/>
              <w:left w:val="nil"/>
              <w:bottom w:val="single" w:sz="4" w:space="0" w:color="000000"/>
              <w:right w:val="single" w:sz="4" w:space="0" w:color="000000"/>
            </w:tcBorders>
            <w:shd w:val="clear" w:color="auto" w:fill="auto"/>
            <w:vAlign w:val="center"/>
            <w:hideMark/>
          </w:tcPr>
          <w:p w14:paraId="4BCB117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9,00</w:t>
            </w:r>
          </w:p>
        </w:tc>
        <w:tc>
          <w:tcPr>
            <w:tcW w:w="1292" w:type="dxa"/>
            <w:tcBorders>
              <w:top w:val="nil"/>
              <w:left w:val="nil"/>
              <w:bottom w:val="single" w:sz="4" w:space="0" w:color="000000"/>
              <w:right w:val="single" w:sz="4" w:space="0" w:color="000000"/>
            </w:tcBorders>
            <w:shd w:val="clear" w:color="auto" w:fill="auto"/>
            <w:vAlign w:val="center"/>
            <w:hideMark/>
          </w:tcPr>
          <w:p w14:paraId="48699CE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0,21</w:t>
            </w:r>
          </w:p>
        </w:tc>
        <w:tc>
          <w:tcPr>
            <w:tcW w:w="1113" w:type="dxa"/>
            <w:tcBorders>
              <w:top w:val="nil"/>
              <w:left w:val="nil"/>
              <w:bottom w:val="single" w:sz="4" w:space="0" w:color="000000"/>
              <w:right w:val="single" w:sz="4" w:space="0" w:color="000000"/>
            </w:tcBorders>
            <w:shd w:val="clear" w:color="auto" w:fill="auto"/>
            <w:vAlign w:val="center"/>
            <w:hideMark/>
          </w:tcPr>
          <w:p w14:paraId="16B53D3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0,21</w:t>
            </w:r>
          </w:p>
        </w:tc>
        <w:tc>
          <w:tcPr>
            <w:tcW w:w="1184" w:type="dxa"/>
            <w:tcBorders>
              <w:top w:val="nil"/>
              <w:left w:val="nil"/>
              <w:bottom w:val="single" w:sz="4" w:space="0" w:color="000000"/>
              <w:right w:val="single" w:sz="4" w:space="0" w:color="000000"/>
            </w:tcBorders>
            <w:shd w:val="clear" w:color="auto" w:fill="auto"/>
            <w:vAlign w:val="center"/>
            <w:hideMark/>
          </w:tcPr>
          <w:p w14:paraId="41FAEF2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43,07</w:t>
            </w:r>
          </w:p>
        </w:tc>
        <w:tc>
          <w:tcPr>
            <w:tcW w:w="1301" w:type="dxa"/>
            <w:tcBorders>
              <w:top w:val="nil"/>
              <w:left w:val="nil"/>
              <w:bottom w:val="single" w:sz="4" w:space="0" w:color="000000"/>
              <w:right w:val="single" w:sz="4" w:space="0" w:color="000000"/>
            </w:tcBorders>
            <w:shd w:val="clear" w:color="auto" w:fill="auto"/>
            <w:vAlign w:val="center"/>
            <w:hideMark/>
          </w:tcPr>
          <w:p w14:paraId="52B67D0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-42,96</w:t>
            </w:r>
          </w:p>
        </w:tc>
        <w:tc>
          <w:tcPr>
            <w:tcW w:w="1043" w:type="dxa"/>
            <w:tcBorders>
              <w:top w:val="nil"/>
              <w:left w:val="nil"/>
              <w:bottom w:val="single" w:sz="4" w:space="0" w:color="000000"/>
              <w:right w:val="single" w:sz="4" w:space="0" w:color="000000"/>
            </w:tcBorders>
            <w:shd w:val="clear" w:color="auto" w:fill="auto"/>
            <w:vAlign w:val="center"/>
            <w:hideMark/>
          </w:tcPr>
          <w:p w14:paraId="3DE7035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0,37</w:t>
            </w:r>
          </w:p>
        </w:tc>
        <w:tc>
          <w:tcPr>
            <w:tcW w:w="1038" w:type="dxa"/>
            <w:tcBorders>
              <w:top w:val="nil"/>
              <w:left w:val="nil"/>
              <w:bottom w:val="single" w:sz="4" w:space="0" w:color="000000"/>
              <w:right w:val="single" w:sz="4" w:space="0" w:color="000000"/>
            </w:tcBorders>
            <w:shd w:val="clear" w:color="auto" w:fill="auto"/>
            <w:vAlign w:val="center"/>
            <w:hideMark/>
          </w:tcPr>
          <w:p w14:paraId="6277978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-0,36</w:t>
            </w:r>
          </w:p>
        </w:tc>
        <w:tc>
          <w:tcPr>
            <w:tcW w:w="1216" w:type="dxa"/>
            <w:tcBorders>
              <w:top w:val="nil"/>
              <w:left w:val="nil"/>
              <w:bottom w:val="single" w:sz="4" w:space="0" w:color="000000"/>
              <w:right w:val="single" w:sz="4" w:space="0" w:color="000000"/>
            </w:tcBorders>
            <w:shd w:val="clear" w:color="auto" w:fill="auto"/>
            <w:vAlign w:val="center"/>
            <w:hideMark/>
          </w:tcPr>
          <w:p w14:paraId="20FD63C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0,99</w:t>
            </w:r>
          </w:p>
        </w:tc>
        <w:tc>
          <w:tcPr>
            <w:tcW w:w="1131" w:type="dxa"/>
            <w:tcBorders>
              <w:top w:val="nil"/>
              <w:left w:val="nil"/>
              <w:bottom w:val="single" w:sz="4" w:space="0" w:color="000000"/>
              <w:right w:val="single" w:sz="4" w:space="0" w:color="000000"/>
            </w:tcBorders>
            <w:shd w:val="clear" w:color="auto" w:fill="auto"/>
            <w:vAlign w:val="center"/>
            <w:hideMark/>
          </w:tcPr>
          <w:p w14:paraId="33EA5AB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0,97</w:t>
            </w:r>
          </w:p>
        </w:tc>
      </w:tr>
      <w:tr w:rsidR="00E07C21" w:rsidRPr="00864530" w14:paraId="5A2A0F64"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53F524B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концессионные сети</w:t>
            </w:r>
          </w:p>
        </w:tc>
        <w:tc>
          <w:tcPr>
            <w:tcW w:w="1661" w:type="dxa"/>
            <w:tcBorders>
              <w:top w:val="nil"/>
              <w:left w:val="nil"/>
              <w:bottom w:val="single" w:sz="4" w:space="0" w:color="000000"/>
              <w:right w:val="single" w:sz="4" w:space="0" w:color="000000"/>
            </w:tcBorders>
            <w:shd w:val="clear" w:color="auto" w:fill="auto"/>
            <w:vAlign w:val="center"/>
            <w:hideMark/>
          </w:tcPr>
          <w:p w14:paraId="7E8D8C0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Уз. 8 - ввод ул. Советская, 10</w:t>
            </w:r>
          </w:p>
        </w:tc>
        <w:tc>
          <w:tcPr>
            <w:tcW w:w="1194" w:type="dxa"/>
            <w:tcBorders>
              <w:top w:val="nil"/>
              <w:left w:val="nil"/>
              <w:bottom w:val="single" w:sz="4" w:space="0" w:color="000000"/>
              <w:right w:val="single" w:sz="4" w:space="0" w:color="000000"/>
            </w:tcBorders>
            <w:shd w:val="clear" w:color="auto" w:fill="auto"/>
            <w:vAlign w:val="center"/>
            <w:hideMark/>
          </w:tcPr>
          <w:p w14:paraId="1742517F"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2019</w:t>
            </w:r>
          </w:p>
        </w:tc>
        <w:tc>
          <w:tcPr>
            <w:tcW w:w="984" w:type="dxa"/>
            <w:tcBorders>
              <w:top w:val="nil"/>
              <w:left w:val="nil"/>
              <w:bottom w:val="single" w:sz="4" w:space="0" w:color="000000"/>
              <w:right w:val="single" w:sz="4" w:space="0" w:color="000000"/>
            </w:tcBorders>
            <w:shd w:val="clear" w:color="auto" w:fill="auto"/>
            <w:vAlign w:val="center"/>
            <w:hideMark/>
          </w:tcPr>
          <w:p w14:paraId="663D445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1,00</w:t>
            </w:r>
          </w:p>
        </w:tc>
        <w:tc>
          <w:tcPr>
            <w:tcW w:w="1292" w:type="dxa"/>
            <w:tcBorders>
              <w:top w:val="nil"/>
              <w:left w:val="nil"/>
              <w:bottom w:val="single" w:sz="4" w:space="0" w:color="000000"/>
              <w:right w:val="single" w:sz="4" w:space="0" w:color="000000"/>
            </w:tcBorders>
            <w:shd w:val="clear" w:color="auto" w:fill="auto"/>
            <w:vAlign w:val="center"/>
            <w:hideMark/>
          </w:tcPr>
          <w:p w14:paraId="577370D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0,08</w:t>
            </w:r>
          </w:p>
        </w:tc>
        <w:tc>
          <w:tcPr>
            <w:tcW w:w="1113" w:type="dxa"/>
            <w:tcBorders>
              <w:top w:val="nil"/>
              <w:left w:val="nil"/>
              <w:bottom w:val="single" w:sz="4" w:space="0" w:color="000000"/>
              <w:right w:val="single" w:sz="4" w:space="0" w:color="000000"/>
            </w:tcBorders>
            <w:shd w:val="clear" w:color="auto" w:fill="auto"/>
            <w:vAlign w:val="center"/>
            <w:hideMark/>
          </w:tcPr>
          <w:p w14:paraId="02BD64B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0,08</w:t>
            </w:r>
          </w:p>
        </w:tc>
        <w:tc>
          <w:tcPr>
            <w:tcW w:w="1184" w:type="dxa"/>
            <w:tcBorders>
              <w:top w:val="nil"/>
              <w:left w:val="nil"/>
              <w:bottom w:val="single" w:sz="4" w:space="0" w:color="000000"/>
              <w:right w:val="single" w:sz="4" w:space="0" w:color="000000"/>
            </w:tcBorders>
            <w:shd w:val="clear" w:color="auto" w:fill="auto"/>
            <w:vAlign w:val="center"/>
            <w:hideMark/>
          </w:tcPr>
          <w:p w14:paraId="36CC99B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6,57</w:t>
            </w:r>
          </w:p>
        </w:tc>
        <w:tc>
          <w:tcPr>
            <w:tcW w:w="1301" w:type="dxa"/>
            <w:tcBorders>
              <w:top w:val="nil"/>
              <w:left w:val="nil"/>
              <w:bottom w:val="single" w:sz="4" w:space="0" w:color="000000"/>
              <w:right w:val="single" w:sz="4" w:space="0" w:color="000000"/>
            </w:tcBorders>
            <w:shd w:val="clear" w:color="auto" w:fill="auto"/>
            <w:vAlign w:val="center"/>
            <w:hideMark/>
          </w:tcPr>
          <w:p w14:paraId="6230E86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-6,56</w:t>
            </w:r>
          </w:p>
        </w:tc>
        <w:tc>
          <w:tcPr>
            <w:tcW w:w="1043" w:type="dxa"/>
            <w:tcBorders>
              <w:top w:val="nil"/>
              <w:left w:val="nil"/>
              <w:bottom w:val="single" w:sz="4" w:space="0" w:color="000000"/>
              <w:right w:val="single" w:sz="4" w:space="0" w:color="000000"/>
            </w:tcBorders>
            <w:shd w:val="clear" w:color="auto" w:fill="auto"/>
            <w:vAlign w:val="center"/>
            <w:hideMark/>
          </w:tcPr>
          <w:p w14:paraId="0950A4B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0,36</w:t>
            </w:r>
          </w:p>
        </w:tc>
        <w:tc>
          <w:tcPr>
            <w:tcW w:w="1038" w:type="dxa"/>
            <w:tcBorders>
              <w:top w:val="nil"/>
              <w:left w:val="nil"/>
              <w:bottom w:val="single" w:sz="4" w:space="0" w:color="000000"/>
              <w:right w:val="single" w:sz="4" w:space="0" w:color="000000"/>
            </w:tcBorders>
            <w:shd w:val="clear" w:color="auto" w:fill="auto"/>
            <w:vAlign w:val="center"/>
            <w:hideMark/>
          </w:tcPr>
          <w:p w14:paraId="75CCC10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-0,35</w:t>
            </w:r>
          </w:p>
        </w:tc>
        <w:tc>
          <w:tcPr>
            <w:tcW w:w="1216" w:type="dxa"/>
            <w:tcBorders>
              <w:top w:val="nil"/>
              <w:left w:val="nil"/>
              <w:bottom w:val="single" w:sz="4" w:space="0" w:color="000000"/>
              <w:right w:val="single" w:sz="4" w:space="0" w:color="000000"/>
            </w:tcBorders>
            <w:shd w:val="clear" w:color="auto" w:fill="auto"/>
            <w:vAlign w:val="center"/>
            <w:hideMark/>
          </w:tcPr>
          <w:p w14:paraId="4B15DF44"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3,66</w:t>
            </w:r>
          </w:p>
        </w:tc>
        <w:tc>
          <w:tcPr>
            <w:tcW w:w="1131" w:type="dxa"/>
            <w:tcBorders>
              <w:top w:val="nil"/>
              <w:left w:val="nil"/>
              <w:bottom w:val="single" w:sz="4" w:space="0" w:color="000000"/>
              <w:right w:val="single" w:sz="4" w:space="0" w:color="000000"/>
            </w:tcBorders>
            <w:shd w:val="clear" w:color="auto" w:fill="auto"/>
            <w:vAlign w:val="center"/>
            <w:hideMark/>
          </w:tcPr>
          <w:p w14:paraId="212316B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3,13</w:t>
            </w:r>
          </w:p>
        </w:tc>
      </w:tr>
      <w:tr w:rsidR="00E07C21" w:rsidRPr="00864530" w14:paraId="0E10F178"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1A9D44A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концессионные сети</w:t>
            </w:r>
          </w:p>
        </w:tc>
        <w:tc>
          <w:tcPr>
            <w:tcW w:w="1661" w:type="dxa"/>
            <w:tcBorders>
              <w:top w:val="nil"/>
              <w:left w:val="nil"/>
              <w:bottom w:val="single" w:sz="4" w:space="0" w:color="000000"/>
              <w:right w:val="single" w:sz="4" w:space="0" w:color="000000"/>
            </w:tcBorders>
            <w:shd w:val="clear" w:color="auto" w:fill="auto"/>
            <w:vAlign w:val="center"/>
            <w:hideMark/>
          </w:tcPr>
          <w:p w14:paraId="1E60500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Уз. 8 - вывод из ж/д 10</w:t>
            </w:r>
          </w:p>
        </w:tc>
        <w:tc>
          <w:tcPr>
            <w:tcW w:w="1194" w:type="dxa"/>
            <w:tcBorders>
              <w:top w:val="nil"/>
              <w:left w:val="nil"/>
              <w:bottom w:val="single" w:sz="4" w:space="0" w:color="000000"/>
              <w:right w:val="single" w:sz="4" w:space="0" w:color="000000"/>
            </w:tcBorders>
            <w:shd w:val="clear" w:color="auto" w:fill="auto"/>
            <w:vAlign w:val="center"/>
            <w:hideMark/>
          </w:tcPr>
          <w:p w14:paraId="6FEBED3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2019</w:t>
            </w:r>
          </w:p>
        </w:tc>
        <w:tc>
          <w:tcPr>
            <w:tcW w:w="984" w:type="dxa"/>
            <w:tcBorders>
              <w:top w:val="nil"/>
              <w:left w:val="nil"/>
              <w:bottom w:val="single" w:sz="4" w:space="0" w:color="000000"/>
              <w:right w:val="single" w:sz="4" w:space="0" w:color="000000"/>
            </w:tcBorders>
            <w:shd w:val="clear" w:color="auto" w:fill="auto"/>
            <w:vAlign w:val="center"/>
            <w:hideMark/>
          </w:tcPr>
          <w:p w14:paraId="48F77546"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3,00</w:t>
            </w:r>
          </w:p>
        </w:tc>
        <w:tc>
          <w:tcPr>
            <w:tcW w:w="1292" w:type="dxa"/>
            <w:tcBorders>
              <w:top w:val="nil"/>
              <w:left w:val="nil"/>
              <w:bottom w:val="single" w:sz="4" w:space="0" w:color="000000"/>
              <w:right w:val="single" w:sz="4" w:space="0" w:color="000000"/>
            </w:tcBorders>
            <w:shd w:val="clear" w:color="auto" w:fill="auto"/>
            <w:vAlign w:val="center"/>
            <w:hideMark/>
          </w:tcPr>
          <w:p w14:paraId="585ADDA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0,21</w:t>
            </w:r>
          </w:p>
        </w:tc>
        <w:tc>
          <w:tcPr>
            <w:tcW w:w="1113" w:type="dxa"/>
            <w:tcBorders>
              <w:top w:val="nil"/>
              <w:left w:val="nil"/>
              <w:bottom w:val="single" w:sz="4" w:space="0" w:color="000000"/>
              <w:right w:val="single" w:sz="4" w:space="0" w:color="000000"/>
            </w:tcBorders>
            <w:shd w:val="clear" w:color="auto" w:fill="auto"/>
            <w:vAlign w:val="center"/>
            <w:hideMark/>
          </w:tcPr>
          <w:p w14:paraId="30F6976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0,21</w:t>
            </w:r>
          </w:p>
        </w:tc>
        <w:tc>
          <w:tcPr>
            <w:tcW w:w="1184" w:type="dxa"/>
            <w:tcBorders>
              <w:top w:val="nil"/>
              <w:left w:val="nil"/>
              <w:bottom w:val="single" w:sz="4" w:space="0" w:color="000000"/>
              <w:right w:val="single" w:sz="4" w:space="0" w:color="000000"/>
            </w:tcBorders>
            <w:shd w:val="clear" w:color="auto" w:fill="auto"/>
            <w:vAlign w:val="center"/>
            <w:hideMark/>
          </w:tcPr>
          <w:p w14:paraId="7F1C142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36,50</w:t>
            </w:r>
          </w:p>
        </w:tc>
        <w:tc>
          <w:tcPr>
            <w:tcW w:w="1301" w:type="dxa"/>
            <w:tcBorders>
              <w:top w:val="nil"/>
              <w:left w:val="nil"/>
              <w:bottom w:val="single" w:sz="4" w:space="0" w:color="000000"/>
              <w:right w:val="single" w:sz="4" w:space="0" w:color="000000"/>
            </w:tcBorders>
            <w:shd w:val="clear" w:color="auto" w:fill="auto"/>
            <w:vAlign w:val="center"/>
            <w:hideMark/>
          </w:tcPr>
          <w:p w14:paraId="733EEB8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-36,40</w:t>
            </w:r>
          </w:p>
        </w:tc>
        <w:tc>
          <w:tcPr>
            <w:tcW w:w="1043" w:type="dxa"/>
            <w:tcBorders>
              <w:top w:val="nil"/>
              <w:left w:val="nil"/>
              <w:bottom w:val="single" w:sz="4" w:space="0" w:color="000000"/>
              <w:right w:val="single" w:sz="4" w:space="0" w:color="000000"/>
            </w:tcBorders>
            <w:shd w:val="clear" w:color="auto" w:fill="auto"/>
            <w:vAlign w:val="center"/>
            <w:hideMark/>
          </w:tcPr>
          <w:p w14:paraId="4FDF3499"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0,31</w:t>
            </w:r>
          </w:p>
        </w:tc>
        <w:tc>
          <w:tcPr>
            <w:tcW w:w="1038" w:type="dxa"/>
            <w:tcBorders>
              <w:top w:val="nil"/>
              <w:left w:val="nil"/>
              <w:bottom w:val="single" w:sz="4" w:space="0" w:color="000000"/>
              <w:right w:val="single" w:sz="4" w:space="0" w:color="000000"/>
            </w:tcBorders>
            <w:shd w:val="clear" w:color="auto" w:fill="auto"/>
            <w:vAlign w:val="center"/>
            <w:hideMark/>
          </w:tcPr>
          <w:p w14:paraId="40F1AA39"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-0,31</w:t>
            </w:r>
          </w:p>
        </w:tc>
        <w:tc>
          <w:tcPr>
            <w:tcW w:w="1216" w:type="dxa"/>
            <w:tcBorders>
              <w:top w:val="nil"/>
              <w:left w:val="nil"/>
              <w:bottom w:val="single" w:sz="4" w:space="0" w:color="000000"/>
              <w:right w:val="single" w:sz="4" w:space="0" w:color="000000"/>
            </w:tcBorders>
            <w:shd w:val="clear" w:color="auto" w:fill="auto"/>
            <w:vAlign w:val="center"/>
            <w:hideMark/>
          </w:tcPr>
          <w:p w14:paraId="121C21F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0,71</w:t>
            </w:r>
          </w:p>
        </w:tc>
        <w:tc>
          <w:tcPr>
            <w:tcW w:w="1131" w:type="dxa"/>
            <w:tcBorders>
              <w:top w:val="nil"/>
              <w:left w:val="nil"/>
              <w:bottom w:val="single" w:sz="4" w:space="0" w:color="000000"/>
              <w:right w:val="single" w:sz="4" w:space="0" w:color="000000"/>
            </w:tcBorders>
            <w:shd w:val="clear" w:color="auto" w:fill="auto"/>
            <w:vAlign w:val="center"/>
            <w:hideMark/>
          </w:tcPr>
          <w:p w14:paraId="5C50426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0,70</w:t>
            </w:r>
          </w:p>
        </w:tc>
      </w:tr>
      <w:tr w:rsidR="00E07C21" w:rsidRPr="00864530" w14:paraId="1810EB36"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3B0C3FF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концессионные сети</w:t>
            </w:r>
          </w:p>
        </w:tc>
        <w:tc>
          <w:tcPr>
            <w:tcW w:w="1661" w:type="dxa"/>
            <w:tcBorders>
              <w:top w:val="nil"/>
              <w:left w:val="nil"/>
              <w:bottom w:val="single" w:sz="4" w:space="0" w:color="000000"/>
              <w:right w:val="single" w:sz="4" w:space="0" w:color="000000"/>
            </w:tcBorders>
            <w:shd w:val="clear" w:color="auto" w:fill="auto"/>
            <w:vAlign w:val="center"/>
            <w:hideMark/>
          </w:tcPr>
          <w:p w14:paraId="5FFEC97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вывод из ж/д 10 - ТК-8</w:t>
            </w:r>
          </w:p>
        </w:tc>
        <w:tc>
          <w:tcPr>
            <w:tcW w:w="1194" w:type="dxa"/>
            <w:tcBorders>
              <w:top w:val="nil"/>
              <w:left w:val="nil"/>
              <w:bottom w:val="single" w:sz="4" w:space="0" w:color="000000"/>
              <w:right w:val="single" w:sz="4" w:space="0" w:color="000000"/>
            </w:tcBorders>
            <w:shd w:val="clear" w:color="auto" w:fill="auto"/>
            <w:vAlign w:val="center"/>
            <w:hideMark/>
          </w:tcPr>
          <w:p w14:paraId="4C848352"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2019</w:t>
            </w:r>
          </w:p>
        </w:tc>
        <w:tc>
          <w:tcPr>
            <w:tcW w:w="984" w:type="dxa"/>
            <w:tcBorders>
              <w:top w:val="nil"/>
              <w:left w:val="nil"/>
              <w:bottom w:val="single" w:sz="4" w:space="0" w:color="000000"/>
              <w:right w:val="single" w:sz="4" w:space="0" w:color="000000"/>
            </w:tcBorders>
            <w:shd w:val="clear" w:color="auto" w:fill="auto"/>
            <w:vAlign w:val="center"/>
            <w:hideMark/>
          </w:tcPr>
          <w:p w14:paraId="12AEC28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20,00</w:t>
            </w:r>
          </w:p>
        </w:tc>
        <w:tc>
          <w:tcPr>
            <w:tcW w:w="1292" w:type="dxa"/>
            <w:tcBorders>
              <w:top w:val="nil"/>
              <w:left w:val="nil"/>
              <w:bottom w:val="single" w:sz="4" w:space="0" w:color="000000"/>
              <w:right w:val="single" w:sz="4" w:space="0" w:color="000000"/>
            </w:tcBorders>
            <w:shd w:val="clear" w:color="auto" w:fill="auto"/>
            <w:vAlign w:val="center"/>
            <w:hideMark/>
          </w:tcPr>
          <w:p w14:paraId="55685694"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0,21</w:t>
            </w:r>
          </w:p>
        </w:tc>
        <w:tc>
          <w:tcPr>
            <w:tcW w:w="1113" w:type="dxa"/>
            <w:tcBorders>
              <w:top w:val="nil"/>
              <w:left w:val="nil"/>
              <w:bottom w:val="single" w:sz="4" w:space="0" w:color="000000"/>
              <w:right w:val="single" w:sz="4" w:space="0" w:color="000000"/>
            </w:tcBorders>
            <w:shd w:val="clear" w:color="auto" w:fill="auto"/>
            <w:vAlign w:val="center"/>
            <w:hideMark/>
          </w:tcPr>
          <w:p w14:paraId="1ECE60C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0,21</w:t>
            </w:r>
          </w:p>
        </w:tc>
        <w:tc>
          <w:tcPr>
            <w:tcW w:w="1184" w:type="dxa"/>
            <w:tcBorders>
              <w:top w:val="nil"/>
              <w:left w:val="nil"/>
              <w:bottom w:val="single" w:sz="4" w:space="0" w:color="000000"/>
              <w:right w:val="single" w:sz="4" w:space="0" w:color="000000"/>
            </w:tcBorders>
            <w:shd w:val="clear" w:color="auto" w:fill="auto"/>
            <w:vAlign w:val="center"/>
            <w:hideMark/>
          </w:tcPr>
          <w:p w14:paraId="6E648E0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36,50</w:t>
            </w:r>
          </w:p>
        </w:tc>
        <w:tc>
          <w:tcPr>
            <w:tcW w:w="1301" w:type="dxa"/>
            <w:tcBorders>
              <w:top w:val="nil"/>
              <w:left w:val="nil"/>
              <w:bottom w:val="single" w:sz="4" w:space="0" w:color="000000"/>
              <w:right w:val="single" w:sz="4" w:space="0" w:color="000000"/>
            </w:tcBorders>
            <w:shd w:val="clear" w:color="auto" w:fill="auto"/>
            <w:vAlign w:val="center"/>
            <w:hideMark/>
          </w:tcPr>
          <w:p w14:paraId="22A9C8E3"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-36,40</w:t>
            </w:r>
          </w:p>
        </w:tc>
        <w:tc>
          <w:tcPr>
            <w:tcW w:w="1043" w:type="dxa"/>
            <w:tcBorders>
              <w:top w:val="nil"/>
              <w:left w:val="nil"/>
              <w:bottom w:val="single" w:sz="4" w:space="0" w:color="000000"/>
              <w:right w:val="single" w:sz="4" w:space="0" w:color="000000"/>
            </w:tcBorders>
            <w:shd w:val="clear" w:color="auto" w:fill="auto"/>
            <w:vAlign w:val="center"/>
            <w:hideMark/>
          </w:tcPr>
          <w:p w14:paraId="668C693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0,31</w:t>
            </w:r>
          </w:p>
        </w:tc>
        <w:tc>
          <w:tcPr>
            <w:tcW w:w="1038" w:type="dxa"/>
            <w:tcBorders>
              <w:top w:val="nil"/>
              <w:left w:val="nil"/>
              <w:bottom w:val="single" w:sz="4" w:space="0" w:color="000000"/>
              <w:right w:val="single" w:sz="4" w:space="0" w:color="000000"/>
            </w:tcBorders>
            <w:shd w:val="clear" w:color="auto" w:fill="auto"/>
            <w:vAlign w:val="center"/>
            <w:hideMark/>
          </w:tcPr>
          <w:p w14:paraId="33ADE23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-0,31</w:t>
            </w:r>
          </w:p>
        </w:tc>
        <w:tc>
          <w:tcPr>
            <w:tcW w:w="1216" w:type="dxa"/>
            <w:tcBorders>
              <w:top w:val="nil"/>
              <w:left w:val="nil"/>
              <w:bottom w:val="single" w:sz="4" w:space="0" w:color="000000"/>
              <w:right w:val="single" w:sz="4" w:space="0" w:color="000000"/>
            </w:tcBorders>
            <w:shd w:val="clear" w:color="auto" w:fill="auto"/>
            <w:vAlign w:val="center"/>
            <w:hideMark/>
          </w:tcPr>
          <w:p w14:paraId="30CB188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0,71</w:t>
            </w:r>
          </w:p>
        </w:tc>
        <w:tc>
          <w:tcPr>
            <w:tcW w:w="1131" w:type="dxa"/>
            <w:tcBorders>
              <w:top w:val="nil"/>
              <w:left w:val="nil"/>
              <w:bottom w:val="single" w:sz="4" w:space="0" w:color="000000"/>
              <w:right w:val="single" w:sz="4" w:space="0" w:color="000000"/>
            </w:tcBorders>
            <w:shd w:val="clear" w:color="auto" w:fill="auto"/>
            <w:vAlign w:val="center"/>
            <w:hideMark/>
          </w:tcPr>
          <w:p w14:paraId="7A793C72"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0,70</w:t>
            </w:r>
          </w:p>
        </w:tc>
      </w:tr>
      <w:tr w:rsidR="00E07C21" w:rsidRPr="00864530" w14:paraId="4189AB4A"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5C1C2B9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концессионные сети</w:t>
            </w:r>
          </w:p>
        </w:tc>
        <w:tc>
          <w:tcPr>
            <w:tcW w:w="1661" w:type="dxa"/>
            <w:tcBorders>
              <w:top w:val="nil"/>
              <w:left w:val="nil"/>
              <w:bottom w:val="single" w:sz="4" w:space="0" w:color="000000"/>
              <w:right w:val="single" w:sz="4" w:space="0" w:color="000000"/>
            </w:tcBorders>
            <w:shd w:val="clear" w:color="auto" w:fill="auto"/>
            <w:vAlign w:val="center"/>
            <w:hideMark/>
          </w:tcPr>
          <w:p w14:paraId="3FC129C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ЗА ТК-8 - ввод в ж/д 1</w:t>
            </w:r>
          </w:p>
        </w:tc>
        <w:tc>
          <w:tcPr>
            <w:tcW w:w="1194" w:type="dxa"/>
            <w:tcBorders>
              <w:top w:val="nil"/>
              <w:left w:val="nil"/>
              <w:bottom w:val="single" w:sz="4" w:space="0" w:color="000000"/>
              <w:right w:val="single" w:sz="4" w:space="0" w:color="000000"/>
            </w:tcBorders>
            <w:shd w:val="clear" w:color="auto" w:fill="auto"/>
            <w:vAlign w:val="center"/>
            <w:hideMark/>
          </w:tcPr>
          <w:p w14:paraId="706D978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2019</w:t>
            </w:r>
          </w:p>
        </w:tc>
        <w:tc>
          <w:tcPr>
            <w:tcW w:w="984" w:type="dxa"/>
            <w:tcBorders>
              <w:top w:val="nil"/>
              <w:left w:val="nil"/>
              <w:bottom w:val="single" w:sz="4" w:space="0" w:color="000000"/>
              <w:right w:val="single" w:sz="4" w:space="0" w:color="000000"/>
            </w:tcBorders>
            <w:shd w:val="clear" w:color="auto" w:fill="auto"/>
            <w:vAlign w:val="center"/>
            <w:hideMark/>
          </w:tcPr>
          <w:p w14:paraId="375B122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52,50</w:t>
            </w:r>
          </w:p>
        </w:tc>
        <w:tc>
          <w:tcPr>
            <w:tcW w:w="1292" w:type="dxa"/>
            <w:tcBorders>
              <w:top w:val="nil"/>
              <w:left w:val="nil"/>
              <w:bottom w:val="single" w:sz="4" w:space="0" w:color="000000"/>
              <w:right w:val="single" w:sz="4" w:space="0" w:color="000000"/>
            </w:tcBorders>
            <w:shd w:val="clear" w:color="auto" w:fill="auto"/>
            <w:vAlign w:val="center"/>
            <w:hideMark/>
          </w:tcPr>
          <w:p w14:paraId="3BD327A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0,05</w:t>
            </w:r>
          </w:p>
        </w:tc>
        <w:tc>
          <w:tcPr>
            <w:tcW w:w="1113" w:type="dxa"/>
            <w:tcBorders>
              <w:top w:val="nil"/>
              <w:left w:val="nil"/>
              <w:bottom w:val="single" w:sz="4" w:space="0" w:color="000000"/>
              <w:right w:val="single" w:sz="4" w:space="0" w:color="000000"/>
            </w:tcBorders>
            <w:shd w:val="clear" w:color="auto" w:fill="auto"/>
            <w:vAlign w:val="center"/>
            <w:hideMark/>
          </w:tcPr>
          <w:p w14:paraId="2EA5C75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0,05</w:t>
            </w:r>
          </w:p>
        </w:tc>
        <w:tc>
          <w:tcPr>
            <w:tcW w:w="1184" w:type="dxa"/>
            <w:tcBorders>
              <w:top w:val="nil"/>
              <w:left w:val="nil"/>
              <w:bottom w:val="single" w:sz="4" w:space="0" w:color="000000"/>
              <w:right w:val="single" w:sz="4" w:space="0" w:color="000000"/>
            </w:tcBorders>
            <w:shd w:val="clear" w:color="auto" w:fill="auto"/>
            <w:vAlign w:val="center"/>
            <w:hideMark/>
          </w:tcPr>
          <w:p w14:paraId="28DDA7A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2,38</w:t>
            </w:r>
          </w:p>
        </w:tc>
        <w:tc>
          <w:tcPr>
            <w:tcW w:w="1301" w:type="dxa"/>
            <w:tcBorders>
              <w:top w:val="nil"/>
              <w:left w:val="nil"/>
              <w:bottom w:val="single" w:sz="4" w:space="0" w:color="000000"/>
              <w:right w:val="single" w:sz="4" w:space="0" w:color="000000"/>
            </w:tcBorders>
            <w:shd w:val="clear" w:color="auto" w:fill="auto"/>
            <w:vAlign w:val="center"/>
            <w:hideMark/>
          </w:tcPr>
          <w:p w14:paraId="5A768BD6"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-2,37</w:t>
            </w:r>
          </w:p>
        </w:tc>
        <w:tc>
          <w:tcPr>
            <w:tcW w:w="1043" w:type="dxa"/>
            <w:tcBorders>
              <w:top w:val="nil"/>
              <w:left w:val="nil"/>
              <w:bottom w:val="single" w:sz="4" w:space="0" w:color="000000"/>
              <w:right w:val="single" w:sz="4" w:space="0" w:color="000000"/>
            </w:tcBorders>
            <w:shd w:val="clear" w:color="auto" w:fill="auto"/>
            <w:vAlign w:val="center"/>
            <w:hideMark/>
          </w:tcPr>
          <w:p w14:paraId="10DF717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0,35</w:t>
            </w:r>
          </w:p>
        </w:tc>
        <w:tc>
          <w:tcPr>
            <w:tcW w:w="1038" w:type="dxa"/>
            <w:tcBorders>
              <w:top w:val="nil"/>
              <w:left w:val="nil"/>
              <w:bottom w:val="single" w:sz="4" w:space="0" w:color="000000"/>
              <w:right w:val="single" w:sz="4" w:space="0" w:color="000000"/>
            </w:tcBorders>
            <w:shd w:val="clear" w:color="auto" w:fill="auto"/>
            <w:vAlign w:val="center"/>
            <w:hideMark/>
          </w:tcPr>
          <w:p w14:paraId="67111BE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-0,34</w:t>
            </w:r>
          </w:p>
        </w:tc>
        <w:tc>
          <w:tcPr>
            <w:tcW w:w="1216" w:type="dxa"/>
            <w:tcBorders>
              <w:top w:val="nil"/>
              <w:left w:val="nil"/>
              <w:bottom w:val="single" w:sz="4" w:space="0" w:color="000000"/>
              <w:right w:val="single" w:sz="4" w:space="0" w:color="000000"/>
            </w:tcBorders>
            <w:shd w:val="clear" w:color="auto" w:fill="auto"/>
            <w:vAlign w:val="center"/>
            <w:hideMark/>
          </w:tcPr>
          <w:p w14:paraId="16684AC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5,92</w:t>
            </w:r>
          </w:p>
        </w:tc>
        <w:tc>
          <w:tcPr>
            <w:tcW w:w="1131" w:type="dxa"/>
            <w:tcBorders>
              <w:top w:val="nil"/>
              <w:left w:val="nil"/>
              <w:bottom w:val="single" w:sz="4" w:space="0" w:color="000000"/>
              <w:right w:val="single" w:sz="4" w:space="0" w:color="000000"/>
            </w:tcBorders>
            <w:shd w:val="clear" w:color="auto" w:fill="auto"/>
            <w:vAlign w:val="center"/>
            <w:hideMark/>
          </w:tcPr>
          <w:p w14:paraId="3A0A8B2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5,84</w:t>
            </w:r>
          </w:p>
        </w:tc>
      </w:tr>
      <w:tr w:rsidR="00E07C21" w:rsidRPr="00864530" w14:paraId="717B06A3"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597D1856"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прочие сети</w:t>
            </w:r>
          </w:p>
        </w:tc>
        <w:tc>
          <w:tcPr>
            <w:tcW w:w="1661" w:type="dxa"/>
            <w:tcBorders>
              <w:top w:val="nil"/>
              <w:left w:val="nil"/>
              <w:bottom w:val="single" w:sz="4" w:space="0" w:color="000000"/>
              <w:right w:val="single" w:sz="4" w:space="0" w:color="000000"/>
            </w:tcBorders>
            <w:shd w:val="clear" w:color="auto" w:fill="auto"/>
            <w:vAlign w:val="center"/>
            <w:hideMark/>
          </w:tcPr>
          <w:p w14:paraId="2F1B8F02"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ввод в ж/д 1 - Уз. 13</w:t>
            </w:r>
          </w:p>
        </w:tc>
        <w:tc>
          <w:tcPr>
            <w:tcW w:w="1194" w:type="dxa"/>
            <w:tcBorders>
              <w:top w:val="nil"/>
              <w:left w:val="nil"/>
              <w:bottom w:val="single" w:sz="4" w:space="0" w:color="000000"/>
              <w:right w:val="single" w:sz="4" w:space="0" w:color="000000"/>
            </w:tcBorders>
            <w:shd w:val="clear" w:color="auto" w:fill="auto"/>
            <w:vAlign w:val="center"/>
            <w:hideMark/>
          </w:tcPr>
          <w:p w14:paraId="4F4A0B8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1968</w:t>
            </w:r>
          </w:p>
        </w:tc>
        <w:tc>
          <w:tcPr>
            <w:tcW w:w="984" w:type="dxa"/>
            <w:tcBorders>
              <w:top w:val="nil"/>
              <w:left w:val="nil"/>
              <w:bottom w:val="single" w:sz="4" w:space="0" w:color="000000"/>
              <w:right w:val="single" w:sz="4" w:space="0" w:color="000000"/>
            </w:tcBorders>
            <w:shd w:val="clear" w:color="auto" w:fill="auto"/>
            <w:vAlign w:val="center"/>
            <w:hideMark/>
          </w:tcPr>
          <w:p w14:paraId="66AA198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1,50</w:t>
            </w:r>
          </w:p>
        </w:tc>
        <w:tc>
          <w:tcPr>
            <w:tcW w:w="1292" w:type="dxa"/>
            <w:tcBorders>
              <w:top w:val="nil"/>
              <w:left w:val="nil"/>
              <w:bottom w:val="single" w:sz="4" w:space="0" w:color="000000"/>
              <w:right w:val="single" w:sz="4" w:space="0" w:color="000000"/>
            </w:tcBorders>
            <w:shd w:val="clear" w:color="auto" w:fill="auto"/>
            <w:vAlign w:val="center"/>
            <w:hideMark/>
          </w:tcPr>
          <w:p w14:paraId="26A2532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0,05</w:t>
            </w:r>
          </w:p>
        </w:tc>
        <w:tc>
          <w:tcPr>
            <w:tcW w:w="1113" w:type="dxa"/>
            <w:tcBorders>
              <w:top w:val="nil"/>
              <w:left w:val="nil"/>
              <w:bottom w:val="single" w:sz="4" w:space="0" w:color="000000"/>
              <w:right w:val="single" w:sz="4" w:space="0" w:color="000000"/>
            </w:tcBorders>
            <w:shd w:val="clear" w:color="auto" w:fill="auto"/>
            <w:vAlign w:val="center"/>
            <w:hideMark/>
          </w:tcPr>
          <w:p w14:paraId="3C5D6D84"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0,05</w:t>
            </w:r>
          </w:p>
        </w:tc>
        <w:tc>
          <w:tcPr>
            <w:tcW w:w="1184" w:type="dxa"/>
            <w:tcBorders>
              <w:top w:val="nil"/>
              <w:left w:val="nil"/>
              <w:bottom w:val="single" w:sz="4" w:space="0" w:color="000000"/>
              <w:right w:val="single" w:sz="4" w:space="0" w:color="000000"/>
            </w:tcBorders>
            <w:shd w:val="clear" w:color="auto" w:fill="auto"/>
            <w:vAlign w:val="center"/>
            <w:hideMark/>
          </w:tcPr>
          <w:p w14:paraId="673F3313"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2,38</w:t>
            </w:r>
          </w:p>
        </w:tc>
        <w:tc>
          <w:tcPr>
            <w:tcW w:w="1301" w:type="dxa"/>
            <w:tcBorders>
              <w:top w:val="nil"/>
              <w:left w:val="nil"/>
              <w:bottom w:val="single" w:sz="4" w:space="0" w:color="000000"/>
              <w:right w:val="single" w:sz="4" w:space="0" w:color="000000"/>
            </w:tcBorders>
            <w:shd w:val="clear" w:color="auto" w:fill="auto"/>
            <w:vAlign w:val="center"/>
            <w:hideMark/>
          </w:tcPr>
          <w:p w14:paraId="7E973CB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-2,38</w:t>
            </w:r>
          </w:p>
        </w:tc>
        <w:tc>
          <w:tcPr>
            <w:tcW w:w="1043" w:type="dxa"/>
            <w:tcBorders>
              <w:top w:val="nil"/>
              <w:left w:val="nil"/>
              <w:bottom w:val="single" w:sz="4" w:space="0" w:color="000000"/>
              <w:right w:val="single" w:sz="4" w:space="0" w:color="000000"/>
            </w:tcBorders>
            <w:shd w:val="clear" w:color="auto" w:fill="auto"/>
            <w:vAlign w:val="center"/>
            <w:hideMark/>
          </w:tcPr>
          <w:p w14:paraId="0B01FA8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0,35</w:t>
            </w:r>
          </w:p>
        </w:tc>
        <w:tc>
          <w:tcPr>
            <w:tcW w:w="1038" w:type="dxa"/>
            <w:tcBorders>
              <w:top w:val="nil"/>
              <w:left w:val="nil"/>
              <w:bottom w:val="single" w:sz="4" w:space="0" w:color="000000"/>
              <w:right w:val="single" w:sz="4" w:space="0" w:color="000000"/>
            </w:tcBorders>
            <w:shd w:val="clear" w:color="auto" w:fill="auto"/>
            <w:vAlign w:val="center"/>
            <w:hideMark/>
          </w:tcPr>
          <w:p w14:paraId="65F4B4D4"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-0,34</w:t>
            </w:r>
          </w:p>
        </w:tc>
        <w:tc>
          <w:tcPr>
            <w:tcW w:w="1216" w:type="dxa"/>
            <w:tcBorders>
              <w:top w:val="nil"/>
              <w:left w:val="nil"/>
              <w:bottom w:val="single" w:sz="4" w:space="0" w:color="000000"/>
              <w:right w:val="single" w:sz="4" w:space="0" w:color="000000"/>
            </w:tcBorders>
            <w:shd w:val="clear" w:color="auto" w:fill="auto"/>
            <w:vAlign w:val="center"/>
            <w:hideMark/>
          </w:tcPr>
          <w:p w14:paraId="77CA1429"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7,82</w:t>
            </w:r>
          </w:p>
        </w:tc>
        <w:tc>
          <w:tcPr>
            <w:tcW w:w="1131" w:type="dxa"/>
            <w:tcBorders>
              <w:top w:val="nil"/>
              <w:left w:val="nil"/>
              <w:bottom w:val="single" w:sz="4" w:space="0" w:color="000000"/>
              <w:right w:val="single" w:sz="4" w:space="0" w:color="000000"/>
            </w:tcBorders>
            <w:shd w:val="clear" w:color="auto" w:fill="auto"/>
            <w:vAlign w:val="center"/>
            <w:hideMark/>
          </w:tcPr>
          <w:p w14:paraId="1E745F5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6,82</w:t>
            </w:r>
          </w:p>
        </w:tc>
      </w:tr>
      <w:tr w:rsidR="00E07C21" w:rsidRPr="00864530" w14:paraId="342CEF00"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17BAA09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lastRenderedPageBreak/>
              <w:t>прочие сети</w:t>
            </w:r>
          </w:p>
        </w:tc>
        <w:tc>
          <w:tcPr>
            <w:tcW w:w="1661" w:type="dxa"/>
            <w:tcBorders>
              <w:top w:val="nil"/>
              <w:left w:val="nil"/>
              <w:bottom w:val="single" w:sz="4" w:space="0" w:color="000000"/>
              <w:right w:val="single" w:sz="4" w:space="0" w:color="000000"/>
            </w:tcBorders>
            <w:shd w:val="clear" w:color="auto" w:fill="auto"/>
            <w:vAlign w:val="center"/>
            <w:hideMark/>
          </w:tcPr>
          <w:p w14:paraId="6DAF809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Уз. 13 - ввод ул. Советская, 1</w:t>
            </w:r>
          </w:p>
        </w:tc>
        <w:tc>
          <w:tcPr>
            <w:tcW w:w="1194" w:type="dxa"/>
            <w:tcBorders>
              <w:top w:val="nil"/>
              <w:left w:val="nil"/>
              <w:bottom w:val="single" w:sz="4" w:space="0" w:color="000000"/>
              <w:right w:val="single" w:sz="4" w:space="0" w:color="000000"/>
            </w:tcBorders>
            <w:shd w:val="clear" w:color="auto" w:fill="auto"/>
            <w:vAlign w:val="center"/>
            <w:hideMark/>
          </w:tcPr>
          <w:p w14:paraId="00E61D5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1968</w:t>
            </w:r>
          </w:p>
        </w:tc>
        <w:tc>
          <w:tcPr>
            <w:tcW w:w="984" w:type="dxa"/>
            <w:tcBorders>
              <w:top w:val="nil"/>
              <w:left w:val="nil"/>
              <w:bottom w:val="single" w:sz="4" w:space="0" w:color="000000"/>
              <w:right w:val="single" w:sz="4" w:space="0" w:color="000000"/>
            </w:tcBorders>
            <w:shd w:val="clear" w:color="auto" w:fill="auto"/>
            <w:vAlign w:val="center"/>
            <w:hideMark/>
          </w:tcPr>
          <w:p w14:paraId="17007AD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15,00</w:t>
            </w:r>
          </w:p>
        </w:tc>
        <w:tc>
          <w:tcPr>
            <w:tcW w:w="1292" w:type="dxa"/>
            <w:tcBorders>
              <w:top w:val="nil"/>
              <w:left w:val="nil"/>
              <w:bottom w:val="single" w:sz="4" w:space="0" w:color="000000"/>
              <w:right w:val="single" w:sz="4" w:space="0" w:color="000000"/>
            </w:tcBorders>
            <w:shd w:val="clear" w:color="auto" w:fill="auto"/>
            <w:vAlign w:val="center"/>
            <w:hideMark/>
          </w:tcPr>
          <w:p w14:paraId="08750A43"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0,04</w:t>
            </w:r>
          </w:p>
        </w:tc>
        <w:tc>
          <w:tcPr>
            <w:tcW w:w="1113" w:type="dxa"/>
            <w:tcBorders>
              <w:top w:val="nil"/>
              <w:left w:val="nil"/>
              <w:bottom w:val="single" w:sz="4" w:space="0" w:color="000000"/>
              <w:right w:val="single" w:sz="4" w:space="0" w:color="000000"/>
            </w:tcBorders>
            <w:shd w:val="clear" w:color="auto" w:fill="auto"/>
            <w:vAlign w:val="center"/>
            <w:hideMark/>
          </w:tcPr>
          <w:p w14:paraId="0D1752E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0,04</w:t>
            </w:r>
          </w:p>
        </w:tc>
        <w:tc>
          <w:tcPr>
            <w:tcW w:w="1184" w:type="dxa"/>
            <w:tcBorders>
              <w:top w:val="nil"/>
              <w:left w:val="nil"/>
              <w:bottom w:val="single" w:sz="4" w:space="0" w:color="000000"/>
              <w:right w:val="single" w:sz="4" w:space="0" w:color="000000"/>
            </w:tcBorders>
            <w:shd w:val="clear" w:color="auto" w:fill="auto"/>
            <w:vAlign w:val="center"/>
            <w:hideMark/>
          </w:tcPr>
          <w:p w14:paraId="52D3CCE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2,38</w:t>
            </w:r>
          </w:p>
        </w:tc>
        <w:tc>
          <w:tcPr>
            <w:tcW w:w="1301" w:type="dxa"/>
            <w:tcBorders>
              <w:top w:val="nil"/>
              <w:left w:val="nil"/>
              <w:bottom w:val="single" w:sz="4" w:space="0" w:color="000000"/>
              <w:right w:val="single" w:sz="4" w:space="0" w:color="000000"/>
            </w:tcBorders>
            <w:shd w:val="clear" w:color="auto" w:fill="auto"/>
            <w:vAlign w:val="center"/>
            <w:hideMark/>
          </w:tcPr>
          <w:p w14:paraId="2268BAD6"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-2,38</w:t>
            </w:r>
          </w:p>
        </w:tc>
        <w:tc>
          <w:tcPr>
            <w:tcW w:w="1043" w:type="dxa"/>
            <w:tcBorders>
              <w:top w:val="nil"/>
              <w:left w:val="nil"/>
              <w:bottom w:val="single" w:sz="4" w:space="0" w:color="000000"/>
              <w:right w:val="single" w:sz="4" w:space="0" w:color="000000"/>
            </w:tcBorders>
            <w:shd w:val="clear" w:color="auto" w:fill="auto"/>
            <w:vAlign w:val="center"/>
            <w:hideMark/>
          </w:tcPr>
          <w:p w14:paraId="26D457BF"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0,55</w:t>
            </w:r>
          </w:p>
        </w:tc>
        <w:tc>
          <w:tcPr>
            <w:tcW w:w="1038" w:type="dxa"/>
            <w:tcBorders>
              <w:top w:val="nil"/>
              <w:left w:val="nil"/>
              <w:bottom w:val="single" w:sz="4" w:space="0" w:color="000000"/>
              <w:right w:val="single" w:sz="4" w:space="0" w:color="000000"/>
            </w:tcBorders>
            <w:shd w:val="clear" w:color="auto" w:fill="auto"/>
            <w:vAlign w:val="center"/>
            <w:hideMark/>
          </w:tcPr>
          <w:p w14:paraId="3B36F01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-0,54</w:t>
            </w:r>
          </w:p>
        </w:tc>
        <w:tc>
          <w:tcPr>
            <w:tcW w:w="1216" w:type="dxa"/>
            <w:tcBorders>
              <w:top w:val="nil"/>
              <w:left w:val="nil"/>
              <w:bottom w:val="single" w:sz="4" w:space="0" w:color="000000"/>
              <w:right w:val="single" w:sz="4" w:space="0" w:color="000000"/>
            </w:tcBorders>
            <w:shd w:val="clear" w:color="auto" w:fill="auto"/>
            <w:vAlign w:val="center"/>
            <w:hideMark/>
          </w:tcPr>
          <w:p w14:paraId="45A64514"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26,32</w:t>
            </w:r>
          </w:p>
        </w:tc>
        <w:tc>
          <w:tcPr>
            <w:tcW w:w="1131" w:type="dxa"/>
            <w:tcBorders>
              <w:top w:val="nil"/>
              <w:left w:val="nil"/>
              <w:bottom w:val="single" w:sz="4" w:space="0" w:color="000000"/>
              <w:right w:val="single" w:sz="4" w:space="0" w:color="000000"/>
            </w:tcBorders>
            <w:shd w:val="clear" w:color="auto" w:fill="auto"/>
            <w:vAlign w:val="center"/>
            <w:hideMark/>
          </w:tcPr>
          <w:p w14:paraId="16B4E11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22,78</w:t>
            </w:r>
          </w:p>
        </w:tc>
      </w:tr>
      <w:tr w:rsidR="00E07C21" w:rsidRPr="00864530" w14:paraId="1D37C68D"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3AD9A832"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концессионные сети</w:t>
            </w:r>
          </w:p>
        </w:tc>
        <w:tc>
          <w:tcPr>
            <w:tcW w:w="1661" w:type="dxa"/>
            <w:tcBorders>
              <w:top w:val="nil"/>
              <w:left w:val="nil"/>
              <w:bottom w:val="single" w:sz="4" w:space="0" w:color="000000"/>
              <w:right w:val="single" w:sz="4" w:space="0" w:color="000000"/>
            </w:tcBorders>
            <w:shd w:val="clear" w:color="auto" w:fill="auto"/>
            <w:vAlign w:val="center"/>
            <w:hideMark/>
          </w:tcPr>
          <w:p w14:paraId="4B164DC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 xml:space="preserve">ТК-8 </w:t>
            </w:r>
            <w:r>
              <w:rPr>
                <w:color w:val="000000"/>
                <w:sz w:val="20"/>
                <w:szCs w:val="20"/>
                <w:lang w:bidi="ar-SA"/>
              </w:rPr>
              <w:t>–</w:t>
            </w:r>
            <w:r w:rsidRPr="00864530">
              <w:rPr>
                <w:color w:val="000000"/>
                <w:sz w:val="20"/>
                <w:szCs w:val="20"/>
                <w:lang w:bidi="ar-SA"/>
              </w:rPr>
              <w:t xml:space="preserve"> ТК-9</w:t>
            </w:r>
          </w:p>
        </w:tc>
        <w:tc>
          <w:tcPr>
            <w:tcW w:w="1194" w:type="dxa"/>
            <w:tcBorders>
              <w:top w:val="nil"/>
              <w:left w:val="nil"/>
              <w:bottom w:val="single" w:sz="4" w:space="0" w:color="000000"/>
              <w:right w:val="single" w:sz="4" w:space="0" w:color="000000"/>
            </w:tcBorders>
            <w:shd w:val="clear" w:color="auto" w:fill="auto"/>
            <w:vAlign w:val="center"/>
            <w:hideMark/>
          </w:tcPr>
          <w:p w14:paraId="31B35776"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2019</w:t>
            </w:r>
          </w:p>
        </w:tc>
        <w:tc>
          <w:tcPr>
            <w:tcW w:w="984" w:type="dxa"/>
            <w:tcBorders>
              <w:top w:val="nil"/>
              <w:left w:val="nil"/>
              <w:bottom w:val="single" w:sz="4" w:space="0" w:color="000000"/>
              <w:right w:val="single" w:sz="4" w:space="0" w:color="000000"/>
            </w:tcBorders>
            <w:shd w:val="clear" w:color="auto" w:fill="auto"/>
            <w:vAlign w:val="center"/>
            <w:hideMark/>
          </w:tcPr>
          <w:p w14:paraId="482F273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53,60</w:t>
            </w:r>
          </w:p>
        </w:tc>
        <w:tc>
          <w:tcPr>
            <w:tcW w:w="1292" w:type="dxa"/>
            <w:tcBorders>
              <w:top w:val="nil"/>
              <w:left w:val="nil"/>
              <w:bottom w:val="single" w:sz="4" w:space="0" w:color="000000"/>
              <w:right w:val="single" w:sz="4" w:space="0" w:color="000000"/>
            </w:tcBorders>
            <w:shd w:val="clear" w:color="auto" w:fill="auto"/>
            <w:vAlign w:val="center"/>
            <w:hideMark/>
          </w:tcPr>
          <w:p w14:paraId="5400C259"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0,21</w:t>
            </w:r>
          </w:p>
        </w:tc>
        <w:tc>
          <w:tcPr>
            <w:tcW w:w="1113" w:type="dxa"/>
            <w:tcBorders>
              <w:top w:val="nil"/>
              <w:left w:val="nil"/>
              <w:bottom w:val="single" w:sz="4" w:space="0" w:color="000000"/>
              <w:right w:val="single" w:sz="4" w:space="0" w:color="000000"/>
            </w:tcBorders>
            <w:shd w:val="clear" w:color="auto" w:fill="auto"/>
            <w:vAlign w:val="center"/>
            <w:hideMark/>
          </w:tcPr>
          <w:p w14:paraId="3C2CA7D9"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0,21</w:t>
            </w:r>
          </w:p>
        </w:tc>
        <w:tc>
          <w:tcPr>
            <w:tcW w:w="1184" w:type="dxa"/>
            <w:tcBorders>
              <w:top w:val="nil"/>
              <w:left w:val="nil"/>
              <w:bottom w:val="single" w:sz="4" w:space="0" w:color="000000"/>
              <w:right w:val="single" w:sz="4" w:space="0" w:color="000000"/>
            </w:tcBorders>
            <w:shd w:val="clear" w:color="auto" w:fill="auto"/>
            <w:vAlign w:val="center"/>
            <w:hideMark/>
          </w:tcPr>
          <w:p w14:paraId="18300FA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34,12</w:t>
            </w:r>
          </w:p>
        </w:tc>
        <w:tc>
          <w:tcPr>
            <w:tcW w:w="1301" w:type="dxa"/>
            <w:tcBorders>
              <w:top w:val="nil"/>
              <w:left w:val="nil"/>
              <w:bottom w:val="single" w:sz="4" w:space="0" w:color="000000"/>
              <w:right w:val="single" w:sz="4" w:space="0" w:color="000000"/>
            </w:tcBorders>
            <w:shd w:val="clear" w:color="auto" w:fill="auto"/>
            <w:vAlign w:val="center"/>
            <w:hideMark/>
          </w:tcPr>
          <w:p w14:paraId="06D5D2D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-34,03</w:t>
            </w:r>
          </w:p>
        </w:tc>
        <w:tc>
          <w:tcPr>
            <w:tcW w:w="1043" w:type="dxa"/>
            <w:tcBorders>
              <w:top w:val="nil"/>
              <w:left w:val="nil"/>
              <w:bottom w:val="single" w:sz="4" w:space="0" w:color="000000"/>
              <w:right w:val="single" w:sz="4" w:space="0" w:color="000000"/>
            </w:tcBorders>
            <w:shd w:val="clear" w:color="auto" w:fill="auto"/>
            <w:vAlign w:val="center"/>
            <w:hideMark/>
          </w:tcPr>
          <w:p w14:paraId="5405382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0,29</w:t>
            </w:r>
          </w:p>
        </w:tc>
        <w:tc>
          <w:tcPr>
            <w:tcW w:w="1038" w:type="dxa"/>
            <w:tcBorders>
              <w:top w:val="nil"/>
              <w:left w:val="nil"/>
              <w:bottom w:val="single" w:sz="4" w:space="0" w:color="000000"/>
              <w:right w:val="single" w:sz="4" w:space="0" w:color="000000"/>
            </w:tcBorders>
            <w:shd w:val="clear" w:color="auto" w:fill="auto"/>
            <w:vAlign w:val="center"/>
            <w:hideMark/>
          </w:tcPr>
          <w:p w14:paraId="6748DC2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-0,29</w:t>
            </w:r>
          </w:p>
        </w:tc>
        <w:tc>
          <w:tcPr>
            <w:tcW w:w="1216" w:type="dxa"/>
            <w:tcBorders>
              <w:top w:val="nil"/>
              <w:left w:val="nil"/>
              <w:bottom w:val="single" w:sz="4" w:space="0" w:color="000000"/>
              <w:right w:val="single" w:sz="4" w:space="0" w:color="000000"/>
            </w:tcBorders>
            <w:shd w:val="clear" w:color="auto" w:fill="auto"/>
            <w:vAlign w:val="center"/>
            <w:hideMark/>
          </w:tcPr>
          <w:p w14:paraId="7133B5A3"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0,62</w:t>
            </w:r>
          </w:p>
        </w:tc>
        <w:tc>
          <w:tcPr>
            <w:tcW w:w="1131" w:type="dxa"/>
            <w:tcBorders>
              <w:top w:val="nil"/>
              <w:left w:val="nil"/>
              <w:bottom w:val="single" w:sz="4" w:space="0" w:color="000000"/>
              <w:right w:val="single" w:sz="4" w:space="0" w:color="000000"/>
            </w:tcBorders>
            <w:shd w:val="clear" w:color="auto" w:fill="auto"/>
            <w:vAlign w:val="center"/>
            <w:hideMark/>
          </w:tcPr>
          <w:p w14:paraId="67CC21C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0,61</w:t>
            </w:r>
          </w:p>
        </w:tc>
      </w:tr>
      <w:tr w:rsidR="00E07C21" w:rsidRPr="00864530" w14:paraId="4CDFF410"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7FC8D61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концессионные сети</w:t>
            </w:r>
          </w:p>
        </w:tc>
        <w:tc>
          <w:tcPr>
            <w:tcW w:w="1661" w:type="dxa"/>
            <w:tcBorders>
              <w:top w:val="nil"/>
              <w:left w:val="nil"/>
              <w:bottom w:val="single" w:sz="4" w:space="0" w:color="000000"/>
              <w:right w:val="single" w:sz="4" w:space="0" w:color="000000"/>
            </w:tcBorders>
            <w:shd w:val="clear" w:color="auto" w:fill="auto"/>
            <w:vAlign w:val="center"/>
            <w:hideMark/>
          </w:tcPr>
          <w:p w14:paraId="56CA9D34"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ЗА ТК-9 - ввод в ж/д 2</w:t>
            </w:r>
          </w:p>
        </w:tc>
        <w:tc>
          <w:tcPr>
            <w:tcW w:w="1194" w:type="dxa"/>
            <w:tcBorders>
              <w:top w:val="nil"/>
              <w:left w:val="nil"/>
              <w:bottom w:val="single" w:sz="4" w:space="0" w:color="000000"/>
              <w:right w:val="single" w:sz="4" w:space="0" w:color="000000"/>
            </w:tcBorders>
            <w:shd w:val="clear" w:color="auto" w:fill="auto"/>
            <w:vAlign w:val="center"/>
            <w:hideMark/>
          </w:tcPr>
          <w:p w14:paraId="35FDB42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1968</w:t>
            </w:r>
          </w:p>
        </w:tc>
        <w:tc>
          <w:tcPr>
            <w:tcW w:w="984" w:type="dxa"/>
            <w:tcBorders>
              <w:top w:val="nil"/>
              <w:left w:val="nil"/>
              <w:bottom w:val="single" w:sz="4" w:space="0" w:color="000000"/>
              <w:right w:val="single" w:sz="4" w:space="0" w:color="000000"/>
            </w:tcBorders>
            <w:shd w:val="clear" w:color="auto" w:fill="auto"/>
            <w:vAlign w:val="center"/>
            <w:hideMark/>
          </w:tcPr>
          <w:p w14:paraId="60F5E57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40,50</w:t>
            </w:r>
          </w:p>
        </w:tc>
        <w:tc>
          <w:tcPr>
            <w:tcW w:w="1292" w:type="dxa"/>
            <w:tcBorders>
              <w:top w:val="nil"/>
              <w:left w:val="nil"/>
              <w:bottom w:val="single" w:sz="4" w:space="0" w:color="000000"/>
              <w:right w:val="single" w:sz="4" w:space="0" w:color="000000"/>
            </w:tcBorders>
            <w:shd w:val="clear" w:color="auto" w:fill="auto"/>
            <w:vAlign w:val="center"/>
            <w:hideMark/>
          </w:tcPr>
          <w:p w14:paraId="5471964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0,07</w:t>
            </w:r>
          </w:p>
        </w:tc>
        <w:tc>
          <w:tcPr>
            <w:tcW w:w="1113" w:type="dxa"/>
            <w:tcBorders>
              <w:top w:val="nil"/>
              <w:left w:val="nil"/>
              <w:bottom w:val="single" w:sz="4" w:space="0" w:color="000000"/>
              <w:right w:val="single" w:sz="4" w:space="0" w:color="000000"/>
            </w:tcBorders>
            <w:shd w:val="clear" w:color="auto" w:fill="auto"/>
            <w:vAlign w:val="center"/>
            <w:hideMark/>
          </w:tcPr>
          <w:p w14:paraId="249FA9B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0,07</w:t>
            </w:r>
          </w:p>
        </w:tc>
        <w:tc>
          <w:tcPr>
            <w:tcW w:w="1184" w:type="dxa"/>
            <w:tcBorders>
              <w:top w:val="nil"/>
              <w:left w:val="nil"/>
              <w:bottom w:val="single" w:sz="4" w:space="0" w:color="000000"/>
              <w:right w:val="single" w:sz="4" w:space="0" w:color="000000"/>
            </w:tcBorders>
            <w:shd w:val="clear" w:color="auto" w:fill="auto"/>
            <w:vAlign w:val="center"/>
            <w:hideMark/>
          </w:tcPr>
          <w:p w14:paraId="1C3DBB1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2,46</w:t>
            </w:r>
          </w:p>
        </w:tc>
        <w:tc>
          <w:tcPr>
            <w:tcW w:w="1301" w:type="dxa"/>
            <w:tcBorders>
              <w:top w:val="nil"/>
              <w:left w:val="nil"/>
              <w:bottom w:val="single" w:sz="4" w:space="0" w:color="000000"/>
              <w:right w:val="single" w:sz="4" w:space="0" w:color="000000"/>
            </w:tcBorders>
            <w:shd w:val="clear" w:color="auto" w:fill="auto"/>
            <w:vAlign w:val="center"/>
            <w:hideMark/>
          </w:tcPr>
          <w:p w14:paraId="073F991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-2,46</w:t>
            </w:r>
          </w:p>
        </w:tc>
        <w:tc>
          <w:tcPr>
            <w:tcW w:w="1043" w:type="dxa"/>
            <w:tcBorders>
              <w:top w:val="nil"/>
              <w:left w:val="nil"/>
              <w:bottom w:val="single" w:sz="4" w:space="0" w:color="000000"/>
              <w:right w:val="single" w:sz="4" w:space="0" w:color="000000"/>
            </w:tcBorders>
            <w:shd w:val="clear" w:color="auto" w:fill="auto"/>
            <w:vAlign w:val="center"/>
            <w:hideMark/>
          </w:tcPr>
          <w:p w14:paraId="2DE07CC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0,19</w:t>
            </w:r>
          </w:p>
        </w:tc>
        <w:tc>
          <w:tcPr>
            <w:tcW w:w="1038" w:type="dxa"/>
            <w:tcBorders>
              <w:top w:val="nil"/>
              <w:left w:val="nil"/>
              <w:bottom w:val="single" w:sz="4" w:space="0" w:color="000000"/>
              <w:right w:val="single" w:sz="4" w:space="0" w:color="000000"/>
            </w:tcBorders>
            <w:shd w:val="clear" w:color="auto" w:fill="auto"/>
            <w:vAlign w:val="center"/>
            <w:hideMark/>
          </w:tcPr>
          <w:p w14:paraId="18203A23"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-0,19</w:t>
            </w:r>
          </w:p>
        </w:tc>
        <w:tc>
          <w:tcPr>
            <w:tcW w:w="1216" w:type="dxa"/>
            <w:tcBorders>
              <w:top w:val="nil"/>
              <w:left w:val="nil"/>
              <w:bottom w:val="single" w:sz="4" w:space="0" w:color="000000"/>
              <w:right w:val="single" w:sz="4" w:space="0" w:color="000000"/>
            </w:tcBorders>
            <w:shd w:val="clear" w:color="auto" w:fill="auto"/>
            <w:vAlign w:val="center"/>
            <w:hideMark/>
          </w:tcPr>
          <w:p w14:paraId="276301A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1,47</w:t>
            </w:r>
          </w:p>
        </w:tc>
        <w:tc>
          <w:tcPr>
            <w:tcW w:w="1131" w:type="dxa"/>
            <w:tcBorders>
              <w:top w:val="nil"/>
              <w:left w:val="nil"/>
              <w:bottom w:val="single" w:sz="4" w:space="0" w:color="000000"/>
              <w:right w:val="single" w:sz="4" w:space="0" w:color="000000"/>
            </w:tcBorders>
            <w:shd w:val="clear" w:color="auto" w:fill="auto"/>
            <w:vAlign w:val="center"/>
            <w:hideMark/>
          </w:tcPr>
          <w:p w14:paraId="1C42E1DF"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1,29</w:t>
            </w:r>
          </w:p>
        </w:tc>
      </w:tr>
      <w:tr w:rsidR="00E07C21" w:rsidRPr="00864530" w14:paraId="7B08F860"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46A2F1A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прочие сети</w:t>
            </w:r>
          </w:p>
        </w:tc>
        <w:tc>
          <w:tcPr>
            <w:tcW w:w="1661" w:type="dxa"/>
            <w:tcBorders>
              <w:top w:val="nil"/>
              <w:left w:val="nil"/>
              <w:bottom w:val="single" w:sz="4" w:space="0" w:color="000000"/>
              <w:right w:val="single" w:sz="4" w:space="0" w:color="000000"/>
            </w:tcBorders>
            <w:shd w:val="clear" w:color="auto" w:fill="auto"/>
            <w:vAlign w:val="center"/>
            <w:hideMark/>
          </w:tcPr>
          <w:p w14:paraId="741DD72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ввод в ж/д 2 - Уз. 12</w:t>
            </w:r>
          </w:p>
        </w:tc>
        <w:tc>
          <w:tcPr>
            <w:tcW w:w="1194" w:type="dxa"/>
            <w:tcBorders>
              <w:top w:val="nil"/>
              <w:left w:val="nil"/>
              <w:bottom w:val="single" w:sz="4" w:space="0" w:color="000000"/>
              <w:right w:val="single" w:sz="4" w:space="0" w:color="000000"/>
            </w:tcBorders>
            <w:shd w:val="clear" w:color="auto" w:fill="auto"/>
            <w:vAlign w:val="center"/>
            <w:hideMark/>
          </w:tcPr>
          <w:p w14:paraId="37D3EF8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1968</w:t>
            </w:r>
          </w:p>
        </w:tc>
        <w:tc>
          <w:tcPr>
            <w:tcW w:w="984" w:type="dxa"/>
            <w:tcBorders>
              <w:top w:val="nil"/>
              <w:left w:val="nil"/>
              <w:bottom w:val="single" w:sz="4" w:space="0" w:color="000000"/>
              <w:right w:val="single" w:sz="4" w:space="0" w:color="000000"/>
            </w:tcBorders>
            <w:shd w:val="clear" w:color="auto" w:fill="auto"/>
            <w:vAlign w:val="center"/>
            <w:hideMark/>
          </w:tcPr>
          <w:p w14:paraId="5899BBC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1,50</w:t>
            </w:r>
          </w:p>
        </w:tc>
        <w:tc>
          <w:tcPr>
            <w:tcW w:w="1292" w:type="dxa"/>
            <w:tcBorders>
              <w:top w:val="nil"/>
              <w:left w:val="nil"/>
              <w:bottom w:val="single" w:sz="4" w:space="0" w:color="000000"/>
              <w:right w:val="single" w:sz="4" w:space="0" w:color="000000"/>
            </w:tcBorders>
            <w:shd w:val="clear" w:color="auto" w:fill="auto"/>
            <w:vAlign w:val="center"/>
            <w:hideMark/>
          </w:tcPr>
          <w:p w14:paraId="1CC5AD0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0,07</w:t>
            </w:r>
          </w:p>
        </w:tc>
        <w:tc>
          <w:tcPr>
            <w:tcW w:w="1113" w:type="dxa"/>
            <w:tcBorders>
              <w:top w:val="nil"/>
              <w:left w:val="nil"/>
              <w:bottom w:val="single" w:sz="4" w:space="0" w:color="000000"/>
              <w:right w:val="single" w:sz="4" w:space="0" w:color="000000"/>
            </w:tcBorders>
            <w:shd w:val="clear" w:color="auto" w:fill="auto"/>
            <w:vAlign w:val="center"/>
            <w:hideMark/>
          </w:tcPr>
          <w:p w14:paraId="668C3A1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0,07</w:t>
            </w:r>
          </w:p>
        </w:tc>
        <w:tc>
          <w:tcPr>
            <w:tcW w:w="1184" w:type="dxa"/>
            <w:tcBorders>
              <w:top w:val="nil"/>
              <w:left w:val="nil"/>
              <w:bottom w:val="single" w:sz="4" w:space="0" w:color="000000"/>
              <w:right w:val="single" w:sz="4" w:space="0" w:color="000000"/>
            </w:tcBorders>
            <w:shd w:val="clear" w:color="auto" w:fill="auto"/>
            <w:vAlign w:val="center"/>
            <w:hideMark/>
          </w:tcPr>
          <w:p w14:paraId="2C9E507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2,46</w:t>
            </w:r>
          </w:p>
        </w:tc>
        <w:tc>
          <w:tcPr>
            <w:tcW w:w="1301" w:type="dxa"/>
            <w:tcBorders>
              <w:top w:val="nil"/>
              <w:left w:val="nil"/>
              <w:bottom w:val="single" w:sz="4" w:space="0" w:color="000000"/>
              <w:right w:val="single" w:sz="4" w:space="0" w:color="000000"/>
            </w:tcBorders>
            <w:shd w:val="clear" w:color="auto" w:fill="auto"/>
            <w:vAlign w:val="center"/>
            <w:hideMark/>
          </w:tcPr>
          <w:p w14:paraId="5080B3B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-2,46</w:t>
            </w:r>
          </w:p>
        </w:tc>
        <w:tc>
          <w:tcPr>
            <w:tcW w:w="1043" w:type="dxa"/>
            <w:tcBorders>
              <w:top w:val="nil"/>
              <w:left w:val="nil"/>
              <w:bottom w:val="single" w:sz="4" w:space="0" w:color="000000"/>
              <w:right w:val="single" w:sz="4" w:space="0" w:color="000000"/>
            </w:tcBorders>
            <w:shd w:val="clear" w:color="auto" w:fill="auto"/>
            <w:vAlign w:val="center"/>
            <w:hideMark/>
          </w:tcPr>
          <w:p w14:paraId="747BB4A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0,19</w:t>
            </w:r>
          </w:p>
        </w:tc>
        <w:tc>
          <w:tcPr>
            <w:tcW w:w="1038" w:type="dxa"/>
            <w:tcBorders>
              <w:top w:val="nil"/>
              <w:left w:val="nil"/>
              <w:bottom w:val="single" w:sz="4" w:space="0" w:color="000000"/>
              <w:right w:val="single" w:sz="4" w:space="0" w:color="000000"/>
            </w:tcBorders>
            <w:shd w:val="clear" w:color="auto" w:fill="auto"/>
            <w:vAlign w:val="center"/>
            <w:hideMark/>
          </w:tcPr>
          <w:p w14:paraId="48CE021F"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-0,19</w:t>
            </w:r>
          </w:p>
        </w:tc>
        <w:tc>
          <w:tcPr>
            <w:tcW w:w="1216" w:type="dxa"/>
            <w:tcBorders>
              <w:top w:val="nil"/>
              <w:left w:val="nil"/>
              <w:bottom w:val="single" w:sz="4" w:space="0" w:color="000000"/>
              <w:right w:val="single" w:sz="4" w:space="0" w:color="000000"/>
            </w:tcBorders>
            <w:shd w:val="clear" w:color="auto" w:fill="auto"/>
            <w:vAlign w:val="center"/>
            <w:hideMark/>
          </w:tcPr>
          <w:p w14:paraId="2234338F"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1,46</w:t>
            </w:r>
          </w:p>
        </w:tc>
        <w:tc>
          <w:tcPr>
            <w:tcW w:w="1131" w:type="dxa"/>
            <w:tcBorders>
              <w:top w:val="nil"/>
              <w:left w:val="nil"/>
              <w:bottom w:val="single" w:sz="4" w:space="0" w:color="000000"/>
              <w:right w:val="single" w:sz="4" w:space="0" w:color="000000"/>
            </w:tcBorders>
            <w:shd w:val="clear" w:color="auto" w:fill="auto"/>
            <w:vAlign w:val="center"/>
            <w:hideMark/>
          </w:tcPr>
          <w:p w14:paraId="47AAB5B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1,29</w:t>
            </w:r>
          </w:p>
        </w:tc>
      </w:tr>
      <w:tr w:rsidR="00E07C21" w:rsidRPr="00864530" w14:paraId="11960FB4"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222D7A1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прочие сети</w:t>
            </w:r>
          </w:p>
        </w:tc>
        <w:tc>
          <w:tcPr>
            <w:tcW w:w="1661" w:type="dxa"/>
            <w:tcBorders>
              <w:top w:val="nil"/>
              <w:left w:val="nil"/>
              <w:bottom w:val="single" w:sz="4" w:space="0" w:color="000000"/>
              <w:right w:val="single" w:sz="4" w:space="0" w:color="000000"/>
            </w:tcBorders>
            <w:shd w:val="clear" w:color="auto" w:fill="auto"/>
            <w:vAlign w:val="center"/>
            <w:hideMark/>
          </w:tcPr>
          <w:p w14:paraId="45B221C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Уз. 12 - ввод ул. Советская, 2</w:t>
            </w:r>
          </w:p>
        </w:tc>
        <w:tc>
          <w:tcPr>
            <w:tcW w:w="1194" w:type="dxa"/>
            <w:tcBorders>
              <w:top w:val="nil"/>
              <w:left w:val="nil"/>
              <w:bottom w:val="single" w:sz="4" w:space="0" w:color="000000"/>
              <w:right w:val="single" w:sz="4" w:space="0" w:color="000000"/>
            </w:tcBorders>
            <w:shd w:val="clear" w:color="auto" w:fill="auto"/>
            <w:vAlign w:val="center"/>
            <w:hideMark/>
          </w:tcPr>
          <w:p w14:paraId="5DC652B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1968</w:t>
            </w:r>
          </w:p>
        </w:tc>
        <w:tc>
          <w:tcPr>
            <w:tcW w:w="984" w:type="dxa"/>
            <w:tcBorders>
              <w:top w:val="nil"/>
              <w:left w:val="nil"/>
              <w:bottom w:val="single" w:sz="4" w:space="0" w:color="000000"/>
              <w:right w:val="single" w:sz="4" w:space="0" w:color="000000"/>
            </w:tcBorders>
            <w:shd w:val="clear" w:color="auto" w:fill="auto"/>
            <w:vAlign w:val="center"/>
            <w:hideMark/>
          </w:tcPr>
          <w:p w14:paraId="1C610423"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15,00</w:t>
            </w:r>
          </w:p>
        </w:tc>
        <w:tc>
          <w:tcPr>
            <w:tcW w:w="1292" w:type="dxa"/>
            <w:tcBorders>
              <w:top w:val="nil"/>
              <w:left w:val="nil"/>
              <w:bottom w:val="single" w:sz="4" w:space="0" w:color="000000"/>
              <w:right w:val="single" w:sz="4" w:space="0" w:color="000000"/>
            </w:tcBorders>
            <w:shd w:val="clear" w:color="auto" w:fill="auto"/>
            <w:vAlign w:val="center"/>
            <w:hideMark/>
          </w:tcPr>
          <w:p w14:paraId="50E886A2"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0,04</w:t>
            </w:r>
          </w:p>
        </w:tc>
        <w:tc>
          <w:tcPr>
            <w:tcW w:w="1113" w:type="dxa"/>
            <w:tcBorders>
              <w:top w:val="nil"/>
              <w:left w:val="nil"/>
              <w:bottom w:val="single" w:sz="4" w:space="0" w:color="000000"/>
              <w:right w:val="single" w:sz="4" w:space="0" w:color="000000"/>
            </w:tcBorders>
            <w:shd w:val="clear" w:color="auto" w:fill="auto"/>
            <w:vAlign w:val="center"/>
            <w:hideMark/>
          </w:tcPr>
          <w:p w14:paraId="0381DF7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0,04</w:t>
            </w:r>
          </w:p>
        </w:tc>
        <w:tc>
          <w:tcPr>
            <w:tcW w:w="1184" w:type="dxa"/>
            <w:tcBorders>
              <w:top w:val="nil"/>
              <w:left w:val="nil"/>
              <w:bottom w:val="single" w:sz="4" w:space="0" w:color="000000"/>
              <w:right w:val="single" w:sz="4" w:space="0" w:color="000000"/>
            </w:tcBorders>
            <w:shd w:val="clear" w:color="auto" w:fill="auto"/>
            <w:vAlign w:val="center"/>
            <w:hideMark/>
          </w:tcPr>
          <w:p w14:paraId="2867110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2,46</w:t>
            </w:r>
          </w:p>
        </w:tc>
        <w:tc>
          <w:tcPr>
            <w:tcW w:w="1301" w:type="dxa"/>
            <w:tcBorders>
              <w:top w:val="nil"/>
              <w:left w:val="nil"/>
              <w:bottom w:val="single" w:sz="4" w:space="0" w:color="000000"/>
              <w:right w:val="single" w:sz="4" w:space="0" w:color="000000"/>
            </w:tcBorders>
            <w:shd w:val="clear" w:color="auto" w:fill="auto"/>
            <w:vAlign w:val="center"/>
            <w:hideMark/>
          </w:tcPr>
          <w:p w14:paraId="15042A5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-2,46</w:t>
            </w:r>
          </w:p>
        </w:tc>
        <w:tc>
          <w:tcPr>
            <w:tcW w:w="1043" w:type="dxa"/>
            <w:tcBorders>
              <w:top w:val="nil"/>
              <w:left w:val="nil"/>
              <w:bottom w:val="single" w:sz="4" w:space="0" w:color="000000"/>
              <w:right w:val="single" w:sz="4" w:space="0" w:color="000000"/>
            </w:tcBorders>
            <w:shd w:val="clear" w:color="auto" w:fill="auto"/>
            <w:vAlign w:val="center"/>
            <w:hideMark/>
          </w:tcPr>
          <w:p w14:paraId="5BD9BA7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0,56</w:t>
            </w:r>
          </w:p>
        </w:tc>
        <w:tc>
          <w:tcPr>
            <w:tcW w:w="1038" w:type="dxa"/>
            <w:tcBorders>
              <w:top w:val="nil"/>
              <w:left w:val="nil"/>
              <w:bottom w:val="single" w:sz="4" w:space="0" w:color="000000"/>
              <w:right w:val="single" w:sz="4" w:space="0" w:color="000000"/>
            </w:tcBorders>
            <w:shd w:val="clear" w:color="auto" w:fill="auto"/>
            <w:vAlign w:val="center"/>
            <w:hideMark/>
          </w:tcPr>
          <w:p w14:paraId="4AD3B6D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-0,56</w:t>
            </w:r>
          </w:p>
        </w:tc>
        <w:tc>
          <w:tcPr>
            <w:tcW w:w="1216" w:type="dxa"/>
            <w:tcBorders>
              <w:top w:val="nil"/>
              <w:left w:val="nil"/>
              <w:bottom w:val="single" w:sz="4" w:space="0" w:color="000000"/>
              <w:right w:val="single" w:sz="4" w:space="0" w:color="000000"/>
            </w:tcBorders>
            <w:shd w:val="clear" w:color="auto" w:fill="auto"/>
            <w:vAlign w:val="center"/>
            <w:hideMark/>
          </w:tcPr>
          <w:p w14:paraId="371AD5E9"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28,15</w:t>
            </w:r>
          </w:p>
        </w:tc>
        <w:tc>
          <w:tcPr>
            <w:tcW w:w="1131" w:type="dxa"/>
            <w:tcBorders>
              <w:top w:val="nil"/>
              <w:left w:val="nil"/>
              <w:bottom w:val="single" w:sz="4" w:space="0" w:color="000000"/>
              <w:right w:val="single" w:sz="4" w:space="0" w:color="000000"/>
            </w:tcBorders>
            <w:shd w:val="clear" w:color="auto" w:fill="auto"/>
            <w:vAlign w:val="center"/>
            <w:hideMark/>
          </w:tcPr>
          <w:p w14:paraId="1B8D2A22"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24,36</w:t>
            </w:r>
          </w:p>
        </w:tc>
      </w:tr>
      <w:tr w:rsidR="00E07C21" w:rsidRPr="00864530" w14:paraId="45A11AC9"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44E52C74"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концессионные сети</w:t>
            </w:r>
          </w:p>
        </w:tc>
        <w:tc>
          <w:tcPr>
            <w:tcW w:w="1661" w:type="dxa"/>
            <w:tcBorders>
              <w:top w:val="nil"/>
              <w:left w:val="nil"/>
              <w:bottom w:val="single" w:sz="4" w:space="0" w:color="000000"/>
              <w:right w:val="single" w:sz="4" w:space="0" w:color="000000"/>
            </w:tcBorders>
            <w:shd w:val="clear" w:color="auto" w:fill="auto"/>
            <w:vAlign w:val="center"/>
            <w:hideMark/>
          </w:tcPr>
          <w:p w14:paraId="26E7439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 xml:space="preserve">ТК-9 </w:t>
            </w:r>
            <w:r>
              <w:rPr>
                <w:color w:val="000000"/>
                <w:sz w:val="20"/>
                <w:szCs w:val="20"/>
                <w:lang w:bidi="ar-SA"/>
              </w:rPr>
              <w:t>–</w:t>
            </w:r>
            <w:r w:rsidRPr="00864530">
              <w:rPr>
                <w:color w:val="000000"/>
                <w:sz w:val="20"/>
                <w:szCs w:val="20"/>
                <w:lang w:bidi="ar-SA"/>
              </w:rPr>
              <w:t xml:space="preserve"> ТК-10</w:t>
            </w:r>
          </w:p>
        </w:tc>
        <w:tc>
          <w:tcPr>
            <w:tcW w:w="1194" w:type="dxa"/>
            <w:tcBorders>
              <w:top w:val="nil"/>
              <w:left w:val="nil"/>
              <w:bottom w:val="single" w:sz="4" w:space="0" w:color="000000"/>
              <w:right w:val="single" w:sz="4" w:space="0" w:color="000000"/>
            </w:tcBorders>
            <w:shd w:val="clear" w:color="auto" w:fill="auto"/>
            <w:vAlign w:val="center"/>
            <w:hideMark/>
          </w:tcPr>
          <w:p w14:paraId="1118F5D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2019</w:t>
            </w:r>
          </w:p>
        </w:tc>
        <w:tc>
          <w:tcPr>
            <w:tcW w:w="984" w:type="dxa"/>
            <w:tcBorders>
              <w:top w:val="nil"/>
              <w:left w:val="nil"/>
              <w:bottom w:val="single" w:sz="4" w:space="0" w:color="000000"/>
              <w:right w:val="single" w:sz="4" w:space="0" w:color="000000"/>
            </w:tcBorders>
            <w:shd w:val="clear" w:color="auto" w:fill="auto"/>
            <w:vAlign w:val="center"/>
            <w:hideMark/>
          </w:tcPr>
          <w:p w14:paraId="059AED0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37,90</w:t>
            </w:r>
          </w:p>
        </w:tc>
        <w:tc>
          <w:tcPr>
            <w:tcW w:w="1292" w:type="dxa"/>
            <w:tcBorders>
              <w:top w:val="nil"/>
              <w:left w:val="nil"/>
              <w:bottom w:val="single" w:sz="4" w:space="0" w:color="000000"/>
              <w:right w:val="single" w:sz="4" w:space="0" w:color="000000"/>
            </w:tcBorders>
            <w:shd w:val="clear" w:color="auto" w:fill="auto"/>
            <w:vAlign w:val="center"/>
            <w:hideMark/>
          </w:tcPr>
          <w:p w14:paraId="2382FAEF"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0,21</w:t>
            </w:r>
          </w:p>
        </w:tc>
        <w:tc>
          <w:tcPr>
            <w:tcW w:w="1113" w:type="dxa"/>
            <w:tcBorders>
              <w:top w:val="nil"/>
              <w:left w:val="nil"/>
              <w:bottom w:val="single" w:sz="4" w:space="0" w:color="000000"/>
              <w:right w:val="single" w:sz="4" w:space="0" w:color="000000"/>
            </w:tcBorders>
            <w:shd w:val="clear" w:color="auto" w:fill="auto"/>
            <w:vAlign w:val="center"/>
            <w:hideMark/>
          </w:tcPr>
          <w:p w14:paraId="72E165CF"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0,21</w:t>
            </w:r>
          </w:p>
        </w:tc>
        <w:tc>
          <w:tcPr>
            <w:tcW w:w="1184" w:type="dxa"/>
            <w:tcBorders>
              <w:top w:val="nil"/>
              <w:left w:val="nil"/>
              <w:bottom w:val="single" w:sz="4" w:space="0" w:color="000000"/>
              <w:right w:val="single" w:sz="4" w:space="0" w:color="000000"/>
            </w:tcBorders>
            <w:shd w:val="clear" w:color="auto" w:fill="auto"/>
            <w:vAlign w:val="center"/>
            <w:hideMark/>
          </w:tcPr>
          <w:p w14:paraId="4C0B9EE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31,65</w:t>
            </w:r>
          </w:p>
        </w:tc>
        <w:tc>
          <w:tcPr>
            <w:tcW w:w="1301" w:type="dxa"/>
            <w:tcBorders>
              <w:top w:val="nil"/>
              <w:left w:val="nil"/>
              <w:bottom w:val="single" w:sz="4" w:space="0" w:color="000000"/>
              <w:right w:val="single" w:sz="4" w:space="0" w:color="000000"/>
            </w:tcBorders>
            <w:shd w:val="clear" w:color="auto" w:fill="auto"/>
            <w:vAlign w:val="center"/>
            <w:hideMark/>
          </w:tcPr>
          <w:p w14:paraId="74DAC7C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-31,58</w:t>
            </w:r>
          </w:p>
        </w:tc>
        <w:tc>
          <w:tcPr>
            <w:tcW w:w="1043" w:type="dxa"/>
            <w:tcBorders>
              <w:top w:val="nil"/>
              <w:left w:val="nil"/>
              <w:bottom w:val="single" w:sz="4" w:space="0" w:color="000000"/>
              <w:right w:val="single" w:sz="4" w:space="0" w:color="000000"/>
            </w:tcBorders>
            <w:shd w:val="clear" w:color="auto" w:fill="auto"/>
            <w:vAlign w:val="center"/>
            <w:hideMark/>
          </w:tcPr>
          <w:p w14:paraId="082ECCF3"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0,27</w:t>
            </w:r>
          </w:p>
        </w:tc>
        <w:tc>
          <w:tcPr>
            <w:tcW w:w="1038" w:type="dxa"/>
            <w:tcBorders>
              <w:top w:val="nil"/>
              <w:left w:val="nil"/>
              <w:bottom w:val="single" w:sz="4" w:space="0" w:color="000000"/>
              <w:right w:val="single" w:sz="4" w:space="0" w:color="000000"/>
            </w:tcBorders>
            <w:shd w:val="clear" w:color="auto" w:fill="auto"/>
            <w:vAlign w:val="center"/>
            <w:hideMark/>
          </w:tcPr>
          <w:p w14:paraId="06794DD6"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-0,27</w:t>
            </w:r>
          </w:p>
        </w:tc>
        <w:tc>
          <w:tcPr>
            <w:tcW w:w="1216" w:type="dxa"/>
            <w:tcBorders>
              <w:top w:val="nil"/>
              <w:left w:val="nil"/>
              <w:bottom w:val="single" w:sz="4" w:space="0" w:color="000000"/>
              <w:right w:val="single" w:sz="4" w:space="0" w:color="000000"/>
            </w:tcBorders>
            <w:shd w:val="clear" w:color="auto" w:fill="auto"/>
            <w:vAlign w:val="center"/>
            <w:hideMark/>
          </w:tcPr>
          <w:p w14:paraId="76ABD01F"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0,54</w:t>
            </w:r>
          </w:p>
        </w:tc>
        <w:tc>
          <w:tcPr>
            <w:tcW w:w="1131" w:type="dxa"/>
            <w:tcBorders>
              <w:top w:val="nil"/>
              <w:left w:val="nil"/>
              <w:bottom w:val="single" w:sz="4" w:space="0" w:color="000000"/>
              <w:right w:val="single" w:sz="4" w:space="0" w:color="000000"/>
            </w:tcBorders>
            <w:shd w:val="clear" w:color="auto" w:fill="auto"/>
            <w:vAlign w:val="center"/>
            <w:hideMark/>
          </w:tcPr>
          <w:p w14:paraId="385C3D1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0,53</w:t>
            </w:r>
          </w:p>
        </w:tc>
      </w:tr>
      <w:tr w:rsidR="00E07C21" w:rsidRPr="00864530" w14:paraId="566A970D"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508D7306"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концессионные сети</w:t>
            </w:r>
          </w:p>
        </w:tc>
        <w:tc>
          <w:tcPr>
            <w:tcW w:w="1661" w:type="dxa"/>
            <w:tcBorders>
              <w:top w:val="nil"/>
              <w:left w:val="nil"/>
              <w:bottom w:val="single" w:sz="4" w:space="0" w:color="000000"/>
              <w:right w:val="single" w:sz="4" w:space="0" w:color="000000"/>
            </w:tcBorders>
            <w:shd w:val="clear" w:color="auto" w:fill="auto"/>
            <w:vAlign w:val="center"/>
            <w:hideMark/>
          </w:tcPr>
          <w:p w14:paraId="5D829D7F"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ЗА ТК-10 - ввод в ж/д 3</w:t>
            </w:r>
          </w:p>
        </w:tc>
        <w:tc>
          <w:tcPr>
            <w:tcW w:w="1194" w:type="dxa"/>
            <w:tcBorders>
              <w:top w:val="nil"/>
              <w:left w:val="nil"/>
              <w:bottom w:val="single" w:sz="4" w:space="0" w:color="000000"/>
              <w:right w:val="single" w:sz="4" w:space="0" w:color="000000"/>
            </w:tcBorders>
            <w:shd w:val="clear" w:color="auto" w:fill="auto"/>
            <w:vAlign w:val="center"/>
            <w:hideMark/>
          </w:tcPr>
          <w:p w14:paraId="76E0F5B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2019</w:t>
            </w:r>
          </w:p>
        </w:tc>
        <w:tc>
          <w:tcPr>
            <w:tcW w:w="984" w:type="dxa"/>
            <w:tcBorders>
              <w:top w:val="nil"/>
              <w:left w:val="nil"/>
              <w:bottom w:val="single" w:sz="4" w:space="0" w:color="000000"/>
              <w:right w:val="single" w:sz="4" w:space="0" w:color="000000"/>
            </w:tcBorders>
            <w:shd w:val="clear" w:color="auto" w:fill="auto"/>
            <w:vAlign w:val="center"/>
            <w:hideMark/>
          </w:tcPr>
          <w:p w14:paraId="2F3E580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16,90</w:t>
            </w:r>
          </w:p>
        </w:tc>
        <w:tc>
          <w:tcPr>
            <w:tcW w:w="1292" w:type="dxa"/>
            <w:tcBorders>
              <w:top w:val="nil"/>
              <w:left w:val="nil"/>
              <w:bottom w:val="single" w:sz="4" w:space="0" w:color="000000"/>
              <w:right w:val="single" w:sz="4" w:space="0" w:color="000000"/>
            </w:tcBorders>
            <w:shd w:val="clear" w:color="auto" w:fill="auto"/>
            <w:vAlign w:val="center"/>
            <w:hideMark/>
          </w:tcPr>
          <w:p w14:paraId="05C2C39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0,08</w:t>
            </w:r>
          </w:p>
        </w:tc>
        <w:tc>
          <w:tcPr>
            <w:tcW w:w="1113" w:type="dxa"/>
            <w:tcBorders>
              <w:top w:val="nil"/>
              <w:left w:val="nil"/>
              <w:bottom w:val="single" w:sz="4" w:space="0" w:color="000000"/>
              <w:right w:val="single" w:sz="4" w:space="0" w:color="000000"/>
            </w:tcBorders>
            <w:shd w:val="clear" w:color="auto" w:fill="auto"/>
            <w:vAlign w:val="center"/>
            <w:hideMark/>
          </w:tcPr>
          <w:p w14:paraId="1BD6CF5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0,08</w:t>
            </w:r>
          </w:p>
        </w:tc>
        <w:tc>
          <w:tcPr>
            <w:tcW w:w="1184" w:type="dxa"/>
            <w:tcBorders>
              <w:top w:val="nil"/>
              <w:left w:val="nil"/>
              <w:bottom w:val="single" w:sz="4" w:space="0" w:color="000000"/>
              <w:right w:val="single" w:sz="4" w:space="0" w:color="000000"/>
            </w:tcBorders>
            <w:shd w:val="clear" w:color="auto" w:fill="auto"/>
            <w:vAlign w:val="center"/>
            <w:hideMark/>
          </w:tcPr>
          <w:p w14:paraId="1ADD7276"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3,20</w:t>
            </w:r>
          </w:p>
        </w:tc>
        <w:tc>
          <w:tcPr>
            <w:tcW w:w="1301" w:type="dxa"/>
            <w:tcBorders>
              <w:top w:val="nil"/>
              <w:left w:val="nil"/>
              <w:bottom w:val="single" w:sz="4" w:space="0" w:color="000000"/>
              <w:right w:val="single" w:sz="4" w:space="0" w:color="000000"/>
            </w:tcBorders>
            <w:shd w:val="clear" w:color="auto" w:fill="auto"/>
            <w:vAlign w:val="center"/>
            <w:hideMark/>
          </w:tcPr>
          <w:p w14:paraId="3C7CC646"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-3,20</w:t>
            </w:r>
          </w:p>
        </w:tc>
        <w:tc>
          <w:tcPr>
            <w:tcW w:w="1043" w:type="dxa"/>
            <w:tcBorders>
              <w:top w:val="nil"/>
              <w:left w:val="nil"/>
              <w:bottom w:val="single" w:sz="4" w:space="0" w:color="000000"/>
              <w:right w:val="single" w:sz="4" w:space="0" w:color="000000"/>
            </w:tcBorders>
            <w:shd w:val="clear" w:color="auto" w:fill="auto"/>
            <w:vAlign w:val="center"/>
            <w:hideMark/>
          </w:tcPr>
          <w:p w14:paraId="19CF481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0,18</w:t>
            </w:r>
          </w:p>
        </w:tc>
        <w:tc>
          <w:tcPr>
            <w:tcW w:w="1038" w:type="dxa"/>
            <w:tcBorders>
              <w:top w:val="nil"/>
              <w:left w:val="nil"/>
              <w:bottom w:val="single" w:sz="4" w:space="0" w:color="000000"/>
              <w:right w:val="single" w:sz="4" w:space="0" w:color="000000"/>
            </w:tcBorders>
            <w:shd w:val="clear" w:color="auto" w:fill="auto"/>
            <w:vAlign w:val="center"/>
            <w:hideMark/>
          </w:tcPr>
          <w:p w14:paraId="400E74D3"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-0,17</w:t>
            </w:r>
          </w:p>
        </w:tc>
        <w:tc>
          <w:tcPr>
            <w:tcW w:w="1216" w:type="dxa"/>
            <w:tcBorders>
              <w:top w:val="nil"/>
              <w:left w:val="nil"/>
              <w:bottom w:val="single" w:sz="4" w:space="0" w:color="000000"/>
              <w:right w:val="single" w:sz="4" w:space="0" w:color="000000"/>
            </w:tcBorders>
            <w:shd w:val="clear" w:color="auto" w:fill="auto"/>
            <w:vAlign w:val="center"/>
            <w:hideMark/>
          </w:tcPr>
          <w:p w14:paraId="05A498E6"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0,76</w:t>
            </w:r>
          </w:p>
        </w:tc>
        <w:tc>
          <w:tcPr>
            <w:tcW w:w="1131" w:type="dxa"/>
            <w:tcBorders>
              <w:top w:val="nil"/>
              <w:left w:val="nil"/>
              <w:bottom w:val="single" w:sz="4" w:space="0" w:color="000000"/>
              <w:right w:val="single" w:sz="4" w:space="0" w:color="000000"/>
            </w:tcBorders>
            <w:shd w:val="clear" w:color="auto" w:fill="auto"/>
            <w:vAlign w:val="center"/>
            <w:hideMark/>
          </w:tcPr>
          <w:p w14:paraId="168A65A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0,76</w:t>
            </w:r>
          </w:p>
        </w:tc>
      </w:tr>
      <w:tr w:rsidR="00E07C21" w:rsidRPr="00864530" w14:paraId="35D82EE9"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5231B054"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прочие сети</w:t>
            </w:r>
          </w:p>
        </w:tc>
        <w:tc>
          <w:tcPr>
            <w:tcW w:w="1661" w:type="dxa"/>
            <w:tcBorders>
              <w:top w:val="nil"/>
              <w:left w:val="nil"/>
              <w:bottom w:val="single" w:sz="4" w:space="0" w:color="000000"/>
              <w:right w:val="single" w:sz="4" w:space="0" w:color="000000"/>
            </w:tcBorders>
            <w:shd w:val="clear" w:color="auto" w:fill="auto"/>
            <w:vAlign w:val="center"/>
            <w:hideMark/>
          </w:tcPr>
          <w:p w14:paraId="574661D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ввод в ж/д 3 - Уз. 11</w:t>
            </w:r>
          </w:p>
        </w:tc>
        <w:tc>
          <w:tcPr>
            <w:tcW w:w="1194" w:type="dxa"/>
            <w:tcBorders>
              <w:top w:val="nil"/>
              <w:left w:val="nil"/>
              <w:bottom w:val="single" w:sz="4" w:space="0" w:color="000000"/>
              <w:right w:val="single" w:sz="4" w:space="0" w:color="000000"/>
            </w:tcBorders>
            <w:shd w:val="clear" w:color="auto" w:fill="auto"/>
            <w:vAlign w:val="center"/>
            <w:hideMark/>
          </w:tcPr>
          <w:p w14:paraId="4224D22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1961</w:t>
            </w:r>
          </w:p>
        </w:tc>
        <w:tc>
          <w:tcPr>
            <w:tcW w:w="984" w:type="dxa"/>
            <w:tcBorders>
              <w:top w:val="nil"/>
              <w:left w:val="nil"/>
              <w:bottom w:val="single" w:sz="4" w:space="0" w:color="000000"/>
              <w:right w:val="single" w:sz="4" w:space="0" w:color="000000"/>
            </w:tcBorders>
            <w:shd w:val="clear" w:color="auto" w:fill="auto"/>
            <w:vAlign w:val="center"/>
            <w:hideMark/>
          </w:tcPr>
          <w:p w14:paraId="199EA924"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1,00</w:t>
            </w:r>
          </w:p>
        </w:tc>
        <w:tc>
          <w:tcPr>
            <w:tcW w:w="1292" w:type="dxa"/>
            <w:tcBorders>
              <w:top w:val="nil"/>
              <w:left w:val="nil"/>
              <w:bottom w:val="single" w:sz="4" w:space="0" w:color="000000"/>
              <w:right w:val="single" w:sz="4" w:space="0" w:color="000000"/>
            </w:tcBorders>
            <w:shd w:val="clear" w:color="auto" w:fill="auto"/>
            <w:vAlign w:val="center"/>
            <w:hideMark/>
          </w:tcPr>
          <w:p w14:paraId="76CB796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0,08</w:t>
            </w:r>
          </w:p>
        </w:tc>
        <w:tc>
          <w:tcPr>
            <w:tcW w:w="1113" w:type="dxa"/>
            <w:tcBorders>
              <w:top w:val="nil"/>
              <w:left w:val="nil"/>
              <w:bottom w:val="single" w:sz="4" w:space="0" w:color="000000"/>
              <w:right w:val="single" w:sz="4" w:space="0" w:color="000000"/>
            </w:tcBorders>
            <w:shd w:val="clear" w:color="auto" w:fill="auto"/>
            <w:vAlign w:val="center"/>
            <w:hideMark/>
          </w:tcPr>
          <w:p w14:paraId="76FE695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0,08</w:t>
            </w:r>
          </w:p>
        </w:tc>
        <w:tc>
          <w:tcPr>
            <w:tcW w:w="1184" w:type="dxa"/>
            <w:tcBorders>
              <w:top w:val="nil"/>
              <w:left w:val="nil"/>
              <w:bottom w:val="single" w:sz="4" w:space="0" w:color="000000"/>
              <w:right w:val="single" w:sz="4" w:space="0" w:color="000000"/>
            </w:tcBorders>
            <w:shd w:val="clear" w:color="auto" w:fill="auto"/>
            <w:vAlign w:val="center"/>
            <w:hideMark/>
          </w:tcPr>
          <w:p w14:paraId="191D377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3,20</w:t>
            </w:r>
          </w:p>
        </w:tc>
        <w:tc>
          <w:tcPr>
            <w:tcW w:w="1301" w:type="dxa"/>
            <w:tcBorders>
              <w:top w:val="nil"/>
              <w:left w:val="nil"/>
              <w:bottom w:val="single" w:sz="4" w:space="0" w:color="000000"/>
              <w:right w:val="single" w:sz="4" w:space="0" w:color="000000"/>
            </w:tcBorders>
            <w:shd w:val="clear" w:color="auto" w:fill="auto"/>
            <w:vAlign w:val="center"/>
            <w:hideMark/>
          </w:tcPr>
          <w:p w14:paraId="10E5442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-3,20</w:t>
            </w:r>
          </w:p>
        </w:tc>
        <w:tc>
          <w:tcPr>
            <w:tcW w:w="1043" w:type="dxa"/>
            <w:tcBorders>
              <w:top w:val="nil"/>
              <w:left w:val="nil"/>
              <w:bottom w:val="single" w:sz="4" w:space="0" w:color="000000"/>
              <w:right w:val="single" w:sz="4" w:space="0" w:color="000000"/>
            </w:tcBorders>
            <w:shd w:val="clear" w:color="auto" w:fill="auto"/>
            <w:vAlign w:val="center"/>
            <w:hideMark/>
          </w:tcPr>
          <w:p w14:paraId="4674F61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0,18</w:t>
            </w:r>
          </w:p>
        </w:tc>
        <w:tc>
          <w:tcPr>
            <w:tcW w:w="1038" w:type="dxa"/>
            <w:tcBorders>
              <w:top w:val="nil"/>
              <w:left w:val="nil"/>
              <w:bottom w:val="single" w:sz="4" w:space="0" w:color="000000"/>
              <w:right w:val="single" w:sz="4" w:space="0" w:color="000000"/>
            </w:tcBorders>
            <w:shd w:val="clear" w:color="auto" w:fill="auto"/>
            <w:vAlign w:val="center"/>
            <w:hideMark/>
          </w:tcPr>
          <w:p w14:paraId="1011D3B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-0,17</w:t>
            </w:r>
          </w:p>
        </w:tc>
        <w:tc>
          <w:tcPr>
            <w:tcW w:w="1216" w:type="dxa"/>
            <w:tcBorders>
              <w:top w:val="nil"/>
              <w:left w:val="nil"/>
              <w:bottom w:val="single" w:sz="4" w:space="0" w:color="000000"/>
              <w:right w:val="single" w:sz="4" w:space="0" w:color="000000"/>
            </w:tcBorders>
            <w:shd w:val="clear" w:color="auto" w:fill="auto"/>
            <w:vAlign w:val="center"/>
            <w:hideMark/>
          </w:tcPr>
          <w:p w14:paraId="16F38A3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0,98</w:t>
            </w:r>
          </w:p>
        </w:tc>
        <w:tc>
          <w:tcPr>
            <w:tcW w:w="1131" w:type="dxa"/>
            <w:tcBorders>
              <w:top w:val="nil"/>
              <w:left w:val="nil"/>
              <w:bottom w:val="single" w:sz="4" w:space="0" w:color="000000"/>
              <w:right w:val="single" w:sz="4" w:space="0" w:color="000000"/>
            </w:tcBorders>
            <w:shd w:val="clear" w:color="auto" w:fill="auto"/>
            <w:vAlign w:val="center"/>
            <w:hideMark/>
          </w:tcPr>
          <w:p w14:paraId="18093F9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0,87</w:t>
            </w:r>
          </w:p>
        </w:tc>
      </w:tr>
      <w:tr w:rsidR="00E07C21" w:rsidRPr="00864530" w14:paraId="0BF8E7D1"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418C71F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прочие сети</w:t>
            </w:r>
          </w:p>
        </w:tc>
        <w:tc>
          <w:tcPr>
            <w:tcW w:w="1661" w:type="dxa"/>
            <w:tcBorders>
              <w:top w:val="nil"/>
              <w:left w:val="nil"/>
              <w:bottom w:val="single" w:sz="4" w:space="0" w:color="000000"/>
              <w:right w:val="single" w:sz="4" w:space="0" w:color="000000"/>
            </w:tcBorders>
            <w:shd w:val="clear" w:color="auto" w:fill="auto"/>
            <w:vAlign w:val="center"/>
            <w:hideMark/>
          </w:tcPr>
          <w:p w14:paraId="43FC0776"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Уз. 11 - ввод ул. Советская, 3</w:t>
            </w:r>
          </w:p>
        </w:tc>
        <w:tc>
          <w:tcPr>
            <w:tcW w:w="1194" w:type="dxa"/>
            <w:tcBorders>
              <w:top w:val="nil"/>
              <w:left w:val="nil"/>
              <w:bottom w:val="single" w:sz="4" w:space="0" w:color="000000"/>
              <w:right w:val="single" w:sz="4" w:space="0" w:color="000000"/>
            </w:tcBorders>
            <w:shd w:val="clear" w:color="auto" w:fill="auto"/>
            <w:vAlign w:val="center"/>
            <w:hideMark/>
          </w:tcPr>
          <w:p w14:paraId="36B71CB3"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1961</w:t>
            </w:r>
          </w:p>
        </w:tc>
        <w:tc>
          <w:tcPr>
            <w:tcW w:w="984" w:type="dxa"/>
            <w:tcBorders>
              <w:top w:val="nil"/>
              <w:left w:val="nil"/>
              <w:bottom w:val="single" w:sz="4" w:space="0" w:color="000000"/>
              <w:right w:val="single" w:sz="4" w:space="0" w:color="000000"/>
            </w:tcBorders>
            <w:shd w:val="clear" w:color="auto" w:fill="auto"/>
            <w:vAlign w:val="center"/>
            <w:hideMark/>
          </w:tcPr>
          <w:p w14:paraId="29D4C8E9"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1,00</w:t>
            </w:r>
          </w:p>
        </w:tc>
        <w:tc>
          <w:tcPr>
            <w:tcW w:w="1292" w:type="dxa"/>
            <w:tcBorders>
              <w:top w:val="nil"/>
              <w:left w:val="nil"/>
              <w:bottom w:val="single" w:sz="4" w:space="0" w:color="000000"/>
              <w:right w:val="single" w:sz="4" w:space="0" w:color="000000"/>
            </w:tcBorders>
            <w:shd w:val="clear" w:color="auto" w:fill="auto"/>
            <w:vAlign w:val="center"/>
            <w:hideMark/>
          </w:tcPr>
          <w:p w14:paraId="632C49D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0,05</w:t>
            </w:r>
          </w:p>
        </w:tc>
        <w:tc>
          <w:tcPr>
            <w:tcW w:w="1113" w:type="dxa"/>
            <w:tcBorders>
              <w:top w:val="nil"/>
              <w:left w:val="nil"/>
              <w:bottom w:val="single" w:sz="4" w:space="0" w:color="000000"/>
              <w:right w:val="single" w:sz="4" w:space="0" w:color="000000"/>
            </w:tcBorders>
            <w:shd w:val="clear" w:color="auto" w:fill="auto"/>
            <w:vAlign w:val="center"/>
            <w:hideMark/>
          </w:tcPr>
          <w:p w14:paraId="351A9E7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0,05</w:t>
            </w:r>
          </w:p>
        </w:tc>
        <w:tc>
          <w:tcPr>
            <w:tcW w:w="1184" w:type="dxa"/>
            <w:tcBorders>
              <w:top w:val="nil"/>
              <w:left w:val="nil"/>
              <w:bottom w:val="single" w:sz="4" w:space="0" w:color="000000"/>
              <w:right w:val="single" w:sz="4" w:space="0" w:color="000000"/>
            </w:tcBorders>
            <w:shd w:val="clear" w:color="auto" w:fill="auto"/>
            <w:vAlign w:val="center"/>
            <w:hideMark/>
          </w:tcPr>
          <w:p w14:paraId="593E2CBF"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3,20</w:t>
            </w:r>
          </w:p>
        </w:tc>
        <w:tc>
          <w:tcPr>
            <w:tcW w:w="1301" w:type="dxa"/>
            <w:tcBorders>
              <w:top w:val="nil"/>
              <w:left w:val="nil"/>
              <w:bottom w:val="single" w:sz="4" w:space="0" w:color="000000"/>
              <w:right w:val="single" w:sz="4" w:space="0" w:color="000000"/>
            </w:tcBorders>
            <w:shd w:val="clear" w:color="auto" w:fill="auto"/>
            <w:vAlign w:val="center"/>
            <w:hideMark/>
          </w:tcPr>
          <w:p w14:paraId="41477C5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-3,20</w:t>
            </w:r>
          </w:p>
        </w:tc>
        <w:tc>
          <w:tcPr>
            <w:tcW w:w="1043" w:type="dxa"/>
            <w:tcBorders>
              <w:top w:val="nil"/>
              <w:left w:val="nil"/>
              <w:bottom w:val="single" w:sz="4" w:space="0" w:color="000000"/>
              <w:right w:val="single" w:sz="4" w:space="0" w:color="000000"/>
            </w:tcBorders>
            <w:shd w:val="clear" w:color="auto" w:fill="auto"/>
            <w:vAlign w:val="center"/>
            <w:hideMark/>
          </w:tcPr>
          <w:p w14:paraId="6E7A1774"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0,47</w:t>
            </w:r>
          </w:p>
        </w:tc>
        <w:tc>
          <w:tcPr>
            <w:tcW w:w="1038" w:type="dxa"/>
            <w:tcBorders>
              <w:top w:val="nil"/>
              <w:left w:val="nil"/>
              <w:bottom w:val="single" w:sz="4" w:space="0" w:color="000000"/>
              <w:right w:val="single" w:sz="4" w:space="0" w:color="000000"/>
            </w:tcBorders>
            <w:shd w:val="clear" w:color="auto" w:fill="auto"/>
            <w:vAlign w:val="center"/>
            <w:hideMark/>
          </w:tcPr>
          <w:p w14:paraId="5CE2B506"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-0,46</w:t>
            </w:r>
          </w:p>
        </w:tc>
        <w:tc>
          <w:tcPr>
            <w:tcW w:w="1216" w:type="dxa"/>
            <w:tcBorders>
              <w:top w:val="nil"/>
              <w:left w:val="nil"/>
              <w:bottom w:val="single" w:sz="4" w:space="0" w:color="000000"/>
              <w:right w:val="single" w:sz="4" w:space="0" w:color="000000"/>
            </w:tcBorders>
            <w:shd w:val="clear" w:color="auto" w:fill="auto"/>
            <w:vAlign w:val="center"/>
            <w:hideMark/>
          </w:tcPr>
          <w:p w14:paraId="0047990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14,13</w:t>
            </w:r>
          </w:p>
        </w:tc>
        <w:tc>
          <w:tcPr>
            <w:tcW w:w="1131" w:type="dxa"/>
            <w:tcBorders>
              <w:top w:val="nil"/>
              <w:left w:val="nil"/>
              <w:bottom w:val="single" w:sz="4" w:space="0" w:color="000000"/>
              <w:right w:val="single" w:sz="4" w:space="0" w:color="000000"/>
            </w:tcBorders>
            <w:shd w:val="clear" w:color="auto" w:fill="auto"/>
            <w:vAlign w:val="center"/>
            <w:hideMark/>
          </w:tcPr>
          <w:p w14:paraId="55C5451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12,30</w:t>
            </w:r>
          </w:p>
        </w:tc>
      </w:tr>
      <w:tr w:rsidR="00E07C21" w:rsidRPr="00864530" w14:paraId="491C3C5C"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66E1F7F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концессионные сети</w:t>
            </w:r>
          </w:p>
        </w:tc>
        <w:tc>
          <w:tcPr>
            <w:tcW w:w="1661" w:type="dxa"/>
            <w:tcBorders>
              <w:top w:val="nil"/>
              <w:left w:val="nil"/>
              <w:bottom w:val="single" w:sz="4" w:space="0" w:color="000000"/>
              <w:right w:val="single" w:sz="4" w:space="0" w:color="000000"/>
            </w:tcBorders>
            <w:shd w:val="clear" w:color="auto" w:fill="auto"/>
            <w:vAlign w:val="center"/>
            <w:hideMark/>
          </w:tcPr>
          <w:p w14:paraId="05F2C40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ТК-10 - ТК-11</w:t>
            </w:r>
          </w:p>
        </w:tc>
        <w:tc>
          <w:tcPr>
            <w:tcW w:w="1194" w:type="dxa"/>
            <w:tcBorders>
              <w:top w:val="nil"/>
              <w:left w:val="nil"/>
              <w:bottom w:val="single" w:sz="4" w:space="0" w:color="000000"/>
              <w:right w:val="single" w:sz="4" w:space="0" w:color="000000"/>
            </w:tcBorders>
            <w:shd w:val="clear" w:color="auto" w:fill="auto"/>
            <w:vAlign w:val="center"/>
            <w:hideMark/>
          </w:tcPr>
          <w:p w14:paraId="4D571FB4"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2019</w:t>
            </w:r>
          </w:p>
        </w:tc>
        <w:tc>
          <w:tcPr>
            <w:tcW w:w="984" w:type="dxa"/>
            <w:tcBorders>
              <w:top w:val="nil"/>
              <w:left w:val="nil"/>
              <w:bottom w:val="single" w:sz="4" w:space="0" w:color="000000"/>
              <w:right w:val="single" w:sz="4" w:space="0" w:color="000000"/>
            </w:tcBorders>
            <w:shd w:val="clear" w:color="auto" w:fill="auto"/>
            <w:vAlign w:val="center"/>
            <w:hideMark/>
          </w:tcPr>
          <w:p w14:paraId="22680A1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37,00</w:t>
            </w:r>
          </w:p>
        </w:tc>
        <w:tc>
          <w:tcPr>
            <w:tcW w:w="1292" w:type="dxa"/>
            <w:tcBorders>
              <w:top w:val="nil"/>
              <w:left w:val="nil"/>
              <w:bottom w:val="single" w:sz="4" w:space="0" w:color="000000"/>
              <w:right w:val="single" w:sz="4" w:space="0" w:color="000000"/>
            </w:tcBorders>
            <w:shd w:val="clear" w:color="auto" w:fill="auto"/>
            <w:vAlign w:val="center"/>
            <w:hideMark/>
          </w:tcPr>
          <w:p w14:paraId="0C57FC0F"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0,21</w:t>
            </w:r>
          </w:p>
        </w:tc>
        <w:tc>
          <w:tcPr>
            <w:tcW w:w="1113" w:type="dxa"/>
            <w:tcBorders>
              <w:top w:val="nil"/>
              <w:left w:val="nil"/>
              <w:bottom w:val="single" w:sz="4" w:space="0" w:color="000000"/>
              <w:right w:val="single" w:sz="4" w:space="0" w:color="000000"/>
            </w:tcBorders>
            <w:shd w:val="clear" w:color="auto" w:fill="auto"/>
            <w:vAlign w:val="center"/>
            <w:hideMark/>
          </w:tcPr>
          <w:p w14:paraId="266D8DE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0,21</w:t>
            </w:r>
          </w:p>
        </w:tc>
        <w:tc>
          <w:tcPr>
            <w:tcW w:w="1184" w:type="dxa"/>
            <w:tcBorders>
              <w:top w:val="nil"/>
              <w:left w:val="nil"/>
              <w:bottom w:val="single" w:sz="4" w:space="0" w:color="000000"/>
              <w:right w:val="single" w:sz="4" w:space="0" w:color="000000"/>
            </w:tcBorders>
            <w:shd w:val="clear" w:color="auto" w:fill="auto"/>
            <w:vAlign w:val="center"/>
            <w:hideMark/>
          </w:tcPr>
          <w:p w14:paraId="53EA01E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28,45</w:t>
            </w:r>
          </w:p>
        </w:tc>
        <w:tc>
          <w:tcPr>
            <w:tcW w:w="1301" w:type="dxa"/>
            <w:tcBorders>
              <w:top w:val="nil"/>
              <w:left w:val="nil"/>
              <w:bottom w:val="single" w:sz="4" w:space="0" w:color="000000"/>
              <w:right w:val="single" w:sz="4" w:space="0" w:color="000000"/>
            </w:tcBorders>
            <w:shd w:val="clear" w:color="auto" w:fill="auto"/>
            <w:vAlign w:val="center"/>
            <w:hideMark/>
          </w:tcPr>
          <w:p w14:paraId="5357E816"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-28,38</w:t>
            </w:r>
          </w:p>
        </w:tc>
        <w:tc>
          <w:tcPr>
            <w:tcW w:w="1043" w:type="dxa"/>
            <w:tcBorders>
              <w:top w:val="nil"/>
              <w:left w:val="nil"/>
              <w:bottom w:val="single" w:sz="4" w:space="0" w:color="000000"/>
              <w:right w:val="single" w:sz="4" w:space="0" w:color="000000"/>
            </w:tcBorders>
            <w:shd w:val="clear" w:color="auto" w:fill="auto"/>
            <w:vAlign w:val="center"/>
            <w:hideMark/>
          </w:tcPr>
          <w:p w14:paraId="6E6F86C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0,24</w:t>
            </w:r>
          </w:p>
        </w:tc>
        <w:tc>
          <w:tcPr>
            <w:tcW w:w="1038" w:type="dxa"/>
            <w:tcBorders>
              <w:top w:val="nil"/>
              <w:left w:val="nil"/>
              <w:bottom w:val="single" w:sz="4" w:space="0" w:color="000000"/>
              <w:right w:val="single" w:sz="4" w:space="0" w:color="000000"/>
            </w:tcBorders>
            <w:shd w:val="clear" w:color="auto" w:fill="auto"/>
            <w:vAlign w:val="center"/>
            <w:hideMark/>
          </w:tcPr>
          <w:p w14:paraId="47928AF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-0,24</w:t>
            </w:r>
          </w:p>
        </w:tc>
        <w:tc>
          <w:tcPr>
            <w:tcW w:w="1216" w:type="dxa"/>
            <w:tcBorders>
              <w:top w:val="nil"/>
              <w:left w:val="nil"/>
              <w:bottom w:val="single" w:sz="4" w:space="0" w:color="000000"/>
              <w:right w:val="single" w:sz="4" w:space="0" w:color="000000"/>
            </w:tcBorders>
            <w:shd w:val="clear" w:color="auto" w:fill="auto"/>
            <w:vAlign w:val="center"/>
            <w:hideMark/>
          </w:tcPr>
          <w:p w14:paraId="5BEAC7C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0,43</w:t>
            </w:r>
          </w:p>
        </w:tc>
        <w:tc>
          <w:tcPr>
            <w:tcW w:w="1131" w:type="dxa"/>
            <w:tcBorders>
              <w:top w:val="nil"/>
              <w:left w:val="nil"/>
              <w:bottom w:val="single" w:sz="4" w:space="0" w:color="000000"/>
              <w:right w:val="single" w:sz="4" w:space="0" w:color="000000"/>
            </w:tcBorders>
            <w:shd w:val="clear" w:color="auto" w:fill="auto"/>
            <w:vAlign w:val="center"/>
            <w:hideMark/>
          </w:tcPr>
          <w:p w14:paraId="58FEFC2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0,43</w:t>
            </w:r>
          </w:p>
        </w:tc>
      </w:tr>
      <w:tr w:rsidR="00E07C21" w:rsidRPr="00864530" w14:paraId="29A87D49"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5B44673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концессионные сети</w:t>
            </w:r>
          </w:p>
        </w:tc>
        <w:tc>
          <w:tcPr>
            <w:tcW w:w="1661" w:type="dxa"/>
            <w:tcBorders>
              <w:top w:val="nil"/>
              <w:left w:val="nil"/>
              <w:bottom w:val="single" w:sz="4" w:space="0" w:color="000000"/>
              <w:right w:val="single" w:sz="4" w:space="0" w:color="000000"/>
            </w:tcBorders>
            <w:shd w:val="clear" w:color="auto" w:fill="auto"/>
            <w:vAlign w:val="center"/>
            <w:hideMark/>
          </w:tcPr>
          <w:p w14:paraId="6A399CD9"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ЗА ТК-11 - ввод в ж/д 8</w:t>
            </w:r>
          </w:p>
        </w:tc>
        <w:tc>
          <w:tcPr>
            <w:tcW w:w="1194" w:type="dxa"/>
            <w:tcBorders>
              <w:top w:val="nil"/>
              <w:left w:val="nil"/>
              <w:bottom w:val="single" w:sz="4" w:space="0" w:color="000000"/>
              <w:right w:val="single" w:sz="4" w:space="0" w:color="000000"/>
            </w:tcBorders>
            <w:shd w:val="clear" w:color="auto" w:fill="auto"/>
            <w:vAlign w:val="center"/>
            <w:hideMark/>
          </w:tcPr>
          <w:p w14:paraId="3F431D2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2019</w:t>
            </w:r>
          </w:p>
        </w:tc>
        <w:tc>
          <w:tcPr>
            <w:tcW w:w="984" w:type="dxa"/>
            <w:tcBorders>
              <w:top w:val="nil"/>
              <w:left w:val="nil"/>
              <w:bottom w:val="single" w:sz="4" w:space="0" w:color="000000"/>
              <w:right w:val="single" w:sz="4" w:space="0" w:color="000000"/>
            </w:tcBorders>
            <w:shd w:val="clear" w:color="auto" w:fill="auto"/>
            <w:vAlign w:val="center"/>
            <w:hideMark/>
          </w:tcPr>
          <w:p w14:paraId="0CC33A3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7,00</w:t>
            </w:r>
          </w:p>
        </w:tc>
        <w:tc>
          <w:tcPr>
            <w:tcW w:w="1292" w:type="dxa"/>
            <w:tcBorders>
              <w:top w:val="nil"/>
              <w:left w:val="nil"/>
              <w:bottom w:val="single" w:sz="4" w:space="0" w:color="000000"/>
              <w:right w:val="single" w:sz="4" w:space="0" w:color="000000"/>
            </w:tcBorders>
            <w:shd w:val="clear" w:color="auto" w:fill="auto"/>
            <w:vAlign w:val="center"/>
            <w:hideMark/>
          </w:tcPr>
          <w:p w14:paraId="389D14E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0,08</w:t>
            </w:r>
          </w:p>
        </w:tc>
        <w:tc>
          <w:tcPr>
            <w:tcW w:w="1113" w:type="dxa"/>
            <w:tcBorders>
              <w:top w:val="nil"/>
              <w:left w:val="nil"/>
              <w:bottom w:val="single" w:sz="4" w:space="0" w:color="000000"/>
              <w:right w:val="single" w:sz="4" w:space="0" w:color="000000"/>
            </w:tcBorders>
            <w:shd w:val="clear" w:color="auto" w:fill="auto"/>
            <w:vAlign w:val="center"/>
            <w:hideMark/>
          </w:tcPr>
          <w:p w14:paraId="7D38330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0,08</w:t>
            </w:r>
          </w:p>
        </w:tc>
        <w:tc>
          <w:tcPr>
            <w:tcW w:w="1184" w:type="dxa"/>
            <w:tcBorders>
              <w:top w:val="nil"/>
              <w:left w:val="nil"/>
              <w:bottom w:val="single" w:sz="4" w:space="0" w:color="000000"/>
              <w:right w:val="single" w:sz="4" w:space="0" w:color="000000"/>
            </w:tcBorders>
            <w:shd w:val="clear" w:color="auto" w:fill="auto"/>
            <w:vAlign w:val="center"/>
            <w:hideMark/>
          </w:tcPr>
          <w:p w14:paraId="700B0542"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8,29</w:t>
            </w:r>
          </w:p>
        </w:tc>
        <w:tc>
          <w:tcPr>
            <w:tcW w:w="1301" w:type="dxa"/>
            <w:tcBorders>
              <w:top w:val="nil"/>
              <w:left w:val="nil"/>
              <w:bottom w:val="single" w:sz="4" w:space="0" w:color="000000"/>
              <w:right w:val="single" w:sz="4" w:space="0" w:color="000000"/>
            </w:tcBorders>
            <w:shd w:val="clear" w:color="auto" w:fill="auto"/>
            <w:vAlign w:val="center"/>
            <w:hideMark/>
          </w:tcPr>
          <w:p w14:paraId="71D5B44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-8,28</w:t>
            </w:r>
          </w:p>
        </w:tc>
        <w:tc>
          <w:tcPr>
            <w:tcW w:w="1043" w:type="dxa"/>
            <w:tcBorders>
              <w:top w:val="nil"/>
              <w:left w:val="nil"/>
              <w:bottom w:val="single" w:sz="4" w:space="0" w:color="000000"/>
              <w:right w:val="single" w:sz="4" w:space="0" w:color="000000"/>
            </w:tcBorders>
            <w:shd w:val="clear" w:color="auto" w:fill="auto"/>
            <w:vAlign w:val="center"/>
            <w:hideMark/>
          </w:tcPr>
          <w:p w14:paraId="2E71F903"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0,45</w:t>
            </w:r>
          </w:p>
        </w:tc>
        <w:tc>
          <w:tcPr>
            <w:tcW w:w="1038" w:type="dxa"/>
            <w:tcBorders>
              <w:top w:val="nil"/>
              <w:left w:val="nil"/>
              <w:bottom w:val="single" w:sz="4" w:space="0" w:color="000000"/>
              <w:right w:val="single" w:sz="4" w:space="0" w:color="000000"/>
            </w:tcBorders>
            <w:shd w:val="clear" w:color="auto" w:fill="auto"/>
            <w:vAlign w:val="center"/>
            <w:hideMark/>
          </w:tcPr>
          <w:p w14:paraId="656AAD3F"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-0,45</w:t>
            </w:r>
          </w:p>
        </w:tc>
        <w:tc>
          <w:tcPr>
            <w:tcW w:w="1216" w:type="dxa"/>
            <w:tcBorders>
              <w:top w:val="nil"/>
              <w:left w:val="nil"/>
              <w:bottom w:val="single" w:sz="4" w:space="0" w:color="000000"/>
              <w:right w:val="single" w:sz="4" w:space="0" w:color="000000"/>
            </w:tcBorders>
            <w:shd w:val="clear" w:color="auto" w:fill="auto"/>
            <w:vAlign w:val="center"/>
            <w:hideMark/>
          </w:tcPr>
          <w:p w14:paraId="48853CD4"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5,04</w:t>
            </w:r>
          </w:p>
        </w:tc>
        <w:tc>
          <w:tcPr>
            <w:tcW w:w="1131" w:type="dxa"/>
            <w:tcBorders>
              <w:top w:val="nil"/>
              <w:left w:val="nil"/>
              <w:bottom w:val="single" w:sz="4" w:space="0" w:color="000000"/>
              <w:right w:val="single" w:sz="4" w:space="0" w:color="000000"/>
            </w:tcBorders>
            <w:shd w:val="clear" w:color="auto" w:fill="auto"/>
            <w:vAlign w:val="center"/>
            <w:hideMark/>
          </w:tcPr>
          <w:p w14:paraId="3A7B5CE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4,96</w:t>
            </w:r>
          </w:p>
        </w:tc>
      </w:tr>
      <w:tr w:rsidR="00E07C21" w:rsidRPr="00864530" w14:paraId="14D95A31"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3FDB3229"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прочие сети</w:t>
            </w:r>
          </w:p>
        </w:tc>
        <w:tc>
          <w:tcPr>
            <w:tcW w:w="1661" w:type="dxa"/>
            <w:tcBorders>
              <w:top w:val="nil"/>
              <w:left w:val="nil"/>
              <w:bottom w:val="single" w:sz="4" w:space="0" w:color="000000"/>
              <w:right w:val="single" w:sz="4" w:space="0" w:color="000000"/>
            </w:tcBorders>
            <w:shd w:val="clear" w:color="auto" w:fill="auto"/>
            <w:vAlign w:val="center"/>
            <w:hideMark/>
          </w:tcPr>
          <w:p w14:paraId="57202429"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ввод в ж/д 8 - ввод ул. Советская, 8</w:t>
            </w:r>
          </w:p>
        </w:tc>
        <w:tc>
          <w:tcPr>
            <w:tcW w:w="1194" w:type="dxa"/>
            <w:tcBorders>
              <w:top w:val="nil"/>
              <w:left w:val="nil"/>
              <w:bottom w:val="single" w:sz="4" w:space="0" w:color="000000"/>
              <w:right w:val="single" w:sz="4" w:space="0" w:color="000000"/>
            </w:tcBorders>
            <w:shd w:val="clear" w:color="auto" w:fill="auto"/>
            <w:vAlign w:val="center"/>
            <w:hideMark/>
          </w:tcPr>
          <w:p w14:paraId="07182DD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1984</w:t>
            </w:r>
          </w:p>
        </w:tc>
        <w:tc>
          <w:tcPr>
            <w:tcW w:w="984" w:type="dxa"/>
            <w:tcBorders>
              <w:top w:val="nil"/>
              <w:left w:val="nil"/>
              <w:bottom w:val="single" w:sz="4" w:space="0" w:color="000000"/>
              <w:right w:val="single" w:sz="4" w:space="0" w:color="000000"/>
            </w:tcBorders>
            <w:shd w:val="clear" w:color="auto" w:fill="auto"/>
            <w:vAlign w:val="center"/>
            <w:hideMark/>
          </w:tcPr>
          <w:p w14:paraId="45A4192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31,00</w:t>
            </w:r>
          </w:p>
        </w:tc>
        <w:tc>
          <w:tcPr>
            <w:tcW w:w="1292" w:type="dxa"/>
            <w:tcBorders>
              <w:top w:val="nil"/>
              <w:left w:val="nil"/>
              <w:bottom w:val="single" w:sz="4" w:space="0" w:color="000000"/>
              <w:right w:val="single" w:sz="4" w:space="0" w:color="000000"/>
            </w:tcBorders>
            <w:shd w:val="clear" w:color="auto" w:fill="auto"/>
            <w:vAlign w:val="center"/>
            <w:hideMark/>
          </w:tcPr>
          <w:p w14:paraId="4365CAE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0,08</w:t>
            </w:r>
          </w:p>
        </w:tc>
        <w:tc>
          <w:tcPr>
            <w:tcW w:w="1113" w:type="dxa"/>
            <w:tcBorders>
              <w:top w:val="nil"/>
              <w:left w:val="nil"/>
              <w:bottom w:val="single" w:sz="4" w:space="0" w:color="000000"/>
              <w:right w:val="single" w:sz="4" w:space="0" w:color="000000"/>
            </w:tcBorders>
            <w:shd w:val="clear" w:color="auto" w:fill="auto"/>
            <w:vAlign w:val="center"/>
            <w:hideMark/>
          </w:tcPr>
          <w:p w14:paraId="3325E2A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0,08</w:t>
            </w:r>
          </w:p>
        </w:tc>
        <w:tc>
          <w:tcPr>
            <w:tcW w:w="1184" w:type="dxa"/>
            <w:tcBorders>
              <w:top w:val="nil"/>
              <w:left w:val="nil"/>
              <w:bottom w:val="single" w:sz="4" w:space="0" w:color="000000"/>
              <w:right w:val="single" w:sz="4" w:space="0" w:color="000000"/>
            </w:tcBorders>
            <w:shd w:val="clear" w:color="auto" w:fill="auto"/>
            <w:vAlign w:val="center"/>
            <w:hideMark/>
          </w:tcPr>
          <w:p w14:paraId="4F75C9C2"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8,29</w:t>
            </w:r>
          </w:p>
        </w:tc>
        <w:tc>
          <w:tcPr>
            <w:tcW w:w="1301" w:type="dxa"/>
            <w:tcBorders>
              <w:top w:val="nil"/>
              <w:left w:val="nil"/>
              <w:bottom w:val="single" w:sz="4" w:space="0" w:color="000000"/>
              <w:right w:val="single" w:sz="4" w:space="0" w:color="000000"/>
            </w:tcBorders>
            <w:shd w:val="clear" w:color="auto" w:fill="auto"/>
            <w:vAlign w:val="center"/>
            <w:hideMark/>
          </w:tcPr>
          <w:p w14:paraId="74C9F92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-8,28</w:t>
            </w:r>
          </w:p>
        </w:tc>
        <w:tc>
          <w:tcPr>
            <w:tcW w:w="1043" w:type="dxa"/>
            <w:tcBorders>
              <w:top w:val="nil"/>
              <w:left w:val="nil"/>
              <w:bottom w:val="single" w:sz="4" w:space="0" w:color="000000"/>
              <w:right w:val="single" w:sz="4" w:space="0" w:color="000000"/>
            </w:tcBorders>
            <w:shd w:val="clear" w:color="auto" w:fill="auto"/>
            <w:vAlign w:val="center"/>
            <w:hideMark/>
          </w:tcPr>
          <w:p w14:paraId="03695486"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0,45</w:t>
            </w:r>
          </w:p>
        </w:tc>
        <w:tc>
          <w:tcPr>
            <w:tcW w:w="1038" w:type="dxa"/>
            <w:tcBorders>
              <w:top w:val="nil"/>
              <w:left w:val="nil"/>
              <w:bottom w:val="single" w:sz="4" w:space="0" w:color="000000"/>
              <w:right w:val="single" w:sz="4" w:space="0" w:color="000000"/>
            </w:tcBorders>
            <w:shd w:val="clear" w:color="auto" w:fill="auto"/>
            <w:vAlign w:val="center"/>
            <w:hideMark/>
          </w:tcPr>
          <w:p w14:paraId="7ADC411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-0,45</w:t>
            </w:r>
          </w:p>
        </w:tc>
        <w:tc>
          <w:tcPr>
            <w:tcW w:w="1216" w:type="dxa"/>
            <w:tcBorders>
              <w:top w:val="nil"/>
              <w:left w:val="nil"/>
              <w:bottom w:val="single" w:sz="4" w:space="0" w:color="000000"/>
              <w:right w:val="single" w:sz="4" w:space="0" w:color="000000"/>
            </w:tcBorders>
            <w:shd w:val="clear" w:color="auto" w:fill="auto"/>
            <w:vAlign w:val="center"/>
            <w:hideMark/>
          </w:tcPr>
          <w:p w14:paraId="6EB8FF5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6,50</w:t>
            </w:r>
          </w:p>
        </w:tc>
        <w:tc>
          <w:tcPr>
            <w:tcW w:w="1131" w:type="dxa"/>
            <w:tcBorders>
              <w:top w:val="nil"/>
              <w:left w:val="nil"/>
              <w:bottom w:val="single" w:sz="4" w:space="0" w:color="000000"/>
              <w:right w:val="single" w:sz="4" w:space="0" w:color="000000"/>
            </w:tcBorders>
            <w:shd w:val="clear" w:color="auto" w:fill="auto"/>
            <w:vAlign w:val="center"/>
            <w:hideMark/>
          </w:tcPr>
          <w:p w14:paraId="4A28A89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5,72</w:t>
            </w:r>
          </w:p>
        </w:tc>
      </w:tr>
      <w:tr w:rsidR="00E07C21" w:rsidRPr="00864530" w14:paraId="663191D6"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7165C464"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концессионные сети</w:t>
            </w:r>
          </w:p>
        </w:tc>
        <w:tc>
          <w:tcPr>
            <w:tcW w:w="1661" w:type="dxa"/>
            <w:tcBorders>
              <w:top w:val="nil"/>
              <w:left w:val="nil"/>
              <w:bottom w:val="single" w:sz="4" w:space="0" w:color="000000"/>
              <w:right w:val="single" w:sz="4" w:space="0" w:color="000000"/>
            </w:tcBorders>
            <w:shd w:val="clear" w:color="auto" w:fill="auto"/>
            <w:vAlign w:val="center"/>
            <w:hideMark/>
          </w:tcPr>
          <w:p w14:paraId="682C322D" w14:textId="77777777" w:rsidR="00E07C21" w:rsidRDefault="00E07C21" w:rsidP="00657D85">
            <w:pPr>
              <w:widowControl/>
              <w:autoSpaceDE/>
              <w:autoSpaceDN/>
              <w:jc w:val="center"/>
              <w:rPr>
                <w:color w:val="000000"/>
                <w:sz w:val="20"/>
                <w:szCs w:val="20"/>
                <w:lang w:bidi="ar-SA"/>
              </w:rPr>
            </w:pPr>
            <w:r w:rsidRPr="00864530">
              <w:rPr>
                <w:color w:val="000000"/>
                <w:sz w:val="20"/>
                <w:szCs w:val="20"/>
                <w:lang w:bidi="ar-SA"/>
              </w:rPr>
              <w:t xml:space="preserve">ЗА ТК-11 </w:t>
            </w:r>
            <w:r>
              <w:rPr>
                <w:color w:val="000000"/>
                <w:sz w:val="20"/>
                <w:szCs w:val="20"/>
                <w:lang w:bidi="ar-SA"/>
              </w:rPr>
              <w:t>–</w:t>
            </w:r>
            <w:r w:rsidRPr="00864530">
              <w:rPr>
                <w:color w:val="000000"/>
                <w:sz w:val="20"/>
                <w:szCs w:val="20"/>
                <w:lang w:bidi="ar-SA"/>
              </w:rPr>
              <w:t xml:space="preserve"> </w:t>
            </w:r>
          </w:p>
          <w:p w14:paraId="028DE05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ТК-12</w:t>
            </w:r>
          </w:p>
        </w:tc>
        <w:tc>
          <w:tcPr>
            <w:tcW w:w="1194" w:type="dxa"/>
            <w:tcBorders>
              <w:top w:val="nil"/>
              <w:left w:val="nil"/>
              <w:bottom w:val="single" w:sz="4" w:space="0" w:color="000000"/>
              <w:right w:val="single" w:sz="4" w:space="0" w:color="000000"/>
            </w:tcBorders>
            <w:shd w:val="clear" w:color="auto" w:fill="auto"/>
            <w:vAlign w:val="center"/>
            <w:hideMark/>
          </w:tcPr>
          <w:p w14:paraId="17E3092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2019</w:t>
            </w:r>
          </w:p>
        </w:tc>
        <w:tc>
          <w:tcPr>
            <w:tcW w:w="984" w:type="dxa"/>
            <w:tcBorders>
              <w:top w:val="nil"/>
              <w:left w:val="nil"/>
              <w:bottom w:val="single" w:sz="4" w:space="0" w:color="000000"/>
              <w:right w:val="single" w:sz="4" w:space="0" w:color="000000"/>
            </w:tcBorders>
            <w:shd w:val="clear" w:color="auto" w:fill="auto"/>
            <w:vAlign w:val="center"/>
            <w:hideMark/>
          </w:tcPr>
          <w:p w14:paraId="7BE1BC9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64,50</w:t>
            </w:r>
          </w:p>
        </w:tc>
        <w:tc>
          <w:tcPr>
            <w:tcW w:w="1292" w:type="dxa"/>
            <w:tcBorders>
              <w:top w:val="nil"/>
              <w:left w:val="nil"/>
              <w:bottom w:val="single" w:sz="4" w:space="0" w:color="000000"/>
              <w:right w:val="single" w:sz="4" w:space="0" w:color="000000"/>
            </w:tcBorders>
            <w:shd w:val="clear" w:color="auto" w:fill="auto"/>
            <w:vAlign w:val="center"/>
            <w:hideMark/>
          </w:tcPr>
          <w:p w14:paraId="1E0D8F0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0,08</w:t>
            </w:r>
          </w:p>
        </w:tc>
        <w:tc>
          <w:tcPr>
            <w:tcW w:w="1113" w:type="dxa"/>
            <w:tcBorders>
              <w:top w:val="nil"/>
              <w:left w:val="nil"/>
              <w:bottom w:val="single" w:sz="4" w:space="0" w:color="000000"/>
              <w:right w:val="single" w:sz="4" w:space="0" w:color="000000"/>
            </w:tcBorders>
            <w:shd w:val="clear" w:color="auto" w:fill="auto"/>
            <w:vAlign w:val="center"/>
            <w:hideMark/>
          </w:tcPr>
          <w:p w14:paraId="0935D299"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0,08</w:t>
            </w:r>
          </w:p>
        </w:tc>
        <w:tc>
          <w:tcPr>
            <w:tcW w:w="1184" w:type="dxa"/>
            <w:tcBorders>
              <w:top w:val="nil"/>
              <w:left w:val="nil"/>
              <w:bottom w:val="single" w:sz="4" w:space="0" w:color="000000"/>
              <w:right w:val="single" w:sz="4" w:space="0" w:color="000000"/>
            </w:tcBorders>
            <w:shd w:val="clear" w:color="auto" w:fill="auto"/>
            <w:vAlign w:val="center"/>
            <w:hideMark/>
          </w:tcPr>
          <w:p w14:paraId="70DCE822"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8,29</w:t>
            </w:r>
          </w:p>
        </w:tc>
        <w:tc>
          <w:tcPr>
            <w:tcW w:w="1301" w:type="dxa"/>
            <w:tcBorders>
              <w:top w:val="nil"/>
              <w:left w:val="nil"/>
              <w:bottom w:val="single" w:sz="4" w:space="0" w:color="000000"/>
              <w:right w:val="single" w:sz="4" w:space="0" w:color="000000"/>
            </w:tcBorders>
            <w:shd w:val="clear" w:color="auto" w:fill="auto"/>
            <w:vAlign w:val="center"/>
            <w:hideMark/>
          </w:tcPr>
          <w:p w14:paraId="65C2552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-8,27</w:t>
            </w:r>
          </w:p>
        </w:tc>
        <w:tc>
          <w:tcPr>
            <w:tcW w:w="1043" w:type="dxa"/>
            <w:tcBorders>
              <w:top w:val="nil"/>
              <w:left w:val="nil"/>
              <w:bottom w:val="single" w:sz="4" w:space="0" w:color="000000"/>
              <w:right w:val="single" w:sz="4" w:space="0" w:color="000000"/>
            </w:tcBorders>
            <w:shd w:val="clear" w:color="auto" w:fill="auto"/>
            <w:vAlign w:val="center"/>
            <w:hideMark/>
          </w:tcPr>
          <w:p w14:paraId="6B4A0CF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0,45</w:t>
            </w:r>
          </w:p>
        </w:tc>
        <w:tc>
          <w:tcPr>
            <w:tcW w:w="1038" w:type="dxa"/>
            <w:tcBorders>
              <w:top w:val="nil"/>
              <w:left w:val="nil"/>
              <w:bottom w:val="single" w:sz="4" w:space="0" w:color="000000"/>
              <w:right w:val="single" w:sz="4" w:space="0" w:color="000000"/>
            </w:tcBorders>
            <w:shd w:val="clear" w:color="auto" w:fill="auto"/>
            <w:vAlign w:val="center"/>
            <w:hideMark/>
          </w:tcPr>
          <w:p w14:paraId="12E132D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-0,44</w:t>
            </w:r>
          </w:p>
        </w:tc>
        <w:tc>
          <w:tcPr>
            <w:tcW w:w="1216" w:type="dxa"/>
            <w:tcBorders>
              <w:top w:val="nil"/>
              <w:left w:val="nil"/>
              <w:bottom w:val="single" w:sz="4" w:space="0" w:color="000000"/>
              <w:right w:val="single" w:sz="4" w:space="0" w:color="000000"/>
            </w:tcBorders>
            <w:shd w:val="clear" w:color="auto" w:fill="auto"/>
            <w:vAlign w:val="center"/>
            <w:hideMark/>
          </w:tcPr>
          <w:p w14:paraId="6468D99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5,03</w:t>
            </w:r>
          </w:p>
        </w:tc>
        <w:tc>
          <w:tcPr>
            <w:tcW w:w="1131" w:type="dxa"/>
            <w:tcBorders>
              <w:top w:val="nil"/>
              <w:left w:val="nil"/>
              <w:bottom w:val="single" w:sz="4" w:space="0" w:color="000000"/>
              <w:right w:val="single" w:sz="4" w:space="0" w:color="000000"/>
            </w:tcBorders>
            <w:shd w:val="clear" w:color="auto" w:fill="auto"/>
            <w:vAlign w:val="center"/>
            <w:hideMark/>
          </w:tcPr>
          <w:p w14:paraId="2570747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4,96</w:t>
            </w:r>
          </w:p>
        </w:tc>
      </w:tr>
      <w:tr w:rsidR="00E07C21" w:rsidRPr="00864530" w14:paraId="36D78033"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16B4A1F3"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концессионные сети</w:t>
            </w:r>
          </w:p>
        </w:tc>
        <w:tc>
          <w:tcPr>
            <w:tcW w:w="1661" w:type="dxa"/>
            <w:tcBorders>
              <w:top w:val="nil"/>
              <w:left w:val="nil"/>
              <w:bottom w:val="single" w:sz="4" w:space="0" w:color="000000"/>
              <w:right w:val="single" w:sz="4" w:space="0" w:color="000000"/>
            </w:tcBorders>
            <w:shd w:val="clear" w:color="auto" w:fill="auto"/>
            <w:vAlign w:val="center"/>
            <w:hideMark/>
          </w:tcPr>
          <w:p w14:paraId="2AB5ADA3"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ЗА ТК-12 - ввод в здание школы</w:t>
            </w:r>
          </w:p>
        </w:tc>
        <w:tc>
          <w:tcPr>
            <w:tcW w:w="1194" w:type="dxa"/>
            <w:tcBorders>
              <w:top w:val="nil"/>
              <w:left w:val="nil"/>
              <w:bottom w:val="single" w:sz="4" w:space="0" w:color="000000"/>
              <w:right w:val="single" w:sz="4" w:space="0" w:color="000000"/>
            </w:tcBorders>
            <w:shd w:val="clear" w:color="auto" w:fill="auto"/>
            <w:vAlign w:val="center"/>
            <w:hideMark/>
          </w:tcPr>
          <w:p w14:paraId="16D30F33"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1982</w:t>
            </w:r>
          </w:p>
        </w:tc>
        <w:tc>
          <w:tcPr>
            <w:tcW w:w="984" w:type="dxa"/>
            <w:tcBorders>
              <w:top w:val="nil"/>
              <w:left w:val="nil"/>
              <w:bottom w:val="single" w:sz="4" w:space="0" w:color="000000"/>
              <w:right w:val="single" w:sz="4" w:space="0" w:color="000000"/>
            </w:tcBorders>
            <w:shd w:val="clear" w:color="auto" w:fill="auto"/>
            <w:vAlign w:val="center"/>
            <w:hideMark/>
          </w:tcPr>
          <w:p w14:paraId="39FAC7D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7,00</w:t>
            </w:r>
          </w:p>
        </w:tc>
        <w:tc>
          <w:tcPr>
            <w:tcW w:w="1292" w:type="dxa"/>
            <w:tcBorders>
              <w:top w:val="nil"/>
              <w:left w:val="nil"/>
              <w:bottom w:val="single" w:sz="4" w:space="0" w:color="000000"/>
              <w:right w:val="single" w:sz="4" w:space="0" w:color="000000"/>
            </w:tcBorders>
            <w:shd w:val="clear" w:color="auto" w:fill="auto"/>
            <w:vAlign w:val="center"/>
            <w:hideMark/>
          </w:tcPr>
          <w:p w14:paraId="64D1FC7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0,07</w:t>
            </w:r>
          </w:p>
        </w:tc>
        <w:tc>
          <w:tcPr>
            <w:tcW w:w="1113" w:type="dxa"/>
            <w:tcBorders>
              <w:top w:val="nil"/>
              <w:left w:val="nil"/>
              <w:bottom w:val="single" w:sz="4" w:space="0" w:color="000000"/>
              <w:right w:val="single" w:sz="4" w:space="0" w:color="000000"/>
            </w:tcBorders>
            <w:shd w:val="clear" w:color="auto" w:fill="auto"/>
            <w:vAlign w:val="center"/>
            <w:hideMark/>
          </w:tcPr>
          <w:p w14:paraId="66CF4E4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0,07</w:t>
            </w:r>
          </w:p>
        </w:tc>
        <w:tc>
          <w:tcPr>
            <w:tcW w:w="1184" w:type="dxa"/>
            <w:tcBorders>
              <w:top w:val="nil"/>
              <w:left w:val="nil"/>
              <w:bottom w:val="single" w:sz="4" w:space="0" w:color="000000"/>
              <w:right w:val="single" w:sz="4" w:space="0" w:color="000000"/>
            </w:tcBorders>
            <w:shd w:val="clear" w:color="auto" w:fill="auto"/>
            <w:vAlign w:val="center"/>
            <w:hideMark/>
          </w:tcPr>
          <w:p w14:paraId="39F9D21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8,28</w:t>
            </w:r>
          </w:p>
        </w:tc>
        <w:tc>
          <w:tcPr>
            <w:tcW w:w="1301" w:type="dxa"/>
            <w:tcBorders>
              <w:top w:val="nil"/>
              <w:left w:val="nil"/>
              <w:bottom w:val="single" w:sz="4" w:space="0" w:color="000000"/>
              <w:right w:val="single" w:sz="4" w:space="0" w:color="000000"/>
            </w:tcBorders>
            <w:shd w:val="clear" w:color="auto" w:fill="auto"/>
            <w:vAlign w:val="center"/>
            <w:hideMark/>
          </w:tcPr>
          <w:p w14:paraId="3FFE1C04"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-8,27</w:t>
            </w:r>
          </w:p>
        </w:tc>
        <w:tc>
          <w:tcPr>
            <w:tcW w:w="1043" w:type="dxa"/>
            <w:tcBorders>
              <w:top w:val="nil"/>
              <w:left w:val="nil"/>
              <w:bottom w:val="single" w:sz="4" w:space="0" w:color="000000"/>
              <w:right w:val="single" w:sz="4" w:space="0" w:color="000000"/>
            </w:tcBorders>
            <w:shd w:val="clear" w:color="auto" w:fill="auto"/>
            <w:vAlign w:val="center"/>
            <w:hideMark/>
          </w:tcPr>
          <w:p w14:paraId="1285A6D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0,64</w:t>
            </w:r>
          </w:p>
        </w:tc>
        <w:tc>
          <w:tcPr>
            <w:tcW w:w="1038" w:type="dxa"/>
            <w:tcBorders>
              <w:top w:val="nil"/>
              <w:left w:val="nil"/>
              <w:bottom w:val="single" w:sz="4" w:space="0" w:color="000000"/>
              <w:right w:val="single" w:sz="4" w:space="0" w:color="000000"/>
            </w:tcBorders>
            <w:shd w:val="clear" w:color="auto" w:fill="auto"/>
            <w:vAlign w:val="center"/>
            <w:hideMark/>
          </w:tcPr>
          <w:p w14:paraId="2C5F24D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-0,63</w:t>
            </w:r>
          </w:p>
        </w:tc>
        <w:tc>
          <w:tcPr>
            <w:tcW w:w="1216" w:type="dxa"/>
            <w:tcBorders>
              <w:top w:val="nil"/>
              <w:left w:val="nil"/>
              <w:bottom w:val="single" w:sz="4" w:space="0" w:color="000000"/>
              <w:right w:val="single" w:sz="4" w:space="0" w:color="000000"/>
            </w:tcBorders>
            <w:shd w:val="clear" w:color="auto" w:fill="auto"/>
            <w:vAlign w:val="center"/>
            <w:hideMark/>
          </w:tcPr>
          <w:p w14:paraId="5915C4B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16,46</w:t>
            </w:r>
          </w:p>
        </w:tc>
        <w:tc>
          <w:tcPr>
            <w:tcW w:w="1131" w:type="dxa"/>
            <w:tcBorders>
              <w:top w:val="nil"/>
              <w:left w:val="nil"/>
              <w:bottom w:val="single" w:sz="4" w:space="0" w:color="000000"/>
              <w:right w:val="single" w:sz="4" w:space="0" w:color="000000"/>
            </w:tcBorders>
            <w:shd w:val="clear" w:color="auto" w:fill="auto"/>
            <w:vAlign w:val="center"/>
            <w:hideMark/>
          </w:tcPr>
          <w:p w14:paraId="3328948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14,44</w:t>
            </w:r>
          </w:p>
        </w:tc>
      </w:tr>
      <w:tr w:rsidR="00E07C21" w:rsidRPr="00864530" w14:paraId="36176478"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045DE6F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lastRenderedPageBreak/>
              <w:t>прочие сети</w:t>
            </w:r>
          </w:p>
        </w:tc>
        <w:tc>
          <w:tcPr>
            <w:tcW w:w="1661" w:type="dxa"/>
            <w:tcBorders>
              <w:top w:val="nil"/>
              <w:left w:val="nil"/>
              <w:bottom w:val="single" w:sz="4" w:space="0" w:color="000000"/>
              <w:right w:val="single" w:sz="4" w:space="0" w:color="000000"/>
            </w:tcBorders>
            <w:shd w:val="clear" w:color="auto" w:fill="auto"/>
            <w:vAlign w:val="center"/>
            <w:hideMark/>
          </w:tcPr>
          <w:p w14:paraId="2173562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ввод в здание школы - ввод Школа</w:t>
            </w:r>
          </w:p>
        </w:tc>
        <w:tc>
          <w:tcPr>
            <w:tcW w:w="1194" w:type="dxa"/>
            <w:tcBorders>
              <w:top w:val="nil"/>
              <w:left w:val="nil"/>
              <w:bottom w:val="single" w:sz="4" w:space="0" w:color="000000"/>
              <w:right w:val="single" w:sz="4" w:space="0" w:color="000000"/>
            </w:tcBorders>
            <w:shd w:val="clear" w:color="auto" w:fill="auto"/>
            <w:vAlign w:val="center"/>
            <w:hideMark/>
          </w:tcPr>
          <w:p w14:paraId="60BD9CC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1982</w:t>
            </w:r>
          </w:p>
        </w:tc>
        <w:tc>
          <w:tcPr>
            <w:tcW w:w="984" w:type="dxa"/>
            <w:tcBorders>
              <w:top w:val="nil"/>
              <w:left w:val="nil"/>
              <w:bottom w:val="single" w:sz="4" w:space="0" w:color="000000"/>
              <w:right w:val="single" w:sz="4" w:space="0" w:color="000000"/>
            </w:tcBorders>
            <w:shd w:val="clear" w:color="auto" w:fill="auto"/>
            <w:vAlign w:val="center"/>
            <w:hideMark/>
          </w:tcPr>
          <w:p w14:paraId="6534E42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37,50</w:t>
            </w:r>
          </w:p>
        </w:tc>
        <w:tc>
          <w:tcPr>
            <w:tcW w:w="1292" w:type="dxa"/>
            <w:tcBorders>
              <w:top w:val="nil"/>
              <w:left w:val="nil"/>
              <w:bottom w:val="single" w:sz="4" w:space="0" w:color="000000"/>
              <w:right w:val="single" w:sz="4" w:space="0" w:color="000000"/>
            </w:tcBorders>
            <w:shd w:val="clear" w:color="auto" w:fill="auto"/>
            <w:vAlign w:val="center"/>
            <w:hideMark/>
          </w:tcPr>
          <w:p w14:paraId="3922505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0,07</w:t>
            </w:r>
          </w:p>
        </w:tc>
        <w:tc>
          <w:tcPr>
            <w:tcW w:w="1113" w:type="dxa"/>
            <w:tcBorders>
              <w:top w:val="nil"/>
              <w:left w:val="nil"/>
              <w:bottom w:val="single" w:sz="4" w:space="0" w:color="000000"/>
              <w:right w:val="single" w:sz="4" w:space="0" w:color="000000"/>
            </w:tcBorders>
            <w:shd w:val="clear" w:color="auto" w:fill="auto"/>
            <w:vAlign w:val="center"/>
            <w:hideMark/>
          </w:tcPr>
          <w:p w14:paraId="746FEF3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0,07</w:t>
            </w:r>
          </w:p>
        </w:tc>
        <w:tc>
          <w:tcPr>
            <w:tcW w:w="1184" w:type="dxa"/>
            <w:tcBorders>
              <w:top w:val="nil"/>
              <w:left w:val="nil"/>
              <w:bottom w:val="single" w:sz="4" w:space="0" w:color="000000"/>
              <w:right w:val="single" w:sz="4" w:space="0" w:color="000000"/>
            </w:tcBorders>
            <w:shd w:val="clear" w:color="auto" w:fill="auto"/>
            <w:vAlign w:val="center"/>
            <w:hideMark/>
          </w:tcPr>
          <w:p w14:paraId="05390F3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8,28</w:t>
            </w:r>
          </w:p>
        </w:tc>
        <w:tc>
          <w:tcPr>
            <w:tcW w:w="1301" w:type="dxa"/>
            <w:tcBorders>
              <w:top w:val="nil"/>
              <w:left w:val="nil"/>
              <w:bottom w:val="single" w:sz="4" w:space="0" w:color="000000"/>
              <w:right w:val="single" w:sz="4" w:space="0" w:color="000000"/>
            </w:tcBorders>
            <w:shd w:val="clear" w:color="auto" w:fill="auto"/>
            <w:vAlign w:val="center"/>
            <w:hideMark/>
          </w:tcPr>
          <w:p w14:paraId="790A4D2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-8,27</w:t>
            </w:r>
          </w:p>
        </w:tc>
        <w:tc>
          <w:tcPr>
            <w:tcW w:w="1043" w:type="dxa"/>
            <w:tcBorders>
              <w:top w:val="nil"/>
              <w:left w:val="nil"/>
              <w:bottom w:val="single" w:sz="4" w:space="0" w:color="000000"/>
              <w:right w:val="single" w:sz="4" w:space="0" w:color="000000"/>
            </w:tcBorders>
            <w:shd w:val="clear" w:color="auto" w:fill="auto"/>
            <w:vAlign w:val="center"/>
            <w:hideMark/>
          </w:tcPr>
          <w:p w14:paraId="1B3FDC7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0,64</w:t>
            </w:r>
          </w:p>
        </w:tc>
        <w:tc>
          <w:tcPr>
            <w:tcW w:w="1038" w:type="dxa"/>
            <w:tcBorders>
              <w:top w:val="nil"/>
              <w:left w:val="nil"/>
              <w:bottom w:val="single" w:sz="4" w:space="0" w:color="000000"/>
              <w:right w:val="single" w:sz="4" w:space="0" w:color="000000"/>
            </w:tcBorders>
            <w:shd w:val="clear" w:color="auto" w:fill="auto"/>
            <w:vAlign w:val="center"/>
            <w:hideMark/>
          </w:tcPr>
          <w:p w14:paraId="7BFA8E22"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-0,63</w:t>
            </w:r>
          </w:p>
        </w:tc>
        <w:tc>
          <w:tcPr>
            <w:tcW w:w="1216" w:type="dxa"/>
            <w:tcBorders>
              <w:top w:val="nil"/>
              <w:left w:val="nil"/>
              <w:bottom w:val="single" w:sz="4" w:space="0" w:color="000000"/>
              <w:right w:val="single" w:sz="4" w:space="0" w:color="000000"/>
            </w:tcBorders>
            <w:shd w:val="clear" w:color="auto" w:fill="auto"/>
            <w:vAlign w:val="center"/>
            <w:hideMark/>
          </w:tcPr>
          <w:p w14:paraId="562BAFA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16,46</w:t>
            </w:r>
          </w:p>
        </w:tc>
        <w:tc>
          <w:tcPr>
            <w:tcW w:w="1131" w:type="dxa"/>
            <w:tcBorders>
              <w:top w:val="nil"/>
              <w:left w:val="nil"/>
              <w:bottom w:val="single" w:sz="4" w:space="0" w:color="000000"/>
              <w:right w:val="single" w:sz="4" w:space="0" w:color="000000"/>
            </w:tcBorders>
            <w:shd w:val="clear" w:color="auto" w:fill="auto"/>
            <w:vAlign w:val="center"/>
            <w:hideMark/>
          </w:tcPr>
          <w:p w14:paraId="64FF6D7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14,44</w:t>
            </w:r>
          </w:p>
        </w:tc>
      </w:tr>
      <w:tr w:rsidR="00E07C21" w:rsidRPr="00864530" w14:paraId="6BC54439"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3A761B32"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концессионные сети</w:t>
            </w:r>
          </w:p>
        </w:tc>
        <w:tc>
          <w:tcPr>
            <w:tcW w:w="1661" w:type="dxa"/>
            <w:tcBorders>
              <w:top w:val="nil"/>
              <w:left w:val="nil"/>
              <w:bottom w:val="single" w:sz="4" w:space="0" w:color="000000"/>
              <w:right w:val="single" w:sz="4" w:space="0" w:color="000000"/>
            </w:tcBorders>
            <w:shd w:val="clear" w:color="auto" w:fill="auto"/>
            <w:vAlign w:val="center"/>
            <w:hideMark/>
          </w:tcPr>
          <w:p w14:paraId="5FFE3191" w14:textId="77777777" w:rsidR="00E07C21" w:rsidRDefault="00E07C21" w:rsidP="00657D85">
            <w:pPr>
              <w:widowControl/>
              <w:autoSpaceDE/>
              <w:autoSpaceDN/>
              <w:jc w:val="center"/>
              <w:rPr>
                <w:color w:val="000000"/>
                <w:sz w:val="20"/>
                <w:szCs w:val="20"/>
                <w:lang w:bidi="ar-SA"/>
              </w:rPr>
            </w:pPr>
            <w:r w:rsidRPr="00864530">
              <w:rPr>
                <w:color w:val="000000"/>
                <w:sz w:val="20"/>
                <w:szCs w:val="20"/>
                <w:lang w:bidi="ar-SA"/>
              </w:rPr>
              <w:t xml:space="preserve">ЗА ТК-11 </w:t>
            </w:r>
            <w:r>
              <w:rPr>
                <w:color w:val="000000"/>
                <w:sz w:val="20"/>
                <w:szCs w:val="20"/>
                <w:lang w:bidi="ar-SA"/>
              </w:rPr>
              <w:t>–</w:t>
            </w:r>
            <w:r w:rsidRPr="00864530">
              <w:rPr>
                <w:color w:val="000000"/>
                <w:sz w:val="20"/>
                <w:szCs w:val="20"/>
                <w:lang w:bidi="ar-SA"/>
              </w:rPr>
              <w:t xml:space="preserve"> </w:t>
            </w:r>
          </w:p>
          <w:p w14:paraId="35C070C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ТК-13</w:t>
            </w:r>
          </w:p>
        </w:tc>
        <w:tc>
          <w:tcPr>
            <w:tcW w:w="1194" w:type="dxa"/>
            <w:tcBorders>
              <w:top w:val="nil"/>
              <w:left w:val="nil"/>
              <w:bottom w:val="single" w:sz="4" w:space="0" w:color="000000"/>
              <w:right w:val="single" w:sz="4" w:space="0" w:color="000000"/>
            </w:tcBorders>
            <w:shd w:val="clear" w:color="auto" w:fill="auto"/>
            <w:vAlign w:val="center"/>
            <w:hideMark/>
          </w:tcPr>
          <w:p w14:paraId="32B43C3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2020</w:t>
            </w:r>
          </w:p>
        </w:tc>
        <w:tc>
          <w:tcPr>
            <w:tcW w:w="984" w:type="dxa"/>
            <w:tcBorders>
              <w:top w:val="nil"/>
              <w:left w:val="nil"/>
              <w:bottom w:val="single" w:sz="4" w:space="0" w:color="000000"/>
              <w:right w:val="single" w:sz="4" w:space="0" w:color="000000"/>
            </w:tcBorders>
            <w:shd w:val="clear" w:color="auto" w:fill="auto"/>
            <w:vAlign w:val="center"/>
            <w:hideMark/>
          </w:tcPr>
          <w:p w14:paraId="4777F336"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39,00</w:t>
            </w:r>
          </w:p>
        </w:tc>
        <w:tc>
          <w:tcPr>
            <w:tcW w:w="1292" w:type="dxa"/>
            <w:tcBorders>
              <w:top w:val="nil"/>
              <w:left w:val="nil"/>
              <w:bottom w:val="single" w:sz="4" w:space="0" w:color="000000"/>
              <w:right w:val="single" w:sz="4" w:space="0" w:color="000000"/>
            </w:tcBorders>
            <w:shd w:val="clear" w:color="auto" w:fill="auto"/>
            <w:vAlign w:val="center"/>
            <w:hideMark/>
          </w:tcPr>
          <w:p w14:paraId="5FBA2C8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0,15</w:t>
            </w:r>
          </w:p>
        </w:tc>
        <w:tc>
          <w:tcPr>
            <w:tcW w:w="1113" w:type="dxa"/>
            <w:tcBorders>
              <w:top w:val="nil"/>
              <w:left w:val="nil"/>
              <w:bottom w:val="single" w:sz="4" w:space="0" w:color="000000"/>
              <w:right w:val="single" w:sz="4" w:space="0" w:color="000000"/>
            </w:tcBorders>
            <w:shd w:val="clear" w:color="auto" w:fill="auto"/>
            <w:vAlign w:val="center"/>
            <w:hideMark/>
          </w:tcPr>
          <w:p w14:paraId="044BA6B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0,15</w:t>
            </w:r>
          </w:p>
        </w:tc>
        <w:tc>
          <w:tcPr>
            <w:tcW w:w="1184" w:type="dxa"/>
            <w:tcBorders>
              <w:top w:val="nil"/>
              <w:left w:val="nil"/>
              <w:bottom w:val="single" w:sz="4" w:space="0" w:color="000000"/>
              <w:right w:val="single" w:sz="4" w:space="0" w:color="000000"/>
            </w:tcBorders>
            <w:shd w:val="clear" w:color="auto" w:fill="auto"/>
            <w:vAlign w:val="center"/>
            <w:hideMark/>
          </w:tcPr>
          <w:p w14:paraId="65487D1F"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11,87</w:t>
            </w:r>
          </w:p>
        </w:tc>
        <w:tc>
          <w:tcPr>
            <w:tcW w:w="1301" w:type="dxa"/>
            <w:tcBorders>
              <w:top w:val="nil"/>
              <w:left w:val="nil"/>
              <w:bottom w:val="single" w:sz="4" w:space="0" w:color="000000"/>
              <w:right w:val="single" w:sz="4" w:space="0" w:color="000000"/>
            </w:tcBorders>
            <w:shd w:val="clear" w:color="auto" w:fill="auto"/>
            <w:vAlign w:val="center"/>
            <w:hideMark/>
          </w:tcPr>
          <w:p w14:paraId="28F4EDA6"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-11,84</w:t>
            </w:r>
          </w:p>
        </w:tc>
        <w:tc>
          <w:tcPr>
            <w:tcW w:w="1043" w:type="dxa"/>
            <w:tcBorders>
              <w:top w:val="nil"/>
              <w:left w:val="nil"/>
              <w:bottom w:val="single" w:sz="4" w:space="0" w:color="000000"/>
              <w:right w:val="single" w:sz="4" w:space="0" w:color="000000"/>
            </w:tcBorders>
            <w:shd w:val="clear" w:color="auto" w:fill="auto"/>
            <w:vAlign w:val="center"/>
            <w:hideMark/>
          </w:tcPr>
          <w:p w14:paraId="574DB58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0,19</w:t>
            </w:r>
          </w:p>
        </w:tc>
        <w:tc>
          <w:tcPr>
            <w:tcW w:w="1038" w:type="dxa"/>
            <w:tcBorders>
              <w:top w:val="nil"/>
              <w:left w:val="nil"/>
              <w:bottom w:val="single" w:sz="4" w:space="0" w:color="000000"/>
              <w:right w:val="single" w:sz="4" w:space="0" w:color="000000"/>
            </w:tcBorders>
            <w:shd w:val="clear" w:color="auto" w:fill="auto"/>
            <w:vAlign w:val="center"/>
            <w:hideMark/>
          </w:tcPr>
          <w:p w14:paraId="5B3A9732"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-0,19</w:t>
            </w:r>
          </w:p>
        </w:tc>
        <w:tc>
          <w:tcPr>
            <w:tcW w:w="1216" w:type="dxa"/>
            <w:tcBorders>
              <w:top w:val="nil"/>
              <w:left w:val="nil"/>
              <w:bottom w:val="single" w:sz="4" w:space="0" w:color="000000"/>
              <w:right w:val="single" w:sz="4" w:space="0" w:color="000000"/>
            </w:tcBorders>
            <w:shd w:val="clear" w:color="auto" w:fill="auto"/>
            <w:vAlign w:val="center"/>
            <w:hideMark/>
          </w:tcPr>
          <w:p w14:paraId="71C7431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0,35</w:t>
            </w:r>
          </w:p>
        </w:tc>
        <w:tc>
          <w:tcPr>
            <w:tcW w:w="1131" w:type="dxa"/>
            <w:tcBorders>
              <w:top w:val="nil"/>
              <w:left w:val="nil"/>
              <w:bottom w:val="single" w:sz="4" w:space="0" w:color="000000"/>
              <w:right w:val="single" w:sz="4" w:space="0" w:color="000000"/>
            </w:tcBorders>
            <w:shd w:val="clear" w:color="auto" w:fill="auto"/>
            <w:vAlign w:val="center"/>
            <w:hideMark/>
          </w:tcPr>
          <w:p w14:paraId="0466833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0,35</w:t>
            </w:r>
          </w:p>
        </w:tc>
      </w:tr>
      <w:tr w:rsidR="00E07C21" w:rsidRPr="00864530" w14:paraId="6120F0DF"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09D73E1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концессионные сети</w:t>
            </w:r>
          </w:p>
        </w:tc>
        <w:tc>
          <w:tcPr>
            <w:tcW w:w="1661" w:type="dxa"/>
            <w:tcBorders>
              <w:top w:val="nil"/>
              <w:left w:val="nil"/>
              <w:bottom w:val="single" w:sz="4" w:space="0" w:color="000000"/>
              <w:right w:val="single" w:sz="4" w:space="0" w:color="000000"/>
            </w:tcBorders>
            <w:shd w:val="clear" w:color="auto" w:fill="auto"/>
            <w:vAlign w:val="center"/>
            <w:hideMark/>
          </w:tcPr>
          <w:p w14:paraId="2175A3B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ЗА ТК-13 - ввод в ж/д 15</w:t>
            </w:r>
          </w:p>
        </w:tc>
        <w:tc>
          <w:tcPr>
            <w:tcW w:w="1194" w:type="dxa"/>
            <w:tcBorders>
              <w:top w:val="nil"/>
              <w:left w:val="nil"/>
              <w:bottom w:val="single" w:sz="4" w:space="0" w:color="000000"/>
              <w:right w:val="single" w:sz="4" w:space="0" w:color="000000"/>
            </w:tcBorders>
            <w:shd w:val="clear" w:color="auto" w:fill="auto"/>
            <w:vAlign w:val="center"/>
            <w:hideMark/>
          </w:tcPr>
          <w:p w14:paraId="39176A0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2020</w:t>
            </w:r>
          </w:p>
        </w:tc>
        <w:tc>
          <w:tcPr>
            <w:tcW w:w="984" w:type="dxa"/>
            <w:tcBorders>
              <w:top w:val="nil"/>
              <w:left w:val="nil"/>
              <w:bottom w:val="single" w:sz="4" w:space="0" w:color="000000"/>
              <w:right w:val="single" w:sz="4" w:space="0" w:color="000000"/>
            </w:tcBorders>
            <w:shd w:val="clear" w:color="auto" w:fill="auto"/>
            <w:vAlign w:val="center"/>
            <w:hideMark/>
          </w:tcPr>
          <w:p w14:paraId="524B0BE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13,00</w:t>
            </w:r>
          </w:p>
        </w:tc>
        <w:tc>
          <w:tcPr>
            <w:tcW w:w="1292" w:type="dxa"/>
            <w:tcBorders>
              <w:top w:val="nil"/>
              <w:left w:val="nil"/>
              <w:bottom w:val="single" w:sz="4" w:space="0" w:color="000000"/>
              <w:right w:val="single" w:sz="4" w:space="0" w:color="000000"/>
            </w:tcBorders>
            <w:shd w:val="clear" w:color="auto" w:fill="auto"/>
            <w:vAlign w:val="center"/>
            <w:hideMark/>
          </w:tcPr>
          <w:p w14:paraId="241528D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0,08</w:t>
            </w:r>
          </w:p>
        </w:tc>
        <w:tc>
          <w:tcPr>
            <w:tcW w:w="1113" w:type="dxa"/>
            <w:tcBorders>
              <w:top w:val="nil"/>
              <w:left w:val="nil"/>
              <w:bottom w:val="single" w:sz="4" w:space="0" w:color="000000"/>
              <w:right w:val="single" w:sz="4" w:space="0" w:color="000000"/>
            </w:tcBorders>
            <w:shd w:val="clear" w:color="auto" w:fill="auto"/>
            <w:vAlign w:val="center"/>
            <w:hideMark/>
          </w:tcPr>
          <w:p w14:paraId="5ACD6EB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0,08</w:t>
            </w:r>
          </w:p>
        </w:tc>
        <w:tc>
          <w:tcPr>
            <w:tcW w:w="1184" w:type="dxa"/>
            <w:tcBorders>
              <w:top w:val="nil"/>
              <w:left w:val="nil"/>
              <w:bottom w:val="single" w:sz="4" w:space="0" w:color="000000"/>
              <w:right w:val="single" w:sz="4" w:space="0" w:color="000000"/>
            </w:tcBorders>
            <w:shd w:val="clear" w:color="auto" w:fill="auto"/>
            <w:vAlign w:val="center"/>
            <w:hideMark/>
          </w:tcPr>
          <w:p w14:paraId="161E3B4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6,82</w:t>
            </w:r>
          </w:p>
        </w:tc>
        <w:tc>
          <w:tcPr>
            <w:tcW w:w="1301" w:type="dxa"/>
            <w:tcBorders>
              <w:top w:val="nil"/>
              <w:left w:val="nil"/>
              <w:bottom w:val="single" w:sz="4" w:space="0" w:color="000000"/>
              <w:right w:val="single" w:sz="4" w:space="0" w:color="000000"/>
            </w:tcBorders>
            <w:shd w:val="clear" w:color="auto" w:fill="auto"/>
            <w:vAlign w:val="center"/>
            <w:hideMark/>
          </w:tcPr>
          <w:p w14:paraId="20D5CF5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-6,81</w:t>
            </w:r>
          </w:p>
        </w:tc>
        <w:tc>
          <w:tcPr>
            <w:tcW w:w="1043" w:type="dxa"/>
            <w:tcBorders>
              <w:top w:val="nil"/>
              <w:left w:val="nil"/>
              <w:bottom w:val="single" w:sz="4" w:space="0" w:color="000000"/>
              <w:right w:val="single" w:sz="4" w:space="0" w:color="000000"/>
            </w:tcBorders>
            <w:shd w:val="clear" w:color="auto" w:fill="auto"/>
            <w:vAlign w:val="center"/>
            <w:hideMark/>
          </w:tcPr>
          <w:p w14:paraId="45810D2F"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0,37</w:t>
            </w:r>
          </w:p>
        </w:tc>
        <w:tc>
          <w:tcPr>
            <w:tcW w:w="1038" w:type="dxa"/>
            <w:tcBorders>
              <w:top w:val="nil"/>
              <w:left w:val="nil"/>
              <w:bottom w:val="single" w:sz="4" w:space="0" w:color="000000"/>
              <w:right w:val="single" w:sz="4" w:space="0" w:color="000000"/>
            </w:tcBorders>
            <w:shd w:val="clear" w:color="auto" w:fill="auto"/>
            <w:vAlign w:val="center"/>
            <w:hideMark/>
          </w:tcPr>
          <w:p w14:paraId="02E39B3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-0,37</w:t>
            </w:r>
          </w:p>
        </w:tc>
        <w:tc>
          <w:tcPr>
            <w:tcW w:w="1216" w:type="dxa"/>
            <w:tcBorders>
              <w:top w:val="nil"/>
              <w:left w:val="nil"/>
              <w:bottom w:val="single" w:sz="4" w:space="0" w:color="000000"/>
              <w:right w:val="single" w:sz="4" w:space="0" w:color="000000"/>
            </w:tcBorders>
            <w:shd w:val="clear" w:color="auto" w:fill="auto"/>
            <w:vAlign w:val="center"/>
            <w:hideMark/>
          </w:tcPr>
          <w:p w14:paraId="70C6705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2,76</w:t>
            </w:r>
          </w:p>
        </w:tc>
        <w:tc>
          <w:tcPr>
            <w:tcW w:w="1131" w:type="dxa"/>
            <w:tcBorders>
              <w:top w:val="nil"/>
              <w:left w:val="nil"/>
              <w:bottom w:val="single" w:sz="4" w:space="0" w:color="000000"/>
              <w:right w:val="single" w:sz="4" w:space="0" w:color="000000"/>
            </w:tcBorders>
            <w:shd w:val="clear" w:color="auto" w:fill="auto"/>
            <w:vAlign w:val="center"/>
            <w:hideMark/>
          </w:tcPr>
          <w:p w14:paraId="07D0678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2,73</w:t>
            </w:r>
          </w:p>
        </w:tc>
      </w:tr>
      <w:tr w:rsidR="00E07C21" w:rsidRPr="00864530" w14:paraId="2C0142E7"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47C58FC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прочие сети</w:t>
            </w:r>
          </w:p>
        </w:tc>
        <w:tc>
          <w:tcPr>
            <w:tcW w:w="1661" w:type="dxa"/>
            <w:tcBorders>
              <w:top w:val="nil"/>
              <w:left w:val="nil"/>
              <w:bottom w:val="single" w:sz="4" w:space="0" w:color="000000"/>
              <w:right w:val="single" w:sz="4" w:space="0" w:color="000000"/>
            </w:tcBorders>
            <w:shd w:val="clear" w:color="auto" w:fill="auto"/>
            <w:vAlign w:val="center"/>
            <w:hideMark/>
          </w:tcPr>
          <w:p w14:paraId="0128927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ввод в ж/д 15 - Уз. 10</w:t>
            </w:r>
          </w:p>
        </w:tc>
        <w:tc>
          <w:tcPr>
            <w:tcW w:w="1194" w:type="dxa"/>
            <w:tcBorders>
              <w:top w:val="nil"/>
              <w:left w:val="nil"/>
              <w:bottom w:val="single" w:sz="4" w:space="0" w:color="000000"/>
              <w:right w:val="single" w:sz="4" w:space="0" w:color="000000"/>
            </w:tcBorders>
            <w:shd w:val="clear" w:color="auto" w:fill="auto"/>
            <w:vAlign w:val="center"/>
            <w:hideMark/>
          </w:tcPr>
          <w:p w14:paraId="0C86BCC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1980</w:t>
            </w:r>
          </w:p>
        </w:tc>
        <w:tc>
          <w:tcPr>
            <w:tcW w:w="984" w:type="dxa"/>
            <w:tcBorders>
              <w:top w:val="nil"/>
              <w:left w:val="nil"/>
              <w:bottom w:val="single" w:sz="4" w:space="0" w:color="000000"/>
              <w:right w:val="single" w:sz="4" w:space="0" w:color="000000"/>
            </w:tcBorders>
            <w:shd w:val="clear" w:color="auto" w:fill="auto"/>
            <w:vAlign w:val="center"/>
            <w:hideMark/>
          </w:tcPr>
          <w:p w14:paraId="28054CA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25,00</w:t>
            </w:r>
          </w:p>
        </w:tc>
        <w:tc>
          <w:tcPr>
            <w:tcW w:w="1292" w:type="dxa"/>
            <w:tcBorders>
              <w:top w:val="nil"/>
              <w:left w:val="nil"/>
              <w:bottom w:val="single" w:sz="4" w:space="0" w:color="000000"/>
              <w:right w:val="single" w:sz="4" w:space="0" w:color="000000"/>
            </w:tcBorders>
            <w:shd w:val="clear" w:color="auto" w:fill="auto"/>
            <w:vAlign w:val="center"/>
            <w:hideMark/>
          </w:tcPr>
          <w:p w14:paraId="6E5A7BA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0,10</w:t>
            </w:r>
          </w:p>
        </w:tc>
        <w:tc>
          <w:tcPr>
            <w:tcW w:w="1113" w:type="dxa"/>
            <w:tcBorders>
              <w:top w:val="nil"/>
              <w:left w:val="nil"/>
              <w:bottom w:val="single" w:sz="4" w:space="0" w:color="000000"/>
              <w:right w:val="single" w:sz="4" w:space="0" w:color="000000"/>
            </w:tcBorders>
            <w:shd w:val="clear" w:color="auto" w:fill="auto"/>
            <w:vAlign w:val="center"/>
            <w:hideMark/>
          </w:tcPr>
          <w:p w14:paraId="20464A63"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0,10</w:t>
            </w:r>
          </w:p>
        </w:tc>
        <w:tc>
          <w:tcPr>
            <w:tcW w:w="1184" w:type="dxa"/>
            <w:tcBorders>
              <w:top w:val="nil"/>
              <w:left w:val="nil"/>
              <w:bottom w:val="single" w:sz="4" w:space="0" w:color="000000"/>
              <w:right w:val="single" w:sz="4" w:space="0" w:color="000000"/>
            </w:tcBorders>
            <w:shd w:val="clear" w:color="auto" w:fill="auto"/>
            <w:vAlign w:val="center"/>
            <w:hideMark/>
          </w:tcPr>
          <w:p w14:paraId="43A0875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6,82</w:t>
            </w:r>
          </w:p>
        </w:tc>
        <w:tc>
          <w:tcPr>
            <w:tcW w:w="1301" w:type="dxa"/>
            <w:tcBorders>
              <w:top w:val="nil"/>
              <w:left w:val="nil"/>
              <w:bottom w:val="single" w:sz="4" w:space="0" w:color="000000"/>
              <w:right w:val="single" w:sz="4" w:space="0" w:color="000000"/>
            </w:tcBorders>
            <w:shd w:val="clear" w:color="auto" w:fill="auto"/>
            <w:vAlign w:val="center"/>
            <w:hideMark/>
          </w:tcPr>
          <w:p w14:paraId="0073EF9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-6,81</w:t>
            </w:r>
          </w:p>
        </w:tc>
        <w:tc>
          <w:tcPr>
            <w:tcW w:w="1043" w:type="dxa"/>
            <w:tcBorders>
              <w:top w:val="nil"/>
              <w:left w:val="nil"/>
              <w:bottom w:val="single" w:sz="4" w:space="0" w:color="000000"/>
              <w:right w:val="single" w:sz="4" w:space="0" w:color="000000"/>
            </w:tcBorders>
            <w:shd w:val="clear" w:color="auto" w:fill="auto"/>
            <w:vAlign w:val="center"/>
            <w:hideMark/>
          </w:tcPr>
          <w:p w14:paraId="7ABC34E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0,25</w:t>
            </w:r>
          </w:p>
        </w:tc>
        <w:tc>
          <w:tcPr>
            <w:tcW w:w="1038" w:type="dxa"/>
            <w:tcBorders>
              <w:top w:val="nil"/>
              <w:left w:val="nil"/>
              <w:bottom w:val="single" w:sz="4" w:space="0" w:color="000000"/>
              <w:right w:val="single" w:sz="4" w:space="0" w:color="000000"/>
            </w:tcBorders>
            <w:shd w:val="clear" w:color="auto" w:fill="auto"/>
            <w:vAlign w:val="center"/>
            <w:hideMark/>
          </w:tcPr>
          <w:p w14:paraId="2147283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-0,25</w:t>
            </w:r>
          </w:p>
        </w:tc>
        <w:tc>
          <w:tcPr>
            <w:tcW w:w="1216" w:type="dxa"/>
            <w:tcBorders>
              <w:top w:val="nil"/>
              <w:left w:val="nil"/>
              <w:bottom w:val="single" w:sz="4" w:space="0" w:color="000000"/>
              <w:right w:val="single" w:sz="4" w:space="0" w:color="000000"/>
            </w:tcBorders>
            <w:shd w:val="clear" w:color="auto" w:fill="auto"/>
            <w:vAlign w:val="center"/>
            <w:hideMark/>
          </w:tcPr>
          <w:p w14:paraId="41DF7DC2"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1,65</w:t>
            </w:r>
          </w:p>
        </w:tc>
        <w:tc>
          <w:tcPr>
            <w:tcW w:w="1131" w:type="dxa"/>
            <w:tcBorders>
              <w:top w:val="nil"/>
              <w:left w:val="nil"/>
              <w:bottom w:val="single" w:sz="4" w:space="0" w:color="000000"/>
              <w:right w:val="single" w:sz="4" w:space="0" w:color="000000"/>
            </w:tcBorders>
            <w:shd w:val="clear" w:color="auto" w:fill="auto"/>
            <w:vAlign w:val="center"/>
            <w:hideMark/>
          </w:tcPr>
          <w:p w14:paraId="35E84DE6"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1,49</w:t>
            </w:r>
          </w:p>
        </w:tc>
      </w:tr>
      <w:tr w:rsidR="00E07C21" w:rsidRPr="00864530" w14:paraId="5AFCBE10"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4770634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прочие сети</w:t>
            </w:r>
          </w:p>
        </w:tc>
        <w:tc>
          <w:tcPr>
            <w:tcW w:w="1661" w:type="dxa"/>
            <w:tcBorders>
              <w:top w:val="nil"/>
              <w:left w:val="nil"/>
              <w:bottom w:val="single" w:sz="4" w:space="0" w:color="000000"/>
              <w:right w:val="single" w:sz="4" w:space="0" w:color="000000"/>
            </w:tcBorders>
            <w:shd w:val="clear" w:color="auto" w:fill="auto"/>
            <w:vAlign w:val="center"/>
            <w:hideMark/>
          </w:tcPr>
          <w:p w14:paraId="3D9E2A1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Уз. 10 - ввод ул. Советская, 15</w:t>
            </w:r>
          </w:p>
        </w:tc>
        <w:tc>
          <w:tcPr>
            <w:tcW w:w="1194" w:type="dxa"/>
            <w:tcBorders>
              <w:top w:val="nil"/>
              <w:left w:val="nil"/>
              <w:bottom w:val="single" w:sz="4" w:space="0" w:color="000000"/>
              <w:right w:val="single" w:sz="4" w:space="0" w:color="000000"/>
            </w:tcBorders>
            <w:shd w:val="clear" w:color="auto" w:fill="auto"/>
            <w:vAlign w:val="center"/>
            <w:hideMark/>
          </w:tcPr>
          <w:p w14:paraId="77C2434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1980</w:t>
            </w:r>
          </w:p>
        </w:tc>
        <w:tc>
          <w:tcPr>
            <w:tcW w:w="984" w:type="dxa"/>
            <w:tcBorders>
              <w:top w:val="nil"/>
              <w:left w:val="nil"/>
              <w:bottom w:val="single" w:sz="4" w:space="0" w:color="000000"/>
              <w:right w:val="single" w:sz="4" w:space="0" w:color="000000"/>
            </w:tcBorders>
            <w:shd w:val="clear" w:color="auto" w:fill="auto"/>
            <w:vAlign w:val="center"/>
            <w:hideMark/>
          </w:tcPr>
          <w:p w14:paraId="729C8D4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13,00</w:t>
            </w:r>
          </w:p>
        </w:tc>
        <w:tc>
          <w:tcPr>
            <w:tcW w:w="1292" w:type="dxa"/>
            <w:tcBorders>
              <w:top w:val="nil"/>
              <w:left w:val="nil"/>
              <w:bottom w:val="single" w:sz="4" w:space="0" w:color="000000"/>
              <w:right w:val="single" w:sz="4" w:space="0" w:color="000000"/>
            </w:tcBorders>
            <w:shd w:val="clear" w:color="auto" w:fill="auto"/>
            <w:vAlign w:val="center"/>
            <w:hideMark/>
          </w:tcPr>
          <w:p w14:paraId="7AE3DDF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0,08</w:t>
            </w:r>
          </w:p>
        </w:tc>
        <w:tc>
          <w:tcPr>
            <w:tcW w:w="1113" w:type="dxa"/>
            <w:tcBorders>
              <w:top w:val="nil"/>
              <w:left w:val="nil"/>
              <w:bottom w:val="single" w:sz="4" w:space="0" w:color="000000"/>
              <w:right w:val="single" w:sz="4" w:space="0" w:color="000000"/>
            </w:tcBorders>
            <w:shd w:val="clear" w:color="auto" w:fill="auto"/>
            <w:vAlign w:val="center"/>
            <w:hideMark/>
          </w:tcPr>
          <w:p w14:paraId="12C62C9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0,08</w:t>
            </w:r>
          </w:p>
        </w:tc>
        <w:tc>
          <w:tcPr>
            <w:tcW w:w="1184" w:type="dxa"/>
            <w:tcBorders>
              <w:top w:val="nil"/>
              <w:left w:val="nil"/>
              <w:bottom w:val="single" w:sz="4" w:space="0" w:color="000000"/>
              <w:right w:val="single" w:sz="4" w:space="0" w:color="000000"/>
            </w:tcBorders>
            <w:shd w:val="clear" w:color="auto" w:fill="auto"/>
            <w:vAlign w:val="center"/>
            <w:hideMark/>
          </w:tcPr>
          <w:p w14:paraId="57AA303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6,82</w:t>
            </w:r>
          </w:p>
        </w:tc>
        <w:tc>
          <w:tcPr>
            <w:tcW w:w="1301" w:type="dxa"/>
            <w:tcBorders>
              <w:top w:val="nil"/>
              <w:left w:val="nil"/>
              <w:bottom w:val="single" w:sz="4" w:space="0" w:color="000000"/>
              <w:right w:val="single" w:sz="4" w:space="0" w:color="000000"/>
            </w:tcBorders>
            <w:shd w:val="clear" w:color="auto" w:fill="auto"/>
            <w:vAlign w:val="center"/>
            <w:hideMark/>
          </w:tcPr>
          <w:p w14:paraId="37089C20"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-6,81</w:t>
            </w:r>
          </w:p>
        </w:tc>
        <w:tc>
          <w:tcPr>
            <w:tcW w:w="1043" w:type="dxa"/>
            <w:tcBorders>
              <w:top w:val="nil"/>
              <w:left w:val="nil"/>
              <w:bottom w:val="single" w:sz="4" w:space="0" w:color="000000"/>
              <w:right w:val="single" w:sz="4" w:space="0" w:color="000000"/>
            </w:tcBorders>
            <w:shd w:val="clear" w:color="auto" w:fill="auto"/>
            <w:vAlign w:val="center"/>
            <w:hideMark/>
          </w:tcPr>
          <w:p w14:paraId="605A51E9"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0,37</w:t>
            </w:r>
          </w:p>
        </w:tc>
        <w:tc>
          <w:tcPr>
            <w:tcW w:w="1038" w:type="dxa"/>
            <w:tcBorders>
              <w:top w:val="nil"/>
              <w:left w:val="nil"/>
              <w:bottom w:val="single" w:sz="4" w:space="0" w:color="000000"/>
              <w:right w:val="single" w:sz="4" w:space="0" w:color="000000"/>
            </w:tcBorders>
            <w:shd w:val="clear" w:color="auto" w:fill="auto"/>
            <w:vAlign w:val="center"/>
            <w:hideMark/>
          </w:tcPr>
          <w:p w14:paraId="0405532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-0,37</w:t>
            </w:r>
          </w:p>
        </w:tc>
        <w:tc>
          <w:tcPr>
            <w:tcW w:w="1216" w:type="dxa"/>
            <w:tcBorders>
              <w:top w:val="nil"/>
              <w:left w:val="nil"/>
              <w:bottom w:val="single" w:sz="4" w:space="0" w:color="000000"/>
              <w:right w:val="single" w:sz="4" w:space="0" w:color="000000"/>
            </w:tcBorders>
            <w:shd w:val="clear" w:color="auto" w:fill="auto"/>
            <w:vAlign w:val="center"/>
            <w:hideMark/>
          </w:tcPr>
          <w:p w14:paraId="5B52D9A6"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4,40</w:t>
            </w:r>
          </w:p>
        </w:tc>
        <w:tc>
          <w:tcPr>
            <w:tcW w:w="1131" w:type="dxa"/>
            <w:tcBorders>
              <w:top w:val="nil"/>
              <w:left w:val="nil"/>
              <w:bottom w:val="single" w:sz="4" w:space="0" w:color="000000"/>
              <w:right w:val="single" w:sz="4" w:space="0" w:color="000000"/>
            </w:tcBorders>
            <w:shd w:val="clear" w:color="auto" w:fill="auto"/>
            <w:vAlign w:val="center"/>
            <w:hideMark/>
          </w:tcPr>
          <w:p w14:paraId="1474AC2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3,89</w:t>
            </w:r>
          </w:p>
        </w:tc>
      </w:tr>
      <w:tr w:rsidR="00E07C21" w:rsidRPr="00864530" w14:paraId="3CBED7FA"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2D14559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концессионные сети</w:t>
            </w:r>
          </w:p>
        </w:tc>
        <w:tc>
          <w:tcPr>
            <w:tcW w:w="1661" w:type="dxa"/>
            <w:tcBorders>
              <w:top w:val="nil"/>
              <w:left w:val="nil"/>
              <w:bottom w:val="single" w:sz="4" w:space="0" w:color="000000"/>
              <w:right w:val="single" w:sz="4" w:space="0" w:color="000000"/>
            </w:tcBorders>
            <w:shd w:val="clear" w:color="auto" w:fill="auto"/>
            <w:vAlign w:val="center"/>
            <w:hideMark/>
          </w:tcPr>
          <w:p w14:paraId="00252DCC" w14:textId="77777777" w:rsidR="00E07C21" w:rsidRDefault="00E07C21" w:rsidP="00657D85">
            <w:pPr>
              <w:widowControl/>
              <w:autoSpaceDE/>
              <w:autoSpaceDN/>
              <w:jc w:val="center"/>
              <w:rPr>
                <w:color w:val="000000"/>
                <w:sz w:val="20"/>
                <w:szCs w:val="20"/>
                <w:lang w:bidi="ar-SA"/>
              </w:rPr>
            </w:pPr>
            <w:r w:rsidRPr="00864530">
              <w:rPr>
                <w:color w:val="000000"/>
                <w:sz w:val="20"/>
                <w:szCs w:val="20"/>
                <w:lang w:bidi="ar-SA"/>
              </w:rPr>
              <w:t xml:space="preserve">ЗА ТК-13 </w:t>
            </w:r>
            <w:r>
              <w:rPr>
                <w:color w:val="000000"/>
                <w:sz w:val="20"/>
                <w:szCs w:val="20"/>
                <w:lang w:bidi="ar-SA"/>
              </w:rPr>
              <w:t>–</w:t>
            </w:r>
            <w:r w:rsidRPr="00864530">
              <w:rPr>
                <w:color w:val="000000"/>
                <w:sz w:val="20"/>
                <w:szCs w:val="20"/>
                <w:lang w:bidi="ar-SA"/>
              </w:rPr>
              <w:t xml:space="preserve"> </w:t>
            </w:r>
          </w:p>
          <w:p w14:paraId="2D5AA2B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ТК-14</w:t>
            </w:r>
          </w:p>
        </w:tc>
        <w:tc>
          <w:tcPr>
            <w:tcW w:w="1194" w:type="dxa"/>
            <w:tcBorders>
              <w:top w:val="nil"/>
              <w:left w:val="nil"/>
              <w:bottom w:val="single" w:sz="4" w:space="0" w:color="000000"/>
              <w:right w:val="single" w:sz="4" w:space="0" w:color="000000"/>
            </w:tcBorders>
            <w:shd w:val="clear" w:color="auto" w:fill="auto"/>
            <w:vAlign w:val="center"/>
            <w:hideMark/>
          </w:tcPr>
          <w:p w14:paraId="0920CB0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2020</w:t>
            </w:r>
          </w:p>
        </w:tc>
        <w:tc>
          <w:tcPr>
            <w:tcW w:w="984" w:type="dxa"/>
            <w:tcBorders>
              <w:top w:val="nil"/>
              <w:left w:val="nil"/>
              <w:bottom w:val="single" w:sz="4" w:space="0" w:color="000000"/>
              <w:right w:val="single" w:sz="4" w:space="0" w:color="000000"/>
            </w:tcBorders>
            <w:shd w:val="clear" w:color="auto" w:fill="auto"/>
            <w:vAlign w:val="center"/>
            <w:hideMark/>
          </w:tcPr>
          <w:p w14:paraId="4A1A9D0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62,50</w:t>
            </w:r>
          </w:p>
        </w:tc>
        <w:tc>
          <w:tcPr>
            <w:tcW w:w="1292" w:type="dxa"/>
            <w:tcBorders>
              <w:top w:val="nil"/>
              <w:left w:val="nil"/>
              <w:bottom w:val="single" w:sz="4" w:space="0" w:color="000000"/>
              <w:right w:val="single" w:sz="4" w:space="0" w:color="000000"/>
            </w:tcBorders>
            <w:shd w:val="clear" w:color="auto" w:fill="auto"/>
            <w:vAlign w:val="center"/>
            <w:hideMark/>
          </w:tcPr>
          <w:p w14:paraId="7A06A6D9"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0,10</w:t>
            </w:r>
          </w:p>
        </w:tc>
        <w:tc>
          <w:tcPr>
            <w:tcW w:w="1113" w:type="dxa"/>
            <w:tcBorders>
              <w:top w:val="nil"/>
              <w:left w:val="nil"/>
              <w:bottom w:val="single" w:sz="4" w:space="0" w:color="000000"/>
              <w:right w:val="single" w:sz="4" w:space="0" w:color="000000"/>
            </w:tcBorders>
            <w:shd w:val="clear" w:color="auto" w:fill="auto"/>
            <w:vAlign w:val="center"/>
            <w:hideMark/>
          </w:tcPr>
          <w:p w14:paraId="6C3BD17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0,10</w:t>
            </w:r>
          </w:p>
        </w:tc>
        <w:tc>
          <w:tcPr>
            <w:tcW w:w="1184" w:type="dxa"/>
            <w:tcBorders>
              <w:top w:val="nil"/>
              <w:left w:val="nil"/>
              <w:bottom w:val="single" w:sz="4" w:space="0" w:color="000000"/>
              <w:right w:val="single" w:sz="4" w:space="0" w:color="000000"/>
            </w:tcBorders>
            <w:shd w:val="clear" w:color="auto" w:fill="auto"/>
            <w:vAlign w:val="center"/>
            <w:hideMark/>
          </w:tcPr>
          <w:p w14:paraId="4DDF74C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5,04</w:t>
            </w:r>
          </w:p>
        </w:tc>
        <w:tc>
          <w:tcPr>
            <w:tcW w:w="1301" w:type="dxa"/>
            <w:tcBorders>
              <w:top w:val="nil"/>
              <w:left w:val="nil"/>
              <w:bottom w:val="single" w:sz="4" w:space="0" w:color="000000"/>
              <w:right w:val="single" w:sz="4" w:space="0" w:color="000000"/>
            </w:tcBorders>
            <w:shd w:val="clear" w:color="auto" w:fill="auto"/>
            <w:vAlign w:val="center"/>
            <w:hideMark/>
          </w:tcPr>
          <w:p w14:paraId="1090F40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-5,03</w:t>
            </w:r>
          </w:p>
        </w:tc>
        <w:tc>
          <w:tcPr>
            <w:tcW w:w="1043" w:type="dxa"/>
            <w:tcBorders>
              <w:top w:val="nil"/>
              <w:left w:val="nil"/>
              <w:bottom w:val="single" w:sz="4" w:space="0" w:color="000000"/>
              <w:right w:val="single" w:sz="4" w:space="0" w:color="000000"/>
            </w:tcBorders>
            <w:shd w:val="clear" w:color="auto" w:fill="auto"/>
            <w:vAlign w:val="center"/>
            <w:hideMark/>
          </w:tcPr>
          <w:p w14:paraId="23EF822C"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0,19</w:t>
            </w:r>
          </w:p>
        </w:tc>
        <w:tc>
          <w:tcPr>
            <w:tcW w:w="1038" w:type="dxa"/>
            <w:tcBorders>
              <w:top w:val="nil"/>
              <w:left w:val="nil"/>
              <w:bottom w:val="single" w:sz="4" w:space="0" w:color="000000"/>
              <w:right w:val="single" w:sz="4" w:space="0" w:color="000000"/>
            </w:tcBorders>
            <w:shd w:val="clear" w:color="auto" w:fill="auto"/>
            <w:vAlign w:val="center"/>
            <w:hideMark/>
          </w:tcPr>
          <w:p w14:paraId="36619798"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-0,18</w:t>
            </w:r>
          </w:p>
        </w:tc>
        <w:tc>
          <w:tcPr>
            <w:tcW w:w="1216" w:type="dxa"/>
            <w:tcBorders>
              <w:top w:val="nil"/>
              <w:left w:val="nil"/>
              <w:bottom w:val="single" w:sz="4" w:space="0" w:color="000000"/>
              <w:right w:val="single" w:sz="4" w:space="0" w:color="000000"/>
            </w:tcBorders>
            <w:shd w:val="clear" w:color="auto" w:fill="auto"/>
            <w:vAlign w:val="center"/>
            <w:hideMark/>
          </w:tcPr>
          <w:p w14:paraId="5901723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0,54</w:t>
            </w:r>
          </w:p>
        </w:tc>
        <w:tc>
          <w:tcPr>
            <w:tcW w:w="1131" w:type="dxa"/>
            <w:tcBorders>
              <w:top w:val="nil"/>
              <w:left w:val="nil"/>
              <w:bottom w:val="single" w:sz="4" w:space="0" w:color="000000"/>
              <w:right w:val="single" w:sz="4" w:space="0" w:color="000000"/>
            </w:tcBorders>
            <w:shd w:val="clear" w:color="auto" w:fill="auto"/>
            <w:vAlign w:val="center"/>
            <w:hideMark/>
          </w:tcPr>
          <w:p w14:paraId="27888E11"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0,54</w:t>
            </w:r>
          </w:p>
        </w:tc>
      </w:tr>
      <w:tr w:rsidR="00E07C21" w:rsidRPr="00864530" w14:paraId="7092BCB8" w14:textId="77777777" w:rsidTr="00657D85">
        <w:trPr>
          <w:trHeight w:val="20"/>
          <w:jc w:val="center"/>
        </w:trPr>
        <w:tc>
          <w:tcPr>
            <w:tcW w:w="1595" w:type="dxa"/>
            <w:tcBorders>
              <w:top w:val="nil"/>
              <w:left w:val="single" w:sz="4" w:space="0" w:color="000000"/>
              <w:bottom w:val="single" w:sz="4" w:space="0" w:color="000000"/>
              <w:right w:val="single" w:sz="4" w:space="0" w:color="000000"/>
            </w:tcBorders>
            <w:shd w:val="clear" w:color="auto" w:fill="auto"/>
            <w:vAlign w:val="center"/>
            <w:hideMark/>
          </w:tcPr>
          <w:p w14:paraId="00705556"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концессионные сети</w:t>
            </w:r>
          </w:p>
        </w:tc>
        <w:tc>
          <w:tcPr>
            <w:tcW w:w="1661" w:type="dxa"/>
            <w:tcBorders>
              <w:top w:val="nil"/>
              <w:left w:val="nil"/>
              <w:bottom w:val="single" w:sz="4" w:space="0" w:color="000000"/>
              <w:right w:val="single" w:sz="4" w:space="0" w:color="000000"/>
            </w:tcBorders>
            <w:shd w:val="clear" w:color="auto" w:fill="auto"/>
            <w:vAlign w:val="center"/>
            <w:hideMark/>
          </w:tcPr>
          <w:p w14:paraId="70866A9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ЗА ТК-14 - ввод Дом культуры</w:t>
            </w:r>
          </w:p>
        </w:tc>
        <w:tc>
          <w:tcPr>
            <w:tcW w:w="1194" w:type="dxa"/>
            <w:tcBorders>
              <w:top w:val="nil"/>
              <w:left w:val="nil"/>
              <w:bottom w:val="single" w:sz="4" w:space="0" w:color="000000"/>
              <w:right w:val="single" w:sz="4" w:space="0" w:color="000000"/>
            </w:tcBorders>
            <w:shd w:val="clear" w:color="auto" w:fill="auto"/>
            <w:vAlign w:val="center"/>
            <w:hideMark/>
          </w:tcPr>
          <w:p w14:paraId="6FB49625"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2020</w:t>
            </w:r>
          </w:p>
        </w:tc>
        <w:tc>
          <w:tcPr>
            <w:tcW w:w="984" w:type="dxa"/>
            <w:tcBorders>
              <w:top w:val="nil"/>
              <w:left w:val="nil"/>
              <w:bottom w:val="single" w:sz="4" w:space="0" w:color="000000"/>
              <w:right w:val="single" w:sz="4" w:space="0" w:color="000000"/>
            </w:tcBorders>
            <w:shd w:val="clear" w:color="auto" w:fill="auto"/>
            <w:vAlign w:val="center"/>
            <w:hideMark/>
          </w:tcPr>
          <w:p w14:paraId="7DF10D16"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38,00</w:t>
            </w:r>
          </w:p>
        </w:tc>
        <w:tc>
          <w:tcPr>
            <w:tcW w:w="1292" w:type="dxa"/>
            <w:tcBorders>
              <w:top w:val="nil"/>
              <w:left w:val="nil"/>
              <w:bottom w:val="single" w:sz="4" w:space="0" w:color="000000"/>
              <w:right w:val="single" w:sz="4" w:space="0" w:color="000000"/>
            </w:tcBorders>
            <w:shd w:val="clear" w:color="auto" w:fill="auto"/>
            <w:vAlign w:val="center"/>
            <w:hideMark/>
          </w:tcPr>
          <w:p w14:paraId="23900ABE"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0,08</w:t>
            </w:r>
          </w:p>
        </w:tc>
        <w:tc>
          <w:tcPr>
            <w:tcW w:w="1113" w:type="dxa"/>
            <w:tcBorders>
              <w:top w:val="nil"/>
              <w:left w:val="nil"/>
              <w:bottom w:val="single" w:sz="4" w:space="0" w:color="000000"/>
              <w:right w:val="single" w:sz="4" w:space="0" w:color="000000"/>
            </w:tcBorders>
            <w:shd w:val="clear" w:color="auto" w:fill="auto"/>
            <w:vAlign w:val="center"/>
            <w:hideMark/>
          </w:tcPr>
          <w:p w14:paraId="67F8D75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0,08</w:t>
            </w:r>
          </w:p>
        </w:tc>
        <w:tc>
          <w:tcPr>
            <w:tcW w:w="1184" w:type="dxa"/>
            <w:tcBorders>
              <w:top w:val="nil"/>
              <w:left w:val="nil"/>
              <w:bottom w:val="single" w:sz="4" w:space="0" w:color="000000"/>
              <w:right w:val="single" w:sz="4" w:space="0" w:color="000000"/>
            </w:tcBorders>
            <w:shd w:val="clear" w:color="auto" w:fill="auto"/>
            <w:vAlign w:val="center"/>
            <w:hideMark/>
          </w:tcPr>
          <w:p w14:paraId="506A06E9"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5,04</w:t>
            </w:r>
          </w:p>
        </w:tc>
        <w:tc>
          <w:tcPr>
            <w:tcW w:w="1301" w:type="dxa"/>
            <w:tcBorders>
              <w:top w:val="nil"/>
              <w:left w:val="nil"/>
              <w:bottom w:val="single" w:sz="4" w:space="0" w:color="000000"/>
              <w:right w:val="single" w:sz="4" w:space="0" w:color="000000"/>
            </w:tcBorders>
            <w:shd w:val="clear" w:color="auto" w:fill="auto"/>
            <w:vAlign w:val="center"/>
            <w:hideMark/>
          </w:tcPr>
          <w:p w14:paraId="0E97FE7A"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-5,03</w:t>
            </w:r>
          </w:p>
        </w:tc>
        <w:tc>
          <w:tcPr>
            <w:tcW w:w="1043" w:type="dxa"/>
            <w:tcBorders>
              <w:top w:val="nil"/>
              <w:left w:val="nil"/>
              <w:bottom w:val="single" w:sz="4" w:space="0" w:color="000000"/>
              <w:right w:val="single" w:sz="4" w:space="0" w:color="000000"/>
            </w:tcBorders>
            <w:shd w:val="clear" w:color="auto" w:fill="auto"/>
            <w:vAlign w:val="center"/>
            <w:hideMark/>
          </w:tcPr>
          <w:p w14:paraId="780A3C06"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0,28</w:t>
            </w:r>
          </w:p>
        </w:tc>
        <w:tc>
          <w:tcPr>
            <w:tcW w:w="1038" w:type="dxa"/>
            <w:tcBorders>
              <w:top w:val="nil"/>
              <w:left w:val="nil"/>
              <w:bottom w:val="single" w:sz="4" w:space="0" w:color="000000"/>
              <w:right w:val="single" w:sz="4" w:space="0" w:color="000000"/>
            </w:tcBorders>
            <w:shd w:val="clear" w:color="auto" w:fill="auto"/>
            <w:vAlign w:val="center"/>
            <w:hideMark/>
          </w:tcPr>
          <w:p w14:paraId="3BADAABD"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-0,27</w:t>
            </w:r>
          </w:p>
        </w:tc>
        <w:tc>
          <w:tcPr>
            <w:tcW w:w="1216" w:type="dxa"/>
            <w:tcBorders>
              <w:top w:val="nil"/>
              <w:left w:val="nil"/>
              <w:bottom w:val="single" w:sz="4" w:space="0" w:color="000000"/>
              <w:right w:val="single" w:sz="4" w:space="0" w:color="000000"/>
            </w:tcBorders>
            <w:shd w:val="clear" w:color="auto" w:fill="auto"/>
            <w:vAlign w:val="center"/>
            <w:hideMark/>
          </w:tcPr>
          <w:p w14:paraId="107BF88B"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1,52</w:t>
            </w:r>
          </w:p>
        </w:tc>
        <w:tc>
          <w:tcPr>
            <w:tcW w:w="1131" w:type="dxa"/>
            <w:tcBorders>
              <w:top w:val="nil"/>
              <w:left w:val="nil"/>
              <w:bottom w:val="single" w:sz="4" w:space="0" w:color="000000"/>
              <w:right w:val="single" w:sz="4" w:space="0" w:color="000000"/>
            </w:tcBorders>
            <w:shd w:val="clear" w:color="auto" w:fill="auto"/>
            <w:vAlign w:val="center"/>
            <w:hideMark/>
          </w:tcPr>
          <w:p w14:paraId="7EFAA4D7" w14:textId="77777777" w:rsidR="00E07C21" w:rsidRPr="00864530" w:rsidRDefault="00E07C21" w:rsidP="00657D85">
            <w:pPr>
              <w:widowControl/>
              <w:autoSpaceDE/>
              <w:autoSpaceDN/>
              <w:jc w:val="center"/>
              <w:rPr>
                <w:color w:val="000000"/>
                <w:sz w:val="20"/>
                <w:szCs w:val="20"/>
                <w:lang w:bidi="ar-SA"/>
              </w:rPr>
            </w:pPr>
            <w:r w:rsidRPr="00864530">
              <w:rPr>
                <w:color w:val="000000"/>
                <w:sz w:val="20"/>
                <w:szCs w:val="20"/>
                <w:lang w:bidi="ar-SA"/>
              </w:rPr>
              <w:t>1,51</w:t>
            </w:r>
          </w:p>
        </w:tc>
      </w:tr>
    </w:tbl>
    <w:p w14:paraId="485EDF58" w14:textId="77777777" w:rsidR="00E07C21" w:rsidRDefault="00E07C21" w:rsidP="00E07C21"/>
    <w:p w14:paraId="7AAB2096" w14:textId="77777777" w:rsidR="00E07C21" w:rsidRDefault="00E07C21" w:rsidP="00E07C21">
      <w:pPr>
        <w:jc w:val="both"/>
        <w:rPr>
          <w:b/>
          <w:noProof/>
          <w:sz w:val="24"/>
          <w:szCs w:val="24"/>
        </w:rPr>
      </w:pPr>
      <w:r w:rsidRPr="00BC1E9F">
        <w:rPr>
          <w:b/>
          <w:noProof/>
          <w:sz w:val="24"/>
          <w:szCs w:val="24"/>
        </w:rPr>
        <w:t>Таблица П</w:t>
      </w:r>
      <w:r>
        <w:rPr>
          <w:b/>
          <w:noProof/>
          <w:sz w:val="24"/>
          <w:szCs w:val="24"/>
        </w:rPr>
        <w:t>1.3</w:t>
      </w:r>
      <w:r w:rsidRPr="00BC1E9F">
        <w:rPr>
          <w:b/>
          <w:noProof/>
          <w:sz w:val="24"/>
          <w:szCs w:val="24"/>
        </w:rPr>
        <w:t xml:space="preserve"> – Гидравлический расчет тепловых сетей </w:t>
      </w:r>
      <w:r>
        <w:rPr>
          <w:b/>
          <w:noProof/>
          <w:sz w:val="24"/>
          <w:szCs w:val="24"/>
        </w:rPr>
        <w:t xml:space="preserve">котельной ГЛОХ </w:t>
      </w:r>
      <w:r w:rsidRPr="0062185E">
        <w:rPr>
          <w:b/>
          <w:noProof/>
          <w:sz w:val="24"/>
          <w:szCs w:val="24"/>
        </w:rPr>
        <w:t>(существующее положение)</w:t>
      </w:r>
    </w:p>
    <w:tbl>
      <w:tblPr>
        <w:tblW w:w="5118" w:type="pct"/>
        <w:jc w:val="center"/>
        <w:tblLayout w:type="fixed"/>
        <w:tblLook w:val="04A0" w:firstRow="1" w:lastRow="0" w:firstColumn="1" w:lastColumn="0" w:noHBand="0" w:noVBand="1"/>
      </w:tblPr>
      <w:tblGrid>
        <w:gridCol w:w="1696"/>
        <w:gridCol w:w="1339"/>
        <w:gridCol w:w="1164"/>
        <w:gridCol w:w="1210"/>
        <w:gridCol w:w="1319"/>
        <w:gridCol w:w="1189"/>
        <w:gridCol w:w="1293"/>
        <w:gridCol w:w="1233"/>
        <w:gridCol w:w="1043"/>
        <w:gridCol w:w="1040"/>
        <w:gridCol w:w="1189"/>
        <w:gridCol w:w="1189"/>
      </w:tblGrid>
      <w:tr w:rsidR="00E07C21" w:rsidRPr="003C59A3" w14:paraId="3D2870CB" w14:textId="77777777" w:rsidTr="00657D85">
        <w:trPr>
          <w:trHeight w:val="20"/>
          <w:tblHeader/>
          <w:jc w:val="center"/>
        </w:trPr>
        <w:tc>
          <w:tcPr>
            <w:tcW w:w="1695" w:type="dxa"/>
            <w:vMerge w:val="restart"/>
            <w:tcBorders>
              <w:top w:val="single" w:sz="4" w:space="0" w:color="000000"/>
              <w:left w:val="single" w:sz="4" w:space="0" w:color="000000"/>
              <w:right w:val="single" w:sz="4" w:space="0" w:color="000000"/>
            </w:tcBorders>
            <w:shd w:val="clear" w:color="auto" w:fill="auto"/>
            <w:vAlign w:val="center"/>
            <w:hideMark/>
          </w:tcPr>
          <w:p w14:paraId="120E10BB" w14:textId="77777777" w:rsidR="00E07C21" w:rsidRPr="003C59A3" w:rsidRDefault="00E07C21" w:rsidP="00657D85">
            <w:pPr>
              <w:widowControl/>
              <w:autoSpaceDE/>
              <w:autoSpaceDN/>
              <w:jc w:val="center"/>
              <w:rPr>
                <w:b/>
                <w:bCs/>
                <w:color w:val="000000"/>
                <w:sz w:val="20"/>
                <w:szCs w:val="20"/>
                <w:lang w:bidi="ar-SA"/>
              </w:rPr>
            </w:pPr>
            <w:r w:rsidRPr="002C2AD2">
              <w:rPr>
                <w:b/>
                <w:bCs/>
                <w:color w:val="000000"/>
                <w:sz w:val="20"/>
                <w:szCs w:val="20"/>
                <w:lang w:bidi="ar-SA"/>
              </w:rPr>
              <w:t>Балансодер</w:t>
            </w:r>
            <w:r>
              <w:rPr>
                <w:b/>
                <w:bCs/>
                <w:color w:val="000000"/>
                <w:sz w:val="20"/>
                <w:szCs w:val="20"/>
                <w:lang w:bidi="ar-SA"/>
              </w:rPr>
              <w:softHyphen/>
            </w:r>
            <w:r w:rsidRPr="002C2AD2">
              <w:rPr>
                <w:b/>
                <w:bCs/>
                <w:color w:val="000000"/>
                <w:sz w:val="20"/>
                <w:szCs w:val="20"/>
                <w:lang w:bidi="ar-SA"/>
              </w:rPr>
              <w:t>жатель</w:t>
            </w:r>
          </w:p>
        </w:tc>
        <w:tc>
          <w:tcPr>
            <w:tcW w:w="1339" w:type="dxa"/>
            <w:vMerge w:val="restart"/>
            <w:tcBorders>
              <w:top w:val="single" w:sz="4" w:space="0" w:color="000000"/>
              <w:left w:val="nil"/>
              <w:right w:val="single" w:sz="4" w:space="0" w:color="000000"/>
            </w:tcBorders>
            <w:shd w:val="clear" w:color="auto" w:fill="auto"/>
            <w:vAlign w:val="center"/>
            <w:hideMark/>
          </w:tcPr>
          <w:p w14:paraId="40A4A1B0" w14:textId="77777777" w:rsidR="00E07C21" w:rsidRDefault="00E07C21" w:rsidP="00657D85">
            <w:pPr>
              <w:widowControl/>
              <w:autoSpaceDE/>
              <w:autoSpaceDN/>
              <w:jc w:val="center"/>
              <w:rPr>
                <w:b/>
                <w:bCs/>
                <w:color w:val="000000"/>
                <w:sz w:val="20"/>
                <w:szCs w:val="20"/>
                <w:lang w:bidi="ar-SA"/>
              </w:rPr>
            </w:pPr>
            <w:r w:rsidRPr="002C2AD2">
              <w:rPr>
                <w:b/>
                <w:bCs/>
                <w:color w:val="000000"/>
                <w:sz w:val="20"/>
                <w:szCs w:val="20"/>
                <w:lang w:bidi="ar-SA"/>
              </w:rPr>
              <w:t>Наимено</w:t>
            </w:r>
            <w:r>
              <w:rPr>
                <w:b/>
                <w:bCs/>
                <w:color w:val="000000"/>
                <w:sz w:val="20"/>
                <w:szCs w:val="20"/>
                <w:lang w:bidi="ar-SA"/>
              </w:rPr>
              <w:t>-</w:t>
            </w:r>
            <w:r w:rsidRPr="002C2AD2">
              <w:rPr>
                <w:b/>
                <w:bCs/>
                <w:color w:val="000000"/>
                <w:sz w:val="20"/>
                <w:szCs w:val="20"/>
                <w:lang w:bidi="ar-SA"/>
              </w:rPr>
              <w:t>вание</w:t>
            </w:r>
          </w:p>
          <w:p w14:paraId="06DBA8EB" w14:textId="77777777" w:rsidR="00E07C21" w:rsidRPr="003C59A3" w:rsidRDefault="00E07C21" w:rsidP="00657D85">
            <w:pPr>
              <w:widowControl/>
              <w:autoSpaceDE/>
              <w:autoSpaceDN/>
              <w:jc w:val="center"/>
              <w:rPr>
                <w:b/>
                <w:bCs/>
                <w:color w:val="000000"/>
                <w:sz w:val="20"/>
                <w:szCs w:val="20"/>
                <w:lang w:bidi="ar-SA"/>
              </w:rPr>
            </w:pPr>
            <w:r w:rsidRPr="002C2AD2">
              <w:rPr>
                <w:b/>
                <w:bCs/>
                <w:color w:val="000000"/>
                <w:sz w:val="20"/>
                <w:szCs w:val="20"/>
                <w:lang w:bidi="ar-SA"/>
              </w:rPr>
              <w:t xml:space="preserve"> участка</w:t>
            </w:r>
          </w:p>
        </w:tc>
        <w:tc>
          <w:tcPr>
            <w:tcW w:w="1164" w:type="dxa"/>
            <w:vMerge w:val="restart"/>
            <w:tcBorders>
              <w:top w:val="single" w:sz="4" w:space="0" w:color="000000"/>
              <w:left w:val="nil"/>
              <w:right w:val="single" w:sz="4" w:space="0" w:color="000000"/>
            </w:tcBorders>
            <w:shd w:val="clear" w:color="auto" w:fill="auto"/>
            <w:vAlign w:val="center"/>
            <w:hideMark/>
          </w:tcPr>
          <w:p w14:paraId="33EBF9E4" w14:textId="77777777" w:rsidR="00E07C21" w:rsidRPr="003C59A3" w:rsidRDefault="00E07C21" w:rsidP="00657D85">
            <w:pPr>
              <w:widowControl/>
              <w:autoSpaceDE/>
              <w:autoSpaceDN/>
              <w:jc w:val="center"/>
              <w:rPr>
                <w:b/>
                <w:bCs/>
                <w:color w:val="000000"/>
                <w:sz w:val="20"/>
                <w:szCs w:val="20"/>
                <w:lang w:bidi="ar-SA"/>
              </w:rPr>
            </w:pPr>
            <w:r w:rsidRPr="002C2AD2">
              <w:rPr>
                <w:b/>
                <w:bCs/>
                <w:color w:val="000000"/>
                <w:sz w:val="20"/>
                <w:szCs w:val="20"/>
                <w:lang w:bidi="ar-SA"/>
              </w:rPr>
              <w:t>Год про</w:t>
            </w:r>
            <w:r>
              <w:rPr>
                <w:b/>
                <w:bCs/>
                <w:color w:val="000000"/>
                <w:sz w:val="20"/>
                <w:szCs w:val="20"/>
                <w:lang w:bidi="ar-SA"/>
              </w:rPr>
              <w:softHyphen/>
            </w:r>
            <w:r w:rsidRPr="002C2AD2">
              <w:rPr>
                <w:b/>
                <w:bCs/>
                <w:color w:val="000000"/>
                <w:sz w:val="20"/>
                <w:szCs w:val="20"/>
                <w:lang w:bidi="ar-SA"/>
              </w:rPr>
              <w:t>кладки трубо</w:t>
            </w:r>
            <w:r>
              <w:rPr>
                <w:b/>
                <w:bCs/>
                <w:color w:val="000000"/>
                <w:sz w:val="20"/>
                <w:szCs w:val="20"/>
                <w:lang w:bidi="ar-SA"/>
              </w:rPr>
              <w:t>-</w:t>
            </w:r>
            <w:r w:rsidRPr="002C2AD2">
              <w:rPr>
                <w:b/>
                <w:bCs/>
                <w:color w:val="000000"/>
                <w:sz w:val="20"/>
                <w:szCs w:val="20"/>
                <w:lang w:bidi="ar-SA"/>
              </w:rPr>
              <w:t>провода</w:t>
            </w:r>
          </w:p>
        </w:tc>
        <w:tc>
          <w:tcPr>
            <w:tcW w:w="1210" w:type="dxa"/>
            <w:vMerge w:val="restart"/>
            <w:tcBorders>
              <w:top w:val="single" w:sz="4" w:space="0" w:color="000000"/>
              <w:left w:val="nil"/>
              <w:right w:val="single" w:sz="4" w:space="0" w:color="000000"/>
            </w:tcBorders>
            <w:shd w:val="clear" w:color="auto" w:fill="auto"/>
            <w:vAlign w:val="center"/>
            <w:hideMark/>
          </w:tcPr>
          <w:p w14:paraId="7EDE7458" w14:textId="77777777" w:rsidR="00E07C21" w:rsidRPr="003C59A3" w:rsidRDefault="00E07C21" w:rsidP="00657D85">
            <w:pPr>
              <w:widowControl/>
              <w:autoSpaceDE/>
              <w:autoSpaceDN/>
              <w:jc w:val="center"/>
              <w:rPr>
                <w:b/>
                <w:bCs/>
                <w:color w:val="000000"/>
                <w:sz w:val="20"/>
                <w:szCs w:val="20"/>
                <w:lang w:bidi="ar-SA"/>
              </w:rPr>
            </w:pPr>
            <w:r w:rsidRPr="002C2AD2">
              <w:rPr>
                <w:b/>
                <w:bCs/>
                <w:color w:val="000000"/>
                <w:sz w:val="20"/>
                <w:szCs w:val="20"/>
                <w:lang w:bidi="ar-SA"/>
              </w:rPr>
              <w:t>Длина участка, м</w:t>
            </w:r>
          </w:p>
        </w:tc>
        <w:tc>
          <w:tcPr>
            <w:tcW w:w="2508" w:type="dxa"/>
            <w:gridSpan w:val="2"/>
            <w:tcBorders>
              <w:top w:val="single" w:sz="4" w:space="0" w:color="000000"/>
              <w:left w:val="nil"/>
              <w:bottom w:val="single" w:sz="4" w:space="0" w:color="auto"/>
              <w:right w:val="single" w:sz="4" w:space="0" w:color="000000"/>
            </w:tcBorders>
            <w:shd w:val="clear" w:color="auto" w:fill="auto"/>
            <w:vAlign w:val="center"/>
            <w:hideMark/>
          </w:tcPr>
          <w:p w14:paraId="37224FFA" w14:textId="77777777" w:rsidR="00E07C21" w:rsidRPr="003C59A3" w:rsidRDefault="00E07C21" w:rsidP="00657D85">
            <w:pPr>
              <w:widowControl/>
              <w:autoSpaceDE/>
              <w:autoSpaceDN/>
              <w:jc w:val="center"/>
              <w:rPr>
                <w:b/>
                <w:bCs/>
                <w:color w:val="000000"/>
                <w:sz w:val="20"/>
                <w:szCs w:val="20"/>
                <w:lang w:bidi="ar-SA"/>
              </w:rPr>
            </w:pPr>
            <w:r w:rsidRPr="003C59A3">
              <w:rPr>
                <w:b/>
                <w:bCs/>
                <w:color w:val="000000"/>
                <w:sz w:val="20"/>
                <w:szCs w:val="20"/>
                <w:lang w:bidi="ar-SA"/>
              </w:rPr>
              <w:t>Внутренний диаметр трубопровода, м</w:t>
            </w:r>
          </w:p>
        </w:tc>
        <w:tc>
          <w:tcPr>
            <w:tcW w:w="1293" w:type="dxa"/>
            <w:vMerge w:val="restart"/>
            <w:tcBorders>
              <w:top w:val="single" w:sz="4" w:space="0" w:color="000000"/>
              <w:left w:val="nil"/>
              <w:right w:val="single" w:sz="4" w:space="0" w:color="000000"/>
            </w:tcBorders>
            <w:shd w:val="clear" w:color="auto" w:fill="auto"/>
            <w:vAlign w:val="center"/>
            <w:hideMark/>
          </w:tcPr>
          <w:p w14:paraId="3A62F4F9" w14:textId="77777777" w:rsidR="00E07C21" w:rsidRDefault="00E07C21" w:rsidP="00657D85">
            <w:pPr>
              <w:widowControl/>
              <w:autoSpaceDE/>
              <w:autoSpaceDN/>
              <w:jc w:val="center"/>
              <w:rPr>
                <w:b/>
                <w:bCs/>
                <w:color w:val="000000"/>
                <w:sz w:val="20"/>
                <w:szCs w:val="20"/>
                <w:lang w:bidi="ar-SA"/>
              </w:rPr>
            </w:pPr>
            <w:r w:rsidRPr="002C2AD2">
              <w:rPr>
                <w:b/>
                <w:bCs/>
                <w:color w:val="000000"/>
                <w:sz w:val="20"/>
                <w:szCs w:val="20"/>
                <w:lang w:bidi="ar-SA"/>
              </w:rPr>
              <w:t>Расход воды в</w:t>
            </w:r>
          </w:p>
          <w:p w14:paraId="015CD56B" w14:textId="77777777" w:rsidR="00E07C21" w:rsidRPr="003C59A3" w:rsidRDefault="00E07C21" w:rsidP="00657D85">
            <w:pPr>
              <w:widowControl/>
              <w:autoSpaceDE/>
              <w:autoSpaceDN/>
              <w:jc w:val="center"/>
              <w:rPr>
                <w:b/>
                <w:bCs/>
                <w:color w:val="000000"/>
                <w:sz w:val="20"/>
                <w:szCs w:val="20"/>
                <w:lang w:bidi="ar-SA"/>
              </w:rPr>
            </w:pPr>
            <w:r w:rsidRPr="002C2AD2">
              <w:rPr>
                <w:b/>
                <w:bCs/>
                <w:color w:val="000000"/>
                <w:sz w:val="20"/>
                <w:szCs w:val="20"/>
                <w:lang w:bidi="ar-SA"/>
              </w:rPr>
              <w:t>подающем трубо</w:t>
            </w:r>
            <w:r>
              <w:rPr>
                <w:b/>
                <w:bCs/>
                <w:color w:val="000000"/>
                <w:sz w:val="20"/>
                <w:szCs w:val="20"/>
                <w:lang w:bidi="ar-SA"/>
              </w:rPr>
              <w:t>-</w:t>
            </w:r>
            <w:r w:rsidRPr="002C2AD2">
              <w:rPr>
                <w:b/>
                <w:bCs/>
                <w:color w:val="000000"/>
                <w:sz w:val="20"/>
                <w:szCs w:val="20"/>
                <w:lang w:bidi="ar-SA"/>
              </w:rPr>
              <w:t>проводе, т/ч</w:t>
            </w:r>
          </w:p>
        </w:tc>
        <w:tc>
          <w:tcPr>
            <w:tcW w:w="1233" w:type="dxa"/>
            <w:vMerge w:val="restart"/>
            <w:tcBorders>
              <w:top w:val="single" w:sz="4" w:space="0" w:color="000000"/>
              <w:left w:val="nil"/>
              <w:right w:val="single" w:sz="4" w:space="0" w:color="000000"/>
            </w:tcBorders>
            <w:shd w:val="clear" w:color="auto" w:fill="auto"/>
            <w:vAlign w:val="center"/>
            <w:hideMark/>
          </w:tcPr>
          <w:p w14:paraId="61741EFE" w14:textId="77777777" w:rsidR="00E07C21" w:rsidRDefault="00E07C21" w:rsidP="00657D85">
            <w:pPr>
              <w:widowControl/>
              <w:autoSpaceDE/>
              <w:autoSpaceDN/>
              <w:jc w:val="center"/>
              <w:rPr>
                <w:b/>
                <w:bCs/>
                <w:color w:val="000000"/>
                <w:sz w:val="20"/>
                <w:szCs w:val="20"/>
                <w:lang w:bidi="ar-SA"/>
              </w:rPr>
            </w:pPr>
            <w:r w:rsidRPr="002C2AD2">
              <w:rPr>
                <w:b/>
                <w:bCs/>
                <w:color w:val="000000"/>
                <w:sz w:val="20"/>
                <w:szCs w:val="20"/>
                <w:lang w:bidi="ar-SA"/>
              </w:rPr>
              <w:t xml:space="preserve">Расход воды в </w:t>
            </w:r>
          </w:p>
          <w:p w14:paraId="3ED5EE29" w14:textId="77777777" w:rsidR="00E07C21" w:rsidRPr="003C59A3" w:rsidRDefault="00E07C21" w:rsidP="00657D85">
            <w:pPr>
              <w:widowControl/>
              <w:autoSpaceDE/>
              <w:autoSpaceDN/>
              <w:jc w:val="center"/>
              <w:rPr>
                <w:b/>
                <w:bCs/>
                <w:color w:val="000000"/>
                <w:sz w:val="20"/>
                <w:szCs w:val="20"/>
                <w:lang w:bidi="ar-SA"/>
              </w:rPr>
            </w:pPr>
            <w:r w:rsidRPr="002C2AD2">
              <w:rPr>
                <w:b/>
                <w:bCs/>
                <w:color w:val="000000"/>
                <w:sz w:val="20"/>
                <w:szCs w:val="20"/>
                <w:lang w:bidi="ar-SA"/>
              </w:rPr>
              <w:t>обратном трубопро</w:t>
            </w:r>
            <w:r>
              <w:rPr>
                <w:b/>
                <w:bCs/>
                <w:color w:val="000000"/>
                <w:sz w:val="20"/>
                <w:szCs w:val="20"/>
                <w:lang w:bidi="ar-SA"/>
              </w:rPr>
              <w:softHyphen/>
            </w:r>
            <w:r w:rsidRPr="002C2AD2">
              <w:rPr>
                <w:b/>
                <w:bCs/>
                <w:color w:val="000000"/>
                <w:sz w:val="20"/>
                <w:szCs w:val="20"/>
                <w:lang w:bidi="ar-SA"/>
              </w:rPr>
              <w:t>воде, т/ч</w:t>
            </w:r>
          </w:p>
        </w:tc>
        <w:tc>
          <w:tcPr>
            <w:tcW w:w="1043" w:type="dxa"/>
            <w:vMerge w:val="restart"/>
            <w:tcBorders>
              <w:top w:val="single" w:sz="4" w:space="0" w:color="000000"/>
              <w:left w:val="nil"/>
              <w:right w:val="single" w:sz="4" w:space="0" w:color="000000"/>
            </w:tcBorders>
            <w:shd w:val="clear" w:color="auto" w:fill="auto"/>
            <w:vAlign w:val="center"/>
            <w:hideMark/>
          </w:tcPr>
          <w:p w14:paraId="301E71D0" w14:textId="77777777" w:rsidR="00E07C21" w:rsidRPr="003C59A3" w:rsidRDefault="00E07C21" w:rsidP="00657D85">
            <w:pPr>
              <w:widowControl/>
              <w:autoSpaceDE/>
              <w:autoSpaceDN/>
              <w:jc w:val="center"/>
              <w:rPr>
                <w:b/>
                <w:bCs/>
                <w:color w:val="000000"/>
                <w:sz w:val="20"/>
                <w:szCs w:val="20"/>
                <w:lang w:bidi="ar-SA"/>
              </w:rPr>
            </w:pPr>
            <w:r w:rsidRPr="002C2AD2">
              <w:rPr>
                <w:b/>
                <w:bCs/>
                <w:color w:val="000000"/>
                <w:sz w:val="20"/>
                <w:szCs w:val="20"/>
                <w:lang w:bidi="ar-SA"/>
              </w:rPr>
              <w:t>Ско</w:t>
            </w:r>
            <w:r>
              <w:rPr>
                <w:b/>
                <w:bCs/>
                <w:color w:val="000000"/>
                <w:sz w:val="20"/>
                <w:szCs w:val="20"/>
                <w:lang w:bidi="ar-SA"/>
              </w:rPr>
              <w:softHyphen/>
            </w:r>
            <w:r w:rsidRPr="002C2AD2">
              <w:rPr>
                <w:b/>
                <w:bCs/>
                <w:color w:val="000000"/>
                <w:sz w:val="20"/>
                <w:szCs w:val="20"/>
                <w:lang w:bidi="ar-SA"/>
              </w:rPr>
              <w:t>рость движе</w:t>
            </w:r>
            <w:r>
              <w:rPr>
                <w:b/>
                <w:bCs/>
                <w:color w:val="000000"/>
                <w:sz w:val="20"/>
                <w:szCs w:val="20"/>
                <w:lang w:bidi="ar-SA"/>
              </w:rPr>
              <w:softHyphen/>
            </w:r>
            <w:r w:rsidRPr="002C2AD2">
              <w:rPr>
                <w:b/>
                <w:bCs/>
                <w:color w:val="000000"/>
                <w:sz w:val="20"/>
                <w:szCs w:val="20"/>
                <w:lang w:bidi="ar-SA"/>
              </w:rPr>
              <w:t>ния воды в под.тр-де, м/с</w:t>
            </w:r>
          </w:p>
        </w:tc>
        <w:tc>
          <w:tcPr>
            <w:tcW w:w="1040" w:type="dxa"/>
            <w:vMerge w:val="restart"/>
            <w:tcBorders>
              <w:top w:val="single" w:sz="4" w:space="0" w:color="000000"/>
              <w:left w:val="nil"/>
              <w:right w:val="single" w:sz="4" w:space="0" w:color="000000"/>
            </w:tcBorders>
            <w:shd w:val="clear" w:color="auto" w:fill="auto"/>
            <w:vAlign w:val="center"/>
            <w:hideMark/>
          </w:tcPr>
          <w:p w14:paraId="1B010704" w14:textId="77777777" w:rsidR="00E07C21" w:rsidRPr="003C59A3" w:rsidRDefault="00E07C21" w:rsidP="00657D85">
            <w:pPr>
              <w:widowControl/>
              <w:autoSpaceDE/>
              <w:autoSpaceDN/>
              <w:jc w:val="center"/>
              <w:rPr>
                <w:b/>
                <w:bCs/>
                <w:color w:val="000000"/>
                <w:sz w:val="20"/>
                <w:szCs w:val="20"/>
                <w:lang w:bidi="ar-SA"/>
              </w:rPr>
            </w:pPr>
            <w:r w:rsidRPr="002C2AD2">
              <w:rPr>
                <w:b/>
                <w:bCs/>
                <w:color w:val="000000"/>
                <w:sz w:val="20"/>
                <w:szCs w:val="20"/>
                <w:lang w:bidi="ar-SA"/>
              </w:rPr>
              <w:t>Ско</w:t>
            </w:r>
            <w:r>
              <w:rPr>
                <w:b/>
                <w:bCs/>
                <w:color w:val="000000"/>
                <w:sz w:val="20"/>
                <w:szCs w:val="20"/>
                <w:lang w:bidi="ar-SA"/>
              </w:rPr>
              <w:softHyphen/>
            </w:r>
            <w:r w:rsidRPr="002C2AD2">
              <w:rPr>
                <w:b/>
                <w:bCs/>
                <w:color w:val="000000"/>
                <w:sz w:val="20"/>
                <w:szCs w:val="20"/>
                <w:lang w:bidi="ar-SA"/>
              </w:rPr>
              <w:t>рость движе</w:t>
            </w:r>
            <w:r>
              <w:rPr>
                <w:b/>
                <w:bCs/>
                <w:color w:val="000000"/>
                <w:sz w:val="20"/>
                <w:szCs w:val="20"/>
                <w:lang w:bidi="ar-SA"/>
              </w:rPr>
              <w:softHyphen/>
            </w:r>
            <w:r w:rsidRPr="002C2AD2">
              <w:rPr>
                <w:b/>
                <w:bCs/>
                <w:color w:val="000000"/>
                <w:sz w:val="20"/>
                <w:szCs w:val="20"/>
                <w:lang w:bidi="ar-SA"/>
              </w:rPr>
              <w:t>ния воды в обр.тр-де, м/с</w:t>
            </w:r>
          </w:p>
        </w:tc>
        <w:tc>
          <w:tcPr>
            <w:tcW w:w="1189" w:type="dxa"/>
            <w:vMerge w:val="restart"/>
            <w:tcBorders>
              <w:top w:val="single" w:sz="4" w:space="0" w:color="000000"/>
              <w:left w:val="nil"/>
              <w:right w:val="single" w:sz="4" w:space="0" w:color="000000"/>
            </w:tcBorders>
            <w:shd w:val="clear" w:color="auto" w:fill="auto"/>
            <w:vAlign w:val="center"/>
            <w:hideMark/>
          </w:tcPr>
          <w:p w14:paraId="1176DEC0" w14:textId="77777777" w:rsidR="00E07C21" w:rsidRPr="003C59A3" w:rsidRDefault="00E07C21" w:rsidP="00657D85">
            <w:pPr>
              <w:widowControl/>
              <w:autoSpaceDE/>
              <w:autoSpaceDN/>
              <w:jc w:val="center"/>
              <w:rPr>
                <w:b/>
                <w:bCs/>
                <w:color w:val="000000"/>
                <w:sz w:val="20"/>
                <w:szCs w:val="20"/>
                <w:lang w:bidi="ar-SA"/>
              </w:rPr>
            </w:pPr>
            <w:r>
              <w:rPr>
                <w:b/>
                <w:bCs/>
                <w:color w:val="000000"/>
                <w:sz w:val="20"/>
                <w:szCs w:val="20"/>
              </w:rPr>
              <w:t>Удельные линейные потери напора в под. тр-де, мм/м</w:t>
            </w:r>
          </w:p>
        </w:tc>
        <w:tc>
          <w:tcPr>
            <w:tcW w:w="1189" w:type="dxa"/>
            <w:vMerge w:val="restart"/>
            <w:tcBorders>
              <w:top w:val="single" w:sz="4" w:space="0" w:color="000000"/>
              <w:left w:val="nil"/>
              <w:right w:val="single" w:sz="4" w:space="0" w:color="000000"/>
            </w:tcBorders>
            <w:shd w:val="clear" w:color="auto" w:fill="auto"/>
            <w:vAlign w:val="center"/>
            <w:hideMark/>
          </w:tcPr>
          <w:p w14:paraId="184C2B5E" w14:textId="77777777" w:rsidR="00E07C21" w:rsidRPr="003C59A3" w:rsidRDefault="00E07C21" w:rsidP="00657D85">
            <w:pPr>
              <w:widowControl/>
              <w:autoSpaceDE/>
              <w:autoSpaceDN/>
              <w:jc w:val="center"/>
              <w:rPr>
                <w:b/>
                <w:bCs/>
                <w:color w:val="000000"/>
                <w:sz w:val="20"/>
                <w:szCs w:val="20"/>
                <w:lang w:bidi="ar-SA"/>
              </w:rPr>
            </w:pPr>
            <w:r>
              <w:rPr>
                <w:b/>
                <w:bCs/>
                <w:color w:val="000000"/>
                <w:sz w:val="20"/>
                <w:szCs w:val="20"/>
              </w:rPr>
              <w:t>Удельные линейные потери напора в обр. тр-де, мм/м</w:t>
            </w:r>
          </w:p>
        </w:tc>
      </w:tr>
      <w:tr w:rsidR="00E07C21" w:rsidRPr="003C59A3" w14:paraId="13FA8AAE" w14:textId="77777777" w:rsidTr="00657D85">
        <w:trPr>
          <w:trHeight w:val="20"/>
          <w:tblHeader/>
          <w:jc w:val="center"/>
        </w:trPr>
        <w:tc>
          <w:tcPr>
            <w:tcW w:w="1695" w:type="dxa"/>
            <w:vMerge/>
            <w:tcBorders>
              <w:left w:val="single" w:sz="4" w:space="0" w:color="000000"/>
              <w:bottom w:val="single" w:sz="4" w:space="0" w:color="auto"/>
              <w:right w:val="single" w:sz="4" w:space="0" w:color="000000"/>
            </w:tcBorders>
            <w:shd w:val="clear" w:color="auto" w:fill="auto"/>
            <w:vAlign w:val="center"/>
          </w:tcPr>
          <w:p w14:paraId="537BE5B3" w14:textId="77777777" w:rsidR="00E07C21" w:rsidRPr="002C2AD2" w:rsidRDefault="00E07C21" w:rsidP="00657D85">
            <w:pPr>
              <w:widowControl/>
              <w:autoSpaceDE/>
              <w:autoSpaceDN/>
              <w:jc w:val="center"/>
              <w:rPr>
                <w:b/>
                <w:bCs/>
                <w:color w:val="000000"/>
                <w:sz w:val="20"/>
                <w:szCs w:val="20"/>
                <w:lang w:bidi="ar-SA"/>
              </w:rPr>
            </w:pPr>
          </w:p>
        </w:tc>
        <w:tc>
          <w:tcPr>
            <w:tcW w:w="1339" w:type="dxa"/>
            <w:vMerge/>
            <w:tcBorders>
              <w:left w:val="single" w:sz="4" w:space="0" w:color="000000"/>
              <w:bottom w:val="single" w:sz="4" w:space="0" w:color="auto"/>
              <w:right w:val="single" w:sz="4" w:space="0" w:color="000000"/>
            </w:tcBorders>
            <w:shd w:val="clear" w:color="auto" w:fill="auto"/>
            <w:vAlign w:val="center"/>
          </w:tcPr>
          <w:p w14:paraId="5327E895" w14:textId="77777777" w:rsidR="00E07C21" w:rsidRPr="002C2AD2" w:rsidRDefault="00E07C21" w:rsidP="00657D85">
            <w:pPr>
              <w:widowControl/>
              <w:autoSpaceDE/>
              <w:autoSpaceDN/>
              <w:jc w:val="center"/>
              <w:rPr>
                <w:b/>
                <w:bCs/>
                <w:color w:val="000000"/>
                <w:sz w:val="20"/>
                <w:szCs w:val="20"/>
                <w:lang w:bidi="ar-SA"/>
              </w:rPr>
            </w:pPr>
          </w:p>
        </w:tc>
        <w:tc>
          <w:tcPr>
            <w:tcW w:w="1164" w:type="dxa"/>
            <w:vMerge/>
            <w:tcBorders>
              <w:left w:val="single" w:sz="4" w:space="0" w:color="000000"/>
              <w:bottom w:val="single" w:sz="4" w:space="0" w:color="auto"/>
              <w:right w:val="single" w:sz="4" w:space="0" w:color="000000"/>
            </w:tcBorders>
            <w:shd w:val="clear" w:color="auto" w:fill="auto"/>
            <w:vAlign w:val="center"/>
          </w:tcPr>
          <w:p w14:paraId="3D126CD4" w14:textId="77777777" w:rsidR="00E07C21" w:rsidRPr="002C2AD2" w:rsidRDefault="00E07C21" w:rsidP="00657D85">
            <w:pPr>
              <w:widowControl/>
              <w:autoSpaceDE/>
              <w:autoSpaceDN/>
              <w:jc w:val="center"/>
              <w:rPr>
                <w:b/>
                <w:bCs/>
                <w:color w:val="000000"/>
                <w:sz w:val="20"/>
                <w:szCs w:val="20"/>
                <w:lang w:bidi="ar-SA"/>
              </w:rPr>
            </w:pPr>
          </w:p>
        </w:tc>
        <w:tc>
          <w:tcPr>
            <w:tcW w:w="1210" w:type="dxa"/>
            <w:vMerge/>
            <w:tcBorders>
              <w:left w:val="single" w:sz="4" w:space="0" w:color="000000"/>
              <w:bottom w:val="single" w:sz="4" w:space="0" w:color="auto"/>
              <w:right w:val="single" w:sz="4" w:space="0" w:color="000000"/>
            </w:tcBorders>
            <w:shd w:val="clear" w:color="auto" w:fill="auto"/>
            <w:vAlign w:val="center"/>
          </w:tcPr>
          <w:p w14:paraId="06E5CC8C" w14:textId="77777777" w:rsidR="00E07C21" w:rsidRPr="002C2AD2" w:rsidRDefault="00E07C21" w:rsidP="00657D85">
            <w:pPr>
              <w:widowControl/>
              <w:autoSpaceDE/>
              <w:autoSpaceDN/>
              <w:jc w:val="center"/>
              <w:rPr>
                <w:b/>
                <w:bCs/>
                <w:color w:val="000000"/>
                <w:sz w:val="20"/>
                <w:szCs w:val="20"/>
                <w:lang w:bidi="ar-SA"/>
              </w:rPr>
            </w:pPr>
          </w:p>
        </w:tc>
        <w:tc>
          <w:tcPr>
            <w:tcW w:w="1319" w:type="dxa"/>
            <w:tcBorders>
              <w:top w:val="single" w:sz="4" w:space="0" w:color="auto"/>
              <w:left w:val="single" w:sz="4" w:space="0" w:color="000000"/>
              <w:bottom w:val="single" w:sz="4" w:space="0" w:color="auto"/>
              <w:right w:val="single" w:sz="4" w:space="0" w:color="auto"/>
            </w:tcBorders>
            <w:shd w:val="clear" w:color="auto" w:fill="auto"/>
            <w:vAlign w:val="center"/>
          </w:tcPr>
          <w:p w14:paraId="38E4CDEF" w14:textId="77777777" w:rsidR="00E07C21" w:rsidRPr="003C59A3" w:rsidRDefault="00E07C21" w:rsidP="00657D85">
            <w:pPr>
              <w:widowControl/>
              <w:autoSpaceDE/>
              <w:autoSpaceDN/>
              <w:jc w:val="center"/>
              <w:rPr>
                <w:b/>
                <w:bCs/>
                <w:color w:val="000000"/>
                <w:sz w:val="20"/>
                <w:szCs w:val="20"/>
                <w:lang w:bidi="ar-SA"/>
              </w:rPr>
            </w:pPr>
            <w:r>
              <w:rPr>
                <w:b/>
                <w:bCs/>
                <w:color w:val="000000"/>
                <w:sz w:val="20"/>
                <w:szCs w:val="20"/>
                <w:lang w:bidi="ar-SA"/>
              </w:rPr>
              <w:t>подающий</w:t>
            </w:r>
          </w:p>
        </w:tc>
        <w:tc>
          <w:tcPr>
            <w:tcW w:w="1189" w:type="dxa"/>
            <w:tcBorders>
              <w:top w:val="single" w:sz="4" w:space="0" w:color="auto"/>
              <w:left w:val="single" w:sz="4" w:space="0" w:color="auto"/>
              <w:bottom w:val="single" w:sz="4" w:space="0" w:color="auto"/>
              <w:right w:val="single" w:sz="4" w:space="0" w:color="auto"/>
            </w:tcBorders>
            <w:shd w:val="clear" w:color="auto" w:fill="auto"/>
            <w:vAlign w:val="center"/>
          </w:tcPr>
          <w:p w14:paraId="3CBD10B5" w14:textId="77777777" w:rsidR="00E07C21" w:rsidRPr="003C59A3" w:rsidRDefault="00E07C21" w:rsidP="00657D85">
            <w:pPr>
              <w:widowControl/>
              <w:autoSpaceDE/>
              <w:autoSpaceDN/>
              <w:jc w:val="center"/>
              <w:rPr>
                <w:b/>
                <w:bCs/>
                <w:color w:val="000000"/>
                <w:sz w:val="20"/>
                <w:szCs w:val="20"/>
                <w:lang w:bidi="ar-SA"/>
              </w:rPr>
            </w:pPr>
            <w:r>
              <w:rPr>
                <w:b/>
                <w:bCs/>
                <w:color w:val="000000"/>
                <w:sz w:val="20"/>
                <w:szCs w:val="20"/>
                <w:lang w:bidi="ar-SA"/>
              </w:rPr>
              <w:t>обратный</w:t>
            </w:r>
          </w:p>
        </w:tc>
        <w:tc>
          <w:tcPr>
            <w:tcW w:w="1293" w:type="dxa"/>
            <w:vMerge/>
            <w:tcBorders>
              <w:left w:val="single" w:sz="4" w:space="0" w:color="000000"/>
              <w:bottom w:val="single" w:sz="4" w:space="0" w:color="auto"/>
              <w:right w:val="single" w:sz="4" w:space="0" w:color="000000"/>
            </w:tcBorders>
            <w:shd w:val="clear" w:color="auto" w:fill="auto"/>
            <w:vAlign w:val="center"/>
          </w:tcPr>
          <w:p w14:paraId="3C36C326" w14:textId="77777777" w:rsidR="00E07C21" w:rsidRPr="003C59A3" w:rsidRDefault="00E07C21" w:rsidP="00657D85">
            <w:pPr>
              <w:widowControl/>
              <w:autoSpaceDE/>
              <w:autoSpaceDN/>
              <w:rPr>
                <w:b/>
                <w:bCs/>
                <w:color w:val="000000"/>
                <w:sz w:val="20"/>
                <w:szCs w:val="20"/>
                <w:lang w:bidi="ar-SA"/>
              </w:rPr>
            </w:pPr>
          </w:p>
        </w:tc>
        <w:tc>
          <w:tcPr>
            <w:tcW w:w="1233" w:type="dxa"/>
            <w:vMerge/>
            <w:tcBorders>
              <w:left w:val="single" w:sz="4" w:space="0" w:color="000000"/>
              <w:bottom w:val="single" w:sz="4" w:space="0" w:color="auto"/>
              <w:right w:val="single" w:sz="4" w:space="0" w:color="000000"/>
            </w:tcBorders>
            <w:shd w:val="clear" w:color="auto" w:fill="auto"/>
            <w:vAlign w:val="center"/>
          </w:tcPr>
          <w:p w14:paraId="1BE96904" w14:textId="77777777" w:rsidR="00E07C21" w:rsidRPr="003C59A3" w:rsidRDefault="00E07C21" w:rsidP="00657D85">
            <w:pPr>
              <w:widowControl/>
              <w:autoSpaceDE/>
              <w:autoSpaceDN/>
              <w:jc w:val="center"/>
              <w:rPr>
                <w:b/>
                <w:bCs/>
                <w:color w:val="000000"/>
                <w:sz w:val="20"/>
                <w:szCs w:val="20"/>
                <w:lang w:bidi="ar-SA"/>
              </w:rPr>
            </w:pPr>
          </w:p>
        </w:tc>
        <w:tc>
          <w:tcPr>
            <w:tcW w:w="1043" w:type="dxa"/>
            <w:vMerge/>
            <w:tcBorders>
              <w:left w:val="single" w:sz="4" w:space="0" w:color="000000"/>
              <w:bottom w:val="single" w:sz="4" w:space="0" w:color="auto"/>
              <w:right w:val="single" w:sz="4" w:space="0" w:color="000000"/>
            </w:tcBorders>
            <w:shd w:val="clear" w:color="auto" w:fill="auto"/>
            <w:vAlign w:val="center"/>
          </w:tcPr>
          <w:p w14:paraId="646E7A9E" w14:textId="77777777" w:rsidR="00E07C21" w:rsidRPr="003C59A3" w:rsidRDefault="00E07C21" w:rsidP="00657D85">
            <w:pPr>
              <w:widowControl/>
              <w:autoSpaceDE/>
              <w:autoSpaceDN/>
              <w:jc w:val="center"/>
              <w:rPr>
                <w:b/>
                <w:bCs/>
                <w:color w:val="000000"/>
                <w:sz w:val="20"/>
                <w:szCs w:val="20"/>
                <w:lang w:bidi="ar-SA"/>
              </w:rPr>
            </w:pPr>
          </w:p>
        </w:tc>
        <w:tc>
          <w:tcPr>
            <w:tcW w:w="1040" w:type="dxa"/>
            <w:vMerge/>
            <w:tcBorders>
              <w:left w:val="single" w:sz="4" w:space="0" w:color="000000"/>
              <w:bottom w:val="single" w:sz="4" w:space="0" w:color="auto"/>
              <w:right w:val="single" w:sz="4" w:space="0" w:color="000000"/>
            </w:tcBorders>
            <w:shd w:val="clear" w:color="auto" w:fill="auto"/>
            <w:vAlign w:val="center"/>
          </w:tcPr>
          <w:p w14:paraId="7D62FA21" w14:textId="77777777" w:rsidR="00E07C21" w:rsidRPr="003C59A3" w:rsidRDefault="00E07C21" w:rsidP="00657D85">
            <w:pPr>
              <w:widowControl/>
              <w:autoSpaceDE/>
              <w:autoSpaceDN/>
              <w:jc w:val="center"/>
              <w:rPr>
                <w:b/>
                <w:bCs/>
                <w:color w:val="000000"/>
                <w:sz w:val="20"/>
                <w:szCs w:val="20"/>
                <w:lang w:bidi="ar-SA"/>
              </w:rPr>
            </w:pPr>
          </w:p>
        </w:tc>
        <w:tc>
          <w:tcPr>
            <w:tcW w:w="1189" w:type="dxa"/>
            <w:vMerge/>
            <w:tcBorders>
              <w:left w:val="single" w:sz="4" w:space="0" w:color="000000"/>
              <w:bottom w:val="single" w:sz="4" w:space="0" w:color="auto"/>
              <w:right w:val="single" w:sz="4" w:space="0" w:color="000000"/>
            </w:tcBorders>
            <w:shd w:val="clear" w:color="auto" w:fill="auto"/>
            <w:vAlign w:val="center"/>
          </w:tcPr>
          <w:p w14:paraId="5922B20F" w14:textId="77777777" w:rsidR="00E07C21" w:rsidRPr="003C59A3" w:rsidRDefault="00E07C21" w:rsidP="00657D85">
            <w:pPr>
              <w:widowControl/>
              <w:autoSpaceDE/>
              <w:autoSpaceDN/>
              <w:jc w:val="center"/>
              <w:rPr>
                <w:b/>
                <w:bCs/>
                <w:color w:val="000000"/>
                <w:sz w:val="20"/>
                <w:szCs w:val="20"/>
                <w:lang w:bidi="ar-SA"/>
              </w:rPr>
            </w:pPr>
          </w:p>
        </w:tc>
        <w:tc>
          <w:tcPr>
            <w:tcW w:w="1189" w:type="dxa"/>
            <w:vMerge/>
            <w:tcBorders>
              <w:left w:val="single" w:sz="4" w:space="0" w:color="000000"/>
              <w:bottom w:val="single" w:sz="4" w:space="0" w:color="auto"/>
              <w:right w:val="single" w:sz="4" w:space="0" w:color="000000"/>
            </w:tcBorders>
            <w:shd w:val="clear" w:color="auto" w:fill="auto"/>
            <w:vAlign w:val="center"/>
          </w:tcPr>
          <w:p w14:paraId="2315BCD9" w14:textId="77777777" w:rsidR="00E07C21" w:rsidRPr="003C59A3" w:rsidRDefault="00E07C21" w:rsidP="00657D85">
            <w:pPr>
              <w:widowControl/>
              <w:autoSpaceDE/>
              <w:autoSpaceDN/>
              <w:jc w:val="center"/>
              <w:rPr>
                <w:b/>
                <w:bCs/>
                <w:color w:val="000000"/>
                <w:sz w:val="20"/>
                <w:szCs w:val="20"/>
                <w:lang w:bidi="ar-SA"/>
              </w:rPr>
            </w:pPr>
          </w:p>
        </w:tc>
      </w:tr>
      <w:tr w:rsidR="00E07C21" w:rsidRPr="003C59A3" w14:paraId="4A855215" w14:textId="77777777" w:rsidTr="00657D85">
        <w:trPr>
          <w:trHeight w:val="20"/>
          <w:jc w:val="center"/>
        </w:trPr>
        <w:tc>
          <w:tcPr>
            <w:tcW w:w="1695" w:type="dxa"/>
            <w:tcBorders>
              <w:top w:val="single" w:sz="4" w:space="0" w:color="auto"/>
              <w:left w:val="single" w:sz="4" w:space="0" w:color="000000"/>
              <w:bottom w:val="single" w:sz="4" w:space="0" w:color="000000"/>
              <w:right w:val="single" w:sz="4" w:space="0" w:color="000000"/>
            </w:tcBorders>
            <w:shd w:val="clear" w:color="auto" w:fill="auto"/>
            <w:vAlign w:val="center"/>
            <w:hideMark/>
          </w:tcPr>
          <w:p w14:paraId="0DA6F162"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концессионные сети</w:t>
            </w:r>
          </w:p>
        </w:tc>
        <w:tc>
          <w:tcPr>
            <w:tcW w:w="1339" w:type="dxa"/>
            <w:tcBorders>
              <w:top w:val="single" w:sz="4" w:space="0" w:color="auto"/>
              <w:left w:val="nil"/>
              <w:bottom w:val="single" w:sz="4" w:space="0" w:color="000000"/>
              <w:right w:val="single" w:sz="4" w:space="0" w:color="000000"/>
            </w:tcBorders>
            <w:shd w:val="clear" w:color="auto" w:fill="auto"/>
            <w:vAlign w:val="center"/>
            <w:hideMark/>
          </w:tcPr>
          <w:p w14:paraId="5886EA9B"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Котельная ул. ГЛОХ  - ТК-1</w:t>
            </w:r>
          </w:p>
        </w:tc>
        <w:tc>
          <w:tcPr>
            <w:tcW w:w="1164" w:type="dxa"/>
            <w:tcBorders>
              <w:top w:val="single" w:sz="4" w:space="0" w:color="auto"/>
              <w:left w:val="nil"/>
              <w:bottom w:val="single" w:sz="4" w:space="0" w:color="000000"/>
              <w:right w:val="single" w:sz="4" w:space="0" w:color="000000"/>
            </w:tcBorders>
            <w:shd w:val="clear" w:color="auto" w:fill="auto"/>
            <w:vAlign w:val="center"/>
            <w:hideMark/>
          </w:tcPr>
          <w:p w14:paraId="4AE32A61"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2021</w:t>
            </w:r>
          </w:p>
        </w:tc>
        <w:tc>
          <w:tcPr>
            <w:tcW w:w="1210" w:type="dxa"/>
            <w:tcBorders>
              <w:top w:val="single" w:sz="4" w:space="0" w:color="auto"/>
              <w:left w:val="nil"/>
              <w:bottom w:val="single" w:sz="4" w:space="0" w:color="000000"/>
              <w:right w:val="single" w:sz="4" w:space="0" w:color="000000"/>
            </w:tcBorders>
            <w:shd w:val="clear" w:color="auto" w:fill="auto"/>
            <w:vAlign w:val="center"/>
            <w:hideMark/>
          </w:tcPr>
          <w:p w14:paraId="07DD9E90"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6,30</w:t>
            </w:r>
          </w:p>
        </w:tc>
        <w:tc>
          <w:tcPr>
            <w:tcW w:w="1319" w:type="dxa"/>
            <w:tcBorders>
              <w:top w:val="single" w:sz="4" w:space="0" w:color="auto"/>
              <w:left w:val="nil"/>
              <w:bottom w:val="single" w:sz="4" w:space="0" w:color="000000"/>
              <w:right w:val="single" w:sz="4" w:space="0" w:color="000000"/>
            </w:tcBorders>
            <w:shd w:val="clear" w:color="auto" w:fill="auto"/>
            <w:vAlign w:val="center"/>
            <w:hideMark/>
          </w:tcPr>
          <w:p w14:paraId="5C18AD30"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0,08</w:t>
            </w:r>
          </w:p>
        </w:tc>
        <w:tc>
          <w:tcPr>
            <w:tcW w:w="1189" w:type="dxa"/>
            <w:tcBorders>
              <w:top w:val="single" w:sz="4" w:space="0" w:color="auto"/>
              <w:left w:val="nil"/>
              <w:bottom w:val="single" w:sz="4" w:space="0" w:color="000000"/>
              <w:right w:val="single" w:sz="4" w:space="0" w:color="000000"/>
            </w:tcBorders>
            <w:shd w:val="clear" w:color="auto" w:fill="auto"/>
            <w:vAlign w:val="center"/>
            <w:hideMark/>
          </w:tcPr>
          <w:p w14:paraId="39B8F117"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0,08</w:t>
            </w:r>
          </w:p>
        </w:tc>
        <w:tc>
          <w:tcPr>
            <w:tcW w:w="1293" w:type="dxa"/>
            <w:tcBorders>
              <w:top w:val="single" w:sz="4" w:space="0" w:color="auto"/>
              <w:left w:val="nil"/>
              <w:bottom w:val="single" w:sz="4" w:space="0" w:color="000000"/>
              <w:right w:val="single" w:sz="4" w:space="0" w:color="000000"/>
            </w:tcBorders>
            <w:shd w:val="clear" w:color="auto" w:fill="auto"/>
            <w:vAlign w:val="center"/>
            <w:hideMark/>
          </w:tcPr>
          <w:p w14:paraId="0705D35B"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36,43</w:t>
            </w:r>
          </w:p>
        </w:tc>
        <w:tc>
          <w:tcPr>
            <w:tcW w:w="1233" w:type="dxa"/>
            <w:tcBorders>
              <w:top w:val="single" w:sz="4" w:space="0" w:color="auto"/>
              <w:left w:val="nil"/>
              <w:bottom w:val="single" w:sz="4" w:space="0" w:color="000000"/>
              <w:right w:val="single" w:sz="4" w:space="0" w:color="000000"/>
            </w:tcBorders>
            <w:shd w:val="clear" w:color="auto" w:fill="auto"/>
            <w:vAlign w:val="center"/>
            <w:hideMark/>
          </w:tcPr>
          <w:p w14:paraId="0589EEED"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-36,40</w:t>
            </w:r>
          </w:p>
        </w:tc>
        <w:tc>
          <w:tcPr>
            <w:tcW w:w="1043" w:type="dxa"/>
            <w:tcBorders>
              <w:top w:val="single" w:sz="4" w:space="0" w:color="auto"/>
              <w:left w:val="nil"/>
              <w:bottom w:val="single" w:sz="4" w:space="0" w:color="000000"/>
              <w:right w:val="single" w:sz="4" w:space="0" w:color="000000"/>
            </w:tcBorders>
            <w:shd w:val="clear" w:color="auto" w:fill="auto"/>
            <w:vAlign w:val="center"/>
            <w:hideMark/>
          </w:tcPr>
          <w:p w14:paraId="179FBBAA"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1,99</w:t>
            </w:r>
          </w:p>
        </w:tc>
        <w:tc>
          <w:tcPr>
            <w:tcW w:w="1040" w:type="dxa"/>
            <w:tcBorders>
              <w:top w:val="single" w:sz="4" w:space="0" w:color="auto"/>
              <w:left w:val="nil"/>
              <w:bottom w:val="single" w:sz="4" w:space="0" w:color="000000"/>
              <w:right w:val="single" w:sz="4" w:space="0" w:color="000000"/>
            </w:tcBorders>
            <w:shd w:val="clear" w:color="auto" w:fill="auto"/>
            <w:vAlign w:val="center"/>
            <w:hideMark/>
          </w:tcPr>
          <w:p w14:paraId="65EF19C2"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-1,97</w:t>
            </w:r>
          </w:p>
        </w:tc>
        <w:tc>
          <w:tcPr>
            <w:tcW w:w="1189" w:type="dxa"/>
            <w:tcBorders>
              <w:top w:val="single" w:sz="4" w:space="0" w:color="auto"/>
              <w:left w:val="nil"/>
              <w:bottom w:val="single" w:sz="4" w:space="0" w:color="000000"/>
              <w:right w:val="single" w:sz="4" w:space="0" w:color="000000"/>
            </w:tcBorders>
            <w:shd w:val="clear" w:color="auto" w:fill="auto"/>
            <w:vAlign w:val="center"/>
            <w:hideMark/>
          </w:tcPr>
          <w:p w14:paraId="20BC1FBD"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59,25</w:t>
            </w:r>
          </w:p>
        </w:tc>
        <w:tc>
          <w:tcPr>
            <w:tcW w:w="1189" w:type="dxa"/>
            <w:tcBorders>
              <w:top w:val="single" w:sz="4" w:space="0" w:color="auto"/>
              <w:left w:val="nil"/>
              <w:bottom w:val="single" w:sz="4" w:space="0" w:color="000000"/>
              <w:right w:val="single" w:sz="4" w:space="0" w:color="000000"/>
            </w:tcBorders>
            <w:shd w:val="clear" w:color="auto" w:fill="auto"/>
            <w:vAlign w:val="center"/>
            <w:hideMark/>
          </w:tcPr>
          <w:p w14:paraId="6C1A5D97"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58,92</w:t>
            </w:r>
          </w:p>
        </w:tc>
      </w:tr>
      <w:tr w:rsidR="00E07C21" w:rsidRPr="003C59A3" w14:paraId="7921CDC2" w14:textId="77777777" w:rsidTr="00657D85">
        <w:trPr>
          <w:trHeight w:val="20"/>
          <w:jc w:val="center"/>
        </w:trPr>
        <w:tc>
          <w:tcPr>
            <w:tcW w:w="1695" w:type="dxa"/>
            <w:tcBorders>
              <w:top w:val="nil"/>
              <w:left w:val="single" w:sz="4" w:space="0" w:color="000000"/>
              <w:bottom w:val="single" w:sz="4" w:space="0" w:color="000000"/>
              <w:right w:val="single" w:sz="4" w:space="0" w:color="000000"/>
            </w:tcBorders>
            <w:shd w:val="clear" w:color="auto" w:fill="auto"/>
            <w:vAlign w:val="center"/>
            <w:hideMark/>
          </w:tcPr>
          <w:p w14:paraId="77AABC94"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прочие сети</w:t>
            </w:r>
          </w:p>
        </w:tc>
        <w:tc>
          <w:tcPr>
            <w:tcW w:w="1339" w:type="dxa"/>
            <w:tcBorders>
              <w:top w:val="nil"/>
              <w:left w:val="nil"/>
              <w:bottom w:val="single" w:sz="4" w:space="0" w:color="000000"/>
              <w:right w:val="single" w:sz="4" w:space="0" w:color="000000"/>
            </w:tcBorders>
            <w:shd w:val="clear" w:color="auto" w:fill="auto"/>
            <w:vAlign w:val="center"/>
            <w:hideMark/>
          </w:tcPr>
          <w:p w14:paraId="6C116882"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ЗА ТК-1 - ТК-12</w:t>
            </w:r>
          </w:p>
        </w:tc>
        <w:tc>
          <w:tcPr>
            <w:tcW w:w="1164" w:type="dxa"/>
            <w:tcBorders>
              <w:top w:val="nil"/>
              <w:left w:val="nil"/>
              <w:bottom w:val="single" w:sz="4" w:space="0" w:color="000000"/>
              <w:right w:val="single" w:sz="4" w:space="0" w:color="000000"/>
            </w:tcBorders>
            <w:shd w:val="clear" w:color="auto" w:fill="auto"/>
            <w:vAlign w:val="center"/>
            <w:hideMark/>
          </w:tcPr>
          <w:p w14:paraId="72E32F0C"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2022</w:t>
            </w:r>
          </w:p>
        </w:tc>
        <w:tc>
          <w:tcPr>
            <w:tcW w:w="1210" w:type="dxa"/>
            <w:tcBorders>
              <w:top w:val="nil"/>
              <w:left w:val="nil"/>
              <w:bottom w:val="single" w:sz="4" w:space="0" w:color="000000"/>
              <w:right w:val="single" w:sz="4" w:space="0" w:color="000000"/>
            </w:tcBorders>
            <w:shd w:val="clear" w:color="auto" w:fill="auto"/>
            <w:vAlign w:val="center"/>
            <w:hideMark/>
          </w:tcPr>
          <w:p w14:paraId="1090C7E3"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38,00</w:t>
            </w:r>
          </w:p>
        </w:tc>
        <w:tc>
          <w:tcPr>
            <w:tcW w:w="1319" w:type="dxa"/>
            <w:tcBorders>
              <w:top w:val="nil"/>
              <w:left w:val="nil"/>
              <w:bottom w:val="single" w:sz="4" w:space="0" w:color="000000"/>
              <w:right w:val="single" w:sz="4" w:space="0" w:color="000000"/>
            </w:tcBorders>
            <w:shd w:val="clear" w:color="auto" w:fill="auto"/>
            <w:vAlign w:val="center"/>
            <w:hideMark/>
          </w:tcPr>
          <w:p w14:paraId="1D5111EE"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0,04</w:t>
            </w:r>
          </w:p>
        </w:tc>
        <w:tc>
          <w:tcPr>
            <w:tcW w:w="1189" w:type="dxa"/>
            <w:tcBorders>
              <w:top w:val="nil"/>
              <w:left w:val="nil"/>
              <w:bottom w:val="single" w:sz="4" w:space="0" w:color="000000"/>
              <w:right w:val="single" w:sz="4" w:space="0" w:color="000000"/>
            </w:tcBorders>
            <w:shd w:val="clear" w:color="auto" w:fill="auto"/>
            <w:vAlign w:val="center"/>
            <w:hideMark/>
          </w:tcPr>
          <w:p w14:paraId="4A298F5B"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0,04</w:t>
            </w:r>
          </w:p>
        </w:tc>
        <w:tc>
          <w:tcPr>
            <w:tcW w:w="1293" w:type="dxa"/>
            <w:tcBorders>
              <w:top w:val="nil"/>
              <w:left w:val="nil"/>
              <w:bottom w:val="single" w:sz="4" w:space="0" w:color="000000"/>
              <w:right w:val="single" w:sz="4" w:space="0" w:color="000000"/>
            </w:tcBorders>
            <w:shd w:val="clear" w:color="auto" w:fill="auto"/>
            <w:vAlign w:val="center"/>
            <w:hideMark/>
          </w:tcPr>
          <w:p w14:paraId="376D833B"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5,82</w:t>
            </w:r>
          </w:p>
        </w:tc>
        <w:tc>
          <w:tcPr>
            <w:tcW w:w="1233" w:type="dxa"/>
            <w:tcBorders>
              <w:top w:val="nil"/>
              <w:left w:val="nil"/>
              <w:bottom w:val="single" w:sz="4" w:space="0" w:color="000000"/>
              <w:right w:val="single" w:sz="4" w:space="0" w:color="000000"/>
            </w:tcBorders>
            <w:shd w:val="clear" w:color="auto" w:fill="auto"/>
            <w:vAlign w:val="center"/>
            <w:hideMark/>
          </w:tcPr>
          <w:p w14:paraId="7F503ADB"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-5,81</w:t>
            </w:r>
          </w:p>
        </w:tc>
        <w:tc>
          <w:tcPr>
            <w:tcW w:w="1043" w:type="dxa"/>
            <w:tcBorders>
              <w:top w:val="nil"/>
              <w:left w:val="nil"/>
              <w:bottom w:val="single" w:sz="4" w:space="0" w:color="000000"/>
              <w:right w:val="single" w:sz="4" w:space="0" w:color="000000"/>
            </w:tcBorders>
            <w:shd w:val="clear" w:color="auto" w:fill="auto"/>
            <w:vAlign w:val="center"/>
            <w:hideMark/>
          </w:tcPr>
          <w:p w14:paraId="43EEEE40"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1,21</w:t>
            </w:r>
          </w:p>
        </w:tc>
        <w:tc>
          <w:tcPr>
            <w:tcW w:w="1040" w:type="dxa"/>
            <w:tcBorders>
              <w:top w:val="nil"/>
              <w:left w:val="nil"/>
              <w:bottom w:val="single" w:sz="4" w:space="0" w:color="000000"/>
              <w:right w:val="single" w:sz="4" w:space="0" w:color="000000"/>
            </w:tcBorders>
            <w:shd w:val="clear" w:color="auto" w:fill="auto"/>
            <w:vAlign w:val="center"/>
            <w:hideMark/>
          </w:tcPr>
          <w:p w14:paraId="4036EF7B"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-1,20</w:t>
            </w:r>
          </w:p>
        </w:tc>
        <w:tc>
          <w:tcPr>
            <w:tcW w:w="1189" w:type="dxa"/>
            <w:tcBorders>
              <w:top w:val="nil"/>
              <w:left w:val="nil"/>
              <w:bottom w:val="single" w:sz="4" w:space="0" w:color="000000"/>
              <w:right w:val="single" w:sz="4" w:space="0" w:color="000000"/>
            </w:tcBorders>
            <w:shd w:val="clear" w:color="auto" w:fill="auto"/>
            <w:vAlign w:val="center"/>
            <w:hideMark/>
          </w:tcPr>
          <w:p w14:paraId="168E208C"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37,72</w:t>
            </w:r>
          </w:p>
        </w:tc>
        <w:tc>
          <w:tcPr>
            <w:tcW w:w="1189" w:type="dxa"/>
            <w:tcBorders>
              <w:top w:val="nil"/>
              <w:left w:val="nil"/>
              <w:bottom w:val="single" w:sz="4" w:space="0" w:color="000000"/>
              <w:right w:val="single" w:sz="4" w:space="0" w:color="000000"/>
            </w:tcBorders>
            <w:shd w:val="clear" w:color="auto" w:fill="auto"/>
            <w:vAlign w:val="center"/>
            <w:hideMark/>
          </w:tcPr>
          <w:p w14:paraId="65834CAF"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37,69</w:t>
            </w:r>
          </w:p>
        </w:tc>
      </w:tr>
      <w:tr w:rsidR="00E07C21" w:rsidRPr="003C59A3" w14:paraId="099CC1C1" w14:textId="77777777" w:rsidTr="00657D85">
        <w:trPr>
          <w:trHeight w:val="20"/>
          <w:jc w:val="center"/>
        </w:trPr>
        <w:tc>
          <w:tcPr>
            <w:tcW w:w="1695" w:type="dxa"/>
            <w:tcBorders>
              <w:top w:val="nil"/>
              <w:left w:val="single" w:sz="4" w:space="0" w:color="000000"/>
              <w:bottom w:val="single" w:sz="4" w:space="0" w:color="000000"/>
              <w:right w:val="single" w:sz="4" w:space="0" w:color="000000"/>
            </w:tcBorders>
            <w:shd w:val="clear" w:color="auto" w:fill="auto"/>
            <w:vAlign w:val="center"/>
            <w:hideMark/>
          </w:tcPr>
          <w:p w14:paraId="20DF72CE"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прочие сети</w:t>
            </w:r>
          </w:p>
        </w:tc>
        <w:tc>
          <w:tcPr>
            <w:tcW w:w="1339" w:type="dxa"/>
            <w:tcBorders>
              <w:top w:val="nil"/>
              <w:left w:val="nil"/>
              <w:bottom w:val="single" w:sz="4" w:space="0" w:color="000000"/>
              <w:right w:val="single" w:sz="4" w:space="0" w:color="000000"/>
            </w:tcBorders>
            <w:shd w:val="clear" w:color="auto" w:fill="auto"/>
            <w:vAlign w:val="center"/>
            <w:hideMark/>
          </w:tcPr>
          <w:p w14:paraId="37440EE5"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ТК-12 - ввод Гаражи</w:t>
            </w:r>
          </w:p>
        </w:tc>
        <w:tc>
          <w:tcPr>
            <w:tcW w:w="1164" w:type="dxa"/>
            <w:tcBorders>
              <w:top w:val="nil"/>
              <w:left w:val="nil"/>
              <w:bottom w:val="single" w:sz="4" w:space="0" w:color="000000"/>
              <w:right w:val="single" w:sz="4" w:space="0" w:color="000000"/>
            </w:tcBorders>
            <w:shd w:val="clear" w:color="auto" w:fill="auto"/>
            <w:vAlign w:val="center"/>
            <w:hideMark/>
          </w:tcPr>
          <w:p w14:paraId="48FC3AA9"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2022</w:t>
            </w:r>
          </w:p>
        </w:tc>
        <w:tc>
          <w:tcPr>
            <w:tcW w:w="1210" w:type="dxa"/>
            <w:tcBorders>
              <w:top w:val="nil"/>
              <w:left w:val="nil"/>
              <w:bottom w:val="single" w:sz="4" w:space="0" w:color="000000"/>
              <w:right w:val="single" w:sz="4" w:space="0" w:color="000000"/>
            </w:tcBorders>
            <w:shd w:val="clear" w:color="auto" w:fill="auto"/>
            <w:vAlign w:val="center"/>
            <w:hideMark/>
          </w:tcPr>
          <w:p w14:paraId="0F634C93"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7,00</w:t>
            </w:r>
          </w:p>
        </w:tc>
        <w:tc>
          <w:tcPr>
            <w:tcW w:w="1319" w:type="dxa"/>
            <w:tcBorders>
              <w:top w:val="nil"/>
              <w:left w:val="nil"/>
              <w:bottom w:val="single" w:sz="4" w:space="0" w:color="000000"/>
              <w:right w:val="single" w:sz="4" w:space="0" w:color="000000"/>
            </w:tcBorders>
            <w:shd w:val="clear" w:color="auto" w:fill="auto"/>
            <w:vAlign w:val="center"/>
            <w:hideMark/>
          </w:tcPr>
          <w:p w14:paraId="6F7D5B72"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0,04</w:t>
            </w:r>
          </w:p>
        </w:tc>
        <w:tc>
          <w:tcPr>
            <w:tcW w:w="1189" w:type="dxa"/>
            <w:tcBorders>
              <w:top w:val="nil"/>
              <w:left w:val="nil"/>
              <w:bottom w:val="single" w:sz="4" w:space="0" w:color="000000"/>
              <w:right w:val="single" w:sz="4" w:space="0" w:color="000000"/>
            </w:tcBorders>
            <w:shd w:val="clear" w:color="auto" w:fill="auto"/>
            <w:vAlign w:val="center"/>
            <w:hideMark/>
          </w:tcPr>
          <w:p w14:paraId="372A1F86"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0,04</w:t>
            </w:r>
          </w:p>
        </w:tc>
        <w:tc>
          <w:tcPr>
            <w:tcW w:w="1293" w:type="dxa"/>
            <w:tcBorders>
              <w:top w:val="nil"/>
              <w:left w:val="nil"/>
              <w:bottom w:val="single" w:sz="4" w:space="0" w:color="000000"/>
              <w:right w:val="single" w:sz="4" w:space="0" w:color="000000"/>
            </w:tcBorders>
            <w:shd w:val="clear" w:color="auto" w:fill="auto"/>
            <w:vAlign w:val="center"/>
            <w:hideMark/>
          </w:tcPr>
          <w:p w14:paraId="66081BF0"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5,81</w:t>
            </w:r>
          </w:p>
        </w:tc>
        <w:tc>
          <w:tcPr>
            <w:tcW w:w="1233" w:type="dxa"/>
            <w:tcBorders>
              <w:top w:val="nil"/>
              <w:left w:val="nil"/>
              <w:bottom w:val="single" w:sz="4" w:space="0" w:color="000000"/>
              <w:right w:val="single" w:sz="4" w:space="0" w:color="000000"/>
            </w:tcBorders>
            <w:shd w:val="clear" w:color="auto" w:fill="auto"/>
            <w:vAlign w:val="center"/>
            <w:hideMark/>
          </w:tcPr>
          <w:p w14:paraId="6024B23C"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-5,81</w:t>
            </w:r>
          </w:p>
        </w:tc>
        <w:tc>
          <w:tcPr>
            <w:tcW w:w="1043" w:type="dxa"/>
            <w:tcBorders>
              <w:top w:val="nil"/>
              <w:left w:val="nil"/>
              <w:bottom w:val="single" w:sz="4" w:space="0" w:color="000000"/>
              <w:right w:val="single" w:sz="4" w:space="0" w:color="000000"/>
            </w:tcBorders>
            <w:shd w:val="clear" w:color="auto" w:fill="auto"/>
            <w:vAlign w:val="center"/>
            <w:hideMark/>
          </w:tcPr>
          <w:p w14:paraId="7AD67EC9"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1,21</w:t>
            </w:r>
          </w:p>
        </w:tc>
        <w:tc>
          <w:tcPr>
            <w:tcW w:w="1040" w:type="dxa"/>
            <w:tcBorders>
              <w:top w:val="nil"/>
              <w:left w:val="nil"/>
              <w:bottom w:val="single" w:sz="4" w:space="0" w:color="000000"/>
              <w:right w:val="single" w:sz="4" w:space="0" w:color="000000"/>
            </w:tcBorders>
            <w:shd w:val="clear" w:color="auto" w:fill="auto"/>
            <w:vAlign w:val="center"/>
            <w:hideMark/>
          </w:tcPr>
          <w:p w14:paraId="11CAE0CE"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-1,20</w:t>
            </w:r>
          </w:p>
        </w:tc>
        <w:tc>
          <w:tcPr>
            <w:tcW w:w="1189" w:type="dxa"/>
            <w:tcBorders>
              <w:top w:val="nil"/>
              <w:left w:val="nil"/>
              <w:bottom w:val="single" w:sz="4" w:space="0" w:color="000000"/>
              <w:right w:val="single" w:sz="4" w:space="0" w:color="000000"/>
            </w:tcBorders>
            <w:shd w:val="clear" w:color="auto" w:fill="auto"/>
            <w:vAlign w:val="center"/>
            <w:hideMark/>
          </w:tcPr>
          <w:p w14:paraId="2F1EF503"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37,72</w:t>
            </w:r>
          </w:p>
        </w:tc>
        <w:tc>
          <w:tcPr>
            <w:tcW w:w="1189" w:type="dxa"/>
            <w:tcBorders>
              <w:top w:val="nil"/>
              <w:left w:val="nil"/>
              <w:bottom w:val="single" w:sz="4" w:space="0" w:color="000000"/>
              <w:right w:val="single" w:sz="4" w:space="0" w:color="000000"/>
            </w:tcBorders>
            <w:shd w:val="clear" w:color="auto" w:fill="auto"/>
            <w:vAlign w:val="center"/>
            <w:hideMark/>
          </w:tcPr>
          <w:p w14:paraId="51AA3414"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37,70</w:t>
            </w:r>
          </w:p>
        </w:tc>
      </w:tr>
      <w:tr w:rsidR="00E07C21" w:rsidRPr="003C59A3" w14:paraId="643888C3" w14:textId="77777777" w:rsidTr="00657D85">
        <w:trPr>
          <w:trHeight w:val="20"/>
          <w:jc w:val="center"/>
        </w:trPr>
        <w:tc>
          <w:tcPr>
            <w:tcW w:w="1695" w:type="dxa"/>
            <w:tcBorders>
              <w:top w:val="nil"/>
              <w:left w:val="single" w:sz="4" w:space="0" w:color="000000"/>
              <w:bottom w:val="single" w:sz="4" w:space="0" w:color="000000"/>
              <w:right w:val="single" w:sz="4" w:space="0" w:color="000000"/>
            </w:tcBorders>
            <w:shd w:val="clear" w:color="auto" w:fill="auto"/>
            <w:vAlign w:val="center"/>
            <w:hideMark/>
          </w:tcPr>
          <w:p w14:paraId="5DC1BE76"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lastRenderedPageBreak/>
              <w:t>прочие сети</w:t>
            </w:r>
          </w:p>
        </w:tc>
        <w:tc>
          <w:tcPr>
            <w:tcW w:w="1339" w:type="dxa"/>
            <w:tcBorders>
              <w:top w:val="nil"/>
              <w:left w:val="nil"/>
              <w:bottom w:val="single" w:sz="4" w:space="0" w:color="000000"/>
              <w:right w:val="single" w:sz="4" w:space="0" w:color="000000"/>
            </w:tcBorders>
            <w:shd w:val="clear" w:color="auto" w:fill="auto"/>
            <w:vAlign w:val="center"/>
            <w:hideMark/>
          </w:tcPr>
          <w:p w14:paraId="6CB49B4B"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ЗА ТК-12 - ввод Баня (отключен)</w:t>
            </w:r>
          </w:p>
        </w:tc>
        <w:tc>
          <w:tcPr>
            <w:tcW w:w="1164" w:type="dxa"/>
            <w:tcBorders>
              <w:top w:val="nil"/>
              <w:left w:val="nil"/>
              <w:bottom w:val="single" w:sz="4" w:space="0" w:color="000000"/>
              <w:right w:val="single" w:sz="4" w:space="0" w:color="000000"/>
            </w:tcBorders>
            <w:shd w:val="clear" w:color="auto" w:fill="auto"/>
            <w:vAlign w:val="center"/>
            <w:hideMark/>
          </w:tcPr>
          <w:p w14:paraId="67B671B2"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2022</w:t>
            </w:r>
          </w:p>
        </w:tc>
        <w:tc>
          <w:tcPr>
            <w:tcW w:w="1210" w:type="dxa"/>
            <w:tcBorders>
              <w:top w:val="nil"/>
              <w:left w:val="nil"/>
              <w:bottom w:val="single" w:sz="4" w:space="0" w:color="000000"/>
              <w:right w:val="single" w:sz="4" w:space="0" w:color="000000"/>
            </w:tcBorders>
            <w:shd w:val="clear" w:color="auto" w:fill="auto"/>
            <w:vAlign w:val="center"/>
            <w:hideMark/>
          </w:tcPr>
          <w:p w14:paraId="5D34B7C4"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111,00</w:t>
            </w:r>
          </w:p>
        </w:tc>
        <w:tc>
          <w:tcPr>
            <w:tcW w:w="1319" w:type="dxa"/>
            <w:tcBorders>
              <w:top w:val="nil"/>
              <w:left w:val="nil"/>
              <w:bottom w:val="single" w:sz="4" w:space="0" w:color="000000"/>
              <w:right w:val="single" w:sz="4" w:space="0" w:color="000000"/>
            </w:tcBorders>
            <w:shd w:val="clear" w:color="auto" w:fill="auto"/>
            <w:vAlign w:val="center"/>
            <w:hideMark/>
          </w:tcPr>
          <w:p w14:paraId="4A7ACEF1"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0,03</w:t>
            </w:r>
          </w:p>
        </w:tc>
        <w:tc>
          <w:tcPr>
            <w:tcW w:w="1189" w:type="dxa"/>
            <w:tcBorders>
              <w:top w:val="nil"/>
              <w:left w:val="nil"/>
              <w:bottom w:val="single" w:sz="4" w:space="0" w:color="000000"/>
              <w:right w:val="single" w:sz="4" w:space="0" w:color="000000"/>
            </w:tcBorders>
            <w:shd w:val="clear" w:color="auto" w:fill="auto"/>
            <w:vAlign w:val="center"/>
            <w:hideMark/>
          </w:tcPr>
          <w:p w14:paraId="6461CD3D"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0,03</w:t>
            </w:r>
          </w:p>
        </w:tc>
        <w:tc>
          <w:tcPr>
            <w:tcW w:w="1293" w:type="dxa"/>
            <w:tcBorders>
              <w:top w:val="nil"/>
              <w:left w:val="nil"/>
              <w:bottom w:val="single" w:sz="4" w:space="0" w:color="000000"/>
              <w:right w:val="single" w:sz="4" w:space="0" w:color="000000"/>
            </w:tcBorders>
            <w:shd w:val="clear" w:color="auto" w:fill="auto"/>
            <w:vAlign w:val="center"/>
            <w:hideMark/>
          </w:tcPr>
          <w:p w14:paraId="170B8743"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0,00</w:t>
            </w:r>
          </w:p>
        </w:tc>
        <w:tc>
          <w:tcPr>
            <w:tcW w:w="1233" w:type="dxa"/>
            <w:tcBorders>
              <w:top w:val="nil"/>
              <w:left w:val="nil"/>
              <w:bottom w:val="single" w:sz="4" w:space="0" w:color="000000"/>
              <w:right w:val="single" w:sz="4" w:space="0" w:color="000000"/>
            </w:tcBorders>
            <w:shd w:val="clear" w:color="auto" w:fill="auto"/>
            <w:vAlign w:val="center"/>
            <w:hideMark/>
          </w:tcPr>
          <w:p w14:paraId="3050D09C"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0,00</w:t>
            </w:r>
          </w:p>
        </w:tc>
        <w:tc>
          <w:tcPr>
            <w:tcW w:w="1043" w:type="dxa"/>
            <w:tcBorders>
              <w:top w:val="nil"/>
              <w:left w:val="nil"/>
              <w:bottom w:val="single" w:sz="4" w:space="0" w:color="000000"/>
              <w:right w:val="single" w:sz="4" w:space="0" w:color="000000"/>
            </w:tcBorders>
            <w:shd w:val="clear" w:color="auto" w:fill="auto"/>
            <w:vAlign w:val="center"/>
            <w:hideMark/>
          </w:tcPr>
          <w:p w14:paraId="275FBE26"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0,00</w:t>
            </w:r>
          </w:p>
        </w:tc>
        <w:tc>
          <w:tcPr>
            <w:tcW w:w="1040" w:type="dxa"/>
            <w:tcBorders>
              <w:top w:val="nil"/>
              <w:left w:val="nil"/>
              <w:bottom w:val="single" w:sz="4" w:space="0" w:color="000000"/>
              <w:right w:val="single" w:sz="4" w:space="0" w:color="000000"/>
            </w:tcBorders>
            <w:shd w:val="clear" w:color="auto" w:fill="auto"/>
            <w:vAlign w:val="center"/>
            <w:hideMark/>
          </w:tcPr>
          <w:p w14:paraId="1F0E8A9A"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0,00</w:t>
            </w:r>
          </w:p>
        </w:tc>
        <w:tc>
          <w:tcPr>
            <w:tcW w:w="1189" w:type="dxa"/>
            <w:tcBorders>
              <w:top w:val="nil"/>
              <w:left w:val="nil"/>
              <w:bottom w:val="single" w:sz="4" w:space="0" w:color="000000"/>
              <w:right w:val="single" w:sz="4" w:space="0" w:color="000000"/>
            </w:tcBorders>
            <w:shd w:val="clear" w:color="auto" w:fill="auto"/>
            <w:vAlign w:val="center"/>
            <w:hideMark/>
          </w:tcPr>
          <w:p w14:paraId="0BE804C6"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0,00</w:t>
            </w:r>
          </w:p>
        </w:tc>
        <w:tc>
          <w:tcPr>
            <w:tcW w:w="1189" w:type="dxa"/>
            <w:tcBorders>
              <w:top w:val="nil"/>
              <w:left w:val="nil"/>
              <w:bottom w:val="single" w:sz="4" w:space="0" w:color="000000"/>
              <w:right w:val="single" w:sz="4" w:space="0" w:color="000000"/>
            </w:tcBorders>
            <w:shd w:val="clear" w:color="auto" w:fill="auto"/>
            <w:vAlign w:val="center"/>
            <w:hideMark/>
          </w:tcPr>
          <w:p w14:paraId="5F0BD6B3"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0,00</w:t>
            </w:r>
          </w:p>
        </w:tc>
      </w:tr>
      <w:tr w:rsidR="00E07C21" w:rsidRPr="003C59A3" w14:paraId="49610B2C" w14:textId="77777777" w:rsidTr="00657D85">
        <w:trPr>
          <w:trHeight w:val="20"/>
          <w:jc w:val="center"/>
        </w:trPr>
        <w:tc>
          <w:tcPr>
            <w:tcW w:w="1695" w:type="dxa"/>
            <w:tcBorders>
              <w:top w:val="nil"/>
              <w:left w:val="single" w:sz="4" w:space="0" w:color="000000"/>
              <w:bottom w:val="single" w:sz="4" w:space="0" w:color="000000"/>
              <w:right w:val="single" w:sz="4" w:space="0" w:color="000000"/>
            </w:tcBorders>
            <w:shd w:val="clear" w:color="auto" w:fill="auto"/>
            <w:vAlign w:val="center"/>
            <w:hideMark/>
          </w:tcPr>
          <w:p w14:paraId="67E384B8"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концессионные сети</w:t>
            </w:r>
          </w:p>
        </w:tc>
        <w:tc>
          <w:tcPr>
            <w:tcW w:w="1339" w:type="dxa"/>
            <w:tcBorders>
              <w:top w:val="nil"/>
              <w:left w:val="nil"/>
              <w:bottom w:val="single" w:sz="4" w:space="0" w:color="000000"/>
              <w:right w:val="single" w:sz="4" w:space="0" w:color="000000"/>
            </w:tcBorders>
            <w:shd w:val="clear" w:color="auto" w:fill="auto"/>
            <w:vAlign w:val="center"/>
            <w:hideMark/>
          </w:tcPr>
          <w:p w14:paraId="1E67658E"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ТК-1 - ТК-2</w:t>
            </w:r>
          </w:p>
        </w:tc>
        <w:tc>
          <w:tcPr>
            <w:tcW w:w="1164" w:type="dxa"/>
            <w:tcBorders>
              <w:top w:val="nil"/>
              <w:left w:val="nil"/>
              <w:bottom w:val="single" w:sz="4" w:space="0" w:color="000000"/>
              <w:right w:val="single" w:sz="4" w:space="0" w:color="000000"/>
            </w:tcBorders>
            <w:shd w:val="clear" w:color="auto" w:fill="auto"/>
            <w:vAlign w:val="center"/>
            <w:hideMark/>
          </w:tcPr>
          <w:p w14:paraId="7FAFC2D6"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2021</w:t>
            </w:r>
          </w:p>
        </w:tc>
        <w:tc>
          <w:tcPr>
            <w:tcW w:w="1210" w:type="dxa"/>
            <w:tcBorders>
              <w:top w:val="nil"/>
              <w:left w:val="nil"/>
              <w:bottom w:val="single" w:sz="4" w:space="0" w:color="000000"/>
              <w:right w:val="single" w:sz="4" w:space="0" w:color="000000"/>
            </w:tcBorders>
            <w:shd w:val="clear" w:color="auto" w:fill="auto"/>
            <w:vAlign w:val="center"/>
            <w:hideMark/>
          </w:tcPr>
          <w:p w14:paraId="14D28C2C"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24,00</w:t>
            </w:r>
          </w:p>
        </w:tc>
        <w:tc>
          <w:tcPr>
            <w:tcW w:w="1319" w:type="dxa"/>
            <w:tcBorders>
              <w:top w:val="nil"/>
              <w:left w:val="nil"/>
              <w:bottom w:val="single" w:sz="4" w:space="0" w:color="000000"/>
              <w:right w:val="single" w:sz="4" w:space="0" w:color="000000"/>
            </w:tcBorders>
            <w:shd w:val="clear" w:color="auto" w:fill="auto"/>
            <w:vAlign w:val="center"/>
            <w:hideMark/>
          </w:tcPr>
          <w:p w14:paraId="6C583458"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0,08</w:t>
            </w:r>
          </w:p>
        </w:tc>
        <w:tc>
          <w:tcPr>
            <w:tcW w:w="1189" w:type="dxa"/>
            <w:tcBorders>
              <w:top w:val="nil"/>
              <w:left w:val="nil"/>
              <w:bottom w:val="single" w:sz="4" w:space="0" w:color="000000"/>
              <w:right w:val="single" w:sz="4" w:space="0" w:color="000000"/>
            </w:tcBorders>
            <w:shd w:val="clear" w:color="auto" w:fill="auto"/>
            <w:vAlign w:val="center"/>
            <w:hideMark/>
          </w:tcPr>
          <w:p w14:paraId="0EDD154C"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0,08</w:t>
            </w:r>
          </w:p>
        </w:tc>
        <w:tc>
          <w:tcPr>
            <w:tcW w:w="1293" w:type="dxa"/>
            <w:tcBorders>
              <w:top w:val="nil"/>
              <w:left w:val="nil"/>
              <w:bottom w:val="single" w:sz="4" w:space="0" w:color="000000"/>
              <w:right w:val="single" w:sz="4" w:space="0" w:color="000000"/>
            </w:tcBorders>
            <w:shd w:val="clear" w:color="auto" w:fill="auto"/>
            <w:vAlign w:val="center"/>
            <w:hideMark/>
          </w:tcPr>
          <w:p w14:paraId="5286CBDE"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30,62</w:t>
            </w:r>
          </w:p>
        </w:tc>
        <w:tc>
          <w:tcPr>
            <w:tcW w:w="1233" w:type="dxa"/>
            <w:tcBorders>
              <w:top w:val="nil"/>
              <w:left w:val="nil"/>
              <w:bottom w:val="single" w:sz="4" w:space="0" w:color="000000"/>
              <w:right w:val="single" w:sz="4" w:space="0" w:color="000000"/>
            </w:tcBorders>
            <w:shd w:val="clear" w:color="auto" w:fill="auto"/>
            <w:vAlign w:val="center"/>
            <w:hideMark/>
          </w:tcPr>
          <w:p w14:paraId="1847D386"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-30,59</w:t>
            </w:r>
          </w:p>
        </w:tc>
        <w:tc>
          <w:tcPr>
            <w:tcW w:w="1043" w:type="dxa"/>
            <w:tcBorders>
              <w:top w:val="nil"/>
              <w:left w:val="nil"/>
              <w:bottom w:val="single" w:sz="4" w:space="0" w:color="000000"/>
              <w:right w:val="single" w:sz="4" w:space="0" w:color="000000"/>
            </w:tcBorders>
            <w:shd w:val="clear" w:color="auto" w:fill="auto"/>
            <w:vAlign w:val="center"/>
            <w:hideMark/>
          </w:tcPr>
          <w:p w14:paraId="168A8749"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1,67</w:t>
            </w:r>
          </w:p>
        </w:tc>
        <w:tc>
          <w:tcPr>
            <w:tcW w:w="1040" w:type="dxa"/>
            <w:tcBorders>
              <w:top w:val="nil"/>
              <w:left w:val="nil"/>
              <w:bottom w:val="single" w:sz="4" w:space="0" w:color="000000"/>
              <w:right w:val="single" w:sz="4" w:space="0" w:color="000000"/>
            </w:tcBorders>
            <w:shd w:val="clear" w:color="auto" w:fill="auto"/>
            <w:vAlign w:val="center"/>
            <w:hideMark/>
          </w:tcPr>
          <w:p w14:paraId="5B74B98F"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-1,66</w:t>
            </w:r>
          </w:p>
        </w:tc>
        <w:tc>
          <w:tcPr>
            <w:tcW w:w="1189" w:type="dxa"/>
            <w:tcBorders>
              <w:top w:val="nil"/>
              <w:left w:val="nil"/>
              <w:bottom w:val="single" w:sz="4" w:space="0" w:color="000000"/>
              <w:right w:val="single" w:sz="4" w:space="0" w:color="000000"/>
            </w:tcBorders>
            <w:shd w:val="clear" w:color="auto" w:fill="auto"/>
            <w:vAlign w:val="center"/>
            <w:hideMark/>
          </w:tcPr>
          <w:p w14:paraId="27FF8C13"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41,95</w:t>
            </w:r>
          </w:p>
        </w:tc>
        <w:tc>
          <w:tcPr>
            <w:tcW w:w="1189" w:type="dxa"/>
            <w:tcBorders>
              <w:top w:val="nil"/>
              <w:left w:val="nil"/>
              <w:bottom w:val="single" w:sz="4" w:space="0" w:color="000000"/>
              <w:right w:val="single" w:sz="4" w:space="0" w:color="000000"/>
            </w:tcBorders>
            <w:shd w:val="clear" w:color="auto" w:fill="auto"/>
            <w:vAlign w:val="center"/>
            <w:hideMark/>
          </w:tcPr>
          <w:p w14:paraId="11AD88AD"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41,71</w:t>
            </w:r>
          </w:p>
        </w:tc>
      </w:tr>
      <w:tr w:rsidR="00E07C21" w:rsidRPr="003C59A3" w14:paraId="740F1D42" w14:textId="77777777" w:rsidTr="00657D85">
        <w:trPr>
          <w:trHeight w:val="20"/>
          <w:jc w:val="center"/>
        </w:trPr>
        <w:tc>
          <w:tcPr>
            <w:tcW w:w="1695" w:type="dxa"/>
            <w:tcBorders>
              <w:top w:val="nil"/>
              <w:left w:val="single" w:sz="4" w:space="0" w:color="000000"/>
              <w:bottom w:val="single" w:sz="4" w:space="0" w:color="000000"/>
              <w:right w:val="single" w:sz="4" w:space="0" w:color="000000"/>
            </w:tcBorders>
            <w:shd w:val="clear" w:color="auto" w:fill="auto"/>
            <w:vAlign w:val="center"/>
            <w:hideMark/>
          </w:tcPr>
          <w:p w14:paraId="2AF664E9"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прочие сети</w:t>
            </w:r>
          </w:p>
        </w:tc>
        <w:tc>
          <w:tcPr>
            <w:tcW w:w="1339" w:type="dxa"/>
            <w:tcBorders>
              <w:top w:val="nil"/>
              <w:left w:val="nil"/>
              <w:bottom w:val="single" w:sz="4" w:space="0" w:color="000000"/>
              <w:right w:val="single" w:sz="4" w:space="0" w:color="000000"/>
            </w:tcBorders>
            <w:shd w:val="clear" w:color="auto" w:fill="auto"/>
            <w:vAlign w:val="center"/>
            <w:hideMark/>
          </w:tcPr>
          <w:p w14:paraId="498A14E3"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ЗА ТК-2 - ТК-10</w:t>
            </w:r>
          </w:p>
        </w:tc>
        <w:tc>
          <w:tcPr>
            <w:tcW w:w="1164" w:type="dxa"/>
            <w:tcBorders>
              <w:top w:val="nil"/>
              <w:left w:val="nil"/>
              <w:bottom w:val="single" w:sz="4" w:space="0" w:color="000000"/>
              <w:right w:val="single" w:sz="4" w:space="0" w:color="000000"/>
            </w:tcBorders>
            <w:shd w:val="clear" w:color="auto" w:fill="auto"/>
            <w:vAlign w:val="center"/>
            <w:hideMark/>
          </w:tcPr>
          <w:p w14:paraId="515024ED"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2021</w:t>
            </w:r>
          </w:p>
        </w:tc>
        <w:tc>
          <w:tcPr>
            <w:tcW w:w="1210" w:type="dxa"/>
            <w:tcBorders>
              <w:top w:val="nil"/>
              <w:left w:val="nil"/>
              <w:bottom w:val="single" w:sz="4" w:space="0" w:color="000000"/>
              <w:right w:val="single" w:sz="4" w:space="0" w:color="000000"/>
            </w:tcBorders>
            <w:shd w:val="clear" w:color="auto" w:fill="auto"/>
            <w:vAlign w:val="center"/>
            <w:hideMark/>
          </w:tcPr>
          <w:p w14:paraId="0AA5777C"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176,10</w:t>
            </w:r>
          </w:p>
        </w:tc>
        <w:tc>
          <w:tcPr>
            <w:tcW w:w="1319" w:type="dxa"/>
            <w:tcBorders>
              <w:top w:val="nil"/>
              <w:left w:val="nil"/>
              <w:bottom w:val="single" w:sz="4" w:space="0" w:color="000000"/>
              <w:right w:val="single" w:sz="4" w:space="0" w:color="000000"/>
            </w:tcBorders>
            <w:shd w:val="clear" w:color="auto" w:fill="auto"/>
            <w:vAlign w:val="center"/>
            <w:hideMark/>
          </w:tcPr>
          <w:p w14:paraId="08E58C4B"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0,08</w:t>
            </w:r>
          </w:p>
        </w:tc>
        <w:tc>
          <w:tcPr>
            <w:tcW w:w="1189" w:type="dxa"/>
            <w:tcBorders>
              <w:top w:val="nil"/>
              <w:left w:val="nil"/>
              <w:bottom w:val="single" w:sz="4" w:space="0" w:color="000000"/>
              <w:right w:val="single" w:sz="4" w:space="0" w:color="000000"/>
            </w:tcBorders>
            <w:shd w:val="clear" w:color="auto" w:fill="auto"/>
            <w:vAlign w:val="center"/>
            <w:hideMark/>
          </w:tcPr>
          <w:p w14:paraId="6943CE38"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0,08</w:t>
            </w:r>
          </w:p>
        </w:tc>
        <w:tc>
          <w:tcPr>
            <w:tcW w:w="1293" w:type="dxa"/>
            <w:tcBorders>
              <w:top w:val="nil"/>
              <w:left w:val="nil"/>
              <w:bottom w:val="single" w:sz="4" w:space="0" w:color="000000"/>
              <w:right w:val="single" w:sz="4" w:space="0" w:color="000000"/>
            </w:tcBorders>
            <w:shd w:val="clear" w:color="auto" w:fill="auto"/>
            <w:vAlign w:val="center"/>
            <w:hideMark/>
          </w:tcPr>
          <w:p w14:paraId="694B244A"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8,14</w:t>
            </w:r>
          </w:p>
        </w:tc>
        <w:tc>
          <w:tcPr>
            <w:tcW w:w="1233" w:type="dxa"/>
            <w:tcBorders>
              <w:top w:val="nil"/>
              <w:left w:val="nil"/>
              <w:bottom w:val="single" w:sz="4" w:space="0" w:color="000000"/>
              <w:right w:val="single" w:sz="4" w:space="0" w:color="000000"/>
            </w:tcBorders>
            <w:shd w:val="clear" w:color="auto" w:fill="auto"/>
            <w:vAlign w:val="center"/>
            <w:hideMark/>
          </w:tcPr>
          <w:p w14:paraId="02BC24F2"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-8,13</w:t>
            </w:r>
          </w:p>
        </w:tc>
        <w:tc>
          <w:tcPr>
            <w:tcW w:w="1043" w:type="dxa"/>
            <w:tcBorders>
              <w:top w:val="nil"/>
              <w:left w:val="nil"/>
              <w:bottom w:val="single" w:sz="4" w:space="0" w:color="000000"/>
              <w:right w:val="single" w:sz="4" w:space="0" w:color="000000"/>
            </w:tcBorders>
            <w:shd w:val="clear" w:color="auto" w:fill="auto"/>
            <w:vAlign w:val="center"/>
            <w:hideMark/>
          </w:tcPr>
          <w:p w14:paraId="06E20746"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0,44</w:t>
            </w:r>
          </w:p>
        </w:tc>
        <w:tc>
          <w:tcPr>
            <w:tcW w:w="1040" w:type="dxa"/>
            <w:tcBorders>
              <w:top w:val="nil"/>
              <w:left w:val="nil"/>
              <w:bottom w:val="single" w:sz="4" w:space="0" w:color="000000"/>
              <w:right w:val="single" w:sz="4" w:space="0" w:color="000000"/>
            </w:tcBorders>
            <w:shd w:val="clear" w:color="auto" w:fill="auto"/>
            <w:vAlign w:val="center"/>
            <w:hideMark/>
          </w:tcPr>
          <w:p w14:paraId="283DB41E"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-0,44</w:t>
            </w:r>
          </w:p>
        </w:tc>
        <w:tc>
          <w:tcPr>
            <w:tcW w:w="1189" w:type="dxa"/>
            <w:tcBorders>
              <w:top w:val="nil"/>
              <w:left w:val="nil"/>
              <w:bottom w:val="single" w:sz="4" w:space="0" w:color="000000"/>
              <w:right w:val="single" w:sz="4" w:space="0" w:color="000000"/>
            </w:tcBorders>
            <w:shd w:val="clear" w:color="auto" w:fill="auto"/>
            <w:vAlign w:val="center"/>
            <w:hideMark/>
          </w:tcPr>
          <w:p w14:paraId="6233A965"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3,08</w:t>
            </w:r>
          </w:p>
        </w:tc>
        <w:tc>
          <w:tcPr>
            <w:tcW w:w="1189" w:type="dxa"/>
            <w:tcBorders>
              <w:top w:val="nil"/>
              <w:left w:val="nil"/>
              <w:bottom w:val="single" w:sz="4" w:space="0" w:color="000000"/>
              <w:right w:val="single" w:sz="4" w:space="0" w:color="000000"/>
            </w:tcBorders>
            <w:shd w:val="clear" w:color="auto" w:fill="auto"/>
            <w:vAlign w:val="center"/>
            <w:hideMark/>
          </w:tcPr>
          <w:p w14:paraId="72F675B9"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3,07</w:t>
            </w:r>
          </w:p>
        </w:tc>
      </w:tr>
      <w:tr w:rsidR="00E07C21" w:rsidRPr="003C59A3" w14:paraId="3EE6054E" w14:textId="77777777" w:rsidTr="00657D85">
        <w:trPr>
          <w:trHeight w:val="20"/>
          <w:jc w:val="center"/>
        </w:trPr>
        <w:tc>
          <w:tcPr>
            <w:tcW w:w="1695" w:type="dxa"/>
            <w:tcBorders>
              <w:top w:val="nil"/>
              <w:left w:val="single" w:sz="4" w:space="0" w:color="000000"/>
              <w:bottom w:val="single" w:sz="4" w:space="0" w:color="000000"/>
              <w:right w:val="single" w:sz="4" w:space="0" w:color="000000"/>
            </w:tcBorders>
            <w:shd w:val="clear" w:color="auto" w:fill="auto"/>
            <w:vAlign w:val="center"/>
            <w:hideMark/>
          </w:tcPr>
          <w:p w14:paraId="02E27247"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прочие сети</w:t>
            </w:r>
          </w:p>
        </w:tc>
        <w:tc>
          <w:tcPr>
            <w:tcW w:w="1339" w:type="dxa"/>
            <w:tcBorders>
              <w:top w:val="nil"/>
              <w:left w:val="nil"/>
              <w:bottom w:val="single" w:sz="4" w:space="0" w:color="000000"/>
              <w:right w:val="single" w:sz="4" w:space="0" w:color="000000"/>
            </w:tcBorders>
            <w:shd w:val="clear" w:color="auto" w:fill="auto"/>
            <w:vAlign w:val="center"/>
            <w:hideMark/>
          </w:tcPr>
          <w:p w14:paraId="4446C6AA" w14:textId="77777777" w:rsidR="00E07C21" w:rsidRDefault="00E07C21" w:rsidP="00657D85">
            <w:pPr>
              <w:widowControl/>
              <w:autoSpaceDE/>
              <w:autoSpaceDN/>
              <w:jc w:val="center"/>
              <w:rPr>
                <w:color w:val="000000"/>
                <w:sz w:val="20"/>
                <w:szCs w:val="20"/>
                <w:lang w:bidi="ar-SA"/>
              </w:rPr>
            </w:pPr>
            <w:r w:rsidRPr="003C59A3">
              <w:rPr>
                <w:color w:val="000000"/>
                <w:sz w:val="20"/>
                <w:szCs w:val="20"/>
                <w:lang w:bidi="ar-SA"/>
              </w:rPr>
              <w:t xml:space="preserve">ЗА ТК-10 - ввод Гостиница (дом охотника </w:t>
            </w:r>
          </w:p>
          <w:p w14:paraId="6A403C6D"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w:t>
            </w:r>
            <w:r>
              <w:rPr>
                <w:color w:val="000000"/>
                <w:sz w:val="20"/>
                <w:szCs w:val="20"/>
                <w:lang w:bidi="ar-SA"/>
              </w:rPr>
              <w:t xml:space="preserve"> </w:t>
            </w:r>
            <w:r w:rsidRPr="003C59A3">
              <w:rPr>
                <w:color w:val="000000"/>
                <w:sz w:val="20"/>
                <w:szCs w:val="20"/>
                <w:lang w:bidi="ar-SA"/>
              </w:rPr>
              <w:t>2)</w:t>
            </w:r>
          </w:p>
        </w:tc>
        <w:tc>
          <w:tcPr>
            <w:tcW w:w="1164" w:type="dxa"/>
            <w:tcBorders>
              <w:top w:val="nil"/>
              <w:left w:val="nil"/>
              <w:bottom w:val="single" w:sz="4" w:space="0" w:color="000000"/>
              <w:right w:val="single" w:sz="4" w:space="0" w:color="000000"/>
            </w:tcBorders>
            <w:shd w:val="clear" w:color="auto" w:fill="auto"/>
            <w:vAlign w:val="center"/>
            <w:hideMark/>
          </w:tcPr>
          <w:p w14:paraId="3D5B1C2E"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2021</w:t>
            </w:r>
          </w:p>
        </w:tc>
        <w:tc>
          <w:tcPr>
            <w:tcW w:w="1210" w:type="dxa"/>
            <w:tcBorders>
              <w:top w:val="nil"/>
              <w:left w:val="nil"/>
              <w:bottom w:val="single" w:sz="4" w:space="0" w:color="000000"/>
              <w:right w:val="single" w:sz="4" w:space="0" w:color="000000"/>
            </w:tcBorders>
            <w:shd w:val="clear" w:color="auto" w:fill="auto"/>
            <w:vAlign w:val="center"/>
            <w:hideMark/>
          </w:tcPr>
          <w:p w14:paraId="6B54F0D7"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41,10</w:t>
            </w:r>
          </w:p>
        </w:tc>
        <w:tc>
          <w:tcPr>
            <w:tcW w:w="1319" w:type="dxa"/>
            <w:tcBorders>
              <w:top w:val="nil"/>
              <w:left w:val="nil"/>
              <w:bottom w:val="single" w:sz="4" w:space="0" w:color="000000"/>
              <w:right w:val="single" w:sz="4" w:space="0" w:color="000000"/>
            </w:tcBorders>
            <w:shd w:val="clear" w:color="auto" w:fill="auto"/>
            <w:vAlign w:val="center"/>
            <w:hideMark/>
          </w:tcPr>
          <w:p w14:paraId="34A86A08"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0,05</w:t>
            </w:r>
          </w:p>
        </w:tc>
        <w:tc>
          <w:tcPr>
            <w:tcW w:w="1189" w:type="dxa"/>
            <w:tcBorders>
              <w:top w:val="nil"/>
              <w:left w:val="nil"/>
              <w:bottom w:val="single" w:sz="4" w:space="0" w:color="000000"/>
              <w:right w:val="single" w:sz="4" w:space="0" w:color="000000"/>
            </w:tcBorders>
            <w:shd w:val="clear" w:color="auto" w:fill="auto"/>
            <w:vAlign w:val="center"/>
            <w:hideMark/>
          </w:tcPr>
          <w:p w14:paraId="3BF88D8C"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0,05</w:t>
            </w:r>
          </w:p>
        </w:tc>
        <w:tc>
          <w:tcPr>
            <w:tcW w:w="1293" w:type="dxa"/>
            <w:tcBorders>
              <w:top w:val="nil"/>
              <w:left w:val="nil"/>
              <w:bottom w:val="single" w:sz="4" w:space="0" w:color="000000"/>
              <w:right w:val="single" w:sz="4" w:space="0" w:color="000000"/>
            </w:tcBorders>
            <w:shd w:val="clear" w:color="auto" w:fill="auto"/>
            <w:vAlign w:val="center"/>
            <w:hideMark/>
          </w:tcPr>
          <w:p w14:paraId="495B0921"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2,05</w:t>
            </w:r>
          </w:p>
        </w:tc>
        <w:tc>
          <w:tcPr>
            <w:tcW w:w="1233" w:type="dxa"/>
            <w:tcBorders>
              <w:top w:val="nil"/>
              <w:left w:val="nil"/>
              <w:bottom w:val="single" w:sz="4" w:space="0" w:color="000000"/>
              <w:right w:val="single" w:sz="4" w:space="0" w:color="000000"/>
            </w:tcBorders>
            <w:shd w:val="clear" w:color="auto" w:fill="auto"/>
            <w:vAlign w:val="center"/>
            <w:hideMark/>
          </w:tcPr>
          <w:p w14:paraId="447A0597"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-2,05</w:t>
            </w:r>
          </w:p>
        </w:tc>
        <w:tc>
          <w:tcPr>
            <w:tcW w:w="1043" w:type="dxa"/>
            <w:tcBorders>
              <w:top w:val="nil"/>
              <w:left w:val="nil"/>
              <w:bottom w:val="single" w:sz="4" w:space="0" w:color="000000"/>
              <w:right w:val="single" w:sz="4" w:space="0" w:color="000000"/>
            </w:tcBorders>
            <w:shd w:val="clear" w:color="auto" w:fill="auto"/>
            <w:vAlign w:val="center"/>
            <w:hideMark/>
          </w:tcPr>
          <w:p w14:paraId="18353A17"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0,30</w:t>
            </w:r>
          </w:p>
        </w:tc>
        <w:tc>
          <w:tcPr>
            <w:tcW w:w="1040" w:type="dxa"/>
            <w:tcBorders>
              <w:top w:val="nil"/>
              <w:left w:val="nil"/>
              <w:bottom w:val="single" w:sz="4" w:space="0" w:color="000000"/>
              <w:right w:val="single" w:sz="4" w:space="0" w:color="000000"/>
            </w:tcBorders>
            <w:shd w:val="clear" w:color="auto" w:fill="auto"/>
            <w:vAlign w:val="center"/>
            <w:hideMark/>
          </w:tcPr>
          <w:p w14:paraId="4D023BBA"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-0,30</w:t>
            </w:r>
          </w:p>
        </w:tc>
        <w:tc>
          <w:tcPr>
            <w:tcW w:w="1189" w:type="dxa"/>
            <w:tcBorders>
              <w:top w:val="nil"/>
              <w:left w:val="nil"/>
              <w:bottom w:val="single" w:sz="4" w:space="0" w:color="000000"/>
              <w:right w:val="single" w:sz="4" w:space="0" w:color="000000"/>
            </w:tcBorders>
            <w:shd w:val="clear" w:color="auto" w:fill="auto"/>
            <w:vAlign w:val="center"/>
            <w:hideMark/>
          </w:tcPr>
          <w:p w14:paraId="69BA3153"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2,73</w:t>
            </w:r>
          </w:p>
        </w:tc>
        <w:tc>
          <w:tcPr>
            <w:tcW w:w="1189" w:type="dxa"/>
            <w:tcBorders>
              <w:top w:val="nil"/>
              <w:left w:val="nil"/>
              <w:bottom w:val="single" w:sz="4" w:space="0" w:color="000000"/>
              <w:right w:val="single" w:sz="4" w:space="0" w:color="000000"/>
            </w:tcBorders>
            <w:shd w:val="clear" w:color="auto" w:fill="auto"/>
            <w:vAlign w:val="center"/>
            <w:hideMark/>
          </w:tcPr>
          <w:p w14:paraId="2703266E"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2,73</w:t>
            </w:r>
          </w:p>
        </w:tc>
      </w:tr>
      <w:tr w:rsidR="00E07C21" w:rsidRPr="003C59A3" w14:paraId="1870AD70" w14:textId="77777777" w:rsidTr="00657D85">
        <w:trPr>
          <w:trHeight w:val="20"/>
          <w:jc w:val="center"/>
        </w:trPr>
        <w:tc>
          <w:tcPr>
            <w:tcW w:w="1695" w:type="dxa"/>
            <w:tcBorders>
              <w:top w:val="nil"/>
              <w:left w:val="single" w:sz="4" w:space="0" w:color="000000"/>
              <w:bottom w:val="single" w:sz="4" w:space="0" w:color="000000"/>
              <w:right w:val="single" w:sz="4" w:space="0" w:color="000000"/>
            </w:tcBorders>
            <w:shd w:val="clear" w:color="auto" w:fill="auto"/>
            <w:vAlign w:val="center"/>
            <w:hideMark/>
          </w:tcPr>
          <w:p w14:paraId="196655C8"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прочие сети</w:t>
            </w:r>
          </w:p>
        </w:tc>
        <w:tc>
          <w:tcPr>
            <w:tcW w:w="1339" w:type="dxa"/>
            <w:tcBorders>
              <w:top w:val="nil"/>
              <w:left w:val="nil"/>
              <w:bottom w:val="single" w:sz="4" w:space="0" w:color="000000"/>
              <w:right w:val="single" w:sz="4" w:space="0" w:color="000000"/>
            </w:tcBorders>
            <w:shd w:val="clear" w:color="auto" w:fill="auto"/>
            <w:vAlign w:val="center"/>
            <w:hideMark/>
          </w:tcPr>
          <w:p w14:paraId="05F5A856"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ЗА ТК-10 - Уз. 1</w:t>
            </w:r>
          </w:p>
        </w:tc>
        <w:tc>
          <w:tcPr>
            <w:tcW w:w="1164" w:type="dxa"/>
            <w:tcBorders>
              <w:top w:val="nil"/>
              <w:left w:val="nil"/>
              <w:bottom w:val="single" w:sz="4" w:space="0" w:color="000000"/>
              <w:right w:val="single" w:sz="4" w:space="0" w:color="000000"/>
            </w:tcBorders>
            <w:shd w:val="clear" w:color="auto" w:fill="auto"/>
            <w:vAlign w:val="center"/>
            <w:hideMark/>
          </w:tcPr>
          <w:p w14:paraId="3C479414"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2021</w:t>
            </w:r>
          </w:p>
        </w:tc>
        <w:tc>
          <w:tcPr>
            <w:tcW w:w="1210" w:type="dxa"/>
            <w:tcBorders>
              <w:top w:val="nil"/>
              <w:left w:val="nil"/>
              <w:bottom w:val="single" w:sz="4" w:space="0" w:color="000000"/>
              <w:right w:val="single" w:sz="4" w:space="0" w:color="000000"/>
            </w:tcBorders>
            <w:shd w:val="clear" w:color="auto" w:fill="auto"/>
            <w:vAlign w:val="center"/>
            <w:hideMark/>
          </w:tcPr>
          <w:p w14:paraId="21089CE2"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65,40</w:t>
            </w:r>
          </w:p>
        </w:tc>
        <w:tc>
          <w:tcPr>
            <w:tcW w:w="1319" w:type="dxa"/>
            <w:tcBorders>
              <w:top w:val="nil"/>
              <w:left w:val="nil"/>
              <w:bottom w:val="single" w:sz="4" w:space="0" w:color="000000"/>
              <w:right w:val="single" w:sz="4" w:space="0" w:color="000000"/>
            </w:tcBorders>
            <w:shd w:val="clear" w:color="auto" w:fill="auto"/>
            <w:vAlign w:val="center"/>
            <w:hideMark/>
          </w:tcPr>
          <w:p w14:paraId="627746DE"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0,08</w:t>
            </w:r>
          </w:p>
        </w:tc>
        <w:tc>
          <w:tcPr>
            <w:tcW w:w="1189" w:type="dxa"/>
            <w:tcBorders>
              <w:top w:val="nil"/>
              <w:left w:val="nil"/>
              <w:bottom w:val="single" w:sz="4" w:space="0" w:color="000000"/>
              <w:right w:val="single" w:sz="4" w:space="0" w:color="000000"/>
            </w:tcBorders>
            <w:shd w:val="clear" w:color="auto" w:fill="auto"/>
            <w:vAlign w:val="center"/>
            <w:hideMark/>
          </w:tcPr>
          <w:p w14:paraId="14E69867"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0,08</w:t>
            </w:r>
          </w:p>
        </w:tc>
        <w:tc>
          <w:tcPr>
            <w:tcW w:w="1293" w:type="dxa"/>
            <w:tcBorders>
              <w:top w:val="nil"/>
              <w:left w:val="nil"/>
              <w:bottom w:val="single" w:sz="4" w:space="0" w:color="000000"/>
              <w:right w:val="single" w:sz="4" w:space="0" w:color="000000"/>
            </w:tcBorders>
            <w:shd w:val="clear" w:color="auto" w:fill="auto"/>
            <w:vAlign w:val="center"/>
            <w:hideMark/>
          </w:tcPr>
          <w:p w14:paraId="6D717484"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6,09</w:t>
            </w:r>
          </w:p>
        </w:tc>
        <w:tc>
          <w:tcPr>
            <w:tcW w:w="1233" w:type="dxa"/>
            <w:tcBorders>
              <w:top w:val="nil"/>
              <w:left w:val="nil"/>
              <w:bottom w:val="single" w:sz="4" w:space="0" w:color="000000"/>
              <w:right w:val="single" w:sz="4" w:space="0" w:color="000000"/>
            </w:tcBorders>
            <w:shd w:val="clear" w:color="auto" w:fill="auto"/>
            <w:vAlign w:val="center"/>
            <w:hideMark/>
          </w:tcPr>
          <w:p w14:paraId="348FE8A3"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-6,08</w:t>
            </w:r>
          </w:p>
        </w:tc>
        <w:tc>
          <w:tcPr>
            <w:tcW w:w="1043" w:type="dxa"/>
            <w:tcBorders>
              <w:top w:val="nil"/>
              <w:left w:val="nil"/>
              <w:bottom w:val="single" w:sz="4" w:space="0" w:color="000000"/>
              <w:right w:val="single" w:sz="4" w:space="0" w:color="000000"/>
            </w:tcBorders>
            <w:shd w:val="clear" w:color="auto" w:fill="auto"/>
            <w:vAlign w:val="center"/>
            <w:hideMark/>
          </w:tcPr>
          <w:p w14:paraId="0FDC7249"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0,33</w:t>
            </w:r>
          </w:p>
        </w:tc>
        <w:tc>
          <w:tcPr>
            <w:tcW w:w="1040" w:type="dxa"/>
            <w:tcBorders>
              <w:top w:val="nil"/>
              <w:left w:val="nil"/>
              <w:bottom w:val="single" w:sz="4" w:space="0" w:color="000000"/>
              <w:right w:val="single" w:sz="4" w:space="0" w:color="000000"/>
            </w:tcBorders>
            <w:shd w:val="clear" w:color="auto" w:fill="auto"/>
            <w:vAlign w:val="center"/>
            <w:hideMark/>
          </w:tcPr>
          <w:p w14:paraId="17190F6C"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-0,33</w:t>
            </w:r>
          </w:p>
        </w:tc>
        <w:tc>
          <w:tcPr>
            <w:tcW w:w="1189" w:type="dxa"/>
            <w:tcBorders>
              <w:top w:val="nil"/>
              <w:left w:val="nil"/>
              <w:bottom w:val="single" w:sz="4" w:space="0" w:color="000000"/>
              <w:right w:val="single" w:sz="4" w:space="0" w:color="000000"/>
            </w:tcBorders>
            <w:shd w:val="clear" w:color="auto" w:fill="auto"/>
            <w:vAlign w:val="center"/>
            <w:hideMark/>
          </w:tcPr>
          <w:p w14:paraId="37715EDA"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1,75</w:t>
            </w:r>
          </w:p>
        </w:tc>
        <w:tc>
          <w:tcPr>
            <w:tcW w:w="1189" w:type="dxa"/>
            <w:tcBorders>
              <w:top w:val="nil"/>
              <w:left w:val="nil"/>
              <w:bottom w:val="single" w:sz="4" w:space="0" w:color="000000"/>
              <w:right w:val="single" w:sz="4" w:space="0" w:color="000000"/>
            </w:tcBorders>
            <w:shd w:val="clear" w:color="auto" w:fill="auto"/>
            <w:vAlign w:val="center"/>
            <w:hideMark/>
          </w:tcPr>
          <w:p w14:paraId="1350A904"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1,75</w:t>
            </w:r>
          </w:p>
        </w:tc>
      </w:tr>
      <w:tr w:rsidR="00E07C21" w:rsidRPr="003C59A3" w14:paraId="0F7A6080" w14:textId="77777777" w:rsidTr="00657D85">
        <w:trPr>
          <w:trHeight w:val="20"/>
          <w:jc w:val="center"/>
        </w:trPr>
        <w:tc>
          <w:tcPr>
            <w:tcW w:w="1695" w:type="dxa"/>
            <w:tcBorders>
              <w:top w:val="nil"/>
              <w:left w:val="single" w:sz="4" w:space="0" w:color="000000"/>
              <w:bottom w:val="single" w:sz="4" w:space="0" w:color="000000"/>
              <w:right w:val="single" w:sz="4" w:space="0" w:color="000000"/>
            </w:tcBorders>
            <w:shd w:val="clear" w:color="auto" w:fill="auto"/>
            <w:vAlign w:val="center"/>
            <w:hideMark/>
          </w:tcPr>
          <w:p w14:paraId="35BA50E5"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прочие сети</w:t>
            </w:r>
          </w:p>
        </w:tc>
        <w:tc>
          <w:tcPr>
            <w:tcW w:w="1339" w:type="dxa"/>
            <w:tcBorders>
              <w:top w:val="nil"/>
              <w:left w:val="nil"/>
              <w:bottom w:val="single" w:sz="4" w:space="0" w:color="000000"/>
              <w:right w:val="single" w:sz="4" w:space="0" w:color="000000"/>
            </w:tcBorders>
            <w:shd w:val="clear" w:color="auto" w:fill="auto"/>
            <w:vAlign w:val="center"/>
            <w:hideMark/>
          </w:tcPr>
          <w:p w14:paraId="47BE254D" w14:textId="77777777" w:rsidR="00E07C21" w:rsidRDefault="00E07C21" w:rsidP="00657D85">
            <w:pPr>
              <w:widowControl/>
              <w:autoSpaceDE/>
              <w:autoSpaceDN/>
              <w:jc w:val="center"/>
              <w:rPr>
                <w:color w:val="000000"/>
                <w:sz w:val="20"/>
                <w:szCs w:val="20"/>
                <w:lang w:bidi="ar-SA"/>
              </w:rPr>
            </w:pPr>
            <w:r w:rsidRPr="003C59A3">
              <w:rPr>
                <w:color w:val="000000"/>
                <w:sz w:val="20"/>
                <w:szCs w:val="20"/>
                <w:lang w:bidi="ar-SA"/>
              </w:rPr>
              <w:t xml:space="preserve">Уз. 1 - байпас </w:t>
            </w:r>
          </w:p>
          <w:p w14:paraId="64A9D915"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ТК-11</w:t>
            </w:r>
          </w:p>
        </w:tc>
        <w:tc>
          <w:tcPr>
            <w:tcW w:w="1164" w:type="dxa"/>
            <w:tcBorders>
              <w:top w:val="nil"/>
              <w:left w:val="nil"/>
              <w:bottom w:val="single" w:sz="4" w:space="0" w:color="000000"/>
              <w:right w:val="single" w:sz="4" w:space="0" w:color="000000"/>
            </w:tcBorders>
            <w:shd w:val="clear" w:color="auto" w:fill="auto"/>
            <w:vAlign w:val="center"/>
            <w:hideMark/>
          </w:tcPr>
          <w:p w14:paraId="62F9D9DC"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2021</w:t>
            </w:r>
          </w:p>
        </w:tc>
        <w:tc>
          <w:tcPr>
            <w:tcW w:w="1210" w:type="dxa"/>
            <w:tcBorders>
              <w:top w:val="nil"/>
              <w:left w:val="nil"/>
              <w:bottom w:val="single" w:sz="4" w:space="0" w:color="000000"/>
              <w:right w:val="single" w:sz="4" w:space="0" w:color="000000"/>
            </w:tcBorders>
            <w:shd w:val="clear" w:color="auto" w:fill="auto"/>
            <w:vAlign w:val="center"/>
            <w:hideMark/>
          </w:tcPr>
          <w:p w14:paraId="2627C7F5"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12,00</w:t>
            </w:r>
          </w:p>
        </w:tc>
        <w:tc>
          <w:tcPr>
            <w:tcW w:w="1319" w:type="dxa"/>
            <w:tcBorders>
              <w:top w:val="nil"/>
              <w:left w:val="nil"/>
              <w:bottom w:val="single" w:sz="4" w:space="0" w:color="000000"/>
              <w:right w:val="single" w:sz="4" w:space="0" w:color="000000"/>
            </w:tcBorders>
            <w:shd w:val="clear" w:color="auto" w:fill="auto"/>
            <w:vAlign w:val="center"/>
            <w:hideMark/>
          </w:tcPr>
          <w:p w14:paraId="5F2EBF38"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0,05</w:t>
            </w:r>
          </w:p>
        </w:tc>
        <w:tc>
          <w:tcPr>
            <w:tcW w:w="1189" w:type="dxa"/>
            <w:tcBorders>
              <w:top w:val="nil"/>
              <w:left w:val="nil"/>
              <w:bottom w:val="single" w:sz="4" w:space="0" w:color="000000"/>
              <w:right w:val="single" w:sz="4" w:space="0" w:color="000000"/>
            </w:tcBorders>
            <w:shd w:val="clear" w:color="auto" w:fill="auto"/>
            <w:vAlign w:val="center"/>
            <w:hideMark/>
          </w:tcPr>
          <w:p w14:paraId="1F6AB08C"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0,05</w:t>
            </w:r>
          </w:p>
        </w:tc>
        <w:tc>
          <w:tcPr>
            <w:tcW w:w="1293" w:type="dxa"/>
            <w:tcBorders>
              <w:top w:val="nil"/>
              <w:left w:val="nil"/>
              <w:bottom w:val="single" w:sz="4" w:space="0" w:color="000000"/>
              <w:right w:val="single" w:sz="4" w:space="0" w:color="000000"/>
            </w:tcBorders>
            <w:shd w:val="clear" w:color="auto" w:fill="auto"/>
            <w:vAlign w:val="center"/>
            <w:hideMark/>
          </w:tcPr>
          <w:p w14:paraId="5B039F3C"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6,09</w:t>
            </w:r>
          </w:p>
        </w:tc>
        <w:tc>
          <w:tcPr>
            <w:tcW w:w="1233" w:type="dxa"/>
            <w:tcBorders>
              <w:top w:val="nil"/>
              <w:left w:val="nil"/>
              <w:bottom w:val="single" w:sz="4" w:space="0" w:color="000000"/>
              <w:right w:val="single" w:sz="4" w:space="0" w:color="000000"/>
            </w:tcBorders>
            <w:shd w:val="clear" w:color="auto" w:fill="auto"/>
            <w:vAlign w:val="center"/>
            <w:hideMark/>
          </w:tcPr>
          <w:p w14:paraId="3500995D"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-6,08</w:t>
            </w:r>
          </w:p>
        </w:tc>
        <w:tc>
          <w:tcPr>
            <w:tcW w:w="1043" w:type="dxa"/>
            <w:tcBorders>
              <w:top w:val="nil"/>
              <w:left w:val="nil"/>
              <w:bottom w:val="single" w:sz="4" w:space="0" w:color="000000"/>
              <w:right w:val="single" w:sz="4" w:space="0" w:color="000000"/>
            </w:tcBorders>
            <w:shd w:val="clear" w:color="auto" w:fill="auto"/>
            <w:vAlign w:val="center"/>
            <w:hideMark/>
          </w:tcPr>
          <w:p w14:paraId="73085315"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0,89</w:t>
            </w:r>
          </w:p>
        </w:tc>
        <w:tc>
          <w:tcPr>
            <w:tcW w:w="1040" w:type="dxa"/>
            <w:tcBorders>
              <w:top w:val="nil"/>
              <w:left w:val="nil"/>
              <w:bottom w:val="single" w:sz="4" w:space="0" w:color="000000"/>
              <w:right w:val="single" w:sz="4" w:space="0" w:color="000000"/>
            </w:tcBorders>
            <w:shd w:val="clear" w:color="auto" w:fill="auto"/>
            <w:vAlign w:val="center"/>
            <w:hideMark/>
          </w:tcPr>
          <w:p w14:paraId="216845B7"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-0,89</w:t>
            </w:r>
          </w:p>
        </w:tc>
        <w:tc>
          <w:tcPr>
            <w:tcW w:w="1189" w:type="dxa"/>
            <w:tcBorders>
              <w:top w:val="nil"/>
              <w:left w:val="nil"/>
              <w:bottom w:val="single" w:sz="4" w:space="0" w:color="000000"/>
              <w:right w:val="single" w:sz="4" w:space="0" w:color="000000"/>
            </w:tcBorders>
            <w:shd w:val="clear" w:color="auto" w:fill="auto"/>
            <w:vAlign w:val="center"/>
            <w:hideMark/>
          </w:tcPr>
          <w:p w14:paraId="38474556"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22,89</w:t>
            </w:r>
          </w:p>
        </w:tc>
        <w:tc>
          <w:tcPr>
            <w:tcW w:w="1189" w:type="dxa"/>
            <w:tcBorders>
              <w:top w:val="nil"/>
              <w:left w:val="nil"/>
              <w:bottom w:val="single" w:sz="4" w:space="0" w:color="000000"/>
              <w:right w:val="single" w:sz="4" w:space="0" w:color="000000"/>
            </w:tcBorders>
            <w:shd w:val="clear" w:color="auto" w:fill="auto"/>
            <w:vAlign w:val="center"/>
            <w:hideMark/>
          </w:tcPr>
          <w:p w14:paraId="213BD580"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22,82</w:t>
            </w:r>
          </w:p>
        </w:tc>
      </w:tr>
      <w:tr w:rsidR="00E07C21" w:rsidRPr="003C59A3" w14:paraId="09CED586" w14:textId="77777777" w:rsidTr="00657D85">
        <w:trPr>
          <w:trHeight w:val="20"/>
          <w:jc w:val="center"/>
        </w:trPr>
        <w:tc>
          <w:tcPr>
            <w:tcW w:w="1695" w:type="dxa"/>
            <w:tcBorders>
              <w:top w:val="nil"/>
              <w:left w:val="single" w:sz="4" w:space="0" w:color="000000"/>
              <w:bottom w:val="single" w:sz="4" w:space="0" w:color="000000"/>
              <w:right w:val="single" w:sz="4" w:space="0" w:color="000000"/>
            </w:tcBorders>
            <w:shd w:val="clear" w:color="auto" w:fill="auto"/>
            <w:vAlign w:val="center"/>
            <w:hideMark/>
          </w:tcPr>
          <w:p w14:paraId="64D4CF89"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прочие сети</w:t>
            </w:r>
          </w:p>
        </w:tc>
        <w:tc>
          <w:tcPr>
            <w:tcW w:w="1339" w:type="dxa"/>
            <w:tcBorders>
              <w:top w:val="nil"/>
              <w:left w:val="nil"/>
              <w:bottom w:val="single" w:sz="4" w:space="0" w:color="000000"/>
              <w:right w:val="single" w:sz="4" w:space="0" w:color="000000"/>
            </w:tcBorders>
            <w:shd w:val="clear" w:color="auto" w:fill="auto"/>
            <w:vAlign w:val="center"/>
            <w:hideMark/>
          </w:tcPr>
          <w:p w14:paraId="532AAE15" w14:textId="77777777" w:rsidR="00E07C21" w:rsidRDefault="00E07C21" w:rsidP="00657D85">
            <w:pPr>
              <w:widowControl/>
              <w:autoSpaceDE/>
              <w:autoSpaceDN/>
              <w:jc w:val="center"/>
              <w:rPr>
                <w:color w:val="000000"/>
                <w:sz w:val="20"/>
                <w:szCs w:val="20"/>
                <w:lang w:bidi="ar-SA"/>
              </w:rPr>
            </w:pPr>
            <w:r w:rsidRPr="003C59A3">
              <w:rPr>
                <w:color w:val="000000"/>
                <w:sz w:val="20"/>
                <w:szCs w:val="20"/>
                <w:lang w:bidi="ar-SA"/>
              </w:rPr>
              <w:t xml:space="preserve">ЗА ТК-11 - ввод Гостиница (дом охотника </w:t>
            </w:r>
          </w:p>
          <w:p w14:paraId="27654A60"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w:t>
            </w:r>
            <w:r>
              <w:rPr>
                <w:color w:val="000000"/>
                <w:sz w:val="20"/>
                <w:szCs w:val="20"/>
                <w:lang w:bidi="ar-SA"/>
              </w:rPr>
              <w:t xml:space="preserve"> </w:t>
            </w:r>
            <w:r w:rsidRPr="003C59A3">
              <w:rPr>
                <w:color w:val="000000"/>
                <w:sz w:val="20"/>
                <w:szCs w:val="20"/>
                <w:lang w:bidi="ar-SA"/>
              </w:rPr>
              <w:t>1)</w:t>
            </w:r>
          </w:p>
        </w:tc>
        <w:tc>
          <w:tcPr>
            <w:tcW w:w="1164" w:type="dxa"/>
            <w:tcBorders>
              <w:top w:val="nil"/>
              <w:left w:val="nil"/>
              <w:bottom w:val="single" w:sz="4" w:space="0" w:color="000000"/>
              <w:right w:val="single" w:sz="4" w:space="0" w:color="000000"/>
            </w:tcBorders>
            <w:shd w:val="clear" w:color="auto" w:fill="auto"/>
            <w:vAlign w:val="center"/>
            <w:hideMark/>
          </w:tcPr>
          <w:p w14:paraId="73E30A2E"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2021</w:t>
            </w:r>
          </w:p>
        </w:tc>
        <w:tc>
          <w:tcPr>
            <w:tcW w:w="1210" w:type="dxa"/>
            <w:tcBorders>
              <w:top w:val="nil"/>
              <w:left w:val="nil"/>
              <w:bottom w:val="single" w:sz="4" w:space="0" w:color="000000"/>
              <w:right w:val="single" w:sz="4" w:space="0" w:color="000000"/>
            </w:tcBorders>
            <w:shd w:val="clear" w:color="auto" w:fill="auto"/>
            <w:vAlign w:val="center"/>
            <w:hideMark/>
          </w:tcPr>
          <w:p w14:paraId="680A8796"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4,40</w:t>
            </w:r>
          </w:p>
        </w:tc>
        <w:tc>
          <w:tcPr>
            <w:tcW w:w="1319" w:type="dxa"/>
            <w:tcBorders>
              <w:top w:val="nil"/>
              <w:left w:val="nil"/>
              <w:bottom w:val="single" w:sz="4" w:space="0" w:color="000000"/>
              <w:right w:val="single" w:sz="4" w:space="0" w:color="000000"/>
            </w:tcBorders>
            <w:shd w:val="clear" w:color="auto" w:fill="auto"/>
            <w:vAlign w:val="center"/>
            <w:hideMark/>
          </w:tcPr>
          <w:p w14:paraId="77006F83"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0,05</w:t>
            </w:r>
          </w:p>
        </w:tc>
        <w:tc>
          <w:tcPr>
            <w:tcW w:w="1189" w:type="dxa"/>
            <w:tcBorders>
              <w:top w:val="nil"/>
              <w:left w:val="nil"/>
              <w:bottom w:val="single" w:sz="4" w:space="0" w:color="000000"/>
              <w:right w:val="single" w:sz="4" w:space="0" w:color="000000"/>
            </w:tcBorders>
            <w:shd w:val="clear" w:color="auto" w:fill="auto"/>
            <w:vAlign w:val="center"/>
            <w:hideMark/>
          </w:tcPr>
          <w:p w14:paraId="66C2F59D"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0,05</w:t>
            </w:r>
          </w:p>
        </w:tc>
        <w:tc>
          <w:tcPr>
            <w:tcW w:w="1293" w:type="dxa"/>
            <w:tcBorders>
              <w:top w:val="nil"/>
              <w:left w:val="nil"/>
              <w:bottom w:val="single" w:sz="4" w:space="0" w:color="000000"/>
              <w:right w:val="single" w:sz="4" w:space="0" w:color="000000"/>
            </w:tcBorders>
            <w:shd w:val="clear" w:color="auto" w:fill="auto"/>
            <w:vAlign w:val="center"/>
            <w:hideMark/>
          </w:tcPr>
          <w:p w14:paraId="60558025"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6,09</w:t>
            </w:r>
          </w:p>
        </w:tc>
        <w:tc>
          <w:tcPr>
            <w:tcW w:w="1233" w:type="dxa"/>
            <w:tcBorders>
              <w:top w:val="nil"/>
              <w:left w:val="nil"/>
              <w:bottom w:val="single" w:sz="4" w:space="0" w:color="000000"/>
              <w:right w:val="single" w:sz="4" w:space="0" w:color="000000"/>
            </w:tcBorders>
            <w:shd w:val="clear" w:color="auto" w:fill="auto"/>
            <w:vAlign w:val="center"/>
            <w:hideMark/>
          </w:tcPr>
          <w:p w14:paraId="4B21EBCD"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-6,08</w:t>
            </w:r>
          </w:p>
        </w:tc>
        <w:tc>
          <w:tcPr>
            <w:tcW w:w="1043" w:type="dxa"/>
            <w:tcBorders>
              <w:top w:val="nil"/>
              <w:left w:val="nil"/>
              <w:bottom w:val="single" w:sz="4" w:space="0" w:color="000000"/>
              <w:right w:val="single" w:sz="4" w:space="0" w:color="000000"/>
            </w:tcBorders>
            <w:shd w:val="clear" w:color="auto" w:fill="auto"/>
            <w:vAlign w:val="center"/>
            <w:hideMark/>
          </w:tcPr>
          <w:p w14:paraId="6F5FE193"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0,89</w:t>
            </w:r>
          </w:p>
        </w:tc>
        <w:tc>
          <w:tcPr>
            <w:tcW w:w="1040" w:type="dxa"/>
            <w:tcBorders>
              <w:top w:val="nil"/>
              <w:left w:val="nil"/>
              <w:bottom w:val="single" w:sz="4" w:space="0" w:color="000000"/>
              <w:right w:val="single" w:sz="4" w:space="0" w:color="000000"/>
            </w:tcBorders>
            <w:shd w:val="clear" w:color="auto" w:fill="auto"/>
            <w:vAlign w:val="center"/>
            <w:hideMark/>
          </w:tcPr>
          <w:p w14:paraId="4C5DB6E4"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-0,89</w:t>
            </w:r>
          </w:p>
        </w:tc>
        <w:tc>
          <w:tcPr>
            <w:tcW w:w="1189" w:type="dxa"/>
            <w:tcBorders>
              <w:top w:val="nil"/>
              <w:left w:val="nil"/>
              <w:bottom w:val="single" w:sz="4" w:space="0" w:color="000000"/>
              <w:right w:val="single" w:sz="4" w:space="0" w:color="000000"/>
            </w:tcBorders>
            <w:shd w:val="clear" w:color="auto" w:fill="auto"/>
            <w:vAlign w:val="center"/>
            <w:hideMark/>
          </w:tcPr>
          <w:p w14:paraId="423E37A6"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22,89</w:t>
            </w:r>
          </w:p>
        </w:tc>
        <w:tc>
          <w:tcPr>
            <w:tcW w:w="1189" w:type="dxa"/>
            <w:tcBorders>
              <w:top w:val="nil"/>
              <w:left w:val="nil"/>
              <w:bottom w:val="single" w:sz="4" w:space="0" w:color="000000"/>
              <w:right w:val="single" w:sz="4" w:space="0" w:color="000000"/>
            </w:tcBorders>
            <w:shd w:val="clear" w:color="auto" w:fill="auto"/>
            <w:vAlign w:val="center"/>
            <w:hideMark/>
          </w:tcPr>
          <w:p w14:paraId="67E9A794"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22,82</w:t>
            </w:r>
          </w:p>
        </w:tc>
      </w:tr>
      <w:tr w:rsidR="00E07C21" w:rsidRPr="003C59A3" w14:paraId="63ABE0F2" w14:textId="77777777" w:rsidTr="00657D85">
        <w:trPr>
          <w:trHeight w:val="20"/>
          <w:jc w:val="center"/>
        </w:trPr>
        <w:tc>
          <w:tcPr>
            <w:tcW w:w="1695" w:type="dxa"/>
            <w:tcBorders>
              <w:top w:val="nil"/>
              <w:left w:val="single" w:sz="4" w:space="0" w:color="000000"/>
              <w:bottom w:val="single" w:sz="4" w:space="0" w:color="000000"/>
              <w:right w:val="single" w:sz="4" w:space="0" w:color="000000"/>
            </w:tcBorders>
            <w:shd w:val="clear" w:color="auto" w:fill="auto"/>
            <w:vAlign w:val="center"/>
            <w:hideMark/>
          </w:tcPr>
          <w:p w14:paraId="5EE239B7"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концессионные сети</w:t>
            </w:r>
          </w:p>
        </w:tc>
        <w:tc>
          <w:tcPr>
            <w:tcW w:w="1339" w:type="dxa"/>
            <w:tcBorders>
              <w:top w:val="nil"/>
              <w:left w:val="nil"/>
              <w:bottom w:val="single" w:sz="4" w:space="0" w:color="000000"/>
              <w:right w:val="single" w:sz="4" w:space="0" w:color="000000"/>
            </w:tcBorders>
            <w:shd w:val="clear" w:color="auto" w:fill="auto"/>
            <w:vAlign w:val="center"/>
            <w:hideMark/>
          </w:tcPr>
          <w:p w14:paraId="27CCF8A0"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ЗА ТК-2 - ТК-3</w:t>
            </w:r>
          </w:p>
        </w:tc>
        <w:tc>
          <w:tcPr>
            <w:tcW w:w="1164" w:type="dxa"/>
            <w:tcBorders>
              <w:top w:val="nil"/>
              <w:left w:val="nil"/>
              <w:bottom w:val="single" w:sz="4" w:space="0" w:color="000000"/>
              <w:right w:val="single" w:sz="4" w:space="0" w:color="000000"/>
            </w:tcBorders>
            <w:shd w:val="clear" w:color="auto" w:fill="auto"/>
            <w:vAlign w:val="center"/>
            <w:hideMark/>
          </w:tcPr>
          <w:p w14:paraId="7D6ACF1D"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2021</w:t>
            </w:r>
          </w:p>
        </w:tc>
        <w:tc>
          <w:tcPr>
            <w:tcW w:w="1210" w:type="dxa"/>
            <w:tcBorders>
              <w:top w:val="nil"/>
              <w:left w:val="nil"/>
              <w:bottom w:val="single" w:sz="4" w:space="0" w:color="000000"/>
              <w:right w:val="single" w:sz="4" w:space="0" w:color="000000"/>
            </w:tcBorders>
            <w:shd w:val="clear" w:color="auto" w:fill="auto"/>
            <w:vAlign w:val="center"/>
            <w:hideMark/>
          </w:tcPr>
          <w:p w14:paraId="05988632"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66,70</w:t>
            </w:r>
          </w:p>
        </w:tc>
        <w:tc>
          <w:tcPr>
            <w:tcW w:w="1319" w:type="dxa"/>
            <w:tcBorders>
              <w:top w:val="nil"/>
              <w:left w:val="nil"/>
              <w:bottom w:val="single" w:sz="4" w:space="0" w:color="000000"/>
              <w:right w:val="single" w:sz="4" w:space="0" w:color="000000"/>
            </w:tcBorders>
            <w:shd w:val="clear" w:color="auto" w:fill="auto"/>
            <w:vAlign w:val="center"/>
            <w:hideMark/>
          </w:tcPr>
          <w:p w14:paraId="4760ECFA"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0,08</w:t>
            </w:r>
          </w:p>
        </w:tc>
        <w:tc>
          <w:tcPr>
            <w:tcW w:w="1189" w:type="dxa"/>
            <w:tcBorders>
              <w:top w:val="nil"/>
              <w:left w:val="nil"/>
              <w:bottom w:val="single" w:sz="4" w:space="0" w:color="000000"/>
              <w:right w:val="single" w:sz="4" w:space="0" w:color="000000"/>
            </w:tcBorders>
            <w:shd w:val="clear" w:color="auto" w:fill="auto"/>
            <w:vAlign w:val="center"/>
            <w:hideMark/>
          </w:tcPr>
          <w:p w14:paraId="6C70113A"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0,08</w:t>
            </w:r>
          </w:p>
        </w:tc>
        <w:tc>
          <w:tcPr>
            <w:tcW w:w="1293" w:type="dxa"/>
            <w:tcBorders>
              <w:top w:val="nil"/>
              <w:left w:val="nil"/>
              <w:bottom w:val="single" w:sz="4" w:space="0" w:color="000000"/>
              <w:right w:val="single" w:sz="4" w:space="0" w:color="000000"/>
            </w:tcBorders>
            <w:shd w:val="clear" w:color="auto" w:fill="auto"/>
            <w:vAlign w:val="center"/>
            <w:hideMark/>
          </w:tcPr>
          <w:p w14:paraId="2251D92E"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22,48</w:t>
            </w:r>
          </w:p>
        </w:tc>
        <w:tc>
          <w:tcPr>
            <w:tcW w:w="1233" w:type="dxa"/>
            <w:tcBorders>
              <w:top w:val="nil"/>
              <w:left w:val="nil"/>
              <w:bottom w:val="single" w:sz="4" w:space="0" w:color="000000"/>
              <w:right w:val="single" w:sz="4" w:space="0" w:color="000000"/>
            </w:tcBorders>
            <w:shd w:val="clear" w:color="auto" w:fill="auto"/>
            <w:vAlign w:val="center"/>
            <w:hideMark/>
          </w:tcPr>
          <w:p w14:paraId="39057DF9"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-22,46</w:t>
            </w:r>
          </w:p>
        </w:tc>
        <w:tc>
          <w:tcPr>
            <w:tcW w:w="1043" w:type="dxa"/>
            <w:tcBorders>
              <w:top w:val="nil"/>
              <w:left w:val="nil"/>
              <w:bottom w:val="single" w:sz="4" w:space="0" w:color="000000"/>
              <w:right w:val="single" w:sz="4" w:space="0" w:color="000000"/>
            </w:tcBorders>
            <w:shd w:val="clear" w:color="auto" w:fill="auto"/>
            <w:vAlign w:val="center"/>
            <w:hideMark/>
          </w:tcPr>
          <w:p w14:paraId="22BE7F24"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1,22</w:t>
            </w:r>
          </w:p>
        </w:tc>
        <w:tc>
          <w:tcPr>
            <w:tcW w:w="1040" w:type="dxa"/>
            <w:tcBorders>
              <w:top w:val="nil"/>
              <w:left w:val="nil"/>
              <w:bottom w:val="single" w:sz="4" w:space="0" w:color="000000"/>
              <w:right w:val="single" w:sz="4" w:space="0" w:color="000000"/>
            </w:tcBorders>
            <w:shd w:val="clear" w:color="auto" w:fill="auto"/>
            <w:vAlign w:val="center"/>
            <w:hideMark/>
          </w:tcPr>
          <w:p w14:paraId="01205F13"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-1,22</w:t>
            </w:r>
          </w:p>
        </w:tc>
        <w:tc>
          <w:tcPr>
            <w:tcW w:w="1189" w:type="dxa"/>
            <w:tcBorders>
              <w:top w:val="nil"/>
              <w:left w:val="nil"/>
              <w:bottom w:val="single" w:sz="4" w:space="0" w:color="000000"/>
              <w:right w:val="single" w:sz="4" w:space="0" w:color="000000"/>
            </w:tcBorders>
            <w:shd w:val="clear" w:color="auto" w:fill="auto"/>
            <w:vAlign w:val="center"/>
            <w:hideMark/>
          </w:tcPr>
          <w:p w14:paraId="51EC0AF5"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22,72</w:t>
            </w:r>
          </w:p>
        </w:tc>
        <w:tc>
          <w:tcPr>
            <w:tcW w:w="1189" w:type="dxa"/>
            <w:tcBorders>
              <w:top w:val="nil"/>
              <w:left w:val="nil"/>
              <w:bottom w:val="single" w:sz="4" w:space="0" w:color="000000"/>
              <w:right w:val="single" w:sz="4" w:space="0" w:color="000000"/>
            </w:tcBorders>
            <w:shd w:val="clear" w:color="auto" w:fill="auto"/>
            <w:vAlign w:val="center"/>
            <w:hideMark/>
          </w:tcPr>
          <w:p w14:paraId="676D358A"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22,61</w:t>
            </w:r>
          </w:p>
        </w:tc>
      </w:tr>
      <w:tr w:rsidR="00E07C21" w:rsidRPr="003C59A3" w14:paraId="24370EE2" w14:textId="77777777" w:rsidTr="00657D85">
        <w:trPr>
          <w:trHeight w:val="20"/>
          <w:jc w:val="center"/>
        </w:trPr>
        <w:tc>
          <w:tcPr>
            <w:tcW w:w="1695" w:type="dxa"/>
            <w:tcBorders>
              <w:top w:val="nil"/>
              <w:left w:val="single" w:sz="4" w:space="0" w:color="000000"/>
              <w:bottom w:val="single" w:sz="4" w:space="0" w:color="000000"/>
              <w:right w:val="single" w:sz="4" w:space="0" w:color="000000"/>
            </w:tcBorders>
            <w:shd w:val="clear" w:color="auto" w:fill="auto"/>
            <w:vAlign w:val="center"/>
            <w:hideMark/>
          </w:tcPr>
          <w:p w14:paraId="53E1A0BE"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прочие сети</w:t>
            </w:r>
          </w:p>
        </w:tc>
        <w:tc>
          <w:tcPr>
            <w:tcW w:w="1339" w:type="dxa"/>
            <w:tcBorders>
              <w:top w:val="nil"/>
              <w:left w:val="nil"/>
              <w:bottom w:val="single" w:sz="4" w:space="0" w:color="000000"/>
              <w:right w:val="single" w:sz="4" w:space="0" w:color="000000"/>
            </w:tcBorders>
            <w:shd w:val="clear" w:color="auto" w:fill="auto"/>
            <w:vAlign w:val="center"/>
            <w:hideMark/>
          </w:tcPr>
          <w:p w14:paraId="11E08A65"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ЗА ТК-3 - ввод Админи</w:t>
            </w:r>
            <w:r>
              <w:rPr>
                <w:color w:val="000000"/>
                <w:sz w:val="20"/>
                <w:szCs w:val="20"/>
                <w:lang w:bidi="ar-SA"/>
              </w:rPr>
              <w:t>-</w:t>
            </w:r>
            <w:r w:rsidRPr="003C59A3">
              <w:rPr>
                <w:color w:val="000000"/>
                <w:sz w:val="20"/>
                <w:szCs w:val="20"/>
                <w:lang w:bidi="ar-SA"/>
              </w:rPr>
              <w:t>страция</w:t>
            </w:r>
          </w:p>
        </w:tc>
        <w:tc>
          <w:tcPr>
            <w:tcW w:w="1164" w:type="dxa"/>
            <w:tcBorders>
              <w:top w:val="nil"/>
              <w:left w:val="nil"/>
              <w:bottom w:val="single" w:sz="4" w:space="0" w:color="000000"/>
              <w:right w:val="single" w:sz="4" w:space="0" w:color="000000"/>
            </w:tcBorders>
            <w:shd w:val="clear" w:color="auto" w:fill="auto"/>
            <w:vAlign w:val="center"/>
            <w:hideMark/>
          </w:tcPr>
          <w:p w14:paraId="6E29F159"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2021</w:t>
            </w:r>
          </w:p>
        </w:tc>
        <w:tc>
          <w:tcPr>
            <w:tcW w:w="1210" w:type="dxa"/>
            <w:tcBorders>
              <w:top w:val="nil"/>
              <w:left w:val="nil"/>
              <w:bottom w:val="single" w:sz="4" w:space="0" w:color="000000"/>
              <w:right w:val="single" w:sz="4" w:space="0" w:color="000000"/>
            </w:tcBorders>
            <w:shd w:val="clear" w:color="auto" w:fill="auto"/>
            <w:vAlign w:val="center"/>
            <w:hideMark/>
          </w:tcPr>
          <w:p w14:paraId="5A1CC70F"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13,50</w:t>
            </w:r>
          </w:p>
        </w:tc>
        <w:tc>
          <w:tcPr>
            <w:tcW w:w="1319" w:type="dxa"/>
            <w:tcBorders>
              <w:top w:val="nil"/>
              <w:left w:val="nil"/>
              <w:bottom w:val="single" w:sz="4" w:space="0" w:color="000000"/>
              <w:right w:val="single" w:sz="4" w:space="0" w:color="000000"/>
            </w:tcBorders>
            <w:shd w:val="clear" w:color="auto" w:fill="auto"/>
            <w:vAlign w:val="center"/>
            <w:hideMark/>
          </w:tcPr>
          <w:p w14:paraId="1D0D81AA"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0,05</w:t>
            </w:r>
          </w:p>
        </w:tc>
        <w:tc>
          <w:tcPr>
            <w:tcW w:w="1189" w:type="dxa"/>
            <w:tcBorders>
              <w:top w:val="nil"/>
              <w:left w:val="nil"/>
              <w:bottom w:val="single" w:sz="4" w:space="0" w:color="000000"/>
              <w:right w:val="single" w:sz="4" w:space="0" w:color="000000"/>
            </w:tcBorders>
            <w:shd w:val="clear" w:color="auto" w:fill="auto"/>
            <w:vAlign w:val="center"/>
            <w:hideMark/>
          </w:tcPr>
          <w:p w14:paraId="2A3409DC"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0,05</w:t>
            </w:r>
          </w:p>
        </w:tc>
        <w:tc>
          <w:tcPr>
            <w:tcW w:w="1293" w:type="dxa"/>
            <w:tcBorders>
              <w:top w:val="nil"/>
              <w:left w:val="nil"/>
              <w:bottom w:val="single" w:sz="4" w:space="0" w:color="000000"/>
              <w:right w:val="single" w:sz="4" w:space="0" w:color="000000"/>
            </w:tcBorders>
            <w:shd w:val="clear" w:color="auto" w:fill="auto"/>
            <w:vAlign w:val="center"/>
            <w:hideMark/>
          </w:tcPr>
          <w:p w14:paraId="296B121E"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1,90</w:t>
            </w:r>
          </w:p>
        </w:tc>
        <w:tc>
          <w:tcPr>
            <w:tcW w:w="1233" w:type="dxa"/>
            <w:tcBorders>
              <w:top w:val="nil"/>
              <w:left w:val="nil"/>
              <w:bottom w:val="single" w:sz="4" w:space="0" w:color="000000"/>
              <w:right w:val="single" w:sz="4" w:space="0" w:color="000000"/>
            </w:tcBorders>
            <w:shd w:val="clear" w:color="auto" w:fill="auto"/>
            <w:vAlign w:val="center"/>
            <w:hideMark/>
          </w:tcPr>
          <w:p w14:paraId="0BA2D089"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-1,89</w:t>
            </w:r>
          </w:p>
        </w:tc>
        <w:tc>
          <w:tcPr>
            <w:tcW w:w="1043" w:type="dxa"/>
            <w:tcBorders>
              <w:top w:val="nil"/>
              <w:left w:val="nil"/>
              <w:bottom w:val="single" w:sz="4" w:space="0" w:color="000000"/>
              <w:right w:val="single" w:sz="4" w:space="0" w:color="000000"/>
            </w:tcBorders>
            <w:shd w:val="clear" w:color="auto" w:fill="auto"/>
            <w:vAlign w:val="center"/>
            <w:hideMark/>
          </w:tcPr>
          <w:p w14:paraId="0026BDC3"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0,28</w:t>
            </w:r>
          </w:p>
        </w:tc>
        <w:tc>
          <w:tcPr>
            <w:tcW w:w="1040" w:type="dxa"/>
            <w:tcBorders>
              <w:top w:val="nil"/>
              <w:left w:val="nil"/>
              <w:bottom w:val="single" w:sz="4" w:space="0" w:color="000000"/>
              <w:right w:val="single" w:sz="4" w:space="0" w:color="000000"/>
            </w:tcBorders>
            <w:shd w:val="clear" w:color="auto" w:fill="auto"/>
            <w:vAlign w:val="center"/>
            <w:hideMark/>
          </w:tcPr>
          <w:p w14:paraId="694A98D6"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-0,28</w:t>
            </w:r>
          </w:p>
        </w:tc>
        <w:tc>
          <w:tcPr>
            <w:tcW w:w="1189" w:type="dxa"/>
            <w:tcBorders>
              <w:top w:val="nil"/>
              <w:left w:val="nil"/>
              <w:bottom w:val="single" w:sz="4" w:space="0" w:color="000000"/>
              <w:right w:val="single" w:sz="4" w:space="0" w:color="000000"/>
            </w:tcBorders>
            <w:shd w:val="clear" w:color="auto" w:fill="auto"/>
            <w:vAlign w:val="center"/>
            <w:hideMark/>
          </w:tcPr>
          <w:p w14:paraId="6DD63005"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2,34</w:t>
            </w:r>
          </w:p>
        </w:tc>
        <w:tc>
          <w:tcPr>
            <w:tcW w:w="1189" w:type="dxa"/>
            <w:tcBorders>
              <w:top w:val="nil"/>
              <w:left w:val="nil"/>
              <w:bottom w:val="single" w:sz="4" w:space="0" w:color="000000"/>
              <w:right w:val="single" w:sz="4" w:space="0" w:color="000000"/>
            </w:tcBorders>
            <w:shd w:val="clear" w:color="auto" w:fill="auto"/>
            <w:vAlign w:val="center"/>
            <w:hideMark/>
          </w:tcPr>
          <w:p w14:paraId="4CFD15B8"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2,34</w:t>
            </w:r>
          </w:p>
        </w:tc>
      </w:tr>
      <w:tr w:rsidR="00E07C21" w:rsidRPr="003C59A3" w14:paraId="65220C08" w14:textId="77777777" w:rsidTr="00657D85">
        <w:trPr>
          <w:trHeight w:val="20"/>
          <w:jc w:val="center"/>
        </w:trPr>
        <w:tc>
          <w:tcPr>
            <w:tcW w:w="1695" w:type="dxa"/>
            <w:tcBorders>
              <w:top w:val="nil"/>
              <w:left w:val="single" w:sz="4" w:space="0" w:color="000000"/>
              <w:bottom w:val="single" w:sz="4" w:space="0" w:color="000000"/>
              <w:right w:val="single" w:sz="4" w:space="0" w:color="000000"/>
            </w:tcBorders>
            <w:shd w:val="clear" w:color="auto" w:fill="auto"/>
            <w:vAlign w:val="center"/>
            <w:hideMark/>
          </w:tcPr>
          <w:p w14:paraId="6F42C22D"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lastRenderedPageBreak/>
              <w:t>концессионные сети</w:t>
            </w:r>
          </w:p>
        </w:tc>
        <w:tc>
          <w:tcPr>
            <w:tcW w:w="1339" w:type="dxa"/>
            <w:tcBorders>
              <w:top w:val="nil"/>
              <w:left w:val="nil"/>
              <w:bottom w:val="single" w:sz="4" w:space="0" w:color="000000"/>
              <w:right w:val="single" w:sz="4" w:space="0" w:color="000000"/>
            </w:tcBorders>
            <w:shd w:val="clear" w:color="auto" w:fill="auto"/>
            <w:vAlign w:val="center"/>
            <w:hideMark/>
          </w:tcPr>
          <w:p w14:paraId="6F201C86"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ТК-3 - ТК-4</w:t>
            </w:r>
          </w:p>
        </w:tc>
        <w:tc>
          <w:tcPr>
            <w:tcW w:w="1164" w:type="dxa"/>
            <w:tcBorders>
              <w:top w:val="nil"/>
              <w:left w:val="nil"/>
              <w:bottom w:val="single" w:sz="4" w:space="0" w:color="000000"/>
              <w:right w:val="single" w:sz="4" w:space="0" w:color="000000"/>
            </w:tcBorders>
            <w:shd w:val="clear" w:color="auto" w:fill="auto"/>
            <w:vAlign w:val="center"/>
            <w:hideMark/>
          </w:tcPr>
          <w:p w14:paraId="3DF33B56"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2021</w:t>
            </w:r>
          </w:p>
        </w:tc>
        <w:tc>
          <w:tcPr>
            <w:tcW w:w="1210" w:type="dxa"/>
            <w:tcBorders>
              <w:top w:val="nil"/>
              <w:left w:val="nil"/>
              <w:bottom w:val="single" w:sz="4" w:space="0" w:color="000000"/>
              <w:right w:val="single" w:sz="4" w:space="0" w:color="000000"/>
            </w:tcBorders>
            <w:shd w:val="clear" w:color="auto" w:fill="auto"/>
            <w:vAlign w:val="center"/>
            <w:hideMark/>
          </w:tcPr>
          <w:p w14:paraId="3738396B"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37,80</w:t>
            </w:r>
          </w:p>
        </w:tc>
        <w:tc>
          <w:tcPr>
            <w:tcW w:w="1319" w:type="dxa"/>
            <w:tcBorders>
              <w:top w:val="nil"/>
              <w:left w:val="nil"/>
              <w:bottom w:val="single" w:sz="4" w:space="0" w:color="000000"/>
              <w:right w:val="single" w:sz="4" w:space="0" w:color="000000"/>
            </w:tcBorders>
            <w:shd w:val="clear" w:color="auto" w:fill="auto"/>
            <w:vAlign w:val="center"/>
            <w:hideMark/>
          </w:tcPr>
          <w:p w14:paraId="02FF9C49"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0,08</w:t>
            </w:r>
          </w:p>
        </w:tc>
        <w:tc>
          <w:tcPr>
            <w:tcW w:w="1189" w:type="dxa"/>
            <w:tcBorders>
              <w:top w:val="nil"/>
              <w:left w:val="nil"/>
              <w:bottom w:val="single" w:sz="4" w:space="0" w:color="000000"/>
              <w:right w:val="single" w:sz="4" w:space="0" w:color="000000"/>
            </w:tcBorders>
            <w:shd w:val="clear" w:color="auto" w:fill="auto"/>
            <w:vAlign w:val="center"/>
            <w:hideMark/>
          </w:tcPr>
          <w:p w14:paraId="231B4AE7"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0,08</w:t>
            </w:r>
          </w:p>
        </w:tc>
        <w:tc>
          <w:tcPr>
            <w:tcW w:w="1293" w:type="dxa"/>
            <w:tcBorders>
              <w:top w:val="nil"/>
              <w:left w:val="nil"/>
              <w:bottom w:val="single" w:sz="4" w:space="0" w:color="000000"/>
              <w:right w:val="single" w:sz="4" w:space="0" w:color="000000"/>
            </w:tcBorders>
            <w:shd w:val="clear" w:color="auto" w:fill="auto"/>
            <w:vAlign w:val="center"/>
            <w:hideMark/>
          </w:tcPr>
          <w:p w14:paraId="6915441A"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20,58</w:t>
            </w:r>
          </w:p>
        </w:tc>
        <w:tc>
          <w:tcPr>
            <w:tcW w:w="1233" w:type="dxa"/>
            <w:tcBorders>
              <w:top w:val="nil"/>
              <w:left w:val="nil"/>
              <w:bottom w:val="single" w:sz="4" w:space="0" w:color="000000"/>
              <w:right w:val="single" w:sz="4" w:space="0" w:color="000000"/>
            </w:tcBorders>
            <w:shd w:val="clear" w:color="auto" w:fill="auto"/>
            <w:vAlign w:val="center"/>
            <w:hideMark/>
          </w:tcPr>
          <w:p w14:paraId="6FE29586"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-20,56</w:t>
            </w:r>
          </w:p>
        </w:tc>
        <w:tc>
          <w:tcPr>
            <w:tcW w:w="1043" w:type="dxa"/>
            <w:tcBorders>
              <w:top w:val="nil"/>
              <w:left w:val="nil"/>
              <w:bottom w:val="single" w:sz="4" w:space="0" w:color="000000"/>
              <w:right w:val="single" w:sz="4" w:space="0" w:color="000000"/>
            </w:tcBorders>
            <w:shd w:val="clear" w:color="auto" w:fill="auto"/>
            <w:vAlign w:val="center"/>
            <w:hideMark/>
          </w:tcPr>
          <w:p w14:paraId="628F2E16"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1,12</w:t>
            </w:r>
          </w:p>
        </w:tc>
        <w:tc>
          <w:tcPr>
            <w:tcW w:w="1040" w:type="dxa"/>
            <w:tcBorders>
              <w:top w:val="nil"/>
              <w:left w:val="nil"/>
              <w:bottom w:val="single" w:sz="4" w:space="0" w:color="000000"/>
              <w:right w:val="single" w:sz="4" w:space="0" w:color="000000"/>
            </w:tcBorders>
            <w:shd w:val="clear" w:color="auto" w:fill="auto"/>
            <w:vAlign w:val="center"/>
            <w:hideMark/>
          </w:tcPr>
          <w:p w14:paraId="29E7FE4D"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-1,11</w:t>
            </w:r>
          </w:p>
        </w:tc>
        <w:tc>
          <w:tcPr>
            <w:tcW w:w="1189" w:type="dxa"/>
            <w:tcBorders>
              <w:top w:val="nil"/>
              <w:left w:val="nil"/>
              <w:bottom w:val="single" w:sz="4" w:space="0" w:color="000000"/>
              <w:right w:val="single" w:sz="4" w:space="0" w:color="000000"/>
            </w:tcBorders>
            <w:shd w:val="clear" w:color="auto" w:fill="auto"/>
            <w:vAlign w:val="center"/>
            <w:hideMark/>
          </w:tcPr>
          <w:p w14:paraId="44139090"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19,08</w:t>
            </w:r>
          </w:p>
        </w:tc>
        <w:tc>
          <w:tcPr>
            <w:tcW w:w="1189" w:type="dxa"/>
            <w:tcBorders>
              <w:top w:val="nil"/>
              <w:left w:val="nil"/>
              <w:bottom w:val="single" w:sz="4" w:space="0" w:color="000000"/>
              <w:right w:val="single" w:sz="4" w:space="0" w:color="000000"/>
            </w:tcBorders>
            <w:shd w:val="clear" w:color="auto" w:fill="auto"/>
            <w:vAlign w:val="center"/>
            <w:hideMark/>
          </w:tcPr>
          <w:p w14:paraId="3D9DADD1"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18,99</w:t>
            </w:r>
          </w:p>
        </w:tc>
      </w:tr>
      <w:tr w:rsidR="00E07C21" w:rsidRPr="003C59A3" w14:paraId="626F86EF" w14:textId="77777777" w:rsidTr="00657D85">
        <w:trPr>
          <w:trHeight w:val="20"/>
          <w:jc w:val="center"/>
        </w:trPr>
        <w:tc>
          <w:tcPr>
            <w:tcW w:w="1695" w:type="dxa"/>
            <w:tcBorders>
              <w:top w:val="nil"/>
              <w:left w:val="single" w:sz="4" w:space="0" w:color="000000"/>
              <w:bottom w:val="single" w:sz="4" w:space="0" w:color="000000"/>
              <w:right w:val="single" w:sz="4" w:space="0" w:color="000000"/>
            </w:tcBorders>
            <w:shd w:val="clear" w:color="auto" w:fill="auto"/>
            <w:vAlign w:val="center"/>
            <w:hideMark/>
          </w:tcPr>
          <w:p w14:paraId="66347854"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концессионные сети</w:t>
            </w:r>
          </w:p>
        </w:tc>
        <w:tc>
          <w:tcPr>
            <w:tcW w:w="1339" w:type="dxa"/>
            <w:tcBorders>
              <w:top w:val="nil"/>
              <w:left w:val="nil"/>
              <w:bottom w:val="single" w:sz="4" w:space="0" w:color="000000"/>
              <w:right w:val="single" w:sz="4" w:space="0" w:color="000000"/>
            </w:tcBorders>
            <w:shd w:val="clear" w:color="auto" w:fill="auto"/>
            <w:vAlign w:val="center"/>
            <w:hideMark/>
          </w:tcPr>
          <w:p w14:paraId="05F91E2A" w14:textId="77777777" w:rsidR="00E07C21" w:rsidRDefault="00E07C21" w:rsidP="00657D85">
            <w:pPr>
              <w:widowControl/>
              <w:autoSpaceDE/>
              <w:autoSpaceDN/>
              <w:jc w:val="center"/>
              <w:rPr>
                <w:color w:val="000000"/>
                <w:sz w:val="20"/>
                <w:szCs w:val="20"/>
                <w:lang w:bidi="ar-SA"/>
              </w:rPr>
            </w:pPr>
            <w:r w:rsidRPr="003C59A3">
              <w:rPr>
                <w:color w:val="000000"/>
                <w:sz w:val="20"/>
                <w:szCs w:val="20"/>
                <w:lang w:bidi="ar-SA"/>
              </w:rPr>
              <w:t xml:space="preserve">ЗА ТК-4 - ввод </w:t>
            </w:r>
          </w:p>
          <w:p w14:paraId="4106D719"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ул. ГЛОХ, 10</w:t>
            </w:r>
          </w:p>
        </w:tc>
        <w:tc>
          <w:tcPr>
            <w:tcW w:w="1164" w:type="dxa"/>
            <w:tcBorders>
              <w:top w:val="nil"/>
              <w:left w:val="nil"/>
              <w:bottom w:val="single" w:sz="4" w:space="0" w:color="000000"/>
              <w:right w:val="single" w:sz="4" w:space="0" w:color="000000"/>
            </w:tcBorders>
            <w:shd w:val="clear" w:color="auto" w:fill="auto"/>
            <w:vAlign w:val="center"/>
            <w:hideMark/>
          </w:tcPr>
          <w:p w14:paraId="3E76A982"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2021</w:t>
            </w:r>
          </w:p>
        </w:tc>
        <w:tc>
          <w:tcPr>
            <w:tcW w:w="1210" w:type="dxa"/>
            <w:tcBorders>
              <w:top w:val="nil"/>
              <w:left w:val="nil"/>
              <w:bottom w:val="single" w:sz="4" w:space="0" w:color="000000"/>
              <w:right w:val="single" w:sz="4" w:space="0" w:color="000000"/>
            </w:tcBorders>
            <w:shd w:val="clear" w:color="auto" w:fill="auto"/>
            <w:vAlign w:val="center"/>
            <w:hideMark/>
          </w:tcPr>
          <w:p w14:paraId="6951A861"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7,00</w:t>
            </w:r>
          </w:p>
        </w:tc>
        <w:tc>
          <w:tcPr>
            <w:tcW w:w="1319" w:type="dxa"/>
            <w:tcBorders>
              <w:top w:val="nil"/>
              <w:left w:val="nil"/>
              <w:bottom w:val="single" w:sz="4" w:space="0" w:color="000000"/>
              <w:right w:val="single" w:sz="4" w:space="0" w:color="000000"/>
            </w:tcBorders>
            <w:shd w:val="clear" w:color="auto" w:fill="auto"/>
            <w:vAlign w:val="center"/>
            <w:hideMark/>
          </w:tcPr>
          <w:p w14:paraId="7CB58E5D"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0,03</w:t>
            </w:r>
          </w:p>
        </w:tc>
        <w:tc>
          <w:tcPr>
            <w:tcW w:w="1189" w:type="dxa"/>
            <w:tcBorders>
              <w:top w:val="nil"/>
              <w:left w:val="nil"/>
              <w:bottom w:val="single" w:sz="4" w:space="0" w:color="000000"/>
              <w:right w:val="single" w:sz="4" w:space="0" w:color="000000"/>
            </w:tcBorders>
            <w:shd w:val="clear" w:color="auto" w:fill="auto"/>
            <w:vAlign w:val="center"/>
            <w:hideMark/>
          </w:tcPr>
          <w:p w14:paraId="5C239306"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0,03</w:t>
            </w:r>
          </w:p>
        </w:tc>
        <w:tc>
          <w:tcPr>
            <w:tcW w:w="1293" w:type="dxa"/>
            <w:tcBorders>
              <w:top w:val="nil"/>
              <w:left w:val="nil"/>
              <w:bottom w:val="single" w:sz="4" w:space="0" w:color="000000"/>
              <w:right w:val="single" w:sz="4" w:space="0" w:color="000000"/>
            </w:tcBorders>
            <w:shd w:val="clear" w:color="auto" w:fill="auto"/>
            <w:vAlign w:val="center"/>
            <w:hideMark/>
          </w:tcPr>
          <w:p w14:paraId="5BCC3627"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3,31</w:t>
            </w:r>
          </w:p>
        </w:tc>
        <w:tc>
          <w:tcPr>
            <w:tcW w:w="1233" w:type="dxa"/>
            <w:tcBorders>
              <w:top w:val="nil"/>
              <w:left w:val="nil"/>
              <w:bottom w:val="single" w:sz="4" w:space="0" w:color="000000"/>
              <w:right w:val="single" w:sz="4" w:space="0" w:color="000000"/>
            </w:tcBorders>
            <w:shd w:val="clear" w:color="auto" w:fill="auto"/>
            <w:vAlign w:val="center"/>
            <w:hideMark/>
          </w:tcPr>
          <w:p w14:paraId="4446625D"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-3,31</w:t>
            </w:r>
          </w:p>
        </w:tc>
        <w:tc>
          <w:tcPr>
            <w:tcW w:w="1043" w:type="dxa"/>
            <w:tcBorders>
              <w:top w:val="nil"/>
              <w:left w:val="nil"/>
              <w:bottom w:val="single" w:sz="4" w:space="0" w:color="000000"/>
              <w:right w:val="single" w:sz="4" w:space="0" w:color="000000"/>
            </w:tcBorders>
            <w:shd w:val="clear" w:color="auto" w:fill="auto"/>
            <w:vAlign w:val="center"/>
            <w:hideMark/>
          </w:tcPr>
          <w:p w14:paraId="5B386EB6"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1,11</w:t>
            </w:r>
          </w:p>
        </w:tc>
        <w:tc>
          <w:tcPr>
            <w:tcW w:w="1040" w:type="dxa"/>
            <w:tcBorders>
              <w:top w:val="nil"/>
              <w:left w:val="nil"/>
              <w:bottom w:val="single" w:sz="4" w:space="0" w:color="000000"/>
              <w:right w:val="single" w:sz="4" w:space="0" w:color="000000"/>
            </w:tcBorders>
            <w:shd w:val="clear" w:color="auto" w:fill="auto"/>
            <w:vAlign w:val="center"/>
            <w:hideMark/>
          </w:tcPr>
          <w:p w14:paraId="1EFC2FA9"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-1,11</w:t>
            </w:r>
          </w:p>
        </w:tc>
        <w:tc>
          <w:tcPr>
            <w:tcW w:w="1189" w:type="dxa"/>
            <w:tcBorders>
              <w:top w:val="nil"/>
              <w:left w:val="nil"/>
              <w:bottom w:val="single" w:sz="4" w:space="0" w:color="000000"/>
              <w:right w:val="single" w:sz="4" w:space="0" w:color="000000"/>
            </w:tcBorders>
            <w:shd w:val="clear" w:color="auto" w:fill="auto"/>
            <w:vAlign w:val="center"/>
            <w:hideMark/>
          </w:tcPr>
          <w:p w14:paraId="4BBD1D51"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43,65</w:t>
            </w:r>
          </w:p>
        </w:tc>
        <w:tc>
          <w:tcPr>
            <w:tcW w:w="1189" w:type="dxa"/>
            <w:tcBorders>
              <w:top w:val="nil"/>
              <w:left w:val="nil"/>
              <w:bottom w:val="single" w:sz="4" w:space="0" w:color="000000"/>
              <w:right w:val="single" w:sz="4" w:space="0" w:color="000000"/>
            </w:tcBorders>
            <w:shd w:val="clear" w:color="auto" w:fill="auto"/>
            <w:vAlign w:val="center"/>
            <w:hideMark/>
          </w:tcPr>
          <w:p w14:paraId="311A8BBC"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43,64</w:t>
            </w:r>
          </w:p>
        </w:tc>
      </w:tr>
      <w:tr w:rsidR="00E07C21" w:rsidRPr="003C59A3" w14:paraId="1159985D" w14:textId="77777777" w:rsidTr="00657D85">
        <w:trPr>
          <w:trHeight w:val="20"/>
          <w:jc w:val="center"/>
        </w:trPr>
        <w:tc>
          <w:tcPr>
            <w:tcW w:w="1695" w:type="dxa"/>
            <w:tcBorders>
              <w:top w:val="nil"/>
              <w:left w:val="single" w:sz="4" w:space="0" w:color="000000"/>
              <w:bottom w:val="single" w:sz="4" w:space="0" w:color="000000"/>
              <w:right w:val="single" w:sz="4" w:space="0" w:color="000000"/>
            </w:tcBorders>
            <w:shd w:val="clear" w:color="auto" w:fill="auto"/>
            <w:vAlign w:val="center"/>
            <w:hideMark/>
          </w:tcPr>
          <w:p w14:paraId="6B985E48"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прочие сети</w:t>
            </w:r>
          </w:p>
        </w:tc>
        <w:tc>
          <w:tcPr>
            <w:tcW w:w="1339" w:type="dxa"/>
            <w:tcBorders>
              <w:top w:val="nil"/>
              <w:left w:val="nil"/>
              <w:bottom w:val="single" w:sz="4" w:space="0" w:color="000000"/>
              <w:right w:val="single" w:sz="4" w:space="0" w:color="000000"/>
            </w:tcBorders>
            <w:shd w:val="clear" w:color="auto" w:fill="auto"/>
            <w:vAlign w:val="center"/>
            <w:hideMark/>
          </w:tcPr>
          <w:p w14:paraId="4F65D9BB"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ЗА ТК-4 - ввод Библиотека</w:t>
            </w:r>
          </w:p>
        </w:tc>
        <w:tc>
          <w:tcPr>
            <w:tcW w:w="1164" w:type="dxa"/>
            <w:tcBorders>
              <w:top w:val="nil"/>
              <w:left w:val="nil"/>
              <w:bottom w:val="single" w:sz="4" w:space="0" w:color="000000"/>
              <w:right w:val="single" w:sz="4" w:space="0" w:color="000000"/>
            </w:tcBorders>
            <w:shd w:val="clear" w:color="auto" w:fill="auto"/>
            <w:vAlign w:val="center"/>
            <w:hideMark/>
          </w:tcPr>
          <w:p w14:paraId="115EB23A"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2021</w:t>
            </w:r>
          </w:p>
        </w:tc>
        <w:tc>
          <w:tcPr>
            <w:tcW w:w="1210" w:type="dxa"/>
            <w:tcBorders>
              <w:top w:val="nil"/>
              <w:left w:val="nil"/>
              <w:bottom w:val="single" w:sz="4" w:space="0" w:color="000000"/>
              <w:right w:val="single" w:sz="4" w:space="0" w:color="000000"/>
            </w:tcBorders>
            <w:shd w:val="clear" w:color="auto" w:fill="auto"/>
            <w:vAlign w:val="center"/>
            <w:hideMark/>
          </w:tcPr>
          <w:p w14:paraId="78E825FF"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40,50</w:t>
            </w:r>
          </w:p>
        </w:tc>
        <w:tc>
          <w:tcPr>
            <w:tcW w:w="1319" w:type="dxa"/>
            <w:tcBorders>
              <w:top w:val="nil"/>
              <w:left w:val="nil"/>
              <w:bottom w:val="single" w:sz="4" w:space="0" w:color="000000"/>
              <w:right w:val="single" w:sz="4" w:space="0" w:color="000000"/>
            </w:tcBorders>
            <w:shd w:val="clear" w:color="auto" w:fill="auto"/>
            <w:vAlign w:val="center"/>
            <w:hideMark/>
          </w:tcPr>
          <w:p w14:paraId="7D069A0C"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0,03</w:t>
            </w:r>
          </w:p>
        </w:tc>
        <w:tc>
          <w:tcPr>
            <w:tcW w:w="1189" w:type="dxa"/>
            <w:tcBorders>
              <w:top w:val="nil"/>
              <w:left w:val="nil"/>
              <w:bottom w:val="single" w:sz="4" w:space="0" w:color="000000"/>
              <w:right w:val="single" w:sz="4" w:space="0" w:color="000000"/>
            </w:tcBorders>
            <w:shd w:val="clear" w:color="auto" w:fill="auto"/>
            <w:vAlign w:val="center"/>
            <w:hideMark/>
          </w:tcPr>
          <w:p w14:paraId="0150CCA7"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0,03</w:t>
            </w:r>
          </w:p>
        </w:tc>
        <w:tc>
          <w:tcPr>
            <w:tcW w:w="1293" w:type="dxa"/>
            <w:tcBorders>
              <w:top w:val="nil"/>
              <w:left w:val="nil"/>
              <w:bottom w:val="single" w:sz="4" w:space="0" w:color="000000"/>
              <w:right w:val="single" w:sz="4" w:space="0" w:color="000000"/>
            </w:tcBorders>
            <w:shd w:val="clear" w:color="auto" w:fill="auto"/>
            <w:vAlign w:val="center"/>
            <w:hideMark/>
          </w:tcPr>
          <w:p w14:paraId="13C7D3C0"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1,34</w:t>
            </w:r>
          </w:p>
        </w:tc>
        <w:tc>
          <w:tcPr>
            <w:tcW w:w="1233" w:type="dxa"/>
            <w:tcBorders>
              <w:top w:val="nil"/>
              <w:left w:val="nil"/>
              <w:bottom w:val="single" w:sz="4" w:space="0" w:color="000000"/>
              <w:right w:val="single" w:sz="4" w:space="0" w:color="000000"/>
            </w:tcBorders>
            <w:shd w:val="clear" w:color="auto" w:fill="auto"/>
            <w:vAlign w:val="center"/>
            <w:hideMark/>
          </w:tcPr>
          <w:p w14:paraId="74131F40"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-1,34</w:t>
            </w:r>
          </w:p>
        </w:tc>
        <w:tc>
          <w:tcPr>
            <w:tcW w:w="1043" w:type="dxa"/>
            <w:tcBorders>
              <w:top w:val="nil"/>
              <w:left w:val="nil"/>
              <w:bottom w:val="single" w:sz="4" w:space="0" w:color="000000"/>
              <w:right w:val="single" w:sz="4" w:space="0" w:color="000000"/>
            </w:tcBorders>
            <w:shd w:val="clear" w:color="auto" w:fill="auto"/>
            <w:vAlign w:val="center"/>
            <w:hideMark/>
          </w:tcPr>
          <w:p w14:paraId="1CA2CFED"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0,45</w:t>
            </w:r>
          </w:p>
        </w:tc>
        <w:tc>
          <w:tcPr>
            <w:tcW w:w="1040" w:type="dxa"/>
            <w:tcBorders>
              <w:top w:val="nil"/>
              <w:left w:val="nil"/>
              <w:bottom w:val="single" w:sz="4" w:space="0" w:color="000000"/>
              <w:right w:val="single" w:sz="4" w:space="0" w:color="000000"/>
            </w:tcBorders>
            <w:shd w:val="clear" w:color="auto" w:fill="auto"/>
            <w:vAlign w:val="center"/>
            <w:hideMark/>
          </w:tcPr>
          <w:p w14:paraId="2D0F8819"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-0,45</w:t>
            </w:r>
          </w:p>
        </w:tc>
        <w:tc>
          <w:tcPr>
            <w:tcW w:w="1189" w:type="dxa"/>
            <w:tcBorders>
              <w:top w:val="nil"/>
              <w:left w:val="nil"/>
              <w:bottom w:val="single" w:sz="4" w:space="0" w:color="000000"/>
              <w:right w:val="single" w:sz="4" w:space="0" w:color="000000"/>
            </w:tcBorders>
            <w:shd w:val="clear" w:color="auto" w:fill="auto"/>
            <w:vAlign w:val="center"/>
            <w:hideMark/>
          </w:tcPr>
          <w:p w14:paraId="47E4E81F"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7,81</w:t>
            </w:r>
          </w:p>
        </w:tc>
        <w:tc>
          <w:tcPr>
            <w:tcW w:w="1189" w:type="dxa"/>
            <w:tcBorders>
              <w:top w:val="nil"/>
              <w:left w:val="nil"/>
              <w:bottom w:val="single" w:sz="4" w:space="0" w:color="000000"/>
              <w:right w:val="single" w:sz="4" w:space="0" w:color="000000"/>
            </w:tcBorders>
            <w:shd w:val="clear" w:color="auto" w:fill="auto"/>
            <w:vAlign w:val="center"/>
            <w:hideMark/>
          </w:tcPr>
          <w:p w14:paraId="33A9BA37"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7,86</w:t>
            </w:r>
          </w:p>
        </w:tc>
      </w:tr>
      <w:tr w:rsidR="00E07C21" w:rsidRPr="003C59A3" w14:paraId="38A3C7E0" w14:textId="77777777" w:rsidTr="00657D85">
        <w:trPr>
          <w:trHeight w:val="20"/>
          <w:jc w:val="center"/>
        </w:trPr>
        <w:tc>
          <w:tcPr>
            <w:tcW w:w="1695" w:type="dxa"/>
            <w:tcBorders>
              <w:top w:val="nil"/>
              <w:left w:val="single" w:sz="4" w:space="0" w:color="000000"/>
              <w:bottom w:val="single" w:sz="4" w:space="0" w:color="000000"/>
              <w:right w:val="single" w:sz="4" w:space="0" w:color="000000"/>
            </w:tcBorders>
            <w:shd w:val="clear" w:color="auto" w:fill="auto"/>
            <w:vAlign w:val="center"/>
            <w:hideMark/>
          </w:tcPr>
          <w:p w14:paraId="3536ED18"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концессионные сети</w:t>
            </w:r>
          </w:p>
        </w:tc>
        <w:tc>
          <w:tcPr>
            <w:tcW w:w="1339" w:type="dxa"/>
            <w:tcBorders>
              <w:top w:val="nil"/>
              <w:left w:val="nil"/>
              <w:bottom w:val="single" w:sz="4" w:space="0" w:color="000000"/>
              <w:right w:val="single" w:sz="4" w:space="0" w:color="000000"/>
            </w:tcBorders>
            <w:shd w:val="clear" w:color="auto" w:fill="auto"/>
            <w:vAlign w:val="center"/>
            <w:hideMark/>
          </w:tcPr>
          <w:p w14:paraId="17328C3C"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ТК-4 - ТК-5</w:t>
            </w:r>
          </w:p>
        </w:tc>
        <w:tc>
          <w:tcPr>
            <w:tcW w:w="1164" w:type="dxa"/>
            <w:tcBorders>
              <w:top w:val="nil"/>
              <w:left w:val="nil"/>
              <w:bottom w:val="single" w:sz="4" w:space="0" w:color="000000"/>
              <w:right w:val="single" w:sz="4" w:space="0" w:color="000000"/>
            </w:tcBorders>
            <w:shd w:val="clear" w:color="auto" w:fill="auto"/>
            <w:vAlign w:val="center"/>
            <w:hideMark/>
          </w:tcPr>
          <w:p w14:paraId="093A9D76"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2021</w:t>
            </w:r>
          </w:p>
        </w:tc>
        <w:tc>
          <w:tcPr>
            <w:tcW w:w="1210" w:type="dxa"/>
            <w:tcBorders>
              <w:top w:val="nil"/>
              <w:left w:val="nil"/>
              <w:bottom w:val="single" w:sz="4" w:space="0" w:color="000000"/>
              <w:right w:val="single" w:sz="4" w:space="0" w:color="000000"/>
            </w:tcBorders>
            <w:shd w:val="clear" w:color="auto" w:fill="auto"/>
            <w:vAlign w:val="center"/>
            <w:hideMark/>
          </w:tcPr>
          <w:p w14:paraId="28B76C2B"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39,00</w:t>
            </w:r>
          </w:p>
        </w:tc>
        <w:tc>
          <w:tcPr>
            <w:tcW w:w="1319" w:type="dxa"/>
            <w:tcBorders>
              <w:top w:val="nil"/>
              <w:left w:val="nil"/>
              <w:bottom w:val="single" w:sz="4" w:space="0" w:color="000000"/>
              <w:right w:val="single" w:sz="4" w:space="0" w:color="000000"/>
            </w:tcBorders>
            <w:shd w:val="clear" w:color="auto" w:fill="auto"/>
            <w:vAlign w:val="center"/>
            <w:hideMark/>
          </w:tcPr>
          <w:p w14:paraId="1FBD7F38"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0,08</w:t>
            </w:r>
          </w:p>
        </w:tc>
        <w:tc>
          <w:tcPr>
            <w:tcW w:w="1189" w:type="dxa"/>
            <w:tcBorders>
              <w:top w:val="nil"/>
              <w:left w:val="nil"/>
              <w:bottom w:val="single" w:sz="4" w:space="0" w:color="000000"/>
              <w:right w:val="single" w:sz="4" w:space="0" w:color="000000"/>
            </w:tcBorders>
            <w:shd w:val="clear" w:color="auto" w:fill="auto"/>
            <w:vAlign w:val="center"/>
            <w:hideMark/>
          </w:tcPr>
          <w:p w14:paraId="43C659C4"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0,08</w:t>
            </w:r>
          </w:p>
        </w:tc>
        <w:tc>
          <w:tcPr>
            <w:tcW w:w="1293" w:type="dxa"/>
            <w:tcBorders>
              <w:top w:val="nil"/>
              <w:left w:val="nil"/>
              <w:bottom w:val="single" w:sz="4" w:space="0" w:color="000000"/>
              <w:right w:val="single" w:sz="4" w:space="0" w:color="000000"/>
            </w:tcBorders>
            <w:shd w:val="clear" w:color="auto" w:fill="auto"/>
            <w:vAlign w:val="center"/>
            <w:hideMark/>
          </w:tcPr>
          <w:p w14:paraId="2B6E868D"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15,92</w:t>
            </w:r>
          </w:p>
        </w:tc>
        <w:tc>
          <w:tcPr>
            <w:tcW w:w="1233" w:type="dxa"/>
            <w:tcBorders>
              <w:top w:val="nil"/>
              <w:left w:val="nil"/>
              <w:bottom w:val="single" w:sz="4" w:space="0" w:color="000000"/>
              <w:right w:val="single" w:sz="4" w:space="0" w:color="000000"/>
            </w:tcBorders>
            <w:shd w:val="clear" w:color="auto" w:fill="auto"/>
            <w:vAlign w:val="center"/>
            <w:hideMark/>
          </w:tcPr>
          <w:p w14:paraId="4A2C9A9A"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-15,91</w:t>
            </w:r>
          </w:p>
        </w:tc>
        <w:tc>
          <w:tcPr>
            <w:tcW w:w="1043" w:type="dxa"/>
            <w:tcBorders>
              <w:top w:val="nil"/>
              <w:left w:val="nil"/>
              <w:bottom w:val="single" w:sz="4" w:space="0" w:color="000000"/>
              <w:right w:val="single" w:sz="4" w:space="0" w:color="000000"/>
            </w:tcBorders>
            <w:shd w:val="clear" w:color="auto" w:fill="auto"/>
            <w:vAlign w:val="center"/>
            <w:hideMark/>
          </w:tcPr>
          <w:p w14:paraId="2C33D572"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0,87</w:t>
            </w:r>
          </w:p>
        </w:tc>
        <w:tc>
          <w:tcPr>
            <w:tcW w:w="1040" w:type="dxa"/>
            <w:tcBorders>
              <w:top w:val="nil"/>
              <w:left w:val="nil"/>
              <w:bottom w:val="single" w:sz="4" w:space="0" w:color="000000"/>
              <w:right w:val="single" w:sz="4" w:space="0" w:color="000000"/>
            </w:tcBorders>
            <w:shd w:val="clear" w:color="auto" w:fill="auto"/>
            <w:vAlign w:val="center"/>
            <w:hideMark/>
          </w:tcPr>
          <w:p w14:paraId="5B904589"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-0,86</w:t>
            </w:r>
          </w:p>
        </w:tc>
        <w:tc>
          <w:tcPr>
            <w:tcW w:w="1189" w:type="dxa"/>
            <w:tcBorders>
              <w:top w:val="nil"/>
              <w:left w:val="nil"/>
              <w:bottom w:val="single" w:sz="4" w:space="0" w:color="000000"/>
              <w:right w:val="single" w:sz="4" w:space="0" w:color="000000"/>
            </w:tcBorders>
            <w:shd w:val="clear" w:color="auto" w:fill="auto"/>
            <w:vAlign w:val="center"/>
            <w:hideMark/>
          </w:tcPr>
          <w:p w14:paraId="48C891C7"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11,49</w:t>
            </w:r>
          </w:p>
        </w:tc>
        <w:tc>
          <w:tcPr>
            <w:tcW w:w="1189" w:type="dxa"/>
            <w:tcBorders>
              <w:top w:val="nil"/>
              <w:left w:val="nil"/>
              <w:bottom w:val="single" w:sz="4" w:space="0" w:color="000000"/>
              <w:right w:val="single" w:sz="4" w:space="0" w:color="000000"/>
            </w:tcBorders>
            <w:shd w:val="clear" w:color="auto" w:fill="auto"/>
            <w:vAlign w:val="center"/>
            <w:hideMark/>
          </w:tcPr>
          <w:p w14:paraId="518D668B"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11,45</w:t>
            </w:r>
          </w:p>
        </w:tc>
      </w:tr>
      <w:tr w:rsidR="00E07C21" w:rsidRPr="003C59A3" w14:paraId="37A92EEE" w14:textId="77777777" w:rsidTr="00657D85">
        <w:trPr>
          <w:trHeight w:val="20"/>
          <w:jc w:val="center"/>
        </w:trPr>
        <w:tc>
          <w:tcPr>
            <w:tcW w:w="1695" w:type="dxa"/>
            <w:tcBorders>
              <w:top w:val="nil"/>
              <w:left w:val="single" w:sz="4" w:space="0" w:color="000000"/>
              <w:bottom w:val="single" w:sz="4" w:space="0" w:color="000000"/>
              <w:right w:val="single" w:sz="4" w:space="0" w:color="000000"/>
            </w:tcBorders>
            <w:shd w:val="clear" w:color="auto" w:fill="auto"/>
            <w:vAlign w:val="center"/>
            <w:hideMark/>
          </w:tcPr>
          <w:p w14:paraId="7E37ACFF"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концессионные сети</w:t>
            </w:r>
          </w:p>
        </w:tc>
        <w:tc>
          <w:tcPr>
            <w:tcW w:w="1339" w:type="dxa"/>
            <w:tcBorders>
              <w:top w:val="nil"/>
              <w:left w:val="nil"/>
              <w:bottom w:val="single" w:sz="4" w:space="0" w:color="000000"/>
              <w:right w:val="single" w:sz="4" w:space="0" w:color="000000"/>
            </w:tcBorders>
            <w:shd w:val="clear" w:color="auto" w:fill="auto"/>
            <w:vAlign w:val="center"/>
            <w:hideMark/>
          </w:tcPr>
          <w:p w14:paraId="38F49D8F" w14:textId="77777777" w:rsidR="00E07C21" w:rsidRDefault="00E07C21" w:rsidP="00657D85">
            <w:pPr>
              <w:widowControl/>
              <w:autoSpaceDE/>
              <w:autoSpaceDN/>
              <w:jc w:val="center"/>
              <w:rPr>
                <w:color w:val="000000"/>
                <w:sz w:val="20"/>
                <w:szCs w:val="20"/>
                <w:lang w:bidi="ar-SA"/>
              </w:rPr>
            </w:pPr>
            <w:r w:rsidRPr="003C59A3">
              <w:rPr>
                <w:color w:val="000000"/>
                <w:sz w:val="20"/>
                <w:szCs w:val="20"/>
                <w:lang w:bidi="ar-SA"/>
              </w:rPr>
              <w:t xml:space="preserve">ЗА ТК-5 - ввод </w:t>
            </w:r>
          </w:p>
          <w:p w14:paraId="1B4D5895"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ул. ГЛОХ, 9</w:t>
            </w:r>
          </w:p>
        </w:tc>
        <w:tc>
          <w:tcPr>
            <w:tcW w:w="1164" w:type="dxa"/>
            <w:tcBorders>
              <w:top w:val="nil"/>
              <w:left w:val="nil"/>
              <w:bottom w:val="single" w:sz="4" w:space="0" w:color="000000"/>
              <w:right w:val="single" w:sz="4" w:space="0" w:color="000000"/>
            </w:tcBorders>
            <w:shd w:val="clear" w:color="auto" w:fill="auto"/>
            <w:vAlign w:val="center"/>
            <w:hideMark/>
          </w:tcPr>
          <w:p w14:paraId="014C199C"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2021</w:t>
            </w:r>
          </w:p>
        </w:tc>
        <w:tc>
          <w:tcPr>
            <w:tcW w:w="1210" w:type="dxa"/>
            <w:tcBorders>
              <w:top w:val="nil"/>
              <w:left w:val="nil"/>
              <w:bottom w:val="single" w:sz="4" w:space="0" w:color="000000"/>
              <w:right w:val="single" w:sz="4" w:space="0" w:color="000000"/>
            </w:tcBorders>
            <w:shd w:val="clear" w:color="auto" w:fill="auto"/>
            <w:vAlign w:val="center"/>
            <w:hideMark/>
          </w:tcPr>
          <w:p w14:paraId="5F7F221A"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74,70</w:t>
            </w:r>
          </w:p>
        </w:tc>
        <w:tc>
          <w:tcPr>
            <w:tcW w:w="1319" w:type="dxa"/>
            <w:tcBorders>
              <w:top w:val="nil"/>
              <w:left w:val="nil"/>
              <w:bottom w:val="single" w:sz="4" w:space="0" w:color="000000"/>
              <w:right w:val="single" w:sz="4" w:space="0" w:color="000000"/>
            </w:tcBorders>
            <w:shd w:val="clear" w:color="auto" w:fill="auto"/>
            <w:vAlign w:val="center"/>
            <w:hideMark/>
          </w:tcPr>
          <w:p w14:paraId="2B4C34A3"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0,05</w:t>
            </w:r>
          </w:p>
        </w:tc>
        <w:tc>
          <w:tcPr>
            <w:tcW w:w="1189" w:type="dxa"/>
            <w:tcBorders>
              <w:top w:val="nil"/>
              <w:left w:val="nil"/>
              <w:bottom w:val="single" w:sz="4" w:space="0" w:color="000000"/>
              <w:right w:val="single" w:sz="4" w:space="0" w:color="000000"/>
            </w:tcBorders>
            <w:shd w:val="clear" w:color="auto" w:fill="auto"/>
            <w:vAlign w:val="center"/>
            <w:hideMark/>
          </w:tcPr>
          <w:p w14:paraId="258C1374"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0,05</w:t>
            </w:r>
          </w:p>
        </w:tc>
        <w:tc>
          <w:tcPr>
            <w:tcW w:w="1293" w:type="dxa"/>
            <w:tcBorders>
              <w:top w:val="nil"/>
              <w:left w:val="nil"/>
              <w:bottom w:val="single" w:sz="4" w:space="0" w:color="000000"/>
              <w:right w:val="single" w:sz="4" w:space="0" w:color="000000"/>
            </w:tcBorders>
            <w:shd w:val="clear" w:color="auto" w:fill="auto"/>
            <w:vAlign w:val="center"/>
            <w:hideMark/>
          </w:tcPr>
          <w:p w14:paraId="09D31280"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2,46</w:t>
            </w:r>
          </w:p>
        </w:tc>
        <w:tc>
          <w:tcPr>
            <w:tcW w:w="1233" w:type="dxa"/>
            <w:tcBorders>
              <w:top w:val="nil"/>
              <w:left w:val="nil"/>
              <w:bottom w:val="single" w:sz="4" w:space="0" w:color="000000"/>
              <w:right w:val="single" w:sz="4" w:space="0" w:color="000000"/>
            </w:tcBorders>
            <w:shd w:val="clear" w:color="auto" w:fill="auto"/>
            <w:vAlign w:val="center"/>
            <w:hideMark/>
          </w:tcPr>
          <w:p w14:paraId="01796550"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-2,45</w:t>
            </w:r>
          </w:p>
        </w:tc>
        <w:tc>
          <w:tcPr>
            <w:tcW w:w="1043" w:type="dxa"/>
            <w:tcBorders>
              <w:top w:val="nil"/>
              <w:left w:val="nil"/>
              <w:bottom w:val="single" w:sz="4" w:space="0" w:color="000000"/>
              <w:right w:val="single" w:sz="4" w:space="0" w:color="000000"/>
            </w:tcBorders>
            <w:shd w:val="clear" w:color="auto" w:fill="auto"/>
            <w:vAlign w:val="center"/>
            <w:hideMark/>
          </w:tcPr>
          <w:p w14:paraId="29305301"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0,36</w:t>
            </w:r>
          </w:p>
        </w:tc>
        <w:tc>
          <w:tcPr>
            <w:tcW w:w="1040" w:type="dxa"/>
            <w:tcBorders>
              <w:top w:val="nil"/>
              <w:left w:val="nil"/>
              <w:bottom w:val="single" w:sz="4" w:space="0" w:color="000000"/>
              <w:right w:val="single" w:sz="4" w:space="0" w:color="000000"/>
            </w:tcBorders>
            <w:shd w:val="clear" w:color="auto" w:fill="auto"/>
            <w:vAlign w:val="center"/>
            <w:hideMark/>
          </w:tcPr>
          <w:p w14:paraId="3DED15E5"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-0,36</w:t>
            </w:r>
          </w:p>
        </w:tc>
        <w:tc>
          <w:tcPr>
            <w:tcW w:w="1189" w:type="dxa"/>
            <w:tcBorders>
              <w:top w:val="nil"/>
              <w:left w:val="nil"/>
              <w:bottom w:val="single" w:sz="4" w:space="0" w:color="000000"/>
              <w:right w:val="single" w:sz="4" w:space="0" w:color="000000"/>
            </w:tcBorders>
            <w:shd w:val="clear" w:color="auto" w:fill="auto"/>
            <w:vAlign w:val="center"/>
            <w:hideMark/>
          </w:tcPr>
          <w:p w14:paraId="4B6DD0F0"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3,87</w:t>
            </w:r>
          </w:p>
        </w:tc>
        <w:tc>
          <w:tcPr>
            <w:tcW w:w="1189" w:type="dxa"/>
            <w:tcBorders>
              <w:top w:val="nil"/>
              <w:left w:val="nil"/>
              <w:bottom w:val="single" w:sz="4" w:space="0" w:color="000000"/>
              <w:right w:val="single" w:sz="4" w:space="0" w:color="000000"/>
            </w:tcBorders>
            <w:shd w:val="clear" w:color="auto" w:fill="auto"/>
            <w:vAlign w:val="center"/>
            <w:hideMark/>
          </w:tcPr>
          <w:p w14:paraId="4EF56825"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3,86</w:t>
            </w:r>
          </w:p>
        </w:tc>
      </w:tr>
      <w:tr w:rsidR="00E07C21" w:rsidRPr="003C59A3" w14:paraId="6271B8C0" w14:textId="77777777" w:rsidTr="00657D85">
        <w:trPr>
          <w:trHeight w:val="20"/>
          <w:jc w:val="center"/>
        </w:trPr>
        <w:tc>
          <w:tcPr>
            <w:tcW w:w="1695" w:type="dxa"/>
            <w:tcBorders>
              <w:top w:val="nil"/>
              <w:left w:val="single" w:sz="4" w:space="0" w:color="000000"/>
              <w:bottom w:val="single" w:sz="4" w:space="0" w:color="000000"/>
              <w:right w:val="single" w:sz="4" w:space="0" w:color="000000"/>
            </w:tcBorders>
            <w:shd w:val="clear" w:color="auto" w:fill="auto"/>
            <w:vAlign w:val="center"/>
            <w:hideMark/>
          </w:tcPr>
          <w:p w14:paraId="707A31FB"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концессионные сети</w:t>
            </w:r>
          </w:p>
        </w:tc>
        <w:tc>
          <w:tcPr>
            <w:tcW w:w="1339" w:type="dxa"/>
            <w:tcBorders>
              <w:top w:val="nil"/>
              <w:left w:val="nil"/>
              <w:bottom w:val="single" w:sz="4" w:space="0" w:color="000000"/>
              <w:right w:val="single" w:sz="4" w:space="0" w:color="000000"/>
            </w:tcBorders>
            <w:shd w:val="clear" w:color="auto" w:fill="auto"/>
            <w:vAlign w:val="center"/>
            <w:hideMark/>
          </w:tcPr>
          <w:p w14:paraId="1ADC5C01"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ТК-5 - ТК-6</w:t>
            </w:r>
          </w:p>
        </w:tc>
        <w:tc>
          <w:tcPr>
            <w:tcW w:w="1164" w:type="dxa"/>
            <w:tcBorders>
              <w:top w:val="nil"/>
              <w:left w:val="nil"/>
              <w:bottom w:val="single" w:sz="4" w:space="0" w:color="000000"/>
              <w:right w:val="single" w:sz="4" w:space="0" w:color="000000"/>
            </w:tcBorders>
            <w:shd w:val="clear" w:color="auto" w:fill="auto"/>
            <w:vAlign w:val="center"/>
            <w:hideMark/>
          </w:tcPr>
          <w:p w14:paraId="12C2428C"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2021</w:t>
            </w:r>
          </w:p>
        </w:tc>
        <w:tc>
          <w:tcPr>
            <w:tcW w:w="1210" w:type="dxa"/>
            <w:tcBorders>
              <w:top w:val="nil"/>
              <w:left w:val="nil"/>
              <w:bottom w:val="single" w:sz="4" w:space="0" w:color="000000"/>
              <w:right w:val="single" w:sz="4" w:space="0" w:color="000000"/>
            </w:tcBorders>
            <w:shd w:val="clear" w:color="auto" w:fill="auto"/>
            <w:vAlign w:val="center"/>
            <w:hideMark/>
          </w:tcPr>
          <w:p w14:paraId="417FA078"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17,00</w:t>
            </w:r>
          </w:p>
        </w:tc>
        <w:tc>
          <w:tcPr>
            <w:tcW w:w="1319" w:type="dxa"/>
            <w:tcBorders>
              <w:top w:val="nil"/>
              <w:left w:val="nil"/>
              <w:bottom w:val="single" w:sz="4" w:space="0" w:color="000000"/>
              <w:right w:val="single" w:sz="4" w:space="0" w:color="000000"/>
            </w:tcBorders>
            <w:shd w:val="clear" w:color="auto" w:fill="auto"/>
            <w:vAlign w:val="center"/>
            <w:hideMark/>
          </w:tcPr>
          <w:p w14:paraId="583BEA7E"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0,08</w:t>
            </w:r>
          </w:p>
        </w:tc>
        <w:tc>
          <w:tcPr>
            <w:tcW w:w="1189" w:type="dxa"/>
            <w:tcBorders>
              <w:top w:val="nil"/>
              <w:left w:val="nil"/>
              <w:bottom w:val="single" w:sz="4" w:space="0" w:color="000000"/>
              <w:right w:val="single" w:sz="4" w:space="0" w:color="000000"/>
            </w:tcBorders>
            <w:shd w:val="clear" w:color="auto" w:fill="auto"/>
            <w:vAlign w:val="center"/>
            <w:hideMark/>
          </w:tcPr>
          <w:p w14:paraId="0D9FC7E2"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0,08</w:t>
            </w:r>
          </w:p>
        </w:tc>
        <w:tc>
          <w:tcPr>
            <w:tcW w:w="1293" w:type="dxa"/>
            <w:tcBorders>
              <w:top w:val="nil"/>
              <w:left w:val="nil"/>
              <w:bottom w:val="single" w:sz="4" w:space="0" w:color="000000"/>
              <w:right w:val="single" w:sz="4" w:space="0" w:color="000000"/>
            </w:tcBorders>
            <w:shd w:val="clear" w:color="auto" w:fill="auto"/>
            <w:vAlign w:val="center"/>
            <w:hideMark/>
          </w:tcPr>
          <w:p w14:paraId="45C3CFFD"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13,47</w:t>
            </w:r>
          </w:p>
        </w:tc>
        <w:tc>
          <w:tcPr>
            <w:tcW w:w="1233" w:type="dxa"/>
            <w:tcBorders>
              <w:top w:val="nil"/>
              <w:left w:val="nil"/>
              <w:bottom w:val="single" w:sz="4" w:space="0" w:color="000000"/>
              <w:right w:val="single" w:sz="4" w:space="0" w:color="000000"/>
            </w:tcBorders>
            <w:shd w:val="clear" w:color="auto" w:fill="auto"/>
            <w:vAlign w:val="center"/>
            <w:hideMark/>
          </w:tcPr>
          <w:p w14:paraId="040F012B"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-13,46</w:t>
            </w:r>
          </w:p>
        </w:tc>
        <w:tc>
          <w:tcPr>
            <w:tcW w:w="1043" w:type="dxa"/>
            <w:tcBorders>
              <w:top w:val="nil"/>
              <w:left w:val="nil"/>
              <w:bottom w:val="single" w:sz="4" w:space="0" w:color="000000"/>
              <w:right w:val="single" w:sz="4" w:space="0" w:color="000000"/>
            </w:tcBorders>
            <w:shd w:val="clear" w:color="auto" w:fill="auto"/>
            <w:vAlign w:val="center"/>
            <w:hideMark/>
          </w:tcPr>
          <w:p w14:paraId="4EAC8372"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0,73</w:t>
            </w:r>
          </w:p>
        </w:tc>
        <w:tc>
          <w:tcPr>
            <w:tcW w:w="1040" w:type="dxa"/>
            <w:tcBorders>
              <w:top w:val="nil"/>
              <w:left w:val="nil"/>
              <w:bottom w:val="single" w:sz="4" w:space="0" w:color="000000"/>
              <w:right w:val="single" w:sz="4" w:space="0" w:color="000000"/>
            </w:tcBorders>
            <w:shd w:val="clear" w:color="auto" w:fill="auto"/>
            <w:vAlign w:val="center"/>
            <w:hideMark/>
          </w:tcPr>
          <w:p w14:paraId="4B3B886D"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-0,73</w:t>
            </w:r>
          </w:p>
        </w:tc>
        <w:tc>
          <w:tcPr>
            <w:tcW w:w="1189" w:type="dxa"/>
            <w:tcBorders>
              <w:top w:val="nil"/>
              <w:left w:val="nil"/>
              <w:bottom w:val="single" w:sz="4" w:space="0" w:color="000000"/>
              <w:right w:val="single" w:sz="4" w:space="0" w:color="000000"/>
            </w:tcBorders>
            <w:shd w:val="clear" w:color="auto" w:fill="auto"/>
            <w:vAlign w:val="center"/>
            <w:hideMark/>
          </w:tcPr>
          <w:p w14:paraId="45ED9989"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8,26</w:t>
            </w:r>
          </w:p>
        </w:tc>
        <w:tc>
          <w:tcPr>
            <w:tcW w:w="1189" w:type="dxa"/>
            <w:tcBorders>
              <w:top w:val="nil"/>
              <w:left w:val="nil"/>
              <w:bottom w:val="single" w:sz="4" w:space="0" w:color="000000"/>
              <w:right w:val="single" w:sz="4" w:space="0" w:color="000000"/>
            </w:tcBorders>
            <w:shd w:val="clear" w:color="auto" w:fill="auto"/>
            <w:vAlign w:val="center"/>
            <w:hideMark/>
          </w:tcPr>
          <w:p w14:paraId="4727F1BD"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8,23</w:t>
            </w:r>
          </w:p>
        </w:tc>
      </w:tr>
      <w:tr w:rsidR="00E07C21" w:rsidRPr="003C59A3" w14:paraId="75EC0AA1" w14:textId="77777777" w:rsidTr="00657D85">
        <w:trPr>
          <w:trHeight w:val="20"/>
          <w:jc w:val="center"/>
        </w:trPr>
        <w:tc>
          <w:tcPr>
            <w:tcW w:w="1695" w:type="dxa"/>
            <w:tcBorders>
              <w:top w:val="nil"/>
              <w:left w:val="single" w:sz="4" w:space="0" w:color="000000"/>
              <w:bottom w:val="single" w:sz="4" w:space="0" w:color="000000"/>
              <w:right w:val="single" w:sz="4" w:space="0" w:color="000000"/>
            </w:tcBorders>
            <w:shd w:val="clear" w:color="auto" w:fill="auto"/>
            <w:vAlign w:val="center"/>
            <w:hideMark/>
          </w:tcPr>
          <w:p w14:paraId="3FC97677"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концессионные сети</w:t>
            </w:r>
          </w:p>
        </w:tc>
        <w:tc>
          <w:tcPr>
            <w:tcW w:w="1339" w:type="dxa"/>
            <w:tcBorders>
              <w:top w:val="nil"/>
              <w:left w:val="nil"/>
              <w:bottom w:val="single" w:sz="4" w:space="0" w:color="000000"/>
              <w:right w:val="single" w:sz="4" w:space="0" w:color="000000"/>
            </w:tcBorders>
            <w:shd w:val="clear" w:color="auto" w:fill="auto"/>
            <w:vAlign w:val="center"/>
            <w:hideMark/>
          </w:tcPr>
          <w:p w14:paraId="2ED28F78" w14:textId="77777777" w:rsidR="00E07C21" w:rsidRDefault="00E07C21" w:rsidP="00657D85">
            <w:pPr>
              <w:widowControl/>
              <w:autoSpaceDE/>
              <w:autoSpaceDN/>
              <w:jc w:val="center"/>
              <w:rPr>
                <w:color w:val="000000"/>
                <w:sz w:val="20"/>
                <w:szCs w:val="20"/>
                <w:lang w:bidi="ar-SA"/>
              </w:rPr>
            </w:pPr>
            <w:r w:rsidRPr="003C59A3">
              <w:rPr>
                <w:color w:val="000000"/>
                <w:sz w:val="20"/>
                <w:szCs w:val="20"/>
                <w:lang w:bidi="ar-SA"/>
              </w:rPr>
              <w:t xml:space="preserve">ЗА ТК-6 - ввод </w:t>
            </w:r>
          </w:p>
          <w:p w14:paraId="5ED6B912"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ул. ГЛОХ, 2</w:t>
            </w:r>
          </w:p>
        </w:tc>
        <w:tc>
          <w:tcPr>
            <w:tcW w:w="1164" w:type="dxa"/>
            <w:tcBorders>
              <w:top w:val="nil"/>
              <w:left w:val="nil"/>
              <w:bottom w:val="single" w:sz="4" w:space="0" w:color="000000"/>
              <w:right w:val="single" w:sz="4" w:space="0" w:color="000000"/>
            </w:tcBorders>
            <w:shd w:val="clear" w:color="auto" w:fill="auto"/>
            <w:vAlign w:val="center"/>
            <w:hideMark/>
          </w:tcPr>
          <w:p w14:paraId="6E86D681"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2021</w:t>
            </w:r>
          </w:p>
        </w:tc>
        <w:tc>
          <w:tcPr>
            <w:tcW w:w="1210" w:type="dxa"/>
            <w:tcBorders>
              <w:top w:val="nil"/>
              <w:left w:val="nil"/>
              <w:bottom w:val="single" w:sz="4" w:space="0" w:color="000000"/>
              <w:right w:val="single" w:sz="4" w:space="0" w:color="000000"/>
            </w:tcBorders>
            <w:shd w:val="clear" w:color="auto" w:fill="auto"/>
            <w:vAlign w:val="center"/>
            <w:hideMark/>
          </w:tcPr>
          <w:p w14:paraId="45E01371"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9,50</w:t>
            </w:r>
          </w:p>
        </w:tc>
        <w:tc>
          <w:tcPr>
            <w:tcW w:w="1319" w:type="dxa"/>
            <w:tcBorders>
              <w:top w:val="nil"/>
              <w:left w:val="nil"/>
              <w:bottom w:val="single" w:sz="4" w:space="0" w:color="000000"/>
              <w:right w:val="single" w:sz="4" w:space="0" w:color="000000"/>
            </w:tcBorders>
            <w:shd w:val="clear" w:color="auto" w:fill="auto"/>
            <w:vAlign w:val="center"/>
            <w:hideMark/>
          </w:tcPr>
          <w:p w14:paraId="4056A434"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0,05</w:t>
            </w:r>
          </w:p>
        </w:tc>
        <w:tc>
          <w:tcPr>
            <w:tcW w:w="1189" w:type="dxa"/>
            <w:tcBorders>
              <w:top w:val="nil"/>
              <w:left w:val="nil"/>
              <w:bottom w:val="single" w:sz="4" w:space="0" w:color="000000"/>
              <w:right w:val="single" w:sz="4" w:space="0" w:color="000000"/>
            </w:tcBorders>
            <w:shd w:val="clear" w:color="auto" w:fill="auto"/>
            <w:vAlign w:val="center"/>
            <w:hideMark/>
          </w:tcPr>
          <w:p w14:paraId="56E623AC"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0,05</w:t>
            </w:r>
          </w:p>
        </w:tc>
        <w:tc>
          <w:tcPr>
            <w:tcW w:w="1293" w:type="dxa"/>
            <w:tcBorders>
              <w:top w:val="nil"/>
              <w:left w:val="nil"/>
              <w:bottom w:val="single" w:sz="4" w:space="0" w:color="000000"/>
              <w:right w:val="single" w:sz="4" w:space="0" w:color="000000"/>
            </w:tcBorders>
            <w:shd w:val="clear" w:color="auto" w:fill="auto"/>
            <w:vAlign w:val="center"/>
            <w:hideMark/>
          </w:tcPr>
          <w:p w14:paraId="55F373F2"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1,83</w:t>
            </w:r>
          </w:p>
        </w:tc>
        <w:tc>
          <w:tcPr>
            <w:tcW w:w="1233" w:type="dxa"/>
            <w:tcBorders>
              <w:top w:val="nil"/>
              <w:left w:val="nil"/>
              <w:bottom w:val="single" w:sz="4" w:space="0" w:color="000000"/>
              <w:right w:val="single" w:sz="4" w:space="0" w:color="000000"/>
            </w:tcBorders>
            <w:shd w:val="clear" w:color="auto" w:fill="auto"/>
            <w:vAlign w:val="center"/>
            <w:hideMark/>
          </w:tcPr>
          <w:p w14:paraId="77B3EB6B"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-1,83</w:t>
            </w:r>
          </w:p>
        </w:tc>
        <w:tc>
          <w:tcPr>
            <w:tcW w:w="1043" w:type="dxa"/>
            <w:tcBorders>
              <w:top w:val="nil"/>
              <w:left w:val="nil"/>
              <w:bottom w:val="single" w:sz="4" w:space="0" w:color="000000"/>
              <w:right w:val="single" w:sz="4" w:space="0" w:color="000000"/>
            </w:tcBorders>
            <w:shd w:val="clear" w:color="auto" w:fill="auto"/>
            <w:vAlign w:val="center"/>
            <w:hideMark/>
          </w:tcPr>
          <w:p w14:paraId="4C5B6646"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0,27</w:t>
            </w:r>
          </w:p>
        </w:tc>
        <w:tc>
          <w:tcPr>
            <w:tcW w:w="1040" w:type="dxa"/>
            <w:tcBorders>
              <w:top w:val="nil"/>
              <w:left w:val="nil"/>
              <w:bottom w:val="single" w:sz="4" w:space="0" w:color="000000"/>
              <w:right w:val="single" w:sz="4" w:space="0" w:color="000000"/>
            </w:tcBorders>
            <w:shd w:val="clear" w:color="auto" w:fill="auto"/>
            <w:vAlign w:val="center"/>
            <w:hideMark/>
          </w:tcPr>
          <w:p w14:paraId="696F75C0"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-0,27</w:t>
            </w:r>
          </w:p>
        </w:tc>
        <w:tc>
          <w:tcPr>
            <w:tcW w:w="1189" w:type="dxa"/>
            <w:tcBorders>
              <w:top w:val="nil"/>
              <w:left w:val="nil"/>
              <w:bottom w:val="single" w:sz="4" w:space="0" w:color="000000"/>
              <w:right w:val="single" w:sz="4" w:space="0" w:color="000000"/>
            </w:tcBorders>
            <w:shd w:val="clear" w:color="auto" w:fill="auto"/>
            <w:vAlign w:val="center"/>
            <w:hideMark/>
          </w:tcPr>
          <w:p w14:paraId="74053D49"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2,19</w:t>
            </w:r>
          </w:p>
        </w:tc>
        <w:tc>
          <w:tcPr>
            <w:tcW w:w="1189" w:type="dxa"/>
            <w:tcBorders>
              <w:top w:val="nil"/>
              <w:left w:val="nil"/>
              <w:bottom w:val="single" w:sz="4" w:space="0" w:color="000000"/>
              <w:right w:val="single" w:sz="4" w:space="0" w:color="000000"/>
            </w:tcBorders>
            <w:shd w:val="clear" w:color="auto" w:fill="auto"/>
            <w:vAlign w:val="center"/>
            <w:hideMark/>
          </w:tcPr>
          <w:p w14:paraId="080D0100"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2,19</w:t>
            </w:r>
          </w:p>
        </w:tc>
      </w:tr>
      <w:tr w:rsidR="00E07C21" w:rsidRPr="003C59A3" w14:paraId="3BC0DCE7" w14:textId="77777777" w:rsidTr="00657D85">
        <w:trPr>
          <w:trHeight w:val="20"/>
          <w:jc w:val="center"/>
        </w:trPr>
        <w:tc>
          <w:tcPr>
            <w:tcW w:w="1695" w:type="dxa"/>
            <w:tcBorders>
              <w:top w:val="nil"/>
              <w:left w:val="single" w:sz="4" w:space="0" w:color="000000"/>
              <w:bottom w:val="single" w:sz="4" w:space="0" w:color="000000"/>
              <w:right w:val="single" w:sz="4" w:space="0" w:color="000000"/>
            </w:tcBorders>
            <w:shd w:val="clear" w:color="auto" w:fill="auto"/>
            <w:vAlign w:val="center"/>
            <w:hideMark/>
          </w:tcPr>
          <w:p w14:paraId="7B60B414"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концессионные сети</w:t>
            </w:r>
          </w:p>
        </w:tc>
        <w:tc>
          <w:tcPr>
            <w:tcW w:w="1339" w:type="dxa"/>
            <w:tcBorders>
              <w:top w:val="nil"/>
              <w:left w:val="nil"/>
              <w:bottom w:val="single" w:sz="4" w:space="0" w:color="000000"/>
              <w:right w:val="single" w:sz="4" w:space="0" w:color="000000"/>
            </w:tcBorders>
            <w:shd w:val="clear" w:color="auto" w:fill="auto"/>
            <w:vAlign w:val="center"/>
            <w:hideMark/>
          </w:tcPr>
          <w:p w14:paraId="47E94B31" w14:textId="77777777" w:rsidR="00E07C21" w:rsidRDefault="00E07C21" w:rsidP="00657D85">
            <w:pPr>
              <w:widowControl/>
              <w:autoSpaceDE/>
              <w:autoSpaceDN/>
              <w:jc w:val="center"/>
              <w:rPr>
                <w:color w:val="000000"/>
                <w:sz w:val="20"/>
                <w:szCs w:val="20"/>
                <w:lang w:bidi="ar-SA"/>
              </w:rPr>
            </w:pPr>
            <w:r w:rsidRPr="003C59A3">
              <w:rPr>
                <w:color w:val="000000"/>
                <w:sz w:val="20"/>
                <w:szCs w:val="20"/>
                <w:lang w:bidi="ar-SA"/>
              </w:rPr>
              <w:t xml:space="preserve">ЗА ТК-6 - ввод </w:t>
            </w:r>
          </w:p>
          <w:p w14:paraId="5BF66E3E"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ул. ГЛОХ, 1</w:t>
            </w:r>
          </w:p>
        </w:tc>
        <w:tc>
          <w:tcPr>
            <w:tcW w:w="1164" w:type="dxa"/>
            <w:tcBorders>
              <w:top w:val="nil"/>
              <w:left w:val="nil"/>
              <w:bottom w:val="single" w:sz="4" w:space="0" w:color="000000"/>
              <w:right w:val="single" w:sz="4" w:space="0" w:color="000000"/>
            </w:tcBorders>
            <w:shd w:val="clear" w:color="auto" w:fill="auto"/>
            <w:vAlign w:val="center"/>
            <w:hideMark/>
          </w:tcPr>
          <w:p w14:paraId="17F01964"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2021</w:t>
            </w:r>
          </w:p>
        </w:tc>
        <w:tc>
          <w:tcPr>
            <w:tcW w:w="1210" w:type="dxa"/>
            <w:tcBorders>
              <w:top w:val="nil"/>
              <w:left w:val="nil"/>
              <w:bottom w:val="single" w:sz="4" w:space="0" w:color="000000"/>
              <w:right w:val="single" w:sz="4" w:space="0" w:color="000000"/>
            </w:tcBorders>
            <w:shd w:val="clear" w:color="auto" w:fill="auto"/>
            <w:vAlign w:val="center"/>
            <w:hideMark/>
          </w:tcPr>
          <w:p w14:paraId="710AD523"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18,00</w:t>
            </w:r>
          </w:p>
        </w:tc>
        <w:tc>
          <w:tcPr>
            <w:tcW w:w="1319" w:type="dxa"/>
            <w:tcBorders>
              <w:top w:val="nil"/>
              <w:left w:val="nil"/>
              <w:bottom w:val="single" w:sz="4" w:space="0" w:color="000000"/>
              <w:right w:val="single" w:sz="4" w:space="0" w:color="000000"/>
            </w:tcBorders>
            <w:shd w:val="clear" w:color="auto" w:fill="auto"/>
            <w:vAlign w:val="center"/>
            <w:hideMark/>
          </w:tcPr>
          <w:p w14:paraId="479F8851"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0,05</w:t>
            </w:r>
          </w:p>
        </w:tc>
        <w:tc>
          <w:tcPr>
            <w:tcW w:w="1189" w:type="dxa"/>
            <w:tcBorders>
              <w:top w:val="nil"/>
              <w:left w:val="nil"/>
              <w:bottom w:val="single" w:sz="4" w:space="0" w:color="000000"/>
              <w:right w:val="single" w:sz="4" w:space="0" w:color="000000"/>
            </w:tcBorders>
            <w:shd w:val="clear" w:color="auto" w:fill="auto"/>
            <w:vAlign w:val="center"/>
            <w:hideMark/>
          </w:tcPr>
          <w:p w14:paraId="4E3D54C8"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0,05</w:t>
            </w:r>
          </w:p>
        </w:tc>
        <w:tc>
          <w:tcPr>
            <w:tcW w:w="1293" w:type="dxa"/>
            <w:tcBorders>
              <w:top w:val="nil"/>
              <w:left w:val="nil"/>
              <w:bottom w:val="single" w:sz="4" w:space="0" w:color="000000"/>
              <w:right w:val="single" w:sz="4" w:space="0" w:color="000000"/>
            </w:tcBorders>
            <w:shd w:val="clear" w:color="auto" w:fill="auto"/>
            <w:vAlign w:val="center"/>
            <w:hideMark/>
          </w:tcPr>
          <w:p w14:paraId="21EA4FD4"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1,81</w:t>
            </w:r>
          </w:p>
        </w:tc>
        <w:tc>
          <w:tcPr>
            <w:tcW w:w="1233" w:type="dxa"/>
            <w:tcBorders>
              <w:top w:val="nil"/>
              <w:left w:val="nil"/>
              <w:bottom w:val="single" w:sz="4" w:space="0" w:color="000000"/>
              <w:right w:val="single" w:sz="4" w:space="0" w:color="000000"/>
            </w:tcBorders>
            <w:shd w:val="clear" w:color="auto" w:fill="auto"/>
            <w:vAlign w:val="center"/>
            <w:hideMark/>
          </w:tcPr>
          <w:p w14:paraId="35054352"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-1,80</w:t>
            </w:r>
          </w:p>
        </w:tc>
        <w:tc>
          <w:tcPr>
            <w:tcW w:w="1043" w:type="dxa"/>
            <w:tcBorders>
              <w:top w:val="nil"/>
              <w:left w:val="nil"/>
              <w:bottom w:val="single" w:sz="4" w:space="0" w:color="000000"/>
              <w:right w:val="single" w:sz="4" w:space="0" w:color="000000"/>
            </w:tcBorders>
            <w:shd w:val="clear" w:color="auto" w:fill="auto"/>
            <w:vAlign w:val="center"/>
            <w:hideMark/>
          </w:tcPr>
          <w:p w14:paraId="25F46952"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0,26</w:t>
            </w:r>
          </w:p>
        </w:tc>
        <w:tc>
          <w:tcPr>
            <w:tcW w:w="1040" w:type="dxa"/>
            <w:tcBorders>
              <w:top w:val="nil"/>
              <w:left w:val="nil"/>
              <w:bottom w:val="single" w:sz="4" w:space="0" w:color="000000"/>
              <w:right w:val="single" w:sz="4" w:space="0" w:color="000000"/>
            </w:tcBorders>
            <w:shd w:val="clear" w:color="auto" w:fill="auto"/>
            <w:vAlign w:val="center"/>
            <w:hideMark/>
          </w:tcPr>
          <w:p w14:paraId="2C794209"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-0,26</w:t>
            </w:r>
          </w:p>
        </w:tc>
        <w:tc>
          <w:tcPr>
            <w:tcW w:w="1189" w:type="dxa"/>
            <w:tcBorders>
              <w:top w:val="nil"/>
              <w:left w:val="nil"/>
              <w:bottom w:val="single" w:sz="4" w:space="0" w:color="000000"/>
              <w:right w:val="single" w:sz="4" w:space="0" w:color="000000"/>
            </w:tcBorders>
            <w:shd w:val="clear" w:color="auto" w:fill="auto"/>
            <w:vAlign w:val="center"/>
            <w:hideMark/>
          </w:tcPr>
          <w:p w14:paraId="42E7258A"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2,13</w:t>
            </w:r>
          </w:p>
        </w:tc>
        <w:tc>
          <w:tcPr>
            <w:tcW w:w="1189" w:type="dxa"/>
            <w:tcBorders>
              <w:top w:val="nil"/>
              <w:left w:val="nil"/>
              <w:bottom w:val="single" w:sz="4" w:space="0" w:color="000000"/>
              <w:right w:val="single" w:sz="4" w:space="0" w:color="000000"/>
            </w:tcBorders>
            <w:shd w:val="clear" w:color="auto" w:fill="auto"/>
            <w:vAlign w:val="center"/>
            <w:hideMark/>
          </w:tcPr>
          <w:p w14:paraId="389809E8"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2,13</w:t>
            </w:r>
          </w:p>
        </w:tc>
      </w:tr>
      <w:tr w:rsidR="00E07C21" w:rsidRPr="003C59A3" w14:paraId="79ED48CC" w14:textId="77777777" w:rsidTr="00657D85">
        <w:trPr>
          <w:trHeight w:val="20"/>
          <w:jc w:val="center"/>
        </w:trPr>
        <w:tc>
          <w:tcPr>
            <w:tcW w:w="1695" w:type="dxa"/>
            <w:tcBorders>
              <w:top w:val="nil"/>
              <w:left w:val="single" w:sz="4" w:space="0" w:color="000000"/>
              <w:bottom w:val="single" w:sz="4" w:space="0" w:color="000000"/>
              <w:right w:val="single" w:sz="4" w:space="0" w:color="000000"/>
            </w:tcBorders>
            <w:shd w:val="clear" w:color="auto" w:fill="auto"/>
            <w:vAlign w:val="center"/>
            <w:hideMark/>
          </w:tcPr>
          <w:p w14:paraId="70E758AA"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концессионные сети</w:t>
            </w:r>
          </w:p>
        </w:tc>
        <w:tc>
          <w:tcPr>
            <w:tcW w:w="1339" w:type="dxa"/>
            <w:tcBorders>
              <w:top w:val="nil"/>
              <w:left w:val="nil"/>
              <w:bottom w:val="single" w:sz="4" w:space="0" w:color="000000"/>
              <w:right w:val="single" w:sz="4" w:space="0" w:color="000000"/>
            </w:tcBorders>
            <w:shd w:val="clear" w:color="auto" w:fill="auto"/>
            <w:vAlign w:val="center"/>
            <w:hideMark/>
          </w:tcPr>
          <w:p w14:paraId="76416E49"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ТК-6 - ТК-7</w:t>
            </w:r>
          </w:p>
        </w:tc>
        <w:tc>
          <w:tcPr>
            <w:tcW w:w="1164" w:type="dxa"/>
            <w:tcBorders>
              <w:top w:val="nil"/>
              <w:left w:val="nil"/>
              <w:bottom w:val="single" w:sz="4" w:space="0" w:color="000000"/>
              <w:right w:val="single" w:sz="4" w:space="0" w:color="000000"/>
            </w:tcBorders>
            <w:shd w:val="clear" w:color="auto" w:fill="auto"/>
            <w:vAlign w:val="center"/>
            <w:hideMark/>
          </w:tcPr>
          <w:p w14:paraId="4730E287"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2021</w:t>
            </w:r>
          </w:p>
        </w:tc>
        <w:tc>
          <w:tcPr>
            <w:tcW w:w="1210" w:type="dxa"/>
            <w:tcBorders>
              <w:top w:val="nil"/>
              <w:left w:val="nil"/>
              <w:bottom w:val="single" w:sz="4" w:space="0" w:color="000000"/>
              <w:right w:val="single" w:sz="4" w:space="0" w:color="000000"/>
            </w:tcBorders>
            <w:shd w:val="clear" w:color="auto" w:fill="auto"/>
            <w:vAlign w:val="center"/>
            <w:hideMark/>
          </w:tcPr>
          <w:p w14:paraId="396F2032"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30,10</w:t>
            </w:r>
          </w:p>
        </w:tc>
        <w:tc>
          <w:tcPr>
            <w:tcW w:w="1319" w:type="dxa"/>
            <w:tcBorders>
              <w:top w:val="nil"/>
              <w:left w:val="nil"/>
              <w:bottom w:val="single" w:sz="4" w:space="0" w:color="000000"/>
              <w:right w:val="single" w:sz="4" w:space="0" w:color="000000"/>
            </w:tcBorders>
            <w:shd w:val="clear" w:color="auto" w:fill="auto"/>
            <w:vAlign w:val="center"/>
            <w:hideMark/>
          </w:tcPr>
          <w:p w14:paraId="7732FF1E"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0,08</w:t>
            </w:r>
          </w:p>
        </w:tc>
        <w:tc>
          <w:tcPr>
            <w:tcW w:w="1189" w:type="dxa"/>
            <w:tcBorders>
              <w:top w:val="nil"/>
              <w:left w:val="nil"/>
              <w:bottom w:val="single" w:sz="4" w:space="0" w:color="000000"/>
              <w:right w:val="single" w:sz="4" w:space="0" w:color="000000"/>
            </w:tcBorders>
            <w:shd w:val="clear" w:color="auto" w:fill="auto"/>
            <w:vAlign w:val="center"/>
            <w:hideMark/>
          </w:tcPr>
          <w:p w14:paraId="7A7223BF"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0,08</w:t>
            </w:r>
          </w:p>
        </w:tc>
        <w:tc>
          <w:tcPr>
            <w:tcW w:w="1293" w:type="dxa"/>
            <w:tcBorders>
              <w:top w:val="nil"/>
              <w:left w:val="nil"/>
              <w:bottom w:val="single" w:sz="4" w:space="0" w:color="000000"/>
              <w:right w:val="single" w:sz="4" w:space="0" w:color="000000"/>
            </w:tcBorders>
            <w:shd w:val="clear" w:color="auto" w:fill="auto"/>
            <w:vAlign w:val="center"/>
            <w:hideMark/>
          </w:tcPr>
          <w:p w14:paraId="07D24E5A"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9,83</w:t>
            </w:r>
          </w:p>
        </w:tc>
        <w:tc>
          <w:tcPr>
            <w:tcW w:w="1233" w:type="dxa"/>
            <w:tcBorders>
              <w:top w:val="nil"/>
              <w:left w:val="nil"/>
              <w:bottom w:val="single" w:sz="4" w:space="0" w:color="000000"/>
              <w:right w:val="single" w:sz="4" w:space="0" w:color="000000"/>
            </w:tcBorders>
            <w:shd w:val="clear" w:color="auto" w:fill="auto"/>
            <w:vAlign w:val="center"/>
            <w:hideMark/>
          </w:tcPr>
          <w:p w14:paraId="2A147ED4"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-9,82</w:t>
            </w:r>
          </w:p>
        </w:tc>
        <w:tc>
          <w:tcPr>
            <w:tcW w:w="1043" w:type="dxa"/>
            <w:tcBorders>
              <w:top w:val="nil"/>
              <w:left w:val="nil"/>
              <w:bottom w:val="single" w:sz="4" w:space="0" w:color="000000"/>
              <w:right w:val="single" w:sz="4" w:space="0" w:color="000000"/>
            </w:tcBorders>
            <w:shd w:val="clear" w:color="auto" w:fill="auto"/>
            <w:vAlign w:val="center"/>
            <w:hideMark/>
          </w:tcPr>
          <w:p w14:paraId="6F526454"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0,54</w:t>
            </w:r>
          </w:p>
        </w:tc>
        <w:tc>
          <w:tcPr>
            <w:tcW w:w="1040" w:type="dxa"/>
            <w:tcBorders>
              <w:top w:val="nil"/>
              <w:left w:val="nil"/>
              <w:bottom w:val="single" w:sz="4" w:space="0" w:color="000000"/>
              <w:right w:val="single" w:sz="4" w:space="0" w:color="000000"/>
            </w:tcBorders>
            <w:shd w:val="clear" w:color="auto" w:fill="auto"/>
            <w:vAlign w:val="center"/>
            <w:hideMark/>
          </w:tcPr>
          <w:p w14:paraId="46DFD823"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-0,53</w:t>
            </w:r>
          </w:p>
        </w:tc>
        <w:tc>
          <w:tcPr>
            <w:tcW w:w="1189" w:type="dxa"/>
            <w:tcBorders>
              <w:top w:val="nil"/>
              <w:left w:val="nil"/>
              <w:bottom w:val="single" w:sz="4" w:space="0" w:color="000000"/>
              <w:right w:val="single" w:sz="4" w:space="0" w:color="000000"/>
            </w:tcBorders>
            <w:shd w:val="clear" w:color="auto" w:fill="auto"/>
            <w:vAlign w:val="center"/>
            <w:hideMark/>
          </w:tcPr>
          <w:p w14:paraId="147386AB"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4,45</w:t>
            </w:r>
          </w:p>
        </w:tc>
        <w:tc>
          <w:tcPr>
            <w:tcW w:w="1189" w:type="dxa"/>
            <w:tcBorders>
              <w:top w:val="nil"/>
              <w:left w:val="nil"/>
              <w:bottom w:val="single" w:sz="4" w:space="0" w:color="000000"/>
              <w:right w:val="single" w:sz="4" w:space="0" w:color="000000"/>
            </w:tcBorders>
            <w:shd w:val="clear" w:color="auto" w:fill="auto"/>
            <w:vAlign w:val="center"/>
            <w:hideMark/>
          </w:tcPr>
          <w:p w14:paraId="2F01FA55"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4,44</w:t>
            </w:r>
          </w:p>
        </w:tc>
      </w:tr>
      <w:tr w:rsidR="00E07C21" w:rsidRPr="003C59A3" w14:paraId="496E3C95" w14:textId="77777777" w:rsidTr="00657D85">
        <w:trPr>
          <w:trHeight w:val="20"/>
          <w:jc w:val="center"/>
        </w:trPr>
        <w:tc>
          <w:tcPr>
            <w:tcW w:w="1695" w:type="dxa"/>
            <w:tcBorders>
              <w:top w:val="nil"/>
              <w:left w:val="single" w:sz="4" w:space="0" w:color="000000"/>
              <w:bottom w:val="single" w:sz="4" w:space="0" w:color="000000"/>
              <w:right w:val="single" w:sz="4" w:space="0" w:color="000000"/>
            </w:tcBorders>
            <w:shd w:val="clear" w:color="auto" w:fill="auto"/>
            <w:vAlign w:val="center"/>
            <w:hideMark/>
          </w:tcPr>
          <w:p w14:paraId="1F0EA39C"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концессионные сети</w:t>
            </w:r>
          </w:p>
        </w:tc>
        <w:tc>
          <w:tcPr>
            <w:tcW w:w="1339" w:type="dxa"/>
            <w:tcBorders>
              <w:top w:val="nil"/>
              <w:left w:val="nil"/>
              <w:bottom w:val="single" w:sz="4" w:space="0" w:color="000000"/>
              <w:right w:val="single" w:sz="4" w:space="0" w:color="000000"/>
            </w:tcBorders>
            <w:shd w:val="clear" w:color="auto" w:fill="auto"/>
            <w:vAlign w:val="center"/>
            <w:hideMark/>
          </w:tcPr>
          <w:p w14:paraId="0FA767EC" w14:textId="77777777" w:rsidR="00E07C21" w:rsidRDefault="00E07C21" w:rsidP="00657D85">
            <w:pPr>
              <w:widowControl/>
              <w:autoSpaceDE/>
              <w:autoSpaceDN/>
              <w:jc w:val="center"/>
              <w:rPr>
                <w:color w:val="000000"/>
                <w:sz w:val="20"/>
                <w:szCs w:val="20"/>
                <w:lang w:bidi="ar-SA"/>
              </w:rPr>
            </w:pPr>
            <w:r w:rsidRPr="003C59A3">
              <w:rPr>
                <w:color w:val="000000"/>
                <w:sz w:val="20"/>
                <w:szCs w:val="20"/>
                <w:lang w:bidi="ar-SA"/>
              </w:rPr>
              <w:t xml:space="preserve">ЗА ТК-7 - ввод </w:t>
            </w:r>
          </w:p>
          <w:p w14:paraId="244A90D1"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ул. ГЛОХ, 4</w:t>
            </w:r>
          </w:p>
        </w:tc>
        <w:tc>
          <w:tcPr>
            <w:tcW w:w="1164" w:type="dxa"/>
            <w:tcBorders>
              <w:top w:val="nil"/>
              <w:left w:val="nil"/>
              <w:bottom w:val="single" w:sz="4" w:space="0" w:color="000000"/>
              <w:right w:val="single" w:sz="4" w:space="0" w:color="000000"/>
            </w:tcBorders>
            <w:shd w:val="clear" w:color="auto" w:fill="auto"/>
            <w:vAlign w:val="center"/>
            <w:hideMark/>
          </w:tcPr>
          <w:p w14:paraId="5BA271B9"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2021</w:t>
            </w:r>
          </w:p>
        </w:tc>
        <w:tc>
          <w:tcPr>
            <w:tcW w:w="1210" w:type="dxa"/>
            <w:tcBorders>
              <w:top w:val="nil"/>
              <w:left w:val="nil"/>
              <w:bottom w:val="single" w:sz="4" w:space="0" w:color="000000"/>
              <w:right w:val="single" w:sz="4" w:space="0" w:color="000000"/>
            </w:tcBorders>
            <w:shd w:val="clear" w:color="auto" w:fill="auto"/>
            <w:vAlign w:val="center"/>
            <w:hideMark/>
          </w:tcPr>
          <w:p w14:paraId="01F1B135"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9,40</w:t>
            </w:r>
          </w:p>
        </w:tc>
        <w:tc>
          <w:tcPr>
            <w:tcW w:w="1319" w:type="dxa"/>
            <w:tcBorders>
              <w:top w:val="nil"/>
              <w:left w:val="nil"/>
              <w:bottom w:val="single" w:sz="4" w:space="0" w:color="000000"/>
              <w:right w:val="single" w:sz="4" w:space="0" w:color="000000"/>
            </w:tcBorders>
            <w:shd w:val="clear" w:color="auto" w:fill="auto"/>
            <w:vAlign w:val="center"/>
            <w:hideMark/>
          </w:tcPr>
          <w:p w14:paraId="3028006B"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0,05</w:t>
            </w:r>
          </w:p>
        </w:tc>
        <w:tc>
          <w:tcPr>
            <w:tcW w:w="1189" w:type="dxa"/>
            <w:tcBorders>
              <w:top w:val="nil"/>
              <w:left w:val="nil"/>
              <w:bottom w:val="single" w:sz="4" w:space="0" w:color="000000"/>
              <w:right w:val="single" w:sz="4" w:space="0" w:color="000000"/>
            </w:tcBorders>
            <w:shd w:val="clear" w:color="auto" w:fill="auto"/>
            <w:vAlign w:val="center"/>
            <w:hideMark/>
          </w:tcPr>
          <w:p w14:paraId="09A4CB43"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0,05</w:t>
            </w:r>
          </w:p>
        </w:tc>
        <w:tc>
          <w:tcPr>
            <w:tcW w:w="1293" w:type="dxa"/>
            <w:tcBorders>
              <w:top w:val="nil"/>
              <w:left w:val="nil"/>
              <w:bottom w:val="single" w:sz="4" w:space="0" w:color="000000"/>
              <w:right w:val="single" w:sz="4" w:space="0" w:color="000000"/>
            </w:tcBorders>
            <w:shd w:val="clear" w:color="auto" w:fill="auto"/>
            <w:vAlign w:val="center"/>
            <w:hideMark/>
          </w:tcPr>
          <w:p w14:paraId="12169146"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1,95</w:t>
            </w:r>
          </w:p>
        </w:tc>
        <w:tc>
          <w:tcPr>
            <w:tcW w:w="1233" w:type="dxa"/>
            <w:tcBorders>
              <w:top w:val="nil"/>
              <w:left w:val="nil"/>
              <w:bottom w:val="single" w:sz="4" w:space="0" w:color="000000"/>
              <w:right w:val="single" w:sz="4" w:space="0" w:color="000000"/>
            </w:tcBorders>
            <w:shd w:val="clear" w:color="auto" w:fill="auto"/>
            <w:vAlign w:val="center"/>
            <w:hideMark/>
          </w:tcPr>
          <w:p w14:paraId="06CFEC4C"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-1,95</w:t>
            </w:r>
          </w:p>
        </w:tc>
        <w:tc>
          <w:tcPr>
            <w:tcW w:w="1043" w:type="dxa"/>
            <w:tcBorders>
              <w:top w:val="nil"/>
              <w:left w:val="nil"/>
              <w:bottom w:val="single" w:sz="4" w:space="0" w:color="000000"/>
              <w:right w:val="single" w:sz="4" w:space="0" w:color="000000"/>
            </w:tcBorders>
            <w:shd w:val="clear" w:color="auto" w:fill="auto"/>
            <w:vAlign w:val="center"/>
            <w:hideMark/>
          </w:tcPr>
          <w:p w14:paraId="71A8C61F"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0,29</w:t>
            </w:r>
          </w:p>
        </w:tc>
        <w:tc>
          <w:tcPr>
            <w:tcW w:w="1040" w:type="dxa"/>
            <w:tcBorders>
              <w:top w:val="nil"/>
              <w:left w:val="nil"/>
              <w:bottom w:val="single" w:sz="4" w:space="0" w:color="000000"/>
              <w:right w:val="single" w:sz="4" w:space="0" w:color="000000"/>
            </w:tcBorders>
            <w:shd w:val="clear" w:color="auto" w:fill="auto"/>
            <w:vAlign w:val="center"/>
            <w:hideMark/>
          </w:tcPr>
          <w:p w14:paraId="72C57B09"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-0,28</w:t>
            </w:r>
          </w:p>
        </w:tc>
        <w:tc>
          <w:tcPr>
            <w:tcW w:w="1189" w:type="dxa"/>
            <w:tcBorders>
              <w:top w:val="nil"/>
              <w:left w:val="nil"/>
              <w:bottom w:val="single" w:sz="4" w:space="0" w:color="000000"/>
              <w:right w:val="single" w:sz="4" w:space="0" w:color="000000"/>
            </w:tcBorders>
            <w:shd w:val="clear" w:color="auto" w:fill="auto"/>
            <w:vAlign w:val="center"/>
            <w:hideMark/>
          </w:tcPr>
          <w:p w14:paraId="1D0DF824"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2,47</w:t>
            </w:r>
          </w:p>
        </w:tc>
        <w:tc>
          <w:tcPr>
            <w:tcW w:w="1189" w:type="dxa"/>
            <w:tcBorders>
              <w:top w:val="nil"/>
              <w:left w:val="nil"/>
              <w:bottom w:val="single" w:sz="4" w:space="0" w:color="000000"/>
              <w:right w:val="single" w:sz="4" w:space="0" w:color="000000"/>
            </w:tcBorders>
            <w:shd w:val="clear" w:color="auto" w:fill="auto"/>
            <w:vAlign w:val="center"/>
            <w:hideMark/>
          </w:tcPr>
          <w:p w14:paraId="3BF537E6"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2,47</w:t>
            </w:r>
          </w:p>
        </w:tc>
      </w:tr>
      <w:tr w:rsidR="00E07C21" w:rsidRPr="003C59A3" w14:paraId="6E3D42EE" w14:textId="77777777" w:rsidTr="00657D85">
        <w:trPr>
          <w:trHeight w:val="20"/>
          <w:jc w:val="center"/>
        </w:trPr>
        <w:tc>
          <w:tcPr>
            <w:tcW w:w="1695" w:type="dxa"/>
            <w:tcBorders>
              <w:top w:val="nil"/>
              <w:left w:val="single" w:sz="4" w:space="0" w:color="000000"/>
              <w:bottom w:val="single" w:sz="4" w:space="0" w:color="000000"/>
              <w:right w:val="single" w:sz="4" w:space="0" w:color="000000"/>
            </w:tcBorders>
            <w:shd w:val="clear" w:color="auto" w:fill="auto"/>
            <w:vAlign w:val="center"/>
            <w:hideMark/>
          </w:tcPr>
          <w:p w14:paraId="25170BA7"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концессионные сети</w:t>
            </w:r>
          </w:p>
        </w:tc>
        <w:tc>
          <w:tcPr>
            <w:tcW w:w="1339" w:type="dxa"/>
            <w:tcBorders>
              <w:top w:val="nil"/>
              <w:left w:val="nil"/>
              <w:bottom w:val="single" w:sz="4" w:space="0" w:color="000000"/>
              <w:right w:val="single" w:sz="4" w:space="0" w:color="000000"/>
            </w:tcBorders>
            <w:shd w:val="clear" w:color="auto" w:fill="auto"/>
            <w:vAlign w:val="center"/>
            <w:hideMark/>
          </w:tcPr>
          <w:p w14:paraId="0026D240" w14:textId="77777777" w:rsidR="00E07C21" w:rsidRDefault="00E07C21" w:rsidP="00657D85">
            <w:pPr>
              <w:widowControl/>
              <w:autoSpaceDE/>
              <w:autoSpaceDN/>
              <w:jc w:val="center"/>
              <w:rPr>
                <w:color w:val="000000"/>
                <w:sz w:val="20"/>
                <w:szCs w:val="20"/>
                <w:lang w:bidi="ar-SA"/>
              </w:rPr>
            </w:pPr>
            <w:r w:rsidRPr="003C59A3">
              <w:rPr>
                <w:color w:val="000000"/>
                <w:sz w:val="20"/>
                <w:szCs w:val="20"/>
                <w:lang w:bidi="ar-SA"/>
              </w:rPr>
              <w:t xml:space="preserve">ЗА ТК-7 - ввод </w:t>
            </w:r>
          </w:p>
          <w:p w14:paraId="6C5C86C9"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ул. ГЛОХ, 3</w:t>
            </w:r>
          </w:p>
        </w:tc>
        <w:tc>
          <w:tcPr>
            <w:tcW w:w="1164" w:type="dxa"/>
            <w:tcBorders>
              <w:top w:val="nil"/>
              <w:left w:val="nil"/>
              <w:bottom w:val="single" w:sz="4" w:space="0" w:color="000000"/>
              <w:right w:val="single" w:sz="4" w:space="0" w:color="000000"/>
            </w:tcBorders>
            <w:shd w:val="clear" w:color="auto" w:fill="auto"/>
            <w:vAlign w:val="center"/>
            <w:hideMark/>
          </w:tcPr>
          <w:p w14:paraId="34ABCD4D"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2021</w:t>
            </w:r>
          </w:p>
        </w:tc>
        <w:tc>
          <w:tcPr>
            <w:tcW w:w="1210" w:type="dxa"/>
            <w:tcBorders>
              <w:top w:val="nil"/>
              <w:left w:val="nil"/>
              <w:bottom w:val="single" w:sz="4" w:space="0" w:color="000000"/>
              <w:right w:val="single" w:sz="4" w:space="0" w:color="000000"/>
            </w:tcBorders>
            <w:shd w:val="clear" w:color="auto" w:fill="auto"/>
            <w:vAlign w:val="center"/>
            <w:hideMark/>
          </w:tcPr>
          <w:p w14:paraId="3DEFC3A3"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16,00</w:t>
            </w:r>
          </w:p>
        </w:tc>
        <w:tc>
          <w:tcPr>
            <w:tcW w:w="1319" w:type="dxa"/>
            <w:tcBorders>
              <w:top w:val="nil"/>
              <w:left w:val="nil"/>
              <w:bottom w:val="single" w:sz="4" w:space="0" w:color="000000"/>
              <w:right w:val="single" w:sz="4" w:space="0" w:color="000000"/>
            </w:tcBorders>
            <w:shd w:val="clear" w:color="auto" w:fill="auto"/>
            <w:vAlign w:val="center"/>
            <w:hideMark/>
          </w:tcPr>
          <w:p w14:paraId="323114B0"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0,05</w:t>
            </w:r>
          </w:p>
        </w:tc>
        <w:tc>
          <w:tcPr>
            <w:tcW w:w="1189" w:type="dxa"/>
            <w:tcBorders>
              <w:top w:val="nil"/>
              <w:left w:val="nil"/>
              <w:bottom w:val="single" w:sz="4" w:space="0" w:color="000000"/>
              <w:right w:val="single" w:sz="4" w:space="0" w:color="000000"/>
            </w:tcBorders>
            <w:shd w:val="clear" w:color="auto" w:fill="auto"/>
            <w:vAlign w:val="center"/>
            <w:hideMark/>
          </w:tcPr>
          <w:p w14:paraId="1FF380ED"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0,05</w:t>
            </w:r>
          </w:p>
        </w:tc>
        <w:tc>
          <w:tcPr>
            <w:tcW w:w="1293" w:type="dxa"/>
            <w:tcBorders>
              <w:top w:val="nil"/>
              <w:left w:val="nil"/>
              <w:bottom w:val="single" w:sz="4" w:space="0" w:color="000000"/>
              <w:right w:val="single" w:sz="4" w:space="0" w:color="000000"/>
            </w:tcBorders>
            <w:shd w:val="clear" w:color="auto" w:fill="auto"/>
            <w:vAlign w:val="center"/>
            <w:hideMark/>
          </w:tcPr>
          <w:p w14:paraId="5BA5C788"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1,62</w:t>
            </w:r>
          </w:p>
        </w:tc>
        <w:tc>
          <w:tcPr>
            <w:tcW w:w="1233" w:type="dxa"/>
            <w:tcBorders>
              <w:top w:val="nil"/>
              <w:left w:val="nil"/>
              <w:bottom w:val="single" w:sz="4" w:space="0" w:color="000000"/>
              <w:right w:val="single" w:sz="4" w:space="0" w:color="000000"/>
            </w:tcBorders>
            <w:shd w:val="clear" w:color="auto" w:fill="auto"/>
            <w:vAlign w:val="center"/>
            <w:hideMark/>
          </w:tcPr>
          <w:p w14:paraId="01E49888"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-1,62</w:t>
            </w:r>
          </w:p>
        </w:tc>
        <w:tc>
          <w:tcPr>
            <w:tcW w:w="1043" w:type="dxa"/>
            <w:tcBorders>
              <w:top w:val="nil"/>
              <w:left w:val="nil"/>
              <w:bottom w:val="single" w:sz="4" w:space="0" w:color="000000"/>
              <w:right w:val="single" w:sz="4" w:space="0" w:color="000000"/>
            </w:tcBorders>
            <w:shd w:val="clear" w:color="auto" w:fill="auto"/>
            <w:vAlign w:val="center"/>
            <w:hideMark/>
          </w:tcPr>
          <w:p w14:paraId="39BC5101"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0,24</w:t>
            </w:r>
          </w:p>
        </w:tc>
        <w:tc>
          <w:tcPr>
            <w:tcW w:w="1040" w:type="dxa"/>
            <w:tcBorders>
              <w:top w:val="nil"/>
              <w:left w:val="nil"/>
              <w:bottom w:val="single" w:sz="4" w:space="0" w:color="000000"/>
              <w:right w:val="single" w:sz="4" w:space="0" w:color="000000"/>
            </w:tcBorders>
            <w:shd w:val="clear" w:color="auto" w:fill="auto"/>
            <w:vAlign w:val="center"/>
            <w:hideMark/>
          </w:tcPr>
          <w:p w14:paraId="087C64AB"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-0,24</w:t>
            </w:r>
          </w:p>
        </w:tc>
        <w:tc>
          <w:tcPr>
            <w:tcW w:w="1189" w:type="dxa"/>
            <w:tcBorders>
              <w:top w:val="nil"/>
              <w:left w:val="nil"/>
              <w:bottom w:val="single" w:sz="4" w:space="0" w:color="000000"/>
              <w:right w:val="single" w:sz="4" w:space="0" w:color="000000"/>
            </w:tcBorders>
            <w:shd w:val="clear" w:color="auto" w:fill="auto"/>
            <w:vAlign w:val="center"/>
            <w:hideMark/>
          </w:tcPr>
          <w:p w14:paraId="272E9B4F"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1,72</w:t>
            </w:r>
          </w:p>
        </w:tc>
        <w:tc>
          <w:tcPr>
            <w:tcW w:w="1189" w:type="dxa"/>
            <w:tcBorders>
              <w:top w:val="nil"/>
              <w:left w:val="nil"/>
              <w:bottom w:val="single" w:sz="4" w:space="0" w:color="000000"/>
              <w:right w:val="single" w:sz="4" w:space="0" w:color="000000"/>
            </w:tcBorders>
            <w:shd w:val="clear" w:color="auto" w:fill="auto"/>
            <w:vAlign w:val="center"/>
            <w:hideMark/>
          </w:tcPr>
          <w:p w14:paraId="4208FF77"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1,72</w:t>
            </w:r>
          </w:p>
        </w:tc>
      </w:tr>
      <w:tr w:rsidR="00E07C21" w:rsidRPr="003C59A3" w14:paraId="39E6F9D1" w14:textId="77777777" w:rsidTr="00657D85">
        <w:trPr>
          <w:trHeight w:val="20"/>
          <w:jc w:val="center"/>
        </w:trPr>
        <w:tc>
          <w:tcPr>
            <w:tcW w:w="1695" w:type="dxa"/>
            <w:tcBorders>
              <w:top w:val="nil"/>
              <w:left w:val="single" w:sz="4" w:space="0" w:color="000000"/>
              <w:bottom w:val="single" w:sz="4" w:space="0" w:color="000000"/>
              <w:right w:val="single" w:sz="4" w:space="0" w:color="000000"/>
            </w:tcBorders>
            <w:shd w:val="clear" w:color="auto" w:fill="auto"/>
            <w:vAlign w:val="center"/>
            <w:hideMark/>
          </w:tcPr>
          <w:p w14:paraId="3F3DA856"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lastRenderedPageBreak/>
              <w:t>концессионные сети</w:t>
            </w:r>
          </w:p>
        </w:tc>
        <w:tc>
          <w:tcPr>
            <w:tcW w:w="1339" w:type="dxa"/>
            <w:tcBorders>
              <w:top w:val="nil"/>
              <w:left w:val="nil"/>
              <w:bottom w:val="single" w:sz="4" w:space="0" w:color="000000"/>
              <w:right w:val="single" w:sz="4" w:space="0" w:color="000000"/>
            </w:tcBorders>
            <w:shd w:val="clear" w:color="auto" w:fill="auto"/>
            <w:vAlign w:val="center"/>
            <w:hideMark/>
          </w:tcPr>
          <w:p w14:paraId="3B6FB918"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ТК-7 - ТК-8</w:t>
            </w:r>
          </w:p>
        </w:tc>
        <w:tc>
          <w:tcPr>
            <w:tcW w:w="1164" w:type="dxa"/>
            <w:tcBorders>
              <w:top w:val="nil"/>
              <w:left w:val="nil"/>
              <w:bottom w:val="single" w:sz="4" w:space="0" w:color="000000"/>
              <w:right w:val="single" w:sz="4" w:space="0" w:color="000000"/>
            </w:tcBorders>
            <w:shd w:val="clear" w:color="auto" w:fill="auto"/>
            <w:vAlign w:val="center"/>
            <w:hideMark/>
          </w:tcPr>
          <w:p w14:paraId="481C9CFE"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2021</w:t>
            </w:r>
          </w:p>
        </w:tc>
        <w:tc>
          <w:tcPr>
            <w:tcW w:w="1210" w:type="dxa"/>
            <w:tcBorders>
              <w:top w:val="nil"/>
              <w:left w:val="nil"/>
              <w:bottom w:val="single" w:sz="4" w:space="0" w:color="000000"/>
              <w:right w:val="single" w:sz="4" w:space="0" w:color="000000"/>
            </w:tcBorders>
            <w:shd w:val="clear" w:color="auto" w:fill="auto"/>
            <w:vAlign w:val="center"/>
            <w:hideMark/>
          </w:tcPr>
          <w:p w14:paraId="0CBF9CDC"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34,00</w:t>
            </w:r>
          </w:p>
        </w:tc>
        <w:tc>
          <w:tcPr>
            <w:tcW w:w="1319" w:type="dxa"/>
            <w:tcBorders>
              <w:top w:val="nil"/>
              <w:left w:val="nil"/>
              <w:bottom w:val="single" w:sz="4" w:space="0" w:color="000000"/>
              <w:right w:val="single" w:sz="4" w:space="0" w:color="000000"/>
            </w:tcBorders>
            <w:shd w:val="clear" w:color="auto" w:fill="auto"/>
            <w:vAlign w:val="center"/>
            <w:hideMark/>
          </w:tcPr>
          <w:p w14:paraId="2DF15C92"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0,08</w:t>
            </w:r>
          </w:p>
        </w:tc>
        <w:tc>
          <w:tcPr>
            <w:tcW w:w="1189" w:type="dxa"/>
            <w:tcBorders>
              <w:top w:val="nil"/>
              <w:left w:val="nil"/>
              <w:bottom w:val="single" w:sz="4" w:space="0" w:color="000000"/>
              <w:right w:val="single" w:sz="4" w:space="0" w:color="000000"/>
            </w:tcBorders>
            <w:shd w:val="clear" w:color="auto" w:fill="auto"/>
            <w:vAlign w:val="center"/>
            <w:hideMark/>
          </w:tcPr>
          <w:p w14:paraId="1F790CCE"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0,08</w:t>
            </w:r>
          </w:p>
        </w:tc>
        <w:tc>
          <w:tcPr>
            <w:tcW w:w="1293" w:type="dxa"/>
            <w:tcBorders>
              <w:top w:val="nil"/>
              <w:left w:val="nil"/>
              <w:bottom w:val="single" w:sz="4" w:space="0" w:color="000000"/>
              <w:right w:val="single" w:sz="4" w:space="0" w:color="000000"/>
            </w:tcBorders>
            <w:shd w:val="clear" w:color="auto" w:fill="auto"/>
            <w:vAlign w:val="center"/>
            <w:hideMark/>
          </w:tcPr>
          <w:p w14:paraId="01ED046B"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6,26</w:t>
            </w:r>
          </w:p>
        </w:tc>
        <w:tc>
          <w:tcPr>
            <w:tcW w:w="1233" w:type="dxa"/>
            <w:tcBorders>
              <w:top w:val="nil"/>
              <w:left w:val="nil"/>
              <w:bottom w:val="single" w:sz="4" w:space="0" w:color="000000"/>
              <w:right w:val="single" w:sz="4" w:space="0" w:color="000000"/>
            </w:tcBorders>
            <w:shd w:val="clear" w:color="auto" w:fill="auto"/>
            <w:vAlign w:val="center"/>
            <w:hideMark/>
          </w:tcPr>
          <w:p w14:paraId="7CCF3E94"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-6,26</w:t>
            </w:r>
          </w:p>
        </w:tc>
        <w:tc>
          <w:tcPr>
            <w:tcW w:w="1043" w:type="dxa"/>
            <w:tcBorders>
              <w:top w:val="nil"/>
              <w:left w:val="nil"/>
              <w:bottom w:val="single" w:sz="4" w:space="0" w:color="000000"/>
              <w:right w:val="single" w:sz="4" w:space="0" w:color="000000"/>
            </w:tcBorders>
            <w:shd w:val="clear" w:color="auto" w:fill="auto"/>
            <w:vAlign w:val="center"/>
            <w:hideMark/>
          </w:tcPr>
          <w:p w14:paraId="35A0BF6F"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0,34</w:t>
            </w:r>
          </w:p>
        </w:tc>
        <w:tc>
          <w:tcPr>
            <w:tcW w:w="1040" w:type="dxa"/>
            <w:tcBorders>
              <w:top w:val="nil"/>
              <w:left w:val="nil"/>
              <w:bottom w:val="single" w:sz="4" w:space="0" w:color="000000"/>
              <w:right w:val="single" w:sz="4" w:space="0" w:color="000000"/>
            </w:tcBorders>
            <w:shd w:val="clear" w:color="auto" w:fill="auto"/>
            <w:vAlign w:val="center"/>
            <w:hideMark/>
          </w:tcPr>
          <w:p w14:paraId="72DCE60E"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-0,34</w:t>
            </w:r>
          </w:p>
        </w:tc>
        <w:tc>
          <w:tcPr>
            <w:tcW w:w="1189" w:type="dxa"/>
            <w:tcBorders>
              <w:top w:val="nil"/>
              <w:left w:val="nil"/>
              <w:bottom w:val="single" w:sz="4" w:space="0" w:color="000000"/>
              <w:right w:val="single" w:sz="4" w:space="0" w:color="000000"/>
            </w:tcBorders>
            <w:shd w:val="clear" w:color="auto" w:fill="auto"/>
            <w:vAlign w:val="center"/>
            <w:hideMark/>
          </w:tcPr>
          <w:p w14:paraId="1F729409"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1,85</w:t>
            </w:r>
          </w:p>
        </w:tc>
        <w:tc>
          <w:tcPr>
            <w:tcW w:w="1189" w:type="dxa"/>
            <w:tcBorders>
              <w:top w:val="nil"/>
              <w:left w:val="nil"/>
              <w:bottom w:val="single" w:sz="4" w:space="0" w:color="000000"/>
              <w:right w:val="single" w:sz="4" w:space="0" w:color="000000"/>
            </w:tcBorders>
            <w:shd w:val="clear" w:color="auto" w:fill="auto"/>
            <w:vAlign w:val="center"/>
            <w:hideMark/>
          </w:tcPr>
          <w:p w14:paraId="09A5D4F2"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1,85</w:t>
            </w:r>
          </w:p>
        </w:tc>
      </w:tr>
      <w:tr w:rsidR="00E07C21" w:rsidRPr="003C59A3" w14:paraId="6420636F" w14:textId="77777777" w:rsidTr="00657D85">
        <w:trPr>
          <w:trHeight w:val="20"/>
          <w:jc w:val="center"/>
        </w:trPr>
        <w:tc>
          <w:tcPr>
            <w:tcW w:w="1695" w:type="dxa"/>
            <w:tcBorders>
              <w:top w:val="nil"/>
              <w:left w:val="single" w:sz="4" w:space="0" w:color="000000"/>
              <w:bottom w:val="single" w:sz="4" w:space="0" w:color="000000"/>
              <w:right w:val="single" w:sz="4" w:space="0" w:color="000000"/>
            </w:tcBorders>
            <w:shd w:val="clear" w:color="auto" w:fill="auto"/>
            <w:vAlign w:val="center"/>
            <w:hideMark/>
          </w:tcPr>
          <w:p w14:paraId="6D0A9FB7"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концессионные сети</w:t>
            </w:r>
          </w:p>
        </w:tc>
        <w:tc>
          <w:tcPr>
            <w:tcW w:w="1339" w:type="dxa"/>
            <w:tcBorders>
              <w:top w:val="nil"/>
              <w:left w:val="nil"/>
              <w:bottom w:val="single" w:sz="4" w:space="0" w:color="000000"/>
              <w:right w:val="single" w:sz="4" w:space="0" w:color="000000"/>
            </w:tcBorders>
            <w:shd w:val="clear" w:color="auto" w:fill="auto"/>
            <w:vAlign w:val="center"/>
            <w:hideMark/>
          </w:tcPr>
          <w:p w14:paraId="4B9E12AF" w14:textId="77777777" w:rsidR="00E07C21" w:rsidRDefault="00E07C21" w:rsidP="00657D85">
            <w:pPr>
              <w:widowControl/>
              <w:autoSpaceDE/>
              <w:autoSpaceDN/>
              <w:jc w:val="center"/>
              <w:rPr>
                <w:color w:val="000000"/>
                <w:sz w:val="20"/>
                <w:szCs w:val="20"/>
                <w:lang w:bidi="ar-SA"/>
              </w:rPr>
            </w:pPr>
            <w:r w:rsidRPr="003C59A3">
              <w:rPr>
                <w:color w:val="000000"/>
                <w:sz w:val="20"/>
                <w:szCs w:val="20"/>
                <w:lang w:bidi="ar-SA"/>
              </w:rPr>
              <w:t xml:space="preserve">ЗА ТК-8 - ввод </w:t>
            </w:r>
          </w:p>
          <w:p w14:paraId="0A3FB04C"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ул. ГЛОХ, 6</w:t>
            </w:r>
          </w:p>
        </w:tc>
        <w:tc>
          <w:tcPr>
            <w:tcW w:w="1164" w:type="dxa"/>
            <w:tcBorders>
              <w:top w:val="nil"/>
              <w:left w:val="nil"/>
              <w:bottom w:val="single" w:sz="4" w:space="0" w:color="000000"/>
              <w:right w:val="single" w:sz="4" w:space="0" w:color="000000"/>
            </w:tcBorders>
            <w:shd w:val="clear" w:color="auto" w:fill="auto"/>
            <w:vAlign w:val="center"/>
            <w:hideMark/>
          </w:tcPr>
          <w:p w14:paraId="485B1C97"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2021</w:t>
            </w:r>
          </w:p>
        </w:tc>
        <w:tc>
          <w:tcPr>
            <w:tcW w:w="1210" w:type="dxa"/>
            <w:tcBorders>
              <w:top w:val="nil"/>
              <w:left w:val="nil"/>
              <w:bottom w:val="single" w:sz="4" w:space="0" w:color="000000"/>
              <w:right w:val="single" w:sz="4" w:space="0" w:color="000000"/>
            </w:tcBorders>
            <w:shd w:val="clear" w:color="auto" w:fill="auto"/>
            <w:vAlign w:val="center"/>
            <w:hideMark/>
          </w:tcPr>
          <w:p w14:paraId="6A64A38C"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9,30</w:t>
            </w:r>
          </w:p>
        </w:tc>
        <w:tc>
          <w:tcPr>
            <w:tcW w:w="1319" w:type="dxa"/>
            <w:tcBorders>
              <w:top w:val="nil"/>
              <w:left w:val="nil"/>
              <w:bottom w:val="single" w:sz="4" w:space="0" w:color="000000"/>
              <w:right w:val="single" w:sz="4" w:space="0" w:color="000000"/>
            </w:tcBorders>
            <w:shd w:val="clear" w:color="auto" w:fill="auto"/>
            <w:vAlign w:val="center"/>
            <w:hideMark/>
          </w:tcPr>
          <w:p w14:paraId="31E311C5"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0,05</w:t>
            </w:r>
          </w:p>
        </w:tc>
        <w:tc>
          <w:tcPr>
            <w:tcW w:w="1189" w:type="dxa"/>
            <w:tcBorders>
              <w:top w:val="nil"/>
              <w:left w:val="nil"/>
              <w:bottom w:val="single" w:sz="4" w:space="0" w:color="000000"/>
              <w:right w:val="single" w:sz="4" w:space="0" w:color="000000"/>
            </w:tcBorders>
            <w:shd w:val="clear" w:color="auto" w:fill="auto"/>
            <w:vAlign w:val="center"/>
            <w:hideMark/>
          </w:tcPr>
          <w:p w14:paraId="6F2D7939"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0,05</w:t>
            </w:r>
          </w:p>
        </w:tc>
        <w:tc>
          <w:tcPr>
            <w:tcW w:w="1293" w:type="dxa"/>
            <w:tcBorders>
              <w:top w:val="nil"/>
              <w:left w:val="nil"/>
              <w:bottom w:val="single" w:sz="4" w:space="0" w:color="000000"/>
              <w:right w:val="single" w:sz="4" w:space="0" w:color="000000"/>
            </w:tcBorders>
            <w:shd w:val="clear" w:color="auto" w:fill="auto"/>
            <w:vAlign w:val="center"/>
            <w:hideMark/>
          </w:tcPr>
          <w:p w14:paraId="3E906490"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1,53</w:t>
            </w:r>
          </w:p>
        </w:tc>
        <w:tc>
          <w:tcPr>
            <w:tcW w:w="1233" w:type="dxa"/>
            <w:tcBorders>
              <w:top w:val="nil"/>
              <w:left w:val="nil"/>
              <w:bottom w:val="single" w:sz="4" w:space="0" w:color="000000"/>
              <w:right w:val="single" w:sz="4" w:space="0" w:color="000000"/>
            </w:tcBorders>
            <w:shd w:val="clear" w:color="auto" w:fill="auto"/>
            <w:vAlign w:val="center"/>
            <w:hideMark/>
          </w:tcPr>
          <w:p w14:paraId="446EAEAC"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-1,53</w:t>
            </w:r>
          </w:p>
        </w:tc>
        <w:tc>
          <w:tcPr>
            <w:tcW w:w="1043" w:type="dxa"/>
            <w:tcBorders>
              <w:top w:val="nil"/>
              <w:left w:val="nil"/>
              <w:bottom w:val="single" w:sz="4" w:space="0" w:color="000000"/>
              <w:right w:val="single" w:sz="4" w:space="0" w:color="000000"/>
            </w:tcBorders>
            <w:shd w:val="clear" w:color="auto" w:fill="auto"/>
            <w:vAlign w:val="center"/>
            <w:hideMark/>
          </w:tcPr>
          <w:p w14:paraId="652FC576"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0,23</w:t>
            </w:r>
          </w:p>
        </w:tc>
        <w:tc>
          <w:tcPr>
            <w:tcW w:w="1040" w:type="dxa"/>
            <w:tcBorders>
              <w:top w:val="nil"/>
              <w:left w:val="nil"/>
              <w:bottom w:val="single" w:sz="4" w:space="0" w:color="000000"/>
              <w:right w:val="single" w:sz="4" w:space="0" w:color="000000"/>
            </w:tcBorders>
            <w:shd w:val="clear" w:color="auto" w:fill="auto"/>
            <w:vAlign w:val="center"/>
            <w:hideMark/>
          </w:tcPr>
          <w:p w14:paraId="74B73CEB"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-0,22</w:t>
            </w:r>
          </w:p>
        </w:tc>
        <w:tc>
          <w:tcPr>
            <w:tcW w:w="1189" w:type="dxa"/>
            <w:tcBorders>
              <w:top w:val="nil"/>
              <w:left w:val="nil"/>
              <w:bottom w:val="single" w:sz="4" w:space="0" w:color="000000"/>
              <w:right w:val="single" w:sz="4" w:space="0" w:color="000000"/>
            </w:tcBorders>
            <w:shd w:val="clear" w:color="auto" w:fill="auto"/>
            <w:vAlign w:val="center"/>
            <w:hideMark/>
          </w:tcPr>
          <w:p w14:paraId="34A909A5"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1,56</w:t>
            </w:r>
          </w:p>
        </w:tc>
        <w:tc>
          <w:tcPr>
            <w:tcW w:w="1189" w:type="dxa"/>
            <w:tcBorders>
              <w:top w:val="nil"/>
              <w:left w:val="nil"/>
              <w:bottom w:val="single" w:sz="4" w:space="0" w:color="000000"/>
              <w:right w:val="single" w:sz="4" w:space="0" w:color="000000"/>
            </w:tcBorders>
            <w:shd w:val="clear" w:color="auto" w:fill="auto"/>
            <w:vAlign w:val="center"/>
            <w:hideMark/>
          </w:tcPr>
          <w:p w14:paraId="53E3C599"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1,56</w:t>
            </w:r>
          </w:p>
        </w:tc>
      </w:tr>
      <w:tr w:rsidR="00E07C21" w:rsidRPr="003C59A3" w14:paraId="3FF42DE7" w14:textId="77777777" w:rsidTr="00657D85">
        <w:trPr>
          <w:trHeight w:val="20"/>
          <w:jc w:val="center"/>
        </w:trPr>
        <w:tc>
          <w:tcPr>
            <w:tcW w:w="1695" w:type="dxa"/>
            <w:tcBorders>
              <w:top w:val="nil"/>
              <w:left w:val="single" w:sz="4" w:space="0" w:color="000000"/>
              <w:bottom w:val="single" w:sz="4" w:space="0" w:color="000000"/>
              <w:right w:val="single" w:sz="4" w:space="0" w:color="000000"/>
            </w:tcBorders>
            <w:shd w:val="clear" w:color="auto" w:fill="auto"/>
            <w:vAlign w:val="center"/>
            <w:hideMark/>
          </w:tcPr>
          <w:p w14:paraId="499385E5"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концессионные сети</w:t>
            </w:r>
          </w:p>
        </w:tc>
        <w:tc>
          <w:tcPr>
            <w:tcW w:w="1339" w:type="dxa"/>
            <w:tcBorders>
              <w:top w:val="nil"/>
              <w:left w:val="nil"/>
              <w:bottom w:val="single" w:sz="4" w:space="0" w:color="000000"/>
              <w:right w:val="single" w:sz="4" w:space="0" w:color="000000"/>
            </w:tcBorders>
            <w:shd w:val="clear" w:color="auto" w:fill="auto"/>
            <w:vAlign w:val="center"/>
            <w:hideMark/>
          </w:tcPr>
          <w:p w14:paraId="3B848399" w14:textId="77777777" w:rsidR="00E07C21" w:rsidRDefault="00E07C21" w:rsidP="00657D85">
            <w:pPr>
              <w:widowControl/>
              <w:autoSpaceDE/>
              <w:autoSpaceDN/>
              <w:jc w:val="center"/>
              <w:rPr>
                <w:color w:val="000000"/>
                <w:sz w:val="20"/>
                <w:szCs w:val="20"/>
                <w:lang w:bidi="ar-SA"/>
              </w:rPr>
            </w:pPr>
            <w:r w:rsidRPr="003C59A3">
              <w:rPr>
                <w:color w:val="000000"/>
                <w:sz w:val="20"/>
                <w:szCs w:val="20"/>
                <w:lang w:bidi="ar-SA"/>
              </w:rPr>
              <w:t xml:space="preserve">ЗА ТК-8 - ввод </w:t>
            </w:r>
          </w:p>
          <w:p w14:paraId="65B96384"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ул. ГЛОХ, 5</w:t>
            </w:r>
          </w:p>
        </w:tc>
        <w:tc>
          <w:tcPr>
            <w:tcW w:w="1164" w:type="dxa"/>
            <w:tcBorders>
              <w:top w:val="nil"/>
              <w:left w:val="nil"/>
              <w:bottom w:val="single" w:sz="4" w:space="0" w:color="000000"/>
              <w:right w:val="single" w:sz="4" w:space="0" w:color="000000"/>
            </w:tcBorders>
            <w:shd w:val="clear" w:color="auto" w:fill="auto"/>
            <w:vAlign w:val="center"/>
            <w:hideMark/>
          </w:tcPr>
          <w:p w14:paraId="142B9E1D"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2021</w:t>
            </w:r>
          </w:p>
        </w:tc>
        <w:tc>
          <w:tcPr>
            <w:tcW w:w="1210" w:type="dxa"/>
            <w:tcBorders>
              <w:top w:val="nil"/>
              <w:left w:val="nil"/>
              <w:bottom w:val="single" w:sz="4" w:space="0" w:color="000000"/>
              <w:right w:val="single" w:sz="4" w:space="0" w:color="000000"/>
            </w:tcBorders>
            <w:shd w:val="clear" w:color="auto" w:fill="auto"/>
            <w:vAlign w:val="center"/>
            <w:hideMark/>
          </w:tcPr>
          <w:p w14:paraId="685D8C3C"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16,40</w:t>
            </w:r>
          </w:p>
        </w:tc>
        <w:tc>
          <w:tcPr>
            <w:tcW w:w="1319" w:type="dxa"/>
            <w:tcBorders>
              <w:top w:val="nil"/>
              <w:left w:val="nil"/>
              <w:bottom w:val="single" w:sz="4" w:space="0" w:color="000000"/>
              <w:right w:val="single" w:sz="4" w:space="0" w:color="000000"/>
            </w:tcBorders>
            <w:shd w:val="clear" w:color="auto" w:fill="auto"/>
            <w:vAlign w:val="center"/>
            <w:hideMark/>
          </w:tcPr>
          <w:p w14:paraId="67D9C17F"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0,05</w:t>
            </w:r>
          </w:p>
        </w:tc>
        <w:tc>
          <w:tcPr>
            <w:tcW w:w="1189" w:type="dxa"/>
            <w:tcBorders>
              <w:top w:val="nil"/>
              <w:left w:val="nil"/>
              <w:bottom w:val="single" w:sz="4" w:space="0" w:color="000000"/>
              <w:right w:val="single" w:sz="4" w:space="0" w:color="000000"/>
            </w:tcBorders>
            <w:shd w:val="clear" w:color="auto" w:fill="auto"/>
            <w:vAlign w:val="center"/>
            <w:hideMark/>
          </w:tcPr>
          <w:p w14:paraId="27E10DF7"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0,05</w:t>
            </w:r>
          </w:p>
        </w:tc>
        <w:tc>
          <w:tcPr>
            <w:tcW w:w="1293" w:type="dxa"/>
            <w:tcBorders>
              <w:top w:val="nil"/>
              <w:left w:val="nil"/>
              <w:bottom w:val="single" w:sz="4" w:space="0" w:color="000000"/>
              <w:right w:val="single" w:sz="4" w:space="0" w:color="000000"/>
            </w:tcBorders>
            <w:shd w:val="clear" w:color="auto" w:fill="auto"/>
            <w:vAlign w:val="center"/>
            <w:hideMark/>
          </w:tcPr>
          <w:p w14:paraId="7FE174A0"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1,52</w:t>
            </w:r>
          </w:p>
        </w:tc>
        <w:tc>
          <w:tcPr>
            <w:tcW w:w="1233" w:type="dxa"/>
            <w:tcBorders>
              <w:top w:val="nil"/>
              <w:left w:val="nil"/>
              <w:bottom w:val="single" w:sz="4" w:space="0" w:color="000000"/>
              <w:right w:val="single" w:sz="4" w:space="0" w:color="000000"/>
            </w:tcBorders>
            <w:shd w:val="clear" w:color="auto" w:fill="auto"/>
            <w:vAlign w:val="center"/>
            <w:hideMark/>
          </w:tcPr>
          <w:p w14:paraId="07440B4D"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-1,52</w:t>
            </w:r>
          </w:p>
        </w:tc>
        <w:tc>
          <w:tcPr>
            <w:tcW w:w="1043" w:type="dxa"/>
            <w:tcBorders>
              <w:top w:val="nil"/>
              <w:left w:val="nil"/>
              <w:bottom w:val="single" w:sz="4" w:space="0" w:color="000000"/>
              <w:right w:val="single" w:sz="4" w:space="0" w:color="000000"/>
            </w:tcBorders>
            <w:shd w:val="clear" w:color="auto" w:fill="auto"/>
            <w:vAlign w:val="center"/>
            <w:hideMark/>
          </w:tcPr>
          <w:p w14:paraId="58722F1C"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0,22</w:t>
            </w:r>
          </w:p>
        </w:tc>
        <w:tc>
          <w:tcPr>
            <w:tcW w:w="1040" w:type="dxa"/>
            <w:tcBorders>
              <w:top w:val="nil"/>
              <w:left w:val="nil"/>
              <w:bottom w:val="single" w:sz="4" w:space="0" w:color="000000"/>
              <w:right w:val="single" w:sz="4" w:space="0" w:color="000000"/>
            </w:tcBorders>
            <w:shd w:val="clear" w:color="auto" w:fill="auto"/>
            <w:vAlign w:val="center"/>
            <w:hideMark/>
          </w:tcPr>
          <w:p w14:paraId="2F863078"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-0,22</w:t>
            </w:r>
          </w:p>
        </w:tc>
        <w:tc>
          <w:tcPr>
            <w:tcW w:w="1189" w:type="dxa"/>
            <w:tcBorders>
              <w:top w:val="nil"/>
              <w:left w:val="nil"/>
              <w:bottom w:val="single" w:sz="4" w:space="0" w:color="000000"/>
              <w:right w:val="single" w:sz="4" w:space="0" w:color="000000"/>
            </w:tcBorders>
            <w:shd w:val="clear" w:color="auto" w:fill="auto"/>
            <w:vAlign w:val="center"/>
            <w:hideMark/>
          </w:tcPr>
          <w:p w14:paraId="49FE49A1"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1,52</w:t>
            </w:r>
          </w:p>
        </w:tc>
        <w:tc>
          <w:tcPr>
            <w:tcW w:w="1189" w:type="dxa"/>
            <w:tcBorders>
              <w:top w:val="nil"/>
              <w:left w:val="nil"/>
              <w:bottom w:val="single" w:sz="4" w:space="0" w:color="000000"/>
              <w:right w:val="single" w:sz="4" w:space="0" w:color="000000"/>
            </w:tcBorders>
            <w:shd w:val="clear" w:color="auto" w:fill="auto"/>
            <w:vAlign w:val="center"/>
            <w:hideMark/>
          </w:tcPr>
          <w:p w14:paraId="3B5B7DC1"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1,52</w:t>
            </w:r>
          </w:p>
        </w:tc>
      </w:tr>
      <w:tr w:rsidR="00E07C21" w:rsidRPr="003C59A3" w14:paraId="774A2FF3" w14:textId="77777777" w:rsidTr="00657D85">
        <w:trPr>
          <w:trHeight w:val="20"/>
          <w:jc w:val="center"/>
        </w:trPr>
        <w:tc>
          <w:tcPr>
            <w:tcW w:w="1695" w:type="dxa"/>
            <w:tcBorders>
              <w:top w:val="nil"/>
              <w:left w:val="single" w:sz="4" w:space="0" w:color="000000"/>
              <w:bottom w:val="single" w:sz="4" w:space="0" w:color="000000"/>
              <w:right w:val="single" w:sz="4" w:space="0" w:color="000000"/>
            </w:tcBorders>
            <w:shd w:val="clear" w:color="auto" w:fill="auto"/>
            <w:vAlign w:val="center"/>
            <w:hideMark/>
          </w:tcPr>
          <w:p w14:paraId="1591DA20"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концессионные сети</w:t>
            </w:r>
          </w:p>
        </w:tc>
        <w:tc>
          <w:tcPr>
            <w:tcW w:w="1339" w:type="dxa"/>
            <w:tcBorders>
              <w:top w:val="nil"/>
              <w:left w:val="nil"/>
              <w:bottom w:val="single" w:sz="4" w:space="0" w:color="000000"/>
              <w:right w:val="single" w:sz="4" w:space="0" w:color="000000"/>
            </w:tcBorders>
            <w:shd w:val="clear" w:color="auto" w:fill="auto"/>
            <w:vAlign w:val="center"/>
            <w:hideMark/>
          </w:tcPr>
          <w:p w14:paraId="1769C3FC"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ТК-8 - байпас ТК-9</w:t>
            </w:r>
          </w:p>
        </w:tc>
        <w:tc>
          <w:tcPr>
            <w:tcW w:w="1164" w:type="dxa"/>
            <w:tcBorders>
              <w:top w:val="nil"/>
              <w:left w:val="nil"/>
              <w:bottom w:val="single" w:sz="4" w:space="0" w:color="000000"/>
              <w:right w:val="single" w:sz="4" w:space="0" w:color="000000"/>
            </w:tcBorders>
            <w:shd w:val="clear" w:color="auto" w:fill="auto"/>
            <w:vAlign w:val="center"/>
            <w:hideMark/>
          </w:tcPr>
          <w:p w14:paraId="4F906387"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2021</w:t>
            </w:r>
          </w:p>
        </w:tc>
        <w:tc>
          <w:tcPr>
            <w:tcW w:w="1210" w:type="dxa"/>
            <w:tcBorders>
              <w:top w:val="nil"/>
              <w:left w:val="nil"/>
              <w:bottom w:val="single" w:sz="4" w:space="0" w:color="000000"/>
              <w:right w:val="single" w:sz="4" w:space="0" w:color="000000"/>
            </w:tcBorders>
            <w:shd w:val="clear" w:color="auto" w:fill="auto"/>
            <w:vAlign w:val="center"/>
            <w:hideMark/>
          </w:tcPr>
          <w:p w14:paraId="714708BB"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32,70</w:t>
            </w:r>
          </w:p>
        </w:tc>
        <w:tc>
          <w:tcPr>
            <w:tcW w:w="1319" w:type="dxa"/>
            <w:tcBorders>
              <w:top w:val="nil"/>
              <w:left w:val="nil"/>
              <w:bottom w:val="single" w:sz="4" w:space="0" w:color="000000"/>
              <w:right w:val="single" w:sz="4" w:space="0" w:color="000000"/>
            </w:tcBorders>
            <w:shd w:val="clear" w:color="auto" w:fill="auto"/>
            <w:vAlign w:val="center"/>
            <w:hideMark/>
          </w:tcPr>
          <w:p w14:paraId="4D26F434"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0,08</w:t>
            </w:r>
          </w:p>
        </w:tc>
        <w:tc>
          <w:tcPr>
            <w:tcW w:w="1189" w:type="dxa"/>
            <w:tcBorders>
              <w:top w:val="nil"/>
              <w:left w:val="nil"/>
              <w:bottom w:val="single" w:sz="4" w:space="0" w:color="000000"/>
              <w:right w:val="single" w:sz="4" w:space="0" w:color="000000"/>
            </w:tcBorders>
            <w:shd w:val="clear" w:color="auto" w:fill="auto"/>
            <w:vAlign w:val="center"/>
            <w:hideMark/>
          </w:tcPr>
          <w:p w14:paraId="6A735BE9"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0,08</w:t>
            </w:r>
          </w:p>
        </w:tc>
        <w:tc>
          <w:tcPr>
            <w:tcW w:w="1293" w:type="dxa"/>
            <w:tcBorders>
              <w:top w:val="nil"/>
              <w:left w:val="nil"/>
              <w:bottom w:val="single" w:sz="4" w:space="0" w:color="000000"/>
              <w:right w:val="single" w:sz="4" w:space="0" w:color="000000"/>
            </w:tcBorders>
            <w:shd w:val="clear" w:color="auto" w:fill="auto"/>
            <w:vAlign w:val="center"/>
            <w:hideMark/>
          </w:tcPr>
          <w:p w14:paraId="6699DE7F"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3,21</w:t>
            </w:r>
          </w:p>
        </w:tc>
        <w:tc>
          <w:tcPr>
            <w:tcW w:w="1233" w:type="dxa"/>
            <w:tcBorders>
              <w:top w:val="nil"/>
              <w:left w:val="nil"/>
              <w:bottom w:val="single" w:sz="4" w:space="0" w:color="000000"/>
              <w:right w:val="single" w:sz="4" w:space="0" w:color="000000"/>
            </w:tcBorders>
            <w:shd w:val="clear" w:color="auto" w:fill="auto"/>
            <w:vAlign w:val="center"/>
            <w:hideMark/>
          </w:tcPr>
          <w:p w14:paraId="37F99AB5"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-3,21</w:t>
            </w:r>
          </w:p>
        </w:tc>
        <w:tc>
          <w:tcPr>
            <w:tcW w:w="1043" w:type="dxa"/>
            <w:tcBorders>
              <w:top w:val="nil"/>
              <w:left w:val="nil"/>
              <w:bottom w:val="single" w:sz="4" w:space="0" w:color="000000"/>
              <w:right w:val="single" w:sz="4" w:space="0" w:color="000000"/>
            </w:tcBorders>
            <w:shd w:val="clear" w:color="auto" w:fill="auto"/>
            <w:vAlign w:val="center"/>
            <w:hideMark/>
          </w:tcPr>
          <w:p w14:paraId="7DB0F328"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0,18</w:t>
            </w:r>
          </w:p>
        </w:tc>
        <w:tc>
          <w:tcPr>
            <w:tcW w:w="1040" w:type="dxa"/>
            <w:tcBorders>
              <w:top w:val="nil"/>
              <w:left w:val="nil"/>
              <w:bottom w:val="single" w:sz="4" w:space="0" w:color="000000"/>
              <w:right w:val="single" w:sz="4" w:space="0" w:color="000000"/>
            </w:tcBorders>
            <w:shd w:val="clear" w:color="auto" w:fill="auto"/>
            <w:vAlign w:val="center"/>
            <w:hideMark/>
          </w:tcPr>
          <w:p w14:paraId="086D4AD5"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-0,17</w:t>
            </w:r>
          </w:p>
        </w:tc>
        <w:tc>
          <w:tcPr>
            <w:tcW w:w="1189" w:type="dxa"/>
            <w:tcBorders>
              <w:top w:val="nil"/>
              <w:left w:val="nil"/>
              <w:bottom w:val="single" w:sz="4" w:space="0" w:color="000000"/>
              <w:right w:val="single" w:sz="4" w:space="0" w:color="000000"/>
            </w:tcBorders>
            <w:shd w:val="clear" w:color="auto" w:fill="auto"/>
            <w:vAlign w:val="center"/>
            <w:hideMark/>
          </w:tcPr>
          <w:p w14:paraId="63DC863F"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0,51</w:t>
            </w:r>
          </w:p>
        </w:tc>
        <w:tc>
          <w:tcPr>
            <w:tcW w:w="1189" w:type="dxa"/>
            <w:tcBorders>
              <w:top w:val="nil"/>
              <w:left w:val="nil"/>
              <w:bottom w:val="single" w:sz="4" w:space="0" w:color="000000"/>
              <w:right w:val="single" w:sz="4" w:space="0" w:color="000000"/>
            </w:tcBorders>
            <w:shd w:val="clear" w:color="auto" w:fill="auto"/>
            <w:vAlign w:val="center"/>
            <w:hideMark/>
          </w:tcPr>
          <w:p w14:paraId="1E1719EC"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0,51</w:t>
            </w:r>
          </w:p>
        </w:tc>
      </w:tr>
      <w:tr w:rsidR="00E07C21" w:rsidRPr="003C59A3" w14:paraId="01BE63CF" w14:textId="77777777" w:rsidTr="00657D85">
        <w:trPr>
          <w:trHeight w:val="20"/>
          <w:jc w:val="center"/>
        </w:trPr>
        <w:tc>
          <w:tcPr>
            <w:tcW w:w="1695" w:type="dxa"/>
            <w:tcBorders>
              <w:top w:val="nil"/>
              <w:left w:val="single" w:sz="4" w:space="0" w:color="000000"/>
              <w:bottom w:val="single" w:sz="4" w:space="0" w:color="000000"/>
              <w:right w:val="single" w:sz="4" w:space="0" w:color="000000"/>
            </w:tcBorders>
            <w:shd w:val="clear" w:color="auto" w:fill="auto"/>
            <w:vAlign w:val="center"/>
            <w:hideMark/>
          </w:tcPr>
          <w:p w14:paraId="741E6679"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концессионные сети</w:t>
            </w:r>
          </w:p>
        </w:tc>
        <w:tc>
          <w:tcPr>
            <w:tcW w:w="1339" w:type="dxa"/>
            <w:tcBorders>
              <w:top w:val="nil"/>
              <w:left w:val="nil"/>
              <w:bottom w:val="single" w:sz="4" w:space="0" w:color="000000"/>
              <w:right w:val="single" w:sz="4" w:space="0" w:color="000000"/>
            </w:tcBorders>
            <w:shd w:val="clear" w:color="auto" w:fill="auto"/>
            <w:vAlign w:val="center"/>
            <w:hideMark/>
          </w:tcPr>
          <w:p w14:paraId="4D4E310F" w14:textId="77777777" w:rsidR="00E07C21" w:rsidRDefault="00E07C21" w:rsidP="00657D85">
            <w:pPr>
              <w:widowControl/>
              <w:autoSpaceDE/>
              <w:autoSpaceDN/>
              <w:jc w:val="center"/>
              <w:rPr>
                <w:color w:val="000000"/>
                <w:sz w:val="20"/>
                <w:szCs w:val="20"/>
                <w:lang w:bidi="ar-SA"/>
              </w:rPr>
            </w:pPr>
            <w:r w:rsidRPr="003C59A3">
              <w:rPr>
                <w:color w:val="000000"/>
                <w:sz w:val="20"/>
                <w:szCs w:val="20"/>
                <w:lang w:bidi="ar-SA"/>
              </w:rPr>
              <w:t xml:space="preserve">ЗА ТК-9 - ввод </w:t>
            </w:r>
          </w:p>
          <w:p w14:paraId="4BBCE517"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ул. ГЛОХ, 7</w:t>
            </w:r>
          </w:p>
        </w:tc>
        <w:tc>
          <w:tcPr>
            <w:tcW w:w="1164" w:type="dxa"/>
            <w:tcBorders>
              <w:top w:val="nil"/>
              <w:left w:val="nil"/>
              <w:bottom w:val="single" w:sz="4" w:space="0" w:color="000000"/>
              <w:right w:val="single" w:sz="4" w:space="0" w:color="000000"/>
            </w:tcBorders>
            <w:shd w:val="clear" w:color="auto" w:fill="auto"/>
            <w:vAlign w:val="center"/>
            <w:hideMark/>
          </w:tcPr>
          <w:p w14:paraId="28AD78A0"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2021</w:t>
            </w:r>
          </w:p>
        </w:tc>
        <w:tc>
          <w:tcPr>
            <w:tcW w:w="1210" w:type="dxa"/>
            <w:tcBorders>
              <w:top w:val="nil"/>
              <w:left w:val="nil"/>
              <w:bottom w:val="single" w:sz="4" w:space="0" w:color="000000"/>
              <w:right w:val="single" w:sz="4" w:space="0" w:color="000000"/>
            </w:tcBorders>
            <w:shd w:val="clear" w:color="auto" w:fill="auto"/>
            <w:vAlign w:val="center"/>
            <w:hideMark/>
          </w:tcPr>
          <w:p w14:paraId="21F960BA"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14,10</w:t>
            </w:r>
          </w:p>
        </w:tc>
        <w:tc>
          <w:tcPr>
            <w:tcW w:w="1319" w:type="dxa"/>
            <w:tcBorders>
              <w:top w:val="nil"/>
              <w:left w:val="nil"/>
              <w:bottom w:val="single" w:sz="4" w:space="0" w:color="000000"/>
              <w:right w:val="single" w:sz="4" w:space="0" w:color="000000"/>
            </w:tcBorders>
            <w:shd w:val="clear" w:color="auto" w:fill="auto"/>
            <w:vAlign w:val="center"/>
            <w:hideMark/>
          </w:tcPr>
          <w:p w14:paraId="770087CC"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0,05</w:t>
            </w:r>
          </w:p>
        </w:tc>
        <w:tc>
          <w:tcPr>
            <w:tcW w:w="1189" w:type="dxa"/>
            <w:tcBorders>
              <w:top w:val="nil"/>
              <w:left w:val="nil"/>
              <w:bottom w:val="single" w:sz="4" w:space="0" w:color="000000"/>
              <w:right w:val="single" w:sz="4" w:space="0" w:color="000000"/>
            </w:tcBorders>
            <w:shd w:val="clear" w:color="auto" w:fill="auto"/>
            <w:vAlign w:val="center"/>
            <w:hideMark/>
          </w:tcPr>
          <w:p w14:paraId="6A66A135"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0,05</w:t>
            </w:r>
          </w:p>
        </w:tc>
        <w:tc>
          <w:tcPr>
            <w:tcW w:w="1293" w:type="dxa"/>
            <w:tcBorders>
              <w:top w:val="nil"/>
              <w:left w:val="nil"/>
              <w:bottom w:val="single" w:sz="4" w:space="0" w:color="000000"/>
              <w:right w:val="single" w:sz="4" w:space="0" w:color="000000"/>
            </w:tcBorders>
            <w:shd w:val="clear" w:color="auto" w:fill="auto"/>
            <w:vAlign w:val="center"/>
            <w:hideMark/>
          </w:tcPr>
          <w:p w14:paraId="7E435115"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1,68</w:t>
            </w:r>
          </w:p>
        </w:tc>
        <w:tc>
          <w:tcPr>
            <w:tcW w:w="1233" w:type="dxa"/>
            <w:tcBorders>
              <w:top w:val="nil"/>
              <w:left w:val="nil"/>
              <w:bottom w:val="single" w:sz="4" w:space="0" w:color="000000"/>
              <w:right w:val="single" w:sz="4" w:space="0" w:color="000000"/>
            </w:tcBorders>
            <w:shd w:val="clear" w:color="auto" w:fill="auto"/>
            <w:vAlign w:val="center"/>
            <w:hideMark/>
          </w:tcPr>
          <w:p w14:paraId="778A82DE"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-1,68</w:t>
            </w:r>
          </w:p>
        </w:tc>
        <w:tc>
          <w:tcPr>
            <w:tcW w:w="1043" w:type="dxa"/>
            <w:tcBorders>
              <w:top w:val="nil"/>
              <w:left w:val="nil"/>
              <w:bottom w:val="single" w:sz="4" w:space="0" w:color="000000"/>
              <w:right w:val="single" w:sz="4" w:space="0" w:color="000000"/>
            </w:tcBorders>
            <w:shd w:val="clear" w:color="auto" w:fill="auto"/>
            <w:vAlign w:val="center"/>
            <w:hideMark/>
          </w:tcPr>
          <w:p w14:paraId="17CB82C0"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0,25</w:t>
            </w:r>
          </w:p>
        </w:tc>
        <w:tc>
          <w:tcPr>
            <w:tcW w:w="1040" w:type="dxa"/>
            <w:tcBorders>
              <w:top w:val="nil"/>
              <w:left w:val="nil"/>
              <w:bottom w:val="single" w:sz="4" w:space="0" w:color="000000"/>
              <w:right w:val="single" w:sz="4" w:space="0" w:color="000000"/>
            </w:tcBorders>
            <w:shd w:val="clear" w:color="auto" w:fill="auto"/>
            <w:vAlign w:val="center"/>
            <w:hideMark/>
          </w:tcPr>
          <w:p w14:paraId="7563BC37"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-0,24</w:t>
            </w:r>
          </w:p>
        </w:tc>
        <w:tc>
          <w:tcPr>
            <w:tcW w:w="1189" w:type="dxa"/>
            <w:tcBorders>
              <w:top w:val="nil"/>
              <w:left w:val="nil"/>
              <w:bottom w:val="single" w:sz="4" w:space="0" w:color="000000"/>
              <w:right w:val="single" w:sz="4" w:space="0" w:color="000000"/>
            </w:tcBorders>
            <w:shd w:val="clear" w:color="auto" w:fill="auto"/>
            <w:vAlign w:val="center"/>
            <w:hideMark/>
          </w:tcPr>
          <w:p w14:paraId="0E387A3A"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1,85</w:t>
            </w:r>
          </w:p>
        </w:tc>
        <w:tc>
          <w:tcPr>
            <w:tcW w:w="1189" w:type="dxa"/>
            <w:tcBorders>
              <w:top w:val="nil"/>
              <w:left w:val="nil"/>
              <w:bottom w:val="single" w:sz="4" w:space="0" w:color="000000"/>
              <w:right w:val="single" w:sz="4" w:space="0" w:color="000000"/>
            </w:tcBorders>
            <w:shd w:val="clear" w:color="auto" w:fill="auto"/>
            <w:vAlign w:val="center"/>
            <w:hideMark/>
          </w:tcPr>
          <w:p w14:paraId="27B5BA72"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1,85</w:t>
            </w:r>
          </w:p>
        </w:tc>
      </w:tr>
      <w:tr w:rsidR="00E07C21" w:rsidRPr="003C59A3" w14:paraId="188C3206" w14:textId="77777777" w:rsidTr="00657D85">
        <w:trPr>
          <w:trHeight w:val="20"/>
          <w:jc w:val="center"/>
        </w:trPr>
        <w:tc>
          <w:tcPr>
            <w:tcW w:w="1695" w:type="dxa"/>
            <w:tcBorders>
              <w:top w:val="nil"/>
              <w:left w:val="single" w:sz="4" w:space="0" w:color="000000"/>
              <w:bottom w:val="single" w:sz="4" w:space="0" w:color="000000"/>
              <w:right w:val="single" w:sz="4" w:space="0" w:color="000000"/>
            </w:tcBorders>
            <w:shd w:val="clear" w:color="auto" w:fill="auto"/>
            <w:vAlign w:val="center"/>
            <w:hideMark/>
          </w:tcPr>
          <w:p w14:paraId="0007BF1D"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концессионные сети</w:t>
            </w:r>
          </w:p>
        </w:tc>
        <w:tc>
          <w:tcPr>
            <w:tcW w:w="1339" w:type="dxa"/>
            <w:tcBorders>
              <w:top w:val="nil"/>
              <w:left w:val="nil"/>
              <w:bottom w:val="single" w:sz="4" w:space="0" w:color="000000"/>
              <w:right w:val="single" w:sz="4" w:space="0" w:color="000000"/>
            </w:tcBorders>
            <w:shd w:val="clear" w:color="auto" w:fill="auto"/>
            <w:vAlign w:val="center"/>
            <w:hideMark/>
          </w:tcPr>
          <w:p w14:paraId="443B76E1"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ЗА ТК-9 - Уз. 2</w:t>
            </w:r>
          </w:p>
        </w:tc>
        <w:tc>
          <w:tcPr>
            <w:tcW w:w="1164" w:type="dxa"/>
            <w:tcBorders>
              <w:top w:val="nil"/>
              <w:left w:val="nil"/>
              <w:bottom w:val="single" w:sz="4" w:space="0" w:color="000000"/>
              <w:right w:val="single" w:sz="4" w:space="0" w:color="000000"/>
            </w:tcBorders>
            <w:shd w:val="clear" w:color="auto" w:fill="auto"/>
            <w:vAlign w:val="center"/>
            <w:hideMark/>
          </w:tcPr>
          <w:p w14:paraId="384C812E"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2021</w:t>
            </w:r>
          </w:p>
        </w:tc>
        <w:tc>
          <w:tcPr>
            <w:tcW w:w="1210" w:type="dxa"/>
            <w:tcBorders>
              <w:top w:val="nil"/>
              <w:left w:val="nil"/>
              <w:bottom w:val="single" w:sz="4" w:space="0" w:color="000000"/>
              <w:right w:val="single" w:sz="4" w:space="0" w:color="000000"/>
            </w:tcBorders>
            <w:shd w:val="clear" w:color="auto" w:fill="auto"/>
            <w:vAlign w:val="center"/>
            <w:hideMark/>
          </w:tcPr>
          <w:p w14:paraId="6A049CBF"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4,95</w:t>
            </w:r>
          </w:p>
        </w:tc>
        <w:tc>
          <w:tcPr>
            <w:tcW w:w="1319" w:type="dxa"/>
            <w:tcBorders>
              <w:top w:val="nil"/>
              <w:left w:val="nil"/>
              <w:bottom w:val="single" w:sz="4" w:space="0" w:color="000000"/>
              <w:right w:val="single" w:sz="4" w:space="0" w:color="000000"/>
            </w:tcBorders>
            <w:shd w:val="clear" w:color="auto" w:fill="auto"/>
            <w:vAlign w:val="center"/>
            <w:hideMark/>
          </w:tcPr>
          <w:p w14:paraId="4DFE3FD3"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0,08</w:t>
            </w:r>
          </w:p>
        </w:tc>
        <w:tc>
          <w:tcPr>
            <w:tcW w:w="1189" w:type="dxa"/>
            <w:tcBorders>
              <w:top w:val="nil"/>
              <w:left w:val="nil"/>
              <w:bottom w:val="single" w:sz="4" w:space="0" w:color="000000"/>
              <w:right w:val="single" w:sz="4" w:space="0" w:color="000000"/>
            </w:tcBorders>
            <w:shd w:val="clear" w:color="auto" w:fill="auto"/>
            <w:vAlign w:val="center"/>
            <w:hideMark/>
          </w:tcPr>
          <w:p w14:paraId="2DE365D5"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0,08</w:t>
            </w:r>
          </w:p>
        </w:tc>
        <w:tc>
          <w:tcPr>
            <w:tcW w:w="1293" w:type="dxa"/>
            <w:tcBorders>
              <w:top w:val="nil"/>
              <w:left w:val="nil"/>
              <w:bottom w:val="single" w:sz="4" w:space="0" w:color="000000"/>
              <w:right w:val="single" w:sz="4" w:space="0" w:color="000000"/>
            </w:tcBorders>
            <w:shd w:val="clear" w:color="auto" w:fill="auto"/>
            <w:vAlign w:val="center"/>
            <w:hideMark/>
          </w:tcPr>
          <w:p w14:paraId="07C6709A"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1,54</w:t>
            </w:r>
          </w:p>
        </w:tc>
        <w:tc>
          <w:tcPr>
            <w:tcW w:w="1233" w:type="dxa"/>
            <w:tcBorders>
              <w:top w:val="nil"/>
              <w:left w:val="nil"/>
              <w:bottom w:val="single" w:sz="4" w:space="0" w:color="000000"/>
              <w:right w:val="single" w:sz="4" w:space="0" w:color="000000"/>
            </w:tcBorders>
            <w:shd w:val="clear" w:color="auto" w:fill="auto"/>
            <w:vAlign w:val="center"/>
            <w:hideMark/>
          </w:tcPr>
          <w:p w14:paraId="62DA7DB7"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-1,53</w:t>
            </w:r>
          </w:p>
        </w:tc>
        <w:tc>
          <w:tcPr>
            <w:tcW w:w="1043" w:type="dxa"/>
            <w:tcBorders>
              <w:top w:val="nil"/>
              <w:left w:val="nil"/>
              <w:bottom w:val="single" w:sz="4" w:space="0" w:color="000000"/>
              <w:right w:val="single" w:sz="4" w:space="0" w:color="000000"/>
            </w:tcBorders>
            <w:shd w:val="clear" w:color="auto" w:fill="auto"/>
            <w:vAlign w:val="center"/>
            <w:hideMark/>
          </w:tcPr>
          <w:p w14:paraId="7315B10A"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0,08</w:t>
            </w:r>
          </w:p>
        </w:tc>
        <w:tc>
          <w:tcPr>
            <w:tcW w:w="1040" w:type="dxa"/>
            <w:tcBorders>
              <w:top w:val="nil"/>
              <w:left w:val="nil"/>
              <w:bottom w:val="single" w:sz="4" w:space="0" w:color="000000"/>
              <w:right w:val="single" w:sz="4" w:space="0" w:color="000000"/>
            </w:tcBorders>
            <w:shd w:val="clear" w:color="auto" w:fill="auto"/>
            <w:vAlign w:val="center"/>
            <w:hideMark/>
          </w:tcPr>
          <w:p w14:paraId="2235CB7D"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-0,08</w:t>
            </w:r>
          </w:p>
        </w:tc>
        <w:tc>
          <w:tcPr>
            <w:tcW w:w="1189" w:type="dxa"/>
            <w:tcBorders>
              <w:top w:val="nil"/>
              <w:left w:val="nil"/>
              <w:bottom w:val="single" w:sz="4" w:space="0" w:color="000000"/>
              <w:right w:val="single" w:sz="4" w:space="0" w:color="000000"/>
            </w:tcBorders>
            <w:shd w:val="clear" w:color="auto" w:fill="auto"/>
            <w:vAlign w:val="center"/>
            <w:hideMark/>
          </w:tcPr>
          <w:p w14:paraId="04CC41D2"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0,13</w:t>
            </w:r>
          </w:p>
        </w:tc>
        <w:tc>
          <w:tcPr>
            <w:tcW w:w="1189" w:type="dxa"/>
            <w:tcBorders>
              <w:top w:val="nil"/>
              <w:left w:val="nil"/>
              <w:bottom w:val="single" w:sz="4" w:space="0" w:color="000000"/>
              <w:right w:val="single" w:sz="4" w:space="0" w:color="000000"/>
            </w:tcBorders>
            <w:shd w:val="clear" w:color="auto" w:fill="auto"/>
            <w:vAlign w:val="center"/>
            <w:hideMark/>
          </w:tcPr>
          <w:p w14:paraId="2B05CCBD"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0,13</w:t>
            </w:r>
          </w:p>
        </w:tc>
      </w:tr>
      <w:tr w:rsidR="00E07C21" w:rsidRPr="003C59A3" w14:paraId="037F3BF3" w14:textId="77777777" w:rsidTr="00657D85">
        <w:trPr>
          <w:trHeight w:val="20"/>
          <w:jc w:val="center"/>
        </w:trPr>
        <w:tc>
          <w:tcPr>
            <w:tcW w:w="1695" w:type="dxa"/>
            <w:tcBorders>
              <w:top w:val="nil"/>
              <w:left w:val="single" w:sz="4" w:space="0" w:color="000000"/>
              <w:bottom w:val="single" w:sz="4" w:space="0" w:color="000000"/>
              <w:right w:val="single" w:sz="4" w:space="0" w:color="000000"/>
            </w:tcBorders>
            <w:shd w:val="clear" w:color="auto" w:fill="auto"/>
            <w:vAlign w:val="center"/>
            <w:hideMark/>
          </w:tcPr>
          <w:p w14:paraId="5567CEF8"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концессионные сети</w:t>
            </w:r>
          </w:p>
        </w:tc>
        <w:tc>
          <w:tcPr>
            <w:tcW w:w="1339" w:type="dxa"/>
            <w:tcBorders>
              <w:top w:val="nil"/>
              <w:left w:val="nil"/>
              <w:bottom w:val="single" w:sz="4" w:space="0" w:color="000000"/>
              <w:right w:val="single" w:sz="4" w:space="0" w:color="000000"/>
            </w:tcBorders>
            <w:shd w:val="clear" w:color="auto" w:fill="auto"/>
            <w:vAlign w:val="center"/>
            <w:hideMark/>
          </w:tcPr>
          <w:p w14:paraId="0A7BE22E"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Уз. 2 - ввод ул. ГЛОХ, 8</w:t>
            </w:r>
          </w:p>
        </w:tc>
        <w:tc>
          <w:tcPr>
            <w:tcW w:w="1164" w:type="dxa"/>
            <w:tcBorders>
              <w:top w:val="nil"/>
              <w:left w:val="nil"/>
              <w:bottom w:val="single" w:sz="4" w:space="0" w:color="000000"/>
              <w:right w:val="single" w:sz="4" w:space="0" w:color="000000"/>
            </w:tcBorders>
            <w:shd w:val="clear" w:color="auto" w:fill="auto"/>
            <w:vAlign w:val="center"/>
            <w:hideMark/>
          </w:tcPr>
          <w:p w14:paraId="4DA0A945"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2021</w:t>
            </w:r>
          </w:p>
        </w:tc>
        <w:tc>
          <w:tcPr>
            <w:tcW w:w="1210" w:type="dxa"/>
            <w:tcBorders>
              <w:top w:val="nil"/>
              <w:left w:val="nil"/>
              <w:bottom w:val="single" w:sz="4" w:space="0" w:color="000000"/>
              <w:right w:val="single" w:sz="4" w:space="0" w:color="000000"/>
            </w:tcBorders>
            <w:shd w:val="clear" w:color="auto" w:fill="auto"/>
            <w:vAlign w:val="center"/>
            <w:hideMark/>
          </w:tcPr>
          <w:p w14:paraId="278A9C80"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24,60</w:t>
            </w:r>
          </w:p>
        </w:tc>
        <w:tc>
          <w:tcPr>
            <w:tcW w:w="1319" w:type="dxa"/>
            <w:tcBorders>
              <w:top w:val="nil"/>
              <w:left w:val="nil"/>
              <w:bottom w:val="single" w:sz="4" w:space="0" w:color="000000"/>
              <w:right w:val="single" w:sz="4" w:space="0" w:color="000000"/>
            </w:tcBorders>
            <w:shd w:val="clear" w:color="auto" w:fill="auto"/>
            <w:vAlign w:val="center"/>
            <w:hideMark/>
          </w:tcPr>
          <w:p w14:paraId="0BA2AB93"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0,05</w:t>
            </w:r>
          </w:p>
        </w:tc>
        <w:tc>
          <w:tcPr>
            <w:tcW w:w="1189" w:type="dxa"/>
            <w:tcBorders>
              <w:top w:val="nil"/>
              <w:left w:val="nil"/>
              <w:bottom w:val="single" w:sz="4" w:space="0" w:color="000000"/>
              <w:right w:val="single" w:sz="4" w:space="0" w:color="000000"/>
            </w:tcBorders>
            <w:shd w:val="clear" w:color="auto" w:fill="auto"/>
            <w:vAlign w:val="center"/>
            <w:hideMark/>
          </w:tcPr>
          <w:p w14:paraId="7A9CEE68"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0,05</w:t>
            </w:r>
          </w:p>
        </w:tc>
        <w:tc>
          <w:tcPr>
            <w:tcW w:w="1293" w:type="dxa"/>
            <w:tcBorders>
              <w:top w:val="nil"/>
              <w:left w:val="nil"/>
              <w:bottom w:val="single" w:sz="4" w:space="0" w:color="000000"/>
              <w:right w:val="single" w:sz="4" w:space="0" w:color="000000"/>
            </w:tcBorders>
            <w:shd w:val="clear" w:color="auto" w:fill="auto"/>
            <w:vAlign w:val="center"/>
            <w:hideMark/>
          </w:tcPr>
          <w:p w14:paraId="7172FAF9"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1,54</w:t>
            </w:r>
          </w:p>
        </w:tc>
        <w:tc>
          <w:tcPr>
            <w:tcW w:w="1233" w:type="dxa"/>
            <w:tcBorders>
              <w:top w:val="nil"/>
              <w:left w:val="nil"/>
              <w:bottom w:val="single" w:sz="4" w:space="0" w:color="000000"/>
              <w:right w:val="single" w:sz="4" w:space="0" w:color="000000"/>
            </w:tcBorders>
            <w:shd w:val="clear" w:color="auto" w:fill="auto"/>
            <w:vAlign w:val="center"/>
            <w:hideMark/>
          </w:tcPr>
          <w:p w14:paraId="63131193"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-1,53</w:t>
            </w:r>
          </w:p>
        </w:tc>
        <w:tc>
          <w:tcPr>
            <w:tcW w:w="1043" w:type="dxa"/>
            <w:tcBorders>
              <w:top w:val="nil"/>
              <w:left w:val="nil"/>
              <w:bottom w:val="single" w:sz="4" w:space="0" w:color="000000"/>
              <w:right w:val="single" w:sz="4" w:space="0" w:color="000000"/>
            </w:tcBorders>
            <w:shd w:val="clear" w:color="auto" w:fill="auto"/>
            <w:vAlign w:val="center"/>
            <w:hideMark/>
          </w:tcPr>
          <w:p w14:paraId="6D961CA0"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0,23</w:t>
            </w:r>
          </w:p>
        </w:tc>
        <w:tc>
          <w:tcPr>
            <w:tcW w:w="1040" w:type="dxa"/>
            <w:tcBorders>
              <w:top w:val="nil"/>
              <w:left w:val="nil"/>
              <w:bottom w:val="single" w:sz="4" w:space="0" w:color="000000"/>
              <w:right w:val="single" w:sz="4" w:space="0" w:color="000000"/>
            </w:tcBorders>
            <w:shd w:val="clear" w:color="auto" w:fill="auto"/>
            <w:vAlign w:val="center"/>
            <w:hideMark/>
          </w:tcPr>
          <w:p w14:paraId="32D5195E"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-0,22</w:t>
            </w:r>
          </w:p>
        </w:tc>
        <w:tc>
          <w:tcPr>
            <w:tcW w:w="1189" w:type="dxa"/>
            <w:tcBorders>
              <w:top w:val="nil"/>
              <w:left w:val="nil"/>
              <w:bottom w:val="single" w:sz="4" w:space="0" w:color="000000"/>
              <w:right w:val="single" w:sz="4" w:space="0" w:color="000000"/>
            </w:tcBorders>
            <w:shd w:val="clear" w:color="auto" w:fill="auto"/>
            <w:vAlign w:val="center"/>
            <w:hideMark/>
          </w:tcPr>
          <w:p w14:paraId="343AECB6"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1,56</w:t>
            </w:r>
          </w:p>
        </w:tc>
        <w:tc>
          <w:tcPr>
            <w:tcW w:w="1189" w:type="dxa"/>
            <w:tcBorders>
              <w:top w:val="nil"/>
              <w:left w:val="nil"/>
              <w:bottom w:val="single" w:sz="4" w:space="0" w:color="000000"/>
              <w:right w:val="single" w:sz="4" w:space="0" w:color="000000"/>
            </w:tcBorders>
            <w:shd w:val="clear" w:color="auto" w:fill="auto"/>
            <w:vAlign w:val="center"/>
            <w:hideMark/>
          </w:tcPr>
          <w:p w14:paraId="5397D97C" w14:textId="77777777" w:rsidR="00E07C21" w:rsidRPr="003C59A3" w:rsidRDefault="00E07C21" w:rsidP="00657D85">
            <w:pPr>
              <w:widowControl/>
              <w:autoSpaceDE/>
              <w:autoSpaceDN/>
              <w:jc w:val="center"/>
              <w:rPr>
                <w:color w:val="000000"/>
                <w:sz w:val="20"/>
                <w:szCs w:val="20"/>
                <w:lang w:bidi="ar-SA"/>
              </w:rPr>
            </w:pPr>
            <w:r w:rsidRPr="003C59A3">
              <w:rPr>
                <w:color w:val="000000"/>
                <w:sz w:val="20"/>
                <w:szCs w:val="20"/>
                <w:lang w:bidi="ar-SA"/>
              </w:rPr>
              <w:t>1,56</w:t>
            </w:r>
          </w:p>
        </w:tc>
      </w:tr>
    </w:tbl>
    <w:p w14:paraId="432B7AD8" w14:textId="77777777" w:rsidR="00E07C21" w:rsidRDefault="00E07C21" w:rsidP="00E07C21"/>
    <w:p w14:paraId="761498B1" w14:textId="77777777" w:rsidR="00E07C21" w:rsidRDefault="00E07C21" w:rsidP="00E07C21">
      <w:pPr>
        <w:jc w:val="both"/>
        <w:rPr>
          <w:b/>
          <w:noProof/>
          <w:sz w:val="24"/>
          <w:szCs w:val="24"/>
        </w:rPr>
      </w:pPr>
      <w:r w:rsidRPr="00BC1E9F">
        <w:rPr>
          <w:b/>
          <w:noProof/>
          <w:sz w:val="24"/>
          <w:szCs w:val="24"/>
        </w:rPr>
        <w:t>Таблица П</w:t>
      </w:r>
      <w:r>
        <w:rPr>
          <w:b/>
          <w:noProof/>
          <w:sz w:val="24"/>
          <w:szCs w:val="24"/>
        </w:rPr>
        <w:t>1.4</w:t>
      </w:r>
      <w:r w:rsidRPr="00BC1E9F">
        <w:rPr>
          <w:b/>
          <w:noProof/>
          <w:sz w:val="24"/>
          <w:szCs w:val="24"/>
        </w:rPr>
        <w:t xml:space="preserve"> – Гидравлический расчет тепловых сетей </w:t>
      </w:r>
      <w:r>
        <w:rPr>
          <w:b/>
          <w:noProof/>
          <w:sz w:val="24"/>
          <w:szCs w:val="24"/>
        </w:rPr>
        <w:t xml:space="preserve">котельной ГЛОХ </w:t>
      </w:r>
      <w:r w:rsidRPr="0062185E">
        <w:rPr>
          <w:b/>
          <w:noProof/>
          <w:sz w:val="24"/>
          <w:szCs w:val="24"/>
        </w:rPr>
        <w:t>(</w:t>
      </w:r>
      <w:r>
        <w:rPr>
          <w:b/>
          <w:noProof/>
          <w:sz w:val="24"/>
          <w:szCs w:val="24"/>
        </w:rPr>
        <w:t>после выполнения наладки тепловой сети</w:t>
      </w:r>
      <w:r w:rsidRPr="0062185E">
        <w:rPr>
          <w:b/>
          <w:noProof/>
          <w:sz w:val="24"/>
          <w:szCs w:val="24"/>
        </w:rPr>
        <w:t>)</w:t>
      </w:r>
    </w:p>
    <w:tbl>
      <w:tblPr>
        <w:tblW w:w="5056" w:type="pct"/>
        <w:jc w:val="center"/>
        <w:tblLook w:val="04A0" w:firstRow="1" w:lastRow="0" w:firstColumn="1" w:lastColumn="0" w:noHBand="0" w:noVBand="1"/>
      </w:tblPr>
      <w:tblGrid>
        <w:gridCol w:w="1538"/>
        <w:gridCol w:w="1581"/>
        <w:gridCol w:w="1462"/>
        <w:gridCol w:w="982"/>
        <w:gridCol w:w="1234"/>
        <w:gridCol w:w="1132"/>
        <w:gridCol w:w="1180"/>
        <w:gridCol w:w="1119"/>
        <w:gridCol w:w="1113"/>
        <w:gridCol w:w="1113"/>
        <w:gridCol w:w="1138"/>
        <w:gridCol w:w="1131"/>
      </w:tblGrid>
      <w:tr w:rsidR="00E07C21" w:rsidRPr="001F6F0F" w14:paraId="2AFB2475" w14:textId="77777777" w:rsidTr="00657D85">
        <w:trPr>
          <w:trHeight w:val="20"/>
          <w:tblHeader/>
          <w:jc w:val="center"/>
        </w:trPr>
        <w:tc>
          <w:tcPr>
            <w:tcW w:w="1522" w:type="dxa"/>
            <w:vMerge w:val="restart"/>
            <w:tcBorders>
              <w:top w:val="single" w:sz="4" w:space="0" w:color="000000"/>
              <w:left w:val="single" w:sz="4" w:space="0" w:color="000000"/>
              <w:right w:val="single" w:sz="4" w:space="0" w:color="000000"/>
            </w:tcBorders>
            <w:shd w:val="clear" w:color="auto" w:fill="auto"/>
            <w:vAlign w:val="center"/>
            <w:hideMark/>
          </w:tcPr>
          <w:p w14:paraId="0F32B18B" w14:textId="77777777" w:rsidR="00E07C21" w:rsidRPr="001F6F0F" w:rsidRDefault="00E07C21" w:rsidP="00657D85">
            <w:pPr>
              <w:widowControl/>
              <w:autoSpaceDE/>
              <w:autoSpaceDN/>
              <w:jc w:val="center"/>
              <w:rPr>
                <w:b/>
                <w:bCs/>
                <w:color w:val="000000"/>
                <w:sz w:val="20"/>
                <w:szCs w:val="20"/>
                <w:lang w:bidi="ar-SA"/>
              </w:rPr>
            </w:pPr>
            <w:r w:rsidRPr="001F6F0F">
              <w:rPr>
                <w:b/>
                <w:bCs/>
                <w:color w:val="000000"/>
                <w:sz w:val="20"/>
                <w:szCs w:val="20"/>
                <w:lang w:bidi="ar-SA"/>
              </w:rPr>
              <w:t>Балансо</w:t>
            </w:r>
            <w:r>
              <w:rPr>
                <w:b/>
                <w:bCs/>
                <w:color w:val="000000"/>
                <w:sz w:val="20"/>
                <w:szCs w:val="20"/>
                <w:lang w:bidi="ar-SA"/>
              </w:rPr>
              <w:t>-</w:t>
            </w:r>
            <w:r w:rsidRPr="001F6F0F">
              <w:rPr>
                <w:b/>
                <w:bCs/>
                <w:color w:val="000000"/>
                <w:sz w:val="20"/>
                <w:szCs w:val="20"/>
                <w:lang w:bidi="ar-SA"/>
              </w:rPr>
              <w:t>держатель</w:t>
            </w:r>
          </w:p>
        </w:tc>
        <w:tc>
          <w:tcPr>
            <w:tcW w:w="1564" w:type="dxa"/>
            <w:vMerge w:val="restart"/>
            <w:tcBorders>
              <w:top w:val="single" w:sz="4" w:space="0" w:color="000000"/>
              <w:left w:val="nil"/>
              <w:right w:val="single" w:sz="4" w:space="0" w:color="000000"/>
            </w:tcBorders>
            <w:shd w:val="clear" w:color="auto" w:fill="auto"/>
            <w:vAlign w:val="center"/>
            <w:hideMark/>
          </w:tcPr>
          <w:p w14:paraId="26D1E30F" w14:textId="77777777" w:rsidR="00E07C21" w:rsidRDefault="00E07C21" w:rsidP="00657D85">
            <w:pPr>
              <w:widowControl/>
              <w:autoSpaceDE/>
              <w:autoSpaceDN/>
              <w:jc w:val="center"/>
              <w:rPr>
                <w:b/>
                <w:bCs/>
                <w:color w:val="000000"/>
                <w:sz w:val="20"/>
                <w:szCs w:val="20"/>
                <w:lang w:bidi="ar-SA"/>
              </w:rPr>
            </w:pPr>
            <w:r w:rsidRPr="001F6F0F">
              <w:rPr>
                <w:b/>
                <w:bCs/>
                <w:color w:val="000000"/>
                <w:sz w:val="20"/>
                <w:szCs w:val="20"/>
                <w:lang w:bidi="ar-SA"/>
              </w:rPr>
              <w:t>Наименование</w:t>
            </w:r>
          </w:p>
          <w:p w14:paraId="5D008DD0" w14:textId="77777777" w:rsidR="00E07C21" w:rsidRPr="001F6F0F" w:rsidRDefault="00E07C21" w:rsidP="00657D85">
            <w:pPr>
              <w:widowControl/>
              <w:autoSpaceDE/>
              <w:autoSpaceDN/>
              <w:jc w:val="center"/>
              <w:rPr>
                <w:b/>
                <w:bCs/>
                <w:color w:val="000000"/>
                <w:sz w:val="20"/>
                <w:szCs w:val="20"/>
                <w:lang w:bidi="ar-SA"/>
              </w:rPr>
            </w:pPr>
            <w:r w:rsidRPr="001F6F0F">
              <w:rPr>
                <w:b/>
                <w:bCs/>
                <w:color w:val="000000"/>
                <w:sz w:val="20"/>
                <w:szCs w:val="20"/>
                <w:lang w:bidi="ar-SA"/>
              </w:rPr>
              <w:t>участка</w:t>
            </w:r>
          </w:p>
        </w:tc>
        <w:tc>
          <w:tcPr>
            <w:tcW w:w="1446" w:type="dxa"/>
            <w:vMerge w:val="restart"/>
            <w:tcBorders>
              <w:top w:val="single" w:sz="4" w:space="0" w:color="000000"/>
              <w:left w:val="nil"/>
              <w:right w:val="single" w:sz="4" w:space="0" w:color="000000"/>
            </w:tcBorders>
            <w:shd w:val="clear" w:color="auto" w:fill="auto"/>
            <w:vAlign w:val="center"/>
            <w:hideMark/>
          </w:tcPr>
          <w:p w14:paraId="794D5CD2" w14:textId="77777777" w:rsidR="00E07C21" w:rsidRPr="001F6F0F" w:rsidRDefault="00E07C21" w:rsidP="00657D85">
            <w:pPr>
              <w:widowControl/>
              <w:autoSpaceDE/>
              <w:autoSpaceDN/>
              <w:jc w:val="center"/>
              <w:rPr>
                <w:b/>
                <w:bCs/>
                <w:color w:val="000000"/>
                <w:sz w:val="20"/>
                <w:szCs w:val="20"/>
                <w:lang w:bidi="ar-SA"/>
              </w:rPr>
            </w:pPr>
            <w:r w:rsidRPr="001F6F0F">
              <w:rPr>
                <w:b/>
                <w:bCs/>
                <w:color w:val="000000"/>
                <w:sz w:val="20"/>
                <w:szCs w:val="20"/>
                <w:lang w:bidi="ar-SA"/>
              </w:rPr>
              <w:t>Год прокладки трубопровода</w:t>
            </w:r>
          </w:p>
        </w:tc>
        <w:tc>
          <w:tcPr>
            <w:tcW w:w="972" w:type="dxa"/>
            <w:vMerge w:val="restart"/>
            <w:tcBorders>
              <w:top w:val="single" w:sz="4" w:space="0" w:color="000000"/>
              <w:left w:val="nil"/>
              <w:right w:val="single" w:sz="4" w:space="0" w:color="000000"/>
            </w:tcBorders>
            <w:shd w:val="clear" w:color="auto" w:fill="auto"/>
            <w:vAlign w:val="center"/>
            <w:hideMark/>
          </w:tcPr>
          <w:p w14:paraId="27EED296" w14:textId="77777777" w:rsidR="00E07C21" w:rsidRPr="001F6F0F" w:rsidRDefault="00E07C21" w:rsidP="00657D85">
            <w:pPr>
              <w:widowControl/>
              <w:autoSpaceDE/>
              <w:autoSpaceDN/>
              <w:jc w:val="center"/>
              <w:rPr>
                <w:b/>
                <w:bCs/>
                <w:color w:val="000000"/>
                <w:sz w:val="20"/>
                <w:szCs w:val="20"/>
                <w:lang w:bidi="ar-SA"/>
              </w:rPr>
            </w:pPr>
            <w:r w:rsidRPr="001F6F0F">
              <w:rPr>
                <w:b/>
                <w:bCs/>
                <w:color w:val="000000"/>
                <w:sz w:val="20"/>
                <w:szCs w:val="20"/>
                <w:lang w:bidi="ar-SA"/>
              </w:rPr>
              <w:t>Длина участка, м</w:t>
            </w:r>
          </w:p>
        </w:tc>
        <w:tc>
          <w:tcPr>
            <w:tcW w:w="2341" w:type="dxa"/>
            <w:gridSpan w:val="2"/>
            <w:tcBorders>
              <w:top w:val="single" w:sz="4" w:space="0" w:color="000000"/>
              <w:left w:val="nil"/>
              <w:bottom w:val="single" w:sz="4" w:space="0" w:color="000000"/>
              <w:right w:val="single" w:sz="4" w:space="0" w:color="000000"/>
            </w:tcBorders>
            <w:shd w:val="clear" w:color="auto" w:fill="auto"/>
            <w:vAlign w:val="center"/>
            <w:hideMark/>
          </w:tcPr>
          <w:p w14:paraId="1011865B" w14:textId="77777777" w:rsidR="00E07C21" w:rsidRPr="001F6F0F" w:rsidRDefault="00E07C21" w:rsidP="00657D85">
            <w:pPr>
              <w:widowControl/>
              <w:autoSpaceDE/>
              <w:autoSpaceDN/>
              <w:jc w:val="center"/>
              <w:rPr>
                <w:b/>
                <w:bCs/>
                <w:color w:val="000000"/>
                <w:sz w:val="20"/>
                <w:szCs w:val="20"/>
                <w:lang w:bidi="ar-SA"/>
              </w:rPr>
            </w:pPr>
            <w:r w:rsidRPr="001F6F0F">
              <w:rPr>
                <w:b/>
                <w:bCs/>
                <w:color w:val="000000"/>
                <w:sz w:val="20"/>
                <w:szCs w:val="20"/>
                <w:lang w:bidi="ar-SA"/>
              </w:rPr>
              <w:t>Внутренний диаметр трубопровода, м</w:t>
            </w:r>
          </w:p>
        </w:tc>
        <w:tc>
          <w:tcPr>
            <w:tcW w:w="1168" w:type="dxa"/>
            <w:vMerge w:val="restart"/>
            <w:tcBorders>
              <w:top w:val="single" w:sz="4" w:space="0" w:color="000000"/>
              <w:left w:val="nil"/>
              <w:right w:val="single" w:sz="4" w:space="0" w:color="000000"/>
            </w:tcBorders>
            <w:shd w:val="clear" w:color="auto" w:fill="auto"/>
            <w:vAlign w:val="center"/>
            <w:hideMark/>
          </w:tcPr>
          <w:p w14:paraId="0B5C1DF0" w14:textId="77777777" w:rsidR="00E07C21" w:rsidRDefault="00E07C21" w:rsidP="00657D85">
            <w:pPr>
              <w:widowControl/>
              <w:autoSpaceDE/>
              <w:autoSpaceDN/>
              <w:jc w:val="center"/>
              <w:rPr>
                <w:b/>
                <w:bCs/>
                <w:color w:val="000000"/>
                <w:sz w:val="20"/>
                <w:szCs w:val="20"/>
                <w:lang w:bidi="ar-SA"/>
              </w:rPr>
            </w:pPr>
            <w:r w:rsidRPr="001F6F0F">
              <w:rPr>
                <w:b/>
                <w:bCs/>
                <w:color w:val="000000"/>
                <w:sz w:val="20"/>
                <w:szCs w:val="20"/>
                <w:lang w:bidi="ar-SA"/>
              </w:rPr>
              <w:t>Расход</w:t>
            </w:r>
          </w:p>
          <w:p w14:paraId="67F54199" w14:textId="77777777" w:rsidR="00E07C21" w:rsidRPr="001F6F0F" w:rsidRDefault="00E07C21" w:rsidP="00657D85">
            <w:pPr>
              <w:widowControl/>
              <w:autoSpaceDE/>
              <w:autoSpaceDN/>
              <w:jc w:val="center"/>
              <w:rPr>
                <w:b/>
                <w:bCs/>
                <w:color w:val="000000"/>
                <w:sz w:val="20"/>
                <w:szCs w:val="20"/>
                <w:lang w:bidi="ar-SA"/>
              </w:rPr>
            </w:pPr>
            <w:r w:rsidRPr="001F6F0F">
              <w:rPr>
                <w:b/>
                <w:bCs/>
                <w:color w:val="000000"/>
                <w:sz w:val="20"/>
                <w:szCs w:val="20"/>
                <w:lang w:bidi="ar-SA"/>
              </w:rPr>
              <w:t>воды в подающем трубопро</w:t>
            </w:r>
            <w:r>
              <w:rPr>
                <w:b/>
                <w:bCs/>
                <w:color w:val="000000"/>
                <w:sz w:val="20"/>
                <w:szCs w:val="20"/>
                <w:lang w:bidi="ar-SA"/>
              </w:rPr>
              <w:t>-</w:t>
            </w:r>
            <w:r w:rsidRPr="001F6F0F">
              <w:rPr>
                <w:b/>
                <w:bCs/>
                <w:color w:val="000000"/>
                <w:sz w:val="20"/>
                <w:szCs w:val="20"/>
                <w:lang w:bidi="ar-SA"/>
              </w:rPr>
              <w:t>воде, т/ч</w:t>
            </w:r>
          </w:p>
        </w:tc>
        <w:tc>
          <w:tcPr>
            <w:tcW w:w="1107" w:type="dxa"/>
            <w:vMerge w:val="restart"/>
            <w:tcBorders>
              <w:top w:val="single" w:sz="4" w:space="0" w:color="000000"/>
              <w:left w:val="nil"/>
              <w:right w:val="single" w:sz="4" w:space="0" w:color="000000"/>
            </w:tcBorders>
            <w:shd w:val="clear" w:color="auto" w:fill="auto"/>
            <w:vAlign w:val="center"/>
            <w:hideMark/>
          </w:tcPr>
          <w:p w14:paraId="46E27A60" w14:textId="77777777" w:rsidR="00E07C21" w:rsidRDefault="00E07C21" w:rsidP="00657D85">
            <w:pPr>
              <w:widowControl/>
              <w:autoSpaceDE/>
              <w:autoSpaceDN/>
              <w:jc w:val="center"/>
              <w:rPr>
                <w:b/>
                <w:bCs/>
                <w:color w:val="000000"/>
                <w:sz w:val="20"/>
                <w:szCs w:val="20"/>
                <w:lang w:bidi="ar-SA"/>
              </w:rPr>
            </w:pPr>
            <w:r w:rsidRPr="001F6F0F">
              <w:rPr>
                <w:b/>
                <w:bCs/>
                <w:color w:val="000000"/>
                <w:sz w:val="20"/>
                <w:szCs w:val="20"/>
                <w:lang w:bidi="ar-SA"/>
              </w:rPr>
              <w:t>Расход</w:t>
            </w:r>
          </w:p>
          <w:p w14:paraId="797D8F03" w14:textId="77777777" w:rsidR="00E07C21" w:rsidRPr="001F6F0F" w:rsidRDefault="00E07C21" w:rsidP="00657D85">
            <w:pPr>
              <w:widowControl/>
              <w:autoSpaceDE/>
              <w:autoSpaceDN/>
              <w:jc w:val="center"/>
              <w:rPr>
                <w:b/>
                <w:bCs/>
                <w:color w:val="000000"/>
                <w:sz w:val="20"/>
                <w:szCs w:val="20"/>
                <w:lang w:bidi="ar-SA"/>
              </w:rPr>
            </w:pPr>
            <w:r w:rsidRPr="001F6F0F">
              <w:rPr>
                <w:b/>
                <w:bCs/>
                <w:color w:val="000000"/>
                <w:sz w:val="20"/>
                <w:szCs w:val="20"/>
                <w:lang w:bidi="ar-SA"/>
              </w:rPr>
              <w:t>воды в обратном трубопро</w:t>
            </w:r>
            <w:r>
              <w:rPr>
                <w:b/>
                <w:bCs/>
                <w:color w:val="000000"/>
                <w:sz w:val="20"/>
                <w:szCs w:val="20"/>
                <w:lang w:bidi="ar-SA"/>
              </w:rPr>
              <w:t>-</w:t>
            </w:r>
            <w:r w:rsidRPr="001F6F0F">
              <w:rPr>
                <w:b/>
                <w:bCs/>
                <w:color w:val="000000"/>
                <w:sz w:val="20"/>
                <w:szCs w:val="20"/>
                <w:lang w:bidi="ar-SA"/>
              </w:rPr>
              <w:t>воде, т/ч</w:t>
            </w:r>
          </w:p>
        </w:tc>
        <w:tc>
          <w:tcPr>
            <w:tcW w:w="1101" w:type="dxa"/>
            <w:vMerge w:val="restart"/>
            <w:tcBorders>
              <w:top w:val="single" w:sz="4" w:space="0" w:color="000000"/>
              <w:left w:val="nil"/>
              <w:right w:val="single" w:sz="4" w:space="0" w:color="000000"/>
            </w:tcBorders>
            <w:shd w:val="clear" w:color="auto" w:fill="auto"/>
            <w:vAlign w:val="center"/>
            <w:hideMark/>
          </w:tcPr>
          <w:p w14:paraId="60E453A2" w14:textId="77777777" w:rsidR="00E07C21" w:rsidRPr="001F6F0F" w:rsidRDefault="00E07C21" w:rsidP="00657D85">
            <w:pPr>
              <w:widowControl/>
              <w:autoSpaceDE/>
              <w:autoSpaceDN/>
              <w:jc w:val="center"/>
              <w:rPr>
                <w:b/>
                <w:bCs/>
                <w:color w:val="000000"/>
                <w:sz w:val="20"/>
                <w:szCs w:val="20"/>
                <w:lang w:bidi="ar-SA"/>
              </w:rPr>
            </w:pPr>
            <w:r w:rsidRPr="001F6F0F">
              <w:rPr>
                <w:b/>
                <w:bCs/>
                <w:color w:val="000000"/>
                <w:sz w:val="20"/>
                <w:szCs w:val="20"/>
                <w:lang w:bidi="ar-SA"/>
              </w:rPr>
              <w:t>Скорость движения воды в под.тр-де, м/с</w:t>
            </w:r>
          </w:p>
        </w:tc>
        <w:tc>
          <w:tcPr>
            <w:tcW w:w="1101" w:type="dxa"/>
            <w:vMerge w:val="restart"/>
            <w:tcBorders>
              <w:top w:val="single" w:sz="4" w:space="0" w:color="000000"/>
              <w:left w:val="nil"/>
              <w:right w:val="single" w:sz="4" w:space="0" w:color="000000"/>
            </w:tcBorders>
            <w:shd w:val="clear" w:color="auto" w:fill="auto"/>
            <w:vAlign w:val="center"/>
            <w:hideMark/>
          </w:tcPr>
          <w:p w14:paraId="32695D45" w14:textId="77777777" w:rsidR="00E07C21" w:rsidRPr="001F6F0F" w:rsidRDefault="00E07C21" w:rsidP="00657D85">
            <w:pPr>
              <w:widowControl/>
              <w:autoSpaceDE/>
              <w:autoSpaceDN/>
              <w:jc w:val="center"/>
              <w:rPr>
                <w:b/>
                <w:bCs/>
                <w:color w:val="000000"/>
                <w:sz w:val="20"/>
                <w:szCs w:val="20"/>
                <w:lang w:bidi="ar-SA"/>
              </w:rPr>
            </w:pPr>
            <w:r w:rsidRPr="001F6F0F">
              <w:rPr>
                <w:b/>
                <w:bCs/>
                <w:color w:val="000000"/>
                <w:sz w:val="20"/>
                <w:szCs w:val="20"/>
                <w:lang w:bidi="ar-SA"/>
              </w:rPr>
              <w:t>Скорость движения воды в обр.тр-де, м/с</w:t>
            </w:r>
          </w:p>
        </w:tc>
        <w:tc>
          <w:tcPr>
            <w:tcW w:w="1281" w:type="dxa"/>
            <w:vMerge w:val="restart"/>
            <w:tcBorders>
              <w:top w:val="single" w:sz="4" w:space="0" w:color="000000"/>
              <w:left w:val="nil"/>
              <w:right w:val="single" w:sz="4" w:space="0" w:color="000000"/>
            </w:tcBorders>
            <w:shd w:val="clear" w:color="auto" w:fill="auto"/>
            <w:vAlign w:val="center"/>
            <w:hideMark/>
          </w:tcPr>
          <w:p w14:paraId="0F2BFDBB" w14:textId="77777777" w:rsidR="00E07C21" w:rsidRPr="001F6F0F" w:rsidRDefault="00E07C21" w:rsidP="00657D85">
            <w:pPr>
              <w:widowControl/>
              <w:autoSpaceDE/>
              <w:autoSpaceDN/>
              <w:jc w:val="center"/>
              <w:rPr>
                <w:b/>
                <w:bCs/>
                <w:color w:val="000000"/>
                <w:sz w:val="20"/>
                <w:szCs w:val="20"/>
                <w:lang w:bidi="ar-SA"/>
              </w:rPr>
            </w:pPr>
            <w:r w:rsidRPr="001F6F0F">
              <w:rPr>
                <w:b/>
                <w:bCs/>
                <w:color w:val="000000"/>
                <w:sz w:val="20"/>
                <w:szCs w:val="20"/>
                <w:lang w:bidi="ar-SA"/>
              </w:rPr>
              <w:t>Удельные линейные потери напора в под.тр-де, мм/м</w:t>
            </w:r>
          </w:p>
        </w:tc>
        <w:tc>
          <w:tcPr>
            <w:tcW w:w="1119" w:type="dxa"/>
            <w:vMerge w:val="restart"/>
            <w:tcBorders>
              <w:top w:val="single" w:sz="4" w:space="0" w:color="000000"/>
              <w:left w:val="nil"/>
              <w:right w:val="single" w:sz="4" w:space="0" w:color="000000"/>
            </w:tcBorders>
            <w:shd w:val="clear" w:color="auto" w:fill="auto"/>
            <w:vAlign w:val="center"/>
            <w:hideMark/>
          </w:tcPr>
          <w:p w14:paraId="25B1A45C" w14:textId="77777777" w:rsidR="00E07C21" w:rsidRPr="001F6F0F" w:rsidRDefault="00E07C21" w:rsidP="00657D85">
            <w:pPr>
              <w:widowControl/>
              <w:autoSpaceDE/>
              <w:autoSpaceDN/>
              <w:jc w:val="center"/>
              <w:rPr>
                <w:b/>
                <w:bCs/>
                <w:color w:val="000000"/>
                <w:sz w:val="20"/>
                <w:szCs w:val="20"/>
                <w:lang w:bidi="ar-SA"/>
              </w:rPr>
            </w:pPr>
            <w:r w:rsidRPr="001F6F0F">
              <w:rPr>
                <w:b/>
                <w:bCs/>
                <w:color w:val="000000"/>
                <w:sz w:val="20"/>
                <w:szCs w:val="20"/>
                <w:lang w:bidi="ar-SA"/>
              </w:rPr>
              <w:t>Удельные линейные потери напора в обр.тр-де, мм/м</w:t>
            </w:r>
          </w:p>
        </w:tc>
      </w:tr>
      <w:tr w:rsidR="00E07C21" w:rsidRPr="001F6F0F" w14:paraId="51BEF0CC" w14:textId="77777777" w:rsidTr="00657D85">
        <w:trPr>
          <w:trHeight w:val="20"/>
          <w:tblHeader/>
          <w:jc w:val="center"/>
        </w:trPr>
        <w:tc>
          <w:tcPr>
            <w:tcW w:w="1522" w:type="dxa"/>
            <w:vMerge/>
            <w:tcBorders>
              <w:left w:val="single" w:sz="4" w:space="0" w:color="000000"/>
              <w:bottom w:val="single" w:sz="4" w:space="0" w:color="000000"/>
              <w:right w:val="single" w:sz="4" w:space="0" w:color="000000"/>
            </w:tcBorders>
            <w:shd w:val="clear" w:color="auto" w:fill="auto"/>
            <w:vAlign w:val="center"/>
          </w:tcPr>
          <w:p w14:paraId="7FB25778" w14:textId="77777777" w:rsidR="00E07C21" w:rsidRPr="001F6F0F" w:rsidRDefault="00E07C21" w:rsidP="00657D85">
            <w:pPr>
              <w:widowControl/>
              <w:autoSpaceDE/>
              <w:autoSpaceDN/>
              <w:jc w:val="center"/>
              <w:rPr>
                <w:b/>
                <w:bCs/>
                <w:color w:val="000000"/>
                <w:sz w:val="20"/>
                <w:szCs w:val="20"/>
                <w:lang w:bidi="ar-SA"/>
              </w:rPr>
            </w:pPr>
          </w:p>
        </w:tc>
        <w:tc>
          <w:tcPr>
            <w:tcW w:w="1564" w:type="dxa"/>
            <w:vMerge/>
            <w:tcBorders>
              <w:left w:val="nil"/>
              <w:bottom w:val="single" w:sz="4" w:space="0" w:color="000000"/>
              <w:right w:val="single" w:sz="4" w:space="0" w:color="000000"/>
            </w:tcBorders>
            <w:shd w:val="clear" w:color="auto" w:fill="auto"/>
            <w:vAlign w:val="center"/>
          </w:tcPr>
          <w:p w14:paraId="77D294EB" w14:textId="77777777" w:rsidR="00E07C21" w:rsidRPr="001F6F0F" w:rsidRDefault="00E07C21" w:rsidP="00657D85">
            <w:pPr>
              <w:widowControl/>
              <w:autoSpaceDE/>
              <w:autoSpaceDN/>
              <w:jc w:val="center"/>
              <w:rPr>
                <w:b/>
                <w:bCs/>
                <w:color w:val="000000"/>
                <w:sz w:val="20"/>
                <w:szCs w:val="20"/>
                <w:lang w:bidi="ar-SA"/>
              </w:rPr>
            </w:pPr>
          </w:p>
        </w:tc>
        <w:tc>
          <w:tcPr>
            <w:tcW w:w="1446" w:type="dxa"/>
            <w:vMerge/>
            <w:tcBorders>
              <w:left w:val="nil"/>
              <w:bottom w:val="single" w:sz="4" w:space="0" w:color="000000"/>
              <w:right w:val="single" w:sz="4" w:space="0" w:color="000000"/>
            </w:tcBorders>
            <w:shd w:val="clear" w:color="auto" w:fill="auto"/>
            <w:vAlign w:val="center"/>
          </w:tcPr>
          <w:p w14:paraId="64A8052A" w14:textId="77777777" w:rsidR="00E07C21" w:rsidRPr="001F6F0F" w:rsidRDefault="00E07C21" w:rsidP="00657D85">
            <w:pPr>
              <w:widowControl/>
              <w:autoSpaceDE/>
              <w:autoSpaceDN/>
              <w:jc w:val="center"/>
              <w:rPr>
                <w:b/>
                <w:bCs/>
                <w:color w:val="000000"/>
                <w:sz w:val="20"/>
                <w:szCs w:val="20"/>
                <w:lang w:bidi="ar-SA"/>
              </w:rPr>
            </w:pPr>
          </w:p>
        </w:tc>
        <w:tc>
          <w:tcPr>
            <w:tcW w:w="972" w:type="dxa"/>
            <w:vMerge/>
            <w:tcBorders>
              <w:left w:val="nil"/>
              <w:bottom w:val="single" w:sz="4" w:space="0" w:color="000000"/>
              <w:right w:val="single" w:sz="4" w:space="0" w:color="000000"/>
            </w:tcBorders>
            <w:shd w:val="clear" w:color="auto" w:fill="auto"/>
            <w:vAlign w:val="center"/>
          </w:tcPr>
          <w:p w14:paraId="1CDAF799" w14:textId="77777777" w:rsidR="00E07C21" w:rsidRPr="001F6F0F" w:rsidRDefault="00E07C21" w:rsidP="00657D85">
            <w:pPr>
              <w:widowControl/>
              <w:autoSpaceDE/>
              <w:autoSpaceDN/>
              <w:jc w:val="center"/>
              <w:rPr>
                <w:b/>
                <w:bCs/>
                <w:color w:val="000000"/>
                <w:sz w:val="20"/>
                <w:szCs w:val="20"/>
                <w:lang w:bidi="ar-SA"/>
              </w:rPr>
            </w:pPr>
          </w:p>
        </w:tc>
        <w:tc>
          <w:tcPr>
            <w:tcW w:w="1221" w:type="dxa"/>
            <w:tcBorders>
              <w:top w:val="single" w:sz="4" w:space="0" w:color="000000"/>
              <w:left w:val="nil"/>
              <w:bottom w:val="single" w:sz="4" w:space="0" w:color="000000"/>
              <w:right w:val="single" w:sz="4" w:space="0" w:color="000000"/>
            </w:tcBorders>
            <w:shd w:val="clear" w:color="auto" w:fill="auto"/>
            <w:vAlign w:val="center"/>
          </w:tcPr>
          <w:p w14:paraId="17596C2C" w14:textId="77777777" w:rsidR="00E07C21" w:rsidRPr="001F6F0F" w:rsidRDefault="00E07C21" w:rsidP="00657D85">
            <w:pPr>
              <w:widowControl/>
              <w:autoSpaceDE/>
              <w:autoSpaceDN/>
              <w:jc w:val="center"/>
              <w:rPr>
                <w:b/>
                <w:bCs/>
                <w:color w:val="000000"/>
                <w:sz w:val="20"/>
                <w:szCs w:val="20"/>
                <w:lang w:bidi="ar-SA"/>
              </w:rPr>
            </w:pPr>
            <w:r>
              <w:rPr>
                <w:b/>
                <w:bCs/>
                <w:color w:val="000000"/>
                <w:sz w:val="20"/>
                <w:szCs w:val="20"/>
                <w:lang w:bidi="ar-SA"/>
              </w:rPr>
              <w:t>подающего</w:t>
            </w:r>
          </w:p>
        </w:tc>
        <w:tc>
          <w:tcPr>
            <w:tcW w:w="1120" w:type="dxa"/>
            <w:tcBorders>
              <w:top w:val="single" w:sz="4" w:space="0" w:color="000000"/>
              <w:left w:val="nil"/>
              <w:bottom w:val="single" w:sz="4" w:space="0" w:color="000000"/>
              <w:right w:val="single" w:sz="4" w:space="0" w:color="000000"/>
            </w:tcBorders>
            <w:shd w:val="clear" w:color="auto" w:fill="auto"/>
            <w:vAlign w:val="center"/>
          </w:tcPr>
          <w:p w14:paraId="5C978151" w14:textId="77777777" w:rsidR="00E07C21" w:rsidRPr="001F6F0F" w:rsidRDefault="00E07C21" w:rsidP="00657D85">
            <w:pPr>
              <w:widowControl/>
              <w:autoSpaceDE/>
              <w:autoSpaceDN/>
              <w:jc w:val="center"/>
              <w:rPr>
                <w:b/>
                <w:bCs/>
                <w:color w:val="000000"/>
                <w:sz w:val="20"/>
                <w:szCs w:val="20"/>
                <w:lang w:bidi="ar-SA"/>
              </w:rPr>
            </w:pPr>
            <w:r>
              <w:rPr>
                <w:b/>
                <w:bCs/>
                <w:color w:val="000000"/>
                <w:sz w:val="20"/>
                <w:szCs w:val="20"/>
                <w:lang w:bidi="ar-SA"/>
              </w:rPr>
              <w:t>обратного</w:t>
            </w:r>
          </w:p>
        </w:tc>
        <w:tc>
          <w:tcPr>
            <w:tcW w:w="1168" w:type="dxa"/>
            <w:vMerge/>
            <w:tcBorders>
              <w:left w:val="nil"/>
              <w:bottom w:val="single" w:sz="4" w:space="0" w:color="000000"/>
              <w:right w:val="single" w:sz="4" w:space="0" w:color="000000"/>
            </w:tcBorders>
            <w:shd w:val="clear" w:color="auto" w:fill="auto"/>
            <w:vAlign w:val="center"/>
          </w:tcPr>
          <w:p w14:paraId="3B48D625" w14:textId="77777777" w:rsidR="00E07C21" w:rsidRPr="001F6F0F" w:rsidRDefault="00E07C21" w:rsidP="00657D85">
            <w:pPr>
              <w:widowControl/>
              <w:autoSpaceDE/>
              <w:autoSpaceDN/>
              <w:jc w:val="center"/>
              <w:rPr>
                <w:b/>
                <w:bCs/>
                <w:color w:val="000000"/>
                <w:sz w:val="20"/>
                <w:szCs w:val="20"/>
                <w:lang w:bidi="ar-SA"/>
              </w:rPr>
            </w:pPr>
          </w:p>
        </w:tc>
        <w:tc>
          <w:tcPr>
            <w:tcW w:w="1107" w:type="dxa"/>
            <w:vMerge/>
            <w:tcBorders>
              <w:left w:val="nil"/>
              <w:bottom w:val="single" w:sz="4" w:space="0" w:color="000000"/>
              <w:right w:val="single" w:sz="4" w:space="0" w:color="000000"/>
            </w:tcBorders>
            <w:shd w:val="clear" w:color="auto" w:fill="auto"/>
            <w:vAlign w:val="center"/>
          </w:tcPr>
          <w:p w14:paraId="744C1B7C" w14:textId="77777777" w:rsidR="00E07C21" w:rsidRPr="001F6F0F" w:rsidRDefault="00E07C21" w:rsidP="00657D85">
            <w:pPr>
              <w:widowControl/>
              <w:autoSpaceDE/>
              <w:autoSpaceDN/>
              <w:jc w:val="center"/>
              <w:rPr>
                <w:b/>
                <w:bCs/>
                <w:color w:val="000000"/>
                <w:sz w:val="20"/>
                <w:szCs w:val="20"/>
                <w:lang w:bidi="ar-SA"/>
              </w:rPr>
            </w:pPr>
          </w:p>
        </w:tc>
        <w:tc>
          <w:tcPr>
            <w:tcW w:w="1101" w:type="dxa"/>
            <w:vMerge/>
            <w:tcBorders>
              <w:left w:val="nil"/>
              <w:bottom w:val="single" w:sz="4" w:space="0" w:color="000000"/>
              <w:right w:val="single" w:sz="4" w:space="0" w:color="000000"/>
            </w:tcBorders>
            <w:shd w:val="clear" w:color="auto" w:fill="auto"/>
            <w:vAlign w:val="center"/>
          </w:tcPr>
          <w:p w14:paraId="26C76048" w14:textId="77777777" w:rsidR="00E07C21" w:rsidRPr="001F6F0F" w:rsidRDefault="00E07C21" w:rsidP="00657D85">
            <w:pPr>
              <w:widowControl/>
              <w:autoSpaceDE/>
              <w:autoSpaceDN/>
              <w:jc w:val="center"/>
              <w:rPr>
                <w:b/>
                <w:bCs/>
                <w:color w:val="000000"/>
                <w:sz w:val="20"/>
                <w:szCs w:val="20"/>
                <w:lang w:bidi="ar-SA"/>
              </w:rPr>
            </w:pPr>
          </w:p>
        </w:tc>
        <w:tc>
          <w:tcPr>
            <w:tcW w:w="1101" w:type="dxa"/>
            <w:vMerge/>
            <w:tcBorders>
              <w:left w:val="nil"/>
              <w:bottom w:val="single" w:sz="4" w:space="0" w:color="000000"/>
              <w:right w:val="single" w:sz="4" w:space="0" w:color="000000"/>
            </w:tcBorders>
            <w:shd w:val="clear" w:color="auto" w:fill="auto"/>
            <w:vAlign w:val="center"/>
          </w:tcPr>
          <w:p w14:paraId="49C563ED" w14:textId="77777777" w:rsidR="00E07C21" w:rsidRPr="001F6F0F" w:rsidRDefault="00E07C21" w:rsidP="00657D85">
            <w:pPr>
              <w:widowControl/>
              <w:autoSpaceDE/>
              <w:autoSpaceDN/>
              <w:jc w:val="center"/>
              <w:rPr>
                <w:b/>
                <w:bCs/>
                <w:color w:val="000000"/>
                <w:sz w:val="20"/>
                <w:szCs w:val="20"/>
                <w:lang w:bidi="ar-SA"/>
              </w:rPr>
            </w:pPr>
          </w:p>
        </w:tc>
        <w:tc>
          <w:tcPr>
            <w:tcW w:w="1281" w:type="dxa"/>
            <w:vMerge/>
            <w:tcBorders>
              <w:left w:val="nil"/>
              <w:bottom w:val="single" w:sz="4" w:space="0" w:color="000000"/>
              <w:right w:val="single" w:sz="4" w:space="0" w:color="000000"/>
            </w:tcBorders>
            <w:shd w:val="clear" w:color="auto" w:fill="auto"/>
            <w:vAlign w:val="center"/>
          </w:tcPr>
          <w:p w14:paraId="349756A9" w14:textId="77777777" w:rsidR="00E07C21" w:rsidRPr="001F6F0F" w:rsidRDefault="00E07C21" w:rsidP="00657D85">
            <w:pPr>
              <w:widowControl/>
              <w:autoSpaceDE/>
              <w:autoSpaceDN/>
              <w:jc w:val="center"/>
              <w:rPr>
                <w:b/>
                <w:bCs/>
                <w:color w:val="000000"/>
                <w:sz w:val="20"/>
                <w:szCs w:val="20"/>
                <w:lang w:bidi="ar-SA"/>
              </w:rPr>
            </w:pPr>
          </w:p>
        </w:tc>
        <w:tc>
          <w:tcPr>
            <w:tcW w:w="1119" w:type="dxa"/>
            <w:vMerge/>
            <w:tcBorders>
              <w:left w:val="nil"/>
              <w:bottom w:val="single" w:sz="4" w:space="0" w:color="000000"/>
              <w:right w:val="single" w:sz="4" w:space="0" w:color="000000"/>
            </w:tcBorders>
            <w:shd w:val="clear" w:color="auto" w:fill="auto"/>
            <w:vAlign w:val="center"/>
          </w:tcPr>
          <w:p w14:paraId="2CE469E3" w14:textId="77777777" w:rsidR="00E07C21" w:rsidRPr="001F6F0F" w:rsidRDefault="00E07C21" w:rsidP="00657D85">
            <w:pPr>
              <w:widowControl/>
              <w:autoSpaceDE/>
              <w:autoSpaceDN/>
              <w:jc w:val="center"/>
              <w:rPr>
                <w:b/>
                <w:bCs/>
                <w:color w:val="000000"/>
                <w:sz w:val="20"/>
                <w:szCs w:val="20"/>
                <w:lang w:bidi="ar-SA"/>
              </w:rPr>
            </w:pPr>
          </w:p>
        </w:tc>
      </w:tr>
      <w:tr w:rsidR="00E07C21" w:rsidRPr="001F6F0F" w14:paraId="3CD9F04E" w14:textId="77777777" w:rsidTr="00657D85">
        <w:trPr>
          <w:trHeight w:val="20"/>
          <w:jc w:val="center"/>
        </w:trPr>
        <w:tc>
          <w:tcPr>
            <w:tcW w:w="1522" w:type="dxa"/>
            <w:tcBorders>
              <w:top w:val="nil"/>
              <w:left w:val="single" w:sz="4" w:space="0" w:color="000000"/>
              <w:bottom w:val="single" w:sz="4" w:space="0" w:color="000000"/>
              <w:right w:val="single" w:sz="4" w:space="0" w:color="000000"/>
            </w:tcBorders>
            <w:shd w:val="clear" w:color="auto" w:fill="auto"/>
            <w:vAlign w:val="center"/>
            <w:hideMark/>
          </w:tcPr>
          <w:p w14:paraId="252898F4"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концессионные сети</w:t>
            </w:r>
          </w:p>
        </w:tc>
        <w:tc>
          <w:tcPr>
            <w:tcW w:w="1564" w:type="dxa"/>
            <w:tcBorders>
              <w:top w:val="nil"/>
              <w:left w:val="nil"/>
              <w:bottom w:val="single" w:sz="4" w:space="0" w:color="000000"/>
              <w:right w:val="single" w:sz="4" w:space="0" w:color="000000"/>
            </w:tcBorders>
            <w:shd w:val="clear" w:color="auto" w:fill="auto"/>
            <w:vAlign w:val="center"/>
            <w:hideMark/>
          </w:tcPr>
          <w:p w14:paraId="21809020"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Котельная ул. ГЛОХ -</w:t>
            </w:r>
            <w:r>
              <w:rPr>
                <w:color w:val="000000"/>
                <w:sz w:val="20"/>
                <w:szCs w:val="20"/>
                <w:lang w:bidi="ar-SA"/>
              </w:rPr>
              <w:t xml:space="preserve"> </w:t>
            </w:r>
            <w:r w:rsidRPr="001F6F0F">
              <w:rPr>
                <w:color w:val="000000"/>
                <w:sz w:val="20"/>
                <w:szCs w:val="20"/>
                <w:lang w:bidi="ar-SA"/>
              </w:rPr>
              <w:t>ТК-1</w:t>
            </w:r>
          </w:p>
        </w:tc>
        <w:tc>
          <w:tcPr>
            <w:tcW w:w="1446" w:type="dxa"/>
            <w:tcBorders>
              <w:top w:val="nil"/>
              <w:left w:val="nil"/>
              <w:bottom w:val="single" w:sz="4" w:space="0" w:color="000000"/>
              <w:right w:val="single" w:sz="4" w:space="0" w:color="000000"/>
            </w:tcBorders>
            <w:shd w:val="clear" w:color="auto" w:fill="auto"/>
            <w:vAlign w:val="center"/>
            <w:hideMark/>
          </w:tcPr>
          <w:p w14:paraId="5C25DA0A"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2021</w:t>
            </w:r>
          </w:p>
        </w:tc>
        <w:tc>
          <w:tcPr>
            <w:tcW w:w="972" w:type="dxa"/>
            <w:tcBorders>
              <w:top w:val="nil"/>
              <w:left w:val="nil"/>
              <w:bottom w:val="single" w:sz="4" w:space="0" w:color="000000"/>
              <w:right w:val="single" w:sz="4" w:space="0" w:color="000000"/>
            </w:tcBorders>
            <w:shd w:val="clear" w:color="auto" w:fill="auto"/>
            <w:vAlign w:val="center"/>
            <w:hideMark/>
          </w:tcPr>
          <w:p w14:paraId="332A973D"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6,30</w:t>
            </w:r>
          </w:p>
        </w:tc>
        <w:tc>
          <w:tcPr>
            <w:tcW w:w="1221" w:type="dxa"/>
            <w:tcBorders>
              <w:top w:val="nil"/>
              <w:left w:val="nil"/>
              <w:bottom w:val="single" w:sz="4" w:space="0" w:color="000000"/>
              <w:right w:val="single" w:sz="4" w:space="0" w:color="000000"/>
            </w:tcBorders>
            <w:shd w:val="clear" w:color="auto" w:fill="auto"/>
            <w:vAlign w:val="center"/>
            <w:hideMark/>
          </w:tcPr>
          <w:p w14:paraId="03F8BE54"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0,08</w:t>
            </w:r>
          </w:p>
        </w:tc>
        <w:tc>
          <w:tcPr>
            <w:tcW w:w="1120" w:type="dxa"/>
            <w:tcBorders>
              <w:top w:val="nil"/>
              <w:left w:val="nil"/>
              <w:bottom w:val="single" w:sz="4" w:space="0" w:color="000000"/>
              <w:right w:val="single" w:sz="4" w:space="0" w:color="000000"/>
            </w:tcBorders>
            <w:shd w:val="clear" w:color="auto" w:fill="auto"/>
            <w:vAlign w:val="center"/>
            <w:hideMark/>
          </w:tcPr>
          <w:p w14:paraId="78AA54B5"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0,08</w:t>
            </w:r>
          </w:p>
        </w:tc>
        <w:tc>
          <w:tcPr>
            <w:tcW w:w="1168" w:type="dxa"/>
            <w:tcBorders>
              <w:top w:val="nil"/>
              <w:left w:val="nil"/>
              <w:bottom w:val="single" w:sz="4" w:space="0" w:color="000000"/>
              <w:right w:val="single" w:sz="4" w:space="0" w:color="000000"/>
            </w:tcBorders>
            <w:shd w:val="clear" w:color="auto" w:fill="auto"/>
            <w:vAlign w:val="center"/>
            <w:hideMark/>
          </w:tcPr>
          <w:p w14:paraId="3980ACCC"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11,08</w:t>
            </w:r>
          </w:p>
        </w:tc>
        <w:tc>
          <w:tcPr>
            <w:tcW w:w="1107" w:type="dxa"/>
            <w:tcBorders>
              <w:top w:val="nil"/>
              <w:left w:val="nil"/>
              <w:bottom w:val="single" w:sz="4" w:space="0" w:color="000000"/>
              <w:right w:val="single" w:sz="4" w:space="0" w:color="000000"/>
            </w:tcBorders>
            <w:shd w:val="clear" w:color="auto" w:fill="auto"/>
            <w:vAlign w:val="center"/>
            <w:hideMark/>
          </w:tcPr>
          <w:p w14:paraId="1871F07E"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-11,05</w:t>
            </w:r>
          </w:p>
        </w:tc>
        <w:tc>
          <w:tcPr>
            <w:tcW w:w="1101" w:type="dxa"/>
            <w:tcBorders>
              <w:top w:val="nil"/>
              <w:left w:val="nil"/>
              <w:bottom w:val="single" w:sz="4" w:space="0" w:color="000000"/>
              <w:right w:val="single" w:sz="4" w:space="0" w:color="000000"/>
            </w:tcBorders>
            <w:shd w:val="clear" w:color="auto" w:fill="auto"/>
            <w:vAlign w:val="center"/>
            <w:hideMark/>
          </w:tcPr>
          <w:p w14:paraId="6623D834"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0,61</w:t>
            </w:r>
          </w:p>
        </w:tc>
        <w:tc>
          <w:tcPr>
            <w:tcW w:w="1101" w:type="dxa"/>
            <w:tcBorders>
              <w:top w:val="nil"/>
              <w:left w:val="nil"/>
              <w:bottom w:val="single" w:sz="4" w:space="0" w:color="000000"/>
              <w:right w:val="single" w:sz="4" w:space="0" w:color="000000"/>
            </w:tcBorders>
            <w:shd w:val="clear" w:color="auto" w:fill="auto"/>
            <w:vAlign w:val="center"/>
            <w:hideMark/>
          </w:tcPr>
          <w:p w14:paraId="082A3935"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-0,59</w:t>
            </w:r>
          </w:p>
        </w:tc>
        <w:tc>
          <w:tcPr>
            <w:tcW w:w="1281" w:type="dxa"/>
            <w:tcBorders>
              <w:top w:val="nil"/>
              <w:left w:val="nil"/>
              <w:bottom w:val="single" w:sz="4" w:space="0" w:color="000000"/>
              <w:right w:val="single" w:sz="4" w:space="0" w:color="000000"/>
            </w:tcBorders>
            <w:shd w:val="clear" w:color="auto" w:fill="auto"/>
            <w:vAlign w:val="center"/>
            <w:hideMark/>
          </w:tcPr>
          <w:p w14:paraId="56E15276"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5,64</w:t>
            </w:r>
          </w:p>
        </w:tc>
        <w:tc>
          <w:tcPr>
            <w:tcW w:w="1119" w:type="dxa"/>
            <w:tcBorders>
              <w:top w:val="nil"/>
              <w:left w:val="nil"/>
              <w:bottom w:val="single" w:sz="4" w:space="0" w:color="000000"/>
              <w:right w:val="single" w:sz="4" w:space="0" w:color="000000"/>
            </w:tcBorders>
            <w:shd w:val="clear" w:color="auto" w:fill="auto"/>
            <w:vAlign w:val="center"/>
            <w:hideMark/>
          </w:tcPr>
          <w:p w14:paraId="1D255927"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5,58</w:t>
            </w:r>
          </w:p>
        </w:tc>
      </w:tr>
      <w:tr w:rsidR="00E07C21" w:rsidRPr="001F6F0F" w14:paraId="60FA3374" w14:textId="77777777" w:rsidTr="00657D85">
        <w:trPr>
          <w:trHeight w:val="20"/>
          <w:jc w:val="center"/>
        </w:trPr>
        <w:tc>
          <w:tcPr>
            <w:tcW w:w="1522" w:type="dxa"/>
            <w:tcBorders>
              <w:top w:val="nil"/>
              <w:left w:val="single" w:sz="4" w:space="0" w:color="000000"/>
              <w:bottom w:val="single" w:sz="4" w:space="0" w:color="000000"/>
              <w:right w:val="single" w:sz="4" w:space="0" w:color="000000"/>
            </w:tcBorders>
            <w:shd w:val="clear" w:color="auto" w:fill="auto"/>
            <w:vAlign w:val="center"/>
            <w:hideMark/>
          </w:tcPr>
          <w:p w14:paraId="0FE4B096"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прочие сети</w:t>
            </w:r>
          </w:p>
        </w:tc>
        <w:tc>
          <w:tcPr>
            <w:tcW w:w="1564" w:type="dxa"/>
            <w:tcBorders>
              <w:top w:val="nil"/>
              <w:left w:val="nil"/>
              <w:bottom w:val="single" w:sz="4" w:space="0" w:color="000000"/>
              <w:right w:val="single" w:sz="4" w:space="0" w:color="000000"/>
            </w:tcBorders>
            <w:shd w:val="clear" w:color="auto" w:fill="auto"/>
            <w:vAlign w:val="center"/>
            <w:hideMark/>
          </w:tcPr>
          <w:p w14:paraId="53573293"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ЗА ТК-1 -</w:t>
            </w:r>
            <w:r>
              <w:rPr>
                <w:color w:val="000000"/>
                <w:sz w:val="20"/>
                <w:szCs w:val="20"/>
                <w:lang w:bidi="ar-SA"/>
              </w:rPr>
              <w:t xml:space="preserve"> </w:t>
            </w:r>
            <w:r w:rsidRPr="001F6F0F">
              <w:rPr>
                <w:color w:val="000000"/>
                <w:sz w:val="20"/>
                <w:szCs w:val="20"/>
                <w:lang w:bidi="ar-SA"/>
              </w:rPr>
              <w:t>ТК-12</w:t>
            </w:r>
          </w:p>
        </w:tc>
        <w:tc>
          <w:tcPr>
            <w:tcW w:w="1446" w:type="dxa"/>
            <w:tcBorders>
              <w:top w:val="nil"/>
              <w:left w:val="nil"/>
              <w:bottom w:val="single" w:sz="4" w:space="0" w:color="000000"/>
              <w:right w:val="single" w:sz="4" w:space="0" w:color="000000"/>
            </w:tcBorders>
            <w:shd w:val="clear" w:color="auto" w:fill="auto"/>
            <w:vAlign w:val="center"/>
            <w:hideMark/>
          </w:tcPr>
          <w:p w14:paraId="533C0133"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2022</w:t>
            </w:r>
          </w:p>
        </w:tc>
        <w:tc>
          <w:tcPr>
            <w:tcW w:w="972" w:type="dxa"/>
            <w:tcBorders>
              <w:top w:val="nil"/>
              <w:left w:val="nil"/>
              <w:bottom w:val="single" w:sz="4" w:space="0" w:color="000000"/>
              <w:right w:val="single" w:sz="4" w:space="0" w:color="000000"/>
            </w:tcBorders>
            <w:shd w:val="clear" w:color="auto" w:fill="auto"/>
            <w:vAlign w:val="center"/>
            <w:hideMark/>
          </w:tcPr>
          <w:p w14:paraId="4006EC86"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38,00</w:t>
            </w:r>
          </w:p>
        </w:tc>
        <w:tc>
          <w:tcPr>
            <w:tcW w:w="1221" w:type="dxa"/>
            <w:tcBorders>
              <w:top w:val="nil"/>
              <w:left w:val="nil"/>
              <w:bottom w:val="single" w:sz="4" w:space="0" w:color="000000"/>
              <w:right w:val="single" w:sz="4" w:space="0" w:color="000000"/>
            </w:tcBorders>
            <w:shd w:val="clear" w:color="auto" w:fill="auto"/>
            <w:vAlign w:val="center"/>
            <w:hideMark/>
          </w:tcPr>
          <w:p w14:paraId="64ACB934"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0,04</w:t>
            </w:r>
          </w:p>
        </w:tc>
        <w:tc>
          <w:tcPr>
            <w:tcW w:w="1120" w:type="dxa"/>
            <w:tcBorders>
              <w:top w:val="nil"/>
              <w:left w:val="nil"/>
              <w:bottom w:val="single" w:sz="4" w:space="0" w:color="000000"/>
              <w:right w:val="single" w:sz="4" w:space="0" w:color="000000"/>
            </w:tcBorders>
            <w:shd w:val="clear" w:color="auto" w:fill="auto"/>
            <w:vAlign w:val="center"/>
            <w:hideMark/>
          </w:tcPr>
          <w:p w14:paraId="5149E8A4"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0,04</w:t>
            </w:r>
          </w:p>
        </w:tc>
        <w:tc>
          <w:tcPr>
            <w:tcW w:w="1168" w:type="dxa"/>
            <w:tcBorders>
              <w:top w:val="nil"/>
              <w:left w:val="nil"/>
              <w:bottom w:val="single" w:sz="4" w:space="0" w:color="000000"/>
              <w:right w:val="single" w:sz="4" w:space="0" w:color="000000"/>
            </w:tcBorders>
            <w:shd w:val="clear" w:color="auto" w:fill="auto"/>
            <w:vAlign w:val="center"/>
            <w:hideMark/>
          </w:tcPr>
          <w:p w14:paraId="1B6EB2DF"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1,65</w:t>
            </w:r>
          </w:p>
        </w:tc>
        <w:tc>
          <w:tcPr>
            <w:tcW w:w="1107" w:type="dxa"/>
            <w:tcBorders>
              <w:top w:val="nil"/>
              <w:left w:val="nil"/>
              <w:bottom w:val="single" w:sz="4" w:space="0" w:color="000000"/>
              <w:right w:val="single" w:sz="4" w:space="0" w:color="000000"/>
            </w:tcBorders>
            <w:shd w:val="clear" w:color="auto" w:fill="auto"/>
            <w:vAlign w:val="center"/>
            <w:hideMark/>
          </w:tcPr>
          <w:p w14:paraId="00D0DFF2"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-1,65</w:t>
            </w:r>
          </w:p>
        </w:tc>
        <w:tc>
          <w:tcPr>
            <w:tcW w:w="1101" w:type="dxa"/>
            <w:tcBorders>
              <w:top w:val="nil"/>
              <w:left w:val="nil"/>
              <w:bottom w:val="single" w:sz="4" w:space="0" w:color="000000"/>
              <w:right w:val="single" w:sz="4" w:space="0" w:color="000000"/>
            </w:tcBorders>
            <w:shd w:val="clear" w:color="auto" w:fill="auto"/>
            <w:vAlign w:val="center"/>
            <w:hideMark/>
          </w:tcPr>
          <w:p w14:paraId="682BEC9A"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0,34</w:t>
            </w:r>
          </w:p>
        </w:tc>
        <w:tc>
          <w:tcPr>
            <w:tcW w:w="1101" w:type="dxa"/>
            <w:tcBorders>
              <w:top w:val="nil"/>
              <w:left w:val="nil"/>
              <w:bottom w:val="single" w:sz="4" w:space="0" w:color="000000"/>
              <w:right w:val="single" w:sz="4" w:space="0" w:color="000000"/>
            </w:tcBorders>
            <w:shd w:val="clear" w:color="auto" w:fill="auto"/>
            <w:vAlign w:val="center"/>
            <w:hideMark/>
          </w:tcPr>
          <w:p w14:paraId="7820B7CB"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-0,34</w:t>
            </w:r>
          </w:p>
        </w:tc>
        <w:tc>
          <w:tcPr>
            <w:tcW w:w="1281" w:type="dxa"/>
            <w:tcBorders>
              <w:top w:val="nil"/>
              <w:left w:val="nil"/>
              <w:bottom w:val="single" w:sz="4" w:space="0" w:color="000000"/>
              <w:right w:val="single" w:sz="4" w:space="0" w:color="000000"/>
            </w:tcBorders>
            <w:shd w:val="clear" w:color="auto" w:fill="auto"/>
            <w:vAlign w:val="center"/>
            <w:hideMark/>
          </w:tcPr>
          <w:p w14:paraId="1A37E8F9"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3,44</w:t>
            </w:r>
          </w:p>
        </w:tc>
        <w:tc>
          <w:tcPr>
            <w:tcW w:w="1119" w:type="dxa"/>
            <w:tcBorders>
              <w:top w:val="nil"/>
              <w:left w:val="nil"/>
              <w:bottom w:val="single" w:sz="4" w:space="0" w:color="000000"/>
              <w:right w:val="single" w:sz="4" w:space="0" w:color="000000"/>
            </w:tcBorders>
            <w:shd w:val="clear" w:color="auto" w:fill="auto"/>
            <w:vAlign w:val="center"/>
            <w:hideMark/>
          </w:tcPr>
          <w:p w14:paraId="6DF1669B"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3,51</w:t>
            </w:r>
          </w:p>
        </w:tc>
      </w:tr>
      <w:tr w:rsidR="00E07C21" w:rsidRPr="001F6F0F" w14:paraId="1899E470" w14:textId="77777777" w:rsidTr="00657D85">
        <w:trPr>
          <w:trHeight w:val="20"/>
          <w:jc w:val="center"/>
        </w:trPr>
        <w:tc>
          <w:tcPr>
            <w:tcW w:w="1522" w:type="dxa"/>
            <w:tcBorders>
              <w:top w:val="nil"/>
              <w:left w:val="single" w:sz="4" w:space="0" w:color="000000"/>
              <w:bottom w:val="single" w:sz="4" w:space="0" w:color="000000"/>
              <w:right w:val="single" w:sz="4" w:space="0" w:color="000000"/>
            </w:tcBorders>
            <w:shd w:val="clear" w:color="auto" w:fill="auto"/>
            <w:vAlign w:val="center"/>
            <w:hideMark/>
          </w:tcPr>
          <w:p w14:paraId="7994DFC0"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прочие сети</w:t>
            </w:r>
          </w:p>
        </w:tc>
        <w:tc>
          <w:tcPr>
            <w:tcW w:w="1564" w:type="dxa"/>
            <w:tcBorders>
              <w:top w:val="nil"/>
              <w:left w:val="nil"/>
              <w:bottom w:val="single" w:sz="4" w:space="0" w:color="000000"/>
              <w:right w:val="single" w:sz="4" w:space="0" w:color="000000"/>
            </w:tcBorders>
            <w:shd w:val="clear" w:color="auto" w:fill="auto"/>
            <w:vAlign w:val="center"/>
            <w:hideMark/>
          </w:tcPr>
          <w:p w14:paraId="5F58B731"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ТК-12 -</w:t>
            </w:r>
            <w:r>
              <w:rPr>
                <w:color w:val="000000"/>
                <w:sz w:val="20"/>
                <w:szCs w:val="20"/>
                <w:lang w:bidi="ar-SA"/>
              </w:rPr>
              <w:t xml:space="preserve"> </w:t>
            </w:r>
            <w:r w:rsidRPr="001F6F0F">
              <w:rPr>
                <w:color w:val="000000"/>
                <w:sz w:val="20"/>
                <w:szCs w:val="20"/>
                <w:lang w:bidi="ar-SA"/>
              </w:rPr>
              <w:t>ввод Гаражи</w:t>
            </w:r>
          </w:p>
        </w:tc>
        <w:tc>
          <w:tcPr>
            <w:tcW w:w="1446" w:type="dxa"/>
            <w:tcBorders>
              <w:top w:val="nil"/>
              <w:left w:val="nil"/>
              <w:bottom w:val="single" w:sz="4" w:space="0" w:color="000000"/>
              <w:right w:val="single" w:sz="4" w:space="0" w:color="000000"/>
            </w:tcBorders>
            <w:shd w:val="clear" w:color="auto" w:fill="auto"/>
            <w:vAlign w:val="center"/>
            <w:hideMark/>
          </w:tcPr>
          <w:p w14:paraId="6978C91C"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2022</w:t>
            </w:r>
          </w:p>
        </w:tc>
        <w:tc>
          <w:tcPr>
            <w:tcW w:w="972" w:type="dxa"/>
            <w:tcBorders>
              <w:top w:val="nil"/>
              <w:left w:val="nil"/>
              <w:bottom w:val="single" w:sz="4" w:space="0" w:color="000000"/>
              <w:right w:val="single" w:sz="4" w:space="0" w:color="000000"/>
            </w:tcBorders>
            <w:shd w:val="clear" w:color="auto" w:fill="auto"/>
            <w:vAlign w:val="center"/>
            <w:hideMark/>
          </w:tcPr>
          <w:p w14:paraId="59C8301B"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7,00</w:t>
            </w:r>
          </w:p>
        </w:tc>
        <w:tc>
          <w:tcPr>
            <w:tcW w:w="1221" w:type="dxa"/>
            <w:tcBorders>
              <w:top w:val="nil"/>
              <w:left w:val="nil"/>
              <w:bottom w:val="single" w:sz="4" w:space="0" w:color="000000"/>
              <w:right w:val="single" w:sz="4" w:space="0" w:color="000000"/>
            </w:tcBorders>
            <w:shd w:val="clear" w:color="auto" w:fill="auto"/>
            <w:vAlign w:val="center"/>
            <w:hideMark/>
          </w:tcPr>
          <w:p w14:paraId="6FEA5C17"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0,04</w:t>
            </w:r>
          </w:p>
        </w:tc>
        <w:tc>
          <w:tcPr>
            <w:tcW w:w="1120" w:type="dxa"/>
            <w:tcBorders>
              <w:top w:val="nil"/>
              <w:left w:val="nil"/>
              <w:bottom w:val="single" w:sz="4" w:space="0" w:color="000000"/>
              <w:right w:val="single" w:sz="4" w:space="0" w:color="000000"/>
            </w:tcBorders>
            <w:shd w:val="clear" w:color="auto" w:fill="auto"/>
            <w:vAlign w:val="center"/>
            <w:hideMark/>
          </w:tcPr>
          <w:p w14:paraId="0CDBC7DC"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0,04</w:t>
            </w:r>
          </w:p>
        </w:tc>
        <w:tc>
          <w:tcPr>
            <w:tcW w:w="1168" w:type="dxa"/>
            <w:tcBorders>
              <w:top w:val="nil"/>
              <w:left w:val="nil"/>
              <w:bottom w:val="single" w:sz="4" w:space="0" w:color="000000"/>
              <w:right w:val="single" w:sz="4" w:space="0" w:color="000000"/>
            </w:tcBorders>
            <w:shd w:val="clear" w:color="auto" w:fill="auto"/>
            <w:vAlign w:val="center"/>
            <w:hideMark/>
          </w:tcPr>
          <w:p w14:paraId="668EECCE"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1,65</w:t>
            </w:r>
          </w:p>
        </w:tc>
        <w:tc>
          <w:tcPr>
            <w:tcW w:w="1107" w:type="dxa"/>
            <w:tcBorders>
              <w:top w:val="nil"/>
              <w:left w:val="nil"/>
              <w:bottom w:val="single" w:sz="4" w:space="0" w:color="000000"/>
              <w:right w:val="single" w:sz="4" w:space="0" w:color="000000"/>
            </w:tcBorders>
            <w:shd w:val="clear" w:color="auto" w:fill="auto"/>
            <w:vAlign w:val="center"/>
            <w:hideMark/>
          </w:tcPr>
          <w:p w14:paraId="141F8949"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-1,65</w:t>
            </w:r>
          </w:p>
        </w:tc>
        <w:tc>
          <w:tcPr>
            <w:tcW w:w="1101" w:type="dxa"/>
            <w:tcBorders>
              <w:top w:val="nil"/>
              <w:left w:val="nil"/>
              <w:bottom w:val="single" w:sz="4" w:space="0" w:color="000000"/>
              <w:right w:val="single" w:sz="4" w:space="0" w:color="000000"/>
            </w:tcBorders>
            <w:shd w:val="clear" w:color="auto" w:fill="auto"/>
            <w:vAlign w:val="center"/>
            <w:hideMark/>
          </w:tcPr>
          <w:p w14:paraId="18E25EF5"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0,34</w:t>
            </w:r>
          </w:p>
        </w:tc>
        <w:tc>
          <w:tcPr>
            <w:tcW w:w="1101" w:type="dxa"/>
            <w:tcBorders>
              <w:top w:val="nil"/>
              <w:left w:val="nil"/>
              <w:bottom w:val="single" w:sz="4" w:space="0" w:color="000000"/>
              <w:right w:val="single" w:sz="4" w:space="0" w:color="000000"/>
            </w:tcBorders>
            <w:shd w:val="clear" w:color="auto" w:fill="auto"/>
            <w:vAlign w:val="center"/>
            <w:hideMark/>
          </w:tcPr>
          <w:p w14:paraId="3F61A1A3"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-0,34</w:t>
            </w:r>
          </w:p>
        </w:tc>
        <w:tc>
          <w:tcPr>
            <w:tcW w:w="1281" w:type="dxa"/>
            <w:tcBorders>
              <w:top w:val="nil"/>
              <w:left w:val="nil"/>
              <w:bottom w:val="single" w:sz="4" w:space="0" w:color="000000"/>
              <w:right w:val="single" w:sz="4" w:space="0" w:color="000000"/>
            </w:tcBorders>
            <w:shd w:val="clear" w:color="auto" w:fill="auto"/>
            <w:vAlign w:val="center"/>
            <w:hideMark/>
          </w:tcPr>
          <w:p w14:paraId="1F82D2BE"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3,44</w:t>
            </w:r>
          </w:p>
        </w:tc>
        <w:tc>
          <w:tcPr>
            <w:tcW w:w="1119" w:type="dxa"/>
            <w:tcBorders>
              <w:top w:val="nil"/>
              <w:left w:val="nil"/>
              <w:bottom w:val="single" w:sz="4" w:space="0" w:color="000000"/>
              <w:right w:val="single" w:sz="4" w:space="0" w:color="000000"/>
            </w:tcBorders>
            <w:shd w:val="clear" w:color="auto" w:fill="auto"/>
            <w:vAlign w:val="center"/>
            <w:hideMark/>
          </w:tcPr>
          <w:p w14:paraId="78DB8568"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3,51</w:t>
            </w:r>
          </w:p>
        </w:tc>
      </w:tr>
      <w:tr w:rsidR="00E07C21" w:rsidRPr="001F6F0F" w14:paraId="7D79F3AE" w14:textId="77777777" w:rsidTr="00657D85">
        <w:trPr>
          <w:trHeight w:val="20"/>
          <w:jc w:val="center"/>
        </w:trPr>
        <w:tc>
          <w:tcPr>
            <w:tcW w:w="1522" w:type="dxa"/>
            <w:tcBorders>
              <w:top w:val="nil"/>
              <w:left w:val="single" w:sz="4" w:space="0" w:color="000000"/>
              <w:bottom w:val="single" w:sz="4" w:space="0" w:color="000000"/>
              <w:right w:val="single" w:sz="4" w:space="0" w:color="000000"/>
            </w:tcBorders>
            <w:shd w:val="clear" w:color="auto" w:fill="auto"/>
            <w:vAlign w:val="center"/>
            <w:hideMark/>
          </w:tcPr>
          <w:p w14:paraId="62DD67B0"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lastRenderedPageBreak/>
              <w:t>прочие сети</w:t>
            </w:r>
          </w:p>
        </w:tc>
        <w:tc>
          <w:tcPr>
            <w:tcW w:w="1564" w:type="dxa"/>
            <w:tcBorders>
              <w:top w:val="nil"/>
              <w:left w:val="nil"/>
              <w:bottom w:val="single" w:sz="4" w:space="0" w:color="000000"/>
              <w:right w:val="single" w:sz="4" w:space="0" w:color="000000"/>
            </w:tcBorders>
            <w:shd w:val="clear" w:color="auto" w:fill="auto"/>
            <w:vAlign w:val="center"/>
            <w:hideMark/>
          </w:tcPr>
          <w:p w14:paraId="62DFC452"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ЗА ТК-12 -ввод Баня (отключен)</w:t>
            </w:r>
          </w:p>
        </w:tc>
        <w:tc>
          <w:tcPr>
            <w:tcW w:w="1446" w:type="dxa"/>
            <w:tcBorders>
              <w:top w:val="nil"/>
              <w:left w:val="nil"/>
              <w:bottom w:val="single" w:sz="4" w:space="0" w:color="000000"/>
              <w:right w:val="single" w:sz="4" w:space="0" w:color="000000"/>
            </w:tcBorders>
            <w:shd w:val="clear" w:color="auto" w:fill="auto"/>
            <w:vAlign w:val="center"/>
            <w:hideMark/>
          </w:tcPr>
          <w:p w14:paraId="3D7B6185"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2022</w:t>
            </w:r>
          </w:p>
        </w:tc>
        <w:tc>
          <w:tcPr>
            <w:tcW w:w="972" w:type="dxa"/>
            <w:tcBorders>
              <w:top w:val="nil"/>
              <w:left w:val="nil"/>
              <w:bottom w:val="single" w:sz="4" w:space="0" w:color="000000"/>
              <w:right w:val="single" w:sz="4" w:space="0" w:color="000000"/>
            </w:tcBorders>
            <w:shd w:val="clear" w:color="auto" w:fill="auto"/>
            <w:vAlign w:val="center"/>
            <w:hideMark/>
          </w:tcPr>
          <w:p w14:paraId="4158FC17"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111,00</w:t>
            </w:r>
          </w:p>
        </w:tc>
        <w:tc>
          <w:tcPr>
            <w:tcW w:w="1221" w:type="dxa"/>
            <w:tcBorders>
              <w:top w:val="nil"/>
              <w:left w:val="nil"/>
              <w:bottom w:val="single" w:sz="4" w:space="0" w:color="000000"/>
              <w:right w:val="single" w:sz="4" w:space="0" w:color="000000"/>
            </w:tcBorders>
            <w:shd w:val="clear" w:color="auto" w:fill="auto"/>
            <w:vAlign w:val="center"/>
            <w:hideMark/>
          </w:tcPr>
          <w:p w14:paraId="0DCBD0DB"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0,03</w:t>
            </w:r>
          </w:p>
        </w:tc>
        <w:tc>
          <w:tcPr>
            <w:tcW w:w="1120" w:type="dxa"/>
            <w:tcBorders>
              <w:top w:val="nil"/>
              <w:left w:val="nil"/>
              <w:bottom w:val="single" w:sz="4" w:space="0" w:color="000000"/>
              <w:right w:val="single" w:sz="4" w:space="0" w:color="000000"/>
            </w:tcBorders>
            <w:shd w:val="clear" w:color="auto" w:fill="auto"/>
            <w:vAlign w:val="center"/>
            <w:hideMark/>
          </w:tcPr>
          <w:p w14:paraId="5F181482"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0,03</w:t>
            </w:r>
          </w:p>
        </w:tc>
        <w:tc>
          <w:tcPr>
            <w:tcW w:w="1168" w:type="dxa"/>
            <w:tcBorders>
              <w:top w:val="nil"/>
              <w:left w:val="nil"/>
              <w:bottom w:val="single" w:sz="4" w:space="0" w:color="000000"/>
              <w:right w:val="single" w:sz="4" w:space="0" w:color="000000"/>
            </w:tcBorders>
            <w:shd w:val="clear" w:color="auto" w:fill="auto"/>
            <w:vAlign w:val="center"/>
            <w:hideMark/>
          </w:tcPr>
          <w:p w14:paraId="39D7ACD9"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0,00</w:t>
            </w:r>
          </w:p>
        </w:tc>
        <w:tc>
          <w:tcPr>
            <w:tcW w:w="1107" w:type="dxa"/>
            <w:tcBorders>
              <w:top w:val="nil"/>
              <w:left w:val="nil"/>
              <w:bottom w:val="single" w:sz="4" w:space="0" w:color="000000"/>
              <w:right w:val="single" w:sz="4" w:space="0" w:color="000000"/>
            </w:tcBorders>
            <w:shd w:val="clear" w:color="auto" w:fill="auto"/>
            <w:vAlign w:val="center"/>
            <w:hideMark/>
          </w:tcPr>
          <w:p w14:paraId="220ED0B5"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0,00</w:t>
            </w:r>
          </w:p>
        </w:tc>
        <w:tc>
          <w:tcPr>
            <w:tcW w:w="1101" w:type="dxa"/>
            <w:tcBorders>
              <w:top w:val="nil"/>
              <w:left w:val="nil"/>
              <w:bottom w:val="single" w:sz="4" w:space="0" w:color="000000"/>
              <w:right w:val="single" w:sz="4" w:space="0" w:color="000000"/>
            </w:tcBorders>
            <w:shd w:val="clear" w:color="auto" w:fill="auto"/>
            <w:vAlign w:val="center"/>
            <w:hideMark/>
          </w:tcPr>
          <w:p w14:paraId="2D697B5C"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0,00</w:t>
            </w:r>
          </w:p>
        </w:tc>
        <w:tc>
          <w:tcPr>
            <w:tcW w:w="1101" w:type="dxa"/>
            <w:tcBorders>
              <w:top w:val="nil"/>
              <w:left w:val="nil"/>
              <w:bottom w:val="single" w:sz="4" w:space="0" w:color="000000"/>
              <w:right w:val="single" w:sz="4" w:space="0" w:color="000000"/>
            </w:tcBorders>
            <w:shd w:val="clear" w:color="auto" w:fill="auto"/>
            <w:vAlign w:val="center"/>
            <w:hideMark/>
          </w:tcPr>
          <w:p w14:paraId="42AE3676"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0,00</w:t>
            </w:r>
          </w:p>
        </w:tc>
        <w:tc>
          <w:tcPr>
            <w:tcW w:w="1281" w:type="dxa"/>
            <w:tcBorders>
              <w:top w:val="nil"/>
              <w:left w:val="nil"/>
              <w:bottom w:val="single" w:sz="4" w:space="0" w:color="000000"/>
              <w:right w:val="single" w:sz="4" w:space="0" w:color="000000"/>
            </w:tcBorders>
            <w:shd w:val="clear" w:color="auto" w:fill="auto"/>
            <w:vAlign w:val="center"/>
            <w:hideMark/>
          </w:tcPr>
          <w:p w14:paraId="306C35FE"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0,00</w:t>
            </w:r>
          </w:p>
        </w:tc>
        <w:tc>
          <w:tcPr>
            <w:tcW w:w="1119" w:type="dxa"/>
            <w:tcBorders>
              <w:top w:val="nil"/>
              <w:left w:val="nil"/>
              <w:bottom w:val="single" w:sz="4" w:space="0" w:color="000000"/>
              <w:right w:val="single" w:sz="4" w:space="0" w:color="000000"/>
            </w:tcBorders>
            <w:shd w:val="clear" w:color="auto" w:fill="auto"/>
            <w:vAlign w:val="center"/>
            <w:hideMark/>
          </w:tcPr>
          <w:p w14:paraId="4260250B"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0,00</w:t>
            </w:r>
          </w:p>
        </w:tc>
      </w:tr>
      <w:tr w:rsidR="00E07C21" w:rsidRPr="001F6F0F" w14:paraId="2E3161EA" w14:textId="77777777" w:rsidTr="00657D85">
        <w:trPr>
          <w:trHeight w:val="20"/>
          <w:jc w:val="center"/>
        </w:trPr>
        <w:tc>
          <w:tcPr>
            <w:tcW w:w="1522" w:type="dxa"/>
            <w:tcBorders>
              <w:top w:val="nil"/>
              <w:left w:val="single" w:sz="4" w:space="0" w:color="000000"/>
              <w:bottom w:val="single" w:sz="4" w:space="0" w:color="000000"/>
              <w:right w:val="single" w:sz="4" w:space="0" w:color="000000"/>
            </w:tcBorders>
            <w:shd w:val="clear" w:color="auto" w:fill="auto"/>
            <w:vAlign w:val="center"/>
            <w:hideMark/>
          </w:tcPr>
          <w:p w14:paraId="4A864E80"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концессионные сети</w:t>
            </w:r>
          </w:p>
        </w:tc>
        <w:tc>
          <w:tcPr>
            <w:tcW w:w="1564" w:type="dxa"/>
            <w:tcBorders>
              <w:top w:val="nil"/>
              <w:left w:val="nil"/>
              <w:bottom w:val="single" w:sz="4" w:space="0" w:color="000000"/>
              <w:right w:val="single" w:sz="4" w:space="0" w:color="000000"/>
            </w:tcBorders>
            <w:shd w:val="clear" w:color="auto" w:fill="auto"/>
            <w:vAlign w:val="center"/>
            <w:hideMark/>
          </w:tcPr>
          <w:p w14:paraId="1D7E5ABF"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ТК-1 -ТК-2</w:t>
            </w:r>
          </w:p>
        </w:tc>
        <w:tc>
          <w:tcPr>
            <w:tcW w:w="1446" w:type="dxa"/>
            <w:tcBorders>
              <w:top w:val="nil"/>
              <w:left w:val="nil"/>
              <w:bottom w:val="single" w:sz="4" w:space="0" w:color="000000"/>
              <w:right w:val="single" w:sz="4" w:space="0" w:color="000000"/>
            </w:tcBorders>
            <w:shd w:val="clear" w:color="auto" w:fill="auto"/>
            <w:vAlign w:val="center"/>
            <w:hideMark/>
          </w:tcPr>
          <w:p w14:paraId="136C077D"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2021</w:t>
            </w:r>
          </w:p>
        </w:tc>
        <w:tc>
          <w:tcPr>
            <w:tcW w:w="972" w:type="dxa"/>
            <w:tcBorders>
              <w:top w:val="nil"/>
              <w:left w:val="nil"/>
              <w:bottom w:val="single" w:sz="4" w:space="0" w:color="000000"/>
              <w:right w:val="single" w:sz="4" w:space="0" w:color="000000"/>
            </w:tcBorders>
            <w:shd w:val="clear" w:color="auto" w:fill="auto"/>
            <w:vAlign w:val="center"/>
            <w:hideMark/>
          </w:tcPr>
          <w:p w14:paraId="3267FF6F"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24,00</w:t>
            </w:r>
          </w:p>
        </w:tc>
        <w:tc>
          <w:tcPr>
            <w:tcW w:w="1221" w:type="dxa"/>
            <w:tcBorders>
              <w:top w:val="nil"/>
              <w:left w:val="nil"/>
              <w:bottom w:val="single" w:sz="4" w:space="0" w:color="000000"/>
              <w:right w:val="single" w:sz="4" w:space="0" w:color="000000"/>
            </w:tcBorders>
            <w:shd w:val="clear" w:color="auto" w:fill="auto"/>
            <w:vAlign w:val="center"/>
            <w:hideMark/>
          </w:tcPr>
          <w:p w14:paraId="5ABF0191"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0,08</w:t>
            </w:r>
          </w:p>
        </w:tc>
        <w:tc>
          <w:tcPr>
            <w:tcW w:w="1120" w:type="dxa"/>
            <w:tcBorders>
              <w:top w:val="nil"/>
              <w:left w:val="nil"/>
              <w:bottom w:val="single" w:sz="4" w:space="0" w:color="000000"/>
              <w:right w:val="single" w:sz="4" w:space="0" w:color="000000"/>
            </w:tcBorders>
            <w:shd w:val="clear" w:color="auto" w:fill="auto"/>
            <w:vAlign w:val="center"/>
            <w:hideMark/>
          </w:tcPr>
          <w:p w14:paraId="6CABF303"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0,08</w:t>
            </w:r>
          </w:p>
        </w:tc>
        <w:tc>
          <w:tcPr>
            <w:tcW w:w="1168" w:type="dxa"/>
            <w:tcBorders>
              <w:top w:val="nil"/>
              <w:left w:val="nil"/>
              <w:bottom w:val="single" w:sz="4" w:space="0" w:color="000000"/>
              <w:right w:val="single" w:sz="4" w:space="0" w:color="000000"/>
            </w:tcBorders>
            <w:shd w:val="clear" w:color="auto" w:fill="auto"/>
            <w:vAlign w:val="center"/>
            <w:hideMark/>
          </w:tcPr>
          <w:p w14:paraId="1B96A40A"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9,43</w:t>
            </w:r>
          </w:p>
        </w:tc>
        <w:tc>
          <w:tcPr>
            <w:tcW w:w="1107" w:type="dxa"/>
            <w:tcBorders>
              <w:top w:val="nil"/>
              <w:left w:val="nil"/>
              <w:bottom w:val="single" w:sz="4" w:space="0" w:color="000000"/>
              <w:right w:val="single" w:sz="4" w:space="0" w:color="000000"/>
            </w:tcBorders>
            <w:shd w:val="clear" w:color="auto" w:fill="auto"/>
            <w:vAlign w:val="center"/>
            <w:hideMark/>
          </w:tcPr>
          <w:p w14:paraId="7D1FE779"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-9,40</w:t>
            </w:r>
          </w:p>
        </w:tc>
        <w:tc>
          <w:tcPr>
            <w:tcW w:w="1101" w:type="dxa"/>
            <w:tcBorders>
              <w:top w:val="nil"/>
              <w:left w:val="nil"/>
              <w:bottom w:val="single" w:sz="4" w:space="0" w:color="000000"/>
              <w:right w:val="single" w:sz="4" w:space="0" w:color="000000"/>
            </w:tcBorders>
            <w:shd w:val="clear" w:color="auto" w:fill="auto"/>
            <w:vAlign w:val="center"/>
            <w:hideMark/>
          </w:tcPr>
          <w:p w14:paraId="4C0016F9"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0,52</w:t>
            </w:r>
          </w:p>
        </w:tc>
        <w:tc>
          <w:tcPr>
            <w:tcW w:w="1101" w:type="dxa"/>
            <w:tcBorders>
              <w:top w:val="nil"/>
              <w:left w:val="nil"/>
              <w:bottom w:val="single" w:sz="4" w:space="0" w:color="000000"/>
              <w:right w:val="single" w:sz="4" w:space="0" w:color="000000"/>
            </w:tcBorders>
            <w:shd w:val="clear" w:color="auto" w:fill="auto"/>
            <w:vAlign w:val="center"/>
            <w:hideMark/>
          </w:tcPr>
          <w:p w14:paraId="3A7E3EC6"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-0,51</w:t>
            </w:r>
          </w:p>
        </w:tc>
        <w:tc>
          <w:tcPr>
            <w:tcW w:w="1281" w:type="dxa"/>
            <w:tcBorders>
              <w:top w:val="nil"/>
              <w:left w:val="nil"/>
              <w:bottom w:val="single" w:sz="4" w:space="0" w:color="000000"/>
              <w:right w:val="single" w:sz="4" w:space="0" w:color="000000"/>
            </w:tcBorders>
            <w:shd w:val="clear" w:color="auto" w:fill="auto"/>
            <w:vAlign w:val="center"/>
            <w:hideMark/>
          </w:tcPr>
          <w:p w14:paraId="183B167C"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4,11</w:t>
            </w:r>
          </w:p>
        </w:tc>
        <w:tc>
          <w:tcPr>
            <w:tcW w:w="1119" w:type="dxa"/>
            <w:tcBorders>
              <w:top w:val="nil"/>
              <w:left w:val="nil"/>
              <w:bottom w:val="single" w:sz="4" w:space="0" w:color="000000"/>
              <w:right w:val="single" w:sz="4" w:space="0" w:color="000000"/>
            </w:tcBorders>
            <w:shd w:val="clear" w:color="auto" w:fill="auto"/>
            <w:vAlign w:val="center"/>
            <w:hideMark/>
          </w:tcPr>
          <w:p w14:paraId="2DDA63BF"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4,07</w:t>
            </w:r>
          </w:p>
        </w:tc>
      </w:tr>
      <w:tr w:rsidR="00E07C21" w:rsidRPr="001F6F0F" w14:paraId="546E08C9" w14:textId="77777777" w:rsidTr="00657D85">
        <w:trPr>
          <w:trHeight w:val="20"/>
          <w:jc w:val="center"/>
        </w:trPr>
        <w:tc>
          <w:tcPr>
            <w:tcW w:w="1522" w:type="dxa"/>
            <w:tcBorders>
              <w:top w:val="nil"/>
              <w:left w:val="single" w:sz="4" w:space="0" w:color="000000"/>
              <w:bottom w:val="single" w:sz="4" w:space="0" w:color="000000"/>
              <w:right w:val="single" w:sz="4" w:space="0" w:color="000000"/>
            </w:tcBorders>
            <w:shd w:val="clear" w:color="auto" w:fill="auto"/>
            <w:vAlign w:val="center"/>
            <w:hideMark/>
          </w:tcPr>
          <w:p w14:paraId="37862B72"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прочие сети</w:t>
            </w:r>
          </w:p>
        </w:tc>
        <w:tc>
          <w:tcPr>
            <w:tcW w:w="1564" w:type="dxa"/>
            <w:tcBorders>
              <w:top w:val="nil"/>
              <w:left w:val="nil"/>
              <w:bottom w:val="single" w:sz="4" w:space="0" w:color="000000"/>
              <w:right w:val="single" w:sz="4" w:space="0" w:color="000000"/>
            </w:tcBorders>
            <w:shd w:val="clear" w:color="auto" w:fill="auto"/>
            <w:vAlign w:val="center"/>
            <w:hideMark/>
          </w:tcPr>
          <w:p w14:paraId="313D7B4C"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ЗА ТК-2 -ТК-10</w:t>
            </w:r>
          </w:p>
        </w:tc>
        <w:tc>
          <w:tcPr>
            <w:tcW w:w="1446" w:type="dxa"/>
            <w:tcBorders>
              <w:top w:val="nil"/>
              <w:left w:val="nil"/>
              <w:bottom w:val="single" w:sz="4" w:space="0" w:color="000000"/>
              <w:right w:val="single" w:sz="4" w:space="0" w:color="000000"/>
            </w:tcBorders>
            <w:shd w:val="clear" w:color="auto" w:fill="auto"/>
            <w:vAlign w:val="center"/>
            <w:hideMark/>
          </w:tcPr>
          <w:p w14:paraId="1EAFE602"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2021</w:t>
            </w:r>
          </w:p>
        </w:tc>
        <w:tc>
          <w:tcPr>
            <w:tcW w:w="972" w:type="dxa"/>
            <w:tcBorders>
              <w:top w:val="nil"/>
              <w:left w:val="nil"/>
              <w:bottom w:val="single" w:sz="4" w:space="0" w:color="000000"/>
              <w:right w:val="single" w:sz="4" w:space="0" w:color="000000"/>
            </w:tcBorders>
            <w:shd w:val="clear" w:color="auto" w:fill="auto"/>
            <w:vAlign w:val="center"/>
            <w:hideMark/>
          </w:tcPr>
          <w:p w14:paraId="5D179492"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176,10</w:t>
            </w:r>
          </w:p>
        </w:tc>
        <w:tc>
          <w:tcPr>
            <w:tcW w:w="1221" w:type="dxa"/>
            <w:tcBorders>
              <w:top w:val="nil"/>
              <w:left w:val="nil"/>
              <w:bottom w:val="single" w:sz="4" w:space="0" w:color="000000"/>
              <w:right w:val="single" w:sz="4" w:space="0" w:color="000000"/>
            </w:tcBorders>
            <w:shd w:val="clear" w:color="auto" w:fill="auto"/>
            <w:vAlign w:val="center"/>
            <w:hideMark/>
          </w:tcPr>
          <w:p w14:paraId="6CAB8791"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0,08</w:t>
            </w:r>
          </w:p>
        </w:tc>
        <w:tc>
          <w:tcPr>
            <w:tcW w:w="1120" w:type="dxa"/>
            <w:tcBorders>
              <w:top w:val="nil"/>
              <w:left w:val="nil"/>
              <w:bottom w:val="single" w:sz="4" w:space="0" w:color="000000"/>
              <w:right w:val="single" w:sz="4" w:space="0" w:color="000000"/>
            </w:tcBorders>
            <w:shd w:val="clear" w:color="auto" w:fill="auto"/>
            <w:vAlign w:val="center"/>
            <w:hideMark/>
          </w:tcPr>
          <w:p w14:paraId="0B7CC069"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0,08</w:t>
            </w:r>
          </w:p>
        </w:tc>
        <w:tc>
          <w:tcPr>
            <w:tcW w:w="1168" w:type="dxa"/>
            <w:tcBorders>
              <w:top w:val="nil"/>
              <w:left w:val="nil"/>
              <w:bottom w:val="single" w:sz="4" w:space="0" w:color="000000"/>
              <w:right w:val="single" w:sz="4" w:space="0" w:color="000000"/>
            </w:tcBorders>
            <w:shd w:val="clear" w:color="auto" w:fill="auto"/>
            <w:vAlign w:val="center"/>
            <w:hideMark/>
          </w:tcPr>
          <w:p w14:paraId="4BEE4400"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2,79</w:t>
            </w:r>
          </w:p>
        </w:tc>
        <w:tc>
          <w:tcPr>
            <w:tcW w:w="1107" w:type="dxa"/>
            <w:tcBorders>
              <w:top w:val="nil"/>
              <w:left w:val="nil"/>
              <w:bottom w:val="single" w:sz="4" w:space="0" w:color="000000"/>
              <w:right w:val="single" w:sz="4" w:space="0" w:color="000000"/>
            </w:tcBorders>
            <w:shd w:val="clear" w:color="auto" w:fill="auto"/>
            <w:vAlign w:val="center"/>
            <w:hideMark/>
          </w:tcPr>
          <w:p w14:paraId="0EB39543"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-2,78</w:t>
            </w:r>
          </w:p>
        </w:tc>
        <w:tc>
          <w:tcPr>
            <w:tcW w:w="1101" w:type="dxa"/>
            <w:tcBorders>
              <w:top w:val="nil"/>
              <w:left w:val="nil"/>
              <w:bottom w:val="single" w:sz="4" w:space="0" w:color="000000"/>
              <w:right w:val="single" w:sz="4" w:space="0" w:color="000000"/>
            </w:tcBorders>
            <w:shd w:val="clear" w:color="auto" w:fill="auto"/>
            <w:vAlign w:val="center"/>
            <w:hideMark/>
          </w:tcPr>
          <w:p w14:paraId="1A71D5FA"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0,15</w:t>
            </w:r>
          </w:p>
        </w:tc>
        <w:tc>
          <w:tcPr>
            <w:tcW w:w="1101" w:type="dxa"/>
            <w:tcBorders>
              <w:top w:val="nil"/>
              <w:left w:val="nil"/>
              <w:bottom w:val="single" w:sz="4" w:space="0" w:color="000000"/>
              <w:right w:val="single" w:sz="4" w:space="0" w:color="000000"/>
            </w:tcBorders>
            <w:shd w:val="clear" w:color="auto" w:fill="auto"/>
            <w:vAlign w:val="center"/>
            <w:hideMark/>
          </w:tcPr>
          <w:p w14:paraId="1C2A98DC"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-0,15</w:t>
            </w:r>
          </w:p>
        </w:tc>
        <w:tc>
          <w:tcPr>
            <w:tcW w:w="1281" w:type="dxa"/>
            <w:tcBorders>
              <w:top w:val="nil"/>
              <w:left w:val="nil"/>
              <w:bottom w:val="single" w:sz="4" w:space="0" w:color="000000"/>
              <w:right w:val="single" w:sz="4" w:space="0" w:color="000000"/>
            </w:tcBorders>
            <w:shd w:val="clear" w:color="auto" w:fill="auto"/>
            <w:vAlign w:val="center"/>
            <w:hideMark/>
          </w:tcPr>
          <w:p w14:paraId="2936FCE0"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0,39</w:t>
            </w:r>
          </w:p>
        </w:tc>
        <w:tc>
          <w:tcPr>
            <w:tcW w:w="1119" w:type="dxa"/>
            <w:tcBorders>
              <w:top w:val="nil"/>
              <w:left w:val="nil"/>
              <w:bottom w:val="single" w:sz="4" w:space="0" w:color="000000"/>
              <w:right w:val="single" w:sz="4" w:space="0" w:color="000000"/>
            </w:tcBorders>
            <w:shd w:val="clear" w:color="auto" w:fill="auto"/>
            <w:vAlign w:val="center"/>
            <w:hideMark/>
          </w:tcPr>
          <w:p w14:paraId="3D8FE5C2"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0,39</w:t>
            </w:r>
          </w:p>
        </w:tc>
      </w:tr>
      <w:tr w:rsidR="00E07C21" w:rsidRPr="001F6F0F" w14:paraId="54870E0F" w14:textId="77777777" w:rsidTr="00657D85">
        <w:trPr>
          <w:trHeight w:val="20"/>
          <w:jc w:val="center"/>
        </w:trPr>
        <w:tc>
          <w:tcPr>
            <w:tcW w:w="1522" w:type="dxa"/>
            <w:tcBorders>
              <w:top w:val="nil"/>
              <w:left w:val="single" w:sz="4" w:space="0" w:color="000000"/>
              <w:bottom w:val="single" w:sz="4" w:space="0" w:color="000000"/>
              <w:right w:val="single" w:sz="4" w:space="0" w:color="000000"/>
            </w:tcBorders>
            <w:shd w:val="clear" w:color="auto" w:fill="auto"/>
            <w:vAlign w:val="center"/>
            <w:hideMark/>
          </w:tcPr>
          <w:p w14:paraId="1C53E189"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прочие сети</w:t>
            </w:r>
          </w:p>
        </w:tc>
        <w:tc>
          <w:tcPr>
            <w:tcW w:w="1564" w:type="dxa"/>
            <w:tcBorders>
              <w:top w:val="nil"/>
              <w:left w:val="nil"/>
              <w:bottom w:val="single" w:sz="4" w:space="0" w:color="000000"/>
              <w:right w:val="single" w:sz="4" w:space="0" w:color="000000"/>
            </w:tcBorders>
            <w:shd w:val="clear" w:color="auto" w:fill="auto"/>
            <w:vAlign w:val="center"/>
            <w:hideMark/>
          </w:tcPr>
          <w:p w14:paraId="5900086E"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ЗА ТК-10 -ввод Гостиница (дом охотника №2)</w:t>
            </w:r>
          </w:p>
        </w:tc>
        <w:tc>
          <w:tcPr>
            <w:tcW w:w="1446" w:type="dxa"/>
            <w:tcBorders>
              <w:top w:val="nil"/>
              <w:left w:val="nil"/>
              <w:bottom w:val="single" w:sz="4" w:space="0" w:color="000000"/>
              <w:right w:val="single" w:sz="4" w:space="0" w:color="000000"/>
            </w:tcBorders>
            <w:shd w:val="clear" w:color="auto" w:fill="auto"/>
            <w:vAlign w:val="center"/>
            <w:hideMark/>
          </w:tcPr>
          <w:p w14:paraId="71503E9F"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2021</w:t>
            </w:r>
          </w:p>
        </w:tc>
        <w:tc>
          <w:tcPr>
            <w:tcW w:w="972" w:type="dxa"/>
            <w:tcBorders>
              <w:top w:val="nil"/>
              <w:left w:val="nil"/>
              <w:bottom w:val="single" w:sz="4" w:space="0" w:color="000000"/>
              <w:right w:val="single" w:sz="4" w:space="0" w:color="000000"/>
            </w:tcBorders>
            <w:shd w:val="clear" w:color="auto" w:fill="auto"/>
            <w:vAlign w:val="center"/>
            <w:hideMark/>
          </w:tcPr>
          <w:p w14:paraId="2E7F51B9"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41,10</w:t>
            </w:r>
          </w:p>
        </w:tc>
        <w:tc>
          <w:tcPr>
            <w:tcW w:w="1221" w:type="dxa"/>
            <w:tcBorders>
              <w:top w:val="nil"/>
              <w:left w:val="nil"/>
              <w:bottom w:val="single" w:sz="4" w:space="0" w:color="000000"/>
              <w:right w:val="single" w:sz="4" w:space="0" w:color="000000"/>
            </w:tcBorders>
            <w:shd w:val="clear" w:color="auto" w:fill="auto"/>
            <w:vAlign w:val="center"/>
            <w:hideMark/>
          </w:tcPr>
          <w:p w14:paraId="656EF8B3"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0,05</w:t>
            </w:r>
          </w:p>
        </w:tc>
        <w:tc>
          <w:tcPr>
            <w:tcW w:w="1120" w:type="dxa"/>
            <w:tcBorders>
              <w:top w:val="nil"/>
              <w:left w:val="nil"/>
              <w:bottom w:val="single" w:sz="4" w:space="0" w:color="000000"/>
              <w:right w:val="single" w:sz="4" w:space="0" w:color="000000"/>
            </w:tcBorders>
            <w:shd w:val="clear" w:color="auto" w:fill="auto"/>
            <w:vAlign w:val="center"/>
            <w:hideMark/>
          </w:tcPr>
          <w:p w14:paraId="6D47EAB4"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0,05</w:t>
            </w:r>
          </w:p>
        </w:tc>
        <w:tc>
          <w:tcPr>
            <w:tcW w:w="1168" w:type="dxa"/>
            <w:tcBorders>
              <w:top w:val="nil"/>
              <w:left w:val="nil"/>
              <w:bottom w:val="single" w:sz="4" w:space="0" w:color="000000"/>
              <w:right w:val="single" w:sz="4" w:space="0" w:color="000000"/>
            </w:tcBorders>
            <w:shd w:val="clear" w:color="auto" w:fill="auto"/>
            <w:vAlign w:val="center"/>
            <w:hideMark/>
          </w:tcPr>
          <w:p w14:paraId="7B03E902"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0,71</w:t>
            </w:r>
          </w:p>
        </w:tc>
        <w:tc>
          <w:tcPr>
            <w:tcW w:w="1107" w:type="dxa"/>
            <w:tcBorders>
              <w:top w:val="nil"/>
              <w:left w:val="nil"/>
              <w:bottom w:val="single" w:sz="4" w:space="0" w:color="000000"/>
              <w:right w:val="single" w:sz="4" w:space="0" w:color="000000"/>
            </w:tcBorders>
            <w:shd w:val="clear" w:color="auto" w:fill="auto"/>
            <w:vAlign w:val="center"/>
            <w:hideMark/>
          </w:tcPr>
          <w:p w14:paraId="600EE809"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-0,71</w:t>
            </w:r>
          </w:p>
        </w:tc>
        <w:tc>
          <w:tcPr>
            <w:tcW w:w="1101" w:type="dxa"/>
            <w:tcBorders>
              <w:top w:val="nil"/>
              <w:left w:val="nil"/>
              <w:bottom w:val="single" w:sz="4" w:space="0" w:color="000000"/>
              <w:right w:val="single" w:sz="4" w:space="0" w:color="000000"/>
            </w:tcBorders>
            <w:shd w:val="clear" w:color="auto" w:fill="auto"/>
            <w:vAlign w:val="center"/>
            <w:hideMark/>
          </w:tcPr>
          <w:p w14:paraId="36E89A48"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0,10</w:t>
            </w:r>
          </w:p>
        </w:tc>
        <w:tc>
          <w:tcPr>
            <w:tcW w:w="1101" w:type="dxa"/>
            <w:tcBorders>
              <w:top w:val="nil"/>
              <w:left w:val="nil"/>
              <w:bottom w:val="single" w:sz="4" w:space="0" w:color="000000"/>
              <w:right w:val="single" w:sz="4" w:space="0" w:color="000000"/>
            </w:tcBorders>
            <w:shd w:val="clear" w:color="auto" w:fill="auto"/>
            <w:vAlign w:val="center"/>
            <w:hideMark/>
          </w:tcPr>
          <w:p w14:paraId="14737D0C"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-0,10</w:t>
            </w:r>
          </w:p>
        </w:tc>
        <w:tc>
          <w:tcPr>
            <w:tcW w:w="1281" w:type="dxa"/>
            <w:tcBorders>
              <w:top w:val="nil"/>
              <w:left w:val="nil"/>
              <w:bottom w:val="single" w:sz="4" w:space="0" w:color="000000"/>
              <w:right w:val="single" w:sz="4" w:space="0" w:color="000000"/>
            </w:tcBorders>
            <w:shd w:val="clear" w:color="auto" w:fill="auto"/>
            <w:vAlign w:val="center"/>
            <w:hideMark/>
          </w:tcPr>
          <w:p w14:paraId="2D90F460"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0,36</w:t>
            </w:r>
          </w:p>
        </w:tc>
        <w:tc>
          <w:tcPr>
            <w:tcW w:w="1119" w:type="dxa"/>
            <w:tcBorders>
              <w:top w:val="nil"/>
              <w:left w:val="nil"/>
              <w:bottom w:val="single" w:sz="4" w:space="0" w:color="000000"/>
              <w:right w:val="single" w:sz="4" w:space="0" w:color="000000"/>
            </w:tcBorders>
            <w:shd w:val="clear" w:color="auto" w:fill="auto"/>
            <w:vAlign w:val="center"/>
            <w:hideMark/>
          </w:tcPr>
          <w:p w14:paraId="2CFBD780"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0,37</w:t>
            </w:r>
          </w:p>
        </w:tc>
      </w:tr>
      <w:tr w:rsidR="00E07C21" w:rsidRPr="001F6F0F" w14:paraId="78C3EC74" w14:textId="77777777" w:rsidTr="00657D85">
        <w:trPr>
          <w:trHeight w:val="20"/>
          <w:jc w:val="center"/>
        </w:trPr>
        <w:tc>
          <w:tcPr>
            <w:tcW w:w="1522" w:type="dxa"/>
            <w:tcBorders>
              <w:top w:val="nil"/>
              <w:left w:val="single" w:sz="4" w:space="0" w:color="000000"/>
              <w:bottom w:val="single" w:sz="4" w:space="0" w:color="000000"/>
              <w:right w:val="single" w:sz="4" w:space="0" w:color="000000"/>
            </w:tcBorders>
            <w:shd w:val="clear" w:color="auto" w:fill="auto"/>
            <w:vAlign w:val="center"/>
            <w:hideMark/>
          </w:tcPr>
          <w:p w14:paraId="5C333701"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прочие сети</w:t>
            </w:r>
          </w:p>
        </w:tc>
        <w:tc>
          <w:tcPr>
            <w:tcW w:w="1564" w:type="dxa"/>
            <w:tcBorders>
              <w:top w:val="nil"/>
              <w:left w:val="nil"/>
              <w:bottom w:val="single" w:sz="4" w:space="0" w:color="000000"/>
              <w:right w:val="single" w:sz="4" w:space="0" w:color="000000"/>
            </w:tcBorders>
            <w:shd w:val="clear" w:color="auto" w:fill="auto"/>
            <w:vAlign w:val="center"/>
            <w:hideMark/>
          </w:tcPr>
          <w:p w14:paraId="33D20E3C"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ЗА ТК-10 -Уз. 1</w:t>
            </w:r>
          </w:p>
        </w:tc>
        <w:tc>
          <w:tcPr>
            <w:tcW w:w="1446" w:type="dxa"/>
            <w:tcBorders>
              <w:top w:val="nil"/>
              <w:left w:val="nil"/>
              <w:bottom w:val="single" w:sz="4" w:space="0" w:color="000000"/>
              <w:right w:val="single" w:sz="4" w:space="0" w:color="000000"/>
            </w:tcBorders>
            <w:shd w:val="clear" w:color="auto" w:fill="auto"/>
            <w:vAlign w:val="center"/>
            <w:hideMark/>
          </w:tcPr>
          <w:p w14:paraId="1C78EAB7"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2021</w:t>
            </w:r>
          </w:p>
        </w:tc>
        <w:tc>
          <w:tcPr>
            <w:tcW w:w="972" w:type="dxa"/>
            <w:tcBorders>
              <w:top w:val="nil"/>
              <w:left w:val="nil"/>
              <w:bottom w:val="single" w:sz="4" w:space="0" w:color="000000"/>
              <w:right w:val="single" w:sz="4" w:space="0" w:color="000000"/>
            </w:tcBorders>
            <w:shd w:val="clear" w:color="auto" w:fill="auto"/>
            <w:vAlign w:val="center"/>
            <w:hideMark/>
          </w:tcPr>
          <w:p w14:paraId="65D13CEE"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65,40</w:t>
            </w:r>
          </w:p>
        </w:tc>
        <w:tc>
          <w:tcPr>
            <w:tcW w:w="1221" w:type="dxa"/>
            <w:tcBorders>
              <w:top w:val="nil"/>
              <w:left w:val="nil"/>
              <w:bottom w:val="single" w:sz="4" w:space="0" w:color="000000"/>
              <w:right w:val="single" w:sz="4" w:space="0" w:color="000000"/>
            </w:tcBorders>
            <w:shd w:val="clear" w:color="auto" w:fill="auto"/>
            <w:vAlign w:val="center"/>
            <w:hideMark/>
          </w:tcPr>
          <w:p w14:paraId="271B571F"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0,08</w:t>
            </w:r>
          </w:p>
        </w:tc>
        <w:tc>
          <w:tcPr>
            <w:tcW w:w="1120" w:type="dxa"/>
            <w:tcBorders>
              <w:top w:val="nil"/>
              <w:left w:val="nil"/>
              <w:bottom w:val="single" w:sz="4" w:space="0" w:color="000000"/>
              <w:right w:val="single" w:sz="4" w:space="0" w:color="000000"/>
            </w:tcBorders>
            <w:shd w:val="clear" w:color="auto" w:fill="auto"/>
            <w:vAlign w:val="center"/>
            <w:hideMark/>
          </w:tcPr>
          <w:p w14:paraId="5EE9FFE0"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0,08</w:t>
            </w:r>
          </w:p>
        </w:tc>
        <w:tc>
          <w:tcPr>
            <w:tcW w:w="1168" w:type="dxa"/>
            <w:tcBorders>
              <w:top w:val="nil"/>
              <w:left w:val="nil"/>
              <w:bottom w:val="single" w:sz="4" w:space="0" w:color="000000"/>
              <w:right w:val="single" w:sz="4" w:space="0" w:color="000000"/>
            </w:tcBorders>
            <w:shd w:val="clear" w:color="auto" w:fill="auto"/>
            <w:vAlign w:val="center"/>
            <w:hideMark/>
          </w:tcPr>
          <w:p w14:paraId="520A1661"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2,08</w:t>
            </w:r>
          </w:p>
        </w:tc>
        <w:tc>
          <w:tcPr>
            <w:tcW w:w="1107" w:type="dxa"/>
            <w:tcBorders>
              <w:top w:val="nil"/>
              <w:left w:val="nil"/>
              <w:bottom w:val="single" w:sz="4" w:space="0" w:color="000000"/>
              <w:right w:val="single" w:sz="4" w:space="0" w:color="000000"/>
            </w:tcBorders>
            <w:shd w:val="clear" w:color="auto" w:fill="auto"/>
            <w:vAlign w:val="center"/>
            <w:hideMark/>
          </w:tcPr>
          <w:p w14:paraId="6809778E"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-2,07</w:t>
            </w:r>
          </w:p>
        </w:tc>
        <w:tc>
          <w:tcPr>
            <w:tcW w:w="1101" w:type="dxa"/>
            <w:tcBorders>
              <w:top w:val="nil"/>
              <w:left w:val="nil"/>
              <w:bottom w:val="single" w:sz="4" w:space="0" w:color="000000"/>
              <w:right w:val="single" w:sz="4" w:space="0" w:color="000000"/>
            </w:tcBorders>
            <w:shd w:val="clear" w:color="auto" w:fill="auto"/>
            <w:vAlign w:val="center"/>
            <w:hideMark/>
          </w:tcPr>
          <w:p w14:paraId="4E3C6724"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0,11</w:t>
            </w:r>
          </w:p>
        </w:tc>
        <w:tc>
          <w:tcPr>
            <w:tcW w:w="1101" w:type="dxa"/>
            <w:tcBorders>
              <w:top w:val="nil"/>
              <w:left w:val="nil"/>
              <w:bottom w:val="single" w:sz="4" w:space="0" w:color="000000"/>
              <w:right w:val="single" w:sz="4" w:space="0" w:color="000000"/>
            </w:tcBorders>
            <w:shd w:val="clear" w:color="auto" w:fill="auto"/>
            <w:vAlign w:val="center"/>
            <w:hideMark/>
          </w:tcPr>
          <w:p w14:paraId="7E4DA0C6"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-0,11</w:t>
            </w:r>
          </w:p>
        </w:tc>
        <w:tc>
          <w:tcPr>
            <w:tcW w:w="1281" w:type="dxa"/>
            <w:tcBorders>
              <w:top w:val="nil"/>
              <w:left w:val="nil"/>
              <w:bottom w:val="single" w:sz="4" w:space="0" w:color="000000"/>
              <w:right w:val="single" w:sz="4" w:space="0" w:color="000000"/>
            </w:tcBorders>
            <w:shd w:val="clear" w:color="auto" w:fill="auto"/>
            <w:vAlign w:val="center"/>
            <w:hideMark/>
          </w:tcPr>
          <w:p w14:paraId="031DBDD3"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0,22</w:t>
            </w:r>
          </w:p>
        </w:tc>
        <w:tc>
          <w:tcPr>
            <w:tcW w:w="1119" w:type="dxa"/>
            <w:tcBorders>
              <w:top w:val="nil"/>
              <w:left w:val="nil"/>
              <w:bottom w:val="single" w:sz="4" w:space="0" w:color="000000"/>
              <w:right w:val="single" w:sz="4" w:space="0" w:color="000000"/>
            </w:tcBorders>
            <w:shd w:val="clear" w:color="auto" w:fill="auto"/>
            <w:vAlign w:val="center"/>
            <w:hideMark/>
          </w:tcPr>
          <w:p w14:paraId="2707FEBA"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0,23</w:t>
            </w:r>
          </w:p>
        </w:tc>
      </w:tr>
      <w:tr w:rsidR="00E07C21" w:rsidRPr="001F6F0F" w14:paraId="3E783075" w14:textId="77777777" w:rsidTr="00657D85">
        <w:trPr>
          <w:trHeight w:val="20"/>
          <w:jc w:val="center"/>
        </w:trPr>
        <w:tc>
          <w:tcPr>
            <w:tcW w:w="1522" w:type="dxa"/>
            <w:tcBorders>
              <w:top w:val="nil"/>
              <w:left w:val="single" w:sz="4" w:space="0" w:color="000000"/>
              <w:bottom w:val="single" w:sz="4" w:space="0" w:color="000000"/>
              <w:right w:val="single" w:sz="4" w:space="0" w:color="000000"/>
            </w:tcBorders>
            <w:shd w:val="clear" w:color="auto" w:fill="auto"/>
            <w:vAlign w:val="center"/>
            <w:hideMark/>
          </w:tcPr>
          <w:p w14:paraId="0F53088B"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прочие сети</w:t>
            </w:r>
          </w:p>
        </w:tc>
        <w:tc>
          <w:tcPr>
            <w:tcW w:w="1564" w:type="dxa"/>
            <w:tcBorders>
              <w:top w:val="nil"/>
              <w:left w:val="nil"/>
              <w:bottom w:val="single" w:sz="4" w:space="0" w:color="000000"/>
              <w:right w:val="single" w:sz="4" w:space="0" w:color="000000"/>
            </w:tcBorders>
            <w:shd w:val="clear" w:color="auto" w:fill="auto"/>
            <w:vAlign w:val="center"/>
            <w:hideMark/>
          </w:tcPr>
          <w:p w14:paraId="7F7B6D45"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Уз. 1 -байпас ТК-11</w:t>
            </w:r>
          </w:p>
        </w:tc>
        <w:tc>
          <w:tcPr>
            <w:tcW w:w="1446" w:type="dxa"/>
            <w:tcBorders>
              <w:top w:val="nil"/>
              <w:left w:val="nil"/>
              <w:bottom w:val="single" w:sz="4" w:space="0" w:color="000000"/>
              <w:right w:val="single" w:sz="4" w:space="0" w:color="000000"/>
            </w:tcBorders>
            <w:shd w:val="clear" w:color="auto" w:fill="auto"/>
            <w:vAlign w:val="center"/>
            <w:hideMark/>
          </w:tcPr>
          <w:p w14:paraId="3D1BF9C9"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2021</w:t>
            </w:r>
          </w:p>
        </w:tc>
        <w:tc>
          <w:tcPr>
            <w:tcW w:w="972" w:type="dxa"/>
            <w:tcBorders>
              <w:top w:val="nil"/>
              <w:left w:val="nil"/>
              <w:bottom w:val="single" w:sz="4" w:space="0" w:color="000000"/>
              <w:right w:val="single" w:sz="4" w:space="0" w:color="000000"/>
            </w:tcBorders>
            <w:shd w:val="clear" w:color="auto" w:fill="auto"/>
            <w:vAlign w:val="center"/>
            <w:hideMark/>
          </w:tcPr>
          <w:p w14:paraId="754A6876"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12,00</w:t>
            </w:r>
          </w:p>
        </w:tc>
        <w:tc>
          <w:tcPr>
            <w:tcW w:w="1221" w:type="dxa"/>
            <w:tcBorders>
              <w:top w:val="nil"/>
              <w:left w:val="nil"/>
              <w:bottom w:val="single" w:sz="4" w:space="0" w:color="000000"/>
              <w:right w:val="single" w:sz="4" w:space="0" w:color="000000"/>
            </w:tcBorders>
            <w:shd w:val="clear" w:color="auto" w:fill="auto"/>
            <w:vAlign w:val="center"/>
            <w:hideMark/>
          </w:tcPr>
          <w:p w14:paraId="42966BE8"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0,05</w:t>
            </w:r>
          </w:p>
        </w:tc>
        <w:tc>
          <w:tcPr>
            <w:tcW w:w="1120" w:type="dxa"/>
            <w:tcBorders>
              <w:top w:val="nil"/>
              <w:left w:val="nil"/>
              <w:bottom w:val="single" w:sz="4" w:space="0" w:color="000000"/>
              <w:right w:val="single" w:sz="4" w:space="0" w:color="000000"/>
            </w:tcBorders>
            <w:shd w:val="clear" w:color="auto" w:fill="auto"/>
            <w:vAlign w:val="center"/>
            <w:hideMark/>
          </w:tcPr>
          <w:p w14:paraId="1FB672A2"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0,05</w:t>
            </w:r>
          </w:p>
        </w:tc>
        <w:tc>
          <w:tcPr>
            <w:tcW w:w="1168" w:type="dxa"/>
            <w:tcBorders>
              <w:top w:val="nil"/>
              <w:left w:val="nil"/>
              <w:bottom w:val="single" w:sz="4" w:space="0" w:color="000000"/>
              <w:right w:val="single" w:sz="4" w:space="0" w:color="000000"/>
            </w:tcBorders>
            <w:shd w:val="clear" w:color="auto" w:fill="auto"/>
            <w:vAlign w:val="center"/>
            <w:hideMark/>
          </w:tcPr>
          <w:p w14:paraId="3558720A"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2,08</w:t>
            </w:r>
          </w:p>
        </w:tc>
        <w:tc>
          <w:tcPr>
            <w:tcW w:w="1107" w:type="dxa"/>
            <w:tcBorders>
              <w:top w:val="nil"/>
              <w:left w:val="nil"/>
              <w:bottom w:val="single" w:sz="4" w:space="0" w:color="000000"/>
              <w:right w:val="single" w:sz="4" w:space="0" w:color="000000"/>
            </w:tcBorders>
            <w:shd w:val="clear" w:color="auto" w:fill="auto"/>
            <w:vAlign w:val="center"/>
            <w:hideMark/>
          </w:tcPr>
          <w:p w14:paraId="1D1BC486"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-2,07</w:t>
            </w:r>
          </w:p>
        </w:tc>
        <w:tc>
          <w:tcPr>
            <w:tcW w:w="1101" w:type="dxa"/>
            <w:tcBorders>
              <w:top w:val="nil"/>
              <w:left w:val="nil"/>
              <w:bottom w:val="single" w:sz="4" w:space="0" w:color="000000"/>
              <w:right w:val="single" w:sz="4" w:space="0" w:color="000000"/>
            </w:tcBorders>
            <w:shd w:val="clear" w:color="auto" w:fill="auto"/>
            <w:vAlign w:val="center"/>
            <w:hideMark/>
          </w:tcPr>
          <w:p w14:paraId="4D4F08D1"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0,30</w:t>
            </w:r>
          </w:p>
        </w:tc>
        <w:tc>
          <w:tcPr>
            <w:tcW w:w="1101" w:type="dxa"/>
            <w:tcBorders>
              <w:top w:val="nil"/>
              <w:left w:val="nil"/>
              <w:bottom w:val="single" w:sz="4" w:space="0" w:color="000000"/>
              <w:right w:val="single" w:sz="4" w:space="0" w:color="000000"/>
            </w:tcBorders>
            <w:shd w:val="clear" w:color="auto" w:fill="auto"/>
            <w:vAlign w:val="center"/>
            <w:hideMark/>
          </w:tcPr>
          <w:p w14:paraId="6C122658"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-0,30</w:t>
            </w:r>
          </w:p>
        </w:tc>
        <w:tc>
          <w:tcPr>
            <w:tcW w:w="1281" w:type="dxa"/>
            <w:tcBorders>
              <w:top w:val="nil"/>
              <w:left w:val="nil"/>
              <w:bottom w:val="single" w:sz="4" w:space="0" w:color="000000"/>
              <w:right w:val="single" w:sz="4" w:space="0" w:color="000000"/>
            </w:tcBorders>
            <w:shd w:val="clear" w:color="auto" w:fill="auto"/>
            <w:vAlign w:val="center"/>
            <w:hideMark/>
          </w:tcPr>
          <w:p w14:paraId="0F55F7CE"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2,79</w:t>
            </w:r>
          </w:p>
        </w:tc>
        <w:tc>
          <w:tcPr>
            <w:tcW w:w="1119" w:type="dxa"/>
            <w:tcBorders>
              <w:top w:val="nil"/>
              <w:left w:val="nil"/>
              <w:bottom w:val="single" w:sz="4" w:space="0" w:color="000000"/>
              <w:right w:val="single" w:sz="4" w:space="0" w:color="000000"/>
            </w:tcBorders>
            <w:shd w:val="clear" w:color="auto" w:fill="auto"/>
            <w:vAlign w:val="center"/>
            <w:hideMark/>
          </w:tcPr>
          <w:p w14:paraId="70105ACC"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2,79</w:t>
            </w:r>
          </w:p>
        </w:tc>
      </w:tr>
      <w:tr w:rsidR="00E07C21" w:rsidRPr="001F6F0F" w14:paraId="6291B0DA" w14:textId="77777777" w:rsidTr="00657D85">
        <w:trPr>
          <w:trHeight w:val="20"/>
          <w:jc w:val="center"/>
        </w:trPr>
        <w:tc>
          <w:tcPr>
            <w:tcW w:w="1522" w:type="dxa"/>
            <w:tcBorders>
              <w:top w:val="nil"/>
              <w:left w:val="single" w:sz="4" w:space="0" w:color="000000"/>
              <w:bottom w:val="single" w:sz="4" w:space="0" w:color="000000"/>
              <w:right w:val="single" w:sz="4" w:space="0" w:color="000000"/>
            </w:tcBorders>
            <w:shd w:val="clear" w:color="auto" w:fill="auto"/>
            <w:vAlign w:val="center"/>
            <w:hideMark/>
          </w:tcPr>
          <w:p w14:paraId="23E7C528"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прочие сети</w:t>
            </w:r>
          </w:p>
        </w:tc>
        <w:tc>
          <w:tcPr>
            <w:tcW w:w="1564" w:type="dxa"/>
            <w:tcBorders>
              <w:top w:val="nil"/>
              <w:left w:val="nil"/>
              <w:bottom w:val="single" w:sz="4" w:space="0" w:color="000000"/>
              <w:right w:val="single" w:sz="4" w:space="0" w:color="000000"/>
            </w:tcBorders>
            <w:shd w:val="clear" w:color="auto" w:fill="auto"/>
            <w:vAlign w:val="center"/>
            <w:hideMark/>
          </w:tcPr>
          <w:p w14:paraId="0D836268"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ЗА ТК-11 -ввод Гостиница (дом охотника №1)</w:t>
            </w:r>
          </w:p>
        </w:tc>
        <w:tc>
          <w:tcPr>
            <w:tcW w:w="1446" w:type="dxa"/>
            <w:tcBorders>
              <w:top w:val="nil"/>
              <w:left w:val="nil"/>
              <w:bottom w:val="single" w:sz="4" w:space="0" w:color="000000"/>
              <w:right w:val="single" w:sz="4" w:space="0" w:color="000000"/>
            </w:tcBorders>
            <w:shd w:val="clear" w:color="auto" w:fill="auto"/>
            <w:vAlign w:val="center"/>
            <w:hideMark/>
          </w:tcPr>
          <w:p w14:paraId="0462DF37"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2021</w:t>
            </w:r>
          </w:p>
        </w:tc>
        <w:tc>
          <w:tcPr>
            <w:tcW w:w="972" w:type="dxa"/>
            <w:tcBorders>
              <w:top w:val="nil"/>
              <w:left w:val="nil"/>
              <w:bottom w:val="single" w:sz="4" w:space="0" w:color="000000"/>
              <w:right w:val="single" w:sz="4" w:space="0" w:color="000000"/>
            </w:tcBorders>
            <w:shd w:val="clear" w:color="auto" w:fill="auto"/>
            <w:vAlign w:val="center"/>
            <w:hideMark/>
          </w:tcPr>
          <w:p w14:paraId="6019F3A1"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4,40</w:t>
            </w:r>
          </w:p>
        </w:tc>
        <w:tc>
          <w:tcPr>
            <w:tcW w:w="1221" w:type="dxa"/>
            <w:tcBorders>
              <w:top w:val="nil"/>
              <w:left w:val="nil"/>
              <w:bottom w:val="single" w:sz="4" w:space="0" w:color="000000"/>
              <w:right w:val="single" w:sz="4" w:space="0" w:color="000000"/>
            </w:tcBorders>
            <w:shd w:val="clear" w:color="auto" w:fill="auto"/>
            <w:vAlign w:val="center"/>
            <w:hideMark/>
          </w:tcPr>
          <w:p w14:paraId="5EA45F99"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0,05</w:t>
            </w:r>
          </w:p>
        </w:tc>
        <w:tc>
          <w:tcPr>
            <w:tcW w:w="1120" w:type="dxa"/>
            <w:tcBorders>
              <w:top w:val="nil"/>
              <w:left w:val="nil"/>
              <w:bottom w:val="single" w:sz="4" w:space="0" w:color="000000"/>
              <w:right w:val="single" w:sz="4" w:space="0" w:color="000000"/>
            </w:tcBorders>
            <w:shd w:val="clear" w:color="auto" w:fill="auto"/>
            <w:vAlign w:val="center"/>
            <w:hideMark/>
          </w:tcPr>
          <w:p w14:paraId="62F450F0"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0,05</w:t>
            </w:r>
          </w:p>
        </w:tc>
        <w:tc>
          <w:tcPr>
            <w:tcW w:w="1168" w:type="dxa"/>
            <w:tcBorders>
              <w:top w:val="nil"/>
              <w:left w:val="nil"/>
              <w:bottom w:val="single" w:sz="4" w:space="0" w:color="000000"/>
              <w:right w:val="single" w:sz="4" w:space="0" w:color="000000"/>
            </w:tcBorders>
            <w:shd w:val="clear" w:color="auto" w:fill="auto"/>
            <w:vAlign w:val="center"/>
            <w:hideMark/>
          </w:tcPr>
          <w:p w14:paraId="51D1F7A7"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2,08</w:t>
            </w:r>
          </w:p>
        </w:tc>
        <w:tc>
          <w:tcPr>
            <w:tcW w:w="1107" w:type="dxa"/>
            <w:tcBorders>
              <w:top w:val="nil"/>
              <w:left w:val="nil"/>
              <w:bottom w:val="single" w:sz="4" w:space="0" w:color="000000"/>
              <w:right w:val="single" w:sz="4" w:space="0" w:color="000000"/>
            </w:tcBorders>
            <w:shd w:val="clear" w:color="auto" w:fill="auto"/>
            <w:vAlign w:val="center"/>
            <w:hideMark/>
          </w:tcPr>
          <w:p w14:paraId="7F16B428"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-2,07</w:t>
            </w:r>
          </w:p>
        </w:tc>
        <w:tc>
          <w:tcPr>
            <w:tcW w:w="1101" w:type="dxa"/>
            <w:tcBorders>
              <w:top w:val="nil"/>
              <w:left w:val="nil"/>
              <w:bottom w:val="single" w:sz="4" w:space="0" w:color="000000"/>
              <w:right w:val="single" w:sz="4" w:space="0" w:color="000000"/>
            </w:tcBorders>
            <w:shd w:val="clear" w:color="auto" w:fill="auto"/>
            <w:vAlign w:val="center"/>
            <w:hideMark/>
          </w:tcPr>
          <w:p w14:paraId="250A515A"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0,30</w:t>
            </w:r>
          </w:p>
        </w:tc>
        <w:tc>
          <w:tcPr>
            <w:tcW w:w="1101" w:type="dxa"/>
            <w:tcBorders>
              <w:top w:val="nil"/>
              <w:left w:val="nil"/>
              <w:bottom w:val="single" w:sz="4" w:space="0" w:color="000000"/>
              <w:right w:val="single" w:sz="4" w:space="0" w:color="000000"/>
            </w:tcBorders>
            <w:shd w:val="clear" w:color="auto" w:fill="auto"/>
            <w:vAlign w:val="center"/>
            <w:hideMark/>
          </w:tcPr>
          <w:p w14:paraId="17DFB60D"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-0,30</w:t>
            </w:r>
          </w:p>
        </w:tc>
        <w:tc>
          <w:tcPr>
            <w:tcW w:w="1281" w:type="dxa"/>
            <w:tcBorders>
              <w:top w:val="nil"/>
              <w:left w:val="nil"/>
              <w:bottom w:val="single" w:sz="4" w:space="0" w:color="000000"/>
              <w:right w:val="single" w:sz="4" w:space="0" w:color="000000"/>
            </w:tcBorders>
            <w:shd w:val="clear" w:color="auto" w:fill="auto"/>
            <w:vAlign w:val="center"/>
            <w:hideMark/>
          </w:tcPr>
          <w:p w14:paraId="7C57C7B7"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2,79</w:t>
            </w:r>
          </w:p>
        </w:tc>
        <w:tc>
          <w:tcPr>
            <w:tcW w:w="1119" w:type="dxa"/>
            <w:tcBorders>
              <w:top w:val="nil"/>
              <w:left w:val="nil"/>
              <w:bottom w:val="single" w:sz="4" w:space="0" w:color="000000"/>
              <w:right w:val="single" w:sz="4" w:space="0" w:color="000000"/>
            </w:tcBorders>
            <w:shd w:val="clear" w:color="auto" w:fill="auto"/>
            <w:vAlign w:val="center"/>
            <w:hideMark/>
          </w:tcPr>
          <w:p w14:paraId="4E95C41F"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2,79</w:t>
            </w:r>
          </w:p>
        </w:tc>
      </w:tr>
      <w:tr w:rsidR="00E07C21" w:rsidRPr="001F6F0F" w14:paraId="3125CD4D" w14:textId="77777777" w:rsidTr="00657D85">
        <w:trPr>
          <w:trHeight w:val="20"/>
          <w:jc w:val="center"/>
        </w:trPr>
        <w:tc>
          <w:tcPr>
            <w:tcW w:w="1522" w:type="dxa"/>
            <w:tcBorders>
              <w:top w:val="nil"/>
              <w:left w:val="single" w:sz="4" w:space="0" w:color="000000"/>
              <w:bottom w:val="single" w:sz="4" w:space="0" w:color="000000"/>
              <w:right w:val="single" w:sz="4" w:space="0" w:color="000000"/>
            </w:tcBorders>
            <w:shd w:val="clear" w:color="auto" w:fill="auto"/>
            <w:vAlign w:val="center"/>
            <w:hideMark/>
          </w:tcPr>
          <w:p w14:paraId="0A3A8200"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концессионные сети</w:t>
            </w:r>
          </w:p>
        </w:tc>
        <w:tc>
          <w:tcPr>
            <w:tcW w:w="1564" w:type="dxa"/>
            <w:tcBorders>
              <w:top w:val="nil"/>
              <w:left w:val="nil"/>
              <w:bottom w:val="single" w:sz="4" w:space="0" w:color="000000"/>
              <w:right w:val="single" w:sz="4" w:space="0" w:color="000000"/>
            </w:tcBorders>
            <w:shd w:val="clear" w:color="auto" w:fill="auto"/>
            <w:vAlign w:val="center"/>
            <w:hideMark/>
          </w:tcPr>
          <w:p w14:paraId="0199F592"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ЗА ТК-2 -ТК-3</w:t>
            </w:r>
          </w:p>
        </w:tc>
        <w:tc>
          <w:tcPr>
            <w:tcW w:w="1446" w:type="dxa"/>
            <w:tcBorders>
              <w:top w:val="nil"/>
              <w:left w:val="nil"/>
              <w:bottom w:val="single" w:sz="4" w:space="0" w:color="000000"/>
              <w:right w:val="single" w:sz="4" w:space="0" w:color="000000"/>
            </w:tcBorders>
            <w:shd w:val="clear" w:color="auto" w:fill="auto"/>
            <w:vAlign w:val="center"/>
            <w:hideMark/>
          </w:tcPr>
          <w:p w14:paraId="0A6EA507"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2021</w:t>
            </w:r>
          </w:p>
        </w:tc>
        <w:tc>
          <w:tcPr>
            <w:tcW w:w="972" w:type="dxa"/>
            <w:tcBorders>
              <w:top w:val="nil"/>
              <w:left w:val="nil"/>
              <w:bottom w:val="single" w:sz="4" w:space="0" w:color="000000"/>
              <w:right w:val="single" w:sz="4" w:space="0" w:color="000000"/>
            </w:tcBorders>
            <w:shd w:val="clear" w:color="auto" w:fill="auto"/>
            <w:vAlign w:val="center"/>
            <w:hideMark/>
          </w:tcPr>
          <w:p w14:paraId="51BDBFDB"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66,70</w:t>
            </w:r>
          </w:p>
        </w:tc>
        <w:tc>
          <w:tcPr>
            <w:tcW w:w="1221" w:type="dxa"/>
            <w:tcBorders>
              <w:top w:val="nil"/>
              <w:left w:val="nil"/>
              <w:bottom w:val="single" w:sz="4" w:space="0" w:color="000000"/>
              <w:right w:val="single" w:sz="4" w:space="0" w:color="000000"/>
            </w:tcBorders>
            <w:shd w:val="clear" w:color="auto" w:fill="auto"/>
            <w:vAlign w:val="center"/>
            <w:hideMark/>
          </w:tcPr>
          <w:p w14:paraId="77761061"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0,08</w:t>
            </w:r>
          </w:p>
        </w:tc>
        <w:tc>
          <w:tcPr>
            <w:tcW w:w="1120" w:type="dxa"/>
            <w:tcBorders>
              <w:top w:val="nil"/>
              <w:left w:val="nil"/>
              <w:bottom w:val="single" w:sz="4" w:space="0" w:color="000000"/>
              <w:right w:val="single" w:sz="4" w:space="0" w:color="000000"/>
            </w:tcBorders>
            <w:shd w:val="clear" w:color="auto" w:fill="auto"/>
            <w:vAlign w:val="center"/>
            <w:hideMark/>
          </w:tcPr>
          <w:p w14:paraId="075F5D44"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0,08</w:t>
            </w:r>
          </w:p>
        </w:tc>
        <w:tc>
          <w:tcPr>
            <w:tcW w:w="1168" w:type="dxa"/>
            <w:tcBorders>
              <w:top w:val="nil"/>
              <w:left w:val="nil"/>
              <w:bottom w:val="single" w:sz="4" w:space="0" w:color="000000"/>
              <w:right w:val="single" w:sz="4" w:space="0" w:color="000000"/>
            </w:tcBorders>
            <w:shd w:val="clear" w:color="auto" w:fill="auto"/>
            <w:vAlign w:val="center"/>
            <w:hideMark/>
          </w:tcPr>
          <w:p w14:paraId="7089AF46"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6,64</w:t>
            </w:r>
          </w:p>
        </w:tc>
        <w:tc>
          <w:tcPr>
            <w:tcW w:w="1107" w:type="dxa"/>
            <w:tcBorders>
              <w:top w:val="nil"/>
              <w:left w:val="nil"/>
              <w:bottom w:val="single" w:sz="4" w:space="0" w:color="000000"/>
              <w:right w:val="single" w:sz="4" w:space="0" w:color="000000"/>
            </w:tcBorders>
            <w:shd w:val="clear" w:color="auto" w:fill="auto"/>
            <w:vAlign w:val="center"/>
            <w:hideMark/>
          </w:tcPr>
          <w:p w14:paraId="6D160BC2"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-6,62</w:t>
            </w:r>
          </w:p>
        </w:tc>
        <w:tc>
          <w:tcPr>
            <w:tcW w:w="1101" w:type="dxa"/>
            <w:tcBorders>
              <w:top w:val="nil"/>
              <w:left w:val="nil"/>
              <w:bottom w:val="single" w:sz="4" w:space="0" w:color="000000"/>
              <w:right w:val="single" w:sz="4" w:space="0" w:color="000000"/>
            </w:tcBorders>
            <w:shd w:val="clear" w:color="auto" w:fill="auto"/>
            <w:vAlign w:val="center"/>
            <w:hideMark/>
          </w:tcPr>
          <w:p w14:paraId="01CE1115"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0,36</w:t>
            </w:r>
          </w:p>
        </w:tc>
        <w:tc>
          <w:tcPr>
            <w:tcW w:w="1101" w:type="dxa"/>
            <w:tcBorders>
              <w:top w:val="nil"/>
              <w:left w:val="nil"/>
              <w:bottom w:val="single" w:sz="4" w:space="0" w:color="000000"/>
              <w:right w:val="single" w:sz="4" w:space="0" w:color="000000"/>
            </w:tcBorders>
            <w:shd w:val="clear" w:color="auto" w:fill="auto"/>
            <w:vAlign w:val="center"/>
            <w:hideMark/>
          </w:tcPr>
          <w:p w14:paraId="597212FE"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-0,36</w:t>
            </w:r>
          </w:p>
        </w:tc>
        <w:tc>
          <w:tcPr>
            <w:tcW w:w="1281" w:type="dxa"/>
            <w:tcBorders>
              <w:top w:val="nil"/>
              <w:left w:val="nil"/>
              <w:bottom w:val="single" w:sz="4" w:space="0" w:color="000000"/>
              <w:right w:val="single" w:sz="4" w:space="0" w:color="000000"/>
            </w:tcBorders>
            <w:shd w:val="clear" w:color="auto" w:fill="auto"/>
            <w:vAlign w:val="center"/>
            <w:hideMark/>
          </w:tcPr>
          <w:p w14:paraId="084F753E"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2,07</w:t>
            </w:r>
          </w:p>
        </w:tc>
        <w:tc>
          <w:tcPr>
            <w:tcW w:w="1119" w:type="dxa"/>
            <w:tcBorders>
              <w:top w:val="nil"/>
              <w:left w:val="nil"/>
              <w:bottom w:val="single" w:sz="4" w:space="0" w:color="000000"/>
              <w:right w:val="single" w:sz="4" w:space="0" w:color="000000"/>
            </w:tcBorders>
            <w:shd w:val="clear" w:color="auto" w:fill="auto"/>
            <w:vAlign w:val="center"/>
            <w:hideMark/>
          </w:tcPr>
          <w:p w14:paraId="6B518345"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2,06</w:t>
            </w:r>
          </w:p>
        </w:tc>
      </w:tr>
      <w:tr w:rsidR="00E07C21" w:rsidRPr="001F6F0F" w14:paraId="604BDB41" w14:textId="77777777" w:rsidTr="00657D85">
        <w:trPr>
          <w:trHeight w:val="20"/>
          <w:jc w:val="center"/>
        </w:trPr>
        <w:tc>
          <w:tcPr>
            <w:tcW w:w="1522" w:type="dxa"/>
            <w:tcBorders>
              <w:top w:val="nil"/>
              <w:left w:val="single" w:sz="4" w:space="0" w:color="000000"/>
              <w:bottom w:val="single" w:sz="4" w:space="0" w:color="000000"/>
              <w:right w:val="single" w:sz="4" w:space="0" w:color="000000"/>
            </w:tcBorders>
            <w:shd w:val="clear" w:color="auto" w:fill="auto"/>
            <w:vAlign w:val="center"/>
            <w:hideMark/>
          </w:tcPr>
          <w:p w14:paraId="1241D7B8"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прочие сети</w:t>
            </w:r>
          </w:p>
        </w:tc>
        <w:tc>
          <w:tcPr>
            <w:tcW w:w="1564" w:type="dxa"/>
            <w:tcBorders>
              <w:top w:val="nil"/>
              <w:left w:val="nil"/>
              <w:bottom w:val="single" w:sz="4" w:space="0" w:color="000000"/>
              <w:right w:val="single" w:sz="4" w:space="0" w:color="000000"/>
            </w:tcBorders>
            <w:shd w:val="clear" w:color="auto" w:fill="auto"/>
            <w:vAlign w:val="center"/>
            <w:hideMark/>
          </w:tcPr>
          <w:p w14:paraId="02FD7208"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ЗА ТК-3 -ввод Администрация</w:t>
            </w:r>
          </w:p>
        </w:tc>
        <w:tc>
          <w:tcPr>
            <w:tcW w:w="1446" w:type="dxa"/>
            <w:tcBorders>
              <w:top w:val="nil"/>
              <w:left w:val="nil"/>
              <w:bottom w:val="single" w:sz="4" w:space="0" w:color="000000"/>
              <w:right w:val="single" w:sz="4" w:space="0" w:color="000000"/>
            </w:tcBorders>
            <w:shd w:val="clear" w:color="auto" w:fill="auto"/>
            <w:vAlign w:val="center"/>
            <w:hideMark/>
          </w:tcPr>
          <w:p w14:paraId="500C5B9F"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2021</w:t>
            </w:r>
          </w:p>
        </w:tc>
        <w:tc>
          <w:tcPr>
            <w:tcW w:w="972" w:type="dxa"/>
            <w:tcBorders>
              <w:top w:val="nil"/>
              <w:left w:val="nil"/>
              <w:bottom w:val="single" w:sz="4" w:space="0" w:color="000000"/>
              <w:right w:val="single" w:sz="4" w:space="0" w:color="000000"/>
            </w:tcBorders>
            <w:shd w:val="clear" w:color="auto" w:fill="auto"/>
            <w:vAlign w:val="center"/>
            <w:hideMark/>
          </w:tcPr>
          <w:p w14:paraId="0523BDE1"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13,50</w:t>
            </w:r>
          </w:p>
        </w:tc>
        <w:tc>
          <w:tcPr>
            <w:tcW w:w="1221" w:type="dxa"/>
            <w:tcBorders>
              <w:top w:val="nil"/>
              <w:left w:val="nil"/>
              <w:bottom w:val="single" w:sz="4" w:space="0" w:color="000000"/>
              <w:right w:val="single" w:sz="4" w:space="0" w:color="000000"/>
            </w:tcBorders>
            <w:shd w:val="clear" w:color="auto" w:fill="auto"/>
            <w:vAlign w:val="center"/>
            <w:hideMark/>
          </w:tcPr>
          <w:p w14:paraId="4738266C"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0,05</w:t>
            </w:r>
          </w:p>
        </w:tc>
        <w:tc>
          <w:tcPr>
            <w:tcW w:w="1120" w:type="dxa"/>
            <w:tcBorders>
              <w:top w:val="nil"/>
              <w:left w:val="nil"/>
              <w:bottom w:val="single" w:sz="4" w:space="0" w:color="000000"/>
              <w:right w:val="single" w:sz="4" w:space="0" w:color="000000"/>
            </w:tcBorders>
            <w:shd w:val="clear" w:color="auto" w:fill="auto"/>
            <w:vAlign w:val="center"/>
            <w:hideMark/>
          </w:tcPr>
          <w:p w14:paraId="5026D43A"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0,05</w:t>
            </w:r>
          </w:p>
        </w:tc>
        <w:tc>
          <w:tcPr>
            <w:tcW w:w="1168" w:type="dxa"/>
            <w:tcBorders>
              <w:top w:val="nil"/>
              <w:left w:val="nil"/>
              <w:bottom w:val="single" w:sz="4" w:space="0" w:color="000000"/>
              <w:right w:val="single" w:sz="4" w:space="0" w:color="000000"/>
            </w:tcBorders>
            <w:shd w:val="clear" w:color="auto" w:fill="auto"/>
            <w:vAlign w:val="center"/>
            <w:hideMark/>
          </w:tcPr>
          <w:p w14:paraId="7CA88A7C"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0,59</w:t>
            </w:r>
          </w:p>
        </w:tc>
        <w:tc>
          <w:tcPr>
            <w:tcW w:w="1107" w:type="dxa"/>
            <w:tcBorders>
              <w:top w:val="nil"/>
              <w:left w:val="nil"/>
              <w:bottom w:val="single" w:sz="4" w:space="0" w:color="000000"/>
              <w:right w:val="single" w:sz="4" w:space="0" w:color="000000"/>
            </w:tcBorders>
            <w:shd w:val="clear" w:color="auto" w:fill="auto"/>
            <w:vAlign w:val="center"/>
            <w:hideMark/>
          </w:tcPr>
          <w:p w14:paraId="68D5B9F2"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-0,59</w:t>
            </w:r>
          </w:p>
        </w:tc>
        <w:tc>
          <w:tcPr>
            <w:tcW w:w="1101" w:type="dxa"/>
            <w:tcBorders>
              <w:top w:val="nil"/>
              <w:left w:val="nil"/>
              <w:bottom w:val="single" w:sz="4" w:space="0" w:color="000000"/>
              <w:right w:val="single" w:sz="4" w:space="0" w:color="000000"/>
            </w:tcBorders>
            <w:shd w:val="clear" w:color="auto" w:fill="auto"/>
            <w:vAlign w:val="center"/>
            <w:hideMark/>
          </w:tcPr>
          <w:p w14:paraId="6A4B5F57"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0,09</w:t>
            </w:r>
          </w:p>
        </w:tc>
        <w:tc>
          <w:tcPr>
            <w:tcW w:w="1101" w:type="dxa"/>
            <w:tcBorders>
              <w:top w:val="nil"/>
              <w:left w:val="nil"/>
              <w:bottom w:val="single" w:sz="4" w:space="0" w:color="000000"/>
              <w:right w:val="single" w:sz="4" w:space="0" w:color="000000"/>
            </w:tcBorders>
            <w:shd w:val="clear" w:color="auto" w:fill="auto"/>
            <w:vAlign w:val="center"/>
            <w:hideMark/>
          </w:tcPr>
          <w:p w14:paraId="6895720E"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-0,09</w:t>
            </w:r>
          </w:p>
        </w:tc>
        <w:tc>
          <w:tcPr>
            <w:tcW w:w="1281" w:type="dxa"/>
            <w:tcBorders>
              <w:top w:val="nil"/>
              <w:left w:val="nil"/>
              <w:bottom w:val="single" w:sz="4" w:space="0" w:color="000000"/>
              <w:right w:val="single" w:sz="4" w:space="0" w:color="000000"/>
            </w:tcBorders>
            <w:shd w:val="clear" w:color="auto" w:fill="auto"/>
            <w:vAlign w:val="center"/>
            <w:hideMark/>
          </w:tcPr>
          <w:p w14:paraId="4845810A"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0,26</w:t>
            </w:r>
          </w:p>
        </w:tc>
        <w:tc>
          <w:tcPr>
            <w:tcW w:w="1119" w:type="dxa"/>
            <w:tcBorders>
              <w:top w:val="nil"/>
              <w:left w:val="nil"/>
              <w:bottom w:val="single" w:sz="4" w:space="0" w:color="000000"/>
              <w:right w:val="single" w:sz="4" w:space="0" w:color="000000"/>
            </w:tcBorders>
            <w:shd w:val="clear" w:color="auto" w:fill="auto"/>
            <w:vAlign w:val="center"/>
            <w:hideMark/>
          </w:tcPr>
          <w:p w14:paraId="2D744370"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0,27</w:t>
            </w:r>
          </w:p>
        </w:tc>
      </w:tr>
      <w:tr w:rsidR="00E07C21" w:rsidRPr="001F6F0F" w14:paraId="1C14D0D5" w14:textId="77777777" w:rsidTr="00657D85">
        <w:trPr>
          <w:trHeight w:val="20"/>
          <w:jc w:val="center"/>
        </w:trPr>
        <w:tc>
          <w:tcPr>
            <w:tcW w:w="1522" w:type="dxa"/>
            <w:tcBorders>
              <w:top w:val="nil"/>
              <w:left w:val="single" w:sz="4" w:space="0" w:color="000000"/>
              <w:bottom w:val="single" w:sz="4" w:space="0" w:color="000000"/>
              <w:right w:val="single" w:sz="4" w:space="0" w:color="000000"/>
            </w:tcBorders>
            <w:shd w:val="clear" w:color="auto" w:fill="auto"/>
            <w:vAlign w:val="center"/>
            <w:hideMark/>
          </w:tcPr>
          <w:p w14:paraId="592735F6"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концессионные сети</w:t>
            </w:r>
          </w:p>
        </w:tc>
        <w:tc>
          <w:tcPr>
            <w:tcW w:w="1564" w:type="dxa"/>
            <w:tcBorders>
              <w:top w:val="nil"/>
              <w:left w:val="nil"/>
              <w:bottom w:val="single" w:sz="4" w:space="0" w:color="000000"/>
              <w:right w:val="single" w:sz="4" w:space="0" w:color="000000"/>
            </w:tcBorders>
            <w:shd w:val="clear" w:color="auto" w:fill="auto"/>
            <w:vAlign w:val="center"/>
            <w:hideMark/>
          </w:tcPr>
          <w:p w14:paraId="504E070B"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ТК-3 -ТК-4</w:t>
            </w:r>
          </w:p>
        </w:tc>
        <w:tc>
          <w:tcPr>
            <w:tcW w:w="1446" w:type="dxa"/>
            <w:tcBorders>
              <w:top w:val="nil"/>
              <w:left w:val="nil"/>
              <w:bottom w:val="single" w:sz="4" w:space="0" w:color="000000"/>
              <w:right w:val="single" w:sz="4" w:space="0" w:color="000000"/>
            </w:tcBorders>
            <w:shd w:val="clear" w:color="auto" w:fill="auto"/>
            <w:vAlign w:val="center"/>
            <w:hideMark/>
          </w:tcPr>
          <w:p w14:paraId="5C710151"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2021</w:t>
            </w:r>
          </w:p>
        </w:tc>
        <w:tc>
          <w:tcPr>
            <w:tcW w:w="972" w:type="dxa"/>
            <w:tcBorders>
              <w:top w:val="nil"/>
              <w:left w:val="nil"/>
              <w:bottom w:val="single" w:sz="4" w:space="0" w:color="000000"/>
              <w:right w:val="single" w:sz="4" w:space="0" w:color="000000"/>
            </w:tcBorders>
            <w:shd w:val="clear" w:color="auto" w:fill="auto"/>
            <w:vAlign w:val="center"/>
            <w:hideMark/>
          </w:tcPr>
          <w:p w14:paraId="764C75D6"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37,80</w:t>
            </w:r>
          </w:p>
        </w:tc>
        <w:tc>
          <w:tcPr>
            <w:tcW w:w="1221" w:type="dxa"/>
            <w:tcBorders>
              <w:top w:val="nil"/>
              <w:left w:val="nil"/>
              <w:bottom w:val="single" w:sz="4" w:space="0" w:color="000000"/>
              <w:right w:val="single" w:sz="4" w:space="0" w:color="000000"/>
            </w:tcBorders>
            <w:shd w:val="clear" w:color="auto" w:fill="auto"/>
            <w:vAlign w:val="center"/>
            <w:hideMark/>
          </w:tcPr>
          <w:p w14:paraId="6E5184C8"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0,08</w:t>
            </w:r>
          </w:p>
        </w:tc>
        <w:tc>
          <w:tcPr>
            <w:tcW w:w="1120" w:type="dxa"/>
            <w:tcBorders>
              <w:top w:val="nil"/>
              <w:left w:val="nil"/>
              <w:bottom w:val="single" w:sz="4" w:space="0" w:color="000000"/>
              <w:right w:val="single" w:sz="4" w:space="0" w:color="000000"/>
            </w:tcBorders>
            <w:shd w:val="clear" w:color="auto" w:fill="auto"/>
            <w:vAlign w:val="center"/>
            <w:hideMark/>
          </w:tcPr>
          <w:p w14:paraId="485FD82E"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0,08</w:t>
            </w:r>
          </w:p>
        </w:tc>
        <w:tc>
          <w:tcPr>
            <w:tcW w:w="1168" w:type="dxa"/>
            <w:tcBorders>
              <w:top w:val="nil"/>
              <w:left w:val="nil"/>
              <w:bottom w:val="single" w:sz="4" w:space="0" w:color="000000"/>
              <w:right w:val="single" w:sz="4" w:space="0" w:color="000000"/>
            </w:tcBorders>
            <w:shd w:val="clear" w:color="auto" w:fill="auto"/>
            <w:vAlign w:val="center"/>
            <w:hideMark/>
          </w:tcPr>
          <w:p w14:paraId="1FF5295D"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6,04</w:t>
            </w:r>
          </w:p>
        </w:tc>
        <w:tc>
          <w:tcPr>
            <w:tcW w:w="1107" w:type="dxa"/>
            <w:tcBorders>
              <w:top w:val="nil"/>
              <w:left w:val="nil"/>
              <w:bottom w:val="single" w:sz="4" w:space="0" w:color="000000"/>
              <w:right w:val="single" w:sz="4" w:space="0" w:color="000000"/>
            </w:tcBorders>
            <w:shd w:val="clear" w:color="auto" w:fill="auto"/>
            <w:vAlign w:val="center"/>
            <w:hideMark/>
          </w:tcPr>
          <w:p w14:paraId="1B40A7A9"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-6,03</w:t>
            </w:r>
          </w:p>
        </w:tc>
        <w:tc>
          <w:tcPr>
            <w:tcW w:w="1101" w:type="dxa"/>
            <w:tcBorders>
              <w:top w:val="nil"/>
              <w:left w:val="nil"/>
              <w:bottom w:val="single" w:sz="4" w:space="0" w:color="000000"/>
              <w:right w:val="single" w:sz="4" w:space="0" w:color="000000"/>
            </w:tcBorders>
            <w:shd w:val="clear" w:color="auto" w:fill="auto"/>
            <w:vAlign w:val="center"/>
            <w:hideMark/>
          </w:tcPr>
          <w:p w14:paraId="1A6CADD4"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0,33</w:t>
            </w:r>
          </w:p>
        </w:tc>
        <w:tc>
          <w:tcPr>
            <w:tcW w:w="1101" w:type="dxa"/>
            <w:tcBorders>
              <w:top w:val="nil"/>
              <w:left w:val="nil"/>
              <w:bottom w:val="single" w:sz="4" w:space="0" w:color="000000"/>
              <w:right w:val="single" w:sz="4" w:space="0" w:color="000000"/>
            </w:tcBorders>
            <w:shd w:val="clear" w:color="auto" w:fill="auto"/>
            <w:vAlign w:val="center"/>
            <w:hideMark/>
          </w:tcPr>
          <w:p w14:paraId="565550AB"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-0,32</w:t>
            </w:r>
          </w:p>
        </w:tc>
        <w:tc>
          <w:tcPr>
            <w:tcW w:w="1281" w:type="dxa"/>
            <w:tcBorders>
              <w:top w:val="nil"/>
              <w:left w:val="nil"/>
              <w:bottom w:val="single" w:sz="4" w:space="0" w:color="000000"/>
              <w:right w:val="single" w:sz="4" w:space="0" w:color="000000"/>
            </w:tcBorders>
            <w:shd w:val="clear" w:color="auto" w:fill="auto"/>
            <w:vAlign w:val="center"/>
            <w:hideMark/>
          </w:tcPr>
          <w:p w14:paraId="220481DF"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1,72</w:t>
            </w:r>
          </w:p>
        </w:tc>
        <w:tc>
          <w:tcPr>
            <w:tcW w:w="1119" w:type="dxa"/>
            <w:tcBorders>
              <w:top w:val="nil"/>
              <w:left w:val="nil"/>
              <w:bottom w:val="single" w:sz="4" w:space="0" w:color="000000"/>
              <w:right w:val="single" w:sz="4" w:space="0" w:color="000000"/>
            </w:tcBorders>
            <w:shd w:val="clear" w:color="auto" w:fill="auto"/>
            <w:vAlign w:val="center"/>
            <w:hideMark/>
          </w:tcPr>
          <w:p w14:paraId="21F70202"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1,72</w:t>
            </w:r>
          </w:p>
        </w:tc>
      </w:tr>
      <w:tr w:rsidR="00E07C21" w:rsidRPr="001F6F0F" w14:paraId="3C15F734" w14:textId="77777777" w:rsidTr="00657D85">
        <w:trPr>
          <w:trHeight w:val="20"/>
          <w:jc w:val="center"/>
        </w:trPr>
        <w:tc>
          <w:tcPr>
            <w:tcW w:w="1522" w:type="dxa"/>
            <w:tcBorders>
              <w:top w:val="nil"/>
              <w:left w:val="single" w:sz="4" w:space="0" w:color="000000"/>
              <w:bottom w:val="single" w:sz="4" w:space="0" w:color="000000"/>
              <w:right w:val="single" w:sz="4" w:space="0" w:color="000000"/>
            </w:tcBorders>
            <w:shd w:val="clear" w:color="auto" w:fill="auto"/>
            <w:vAlign w:val="center"/>
            <w:hideMark/>
          </w:tcPr>
          <w:p w14:paraId="659C4781"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концессионные сети</w:t>
            </w:r>
          </w:p>
        </w:tc>
        <w:tc>
          <w:tcPr>
            <w:tcW w:w="1564" w:type="dxa"/>
            <w:tcBorders>
              <w:top w:val="nil"/>
              <w:left w:val="nil"/>
              <w:bottom w:val="single" w:sz="4" w:space="0" w:color="000000"/>
              <w:right w:val="single" w:sz="4" w:space="0" w:color="000000"/>
            </w:tcBorders>
            <w:shd w:val="clear" w:color="auto" w:fill="auto"/>
            <w:vAlign w:val="center"/>
            <w:hideMark/>
          </w:tcPr>
          <w:p w14:paraId="37700EAF"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ЗА ТК-4 -ввод ул. ГЛОХ, 10</w:t>
            </w:r>
          </w:p>
        </w:tc>
        <w:tc>
          <w:tcPr>
            <w:tcW w:w="1446" w:type="dxa"/>
            <w:tcBorders>
              <w:top w:val="nil"/>
              <w:left w:val="nil"/>
              <w:bottom w:val="single" w:sz="4" w:space="0" w:color="000000"/>
              <w:right w:val="single" w:sz="4" w:space="0" w:color="000000"/>
            </w:tcBorders>
            <w:shd w:val="clear" w:color="auto" w:fill="auto"/>
            <w:vAlign w:val="center"/>
            <w:hideMark/>
          </w:tcPr>
          <w:p w14:paraId="60F01BD9"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2021</w:t>
            </w:r>
          </w:p>
        </w:tc>
        <w:tc>
          <w:tcPr>
            <w:tcW w:w="972" w:type="dxa"/>
            <w:tcBorders>
              <w:top w:val="nil"/>
              <w:left w:val="nil"/>
              <w:bottom w:val="single" w:sz="4" w:space="0" w:color="000000"/>
              <w:right w:val="single" w:sz="4" w:space="0" w:color="000000"/>
            </w:tcBorders>
            <w:shd w:val="clear" w:color="auto" w:fill="auto"/>
            <w:vAlign w:val="center"/>
            <w:hideMark/>
          </w:tcPr>
          <w:p w14:paraId="76695096"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7,00</w:t>
            </w:r>
          </w:p>
        </w:tc>
        <w:tc>
          <w:tcPr>
            <w:tcW w:w="1221" w:type="dxa"/>
            <w:tcBorders>
              <w:top w:val="nil"/>
              <w:left w:val="nil"/>
              <w:bottom w:val="single" w:sz="4" w:space="0" w:color="000000"/>
              <w:right w:val="single" w:sz="4" w:space="0" w:color="000000"/>
            </w:tcBorders>
            <w:shd w:val="clear" w:color="auto" w:fill="auto"/>
            <w:vAlign w:val="center"/>
            <w:hideMark/>
          </w:tcPr>
          <w:p w14:paraId="414574E4"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0,03</w:t>
            </w:r>
          </w:p>
        </w:tc>
        <w:tc>
          <w:tcPr>
            <w:tcW w:w="1120" w:type="dxa"/>
            <w:tcBorders>
              <w:top w:val="nil"/>
              <w:left w:val="nil"/>
              <w:bottom w:val="single" w:sz="4" w:space="0" w:color="000000"/>
              <w:right w:val="single" w:sz="4" w:space="0" w:color="000000"/>
            </w:tcBorders>
            <w:shd w:val="clear" w:color="auto" w:fill="auto"/>
            <w:vAlign w:val="center"/>
            <w:hideMark/>
          </w:tcPr>
          <w:p w14:paraId="20A225F9"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0,03</w:t>
            </w:r>
          </w:p>
        </w:tc>
        <w:tc>
          <w:tcPr>
            <w:tcW w:w="1168" w:type="dxa"/>
            <w:tcBorders>
              <w:top w:val="nil"/>
              <w:left w:val="nil"/>
              <w:bottom w:val="single" w:sz="4" w:space="0" w:color="000000"/>
              <w:right w:val="single" w:sz="4" w:space="0" w:color="000000"/>
            </w:tcBorders>
            <w:shd w:val="clear" w:color="auto" w:fill="auto"/>
            <w:vAlign w:val="center"/>
            <w:hideMark/>
          </w:tcPr>
          <w:p w14:paraId="07977E74"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0,59</w:t>
            </w:r>
          </w:p>
        </w:tc>
        <w:tc>
          <w:tcPr>
            <w:tcW w:w="1107" w:type="dxa"/>
            <w:tcBorders>
              <w:top w:val="nil"/>
              <w:left w:val="nil"/>
              <w:bottom w:val="single" w:sz="4" w:space="0" w:color="000000"/>
              <w:right w:val="single" w:sz="4" w:space="0" w:color="000000"/>
            </w:tcBorders>
            <w:shd w:val="clear" w:color="auto" w:fill="auto"/>
            <w:vAlign w:val="center"/>
            <w:hideMark/>
          </w:tcPr>
          <w:p w14:paraId="59DAD612"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-0,59</w:t>
            </w:r>
          </w:p>
        </w:tc>
        <w:tc>
          <w:tcPr>
            <w:tcW w:w="1101" w:type="dxa"/>
            <w:tcBorders>
              <w:top w:val="nil"/>
              <w:left w:val="nil"/>
              <w:bottom w:val="single" w:sz="4" w:space="0" w:color="000000"/>
              <w:right w:val="single" w:sz="4" w:space="0" w:color="000000"/>
            </w:tcBorders>
            <w:shd w:val="clear" w:color="auto" w:fill="auto"/>
            <w:vAlign w:val="center"/>
            <w:hideMark/>
          </w:tcPr>
          <w:p w14:paraId="3B5357A4"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0,20</w:t>
            </w:r>
          </w:p>
        </w:tc>
        <w:tc>
          <w:tcPr>
            <w:tcW w:w="1101" w:type="dxa"/>
            <w:tcBorders>
              <w:top w:val="nil"/>
              <w:left w:val="nil"/>
              <w:bottom w:val="single" w:sz="4" w:space="0" w:color="000000"/>
              <w:right w:val="single" w:sz="4" w:space="0" w:color="000000"/>
            </w:tcBorders>
            <w:shd w:val="clear" w:color="auto" w:fill="auto"/>
            <w:vAlign w:val="center"/>
            <w:hideMark/>
          </w:tcPr>
          <w:p w14:paraId="07560606"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-0,20</w:t>
            </w:r>
          </w:p>
        </w:tc>
        <w:tc>
          <w:tcPr>
            <w:tcW w:w="1281" w:type="dxa"/>
            <w:tcBorders>
              <w:top w:val="nil"/>
              <w:left w:val="nil"/>
              <w:bottom w:val="single" w:sz="4" w:space="0" w:color="000000"/>
              <w:right w:val="single" w:sz="4" w:space="0" w:color="000000"/>
            </w:tcBorders>
            <w:shd w:val="clear" w:color="auto" w:fill="auto"/>
            <w:vAlign w:val="center"/>
            <w:hideMark/>
          </w:tcPr>
          <w:p w14:paraId="0A31C6AF"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1,72</w:t>
            </w:r>
          </w:p>
        </w:tc>
        <w:tc>
          <w:tcPr>
            <w:tcW w:w="1119" w:type="dxa"/>
            <w:tcBorders>
              <w:top w:val="nil"/>
              <w:left w:val="nil"/>
              <w:bottom w:val="single" w:sz="4" w:space="0" w:color="000000"/>
              <w:right w:val="single" w:sz="4" w:space="0" w:color="000000"/>
            </w:tcBorders>
            <w:shd w:val="clear" w:color="auto" w:fill="auto"/>
            <w:vAlign w:val="center"/>
            <w:hideMark/>
          </w:tcPr>
          <w:p w14:paraId="329FEB63"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1,78</w:t>
            </w:r>
          </w:p>
        </w:tc>
      </w:tr>
      <w:tr w:rsidR="00E07C21" w:rsidRPr="001F6F0F" w14:paraId="6FCE9512" w14:textId="77777777" w:rsidTr="00657D85">
        <w:trPr>
          <w:trHeight w:val="20"/>
          <w:jc w:val="center"/>
        </w:trPr>
        <w:tc>
          <w:tcPr>
            <w:tcW w:w="1522" w:type="dxa"/>
            <w:tcBorders>
              <w:top w:val="nil"/>
              <w:left w:val="single" w:sz="4" w:space="0" w:color="000000"/>
              <w:bottom w:val="single" w:sz="4" w:space="0" w:color="000000"/>
              <w:right w:val="single" w:sz="4" w:space="0" w:color="000000"/>
            </w:tcBorders>
            <w:shd w:val="clear" w:color="auto" w:fill="auto"/>
            <w:vAlign w:val="center"/>
            <w:hideMark/>
          </w:tcPr>
          <w:p w14:paraId="31B94F3F"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прочие сети</w:t>
            </w:r>
          </w:p>
        </w:tc>
        <w:tc>
          <w:tcPr>
            <w:tcW w:w="1564" w:type="dxa"/>
            <w:tcBorders>
              <w:top w:val="nil"/>
              <w:left w:val="nil"/>
              <w:bottom w:val="single" w:sz="4" w:space="0" w:color="000000"/>
              <w:right w:val="single" w:sz="4" w:space="0" w:color="000000"/>
            </w:tcBorders>
            <w:shd w:val="clear" w:color="auto" w:fill="auto"/>
            <w:vAlign w:val="center"/>
            <w:hideMark/>
          </w:tcPr>
          <w:p w14:paraId="2D21F70F"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ЗА ТК-4 -ввод Библиотека</w:t>
            </w:r>
          </w:p>
        </w:tc>
        <w:tc>
          <w:tcPr>
            <w:tcW w:w="1446" w:type="dxa"/>
            <w:tcBorders>
              <w:top w:val="nil"/>
              <w:left w:val="nil"/>
              <w:bottom w:val="single" w:sz="4" w:space="0" w:color="000000"/>
              <w:right w:val="single" w:sz="4" w:space="0" w:color="000000"/>
            </w:tcBorders>
            <w:shd w:val="clear" w:color="auto" w:fill="auto"/>
            <w:vAlign w:val="center"/>
            <w:hideMark/>
          </w:tcPr>
          <w:p w14:paraId="0B0FC5C1"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2021</w:t>
            </w:r>
          </w:p>
        </w:tc>
        <w:tc>
          <w:tcPr>
            <w:tcW w:w="972" w:type="dxa"/>
            <w:tcBorders>
              <w:top w:val="nil"/>
              <w:left w:val="nil"/>
              <w:bottom w:val="single" w:sz="4" w:space="0" w:color="000000"/>
              <w:right w:val="single" w:sz="4" w:space="0" w:color="000000"/>
            </w:tcBorders>
            <w:shd w:val="clear" w:color="auto" w:fill="auto"/>
            <w:vAlign w:val="center"/>
            <w:hideMark/>
          </w:tcPr>
          <w:p w14:paraId="772245A4"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40,50</w:t>
            </w:r>
          </w:p>
        </w:tc>
        <w:tc>
          <w:tcPr>
            <w:tcW w:w="1221" w:type="dxa"/>
            <w:tcBorders>
              <w:top w:val="nil"/>
              <w:left w:val="nil"/>
              <w:bottom w:val="single" w:sz="4" w:space="0" w:color="000000"/>
              <w:right w:val="single" w:sz="4" w:space="0" w:color="000000"/>
            </w:tcBorders>
            <w:shd w:val="clear" w:color="auto" w:fill="auto"/>
            <w:vAlign w:val="center"/>
            <w:hideMark/>
          </w:tcPr>
          <w:p w14:paraId="78D69E2F"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0,03</w:t>
            </w:r>
          </w:p>
        </w:tc>
        <w:tc>
          <w:tcPr>
            <w:tcW w:w="1120" w:type="dxa"/>
            <w:tcBorders>
              <w:top w:val="nil"/>
              <w:left w:val="nil"/>
              <w:bottom w:val="single" w:sz="4" w:space="0" w:color="000000"/>
              <w:right w:val="single" w:sz="4" w:space="0" w:color="000000"/>
            </w:tcBorders>
            <w:shd w:val="clear" w:color="auto" w:fill="auto"/>
            <w:vAlign w:val="center"/>
            <w:hideMark/>
          </w:tcPr>
          <w:p w14:paraId="5C7F69C8"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0,03</w:t>
            </w:r>
          </w:p>
        </w:tc>
        <w:tc>
          <w:tcPr>
            <w:tcW w:w="1168" w:type="dxa"/>
            <w:tcBorders>
              <w:top w:val="nil"/>
              <w:left w:val="nil"/>
              <w:bottom w:val="single" w:sz="4" w:space="0" w:color="000000"/>
              <w:right w:val="single" w:sz="4" w:space="0" w:color="000000"/>
            </w:tcBorders>
            <w:shd w:val="clear" w:color="auto" w:fill="auto"/>
            <w:vAlign w:val="center"/>
            <w:hideMark/>
          </w:tcPr>
          <w:p w14:paraId="1F0A0F7A"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0,59</w:t>
            </w:r>
          </w:p>
        </w:tc>
        <w:tc>
          <w:tcPr>
            <w:tcW w:w="1107" w:type="dxa"/>
            <w:tcBorders>
              <w:top w:val="nil"/>
              <w:left w:val="nil"/>
              <w:bottom w:val="single" w:sz="4" w:space="0" w:color="000000"/>
              <w:right w:val="single" w:sz="4" w:space="0" w:color="000000"/>
            </w:tcBorders>
            <w:shd w:val="clear" w:color="auto" w:fill="auto"/>
            <w:vAlign w:val="center"/>
            <w:hideMark/>
          </w:tcPr>
          <w:p w14:paraId="60006B6C"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-0,59</w:t>
            </w:r>
          </w:p>
        </w:tc>
        <w:tc>
          <w:tcPr>
            <w:tcW w:w="1101" w:type="dxa"/>
            <w:tcBorders>
              <w:top w:val="nil"/>
              <w:left w:val="nil"/>
              <w:bottom w:val="single" w:sz="4" w:space="0" w:color="000000"/>
              <w:right w:val="single" w:sz="4" w:space="0" w:color="000000"/>
            </w:tcBorders>
            <w:shd w:val="clear" w:color="auto" w:fill="auto"/>
            <w:vAlign w:val="center"/>
            <w:hideMark/>
          </w:tcPr>
          <w:p w14:paraId="0B25FF9B"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0,20</w:t>
            </w:r>
          </w:p>
        </w:tc>
        <w:tc>
          <w:tcPr>
            <w:tcW w:w="1101" w:type="dxa"/>
            <w:tcBorders>
              <w:top w:val="nil"/>
              <w:left w:val="nil"/>
              <w:bottom w:val="single" w:sz="4" w:space="0" w:color="000000"/>
              <w:right w:val="single" w:sz="4" w:space="0" w:color="000000"/>
            </w:tcBorders>
            <w:shd w:val="clear" w:color="auto" w:fill="auto"/>
            <w:vAlign w:val="center"/>
            <w:hideMark/>
          </w:tcPr>
          <w:p w14:paraId="4BCB89F7"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-0,19</w:t>
            </w:r>
          </w:p>
        </w:tc>
        <w:tc>
          <w:tcPr>
            <w:tcW w:w="1281" w:type="dxa"/>
            <w:tcBorders>
              <w:top w:val="nil"/>
              <w:left w:val="nil"/>
              <w:bottom w:val="single" w:sz="4" w:space="0" w:color="000000"/>
              <w:right w:val="single" w:sz="4" w:space="0" w:color="000000"/>
            </w:tcBorders>
            <w:shd w:val="clear" w:color="auto" w:fill="auto"/>
            <w:vAlign w:val="center"/>
            <w:hideMark/>
          </w:tcPr>
          <w:p w14:paraId="5A78AC75"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1,68</w:t>
            </w:r>
          </w:p>
        </w:tc>
        <w:tc>
          <w:tcPr>
            <w:tcW w:w="1119" w:type="dxa"/>
            <w:tcBorders>
              <w:top w:val="nil"/>
              <w:left w:val="nil"/>
              <w:bottom w:val="single" w:sz="4" w:space="0" w:color="000000"/>
              <w:right w:val="single" w:sz="4" w:space="0" w:color="000000"/>
            </w:tcBorders>
            <w:shd w:val="clear" w:color="auto" w:fill="auto"/>
            <w:vAlign w:val="center"/>
            <w:hideMark/>
          </w:tcPr>
          <w:p w14:paraId="627CFBA3"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1,74</w:t>
            </w:r>
          </w:p>
        </w:tc>
      </w:tr>
      <w:tr w:rsidR="00E07C21" w:rsidRPr="001F6F0F" w14:paraId="135CB98A" w14:textId="77777777" w:rsidTr="00657D85">
        <w:trPr>
          <w:trHeight w:val="20"/>
          <w:jc w:val="center"/>
        </w:trPr>
        <w:tc>
          <w:tcPr>
            <w:tcW w:w="1522" w:type="dxa"/>
            <w:tcBorders>
              <w:top w:val="nil"/>
              <w:left w:val="single" w:sz="4" w:space="0" w:color="000000"/>
              <w:bottom w:val="single" w:sz="4" w:space="0" w:color="000000"/>
              <w:right w:val="single" w:sz="4" w:space="0" w:color="000000"/>
            </w:tcBorders>
            <w:shd w:val="clear" w:color="auto" w:fill="auto"/>
            <w:vAlign w:val="center"/>
            <w:hideMark/>
          </w:tcPr>
          <w:p w14:paraId="6339D337"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концессионные сети</w:t>
            </w:r>
          </w:p>
        </w:tc>
        <w:tc>
          <w:tcPr>
            <w:tcW w:w="1564" w:type="dxa"/>
            <w:tcBorders>
              <w:top w:val="nil"/>
              <w:left w:val="nil"/>
              <w:bottom w:val="single" w:sz="4" w:space="0" w:color="000000"/>
              <w:right w:val="single" w:sz="4" w:space="0" w:color="000000"/>
            </w:tcBorders>
            <w:shd w:val="clear" w:color="auto" w:fill="auto"/>
            <w:vAlign w:val="center"/>
            <w:hideMark/>
          </w:tcPr>
          <w:p w14:paraId="3C68D29A"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ТК-4 -ТК-5</w:t>
            </w:r>
          </w:p>
        </w:tc>
        <w:tc>
          <w:tcPr>
            <w:tcW w:w="1446" w:type="dxa"/>
            <w:tcBorders>
              <w:top w:val="nil"/>
              <w:left w:val="nil"/>
              <w:bottom w:val="single" w:sz="4" w:space="0" w:color="000000"/>
              <w:right w:val="single" w:sz="4" w:space="0" w:color="000000"/>
            </w:tcBorders>
            <w:shd w:val="clear" w:color="auto" w:fill="auto"/>
            <w:vAlign w:val="center"/>
            <w:hideMark/>
          </w:tcPr>
          <w:p w14:paraId="1C642DD2"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2021</w:t>
            </w:r>
          </w:p>
        </w:tc>
        <w:tc>
          <w:tcPr>
            <w:tcW w:w="972" w:type="dxa"/>
            <w:tcBorders>
              <w:top w:val="nil"/>
              <w:left w:val="nil"/>
              <w:bottom w:val="single" w:sz="4" w:space="0" w:color="000000"/>
              <w:right w:val="single" w:sz="4" w:space="0" w:color="000000"/>
            </w:tcBorders>
            <w:shd w:val="clear" w:color="auto" w:fill="auto"/>
            <w:vAlign w:val="center"/>
            <w:hideMark/>
          </w:tcPr>
          <w:p w14:paraId="4A3E9CE4"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39,00</w:t>
            </w:r>
          </w:p>
        </w:tc>
        <w:tc>
          <w:tcPr>
            <w:tcW w:w="1221" w:type="dxa"/>
            <w:tcBorders>
              <w:top w:val="nil"/>
              <w:left w:val="nil"/>
              <w:bottom w:val="single" w:sz="4" w:space="0" w:color="000000"/>
              <w:right w:val="single" w:sz="4" w:space="0" w:color="000000"/>
            </w:tcBorders>
            <w:shd w:val="clear" w:color="auto" w:fill="auto"/>
            <w:vAlign w:val="center"/>
            <w:hideMark/>
          </w:tcPr>
          <w:p w14:paraId="5F15BB3B"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0,08</w:t>
            </w:r>
          </w:p>
        </w:tc>
        <w:tc>
          <w:tcPr>
            <w:tcW w:w="1120" w:type="dxa"/>
            <w:tcBorders>
              <w:top w:val="nil"/>
              <w:left w:val="nil"/>
              <w:bottom w:val="single" w:sz="4" w:space="0" w:color="000000"/>
              <w:right w:val="single" w:sz="4" w:space="0" w:color="000000"/>
            </w:tcBorders>
            <w:shd w:val="clear" w:color="auto" w:fill="auto"/>
            <w:vAlign w:val="center"/>
            <w:hideMark/>
          </w:tcPr>
          <w:p w14:paraId="5FBCAF8E"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0,08</w:t>
            </w:r>
          </w:p>
        </w:tc>
        <w:tc>
          <w:tcPr>
            <w:tcW w:w="1168" w:type="dxa"/>
            <w:tcBorders>
              <w:top w:val="nil"/>
              <w:left w:val="nil"/>
              <w:bottom w:val="single" w:sz="4" w:space="0" w:color="000000"/>
              <w:right w:val="single" w:sz="4" w:space="0" w:color="000000"/>
            </w:tcBorders>
            <w:shd w:val="clear" w:color="auto" w:fill="auto"/>
            <w:vAlign w:val="center"/>
            <w:hideMark/>
          </w:tcPr>
          <w:p w14:paraId="64A7D4B8"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4,86</w:t>
            </w:r>
          </w:p>
        </w:tc>
        <w:tc>
          <w:tcPr>
            <w:tcW w:w="1107" w:type="dxa"/>
            <w:tcBorders>
              <w:top w:val="nil"/>
              <w:left w:val="nil"/>
              <w:bottom w:val="single" w:sz="4" w:space="0" w:color="000000"/>
              <w:right w:val="single" w:sz="4" w:space="0" w:color="000000"/>
            </w:tcBorders>
            <w:shd w:val="clear" w:color="auto" w:fill="auto"/>
            <w:vAlign w:val="center"/>
            <w:hideMark/>
          </w:tcPr>
          <w:p w14:paraId="15987388"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-4,85</w:t>
            </w:r>
          </w:p>
        </w:tc>
        <w:tc>
          <w:tcPr>
            <w:tcW w:w="1101" w:type="dxa"/>
            <w:tcBorders>
              <w:top w:val="nil"/>
              <w:left w:val="nil"/>
              <w:bottom w:val="single" w:sz="4" w:space="0" w:color="000000"/>
              <w:right w:val="single" w:sz="4" w:space="0" w:color="000000"/>
            </w:tcBorders>
            <w:shd w:val="clear" w:color="auto" w:fill="auto"/>
            <w:vAlign w:val="center"/>
            <w:hideMark/>
          </w:tcPr>
          <w:p w14:paraId="1494F656"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0,27</w:t>
            </w:r>
          </w:p>
        </w:tc>
        <w:tc>
          <w:tcPr>
            <w:tcW w:w="1101" w:type="dxa"/>
            <w:tcBorders>
              <w:top w:val="nil"/>
              <w:left w:val="nil"/>
              <w:bottom w:val="single" w:sz="4" w:space="0" w:color="000000"/>
              <w:right w:val="single" w:sz="4" w:space="0" w:color="000000"/>
            </w:tcBorders>
            <w:shd w:val="clear" w:color="auto" w:fill="auto"/>
            <w:vAlign w:val="center"/>
            <w:hideMark/>
          </w:tcPr>
          <w:p w14:paraId="31BAF11F"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-0,26</w:t>
            </w:r>
          </w:p>
        </w:tc>
        <w:tc>
          <w:tcPr>
            <w:tcW w:w="1281" w:type="dxa"/>
            <w:tcBorders>
              <w:top w:val="nil"/>
              <w:left w:val="nil"/>
              <w:bottom w:val="single" w:sz="4" w:space="0" w:color="000000"/>
              <w:right w:val="single" w:sz="4" w:space="0" w:color="000000"/>
            </w:tcBorders>
            <w:shd w:val="clear" w:color="auto" w:fill="auto"/>
            <w:vAlign w:val="center"/>
            <w:hideMark/>
          </w:tcPr>
          <w:p w14:paraId="6BC10EB9"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1,13</w:t>
            </w:r>
          </w:p>
        </w:tc>
        <w:tc>
          <w:tcPr>
            <w:tcW w:w="1119" w:type="dxa"/>
            <w:tcBorders>
              <w:top w:val="nil"/>
              <w:left w:val="nil"/>
              <w:bottom w:val="single" w:sz="4" w:space="0" w:color="000000"/>
              <w:right w:val="single" w:sz="4" w:space="0" w:color="000000"/>
            </w:tcBorders>
            <w:shd w:val="clear" w:color="auto" w:fill="auto"/>
            <w:vAlign w:val="center"/>
            <w:hideMark/>
          </w:tcPr>
          <w:p w14:paraId="685EAE97"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1,13</w:t>
            </w:r>
          </w:p>
        </w:tc>
      </w:tr>
      <w:tr w:rsidR="00E07C21" w:rsidRPr="001F6F0F" w14:paraId="09D9D2F3" w14:textId="77777777" w:rsidTr="00657D85">
        <w:trPr>
          <w:trHeight w:val="20"/>
          <w:jc w:val="center"/>
        </w:trPr>
        <w:tc>
          <w:tcPr>
            <w:tcW w:w="1522" w:type="dxa"/>
            <w:tcBorders>
              <w:top w:val="nil"/>
              <w:left w:val="single" w:sz="4" w:space="0" w:color="000000"/>
              <w:bottom w:val="single" w:sz="4" w:space="0" w:color="000000"/>
              <w:right w:val="single" w:sz="4" w:space="0" w:color="000000"/>
            </w:tcBorders>
            <w:shd w:val="clear" w:color="auto" w:fill="auto"/>
            <w:vAlign w:val="center"/>
            <w:hideMark/>
          </w:tcPr>
          <w:p w14:paraId="67469F13"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концессионные сети</w:t>
            </w:r>
          </w:p>
        </w:tc>
        <w:tc>
          <w:tcPr>
            <w:tcW w:w="1564" w:type="dxa"/>
            <w:tcBorders>
              <w:top w:val="nil"/>
              <w:left w:val="nil"/>
              <w:bottom w:val="single" w:sz="4" w:space="0" w:color="000000"/>
              <w:right w:val="single" w:sz="4" w:space="0" w:color="000000"/>
            </w:tcBorders>
            <w:shd w:val="clear" w:color="auto" w:fill="auto"/>
            <w:vAlign w:val="center"/>
            <w:hideMark/>
          </w:tcPr>
          <w:p w14:paraId="1B5181BC"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ЗА ТК-5 -ввод ул. ГЛОХ, 9</w:t>
            </w:r>
          </w:p>
        </w:tc>
        <w:tc>
          <w:tcPr>
            <w:tcW w:w="1446" w:type="dxa"/>
            <w:tcBorders>
              <w:top w:val="nil"/>
              <w:left w:val="nil"/>
              <w:bottom w:val="single" w:sz="4" w:space="0" w:color="000000"/>
              <w:right w:val="single" w:sz="4" w:space="0" w:color="000000"/>
            </w:tcBorders>
            <w:shd w:val="clear" w:color="auto" w:fill="auto"/>
            <w:vAlign w:val="center"/>
            <w:hideMark/>
          </w:tcPr>
          <w:p w14:paraId="20EAB701"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2021</w:t>
            </w:r>
          </w:p>
        </w:tc>
        <w:tc>
          <w:tcPr>
            <w:tcW w:w="972" w:type="dxa"/>
            <w:tcBorders>
              <w:top w:val="nil"/>
              <w:left w:val="nil"/>
              <w:bottom w:val="single" w:sz="4" w:space="0" w:color="000000"/>
              <w:right w:val="single" w:sz="4" w:space="0" w:color="000000"/>
            </w:tcBorders>
            <w:shd w:val="clear" w:color="auto" w:fill="auto"/>
            <w:vAlign w:val="center"/>
            <w:hideMark/>
          </w:tcPr>
          <w:p w14:paraId="677B738F"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74,70</w:t>
            </w:r>
          </w:p>
        </w:tc>
        <w:tc>
          <w:tcPr>
            <w:tcW w:w="1221" w:type="dxa"/>
            <w:tcBorders>
              <w:top w:val="nil"/>
              <w:left w:val="nil"/>
              <w:bottom w:val="single" w:sz="4" w:space="0" w:color="000000"/>
              <w:right w:val="single" w:sz="4" w:space="0" w:color="000000"/>
            </w:tcBorders>
            <w:shd w:val="clear" w:color="auto" w:fill="auto"/>
            <w:vAlign w:val="center"/>
            <w:hideMark/>
          </w:tcPr>
          <w:p w14:paraId="060D18C2"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0,05</w:t>
            </w:r>
          </w:p>
        </w:tc>
        <w:tc>
          <w:tcPr>
            <w:tcW w:w="1120" w:type="dxa"/>
            <w:tcBorders>
              <w:top w:val="nil"/>
              <w:left w:val="nil"/>
              <w:bottom w:val="single" w:sz="4" w:space="0" w:color="000000"/>
              <w:right w:val="single" w:sz="4" w:space="0" w:color="000000"/>
            </w:tcBorders>
            <w:shd w:val="clear" w:color="auto" w:fill="auto"/>
            <w:vAlign w:val="center"/>
            <w:hideMark/>
          </w:tcPr>
          <w:p w14:paraId="3F7B7BDB"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0,05</w:t>
            </w:r>
          </w:p>
        </w:tc>
        <w:tc>
          <w:tcPr>
            <w:tcW w:w="1168" w:type="dxa"/>
            <w:tcBorders>
              <w:top w:val="nil"/>
              <w:left w:val="nil"/>
              <w:bottom w:val="single" w:sz="4" w:space="0" w:color="000000"/>
              <w:right w:val="single" w:sz="4" w:space="0" w:color="000000"/>
            </w:tcBorders>
            <w:shd w:val="clear" w:color="auto" w:fill="auto"/>
            <w:vAlign w:val="center"/>
            <w:hideMark/>
          </w:tcPr>
          <w:p w14:paraId="7F4B4EEE"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0,72</w:t>
            </w:r>
          </w:p>
        </w:tc>
        <w:tc>
          <w:tcPr>
            <w:tcW w:w="1107" w:type="dxa"/>
            <w:tcBorders>
              <w:top w:val="nil"/>
              <w:left w:val="nil"/>
              <w:bottom w:val="single" w:sz="4" w:space="0" w:color="000000"/>
              <w:right w:val="single" w:sz="4" w:space="0" w:color="000000"/>
            </w:tcBorders>
            <w:shd w:val="clear" w:color="auto" w:fill="auto"/>
            <w:vAlign w:val="center"/>
            <w:hideMark/>
          </w:tcPr>
          <w:p w14:paraId="07200084"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-0,72</w:t>
            </w:r>
          </w:p>
        </w:tc>
        <w:tc>
          <w:tcPr>
            <w:tcW w:w="1101" w:type="dxa"/>
            <w:tcBorders>
              <w:top w:val="nil"/>
              <w:left w:val="nil"/>
              <w:bottom w:val="single" w:sz="4" w:space="0" w:color="000000"/>
              <w:right w:val="single" w:sz="4" w:space="0" w:color="000000"/>
            </w:tcBorders>
            <w:shd w:val="clear" w:color="auto" w:fill="auto"/>
            <w:vAlign w:val="center"/>
            <w:hideMark/>
          </w:tcPr>
          <w:p w14:paraId="71C08BC3"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0,11</w:t>
            </w:r>
          </w:p>
        </w:tc>
        <w:tc>
          <w:tcPr>
            <w:tcW w:w="1101" w:type="dxa"/>
            <w:tcBorders>
              <w:top w:val="nil"/>
              <w:left w:val="nil"/>
              <w:bottom w:val="single" w:sz="4" w:space="0" w:color="000000"/>
              <w:right w:val="single" w:sz="4" w:space="0" w:color="000000"/>
            </w:tcBorders>
            <w:shd w:val="clear" w:color="auto" w:fill="auto"/>
            <w:vAlign w:val="center"/>
            <w:hideMark/>
          </w:tcPr>
          <w:p w14:paraId="02BEA072"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-0,10</w:t>
            </w:r>
          </w:p>
        </w:tc>
        <w:tc>
          <w:tcPr>
            <w:tcW w:w="1281" w:type="dxa"/>
            <w:tcBorders>
              <w:top w:val="nil"/>
              <w:left w:val="nil"/>
              <w:bottom w:val="single" w:sz="4" w:space="0" w:color="000000"/>
              <w:right w:val="single" w:sz="4" w:space="0" w:color="000000"/>
            </w:tcBorders>
            <w:shd w:val="clear" w:color="auto" w:fill="auto"/>
            <w:vAlign w:val="center"/>
            <w:hideMark/>
          </w:tcPr>
          <w:p w14:paraId="661DD867"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0,37</w:t>
            </w:r>
          </w:p>
        </w:tc>
        <w:tc>
          <w:tcPr>
            <w:tcW w:w="1119" w:type="dxa"/>
            <w:tcBorders>
              <w:top w:val="nil"/>
              <w:left w:val="nil"/>
              <w:bottom w:val="single" w:sz="4" w:space="0" w:color="000000"/>
              <w:right w:val="single" w:sz="4" w:space="0" w:color="000000"/>
            </w:tcBorders>
            <w:shd w:val="clear" w:color="auto" w:fill="auto"/>
            <w:vAlign w:val="center"/>
            <w:hideMark/>
          </w:tcPr>
          <w:p w14:paraId="2203E0F5"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0,38</w:t>
            </w:r>
          </w:p>
        </w:tc>
      </w:tr>
      <w:tr w:rsidR="00E07C21" w:rsidRPr="001F6F0F" w14:paraId="237005CC" w14:textId="77777777" w:rsidTr="00657D85">
        <w:trPr>
          <w:trHeight w:val="20"/>
          <w:jc w:val="center"/>
        </w:trPr>
        <w:tc>
          <w:tcPr>
            <w:tcW w:w="1522" w:type="dxa"/>
            <w:tcBorders>
              <w:top w:val="nil"/>
              <w:left w:val="single" w:sz="4" w:space="0" w:color="000000"/>
              <w:bottom w:val="single" w:sz="4" w:space="0" w:color="000000"/>
              <w:right w:val="single" w:sz="4" w:space="0" w:color="000000"/>
            </w:tcBorders>
            <w:shd w:val="clear" w:color="auto" w:fill="auto"/>
            <w:vAlign w:val="center"/>
            <w:hideMark/>
          </w:tcPr>
          <w:p w14:paraId="047E73BF"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концессионные сети</w:t>
            </w:r>
          </w:p>
        </w:tc>
        <w:tc>
          <w:tcPr>
            <w:tcW w:w="1564" w:type="dxa"/>
            <w:tcBorders>
              <w:top w:val="nil"/>
              <w:left w:val="nil"/>
              <w:bottom w:val="single" w:sz="4" w:space="0" w:color="000000"/>
              <w:right w:val="single" w:sz="4" w:space="0" w:color="000000"/>
            </w:tcBorders>
            <w:shd w:val="clear" w:color="auto" w:fill="auto"/>
            <w:vAlign w:val="center"/>
            <w:hideMark/>
          </w:tcPr>
          <w:p w14:paraId="022B1419"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ТК-5 -ТК-6</w:t>
            </w:r>
          </w:p>
        </w:tc>
        <w:tc>
          <w:tcPr>
            <w:tcW w:w="1446" w:type="dxa"/>
            <w:tcBorders>
              <w:top w:val="nil"/>
              <w:left w:val="nil"/>
              <w:bottom w:val="single" w:sz="4" w:space="0" w:color="000000"/>
              <w:right w:val="single" w:sz="4" w:space="0" w:color="000000"/>
            </w:tcBorders>
            <w:shd w:val="clear" w:color="auto" w:fill="auto"/>
            <w:vAlign w:val="center"/>
            <w:hideMark/>
          </w:tcPr>
          <w:p w14:paraId="49AEAEEA"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2021</w:t>
            </w:r>
          </w:p>
        </w:tc>
        <w:tc>
          <w:tcPr>
            <w:tcW w:w="972" w:type="dxa"/>
            <w:tcBorders>
              <w:top w:val="nil"/>
              <w:left w:val="nil"/>
              <w:bottom w:val="single" w:sz="4" w:space="0" w:color="000000"/>
              <w:right w:val="single" w:sz="4" w:space="0" w:color="000000"/>
            </w:tcBorders>
            <w:shd w:val="clear" w:color="auto" w:fill="auto"/>
            <w:vAlign w:val="center"/>
            <w:hideMark/>
          </w:tcPr>
          <w:p w14:paraId="4D792AD0"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17,00</w:t>
            </w:r>
          </w:p>
        </w:tc>
        <w:tc>
          <w:tcPr>
            <w:tcW w:w="1221" w:type="dxa"/>
            <w:tcBorders>
              <w:top w:val="nil"/>
              <w:left w:val="nil"/>
              <w:bottom w:val="single" w:sz="4" w:space="0" w:color="000000"/>
              <w:right w:val="single" w:sz="4" w:space="0" w:color="000000"/>
            </w:tcBorders>
            <w:shd w:val="clear" w:color="auto" w:fill="auto"/>
            <w:vAlign w:val="center"/>
            <w:hideMark/>
          </w:tcPr>
          <w:p w14:paraId="3C6C5C4F"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0,08</w:t>
            </w:r>
          </w:p>
        </w:tc>
        <w:tc>
          <w:tcPr>
            <w:tcW w:w="1120" w:type="dxa"/>
            <w:tcBorders>
              <w:top w:val="nil"/>
              <w:left w:val="nil"/>
              <w:bottom w:val="single" w:sz="4" w:space="0" w:color="000000"/>
              <w:right w:val="single" w:sz="4" w:space="0" w:color="000000"/>
            </w:tcBorders>
            <w:shd w:val="clear" w:color="auto" w:fill="auto"/>
            <w:vAlign w:val="center"/>
            <w:hideMark/>
          </w:tcPr>
          <w:p w14:paraId="241E0803"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0,08</w:t>
            </w:r>
          </w:p>
        </w:tc>
        <w:tc>
          <w:tcPr>
            <w:tcW w:w="1168" w:type="dxa"/>
            <w:tcBorders>
              <w:top w:val="nil"/>
              <w:left w:val="nil"/>
              <w:bottom w:val="single" w:sz="4" w:space="0" w:color="000000"/>
              <w:right w:val="single" w:sz="4" w:space="0" w:color="000000"/>
            </w:tcBorders>
            <w:shd w:val="clear" w:color="auto" w:fill="auto"/>
            <w:vAlign w:val="center"/>
            <w:hideMark/>
          </w:tcPr>
          <w:p w14:paraId="2F260F3E"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4,14</w:t>
            </w:r>
          </w:p>
        </w:tc>
        <w:tc>
          <w:tcPr>
            <w:tcW w:w="1107" w:type="dxa"/>
            <w:tcBorders>
              <w:top w:val="nil"/>
              <w:left w:val="nil"/>
              <w:bottom w:val="single" w:sz="4" w:space="0" w:color="000000"/>
              <w:right w:val="single" w:sz="4" w:space="0" w:color="000000"/>
            </w:tcBorders>
            <w:shd w:val="clear" w:color="auto" w:fill="auto"/>
            <w:vAlign w:val="center"/>
            <w:hideMark/>
          </w:tcPr>
          <w:p w14:paraId="6223812F"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-4,13</w:t>
            </w:r>
          </w:p>
        </w:tc>
        <w:tc>
          <w:tcPr>
            <w:tcW w:w="1101" w:type="dxa"/>
            <w:tcBorders>
              <w:top w:val="nil"/>
              <w:left w:val="nil"/>
              <w:bottom w:val="single" w:sz="4" w:space="0" w:color="000000"/>
              <w:right w:val="single" w:sz="4" w:space="0" w:color="000000"/>
            </w:tcBorders>
            <w:shd w:val="clear" w:color="auto" w:fill="auto"/>
            <w:vAlign w:val="center"/>
            <w:hideMark/>
          </w:tcPr>
          <w:p w14:paraId="071FC2BE"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0,23</w:t>
            </w:r>
          </w:p>
        </w:tc>
        <w:tc>
          <w:tcPr>
            <w:tcW w:w="1101" w:type="dxa"/>
            <w:tcBorders>
              <w:top w:val="nil"/>
              <w:left w:val="nil"/>
              <w:bottom w:val="single" w:sz="4" w:space="0" w:color="000000"/>
              <w:right w:val="single" w:sz="4" w:space="0" w:color="000000"/>
            </w:tcBorders>
            <w:shd w:val="clear" w:color="auto" w:fill="auto"/>
            <w:vAlign w:val="center"/>
            <w:hideMark/>
          </w:tcPr>
          <w:p w14:paraId="687E9E41"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-0,22</w:t>
            </w:r>
          </w:p>
        </w:tc>
        <w:tc>
          <w:tcPr>
            <w:tcW w:w="1281" w:type="dxa"/>
            <w:tcBorders>
              <w:top w:val="nil"/>
              <w:left w:val="nil"/>
              <w:bottom w:val="single" w:sz="4" w:space="0" w:color="000000"/>
              <w:right w:val="single" w:sz="4" w:space="0" w:color="000000"/>
            </w:tcBorders>
            <w:shd w:val="clear" w:color="auto" w:fill="auto"/>
            <w:vAlign w:val="center"/>
            <w:hideMark/>
          </w:tcPr>
          <w:p w14:paraId="5C8A1C65"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0,83</w:t>
            </w:r>
          </w:p>
        </w:tc>
        <w:tc>
          <w:tcPr>
            <w:tcW w:w="1119" w:type="dxa"/>
            <w:tcBorders>
              <w:top w:val="nil"/>
              <w:left w:val="nil"/>
              <w:bottom w:val="single" w:sz="4" w:space="0" w:color="000000"/>
              <w:right w:val="single" w:sz="4" w:space="0" w:color="000000"/>
            </w:tcBorders>
            <w:shd w:val="clear" w:color="auto" w:fill="auto"/>
            <w:vAlign w:val="center"/>
            <w:hideMark/>
          </w:tcPr>
          <w:p w14:paraId="39704767"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0,83</w:t>
            </w:r>
          </w:p>
        </w:tc>
      </w:tr>
      <w:tr w:rsidR="00E07C21" w:rsidRPr="001F6F0F" w14:paraId="70AB5EA5" w14:textId="77777777" w:rsidTr="00657D85">
        <w:trPr>
          <w:trHeight w:val="20"/>
          <w:jc w:val="center"/>
        </w:trPr>
        <w:tc>
          <w:tcPr>
            <w:tcW w:w="1522" w:type="dxa"/>
            <w:tcBorders>
              <w:top w:val="nil"/>
              <w:left w:val="single" w:sz="4" w:space="0" w:color="000000"/>
              <w:bottom w:val="single" w:sz="4" w:space="0" w:color="000000"/>
              <w:right w:val="single" w:sz="4" w:space="0" w:color="000000"/>
            </w:tcBorders>
            <w:shd w:val="clear" w:color="auto" w:fill="auto"/>
            <w:vAlign w:val="center"/>
            <w:hideMark/>
          </w:tcPr>
          <w:p w14:paraId="1B9B329C"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lastRenderedPageBreak/>
              <w:t>концессионные сети</w:t>
            </w:r>
          </w:p>
        </w:tc>
        <w:tc>
          <w:tcPr>
            <w:tcW w:w="1564" w:type="dxa"/>
            <w:tcBorders>
              <w:top w:val="nil"/>
              <w:left w:val="nil"/>
              <w:bottom w:val="single" w:sz="4" w:space="0" w:color="000000"/>
              <w:right w:val="single" w:sz="4" w:space="0" w:color="000000"/>
            </w:tcBorders>
            <w:shd w:val="clear" w:color="auto" w:fill="auto"/>
            <w:vAlign w:val="center"/>
            <w:hideMark/>
          </w:tcPr>
          <w:p w14:paraId="2BF159CC"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ЗА ТК-6 -ввод ул. ГЛОХ, 2</w:t>
            </w:r>
          </w:p>
        </w:tc>
        <w:tc>
          <w:tcPr>
            <w:tcW w:w="1446" w:type="dxa"/>
            <w:tcBorders>
              <w:top w:val="nil"/>
              <w:left w:val="nil"/>
              <w:bottom w:val="single" w:sz="4" w:space="0" w:color="000000"/>
              <w:right w:val="single" w:sz="4" w:space="0" w:color="000000"/>
            </w:tcBorders>
            <w:shd w:val="clear" w:color="auto" w:fill="auto"/>
            <w:vAlign w:val="center"/>
            <w:hideMark/>
          </w:tcPr>
          <w:p w14:paraId="650EB9C1"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2021</w:t>
            </w:r>
          </w:p>
        </w:tc>
        <w:tc>
          <w:tcPr>
            <w:tcW w:w="972" w:type="dxa"/>
            <w:tcBorders>
              <w:top w:val="nil"/>
              <w:left w:val="nil"/>
              <w:bottom w:val="single" w:sz="4" w:space="0" w:color="000000"/>
              <w:right w:val="single" w:sz="4" w:space="0" w:color="000000"/>
            </w:tcBorders>
            <w:shd w:val="clear" w:color="auto" w:fill="auto"/>
            <w:vAlign w:val="center"/>
            <w:hideMark/>
          </w:tcPr>
          <w:p w14:paraId="00F9085E"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9,50</w:t>
            </w:r>
          </w:p>
        </w:tc>
        <w:tc>
          <w:tcPr>
            <w:tcW w:w="1221" w:type="dxa"/>
            <w:tcBorders>
              <w:top w:val="nil"/>
              <w:left w:val="nil"/>
              <w:bottom w:val="single" w:sz="4" w:space="0" w:color="000000"/>
              <w:right w:val="single" w:sz="4" w:space="0" w:color="000000"/>
            </w:tcBorders>
            <w:shd w:val="clear" w:color="auto" w:fill="auto"/>
            <w:vAlign w:val="center"/>
            <w:hideMark/>
          </w:tcPr>
          <w:p w14:paraId="6CC2BD29"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0,05</w:t>
            </w:r>
          </w:p>
        </w:tc>
        <w:tc>
          <w:tcPr>
            <w:tcW w:w="1120" w:type="dxa"/>
            <w:tcBorders>
              <w:top w:val="nil"/>
              <w:left w:val="nil"/>
              <w:bottom w:val="single" w:sz="4" w:space="0" w:color="000000"/>
              <w:right w:val="single" w:sz="4" w:space="0" w:color="000000"/>
            </w:tcBorders>
            <w:shd w:val="clear" w:color="auto" w:fill="auto"/>
            <w:vAlign w:val="center"/>
            <w:hideMark/>
          </w:tcPr>
          <w:p w14:paraId="05DFC4E3"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0,05</w:t>
            </w:r>
          </w:p>
        </w:tc>
        <w:tc>
          <w:tcPr>
            <w:tcW w:w="1168" w:type="dxa"/>
            <w:tcBorders>
              <w:top w:val="nil"/>
              <w:left w:val="nil"/>
              <w:bottom w:val="single" w:sz="4" w:space="0" w:color="000000"/>
              <w:right w:val="single" w:sz="4" w:space="0" w:color="000000"/>
            </w:tcBorders>
            <w:shd w:val="clear" w:color="auto" w:fill="auto"/>
            <w:vAlign w:val="center"/>
            <w:hideMark/>
          </w:tcPr>
          <w:p w14:paraId="7490E232"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0,46</w:t>
            </w:r>
          </w:p>
        </w:tc>
        <w:tc>
          <w:tcPr>
            <w:tcW w:w="1107" w:type="dxa"/>
            <w:tcBorders>
              <w:top w:val="nil"/>
              <w:left w:val="nil"/>
              <w:bottom w:val="single" w:sz="4" w:space="0" w:color="000000"/>
              <w:right w:val="single" w:sz="4" w:space="0" w:color="000000"/>
            </w:tcBorders>
            <w:shd w:val="clear" w:color="auto" w:fill="auto"/>
            <w:vAlign w:val="center"/>
            <w:hideMark/>
          </w:tcPr>
          <w:p w14:paraId="75429F08"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-0,46</w:t>
            </w:r>
          </w:p>
        </w:tc>
        <w:tc>
          <w:tcPr>
            <w:tcW w:w="1101" w:type="dxa"/>
            <w:tcBorders>
              <w:top w:val="nil"/>
              <w:left w:val="nil"/>
              <w:bottom w:val="single" w:sz="4" w:space="0" w:color="000000"/>
              <w:right w:val="single" w:sz="4" w:space="0" w:color="000000"/>
            </w:tcBorders>
            <w:shd w:val="clear" w:color="auto" w:fill="auto"/>
            <w:vAlign w:val="center"/>
            <w:hideMark/>
          </w:tcPr>
          <w:p w14:paraId="17DBF450"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0,07</w:t>
            </w:r>
          </w:p>
        </w:tc>
        <w:tc>
          <w:tcPr>
            <w:tcW w:w="1101" w:type="dxa"/>
            <w:tcBorders>
              <w:top w:val="nil"/>
              <w:left w:val="nil"/>
              <w:bottom w:val="single" w:sz="4" w:space="0" w:color="000000"/>
              <w:right w:val="single" w:sz="4" w:space="0" w:color="000000"/>
            </w:tcBorders>
            <w:shd w:val="clear" w:color="auto" w:fill="auto"/>
            <w:vAlign w:val="center"/>
            <w:hideMark/>
          </w:tcPr>
          <w:p w14:paraId="6C386505"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-0,07</w:t>
            </w:r>
          </w:p>
        </w:tc>
        <w:tc>
          <w:tcPr>
            <w:tcW w:w="1281" w:type="dxa"/>
            <w:tcBorders>
              <w:top w:val="nil"/>
              <w:left w:val="nil"/>
              <w:bottom w:val="single" w:sz="4" w:space="0" w:color="000000"/>
              <w:right w:val="single" w:sz="4" w:space="0" w:color="000000"/>
            </w:tcBorders>
            <w:shd w:val="clear" w:color="auto" w:fill="auto"/>
            <w:vAlign w:val="center"/>
            <w:hideMark/>
          </w:tcPr>
          <w:p w14:paraId="4A88675A"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0,16</w:t>
            </w:r>
          </w:p>
        </w:tc>
        <w:tc>
          <w:tcPr>
            <w:tcW w:w="1119" w:type="dxa"/>
            <w:tcBorders>
              <w:top w:val="nil"/>
              <w:left w:val="nil"/>
              <w:bottom w:val="single" w:sz="4" w:space="0" w:color="000000"/>
              <w:right w:val="single" w:sz="4" w:space="0" w:color="000000"/>
            </w:tcBorders>
            <w:shd w:val="clear" w:color="auto" w:fill="auto"/>
            <w:vAlign w:val="center"/>
            <w:hideMark/>
          </w:tcPr>
          <w:p w14:paraId="6DF1CF52"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0,17</w:t>
            </w:r>
          </w:p>
        </w:tc>
      </w:tr>
      <w:tr w:rsidR="00E07C21" w:rsidRPr="001F6F0F" w14:paraId="3FD0364F" w14:textId="77777777" w:rsidTr="00657D85">
        <w:trPr>
          <w:trHeight w:val="20"/>
          <w:jc w:val="center"/>
        </w:trPr>
        <w:tc>
          <w:tcPr>
            <w:tcW w:w="1522" w:type="dxa"/>
            <w:tcBorders>
              <w:top w:val="nil"/>
              <w:left w:val="single" w:sz="4" w:space="0" w:color="000000"/>
              <w:bottom w:val="single" w:sz="4" w:space="0" w:color="000000"/>
              <w:right w:val="single" w:sz="4" w:space="0" w:color="000000"/>
            </w:tcBorders>
            <w:shd w:val="clear" w:color="auto" w:fill="auto"/>
            <w:vAlign w:val="center"/>
            <w:hideMark/>
          </w:tcPr>
          <w:p w14:paraId="795AC278"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концессионные сети</w:t>
            </w:r>
          </w:p>
        </w:tc>
        <w:tc>
          <w:tcPr>
            <w:tcW w:w="1564" w:type="dxa"/>
            <w:tcBorders>
              <w:top w:val="nil"/>
              <w:left w:val="nil"/>
              <w:bottom w:val="single" w:sz="4" w:space="0" w:color="000000"/>
              <w:right w:val="single" w:sz="4" w:space="0" w:color="000000"/>
            </w:tcBorders>
            <w:shd w:val="clear" w:color="auto" w:fill="auto"/>
            <w:vAlign w:val="center"/>
            <w:hideMark/>
          </w:tcPr>
          <w:p w14:paraId="29E37067"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ЗА ТК-6 -ввод ул. ГЛОХ, 1</w:t>
            </w:r>
          </w:p>
        </w:tc>
        <w:tc>
          <w:tcPr>
            <w:tcW w:w="1446" w:type="dxa"/>
            <w:tcBorders>
              <w:top w:val="nil"/>
              <w:left w:val="nil"/>
              <w:bottom w:val="single" w:sz="4" w:space="0" w:color="000000"/>
              <w:right w:val="single" w:sz="4" w:space="0" w:color="000000"/>
            </w:tcBorders>
            <w:shd w:val="clear" w:color="auto" w:fill="auto"/>
            <w:vAlign w:val="center"/>
            <w:hideMark/>
          </w:tcPr>
          <w:p w14:paraId="155BEE2C"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2021</w:t>
            </w:r>
          </w:p>
        </w:tc>
        <w:tc>
          <w:tcPr>
            <w:tcW w:w="972" w:type="dxa"/>
            <w:tcBorders>
              <w:top w:val="nil"/>
              <w:left w:val="nil"/>
              <w:bottom w:val="single" w:sz="4" w:space="0" w:color="000000"/>
              <w:right w:val="single" w:sz="4" w:space="0" w:color="000000"/>
            </w:tcBorders>
            <w:shd w:val="clear" w:color="auto" w:fill="auto"/>
            <w:vAlign w:val="center"/>
            <w:hideMark/>
          </w:tcPr>
          <w:p w14:paraId="02CCBDCB"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18,00</w:t>
            </w:r>
          </w:p>
        </w:tc>
        <w:tc>
          <w:tcPr>
            <w:tcW w:w="1221" w:type="dxa"/>
            <w:tcBorders>
              <w:top w:val="nil"/>
              <w:left w:val="nil"/>
              <w:bottom w:val="single" w:sz="4" w:space="0" w:color="000000"/>
              <w:right w:val="single" w:sz="4" w:space="0" w:color="000000"/>
            </w:tcBorders>
            <w:shd w:val="clear" w:color="auto" w:fill="auto"/>
            <w:vAlign w:val="center"/>
            <w:hideMark/>
          </w:tcPr>
          <w:p w14:paraId="0399C3E1"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0,05</w:t>
            </w:r>
          </w:p>
        </w:tc>
        <w:tc>
          <w:tcPr>
            <w:tcW w:w="1120" w:type="dxa"/>
            <w:tcBorders>
              <w:top w:val="nil"/>
              <w:left w:val="nil"/>
              <w:bottom w:val="single" w:sz="4" w:space="0" w:color="000000"/>
              <w:right w:val="single" w:sz="4" w:space="0" w:color="000000"/>
            </w:tcBorders>
            <w:shd w:val="clear" w:color="auto" w:fill="auto"/>
            <w:vAlign w:val="center"/>
            <w:hideMark/>
          </w:tcPr>
          <w:p w14:paraId="3CFC4BE2"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0,05</w:t>
            </w:r>
          </w:p>
        </w:tc>
        <w:tc>
          <w:tcPr>
            <w:tcW w:w="1168" w:type="dxa"/>
            <w:tcBorders>
              <w:top w:val="nil"/>
              <w:left w:val="nil"/>
              <w:bottom w:val="single" w:sz="4" w:space="0" w:color="000000"/>
              <w:right w:val="single" w:sz="4" w:space="0" w:color="000000"/>
            </w:tcBorders>
            <w:shd w:val="clear" w:color="auto" w:fill="auto"/>
            <w:vAlign w:val="center"/>
            <w:hideMark/>
          </w:tcPr>
          <w:p w14:paraId="35F7EFF7"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0,46</w:t>
            </w:r>
          </w:p>
        </w:tc>
        <w:tc>
          <w:tcPr>
            <w:tcW w:w="1107" w:type="dxa"/>
            <w:tcBorders>
              <w:top w:val="nil"/>
              <w:left w:val="nil"/>
              <w:bottom w:val="single" w:sz="4" w:space="0" w:color="000000"/>
              <w:right w:val="single" w:sz="4" w:space="0" w:color="000000"/>
            </w:tcBorders>
            <w:shd w:val="clear" w:color="auto" w:fill="auto"/>
            <w:vAlign w:val="center"/>
            <w:hideMark/>
          </w:tcPr>
          <w:p w14:paraId="03BD9D3E"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-0,46</w:t>
            </w:r>
          </w:p>
        </w:tc>
        <w:tc>
          <w:tcPr>
            <w:tcW w:w="1101" w:type="dxa"/>
            <w:tcBorders>
              <w:top w:val="nil"/>
              <w:left w:val="nil"/>
              <w:bottom w:val="single" w:sz="4" w:space="0" w:color="000000"/>
              <w:right w:val="single" w:sz="4" w:space="0" w:color="000000"/>
            </w:tcBorders>
            <w:shd w:val="clear" w:color="auto" w:fill="auto"/>
            <w:vAlign w:val="center"/>
            <w:hideMark/>
          </w:tcPr>
          <w:p w14:paraId="1C460414"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0,07</w:t>
            </w:r>
          </w:p>
        </w:tc>
        <w:tc>
          <w:tcPr>
            <w:tcW w:w="1101" w:type="dxa"/>
            <w:tcBorders>
              <w:top w:val="nil"/>
              <w:left w:val="nil"/>
              <w:bottom w:val="single" w:sz="4" w:space="0" w:color="000000"/>
              <w:right w:val="single" w:sz="4" w:space="0" w:color="000000"/>
            </w:tcBorders>
            <w:shd w:val="clear" w:color="auto" w:fill="auto"/>
            <w:vAlign w:val="center"/>
            <w:hideMark/>
          </w:tcPr>
          <w:p w14:paraId="451741B7"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-0,07</w:t>
            </w:r>
          </w:p>
        </w:tc>
        <w:tc>
          <w:tcPr>
            <w:tcW w:w="1281" w:type="dxa"/>
            <w:tcBorders>
              <w:top w:val="nil"/>
              <w:left w:val="nil"/>
              <w:bottom w:val="single" w:sz="4" w:space="0" w:color="000000"/>
              <w:right w:val="single" w:sz="4" w:space="0" w:color="000000"/>
            </w:tcBorders>
            <w:shd w:val="clear" w:color="auto" w:fill="auto"/>
            <w:vAlign w:val="center"/>
            <w:hideMark/>
          </w:tcPr>
          <w:p w14:paraId="2840EA24"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0,16</w:t>
            </w:r>
          </w:p>
        </w:tc>
        <w:tc>
          <w:tcPr>
            <w:tcW w:w="1119" w:type="dxa"/>
            <w:tcBorders>
              <w:top w:val="nil"/>
              <w:left w:val="nil"/>
              <w:bottom w:val="single" w:sz="4" w:space="0" w:color="000000"/>
              <w:right w:val="single" w:sz="4" w:space="0" w:color="000000"/>
            </w:tcBorders>
            <w:shd w:val="clear" w:color="auto" w:fill="auto"/>
            <w:vAlign w:val="center"/>
            <w:hideMark/>
          </w:tcPr>
          <w:p w14:paraId="5D6326B1"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0,17</w:t>
            </w:r>
          </w:p>
        </w:tc>
      </w:tr>
      <w:tr w:rsidR="00E07C21" w:rsidRPr="001F6F0F" w14:paraId="00276675" w14:textId="77777777" w:rsidTr="00657D85">
        <w:trPr>
          <w:trHeight w:val="20"/>
          <w:jc w:val="center"/>
        </w:trPr>
        <w:tc>
          <w:tcPr>
            <w:tcW w:w="1522" w:type="dxa"/>
            <w:tcBorders>
              <w:top w:val="nil"/>
              <w:left w:val="single" w:sz="4" w:space="0" w:color="000000"/>
              <w:bottom w:val="single" w:sz="4" w:space="0" w:color="000000"/>
              <w:right w:val="single" w:sz="4" w:space="0" w:color="000000"/>
            </w:tcBorders>
            <w:shd w:val="clear" w:color="auto" w:fill="auto"/>
            <w:vAlign w:val="center"/>
            <w:hideMark/>
          </w:tcPr>
          <w:p w14:paraId="31C03EA8"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концессионные сети</w:t>
            </w:r>
          </w:p>
        </w:tc>
        <w:tc>
          <w:tcPr>
            <w:tcW w:w="1564" w:type="dxa"/>
            <w:tcBorders>
              <w:top w:val="nil"/>
              <w:left w:val="nil"/>
              <w:bottom w:val="single" w:sz="4" w:space="0" w:color="000000"/>
              <w:right w:val="single" w:sz="4" w:space="0" w:color="000000"/>
            </w:tcBorders>
            <w:shd w:val="clear" w:color="auto" w:fill="auto"/>
            <w:vAlign w:val="center"/>
            <w:hideMark/>
          </w:tcPr>
          <w:p w14:paraId="37307139"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ТК-6 -ТК-7</w:t>
            </w:r>
          </w:p>
        </w:tc>
        <w:tc>
          <w:tcPr>
            <w:tcW w:w="1446" w:type="dxa"/>
            <w:tcBorders>
              <w:top w:val="nil"/>
              <w:left w:val="nil"/>
              <w:bottom w:val="single" w:sz="4" w:space="0" w:color="000000"/>
              <w:right w:val="single" w:sz="4" w:space="0" w:color="000000"/>
            </w:tcBorders>
            <w:shd w:val="clear" w:color="auto" w:fill="auto"/>
            <w:vAlign w:val="center"/>
            <w:hideMark/>
          </w:tcPr>
          <w:p w14:paraId="58746867"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2021</w:t>
            </w:r>
          </w:p>
        </w:tc>
        <w:tc>
          <w:tcPr>
            <w:tcW w:w="972" w:type="dxa"/>
            <w:tcBorders>
              <w:top w:val="nil"/>
              <w:left w:val="nil"/>
              <w:bottom w:val="single" w:sz="4" w:space="0" w:color="000000"/>
              <w:right w:val="single" w:sz="4" w:space="0" w:color="000000"/>
            </w:tcBorders>
            <w:shd w:val="clear" w:color="auto" w:fill="auto"/>
            <w:vAlign w:val="center"/>
            <w:hideMark/>
          </w:tcPr>
          <w:p w14:paraId="04D62950"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30,10</w:t>
            </w:r>
          </w:p>
        </w:tc>
        <w:tc>
          <w:tcPr>
            <w:tcW w:w="1221" w:type="dxa"/>
            <w:tcBorders>
              <w:top w:val="nil"/>
              <w:left w:val="nil"/>
              <w:bottom w:val="single" w:sz="4" w:space="0" w:color="000000"/>
              <w:right w:val="single" w:sz="4" w:space="0" w:color="000000"/>
            </w:tcBorders>
            <w:shd w:val="clear" w:color="auto" w:fill="auto"/>
            <w:vAlign w:val="center"/>
            <w:hideMark/>
          </w:tcPr>
          <w:p w14:paraId="26FB9923"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0,08</w:t>
            </w:r>
          </w:p>
        </w:tc>
        <w:tc>
          <w:tcPr>
            <w:tcW w:w="1120" w:type="dxa"/>
            <w:tcBorders>
              <w:top w:val="nil"/>
              <w:left w:val="nil"/>
              <w:bottom w:val="single" w:sz="4" w:space="0" w:color="000000"/>
              <w:right w:val="single" w:sz="4" w:space="0" w:color="000000"/>
            </w:tcBorders>
            <w:shd w:val="clear" w:color="auto" w:fill="auto"/>
            <w:vAlign w:val="center"/>
            <w:hideMark/>
          </w:tcPr>
          <w:p w14:paraId="1D2E9A99"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0,08</w:t>
            </w:r>
          </w:p>
        </w:tc>
        <w:tc>
          <w:tcPr>
            <w:tcW w:w="1168" w:type="dxa"/>
            <w:tcBorders>
              <w:top w:val="nil"/>
              <w:left w:val="nil"/>
              <w:bottom w:val="single" w:sz="4" w:space="0" w:color="000000"/>
              <w:right w:val="single" w:sz="4" w:space="0" w:color="000000"/>
            </w:tcBorders>
            <w:shd w:val="clear" w:color="auto" w:fill="auto"/>
            <w:vAlign w:val="center"/>
            <w:hideMark/>
          </w:tcPr>
          <w:p w14:paraId="1FEDB2FB"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3,22</w:t>
            </w:r>
          </w:p>
        </w:tc>
        <w:tc>
          <w:tcPr>
            <w:tcW w:w="1107" w:type="dxa"/>
            <w:tcBorders>
              <w:top w:val="nil"/>
              <w:left w:val="nil"/>
              <w:bottom w:val="single" w:sz="4" w:space="0" w:color="000000"/>
              <w:right w:val="single" w:sz="4" w:space="0" w:color="000000"/>
            </w:tcBorders>
            <w:shd w:val="clear" w:color="auto" w:fill="auto"/>
            <w:vAlign w:val="center"/>
            <w:hideMark/>
          </w:tcPr>
          <w:p w14:paraId="7CF80106"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-3,21</w:t>
            </w:r>
          </w:p>
        </w:tc>
        <w:tc>
          <w:tcPr>
            <w:tcW w:w="1101" w:type="dxa"/>
            <w:tcBorders>
              <w:top w:val="nil"/>
              <w:left w:val="nil"/>
              <w:bottom w:val="single" w:sz="4" w:space="0" w:color="000000"/>
              <w:right w:val="single" w:sz="4" w:space="0" w:color="000000"/>
            </w:tcBorders>
            <w:shd w:val="clear" w:color="auto" w:fill="auto"/>
            <w:vAlign w:val="center"/>
            <w:hideMark/>
          </w:tcPr>
          <w:p w14:paraId="514C4C13"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0,18</w:t>
            </w:r>
          </w:p>
        </w:tc>
        <w:tc>
          <w:tcPr>
            <w:tcW w:w="1101" w:type="dxa"/>
            <w:tcBorders>
              <w:top w:val="nil"/>
              <w:left w:val="nil"/>
              <w:bottom w:val="single" w:sz="4" w:space="0" w:color="000000"/>
              <w:right w:val="single" w:sz="4" w:space="0" w:color="000000"/>
            </w:tcBorders>
            <w:shd w:val="clear" w:color="auto" w:fill="auto"/>
            <w:vAlign w:val="center"/>
            <w:hideMark/>
          </w:tcPr>
          <w:p w14:paraId="770F4958"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-0,17</w:t>
            </w:r>
          </w:p>
        </w:tc>
        <w:tc>
          <w:tcPr>
            <w:tcW w:w="1281" w:type="dxa"/>
            <w:tcBorders>
              <w:top w:val="nil"/>
              <w:left w:val="nil"/>
              <w:bottom w:val="single" w:sz="4" w:space="0" w:color="000000"/>
              <w:right w:val="single" w:sz="4" w:space="0" w:color="000000"/>
            </w:tcBorders>
            <w:shd w:val="clear" w:color="auto" w:fill="auto"/>
            <w:vAlign w:val="center"/>
            <w:hideMark/>
          </w:tcPr>
          <w:p w14:paraId="207DAA02"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0,51</w:t>
            </w:r>
          </w:p>
        </w:tc>
        <w:tc>
          <w:tcPr>
            <w:tcW w:w="1119" w:type="dxa"/>
            <w:tcBorders>
              <w:top w:val="nil"/>
              <w:left w:val="nil"/>
              <w:bottom w:val="single" w:sz="4" w:space="0" w:color="000000"/>
              <w:right w:val="single" w:sz="4" w:space="0" w:color="000000"/>
            </w:tcBorders>
            <w:shd w:val="clear" w:color="auto" w:fill="auto"/>
            <w:vAlign w:val="center"/>
            <w:hideMark/>
          </w:tcPr>
          <w:p w14:paraId="0FEFDE14"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0,52</w:t>
            </w:r>
          </w:p>
        </w:tc>
      </w:tr>
      <w:tr w:rsidR="00E07C21" w:rsidRPr="001F6F0F" w14:paraId="4492E85B" w14:textId="77777777" w:rsidTr="00657D85">
        <w:trPr>
          <w:trHeight w:val="20"/>
          <w:jc w:val="center"/>
        </w:trPr>
        <w:tc>
          <w:tcPr>
            <w:tcW w:w="1522" w:type="dxa"/>
            <w:tcBorders>
              <w:top w:val="nil"/>
              <w:left w:val="single" w:sz="4" w:space="0" w:color="000000"/>
              <w:bottom w:val="single" w:sz="4" w:space="0" w:color="000000"/>
              <w:right w:val="single" w:sz="4" w:space="0" w:color="000000"/>
            </w:tcBorders>
            <w:shd w:val="clear" w:color="auto" w:fill="auto"/>
            <w:vAlign w:val="center"/>
            <w:hideMark/>
          </w:tcPr>
          <w:p w14:paraId="02924B08"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концессионные сети</w:t>
            </w:r>
          </w:p>
        </w:tc>
        <w:tc>
          <w:tcPr>
            <w:tcW w:w="1564" w:type="dxa"/>
            <w:tcBorders>
              <w:top w:val="nil"/>
              <w:left w:val="nil"/>
              <w:bottom w:val="single" w:sz="4" w:space="0" w:color="000000"/>
              <w:right w:val="single" w:sz="4" w:space="0" w:color="000000"/>
            </w:tcBorders>
            <w:shd w:val="clear" w:color="auto" w:fill="auto"/>
            <w:vAlign w:val="center"/>
            <w:hideMark/>
          </w:tcPr>
          <w:p w14:paraId="4155320C"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ЗА ТК-7 -ввод ул. ГЛОХ, 4</w:t>
            </w:r>
          </w:p>
        </w:tc>
        <w:tc>
          <w:tcPr>
            <w:tcW w:w="1446" w:type="dxa"/>
            <w:tcBorders>
              <w:top w:val="nil"/>
              <w:left w:val="nil"/>
              <w:bottom w:val="single" w:sz="4" w:space="0" w:color="000000"/>
              <w:right w:val="single" w:sz="4" w:space="0" w:color="000000"/>
            </w:tcBorders>
            <w:shd w:val="clear" w:color="auto" w:fill="auto"/>
            <w:vAlign w:val="center"/>
            <w:hideMark/>
          </w:tcPr>
          <w:p w14:paraId="7C6DCACA"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2021</w:t>
            </w:r>
          </w:p>
        </w:tc>
        <w:tc>
          <w:tcPr>
            <w:tcW w:w="972" w:type="dxa"/>
            <w:tcBorders>
              <w:top w:val="nil"/>
              <w:left w:val="nil"/>
              <w:bottom w:val="single" w:sz="4" w:space="0" w:color="000000"/>
              <w:right w:val="single" w:sz="4" w:space="0" w:color="000000"/>
            </w:tcBorders>
            <w:shd w:val="clear" w:color="auto" w:fill="auto"/>
            <w:vAlign w:val="center"/>
            <w:hideMark/>
          </w:tcPr>
          <w:p w14:paraId="1B099C80"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9,40</w:t>
            </w:r>
          </w:p>
        </w:tc>
        <w:tc>
          <w:tcPr>
            <w:tcW w:w="1221" w:type="dxa"/>
            <w:tcBorders>
              <w:top w:val="nil"/>
              <w:left w:val="nil"/>
              <w:bottom w:val="single" w:sz="4" w:space="0" w:color="000000"/>
              <w:right w:val="single" w:sz="4" w:space="0" w:color="000000"/>
            </w:tcBorders>
            <w:shd w:val="clear" w:color="auto" w:fill="auto"/>
            <w:vAlign w:val="center"/>
            <w:hideMark/>
          </w:tcPr>
          <w:p w14:paraId="5AC58A61"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0,05</w:t>
            </w:r>
          </w:p>
        </w:tc>
        <w:tc>
          <w:tcPr>
            <w:tcW w:w="1120" w:type="dxa"/>
            <w:tcBorders>
              <w:top w:val="nil"/>
              <w:left w:val="nil"/>
              <w:bottom w:val="single" w:sz="4" w:space="0" w:color="000000"/>
              <w:right w:val="single" w:sz="4" w:space="0" w:color="000000"/>
            </w:tcBorders>
            <w:shd w:val="clear" w:color="auto" w:fill="auto"/>
            <w:vAlign w:val="center"/>
            <w:hideMark/>
          </w:tcPr>
          <w:p w14:paraId="675A87B3"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0,05</w:t>
            </w:r>
          </w:p>
        </w:tc>
        <w:tc>
          <w:tcPr>
            <w:tcW w:w="1168" w:type="dxa"/>
            <w:tcBorders>
              <w:top w:val="nil"/>
              <w:left w:val="nil"/>
              <w:bottom w:val="single" w:sz="4" w:space="0" w:color="000000"/>
              <w:right w:val="single" w:sz="4" w:space="0" w:color="000000"/>
            </w:tcBorders>
            <w:shd w:val="clear" w:color="auto" w:fill="auto"/>
            <w:vAlign w:val="center"/>
            <w:hideMark/>
          </w:tcPr>
          <w:p w14:paraId="1714BD6A"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0,58</w:t>
            </w:r>
          </w:p>
        </w:tc>
        <w:tc>
          <w:tcPr>
            <w:tcW w:w="1107" w:type="dxa"/>
            <w:tcBorders>
              <w:top w:val="nil"/>
              <w:left w:val="nil"/>
              <w:bottom w:val="single" w:sz="4" w:space="0" w:color="000000"/>
              <w:right w:val="single" w:sz="4" w:space="0" w:color="000000"/>
            </w:tcBorders>
            <w:shd w:val="clear" w:color="auto" w:fill="auto"/>
            <w:vAlign w:val="center"/>
            <w:hideMark/>
          </w:tcPr>
          <w:p w14:paraId="11B347C1"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-0,58</w:t>
            </w:r>
          </w:p>
        </w:tc>
        <w:tc>
          <w:tcPr>
            <w:tcW w:w="1101" w:type="dxa"/>
            <w:tcBorders>
              <w:top w:val="nil"/>
              <w:left w:val="nil"/>
              <w:bottom w:val="single" w:sz="4" w:space="0" w:color="000000"/>
              <w:right w:val="single" w:sz="4" w:space="0" w:color="000000"/>
            </w:tcBorders>
            <w:shd w:val="clear" w:color="auto" w:fill="auto"/>
            <w:vAlign w:val="center"/>
            <w:hideMark/>
          </w:tcPr>
          <w:p w14:paraId="25D46C17"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0,09</w:t>
            </w:r>
          </w:p>
        </w:tc>
        <w:tc>
          <w:tcPr>
            <w:tcW w:w="1101" w:type="dxa"/>
            <w:tcBorders>
              <w:top w:val="nil"/>
              <w:left w:val="nil"/>
              <w:bottom w:val="single" w:sz="4" w:space="0" w:color="000000"/>
              <w:right w:val="single" w:sz="4" w:space="0" w:color="000000"/>
            </w:tcBorders>
            <w:shd w:val="clear" w:color="auto" w:fill="auto"/>
            <w:vAlign w:val="center"/>
            <w:hideMark/>
          </w:tcPr>
          <w:p w14:paraId="614371F0"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-0,08</w:t>
            </w:r>
          </w:p>
        </w:tc>
        <w:tc>
          <w:tcPr>
            <w:tcW w:w="1281" w:type="dxa"/>
            <w:tcBorders>
              <w:top w:val="nil"/>
              <w:left w:val="nil"/>
              <w:bottom w:val="single" w:sz="4" w:space="0" w:color="000000"/>
              <w:right w:val="single" w:sz="4" w:space="0" w:color="000000"/>
            </w:tcBorders>
            <w:shd w:val="clear" w:color="auto" w:fill="auto"/>
            <w:vAlign w:val="center"/>
            <w:hideMark/>
          </w:tcPr>
          <w:p w14:paraId="7376FE3E"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0,25</w:t>
            </w:r>
          </w:p>
        </w:tc>
        <w:tc>
          <w:tcPr>
            <w:tcW w:w="1119" w:type="dxa"/>
            <w:tcBorders>
              <w:top w:val="nil"/>
              <w:left w:val="nil"/>
              <w:bottom w:val="single" w:sz="4" w:space="0" w:color="000000"/>
              <w:right w:val="single" w:sz="4" w:space="0" w:color="000000"/>
            </w:tcBorders>
            <w:shd w:val="clear" w:color="auto" w:fill="auto"/>
            <w:vAlign w:val="center"/>
            <w:hideMark/>
          </w:tcPr>
          <w:p w14:paraId="37048C9B"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0,25</w:t>
            </w:r>
          </w:p>
        </w:tc>
      </w:tr>
      <w:tr w:rsidR="00E07C21" w:rsidRPr="001F6F0F" w14:paraId="17485A6D" w14:textId="77777777" w:rsidTr="00657D85">
        <w:trPr>
          <w:trHeight w:val="20"/>
          <w:jc w:val="center"/>
        </w:trPr>
        <w:tc>
          <w:tcPr>
            <w:tcW w:w="1522" w:type="dxa"/>
            <w:tcBorders>
              <w:top w:val="nil"/>
              <w:left w:val="single" w:sz="4" w:space="0" w:color="000000"/>
              <w:bottom w:val="single" w:sz="4" w:space="0" w:color="000000"/>
              <w:right w:val="single" w:sz="4" w:space="0" w:color="000000"/>
            </w:tcBorders>
            <w:shd w:val="clear" w:color="auto" w:fill="auto"/>
            <w:vAlign w:val="center"/>
            <w:hideMark/>
          </w:tcPr>
          <w:p w14:paraId="52E8C0ED"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концессионные сети</w:t>
            </w:r>
          </w:p>
        </w:tc>
        <w:tc>
          <w:tcPr>
            <w:tcW w:w="1564" w:type="dxa"/>
            <w:tcBorders>
              <w:top w:val="nil"/>
              <w:left w:val="nil"/>
              <w:bottom w:val="single" w:sz="4" w:space="0" w:color="000000"/>
              <w:right w:val="single" w:sz="4" w:space="0" w:color="000000"/>
            </w:tcBorders>
            <w:shd w:val="clear" w:color="auto" w:fill="auto"/>
            <w:vAlign w:val="center"/>
            <w:hideMark/>
          </w:tcPr>
          <w:p w14:paraId="463E2415"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ЗА ТК-7 -ввод ул. ГЛОХ, 3</w:t>
            </w:r>
          </w:p>
        </w:tc>
        <w:tc>
          <w:tcPr>
            <w:tcW w:w="1446" w:type="dxa"/>
            <w:tcBorders>
              <w:top w:val="nil"/>
              <w:left w:val="nil"/>
              <w:bottom w:val="single" w:sz="4" w:space="0" w:color="000000"/>
              <w:right w:val="single" w:sz="4" w:space="0" w:color="000000"/>
            </w:tcBorders>
            <w:shd w:val="clear" w:color="auto" w:fill="auto"/>
            <w:vAlign w:val="center"/>
            <w:hideMark/>
          </w:tcPr>
          <w:p w14:paraId="58FB0741"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2021</w:t>
            </w:r>
          </w:p>
        </w:tc>
        <w:tc>
          <w:tcPr>
            <w:tcW w:w="972" w:type="dxa"/>
            <w:tcBorders>
              <w:top w:val="nil"/>
              <w:left w:val="nil"/>
              <w:bottom w:val="single" w:sz="4" w:space="0" w:color="000000"/>
              <w:right w:val="single" w:sz="4" w:space="0" w:color="000000"/>
            </w:tcBorders>
            <w:shd w:val="clear" w:color="auto" w:fill="auto"/>
            <w:vAlign w:val="center"/>
            <w:hideMark/>
          </w:tcPr>
          <w:p w14:paraId="31522959"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16,00</w:t>
            </w:r>
          </w:p>
        </w:tc>
        <w:tc>
          <w:tcPr>
            <w:tcW w:w="1221" w:type="dxa"/>
            <w:tcBorders>
              <w:top w:val="nil"/>
              <w:left w:val="nil"/>
              <w:bottom w:val="single" w:sz="4" w:space="0" w:color="000000"/>
              <w:right w:val="single" w:sz="4" w:space="0" w:color="000000"/>
            </w:tcBorders>
            <w:shd w:val="clear" w:color="auto" w:fill="auto"/>
            <w:vAlign w:val="center"/>
            <w:hideMark/>
          </w:tcPr>
          <w:p w14:paraId="380901EA"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0,05</w:t>
            </w:r>
          </w:p>
        </w:tc>
        <w:tc>
          <w:tcPr>
            <w:tcW w:w="1120" w:type="dxa"/>
            <w:tcBorders>
              <w:top w:val="nil"/>
              <w:left w:val="nil"/>
              <w:bottom w:val="single" w:sz="4" w:space="0" w:color="000000"/>
              <w:right w:val="single" w:sz="4" w:space="0" w:color="000000"/>
            </w:tcBorders>
            <w:shd w:val="clear" w:color="auto" w:fill="auto"/>
            <w:vAlign w:val="center"/>
            <w:hideMark/>
          </w:tcPr>
          <w:p w14:paraId="4C9B4BE4"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0,05</w:t>
            </w:r>
          </w:p>
        </w:tc>
        <w:tc>
          <w:tcPr>
            <w:tcW w:w="1168" w:type="dxa"/>
            <w:tcBorders>
              <w:top w:val="nil"/>
              <w:left w:val="nil"/>
              <w:bottom w:val="single" w:sz="4" w:space="0" w:color="000000"/>
              <w:right w:val="single" w:sz="4" w:space="0" w:color="000000"/>
            </w:tcBorders>
            <w:shd w:val="clear" w:color="auto" w:fill="auto"/>
            <w:vAlign w:val="center"/>
            <w:hideMark/>
          </w:tcPr>
          <w:p w14:paraId="7CBB5A84"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0,46</w:t>
            </w:r>
          </w:p>
        </w:tc>
        <w:tc>
          <w:tcPr>
            <w:tcW w:w="1107" w:type="dxa"/>
            <w:tcBorders>
              <w:top w:val="nil"/>
              <w:left w:val="nil"/>
              <w:bottom w:val="single" w:sz="4" w:space="0" w:color="000000"/>
              <w:right w:val="single" w:sz="4" w:space="0" w:color="000000"/>
            </w:tcBorders>
            <w:shd w:val="clear" w:color="auto" w:fill="auto"/>
            <w:vAlign w:val="center"/>
            <w:hideMark/>
          </w:tcPr>
          <w:p w14:paraId="3A8C8159"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-0,46</w:t>
            </w:r>
          </w:p>
        </w:tc>
        <w:tc>
          <w:tcPr>
            <w:tcW w:w="1101" w:type="dxa"/>
            <w:tcBorders>
              <w:top w:val="nil"/>
              <w:left w:val="nil"/>
              <w:bottom w:val="single" w:sz="4" w:space="0" w:color="000000"/>
              <w:right w:val="single" w:sz="4" w:space="0" w:color="000000"/>
            </w:tcBorders>
            <w:shd w:val="clear" w:color="auto" w:fill="auto"/>
            <w:vAlign w:val="center"/>
            <w:hideMark/>
          </w:tcPr>
          <w:p w14:paraId="3B4B15DD"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0,07</w:t>
            </w:r>
          </w:p>
        </w:tc>
        <w:tc>
          <w:tcPr>
            <w:tcW w:w="1101" w:type="dxa"/>
            <w:tcBorders>
              <w:top w:val="nil"/>
              <w:left w:val="nil"/>
              <w:bottom w:val="single" w:sz="4" w:space="0" w:color="000000"/>
              <w:right w:val="single" w:sz="4" w:space="0" w:color="000000"/>
            </w:tcBorders>
            <w:shd w:val="clear" w:color="auto" w:fill="auto"/>
            <w:vAlign w:val="center"/>
            <w:hideMark/>
          </w:tcPr>
          <w:p w14:paraId="4A9293A7"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-0,07</w:t>
            </w:r>
          </w:p>
        </w:tc>
        <w:tc>
          <w:tcPr>
            <w:tcW w:w="1281" w:type="dxa"/>
            <w:tcBorders>
              <w:top w:val="nil"/>
              <w:left w:val="nil"/>
              <w:bottom w:val="single" w:sz="4" w:space="0" w:color="000000"/>
              <w:right w:val="single" w:sz="4" w:space="0" w:color="000000"/>
            </w:tcBorders>
            <w:shd w:val="clear" w:color="auto" w:fill="auto"/>
            <w:vAlign w:val="center"/>
            <w:hideMark/>
          </w:tcPr>
          <w:p w14:paraId="74375BBC"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0,16</w:t>
            </w:r>
          </w:p>
        </w:tc>
        <w:tc>
          <w:tcPr>
            <w:tcW w:w="1119" w:type="dxa"/>
            <w:tcBorders>
              <w:top w:val="nil"/>
              <w:left w:val="nil"/>
              <w:bottom w:val="single" w:sz="4" w:space="0" w:color="000000"/>
              <w:right w:val="single" w:sz="4" w:space="0" w:color="000000"/>
            </w:tcBorders>
            <w:shd w:val="clear" w:color="auto" w:fill="auto"/>
            <w:vAlign w:val="center"/>
            <w:hideMark/>
          </w:tcPr>
          <w:p w14:paraId="0AC734FC"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0,17</w:t>
            </w:r>
          </w:p>
        </w:tc>
      </w:tr>
      <w:tr w:rsidR="00E07C21" w:rsidRPr="001F6F0F" w14:paraId="4A3EB86D" w14:textId="77777777" w:rsidTr="00657D85">
        <w:trPr>
          <w:trHeight w:val="20"/>
          <w:jc w:val="center"/>
        </w:trPr>
        <w:tc>
          <w:tcPr>
            <w:tcW w:w="1522" w:type="dxa"/>
            <w:tcBorders>
              <w:top w:val="nil"/>
              <w:left w:val="single" w:sz="4" w:space="0" w:color="000000"/>
              <w:bottom w:val="single" w:sz="4" w:space="0" w:color="000000"/>
              <w:right w:val="single" w:sz="4" w:space="0" w:color="000000"/>
            </w:tcBorders>
            <w:shd w:val="clear" w:color="auto" w:fill="auto"/>
            <w:vAlign w:val="center"/>
            <w:hideMark/>
          </w:tcPr>
          <w:p w14:paraId="4DC1C7E3"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концессионные сети</w:t>
            </w:r>
          </w:p>
        </w:tc>
        <w:tc>
          <w:tcPr>
            <w:tcW w:w="1564" w:type="dxa"/>
            <w:tcBorders>
              <w:top w:val="nil"/>
              <w:left w:val="nil"/>
              <w:bottom w:val="single" w:sz="4" w:space="0" w:color="000000"/>
              <w:right w:val="single" w:sz="4" w:space="0" w:color="000000"/>
            </w:tcBorders>
            <w:shd w:val="clear" w:color="auto" w:fill="auto"/>
            <w:vAlign w:val="center"/>
            <w:hideMark/>
          </w:tcPr>
          <w:p w14:paraId="1E1E2376"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ТК-7 -ТК-8</w:t>
            </w:r>
          </w:p>
        </w:tc>
        <w:tc>
          <w:tcPr>
            <w:tcW w:w="1446" w:type="dxa"/>
            <w:tcBorders>
              <w:top w:val="nil"/>
              <w:left w:val="nil"/>
              <w:bottom w:val="single" w:sz="4" w:space="0" w:color="000000"/>
              <w:right w:val="single" w:sz="4" w:space="0" w:color="000000"/>
            </w:tcBorders>
            <w:shd w:val="clear" w:color="auto" w:fill="auto"/>
            <w:vAlign w:val="center"/>
            <w:hideMark/>
          </w:tcPr>
          <w:p w14:paraId="05433119"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2021</w:t>
            </w:r>
          </w:p>
        </w:tc>
        <w:tc>
          <w:tcPr>
            <w:tcW w:w="972" w:type="dxa"/>
            <w:tcBorders>
              <w:top w:val="nil"/>
              <w:left w:val="nil"/>
              <w:bottom w:val="single" w:sz="4" w:space="0" w:color="000000"/>
              <w:right w:val="single" w:sz="4" w:space="0" w:color="000000"/>
            </w:tcBorders>
            <w:shd w:val="clear" w:color="auto" w:fill="auto"/>
            <w:vAlign w:val="center"/>
            <w:hideMark/>
          </w:tcPr>
          <w:p w14:paraId="7DBF4DA4"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34,00</w:t>
            </w:r>
          </w:p>
        </w:tc>
        <w:tc>
          <w:tcPr>
            <w:tcW w:w="1221" w:type="dxa"/>
            <w:tcBorders>
              <w:top w:val="nil"/>
              <w:left w:val="nil"/>
              <w:bottom w:val="single" w:sz="4" w:space="0" w:color="000000"/>
              <w:right w:val="single" w:sz="4" w:space="0" w:color="000000"/>
            </w:tcBorders>
            <w:shd w:val="clear" w:color="auto" w:fill="auto"/>
            <w:vAlign w:val="center"/>
            <w:hideMark/>
          </w:tcPr>
          <w:p w14:paraId="2F128A4F"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0,08</w:t>
            </w:r>
          </w:p>
        </w:tc>
        <w:tc>
          <w:tcPr>
            <w:tcW w:w="1120" w:type="dxa"/>
            <w:tcBorders>
              <w:top w:val="nil"/>
              <w:left w:val="nil"/>
              <w:bottom w:val="single" w:sz="4" w:space="0" w:color="000000"/>
              <w:right w:val="single" w:sz="4" w:space="0" w:color="000000"/>
            </w:tcBorders>
            <w:shd w:val="clear" w:color="auto" w:fill="auto"/>
            <w:vAlign w:val="center"/>
            <w:hideMark/>
          </w:tcPr>
          <w:p w14:paraId="7550CABE"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0,08</w:t>
            </w:r>
          </w:p>
        </w:tc>
        <w:tc>
          <w:tcPr>
            <w:tcW w:w="1168" w:type="dxa"/>
            <w:tcBorders>
              <w:top w:val="nil"/>
              <w:left w:val="nil"/>
              <w:bottom w:val="single" w:sz="4" w:space="0" w:color="000000"/>
              <w:right w:val="single" w:sz="4" w:space="0" w:color="000000"/>
            </w:tcBorders>
            <w:shd w:val="clear" w:color="auto" w:fill="auto"/>
            <w:vAlign w:val="center"/>
            <w:hideMark/>
          </w:tcPr>
          <w:p w14:paraId="377ED741"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2,18</w:t>
            </w:r>
          </w:p>
        </w:tc>
        <w:tc>
          <w:tcPr>
            <w:tcW w:w="1107" w:type="dxa"/>
            <w:tcBorders>
              <w:top w:val="nil"/>
              <w:left w:val="nil"/>
              <w:bottom w:val="single" w:sz="4" w:space="0" w:color="000000"/>
              <w:right w:val="single" w:sz="4" w:space="0" w:color="000000"/>
            </w:tcBorders>
            <w:shd w:val="clear" w:color="auto" w:fill="auto"/>
            <w:vAlign w:val="center"/>
            <w:hideMark/>
          </w:tcPr>
          <w:p w14:paraId="1814B8C0"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-2,17</w:t>
            </w:r>
          </w:p>
        </w:tc>
        <w:tc>
          <w:tcPr>
            <w:tcW w:w="1101" w:type="dxa"/>
            <w:tcBorders>
              <w:top w:val="nil"/>
              <w:left w:val="nil"/>
              <w:bottom w:val="single" w:sz="4" w:space="0" w:color="000000"/>
              <w:right w:val="single" w:sz="4" w:space="0" w:color="000000"/>
            </w:tcBorders>
            <w:shd w:val="clear" w:color="auto" w:fill="auto"/>
            <w:vAlign w:val="center"/>
            <w:hideMark/>
          </w:tcPr>
          <w:p w14:paraId="6E0052F2"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0,12</w:t>
            </w:r>
          </w:p>
        </w:tc>
        <w:tc>
          <w:tcPr>
            <w:tcW w:w="1101" w:type="dxa"/>
            <w:tcBorders>
              <w:top w:val="nil"/>
              <w:left w:val="nil"/>
              <w:bottom w:val="single" w:sz="4" w:space="0" w:color="000000"/>
              <w:right w:val="single" w:sz="4" w:space="0" w:color="000000"/>
            </w:tcBorders>
            <w:shd w:val="clear" w:color="auto" w:fill="auto"/>
            <w:vAlign w:val="center"/>
            <w:hideMark/>
          </w:tcPr>
          <w:p w14:paraId="1D7B0CC5"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-0,12</w:t>
            </w:r>
          </w:p>
        </w:tc>
        <w:tc>
          <w:tcPr>
            <w:tcW w:w="1281" w:type="dxa"/>
            <w:tcBorders>
              <w:top w:val="nil"/>
              <w:left w:val="nil"/>
              <w:bottom w:val="single" w:sz="4" w:space="0" w:color="000000"/>
              <w:right w:val="single" w:sz="4" w:space="0" w:color="000000"/>
            </w:tcBorders>
            <w:shd w:val="clear" w:color="auto" w:fill="auto"/>
            <w:vAlign w:val="center"/>
            <w:hideMark/>
          </w:tcPr>
          <w:p w14:paraId="14A5A8FA"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0,24</w:t>
            </w:r>
          </w:p>
        </w:tc>
        <w:tc>
          <w:tcPr>
            <w:tcW w:w="1119" w:type="dxa"/>
            <w:tcBorders>
              <w:top w:val="nil"/>
              <w:left w:val="nil"/>
              <w:bottom w:val="single" w:sz="4" w:space="0" w:color="000000"/>
              <w:right w:val="single" w:sz="4" w:space="0" w:color="000000"/>
            </w:tcBorders>
            <w:shd w:val="clear" w:color="auto" w:fill="auto"/>
            <w:vAlign w:val="center"/>
            <w:hideMark/>
          </w:tcPr>
          <w:p w14:paraId="32503645"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0,25</w:t>
            </w:r>
          </w:p>
        </w:tc>
      </w:tr>
      <w:tr w:rsidR="00E07C21" w:rsidRPr="001F6F0F" w14:paraId="52E6CC3A" w14:textId="77777777" w:rsidTr="00657D85">
        <w:trPr>
          <w:trHeight w:val="20"/>
          <w:jc w:val="center"/>
        </w:trPr>
        <w:tc>
          <w:tcPr>
            <w:tcW w:w="1522" w:type="dxa"/>
            <w:tcBorders>
              <w:top w:val="nil"/>
              <w:left w:val="single" w:sz="4" w:space="0" w:color="000000"/>
              <w:bottom w:val="single" w:sz="4" w:space="0" w:color="000000"/>
              <w:right w:val="single" w:sz="4" w:space="0" w:color="000000"/>
            </w:tcBorders>
            <w:shd w:val="clear" w:color="auto" w:fill="auto"/>
            <w:vAlign w:val="center"/>
            <w:hideMark/>
          </w:tcPr>
          <w:p w14:paraId="633612C0"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концессионные сети</w:t>
            </w:r>
          </w:p>
        </w:tc>
        <w:tc>
          <w:tcPr>
            <w:tcW w:w="1564" w:type="dxa"/>
            <w:tcBorders>
              <w:top w:val="nil"/>
              <w:left w:val="nil"/>
              <w:bottom w:val="single" w:sz="4" w:space="0" w:color="000000"/>
              <w:right w:val="single" w:sz="4" w:space="0" w:color="000000"/>
            </w:tcBorders>
            <w:shd w:val="clear" w:color="auto" w:fill="auto"/>
            <w:vAlign w:val="center"/>
            <w:hideMark/>
          </w:tcPr>
          <w:p w14:paraId="2C7A31D5"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ЗА ТК-8 -ввод ул. ГЛОХ, 6</w:t>
            </w:r>
          </w:p>
        </w:tc>
        <w:tc>
          <w:tcPr>
            <w:tcW w:w="1446" w:type="dxa"/>
            <w:tcBorders>
              <w:top w:val="nil"/>
              <w:left w:val="nil"/>
              <w:bottom w:val="single" w:sz="4" w:space="0" w:color="000000"/>
              <w:right w:val="single" w:sz="4" w:space="0" w:color="000000"/>
            </w:tcBorders>
            <w:shd w:val="clear" w:color="auto" w:fill="auto"/>
            <w:vAlign w:val="center"/>
            <w:hideMark/>
          </w:tcPr>
          <w:p w14:paraId="66D6894D"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2021</w:t>
            </w:r>
          </w:p>
        </w:tc>
        <w:tc>
          <w:tcPr>
            <w:tcW w:w="972" w:type="dxa"/>
            <w:tcBorders>
              <w:top w:val="nil"/>
              <w:left w:val="nil"/>
              <w:bottom w:val="single" w:sz="4" w:space="0" w:color="000000"/>
              <w:right w:val="single" w:sz="4" w:space="0" w:color="000000"/>
            </w:tcBorders>
            <w:shd w:val="clear" w:color="auto" w:fill="auto"/>
            <w:vAlign w:val="center"/>
            <w:hideMark/>
          </w:tcPr>
          <w:p w14:paraId="4F5E2F68"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9,30</w:t>
            </w:r>
          </w:p>
        </w:tc>
        <w:tc>
          <w:tcPr>
            <w:tcW w:w="1221" w:type="dxa"/>
            <w:tcBorders>
              <w:top w:val="nil"/>
              <w:left w:val="nil"/>
              <w:bottom w:val="single" w:sz="4" w:space="0" w:color="000000"/>
              <w:right w:val="single" w:sz="4" w:space="0" w:color="000000"/>
            </w:tcBorders>
            <w:shd w:val="clear" w:color="auto" w:fill="auto"/>
            <w:vAlign w:val="center"/>
            <w:hideMark/>
          </w:tcPr>
          <w:p w14:paraId="6B4D79DA"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0,05</w:t>
            </w:r>
          </w:p>
        </w:tc>
        <w:tc>
          <w:tcPr>
            <w:tcW w:w="1120" w:type="dxa"/>
            <w:tcBorders>
              <w:top w:val="nil"/>
              <w:left w:val="nil"/>
              <w:bottom w:val="single" w:sz="4" w:space="0" w:color="000000"/>
              <w:right w:val="single" w:sz="4" w:space="0" w:color="000000"/>
            </w:tcBorders>
            <w:shd w:val="clear" w:color="auto" w:fill="auto"/>
            <w:vAlign w:val="center"/>
            <w:hideMark/>
          </w:tcPr>
          <w:p w14:paraId="16488E91"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0,05</w:t>
            </w:r>
          </w:p>
        </w:tc>
        <w:tc>
          <w:tcPr>
            <w:tcW w:w="1168" w:type="dxa"/>
            <w:tcBorders>
              <w:top w:val="nil"/>
              <w:left w:val="nil"/>
              <w:bottom w:val="single" w:sz="4" w:space="0" w:color="000000"/>
              <w:right w:val="single" w:sz="4" w:space="0" w:color="000000"/>
            </w:tcBorders>
            <w:shd w:val="clear" w:color="auto" w:fill="auto"/>
            <w:vAlign w:val="center"/>
            <w:hideMark/>
          </w:tcPr>
          <w:p w14:paraId="78921994"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0,46</w:t>
            </w:r>
          </w:p>
        </w:tc>
        <w:tc>
          <w:tcPr>
            <w:tcW w:w="1107" w:type="dxa"/>
            <w:tcBorders>
              <w:top w:val="nil"/>
              <w:left w:val="nil"/>
              <w:bottom w:val="single" w:sz="4" w:space="0" w:color="000000"/>
              <w:right w:val="single" w:sz="4" w:space="0" w:color="000000"/>
            </w:tcBorders>
            <w:shd w:val="clear" w:color="auto" w:fill="auto"/>
            <w:vAlign w:val="center"/>
            <w:hideMark/>
          </w:tcPr>
          <w:p w14:paraId="17EC38DB"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-0,46</w:t>
            </w:r>
          </w:p>
        </w:tc>
        <w:tc>
          <w:tcPr>
            <w:tcW w:w="1101" w:type="dxa"/>
            <w:tcBorders>
              <w:top w:val="nil"/>
              <w:left w:val="nil"/>
              <w:bottom w:val="single" w:sz="4" w:space="0" w:color="000000"/>
              <w:right w:val="single" w:sz="4" w:space="0" w:color="000000"/>
            </w:tcBorders>
            <w:shd w:val="clear" w:color="auto" w:fill="auto"/>
            <w:vAlign w:val="center"/>
            <w:hideMark/>
          </w:tcPr>
          <w:p w14:paraId="5C4DE739"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0,07</w:t>
            </w:r>
          </w:p>
        </w:tc>
        <w:tc>
          <w:tcPr>
            <w:tcW w:w="1101" w:type="dxa"/>
            <w:tcBorders>
              <w:top w:val="nil"/>
              <w:left w:val="nil"/>
              <w:bottom w:val="single" w:sz="4" w:space="0" w:color="000000"/>
              <w:right w:val="single" w:sz="4" w:space="0" w:color="000000"/>
            </w:tcBorders>
            <w:shd w:val="clear" w:color="auto" w:fill="auto"/>
            <w:vAlign w:val="center"/>
            <w:hideMark/>
          </w:tcPr>
          <w:p w14:paraId="33AC625B"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-0,07</w:t>
            </w:r>
          </w:p>
        </w:tc>
        <w:tc>
          <w:tcPr>
            <w:tcW w:w="1281" w:type="dxa"/>
            <w:tcBorders>
              <w:top w:val="nil"/>
              <w:left w:val="nil"/>
              <w:bottom w:val="single" w:sz="4" w:space="0" w:color="000000"/>
              <w:right w:val="single" w:sz="4" w:space="0" w:color="000000"/>
            </w:tcBorders>
            <w:shd w:val="clear" w:color="auto" w:fill="auto"/>
            <w:vAlign w:val="center"/>
            <w:hideMark/>
          </w:tcPr>
          <w:p w14:paraId="7745FF11"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0,16</w:t>
            </w:r>
          </w:p>
        </w:tc>
        <w:tc>
          <w:tcPr>
            <w:tcW w:w="1119" w:type="dxa"/>
            <w:tcBorders>
              <w:top w:val="nil"/>
              <w:left w:val="nil"/>
              <w:bottom w:val="single" w:sz="4" w:space="0" w:color="000000"/>
              <w:right w:val="single" w:sz="4" w:space="0" w:color="000000"/>
            </w:tcBorders>
            <w:shd w:val="clear" w:color="auto" w:fill="auto"/>
            <w:vAlign w:val="center"/>
            <w:hideMark/>
          </w:tcPr>
          <w:p w14:paraId="5357305A"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0,17</w:t>
            </w:r>
          </w:p>
        </w:tc>
      </w:tr>
      <w:tr w:rsidR="00E07C21" w:rsidRPr="001F6F0F" w14:paraId="7440232D" w14:textId="77777777" w:rsidTr="00657D85">
        <w:trPr>
          <w:trHeight w:val="20"/>
          <w:jc w:val="center"/>
        </w:trPr>
        <w:tc>
          <w:tcPr>
            <w:tcW w:w="1522" w:type="dxa"/>
            <w:tcBorders>
              <w:top w:val="nil"/>
              <w:left w:val="single" w:sz="4" w:space="0" w:color="000000"/>
              <w:bottom w:val="single" w:sz="4" w:space="0" w:color="000000"/>
              <w:right w:val="single" w:sz="4" w:space="0" w:color="000000"/>
            </w:tcBorders>
            <w:shd w:val="clear" w:color="auto" w:fill="auto"/>
            <w:vAlign w:val="center"/>
            <w:hideMark/>
          </w:tcPr>
          <w:p w14:paraId="7B35BD9C"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концессионные сети</w:t>
            </w:r>
          </w:p>
        </w:tc>
        <w:tc>
          <w:tcPr>
            <w:tcW w:w="1564" w:type="dxa"/>
            <w:tcBorders>
              <w:top w:val="nil"/>
              <w:left w:val="nil"/>
              <w:bottom w:val="single" w:sz="4" w:space="0" w:color="000000"/>
              <w:right w:val="single" w:sz="4" w:space="0" w:color="000000"/>
            </w:tcBorders>
            <w:shd w:val="clear" w:color="auto" w:fill="auto"/>
            <w:vAlign w:val="center"/>
            <w:hideMark/>
          </w:tcPr>
          <w:p w14:paraId="57B80321"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ЗА ТК-8 -ввод ул. ГЛОХ, 5</w:t>
            </w:r>
          </w:p>
        </w:tc>
        <w:tc>
          <w:tcPr>
            <w:tcW w:w="1446" w:type="dxa"/>
            <w:tcBorders>
              <w:top w:val="nil"/>
              <w:left w:val="nil"/>
              <w:bottom w:val="single" w:sz="4" w:space="0" w:color="000000"/>
              <w:right w:val="single" w:sz="4" w:space="0" w:color="000000"/>
            </w:tcBorders>
            <w:shd w:val="clear" w:color="auto" w:fill="auto"/>
            <w:vAlign w:val="center"/>
            <w:hideMark/>
          </w:tcPr>
          <w:p w14:paraId="495CF3C3"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2021</w:t>
            </w:r>
          </w:p>
        </w:tc>
        <w:tc>
          <w:tcPr>
            <w:tcW w:w="972" w:type="dxa"/>
            <w:tcBorders>
              <w:top w:val="nil"/>
              <w:left w:val="nil"/>
              <w:bottom w:val="single" w:sz="4" w:space="0" w:color="000000"/>
              <w:right w:val="single" w:sz="4" w:space="0" w:color="000000"/>
            </w:tcBorders>
            <w:shd w:val="clear" w:color="auto" w:fill="auto"/>
            <w:vAlign w:val="center"/>
            <w:hideMark/>
          </w:tcPr>
          <w:p w14:paraId="0E005377"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16,40</w:t>
            </w:r>
          </w:p>
        </w:tc>
        <w:tc>
          <w:tcPr>
            <w:tcW w:w="1221" w:type="dxa"/>
            <w:tcBorders>
              <w:top w:val="nil"/>
              <w:left w:val="nil"/>
              <w:bottom w:val="single" w:sz="4" w:space="0" w:color="000000"/>
              <w:right w:val="single" w:sz="4" w:space="0" w:color="000000"/>
            </w:tcBorders>
            <w:shd w:val="clear" w:color="auto" w:fill="auto"/>
            <w:vAlign w:val="center"/>
            <w:hideMark/>
          </w:tcPr>
          <w:p w14:paraId="3D8EA49E"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0,05</w:t>
            </w:r>
          </w:p>
        </w:tc>
        <w:tc>
          <w:tcPr>
            <w:tcW w:w="1120" w:type="dxa"/>
            <w:tcBorders>
              <w:top w:val="nil"/>
              <w:left w:val="nil"/>
              <w:bottom w:val="single" w:sz="4" w:space="0" w:color="000000"/>
              <w:right w:val="single" w:sz="4" w:space="0" w:color="000000"/>
            </w:tcBorders>
            <w:shd w:val="clear" w:color="auto" w:fill="auto"/>
            <w:vAlign w:val="center"/>
            <w:hideMark/>
          </w:tcPr>
          <w:p w14:paraId="244E1791"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0,05</w:t>
            </w:r>
          </w:p>
        </w:tc>
        <w:tc>
          <w:tcPr>
            <w:tcW w:w="1168" w:type="dxa"/>
            <w:tcBorders>
              <w:top w:val="nil"/>
              <w:left w:val="nil"/>
              <w:bottom w:val="single" w:sz="4" w:space="0" w:color="000000"/>
              <w:right w:val="single" w:sz="4" w:space="0" w:color="000000"/>
            </w:tcBorders>
            <w:shd w:val="clear" w:color="auto" w:fill="auto"/>
            <w:vAlign w:val="center"/>
            <w:hideMark/>
          </w:tcPr>
          <w:p w14:paraId="62EAEB2B"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0,46</w:t>
            </w:r>
          </w:p>
        </w:tc>
        <w:tc>
          <w:tcPr>
            <w:tcW w:w="1107" w:type="dxa"/>
            <w:tcBorders>
              <w:top w:val="nil"/>
              <w:left w:val="nil"/>
              <w:bottom w:val="single" w:sz="4" w:space="0" w:color="000000"/>
              <w:right w:val="single" w:sz="4" w:space="0" w:color="000000"/>
            </w:tcBorders>
            <w:shd w:val="clear" w:color="auto" w:fill="auto"/>
            <w:vAlign w:val="center"/>
            <w:hideMark/>
          </w:tcPr>
          <w:p w14:paraId="694CB420"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-0,46</w:t>
            </w:r>
          </w:p>
        </w:tc>
        <w:tc>
          <w:tcPr>
            <w:tcW w:w="1101" w:type="dxa"/>
            <w:tcBorders>
              <w:top w:val="nil"/>
              <w:left w:val="nil"/>
              <w:bottom w:val="single" w:sz="4" w:space="0" w:color="000000"/>
              <w:right w:val="single" w:sz="4" w:space="0" w:color="000000"/>
            </w:tcBorders>
            <w:shd w:val="clear" w:color="auto" w:fill="auto"/>
            <w:vAlign w:val="center"/>
            <w:hideMark/>
          </w:tcPr>
          <w:p w14:paraId="3EA711DB"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0,07</w:t>
            </w:r>
          </w:p>
        </w:tc>
        <w:tc>
          <w:tcPr>
            <w:tcW w:w="1101" w:type="dxa"/>
            <w:tcBorders>
              <w:top w:val="nil"/>
              <w:left w:val="nil"/>
              <w:bottom w:val="single" w:sz="4" w:space="0" w:color="000000"/>
              <w:right w:val="single" w:sz="4" w:space="0" w:color="000000"/>
            </w:tcBorders>
            <w:shd w:val="clear" w:color="auto" w:fill="auto"/>
            <w:vAlign w:val="center"/>
            <w:hideMark/>
          </w:tcPr>
          <w:p w14:paraId="2A64DD6B"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-0,07</w:t>
            </w:r>
          </w:p>
        </w:tc>
        <w:tc>
          <w:tcPr>
            <w:tcW w:w="1281" w:type="dxa"/>
            <w:tcBorders>
              <w:top w:val="nil"/>
              <w:left w:val="nil"/>
              <w:bottom w:val="single" w:sz="4" w:space="0" w:color="000000"/>
              <w:right w:val="single" w:sz="4" w:space="0" w:color="000000"/>
            </w:tcBorders>
            <w:shd w:val="clear" w:color="auto" w:fill="auto"/>
            <w:vAlign w:val="center"/>
            <w:hideMark/>
          </w:tcPr>
          <w:p w14:paraId="7A8F2A0F"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0,16</w:t>
            </w:r>
          </w:p>
        </w:tc>
        <w:tc>
          <w:tcPr>
            <w:tcW w:w="1119" w:type="dxa"/>
            <w:tcBorders>
              <w:top w:val="nil"/>
              <w:left w:val="nil"/>
              <w:bottom w:val="single" w:sz="4" w:space="0" w:color="000000"/>
              <w:right w:val="single" w:sz="4" w:space="0" w:color="000000"/>
            </w:tcBorders>
            <w:shd w:val="clear" w:color="auto" w:fill="auto"/>
            <w:vAlign w:val="center"/>
            <w:hideMark/>
          </w:tcPr>
          <w:p w14:paraId="614D79A2"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0,17</w:t>
            </w:r>
          </w:p>
        </w:tc>
      </w:tr>
      <w:tr w:rsidR="00E07C21" w:rsidRPr="001F6F0F" w14:paraId="15B6083F" w14:textId="77777777" w:rsidTr="00657D85">
        <w:trPr>
          <w:trHeight w:val="20"/>
          <w:jc w:val="center"/>
        </w:trPr>
        <w:tc>
          <w:tcPr>
            <w:tcW w:w="1522" w:type="dxa"/>
            <w:tcBorders>
              <w:top w:val="nil"/>
              <w:left w:val="single" w:sz="4" w:space="0" w:color="000000"/>
              <w:bottom w:val="single" w:sz="4" w:space="0" w:color="000000"/>
              <w:right w:val="single" w:sz="4" w:space="0" w:color="000000"/>
            </w:tcBorders>
            <w:shd w:val="clear" w:color="auto" w:fill="auto"/>
            <w:vAlign w:val="center"/>
            <w:hideMark/>
          </w:tcPr>
          <w:p w14:paraId="5B9261B1"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концессионные сети</w:t>
            </w:r>
          </w:p>
        </w:tc>
        <w:tc>
          <w:tcPr>
            <w:tcW w:w="1564" w:type="dxa"/>
            <w:tcBorders>
              <w:top w:val="nil"/>
              <w:left w:val="nil"/>
              <w:bottom w:val="single" w:sz="4" w:space="0" w:color="000000"/>
              <w:right w:val="single" w:sz="4" w:space="0" w:color="000000"/>
            </w:tcBorders>
            <w:shd w:val="clear" w:color="auto" w:fill="auto"/>
            <w:vAlign w:val="center"/>
            <w:hideMark/>
          </w:tcPr>
          <w:p w14:paraId="19BAB652"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ТК-8 -байпас ТК-9</w:t>
            </w:r>
          </w:p>
        </w:tc>
        <w:tc>
          <w:tcPr>
            <w:tcW w:w="1446" w:type="dxa"/>
            <w:tcBorders>
              <w:top w:val="nil"/>
              <w:left w:val="nil"/>
              <w:bottom w:val="single" w:sz="4" w:space="0" w:color="000000"/>
              <w:right w:val="single" w:sz="4" w:space="0" w:color="000000"/>
            </w:tcBorders>
            <w:shd w:val="clear" w:color="auto" w:fill="auto"/>
            <w:vAlign w:val="center"/>
            <w:hideMark/>
          </w:tcPr>
          <w:p w14:paraId="2AF1144C"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2021</w:t>
            </w:r>
          </w:p>
        </w:tc>
        <w:tc>
          <w:tcPr>
            <w:tcW w:w="972" w:type="dxa"/>
            <w:tcBorders>
              <w:top w:val="nil"/>
              <w:left w:val="nil"/>
              <w:bottom w:val="single" w:sz="4" w:space="0" w:color="000000"/>
              <w:right w:val="single" w:sz="4" w:space="0" w:color="000000"/>
            </w:tcBorders>
            <w:shd w:val="clear" w:color="auto" w:fill="auto"/>
            <w:vAlign w:val="center"/>
            <w:hideMark/>
          </w:tcPr>
          <w:p w14:paraId="7DA47D66"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32,70</w:t>
            </w:r>
          </w:p>
        </w:tc>
        <w:tc>
          <w:tcPr>
            <w:tcW w:w="1221" w:type="dxa"/>
            <w:tcBorders>
              <w:top w:val="nil"/>
              <w:left w:val="nil"/>
              <w:bottom w:val="single" w:sz="4" w:space="0" w:color="000000"/>
              <w:right w:val="single" w:sz="4" w:space="0" w:color="000000"/>
            </w:tcBorders>
            <w:shd w:val="clear" w:color="auto" w:fill="auto"/>
            <w:vAlign w:val="center"/>
            <w:hideMark/>
          </w:tcPr>
          <w:p w14:paraId="2A6BB16F"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0,08</w:t>
            </w:r>
          </w:p>
        </w:tc>
        <w:tc>
          <w:tcPr>
            <w:tcW w:w="1120" w:type="dxa"/>
            <w:tcBorders>
              <w:top w:val="nil"/>
              <w:left w:val="nil"/>
              <w:bottom w:val="single" w:sz="4" w:space="0" w:color="000000"/>
              <w:right w:val="single" w:sz="4" w:space="0" w:color="000000"/>
            </w:tcBorders>
            <w:shd w:val="clear" w:color="auto" w:fill="auto"/>
            <w:vAlign w:val="center"/>
            <w:hideMark/>
          </w:tcPr>
          <w:p w14:paraId="0082C113"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0,08</w:t>
            </w:r>
          </w:p>
        </w:tc>
        <w:tc>
          <w:tcPr>
            <w:tcW w:w="1168" w:type="dxa"/>
            <w:tcBorders>
              <w:top w:val="nil"/>
              <w:left w:val="nil"/>
              <w:bottom w:val="single" w:sz="4" w:space="0" w:color="000000"/>
              <w:right w:val="single" w:sz="4" w:space="0" w:color="000000"/>
            </w:tcBorders>
            <w:shd w:val="clear" w:color="auto" w:fill="auto"/>
            <w:vAlign w:val="center"/>
            <w:hideMark/>
          </w:tcPr>
          <w:p w14:paraId="3335AFE6"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1,26</w:t>
            </w:r>
          </w:p>
        </w:tc>
        <w:tc>
          <w:tcPr>
            <w:tcW w:w="1107" w:type="dxa"/>
            <w:tcBorders>
              <w:top w:val="nil"/>
              <w:left w:val="nil"/>
              <w:bottom w:val="single" w:sz="4" w:space="0" w:color="000000"/>
              <w:right w:val="single" w:sz="4" w:space="0" w:color="000000"/>
            </w:tcBorders>
            <w:shd w:val="clear" w:color="auto" w:fill="auto"/>
            <w:vAlign w:val="center"/>
            <w:hideMark/>
          </w:tcPr>
          <w:p w14:paraId="2DA9D4A9"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-1,25</w:t>
            </w:r>
          </w:p>
        </w:tc>
        <w:tc>
          <w:tcPr>
            <w:tcW w:w="1101" w:type="dxa"/>
            <w:tcBorders>
              <w:top w:val="nil"/>
              <w:left w:val="nil"/>
              <w:bottom w:val="single" w:sz="4" w:space="0" w:color="000000"/>
              <w:right w:val="single" w:sz="4" w:space="0" w:color="000000"/>
            </w:tcBorders>
            <w:shd w:val="clear" w:color="auto" w:fill="auto"/>
            <w:vAlign w:val="center"/>
            <w:hideMark/>
          </w:tcPr>
          <w:p w14:paraId="67502F05"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0,07</w:t>
            </w:r>
          </w:p>
        </w:tc>
        <w:tc>
          <w:tcPr>
            <w:tcW w:w="1101" w:type="dxa"/>
            <w:tcBorders>
              <w:top w:val="nil"/>
              <w:left w:val="nil"/>
              <w:bottom w:val="single" w:sz="4" w:space="0" w:color="000000"/>
              <w:right w:val="single" w:sz="4" w:space="0" w:color="000000"/>
            </w:tcBorders>
            <w:shd w:val="clear" w:color="auto" w:fill="auto"/>
            <w:vAlign w:val="center"/>
            <w:hideMark/>
          </w:tcPr>
          <w:p w14:paraId="0A28D04A"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-0,07</w:t>
            </w:r>
          </w:p>
        </w:tc>
        <w:tc>
          <w:tcPr>
            <w:tcW w:w="1281" w:type="dxa"/>
            <w:tcBorders>
              <w:top w:val="nil"/>
              <w:left w:val="nil"/>
              <w:bottom w:val="single" w:sz="4" w:space="0" w:color="000000"/>
              <w:right w:val="single" w:sz="4" w:space="0" w:color="000000"/>
            </w:tcBorders>
            <w:shd w:val="clear" w:color="auto" w:fill="auto"/>
            <w:vAlign w:val="center"/>
            <w:hideMark/>
          </w:tcPr>
          <w:p w14:paraId="5ACB4D3F"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0,09</w:t>
            </w:r>
          </w:p>
        </w:tc>
        <w:tc>
          <w:tcPr>
            <w:tcW w:w="1119" w:type="dxa"/>
            <w:tcBorders>
              <w:top w:val="nil"/>
              <w:left w:val="nil"/>
              <w:bottom w:val="single" w:sz="4" w:space="0" w:color="000000"/>
              <w:right w:val="single" w:sz="4" w:space="0" w:color="000000"/>
            </w:tcBorders>
            <w:shd w:val="clear" w:color="auto" w:fill="auto"/>
            <w:vAlign w:val="center"/>
            <w:hideMark/>
          </w:tcPr>
          <w:p w14:paraId="445F43BA"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0,09</w:t>
            </w:r>
          </w:p>
        </w:tc>
      </w:tr>
      <w:tr w:rsidR="00E07C21" w:rsidRPr="001F6F0F" w14:paraId="23EF4109" w14:textId="77777777" w:rsidTr="00657D85">
        <w:trPr>
          <w:trHeight w:val="20"/>
          <w:jc w:val="center"/>
        </w:trPr>
        <w:tc>
          <w:tcPr>
            <w:tcW w:w="1522" w:type="dxa"/>
            <w:tcBorders>
              <w:top w:val="nil"/>
              <w:left w:val="single" w:sz="4" w:space="0" w:color="000000"/>
              <w:bottom w:val="single" w:sz="4" w:space="0" w:color="000000"/>
              <w:right w:val="single" w:sz="4" w:space="0" w:color="000000"/>
            </w:tcBorders>
            <w:shd w:val="clear" w:color="auto" w:fill="auto"/>
            <w:vAlign w:val="center"/>
            <w:hideMark/>
          </w:tcPr>
          <w:p w14:paraId="03670BEB"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концессионные сети</w:t>
            </w:r>
          </w:p>
        </w:tc>
        <w:tc>
          <w:tcPr>
            <w:tcW w:w="1564" w:type="dxa"/>
            <w:tcBorders>
              <w:top w:val="nil"/>
              <w:left w:val="nil"/>
              <w:bottom w:val="single" w:sz="4" w:space="0" w:color="000000"/>
              <w:right w:val="single" w:sz="4" w:space="0" w:color="000000"/>
            </w:tcBorders>
            <w:shd w:val="clear" w:color="auto" w:fill="auto"/>
            <w:vAlign w:val="center"/>
            <w:hideMark/>
          </w:tcPr>
          <w:p w14:paraId="2340DE3C"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ЗА ТК-9 -ввод ул. ГЛОХ, 7</w:t>
            </w:r>
          </w:p>
        </w:tc>
        <w:tc>
          <w:tcPr>
            <w:tcW w:w="1446" w:type="dxa"/>
            <w:tcBorders>
              <w:top w:val="nil"/>
              <w:left w:val="nil"/>
              <w:bottom w:val="single" w:sz="4" w:space="0" w:color="000000"/>
              <w:right w:val="single" w:sz="4" w:space="0" w:color="000000"/>
            </w:tcBorders>
            <w:shd w:val="clear" w:color="auto" w:fill="auto"/>
            <w:vAlign w:val="center"/>
            <w:hideMark/>
          </w:tcPr>
          <w:p w14:paraId="0A9A6F8E"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2021</w:t>
            </w:r>
          </w:p>
        </w:tc>
        <w:tc>
          <w:tcPr>
            <w:tcW w:w="972" w:type="dxa"/>
            <w:tcBorders>
              <w:top w:val="nil"/>
              <w:left w:val="nil"/>
              <w:bottom w:val="single" w:sz="4" w:space="0" w:color="000000"/>
              <w:right w:val="single" w:sz="4" w:space="0" w:color="000000"/>
            </w:tcBorders>
            <w:shd w:val="clear" w:color="auto" w:fill="auto"/>
            <w:vAlign w:val="center"/>
            <w:hideMark/>
          </w:tcPr>
          <w:p w14:paraId="61B64033"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14,10</w:t>
            </w:r>
          </w:p>
        </w:tc>
        <w:tc>
          <w:tcPr>
            <w:tcW w:w="1221" w:type="dxa"/>
            <w:tcBorders>
              <w:top w:val="nil"/>
              <w:left w:val="nil"/>
              <w:bottom w:val="single" w:sz="4" w:space="0" w:color="000000"/>
              <w:right w:val="single" w:sz="4" w:space="0" w:color="000000"/>
            </w:tcBorders>
            <w:shd w:val="clear" w:color="auto" w:fill="auto"/>
            <w:vAlign w:val="center"/>
            <w:hideMark/>
          </w:tcPr>
          <w:p w14:paraId="27C9C569"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0,05</w:t>
            </w:r>
          </w:p>
        </w:tc>
        <w:tc>
          <w:tcPr>
            <w:tcW w:w="1120" w:type="dxa"/>
            <w:tcBorders>
              <w:top w:val="nil"/>
              <w:left w:val="nil"/>
              <w:bottom w:val="single" w:sz="4" w:space="0" w:color="000000"/>
              <w:right w:val="single" w:sz="4" w:space="0" w:color="000000"/>
            </w:tcBorders>
            <w:shd w:val="clear" w:color="auto" w:fill="auto"/>
            <w:vAlign w:val="center"/>
            <w:hideMark/>
          </w:tcPr>
          <w:p w14:paraId="02A721AB"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0,05</w:t>
            </w:r>
          </w:p>
        </w:tc>
        <w:tc>
          <w:tcPr>
            <w:tcW w:w="1168" w:type="dxa"/>
            <w:tcBorders>
              <w:top w:val="nil"/>
              <w:left w:val="nil"/>
              <w:bottom w:val="single" w:sz="4" w:space="0" w:color="000000"/>
              <w:right w:val="single" w:sz="4" w:space="0" w:color="000000"/>
            </w:tcBorders>
            <w:shd w:val="clear" w:color="auto" w:fill="auto"/>
            <w:vAlign w:val="center"/>
            <w:hideMark/>
          </w:tcPr>
          <w:p w14:paraId="60C34C66"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0,58</w:t>
            </w:r>
          </w:p>
        </w:tc>
        <w:tc>
          <w:tcPr>
            <w:tcW w:w="1107" w:type="dxa"/>
            <w:tcBorders>
              <w:top w:val="nil"/>
              <w:left w:val="nil"/>
              <w:bottom w:val="single" w:sz="4" w:space="0" w:color="000000"/>
              <w:right w:val="single" w:sz="4" w:space="0" w:color="000000"/>
            </w:tcBorders>
            <w:shd w:val="clear" w:color="auto" w:fill="auto"/>
            <w:vAlign w:val="center"/>
            <w:hideMark/>
          </w:tcPr>
          <w:p w14:paraId="3F56D680"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-0,57</w:t>
            </w:r>
          </w:p>
        </w:tc>
        <w:tc>
          <w:tcPr>
            <w:tcW w:w="1101" w:type="dxa"/>
            <w:tcBorders>
              <w:top w:val="nil"/>
              <w:left w:val="nil"/>
              <w:bottom w:val="single" w:sz="4" w:space="0" w:color="000000"/>
              <w:right w:val="single" w:sz="4" w:space="0" w:color="000000"/>
            </w:tcBorders>
            <w:shd w:val="clear" w:color="auto" w:fill="auto"/>
            <w:vAlign w:val="center"/>
            <w:hideMark/>
          </w:tcPr>
          <w:p w14:paraId="016FB722"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0,08</w:t>
            </w:r>
          </w:p>
        </w:tc>
        <w:tc>
          <w:tcPr>
            <w:tcW w:w="1101" w:type="dxa"/>
            <w:tcBorders>
              <w:top w:val="nil"/>
              <w:left w:val="nil"/>
              <w:bottom w:val="single" w:sz="4" w:space="0" w:color="000000"/>
              <w:right w:val="single" w:sz="4" w:space="0" w:color="000000"/>
            </w:tcBorders>
            <w:shd w:val="clear" w:color="auto" w:fill="auto"/>
            <w:vAlign w:val="center"/>
            <w:hideMark/>
          </w:tcPr>
          <w:p w14:paraId="35D14388"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-0,08</w:t>
            </w:r>
          </w:p>
        </w:tc>
        <w:tc>
          <w:tcPr>
            <w:tcW w:w="1281" w:type="dxa"/>
            <w:tcBorders>
              <w:top w:val="nil"/>
              <w:left w:val="nil"/>
              <w:bottom w:val="single" w:sz="4" w:space="0" w:color="000000"/>
              <w:right w:val="single" w:sz="4" w:space="0" w:color="000000"/>
            </w:tcBorders>
            <w:shd w:val="clear" w:color="auto" w:fill="auto"/>
            <w:vAlign w:val="center"/>
            <w:hideMark/>
          </w:tcPr>
          <w:p w14:paraId="38188A61"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0,24</w:t>
            </w:r>
          </w:p>
        </w:tc>
        <w:tc>
          <w:tcPr>
            <w:tcW w:w="1119" w:type="dxa"/>
            <w:tcBorders>
              <w:top w:val="nil"/>
              <w:left w:val="nil"/>
              <w:bottom w:val="single" w:sz="4" w:space="0" w:color="000000"/>
              <w:right w:val="single" w:sz="4" w:space="0" w:color="000000"/>
            </w:tcBorders>
            <w:shd w:val="clear" w:color="auto" w:fill="auto"/>
            <w:vAlign w:val="center"/>
            <w:hideMark/>
          </w:tcPr>
          <w:p w14:paraId="2081859B"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0,25</w:t>
            </w:r>
          </w:p>
        </w:tc>
      </w:tr>
      <w:tr w:rsidR="00E07C21" w:rsidRPr="001F6F0F" w14:paraId="150D696A" w14:textId="77777777" w:rsidTr="00657D85">
        <w:trPr>
          <w:trHeight w:val="20"/>
          <w:jc w:val="center"/>
        </w:trPr>
        <w:tc>
          <w:tcPr>
            <w:tcW w:w="1522" w:type="dxa"/>
            <w:tcBorders>
              <w:top w:val="nil"/>
              <w:left w:val="single" w:sz="4" w:space="0" w:color="000000"/>
              <w:bottom w:val="single" w:sz="4" w:space="0" w:color="000000"/>
              <w:right w:val="single" w:sz="4" w:space="0" w:color="000000"/>
            </w:tcBorders>
            <w:shd w:val="clear" w:color="auto" w:fill="auto"/>
            <w:vAlign w:val="center"/>
            <w:hideMark/>
          </w:tcPr>
          <w:p w14:paraId="2C9EB2D0"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концессионные сети</w:t>
            </w:r>
          </w:p>
        </w:tc>
        <w:tc>
          <w:tcPr>
            <w:tcW w:w="1564" w:type="dxa"/>
            <w:tcBorders>
              <w:top w:val="nil"/>
              <w:left w:val="nil"/>
              <w:bottom w:val="single" w:sz="4" w:space="0" w:color="000000"/>
              <w:right w:val="single" w:sz="4" w:space="0" w:color="000000"/>
            </w:tcBorders>
            <w:shd w:val="clear" w:color="auto" w:fill="auto"/>
            <w:vAlign w:val="center"/>
            <w:hideMark/>
          </w:tcPr>
          <w:p w14:paraId="5F3EA669"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ЗА ТК-9 -Уз. 2</w:t>
            </w:r>
          </w:p>
        </w:tc>
        <w:tc>
          <w:tcPr>
            <w:tcW w:w="1446" w:type="dxa"/>
            <w:tcBorders>
              <w:top w:val="nil"/>
              <w:left w:val="nil"/>
              <w:bottom w:val="single" w:sz="4" w:space="0" w:color="000000"/>
              <w:right w:val="single" w:sz="4" w:space="0" w:color="000000"/>
            </w:tcBorders>
            <w:shd w:val="clear" w:color="auto" w:fill="auto"/>
            <w:vAlign w:val="center"/>
            <w:hideMark/>
          </w:tcPr>
          <w:p w14:paraId="0182E39D"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2021</w:t>
            </w:r>
          </w:p>
        </w:tc>
        <w:tc>
          <w:tcPr>
            <w:tcW w:w="972" w:type="dxa"/>
            <w:tcBorders>
              <w:top w:val="nil"/>
              <w:left w:val="nil"/>
              <w:bottom w:val="single" w:sz="4" w:space="0" w:color="000000"/>
              <w:right w:val="single" w:sz="4" w:space="0" w:color="000000"/>
            </w:tcBorders>
            <w:shd w:val="clear" w:color="auto" w:fill="auto"/>
            <w:vAlign w:val="center"/>
            <w:hideMark/>
          </w:tcPr>
          <w:p w14:paraId="1562ACDE"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4,95</w:t>
            </w:r>
          </w:p>
        </w:tc>
        <w:tc>
          <w:tcPr>
            <w:tcW w:w="1221" w:type="dxa"/>
            <w:tcBorders>
              <w:top w:val="nil"/>
              <w:left w:val="nil"/>
              <w:bottom w:val="single" w:sz="4" w:space="0" w:color="000000"/>
              <w:right w:val="single" w:sz="4" w:space="0" w:color="000000"/>
            </w:tcBorders>
            <w:shd w:val="clear" w:color="auto" w:fill="auto"/>
            <w:vAlign w:val="center"/>
            <w:hideMark/>
          </w:tcPr>
          <w:p w14:paraId="058E8849"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0,08</w:t>
            </w:r>
          </w:p>
        </w:tc>
        <w:tc>
          <w:tcPr>
            <w:tcW w:w="1120" w:type="dxa"/>
            <w:tcBorders>
              <w:top w:val="nil"/>
              <w:left w:val="nil"/>
              <w:bottom w:val="single" w:sz="4" w:space="0" w:color="000000"/>
              <w:right w:val="single" w:sz="4" w:space="0" w:color="000000"/>
            </w:tcBorders>
            <w:shd w:val="clear" w:color="auto" w:fill="auto"/>
            <w:vAlign w:val="center"/>
            <w:hideMark/>
          </w:tcPr>
          <w:p w14:paraId="480F0A02"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0,08</w:t>
            </w:r>
          </w:p>
        </w:tc>
        <w:tc>
          <w:tcPr>
            <w:tcW w:w="1168" w:type="dxa"/>
            <w:tcBorders>
              <w:top w:val="nil"/>
              <w:left w:val="nil"/>
              <w:bottom w:val="single" w:sz="4" w:space="0" w:color="000000"/>
              <w:right w:val="single" w:sz="4" w:space="0" w:color="000000"/>
            </w:tcBorders>
            <w:shd w:val="clear" w:color="auto" w:fill="auto"/>
            <w:vAlign w:val="center"/>
            <w:hideMark/>
          </w:tcPr>
          <w:p w14:paraId="03FFDABD"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0,68</w:t>
            </w:r>
          </w:p>
        </w:tc>
        <w:tc>
          <w:tcPr>
            <w:tcW w:w="1107" w:type="dxa"/>
            <w:tcBorders>
              <w:top w:val="nil"/>
              <w:left w:val="nil"/>
              <w:bottom w:val="single" w:sz="4" w:space="0" w:color="000000"/>
              <w:right w:val="single" w:sz="4" w:space="0" w:color="000000"/>
            </w:tcBorders>
            <w:shd w:val="clear" w:color="auto" w:fill="auto"/>
            <w:vAlign w:val="center"/>
            <w:hideMark/>
          </w:tcPr>
          <w:p w14:paraId="097744F4"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-0,68</w:t>
            </w:r>
          </w:p>
        </w:tc>
        <w:tc>
          <w:tcPr>
            <w:tcW w:w="1101" w:type="dxa"/>
            <w:tcBorders>
              <w:top w:val="nil"/>
              <w:left w:val="nil"/>
              <w:bottom w:val="single" w:sz="4" w:space="0" w:color="000000"/>
              <w:right w:val="single" w:sz="4" w:space="0" w:color="000000"/>
            </w:tcBorders>
            <w:shd w:val="clear" w:color="auto" w:fill="auto"/>
            <w:vAlign w:val="center"/>
            <w:hideMark/>
          </w:tcPr>
          <w:p w14:paraId="3F9CF246"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0,04</w:t>
            </w:r>
          </w:p>
        </w:tc>
        <w:tc>
          <w:tcPr>
            <w:tcW w:w="1101" w:type="dxa"/>
            <w:tcBorders>
              <w:top w:val="nil"/>
              <w:left w:val="nil"/>
              <w:bottom w:val="single" w:sz="4" w:space="0" w:color="000000"/>
              <w:right w:val="single" w:sz="4" w:space="0" w:color="000000"/>
            </w:tcBorders>
            <w:shd w:val="clear" w:color="auto" w:fill="auto"/>
            <w:vAlign w:val="center"/>
            <w:hideMark/>
          </w:tcPr>
          <w:p w14:paraId="030732A9"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-0,04</w:t>
            </w:r>
          </w:p>
        </w:tc>
        <w:tc>
          <w:tcPr>
            <w:tcW w:w="1281" w:type="dxa"/>
            <w:tcBorders>
              <w:top w:val="nil"/>
              <w:left w:val="nil"/>
              <w:bottom w:val="single" w:sz="4" w:space="0" w:color="000000"/>
              <w:right w:val="single" w:sz="4" w:space="0" w:color="000000"/>
            </w:tcBorders>
            <w:shd w:val="clear" w:color="auto" w:fill="auto"/>
            <w:vAlign w:val="center"/>
            <w:hideMark/>
          </w:tcPr>
          <w:p w14:paraId="462F3EF5"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0,03</w:t>
            </w:r>
          </w:p>
        </w:tc>
        <w:tc>
          <w:tcPr>
            <w:tcW w:w="1119" w:type="dxa"/>
            <w:tcBorders>
              <w:top w:val="nil"/>
              <w:left w:val="nil"/>
              <w:bottom w:val="single" w:sz="4" w:space="0" w:color="000000"/>
              <w:right w:val="single" w:sz="4" w:space="0" w:color="000000"/>
            </w:tcBorders>
            <w:shd w:val="clear" w:color="auto" w:fill="auto"/>
            <w:vAlign w:val="center"/>
            <w:hideMark/>
          </w:tcPr>
          <w:p w14:paraId="1D8F1460"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0,03</w:t>
            </w:r>
          </w:p>
        </w:tc>
      </w:tr>
      <w:tr w:rsidR="00E07C21" w:rsidRPr="001F6F0F" w14:paraId="2BCB700A" w14:textId="77777777" w:rsidTr="00657D85">
        <w:trPr>
          <w:trHeight w:val="20"/>
          <w:jc w:val="center"/>
        </w:trPr>
        <w:tc>
          <w:tcPr>
            <w:tcW w:w="1522" w:type="dxa"/>
            <w:tcBorders>
              <w:top w:val="nil"/>
              <w:left w:val="single" w:sz="4" w:space="0" w:color="000000"/>
              <w:bottom w:val="single" w:sz="4" w:space="0" w:color="000000"/>
              <w:right w:val="single" w:sz="4" w:space="0" w:color="000000"/>
            </w:tcBorders>
            <w:shd w:val="clear" w:color="auto" w:fill="auto"/>
            <w:vAlign w:val="center"/>
            <w:hideMark/>
          </w:tcPr>
          <w:p w14:paraId="3E91C660"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концессионные сети</w:t>
            </w:r>
          </w:p>
        </w:tc>
        <w:tc>
          <w:tcPr>
            <w:tcW w:w="1564" w:type="dxa"/>
            <w:tcBorders>
              <w:top w:val="nil"/>
              <w:left w:val="nil"/>
              <w:bottom w:val="single" w:sz="4" w:space="0" w:color="000000"/>
              <w:right w:val="single" w:sz="4" w:space="0" w:color="000000"/>
            </w:tcBorders>
            <w:shd w:val="clear" w:color="auto" w:fill="auto"/>
            <w:vAlign w:val="center"/>
            <w:hideMark/>
          </w:tcPr>
          <w:p w14:paraId="7974138F"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Уз. 2 -ввод ул. ГЛОХ, 8</w:t>
            </w:r>
          </w:p>
        </w:tc>
        <w:tc>
          <w:tcPr>
            <w:tcW w:w="1446" w:type="dxa"/>
            <w:tcBorders>
              <w:top w:val="nil"/>
              <w:left w:val="nil"/>
              <w:bottom w:val="single" w:sz="4" w:space="0" w:color="000000"/>
              <w:right w:val="single" w:sz="4" w:space="0" w:color="000000"/>
            </w:tcBorders>
            <w:shd w:val="clear" w:color="auto" w:fill="auto"/>
            <w:vAlign w:val="center"/>
            <w:hideMark/>
          </w:tcPr>
          <w:p w14:paraId="751F481C"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2021</w:t>
            </w:r>
          </w:p>
        </w:tc>
        <w:tc>
          <w:tcPr>
            <w:tcW w:w="972" w:type="dxa"/>
            <w:tcBorders>
              <w:top w:val="nil"/>
              <w:left w:val="nil"/>
              <w:bottom w:val="single" w:sz="4" w:space="0" w:color="000000"/>
              <w:right w:val="single" w:sz="4" w:space="0" w:color="000000"/>
            </w:tcBorders>
            <w:shd w:val="clear" w:color="auto" w:fill="auto"/>
            <w:vAlign w:val="center"/>
            <w:hideMark/>
          </w:tcPr>
          <w:p w14:paraId="4C1E616B"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24,60</w:t>
            </w:r>
          </w:p>
        </w:tc>
        <w:tc>
          <w:tcPr>
            <w:tcW w:w="1221" w:type="dxa"/>
            <w:tcBorders>
              <w:top w:val="nil"/>
              <w:left w:val="nil"/>
              <w:bottom w:val="single" w:sz="4" w:space="0" w:color="000000"/>
              <w:right w:val="single" w:sz="4" w:space="0" w:color="000000"/>
            </w:tcBorders>
            <w:shd w:val="clear" w:color="auto" w:fill="auto"/>
            <w:vAlign w:val="center"/>
            <w:hideMark/>
          </w:tcPr>
          <w:p w14:paraId="448C1A77"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0,05</w:t>
            </w:r>
          </w:p>
        </w:tc>
        <w:tc>
          <w:tcPr>
            <w:tcW w:w="1120" w:type="dxa"/>
            <w:tcBorders>
              <w:top w:val="nil"/>
              <w:left w:val="nil"/>
              <w:bottom w:val="single" w:sz="4" w:space="0" w:color="000000"/>
              <w:right w:val="single" w:sz="4" w:space="0" w:color="000000"/>
            </w:tcBorders>
            <w:shd w:val="clear" w:color="auto" w:fill="auto"/>
            <w:vAlign w:val="center"/>
            <w:hideMark/>
          </w:tcPr>
          <w:p w14:paraId="4DE023D7"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0,05</w:t>
            </w:r>
          </w:p>
        </w:tc>
        <w:tc>
          <w:tcPr>
            <w:tcW w:w="1168" w:type="dxa"/>
            <w:tcBorders>
              <w:top w:val="nil"/>
              <w:left w:val="nil"/>
              <w:bottom w:val="single" w:sz="4" w:space="0" w:color="000000"/>
              <w:right w:val="single" w:sz="4" w:space="0" w:color="000000"/>
            </w:tcBorders>
            <w:shd w:val="clear" w:color="auto" w:fill="auto"/>
            <w:vAlign w:val="center"/>
            <w:hideMark/>
          </w:tcPr>
          <w:p w14:paraId="2ACBDC6D"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0,68</w:t>
            </w:r>
          </w:p>
        </w:tc>
        <w:tc>
          <w:tcPr>
            <w:tcW w:w="1107" w:type="dxa"/>
            <w:tcBorders>
              <w:top w:val="nil"/>
              <w:left w:val="nil"/>
              <w:bottom w:val="single" w:sz="4" w:space="0" w:color="000000"/>
              <w:right w:val="single" w:sz="4" w:space="0" w:color="000000"/>
            </w:tcBorders>
            <w:shd w:val="clear" w:color="auto" w:fill="auto"/>
            <w:vAlign w:val="center"/>
            <w:hideMark/>
          </w:tcPr>
          <w:p w14:paraId="69D41BF5"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-0,68</w:t>
            </w:r>
          </w:p>
        </w:tc>
        <w:tc>
          <w:tcPr>
            <w:tcW w:w="1101" w:type="dxa"/>
            <w:tcBorders>
              <w:top w:val="nil"/>
              <w:left w:val="nil"/>
              <w:bottom w:val="single" w:sz="4" w:space="0" w:color="000000"/>
              <w:right w:val="single" w:sz="4" w:space="0" w:color="000000"/>
            </w:tcBorders>
            <w:shd w:val="clear" w:color="auto" w:fill="auto"/>
            <w:vAlign w:val="center"/>
            <w:hideMark/>
          </w:tcPr>
          <w:p w14:paraId="09418875"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0,10</w:t>
            </w:r>
          </w:p>
        </w:tc>
        <w:tc>
          <w:tcPr>
            <w:tcW w:w="1101" w:type="dxa"/>
            <w:tcBorders>
              <w:top w:val="nil"/>
              <w:left w:val="nil"/>
              <w:bottom w:val="single" w:sz="4" w:space="0" w:color="000000"/>
              <w:right w:val="single" w:sz="4" w:space="0" w:color="000000"/>
            </w:tcBorders>
            <w:shd w:val="clear" w:color="auto" w:fill="auto"/>
            <w:vAlign w:val="center"/>
            <w:hideMark/>
          </w:tcPr>
          <w:p w14:paraId="321CAD0C"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-0,10</w:t>
            </w:r>
          </w:p>
        </w:tc>
        <w:tc>
          <w:tcPr>
            <w:tcW w:w="1281" w:type="dxa"/>
            <w:tcBorders>
              <w:top w:val="nil"/>
              <w:left w:val="nil"/>
              <w:bottom w:val="single" w:sz="4" w:space="0" w:color="000000"/>
              <w:right w:val="single" w:sz="4" w:space="0" w:color="000000"/>
            </w:tcBorders>
            <w:shd w:val="clear" w:color="auto" w:fill="auto"/>
            <w:vAlign w:val="center"/>
            <w:hideMark/>
          </w:tcPr>
          <w:p w14:paraId="11277636"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0,33</w:t>
            </w:r>
          </w:p>
        </w:tc>
        <w:tc>
          <w:tcPr>
            <w:tcW w:w="1119" w:type="dxa"/>
            <w:tcBorders>
              <w:top w:val="nil"/>
              <w:left w:val="nil"/>
              <w:bottom w:val="single" w:sz="4" w:space="0" w:color="000000"/>
              <w:right w:val="single" w:sz="4" w:space="0" w:color="000000"/>
            </w:tcBorders>
            <w:shd w:val="clear" w:color="auto" w:fill="auto"/>
            <w:vAlign w:val="center"/>
            <w:hideMark/>
          </w:tcPr>
          <w:p w14:paraId="31EEA8B8" w14:textId="77777777" w:rsidR="00E07C21" w:rsidRPr="001F6F0F" w:rsidRDefault="00E07C21" w:rsidP="00657D85">
            <w:pPr>
              <w:widowControl/>
              <w:autoSpaceDE/>
              <w:autoSpaceDN/>
              <w:jc w:val="center"/>
              <w:rPr>
                <w:color w:val="000000"/>
                <w:sz w:val="20"/>
                <w:szCs w:val="20"/>
                <w:lang w:bidi="ar-SA"/>
              </w:rPr>
            </w:pPr>
            <w:r w:rsidRPr="001F6F0F">
              <w:rPr>
                <w:color w:val="000000"/>
                <w:sz w:val="20"/>
                <w:szCs w:val="20"/>
                <w:lang w:bidi="ar-SA"/>
              </w:rPr>
              <w:t>0,34</w:t>
            </w:r>
          </w:p>
        </w:tc>
      </w:tr>
    </w:tbl>
    <w:p w14:paraId="1CD54F42" w14:textId="77777777" w:rsidR="00CB2403" w:rsidRDefault="00CB2403" w:rsidP="00CB2403">
      <w:pPr>
        <w:widowControl/>
        <w:autoSpaceDE/>
        <w:autoSpaceDN/>
        <w:spacing w:line="360" w:lineRule="auto"/>
        <w:ind w:firstLine="709"/>
        <w:contextualSpacing/>
        <w:jc w:val="both"/>
        <w:rPr>
          <w:rFonts w:eastAsia="Calibri"/>
          <w:sz w:val="26"/>
          <w:szCs w:val="26"/>
          <w:lang w:eastAsia="en-US" w:bidi="ar-SA"/>
        </w:rPr>
      </w:pPr>
    </w:p>
    <w:p w14:paraId="45739628" w14:textId="77777777" w:rsidR="00E07C21" w:rsidRDefault="00E07C21" w:rsidP="00CB2403">
      <w:pPr>
        <w:rPr>
          <w:rFonts w:eastAsia="Calibri"/>
          <w:sz w:val="26"/>
          <w:szCs w:val="26"/>
          <w:lang w:eastAsia="en-US" w:bidi="ar-SA"/>
        </w:rPr>
        <w:sectPr w:rsidR="00E07C21" w:rsidSect="00E07C21">
          <w:pgSz w:w="16838" w:h="11906" w:orient="landscape"/>
          <w:pgMar w:top="1701" w:right="1134" w:bottom="851" w:left="1134" w:header="709" w:footer="709" w:gutter="0"/>
          <w:cols w:space="720"/>
          <w:docGrid w:linePitch="299"/>
        </w:sectPr>
      </w:pPr>
    </w:p>
    <w:p w14:paraId="60EF11A1" w14:textId="77777777" w:rsidR="00CB2403" w:rsidRPr="002654BA" w:rsidRDefault="00CB2403" w:rsidP="00CB2403">
      <w:pPr>
        <w:keepNext/>
        <w:keepLines/>
        <w:widowControl/>
        <w:autoSpaceDE/>
        <w:autoSpaceDN/>
        <w:spacing w:before="120" w:after="120" w:line="276" w:lineRule="auto"/>
        <w:ind w:firstLine="709"/>
        <w:jc w:val="center"/>
        <w:outlineLvl w:val="0"/>
        <w:rPr>
          <w:b/>
          <w:bCs/>
          <w:sz w:val="26"/>
          <w:szCs w:val="26"/>
          <w:lang w:bidi="ar-SA"/>
        </w:rPr>
      </w:pPr>
      <w:bookmarkStart w:id="848" w:name="_Toc198296663"/>
      <w:r>
        <w:rPr>
          <w:b/>
          <w:bCs/>
          <w:sz w:val="26"/>
          <w:szCs w:val="26"/>
          <w:lang w:bidi="ar-SA"/>
        </w:rPr>
        <w:lastRenderedPageBreak/>
        <w:t xml:space="preserve">Приложение 2 – Технико-коммерческое предложение </w:t>
      </w:r>
      <w:r>
        <w:rPr>
          <w:b/>
          <w:bCs/>
          <w:sz w:val="26"/>
          <w:szCs w:val="26"/>
          <w:lang w:bidi="ar-SA"/>
        </w:rPr>
        <w:br/>
        <w:t>ООО «Северная компания»</w:t>
      </w:r>
      <w:bookmarkEnd w:id="848"/>
    </w:p>
    <w:p w14:paraId="4E84485F" w14:textId="77777777" w:rsidR="00CB2403" w:rsidRDefault="00CB2403" w:rsidP="00CB2403">
      <w:pPr>
        <w:widowControl/>
        <w:autoSpaceDE/>
        <w:autoSpaceDN/>
        <w:spacing w:line="360" w:lineRule="auto"/>
        <w:contextualSpacing/>
        <w:jc w:val="both"/>
        <w:rPr>
          <w:rFonts w:eastAsia="Calibri"/>
          <w:sz w:val="26"/>
          <w:szCs w:val="26"/>
          <w:lang w:eastAsia="en-US" w:bidi="ar-SA"/>
        </w:rPr>
      </w:pPr>
      <w:r>
        <w:rPr>
          <w:rFonts w:eastAsia="Calibri"/>
          <w:noProof/>
          <w:sz w:val="26"/>
          <w:szCs w:val="26"/>
          <w:lang w:eastAsia="en-US" w:bidi="ar-SA"/>
        </w:rPr>
        <w:drawing>
          <wp:inline distT="0" distB="0" distL="0" distR="0" wp14:anchorId="6A955327" wp14:editId="7DA3F8C6">
            <wp:extent cx="5817705" cy="8569135"/>
            <wp:effectExtent l="0" t="0" r="0" b="3810"/>
            <wp:docPr id="343585564" name="Рисунок 343585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КП №89-2 ПИР СМР БМК 0,6 МВт_ЭнергоРесурс_Страница_1.jpg"/>
                    <pic:cNvPicPr/>
                  </pic:nvPicPr>
                  <pic:blipFill rotWithShape="1">
                    <a:blip r:embed="rId187">
                      <a:extLst>
                        <a:ext uri="{28A0092B-C50C-407E-A947-70E740481C1C}">
                          <a14:useLocalDpi xmlns:a14="http://schemas.microsoft.com/office/drawing/2010/main" val="0"/>
                        </a:ext>
                      </a:extLst>
                    </a:blip>
                    <a:srcRect l="6694" b="2822"/>
                    <a:stretch/>
                  </pic:blipFill>
                  <pic:spPr bwMode="auto">
                    <a:xfrm>
                      <a:off x="0" y="0"/>
                      <a:ext cx="5840635" cy="8602909"/>
                    </a:xfrm>
                    <a:prstGeom prst="rect">
                      <a:avLst/>
                    </a:prstGeom>
                    <a:ln>
                      <a:noFill/>
                    </a:ln>
                    <a:extLst>
                      <a:ext uri="{53640926-AAD7-44D8-BBD7-CCE9431645EC}">
                        <a14:shadowObscured xmlns:a14="http://schemas.microsoft.com/office/drawing/2010/main"/>
                      </a:ext>
                    </a:extLst>
                  </pic:spPr>
                </pic:pic>
              </a:graphicData>
            </a:graphic>
          </wp:inline>
        </w:drawing>
      </w:r>
    </w:p>
    <w:p w14:paraId="43D93A28" w14:textId="77777777" w:rsidR="00CB2403" w:rsidRDefault="00CB2403" w:rsidP="00CB2403">
      <w:pPr>
        <w:widowControl/>
        <w:autoSpaceDE/>
        <w:autoSpaceDN/>
        <w:spacing w:line="360" w:lineRule="auto"/>
        <w:contextualSpacing/>
        <w:jc w:val="both"/>
        <w:rPr>
          <w:rFonts w:eastAsia="Calibri"/>
          <w:sz w:val="26"/>
          <w:szCs w:val="26"/>
          <w:lang w:eastAsia="en-US" w:bidi="ar-SA"/>
        </w:rPr>
      </w:pPr>
      <w:r>
        <w:rPr>
          <w:rFonts w:eastAsia="Calibri"/>
          <w:noProof/>
          <w:sz w:val="26"/>
          <w:szCs w:val="26"/>
          <w:lang w:eastAsia="en-US" w:bidi="ar-SA"/>
        </w:rPr>
        <w:lastRenderedPageBreak/>
        <w:drawing>
          <wp:inline distT="0" distB="0" distL="0" distR="0" wp14:anchorId="168BBC91" wp14:editId="134DFB02">
            <wp:extent cx="5915946" cy="8348870"/>
            <wp:effectExtent l="0" t="0" r="8890" b="0"/>
            <wp:docPr id="1616964947" name="Рисунок 1616964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КП №89-2 ПИР СМР БМК 0,6 МВт_ЭнергоРесурс_Страница_2.jpg"/>
                    <pic:cNvPicPr/>
                  </pic:nvPicPr>
                  <pic:blipFill rotWithShape="1">
                    <a:blip r:embed="rId188" cstate="print">
                      <a:extLst>
                        <a:ext uri="{28A0092B-C50C-407E-A947-70E740481C1C}">
                          <a14:useLocalDpi xmlns:a14="http://schemas.microsoft.com/office/drawing/2010/main" val="0"/>
                        </a:ext>
                      </a:extLst>
                    </a:blip>
                    <a:srcRect l="6025" r="3388" b="9599"/>
                    <a:stretch/>
                  </pic:blipFill>
                  <pic:spPr bwMode="auto">
                    <a:xfrm>
                      <a:off x="0" y="0"/>
                      <a:ext cx="5922212" cy="8357714"/>
                    </a:xfrm>
                    <a:prstGeom prst="rect">
                      <a:avLst/>
                    </a:prstGeom>
                    <a:ln>
                      <a:noFill/>
                    </a:ln>
                    <a:extLst>
                      <a:ext uri="{53640926-AAD7-44D8-BBD7-CCE9431645EC}">
                        <a14:shadowObscured xmlns:a14="http://schemas.microsoft.com/office/drawing/2010/main"/>
                      </a:ext>
                    </a:extLst>
                  </pic:spPr>
                </pic:pic>
              </a:graphicData>
            </a:graphic>
          </wp:inline>
        </w:drawing>
      </w:r>
    </w:p>
    <w:p w14:paraId="7F98DB9B" w14:textId="77777777" w:rsidR="00CB2403" w:rsidRDefault="00CB2403" w:rsidP="00CB2403">
      <w:pPr>
        <w:widowControl/>
        <w:autoSpaceDE/>
        <w:autoSpaceDN/>
        <w:spacing w:line="360" w:lineRule="auto"/>
        <w:contextualSpacing/>
        <w:jc w:val="both"/>
        <w:rPr>
          <w:rFonts w:eastAsia="Calibri"/>
          <w:noProof/>
          <w:sz w:val="26"/>
          <w:szCs w:val="26"/>
          <w:lang w:eastAsia="en-US" w:bidi="ar-SA"/>
        </w:rPr>
      </w:pPr>
    </w:p>
    <w:p w14:paraId="262DC9AA" w14:textId="77777777" w:rsidR="00CB2403" w:rsidRDefault="00CB2403" w:rsidP="00CB2403">
      <w:pPr>
        <w:widowControl/>
        <w:autoSpaceDE/>
        <w:autoSpaceDN/>
        <w:spacing w:line="360" w:lineRule="auto"/>
        <w:contextualSpacing/>
        <w:jc w:val="both"/>
        <w:rPr>
          <w:rFonts w:eastAsia="Calibri"/>
          <w:sz w:val="26"/>
          <w:szCs w:val="26"/>
          <w:lang w:eastAsia="en-US" w:bidi="ar-SA"/>
        </w:rPr>
      </w:pPr>
      <w:r>
        <w:rPr>
          <w:rFonts w:eastAsia="Calibri"/>
          <w:noProof/>
          <w:sz w:val="26"/>
          <w:szCs w:val="26"/>
          <w:lang w:eastAsia="en-US" w:bidi="ar-SA"/>
        </w:rPr>
        <w:lastRenderedPageBreak/>
        <w:drawing>
          <wp:inline distT="0" distB="0" distL="0" distR="0" wp14:anchorId="36FA9E5B" wp14:editId="4799CF91">
            <wp:extent cx="5939790" cy="5618922"/>
            <wp:effectExtent l="0" t="0" r="3810" b="1270"/>
            <wp:docPr id="2006659646" name="Рисунок 2006659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КП №89-2 ПИР СМР БМК 0,6 МВт_ЭнергоРесурс_Страница_3.jpg"/>
                    <pic:cNvPicPr/>
                  </pic:nvPicPr>
                  <pic:blipFill rotWithShape="1">
                    <a:blip r:embed="rId189" cstate="print">
                      <a:extLst>
                        <a:ext uri="{28A0092B-C50C-407E-A947-70E740481C1C}">
                          <a14:useLocalDpi xmlns:a14="http://schemas.microsoft.com/office/drawing/2010/main" val="0"/>
                        </a:ext>
                      </a:extLst>
                    </a:blip>
                    <a:srcRect b="33106"/>
                    <a:stretch/>
                  </pic:blipFill>
                  <pic:spPr bwMode="auto">
                    <a:xfrm>
                      <a:off x="0" y="0"/>
                      <a:ext cx="5939790" cy="5618922"/>
                    </a:xfrm>
                    <a:prstGeom prst="rect">
                      <a:avLst/>
                    </a:prstGeom>
                    <a:ln>
                      <a:noFill/>
                    </a:ln>
                    <a:extLst>
                      <a:ext uri="{53640926-AAD7-44D8-BBD7-CCE9431645EC}">
                        <a14:shadowObscured xmlns:a14="http://schemas.microsoft.com/office/drawing/2010/main"/>
                      </a:ext>
                    </a:extLst>
                  </pic:spPr>
                </pic:pic>
              </a:graphicData>
            </a:graphic>
          </wp:inline>
        </w:drawing>
      </w:r>
    </w:p>
    <w:p w14:paraId="459E3814" w14:textId="77777777" w:rsidR="00CB2403" w:rsidRDefault="00CB2403" w:rsidP="00CB2403">
      <w:pPr>
        <w:rPr>
          <w:rFonts w:eastAsia="Calibri"/>
          <w:sz w:val="26"/>
          <w:szCs w:val="26"/>
          <w:lang w:eastAsia="en-US" w:bidi="ar-SA"/>
        </w:rPr>
      </w:pPr>
      <w:r>
        <w:rPr>
          <w:rFonts w:eastAsia="Calibri"/>
          <w:sz w:val="26"/>
          <w:szCs w:val="26"/>
          <w:lang w:eastAsia="en-US" w:bidi="ar-SA"/>
        </w:rPr>
        <w:br w:type="page"/>
      </w:r>
    </w:p>
    <w:p w14:paraId="61DA2F61" w14:textId="77777777" w:rsidR="00CB2403" w:rsidRPr="002654BA" w:rsidRDefault="00CB2403" w:rsidP="00CB2403">
      <w:pPr>
        <w:keepNext/>
        <w:keepLines/>
        <w:widowControl/>
        <w:autoSpaceDE/>
        <w:autoSpaceDN/>
        <w:spacing w:before="120" w:after="120" w:line="276" w:lineRule="auto"/>
        <w:ind w:firstLine="709"/>
        <w:jc w:val="center"/>
        <w:outlineLvl w:val="0"/>
        <w:rPr>
          <w:b/>
          <w:bCs/>
          <w:sz w:val="26"/>
          <w:szCs w:val="26"/>
          <w:lang w:bidi="ar-SA"/>
        </w:rPr>
      </w:pPr>
      <w:bookmarkStart w:id="849" w:name="_Toc198296664"/>
      <w:r>
        <w:rPr>
          <w:b/>
          <w:bCs/>
          <w:sz w:val="26"/>
          <w:szCs w:val="26"/>
          <w:lang w:bidi="ar-SA"/>
        </w:rPr>
        <w:lastRenderedPageBreak/>
        <w:t xml:space="preserve">Приложение 3 – Коммерческое предложение </w:t>
      </w:r>
      <w:r>
        <w:rPr>
          <w:b/>
          <w:bCs/>
          <w:sz w:val="26"/>
          <w:szCs w:val="26"/>
          <w:lang w:bidi="ar-SA"/>
        </w:rPr>
        <w:br/>
        <w:t>ООО НПФ «Интегра»</w:t>
      </w:r>
      <w:bookmarkEnd w:id="849"/>
    </w:p>
    <w:p w14:paraId="0A588D75" w14:textId="77777777" w:rsidR="00CB2403" w:rsidRDefault="00CB2403" w:rsidP="00CB2403">
      <w:pPr>
        <w:widowControl/>
        <w:autoSpaceDE/>
        <w:autoSpaceDN/>
        <w:spacing w:line="360" w:lineRule="auto"/>
        <w:ind w:firstLine="709"/>
        <w:contextualSpacing/>
        <w:jc w:val="both"/>
        <w:rPr>
          <w:rFonts w:eastAsia="Calibri"/>
          <w:sz w:val="26"/>
          <w:szCs w:val="26"/>
          <w:lang w:eastAsia="en-US" w:bidi="ar-SA"/>
        </w:rPr>
      </w:pPr>
    </w:p>
    <w:p w14:paraId="02378698" w14:textId="77777777" w:rsidR="00CB2403" w:rsidRDefault="00CB2403" w:rsidP="00CB2403">
      <w:pPr>
        <w:widowControl/>
        <w:autoSpaceDE/>
        <w:autoSpaceDN/>
        <w:spacing w:line="360" w:lineRule="auto"/>
        <w:contextualSpacing/>
        <w:jc w:val="both"/>
        <w:rPr>
          <w:rFonts w:eastAsia="Calibri"/>
          <w:sz w:val="26"/>
          <w:szCs w:val="26"/>
          <w:lang w:eastAsia="en-US" w:bidi="ar-SA"/>
        </w:rPr>
      </w:pPr>
      <w:r>
        <w:rPr>
          <w:rFonts w:eastAsia="Calibri"/>
          <w:noProof/>
          <w:szCs w:val="26"/>
        </w:rPr>
        <w:drawing>
          <wp:inline distT="0" distB="0" distL="0" distR="0" wp14:anchorId="72BCC497" wp14:editId="739AC394">
            <wp:extent cx="5671457" cy="8400415"/>
            <wp:effectExtent l="0" t="0" r="5715" b="635"/>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КП сети Приозерск реконструкция, кап ремонт по диаметрам_Страница_1.jpg"/>
                    <pic:cNvPicPr/>
                  </pic:nvPicPr>
                  <pic:blipFill rotWithShape="1">
                    <a:blip r:embed="rId190" cstate="print">
                      <a:extLst>
                        <a:ext uri="{28A0092B-C50C-407E-A947-70E740481C1C}">
                          <a14:useLocalDpi xmlns:a14="http://schemas.microsoft.com/office/drawing/2010/main" val="0"/>
                        </a:ext>
                      </a:extLst>
                    </a:blip>
                    <a:srcRect r="4527"/>
                    <a:stretch/>
                  </pic:blipFill>
                  <pic:spPr bwMode="auto">
                    <a:xfrm>
                      <a:off x="0" y="0"/>
                      <a:ext cx="5671457" cy="8400415"/>
                    </a:xfrm>
                    <a:prstGeom prst="rect">
                      <a:avLst/>
                    </a:prstGeom>
                    <a:ln>
                      <a:noFill/>
                    </a:ln>
                    <a:extLst>
                      <a:ext uri="{53640926-AAD7-44D8-BBD7-CCE9431645EC}">
                        <a14:shadowObscured xmlns:a14="http://schemas.microsoft.com/office/drawing/2010/main"/>
                      </a:ext>
                    </a:extLst>
                  </pic:spPr>
                </pic:pic>
              </a:graphicData>
            </a:graphic>
          </wp:inline>
        </w:drawing>
      </w:r>
    </w:p>
    <w:p w14:paraId="27331477" w14:textId="77777777" w:rsidR="00CB2403" w:rsidRDefault="00CB2403" w:rsidP="00CB2403">
      <w:pPr>
        <w:widowControl/>
        <w:autoSpaceDE/>
        <w:autoSpaceDN/>
        <w:spacing w:line="360" w:lineRule="auto"/>
        <w:contextualSpacing/>
        <w:jc w:val="both"/>
        <w:rPr>
          <w:rFonts w:eastAsia="Calibri"/>
          <w:sz w:val="26"/>
          <w:szCs w:val="26"/>
          <w:lang w:eastAsia="en-US" w:bidi="ar-SA"/>
        </w:rPr>
      </w:pPr>
      <w:r>
        <w:rPr>
          <w:rFonts w:eastAsia="Calibri"/>
          <w:noProof/>
          <w:szCs w:val="26"/>
        </w:rPr>
        <w:lastRenderedPageBreak/>
        <w:drawing>
          <wp:inline distT="0" distB="0" distL="0" distR="0" wp14:anchorId="6E1B85DA" wp14:editId="00A92270">
            <wp:extent cx="5939790" cy="8399517"/>
            <wp:effectExtent l="0" t="0" r="3810" b="1905"/>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КП сети Приозерск реконструкция, кап ремонт по диаметрам_Страница_2.jp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5939790" cy="8399517"/>
                    </a:xfrm>
                    <a:prstGeom prst="rect">
                      <a:avLst/>
                    </a:prstGeom>
                  </pic:spPr>
                </pic:pic>
              </a:graphicData>
            </a:graphic>
          </wp:inline>
        </w:drawing>
      </w:r>
    </w:p>
    <w:p w14:paraId="6DA4E941" w14:textId="5E38997A" w:rsidR="00182224" w:rsidRDefault="00182224" w:rsidP="00CB2403">
      <w:pPr>
        <w:widowControl/>
        <w:autoSpaceDE/>
        <w:autoSpaceDN/>
        <w:spacing w:line="360" w:lineRule="auto"/>
        <w:ind w:firstLine="709"/>
        <w:contextualSpacing/>
        <w:jc w:val="both"/>
        <w:rPr>
          <w:rFonts w:eastAsia="Calibri"/>
          <w:sz w:val="26"/>
          <w:szCs w:val="26"/>
          <w:lang w:eastAsia="en-US" w:bidi="ar-SA"/>
        </w:rPr>
      </w:pPr>
      <w:r>
        <w:rPr>
          <w:rFonts w:eastAsia="Calibri"/>
          <w:sz w:val="26"/>
          <w:szCs w:val="26"/>
          <w:lang w:eastAsia="en-US" w:bidi="ar-SA"/>
        </w:rPr>
        <w:br w:type="page"/>
      </w:r>
    </w:p>
    <w:p w14:paraId="27C17384" w14:textId="38703B95" w:rsidR="00182224" w:rsidRPr="002654BA" w:rsidRDefault="00182224" w:rsidP="00182224">
      <w:pPr>
        <w:keepNext/>
        <w:keepLines/>
        <w:widowControl/>
        <w:autoSpaceDE/>
        <w:autoSpaceDN/>
        <w:spacing w:before="120" w:after="120" w:line="276" w:lineRule="auto"/>
        <w:ind w:firstLine="709"/>
        <w:jc w:val="center"/>
        <w:outlineLvl w:val="0"/>
        <w:rPr>
          <w:b/>
          <w:bCs/>
          <w:sz w:val="26"/>
          <w:szCs w:val="26"/>
          <w:lang w:bidi="ar-SA"/>
        </w:rPr>
      </w:pPr>
      <w:bookmarkStart w:id="850" w:name="_Toc198296665"/>
      <w:r>
        <w:rPr>
          <w:b/>
          <w:bCs/>
          <w:sz w:val="26"/>
          <w:szCs w:val="26"/>
          <w:lang w:bidi="ar-SA"/>
        </w:rPr>
        <w:lastRenderedPageBreak/>
        <w:t xml:space="preserve">Приложение 4 – Постановление Администрации МО Запорожское сельское поселение от 12 октября 2021 года № 223 </w:t>
      </w:r>
      <w:r>
        <w:rPr>
          <w:b/>
          <w:bCs/>
          <w:sz w:val="26"/>
          <w:szCs w:val="26"/>
          <w:lang w:bidi="ar-SA"/>
        </w:rPr>
        <w:br/>
        <w:t>«О присвоении статуса единой теплоснабжающей организации в сфере теплоснабжения и определении зоны ее деятельности на территории муниципального образования Запорожского сельского поселения муниципального образования Приозерский муниципальный район Ленинградской области»</w:t>
      </w:r>
      <w:bookmarkEnd w:id="850"/>
    </w:p>
    <w:p w14:paraId="3C64D6B4" w14:textId="4A999FBD" w:rsidR="00182224" w:rsidRDefault="00182224" w:rsidP="00182224">
      <w:pPr>
        <w:widowControl/>
        <w:autoSpaceDE/>
        <w:autoSpaceDN/>
        <w:spacing w:line="360" w:lineRule="auto"/>
        <w:contextualSpacing/>
        <w:jc w:val="center"/>
        <w:rPr>
          <w:rFonts w:eastAsia="Calibri"/>
          <w:sz w:val="26"/>
          <w:szCs w:val="26"/>
          <w:lang w:eastAsia="en-US" w:bidi="ar-SA"/>
        </w:rPr>
      </w:pPr>
      <w:r>
        <w:rPr>
          <w:noProof/>
        </w:rPr>
        <w:drawing>
          <wp:inline distT="0" distB="0" distL="0" distR="0" wp14:anchorId="28182F61" wp14:editId="75E69F90">
            <wp:extent cx="5454595" cy="7490083"/>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462853" cy="7501422"/>
                    </a:xfrm>
                    <a:prstGeom prst="rect">
                      <a:avLst/>
                    </a:prstGeom>
                  </pic:spPr>
                </pic:pic>
              </a:graphicData>
            </a:graphic>
          </wp:inline>
        </w:drawing>
      </w:r>
      <w:r>
        <w:rPr>
          <w:rFonts w:eastAsia="Calibri"/>
          <w:sz w:val="26"/>
          <w:szCs w:val="26"/>
          <w:lang w:eastAsia="en-US" w:bidi="ar-SA"/>
        </w:rPr>
        <w:br w:type="page"/>
      </w:r>
    </w:p>
    <w:p w14:paraId="4FA1C862" w14:textId="77777777" w:rsidR="00800953" w:rsidRDefault="00182224" w:rsidP="00182224">
      <w:pPr>
        <w:widowControl/>
        <w:autoSpaceDE/>
        <w:autoSpaceDN/>
        <w:spacing w:line="360" w:lineRule="auto"/>
        <w:contextualSpacing/>
        <w:jc w:val="center"/>
        <w:rPr>
          <w:rFonts w:eastAsia="Calibri"/>
          <w:sz w:val="26"/>
          <w:szCs w:val="26"/>
          <w:lang w:eastAsia="en-US" w:bidi="ar-SA"/>
        </w:rPr>
      </w:pPr>
      <w:r>
        <w:rPr>
          <w:noProof/>
        </w:rPr>
        <w:lastRenderedPageBreak/>
        <w:drawing>
          <wp:inline distT="0" distB="0" distL="0" distR="0" wp14:anchorId="5498E2B1" wp14:editId="73F99259">
            <wp:extent cx="5940425" cy="4566285"/>
            <wp:effectExtent l="0" t="0" r="3175" b="571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940425" cy="4566285"/>
                    </a:xfrm>
                    <a:prstGeom prst="rect">
                      <a:avLst/>
                    </a:prstGeom>
                  </pic:spPr>
                </pic:pic>
              </a:graphicData>
            </a:graphic>
          </wp:inline>
        </w:drawing>
      </w:r>
    </w:p>
    <w:p w14:paraId="3C7E070E" w14:textId="77777777" w:rsidR="00800953" w:rsidRDefault="00800953" w:rsidP="00182224">
      <w:pPr>
        <w:widowControl/>
        <w:autoSpaceDE/>
        <w:autoSpaceDN/>
        <w:spacing w:line="360" w:lineRule="auto"/>
        <w:contextualSpacing/>
        <w:jc w:val="center"/>
        <w:rPr>
          <w:rFonts w:eastAsia="Calibri"/>
          <w:sz w:val="26"/>
          <w:szCs w:val="26"/>
          <w:lang w:eastAsia="en-US" w:bidi="ar-SA"/>
        </w:rPr>
      </w:pPr>
    </w:p>
    <w:p w14:paraId="7B73E731" w14:textId="0C9147D9" w:rsidR="00800953" w:rsidRDefault="00800953" w:rsidP="00182224">
      <w:pPr>
        <w:widowControl/>
        <w:autoSpaceDE/>
        <w:autoSpaceDN/>
        <w:spacing w:line="360" w:lineRule="auto"/>
        <w:contextualSpacing/>
        <w:jc w:val="center"/>
        <w:rPr>
          <w:rFonts w:eastAsia="Calibri"/>
          <w:sz w:val="26"/>
          <w:szCs w:val="26"/>
          <w:lang w:eastAsia="en-US" w:bidi="ar-SA"/>
        </w:rPr>
        <w:sectPr w:rsidR="00800953" w:rsidSect="00CB2403">
          <w:pgSz w:w="11906" w:h="16838"/>
          <w:pgMar w:top="1134" w:right="850" w:bottom="1134" w:left="1701" w:header="709" w:footer="709" w:gutter="0"/>
          <w:cols w:space="720"/>
          <w:docGrid w:linePitch="299"/>
        </w:sectPr>
      </w:pPr>
    </w:p>
    <w:p w14:paraId="0291FE0A" w14:textId="02FA1622" w:rsidR="00CB2403" w:rsidRDefault="00800953" w:rsidP="00800953">
      <w:pPr>
        <w:keepNext/>
        <w:keepLines/>
        <w:widowControl/>
        <w:autoSpaceDE/>
        <w:autoSpaceDN/>
        <w:spacing w:before="120" w:after="120" w:line="276" w:lineRule="auto"/>
        <w:ind w:firstLine="709"/>
        <w:jc w:val="center"/>
        <w:outlineLvl w:val="0"/>
        <w:rPr>
          <w:b/>
          <w:bCs/>
          <w:sz w:val="26"/>
          <w:szCs w:val="26"/>
          <w:lang w:bidi="ar-SA"/>
        </w:rPr>
      </w:pPr>
      <w:bookmarkStart w:id="851" w:name="_Toc198296666"/>
      <w:r w:rsidRPr="00800953">
        <w:rPr>
          <w:b/>
          <w:bCs/>
          <w:sz w:val="26"/>
          <w:szCs w:val="26"/>
          <w:lang w:bidi="ar-SA"/>
        </w:rPr>
        <w:lastRenderedPageBreak/>
        <w:t xml:space="preserve">Приложение 5 – </w:t>
      </w:r>
      <w:r w:rsidR="00C30DE2">
        <w:rPr>
          <w:b/>
          <w:bCs/>
          <w:sz w:val="26"/>
          <w:szCs w:val="26"/>
          <w:lang w:bidi="ar-SA"/>
        </w:rPr>
        <w:t xml:space="preserve">Выписка из Единого государственного реестра недвижимости на новую газовую котельную </w:t>
      </w:r>
      <w:r w:rsidR="00C30DE2">
        <w:rPr>
          <w:b/>
          <w:bCs/>
          <w:sz w:val="26"/>
          <w:szCs w:val="26"/>
          <w:lang w:bidi="ar-SA"/>
        </w:rPr>
        <w:br/>
        <w:t>пос. Запорожское, ул. Советская, 22</w:t>
      </w:r>
      <w:bookmarkEnd w:id="851"/>
    </w:p>
    <w:p w14:paraId="34F36C5A" w14:textId="4F2FC0C3" w:rsidR="00800953" w:rsidRDefault="00C30DE2" w:rsidP="00C30DE2">
      <w:pPr>
        <w:pStyle w:val="130"/>
        <w:jc w:val="center"/>
      </w:pPr>
      <w:r w:rsidRPr="00C30DE2">
        <w:rPr>
          <w:noProof/>
        </w:rPr>
        <w:drawing>
          <wp:inline distT="0" distB="0" distL="0" distR="0" wp14:anchorId="3ABDB920" wp14:editId="1C0FD291">
            <wp:extent cx="6336465" cy="4847695"/>
            <wp:effectExtent l="0" t="0" r="762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6349909" cy="4857980"/>
                    </a:xfrm>
                    <a:prstGeom prst="rect">
                      <a:avLst/>
                    </a:prstGeom>
                  </pic:spPr>
                </pic:pic>
              </a:graphicData>
            </a:graphic>
          </wp:inline>
        </w:drawing>
      </w:r>
    </w:p>
    <w:p w14:paraId="7602CB56" w14:textId="0172F17B" w:rsidR="00C30DE2" w:rsidRDefault="00C30DE2" w:rsidP="00C30DE2">
      <w:pPr>
        <w:pStyle w:val="130"/>
        <w:jc w:val="center"/>
      </w:pPr>
      <w:r w:rsidRPr="00C30DE2">
        <w:rPr>
          <w:noProof/>
        </w:rPr>
        <w:lastRenderedPageBreak/>
        <w:drawing>
          <wp:inline distT="0" distB="0" distL="0" distR="0" wp14:anchorId="05CD1667" wp14:editId="38D91CB0">
            <wp:extent cx="7392330" cy="5640262"/>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7395775" cy="5642891"/>
                    </a:xfrm>
                    <a:prstGeom prst="rect">
                      <a:avLst/>
                    </a:prstGeom>
                  </pic:spPr>
                </pic:pic>
              </a:graphicData>
            </a:graphic>
          </wp:inline>
        </w:drawing>
      </w:r>
    </w:p>
    <w:p w14:paraId="31A6B408" w14:textId="2D4C2E9D" w:rsidR="00C30DE2" w:rsidRDefault="00C30DE2" w:rsidP="00C30DE2">
      <w:pPr>
        <w:pStyle w:val="130"/>
        <w:jc w:val="center"/>
      </w:pPr>
      <w:r w:rsidRPr="00C30DE2">
        <w:rPr>
          <w:noProof/>
        </w:rPr>
        <w:lastRenderedPageBreak/>
        <w:drawing>
          <wp:inline distT="0" distB="0" distL="0" distR="0" wp14:anchorId="0A82944F" wp14:editId="7EC3180C">
            <wp:extent cx="7446173" cy="5589260"/>
            <wp:effectExtent l="0" t="0" r="254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7450193" cy="5592277"/>
                    </a:xfrm>
                    <a:prstGeom prst="rect">
                      <a:avLst/>
                    </a:prstGeom>
                  </pic:spPr>
                </pic:pic>
              </a:graphicData>
            </a:graphic>
          </wp:inline>
        </w:drawing>
      </w:r>
    </w:p>
    <w:p w14:paraId="5EA5056A" w14:textId="60B765B9" w:rsidR="00C30DE2" w:rsidRPr="00800953" w:rsidRDefault="00C30DE2" w:rsidP="00C30DE2">
      <w:pPr>
        <w:pStyle w:val="130"/>
        <w:jc w:val="center"/>
      </w:pPr>
      <w:r w:rsidRPr="00C30DE2">
        <w:rPr>
          <w:noProof/>
        </w:rPr>
        <w:lastRenderedPageBreak/>
        <w:drawing>
          <wp:inline distT="0" distB="0" distL="0" distR="0" wp14:anchorId="76C64F95" wp14:editId="4CF2C34A">
            <wp:extent cx="7303162" cy="5589551"/>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7307661" cy="5592994"/>
                    </a:xfrm>
                    <a:prstGeom prst="rect">
                      <a:avLst/>
                    </a:prstGeom>
                  </pic:spPr>
                </pic:pic>
              </a:graphicData>
            </a:graphic>
          </wp:inline>
        </w:drawing>
      </w:r>
    </w:p>
    <w:sectPr w:rsidR="00C30DE2" w:rsidRPr="00800953" w:rsidSect="00800953">
      <w:pgSz w:w="16838" w:h="11906" w:orient="landscape"/>
      <w:pgMar w:top="1701" w:right="1134" w:bottom="850" w:left="1134" w:header="709" w:footer="709"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8DEAEE8" w14:textId="77777777" w:rsidR="00A03A8E" w:rsidRDefault="00A03A8E">
      <w:r>
        <w:separator/>
      </w:r>
    </w:p>
  </w:endnote>
  <w:endnote w:type="continuationSeparator" w:id="0">
    <w:p w14:paraId="2DDEE6D6" w14:textId="77777777" w:rsidR="00A03A8E" w:rsidRDefault="00A03A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Georgia">
    <w:panose1 w:val="02040502050405020303"/>
    <w:charset w:val="CC"/>
    <w:family w:val="roman"/>
    <w:pitch w:val="variable"/>
    <w:sig w:usb0="00000287"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Garamond">
    <w:panose1 w:val="02020404030301010803"/>
    <w:charset w:val="CC"/>
    <w:family w:val="roman"/>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MS PGothic">
    <w:panose1 w:val="020B0600070205080204"/>
    <w:charset w:val="80"/>
    <w:family w:val="swiss"/>
    <w:pitch w:val="variable"/>
    <w:sig w:usb0="E00002FF" w:usb1="6AC7FDFB" w:usb2="08000012" w:usb3="00000000" w:csb0="0002009F" w:csb1="00000000"/>
  </w:font>
  <w:font w:name="MS PMincho">
    <w:charset w:val="80"/>
    <w:family w:val="roman"/>
    <w:pitch w:val="variable"/>
    <w:sig w:usb0="E00002FF" w:usb1="6AC7FDFB" w:usb2="08000012" w:usb3="00000000" w:csb0="0002009F" w:csb1="00000000"/>
  </w:font>
  <w:font w:name="Tahoma">
    <w:panose1 w:val="020B0604030504040204"/>
    <w:charset w:val="CC"/>
    <w:family w:val="swiss"/>
    <w:pitch w:val="variable"/>
    <w:sig w:usb0="E1002EFF" w:usb1="C000605B" w:usb2="00000029" w:usb3="00000000" w:csb0="000101FF" w:csb1="00000000"/>
  </w:font>
  <w:font w:name="TimesET">
    <w:altName w:val="Arial"/>
    <w:panose1 w:val="00000000000000000000"/>
    <w:charset w:val="00"/>
    <w:family w:val="auto"/>
    <w:notTrueType/>
    <w:pitch w:val="variable"/>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Verdana">
    <w:panose1 w:val="020B0604030504040204"/>
    <w:charset w:val="CC"/>
    <w:family w:val="swiss"/>
    <w:pitch w:val="variable"/>
    <w:sig w:usb0="A00006FF" w:usb1="4000205B" w:usb2="00000010" w:usb3="00000000" w:csb0="0000019F" w:csb1="00000000"/>
  </w:font>
  <w:font w:name="Arial CYR">
    <w:panose1 w:val="020B0604020202020204"/>
    <w:charset w:val="CC"/>
    <w:family w:val="swiss"/>
    <w:pitch w:val="variable"/>
    <w:sig w:usb0="E0002EFF" w:usb1="C000785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ylfaen">
    <w:panose1 w:val="010A0502050306030303"/>
    <w:charset w:val="CC"/>
    <w:family w:val="roman"/>
    <w:pitch w:val="variable"/>
    <w:sig w:usb0="04000687" w:usb1="00000000" w:usb2="00000000" w:usb3="00000000" w:csb0="0000009F" w:csb1="00000000"/>
  </w:font>
  <w:font w:name="FrankRuehl">
    <w:charset w:val="B1"/>
    <w:family w:val="swiss"/>
    <w:pitch w:val="variable"/>
    <w:sig w:usb0="00000803" w:usb1="00000000" w:usb2="00000000" w:usb3="00000000" w:csb0="00000021" w:csb1="00000000"/>
  </w:font>
  <w:font w:name="Lucida Sans Unicode">
    <w:panose1 w:val="020B0602030504020204"/>
    <w:charset w:val="CC"/>
    <w:family w:val="swiss"/>
    <w:pitch w:val="variable"/>
    <w:sig w:usb0="80000AFF" w:usb1="0000396B" w:usb2="00000000" w:usb3="00000000" w:csb0="000000BF" w:csb1="00000000"/>
  </w:font>
  <w:font w:name="Mangal">
    <w:panose1 w:val="00000400000000000000"/>
    <w:charset w:val="00"/>
    <w:family w:val="roman"/>
    <w:pitch w:val="variable"/>
    <w:sig w:usb0="00008003" w:usb1="00000000" w:usb2="00000000" w:usb3="00000000" w:csb0="00000001" w:csb1="00000000"/>
  </w:font>
  <w:font w:name="StarSymbol">
    <w:altName w:val="Times New Roman"/>
    <w:charset w:val="CC"/>
    <w:family w:val="auto"/>
    <w:pitch w:val="default"/>
    <w:sig w:usb0="00000201" w:usb1="00000000" w:usb2="00000000" w:usb3="00000000" w:csb0="00000004" w:csb1="00000000"/>
  </w:font>
  <w:font w:name="MS Mincho">
    <w:altName w:val="MS Mincho"/>
    <w:panose1 w:val="02020609040205080304"/>
    <w:charset w:val="80"/>
    <w:family w:val="modern"/>
    <w:pitch w:val="fixed"/>
    <w:sig w:usb0="E00002FF" w:usb1="6AC7FDFB" w:usb2="08000012" w:usb3="00000000" w:csb0="0002009F" w:csb1="00000000"/>
  </w:font>
  <w:font w:name="ArialMT">
    <w:altName w:val="MS Mincho"/>
    <w:panose1 w:val="00000000000000000000"/>
    <w:charset w:val="80"/>
    <w:family w:val="auto"/>
    <w:notTrueType/>
    <w:pitch w:val="default"/>
    <w:sig w:usb0="00000203" w:usb1="08070000" w:usb2="00000010" w:usb3="00000000" w:csb0="00020005" w:csb1="00000000"/>
  </w:font>
  <w:font w:name="Cambria Math">
    <w:panose1 w:val="02040503050406030204"/>
    <w:charset w:val="CC"/>
    <w:family w:val="roman"/>
    <w:pitch w:val="variable"/>
    <w:sig w:usb0="E00006FF" w:usb1="420024FF" w:usb2="02000000" w:usb3="00000000" w:csb0="0000019F" w:csb1="00000000"/>
  </w:font>
  <w:font w:name="PT Serif">
    <w:altName w:val="Cambria"/>
    <w:charset w:val="CC"/>
    <w:family w:val="roman"/>
    <w:pitch w:val="variable"/>
    <w:sig w:usb0="A00002EF" w:usb1="5000204B" w:usb2="00000000" w:usb3="00000000" w:csb0="00000097"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2460088"/>
      <w:docPartObj>
        <w:docPartGallery w:val="Page Numbers (Bottom of Page)"/>
        <w:docPartUnique/>
      </w:docPartObj>
    </w:sdtPr>
    <w:sdtContent>
      <w:p w14:paraId="1B3DDDBD" w14:textId="0E000DEA" w:rsidR="00663B80" w:rsidRDefault="00663B80">
        <w:pPr>
          <w:pStyle w:val="aff0"/>
          <w:jc w:val="center"/>
        </w:pPr>
        <w:r>
          <w:fldChar w:fldCharType="begin"/>
        </w:r>
        <w:r>
          <w:instrText>PAGE   \* MERGEFORMAT</w:instrText>
        </w:r>
        <w:r>
          <w:fldChar w:fldCharType="separate"/>
        </w:r>
        <w:r>
          <w:rPr>
            <w:noProof/>
          </w:rPr>
          <w:t>3</w:t>
        </w:r>
        <w:r>
          <w:fldChar w:fldCharType="end"/>
        </w:r>
      </w:p>
    </w:sdtContent>
  </w:sdt>
  <w:p w14:paraId="0C36A775" w14:textId="77777777" w:rsidR="00663B80" w:rsidRDefault="00663B80">
    <w:pPr>
      <w:pStyle w:val="aff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08332448"/>
      <w:docPartObj>
        <w:docPartGallery w:val="Page Numbers (Bottom of Page)"/>
        <w:docPartUnique/>
      </w:docPartObj>
    </w:sdtPr>
    <w:sdtContent>
      <w:p w14:paraId="2807BBE4" w14:textId="77777777" w:rsidR="00663B80" w:rsidRDefault="00663B80">
        <w:pPr>
          <w:pStyle w:val="aff0"/>
          <w:jc w:val="center"/>
        </w:pPr>
        <w:r>
          <w:fldChar w:fldCharType="begin"/>
        </w:r>
        <w:r>
          <w:instrText>PAGE   \* MERGEFORMAT</w:instrText>
        </w:r>
        <w:r>
          <w:fldChar w:fldCharType="separate"/>
        </w:r>
        <w:r>
          <w:rPr>
            <w:noProof/>
          </w:rPr>
          <w:t>8</w:t>
        </w:r>
        <w:r>
          <w:fldChar w:fldCharType="end"/>
        </w:r>
      </w:p>
    </w:sdtContent>
  </w:sdt>
  <w:p w14:paraId="4BBFEBB9" w14:textId="77777777" w:rsidR="00663B80" w:rsidRDefault="00663B80">
    <w:pPr>
      <w:pStyle w:val="aff0"/>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38640253"/>
      <w:docPartObj>
        <w:docPartGallery w:val="Page Numbers (Bottom of Page)"/>
        <w:docPartUnique/>
      </w:docPartObj>
    </w:sdtPr>
    <w:sdtContent>
      <w:p w14:paraId="00DD44BB" w14:textId="77777777" w:rsidR="00663B80" w:rsidRDefault="00663B80">
        <w:pPr>
          <w:pStyle w:val="aff0"/>
          <w:jc w:val="center"/>
        </w:pPr>
        <w:r>
          <w:fldChar w:fldCharType="begin"/>
        </w:r>
        <w:r>
          <w:instrText>PAGE   \* MERGEFORMAT</w:instrText>
        </w:r>
        <w:r>
          <w:fldChar w:fldCharType="separate"/>
        </w:r>
        <w:r>
          <w:rPr>
            <w:noProof/>
          </w:rPr>
          <w:t>3</w:t>
        </w:r>
        <w:r>
          <w:fldChar w:fldCharType="end"/>
        </w:r>
      </w:p>
    </w:sdtContent>
  </w:sdt>
  <w:p w14:paraId="43A26072" w14:textId="77777777" w:rsidR="00663B80" w:rsidRDefault="00663B80">
    <w:pPr>
      <w:pStyle w:val="aff0"/>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5308341"/>
      <w:docPartObj>
        <w:docPartGallery w:val="Page Numbers (Bottom of Page)"/>
        <w:docPartUnique/>
      </w:docPartObj>
    </w:sdtPr>
    <w:sdtContent>
      <w:p w14:paraId="03E475B3" w14:textId="77777777" w:rsidR="00663B80" w:rsidRDefault="00663B80">
        <w:pPr>
          <w:pStyle w:val="aff0"/>
          <w:jc w:val="center"/>
        </w:pPr>
        <w:r>
          <w:fldChar w:fldCharType="begin"/>
        </w:r>
        <w:r>
          <w:instrText>PAGE   \* MERGEFORMAT</w:instrText>
        </w:r>
        <w:r>
          <w:fldChar w:fldCharType="separate"/>
        </w:r>
        <w:r>
          <w:rPr>
            <w:noProof/>
          </w:rPr>
          <w:t>4</w:t>
        </w:r>
        <w:r>
          <w:fldChar w:fldCharType="end"/>
        </w:r>
      </w:p>
    </w:sdtContent>
  </w:sdt>
  <w:p w14:paraId="6E83FFC8" w14:textId="77777777" w:rsidR="00663B80" w:rsidRDefault="00663B80">
    <w:pPr>
      <w:pStyle w:val="aff0"/>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86780130"/>
      <w:docPartObj>
        <w:docPartGallery w:val="Page Numbers (Bottom of Page)"/>
        <w:docPartUnique/>
      </w:docPartObj>
    </w:sdtPr>
    <w:sdtContent>
      <w:p w14:paraId="54F3137F" w14:textId="77777777" w:rsidR="00663B80" w:rsidRDefault="00663B80">
        <w:pPr>
          <w:pStyle w:val="aff0"/>
          <w:jc w:val="center"/>
        </w:pPr>
        <w:r>
          <w:fldChar w:fldCharType="begin"/>
        </w:r>
        <w:r>
          <w:instrText>PAGE   \* MERGEFORMAT</w:instrText>
        </w:r>
        <w:r>
          <w:fldChar w:fldCharType="separate"/>
        </w:r>
        <w:r>
          <w:rPr>
            <w:noProof/>
          </w:rPr>
          <w:t>5</w:t>
        </w:r>
        <w:r>
          <w:fldChar w:fldCharType="end"/>
        </w:r>
      </w:p>
    </w:sdtContent>
  </w:sdt>
  <w:p w14:paraId="0C3FC41C" w14:textId="77777777" w:rsidR="00663B80" w:rsidRDefault="00663B80">
    <w:pPr>
      <w:pStyle w:val="aff0"/>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75461750"/>
      <w:docPartObj>
        <w:docPartGallery w:val="Page Numbers (Bottom of Page)"/>
        <w:docPartUnique/>
      </w:docPartObj>
    </w:sdtPr>
    <w:sdtContent>
      <w:p w14:paraId="5FEF0845" w14:textId="77777777" w:rsidR="00663B80" w:rsidRDefault="00663B80">
        <w:pPr>
          <w:pStyle w:val="aff0"/>
          <w:jc w:val="center"/>
        </w:pPr>
        <w:r>
          <w:fldChar w:fldCharType="begin"/>
        </w:r>
        <w:r>
          <w:instrText>PAGE   \* MERGEFORMAT</w:instrText>
        </w:r>
        <w:r>
          <w:fldChar w:fldCharType="separate"/>
        </w:r>
        <w:r>
          <w:rPr>
            <w:noProof/>
          </w:rPr>
          <w:t>6</w:t>
        </w:r>
        <w:r>
          <w:fldChar w:fldCharType="end"/>
        </w:r>
      </w:p>
    </w:sdtContent>
  </w:sdt>
  <w:p w14:paraId="701D1B4D" w14:textId="77777777" w:rsidR="00663B80" w:rsidRDefault="00663B80">
    <w:pPr>
      <w:pStyle w:val="aff0"/>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49044160"/>
      <w:docPartObj>
        <w:docPartGallery w:val="Page Numbers (Bottom of Page)"/>
        <w:docPartUnique/>
      </w:docPartObj>
    </w:sdtPr>
    <w:sdtContent>
      <w:p w14:paraId="3DF59FAE" w14:textId="77777777" w:rsidR="00663B80" w:rsidRDefault="00663B80">
        <w:pPr>
          <w:pStyle w:val="aff0"/>
          <w:jc w:val="center"/>
        </w:pPr>
        <w:r>
          <w:fldChar w:fldCharType="begin"/>
        </w:r>
        <w:r>
          <w:instrText>PAGE   \* MERGEFORMAT</w:instrText>
        </w:r>
        <w:r>
          <w:fldChar w:fldCharType="separate"/>
        </w:r>
        <w:r>
          <w:rPr>
            <w:noProof/>
          </w:rPr>
          <w:t>7</w:t>
        </w:r>
        <w:r>
          <w:fldChar w:fldCharType="end"/>
        </w:r>
      </w:p>
    </w:sdtContent>
  </w:sdt>
  <w:p w14:paraId="12FBBE5D" w14:textId="77777777" w:rsidR="00663B80" w:rsidRDefault="00663B80">
    <w:pPr>
      <w:pStyle w:val="aff0"/>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49876703"/>
      <w:docPartObj>
        <w:docPartGallery w:val="Page Numbers (Bottom of Page)"/>
        <w:docPartUnique/>
      </w:docPartObj>
    </w:sdtPr>
    <w:sdtContent>
      <w:p w14:paraId="6FA76132" w14:textId="77777777" w:rsidR="00663B80" w:rsidRDefault="00663B80">
        <w:pPr>
          <w:pStyle w:val="aff0"/>
          <w:jc w:val="center"/>
        </w:pPr>
        <w:r>
          <w:fldChar w:fldCharType="begin"/>
        </w:r>
        <w:r>
          <w:instrText>PAGE   \* MERGEFORMAT</w:instrText>
        </w:r>
        <w:r>
          <w:fldChar w:fldCharType="separate"/>
        </w:r>
        <w:r>
          <w:rPr>
            <w:noProof/>
          </w:rPr>
          <w:t>8</w:t>
        </w:r>
        <w:r>
          <w:fldChar w:fldCharType="end"/>
        </w:r>
      </w:p>
    </w:sdtContent>
  </w:sdt>
  <w:p w14:paraId="0348AA96" w14:textId="77777777" w:rsidR="00663B80" w:rsidRDefault="00663B80">
    <w:pPr>
      <w:pStyle w:val="aff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19977765"/>
      <w:docPartObj>
        <w:docPartGallery w:val="Page Numbers (Bottom of Page)"/>
        <w:docPartUnique/>
      </w:docPartObj>
    </w:sdtPr>
    <w:sdtEndPr>
      <w:rPr>
        <w:sz w:val="24"/>
        <w:szCs w:val="24"/>
      </w:rPr>
    </w:sdtEndPr>
    <w:sdtContent>
      <w:p w14:paraId="43460DBA" w14:textId="56CADE9A" w:rsidR="00663B80" w:rsidRPr="003361C3" w:rsidRDefault="00663B80">
        <w:pPr>
          <w:pStyle w:val="aff0"/>
          <w:jc w:val="center"/>
          <w:rPr>
            <w:sz w:val="24"/>
            <w:szCs w:val="24"/>
          </w:rPr>
        </w:pPr>
        <w:r w:rsidRPr="003361C3">
          <w:rPr>
            <w:sz w:val="24"/>
            <w:szCs w:val="24"/>
          </w:rPr>
          <w:fldChar w:fldCharType="begin"/>
        </w:r>
        <w:r w:rsidRPr="003361C3">
          <w:rPr>
            <w:sz w:val="24"/>
            <w:szCs w:val="24"/>
          </w:rPr>
          <w:instrText>PAGE   \* MERGEFORMAT</w:instrText>
        </w:r>
        <w:r w:rsidRPr="003361C3">
          <w:rPr>
            <w:sz w:val="24"/>
            <w:szCs w:val="24"/>
          </w:rPr>
          <w:fldChar w:fldCharType="separate"/>
        </w:r>
        <w:r>
          <w:rPr>
            <w:noProof/>
            <w:sz w:val="24"/>
            <w:szCs w:val="24"/>
          </w:rPr>
          <w:t>21</w:t>
        </w:r>
        <w:r w:rsidRPr="003361C3">
          <w:rPr>
            <w:sz w:val="24"/>
            <w:szCs w:val="24"/>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29077357"/>
      <w:docPartObj>
        <w:docPartGallery w:val="Page Numbers (Bottom of Page)"/>
        <w:docPartUnique/>
      </w:docPartObj>
    </w:sdtPr>
    <w:sdtEndPr>
      <w:rPr>
        <w:sz w:val="24"/>
        <w:szCs w:val="24"/>
      </w:rPr>
    </w:sdtEndPr>
    <w:sdtContent>
      <w:p w14:paraId="233F9F81" w14:textId="4B365FC2" w:rsidR="00663B80" w:rsidRPr="00E016B4" w:rsidRDefault="00663B80">
        <w:pPr>
          <w:pStyle w:val="aff0"/>
          <w:jc w:val="center"/>
          <w:rPr>
            <w:sz w:val="24"/>
            <w:szCs w:val="24"/>
          </w:rPr>
        </w:pPr>
        <w:r w:rsidRPr="00E016B4">
          <w:rPr>
            <w:sz w:val="24"/>
            <w:szCs w:val="24"/>
          </w:rPr>
          <w:fldChar w:fldCharType="begin"/>
        </w:r>
        <w:r w:rsidRPr="00E016B4">
          <w:rPr>
            <w:sz w:val="24"/>
            <w:szCs w:val="24"/>
          </w:rPr>
          <w:instrText>PAGE   \* MERGEFORMAT</w:instrText>
        </w:r>
        <w:r w:rsidRPr="00E016B4">
          <w:rPr>
            <w:sz w:val="24"/>
            <w:szCs w:val="24"/>
          </w:rPr>
          <w:fldChar w:fldCharType="separate"/>
        </w:r>
        <w:r>
          <w:rPr>
            <w:noProof/>
            <w:sz w:val="24"/>
            <w:szCs w:val="24"/>
          </w:rPr>
          <w:t>78</w:t>
        </w:r>
        <w:r w:rsidRPr="00E016B4">
          <w:rPr>
            <w:sz w:val="24"/>
            <w:szCs w:val="24"/>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14259377"/>
      <w:docPartObj>
        <w:docPartGallery w:val="Page Numbers (Bottom of Page)"/>
        <w:docPartUnique/>
      </w:docPartObj>
    </w:sdtPr>
    <w:sdtEndPr>
      <w:rPr>
        <w:sz w:val="24"/>
        <w:szCs w:val="24"/>
      </w:rPr>
    </w:sdtEndPr>
    <w:sdtContent>
      <w:p w14:paraId="470ACA49" w14:textId="77777777" w:rsidR="00663B80" w:rsidRPr="00E016B4" w:rsidRDefault="00663B80">
        <w:pPr>
          <w:pStyle w:val="aff0"/>
          <w:jc w:val="center"/>
          <w:rPr>
            <w:sz w:val="24"/>
            <w:szCs w:val="24"/>
          </w:rPr>
        </w:pPr>
        <w:r w:rsidRPr="00E016B4">
          <w:rPr>
            <w:sz w:val="24"/>
            <w:szCs w:val="24"/>
          </w:rPr>
          <w:fldChar w:fldCharType="begin"/>
        </w:r>
        <w:r w:rsidRPr="00E016B4">
          <w:rPr>
            <w:sz w:val="24"/>
            <w:szCs w:val="24"/>
          </w:rPr>
          <w:instrText>PAGE   \* MERGEFORMAT</w:instrText>
        </w:r>
        <w:r w:rsidRPr="00E016B4">
          <w:rPr>
            <w:sz w:val="24"/>
            <w:szCs w:val="24"/>
          </w:rPr>
          <w:fldChar w:fldCharType="separate"/>
        </w:r>
        <w:r>
          <w:rPr>
            <w:noProof/>
            <w:sz w:val="24"/>
            <w:szCs w:val="24"/>
          </w:rPr>
          <w:t>78</w:t>
        </w:r>
        <w:r w:rsidRPr="00E016B4">
          <w:rPr>
            <w:sz w:val="24"/>
            <w:szCs w:val="24"/>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51504951"/>
      <w:docPartObj>
        <w:docPartGallery w:val="Page Numbers (Bottom of Page)"/>
        <w:docPartUnique/>
      </w:docPartObj>
    </w:sdtPr>
    <w:sdtContent>
      <w:p w14:paraId="6DFF867B" w14:textId="77777777" w:rsidR="00663B80" w:rsidRDefault="00663B80">
        <w:pPr>
          <w:pStyle w:val="aff0"/>
          <w:jc w:val="center"/>
        </w:pPr>
        <w:r>
          <w:fldChar w:fldCharType="begin"/>
        </w:r>
        <w:r>
          <w:instrText>PAGE   \* MERGEFORMAT</w:instrText>
        </w:r>
        <w:r>
          <w:fldChar w:fldCharType="separate"/>
        </w:r>
        <w:r>
          <w:rPr>
            <w:noProof/>
          </w:rPr>
          <w:t>3</w:t>
        </w:r>
        <w:r>
          <w:fldChar w:fldCharType="end"/>
        </w:r>
      </w:p>
    </w:sdtContent>
  </w:sdt>
  <w:p w14:paraId="7ED7141E" w14:textId="77777777" w:rsidR="00663B80" w:rsidRDefault="00663B80">
    <w:pPr>
      <w:pStyle w:val="aff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27266947"/>
      <w:docPartObj>
        <w:docPartGallery w:val="Page Numbers (Bottom of Page)"/>
        <w:docPartUnique/>
      </w:docPartObj>
    </w:sdtPr>
    <w:sdtContent>
      <w:p w14:paraId="53422CB6" w14:textId="77777777" w:rsidR="00663B80" w:rsidRDefault="00663B80">
        <w:pPr>
          <w:pStyle w:val="aff0"/>
          <w:jc w:val="center"/>
        </w:pPr>
        <w:r>
          <w:fldChar w:fldCharType="begin"/>
        </w:r>
        <w:r>
          <w:instrText>PAGE   \* MERGEFORMAT</w:instrText>
        </w:r>
        <w:r>
          <w:fldChar w:fldCharType="separate"/>
        </w:r>
        <w:r>
          <w:rPr>
            <w:noProof/>
          </w:rPr>
          <w:t>4</w:t>
        </w:r>
        <w:r>
          <w:fldChar w:fldCharType="end"/>
        </w:r>
      </w:p>
    </w:sdtContent>
  </w:sdt>
  <w:p w14:paraId="2CBA2FF7" w14:textId="77777777" w:rsidR="00663B80" w:rsidRDefault="00663B80">
    <w:pPr>
      <w:pStyle w:val="aff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45342458"/>
      <w:docPartObj>
        <w:docPartGallery w:val="Page Numbers (Bottom of Page)"/>
        <w:docPartUnique/>
      </w:docPartObj>
    </w:sdtPr>
    <w:sdtContent>
      <w:p w14:paraId="02D3D20C" w14:textId="77777777" w:rsidR="00663B80" w:rsidRDefault="00663B80">
        <w:pPr>
          <w:pStyle w:val="aff0"/>
          <w:jc w:val="center"/>
        </w:pPr>
        <w:r>
          <w:fldChar w:fldCharType="begin"/>
        </w:r>
        <w:r>
          <w:instrText>PAGE   \* MERGEFORMAT</w:instrText>
        </w:r>
        <w:r>
          <w:fldChar w:fldCharType="separate"/>
        </w:r>
        <w:r>
          <w:rPr>
            <w:noProof/>
          </w:rPr>
          <w:t>5</w:t>
        </w:r>
        <w:r>
          <w:fldChar w:fldCharType="end"/>
        </w:r>
      </w:p>
    </w:sdtContent>
  </w:sdt>
  <w:p w14:paraId="132DD587" w14:textId="77777777" w:rsidR="00663B80" w:rsidRDefault="00663B80">
    <w:pPr>
      <w:pStyle w:val="aff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40105359"/>
      <w:docPartObj>
        <w:docPartGallery w:val="Page Numbers (Bottom of Page)"/>
        <w:docPartUnique/>
      </w:docPartObj>
    </w:sdtPr>
    <w:sdtContent>
      <w:p w14:paraId="2A5DA1D8" w14:textId="77777777" w:rsidR="00663B80" w:rsidRDefault="00663B80">
        <w:pPr>
          <w:pStyle w:val="aff0"/>
          <w:jc w:val="center"/>
        </w:pPr>
        <w:r>
          <w:fldChar w:fldCharType="begin"/>
        </w:r>
        <w:r>
          <w:instrText>PAGE   \* MERGEFORMAT</w:instrText>
        </w:r>
        <w:r>
          <w:fldChar w:fldCharType="separate"/>
        </w:r>
        <w:r>
          <w:rPr>
            <w:noProof/>
          </w:rPr>
          <w:t>6</w:t>
        </w:r>
        <w:r>
          <w:fldChar w:fldCharType="end"/>
        </w:r>
      </w:p>
    </w:sdtContent>
  </w:sdt>
  <w:p w14:paraId="6516B4B5" w14:textId="77777777" w:rsidR="00663B80" w:rsidRDefault="00663B80">
    <w:pPr>
      <w:pStyle w:val="aff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72705569"/>
      <w:docPartObj>
        <w:docPartGallery w:val="Page Numbers (Bottom of Page)"/>
        <w:docPartUnique/>
      </w:docPartObj>
    </w:sdtPr>
    <w:sdtContent>
      <w:p w14:paraId="5741EBC6" w14:textId="77777777" w:rsidR="00663B80" w:rsidRDefault="00663B80">
        <w:pPr>
          <w:pStyle w:val="aff0"/>
          <w:jc w:val="center"/>
        </w:pPr>
        <w:r>
          <w:fldChar w:fldCharType="begin"/>
        </w:r>
        <w:r>
          <w:instrText>PAGE   \* MERGEFORMAT</w:instrText>
        </w:r>
        <w:r>
          <w:fldChar w:fldCharType="separate"/>
        </w:r>
        <w:r>
          <w:rPr>
            <w:noProof/>
          </w:rPr>
          <w:t>7</w:t>
        </w:r>
        <w:r>
          <w:fldChar w:fldCharType="end"/>
        </w:r>
      </w:p>
    </w:sdtContent>
  </w:sdt>
  <w:p w14:paraId="16FEFC86" w14:textId="77777777" w:rsidR="00663B80" w:rsidRDefault="00663B80">
    <w:pPr>
      <w:pStyle w:val="aff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B386310" w14:textId="77777777" w:rsidR="00A03A8E" w:rsidRDefault="00A03A8E">
      <w:r>
        <w:separator/>
      </w:r>
    </w:p>
  </w:footnote>
  <w:footnote w:type="continuationSeparator" w:id="0">
    <w:p w14:paraId="1C86C2F6" w14:textId="77777777" w:rsidR="00A03A8E" w:rsidRDefault="00A03A8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D"/>
    <w:multiLevelType w:val="singleLevel"/>
    <w:tmpl w:val="90D4BCF2"/>
    <w:lvl w:ilvl="0">
      <w:start w:val="1"/>
      <w:numFmt w:val="decimal"/>
      <w:pStyle w:val="4"/>
      <w:lvlText w:val="%1."/>
      <w:lvlJc w:val="left"/>
      <w:pPr>
        <w:tabs>
          <w:tab w:val="num" w:pos="1209"/>
        </w:tabs>
        <w:ind w:left="1209" w:hanging="360"/>
      </w:pPr>
    </w:lvl>
  </w:abstractNum>
  <w:abstractNum w:abstractNumId="1" w15:restartNumberingAfterBreak="0">
    <w:nsid w:val="FFFFFF83"/>
    <w:multiLevelType w:val="singleLevel"/>
    <w:tmpl w:val="929CFDD6"/>
    <w:lvl w:ilvl="0">
      <w:start w:val="1"/>
      <w:numFmt w:val="bullet"/>
      <w:pStyle w:val="2"/>
      <w:lvlText w:val=""/>
      <w:lvlJc w:val="left"/>
      <w:pPr>
        <w:tabs>
          <w:tab w:val="num" w:pos="643"/>
        </w:tabs>
        <w:ind w:left="643" w:hanging="360"/>
      </w:pPr>
      <w:rPr>
        <w:rFonts w:ascii="Symbol" w:hAnsi="Symbol" w:cs="Times New Roman" w:hint="default"/>
      </w:rPr>
    </w:lvl>
  </w:abstractNum>
  <w:abstractNum w:abstractNumId="2" w15:restartNumberingAfterBreak="0">
    <w:nsid w:val="FFFFFF88"/>
    <w:multiLevelType w:val="singleLevel"/>
    <w:tmpl w:val="600280D6"/>
    <w:lvl w:ilvl="0">
      <w:start w:val="1"/>
      <w:numFmt w:val="decimal"/>
      <w:pStyle w:val="a"/>
      <w:lvlText w:val="%1."/>
      <w:lvlJc w:val="left"/>
      <w:pPr>
        <w:tabs>
          <w:tab w:val="num" w:pos="360"/>
        </w:tabs>
        <w:ind w:left="360" w:hanging="360"/>
      </w:pPr>
    </w:lvl>
  </w:abstractNum>
  <w:abstractNum w:abstractNumId="3" w15:restartNumberingAfterBreak="0">
    <w:nsid w:val="FFFFFF89"/>
    <w:multiLevelType w:val="singleLevel"/>
    <w:tmpl w:val="684C8162"/>
    <w:lvl w:ilvl="0">
      <w:start w:val="1"/>
      <w:numFmt w:val="bullet"/>
      <w:pStyle w:val="a0"/>
      <w:lvlText w:val=""/>
      <w:lvlJc w:val="left"/>
      <w:pPr>
        <w:tabs>
          <w:tab w:val="num" w:pos="360"/>
        </w:tabs>
        <w:ind w:left="360" w:hanging="360"/>
      </w:pPr>
      <w:rPr>
        <w:rFonts w:ascii="Symbol" w:hAnsi="Symbol" w:hint="default"/>
      </w:rPr>
    </w:lvl>
  </w:abstractNum>
  <w:abstractNum w:abstractNumId="4" w15:restartNumberingAfterBreak="0">
    <w:nsid w:val="00000001"/>
    <w:multiLevelType w:val="multilevel"/>
    <w:tmpl w:val="C0D2C708"/>
    <w:styleLink w:val="05"/>
    <w:lvl w:ilvl="0">
      <w:start w:val="1"/>
      <w:numFmt w:val="none"/>
      <w:suff w:val="space"/>
      <w:lvlText w:val="Часть"/>
      <w:lvlJc w:val="left"/>
      <w:pPr>
        <w:ind w:left="1418" w:firstLine="0"/>
      </w:pPr>
      <w:rPr>
        <w:rFonts w:ascii="Times New Roman" w:hAnsi="Times New Roman" w:hint="default"/>
        <w:b/>
        <w:i w:val="0"/>
        <w:caps/>
        <w:smallCaps w:val="0"/>
        <w:vanish w:val="0"/>
        <w:spacing w:val="20"/>
        <w:kern w:val="0"/>
        <w:sz w:val="28"/>
        <w:u w:val="none"/>
        <w:vertAlign w:val="baseline"/>
      </w:rPr>
    </w:lvl>
    <w:lvl w:ilvl="1">
      <w:start w:val="1"/>
      <w:numFmt w:val="upperRoman"/>
      <w:suff w:val="space"/>
      <w:lvlText w:val="ГЛАВА %2."/>
      <w:lvlJc w:val="left"/>
      <w:pPr>
        <w:ind w:left="0" w:firstLine="709"/>
      </w:pPr>
      <w:rPr>
        <w:rFonts w:ascii="Times New Roman" w:hAnsi="Times New Roman" w:hint="default"/>
        <w:b/>
        <w:i w:val="0"/>
        <w:caps/>
        <w:smallCaps/>
        <w:vanish w:val="0"/>
        <w:color w:val="auto"/>
        <w:spacing w:val="20"/>
        <w:kern w:val="0"/>
        <w:sz w:val="28"/>
        <w:u w:val="none"/>
        <w:vertAlign w:val="baseline"/>
      </w:rPr>
    </w:lvl>
    <w:lvl w:ilvl="2">
      <w:start w:val="1"/>
      <w:numFmt w:val="decimal"/>
      <w:suff w:val="space"/>
      <w:lvlText w:val="%2-%3."/>
      <w:lvlJc w:val="left"/>
      <w:pPr>
        <w:ind w:left="0" w:firstLine="709"/>
      </w:pPr>
      <w:rPr>
        <w:rFonts w:ascii="Times New Roman" w:hAnsi="Times New Roman" w:hint="default"/>
        <w:b/>
        <w:i w:val="0"/>
        <w:caps w:val="0"/>
        <w:smallCaps w:val="0"/>
        <w:vanish w:val="0"/>
        <w:color w:val="auto"/>
        <w:spacing w:val="20"/>
        <w:kern w:val="0"/>
        <w:sz w:val="28"/>
        <w:u w:val="none"/>
        <w:vertAlign w:val="baseline"/>
      </w:rPr>
    </w:lvl>
    <w:lvl w:ilvl="3">
      <w:start w:val="1"/>
      <w:numFmt w:val="decimal"/>
      <w:suff w:val="space"/>
      <w:lvlText w:val="%2-%3.%4."/>
      <w:lvlJc w:val="left"/>
      <w:pPr>
        <w:ind w:left="0" w:firstLine="709"/>
      </w:pPr>
      <w:rPr>
        <w:rFonts w:ascii="Times New Roman" w:hAnsi="Times New Roman" w:hint="default"/>
        <w:b/>
        <w:i w:val="0"/>
        <w:caps w:val="0"/>
        <w:vanish w:val="0"/>
        <w:color w:val="auto"/>
        <w:spacing w:val="10"/>
        <w:kern w:val="0"/>
        <w:sz w:val="28"/>
        <w:u w:val="none"/>
        <w:vertAlign w:val="baseline"/>
      </w:rPr>
    </w:lvl>
    <w:lvl w:ilvl="4">
      <w:start w:val="1"/>
      <w:numFmt w:val="decimal"/>
      <w:suff w:val="space"/>
      <w:lvlText w:val="%2-%3.%4.%5."/>
      <w:lvlJc w:val="left"/>
      <w:pPr>
        <w:ind w:left="0" w:firstLine="709"/>
      </w:pPr>
      <w:rPr>
        <w:rFonts w:ascii="Times New Roman" w:hAnsi="Times New Roman" w:hint="default"/>
        <w:b/>
        <w:i/>
        <w:caps w:val="0"/>
        <w:vanish w:val="0"/>
        <w:color w:val="auto"/>
        <w:spacing w:val="20"/>
        <w:kern w:val="0"/>
        <w:sz w:val="28"/>
        <w:u w:val="none"/>
        <w:vertAlign w:val="baseline"/>
      </w:rPr>
    </w:lvl>
    <w:lvl w:ilvl="5">
      <w:start w:val="1"/>
      <w:numFmt w:val="decimal"/>
      <w:suff w:val="space"/>
      <w:lvlText w:val="%2-%3.%4.%5.%6"/>
      <w:lvlJc w:val="left"/>
      <w:pPr>
        <w:ind w:left="0" w:firstLine="709"/>
      </w:pPr>
      <w:rPr>
        <w:rFonts w:ascii="Times New Roman" w:hAnsi="Times New Roman" w:hint="default"/>
        <w:b w:val="0"/>
        <w:i/>
        <w:caps w:val="0"/>
        <w:vanish w:val="0"/>
        <w:spacing w:val="20"/>
        <w:kern w:val="0"/>
        <w:sz w:val="28"/>
        <w:u w:val="none"/>
        <w:vertAlign w:val="baseline"/>
      </w:rPr>
    </w:lvl>
    <w:lvl w:ilvl="6">
      <w:start w:val="1"/>
      <w:numFmt w:val="decimal"/>
      <w:suff w:val="space"/>
      <w:lvlText w:val="Рисунок %2-%3.%4.%7."/>
      <w:lvlJc w:val="left"/>
      <w:pPr>
        <w:ind w:left="0" w:firstLine="0"/>
      </w:pPr>
      <w:rPr>
        <w:rFonts w:ascii="Times New Roman" w:hAnsi="Times New Roman" w:hint="default"/>
        <w:b w:val="0"/>
        <w:i/>
        <w:caps w:val="0"/>
        <w:vanish w:val="0"/>
        <w:color w:val="auto"/>
        <w:spacing w:val="10"/>
        <w:kern w:val="0"/>
        <w:sz w:val="28"/>
        <w:u w:val="none"/>
        <w:vertAlign w:val="baseline"/>
      </w:rPr>
    </w:lvl>
    <w:lvl w:ilvl="7">
      <w:start w:val="1"/>
      <w:numFmt w:val="decimal"/>
      <w:suff w:val="space"/>
      <w:lvlText w:val="Таблица %2-%3.%4.%8."/>
      <w:lvlJc w:val="left"/>
      <w:pPr>
        <w:ind w:left="0" w:firstLine="0"/>
      </w:pPr>
      <w:rPr>
        <w:rFonts w:ascii="Times New Roman" w:hAnsi="Times New Roman" w:hint="default"/>
        <w:b w:val="0"/>
        <w:i/>
        <w:caps w:val="0"/>
        <w:vanish w:val="0"/>
        <w:color w:val="auto"/>
        <w:spacing w:val="10"/>
        <w:kern w:val="0"/>
        <w:sz w:val="28"/>
        <w:u w:val="none"/>
        <w:vertAlign w:val="baseline"/>
      </w:rPr>
    </w:lvl>
    <w:lvl w:ilvl="8">
      <w:start w:val="1"/>
      <w:numFmt w:val="decimal"/>
      <w:lvlText w:val="%9."/>
      <w:lvlJc w:val="left"/>
      <w:pPr>
        <w:tabs>
          <w:tab w:val="left" w:pos="709"/>
        </w:tabs>
        <w:ind w:left="1134" w:hanging="425"/>
      </w:pPr>
      <w:rPr>
        <w:rFonts w:ascii="Times New Roman" w:hAnsi="Times New Roman" w:hint="default"/>
        <w:b w:val="0"/>
        <w:i w:val="0"/>
        <w:caps w:val="0"/>
        <w:vanish w:val="0"/>
        <w:kern w:val="0"/>
        <w:sz w:val="28"/>
        <w:u w:val="none"/>
        <w:vertAlign w:val="baseline"/>
      </w:rPr>
    </w:lvl>
  </w:abstractNum>
  <w:abstractNum w:abstractNumId="5" w15:restartNumberingAfterBreak="0">
    <w:nsid w:val="00000006"/>
    <w:multiLevelType w:val="multilevel"/>
    <w:tmpl w:val="FF90DFF6"/>
    <w:lvl w:ilvl="0">
      <w:start w:val="2"/>
      <w:numFmt w:val="decimal"/>
      <w:pStyle w:val="20"/>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6" w15:restartNumberingAfterBreak="0">
    <w:nsid w:val="0000000A"/>
    <w:multiLevelType w:val="singleLevel"/>
    <w:tmpl w:val="70DE7A12"/>
    <w:lvl w:ilvl="0">
      <w:start w:val="1"/>
      <w:numFmt w:val="bullet"/>
      <w:pStyle w:val="a1"/>
      <w:lvlText w:val=""/>
      <w:lvlJc w:val="left"/>
      <w:pPr>
        <w:tabs>
          <w:tab w:val="left" w:pos="360"/>
        </w:tabs>
        <w:ind w:left="360" w:hanging="360"/>
      </w:pPr>
      <w:rPr>
        <w:rFonts w:ascii="Symbol" w:hAnsi="Symbol" w:cs="Symbol" w:hint="default"/>
        <w:color w:val="auto"/>
      </w:rPr>
    </w:lvl>
  </w:abstractNum>
  <w:abstractNum w:abstractNumId="7" w15:restartNumberingAfterBreak="0">
    <w:nsid w:val="00000029"/>
    <w:multiLevelType w:val="hybridMultilevel"/>
    <w:tmpl w:val="18A497D4"/>
    <w:lvl w:ilvl="0" w:tplc="24AEA242">
      <w:start w:val="1"/>
      <w:numFmt w:val="bullet"/>
      <w:pStyle w:val="a2"/>
      <w:lvlText w:val=""/>
      <w:lvlJc w:val="left"/>
      <w:pPr>
        <w:ind w:left="3701" w:hanging="360"/>
      </w:pPr>
      <w:rPr>
        <w:rFonts w:ascii="Symbol" w:hAnsi="Symbol" w:hint="default"/>
      </w:rPr>
    </w:lvl>
    <w:lvl w:ilvl="1" w:tplc="04190003" w:tentative="1">
      <w:start w:val="1"/>
      <w:numFmt w:val="bullet"/>
      <w:lvlText w:val="o"/>
      <w:lvlJc w:val="left"/>
      <w:pPr>
        <w:ind w:left="4421" w:hanging="360"/>
      </w:pPr>
      <w:rPr>
        <w:rFonts w:ascii="Courier New" w:hAnsi="Courier New" w:cs="Courier New" w:hint="default"/>
      </w:rPr>
    </w:lvl>
    <w:lvl w:ilvl="2" w:tplc="04190005" w:tentative="1">
      <w:start w:val="1"/>
      <w:numFmt w:val="bullet"/>
      <w:lvlText w:val=""/>
      <w:lvlJc w:val="left"/>
      <w:pPr>
        <w:ind w:left="5141" w:hanging="360"/>
      </w:pPr>
      <w:rPr>
        <w:rFonts w:ascii="Wingdings" w:hAnsi="Wingdings" w:hint="default"/>
      </w:rPr>
    </w:lvl>
    <w:lvl w:ilvl="3" w:tplc="04190001" w:tentative="1">
      <w:start w:val="1"/>
      <w:numFmt w:val="bullet"/>
      <w:lvlText w:val=""/>
      <w:lvlJc w:val="left"/>
      <w:pPr>
        <w:ind w:left="5861" w:hanging="360"/>
      </w:pPr>
      <w:rPr>
        <w:rFonts w:ascii="Symbol" w:hAnsi="Symbol" w:hint="default"/>
      </w:rPr>
    </w:lvl>
    <w:lvl w:ilvl="4" w:tplc="04190003" w:tentative="1">
      <w:start w:val="1"/>
      <w:numFmt w:val="bullet"/>
      <w:lvlText w:val="o"/>
      <w:lvlJc w:val="left"/>
      <w:pPr>
        <w:ind w:left="6581" w:hanging="360"/>
      </w:pPr>
      <w:rPr>
        <w:rFonts w:ascii="Courier New" w:hAnsi="Courier New" w:cs="Courier New" w:hint="default"/>
      </w:rPr>
    </w:lvl>
    <w:lvl w:ilvl="5" w:tplc="04190005" w:tentative="1">
      <w:start w:val="1"/>
      <w:numFmt w:val="bullet"/>
      <w:lvlText w:val=""/>
      <w:lvlJc w:val="left"/>
      <w:pPr>
        <w:ind w:left="7301" w:hanging="360"/>
      </w:pPr>
      <w:rPr>
        <w:rFonts w:ascii="Wingdings" w:hAnsi="Wingdings" w:hint="default"/>
      </w:rPr>
    </w:lvl>
    <w:lvl w:ilvl="6" w:tplc="04190001" w:tentative="1">
      <w:start w:val="1"/>
      <w:numFmt w:val="bullet"/>
      <w:lvlText w:val=""/>
      <w:lvlJc w:val="left"/>
      <w:pPr>
        <w:ind w:left="8021" w:hanging="360"/>
      </w:pPr>
      <w:rPr>
        <w:rFonts w:ascii="Symbol" w:hAnsi="Symbol" w:hint="default"/>
      </w:rPr>
    </w:lvl>
    <w:lvl w:ilvl="7" w:tplc="04190003" w:tentative="1">
      <w:start w:val="1"/>
      <w:numFmt w:val="bullet"/>
      <w:lvlText w:val="o"/>
      <w:lvlJc w:val="left"/>
      <w:pPr>
        <w:ind w:left="8741" w:hanging="360"/>
      </w:pPr>
      <w:rPr>
        <w:rFonts w:ascii="Courier New" w:hAnsi="Courier New" w:cs="Courier New" w:hint="default"/>
      </w:rPr>
    </w:lvl>
    <w:lvl w:ilvl="8" w:tplc="04190005" w:tentative="1">
      <w:start w:val="1"/>
      <w:numFmt w:val="bullet"/>
      <w:lvlText w:val=""/>
      <w:lvlJc w:val="left"/>
      <w:pPr>
        <w:ind w:left="9461" w:hanging="360"/>
      </w:pPr>
      <w:rPr>
        <w:rFonts w:ascii="Wingdings" w:hAnsi="Wingdings" w:hint="default"/>
      </w:rPr>
    </w:lvl>
  </w:abstractNum>
  <w:abstractNum w:abstractNumId="8" w15:restartNumberingAfterBreak="0">
    <w:nsid w:val="016E0382"/>
    <w:multiLevelType w:val="hybridMultilevel"/>
    <w:tmpl w:val="25FA2D2C"/>
    <w:lvl w:ilvl="0" w:tplc="69EE3C82">
      <w:start w:val="1"/>
      <w:numFmt w:val="decimal"/>
      <w:pStyle w:val="a3"/>
      <w:lvlText w:val="Рисунок %1."/>
      <w:lvlJc w:val="center"/>
      <w:pPr>
        <w:ind w:left="3196" w:hanging="360"/>
      </w:pPr>
      <w:rPr>
        <w:rFonts w:ascii="Times New Roman" w:hAnsi="Times New Roman" w:cs="Times New Roman" w:hint="default"/>
        <w:b/>
        <w:bCs/>
        <w:i w:val="0"/>
        <w:iCs w:val="0"/>
        <w:sz w:val="26"/>
        <w:szCs w:val="26"/>
      </w:rPr>
    </w:lvl>
    <w:lvl w:ilvl="1" w:tplc="04190019">
      <w:start w:val="1"/>
      <w:numFmt w:val="lowerLetter"/>
      <w:lvlText w:val="%2."/>
      <w:lvlJc w:val="left"/>
      <w:pPr>
        <w:ind w:left="3916" w:hanging="360"/>
      </w:pPr>
    </w:lvl>
    <w:lvl w:ilvl="2" w:tplc="0419001B">
      <w:start w:val="1"/>
      <w:numFmt w:val="lowerRoman"/>
      <w:lvlText w:val="%3."/>
      <w:lvlJc w:val="right"/>
      <w:pPr>
        <w:ind w:left="4636" w:hanging="180"/>
      </w:pPr>
    </w:lvl>
    <w:lvl w:ilvl="3" w:tplc="0419000F">
      <w:start w:val="1"/>
      <w:numFmt w:val="decimal"/>
      <w:lvlText w:val="%4."/>
      <w:lvlJc w:val="left"/>
      <w:pPr>
        <w:ind w:left="5356" w:hanging="360"/>
      </w:pPr>
    </w:lvl>
    <w:lvl w:ilvl="4" w:tplc="04190019">
      <w:start w:val="1"/>
      <w:numFmt w:val="lowerLetter"/>
      <w:lvlText w:val="%5."/>
      <w:lvlJc w:val="left"/>
      <w:pPr>
        <w:ind w:left="6076" w:hanging="360"/>
      </w:pPr>
    </w:lvl>
    <w:lvl w:ilvl="5" w:tplc="0419001B">
      <w:start w:val="1"/>
      <w:numFmt w:val="lowerRoman"/>
      <w:lvlText w:val="%6."/>
      <w:lvlJc w:val="right"/>
      <w:pPr>
        <w:ind w:left="6796" w:hanging="180"/>
      </w:pPr>
    </w:lvl>
    <w:lvl w:ilvl="6" w:tplc="0419000F">
      <w:start w:val="1"/>
      <w:numFmt w:val="decimal"/>
      <w:lvlText w:val="%7."/>
      <w:lvlJc w:val="left"/>
      <w:pPr>
        <w:ind w:left="7516" w:hanging="360"/>
      </w:pPr>
    </w:lvl>
    <w:lvl w:ilvl="7" w:tplc="04190019">
      <w:start w:val="1"/>
      <w:numFmt w:val="lowerLetter"/>
      <w:lvlText w:val="%8."/>
      <w:lvlJc w:val="left"/>
      <w:pPr>
        <w:ind w:left="8236" w:hanging="360"/>
      </w:pPr>
    </w:lvl>
    <w:lvl w:ilvl="8" w:tplc="0419001B">
      <w:start w:val="1"/>
      <w:numFmt w:val="lowerRoman"/>
      <w:lvlText w:val="%9."/>
      <w:lvlJc w:val="right"/>
      <w:pPr>
        <w:ind w:left="8956" w:hanging="180"/>
      </w:pPr>
    </w:lvl>
  </w:abstractNum>
  <w:abstractNum w:abstractNumId="9" w15:restartNumberingAfterBreak="0">
    <w:nsid w:val="01E025B0"/>
    <w:multiLevelType w:val="multilevel"/>
    <w:tmpl w:val="C9403CA4"/>
    <w:lvl w:ilvl="0">
      <w:start w:val="1"/>
      <w:numFmt w:val="decimal"/>
      <w:lvlText w:val="%1"/>
      <w:lvlJc w:val="left"/>
      <w:pPr>
        <w:ind w:left="1652" w:hanging="720"/>
      </w:pPr>
      <w:rPr>
        <w:rFonts w:hint="default"/>
        <w:lang w:val="ru-RU" w:eastAsia="ru-RU" w:bidi="ru-RU"/>
      </w:rPr>
    </w:lvl>
    <w:lvl w:ilvl="1">
      <w:start w:val="3"/>
      <w:numFmt w:val="decimal"/>
      <w:lvlText w:val="%1.%2."/>
      <w:lvlJc w:val="left"/>
      <w:pPr>
        <w:ind w:left="1652" w:hanging="720"/>
      </w:pPr>
      <w:rPr>
        <w:rFonts w:ascii="Times New Roman" w:eastAsia="Times New Roman" w:hAnsi="Times New Roman" w:cs="Times New Roman" w:hint="default"/>
        <w:b/>
        <w:bCs/>
        <w:w w:val="99"/>
        <w:sz w:val="26"/>
        <w:szCs w:val="26"/>
        <w:lang w:val="ru-RU" w:eastAsia="ru-RU" w:bidi="ru-RU"/>
      </w:rPr>
    </w:lvl>
    <w:lvl w:ilvl="2">
      <w:start w:val="1"/>
      <w:numFmt w:val="decimal"/>
      <w:lvlText w:val="1.2.%3."/>
      <w:lvlJc w:val="left"/>
      <w:pPr>
        <w:ind w:left="2207" w:hanging="989"/>
      </w:pPr>
      <w:rPr>
        <w:rFonts w:hint="default"/>
        <w:b/>
        <w:bCs/>
        <w:w w:val="99"/>
        <w:sz w:val="26"/>
        <w:szCs w:val="26"/>
        <w:lang w:val="ru-RU" w:eastAsia="ru-RU" w:bidi="ru-RU"/>
        <w14:ligatures w14:val="none"/>
        <w14:numForm w14:val="default"/>
        <w14:stylisticSets/>
        <w14:cntxtAlts w14:val="0"/>
      </w:rPr>
    </w:lvl>
    <w:lvl w:ilvl="3">
      <w:numFmt w:val="bullet"/>
      <w:lvlText w:val="•"/>
      <w:lvlJc w:val="left"/>
      <w:pPr>
        <w:ind w:left="3894" w:hanging="989"/>
      </w:pPr>
      <w:rPr>
        <w:rFonts w:hint="default"/>
        <w:lang w:val="ru-RU" w:eastAsia="ru-RU" w:bidi="ru-RU"/>
      </w:rPr>
    </w:lvl>
    <w:lvl w:ilvl="4">
      <w:numFmt w:val="bullet"/>
      <w:lvlText w:val="•"/>
      <w:lvlJc w:val="left"/>
      <w:pPr>
        <w:ind w:left="4742" w:hanging="989"/>
      </w:pPr>
      <w:rPr>
        <w:rFonts w:hint="default"/>
        <w:lang w:val="ru-RU" w:eastAsia="ru-RU" w:bidi="ru-RU"/>
      </w:rPr>
    </w:lvl>
    <w:lvl w:ilvl="5">
      <w:numFmt w:val="bullet"/>
      <w:lvlText w:val="•"/>
      <w:lvlJc w:val="left"/>
      <w:pPr>
        <w:ind w:left="5589" w:hanging="989"/>
      </w:pPr>
      <w:rPr>
        <w:rFonts w:hint="default"/>
        <w:lang w:val="ru-RU" w:eastAsia="ru-RU" w:bidi="ru-RU"/>
      </w:rPr>
    </w:lvl>
    <w:lvl w:ilvl="6">
      <w:numFmt w:val="bullet"/>
      <w:lvlText w:val="•"/>
      <w:lvlJc w:val="left"/>
      <w:pPr>
        <w:ind w:left="6436" w:hanging="989"/>
      </w:pPr>
      <w:rPr>
        <w:rFonts w:hint="default"/>
        <w:lang w:val="ru-RU" w:eastAsia="ru-RU" w:bidi="ru-RU"/>
      </w:rPr>
    </w:lvl>
    <w:lvl w:ilvl="7">
      <w:numFmt w:val="bullet"/>
      <w:lvlText w:val="•"/>
      <w:lvlJc w:val="left"/>
      <w:pPr>
        <w:ind w:left="7284" w:hanging="989"/>
      </w:pPr>
      <w:rPr>
        <w:rFonts w:hint="default"/>
        <w:lang w:val="ru-RU" w:eastAsia="ru-RU" w:bidi="ru-RU"/>
      </w:rPr>
    </w:lvl>
    <w:lvl w:ilvl="8">
      <w:numFmt w:val="bullet"/>
      <w:lvlText w:val="•"/>
      <w:lvlJc w:val="left"/>
      <w:pPr>
        <w:ind w:left="8131" w:hanging="989"/>
      </w:pPr>
      <w:rPr>
        <w:rFonts w:hint="default"/>
        <w:lang w:val="ru-RU" w:eastAsia="ru-RU" w:bidi="ru-RU"/>
      </w:rPr>
    </w:lvl>
  </w:abstractNum>
  <w:abstractNum w:abstractNumId="10" w15:restartNumberingAfterBreak="0">
    <w:nsid w:val="034B0332"/>
    <w:multiLevelType w:val="hybridMultilevel"/>
    <w:tmpl w:val="8ADED65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03F03C7A"/>
    <w:multiLevelType w:val="hybridMultilevel"/>
    <w:tmpl w:val="860E2EDE"/>
    <w:lvl w:ilvl="0" w:tplc="FFFFFFFF">
      <w:start w:val="1"/>
      <w:numFmt w:val="decimal"/>
      <w:pStyle w:val="a4"/>
      <w:lvlText w:val="Рисунок %1."/>
      <w:lvlJc w:val="left"/>
      <w:pPr>
        <w:ind w:left="360" w:hanging="360"/>
      </w:pPr>
      <w:rPr>
        <w:rFonts w:cs="Times New Roman" w:hint="default"/>
      </w:rPr>
    </w:lvl>
    <w:lvl w:ilvl="1" w:tplc="FFFFFFFF">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12" w15:restartNumberingAfterBreak="0">
    <w:nsid w:val="057746C7"/>
    <w:multiLevelType w:val="hybridMultilevel"/>
    <w:tmpl w:val="01267B8E"/>
    <w:styleLink w:val="1ai1"/>
    <w:lvl w:ilvl="0" w:tplc="04190001">
      <w:start w:val="1"/>
      <w:numFmt w:val="bullet"/>
      <w:lvlText w:val=""/>
      <w:lvlJc w:val="left"/>
      <w:pPr>
        <w:ind w:left="2705" w:hanging="360"/>
      </w:pPr>
      <w:rPr>
        <w:rFonts w:ascii="Symbol" w:hAnsi="Symbol" w:hint="default"/>
      </w:rPr>
    </w:lvl>
    <w:lvl w:ilvl="1" w:tplc="04190003" w:tentative="1">
      <w:start w:val="1"/>
      <w:numFmt w:val="bullet"/>
      <w:lvlText w:val="o"/>
      <w:lvlJc w:val="left"/>
      <w:pPr>
        <w:ind w:left="3425" w:hanging="360"/>
      </w:pPr>
      <w:rPr>
        <w:rFonts w:ascii="Courier New" w:hAnsi="Courier New" w:cs="Courier New" w:hint="default"/>
      </w:rPr>
    </w:lvl>
    <w:lvl w:ilvl="2" w:tplc="04190005" w:tentative="1">
      <w:start w:val="1"/>
      <w:numFmt w:val="bullet"/>
      <w:lvlText w:val=""/>
      <w:lvlJc w:val="left"/>
      <w:pPr>
        <w:ind w:left="4145" w:hanging="360"/>
      </w:pPr>
      <w:rPr>
        <w:rFonts w:ascii="Wingdings" w:hAnsi="Wingdings" w:hint="default"/>
      </w:rPr>
    </w:lvl>
    <w:lvl w:ilvl="3" w:tplc="04190001" w:tentative="1">
      <w:start w:val="1"/>
      <w:numFmt w:val="bullet"/>
      <w:lvlText w:val=""/>
      <w:lvlJc w:val="left"/>
      <w:pPr>
        <w:ind w:left="4865" w:hanging="360"/>
      </w:pPr>
      <w:rPr>
        <w:rFonts w:ascii="Symbol" w:hAnsi="Symbol" w:hint="default"/>
      </w:rPr>
    </w:lvl>
    <w:lvl w:ilvl="4" w:tplc="04190003" w:tentative="1">
      <w:start w:val="1"/>
      <w:numFmt w:val="bullet"/>
      <w:lvlText w:val="o"/>
      <w:lvlJc w:val="left"/>
      <w:pPr>
        <w:ind w:left="5585" w:hanging="360"/>
      </w:pPr>
      <w:rPr>
        <w:rFonts w:ascii="Courier New" w:hAnsi="Courier New" w:cs="Courier New" w:hint="default"/>
      </w:rPr>
    </w:lvl>
    <w:lvl w:ilvl="5" w:tplc="04190005" w:tentative="1">
      <w:start w:val="1"/>
      <w:numFmt w:val="bullet"/>
      <w:lvlText w:val=""/>
      <w:lvlJc w:val="left"/>
      <w:pPr>
        <w:ind w:left="6305" w:hanging="360"/>
      </w:pPr>
      <w:rPr>
        <w:rFonts w:ascii="Wingdings" w:hAnsi="Wingdings" w:hint="default"/>
      </w:rPr>
    </w:lvl>
    <w:lvl w:ilvl="6" w:tplc="04190001" w:tentative="1">
      <w:start w:val="1"/>
      <w:numFmt w:val="bullet"/>
      <w:lvlText w:val=""/>
      <w:lvlJc w:val="left"/>
      <w:pPr>
        <w:ind w:left="7025" w:hanging="360"/>
      </w:pPr>
      <w:rPr>
        <w:rFonts w:ascii="Symbol" w:hAnsi="Symbol" w:hint="default"/>
      </w:rPr>
    </w:lvl>
    <w:lvl w:ilvl="7" w:tplc="04190003" w:tentative="1">
      <w:start w:val="1"/>
      <w:numFmt w:val="bullet"/>
      <w:lvlText w:val="o"/>
      <w:lvlJc w:val="left"/>
      <w:pPr>
        <w:ind w:left="7745" w:hanging="360"/>
      </w:pPr>
      <w:rPr>
        <w:rFonts w:ascii="Courier New" w:hAnsi="Courier New" w:cs="Courier New" w:hint="default"/>
      </w:rPr>
    </w:lvl>
    <w:lvl w:ilvl="8" w:tplc="04190005" w:tentative="1">
      <w:start w:val="1"/>
      <w:numFmt w:val="bullet"/>
      <w:lvlText w:val=""/>
      <w:lvlJc w:val="left"/>
      <w:pPr>
        <w:ind w:left="8465" w:hanging="360"/>
      </w:pPr>
      <w:rPr>
        <w:rFonts w:ascii="Wingdings" w:hAnsi="Wingdings" w:hint="default"/>
      </w:rPr>
    </w:lvl>
  </w:abstractNum>
  <w:abstractNum w:abstractNumId="13" w15:restartNumberingAfterBreak="0">
    <w:nsid w:val="06004D24"/>
    <w:multiLevelType w:val="multilevel"/>
    <w:tmpl w:val="41A249DC"/>
    <w:styleLink w:val="a5"/>
    <w:lvl w:ilvl="0">
      <w:start w:val="1"/>
      <w:numFmt w:val="decimal"/>
      <w:pStyle w:val="-01"/>
      <w:suff w:val="space"/>
      <w:lvlText w:val="%1"/>
      <w:lvlJc w:val="left"/>
      <w:pPr>
        <w:ind w:left="0" w:firstLine="0"/>
      </w:pPr>
      <w:rPr>
        <w:rFonts w:hint="default"/>
      </w:rPr>
    </w:lvl>
    <w:lvl w:ilvl="1">
      <w:start w:val="1"/>
      <w:numFmt w:val="decimal"/>
      <w:pStyle w:val="-02"/>
      <w:suff w:val="space"/>
      <w:lvlText w:val="%1.%2"/>
      <w:lvlJc w:val="left"/>
      <w:pPr>
        <w:ind w:left="0" w:firstLine="0"/>
      </w:pPr>
      <w:rPr>
        <w:rFonts w:hint="default"/>
      </w:rPr>
    </w:lvl>
    <w:lvl w:ilvl="2">
      <w:start w:val="1"/>
      <w:numFmt w:val="decimal"/>
      <w:pStyle w:val="-03"/>
      <w:suff w:val="space"/>
      <w:lvlText w:val="%1.%2.%3"/>
      <w:lvlJc w:val="left"/>
      <w:pPr>
        <w:ind w:left="0" w:firstLine="0"/>
      </w:pPr>
      <w:rPr>
        <w:rFonts w:hint="default"/>
      </w:rPr>
    </w:lvl>
    <w:lvl w:ilvl="3">
      <w:start w:val="1"/>
      <w:numFmt w:val="decimal"/>
      <w:lvlRestart w:val="0"/>
      <w:pStyle w:val="-"/>
      <w:suff w:val="space"/>
      <w:lvlText w:val="Рисунок %4."/>
      <w:lvlJc w:val="left"/>
      <w:pPr>
        <w:ind w:left="0" w:firstLine="0"/>
      </w:pPr>
      <w:rPr>
        <w:rFonts w:hint="default"/>
      </w:rPr>
    </w:lvl>
    <w:lvl w:ilvl="4">
      <w:start w:val="1"/>
      <w:numFmt w:val="decimal"/>
      <w:lvlRestart w:val="0"/>
      <w:pStyle w:val="-0"/>
      <w:suff w:val="space"/>
      <w:lvlText w:val="Таблица 10.%5"/>
      <w:lvlJc w:val="left"/>
      <w:pPr>
        <w:ind w:left="0" w:firstLine="0"/>
      </w:pPr>
      <w:rPr>
        <w:rFonts w:hint="default"/>
      </w:rPr>
    </w:lvl>
    <w:lvl w:ilvl="5">
      <w:start w:val="1"/>
      <w:numFmt w:val="decimal"/>
      <w:lvlRestart w:val="1"/>
      <w:lvlText w:val="%1.%6"/>
      <w:lvlJc w:val="left"/>
      <w:pPr>
        <w:ind w:left="0" w:firstLine="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071A1F5B"/>
    <w:multiLevelType w:val="hybridMultilevel"/>
    <w:tmpl w:val="3F2033F0"/>
    <w:lvl w:ilvl="0" w:tplc="28FE25E2">
      <w:start w:val="1"/>
      <w:numFmt w:val="bullet"/>
      <w:lvlText w:val="−"/>
      <w:lvlJc w:val="left"/>
      <w:pPr>
        <w:ind w:left="720" w:hanging="360"/>
      </w:pPr>
      <w:rPr>
        <w:rFonts w:ascii="Courier New" w:hAnsi="Courier New" w:cs="Courier New"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0984408E"/>
    <w:multiLevelType w:val="multilevel"/>
    <w:tmpl w:val="EE3860A0"/>
    <w:name w:val="PwCListNumbers1"/>
    <w:styleLink w:val="PwCListNumbers1"/>
    <w:lvl w:ilvl="0">
      <w:start w:val="1"/>
      <w:numFmt w:val="decimal"/>
      <w:pStyle w:val="21"/>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16" w15:restartNumberingAfterBreak="0">
    <w:nsid w:val="0AAA51FF"/>
    <w:multiLevelType w:val="hybridMultilevel"/>
    <w:tmpl w:val="6BF4E928"/>
    <w:lvl w:ilvl="0" w:tplc="4D54146A">
      <w:start w:val="1"/>
      <w:numFmt w:val="decimal"/>
      <w:suff w:val="space"/>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0B64291B"/>
    <w:multiLevelType w:val="hybridMultilevel"/>
    <w:tmpl w:val="30F22C76"/>
    <w:lvl w:ilvl="0" w:tplc="0BCAA33E">
      <w:start w:val="1"/>
      <w:numFmt w:val="bullet"/>
      <w:suff w:val="space"/>
      <w:lvlText w:val="−"/>
      <w:lvlJc w:val="left"/>
      <w:pPr>
        <w:ind w:left="720" w:hanging="360"/>
      </w:pPr>
      <w:rPr>
        <w:rFonts w:ascii="Courier New" w:hAnsi="Courier New"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0BD80B23"/>
    <w:multiLevelType w:val="hybridMultilevel"/>
    <w:tmpl w:val="6BFC2FD2"/>
    <w:lvl w:ilvl="0" w:tplc="16FE6D24">
      <w:start w:val="1"/>
      <w:numFmt w:val="bullet"/>
      <w:pStyle w:val="a6"/>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9" w15:restartNumberingAfterBreak="0">
    <w:nsid w:val="0C3A49C7"/>
    <w:multiLevelType w:val="multilevel"/>
    <w:tmpl w:val="7854B3C8"/>
    <w:styleLink w:val="1"/>
    <w:lvl w:ilvl="0">
      <w:start w:val="1"/>
      <w:numFmt w:val="decimal"/>
      <w:lvlText w:val="%1"/>
      <w:lvlJc w:val="left"/>
      <w:pPr>
        <w:ind w:left="2520" w:hanging="360"/>
      </w:pPr>
      <w:rPr>
        <w:rFonts w:ascii="Times New Roman" w:hAnsi="Times New Roman" w:hint="default"/>
        <w:sz w:val="28"/>
      </w:rPr>
    </w:lvl>
    <w:lvl w:ilvl="1">
      <w:start w:val="1"/>
      <w:numFmt w:val="decimal"/>
      <w:lvlText w:val="%2.1"/>
      <w:lvlJc w:val="left"/>
      <w:pPr>
        <w:ind w:left="2880" w:hanging="360"/>
      </w:pPr>
      <w:rPr>
        <w:rFonts w:ascii="Times New Roman" w:hAnsi="Times New Roman" w:hint="default"/>
        <w:sz w:val="28"/>
      </w:rPr>
    </w:lvl>
    <w:lvl w:ilvl="2">
      <w:start w:val="1"/>
      <w:numFmt w:val="decimal"/>
      <w:lvlText w:val="%3.1.1"/>
      <w:lvlJc w:val="left"/>
      <w:pPr>
        <w:ind w:left="3240" w:hanging="360"/>
      </w:pPr>
      <w:rPr>
        <w:rFonts w:ascii="Times New Roman" w:hAnsi="Times New Roman" w:hint="default"/>
        <w:sz w:val="28"/>
      </w:rPr>
    </w:lvl>
    <w:lvl w:ilvl="3">
      <w:start w:val="1"/>
      <w:numFmt w:val="decimal"/>
      <w:lvlText w:val="%4.1.1.1"/>
      <w:lvlJc w:val="left"/>
      <w:pPr>
        <w:ind w:left="3600" w:hanging="360"/>
      </w:pPr>
      <w:rPr>
        <w:rFonts w:ascii="Times New Roman" w:hAnsi="Times New Roman" w:hint="default"/>
      </w:rPr>
    </w:lvl>
    <w:lvl w:ilvl="4">
      <w:start w:val="1"/>
      <w:numFmt w:val="lowerLetter"/>
      <w:lvlText w:val="(%5)"/>
      <w:lvlJc w:val="left"/>
      <w:pPr>
        <w:ind w:left="3960" w:hanging="360"/>
      </w:pPr>
      <w:rPr>
        <w:rFonts w:hint="default"/>
      </w:rPr>
    </w:lvl>
    <w:lvl w:ilvl="5">
      <w:start w:val="1"/>
      <w:numFmt w:val="lowerRoman"/>
      <w:lvlText w:val="(%6)"/>
      <w:lvlJc w:val="left"/>
      <w:pPr>
        <w:ind w:left="4320" w:hanging="36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040" w:hanging="360"/>
      </w:pPr>
      <w:rPr>
        <w:rFonts w:hint="default"/>
      </w:rPr>
    </w:lvl>
    <w:lvl w:ilvl="8">
      <w:start w:val="1"/>
      <w:numFmt w:val="lowerRoman"/>
      <w:lvlText w:val="%9."/>
      <w:lvlJc w:val="left"/>
      <w:pPr>
        <w:ind w:left="5400" w:hanging="360"/>
      </w:pPr>
      <w:rPr>
        <w:rFonts w:hint="default"/>
      </w:rPr>
    </w:lvl>
  </w:abstractNum>
  <w:abstractNum w:abstractNumId="20" w15:restartNumberingAfterBreak="0">
    <w:nsid w:val="0DEB2BCD"/>
    <w:multiLevelType w:val="hybridMultilevel"/>
    <w:tmpl w:val="0D9C7064"/>
    <w:styleLink w:val="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0F6D78D6"/>
    <w:multiLevelType w:val="hybridMultilevel"/>
    <w:tmpl w:val="CBCE41A4"/>
    <w:lvl w:ilvl="0" w:tplc="A9B04082">
      <w:start w:val="1"/>
      <w:numFmt w:val="decimal"/>
      <w:pStyle w:val="a7"/>
      <w:lvlText w:val="Рис. %1."/>
      <w:lvlJc w:val="right"/>
      <w:pPr>
        <w:ind w:left="1287"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2" w15:restartNumberingAfterBreak="0">
    <w:nsid w:val="0F876AF2"/>
    <w:multiLevelType w:val="multilevel"/>
    <w:tmpl w:val="54B65F54"/>
    <w:lvl w:ilvl="0">
      <w:start w:val="1"/>
      <w:numFmt w:val="decimal"/>
      <w:pStyle w:val="11"/>
      <w:lvlText w:val="%1"/>
      <w:lvlJc w:val="left"/>
      <w:pPr>
        <w:ind w:left="930" w:hanging="363"/>
      </w:pPr>
      <w:rPr>
        <w:rFonts w:hint="default"/>
      </w:rPr>
    </w:lvl>
    <w:lvl w:ilvl="1">
      <w:start w:val="1"/>
      <w:numFmt w:val="decimal"/>
      <w:pStyle w:val="110"/>
      <w:isLgl/>
      <w:lvlText w:val="%1.%2"/>
      <w:lvlJc w:val="left"/>
      <w:pPr>
        <w:ind w:left="930" w:hanging="363"/>
      </w:pPr>
      <w:rPr>
        <w:rFonts w:ascii="Arial" w:hAnsi="Arial" w:cs="Arial" w:hint="default"/>
        <w:b/>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specVanish w:val="0"/>
      </w:rPr>
    </w:lvl>
    <w:lvl w:ilvl="2">
      <w:start w:val="1"/>
      <w:numFmt w:val="decimal"/>
      <w:pStyle w:val="111"/>
      <w:isLgl/>
      <w:lvlText w:val="%1.%2.%3"/>
      <w:lvlJc w:val="left"/>
      <w:pPr>
        <w:ind w:left="930" w:hanging="363"/>
      </w:pPr>
      <w:rPr>
        <w:rFonts w:hint="default"/>
      </w:rPr>
    </w:lvl>
    <w:lvl w:ilvl="3">
      <w:start w:val="1"/>
      <w:numFmt w:val="decimal"/>
      <w:pStyle w:val="1111"/>
      <w:isLgl/>
      <w:lvlText w:val="%1.%2.%3.%4"/>
      <w:lvlJc w:val="left"/>
      <w:pPr>
        <w:tabs>
          <w:tab w:val="num" w:pos="567"/>
        </w:tabs>
        <w:ind w:left="930" w:hanging="363"/>
      </w:pPr>
      <w:rPr>
        <w:rFonts w:hint="default"/>
      </w:rPr>
    </w:lvl>
    <w:lvl w:ilvl="4">
      <w:start w:val="1"/>
      <w:numFmt w:val="decimal"/>
      <w:lvlRestart w:val="1"/>
      <w:isLgl/>
      <w:lvlText w:val="Рисунок %1-%5."/>
      <w:lvlJc w:val="left"/>
      <w:pPr>
        <w:ind w:left="930" w:hanging="363"/>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spacing w:val="0"/>
        <w:kern w:val="0"/>
        <w:position w:val="0"/>
        <w:u w:val="none"/>
        <w:vertAlign w:val="baseline"/>
        <w:em w:val="none"/>
        <w:specVanish w:val="0"/>
      </w:rPr>
    </w:lvl>
    <w:lvl w:ilvl="5">
      <w:start w:val="1"/>
      <w:numFmt w:val="decimal"/>
      <w:isLgl/>
      <w:lvlText w:val="Таблица %1-%6."/>
      <w:lvlJc w:val="left"/>
      <w:pPr>
        <w:ind w:left="930" w:hanging="363"/>
      </w:pPr>
      <w:rPr>
        <w:rFonts w:hint="default"/>
        <w:b w:val="0"/>
        <w:i w:val="0"/>
      </w:rPr>
    </w:lvl>
    <w:lvl w:ilvl="6">
      <w:start w:val="1"/>
      <w:numFmt w:val="decimal"/>
      <w:isLgl/>
      <w:lvlText w:val="Таблица %1.%2-%7."/>
      <w:lvlJc w:val="left"/>
      <w:pPr>
        <w:ind w:left="647" w:hanging="363"/>
      </w:pPr>
      <w:rPr>
        <w:rFonts w:ascii="Times New Roman" w:hAnsi="Times New Roman" w:cs="Times New Roman" w:hint="default"/>
        <w:i w:val="0"/>
        <w:iCs w:val="0"/>
        <w:caps w:val="0"/>
        <w:smallCaps w:val="0"/>
        <w:strike w:val="0"/>
        <w:dstrike w:val="0"/>
        <w:vanish w:val="0"/>
        <w:color w:val="000000"/>
        <w:spacing w:val="0"/>
        <w:kern w:val="0"/>
        <w:position w:val="0"/>
        <w:u w:val="none"/>
        <w:effect w:val="none"/>
        <w:vertAlign w:val="baseline"/>
        <w:em w:val="none"/>
      </w:rPr>
    </w:lvl>
    <w:lvl w:ilvl="7">
      <w:start w:val="1"/>
      <w:numFmt w:val="decimal"/>
      <w:isLgl/>
      <w:lvlText w:val="Таблица %1.%2.%3-%8."/>
      <w:lvlJc w:val="left"/>
      <w:pPr>
        <w:ind w:left="930" w:hanging="363"/>
      </w:pPr>
      <w:rPr>
        <w:rFonts w:hint="default"/>
      </w:rPr>
    </w:lvl>
    <w:lvl w:ilvl="8">
      <w:start w:val="1"/>
      <w:numFmt w:val="decimal"/>
      <w:isLgl/>
      <w:lvlText w:val="Таблица %1.%2.%3.%4-%9."/>
      <w:lvlJc w:val="left"/>
      <w:pPr>
        <w:ind w:left="930" w:hanging="363"/>
      </w:pPr>
      <w:rPr>
        <w:rFonts w:hint="default"/>
      </w:rPr>
    </w:lvl>
  </w:abstractNum>
  <w:abstractNum w:abstractNumId="23" w15:restartNumberingAfterBreak="0">
    <w:nsid w:val="101D4D13"/>
    <w:multiLevelType w:val="hybridMultilevel"/>
    <w:tmpl w:val="CDC8291C"/>
    <w:lvl w:ilvl="0" w:tplc="1CDA232E">
      <w:start w:val="1"/>
      <w:numFmt w:val="decimal"/>
      <w:pStyle w:val="12"/>
      <w:lvlText w:val="Рис.%1."/>
      <w:lvlJc w:val="center"/>
      <w:pPr>
        <w:tabs>
          <w:tab w:val="num" w:pos="720"/>
        </w:tabs>
        <w:ind w:left="720" w:hanging="323"/>
      </w:pPr>
      <w:rPr>
        <w:rFonts w:ascii="Times New Roman" w:hAnsi="Times New Roman" w:hint="default"/>
        <w:b/>
        <w:i w:val="0"/>
        <w:spacing w:val="0"/>
        <w:position w:val="0"/>
        <w:sz w:val="24"/>
        <w:szCs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15:restartNumberingAfterBreak="0">
    <w:nsid w:val="10874408"/>
    <w:multiLevelType w:val="hybridMultilevel"/>
    <w:tmpl w:val="5A4A4C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113005B9"/>
    <w:multiLevelType w:val="multilevel"/>
    <w:tmpl w:val="6ADAC868"/>
    <w:lvl w:ilvl="0">
      <w:start w:val="1"/>
      <w:numFmt w:val="decimal"/>
      <w:lvlText w:val="%1."/>
      <w:lvlJc w:val="left"/>
      <w:pPr>
        <w:ind w:left="645" w:hanging="645"/>
      </w:pPr>
      <w:rPr>
        <w:rFonts w:hint="default"/>
      </w:rPr>
    </w:lvl>
    <w:lvl w:ilvl="1">
      <w:start w:val="9"/>
      <w:numFmt w:val="decimal"/>
      <w:lvlText w:val="%1.%2."/>
      <w:lvlJc w:val="left"/>
      <w:pPr>
        <w:ind w:left="1570" w:hanging="720"/>
      </w:pPr>
      <w:rPr>
        <w:rFonts w:hint="default"/>
      </w:rPr>
    </w:lvl>
    <w:lvl w:ilvl="2">
      <w:start w:val="1"/>
      <w:numFmt w:val="decimal"/>
      <w:lvlText w:val="%1.%2.%3."/>
      <w:lvlJc w:val="left"/>
      <w:pPr>
        <w:ind w:left="2420" w:hanging="720"/>
      </w:pPr>
      <w:rPr>
        <w:rFonts w:hint="default"/>
      </w:rPr>
    </w:lvl>
    <w:lvl w:ilvl="3">
      <w:start w:val="1"/>
      <w:numFmt w:val="decimal"/>
      <w:lvlText w:val="%1.%2.%3.%4."/>
      <w:lvlJc w:val="left"/>
      <w:pPr>
        <w:ind w:left="3630" w:hanging="1080"/>
      </w:pPr>
      <w:rPr>
        <w:rFonts w:hint="default"/>
      </w:rPr>
    </w:lvl>
    <w:lvl w:ilvl="4">
      <w:start w:val="1"/>
      <w:numFmt w:val="decimal"/>
      <w:lvlText w:val="%1.%2.%3.%4.%5."/>
      <w:lvlJc w:val="left"/>
      <w:pPr>
        <w:ind w:left="4480" w:hanging="1080"/>
      </w:pPr>
      <w:rPr>
        <w:rFonts w:hint="default"/>
      </w:rPr>
    </w:lvl>
    <w:lvl w:ilvl="5">
      <w:start w:val="1"/>
      <w:numFmt w:val="decimal"/>
      <w:lvlText w:val="%1.%2.%3.%4.%5.%6."/>
      <w:lvlJc w:val="left"/>
      <w:pPr>
        <w:ind w:left="5690" w:hanging="1440"/>
      </w:pPr>
      <w:rPr>
        <w:rFonts w:hint="default"/>
      </w:rPr>
    </w:lvl>
    <w:lvl w:ilvl="6">
      <w:start w:val="1"/>
      <w:numFmt w:val="decimal"/>
      <w:lvlText w:val="%1.%2.%3.%4.%5.%6.%7."/>
      <w:lvlJc w:val="left"/>
      <w:pPr>
        <w:ind w:left="6900" w:hanging="1800"/>
      </w:pPr>
      <w:rPr>
        <w:rFonts w:hint="default"/>
      </w:rPr>
    </w:lvl>
    <w:lvl w:ilvl="7">
      <w:start w:val="1"/>
      <w:numFmt w:val="decimal"/>
      <w:lvlText w:val="%1.%2.%3.%4.%5.%6.%7.%8."/>
      <w:lvlJc w:val="left"/>
      <w:pPr>
        <w:ind w:left="7750" w:hanging="1800"/>
      </w:pPr>
      <w:rPr>
        <w:rFonts w:hint="default"/>
      </w:rPr>
    </w:lvl>
    <w:lvl w:ilvl="8">
      <w:start w:val="1"/>
      <w:numFmt w:val="decimal"/>
      <w:lvlText w:val="%1.%2.%3.%4.%5.%6.%7.%8.%9."/>
      <w:lvlJc w:val="left"/>
      <w:pPr>
        <w:ind w:left="8960" w:hanging="2160"/>
      </w:pPr>
      <w:rPr>
        <w:rFonts w:hint="default"/>
      </w:rPr>
    </w:lvl>
  </w:abstractNum>
  <w:abstractNum w:abstractNumId="26" w15:restartNumberingAfterBreak="0">
    <w:nsid w:val="15051434"/>
    <w:multiLevelType w:val="multilevel"/>
    <w:tmpl w:val="8DC2B572"/>
    <w:styleLink w:val="a8"/>
    <w:lvl w:ilvl="0">
      <w:start w:val="1"/>
      <w:numFmt w:val="decimal"/>
      <w:lvlText w:val="%1."/>
      <w:lvlJc w:val="left"/>
      <w:pPr>
        <w:ind w:left="0" w:firstLine="0"/>
      </w:pPr>
    </w:lvl>
    <w:lvl w:ilvl="1">
      <w:start w:val="1"/>
      <w:numFmt w:val="decimal"/>
      <w:lvlText w:val="%1.%2."/>
      <w:lvlJc w:val="left"/>
      <w:pPr>
        <w:ind w:left="795" w:hanging="369"/>
      </w:pPr>
      <w:rPr>
        <w:rFonts w:ascii="Times New Roman" w:hAnsi="Times New Roman" w:cs="Times New Roman" w:hint="default"/>
        <w:b/>
      </w:rPr>
    </w:lvl>
    <w:lvl w:ilvl="2">
      <w:start w:val="1"/>
      <w:numFmt w:val="decimal"/>
      <w:lvlText w:val="%1.%2.%3."/>
      <w:lvlJc w:val="left"/>
      <w:pPr>
        <w:ind w:left="737" w:hanging="737"/>
      </w:pPr>
    </w:lvl>
    <w:lvl w:ilvl="3">
      <w:start w:val="1"/>
      <w:numFmt w:val="decimal"/>
      <w:lvlText w:val="%1.%2.%3.%4."/>
      <w:lvlJc w:val="left"/>
      <w:pPr>
        <w:ind w:left="0" w:firstLine="0"/>
      </w:pPr>
    </w:lvl>
    <w:lvl w:ilvl="4">
      <w:start w:val="1"/>
      <w:numFmt w:val="decimal"/>
      <w:lvlRestart w:val="2"/>
      <w:pStyle w:val="-1"/>
      <w:lvlText w:val="Рисунок %1.%2.%5."/>
      <w:lvlJc w:val="left"/>
      <w:pPr>
        <w:ind w:left="2232" w:hanging="792"/>
      </w:pPr>
    </w:lvl>
    <w:lvl w:ilvl="5">
      <w:start w:val="1"/>
      <w:numFmt w:val="decimal"/>
      <w:lvlRestart w:val="2"/>
      <w:pStyle w:val="a9"/>
      <w:lvlText w:val="Таблица %1.%2.%6."/>
      <w:lvlJc w:val="left"/>
      <w:pPr>
        <w:ind w:left="2778"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18A94105"/>
    <w:multiLevelType w:val="hybridMultilevel"/>
    <w:tmpl w:val="25C0991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1E7A5C2B"/>
    <w:multiLevelType w:val="hybridMultilevel"/>
    <w:tmpl w:val="6F28B514"/>
    <w:lvl w:ilvl="0" w:tplc="76724F40">
      <w:start w:val="1"/>
      <w:numFmt w:val="decimal"/>
      <w:pStyle w:val="aa"/>
      <w:lvlText w:val="Таблица %1 - "/>
      <w:lvlJc w:val="left"/>
      <w:pPr>
        <w:tabs>
          <w:tab w:val="num" w:pos="3686"/>
        </w:tabs>
        <w:ind w:left="2552" w:firstLine="0"/>
      </w:pPr>
      <w:rPr>
        <w:rFonts w:ascii="Times New Roman" w:hAnsi="Times New Roman" w:hint="default"/>
        <w:b/>
        <w:i w:val="0"/>
        <w:caps w:val="0"/>
        <w:strike w:val="0"/>
        <w:dstrike w:val="0"/>
        <w:vanish w:val="0"/>
        <w:color w:val="000000"/>
        <w:sz w:val="24"/>
        <w:vertAlign w:val="baseline"/>
        <w:lang w:val="ru-RU"/>
      </w:rPr>
    </w:lvl>
    <w:lvl w:ilvl="1" w:tplc="04190019">
      <w:start w:val="1"/>
      <w:numFmt w:val="lowerLetter"/>
      <w:lvlText w:val="%2."/>
      <w:lvlJc w:val="left"/>
      <w:pPr>
        <w:tabs>
          <w:tab w:val="num" w:pos="-5223"/>
        </w:tabs>
        <w:ind w:left="-5223" w:hanging="360"/>
      </w:pPr>
    </w:lvl>
    <w:lvl w:ilvl="2" w:tplc="0419001B" w:tentative="1">
      <w:start w:val="1"/>
      <w:numFmt w:val="lowerRoman"/>
      <w:lvlText w:val="%3."/>
      <w:lvlJc w:val="right"/>
      <w:pPr>
        <w:tabs>
          <w:tab w:val="num" w:pos="-4503"/>
        </w:tabs>
        <w:ind w:left="-4503" w:hanging="180"/>
      </w:pPr>
    </w:lvl>
    <w:lvl w:ilvl="3" w:tplc="0419000F" w:tentative="1">
      <w:start w:val="1"/>
      <w:numFmt w:val="decimal"/>
      <w:lvlText w:val="%4."/>
      <w:lvlJc w:val="left"/>
      <w:pPr>
        <w:tabs>
          <w:tab w:val="num" w:pos="-3783"/>
        </w:tabs>
        <w:ind w:left="-3783" w:hanging="360"/>
      </w:pPr>
    </w:lvl>
    <w:lvl w:ilvl="4" w:tplc="04190019" w:tentative="1">
      <w:start w:val="1"/>
      <w:numFmt w:val="lowerLetter"/>
      <w:lvlText w:val="%5."/>
      <w:lvlJc w:val="left"/>
      <w:pPr>
        <w:tabs>
          <w:tab w:val="num" w:pos="-3063"/>
        </w:tabs>
        <w:ind w:left="-3063" w:hanging="360"/>
      </w:pPr>
    </w:lvl>
    <w:lvl w:ilvl="5" w:tplc="0419001B" w:tentative="1">
      <w:start w:val="1"/>
      <w:numFmt w:val="lowerRoman"/>
      <w:lvlText w:val="%6."/>
      <w:lvlJc w:val="right"/>
      <w:pPr>
        <w:tabs>
          <w:tab w:val="num" w:pos="-2343"/>
        </w:tabs>
        <w:ind w:left="-2343" w:hanging="180"/>
      </w:pPr>
    </w:lvl>
    <w:lvl w:ilvl="6" w:tplc="0419000F" w:tentative="1">
      <w:start w:val="1"/>
      <w:numFmt w:val="decimal"/>
      <w:lvlText w:val="%7."/>
      <w:lvlJc w:val="left"/>
      <w:pPr>
        <w:tabs>
          <w:tab w:val="num" w:pos="-1623"/>
        </w:tabs>
        <w:ind w:left="-1623" w:hanging="360"/>
      </w:pPr>
    </w:lvl>
    <w:lvl w:ilvl="7" w:tplc="04190019" w:tentative="1">
      <w:start w:val="1"/>
      <w:numFmt w:val="lowerLetter"/>
      <w:lvlText w:val="%8."/>
      <w:lvlJc w:val="left"/>
      <w:pPr>
        <w:tabs>
          <w:tab w:val="num" w:pos="-903"/>
        </w:tabs>
        <w:ind w:left="-903" w:hanging="360"/>
      </w:pPr>
    </w:lvl>
    <w:lvl w:ilvl="8" w:tplc="0419001B" w:tentative="1">
      <w:start w:val="1"/>
      <w:numFmt w:val="lowerRoman"/>
      <w:lvlText w:val="%9."/>
      <w:lvlJc w:val="right"/>
      <w:pPr>
        <w:tabs>
          <w:tab w:val="num" w:pos="-183"/>
        </w:tabs>
        <w:ind w:left="-183" w:hanging="180"/>
      </w:pPr>
    </w:lvl>
  </w:abstractNum>
  <w:abstractNum w:abstractNumId="29" w15:restartNumberingAfterBreak="0">
    <w:nsid w:val="2162758E"/>
    <w:multiLevelType w:val="multilevel"/>
    <w:tmpl w:val="E91A190C"/>
    <w:styleLink w:val="050"/>
    <w:lvl w:ilvl="0">
      <w:start w:val="1"/>
      <w:numFmt w:val="upperRoman"/>
      <w:suff w:val="space"/>
      <w:lvlText w:val="Часть %1."/>
      <w:lvlJc w:val="left"/>
      <w:pPr>
        <w:ind w:left="0" w:firstLine="0"/>
      </w:pPr>
      <w:rPr>
        <w:rFonts w:ascii="Times New Roman" w:hAnsi="Times New Roman" w:hint="default"/>
        <w:b/>
        <w:i w:val="0"/>
        <w:caps/>
        <w:smallCaps w:val="0"/>
        <w:strike w:val="0"/>
        <w:dstrike w:val="0"/>
        <w:vanish w:val="0"/>
        <w:spacing w:val="20"/>
        <w:kern w:val="0"/>
        <w:sz w:val="28"/>
        <w:u w:val="none"/>
        <w:vertAlign w:val="baseline"/>
        <w14:cntxtAlts w14:val="0"/>
      </w:rPr>
    </w:lvl>
    <w:lvl w:ilvl="1">
      <w:start w:val="1"/>
      <w:numFmt w:val="russianUpper"/>
      <w:suff w:val="space"/>
      <w:lvlText w:val="Раздел %2."/>
      <w:lvlJc w:val="left"/>
      <w:pPr>
        <w:ind w:left="0" w:firstLine="0"/>
      </w:pPr>
      <w:rPr>
        <w:rFonts w:ascii="Times New Roman" w:hAnsi="Times New Roman"/>
        <w:b/>
        <w:bCs/>
        <w:caps/>
        <w:spacing w:val="20"/>
        <w:sz w:val="28"/>
      </w:rPr>
    </w:lvl>
    <w:lvl w:ilvl="2">
      <w:start w:val="1"/>
      <w:numFmt w:val="decimal"/>
      <w:lvlText w:val=""/>
      <w:lvlJc w:val="left"/>
      <w:pPr>
        <w:ind w:left="0" w:firstLine="0"/>
      </w:pPr>
      <w:rPr>
        <w:rFonts w:hint="default"/>
        <w:b/>
        <w:i w:val="0"/>
        <w:caps w:val="0"/>
        <w:smallCaps w:val="0"/>
        <w:strike w:val="0"/>
        <w:dstrike w:val="0"/>
        <w:vanish w:val="0"/>
        <w:color w:val="auto"/>
        <w:spacing w:val="20"/>
        <w:kern w:val="0"/>
        <w:sz w:val="28"/>
        <w:u w:val="none"/>
        <w:vertAlign w:val="baseline"/>
        <w14:cntxtAlts w14:val="0"/>
      </w:rPr>
    </w:lvl>
    <w:lvl w:ilvl="3">
      <w:start w:val="1"/>
      <w:numFmt w:val="decimal"/>
      <w:lvlText w:val=""/>
      <w:lvlJc w:val="left"/>
      <w:pPr>
        <w:ind w:left="0" w:firstLine="0"/>
      </w:pPr>
      <w:rPr>
        <w:rFonts w:hint="default"/>
        <w:b/>
        <w:i w:val="0"/>
        <w:caps w:val="0"/>
        <w:strike w:val="0"/>
        <w:dstrike w:val="0"/>
        <w:vanish w:val="0"/>
        <w:color w:val="auto"/>
        <w:spacing w:val="10"/>
        <w:kern w:val="0"/>
        <w:sz w:val="28"/>
        <w:u w:val="none"/>
        <w:vertAlign w:val="baseline"/>
        <w14:cntxtAlts w14:val="0"/>
      </w:rPr>
    </w:lvl>
    <w:lvl w:ilvl="4">
      <w:start w:val="1"/>
      <w:numFmt w:val="decimal"/>
      <w:lvlText w:val=""/>
      <w:lvlJc w:val="left"/>
      <w:pPr>
        <w:ind w:left="0" w:firstLine="0"/>
      </w:pPr>
      <w:rPr>
        <w:rFonts w:hint="default"/>
        <w:b/>
        <w:i/>
        <w:caps w:val="0"/>
        <w:strike w:val="0"/>
        <w:dstrike w:val="0"/>
        <w:vanish w:val="0"/>
        <w:color w:val="auto"/>
        <w:spacing w:val="10"/>
        <w:kern w:val="0"/>
        <w:sz w:val="28"/>
        <w:u w:val="none"/>
        <w:vertAlign w:val="baseline"/>
        <w14:cntxtAlts w14:val="0"/>
      </w:rPr>
    </w:lvl>
    <w:lvl w:ilvl="5">
      <w:start w:val="1"/>
      <w:numFmt w:val="decimal"/>
      <w:lvlText w:val=""/>
      <w:lvlJc w:val="left"/>
      <w:pPr>
        <w:ind w:left="0" w:firstLine="0"/>
      </w:pPr>
      <w:rPr>
        <w:rFonts w:hint="default"/>
        <w:b w:val="0"/>
        <w:i/>
        <w:caps w:val="0"/>
        <w:strike w:val="0"/>
        <w:dstrike w:val="0"/>
        <w:vanish w:val="0"/>
        <w:spacing w:val="10"/>
        <w:kern w:val="0"/>
        <w:sz w:val="28"/>
        <w:u w:val="none"/>
        <w:vertAlign w:val="baseline"/>
        <w14:cntxtAlts w14:val="0"/>
      </w:rPr>
    </w:lvl>
    <w:lvl w:ilvl="6">
      <w:start w:val="1"/>
      <w:numFmt w:val="decimal"/>
      <w:lvlText w:val=""/>
      <w:lvlJc w:val="left"/>
      <w:pPr>
        <w:ind w:left="0" w:firstLine="0"/>
      </w:pPr>
      <w:rPr>
        <w:rFonts w:hint="default"/>
        <w:b w:val="0"/>
        <w:i w:val="0"/>
        <w:caps w:val="0"/>
        <w:strike w:val="0"/>
        <w:dstrike w:val="0"/>
        <w:vanish w:val="0"/>
        <w:color w:val="auto"/>
        <w:spacing w:val="10"/>
        <w:kern w:val="0"/>
        <w:sz w:val="28"/>
        <w:u w:val="none"/>
        <w:vertAlign w:val="baseline"/>
        <w14:cntxtAlts w14:val="0"/>
      </w:rPr>
    </w:lvl>
    <w:lvl w:ilvl="7">
      <w:start w:val="1"/>
      <w:numFmt w:val="decimal"/>
      <w:lvlText w:val="%8)"/>
      <w:lvlJc w:val="left"/>
      <w:pPr>
        <w:ind w:left="0" w:firstLine="0"/>
      </w:pPr>
      <w:rPr>
        <w:rFonts w:ascii="Times New Roman" w:hAnsi="Times New Roman" w:hint="default"/>
        <w:b w:val="0"/>
        <w:i w:val="0"/>
        <w:caps w:val="0"/>
        <w:strike w:val="0"/>
        <w:dstrike w:val="0"/>
        <w:vanish w:val="0"/>
        <w:color w:val="auto"/>
        <w:kern w:val="0"/>
        <w:sz w:val="28"/>
        <w:u w:val="none"/>
        <w:vertAlign w:val="baseline"/>
        <w14:cntxtAlts w14:val="0"/>
      </w:rPr>
    </w:lvl>
    <w:lvl w:ilvl="8">
      <w:start w:val="1"/>
      <w:numFmt w:val="russianLower"/>
      <w:lvlText w:val="%9)"/>
      <w:lvlJc w:val="left"/>
      <w:pPr>
        <w:ind w:left="0" w:firstLine="0"/>
      </w:pPr>
      <w:rPr>
        <w:rFonts w:ascii="Times New Roman" w:hAnsi="Times New Roman" w:hint="default"/>
        <w:b w:val="0"/>
        <w:i w:val="0"/>
        <w:caps w:val="0"/>
        <w:strike w:val="0"/>
        <w:dstrike w:val="0"/>
        <w:vanish w:val="0"/>
        <w:kern w:val="0"/>
        <w:sz w:val="28"/>
        <w:u w:val="none"/>
        <w:vertAlign w:val="baseline"/>
        <w14:cntxtAlts w14:val="0"/>
      </w:rPr>
    </w:lvl>
  </w:abstractNum>
  <w:abstractNum w:abstractNumId="30" w15:restartNumberingAfterBreak="0">
    <w:nsid w:val="21EF0446"/>
    <w:multiLevelType w:val="multilevel"/>
    <w:tmpl w:val="585C3BB0"/>
    <w:lvl w:ilvl="0">
      <w:start w:val="1"/>
      <w:numFmt w:val="decimal"/>
      <w:lvlText w:val="%1."/>
      <w:lvlJc w:val="left"/>
      <w:pPr>
        <w:ind w:left="780" w:hanging="780"/>
      </w:pPr>
      <w:rPr>
        <w:rFonts w:hint="default"/>
      </w:rPr>
    </w:lvl>
    <w:lvl w:ilvl="1">
      <w:start w:val="3"/>
      <w:numFmt w:val="decimal"/>
      <w:lvlText w:val="%1.%2."/>
      <w:lvlJc w:val="left"/>
      <w:pPr>
        <w:ind w:left="1946" w:hanging="780"/>
      </w:pPr>
      <w:rPr>
        <w:rFonts w:hint="default"/>
      </w:rPr>
    </w:lvl>
    <w:lvl w:ilvl="2">
      <w:start w:val="3"/>
      <w:numFmt w:val="decimal"/>
      <w:suff w:val="space"/>
      <w:lvlText w:val="%1.%2.%3."/>
      <w:lvlJc w:val="left"/>
      <w:pPr>
        <w:ind w:left="3112" w:hanging="780"/>
      </w:pPr>
      <w:rPr>
        <w:rFonts w:hint="default"/>
      </w:rPr>
    </w:lvl>
    <w:lvl w:ilvl="3">
      <w:start w:val="1"/>
      <w:numFmt w:val="decimal"/>
      <w:suff w:val="space"/>
      <w:lvlText w:val="%1.%2.%3.%4."/>
      <w:lvlJc w:val="left"/>
      <w:pPr>
        <w:ind w:left="4578" w:hanging="1080"/>
      </w:pPr>
      <w:rPr>
        <w:rFonts w:hint="default"/>
      </w:rPr>
    </w:lvl>
    <w:lvl w:ilvl="4">
      <w:start w:val="1"/>
      <w:numFmt w:val="decimal"/>
      <w:lvlText w:val="%1.%2.%3.%4.%5."/>
      <w:lvlJc w:val="left"/>
      <w:pPr>
        <w:ind w:left="5744" w:hanging="1080"/>
      </w:pPr>
      <w:rPr>
        <w:rFonts w:hint="default"/>
      </w:rPr>
    </w:lvl>
    <w:lvl w:ilvl="5">
      <w:start w:val="1"/>
      <w:numFmt w:val="decimal"/>
      <w:lvlText w:val="%1.%2.%3.%4.%5.%6."/>
      <w:lvlJc w:val="left"/>
      <w:pPr>
        <w:ind w:left="7270" w:hanging="1440"/>
      </w:pPr>
      <w:rPr>
        <w:rFonts w:hint="default"/>
      </w:rPr>
    </w:lvl>
    <w:lvl w:ilvl="6">
      <w:start w:val="1"/>
      <w:numFmt w:val="decimal"/>
      <w:lvlText w:val="%1.%2.%3.%4.%5.%6.%7."/>
      <w:lvlJc w:val="left"/>
      <w:pPr>
        <w:ind w:left="8436" w:hanging="1440"/>
      </w:pPr>
      <w:rPr>
        <w:rFonts w:hint="default"/>
      </w:rPr>
    </w:lvl>
    <w:lvl w:ilvl="7">
      <w:start w:val="1"/>
      <w:numFmt w:val="decimal"/>
      <w:lvlText w:val="%1.%2.%3.%4.%5.%6.%7.%8."/>
      <w:lvlJc w:val="left"/>
      <w:pPr>
        <w:ind w:left="9962" w:hanging="1800"/>
      </w:pPr>
      <w:rPr>
        <w:rFonts w:hint="default"/>
      </w:rPr>
    </w:lvl>
    <w:lvl w:ilvl="8">
      <w:start w:val="1"/>
      <w:numFmt w:val="decimal"/>
      <w:lvlText w:val="%1.%2.%3.%4.%5.%6.%7.%8.%9."/>
      <w:lvlJc w:val="left"/>
      <w:pPr>
        <w:ind w:left="11128" w:hanging="1800"/>
      </w:pPr>
      <w:rPr>
        <w:rFonts w:hint="default"/>
      </w:rPr>
    </w:lvl>
  </w:abstractNum>
  <w:abstractNum w:abstractNumId="31" w15:restartNumberingAfterBreak="0">
    <w:nsid w:val="23093B3F"/>
    <w:multiLevelType w:val="hybridMultilevel"/>
    <w:tmpl w:val="9EDAAA08"/>
    <w:lvl w:ilvl="0" w:tplc="8AD6A962">
      <w:start w:val="1"/>
      <w:numFmt w:val="decimal"/>
      <w:pStyle w:val="40"/>
      <w:lvlText w:val="Табл. %1"/>
      <w:lvlJc w:val="left"/>
      <w:pPr>
        <w:ind w:left="1287" w:hanging="360"/>
      </w:pPr>
      <w:rPr>
        <w:rFonts w:ascii="Times New Roman" w:hAnsi="Times New Roman" w:cs="Times New Roman" w:hint="default"/>
        <w:b/>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2" w15:restartNumberingAfterBreak="0">
    <w:nsid w:val="23B10635"/>
    <w:multiLevelType w:val="multilevel"/>
    <w:tmpl w:val="05FC16A4"/>
    <w:styleLink w:val="23"/>
    <w:lvl w:ilvl="0">
      <w:start w:val="1"/>
      <w:numFmt w:val="upperRoman"/>
      <w:lvlText w:val="%1."/>
      <w:lvlJc w:val="left"/>
      <w:pPr>
        <w:ind w:left="1080" w:hanging="72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3" w15:restartNumberingAfterBreak="0">
    <w:nsid w:val="240172BF"/>
    <w:multiLevelType w:val="multilevel"/>
    <w:tmpl w:val="A8E4C764"/>
    <w:lvl w:ilvl="0">
      <w:start w:val="13"/>
      <w:numFmt w:val="decimal"/>
      <w:lvlText w:val="%1"/>
      <w:lvlJc w:val="left"/>
      <w:pPr>
        <w:ind w:left="468" w:hanging="468"/>
      </w:pPr>
      <w:rPr>
        <w:rFonts w:hint="default"/>
      </w:rPr>
    </w:lvl>
    <w:lvl w:ilvl="1">
      <w:start w:val="5"/>
      <w:numFmt w:val="decimal"/>
      <w:lvlText w:val="%1.%2"/>
      <w:lvlJc w:val="left"/>
      <w:pPr>
        <w:ind w:left="1095" w:hanging="468"/>
      </w:pPr>
      <w:rPr>
        <w:rFonts w:hint="default"/>
      </w:rPr>
    </w:lvl>
    <w:lvl w:ilvl="2">
      <w:start w:val="1"/>
      <w:numFmt w:val="bullet"/>
      <w:lvlText w:val=""/>
      <w:lvlJc w:val="left"/>
      <w:pPr>
        <w:ind w:left="1974" w:hanging="720"/>
      </w:pPr>
      <w:rPr>
        <w:rFonts w:ascii="Wingdings" w:hAnsi="Wingdings" w:hint="default"/>
      </w:rPr>
    </w:lvl>
    <w:lvl w:ilvl="3">
      <w:start w:val="1"/>
      <w:numFmt w:val="decimal"/>
      <w:lvlText w:val="%1.%2.%3.%4"/>
      <w:lvlJc w:val="left"/>
      <w:pPr>
        <w:ind w:left="2601" w:hanging="720"/>
      </w:pPr>
      <w:rPr>
        <w:rFonts w:hint="default"/>
      </w:rPr>
    </w:lvl>
    <w:lvl w:ilvl="4">
      <w:start w:val="1"/>
      <w:numFmt w:val="decimal"/>
      <w:lvlText w:val="%1.%2.%3.%4.%5"/>
      <w:lvlJc w:val="left"/>
      <w:pPr>
        <w:ind w:left="3588" w:hanging="1080"/>
      </w:pPr>
      <w:rPr>
        <w:rFonts w:hint="default"/>
      </w:rPr>
    </w:lvl>
    <w:lvl w:ilvl="5">
      <w:start w:val="1"/>
      <w:numFmt w:val="decimal"/>
      <w:lvlText w:val="%1.%2.%3.%4.%5.%6"/>
      <w:lvlJc w:val="left"/>
      <w:pPr>
        <w:ind w:left="4575" w:hanging="1440"/>
      </w:pPr>
      <w:rPr>
        <w:rFonts w:hint="default"/>
      </w:rPr>
    </w:lvl>
    <w:lvl w:ilvl="6">
      <w:start w:val="1"/>
      <w:numFmt w:val="decimal"/>
      <w:lvlText w:val="%1.%2.%3.%4.%5.%6.%7"/>
      <w:lvlJc w:val="left"/>
      <w:pPr>
        <w:ind w:left="5202" w:hanging="1440"/>
      </w:pPr>
      <w:rPr>
        <w:rFonts w:hint="default"/>
      </w:rPr>
    </w:lvl>
    <w:lvl w:ilvl="7">
      <w:start w:val="1"/>
      <w:numFmt w:val="decimal"/>
      <w:lvlText w:val="%1.%2.%3.%4.%5.%6.%7.%8"/>
      <w:lvlJc w:val="left"/>
      <w:pPr>
        <w:ind w:left="6189" w:hanging="1800"/>
      </w:pPr>
      <w:rPr>
        <w:rFonts w:hint="default"/>
      </w:rPr>
    </w:lvl>
    <w:lvl w:ilvl="8">
      <w:start w:val="1"/>
      <w:numFmt w:val="decimal"/>
      <w:lvlText w:val="%1.%2.%3.%4.%5.%6.%7.%8.%9"/>
      <w:lvlJc w:val="left"/>
      <w:pPr>
        <w:ind w:left="6816" w:hanging="1800"/>
      </w:pPr>
      <w:rPr>
        <w:rFonts w:hint="default"/>
      </w:rPr>
    </w:lvl>
  </w:abstractNum>
  <w:abstractNum w:abstractNumId="34" w15:restartNumberingAfterBreak="0">
    <w:nsid w:val="248B2442"/>
    <w:multiLevelType w:val="multilevel"/>
    <w:tmpl w:val="CD6093A8"/>
    <w:lvl w:ilvl="0">
      <w:start w:val="1"/>
      <w:numFmt w:val="decimal"/>
      <w:lvlText w:val="%1."/>
      <w:lvlJc w:val="left"/>
      <w:pPr>
        <w:ind w:left="645" w:hanging="645"/>
      </w:pPr>
      <w:rPr>
        <w:rFonts w:hint="default"/>
      </w:rPr>
    </w:lvl>
    <w:lvl w:ilvl="1">
      <w:start w:val="5"/>
      <w:numFmt w:val="decimal"/>
      <w:lvlText w:val="%1.%2."/>
      <w:lvlJc w:val="left"/>
      <w:pPr>
        <w:ind w:left="1429" w:hanging="720"/>
      </w:pPr>
      <w:rPr>
        <w:rFonts w:hint="default"/>
      </w:rPr>
    </w:lvl>
    <w:lvl w:ilvl="2">
      <w:start w:val="1"/>
      <w:numFmt w:val="decimal"/>
      <w:suff w:val="space"/>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5" w15:restartNumberingAfterBreak="0">
    <w:nsid w:val="25F03335"/>
    <w:multiLevelType w:val="multilevel"/>
    <w:tmpl w:val="55005AB0"/>
    <w:lvl w:ilvl="0">
      <w:start w:val="1"/>
      <w:numFmt w:val="decimal"/>
      <w:lvlText w:val="%1."/>
      <w:lvlJc w:val="left"/>
      <w:pPr>
        <w:ind w:left="780" w:hanging="780"/>
      </w:pPr>
      <w:rPr>
        <w:rFonts w:hint="default"/>
      </w:rPr>
    </w:lvl>
    <w:lvl w:ilvl="1">
      <w:start w:val="3"/>
      <w:numFmt w:val="decimal"/>
      <w:lvlText w:val="%1.%2."/>
      <w:lvlJc w:val="left"/>
      <w:pPr>
        <w:ind w:left="1946" w:hanging="780"/>
      </w:pPr>
      <w:rPr>
        <w:rFonts w:hint="default"/>
      </w:rPr>
    </w:lvl>
    <w:lvl w:ilvl="2">
      <w:start w:val="3"/>
      <w:numFmt w:val="decimal"/>
      <w:lvlText w:val="%1.%2.%3."/>
      <w:lvlJc w:val="left"/>
      <w:pPr>
        <w:ind w:left="3112" w:hanging="780"/>
      </w:pPr>
      <w:rPr>
        <w:rFonts w:hint="default"/>
      </w:rPr>
    </w:lvl>
    <w:lvl w:ilvl="3">
      <w:start w:val="1"/>
      <w:numFmt w:val="decimal"/>
      <w:lvlText w:val="%1.%2.%3.%4."/>
      <w:lvlJc w:val="left"/>
      <w:pPr>
        <w:ind w:left="4578" w:hanging="1080"/>
      </w:pPr>
      <w:rPr>
        <w:rFonts w:hint="default"/>
      </w:rPr>
    </w:lvl>
    <w:lvl w:ilvl="4">
      <w:start w:val="1"/>
      <w:numFmt w:val="decimal"/>
      <w:lvlText w:val="%1.%2.%3.%4.%5."/>
      <w:lvlJc w:val="left"/>
      <w:pPr>
        <w:ind w:left="5744" w:hanging="1080"/>
      </w:pPr>
      <w:rPr>
        <w:rFonts w:hint="default"/>
      </w:rPr>
    </w:lvl>
    <w:lvl w:ilvl="5">
      <w:start w:val="1"/>
      <w:numFmt w:val="decimal"/>
      <w:lvlText w:val="%1.%2.%3.%4.%5.%6."/>
      <w:lvlJc w:val="left"/>
      <w:pPr>
        <w:ind w:left="7270" w:hanging="1440"/>
      </w:pPr>
      <w:rPr>
        <w:rFonts w:hint="default"/>
      </w:rPr>
    </w:lvl>
    <w:lvl w:ilvl="6">
      <w:start w:val="1"/>
      <w:numFmt w:val="decimal"/>
      <w:lvlText w:val="%1.%2.%3.%4.%5.%6.%7."/>
      <w:lvlJc w:val="left"/>
      <w:pPr>
        <w:ind w:left="8436" w:hanging="1440"/>
      </w:pPr>
      <w:rPr>
        <w:rFonts w:hint="default"/>
      </w:rPr>
    </w:lvl>
    <w:lvl w:ilvl="7">
      <w:start w:val="1"/>
      <w:numFmt w:val="decimal"/>
      <w:lvlText w:val="%1.%2.%3.%4.%5.%6.%7.%8."/>
      <w:lvlJc w:val="left"/>
      <w:pPr>
        <w:ind w:left="9962" w:hanging="1800"/>
      </w:pPr>
      <w:rPr>
        <w:rFonts w:hint="default"/>
      </w:rPr>
    </w:lvl>
    <w:lvl w:ilvl="8">
      <w:start w:val="1"/>
      <w:numFmt w:val="decimal"/>
      <w:lvlText w:val="%1.%2.%3.%4.%5.%6.%7.%8.%9."/>
      <w:lvlJc w:val="left"/>
      <w:pPr>
        <w:ind w:left="11128" w:hanging="1800"/>
      </w:pPr>
      <w:rPr>
        <w:rFonts w:hint="default"/>
      </w:rPr>
    </w:lvl>
  </w:abstractNum>
  <w:abstractNum w:abstractNumId="36" w15:restartNumberingAfterBreak="0">
    <w:nsid w:val="26926EAF"/>
    <w:multiLevelType w:val="multilevel"/>
    <w:tmpl w:val="C9CC16BA"/>
    <w:lvl w:ilvl="0">
      <w:start w:val="1"/>
      <w:numFmt w:val="decimal"/>
      <w:pStyle w:val="-10"/>
      <w:lvlText w:val="%1."/>
      <w:lvlJc w:val="left"/>
      <w:pPr>
        <w:ind w:left="360" w:hanging="360"/>
      </w:pPr>
    </w:lvl>
    <w:lvl w:ilvl="1">
      <w:start w:val="1"/>
      <w:numFmt w:val="decimal"/>
      <w:pStyle w:val="-2"/>
      <w:lvlText w:val="%1.%2."/>
      <w:lvlJc w:val="left"/>
      <w:pPr>
        <w:ind w:left="792" w:hanging="432"/>
      </w:pPr>
    </w:lvl>
    <w:lvl w:ilvl="2">
      <w:start w:val="1"/>
      <w:numFmt w:val="decimal"/>
      <w:pStyle w:val="-3"/>
      <w:lvlText w:val="%1.%2.%3."/>
      <w:lvlJc w:val="left"/>
      <w:pPr>
        <w:ind w:left="1224" w:hanging="504"/>
      </w:pPr>
    </w:lvl>
    <w:lvl w:ilvl="3">
      <w:start w:val="1"/>
      <w:numFmt w:val="decimal"/>
      <w:pStyle w:val="-4"/>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26B518F7"/>
    <w:multiLevelType w:val="singleLevel"/>
    <w:tmpl w:val="6F30EF10"/>
    <w:lvl w:ilvl="0">
      <w:start w:val="1"/>
      <w:numFmt w:val="decimal"/>
      <w:pStyle w:val="ab"/>
      <w:lvlText w:val="Рисунок %1 - "/>
      <w:lvlJc w:val="left"/>
      <w:pPr>
        <w:tabs>
          <w:tab w:val="num" w:pos="2830"/>
        </w:tabs>
        <w:ind w:left="1390" w:firstLine="170"/>
      </w:pPr>
      <w:rPr>
        <w:rFonts w:ascii="Times New Roman" w:hAnsi="Times New Roman" w:cs="Times New Roman" w:hint="default"/>
        <w:b/>
        <w:sz w:val="24"/>
        <w:szCs w:val="24"/>
      </w:rPr>
    </w:lvl>
  </w:abstractNum>
  <w:abstractNum w:abstractNumId="38" w15:restartNumberingAfterBreak="0">
    <w:nsid w:val="277D1C4E"/>
    <w:multiLevelType w:val="multilevel"/>
    <w:tmpl w:val="1276AAD2"/>
    <w:lvl w:ilvl="0">
      <w:start w:val="2"/>
      <w:numFmt w:val="decimal"/>
      <w:lvlText w:val="%1"/>
      <w:lvlJc w:val="left"/>
      <w:pPr>
        <w:ind w:left="360" w:hanging="360"/>
      </w:pPr>
      <w:rPr>
        <w:rFonts w:hint="default"/>
      </w:rPr>
    </w:lvl>
    <w:lvl w:ilvl="1">
      <w:start w:val="1"/>
      <w:numFmt w:val="decimal"/>
      <w:pStyle w:val="112"/>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39" w15:restartNumberingAfterBreak="0">
    <w:nsid w:val="27A34E45"/>
    <w:multiLevelType w:val="hybridMultilevel"/>
    <w:tmpl w:val="03A06AA0"/>
    <w:lvl w:ilvl="0" w:tplc="28FE25E2">
      <w:start w:val="1"/>
      <w:numFmt w:val="bullet"/>
      <w:lvlText w:val="−"/>
      <w:lvlJc w:val="left"/>
      <w:pPr>
        <w:ind w:left="720" w:hanging="360"/>
      </w:pPr>
      <w:rPr>
        <w:rFonts w:ascii="Courier New" w:hAnsi="Courier New" w:cs="Courier New"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27B7525B"/>
    <w:multiLevelType w:val="hybridMultilevel"/>
    <w:tmpl w:val="71D2239A"/>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1" w15:restartNumberingAfterBreak="0">
    <w:nsid w:val="28475CAD"/>
    <w:multiLevelType w:val="hybridMultilevel"/>
    <w:tmpl w:val="E8CA317A"/>
    <w:lvl w:ilvl="0" w:tplc="8368A726">
      <w:start w:val="1"/>
      <w:numFmt w:val="bullet"/>
      <w:suff w:val="space"/>
      <w:lvlText w:val="−"/>
      <w:lvlJc w:val="left"/>
      <w:pPr>
        <w:ind w:left="720" w:hanging="360"/>
      </w:pPr>
      <w:rPr>
        <w:rFonts w:ascii="Courier New" w:hAnsi="Courier New"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28905486"/>
    <w:multiLevelType w:val="multilevel"/>
    <w:tmpl w:val="CD4C98AE"/>
    <w:lvl w:ilvl="0">
      <w:start w:val="1"/>
      <w:numFmt w:val="bullet"/>
      <w:pStyle w:val="3"/>
      <w:lvlText w:val=""/>
      <w:lvlJc w:val="left"/>
      <w:pPr>
        <w:tabs>
          <w:tab w:val="num" w:pos="567"/>
        </w:tabs>
        <w:ind w:left="567" w:hanging="567"/>
      </w:pPr>
      <w:rPr>
        <w:rFonts w:ascii="Symbol" w:hAnsi="Symbol" w:hint="default"/>
      </w:rPr>
    </w:lvl>
    <w:lvl w:ilvl="1">
      <w:start w:val="1"/>
      <w:numFmt w:val="bullet"/>
      <w:lvlText w:val=""/>
      <w:lvlJc w:val="left"/>
      <w:pPr>
        <w:tabs>
          <w:tab w:val="num" w:pos="1134"/>
        </w:tabs>
        <w:ind w:left="1134" w:hanging="567"/>
      </w:pPr>
      <w:rPr>
        <w:rFonts w:ascii="Symbol" w:hAnsi="Symbol" w:hint="default"/>
      </w:rPr>
    </w:lvl>
    <w:lvl w:ilvl="2">
      <w:start w:val="1"/>
      <w:numFmt w:val="bullet"/>
      <w:lvlText w:val="◦"/>
      <w:lvlJc w:val="left"/>
      <w:pPr>
        <w:tabs>
          <w:tab w:val="num" w:pos="1701"/>
        </w:tabs>
        <w:ind w:left="1701" w:hanging="567"/>
      </w:pPr>
      <w:rPr>
        <w:rFonts w:ascii="Georgia" w:hAnsi="Georgia" w:hint="default"/>
        <w:b/>
      </w:rPr>
    </w:lvl>
    <w:lvl w:ilvl="3">
      <w:start w:val="1"/>
      <w:numFmt w:val="bullet"/>
      <w:lvlText w:val=""/>
      <w:lvlJc w:val="left"/>
      <w:pPr>
        <w:tabs>
          <w:tab w:val="num" w:pos="2268"/>
        </w:tabs>
        <w:ind w:left="2268" w:hanging="567"/>
      </w:pPr>
      <w:rPr>
        <w:rFonts w:ascii="Symbol" w:hAnsi="Symbol" w:hint="default"/>
      </w:rPr>
    </w:lvl>
    <w:lvl w:ilvl="4">
      <w:start w:val="1"/>
      <w:numFmt w:val="bullet"/>
      <w:lvlText w:val="~"/>
      <w:lvlJc w:val="left"/>
      <w:pPr>
        <w:tabs>
          <w:tab w:val="num" w:pos="2835"/>
        </w:tabs>
        <w:ind w:left="2835" w:hanging="567"/>
      </w:pPr>
      <w:rPr>
        <w:rFonts w:ascii="Georgia" w:hAnsi="Georgia" w:hint="default"/>
      </w:rPr>
    </w:lvl>
    <w:lvl w:ilvl="5">
      <w:start w:val="1"/>
      <w:numFmt w:val="bullet"/>
      <w:lvlText w:val=""/>
      <w:lvlJc w:val="left"/>
      <w:pPr>
        <w:tabs>
          <w:tab w:val="num" w:pos="3402"/>
        </w:tabs>
        <w:ind w:left="3402" w:hanging="567"/>
      </w:pPr>
      <w:rPr>
        <w:rFonts w:ascii="Symbol" w:hAnsi="Symbol" w:hint="default"/>
      </w:rPr>
    </w:lvl>
    <w:lvl w:ilvl="6">
      <w:start w:val="1"/>
      <w:numFmt w:val="bullet"/>
      <w:lvlText w:val=""/>
      <w:lvlJc w:val="left"/>
      <w:pPr>
        <w:tabs>
          <w:tab w:val="num" w:pos="3969"/>
        </w:tabs>
        <w:ind w:left="3969" w:hanging="567"/>
      </w:pPr>
      <w:rPr>
        <w:rFonts w:ascii="Symbol" w:hAnsi="Symbol" w:hint="default"/>
      </w:rPr>
    </w:lvl>
    <w:lvl w:ilvl="7">
      <w:start w:val="1"/>
      <w:numFmt w:val="bullet"/>
      <w:lvlText w:val=""/>
      <w:lvlJc w:val="left"/>
      <w:pPr>
        <w:tabs>
          <w:tab w:val="num" w:pos="4536"/>
        </w:tabs>
        <w:ind w:left="4536" w:hanging="567"/>
      </w:pPr>
      <w:rPr>
        <w:rFonts w:ascii="Symbol" w:hAnsi="Symbol" w:hint="default"/>
      </w:rPr>
    </w:lvl>
    <w:lvl w:ilvl="8">
      <w:start w:val="1"/>
      <w:numFmt w:val="bullet"/>
      <w:lvlText w:val=""/>
      <w:lvlJc w:val="left"/>
      <w:pPr>
        <w:tabs>
          <w:tab w:val="num" w:pos="5103"/>
        </w:tabs>
        <w:ind w:left="5103" w:hanging="567"/>
      </w:pPr>
      <w:rPr>
        <w:rFonts w:ascii="Symbol" w:hAnsi="Symbol" w:hint="default"/>
      </w:rPr>
    </w:lvl>
  </w:abstractNum>
  <w:abstractNum w:abstractNumId="43" w15:restartNumberingAfterBreak="0">
    <w:nsid w:val="28C07669"/>
    <w:multiLevelType w:val="multilevel"/>
    <w:tmpl w:val="CD6093A8"/>
    <w:lvl w:ilvl="0">
      <w:start w:val="1"/>
      <w:numFmt w:val="decimal"/>
      <w:lvlText w:val="%1."/>
      <w:lvlJc w:val="left"/>
      <w:pPr>
        <w:ind w:left="645" w:hanging="645"/>
      </w:pPr>
      <w:rPr>
        <w:rFonts w:hint="default"/>
      </w:rPr>
    </w:lvl>
    <w:lvl w:ilvl="1">
      <w:start w:val="5"/>
      <w:numFmt w:val="decimal"/>
      <w:lvlText w:val="%1.%2."/>
      <w:lvlJc w:val="left"/>
      <w:pPr>
        <w:ind w:left="1429" w:hanging="720"/>
      </w:pPr>
      <w:rPr>
        <w:rFonts w:hint="default"/>
      </w:rPr>
    </w:lvl>
    <w:lvl w:ilvl="2">
      <w:start w:val="1"/>
      <w:numFmt w:val="decimal"/>
      <w:suff w:val="space"/>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44" w15:restartNumberingAfterBreak="0">
    <w:nsid w:val="2B3007AD"/>
    <w:multiLevelType w:val="multilevel"/>
    <w:tmpl w:val="1F1251D6"/>
    <w:styleLink w:val="ac"/>
    <w:lvl w:ilvl="0">
      <w:start w:val="1"/>
      <w:numFmt w:val="none"/>
      <w:lvlText w:val=""/>
      <w:lvlJc w:val="left"/>
      <w:pPr>
        <w:ind w:left="0" w:firstLine="0"/>
      </w:pPr>
      <w:rPr>
        <w:rFonts w:hint="default"/>
      </w:rPr>
    </w:lvl>
    <w:lvl w:ilvl="1">
      <w:start w:val="1"/>
      <w:numFmt w:val="none"/>
      <w:lvlText w:val=""/>
      <w:lvlJc w:val="left"/>
      <w:pPr>
        <w:ind w:left="0" w:firstLine="0"/>
      </w:pPr>
      <w:rPr>
        <w:rFonts w:hint="default"/>
      </w:rPr>
    </w:lvl>
    <w:lvl w:ilvl="2">
      <w:start w:val="1"/>
      <w:numFmt w:val="none"/>
      <w:lvlText w:val="%3"/>
      <w:lvlJc w:val="left"/>
      <w:pPr>
        <w:ind w:left="0" w:firstLine="0"/>
      </w:pPr>
      <w:rPr>
        <w:rFonts w:hint="default"/>
      </w:rPr>
    </w:lvl>
    <w:lvl w:ilvl="3">
      <w:start w:val="1"/>
      <w:numFmt w:val="decimal"/>
      <w:lvlRestart w:val="0"/>
      <w:suff w:val="space"/>
      <w:lvlText w:val="%4Рисунок"/>
      <w:lvlJc w:val="left"/>
      <w:pPr>
        <w:ind w:left="0" w:firstLine="0"/>
      </w:pPr>
      <w:rPr>
        <w:rFonts w:hint="default"/>
        <w:vanish/>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5" w15:restartNumberingAfterBreak="0">
    <w:nsid w:val="2C1739A4"/>
    <w:multiLevelType w:val="hybridMultilevel"/>
    <w:tmpl w:val="4FCC9658"/>
    <w:lvl w:ilvl="0" w:tplc="4038201E">
      <w:start w:val="1"/>
      <w:numFmt w:val="decimal"/>
      <w:pStyle w:val="ad"/>
      <w:lvlText w:val="Таблица %1."/>
      <w:lvlJc w:val="left"/>
      <w:pPr>
        <w:ind w:left="5180" w:hanging="360"/>
      </w:pPr>
      <w:rPr>
        <w:rFonts w:hint="default"/>
      </w:rPr>
    </w:lvl>
    <w:lvl w:ilvl="1" w:tplc="04190019">
      <w:start w:val="1"/>
      <w:numFmt w:val="lowerLetter"/>
      <w:lvlText w:val="%2."/>
      <w:lvlJc w:val="left"/>
      <w:pPr>
        <w:ind w:left="2999" w:hanging="360"/>
      </w:pPr>
    </w:lvl>
    <w:lvl w:ilvl="2" w:tplc="0419001B">
      <w:start w:val="1"/>
      <w:numFmt w:val="lowerRoman"/>
      <w:lvlText w:val="%3."/>
      <w:lvlJc w:val="right"/>
      <w:pPr>
        <w:ind w:left="3719" w:hanging="180"/>
      </w:pPr>
    </w:lvl>
    <w:lvl w:ilvl="3" w:tplc="0419000F">
      <w:start w:val="1"/>
      <w:numFmt w:val="decimal"/>
      <w:lvlText w:val="%4."/>
      <w:lvlJc w:val="left"/>
      <w:pPr>
        <w:ind w:left="4439" w:hanging="360"/>
      </w:pPr>
    </w:lvl>
    <w:lvl w:ilvl="4" w:tplc="04190019">
      <w:start w:val="1"/>
      <w:numFmt w:val="lowerLetter"/>
      <w:lvlText w:val="%5."/>
      <w:lvlJc w:val="left"/>
      <w:pPr>
        <w:ind w:left="5159" w:hanging="360"/>
      </w:pPr>
    </w:lvl>
    <w:lvl w:ilvl="5" w:tplc="0419001B">
      <w:start w:val="1"/>
      <w:numFmt w:val="lowerRoman"/>
      <w:lvlText w:val="%6."/>
      <w:lvlJc w:val="right"/>
      <w:pPr>
        <w:ind w:left="5879" w:hanging="180"/>
      </w:pPr>
    </w:lvl>
    <w:lvl w:ilvl="6" w:tplc="0419000F">
      <w:start w:val="1"/>
      <w:numFmt w:val="decimal"/>
      <w:lvlText w:val="%7."/>
      <w:lvlJc w:val="left"/>
      <w:pPr>
        <w:ind w:left="6599" w:hanging="360"/>
      </w:pPr>
    </w:lvl>
    <w:lvl w:ilvl="7" w:tplc="04190019">
      <w:start w:val="1"/>
      <w:numFmt w:val="lowerLetter"/>
      <w:lvlText w:val="%8."/>
      <w:lvlJc w:val="left"/>
      <w:pPr>
        <w:ind w:left="7319" w:hanging="360"/>
      </w:pPr>
    </w:lvl>
    <w:lvl w:ilvl="8" w:tplc="0419001B">
      <w:start w:val="1"/>
      <w:numFmt w:val="lowerRoman"/>
      <w:lvlText w:val="%9."/>
      <w:lvlJc w:val="right"/>
      <w:pPr>
        <w:ind w:left="8039" w:hanging="180"/>
      </w:pPr>
    </w:lvl>
  </w:abstractNum>
  <w:abstractNum w:abstractNumId="46" w15:restartNumberingAfterBreak="0">
    <w:nsid w:val="2C282923"/>
    <w:multiLevelType w:val="hybridMultilevel"/>
    <w:tmpl w:val="07D6E23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15:restartNumberingAfterBreak="0">
    <w:nsid w:val="2CAA3DA9"/>
    <w:multiLevelType w:val="hybridMultilevel"/>
    <w:tmpl w:val="9B6E3DE4"/>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8" w15:restartNumberingAfterBreak="0">
    <w:nsid w:val="2F341ED6"/>
    <w:multiLevelType w:val="hybridMultilevel"/>
    <w:tmpl w:val="A492F670"/>
    <w:lvl w:ilvl="0" w:tplc="32985A58">
      <w:start w:val="1"/>
      <w:numFmt w:val="decimal"/>
      <w:lvlText w:val="%1."/>
      <w:lvlJc w:val="left"/>
      <w:pPr>
        <w:ind w:left="630" w:hanging="360"/>
      </w:pPr>
      <w:rPr>
        <w:rFonts w:hint="default"/>
      </w:rPr>
    </w:lvl>
    <w:lvl w:ilvl="1" w:tplc="04190019" w:tentative="1">
      <w:start w:val="1"/>
      <w:numFmt w:val="lowerLetter"/>
      <w:lvlText w:val="%2."/>
      <w:lvlJc w:val="left"/>
      <w:pPr>
        <w:ind w:left="1350" w:hanging="360"/>
      </w:pPr>
    </w:lvl>
    <w:lvl w:ilvl="2" w:tplc="0419001B">
      <w:start w:val="1"/>
      <w:numFmt w:val="lowerRoman"/>
      <w:lvlText w:val="%3."/>
      <w:lvlJc w:val="right"/>
      <w:pPr>
        <w:ind w:left="2070" w:hanging="180"/>
      </w:pPr>
    </w:lvl>
    <w:lvl w:ilvl="3" w:tplc="0419000F" w:tentative="1">
      <w:start w:val="1"/>
      <w:numFmt w:val="decimal"/>
      <w:lvlText w:val="%4."/>
      <w:lvlJc w:val="left"/>
      <w:pPr>
        <w:ind w:left="2790" w:hanging="360"/>
      </w:pPr>
    </w:lvl>
    <w:lvl w:ilvl="4" w:tplc="04190019" w:tentative="1">
      <w:start w:val="1"/>
      <w:numFmt w:val="lowerLetter"/>
      <w:lvlText w:val="%5."/>
      <w:lvlJc w:val="left"/>
      <w:pPr>
        <w:ind w:left="3510" w:hanging="360"/>
      </w:pPr>
    </w:lvl>
    <w:lvl w:ilvl="5" w:tplc="0419001B" w:tentative="1">
      <w:start w:val="1"/>
      <w:numFmt w:val="lowerRoman"/>
      <w:lvlText w:val="%6."/>
      <w:lvlJc w:val="right"/>
      <w:pPr>
        <w:ind w:left="4230" w:hanging="180"/>
      </w:pPr>
    </w:lvl>
    <w:lvl w:ilvl="6" w:tplc="0419000F" w:tentative="1">
      <w:start w:val="1"/>
      <w:numFmt w:val="decimal"/>
      <w:lvlText w:val="%7."/>
      <w:lvlJc w:val="left"/>
      <w:pPr>
        <w:ind w:left="4950" w:hanging="360"/>
      </w:pPr>
    </w:lvl>
    <w:lvl w:ilvl="7" w:tplc="04190019" w:tentative="1">
      <w:start w:val="1"/>
      <w:numFmt w:val="lowerLetter"/>
      <w:lvlText w:val="%8."/>
      <w:lvlJc w:val="left"/>
      <w:pPr>
        <w:ind w:left="5670" w:hanging="360"/>
      </w:pPr>
    </w:lvl>
    <w:lvl w:ilvl="8" w:tplc="0419001B" w:tentative="1">
      <w:start w:val="1"/>
      <w:numFmt w:val="lowerRoman"/>
      <w:lvlText w:val="%9."/>
      <w:lvlJc w:val="right"/>
      <w:pPr>
        <w:ind w:left="6390" w:hanging="180"/>
      </w:pPr>
    </w:lvl>
  </w:abstractNum>
  <w:abstractNum w:abstractNumId="49" w15:restartNumberingAfterBreak="0">
    <w:nsid w:val="3187573A"/>
    <w:multiLevelType w:val="multilevel"/>
    <w:tmpl w:val="2CAC39AA"/>
    <w:lvl w:ilvl="0">
      <w:start w:val="1"/>
      <w:numFmt w:val="decimal"/>
      <w:lvlText w:val="Глава %1."/>
      <w:lvlJc w:val="left"/>
      <w:pPr>
        <w:ind w:left="360" w:hanging="360"/>
      </w:pPr>
      <w:rPr>
        <w:rFonts w:hint="default"/>
      </w:rPr>
    </w:lvl>
    <w:lvl w:ilvl="1">
      <w:start w:val="1"/>
      <w:numFmt w:val="decimal"/>
      <w:pStyle w:val="22"/>
      <w:lvlText w:val="Часть %2."/>
      <w:lvlJc w:val="left"/>
      <w:pPr>
        <w:ind w:left="716" w:hanging="432"/>
      </w:pPr>
      <w:rPr>
        <w:rFonts w:hint="default"/>
        <w:lang w:val="ru-RU"/>
      </w:rPr>
    </w:lvl>
    <w:lvl w:ilvl="2">
      <w:start w:val="1"/>
      <w:numFmt w:val="decimal"/>
      <w:pStyle w:val="30"/>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0" w15:restartNumberingAfterBreak="0">
    <w:nsid w:val="31AD7D67"/>
    <w:multiLevelType w:val="multilevel"/>
    <w:tmpl w:val="56F8CA3E"/>
    <w:lvl w:ilvl="0">
      <w:start w:val="1"/>
      <w:numFmt w:val="decimal"/>
      <w:pStyle w:val="ae"/>
      <w:lvlText w:val="%1."/>
      <w:lvlJc w:val="left"/>
      <w:pPr>
        <w:ind w:left="734" w:hanging="360"/>
      </w:pPr>
      <w:rPr>
        <w:rFonts w:hint="default"/>
      </w:rPr>
    </w:lvl>
    <w:lvl w:ilvl="1">
      <w:start w:val="7"/>
      <w:numFmt w:val="decimal"/>
      <w:isLgl/>
      <w:lvlText w:val="%1.%2."/>
      <w:lvlJc w:val="left"/>
      <w:pPr>
        <w:ind w:left="1443" w:hanging="720"/>
      </w:pPr>
      <w:rPr>
        <w:rFonts w:hint="default"/>
      </w:rPr>
    </w:lvl>
    <w:lvl w:ilvl="2">
      <w:start w:val="1"/>
      <w:numFmt w:val="decimal"/>
      <w:isLgl/>
      <w:lvlText w:val="%1.%2.%3."/>
      <w:lvlJc w:val="left"/>
      <w:pPr>
        <w:ind w:left="1792" w:hanging="720"/>
      </w:pPr>
      <w:rPr>
        <w:rFonts w:hint="default"/>
      </w:rPr>
    </w:lvl>
    <w:lvl w:ilvl="3">
      <w:start w:val="1"/>
      <w:numFmt w:val="decimal"/>
      <w:isLgl/>
      <w:lvlText w:val="%1.%2.%3.%4."/>
      <w:lvlJc w:val="left"/>
      <w:pPr>
        <w:ind w:left="2501" w:hanging="1080"/>
      </w:pPr>
      <w:rPr>
        <w:rFonts w:hint="default"/>
      </w:rPr>
    </w:lvl>
    <w:lvl w:ilvl="4">
      <w:start w:val="1"/>
      <w:numFmt w:val="decimal"/>
      <w:isLgl/>
      <w:lvlText w:val="%1.%2.%3.%4.%5."/>
      <w:lvlJc w:val="left"/>
      <w:pPr>
        <w:ind w:left="2850" w:hanging="1080"/>
      </w:pPr>
      <w:rPr>
        <w:rFonts w:hint="default"/>
      </w:rPr>
    </w:lvl>
    <w:lvl w:ilvl="5">
      <w:start w:val="1"/>
      <w:numFmt w:val="decimal"/>
      <w:isLgl/>
      <w:lvlText w:val="%1.%2.%3.%4.%5.%6."/>
      <w:lvlJc w:val="left"/>
      <w:pPr>
        <w:ind w:left="3559" w:hanging="1440"/>
      </w:pPr>
      <w:rPr>
        <w:rFonts w:hint="default"/>
      </w:rPr>
    </w:lvl>
    <w:lvl w:ilvl="6">
      <w:start w:val="1"/>
      <w:numFmt w:val="decimal"/>
      <w:isLgl/>
      <w:lvlText w:val="%1.%2.%3.%4.%5.%6.%7."/>
      <w:lvlJc w:val="left"/>
      <w:pPr>
        <w:ind w:left="3908" w:hanging="1440"/>
      </w:pPr>
      <w:rPr>
        <w:rFonts w:hint="default"/>
      </w:rPr>
    </w:lvl>
    <w:lvl w:ilvl="7">
      <w:start w:val="1"/>
      <w:numFmt w:val="decimal"/>
      <w:isLgl/>
      <w:lvlText w:val="%1.%2.%3.%4.%5.%6.%7.%8."/>
      <w:lvlJc w:val="left"/>
      <w:pPr>
        <w:ind w:left="4617" w:hanging="1800"/>
      </w:pPr>
      <w:rPr>
        <w:rFonts w:hint="default"/>
      </w:rPr>
    </w:lvl>
    <w:lvl w:ilvl="8">
      <w:start w:val="1"/>
      <w:numFmt w:val="decimal"/>
      <w:isLgl/>
      <w:lvlText w:val="%1.%2.%3.%4.%5.%6.%7.%8.%9."/>
      <w:lvlJc w:val="left"/>
      <w:pPr>
        <w:ind w:left="4966" w:hanging="1800"/>
      </w:pPr>
      <w:rPr>
        <w:rFonts w:hint="default"/>
      </w:rPr>
    </w:lvl>
  </w:abstractNum>
  <w:abstractNum w:abstractNumId="51" w15:restartNumberingAfterBreak="0">
    <w:nsid w:val="333B1D7C"/>
    <w:multiLevelType w:val="multilevel"/>
    <w:tmpl w:val="CC486D88"/>
    <w:lvl w:ilvl="0">
      <w:start w:val="1"/>
      <w:numFmt w:val="none"/>
      <w:pStyle w:val="113"/>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rPr>
    </w:lvl>
    <w:lvl w:ilvl="1">
      <w:start w:val="1"/>
      <w:numFmt w:val="decimal"/>
      <w:lvlText w:val="ГЛАВА %2."/>
      <w:lvlJc w:val="left"/>
      <w:pPr>
        <w:ind w:left="0" w:firstLine="709"/>
      </w:pPr>
      <w:rPr>
        <w:rFonts w:hint="default"/>
        <w:b/>
        <w:i w:val="0"/>
        <w:caps/>
        <w:smallCaps/>
        <w:strike w:val="0"/>
        <w:dstrike w:val="0"/>
        <w:vanish w:val="0"/>
        <w:color w:val="auto"/>
        <w:spacing w:val="20"/>
        <w:kern w:val="0"/>
        <w:sz w:val="26"/>
        <w:szCs w:val="26"/>
        <w:u w:val="none"/>
        <w:vertAlign w:val="baseline"/>
      </w:rPr>
    </w:lvl>
    <w:lvl w:ilvl="2">
      <w:start w:val="1"/>
      <w:numFmt w:val="decimal"/>
      <w:pStyle w:val="0311"/>
      <w:suff w:val="space"/>
      <w:lvlText w:val="%2.%3."/>
      <w:lvlJc w:val="left"/>
      <w:pPr>
        <w:ind w:left="0" w:firstLine="709"/>
      </w:pPr>
      <w:rPr>
        <w:rFonts w:ascii="Times New Roman" w:hAnsi="Times New Roman" w:hint="default"/>
        <w:b/>
        <w:i w:val="0"/>
        <w:caps w:val="0"/>
        <w:smallCaps w:val="0"/>
        <w:strike w:val="0"/>
        <w:dstrike w:val="0"/>
        <w:vanish w:val="0"/>
        <w:color w:val="auto"/>
        <w:spacing w:val="20"/>
        <w:kern w:val="0"/>
        <w:sz w:val="26"/>
        <w:szCs w:val="26"/>
        <w:u w:val="none"/>
        <w:vertAlign w:val="baseline"/>
      </w:rPr>
    </w:lvl>
    <w:lvl w:ilvl="3">
      <w:start w:val="1"/>
      <w:numFmt w:val="decimal"/>
      <w:pStyle w:val="04111"/>
      <w:suff w:val="space"/>
      <w:lvlText w:val="%2.%3.%4."/>
      <w:lvlJc w:val="left"/>
      <w:pPr>
        <w:ind w:left="426" w:firstLine="709"/>
      </w:pPr>
      <w:rPr>
        <w:rFonts w:ascii="Times New Roman" w:hAnsi="Times New Roman" w:hint="default"/>
        <w:b/>
        <w:bCs w:val="0"/>
        <w:i w:val="0"/>
        <w:iCs w:val="0"/>
        <w:caps w:val="0"/>
        <w:smallCaps w:val="0"/>
        <w:strike w:val="0"/>
        <w:dstrike w:val="0"/>
        <w:noProof w:val="0"/>
        <w:snapToGrid w:val="0"/>
        <w:vanish w:val="0"/>
        <w:color w:val="000000"/>
        <w:spacing w:val="0"/>
        <w:kern w:val="0"/>
        <w:position w:val="0"/>
        <w:u w:val="none"/>
        <w:effect w:val="none"/>
        <w:vertAlign w:val="baseline"/>
        <w:em w:val="none"/>
        <w:specVanish w:val="0"/>
      </w:rPr>
    </w:lvl>
    <w:lvl w:ilvl="4">
      <w:start w:val="1"/>
      <w:numFmt w:val="decimal"/>
      <w:pStyle w:val="051111"/>
      <w:suff w:val="space"/>
      <w:lvlText w:val="%2.%3.%4.%5."/>
      <w:lvlJc w:val="left"/>
      <w:pPr>
        <w:ind w:left="851" w:firstLine="709"/>
      </w:pPr>
      <w:rPr>
        <w:rFonts w:ascii="Times New Roman" w:hAnsi="Times New Roman" w:hint="default"/>
        <w:b/>
        <w:bCs w:val="0"/>
        <w:i/>
        <w:iCs w:val="0"/>
        <w:caps w:val="0"/>
        <w:smallCaps w:val="0"/>
        <w:strike w:val="0"/>
        <w:dstrike w:val="0"/>
        <w:noProof w:val="0"/>
        <w:snapToGrid w:val="0"/>
        <w:vanish w:val="0"/>
        <w:color w:val="000000"/>
        <w:spacing w:val="0"/>
        <w:kern w:val="0"/>
        <w:position w:val="0"/>
        <w:u w:val="none"/>
        <w:effect w:val="none"/>
        <w:vertAlign w:val="baseline"/>
        <w:em w:val="none"/>
        <w:specVanish w:val="0"/>
      </w:rPr>
    </w:lvl>
    <w:lvl w:ilvl="5">
      <w:start w:val="1"/>
      <w:numFmt w:val="decimal"/>
      <w:pStyle w:val="16"/>
      <w:suff w:val="space"/>
      <w:lvlText w:val="%2.%3.%4.%5.%6"/>
      <w:lvlJc w:val="left"/>
      <w:pPr>
        <w:ind w:left="0" w:firstLine="709"/>
      </w:pPr>
      <w:rPr>
        <w:rFonts w:ascii="Times New Roman" w:hAnsi="Times New Roman" w:hint="default"/>
        <w:b w:val="0"/>
        <w:i/>
        <w:caps w:val="0"/>
        <w:strike w:val="0"/>
        <w:dstrike w:val="0"/>
        <w:vanish w:val="0"/>
        <w:spacing w:val="20"/>
        <w:kern w:val="0"/>
        <w:sz w:val="28"/>
        <w:u w:val="none"/>
        <w:vertAlign w:val="baseline"/>
      </w:rPr>
    </w:lvl>
    <w:lvl w:ilvl="6">
      <w:start w:val="1"/>
      <w:numFmt w:val="decimal"/>
      <w:lvlRestart w:val="2"/>
      <w:pStyle w:val="210"/>
      <w:suff w:val="space"/>
      <w:lvlText w:val="Рисунок %2.%7."/>
      <w:lvlJc w:val="left"/>
      <w:pPr>
        <w:ind w:left="0" w:firstLine="0"/>
      </w:pPr>
      <w:rPr>
        <w:rFonts w:ascii="Times New Roman" w:hAnsi="Times New Roman" w:hint="default"/>
        <w:b/>
        <w:i w:val="0"/>
        <w:caps w:val="0"/>
        <w:strike w:val="0"/>
        <w:dstrike w:val="0"/>
        <w:vanish w:val="0"/>
        <w:color w:val="auto"/>
        <w:spacing w:val="10"/>
        <w:kern w:val="0"/>
        <w:sz w:val="26"/>
        <w:szCs w:val="26"/>
        <w:u w:val="none"/>
        <w:vertAlign w:val="baseline"/>
      </w:rPr>
    </w:lvl>
    <w:lvl w:ilvl="7">
      <w:start w:val="1"/>
      <w:numFmt w:val="none"/>
      <w:lvlRestart w:val="2"/>
      <w:suff w:val="space"/>
      <w:lvlText w:val="Таблица "/>
      <w:lvlJc w:val="left"/>
      <w:pPr>
        <w:ind w:left="0" w:firstLine="0"/>
      </w:pPr>
      <w:rPr>
        <w:rFonts w:ascii="Times New Roman" w:hAnsi="Times New Roman" w:hint="default"/>
        <w:b/>
        <w:i w:val="0"/>
        <w:caps w:val="0"/>
        <w:strike w:val="0"/>
        <w:dstrike w:val="0"/>
        <w:vanish w:val="0"/>
        <w:color w:val="auto"/>
        <w:spacing w:val="10"/>
        <w:kern w:val="0"/>
        <w:sz w:val="24"/>
        <w:szCs w:val="26"/>
        <w:u w:val="none"/>
        <w:vertAlign w:val="baseline"/>
      </w:rPr>
    </w:lvl>
    <w:lvl w:ilvl="8">
      <w:start w:val="1"/>
      <w:numFmt w:val="none"/>
      <w:lvlRestart w:val="4"/>
      <w:pStyle w:val="60-"/>
      <w:lvlText w:val=""/>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rPr>
    </w:lvl>
  </w:abstractNum>
  <w:abstractNum w:abstractNumId="52" w15:restartNumberingAfterBreak="0">
    <w:nsid w:val="342F23AB"/>
    <w:multiLevelType w:val="hybridMultilevel"/>
    <w:tmpl w:val="2C10EB9C"/>
    <w:lvl w:ilvl="0" w:tplc="0419000F">
      <w:start w:val="1"/>
      <w:numFmt w:val="decimal"/>
      <w:pStyle w:val="-11"/>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3" w15:restartNumberingAfterBreak="0">
    <w:nsid w:val="360F0C91"/>
    <w:multiLevelType w:val="multilevel"/>
    <w:tmpl w:val="99F6E0FE"/>
    <w:lvl w:ilvl="0">
      <w:start w:val="1"/>
      <w:numFmt w:val="decimal"/>
      <w:lvlText w:val="%1"/>
      <w:lvlJc w:val="left"/>
      <w:pPr>
        <w:ind w:left="744" w:hanging="744"/>
      </w:pPr>
      <w:rPr>
        <w:rFonts w:hint="default"/>
      </w:rPr>
    </w:lvl>
    <w:lvl w:ilvl="1">
      <w:start w:val="2"/>
      <w:numFmt w:val="decimal"/>
      <w:lvlText w:val="%1.%2"/>
      <w:lvlJc w:val="left"/>
      <w:pPr>
        <w:ind w:left="1150" w:hanging="744"/>
      </w:pPr>
      <w:rPr>
        <w:rFonts w:hint="default"/>
      </w:rPr>
    </w:lvl>
    <w:lvl w:ilvl="2">
      <w:start w:val="2"/>
      <w:numFmt w:val="decimal"/>
      <w:lvlText w:val="%1.%2.%3"/>
      <w:lvlJc w:val="left"/>
      <w:pPr>
        <w:ind w:left="1556" w:hanging="744"/>
      </w:pPr>
      <w:rPr>
        <w:rFonts w:hint="default"/>
      </w:rPr>
    </w:lvl>
    <w:lvl w:ilvl="3">
      <w:start w:val="9"/>
      <w:numFmt w:val="decimal"/>
      <w:suff w:val="space"/>
      <w:lvlText w:val="%1.%2.%3.%4"/>
      <w:lvlJc w:val="left"/>
      <w:pPr>
        <w:ind w:left="1962" w:hanging="744"/>
      </w:pPr>
      <w:rPr>
        <w:rFonts w:hint="default"/>
      </w:rPr>
    </w:lvl>
    <w:lvl w:ilvl="4">
      <w:start w:val="1"/>
      <w:numFmt w:val="decimal"/>
      <w:lvlText w:val="%1.%2.%3.%4.%5"/>
      <w:lvlJc w:val="left"/>
      <w:pPr>
        <w:ind w:left="2704" w:hanging="1080"/>
      </w:pPr>
      <w:rPr>
        <w:rFonts w:hint="default"/>
      </w:rPr>
    </w:lvl>
    <w:lvl w:ilvl="5">
      <w:start w:val="1"/>
      <w:numFmt w:val="decimal"/>
      <w:lvlText w:val="%1.%2.%3.%4.%5.%6"/>
      <w:lvlJc w:val="left"/>
      <w:pPr>
        <w:ind w:left="3470" w:hanging="1440"/>
      </w:pPr>
      <w:rPr>
        <w:rFonts w:hint="default"/>
      </w:rPr>
    </w:lvl>
    <w:lvl w:ilvl="6">
      <w:start w:val="1"/>
      <w:numFmt w:val="decimal"/>
      <w:lvlText w:val="%1.%2.%3.%4.%5.%6.%7"/>
      <w:lvlJc w:val="left"/>
      <w:pPr>
        <w:ind w:left="3876" w:hanging="1440"/>
      </w:pPr>
      <w:rPr>
        <w:rFonts w:hint="default"/>
      </w:rPr>
    </w:lvl>
    <w:lvl w:ilvl="7">
      <w:start w:val="1"/>
      <w:numFmt w:val="decimal"/>
      <w:lvlText w:val="%1.%2.%3.%4.%5.%6.%7.%8"/>
      <w:lvlJc w:val="left"/>
      <w:pPr>
        <w:ind w:left="4642" w:hanging="1800"/>
      </w:pPr>
      <w:rPr>
        <w:rFonts w:hint="default"/>
      </w:rPr>
    </w:lvl>
    <w:lvl w:ilvl="8">
      <w:start w:val="1"/>
      <w:numFmt w:val="decimal"/>
      <w:lvlText w:val="%1.%2.%3.%4.%5.%6.%7.%8.%9"/>
      <w:lvlJc w:val="left"/>
      <w:pPr>
        <w:ind w:left="5048" w:hanging="1800"/>
      </w:pPr>
      <w:rPr>
        <w:rFonts w:hint="default"/>
      </w:rPr>
    </w:lvl>
  </w:abstractNum>
  <w:abstractNum w:abstractNumId="54" w15:restartNumberingAfterBreak="0">
    <w:nsid w:val="36D5576D"/>
    <w:multiLevelType w:val="hybridMultilevel"/>
    <w:tmpl w:val="51C2E7C4"/>
    <w:lvl w:ilvl="0" w:tplc="7FD0C61E">
      <w:start w:val="1"/>
      <w:numFmt w:val="decimal"/>
      <w:pStyle w:val="af"/>
      <w:lvlText w:val="Приложение %1"/>
      <w:lvlJc w:val="left"/>
      <w:pPr>
        <w:ind w:left="242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389E35DE"/>
    <w:multiLevelType w:val="hybridMultilevel"/>
    <w:tmpl w:val="C8ECBE36"/>
    <w:lvl w:ilvl="0" w:tplc="92B24F46">
      <w:start w:val="1"/>
      <w:numFmt w:val="bullet"/>
      <w:suff w:val="space"/>
      <w:lvlText w:val="−"/>
      <w:lvlJc w:val="left"/>
      <w:pPr>
        <w:ind w:left="720" w:hanging="360"/>
      </w:pPr>
      <w:rPr>
        <w:rFonts w:ascii="Courier New" w:hAnsi="Courier New"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15:restartNumberingAfterBreak="0">
    <w:nsid w:val="3D0B7FE9"/>
    <w:multiLevelType w:val="hybridMultilevel"/>
    <w:tmpl w:val="5A6E966A"/>
    <w:lvl w:ilvl="0" w:tplc="FFFFFFFF">
      <w:start w:val="1"/>
      <w:numFmt w:val="decimal"/>
      <w:pStyle w:val="af0"/>
      <w:lvlText w:val="Таблица %1."/>
      <w:lvlJc w:val="left"/>
      <w:pPr>
        <w:ind w:left="1440" w:hanging="360"/>
      </w:pPr>
      <w:rPr>
        <w:rFonts w:cs="Times New Roman" w:hint="default"/>
      </w:rPr>
    </w:lvl>
    <w:lvl w:ilvl="1" w:tplc="FFFFFFFF" w:tentative="1">
      <w:start w:val="1"/>
      <w:numFmt w:val="lowerLetter"/>
      <w:lvlText w:val="%2."/>
      <w:lvlJc w:val="left"/>
      <w:pPr>
        <w:ind w:left="2160" w:hanging="360"/>
      </w:pPr>
      <w:rPr>
        <w:rFonts w:cs="Times New Roman"/>
      </w:rPr>
    </w:lvl>
    <w:lvl w:ilvl="2" w:tplc="FFFFFFFF" w:tentative="1">
      <w:start w:val="1"/>
      <w:numFmt w:val="lowerRoman"/>
      <w:lvlText w:val="%3."/>
      <w:lvlJc w:val="right"/>
      <w:pPr>
        <w:ind w:left="2880" w:hanging="180"/>
      </w:pPr>
      <w:rPr>
        <w:rFonts w:cs="Times New Roman"/>
      </w:rPr>
    </w:lvl>
    <w:lvl w:ilvl="3" w:tplc="FFFFFFFF" w:tentative="1">
      <w:start w:val="1"/>
      <w:numFmt w:val="decimal"/>
      <w:lvlText w:val="%4."/>
      <w:lvlJc w:val="left"/>
      <w:pPr>
        <w:ind w:left="3600" w:hanging="360"/>
      </w:pPr>
      <w:rPr>
        <w:rFonts w:cs="Times New Roman"/>
      </w:rPr>
    </w:lvl>
    <w:lvl w:ilvl="4" w:tplc="FFFFFFFF" w:tentative="1">
      <w:start w:val="1"/>
      <w:numFmt w:val="lowerLetter"/>
      <w:lvlText w:val="%5."/>
      <w:lvlJc w:val="left"/>
      <w:pPr>
        <w:ind w:left="4320" w:hanging="360"/>
      </w:pPr>
      <w:rPr>
        <w:rFonts w:cs="Times New Roman"/>
      </w:rPr>
    </w:lvl>
    <w:lvl w:ilvl="5" w:tplc="FFFFFFFF" w:tentative="1">
      <w:start w:val="1"/>
      <w:numFmt w:val="lowerRoman"/>
      <w:lvlText w:val="%6."/>
      <w:lvlJc w:val="right"/>
      <w:pPr>
        <w:ind w:left="5040" w:hanging="180"/>
      </w:pPr>
      <w:rPr>
        <w:rFonts w:cs="Times New Roman"/>
      </w:rPr>
    </w:lvl>
    <w:lvl w:ilvl="6" w:tplc="FFFFFFFF" w:tentative="1">
      <w:start w:val="1"/>
      <w:numFmt w:val="decimal"/>
      <w:lvlText w:val="%7."/>
      <w:lvlJc w:val="left"/>
      <w:pPr>
        <w:ind w:left="5760" w:hanging="360"/>
      </w:pPr>
      <w:rPr>
        <w:rFonts w:cs="Times New Roman"/>
      </w:rPr>
    </w:lvl>
    <w:lvl w:ilvl="7" w:tplc="FFFFFFFF" w:tentative="1">
      <w:start w:val="1"/>
      <w:numFmt w:val="lowerLetter"/>
      <w:lvlText w:val="%8."/>
      <w:lvlJc w:val="left"/>
      <w:pPr>
        <w:ind w:left="6480" w:hanging="360"/>
      </w:pPr>
      <w:rPr>
        <w:rFonts w:cs="Times New Roman"/>
      </w:rPr>
    </w:lvl>
    <w:lvl w:ilvl="8" w:tplc="FFFFFFFF" w:tentative="1">
      <w:start w:val="1"/>
      <w:numFmt w:val="lowerRoman"/>
      <w:lvlText w:val="%9."/>
      <w:lvlJc w:val="right"/>
      <w:pPr>
        <w:ind w:left="7200" w:hanging="180"/>
      </w:pPr>
      <w:rPr>
        <w:rFonts w:cs="Times New Roman"/>
      </w:rPr>
    </w:lvl>
  </w:abstractNum>
  <w:abstractNum w:abstractNumId="57" w15:restartNumberingAfterBreak="0">
    <w:nsid w:val="3D9E1480"/>
    <w:multiLevelType w:val="hybridMultilevel"/>
    <w:tmpl w:val="6A4C49C4"/>
    <w:styleLink w:val="1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15:restartNumberingAfterBreak="0">
    <w:nsid w:val="3F43404C"/>
    <w:multiLevelType w:val="multilevel"/>
    <w:tmpl w:val="9E8C0BFC"/>
    <w:styleLink w:val="211"/>
    <w:lvl w:ilvl="0">
      <w:start w:val="1"/>
      <w:numFmt w:val="decimal"/>
      <w:lvlText w:val="%1"/>
      <w:lvlJc w:val="left"/>
      <w:pPr>
        <w:ind w:left="3499" w:hanging="850"/>
      </w:pPr>
      <w:rPr>
        <w:rFonts w:hint="default"/>
      </w:rPr>
    </w:lvl>
    <w:lvl w:ilvl="1">
      <w:start w:val="8"/>
      <w:numFmt w:val="decimal"/>
      <w:lvlText w:val="%1.%2"/>
      <w:lvlJc w:val="left"/>
      <w:pPr>
        <w:ind w:left="3499" w:hanging="850"/>
      </w:pPr>
      <w:rPr>
        <w:rFonts w:hint="default"/>
      </w:rPr>
    </w:lvl>
    <w:lvl w:ilvl="2">
      <w:start w:val="1"/>
      <w:numFmt w:val="decimal"/>
      <w:lvlText w:val="%1.%2.%3."/>
      <w:lvlJc w:val="left"/>
      <w:pPr>
        <w:ind w:left="3499" w:hanging="850"/>
      </w:pPr>
      <w:rPr>
        <w:rFonts w:ascii="Times New Roman" w:eastAsia="Times New Roman" w:hAnsi="Times New Roman" w:cs="Times New Roman" w:hint="default"/>
        <w:b/>
        <w:bCs/>
        <w:w w:val="99"/>
        <w:sz w:val="26"/>
        <w:szCs w:val="26"/>
      </w:rPr>
    </w:lvl>
    <w:lvl w:ilvl="3">
      <w:numFmt w:val="none"/>
      <w:lvlText w:val="%4%1.%2.%3.1"/>
      <w:lvlJc w:val="left"/>
      <w:pPr>
        <w:ind w:left="6456" w:hanging="850"/>
      </w:pPr>
      <w:rPr>
        <w:rFonts w:ascii="Times New Roman" w:hAnsi="Times New Roman" w:hint="default"/>
        <w:sz w:val="26"/>
      </w:rPr>
    </w:lvl>
    <w:lvl w:ilvl="4">
      <w:numFmt w:val="bullet"/>
      <w:lvlText w:val="•"/>
      <w:lvlJc w:val="left"/>
      <w:pPr>
        <w:ind w:left="7443" w:hanging="850"/>
      </w:pPr>
      <w:rPr>
        <w:rFonts w:hint="default"/>
      </w:rPr>
    </w:lvl>
    <w:lvl w:ilvl="5">
      <w:numFmt w:val="bullet"/>
      <w:lvlText w:val="•"/>
      <w:lvlJc w:val="left"/>
      <w:pPr>
        <w:ind w:left="8430" w:hanging="850"/>
      </w:pPr>
      <w:rPr>
        <w:rFonts w:hint="default"/>
      </w:rPr>
    </w:lvl>
    <w:lvl w:ilvl="6">
      <w:numFmt w:val="bullet"/>
      <w:lvlText w:val="•"/>
      <w:lvlJc w:val="left"/>
      <w:pPr>
        <w:ind w:left="9416" w:hanging="850"/>
      </w:pPr>
      <w:rPr>
        <w:rFonts w:hint="default"/>
      </w:rPr>
    </w:lvl>
    <w:lvl w:ilvl="7">
      <w:numFmt w:val="bullet"/>
      <w:lvlText w:val="•"/>
      <w:lvlJc w:val="left"/>
      <w:pPr>
        <w:ind w:left="10403" w:hanging="850"/>
      </w:pPr>
      <w:rPr>
        <w:rFonts w:hint="default"/>
      </w:rPr>
    </w:lvl>
    <w:lvl w:ilvl="8">
      <w:numFmt w:val="bullet"/>
      <w:lvlText w:val="•"/>
      <w:lvlJc w:val="left"/>
      <w:pPr>
        <w:ind w:left="11390" w:hanging="850"/>
      </w:pPr>
      <w:rPr>
        <w:rFonts w:hint="default"/>
      </w:rPr>
    </w:lvl>
  </w:abstractNum>
  <w:abstractNum w:abstractNumId="59" w15:restartNumberingAfterBreak="0">
    <w:nsid w:val="3FF42A1D"/>
    <w:multiLevelType w:val="hybridMultilevel"/>
    <w:tmpl w:val="974A9C92"/>
    <w:lvl w:ilvl="0" w:tplc="D4C2C9FE">
      <w:start w:val="1"/>
      <w:numFmt w:val="bullet"/>
      <w:pStyle w:val="C"/>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0" w15:restartNumberingAfterBreak="0">
    <w:nsid w:val="4267291A"/>
    <w:multiLevelType w:val="hybridMultilevel"/>
    <w:tmpl w:val="2E7CB9F6"/>
    <w:styleLink w:val="13"/>
    <w:lvl w:ilvl="0" w:tplc="04190001">
      <w:start w:val="1"/>
      <w:numFmt w:val="none"/>
      <w:lvlText w:val="%1"/>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15:restartNumberingAfterBreak="0">
    <w:nsid w:val="44A82DA4"/>
    <w:multiLevelType w:val="hybridMultilevel"/>
    <w:tmpl w:val="8CF0391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2" w15:restartNumberingAfterBreak="0">
    <w:nsid w:val="44B813F4"/>
    <w:multiLevelType w:val="hybridMultilevel"/>
    <w:tmpl w:val="19426B8A"/>
    <w:lvl w:ilvl="0" w:tplc="0220CCA0">
      <w:start w:val="1"/>
      <w:numFmt w:val="bullet"/>
      <w:pStyle w:val="af1"/>
      <w:lvlText w:val=""/>
      <w:lvlJc w:val="left"/>
      <w:pPr>
        <w:ind w:left="927" w:hanging="360"/>
      </w:pPr>
      <w:rPr>
        <w:rFonts w:ascii="Symbol" w:hAnsi="Symbol" w:hint="default"/>
        <w:color w:val="auto"/>
      </w:rPr>
    </w:lvl>
    <w:lvl w:ilvl="1" w:tplc="04190003">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3" w15:restartNumberingAfterBreak="0">
    <w:nsid w:val="47525CAA"/>
    <w:multiLevelType w:val="hybridMultilevel"/>
    <w:tmpl w:val="8EF4882C"/>
    <w:lvl w:ilvl="0" w:tplc="99304F0C">
      <w:start w:val="1"/>
      <w:numFmt w:val="bullet"/>
      <w:pStyle w:val="af2"/>
      <w:lvlText w:val=""/>
      <w:lvlJc w:val="left"/>
      <w:pPr>
        <w:ind w:left="1287" w:hanging="360"/>
      </w:pPr>
      <w:rPr>
        <w:rFonts w:ascii="Symbol" w:hAnsi="Symbol" w:cs="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cs="Wingdings" w:hint="default"/>
      </w:rPr>
    </w:lvl>
    <w:lvl w:ilvl="3" w:tplc="04190001">
      <w:start w:val="1"/>
      <w:numFmt w:val="bullet"/>
      <w:lvlText w:val=""/>
      <w:lvlJc w:val="left"/>
      <w:pPr>
        <w:ind w:left="3447" w:hanging="360"/>
      </w:pPr>
      <w:rPr>
        <w:rFonts w:ascii="Symbol" w:hAnsi="Symbol" w:cs="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cs="Wingdings" w:hint="default"/>
      </w:rPr>
    </w:lvl>
    <w:lvl w:ilvl="6" w:tplc="04190001">
      <w:start w:val="1"/>
      <w:numFmt w:val="bullet"/>
      <w:lvlText w:val=""/>
      <w:lvlJc w:val="left"/>
      <w:pPr>
        <w:ind w:left="5607" w:hanging="360"/>
      </w:pPr>
      <w:rPr>
        <w:rFonts w:ascii="Symbol" w:hAnsi="Symbol" w:cs="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cs="Wingdings" w:hint="default"/>
      </w:rPr>
    </w:lvl>
  </w:abstractNum>
  <w:abstractNum w:abstractNumId="64" w15:restartNumberingAfterBreak="0">
    <w:nsid w:val="4B610006"/>
    <w:multiLevelType w:val="hybridMultilevel"/>
    <w:tmpl w:val="78804032"/>
    <w:lvl w:ilvl="0" w:tplc="10ACF408">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15:restartNumberingAfterBreak="0">
    <w:nsid w:val="4C337871"/>
    <w:multiLevelType w:val="hybridMultilevel"/>
    <w:tmpl w:val="FFC83152"/>
    <w:styleLink w:val="24"/>
    <w:lvl w:ilvl="0" w:tplc="5E0ECF8E">
      <w:start w:val="1"/>
      <w:numFmt w:val="bullet"/>
      <w:suff w:val="space"/>
      <w:lvlText w:val=""/>
      <w:lvlJc w:val="left"/>
      <w:pPr>
        <w:ind w:left="720" w:hanging="360"/>
      </w:pPr>
      <w:rPr>
        <w:rFonts w:ascii="Symbol" w:hAnsi="Symbol" w:cs="Times New Roman" w:hint="default"/>
        <w:b w:val="0"/>
        <w:i w:val="0"/>
        <w:spacing w:val="0"/>
        <w:w w:val="100"/>
        <w:position w:val="0"/>
        <w:sz w:val="26"/>
        <w14:cntxtAlts w14: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15:restartNumberingAfterBreak="0">
    <w:nsid w:val="4C941177"/>
    <w:multiLevelType w:val="multilevel"/>
    <w:tmpl w:val="0FE8BC22"/>
    <w:lvl w:ilvl="0">
      <w:start w:val="1"/>
      <w:numFmt w:val="decimal"/>
      <w:pStyle w:val="14"/>
      <w:lvlText w:val="Глава %1."/>
      <w:lvlJc w:val="left"/>
      <w:pPr>
        <w:ind w:left="1495" w:hanging="360"/>
      </w:pPr>
      <w:rPr>
        <w:rFonts w:hint="default"/>
      </w:rPr>
    </w:lvl>
    <w:lvl w:ilvl="1">
      <w:start w:val="1"/>
      <w:numFmt w:val="decimal"/>
      <w:lvlText w:val="Часть %2."/>
      <w:lvlJc w:val="left"/>
      <w:pPr>
        <w:ind w:left="792" w:hanging="432"/>
      </w:pPr>
      <w:rPr>
        <w:rFonts w:hint="default"/>
        <w:lang w:val="ru-RU"/>
      </w:rPr>
    </w:lvl>
    <w:lvl w:ilvl="2">
      <w:start w:val="1"/>
      <w:numFmt w:val="decimal"/>
      <w:lvlText w:val="%1.%2.%3."/>
      <w:lvlJc w:val="left"/>
      <w:pPr>
        <w:ind w:left="1639"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7" w15:restartNumberingAfterBreak="0">
    <w:nsid w:val="4F0B2E65"/>
    <w:multiLevelType w:val="hybridMultilevel"/>
    <w:tmpl w:val="2FD8C7C6"/>
    <w:lvl w:ilvl="0" w:tplc="102839E4">
      <w:start w:val="1"/>
      <w:numFmt w:val="bullet"/>
      <w:suff w:val="space"/>
      <w:lvlText w:val=""/>
      <w:lvlJc w:val="left"/>
      <w:pPr>
        <w:ind w:left="720" w:hanging="360"/>
      </w:pPr>
      <w:rPr>
        <w:rFonts w:ascii="Symbol" w:hAnsi="Symbol" w:cs="Times New Roman" w:hint="default"/>
        <w:b w:val="0"/>
        <w:i w:val="0"/>
        <w:spacing w:val="0"/>
        <w:w w:val="100"/>
        <w:position w:val="0"/>
        <w:sz w:val="26"/>
        <w14:cntxtAlts w14: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15:restartNumberingAfterBreak="0">
    <w:nsid w:val="50CD0F20"/>
    <w:multiLevelType w:val="hybridMultilevel"/>
    <w:tmpl w:val="AAFE50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15:restartNumberingAfterBreak="0">
    <w:nsid w:val="51932F77"/>
    <w:multiLevelType w:val="hybridMultilevel"/>
    <w:tmpl w:val="867CE284"/>
    <w:styleLink w:val="31"/>
    <w:lvl w:ilvl="0" w:tplc="49A6BB5E">
      <w:start w:val="1"/>
      <w:numFmt w:val="decimal"/>
      <w:suff w:val="space"/>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15:restartNumberingAfterBreak="0">
    <w:nsid w:val="520418B8"/>
    <w:multiLevelType w:val="multilevel"/>
    <w:tmpl w:val="459A93E8"/>
    <w:lvl w:ilvl="0">
      <w:start w:val="1"/>
      <w:numFmt w:val="decimal"/>
      <w:lvlText w:val="%1"/>
      <w:lvlJc w:val="left"/>
      <w:pPr>
        <w:ind w:left="2207" w:hanging="989"/>
      </w:pPr>
      <w:rPr>
        <w:rFonts w:hint="default"/>
        <w:lang w:val="ru-RU" w:eastAsia="ru-RU" w:bidi="ru-RU"/>
      </w:rPr>
    </w:lvl>
    <w:lvl w:ilvl="1">
      <w:start w:val="3"/>
      <w:numFmt w:val="decimal"/>
      <w:lvlText w:val="%1.%2"/>
      <w:lvlJc w:val="left"/>
      <w:pPr>
        <w:ind w:left="2207" w:hanging="989"/>
      </w:pPr>
      <w:rPr>
        <w:rFonts w:hint="default"/>
        <w:lang w:val="ru-RU" w:eastAsia="ru-RU" w:bidi="ru-RU"/>
      </w:rPr>
    </w:lvl>
    <w:lvl w:ilvl="2">
      <w:start w:val="1"/>
      <w:numFmt w:val="decimal"/>
      <w:suff w:val="space"/>
      <w:lvlText w:val="%1.%2.%3."/>
      <w:lvlJc w:val="left"/>
      <w:pPr>
        <w:ind w:left="2207" w:hanging="989"/>
      </w:pPr>
      <w:rPr>
        <w:rFonts w:ascii="Times New Roman" w:eastAsia="Times New Roman" w:hAnsi="Times New Roman" w:cs="Times New Roman" w:hint="default"/>
        <w:b/>
        <w:bCs/>
        <w:w w:val="99"/>
        <w:sz w:val="26"/>
        <w:szCs w:val="26"/>
        <w:lang w:val="ru-RU" w:eastAsia="ru-RU" w:bidi="ru-RU"/>
      </w:rPr>
    </w:lvl>
    <w:lvl w:ilvl="3">
      <w:numFmt w:val="bullet"/>
      <w:lvlText w:val="•"/>
      <w:lvlJc w:val="left"/>
      <w:pPr>
        <w:ind w:left="4487" w:hanging="989"/>
      </w:pPr>
      <w:rPr>
        <w:rFonts w:hint="default"/>
        <w:lang w:val="ru-RU" w:eastAsia="ru-RU" w:bidi="ru-RU"/>
      </w:rPr>
    </w:lvl>
    <w:lvl w:ilvl="4">
      <w:numFmt w:val="bullet"/>
      <w:lvlText w:val="•"/>
      <w:lvlJc w:val="left"/>
      <w:pPr>
        <w:ind w:left="5250" w:hanging="989"/>
      </w:pPr>
      <w:rPr>
        <w:rFonts w:hint="default"/>
        <w:lang w:val="ru-RU" w:eastAsia="ru-RU" w:bidi="ru-RU"/>
      </w:rPr>
    </w:lvl>
    <w:lvl w:ilvl="5">
      <w:numFmt w:val="bullet"/>
      <w:lvlText w:val="•"/>
      <w:lvlJc w:val="left"/>
      <w:pPr>
        <w:ind w:left="6013" w:hanging="989"/>
      </w:pPr>
      <w:rPr>
        <w:rFonts w:hint="default"/>
        <w:lang w:val="ru-RU" w:eastAsia="ru-RU" w:bidi="ru-RU"/>
      </w:rPr>
    </w:lvl>
    <w:lvl w:ilvl="6">
      <w:numFmt w:val="bullet"/>
      <w:lvlText w:val="•"/>
      <w:lvlJc w:val="left"/>
      <w:pPr>
        <w:ind w:left="6775" w:hanging="989"/>
      </w:pPr>
      <w:rPr>
        <w:rFonts w:hint="default"/>
        <w:lang w:val="ru-RU" w:eastAsia="ru-RU" w:bidi="ru-RU"/>
      </w:rPr>
    </w:lvl>
    <w:lvl w:ilvl="7">
      <w:numFmt w:val="bullet"/>
      <w:lvlText w:val="•"/>
      <w:lvlJc w:val="left"/>
      <w:pPr>
        <w:ind w:left="7538" w:hanging="989"/>
      </w:pPr>
      <w:rPr>
        <w:rFonts w:hint="default"/>
        <w:lang w:val="ru-RU" w:eastAsia="ru-RU" w:bidi="ru-RU"/>
      </w:rPr>
    </w:lvl>
    <w:lvl w:ilvl="8">
      <w:numFmt w:val="bullet"/>
      <w:lvlText w:val="•"/>
      <w:lvlJc w:val="left"/>
      <w:pPr>
        <w:ind w:left="8301" w:hanging="989"/>
      </w:pPr>
      <w:rPr>
        <w:rFonts w:hint="default"/>
        <w:lang w:val="ru-RU" w:eastAsia="ru-RU" w:bidi="ru-RU"/>
      </w:rPr>
    </w:lvl>
  </w:abstractNum>
  <w:abstractNum w:abstractNumId="71" w15:restartNumberingAfterBreak="0">
    <w:nsid w:val="52FA7532"/>
    <w:multiLevelType w:val="hybridMultilevel"/>
    <w:tmpl w:val="C26E857E"/>
    <w:lvl w:ilvl="0" w:tplc="04190001">
      <w:start w:val="1"/>
      <w:numFmt w:val="bullet"/>
      <w:lvlText w:val=""/>
      <w:lvlJc w:val="left"/>
      <w:pPr>
        <w:ind w:left="822" w:hanging="360"/>
      </w:pPr>
      <w:rPr>
        <w:rFonts w:ascii="Symbol" w:hAnsi="Symbol" w:hint="default"/>
      </w:rPr>
    </w:lvl>
    <w:lvl w:ilvl="1" w:tplc="04190003" w:tentative="1">
      <w:start w:val="1"/>
      <w:numFmt w:val="bullet"/>
      <w:lvlText w:val="o"/>
      <w:lvlJc w:val="left"/>
      <w:pPr>
        <w:ind w:left="1542" w:hanging="360"/>
      </w:pPr>
      <w:rPr>
        <w:rFonts w:ascii="Courier New" w:hAnsi="Courier New" w:cs="Courier New" w:hint="default"/>
      </w:rPr>
    </w:lvl>
    <w:lvl w:ilvl="2" w:tplc="04190005" w:tentative="1">
      <w:start w:val="1"/>
      <w:numFmt w:val="bullet"/>
      <w:lvlText w:val=""/>
      <w:lvlJc w:val="left"/>
      <w:pPr>
        <w:ind w:left="2262" w:hanging="360"/>
      </w:pPr>
      <w:rPr>
        <w:rFonts w:ascii="Wingdings" w:hAnsi="Wingdings" w:hint="default"/>
      </w:rPr>
    </w:lvl>
    <w:lvl w:ilvl="3" w:tplc="04190001" w:tentative="1">
      <w:start w:val="1"/>
      <w:numFmt w:val="bullet"/>
      <w:lvlText w:val=""/>
      <w:lvlJc w:val="left"/>
      <w:pPr>
        <w:ind w:left="2982" w:hanging="360"/>
      </w:pPr>
      <w:rPr>
        <w:rFonts w:ascii="Symbol" w:hAnsi="Symbol" w:hint="default"/>
      </w:rPr>
    </w:lvl>
    <w:lvl w:ilvl="4" w:tplc="04190003" w:tentative="1">
      <w:start w:val="1"/>
      <w:numFmt w:val="bullet"/>
      <w:lvlText w:val="o"/>
      <w:lvlJc w:val="left"/>
      <w:pPr>
        <w:ind w:left="3702" w:hanging="360"/>
      </w:pPr>
      <w:rPr>
        <w:rFonts w:ascii="Courier New" w:hAnsi="Courier New" w:cs="Courier New" w:hint="default"/>
      </w:rPr>
    </w:lvl>
    <w:lvl w:ilvl="5" w:tplc="04190005" w:tentative="1">
      <w:start w:val="1"/>
      <w:numFmt w:val="bullet"/>
      <w:lvlText w:val=""/>
      <w:lvlJc w:val="left"/>
      <w:pPr>
        <w:ind w:left="4422" w:hanging="360"/>
      </w:pPr>
      <w:rPr>
        <w:rFonts w:ascii="Wingdings" w:hAnsi="Wingdings" w:hint="default"/>
      </w:rPr>
    </w:lvl>
    <w:lvl w:ilvl="6" w:tplc="04190001" w:tentative="1">
      <w:start w:val="1"/>
      <w:numFmt w:val="bullet"/>
      <w:lvlText w:val=""/>
      <w:lvlJc w:val="left"/>
      <w:pPr>
        <w:ind w:left="5142" w:hanging="360"/>
      </w:pPr>
      <w:rPr>
        <w:rFonts w:ascii="Symbol" w:hAnsi="Symbol" w:hint="default"/>
      </w:rPr>
    </w:lvl>
    <w:lvl w:ilvl="7" w:tplc="04190003" w:tentative="1">
      <w:start w:val="1"/>
      <w:numFmt w:val="bullet"/>
      <w:lvlText w:val="o"/>
      <w:lvlJc w:val="left"/>
      <w:pPr>
        <w:ind w:left="5862" w:hanging="360"/>
      </w:pPr>
      <w:rPr>
        <w:rFonts w:ascii="Courier New" w:hAnsi="Courier New" w:cs="Courier New" w:hint="default"/>
      </w:rPr>
    </w:lvl>
    <w:lvl w:ilvl="8" w:tplc="04190005" w:tentative="1">
      <w:start w:val="1"/>
      <w:numFmt w:val="bullet"/>
      <w:lvlText w:val=""/>
      <w:lvlJc w:val="left"/>
      <w:pPr>
        <w:ind w:left="6582" w:hanging="360"/>
      </w:pPr>
      <w:rPr>
        <w:rFonts w:ascii="Wingdings" w:hAnsi="Wingdings" w:hint="default"/>
      </w:rPr>
    </w:lvl>
  </w:abstractNum>
  <w:abstractNum w:abstractNumId="72" w15:restartNumberingAfterBreak="0">
    <w:nsid w:val="531E7C32"/>
    <w:multiLevelType w:val="hybridMultilevel"/>
    <w:tmpl w:val="9676D346"/>
    <w:lvl w:ilvl="0" w:tplc="0A7485AA">
      <w:start w:val="1"/>
      <w:numFmt w:val="decimal"/>
      <w:pStyle w:val="af3"/>
      <w:lvlText w:val="Таблица %1 -"/>
      <w:lvlJc w:val="left"/>
      <w:pPr>
        <w:tabs>
          <w:tab w:val="num" w:pos="3600"/>
        </w:tabs>
        <w:ind w:left="1366" w:firstLine="794"/>
      </w:pPr>
      <w:rPr>
        <w:rFonts w:ascii="Times New Roman" w:hAnsi="Times New Roman" w:cs="Times New Roman" w:hint="default"/>
        <w:b/>
        <w:i w:val="0"/>
        <w:caps w:val="0"/>
        <w:strike w:val="0"/>
        <w:dstrike w:val="0"/>
        <w:vanish w:val="0"/>
        <w:color w:val="000000"/>
        <w:sz w:val="24"/>
        <w:szCs w:val="24"/>
        <w:vertAlign w:val="baseline"/>
      </w:rPr>
    </w:lvl>
    <w:lvl w:ilvl="1" w:tplc="375C0B3E">
      <w:start w:val="1"/>
      <w:numFmt w:val="bullet"/>
      <w:lvlText w:val=""/>
      <w:lvlJc w:val="left"/>
      <w:pPr>
        <w:tabs>
          <w:tab w:val="num" w:pos="1440"/>
        </w:tabs>
        <w:ind w:left="1440" w:hanging="360"/>
      </w:pPr>
      <w:rPr>
        <w:rFonts w:ascii="Symbol" w:hAnsi="Symbol" w:cs="Times New Roman" w:hint="default"/>
      </w:rPr>
    </w:lvl>
    <w:lvl w:ilvl="2" w:tplc="8610809C">
      <w:start w:val="1"/>
      <w:numFmt w:val="lowerRoman"/>
      <w:lvlText w:val="%3."/>
      <w:lvlJc w:val="right"/>
      <w:pPr>
        <w:tabs>
          <w:tab w:val="num" w:pos="2160"/>
        </w:tabs>
        <w:ind w:left="2160" w:hanging="180"/>
      </w:pPr>
    </w:lvl>
    <w:lvl w:ilvl="3" w:tplc="6FF0A99E">
      <w:start w:val="1"/>
      <w:numFmt w:val="decimal"/>
      <w:lvlText w:val="%4."/>
      <w:lvlJc w:val="left"/>
      <w:pPr>
        <w:tabs>
          <w:tab w:val="num" w:pos="2880"/>
        </w:tabs>
        <w:ind w:left="2880" w:hanging="360"/>
      </w:pPr>
    </w:lvl>
    <w:lvl w:ilvl="4" w:tplc="C6F67E58">
      <w:start w:val="1"/>
      <w:numFmt w:val="lowerLetter"/>
      <w:lvlText w:val="%5."/>
      <w:lvlJc w:val="left"/>
      <w:pPr>
        <w:tabs>
          <w:tab w:val="num" w:pos="3600"/>
        </w:tabs>
        <w:ind w:left="3600" w:hanging="360"/>
      </w:pPr>
    </w:lvl>
    <w:lvl w:ilvl="5" w:tplc="5B72765C">
      <w:start w:val="1"/>
      <w:numFmt w:val="lowerRoman"/>
      <w:lvlText w:val="%6."/>
      <w:lvlJc w:val="right"/>
      <w:pPr>
        <w:tabs>
          <w:tab w:val="num" w:pos="4320"/>
        </w:tabs>
        <w:ind w:left="4320" w:hanging="180"/>
      </w:pPr>
    </w:lvl>
    <w:lvl w:ilvl="6" w:tplc="1AF6B7FA">
      <w:start w:val="1"/>
      <w:numFmt w:val="decimal"/>
      <w:lvlText w:val="%7."/>
      <w:lvlJc w:val="left"/>
      <w:pPr>
        <w:tabs>
          <w:tab w:val="num" w:pos="5040"/>
        </w:tabs>
        <w:ind w:left="5040" w:hanging="360"/>
      </w:pPr>
    </w:lvl>
    <w:lvl w:ilvl="7" w:tplc="87C41512">
      <w:start w:val="1"/>
      <w:numFmt w:val="lowerLetter"/>
      <w:lvlText w:val="%8."/>
      <w:lvlJc w:val="left"/>
      <w:pPr>
        <w:tabs>
          <w:tab w:val="num" w:pos="5760"/>
        </w:tabs>
        <w:ind w:left="5760" w:hanging="360"/>
      </w:pPr>
    </w:lvl>
    <w:lvl w:ilvl="8" w:tplc="9AF2AEF2">
      <w:start w:val="1"/>
      <w:numFmt w:val="lowerRoman"/>
      <w:lvlText w:val="%9."/>
      <w:lvlJc w:val="right"/>
      <w:pPr>
        <w:tabs>
          <w:tab w:val="num" w:pos="6480"/>
        </w:tabs>
        <w:ind w:left="6480" w:hanging="180"/>
      </w:pPr>
    </w:lvl>
  </w:abstractNum>
  <w:abstractNum w:abstractNumId="73" w15:restartNumberingAfterBreak="0">
    <w:nsid w:val="550853CF"/>
    <w:multiLevelType w:val="multilevel"/>
    <w:tmpl w:val="CBC0334E"/>
    <w:lvl w:ilvl="0">
      <w:start w:val="15"/>
      <w:numFmt w:val="decimal"/>
      <w:lvlText w:val="%1."/>
      <w:lvlJc w:val="left"/>
      <w:pPr>
        <w:ind w:left="525" w:hanging="525"/>
      </w:pPr>
      <w:rPr>
        <w:rFonts w:hint="default"/>
      </w:rPr>
    </w:lvl>
    <w:lvl w:ilvl="1">
      <w:start w:val="6"/>
      <w:numFmt w:val="decimal"/>
      <w:lvlText w:val="%1.%2."/>
      <w:lvlJc w:val="left"/>
      <w:pPr>
        <w:ind w:left="6249" w:hanging="720"/>
      </w:pPr>
      <w:rPr>
        <w:rFonts w:hint="default"/>
      </w:rPr>
    </w:lvl>
    <w:lvl w:ilvl="2">
      <w:start w:val="1"/>
      <w:numFmt w:val="decimal"/>
      <w:lvlText w:val="%1.%2.%3."/>
      <w:lvlJc w:val="left"/>
      <w:pPr>
        <w:ind w:left="1650" w:hanging="720"/>
      </w:pPr>
      <w:rPr>
        <w:rFonts w:hint="default"/>
      </w:rPr>
    </w:lvl>
    <w:lvl w:ilvl="3">
      <w:start w:val="1"/>
      <w:numFmt w:val="decimal"/>
      <w:lvlText w:val="%1.%2.%3.%4."/>
      <w:lvlJc w:val="left"/>
      <w:pPr>
        <w:ind w:left="2475" w:hanging="1080"/>
      </w:pPr>
      <w:rPr>
        <w:rFonts w:hint="default"/>
      </w:rPr>
    </w:lvl>
    <w:lvl w:ilvl="4">
      <w:start w:val="1"/>
      <w:numFmt w:val="decimal"/>
      <w:lvlText w:val="%1.%2.%3.%4.%5."/>
      <w:lvlJc w:val="left"/>
      <w:pPr>
        <w:ind w:left="2940" w:hanging="1080"/>
      </w:pPr>
      <w:rPr>
        <w:rFonts w:hint="default"/>
      </w:rPr>
    </w:lvl>
    <w:lvl w:ilvl="5">
      <w:start w:val="1"/>
      <w:numFmt w:val="decimal"/>
      <w:lvlText w:val="%1.%2.%3.%4.%5.%6."/>
      <w:lvlJc w:val="left"/>
      <w:pPr>
        <w:ind w:left="3765" w:hanging="1440"/>
      </w:pPr>
      <w:rPr>
        <w:rFonts w:hint="default"/>
      </w:rPr>
    </w:lvl>
    <w:lvl w:ilvl="6">
      <w:start w:val="1"/>
      <w:numFmt w:val="decimal"/>
      <w:lvlText w:val="%1.%2.%3.%4.%5.%6.%7."/>
      <w:lvlJc w:val="left"/>
      <w:pPr>
        <w:ind w:left="4230" w:hanging="1440"/>
      </w:pPr>
      <w:rPr>
        <w:rFonts w:hint="default"/>
      </w:rPr>
    </w:lvl>
    <w:lvl w:ilvl="7">
      <w:start w:val="1"/>
      <w:numFmt w:val="decimal"/>
      <w:lvlText w:val="%1.%2.%3.%4.%5.%6.%7.%8."/>
      <w:lvlJc w:val="left"/>
      <w:pPr>
        <w:ind w:left="5055" w:hanging="1800"/>
      </w:pPr>
      <w:rPr>
        <w:rFonts w:hint="default"/>
      </w:rPr>
    </w:lvl>
    <w:lvl w:ilvl="8">
      <w:start w:val="1"/>
      <w:numFmt w:val="decimal"/>
      <w:lvlText w:val="%1.%2.%3.%4.%5.%6.%7.%8.%9."/>
      <w:lvlJc w:val="left"/>
      <w:pPr>
        <w:ind w:left="5520" w:hanging="1800"/>
      </w:pPr>
      <w:rPr>
        <w:rFonts w:hint="default"/>
      </w:rPr>
    </w:lvl>
  </w:abstractNum>
  <w:abstractNum w:abstractNumId="74" w15:restartNumberingAfterBreak="0">
    <w:nsid w:val="58917DDE"/>
    <w:multiLevelType w:val="hybridMultilevel"/>
    <w:tmpl w:val="E704259C"/>
    <w:styleLink w:val="120"/>
    <w:lvl w:ilvl="0" w:tplc="28FE25E2">
      <w:start w:val="1"/>
      <w:numFmt w:val="bullet"/>
      <w:lvlText w:val="−"/>
      <w:lvlJc w:val="left"/>
      <w:pPr>
        <w:ind w:left="720" w:hanging="360"/>
      </w:pPr>
      <w:rPr>
        <w:rFonts w:ascii="Courier New" w:hAnsi="Courier New" w:cs="Courier New"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15:restartNumberingAfterBreak="0">
    <w:nsid w:val="58BE4108"/>
    <w:multiLevelType w:val="hybridMultilevel"/>
    <w:tmpl w:val="1658B420"/>
    <w:lvl w:ilvl="0" w:tplc="6AD25FDE">
      <w:start w:val="1"/>
      <w:numFmt w:val="decimal"/>
      <w:suff w:val="space"/>
      <w:lvlText w:val="%1."/>
      <w:lvlJc w:val="left"/>
      <w:pPr>
        <w:ind w:left="1571"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6" w15:restartNumberingAfterBreak="0">
    <w:nsid w:val="58DF3BA8"/>
    <w:multiLevelType w:val="hybridMultilevel"/>
    <w:tmpl w:val="E3F0F3D6"/>
    <w:lvl w:ilvl="0" w:tplc="6D0C078E">
      <w:start w:val="1"/>
      <w:numFmt w:val="decimal"/>
      <w:pStyle w:val="15"/>
      <w:lvlText w:val="Рис.%1."/>
      <w:lvlJc w:val="left"/>
      <w:pPr>
        <w:tabs>
          <w:tab w:val="num" w:pos="1080"/>
        </w:tabs>
        <w:ind w:left="360" w:hanging="360"/>
      </w:pPr>
      <w:rPr>
        <w:rFonts w:ascii="Times New Roman" w:hAnsi="Times New Roman" w:hint="default"/>
        <w:b/>
        <w:i w:val="0"/>
        <w:sz w:val="24"/>
        <w:szCs w:val="24"/>
      </w:rPr>
    </w:lvl>
    <w:lvl w:ilvl="1" w:tplc="04190003">
      <w:start w:val="1"/>
      <w:numFmt w:val="bullet"/>
      <w:lvlText w:val=""/>
      <w:lvlJc w:val="left"/>
      <w:pPr>
        <w:tabs>
          <w:tab w:val="num" w:pos="1440"/>
        </w:tabs>
        <w:ind w:left="1440" w:hanging="360"/>
      </w:pPr>
      <w:rPr>
        <w:rFonts w:ascii="Wingdings" w:hAnsi="Wingdings" w:hint="default"/>
        <w:b/>
        <w:i w:val="0"/>
        <w:sz w:val="24"/>
        <w:szCs w:val="24"/>
      </w:rPr>
    </w:lvl>
    <w:lvl w:ilvl="2" w:tplc="04190005">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77" w15:restartNumberingAfterBreak="0">
    <w:nsid w:val="5B7608E2"/>
    <w:multiLevelType w:val="multilevel"/>
    <w:tmpl w:val="036CC78A"/>
    <w:lvl w:ilvl="0">
      <w:start w:val="1"/>
      <w:numFmt w:val="decimal"/>
      <w:lvlText w:val="%1."/>
      <w:lvlJc w:val="left"/>
      <w:pPr>
        <w:ind w:left="645" w:hanging="645"/>
      </w:pPr>
      <w:rPr>
        <w:rFonts w:hint="default"/>
      </w:rPr>
    </w:lvl>
    <w:lvl w:ilvl="1">
      <w:start w:val="7"/>
      <w:numFmt w:val="decimal"/>
      <w:suff w:val="space"/>
      <w:lvlText w:val="%1.%2."/>
      <w:lvlJc w:val="left"/>
      <w:pPr>
        <w:ind w:left="1692" w:hanging="720"/>
      </w:pPr>
      <w:rPr>
        <w:rFonts w:hint="default"/>
      </w:rPr>
    </w:lvl>
    <w:lvl w:ilvl="2">
      <w:start w:val="1"/>
      <w:numFmt w:val="decimal"/>
      <w:suff w:val="space"/>
      <w:lvlText w:val="%1.%2.%3."/>
      <w:lvlJc w:val="left"/>
      <w:pPr>
        <w:ind w:left="2664" w:hanging="720"/>
      </w:pPr>
      <w:rPr>
        <w:rFonts w:hint="default"/>
      </w:rPr>
    </w:lvl>
    <w:lvl w:ilvl="3">
      <w:start w:val="1"/>
      <w:numFmt w:val="decimal"/>
      <w:lvlText w:val="%1.%2.%3.%4."/>
      <w:lvlJc w:val="left"/>
      <w:pPr>
        <w:ind w:left="3996" w:hanging="1080"/>
      </w:pPr>
      <w:rPr>
        <w:rFonts w:hint="default"/>
      </w:rPr>
    </w:lvl>
    <w:lvl w:ilvl="4">
      <w:start w:val="1"/>
      <w:numFmt w:val="decimal"/>
      <w:lvlText w:val="%1.%2.%3.%4.%5."/>
      <w:lvlJc w:val="left"/>
      <w:pPr>
        <w:ind w:left="4968" w:hanging="1080"/>
      </w:pPr>
      <w:rPr>
        <w:rFonts w:hint="default"/>
      </w:rPr>
    </w:lvl>
    <w:lvl w:ilvl="5">
      <w:start w:val="1"/>
      <w:numFmt w:val="decimal"/>
      <w:lvlText w:val="%1.%2.%3.%4.%5.%6."/>
      <w:lvlJc w:val="left"/>
      <w:pPr>
        <w:ind w:left="6300" w:hanging="1440"/>
      </w:pPr>
      <w:rPr>
        <w:rFonts w:hint="default"/>
      </w:rPr>
    </w:lvl>
    <w:lvl w:ilvl="6">
      <w:start w:val="1"/>
      <w:numFmt w:val="decimal"/>
      <w:lvlText w:val="%1.%2.%3.%4.%5.%6.%7."/>
      <w:lvlJc w:val="left"/>
      <w:pPr>
        <w:ind w:left="7632" w:hanging="1800"/>
      </w:pPr>
      <w:rPr>
        <w:rFonts w:hint="default"/>
      </w:rPr>
    </w:lvl>
    <w:lvl w:ilvl="7">
      <w:start w:val="1"/>
      <w:numFmt w:val="decimal"/>
      <w:lvlText w:val="%1.%2.%3.%4.%5.%6.%7.%8."/>
      <w:lvlJc w:val="left"/>
      <w:pPr>
        <w:ind w:left="8604" w:hanging="1800"/>
      </w:pPr>
      <w:rPr>
        <w:rFonts w:hint="default"/>
      </w:rPr>
    </w:lvl>
    <w:lvl w:ilvl="8">
      <w:start w:val="1"/>
      <w:numFmt w:val="decimal"/>
      <w:lvlText w:val="%1.%2.%3.%4.%5.%6.%7.%8.%9."/>
      <w:lvlJc w:val="left"/>
      <w:pPr>
        <w:ind w:left="9936" w:hanging="2160"/>
      </w:pPr>
      <w:rPr>
        <w:rFonts w:hint="default"/>
      </w:rPr>
    </w:lvl>
  </w:abstractNum>
  <w:abstractNum w:abstractNumId="78" w15:restartNumberingAfterBreak="0">
    <w:nsid w:val="5F43628A"/>
    <w:multiLevelType w:val="hybridMultilevel"/>
    <w:tmpl w:val="DA08F4F8"/>
    <w:lvl w:ilvl="0" w:tplc="B3DC8A50">
      <w:start w:val="1"/>
      <w:numFmt w:val="decimal"/>
      <w:suff w:val="space"/>
      <w:lvlText w:val="%1)"/>
      <w:lvlJc w:val="left"/>
      <w:pPr>
        <w:ind w:left="720"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9" w15:restartNumberingAfterBreak="0">
    <w:nsid w:val="61AB35D7"/>
    <w:multiLevelType w:val="multilevel"/>
    <w:tmpl w:val="69685C88"/>
    <w:lvl w:ilvl="0">
      <w:start w:val="7"/>
      <w:numFmt w:val="decimal"/>
      <w:lvlText w:val="%1."/>
      <w:lvlJc w:val="left"/>
      <w:pPr>
        <w:ind w:left="0" w:firstLine="0"/>
      </w:pPr>
      <w:rPr>
        <w:rFonts w:hint="default"/>
        <w:b/>
        <w:i w:val="0"/>
        <w:caps w:val="0"/>
        <w:strike w:val="0"/>
        <w:dstrike w:val="0"/>
        <w:outline w:val="0"/>
        <w:shadow w:val="0"/>
        <w:emboss w:val="0"/>
        <w:imprint w:val="0"/>
        <w:vanish w:val="0"/>
        <w:webHidden w:val="0"/>
        <w:sz w:val="26"/>
        <w:u w:val="none"/>
        <w:effect w:val="none"/>
        <w:vertAlign w:val="baseline"/>
        <w:specVanish w:val="0"/>
      </w:rPr>
    </w:lvl>
    <w:lvl w:ilvl="1">
      <w:start w:val="1"/>
      <w:numFmt w:val="decimal"/>
      <w:lvlText w:val="%1.%2"/>
      <w:lvlJc w:val="left"/>
      <w:pPr>
        <w:ind w:left="0" w:firstLine="0"/>
      </w:pPr>
      <w:rPr>
        <w:rFonts w:ascii="Times New Roman" w:hAnsi="Times New Roman" w:cs="Times New Roman" w:hint="default"/>
        <w:b/>
        <w:i w:val="0"/>
        <w:sz w:val="26"/>
      </w:rPr>
    </w:lvl>
    <w:lvl w:ilvl="2">
      <w:start w:val="1"/>
      <w:numFmt w:val="decimal"/>
      <w:lvlText w:val="%1.%2.%3"/>
      <w:lvlJc w:val="left"/>
      <w:pPr>
        <w:ind w:left="0" w:firstLine="0"/>
      </w:pPr>
      <w:rPr>
        <w:rFonts w:ascii="Times New Roman" w:eastAsia="Times New Roman" w:hAnsi="Times New Roman" w:cs="Times New Roman" w:hint="default"/>
        <w:b/>
        <w:bCs/>
        <w:w w:val="99"/>
        <w:sz w:val="26"/>
        <w:szCs w:val="26"/>
      </w:rPr>
    </w:lvl>
    <w:lvl w:ilvl="3">
      <w:start w:val="1"/>
      <w:numFmt w:val="decimal"/>
      <w:lvlText w:val="%1.%2.%3.%4"/>
      <w:lvlJc w:val="left"/>
      <w:pPr>
        <w:ind w:left="0" w:firstLine="0"/>
      </w:pPr>
      <w:rPr>
        <w:rFonts w:ascii="Times New Roman" w:hAnsi="Times New Roman" w:cs="Times New Roman" w:hint="default"/>
        <w:b/>
        <w:i w:val="0"/>
        <w:caps w:val="0"/>
        <w:strike w:val="0"/>
        <w:dstrike w:val="0"/>
        <w:outline w:val="0"/>
        <w:shadow w:val="0"/>
        <w:emboss w:val="0"/>
        <w:imprint w:val="0"/>
        <w:vanish w:val="0"/>
        <w:webHidden w:val="0"/>
        <w:sz w:val="26"/>
        <w:u w:val="none"/>
        <w:effect w:val="none"/>
        <w:vertAlign w:val="baseline"/>
        <w:specVanish w:val="0"/>
      </w:rPr>
    </w:lvl>
    <w:lvl w:ilvl="4">
      <w:start w:val="1"/>
      <w:numFmt w:val="decimal"/>
      <w:lvlRestart w:val="1"/>
      <w:lvlText w:val="Таблица %1.%5"/>
      <w:lvlJc w:val="left"/>
      <w:pPr>
        <w:ind w:left="0" w:firstLine="0"/>
      </w:pPr>
      <w:rPr>
        <w:rFonts w:ascii="Times New Roman" w:hAnsi="Times New Roman" w:cs="Times New Roman" w:hint="default"/>
        <w:b/>
        <w:i w:val="0"/>
        <w:caps w:val="0"/>
        <w:strike w:val="0"/>
        <w:dstrike w:val="0"/>
        <w:outline w:val="0"/>
        <w:shadow w:val="0"/>
        <w:emboss w:val="0"/>
        <w:imprint w:val="0"/>
        <w:vanish w:val="0"/>
        <w:webHidden w:val="0"/>
        <w:spacing w:val="0"/>
        <w:sz w:val="24"/>
        <w:u w:val="none"/>
        <w:effect w:val="none"/>
        <w:vertAlign w:val="baseline"/>
        <w:specVanish w:val="0"/>
      </w:rPr>
    </w:lvl>
    <w:lvl w:ilvl="5">
      <w:start w:val="1"/>
      <w:numFmt w:val="decimal"/>
      <w:lvlRestart w:val="1"/>
      <w:pStyle w:val="17"/>
      <w:lvlText w:val="Рисунок %1.%6"/>
      <w:lvlJc w:val="left"/>
      <w:pPr>
        <w:ind w:left="0" w:firstLine="0"/>
      </w:pPr>
      <w:rPr>
        <w:rFonts w:ascii="Times New Roman" w:hAnsi="Times New Roman" w:cs="Times New Roman" w:hint="default"/>
        <w:b/>
        <w:i w:val="0"/>
        <w:caps w:val="0"/>
        <w:strike w:val="0"/>
        <w:dstrike w:val="0"/>
        <w:outline w:val="0"/>
        <w:shadow w:val="0"/>
        <w:emboss w:val="0"/>
        <w:imprint w:val="0"/>
        <w:vanish w:val="0"/>
        <w:webHidden w:val="0"/>
        <w:spacing w:val="0"/>
        <w:sz w:val="24"/>
        <w:szCs w:val="24"/>
        <w:u w:val="none"/>
        <w:effect w:val="none"/>
        <w:vertAlign w:val="baseline"/>
        <w:specVanish w:val="0"/>
      </w:rPr>
    </w:lvl>
    <w:lvl w:ilvl="6">
      <w:numFmt w:val="bullet"/>
      <w:lvlText w:val="•"/>
      <w:lvlJc w:val="left"/>
      <w:pPr>
        <w:ind w:left="0" w:firstLine="0"/>
      </w:pPr>
      <w:rPr>
        <w:rFonts w:hint="default"/>
      </w:rPr>
    </w:lvl>
    <w:lvl w:ilvl="7">
      <w:numFmt w:val="bullet"/>
      <w:lvlText w:val="•"/>
      <w:lvlJc w:val="left"/>
      <w:pPr>
        <w:ind w:left="0" w:firstLine="0"/>
      </w:pPr>
      <w:rPr>
        <w:rFonts w:hint="default"/>
      </w:rPr>
    </w:lvl>
    <w:lvl w:ilvl="8">
      <w:numFmt w:val="bullet"/>
      <w:lvlText w:val="•"/>
      <w:lvlJc w:val="left"/>
      <w:pPr>
        <w:ind w:left="0" w:firstLine="0"/>
      </w:pPr>
      <w:rPr>
        <w:rFonts w:hint="default"/>
      </w:rPr>
    </w:lvl>
  </w:abstractNum>
  <w:abstractNum w:abstractNumId="80" w15:restartNumberingAfterBreak="0">
    <w:nsid w:val="649A2452"/>
    <w:multiLevelType w:val="multilevel"/>
    <w:tmpl w:val="38C07A92"/>
    <w:styleLink w:val="121"/>
    <w:lvl w:ilvl="0">
      <w:start w:val="1"/>
      <w:numFmt w:val="decimal"/>
      <w:lvlText w:val="%1"/>
      <w:lvlJc w:val="left"/>
      <w:pPr>
        <w:ind w:left="1652" w:hanging="720"/>
      </w:pPr>
      <w:rPr>
        <w:rFonts w:hint="default"/>
        <w:lang w:val="ru-RU" w:eastAsia="ru-RU" w:bidi="ru-RU"/>
      </w:rPr>
    </w:lvl>
    <w:lvl w:ilvl="1">
      <w:start w:val="3"/>
      <w:numFmt w:val="decimal"/>
      <w:lvlText w:val="%1.%2."/>
      <w:lvlJc w:val="left"/>
      <w:pPr>
        <w:ind w:left="1652" w:hanging="720"/>
      </w:pPr>
      <w:rPr>
        <w:rFonts w:ascii="Times New Roman" w:eastAsia="Times New Roman" w:hAnsi="Times New Roman" w:cs="Times New Roman" w:hint="default"/>
        <w:b/>
        <w:bCs/>
        <w:w w:val="99"/>
        <w:sz w:val="26"/>
        <w:szCs w:val="26"/>
        <w:lang w:val="ru-RU" w:eastAsia="ru-RU" w:bidi="ru-RU"/>
      </w:rPr>
    </w:lvl>
    <w:lvl w:ilvl="2">
      <w:start w:val="1"/>
      <w:numFmt w:val="decimal"/>
      <w:lvlText w:val="1.2.1.%3."/>
      <w:lvlJc w:val="left"/>
      <w:pPr>
        <w:ind w:left="1699" w:hanging="989"/>
      </w:pPr>
      <w:rPr>
        <w:rFonts w:hint="default"/>
        <w:b/>
        <w:bCs/>
        <w:w w:val="99"/>
        <w:sz w:val="26"/>
        <w:szCs w:val="26"/>
        <w:lang w:val="ru-RU" w:eastAsia="ru-RU" w:bidi="ru-RU"/>
        <w14:ligatures w14:val="none"/>
        <w14:numForm w14:val="default"/>
        <w14:stylisticSets/>
        <w14:cntxtAlts w14:val="0"/>
      </w:rPr>
    </w:lvl>
    <w:lvl w:ilvl="3">
      <w:numFmt w:val="bullet"/>
      <w:lvlText w:val="•"/>
      <w:lvlJc w:val="left"/>
      <w:pPr>
        <w:ind w:left="3894" w:hanging="989"/>
      </w:pPr>
      <w:rPr>
        <w:rFonts w:hint="default"/>
        <w:lang w:val="ru-RU" w:eastAsia="ru-RU" w:bidi="ru-RU"/>
      </w:rPr>
    </w:lvl>
    <w:lvl w:ilvl="4">
      <w:numFmt w:val="bullet"/>
      <w:lvlText w:val="•"/>
      <w:lvlJc w:val="left"/>
      <w:pPr>
        <w:ind w:left="4742" w:hanging="989"/>
      </w:pPr>
      <w:rPr>
        <w:rFonts w:hint="default"/>
        <w:lang w:val="ru-RU" w:eastAsia="ru-RU" w:bidi="ru-RU"/>
      </w:rPr>
    </w:lvl>
    <w:lvl w:ilvl="5">
      <w:numFmt w:val="bullet"/>
      <w:lvlText w:val="•"/>
      <w:lvlJc w:val="left"/>
      <w:pPr>
        <w:ind w:left="5589" w:hanging="989"/>
      </w:pPr>
      <w:rPr>
        <w:rFonts w:hint="default"/>
        <w:lang w:val="ru-RU" w:eastAsia="ru-RU" w:bidi="ru-RU"/>
      </w:rPr>
    </w:lvl>
    <w:lvl w:ilvl="6">
      <w:numFmt w:val="bullet"/>
      <w:lvlText w:val="•"/>
      <w:lvlJc w:val="left"/>
      <w:pPr>
        <w:ind w:left="6436" w:hanging="989"/>
      </w:pPr>
      <w:rPr>
        <w:rFonts w:hint="default"/>
        <w:lang w:val="ru-RU" w:eastAsia="ru-RU" w:bidi="ru-RU"/>
      </w:rPr>
    </w:lvl>
    <w:lvl w:ilvl="7">
      <w:numFmt w:val="bullet"/>
      <w:lvlText w:val="•"/>
      <w:lvlJc w:val="left"/>
      <w:pPr>
        <w:ind w:left="7284" w:hanging="989"/>
      </w:pPr>
      <w:rPr>
        <w:rFonts w:hint="default"/>
        <w:lang w:val="ru-RU" w:eastAsia="ru-RU" w:bidi="ru-RU"/>
      </w:rPr>
    </w:lvl>
    <w:lvl w:ilvl="8">
      <w:numFmt w:val="bullet"/>
      <w:lvlText w:val="•"/>
      <w:lvlJc w:val="left"/>
      <w:pPr>
        <w:ind w:left="8131" w:hanging="989"/>
      </w:pPr>
      <w:rPr>
        <w:rFonts w:hint="default"/>
        <w:lang w:val="ru-RU" w:eastAsia="ru-RU" w:bidi="ru-RU"/>
      </w:rPr>
    </w:lvl>
  </w:abstractNum>
  <w:abstractNum w:abstractNumId="81" w15:restartNumberingAfterBreak="0">
    <w:nsid w:val="64A31DAA"/>
    <w:multiLevelType w:val="multilevel"/>
    <w:tmpl w:val="B2AE5282"/>
    <w:lvl w:ilvl="0">
      <w:start w:val="1"/>
      <w:numFmt w:val="decimal"/>
      <w:lvlText w:val="%1."/>
      <w:lvlJc w:val="left"/>
      <w:pPr>
        <w:ind w:left="585" w:hanging="585"/>
      </w:pPr>
      <w:rPr>
        <w:rFonts w:hint="default"/>
      </w:rPr>
    </w:lvl>
    <w:lvl w:ilvl="1">
      <w:start w:val="1"/>
      <w:numFmt w:val="decimal"/>
      <w:suff w:val="space"/>
      <w:lvlText w:val="%1.%2."/>
      <w:lvlJc w:val="left"/>
      <w:pPr>
        <w:ind w:left="1074" w:hanging="720"/>
      </w:pPr>
      <w:rPr>
        <w:rFonts w:hint="default"/>
      </w:rPr>
    </w:lvl>
    <w:lvl w:ilvl="2">
      <w:start w:val="1"/>
      <w:numFmt w:val="decimal"/>
      <w:suff w:val="space"/>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632" w:hanging="1800"/>
      </w:pPr>
      <w:rPr>
        <w:rFonts w:hint="default"/>
      </w:rPr>
    </w:lvl>
  </w:abstractNum>
  <w:abstractNum w:abstractNumId="82" w15:restartNumberingAfterBreak="0">
    <w:nsid w:val="64C34787"/>
    <w:multiLevelType w:val="hybridMultilevel"/>
    <w:tmpl w:val="1450975E"/>
    <w:lvl w:ilvl="0" w:tplc="344E07F4">
      <w:start w:val="1"/>
      <w:numFmt w:val="decimal"/>
      <w:pStyle w:val="af4"/>
      <w:lvlText w:val="Таблица %1."/>
      <w:lvlJc w:val="right"/>
      <w:pPr>
        <w:ind w:left="128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15:restartNumberingAfterBreak="0">
    <w:nsid w:val="65D036A8"/>
    <w:multiLevelType w:val="multilevel"/>
    <w:tmpl w:val="F2425A2E"/>
    <w:styleLink w:val="1110"/>
    <w:lvl w:ilvl="0">
      <w:start w:val="1"/>
      <w:numFmt w:val="bullet"/>
      <w:suff w:val="space"/>
      <w:lvlText w:val=""/>
      <w:lvlJc w:val="left"/>
      <w:pPr>
        <w:ind w:left="0" w:firstLine="0"/>
      </w:pPr>
      <w:rPr>
        <w:rFonts w:ascii="Symbol" w:hAnsi="Symbol" w:hint="default"/>
      </w:rPr>
    </w:lvl>
    <w:lvl w:ilvl="1">
      <w:start w:val="1"/>
      <w:numFmt w:val="none"/>
      <w:lvlRestart w:val="0"/>
      <w:suff w:val="space"/>
      <w:lvlText w:val="Рисунок"/>
      <w:lvlJc w:val="left"/>
      <w:pPr>
        <w:ind w:left="0" w:firstLine="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4" w15:restartNumberingAfterBreak="0">
    <w:nsid w:val="66825FF0"/>
    <w:multiLevelType w:val="multilevel"/>
    <w:tmpl w:val="8DDA7A40"/>
    <w:lvl w:ilvl="0">
      <w:start w:val="1"/>
      <w:numFmt w:val="decimal"/>
      <w:lvlText w:val="%1."/>
      <w:lvlJc w:val="left"/>
      <w:pPr>
        <w:ind w:left="585" w:hanging="585"/>
      </w:pPr>
      <w:rPr>
        <w:rFonts w:hint="default"/>
      </w:rPr>
    </w:lvl>
    <w:lvl w:ilvl="1">
      <w:start w:val="4"/>
      <w:numFmt w:val="decimal"/>
      <w:lvlText w:val="%1.%2."/>
      <w:lvlJc w:val="left"/>
      <w:pPr>
        <w:ind w:left="1329" w:hanging="720"/>
      </w:pPr>
      <w:rPr>
        <w:rFonts w:hint="default"/>
      </w:rPr>
    </w:lvl>
    <w:lvl w:ilvl="2">
      <w:start w:val="1"/>
      <w:numFmt w:val="decimal"/>
      <w:lvlText w:val="%1.%2.%3."/>
      <w:lvlJc w:val="left"/>
      <w:pPr>
        <w:ind w:left="1938" w:hanging="720"/>
      </w:pPr>
      <w:rPr>
        <w:rFonts w:hint="default"/>
      </w:rPr>
    </w:lvl>
    <w:lvl w:ilvl="3">
      <w:start w:val="1"/>
      <w:numFmt w:val="decimal"/>
      <w:lvlText w:val="%1.%2.%3.%4."/>
      <w:lvlJc w:val="left"/>
      <w:pPr>
        <w:ind w:left="2907" w:hanging="1080"/>
      </w:pPr>
      <w:rPr>
        <w:rFonts w:hint="default"/>
      </w:rPr>
    </w:lvl>
    <w:lvl w:ilvl="4">
      <w:start w:val="1"/>
      <w:numFmt w:val="decimal"/>
      <w:lvlText w:val="%1.%2.%3.%4.%5."/>
      <w:lvlJc w:val="left"/>
      <w:pPr>
        <w:ind w:left="3516" w:hanging="1080"/>
      </w:pPr>
      <w:rPr>
        <w:rFonts w:hint="default"/>
      </w:rPr>
    </w:lvl>
    <w:lvl w:ilvl="5">
      <w:start w:val="1"/>
      <w:numFmt w:val="decimal"/>
      <w:lvlText w:val="%1.%2.%3.%4.%5.%6."/>
      <w:lvlJc w:val="left"/>
      <w:pPr>
        <w:ind w:left="4485" w:hanging="1440"/>
      </w:pPr>
      <w:rPr>
        <w:rFonts w:hint="default"/>
      </w:rPr>
    </w:lvl>
    <w:lvl w:ilvl="6">
      <w:start w:val="1"/>
      <w:numFmt w:val="decimal"/>
      <w:lvlText w:val="%1.%2.%3.%4.%5.%6.%7."/>
      <w:lvlJc w:val="left"/>
      <w:pPr>
        <w:ind w:left="5094" w:hanging="1440"/>
      </w:pPr>
      <w:rPr>
        <w:rFonts w:hint="default"/>
      </w:rPr>
    </w:lvl>
    <w:lvl w:ilvl="7">
      <w:start w:val="1"/>
      <w:numFmt w:val="decimal"/>
      <w:lvlText w:val="%1.%2.%3.%4.%5.%6.%7.%8."/>
      <w:lvlJc w:val="left"/>
      <w:pPr>
        <w:ind w:left="6063" w:hanging="1800"/>
      </w:pPr>
      <w:rPr>
        <w:rFonts w:hint="default"/>
      </w:rPr>
    </w:lvl>
    <w:lvl w:ilvl="8">
      <w:start w:val="1"/>
      <w:numFmt w:val="decimal"/>
      <w:lvlText w:val="%1.%2.%3.%4.%5.%6.%7.%8.%9."/>
      <w:lvlJc w:val="left"/>
      <w:pPr>
        <w:ind w:left="6672" w:hanging="1800"/>
      </w:pPr>
      <w:rPr>
        <w:rFonts w:hint="default"/>
      </w:rPr>
    </w:lvl>
  </w:abstractNum>
  <w:abstractNum w:abstractNumId="85" w15:restartNumberingAfterBreak="0">
    <w:nsid w:val="668C5F5F"/>
    <w:multiLevelType w:val="hybridMultilevel"/>
    <w:tmpl w:val="5ABEBE4A"/>
    <w:lvl w:ilvl="0" w:tplc="3304852C">
      <w:start w:val="1"/>
      <w:numFmt w:val="decimal"/>
      <w:suff w:val="space"/>
      <w:lvlText w:val="1.2.2.%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86" w15:restartNumberingAfterBreak="0">
    <w:nsid w:val="68607A09"/>
    <w:multiLevelType w:val="hybridMultilevel"/>
    <w:tmpl w:val="F3BC036A"/>
    <w:lvl w:ilvl="0" w:tplc="624094A6">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7" w15:restartNumberingAfterBreak="0">
    <w:nsid w:val="69C90727"/>
    <w:multiLevelType w:val="multilevel"/>
    <w:tmpl w:val="F2309E50"/>
    <w:lvl w:ilvl="0">
      <w:start w:val="1"/>
      <w:numFmt w:val="bullet"/>
      <w:pStyle w:val="18"/>
      <w:suff w:val="space"/>
      <w:lvlText w:val=""/>
      <w:lvlJc w:val="left"/>
      <w:pPr>
        <w:ind w:left="426" w:firstLine="0"/>
      </w:pPr>
      <w:rPr>
        <w:rFonts w:ascii="Wingdings" w:hAnsi="Wingdings" w:hint="default"/>
      </w:rPr>
    </w:lvl>
    <w:lvl w:ilvl="1">
      <w:start w:val="1"/>
      <w:numFmt w:val="bullet"/>
      <w:pStyle w:val="25"/>
      <w:suff w:val="space"/>
      <w:lvlText w:val=""/>
      <w:lvlJc w:val="left"/>
      <w:pPr>
        <w:ind w:left="964" w:firstLine="0"/>
      </w:pPr>
      <w:rPr>
        <w:rFonts w:ascii="Symbol" w:hAnsi="Symbol" w:hint="default"/>
      </w:rPr>
    </w:lvl>
    <w:lvl w:ilvl="2">
      <w:start w:val="1"/>
      <w:numFmt w:val="bullet"/>
      <w:suff w:val="space"/>
      <w:lvlText w:val=""/>
      <w:lvlJc w:val="left"/>
      <w:pPr>
        <w:ind w:left="1361" w:firstLine="0"/>
      </w:pPr>
      <w:rPr>
        <w:rFonts w:ascii="Symbol" w:hAnsi="Symbol" w:hint="default"/>
      </w:rPr>
    </w:lvl>
    <w:lvl w:ilvl="3">
      <w:start w:val="1"/>
      <w:numFmt w:val="bullet"/>
      <w:suff w:val="space"/>
      <w:lvlText w:val="–"/>
      <w:lvlJc w:val="left"/>
      <w:pPr>
        <w:ind w:left="1758" w:firstLine="0"/>
      </w:pPr>
      <w:rPr>
        <w:rFonts w:ascii="Times New Roman" w:hAnsi="Times New Roman" w:cs="Times New Roman" w:hint="default"/>
      </w:rPr>
    </w:lvl>
    <w:lvl w:ilvl="4">
      <w:start w:val="1"/>
      <w:numFmt w:val="bullet"/>
      <w:suff w:val="space"/>
      <w:lvlText w:val="–"/>
      <w:lvlJc w:val="left"/>
      <w:pPr>
        <w:ind w:left="2155" w:firstLine="0"/>
      </w:pPr>
      <w:rPr>
        <w:rFonts w:ascii="Times New Roman" w:hAnsi="Times New Roman" w:cs="Times New Roman" w:hint="default"/>
      </w:rPr>
    </w:lvl>
    <w:lvl w:ilvl="5">
      <w:start w:val="1"/>
      <w:numFmt w:val="bullet"/>
      <w:suff w:val="space"/>
      <w:lvlText w:val="–"/>
      <w:lvlJc w:val="left"/>
      <w:pPr>
        <w:ind w:left="2552" w:firstLine="0"/>
      </w:pPr>
      <w:rPr>
        <w:rFonts w:ascii="Times New Roman" w:hAnsi="Times New Roman" w:cs="Times New Roman" w:hint="default"/>
      </w:rPr>
    </w:lvl>
    <w:lvl w:ilvl="6">
      <w:start w:val="1"/>
      <w:numFmt w:val="bullet"/>
      <w:suff w:val="space"/>
      <w:lvlText w:val=""/>
      <w:lvlJc w:val="left"/>
      <w:pPr>
        <w:ind w:left="2949" w:firstLine="0"/>
      </w:pPr>
      <w:rPr>
        <w:rFonts w:ascii="Symbol" w:hAnsi="Symbol" w:hint="default"/>
      </w:rPr>
    </w:lvl>
    <w:lvl w:ilvl="7">
      <w:start w:val="1"/>
      <w:numFmt w:val="bullet"/>
      <w:suff w:val="space"/>
      <w:lvlText w:val="–"/>
      <w:lvlJc w:val="left"/>
      <w:pPr>
        <w:ind w:left="3346" w:firstLine="0"/>
      </w:pPr>
      <w:rPr>
        <w:rFonts w:ascii="Times New Roman" w:hAnsi="Times New Roman" w:cs="Times New Roman" w:hint="default"/>
      </w:rPr>
    </w:lvl>
    <w:lvl w:ilvl="8">
      <w:start w:val="1"/>
      <w:numFmt w:val="bullet"/>
      <w:suff w:val="space"/>
      <w:lvlText w:val=""/>
      <w:lvlJc w:val="left"/>
      <w:pPr>
        <w:ind w:left="3743" w:firstLine="0"/>
      </w:pPr>
      <w:rPr>
        <w:rFonts w:ascii="Symbol" w:hAnsi="Symbol" w:hint="default"/>
      </w:rPr>
    </w:lvl>
  </w:abstractNum>
  <w:abstractNum w:abstractNumId="88" w15:restartNumberingAfterBreak="0">
    <w:nsid w:val="6CBF2EF9"/>
    <w:multiLevelType w:val="hybridMultilevel"/>
    <w:tmpl w:val="6C8CD46A"/>
    <w:lvl w:ilvl="0" w:tplc="28FE25E2">
      <w:start w:val="1"/>
      <w:numFmt w:val="bullet"/>
      <w:lvlText w:val="−"/>
      <w:lvlJc w:val="left"/>
      <w:pPr>
        <w:ind w:left="720" w:hanging="360"/>
      </w:pPr>
      <w:rPr>
        <w:rFonts w:ascii="Courier New" w:hAnsi="Courier New" w:cs="Courier New"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9" w15:restartNumberingAfterBreak="0">
    <w:nsid w:val="6EB67CC9"/>
    <w:multiLevelType w:val="multilevel"/>
    <w:tmpl w:val="41A249DC"/>
    <w:numStyleLink w:val="a5"/>
  </w:abstractNum>
  <w:abstractNum w:abstractNumId="90" w15:restartNumberingAfterBreak="0">
    <w:nsid w:val="717F5826"/>
    <w:multiLevelType w:val="hybridMultilevel"/>
    <w:tmpl w:val="F32EDA58"/>
    <w:lvl w:ilvl="0" w:tplc="33E075A8">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1" w15:restartNumberingAfterBreak="0">
    <w:nsid w:val="72591CA9"/>
    <w:multiLevelType w:val="multilevel"/>
    <w:tmpl w:val="CD4C98AE"/>
    <w:styleLink w:val="PwCListBullets1"/>
    <w:lvl w:ilvl="0">
      <w:start w:val="1"/>
      <w:numFmt w:val="bullet"/>
      <w:pStyle w:val="5"/>
      <w:lvlText w:val=""/>
      <w:lvlJc w:val="left"/>
      <w:pPr>
        <w:tabs>
          <w:tab w:val="num" w:pos="567"/>
        </w:tabs>
        <w:ind w:left="567" w:hanging="567"/>
      </w:pPr>
      <w:rPr>
        <w:rFonts w:ascii="Symbol" w:hAnsi="Symbol" w:hint="default"/>
      </w:rPr>
    </w:lvl>
    <w:lvl w:ilvl="1">
      <w:start w:val="1"/>
      <w:numFmt w:val="bullet"/>
      <w:lvlText w:val=""/>
      <w:lvlJc w:val="left"/>
      <w:pPr>
        <w:tabs>
          <w:tab w:val="num" w:pos="1134"/>
        </w:tabs>
        <w:ind w:left="1134" w:hanging="567"/>
      </w:pPr>
      <w:rPr>
        <w:rFonts w:ascii="Symbol" w:hAnsi="Symbol" w:hint="default"/>
      </w:rPr>
    </w:lvl>
    <w:lvl w:ilvl="2">
      <w:start w:val="1"/>
      <w:numFmt w:val="bullet"/>
      <w:lvlText w:val="◦"/>
      <w:lvlJc w:val="left"/>
      <w:pPr>
        <w:tabs>
          <w:tab w:val="num" w:pos="1701"/>
        </w:tabs>
        <w:ind w:left="1701" w:hanging="567"/>
      </w:pPr>
      <w:rPr>
        <w:rFonts w:ascii="Georgia" w:hAnsi="Georgia" w:hint="default"/>
        <w:b/>
      </w:rPr>
    </w:lvl>
    <w:lvl w:ilvl="3">
      <w:start w:val="1"/>
      <w:numFmt w:val="bullet"/>
      <w:lvlText w:val=""/>
      <w:lvlJc w:val="left"/>
      <w:pPr>
        <w:tabs>
          <w:tab w:val="num" w:pos="2268"/>
        </w:tabs>
        <w:ind w:left="2268" w:hanging="567"/>
      </w:pPr>
      <w:rPr>
        <w:rFonts w:ascii="Symbol" w:hAnsi="Symbol" w:hint="default"/>
      </w:rPr>
    </w:lvl>
    <w:lvl w:ilvl="4">
      <w:start w:val="1"/>
      <w:numFmt w:val="bullet"/>
      <w:lvlText w:val="~"/>
      <w:lvlJc w:val="left"/>
      <w:pPr>
        <w:tabs>
          <w:tab w:val="num" w:pos="2835"/>
        </w:tabs>
        <w:ind w:left="2835" w:hanging="567"/>
      </w:pPr>
      <w:rPr>
        <w:rFonts w:ascii="Georgia" w:hAnsi="Georgia" w:hint="default"/>
      </w:rPr>
    </w:lvl>
    <w:lvl w:ilvl="5">
      <w:start w:val="1"/>
      <w:numFmt w:val="bullet"/>
      <w:lvlText w:val=""/>
      <w:lvlJc w:val="left"/>
      <w:pPr>
        <w:tabs>
          <w:tab w:val="num" w:pos="3402"/>
        </w:tabs>
        <w:ind w:left="3402" w:hanging="567"/>
      </w:pPr>
      <w:rPr>
        <w:rFonts w:ascii="Symbol" w:hAnsi="Symbol" w:hint="default"/>
      </w:rPr>
    </w:lvl>
    <w:lvl w:ilvl="6">
      <w:start w:val="1"/>
      <w:numFmt w:val="bullet"/>
      <w:lvlText w:val=""/>
      <w:lvlJc w:val="left"/>
      <w:pPr>
        <w:tabs>
          <w:tab w:val="num" w:pos="3969"/>
        </w:tabs>
        <w:ind w:left="3969" w:hanging="567"/>
      </w:pPr>
      <w:rPr>
        <w:rFonts w:ascii="Symbol" w:hAnsi="Symbol" w:hint="default"/>
      </w:rPr>
    </w:lvl>
    <w:lvl w:ilvl="7">
      <w:start w:val="1"/>
      <w:numFmt w:val="bullet"/>
      <w:lvlText w:val=""/>
      <w:lvlJc w:val="left"/>
      <w:pPr>
        <w:tabs>
          <w:tab w:val="num" w:pos="4536"/>
        </w:tabs>
        <w:ind w:left="4536" w:hanging="567"/>
      </w:pPr>
      <w:rPr>
        <w:rFonts w:ascii="Symbol" w:hAnsi="Symbol" w:hint="default"/>
      </w:rPr>
    </w:lvl>
    <w:lvl w:ilvl="8">
      <w:start w:val="1"/>
      <w:numFmt w:val="bullet"/>
      <w:lvlText w:val=""/>
      <w:lvlJc w:val="left"/>
      <w:pPr>
        <w:tabs>
          <w:tab w:val="num" w:pos="5103"/>
        </w:tabs>
        <w:ind w:left="5103" w:hanging="567"/>
      </w:pPr>
      <w:rPr>
        <w:rFonts w:ascii="Symbol" w:hAnsi="Symbol" w:hint="default"/>
      </w:rPr>
    </w:lvl>
  </w:abstractNum>
  <w:abstractNum w:abstractNumId="92" w15:restartNumberingAfterBreak="0">
    <w:nsid w:val="75644565"/>
    <w:multiLevelType w:val="hybridMultilevel"/>
    <w:tmpl w:val="7D16386C"/>
    <w:lvl w:ilvl="0" w:tplc="F56CB75A">
      <w:start w:val="1"/>
      <w:numFmt w:val="bullet"/>
      <w:suff w:val="space"/>
      <w:lvlText w:val="−"/>
      <w:lvlJc w:val="left"/>
      <w:pPr>
        <w:ind w:left="720" w:hanging="360"/>
      </w:pPr>
      <w:rPr>
        <w:rFonts w:ascii="Courier New" w:hAnsi="Courier New"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3" w15:restartNumberingAfterBreak="0">
    <w:nsid w:val="76E9179B"/>
    <w:multiLevelType w:val="hybridMultilevel"/>
    <w:tmpl w:val="3E26AB3A"/>
    <w:lvl w:ilvl="0" w:tplc="51BA9BAC">
      <w:start w:val="1"/>
      <w:numFmt w:val="decimal"/>
      <w:pStyle w:val="af5"/>
      <w:lvlText w:val="%1)"/>
      <w:lvlJc w:val="left"/>
      <w:pPr>
        <w:ind w:left="927" w:hanging="360"/>
      </w:pPr>
      <w:rPr>
        <w:rFonts w:hint="default"/>
        <w:color w:val="auto"/>
      </w:rPr>
    </w:lvl>
    <w:lvl w:ilvl="1" w:tplc="04190003" w:tentative="1">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4" w15:restartNumberingAfterBreak="0">
    <w:nsid w:val="793C45FE"/>
    <w:multiLevelType w:val="multilevel"/>
    <w:tmpl w:val="784C6086"/>
    <w:lvl w:ilvl="0">
      <w:start w:val="1"/>
      <w:numFmt w:val="decimal"/>
      <w:lvlText w:val="%1."/>
      <w:lvlJc w:val="left"/>
      <w:pPr>
        <w:ind w:left="675" w:hanging="675"/>
      </w:pPr>
      <w:rPr>
        <w:rFonts w:hint="default"/>
      </w:rPr>
    </w:lvl>
    <w:lvl w:ilvl="1">
      <w:start w:val="6"/>
      <w:numFmt w:val="decimal"/>
      <w:lvlText w:val="%1.%2."/>
      <w:lvlJc w:val="left"/>
      <w:pPr>
        <w:ind w:left="1332" w:hanging="720"/>
      </w:pPr>
      <w:rPr>
        <w:rFonts w:hint="default"/>
      </w:rPr>
    </w:lvl>
    <w:lvl w:ilvl="2">
      <w:start w:val="1"/>
      <w:numFmt w:val="decimal"/>
      <w:suff w:val="space"/>
      <w:lvlText w:val="%1.%2.%3."/>
      <w:lvlJc w:val="left"/>
      <w:pPr>
        <w:ind w:left="1944" w:hanging="720"/>
      </w:pPr>
      <w:rPr>
        <w:rFonts w:hint="default"/>
      </w:rPr>
    </w:lvl>
    <w:lvl w:ilvl="3">
      <w:start w:val="1"/>
      <w:numFmt w:val="decimal"/>
      <w:lvlText w:val="%1.%2.%3.%4."/>
      <w:lvlJc w:val="left"/>
      <w:pPr>
        <w:ind w:left="2916" w:hanging="1080"/>
      </w:pPr>
      <w:rPr>
        <w:rFonts w:hint="default"/>
      </w:rPr>
    </w:lvl>
    <w:lvl w:ilvl="4">
      <w:start w:val="1"/>
      <w:numFmt w:val="decimal"/>
      <w:lvlText w:val="%1.%2.%3.%4.%5."/>
      <w:lvlJc w:val="left"/>
      <w:pPr>
        <w:ind w:left="3528" w:hanging="1080"/>
      </w:pPr>
      <w:rPr>
        <w:rFonts w:hint="default"/>
      </w:rPr>
    </w:lvl>
    <w:lvl w:ilvl="5">
      <w:start w:val="1"/>
      <w:numFmt w:val="decimal"/>
      <w:lvlText w:val="%1.%2.%3.%4.%5.%6."/>
      <w:lvlJc w:val="left"/>
      <w:pPr>
        <w:ind w:left="4500" w:hanging="1440"/>
      </w:pPr>
      <w:rPr>
        <w:rFonts w:hint="default"/>
      </w:rPr>
    </w:lvl>
    <w:lvl w:ilvl="6">
      <w:start w:val="1"/>
      <w:numFmt w:val="decimal"/>
      <w:lvlText w:val="%1.%2.%3.%4.%5.%6.%7."/>
      <w:lvlJc w:val="left"/>
      <w:pPr>
        <w:ind w:left="5472" w:hanging="1800"/>
      </w:pPr>
      <w:rPr>
        <w:rFonts w:hint="default"/>
      </w:rPr>
    </w:lvl>
    <w:lvl w:ilvl="7">
      <w:start w:val="1"/>
      <w:numFmt w:val="decimal"/>
      <w:lvlText w:val="%1.%2.%3.%4.%5.%6.%7.%8."/>
      <w:lvlJc w:val="left"/>
      <w:pPr>
        <w:ind w:left="6084" w:hanging="1800"/>
      </w:pPr>
      <w:rPr>
        <w:rFonts w:hint="default"/>
      </w:rPr>
    </w:lvl>
    <w:lvl w:ilvl="8">
      <w:start w:val="1"/>
      <w:numFmt w:val="decimal"/>
      <w:lvlText w:val="%1.%2.%3.%4.%5.%6.%7.%8.%9."/>
      <w:lvlJc w:val="left"/>
      <w:pPr>
        <w:ind w:left="7056" w:hanging="2160"/>
      </w:pPr>
      <w:rPr>
        <w:rFonts w:hint="default"/>
      </w:rPr>
    </w:lvl>
  </w:abstractNum>
  <w:abstractNum w:abstractNumId="95" w15:restartNumberingAfterBreak="0">
    <w:nsid w:val="7941720D"/>
    <w:multiLevelType w:val="hybridMultilevel"/>
    <w:tmpl w:val="39829C8A"/>
    <w:lvl w:ilvl="0" w:tplc="0D98C0A8">
      <w:start w:val="1"/>
      <w:numFmt w:val="decimal"/>
      <w:suff w:val="space"/>
      <w:lvlText w:val="1.2.%1."/>
      <w:lvlJc w:val="left"/>
      <w:pPr>
        <w:ind w:left="1211" w:hanging="360"/>
      </w:pPr>
      <w:rPr>
        <w:rFonts w:hint="default"/>
      </w:rPr>
    </w:lvl>
    <w:lvl w:ilvl="1" w:tplc="04190019">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96" w15:restartNumberingAfterBreak="0">
    <w:nsid w:val="79644B9C"/>
    <w:multiLevelType w:val="hybridMultilevel"/>
    <w:tmpl w:val="CC7411CE"/>
    <w:styleLink w:val="115"/>
    <w:lvl w:ilvl="0" w:tplc="D79062E8">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7" w15:restartNumberingAfterBreak="0">
    <w:nsid w:val="7FDC7FD4"/>
    <w:multiLevelType w:val="multilevel"/>
    <w:tmpl w:val="1846BBDC"/>
    <w:styleLink w:val="26"/>
    <w:lvl w:ilvl="0">
      <w:start w:val="1"/>
      <w:numFmt w:val="decimal"/>
      <w:lvlText w:val="%1"/>
      <w:lvlJc w:val="left"/>
      <w:pPr>
        <w:ind w:left="360" w:hanging="360"/>
      </w:pPr>
      <w:rPr>
        <w:rFonts w:ascii="Times New Roman" w:hAnsi="Times New Roman" w:hint="default"/>
        <w:b/>
        <w:i w:val="0"/>
        <w:caps w:val="0"/>
        <w:smallCaps w:val="0"/>
        <w:strike w:val="0"/>
        <w:dstrike w:val="0"/>
        <w:vanish w:val="0"/>
        <w:sz w:val="26"/>
        <w:vertAlign w:val="baseline"/>
      </w:rPr>
    </w:lvl>
    <w:lvl w:ilvl="1">
      <w:start w:val="1"/>
      <w:numFmt w:val="decimal"/>
      <w:lvlText w:val="%1.%2"/>
      <w:lvlJc w:val="left"/>
      <w:pPr>
        <w:ind w:left="0" w:firstLine="0"/>
      </w:pPr>
      <w:rPr>
        <w:rFonts w:ascii="Times New Roman" w:hAnsi="Times New Roman" w:hint="default"/>
        <w:b/>
        <w:i w:val="0"/>
        <w:sz w:val="26"/>
      </w:rPr>
    </w:lvl>
    <w:lvl w:ilvl="2">
      <w:start w:val="1"/>
      <w:numFmt w:val="decimal"/>
      <w:lvlText w:val="%1.%2.%3"/>
      <w:lvlJc w:val="left"/>
      <w:pPr>
        <w:ind w:left="1080" w:hanging="360"/>
      </w:pPr>
      <w:rPr>
        <w:rFonts w:ascii="Times New Roman" w:hAnsi="Times New Roman" w:hint="default"/>
        <w:b/>
        <w:i w:val="0"/>
        <w:caps w:val="0"/>
        <w:strike w:val="0"/>
        <w:dstrike w:val="0"/>
        <w:vanish w:val="0"/>
        <w:sz w:val="26"/>
        <w:u w:val="none"/>
        <w:vertAlign w:val="baseline"/>
      </w:rPr>
    </w:lvl>
    <w:lvl w:ilvl="3">
      <w:start w:val="1"/>
      <w:numFmt w:val="decimal"/>
      <w:lvlText w:val="%1.%2.%3.%4"/>
      <w:lvlJc w:val="left"/>
      <w:pPr>
        <w:ind w:left="1920" w:hanging="360"/>
      </w:pPr>
      <w:rPr>
        <w:rFonts w:ascii="Times New Roman" w:hAnsi="Times New Roman" w:hint="default"/>
        <w:b/>
        <w:i w:val="0"/>
        <w:caps w:val="0"/>
        <w:strike w:val="0"/>
        <w:dstrike w:val="0"/>
        <w:vanish w:val="0"/>
        <w:sz w:val="26"/>
        <w:u w:val="none"/>
        <w:vertAlign w:val="baseline"/>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abstractNumId w:val="70"/>
  </w:num>
  <w:num w:numId="2">
    <w:abstractNumId w:val="80"/>
  </w:num>
  <w:num w:numId="3">
    <w:abstractNumId w:val="9"/>
  </w:num>
  <w:num w:numId="4">
    <w:abstractNumId w:val="95"/>
  </w:num>
  <w:num w:numId="5">
    <w:abstractNumId w:val="85"/>
  </w:num>
  <w:num w:numId="6">
    <w:abstractNumId w:val="96"/>
  </w:num>
  <w:num w:numId="7">
    <w:abstractNumId w:val="97"/>
  </w:num>
  <w:num w:numId="8">
    <w:abstractNumId w:val="51"/>
  </w:num>
  <w:num w:numId="9">
    <w:abstractNumId w:val="19"/>
  </w:num>
  <w:num w:numId="10">
    <w:abstractNumId w:val="58"/>
  </w:num>
  <w:num w:numId="11">
    <w:abstractNumId w:val="62"/>
  </w:num>
  <w:num w:numId="12">
    <w:abstractNumId w:val="44"/>
  </w:num>
  <w:num w:numId="13">
    <w:abstractNumId w:val="83"/>
  </w:num>
  <w:num w:numId="14">
    <w:abstractNumId w:val="89"/>
    <w:lvlOverride w:ilvl="0">
      <w:lvl w:ilvl="0">
        <w:start w:val="1"/>
        <w:numFmt w:val="decimal"/>
        <w:pStyle w:val="-01"/>
        <w:suff w:val="space"/>
        <w:lvlText w:val="%1"/>
        <w:lvlJc w:val="left"/>
        <w:pPr>
          <w:ind w:left="0" w:firstLine="0"/>
        </w:pPr>
        <w:rPr>
          <w:rFonts w:hint="default"/>
        </w:rPr>
      </w:lvl>
    </w:lvlOverride>
    <w:lvlOverride w:ilvl="1">
      <w:lvl w:ilvl="1">
        <w:start w:val="1"/>
        <w:numFmt w:val="decimal"/>
        <w:pStyle w:val="-02"/>
        <w:suff w:val="space"/>
        <w:lvlText w:val="%1.%2"/>
        <w:lvlJc w:val="left"/>
        <w:pPr>
          <w:ind w:left="0" w:firstLine="0"/>
        </w:pPr>
        <w:rPr>
          <w:rFonts w:hint="default"/>
        </w:rPr>
      </w:lvl>
    </w:lvlOverride>
    <w:lvlOverride w:ilvl="2">
      <w:lvl w:ilvl="2">
        <w:start w:val="1"/>
        <w:numFmt w:val="decimal"/>
        <w:pStyle w:val="-03"/>
        <w:suff w:val="space"/>
        <w:lvlText w:val="%1.%2.%3"/>
        <w:lvlJc w:val="left"/>
        <w:pPr>
          <w:ind w:left="0" w:firstLine="0"/>
        </w:pPr>
        <w:rPr>
          <w:rFonts w:hint="default"/>
        </w:rPr>
      </w:lvl>
    </w:lvlOverride>
    <w:lvlOverride w:ilvl="3">
      <w:lvl w:ilvl="3">
        <w:start w:val="1"/>
        <w:numFmt w:val="decimal"/>
        <w:lvlRestart w:val="0"/>
        <w:pStyle w:val="-"/>
        <w:suff w:val="space"/>
        <w:lvlText w:val="Рисунок %4."/>
        <w:lvlJc w:val="left"/>
        <w:pPr>
          <w:ind w:left="0" w:firstLine="0"/>
        </w:pPr>
        <w:rPr>
          <w:rFonts w:hint="default"/>
        </w:rPr>
      </w:lvl>
    </w:lvlOverride>
    <w:lvlOverride w:ilvl="4">
      <w:lvl w:ilvl="4">
        <w:start w:val="1"/>
        <w:numFmt w:val="decimal"/>
        <w:lvlRestart w:val="0"/>
        <w:pStyle w:val="-0"/>
        <w:suff w:val="space"/>
        <w:lvlText w:val="Таблица 10.%5"/>
        <w:lvlJc w:val="left"/>
        <w:pPr>
          <w:ind w:left="0" w:firstLine="0"/>
        </w:pPr>
        <w:rPr>
          <w:rFonts w:hint="default"/>
        </w:rPr>
      </w:lvl>
    </w:lvlOverride>
    <w:lvlOverride w:ilvl="5">
      <w:lvl w:ilvl="5">
        <w:start w:val="1"/>
        <w:numFmt w:val="decimal"/>
        <w:lvlRestart w:val="1"/>
        <w:lvlText w:val="%1.%6"/>
        <w:lvlJc w:val="left"/>
        <w:pPr>
          <w:ind w:left="0" w:firstLine="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15">
    <w:abstractNumId w:val="93"/>
  </w:num>
  <w:num w:numId="16">
    <w:abstractNumId w:val="13"/>
  </w:num>
  <w:num w:numId="17">
    <w:abstractNumId w:val="24"/>
  </w:num>
  <w:num w:numId="18">
    <w:abstractNumId w:val="81"/>
  </w:num>
  <w:num w:numId="19">
    <w:abstractNumId w:val="49"/>
  </w:num>
  <w:num w:numId="20">
    <w:abstractNumId w:val="57"/>
  </w:num>
  <w:num w:numId="21">
    <w:abstractNumId w:val="20"/>
  </w:num>
  <w:num w:numId="22">
    <w:abstractNumId w:val="65"/>
  </w:num>
  <w:num w:numId="23">
    <w:abstractNumId w:val="55"/>
  </w:num>
  <w:num w:numId="24">
    <w:abstractNumId w:val="17"/>
  </w:num>
  <w:num w:numId="25">
    <w:abstractNumId w:val="88"/>
  </w:num>
  <w:num w:numId="26">
    <w:abstractNumId w:val="39"/>
  </w:num>
  <w:num w:numId="27">
    <w:abstractNumId w:val="14"/>
  </w:num>
  <w:num w:numId="28">
    <w:abstractNumId w:val="74"/>
  </w:num>
  <w:num w:numId="29">
    <w:abstractNumId w:val="69"/>
  </w:num>
  <w:num w:numId="30">
    <w:abstractNumId w:val="84"/>
  </w:num>
  <w:num w:numId="31">
    <w:abstractNumId w:val="43"/>
  </w:num>
  <w:num w:numId="32">
    <w:abstractNumId w:val="94"/>
  </w:num>
  <w:num w:numId="33">
    <w:abstractNumId w:val="77"/>
  </w:num>
  <w:num w:numId="34">
    <w:abstractNumId w:val="16"/>
  </w:num>
  <w:num w:numId="35">
    <w:abstractNumId w:val="25"/>
  </w:num>
  <w:num w:numId="36">
    <w:abstractNumId w:val="60"/>
  </w:num>
  <w:num w:numId="37">
    <w:abstractNumId w:val="78"/>
  </w:num>
  <w:num w:numId="38">
    <w:abstractNumId w:val="68"/>
  </w:num>
  <w:num w:numId="39">
    <w:abstractNumId w:val="41"/>
  </w:num>
  <w:num w:numId="40">
    <w:abstractNumId w:val="92"/>
  </w:num>
  <w:num w:numId="41">
    <w:abstractNumId w:val="87"/>
  </w:num>
  <w:num w:numId="42">
    <w:abstractNumId w:val="63"/>
  </w:num>
  <w:num w:numId="43">
    <w:abstractNumId w:val="8"/>
  </w:num>
  <w:num w:numId="44">
    <w:abstractNumId w:val="45"/>
  </w:num>
  <w:num w:numId="45">
    <w:abstractNumId w:val="38"/>
  </w:num>
  <w:num w:numId="46">
    <w:abstractNumId w:val="66"/>
  </w:num>
  <w:num w:numId="47">
    <w:abstractNumId w:val="1"/>
  </w:num>
  <w:num w:numId="48">
    <w:abstractNumId w:val="28"/>
  </w:num>
  <w:num w:numId="49">
    <w:abstractNumId w:val="72"/>
  </w:num>
  <w:num w:numId="50">
    <w:abstractNumId w:val="37"/>
  </w:num>
  <w:num w:numId="51">
    <w:abstractNumId w:val="0"/>
  </w:num>
  <w:num w:numId="52">
    <w:abstractNumId w:val="52"/>
  </w:num>
  <w:num w:numId="53">
    <w:abstractNumId w:val="23"/>
  </w:num>
  <w:num w:numId="54">
    <w:abstractNumId w:val="2"/>
  </w:num>
  <w:num w:numId="55">
    <w:abstractNumId w:val="76"/>
  </w:num>
  <w:num w:numId="56">
    <w:abstractNumId w:val="56"/>
  </w:num>
  <w:num w:numId="57">
    <w:abstractNumId w:val="11"/>
  </w:num>
  <w:num w:numId="58">
    <w:abstractNumId w:val="3"/>
  </w:num>
  <w:num w:numId="59">
    <w:abstractNumId w:val="82"/>
  </w:num>
  <w:num w:numId="6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54"/>
  </w:num>
  <w:num w:numId="62">
    <w:abstractNumId w:val="22"/>
  </w:num>
  <w:num w:numId="63">
    <w:abstractNumId w:val="18"/>
  </w:num>
  <w:num w:numId="64">
    <w:abstractNumId w:val="50"/>
  </w:num>
  <w:num w:numId="65">
    <w:abstractNumId w:val="79"/>
  </w:num>
  <w:num w:numId="66">
    <w:abstractNumId w:val="71"/>
  </w:num>
  <w:num w:numId="67">
    <w:abstractNumId w:val="73"/>
  </w:num>
  <w:num w:numId="68">
    <w:abstractNumId w:val="30"/>
  </w:num>
  <w:num w:numId="69">
    <w:abstractNumId w:val="75"/>
  </w:num>
  <w:num w:numId="70">
    <w:abstractNumId w:val="64"/>
  </w:num>
  <w:num w:numId="71">
    <w:abstractNumId w:val="53"/>
  </w:num>
  <w:num w:numId="72">
    <w:abstractNumId w:val="48"/>
  </w:num>
  <w:num w:numId="73">
    <w:abstractNumId w:val="67"/>
  </w:num>
  <w:num w:numId="74">
    <w:abstractNumId w:val="29"/>
  </w:num>
  <w:num w:numId="75">
    <w:abstractNumId w:val="4"/>
  </w:num>
  <w:num w:numId="76">
    <w:abstractNumId w:val="6"/>
  </w:num>
  <w:num w:numId="77">
    <w:abstractNumId w:val="5"/>
  </w:num>
  <w:num w:numId="78">
    <w:abstractNumId w:val="59"/>
  </w:num>
  <w:num w:numId="79">
    <w:abstractNumId w:val="31"/>
  </w:num>
  <w:num w:numId="80">
    <w:abstractNumId w:val="91"/>
  </w:num>
  <w:num w:numId="81">
    <w:abstractNumId w:val="15"/>
  </w:num>
  <w:num w:numId="82">
    <w:abstractNumId w:val="42"/>
  </w:num>
  <w:num w:numId="83">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7"/>
  </w:num>
  <w:num w:numId="85">
    <w:abstractNumId w:val="32"/>
  </w:num>
  <w:num w:numId="86">
    <w:abstractNumId w:val="26"/>
  </w:num>
  <w:num w:numId="87">
    <w:abstractNumId w:val="12"/>
  </w:num>
  <w:num w:numId="88">
    <w:abstractNumId w:val="46"/>
  </w:num>
  <w:num w:numId="89">
    <w:abstractNumId w:val="61"/>
  </w:num>
  <w:num w:numId="90">
    <w:abstractNumId w:val="86"/>
  </w:num>
  <w:num w:numId="91">
    <w:abstractNumId w:val="90"/>
  </w:num>
  <w:num w:numId="92">
    <w:abstractNumId w:val="33"/>
  </w:num>
  <w:num w:numId="93">
    <w:abstractNumId w:val="40"/>
  </w:num>
  <w:num w:numId="94">
    <w:abstractNumId w:val="35"/>
  </w:num>
  <w:num w:numId="95">
    <w:abstractNumId w:val="10"/>
  </w:num>
  <w:num w:numId="96">
    <w:abstractNumId w:val="27"/>
  </w:num>
  <w:num w:numId="97">
    <w:abstractNumId w:val="80"/>
  </w:num>
  <w:num w:numId="98">
    <w:abstractNumId w:val="47"/>
  </w:num>
  <w:num w:numId="99">
    <w:abstractNumId w:val="34"/>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67C26"/>
    <w:rsid w:val="00001BCD"/>
    <w:rsid w:val="00002157"/>
    <w:rsid w:val="00004282"/>
    <w:rsid w:val="00004E44"/>
    <w:rsid w:val="0000598B"/>
    <w:rsid w:val="00005C80"/>
    <w:rsid w:val="00006A60"/>
    <w:rsid w:val="00007C96"/>
    <w:rsid w:val="00007FEE"/>
    <w:rsid w:val="000117C6"/>
    <w:rsid w:val="000120BC"/>
    <w:rsid w:val="00012A0E"/>
    <w:rsid w:val="00014ECE"/>
    <w:rsid w:val="000154ED"/>
    <w:rsid w:val="00015B24"/>
    <w:rsid w:val="000162E7"/>
    <w:rsid w:val="00017872"/>
    <w:rsid w:val="00017D06"/>
    <w:rsid w:val="00020B18"/>
    <w:rsid w:val="0002109F"/>
    <w:rsid w:val="0002111D"/>
    <w:rsid w:val="00021661"/>
    <w:rsid w:val="00021C64"/>
    <w:rsid w:val="00021EBD"/>
    <w:rsid w:val="00023362"/>
    <w:rsid w:val="000236FC"/>
    <w:rsid w:val="00024484"/>
    <w:rsid w:val="00026141"/>
    <w:rsid w:val="00026F78"/>
    <w:rsid w:val="00030999"/>
    <w:rsid w:val="00031651"/>
    <w:rsid w:val="00032181"/>
    <w:rsid w:val="00032418"/>
    <w:rsid w:val="0003687A"/>
    <w:rsid w:val="00036A4B"/>
    <w:rsid w:val="00036A9C"/>
    <w:rsid w:val="00036C6D"/>
    <w:rsid w:val="00040778"/>
    <w:rsid w:val="000419D9"/>
    <w:rsid w:val="0004231F"/>
    <w:rsid w:val="000428E0"/>
    <w:rsid w:val="00043F77"/>
    <w:rsid w:val="000447FE"/>
    <w:rsid w:val="00046BCA"/>
    <w:rsid w:val="00046E7A"/>
    <w:rsid w:val="00046FE5"/>
    <w:rsid w:val="0004717C"/>
    <w:rsid w:val="000506E8"/>
    <w:rsid w:val="00050CAC"/>
    <w:rsid w:val="000518E5"/>
    <w:rsid w:val="00051B2A"/>
    <w:rsid w:val="0005229A"/>
    <w:rsid w:val="00052755"/>
    <w:rsid w:val="000532BC"/>
    <w:rsid w:val="00053FBF"/>
    <w:rsid w:val="000544FF"/>
    <w:rsid w:val="000549EA"/>
    <w:rsid w:val="00054AD5"/>
    <w:rsid w:val="000559B0"/>
    <w:rsid w:val="0005687F"/>
    <w:rsid w:val="00056CCE"/>
    <w:rsid w:val="000609F2"/>
    <w:rsid w:val="000611C6"/>
    <w:rsid w:val="000617EE"/>
    <w:rsid w:val="00062962"/>
    <w:rsid w:val="00063314"/>
    <w:rsid w:val="00063507"/>
    <w:rsid w:val="00063D21"/>
    <w:rsid w:val="00064042"/>
    <w:rsid w:val="00064AAC"/>
    <w:rsid w:val="000653AF"/>
    <w:rsid w:val="00066CB0"/>
    <w:rsid w:val="000670EF"/>
    <w:rsid w:val="00070590"/>
    <w:rsid w:val="00071486"/>
    <w:rsid w:val="00072D1A"/>
    <w:rsid w:val="00073EF7"/>
    <w:rsid w:val="00074804"/>
    <w:rsid w:val="00074996"/>
    <w:rsid w:val="00075427"/>
    <w:rsid w:val="00075E2C"/>
    <w:rsid w:val="000775CF"/>
    <w:rsid w:val="00080251"/>
    <w:rsid w:val="00081611"/>
    <w:rsid w:val="00081947"/>
    <w:rsid w:val="00081B37"/>
    <w:rsid w:val="00081EDC"/>
    <w:rsid w:val="0008321B"/>
    <w:rsid w:val="00083482"/>
    <w:rsid w:val="000873E4"/>
    <w:rsid w:val="0008751B"/>
    <w:rsid w:val="00090130"/>
    <w:rsid w:val="0009283C"/>
    <w:rsid w:val="00092A90"/>
    <w:rsid w:val="00093517"/>
    <w:rsid w:val="00093DEE"/>
    <w:rsid w:val="00094997"/>
    <w:rsid w:val="0009619F"/>
    <w:rsid w:val="00096298"/>
    <w:rsid w:val="00096BF4"/>
    <w:rsid w:val="000A1887"/>
    <w:rsid w:val="000A2299"/>
    <w:rsid w:val="000A2678"/>
    <w:rsid w:val="000A340E"/>
    <w:rsid w:val="000A358B"/>
    <w:rsid w:val="000A418C"/>
    <w:rsid w:val="000A4213"/>
    <w:rsid w:val="000A5935"/>
    <w:rsid w:val="000A619C"/>
    <w:rsid w:val="000A63D2"/>
    <w:rsid w:val="000A6438"/>
    <w:rsid w:val="000A64EE"/>
    <w:rsid w:val="000A65BB"/>
    <w:rsid w:val="000A6682"/>
    <w:rsid w:val="000A6D67"/>
    <w:rsid w:val="000A7404"/>
    <w:rsid w:val="000A74BA"/>
    <w:rsid w:val="000A7EBF"/>
    <w:rsid w:val="000B0214"/>
    <w:rsid w:val="000B1408"/>
    <w:rsid w:val="000B15C5"/>
    <w:rsid w:val="000B2755"/>
    <w:rsid w:val="000B32ED"/>
    <w:rsid w:val="000B38B0"/>
    <w:rsid w:val="000B63FA"/>
    <w:rsid w:val="000B657D"/>
    <w:rsid w:val="000B796D"/>
    <w:rsid w:val="000C05BA"/>
    <w:rsid w:val="000C09E1"/>
    <w:rsid w:val="000C2690"/>
    <w:rsid w:val="000C2C0C"/>
    <w:rsid w:val="000C2E08"/>
    <w:rsid w:val="000C3D05"/>
    <w:rsid w:val="000C4BE7"/>
    <w:rsid w:val="000C619D"/>
    <w:rsid w:val="000C65E1"/>
    <w:rsid w:val="000C6C1B"/>
    <w:rsid w:val="000C7C42"/>
    <w:rsid w:val="000D1E42"/>
    <w:rsid w:val="000D1F5E"/>
    <w:rsid w:val="000D33AD"/>
    <w:rsid w:val="000D3C34"/>
    <w:rsid w:val="000D40C0"/>
    <w:rsid w:val="000D5370"/>
    <w:rsid w:val="000D60BA"/>
    <w:rsid w:val="000D71D8"/>
    <w:rsid w:val="000D732C"/>
    <w:rsid w:val="000D77A1"/>
    <w:rsid w:val="000D77C1"/>
    <w:rsid w:val="000E112E"/>
    <w:rsid w:val="000E12B3"/>
    <w:rsid w:val="000E1868"/>
    <w:rsid w:val="000E211D"/>
    <w:rsid w:val="000E3137"/>
    <w:rsid w:val="000E3814"/>
    <w:rsid w:val="000E3F86"/>
    <w:rsid w:val="000E3FDE"/>
    <w:rsid w:val="000E4513"/>
    <w:rsid w:val="000E5CE6"/>
    <w:rsid w:val="000E6532"/>
    <w:rsid w:val="000E6CD1"/>
    <w:rsid w:val="000E6DB6"/>
    <w:rsid w:val="000F26E6"/>
    <w:rsid w:val="000F312B"/>
    <w:rsid w:val="000F3B2D"/>
    <w:rsid w:val="000F3E55"/>
    <w:rsid w:val="000F4C9B"/>
    <w:rsid w:val="000F5E56"/>
    <w:rsid w:val="000F63C1"/>
    <w:rsid w:val="000F6ABB"/>
    <w:rsid w:val="000F774F"/>
    <w:rsid w:val="001002BD"/>
    <w:rsid w:val="00101700"/>
    <w:rsid w:val="001041EB"/>
    <w:rsid w:val="00104840"/>
    <w:rsid w:val="0010574F"/>
    <w:rsid w:val="0010575D"/>
    <w:rsid w:val="001069C5"/>
    <w:rsid w:val="00106EAE"/>
    <w:rsid w:val="001129B3"/>
    <w:rsid w:val="00113AFF"/>
    <w:rsid w:val="00113B3C"/>
    <w:rsid w:val="00116C2D"/>
    <w:rsid w:val="00121C12"/>
    <w:rsid w:val="00121C94"/>
    <w:rsid w:val="001220D5"/>
    <w:rsid w:val="001224AD"/>
    <w:rsid w:val="001239B3"/>
    <w:rsid w:val="00123E40"/>
    <w:rsid w:val="0012513E"/>
    <w:rsid w:val="00125A4E"/>
    <w:rsid w:val="00125C0E"/>
    <w:rsid w:val="0012666F"/>
    <w:rsid w:val="0012667E"/>
    <w:rsid w:val="00127A1F"/>
    <w:rsid w:val="00127A32"/>
    <w:rsid w:val="001304BB"/>
    <w:rsid w:val="00131302"/>
    <w:rsid w:val="001330F0"/>
    <w:rsid w:val="0013339D"/>
    <w:rsid w:val="00133E0F"/>
    <w:rsid w:val="0013512E"/>
    <w:rsid w:val="0013627C"/>
    <w:rsid w:val="00141F9D"/>
    <w:rsid w:val="00143C76"/>
    <w:rsid w:val="001446BD"/>
    <w:rsid w:val="001447AB"/>
    <w:rsid w:val="001448C6"/>
    <w:rsid w:val="00145428"/>
    <w:rsid w:val="00145CAC"/>
    <w:rsid w:val="0014642C"/>
    <w:rsid w:val="00147531"/>
    <w:rsid w:val="00152266"/>
    <w:rsid w:val="001537FE"/>
    <w:rsid w:val="001539E0"/>
    <w:rsid w:val="00155C3E"/>
    <w:rsid w:val="0015698C"/>
    <w:rsid w:val="0016019F"/>
    <w:rsid w:val="0016051F"/>
    <w:rsid w:val="00160C67"/>
    <w:rsid w:val="00161452"/>
    <w:rsid w:val="001652B4"/>
    <w:rsid w:val="001656EC"/>
    <w:rsid w:val="00165C70"/>
    <w:rsid w:val="00167356"/>
    <w:rsid w:val="00170873"/>
    <w:rsid w:val="00173FF5"/>
    <w:rsid w:val="00174CD4"/>
    <w:rsid w:val="00175C87"/>
    <w:rsid w:val="001770D8"/>
    <w:rsid w:val="0017730E"/>
    <w:rsid w:val="00180ECE"/>
    <w:rsid w:val="00181757"/>
    <w:rsid w:val="00182224"/>
    <w:rsid w:val="00183203"/>
    <w:rsid w:val="001834FA"/>
    <w:rsid w:val="001839A8"/>
    <w:rsid w:val="00185460"/>
    <w:rsid w:val="0018757D"/>
    <w:rsid w:val="00187C3A"/>
    <w:rsid w:val="00187CF6"/>
    <w:rsid w:val="001907CE"/>
    <w:rsid w:val="00190FFD"/>
    <w:rsid w:val="001910F3"/>
    <w:rsid w:val="00191542"/>
    <w:rsid w:val="001934E0"/>
    <w:rsid w:val="00193899"/>
    <w:rsid w:val="00195154"/>
    <w:rsid w:val="0019691B"/>
    <w:rsid w:val="00197CCC"/>
    <w:rsid w:val="001A0200"/>
    <w:rsid w:val="001A3E6B"/>
    <w:rsid w:val="001A4CDE"/>
    <w:rsid w:val="001A6485"/>
    <w:rsid w:val="001A70FE"/>
    <w:rsid w:val="001A793A"/>
    <w:rsid w:val="001B0933"/>
    <w:rsid w:val="001B0F1C"/>
    <w:rsid w:val="001B1059"/>
    <w:rsid w:val="001B1133"/>
    <w:rsid w:val="001B200A"/>
    <w:rsid w:val="001B2A1D"/>
    <w:rsid w:val="001B3CBA"/>
    <w:rsid w:val="001B4585"/>
    <w:rsid w:val="001B491D"/>
    <w:rsid w:val="001B4C66"/>
    <w:rsid w:val="001B500E"/>
    <w:rsid w:val="001B5665"/>
    <w:rsid w:val="001B633E"/>
    <w:rsid w:val="001B6E42"/>
    <w:rsid w:val="001C0702"/>
    <w:rsid w:val="001C237E"/>
    <w:rsid w:val="001C24CE"/>
    <w:rsid w:val="001C29DB"/>
    <w:rsid w:val="001C2A9B"/>
    <w:rsid w:val="001C3051"/>
    <w:rsid w:val="001C3BAE"/>
    <w:rsid w:val="001C42CD"/>
    <w:rsid w:val="001C443B"/>
    <w:rsid w:val="001C5759"/>
    <w:rsid w:val="001C6D94"/>
    <w:rsid w:val="001C7144"/>
    <w:rsid w:val="001D14F4"/>
    <w:rsid w:val="001D19EE"/>
    <w:rsid w:val="001D3863"/>
    <w:rsid w:val="001D3A11"/>
    <w:rsid w:val="001D58B3"/>
    <w:rsid w:val="001E270D"/>
    <w:rsid w:val="001E34B4"/>
    <w:rsid w:val="001E461A"/>
    <w:rsid w:val="001E77A4"/>
    <w:rsid w:val="001F115D"/>
    <w:rsid w:val="001F2B06"/>
    <w:rsid w:val="001F39DD"/>
    <w:rsid w:val="001F4EAA"/>
    <w:rsid w:val="001F59FE"/>
    <w:rsid w:val="001F72C2"/>
    <w:rsid w:val="00200285"/>
    <w:rsid w:val="00201486"/>
    <w:rsid w:val="00202792"/>
    <w:rsid w:val="00205FC1"/>
    <w:rsid w:val="00210BC3"/>
    <w:rsid w:val="002112DF"/>
    <w:rsid w:val="002135B2"/>
    <w:rsid w:val="00213EAB"/>
    <w:rsid w:val="0021452F"/>
    <w:rsid w:val="00214919"/>
    <w:rsid w:val="00214EE8"/>
    <w:rsid w:val="002167D7"/>
    <w:rsid w:val="00220D68"/>
    <w:rsid w:val="002222A8"/>
    <w:rsid w:val="00222C0D"/>
    <w:rsid w:val="00223743"/>
    <w:rsid w:val="00223B4A"/>
    <w:rsid w:val="0022429D"/>
    <w:rsid w:val="00224386"/>
    <w:rsid w:val="002244BC"/>
    <w:rsid w:val="00225C2E"/>
    <w:rsid w:val="00225F4F"/>
    <w:rsid w:val="00226535"/>
    <w:rsid w:val="00226A00"/>
    <w:rsid w:val="002309DF"/>
    <w:rsid w:val="0023105B"/>
    <w:rsid w:val="00232892"/>
    <w:rsid w:val="002342D7"/>
    <w:rsid w:val="00234CCC"/>
    <w:rsid w:val="00235482"/>
    <w:rsid w:val="0023551B"/>
    <w:rsid w:val="0023701F"/>
    <w:rsid w:val="00237671"/>
    <w:rsid w:val="00237B43"/>
    <w:rsid w:val="0024031C"/>
    <w:rsid w:val="002413C2"/>
    <w:rsid w:val="00243168"/>
    <w:rsid w:val="002431C8"/>
    <w:rsid w:val="0024443D"/>
    <w:rsid w:val="002449AA"/>
    <w:rsid w:val="00244C33"/>
    <w:rsid w:val="0024516E"/>
    <w:rsid w:val="00246253"/>
    <w:rsid w:val="0024635B"/>
    <w:rsid w:val="0024645F"/>
    <w:rsid w:val="00246BA5"/>
    <w:rsid w:val="002476D2"/>
    <w:rsid w:val="00250FF4"/>
    <w:rsid w:val="00252BC1"/>
    <w:rsid w:val="002539E2"/>
    <w:rsid w:val="0025415B"/>
    <w:rsid w:val="0025499D"/>
    <w:rsid w:val="002549CA"/>
    <w:rsid w:val="00255249"/>
    <w:rsid w:val="00255FC0"/>
    <w:rsid w:val="00256FFF"/>
    <w:rsid w:val="002573E3"/>
    <w:rsid w:val="00260A99"/>
    <w:rsid w:val="0026109B"/>
    <w:rsid w:val="002615FD"/>
    <w:rsid w:val="00262BF0"/>
    <w:rsid w:val="00264E87"/>
    <w:rsid w:val="002654BA"/>
    <w:rsid w:val="002655CF"/>
    <w:rsid w:val="00265C12"/>
    <w:rsid w:val="00266181"/>
    <w:rsid w:val="002664D4"/>
    <w:rsid w:val="00267E15"/>
    <w:rsid w:val="00270A50"/>
    <w:rsid w:val="00271167"/>
    <w:rsid w:val="002724D9"/>
    <w:rsid w:val="00272B45"/>
    <w:rsid w:val="00277BD4"/>
    <w:rsid w:val="002812AF"/>
    <w:rsid w:val="002812B0"/>
    <w:rsid w:val="0028139B"/>
    <w:rsid w:val="00281E64"/>
    <w:rsid w:val="00281E6A"/>
    <w:rsid w:val="00282DCC"/>
    <w:rsid w:val="00286C63"/>
    <w:rsid w:val="00286CD7"/>
    <w:rsid w:val="00287901"/>
    <w:rsid w:val="00287DE8"/>
    <w:rsid w:val="00290064"/>
    <w:rsid w:val="00291E58"/>
    <w:rsid w:val="00292940"/>
    <w:rsid w:val="002936C8"/>
    <w:rsid w:val="00294BB4"/>
    <w:rsid w:val="00295AB8"/>
    <w:rsid w:val="002962FA"/>
    <w:rsid w:val="0029673D"/>
    <w:rsid w:val="00297A89"/>
    <w:rsid w:val="002A043D"/>
    <w:rsid w:val="002A1555"/>
    <w:rsid w:val="002A170C"/>
    <w:rsid w:val="002A1E78"/>
    <w:rsid w:val="002A2055"/>
    <w:rsid w:val="002A25E4"/>
    <w:rsid w:val="002A3958"/>
    <w:rsid w:val="002A3C23"/>
    <w:rsid w:val="002A4513"/>
    <w:rsid w:val="002A69CA"/>
    <w:rsid w:val="002B02C9"/>
    <w:rsid w:val="002B0F05"/>
    <w:rsid w:val="002B0F58"/>
    <w:rsid w:val="002B2EEF"/>
    <w:rsid w:val="002B3A2A"/>
    <w:rsid w:val="002B4998"/>
    <w:rsid w:val="002B5E6A"/>
    <w:rsid w:val="002B74A3"/>
    <w:rsid w:val="002C1154"/>
    <w:rsid w:val="002C1AB0"/>
    <w:rsid w:val="002C1C35"/>
    <w:rsid w:val="002C2421"/>
    <w:rsid w:val="002C29AA"/>
    <w:rsid w:val="002C3612"/>
    <w:rsid w:val="002C3D49"/>
    <w:rsid w:val="002C404D"/>
    <w:rsid w:val="002C498B"/>
    <w:rsid w:val="002C5CEB"/>
    <w:rsid w:val="002C5D27"/>
    <w:rsid w:val="002C65E7"/>
    <w:rsid w:val="002C6D7A"/>
    <w:rsid w:val="002C6EAA"/>
    <w:rsid w:val="002C73C4"/>
    <w:rsid w:val="002D0B9C"/>
    <w:rsid w:val="002D10EA"/>
    <w:rsid w:val="002D114C"/>
    <w:rsid w:val="002D16E8"/>
    <w:rsid w:val="002D1DA0"/>
    <w:rsid w:val="002D27A1"/>
    <w:rsid w:val="002D38B1"/>
    <w:rsid w:val="002D45A0"/>
    <w:rsid w:val="002D4F09"/>
    <w:rsid w:val="002D58F5"/>
    <w:rsid w:val="002D5EAB"/>
    <w:rsid w:val="002D6434"/>
    <w:rsid w:val="002E0454"/>
    <w:rsid w:val="002E10CF"/>
    <w:rsid w:val="002E28C3"/>
    <w:rsid w:val="002E359C"/>
    <w:rsid w:val="002E36B9"/>
    <w:rsid w:val="002E3DF8"/>
    <w:rsid w:val="002E65C3"/>
    <w:rsid w:val="002F0186"/>
    <w:rsid w:val="002F086E"/>
    <w:rsid w:val="002F1030"/>
    <w:rsid w:val="002F49E4"/>
    <w:rsid w:val="002F7B8D"/>
    <w:rsid w:val="002F7E48"/>
    <w:rsid w:val="00300626"/>
    <w:rsid w:val="00301019"/>
    <w:rsid w:val="003015C6"/>
    <w:rsid w:val="0030178E"/>
    <w:rsid w:val="0030250D"/>
    <w:rsid w:val="00303677"/>
    <w:rsid w:val="003057FC"/>
    <w:rsid w:val="003102F9"/>
    <w:rsid w:val="003132A4"/>
    <w:rsid w:val="003147D7"/>
    <w:rsid w:val="00314BBF"/>
    <w:rsid w:val="00314CDB"/>
    <w:rsid w:val="00315C80"/>
    <w:rsid w:val="00316564"/>
    <w:rsid w:val="00317976"/>
    <w:rsid w:val="00317E92"/>
    <w:rsid w:val="00320094"/>
    <w:rsid w:val="00321B89"/>
    <w:rsid w:val="00321D54"/>
    <w:rsid w:val="00322C28"/>
    <w:rsid w:val="00323911"/>
    <w:rsid w:val="00323D36"/>
    <w:rsid w:val="003240C3"/>
    <w:rsid w:val="0032763C"/>
    <w:rsid w:val="00327A09"/>
    <w:rsid w:val="00330669"/>
    <w:rsid w:val="003316EC"/>
    <w:rsid w:val="00331C25"/>
    <w:rsid w:val="00331CDA"/>
    <w:rsid w:val="00331EA2"/>
    <w:rsid w:val="00332835"/>
    <w:rsid w:val="0033334C"/>
    <w:rsid w:val="00333647"/>
    <w:rsid w:val="00333B51"/>
    <w:rsid w:val="00333F8F"/>
    <w:rsid w:val="003361C3"/>
    <w:rsid w:val="00336C09"/>
    <w:rsid w:val="00340F7F"/>
    <w:rsid w:val="00341005"/>
    <w:rsid w:val="00341DE0"/>
    <w:rsid w:val="00341E70"/>
    <w:rsid w:val="003428E8"/>
    <w:rsid w:val="00343CB1"/>
    <w:rsid w:val="0034498D"/>
    <w:rsid w:val="00345DE1"/>
    <w:rsid w:val="003461AA"/>
    <w:rsid w:val="003479CC"/>
    <w:rsid w:val="00347F09"/>
    <w:rsid w:val="003509BA"/>
    <w:rsid w:val="00350F25"/>
    <w:rsid w:val="00350F53"/>
    <w:rsid w:val="00353F47"/>
    <w:rsid w:val="00354831"/>
    <w:rsid w:val="00354C6A"/>
    <w:rsid w:val="003551FE"/>
    <w:rsid w:val="003564A9"/>
    <w:rsid w:val="00357AA2"/>
    <w:rsid w:val="00360710"/>
    <w:rsid w:val="003607FE"/>
    <w:rsid w:val="00360883"/>
    <w:rsid w:val="003625F6"/>
    <w:rsid w:val="003628D9"/>
    <w:rsid w:val="00362A5B"/>
    <w:rsid w:val="003631B8"/>
    <w:rsid w:val="003654B0"/>
    <w:rsid w:val="00366B15"/>
    <w:rsid w:val="0037023A"/>
    <w:rsid w:val="00370C1D"/>
    <w:rsid w:val="00371709"/>
    <w:rsid w:val="00371CCD"/>
    <w:rsid w:val="00372710"/>
    <w:rsid w:val="003744B8"/>
    <w:rsid w:val="00377972"/>
    <w:rsid w:val="00377975"/>
    <w:rsid w:val="00380AD8"/>
    <w:rsid w:val="00380FB4"/>
    <w:rsid w:val="003816B8"/>
    <w:rsid w:val="00381B68"/>
    <w:rsid w:val="00381C26"/>
    <w:rsid w:val="00382020"/>
    <w:rsid w:val="0038344A"/>
    <w:rsid w:val="003834E3"/>
    <w:rsid w:val="0038552B"/>
    <w:rsid w:val="00385F7C"/>
    <w:rsid w:val="003861FE"/>
    <w:rsid w:val="00386443"/>
    <w:rsid w:val="00386F34"/>
    <w:rsid w:val="00390D23"/>
    <w:rsid w:val="00391660"/>
    <w:rsid w:val="0039318D"/>
    <w:rsid w:val="00393830"/>
    <w:rsid w:val="003945C2"/>
    <w:rsid w:val="00395970"/>
    <w:rsid w:val="00395AC5"/>
    <w:rsid w:val="00395CE6"/>
    <w:rsid w:val="00395FF1"/>
    <w:rsid w:val="00396288"/>
    <w:rsid w:val="003963FA"/>
    <w:rsid w:val="003A0D38"/>
    <w:rsid w:val="003A2712"/>
    <w:rsid w:val="003A2BD4"/>
    <w:rsid w:val="003A32CE"/>
    <w:rsid w:val="003A3742"/>
    <w:rsid w:val="003A3E47"/>
    <w:rsid w:val="003A43D2"/>
    <w:rsid w:val="003A489A"/>
    <w:rsid w:val="003A570C"/>
    <w:rsid w:val="003A5D54"/>
    <w:rsid w:val="003A6783"/>
    <w:rsid w:val="003A72EC"/>
    <w:rsid w:val="003A7F02"/>
    <w:rsid w:val="003B08CF"/>
    <w:rsid w:val="003B0B91"/>
    <w:rsid w:val="003B17A0"/>
    <w:rsid w:val="003B17F7"/>
    <w:rsid w:val="003B3CCF"/>
    <w:rsid w:val="003B4058"/>
    <w:rsid w:val="003B4870"/>
    <w:rsid w:val="003B49CE"/>
    <w:rsid w:val="003B636E"/>
    <w:rsid w:val="003B7259"/>
    <w:rsid w:val="003C0878"/>
    <w:rsid w:val="003C0E16"/>
    <w:rsid w:val="003C1FAF"/>
    <w:rsid w:val="003C2723"/>
    <w:rsid w:val="003C2FFF"/>
    <w:rsid w:val="003C418A"/>
    <w:rsid w:val="003C4261"/>
    <w:rsid w:val="003C4583"/>
    <w:rsid w:val="003C4C13"/>
    <w:rsid w:val="003C4EC4"/>
    <w:rsid w:val="003C5278"/>
    <w:rsid w:val="003D1421"/>
    <w:rsid w:val="003D24F3"/>
    <w:rsid w:val="003D2D78"/>
    <w:rsid w:val="003D32A4"/>
    <w:rsid w:val="003D3C61"/>
    <w:rsid w:val="003D44D0"/>
    <w:rsid w:val="003D4504"/>
    <w:rsid w:val="003D466C"/>
    <w:rsid w:val="003D4741"/>
    <w:rsid w:val="003D4936"/>
    <w:rsid w:val="003D542A"/>
    <w:rsid w:val="003D6574"/>
    <w:rsid w:val="003D7AF0"/>
    <w:rsid w:val="003E1899"/>
    <w:rsid w:val="003E1CD1"/>
    <w:rsid w:val="003E2141"/>
    <w:rsid w:val="003E2CF1"/>
    <w:rsid w:val="003E30D7"/>
    <w:rsid w:val="003E3168"/>
    <w:rsid w:val="003E3503"/>
    <w:rsid w:val="003E4025"/>
    <w:rsid w:val="003E435D"/>
    <w:rsid w:val="003E5381"/>
    <w:rsid w:val="003E7FDE"/>
    <w:rsid w:val="003F034F"/>
    <w:rsid w:val="003F0958"/>
    <w:rsid w:val="003F0959"/>
    <w:rsid w:val="003F1058"/>
    <w:rsid w:val="003F1059"/>
    <w:rsid w:val="003F169F"/>
    <w:rsid w:val="003F25BF"/>
    <w:rsid w:val="003F2D9B"/>
    <w:rsid w:val="003F48A0"/>
    <w:rsid w:val="003F5AB9"/>
    <w:rsid w:val="003F68E1"/>
    <w:rsid w:val="003F69AB"/>
    <w:rsid w:val="003F6E61"/>
    <w:rsid w:val="003F79E2"/>
    <w:rsid w:val="004000CE"/>
    <w:rsid w:val="00400564"/>
    <w:rsid w:val="004009D7"/>
    <w:rsid w:val="004010B8"/>
    <w:rsid w:val="004013D9"/>
    <w:rsid w:val="0040177E"/>
    <w:rsid w:val="0040253F"/>
    <w:rsid w:val="00402FFB"/>
    <w:rsid w:val="00404F8A"/>
    <w:rsid w:val="00405BB0"/>
    <w:rsid w:val="00406590"/>
    <w:rsid w:val="004074F4"/>
    <w:rsid w:val="00410211"/>
    <w:rsid w:val="00410812"/>
    <w:rsid w:val="00411349"/>
    <w:rsid w:val="00411976"/>
    <w:rsid w:val="00411B7E"/>
    <w:rsid w:val="004127F5"/>
    <w:rsid w:val="00413095"/>
    <w:rsid w:val="00415278"/>
    <w:rsid w:val="00416638"/>
    <w:rsid w:val="00421591"/>
    <w:rsid w:val="0042232F"/>
    <w:rsid w:val="004229D4"/>
    <w:rsid w:val="00422AD1"/>
    <w:rsid w:val="00422BFE"/>
    <w:rsid w:val="00423168"/>
    <w:rsid w:val="00423C5D"/>
    <w:rsid w:val="004241A2"/>
    <w:rsid w:val="0043181B"/>
    <w:rsid w:val="00431B7D"/>
    <w:rsid w:val="00431E86"/>
    <w:rsid w:val="004327CC"/>
    <w:rsid w:val="00432EC2"/>
    <w:rsid w:val="004348BE"/>
    <w:rsid w:val="0043514C"/>
    <w:rsid w:val="004372ED"/>
    <w:rsid w:val="004376F3"/>
    <w:rsid w:val="0044383B"/>
    <w:rsid w:val="00443EEC"/>
    <w:rsid w:val="00445ADA"/>
    <w:rsid w:val="00447564"/>
    <w:rsid w:val="004506A1"/>
    <w:rsid w:val="00450B85"/>
    <w:rsid w:val="00450CB7"/>
    <w:rsid w:val="004510F3"/>
    <w:rsid w:val="004517BE"/>
    <w:rsid w:val="004519B0"/>
    <w:rsid w:val="00451FB8"/>
    <w:rsid w:val="00452514"/>
    <w:rsid w:val="00453912"/>
    <w:rsid w:val="00453A0F"/>
    <w:rsid w:val="004564E4"/>
    <w:rsid w:val="00456FE5"/>
    <w:rsid w:val="00457EE1"/>
    <w:rsid w:val="004602AD"/>
    <w:rsid w:val="004609FA"/>
    <w:rsid w:val="00460CBF"/>
    <w:rsid w:val="0046310E"/>
    <w:rsid w:val="00463622"/>
    <w:rsid w:val="00463895"/>
    <w:rsid w:val="004640C1"/>
    <w:rsid w:val="00465C5A"/>
    <w:rsid w:val="004660AD"/>
    <w:rsid w:val="00466769"/>
    <w:rsid w:val="00466BEF"/>
    <w:rsid w:val="004675CF"/>
    <w:rsid w:val="00467FD0"/>
    <w:rsid w:val="00472F7C"/>
    <w:rsid w:val="00472FC7"/>
    <w:rsid w:val="00473646"/>
    <w:rsid w:val="00474069"/>
    <w:rsid w:val="00474B75"/>
    <w:rsid w:val="00475D65"/>
    <w:rsid w:val="00475FE8"/>
    <w:rsid w:val="004762C9"/>
    <w:rsid w:val="004775E2"/>
    <w:rsid w:val="00480FEF"/>
    <w:rsid w:val="00481E54"/>
    <w:rsid w:val="0048294B"/>
    <w:rsid w:val="00482D34"/>
    <w:rsid w:val="00482F4C"/>
    <w:rsid w:val="00484E95"/>
    <w:rsid w:val="0048685E"/>
    <w:rsid w:val="00487C52"/>
    <w:rsid w:val="004904D7"/>
    <w:rsid w:val="004921D3"/>
    <w:rsid w:val="00493466"/>
    <w:rsid w:val="00496D5A"/>
    <w:rsid w:val="00497348"/>
    <w:rsid w:val="00497EBF"/>
    <w:rsid w:val="004A0076"/>
    <w:rsid w:val="004A131B"/>
    <w:rsid w:val="004A1A89"/>
    <w:rsid w:val="004A32BD"/>
    <w:rsid w:val="004A5683"/>
    <w:rsid w:val="004A5CA0"/>
    <w:rsid w:val="004A5F51"/>
    <w:rsid w:val="004A60E5"/>
    <w:rsid w:val="004A643C"/>
    <w:rsid w:val="004B081F"/>
    <w:rsid w:val="004B17A9"/>
    <w:rsid w:val="004B1E12"/>
    <w:rsid w:val="004B1EF9"/>
    <w:rsid w:val="004B22E6"/>
    <w:rsid w:val="004B30C6"/>
    <w:rsid w:val="004B3DD3"/>
    <w:rsid w:val="004B6A7A"/>
    <w:rsid w:val="004B6E06"/>
    <w:rsid w:val="004B7CA1"/>
    <w:rsid w:val="004C0266"/>
    <w:rsid w:val="004C0E8A"/>
    <w:rsid w:val="004C214B"/>
    <w:rsid w:val="004C5EF8"/>
    <w:rsid w:val="004C61A0"/>
    <w:rsid w:val="004C775F"/>
    <w:rsid w:val="004C7F4E"/>
    <w:rsid w:val="004D270C"/>
    <w:rsid w:val="004D342C"/>
    <w:rsid w:val="004D392E"/>
    <w:rsid w:val="004D476B"/>
    <w:rsid w:val="004D501A"/>
    <w:rsid w:val="004D55DA"/>
    <w:rsid w:val="004D5638"/>
    <w:rsid w:val="004D660F"/>
    <w:rsid w:val="004D6817"/>
    <w:rsid w:val="004D7944"/>
    <w:rsid w:val="004D7F1F"/>
    <w:rsid w:val="004E00A6"/>
    <w:rsid w:val="004E0101"/>
    <w:rsid w:val="004E07B6"/>
    <w:rsid w:val="004E2A7A"/>
    <w:rsid w:val="004E2E87"/>
    <w:rsid w:val="004E4797"/>
    <w:rsid w:val="004E4D9D"/>
    <w:rsid w:val="004E5CB7"/>
    <w:rsid w:val="004F095E"/>
    <w:rsid w:val="004F0DE3"/>
    <w:rsid w:val="004F1DEE"/>
    <w:rsid w:val="004F3E95"/>
    <w:rsid w:val="004F5588"/>
    <w:rsid w:val="004F5E27"/>
    <w:rsid w:val="00500E39"/>
    <w:rsid w:val="00501C63"/>
    <w:rsid w:val="00501D92"/>
    <w:rsid w:val="005036F7"/>
    <w:rsid w:val="00504B4B"/>
    <w:rsid w:val="00505239"/>
    <w:rsid w:val="005054FC"/>
    <w:rsid w:val="0050562F"/>
    <w:rsid w:val="0050580D"/>
    <w:rsid w:val="00505C94"/>
    <w:rsid w:val="0050687D"/>
    <w:rsid w:val="0050689A"/>
    <w:rsid w:val="005070B0"/>
    <w:rsid w:val="00510135"/>
    <w:rsid w:val="005119D9"/>
    <w:rsid w:val="00512C33"/>
    <w:rsid w:val="005140EF"/>
    <w:rsid w:val="005145D8"/>
    <w:rsid w:val="00514771"/>
    <w:rsid w:val="00517A1D"/>
    <w:rsid w:val="00521FE5"/>
    <w:rsid w:val="00524803"/>
    <w:rsid w:val="0052506A"/>
    <w:rsid w:val="00525BD5"/>
    <w:rsid w:val="00526AC5"/>
    <w:rsid w:val="00527869"/>
    <w:rsid w:val="00532256"/>
    <w:rsid w:val="00532530"/>
    <w:rsid w:val="00532FAC"/>
    <w:rsid w:val="005349A7"/>
    <w:rsid w:val="0053716E"/>
    <w:rsid w:val="0053776C"/>
    <w:rsid w:val="00537965"/>
    <w:rsid w:val="00537B2F"/>
    <w:rsid w:val="00540870"/>
    <w:rsid w:val="00542654"/>
    <w:rsid w:val="00542F99"/>
    <w:rsid w:val="00543472"/>
    <w:rsid w:val="00543978"/>
    <w:rsid w:val="00543DDC"/>
    <w:rsid w:val="00545E91"/>
    <w:rsid w:val="00546085"/>
    <w:rsid w:val="00546916"/>
    <w:rsid w:val="00547048"/>
    <w:rsid w:val="00547853"/>
    <w:rsid w:val="005479E9"/>
    <w:rsid w:val="005509B1"/>
    <w:rsid w:val="00551267"/>
    <w:rsid w:val="0055202B"/>
    <w:rsid w:val="00552238"/>
    <w:rsid w:val="00552FFF"/>
    <w:rsid w:val="005539AE"/>
    <w:rsid w:val="005545B8"/>
    <w:rsid w:val="00554B1C"/>
    <w:rsid w:val="005556D5"/>
    <w:rsid w:val="00555C12"/>
    <w:rsid w:val="005565CE"/>
    <w:rsid w:val="00556841"/>
    <w:rsid w:val="00557401"/>
    <w:rsid w:val="00557DD3"/>
    <w:rsid w:val="005615E2"/>
    <w:rsid w:val="005624D7"/>
    <w:rsid w:val="00562D0A"/>
    <w:rsid w:val="005647CD"/>
    <w:rsid w:val="005650FF"/>
    <w:rsid w:val="005675AA"/>
    <w:rsid w:val="00571ED2"/>
    <w:rsid w:val="00573587"/>
    <w:rsid w:val="0057479D"/>
    <w:rsid w:val="00575026"/>
    <w:rsid w:val="005760C5"/>
    <w:rsid w:val="005808BC"/>
    <w:rsid w:val="00580940"/>
    <w:rsid w:val="00581342"/>
    <w:rsid w:val="00581B7F"/>
    <w:rsid w:val="00582B25"/>
    <w:rsid w:val="0058560C"/>
    <w:rsid w:val="00590C1E"/>
    <w:rsid w:val="0059114A"/>
    <w:rsid w:val="00592603"/>
    <w:rsid w:val="005934A9"/>
    <w:rsid w:val="005939D0"/>
    <w:rsid w:val="00594B20"/>
    <w:rsid w:val="00595278"/>
    <w:rsid w:val="0059596A"/>
    <w:rsid w:val="00596C9B"/>
    <w:rsid w:val="00596F3A"/>
    <w:rsid w:val="005A505A"/>
    <w:rsid w:val="005A5EA2"/>
    <w:rsid w:val="005A65A9"/>
    <w:rsid w:val="005A69A5"/>
    <w:rsid w:val="005A7332"/>
    <w:rsid w:val="005A7892"/>
    <w:rsid w:val="005A7AE7"/>
    <w:rsid w:val="005B0321"/>
    <w:rsid w:val="005B0E3E"/>
    <w:rsid w:val="005B0F97"/>
    <w:rsid w:val="005B1160"/>
    <w:rsid w:val="005B20D0"/>
    <w:rsid w:val="005B211E"/>
    <w:rsid w:val="005B33C2"/>
    <w:rsid w:val="005B35B9"/>
    <w:rsid w:val="005B3802"/>
    <w:rsid w:val="005B3C28"/>
    <w:rsid w:val="005B3C83"/>
    <w:rsid w:val="005B4655"/>
    <w:rsid w:val="005B4905"/>
    <w:rsid w:val="005B4BA9"/>
    <w:rsid w:val="005B579B"/>
    <w:rsid w:val="005B75BE"/>
    <w:rsid w:val="005C06D3"/>
    <w:rsid w:val="005C0D2F"/>
    <w:rsid w:val="005C0D96"/>
    <w:rsid w:val="005C0E4F"/>
    <w:rsid w:val="005C18CC"/>
    <w:rsid w:val="005C195E"/>
    <w:rsid w:val="005C2634"/>
    <w:rsid w:val="005C285A"/>
    <w:rsid w:val="005C3040"/>
    <w:rsid w:val="005C3235"/>
    <w:rsid w:val="005C424B"/>
    <w:rsid w:val="005C4423"/>
    <w:rsid w:val="005C5228"/>
    <w:rsid w:val="005C560F"/>
    <w:rsid w:val="005C6126"/>
    <w:rsid w:val="005C61B6"/>
    <w:rsid w:val="005C7456"/>
    <w:rsid w:val="005C7602"/>
    <w:rsid w:val="005D1664"/>
    <w:rsid w:val="005D191F"/>
    <w:rsid w:val="005D3359"/>
    <w:rsid w:val="005D34D0"/>
    <w:rsid w:val="005D3633"/>
    <w:rsid w:val="005D39F9"/>
    <w:rsid w:val="005D3C04"/>
    <w:rsid w:val="005D6830"/>
    <w:rsid w:val="005D6E5F"/>
    <w:rsid w:val="005D76A8"/>
    <w:rsid w:val="005D7AE5"/>
    <w:rsid w:val="005D7F32"/>
    <w:rsid w:val="005E103E"/>
    <w:rsid w:val="005E1504"/>
    <w:rsid w:val="005E1DC6"/>
    <w:rsid w:val="005E2880"/>
    <w:rsid w:val="005E29B1"/>
    <w:rsid w:val="005E2DF1"/>
    <w:rsid w:val="005E3318"/>
    <w:rsid w:val="005E4B61"/>
    <w:rsid w:val="005E7CC1"/>
    <w:rsid w:val="005F0444"/>
    <w:rsid w:val="005F1442"/>
    <w:rsid w:val="005F22C2"/>
    <w:rsid w:val="005F2CCA"/>
    <w:rsid w:val="005F2ECB"/>
    <w:rsid w:val="005F42F5"/>
    <w:rsid w:val="005F490B"/>
    <w:rsid w:val="005F571B"/>
    <w:rsid w:val="005F58FF"/>
    <w:rsid w:val="005F64E7"/>
    <w:rsid w:val="005F69E4"/>
    <w:rsid w:val="006007ED"/>
    <w:rsid w:val="00601488"/>
    <w:rsid w:val="006015E0"/>
    <w:rsid w:val="00601621"/>
    <w:rsid w:val="006017A0"/>
    <w:rsid w:val="00601DB9"/>
    <w:rsid w:val="00602843"/>
    <w:rsid w:val="0060315D"/>
    <w:rsid w:val="00604996"/>
    <w:rsid w:val="0060649D"/>
    <w:rsid w:val="00606BF7"/>
    <w:rsid w:val="0061010B"/>
    <w:rsid w:val="00610944"/>
    <w:rsid w:val="00611FD1"/>
    <w:rsid w:val="00612B2E"/>
    <w:rsid w:val="00613143"/>
    <w:rsid w:val="00613D26"/>
    <w:rsid w:val="00613F20"/>
    <w:rsid w:val="00614B6C"/>
    <w:rsid w:val="006154B5"/>
    <w:rsid w:val="00615C11"/>
    <w:rsid w:val="00616D90"/>
    <w:rsid w:val="006172A9"/>
    <w:rsid w:val="0061759C"/>
    <w:rsid w:val="00620697"/>
    <w:rsid w:val="006212BF"/>
    <w:rsid w:val="006223F0"/>
    <w:rsid w:val="00622FFD"/>
    <w:rsid w:val="00623065"/>
    <w:rsid w:val="00625618"/>
    <w:rsid w:val="00625886"/>
    <w:rsid w:val="00626618"/>
    <w:rsid w:val="00626A84"/>
    <w:rsid w:val="00626F56"/>
    <w:rsid w:val="006275BF"/>
    <w:rsid w:val="00627803"/>
    <w:rsid w:val="00627BDF"/>
    <w:rsid w:val="00630070"/>
    <w:rsid w:val="00630546"/>
    <w:rsid w:val="00631851"/>
    <w:rsid w:val="006326C4"/>
    <w:rsid w:val="00632E8A"/>
    <w:rsid w:val="00633C4F"/>
    <w:rsid w:val="0063416E"/>
    <w:rsid w:val="00634788"/>
    <w:rsid w:val="00635A90"/>
    <w:rsid w:val="00636F43"/>
    <w:rsid w:val="006370B2"/>
    <w:rsid w:val="006409A9"/>
    <w:rsid w:val="0064107B"/>
    <w:rsid w:val="00641950"/>
    <w:rsid w:val="00641A0B"/>
    <w:rsid w:val="00642051"/>
    <w:rsid w:val="00643234"/>
    <w:rsid w:val="00647132"/>
    <w:rsid w:val="00647DAD"/>
    <w:rsid w:val="00647F12"/>
    <w:rsid w:val="006508A0"/>
    <w:rsid w:val="00655ADF"/>
    <w:rsid w:val="00655D8E"/>
    <w:rsid w:val="006561D6"/>
    <w:rsid w:val="00657D85"/>
    <w:rsid w:val="00660B86"/>
    <w:rsid w:val="00660E5F"/>
    <w:rsid w:val="0066236C"/>
    <w:rsid w:val="00663B80"/>
    <w:rsid w:val="00663DE0"/>
    <w:rsid w:val="00664E29"/>
    <w:rsid w:val="00665C8F"/>
    <w:rsid w:val="0066665D"/>
    <w:rsid w:val="006668E1"/>
    <w:rsid w:val="00666CE5"/>
    <w:rsid w:val="00671FE5"/>
    <w:rsid w:val="00673463"/>
    <w:rsid w:val="00675664"/>
    <w:rsid w:val="00675CEF"/>
    <w:rsid w:val="00677451"/>
    <w:rsid w:val="00677755"/>
    <w:rsid w:val="00681592"/>
    <w:rsid w:val="00681B73"/>
    <w:rsid w:val="006824FE"/>
    <w:rsid w:val="006825B4"/>
    <w:rsid w:val="00684028"/>
    <w:rsid w:val="0068551B"/>
    <w:rsid w:val="00685D44"/>
    <w:rsid w:val="00685EB9"/>
    <w:rsid w:val="00685FEC"/>
    <w:rsid w:val="00690128"/>
    <w:rsid w:val="00691AE3"/>
    <w:rsid w:val="00693272"/>
    <w:rsid w:val="00695B97"/>
    <w:rsid w:val="00696130"/>
    <w:rsid w:val="006969C3"/>
    <w:rsid w:val="00696D72"/>
    <w:rsid w:val="006A0DFE"/>
    <w:rsid w:val="006A1292"/>
    <w:rsid w:val="006A1A82"/>
    <w:rsid w:val="006A1C37"/>
    <w:rsid w:val="006A25E8"/>
    <w:rsid w:val="006A266A"/>
    <w:rsid w:val="006A36DD"/>
    <w:rsid w:val="006A54D0"/>
    <w:rsid w:val="006B2E73"/>
    <w:rsid w:val="006B3DD7"/>
    <w:rsid w:val="006B6868"/>
    <w:rsid w:val="006B7B7F"/>
    <w:rsid w:val="006C050C"/>
    <w:rsid w:val="006C2359"/>
    <w:rsid w:val="006C41A7"/>
    <w:rsid w:val="006C5A1E"/>
    <w:rsid w:val="006C77BA"/>
    <w:rsid w:val="006D073D"/>
    <w:rsid w:val="006D133C"/>
    <w:rsid w:val="006D1F2E"/>
    <w:rsid w:val="006D31CD"/>
    <w:rsid w:val="006D345A"/>
    <w:rsid w:val="006D368A"/>
    <w:rsid w:val="006D4137"/>
    <w:rsid w:val="006D649C"/>
    <w:rsid w:val="006D6C47"/>
    <w:rsid w:val="006D6D97"/>
    <w:rsid w:val="006D6FC6"/>
    <w:rsid w:val="006D7496"/>
    <w:rsid w:val="006D7E72"/>
    <w:rsid w:val="006E0708"/>
    <w:rsid w:val="006E07AB"/>
    <w:rsid w:val="006E109F"/>
    <w:rsid w:val="006E1FB2"/>
    <w:rsid w:val="006E3D76"/>
    <w:rsid w:val="006E5FCD"/>
    <w:rsid w:val="006E6595"/>
    <w:rsid w:val="006E680B"/>
    <w:rsid w:val="006E791F"/>
    <w:rsid w:val="006E795B"/>
    <w:rsid w:val="006E7B93"/>
    <w:rsid w:val="006F0973"/>
    <w:rsid w:val="006F0DB4"/>
    <w:rsid w:val="006F1384"/>
    <w:rsid w:val="006F1466"/>
    <w:rsid w:val="006F389F"/>
    <w:rsid w:val="006F3EB5"/>
    <w:rsid w:val="006F5017"/>
    <w:rsid w:val="006F6774"/>
    <w:rsid w:val="006F6EC6"/>
    <w:rsid w:val="00701D7B"/>
    <w:rsid w:val="00703486"/>
    <w:rsid w:val="00703E50"/>
    <w:rsid w:val="00704844"/>
    <w:rsid w:val="00704ADF"/>
    <w:rsid w:val="00705492"/>
    <w:rsid w:val="00705581"/>
    <w:rsid w:val="0070729A"/>
    <w:rsid w:val="0070753E"/>
    <w:rsid w:val="00710894"/>
    <w:rsid w:val="00711560"/>
    <w:rsid w:val="00714DE7"/>
    <w:rsid w:val="00715EB8"/>
    <w:rsid w:val="00716ED2"/>
    <w:rsid w:val="00720B8D"/>
    <w:rsid w:val="00720BF6"/>
    <w:rsid w:val="00722B2A"/>
    <w:rsid w:val="00722F09"/>
    <w:rsid w:val="0072347B"/>
    <w:rsid w:val="0072418C"/>
    <w:rsid w:val="00724233"/>
    <w:rsid w:val="00724568"/>
    <w:rsid w:val="00724F0A"/>
    <w:rsid w:val="007260B4"/>
    <w:rsid w:val="00726363"/>
    <w:rsid w:val="007266C7"/>
    <w:rsid w:val="007277F3"/>
    <w:rsid w:val="00727A3B"/>
    <w:rsid w:val="00733054"/>
    <w:rsid w:val="00733BCC"/>
    <w:rsid w:val="0073430C"/>
    <w:rsid w:val="0073462C"/>
    <w:rsid w:val="00734BBF"/>
    <w:rsid w:val="00736792"/>
    <w:rsid w:val="00736848"/>
    <w:rsid w:val="007368C8"/>
    <w:rsid w:val="00737195"/>
    <w:rsid w:val="007400C0"/>
    <w:rsid w:val="0074024F"/>
    <w:rsid w:val="00742B30"/>
    <w:rsid w:val="0074370C"/>
    <w:rsid w:val="00745B12"/>
    <w:rsid w:val="00745E1B"/>
    <w:rsid w:val="007470C7"/>
    <w:rsid w:val="00747F3A"/>
    <w:rsid w:val="00750192"/>
    <w:rsid w:val="00750479"/>
    <w:rsid w:val="00750694"/>
    <w:rsid w:val="00750E1F"/>
    <w:rsid w:val="00751C1E"/>
    <w:rsid w:val="00752C0E"/>
    <w:rsid w:val="00754A97"/>
    <w:rsid w:val="00755FB1"/>
    <w:rsid w:val="00756392"/>
    <w:rsid w:val="00761545"/>
    <w:rsid w:val="0076157E"/>
    <w:rsid w:val="00761ABB"/>
    <w:rsid w:val="0076320F"/>
    <w:rsid w:val="00763813"/>
    <w:rsid w:val="00763AC3"/>
    <w:rsid w:val="00763ED9"/>
    <w:rsid w:val="007648B3"/>
    <w:rsid w:val="00766103"/>
    <w:rsid w:val="0076669C"/>
    <w:rsid w:val="00767B00"/>
    <w:rsid w:val="00770017"/>
    <w:rsid w:val="0077047D"/>
    <w:rsid w:val="0077130A"/>
    <w:rsid w:val="00771643"/>
    <w:rsid w:val="00771921"/>
    <w:rsid w:val="00771AB0"/>
    <w:rsid w:val="00774C0F"/>
    <w:rsid w:val="00774CDB"/>
    <w:rsid w:val="00775EF2"/>
    <w:rsid w:val="00780117"/>
    <w:rsid w:val="0078105D"/>
    <w:rsid w:val="00781228"/>
    <w:rsid w:val="00784238"/>
    <w:rsid w:val="00785EF1"/>
    <w:rsid w:val="0078689C"/>
    <w:rsid w:val="007868CC"/>
    <w:rsid w:val="00790188"/>
    <w:rsid w:val="007909AC"/>
    <w:rsid w:val="00792919"/>
    <w:rsid w:val="00793369"/>
    <w:rsid w:val="00793A5F"/>
    <w:rsid w:val="00793B92"/>
    <w:rsid w:val="0079623E"/>
    <w:rsid w:val="0079733D"/>
    <w:rsid w:val="00797BEC"/>
    <w:rsid w:val="00797DAB"/>
    <w:rsid w:val="007A367D"/>
    <w:rsid w:val="007A4E30"/>
    <w:rsid w:val="007A55AF"/>
    <w:rsid w:val="007A5B4F"/>
    <w:rsid w:val="007A7486"/>
    <w:rsid w:val="007A7614"/>
    <w:rsid w:val="007B073B"/>
    <w:rsid w:val="007B1A22"/>
    <w:rsid w:val="007B1C95"/>
    <w:rsid w:val="007B2B06"/>
    <w:rsid w:val="007B2D7D"/>
    <w:rsid w:val="007B37F9"/>
    <w:rsid w:val="007B3B42"/>
    <w:rsid w:val="007B41DC"/>
    <w:rsid w:val="007B5F35"/>
    <w:rsid w:val="007B6BBF"/>
    <w:rsid w:val="007B7217"/>
    <w:rsid w:val="007B77F8"/>
    <w:rsid w:val="007C2F7F"/>
    <w:rsid w:val="007C4522"/>
    <w:rsid w:val="007C53D3"/>
    <w:rsid w:val="007C5E25"/>
    <w:rsid w:val="007C69F1"/>
    <w:rsid w:val="007C6FC6"/>
    <w:rsid w:val="007C74D6"/>
    <w:rsid w:val="007C7E9A"/>
    <w:rsid w:val="007C7FE6"/>
    <w:rsid w:val="007D0A85"/>
    <w:rsid w:val="007D106B"/>
    <w:rsid w:val="007D1315"/>
    <w:rsid w:val="007D1D8A"/>
    <w:rsid w:val="007D1FEA"/>
    <w:rsid w:val="007D2837"/>
    <w:rsid w:val="007D3003"/>
    <w:rsid w:val="007D40E9"/>
    <w:rsid w:val="007D47F6"/>
    <w:rsid w:val="007D5C46"/>
    <w:rsid w:val="007D64C7"/>
    <w:rsid w:val="007D6999"/>
    <w:rsid w:val="007E3260"/>
    <w:rsid w:val="007E396E"/>
    <w:rsid w:val="007E4BF9"/>
    <w:rsid w:val="007E5F11"/>
    <w:rsid w:val="007E5F41"/>
    <w:rsid w:val="007E64B2"/>
    <w:rsid w:val="007F00B9"/>
    <w:rsid w:val="007F0A2C"/>
    <w:rsid w:val="007F0A5B"/>
    <w:rsid w:val="007F0FBB"/>
    <w:rsid w:val="007F1464"/>
    <w:rsid w:val="007F3050"/>
    <w:rsid w:val="007F5832"/>
    <w:rsid w:val="007F6C55"/>
    <w:rsid w:val="00800953"/>
    <w:rsid w:val="00800957"/>
    <w:rsid w:val="00800BC4"/>
    <w:rsid w:val="00801954"/>
    <w:rsid w:val="008028BB"/>
    <w:rsid w:val="00802960"/>
    <w:rsid w:val="008045A0"/>
    <w:rsid w:val="008054A2"/>
    <w:rsid w:val="00805695"/>
    <w:rsid w:val="008062C6"/>
    <w:rsid w:val="00806F8E"/>
    <w:rsid w:val="00807071"/>
    <w:rsid w:val="008073A0"/>
    <w:rsid w:val="00807F9B"/>
    <w:rsid w:val="00811064"/>
    <w:rsid w:val="00811A9B"/>
    <w:rsid w:val="00813460"/>
    <w:rsid w:val="00813B10"/>
    <w:rsid w:val="0081424C"/>
    <w:rsid w:val="00814295"/>
    <w:rsid w:val="008147C3"/>
    <w:rsid w:val="00815916"/>
    <w:rsid w:val="0081748D"/>
    <w:rsid w:val="00820910"/>
    <w:rsid w:val="008210C9"/>
    <w:rsid w:val="00823B35"/>
    <w:rsid w:val="00824F44"/>
    <w:rsid w:val="00826AB7"/>
    <w:rsid w:val="00826AE0"/>
    <w:rsid w:val="0082756C"/>
    <w:rsid w:val="00827F2D"/>
    <w:rsid w:val="0083010A"/>
    <w:rsid w:val="00830A3A"/>
    <w:rsid w:val="0083101A"/>
    <w:rsid w:val="008318C3"/>
    <w:rsid w:val="00832A09"/>
    <w:rsid w:val="00833FFA"/>
    <w:rsid w:val="0083465F"/>
    <w:rsid w:val="008355DA"/>
    <w:rsid w:val="00837732"/>
    <w:rsid w:val="00837B9E"/>
    <w:rsid w:val="00837EE2"/>
    <w:rsid w:val="00840B34"/>
    <w:rsid w:val="00843C02"/>
    <w:rsid w:val="00843CB4"/>
    <w:rsid w:val="008447AF"/>
    <w:rsid w:val="00844F6F"/>
    <w:rsid w:val="00845554"/>
    <w:rsid w:val="00845562"/>
    <w:rsid w:val="00845A6C"/>
    <w:rsid w:val="00846660"/>
    <w:rsid w:val="00846CB8"/>
    <w:rsid w:val="0084729F"/>
    <w:rsid w:val="0085283B"/>
    <w:rsid w:val="00852E28"/>
    <w:rsid w:val="008536A0"/>
    <w:rsid w:val="00853A78"/>
    <w:rsid w:val="00854E80"/>
    <w:rsid w:val="00855E59"/>
    <w:rsid w:val="00856B70"/>
    <w:rsid w:val="00856C67"/>
    <w:rsid w:val="00857632"/>
    <w:rsid w:val="00862249"/>
    <w:rsid w:val="00864091"/>
    <w:rsid w:val="0086644A"/>
    <w:rsid w:val="008700A9"/>
    <w:rsid w:val="0087164A"/>
    <w:rsid w:val="00871DFD"/>
    <w:rsid w:val="008720CF"/>
    <w:rsid w:val="0087220C"/>
    <w:rsid w:val="0087246E"/>
    <w:rsid w:val="00872891"/>
    <w:rsid w:val="00872D46"/>
    <w:rsid w:val="00873663"/>
    <w:rsid w:val="00873705"/>
    <w:rsid w:val="008738A8"/>
    <w:rsid w:val="00873E3F"/>
    <w:rsid w:val="00874B3A"/>
    <w:rsid w:val="00874BEC"/>
    <w:rsid w:val="0087737C"/>
    <w:rsid w:val="008816C6"/>
    <w:rsid w:val="00881902"/>
    <w:rsid w:val="00883FE5"/>
    <w:rsid w:val="00884752"/>
    <w:rsid w:val="008853F6"/>
    <w:rsid w:val="008854F8"/>
    <w:rsid w:val="0089027D"/>
    <w:rsid w:val="00892777"/>
    <w:rsid w:val="00893888"/>
    <w:rsid w:val="00894C5B"/>
    <w:rsid w:val="008A03A3"/>
    <w:rsid w:val="008A2168"/>
    <w:rsid w:val="008A246D"/>
    <w:rsid w:val="008A269F"/>
    <w:rsid w:val="008A29E0"/>
    <w:rsid w:val="008A3245"/>
    <w:rsid w:val="008A3818"/>
    <w:rsid w:val="008A4FFD"/>
    <w:rsid w:val="008A5F73"/>
    <w:rsid w:val="008B2039"/>
    <w:rsid w:val="008B2936"/>
    <w:rsid w:val="008B308A"/>
    <w:rsid w:val="008B4715"/>
    <w:rsid w:val="008B47D4"/>
    <w:rsid w:val="008B5038"/>
    <w:rsid w:val="008B544C"/>
    <w:rsid w:val="008B66C6"/>
    <w:rsid w:val="008B75F4"/>
    <w:rsid w:val="008B75F6"/>
    <w:rsid w:val="008C0A72"/>
    <w:rsid w:val="008C1346"/>
    <w:rsid w:val="008C13A2"/>
    <w:rsid w:val="008C14AC"/>
    <w:rsid w:val="008C22D5"/>
    <w:rsid w:val="008C3326"/>
    <w:rsid w:val="008C4183"/>
    <w:rsid w:val="008C581D"/>
    <w:rsid w:val="008C7C49"/>
    <w:rsid w:val="008D007C"/>
    <w:rsid w:val="008D0D65"/>
    <w:rsid w:val="008D1B82"/>
    <w:rsid w:val="008D3611"/>
    <w:rsid w:val="008D5D08"/>
    <w:rsid w:val="008D63DF"/>
    <w:rsid w:val="008D7750"/>
    <w:rsid w:val="008D7CFE"/>
    <w:rsid w:val="008E0036"/>
    <w:rsid w:val="008E1619"/>
    <w:rsid w:val="008E18D0"/>
    <w:rsid w:val="008E191C"/>
    <w:rsid w:val="008E24DB"/>
    <w:rsid w:val="008E272C"/>
    <w:rsid w:val="008E2F98"/>
    <w:rsid w:val="008E31E8"/>
    <w:rsid w:val="008E3A0F"/>
    <w:rsid w:val="008E3F40"/>
    <w:rsid w:val="008E4D57"/>
    <w:rsid w:val="008E5150"/>
    <w:rsid w:val="008E7365"/>
    <w:rsid w:val="008E7B2C"/>
    <w:rsid w:val="008F1411"/>
    <w:rsid w:val="008F22FA"/>
    <w:rsid w:val="008F4AB7"/>
    <w:rsid w:val="008F57AA"/>
    <w:rsid w:val="008F5B29"/>
    <w:rsid w:val="008F6275"/>
    <w:rsid w:val="008F78D3"/>
    <w:rsid w:val="00900504"/>
    <w:rsid w:val="00900FB0"/>
    <w:rsid w:val="0090127A"/>
    <w:rsid w:val="009025AE"/>
    <w:rsid w:val="00903392"/>
    <w:rsid w:val="00904EB5"/>
    <w:rsid w:val="00905064"/>
    <w:rsid w:val="00910597"/>
    <w:rsid w:val="0091259E"/>
    <w:rsid w:val="00912961"/>
    <w:rsid w:val="00913045"/>
    <w:rsid w:val="00913638"/>
    <w:rsid w:val="00913B31"/>
    <w:rsid w:val="00913D15"/>
    <w:rsid w:val="00914302"/>
    <w:rsid w:val="00914E2D"/>
    <w:rsid w:val="00915BAB"/>
    <w:rsid w:val="00916112"/>
    <w:rsid w:val="00917357"/>
    <w:rsid w:val="009224AB"/>
    <w:rsid w:val="00923035"/>
    <w:rsid w:val="00923FCA"/>
    <w:rsid w:val="009240CA"/>
    <w:rsid w:val="00924A04"/>
    <w:rsid w:val="00924B42"/>
    <w:rsid w:val="00925247"/>
    <w:rsid w:val="00925B4F"/>
    <w:rsid w:val="00926884"/>
    <w:rsid w:val="00926F06"/>
    <w:rsid w:val="00927BA7"/>
    <w:rsid w:val="0093092F"/>
    <w:rsid w:val="009312C1"/>
    <w:rsid w:val="00931B44"/>
    <w:rsid w:val="009320FF"/>
    <w:rsid w:val="009343AF"/>
    <w:rsid w:val="00934942"/>
    <w:rsid w:val="00935920"/>
    <w:rsid w:val="00936299"/>
    <w:rsid w:val="00936987"/>
    <w:rsid w:val="00937E39"/>
    <w:rsid w:val="0094051B"/>
    <w:rsid w:val="0094097A"/>
    <w:rsid w:val="0094244B"/>
    <w:rsid w:val="00943575"/>
    <w:rsid w:val="00943C61"/>
    <w:rsid w:val="00946003"/>
    <w:rsid w:val="009463E3"/>
    <w:rsid w:val="00947762"/>
    <w:rsid w:val="00950523"/>
    <w:rsid w:val="00952369"/>
    <w:rsid w:val="00953930"/>
    <w:rsid w:val="00954EF8"/>
    <w:rsid w:val="00955243"/>
    <w:rsid w:val="009560A5"/>
    <w:rsid w:val="00956641"/>
    <w:rsid w:val="00956BD4"/>
    <w:rsid w:val="009603CA"/>
    <w:rsid w:val="00961F21"/>
    <w:rsid w:val="00962852"/>
    <w:rsid w:val="009629AC"/>
    <w:rsid w:val="00962B8A"/>
    <w:rsid w:val="00963446"/>
    <w:rsid w:val="009636A2"/>
    <w:rsid w:val="009637B5"/>
    <w:rsid w:val="0096390E"/>
    <w:rsid w:val="00964C3B"/>
    <w:rsid w:val="0096625B"/>
    <w:rsid w:val="009662B5"/>
    <w:rsid w:val="00967141"/>
    <w:rsid w:val="0096754A"/>
    <w:rsid w:val="009677AD"/>
    <w:rsid w:val="00967F11"/>
    <w:rsid w:val="009708A7"/>
    <w:rsid w:val="00970D97"/>
    <w:rsid w:val="00974B23"/>
    <w:rsid w:val="00974F6E"/>
    <w:rsid w:val="009762D1"/>
    <w:rsid w:val="00980607"/>
    <w:rsid w:val="0098158C"/>
    <w:rsid w:val="009819C0"/>
    <w:rsid w:val="00981FAD"/>
    <w:rsid w:val="00982F13"/>
    <w:rsid w:val="00984E66"/>
    <w:rsid w:val="00986C12"/>
    <w:rsid w:val="00987292"/>
    <w:rsid w:val="009875B0"/>
    <w:rsid w:val="00987661"/>
    <w:rsid w:val="0099005C"/>
    <w:rsid w:val="00990C11"/>
    <w:rsid w:val="00995201"/>
    <w:rsid w:val="00995C3D"/>
    <w:rsid w:val="00995EA8"/>
    <w:rsid w:val="00997AFA"/>
    <w:rsid w:val="00997FAA"/>
    <w:rsid w:val="009A05AC"/>
    <w:rsid w:val="009A0F97"/>
    <w:rsid w:val="009A1747"/>
    <w:rsid w:val="009A1FB8"/>
    <w:rsid w:val="009A32BA"/>
    <w:rsid w:val="009A3F9F"/>
    <w:rsid w:val="009A404A"/>
    <w:rsid w:val="009A470E"/>
    <w:rsid w:val="009A4DC3"/>
    <w:rsid w:val="009A6576"/>
    <w:rsid w:val="009A70FB"/>
    <w:rsid w:val="009B069A"/>
    <w:rsid w:val="009B580F"/>
    <w:rsid w:val="009B632A"/>
    <w:rsid w:val="009C19DF"/>
    <w:rsid w:val="009C526C"/>
    <w:rsid w:val="009C526D"/>
    <w:rsid w:val="009C552E"/>
    <w:rsid w:val="009C6525"/>
    <w:rsid w:val="009C66C8"/>
    <w:rsid w:val="009C6DCD"/>
    <w:rsid w:val="009C6F5A"/>
    <w:rsid w:val="009D17B6"/>
    <w:rsid w:val="009D3F68"/>
    <w:rsid w:val="009D435A"/>
    <w:rsid w:val="009D5CE9"/>
    <w:rsid w:val="009D67C0"/>
    <w:rsid w:val="009D6C8B"/>
    <w:rsid w:val="009E08E6"/>
    <w:rsid w:val="009E147A"/>
    <w:rsid w:val="009E16D1"/>
    <w:rsid w:val="009E1B63"/>
    <w:rsid w:val="009E25E2"/>
    <w:rsid w:val="009E3285"/>
    <w:rsid w:val="009E36D4"/>
    <w:rsid w:val="009E545D"/>
    <w:rsid w:val="009E5F6A"/>
    <w:rsid w:val="009E6A58"/>
    <w:rsid w:val="009F0BFF"/>
    <w:rsid w:val="009F2AD5"/>
    <w:rsid w:val="009F35E4"/>
    <w:rsid w:val="009F4C32"/>
    <w:rsid w:val="009F632E"/>
    <w:rsid w:val="009F6530"/>
    <w:rsid w:val="009F6A02"/>
    <w:rsid w:val="00A00536"/>
    <w:rsid w:val="00A01517"/>
    <w:rsid w:val="00A023C2"/>
    <w:rsid w:val="00A035FC"/>
    <w:rsid w:val="00A03A36"/>
    <w:rsid w:val="00A03A8E"/>
    <w:rsid w:val="00A04FAB"/>
    <w:rsid w:val="00A05596"/>
    <w:rsid w:val="00A063AB"/>
    <w:rsid w:val="00A07986"/>
    <w:rsid w:val="00A10A57"/>
    <w:rsid w:val="00A12088"/>
    <w:rsid w:val="00A1368F"/>
    <w:rsid w:val="00A13CFD"/>
    <w:rsid w:val="00A14468"/>
    <w:rsid w:val="00A14A0D"/>
    <w:rsid w:val="00A161E5"/>
    <w:rsid w:val="00A16D75"/>
    <w:rsid w:val="00A179B1"/>
    <w:rsid w:val="00A17B9B"/>
    <w:rsid w:val="00A203CD"/>
    <w:rsid w:val="00A20896"/>
    <w:rsid w:val="00A22916"/>
    <w:rsid w:val="00A22A24"/>
    <w:rsid w:val="00A22BAD"/>
    <w:rsid w:val="00A22C51"/>
    <w:rsid w:val="00A235B0"/>
    <w:rsid w:val="00A23C4B"/>
    <w:rsid w:val="00A24F82"/>
    <w:rsid w:val="00A251FB"/>
    <w:rsid w:val="00A314CB"/>
    <w:rsid w:val="00A355EC"/>
    <w:rsid w:val="00A35B57"/>
    <w:rsid w:val="00A36A8D"/>
    <w:rsid w:val="00A40130"/>
    <w:rsid w:val="00A4078F"/>
    <w:rsid w:val="00A40956"/>
    <w:rsid w:val="00A4096D"/>
    <w:rsid w:val="00A4249F"/>
    <w:rsid w:val="00A4273C"/>
    <w:rsid w:val="00A42936"/>
    <w:rsid w:val="00A452A3"/>
    <w:rsid w:val="00A473E7"/>
    <w:rsid w:val="00A50380"/>
    <w:rsid w:val="00A51305"/>
    <w:rsid w:val="00A51E1D"/>
    <w:rsid w:val="00A51FB8"/>
    <w:rsid w:val="00A52D83"/>
    <w:rsid w:val="00A53241"/>
    <w:rsid w:val="00A54714"/>
    <w:rsid w:val="00A571F1"/>
    <w:rsid w:val="00A57EEB"/>
    <w:rsid w:val="00A6078A"/>
    <w:rsid w:val="00A617F6"/>
    <w:rsid w:val="00A61DB2"/>
    <w:rsid w:val="00A62887"/>
    <w:rsid w:val="00A640EC"/>
    <w:rsid w:val="00A655D4"/>
    <w:rsid w:val="00A672BB"/>
    <w:rsid w:val="00A67C26"/>
    <w:rsid w:val="00A71634"/>
    <w:rsid w:val="00A71C20"/>
    <w:rsid w:val="00A72047"/>
    <w:rsid w:val="00A73136"/>
    <w:rsid w:val="00A73AC4"/>
    <w:rsid w:val="00A74370"/>
    <w:rsid w:val="00A743E2"/>
    <w:rsid w:val="00A749B3"/>
    <w:rsid w:val="00A765FD"/>
    <w:rsid w:val="00A7661F"/>
    <w:rsid w:val="00A76737"/>
    <w:rsid w:val="00A76E8A"/>
    <w:rsid w:val="00A77423"/>
    <w:rsid w:val="00A77B52"/>
    <w:rsid w:val="00A80681"/>
    <w:rsid w:val="00A86557"/>
    <w:rsid w:val="00A8724A"/>
    <w:rsid w:val="00A9015C"/>
    <w:rsid w:val="00A91490"/>
    <w:rsid w:val="00A918A3"/>
    <w:rsid w:val="00A91E7D"/>
    <w:rsid w:val="00A92944"/>
    <w:rsid w:val="00A93174"/>
    <w:rsid w:val="00A93521"/>
    <w:rsid w:val="00A948D5"/>
    <w:rsid w:val="00A94DA7"/>
    <w:rsid w:val="00A95107"/>
    <w:rsid w:val="00A95C68"/>
    <w:rsid w:val="00A95DD3"/>
    <w:rsid w:val="00A967A2"/>
    <w:rsid w:val="00A975DC"/>
    <w:rsid w:val="00AA00CE"/>
    <w:rsid w:val="00AA042E"/>
    <w:rsid w:val="00AA15EE"/>
    <w:rsid w:val="00AA19A3"/>
    <w:rsid w:val="00AA2CF4"/>
    <w:rsid w:val="00AA49B7"/>
    <w:rsid w:val="00AA4AA1"/>
    <w:rsid w:val="00AA5F90"/>
    <w:rsid w:val="00AA6091"/>
    <w:rsid w:val="00AA6EC4"/>
    <w:rsid w:val="00AA79D9"/>
    <w:rsid w:val="00AA7CFE"/>
    <w:rsid w:val="00AB1677"/>
    <w:rsid w:val="00AB1B2B"/>
    <w:rsid w:val="00AB2148"/>
    <w:rsid w:val="00AB24D5"/>
    <w:rsid w:val="00AB2E1C"/>
    <w:rsid w:val="00AB3230"/>
    <w:rsid w:val="00AB5B16"/>
    <w:rsid w:val="00AB61C4"/>
    <w:rsid w:val="00AB6431"/>
    <w:rsid w:val="00AB7772"/>
    <w:rsid w:val="00AC0553"/>
    <w:rsid w:val="00AC0E1C"/>
    <w:rsid w:val="00AC16F5"/>
    <w:rsid w:val="00AC2C30"/>
    <w:rsid w:val="00AC40A7"/>
    <w:rsid w:val="00AC446B"/>
    <w:rsid w:val="00AC59F7"/>
    <w:rsid w:val="00AC5D04"/>
    <w:rsid w:val="00AC70B6"/>
    <w:rsid w:val="00AC76A4"/>
    <w:rsid w:val="00AC782E"/>
    <w:rsid w:val="00AD1C9D"/>
    <w:rsid w:val="00AD26B4"/>
    <w:rsid w:val="00AD3555"/>
    <w:rsid w:val="00AD3D39"/>
    <w:rsid w:val="00AD5F1F"/>
    <w:rsid w:val="00AD660B"/>
    <w:rsid w:val="00AD6F66"/>
    <w:rsid w:val="00AD722D"/>
    <w:rsid w:val="00AE0968"/>
    <w:rsid w:val="00AE1ADA"/>
    <w:rsid w:val="00AE21E9"/>
    <w:rsid w:val="00AE3584"/>
    <w:rsid w:val="00AE4F83"/>
    <w:rsid w:val="00AF04DC"/>
    <w:rsid w:val="00AF1165"/>
    <w:rsid w:val="00AF21A8"/>
    <w:rsid w:val="00AF22E7"/>
    <w:rsid w:val="00AF2B09"/>
    <w:rsid w:val="00AF3C6B"/>
    <w:rsid w:val="00AF3E2C"/>
    <w:rsid w:val="00AF5C25"/>
    <w:rsid w:val="00AF682B"/>
    <w:rsid w:val="00AF6897"/>
    <w:rsid w:val="00AF705D"/>
    <w:rsid w:val="00AF7DFC"/>
    <w:rsid w:val="00B00F46"/>
    <w:rsid w:val="00B01CDF"/>
    <w:rsid w:val="00B037B6"/>
    <w:rsid w:val="00B03B79"/>
    <w:rsid w:val="00B05825"/>
    <w:rsid w:val="00B05A03"/>
    <w:rsid w:val="00B064B3"/>
    <w:rsid w:val="00B071D6"/>
    <w:rsid w:val="00B10220"/>
    <w:rsid w:val="00B14ABC"/>
    <w:rsid w:val="00B14D6E"/>
    <w:rsid w:val="00B15043"/>
    <w:rsid w:val="00B1524A"/>
    <w:rsid w:val="00B15E15"/>
    <w:rsid w:val="00B16307"/>
    <w:rsid w:val="00B2048E"/>
    <w:rsid w:val="00B2064A"/>
    <w:rsid w:val="00B21687"/>
    <w:rsid w:val="00B21AD4"/>
    <w:rsid w:val="00B21F94"/>
    <w:rsid w:val="00B22520"/>
    <w:rsid w:val="00B2290E"/>
    <w:rsid w:val="00B239C2"/>
    <w:rsid w:val="00B24ECD"/>
    <w:rsid w:val="00B260CD"/>
    <w:rsid w:val="00B269AE"/>
    <w:rsid w:val="00B303A2"/>
    <w:rsid w:val="00B30B4B"/>
    <w:rsid w:val="00B30D5B"/>
    <w:rsid w:val="00B3189A"/>
    <w:rsid w:val="00B32095"/>
    <w:rsid w:val="00B3227C"/>
    <w:rsid w:val="00B33283"/>
    <w:rsid w:val="00B341CF"/>
    <w:rsid w:val="00B348EB"/>
    <w:rsid w:val="00B34B04"/>
    <w:rsid w:val="00B34E9D"/>
    <w:rsid w:val="00B355B7"/>
    <w:rsid w:val="00B36644"/>
    <w:rsid w:val="00B37DFA"/>
    <w:rsid w:val="00B40D87"/>
    <w:rsid w:val="00B43C98"/>
    <w:rsid w:val="00B4488C"/>
    <w:rsid w:val="00B45BF2"/>
    <w:rsid w:val="00B47030"/>
    <w:rsid w:val="00B47297"/>
    <w:rsid w:val="00B504C4"/>
    <w:rsid w:val="00B515A4"/>
    <w:rsid w:val="00B53183"/>
    <w:rsid w:val="00B534B5"/>
    <w:rsid w:val="00B5508F"/>
    <w:rsid w:val="00B55A3D"/>
    <w:rsid w:val="00B56D19"/>
    <w:rsid w:val="00B60848"/>
    <w:rsid w:val="00B6088F"/>
    <w:rsid w:val="00B61F9E"/>
    <w:rsid w:val="00B64BF3"/>
    <w:rsid w:val="00B6586A"/>
    <w:rsid w:val="00B659ED"/>
    <w:rsid w:val="00B67C81"/>
    <w:rsid w:val="00B67F2C"/>
    <w:rsid w:val="00B70A77"/>
    <w:rsid w:val="00B720E6"/>
    <w:rsid w:val="00B725B3"/>
    <w:rsid w:val="00B72DD7"/>
    <w:rsid w:val="00B72EAB"/>
    <w:rsid w:val="00B72F50"/>
    <w:rsid w:val="00B73A80"/>
    <w:rsid w:val="00B75357"/>
    <w:rsid w:val="00B75A53"/>
    <w:rsid w:val="00B76777"/>
    <w:rsid w:val="00B76C41"/>
    <w:rsid w:val="00B7724E"/>
    <w:rsid w:val="00B801A9"/>
    <w:rsid w:val="00B81190"/>
    <w:rsid w:val="00B817F9"/>
    <w:rsid w:val="00B81F4B"/>
    <w:rsid w:val="00B82360"/>
    <w:rsid w:val="00B826DF"/>
    <w:rsid w:val="00B8286C"/>
    <w:rsid w:val="00B82B3A"/>
    <w:rsid w:val="00B83B9F"/>
    <w:rsid w:val="00B8543F"/>
    <w:rsid w:val="00B867E3"/>
    <w:rsid w:val="00B879F7"/>
    <w:rsid w:val="00B905BA"/>
    <w:rsid w:val="00B922E8"/>
    <w:rsid w:val="00B926D6"/>
    <w:rsid w:val="00B93459"/>
    <w:rsid w:val="00B935EC"/>
    <w:rsid w:val="00B9367C"/>
    <w:rsid w:val="00B9465B"/>
    <w:rsid w:val="00B948F5"/>
    <w:rsid w:val="00B94EBE"/>
    <w:rsid w:val="00B95281"/>
    <w:rsid w:val="00B95635"/>
    <w:rsid w:val="00B95C39"/>
    <w:rsid w:val="00B96054"/>
    <w:rsid w:val="00B965DD"/>
    <w:rsid w:val="00B97906"/>
    <w:rsid w:val="00B97AC8"/>
    <w:rsid w:val="00B97F81"/>
    <w:rsid w:val="00BA0A94"/>
    <w:rsid w:val="00BA0BEC"/>
    <w:rsid w:val="00BA0D20"/>
    <w:rsid w:val="00BA1496"/>
    <w:rsid w:val="00BA1E71"/>
    <w:rsid w:val="00BA28D1"/>
    <w:rsid w:val="00BA3DD7"/>
    <w:rsid w:val="00BA4075"/>
    <w:rsid w:val="00BA4A37"/>
    <w:rsid w:val="00BA59AE"/>
    <w:rsid w:val="00BA7EEB"/>
    <w:rsid w:val="00BB00B1"/>
    <w:rsid w:val="00BB1E6F"/>
    <w:rsid w:val="00BB2398"/>
    <w:rsid w:val="00BB345D"/>
    <w:rsid w:val="00BB3AB0"/>
    <w:rsid w:val="00BB3D5B"/>
    <w:rsid w:val="00BB4844"/>
    <w:rsid w:val="00BB514B"/>
    <w:rsid w:val="00BB57FD"/>
    <w:rsid w:val="00BB69ED"/>
    <w:rsid w:val="00BB78E2"/>
    <w:rsid w:val="00BC0927"/>
    <w:rsid w:val="00BC189F"/>
    <w:rsid w:val="00BC2CE1"/>
    <w:rsid w:val="00BC3CC6"/>
    <w:rsid w:val="00BC68A2"/>
    <w:rsid w:val="00BC79EA"/>
    <w:rsid w:val="00BD37C2"/>
    <w:rsid w:val="00BD3906"/>
    <w:rsid w:val="00BD559B"/>
    <w:rsid w:val="00BD5B98"/>
    <w:rsid w:val="00BD7788"/>
    <w:rsid w:val="00BD7DEB"/>
    <w:rsid w:val="00BD7E5A"/>
    <w:rsid w:val="00BD7EA9"/>
    <w:rsid w:val="00BD7F6C"/>
    <w:rsid w:val="00BE02D9"/>
    <w:rsid w:val="00BE2070"/>
    <w:rsid w:val="00BE20C4"/>
    <w:rsid w:val="00BE3C4C"/>
    <w:rsid w:val="00BE5EF0"/>
    <w:rsid w:val="00BE6D60"/>
    <w:rsid w:val="00BF021B"/>
    <w:rsid w:val="00BF21FF"/>
    <w:rsid w:val="00BF416C"/>
    <w:rsid w:val="00BF4E02"/>
    <w:rsid w:val="00BF7585"/>
    <w:rsid w:val="00BF7BF1"/>
    <w:rsid w:val="00C049BD"/>
    <w:rsid w:val="00C04BC6"/>
    <w:rsid w:val="00C061F5"/>
    <w:rsid w:val="00C062D8"/>
    <w:rsid w:val="00C06544"/>
    <w:rsid w:val="00C10BC0"/>
    <w:rsid w:val="00C10D0E"/>
    <w:rsid w:val="00C13286"/>
    <w:rsid w:val="00C13A44"/>
    <w:rsid w:val="00C13F2A"/>
    <w:rsid w:val="00C14058"/>
    <w:rsid w:val="00C17F50"/>
    <w:rsid w:val="00C20064"/>
    <w:rsid w:val="00C226C6"/>
    <w:rsid w:val="00C23933"/>
    <w:rsid w:val="00C25322"/>
    <w:rsid w:val="00C25911"/>
    <w:rsid w:val="00C25A99"/>
    <w:rsid w:val="00C26F63"/>
    <w:rsid w:val="00C27DC0"/>
    <w:rsid w:val="00C30DE2"/>
    <w:rsid w:val="00C318A7"/>
    <w:rsid w:val="00C31ABE"/>
    <w:rsid w:val="00C32959"/>
    <w:rsid w:val="00C32C9D"/>
    <w:rsid w:val="00C3372F"/>
    <w:rsid w:val="00C3411C"/>
    <w:rsid w:val="00C34EB6"/>
    <w:rsid w:val="00C350B9"/>
    <w:rsid w:val="00C36C3C"/>
    <w:rsid w:val="00C371DD"/>
    <w:rsid w:val="00C41B96"/>
    <w:rsid w:val="00C425A4"/>
    <w:rsid w:val="00C42AD8"/>
    <w:rsid w:val="00C43E75"/>
    <w:rsid w:val="00C4432F"/>
    <w:rsid w:val="00C4440D"/>
    <w:rsid w:val="00C44902"/>
    <w:rsid w:val="00C46E9A"/>
    <w:rsid w:val="00C50DE6"/>
    <w:rsid w:val="00C524B1"/>
    <w:rsid w:val="00C52A88"/>
    <w:rsid w:val="00C5384A"/>
    <w:rsid w:val="00C53AB5"/>
    <w:rsid w:val="00C542D0"/>
    <w:rsid w:val="00C56ABB"/>
    <w:rsid w:val="00C572EE"/>
    <w:rsid w:val="00C601A6"/>
    <w:rsid w:val="00C621BB"/>
    <w:rsid w:val="00C622B6"/>
    <w:rsid w:val="00C62A91"/>
    <w:rsid w:val="00C63727"/>
    <w:rsid w:val="00C63E00"/>
    <w:rsid w:val="00C63E64"/>
    <w:rsid w:val="00C64112"/>
    <w:rsid w:val="00C64876"/>
    <w:rsid w:val="00C64C05"/>
    <w:rsid w:val="00C6524B"/>
    <w:rsid w:val="00C653E1"/>
    <w:rsid w:val="00C65421"/>
    <w:rsid w:val="00C6694D"/>
    <w:rsid w:val="00C6709D"/>
    <w:rsid w:val="00C67CA2"/>
    <w:rsid w:val="00C70B55"/>
    <w:rsid w:val="00C70EDB"/>
    <w:rsid w:val="00C73C39"/>
    <w:rsid w:val="00C73F48"/>
    <w:rsid w:val="00C74BEC"/>
    <w:rsid w:val="00C7640C"/>
    <w:rsid w:val="00C76DFA"/>
    <w:rsid w:val="00C80361"/>
    <w:rsid w:val="00C804D1"/>
    <w:rsid w:val="00C82B51"/>
    <w:rsid w:val="00C83B83"/>
    <w:rsid w:val="00C85496"/>
    <w:rsid w:val="00C861A7"/>
    <w:rsid w:val="00C86F1C"/>
    <w:rsid w:val="00C90708"/>
    <w:rsid w:val="00C90C0B"/>
    <w:rsid w:val="00C9191A"/>
    <w:rsid w:val="00C91AB0"/>
    <w:rsid w:val="00C93ABD"/>
    <w:rsid w:val="00C9459E"/>
    <w:rsid w:val="00C96614"/>
    <w:rsid w:val="00C9668F"/>
    <w:rsid w:val="00C97077"/>
    <w:rsid w:val="00C973CB"/>
    <w:rsid w:val="00C97789"/>
    <w:rsid w:val="00CA06F2"/>
    <w:rsid w:val="00CA0B1C"/>
    <w:rsid w:val="00CA0EEA"/>
    <w:rsid w:val="00CA1BC9"/>
    <w:rsid w:val="00CA1CD6"/>
    <w:rsid w:val="00CA1F9C"/>
    <w:rsid w:val="00CA2718"/>
    <w:rsid w:val="00CA2B85"/>
    <w:rsid w:val="00CA3F47"/>
    <w:rsid w:val="00CA40C6"/>
    <w:rsid w:val="00CA5CCF"/>
    <w:rsid w:val="00CA61B1"/>
    <w:rsid w:val="00CA6B4C"/>
    <w:rsid w:val="00CA6F41"/>
    <w:rsid w:val="00CA7CEA"/>
    <w:rsid w:val="00CB005B"/>
    <w:rsid w:val="00CB1138"/>
    <w:rsid w:val="00CB1FA6"/>
    <w:rsid w:val="00CB2403"/>
    <w:rsid w:val="00CB3A24"/>
    <w:rsid w:val="00CB57DA"/>
    <w:rsid w:val="00CB60FB"/>
    <w:rsid w:val="00CC0711"/>
    <w:rsid w:val="00CC1221"/>
    <w:rsid w:val="00CC1302"/>
    <w:rsid w:val="00CC18DB"/>
    <w:rsid w:val="00CC2A63"/>
    <w:rsid w:val="00CC2CB7"/>
    <w:rsid w:val="00CC343B"/>
    <w:rsid w:val="00CC34E4"/>
    <w:rsid w:val="00CC4B9C"/>
    <w:rsid w:val="00CC5432"/>
    <w:rsid w:val="00CC6480"/>
    <w:rsid w:val="00CD0BB7"/>
    <w:rsid w:val="00CD21FC"/>
    <w:rsid w:val="00CD2306"/>
    <w:rsid w:val="00CD2B7A"/>
    <w:rsid w:val="00CD2BE6"/>
    <w:rsid w:val="00CD2F0D"/>
    <w:rsid w:val="00CD3DA9"/>
    <w:rsid w:val="00CD4416"/>
    <w:rsid w:val="00CD4625"/>
    <w:rsid w:val="00CD4E15"/>
    <w:rsid w:val="00CD4F95"/>
    <w:rsid w:val="00CD508A"/>
    <w:rsid w:val="00CD54BC"/>
    <w:rsid w:val="00CD6031"/>
    <w:rsid w:val="00CD7BFF"/>
    <w:rsid w:val="00CE02EA"/>
    <w:rsid w:val="00CE14C6"/>
    <w:rsid w:val="00CE1FA1"/>
    <w:rsid w:val="00CE2E6A"/>
    <w:rsid w:val="00CE3008"/>
    <w:rsid w:val="00CE3309"/>
    <w:rsid w:val="00CE3A11"/>
    <w:rsid w:val="00CE4D8A"/>
    <w:rsid w:val="00CE63CA"/>
    <w:rsid w:val="00CF09C8"/>
    <w:rsid w:val="00CF1750"/>
    <w:rsid w:val="00CF2A9E"/>
    <w:rsid w:val="00CF2D1C"/>
    <w:rsid w:val="00CF32E7"/>
    <w:rsid w:val="00CF394D"/>
    <w:rsid w:val="00CF3E96"/>
    <w:rsid w:val="00CF755C"/>
    <w:rsid w:val="00D0085D"/>
    <w:rsid w:val="00D0253C"/>
    <w:rsid w:val="00D04D93"/>
    <w:rsid w:val="00D076AA"/>
    <w:rsid w:val="00D1090C"/>
    <w:rsid w:val="00D110CF"/>
    <w:rsid w:val="00D117A9"/>
    <w:rsid w:val="00D13B82"/>
    <w:rsid w:val="00D14981"/>
    <w:rsid w:val="00D15445"/>
    <w:rsid w:val="00D21511"/>
    <w:rsid w:val="00D21D77"/>
    <w:rsid w:val="00D22E9B"/>
    <w:rsid w:val="00D2303D"/>
    <w:rsid w:val="00D2424A"/>
    <w:rsid w:val="00D24296"/>
    <w:rsid w:val="00D24509"/>
    <w:rsid w:val="00D25B73"/>
    <w:rsid w:val="00D30A91"/>
    <w:rsid w:val="00D31D16"/>
    <w:rsid w:val="00D32740"/>
    <w:rsid w:val="00D32783"/>
    <w:rsid w:val="00D32FE4"/>
    <w:rsid w:val="00D3447D"/>
    <w:rsid w:val="00D347E5"/>
    <w:rsid w:val="00D350D9"/>
    <w:rsid w:val="00D35134"/>
    <w:rsid w:val="00D41F90"/>
    <w:rsid w:val="00D4278E"/>
    <w:rsid w:val="00D44EDF"/>
    <w:rsid w:val="00D45B04"/>
    <w:rsid w:val="00D47E83"/>
    <w:rsid w:val="00D50A68"/>
    <w:rsid w:val="00D51E55"/>
    <w:rsid w:val="00D51FE4"/>
    <w:rsid w:val="00D5315D"/>
    <w:rsid w:val="00D54383"/>
    <w:rsid w:val="00D54EF6"/>
    <w:rsid w:val="00D578A1"/>
    <w:rsid w:val="00D57A4D"/>
    <w:rsid w:val="00D6196C"/>
    <w:rsid w:val="00D6271F"/>
    <w:rsid w:val="00D6454F"/>
    <w:rsid w:val="00D64B2E"/>
    <w:rsid w:val="00D662C1"/>
    <w:rsid w:val="00D6653E"/>
    <w:rsid w:val="00D668BD"/>
    <w:rsid w:val="00D66A97"/>
    <w:rsid w:val="00D67003"/>
    <w:rsid w:val="00D70093"/>
    <w:rsid w:val="00D70C5D"/>
    <w:rsid w:val="00D722EB"/>
    <w:rsid w:val="00D728EF"/>
    <w:rsid w:val="00D73C78"/>
    <w:rsid w:val="00D7524D"/>
    <w:rsid w:val="00D7564C"/>
    <w:rsid w:val="00D75944"/>
    <w:rsid w:val="00D76159"/>
    <w:rsid w:val="00D76253"/>
    <w:rsid w:val="00D76DA5"/>
    <w:rsid w:val="00D7777F"/>
    <w:rsid w:val="00D77CA6"/>
    <w:rsid w:val="00D77D0F"/>
    <w:rsid w:val="00D82E2D"/>
    <w:rsid w:val="00D83C81"/>
    <w:rsid w:val="00D84047"/>
    <w:rsid w:val="00D84D65"/>
    <w:rsid w:val="00D852D9"/>
    <w:rsid w:val="00D85801"/>
    <w:rsid w:val="00D8737F"/>
    <w:rsid w:val="00D87C62"/>
    <w:rsid w:val="00D92A2C"/>
    <w:rsid w:val="00D92CEE"/>
    <w:rsid w:val="00D93998"/>
    <w:rsid w:val="00D95396"/>
    <w:rsid w:val="00D956E4"/>
    <w:rsid w:val="00D96D6F"/>
    <w:rsid w:val="00DA1AB9"/>
    <w:rsid w:val="00DA542A"/>
    <w:rsid w:val="00DA75F3"/>
    <w:rsid w:val="00DA7771"/>
    <w:rsid w:val="00DA78E3"/>
    <w:rsid w:val="00DA7910"/>
    <w:rsid w:val="00DA7C7A"/>
    <w:rsid w:val="00DB001B"/>
    <w:rsid w:val="00DB0517"/>
    <w:rsid w:val="00DB0651"/>
    <w:rsid w:val="00DB0B2F"/>
    <w:rsid w:val="00DB0C70"/>
    <w:rsid w:val="00DB1013"/>
    <w:rsid w:val="00DB12AC"/>
    <w:rsid w:val="00DB369B"/>
    <w:rsid w:val="00DB39F5"/>
    <w:rsid w:val="00DB47C4"/>
    <w:rsid w:val="00DB546D"/>
    <w:rsid w:val="00DB7BD1"/>
    <w:rsid w:val="00DC016E"/>
    <w:rsid w:val="00DC0C23"/>
    <w:rsid w:val="00DC18F1"/>
    <w:rsid w:val="00DC2BE1"/>
    <w:rsid w:val="00DC2D35"/>
    <w:rsid w:val="00DC2D38"/>
    <w:rsid w:val="00DC43DD"/>
    <w:rsid w:val="00DC7874"/>
    <w:rsid w:val="00DD0EC6"/>
    <w:rsid w:val="00DD2880"/>
    <w:rsid w:val="00DD2947"/>
    <w:rsid w:val="00DD2DFD"/>
    <w:rsid w:val="00DD2F03"/>
    <w:rsid w:val="00DD3734"/>
    <w:rsid w:val="00DD3B44"/>
    <w:rsid w:val="00DD44F7"/>
    <w:rsid w:val="00DD468D"/>
    <w:rsid w:val="00DD51C7"/>
    <w:rsid w:val="00DD5AA5"/>
    <w:rsid w:val="00DD6F75"/>
    <w:rsid w:val="00DD7F7A"/>
    <w:rsid w:val="00DE27FD"/>
    <w:rsid w:val="00DE2E42"/>
    <w:rsid w:val="00DE35F3"/>
    <w:rsid w:val="00DE3957"/>
    <w:rsid w:val="00DE41C4"/>
    <w:rsid w:val="00DE4734"/>
    <w:rsid w:val="00DE54E7"/>
    <w:rsid w:val="00DE5718"/>
    <w:rsid w:val="00DE7B88"/>
    <w:rsid w:val="00DE7EB6"/>
    <w:rsid w:val="00DF1D7D"/>
    <w:rsid w:val="00DF2640"/>
    <w:rsid w:val="00DF26E1"/>
    <w:rsid w:val="00DF2E3B"/>
    <w:rsid w:val="00DF3138"/>
    <w:rsid w:val="00DF3892"/>
    <w:rsid w:val="00DF5839"/>
    <w:rsid w:val="00DF5BBF"/>
    <w:rsid w:val="00DF606B"/>
    <w:rsid w:val="00DF6E01"/>
    <w:rsid w:val="00DF74AD"/>
    <w:rsid w:val="00E01160"/>
    <w:rsid w:val="00E016B4"/>
    <w:rsid w:val="00E0242A"/>
    <w:rsid w:val="00E03956"/>
    <w:rsid w:val="00E03A2E"/>
    <w:rsid w:val="00E04FF6"/>
    <w:rsid w:val="00E05A10"/>
    <w:rsid w:val="00E0639A"/>
    <w:rsid w:val="00E06639"/>
    <w:rsid w:val="00E07A18"/>
    <w:rsid w:val="00E07C21"/>
    <w:rsid w:val="00E100E3"/>
    <w:rsid w:val="00E1080F"/>
    <w:rsid w:val="00E134E4"/>
    <w:rsid w:val="00E13AB5"/>
    <w:rsid w:val="00E15720"/>
    <w:rsid w:val="00E163E6"/>
    <w:rsid w:val="00E169BE"/>
    <w:rsid w:val="00E16EBD"/>
    <w:rsid w:val="00E16F82"/>
    <w:rsid w:val="00E175C0"/>
    <w:rsid w:val="00E20478"/>
    <w:rsid w:val="00E208F0"/>
    <w:rsid w:val="00E2217D"/>
    <w:rsid w:val="00E22592"/>
    <w:rsid w:val="00E22663"/>
    <w:rsid w:val="00E23871"/>
    <w:rsid w:val="00E241DD"/>
    <w:rsid w:val="00E24250"/>
    <w:rsid w:val="00E24F0C"/>
    <w:rsid w:val="00E258A6"/>
    <w:rsid w:val="00E2687E"/>
    <w:rsid w:val="00E26F69"/>
    <w:rsid w:val="00E27246"/>
    <w:rsid w:val="00E300C3"/>
    <w:rsid w:val="00E313C4"/>
    <w:rsid w:val="00E313E1"/>
    <w:rsid w:val="00E31F4E"/>
    <w:rsid w:val="00E33531"/>
    <w:rsid w:val="00E33C52"/>
    <w:rsid w:val="00E357C6"/>
    <w:rsid w:val="00E36548"/>
    <w:rsid w:val="00E37424"/>
    <w:rsid w:val="00E37641"/>
    <w:rsid w:val="00E37887"/>
    <w:rsid w:val="00E407E5"/>
    <w:rsid w:val="00E4092A"/>
    <w:rsid w:val="00E4147C"/>
    <w:rsid w:val="00E44E83"/>
    <w:rsid w:val="00E45445"/>
    <w:rsid w:val="00E461A0"/>
    <w:rsid w:val="00E4651A"/>
    <w:rsid w:val="00E46824"/>
    <w:rsid w:val="00E50059"/>
    <w:rsid w:val="00E5096E"/>
    <w:rsid w:val="00E51196"/>
    <w:rsid w:val="00E52744"/>
    <w:rsid w:val="00E54DCA"/>
    <w:rsid w:val="00E55A4D"/>
    <w:rsid w:val="00E5602B"/>
    <w:rsid w:val="00E56FFA"/>
    <w:rsid w:val="00E61808"/>
    <w:rsid w:val="00E61C1C"/>
    <w:rsid w:val="00E63008"/>
    <w:rsid w:val="00E651F6"/>
    <w:rsid w:val="00E658F9"/>
    <w:rsid w:val="00E6590F"/>
    <w:rsid w:val="00E6626E"/>
    <w:rsid w:val="00E6673A"/>
    <w:rsid w:val="00E67039"/>
    <w:rsid w:val="00E679C4"/>
    <w:rsid w:val="00E67D57"/>
    <w:rsid w:val="00E7148D"/>
    <w:rsid w:val="00E7245C"/>
    <w:rsid w:val="00E72EA4"/>
    <w:rsid w:val="00E730A5"/>
    <w:rsid w:val="00E73770"/>
    <w:rsid w:val="00E73AB2"/>
    <w:rsid w:val="00E74F83"/>
    <w:rsid w:val="00E75974"/>
    <w:rsid w:val="00E76632"/>
    <w:rsid w:val="00E76F2A"/>
    <w:rsid w:val="00E77456"/>
    <w:rsid w:val="00E77948"/>
    <w:rsid w:val="00E77C04"/>
    <w:rsid w:val="00E805F7"/>
    <w:rsid w:val="00E81AD7"/>
    <w:rsid w:val="00E81D41"/>
    <w:rsid w:val="00E82148"/>
    <w:rsid w:val="00E8246C"/>
    <w:rsid w:val="00E829D1"/>
    <w:rsid w:val="00E830E0"/>
    <w:rsid w:val="00E831A9"/>
    <w:rsid w:val="00E83924"/>
    <w:rsid w:val="00E849C2"/>
    <w:rsid w:val="00E84D31"/>
    <w:rsid w:val="00E84ECF"/>
    <w:rsid w:val="00E8515C"/>
    <w:rsid w:val="00E85453"/>
    <w:rsid w:val="00E85ACA"/>
    <w:rsid w:val="00E85ADD"/>
    <w:rsid w:val="00E85D30"/>
    <w:rsid w:val="00E86058"/>
    <w:rsid w:val="00E8723E"/>
    <w:rsid w:val="00E87689"/>
    <w:rsid w:val="00E91357"/>
    <w:rsid w:val="00E91E9F"/>
    <w:rsid w:val="00E92F36"/>
    <w:rsid w:val="00E93419"/>
    <w:rsid w:val="00E945FA"/>
    <w:rsid w:val="00E94693"/>
    <w:rsid w:val="00E94BB5"/>
    <w:rsid w:val="00E9516B"/>
    <w:rsid w:val="00E95E09"/>
    <w:rsid w:val="00E96A1E"/>
    <w:rsid w:val="00E97B2E"/>
    <w:rsid w:val="00E97BEB"/>
    <w:rsid w:val="00EA01E7"/>
    <w:rsid w:val="00EA03F7"/>
    <w:rsid w:val="00EA0C66"/>
    <w:rsid w:val="00EA0D23"/>
    <w:rsid w:val="00EA14F6"/>
    <w:rsid w:val="00EA3BAA"/>
    <w:rsid w:val="00EA40AB"/>
    <w:rsid w:val="00EA44DC"/>
    <w:rsid w:val="00EA6F82"/>
    <w:rsid w:val="00EA7F71"/>
    <w:rsid w:val="00EB02C7"/>
    <w:rsid w:val="00EB1386"/>
    <w:rsid w:val="00EB204D"/>
    <w:rsid w:val="00EB3118"/>
    <w:rsid w:val="00EB3D75"/>
    <w:rsid w:val="00EB4A9C"/>
    <w:rsid w:val="00EB5A2F"/>
    <w:rsid w:val="00EC24A8"/>
    <w:rsid w:val="00EC4B52"/>
    <w:rsid w:val="00EC55A6"/>
    <w:rsid w:val="00EC561E"/>
    <w:rsid w:val="00EC7788"/>
    <w:rsid w:val="00ED1246"/>
    <w:rsid w:val="00ED15B3"/>
    <w:rsid w:val="00ED2285"/>
    <w:rsid w:val="00ED46D3"/>
    <w:rsid w:val="00ED4D6F"/>
    <w:rsid w:val="00ED50F8"/>
    <w:rsid w:val="00ED64B5"/>
    <w:rsid w:val="00ED69F4"/>
    <w:rsid w:val="00ED7963"/>
    <w:rsid w:val="00ED7B81"/>
    <w:rsid w:val="00EE00B6"/>
    <w:rsid w:val="00EE0B18"/>
    <w:rsid w:val="00EE0E60"/>
    <w:rsid w:val="00EE2545"/>
    <w:rsid w:val="00EE435D"/>
    <w:rsid w:val="00EE456E"/>
    <w:rsid w:val="00EE560D"/>
    <w:rsid w:val="00EE690A"/>
    <w:rsid w:val="00EE6C72"/>
    <w:rsid w:val="00EE71D7"/>
    <w:rsid w:val="00EE724F"/>
    <w:rsid w:val="00EE78C2"/>
    <w:rsid w:val="00EE7A03"/>
    <w:rsid w:val="00EF0295"/>
    <w:rsid w:val="00EF145E"/>
    <w:rsid w:val="00EF2857"/>
    <w:rsid w:val="00EF3CFC"/>
    <w:rsid w:val="00EF438D"/>
    <w:rsid w:val="00EF4585"/>
    <w:rsid w:val="00EF50DC"/>
    <w:rsid w:val="00EF5767"/>
    <w:rsid w:val="00EF5F03"/>
    <w:rsid w:val="00EF5F5C"/>
    <w:rsid w:val="00EF60FC"/>
    <w:rsid w:val="00EF727F"/>
    <w:rsid w:val="00F00E03"/>
    <w:rsid w:val="00F01B8D"/>
    <w:rsid w:val="00F02441"/>
    <w:rsid w:val="00F043B7"/>
    <w:rsid w:val="00F063A3"/>
    <w:rsid w:val="00F071D9"/>
    <w:rsid w:val="00F109AA"/>
    <w:rsid w:val="00F11515"/>
    <w:rsid w:val="00F12741"/>
    <w:rsid w:val="00F12A08"/>
    <w:rsid w:val="00F13731"/>
    <w:rsid w:val="00F13DB5"/>
    <w:rsid w:val="00F151F8"/>
    <w:rsid w:val="00F15A30"/>
    <w:rsid w:val="00F162E5"/>
    <w:rsid w:val="00F16B81"/>
    <w:rsid w:val="00F16D0F"/>
    <w:rsid w:val="00F20908"/>
    <w:rsid w:val="00F21AFC"/>
    <w:rsid w:val="00F2628D"/>
    <w:rsid w:val="00F26347"/>
    <w:rsid w:val="00F26385"/>
    <w:rsid w:val="00F2695F"/>
    <w:rsid w:val="00F271BA"/>
    <w:rsid w:val="00F2752D"/>
    <w:rsid w:val="00F27ABC"/>
    <w:rsid w:val="00F27C63"/>
    <w:rsid w:val="00F30D5F"/>
    <w:rsid w:val="00F31D71"/>
    <w:rsid w:val="00F323AE"/>
    <w:rsid w:val="00F323F8"/>
    <w:rsid w:val="00F347BF"/>
    <w:rsid w:val="00F36148"/>
    <w:rsid w:val="00F40A5B"/>
    <w:rsid w:val="00F43886"/>
    <w:rsid w:val="00F5086E"/>
    <w:rsid w:val="00F50E97"/>
    <w:rsid w:val="00F52206"/>
    <w:rsid w:val="00F5315F"/>
    <w:rsid w:val="00F53AEF"/>
    <w:rsid w:val="00F53D2A"/>
    <w:rsid w:val="00F548D9"/>
    <w:rsid w:val="00F54976"/>
    <w:rsid w:val="00F55C51"/>
    <w:rsid w:val="00F562CD"/>
    <w:rsid w:val="00F56314"/>
    <w:rsid w:val="00F60373"/>
    <w:rsid w:val="00F60599"/>
    <w:rsid w:val="00F6146F"/>
    <w:rsid w:val="00F621EF"/>
    <w:rsid w:val="00F622FE"/>
    <w:rsid w:val="00F63667"/>
    <w:rsid w:val="00F63DFD"/>
    <w:rsid w:val="00F658EE"/>
    <w:rsid w:val="00F66249"/>
    <w:rsid w:val="00F67129"/>
    <w:rsid w:val="00F67C8C"/>
    <w:rsid w:val="00F707E8"/>
    <w:rsid w:val="00F70A5C"/>
    <w:rsid w:val="00F7142B"/>
    <w:rsid w:val="00F71B98"/>
    <w:rsid w:val="00F73DAC"/>
    <w:rsid w:val="00F74100"/>
    <w:rsid w:val="00F7459B"/>
    <w:rsid w:val="00F74B1F"/>
    <w:rsid w:val="00F750B2"/>
    <w:rsid w:val="00F758A4"/>
    <w:rsid w:val="00F777AF"/>
    <w:rsid w:val="00F77C38"/>
    <w:rsid w:val="00F80AFD"/>
    <w:rsid w:val="00F827EB"/>
    <w:rsid w:val="00F828FE"/>
    <w:rsid w:val="00F83C4C"/>
    <w:rsid w:val="00F83DF3"/>
    <w:rsid w:val="00F84BE4"/>
    <w:rsid w:val="00F85651"/>
    <w:rsid w:val="00F86519"/>
    <w:rsid w:val="00F86D9C"/>
    <w:rsid w:val="00F87968"/>
    <w:rsid w:val="00F87E03"/>
    <w:rsid w:val="00F908BA"/>
    <w:rsid w:val="00F90919"/>
    <w:rsid w:val="00F91519"/>
    <w:rsid w:val="00F91BBE"/>
    <w:rsid w:val="00F92934"/>
    <w:rsid w:val="00F934B6"/>
    <w:rsid w:val="00F93F7C"/>
    <w:rsid w:val="00F9448A"/>
    <w:rsid w:val="00F94BCC"/>
    <w:rsid w:val="00F94F74"/>
    <w:rsid w:val="00F95C38"/>
    <w:rsid w:val="00F96072"/>
    <w:rsid w:val="00F97DBB"/>
    <w:rsid w:val="00F97F4F"/>
    <w:rsid w:val="00FA0B65"/>
    <w:rsid w:val="00FA0C9E"/>
    <w:rsid w:val="00FA0FA3"/>
    <w:rsid w:val="00FA1004"/>
    <w:rsid w:val="00FA2215"/>
    <w:rsid w:val="00FA23D7"/>
    <w:rsid w:val="00FA350A"/>
    <w:rsid w:val="00FA78DE"/>
    <w:rsid w:val="00FA78EA"/>
    <w:rsid w:val="00FB0572"/>
    <w:rsid w:val="00FB088C"/>
    <w:rsid w:val="00FB0FAD"/>
    <w:rsid w:val="00FB1D18"/>
    <w:rsid w:val="00FB293E"/>
    <w:rsid w:val="00FB52CE"/>
    <w:rsid w:val="00FB67B3"/>
    <w:rsid w:val="00FB691F"/>
    <w:rsid w:val="00FC029D"/>
    <w:rsid w:val="00FC099D"/>
    <w:rsid w:val="00FC0D78"/>
    <w:rsid w:val="00FC2117"/>
    <w:rsid w:val="00FC23DD"/>
    <w:rsid w:val="00FC260A"/>
    <w:rsid w:val="00FC2A4A"/>
    <w:rsid w:val="00FC2F0B"/>
    <w:rsid w:val="00FC3434"/>
    <w:rsid w:val="00FC370E"/>
    <w:rsid w:val="00FC6736"/>
    <w:rsid w:val="00FD0CC3"/>
    <w:rsid w:val="00FD0DA8"/>
    <w:rsid w:val="00FD0E38"/>
    <w:rsid w:val="00FD1637"/>
    <w:rsid w:val="00FD1D44"/>
    <w:rsid w:val="00FD26E1"/>
    <w:rsid w:val="00FD3348"/>
    <w:rsid w:val="00FD4204"/>
    <w:rsid w:val="00FD5641"/>
    <w:rsid w:val="00FD65D2"/>
    <w:rsid w:val="00FD6A37"/>
    <w:rsid w:val="00FD789B"/>
    <w:rsid w:val="00FE0680"/>
    <w:rsid w:val="00FE0727"/>
    <w:rsid w:val="00FE0DFF"/>
    <w:rsid w:val="00FE2A5F"/>
    <w:rsid w:val="00FE4080"/>
    <w:rsid w:val="00FE685D"/>
    <w:rsid w:val="00FE6C4D"/>
    <w:rsid w:val="00FF0A25"/>
    <w:rsid w:val="00FF13E0"/>
    <w:rsid w:val="00FF2B56"/>
    <w:rsid w:val="00FF4579"/>
    <w:rsid w:val="00FF50E1"/>
    <w:rsid w:val="00FF5502"/>
    <w:rsid w:val="00FF617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894DD01"/>
  <w15:docId w15:val="{93355E07-257D-4F36-B6DF-F5DC632DC0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0"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iPriority="0"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f6">
    <w:name w:val="Normal"/>
    <w:uiPriority w:val="1"/>
    <w:qFormat/>
    <w:rsid w:val="00CE02EA"/>
    <w:rPr>
      <w:rFonts w:ascii="Times New Roman" w:eastAsia="Times New Roman" w:hAnsi="Times New Roman" w:cs="Times New Roman"/>
      <w:lang w:val="ru-RU" w:eastAsia="ru-RU" w:bidi="ru-RU"/>
    </w:rPr>
  </w:style>
  <w:style w:type="paragraph" w:styleId="19">
    <w:name w:val="heading 1"/>
    <w:aliases w:val="Заголовок 1 Знак Знак Знак Знак Знак,Заголовок 1 (табл),заголовок 1,заголовок 1 Знак,Заголовок 1 Знак2,Заголовок 1 Знак1 Знак,Заголовок 1 Знак Знак Знак,Заголовок 1 (табл) Знак Знак Знак,заголовок 1 Знак Знак1 Знак,Слева:  0..."/>
    <w:basedOn w:val="af6"/>
    <w:link w:val="1a"/>
    <w:uiPriority w:val="9"/>
    <w:qFormat/>
    <w:pPr>
      <w:ind w:left="1652" w:hanging="720"/>
      <w:jc w:val="both"/>
      <w:outlineLvl w:val="0"/>
    </w:pPr>
    <w:rPr>
      <w:b/>
      <w:bCs/>
      <w:sz w:val="26"/>
      <w:szCs w:val="26"/>
    </w:rPr>
  </w:style>
  <w:style w:type="paragraph" w:styleId="27">
    <w:name w:val="heading 2"/>
    <w:aliases w:val="Заголовок 2 Знак1,Заголовок 2 Знак Знак,Знак1 Знак Знак,Знак1 Знак1,Знак1,Заголовок 2 Знак2 Знак,Заголовок 2 Знак1 Знак Знак Знак,Заголовок 2 Знак Знак Знак Знак Знак,Знак1 Знак Знак Знак1"/>
    <w:basedOn w:val="af6"/>
    <w:link w:val="28"/>
    <w:uiPriority w:val="9"/>
    <w:qFormat/>
    <w:rsid w:val="001D3A11"/>
    <w:pPr>
      <w:ind w:left="3135" w:hanging="1559"/>
      <w:outlineLvl w:val="1"/>
    </w:pPr>
    <w:rPr>
      <w:b/>
      <w:bCs/>
      <w:i/>
      <w:sz w:val="26"/>
      <w:szCs w:val="26"/>
    </w:rPr>
  </w:style>
  <w:style w:type="paragraph" w:styleId="32">
    <w:name w:val="heading 3"/>
    <w:aliases w:val="Знак2,Заголовок 3 Знак + 12 pt,не полужирный,влево,Перед:  0 пт,Пос...,Заголовок 3 Знак +,Пер...,Заголовок 3 Знак Знак Знак"/>
    <w:basedOn w:val="af6"/>
    <w:next w:val="af6"/>
    <w:link w:val="33"/>
    <w:uiPriority w:val="9"/>
    <w:unhideWhenUsed/>
    <w:qFormat/>
    <w:rsid w:val="0014642C"/>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41">
    <w:name w:val="heading 4"/>
    <w:aliases w:val="Таб"/>
    <w:basedOn w:val="af6"/>
    <w:next w:val="af6"/>
    <w:link w:val="42"/>
    <w:uiPriority w:val="9"/>
    <w:unhideWhenUsed/>
    <w:qFormat/>
    <w:rsid w:val="00537965"/>
    <w:pPr>
      <w:keepNext/>
      <w:keepLines/>
      <w:spacing w:before="40"/>
      <w:outlineLvl w:val="3"/>
    </w:pPr>
    <w:rPr>
      <w:rFonts w:asciiTheme="majorHAnsi" w:eastAsiaTheme="majorEastAsia" w:hAnsiTheme="majorHAnsi" w:cstheme="majorBidi"/>
      <w:i/>
      <w:iCs/>
      <w:color w:val="365F91" w:themeColor="accent1" w:themeShade="BF"/>
    </w:rPr>
  </w:style>
  <w:style w:type="paragraph" w:styleId="50">
    <w:name w:val="heading 5"/>
    <w:basedOn w:val="af6"/>
    <w:next w:val="af6"/>
    <w:link w:val="51"/>
    <w:uiPriority w:val="9"/>
    <w:unhideWhenUsed/>
    <w:qFormat/>
    <w:rsid w:val="00537965"/>
    <w:pPr>
      <w:keepNext/>
      <w:keepLines/>
      <w:spacing w:before="40"/>
      <w:outlineLvl w:val="4"/>
    </w:pPr>
    <w:rPr>
      <w:rFonts w:asciiTheme="majorHAnsi" w:eastAsiaTheme="majorEastAsia" w:hAnsiTheme="majorHAnsi" w:cstheme="majorBidi"/>
      <w:color w:val="365F91" w:themeColor="accent1" w:themeShade="BF"/>
      <w:lang w:val="en-US" w:eastAsia="en-US" w:bidi="ar-SA"/>
    </w:rPr>
  </w:style>
  <w:style w:type="paragraph" w:styleId="6">
    <w:name w:val="heading 6"/>
    <w:aliases w:val="Заголовок таб."/>
    <w:basedOn w:val="af6"/>
    <w:next w:val="af6"/>
    <w:link w:val="60"/>
    <w:uiPriority w:val="9"/>
    <w:unhideWhenUsed/>
    <w:qFormat/>
    <w:rsid w:val="00BC68A2"/>
    <w:pPr>
      <w:widowControl/>
      <w:autoSpaceDE/>
      <w:autoSpaceDN/>
      <w:spacing w:before="240" w:after="60"/>
      <w:outlineLvl w:val="5"/>
    </w:pPr>
    <w:rPr>
      <w:b/>
      <w:bCs/>
      <w:lang w:bidi="ar-SA"/>
    </w:rPr>
  </w:style>
  <w:style w:type="paragraph" w:styleId="7">
    <w:name w:val="heading 7"/>
    <w:basedOn w:val="af6"/>
    <w:next w:val="af6"/>
    <w:link w:val="70"/>
    <w:uiPriority w:val="9"/>
    <w:unhideWhenUsed/>
    <w:qFormat/>
    <w:rsid w:val="00BC68A2"/>
    <w:pPr>
      <w:widowControl/>
      <w:autoSpaceDE/>
      <w:autoSpaceDN/>
      <w:spacing w:before="240" w:after="60" w:line="360" w:lineRule="auto"/>
      <w:ind w:firstLine="720"/>
      <w:jc w:val="both"/>
      <w:outlineLvl w:val="6"/>
    </w:pPr>
    <w:rPr>
      <w:sz w:val="24"/>
      <w:szCs w:val="24"/>
      <w:lang w:bidi="ar-SA"/>
    </w:rPr>
  </w:style>
  <w:style w:type="paragraph" w:styleId="8">
    <w:name w:val="heading 8"/>
    <w:basedOn w:val="af6"/>
    <w:next w:val="af6"/>
    <w:link w:val="80"/>
    <w:uiPriority w:val="9"/>
    <w:unhideWhenUsed/>
    <w:qFormat/>
    <w:rsid w:val="00BC68A2"/>
    <w:pPr>
      <w:widowControl/>
      <w:autoSpaceDE/>
      <w:autoSpaceDN/>
      <w:spacing w:before="240" w:after="60" w:line="360" w:lineRule="auto"/>
      <w:ind w:firstLine="720"/>
      <w:jc w:val="both"/>
      <w:outlineLvl w:val="7"/>
    </w:pPr>
    <w:rPr>
      <w:i/>
      <w:iCs/>
      <w:sz w:val="24"/>
      <w:szCs w:val="24"/>
      <w:lang w:bidi="ar-SA"/>
    </w:rPr>
  </w:style>
  <w:style w:type="paragraph" w:styleId="9">
    <w:name w:val="heading 9"/>
    <w:basedOn w:val="af6"/>
    <w:next w:val="af6"/>
    <w:link w:val="90"/>
    <w:uiPriority w:val="9"/>
    <w:qFormat/>
    <w:rsid w:val="00BC68A2"/>
    <w:pPr>
      <w:widowControl/>
      <w:tabs>
        <w:tab w:val="num" w:pos="1304"/>
      </w:tabs>
      <w:autoSpaceDE/>
      <w:autoSpaceDN/>
      <w:spacing w:before="240" w:after="60"/>
      <w:ind w:left="1304" w:hanging="1304"/>
      <w:outlineLvl w:val="8"/>
    </w:pPr>
    <w:rPr>
      <w:rFonts w:ascii="Arial" w:hAnsi="Arial" w:cs="Arial"/>
      <w:lang w:bidi="ar-SA"/>
    </w:rPr>
  </w:style>
  <w:style w:type="character" w:default="1" w:styleId="af7">
    <w:name w:val="Default Paragraph Font"/>
    <w:uiPriority w:val="1"/>
    <w:semiHidden/>
    <w:unhideWhenUsed/>
  </w:style>
  <w:style w:type="table" w:default="1" w:styleId="af8">
    <w:name w:val="Normal Table"/>
    <w:uiPriority w:val="99"/>
    <w:semiHidden/>
    <w:unhideWhenUsed/>
    <w:tblPr>
      <w:tblInd w:w="0" w:type="dxa"/>
      <w:tblCellMar>
        <w:top w:w="0" w:type="dxa"/>
        <w:left w:w="108" w:type="dxa"/>
        <w:bottom w:w="0" w:type="dxa"/>
        <w:right w:w="108" w:type="dxa"/>
      </w:tblCellMar>
    </w:tblPr>
  </w:style>
  <w:style w:type="numbering" w:default="1" w:styleId="af9">
    <w:name w:val="No List"/>
    <w:uiPriority w:val="99"/>
    <w:semiHidden/>
    <w:unhideWhenUsed/>
  </w:style>
  <w:style w:type="character" w:customStyle="1" w:styleId="1a">
    <w:name w:val="Заголовок 1 Знак"/>
    <w:aliases w:val="Заголовок 1 Знак Знак Знак Знак Знак Знак,Заголовок 1 (табл) Знак1,заголовок 1 Знак2,заголовок 1 Знак Знак1,Заголовок 1 Знак2 Знак1,Заголовок 1 Знак1 Знак Знак1,Заголовок 1 Знак Знак Знак Знак1,Заголовок 1 (табл) Знак Знак Знак Знак1"/>
    <w:basedOn w:val="af7"/>
    <w:link w:val="19"/>
    <w:uiPriority w:val="9"/>
    <w:rsid w:val="005D7F32"/>
    <w:rPr>
      <w:rFonts w:ascii="Times New Roman" w:eastAsia="Times New Roman" w:hAnsi="Times New Roman" w:cs="Times New Roman"/>
      <w:b/>
      <w:bCs/>
      <w:sz w:val="26"/>
      <w:szCs w:val="26"/>
      <w:lang w:val="ru-RU" w:eastAsia="ru-RU" w:bidi="ru-RU"/>
    </w:rPr>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b">
    <w:name w:val="toc 1"/>
    <w:basedOn w:val="af6"/>
    <w:link w:val="1c"/>
    <w:uiPriority w:val="39"/>
    <w:qFormat/>
    <w:pPr>
      <w:spacing w:before="75"/>
      <w:ind w:left="222"/>
    </w:pPr>
    <w:rPr>
      <w:b/>
      <w:bCs/>
    </w:rPr>
  </w:style>
  <w:style w:type="paragraph" w:styleId="29">
    <w:name w:val="toc 2"/>
    <w:basedOn w:val="af6"/>
    <w:link w:val="2a"/>
    <w:uiPriority w:val="39"/>
    <w:qFormat/>
    <w:pPr>
      <w:ind w:left="222"/>
    </w:pPr>
  </w:style>
  <w:style w:type="paragraph" w:styleId="34">
    <w:name w:val="toc 3"/>
    <w:basedOn w:val="af6"/>
    <w:link w:val="35"/>
    <w:uiPriority w:val="39"/>
    <w:qFormat/>
    <w:pPr>
      <w:ind w:left="442" w:right="255"/>
    </w:pPr>
  </w:style>
  <w:style w:type="paragraph" w:styleId="43">
    <w:name w:val="toc 4"/>
    <w:basedOn w:val="af6"/>
    <w:uiPriority w:val="39"/>
    <w:qFormat/>
    <w:pPr>
      <w:ind w:left="661"/>
    </w:pPr>
  </w:style>
  <w:style w:type="paragraph" w:styleId="afa">
    <w:name w:val="Body Text"/>
    <w:aliases w:val="TabelTekst,text,Body Text2,Char,Body Text2 Char Char Char Char Char Char Char Char Char,Main text,Body Text Char2 Char,Body Text Char1 Char Char,Body Text Char Char Char Char,TabelTekst Char Char Char Char, Char,Основной текст Знак Знак"/>
    <w:basedOn w:val="af6"/>
    <w:link w:val="afb"/>
    <w:uiPriority w:val="99"/>
    <w:qFormat/>
    <w:rsid w:val="00453A0F"/>
    <w:pPr>
      <w:spacing w:before="240" w:line="360" w:lineRule="auto"/>
      <w:ind w:firstLine="992"/>
      <w:jc w:val="both"/>
    </w:pPr>
    <w:rPr>
      <w:sz w:val="26"/>
      <w:szCs w:val="26"/>
    </w:rPr>
  </w:style>
  <w:style w:type="character" w:customStyle="1" w:styleId="afb">
    <w:name w:val="Основной текст Знак"/>
    <w:aliases w:val="TabelTekst Знак,text Знак,Body Text2 Знак,Char Знак,Body Text2 Char Char Char Char Char Char Char Char Char Знак,Main text Знак,Body Text Char2 Char Знак,Body Text Char1 Char Char Знак,Body Text Char Char Char Char Знак, Char Знак"/>
    <w:basedOn w:val="af7"/>
    <w:link w:val="afa"/>
    <w:uiPriority w:val="99"/>
    <w:rsid w:val="00453A0F"/>
    <w:rPr>
      <w:rFonts w:ascii="Times New Roman" w:eastAsia="Times New Roman" w:hAnsi="Times New Roman" w:cs="Times New Roman"/>
      <w:sz w:val="26"/>
      <w:szCs w:val="26"/>
      <w:lang w:val="ru-RU" w:eastAsia="ru-RU" w:bidi="ru-RU"/>
    </w:rPr>
  </w:style>
  <w:style w:type="paragraph" w:styleId="afc">
    <w:name w:val="List Paragraph"/>
    <w:aliases w:val="Введение,Подпись рисунка,Заголовок мой1,СписокСТПр,Таблицы,СПИСКИ,3_Абзац списка,СТ,Абзац списка ВК,Ненумерованный список,List Paragraph,Маркер,ПАРАГРАФ,Варианты ответов,Абзац списка основной,List Paragraph2,Нумерация,список 1,Абзац списка3"/>
    <w:basedOn w:val="af6"/>
    <w:link w:val="afd"/>
    <w:uiPriority w:val="34"/>
    <w:qFormat/>
    <w:pPr>
      <w:ind w:left="102" w:firstLine="708"/>
    </w:pPr>
  </w:style>
  <w:style w:type="paragraph" w:customStyle="1" w:styleId="TableParagraph">
    <w:name w:val="Table Paragraph"/>
    <w:basedOn w:val="af6"/>
    <w:uiPriority w:val="1"/>
    <w:qFormat/>
    <w:pPr>
      <w:jc w:val="center"/>
    </w:pPr>
  </w:style>
  <w:style w:type="paragraph" w:styleId="afe">
    <w:name w:val="header"/>
    <w:aliases w:val="Верхний колонтитул Знак1 Знак2 Знак Знак Знак Знак,Верхний колонтитул Знак Знак Знак1 Знак Знак Знак Знак,Верхний колонтитул Знак1 Знак Знак Знак2 Знак Знак Знак Знак,Верхний колонтитул Знак Знак Знак Знак Знак Знак Знак Знак Знак"/>
    <w:basedOn w:val="af6"/>
    <w:link w:val="aff"/>
    <w:uiPriority w:val="99"/>
    <w:unhideWhenUsed/>
    <w:rsid w:val="00FC2A4A"/>
    <w:pPr>
      <w:tabs>
        <w:tab w:val="center" w:pos="4677"/>
        <w:tab w:val="right" w:pos="9355"/>
      </w:tabs>
    </w:pPr>
  </w:style>
  <w:style w:type="character" w:customStyle="1" w:styleId="aff">
    <w:name w:val="Верхний колонтитул Знак"/>
    <w:aliases w:val="Верхний колонтитул Знак1 Знак2 Знак Знак Знак Знак Знак,Верхний колонтитул Знак Знак Знак1 Знак Знак Знак Знак Знак,Верхний колонтитул Знак1 Знак Знак Знак2 Знак Знак Знак Знак Знак"/>
    <w:basedOn w:val="af7"/>
    <w:link w:val="afe"/>
    <w:uiPriority w:val="99"/>
    <w:rsid w:val="00FC2A4A"/>
    <w:rPr>
      <w:rFonts w:ascii="Times New Roman" w:eastAsia="Times New Roman" w:hAnsi="Times New Roman" w:cs="Times New Roman"/>
      <w:lang w:val="ru-RU" w:eastAsia="ru-RU" w:bidi="ru-RU"/>
    </w:rPr>
  </w:style>
  <w:style w:type="paragraph" w:styleId="aff0">
    <w:name w:val="footer"/>
    <w:basedOn w:val="af6"/>
    <w:link w:val="aff1"/>
    <w:uiPriority w:val="99"/>
    <w:unhideWhenUsed/>
    <w:qFormat/>
    <w:rsid w:val="00FC2A4A"/>
    <w:pPr>
      <w:tabs>
        <w:tab w:val="center" w:pos="4677"/>
        <w:tab w:val="right" w:pos="9355"/>
      </w:tabs>
    </w:pPr>
  </w:style>
  <w:style w:type="character" w:customStyle="1" w:styleId="aff1">
    <w:name w:val="Нижний колонтитул Знак"/>
    <w:basedOn w:val="af7"/>
    <w:link w:val="aff0"/>
    <w:uiPriority w:val="99"/>
    <w:rsid w:val="00FC2A4A"/>
    <w:rPr>
      <w:rFonts w:ascii="Times New Roman" w:eastAsia="Times New Roman" w:hAnsi="Times New Roman" w:cs="Times New Roman"/>
      <w:lang w:val="ru-RU" w:eastAsia="ru-RU" w:bidi="ru-RU"/>
    </w:rPr>
  </w:style>
  <w:style w:type="paragraph" w:styleId="aff2">
    <w:name w:val="TOC Heading"/>
    <w:basedOn w:val="19"/>
    <w:next w:val="af6"/>
    <w:uiPriority w:val="39"/>
    <w:unhideWhenUsed/>
    <w:qFormat/>
    <w:rsid w:val="006B2E73"/>
    <w:pPr>
      <w:keepNext/>
      <w:keepLines/>
      <w:widowControl/>
      <w:autoSpaceDE/>
      <w:autoSpaceDN/>
      <w:spacing w:before="240" w:line="259" w:lineRule="auto"/>
      <w:ind w:left="0" w:firstLine="0"/>
      <w:jc w:val="left"/>
      <w:outlineLvl w:val="9"/>
    </w:pPr>
    <w:rPr>
      <w:rFonts w:asciiTheme="majorHAnsi" w:eastAsiaTheme="majorEastAsia" w:hAnsiTheme="majorHAnsi" w:cstheme="majorBidi"/>
      <w:b w:val="0"/>
      <w:bCs w:val="0"/>
      <w:color w:val="365F91" w:themeColor="accent1" w:themeShade="BF"/>
      <w:sz w:val="32"/>
      <w:szCs w:val="32"/>
      <w:lang w:bidi="ar-SA"/>
    </w:rPr>
  </w:style>
  <w:style w:type="character" w:styleId="aff3">
    <w:name w:val="Hyperlink"/>
    <w:basedOn w:val="af7"/>
    <w:uiPriority w:val="99"/>
    <w:unhideWhenUsed/>
    <w:rsid w:val="006B2E73"/>
    <w:rPr>
      <w:color w:val="0000FF" w:themeColor="hyperlink"/>
      <w:u w:val="single"/>
    </w:rPr>
  </w:style>
  <w:style w:type="paragraph" w:styleId="52">
    <w:name w:val="toc 5"/>
    <w:basedOn w:val="af6"/>
    <w:next w:val="af6"/>
    <w:autoRedefine/>
    <w:uiPriority w:val="39"/>
    <w:unhideWhenUsed/>
    <w:qFormat/>
    <w:rsid w:val="00580940"/>
    <w:pPr>
      <w:widowControl/>
      <w:autoSpaceDE/>
      <w:autoSpaceDN/>
      <w:spacing w:after="100" w:line="259" w:lineRule="auto"/>
      <w:ind w:left="880"/>
    </w:pPr>
    <w:rPr>
      <w:rFonts w:asciiTheme="minorHAnsi" w:eastAsiaTheme="minorEastAsia" w:hAnsiTheme="minorHAnsi" w:cstheme="minorBidi"/>
      <w:lang w:bidi="ar-SA"/>
    </w:rPr>
  </w:style>
  <w:style w:type="paragraph" w:styleId="61">
    <w:name w:val="toc 6"/>
    <w:basedOn w:val="af6"/>
    <w:next w:val="af6"/>
    <w:autoRedefine/>
    <w:uiPriority w:val="39"/>
    <w:unhideWhenUsed/>
    <w:rsid w:val="00580940"/>
    <w:pPr>
      <w:widowControl/>
      <w:autoSpaceDE/>
      <w:autoSpaceDN/>
      <w:spacing w:after="100" w:line="259" w:lineRule="auto"/>
      <w:ind w:left="1100"/>
    </w:pPr>
    <w:rPr>
      <w:rFonts w:asciiTheme="minorHAnsi" w:eastAsiaTheme="minorEastAsia" w:hAnsiTheme="minorHAnsi" w:cstheme="minorBidi"/>
      <w:lang w:bidi="ar-SA"/>
    </w:rPr>
  </w:style>
  <w:style w:type="paragraph" w:styleId="71">
    <w:name w:val="toc 7"/>
    <w:basedOn w:val="af6"/>
    <w:next w:val="af6"/>
    <w:autoRedefine/>
    <w:uiPriority w:val="39"/>
    <w:unhideWhenUsed/>
    <w:rsid w:val="00580940"/>
    <w:pPr>
      <w:widowControl/>
      <w:autoSpaceDE/>
      <w:autoSpaceDN/>
      <w:spacing w:after="100" w:line="259" w:lineRule="auto"/>
      <w:ind w:left="1320"/>
    </w:pPr>
    <w:rPr>
      <w:rFonts w:asciiTheme="minorHAnsi" w:eastAsiaTheme="minorEastAsia" w:hAnsiTheme="minorHAnsi" w:cstheme="minorBidi"/>
      <w:lang w:bidi="ar-SA"/>
    </w:rPr>
  </w:style>
  <w:style w:type="paragraph" w:styleId="81">
    <w:name w:val="toc 8"/>
    <w:basedOn w:val="af6"/>
    <w:next w:val="af6"/>
    <w:autoRedefine/>
    <w:uiPriority w:val="39"/>
    <w:unhideWhenUsed/>
    <w:rsid w:val="00580940"/>
    <w:pPr>
      <w:widowControl/>
      <w:autoSpaceDE/>
      <w:autoSpaceDN/>
      <w:spacing w:after="100" w:line="259" w:lineRule="auto"/>
      <w:ind w:left="1540"/>
    </w:pPr>
    <w:rPr>
      <w:rFonts w:asciiTheme="minorHAnsi" w:eastAsiaTheme="minorEastAsia" w:hAnsiTheme="minorHAnsi" w:cstheme="minorBidi"/>
      <w:lang w:bidi="ar-SA"/>
    </w:rPr>
  </w:style>
  <w:style w:type="paragraph" w:styleId="91">
    <w:name w:val="toc 9"/>
    <w:basedOn w:val="af6"/>
    <w:next w:val="af6"/>
    <w:autoRedefine/>
    <w:uiPriority w:val="39"/>
    <w:unhideWhenUsed/>
    <w:rsid w:val="00580940"/>
    <w:pPr>
      <w:widowControl/>
      <w:autoSpaceDE/>
      <w:autoSpaceDN/>
      <w:spacing w:after="100" w:line="259" w:lineRule="auto"/>
      <w:ind w:left="1760"/>
    </w:pPr>
    <w:rPr>
      <w:rFonts w:asciiTheme="minorHAnsi" w:eastAsiaTheme="minorEastAsia" w:hAnsiTheme="minorHAnsi" w:cstheme="minorBidi"/>
      <w:lang w:bidi="ar-SA"/>
    </w:rPr>
  </w:style>
  <w:style w:type="character" w:customStyle="1" w:styleId="1d">
    <w:name w:val="Неразрешенное упоминание1"/>
    <w:basedOn w:val="af7"/>
    <w:uiPriority w:val="99"/>
    <w:semiHidden/>
    <w:unhideWhenUsed/>
    <w:rsid w:val="00580940"/>
    <w:rPr>
      <w:color w:val="808080"/>
      <w:shd w:val="clear" w:color="auto" w:fill="E6E6E6"/>
    </w:rPr>
  </w:style>
  <w:style w:type="paragraph" w:styleId="aff4">
    <w:name w:val="caption"/>
    <w:aliases w:val="Знак,Таблица - Название объекта,!! Object Novogor !!,Caption Char,Caption Char1 Char1 Char Char,Caption Char Char2 Char1 Char Char,Caption Char Char Char Char Char1 Char1 Char Char1 Char,Caption Char Char Char1 Char Char Char, Знак"/>
    <w:basedOn w:val="af6"/>
    <w:next w:val="af6"/>
    <w:link w:val="aff5"/>
    <w:uiPriority w:val="35"/>
    <w:unhideWhenUsed/>
    <w:qFormat/>
    <w:rsid w:val="003654B0"/>
    <w:pPr>
      <w:spacing w:after="200"/>
    </w:pPr>
    <w:rPr>
      <w:i/>
      <w:iCs/>
      <w:color w:val="1F497D" w:themeColor="text2"/>
      <w:sz w:val="18"/>
      <w:szCs w:val="18"/>
    </w:rPr>
  </w:style>
  <w:style w:type="paragraph" w:customStyle="1" w:styleId="Default">
    <w:name w:val="Default"/>
    <w:rsid w:val="00E4651A"/>
    <w:pPr>
      <w:widowControl/>
      <w:adjustRightInd w:val="0"/>
    </w:pPr>
    <w:rPr>
      <w:rFonts w:ascii="Times New Roman" w:hAnsi="Times New Roman" w:cs="Times New Roman"/>
      <w:color w:val="000000"/>
      <w:sz w:val="24"/>
      <w:szCs w:val="24"/>
      <w:lang w:val="ru-RU"/>
    </w:rPr>
  </w:style>
  <w:style w:type="character" w:customStyle="1" w:styleId="33">
    <w:name w:val="Заголовок 3 Знак"/>
    <w:aliases w:val="Знак2 Знак,Заголовок 3 Знак + 12 pt Знак,не полужирный Знак,влево Знак,Перед:  0 пт Знак,Пос... Знак,Заголовок 3 Знак + Знак,Пер... Знак,Заголовок 3 Знак Знак Знак Знак"/>
    <w:basedOn w:val="af7"/>
    <w:link w:val="32"/>
    <w:uiPriority w:val="9"/>
    <w:rsid w:val="0014642C"/>
    <w:rPr>
      <w:rFonts w:asciiTheme="majorHAnsi" w:eastAsiaTheme="majorEastAsia" w:hAnsiTheme="majorHAnsi" w:cstheme="majorBidi"/>
      <w:color w:val="243F60" w:themeColor="accent1" w:themeShade="7F"/>
      <w:sz w:val="24"/>
      <w:szCs w:val="24"/>
      <w:lang w:val="ru-RU" w:eastAsia="ru-RU" w:bidi="ru-RU"/>
    </w:rPr>
  </w:style>
  <w:style w:type="table" w:styleId="aff6">
    <w:name w:val="Table Grid"/>
    <w:aliases w:val="Table Grid Report,Основа"/>
    <w:basedOn w:val="af8"/>
    <w:qFormat/>
    <w:rsid w:val="00451FB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d">
    <w:name w:val="Абзац списка Знак"/>
    <w:aliases w:val="Введение Знак,Подпись рисунка Знак,Заголовок мой1 Знак,СписокСТПр Знак,Таблицы Знак,СПИСКИ Знак,3_Абзац списка Знак,СТ Знак,Абзац списка ВК Знак,Ненумерованный список Знак,List Paragraph Знак,Маркер Знак,ПАРАГРАФ Знак,Нумерация Знак"/>
    <w:basedOn w:val="af7"/>
    <w:link w:val="afc"/>
    <w:uiPriority w:val="34"/>
    <w:rsid w:val="004F095E"/>
    <w:rPr>
      <w:rFonts w:ascii="Times New Roman" w:eastAsia="Times New Roman" w:hAnsi="Times New Roman" w:cs="Times New Roman"/>
      <w:lang w:val="ru-RU" w:eastAsia="ru-RU" w:bidi="ru-RU"/>
    </w:rPr>
  </w:style>
  <w:style w:type="paragraph" w:styleId="aff7">
    <w:name w:val="Plain Text"/>
    <w:aliases w:val="Знак7"/>
    <w:basedOn w:val="af6"/>
    <w:link w:val="aff8"/>
    <w:rsid w:val="004F095E"/>
    <w:pPr>
      <w:keepNext/>
      <w:widowControl/>
      <w:tabs>
        <w:tab w:val="left" w:leader="dot" w:pos="9356"/>
      </w:tabs>
      <w:suppressAutoHyphens/>
      <w:autoSpaceDE/>
      <w:autoSpaceDN/>
    </w:pPr>
    <w:rPr>
      <w:rFonts w:ascii="Courier New" w:eastAsiaTheme="minorHAnsi" w:hAnsi="Courier New" w:cs="Courier New"/>
      <w:sz w:val="20"/>
      <w:szCs w:val="20"/>
      <w:lang w:eastAsia="en-US" w:bidi="ar-SA"/>
    </w:rPr>
  </w:style>
  <w:style w:type="character" w:customStyle="1" w:styleId="aff8">
    <w:name w:val="Текст Знак"/>
    <w:aliases w:val="Знак7 Знак"/>
    <w:basedOn w:val="af7"/>
    <w:link w:val="aff7"/>
    <w:rsid w:val="004F095E"/>
    <w:rPr>
      <w:rFonts w:ascii="Courier New" w:hAnsi="Courier New" w:cs="Courier New"/>
      <w:sz w:val="20"/>
      <w:szCs w:val="20"/>
      <w:lang w:val="ru-RU"/>
    </w:rPr>
  </w:style>
  <w:style w:type="table" w:customStyle="1" w:styleId="-51">
    <w:name w:val="Цветная заливка - Акцент 51"/>
    <w:basedOn w:val="af8"/>
    <w:next w:val="-5"/>
    <w:uiPriority w:val="71"/>
    <w:rsid w:val="004F095E"/>
    <w:pPr>
      <w:widowControl/>
      <w:autoSpaceDE/>
      <w:autoSpaceDN/>
    </w:pPr>
    <w:rPr>
      <w:rFonts w:ascii="Garamond" w:hAnsi="Garamond" w:cs="Times New Roman"/>
      <w:color w:val="000000"/>
      <w:lang w:val="ru-RU"/>
    </w:rPr>
    <w:tblPr>
      <w:tblStyleRowBandSize w:val="1"/>
      <w:tblStyleColBandSize w:val="1"/>
      <w:tblBorders>
        <w:top w:val="single" w:sz="24" w:space="0" w:color="855D5D"/>
        <w:left w:val="single" w:sz="4" w:space="0" w:color="918485"/>
        <w:bottom w:val="single" w:sz="4" w:space="0" w:color="918485"/>
        <w:right w:val="single" w:sz="4" w:space="0" w:color="918485"/>
        <w:insideH w:val="single" w:sz="4" w:space="0" w:color="FFFFFF"/>
        <w:insideV w:val="single" w:sz="4" w:space="0" w:color="FFFFFF"/>
      </w:tblBorders>
    </w:tblPr>
    <w:tcPr>
      <w:shd w:val="clear" w:color="auto" w:fill="F4F2F2"/>
    </w:tcPr>
    <w:tblStylePr w:type="firstRow">
      <w:rPr>
        <w:b/>
        <w:bCs/>
      </w:rPr>
      <w:tblPr/>
      <w:tcPr>
        <w:tcBorders>
          <w:top w:val="nil"/>
          <w:left w:val="nil"/>
          <w:bottom w:val="single" w:sz="24" w:space="0" w:color="855D5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74E4F"/>
      </w:tcPr>
    </w:tblStylePr>
    <w:tblStylePr w:type="firstCol">
      <w:rPr>
        <w:color w:val="FFFFFF"/>
      </w:rPr>
      <w:tblPr/>
      <w:tcPr>
        <w:tcBorders>
          <w:top w:val="nil"/>
          <w:left w:val="nil"/>
          <w:bottom w:val="nil"/>
          <w:right w:val="nil"/>
          <w:insideH w:val="single" w:sz="4" w:space="0" w:color="574E4F"/>
          <w:insideV w:val="nil"/>
        </w:tcBorders>
        <w:shd w:val="clear" w:color="auto" w:fill="574E4F"/>
      </w:tcPr>
    </w:tblStylePr>
    <w:tblStylePr w:type="lastCol">
      <w:rPr>
        <w:color w:val="FFFFFF"/>
      </w:rPr>
      <w:tblPr/>
      <w:tcPr>
        <w:tcBorders>
          <w:top w:val="nil"/>
          <w:left w:val="nil"/>
          <w:bottom w:val="nil"/>
          <w:right w:val="nil"/>
          <w:insideH w:val="nil"/>
          <w:insideV w:val="nil"/>
        </w:tcBorders>
        <w:shd w:val="clear" w:color="auto" w:fill="574E4F"/>
      </w:tcPr>
    </w:tblStylePr>
    <w:tblStylePr w:type="band1Vert">
      <w:tblPr/>
      <w:tcPr>
        <w:shd w:val="clear" w:color="auto" w:fill="D3CDCE"/>
      </w:tcPr>
    </w:tblStylePr>
    <w:tblStylePr w:type="band1Horz">
      <w:tblPr/>
      <w:tcPr>
        <w:shd w:val="clear" w:color="auto" w:fill="C8C1C1"/>
      </w:tcPr>
    </w:tblStylePr>
    <w:tblStylePr w:type="neCell">
      <w:rPr>
        <w:color w:val="000000"/>
      </w:rPr>
    </w:tblStylePr>
    <w:tblStylePr w:type="nwCell">
      <w:rPr>
        <w:color w:val="000000"/>
      </w:rPr>
    </w:tblStylePr>
  </w:style>
  <w:style w:type="table" w:styleId="-5">
    <w:name w:val="Colorful Shading Accent 5"/>
    <w:basedOn w:val="af8"/>
    <w:uiPriority w:val="71"/>
    <w:unhideWhenUsed/>
    <w:rsid w:val="004F095E"/>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character" w:customStyle="1" w:styleId="42">
    <w:name w:val="Заголовок 4 Знак"/>
    <w:aliases w:val="Таб Знак"/>
    <w:basedOn w:val="af7"/>
    <w:link w:val="41"/>
    <w:uiPriority w:val="9"/>
    <w:rsid w:val="00537965"/>
    <w:rPr>
      <w:rFonts w:asciiTheme="majorHAnsi" w:eastAsiaTheme="majorEastAsia" w:hAnsiTheme="majorHAnsi" w:cstheme="majorBidi"/>
      <w:i/>
      <w:iCs/>
      <w:color w:val="365F91" w:themeColor="accent1" w:themeShade="BF"/>
      <w:lang w:val="ru-RU" w:eastAsia="ru-RU" w:bidi="ru-RU"/>
    </w:rPr>
  </w:style>
  <w:style w:type="character" w:customStyle="1" w:styleId="51">
    <w:name w:val="Заголовок 5 Знак"/>
    <w:basedOn w:val="af7"/>
    <w:link w:val="50"/>
    <w:uiPriority w:val="9"/>
    <w:rsid w:val="00537965"/>
    <w:rPr>
      <w:rFonts w:asciiTheme="majorHAnsi" w:eastAsiaTheme="majorEastAsia" w:hAnsiTheme="majorHAnsi" w:cstheme="majorBidi"/>
      <w:color w:val="365F91" w:themeColor="accent1" w:themeShade="BF"/>
    </w:rPr>
  </w:style>
  <w:style w:type="character" w:customStyle="1" w:styleId="116">
    <w:name w:val="Неразрешенное упоминание11"/>
    <w:basedOn w:val="af7"/>
    <w:uiPriority w:val="99"/>
    <w:semiHidden/>
    <w:unhideWhenUsed/>
    <w:rsid w:val="00537965"/>
    <w:rPr>
      <w:color w:val="808080"/>
      <w:shd w:val="clear" w:color="auto" w:fill="E6E6E6"/>
    </w:rPr>
  </w:style>
  <w:style w:type="table" w:customStyle="1" w:styleId="TableNormal1">
    <w:name w:val="Table Normal1"/>
    <w:uiPriority w:val="2"/>
    <w:semiHidden/>
    <w:unhideWhenUsed/>
    <w:qFormat/>
    <w:rsid w:val="00537965"/>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537965"/>
    <w:tblPr>
      <w:tblInd w:w="0" w:type="dxa"/>
      <w:tblCellMar>
        <w:top w:w="0" w:type="dxa"/>
        <w:left w:w="0" w:type="dxa"/>
        <w:bottom w:w="0" w:type="dxa"/>
        <w:right w:w="0" w:type="dxa"/>
      </w:tblCellMar>
    </w:tblPr>
  </w:style>
  <w:style w:type="numbering" w:customStyle="1" w:styleId="26">
    <w:name w:val="Стиль2"/>
    <w:uiPriority w:val="99"/>
    <w:rsid w:val="00537965"/>
    <w:pPr>
      <w:numPr>
        <w:numId w:val="7"/>
      </w:numPr>
    </w:pPr>
  </w:style>
  <w:style w:type="character" w:styleId="aff9">
    <w:name w:val="annotation reference"/>
    <w:basedOn w:val="af7"/>
    <w:uiPriority w:val="99"/>
    <w:unhideWhenUsed/>
    <w:rsid w:val="00537965"/>
    <w:rPr>
      <w:sz w:val="16"/>
      <w:szCs w:val="16"/>
    </w:rPr>
  </w:style>
  <w:style w:type="paragraph" w:styleId="affa">
    <w:name w:val="annotation text"/>
    <w:basedOn w:val="af6"/>
    <w:link w:val="affb"/>
    <w:uiPriority w:val="99"/>
    <w:unhideWhenUsed/>
    <w:rsid w:val="00537965"/>
    <w:rPr>
      <w:sz w:val="20"/>
      <w:szCs w:val="20"/>
    </w:rPr>
  </w:style>
  <w:style w:type="character" w:customStyle="1" w:styleId="affb">
    <w:name w:val="Текст примечания Знак"/>
    <w:basedOn w:val="af7"/>
    <w:link w:val="affa"/>
    <w:uiPriority w:val="99"/>
    <w:rsid w:val="00537965"/>
    <w:rPr>
      <w:rFonts w:ascii="Times New Roman" w:eastAsia="Times New Roman" w:hAnsi="Times New Roman" w:cs="Times New Roman"/>
      <w:sz w:val="20"/>
      <w:szCs w:val="20"/>
      <w:lang w:val="ru-RU" w:eastAsia="ru-RU" w:bidi="ru-RU"/>
    </w:rPr>
  </w:style>
  <w:style w:type="paragraph" w:styleId="affc">
    <w:name w:val="annotation subject"/>
    <w:basedOn w:val="affa"/>
    <w:next w:val="affa"/>
    <w:link w:val="affd"/>
    <w:uiPriority w:val="99"/>
    <w:unhideWhenUsed/>
    <w:rsid w:val="00537965"/>
    <w:rPr>
      <w:b/>
      <w:bCs/>
    </w:rPr>
  </w:style>
  <w:style w:type="character" w:customStyle="1" w:styleId="affd">
    <w:name w:val="Тема примечания Знак"/>
    <w:basedOn w:val="affb"/>
    <w:link w:val="affc"/>
    <w:uiPriority w:val="99"/>
    <w:rsid w:val="00537965"/>
    <w:rPr>
      <w:rFonts w:ascii="Times New Roman" w:eastAsia="Times New Roman" w:hAnsi="Times New Roman" w:cs="Times New Roman"/>
      <w:b/>
      <w:bCs/>
      <w:sz w:val="20"/>
      <w:szCs w:val="20"/>
      <w:lang w:val="ru-RU" w:eastAsia="ru-RU" w:bidi="ru-RU"/>
    </w:rPr>
  </w:style>
  <w:style w:type="paragraph" w:styleId="affe">
    <w:name w:val="Revision"/>
    <w:hidden/>
    <w:uiPriority w:val="99"/>
    <w:rsid w:val="00537965"/>
    <w:pPr>
      <w:widowControl/>
      <w:autoSpaceDE/>
      <w:autoSpaceDN/>
    </w:pPr>
    <w:rPr>
      <w:rFonts w:ascii="Times New Roman" w:eastAsia="Times New Roman" w:hAnsi="Times New Roman" w:cs="Times New Roman"/>
      <w:lang w:val="ru-RU" w:eastAsia="ru-RU" w:bidi="ru-RU"/>
    </w:rPr>
  </w:style>
  <w:style w:type="paragraph" w:styleId="afff">
    <w:name w:val="Balloon Text"/>
    <w:basedOn w:val="af6"/>
    <w:link w:val="afff0"/>
    <w:uiPriority w:val="99"/>
    <w:unhideWhenUsed/>
    <w:rsid w:val="00537965"/>
    <w:rPr>
      <w:rFonts w:ascii="Segoe UI" w:hAnsi="Segoe UI" w:cs="Segoe UI"/>
      <w:sz w:val="18"/>
      <w:szCs w:val="18"/>
    </w:rPr>
  </w:style>
  <w:style w:type="character" w:customStyle="1" w:styleId="afff0">
    <w:name w:val="Текст выноски Знак"/>
    <w:basedOn w:val="af7"/>
    <w:link w:val="afff"/>
    <w:uiPriority w:val="99"/>
    <w:rsid w:val="00537965"/>
    <w:rPr>
      <w:rFonts w:ascii="Segoe UI" w:eastAsia="Times New Roman" w:hAnsi="Segoe UI" w:cs="Segoe UI"/>
      <w:sz w:val="18"/>
      <w:szCs w:val="18"/>
      <w:lang w:val="ru-RU" w:eastAsia="ru-RU" w:bidi="ru-RU"/>
    </w:rPr>
  </w:style>
  <w:style w:type="paragraph" w:customStyle="1" w:styleId="formattext">
    <w:name w:val="formattext"/>
    <w:basedOn w:val="af6"/>
    <w:rsid w:val="00537965"/>
    <w:pPr>
      <w:widowControl/>
      <w:autoSpaceDE/>
      <w:autoSpaceDN/>
      <w:spacing w:before="100" w:beforeAutospacing="1" w:after="100" w:afterAutospacing="1"/>
    </w:pPr>
    <w:rPr>
      <w:sz w:val="24"/>
      <w:szCs w:val="24"/>
      <w:lang w:bidi="ar-SA"/>
    </w:rPr>
  </w:style>
  <w:style w:type="table" w:customStyle="1" w:styleId="1e">
    <w:name w:val="Сетка таблицы1"/>
    <w:basedOn w:val="af8"/>
    <w:next w:val="aff6"/>
    <w:uiPriority w:val="59"/>
    <w:rsid w:val="00537965"/>
    <w:pPr>
      <w:widowControl/>
      <w:autoSpaceDE/>
      <w:autoSpaceDN/>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1">
    <w:name w:val="_Обычный Знак"/>
    <w:basedOn w:val="af7"/>
    <w:link w:val="afff2"/>
    <w:locked/>
    <w:rsid w:val="00537965"/>
    <w:rPr>
      <w:rFonts w:ascii="Times New Roman" w:hAnsi="Times New Roman" w:cs="Times New Roman"/>
      <w:iCs/>
      <w:sz w:val="26"/>
      <w:szCs w:val="26"/>
    </w:rPr>
  </w:style>
  <w:style w:type="paragraph" w:customStyle="1" w:styleId="afff2">
    <w:name w:val="_Обычный"/>
    <w:basedOn w:val="af6"/>
    <w:link w:val="afff1"/>
    <w:qFormat/>
    <w:rsid w:val="00537965"/>
    <w:pPr>
      <w:widowControl/>
      <w:autoSpaceDE/>
      <w:autoSpaceDN/>
      <w:spacing w:line="360" w:lineRule="auto"/>
      <w:ind w:firstLine="709"/>
      <w:jc w:val="both"/>
    </w:pPr>
    <w:rPr>
      <w:rFonts w:eastAsiaTheme="minorHAnsi"/>
      <w:iCs/>
      <w:sz w:val="26"/>
      <w:szCs w:val="26"/>
      <w:lang w:val="en-US" w:eastAsia="en-US" w:bidi="ar-SA"/>
    </w:rPr>
  </w:style>
  <w:style w:type="paragraph" w:customStyle="1" w:styleId="113">
    <w:name w:val="1.1 Заг. Частей"/>
    <w:basedOn w:val="af6"/>
    <w:next w:val="af6"/>
    <w:rsid w:val="00537965"/>
    <w:pPr>
      <w:pageBreakBefore/>
      <w:numPr>
        <w:numId w:val="8"/>
      </w:numPr>
      <w:autoSpaceDE/>
      <w:autoSpaceDN/>
      <w:spacing w:before="6600" w:after="120" w:line="300" w:lineRule="auto"/>
      <w:ind w:left="102" w:right="709" w:hanging="708"/>
      <w:jc w:val="center"/>
      <w:outlineLvl w:val="0"/>
    </w:pPr>
    <w:rPr>
      <w:rFonts w:eastAsia="MS PGothic"/>
      <w:b/>
      <w:iCs/>
      <w:caps/>
      <w:snapToGrid w:val="0"/>
      <w:spacing w:val="20"/>
      <w:sz w:val="28"/>
      <w:lang w:eastAsia="ja-JP" w:bidi="ar-SA"/>
    </w:rPr>
  </w:style>
  <w:style w:type="paragraph" w:customStyle="1" w:styleId="0311">
    <w:name w:val="03_Глава 1.1."/>
    <w:next w:val="af6"/>
    <w:link w:val="03110"/>
    <w:qFormat/>
    <w:rsid w:val="00537965"/>
    <w:pPr>
      <w:keepNext/>
      <w:keepLines/>
      <w:widowControl/>
      <w:numPr>
        <w:ilvl w:val="2"/>
        <w:numId w:val="8"/>
      </w:numPr>
      <w:autoSpaceDE/>
      <w:autoSpaceDN/>
      <w:spacing w:before="120" w:after="120"/>
      <w:ind w:left="1791" w:hanging="707"/>
      <w:jc w:val="both"/>
      <w:outlineLvl w:val="1"/>
    </w:pPr>
    <w:rPr>
      <w:rFonts w:ascii="Times New Roman" w:eastAsia="MS PGothic" w:hAnsi="Times New Roman" w:cs="Times New Roman"/>
      <w:b/>
      <w:sz w:val="26"/>
      <w:szCs w:val="24"/>
      <w:lang w:val="ru-RU"/>
    </w:rPr>
  </w:style>
  <w:style w:type="paragraph" w:customStyle="1" w:styleId="04111">
    <w:name w:val="04_Глава 1.1.1."/>
    <w:next w:val="af6"/>
    <w:link w:val="041110"/>
    <w:qFormat/>
    <w:rsid w:val="00537965"/>
    <w:pPr>
      <w:keepNext/>
      <w:keepLines/>
      <w:widowControl/>
      <w:numPr>
        <w:ilvl w:val="3"/>
        <w:numId w:val="8"/>
      </w:numPr>
      <w:autoSpaceDE/>
      <w:autoSpaceDN/>
      <w:spacing w:before="120" w:after="120"/>
      <w:jc w:val="both"/>
      <w:outlineLvl w:val="2"/>
    </w:pPr>
    <w:rPr>
      <w:rFonts w:ascii="Times New Roman" w:eastAsia="MS PGothic" w:hAnsi="Times New Roman" w:cs="Times New Roman"/>
      <w:b/>
      <w:iCs/>
      <w:sz w:val="26"/>
      <w:lang w:val="ru-RU"/>
    </w:rPr>
  </w:style>
  <w:style w:type="paragraph" w:customStyle="1" w:styleId="051111">
    <w:name w:val="05_Глава 1.1.1.1."/>
    <w:next w:val="af6"/>
    <w:link w:val="0511110"/>
    <w:autoRedefine/>
    <w:qFormat/>
    <w:rsid w:val="00537965"/>
    <w:pPr>
      <w:numPr>
        <w:ilvl w:val="4"/>
        <w:numId w:val="8"/>
      </w:numPr>
      <w:autoSpaceDE/>
      <w:autoSpaceDN/>
      <w:spacing w:after="120"/>
      <w:ind w:left="0" w:hanging="707"/>
      <w:jc w:val="both"/>
      <w:outlineLvl w:val="3"/>
    </w:pPr>
    <w:rPr>
      <w:rFonts w:ascii="Times New Roman" w:eastAsia="MS PGothic" w:hAnsi="Times New Roman" w:cs="Times New Roman"/>
      <w:b/>
      <w:i/>
      <w:iCs/>
      <w:snapToGrid w:val="0"/>
      <w:spacing w:val="20"/>
      <w:sz w:val="26"/>
      <w:szCs w:val="26"/>
      <w:lang w:val="ru-RU"/>
    </w:rPr>
  </w:style>
  <w:style w:type="paragraph" w:customStyle="1" w:styleId="16">
    <w:name w:val="1.6 Заг. Подпараграфов"/>
    <w:next w:val="af6"/>
    <w:rsid w:val="00537965"/>
    <w:pPr>
      <w:keepNext/>
      <w:keepLines/>
      <w:widowControl/>
      <w:numPr>
        <w:ilvl w:val="5"/>
        <w:numId w:val="8"/>
      </w:numPr>
      <w:autoSpaceDE/>
      <w:autoSpaceDN/>
      <w:spacing w:after="160" w:line="259" w:lineRule="auto"/>
      <w:ind w:left="4707" w:hanging="707"/>
      <w:jc w:val="both"/>
    </w:pPr>
    <w:rPr>
      <w:rFonts w:ascii="Times New Roman" w:eastAsia="MS PGothic" w:hAnsi="Times New Roman" w:cs="Times New Roman"/>
      <w:i/>
      <w:iCs/>
      <w:snapToGrid w:val="0"/>
      <w:spacing w:val="20"/>
      <w:sz w:val="28"/>
      <w:lang w:val="ru-RU"/>
    </w:rPr>
  </w:style>
  <w:style w:type="paragraph" w:customStyle="1" w:styleId="210">
    <w:name w:val="2_1 Рисунок"/>
    <w:link w:val="212"/>
    <w:qFormat/>
    <w:rsid w:val="00537965"/>
    <w:pPr>
      <w:keepLines/>
      <w:widowControl/>
      <w:numPr>
        <w:ilvl w:val="6"/>
        <w:numId w:val="8"/>
      </w:numPr>
      <w:autoSpaceDE/>
      <w:autoSpaceDN/>
      <w:spacing w:after="320"/>
      <w:ind w:left="5679" w:hanging="707"/>
      <w:jc w:val="both"/>
    </w:pPr>
    <w:rPr>
      <w:rFonts w:ascii="Times New Roman" w:eastAsia="MS PGothic" w:hAnsi="Times New Roman" w:cs="Times New Roman"/>
      <w:b/>
      <w:iCs/>
      <w:snapToGrid w:val="0"/>
      <w:sz w:val="26"/>
      <w:szCs w:val="26"/>
      <w:lang w:val="ru-RU"/>
    </w:rPr>
  </w:style>
  <w:style w:type="paragraph" w:customStyle="1" w:styleId="60-">
    <w:name w:val="6.0 Список лит-ры"/>
    <w:rsid w:val="00537965"/>
    <w:pPr>
      <w:keepNext/>
      <w:keepLines/>
      <w:widowControl/>
      <w:numPr>
        <w:ilvl w:val="8"/>
        <w:numId w:val="8"/>
      </w:numPr>
      <w:tabs>
        <w:tab w:val="clear" w:pos="709"/>
      </w:tabs>
      <w:autoSpaceDE/>
      <w:autoSpaceDN/>
      <w:spacing w:after="40" w:line="300" w:lineRule="auto"/>
      <w:ind w:left="7622" w:hanging="707"/>
      <w:jc w:val="both"/>
    </w:pPr>
    <w:rPr>
      <w:rFonts w:ascii="Times New Roman" w:eastAsia="MS PMincho" w:hAnsi="Times New Roman"/>
      <w:sz w:val="28"/>
      <w:lang w:val="ru-RU"/>
    </w:rPr>
  </w:style>
  <w:style w:type="numbering" w:customStyle="1" w:styleId="1">
    <w:name w:val="Стиль1"/>
    <w:rsid w:val="00537965"/>
    <w:pPr>
      <w:numPr>
        <w:numId w:val="9"/>
      </w:numPr>
    </w:pPr>
  </w:style>
  <w:style w:type="character" w:styleId="afff3">
    <w:name w:val="FollowedHyperlink"/>
    <w:basedOn w:val="af7"/>
    <w:uiPriority w:val="99"/>
    <w:unhideWhenUsed/>
    <w:rsid w:val="00F6146F"/>
    <w:rPr>
      <w:color w:val="800080"/>
      <w:u w:val="single"/>
    </w:rPr>
  </w:style>
  <w:style w:type="paragraph" w:customStyle="1" w:styleId="msonormal0">
    <w:name w:val="msonormal"/>
    <w:basedOn w:val="af6"/>
    <w:rsid w:val="00F6146F"/>
    <w:pPr>
      <w:widowControl/>
      <w:autoSpaceDE/>
      <w:autoSpaceDN/>
      <w:spacing w:before="100" w:beforeAutospacing="1" w:after="100" w:afterAutospacing="1"/>
    </w:pPr>
    <w:rPr>
      <w:sz w:val="24"/>
      <w:szCs w:val="24"/>
      <w:lang w:bidi="ar-SA"/>
    </w:rPr>
  </w:style>
  <w:style w:type="paragraph" w:customStyle="1" w:styleId="font5">
    <w:name w:val="font5"/>
    <w:basedOn w:val="af6"/>
    <w:rsid w:val="00F6146F"/>
    <w:pPr>
      <w:widowControl/>
      <w:autoSpaceDE/>
      <w:autoSpaceDN/>
      <w:spacing w:before="100" w:beforeAutospacing="1" w:after="100" w:afterAutospacing="1"/>
    </w:pPr>
    <w:rPr>
      <w:rFonts w:ascii="Tahoma" w:hAnsi="Tahoma" w:cs="Tahoma"/>
      <w:color w:val="000000"/>
      <w:sz w:val="16"/>
      <w:szCs w:val="16"/>
      <w:lang w:bidi="ar-SA"/>
    </w:rPr>
  </w:style>
  <w:style w:type="paragraph" w:customStyle="1" w:styleId="font6">
    <w:name w:val="font6"/>
    <w:basedOn w:val="af6"/>
    <w:rsid w:val="00F6146F"/>
    <w:pPr>
      <w:widowControl/>
      <w:autoSpaceDE/>
      <w:autoSpaceDN/>
      <w:spacing w:before="100" w:beforeAutospacing="1" w:after="100" w:afterAutospacing="1"/>
    </w:pPr>
    <w:rPr>
      <w:rFonts w:ascii="Tahoma" w:hAnsi="Tahoma" w:cs="Tahoma"/>
      <w:b/>
      <w:bCs/>
      <w:color w:val="000000"/>
      <w:sz w:val="16"/>
      <w:szCs w:val="16"/>
      <w:lang w:bidi="ar-SA"/>
    </w:rPr>
  </w:style>
  <w:style w:type="paragraph" w:customStyle="1" w:styleId="font7">
    <w:name w:val="font7"/>
    <w:basedOn w:val="af6"/>
    <w:rsid w:val="00F6146F"/>
    <w:pPr>
      <w:widowControl/>
      <w:autoSpaceDE/>
      <w:autoSpaceDN/>
      <w:spacing w:before="100" w:beforeAutospacing="1" w:after="100" w:afterAutospacing="1"/>
    </w:pPr>
    <w:rPr>
      <w:color w:val="000000"/>
      <w:sz w:val="20"/>
      <w:szCs w:val="20"/>
      <w:lang w:bidi="ar-SA"/>
    </w:rPr>
  </w:style>
  <w:style w:type="paragraph" w:customStyle="1" w:styleId="font8">
    <w:name w:val="font8"/>
    <w:basedOn w:val="af6"/>
    <w:rsid w:val="00F6146F"/>
    <w:pPr>
      <w:widowControl/>
      <w:autoSpaceDE/>
      <w:autoSpaceDN/>
      <w:spacing w:before="100" w:beforeAutospacing="1" w:after="100" w:afterAutospacing="1"/>
    </w:pPr>
    <w:rPr>
      <w:color w:val="000000"/>
      <w:sz w:val="20"/>
      <w:szCs w:val="20"/>
      <w:lang w:bidi="ar-SA"/>
    </w:rPr>
  </w:style>
  <w:style w:type="paragraph" w:customStyle="1" w:styleId="font9">
    <w:name w:val="font9"/>
    <w:basedOn w:val="af6"/>
    <w:rsid w:val="00F6146F"/>
    <w:pPr>
      <w:widowControl/>
      <w:autoSpaceDE/>
      <w:autoSpaceDN/>
      <w:spacing w:before="100" w:beforeAutospacing="1" w:after="100" w:afterAutospacing="1"/>
    </w:pPr>
    <w:rPr>
      <w:rFonts w:ascii="Tahoma" w:hAnsi="Tahoma" w:cs="Tahoma"/>
      <w:color w:val="000000"/>
      <w:sz w:val="18"/>
      <w:szCs w:val="18"/>
      <w:lang w:bidi="ar-SA"/>
    </w:rPr>
  </w:style>
  <w:style w:type="paragraph" w:customStyle="1" w:styleId="font10">
    <w:name w:val="font10"/>
    <w:basedOn w:val="af6"/>
    <w:uiPriority w:val="99"/>
    <w:rsid w:val="00F6146F"/>
    <w:pPr>
      <w:widowControl/>
      <w:autoSpaceDE/>
      <w:autoSpaceDN/>
      <w:spacing w:before="100" w:beforeAutospacing="1" w:after="100" w:afterAutospacing="1"/>
    </w:pPr>
    <w:rPr>
      <w:rFonts w:ascii="Tahoma" w:hAnsi="Tahoma" w:cs="Tahoma"/>
      <w:b/>
      <w:bCs/>
      <w:color w:val="000000"/>
      <w:sz w:val="18"/>
      <w:szCs w:val="18"/>
      <w:lang w:bidi="ar-SA"/>
    </w:rPr>
  </w:style>
  <w:style w:type="paragraph" w:customStyle="1" w:styleId="xl61215">
    <w:name w:val="xl61215"/>
    <w:basedOn w:val="af6"/>
    <w:rsid w:val="00F6146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20"/>
      <w:szCs w:val="20"/>
      <w:lang w:bidi="ar-SA"/>
    </w:rPr>
  </w:style>
  <w:style w:type="paragraph" w:customStyle="1" w:styleId="xl61216">
    <w:name w:val="xl61216"/>
    <w:basedOn w:val="af6"/>
    <w:rsid w:val="00F6146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bidi="ar-SA"/>
    </w:rPr>
  </w:style>
  <w:style w:type="paragraph" w:customStyle="1" w:styleId="xl61217">
    <w:name w:val="xl61217"/>
    <w:basedOn w:val="af6"/>
    <w:rsid w:val="00F6146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bidi="ar-SA"/>
    </w:rPr>
  </w:style>
  <w:style w:type="paragraph" w:customStyle="1" w:styleId="xl61218">
    <w:name w:val="xl61218"/>
    <w:basedOn w:val="af6"/>
    <w:rsid w:val="00F6146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bidi="ar-SA"/>
    </w:rPr>
  </w:style>
  <w:style w:type="paragraph" w:customStyle="1" w:styleId="xl61219">
    <w:name w:val="xl61219"/>
    <w:basedOn w:val="af6"/>
    <w:rsid w:val="00F6146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bidi="ar-SA"/>
    </w:rPr>
  </w:style>
  <w:style w:type="paragraph" w:customStyle="1" w:styleId="xl61220">
    <w:name w:val="xl61220"/>
    <w:basedOn w:val="af6"/>
    <w:rsid w:val="00F6146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bidi="ar-SA"/>
    </w:rPr>
  </w:style>
  <w:style w:type="paragraph" w:customStyle="1" w:styleId="xl61221">
    <w:name w:val="xl61221"/>
    <w:basedOn w:val="af6"/>
    <w:rsid w:val="00F6146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bidi="ar-SA"/>
    </w:rPr>
  </w:style>
  <w:style w:type="paragraph" w:customStyle="1" w:styleId="xl61222">
    <w:name w:val="xl61222"/>
    <w:basedOn w:val="af6"/>
    <w:rsid w:val="00F6146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bidi="ar-SA"/>
    </w:rPr>
  </w:style>
  <w:style w:type="paragraph" w:customStyle="1" w:styleId="xl61223">
    <w:name w:val="xl61223"/>
    <w:basedOn w:val="af6"/>
    <w:rsid w:val="00F6146F"/>
    <w:pPr>
      <w:widowControl/>
      <w:pBdr>
        <w:top w:val="single" w:sz="4" w:space="0" w:color="auto"/>
        <w:left w:val="single" w:sz="4" w:space="0" w:color="auto"/>
        <w:bottom w:val="single" w:sz="4" w:space="0" w:color="auto"/>
        <w:right w:val="single" w:sz="4" w:space="0" w:color="auto"/>
      </w:pBdr>
      <w:shd w:val="clear" w:color="000000" w:fill="00B0F0"/>
      <w:autoSpaceDE/>
      <w:autoSpaceDN/>
      <w:spacing w:before="100" w:beforeAutospacing="1" w:after="100" w:afterAutospacing="1"/>
      <w:jc w:val="center"/>
      <w:textAlignment w:val="center"/>
    </w:pPr>
    <w:rPr>
      <w:sz w:val="20"/>
      <w:szCs w:val="20"/>
      <w:lang w:bidi="ar-SA"/>
    </w:rPr>
  </w:style>
  <w:style w:type="paragraph" w:customStyle="1" w:styleId="xl61224">
    <w:name w:val="xl61224"/>
    <w:basedOn w:val="af6"/>
    <w:rsid w:val="00F6146F"/>
    <w:pPr>
      <w:widowControl/>
      <w:pBdr>
        <w:top w:val="single" w:sz="4" w:space="0" w:color="auto"/>
        <w:left w:val="single" w:sz="4" w:space="0" w:color="auto"/>
        <w:bottom w:val="single" w:sz="4" w:space="0" w:color="auto"/>
        <w:right w:val="single" w:sz="4" w:space="0" w:color="auto"/>
      </w:pBdr>
      <w:shd w:val="clear" w:color="000000" w:fill="00B0F0"/>
      <w:autoSpaceDE/>
      <w:autoSpaceDN/>
      <w:spacing w:before="100" w:beforeAutospacing="1" w:after="100" w:afterAutospacing="1"/>
      <w:jc w:val="center"/>
      <w:textAlignment w:val="center"/>
    </w:pPr>
    <w:rPr>
      <w:sz w:val="20"/>
      <w:szCs w:val="20"/>
      <w:lang w:bidi="ar-SA"/>
    </w:rPr>
  </w:style>
  <w:style w:type="paragraph" w:customStyle="1" w:styleId="xl61225">
    <w:name w:val="xl61225"/>
    <w:basedOn w:val="af6"/>
    <w:rsid w:val="00F6146F"/>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jc w:val="center"/>
      <w:textAlignment w:val="center"/>
    </w:pPr>
    <w:rPr>
      <w:sz w:val="20"/>
      <w:szCs w:val="20"/>
      <w:lang w:bidi="ar-SA"/>
    </w:rPr>
  </w:style>
  <w:style w:type="paragraph" w:customStyle="1" w:styleId="xl61226">
    <w:name w:val="xl61226"/>
    <w:basedOn w:val="af6"/>
    <w:rsid w:val="00F6146F"/>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jc w:val="center"/>
      <w:textAlignment w:val="center"/>
    </w:pPr>
    <w:rPr>
      <w:sz w:val="20"/>
      <w:szCs w:val="20"/>
      <w:lang w:bidi="ar-SA"/>
    </w:rPr>
  </w:style>
  <w:style w:type="paragraph" w:customStyle="1" w:styleId="xl61227">
    <w:name w:val="xl61227"/>
    <w:basedOn w:val="af6"/>
    <w:rsid w:val="00F6146F"/>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jc w:val="center"/>
      <w:textAlignment w:val="center"/>
    </w:pPr>
    <w:rPr>
      <w:sz w:val="20"/>
      <w:szCs w:val="20"/>
      <w:lang w:bidi="ar-SA"/>
    </w:rPr>
  </w:style>
  <w:style w:type="paragraph" w:customStyle="1" w:styleId="xl61228">
    <w:name w:val="xl61228"/>
    <w:basedOn w:val="af6"/>
    <w:rsid w:val="00F6146F"/>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jc w:val="center"/>
      <w:textAlignment w:val="center"/>
    </w:pPr>
    <w:rPr>
      <w:sz w:val="20"/>
      <w:szCs w:val="20"/>
      <w:lang w:bidi="ar-SA"/>
    </w:rPr>
  </w:style>
  <w:style w:type="paragraph" w:customStyle="1" w:styleId="xl61229">
    <w:name w:val="xl61229"/>
    <w:basedOn w:val="af6"/>
    <w:rsid w:val="00F6146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bidi="ar-SA"/>
    </w:rPr>
  </w:style>
  <w:style w:type="paragraph" w:customStyle="1" w:styleId="xl61230">
    <w:name w:val="xl61230"/>
    <w:basedOn w:val="af6"/>
    <w:rsid w:val="00F6146F"/>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jc w:val="center"/>
      <w:textAlignment w:val="center"/>
    </w:pPr>
    <w:rPr>
      <w:b/>
      <w:bCs/>
      <w:sz w:val="20"/>
      <w:szCs w:val="20"/>
      <w:lang w:bidi="ar-SA"/>
    </w:rPr>
  </w:style>
  <w:style w:type="paragraph" w:customStyle="1" w:styleId="xl61231">
    <w:name w:val="xl61231"/>
    <w:basedOn w:val="af6"/>
    <w:rsid w:val="00F6146F"/>
    <w:pPr>
      <w:widowControl/>
      <w:pBdr>
        <w:left w:val="single" w:sz="4" w:space="0" w:color="auto"/>
        <w:right w:val="single" w:sz="4" w:space="0" w:color="auto"/>
      </w:pBdr>
      <w:shd w:val="clear" w:color="000000" w:fill="D9D9D9"/>
      <w:autoSpaceDE/>
      <w:autoSpaceDN/>
      <w:spacing w:before="100" w:beforeAutospacing="1" w:after="100" w:afterAutospacing="1"/>
      <w:jc w:val="center"/>
      <w:textAlignment w:val="center"/>
    </w:pPr>
    <w:rPr>
      <w:b/>
      <w:bCs/>
      <w:sz w:val="20"/>
      <w:szCs w:val="20"/>
      <w:lang w:bidi="ar-SA"/>
    </w:rPr>
  </w:style>
  <w:style w:type="paragraph" w:customStyle="1" w:styleId="xl61232">
    <w:name w:val="xl61232"/>
    <w:basedOn w:val="af6"/>
    <w:rsid w:val="00F6146F"/>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jc w:val="center"/>
      <w:textAlignment w:val="center"/>
    </w:pPr>
    <w:rPr>
      <w:b/>
      <w:bCs/>
      <w:sz w:val="20"/>
      <w:szCs w:val="20"/>
      <w:lang w:bidi="ar-SA"/>
    </w:rPr>
  </w:style>
  <w:style w:type="paragraph" w:customStyle="1" w:styleId="xl61233">
    <w:name w:val="xl61233"/>
    <w:basedOn w:val="af6"/>
    <w:rsid w:val="00F6146F"/>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jc w:val="center"/>
      <w:textAlignment w:val="center"/>
    </w:pPr>
    <w:rPr>
      <w:b/>
      <w:bCs/>
      <w:sz w:val="20"/>
      <w:szCs w:val="20"/>
      <w:lang w:bidi="ar-SA"/>
    </w:rPr>
  </w:style>
  <w:style w:type="paragraph" w:customStyle="1" w:styleId="xl61234">
    <w:name w:val="xl61234"/>
    <w:basedOn w:val="af6"/>
    <w:rsid w:val="00F6146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20"/>
      <w:szCs w:val="20"/>
      <w:lang w:bidi="ar-SA"/>
    </w:rPr>
  </w:style>
  <w:style w:type="paragraph" w:customStyle="1" w:styleId="xl61235">
    <w:name w:val="xl61235"/>
    <w:basedOn w:val="af6"/>
    <w:rsid w:val="00F6146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20"/>
      <w:szCs w:val="20"/>
      <w:lang w:bidi="ar-SA"/>
    </w:rPr>
  </w:style>
  <w:style w:type="paragraph" w:customStyle="1" w:styleId="xl61236">
    <w:name w:val="xl61236"/>
    <w:basedOn w:val="af6"/>
    <w:rsid w:val="00F6146F"/>
    <w:pPr>
      <w:widowControl/>
      <w:pBdr>
        <w:top w:val="single" w:sz="4" w:space="0" w:color="auto"/>
        <w:left w:val="single" w:sz="4" w:space="0" w:color="auto"/>
        <w:bottom w:val="single" w:sz="4" w:space="0" w:color="auto"/>
        <w:right w:val="single" w:sz="4" w:space="0" w:color="auto"/>
      </w:pBdr>
      <w:shd w:val="clear" w:color="000000" w:fill="00B0F0"/>
      <w:autoSpaceDE/>
      <w:autoSpaceDN/>
      <w:spacing w:before="100" w:beforeAutospacing="1" w:after="100" w:afterAutospacing="1"/>
      <w:jc w:val="center"/>
      <w:textAlignment w:val="center"/>
    </w:pPr>
    <w:rPr>
      <w:sz w:val="20"/>
      <w:szCs w:val="20"/>
      <w:lang w:bidi="ar-SA"/>
    </w:rPr>
  </w:style>
  <w:style w:type="paragraph" w:customStyle="1" w:styleId="xl61237">
    <w:name w:val="xl61237"/>
    <w:basedOn w:val="af6"/>
    <w:rsid w:val="00F6146F"/>
    <w:pPr>
      <w:widowControl/>
      <w:pBdr>
        <w:top w:val="single" w:sz="4" w:space="0" w:color="auto"/>
        <w:left w:val="single" w:sz="4" w:space="0" w:color="auto"/>
        <w:bottom w:val="single" w:sz="4" w:space="0" w:color="auto"/>
        <w:right w:val="single" w:sz="4" w:space="0" w:color="auto"/>
      </w:pBdr>
      <w:shd w:val="clear" w:color="000000" w:fill="00B0F0"/>
      <w:autoSpaceDE/>
      <w:autoSpaceDN/>
      <w:spacing w:before="100" w:beforeAutospacing="1" w:after="100" w:afterAutospacing="1"/>
      <w:jc w:val="center"/>
      <w:textAlignment w:val="center"/>
    </w:pPr>
    <w:rPr>
      <w:b/>
      <w:bCs/>
      <w:sz w:val="20"/>
      <w:szCs w:val="20"/>
      <w:lang w:bidi="ar-SA"/>
    </w:rPr>
  </w:style>
  <w:style w:type="paragraph" w:customStyle="1" w:styleId="xl61238">
    <w:name w:val="xl61238"/>
    <w:basedOn w:val="af6"/>
    <w:rsid w:val="00F6146F"/>
    <w:pPr>
      <w:widowControl/>
      <w:pBdr>
        <w:top w:val="single" w:sz="4" w:space="0" w:color="auto"/>
        <w:left w:val="single" w:sz="4" w:space="0" w:color="auto"/>
        <w:bottom w:val="single" w:sz="4" w:space="0" w:color="auto"/>
        <w:right w:val="single" w:sz="4" w:space="0" w:color="auto"/>
      </w:pBdr>
      <w:shd w:val="clear" w:color="000000" w:fill="00B0F0"/>
      <w:autoSpaceDE/>
      <w:autoSpaceDN/>
      <w:spacing w:before="100" w:beforeAutospacing="1" w:after="100" w:afterAutospacing="1"/>
      <w:jc w:val="center"/>
      <w:textAlignment w:val="center"/>
    </w:pPr>
    <w:rPr>
      <w:sz w:val="20"/>
      <w:szCs w:val="20"/>
      <w:lang w:bidi="ar-SA"/>
    </w:rPr>
  </w:style>
  <w:style w:type="paragraph" w:customStyle="1" w:styleId="xl61239">
    <w:name w:val="xl61239"/>
    <w:basedOn w:val="af6"/>
    <w:rsid w:val="00F6146F"/>
    <w:pPr>
      <w:widowControl/>
      <w:pBdr>
        <w:top w:val="single" w:sz="4" w:space="0" w:color="auto"/>
        <w:left w:val="single" w:sz="4" w:space="0" w:color="auto"/>
        <w:bottom w:val="single" w:sz="4" w:space="0" w:color="auto"/>
        <w:right w:val="single" w:sz="4" w:space="0" w:color="auto"/>
      </w:pBdr>
      <w:shd w:val="clear" w:color="000000" w:fill="00B0F0"/>
      <w:autoSpaceDE/>
      <w:autoSpaceDN/>
      <w:spacing w:before="100" w:beforeAutospacing="1" w:after="100" w:afterAutospacing="1"/>
      <w:jc w:val="center"/>
      <w:textAlignment w:val="center"/>
    </w:pPr>
    <w:rPr>
      <w:b/>
      <w:bCs/>
      <w:sz w:val="20"/>
      <w:szCs w:val="20"/>
      <w:lang w:bidi="ar-SA"/>
    </w:rPr>
  </w:style>
  <w:style w:type="paragraph" w:customStyle="1" w:styleId="xl61240">
    <w:name w:val="xl61240"/>
    <w:basedOn w:val="af6"/>
    <w:rsid w:val="00F6146F"/>
    <w:pPr>
      <w:widowControl/>
      <w:pBdr>
        <w:top w:val="single" w:sz="4" w:space="0" w:color="auto"/>
        <w:left w:val="single" w:sz="4" w:space="0" w:color="auto"/>
        <w:bottom w:val="single" w:sz="4" w:space="0" w:color="auto"/>
        <w:right w:val="single" w:sz="4" w:space="0" w:color="auto"/>
      </w:pBdr>
      <w:shd w:val="clear" w:color="000000" w:fill="00B0F0"/>
      <w:autoSpaceDE/>
      <w:autoSpaceDN/>
      <w:spacing w:before="100" w:beforeAutospacing="1" w:after="100" w:afterAutospacing="1"/>
      <w:jc w:val="center"/>
      <w:textAlignment w:val="center"/>
    </w:pPr>
    <w:rPr>
      <w:b/>
      <w:bCs/>
      <w:sz w:val="20"/>
      <w:szCs w:val="20"/>
      <w:lang w:bidi="ar-SA"/>
    </w:rPr>
  </w:style>
  <w:style w:type="paragraph" w:customStyle="1" w:styleId="xl61241">
    <w:name w:val="xl61241"/>
    <w:basedOn w:val="af6"/>
    <w:rsid w:val="00F6146F"/>
    <w:pPr>
      <w:widowControl/>
      <w:pBdr>
        <w:top w:val="single" w:sz="4" w:space="0" w:color="auto"/>
        <w:left w:val="single" w:sz="4" w:space="0" w:color="auto"/>
        <w:bottom w:val="single" w:sz="4" w:space="0" w:color="auto"/>
      </w:pBdr>
      <w:shd w:val="clear" w:color="000000" w:fill="B1A0C7"/>
      <w:autoSpaceDE/>
      <w:autoSpaceDN/>
      <w:spacing w:before="100" w:beforeAutospacing="1" w:after="100" w:afterAutospacing="1"/>
      <w:textAlignment w:val="center"/>
    </w:pPr>
    <w:rPr>
      <w:sz w:val="20"/>
      <w:szCs w:val="20"/>
      <w:lang w:bidi="ar-SA"/>
    </w:rPr>
  </w:style>
  <w:style w:type="paragraph" w:customStyle="1" w:styleId="xl61242">
    <w:name w:val="xl61242"/>
    <w:basedOn w:val="af6"/>
    <w:rsid w:val="00F6146F"/>
    <w:pPr>
      <w:widowControl/>
      <w:pBdr>
        <w:top w:val="single" w:sz="4" w:space="0" w:color="auto"/>
        <w:bottom w:val="single" w:sz="4" w:space="0" w:color="auto"/>
      </w:pBdr>
      <w:shd w:val="clear" w:color="000000" w:fill="B1A0C7"/>
      <w:autoSpaceDE/>
      <w:autoSpaceDN/>
      <w:spacing w:before="100" w:beforeAutospacing="1" w:after="100" w:afterAutospacing="1"/>
      <w:textAlignment w:val="center"/>
    </w:pPr>
    <w:rPr>
      <w:sz w:val="20"/>
      <w:szCs w:val="20"/>
      <w:lang w:bidi="ar-SA"/>
    </w:rPr>
  </w:style>
  <w:style w:type="paragraph" w:customStyle="1" w:styleId="xl61243">
    <w:name w:val="xl61243"/>
    <w:basedOn w:val="af6"/>
    <w:rsid w:val="00F6146F"/>
    <w:pPr>
      <w:widowControl/>
      <w:pBdr>
        <w:top w:val="single" w:sz="4" w:space="0" w:color="auto"/>
        <w:bottom w:val="single" w:sz="4" w:space="0" w:color="auto"/>
        <w:right w:val="single" w:sz="4" w:space="0" w:color="auto"/>
      </w:pBdr>
      <w:shd w:val="clear" w:color="000000" w:fill="B1A0C7"/>
      <w:autoSpaceDE/>
      <w:autoSpaceDN/>
      <w:spacing w:before="100" w:beforeAutospacing="1" w:after="100" w:afterAutospacing="1"/>
      <w:textAlignment w:val="center"/>
    </w:pPr>
    <w:rPr>
      <w:sz w:val="20"/>
      <w:szCs w:val="20"/>
      <w:lang w:bidi="ar-SA"/>
    </w:rPr>
  </w:style>
  <w:style w:type="paragraph" w:customStyle="1" w:styleId="xl61244">
    <w:name w:val="xl61244"/>
    <w:basedOn w:val="af6"/>
    <w:rsid w:val="00F6146F"/>
    <w:pPr>
      <w:widowControl/>
      <w:pBdr>
        <w:top w:val="single" w:sz="4" w:space="0" w:color="auto"/>
        <w:left w:val="single" w:sz="4" w:space="0" w:color="auto"/>
        <w:bottom w:val="single" w:sz="4" w:space="0" w:color="auto"/>
        <w:right w:val="single" w:sz="4" w:space="0" w:color="auto"/>
      </w:pBdr>
      <w:shd w:val="clear" w:color="000000" w:fill="FFFF00"/>
      <w:autoSpaceDE/>
      <w:autoSpaceDN/>
      <w:spacing w:before="100" w:beforeAutospacing="1" w:after="100" w:afterAutospacing="1"/>
      <w:jc w:val="center"/>
      <w:textAlignment w:val="center"/>
    </w:pPr>
    <w:rPr>
      <w:sz w:val="20"/>
      <w:szCs w:val="20"/>
      <w:lang w:bidi="ar-SA"/>
    </w:rPr>
  </w:style>
  <w:style w:type="paragraph" w:customStyle="1" w:styleId="xl61245">
    <w:name w:val="xl61245"/>
    <w:basedOn w:val="af6"/>
    <w:rsid w:val="00F6146F"/>
    <w:pPr>
      <w:widowControl/>
      <w:pBdr>
        <w:top w:val="single" w:sz="4" w:space="0" w:color="auto"/>
        <w:left w:val="single" w:sz="4" w:space="0" w:color="auto"/>
        <w:bottom w:val="single" w:sz="4" w:space="0" w:color="auto"/>
        <w:right w:val="single" w:sz="4" w:space="0" w:color="auto"/>
      </w:pBdr>
      <w:shd w:val="clear" w:color="000000" w:fill="92D050"/>
      <w:autoSpaceDE/>
      <w:autoSpaceDN/>
      <w:spacing w:before="100" w:beforeAutospacing="1" w:after="100" w:afterAutospacing="1"/>
      <w:jc w:val="center"/>
      <w:textAlignment w:val="center"/>
    </w:pPr>
    <w:rPr>
      <w:sz w:val="20"/>
      <w:szCs w:val="20"/>
      <w:lang w:bidi="ar-SA"/>
    </w:rPr>
  </w:style>
  <w:style w:type="paragraph" w:customStyle="1" w:styleId="xl61246">
    <w:name w:val="xl61246"/>
    <w:basedOn w:val="af6"/>
    <w:rsid w:val="00F6146F"/>
    <w:pPr>
      <w:widowControl/>
      <w:autoSpaceDE/>
      <w:autoSpaceDN/>
      <w:spacing w:before="100" w:beforeAutospacing="1" w:after="100" w:afterAutospacing="1"/>
    </w:pPr>
    <w:rPr>
      <w:sz w:val="20"/>
      <w:szCs w:val="20"/>
      <w:lang w:bidi="ar-SA"/>
    </w:rPr>
  </w:style>
  <w:style w:type="paragraph" w:customStyle="1" w:styleId="xl61247">
    <w:name w:val="xl61247"/>
    <w:basedOn w:val="af6"/>
    <w:rsid w:val="00F6146F"/>
    <w:pPr>
      <w:widowControl/>
      <w:autoSpaceDE/>
      <w:autoSpaceDN/>
      <w:spacing w:before="100" w:beforeAutospacing="1" w:after="100" w:afterAutospacing="1"/>
    </w:pPr>
    <w:rPr>
      <w:b/>
      <w:bCs/>
      <w:sz w:val="20"/>
      <w:szCs w:val="20"/>
      <w:lang w:bidi="ar-SA"/>
    </w:rPr>
  </w:style>
  <w:style w:type="paragraph" w:customStyle="1" w:styleId="xl61248">
    <w:name w:val="xl61248"/>
    <w:basedOn w:val="af6"/>
    <w:rsid w:val="00F6146F"/>
    <w:pPr>
      <w:widowControl/>
      <w:shd w:val="clear" w:color="000000" w:fill="D9D9D9"/>
      <w:autoSpaceDE/>
      <w:autoSpaceDN/>
      <w:spacing w:before="100" w:beforeAutospacing="1" w:after="100" w:afterAutospacing="1"/>
    </w:pPr>
    <w:rPr>
      <w:sz w:val="20"/>
      <w:szCs w:val="20"/>
      <w:lang w:bidi="ar-SA"/>
    </w:rPr>
  </w:style>
  <w:style w:type="paragraph" w:customStyle="1" w:styleId="xl61249">
    <w:name w:val="xl61249"/>
    <w:basedOn w:val="af6"/>
    <w:rsid w:val="00F6146F"/>
    <w:pPr>
      <w:widowControl/>
      <w:shd w:val="clear" w:color="000000" w:fill="00B0F0"/>
      <w:autoSpaceDE/>
      <w:autoSpaceDN/>
      <w:spacing w:before="100" w:beforeAutospacing="1" w:after="100" w:afterAutospacing="1"/>
    </w:pPr>
    <w:rPr>
      <w:sz w:val="20"/>
      <w:szCs w:val="20"/>
      <w:lang w:bidi="ar-SA"/>
    </w:rPr>
  </w:style>
  <w:style w:type="paragraph" w:customStyle="1" w:styleId="xl61250">
    <w:name w:val="xl61250"/>
    <w:basedOn w:val="af6"/>
    <w:rsid w:val="00F6146F"/>
    <w:pPr>
      <w:widowControl/>
      <w:pBdr>
        <w:top w:val="single" w:sz="4" w:space="0" w:color="auto"/>
        <w:left w:val="single" w:sz="4" w:space="0" w:color="auto"/>
        <w:bottom w:val="single" w:sz="4" w:space="0" w:color="auto"/>
        <w:right w:val="single" w:sz="4" w:space="0" w:color="auto"/>
      </w:pBdr>
      <w:shd w:val="clear" w:color="000000" w:fill="FF66FF"/>
      <w:autoSpaceDE/>
      <w:autoSpaceDN/>
      <w:spacing w:before="100" w:beforeAutospacing="1" w:after="100" w:afterAutospacing="1"/>
      <w:jc w:val="center"/>
      <w:textAlignment w:val="center"/>
    </w:pPr>
    <w:rPr>
      <w:sz w:val="20"/>
      <w:szCs w:val="20"/>
      <w:lang w:bidi="ar-SA"/>
    </w:rPr>
  </w:style>
  <w:style w:type="paragraph" w:customStyle="1" w:styleId="xl61251">
    <w:name w:val="xl61251"/>
    <w:basedOn w:val="af6"/>
    <w:rsid w:val="00F6146F"/>
    <w:pPr>
      <w:widowControl/>
      <w:pBdr>
        <w:top w:val="single" w:sz="4" w:space="0" w:color="auto"/>
        <w:left w:val="single" w:sz="4" w:space="0" w:color="auto"/>
        <w:bottom w:val="single" w:sz="4" w:space="0" w:color="auto"/>
        <w:right w:val="single" w:sz="4" w:space="0" w:color="auto"/>
      </w:pBdr>
      <w:shd w:val="clear" w:color="000000" w:fill="FF66FF"/>
      <w:autoSpaceDE/>
      <w:autoSpaceDN/>
      <w:spacing w:before="100" w:beforeAutospacing="1" w:after="100" w:afterAutospacing="1"/>
      <w:jc w:val="center"/>
      <w:textAlignment w:val="center"/>
    </w:pPr>
    <w:rPr>
      <w:sz w:val="20"/>
      <w:szCs w:val="20"/>
      <w:lang w:bidi="ar-SA"/>
    </w:rPr>
  </w:style>
  <w:style w:type="paragraph" w:customStyle="1" w:styleId="xl61252">
    <w:name w:val="xl61252"/>
    <w:basedOn w:val="af6"/>
    <w:rsid w:val="00F6146F"/>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jc w:val="center"/>
      <w:textAlignment w:val="center"/>
    </w:pPr>
    <w:rPr>
      <w:sz w:val="20"/>
      <w:szCs w:val="20"/>
      <w:lang w:bidi="ar-SA"/>
    </w:rPr>
  </w:style>
  <w:style w:type="paragraph" w:customStyle="1" w:styleId="xl61253">
    <w:name w:val="xl61253"/>
    <w:basedOn w:val="af6"/>
    <w:rsid w:val="00F6146F"/>
    <w:pPr>
      <w:widowControl/>
      <w:pBdr>
        <w:top w:val="single" w:sz="4" w:space="0" w:color="auto"/>
        <w:left w:val="single" w:sz="4" w:space="0" w:color="auto"/>
        <w:bottom w:val="single" w:sz="4" w:space="0" w:color="auto"/>
        <w:right w:val="single" w:sz="4" w:space="0" w:color="auto"/>
      </w:pBdr>
      <w:shd w:val="clear" w:color="000000" w:fill="FF66FF"/>
      <w:autoSpaceDE/>
      <w:autoSpaceDN/>
      <w:spacing w:before="100" w:beforeAutospacing="1" w:after="100" w:afterAutospacing="1"/>
      <w:jc w:val="center"/>
      <w:textAlignment w:val="center"/>
    </w:pPr>
    <w:rPr>
      <w:sz w:val="20"/>
      <w:szCs w:val="20"/>
      <w:lang w:bidi="ar-SA"/>
    </w:rPr>
  </w:style>
  <w:style w:type="paragraph" w:customStyle="1" w:styleId="xl61254">
    <w:name w:val="xl61254"/>
    <w:basedOn w:val="af6"/>
    <w:rsid w:val="00F6146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bidi="ar-SA"/>
    </w:rPr>
  </w:style>
  <w:style w:type="paragraph" w:customStyle="1" w:styleId="xl61255">
    <w:name w:val="xl61255"/>
    <w:basedOn w:val="af6"/>
    <w:rsid w:val="00F6146F"/>
    <w:pPr>
      <w:widowControl/>
      <w:pBdr>
        <w:top w:val="single" w:sz="4" w:space="0" w:color="auto"/>
        <w:left w:val="single" w:sz="4" w:space="0" w:color="auto"/>
        <w:bottom w:val="single" w:sz="4" w:space="0" w:color="auto"/>
        <w:right w:val="single" w:sz="4" w:space="0" w:color="auto"/>
      </w:pBdr>
      <w:shd w:val="clear" w:color="000000" w:fill="FF66FF"/>
      <w:autoSpaceDE/>
      <w:autoSpaceDN/>
      <w:spacing w:before="100" w:beforeAutospacing="1" w:after="100" w:afterAutospacing="1"/>
      <w:jc w:val="center"/>
      <w:textAlignment w:val="center"/>
    </w:pPr>
    <w:rPr>
      <w:sz w:val="20"/>
      <w:szCs w:val="20"/>
      <w:lang w:bidi="ar-SA"/>
    </w:rPr>
  </w:style>
  <w:style w:type="paragraph" w:customStyle="1" w:styleId="xl61256">
    <w:name w:val="xl61256"/>
    <w:basedOn w:val="af6"/>
    <w:rsid w:val="00F6146F"/>
    <w:pPr>
      <w:widowControl/>
      <w:pBdr>
        <w:top w:val="single" w:sz="4" w:space="0" w:color="auto"/>
        <w:left w:val="single" w:sz="4" w:space="0" w:color="auto"/>
        <w:bottom w:val="single" w:sz="4" w:space="0" w:color="auto"/>
        <w:right w:val="single" w:sz="4" w:space="0" w:color="auto"/>
      </w:pBdr>
      <w:shd w:val="clear" w:color="000000" w:fill="FF66FF"/>
      <w:autoSpaceDE/>
      <w:autoSpaceDN/>
      <w:spacing w:before="100" w:beforeAutospacing="1" w:after="100" w:afterAutospacing="1"/>
      <w:jc w:val="center"/>
      <w:textAlignment w:val="center"/>
    </w:pPr>
    <w:rPr>
      <w:sz w:val="20"/>
      <w:szCs w:val="20"/>
      <w:lang w:bidi="ar-SA"/>
    </w:rPr>
  </w:style>
  <w:style w:type="paragraph" w:customStyle="1" w:styleId="xl61257">
    <w:name w:val="xl61257"/>
    <w:basedOn w:val="af6"/>
    <w:rsid w:val="00F6146F"/>
    <w:pPr>
      <w:widowControl/>
      <w:pBdr>
        <w:top w:val="single" w:sz="4" w:space="0" w:color="auto"/>
        <w:left w:val="single" w:sz="4" w:space="0" w:color="auto"/>
        <w:bottom w:val="single" w:sz="4" w:space="0" w:color="auto"/>
        <w:right w:val="single" w:sz="4" w:space="0" w:color="auto"/>
      </w:pBdr>
      <w:shd w:val="clear" w:color="000000" w:fill="FF66FF"/>
      <w:autoSpaceDE/>
      <w:autoSpaceDN/>
      <w:spacing w:before="100" w:beforeAutospacing="1" w:after="100" w:afterAutospacing="1"/>
      <w:jc w:val="center"/>
      <w:textAlignment w:val="center"/>
    </w:pPr>
    <w:rPr>
      <w:color w:val="000000"/>
      <w:sz w:val="20"/>
      <w:szCs w:val="20"/>
      <w:lang w:bidi="ar-SA"/>
    </w:rPr>
  </w:style>
  <w:style w:type="paragraph" w:customStyle="1" w:styleId="xl61258">
    <w:name w:val="xl61258"/>
    <w:basedOn w:val="af6"/>
    <w:rsid w:val="00F6146F"/>
    <w:pPr>
      <w:widowControl/>
      <w:pBdr>
        <w:top w:val="single" w:sz="4" w:space="0" w:color="auto"/>
        <w:left w:val="single" w:sz="4" w:space="0" w:color="auto"/>
        <w:bottom w:val="single" w:sz="4" w:space="0" w:color="auto"/>
        <w:right w:val="single" w:sz="4" w:space="0" w:color="auto"/>
      </w:pBdr>
      <w:shd w:val="clear" w:color="000000" w:fill="B1A0C7"/>
      <w:autoSpaceDE/>
      <w:autoSpaceDN/>
      <w:spacing w:before="100" w:beforeAutospacing="1" w:after="100" w:afterAutospacing="1"/>
      <w:jc w:val="center"/>
      <w:textAlignment w:val="center"/>
    </w:pPr>
    <w:rPr>
      <w:sz w:val="20"/>
      <w:szCs w:val="20"/>
      <w:lang w:bidi="ar-SA"/>
    </w:rPr>
  </w:style>
  <w:style w:type="paragraph" w:customStyle="1" w:styleId="xl61259">
    <w:name w:val="xl61259"/>
    <w:basedOn w:val="af6"/>
    <w:rsid w:val="00F6146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bidi="ar-SA"/>
    </w:rPr>
  </w:style>
  <w:style w:type="paragraph" w:customStyle="1" w:styleId="xl61260">
    <w:name w:val="xl61260"/>
    <w:basedOn w:val="af6"/>
    <w:rsid w:val="00F6146F"/>
    <w:pPr>
      <w:widowControl/>
      <w:pBdr>
        <w:top w:val="single" w:sz="4" w:space="0" w:color="auto"/>
        <w:left w:val="single" w:sz="4" w:space="0" w:color="auto"/>
        <w:bottom w:val="single" w:sz="4" w:space="0" w:color="auto"/>
        <w:right w:val="single" w:sz="4" w:space="0" w:color="auto"/>
      </w:pBdr>
      <w:shd w:val="clear" w:color="000000" w:fill="FF66FF"/>
      <w:autoSpaceDE/>
      <w:autoSpaceDN/>
      <w:spacing w:before="100" w:beforeAutospacing="1" w:after="100" w:afterAutospacing="1"/>
      <w:jc w:val="center"/>
      <w:textAlignment w:val="center"/>
    </w:pPr>
    <w:rPr>
      <w:sz w:val="20"/>
      <w:szCs w:val="20"/>
      <w:lang w:bidi="ar-SA"/>
    </w:rPr>
  </w:style>
  <w:style w:type="paragraph" w:customStyle="1" w:styleId="xl61261">
    <w:name w:val="xl61261"/>
    <w:basedOn w:val="af6"/>
    <w:rsid w:val="00F6146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bidi="ar-SA"/>
    </w:rPr>
  </w:style>
  <w:style w:type="paragraph" w:customStyle="1" w:styleId="xl61262">
    <w:name w:val="xl61262"/>
    <w:basedOn w:val="af6"/>
    <w:rsid w:val="00F6146F"/>
    <w:pPr>
      <w:widowControl/>
      <w:pBdr>
        <w:top w:val="single" w:sz="4" w:space="0" w:color="auto"/>
        <w:left w:val="single" w:sz="4" w:space="0" w:color="auto"/>
        <w:bottom w:val="single" w:sz="4" w:space="0" w:color="auto"/>
        <w:right w:val="single" w:sz="4" w:space="0" w:color="auto"/>
      </w:pBdr>
      <w:shd w:val="clear" w:color="000000" w:fill="00B0F0"/>
      <w:autoSpaceDE/>
      <w:autoSpaceDN/>
      <w:spacing w:before="100" w:beforeAutospacing="1" w:after="100" w:afterAutospacing="1"/>
      <w:jc w:val="center"/>
      <w:textAlignment w:val="center"/>
    </w:pPr>
    <w:rPr>
      <w:sz w:val="20"/>
      <w:szCs w:val="20"/>
      <w:lang w:bidi="ar-SA"/>
    </w:rPr>
  </w:style>
  <w:style w:type="character" w:customStyle="1" w:styleId="aff5">
    <w:name w:val="Название объекта Знак"/>
    <w:aliases w:val="Знак Знак,Таблица - Название объекта Знак,!! Object Novogor !! Знак,Caption Char Знак,Caption Char1 Char1 Char Char Знак,Caption Char Char2 Char1 Char Char Знак,Caption Char Char Char Char Char1 Char1 Char Char1 Char Знак"/>
    <w:basedOn w:val="af7"/>
    <w:link w:val="aff4"/>
    <w:uiPriority w:val="35"/>
    <w:locked/>
    <w:rsid w:val="007C5E25"/>
    <w:rPr>
      <w:rFonts w:ascii="Times New Roman" w:eastAsia="Times New Roman" w:hAnsi="Times New Roman" w:cs="Times New Roman"/>
      <w:i/>
      <w:iCs/>
      <w:color w:val="1F497D" w:themeColor="text2"/>
      <w:sz w:val="18"/>
      <w:szCs w:val="18"/>
      <w:lang w:val="ru-RU" w:eastAsia="ru-RU" w:bidi="ru-RU"/>
    </w:rPr>
  </w:style>
  <w:style w:type="paragraph" w:customStyle="1" w:styleId="afff4">
    <w:name w:val="Для таблицы"/>
    <w:basedOn w:val="af6"/>
    <w:next w:val="af6"/>
    <w:qFormat/>
    <w:rsid w:val="007C5E25"/>
    <w:pPr>
      <w:widowControl/>
      <w:autoSpaceDE/>
      <w:autoSpaceDN/>
      <w:jc w:val="center"/>
    </w:pPr>
    <w:rPr>
      <w:rFonts w:eastAsia="Calibri"/>
      <w:sz w:val="20"/>
      <w:lang w:eastAsia="en-US" w:bidi="ar-SA"/>
    </w:rPr>
  </w:style>
  <w:style w:type="character" w:customStyle="1" w:styleId="212">
    <w:name w:val="2_1 Рисунок Знак"/>
    <w:basedOn w:val="af7"/>
    <w:link w:val="210"/>
    <w:rsid w:val="00E5602B"/>
    <w:rPr>
      <w:rFonts w:ascii="Times New Roman" w:eastAsia="MS PGothic" w:hAnsi="Times New Roman" w:cs="Times New Roman"/>
      <w:b/>
      <w:iCs/>
      <w:snapToGrid w:val="0"/>
      <w:sz w:val="26"/>
      <w:szCs w:val="26"/>
      <w:lang w:val="ru-RU"/>
    </w:rPr>
  </w:style>
  <w:style w:type="numbering" w:customStyle="1" w:styleId="1f">
    <w:name w:val="Нет списка1"/>
    <w:next w:val="af9"/>
    <w:uiPriority w:val="99"/>
    <w:semiHidden/>
    <w:unhideWhenUsed/>
    <w:rsid w:val="00EF5F5C"/>
  </w:style>
  <w:style w:type="table" w:customStyle="1" w:styleId="TableNormal3">
    <w:name w:val="Table Normal3"/>
    <w:uiPriority w:val="2"/>
    <w:semiHidden/>
    <w:unhideWhenUsed/>
    <w:qFormat/>
    <w:rsid w:val="00EF5F5C"/>
    <w:tblPr>
      <w:tblInd w:w="0" w:type="dxa"/>
      <w:tblCellMar>
        <w:top w:w="0" w:type="dxa"/>
        <w:left w:w="0" w:type="dxa"/>
        <w:bottom w:w="0" w:type="dxa"/>
        <w:right w:w="0" w:type="dxa"/>
      </w:tblCellMar>
    </w:tblPr>
  </w:style>
  <w:style w:type="table" w:customStyle="1" w:styleId="117">
    <w:name w:val="Сетка таблицы11"/>
    <w:basedOn w:val="af8"/>
    <w:next w:val="aff6"/>
    <w:uiPriority w:val="99"/>
    <w:rsid w:val="00EF5F5C"/>
    <w:pPr>
      <w:widowControl/>
      <w:autoSpaceDE/>
      <w:autoSpaceDN/>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b">
    <w:name w:val="Сетка таблицы2"/>
    <w:basedOn w:val="af8"/>
    <w:next w:val="aff6"/>
    <w:uiPriority w:val="99"/>
    <w:rsid w:val="00EF5F5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Цветная заливка - Акцент 511"/>
    <w:basedOn w:val="af8"/>
    <w:next w:val="-5"/>
    <w:uiPriority w:val="71"/>
    <w:rsid w:val="00EF5F5C"/>
    <w:pPr>
      <w:widowControl/>
      <w:autoSpaceDE/>
      <w:autoSpaceDN/>
    </w:pPr>
    <w:rPr>
      <w:color w:val="000000"/>
      <w:lang w:val="ru-RU"/>
    </w:rPr>
    <w:tblPr>
      <w:tblStyleRowBandSize w:val="1"/>
      <w:tblStyleColBandSize w:val="1"/>
      <w:tblBorders>
        <w:top w:val="single" w:sz="24" w:space="0" w:color="855D5D"/>
        <w:left w:val="single" w:sz="4" w:space="0" w:color="918485"/>
        <w:bottom w:val="single" w:sz="4" w:space="0" w:color="918485"/>
        <w:right w:val="single" w:sz="4" w:space="0" w:color="918485"/>
        <w:insideH w:val="single" w:sz="4" w:space="0" w:color="FFFFFF"/>
        <w:insideV w:val="single" w:sz="4" w:space="0" w:color="FFFFFF"/>
      </w:tblBorders>
    </w:tblPr>
    <w:tcPr>
      <w:shd w:val="clear" w:color="auto" w:fill="F4F2F2"/>
    </w:tcPr>
    <w:tblStylePr w:type="firstRow">
      <w:rPr>
        <w:b/>
        <w:bCs/>
      </w:rPr>
      <w:tblPr/>
      <w:tcPr>
        <w:tcBorders>
          <w:top w:val="nil"/>
          <w:left w:val="nil"/>
          <w:bottom w:val="single" w:sz="24" w:space="0" w:color="855D5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74E4F"/>
      </w:tcPr>
    </w:tblStylePr>
    <w:tblStylePr w:type="firstCol">
      <w:rPr>
        <w:color w:val="FFFFFF"/>
      </w:rPr>
      <w:tblPr/>
      <w:tcPr>
        <w:tcBorders>
          <w:top w:val="nil"/>
          <w:left w:val="nil"/>
          <w:bottom w:val="nil"/>
          <w:right w:val="nil"/>
          <w:insideH w:val="single" w:sz="4" w:space="0" w:color="574E4F"/>
          <w:insideV w:val="nil"/>
        </w:tcBorders>
        <w:shd w:val="clear" w:color="auto" w:fill="574E4F"/>
      </w:tcPr>
    </w:tblStylePr>
    <w:tblStylePr w:type="lastCol">
      <w:rPr>
        <w:color w:val="FFFFFF"/>
      </w:rPr>
      <w:tblPr/>
      <w:tcPr>
        <w:tcBorders>
          <w:top w:val="nil"/>
          <w:left w:val="nil"/>
          <w:bottom w:val="nil"/>
          <w:right w:val="nil"/>
          <w:insideH w:val="nil"/>
          <w:insideV w:val="nil"/>
        </w:tcBorders>
        <w:shd w:val="clear" w:color="auto" w:fill="574E4F"/>
      </w:tcPr>
    </w:tblStylePr>
    <w:tblStylePr w:type="band1Vert">
      <w:tblPr/>
      <w:tcPr>
        <w:shd w:val="clear" w:color="auto" w:fill="D3CDCE"/>
      </w:tcPr>
    </w:tblStylePr>
    <w:tblStylePr w:type="band1Horz">
      <w:tblPr/>
      <w:tcPr>
        <w:shd w:val="clear" w:color="auto" w:fill="C8C1C1"/>
      </w:tcPr>
    </w:tblStylePr>
    <w:tblStylePr w:type="neCell">
      <w:rPr>
        <w:color w:val="000000"/>
      </w:rPr>
    </w:tblStylePr>
    <w:tblStylePr w:type="nwCell">
      <w:rPr>
        <w:color w:val="000000"/>
      </w:rPr>
    </w:tblStylePr>
  </w:style>
  <w:style w:type="table" w:customStyle="1" w:styleId="-52">
    <w:name w:val="Цветная заливка - Акцент 52"/>
    <w:basedOn w:val="af8"/>
    <w:next w:val="-5"/>
    <w:uiPriority w:val="71"/>
    <w:unhideWhenUsed/>
    <w:rsid w:val="00EF5F5C"/>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numbering" w:customStyle="1" w:styleId="115">
    <w:name w:val="Стиль11"/>
    <w:uiPriority w:val="99"/>
    <w:rsid w:val="00EF5F5C"/>
    <w:pPr>
      <w:numPr>
        <w:numId w:val="6"/>
      </w:numPr>
    </w:pPr>
  </w:style>
  <w:style w:type="numbering" w:customStyle="1" w:styleId="211">
    <w:name w:val="Стиль21"/>
    <w:uiPriority w:val="99"/>
    <w:rsid w:val="00EF5F5C"/>
    <w:pPr>
      <w:numPr>
        <w:numId w:val="10"/>
      </w:numPr>
    </w:pPr>
  </w:style>
  <w:style w:type="paragraph" w:styleId="afff5">
    <w:name w:val="Normal (Web)"/>
    <w:aliases w:val="Обычный (Web)1,Обычный (веб) Знак,Обычный (Web)1 Знак,Обычный (веб)1"/>
    <w:basedOn w:val="af6"/>
    <w:uiPriority w:val="99"/>
    <w:unhideWhenUsed/>
    <w:rsid w:val="00EF5F5C"/>
    <w:pPr>
      <w:widowControl/>
      <w:autoSpaceDE/>
      <w:autoSpaceDN/>
      <w:spacing w:before="100" w:beforeAutospacing="1" w:after="100" w:afterAutospacing="1"/>
    </w:pPr>
    <w:rPr>
      <w:sz w:val="24"/>
      <w:szCs w:val="24"/>
      <w:lang w:bidi="ar-SA"/>
    </w:rPr>
  </w:style>
  <w:style w:type="paragraph" w:customStyle="1" w:styleId="xl65">
    <w:name w:val="xl65"/>
    <w:basedOn w:val="af6"/>
    <w:rsid w:val="00EF5F5C"/>
    <w:pPr>
      <w:widowControl/>
      <w:autoSpaceDE/>
      <w:autoSpaceDN/>
      <w:spacing w:before="100" w:beforeAutospacing="1" w:after="100" w:afterAutospacing="1"/>
    </w:pPr>
    <w:rPr>
      <w:sz w:val="24"/>
      <w:szCs w:val="24"/>
      <w:lang w:bidi="ar-SA"/>
    </w:rPr>
  </w:style>
  <w:style w:type="paragraph" w:customStyle="1" w:styleId="xl66">
    <w:name w:val="xl66"/>
    <w:basedOn w:val="af6"/>
    <w:rsid w:val="00EF5F5C"/>
    <w:pPr>
      <w:widowControl/>
      <w:pBdr>
        <w:top w:val="single" w:sz="4" w:space="0" w:color="000000"/>
        <w:left w:val="single" w:sz="4" w:space="0" w:color="000000"/>
        <w:bottom w:val="single" w:sz="4" w:space="0" w:color="000000"/>
        <w:right w:val="single" w:sz="4" w:space="0" w:color="000000"/>
      </w:pBdr>
      <w:shd w:val="clear" w:color="000000" w:fill="C0C0C0"/>
      <w:autoSpaceDE/>
      <w:autoSpaceDN/>
      <w:spacing w:before="100" w:beforeAutospacing="1" w:after="100" w:afterAutospacing="1"/>
      <w:jc w:val="center"/>
    </w:pPr>
    <w:rPr>
      <w:b/>
      <w:bCs/>
      <w:color w:val="000000"/>
      <w:sz w:val="20"/>
      <w:szCs w:val="20"/>
      <w:lang w:bidi="ar-SA"/>
    </w:rPr>
  </w:style>
  <w:style w:type="paragraph" w:customStyle="1" w:styleId="xl67">
    <w:name w:val="xl67"/>
    <w:basedOn w:val="af6"/>
    <w:rsid w:val="00EF5F5C"/>
    <w:pPr>
      <w:widowControl/>
      <w:pBdr>
        <w:top w:val="single" w:sz="4" w:space="0" w:color="000000"/>
        <w:left w:val="single" w:sz="4" w:space="0" w:color="000000"/>
        <w:bottom w:val="single" w:sz="4" w:space="0" w:color="000000"/>
        <w:right w:val="single" w:sz="4" w:space="0" w:color="000000"/>
      </w:pBdr>
      <w:shd w:val="clear" w:color="000000" w:fill="FFFFFF"/>
      <w:autoSpaceDE/>
      <w:autoSpaceDN/>
      <w:spacing w:before="100" w:beforeAutospacing="1" w:after="100" w:afterAutospacing="1"/>
      <w:jc w:val="center"/>
    </w:pPr>
    <w:rPr>
      <w:color w:val="000000"/>
      <w:sz w:val="20"/>
      <w:szCs w:val="20"/>
      <w:lang w:bidi="ar-SA"/>
    </w:rPr>
  </w:style>
  <w:style w:type="paragraph" w:customStyle="1" w:styleId="xl68">
    <w:name w:val="xl68"/>
    <w:basedOn w:val="af6"/>
    <w:rsid w:val="00EF5F5C"/>
    <w:pPr>
      <w:widowControl/>
      <w:pBdr>
        <w:top w:val="single" w:sz="4" w:space="0" w:color="000000"/>
        <w:left w:val="single" w:sz="4" w:space="0" w:color="000000"/>
        <w:bottom w:val="single" w:sz="4" w:space="0" w:color="000000"/>
        <w:right w:val="single" w:sz="4" w:space="0" w:color="000000"/>
      </w:pBdr>
      <w:shd w:val="clear" w:color="000000" w:fill="FFFFFF"/>
      <w:autoSpaceDE/>
      <w:autoSpaceDN/>
      <w:spacing w:before="100" w:beforeAutospacing="1" w:after="100" w:afterAutospacing="1"/>
      <w:jc w:val="center"/>
    </w:pPr>
    <w:rPr>
      <w:color w:val="000000"/>
      <w:sz w:val="20"/>
      <w:szCs w:val="20"/>
      <w:lang w:bidi="ar-SA"/>
    </w:rPr>
  </w:style>
  <w:style w:type="paragraph" w:customStyle="1" w:styleId="xl69">
    <w:name w:val="xl69"/>
    <w:basedOn w:val="af6"/>
    <w:rsid w:val="00EF5F5C"/>
    <w:pPr>
      <w:widowControl/>
      <w:pBdr>
        <w:left w:val="single" w:sz="8" w:space="0" w:color="auto"/>
        <w:bottom w:val="single" w:sz="8" w:space="0" w:color="auto"/>
        <w:right w:val="single" w:sz="8" w:space="0" w:color="auto"/>
      </w:pBdr>
      <w:autoSpaceDE/>
      <w:autoSpaceDN/>
      <w:spacing w:before="100" w:beforeAutospacing="1" w:after="100" w:afterAutospacing="1"/>
      <w:jc w:val="center"/>
      <w:textAlignment w:val="center"/>
    </w:pPr>
    <w:rPr>
      <w:color w:val="000000"/>
      <w:sz w:val="20"/>
      <w:szCs w:val="20"/>
      <w:lang w:bidi="ar-SA"/>
    </w:rPr>
  </w:style>
  <w:style w:type="paragraph" w:customStyle="1" w:styleId="xl70">
    <w:name w:val="xl70"/>
    <w:basedOn w:val="af6"/>
    <w:rsid w:val="00EF5F5C"/>
    <w:pPr>
      <w:widowControl/>
      <w:pBdr>
        <w:top w:val="single" w:sz="8" w:space="0" w:color="auto"/>
        <w:left w:val="single" w:sz="8" w:space="0" w:color="auto"/>
        <w:bottom w:val="single" w:sz="8" w:space="0" w:color="auto"/>
        <w:right w:val="single" w:sz="8" w:space="0" w:color="auto"/>
      </w:pBdr>
      <w:autoSpaceDE/>
      <w:autoSpaceDN/>
      <w:spacing w:before="100" w:beforeAutospacing="1" w:after="100" w:afterAutospacing="1"/>
      <w:jc w:val="center"/>
      <w:textAlignment w:val="center"/>
    </w:pPr>
    <w:rPr>
      <w:b/>
      <w:bCs/>
      <w:sz w:val="20"/>
      <w:szCs w:val="20"/>
      <w:lang w:bidi="ar-SA"/>
    </w:rPr>
  </w:style>
  <w:style w:type="paragraph" w:customStyle="1" w:styleId="xl71">
    <w:name w:val="xl71"/>
    <w:basedOn w:val="af6"/>
    <w:rsid w:val="00EF5F5C"/>
    <w:pPr>
      <w:widowControl/>
      <w:pBdr>
        <w:top w:val="single" w:sz="8" w:space="0" w:color="auto"/>
        <w:bottom w:val="single" w:sz="8" w:space="0" w:color="auto"/>
        <w:right w:val="single" w:sz="8" w:space="0" w:color="auto"/>
      </w:pBdr>
      <w:autoSpaceDE/>
      <w:autoSpaceDN/>
      <w:spacing w:before="100" w:beforeAutospacing="1" w:after="100" w:afterAutospacing="1"/>
      <w:jc w:val="center"/>
      <w:textAlignment w:val="center"/>
    </w:pPr>
    <w:rPr>
      <w:b/>
      <w:bCs/>
      <w:sz w:val="20"/>
      <w:szCs w:val="20"/>
      <w:lang w:bidi="ar-SA"/>
    </w:rPr>
  </w:style>
  <w:style w:type="paragraph" w:customStyle="1" w:styleId="xl72">
    <w:name w:val="xl72"/>
    <w:basedOn w:val="af6"/>
    <w:rsid w:val="00EF5F5C"/>
    <w:pPr>
      <w:widowControl/>
      <w:autoSpaceDE/>
      <w:autoSpaceDN/>
      <w:spacing w:before="100" w:beforeAutospacing="1" w:after="100" w:afterAutospacing="1"/>
      <w:jc w:val="center"/>
      <w:textAlignment w:val="center"/>
    </w:pPr>
    <w:rPr>
      <w:b/>
      <w:bCs/>
      <w:sz w:val="20"/>
      <w:szCs w:val="20"/>
      <w:lang w:bidi="ar-SA"/>
    </w:rPr>
  </w:style>
  <w:style w:type="paragraph" w:customStyle="1" w:styleId="xl73">
    <w:name w:val="xl73"/>
    <w:basedOn w:val="af6"/>
    <w:rsid w:val="00EF5F5C"/>
    <w:pPr>
      <w:widowControl/>
      <w:autoSpaceDE/>
      <w:autoSpaceDN/>
      <w:spacing w:before="100" w:beforeAutospacing="1" w:after="100" w:afterAutospacing="1"/>
      <w:jc w:val="center"/>
      <w:textAlignment w:val="center"/>
    </w:pPr>
    <w:rPr>
      <w:b/>
      <w:bCs/>
      <w:sz w:val="20"/>
      <w:szCs w:val="20"/>
      <w:lang w:bidi="ar-SA"/>
    </w:rPr>
  </w:style>
  <w:style w:type="paragraph" w:customStyle="1" w:styleId="xl74">
    <w:name w:val="xl74"/>
    <w:basedOn w:val="af6"/>
    <w:rsid w:val="00EF5F5C"/>
    <w:pPr>
      <w:widowControl/>
      <w:autoSpaceDE/>
      <w:autoSpaceDN/>
      <w:spacing w:before="100" w:beforeAutospacing="1" w:after="100" w:afterAutospacing="1"/>
    </w:pPr>
    <w:rPr>
      <w:sz w:val="20"/>
      <w:szCs w:val="20"/>
      <w:lang w:bidi="ar-SA"/>
    </w:rPr>
  </w:style>
  <w:style w:type="paragraph" w:customStyle="1" w:styleId="xl75">
    <w:name w:val="xl75"/>
    <w:basedOn w:val="af6"/>
    <w:rsid w:val="00EF5F5C"/>
    <w:pPr>
      <w:widowControl/>
      <w:autoSpaceDE/>
      <w:autoSpaceDN/>
      <w:spacing w:before="100" w:beforeAutospacing="1" w:after="100" w:afterAutospacing="1"/>
    </w:pPr>
    <w:rPr>
      <w:sz w:val="20"/>
      <w:szCs w:val="20"/>
      <w:lang w:bidi="ar-SA"/>
    </w:rPr>
  </w:style>
  <w:style w:type="paragraph" w:customStyle="1" w:styleId="xl76">
    <w:name w:val="xl76"/>
    <w:basedOn w:val="af6"/>
    <w:rsid w:val="00EF5F5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20"/>
      <w:szCs w:val="20"/>
      <w:lang w:bidi="ar-SA"/>
    </w:rPr>
  </w:style>
  <w:style w:type="paragraph" w:customStyle="1" w:styleId="xl77">
    <w:name w:val="xl77"/>
    <w:basedOn w:val="af6"/>
    <w:rsid w:val="00EF5F5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sz w:val="20"/>
      <w:szCs w:val="20"/>
      <w:lang w:bidi="ar-SA"/>
    </w:rPr>
  </w:style>
  <w:style w:type="paragraph" w:customStyle="1" w:styleId="xl78">
    <w:name w:val="xl78"/>
    <w:basedOn w:val="af6"/>
    <w:rsid w:val="00EF5F5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sz w:val="20"/>
      <w:szCs w:val="20"/>
      <w:lang w:bidi="ar-SA"/>
    </w:rPr>
  </w:style>
  <w:style w:type="paragraph" w:customStyle="1" w:styleId="xl79">
    <w:name w:val="xl79"/>
    <w:basedOn w:val="af6"/>
    <w:rsid w:val="00EF5F5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sz w:val="20"/>
      <w:szCs w:val="20"/>
      <w:lang w:bidi="ar-SA"/>
    </w:rPr>
  </w:style>
  <w:style w:type="paragraph" w:customStyle="1" w:styleId="xl80">
    <w:name w:val="xl80"/>
    <w:basedOn w:val="af6"/>
    <w:rsid w:val="00EF5F5C"/>
    <w:pPr>
      <w:widowControl/>
      <w:pBdr>
        <w:top w:val="single" w:sz="8" w:space="0" w:color="auto"/>
        <w:left w:val="single" w:sz="8" w:space="0" w:color="auto"/>
        <w:right w:val="single" w:sz="8" w:space="0" w:color="auto"/>
      </w:pBdr>
      <w:autoSpaceDE/>
      <w:autoSpaceDN/>
      <w:spacing w:before="100" w:beforeAutospacing="1" w:after="100" w:afterAutospacing="1"/>
      <w:jc w:val="center"/>
      <w:textAlignment w:val="center"/>
    </w:pPr>
    <w:rPr>
      <w:b/>
      <w:bCs/>
      <w:sz w:val="20"/>
      <w:szCs w:val="20"/>
      <w:lang w:bidi="ar-SA"/>
    </w:rPr>
  </w:style>
  <w:style w:type="paragraph" w:customStyle="1" w:styleId="xl81">
    <w:name w:val="xl81"/>
    <w:basedOn w:val="af6"/>
    <w:rsid w:val="00EF5F5C"/>
    <w:pPr>
      <w:widowControl/>
      <w:pBdr>
        <w:top w:val="single" w:sz="8" w:space="0" w:color="auto"/>
        <w:right w:val="single" w:sz="8" w:space="0" w:color="auto"/>
      </w:pBdr>
      <w:autoSpaceDE/>
      <w:autoSpaceDN/>
      <w:spacing w:before="100" w:beforeAutospacing="1" w:after="100" w:afterAutospacing="1"/>
      <w:jc w:val="center"/>
      <w:textAlignment w:val="center"/>
    </w:pPr>
    <w:rPr>
      <w:b/>
      <w:bCs/>
      <w:sz w:val="20"/>
      <w:szCs w:val="20"/>
      <w:lang w:bidi="ar-SA"/>
    </w:rPr>
  </w:style>
  <w:style w:type="paragraph" w:customStyle="1" w:styleId="xl82">
    <w:name w:val="xl82"/>
    <w:basedOn w:val="af6"/>
    <w:rsid w:val="00EF5F5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20"/>
      <w:szCs w:val="20"/>
      <w:lang w:bidi="ar-SA"/>
    </w:rPr>
  </w:style>
  <w:style w:type="paragraph" w:customStyle="1" w:styleId="xl83">
    <w:name w:val="xl83"/>
    <w:basedOn w:val="af6"/>
    <w:rsid w:val="00EF5F5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20"/>
      <w:szCs w:val="20"/>
      <w:lang w:bidi="ar-SA"/>
    </w:rPr>
  </w:style>
  <w:style w:type="paragraph" w:customStyle="1" w:styleId="xl84">
    <w:name w:val="xl84"/>
    <w:basedOn w:val="af6"/>
    <w:rsid w:val="00EF5F5C"/>
    <w:pPr>
      <w:widowControl/>
      <w:pBdr>
        <w:top w:val="single" w:sz="8" w:space="0" w:color="auto"/>
        <w:left w:val="single" w:sz="8" w:space="0" w:color="auto"/>
        <w:bottom w:val="single" w:sz="8" w:space="0" w:color="auto"/>
        <w:right w:val="single" w:sz="8" w:space="0" w:color="auto"/>
      </w:pBdr>
      <w:autoSpaceDE/>
      <w:autoSpaceDN/>
      <w:spacing w:before="100" w:beforeAutospacing="1" w:after="100" w:afterAutospacing="1"/>
      <w:jc w:val="center"/>
      <w:textAlignment w:val="center"/>
    </w:pPr>
    <w:rPr>
      <w:color w:val="000000"/>
      <w:sz w:val="20"/>
      <w:szCs w:val="20"/>
      <w:lang w:bidi="ar-SA"/>
    </w:rPr>
  </w:style>
  <w:style w:type="paragraph" w:customStyle="1" w:styleId="xl85">
    <w:name w:val="xl85"/>
    <w:basedOn w:val="af6"/>
    <w:rsid w:val="00EF5F5C"/>
    <w:pPr>
      <w:widowControl/>
      <w:pBdr>
        <w:left w:val="single" w:sz="4" w:space="0" w:color="auto"/>
        <w:right w:val="single" w:sz="4" w:space="0" w:color="auto"/>
      </w:pBdr>
      <w:autoSpaceDE/>
      <w:autoSpaceDN/>
      <w:spacing w:before="100" w:beforeAutospacing="1" w:after="100" w:afterAutospacing="1"/>
    </w:pPr>
    <w:rPr>
      <w:sz w:val="20"/>
      <w:szCs w:val="20"/>
      <w:lang w:bidi="ar-SA"/>
    </w:rPr>
  </w:style>
  <w:style w:type="paragraph" w:customStyle="1" w:styleId="xl86">
    <w:name w:val="xl86"/>
    <w:basedOn w:val="af6"/>
    <w:rsid w:val="00EF5F5C"/>
    <w:pPr>
      <w:widowControl/>
      <w:autoSpaceDE/>
      <w:autoSpaceDN/>
      <w:spacing w:before="100" w:beforeAutospacing="1" w:after="100" w:afterAutospacing="1"/>
      <w:textAlignment w:val="top"/>
    </w:pPr>
    <w:rPr>
      <w:sz w:val="24"/>
      <w:szCs w:val="24"/>
      <w:lang w:bidi="ar-SA"/>
    </w:rPr>
  </w:style>
  <w:style w:type="paragraph" w:customStyle="1" w:styleId="xl87">
    <w:name w:val="xl87"/>
    <w:basedOn w:val="af6"/>
    <w:rsid w:val="00EF5F5C"/>
    <w:pPr>
      <w:widowControl/>
      <w:pBdr>
        <w:top w:val="single" w:sz="4" w:space="0" w:color="000000"/>
        <w:left w:val="single" w:sz="4" w:space="0" w:color="000000"/>
        <w:bottom w:val="single" w:sz="4" w:space="0" w:color="000000"/>
        <w:right w:val="single" w:sz="4" w:space="0" w:color="000000"/>
      </w:pBdr>
      <w:shd w:val="clear" w:color="000000" w:fill="FFFFFF"/>
      <w:autoSpaceDE/>
      <w:autoSpaceDN/>
      <w:spacing w:before="100" w:beforeAutospacing="1" w:after="100" w:afterAutospacing="1"/>
      <w:jc w:val="center"/>
    </w:pPr>
    <w:rPr>
      <w:color w:val="000000"/>
      <w:sz w:val="20"/>
      <w:szCs w:val="20"/>
      <w:lang w:bidi="ar-SA"/>
    </w:rPr>
  </w:style>
  <w:style w:type="paragraph" w:customStyle="1" w:styleId="xl88">
    <w:name w:val="xl88"/>
    <w:basedOn w:val="af6"/>
    <w:rsid w:val="00EF5F5C"/>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pPr>
    <w:rPr>
      <w:color w:val="000000"/>
      <w:sz w:val="20"/>
      <w:szCs w:val="20"/>
      <w:lang w:bidi="ar-SA"/>
    </w:rPr>
  </w:style>
  <w:style w:type="paragraph" w:customStyle="1" w:styleId="xl89">
    <w:name w:val="xl89"/>
    <w:basedOn w:val="af6"/>
    <w:rsid w:val="00EF5F5C"/>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pPr>
    <w:rPr>
      <w:color w:val="000000"/>
      <w:sz w:val="20"/>
      <w:szCs w:val="20"/>
      <w:lang w:bidi="ar-SA"/>
    </w:rPr>
  </w:style>
  <w:style w:type="paragraph" w:customStyle="1" w:styleId="xl90">
    <w:name w:val="xl90"/>
    <w:basedOn w:val="af6"/>
    <w:rsid w:val="00EF5F5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color w:val="000000"/>
      <w:sz w:val="20"/>
      <w:szCs w:val="20"/>
      <w:lang w:bidi="ar-SA"/>
    </w:rPr>
  </w:style>
  <w:style w:type="paragraph" w:customStyle="1" w:styleId="xl91">
    <w:name w:val="xl91"/>
    <w:basedOn w:val="af6"/>
    <w:rsid w:val="00EF5F5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sz w:val="24"/>
      <w:szCs w:val="24"/>
      <w:lang w:bidi="ar-SA"/>
    </w:rPr>
  </w:style>
  <w:style w:type="paragraph" w:customStyle="1" w:styleId="xl92">
    <w:name w:val="xl92"/>
    <w:basedOn w:val="af6"/>
    <w:rsid w:val="00EF5F5C"/>
    <w:pPr>
      <w:widowControl/>
      <w:pBdr>
        <w:top w:val="single" w:sz="4" w:space="0" w:color="auto"/>
        <w:left w:val="single" w:sz="4" w:space="0" w:color="auto"/>
        <w:right w:val="single" w:sz="4" w:space="0" w:color="auto"/>
      </w:pBdr>
      <w:shd w:val="clear" w:color="000000" w:fill="FFFFFF"/>
      <w:autoSpaceDE/>
      <w:autoSpaceDN/>
      <w:spacing w:before="100" w:beforeAutospacing="1" w:after="100" w:afterAutospacing="1"/>
      <w:jc w:val="center"/>
    </w:pPr>
    <w:rPr>
      <w:color w:val="000000"/>
      <w:sz w:val="20"/>
      <w:szCs w:val="20"/>
      <w:lang w:bidi="ar-SA"/>
    </w:rPr>
  </w:style>
  <w:style w:type="paragraph" w:customStyle="1" w:styleId="xl93">
    <w:name w:val="xl93"/>
    <w:basedOn w:val="af6"/>
    <w:rsid w:val="00EF5F5C"/>
    <w:pPr>
      <w:widowControl/>
      <w:pBdr>
        <w:top w:val="single" w:sz="4" w:space="0" w:color="auto"/>
        <w:left w:val="single" w:sz="4" w:space="0" w:color="auto"/>
        <w:right w:val="single" w:sz="4" w:space="0" w:color="auto"/>
      </w:pBdr>
      <w:shd w:val="clear" w:color="000000" w:fill="FFFFFF"/>
      <w:autoSpaceDE/>
      <w:autoSpaceDN/>
      <w:spacing w:before="100" w:beforeAutospacing="1" w:after="100" w:afterAutospacing="1"/>
      <w:jc w:val="center"/>
    </w:pPr>
    <w:rPr>
      <w:color w:val="000000"/>
      <w:sz w:val="20"/>
      <w:szCs w:val="20"/>
      <w:lang w:bidi="ar-SA"/>
    </w:rPr>
  </w:style>
  <w:style w:type="paragraph" w:customStyle="1" w:styleId="xl94">
    <w:name w:val="xl94"/>
    <w:basedOn w:val="af6"/>
    <w:rsid w:val="00EF5F5C"/>
    <w:pPr>
      <w:widowControl/>
      <w:pBdr>
        <w:top w:val="single" w:sz="4" w:space="0" w:color="auto"/>
        <w:left w:val="single" w:sz="4" w:space="0" w:color="auto"/>
        <w:right w:val="single" w:sz="4" w:space="0" w:color="auto"/>
      </w:pBdr>
      <w:autoSpaceDE/>
      <w:autoSpaceDN/>
      <w:spacing w:before="100" w:beforeAutospacing="1" w:after="100" w:afterAutospacing="1"/>
      <w:jc w:val="center"/>
      <w:textAlignment w:val="center"/>
    </w:pPr>
    <w:rPr>
      <w:color w:val="000000"/>
      <w:sz w:val="20"/>
      <w:szCs w:val="20"/>
      <w:lang w:bidi="ar-SA"/>
    </w:rPr>
  </w:style>
  <w:style w:type="paragraph" w:customStyle="1" w:styleId="xl95">
    <w:name w:val="xl95"/>
    <w:basedOn w:val="af6"/>
    <w:rsid w:val="00EF5F5C"/>
    <w:pPr>
      <w:widowControl/>
      <w:pBdr>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pPr>
    <w:rPr>
      <w:color w:val="000000"/>
      <w:sz w:val="20"/>
      <w:szCs w:val="20"/>
      <w:lang w:bidi="ar-SA"/>
    </w:rPr>
  </w:style>
  <w:style w:type="paragraph" w:customStyle="1" w:styleId="xl96">
    <w:name w:val="xl96"/>
    <w:basedOn w:val="af6"/>
    <w:rsid w:val="00EF5F5C"/>
    <w:pPr>
      <w:widowControl/>
      <w:pBdr>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pPr>
    <w:rPr>
      <w:color w:val="000000"/>
      <w:sz w:val="20"/>
      <w:szCs w:val="20"/>
      <w:lang w:bidi="ar-SA"/>
    </w:rPr>
  </w:style>
  <w:style w:type="paragraph" w:customStyle="1" w:styleId="xl97">
    <w:name w:val="xl97"/>
    <w:basedOn w:val="af6"/>
    <w:rsid w:val="00EF5F5C"/>
    <w:pPr>
      <w:widowControl/>
      <w:pBdr>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color w:val="000000"/>
      <w:sz w:val="20"/>
      <w:szCs w:val="20"/>
      <w:lang w:bidi="ar-SA"/>
    </w:rPr>
  </w:style>
  <w:style w:type="paragraph" w:customStyle="1" w:styleId="xl98">
    <w:name w:val="xl98"/>
    <w:basedOn w:val="af6"/>
    <w:rsid w:val="00EF5F5C"/>
    <w:pPr>
      <w:widowControl/>
      <w:pBdr>
        <w:top w:val="single" w:sz="4" w:space="0" w:color="auto"/>
        <w:bottom w:val="single" w:sz="4" w:space="0" w:color="auto"/>
        <w:right w:val="single" w:sz="4" w:space="0" w:color="auto"/>
      </w:pBdr>
      <w:autoSpaceDE/>
      <w:autoSpaceDN/>
      <w:spacing w:before="100" w:beforeAutospacing="1" w:after="100" w:afterAutospacing="1"/>
    </w:pPr>
    <w:rPr>
      <w:sz w:val="24"/>
      <w:szCs w:val="24"/>
      <w:lang w:bidi="ar-SA"/>
    </w:rPr>
  </w:style>
  <w:style w:type="paragraph" w:customStyle="1" w:styleId="xl99">
    <w:name w:val="xl99"/>
    <w:basedOn w:val="af6"/>
    <w:rsid w:val="00EF5F5C"/>
    <w:pPr>
      <w:widowControl/>
      <w:autoSpaceDE/>
      <w:autoSpaceDN/>
      <w:spacing w:before="100" w:beforeAutospacing="1" w:after="100" w:afterAutospacing="1"/>
      <w:jc w:val="right"/>
    </w:pPr>
    <w:rPr>
      <w:sz w:val="24"/>
      <w:szCs w:val="24"/>
      <w:lang w:bidi="ar-SA"/>
    </w:rPr>
  </w:style>
  <w:style w:type="numbering" w:customStyle="1" w:styleId="118">
    <w:name w:val="Нет списка11"/>
    <w:next w:val="af9"/>
    <w:uiPriority w:val="99"/>
    <w:semiHidden/>
    <w:unhideWhenUsed/>
    <w:rsid w:val="00EF5F5C"/>
  </w:style>
  <w:style w:type="numbering" w:customStyle="1" w:styleId="a5">
    <w:name w:val="(Схема ТС) Структура документа"/>
    <w:uiPriority w:val="99"/>
    <w:rsid w:val="00EF5F5C"/>
    <w:pPr>
      <w:numPr>
        <w:numId w:val="16"/>
      </w:numPr>
    </w:pPr>
  </w:style>
  <w:style w:type="numbering" w:customStyle="1" w:styleId="ac">
    <w:name w:val="(Схема ТС) Подписи к рисункам"/>
    <w:aliases w:val="таблицам,etc"/>
    <w:uiPriority w:val="99"/>
    <w:rsid w:val="00EF5F5C"/>
    <w:pPr>
      <w:numPr>
        <w:numId w:val="12"/>
      </w:numPr>
    </w:pPr>
  </w:style>
  <w:style w:type="numbering" w:customStyle="1" w:styleId="1110">
    <w:name w:val="Стиль111"/>
    <w:uiPriority w:val="99"/>
    <w:rsid w:val="00EF5F5C"/>
    <w:pPr>
      <w:numPr>
        <w:numId w:val="13"/>
      </w:numPr>
    </w:pPr>
  </w:style>
  <w:style w:type="paragraph" w:customStyle="1" w:styleId="afff6">
    <w:name w:val="(Схема ТС) Основной текст"/>
    <w:basedOn w:val="af6"/>
    <w:qFormat/>
    <w:rsid w:val="00EF5F5C"/>
    <w:pPr>
      <w:widowControl/>
      <w:autoSpaceDE/>
      <w:autoSpaceDN/>
      <w:spacing w:line="360" w:lineRule="auto"/>
      <w:ind w:firstLine="709"/>
      <w:contextualSpacing/>
      <w:jc w:val="both"/>
    </w:pPr>
    <w:rPr>
      <w:sz w:val="26"/>
      <w:szCs w:val="26"/>
      <w:lang w:eastAsia="en-US" w:bidi="ar-SA"/>
    </w:rPr>
  </w:style>
  <w:style w:type="paragraph" w:customStyle="1" w:styleId="af1">
    <w:name w:val="(Схема ТС) Маркированный список"/>
    <w:basedOn w:val="af6"/>
    <w:next w:val="afff6"/>
    <w:qFormat/>
    <w:rsid w:val="00EF5F5C"/>
    <w:pPr>
      <w:widowControl/>
      <w:numPr>
        <w:numId w:val="11"/>
      </w:numPr>
      <w:suppressAutoHyphens/>
      <w:autoSpaceDE/>
      <w:autoSpaceDN/>
      <w:spacing w:before="120" w:after="120" w:line="360" w:lineRule="auto"/>
      <w:ind w:left="709" w:hanging="283"/>
      <w:contextualSpacing/>
      <w:jc w:val="both"/>
    </w:pPr>
    <w:rPr>
      <w:rFonts w:eastAsia="Calibri"/>
      <w:sz w:val="26"/>
      <w:lang w:eastAsia="en-US" w:bidi="ar-SA"/>
    </w:rPr>
  </w:style>
  <w:style w:type="paragraph" w:customStyle="1" w:styleId="af5">
    <w:name w:val="(Схема ТС) Нумерованный список"/>
    <w:basedOn w:val="af1"/>
    <w:next w:val="afff6"/>
    <w:qFormat/>
    <w:rsid w:val="00EF5F5C"/>
    <w:pPr>
      <w:numPr>
        <w:numId w:val="15"/>
      </w:numPr>
      <w:ind w:left="709" w:hanging="425"/>
    </w:pPr>
  </w:style>
  <w:style w:type="paragraph" w:customStyle="1" w:styleId="44">
    <w:name w:val="(Схема ТС) Заголовок 4 уровня"/>
    <w:basedOn w:val="af6"/>
    <w:next w:val="afff6"/>
    <w:qFormat/>
    <w:rsid w:val="00EF5F5C"/>
    <w:pPr>
      <w:widowControl/>
      <w:autoSpaceDE/>
      <w:autoSpaceDN/>
      <w:spacing w:before="120" w:after="120" w:line="360" w:lineRule="auto"/>
      <w:ind w:left="851"/>
      <w:jc w:val="both"/>
      <w:outlineLvl w:val="3"/>
    </w:pPr>
    <w:rPr>
      <w:rFonts w:eastAsia="Calibri"/>
      <w:b/>
      <w:sz w:val="26"/>
      <w:u w:val="single"/>
      <w:lang w:eastAsia="en-US" w:bidi="ar-SA"/>
    </w:rPr>
  </w:style>
  <w:style w:type="paragraph" w:customStyle="1" w:styleId="afff7">
    <w:name w:val="(Схема ТС) Рисунок в тексте"/>
    <w:basedOn w:val="af6"/>
    <w:next w:val="afff6"/>
    <w:qFormat/>
    <w:rsid w:val="00EF5F5C"/>
    <w:pPr>
      <w:autoSpaceDE/>
      <w:autoSpaceDN/>
      <w:spacing w:line="259" w:lineRule="auto"/>
      <w:jc w:val="center"/>
    </w:pPr>
    <w:rPr>
      <w:rFonts w:eastAsia="Calibri"/>
      <w:noProof/>
      <w:sz w:val="26"/>
      <w:lang w:eastAsia="en-US" w:bidi="ar-SA"/>
    </w:rPr>
  </w:style>
  <w:style w:type="paragraph" w:customStyle="1" w:styleId="-6">
    <w:name w:val="(Схема ТС) Основной текст [Подраздел - нижнее подчеркивание]"/>
    <w:basedOn w:val="af6"/>
    <w:next w:val="afff6"/>
    <w:qFormat/>
    <w:rsid w:val="00EF5F5C"/>
    <w:pPr>
      <w:keepNext/>
      <w:widowControl/>
      <w:autoSpaceDE/>
      <w:autoSpaceDN/>
      <w:spacing w:before="120" w:after="240" w:line="259" w:lineRule="auto"/>
      <w:ind w:left="851"/>
      <w:jc w:val="both"/>
      <w:outlineLvl w:val="3"/>
    </w:pPr>
    <w:rPr>
      <w:rFonts w:eastAsia="Calibri"/>
      <w:b/>
      <w:sz w:val="26"/>
      <w:lang w:eastAsia="en-US" w:bidi="ar-SA"/>
    </w:rPr>
  </w:style>
  <w:style w:type="paragraph" w:customStyle="1" w:styleId="1f0">
    <w:name w:val="(Схема ТС) Заголовок 1 уровня"/>
    <w:basedOn w:val="af6"/>
    <w:qFormat/>
    <w:rsid w:val="00EF5F5C"/>
    <w:pPr>
      <w:pageBreakBefore/>
      <w:widowControl/>
      <w:suppressAutoHyphens/>
      <w:autoSpaceDE/>
      <w:autoSpaceDN/>
      <w:spacing w:after="160" w:line="259" w:lineRule="auto"/>
      <w:jc w:val="center"/>
      <w:outlineLvl w:val="0"/>
    </w:pPr>
    <w:rPr>
      <w:b/>
      <w:bCs/>
      <w:caps/>
      <w:sz w:val="28"/>
      <w:szCs w:val="28"/>
      <w:lang w:bidi="ar-SA"/>
    </w:rPr>
  </w:style>
  <w:style w:type="paragraph" w:customStyle="1" w:styleId="2c">
    <w:name w:val="(Схема ТС) Заголовок 2 уровня"/>
    <w:basedOn w:val="af6"/>
    <w:uiPriority w:val="4"/>
    <w:qFormat/>
    <w:rsid w:val="00EF5F5C"/>
    <w:pPr>
      <w:widowControl/>
      <w:suppressAutoHyphens/>
      <w:autoSpaceDE/>
      <w:autoSpaceDN/>
      <w:spacing w:before="120" w:after="240"/>
      <w:jc w:val="center"/>
      <w:outlineLvl w:val="1"/>
    </w:pPr>
    <w:rPr>
      <w:b/>
      <w:bCs/>
      <w:kern w:val="28"/>
      <w:sz w:val="28"/>
      <w:szCs w:val="28"/>
      <w:lang w:val="x-none" w:bidi="ar-SA"/>
    </w:rPr>
  </w:style>
  <w:style w:type="paragraph" w:customStyle="1" w:styleId="36">
    <w:name w:val="(Схема ТС) Заголовок 3 уровня"/>
    <w:basedOn w:val="af6"/>
    <w:qFormat/>
    <w:rsid w:val="00EF5F5C"/>
    <w:pPr>
      <w:widowControl/>
      <w:suppressAutoHyphens/>
      <w:autoSpaceDE/>
      <w:autoSpaceDN/>
      <w:spacing w:before="360" w:after="240"/>
      <w:ind w:left="1225" w:hanging="505"/>
      <w:jc w:val="center"/>
      <w:outlineLvl w:val="2"/>
    </w:pPr>
    <w:rPr>
      <w:b/>
      <w:bCs/>
      <w:kern w:val="28"/>
      <w:sz w:val="26"/>
      <w:szCs w:val="26"/>
      <w:lang w:bidi="ar-SA"/>
    </w:rPr>
  </w:style>
  <w:style w:type="paragraph" w:customStyle="1" w:styleId="-7">
    <w:name w:val="(Схема ТС) Заголовок - #Подпункт"/>
    <w:basedOn w:val="36"/>
    <w:next w:val="afff6"/>
    <w:qFormat/>
    <w:rsid w:val="00EF5F5C"/>
  </w:style>
  <w:style w:type="paragraph" w:customStyle="1" w:styleId="-01">
    <w:name w:val="(Схема ТС) Заголовок - #01Глава"/>
    <w:basedOn w:val="1f0"/>
    <w:next w:val="-02"/>
    <w:qFormat/>
    <w:rsid w:val="00EF5F5C"/>
    <w:pPr>
      <w:keepNext/>
      <w:pageBreakBefore w:val="0"/>
      <w:numPr>
        <w:numId w:val="14"/>
      </w:numPr>
      <w:tabs>
        <w:tab w:val="left" w:pos="1134"/>
      </w:tabs>
      <w:spacing w:before="360" w:after="120" w:line="360" w:lineRule="auto"/>
      <w:ind w:firstLine="567"/>
      <w:jc w:val="left"/>
    </w:pPr>
    <w:rPr>
      <w:caps w:val="0"/>
      <w:sz w:val="26"/>
    </w:rPr>
  </w:style>
  <w:style w:type="paragraph" w:customStyle="1" w:styleId="-03">
    <w:name w:val="(Схема ТС) Заголовок - #03Подпункт"/>
    <w:basedOn w:val="36"/>
    <w:next w:val="afff6"/>
    <w:qFormat/>
    <w:rsid w:val="00EF5F5C"/>
    <w:pPr>
      <w:keepNext/>
      <w:numPr>
        <w:ilvl w:val="2"/>
        <w:numId w:val="14"/>
      </w:numPr>
      <w:spacing w:before="120" w:after="120"/>
      <w:jc w:val="both"/>
    </w:pPr>
  </w:style>
  <w:style w:type="paragraph" w:customStyle="1" w:styleId="-02">
    <w:name w:val="(Схема ТС) Заголовок - #02Часть"/>
    <w:basedOn w:val="2c"/>
    <w:next w:val="afff6"/>
    <w:qFormat/>
    <w:rsid w:val="00EF5F5C"/>
    <w:pPr>
      <w:numPr>
        <w:ilvl w:val="1"/>
        <w:numId w:val="14"/>
      </w:numPr>
      <w:spacing w:before="360" w:after="120" w:line="360" w:lineRule="auto"/>
      <w:ind w:left="993" w:hanging="426"/>
      <w:jc w:val="left"/>
    </w:pPr>
    <w:rPr>
      <w:sz w:val="26"/>
    </w:rPr>
  </w:style>
  <w:style w:type="paragraph" w:customStyle="1" w:styleId="-">
    <w:name w:val="(Схема ТС) Подпись - #Рисунок"/>
    <w:basedOn w:val="af6"/>
    <w:next w:val="afff6"/>
    <w:qFormat/>
    <w:rsid w:val="00EF5F5C"/>
    <w:pPr>
      <w:widowControl/>
      <w:numPr>
        <w:ilvl w:val="3"/>
        <w:numId w:val="14"/>
      </w:numPr>
      <w:autoSpaceDE/>
      <w:autoSpaceDN/>
      <w:spacing w:before="120" w:after="360" w:line="259" w:lineRule="auto"/>
      <w:ind w:left="3499" w:hanging="708"/>
      <w:jc w:val="center"/>
    </w:pPr>
    <w:rPr>
      <w:rFonts w:eastAsia="Calibri"/>
      <w:b/>
      <w:sz w:val="26"/>
      <w:lang w:eastAsia="en-US" w:bidi="ar-SA"/>
    </w:rPr>
  </w:style>
  <w:style w:type="paragraph" w:customStyle="1" w:styleId="-0">
    <w:name w:val="(Схема ТС) Подпись - #Таблица"/>
    <w:basedOn w:val="af6"/>
    <w:next w:val="afff6"/>
    <w:qFormat/>
    <w:rsid w:val="00EF5F5C"/>
    <w:pPr>
      <w:widowControl/>
      <w:numPr>
        <w:ilvl w:val="4"/>
        <w:numId w:val="14"/>
      </w:numPr>
      <w:autoSpaceDE/>
      <w:autoSpaceDN/>
      <w:spacing w:before="120" w:after="120" w:line="259" w:lineRule="auto"/>
      <w:ind w:left="4486" w:hanging="708"/>
      <w:jc w:val="center"/>
    </w:pPr>
    <w:rPr>
      <w:rFonts w:eastAsia="Calibri"/>
      <w:b/>
      <w:sz w:val="26"/>
      <w:lang w:eastAsia="en-US" w:bidi="ar-SA"/>
    </w:rPr>
  </w:style>
  <w:style w:type="paragraph" w:customStyle="1" w:styleId="-8">
    <w:name w:val="(Схема ТС) Таблица - Текст"/>
    <w:basedOn w:val="af6"/>
    <w:qFormat/>
    <w:rsid w:val="00EF5F5C"/>
    <w:pPr>
      <w:widowControl/>
      <w:autoSpaceDE/>
      <w:autoSpaceDN/>
      <w:jc w:val="center"/>
    </w:pPr>
    <w:rPr>
      <w:sz w:val="20"/>
      <w:szCs w:val="20"/>
      <w:lang w:bidi="ar-SA"/>
    </w:rPr>
  </w:style>
  <w:style w:type="paragraph" w:customStyle="1" w:styleId="0122">
    <w:name w:val="(Схема ТС) Титульный лист #01 (22 п.)"/>
    <w:basedOn w:val="afff6"/>
    <w:next w:val="afff6"/>
    <w:qFormat/>
    <w:rsid w:val="00EF5F5C"/>
    <w:pPr>
      <w:keepNext/>
      <w:keepLines/>
      <w:spacing w:before="720" w:line="336" w:lineRule="auto"/>
      <w:ind w:firstLine="0"/>
      <w:jc w:val="center"/>
    </w:pPr>
    <w:rPr>
      <w:b/>
      <w:sz w:val="44"/>
    </w:rPr>
  </w:style>
  <w:style w:type="paragraph" w:customStyle="1" w:styleId="0224">
    <w:name w:val="(Схема ТС) Титульный лист #02 (24 п.)"/>
    <w:basedOn w:val="afff6"/>
    <w:next w:val="afff6"/>
    <w:qFormat/>
    <w:rsid w:val="00EF5F5C"/>
    <w:pPr>
      <w:keepNext/>
      <w:keepLines/>
      <w:spacing w:before="480"/>
      <w:ind w:firstLine="0"/>
      <w:jc w:val="center"/>
    </w:pPr>
    <w:rPr>
      <w:b/>
      <w:sz w:val="48"/>
    </w:rPr>
  </w:style>
  <w:style w:type="paragraph" w:customStyle="1" w:styleId="0318">
    <w:name w:val="(Схема ТС) Титульный лист #03 (18 п.)"/>
    <w:basedOn w:val="afff6"/>
    <w:next w:val="afff6"/>
    <w:qFormat/>
    <w:rsid w:val="00EF5F5C"/>
    <w:pPr>
      <w:spacing w:line="240" w:lineRule="auto"/>
      <w:ind w:firstLine="0"/>
      <w:jc w:val="center"/>
    </w:pPr>
    <w:rPr>
      <w:b/>
      <w:sz w:val="36"/>
    </w:rPr>
  </w:style>
  <w:style w:type="paragraph" w:customStyle="1" w:styleId="0412">
    <w:name w:val="(Схема ТС) Титульный лист #04 (12 п.)"/>
    <w:basedOn w:val="afff6"/>
    <w:next w:val="afff6"/>
    <w:qFormat/>
    <w:rsid w:val="00EF5F5C"/>
    <w:pPr>
      <w:ind w:firstLine="0"/>
      <w:jc w:val="center"/>
    </w:pPr>
    <w:rPr>
      <w:b/>
      <w:sz w:val="24"/>
    </w:rPr>
  </w:style>
  <w:style w:type="table" w:customStyle="1" w:styleId="TableGridReport3">
    <w:name w:val="Table Grid Report3"/>
    <w:basedOn w:val="af8"/>
    <w:next w:val="aff6"/>
    <w:uiPriority w:val="59"/>
    <w:rsid w:val="00EF5F5C"/>
    <w:pPr>
      <w:widowControl/>
      <w:autoSpaceDE/>
      <w:autoSpaceDN/>
      <w:jc w:val="center"/>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
    <w:name w:val="Сетка таблицы21"/>
    <w:basedOn w:val="af8"/>
    <w:next w:val="aff6"/>
    <w:rsid w:val="00EF5F5C"/>
    <w:pPr>
      <w:widowControl/>
      <w:autoSpaceDE/>
      <w:autoSpaceDN/>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9">
    <w:name w:val="(Схема ТС) Таблица - Заголовок"/>
    <w:basedOn w:val="-8"/>
    <w:next w:val="-8"/>
    <w:qFormat/>
    <w:rsid w:val="00EF5F5C"/>
    <w:rPr>
      <w:b/>
      <w:sz w:val="22"/>
      <w:szCs w:val="22"/>
    </w:rPr>
  </w:style>
  <w:style w:type="character" w:customStyle="1" w:styleId="00">
    <w:name w:val="00_Обычный текст Знак"/>
    <w:basedOn w:val="af7"/>
    <w:link w:val="000"/>
    <w:locked/>
    <w:rsid w:val="00EF5F5C"/>
    <w:rPr>
      <w:rFonts w:ascii="Times New Roman" w:hAnsi="Times New Roman" w:cs="Times New Roman"/>
      <w:iCs/>
      <w:sz w:val="26"/>
      <w:szCs w:val="26"/>
    </w:rPr>
  </w:style>
  <w:style w:type="paragraph" w:customStyle="1" w:styleId="000">
    <w:name w:val="00_Обычный текст"/>
    <w:basedOn w:val="af6"/>
    <w:link w:val="00"/>
    <w:qFormat/>
    <w:rsid w:val="00EF5F5C"/>
    <w:pPr>
      <w:widowControl/>
      <w:autoSpaceDE/>
      <w:autoSpaceDN/>
      <w:spacing w:line="360" w:lineRule="auto"/>
      <w:ind w:firstLine="709"/>
      <w:jc w:val="both"/>
    </w:pPr>
    <w:rPr>
      <w:rFonts w:eastAsiaTheme="minorHAnsi"/>
      <w:iCs/>
      <w:sz w:val="26"/>
      <w:szCs w:val="26"/>
      <w:lang w:val="en-US" w:eastAsia="en-US" w:bidi="ar-SA"/>
    </w:rPr>
  </w:style>
  <w:style w:type="character" w:customStyle="1" w:styleId="28">
    <w:name w:val="Заголовок 2 Знак"/>
    <w:aliases w:val="Заголовок 2 Знак1 Знак,Заголовок 2 Знак Знак Знак,Знак1 Знак Знак Знак,Знак1 Знак1 Знак,Знак1 Знак,Заголовок 2 Знак2 Знак Знак,Заголовок 2 Знак1 Знак Знак Знак Знак,Заголовок 2 Знак Знак Знак Знак Знак Знак,Знак1 Знак Знак Знак1 Знак"/>
    <w:basedOn w:val="af7"/>
    <w:link w:val="27"/>
    <w:uiPriority w:val="9"/>
    <w:rsid w:val="001D3A11"/>
    <w:rPr>
      <w:rFonts w:ascii="Times New Roman" w:eastAsia="Times New Roman" w:hAnsi="Times New Roman" w:cs="Times New Roman"/>
      <w:b/>
      <w:bCs/>
      <w:i/>
      <w:sz w:val="26"/>
      <w:szCs w:val="26"/>
      <w:lang w:val="ru-RU" w:eastAsia="ru-RU" w:bidi="ru-RU"/>
    </w:rPr>
  </w:style>
  <w:style w:type="character" w:customStyle="1" w:styleId="searchresult">
    <w:name w:val="search_result"/>
    <w:basedOn w:val="af7"/>
    <w:rsid w:val="00F67129"/>
  </w:style>
  <w:style w:type="paragraph" w:customStyle="1" w:styleId="afff8">
    <w:name w:val="Абзац"/>
    <w:basedOn w:val="af6"/>
    <w:link w:val="afff9"/>
    <w:qFormat/>
    <w:rsid w:val="00A571F1"/>
    <w:pPr>
      <w:widowControl/>
      <w:autoSpaceDE/>
      <w:autoSpaceDN/>
      <w:spacing w:before="120" w:after="60"/>
      <w:ind w:firstLine="567"/>
      <w:jc w:val="both"/>
    </w:pPr>
    <w:rPr>
      <w:sz w:val="24"/>
      <w:szCs w:val="24"/>
      <w:lang w:bidi="ar-SA"/>
    </w:rPr>
  </w:style>
  <w:style w:type="character" w:customStyle="1" w:styleId="afff9">
    <w:name w:val="Абзац Знак"/>
    <w:link w:val="afff8"/>
    <w:rsid w:val="00A571F1"/>
    <w:rPr>
      <w:rFonts w:ascii="Times New Roman" w:eastAsia="Times New Roman" w:hAnsi="Times New Roman" w:cs="Times New Roman"/>
      <w:sz w:val="24"/>
      <w:szCs w:val="24"/>
      <w:lang w:val="ru-RU" w:eastAsia="ru-RU"/>
    </w:rPr>
  </w:style>
  <w:style w:type="table" w:customStyle="1" w:styleId="1215">
    <w:name w:val="1215"/>
    <w:basedOn w:val="af8"/>
    <w:next w:val="aff6"/>
    <w:uiPriority w:val="59"/>
    <w:rsid w:val="00372710"/>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8">
    <w:name w:val="1218"/>
    <w:basedOn w:val="af8"/>
    <w:next w:val="aff6"/>
    <w:uiPriority w:val="59"/>
    <w:rsid w:val="00D662C1"/>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2">
    <w:name w:val="Table Grid Report12"/>
    <w:basedOn w:val="af8"/>
    <w:next w:val="aff6"/>
    <w:uiPriority w:val="59"/>
    <w:rsid w:val="00F707E8"/>
    <w:pPr>
      <w:widowControl/>
      <w:autoSpaceDE/>
      <w:autoSpaceDN/>
    </w:pPr>
    <w:rPr>
      <w:rFonts w:ascii="Times New Roman" w:eastAsia="Times New Roman" w:hAnsi="Times New Roman" w:cs="Times New Roman"/>
      <w:sz w:val="24"/>
      <w:szCs w:val="24"/>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
    <w:name w:val="Table Normal11"/>
    <w:uiPriority w:val="2"/>
    <w:semiHidden/>
    <w:unhideWhenUsed/>
    <w:qFormat/>
    <w:rsid w:val="00CB1138"/>
    <w:rPr>
      <w:rFonts w:eastAsia="Calibri"/>
    </w:rPr>
    <w:tblPr>
      <w:tblInd w:w="0" w:type="dxa"/>
      <w:tblCellMar>
        <w:top w:w="0" w:type="dxa"/>
        <w:left w:w="0" w:type="dxa"/>
        <w:bottom w:w="0" w:type="dxa"/>
        <w:right w:w="0" w:type="dxa"/>
      </w:tblCellMar>
    </w:tblPr>
  </w:style>
  <w:style w:type="table" w:customStyle="1" w:styleId="125">
    <w:name w:val="125"/>
    <w:basedOn w:val="af8"/>
    <w:next w:val="aff6"/>
    <w:uiPriority w:val="59"/>
    <w:rsid w:val="0070558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
    <w:name w:val="Table Grid Report1"/>
    <w:basedOn w:val="af8"/>
    <w:next w:val="aff6"/>
    <w:uiPriority w:val="59"/>
    <w:rsid w:val="005A505A"/>
    <w:pPr>
      <w:widowControl/>
      <w:autoSpaceDE/>
      <w:autoSpaceDN/>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1">
    <w:name w:val="1251"/>
    <w:basedOn w:val="af8"/>
    <w:next w:val="aff6"/>
    <w:uiPriority w:val="59"/>
    <w:rsid w:val="0052506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
    <w:name w:val="Table Grid Report2"/>
    <w:basedOn w:val="af8"/>
    <w:next w:val="aff6"/>
    <w:uiPriority w:val="59"/>
    <w:qFormat/>
    <w:rsid w:val="00D6454F"/>
    <w:pPr>
      <w:widowControl/>
      <w:autoSpaceDE/>
      <w:autoSpaceDN/>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2">
    <w:name w:val="Стиль2_Часть"/>
    <w:basedOn w:val="27"/>
    <w:link w:val="2d"/>
    <w:qFormat/>
    <w:rsid w:val="007D1315"/>
    <w:pPr>
      <w:widowControl/>
      <w:numPr>
        <w:ilvl w:val="1"/>
        <w:numId w:val="19"/>
      </w:numPr>
      <w:suppressAutoHyphens/>
      <w:autoSpaceDE/>
      <w:autoSpaceDN/>
      <w:spacing w:before="120" w:after="240"/>
    </w:pPr>
    <w:rPr>
      <w:i w:val="0"/>
      <w:kern w:val="28"/>
      <w:sz w:val="24"/>
      <w:lang w:eastAsia="en-US" w:bidi="ar-SA"/>
    </w:rPr>
  </w:style>
  <w:style w:type="paragraph" w:customStyle="1" w:styleId="30">
    <w:name w:val="Стиль3_Подпункты"/>
    <w:basedOn w:val="27"/>
    <w:link w:val="37"/>
    <w:qFormat/>
    <w:rsid w:val="007D1315"/>
    <w:pPr>
      <w:widowControl/>
      <w:numPr>
        <w:ilvl w:val="2"/>
        <w:numId w:val="19"/>
      </w:numPr>
      <w:suppressAutoHyphens/>
      <w:autoSpaceDE/>
      <w:autoSpaceDN/>
      <w:spacing w:before="120" w:after="240"/>
    </w:pPr>
    <w:rPr>
      <w:i w:val="0"/>
      <w:kern w:val="28"/>
      <w:sz w:val="24"/>
      <w:lang w:eastAsia="en-US" w:bidi="ar-SA"/>
    </w:rPr>
  </w:style>
  <w:style w:type="character" w:customStyle="1" w:styleId="37">
    <w:name w:val="Стиль3_Подпункты Знак"/>
    <w:basedOn w:val="af7"/>
    <w:link w:val="30"/>
    <w:rsid w:val="007D1315"/>
    <w:rPr>
      <w:rFonts w:ascii="Times New Roman" w:eastAsia="Times New Roman" w:hAnsi="Times New Roman" w:cs="Times New Roman"/>
      <w:b/>
      <w:bCs/>
      <w:kern w:val="28"/>
      <w:sz w:val="24"/>
      <w:szCs w:val="26"/>
      <w:lang w:val="ru-RU"/>
    </w:rPr>
  </w:style>
  <w:style w:type="table" w:customStyle="1" w:styleId="220">
    <w:name w:val="Сетка таблицы22"/>
    <w:basedOn w:val="af8"/>
    <w:next w:val="aff6"/>
    <w:rsid w:val="006D345A"/>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
    <w:name w:val="Сетка таблицы3"/>
    <w:basedOn w:val="af8"/>
    <w:next w:val="aff6"/>
    <w:uiPriority w:val="99"/>
    <w:rsid w:val="0050562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1">
    <w:name w:val="Table Normal31"/>
    <w:uiPriority w:val="2"/>
    <w:semiHidden/>
    <w:unhideWhenUsed/>
    <w:qFormat/>
    <w:rsid w:val="003D32A4"/>
    <w:rPr>
      <w:rFonts w:eastAsia="Garamond"/>
    </w:rPr>
    <w:tblPr>
      <w:tblInd w:w="0" w:type="dxa"/>
      <w:tblCellMar>
        <w:top w:w="0" w:type="dxa"/>
        <w:left w:w="0" w:type="dxa"/>
        <w:bottom w:w="0" w:type="dxa"/>
        <w:right w:w="0" w:type="dxa"/>
      </w:tblCellMar>
    </w:tblPr>
  </w:style>
  <w:style w:type="table" w:customStyle="1" w:styleId="1210">
    <w:name w:val="121"/>
    <w:basedOn w:val="af8"/>
    <w:next w:val="aff6"/>
    <w:uiPriority w:val="59"/>
    <w:rsid w:val="00E93419"/>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
    <w:name w:val="Table Grid Report4"/>
    <w:basedOn w:val="af8"/>
    <w:next w:val="aff6"/>
    <w:uiPriority w:val="59"/>
    <w:rsid w:val="00C43E75"/>
    <w:pPr>
      <w:widowControl/>
      <w:autoSpaceDE/>
      <w:autoSpaceDN/>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60">
    <w:name w:val="Заголовок 6 Знак"/>
    <w:aliases w:val="Заголовок таб. Знак"/>
    <w:basedOn w:val="af7"/>
    <w:link w:val="6"/>
    <w:uiPriority w:val="9"/>
    <w:rsid w:val="00BC68A2"/>
    <w:rPr>
      <w:rFonts w:ascii="Times New Roman" w:eastAsia="Times New Roman" w:hAnsi="Times New Roman" w:cs="Times New Roman"/>
      <w:b/>
      <w:bCs/>
      <w:lang w:val="ru-RU" w:eastAsia="ru-RU"/>
    </w:rPr>
  </w:style>
  <w:style w:type="character" w:customStyle="1" w:styleId="70">
    <w:name w:val="Заголовок 7 Знак"/>
    <w:basedOn w:val="af7"/>
    <w:link w:val="7"/>
    <w:uiPriority w:val="9"/>
    <w:rsid w:val="00BC68A2"/>
    <w:rPr>
      <w:rFonts w:ascii="Times New Roman" w:eastAsia="Times New Roman" w:hAnsi="Times New Roman" w:cs="Times New Roman"/>
      <w:sz w:val="24"/>
      <w:szCs w:val="24"/>
      <w:lang w:val="ru-RU" w:eastAsia="ru-RU"/>
    </w:rPr>
  </w:style>
  <w:style w:type="character" w:customStyle="1" w:styleId="80">
    <w:name w:val="Заголовок 8 Знак"/>
    <w:basedOn w:val="af7"/>
    <w:link w:val="8"/>
    <w:uiPriority w:val="9"/>
    <w:rsid w:val="00BC68A2"/>
    <w:rPr>
      <w:rFonts w:ascii="Times New Roman" w:eastAsia="Times New Roman" w:hAnsi="Times New Roman" w:cs="Times New Roman"/>
      <w:i/>
      <w:iCs/>
      <w:sz w:val="24"/>
      <w:szCs w:val="24"/>
      <w:lang w:val="ru-RU" w:eastAsia="ru-RU"/>
    </w:rPr>
  </w:style>
  <w:style w:type="character" w:customStyle="1" w:styleId="90">
    <w:name w:val="Заголовок 9 Знак"/>
    <w:basedOn w:val="af7"/>
    <w:link w:val="9"/>
    <w:uiPriority w:val="9"/>
    <w:rsid w:val="00BC68A2"/>
    <w:rPr>
      <w:rFonts w:ascii="Arial" w:eastAsia="Times New Roman" w:hAnsi="Arial" w:cs="Arial"/>
      <w:lang w:val="ru-RU" w:eastAsia="ru-RU"/>
    </w:rPr>
  </w:style>
  <w:style w:type="numbering" w:customStyle="1" w:styleId="2e">
    <w:name w:val="Нет списка2"/>
    <w:next w:val="af9"/>
    <w:uiPriority w:val="99"/>
    <w:semiHidden/>
    <w:unhideWhenUsed/>
    <w:rsid w:val="00BC68A2"/>
  </w:style>
  <w:style w:type="paragraph" w:styleId="afffa">
    <w:name w:val="No Spacing"/>
    <w:aliases w:val="Title,No space,С интервалом и отступом,!текст,Основной"/>
    <w:link w:val="afffb"/>
    <w:uiPriority w:val="1"/>
    <w:qFormat/>
    <w:rsid w:val="00BC68A2"/>
    <w:pPr>
      <w:widowControl/>
      <w:autoSpaceDE/>
      <w:autoSpaceDN/>
      <w:ind w:firstLine="709"/>
      <w:jc w:val="center"/>
    </w:pPr>
    <w:rPr>
      <w:rFonts w:ascii="Times New Roman" w:eastAsia="Times New Roman" w:hAnsi="Times New Roman"/>
      <w:b/>
      <w:sz w:val="28"/>
      <w:lang w:val="ru-RU" w:eastAsia="ru-RU"/>
    </w:rPr>
  </w:style>
  <w:style w:type="character" w:styleId="afffc">
    <w:name w:val="Strong"/>
    <w:basedOn w:val="af7"/>
    <w:uiPriority w:val="22"/>
    <w:qFormat/>
    <w:rsid w:val="00BC68A2"/>
    <w:rPr>
      <w:b/>
      <w:bCs/>
    </w:rPr>
  </w:style>
  <w:style w:type="paragraph" w:styleId="afffd">
    <w:name w:val="Body Text Indent"/>
    <w:aliases w:val="Основной текст 1"/>
    <w:basedOn w:val="af6"/>
    <w:link w:val="afffe"/>
    <w:rsid w:val="00BC68A2"/>
    <w:pPr>
      <w:widowControl/>
      <w:autoSpaceDE/>
      <w:autoSpaceDN/>
      <w:ind w:firstLine="720"/>
    </w:pPr>
    <w:rPr>
      <w:sz w:val="24"/>
      <w:szCs w:val="20"/>
      <w:lang w:bidi="ar-SA"/>
    </w:rPr>
  </w:style>
  <w:style w:type="character" w:customStyle="1" w:styleId="afffe">
    <w:name w:val="Основной текст с отступом Знак"/>
    <w:aliases w:val="Основной текст 1 Знак"/>
    <w:basedOn w:val="af7"/>
    <w:link w:val="afffd"/>
    <w:rsid w:val="00BC68A2"/>
    <w:rPr>
      <w:rFonts w:ascii="Times New Roman" w:eastAsia="Times New Roman" w:hAnsi="Times New Roman" w:cs="Times New Roman"/>
      <w:sz w:val="24"/>
      <w:szCs w:val="20"/>
      <w:lang w:val="ru-RU" w:eastAsia="ru-RU"/>
    </w:rPr>
  </w:style>
  <w:style w:type="table" w:customStyle="1" w:styleId="TableGridReport5">
    <w:name w:val="Table Grid Report5"/>
    <w:basedOn w:val="af8"/>
    <w:next w:val="aff6"/>
    <w:uiPriority w:val="39"/>
    <w:rsid w:val="00BC68A2"/>
    <w:pPr>
      <w:widowControl/>
      <w:autoSpaceDE/>
      <w:autoSpaceDN/>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f">
    <w:name w:val="Body Text 2"/>
    <w:basedOn w:val="af6"/>
    <w:link w:val="2f0"/>
    <w:uiPriority w:val="99"/>
    <w:rsid w:val="00BC68A2"/>
    <w:pPr>
      <w:widowControl/>
      <w:autoSpaceDE/>
      <w:autoSpaceDN/>
      <w:spacing w:before="60"/>
      <w:ind w:firstLine="709"/>
      <w:jc w:val="both"/>
    </w:pPr>
    <w:rPr>
      <w:sz w:val="26"/>
      <w:szCs w:val="21"/>
      <w:lang w:bidi="ar-SA"/>
    </w:rPr>
  </w:style>
  <w:style w:type="character" w:customStyle="1" w:styleId="2f0">
    <w:name w:val="Основной текст 2 Знак"/>
    <w:basedOn w:val="af7"/>
    <w:link w:val="2f"/>
    <w:uiPriority w:val="99"/>
    <w:rsid w:val="00BC68A2"/>
    <w:rPr>
      <w:rFonts w:ascii="Times New Roman" w:eastAsia="Times New Roman" w:hAnsi="Times New Roman" w:cs="Times New Roman"/>
      <w:sz w:val="26"/>
      <w:szCs w:val="21"/>
      <w:lang w:val="ru-RU" w:eastAsia="ru-RU"/>
    </w:rPr>
  </w:style>
  <w:style w:type="paragraph" w:styleId="affff">
    <w:name w:val="Document Map"/>
    <w:basedOn w:val="af6"/>
    <w:link w:val="affff0"/>
    <w:rsid w:val="00BC68A2"/>
    <w:pPr>
      <w:widowControl/>
      <w:autoSpaceDE/>
      <w:autoSpaceDN/>
    </w:pPr>
    <w:rPr>
      <w:rFonts w:ascii="Tahoma" w:eastAsia="Calibri" w:hAnsi="Tahoma" w:cs="Tahoma"/>
      <w:sz w:val="16"/>
      <w:szCs w:val="16"/>
      <w:lang w:bidi="ar-SA"/>
    </w:rPr>
  </w:style>
  <w:style w:type="character" w:customStyle="1" w:styleId="affff0">
    <w:name w:val="Схема документа Знак"/>
    <w:basedOn w:val="af7"/>
    <w:link w:val="affff"/>
    <w:rsid w:val="00BC68A2"/>
    <w:rPr>
      <w:rFonts w:ascii="Tahoma" w:eastAsia="Calibri" w:hAnsi="Tahoma" w:cs="Tahoma"/>
      <w:sz w:val="16"/>
      <w:szCs w:val="16"/>
      <w:lang w:val="ru-RU" w:eastAsia="ru-RU"/>
    </w:rPr>
  </w:style>
  <w:style w:type="paragraph" w:styleId="2f1">
    <w:name w:val="Body Text Indent 2"/>
    <w:basedOn w:val="af6"/>
    <w:link w:val="2f2"/>
    <w:uiPriority w:val="99"/>
    <w:rsid w:val="00BC68A2"/>
    <w:pPr>
      <w:adjustRightInd w:val="0"/>
      <w:spacing w:after="120" w:line="480" w:lineRule="auto"/>
      <w:ind w:left="283"/>
    </w:pPr>
    <w:rPr>
      <w:rFonts w:ascii="Arial" w:hAnsi="Arial" w:cs="Arial"/>
      <w:sz w:val="20"/>
      <w:szCs w:val="20"/>
      <w:lang w:bidi="ar-SA"/>
    </w:rPr>
  </w:style>
  <w:style w:type="character" w:customStyle="1" w:styleId="2f2">
    <w:name w:val="Основной текст с отступом 2 Знак"/>
    <w:basedOn w:val="af7"/>
    <w:link w:val="2f1"/>
    <w:uiPriority w:val="99"/>
    <w:rsid w:val="00BC68A2"/>
    <w:rPr>
      <w:rFonts w:ascii="Arial" w:eastAsia="Times New Roman" w:hAnsi="Arial" w:cs="Arial"/>
      <w:sz w:val="20"/>
      <w:szCs w:val="20"/>
      <w:lang w:val="ru-RU" w:eastAsia="ru-RU"/>
    </w:rPr>
  </w:style>
  <w:style w:type="paragraph" w:customStyle="1" w:styleId="xl100">
    <w:name w:val="xl100"/>
    <w:basedOn w:val="af6"/>
    <w:rsid w:val="00BC68A2"/>
    <w:pPr>
      <w:widowControl/>
      <w:pBdr>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sz w:val="24"/>
      <w:szCs w:val="24"/>
      <w:lang w:bidi="ar-SA"/>
    </w:rPr>
  </w:style>
  <w:style w:type="paragraph" w:customStyle="1" w:styleId="xl101">
    <w:name w:val="xl101"/>
    <w:basedOn w:val="af6"/>
    <w:rsid w:val="00BC68A2"/>
    <w:pPr>
      <w:widowControl/>
      <w:pBdr>
        <w:top w:val="single" w:sz="4" w:space="0" w:color="auto"/>
        <w:left w:val="single" w:sz="4" w:space="0" w:color="auto"/>
        <w:right w:val="single" w:sz="4" w:space="0" w:color="auto"/>
      </w:pBdr>
      <w:shd w:val="clear" w:color="000000" w:fill="FFFFFF"/>
      <w:autoSpaceDE/>
      <w:autoSpaceDN/>
      <w:spacing w:before="100" w:beforeAutospacing="1" w:after="100" w:afterAutospacing="1"/>
      <w:jc w:val="center"/>
      <w:textAlignment w:val="center"/>
    </w:pPr>
    <w:rPr>
      <w:sz w:val="24"/>
      <w:szCs w:val="24"/>
      <w:lang w:bidi="ar-SA"/>
    </w:rPr>
  </w:style>
  <w:style w:type="paragraph" w:customStyle="1" w:styleId="xl102">
    <w:name w:val="xl102"/>
    <w:basedOn w:val="af6"/>
    <w:rsid w:val="00BC68A2"/>
    <w:pPr>
      <w:widowControl/>
      <w:pBdr>
        <w:left w:val="single" w:sz="4" w:space="0" w:color="auto"/>
        <w:right w:val="single" w:sz="4" w:space="0" w:color="auto"/>
      </w:pBdr>
      <w:shd w:val="clear" w:color="000000" w:fill="FFFFFF"/>
      <w:autoSpaceDE/>
      <w:autoSpaceDN/>
      <w:spacing w:before="100" w:beforeAutospacing="1" w:after="100" w:afterAutospacing="1"/>
      <w:jc w:val="center"/>
      <w:textAlignment w:val="center"/>
    </w:pPr>
    <w:rPr>
      <w:sz w:val="24"/>
      <w:szCs w:val="24"/>
      <w:lang w:bidi="ar-SA"/>
    </w:rPr>
  </w:style>
  <w:style w:type="paragraph" w:customStyle="1" w:styleId="xl103">
    <w:name w:val="xl103"/>
    <w:basedOn w:val="af6"/>
    <w:rsid w:val="00BC68A2"/>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pPr>
    <w:rPr>
      <w:sz w:val="24"/>
      <w:szCs w:val="24"/>
      <w:lang w:bidi="ar-SA"/>
    </w:rPr>
  </w:style>
  <w:style w:type="paragraph" w:customStyle="1" w:styleId="xl104">
    <w:name w:val="xl104"/>
    <w:basedOn w:val="af6"/>
    <w:rsid w:val="00BC68A2"/>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pPr>
    <w:rPr>
      <w:sz w:val="24"/>
      <w:szCs w:val="24"/>
      <w:lang w:bidi="ar-SA"/>
    </w:rPr>
  </w:style>
  <w:style w:type="paragraph" w:customStyle="1" w:styleId="xl105">
    <w:name w:val="xl105"/>
    <w:basedOn w:val="af6"/>
    <w:rsid w:val="00BC68A2"/>
    <w:pPr>
      <w:widowControl/>
      <w:pBdr>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sz w:val="24"/>
      <w:szCs w:val="24"/>
      <w:lang w:bidi="ar-SA"/>
    </w:rPr>
  </w:style>
  <w:style w:type="paragraph" w:customStyle="1" w:styleId="xl106">
    <w:name w:val="xl106"/>
    <w:basedOn w:val="af6"/>
    <w:rsid w:val="00BC68A2"/>
    <w:pPr>
      <w:widowControl/>
      <w:pBdr>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sz w:val="24"/>
      <w:szCs w:val="24"/>
      <w:lang w:bidi="ar-SA"/>
    </w:rPr>
  </w:style>
  <w:style w:type="paragraph" w:customStyle="1" w:styleId="xl107">
    <w:name w:val="xl107"/>
    <w:basedOn w:val="af6"/>
    <w:rsid w:val="00BC68A2"/>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pPr>
    <w:rPr>
      <w:sz w:val="24"/>
      <w:szCs w:val="24"/>
      <w:lang w:bidi="ar-SA"/>
    </w:rPr>
  </w:style>
  <w:style w:type="paragraph" w:customStyle="1" w:styleId="xl108">
    <w:name w:val="xl108"/>
    <w:basedOn w:val="af6"/>
    <w:rsid w:val="00BC68A2"/>
    <w:pPr>
      <w:widowControl/>
      <w:shd w:val="clear" w:color="000000" w:fill="FFFFFF"/>
      <w:autoSpaceDE/>
      <w:autoSpaceDN/>
      <w:spacing w:before="100" w:beforeAutospacing="1" w:after="100" w:afterAutospacing="1"/>
    </w:pPr>
    <w:rPr>
      <w:sz w:val="24"/>
      <w:szCs w:val="24"/>
      <w:lang w:bidi="ar-SA"/>
    </w:rPr>
  </w:style>
  <w:style w:type="paragraph" w:customStyle="1" w:styleId="xl109">
    <w:name w:val="xl109"/>
    <w:basedOn w:val="af6"/>
    <w:rsid w:val="00BC68A2"/>
    <w:pPr>
      <w:widowControl/>
      <w:pBdr>
        <w:top w:val="single" w:sz="8"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sz w:val="18"/>
      <w:szCs w:val="18"/>
      <w:lang w:bidi="ar-SA"/>
    </w:rPr>
  </w:style>
  <w:style w:type="paragraph" w:customStyle="1" w:styleId="xl110">
    <w:name w:val="xl110"/>
    <w:basedOn w:val="af6"/>
    <w:rsid w:val="00BC68A2"/>
    <w:pPr>
      <w:widowControl/>
      <w:pBdr>
        <w:top w:val="single" w:sz="4" w:space="0" w:color="auto"/>
        <w:left w:val="single" w:sz="4" w:space="0" w:color="auto"/>
        <w:bottom w:val="single" w:sz="4" w:space="0" w:color="auto"/>
      </w:pBdr>
      <w:shd w:val="clear" w:color="000000" w:fill="FFFFFF"/>
      <w:autoSpaceDE/>
      <w:autoSpaceDN/>
      <w:spacing w:before="100" w:beforeAutospacing="1" w:after="100" w:afterAutospacing="1"/>
      <w:jc w:val="center"/>
      <w:textAlignment w:val="center"/>
    </w:pPr>
    <w:rPr>
      <w:sz w:val="18"/>
      <w:szCs w:val="18"/>
      <w:lang w:bidi="ar-SA"/>
    </w:rPr>
  </w:style>
  <w:style w:type="paragraph" w:customStyle="1" w:styleId="xl111">
    <w:name w:val="xl111"/>
    <w:basedOn w:val="af6"/>
    <w:rsid w:val="00BC68A2"/>
    <w:pPr>
      <w:widowControl/>
      <w:pBdr>
        <w:top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sz w:val="18"/>
      <w:szCs w:val="18"/>
      <w:lang w:bidi="ar-SA"/>
    </w:rPr>
  </w:style>
  <w:style w:type="paragraph" w:customStyle="1" w:styleId="xl112">
    <w:name w:val="xl112"/>
    <w:basedOn w:val="af6"/>
    <w:rsid w:val="00BC68A2"/>
    <w:pPr>
      <w:widowControl/>
      <w:pBdr>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pPr>
    <w:rPr>
      <w:sz w:val="16"/>
      <w:szCs w:val="16"/>
      <w:lang w:bidi="ar-SA"/>
    </w:rPr>
  </w:style>
  <w:style w:type="paragraph" w:customStyle="1" w:styleId="xl113">
    <w:name w:val="xl113"/>
    <w:basedOn w:val="af6"/>
    <w:rsid w:val="00BC68A2"/>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pPr>
    <w:rPr>
      <w:sz w:val="16"/>
      <w:szCs w:val="16"/>
      <w:lang w:bidi="ar-SA"/>
    </w:rPr>
  </w:style>
  <w:style w:type="paragraph" w:customStyle="1" w:styleId="ConsPlusNonformat">
    <w:name w:val="ConsPlusNonformat"/>
    <w:uiPriority w:val="99"/>
    <w:rsid w:val="00BC68A2"/>
    <w:pPr>
      <w:adjustRightInd w:val="0"/>
    </w:pPr>
    <w:rPr>
      <w:rFonts w:ascii="Courier New" w:eastAsia="Times New Roman" w:hAnsi="Courier New" w:cs="Courier New"/>
      <w:sz w:val="20"/>
      <w:szCs w:val="20"/>
      <w:lang w:val="ru-RU" w:eastAsia="ru-RU"/>
    </w:rPr>
  </w:style>
  <w:style w:type="paragraph" w:customStyle="1" w:styleId="1f1">
    <w:name w:val="Абзац списка1"/>
    <w:basedOn w:val="af6"/>
    <w:rsid w:val="00BC68A2"/>
    <w:pPr>
      <w:widowControl/>
      <w:autoSpaceDE/>
      <w:autoSpaceDN/>
      <w:spacing w:before="120" w:after="200" w:line="276" w:lineRule="auto"/>
      <w:ind w:left="720" w:firstLine="425"/>
      <w:contextualSpacing/>
      <w:jc w:val="both"/>
    </w:pPr>
    <w:rPr>
      <w:rFonts w:ascii="Calibri" w:hAnsi="Calibri"/>
      <w:lang w:bidi="ar-SA"/>
    </w:rPr>
  </w:style>
  <w:style w:type="character" w:customStyle="1" w:styleId="Bodytext">
    <w:name w:val="Body text_"/>
    <w:link w:val="92"/>
    <w:rsid w:val="00BC68A2"/>
    <w:rPr>
      <w:shd w:val="clear" w:color="auto" w:fill="FFFFFF"/>
    </w:rPr>
  </w:style>
  <w:style w:type="paragraph" w:customStyle="1" w:styleId="92">
    <w:name w:val="Основной текст9"/>
    <w:basedOn w:val="af6"/>
    <w:link w:val="Bodytext"/>
    <w:rsid w:val="00BC68A2"/>
    <w:pPr>
      <w:widowControl/>
      <w:shd w:val="clear" w:color="auto" w:fill="FFFFFF"/>
      <w:autoSpaceDE/>
      <w:autoSpaceDN/>
      <w:spacing w:line="480" w:lineRule="exact"/>
      <w:ind w:hanging="380"/>
    </w:pPr>
    <w:rPr>
      <w:rFonts w:asciiTheme="minorHAnsi" w:eastAsiaTheme="minorHAnsi" w:hAnsiTheme="minorHAnsi" w:cstheme="minorBidi"/>
      <w:lang w:val="en-US" w:eastAsia="en-US" w:bidi="ar-SA"/>
    </w:rPr>
  </w:style>
  <w:style w:type="character" w:customStyle="1" w:styleId="BodytextBold">
    <w:name w:val="Body text + Bold"/>
    <w:rsid w:val="00BC68A2"/>
    <w:rPr>
      <w:rFonts w:ascii="Times New Roman" w:eastAsia="Times New Roman" w:hAnsi="Times New Roman" w:cs="Times New Roman"/>
      <w:b/>
      <w:bCs/>
      <w:i w:val="0"/>
      <w:iCs w:val="0"/>
      <w:smallCaps w:val="0"/>
      <w:strike w:val="0"/>
      <w:spacing w:val="0"/>
      <w:sz w:val="22"/>
      <w:szCs w:val="22"/>
    </w:rPr>
  </w:style>
  <w:style w:type="character" w:customStyle="1" w:styleId="affff1">
    <w:name w:val="Основной текст_"/>
    <w:link w:val="72"/>
    <w:locked/>
    <w:rsid w:val="00BC68A2"/>
    <w:rPr>
      <w:rFonts w:ascii="Arial" w:eastAsia="Times New Roman" w:hAnsi="Arial" w:cs="Arial"/>
      <w:shd w:val="clear" w:color="auto" w:fill="FFFFFF"/>
    </w:rPr>
  </w:style>
  <w:style w:type="paragraph" w:customStyle="1" w:styleId="72">
    <w:name w:val="Основной текст7"/>
    <w:basedOn w:val="af6"/>
    <w:link w:val="affff1"/>
    <w:uiPriority w:val="99"/>
    <w:rsid w:val="00BC68A2"/>
    <w:pPr>
      <w:shd w:val="clear" w:color="auto" w:fill="FFFFFF"/>
      <w:autoSpaceDE/>
      <w:autoSpaceDN/>
      <w:spacing w:before="4380" w:line="240" w:lineRule="atLeast"/>
      <w:jc w:val="center"/>
    </w:pPr>
    <w:rPr>
      <w:rFonts w:ascii="Arial" w:hAnsi="Arial" w:cs="Arial"/>
      <w:lang w:val="en-US" w:eastAsia="en-US" w:bidi="ar-SA"/>
    </w:rPr>
  </w:style>
  <w:style w:type="paragraph" w:customStyle="1" w:styleId="ConsPlusNormal">
    <w:name w:val="ConsPlusNormal"/>
    <w:link w:val="ConsPlusNormal0"/>
    <w:rsid w:val="00BC68A2"/>
    <w:pPr>
      <w:adjustRightInd w:val="0"/>
      <w:ind w:firstLine="720"/>
    </w:pPr>
    <w:rPr>
      <w:rFonts w:ascii="Arial" w:eastAsia="Times New Roman" w:hAnsi="Arial" w:cs="Arial"/>
      <w:sz w:val="20"/>
      <w:szCs w:val="20"/>
      <w:lang w:val="ru-RU" w:eastAsia="ru-RU"/>
    </w:rPr>
  </w:style>
  <w:style w:type="character" w:customStyle="1" w:styleId="Bodytext3">
    <w:name w:val="Body text (3)_"/>
    <w:link w:val="Bodytext30"/>
    <w:rsid w:val="00BC68A2"/>
    <w:rPr>
      <w:sz w:val="27"/>
      <w:szCs w:val="27"/>
      <w:shd w:val="clear" w:color="auto" w:fill="FFFFFF"/>
    </w:rPr>
  </w:style>
  <w:style w:type="paragraph" w:customStyle="1" w:styleId="Bodytext30">
    <w:name w:val="Body text (3)"/>
    <w:basedOn w:val="af6"/>
    <w:link w:val="Bodytext3"/>
    <w:rsid w:val="00BC68A2"/>
    <w:pPr>
      <w:widowControl/>
      <w:shd w:val="clear" w:color="auto" w:fill="FFFFFF"/>
      <w:autoSpaceDE/>
      <w:autoSpaceDN/>
      <w:spacing w:after="2160" w:line="0" w:lineRule="atLeast"/>
      <w:ind w:hanging="2100"/>
      <w:jc w:val="center"/>
    </w:pPr>
    <w:rPr>
      <w:rFonts w:asciiTheme="minorHAnsi" w:eastAsiaTheme="minorHAnsi" w:hAnsiTheme="minorHAnsi" w:cstheme="minorBidi"/>
      <w:sz w:val="27"/>
      <w:szCs w:val="27"/>
      <w:lang w:val="en-US" w:eastAsia="en-US" w:bidi="ar-SA"/>
    </w:rPr>
  </w:style>
  <w:style w:type="character" w:customStyle="1" w:styleId="Heading22">
    <w:name w:val="Heading #2 (2)"/>
    <w:rsid w:val="00BC68A2"/>
    <w:rPr>
      <w:rFonts w:ascii="Times New Roman" w:eastAsia="Times New Roman" w:hAnsi="Times New Roman" w:cs="Times New Roman"/>
      <w:b w:val="0"/>
      <w:bCs w:val="0"/>
      <w:i w:val="0"/>
      <w:iCs w:val="0"/>
      <w:smallCaps w:val="0"/>
      <w:strike w:val="0"/>
      <w:spacing w:val="0"/>
      <w:sz w:val="27"/>
      <w:szCs w:val="27"/>
    </w:rPr>
  </w:style>
  <w:style w:type="paragraph" w:customStyle="1" w:styleId="xl114">
    <w:name w:val="xl114"/>
    <w:basedOn w:val="af6"/>
    <w:rsid w:val="00BC68A2"/>
    <w:pPr>
      <w:widowControl/>
      <w:pBdr>
        <w:top w:val="single" w:sz="8" w:space="0" w:color="000000"/>
        <w:left w:val="single" w:sz="8" w:space="0" w:color="000000"/>
        <w:right w:val="single" w:sz="8" w:space="0" w:color="000000"/>
      </w:pBdr>
      <w:autoSpaceDE/>
      <w:autoSpaceDN/>
      <w:spacing w:before="100" w:beforeAutospacing="1" w:after="100" w:afterAutospacing="1"/>
      <w:jc w:val="center"/>
      <w:textAlignment w:val="center"/>
    </w:pPr>
    <w:rPr>
      <w:rFonts w:ascii="Calibri" w:hAnsi="Calibri" w:cs="Calibri"/>
      <w:sz w:val="16"/>
      <w:szCs w:val="16"/>
      <w:lang w:bidi="ar-SA"/>
    </w:rPr>
  </w:style>
  <w:style w:type="paragraph" w:customStyle="1" w:styleId="xl115">
    <w:name w:val="xl115"/>
    <w:basedOn w:val="af6"/>
    <w:rsid w:val="00BC68A2"/>
    <w:pPr>
      <w:widowControl/>
      <w:pBdr>
        <w:left w:val="single" w:sz="8" w:space="0" w:color="000000"/>
        <w:bottom w:val="single" w:sz="8" w:space="0" w:color="000000"/>
        <w:right w:val="single" w:sz="8" w:space="0" w:color="000000"/>
      </w:pBdr>
      <w:autoSpaceDE/>
      <w:autoSpaceDN/>
      <w:spacing w:before="100" w:beforeAutospacing="1" w:after="100" w:afterAutospacing="1"/>
      <w:jc w:val="center"/>
      <w:textAlignment w:val="center"/>
    </w:pPr>
    <w:rPr>
      <w:rFonts w:ascii="Calibri" w:hAnsi="Calibri" w:cs="Calibri"/>
      <w:sz w:val="16"/>
      <w:szCs w:val="16"/>
      <w:lang w:bidi="ar-SA"/>
    </w:rPr>
  </w:style>
  <w:style w:type="paragraph" w:customStyle="1" w:styleId="xl116">
    <w:name w:val="xl116"/>
    <w:basedOn w:val="af6"/>
    <w:rsid w:val="00BC68A2"/>
    <w:pPr>
      <w:widowControl/>
      <w:pBdr>
        <w:top w:val="single" w:sz="8" w:space="0" w:color="000000"/>
        <w:left w:val="single" w:sz="8" w:space="0" w:color="000000"/>
        <w:right w:val="single" w:sz="8" w:space="0" w:color="000000"/>
      </w:pBdr>
      <w:autoSpaceDE/>
      <w:autoSpaceDN/>
      <w:spacing w:before="100" w:beforeAutospacing="1" w:after="100" w:afterAutospacing="1"/>
      <w:jc w:val="center"/>
      <w:textAlignment w:val="center"/>
    </w:pPr>
    <w:rPr>
      <w:rFonts w:ascii="Calibri" w:hAnsi="Calibri" w:cs="Calibri"/>
      <w:sz w:val="16"/>
      <w:szCs w:val="16"/>
      <w:lang w:bidi="ar-SA"/>
    </w:rPr>
  </w:style>
  <w:style w:type="paragraph" w:customStyle="1" w:styleId="xl117">
    <w:name w:val="xl117"/>
    <w:basedOn w:val="af6"/>
    <w:rsid w:val="00BC68A2"/>
    <w:pPr>
      <w:widowControl/>
      <w:pBdr>
        <w:left w:val="single" w:sz="8" w:space="0" w:color="000000"/>
        <w:bottom w:val="single" w:sz="8" w:space="0" w:color="000000"/>
        <w:right w:val="single" w:sz="8" w:space="0" w:color="000000"/>
      </w:pBdr>
      <w:autoSpaceDE/>
      <w:autoSpaceDN/>
      <w:spacing w:before="100" w:beforeAutospacing="1" w:after="100" w:afterAutospacing="1"/>
      <w:jc w:val="center"/>
      <w:textAlignment w:val="center"/>
    </w:pPr>
    <w:rPr>
      <w:rFonts w:ascii="Calibri" w:hAnsi="Calibri" w:cs="Calibri"/>
      <w:sz w:val="16"/>
      <w:szCs w:val="16"/>
      <w:lang w:bidi="ar-SA"/>
    </w:rPr>
  </w:style>
  <w:style w:type="character" w:customStyle="1" w:styleId="affff2">
    <w:name w:val="Текст сноски Знак"/>
    <w:aliases w:val="Table_Footnote_last Знак Знак1,Table_Footnote_last Знак Знак Знак,Table_Footnote_last Знак1"/>
    <w:basedOn w:val="af7"/>
    <w:link w:val="affff3"/>
    <w:uiPriority w:val="99"/>
    <w:locked/>
    <w:rsid w:val="00BC68A2"/>
    <w:rPr>
      <w:rFonts w:ascii="TimesET" w:hAnsi="TimesET" w:cs="TimesET"/>
      <w:kern w:val="24"/>
    </w:rPr>
  </w:style>
  <w:style w:type="paragraph" w:styleId="affff3">
    <w:name w:val="footnote text"/>
    <w:aliases w:val="Table_Footnote_last Знак,Table_Footnote_last Знак Знак,Table_Footnote_last"/>
    <w:basedOn w:val="af6"/>
    <w:link w:val="affff2"/>
    <w:uiPriority w:val="99"/>
    <w:unhideWhenUsed/>
    <w:rsid w:val="00BC68A2"/>
    <w:pPr>
      <w:keepLines/>
      <w:widowControl/>
      <w:autoSpaceDE/>
      <w:autoSpaceDN/>
      <w:spacing w:before="120" w:after="120"/>
      <w:ind w:firstLine="567"/>
      <w:jc w:val="both"/>
    </w:pPr>
    <w:rPr>
      <w:rFonts w:ascii="TimesET" w:eastAsiaTheme="minorHAnsi" w:hAnsi="TimesET" w:cs="TimesET"/>
      <w:kern w:val="24"/>
      <w:lang w:val="en-US" w:eastAsia="en-US" w:bidi="ar-SA"/>
    </w:rPr>
  </w:style>
  <w:style w:type="character" w:customStyle="1" w:styleId="1f2">
    <w:name w:val="Текст сноски Знак1"/>
    <w:aliases w:val="Table_Footnote_last Знак Знак2,Table_Footnote_last Знак Знак Знак1,Table_Footnote_last Знак2"/>
    <w:basedOn w:val="af7"/>
    <w:uiPriority w:val="99"/>
    <w:semiHidden/>
    <w:rsid w:val="00BC68A2"/>
    <w:rPr>
      <w:rFonts w:ascii="Times New Roman" w:eastAsia="Times New Roman" w:hAnsi="Times New Roman" w:cs="Times New Roman"/>
      <w:sz w:val="20"/>
      <w:szCs w:val="20"/>
      <w:lang w:val="ru-RU" w:eastAsia="ru-RU" w:bidi="ru-RU"/>
    </w:rPr>
  </w:style>
  <w:style w:type="paragraph" w:styleId="affff4">
    <w:name w:val="Title"/>
    <w:aliases w:val="Заголовок1"/>
    <w:basedOn w:val="af6"/>
    <w:link w:val="affff5"/>
    <w:uiPriority w:val="10"/>
    <w:qFormat/>
    <w:rsid w:val="00BC68A2"/>
    <w:pPr>
      <w:widowControl/>
      <w:autoSpaceDE/>
      <w:autoSpaceDN/>
      <w:jc w:val="center"/>
    </w:pPr>
    <w:rPr>
      <w:sz w:val="24"/>
      <w:szCs w:val="20"/>
      <w:lang w:bidi="ar-SA"/>
    </w:rPr>
  </w:style>
  <w:style w:type="character" w:customStyle="1" w:styleId="affff5">
    <w:name w:val="Заголовок Знак"/>
    <w:aliases w:val="Заголовок1 Знак"/>
    <w:basedOn w:val="af7"/>
    <w:link w:val="affff4"/>
    <w:uiPriority w:val="10"/>
    <w:rsid w:val="00BC68A2"/>
    <w:rPr>
      <w:rFonts w:ascii="Times New Roman" w:eastAsia="Times New Roman" w:hAnsi="Times New Roman" w:cs="Times New Roman"/>
      <w:sz w:val="24"/>
      <w:szCs w:val="20"/>
      <w:lang w:val="ru-RU" w:eastAsia="ru-RU"/>
    </w:rPr>
  </w:style>
  <w:style w:type="character" w:customStyle="1" w:styleId="1f3">
    <w:name w:val="Текст Знак1"/>
    <w:aliases w:val="Знак7 Знак1"/>
    <w:basedOn w:val="af7"/>
    <w:semiHidden/>
    <w:rsid w:val="00BC68A2"/>
    <w:rPr>
      <w:rFonts w:ascii="Consolas" w:hAnsi="Consolas"/>
      <w:sz w:val="21"/>
      <w:szCs w:val="21"/>
    </w:rPr>
  </w:style>
  <w:style w:type="paragraph" w:customStyle="1" w:styleId="ConsPlusTitle">
    <w:name w:val="ConsPlusTitle"/>
    <w:rsid w:val="00BC68A2"/>
    <w:pPr>
      <w:adjustRightInd w:val="0"/>
    </w:pPr>
    <w:rPr>
      <w:rFonts w:ascii="Times New Roman" w:eastAsia="Times New Roman" w:hAnsi="Times New Roman" w:cs="Times New Roman"/>
      <w:b/>
      <w:bCs/>
      <w:sz w:val="24"/>
      <w:szCs w:val="24"/>
      <w:lang w:val="ru-RU" w:eastAsia="ru-RU"/>
    </w:rPr>
  </w:style>
  <w:style w:type="paragraph" w:customStyle="1" w:styleId="ConsPlusCell">
    <w:name w:val="ConsPlusCell"/>
    <w:rsid w:val="00BC68A2"/>
    <w:pPr>
      <w:adjustRightInd w:val="0"/>
    </w:pPr>
    <w:rPr>
      <w:rFonts w:ascii="Times New Roman" w:eastAsia="Times New Roman" w:hAnsi="Times New Roman" w:cs="Times New Roman"/>
      <w:sz w:val="24"/>
      <w:szCs w:val="24"/>
      <w:lang w:val="ru-RU" w:eastAsia="ru-RU"/>
    </w:rPr>
  </w:style>
  <w:style w:type="paragraph" w:customStyle="1" w:styleId="affff6">
    <w:name w:val="Обычный текст"/>
    <w:basedOn w:val="af6"/>
    <w:uiPriority w:val="99"/>
    <w:rsid w:val="00BC68A2"/>
    <w:pPr>
      <w:widowControl/>
      <w:autoSpaceDE/>
      <w:autoSpaceDN/>
      <w:ind w:left="397" w:hanging="397"/>
      <w:jc w:val="both"/>
    </w:pPr>
    <w:rPr>
      <w:rFonts w:cs="Arial"/>
      <w:sz w:val="24"/>
      <w:szCs w:val="20"/>
      <w:lang w:eastAsia="en-US" w:bidi="ar-SA"/>
    </w:rPr>
  </w:style>
  <w:style w:type="character" w:customStyle="1" w:styleId="affff7">
    <w:name w:val="Название таблицы Знак"/>
    <w:link w:val="affff8"/>
    <w:locked/>
    <w:rsid w:val="00BC68A2"/>
    <w:rPr>
      <w:b/>
      <w:bCs/>
      <w:sz w:val="24"/>
      <w:szCs w:val="24"/>
    </w:rPr>
  </w:style>
  <w:style w:type="paragraph" w:customStyle="1" w:styleId="affff8">
    <w:name w:val="Название таблицы"/>
    <w:basedOn w:val="af6"/>
    <w:link w:val="affff7"/>
    <w:rsid w:val="00BC68A2"/>
    <w:pPr>
      <w:widowControl/>
      <w:tabs>
        <w:tab w:val="num" w:pos="360"/>
      </w:tabs>
      <w:autoSpaceDE/>
      <w:autoSpaceDN/>
      <w:spacing w:after="160" w:line="240" w:lineRule="exact"/>
    </w:pPr>
    <w:rPr>
      <w:rFonts w:asciiTheme="minorHAnsi" w:eastAsiaTheme="minorHAnsi" w:hAnsiTheme="minorHAnsi" w:cstheme="minorBidi"/>
      <w:b/>
      <w:bCs/>
      <w:sz w:val="24"/>
      <w:szCs w:val="24"/>
      <w:lang w:val="en-US" w:eastAsia="en-US" w:bidi="ar-SA"/>
    </w:rPr>
  </w:style>
  <w:style w:type="paragraph" w:customStyle="1" w:styleId="affff9">
    <w:name w:val="Название рисунка"/>
    <w:basedOn w:val="aff4"/>
    <w:uiPriority w:val="99"/>
    <w:rsid w:val="00BC68A2"/>
    <w:pPr>
      <w:widowControl/>
      <w:autoSpaceDE/>
      <w:autoSpaceDN/>
      <w:spacing w:before="120" w:after="120" w:line="360" w:lineRule="auto"/>
      <w:ind w:left="180"/>
      <w:jc w:val="center"/>
    </w:pPr>
    <w:rPr>
      <w:rFonts w:ascii="Calibri" w:hAnsi="Calibri"/>
      <w:b/>
      <w:bCs/>
      <w:i w:val="0"/>
      <w:iCs w:val="0"/>
      <w:color w:val="auto"/>
      <w:sz w:val="24"/>
      <w:szCs w:val="24"/>
      <w:lang w:bidi="ar-SA"/>
    </w:rPr>
  </w:style>
  <w:style w:type="character" w:customStyle="1" w:styleId="affffa">
    <w:name w:val="Обычный ТКП Знак"/>
    <w:link w:val="affffb"/>
    <w:locked/>
    <w:rsid w:val="00BC68A2"/>
    <w:rPr>
      <w:sz w:val="24"/>
    </w:rPr>
  </w:style>
  <w:style w:type="paragraph" w:customStyle="1" w:styleId="affffb">
    <w:name w:val="Обычный ТКП"/>
    <w:basedOn w:val="af6"/>
    <w:link w:val="affffa"/>
    <w:rsid w:val="00BC68A2"/>
    <w:pPr>
      <w:widowControl/>
      <w:suppressAutoHyphens/>
      <w:autoSpaceDE/>
      <w:autoSpaceDN/>
      <w:spacing w:line="360" w:lineRule="auto"/>
      <w:ind w:left="57" w:right="-2" w:firstLine="709"/>
      <w:jc w:val="both"/>
    </w:pPr>
    <w:rPr>
      <w:rFonts w:asciiTheme="minorHAnsi" w:eastAsiaTheme="minorHAnsi" w:hAnsiTheme="minorHAnsi" w:cstheme="minorBidi"/>
      <w:sz w:val="24"/>
      <w:lang w:val="en-US" w:eastAsia="en-US" w:bidi="ar-SA"/>
    </w:rPr>
  </w:style>
  <w:style w:type="paragraph" w:customStyle="1" w:styleId="affffc">
    <w:name w:val="Табл крупная по центру"/>
    <w:basedOn w:val="affffb"/>
    <w:uiPriority w:val="99"/>
    <w:rsid w:val="00BC68A2"/>
    <w:pPr>
      <w:snapToGrid w:val="0"/>
      <w:spacing w:line="240" w:lineRule="exact"/>
      <w:ind w:left="0" w:right="0" w:firstLine="0"/>
      <w:jc w:val="center"/>
    </w:pPr>
    <w:rPr>
      <w:rFonts w:ascii="Calibri" w:eastAsia="Times New Roman" w:hAnsi="Calibri" w:cs="Times New Roman"/>
      <w:color w:val="000000"/>
      <w:sz w:val="22"/>
    </w:rPr>
  </w:style>
  <w:style w:type="paragraph" w:customStyle="1" w:styleId="xl63">
    <w:name w:val="xl63"/>
    <w:basedOn w:val="af6"/>
    <w:rsid w:val="00BC68A2"/>
    <w:pPr>
      <w:widowControl/>
      <w:autoSpaceDE/>
      <w:autoSpaceDN/>
      <w:spacing w:before="100" w:beforeAutospacing="1" w:after="100" w:afterAutospacing="1"/>
    </w:pPr>
    <w:rPr>
      <w:sz w:val="24"/>
      <w:szCs w:val="24"/>
      <w:lang w:bidi="ar-SA"/>
    </w:rPr>
  </w:style>
  <w:style w:type="paragraph" w:customStyle="1" w:styleId="xl64">
    <w:name w:val="xl64"/>
    <w:basedOn w:val="af6"/>
    <w:rsid w:val="00BC68A2"/>
    <w:pPr>
      <w:widowControl/>
      <w:pBdr>
        <w:top w:val="single" w:sz="4" w:space="0" w:color="000000"/>
        <w:left w:val="single" w:sz="4" w:space="0" w:color="000000"/>
        <w:bottom w:val="single" w:sz="4" w:space="0" w:color="000000"/>
        <w:right w:val="single" w:sz="4" w:space="0" w:color="000000"/>
      </w:pBdr>
      <w:shd w:val="clear" w:color="auto" w:fill="C0C0C0"/>
      <w:autoSpaceDE/>
      <w:autoSpaceDN/>
      <w:spacing w:before="100" w:beforeAutospacing="1" w:after="100" w:afterAutospacing="1"/>
      <w:jc w:val="center"/>
    </w:pPr>
    <w:rPr>
      <w:b/>
      <w:bCs/>
      <w:color w:val="000000"/>
      <w:sz w:val="20"/>
      <w:szCs w:val="20"/>
      <w:lang w:bidi="ar-SA"/>
    </w:rPr>
  </w:style>
  <w:style w:type="character" w:customStyle="1" w:styleId="affffd">
    <w:name w:val="Просто текст Знак"/>
    <w:link w:val="affffe"/>
    <w:locked/>
    <w:rsid w:val="00BC68A2"/>
    <w:rPr>
      <w:rFonts w:ascii="Arial" w:hAnsi="Arial" w:cs="Arial"/>
      <w:szCs w:val="24"/>
    </w:rPr>
  </w:style>
  <w:style w:type="paragraph" w:customStyle="1" w:styleId="affffe">
    <w:name w:val="Просто текст"/>
    <w:basedOn w:val="afa"/>
    <w:link w:val="affffd"/>
    <w:qFormat/>
    <w:rsid w:val="00BC68A2"/>
    <w:pPr>
      <w:widowControl/>
      <w:autoSpaceDE/>
      <w:autoSpaceDN/>
      <w:spacing w:before="60" w:after="60" w:line="260" w:lineRule="atLeast"/>
      <w:ind w:firstLine="0"/>
    </w:pPr>
    <w:rPr>
      <w:rFonts w:ascii="Arial" w:eastAsiaTheme="minorHAnsi" w:hAnsi="Arial" w:cs="Arial"/>
      <w:sz w:val="22"/>
      <w:szCs w:val="24"/>
      <w:lang w:val="en-US" w:eastAsia="en-US" w:bidi="ar-SA"/>
    </w:rPr>
  </w:style>
  <w:style w:type="paragraph" w:customStyle="1" w:styleId="CharChar">
    <w:name w:val="Char Char Знак Знак Знак Знак Знак Знак"/>
    <w:basedOn w:val="af6"/>
    <w:uiPriority w:val="99"/>
    <w:rsid w:val="00BC68A2"/>
    <w:pPr>
      <w:widowControl/>
      <w:autoSpaceDE/>
      <w:autoSpaceDN/>
      <w:spacing w:after="160" w:line="240" w:lineRule="exact"/>
    </w:pPr>
    <w:rPr>
      <w:rFonts w:ascii="Verdana" w:hAnsi="Verdana" w:cs="Verdana"/>
      <w:sz w:val="20"/>
      <w:szCs w:val="20"/>
      <w:lang w:val="en-US" w:eastAsia="en-US" w:bidi="ar-SA"/>
    </w:rPr>
  </w:style>
  <w:style w:type="paragraph" w:customStyle="1" w:styleId="afffff">
    <w:name w:val="для таблицы шапка"/>
    <w:basedOn w:val="afff4"/>
    <w:qFormat/>
    <w:rsid w:val="00BC68A2"/>
    <w:rPr>
      <w:b/>
      <w:lang w:eastAsia="ru-RU"/>
    </w:rPr>
  </w:style>
  <w:style w:type="paragraph" w:customStyle="1" w:styleId="1f4">
    <w:name w:val="1 подзаголовки таблиц"/>
    <w:basedOn w:val="af6"/>
    <w:uiPriority w:val="99"/>
    <w:rsid w:val="00BC68A2"/>
    <w:pPr>
      <w:widowControl/>
      <w:autoSpaceDE/>
      <w:autoSpaceDN/>
      <w:jc w:val="center"/>
    </w:pPr>
    <w:rPr>
      <w:rFonts w:ascii="Calibri" w:hAnsi="Calibri" w:cs="Calibri"/>
      <w:b/>
      <w:bCs/>
      <w:sz w:val="24"/>
      <w:szCs w:val="24"/>
      <w:lang w:eastAsia="ar-SA" w:bidi="ar-SA"/>
    </w:rPr>
  </w:style>
  <w:style w:type="paragraph" w:customStyle="1" w:styleId="1f5">
    <w:name w:val="1 стиль таблицы"/>
    <w:basedOn w:val="af6"/>
    <w:uiPriority w:val="99"/>
    <w:rsid w:val="00BC68A2"/>
    <w:pPr>
      <w:widowControl/>
      <w:autoSpaceDE/>
      <w:autoSpaceDN/>
      <w:jc w:val="center"/>
    </w:pPr>
    <w:rPr>
      <w:rFonts w:ascii="Calibri" w:hAnsi="Calibri" w:cs="Calibri"/>
      <w:sz w:val="24"/>
      <w:szCs w:val="24"/>
      <w:lang w:eastAsia="ar-SA" w:bidi="ar-SA"/>
    </w:rPr>
  </w:style>
  <w:style w:type="paragraph" w:customStyle="1" w:styleId="1f6">
    <w:name w:val="1 стиль таблицы по левому краю"/>
    <w:basedOn w:val="1f5"/>
    <w:uiPriority w:val="99"/>
    <w:rsid w:val="00BC68A2"/>
    <w:pPr>
      <w:jc w:val="left"/>
    </w:pPr>
  </w:style>
  <w:style w:type="paragraph" w:customStyle="1" w:styleId="1f7">
    <w:name w:val="1 Основной текст"/>
    <w:basedOn w:val="af6"/>
    <w:uiPriority w:val="99"/>
    <w:rsid w:val="00BC68A2"/>
    <w:pPr>
      <w:widowControl/>
      <w:autoSpaceDE/>
      <w:autoSpaceDN/>
      <w:spacing w:line="276" w:lineRule="auto"/>
      <w:ind w:firstLine="709"/>
      <w:jc w:val="both"/>
    </w:pPr>
    <w:rPr>
      <w:rFonts w:ascii="Calibri" w:hAnsi="Calibri" w:cs="Calibri"/>
      <w:sz w:val="24"/>
      <w:szCs w:val="24"/>
      <w:lang w:eastAsia="ar-SA" w:bidi="ar-SA"/>
    </w:rPr>
  </w:style>
  <w:style w:type="paragraph" w:customStyle="1" w:styleId="1f8">
    <w:name w:val="1 жирный текст"/>
    <w:basedOn w:val="af6"/>
    <w:uiPriority w:val="99"/>
    <w:rsid w:val="00BC68A2"/>
    <w:pPr>
      <w:widowControl/>
      <w:autoSpaceDE/>
      <w:autoSpaceDN/>
      <w:spacing w:line="312" w:lineRule="auto"/>
      <w:ind w:firstLine="709"/>
    </w:pPr>
    <w:rPr>
      <w:rFonts w:ascii="Calibri" w:hAnsi="Calibri" w:cs="Calibri"/>
      <w:b/>
      <w:bCs/>
      <w:sz w:val="24"/>
      <w:szCs w:val="24"/>
      <w:lang w:bidi="ar-SA"/>
    </w:rPr>
  </w:style>
  <w:style w:type="paragraph" w:customStyle="1" w:styleId="textn">
    <w:name w:val="textn"/>
    <w:basedOn w:val="af6"/>
    <w:uiPriority w:val="99"/>
    <w:rsid w:val="00BC68A2"/>
    <w:pPr>
      <w:widowControl/>
      <w:autoSpaceDE/>
      <w:autoSpaceDN/>
      <w:spacing w:before="100" w:beforeAutospacing="1" w:after="100" w:afterAutospacing="1"/>
    </w:pPr>
    <w:rPr>
      <w:sz w:val="24"/>
      <w:szCs w:val="24"/>
      <w:lang w:bidi="ar-SA"/>
    </w:rPr>
  </w:style>
  <w:style w:type="paragraph" w:customStyle="1" w:styleId="font11">
    <w:name w:val="font11"/>
    <w:basedOn w:val="af6"/>
    <w:uiPriority w:val="99"/>
    <w:rsid w:val="00BC68A2"/>
    <w:pPr>
      <w:widowControl/>
      <w:autoSpaceDE/>
      <w:autoSpaceDN/>
      <w:spacing w:before="100" w:beforeAutospacing="1" w:after="100" w:afterAutospacing="1"/>
    </w:pPr>
    <w:rPr>
      <w:rFonts w:ascii="Arial CYR" w:hAnsi="Arial CYR" w:cs="Arial CYR"/>
      <w:sz w:val="14"/>
      <w:szCs w:val="14"/>
      <w:lang w:bidi="ar-SA"/>
    </w:rPr>
  </w:style>
  <w:style w:type="paragraph" w:customStyle="1" w:styleId="font12">
    <w:name w:val="font12"/>
    <w:basedOn w:val="af6"/>
    <w:uiPriority w:val="99"/>
    <w:rsid w:val="00BC68A2"/>
    <w:pPr>
      <w:widowControl/>
      <w:autoSpaceDE/>
      <w:autoSpaceDN/>
      <w:spacing w:before="100" w:beforeAutospacing="1" w:after="100" w:afterAutospacing="1"/>
    </w:pPr>
    <w:rPr>
      <w:rFonts w:ascii="Arial CYR" w:hAnsi="Arial CYR" w:cs="Arial CYR"/>
      <w:sz w:val="18"/>
      <w:szCs w:val="18"/>
      <w:lang w:bidi="ar-SA"/>
    </w:rPr>
  </w:style>
  <w:style w:type="paragraph" w:customStyle="1" w:styleId="font13">
    <w:name w:val="font13"/>
    <w:basedOn w:val="af6"/>
    <w:uiPriority w:val="99"/>
    <w:rsid w:val="00BC68A2"/>
    <w:pPr>
      <w:widowControl/>
      <w:autoSpaceDE/>
      <w:autoSpaceDN/>
      <w:spacing w:before="100" w:beforeAutospacing="1" w:after="100" w:afterAutospacing="1"/>
    </w:pPr>
    <w:rPr>
      <w:rFonts w:ascii="Arial CYR" w:hAnsi="Arial CYR" w:cs="Arial CYR"/>
      <w:b/>
      <w:bCs/>
      <w:sz w:val="18"/>
      <w:szCs w:val="18"/>
      <w:lang w:bidi="ar-SA"/>
    </w:rPr>
  </w:style>
  <w:style w:type="paragraph" w:customStyle="1" w:styleId="font14">
    <w:name w:val="font14"/>
    <w:basedOn w:val="af6"/>
    <w:uiPriority w:val="99"/>
    <w:rsid w:val="00BC68A2"/>
    <w:pPr>
      <w:widowControl/>
      <w:autoSpaceDE/>
      <w:autoSpaceDN/>
      <w:spacing w:before="100" w:beforeAutospacing="1" w:after="100" w:afterAutospacing="1"/>
    </w:pPr>
    <w:rPr>
      <w:rFonts w:ascii="Arial CYR" w:hAnsi="Arial CYR" w:cs="Arial CYR"/>
      <w:b/>
      <w:bCs/>
      <w:sz w:val="18"/>
      <w:szCs w:val="18"/>
      <w:lang w:bidi="ar-SA"/>
    </w:rPr>
  </w:style>
  <w:style w:type="paragraph" w:customStyle="1" w:styleId="font15">
    <w:name w:val="font15"/>
    <w:basedOn w:val="af6"/>
    <w:uiPriority w:val="99"/>
    <w:rsid w:val="00BC68A2"/>
    <w:pPr>
      <w:widowControl/>
      <w:autoSpaceDE/>
      <w:autoSpaceDN/>
      <w:spacing w:before="100" w:beforeAutospacing="1" w:after="100" w:afterAutospacing="1"/>
    </w:pPr>
    <w:rPr>
      <w:rFonts w:ascii="Arial CYR" w:hAnsi="Arial CYR" w:cs="Arial CYR"/>
      <w:b/>
      <w:bCs/>
      <w:lang w:bidi="ar-SA"/>
    </w:rPr>
  </w:style>
  <w:style w:type="paragraph" w:customStyle="1" w:styleId="font16">
    <w:name w:val="font16"/>
    <w:basedOn w:val="af6"/>
    <w:uiPriority w:val="99"/>
    <w:rsid w:val="00BC68A2"/>
    <w:pPr>
      <w:widowControl/>
      <w:autoSpaceDE/>
      <w:autoSpaceDN/>
      <w:spacing w:before="100" w:beforeAutospacing="1" w:after="100" w:afterAutospacing="1"/>
    </w:pPr>
    <w:rPr>
      <w:b/>
      <w:bCs/>
      <w:lang w:bidi="ar-SA"/>
    </w:rPr>
  </w:style>
  <w:style w:type="paragraph" w:customStyle="1" w:styleId="font17">
    <w:name w:val="font17"/>
    <w:basedOn w:val="af6"/>
    <w:uiPriority w:val="99"/>
    <w:rsid w:val="00BC68A2"/>
    <w:pPr>
      <w:widowControl/>
      <w:autoSpaceDE/>
      <w:autoSpaceDN/>
      <w:spacing w:before="100" w:beforeAutospacing="1" w:after="100" w:afterAutospacing="1"/>
    </w:pPr>
    <w:rPr>
      <w:rFonts w:ascii="Arial CYR" w:hAnsi="Arial CYR" w:cs="Arial CYR"/>
      <w:b/>
      <w:bCs/>
      <w:lang w:bidi="ar-SA"/>
    </w:rPr>
  </w:style>
  <w:style w:type="paragraph" w:customStyle="1" w:styleId="font18">
    <w:name w:val="font18"/>
    <w:basedOn w:val="af6"/>
    <w:uiPriority w:val="99"/>
    <w:rsid w:val="00BC68A2"/>
    <w:pPr>
      <w:widowControl/>
      <w:autoSpaceDE/>
      <w:autoSpaceDN/>
      <w:spacing w:before="100" w:beforeAutospacing="1" w:after="100" w:afterAutospacing="1"/>
    </w:pPr>
    <w:rPr>
      <w:b/>
      <w:bCs/>
      <w:lang w:bidi="ar-SA"/>
    </w:rPr>
  </w:style>
  <w:style w:type="paragraph" w:customStyle="1" w:styleId="font19">
    <w:name w:val="font19"/>
    <w:basedOn w:val="af6"/>
    <w:uiPriority w:val="99"/>
    <w:rsid w:val="00BC68A2"/>
    <w:pPr>
      <w:widowControl/>
      <w:autoSpaceDE/>
      <w:autoSpaceDN/>
      <w:spacing w:before="100" w:beforeAutospacing="1" w:after="100" w:afterAutospacing="1"/>
    </w:pPr>
    <w:rPr>
      <w:b/>
      <w:bCs/>
      <w:lang w:bidi="ar-SA"/>
    </w:rPr>
  </w:style>
  <w:style w:type="paragraph" w:customStyle="1" w:styleId="font20">
    <w:name w:val="font20"/>
    <w:basedOn w:val="af6"/>
    <w:uiPriority w:val="99"/>
    <w:rsid w:val="00BC68A2"/>
    <w:pPr>
      <w:widowControl/>
      <w:autoSpaceDE/>
      <w:autoSpaceDN/>
      <w:spacing w:before="100" w:beforeAutospacing="1" w:after="100" w:afterAutospacing="1"/>
    </w:pPr>
    <w:rPr>
      <w:lang w:bidi="ar-SA"/>
    </w:rPr>
  </w:style>
  <w:style w:type="paragraph" w:customStyle="1" w:styleId="font21">
    <w:name w:val="font21"/>
    <w:basedOn w:val="af6"/>
    <w:uiPriority w:val="99"/>
    <w:rsid w:val="00BC68A2"/>
    <w:pPr>
      <w:widowControl/>
      <w:autoSpaceDE/>
      <w:autoSpaceDN/>
      <w:spacing w:before="100" w:beforeAutospacing="1" w:after="100" w:afterAutospacing="1"/>
    </w:pPr>
    <w:rPr>
      <w:rFonts w:ascii="Arial CYR" w:hAnsi="Arial CYR" w:cs="Arial CYR"/>
      <w:b/>
      <w:bCs/>
      <w:sz w:val="14"/>
      <w:szCs w:val="14"/>
      <w:lang w:bidi="ar-SA"/>
    </w:rPr>
  </w:style>
  <w:style w:type="paragraph" w:customStyle="1" w:styleId="font22">
    <w:name w:val="font22"/>
    <w:basedOn w:val="af6"/>
    <w:uiPriority w:val="99"/>
    <w:rsid w:val="00BC68A2"/>
    <w:pPr>
      <w:widowControl/>
      <w:autoSpaceDE/>
      <w:autoSpaceDN/>
      <w:spacing w:before="100" w:beforeAutospacing="1" w:after="100" w:afterAutospacing="1"/>
    </w:pPr>
    <w:rPr>
      <w:rFonts w:ascii="Arial CYR" w:hAnsi="Arial CYR" w:cs="Arial CYR"/>
      <w:b/>
      <w:bCs/>
      <w:sz w:val="14"/>
      <w:szCs w:val="14"/>
      <w:lang w:bidi="ar-SA"/>
    </w:rPr>
  </w:style>
  <w:style w:type="paragraph" w:customStyle="1" w:styleId="font23">
    <w:name w:val="font23"/>
    <w:basedOn w:val="af6"/>
    <w:uiPriority w:val="99"/>
    <w:rsid w:val="00BC68A2"/>
    <w:pPr>
      <w:widowControl/>
      <w:autoSpaceDE/>
      <w:autoSpaceDN/>
      <w:spacing w:before="100" w:beforeAutospacing="1" w:after="100" w:afterAutospacing="1"/>
    </w:pPr>
    <w:rPr>
      <w:rFonts w:ascii="Arial CYR" w:hAnsi="Arial CYR" w:cs="Arial CYR"/>
      <w:b/>
      <w:bCs/>
      <w:lang w:bidi="ar-SA"/>
    </w:rPr>
  </w:style>
  <w:style w:type="paragraph" w:customStyle="1" w:styleId="font24">
    <w:name w:val="font24"/>
    <w:basedOn w:val="af6"/>
    <w:uiPriority w:val="99"/>
    <w:rsid w:val="00BC68A2"/>
    <w:pPr>
      <w:widowControl/>
      <w:autoSpaceDE/>
      <w:autoSpaceDN/>
      <w:spacing w:before="100" w:beforeAutospacing="1" w:after="100" w:afterAutospacing="1"/>
    </w:pPr>
    <w:rPr>
      <w:rFonts w:ascii="Arial CYR" w:hAnsi="Arial CYR" w:cs="Arial CYR"/>
      <w:b/>
      <w:bCs/>
      <w:sz w:val="14"/>
      <w:szCs w:val="14"/>
      <w:lang w:bidi="ar-SA"/>
    </w:rPr>
  </w:style>
  <w:style w:type="paragraph" w:customStyle="1" w:styleId="font25">
    <w:name w:val="font25"/>
    <w:basedOn w:val="af6"/>
    <w:uiPriority w:val="99"/>
    <w:rsid w:val="00BC68A2"/>
    <w:pPr>
      <w:widowControl/>
      <w:autoSpaceDE/>
      <w:autoSpaceDN/>
      <w:spacing w:before="100" w:beforeAutospacing="1" w:after="100" w:afterAutospacing="1"/>
    </w:pPr>
    <w:rPr>
      <w:sz w:val="28"/>
      <w:szCs w:val="28"/>
      <w:lang w:bidi="ar-SA"/>
    </w:rPr>
  </w:style>
  <w:style w:type="paragraph" w:customStyle="1" w:styleId="font26">
    <w:name w:val="font26"/>
    <w:basedOn w:val="af6"/>
    <w:uiPriority w:val="99"/>
    <w:rsid w:val="00BC68A2"/>
    <w:pPr>
      <w:widowControl/>
      <w:autoSpaceDE/>
      <w:autoSpaceDN/>
      <w:spacing w:before="100" w:beforeAutospacing="1" w:after="100" w:afterAutospacing="1"/>
    </w:pPr>
    <w:rPr>
      <w:b/>
      <w:bCs/>
      <w:color w:val="FF0000"/>
      <w:sz w:val="20"/>
      <w:szCs w:val="20"/>
      <w:lang w:bidi="ar-SA"/>
    </w:rPr>
  </w:style>
  <w:style w:type="paragraph" w:customStyle="1" w:styleId="xl118">
    <w:name w:val="xl118"/>
    <w:basedOn w:val="af6"/>
    <w:rsid w:val="00BC68A2"/>
    <w:pPr>
      <w:widowControl/>
      <w:pBdr>
        <w:top w:val="single" w:sz="4" w:space="0" w:color="808080"/>
        <w:left w:val="single" w:sz="4" w:space="0" w:color="808080"/>
        <w:right w:val="single" w:sz="4" w:space="0" w:color="808080"/>
      </w:pBdr>
      <w:shd w:val="clear" w:color="auto" w:fill="FFFFFF"/>
      <w:autoSpaceDE/>
      <w:autoSpaceDN/>
      <w:spacing w:before="100" w:beforeAutospacing="1" w:after="100" w:afterAutospacing="1"/>
      <w:jc w:val="center"/>
    </w:pPr>
    <w:rPr>
      <w:rFonts w:ascii="Arial CYR" w:hAnsi="Arial CYR" w:cs="Arial CYR"/>
      <w:sz w:val="18"/>
      <w:szCs w:val="18"/>
      <w:lang w:bidi="ar-SA"/>
    </w:rPr>
  </w:style>
  <w:style w:type="paragraph" w:customStyle="1" w:styleId="xl119">
    <w:name w:val="xl119"/>
    <w:basedOn w:val="af6"/>
    <w:rsid w:val="00BC68A2"/>
    <w:pPr>
      <w:widowControl/>
      <w:pBdr>
        <w:top w:val="single" w:sz="4" w:space="0" w:color="808080"/>
        <w:left w:val="single" w:sz="4" w:space="0" w:color="808080"/>
        <w:right w:val="single" w:sz="4" w:space="0" w:color="808080"/>
      </w:pBdr>
      <w:shd w:val="clear" w:color="auto" w:fill="FFFFFF"/>
      <w:autoSpaceDE/>
      <w:autoSpaceDN/>
      <w:spacing w:before="100" w:beforeAutospacing="1" w:after="100" w:afterAutospacing="1"/>
      <w:jc w:val="center"/>
    </w:pPr>
    <w:rPr>
      <w:rFonts w:ascii="Arial CYR" w:hAnsi="Arial CYR" w:cs="Arial CYR"/>
      <w:sz w:val="18"/>
      <w:szCs w:val="18"/>
      <w:lang w:bidi="ar-SA"/>
    </w:rPr>
  </w:style>
  <w:style w:type="paragraph" w:customStyle="1" w:styleId="xl120">
    <w:name w:val="xl120"/>
    <w:basedOn w:val="af6"/>
    <w:rsid w:val="00BC68A2"/>
    <w:pPr>
      <w:widowControl/>
      <w:pBdr>
        <w:top w:val="single" w:sz="4" w:space="0" w:color="808080"/>
        <w:left w:val="single" w:sz="4" w:space="0" w:color="808080"/>
        <w:right w:val="single" w:sz="4" w:space="0" w:color="808080"/>
      </w:pBdr>
      <w:shd w:val="clear" w:color="auto" w:fill="FFFFFF"/>
      <w:autoSpaceDE/>
      <w:autoSpaceDN/>
      <w:spacing w:before="100" w:beforeAutospacing="1" w:after="100" w:afterAutospacing="1"/>
    </w:pPr>
    <w:rPr>
      <w:rFonts w:ascii="Arial CYR" w:hAnsi="Arial CYR" w:cs="Arial CYR"/>
      <w:sz w:val="18"/>
      <w:szCs w:val="18"/>
      <w:lang w:bidi="ar-SA"/>
    </w:rPr>
  </w:style>
  <w:style w:type="paragraph" w:customStyle="1" w:styleId="xl121">
    <w:name w:val="xl121"/>
    <w:basedOn w:val="af6"/>
    <w:rsid w:val="00BC68A2"/>
    <w:pPr>
      <w:widowControl/>
      <w:pBdr>
        <w:top w:val="single" w:sz="4" w:space="0" w:color="808080"/>
        <w:left w:val="single" w:sz="4" w:space="0" w:color="808080"/>
        <w:right w:val="single" w:sz="4" w:space="0" w:color="808080"/>
      </w:pBdr>
      <w:shd w:val="clear" w:color="auto" w:fill="FFFFFF"/>
      <w:autoSpaceDE/>
      <w:autoSpaceDN/>
      <w:spacing w:before="100" w:beforeAutospacing="1" w:after="100" w:afterAutospacing="1"/>
    </w:pPr>
    <w:rPr>
      <w:rFonts w:ascii="Arial CYR" w:hAnsi="Arial CYR" w:cs="Arial CYR"/>
      <w:sz w:val="18"/>
      <w:szCs w:val="18"/>
      <w:lang w:bidi="ar-SA"/>
    </w:rPr>
  </w:style>
  <w:style w:type="paragraph" w:customStyle="1" w:styleId="xl122">
    <w:name w:val="xl122"/>
    <w:basedOn w:val="af6"/>
    <w:rsid w:val="00BC68A2"/>
    <w:pPr>
      <w:widowControl/>
      <w:pBdr>
        <w:top w:val="single" w:sz="4" w:space="0" w:color="808080"/>
        <w:left w:val="single" w:sz="4" w:space="0" w:color="808080"/>
        <w:bottom w:val="single" w:sz="4" w:space="0" w:color="808080"/>
        <w:right w:val="single" w:sz="4" w:space="0" w:color="808080"/>
      </w:pBdr>
      <w:shd w:val="clear" w:color="auto" w:fill="FFFFFF"/>
      <w:autoSpaceDE/>
      <w:autoSpaceDN/>
      <w:spacing w:before="100" w:beforeAutospacing="1" w:after="100" w:afterAutospacing="1"/>
      <w:jc w:val="center"/>
    </w:pPr>
    <w:rPr>
      <w:rFonts w:ascii="Arial CYR" w:hAnsi="Arial CYR" w:cs="Arial CYR"/>
      <w:color w:val="FF0000"/>
      <w:sz w:val="18"/>
      <w:szCs w:val="18"/>
      <w:lang w:bidi="ar-SA"/>
    </w:rPr>
  </w:style>
  <w:style w:type="paragraph" w:customStyle="1" w:styleId="xl123">
    <w:name w:val="xl123"/>
    <w:basedOn w:val="af6"/>
    <w:rsid w:val="00BC68A2"/>
    <w:pPr>
      <w:widowControl/>
      <w:pBdr>
        <w:top w:val="single" w:sz="4" w:space="0" w:color="808080"/>
        <w:left w:val="single" w:sz="4" w:space="0" w:color="808080"/>
        <w:bottom w:val="single" w:sz="4" w:space="0" w:color="808080"/>
        <w:right w:val="single" w:sz="4" w:space="0" w:color="808080"/>
      </w:pBdr>
      <w:shd w:val="clear" w:color="auto" w:fill="FFFFFF"/>
      <w:autoSpaceDE/>
      <w:autoSpaceDN/>
      <w:spacing w:before="100" w:beforeAutospacing="1" w:after="100" w:afterAutospacing="1"/>
      <w:jc w:val="center"/>
    </w:pPr>
    <w:rPr>
      <w:rFonts w:ascii="Arial CYR" w:hAnsi="Arial CYR" w:cs="Arial CYR"/>
      <w:color w:val="FF0000"/>
      <w:sz w:val="18"/>
      <w:szCs w:val="18"/>
      <w:lang w:bidi="ar-SA"/>
    </w:rPr>
  </w:style>
  <w:style w:type="paragraph" w:customStyle="1" w:styleId="xl124">
    <w:name w:val="xl124"/>
    <w:basedOn w:val="af6"/>
    <w:rsid w:val="00BC68A2"/>
    <w:pPr>
      <w:widowControl/>
      <w:pBdr>
        <w:top w:val="single" w:sz="4" w:space="0" w:color="808080"/>
        <w:left w:val="single" w:sz="4" w:space="0" w:color="808080"/>
        <w:bottom w:val="single" w:sz="4" w:space="0" w:color="808080"/>
        <w:right w:val="single" w:sz="4" w:space="0" w:color="808080"/>
      </w:pBdr>
      <w:shd w:val="clear" w:color="auto" w:fill="FFFFFF"/>
      <w:autoSpaceDE/>
      <w:autoSpaceDN/>
      <w:spacing w:before="100" w:beforeAutospacing="1" w:after="100" w:afterAutospacing="1"/>
      <w:jc w:val="center"/>
    </w:pPr>
    <w:rPr>
      <w:rFonts w:ascii="Arial CYR" w:hAnsi="Arial CYR" w:cs="Arial CYR"/>
      <w:sz w:val="18"/>
      <w:szCs w:val="18"/>
      <w:lang w:bidi="ar-SA"/>
    </w:rPr>
  </w:style>
  <w:style w:type="paragraph" w:customStyle="1" w:styleId="xl125">
    <w:name w:val="xl125"/>
    <w:basedOn w:val="af6"/>
    <w:rsid w:val="00BC68A2"/>
    <w:pPr>
      <w:widowControl/>
      <w:pBdr>
        <w:top w:val="single" w:sz="8" w:space="0" w:color="auto"/>
        <w:left w:val="single" w:sz="4" w:space="0" w:color="auto"/>
        <w:bottom w:val="single" w:sz="8" w:space="0" w:color="auto"/>
        <w:right w:val="single" w:sz="4" w:space="0" w:color="auto"/>
      </w:pBdr>
      <w:shd w:val="clear" w:color="auto" w:fill="FFFFFF"/>
      <w:autoSpaceDE/>
      <w:autoSpaceDN/>
      <w:spacing w:before="100" w:beforeAutospacing="1" w:after="100" w:afterAutospacing="1"/>
      <w:jc w:val="center"/>
    </w:pPr>
    <w:rPr>
      <w:b/>
      <w:bCs/>
      <w:sz w:val="20"/>
      <w:szCs w:val="20"/>
      <w:lang w:bidi="ar-SA"/>
    </w:rPr>
  </w:style>
  <w:style w:type="paragraph" w:customStyle="1" w:styleId="xl126">
    <w:name w:val="xl126"/>
    <w:basedOn w:val="af6"/>
    <w:rsid w:val="00BC68A2"/>
    <w:pPr>
      <w:widowControl/>
      <w:pBdr>
        <w:top w:val="single" w:sz="4" w:space="0" w:color="969696"/>
        <w:left w:val="single" w:sz="4" w:space="0" w:color="969696"/>
        <w:bottom w:val="single" w:sz="4" w:space="0" w:color="969696"/>
        <w:right w:val="single" w:sz="4" w:space="0" w:color="969696"/>
      </w:pBdr>
      <w:shd w:val="clear" w:color="auto" w:fill="FFFFFF"/>
      <w:autoSpaceDE/>
      <w:autoSpaceDN/>
      <w:spacing w:before="100" w:beforeAutospacing="1" w:after="100" w:afterAutospacing="1"/>
      <w:jc w:val="center"/>
    </w:pPr>
    <w:rPr>
      <w:rFonts w:ascii="Arial CYR" w:hAnsi="Arial CYR" w:cs="Arial CYR"/>
      <w:sz w:val="14"/>
      <w:szCs w:val="14"/>
      <w:lang w:bidi="ar-SA"/>
    </w:rPr>
  </w:style>
  <w:style w:type="paragraph" w:customStyle="1" w:styleId="xl127">
    <w:name w:val="xl127"/>
    <w:basedOn w:val="af6"/>
    <w:rsid w:val="00BC68A2"/>
    <w:pPr>
      <w:widowControl/>
      <w:pBdr>
        <w:top w:val="single" w:sz="4" w:space="0" w:color="969696"/>
        <w:left w:val="single" w:sz="4" w:space="0" w:color="969696"/>
        <w:bottom w:val="single" w:sz="4" w:space="0" w:color="969696"/>
        <w:right w:val="single" w:sz="4" w:space="0" w:color="969696"/>
      </w:pBdr>
      <w:shd w:val="clear" w:color="auto" w:fill="FFFFFF"/>
      <w:autoSpaceDE/>
      <w:autoSpaceDN/>
      <w:spacing w:before="100" w:beforeAutospacing="1" w:after="100" w:afterAutospacing="1"/>
      <w:jc w:val="center"/>
    </w:pPr>
    <w:rPr>
      <w:rFonts w:ascii="Arial CYR" w:hAnsi="Arial CYR" w:cs="Arial CYR"/>
      <w:sz w:val="14"/>
      <w:szCs w:val="14"/>
      <w:lang w:bidi="ar-SA"/>
    </w:rPr>
  </w:style>
  <w:style w:type="paragraph" w:customStyle="1" w:styleId="xl128">
    <w:name w:val="xl128"/>
    <w:basedOn w:val="af6"/>
    <w:rsid w:val="00BC68A2"/>
    <w:pPr>
      <w:widowControl/>
      <w:pBdr>
        <w:top w:val="single" w:sz="4" w:space="0" w:color="969696"/>
        <w:left w:val="single" w:sz="4" w:space="0" w:color="969696"/>
        <w:bottom w:val="single" w:sz="4" w:space="0" w:color="969696"/>
        <w:right w:val="single" w:sz="8" w:space="0" w:color="auto"/>
      </w:pBdr>
      <w:shd w:val="clear" w:color="auto" w:fill="FFFFFF"/>
      <w:autoSpaceDE/>
      <w:autoSpaceDN/>
      <w:spacing w:before="100" w:beforeAutospacing="1" w:after="100" w:afterAutospacing="1"/>
      <w:jc w:val="center"/>
    </w:pPr>
    <w:rPr>
      <w:rFonts w:ascii="Arial CYR" w:hAnsi="Arial CYR" w:cs="Arial CYR"/>
      <w:sz w:val="14"/>
      <w:szCs w:val="14"/>
      <w:lang w:bidi="ar-SA"/>
    </w:rPr>
  </w:style>
  <w:style w:type="paragraph" w:customStyle="1" w:styleId="xl129">
    <w:name w:val="xl129"/>
    <w:basedOn w:val="af6"/>
    <w:rsid w:val="00BC68A2"/>
    <w:pPr>
      <w:widowControl/>
      <w:pBdr>
        <w:top w:val="single" w:sz="4" w:space="0" w:color="969696"/>
        <w:left w:val="single" w:sz="4" w:space="0" w:color="969696"/>
        <w:bottom w:val="single" w:sz="4" w:space="0" w:color="969696"/>
        <w:right w:val="single" w:sz="4" w:space="0" w:color="969696"/>
      </w:pBdr>
      <w:shd w:val="clear" w:color="auto" w:fill="FFFFFF"/>
      <w:autoSpaceDE/>
      <w:autoSpaceDN/>
      <w:spacing w:before="100" w:beforeAutospacing="1" w:after="100" w:afterAutospacing="1"/>
      <w:jc w:val="center"/>
    </w:pPr>
    <w:rPr>
      <w:rFonts w:ascii="Arial CYR" w:hAnsi="Arial CYR" w:cs="Arial CYR"/>
      <w:b/>
      <w:bCs/>
      <w:sz w:val="24"/>
      <w:szCs w:val="24"/>
      <w:lang w:bidi="ar-SA"/>
    </w:rPr>
  </w:style>
  <w:style w:type="paragraph" w:customStyle="1" w:styleId="xl130">
    <w:name w:val="xl130"/>
    <w:basedOn w:val="af6"/>
    <w:rsid w:val="00BC68A2"/>
    <w:pPr>
      <w:widowControl/>
      <w:pBdr>
        <w:top w:val="single" w:sz="4" w:space="0" w:color="969696"/>
        <w:left w:val="single" w:sz="4" w:space="0" w:color="969696"/>
        <w:bottom w:val="single" w:sz="4" w:space="0" w:color="969696"/>
        <w:right w:val="single" w:sz="4" w:space="0" w:color="969696"/>
      </w:pBdr>
      <w:shd w:val="clear" w:color="auto" w:fill="FFFFFF"/>
      <w:autoSpaceDE/>
      <w:autoSpaceDN/>
      <w:spacing w:before="100" w:beforeAutospacing="1" w:after="100" w:afterAutospacing="1"/>
      <w:jc w:val="center"/>
    </w:pPr>
    <w:rPr>
      <w:b/>
      <w:bCs/>
      <w:sz w:val="24"/>
      <w:szCs w:val="24"/>
      <w:lang w:bidi="ar-SA"/>
    </w:rPr>
  </w:style>
  <w:style w:type="paragraph" w:customStyle="1" w:styleId="xl131">
    <w:name w:val="xl131"/>
    <w:basedOn w:val="af6"/>
    <w:rsid w:val="00BC68A2"/>
    <w:pPr>
      <w:widowControl/>
      <w:pBdr>
        <w:top w:val="single" w:sz="4" w:space="0" w:color="969696"/>
        <w:left w:val="single" w:sz="4" w:space="0" w:color="969696"/>
        <w:bottom w:val="single" w:sz="4" w:space="0" w:color="969696"/>
        <w:right w:val="single" w:sz="4" w:space="0" w:color="969696"/>
      </w:pBdr>
      <w:shd w:val="clear" w:color="auto" w:fill="FFFFFF"/>
      <w:autoSpaceDE/>
      <w:autoSpaceDN/>
      <w:spacing w:before="100" w:beforeAutospacing="1" w:after="100" w:afterAutospacing="1"/>
      <w:jc w:val="center"/>
    </w:pPr>
    <w:rPr>
      <w:rFonts w:ascii="Arial CYR" w:hAnsi="Arial CYR" w:cs="Arial CYR"/>
      <w:b/>
      <w:bCs/>
      <w:sz w:val="24"/>
      <w:szCs w:val="24"/>
      <w:lang w:bidi="ar-SA"/>
    </w:rPr>
  </w:style>
  <w:style w:type="paragraph" w:customStyle="1" w:styleId="xl132">
    <w:name w:val="xl132"/>
    <w:basedOn w:val="af6"/>
    <w:rsid w:val="00BC68A2"/>
    <w:pPr>
      <w:widowControl/>
      <w:pBdr>
        <w:top w:val="single" w:sz="4" w:space="0" w:color="969696"/>
        <w:left w:val="single" w:sz="4" w:space="0" w:color="969696"/>
        <w:bottom w:val="single" w:sz="4" w:space="0" w:color="969696"/>
      </w:pBdr>
      <w:shd w:val="clear" w:color="auto" w:fill="FFFFFF"/>
      <w:autoSpaceDE/>
      <w:autoSpaceDN/>
      <w:spacing w:before="100" w:beforeAutospacing="1" w:after="100" w:afterAutospacing="1"/>
      <w:jc w:val="center"/>
    </w:pPr>
    <w:rPr>
      <w:rFonts w:ascii="Arial CYR" w:hAnsi="Arial CYR" w:cs="Arial CYR"/>
      <w:b/>
      <w:bCs/>
      <w:sz w:val="18"/>
      <w:szCs w:val="18"/>
      <w:lang w:bidi="ar-SA"/>
    </w:rPr>
  </w:style>
  <w:style w:type="paragraph" w:customStyle="1" w:styleId="xl133">
    <w:name w:val="xl133"/>
    <w:basedOn w:val="af6"/>
    <w:rsid w:val="00BC68A2"/>
    <w:pPr>
      <w:widowControl/>
      <w:pBdr>
        <w:top w:val="single" w:sz="4" w:space="0" w:color="969696"/>
        <w:left w:val="single" w:sz="8" w:space="0" w:color="auto"/>
        <w:bottom w:val="single" w:sz="8" w:space="0" w:color="auto"/>
        <w:right w:val="single" w:sz="4" w:space="0" w:color="969696"/>
      </w:pBdr>
      <w:shd w:val="clear" w:color="auto" w:fill="FFFFFF"/>
      <w:autoSpaceDE/>
      <w:autoSpaceDN/>
      <w:spacing w:before="100" w:beforeAutospacing="1" w:after="100" w:afterAutospacing="1"/>
      <w:jc w:val="center"/>
    </w:pPr>
    <w:rPr>
      <w:rFonts w:ascii="Arial CYR" w:hAnsi="Arial CYR" w:cs="Arial CYR"/>
      <w:b/>
      <w:bCs/>
      <w:sz w:val="18"/>
      <w:szCs w:val="18"/>
      <w:lang w:bidi="ar-SA"/>
    </w:rPr>
  </w:style>
  <w:style w:type="paragraph" w:customStyle="1" w:styleId="xl134">
    <w:name w:val="xl134"/>
    <w:basedOn w:val="af6"/>
    <w:rsid w:val="00BC68A2"/>
    <w:pPr>
      <w:widowControl/>
      <w:pBdr>
        <w:top w:val="single" w:sz="4" w:space="0" w:color="969696"/>
        <w:left w:val="single" w:sz="4" w:space="0" w:color="969696"/>
        <w:bottom w:val="single" w:sz="8" w:space="0" w:color="auto"/>
        <w:right w:val="single" w:sz="4" w:space="0" w:color="969696"/>
      </w:pBdr>
      <w:shd w:val="clear" w:color="auto" w:fill="FFFFFF"/>
      <w:autoSpaceDE/>
      <w:autoSpaceDN/>
      <w:spacing w:before="100" w:beforeAutospacing="1" w:after="100" w:afterAutospacing="1"/>
      <w:jc w:val="center"/>
    </w:pPr>
    <w:rPr>
      <w:rFonts w:ascii="Arial CYR" w:hAnsi="Arial CYR" w:cs="Arial CYR"/>
      <w:b/>
      <w:bCs/>
      <w:sz w:val="18"/>
      <w:szCs w:val="18"/>
      <w:lang w:bidi="ar-SA"/>
    </w:rPr>
  </w:style>
  <w:style w:type="paragraph" w:customStyle="1" w:styleId="xl135">
    <w:name w:val="xl135"/>
    <w:basedOn w:val="af6"/>
    <w:rsid w:val="00BC68A2"/>
    <w:pPr>
      <w:widowControl/>
      <w:pBdr>
        <w:top w:val="single" w:sz="4" w:space="0" w:color="969696"/>
        <w:left w:val="single" w:sz="4" w:space="0" w:color="969696"/>
        <w:bottom w:val="single" w:sz="8" w:space="0" w:color="auto"/>
        <w:right w:val="single" w:sz="8" w:space="0" w:color="auto"/>
      </w:pBdr>
      <w:shd w:val="clear" w:color="auto" w:fill="FFFFFF"/>
      <w:autoSpaceDE/>
      <w:autoSpaceDN/>
      <w:spacing w:before="100" w:beforeAutospacing="1" w:after="100" w:afterAutospacing="1"/>
      <w:jc w:val="center"/>
    </w:pPr>
    <w:rPr>
      <w:rFonts w:ascii="Arial CYR" w:hAnsi="Arial CYR" w:cs="Arial CYR"/>
      <w:b/>
      <w:bCs/>
      <w:sz w:val="18"/>
      <w:szCs w:val="18"/>
      <w:lang w:bidi="ar-SA"/>
    </w:rPr>
  </w:style>
  <w:style w:type="paragraph" w:customStyle="1" w:styleId="xl136">
    <w:name w:val="xl136"/>
    <w:basedOn w:val="af6"/>
    <w:rsid w:val="00BC68A2"/>
    <w:pPr>
      <w:widowControl/>
      <w:pBdr>
        <w:top w:val="single" w:sz="4" w:space="0" w:color="969696"/>
        <w:left w:val="single" w:sz="4" w:space="0" w:color="969696"/>
        <w:bottom w:val="single" w:sz="8" w:space="0" w:color="auto"/>
        <w:right w:val="single" w:sz="4" w:space="0" w:color="969696"/>
      </w:pBdr>
      <w:shd w:val="clear" w:color="auto" w:fill="FFFFFF"/>
      <w:autoSpaceDE/>
      <w:autoSpaceDN/>
      <w:spacing w:before="100" w:beforeAutospacing="1" w:after="100" w:afterAutospacing="1"/>
      <w:jc w:val="center"/>
    </w:pPr>
    <w:rPr>
      <w:rFonts w:ascii="Arial CYR" w:hAnsi="Arial CYR" w:cs="Arial CYR"/>
      <w:sz w:val="18"/>
      <w:szCs w:val="18"/>
      <w:lang w:bidi="ar-SA"/>
    </w:rPr>
  </w:style>
  <w:style w:type="paragraph" w:customStyle="1" w:styleId="xl137">
    <w:name w:val="xl137"/>
    <w:basedOn w:val="af6"/>
    <w:rsid w:val="00BC68A2"/>
    <w:pPr>
      <w:widowControl/>
      <w:pBdr>
        <w:top w:val="single" w:sz="4" w:space="0" w:color="969696"/>
        <w:left w:val="single" w:sz="4" w:space="0" w:color="969696"/>
        <w:bottom w:val="single" w:sz="8" w:space="0" w:color="auto"/>
        <w:right w:val="single" w:sz="8" w:space="0" w:color="auto"/>
      </w:pBdr>
      <w:shd w:val="clear" w:color="auto" w:fill="FFFFFF"/>
      <w:autoSpaceDE/>
      <w:autoSpaceDN/>
      <w:spacing w:before="100" w:beforeAutospacing="1" w:after="100" w:afterAutospacing="1"/>
      <w:jc w:val="center"/>
    </w:pPr>
    <w:rPr>
      <w:rFonts w:ascii="Arial CYR" w:hAnsi="Arial CYR" w:cs="Arial CYR"/>
      <w:sz w:val="18"/>
      <w:szCs w:val="18"/>
      <w:lang w:bidi="ar-SA"/>
    </w:rPr>
  </w:style>
  <w:style w:type="paragraph" w:customStyle="1" w:styleId="xl138">
    <w:name w:val="xl138"/>
    <w:basedOn w:val="af6"/>
    <w:rsid w:val="00BC68A2"/>
    <w:pPr>
      <w:widowControl/>
      <w:pBdr>
        <w:top w:val="single" w:sz="4" w:space="0" w:color="969696"/>
        <w:left w:val="single" w:sz="8" w:space="0" w:color="auto"/>
        <w:bottom w:val="single" w:sz="8" w:space="0" w:color="auto"/>
        <w:right w:val="single" w:sz="4" w:space="0" w:color="969696"/>
      </w:pBdr>
      <w:shd w:val="clear" w:color="auto" w:fill="FFFFFF"/>
      <w:autoSpaceDE/>
      <w:autoSpaceDN/>
      <w:spacing w:before="100" w:beforeAutospacing="1" w:after="100" w:afterAutospacing="1"/>
      <w:jc w:val="center"/>
    </w:pPr>
    <w:rPr>
      <w:rFonts w:ascii="Arial CYR" w:hAnsi="Arial CYR" w:cs="Arial CYR"/>
      <w:sz w:val="18"/>
      <w:szCs w:val="18"/>
      <w:lang w:bidi="ar-SA"/>
    </w:rPr>
  </w:style>
  <w:style w:type="paragraph" w:customStyle="1" w:styleId="xl139">
    <w:name w:val="xl139"/>
    <w:basedOn w:val="af6"/>
    <w:rsid w:val="00BC68A2"/>
    <w:pPr>
      <w:widowControl/>
      <w:pBdr>
        <w:top w:val="single" w:sz="4" w:space="0" w:color="808080"/>
        <w:left w:val="single" w:sz="4" w:space="0" w:color="808080"/>
        <w:bottom w:val="single" w:sz="4" w:space="0" w:color="808080"/>
        <w:right w:val="single" w:sz="4" w:space="0" w:color="808080"/>
      </w:pBdr>
      <w:shd w:val="clear" w:color="auto" w:fill="FFFF00"/>
      <w:autoSpaceDE/>
      <w:autoSpaceDN/>
      <w:spacing w:before="100" w:beforeAutospacing="1" w:after="100" w:afterAutospacing="1"/>
      <w:jc w:val="center"/>
    </w:pPr>
    <w:rPr>
      <w:rFonts w:ascii="Arial CYR" w:hAnsi="Arial CYR" w:cs="Arial CYR"/>
      <w:b/>
      <w:bCs/>
      <w:sz w:val="18"/>
      <w:szCs w:val="18"/>
      <w:u w:val="single"/>
      <w:lang w:bidi="ar-SA"/>
    </w:rPr>
  </w:style>
  <w:style w:type="paragraph" w:customStyle="1" w:styleId="xl140">
    <w:name w:val="xl140"/>
    <w:basedOn w:val="af6"/>
    <w:rsid w:val="00BC68A2"/>
    <w:pPr>
      <w:widowControl/>
      <w:pBdr>
        <w:top w:val="single" w:sz="4" w:space="0" w:color="808080"/>
        <w:left w:val="single" w:sz="4" w:space="0" w:color="808080"/>
        <w:bottom w:val="single" w:sz="4" w:space="0" w:color="auto"/>
        <w:right w:val="single" w:sz="4" w:space="0" w:color="808080"/>
      </w:pBdr>
      <w:shd w:val="clear" w:color="auto" w:fill="FFFF00"/>
      <w:autoSpaceDE/>
      <w:autoSpaceDN/>
      <w:spacing w:before="100" w:beforeAutospacing="1" w:after="100" w:afterAutospacing="1"/>
      <w:jc w:val="center"/>
    </w:pPr>
    <w:rPr>
      <w:rFonts w:ascii="Arial CYR" w:hAnsi="Arial CYR" w:cs="Arial CYR"/>
      <w:b/>
      <w:bCs/>
      <w:sz w:val="18"/>
      <w:szCs w:val="18"/>
      <w:u w:val="single"/>
      <w:lang w:bidi="ar-SA"/>
    </w:rPr>
  </w:style>
  <w:style w:type="paragraph" w:customStyle="1" w:styleId="xl141">
    <w:name w:val="xl141"/>
    <w:basedOn w:val="af6"/>
    <w:rsid w:val="00BC68A2"/>
    <w:pPr>
      <w:widowControl/>
      <w:pBdr>
        <w:top w:val="single" w:sz="4" w:space="0" w:color="808080"/>
        <w:left w:val="single" w:sz="4" w:space="0" w:color="808080"/>
        <w:bottom w:val="single" w:sz="4" w:space="0" w:color="808080"/>
      </w:pBdr>
      <w:shd w:val="clear" w:color="auto" w:fill="FFFFFF"/>
      <w:autoSpaceDE/>
      <w:autoSpaceDN/>
      <w:spacing w:before="100" w:beforeAutospacing="1" w:after="100" w:afterAutospacing="1"/>
      <w:jc w:val="center"/>
    </w:pPr>
    <w:rPr>
      <w:rFonts w:ascii="Arial CYR" w:hAnsi="Arial CYR" w:cs="Arial CYR"/>
      <w:b/>
      <w:bCs/>
      <w:sz w:val="18"/>
      <w:szCs w:val="18"/>
      <w:lang w:bidi="ar-SA"/>
    </w:rPr>
  </w:style>
  <w:style w:type="paragraph" w:customStyle="1" w:styleId="xl142">
    <w:name w:val="xl142"/>
    <w:basedOn w:val="af6"/>
    <w:rsid w:val="00BC68A2"/>
    <w:pPr>
      <w:widowControl/>
      <w:pBdr>
        <w:top w:val="single" w:sz="4" w:space="0" w:color="808080"/>
        <w:bottom w:val="single" w:sz="4" w:space="0" w:color="808080"/>
      </w:pBdr>
      <w:shd w:val="clear" w:color="auto" w:fill="FFFFFF"/>
      <w:autoSpaceDE/>
      <w:autoSpaceDN/>
      <w:spacing w:before="100" w:beforeAutospacing="1" w:after="100" w:afterAutospacing="1"/>
      <w:jc w:val="center"/>
    </w:pPr>
    <w:rPr>
      <w:sz w:val="24"/>
      <w:szCs w:val="24"/>
      <w:lang w:bidi="ar-SA"/>
    </w:rPr>
  </w:style>
  <w:style w:type="paragraph" w:customStyle="1" w:styleId="xl143">
    <w:name w:val="xl143"/>
    <w:basedOn w:val="af6"/>
    <w:rsid w:val="00BC68A2"/>
    <w:pPr>
      <w:widowControl/>
      <w:pBdr>
        <w:top w:val="single" w:sz="4" w:space="0" w:color="808080"/>
        <w:bottom w:val="single" w:sz="4" w:space="0" w:color="808080"/>
        <w:right w:val="single" w:sz="4" w:space="0" w:color="808080"/>
      </w:pBdr>
      <w:shd w:val="clear" w:color="auto" w:fill="FFFFFF"/>
      <w:autoSpaceDE/>
      <w:autoSpaceDN/>
      <w:spacing w:before="100" w:beforeAutospacing="1" w:after="100" w:afterAutospacing="1"/>
      <w:jc w:val="center"/>
    </w:pPr>
    <w:rPr>
      <w:sz w:val="24"/>
      <w:szCs w:val="24"/>
      <w:lang w:bidi="ar-SA"/>
    </w:rPr>
  </w:style>
  <w:style w:type="paragraph" w:customStyle="1" w:styleId="xl144">
    <w:name w:val="xl144"/>
    <w:basedOn w:val="af6"/>
    <w:rsid w:val="00BC68A2"/>
    <w:pPr>
      <w:widowControl/>
      <w:pBdr>
        <w:top w:val="single" w:sz="4" w:space="0" w:color="auto"/>
        <w:bottom w:val="single" w:sz="4" w:space="0" w:color="969696"/>
      </w:pBdr>
      <w:shd w:val="clear" w:color="auto" w:fill="FFFFFF"/>
      <w:autoSpaceDE/>
      <w:autoSpaceDN/>
      <w:spacing w:before="100" w:beforeAutospacing="1" w:after="100" w:afterAutospacing="1"/>
      <w:jc w:val="center"/>
    </w:pPr>
    <w:rPr>
      <w:b/>
      <w:bCs/>
      <w:sz w:val="20"/>
      <w:szCs w:val="20"/>
      <w:lang w:bidi="ar-SA"/>
    </w:rPr>
  </w:style>
  <w:style w:type="paragraph" w:customStyle="1" w:styleId="xl145">
    <w:name w:val="xl145"/>
    <w:basedOn w:val="af6"/>
    <w:rsid w:val="00BC68A2"/>
    <w:pPr>
      <w:widowControl/>
      <w:pBdr>
        <w:top w:val="single" w:sz="4" w:space="0" w:color="auto"/>
        <w:bottom w:val="single" w:sz="4" w:space="0" w:color="969696"/>
      </w:pBdr>
      <w:shd w:val="clear" w:color="auto" w:fill="FFFFFF"/>
      <w:autoSpaceDE/>
      <w:autoSpaceDN/>
      <w:spacing w:before="100" w:beforeAutospacing="1" w:after="100" w:afterAutospacing="1"/>
      <w:jc w:val="center"/>
    </w:pPr>
    <w:rPr>
      <w:sz w:val="24"/>
      <w:szCs w:val="24"/>
      <w:lang w:bidi="ar-SA"/>
    </w:rPr>
  </w:style>
  <w:style w:type="paragraph" w:customStyle="1" w:styleId="xl146">
    <w:name w:val="xl146"/>
    <w:basedOn w:val="af6"/>
    <w:rsid w:val="00BC68A2"/>
    <w:pPr>
      <w:widowControl/>
      <w:pBdr>
        <w:top w:val="single" w:sz="4" w:space="0" w:color="auto"/>
        <w:bottom w:val="single" w:sz="4" w:space="0" w:color="969696"/>
        <w:right w:val="single" w:sz="8" w:space="0" w:color="auto"/>
      </w:pBdr>
      <w:shd w:val="clear" w:color="auto" w:fill="FFFFFF"/>
      <w:autoSpaceDE/>
      <w:autoSpaceDN/>
      <w:spacing w:before="100" w:beforeAutospacing="1" w:after="100" w:afterAutospacing="1"/>
      <w:jc w:val="center"/>
    </w:pPr>
    <w:rPr>
      <w:sz w:val="24"/>
      <w:szCs w:val="24"/>
      <w:lang w:bidi="ar-SA"/>
    </w:rPr>
  </w:style>
  <w:style w:type="paragraph" w:customStyle="1" w:styleId="xl147">
    <w:name w:val="xl147"/>
    <w:basedOn w:val="af6"/>
    <w:rsid w:val="00BC68A2"/>
    <w:pPr>
      <w:widowControl/>
      <w:pBdr>
        <w:top w:val="single" w:sz="4" w:space="0" w:color="auto"/>
        <w:left w:val="single" w:sz="8" w:space="0" w:color="auto"/>
        <w:bottom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bidi="ar-SA"/>
    </w:rPr>
  </w:style>
  <w:style w:type="paragraph" w:customStyle="1" w:styleId="xl148">
    <w:name w:val="xl148"/>
    <w:basedOn w:val="af6"/>
    <w:rsid w:val="00BC68A2"/>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bidi="ar-SA"/>
    </w:rPr>
  </w:style>
  <w:style w:type="paragraph" w:customStyle="1" w:styleId="xl149">
    <w:name w:val="xl149"/>
    <w:basedOn w:val="af6"/>
    <w:rsid w:val="00BC68A2"/>
    <w:pPr>
      <w:widowControl/>
      <w:pBdr>
        <w:top w:val="single" w:sz="4" w:space="0" w:color="auto"/>
        <w:left w:val="single" w:sz="4" w:space="0" w:color="auto"/>
        <w:bottom w:val="single" w:sz="4" w:space="0" w:color="auto"/>
        <w:right w:val="single" w:sz="8" w:space="0" w:color="auto"/>
      </w:pBdr>
      <w:shd w:val="clear" w:color="auto" w:fill="FFFFFF"/>
      <w:autoSpaceDE/>
      <w:autoSpaceDN/>
      <w:spacing w:before="100" w:beforeAutospacing="1" w:after="100" w:afterAutospacing="1"/>
      <w:jc w:val="center"/>
    </w:pPr>
    <w:rPr>
      <w:b/>
      <w:bCs/>
      <w:sz w:val="24"/>
      <w:szCs w:val="24"/>
      <w:lang w:bidi="ar-SA"/>
    </w:rPr>
  </w:style>
  <w:style w:type="paragraph" w:customStyle="1" w:styleId="xl150">
    <w:name w:val="xl150"/>
    <w:basedOn w:val="af6"/>
    <w:rsid w:val="00BC68A2"/>
    <w:pPr>
      <w:widowControl/>
      <w:pBdr>
        <w:top w:val="single" w:sz="4" w:space="0" w:color="auto"/>
        <w:left w:val="single" w:sz="8" w:space="0" w:color="auto"/>
        <w:bottom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bidi="ar-SA"/>
    </w:rPr>
  </w:style>
  <w:style w:type="paragraph" w:customStyle="1" w:styleId="xl151">
    <w:name w:val="xl151"/>
    <w:basedOn w:val="af6"/>
    <w:rsid w:val="00BC68A2"/>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bidi="ar-SA"/>
    </w:rPr>
  </w:style>
  <w:style w:type="paragraph" w:customStyle="1" w:styleId="xl152">
    <w:name w:val="xl152"/>
    <w:basedOn w:val="af6"/>
    <w:rsid w:val="00BC68A2"/>
    <w:pPr>
      <w:widowControl/>
      <w:pBdr>
        <w:top w:val="single" w:sz="4" w:space="0" w:color="auto"/>
        <w:left w:val="single" w:sz="4" w:space="0" w:color="auto"/>
        <w:bottom w:val="single" w:sz="4" w:space="0" w:color="auto"/>
        <w:right w:val="single" w:sz="8" w:space="0" w:color="auto"/>
      </w:pBdr>
      <w:shd w:val="clear" w:color="auto" w:fill="FFFFFF"/>
      <w:autoSpaceDE/>
      <w:autoSpaceDN/>
      <w:spacing w:before="100" w:beforeAutospacing="1" w:after="100" w:afterAutospacing="1"/>
      <w:jc w:val="center"/>
    </w:pPr>
    <w:rPr>
      <w:b/>
      <w:bCs/>
      <w:sz w:val="24"/>
      <w:szCs w:val="24"/>
      <w:lang w:bidi="ar-SA"/>
    </w:rPr>
  </w:style>
  <w:style w:type="paragraph" w:customStyle="1" w:styleId="xl153">
    <w:name w:val="xl153"/>
    <w:basedOn w:val="af6"/>
    <w:rsid w:val="00BC68A2"/>
    <w:pPr>
      <w:widowControl/>
      <w:pBdr>
        <w:top w:val="single" w:sz="4" w:space="0" w:color="969696"/>
        <w:left w:val="single" w:sz="4" w:space="0" w:color="969696"/>
        <w:bottom w:val="single" w:sz="4" w:space="0" w:color="969696"/>
        <w:right w:val="single" w:sz="4" w:space="0" w:color="969696"/>
      </w:pBdr>
      <w:shd w:val="clear" w:color="auto" w:fill="FFFFFF"/>
      <w:autoSpaceDE/>
      <w:autoSpaceDN/>
      <w:spacing w:before="100" w:beforeAutospacing="1" w:after="100" w:afterAutospacing="1"/>
      <w:jc w:val="center"/>
    </w:pPr>
    <w:rPr>
      <w:b/>
      <w:bCs/>
      <w:sz w:val="20"/>
      <w:szCs w:val="20"/>
      <w:lang w:bidi="ar-SA"/>
    </w:rPr>
  </w:style>
  <w:style w:type="paragraph" w:customStyle="1" w:styleId="xl154">
    <w:name w:val="xl154"/>
    <w:basedOn w:val="af6"/>
    <w:rsid w:val="00BC68A2"/>
    <w:pPr>
      <w:widowControl/>
      <w:pBdr>
        <w:top w:val="single" w:sz="4" w:space="0" w:color="969696"/>
        <w:left w:val="single" w:sz="4" w:space="0" w:color="969696"/>
        <w:bottom w:val="single" w:sz="4" w:space="0" w:color="969696"/>
      </w:pBdr>
      <w:shd w:val="clear" w:color="auto" w:fill="FFFFFF"/>
      <w:autoSpaceDE/>
      <w:autoSpaceDN/>
      <w:spacing w:before="100" w:beforeAutospacing="1" w:after="100" w:afterAutospacing="1"/>
      <w:jc w:val="center"/>
    </w:pPr>
    <w:rPr>
      <w:rFonts w:ascii="Arial CYR" w:hAnsi="Arial CYR" w:cs="Arial CYR"/>
      <w:b/>
      <w:bCs/>
      <w:sz w:val="14"/>
      <w:szCs w:val="14"/>
      <w:lang w:bidi="ar-SA"/>
    </w:rPr>
  </w:style>
  <w:style w:type="paragraph" w:customStyle="1" w:styleId="xl155">
    <w:name w:val="xl155"/>
    <w:basedOn w:val="af6"/>
    <w:rsid w:val="00BC68A2"/>
    <w:pPr>
      <w:widowControl/>
      <w:pBdr>
        <w:top w:val="single" w:sz="4" w:space="0" w:color="969696"/>
        <w:left w:val="single" w:sz="4" w:space="0" w:color="969696"/>
        <w:bottom w:val="single" w:sz="4" w:space="0" w:color="969696"/>
        <w:right w:val="single" w:sz="4" w:space="0" w:color="969696"/>
      </w:pBdr>
      <w:shd w:val="clear" w:color="auto" w:fill="FFFFFF"/>
      <w:autoSpaceDE/>
      <w:autoSpaceDN/>
      <w:spacing w:before="100" w:beforeAutospacing="1" w:after="100" w:afterAutospacing="1"/>
      <w:jc w:val="center"/>
    </w:pPr>
    <w:rPr>
      <w:rFonts w:ascii="Arial CYR" w:hAnsi="Arial CYR" w:cs="Arial CYR"/>
      <w:b/>
      <w:bCs/>
      <w:sz w:val="14"/>
      <w:szCs w:val="14"/>
      <w:lang w:bidi="ar-SA"/>
    </w:rPr>
  </w:style>
  <w:style w:type="paragraph" w:customStyle="1" w:styleId="xl156">
    <w:name w:val="xl156"/>
    <w:basedOn w:val="af6"/>
    <w:rsid w:val="00BC68A2"/>
    <w:pPr>
      <w:widowControl/>
      <w:pBdr>
        <w:top w:val="single" w:sz="4" w:space="0" w:color="969696"/>
        <w:left w:val="single" w:sz="4" w:space="0" w:color="969696"/>
        <w:bottom w:val="single" w:sz="4" w:space="0" w:color="969696"/>
        <w:right w:val="single" w:sz="4" w:space="0" w:color="969696"/>
      </w:pBdr>
      <w:shd w:val="clear" w:color="auto" w:fill="FFFFFF"/>
      <w:autoSpaceDE/>
      <w:autoSpaceDN/>
      <w:spacing w:before="100" w:beforeAutospacing="1" w:after="100" w:afterAutospacing="1"/>
      <w:jc w:val="center"/>
    </w:pPr>
    <w:rPr>
      <w:b/>
      <w:bCs/>
      <w:sz w:val="14"/>
      <w:szCs w:val="14"/>
      <w:lang w:bidi="ar-SA"/>
    </w:rPr>
  </w:style>
  <w:style w:type="paragraph" w:customStyle="1" w:styleId="xl157">
    <w:name w:val="xl157"/>
    <w:basedOn w:val="af6"/>
    <w:rsid w:val="00BC68A2"/>
    <w:pPr>
      <w:widowControl/>
      <w:pBdr>
        <w:top w:val="single" w:sz="4" w:space="0" w:color="969696"/>
        <w:left w:val="single" w:sz="4" w:space="0" w:color="969696"/>
        <w:bottom w:val="single" w:sz="4" w:space="0" w:color="969696"/>
        <w:right w:val="single" w:sz="4" w:space="0" w:color="969696"/>
      </w:pBdr>
      <w:shd w:val="clear" w:color="auto" w:fill="FFFFFF"/>
      <w:autoSpaceDE/>
      <w:autoSpaceDN/>
      <w:spacing w:before="100" w:beforeAutospacing="1" w:after="100" w:afterAutospacing="1"/>
      <w:jc w:val="center"/>
    </w:pPr>
    <w:rPr>
      <w:b/>
      <w:bCs/>
      <w:sz w:val="20"/>
      <w:szCs w:val="20"/>
      <w:lang w:bidi="ar-SA"/>
    </w:rPr>
  </w:style>
  <w:style w:type="paragraph" w:customStyle="1" w:styleId="xl158">
    <w:name w:val="xl158"/>
    <w:basedOn w:val="af6"/>
    <w:rsid w:val="00BC68A2"/>
    <w:pPr>
      <w:widowControl/>
      <w:pBdr>
        <w:top w:val="single" w:sz="4" w:space="0" w:color="969696"/>
        <w:left w:val="single" w:sz="4" w:space="0" w:color="969696"/>
        <w:bottom w:val="single" w:sz="4" w:space="0" w:color="969696"/>
        <w:right w:val="single" w:sz="4" w:space="0" w:color="969696"/>
      </w:pBdr>
      <w:shd w:val="clear" w:color="auto" w:fill="FFFFFF"/>
      <w:autoSpaceDE/>
      <w:autoSpaceDN/>
      <w:spacing w:before="100" w:beforeAutospacing="1" w:after="100" w:afterAutospacing="1"/>
      <w:jc w:val="center"/>
    </w:pPr>
    <w:rPr>
      <w:b/>
      <w:bCs/>
      <w:sz w:val="20"/>
      <w:szCs w:val="20"/>
      <w:lang w:bidi="ar-SA"/>
    </w:rPr>
  </w:style>
  <w:style w:type="paragraph" w:customStyle="1" w:styleId="xl159">
    <w:name w:val="xl159"/>
    <w:basedOn w:val="af6"/>
    <w:rsid w:val="00BC68A2"/>
    <w:pPr>
      <w:widowControl/>
      <w:pBdr>
        <w:top w:val="single" w:sz="4" w:space="0" w:color="969696"/>
        <w:left w:val="single" w:sz="4" w:space="0" w:color="969696"/>
        <w:bottom w:val="single" w:sz="4" w:space="0" w:color="969696"/>
        <w:right w:val="single" w:sz="4" w:space="0" w:color="969696"/>
      </w:pBdr>
      <w:shd w:val="clear" w:color="auto" w:fill="FFFFFF"/>
      <w:autoSpaceDE/>
      <w:autoSpaceDN/>
      <w:spacing w:before="100" w:beforeAutospacing="1" w:after="100" w:afterAutospacing="1"/>
      <w:jc w:val="center"/>
    </w:pPr>
    <w:rPr>
      <w:rFonts w:ascii="Arial CYR" w:hAnsi="Arial CYR" w:cs="Arial CYR"/>
      <w:b/>
      <w:bCs/>
      <w:sz w:val="14"/>
      <w:szCs w:val="14"/>
      <w:lang w:bidi="ar-SA"/>
    </w:rPr>
  </w:style>
  <w:style w:type="paragraph" w:customStyle="1" w:styleId="xl160">
    <w:name w:val="xl160"/>
    <w:basedOn w:val="af6"/>
    <w:rsid w:val="00BC68A2"/>
    <w:pPr>
      <w:widowControl/>
      <w:pBdr>
        <w:top w:val="single" w:sz="4" w:space="0" w:color="969696"/>
        <w:left w:val="single" w:sz="4" w:space="0" w:color="969696"/>
        <w:bottom w:val="single" w:sz="4" w:space="0" w:color="969696"/>
        <w:right w:val="single" w:sz="4" w:space="0" w:color="969696"/>
      </w:pBdr>
      <w:shd w:val="clear" w:color="auto" w:fill="FFFFFF"/>
      <w:autoSpaceDE/>
      <w:autoSpaceDN/>
      <w:spacing w:before="100" w:beforeAutospacing="1" w:after="100" w:afterAutospacing="1"/>
    </w:pPr>
    <w:rPr>
      <w:b/>
      <w:bCs/>
      <w:sz w:val="14"/>
      <w:szCs w:val="14"/>
      <w:lang w:bidi="ar-SA"/>
    </w:rPr>
  </w:style>
  <w:style w:type="paragraph" w:customStyle="1" w:styleId="xl161">
    <w:name w:val="xl161"/>
    <w:basedOn w:val="af6"/>
    <w:rsid w:val="00BC68A2"/>
    <w:pPr>
      <w:widowControl/>
      <w:pBdr>
        <w:top w:val="single" w:sz="8" w:space="0" w:color="auto"/>
        <w:left w:val="single" w:sz="8" w:space="0" w:color="auto"/>
        <w:bottom w:val="single" w:sz="4" w:space="0" w:color="auto"/>
      </w:pBdr>
      <w:shd w:val="clear" w:color="auto" w:fill="FFFFFF"/>
      <w:autoSpaceDE/>
      <w:autoSpaceDN/>
      <w:spacing w:before="100" w:beforeAutospacing="1" w:after="100" w:afterAutospacing="1"/>
      <w:jc w:val="center"/>
    </w:pPr>
    <w:rPr>
      <w:b/>
      <w:bCs/>
      <w:sz w:val="20"/>
      <w:szCs w:val="20"/>
      <w:lang w:bidi="ar-SA"/>
    </w:rPr>
  </w:style>
  <w:style w:type="paragraph" w:customStyle="1" w:styleId="xl162">
    <w:name w:val="xl162"/>
    <w:basedOn w:val="af6"/>
    <w:rsid w:val="00BC68A2"/>
    <w:pPr>
      <w:widowControl/>
      <w:pBdr>
        <w:top w:val="single" w:sz="8" w:space="0" w:color="auto"/>
        <w:bottom w:val="single" w:sz="4" w:space="0" w:color="auto"/>
      </w:pBdr>
      <w:shd w:val="clear" w:color="auto" w:fill="FFFFFF"/>
      <w:autoSpaceDE/>
      <w:autoSpaceDN/>
      <w:spacing w:before="100" w:beforeAutospacing="1" w:after="100" w:afterAutospacing="1"/>
      <w:jc w:val="center"/>
    </w:pPr>
    <w:rPr>
      <w:b/>
      <w:bCs/>
      <w:sz w:val="24"/>
      <w:szCs w:val="24"/>
      <w:lang w:bidi="ar-SA"/>
    </w:rPr>
  </w:style>
  <w:style w:type="paragraph" w:customStyle="1" w:styleId="xl163">
    <w:name w:val="xl163"/>
    <w:basedOn w:val="af6"/>
    <w:rsid w:val="00BC68A2"/>
    <w:pPr>
      <w:widowControl/>
      <w:pBdr>
        <w:top w:val="single" w:sz="8" w:space="0" w:color="auto"/>
        <w:bottom w:val="single" w:sz="4" w:space="0" w:color="auto"/>
        <w:right w:val="single" w:sz="8" w:space="0" w:color="auto"/>
      </w:pBdr>
      <w:shd w:val="clear" w:color="auto" w:fill="FFFFFF"/>
      <w:autoSpaceDE/>
      <w:autoSpaceDN/>
      <w:spacing w:before="100" w:beforeAutospacing="1" w:after="100" w:afterAutospacing="1"/>
      <w:jc w:val="center"/>
    </w:pPr>
    <w:rPr>
      <w:b/>
      <w:bCs/>
      <w:sz w:val="24"/>
      <w:szCs w:val="24"/>
      <w:lang w:bidi="ar-SA"/>
    </w:rPr>
  </w:style>
  <w:style w:type="paragraph" w:customStyle="1" w:styleId="xl164">
    <w:name w:val="xl164"/>
    <w:basedOn w:val="af6"/>
    <w:rsid w:val="00BC68A2"/>
    <w:pPr>
      <w:widowControl/>
      <w:pBdr>
        <w:top w:val="single" w:sz="8" w:space="0" w:color="auto"/>
        <w:bottom w:val="single" w:sz="4" w:space="0" w:color="auto"/>
        <w:right w:val="single" w:sz="8" w:space="0" w:color="auto"/>
      </w:pBdr>
      <w:shd w:val="clear" w:color="auto" w:fill="FFFFFF"/>
      <w:autoSpaceDE/>
      <w:autoSpaceDN/>
      <w:spacing w:before="100" w:beforeAutospacing="1" w:after="100" w:afterAutospacing="1"/>
      <w:jc w:val="center"/>
    </w:pPr>
    <w:rPr>
      <w:sz w:val="24"/>
      <w:szCs w:val="24"/>
      <w:lang w:bidi="ar-SA"/>
    </w:rPr>
  </w:style>
  <w:style w:type="paragraph" w:customStyle="1" w:styleId="xl165">
    <w:name w:val="xl165"/>
    <w:basedOn w:val="af6"/>
    <w:rsid w:val="00BC68A2"/>
    <w:pPr>
      <w:widowControl/>
      <w:pBdr>
        <w:top w:val="single" w:sz="4" w:space="0" w:color="auto"/>
        <w:left w:val="single" w:sz="4" w:space="0" w:color="auto"/>
        <w:bottom w:val="single" w:sz="4" w:space="0" w:color="auto"/>
      </w:pBdr>
      <w:shd w:val="clear" w:color="auto" w:fill="FFFFFF"/>
      <w:autoSpaceDE/>
      <w:autoSpaceDN/>
      <w:spacing w:before="100" w:beforeAutospacing="1" w:after="100" w:afterAutospacing="1"/>
      <w:jc w:val="center"/>
    </w:pPr>
    <w:rPr>
      <w:b/>
      <w:bCs/>
      <w:sz w:val="24"/>
      <w:szCs w:val="24"/>
      <w:lang w:bidi="ar-SA"/>
    </w:rPr>
  </w:style>
  <w:style w:type="paragraph" w:customStyle="1" w:styleId="xl166">
    <w:name w:val="xl166"/>
    <w:basedOn w:val="af6"/>
    <w:rsid w:val="00BC68A2"/>
    <w:pPr>
      <w:widowControl/>
      <w:pBdr>
        <w:top w:val="single" w:sz="4" w:space="0" w:color="auto"/>
        <w:bottom w:val="single" w:sz="4" w:space="0" w:color="auto"/>
      </w:pBdr>
      <w:shd w:val="clear" w:color="auto" w:fill="FFFFFF"/>
      <w:autoSpaceDE/>
      <w:autoSpaceDN/>
      <w:spacing w:before="100" w:beforeAutospacing="1" w:after="100" w:afterAutospacing="1"/>
      <w:jc w:val="center"/>
    </w:pPr>
    <w:rPr>
      <w:sz w:val="24"/>
      <w:szCs w:val="24"/>
      <w:lang w:bidi="ar-SA"/>
    </w:rPr>
  </w:style>
  <w:style w:type="paragraph" w:customStyle="1" w:styleId="xl167">
    <w:name w:val="xl167"/>
    <w:basedOn w:val="af6"/>
    <w:rsid w:val="00BC68A2"/>
    <w:pPr>
      <w:widowControl/>
      <w:pBdr>
        <w:top w:val="single" w:sz="4" w:space="0" w:color="auto"/>
        <w:bottom w:val="single" w:sz="4" w:space="0" w:color="auto"/>
        <w:right w:val="single" w:sz="8" w:space="0" w:color="auto"/>
      </w:pBdr>
      <w:shd w:val="clear" w:color="auto" w:fill="FFFFFF"/>
      <w:autoSpaceDE/>
      <w:autoSpaceDN/>
      <w:spacing w:before="100" w:beforeAutospacing="1" w:after="100" w:afterAutospacing="1"/>
      <w:jc w:val="center"/>
    </w:pPr>
    <w:rPr>
      <w:sz w:val="24"/>
      <w:szCs w:val="24"/>
      <w:lang w:bidi="ar-SA"/>
    </w:rPr>
  </w:style>
  <w:style w:type="paragraph" w:customStyle="1" w:styleId="xl168">
    <w:name w:val="xl168"/>
    <w:basedOn w:val="af6"/>
    <w:rsid w:val="00BC68A2"/>
    <w:pPr>
      <w:widowControl/>
      <w:pBdr>
        <w:top w:val="single" w:sz="4" w:space="0" w:color="auto"/>
        <w:left w:val="single" w:sz="4" w:space="0" w:color="auto"/>
        <w:bottom w:val="single" w:sz="4" w:space="0" w:color="auto"/>
      </w:pBdr>
      <w:shd w:val="clear" w:color="auto" w:fill="FFFFFF"/>
      <w:autoSpaceDE/>
      <w:autoSpaceDN/>
      <w:spacing w:before="100" w:beforeAutospacing="1" w:after="100" w:afterAutospacing="1"/>
      <w:jc w:val="center"/>
    </w:pPr>
    <w:rPr>
      <w:b/>
      <w:bCs/>
      <w:sz w:val="16"/>
      <w:szCs w:val="16"/>
      <w:lang w:bidi="ar-SA"/>
    </w:rPr>
  </w:style>
  <w:style w:type="paragraph" w:customStyle="1" w:styleId="xl169">
    <w:name w:val="xl169"/>
    <w:basedOn w:val="af6"/>
    <w:rsid w:val="00BC68A2"/>
    <w:pPr>
      <w:widowControl/>
      <w:pBdr>
        <w:top w:val="single" w:sz="4" w:space="0" w:color="auto"/>
        <w:bottom w:val="single" w:sz="4" w:space="0" w:color="auto"/>
      </w:pBdr>
      <w:shd w:val="clear" w:color="auto" w:fill="FFFFFF"/>
      <w:autoSpaceDE/>
      <w:autoSpaceDN/>
      <w:spacing w:before="100" w:beforeAutospacing="1" w:after="100" w:afterAutospacing="1"/>
      <w:jc w:val="center"/>
    </w:pPr>
    <w:rPr>
      <w:sz w:val="16"/>
      <w:szCs w:val="16"/>
      <w:lang w:bidi="ar-SA"/>
    </w:rPr>
  </w:style>
  <w:style w:type="paragraph" w:customStyle="1" w:styleId="xl170">
    <w:name w:val="xl170"/>
    <w:basedOn w:val="af6"/>
    <w:rsid w:val="00BC68A2"/>
    <w:pPr>
      <w:widowControl/>
      <w:pBdr>
        <w:top w:val="single" w:sz="4" w:space="0" w:color="auto"/>
        <w:bottom w:val="single" w:sz="4" w:space="0" w:color="auto"/>
        <w:right w:val="single" w:sz="8" w:space="0" w:color="auto"/>
      </w:pBdr>
      <w:shd w:val="clear" w:color="auto" w:fill="FFFFFF"/>
      <w:autoSpaceDE/>
      <w:autoSpaceDN/>
      <w:spacing w:before="100" w:beforeAutospacing="1" w:after="100" w:afterAutospacing="1"/>
      <w:jc w:val="center"/>
    </w:pPr>
    <w:rPr>
      <w:sz w:val="16"/>
      <w:szCs w:val="16"/>
      <w:lang w:bidi="ar-SA"/>
    </w:rPr>
  </w:style>
  <w:style w:type="paragraph" w:customStyle="1" w:styleId="xl171">
    <w:name w:val="xl171"/>
    <w:basedOn w:val="af6"/>
    <w:rsid w:val="00BC68A2"/>
    <w:pPr>
      <w:widowControl/>
      <w:pBdr>
        <w:top w:val="single" w:sz="8" w:space="0" w:color="auto"/>
        <w:bottom w:val="single" w:sz="4" w:space="0" w:color="auto"/>
      </w:pBdr>
      <w:shd w:val="clear" w:color="auto" w:fill="FFFFFF"/>
      <w:autoSpaceDE/>
      <w:autoSpaceDN/>
      <w:spacing w:before="100" w:beforeAutospacing="1" w:after="100" w:afterAutospacing="1"/>
    </w:pPr>
    <w:rPr>
      <w:sz w:val="24"/>
      <w:szCs w:val="24"/>
      <w:lang w:bidi="ar-SA"/>
    </w:rPr>
  </w:style>
  <w:style w:type="paragraph" w:customStyle="1" w:styleId="xl172">
    <w:name w:val="xl172"/>
    <w:basedOn w:val="af6"/>
    <w:rsid w:val="00BC68A2"/>
    <w:pPr>
      <w:widowControl/>
      <w:pBdr>
        <w:top w:val="single" w:sz="8" w:space="0" w:color="auto"/>
        <w:bottom w:val="single" w:sz="4" w:space="0" w:color="auto"/>
        <w:right w:val="single" w:sz="8" w:space="0" w:color="auto"/>
      </w:pBdr>
      <w:shd w:val="clear" w:color="auto" w:fill="FFFFFF"/>
      <w:autoSpaceDE/>
      <w:autoSpaceDN/>
      <w:spacing w:before="100" w:beforeAutospacing="1" w:after="100" w:afterAutospacing="1"/>
    </w:pPr>
    <w:rPr>
      <w:sz w:val="24"/>
      <w:szCs w:val="24"/>
      <w:lang w:bidi="ar-SA"/>
    </w:rPr>
  </w:style>
  <w:style w:type="paragraph" w:customStyle="1" w:styleId="xl173">
    <w:name w:val="xl173"/>
    <w:basedOn w:val="af6"/>
    <w:rsid w:val="00BC68A2"/>
    <w:pPr>
      <w:widowControl/>
      <w:pBdr>
        <w:top w:val="single" w:sz="8" w:space="0" w:color="auto"/>
        <w:left w:val="single" w:sz="8" w:space="0" w:color="auto"/>
      </w:pBdr>
      <w:shd w:val="clear" w:color="auto" w:fill="FFFFFF"/>
      <w:autoSpaceDE/>
      <w:autoSpaceDN/>
      <w:spacing w:before="100" w:beforeAutospacing="1" w:after="100" w:afterAutospacing="1"/>
      <w:jc w:val="center"/>
    </w:pPr>
    <w:rPr>
      <w:b/>
      <w:bCs/>
      <w:sz w:val="20"/>
      <w:szCs w:val="20"/>
      <w:lang w:bidi="ar-SA"/>
    </w:rPr>
  </w:style>
  <w:style w:type="paragraph" w:customStyle="1" w:styleId="xl174">
    <w:name w:val="xl174"/>
    <w:basedOn w:val="af6"/>
    <w:rsid w:val="00BC68A2"/>
    <w:pPr>
      <w:widowControl/>
      <w:pBdr>
        <w:top w:val="single" w:sz="8" w:space="0" w:color="auto"/>
        <w:right w:val="single" w:sz="4" w:space="0" w:color="auto"/>
      </w:pBdr>
      <w:shd w:val="clear" w:color="auto" w:fill="FFFFFF"/>
      <w:autoSpaceDE/>
      <w:autoSpaceDN/>
      <w:spacing w:before="100" w:beforeAutospacing="1" w:after="100" w:afterAutospacing="1"/>
      <w:jc w:val="center"/>
    </w:pPr>
    <w:rPr>
      <w:sz w:val="24"/>
      <w:szCs w:val="24"/>
      <w:lang w:bidi="ar-SA"/>
    </w:rPr>
  </w:style>
  <w:style w:type="paragraph" w:customStyle="1" w:styleId="xl175">
    <w:name w:val="xl175"/>
    <w:basedOn w:val="af6"/>
    <w:rsid w:val="00BC68A2"/>
    <w:pPr>
      <w:widowControl/>
      <w:pBdr>
        <w:top w:val="single" w:sz="8" w:space="0" w:color="auto"/>
        <w:left w:val="single" w:sz="8" w:space="0" w:color="auto"/>
        <w:bottom w:val="single" w:sz="8" w:space="0" w:color="auto"/>
      </w:pBdr>
      <w:shd w:val="clear" w:color="auto" w:fill="FFFFFF"/>
      <w:autoSpaceDE/>
      <w:autoSpaceDN/>
      <w:spacing w:before="100" w:beforeAutospacing="1" w:after="100" w:afterAutospacing="1"/>
      <w:jc w:val="center"/>
    </w:pPr>
    <w:rPr>
      <w:b/>
      <w:bCs/>
      <w:sz w:val="20"/>
      <w:szCs w:val="20"/>
      <w:lang w:bidi="ar-SA"/>
    </w:rPr>
  </w:style>
  <w:style w:type="paragraph" w:customStyle="1" w:styleId="xl176">
    <w:name w:val="xl176"/>
    <w:basedOn w:val="af6"/>
    <w:rsid w:val="00BC68A2"/>
    <w:pPr>
      <w:widowControl/>
      <w:pBdr>
        <w:top w:val="single" w:sz="8" w:space="0" w:color="auto"/>
        <w:bottom w:val="single" w:sz="8" w:space="0" w:color="auto"/>
        <w:right w:val="single" w:sz="4" w:space="0" w:color="auto"/>
      </w:pBdr>
      <w:shd w:val="clear" w:color="auto" w:fill="FFFFFF"/>
      <w:autoSpaceDE/>
      <w:autoSpaceDN/>
      <w:spacing w:before="100" w:beforeAutospacing="1" w:after="100" w:afterAutospacing="1"/>
      <w:jc w:val="center"/>
    </w:pPr>
    <w:rPr>
      <w:sz w:val="24"/>
      <w:szCs w:val="24"/>
      <w:lang w:bidi="ar-SA"/>
    </w:rPr>
  </w:style>
  <w:style w:type="paragraph" w:customStyle="1" w:styleId="xl177">
    <w:name w:val="xl177"/>
    <w:basedOn w:val="af6"/>
    <w:rsid w:val="00BC68A2"/>
    <w:pPr>
      <w:widowControl/>
      <w:pBdr>
        <w:top w:val="single" w:sz="8" w:space="0" w:color="auto"/>
        <w:left w:val="single" w:sz="8" w:space="0" w:color="auto"/>
        <w:bottom w:val="single" w:sz="8" w:space="0" w:color="auto"/>
      </w:pBdr>
      <w:shd w:val="clear" w:color="auto" w:fill="FFFFFF"/>
      <w:autoSpaceDE/>
      <w:autoSpaceDN/>
      <w:spacing w:before="100" w:beforeAutospacing="1" w:after="100" w:afterAutospacing="1"/>
      <w:jc w:val="center"/>
    </w:pPr>
    <w:rPr>
      <w:b/>
      <w:bCs/>
      <w:sz w:val="20"/>
      <w:szCs w:val="20"/>
      <w:lang w:bidi="ar-SA"/>
    </w:rPr>
  </w:style>
  <w:style w:type="paragraph" w:customStyle="1" w:styleId="xl178">
    <w:name w:val="xl178"/>
    <w:basedOn w:val="af6"/>
    <w:rsid w:val="00BC68A2"/>
    <w:pPr>
      <w:widowControl/>
      <w:pBdr>
        <w:top w:val="single" w:sz="8" w:space="0" w:color="auto"/>
        <w:bottom w:val="single" w:sz="8" w:space="0" w:color="auto"/>
        <w:right w:val="single" w:sz="4" w:space="0" w:color="auto"/>
      </w:pBdr>
      <w:shd w:val="clear" w:color="auto" w:fill="FFFFFF"/>
      <w:autoSpaceDE/>
      <w:autoSpaceDN/>
      <w:spacing w:before="100" w:beforeAutospacing="1" w:after="100" w:afterAutospacing="1"/>
      <w:jc w:val="center"/>
    </w:pPr>
    <w:rPr>
      <w:sz w:val="24"/>
      <w:szCs w:val="24"/>
      <w:lang w:bidi="ar-SA"/>
    </w:rPr>
  </w:style>
  <w:style w:type="paragraph" w:customStyle="1" w:styleId="xl179">
    <w:name w:val="xl179"/>
    <w:basedOn w:val="af6"/>
    <w:rsid w:val="00BC68A2"/>
    <w:pPr>
      <w:widowControl/>
      <w:pBdr>
        <w:top w:val="single" w:sz="4" w:space="0" w:color="auto"/>
        <w:left w:val="single" w:sz="4" w:space="0" w:color="auto"/>
      </w:pBdr>
      <w:shd w:val="clear" w:color="auto" w:fill="FFFFFF"/>
      <w:autoSpaceDE/>
      <w:autoSpaceDN/>
      <w:spacing w:before="100" w:beforeAutospacing="1" w:after="100" w:afterAutospacing="1"/>
      <w:jc w:val="center"/>
    </w:pPr>
    <w:rPr>
      <w:b/>
      <w:bCs/>
      <w:sz w:val="24"/>
      <w:szCs w:val="24"/>
      <w:lang w:bidi="ar-SA"/>
    </w:rPr>
  </w:style>
  <w:style w:type="paragraph" w:customStyle="1" w:styleId="xl180">
    <w:name w:val="xl180"/>
    <w:basedOn w:val="af6"/>
    <w:rsid w:val="00BC68A2"/>
    <w:pPr>
      <w:widowControl/>
      <w:pBdr>
        <w:top w:val="single" w:sz="4" w:space="0" w:color="auto"/>
      </w:pBdr>
      <w:shd w:val="clear" w:color="auto" w:fill="FFFFFF"/>
      <w:autoSpaceDE/>
      <w:autoSpaceDN/>
      <w:spacing w:before="100" w:beforeAutospacing="1" w:after="100" w:afterAutospacing="1"/>
      <w:jc w:val="center"/>
    </w:pPr>
    <w:rPr>
      <w:b/>
      <w:bCs/>
      <w:sz w:val="24"/>
      <w:szCs w:val="24"/>
      <w:lang w:bidi="ar-SA"/>
    </w:rPr>
  </w:style>
  <w:style w:type="paragraph" w:customStyle="1" w:styleId="xl181">
    <w:name w:val="xl181"/>
    <w:basedOn w:val="af6"/>
    <w:rsid w:val="00BC68A2"/>
    <w:pPr>
      <w:widowControl/>
      <w:pBdr>
        <w:top w:val="single" w:sz="4" w:space="0" w:color="auto"/>
        <w:right w:val="single" w:sz="8" w:space="0" w:color="auto"/>
      </w:pBdr>
      <w:shd w:val="clear" w:color="auto" w:fill="FFFFFF"/>
      <w:autoSpaceDE/>
      <w:autoSpaceDN/>
      <w:spacing w:before="100" w:beforeAutospacing="1" w:after="100" w:afterAutospacing="1"/>
      <w:jc w:val="center"/>
    </w:pPr>
    <w:rPr>
      <w:b/>
      <w:bCs/>
      <w:sz w:val="24"/>
      <w:szCs w:val="24"/>
      <w:lang w:bidi="ar-SA"/>
    </w:rPr>
  </w:style>
  <w:style w:type="paragraph" w:customStyle="1" w:styleId="xl182">
    <w:name w:val="xl182"/>
    <w:basedOn w:val="af6"/>
    <w:rsid w:val="00BC68A2"/>
    <w:pPr>
      <w:widowControl/>
      <w:pBdr>
        <w:left w:val="single" w:sz="4" w:space="0" w:color="auto"/>
      </w:pBdr>
      <w:shd w:val="clear" w:color="auto" w:fill="FFFFFF"/>
      <w:autoSpaceDE/>
      <w:autoSpaceDN/>
      <w:spacing w:before="100" w:beforeAutospacing="1" w:after="100" w:afterAutospacing="1"/>
      <w:jc w:val="center"/>
    </w:pPr>
    <w:rPr>
      <w:sz w:val="24"/>
      <w:szCs w:val="24"/>
      <w:lang w:bidi="ar-SA"/>
    </w:rPr>
  </w:style>
  <w:style w:type="paragraph" w:customStyle="1" w:styleId="xl183">
    <w:name w:val="xl183"/>
    <w:basedOn w:val="af6"/>
    <w:rsid w:val="00BC68A2"/>
    <w:pPr>
      <w:widowControl/>
      <w:shd w:val="clear" w:color="auto" w:fill="FFFFFF"/>
      <w:autoSpaceDE/>
      <w:autoSpaceDN/>
      <w:spacing w:before="100" w:beforeAutospacing="1" w:after="100" w:afterAutospacing="1"/>
      <w:jc w:val="center"/>
    </w:pPr>
    <w:rPr>
      <w:sz w:val="24"/>
      <w:szCs w:val="24"/>
      <w:lang w:bidi="ar-SA"/>
    </w:rPr>
  </w:style>
  <w:style w:type="paragraph" w:customStyle="1" w:styleId="xl184">
    <w:name w:val="xl184"/>
    <w:basedOn w:val="af6"/>
    <w:rsid w:val="00BC68A2"/>
    <w:pPr>
      <w:widowControl/>
      <w:pBdr>
        <w:right w:val="single" w:sz="8" w:space="0" w:color="auto"/>
      </w:pBdr>
      <w:shd w:val="clear" w:color="auto" w:fill="FFFFFF"/>
      <w:autoSpaceDE/>
      <w:autoSpaceDN/>
      <w:spacing w:before="100" w:beforeAutospacing="1" w:after="100" w:afterAutospacing="1"/>
      <w:jc w:val="center"/>
    </w:pPr>
    <w:rPr>
      <w:sz w:val="24"/>
      <w:szCs w:val="24"/>
      <w:lang w:bidi="ar-SA"/>
    </w:rPr>
  </w:style>
  <w:style w:type="paragraph" w:customStyle="1" w:styleId="xl185">
    <w:name w:val="xl185"/>
    <w:basedOn w:val="af6"/>
    <w:rsid w:val="00BC68A2"/>
    <w:pPr>
      <w:widowControl/>
      <w:pBdr>
        <w:left w:val="single" w:sz="8" w:space="0" w:color="808080"/>
        <w:bottom w:val="single" w:sz="4" w:space="0" w:color="808080"/>
      </w:pBdr>
      <w:shd w:val="clear" w:color="auto" w:fill="FFFFFF"/>
      <w:autoSpaceDE/>
      <w:autoSpaceDN/>
      <w:spacing w:before="100" w:beforeAutospacing="1" w:after="100" w:afterAutospacing="1"/>
      <w:jc w:val="center"/>
    </w:pPr>
    <w:rPr>
      <w:rFonts w:ascii="Arial CYR" w:hAnsi="Arial CYR" w:cs="Arial CYR"/>
      <w:b/>
      <w:bCs/>
      <w:sz w:val="18"/>
      <w:szCs w:val="18"/>
      <w:lang w:bidi="ar-SA"/>
    </w:rPr>
  </w:style>
  <w:style w:type="paragraph" w:customStyle="1" w:styleId="xl186">
    <w:name w:val="xl186"/>
    <w:basedOn w:val="af6"/>
    <w:rsid w:val="00BC68A2"/>
    <w:pPr>
      <w:widowControl/>
      <w:pBdr>
        <w:bottom w:val="single" w:sz="4" w:space="0" w:color="808080"/>
      </w:pBdr>
      <w:autoSpaceDE/>
      <w:autoSpaceDN/>
      <w:spacing w:before="100" w:beforeAutospacing="1" w:after="100" w:afterAutospacing="1"/>
      <w:jc w:val="center"/>
    </w:pPr>
    <w:rPr>
      <w:sz w:val="24"/>
      <w:szCs w:val="24"/>
      <w:lang w:bidi="ar-SA"/>
    </w:rPr>
  </w:style>
  <w:style w:type="paragraph" w:customStyle="1" w:styleId="xl187">
    <w:name w:val="xl187"/>
    <w:basedOn w:val="af6"/>
    <w:rsid w:val="00BC68A2"/>
    <w:pPr>
      <w:widowControl/>
      <w:pBdr>
        <w:top w:val="single" w:sz="4" w:space="0" w:color="808080"/>
        <w:left w:val="single" w:sz="4" w:space="0" w:color="808080"/>
        <w:bottom w:val="single" w:sz="4" w:space="0" w:color="808080"/>
      </w:pBdr>
      <w:shd w:val="clear" w:color="auto" w:fill="FFFFFF"/>
      <w:autoSpaceDE/>
      <w:autoSpaceDN/>
      <w:spacing w:before="100" w:beforeAutospacing="1" w:after="100" w:afterAutospacing="1"/>
      <w:jc w:val="center"/>
    </w:pPr>
    <w:rPr>
      <w:rFonts w:ascii="Arial CYR" w:hAnsi="Arial CYR" w:cs="Arial CYR"/>
      <w:b/>
      <w:bCs/>
      <w:color w:val="FF0000"/>
      <w:sz w:val="18"/>
      <w:szCs w:val="18"/>
      <w:lang w:bidi="ar-SA"/>
    </w:rPr>
  </w:style>
  <w:style w:type="paragraph" w:customStyle="1" w:styleId="xl188">
    <w:name w:val="xl188"/>
    <w:basedOn w:val="af6"/>
    <w:rsid w:val="00BC68A2"/>
    <w:pPr>
      <w:widowControl/>
      <w:pBdr>
        <w:top w:val="single" w:sz="4" w:space="0" w:color="808080"/>
        <w:bottom w:val="single" w:sz="4" w:space="0" w:color="808080"/>
      </w:pBdr>
      <w:shd w:val="clear" w:color="auto" w:fill="FFFFFF"/>
      <w:autoSpaceDE/>
      <w:autoSpaceDN/>
      <w:spacing w:before="100" w:beforeAutospacing="1" w:after="100" w:afterAutospacing="1"/>
      <w:jc w:val="center"/>
    </w:pPr>
    <w:rPr>
      <w:b/>
      <w:bCs/>
      <w:color w:val="FF0000"/>
      <w:sz w:val="24"/>
      <w:szCs w:val="24"/>
      <w:lang w:bidi="ar-SA"/>
    </w:rPr>
  </w:style>
  <w:style w:type="paragraph" w:customStyle="1" w:styleId="xl189">
    <w:name w:val="xl189"/>
    <w:basedOn w:val="af6"/>
    <w:rsid w:val="00BC68A2"/>
    <w:pPr>
      <w:widowControl/>
      <w:pBdr>
        <w:top w:val="single" w:sz="4" w:space="0" w:color="808080"/>
        <w:bottom w:val="single" w:sz="4" w:space="0" w:color="808080"/>
        <w:right w:val="single" w:sz="4" w:space="0" w:color="808080"/>
      </w:pBdr>
      <w:shd w:val="clear" w:color="auto" w:fill="FFFFFF"/>
      <w:autoSpaceDE/>
      <w:autoSpaceDN/>
      <w:spacing w:before="100" w:beforeAutospacing="1" w:after="100" w:afterAutospacing="1"/>
      <w:jc w:val="center"/>
    </w:pPr>
    <w:rPr>
      <w:b/>
      <w:bCs/>
      <w:color w:val="FF0000"/>
      <w:sz w:val="24"/>
      <w:szCs w:val="24"/>
      <w:lang w:bidi="ar-SA"/>
    </w:rPr>
  </w:style>
  <w:style w:type="paragraph" w:customStyle="1" w:styleId="xl190">
    <w:name w:val="xl190"/>
    <w:basedOn w:val="af6"/>
    <w:rsid w:val="00BC68A2"/>
    <w:pPr>
      <w:widowControl/>
      <w:pBdr>
        <w:top w:val="single" w:sz="4" w:space="0" w:color="808080"/>
        <w:left w:val="single" w:sz="4" w:space="0" w:color="808080"/>
        <w:bottom w:val="single" w:sz="4" w:space="0" w:color="808080"/>
        <w:right w:val="single" w:sz="4" w:space="0" w:color="808080"/>
      </w:pBdr>
      <w:shd w:val="clear" w:color="auto" w:fill="FFFFFF"/>
      <w:autoSpaceDE/>
      <w:autoSpaceDN/>
      <w:spacing w:before="100" w:beforeAutospacing="1" w:after="100" w:afterAutospacing="1"/>
      <w:jc w:val="center"/>
    </w:pPr>
    <w:rPr>
      <w:sz w:val="24"/>
      <w:szCs w:val="24"/>
      <w:lang w:bidi="ar-SA"/>
    </w:rPr>
  </w:style>
  <w:style w:type="paragraph" w:customStyle="1" w:styleId="xl191">
    <w:name w:val="xl191"/>
    <w:basedOn w:val="af6"/>
    <w:rsid w:val="00BC68A2"/>
    <w:pPr>
      <w:widowControl/>
      <w:pBdr>
        <w:top w:val="single" w:sz="4" w:space="0" w:color="808080"/>
        <w:left w:val="single" w:sz="4" w:space="0" w:color="808080"/>
        <w:bottom w:val="single" w:sz="4" w:space="0" w:color="808080"/>
        <w:right w:val="single" w:sz="4" w:space="0" w:color="808080"/>
      </w:pBdr>
      <w:shd w:val="clear" w:color="auto" w:fill="FFFFFF"/>
      <w:autoSpaceDE/>
      <w:autoSpaceDN/>
      <w:spacing w:before="100" w:beforeAutospacing="1" w:after="100" w:afterAutospacing="1"/>
      <w:jc w:val="center"/>
    </w:pPr>
    <w:rPr>
      <w:b/>
      <w:bCs/>
      <w:color w:val="FF0000"/>
      <w:sz w:val="24"/>
      <w:szCs w:val="24"/>
      <w:lang w:bidi="ar-SA"/>
    </w:rPr>
  </w:style>
  <w:style w:type="paragraph" w:customStyle="1" w:styleId="xl192">
    <w:name w:val="xl192"/>
    <w:basedOn w:val="af6"/>
    <w:rsid w:val="00BC68A2"/>
    <w:pPr>
      <w:widowControl/>
      <w:pBdr>
        <w:top w:val="single" w:sz="4" w:space="0" w:color="auto"/>
        <w:left w:val="single" w:sz="8" w:space="0" w:color="auto"/>
        <w:bottom w:val="single" w:sz="4" w:space="0" w:color="969696"/>
        <w:right w:val="single" w:sz="4" w:space="0" w:color="969696"/>
      </w:pBdr>
      <w:shd w:val="clear" w:color="auto" w:fill="FFFFFF"/>
      <w:autoSpaceDE/>
      <w:autoSpaceDN/>
      <w:spacing w:before="100" w:beforeAutospacing="1" w:after="100" w:afterAutospacing="1"/>
      <w:jc w:val="center"/>
    </w:pPr>
    <w:rPr>
      <w:rFonts w:ascii="Arial CYR" w:hAnsi="Arial CYR" w:cs="Arial CYR"/>
      <w:b/>
      <w:bCs/>
      <w:sz w:val="14"/>
      <w:szCs w:val="14"/>
      <w:lang w:bidi="ar-SA"/>
    </w:rPr>
  </w:style>
  <w:style w:type="paragraph" w:customStyle="1" w:styleId="xl193">
    <w:name w:val="xl193"/>
    <w:basedOn w:val="af6"/>
    <w:rsid w:val="00BC68A2"/>
    <w:pPr>
      <w:widowControl/>
      <w:pBdr>
        <w:top w:val="single" w:sz="4" w:space="0" w:color="969696"/>
        <w:left w:val="single" w:sz="8" w:space="0" w:color="auto"/>
        <w:bottom w:val="single" w:sz="4" w:space="0" w:color="969696"/>
        <w:right w:val="single" w:sz="4" w:space="0" w:color="969696"/>
      </w:pBdr>
      <w:shd w:val="clear" w:color="auto" w:fill="FFFFFF"/>
      <w:autoSpaceDE/>
      <w:autoSpaceDN/>
      <w:spacing w:before="100" w:beforeAutospacing="1" w:after="100" w:afterAutospacing="1"/>
      <w:jc w:val="center"/>
    </w:pPr>
    <w:rPr>
      <w:sz w:val="24"/>
      <w:szCs w:val="24"/>
      <w:lang w:bidi="ar-SA"/>
    </w:rPr>
  </w:style>
  <w:style w:type="paragraph" w:customStyle="1" w:styleId="xl194">
    <w:name w:val="xl194"/>
    <w:basedOn w:val="af6"/>
    <w:rsid w:val="00BC68A2"/>
    <w:pPr>
      <w:widowControl/>
      <w:pBdr>
        <w:top w:val="single" w:sz="4" w:space="0" w:color="auto"/>
        <w:left w:val="single" w:sz="4" w:space="0" w:color="969696"/>
        <w:bottom w:val="single" w:sz="4" w:space="0" w:color="969696"/>
        <w:right w:val="single" w:sz="8" w:space="0" w:color="auto"/>
      </w:pBdr>
      <w:shd w:val="clear" w:color="auto" w:fill="FFFFFF"/>
      <w:autoSpaceDE/>
      <w:autoSpaceDN/>
      <w:spacing w:before="100" w:beforeAutospacing="1" w:after="100" w:afterAutospacing="1"/>
      <w:jc w:val="center"/>
    </w:pPr>
    <w:rPr>
      <w:rFonts w:ascii="Arial CYR" w:hAnsi="Arial CYR" w:cs="Arial CYR"/>
      <w:b/>
      <w:bCs/>
      <w:sz w:val="14"/>
      <w:szCs w:val="14"/>
      <w:lang w:bidi="ar-SA"/>
    </w:rPr>
  </w:style>
  <w:style w:type="paragraph" w:customStyle="1" w:styleId="xl195">
    <w:name w:val="xl195"/>
    <w:basedOn w:val="af6"/>
    <w:rsid w:val="00BC68A2"/>
    <w:pPr>
      <w:widowControl/>
      <w:pBdr>
        <w:top w:val="single" w:sz="4" w:space="0" w:color="969696"/>
        <w:left w:val="single" w:sz="4" w:space="0" w:color="969696"/>
        <w:bottom w:val="single" w:sz="4" w:space="0" w:color="969696"/>
        <w:right w:val="single" w:sz="8" w:space="0" w:color="auto"/>
      </w:pBdr>
      <w:shd w:val="clear" w:color="auto" w:fill="FFFFFF"/>
      <w:autoSpaceDE/>
      <w:autoSpaceDN/>
      <w:spacing w:before="100" w:beforeAutospacing="1" w:after="100" w:afterAutospacing="1"/>
      <w:jc w:val="center"/>
    </w:pPr>
    <w:rPr>
      <w:sz w:val="24"/>
      <w:szCs w:val="24"/>
      <w:lang w:bidi="ar-SA"/>
    </w:rPr>
  </w:style>
  <w:style w:type="paragraph" w:customStyle="1" w:styleId="xl196">
    <w:name w:val="xl196"/>
    <w:basedOn w:val="af6"/>
    <w:rsid w:val="00BC68A2"/>
    <w:pPr>
      <w:widowControl/>
      <w:pBdr>
        <w:left w:val="single" w:sz="8" w:space="0" w:color="auto"/>
        <w:bottom w:val="single" w:sz="4" w:space="0" w:color="969696"/>
        <w:right w:val="single" w:sz="4" w:space="0" w:color="969696"/>
      </w:pBdr>
      <w:shd w:val="clear" w:color="auto" w:fill="FFFFFF"/>
      <w:autoSpaceDE/>
      <w:autoSpaceDN/>
      <w:spacing w:before="100" w:beforeAutospacing="1" w:after="100" w:afterAutospacing="1"/>
      <w:jc w:val="center"/>
    </w:pPr>
    <w:rPr>
      <w:rFonts w:ascii="Arial CYR" w:hAnsi="Arial CYR" w:cs="Arial CYR"/>
      <w:b/>
      <w:bCs/>
      <w:sz w:val="14"/>
      <w:szCs w:val="14"/>
      <w:lang w:bidi="ar-SA"/>
    </w:rPr>
  </w:style>
  <w:style w:type="paragraph" w:customStyle="1" w:styleId="xl197">
    <w:name w:val="xl197"/>
    <w:basedOn w:val="af6"/>
    <w:rsid w:val="00BC68A2"/>
    <w:pPr>
      <w:widowControl/>
      <w:pBdr>
        <w:left w:val="single" w:sz="4" w:space="0" w:color="969696"/>
      </w:pBdr>
      <w:shd w:val="clear" w:color="auto" w:fill="FFFFFF"/>
      <w:autoSpaceDE/>
      <w:autoSpaceDN/>
      <w:spacing w:before="100" w:beforeAutospacing="1" w:after="100" w:afterAutospacing="1"/>
      <w:jc w:val="center"/>
    </w:pPr>
    <w:rPr>
      <w:rFonts w:ascii="Arial" w:hAnsi="Arial" w:cs="Arial"/>
      <w:b/>
      <w:bCs/>
      <w:sz w:val="14"/>
      <w:szCs w:val="14"/>
      <w:lang w:bidi="ar-SA"/>
    </w:rPr>
  </w:style>
  <w:style w:type="paragraph" w:customStyle="1" w:styleId="xl198">
    <w:name w:val="xl198"/>
    <w:basedOn w:val="af6"/>
    <w:rsid w:val="00BC68A2"/>
    <w:pPr>
      <w:widowControl/>
      <w:shd w:val="clear" w:color="auto" w:fill="FFFFFF"/>
      <w:autoSpaceDE/>
      <w:autoSpaceDN/>
      <w:spacing w:before="100" w:beforeAutospacing="1" w:after="100" w:afterAutospacing="1"/>
      <w:jc w:val="center"/>
    </w:pPr>
    <w:rPr>
      <w:rFonts w:ascii="Arial" w:hAnsi="Arial" w:cs="Arial"/>
      <w:b/>
      <w:bCs/>
      <w:sz w:val="14"/>
      <w:szCs w:val="14"/>
      <w:lang w:bidi="ar-SA"/>
    </w:rPr>
  </w:style>
  <w:style w:type="paragraph" w:customStyle="1" w:styleId="xl199">
    <w:name w:val="xl199"/>
    <w:basedOn w:val="af6"/>
    <w:rsid w:val="00BC68A2"/>
    <w:pPr>
      <w:widowControl/>
      <w:pBdr>
        <w:right w:val="single" w:sz="8" w:space="0" w:color="auto"/>
      </w:pBdr>
      <w:shd w:val="clear" w:color="auto" w:fill="FFFFFF"/>
      <w:autoSpaceDE/>
      <w:autoSpaceDN/>
      <w:spacing w:before="100" w:beforeAutospacing="1" w:after="100" w:afterAutospacing="1"/>
      <w:jc w:val="center"/>
    </w:pPr>
    <w:rPr>
      <w:rFonts w:ascii="Arial" w:hAnsi="Arial" w:cs="Arial"/>
      <w:b/>
      <w:bCs/>
      <w:sz w:val="14"/>
      <w:szCs w:val="14"/>
      <w:lang w:bidi="ar-SA"/>
    </w:rPr>
  </w:style>
  <w:style w:type="paragraph" w:customStyle="1" w:styleId="xl200">
    <w:name w:val="xl200"/>
    <w:basedOn w:val="af6"/>
    <w:rsid w:val="00BC68A2"/>
    <w:pPr>
      <w:widowControl/>
      <w:pBdr>
        <w:left w:val="single" w:sz="4" w:space="0" w:color="969696"/>
      </w:pBdr>
      <w:shd w:val="clear" w:color="auto" w:fill="FFFFFF"/>
      <w:autoSpaceDE/>
      <w:autoSpaceDN/>
      <w:spacing w:before="100" w:beforeAutospacing="1" w:after="100" w:afterAutospacing="1"/>
      <w:jc w:val="center"/>
    </w:pPr>
    <w:rPr>
      <w:rFonts w:ascii="Arial" w:hAnsi="Arial" w:cs="Arial"/>
      <w:b/>
      <w:bCs/>
      <w:sz w:val="14"/>
      <w:szCs w:val="14"/>
      <w:lang w:bidi="ar-SA"/>
    </w:rPr>
  </w:style>
  <w:style w:type="paragraph" w:customStyle="1" w:styleId="xl201">
    <w:name w:val="xl201"/>
    <w:basedOn w:val="af6"/>
    <w:rsid w:val="00BC68A2"/>
    <w:pPr>
      <w:widowControl/>
      <w:pBdr>
        <w:left w:val="single" w:sz="8" w:space="0" w:color="auto"/>
        <w:bottom w:val="single" w:sz="4" w:space="0" w:color="969696"/>
        <w:right w:val="single" w:sz="4" w:space="0" w:color="969696"/>
      </w:pBdr>
      <w:shd w:val="clear" w:color="auto" w:fill="FFFFFF"/>
      <w:autoSpaceDE/>
      <w:autoSpaceDN/>
      <w:spacing w:before="100" w:beforeAutospacing="1" w:after="100" w:afterAutospacing="1"/>
      <w:jc w:val="center"/>
    </w:pPr>
    <w:rPr>
      <w:rFonts w:ascii="Arial" w:hAnsi="Arial" w:cs="Arial"/>
      <w:b/>
      <w:bCs/>
      <w:sz w:val="14"/>
      <w:szCs w:val="14"/>
      <w:lang w:bidi="ar-SA"/>
    </w:rPr>
  </w:style>
  <w:style w:type="paragraph" w:customStyle="1" w:styleId="xl202">
    <w:name w:val="xl202"/>
    <w:basedOn w:val="af6"/>
    <w:rsid w:val="00BC68A2"/>
    <w:pPr>
      <w:widowControl/>
      <w:pBdr>
        <w:top w:val="single" w:sz="4" w:space="0" w:color="969696"/>
        <w:left w:val="single" w:sz="8" w:space="0" w:color="auto"/>
        <w:bottom w:val="single" w:sz="4" w:space="0" w:color="969696"/>
        <w:right w:val="single" w:sz="4" w:space="0" w:color="969696"/>
      </w:pBdr>
      <w:shd w:val="clear" w:color="auto" w:fill="FFFFFF"/>
      <w:autoSpaceDE/>
      <w:autoSpaceDN/>
      <w:spacing w:before="100" w:beforeAutospacing="1" w:after="100" w:afterAutospacing="1"/>
      <w:jc w:val="center"/>
    </w:pPr>
    <w:rPr>
      <w:rFonts w:ascii="Arial" w:hAnsi="Arial" w:cs="Arial"/>
      <w:b/>
      <w:bCs/>
      <w:sz w:val="14"/>
      <w:szCs w:val="14"/>
      <w:lang w:bidi="ar-SA"/>
    </w:rPr>
  </w:style>
  <w:style w:type="paragraph" w:customStyle="1" w:styleId="xl203">
    <w:name w:val="xl203"/>
    <w:basedOn w:val="af6"/>
    <w:rsid w:val="00BC68A2"/>
    <w:pPr>
      <w:widowControl/>
      <w:pBdr>
        <w:top w:val="single" w:sz="4" w:space="0" w:color="969696"/>
        <w:left w:val="single" w:sz="8" w:space="0" w:color="auto"/>
        <w:bottom w:val="single" w:sz="4" w:space="0" w:color="969696"/>
        <w:right w:val="single" w:sz="4" w:space="0" w:color="969696"/>
      </w:pBdr>
      <w:shd w:val="clear" w:color="auto" w:fill="FFFFFF"/>
      <w:autoSpaceDE/>
      <w:autoSpaceDN/>
      <w:spacing w:before="100" w:beforeAutospacing="1" w:after="100" w:afterAutospacing="1"/>
      <w:jc w:val="center"/>
    </w:pPr>
    <w:rPr>
      <w:rFonts w:ascii="Arial" w:hAnsi="Arial" w:cs="Arial"/>
      <w:b/>
      <w:bCs/>
      <w:sz w:val="24"/>
      <w:szCs w:val="24"/>
      <w:lang w:bidi="ar-SA"/>
    </w:rPr>
  </w:style>
  <w:style w:type="paragraph" w:customStyle="1" w:styleId="xl204">
    <w:name w:val="xl204"/>
    <w:basedOn w:val="af6"/>
    <w:rsid w:val="00BC68A2"/>
    <w:pPr>
      <w:widowControl/>
      <w:pBdr>
        <w:left w:val="single" w:sz="4" w:space="0" w:color="969696"/>
        <w:bottom w:val="single" w:sz="4" w:space="0" w:color="969696"/>
      </w:pBdr>
      <w:shd w:val="clear" w:color="auto" w:fill="FFFFFF"/>
      <w:autoSpaceDE/>
      <w:autoSpaceDN/>
      <w:spacing w:before="100" w:beforeAutospacing="1" w:after="100" w:afterAutospacing="1"/>
      <w:jc w:val="center"/>
    </w:pPr>
    <w:rPr>
      <w:rFonts w:ascii="Arial" w:hAnsi="Arial" w:cs="Arial"/>
      <w:b/>
      <w:bCs/>
      <w:sz w:val="14"/>
      <w:szCs w:val="14"/>
      <w:lang w:bidi="ar-SA"/>
    </w:rPr>
  </w:style>
  <w:style w:type="paragraph" w:customStyle="1" w:styleId="xl205">
    <w:name w:val="xl205"/>
    <w:basedOn w:val="af6"/>
    <w:rsid w:val="00BC68A2"/>
    <w:pPr>
      <w:widowControl/>
      <w:pBdr>
        <w:bottom w:val="single" w:sz="4" w:space="0" w:color="969696"/>
      </w:pBdr>
      <w:shd w:val="clear" w:color="auto" w:fill="FFFFFF"/>
      <w:autoSpaceDE/>
      <w:autoSpaceDN/>
      <w:spacing w:before="100" w:beforeAutospacing="1" w:after="100" w:afterAutospacing="1"/>
      <w:jc w:val="center"/>
    </w:pPr>
    <w:rPr>
      <w:rFonts w:ascii="Arial" w:hAnsi="Arial" w:cs="Arial"/>
      <w:b/>
      <w:bCs/>
      <w:sz w:val="14"/>
      <w:szCs w:val="14"/>
      <w:lang w:bidi="ar-SA"/>
    </w:rPr>
  </w:style>
  <w:style w:type="paragraph" w:customStyle="1" w:styleId="xl206">
    <w:name w:val="xl206"/>
    <w:basedOn w:val="af6"/>
    <w:rsid w:val="00BC68A2"/>
    <w:pPr>
      <w:widowControl/>
      <w:pBdr>
        <w:bottom w:val="single" w:sz="4" w:space="0" w:color="969696"/>
        <w:right w:val="single" w:sz="8" w:space="0" w:color="auto"/>
      </w:pBdr>
      <w:shd w:val="clear" w:color="auto" w:fill="FFFFFF"/>
      <w:autoSpaceDE/>
      <w:autoSpaceDN/>
      <w:spacing w:before="100" w:beforeAutospacing="1" w:after="100" w:afterAutospacing="1"/>
      <w:jc w:val="center"/>
    </w:pPr>
    <w:rPr>
      <w:rFonts w:ascii="Arial" w:hAnsi="Arial" w:cs="Arial"/>
      <w:b/>
      <w:bCs/>
      <w:sz w:val="14"/>
      <w:szCs w:val="14"/>
      <w:lang w:bidi="ar-SA"/>
    </w:rPr>
  </w:style>
  <w:style w:type="paragraph" w:customStyle="1" w:styleId="xl207">
    <w:name w:val="xl207"/>
    <w:basedOn w:val="af6"/>
    <w:rsid w:val="00BC68A2"/>
    <w:pPr>
      <w:widowControl/>
      <w:pBdr>
        <w:top w:val="single" w:sz="4" w:space="0" w:color="808080"/>
        <w:left w:val="single" w:sz="4" w:space="0" w:color="808080"/>
        <w:bottom w:val="single" w:sz="4" w:space="0" w:color="808080"/>
      </w:pBdr>
      <w:shd w:val="clear" w:color="auto" w:fill="FFFFFF"/>
      <w:autoSpaceDE/>
      <w:autoSpaceDN/>
      <w:spacing w:before="100" w:beforeAutospacing="1" w:after="100" w:afterAutospacing="1"/>
      <w:jc w:val="center"/>
    </w:pPr>
    <w:rPr>
      <w:rFonts w:ascii="Arial CYR" w:hAnsi="Arial CYR" w:cs="Arial CYR"/>
      <w:b/>
      <w:bCs/>
      <w:sz w:val="18"/>
      <w:szCs w:val="18"/>
      <w:lang w:bidi="ar-SA"/>
    </w:rPr>
  </w:style>
  <w:style w:type="paragraph" w:customStyle="1" w:styleId="xl208">
    <w:name w:val="xl208"/>
    <w:basedOn w:val="af6"/>
    <w:rsid w:val="00BC68A2"/>
    <w:pPr>
      <w:widowControl/>
      <w:pBdr>
        <w:top w:val="single" w:sz="4" w:space="0" w:color="808080"/>
        <w:bottom w:val="single" w:sz="4" w:space="0" w:color="808080"/>
      </w:pBdr>
      <w:shd w:val="clear" w:color="auto" w:fill="FFFFFF"/>
      <w:autoSpaceDE/>
      <w:autoSpaceDN/>
      <w:spacing w:before="100" w:beforeAutospacing="1" w:after="100" w:afterAutospacing="1"/>
      <w:jc w:val="center"/>
    </w:pPr>
    <w:rPr>
      <w:sz w:val="24"/>
      <w:szCs w:val="24"/>
      <w:lang w:bidi="ar-SA"/>
    </w:rPr>
  </w:style>
  <w:style w:type="paragraph" w:customStyle="1" w:styleId="xl209">
    <w:name w:val="xl209"/>
    <w:basedOn w:val="af6"/>
    <w:rsid w:val="00BC68A2"/>
    <w:pPr>
      <w:widowControl/>
      <w:pBdr>
        <w:top w:val="single" w:sz="4" w:space="0" w:color="808080"/>
        <w:bottom w:val="single" w:sz="4" w:space="0" w:color="808080"/>
        <w:right w:val="single" w:sz="4" w:space="0" w:color="808080"/>
      </w:pBdr>
      <w:shd w:val="clear" w:color="auto" w:fill="FFFFFF"/>
      <w:autoSpaceDE/>
      <w:autoSpaceDN/>
      <w:spacing w:before="100" w:beforeAutospacing="1" w:after="100" w:afterAutospacing="1"/>
      <w:jc w:val="center"/>
    </w:pPr>
    <w:rPr>
      <w:sz w:val="24"/>
      <w:szCs w:val="24"/>
      <w:lang w:bidi="ar-SA"/>
    </w:rPr>
  </w:style>
  <w:style w:type="character" w:styleId="afffff0">
    <w:name w:val="footnote reference"/>
    <w:uiPriority w:val="99"/>
    <w:unhideWhenUsed/>
    <w:rsid w:val="00BC68A2"/>
    <w:rPr>
      <w:vertAlign w:val="superscript"/>
    </w:rPr>
  </w:style>
  <w:style w:type="character" w:customStyle="1" w:styleId="2f3">
    <w:name w:val="Знак Знак2"/>
    <w:locked/>
    <w:rsid w:val="00BC68A2"/>
    <w:rPr>
      <w:sz w:val="24"/>
      <w:szCs w:val="24"/>
      <w:lang w:val="ru-RU" w:eastAsia="ru-RU" w:bidi="ar-SA"/>
    </w:rPr>
  </w:style>
  <w:style w:type="character" w:customStyle="1" w:styleId="2f4">
    <w:name w:val="Основной текст2"/>
    <w:rsid w:val="00BC68A2"/>
    <w:rPr>
      <w:rFonts w:ascii="Times New Roman" w:eastAsia="Times New Roman" w:hAnsi="Times New Roman" w:cs="Times New Roman" w:hint="default"/>
      <w:b w:val="0"/>
      <w:bCs w:val="0"/>
      <w:i w:val="0"/>
      <w:iCs w:val="0"/>
      <w:smallCaps w:val="0"/>
      <w:strike w:val="0"/>
      <w:dstrike w:val="0"/>
      <w:spacing w:val="0"/>
      <w:sz w:val="22"/>
      <w:szCs w:val="22"/>
      <w:u w:val="none"/>
      <w:effect w:val="none"/>
      <w:shd w:val="clear" w:color="auto" w:fill="FFFFFF"/>
    </w:rPr>
  </w:style>
  <w:style w:type="character" w:customStyle="1" w:styleId="Heading220">
    <w:name w:val="Heading #2 (2)_"/>
    <w:rsid w:val="00BC68A2"/>
    <w:rPr>
      <w:rFonts w:ascii="Times New Roman" w:eastAsia="Times New Roman" w:hAnsi="Times New Roman" w:cs="Times New Roman" w:hint="default"/>
      <w:b w:val="0"/>
      <w:bCs w:val="0"/>
      <w:i w:val="0"/>
      <w:iCs w:val="0"/>
      <w:smallCaps w:val="0"/>
      <w:strike w:val="0"/>
      <w:dstrike w:val="0"/>
      <w:spacing w:val="0"/>
      <w:sz w:val="27"/>
      <w:szCs w:val="27"/>
      <w:u w:val="none"/>
      <w:effect w:val="none"/>
    </w:rPr>
  </w:style>
  <w:style w:type="character" w:customStyle="1" w:styleId="apple-converted-space">
    <w:name w:val="apple-converted-space"/>
    <w:rsid w:val="00BC68A2"/>
  </w:style>
  <w:style w:type="table" w:styleId="afffff1">
    <w:name w:val="Table Elegant"/>
    <w:basedOn w:val="af8"/>
    <w:semiHidden/>
    <w:unhideWhenUsed/>
    <w:rsid w:val="00BC68A2"/>
    <w:pPr>
      <w:widowControl/>
      <w:autoSpaceDE/>
      <w:autoSpaceDN/>
    </w:pPr>
    <w:rPr>
      <w:rFonts w:ascii="Times New Roman" w:eastAsia="Times New Roman" w:hAnsi="Times New Roman" w:cs="Times New Roman"/>
      <w:sz w:val="20"/>
      <w:szCs w:val="20"/>
      <w:lang w:val="ru-RU"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paragraph" w:customStyle="1" w:styleId="39">
    <w:name w:val="Пункт 3"/>
    <w:basedOn w:val="32"/>
    <w:locked/>
    <w:rsid w:val="00BC68A2"/>
    <w:pPr>
      <w:keepNext w:val="0"/>
      <w:keepLines w:val="0"/>
      <w:widowControl/>
      <w:tabs>
        <w:tab w:val="left" w:pos="1276"/>
      </w:tabs>
      <w:autoSpaceDE/>
      <w:autoSpaceDN/>
      <w:spacing w:before="120" w:after="60"/>
      <w:ind w:left="567"/>
      <w:jc w:val="both"/>
    </w:pPr>
    <w:rPr>
      <w:rFonts w:ascii="Times New Roman" w:eastAsia="Times New Roman" w:hAnsi="Times New Roman" w:cs="Times New Roman"/>
      <w:bCs/>
      <w:color w:val="auto"/>
      <w:sz w:val="26"/>
      <w:lang w:bidi="ar-SA"/>
    </w:rPr>
  </w:style>
  <w:style w:type="paragraph" w:customStyle="1" w:styleId="2f5">
    <w:name w:val="Заголовок_подзаголовок_2"/>
    <w:next w:val="afff8"/>
    <w:link w:val="2f6"/>
    <w:rsid w:val="00BC68A2"/>
    <w:pPr>
      <w:keepNext/>
      <w:widowControl/>
      <w:autoSpaceDE/>
      <w:autoSpaceDN/>
      <w:spacing w:before="120" w:after="60"/>
      <w:ind w:left="567"/>
      <w:jc w:val="both"/>
    </w:pPr>
    <w:rPr>
      <w:rFonts w:ascii="Times New Roman" w:eastAsia="Times New Roman" w:hAnsi="Times New Roman" w:cs="Times New Roman"/>
      <w:b/>
      <w:bCs/>
      <w:sz w:val="24"/>
      <w:szCs w:val="24"/>
      <w:lang w:val="ru-RU" w:eastAsia="ru-RU"/>
    </w:rPr>
  </w:style>
  <w:style w:type="character" w:customStyle="1" w:styleId="2f6">
    <w:name w:val="Заголовок_подзаголовок_2 Знак"/>
    <w:basedOn w:val="af7"/>
    <w:link w:val="2f5"/>
    <w:rsid w:val="00BC68A2"/>
    <w:rPr>
      <w:rFonts w:ascii="Times New Roman" w:eastAsia="Times New Roman" w:hAnsi="Times New Roman" w:cs="Times New Roman"/>
      <w:b/>
      <w:bCs/>
      <w:sz w:val="24"/>
      <w:szCs w:val="24"/>
      <w:lang w:val="ru-RU" w:eastAsia="ru-RU"/>
    </w:rPr>
  </w:style>
  <w:style w:type="paragraph" w:customStyle="1" w:styleId="25">
    <w:name w:val="Список_маркерный_2_уровень"/>
    <w:basedOn w:val="18"/>
    <w:rsid w:val="00BC68A2"/>
    <w:pPr>
      <w:numPr>
        <w:ilvl w:val="1"/>
      </w:numPr>
      <w:ind w:left="1789" w:hanging="360"/>
    </w:pPr>
  </w:style>
  <w:style w:type="paragraph" w:customStyle="1" w:styleId="18">
    <w:name w:val="Список_маркерный_1_уровень"/>
    <w:link w:val="1f9"/>
    <w:qFormat/>
    <w:rsid w:val="00BC68A2"/>
    <w:pPr>
      <w:widowControl/>
      <w:numPr>
        <w:numId w:val="41"/>
      </w:numPr>
      <w:autoSpaceDE/>
      <w:autoSpaceDN/>
      <w:spacing w:before="60" w:after="100"/>
      <w:jc w:val="both"/>
    </w:pPr>
    <w:rPr>
      <w:rFonts w:ascii="Times New Roman" w:eastAsia="Times New Roman" w:hAnsi="Times New Roman" w:cs="Times New Roman"/>
      <w:snapToGrid w:val="0"/>
      <w:sz w:val="24"/>
      <w:szCs w:val="24"/>
      <w:lang w:val="ru-RU" w:eastAsia="ru-RU"/>
    </w:rPr>
  </w:style>
  <w:style w:type="character" w:customStyle="1" w:styleId="1f9">
    <w:name w:val="Список_маркерный_1_уровень Знак"/>
    <w:basedOn w:val="af7"/>
    <w:link w:val="18"/>
    <w:rsid w:val="00BC68A2"/>
    <w:rPr>
      <w:rFonts w:ascii="Times New Roman" w:eastAsia="Times New Roman" w:hAnsi="Times New Roman" w:cs="Times New Roman"/>
      <w:snapToGrid w:val="0"/>
      <w:sz w:val="24"/>
      <w:szCs w:val="24"/>
      <w:lang w:val="ru-RU" w:eastAsia="ru-RU"/>
    </w:rPr>
  </w:style>
  <w:style w:type="paragraph" w:customStyle="1" w:styleId="1fa">
    <w:name w:val="Заголовок_подзаголовок_1"/>
    <w:next w:val="afff8"/>
    <w:link w:val="1fb"/>
    <w:qFormat/>
    <w:rsid w:val="00BC68A2"/>
    <w:pPr>
      <w:keepNext/>
      <w:widowControl/>
      <w:autoSpaceDE/>
      <w:autoSpaceDN/>
      <w:spacing w:before="120" w:after="60"/>
      <w:ind w:left="567"/>
      <w:jc w:val="both"/>
    </w:pPr>
    <w:rPr>
      <w:rFonts w:ascii="Times New Roman" w:eastAsia="Times New Roman" w:hAnsi="Times New Roman" w:cs="Times New Roman"/>
      <w:b/>
      <w:bCs/>
      <w:sz w:val="24"/>
      <w:szCs w:val="24"/>
      <w:u w:val="single"/>
      <w:lang w:val="ru-RU" w:eastAsia="ru-RU"/>
    </w:rPr>
  </w:style>
  <w:style w:type="character" w:customStyle="1" w:styleId="1fb">
    <w:name w:val="Заголовок_подзаголовок_1 Знак"/>
    <w:basedOn w:val="af7"/>
    <w:link w:val="1fa"/>
    <w:rsid w:val="00BC68A2"/>
    <w:rPr>
      <w:rFonts w:ascii="Times New Roman" w:eastAsia="Times New Roman" w:hAnsi="Times New Roman" w:cs="Times New Roman"/>
      <w:b/>
      <w:bCs/>
      <w:sz w:val="24"/>
      <w:szCs w:val="24"/>
      <w:u w:val="single"/>
      <w:lang w:val="ru-RU" w:eastAsia="ru-RU"/>
    </w:rPr>
  </w:style>
  <w:style w:type="character" w:customStyle="1" w:styleId="afffff2">
    <w:name w:val="Текст_Красный"/>
    <w:basedOn w:val="af7"/>
    <w:uiPriority w:val="1"/>
    <w:qFormat/>
    <w:rsid w:val="00BC68A2"/>
    <w:rPr>
      <w:color w:val="FF0000"/>
    </w:rPr>
  </w:style>
  <w:style w:type="paragraph" w:customStyle="1" w:styleId="afffff3">
    <w:name w:val="Таблица_номер_таблицы"/>
    <w:link w:val="afffff4"/>
    <w:rsid w:val="00BC68A2"/>
    <w:pPr>
      <w:keepNext/>
      <w:widowControl/>
      <w:autoSpaceDE/>
      <w:autoSpaceDN/>
      <w:jc w:val="right"/>
    </w:pPr>
    <w:rPr>
      <w:rFonts w:ascii="Times New Roman" w:eastAsia="Times New Roman" w:hAnsi="Times New Roman" w:cs="Times New Roman"/>
      <w:bCs/>
      <w:sz w:val="24"/>
      <w:lang w:val="ru-RU" w:eastAsia="ru-RU"/>
    </w:rPr>
  </w:style>
  <w:style w:type="character" w:customStyle="1" w:styleId="afffff4">
    <w:name w:val="Таблица_номер_таблицы Знак"/>
    <w:basedOn w:val="af7"/>
    <w:link w:val="afffff3"/>
    <w:rsid w:val="00BC68A2"/>
    <w:rPr>
      <w:rFonts w:ascii="Times New Roman" w:eastAsia="Times New Roman" w:hAnsi="Times New Roman" w:cs="Times New Roman"/>
      <w:bCs/>
      <w:sz w:val="24"/>
      <w:lang w:val="ru-RU" w:eastAsia="ru-RU"/>
    </w:rPr>
  </w:style>
  <w:style w:type="paragraph" w:customStyle="1" w:styleId="afffff5">
    <w:name w:val="Таблица_название_таблицы"/>
    <w:next w:val="afff8"/>
    <w:link w:val="afffff6"/>
    <w:qFormat/>
    <w:rsid w:val="00BC68A2"/>
    <w:pPr>
      <w:keepNext/>
      <w:widowControl/>
      <w:autoSpaceDE/>
      <w:autoSpaceDN/>
      <w:spacing w:after="120"/>
      <w:jc w:val="center"/>
    </w:pPr>
    <w:rPr>
      <w:rFonts w:ascii="Times New Roman" w:eastAsia="Times New Roman" w:hAnsi="Times New Roman" w:cs="Times New Roman"/>
      <w:bCs/>
      <w:sz w:val="24"/>
      <w:lang w:val="ru-RU" w:eastAsia="ru-RU"/>
    </w:rPr>
  </w:style>
  <w:style w:type="character" w:customStyle="1" w:styleId="afffff6">
    <w:name w:val="Таблица_название_таблицы Знак"/>
    <w:basedOn w:val="af7"/>
    <w:link w:val="afffff5"/>
    <w:rsid w:val="00BC68A2"/>
    <w:rPr>
      <w:rFonts w:ascii="Times New Roman" w:eastAsia="Times New Roman" w:hAnsi="Times New Roman" w:cs="Times New Roman"/>
      <w:bCs/>
      <w:sz w:val="24"/>
      <w:lang w:val="ru-RU" w:eastAsia="ru-RU"/>
    </w:rPr>
  </w:style>
  <w:style w:type="paragraph" w:customStyle="1" w:styleId="119">
    <w:name w:val="Табличный_таблица_11"/>
    <w:link w:val="11a"/>
    <w:qFormat/>
    <w:rsid w:val="00BC68A2"/>
    <w:pPr>
      <w:widowControl/>
      <w:autoSpaceDE/>
      <w:autoSpaceDN/>
      <w:jc w:val="center"/>
    </w:pPr>
    <w:rPr>
      <w:rFonts w:ascii="Times New Roman" w:eastAsia="Times New Roman" w:hAnsi="Times New Roman" w:cs="Times New Roman"/>
      <w:lang w:val="ru-RU" w:eastAsia="ru-RU"/>
    </w:rPr>
  </w:style>
  <w:style w:type="character" w:customStyle="1" w:styleId="11a">
    <w:name w:val="Табличный_таблица_11 Знак"/>
    <w:basedOn w:val="af7"/>
    <w:link w:val="119"/>
    <w:rsid w:val="00BC68A2"/>
    <w:rPr>
      <w:rFonts w:ascii="Times New Roman" w:eastAsia="Times New Roman" w:hAnsi="Times New Roman" w:cs="Times New Roman"/>
      <w:lang w:val="ru-RU" w:eastAsia="ru-RU"/>
    </w:rPr>
  </w:style>
  <w:style w:type="paragraph" w:customStyle="1" w:styleId="11b">
    <w:name w:val="Табличный_боковик_11"/>
    <w:link w:val="11c"/>
    <w:qFormat/>
    <w:rsid w:val="00BC68A2"/>
    <w:pPr>
      <w:widowControl/>
      <w:autoSpaceDE/>
      <w:autoSpaceDN/>
    </w:pPr>
    <w:rPr>
      <w:rFonts w:ascii="Times New Roman" w:eastAsia="Times New Roman" w:hAnsi="Times New Roman" w:cs="Times New Roman"/>
      <w:szCs w:val="24"/>
      <w:lang w:val="ru-RU" w:eastAsia="ru-RU"/>
    </w:rPr>
  </w:style>
  <w:style w:type="character" w:customStyle="1" w:styleId="11c">
    <w:name w:val="Табличный_боковик_11 Знак"/>
    <w:basedOn w:val="af7"/>
    <w:link w:val="11b"/>
    <w:rsid w:val="00BC68A2"/>
    <w:rPr>
      <w:rFonts w:ascii="Times New Roman" w:eastAsia="Times New Roman" w:hAnsi="Times New Roman" w:cs="Times New Roman"/>
      <w:szCs w:val="24"/>
      <w:lang w:val="ru-RU" w:eastAsia="ru-RU"/>
    </w:rPr>
  </w:style>
  <w:style w:type="character" w:customStyle="1" w:styleId="afffff7">
    <w:name w:val="Текст_Обычный"/>
    <w:basedOn w:val="af7"/>
    <w:qFormat/>
    <w:rsid w:val="00BC68A2"/>
    <w:rPr>
      <w:b w:val="0"/>
    </w:rPr>
  </w:style>
  <w:style w:type="paragraph" w:customStyle="1" w:styleId="textindent">
    <w:name w:val="textindent"/>
    <w:basedOn w:val="af6"/>
    <w:rsid w:val="00BC68A2"/>
    <w:pPr>
      <w:widowControl/>
      <w:autoSpaceDE/>
      <w:autoSpaceDN/>
      <w:spacing w:before="100" w:beforeAutospacing="1" w:after="100" w:afterAutospacing="1"/>
    </w:pPr>
    <w:rPr>
      <w:sz w:val="24"/>
      <w:szCs w:val="24"/>
      <w:lang w:bidi="ar-SA"/>
    </w:rPr>
  </w:style>
  <w:style w:type="paragraph" w:customStyle="1" w:styleId="conspluscell0">
    <w:name w:val="conspluscell"/>
    <w:basedOn w:val="af6"/>
    <w:rsid w:val="00BC68A2"/>
    <w:pPr>
      <w:widowControl/>
      <w:autoSpaceDE/>
      <w:autoSpaceDN/>
      <w:spacing w:before="100" w:beforeAutospacing="1" w:after="100" w:afterAutospacing="1"/>
    </w:pPr>
    <w:rPr>
      <w:sz w:val="24"/>
      <w:szCs w:val="24"/>
      <w:lang w:bidi="ar-SA"/>
    </w:rPr>
  </w:style>
  <w:style w:type="character" w:styleId="afffff8">
    <w:name w:val="page number"/>
    <w:rsid w:val="00BC68A2"/>
    <w:rPr>
      <w:rFonts w:ascii="Arial" w:hAnsi="Arial"/>
      <w:dstrike w:val="0"/>
      <w:sz w:val="24"/>
      <w:szCs w:val="24"/>
      <w:vertAlign w:val="baseline"/>
    </w:rPr>
  </w:style>
  <w:style w:type="paragraph" w:customStyle="1" w:styleId="2f7">
    <w:name w:val="2 Глава раздела"/>
    <w:basedOn w:val="afe"/>
    <w:link w:val="2f8"/>
    <w:rsid w:val="00BC68A2"/>
    <w:pPr>
      <w:widowControl/>
      <w:autoSpaceDE/>
      <w:autoSpaceDN/>
      <w:spacing w:before="120" w:after="120" w:line="360" w:lineRule="auto"/>
      <w:ind w:firstLine="425"/>
      <w:jc w:val="center"/>
    </w:pPr>
    <w:rPr>
      <w:bCs/>
      <w:noProof/>
      <w:sz w:val="28"/>
      <w:szCs w:val="26"/>
      <w:lang w:bidi="ar-SA"/>
    </w:rPr>
  </w:style>
  <w:style w:type="character" w:customStyle="1" w:styleId="2f8">
    <w:name w:val="2 Глава раздела Знак"/>
    <w:link w:val="2f7"/>
    <w:rsid w:val="00BC68A2"/>
    <w:rPr>
      <w:rFonts w:ascii="Times New Roman" w:eastAsia="Times New Roman" w:hAnsi="Times New Roman" w:cs="Times New Roman"/>
      <w:bCs/>
      <w:noProof/>
      <w:sz w:val="28"/>
      <w:szCs w:val="26"/>
      <w:lang w:val="ru-RU" w:eastAsia="ru-RU"/>
    </w:rPr>
  </w:style>
  <w:style w:type="table" w:customStyle="1" w:styleId="122">
    <w:name w:val="Сетка таблицы12"/>
    <w:basedOn w:val="af8"/>
    <w:next w:val="aff6"/>
    <w:uiPriority w:val="59"/>
    <w:rsid w:val="00BC68A2"/>
    <w:pPr>
      <w:widowControl/>
      <w:autoSpaceDE/>
      <w:autoSpaceDN/>
    </w:pPr>
    <w:rPr>
      <w:rFonts w:eastAsia="Times New Roman"/>
      <w:lang w:val="ru-RU"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nsnormal">
    <w:name w:val="consnormal"/>
    <w:basedOn w:val="af6"/>
    <w:rsid w:val="00BC68A2"/>
    <w:pPr>
      <w:widowControl/>
      <w:autoSpaceDE/>
      <w:autoSpaceDN/>
      <w:spacing w:before="61" w:after="61"/>
      <w:ind w:left="122" w:right="122"/>
      <w:jc w:val="both"/>
    </w:pPr>
    <w:rPr>
      <w:color w:val="000000"/>
      <w:sz w:val="15"/>
      <w:szCs w:val="15"/>
      <w:lang w:bidi="ar-SA"/>
    </w:rPr>
  </w:style>
  <w:style w:type="table" w:customStyle="1" w:styleId="TableNormal4">
    <w:name w:val="Table Normal4"/>
    <w:uiPriority w:val="2"/>
    <w:semiHidden/>
    <w:unhideWhenUsed/>
    <w:qFormat/>
    <w:rsid w:val="00BC68A2"/>
    <w:pPr>
      <w:autoSpaceDE/>
      <w:autoSpaceDN/>
    </w:pPr>
    <w:tblPr>
      <w:tblInd w:w="0" w:type="dxa"/>
      <w:tblCellMar>
        <w:top w:w="0" w:type="dxa"/>
        <w:left w:w="0" w:type="dxa"/>
        <w:bottom w:w="0" w:type="dxa"/>
        <w:right w:w="0" w:type="dxa"/>
      </w:tblCellMar>
    </w:tblPr>
  </w:style>
  <w:style w:type="paragraph" w:customStyle="1" w:styleId="af2">
    <w:name w:val="_Обычный список точка"/>
    <w:basedOn w:val="afc"/>
    <w:link w:val="afffff9"/>
    <w:qFormat/>
    <w:rsid w:val="00BC68A2"/>
    <w:pPr>
      <w:widowControl/>
      <w:numPr>
        <w:numId w:val="42"/>
      </w:numPr>
      <w:autoSpaceDE/>
      <w:autoSpaceDN/>
      <w:spacing w:line="360" w:lineRule="auto"/>
      <w:ind w:left="0" w:firstLine="567"/>
      <w:jc w:val="both"/>
    </w:pPr>
    <w:rPr>
      <w:rFonts w:eastAsia="Calibri"/>
      <w:sz w:val="26"/>
      <w:szCs w:val="26"/>
      <w:lang w:eastAsia="en-US" w:bidi="ar-SA"/>
    </w:rPr>
  </w:style>
  <w:style w:type="paragraph" w:customStyle="1" w:styleId="afffffa">
    <w:name w:val="_Выделение"/>
    <w:basedOn w:val="afc"/>
    <w:link w:val="afffffb"/>
    <w:qFormat/>
    <w:rsid w:val="00BC68A2"/>
    <w:pPr>
      <w:keepNext/>
      <w:widowControl/>
      <w:autoSpaceDE/>
      <w:autoSpaceDN/>
      <w:spacing w:line="360" w:lineRule="auto"/>
      <w:ind w:left="0" w:firstLine="567"/>
      <w:jc w:val="both"/>
    </w:pPr>
    <w:rPr>
      <w:rFonts w:eastAsia="Calibri"/>
      <w:b/>
      <w:bCs/>
      <w:sz w:val="26"/>
      <w:szCs w:val="26"/>
      <w:lang w:eastAsia="en-US" w:bidi="ar-SA"/>
    </w:rPr>
  </w:style>
  <w:style w:type="character" w:customStyle="1" w:styleId="afffff9">
    <w:name w:val="_Обычный список точка Знак"/>
    <w:link w:val="af2"/>
    <w:locked/>
    <w:rsid w:val="00BC68A2"/>
    <w:rPr>
      <w:rFonts w:ascii="Times New Roman" w:eastAsia="Calibri" w:hAnsi="Times New Roman" w:cs="Times New Roman"/>
      <w:sz w:val="26"/>
      <w:szCs w:val="26"/>
      <w:lang w:val="ru-RU"/>
    </w:rPr>
  </w:style>
  <w:style w:type="character" w:customStyle="1" w:styleId="afffffb">
    <w:name w:val="_Выделение Знак"/>
    <w:link w:val="afffffa"/>
    <w:locked/>
    <w:rsid w:val="00BC68A2"/>
    <w:rPr>
      <w:rFonts w:ascii="Times New Roman" w:eastAsia="Calibri" w:hAnsi="Times New Roman" w:cs="Times New Roman"/>
      <w:b/>
      <w:bCs/>
      <w:sz w:val="26"/>
      <w:szCs w:val="26"/>
      <w:lang w:val="ru-RU"/>
    </w:rPr>
  </w:style>
  <w:style w:type="paragraph" w:customStyle="1" w:styleId="a3">
    <w:name w:val="_Рисунок"/>
    <w:basedOn w:val="afc"/>
    <w:link w:val="afffffc"/>
    <w:qFormat/>
    <w:rsid w:val="00BC68A2"/>
    <w:pPr>
      <w:widowControl/>
      <w:numPr>
        <w:numId w:val="43"/>
      </w:numPr>
      <w:autoSpaceDE/>
      <w:autoSpaceDN/>
      <w:spacing w:after="240"/>
      <w:jc w:val="center"/>
    </w:pPr>
    <w:rPr>
      <w:rFonts w:eastAsia="Calibri"/>
      <w:sz w:val="26"/>
      <w:szCs w:val="26"/>
      <w:lang w:eastAsia="en-US" w:bidi="ar-SA"/>
    </w:rPr>
  </w:style>
  <w:style w:type="character" w:customStyle="1" w:styleId="afffffc">
    <w:name w:val="_Рисунок Знак"/>
    <w:link w:val="a3"/>
    <w:locked/>
    <w:rsid w:val="00BC68A2"/>
    <w:rPr>
      <w:rFonts w:ascii="Times New Roman" w:eastAsia="Calibri" w:hAnsi="Times New Roman" w:cs="Times New Roman"/>
      <w:sz w:val="26"/>
      <w:szCs w:val="26"/>
      <w:lang w:val="ru-RU"/>
    </w:rPr>
  </w:style>
  <w:style w:type="paragraph" w:customStyle="1" w:styleId="ad">
    <w:name w:val="_Таблица"/>
    <w:basedOn w:val="afc"/>
    <w:link w:val="afffffd"/>
    <w:qFormat/>
    <w:rsid w:val="00BC68A2"/>
    <w:pPr>
      <w:keepNext/>
      <w:widowControl/>
      <w:numPr>
        <w:numId w:val="44"/>
      </w:numPr>
      <w:autoSpaceDE/>
      <w:autoSpaceDN/>
    </w:pPr>
    <w:rPr>
      <w:rFonts w:eastAsia="Calibri"/>
      <w:b/>
      <w:bCs/>
      <w:sz w:val="26"/>
      <w:szCs w:val="26"/>
      <w:lang w:eastAsia="en-US" w:bidi="ar-SA"/>
    </w:rPr>
  </w:style>
  <w:style w:type="character" w:customStyle="1" w:styleId="afffffd">
    <w:name w:val="_Таблица Знак"/>
    <w:link w:val="ad"/>
    <w:locked/>
    <w:rsid w:val="00BC68A2"/>
    <w:rPr>
      <w:rFonts w:ascii="Times New Roman" w:eastAsia="Calibri" w:hAnsi="Times New Roman" w:cs="Times New Roman"/>
      <w:b/>
      <w:bCs/>
      <w:sz w:val="26"/>
      <w:szCs w:val="26"/>
      <w:lang w:val="ru-RU"/>
    </w:rPr>
  </w:style>
  <w:style w:type="character" w:styleId="HTML">
    <w:name w:val="HTML Cite"/>
    <w:uiPriority w:val="99"/>
    <w:semiHidden/>
    <w:rsid w:val="00BC68A2"/>
    <w:rPr>
      <w:i/>
      <w:iCs/>
    </w:rPr>
  </w:style>
  <w:style w:type="paragraph" w:customStyle="1" w:styleId="112">
    <w:name w:val="_1.1"/>
    <w:basedOn w:val="27"/>
    <w:link w:val="11d"/>
    <w:qFormat/>
    <w:rsid w:val="00BC68A2"/>
    <w:pPr>
      <w:keepNext/>
      <w:keepLines/>
      <w:widowControl/>
      <w:numPr>
        <w:ilvl w:val="1"/>
        <w:numId w:val="45"/>
      </w:numPr>
      <w:autoSpaceDE/>
      <w:autoSpaceDN/>
      <w:spacing w:before="200" w:after="240" w:line="360" w:lineRule="auto"/>
      <w:ind w:left="0" w:firstLine="567"/>
    </w:pPr>
    <w:rPr>
      <w:iCs/>
      <w:color w:val="000000"/>
      <w:sz w:val="28"/>
      <w:szCs w:val="28"/>
      <w:lang w:eastAsia="en-US" w:bidi="ar-SA"/>
    </w:rPr>
  </w:style>
  <w:style w:type="character" w:customStyle="1" w:styleId="11d">
    <w:name w:val="_1.1 Знак"/>
    <w:link w:val="112"/>
    <w:locked/>
    <w:rsid w:val="00BC68A2"/>
    <w:rPr>
      <w:rFonts w:ascii="Times New Roman" w:eastAsia="Times New Roman" w:hAnsi="Times New Roman" w:cs="Times New Roman"/>
      <w:b/>
      <w:bCs/>
      <w:i/>
      <w:iCs/>
      <w:color w:val="000000"/>
      <w:sz w:val="28"/>
      <w:szCs w:val="28"/>
      <w:lang w:val="ru-RU"/>
    </w:rPr>
  </w:style>
  <w:style w:type="character" w:customStyle="1" w:styleId="afffb">
    <w:name w:val="Без интервала Знак"/>
    <w:aliases w:val="Title Знак,No space Знак,С интервалом и отступом Знак,!текст Знак,Основной Знак"/>
    <w:link w:val="afffa"/>
    <w:uiPriority w:val="99"/>
    <w:qFormat/>
    <w:rsid w:val="00BC68A2"/>
    <w:rPr>
      <w:rFonts w:ascii="Times New Roman" w:eastAsia="Times New Roman" w:hAnsi="Times New Roman"/>
      <w:b/>
      <w:sz w:val="28"/>
      <w:lang w:val="ru-RU" w:eastAsia="ru-RU"/>
    </w:rPr>
  </w:style>
  <w:style w:type="paragraph" w:customStyle="1" w:styleId="1fc">
    <w:name w:val="Обычный1"/>
    <w:rsid w:val="00BC68A2"/>
    <w:pPr>
      <w:widowControl/>
      <w:autoSpaceDE/>
      <w:autoSpaceDN/>
    </w:pPr>
    <w:rPr>
      <w:rFonts w:ascii="Times New Roman" w:eastAsia="Times New Roman" w:hAnsi="Times New Roman" w:cs="Times New Roman"/>
      <w:snapToGrid w:val="0"/>
      <w:sz w:val="20"/>
      <w:szCs w:val="20"/>
      <w:lang w:val="ru-RU" w:eastAsia="ru-RU"/>
    </w:rPr>
  </w:style>
  <w:style w:type="paragraph" w:styleId="3a">
    <w:name w:val="Body Text 3"/>
    <w:basedOn w:val="af6"/>
    <w:link w:val="3b"/>
    <w:uiPriority w:val="99"/>
    <w:unhideWhenUsed/>
    <w:rsid w:val="00BC68A2"/>
    <w:pPr>
      <w:widowControl/>
      <w:autoSpaceDE/>
      <w:autoSpaceDN/>
      <w:spacing w:after="120" w:line="276" w:lineRule="auto"/>
      <w:ind w:firstLine="709"/>
      <w:jc w:val="both"/>
    </w:pPr>
    <w:rPr>
      <w:sz w:val="16"/>
      <w:szCs w:val="16"/>
      <w:lang w:bidi="ar-SA"/>
    </w:rPr>
  </w:style>
  <w:style w:type="character" w:customStyle="1" w:styleId="3b">
    <w:name w:val="Основной текст 3 Знак"/>
    <w:basedOn w:val="af7"/>
    <w:link w:val="3a"/>
    <w:uiPriority w:val="99"/>
    <w:rsid w:val="00BC68A2"/>
    <w:rPr>
      <w:rFonts w:ascii="Times New Roman" w:eastAsia="Times New Roman" w:hAnsi="Times New Roman" w:cs="Times New Roman"/>
      <w:sz w:val="16"/>
      <w:szCs w:val="16"/>
      <w:lang w:val="ru-RU" w:eastAsia="ru-RU"/>
    </w:rPr>
  </w:style>
  <w:style w:type="paragraph" w:customStyle="1" w:styleId="afffffe">
    <w:name w:val="Содержимое таблицы"/>
    <w:basedOn w:val="af6"/>
    <w:link w:val="affffff"/>
    <w:rsid w:val="00BC68A2"/>
    <w:pPr>
      <w:widowControl/>
      <w:suppressLineNumbers/>
      <w:suppressAutoHyphens/>
      <w:autoSpaceDE/>
      <w:autoSpaceDN/>
    </w:pPr>
    <w:rPr>
      <w:sz w:val="24"/>
      <w:szCs w:val="24"/>
      <w:lang w:eastAsia="ar-SA" w:bidi="ar-SA"/>
    </w:rPr>
  </w:style>
  <w:style w:type="paragraph" w:customStyle="1" w:styleId="-20">
    <w:name w:val="Текст-2"/>
    <w:basedOn w:val="af6"/>
    <w:link w:val="-21"/>
    <w:qFormat/>
    <w:rsid w:val="00BC68A2"/>
    <w:pPr>
      <w:widowControl/>
      <w:suppressLineNumbers/>
      <w:tabs>
        <w:tab w:val="left" w:leader="dot" w:pos="540"/>
      </w:tabs>
      <w:suppressAutoHyphens/>
      <w:autoSpaceDE/>
      <w:autoSpaceDN/>
      <w:spacing w:before="120"/>
      <w:ind w:firstLine="539"/>
      <w:jc w:val="both"/>
    </w:pPr>
    <w:rPr>
      <w:rFonts w:ascii="Times New Roman CYR" w:hAnsi="Times New Roman CYR" w:cs="Times New Roman CYR"/>
      <w:sz w:val="26"/>
      <w:szCs w:val="26"/>
      <w:lang w:bidi="ar-SA"/>
    </w:rPr>
  </w:style>
  <w:style w:type="character" w:customStyle="1" w:styleId="-21">
    <w:name w:val="Текст-2 Знак"/>
    <w:link w:val="-20"/>
    <w:rsid w:val="00BC68A2"/>
    <w:rPr>
      <w:rFonts w:ascii="Times New Roman CYR" w:eastAsia="Times New Roman" w:hAnsi="Times New Roman CYR" w:cs="Times New Roman CYR"/>
      <w:sz w:val="26"/>
      <w:szCs w:val="26"/>
      <w:lang w:val="ru-RU" w:eastAsia="ru-RU"/>
    </w:rPr>
  </w:style>
  <w:style w:type="paragraph" w:customStyle="1" w:styleId="14">
    <w:name w:val="Стиль1_ГЛАВА"/>
    <w:basedOn w:val="19"/>
    <w:link w:val="1fd"/>
    <w:qFormat/>
    <w:rsid w:val="00BC68A2"/>
    <w:pPr>
      <w:pageBreakBefore/>
      <w:widowControl/>
      <w:numPr>
        <w:numId w:val="46"/>
      </w:numPr>
      <w:tabs>
        <w:tab w:val="left" w:pos="1560"/>
      </w:tabs>
      <w:suppressAutoHyphens/>
      <w:autoSpaceDE/>
      <w:autoSpaceDN/>
      <w:spacing w:before="120" w:after="240"/>
      <w:jc w:val="left"/>
    </w:pPr>
    <w:rPr>
      <w:caps/>
      <w:kern w:val="28"/>
      <w:sz w:val="28"/>
      <w:szCs w:val="28"/>
      <w:lang w:eastAsia="en-US" w:bidi="ar-SA"/>
    </w:rPr>
  </w:style>
  <w:style w:type="character" w:customStyle="1" w:styleId="11e">
    <w:name w:val="Заголовок 1 Знак1"/>
    <w:aliases w:val="Заголовок 1 (табл) Знак,заголовок 1 Знак1,заголовок 1 Знак Знак,Заголовок 1 Знак2 Знак,Заголовок 1 Знак1 Знак Знак,Заголовок 1 Знак Знак Знак Знак,Заголовок 1 (табл) Знак Знак Знак Знак,заголовок 1 Знак Знак1 Знак Знак"/>
    <w:uiPriority w:val="1"/>
    <w:qFormat/>
    <w:rsid w:val="00BC68A2"/>
    <w:rPr>
      <w:rFonts w:ascii="Times New Roman" w:eastAsia="Times New Roman" w:hAnsi="Times New Roman"/>
      <w:b/>
      <w:bCs/>
      <w:caps/>
      <w:kern w:val="28"/>
      <w:sz w:val="26"/>
      <w:szCs w:val="26"/>
      <w:lang w:eastAsia="en-US"/>
    </w:rPr>
  </w:style>
  <w:style w:type="paragraph" w:styleId="2">
    <w:name w:val="List Bullet 2"/>
    <w:basedOn w:val="af6"/>
    <w:autoRedefine/>
    <w:qFormat/>
    <w:rsid w:val="00BC68A2"/>
    <w:pPr>
      <w:keepNext/>
      <w:widowControl/>
      <w:numPr>
        <w:numId w:val="47"/>
      </w:numPr>
      <w:suppressLineNumbers/>
      <w:tabs>
        <w:tab w:val="left" w:pos="851"/>
        <w:tab w:val="left" w:leader="dot" w:pos="9356"/>
      </w:tabs>
      <w:suppressAutoHyphens/>
      <w:autoSpaceDE/>
      <w:autoSpaceDN/>
      <w:jc w:val="both"/>
    </w:pPr>
    <w:rPr>
      <w:sz w:val="26"/>
      <w:szCs w:val="26"/>
      <w:lang w:bidi="ar-SA"/>
    </w:rPr>
  </w:style>
  <w:style w:type="paragraph" w:customStyle="1" w:styleId="aa">
    <w:name w:val="заголовок таблицы"/>
    <w:basedOn w:val="af6"/>
    <w:link w:val="affffff0"/>
    <w:autoRedefine/>
    <w:rsid w:val="00BC68A2"/>
    <w:pPr>
      <w:keepNext/>
      <w:keepLines/>
      <w:numPr>
        <w:numId w:val="48"/>
      </w:numPr>
      <w:tabs>
        <w:tab w:val="left" w:pos="1560"/>
      </w:tabs>
      <w:suppressAutoHyphens/>
      <w:autoSpaceDE/>
      <w:autoSpaceDN/>
      <w:spacing w:before="120" w:after="120"/>
      <w:ind w:hanging="1843"/>
      <w:contextualSpacing/>
      <w:jc w:val="both"/>
    </w:pPr>
    <w:rPr>
      <w:b/>
      <w:sz w:val="24"/>
      <w:szCs w:val="24"/>
      <w:lang w:eastAsia="en-US" w:bidi="ar-SA"/>
    </w:rPr>
  </w:style>
  <w:style w:type="character" w:customStyle="1" w:styleId="affffff0">
    <w:name w:val="заголовок таблицы Знак Знак"/>
    <w:link w:val="aa"/>
    <w:rsid w:val="00BC68A2"/>
    <w:rPr>
      <w:rFonts w:ascii="Times New Roman" w:eastAsia="Times New Roman" w:hAnsi="Times New Roman" w:cs="Times New Roman"/>
      <w:b/>
      <w:sz w:val="24"/>
      <w:szCs w:val="24"/>
      <w:lang w:val="ru-RU"/>
    </w:rPr>
  </w:style>
  <w:style w:type="paragraph" w:customStyle="1" w:styleId="130">
    <w:name w:val="Обычный 13"/>
    <w:basedOn w:val="af6"/>
    <w:link w:val="135"/>
    <w:qFormat/>
    <w:rsid w:val="00BC68A2"/>
    <w:pPr>
      <w:keepNext/>
      <w:widowControl/>
      <w:suppressLineNumbers/>
      <w:tabs>
        <w:tab w:val="left" w:pos="6804"/>
        <w:tab w:val="left" w:pos="6946"/>
        <w:tab w:val="left" w:leader="dot" w:pos="9356"/>
      </w:tabs>
      <w:suppressAutoHyphens/>
      <w:autoSpaceDE/>
      <w:autoSpaceDN/>
      <w:spacing w:before="60"/>
      <w:ind w:firstLine="567"/>
      <w:jc w:val="both"/>
    </w:pPr>
    <w:rPr>
      <w:sz w:val="26"/>
      <w:szCs w:val="26"/>
      <w:lang w:bidi="ar-SA"/>
    </w:rPr>
  </w:style>
  <w:style w:type="character" w:customStyle="1" w:styleId="135">
    <w:name w:val="Обычный 13 Знак5"/>
    <w:link w:val="130"/>
    <w:rsid w:val="00BC68A2"/>
    <w:rPr>
      <w:rFonts w:ascii="Times New Roman" w:eastAsia="Times New Roman" w:hAnsi="Times New Roman" w:cs="Times New Roman"/>
      <w:sz w:val="26"/>
      <w:szCs w:val="26"/>
      <w:lang w:val="ru-RU" w:eastAsia="ru-RU"/>
    </w:rPr>
  </w:style>
  <w:style w:type="paragraph" w:customStyle="1" w:styleId="af3">
    <w:name w:val="заголовок табл"/>
    <w:basedOn w:val="af6"/>
    <w:link w:val="1fe"/>
    <w:qFormat/>
    <w:rsid w:val="00BC68A2"/>
    <w:pPr>
      <w:keepNext/>
      <w:widowControl/>
      <w:numPr>
        <w:numId w:val="49"/>
      </w:numPr>
      <w:suppressLineNumbers/>
      <w:tabs>
        <w:tab w:val="left" w:leader="dot" w:pos="9356"/>
      </w:tabs>
      <w:suppressAutoHyphens/>
      <w:autoSpaceDE/>
      <w:autoSpaceDN/>
      <w:spacing w:before="120" w:after="120"/>
      <w:jc w:val="center"/>
    </w:pPr>
    <w:rPr>
      <w:b/>
      <w:bCs/>
      <w:sz w:val="24"/>
      <w:szCs w:val="24"/>
      <w:lang w:bidi="ar-SA"/>
    </w:rPr>
  </w:style>
  <w:style w:type="character" w:customStyle="1" w:styleId="1fe">
    <w:name w:val="заголовок табл Знак1"/>
    <w:link w:val="af3"/>
    <w:rsid w:val="00BC68A2"/>
    <w:rPr>
      <w:rFonts w:ascii="Times New Roman" w:eastAsia="Times New Roman" w:hAnsi="Times New Roman" w:cs="Times New Roman"/>
      <w:b/>
      <w:bCs/>
      <w:sz w:val="24"/>
      <w:szCs w:val="24"/>
      <w:lang w:val="ru-RU" w:eastAsia="ru-RU"/>
    </w:rPr>
  </w:style>
  <w:style w:type="paragraph" w:customStyle="1" w:styleId="affffff1">
    <w:name w:val="Заголовок табл."/>
    <w:basedOn w:val="af3"/>
    <w:link w:val="affffff2"/>
    <w:qFormat/>
    <w:rsid w:val="00BC68A2"/>
    <w:pPr>
      <w:widowControl w:val="0"/>
      <w:tabs>
        <w:tab w:val="clear" w:pos="9356"/>
        <w:tab w:val="right" w:pos="-3969"/>
        <w:tab w:val="left" w:pos="426"/>
        <w:tab w:val="left" w:pos="567"/>
        <w:tab w:val="left" w:pos="3686"/>
        <w:tab w:val="left" w:pos="5387"/>
        <w:tab w:val="left" w:pos="5670"/>
      </w:tabs>
      <w:suppressAutoHyphens w:val="0"/>
    </w:pPr>
    <w:rPr>
      <w:bCs w:val="0"/>
      <w:szCs w:val="20"/>
    </w:rPr>
  </w:style>
  <w:style w:type="character" w:customStyle="1" w:styleId="affffff2">
    <w:name w:val="Заголовок табл. Знак"/>
    <w:link w:val="affffff1"/>
    <w:rsid w:val="00BC68A2"/>
    <w:rPr>
      <w:rFonts w:ascii="Times New Roman" w:eastAsia="Times New Roman" w:hAnsi="Times New Roman" w:cs="Times New Roman"/>
      <w:b/>
      <w:sz w:val="24"/>
      <w:szCs w:val="20"/>
      <w:lang w:val="ru-RU" w:eastAsia="ru-RU"/>
    </w:rPr>
  </w:style>
  <w:style w:type="paragraph" w:customStyle="1" w:styleId="ab">
    <w:name w:val="Подрисуночная надпись"/>
    <w:basedOn w:val="af6"/>
    <w:link w:val="affffff3"/>
    <w:autoRedefine/>
    <w:rsid w:val="00BC68A2"/>
    <w:pPr>
      <w:widowControl/>
      <w:numPr>
        <w:numId w:val="50"/>
      </w:numPr>
      <w:suppressLineNumbers/>
      <w:suppressAutoHyphens/>
      <w:autoSpaceDE/>
      <w:autoSpaceDN/>
      <w:spacing w:before="120" w:after="240"/>
      <w:jc w:val="both"/>
    </w:pPr>
    <w:rPr>
      <w:b/>
      <w:bCs/>
      <w:sz w:val="24"/>
      <w:szCs w:val="24"/>
      <w:lang w:bidi="ar-SA"/>
    </w:rPr>
  </w:style>
  <w:style w:type="character" w:customStyle="1" w:styleId="affffff3">
    <w:name w:val="Подрисуночная надпись Знак Знак"/>
    <w:link w:val="ab"/>
    <w:rsid w:val="00BC68A2"/>
    <w:rPr>
      <w:rFonts w:ascii="Times New Roman" w:eastAsia="Times New Roman" w:hAnsi="Times New Roman" w:cs="Times New Roman"/>
      <w:b/>
      <w:bCs/>
      <w:sz w:val="24"/>
      <w:szCs w:val="24"/>
      <w:lang w:val="ru-RU" w:eastAsia="ru-RU"/>
    </w:rPr>
  </w:style>
  <w:style w:type="paragraph" w:customStyle="1" w:styleId="affffff4">
    <w:name w:val="Заголовок рис."/>
    <w:basedOn w:val="ab"/>
    <w:link w:val="affffff5"/>
    <w:qFormat/>
    <w:rsid w:val="00BC68A2"/>
    <w:pPr>
      <w:tabs>
        <w:tab w:val="left" w:pos="709"/>
        <w:tab w:val="left" w:pos="1134"/>
      </w:tabs>
      <w:suppressAutoHyphens w:val="0"/>
      <w:spacing w:before="60"/>
    </w:pPr>
    <w:rPr>
      <w:bCs w:val="0"/>
      <w:szCs w:val="20"/>
    </w:rPr>
  </w:style>
  <w:style w:type="character" w:customStyle="1" w:styleId="affffff5">
    <w:name w:val="Заголовок рис. Знак"/>
    <w:link w:val="affffff4"/>
    <w:rsid w:val="00BC68A2"/>
    <w:rPr>
      <w:rFonts w:ascii="Times New Roman" w:eastAsia="Times New Roman" w:hAnsi="Times New Roman" w:cs="Times New Roman"/>
      <w:b/>
      <w:sz w:val="24"/>
      <w:szCs w:val="20"/>
      <w:lang w:val="ru-RU" w:eastAsia="ru-RU"/>
    </w:rPr>
  </w:style>
  <w:style w:type="paragraph" w:customStyle="1" w:styleId="133">
    <w:name w:val="Обычный 13 Знак3"/>
    <w:basedOn w:val="af6"/>
    <w:autoRedefine/>
    <w:rsid w:val="00BC68A2"/>
    <w:pPr>
      <w:keepNext/>
      <w:keepLines/>
      <w:widowControl/>
      <w:suppressLineNumbers/>
      <w:tabs>
        <w:tab w:val="left" w:leader="dot" w:pos="9356"/>
      </w:tabs>
      <w:suppressAutoHyphens/>
      <w:autoSpaceDE/>
      <w:autoSpaceDN/>
      <w:spacing w:before="60" w:line="360" w:lineRule="auto"/>
      <w:jc w:val="both"/>
    </w:pPr>
    <w:rPr>
      <w:sz w:val="26"/>
      <w:szCs w:val="26"/>
      <w:lang w:bidi="ar-SA"/>
    </w:rPr>
  </w:style>
  <w:style w:type="paragraph" w:customStyle="1" w:styleId="131">
    <w:name w:val="Обычный 13 Знак"/>
    <w:basedOn w:val="af6"/>
    <w:link w:val="1330"/>
    <w:rsid w:val="00BC68A2"/>
    <w:pPr>
      <w:keepNext/>
      <w:keepLines/>
      <w:widowControl/>
      <w:suppressLineNumbers/>
      <w:tabs>
        <w:tab w:val="left" w:leader="dot" w:pos="9356"/>
      </w:tabs>
      <w:suppressAutoHyphens/>
      <w:autoSpaceDE/>
      <w:autoSpaceDN/>
      <w:spacing w:before="60" w:after="40"/>
      <w:ind w:left="245" w:firstLine="567"/>
      <w:jc w:val="both"/>
    </w:pPr>
    <w:rPr>
      <w:sz w:val="26"/>
      <w:szCs w:val="20"/>
      <w:lang w:bidi="ar-SA"/>
    </w:rPr>
  </w:style>
  <w:style w:type="character" w:customStyle="1" w:styleId="1330">
    <w:name w:val="Обычный 13 Знак Знак3"/>
    <w:link w:val="131"/>
    <w:rsid w:val="00BC68A2"/>
    <w:rPr>
      <w:rFonts w:ascii="Times New Roman" w:eastAsia="Times New Roman" w:hAnsi="Times New Roman" w:cs="Times New Roman"/>
      <w:sz w:val="26"/>
      <w:szCs w:val="20"/>
      <w:lang w:val="ru-RU" w:eastAsia="ru-RU"/>
    </w:rPr>
  </w:style>
  <w:style w:type="paragraph" w:customStyle="1" w:styleId="SmartView">
    <w:name w:val="Smart View"/>
    <w:basedOn w:val="af6"/>
    <w:uiPriority w:val="99"/>
    <w:qFormat/>
    <w:rsid w:val="00BC68A2"/>
    <w:pPr>
      <w:widowControl/>
      <w:autoSpaceDE/>
      <w:autoSpaceDN/>
      <w:contextualSpacing/>
    </w:pPr>
    <w:rPr>
      <w:rFonts w:ascii="Arial" w:eastAsia="Calibri" w:hAnsi="Arial"/>
      <w:sz w:val="20"/>
      <w:szCs w:val="20"/>
      <w:lang w:val="en-US" w:eastAsia="en-US" w:bidi="ar-SA"/>
    </w:rPr>
  </w:style>
  <w:style w:type="paragraph" w:customStyle="1" w:styleId="SmartView3">
    <w:name w:val="Smart View 3"/>
    <w:basedOn w:val="af6"/>
    <w:uiPriority w:val="99"/>
    <w:qFormat/>
    <w:rsid w:val="00BC68A2"/>
    <w:pPr>
      <w:keepNext/>
      <w:keepLines/>
      <w:widowControl/>
      <w:autoSpaceDE/>
      <w:autoSpaceDN/>
      <w:contextualSpacing/>
    </w:pPr>
    <w:rPr>
      <w:rFonts w:ascii="Arial" w:hAnsi="Arial"/>
      <w:b/>
      <w:bCs/>
      <w:sz w:val="24"/>
      <w:szCs w:val="28"/>
      <w:lang w:val="en-US" w:eastAsia="en-US" w:bidi="ar-SA"/>
    </w:rPr>
  </w:style>
  <w:style w:type="paragraph" w:styleId="4">
    <w:name w:val="List Number 4"/>
    <w:basedOn w:val="af6"/>
    <w:rsid w:val="00BC68A2"/>
    <w:pPr>
      <w:keepNext/>
      <w:widowControl/>
      <w:numPr>
        <w:numId w:val="51"/>
      </w:numPr>
      <w:suppressLineNumbers/>
      <w:tabs>
        <w:tab w:val="left" w:leader="dot" w:pos="9356"/>
      </w:tabs>
      <w:suppressAutoHyphens/>
      <w:autoSpaceDE/>
      <w:autoSpaceDN/>
      <w:spacing w:before="240" w:after="60" w:line="288" w:lineRule="auto"/>
      <w:jc w:val="both"/>
    </w:pPr>
    <w:rPr>
      <w:sz w:val="24"/>
      <w:szCs w:val="20"/>
      <w:lang w:bidi="ar-SA"/>
    </w:rPr>
  </w:style>
  <w:style w:type="paragraph" w:styleId="affffff6">
    <w:name w:val="endnote text"/>
    <w:basedOn w:val="af6"/>
    <w:link w:val="affffff7"/>
    <w:uiPriority w:val="99"/>
    <w:unhideWhenUsed/>
    <w:rsid w:val="00BC68A2"/>
    <w:pPr>
      <w:widowControl/>
      <w:autoSpaceDE/>
      <w:autoSpaceDN/>
    </w:pPr>
    <w:rPr>
      <w:rFonts w:ascii="Calibri" w:eastAsia="Calibri" w:hAnsi="Calibri"/>
      <w:sz w:val="20"/>
      <w:szCs w:val="20"/>
      <w:lang w:eastAsia="en-US" w:bidi="ar-SA"/>
    </w:rPr>
  </w:style>
  <w:style w:type="character" w:customStyle="1" w:styleId="affffff7">
    <w:name w:val="Текст концевой сноски Знак"/>
    <w:basedOn w:val="af7"/>
    <w:link w:val="affffff6"/>
    <w:uiPriority w:val="99"/>
    <w:rsid w:val="00BC68A2"/>
    <w:rPr>
      <w:rFonts w:ascii="Calibri" w:eastAsia="Calibri" w:hAnsi="Calibri" w:cs="Times New Roman"/>
      <w:sz w:val="20"/>
      <w:szCs w:val="20"/>
      <w:lang w:val="ru-RU"/>
    </w:rPr>
  </w:style>
  <w:style w:type="character" w:styleId="affffff8">
    <w:name w:val="endnote reference"/>
    <w:uiPriority w:val="99"/>
    <w:unhideWhenUsed/>
    <w:rsid w:val="00BC68A2"/>
    <w:rPr>
      <w:vertAlign w:val="superscript"/>
    </w:rPr>
  </w:style>
  <w:style w:type="paragraph" w:customStyle="1" w:styleId="txt1">
    <w:name w:val="txt1"/>
    <w:basedOn w:val="af6"/>
    <w:rsid w:val="00BC68A2"/>
    <w:pPr>
      <w:widowControl/>
      <w:autoSpaceDE/>
      <w:autoSpaceDN/>
      <w:spacing w:before="45" w:after="45"/>
      <w:ind w:left="20" w:right="20" w:firstLine="400"/>
      <w:jc w:val="both"/>
    </w:pPr>
    <w:rPr>
      <w:rFonts w:ascii="Arial" w:hAnsi="Arial" w:cs="Arial"/>
      <w:color w:val="000000"/>
      <w:sz w:val="18"/>
      <w:szCs w:val="18"/>
      <w:lang w:bidi="ar-SA"/>
    </w:rPr>
  </w:style>
  <w:style w:type="paragraph" w:customStyle="1" w:styleId="1ff">
    <w:name w:val="1. Заголовок"/>
    <w:basedOn w:val="19"/>
    <w:link w:val="1ff0"/>
    <w:qFormat/>
    <w:rsid w:val="00BC68A2"/>
    <w:pPr>
      <w:keepNext/>
      <w:keepLines/>
      <w:widowControl/>
      <w:suppressLineNumbers/>
      <w:tabs>
        <w:tab w:val="num" w:pos="643"/>
        <w:tab w:val="left" w:leader="dot" w:pos="9356"/>
      </w:tabs>
      <w:suppressAutoHyphens/>
      <w:autoSpaceDE/>
      <w:autoSpaceDN/>
      <w:spacing w:before="120" w:after="120"/>
      <w:ind w:left="643" w:hanging="360"/>
      <w:jc w:val="left"/>
    </w:pPr>
    <w:rPr>
      <w:bCs w:val="0"/>
      <w:caps/>
      <w:kern w:val="28"/>
      <w:sz w:val="28"/>
      <w:szCs w:val="20"/>
      <w:lang w:bidi="ar-SA"/>
    </w:rPr>
  </w:style>
  <w:style w:type="character" w:customStyle="1" w:styleId="1ff0">
    <w:name w:val="1. Заголовок Знак"/>
    <w:link w:val="1ff"/>
    <w:rsid w:val="00BC68A2"/>
    <w:rPr>
      <w:rFonts w:ascii="Times New Roman" w:eastAsia="Times New Roman" w:hAnsi="Times New Roman" w:cs="Times New Roman"/>
      <w:b/>
      <w:caps/>
      <w:kern w:val="28"/>
      <w:sz w:val="28"/>
      <w:szCs w:val="20"/>
      <w:lang w:val="ru-RU" w:eastAsia="ru-RU"/>
    </w:rPr>
  </w:style>
  <w:style w:type="character" w:customStyle="1" w:styleId="affffff9">
    <w:name w:val="заголовок табл Знак Знак"/>
    <w:uiPriority w:val="99"/>
    <w:rsid w:val="00BC68A2"/>
    <w:rPr>
      <w:rFonts w:ascii="Times New Roman" w:eastAsia="Times New Roman" w:hAnsi="Times New Roman" w:cs="Times New Roman"/>
      <w:b/>
      <w:bCs/>
      <w:sz w:val="24"/>
      <w:szCs w:val="24"/>
    </w:rPr>
  </w:style>
  <w:style w:type="paragraph" w:customStyle="1" w:styleId="-11">
    <w:name w:val="Рис-1"/>
    <w:basedOn w:val="ab"/>
    <w:qFormat/>
    <w:rsid w:val="00BC68A2"/>
    <w:pPr>
      <w:keepNext/>
      <w:keepLines/>
      <w:numPr>
        <w:numId w:val="52"/>
      </w:numPr>
      <w:suppressLineNumbers w:val="0"/>
      <w:tabs>
        <w:tab w:val="left" w:pos="540"/>
        <w:tab w:val="left" w:pos="851"/>
        <w:tab w:val="left" w:pos="1350"/>
        <w:tab w:val="num" w:pos="1440"/>
        <w:tab w:val="left" w:pos="1710"/>
      </w:tabs>
      <w:spacing w:before="0" w:after="0"/>
      <w:ind w:left="0" w:firstLine="170"/>
      <w:jc w:val="center"/>
    </w:pPr>
  </w:style>
  <w:style w:type="paragraph" w:customStyle="1" w:styleId="affffffa">
    <w:name w:val="отчетный"/>
    <w:basedOn w:val="af6"/>
    <w:link w:val="affffffb"/>
    <w:qFormat/>
    <w:rsid w:val="00BC68A2"/>
    <w:pPr>
      <w:widowControl/>
      <w:suppressLineNumbers/>
      <w:tabs>
        <w:tab w:val="left" w:leader="dot" w:pos="540"/>
      </w:tabs>
      <w:suppressAutoHyphens/>
      <w:autoSpaceDE/>
      <w:autoSpaceDN/>
      <w:spacing w:before="120"/>
      <w:ind w:firstLine="539"/>
      <w:jc w:val="both"/>
    </w:pPr>
    <w:rPr>
      <w:rFonts w:ascii="Times New Roman CYR" w:hAnsi="Times New Roman CYR"/>
      <w:sz w:val="26"/>
      <w:szCs w:val="26"/>
      <w:lang w:bidi="ar-SA"/>
    </w:rPr>
  </w:style>
  <w:style w:type="character" w:customStyle="1" w:styleId="affffffb">
    <w:name w:val="отчетный Знак"/>
    <w:link w:val="affffffa"/>
    <w:rsid w:val="00BC68A2"/>
    <w:rPr>
      <w:rFonts w:ascii="Times New Roman CYR" w:eastAsia="Times New Roman" w:hAnsi="Times New Roman CYR" w:cs="Times New Roman"/>
      <w:sz w:val="26"/>
      <w:szCs w:val="26"/>
      <w:lang w:val="ru-RU" w:eastAsia="ru-RU"/>
    </w:rPr>
  </w:style>
  <w:style w:type="paragraph" w:customStyle="1" w:styleId="affffffc">
    <w:name w:val="ТЕКСТ"/>
    <w:basedOn w:val="af6"/>
    <w:link w:val="affffffd"/>
    <w:qFormat/>
    <w:rsid w:val="00BC68A2"/>
    <w:pPr>
      <w:keepNext/>
      <w:suppressAutoHyphens/>
      <w:autoSpaceDE/>
      <w:autoSpaceDN/>
      <w:spacing w:before="120" w:after="120" w:line="360" w:lineRule="auto"/>
      <w:ind w:right="-108" w:firstLine="720"/>
      <w:jc w:val="both"/>
    </w:pPr>
    <w:rPr>
      <w:sz w:val="26"/>
      <w:szCs w:val="20"/>
      <w:lang w:bidi="ar-SA"/>
    </w:rPr>
  </w:style>
  <w:style w:type="character" w:customStyle="1" w:styleId="affffffd">
    <w:name w:val="ТЕКСТ Знак"/>
    <w:link w:val="affffffc"/>
    <w:rsid w:val="00BC68A2"/>
    <w:rPr>
      <w:rFonts w:ascii="Times New Roman" w:eastAsia="Times New Roman" w:hAnsi="Times New Roman" w:cs="Times New Roman"/>
      <w:sz w:val="26"/>
      <w:szCs w:val="20"/>
      <w:lang w:val="ru-RU" w:eastAsia="ru-RU"/>
    </w:rPr>
  </w:style>
  <w:style w:type="paragraph" w:customStyle="1" w:styleId="12">
    <w:name w:val="Рис.1. Подрисуночная надпись"/>
    <w:basedOn w:val="af6"/>
    <w:autoRedefine/>
    <w:rsid w:val="00BC68A2"/>
    <w:pPr>
      <w:keepNext/>
      <w:widowControl/>
      <w:numPr>
        <w:numId w:val="53"/>
      </w:numPr>
      <w:suppressLineNumbers/>
      <w:tabs>
        <w:tab w:val="left" w:pos="851"/>
        <w:tab w:val="left" w:leader="dot" w:pos="9356"/>
      </w:tabs>
      <w:suppressAutoHyphens/>
      <w:autoSpaceDE/>
      <w:autoSpaceDN/>
      <w:jc w:val="center"/>
    </w:pPr>
    <w:rPr>
      <w:b/>
      <w:bCs/>
      <w:sz w:val="24"/>
      <w:szCs w:val="24"/>
      <w:lang w:bidi="ar-SA"/>
    </w:rPr>
  </w:style>
  <w:style w:type="paragraph" w:styleId="a">
    <w:name w:val="List Number"/>
    <w:basedOn w:val="af6"/>
    <w:unhideWhenUsed/>
    <w:qFormat/>
    <w:rsid w:val="00BC68A2"/>
    <w:pPr>
      <w:widowControl/>
      <w:numPr>
        <w:numId w:val="54"/>
      </w:numPr>
      <w:autoSpaceDE/>
      <w:autoSpaceDN/>
      <w:spacing w:after="200" w:line="276" w:lineRule="auto"/>
      <w:contextualSpacing/>
    </w:pPr>
    <w:rPr>
      <w:rFonts w:ascii="Calibri" w:eastAsia="Calibri" w:hAnsi="Calibri"/>
      <w:lang w:eastAsia="en-US" w:bidi="ar-SA"/>
    </w:rPr>
  </w:style>
  <w:style w:type="character" w:styleId="affffffe">
    <w:name w:val="Placeholder Text"/>
    <w:basedOn w:val="af7"/>
    <w:uiPriority w:val="99"/>
    <w:rsid w:val="00BC68A2"/>
    <w:rPr>
      <w:color w:val="808080"/>
    </w:rPr>
  </w:style>
  <w:style w:type="paragraph" w:customStyle="1" w:styleId="15">
    <w:name w:val="Стиль Рис.1. Подрисуночная надпись + полужирный"/>
    <w:basedOn w:val="af6"/>
    <w:autoRedefine/>
    <w:rsid w:val="00BC68A2"/>
    <w:pPr>
      <w:keepNext/>
      <w:widowControl/>
      <w:numPr>
        <w:numId w:val="55"/>
      </w:numPr>
      <w:suppressLineNumbers/>
      <w:tabs>
        <w:tab w:val="left" w:pos="851"/>
        <w:tab w:val="left" w:leader="dot" w:pos="9356"/>
      </w:tabs>
      <w:suppressAutoHyphens/>
      <w:autoSpaceDE/>
      <w:autoSpaceDN/>
      <w:jc w:val="center"/>
    </w:pPr>
    <w:rPr>
      <w:b/>
      <w:bCs/>
      <w:sz w:val="24"/>
      <w:szCs w:val="24"/>
      <w:lang w:bidi="ar-SA"/>
    </w:rPr>
  </w:style>
  <w:style w:type="paragraph" w:customStyle="1" w:styleId="-12">
    <w:name w:val="Текст-1"/>
    <w:basedOn w:val="affffffc"/>
    <w:link w:val="-110"/>
    <w:rsid w:val="00BC68A2"/>
    <w:pPr>
      <w:keepNext w:val="0"/>
    </w:pPr>
  </w:style>
  <w:style w:type="character" w:customStyle="1" w:styleId="-110">
    <w:name w:val="Текст-1 Знак1"/>
    <w:basedOn w:val="affffffd"/>
    <w:link w:val="-12"/>
    <w:locked/>
    <w:rsid w:val="00BC68A2"/>
    <w:rPr>
      <w:rFonts w:ascii="Times New Roman" w:eastAsia="Times New Roman" w:hAnsi="Times New Roman" w:cs="Times New Roman"/>
      <w:sz w:val="26"/>
      <w:szCs w:val="20"/>
      <w:lang w:val="ru-RU" w:eastAsia="ru-RU"/>
    </w:rPr>
  </w:style>
  <w:style w:type="paragraph" w:customStyle="1" w:styleId="af0">
    <w:name w:val="ТАБЛ."/>
    <w:basedOn w:val="-12"/>
    <w:next w:val="-12"/>
    <w:link w:val="afffffff"/>
    <w:rsid w:val="00BC68A2"/>
    <w:pPr>
      <w:numPr>
        <w:numId w:val="56"/>
      </w:numPr>
      <w:jc w:val="left"/>
    </w:pPr>
    <w:rPr>
      <w:b/>
    </w:rPr>
  </w:style>
  <w:style w:type="character" w:customStyle="1" w:styleId="afffffff">
    <w:name w:val="ТАБЛ. Знак"/>
    <w:link w:val="af0"/>
    <w:locked/>
    <w:rsid w:val="00BC68A2"/>
    <w:rPr>
      <w:rFonts w:ascii="Times New Roman" w:eastAsia="Times New Roman" w:hAnsi="Times New Roman" w:cs="Times New Roman"/>
      <w:b/>
      <w:sz w:val="26"/>
      <w:szCs w:val="20"/>
      <w:lang w:val="ru-RU" w:eastAsia="ru-RU"/>
    </w:rPr>
  </w:style>
  <w:style w:type="paragraph" w:customStyle="1" w:styleId="12-">
    <w:name w:val="ТАБ 12-Заг."/>
    <w:basedOn w:val="af6"/>
    <w:qFormat/>
    <w:rsid w:val="00BC68A2"/>
    <w:pPr>
      <w:autoSpaceDE/>
      <w:autoSpaceDN/>
      <w:ind w:left="-57" w:right="-57"/>
      <w:jc w:val="center"/>
    </w:pPr>
    <w:rPr>
      <w:b/>
      <w:sz w:val="24"/>
      <w:szCs w:val="26"/>
      <w:lang w:bidi="ar-SA"/>
    </w:rPr>
  </w:style>
  <w:style w:type="paragraph" w:customStyle="1" w:styleId="a4">
    <w:name w:val="Рис."/>
    <w:basedOn w:val="af0"/>
    <w:next w:val="-12"/>
    <w:link w:val="afffffff0"/>
    <w:qFormat/>
    <w:rsid w:val="00BC68A2"/>
    <w:pPr>
      <w:numPr>
        <w:numId w:val="57"/>
      </w:numPr>
      <w:spacing w:before="0" w:after="0" w:line="240" w:lineRule="auto"/>
    </w:pPr>
  </w:style>
  <w:style w:type="character" w:customStyle="1" w:styleId="afffffff0">
    <w:name w:val="Рис. Знак"/>
    <w:link w:val="a4"/>
    <w:locked/>
    <w:rsid w:val="00BC68A2"/>
    <w:rPr>
      <w:rFonts w:ascii="Times New Roman" w:eastAsia="Times New Roman" w:hAnsi="Times New Roman" w:cs="Times New Roman"/>
      <w:b/>
      <w:sz w:val="26"/>
      <w:szCs w:val="20"/>
      <w:lang w:val="ru-RU" w:eastAsia="ru-RU"/>
    </w:rPr>
  </w:style>
  <w:style w:type="paragraph" w:customStyle="1" w:styleId="afffffff1">
    <w:name w:val="Базовый"/>
    <w:rsid w:val="00BC68A2"/>
    <w:pPr>
      <w:widowControl/>
      <w:tabs>
        <w:tab w:val="left" w:pos="708"/>
      </w:tabs>
      <w:suppressAutoHyphens/>
      <w:autoSpaceDE/>
      <w:autoSpaceDN/>
      <w:spacing w:after="200" w:line="276" w:lineRule="auto"/>
    </w:pPr>
    <w:rPr>
      <w:rFonts w:ascii="Times New Roman" w:eastAsia="Calibri" w:hAnsi="Times New Roman" w:cs="Times New Roman"/>
      <w:sz w:val="24"/>
      <w:szCs w:val="20"/>
      <w:lang w:val="ru-RU" w:eastAsia="ru-RU"/>
    </w:rPr>
  </w:style>
  <w:style w:type="paragraph" w:customStyle="1" w:styleId="10-">
    <w:name w:val="ТАБ 10-Заг."/>
    <w:basedOn w:val="12-"/>
    <w:qFormat/>
    <w:rsid w:val="00BC68A2"/>
    <w:rPr>
      <w:sz w:val="20"/>
    </w:rPr>
  </w:style>
  <w:style w:type="paragraph" w:styleId="a0">
    <w:name w:val="List Bullet"/>
    <w:basedOn w:val="af6"/>
    <w:link w:val="afffffff2"/>
    <w:uiPriority w:val="99"/>
    <w:unhideWhenUsed/>
    <w:qFormat/>
    <w:rsid w:val="00BC68A2"/>
    <w:pPr>
      <w:widowControl/>
      <w:numPr>
        <w:numId w:val="58"/>
      </w:numPr>
      <w:autoSpaceDE/>
      <w:autoSpaceDN/>
      <w:spacing w:after="200" w:line="276" w:lineRule="auto"/>
      <w:contextualSpacing/>
    </w:pPr>
    <w:rPr>
      <w:rFonts w:ascii="Calibri" w:eastAsia="Calibri" w:hAnsi="Calibri"/>
      <w:lang w:eastAsia="en-US" w:bidi="ar-SA"/>
    </w:rPr>
  </w:style>
  <w:style w:type="character" w:customStyle="1" w:styleId="afffffff2">
    <w:name w:val="Маркированный список Знак"/>
    <w:basedOn w:val="af7"/>
    <w:link w:val="a0"/>
    <w:uiPriority w:val="99"/>
    <w:locked/>
    <w:rsid w:val="00BC68A2"/>
    <w:rPr>
      <w:rFonts w:ascii="Calibri" w:eastAsia="Calibri" w:hAnsi="Calibri" w:cs="Times New Roman"/>
      <w:lang w:val="ru-RU"/>
    </w:rPr>
  </w:style>
  <w:style w:type="paragraph" w:customStyle="1" w:styleId="1ff1">
    <w:name w:val="Текст1"/>
    <w:basedOn w:val="af6"/>
    <w:rsid w:val="00BC68A2"/>
    <w:pPr>
      <w:widowControl/>
      <w:tabs>
        <w:tab w:val="left" w:pos="1701"/>
      </w:tabs>
      <w:suppressAutoHyphens/>
      <w:autoSpaceDE/>
      <w:autoSpaceDN/>
      <w:spacing w:before="80" w:line="252" w:lineRule="auto"/>
      <w:ind w:firstLine="852"/>
      <w:jc w:val="both"/>
    </w:pPr>
    <w:rPr>
      <w:rFonts w:eastAsia="SimSun"/>
      <w:sz w:val="28"/>
      <w:szCs w:val="28"/>
      <w:lang w:eastAsia="ar-SA" w:bidi="ar-SA"/>
    </w:rPr>
  </w:style>
  <w:style w:type="character" w:customStyle="1" w:styleId="45">
    <w:name w:val="заголовок 4 Знак"/>
    <w:rsid w:val="00BC68A2"/>
    <w:rPr>
      <w:rFonts w:ascii="Arial" w:hAnsi="Arial"/>
      <w:i/>
      <w:sz w:val="24"/>
      <w:szCs w:val="24"/>
      <w:lang w:val="ru-RU" w:eastAsia="ru-RU" w:bidi="ar-SA"/>
    </w:rPr>
  </w:style>
  <w:style w:type="paragraph" w:customStyle="1" w:styleId="afffffff3">
    <w:name w:val="основной"/>
    <w:basedOn w:val="af6"/>
    <w:rsid w:val="00BC68A2"/>
    <w:pPr>
      <w:widowControl/>
      <w:autoSpaceDE/>
      <w:autoSpaceDN/>
      <w:ind w:firstLine="720"/>
      <w:jc w:val="both"/>
    </w:pPr>
    <w:rPr>
      <w:sz w:val="24"/>
      <w:szCs w:val="20"/>
      <w:lang w:bidi="ar-SA"/>
    </w:rPr>
  </w:style>
  <w:style w:type="character" w:customStyle="1" w:styleId="FontStyle23">
    <w:name w:val="Font Style23"/>
    <w:rsid w:val="00BC68A2"/>
    <w:rPr>
      <w:rFonts w:ascii="Times New Roman" w:hAnsi="Times New Roman" w:cs="Times New Roman"/>
      <w:sz w:val="18"/>
      <w:szCs w:val="18"/>
    </w:rPr>
  </w:style>
  <w:style w:type="character" w:styleId="afffffff4">
    <w:name w:val="Emphasis"/>
    <w:basedOn w:val="af7"/>
    <w:uiPriority w:val="20"/>
    <w:qFormat/>
    <w:rsid w:val="00BC68A2"/>
    <w:rPr>
      <w:i/>
      <w:iCs/>
    </w:rPr>
  </w:style>
  <w:style w:type="paragraph" w:customStyle="1" w:styleId="1ff2">
    <w:name w:val="Для таблицы (приложения 1)"/>
    <w:basedOn w:val="af6"/>
    <w:uiPriority w:val="99"/>
    <w:qFormat/>
    <w:rsid w:val="00BC68A2"/>
    <w:pPr>
      <w:autoSpaceDE/>
      <w:autoSpaceDN/>
      <w:adjustRightInd w:val="0"/>
      <w:spacing w:line="240" w:lineRule="atLeast"/>
      <w:textAlignment w:val="baseline"/>
    </w:pPr>
    <w:rPr>
      <w:rFonts w:ascii="Arial" w:hAnsi="Arial"/>
      <w:bCs/>
      <w:color w:val="000000"/>
      <w:spacing w:val="-5"/>
      <w:sz w:val="18"/>
      <w:lang w:eastAsia="en-US" w:bidi="ar-SA"/>
    </w:rPr>
  </w:style>
  <w:style w:type="paragraph" w:customStyle="1" w:styleId="1ff3">
    <w:name w:val="Список1"/>
    <w:basedOn w:val="af6"/>
    <w:next w:val="afffffff5"/>
    <w:uiPriority w:val="99"/>
    <w:unhideWhenUsed/>
    <w:rsid w:val="00BC68A2"/>
    <w:pPr>
      <w:widowControl/>
      <w:autoSpaceDE/>
      <w:autoSpaceDN/>
      <w:ind w:left="283" w:hanging="283"/>
      <w:contextualSpacing/>
      <w:jc w:val="center"/>
    </w:pPr>
    <w:rPr>
      <w:rFonts w:ascii="Calibri" w:eastAsia="Calibri" w:hAnsi="Calibri"/>
      <w:lang w:eastAsia="en-US" w:bidi="ar-SA"/>
    </w:rPr>
  </w:style>
  <w:style w:type="numbering" w:customStyle="1" w:styleId="123">
    <w:name w:val="Нет списка12"/>
    <w:next w:val="af9"/>
    <w:uiPriority w:val="99"/>
    <w:semiHidden/>
    <w:unhideWhenUsed/>
    <w:rsid w:val="00BC68A2"/>
  </w:style>
  <w:style w:type="character" w:styleId="afffffff6">
    <w:name w:val="line number"/>
    <w:basedOn w:val="af7"/>
    <w:uiPriority w:val="99"/>
    <w:unhideWhenUsed/>
    <w:rsid w:val="00BC68A2"/>
  </w:style>
  <w:style w:type="paragraph" w:customStyle="1" w:styleId="af4">
    <w:name w:val="_таблица"/>
    <w:basedOn w:val="af6"/>
    <w:link w:val="afffffff7"/>
    <w:qFormat/>
    <w:rsid w:val="00BC68A2"/>
    <w:pPr>
      <w:keepNext/>
      <w:keepLines/>
      <w:widowControl/>
      <w:numPr>
        <w:numId w:val="59"/>
      </w:numPr>
      <w:adjustRightInd w:val="0"/>
      <w:spacing w:line="360" w:lineRule="auto"/>
      <w:jc w:val="right"/>
    </w:pPr>
    <w:rPr>
      <w:rFonts w:eastAsia="Calibri"/>
      <w:b/>
      <w:sz w:val="26"/>
      <w:szCs w:val="26"/>
      <w:lang w:eastAsia="en-US" w:bidi="ar-SA"/>
    </w:rPr>
  </w:style>
  <w:style w:type="character" w:customStyle="1" w:styleId="afffffff7">
    <w:name w:val="_таблица Знак"/>
    <w:link w:val="af4"/>
    <w:rsid w:val="00BC68A2"/>
    <w:rPr>
      <w:rFonts w:ascii="Times New Roman" w:eastAsia="Calibri" w:hAnsi="Times New Roman" w:cs="Times New Roman"/>
      <w:b/>
      <w:sz w:val="26"/>
      <w:szCs w:val="26"/>
      <w:lang w:val="ru-RU"/>
    </w:rPr>
  </w:style>
  <w:style w:type="paragraph" w:customStyle="1" w:styleId="afffffff8">
    <w:name w:val="_прилож_"/>
    <w:basedOn w:val="27"/>
    <w:link w:val="afffffff9"/>
    <w:qFormat/>
    <w:rsid w:val="00BC68A2"/>
    <w:pPr>
      <w:keepNext/>
      <w:widowControl/>
      <w:autoSpaceDE/>
      <w:autoSpaceDN/>
      <w:spacing w:before="240" w:after="60" w:line="360" w:lineRule="auto"/>
      <w:ind w:left="0" w:firstLine="709"/>
      <w:jc w:val="center"/>
    </w:pPr>
    <w:rPr>
      <w:i w:val="0"/>
      <w:iCs/>
      <w:color w:val="000000"/>
      <w:sz w:val="48"/>
      <w:szCs w:val="28"/>
      <w:lang w:eastAsia="en-US" w:bidi="ar-SA"/>
    </w:rPr>
  </w:style>
  <w:style w:type="character" w:customStyle="1" w:styleId="afffffff9">
    <w:name w:val="_прилож_ Знак"/>
    <w:link w:val="afffffff8"/>
    <w:rsid w:val="00BC68A2"/>
    <w:rPr>
      <w:rFonts w:ascii="Times New Roman" w:eastAsia="Times New Roman" w:hAnsi="Times New Roman" w:cs="Times New Roman"/>
      <w:b/>
      <w:bCs/>
      <w:iCs/>
      <w:color w:val="000000"/>
      <w:sz w:val="48"/>
      <w:szCs w:val="28"/>
      <w:lang w:val="ru-RU"/>
    </w:rPr>
  </w:style>
  <w:style w:type="character" w:customStyle="1" w:styleId="afffffffa">
    <w:name w:val="_рисунок Знак"/>
    <w:link w:val="a7"/>
    <w:locked/>
    <w:rsid w:val="00BC68A2"/>
    <w:rPr>
      <w:rFonts w:ascii="Times New Roman" w:hAnsi="Times New Roman"/>
      <w:b/>
      <w:sz w:val="24"/>
      <w:szCs w:val="24"/>
    </w:rPr>
  </w:style>
  <w:style w:type="paragraph" w:customStyle="1" w:styleId="a7">
    <w:name w:val="_рисунок"/>
    <w:basedOn w:val="af6"/>
    <w:link w:val="afffffffa"/>
    <w:qFormat/>
    <w:rsid w:val="00BC68A2"/>
    <w:pPr>
      <w:widowControl/>
      <w:numPr>
        <w:numId w:val="60"/>
      </w:numPr>
      <w:adjustRightInd w:val="0"/>
      <w:jc w:val="center"/>
    </w:pPr>
    <w:rPr>
      <w:rFonts w:eastAsiaTheme="minorHAnsi" w:cstheme="minorBidi"/>
      <w:b/>
      <w:sz w:val="24"/>
      <w:szCs w:val="24"/>
      <w:lang w:val="en-US" w:eastAsia="en-US" w:bidi="ar-SA"/>
    </w:rPr>
  </w:style>
  <w:style w:type="numbering" w:customStyle="1" w:styleId="214">
    <w:name w:val="Нет списка21"/>
    <w:next w:val="af9"/>
    <w:uiPriority w:val="99"/>
    <w:semiHidden/>
    <w:unhideWhenUsed/>
    <w:rsid w:val="00BC68A2"/>
  </w:style>
  <w:style w:type="paragraph" w:styleId="3c">
    <w:name w:val="Body Text Indent 3"/>
    <w:basedOn w:val="af6"/>
    <w:link w:val="3d"/>
    <w:uiPriority w:val="99"/>
    <w:unhideWhenUsed/>
    <w:rsid w:val="00BC68A2"/>
    <w:pPr>
      <w:widowControl/>
      <w:autoSpaceDE/>
      <w:autoSpaceDN/>
      <w:spacing w:after="120" w:line="360" w:lineRule="auto"/>
      <w:ind w:left="283" w:firstLine="709"/>
    </w:pPr>
    <w:rPr>
      <w:rFonts w:eastAsia="Calibri"/>
      <w:color w:val="000000"/>
      <w:sz w:val="16"/>
      <w:szCs w:val="16"/>
      <w:lang w:eastAsia="en-US" w:bidi="ar-SA"/>
    </w:rPr>
  </w:style>
  <w:style w:type="character" w:customStyle="1" w:styleId="3d">
    <w:name w:val="Основной текст с отступом 3 Знак"/>
    <w:basedOn w:val="af7"/>
    <w:link w:val="3c"/>
    <w:uiPriority w:val="99"/>
    <w:rsid w:val="00BC68A2"/>
    <w:rPr>
      <w:rFonts w:ascii="Times New Roman" w:eastAsia="Calibri" w:hAnsi="Times New Roman" w:cs="Times New Roman"/>
      <w:color w:val="000000"/>
      <w:sz w:val="16"/>
      <w:szCs w:val="16"/>
      <w:lang w:val="ru-RU"/>
    </w:rPr>
  </w:style>
  <w:style w:type="paragraph" w:customStyle="1" w:styleId="1ff4">
    <w:name w:val="1"/>
    <w:basedOn w:val="27"/>
    <w:link w:val="1ff5"/>
    <w:rsid w:val="00BC68A2"/>
    <w:pPr>
      <w:keepNext/>
      <w:keepLines/>
      <w:widowControl/>
      <w:autoSpaceDE/>
      <w:autoSpaceDN/>
      <w:spacing w:before="200" w:line="276" w:lineRule="auto"/>
      <w:ind w:left="0" w:firstLine="0"/>
    </w:pPr>
    <w:rPr>
      <w:b w:val="0"/>
      <w:bCs w:val="0"/>
      <w:i w:val="0"/>
      <w:color w:val="000000"/>
      <w:lang w:eastAsia="en-US" w:bidi="ar-SA"/>
    </w:rPr>
  </w:style>
  <w:style w:type="character" w:customStyle="1" w:styleId="1ff5">
    <w:name w:val="1 Знак"/>
    <w:link w:val="1ff4"/>
    <w:locked/>
    <w:rsid w:val="00BC68A2"/>
    <w:rPr>
      <w:rFonts w:ascii="Times New Roman" w:eastAsia="Times New Roman" w:hAnsi="Times New Roman" w:cs="Times New Roman"/>
      <w:color w:val="000000"/>
      <w:sz w:val="26"/>
      <w:szCs w:val="26"/>
      <w:lang w:val="ru-RU"/>
    </w:rPr>
  </w:style>
  <w:style w:type="character" w:customStyle="1" w:styleId="afffffffb">
    <w:name w:val="заголовок табл Знак"/>
    <w:locked/>
    <w:rsid w:val="00BC68A2"/>
    <w:rPr>
      <w:rFonts w:ascii="Times New Roman" w:hAnsi="Times New Roman"/>
      <w:b/>
      <w:sz w:val="24"/>
    </w:rPr>
  </w:style>
  <w:style w:type="paragraph" w:customStyle="1" w:styleId="2f9">
    <w:name w:val="Абзац списка2"/>
    <w:basedOn w:val="af6"/>
    <w:rsid w:val="00BC68A2"/>
    <w:pPr>
      <w:autoSpaceDE/>
      <w:autoSpaceDN/>
      <w:adjustRightInd w:val="0"/>
      <w:spacing w:before="120" w:after="120"/>
      <w:jc w:val="both"/>
      <w:textAlignment w:val="baseline"/>
    </w:pPr>
    <w:rPr>
      <w:rFonts w:eastAsia="Calibri"/>
      <w:spacing w:val="-5"/>
      <w:sz w:val="28"/>
      <w:lang w:eastAsia="en-US" w:bidi="ar-SA"/>
    </w:rPr>
  </w:style>
  <w:style w:type="paragraph" w:customStyle="1" w:styleId="af">
    <w:name w:val="_прилож"/>
    <w:basedOn w:val="32"/>
    <w:link w:val="afffffffc"/>
    <w:qFormat/>
    <w:rsid w:val="00BC68A2"/>
    <w:pPr>
      <w:widowControl/>
      <w:numPr>
        <w:numId w:val="61"/>
      </w:numPr>
      <w:autoSpaceDE/>
      <w:autoSpaceDN/>
      <w:spacing w:before="200"/>
      <w:jc w:val="center"/>
    </w:pPr>
    <w:rPr>
      <w:rFonts w:ascii="Times New Roman" w:eastAsia="Times New Roman" w:hAnsi="Times New Roman" w:cs="Times New Roman"/>
      <w:b/>
      <w:bCs/>
      <w:color w:val="auto"/>
      <w:sz w:val="48"/>
      <w:szCs w:val="22"/>
      <w:lang w:eastAsia="en-US" w:bidi="ar-SA"/>
    </w:rPr>
  </w:style>
  <w:style w:type="character" w:customStyle="1" w:styleId="afffffffc">
    <w:name w:val="_прилож Знак"/>
    <w:link w:val="af"/>
    <w:rsid w:val="00BC68A2"/>
    <w:rPr>
      <w:rFonts w:ascii="Times New Roman" w:eastAsia="Times New Roman" w:hAnsi="Times New Roman" w:cs="Times New Roman"/>
      <w:b/>
      <w:bCs/>
      <w:sz w:val="48"/>
      <w:lang w:val="ru-RU"/>
    </w:rPr>
  </w:style>
  <w:style w:type="character" w:customStyle="1" w:styleId="1fd">
    <w:name w:val="Стиль1_ГЛАВА Знак"/>
    <w:basedOn w:val="11e"/>
    <w:link w:val="14"/>
    <w:rsid w:val="00BC68A2"/>
    <w:rPr>
      <w:rFonts w:ascii="Times New Roman" w:eastAsia="Times New Roman" w:hAnsi="Times New Roman" w:cs="Times New Roman"/>
      <w:b/>
      <w:bCs/>
      <w:caps/>
      <w:kern w:val="28"/>
      <w:sz w:val="28"/>
      <w:szCs w:val="28"/>
      <w:lang w:val="ru-RU" w:eastAsia="en-US"/>
    </w:rPr>
  </w:style>
  <w:style w:type="character" w:customStyle="1" w:styleId="2d">
    <w:name w:val="Стиль2_Часть Знак"/>
    <w:basedOn w:val="af7"/>
    <w:link w:val="22"/>
    <w:rsid w:val="00BC68A2"/>
    <w:rPr>
      <w:rFonts w:ascii="Times New Roman" w:eastAsia="Times New Roman" w:hAnsi="Times New Roman" w:cs="Times New Roman"/>
      <w:b/>
      <w:bCs/>
      <w:kern w:val="28"/>
      <w:sz w:val="24"/>
      <w:szCs w:val="26"/>
      <w:lang w:val="ru-RU"/>
    </w:rPr>
  </w:style>
  <w:style w:type="paragraph" w:customStyle="1" w:styleId="Style150">
    <w:name w:val="Style150"/>
    <w:basedOn w:val="af6"/>
    <w:rsid w:val="00BC68A2"/>
    <w:pPr>
      <w:widowControl/>
      <w:autoSpaceDE/>
      <w:autoSpaceDN/>
      <w:spacing w:line="353" w:lineRule="exact"/>
      <w:ind w:firstLine="585"/>
      <w:jc w:val="both"/>
    </w:pPr>
    <w:rPr>
      <w:rFonts w:ascii="Arial" w:eastAsia="Arial" w:hAnsi="Arial" w:cs="Arial"/>
      <w:sz w:val="20"/>
      <w:szCs w:val="20"/>
      <w:lang w:bidi="ar-SA"/>
    </w:rPr>
  </w:style>
  <w:style w:type="paragraph" w:customStyle="1" w:styleId="Style202">
    <w:name w:val="Style202"/>
    <w:basedOn w:val="af6"/>
    <w:rsid w:val="00BC68A2"/>
    <w:pPr>
      <w:widowControl/>
      <w:autoSpaceDE/>
      <w:autoSpaceDN/>
      <w:spacing w:line="355" w:lineRule="exact"/>
      <w:ind w:firstLine="615"/>
      <w:jc w:val="both"/>
    </w:pPr>
    <w:rPr>
      <w:rFonts w:ascii="Arial" w:eastAsia="Arial" w:hAnsi="Arial" w:cs="Arial"/>
      <w:sz w:val="20"/>
      <w:szCs w:val="20"/>
      <w:lang w:bidi="ar-SA"/>
    </w:rPr>
  </w:style>
  <w:style w:type="paragraph" w:customStyle="1" w:styleId="Style172">
    <w:name w:val="Style172"/>
    <w:basedOn w:val="af6"/>
    <w:rsid w:val="00BC68A2"/>
    <w:pPr>
      <w:widowControl/>
      <w:autoSpaceDE/>
      <w:autoSpaceDN/>
      <w:spacing w:line="345" w:lineRule="exact"/>
      <w:ind w:firstLine="600"/>
      <w:jc w:val="both"/>
    </w:pPr>
    <w:rPr>
      <w:rFonts w:ascii="Arial" w:eastAsia="Arial" w:hAnsi="Arial" w:cs="Arial"/>
      <w:sz w:val="20"/>
      <w:szCs w:val="20"/>
      <w:lang w:bidi="ar-SA"/>
    </w:rPr>
  </w:style>
  <w:style w:type="character" w:customStyle="1" w:styleId="CharStyle47">
    <w:name w:val="CharStyle47"/>
    <w:basedOn w:val="af7"/>
    <w:rsid w:val="00BC68A2"/>
    <w:rPr>
      <w:rFonts w:ascii="Arial" w:eastAsia="Arial" w:hAnsi="Arial" w:cs="Arial"/>
      <w:b w:val="0"/>
      <w:bCs w:val="0"/>
      <w:i w:val="0"/>
      <w:iCs w:val="0"/>
      <w:smallCaps w:val="0"/>
      <w:spacing w:val="-10"/>
      <w:sz w:val="18"/>
      <w:szCs w:val="18"/>
    </w:rPr>
  </w:style>
  <w:style w:type="character" w:customStyle="1" w:styleId="CharStyle76">
    <w:name w:val="CharStyle76"/>
    <w:basedOn w:val="af7"/>
    <w:rsid w:val="00BC68A2"/>
    <w:rPr>
      <w:rFonts w:ascii="Arial" w:eastAsia="Arial" w:hAnsi="Arial" w:cs="Arial"/>
      <w:b w:val="0"/>
      <w:bCs w:val="0"/>
      <w:i/>
      <w:iCs/>
      <w:smallCaps w:val="0"/>
      <w:spacing w:val="-10"/>
      <w:sz w:val="18"/>
      <w:szCs w:val="18"/>
    </w:rPr>
  </w:style>
  <w:style w:type="character" w:customStyle="1" w:styleId="CharStyle63">
    <w:name w:val="CharStyle63"/>
    <w:basedOn w:val="af7"/>
    <w:rsid w:val="00BC68A2"/>
    <w:rPr>
      <w:rFonts w:ascii="Georgia" w:eastAsia="Georgia" w:hAnsi="Georgia" w:cs="Georgia"/>
      <w:b w:val="0"/>
      <w:bCs w:val="0"/>
      <w:i w:val="0"/>
      <w:iCs w:val="0"/>
      <w:smallCaps w:val="0"/>
      <w:sz w:val="20"/>
      <w:szCs w:val="20"/>
    </w:rPr>
  </w:style>
  <w:style w:type="character" w:customStyle="1" w:styleId="CharStyle113">
    <w:name w:val="CharStyle113"/>
    <w:basedOn w:val="af7"/>
    <w:rsid w:val="00BC68A2"/>
    <w:rPr>
      <w:rFonts w:ascii="Arial" w:eastAsia="Arial" w:hAnsi="Arial" w:cs="Arial"/>
      <w:b/>
      <w:bCs/>
      <w:i w:val="0"/>
      <w:iCs w:val="0"/>
      <w:smallCaps w:val="0"/>
      <w:sz w:val="20"/>
      <w:szCs w:val="20"/>
    </w:rPr>
  </w:style>
  <w:style w:type="paragraph" w:customStyle="1" w:styleId="Style148">
    <w:name w:val="Style148"/>
    <w:basedOn w:val="af6"/>
    <w:rsid w:val="00BC68A2"/>
    <w:pPr>
      <w:widowControl/>
      <w:autoSpaceDE/>
      <w:autoSpaceDN/>
    </w:pPr>
    <w:rPr>
      <w:rFonts w:ascii="Arial" w:eastAsia="Arial" w:hAnsi="Arial" w:cs="Arial"/>
      <w:sz w:val="20"/>
      <w:szCs w:val="20"/>
      <w:lang w:bidi="ar-SA"/>
    </w:rPr>
  </w:style>
  <w:style w:type="paragraph" w:customStyle="1" w:styleId="Style299">
    <w:name w:val="Style299"/>
    <w:basedOn w:val="af6"/>
    <w:rsid w:val="00BC68A2"/>
    <w:pPr>
      <w:widowControl/>
      <w:autoSpaceDE/>
      <w:autoSpaceDN/>
      <w:spacing w:line="360" w:lineRule="exact"/>
      <w:jc w:val="both"/>
    </w:pPr>
    <w:rPr>
      <w:rFonts w:ascii="Arial" w:eastAsia="Arial" w:hAnsi="Arial" w:cs="Arial"/>
      <w:sz w:val="20"/>
      <w:szCs w:val="20"/>
      <w:lang w:bidi="ar-SA"/>
    </w:rPr>
  </w:style>
  <w:style w:type="character" w:customStyle="1" w:styleId="FontStyle139">
    <w:name w:val="Font Style139"/>
    <w:basedOn w:val="af7"/>
    <w:uiPriority w:val="99"/>
    <w:rsid w:val="00BC68A2"/>
    <w:rPr>
      <w:rFonts w:ascii="Arial" w:hAnsi="Arial" w:cs="Arial" w:hint="default"/>
      <w:sz w:val="22"/>
      <w:szCs w:val="22"/>
    </w:rPr>
  </w:style>
  <w:style w:type="paragraph" w:customStyle="1" w:styleId="Style8">
    <w:name w:val="Style8"/>
    <w:basedOn w:val="af6"/>
    <w:uiPriority w:val="99"/>
    <w:rsid w:val="00BC68A2"/>
    <w:pPr>
      <w:adjustRightInd w:val="0"/>
      <w:spacing w:line="414" w:lineRule="exact"/>
    </w:pPr>
    <w:rPr>
      <w:rFonts w:ascii="Arial" w:hAnsi="Arial" w:cs="Arial"/>
      <w:sz w:val="24"/>
      <w:szCs w:val="24"/>
      <w:lang w:bidi="ar-SA"/>
    </w:rPr>
  </w:style>
  <w:style w:type="paragraph" w:customStyle="1" w:styleId="Style15">
    <w:name w:val="Style15"/>
    <w:basedOn w:val="af6"/>
    <w:uiPriority w:val="99"/>
    <w:rsid w:val="00BC68A2"/>
    <w:pPr>
      <w:adjustRightInd w:val="0"/>
      <w:jc w:val="both"/>
    </w:pPr>
    <w:rPr>
      <w:rFonts w:ascii="Arial" w:hAnsi="Arial" w:cs="Arial"/>
      <w:sz w:val="24"/>
      <w:szCs w:val="24"/>
      <w:lang w:bidi="ar-SA"/>
    </w:rPr>
  </w:style>
  <w:style w:type="paragraph" w:customStyle="1" w:styleId="Style30">
    <w:name w:val="Style30"/>
    <w:basedOn w:val="af6"/>
    <w:uiPriority w:val="99"/>
    <w:rsid w:val="00BC68A2"/>
    <w:pPr>
      <w:adjustRightInd w:val="0"/>
    </w:pPr>
    <w:rPr>
      <w:rFonts w:ascii="Arial" w:hAnsi="Arial" w:cs="Arial"/>
      <w:sz w:val="24"/>
      <w:szCs w:val="24"/>
      <w:lang w:bidi="ar-SA"/>
    </w:rPr>
  </w:style>
  <w:style w:type="paragraph" w:customStyle="1" w:styleId="Style50">
    <w:name w:val="Style50"/>
    <w:basedOn w:val="af6"/>
    <w:uiPriority w:val="99"/>
    <w:rsid w:val="00BC68A2"/>
    <w:pPr>
      <w:adjustRightInd w:val="0"/>
    </w:pPr>
    <w:rPr>
      <w:rFonts w:ascii="Arial" w:hAnsi="Arial" w:cs="Arial"/>
      <w:sz w:val="24"/>
      <w:szCs w:val="24"/>
      <w:lang w:bidi="ar-SA"/>
    </w:rPr>
  </w:style>
  <w:style w:type="paragraph" w:customStyle="1" w:styleId="Style51">
    <w:name w:val="Style51"/>
    <w:basedOn w:val="af6"/>
    <w:uiPriority w:val="99"/>
    <w:rsid w:val="00BC68A2"/>
    <w:pPr>
      <w:adjustRightInd w:val="0"/>
      <w:spacing w:line="230" w:lineRule="exact"/>
    </w:pPr>
    <w:rPr>
      <w:rFonts w:ascii="Arial" w:hAnsi="Arial" w:cs="Arial"/>
      <w:sz w:val="24"/>
      <w:szCs w:val="24"/>
      <w:lang w:bidi="ar-SA"/>
    </w:rPr>
  </w:style>
  <w:style w:type="character" w:customStyle="1" w:styleId="FontStyle137">
    <w:name w:val="Font Style137"/>
    <w:basedOn w:val="af7"/>
    <w:uiPriority w:val="99"/>
    <w:rsid w:val="00BC68A2"/>
    <w:rPr>
      <w:rFonts w:ascii="Arial" w:hAnsi="Arial" w:cs="Arial"/>
      <w:sz w:val="18"/>
      <w:szCs w:val="18"/>
    </w:rPr>
  </w:style>
  <w:style w:type="paragraph" w:customStyle="1" w:styleId="Style4">
    <w:name w:val="Style4"/>
    <w:basedOn w:val="af6"/>
    <w:uiPriority w:val="99"/>
    <w:rsid w:val="00BC68A2"/>
    <w:pPr>
      <w:adjustRightInd w:val="0"/>
      <w:spacing w:line="106" w:lineRule="exact"/>
      <w:ind w:firstLine="67"/>
    </w:pPr>
    <w:rPr>
      <w:sz w:val="24"/>
      <w:szCs w:val="24"/>
      <w:lang w:bidi="ar-SA"/>
    </w:rPr>
  </w:style>
  <w:style w:type="paragraph" w:customStyle="1" w:styleId="Style5">
    <w:name w:val="Style5"/>
    <w:basedOn w:val="af6"/>
    <w:uiPriority w:val="99"/>
    <w:rsid w:val="00BC68A2"/>
    <w:pPr>
      <w:adjustRightInd w:val="0"/>
    </w:pPr>
    <w:rPr>
      <w:sz w:val="24"/>
      <w:szCs w:val="24"/>
      <w:lang w:bidi="ar-SA"/>
    </w:rPr>
  </w:style>
  <w:style w:type="paragraph" w:customStyle="1" w:styleId="Style6">
    <w:name w:val="Style6"/>
    <w:basedOn w:val="af6"/>
    <w:uiPriority w:val="99"/>
    <w:rsid w:val="00BC68A2"/>
    <w:pPr>
      <w:adjustRightInd w:val="0"/>
      <w:spacing w:line="192" w:lineRule="exact"/>
    </w:pPr>
    <w:rPr>
      <w:sz w:val="24"/>
      <w:szCs w:val="24"/>
      <w:lang w:bidi="ar-SA"/>
    </w:rPr>
  </w:style>
  <w:style w:type="paragraph" w:customStyle="1" w:styleId="Style7">
    <w:name w:val="Style7"/>
    <w:basedOn w:val="af6"/>
    <w:uiPriority w:val="99"/>
    <w:rsid w:val="00BC68A2"/>
    <w:pPr>
      <w:adjustRightInd w:val="0"/>
      <w:spacing w:line="184" w:lineRule="exact"/>
      <w:ind w:firstLine="82"/>
    </w:pPr>
    <w:rPr>
      <w:sz w:val="24"/>
      <w:szCs w:val="24"/>
      <w:lang w:bidi="ar-SA"/>
    </w:rPr>
  </w:style>
  <w:style w:type="character" w:customStyle="1" w:styleId="FontStyle12">
    <w:name w:val="Font Style12"/>
    <w:basedOn w:val="af7"/>
    <w:uiPriority w:val="99"/>
    <w:rsid w:val="00BC68A2"/>
    <w:rPr>
      <w:rFonts w:ascii="Times New Roman" w:hAnsi="Times New Roman" w:cs="Times New Roman"/>
      <w:sz w:val="16"/>
      <w:szCs w:val="16"/>
    </w:rPr>
  </w:style>
  <w:style w:type="character" w:customStyle="1" w:styleId="FontStyle11">
    <w:name w:val="Font Style11"/>
    <w:basedOn w:val="af7"/>
    <w:uiPriority w:val="99"/>
    <w:rsid w:val="00BC68A2"/>
    <w:rPr>
      <w:rFonts w:ascii="Times New Roman" w:hAnsi="Times New Roman" w:cs="Times New Roman"/>
      <w:b/>
      <w:bCs/>
      <w:spacing w:val="-10"/>
      <w:sz w:val="18"/>
      <w:szCs w:val="18"/>
    </w:rPr>
  </w:style>
  <w:style w:type="character" w:customStyle="1" w:styleId="FontStyle14">
    <w:name w:val="Font Style14"/>
    <w:basedOn w:val="af7"/>
    <w:uiPriority w:val="99"/>
    <w:rsid w:val="00BC68A2"/>
    <w:rPr>
      <w:rFonts w:ascii="Times New Roman" w:hAnsi="Times New Roman" w:cs="Times New Roman"/>
      <w:sz w:val="18"/>
      <w:szCs w:val="18"/>
    </w:rPr>
  </w:style>
  <w:style w:type="paragraph" w:customStyle="1" w:styleId="Style2">
    <w:name w:val="Style2"/>
    <w:basedOn w:val="af6"/>
    <w:uiPriority w:val="99"/>
    <w:rsid w:val="00BC68A2"/>
    <w:pPr>
      <w:adjustRightInd w:val="0"/>
      <w:spacing w:line="238" w:lineRule="exact"/>
      <w:jc w:val="center"/>
    </w:pPr>
    <w:rPr>
      <w:sz w:val="24"/>
      <w:szCs w:val="24"/>
      <w:lang w:bidi="ar-SA"/>
    </w:rPr>
  </w:style>
  <w:style w:type="paragraph" w:customStyle="1" w:styleId="Style3">
    <w:name w:val="Style3"/>
    <w:basedOn w:val="af6"/>
    <w:uiPriority w:val="99"/>
    <w:rsid w:val="00BC68A2"/>
    <w:pPr>
      <w:adjustRightInd w:val="0"/>
      <w:spacing w:line="214" w:lineRule="exact"/>
      <w:jc w:val="both"/>
    </w:pPr>
    <w:rPr>
      <w:sz w:val="24"/>
      <w:szCs w:val="24"/>
      <w:lang w:bidi="ar-SA"/>
    </w:rPr>
  </w:style>
  <w:style w:type="character" w:customStyle="1" w:styleId="FontStyle16">
    <w:name w:val="Font Style16"/>
    <w:basedOn w:val="af7"/>
    <w:uiPriority w:val="99"/>
    <w:rsid w:val="00BC68A2"/>
    <w:rPr>
      <w:rFonts w:ascii="Garamond" w:hAnsi="Garamond" w:cs="Garamond"/>
      <w:sz w:val="22"/>
      <w:szCs w:val="22"/>
    </w:rPr>
  </w:style>
  <w:style w:type="paragraph" w:customStyle="1" w:styleId="1ff6">
    <w:name w:val="таблица 1"/>
    <w:basedOn w:val="af6"/>
    <w:rsid w:val="00BC68A2"/>
    <w:pPr>
      <w:widowControl/>
      <w:autoSpaceDE/>
      <w:autoSpaceDN/>
    </w:pPr>
    <w:rPr>
      <w:sz w:val="24"/>
      <w:szCs w:val="24"/>
      <w:lang w:bidi="ar-SA"/>
    </w:rPr>
  </w:style>
  <w:style w:type="paragraph" w:customStyle="1" w:styleId="afffffffd">
    <w:name w:val="мой текст"/>
    <w:basedOn w:val="af6"/>
    <w:link w:val="afffffffe"/>
    <w:uiPriority w:val="99"/>
    <w:qFormat/>
    <w:rsid w:val="00BC68A2"/>
    <w:pPr>
      <w:widowControl/>
      <w:autoSpaceDE/>
      <w:autoSpaceDN/>
      <w:spacing w:line="360" w:lineRule="auto"/>
      <w:ind w:firstLine="709"/>
      <w:jc w:val="both"/>
    </w:pPr>
    <w:rPr>
      <w:rFonts w:ascii="Arial" w:hAnsi="Arial" w:cs="Arial"/>
      <w:sz w:val="24"/>
      <w:lang w:eastAsia="ar-SA" w:bidi="ar-SA"/>
    </w:rPr>
  </w:style>
  <w:style w:type="character" w:customStyle="1" w:styleId="afffffffe">
    <w:name w:val="мой текст Знак"/>
    <w:basedOn w:val="af7"/>
    <w:link w:val="afffffffd"/>
    <w:uiPriority w:val="99"/>
    <w:rsid w:val="00BC68A2"/>
    <w:rPr>
      <w:rFonts w:ascii="Arial" w:eastAsia="Times New Roman" w:hAnsi="Arial" w:cs="Arial"/>
      <w:sz w:val="24"/>
      <w:lang w:val="ru-RU" w:eastAsia="ar-SA"/>
    </w:rPr>
  </w:style>
  <w:style w:type="table" w:customStyle="1" w:styleId="TableGrid">
    <w:name w:val="TableGrid"/>
    <w:rsid w:val="00BC68A2"/>
    <w:pPr>
      <w:widowControl/>
      <w:autoSpaceDE/>
      <w:autoSpaceDN/>
    </w:pPr>
    <w:rPr>
      <w:rFonts w:eastAsia="Times New Roman" w:cs="Times New Roman"/>
      <w:lang w:val="ru-RU" w:eastAsia="ru-RU"/>
    </w:rPr>
    <w:tblPr>
      <w:tblCellMar>
        <w:top w:w="0" w:type="dxa"/>
        <w:left w:w="0" w:type="dxa"/>
        <w:bottom w:w="0" w:type="dxa"/>
        <w:right w:w="0" w:type="dxa"/>
      </w:tblCellMar>
    </w:tblPr>
  </w:style>
  <w:style w:type="paragraph" w:customStyle="1" w:styleId="11">
    <w:name w:val="_1."/>
    <w:basedOn w:val="19"/>
    <w:next w:val="afff2"/>
    <w:link w:val="1ff7"/>
    <w:qFormat/>
    <w:rsid w:val="00BC68A2"/>
    <w:pPr>
      <w:keepNext/>
      <w:keepLines/>
      <w:pageBreakBefore/>
      <w:widowControl/>
      <w:numPr>
        <w:numId w:val="62"/>
      </w:numPr>
      <w:suppressAutoHyphens/>
      <w:autoSpaceDE/>
      <w:autoSpaceDN/>
      <w:spacing w:after="240" w:line="360" w:lineRule="auto"/>
    </w:pPr>
    <w:rPr>
      <w:rFonts w:ascii="Arial" w:hAnsi="Arial"/>
      <w:iCs/>
      <w:snapToGrid w:val="0"/>
      <w:sz w:val="28"/>
      <w:lang w:eastAsia="en-US" w:bidi="ar-SA"/>
    </w:rPr>
  </w:style>
  <w:style w:type="paragraph" w:customStyle="1" w:styleId="110">
    <w:name w:val="_1.1."/>
    <w:basedOn w:val="111"/>
    <w:next w:val="afff2"/>
    <w:link w:val="11f"/>
    <w:qFormat/>
    <w:rsid w:val="00BC68A2"/>
    <w:pPr>
      <w:numPr>
        <w:ilvl w:val="1"/>
      </w:numPr>
      <w:tabs>
        <w:tab w:val="num" w:pos="360"/>
      </w:tabs>
    </w:pPr>
    <w:rPr>
      <w:b/>
    </w:rPr>
  </w:style>
  <w:style w:type="paragraph" w:customStyle="1" w:styleId="111">
    <w:name w:val="_1.1.1."/>
    <w:basedOn w:val="32"/>
    <w:next w:val="afff2"/>
    <w:link w:val="1112"/>
    <w:qFormat/>
    <w:rsid w:val="00BC68A2"/>
    <w:pPr>
      <w:widowControl/>
      <w:numPr>
        <w:ilvl w:val="2"/>
        <w:numId w:val="62"/>
      </w:numPr>
      <w:suppressAutoHyphens/>
      <w:autoSpaceDE/>
      <w:autoSpaceDN/>
      <w:spacing w:before="0" w:after="240" w:line="360" w:lineRule="auto"/>
      <w:jc w:val="both"/>
    </w:pPr>
    <w:rPr>
      <w:rFonts w:ascii="Arial" w:hAnsi="Arial" w:cs="Times New Roman"/>
      <w:bCs/>
      <w:iCs/>
      <w:color w:val="auto"/>
      <w:szCs w:val="26"/>
      <w:lang w:eastAsia="en-US" w:bidi="ar-SA"/>
    </w:rPr>
  </w:style>
  <w:style w:type="character" w:customStyle="1" w:styleId="1112">
    <w:name w:val="_1.1.1. Знак"/>
    <w:basedOn w:val="af7"/>
    <w:link w:val="111"/>
    <w:rsid w:val="00BC68A2"/>
    <w:rPr>
      <w:rFonts w:ascii="Arial" w:eastAsiaTheme="majorEastAsia" w:hAnsi="Arial" w:cs="Times New Roman"/>
      <w:bCs/>
      <w:iCs/>
      <w:sz w:val="24"/>
      <w:szCs w:val="26"/>
      <w:lang w:val="ru-RU"/>
    </w:rPr>
  </w:style>
  <w:style w:type="paragraph" w:customStyle="1" w:styleId="1111">
    <w:name w:val="_1.1.1.1."/>
    <w:basedOn w:val="110"/>
    <w:next w:val="afff2"/>
    <w:link w:val="11110"/>
    <w:qFormat/>
    <w:rsid w:val="00BC68A2"/>
    <w:pPr>
      <w:numPr>
        <w:ilvl w:val="3"/>
      </w:numPr>
      <w:tabs>
        <w:tab w:val="clear" w:pos="567"/>
        <w:tab w:val="num" w:pos="360"/>
      </w:tabs>
    </w:pPr>
    <w:rPr>
      <w:b w:val="0"/>
      <w:i/>
    </w:rPr>
  </w:style>
  <w:style w:type="character" w:customStyle="1" w:styleId="124">
    <w:name w:val="_Выделение красным_12пт"/>
    <w:basedOn w:val="afff1"/>
    <w:uiPriority w:val="1"/>
    <w:rsid w:val="00BC68A2"/>
    <w:rPr>
      <w:rFonts w:ascii="Arial" w:eastAsia="Calibri" w:hAnsi="Arial" w:cs="Times New Roman"/>
      <w:b w:val="0"/>
      <w:i w:val="0"/>
      <w:iCs/>
      <w:color w:val="FF0000"/>
      <w:sz w:val="24"/>
      <w:szCs w:val="26"/>
      <w:u w:val="none"/>
      <w:lang w:eastAsia="en-US"/>
    </w:rPr>
  </w:style>
  <w:style w:type="paragraph" w:customStyle="1" w:styleId="a6">
    <w:name w:val="_Список маркерованный"/>
    <w:basedOn w:val="afff2"/>
    <w:link w:val="affffffff"/>
    <w:qFormat/>
    <w:rsid w:val="00BC68A2"/>
    <w:pPr>
      <w:numPr>
        <w:numId w:val="63"/>
      </w:numPr>
      <w:tabs>
        <w:tab w:val="left" w:pos="284"/>
      </w:tabs>
      <w:suppressAutoHyphens/>
    </w:pPr>
    <w:rPr>
      <w:rFonts w:ascii="Arial" w:hAnsi="Arial"/>
      <w:sz w:val="24"/>
      <w:lang w:val="ru-RU"/>
    </w:rPr>
  </w:style>
  <w:style w:type="character" w:customStyle="1" w:styleId="affffffff">
    <w:name w:val="_Список маркерованный Знак"/>
    <w:basedOn w:val="afff1"/>
    <w:link w:val="a6"/>
    <w:rsid w:val="00BC68A2"/>
    <w:rPr>
      <w:rFonts w:ascii="Arial" w:hAnsi="Arial" w:cs="Times New Roman"/>
      <w:iCs/>
      <w:sz w:val="24"/>
      <w:szCs w:val="26"/>
      <w:lang w:val="ru-RU"/>
    </w:rPr>
  </w:style>
  <w:style w:type="character" w:customStyle="1" w:styleId="11f">
    <w:name w:val="_1.1. Знак"/>
    <w:basedOn w:val="af7"/>
    <w:link w:val="110"/>
    <w:rsid w:val="00BC68A2"/>
    <w:rPr>
      <w:rFonts w:ascii="Arial" w:eastAsiaTheme="majorEastAsia" w:hAnsi="Arial" w:cs="Times New Roman"/>
      <w:b/>
      <w:bCs/>
      <w:iCs/>
      <w:sz w:val="24"/>
      <w:szCs w:val="26"/>
      <w:lang w:val="ru-RU"/>
    </w:rPr>
  </w:style>
  <w:style w:type="character" w:customStyle="1" w:styleId="1ff7">
    <w:name w:val="_1. Знак"/>
    <w:basedOn w:val="af7"/>
    <w:link w:val="11"/>
    <w:rsid w:val="00BC68A2"/>
    <w:rPr>
      <w:rFonts w:ascii="Arial" w:eastAsia="Times New Roman" w:hAnsi="Arial" w:cs="Times New Roman"/>
      <w:b/>
      <w:bCs/>
      <w:iCs/>
      <w:snapToGrid w:val="0"/>
      <w:sz w:val="28"/>
      <w:szCs w:val="26"/>
      <w:lang w:val="ru-RU"/>
    </w:rPr>
  </w:style>
  <w:style w:type="character" w:customStyle="1" w:styleId="11110">
    <w:name w:val="_1.1.1.1. Знак"/>
    <w:basedOn w:val="af7"/>
    <w:link w:val="1111"/>
    <w:rsid w:val="00BC68A2"/>
    <w:rPr>
      <w:rFonts w:ascii="Arial" w:eastAsiaTheme="majorEastAsia" w:hAnsi="Arial" w:cs="Times New Roman"/>
      <w:bCs/>
      <w:i/>
      <w:iCs/>
      <w:sz w:val="24"/>
      <w:szCs w:val="26"/>
      <w:lang w:val="ru-RU"/>
    </w:rPr>
  </w:style>
  <w:style w:type="paragraph" w:customStyle="1" w:styleId="affffffff0">
    <w:name w:val="_Верхний колонтитул"/>
    <w:qFormat/>
    <w:rsid w:val="00BC68A2"/>
    <w:pPr>
      <w:widowControl/>
      <w:tabs>
        <w:tab w:val="center" w:pos="4677"/>
        <w:tab w:val="right" w:pos="9355"/>
      </w:tabs>
      <w:autoSpaceDE/>
      <w:autoSpaceDN/>
      <w:jc w:val="center"/>
    </w:pPr>
    <w:rPr>
      <w:rFonts w:ascii="Arial" w:hAnsi="Arial"/>
      <w:i/>
      <w:noProof/>
      <w:sz w:val="20"/>
      <w:szCs w:val="24"/>
      <w:lang w:val="ru-RU" w:eastAsia="ru-RU"/>
    </w:rPr>
  </w:style>
  <w:style w:type="paragraph" w:customStyle="1" w:styleId="affffffff1">
    <w:name w:val="_Нижний колонтитул"/>
    <w:basedOn w:val="affffffff0"/>
    <w:qFormat/>
    <w:rsid w:val="00BC68A2"/>
    <w:rPr>
      <w:i w:val="0"/>
      <w:sz w:val="22"/>
    </w:rPr>
  </w:style>
  <w:style w:type="paragraph" w:customStyle="1" w:styleId="affffffff2">
    <w:name w:val="_Оглавление"/>
    <w:basedOn w:val="af6"/>
    <w:next w:val="afff2"/>
    <w:rsid w:val="00BC68A2"/>
    <w:pPr>
      <w:widowControl/>
      <w:tabs>
        <w:tab w:val="left" w:pos="709"/>
        <w:tab w:val="right" w:leader="dot" w:pos="9498"/>
      </w:tabs>
      <w:autoSpaceDE/>
      <w:autoSpaceDN/>
      <w:spacing w:line="360" w:lineRule="auto"/>
      <w:ind w:right="567"/>
      <w:jc w:val="both"/>
    </w:pPr>
    <w:rPr>
      <w:rFonts w:ascii="Arial" w:eastAsia="Calibri" w:hAnsi="Arial"/>
      <w:iCs/>
      <w:noProof/>
      <w:sz w:val="24"/>
      <w:szCs w:val="26"/>
      <w:lang w:eastAsia="en-US" w:bidi="ar-SA"/>
    </w:rPr>
  </w:style>
  <w:style w:type="paragraph" w:customStyle="1" w:styleId="affffffff3">
    <w:name w:val="_Рисунок и его подпись"/>
    <w:basedOn w:val="afff2"/>
    <w:next w:val="afff2"/>
    <w:link w:val="affffffff4"/>
    <w:qFormat/>
    <w:rsid w:val="00BC68A2"/>
    <w:pPr>
      <w:suppressAutoHyphens/>
      <w:spacing w:line="276" w:lineRule="auto"/>
      <w:ind w:firstLine="0"/>
      <w:jc w:val="center"/>
    </w:pPr>
    <w:rPr>
      <w:rFonts w:ascii="Arial" w:hAnsi="Arial"/>
      <w:sz w:val="24"/>
      <w:lang w:val="ru-RU"/>
    </w:rPr>
  </w:style>
  <w:style w:type="character" w:customStyle="1" w:styleId="affffffff4">
    <w:name w:val="_Рисунок и его подпись Знак"/>
    <w:basedOn w:val="afff1"/>
    <w:link w:val="affffffff3"/>
    <w:rsid w:val="00BC68A2"/>
    <w:rPr>
      <w:rFonts w:ascii="Arial" w:hAnsi="Arial" w:cs="Times New Roman"/>
      <w:iCs/>
      <w:sz w:val="24"/>
      <w:szCs w:val="26"/>
      <w:lang w:val="ru-RU"/>
    </w:rPr>
  </w:style>
  <w:style w:type="paragraph" w:customStyle="1" w:styleId="affffffff5">
    <w:name w:val="_Подразделение"/>
    <w:basedOn w:val="afff2"/>
    <w:next w:val="afff2"/>
    <w:link w:val="affffffff6"/>
    <w:qFormat/>
    <w:rsid w:val="00BC68A2"/>
    <w:pPr>
      <w:keepNext/>
      <w:keepLines/>
      <w:suppressAutoHyphens/>
    </w:pPr>
    <w:rPr>
      <w:rFonts w:ascii="Arial" w:hAnsi="Arial"/>
      <w:b/>
      <w:sz w:val="24"/>
      <w:lang w:val="ru-RU"/>
    </w:rPr>
  </w:style>
  <w:style w:type="character" w:customStyle="1" w:styleId="affffffff6">
    <w:name w:val="_Подразделение Знак"/>
    <w:basedOn w:val="afff1"/>
    <w:link w:val="affffffff5"/>
    <w:rsid w:val="00BC68A2"/>
    <w:rPr>
      <w:rFonts w:ascii="Arial" w:hAnsi="Arial" w:cs="Times New Roman"/>
      <w:b/>
      <w:iCs/>
      <w:sz w:val="24"/>
      <w:szCs w:val="26"/>
      <w:lang w:val="ru-RU"/>
    </w:rPr>
  </w:style>
  <w:style w:type="character" w:customStyle="1" w:styleId="100">
    <w:name w:val="_Выделение красным_10пт"/>
    <w:basedOn w:val="afff1"/>
    <w:uiPriority w:val="1"/>
    <w:rsid w:val="00BC68A2"/>
    <w:rPr>
      <w:rFonts w:ascii="Arial" w:eastAsia="Calibri" w:hAnsi="Arial" w:cs="Times New Roman"/>
      <w:iCs/>
      <w:color w:val="FF0000"/>
      <w:sz w:val="20"/>
      <w:szCs w:val="26"/>
      <w:u w:val="none"/>
      <w:lang w:eastAsia="en-US"/>
    </w:rPr>
  </w:style>
  <w:style w:type="paragraph" w:customStyle="1" w:styleId="ae">
    <w:name w:val="_Список нумерованный"/>
    <w:basedOn w:val="afff2"/>
    <w:link w:val="affffffff7"/>
    <w:qFormat/>
    <w:rsid w:val="00BC68A2"/>
    <w:pPr>
      <w:numPr>
        <w:numId w:val="64"/>
      </w:numPr>
      <w:tabs>
        <w:tab w:val="left" w:pos="284"/>
      </w:tabs>
      <w:suppressAutoHyphens/>
    </w:pPr>
    <w:rPr>
      <w:rFonts w:ascii="Arial" w:hAnsi="Arial"/>
      <w:iCs w:val="0"/>
      <w:sz w:val="24"/>
      <w:lang w:val="ru-RU"/>
    </w:rPr>
  </w:style>
  <w:style w:type="character" w:customStyle="1" w:styleId="affffffff7">
    <w:name w:val="_Список нумерованный Знак"/>
    <w:basedOn w:val="af7"/>
    <w:link w:val="ae"/>
    <w:rsid w:val="00BC68A2"/>
    <w:rPr>
      <w:rFonts w:ascii="Arial" w:hAnsi="Arial" w:cs="Times New Roman"/>
      <w:sz w:val="24"/>
      <w:szCs w:val="26"/>
      <w:lang w:val="ru-RU"/>
    </w:rPr>
  </w:style>
  <w:style w:type="paragraph" w:customStyle="1" w:styleId="0">
    <w:name w:val="_0."/>
    <w:next w:val="afff2"/>
    <w:qFormat/>
    <w:rsid w:val="00BC68A2"/>
    <w:pPr>
      <w:widowControl/>
      <w:suppressAutoHyphens/>
      <w:autoSpaceDE/>
      <w:autoSpaceDN/>
      <w:spacing w:before="100" w:after="100" w:line="276" w:lineRule="auto"/>
      <w:jc w:val="center"/>
    </w:pPr>
    <w:rPr>
      <w:rFonts w:ascii="Times New Roman" w:hAnsi="Times New Roman" w:cs="Times New Roman"/>
      <w:b/>
      <w:iCs/>
      <w:sz w:val="24"/>
      <w:szCs w:val="26"/>
      <w:lang w:val="ru-RU"/>
    </w:rPr>
  </w:style>
  <w:style w:type="paragraph" w:customStyle="1" w:styleId="101">
    <w:name w:val="_Обычный_табл_10пт"/>
    <w:basedOn w:val="afff2"/>
    <w:link w:val="102"/>
    <w:rsid w:val="00BC68A2"/>
    <w:pPr>
      <w:spacing w:line="276" w:lineRule="auto"/>
      <w:ind w:firstLine="0"/>
      <w:jc w:val="left"/>
    </w:pPr>
    <w:rPr>
      <w:rFonts w:ascii="Arial" w:hAnsi="Arial"/>
      <w:lang w:val="ru-RU"/>
    </w:rPr>
  </w:style>
  <w:style w:type="character" w:customStyle="1" w:styleId="102">
    <w:name w:val="_Обычный_табл_10пт Знак"/>
    <w:basedOn w:val="afff1"/>
    <w:link w:val="101"/>
    <w:rsid w:val="00BC68A2"/>
    <w:rPr>
      <w:rFonts w:ascii="Arial" w:hAnsi="Arial" w:cs="Times New Roman"/>
      <w:iCs/>
      <w:sz w:val="26"/>
      <w:szCs w:val="26"/>
      <w:lang w:val="ru-RU"/>
    </w:rPr>
  </w:style>
  <w:style w:type="paragraph" w:customStyle="1" w:styleId="126">
    <w:name w:val="_Обычный_табл_12пт"/>
    <w:basedOn w:val="afff2"/>
    <w:link w:val="127"/>
    <w:rsid w:val="00BC68A2"/>
    <w:pPr>
      <w:spacing w:line="276" w:lineRule="auto"/>
      <w:ind w:firstLine="0"/>
      <w:jc w:val="left"/>
    </w:pPr>
    <w:rPr>
      <w:rFonts w:ascii="Arial" w:eastAsia="Times New Roman" w:hAnsi="Arial" w:cs="Arial"/>
      <w:sz w:val="24"/>
      <w:lang w:val="ru-RU"/>
    </w:rPr>
  </w:style>
  <w:style w:type="paragraph" w:customStyle="1" w:styleId="103">
    <w:name w:val="_Обычный_табл_10пт_по центу"/>
    <w:basedOn w:val="101"/>
    <w:link w:val="104"/>
    <w:qFormat/>
    <w:rsid w:val="00BC68A2"/>
  </w:style>
  <w:style w:type="character" w:customStyle="1" w:styleId="104">
    <w:name w:val="_Обычный_табл_10пт_по центу Знак"/>
    <w:basedOn w:val="102"/>
    <w:link w:val="103"/>
    <w:rsid w:val="00BC68A2"/>
    <w:rPr>
      <w:rFonts w:ascii="Arial" w:hAnsi="Arial" w:cs="Times New Roman"/>
      <w:iCs/>
      <w:sz w:val="26"/>
      <w:szCs w:val="26"/>
      <w:lang w:val="ru-RU"/>
    </w:rPr>
  </w:style>
  <w:style w:type="character" w:customStyle="1" w:styleId="127">
    <w:name w:val="_Обычный_табл_12пт Знак"/>
    <w:basedOn w:val="afff1"/>
    <w:link w:val="126"/>
    <w:rsid w:val="00BC68A2"/>
    <w:rPr>
      <w:rFonts w:ascii="Arial" w:eastAsia="Times New Roman" w:hAnsi="Arial" w:cs="Arial"/>
      <w:iCs/>
      <w:sz w:val="24"/>
      <w:szCs w:val="26"/>
      <w:lang w:val="ru-RU"/>
    </w:rPr>
  </w:style>
  <w:style w:type="paragraph" w:customStyle="1" w:styleId="128">
    <w:name w:val="_Обычный_табл_12пт_по центу"/>
    <w:basedOn w:val="126"/>
    <w:link w:val="129"/>
    <w:qFormat/>
    <w:rsid w:val="00BC68A2"/>
    <w:pPr>
      <w:jc w:val="center"/>
    </w:pPr>
  </w:style>
  <w:style w:type="character" w:customStyle="1" w:styleId="129">
    <w:name w:val="_Обычный_табл_12пт_по центу Знак"/>
    <w:basedOn w:val="127"/>
    <w:link w:val="128"/>
    <w:rsid w:val="00BC68A2"/>
    <w:rPr>
      <w:rFonts w:ascii="Arial" w:eastAsia="Times New Roman" w:hAnsi="Arial" w:cs="Arial"/>
      <w:iCs/>
      <w:sz w:val="24"/>
      <w:szCs w:val="26"/>
      <w:lang w:val="ru-RU"/>
    </w:rPr>
  </w:style>
  <w:style w:type="character" w:customStyle="1" w:styleId="2a">
    <w:name w:val="Оглавление 2 Знак"/>
    <w:basedOn w:val="afff1"/>
    <w:link w:val="29"/>
    <w:uiPriority w:val="39"/>
    <w:rsid w:val="00BC68A2"/>
    <w:rPr>
      <w:rFonts w:ascii="Times New Roman" w:eastAsia="Times New Roman" w:hAnsi="Times New Roman" w:cs="Times New Roman"/>
      <w:iCs w:val="0"/>
      <w:sz w:val="26"/>
      <w:szCs w:val="26"/>
      <w:lang w:val="ru-RU" w:eastAsia="ru-RU" w:bidi="ru-RU"/>
    </w:rPr>
  </w:style>
  <w:style w:type="character" w:customStyle="1" w:styleId="35">
    <w:name w:val="Оглавление 3 Знак"/>
    <w:basedOn w:val="afff1"/>
    <w:link w:val="34"/>
    <w:uiPriority w:val="39"/>
    <w:rsid w:val="00BC68A2"/>
    <w:rPr>
      <w:rFonts w:ascii="Times New Roman" w:eastAsia="Times New Roman" w:hAnsi="Times New Roman" w:cs="Times New Roman"/>
      <w:iCs w:val="0"/>
      <w:sz w:val="26"/>
      <w:szCs w:val="26"/>
      <w:lang w:val="ru-RU" w:eastAsia="ru-RU" w:bidi="ru-RU"/>
    </w:rPr>
  </w:style>
  <w:style w:type="character" w:customStyle="1" w:styleId="1c">
    <w:name w:val="Оглавление 1 Знак"/>
    <w:basedOn w:val="afff1"/>
    <w:link w:val="1b"/>
    <w:uiPriority w:val="39"/>
    <w:rsid w:val="00BC68A2"/>
    <w:rPr>
      <w:rFonts w:ascii="Times New Roman" w:eastAsia="Times New Roman" w:hAnsi="Times New Roman" w:cs="Times New Roman"/>
      <w:b/>
      <w:bCs/>
      <w:iCs w:val="0"/>
      <w:sz w:val="26"/>
      <w:szCs w:val="26"/>
      <w:lang w:val="ru-RU" w:eastAsia="ru-RU" w:bidi="ru-RU"/>
    </w:rPr>
  </w:style>
  <w:style w:type="paragraph" w:customStyle="1" w:styleId="affffffff8">
    <w:name w:val="_Подпись таблицы"/>
    <w:basedOn w:val="afff2"/>
    <w:next w:val="afff2"/>
    <w:link w:val="affffffff9"/>
    <w:qFormat/>
    <w:rsid w:val="00BC68A2"/>
    <w:pPr>
      <w:keepNext/>
      <w:suppressAutoHyphens/>
      <w:ind w:firstLine="0"/>
    </w:pPr>
    <w:rPr>
      <w:rFonts w:ascii="Arial" w:hAnsi="Arial"/>
      <w:sz w:val="24"/>
      <w:lang w:val="ru-RU"/>
    </w:rPr>
  </w:style>
  <w:style w:type="character" w:customStyle="1" w:styleId="affffffff9">
    <w:name w:val="_Подпись таблицы Знак"/>
    <w:basedOn w:val="afff1"/>
    <w:link w:val="affffffff8"/>
    <w:rsid w:val="00BC68A2"/>
    <w:rPr>
      <w:rFonts w:ascii="Arial" w:hAnsi="Arial" w:cs="Times New Roman"/>
      <w:iCs/>
      <w:sz w:val="24"/>
      <w:szCs w:val="26"/>
      <w:lang w:val="ru-RU"/>
    </w:rPr>
  </w:style>
  <w:style w:type="table" w:customStyle="1" w:styleId="1ff8">
    <w:name w:val="Сетка таблицы светлая1"/>
    <w:basedOn w:val="af8"/>
    <w:uiPriority w:val="40"/>
    <w:rsid w:val="00BC68A2"/>
    <w:pPr>
      <w:widowControl/>
      <w:autoSpaceDE/>
      <w:autoSpaceDN/>
      <w:ind w:firstLine="709"/>
      <w:jc w:val="both"/>
    </w:pPr>
    <w:rPr>
      <w:rFonts w:ascii="Arial" w:hAnsi="Arial"/>
      <w:sz w:val="24"/>
      <w:szCs w:val="24"/>
      <w:lang w:val="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1f0">
    <w:name w:val="Таблица простая 11"/>
    <w:basedOn w:val="af8"/>
    <w:uiPriority w:val="41"/>
    <w:rsid w:val="00BC68A2"/>
    <w:pPr>
      <w:widowControl/>
      <w:autoSpaceDE/>
      <w:autoSpaceDN/>
      <w:ind w:firstLine="709"/>
      <w:jc w:val="both"/>
    </w:pPr>
    <w:rPr>
      <w:rFonts w:ascii="Arial" w:hAnsi="Arial"/>
      <w:sz w:val="24"/>
      <w:szCs w:val="24"/>
      <w:lang w:val="ru-RU"/>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215">
    <w:name w:val="Таблица простая 21"/>
    <w:basedOn w:val="af8"/>
    <w:uiPriority w:val="42"/>
    <w:rsid w:val="00BC68A2"/>
    <w:pPr>
      <w:widowControl/>
      <w:autoSpaceDE/>
      <w:autoSpaceDN/>
      <w:ind w:firstLine="709"/>
      <w:jc w:val="both"/>
    </w:pPr>
    <w:rPr>
      <w:rFonts w:ascii="Arial" w:hAnsi="Arial"/>
      <w:sz w:val="24"/>
      <w:szCs w:val="24"/>
      <w:lang w:val="ru-RU"/>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310">
    <w:name w:val="Таблица простая 31"/>
    <w:basedOn w:val="af8"/>
    <w:uiPriority w:val="43"/>
    <w:rsid w:val="00BC68A2"/>
    <w:pPr>
      <w:widowControl/>
      <w:autoSpaceDE/>
      <w:autoSpaceDN/>
      <w:ind w:firstLine="709"/>
      <w:jc w:val="both"/>
    </w:pPr>
    <w:rPr>
      <w:rFonts w:ascii="Arial" w:hAnsi="Arial"/>
      <w:sz w:val="24"/>
      <w:szCs w:val="24"/>
      <w:lang w:val="ru-RU"/>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character" w:customStyle="1" w:styleId="affffffffa">
    <w:name w:val="_Надстрочный знак"/>
    <w:uiPriority w:val="1"/>
    <w:rsid w:val="00BC68A2"/>
    <w:rPr>
      <w:rFonts w:ascii="Arial" w:hAnsi="Arial"/>
      <w:b w:val="0"/>
      <w:i w:val="0"/>
      <w:caps w:val="0"/>
      <w:smallCaps w:val="0"/>
      <w:strike w:val="0"/>
      <w:dstrike w:val="0"/>
      <w:vanish w:val="0"/>
      <w:color w:val="auto"/>
      <w:sz w:val="24"/>
      <w:vertAlign w:val="superscript"/>
    </w:rPr>
  </w:style>
  <w:style w:type="character" w:customStyle="1" w:styleId="affffffffb">
    <w:name w:val="_Подстрочный знак"/>
    <w:basedOn w:val="afff1"/>
    <w:uiPriority w:val="1"/>
    <w:rsid w:val="00BC68A2"/>
    <w:rPr>
      <w:rFonts w:ascii="Arial" w:eastAsia="Calibri" w:hAnsi="Arial" w:cs="Times New Roman"/>
      <w:iCs/>
      <w:caps w:val="0"/>
      <w:smallCaps w:val="0"/>
      <w:strike w:val="0"/>
      <w:dstrike w:val="0"/>
      <w:vanish w:val="0"/>
      <w:sz w:val="24"/>
      <w:szCs w:val="26"/>
      <w:vertAlign w:val="subscript"/>
      <w:lang w:eastAsia="en-US"/>
    </w:rPr>
  </w:style>
  <w:style w:type="character" w:customStyle="1" w:styleId="affffffffc">
    <w:name w:val="_Скрытый знак"/>
    <w:basedOn w:val="afff1"/>
    <w:uiPriority w:val="1"/>
    <w:rsid w:val="00BC68A2"/>
    <w:rPr>
      <w:rFonts w:ascii="Arial" w:eastAsia="Calibri" w:hAnsi="Arial" w:cs="Times New Roman"/>
      <w:b w:val="0"/>
      <w:i w:val="0"/>
      <w:iCs/>
      <w:caps w:val="0"/>
      <w:smallCaps w:val="0"/>
      <w:strike/>
      <w:dstrike w:val="0"/>
      <w:vanish/>
      <w:color w:val="FF0000"/>
      <w:sz w:val="24"/>
      <w:szCs w:val="26"/>
      <w:u w:val="none"/>
      <w:vertAlign w:val="baseline"/>
      <w:lang w:eastAsia="en-US"/>
    </w:rPr>
  </w:style>
  <w:style w:type="paragraph" w:customStyle="1" w:styleId="105">
    <w:name w:val="_Список нумерованный_10пт_для табл"/>
    <w:basedOn w:val="ae"/>
    <w:next w:val="103"/>
    <w:locked/>
    <w:rsid w:val="00BC68A2"/>
    <w:pPr>
      <w:suppressAutoHyphens w:val="0"/>
      <w:spacing w:line="240" w:lineRule="auto"/>
      <w:ind w:left="113" w:firstLine="0"/>
      <w:jc w:val="center"/>
    </w:pPr>
    <w:rPr>
      <w:sz w:val="20"/>
    </w:rPr>
  </w:style>
  <w:style w:type="table" w:customStyle="1" w:styleId="TableGridReport11">
    <w:name w:val="Table Grid Report11"/>
    <w:basedOn w:val="af8"/>
    <w:next w:val="aff6"/>
    <w:uiPriority w:val="59"/>
    <w:rsid w:val="00BC68A2"/>
    <w:pPr>
      <w:widowControl/>
      <w:autoSpaceDE/>
      <w:autoSpaceDN/>
    </w:pPr>
    <w:rPr>
      <w:rFonts w:ascii="Arial" w:hAnsi="Arial"/>
      <w:sz w:val="24"/>
      <w:szCs w:val="24"/>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vAlign w:val="center"/>
    </w:tcPr>
  </w:style>
  <w:style w:type="paragraph" w:styleId="affffffffd">
    <w:name w:val="Block Text"/>
    <w:basedOn w:val="af6"/>
    <w:uiPriority w:val="99"/>
    <w:qFormat/>
    <w:rsid w:val="00BC68A2"/>
    <w:pPr>
      <w:widowControl/>
      <w:autoSpaceDE/>
      <w:autoSpaceDN/>
      <w:spacing w:line="260" w:lineRule="exact"/>
      <w:ind w:left="-851" w:right="-766" w:firstLine="567"/>
      <w:jc w:val="both"/>
    </w:pPr>
    <w:rPr>
      <w:rFonts w:ascii="Arial" w:eastAsia="Calibri" w:hAnsi="Arial"/>
      <w:iCs/>
      <w:sz w:val="26"/>
      <w:szCs w:val="26"/>
      <w:lang w:eastAsia="en-US" w:bidi="ar-SA"/>
    </w:rPr>
  </w:style>
  <w:style w:type="table" w:customStyle="1" w:styleId="TableGridReport111">
    <w:name w:val="Table Grid Report111"/>
    <w:basedOn w:val="af8"/>
    <w:next w:val="aff6"/>
    <w:rsid w:val="00BC68A2"/>
    <w:pPr>
      <w:widowControl/>
      <w:autoSpaceDE/>
      <w:autoSpaceDN/>
    </w:pPr>
    <w:rPr>
      <w:rFonts w:ascii="Arial" w:eastAsia="Calibri" w:hAnsi="Arial" w:cs="Times New Roman"/>
      <w:sz w:val="24"/>
      <w:szCs w:val="24"/>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vAlign w:val="center"/>
    </w:tcPr>
  </w:style>
  <w:style w:type="paragraph" w:customStyle="1" w:styleId="216">
    <w:name w:val="Основной текст с отступом 21"/>
    <w:basedOn w:val="af6"/>
    <w:uiPriority w:val="99"/>
    <w:rsid w:val="00BC68A2"/>
    <w:pPr>
      <w:widowControl/>
      <w:suppressAutoHyphens/>
      <w:autoSpaceDE/>
      <w:autoSpaceDN/>
      <w:spacing w:after="120" w:line="480" w:lineRule="auto"/>
      <w:ind w:left="283"/>
    </w:pPr>
    <w:rPr>
      <w:sz w:val="24"/>
      <w:szCs w:val="24"/>
      <w:lang w:eastAsia="ar-SA" w:bidi="ar-SA"/>
    </w:rPr>
  </w:style>
  <w:style w:type="table" w:customStyle="1" w:styleId="TableNormal12">
    <w:name w:val="Table Normal12"/>
    <w:uiPriority w:val="2"/>
    <w:semiHidden/>
    <w:unhideWhenUsed/>
    <w:qFormat/>
    <w:rsid w:val="00BC68A2"/>
    <w:rPr>
      <w:rFonts w:eastAsia="Calibri"/>
    </w:rPr>
    <w:tblPr>
      <w:tblInd w:w="0" w:type="dxa"/>
      <w:tblCellMar>
        <w:top w:w="0" w:type="dxa"/>
        <w:left w:w="0" w:type="dxa"/>
        <w:bottom w:w="0" w:type="dxa"/>
        <w:right w:w="0" w:type="dxa"/>
      </w:tblCellMar>
    </w:tblPr>
  </w:style>
  <w:style w:type="table" w:customStyle="1" w:styleId="1220">
    <w:name w:val="122"/>
    <w:basedOn w:val="af8"/>
    <w:next w:val="aff6"/>
    <w:uiPriority w:val="59"/>
    <w:rsid w:val="00BC68A2"/>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0">
    <w:name w:val="128"/>
    <w:basedOn w:val="af8"/>
    <w:next w:val="aff6"/>
    <w:uiPriority w:val="59"/>
    <w:rsid w:val="00BC68A2"/>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2">
    <w:name w:val="1252"/>
    <w:basedOn w:val="af8"/>
    <w:next w:val="aff6"/>
    <w:uiPriority w:val="59"/>
    <w:rsid w:val="00BC68A2"/>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
    <w:name w:val="1212"/>
    <w:basedOn w:val="af8"/>
    <w:next w:val="aff6"/>
    <w:uiPriority w:val="59"/>
    <w:rsid w:val="00BC68A2"/>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11">
    <w:name w:val="12511"/>
    <w:basedOn w:val="af8"/>
    <w:next w:val="aff6"/>
    <w:uiPriority w:val="59"/>
    <w:rsid w:val="00BC68A2"/>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1">
    <w:name w:val="Table Normal41"/>
    <w:uiPriority w:val="2"/>
    <w:semiHidden/>
    <w:unhideWhenUsed/>
    <w:qFormat/>
    <w:rsid w:val="00BC68A2"/>
    <w:rPr>
      <w:rFonts w:eastAsia="Calibri"/>
    </w:rPr>
    <w:tblPr>
      <w:tblInd w:w="0" w:type="dxa"/>
      <w:tblCellMar>
        <w:top w:w="0" w:type="dxa"/>
        <w:left w:w="0" w:type="dxa"/>
        <w:bottom w:w="0" w:type="dxa"/>
        <w:right w:w="0" w:type="dxa"/>
      </w:tblCellMar>
    </w:tblPr>
  </w:style>
  <w:style w:type="table" w:customStyle="1" w:styleId="TableNormal42">
    <w:name w:val="Table Normal42"/>
    <w:uiPriority w:val="2"/>
    <w:semiHidden/>
    <w:unhideWhenUsed/>
    <w:qFormat/>
    <w:rsid w:val="00BC68A2"/>
    <w:rPr>
      <w:rFonts w:eastAsia="Calibri"/>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BC68A2"/>
    <w:rPr>
      <w:rFonts w:eastAsia="Calibri"/>
    </w:rPr>
    <w:tblPr>
      <w:tblInd w:w="0" w:type="dxa"/>
      <w:tblCellMar>
        <w:top w:w="0" w:type="dxa"/>
        <w:left w:w="0" w:type="dxa"/>
        <w:bottom w:w="0" w:type="dxa"/>
        <w:right w:w="0" w:type="dxa"/>
      </w:tblCellMar>
    </w:tblPr>
  </w:style>
  <w:style w:type="table" w:customStyle="1" w:styleId="TableNormal43">
    <w:name w:val="Table Normal43"/>
    <w:uiPriority w:val="2"/>
    <w:semiHidden/>
    <w:unhideWhenUsed/>
    <w:qFormat/>
    <w:rsid w:val="00BC68A2"/>
    <w:rPr>
      <w:rFonts w:eastAsia="Calibri"/>
    </w:rPr>
    <w:tblPr>
      <w:tblInd w:w="0" w:type="dxa"/>
      <w:tblCellMar>
        <w:top w:w="0" w:type="dxa"/>
        <w:left w:w="0" w:type="dxa"/>
        <w:bottom w:w="0" w:type="dxa"/>
        <w:right w:w="0" w:type="dxa"/>
      </w:tblCellMar>
    </w:tblPr>
  </w:style>
  <w:style w:type="table" w:customStyle="1" w:styleId="TableNormal44">
    <w:name w:val="Table Normal44"/>
    <w:uiPriority w:val="2"/>
    <w:semiHidden/>
    <w:unhideWhenUsed/>
    <w:qFormat/>
    <w:rsid w:val="00BC68A2"/>
    <w:rPr>
      <w:rFonts w:eastAsia="Calibri"/>
    </w:rPr>
    <w:tblPr>
      <w:tblInd w:w="0" w:type="dxa"/>
      <w:tblCellMar>
        <w:top w:w="0" w:type="dxa"/>
        <w:left w:w="0" w:type="dxa"/>
        <w:bottom w:w="0" w:type="dxa"/>
        <w:right w:w="0" w:type="dxa"/>
      </w:tblCellMar>
    </w:tblPr>
  </w:style>
  <w:style w:type="table" w:customStyle="1" w:styleId="230">
    <w:name w:val="Сетка таблицы23"/>
    <w:basedOn w:val="af8"/>
    <w:next w:val="aff6"/>
    <w:uiPriority w:val="99"/>
    <w:rsid w:val="00BC68A2"/>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
    <w:name w:val="Сетка таблицы4"/>
    <w:basedOn w:val="af8"/>
    <w:next w:val="aff6"/>
    <w:uiPriority w:val="59"/>
    <w:rsid w:val="00BC68A2"/>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81Exact">
    <w:name w:val="Основной текст (81) Exact"/>
    <w:basedOn w:val="af7"/>
    <w:link w:val="810"/>
    <w:locked/>
    <w:rsid w:val="00BC68A2"/>
    <w:rPr>
      <w:rFonts w:ascii="Arial" w:eastAsia="Arial" w:hAnsi="Arial" w:cs="Arial"/>
      <w:i/>
      <w:iCs/>
      <w:shd w:val="clear" w:color="auto" w:fill="FFFFFF"/>
    </w:rPr>
  </w:style>
  <w:style w:type="paragraph" w:customStyle="1" w:styleId="810">
    <w:name w:val="Основной текст (81)"/>
    <w:basedOn w:val="af6"/>
    <w:link w:val="81Exact"/>
    <w:rsid w:val="00BC68A2"/>
    <w:pPr>
      <w:shd w:val="clear" w:color="auto" w:fill="FFFFFF"/>
      <w:autoSpaceDE/>
      <w:autoSpaceDN/>
      <w:spacing w:line="0" w:lineRule="atLeast"/>
    </w:pPr>
    <w:rPr>
      <w:rFonts w:ascii="Arial" w:eastAsia="Arial" w:hAnsi="Arial" w:cs="Arial"/>
      <w:i/>
      <w:iCs/>
      <w:lang w:val="en-US" w:eastAsia="en-US" w:bidi="ar-SA"/>
    </w:rPr>
  </w:style>
  <w:style w:type="paragraph" w:customStyle="1" w:styleId="17">
    <w:name w:val="Стиль1ЛИ"/>
    <w:basedOn w:val="50"/>
    <w:qFormat/>
    <w:rsid w:val="00BC68A2"/>
    <w:pPr>
      <w:keepNext w:val="0"/>
      <w:keepLines w:val="0"/>
      <w:widowControl/>
      <w:numPr>
        <w:ilvl w:val="5"/>
        <w:numId w:val="65"/>
      </w:numPr>
      <w:autoSpaceDE/>
      <w:autoSpaceDN/>
      <w:spacing w:before="0" w:after="120" w:line="300" w:lineRule="auto"/>
      <w:ind w:left="4320" w:hanging="360"/>
      <w:jc w:val="both"/>
    </w:pPr>
    <w:rPr>
      <w:rFonts w:ascii="Times New Roman" w:eastAsia="Times New Roman" w:hAnsi="Times New Roman" w:cs="Times New Roman"/>
      <w:b/>
      <w:color w:val="auto"/>
      <w:spacing w:val="20"/>
      <w:sz w:val="24"/>
      <w:szCs w:val="24"/>
      <w:lang w:val="ru-RU"/>
    </w:rPr>
  </w:style>
  <w:style w:type="character" w:customStyle="1" w:styleId="ed">
    <w:name w:val="ed"/>
    <w:basedOn w:val="af7"/>
    <w:rsid w:val="00BC68A2"/>
  </w:style>
  <w:style w:type="numbering" w:customStyle="1" w:styleId="3e">
    <w:name w:val="Нет списка3"/>
    <w:next w:val="af9"/>
    <w:uiPriority w:val="99"/>
    <w:semiHidden/>
    <w:unhideWhenUsed/>
    <w:rsid w:val="00BC68A2"/>
  </w:style>
  <w:style w:type="paragraph" w:styleId="affffffffe">
    <w:name w:val="table of figures"/>
    <w:basedOn w:val="af6"/>
    <w:next w:val="af6"/>
    <w:uiPriority w:val="99"/>
    <w:unhideWhenUsed/>
    <w:rsid w:val="00BC68A2"/>
  </w:style>
  <w:style w:type="numbering" w:customStyle="1" w:styleId="13">
    <w:name w:val="(Схема ТС) Структура документа1"/>
    <w:uiPriority w:val="99"/>
    <w:rsid w:val="00BC68A2"/>
    <w:pPr>
      <w:numPr>
        <w:numId w:val="36"/>
      </w:numPr>
    </w:pPr>
  </w:style>
  <w:style w:type="table" w:customStyle="1" w:styleId="TableNormal32">
    <w:name w:val="Table Normal32"/>
    <w:uiPriority w:val="2"/>
    <w:semiHidden/>
    <w:unhideWhenUsed/>
    <w:qFormat/>
    <w:rsid w:val="00BC68A2"/>
    <w:rPr>
      <w:rFonts w:eastAsia="Garamond"/>
    </w:rPr>
    <w:tblPr>
      <w:tblInd w:w="0" w:type="dxa"/>
      <w:tblCellMar>
        <w:top w:w="0" w:type="dxa"/>
        <w:left w:w="0" w:type="dxa"/>
        <w:bottom w:w="0" w:type="dxa"/>
        <w:right w:w="0" w:type="dxa"/>
      </w:tblCellMar>
    </w:tblPr>
  </w:style>
  <w:style w:type="table" w:customStyle="1" w:styleId="53">
    <w:name w:val="Сетка таблицы5"/>
    <w:basedOn w:val="af8"/>
    <w:next w:val="aff6"/>
    <w:uiPriority w:val="59"/>
    <w:rsid w:val="00BC68A2"/>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fff5">
    <w:name w:val="List"/>
    <w:basedOn w:val="af6"/>
    <w:uiPriority w:val="99"/>
    <w:unhideWhenUsed/>
    <w:rsid w:val="00BC68A2"/>
    <w:pPr>
      <w:ind w:left="283" w:hanging="283"/>
      <w:contextualSpacing/>
    </w:pPr>
  </w:style>
  <w:style w:type="table" w:customStyle="1" w:styleId="TableGridReport6">
    <w:name w:val="Table Grid Report6"/>
    <w:basedOn w:val="af8"/>
    <w:next w:val="aff6"/>
    <w:uiPriority w:val="39"/>
    <w:rsid w:val="00ED4D6F"/>
    <w:pPr>
      <w:widowControl/>
      <w:autoSpaceDE/>
      <w:autoSpaceDN/>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2">
    <w:name w:val="Table Normal22"/>
    <w:uiPriority w:val="2"/>
    <w:semiHidden/>
    <w:unhideWhenUsed/>
    <w:qFormat/>
    <w:rsid w:val="00690128"/>
    <w:rPr>
      <w:rFonts w:eastAsia="Calibri"/>
    </w:rPr>
    <w:tblPr>
      <w:tblInd w:w="0" w:type="dxa"/>
      <w:tblCellMar>
        <w:top w:w="0" w:type="dxa"/>
        <w:left w:w="0" w:type="dxa"/>
        <w:bottom w:w="0" w:type="dxa"/>
        <w:right w:w="0" w:type="dxa"/>
      </w:tblCellMar>
    </w:tblPr>
  </w:style>
  <w:style w:type="table" w:customStyle="1" w:styleId="TableGridReport7">
    <w:name w:val="Table Grid Report7"/>
    <w:basedOn w:val="af8"/>
    <w:next w:val="aff6"/>
    <w:uiPriority w:val="39"/>
    <w:rsid w:val="00995201"/>
    <w:pPr>
      <w:widowControl/>
      <w:autoSpaceDE/>
      <w:autoSpaceDN/>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8">
    <w:name w:val="Table Grid Report8"/>
    <w:basedOn w:val="af8"/>
    <w:next w:val="aff6"/>
    <w:uiPriority w:val="39"/>
    <w:qFormat/>
    <w:rsid w:val="008355DA"/>
    <w:pPr>
      <w:widowControl/>
      <w:autoSpaceDE/>
      <w:autoSpaceDN/>
    </w:pPr>
    <w:rPr>
      <w:rFonts w:ascii="Calibri" w:eastAsia="Calibri" w:hAnsi="Calibri"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9">
    <w:name w:val="Table Grid Report9"/>
    <w:basedOn w:val="af8"/>
    <w:next w:val="aff6"/>
    <w:uiPriority w:val="39"/>
    <w:qFormat/>
    <w:rsid w:val="001539E0"/>
    <w:pPr>
      <w:widowControl/>
      <w:autoSpaceDE/>
      <w:autoSpaceDN/>
    </w:pPr>
    <w:rPr>
      <w:rFonts w:ascii="Calibri" w:eastAsia="Calibri" w:hAnsi="Calibri"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0">
    <w:name w:val="Table Grid Report10"/>
    <w:basedOn w:val="af8"/>
    <w:next w:val="aff6"/>
    <w:uiPriority w:val="39"/>
    <w:qFormat/>
    <w:rsid w:val="005C560F"/>
    <w:pPr>
      <w:widowControl/>
      <w:autoSpaceDE/>
      <w:autoSpaceDN/>
    </w:pPr>
    <w:rPr>
      <w:rFonts w:ascii="Calibri" w:eastAsia="Calibri" w:hAnsi="Calibri"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3">
    <w:name w:val="Table Grid Report13"/>
    <w:basedOn w:val="af8"/>
    <w:next w:val="aff6"/>
    <w:uiPriority w:val="39"/>
    <w:qFormat/>
    <w:rsid w:val="00F13731"/>
    <w:pPr>
      <w:widowControl/>
      <w:autoSpaceDE/>
      <w:autoSpaceDN/>
    </w:pPr>
    <w:rPr>
      <w:rFonts w:ascii="Calibri" w:eastAsia="Calibri" w:hAnsi="Calibri"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51">
    <w:name w:val="Table Grid Report51"/>
    <w:basedOn w:val="af8"/>
    <w:next w:val="aff6"/>
    <w:uiPriority w:val="59"/>
    <w:rsid w:val="00BF7585"/>
    <w:pPr>
      <w:widowControl/>
      <w:autoSpaceDE/>
      <w:autoSpaceDN/>
    </w:pPr>
    <w:rPr>
      <w:rFonts w:ascii="Calibri" w:eastAsia="Calibri" w:hAnsi="Calibri" w:cs="Times New Roman"/>
      <w:sz w:val="20"/>
      <w:szCs w:val="20"/>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ffffff">
    <w:name w:val="Unresolved Mention"/>
    <w:basedOn w:val="af7"/>
    <w:uiPriority w:val="99"/>
    <w:semiHidden/>
    <w:unhideWhenUsed/>
    <w:rsid w:val="00AA042E"/>
    <w:rPr>
      <w:color w:val="605E5C"/>
      <w:shd w:val="clear" w:color="auto" w:fill="E1DFDD"/>
    </w:rPr>
  </w:style>
  <w:style w:type="paragraph" w:styleId="2fa">
    <w:name w:val="List 2"/>
    <w:basedOn w:val="af6"/>
    <w:uiPriority w:val="99"/>
    <w:semiHidden/>
    <w:unhideWhenUsed/>
    <w:rsid w:val="00B53183"/>
    <w:pPr>
      <w:widowControl/>
      <w:autoSpaceDE/>
      <w:autoSpaceDN/>
      <w:ind w:left="566" w:hanging="283"/>
    </w:pPr>
    <w:rPr>
      <w:sz w:val="24"/>
      <w:szCs w:val="24"/>
      <w:lang w:bidi="ar-SA"/>
    </w:rPr>
  </w:style>
  <w:style w:type="character" w:customStyle="1" w:styleId="afffffffff0">
    <w:name w:val="Другое_"/>
    <w:basedOn w:val="af7"/>
    <w:link w:val="afffffffff1"/>
    <w:rsid w:val="00B53183"/>
    <w:rPr>
      <w:rFonts w:ascii="Times New Roman" w:eastAsia="Times New Roman" w:hAnsi="Times New Roman" w:cs="Times New Roman"/>
    </w:rPr>
  </w:style>
  <w:style w:type="paragraph" w:customStyle="1" w:styleId="afffffffff1">
    <w:name w:val="Другое"/>
    <w:basedOn w:val="af6"/>
    <w:link w:val="afffffffff0"/>
    <w:rsid w:val="00B53183"/>
    <w:pPr>
      <w:autoSpaceDE/>
      <w:autoSpaceDN/>
      <w:ind w:firstLine="400"/>
    </w:pPr>
    <w:rPr>
      <w:lang w:val="en-US" w:eastAsia="en-US" w:bidi="ar-SA"/>
    </w:rPr>
  </w:style>
  <w:style w:type="paragraph" w:customStyle="1" w:styleId="1ff9">
    <w:name w:val="Основной текст1"/>
    <w:basedOn w:val="af6"/>
    <w:rsid w:val="00B53183"/>
    <w:pPr>
      <w:autoSpaceDE/>
      <w:autoSpaceDN/>
      <w:ind w:firstLine="400"/>
    </w:pPr>
    <w:rPr>
      <w:lang w:eastAsia="en-US" w:bidi="ar-SA"/>
    </w:rPr>
  </w:style>
  <w:style w:type="paragraph" w:customStyle="1" w:styleId="1311">
    <w:name w:val="Обычный 13 Знак Знак1 Знак1"/>
    <w:basedOn w:val="af6"/>
    <w:link w:val="13111"/>
    <w:rsid w:val="00B53183"/>
    <w:pPr>
      <w:keepNext/>
      <w:widowControl/>
      <w:suppressLineNumbers/>
      <w:tabs>
        <w:tab w:val="left" w:leader="dot" w:pos="9356"/>
      </w:tabs>
      <w:suppressAutoHyphens/>
      <w:autoSpaceDE/>
      <w:autoSpaceDN/>
      <w:spacing w:line="360" w:lineRule="auto"/>
      <w:ind w:firstLine="567"/>
      <w:jc w:val="both"/>
    </w:pPr>
    <w:rPr>
      <w:sz w:val="26"/>
      <w:szCs w:val="20"/>
      <w:lang w:bidi="ar-SA"/>
    </w:rPr>
  </w:style>
  <w:style w:type="character" w:customStyle="1" w:styleId="13111">
    <w:name w:val="Обычный 13 Знак Знак1 Знак1 Знак1"/>
    <w:link w:val="1311"/>
    <w:locked/>
    <w:rsid w:val="00B53183"/>
    <w:rPr>
      <w:rFonts w:ascii="Times New Roman" w:eastAsia="Times New Roman" w:hAnsi="Times New Roman" w:cs="Times New Roman"/>
      <w:sz w:val="26"/>
      <w:szCs w:val="20"/>
      <w:lang w:val="ru-RU" w:eastAsia="ru-RU"/>
    </w:rPr>
  </w:style>
  <w:style w:type="paragraph" w:customStyle="1" w:styleId="s1">
    <w:name w:val="s_1"/>
    <w:basedOn w:val="af6"/>
    <w:rsid w:val="00837B9E"/>
    <w:pPr>
      <w:widowControl/>
      <w:autoSpaceDE/>
      <w:autoSpaceDN/>
      <w:spacing w:before="100" w:beforeAutospacing="1" w:after="100" w:afterAutospacing="1"/>
    </w:pPr>
    <w:rPr>
      <w:sz w:val="24"/>
      <w:szCs w:val="24"/>
      <w:lang w:bidi="ar-SA"/>
    </w:rPr>
  </w:style>
  <w:style w:type="paragraph" w:customStyle="1" w:styleId="afffffffff2">
    <w:name w:val="Нормальный (таблица)"/>
    <w:basedOn w:val="af6"/>
    <w:next w:val="af6"/>
    <w:uiPriority w:val="99"/>
    <w:rsid w:val="007A5B4F"/>
    <w:pPr>
      <w:adjustRightInd w:val="0"/>
      <w:jc w:val="both"/>
    </w:pPr>
    <w:rPr>
      <w:rFonts w:ascii="Times New Roman CYR" w:eastAsiaTheme="minorEastAsia" w:hAnsi="Times New Roman CYR" w:cs="Times New Roman CYR"/>
      <w:sz w:val="24"/>
      <w:szCs w:val="24"/>
      <w:lang w:bidi="ar-SA"/>
    </w:rPr>
  </w:style>
  <w:style w:type="paragraph" w:customStyle="1" w:styleId="afffffffff3">
    <w:name w:val="Прижатый влево"/>
    <w:basedOn w:val="af6"/>
    <w:next w:val="af6"/>
    <w:uiPriority w:val="99"/>
    <w:rsid w:val="007A5B4F"/>
    <w:pPr>
      <w:adjustRightInd w:val="0"/>
    </w:pPr>
    <w:rPr>
      <w:rFonts w:ascii="Times New Roman CYR" w:eastAsiaTheme="minorEastAsia" w:hAnsi="Times New Roman CYR" w:cs="Times New Roman CYR"/>
      <w:sz w:val="24"/>
      <w:szCs w:val="24"/>
      <w:lang w:bidi="ar-SA"/>
    </w:rPr>
  </w:style>
  <w:style w:type="table" w:customStyle="1" w:styleId="TableGrid37">
    <w:name w:val="TableGrid37"/>
    <w:rsid w:val="007A5B4F"/>
    <w:pPr>
      <w:widowControl/>
      <w:autoSpaceDE/>
      <w:autoSpaceDN/>
    </w:pPr>
    <w:rPr>
      <w:rFonts w:eastAsia="Times New Roman"/>
      <w:lang w:val="ru-RU" w:eastAsia="ru-RU"/>
    </w:rPr>
    <w:tblPr>
      <w:tblCellMar>
        <w:top w:w="0" w:type="dxa"/>
        <w:left w:w="0" w:type="dxa"/>
        <w:bottom w:w="0" w:type="dxa"/>
        <w:right w:w="0" w:type="dxa"/>
      </w:tblCellMar>
    </w:tblPr>
  </w:style>
  <w:style w:type="character" w:customStyle="1" w:styleId="afffffffff4">
    <w:name w:val="Текст_Желтый"/>
    <w:basedOn w:val="af7"/>
    <w:uiPriority w:val="99"/>
    <w:qFormat/>
    <w:rsid w:val="007A5B4F"/>
    <w:rPr>
      <w:b w:val="0"/>
      <w:color w:val="auto"/>
      <w:bdr w:val="none" w:sz="0" w:space="0" w:color="auto"/>
      <w:shd w:val="clear" w:color="auto" w:fill="FFFF00"/>
    </w:rPr>
  </w:style>
  <w:style w:type="character" w:customStyle="1" w:styleId="217">
    <w:name w:val="Основной текст с отступом 2 Знак1"/>
    <w:basedOn w:val="af7"/>
    <w:uiPriority w:val="99"/>
    <w:semiHidden/>
    <w:rsid w:val="007A5B4F"/>
  </w:style>
  <w:style w:type="table" w:customStyle="1" w:styleId="106">
    <w:name w:val="Сетка таблицы10"/>
    <w:basedOn w:val="af8"/>
    <w:next w:val="aff6"/>
    <w:uiPriority w:val="59"/>
    <w:rsid w:val="007A5B4F"/>
    <w:pPr>
      <w:widowControl/>
      <w:autoSpaceDE/>
      <w:autoSpaceDN/>
    </w:pPr>
    <w:rPr>
      <w:rFonts w:eastAsia="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050">
    <w:name w:val="Стиль 0.5 Список Заг."/>
    <w:basedOn w:val="af9"/>
    <w:rsid w:val="007A5B4F"/>
    <w:pPr>
      <w:numPr>
        <w:numId w:val="74"/>
      </w:numPr>
    </w:pPr>
  </w:style>
  <w:style w:type="character" w:styleId="afffffffff5">
    <w:name w:val="Subtle Reference"/>
    <w:basedOn w:val="af7"/>
    <w:uiPriority w:val="31"/>
    <w:qFormat/>
    <w:rsid w:val="007A5B4F"/>
    <w:rPr>
      <w:rFonts w:ascii="Times New Roman" w:hAnsi="Times New Roman"/>
      <w:dstrike w:val="0"/>
      <w:color w:val="auto"/>
      <w:sz w:val="24"/>
      <w:bdr w:val="none" w:sz="0" w:space="0" w:color="auto"/>
      <w:vertAlign w:val="baseline"/>
    </w:rPr>
  </w:style>
  <w:style w:type="paragraph" w:styleId="afffffffff6">
    <w:name w:val="Subtitle"/>
    <w:aliases w:val="Таб. нал."/>
    <w:basedOn w:val="af6"/>
    <w:next w:val="af6"/>
    <w:link w:val="afffffffff7"/>
    <w:uiPriority w:val="11"/>
    <w:qFormat/>
    <w:rsid w:val="007A5B4F"/>
    <w:pPr>
      <w:widowControl/>
      <w:autoSpaceDE/>
      <w:autoSpaceDN/>
      <w:spacing w:before="240" w:after="120"/>
      <w:ind w:firstLine="709"/>
      <w:jc w:val="center"/>
    </w:pPr>
    <w:rPr>
      <w:sz w:val="26"/>
      <w:szCs w:val="24"/>
      <w:lang w:bidi="ar-SA"/>
    </w:rPr>
  </w:style>
  <w:style w:type="character" w:customStyle="1" w:styleId="afffffffff7">
    <w:name w:val="Подзаголовок Знак"/>
    <w:aliases w:val="Таб. нал. Знак"/>
    <w:basedOn w:val="af7"/>
    <w:link w:val="afffffffff6"/>
    <w:uiPriority w:val="11"/>
    <w:rsid w:val="007A5B4F"/>
    <w:rPr>
      <w:rFonts w:ascii="Times New Roman" w:eastAsia="Times New Roman" w:hAnsi="Times New Roman" w:cs="Times New Roman"/>
      <w:sz w:val="26"/>
      <w:szCs w:val="24"/>
      <w:lang w:val="ru-RU" w:eastAsia="ru-RU"/>
    </w:rPr>
  </w:style>
  <w:style w:type="paragraph" w:customStyle="1" w:styleId="PzOglav">
    <w:name w:val="PzOglav"/>
    <w:basedOn w:val="af6"/>
    <w:rsid w:val="007A5B4F"/>
    <w:pPr>
      <w:widowControl/>
      <w:tabs>
        <w:tab w:val="left" w:leader="dot" w:pos="8505"/>
      </w:tabs>
      <w:autoSpaceDE/>
      <w:autoSpaceDN/>
      <w:spacing w:before="240" w:after="120"/>
      <w:ind w:firstLine="567"/>
      <w:jc w:val="both"/>
    </w:pPr>
    <w:rPr>
      <w:rFonts w:ascii="Arial" w:hAnsi="Arial" w:cs="Arial"/>
      <w:sz w:val="20"/>
      <w:szCs w:val="20"/>
      <w:lang w:eastAsia="en-US" w:bidi="ar-SA"/>
    </w:rPr>
  </w:style>
  <w:style w:type="paragraph" w:customStyle="1" w:styleId="xl60">
    <w:name w:val="xl60"/>
    <w:basedOn w:val="af6"/>
    <w:rsid w:val="007A5B4F"/>
    <w:pPr>
      <w:widowControl/>
      <w:autoSpaceDE/>
      <w:autoSpaceDN/>
      <w:spacing w:before="100" w:beforeAutospacing="1" w:after="100" w:afterAutospacing="1"/>
      <w:ind w:firstLine="709"/>
    </w:pPr>
    <w:rPr>
      <w:sz w:val="26"/>
      <w:szCs w:val="24"/>
      <w:lang w:bidi="ar-SA"/>
    </w:rPr>
  </w:style>
  <w:style w:type="paragraph" w:customStyle="1" w:styleId="xl61">
    <w:name w:val="xl61"/>
    <w:basedOn w:val="af6"/>
    <w:rsid w:val="007A5B4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709"/>
      <w:jc w:val="center"/>
      <w:textAlignment w:val="center"/>
    </w:pPr>
    <w:rPr>
      <w:sz w:val="20"/>
      <w:szCs w:val="20"/>
      <w:lang w:bidi="ar-SA"/>
    </w:rPr>
  </w:style>
  <w:style w:type="paragraph" w:customStyle="1" w:styleId="xl62">
    <w:name w:val="xl62"/>
    <w:basedOn w:val="af6"/>
    <w:rsid w:val="007A5B4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709"/>
    </w:pPr>
    <w:rPr>
      <w:sz w:val="20"/>
      <w:szCs w:val="20"/>
      <w:lang w:bidi="ar-SA"/>
    </w:rPr>
  </w:style>
  <w:style w:type="paragraph" w:customStyle="1" w:styleId="Heading">
    <w:name w:val="Heading"/>
    <w:rsid w:val="007A5B4F"/>
    <w:pPr>
      <w:suppressAutoHyphens/>
      <w:autoSpaceDN/>
      <w:spacing w:before="240" w:after="120"/>
      <w:jc w:val="right"/>
    </w:pPr>
    <w:rPr>
      <w:rFonts w:ascii="Times New Roman" w:eastAsia="Arial" w:hAnsi="Times New Roman" w:cs="Calibri"/>
      <w:b/>
      <w:bCs/>
      <w:sz w:val="28"/>
      <w:szCs w:val="28"/>
      <w:lang w:val="ru-RU" w:eastAsia="ar-SA"/>
    </w:rPr>
  </w:style>
  <w:style w:type="paragraph" w:customStyle="1" w:styleId="140">
    <w:name w:val="Обычный + 14 пт"/>
    <w:aliases w:val="По ширине,Первая строка:  1,25 см,Справа:  -0,02 см"/>
    <w:basedOn w:val="af6"/>
    <w:rsid w:val="007A5B4F"/>
    <w:pPr>
      <w:widowControl/>
      <w:autoSpaceDE/>
      <w:autoSpaceDN/>
      <w:ind w:right="-10" w:firstLine="708"/>
      <w:jc w:val="both"/>
    </w:pPr>
    <w:rPr>
      <w:sz w:val="28"/>
      <w:szCs w:val="28"/>
      <w:lang w:bidi="ar-SA"/>
    </w:rPr>
  </w:style>
  <w:style w:type="paragraph" w:customStyle="1" w:styleId="ConsCell">
    <w:name w:val="ConsCell"/>
    <w:uiPriority w:val="99"/>
    <w:rsid w:val="007A5B4F"/>
    <w:pPr>
      <w:adjustRightInd w:val="0"/>
      <w:ind w:right="19772"/>
    </w:pPr>
    <w:rPr>
      <w:rFonts w:ascii="Arial" w:eastAsia="Times New Roman" w:hAnsi="Arial" w:cs="Arial"/>
      <w:sz w:val="20"/>
      <w:szCs w:val="20"/>
      <w:lang w:val="ru-RU" w:eastAsia="ru-RU"/>
    </w:rPr>
  </w:style>
  <w:style w:type="paragraph" w:customStyle="1" w:styleId="a50">
    <w:name w:val="a5"/>
    <w:basedOn w:val="af6"/>
    <w:rsid w:val="007A5B4F"/>
    <w:pPr>
      <w:widowControl/>
      <w:autoSpaceDE/>
      <w:autoSpaceDN/>
      <w:spacing w:before="100" w:beforeAutospacing="1" w:after="100" w:afterAutospacing="1"/>
    </w:pPr>
    <w:rPr>
      <w:sz w:val="24"/>
      <w:szCs w:val="24"/>
      <w:lang w:bidi="ar-SA"/>
    </w:rPr>
  </w:style>
  <w:style w:type="character" w:customStyle="1" w:styleId="115pt">
    <w:name w:val="Основной текст + 11.5 pt;Полужирный"/>
    <w:basedOn w:val="affff1"/>
    <w:rsid w:val="007A5B4F"/>
    <w:rPr>
      <w:rFonts w:ascii="Sylfaen" w:eastAsia="Sylfaen" w:hAnsi="Sylfaen" w:cs="Sylfaen"/>
      <w:b/>
      <w:bCs/>
      <w:color w:val="000000"/>
      <w:spacing w:val="0"/>
      <w:w w:val="100"/>
      <w:position w:val="0"/>
      <w:sz w:val="23"/>
      <w:szCs w:val="23"/>
      <w:shd w:val="clear" w:color="auto" w:fill="FFFFFF"/>
      <w:lang w:val="ru-RU"/>
    </w:rPr>
  </w:style>
  <w:style w:type="character" w:customStyle="1" w:styleId="75pt">
    <w:name w:val="Основной текст + 7.5 pt"/>
    <w:basedOn w:val="affff1"/>
    <w:rsid w:val="007A5B4F"/>
    <w:rPr>
      <w:rFonts w:ascii="Sylfaen" w:eastAsia="Sylfaen" w:hAnsi="Sylfaen" w:cs="Sylfaen"/>
      <w:color w:val="000000"/>
      <w:spacing w:val="0"/>
      <w:w w:val="100"/>
      <w:position w:val="0"/>
      <w:sz w:val="15"/>
      <w:szCs w:val="15"/>
      <w:shd w:val="clear" w:color="auto" w:fill="FFFFFF"/>
      <w:lang w:val="ru-RU"/>
    </w:rPr>
  </w:style>
  <w:style w:type="character" w:customStyle="1" w:styleId="FrankRuehl7pt">
    <w:name w:val="Основной текст + FrankRuehl;7 pt"/>
    <w:basedOn w:val="affff1"/>
    <w:rsid w:val="007A5B4F"/>
    <w:rPr>
      <w:rFonts w:ascii="FrankRuehl" w:eastAsia="FrankRuehl" w:hAnsi="FrankRuehl" w:cs="FrankRuehl"/>
      <w:color w:val="000000"/>
      <w:spacing w:val="0"/>
      <w:w w:val="100"/>
      <w:position w:val="0"/>
      <w:sz w:val="14"/>
      <w:szCs w:val="14"/>
      <w:shd w:val="clear" w:color="auto" w:fill="FFFFFF"/>
      <w:lang w:val="ru-RU"/>
    </w:rPr>
  </w:style>
  <w:style w:type="character" w:customStyle="1" w:styleId="11pt0pt">
    <w:name w:val="Основной текст + 11 pt;Интервал 0 pt"/>
    <w:basedOn w:val="affff1"/>
    <w:rsid w:val="007A5B4F"/>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rPr>
  </w:style>
  <w:style w:type="character" w:customStyle="1" w:styleId="Arial7pt120">
    <w:name w:val="Основной текст + Arial;7 pt;Масштаб 120%"/>
    <w:basedOn w:val="affff1"/>
    <w:rsid w:val="007A5B4F"/>
    <w:rPr>
      <w:rFonts w:ascii="Arial" w:eastAsia="Arial" w:hAnsi="Arial" w:cs="Arial"/>
      <w:b w:val="0"/>
      <w:bCs w:val="0"/>
      <w:i w:val="0"/>
      <w:iCs w:val="0"/>
      <w:smallCaps w:val="0"/>
      <w:strike w:val="0"/>
      <w:color w:val="000000"/>
      <w:spacing w:val="0"/>
      <w:w w:val="120"/>
      <w:position w:val="0"/>
      <w:sz w:val="14"/>
      <w:szCs w:val="14"/>
      <w:u w:val="none"/>
      <w:shd w:val="clear" w:color="auto" w:fill="FFFFFF"/>
      <w:lang w:val="ru-RU"/>
    </w:rPr>
  </w:style>
  <w:style w:type="character" w:customStyle="1" w:styleId="Arial7pt">
    <w:name w:val="Основной текст + Arial;7 pt;Полужирный;Курсив"/>
    <w:basedOn w:val="affff1"/>
    <w:rsid w:val="007A5B4F"/>
    <w:rPr>
      <w:rFonts w:ascii="Arial" w:eastAsia="Arial" w:hAnsi="Arial" w:cs="Arial"/>
      <w:b/>
      <w:bCs/>
      <w:i/>
      <w:iCs/>
      <w:smallCaps w:val="0"/>
      <w:strike w:val="0"/>
      <w:color w:val="000000"/>
      <w:spacing w:val="0"/>
      <w:w w:val="100"/>
      <w:position w:val="0"/>
      <w:sz w:val="14"/>
      <w:szCs w:val="14"/>
      <w:u w:val="none"/>
      <w:shd w:val="clear" w:color="auto" w:fill="FFFFFF"/>
      <w:lang w:val="ru-RU"/>
    </w:rPr>
  </w:style>
  <w:style w:type="character" w:customStyle="1" w:styleId="Arial75pt">
    <w:name w:val="Основной текст + Arial;7.5 pt;Курсив"/>
    <w:basedOn w:val="affff1"/>
    <w:rsid w:val="007A5B4F"/>
    <w:rPr>
      <w:rFonts w:ascii="Arial" w:eastAsia="Arial" w:hAnsi="Arial" w:cs="Arial"/>
      <w:b w:val="0"/>
      <w:bCs w:val="0"/>
      <w:i/>
      <w:iCs/>
      <w:smallCaps w:val="0"/>
      <w:strike w:val="0"/>
      <w:color w:val="000000"/>
      <w:spacing w:val="0"/>
      <w:w w:val="100"/>
      <w:position w:val="0"/>
      <w:sz w:val="15"/>
      <w:szCs w:val="15"/>
      <w:u w:val="none"/>
      <w:shd w:val="clear" w:color="auto" w:fill="FFFFFF"/>
      <w:lang w:val="ru-RU"/>
    </w:rPr>
  </w:style>
  <w:style w:type="character" w:customStyle="1" w:styleId="Arial10pt120">
    <w:name w:val="Основной текст + Arial;10 pt;Масштаб 120%"/>
    <w:basedOn w:val="affff1"/>
    <w:rsid w:val="007A5B4F"/>
    <w:rPr>
      <w:rFonts w:ascii="Arial" w:eastAsia="Arial" w:hAnsi="Arial" w:cs="Arial"/>
      <w:b w:val="0"/>
      <w:bCs w:val="0"/>
      <w:i w:val="0"/>
      <w:iCs w:val="0"/>
      <w:smallCaps w:val="0"/>
      <w:strike w:val="0"/>
      <w:color w:val="000000"/>
      <w:spacing w:val="0"/>
      <w:w w:val="120"/>
      <w:position w:val="0"/>
      <w:sz w:val="20"/>
      <w:szCs w:val="20"/>
      <w:u w:val="none"/>
      <w:shd w:val="clear" w:color="auto" w:fill="FFFFFF"/>
      <w:lang w:val="ru-RU"/>
    </w:rPr>
  </w:style>
  <w:style w:type="character" w:customStyle="1" w:styleId="2fb">
    <w:name w:val="Заголовок №2_"/>
    <w:basedOn w:val="af7"/>
    <w:link w:val="2fc"/>
    <w:rsid w:val="007A5B4F"/>
    <w:rPr>
      <w:rFonts w:cs="Calibri"/>
      <w:b/>
      <w:bCs/>
      <w:sz w:val="23"/>
      <w:szCs w:val="23"/>
      <w:shd w:val="clear" w:color="auto" w:fill="FFFFFF"/>
    </w:rPr>
  </w:style>
  <w:style w:type="character" w:customStyle="1" w:styleId="afffffffff8">
    <w:name w:val="Основной текст + Курсив"/>
    <w:basedOn w:val="affff1"/>
    <w:rsid w:val="007A5B4F"/>
    <w:rPr>
      <w:rFonts w:ascii="Calibri" w:eastAsia="Calibri" w:hAnsi="Calibri" w:cs="Calibri"/>
      <w:i/>
      <w:iCs/>
      <w:color w:val="000000"/>
      <w:spacing w:val="0"/>
      <w:w w:val="100"/>
      <w:position w:val="0"/>
      <w:sz w:val="23"/>
      <w:szCs w:val="23"/>
      <w:shd w:val="clear" w:color="auto" w:fill="FFFFFF"/>
      <w:lang w:val="ru-RU"/>
    </w:rPr>
  </w:style>
  <w:style w:type="paragraph" w:customStyle="1" w:styleId="2fc">
    <w:name w:val="Заголовок №2"/>
    <w:basedOn w:val="af6"/>
    <w:link w:val="2fb"/>
    <w:rsid w:val="007A5B4F"/>
    <w:pPr>
      <w:shd w:val="clear" w:color="auto" w:fill="FFFFFF"/>
      <w:autoSpaceDE/>
      <w:autoSpaceDN/>
      <w:spacing w:before="180" w:after="180" w:line="0" w:lineRule="atLeast"/>
      <w:ind w:hanging="360"/>
      <w:outlineLvl w:val="1"/>
    </w:pPr>
    <w:rPr>
      <w:rFonts w:asciiTheme="minorHAnsi" w:eastAsiaTheme="minorHAnsi" w:hAnsiTheme="minorHAnsi" w:cs="Calibri"/>
      <w:b/>
      <w:bCs/>
      <w:sz w:val="23"/>
      <w:szCs w:val="23"/>
      <w:lang w:val="en-US" w:eastAsia="en-US" w:bidi="ar-SA"/>
    </w:rPr>
  </w:style>
  <w:style w:type="character" w:customStyle="1" w:styleId="0511110">
    <w:name w:val="05_Глава 1.1.1.1. Знак"/>
    <w:basedOn w:val="af7"/>
    <w:link w:val="051111"/>
    <w:rsid w:val="007A5B4F"/>
    <w:rPr>
      <w:rFonts w:ascii="Times New Roman" w:eastAsia="MS PGothic" w:hAnsi="Times New Roman" w:cs="Times New Roman"/>
      <w:b/>
      <w:i/>
      <w:iCs/>
      <w:snapToGrid w:val="0"/>
      <w:spacing w:val="20"/>
      <w:sz w:val="26"/>
      <w:szCs w:val="26"/>
      <w:lang w:val="ru-RU"/>
    </w:rPr>
  </w:style>
  <w:style w:type="paragraph" w:customStyle="1" w:styleId="340">
    <w:name w:val="3.4 Т. Центр"/>
    <w:link w:val="341"/>
    <w:rsid w:val="007A5B4F"/>
    <w:pPr>
      <w:widowControl/>
      <w:autoSpaceDE/>
      <w:autoSpaceDN/>
      <w:jc w:val="center"/>
    </w:pPr>
    <w:rPr>
      <w:rFonts w:ascii="Times New Roman" w:eastAsia="Times New Roman" w:hAnsi="Times New Roman" w:cs="Times New Roman"/>
      <w:sz w:val="20"/>
      <w:szCs w:val="20"/>
      <w:lang w:val="ru-RU"/>
    </w:rPr>
  </w:style>
  <w:style w:type="character" w:customStyle="1" w:styleId="341">
    <w:name w:val="3.4 Т. Центр Знак"/>
    <w:basedOn w:val="af7"/>
    <w:link w:val="340"/>
    <w:rsid w:val="007A5B4F"/>
    <w:rPr>
      <w:rFonts w:ascii="Times New Roman" w:eastAsia="Times New Roman" w:hAnsi="Times New Roman" w:cs="Times New Roman"/>
      <w:sz w:val="20"/>
      <w:szCs w:val="20"/>
      <w:lang w:val="ru-RU"/>
    </w:rPr>
  </w:style>
  <w:style w:type="character" w:customStyle="1" w:styleId="041110">
    <w:name w:val="04_Глава 1.1.1. Знак"/>
    <w:basedOn w:val="af7"/>
    <w:link w:val="04111"/>
    <w:rsid w:val="007A5B4F"/>
    <w:rPr>
      <w:rFonts w:ascii="Times New Roman" w:eastAsia="MS PGothic" w:hAnsi="Times New Roman" w:cs="Times New Roman"/>
      <w:b/>
      <w:iCs/>
      <w:sz w:val="26"/>
      <w:lang w:val="ru-RU"/>
    </w:rPr>
  </w:style>
  <w:style w:type="paragraph" w:customStyle="1" w:styleId="1ffa">
    <w:name w:val="Знак Знак Знак1"/>
    <w:basedOn w:val="af6"/>
    <w:rsid w:val="007A5B4F"/>
    <w:pPr>
      <w:widowControl/>
      <w:tabs>
        <w:tab w:val="num" w:pos="360"/>
      </w:tabs>
      <w:autoSpaceDE/>
      <w:autoSpaceDN/>
      <w:spacing w:after="160" w:line="240" w:lineRule="exact"/>
    </w:pPr>
    <w:rPr>
      <w:rFonts w:ascii="Verdana" w:hAnsi="Verdana" w:cs="Verdana"/>
      <w:sz w:val="20"/>
      <w:szCs w:val="20"/>
      <w:lang w:val="en-US" w:eastAsia="en-US" w:bidi="ar-SA"/>
    </w:rPr>
  </w:style>
  <w:style w:type="paragraph" w:customStyle="1" w:styleId="12a">
    <w:name w:val="Знак Знак Знак12"/>
    <w:basedOn w:val="af6"/>
    <w:uiPriority w:val="99"/>
    <w:rsid w:val="007A5B4F"/>
    <w:pPr>
      <w:widowControl/>
      <w:tabs>
        <w:tab w:val="num" w:pos="360"/>
      </w:tabs>
      <w:autoSpaceDE/>
      <w:autoSpaceDN/>
      <w:spacing w:after="160" w:line="240" w:lineRule="exact"/>
    </w:pPr>
    <w:rPr>
      <w:rFonts w:ascii="Verdana" w:hAnsi="Verdana" w:cs="Verdana"/>
      <w:sz w:val="20"/>
      <w:szCs w:val="20"/>
      <w:lang w:val="en-US" w:eastAsia="en-US" w:bidi="ar-SA"/>
    </w:rPr>
  </w:style>
  <w:style w:type="paragraph" w:customStyle="1" w:styleId="e02">
    <w:name w:val="e02"/>
    <w:basedOn w:val="af6"/>
    <w:rsid w:val="007A5B4F"/>
    <w:pPr>
      <w:widowControl/>
      <w:autoSpaceDE/>
      <w:autoSpaceDN/>
      <w:spacing w:before="100" w:beforeAutospacing="1" w:after="100" w:afterAutospacing="1"/>
    </w:pPr>
    <w:rPr>
      <w:sz w:val="24"/>
      <w:szCs w:val="24"/>
      <w:lang w:bidi="ar-SA"/>
    </w:rPr>
  </w:style>
  <w:style w:type="paragraph" w:customStyle="1" w:styleId="11f1">
    <w:name w:val="Знак Знак Знак11"/>
    <w:basedOn w:val="af6"/>
    <w:rsid w:val="007A5B4F"/>
    <w:pPr>
      <w:widowControl/>
      <w:tabs>
        <w:tab w:val="num" w:pos="360"/>
      </w:tabs>
      <w:autoSpaceDE/>
      <w:autoSpaceDN/>
      <w:spacing w:after="160" w:line="240" w:lineRule="exact"/>
    </w:pPr>
    <w:rPr>
      <w:rFonts w:ascii="Verdana" w:hAnsi="Verdana" w:cs="Verdana"/>
      <w:sz w:val="20"/>
      <w:szCs w:val="20"/>
      <w:lang w:val="en-US" w:eastAsia="en-US" w:bidi="ar-SA"/>
    </w:rPr>
  </w:style>
  <w:style w:type="paragraph" w:customStyle="1" w:styleId="afffffffff9">
    <w:name w:val="Табличный_центр"/>
    <w:basedOn w:val="af6"/>
    <w:rsid w:val="007A5B4F"/>
    <w:pPr>
      <w:widowControl/>
      <w:autoSpaceDE/>
      <w:autoSpaceDN/>
      <w:jc w:val="center"/>
    </w:pPr>
    <w:rPr>
      <w:lang w:bidi="ar-SA"/>
    </w:rPr>
  </w:style>
  <w:style w:type="paragraph" w:customStyle="1" w:styleId="afffffffffa">
    <w:name w:val="Табличный_заголовки"/>
    <w:basedOn w:val="af6"/>
    <w:rsid w:val="007A5B4F"/>
    <w:pPr>
      <w:keepNext/>
      <w:keepLines/>
      <w:widowControl/>
      <w:autoSpaceDE/>
      <w:autoSpaceDN/>
      <w:jc w:val="center"/>
    </w:pPr>
    <w:rPr>
      <w:b/>
      <w:bCs/>
      <w:lang w:bidi="ar-SA"/>
    </w:rPr>
  </w:style>
  <w:style w:type="paragraph" w:customStyle="1" w:styleId="afffffffffb">
    <w:name w:val="Табличный_слева"/>
    <w:basedOn w:val="af6"/>
    <w:rsid w:val="007A5B4F"/>
    <w:pPr>
      <w:widowControl/>
      <w:autoSpaceDE/>
      <w:autoSpaceDN/>
    </w:pPr>
    <w:rPr>
      <w:lang w:bidi="ar-SA"/>
    </w:rPr>
  </w:style>
  <w:style w:type="paragraph" w:customStyle="1" w:styleId="xl210">
    <w:name w:val="xl210"/>
    <w:basedOn w:val="af6"/>
    <w:rsid w:val="007A5B4F"/>
    <w:pPr>
      <w:widowControl/>
      <w:pBdr>
        <w:top w:val="single" w:sz="4" w:space="0" w:color="auto"/>
        <w:left w:val="single" w:sz="4" w:space="0" w:color="auto"/>
        <w:bottom w:val="single" w:sz="4" w:space="0" w:color="auto"/>
        <w:right w:val="single" w:sz="4" w:space="0" w:color="auto"/>
      </w:pBdr>
      <w:shd w:val="clear" w:color="FFFFCC" w:fill="FFFF99"/>
      <w:autoSpaceDE/>
      <w:autoSpaceDN/>
      <w:spacing w:before="100" w:beforeAutospacing="1" w:after="100" w:afterAutospacing="1"/>
    </w:pPr>
    <w:rPr>
      <w:sz w:val="20"/>
      <w:szCs w:val="20"/>
      <w:lang w:bidi="ar-SA"/>
    </w:rPr>
  </w:style>
  <w:style w:type="paragraph" w:customStyle="1" w:styleId="xl211">
    <w:name w:val="xl211"/>
    <w:basedOn w:val="af6"/>
    <w:rsid w:val="007A5B4F"/>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pPr>
    <w:rPr>
      <w:sz w:val="20"/>
      <w:szCs w:val="20"/>
      <w:lang w:bidi="ar-SA"/>
    </w:rPr>
  </w:style>
  <w:style w:type="paragraph" w:customStyle="1" w:styleId="xl212">
    <w:name w:val="xl212"/>
    <w:basedOn w:val="af6"/>
    <w:rsid w:val="007A5B4F"/>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textAlignment w:val="center"/>
    </w:pPr>
    <w:rPr>
      <w:sz w:val="20"/>
      <w:szCs w:val="20"/>
      <w:lang w:bidi="ar-SA"/>
    </w:rPr>
  </w:style>
  <w:style w:type="paragraph" w:customStyle="1" w:styleId="xl213">
    <w:name w:val="xl213"/>
    <w:basedOn w:val="af6"/>
    <w:rsid w:val="007A5B4F"/>
    <w:pPr>
      <w:widowControl/>
      <w:autoSpaceDE/>
      <w:autoSpaceDN/>
      <w:spacing w:before="100" w:beforeAutospacing="1" w:after="100" w:afterAutospacing="1"/>
      <w:jc w:val="center"/>
      <w:textAlignment w:val="center"/>
    </w:pPr>
    <w:rPr>
      <w:sz w:val="24"/>
      <w:szCs w:val="24"/>
      <w:lang w:bidi="ar-SA"/>
    </w:rPr>
  </w:style>
  <w:style w:type="paragraph" w:customStyle="1" w:styleId="xl214">
    <w:name w:val="xl214"/>
    <w:basedOn w:val="af6"/>
    <w:rsid w:val="007A5B4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bidi="ar-SA"/>
    </w:rPr>
  </w:style>
  <w:style w:type="paragraph" w:customStyle="1" w:styleId="xl215">
    <w:name w:val="xl215"/>
    <w:basedOn w:val="af6"/>
    <w:rsid w:val="007A5B4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bidi="ar-SA"/>
    </w:rPr>
  </w:style>
  <w:style w:type="paragraph" w:customStyle="1" w:styleId="xl216">
    <w:name w:val="xl216"/>
    <w:basedOn w:val="af6"/>
    <w:rsid w:val="007A5B4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bidi="ar-SA"/>
    </w:rPr>
  </w:style>
  <w:style w:type="paragraph" w:customStyle="1" w:styleId="ChapterSubtitle">
    <w:name w:val="Chapter Subtitle"/>
    <w:basedOn w:val="afffffffff6"/>
    <w:rsid w:val="007A5B4F"/>
    <w:pPr>
      <w:keepNext/>
      <w:keepLines/>
      <w:spacing w:before="60" w:after="0"/>
      <w:ind w:firstLine="0"/>
      <w:jc w:val="left"/>
    </w:pPr>
    <w:rPr>
      <w:rFonts w:ascii="Arial" w:hAnsi="Arial" w:cs="Arial"/>
      <w:b/>
      <w:bCs/>
      <w:spacing w:val="-16"/>
      <w:kern w:val="28"/>
      <w:sz w:val="32"/>
      <w:szCs w:val="32"/>
    </w:rPr>
  </w:style>
  <w:style w:type="paragraph" w:styleId="afffffffffc">
    <w:name w:val="Intense Quote"/>
    <w:basedOn w:val="af6"/>
    <w:next w:val="af6"/>
    <w:link w:val="afffffffffd"/>
    <w:uiPriority w:val="30"/>
    <w:qFormat/>
    <w:rsid w:val="007A5B4F"/>
    <w:pPr>
      <w:widowControl/>
      <w:pBdr>
        <w:bottom w:val="single" w:sz="4" w:space="4" w:color="4F81BD"/>
      </w:pBdr>
      <w:autoSpaceDE/>
      <w:autoSpaceDN/>
      <w:spacing w:before="200" w:after="280"/>
      <w:ind w:left="936" w:right="936"/>
      <w:jc w:val="center"/>
    </w:pPr>
    <w:rPr>
      <w:rFonts w:ascii="Calibri" w:eastAsia="Calibri" w:hAnsi="Calibri" w:cs="Calibri"/>
      <w:b/>
      <w:bCs/>
      <w:i/>
      <w:iCs/>
      <w:color w:val="4F81BD"/>
      <w:lang w:eastAsia="en-US" w:bidi="ar-SA"/>
    </w:rPr>
  </w:style>
  <w:style w:type="character" w:customStyle="1" w:styleId="afffffffffd">
    <w:name w:val="Выделенная цитата Знак"/>
    <w:basedOn w:val="af7"/>
    <w:link w:val="afffffffffc"/>
    <w:uiPriority w:val="30"/>
    <w:rsid w:val="007A5B4F"/>
    <w:rPr>
      <w:rFonts w:ascii="Calibri" w:eastAsia="Calibri" w:hAnsi="Calibri" w:cs="Calibri"/>
      <w:b/>
      <w:bCs/>
      <w:i/>
      <w:iCs/>
      <w:color w:val="4F81BD"/>
      <w:lang w:val="ru-RU"/>
    </w:rPr>
  </w:style>
  <w:style w:type="paragraph" w:customStyle="1" w:styleId="xl51227">
    <w:name w:val="xl51227"/>
    <w:basedOn w:val="af6"/>
    <w:rsid w:val="007A5B4F"/>
    <w:pPr>
      <w:widowControl/>
      <w:pBdr>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ascii="Arial" w:hAnsi="Arial" w:cs="Arial"/>
      <w:sz w:val="24"/>
      <w:szCs w:val="24"/>
      <w:lang w:bidi="ar-SA"/>
    </w:rPr>
  </w:style>
  <w:style w:type="paragraph" w:customStyle="1" w:styleId="xl51228">
    <w:name w:val="xl51228"/>
    <w:basedOn w:val="af6"/>
    <w:rsid w:val="007A5B4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w:hAnsi="Arial" w:cs="Arial"/>
      <w:sz w:val="24"/>
      <w:szCs w:val="24"/>
      <w:lang w:bidi="ar-SA"/>
    </w:rPr>
  </w:style>
  <w:style w:type="paragraph" w:customStyle="1" w:styleId="xl51229">
    <w:name w:val="xl51229"/>
    <w:basedOn w:val="af6"/>
    <w:rsid w:val="007A5B4F"/>
    <w:pPr>
      <w:widowControl/>
      <w:pBdr>
        <w:top w:val="single" w:sz="4" w:space="0" w:color="auto"/>
        <w:left w:val="single" w:sz="4" w:space="0" w:color="auto"/>
        <w:bottom w:val="single" w:sz="4" w:space="0" w:color="auto"/>
        <w:right w:val="single" w:sz="4" w:space="0" w:color="auto"/>
      </w:pBdr>
      <w:shd w:val="clear" w:color="000000" w:fill="FABF8F"/>
      <w:autoSpaceDE/>
      <w:autoSpaceDN/>
      <w:spacing w:before="100" w:beforeAutospacing="1" w:after="100" w:afterAutospacing="1"/>
      <w:jc w:val="center"/>
      <w:textAlignment w:val="center"/>
    </w:pPr>
    <w:rPr>
      <w:rFonts w:ascii="Arial" w:hAnsi="Arial" w:cs="Arial"/>
      <w:b/>
      <w:bCs/>
      <w:sz w:val="24"/>
      <w:szCs w:val="24"/>
      <w:lang w:bidi="ar-SA"/>
    </w:rPr>
  </w:style>
  <w:style w:type="paragraph" w:customStyle="1" w:styleId="xl51230">
    <w:name w:val="xl51230"/>
    <w:basedOn w:val="af6"/>
    <w:rsid w:val="007A5B4F"/>
    <w:pPr>
      <w:widowControl/>
      <w:pBdr>
        <w:left w:val="single" w:sz="4" w:space="0" w:color="auto"/>
        <w:right w:val="single" w:sz="4" w:space="0" w:color="auto"/>
      </w:pBdr>
      <w:shd w:val="clear" w:color="000000" w:fill="FABF8F"/>
      <w:autoSpaceDE/>
      <w:autoSpaceDN/>
      <w:spacing w:before="100" w:beforeAutospacing="1" w:after="100" w:afterAutospacing="1"/>
      <w:jc w:val="center"/>
      <w:textAlignment w:val="center"/>
    </w:pPr>
    <w:rPr>
      <w:rFonts w:ascii="Arial" w:hAnsi="Arial" w:cs="Arial"/>
      <w:b/>
      <w:bCs/>
      <w:sz w:val="24"/>
      <w:szCs w:val="24"/>
      <w:lang w:bidi="ar-SA"/>
    </w:rPr>
  </w:style>
  <w:style w:type="paragraph" w:customStyle="1" w:styleId="xl51231">
    <w:name w:val="xl51231"/>
    <w:basedOn w:val="af6"/>
    <w:rsid w:val="007A5B4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w:hAnsi="Arial" w:cs="Arial"/>
      <w:sz w:val="24"/>
      <w:szCs w:val="24"/>
      <w:lang w:bidi="ar-SA"/>
    </w:rPr>
  </w:style>
  <w:style w:type="paragraph" w:customStyle="1" w:styleId="xl51232">
    <w:name w:val="xl51232"/>
    <w:basedOn w:val="af6"/>
    <w:rsid w:val="007A5B4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w:hAnsi="Arial" w:cs="Arial"/>
      <w:sz w:val="24"/>
      <w:szCs w:val="24"/>
      <w:lang w:bidi="ar-SA"/>
    </w:rPr>
  </w:style>
  <w:style w:type="paragraph" w:customStyle="1" w:styleId="xl51233">
    <w:name w:val="xl51233"/>
    <w:basedOn w:val="af6"/>
    <w:rsid w:val="007A5B4F"/>
    <w:pPr>
      <w:widowControl/>
      <w:autoSpaceDE/>
      <w:autoSpaceDN/>
      <w:spacing w:before="100" w:beforeAutospacing="1" w:after="100" w:afterAutospacing="1"/>
    </w:pPr>
    <w:rPr>
      <w:sz w:val="24"/>
      <w:szCs w:val="24"/>
      <w:lang w:bidi="ar-SA"/>
    </w:rPr>
  </w:style>
  <w:style w:type="paragraph" w:customStyle="1" w:styleId="xl51234">
    <w:name w:val="xl51234"/>
    <w:basedOn w:val="af6"/>
    <w:rsid w:val="007A5B4F"/>
    <w:pPr>
      <w:widowControl/>
      <w:pBdr>
        <w:top w:val="single" w:sz="4" w:space="0" w:color="auto"/>
        <w:left w:val="single" w:sz="4" w:space="0" w:color="auto"/>
        <w:bottom w:val="single" w:sz="4" w:space="0" w:color="auto"/>
        <w:right w:val="single" w:sz="4" w:space="0" w:color="auto"/>
      </w:pBdr>
      <w:shd w:val="clear" w:color="000000" w:fill="FFFF00"/>
      <w:autoSpaceDE/>
      <w:autoSpaceDN/>
      <w:spacing w:before="100" w:beforeAutospacing="1" w:after="100" w:afterAutospacing="1"/>
      <w:jc w:val="center"/>
      <w:textAlignment w:val="center"/>
    </w:pPr>
    <w:rPr>
      <w:rFonts w:ascii="Arial" w:hAnsi="Arial" w:cs="Arial"/>
      <w:sz w:val="24"/>
      <w:szCs w:val="24"/>
      <w:lang w:bidi="ar-SA"/>
    </w:rPr>
  </w:style>
  <w:style w:type="paragraph" w:customStyle="1" w:styleId="xl51235">
    <w:name w:val="xl51235"/>
    <w:basedOn w:val="af6"/>
    <w:rsid w:val="007A5B4F"/>
    <w:pPr>
      <w:widowControl/>
      <w:pBdr>
        <w:left w:val="single" w:sz="4" w:space="0" w:color="auto"/>
        <w:bottom w:val="single" w:sz="4" w:space="0" w:color="auto"/>
        <w:right w:val="single" w:sz="4" w:space="0" w:color="auto"/>
      </w:pBdr>
      <w:shd w:val="clear" w:color="000000" w:fill="FFFF00"/>
      <w:autoSpaceDE/>
      <w:autoSpaceDN/>
      <w:spacing w:before="100" w:beforeAutospacing="1" w:after="100" w:afterAutospacing="1"/>
      <w:jc w:val="center"/>
      <w:textAlignment w:val="center"/>
    </w:pPr>
    <w:rPr>
      <w:rFonts w:ascii="Arial" w:hAnsi="Arial" w:cs="Arial"/>
      <w:sz w:val="24"/>
      <w:szCs w:val="24"/>
      <w:lang w:bidi="ar-SA"/>
    </w:rPr>
  </w:style>
  <w:style w:type="paragraph" w:customStyle="1" w:styleId="xl51236">
    <w:name w:val="xl51236"/>
    <w:basedOn w:val="af6"/>
    <w:rsid w:val="007A5B4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w:hAnsi="Arial" w:cs="Arial"/>
      <w:sz w:val="24"/>
      <w:szCs w:val="24"/>
      <w:lang w:bidi="ar-SA"/>
    </w:rPr>
  </w:style>
  <w:style w:type="paragraph" w:customStyle="1" w:styleId="04">
    <w:name w:val="0.4 Справа"/>
    <w:basedOn w:val="af6"/>
    <w:rsid w:val="007A5B4F"/>
    <w:pPr>
      <w:widowControl/>
      <w:autoSpaceDE/>
      <w:autoSpaceDN/>
      <w:spacing w:before="120" w:after="120" w:line="360" w:lineRule="auto"/>
      <w:jc w:val="right"/>
    </w:pPr>
    <w:rPr>
      <w:iCs/>
      <w:sz w:val="26"/>
      <w:szCs w:val="20"/>
      <w:lang w:eastAsia="en-US" w:bidi="ar-SA"/>
    </w:rPr>
  </w:style>
  <w:style w:type="paragraph" w:customStyle="1" w:styleId="xl58049">
    <w:name w:val="xl58049"/>
    <w:basedOn w:val="af6"/>
    <w:rsid w:val="007A5B4F"/>
    <w:pPr>
      <w:widowControl/>
      <w:pBdr>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ascii="Arial" w:hAnsi="Arial" w:cs="Arial"/>
      <w:sz w:val="24"/>
      <w:szCs w:val="24"/>
      <w:lang w:bidi="ar-SA"/>
    </w:rPr>
  </w:style>
  <w:style w:type="paragraph" w:customStyle="1" w:styleId="xl58050">
    <w:name w:val="xl58050"/>
    <w:basedOn w:val="af6"/>
    <w:rsid w:val="007A5B4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w:hAnsi="Arial" w:cs="Arial"/>
      <w:sz w:val="24"/>
      <w:szCs w:val="24"/>
      <w:lang w:bidi="ar-SA"/>
    </w:rPr>
  </w:style>
  <w:style w:type="paragraph" w:customStyle="1" w:styleId="xl58051">
    <w:name w:val="xl58051"/>
    <w:basedOn w:val="af6"/>
    <w:rsid w:val="007A5B4F"/>
    <w:pPr>
      <w:widowControl/>
      <w:pBdr>
        <w:top w:val="single" w:sz="4" w:space="0" w:color="auto"/>
        <w:left w:val="single" w:sz="4" w:space="0" w:color="auto"/>
        <w:bottom w:val="single" w:sz="4" w:space="0" w:color="auto"/>
        <w:right w:val="single" w:sz="4" w:space="0" w:color="auto"/>
      </w:pBdr>
      <w:shd w:val="clear" w:color="000000" w:fill="FABF8F"/>
      <w:autoSpaceDE/>
      <w:autoSpaceDN/>
      <w:spacing w:before="100" w:beforeAutospacing="1" w:after="100" w:afterAutospacing="1"/>
      <w:jc w:val="center"/>
      <w:textAlignment w:val="center"/>
    </w:pPr>
    <w:rPr>
      <w:rFonts w:ascii="Arial" w:hAnsi="Arial" w:cs="Arial"/>
      <w:b/>
      <w:bCs/>
      <w:sz w:val="24"/>
      <w:szCs w:val="24"/>
      <w:lang w:bidi="ar-SA"/>
    </w:rPr>
  </w:style>
  <w:style w:type="paragraph" w:customStyle="1" w:styleId="xl58052">
    <w:name w:val="xl58052"/>
    <w:basedOn w:val="af6"/>
    <w:rsid w:val="007A5B4F"/>
    <w:pPr>
      <w:widowControl/>
      <w:pBdr>
        <w:left w:val="single" w:sz="4" w:space="0" w:color="auto"/>
        <w:right w:val="single" w:sz="4" w:space="0" w:color="auto"/>
      </w:pBdr>
      <w:shd w:val="clear" w:color="000000" w:fill="FABF8F"/>
      <w:autoSpaceDE/>
      <w:autoSpaceDN/>
      <w:spacing w:before="100" w:beforeAutospacing="1" w:after="100" w:afterAutospacing="1"/>
      <w:jc w:val="center"/>
      <w:textAlignment w:val="center"/>
    </w:pPr>
    <w:rPr>
      <w:rFonts w:ascii="Arial" w:hAnsi="Arial" w:cs="Arial"/>
      <w:b/>
      <w:bCs/>
      <w:sz w:val="24"/>
      <w:szCs w:val="24"/>
      <w:lang w:bidi="ar-SA"/>
    </w:rPr>
  </w:style>
  <w:style w:type="paragraph" w:customStyle="1" w:styleId="xl58053">
    <w:name w:val="xl58053"/>
    <w:basedOn w:val="af6"/>
    <w:rsid w:val="007A5B4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w:hAnsi="Arial" w:cs="Arial"/>
      <w:sz w:val="24"/>
      <w:szCs w:val="24"/>
      <w:lang w:bidi="ar-SA"/>
    </w:rPr>
  </w:style>
  <w:style w:type="paragraph" w:customStyle="1" w:styleId="xl58054">
    <w:name w:val="xl58054"/>
    <w:basedOn w:val="af6"/>
    <w:rsid w:val="007A5B4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w:hAnsi="Arial" w:cs="Arial"/>
      <w:sz w:val="24"/>
      <w:szCs w:val="24"/>
      <w:lang w:bidi="ar-SA"/>
    </w:rPr>
  </w:style>
  <w:style w:type="paragraph" w:customStyle="1" w:styleId="xl58055">
    <w:name w:val="xl58055"/>
    <w:basedOn w:val="af6"/>
    <w:rsid w:val="007A5B4F"/>
    <w:pPr>
      <w:widowControl/>
      <w:autoSpaceDE/>
      <w:autoSpaceDN/>
      <w:spacing w:before="100" w:beforeAutospacing="1" w:after="100" w:afterAutospacing="1"/>
    </w:pPr>
    <w:rPr>
      <w:sz w:val="24"/>
      <w:szCs w:val="24"/>
      <w:lang w:bidi="ar-SA"/>
    </w:rPr>
  </w:style>
  <w:style w:type="paragraph" w:customStyle="1" w:styleId="xl58056">
    <w:name w:val="xl58056"/>
    <w:basedOn w:val="af6"/>
    <w:rsid w:val="007A5B4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w:hAnsi="Arial" w:cs="Arial"/>
      <w:sz w:val="24"/>
      <w:szCs w:val="24"/>
      <w:lang w:bidi="ar-SA"/>
    </w:rPr>
  </w:style>
  <w:style w:type="paragraph" w:customStyle="1" w:styleId="xl58057">
    <w:name w:val="xl58057"/>
    <w:basedOn w:val="af6"/>
    <w:rsid w:val="007A5B4F"/>
    <w:pPr>
      <w:widowControl/>
      <w:autoSpaceDE/>
      <w:autoSpaceDN/>
      <w:spacing w:before="100" w:beforeAutospacing="1" w:after="100" w:afterAutospacing="1"/>
    </w:pPr>
    <w:rPr>
      <w:sz w:val="24"/>
      <w:szCs w:val="24"/>
      <w:lang w:bidi="ar-SA"/>
    </w:rPr>
  </w:style>
  <w:style w:type="paragraph" w:customStyle="1" w:styleId="xl58058">
    <w:name w:val="xl58058"/>
    <w:basedOn w:val="af6"/>
    <w:rsid w:val="007A5B4F"/>
    <w:pPr>
      <w:widowControl/>
      <w:pBdr>
        <w:top w:val="single" w:sz="4" w:space="0" w:color="auto"/>
        <w:left w:val="single" w:sz="4" w:space="0" w:color="auto"/>
        <w:bottom w:val="single" w:sz="4" w:space="0" w:color="auto"/>
        <w:right w:val="single" w:sz="4" w:space="0" w:color="auto"/>
      </w:pBdr>
      <w:shd w:val="clear" w:color="000000" w:fill="FABF8F"/>
      <w:autoSpaceDE/>
      <w:autoSpaceDN/>
      <w:spacing w:before="100" w:beforeAutospacing="1" w:after="100" w:afterAutospacing="1"/>
      <w:jc w:val="center"/>
      <w:textAlignment w:val="center"/>
    </w:pPr>
    <w:rPr>
      <w:rFonts w:ascii="Arial" w:hAnsi="Arial" w:cs="Arial"/>
      <w:b/>
      <w:bCs/>
      <w:sz w:val="20"/>
      <w:szCs w:val="20"/>
      <w:lang w:bidi="ar-SA"/>
    </w:rPr>
  </w:style>
  <w:style w:type="paragraph" w:customStyle="1" w:styleId="xl58059">
    <w:name w:val="xl58059"/>
    <w:basedOn w:val="af6"/>
    <w:rsid w:val="007A5B4F"/>
    <w:pPr>
      <w:widowControl/>
      <w:pBdr>
        <w:left w:val="single" w:sz="4" w:space="0" w:color="auto"/>
        <w:right w:val="single" w:sz="4" w:space="0" w:color="auto"/>
      </w:pBdr>
      <w:shd w:val="clear" w:color="000000" w:fill="FABF8F"/>
      <w:autoSpaceDE/>
      <w:autoSpaceDN/>
      <w:spacing w:before="100" w:beforeAutospacing="1" w:after="100" w:afterAutospacing="1"/>
      <w:jc w:val="center"/>
      <w:textAlignment w:val="center"/>
    </w:pPr>
    <w:rPr>
      <w:rFonts w:ascii="Arial" w:hAnsi="Arial" w:cs="Arial"/>
      <w:b/>
      <w:bCs/>
      <w:sz w:val="20"/>
      <w:szCs w:val="20"/>
      <w:lang w:bidi="ar-SA"/>
    </w:rPr>
  </w:style>
  <w:style w:type="paragraph" w:customStyle="1" w:styleId="xl58060">
    <w:name w:val="xl58060"/>
    <w:basedOn w:val="af6"/>
    <w:rsid w:val="007A5B4F"/>
    <w:pPr>
      <w:widowControl/>
      <w:autoSpaceDE/>
      <w:autoSpaceDN/>
      <w:spacing w:before="100" w:beforeAutospacing="1" w:after="100" w:afterAutospacing="1"/>
    </w:pPr>
    <w:rPr>
      <w:sz w:val="20"/>
      <w:szCs w:val="20"/>
      <w:lang w:bidi="ar-SA"/>
    </w:rPr>
  </w:style>
  <w:style w:type="paragraph" w:customStyle="1" w:styleId="021">
    <w:name w:val="02_Глава 1."/>
    <w:next w:val="0311"/>
    <w:link w:val="0210"/>
    <w:qFormat/>
    <w:rsid w:val="007A5B4F"/>
    <w:pPr>
      <w:keepNext/>
      <w:keepLines/>
      <w:pageBreakBefore/>
      <w:widowControl/>
      <w:autoSpaceDE/>
      <w:autoSpaceDN/>
      <w:jc w:val="both"/>
      <w:outlineLvl w:val="0"/>
    </w:pPr>
    <w:rPr>
      <w:rFonts w:ascii="Times New Roman" w:eastAsia="MS PGothic" w:hAnsi="Times New Roman" w:cs="Times New Roman"/>
      <w:b/>
      <w:iCs/>
      <w:caps/>
      <w:snapToGrid w:val="0"/>
      <w:sz w:val="26"/>
      <w:szCs w:val="26"/>
      <w:lang w:val="ru-RU"/>
    </w:rPr>
  </w:style>
  <w:style w:type="character" w:customStyle="1" w:styleId="0210">
    <w:name w:val="02_Глава 1. Знак"/>
    <w:link w:val="021"/>
    <w:rsid w:val="007A5B4F"/>
    <w:rPr>
      <w:rFonts w:ascii="Times New Roman" w:eastAsia="MS PGothic" w:hAnsi="Times New Roman" w:cs="Times New Roman"/>
      <w:b/>
      <w:iCs/>
      <w:caps/>
      <w:snapToGrid w:val="0"/>
      <w:sz w:val="26"/>
      <w:szCs w:val="26"/>
      <w:lang w:val="ru-RU"/>
    </w:rPr>
  </w:style>
  <w:style w:type="character" w:customStyle="1" w:styleId="03110">
    <w:name w:val="03_Глава 1.1. Знак"/>
    <w:link w:val="0311"/>
    <w:rsid w:val="007A5B4F"/>
    <w:rPr>
      <w:rFonts w:ascii="Times New Roman" w:eastAsia="MS PGothic" w:hAnsi="Times New Roman" w:cs="Times New Roman"/>
      <w:b/>
      <w:sz w:val="26"/>
      <w:szCs w:val="24"/>
      <w:lang w:val="ru-RU"/>
    </w:rPr>
  </w:style>
  <w:style w:type="paragraph" w:customStyle="1" w:styleId="01">
    <w:name w:val="01_ЖИРНЫЙ ЗАГОЛОВОК"/>
    <w:basedOn w:val="af6"/>
    <w:link w:val="010"/>
    <w:qFormat/>
    <w:rsid w:val="007A5B4F"/>
    <w:pPr>
      <w:keepNext/>
      <w:pageBreakBefore/>
      <w:autoSpaceDE/>
      <w:autoSpaceDN/>
      <w:spacing w:after="120" w:line="300" w:lineRule="auto"/>
      <w:ind w:left="1418" w:right="1418"/>
      <w:jc w:val="center"/>
      <w:outlineLvl w:val="0"/>
    </w:pPr>
    <w:rPr>
      <w:rFonts w:eastAsia="MS PGothic"/>
      <w:b/>
      <w:iCs/>
      <w:caps/>
      <w:snapToGrid w:val="0"/>
      <w:spacing w:val="20"/>
      <w:sz w:val="26"/>
      <w:szCs w:val="26"/>
      <w:lang w:eastAsia="ja-JP" w:bidi="ar-SA"/>
    </w:rPr>
  </w:style>
  <w:style w:type="character" w:customStyle="1" w:styleId="010">
    <w:name w:val="01_ЖИРНЫЙ ЗАГОЛОВОК Знак"/>
    <w:basedOn w:val="af7"/>
    <w:link w:val="01"/>
    <w:rsid w:val="007A5B4F"/>
    <w:rPr>
      <w:rFonts w:ascii="Times New Roman" w:eastAsia="MS PGothic" w:hAnsi="Times New Roman" w:cs="Times New Roman"/>
      <w:b/>
      <w:iCs/>
      <w:caps/>
      <w:snapToGrid w:val="0"/>
      <w:spacing w:val="20"/>
      <w:sz w:val="26"/>
      <w:szCs w:val="26"/>
      <w:lang w:val="ru-RU" w:eastAsia="ja-JP"/>
    </w:rPr>
  </w:style>
  <w:style w:type="paragraph" w:customStyle="1" w:styleId="xl1821">
    <w:name w:val="xl1821"/>
    <w:basedOn w:val="af6"/>
    <w:rsid w:val="007A5B4F"/>
    <w:pPr>
      <w:widowControl/>
      <w:pBdr>
        <w:top w:val="single" w:sz="4" w:space="0" w:color="auto"/>
        <w:bottom w:val="single" w:sz="4" w:space="0" w:color="333333"/>
      </w:pBdr>
      <w:shd w:val="thinReverseDiagStripe" w:color="C0C0C0" w:fill="C0C0C0"/>
      <w:autoSpaceDE/>
      <w:autoSpaceDN/>
      <w:spacing w:before="100" w:beforeAutospacing="1" w:after="100" w:afterAutospacing="1"/>
      <w:ind w:firstLine="709"/>
      <w:jc w:val="center"/>
      <w:textAlignment w:val="center"/>
    </w:pPr>
    <w:rPr>
      <w:sz w:val="24"/>
      <w:szCs w:val="24"/>
      <w:lang w:bidi="ar-SA"/>
    </w:rPr>
  </w:style>
  <w:style w:type="paragraph" w:customStyle="1" w:styleId="maintext">
    <w:name w:val="maintext"/>
    <w:basedOn w:val="af6"/>
    <w:rsid w:val="007A5B4F"/>
    <w:pPr>
      <w:widowControl/>
      <w:autoSpaceDE/>
      <w:autoSpaceDN/>
      <w:spacing w:before="100" w:beforeAutospacing="1" w:after="100" w:afterAutospacing="1"/>
    </w:pPr>
    <w:rPr>
      <w:sz w:val="24"/>
      <w:szCs w:val="24"/>
      <w:lang w:bidi="ar-SA"/>
    </w:rPr>
  </w:style>
  <w:style w:type="paragraph" w:customStyle="1" w:styleId="righttext">
    <w:name w:val="righttext"/>
    <w:basedOn w:val="af6"/>
    <w:rsid w:val="007A5B4F"/>
    <w:pPr>
      <w:widowControl/>
      <w:autoSpaceDE/>
      <w:autoSpaceDN/>
      <w:spacing w:before="100" w:beforeAutospacing="1" w:after="100" w:afterAutospacing="1"/>
    </w:pPr>
    <w:rPr>
      <w:sz w:val="24"/>
      <w:szCs w:val="24"/>
      <w:lang w:bidi="ar-SA"/>
    </w:rPr>
  </w:style>
  <w:style w:type="paragraph" w:customStyle="1" w:styleId="tabletextcenter">
    <w:name w:val="tabletextcenter"/>
    <w:basedOn w:val="af6"/>
    <w:rsid w:val="007A5B4F"/>
    <w:pPr>
      <w:widowControl/>
      <w:autoSpaceDE/>
      <w:autoSpaceDN/>
      <w:spacing w:before="100" w:beforeAutospacing="1" w:after="100" w:afterAutospacing="1"/>
    </w:pPr>
    <w:rPr>
      <w:sz w:val="24"/>
      <w:szCs w:val="24"/>
      <w:lang w:bidi="ar-SA"/>
    </w:rPr>
  </w:style>
  <w:style w:type="paragraph" w:customStyle="1" w:styleId="tabletextleft">
    <w:name w:val="tabletextleft"/>
    <w:basedOn w:val="af6"/>
    <w:rsid w:val="007A5B4F"/>
    <w:pPr>
      <w:widowControl/>
      <w:autoSpaceDE/>
      <w:autoSpaceDN/>
      <w:spacing w:before="100" w:beforeAutospacing="1" w:after="100" w:afterAutospacing="1"/>
    </w:pPr>
    <w:rPr>
      <w:sz w:val="24"/>
      <w:szCs w:val="24"/>
      <w:lang w:bidi="ar-SA"/>
    </w:rPr>
  </w:style>
  <w:style w:type="paragraph" w:styleId="HTML0">
    <w:name w:val="HTML Preformatted"/>
    <w:basedOn w:val="af6"/>
    <w:link w:val="HTML1"/>
    <w:uiPriority w:val="99"/>
    <w:rsid w:val="007A5B4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hAnsi="Courier New" w:cs="Courier New"/>
      <w:sz w:val="20"/>
      <w:szCs w:val="20"/>
      <w:lang w:bidi="ar-SA"/>
    </w:rPr>
  </w:style>
  <w:style w:type="character" w:customStyle="1" w:styleId="HTML1">
    <w:name w:val="Стандартный HTML Знак"/>
    <w:basedOn w:val="af7"/>
    <w:link w:val="HTML0"/>
    <w:uiPriority w:val="99"/>
    <w:rsid w:val="007A5B4F"/>
    <w:rPr>
      <w:rFonts w:ascii="Courier New" w:eastAsia="Times New Roman" w:hAnsi="Courier New" w:cs="Courier New"/>
      <w:sz w:val="20"/>
      <w:szCs w:val="20"/>
      <w:lang w:val="ru-RU" w:eastAsia="ru-RU"/>
    </w:rPr>
  </w:style>
  <w:style w:type="paragraph" w:customStyle="1" w:styleId="3f">
    <w:name w:val="заголовок 3"/>
    <w:basedOn w:val="af6"/>
    <w:next w:val="af6"/>
    <w:rsid w:val="007A5B4F"/>
    <w:pPr>
      <w:keepNext/>
      <w:autoSpaceDE/>
      <w:autoSpaceDN/>
      <w:jc w:val="center"/>
    </w:pPr>
    <w:rPr>
      <w:b/>
      <w:sz w:val="28"/>
      <w:szCs w:val="20"/>
      <w:lang w:bidi="ar-SA"/>
    </w:rPr>
  </w:style>
  <w:style w:type="paragraph" w:customStyle="1" w:styleId="e2">
    <w:name w:val="*eсновной текст 2"/>
    <w:basedOn w:val="af6"/>
    <w:rsid w:val="007A5B4F"/>
    <w:pPr>
      <w:autoSpaceDE/>
      <w:autoSpaceDN/>
      <w:snapToGrid w:val="0"/>
      <w:ind w:firstLine="720"/>
      <w:jc w:val="both"/>
    </w:pPr>
    <w:rPr>
      <w:sz w:val="24"/>
      <w:szCs w:val="20"/>
      <w:lang w:bidi="ar-SA"/>
    </w:rPr>
  </w:style>
  <w:style w:type="paragraph" w:customStyle="1" w:styleId="20">
    <w:name w:val="Список бюл.2"/>
    <w:basedOn w:val="2"/>
    <w:rsid w:val="007A5B4F"/>
    <w:pPr>
      <w:keepNext w:val="0"/>
      <w:numPr>
        <w:numId w:val="77"/>
      </w:numPr>
      <w:suppressLineNumbers w:val="0"/>
      <w:tabs>
        <w:tab w:val="clear" w:pos="851"/>
        <w:tab w:val="clear" w:pos="9356"/>
        <w:tab w:val="left" w:pos="720"/>
      </w:tabs>
      <w:suppressAutoHyphens w:val="0"/>
    </w:pPr>
    <w:rPr>
      <w:szCs w:val="24"/>
    </w:rPr>
  </w:style>
  <w:style w:type="paragraph" w:styleId="afffffffffe">
    <w:name w:val="Date"/>
    <w:basedOn w:val="af6"/>
    <w:next w:val="af6"/>
    <w:link w:val="affffffffff"/>
    <w:rsid w:val="007A5B4F"/>
    <w:pPr>
      <w:widowControl/>
      <w:autoSpaceDE/>
      <w:autoSpaceDN/>
      <w:spacing w:after="120"/>
      <w:jc w:val="both"/>
    </w:pPr>
    <w:rPr>
      <w:sz w:val="24"/>
      <w:szCs w:val="24"/>
      <w:lang w:bidi="ar-SA"/>
    </w:rPr>
  </w:style>
  <w:style w:type="character" w:customStyle="1" w:styleId="affffffffff">
    <w:name w:val="Дата Знак"/>
    <w:basedOn w:val="af7"/>
    <w:link w:val="afffffffffe"/>
    <w:rsid w:val="007A5B4F"/>
    <w:rPr>
      <w:rFonts w:ascii="Times New Roman" w:eastAsia="Times New Roman" w:hAnsi="Times New Roman" w:cs="Times New Roman"/>
      <w:sz w:val="24"/>
      <w:szCs w:val="24"/>
      <w:lang w:val="ru-RU" w:eastAsia="ru-RU"/>
    </w:rPr>
  </w:style>
  <w:style w:type="numbering" w:customStyle="1" w:styleId="05">
    <w:name w:val="0.5 Список Заг."/>
    <w:uiPriority w:val="99"/>
    <w:rsid w:val="007A5B4F"/>
    <w:pPr>
      <w:numPr>
        <w:numId w:val="75"/>
      </w:numPr>
    </w:pPr>
  </w:style>
  <w:style w:type="character" w:customStyle="1" w:styleId="ConsPlusNormal0">
    <w:name w:val="ConsPlusNormal Знак"/>
    <w:link w:val="ConsPlusNormal"/>
    <w:rsid w:val="007A5B4F"/>
    <w:rPr>
      <w:rFonts w:ascii="Arial" w:eastAsia="Times New Roman" w:hAnsi="Arial" w:cs="Arial"/>
      <w:sz w:val="20"/>
      <w:szCs w:val="20"/>
      <w:lang w:val="ru-RU" w:eastAsia="ru-RU"/>
    </w:rPr>
  </w:style>
  <w:style w:type="paragraph" w:customStyle="1" w:styleId="a1">
    <w:name w:val="Список марк."/>
    <w:basedOn w:val="af6"/>
    <w:rsid w:val="007A5B4F"/>
    <w:pPr>
      <w:widowControl/>
      <w:numPr>
        <w:numId w:val="76"/>
      </w:numPr>
      <w:autoSpaceDE/>
      <w:autoSpaceDN/>
      <w:spacing w:after="120" w:line="360" w:lineRule="auto"/>
      <w:jc w:val="both"/>
    </w:pPr>
    <w:rPr>
      <w:sz w:val="26"/>
      <w:szCs w:val="26"/>
      <w:lang w:bidi="ar-SA"/>
    </w:rPr>
  </w:style>
  <w:style w:type="character" w:customStyle="1" w:styleId="affffffffff0">
    <w:name w:val="Основной текст + Полужирный"/>
    <w:basedOn w:val="affff1"/>
    <w:rsid w:val="007A5B4F"/>
    <w:rPr>
      <w:rFonts w:ascii="Times New Roman" w:eastAsia="Times New Roman" w:hAnsi="Times New Roman" w:cs="Times New Roman"/>
      <w:b/>
      <w:bCs/>
      <w:color w:val="000000"/>
      <w:spacing w:val="0"/>
      <w:w w:val="100"/>
      <w:position w:val="0"/>
      <w:sz w:val="18"/>
      <w:szCs w:val="18"/>
      <w:shd w:val="clear" w:color="auto" w:fill="FFFFFF"/>
      <w:lang w:val="ru-RU"/>
    </w:rPr>
  </w:style>
  <w:style w:type="character" w:customStyle="1" w:styleId="2fd">
    <w:name w:val="Основной текст (2)_"/>
    <w:basedOn w:val="af7"/>
    <w:link w:val="2fe"/>
    <w:rsid w:val="007A5B4F"/>
    <w:rPr>
      <w:b/>
      <w:bCs/>
      <w:sz w:val="18"/>
      <w:szCs w:val="18"/>
      <w:shd w:val="clear" w:color="auto" w:fill="FFFFFF"/>
    </w:rPr>
  </w:style>
  <w:style w:type="character" w:customStyle="1" w:styleId="2ff">
    <w:name w:val="Основной текст (2) + Не полужирный"/>
    <w:basedOn w:val="2fd"/>
    <w:rsid w:val="007A5B4F"/>
    <w:rPr>
      <w:b/>
      <w:bCs/>
      <w:color w:val="000000"/>
      <w:spacing w:val="0"/>
      <w:w w:val="100"/>
      <w:position w:val="0"/>
      <w:sz w:val="18"/>
      <w:szCs w:val="18"/>
      <w:shd w:val="clear" w:color="auto" w:fill="FFFFFF"/>
      <w:lang w:val="ru-RU"/>
    </w:rPr>
  </w:style>
  <w:style w:type="paragraph" w:customStyle="1" w:styleId="2fe">
    <w:name w:val="Основной текст (2)"/>
    <w:basedOn w:val="af6"/>
    <w:link w:val="2fd"/>
    <w:rsid w:val="007A5B4F"/>
    <w:pPr>
      <w:shd w:val="clear" w:color="auto" w:fill="FFFFFF"/>
      <w:autoSpaceDE/>
      <w:autoSpaceDN/>
      <w:spacing w:line="230" w:lineRule="exact"/>
      <w:ind w:firstLine="500"/>
      <w:jc w:val="both"/>
    </w:pPr>
    <w:rPr>
      <w:rFonts w:asciiTheme="minorHAnsi" w:eastAsiaTheme="minorHAnsi" w:hAnsiTheme="minorHAnsi" w:cstheme="minorBidi"/>
      <w:b/>
      <w:bCs/>
      <w:sz w:val="18"/>
      <w:szCs w:val="18"/>
      <w:lang w:val="en-US" w:eastAsia="en-US" w:bidi="ar-SA"/>
    </w:rPr>
  </w:style>
  <w:style w:type="paragraph" w:customStyle="1" w:styleId="1ffb">
    <w:name w:val="Подзаголовок1"/>
    <w:basedOn w:val="af6"/>
    <w:next w:val="af6"/>
    <w:uiPriority w:val="99"/>
    <w:qFormat/>
    <w:rsid w:val="007A5B4F"/>
    <w:pPr>
      <w:widowControl/>
      <w:numPr>
        <w:ilvl w:val="1"/>
      </w:numPr>
      <w:autoSpaceDE/>
      <w:autoSpaceDN/>
      <w:jc w:val="center"/>
    </w:pPr>
    <w:rPr>
      <w:rFonts w:ascii="Cambria" w:hAnsi="Cambria"/>
      <w:i/>
      <w:iCs/>
      <w:color w:val="4F81BD"/>
      <w:spacing w:val="15"/>
      <w:sz w:val="24"/>
      <w:szCs w:val="24"/>
      <w:lang w:eastAsia="en-US" w:bidi="ar-SA"/>
    </w:rPr>
  </w:style>
  <w:style w:type="numbering" w:customStyle="1" w:styleId="47">
    <w:name w:val="Нет списка4"/>
    <w:next w:val="af9"/>
    <w:uiPriority w:val="99"/>
    <w:semiHidden/>
    <w:unhideWhenUsed/>
    <w:rsid w:val="007A5B4F"/>
  </w:style>
  <w:style w:type="paragraph" w:customStyle="1" w:styleId="xl1804">
    <w:name w:val="xl1804"/>
    <w:basedOn w:val="af6"/>
    <w:rsid w:val="007A5B4F"/>
    <w:pPr>
      <w:widowControl/>
      <w:pBdr>
        <w:top w:val="single" w:sz="4" w:space="0" w:color="333333"/>
        <w:left w:val="single" w:sz="4" w:space="0" w:color="333333"/>
        <w:bottom w:val="single" w:sz="8" w:space="0" w:color="333333"/>
        <w:right w:val="single" w:sz="4" w:space="0" w:color="333333"/>
      </w:pBdr>
      <w:shd w:val="clear" w:color="000000" w:fill="FFFFFF"/>
      <w:autoSpaceDE/>
      <w:autoSpaceDN/>
      <w:spacing w:before="100" w:beforeAutospacing="1" w:after="100" w:afterAutospacing="1"/>
      <w:ind w:firstLine="709"/>
      <w:jc w:val="center"/>
      <w:textAlignment w:val="center"/>
    </w:pPr>
    <w:rPr>
      <w:b/>
      <w:bCs/>
      <w:sz w:val="24"/>
      <w:szCs w:val="24"/>
      <w:lang w:bidi="ar-SA"/>
    </w:rPr>
  </w:style>
  <w:style w:type="paragraph" w:customStyle="1" w:styleId="xl1805">
    <w:name w:val="xl1805"/>
    <w:basedOn w:val="af6"/>
    <w:rsid w:val="007A5B4F"/>
    <w:pPr>
      <w:widowControl/>
      <w:pBdr>
        <w:top w:val="single" w:sz="4" w:space="0" w:color="333333"/>
        <w:left w:val="single" w:sz="4" w:space="0" w:color="333333"/>
        <w:bottom w:val="single" w:sz="4" w:space="0" w:color="333333"/>
        <w:right w:val="single" w:sz="4" w:space="0" w:color="333333"/>
      </w:pBdr>
      <w:shd w:val="clear" w:color="000000" w:fill="CCFFFF"/>
      <w:autoSpaceDE/>
      <w:autoSpaceDN/>
      <w:spacing w:before="100" w:beforeAutospacing="1" w:after="100" w:afterAutospacing="1"/>
      <w:ind w:firstLine="709"/>
      <w:jc w:val="right"/>
      <w:textAlignment w:val="center"/>
    </w:pPr>
    <w:rPr>
      <w:sz w:val="24"/>
      <w:szCs w:val="24"/>
      <w:lang w:bidi="ar-SA"/>
    </w:rPr>
  </w:style>
  <w:style w:type="paragraph" w:customStyle="1" w:styleId="xl1806">
    <w:name w:val="xl1806"/>
    <w:basedOn w:val="af6"/>
    <w:rsid w:val="007A5B4F"/>
    <w:pPr>
      <w:widowControl/>
      <w:pBdr>
        <w:top w:val="single" w:sz="4" w:space="0" w:color="333333"/>
        <w:left w:val="single" w:sz="4" w:space="0" w:color="333333"/>
        <w:bottom w:val="single" w:sz="4" w:space="0" w:color="333333"/>
        <w:right w:val="single" w:sz="4" w:space="0" w:color="333333"/>
      </w:pBdr>
      <w:shd w:val="clear" w:color="000000" w:fill="FFFF99"/>
      <w:autoSpaceDE/>
      <w:autoSpaceDN/>
      <w:spacing w:before="100" w:beforeAutospacing="1" w:after="100" w:afterAutospacing="1"/>
      <w:ind w:firstLine="709"/>
      <w:jc w:val="right"/>
      <w:textAlignment w:val="center"/>
    </w:pPr>
    <w:rPr>
      <w:sz w:val="24"/>
      <w:szCs w:val="24"/>
      <w:lang w:bidi="ar-SA"/>
    </w:rPr>
  </w:style>
  <w:style w:type="paragraph" w:customStyle="1" w:styleId="xl1807">
    <w:name w:val="xl1807"/>
    <w:basedOn w:val="af6"/>
    <w:rsid w:val="007A5B4F"/>
    <w:pPr>
      <w:widowControl/>
      <w:pBdr>
        <w:top w:val="single" w:sz="4" w:space="0" w:color="333333"/>
        <w:left w:val="single" w:sz="4" w:space="0" w:color="333333"/>
        <w:bottom w:val="single" w:sz="4" w:space="0" w:color="333333"/>
        <w:right w:val="single" w:sz="4" w:space="0" w:color="333333"/>
      </w:pBdr>
      <w:shd w:val="clear" w:color="000000" w:fill="CCFFCC"/>
      <w:autoSpaceDE/>
      <w:autoSpaceDN/>
      <w:spacing w:before="100" w:beforeAutospacing="1" w:after="100" w:afterAutospacing="1"/>
      <w:ind w:firstLine="709"/>
      <w:jc w:val="right"/>
      <w:textAlignment w:val="center"/>
    </w:pPr>
    <w:rPr>
      <w:sz w:val="24"/>
      <w:szCs w:val="24"/>
      <w:lang w:bidi="ar-SA"/>
    </w:rPr>
  </w:style>
  <w:style w:type="paragraph" w:customStyle="1" w:styleId="xl1808">
    <w:name w:val="xl1808"/>
    <w:basedOn w:val="af6"/>
    <w:rsid w:val="007A5B4F"/>
    <w:pPr>
      <w:widowControl/>
      <w:pBdr>
        <w:top w:val="single" w:sz="4" w:space="0" w:color="333333"/>
        <w:bottom w:val="single" w:sz="4" w:space="0" w:color="auto"/>
      </w:pBdr>
      <w:shd w:val="thinReverseDiagStripe" w:color="C0C0C0" w:fill="auto"/>
      <w:autoSpaceDE/>
      <w:autoSpaceDN/>
      <w:spacing w:before="100" w:beforeAutospacing="1" w:after="100" w:afterAutospacing="1"/>
      <w:ind w:firstLine="709"/>
      <w:jc w:val="both"/>
      <w:textAlignment w:val="bottom"/>
    </w:pPr>
    <w:rPr>
      <w:sz w:val="24"/>
      <w:szCs w:val="24"/>
      <w:lang w:bidi="ar-SA"/>
    </w:rPr>
  </w:style>
  <w:style w:type="paragraph" w:customStyle="1" w:styleId="xl1809">
    <w:name w:val="xl1809"/>
    <w:basedOn w:val="af6"/>
    <w:rsid w:val="007A5B4F"/>
    <w:pPr>
      <w:widowControl/>
      <w:pBdr>
        <w:top w:val="single" w:sz="4" w:space="0" w:color="333333"/>
        <w:bottom w:val="single" w:sz="4" w:space="0" w:color="auto"/>
        <w:right w:val="single" w:sz="8" w:space="0" w:color="333333"/>
      </w:pBdr>
      <w:shd w:val="thinReverseDiagStripe" w:color="C0C0C0" w:fill="auto"/>
      <w:autoSpaceDE/>
      <w:autoSpaceDN/>
      <w:spacing w:before="100" w:beforeAutospacing="1" w:after="100" w:afterAutospacing="1"/>
      <w:ind w:firstLine="709"/>
      <w:jc w:val="both"/>
      <w:textAlignment w:val="bottom"/>
    </w:pPr>
    <w:rPr>
      <w:sz w:val="24"/>
      <w:szCs w:val="24"/>
      <w:lang w:bidi="ar-SA"/>
    </w:rPr>
  </w:style>
  <w:style w:type="paragraph" w:customStyle="1" w:styleId="xl1810">
    <w:name w:val="xl1810"/>
    <w:basedOn w:val="af6"/>
    <w:rsid w:val="007A5B4F"/>
    <w:pPr>
      <w:widowControl/>
      <w:pBdr>
        <w:top w:val="single" w:sz="4" w:space="0" w:color="333333"/>
        <w:left w:val="single" w:sz="4" w:space="0" w:color="333333"/>
        <w:bottom w:val="single" w:sz="4" w:space="0" w:color="333333"/>
        <w:right w:val="single" w:sz="4" w:space="0" w:color="auto"/>
      </w:pBdr>
      <w:shd w:val="clear" w:color="000000" w:fill="FFFF99"/>
      <w:autoSpaceDE/>
      <w:autoSpaceDN/>
      <w:spacing w:before="100" w:beforeAutospacing="1" w:after="100" w:afterAutospacing="1"/>
      <w:ind w:firstLine="709"/>
      <w:jc w:val="right"/>
      <w:textAlignment w:val="center"/>
    </w:pPr>
    <w:rPr>
      <w:sz w:val="24"/>
      <w:szCs w:val="24"/>
      <w:lang w:bidi="ar-SA"/>
    </w:rPr>
  </w:style>
  <w:style w:type="paragraph" w:customStyle="1" w:styleId="xl1811">
    <w:name w:val="xl1811"/>
    <w:basedOn w:val="af6"/>
    <w:rsid w:val="007A5B4F"/>
    <w:pPr>
      <w:widowControl/>
      <w:pBdr>
        <w:top w:val="single" w:sz="4" w:space="0" w:color="333333"/>
        <w:left w:val="single" w:sz="4" w:space="0" w:color="333333"/>
        <w:bottom w:val="single" w:sz="4" w:space="0" w:color="333333"/>
        <w:right w:val="single" w:sz="4" w:space="0" w:color="auto"/>
      </w:pBdr>
      <w:shd w:val="clear" w:color="000000" w:fill="CCFFFF"/>
      <w:autoSpaceDE/>
      <w:autoSpaceDN/>
      <w:spacing w:before="100" w:beforeAutospacing="1" w:after="100" w:afterAutospacing="1"/>
      <w:ind w:firstLine="709"/>
      <w:jc w:val="right"/>
      <w:textAlignment w:val="center"/>
    </w:pPr>
    <w:rPr>
      <w:sz w:val="24"/>
      <w:szCs w:val="24"/>
      <w:lang w:bidi="ar-SA"/>
    </w:rPr>
  </w:style>
  <w:style w:type="paragraph" w:customStyle="1" w:styleId="xl1812">
    <w:name w:val="xl1812"/>
    <w:basedOn w:val="af6"/>
    <w:rsid w:val="007A5B4F"/>
    <w:pPr>
      <w:widowControl/>
      <w:autoSpaceDE/>
      <w:autoSpaceDN/>
      <w:spacing w:before="100" w:beforeAutospacing="1" w:after="100" w:afterAutospacing="1"/>
      <w:ind w:firstLine="709"/>
      <w:jc w:val="both"/>
      <w:textAlignment w:val="bottom"/>
    </w:pPr>
    <w:rPr>
      <w:sz w:val="24"/>
      <w:szCs w:val="24"/>
      <w:lang w:bidi="ar-SA"/>
    </w:rPr>
  </w:style>
  <w:style w:type="paragraph" w:customStyle="1" w:styleId="xl1813">
    <w:name w:val="xl1813"/>
    <w:basedOn w:val="af6"/>
    <w:rsid w:val="007A5B4F"/>
    <w:pPr>
      <w:widowControl/>
      <w:autoSpaceDE/>
      <w:autoSpaceDN/>
      <w:spacing w:before="100" w:beforeAutospacing="1" w:after="100" w:afterAutospacing="1"/>
      <w:ind w:firstLine="709"/>
      <w:jc w:val="center"/>
      <w:textAlignment w:val="bottom"/>
    </w:pPr>
    <w:rPr>
      <w:b/>
      <w:bCs/>
      <w:color w:val="969696"/>
      <w:sz w:val="24"/>
      <w:szCs w:val="24"/>
      <w:lang w:bidi="ar-SA"/>
    </w:rPr>
  </w:style>
  <w:style w:type="paragraph" w:customStyle="1" w:styleId="xl1814">
    <w:name w:val="xl1814"/>
    <w:basedOn w:val="af6"/>
    <w:rsid w:val="007A5B4F"/>
    <w:pPr>
      <w:widowControl/>
      <w:pBdr>
        <w:top w:val="single" w:sz="4" w:space="0" w:color="auto"/>
        <w:bottom w:val="single" w:sz="4" w:space="0" w:color="333333"/>
      </w:pBdr>
      <w:shd w:val="thinReverseDiagStripe" w:color="C0C0C0" w:fill="C0C0C0"/>
      <w:autoSpaceDE/>
      <w:autoSpaceDN/>
      <w:spacing w:before="100" w:beforeAutospacing="1" w:after="100" w:afterAutospacing="1"/>
      <w:ind w:firstLine="709"/>
      <w:jc w:val="both"/>
      <w:textAlignment w:val="center"/>
    </w:pPr>
    <w:rPr>
      <w:sz w:val="24"/>
      <w:szCs w:val="24"/>
      <w:lang w:bidi="ar-SA"/>
    </w:rPr>
  </w:style>
  <w:style w:type="paragraph" w:customStyle="1" w:styleId="xl1815">
    <w:name w:val="xl1815"/>
    <w:basedOn w:val="af6"/>
    <w:rsid w:val="007A5B4F"/>
    <w:pPr>
      <w:widowControl/>
      <w:pBdr>
        <w:top w:val="single" w:sz="4" w:space="0" w:color="auto"/>
        <w:bottom w:val="single" w:sz="4" w:space="0" w:color="333333"/>
      </w:pBdr>
      <w:shd w:val="thinReverseDiagStripe" w:color="C0C0C0" w:fill="C0C0C0"/>
      <w:autoSpaceDE/>
      <w:autoSpaceDN/>
      <w:spacing w:before="100" w:beforeAutospacing="1" w:after="100" w:afterAutospacing="1"/>
      <w:ind w:firstLine="709"/>
      <w:jc w:val="right"/>
      <w:textAlignment w:val="center"/>
    </w:pPr>
    <w:rPr>
      <w:sz w:val="24"/>
      <w:szCs w:val="24"/>
      <w:lang w:bidi="ar-SA"/>
    </w:rPr>
  </w:style>
  <w:style w:type="paragraph" w:customStyle="1" w:styleId="xl1816">
    <w:name w:val="xl1816"/>
    <w:basedOn w:val="af6"/>
    <w:rsid w:val="007A5B4F"/>
    <w:pPr>
      <w:widowControl/>
      <w:pBdr>
        <w:top w:val="single" w:sz="4" w:space="0" w:color="auto"/>
        <w:bottom w:val="single" w:sz="4" w:space="0" w:color="333333"/>
      </w:pBdr>
      <w:shd w:val="thinReverseDiagStripe" w:color="C0C0C0" w:fill="C0C0C0"/>
      <w:autoSpaceDE/>
      <w:autoSpaceDN/>
      <w:spacing w:before="100" w:beforeAutospacing="1" w:after="100" w:afterAutospacing="1"/>
      <w:ind w:firstLine="709"/>
      <w:jc w:val="center"/>
      <w:textAlignment w:val="center"/>
    </w:pPr>
    <w:rPr>
      <w:sz w:val="24"/>
      <w:szCs w:val="24"/>
      <w:lang w:bidi="ar-SA"/>
    </w:rPr>
  </w:style>
  <w:style w:type="paragraph" w:customStyle="1" w:styleId="xl1817">
    <w:name w:val="xl1817"/>
    <w:basedOn w:val="af6"/>
    <w:rsid w:val="007A5B4F"/>
    <w:pPr>
      <w:widowControl/>
      <w:pBdr>
        <w:top w:val="single" w:sz="4" w:space="0" w:color="auto"/>
        <w:bottom w:val="single" w:sz="4" w:space="0" w:color="333333"/>
      </w:pBdr>
      <w:shd w:val="thinReverseDiagStripe" w:color="C0C0C0" w:fill="C0C0C0"/>
      <w:autoSpaceDE/>
      <w:autoSpaceDN/>
      <w:spacing w:before="100" w:beforeAutospacing="1" w:after="100" w:afterAutospacing="1"/>
      <w:ind w:firstLine="709"/>
      <w:jc w:val="center"/>
      <w:textAlignment w:val="center"/>
    </w:pPr>
    <w:rPr>
      <w:sz w:val="24"/>
      <w:szCs w:val="24"/>
      <w:lang w:bidi="ar-SA"/>
    </w:rPr>
  </w:style>
  <w:style w:type="paragraph" w:customStyle="1" w:styleId="xl1818">
    <w:name w:val="xl1818"/>
    <w:basedOn w:val="af6"/>
    <w:rsid w:val="007A5B4F"/>
    <w:pPr>
      <w:widowControl/>
      <w:pBdr>
        <w:top w:val="single" w:sz="4" w:space="0" w:color="auto"/>
        <w:bottom w:val="single" w:sz="4" w:space="0" w:color="333333"/>
      </w:pBdr>
      <w:shd w:val="thinReverseDiagStripe" w:color="C0C0C0" w:fill="C0C0C0"/>
      <w:autoSpaceDE/>
      <w:autoSpaceDN/>
      <w:spacing w:before="100" w:beforeAutospacing="1" w:after="100" w:afterAutospacing="1"/>
      <w:ind w:firstLine="709"/>
      <w:jc w:val="both"/>
      <w:textAlignment w:val="center"/>
    </w:pPr>
    <w:rPr>
      <w:sz w:val="24"/>
      <w:szCs w:val="24"/>
      <w:lang w:bidi="ar-SA"/>
    </w:rPr>
  </w:style>
  <w:style w:type="paragraph" w:customStyle="1" w:styleId="xl1819">
    <w:name w:val="xl1819"/>
    <w:basedOn w:val="af6"/>
    <w:rsid w:val="007A5B4F"/>
    <w:pPr>
      <w:widowControl/>
      <w:pBdr>
        <w:top w:val="single" w:sz="4" w:space="0" w:color="auto"/>
        <w:left w:val="single" w:sz="4" w:space="0" w:color="auto"/>
        <w:bottom w:val="single" w:sz="4" w:space="0" w:color="333333"/>
      </w:pBdr>
      <w:shd w:val="thinReverseDiagStripe" w:color="C0C0C0" w:fill="C0C0C0"/>
      <w:autoSpaceDE/>
      <w:autoSpaceDN/>
      <w:spacing w:before="100" w:beforeAutospacing="1" w:after="100" w:afterAutospacing="1"/>
      <w:ind w:firstLine="709"/>
      <w:jc w:val="center"/>
      <w:textAlignment w:val="center"/>
    </w:pPr>
    <w:rPr>
      <w:color w:val="C0C0C0"/>
      <w:sz w:val="24"/>
      <w:szCs w:val="24"/>
      <w:lang w:bidi="ar-SA"/>
    </w:rPr>
  </w:style>
  <w:style w:type="paragraph" w:customStyle="1" w:styleId="xl1820">
    <w:name w:val="xl1820"/>
    <w:basedOn w:val="af6"/>
    <w:rsid w:val="007A5B4F"/>
    <w:pPr>
      <w:widowControl/>
      <w:pBdr>
        <w:top w:val="single" w:sz="4" w:space="0" w:color="333333"/>
        <w:bottom w:val="single" w:sz="4" w:space="0" w:color="auto"/>
      </w:pBdr>
      <w:shd w:val="thinReverseDiagStripe" w:color="C0C0C0" w:fill="auto"/>
      <w:autoSpaceDE/>
      <w:autoSpaceDN/>
      <w:spacing w:before="100" w:beforeAutospacing="1" w:after="100" w:afterAutospacing="1"/>
      <w:ind w:firstLine="709"/>
      <w:jc w:val="center"/>
      <w:textAlignment w:val="bottom"/>
    </w:pPr>
    <w:rPr>
      <w:b/>
      <w:bCs/>
      <w:color w:val="0000FF"/>
      <w:sz w:val="24"/>
      <w:szCs w:val="24"/>
      <w:u w:val="single"/>
      <w:lang w:bidi="ar-SA"/>
    </w:rPr>
  </w:style>
  <w:style w:type="paragraph" w:customStyle="1" w:styleId="xl1822">
    <w:name w:val="xl1822"/>
    <w:basedOn w:val="af6"/>
    <w:rsid w:val="007A5B4F"/>
    <w:pPr>
      <w:widowControl/>
      <w:pBdr>
        <w:top w:val="single" w:sz="4" w:space="0" w:color="auto"/>
        <w:bottom w:val="single" w:sz="4" w:space="0" w:color="333333"/>
        <w:right w:val="single" w:sz="8" w:space="0" w:color="333333"/>
      </w:pBdr>
      <w:shd w:val="thinReverseDiagStripe" w:color="C0C0C0" w:fill="C0C0C0"/>
      <w:autoSpaceDE/>
      <w:autoSpaceDN/>
      <w:spacing w:before="100" w:beforeAutospacing="1" w:after="100" w:afterAutospacing="1"/>
      <w:ind w:firstLine="709"/>
      <w:jc w:val="center"/>
      <w:textAlignment w:val="center"/>
    </w:pPr>
    <w:rPr>
      <w:sz w:val="24"/>
      <w:szCs w:val="24"/>
      <w:lang w:bidi="ar-SA"/>
    </w:rPr>
  </w:style>
  <w:style w:type="paragraph" w:customStyle="1" w:styleId="xl1823">
    <w:name w:val="xl1823"/>
    <w:basedOn w:val="af6"/>
    <w:rsid w:val="007A5B4F"/>
    <w:pPr>
      <w:widowControl/>
      <w:pBdr>
        <w:top w:val="single" w:sz="4" w:space="0" w:color="333333"/>
        <w:left w:val="single" w:sz="4" w:space="0" w:color="333333"/>
        <w:bottom w:val="single" w:sz="4" w:space="0" w:color="333333"/>
        <w:right w:val="single" w:sz="4" w:space="0" w:color="333333"/>
      </w:pBdr>
      <w:shd w:val="clear" w:color="000000" w:fill="C0C0C0"/>
      <w:autoSpaceDE/>
      <w:autoSpaceDN/>
      <w:spacing w:before="100" w:beforeAutospacing="1" w:after="100" w:afterAutospacing="1"/>
      <w:ind w:firstLine="709"/>
      <w:jc w:val="right"/>
      <w:textAlignment w:val="center"/>
    </w:pPr>
    <w:rPr>
      <w:color w:val="C0C0C0"/>
      <w:sz w:val="24"/>
      <w:szCs w:val="24"/>
      <w:lang w:bidi="ar-SA"/>
    </w:rPr>
  </w:style>
  <w:style w:type="paragraph" w:customStyle="1" w:styleId="xl1824">
    <w:name w:val="xl1824"/>
    <w:basedOn w:val="af6"/>
    <w:rsid w:val="007A5B4F"/>
    <w:pPr>
      <w:widowControl/>
      <w:pBdr>
        <w:top w:val="single" w:sz="4" w:space="0" w:color="333333"/>
        <w:left w:val="single" w:sz="4" w:space="0" w:color="333333"/>
        <w:bottom w:val="single" w:sz="4" w:space="0" w:color="333333"/>
        <w:right w:val="single" w:sz="4" w:space="0" w:color="333333"/>
      </w:pBdr>
      <w:shd w:val="clear" w:color="000000" w:fill="C0C0C0"/>
      <w:autoSpaceDE/>
      <w:autoSpaceDN/>
      <w:spacing w:before="100" w:beforeAutospacing="1" w:after="100" w:afterAutospacing="1"/>
      <w:ind w:firstLine="709"/>
      <w:jc w:val="right"/>
      <w:textAlignment w:val="center"/>
    </w:pPr>
    <w:rPr>
      <w:sz w:val="24"/>
      <w:szCs w:val="24"/>
      <w:lang w:bidi="ar-SA"/>
    </w:rPr>
  </w:style>
  <w:style w:type="paragraph" w:customStyle="1" w:styleId="xl1825">
    <w:name w:val="xl1825"/>
    <w:basedOn w:val="af6"/>
    <w:rsid w:val="007A5B4F"/>
    <w:pPr>
      <w:widowControl/>
      <w:pBdr>
        <w:top w:val="single" w:sz="4" w:space="0" w:color="333333"/>
        <w:left w:val="single" w:sz="4" w:space="0" w:color="333333"/>
        <w:bottom w:val="single" w:sz="4" w:space="0" w:color="333333"/>
      </w:pBdr>
      <w:shd w:val="clear" w:color="000000" w:fill="C0C0C0"/>
      <w:autoSpaceDE/>
      <w:autoSpaceDN/>
      <w:spacing w:before="100" w:beforeAutospacing="1" w:after="100" w:afterAutospacing="1"/>
      <w:ind w:firstLine="709"/>
      <w:jc w:val="right"/>
      <w:textAlignment w:val="center"/>
    </w:pPr>
    <w:rPr>
      <w:sz w:val="24"/>
      <w:szCs w:val="24"/>
      <w:lang w:bidi="ar-SA"/>
    </w:rPr>
  </w:style>
  <w:style w:type="paragraph" w:customStyle="1" w:styleId="xl1826">
    <w:name w:val="xl1826"/>
    <w:basedOn w:val="af6"/>
    <w:rsid w:val="007A5B4F"/>
    <w:pPr>
      <w:widowControl/>
      <w:pBdr>
        <w:top w:val="single" w:sz="4" w:space="0" w:color="333333"/>
        <w:left w:val="single" w:sz="4" w:space="0" w:color="333333"/>
        <w:bottom w:val="single" w:sz="4" w:space="0" w:color="333333"/>
      </w:pBdr>
      <w:shd w:val="clear" w:color="000000" w:fill="FFFF99"/>
      <w:autoSpaceDE/>
      <w:autoSpaceDN/>
      <w:spacing w:before="100" w:beforeAutospacing="1" w:after="100" w:afterAutospacing="1"/>
      <w:ind w:firstLine="709"/>
      <w:jc w:val="right"/>
      <w:textAlignment w:val="center"/>
    </w:pPr>
    <w:rPr>
      <w:sz w:val="24"/>
      <w:szCs w:val="24"/>
      <w:lang w:bidi="ar-SA"/>
    </w:rPr>
  </w:style>
  <w:style w:type="paragraph" w:customStyle="1" w:styleId="xl1827">
    <w:name w:val="xl1827"/>
    <w:basedOn w:val="af6"/>
    <w:rsid w:val="007A5B4F"/>
    <w:pPr>
      <w:widowControl/>
      <w:pBdr>
        <w:top w:val="single" w:sz="4" w:space="0" w:color="auto"/>
        <w:left w:val="single" w:sz="4" w:space="0" w:color="333333"/>
        <w:bottom w:val="single" w:sz="4" w:space="0" w:color="333333"/>
        <w:right w:val="single" w:sz="4" w:space="0" w:color="333333"/>
      </w:pBdr>
      <w:shd w:val="clear" w:color="000000" w:fill="C0C0C0"/>
      <w:autoSpaceDE/>
      <w:autoSpaceDN/>
      <w:spacing w:before="100" w:beforeAutospacing="1" w:after="100" w:afterAutospacing="1"/>
      <w:ind w:firstLine="709"/>
      <w:jc w:val="center"/>
      <w:textAlignment w:val="center"/>
    </w:pPr>
    <w:rPr>
      <w:sz w:val="24"/>
      <w:szCs w:val="24"/>
      <w:lang w:bidi="ar-SA"/>
    </w:rPr>
  </w:style>
  <w:style w:type="paragraph" w:customStyle="1" w:styleId="xl1828">
    <w:name w:val="xl1828"/>
    <w:basedOn w:val="af6"/>
    <w:rsid w:val="007A5B4F"/>
    <w:pPr>
      <w:widowControl/>
      <w:pBdr>
        <w:top w:val="single" w:sz="4" w:space="0" w:color="auto"/>
        <w:left w:val="single" w:sz="4" w:space="0" w:color="333333"/>
        <w:bottom w:val="single" w:sz="4" w:space="0" w:color="333333"/>
      </w:pBdr>
      <w:shd w:val="clear" w:color="000000" w:fill="C0C0C0"/>
      <w:autoSpaceDE/>
      <w:autoSpaceDN/>
      <w:spacing w:before="100" w:beforeAutospacing="1" w:after="100" w:afterAutospacing="1"/>
      <w:ind w:firstLine="709"/>
      <w:jc w:val="center"/>
      <w:textAlignment w:val="center"/>
    </w:pPr>
    <w:rPr>
      <w:sz w:val="24"/>
      <w:szCs w:val="24"/>
      <w:lang w:bidi="ar-SA"/>
    </w:rPr>
  </w:style>
  <w:style w:type="paragraph" w:customStyle="1" w:styleId="xl1829">
    <w:name w:val="xl1829"/>
    <w:basedOn w:val="af6"/>
    <w:rsid w:val="007A5B4F"/>
    <w:pPr>
      <w:widowControl/>
      <w:pBdr>
        <w:top w:val="single" w:sz="4" w:space="0" w:color="333333"/>
        <w:left w:val="single" w:sz="4" w:space="0" w:color="333333"/>
        <w:right w:val="single" w:sz="8" w:space="0" w:color="333333"/>
      </w:pBdr>
      <w:shd w:val="clear" w:color="000000" w:fill="FFFF99"/>
      <w:autoSpaceDE/>
      <w:autoSpaceDN/>
      <w:spacing w:before="100" w:beforeAutospacing="1" w:after="100" w:afterAutospacing="1"/>
      <w:ind w:firstLine="709"/>
      <w:jc w:val="both"/>
      <w:textAlignment w:val="center"/>
    </w:pPr>
    <w:rPr>
      <w:sz w:val="24"/>
      <w:szCs w:val="24"/>
      <w:lang w:bidi="ar-SA"/>
    </w:rPr>
  </w:style>
  <w:style w:type="paragraph" w:customStyle="1" w:styleId="xl1830">
    <w:name w:val="xl1830"/>
    <w:basedOn w:val="af6"/>
    <w:rsid w:val="007A5B4F"/>
    <w:pPr>
      <w:widowControl/>
      <w:pBdr>
        <w:left w:val="single" w:sz="4" w:space="0" w:color="333333"/>
        <w:right w:val="single" w:sz="8" w:space="0" w:color="333333"/>
      </w:pBdr>
      <w:shd w:val="clear" w:color="000000" w:fill="FFFF99"/>
      <w:autoSpaceDE/>
      <w:autoSpaceDN/>
      <w:spacing w:before="100" w:beforeAutospacing="1" w:after="100" w:afterAutospacing="1"/>
      <w:ind w:firstLine="709"/>
      <w:jc w:val="both"/>
      <w:textAlignment w:val="center"/>
    </w:pPr>
    <w:rPr>
      <w:sz w:val="24"/>
      <w:szCs w:val="24"/>
      <w:lang w:bidi="ar-SA"/>
    </w:rPr>
  </w:style>
  <w:style w:type="paragraph" w:customStyle="1" w:styleId="xl1831">
    <w:name w:val="xl1831"/>
    <w:basedOn w:val="af6"/>
    <w:rsid w:val="007A5B4F"/>
    <w:pPr>
      <w:widowControl/>
      <w:pBdr>
        <w:left w:val="single" w:sz="4" w:space="0" w:color="333333"/>
        <w:bottom w:val="single" w:sz="4" w:space="0" w:color="auto"/>
        <w:right w:val="single" w:sz="8" w:space="0" w:color="333333"/>
      </w:pBdr>
      <w:shd w:val="clear" w:color="000000" w:fill="FFFF99"/>
      <w:autoSpaceDE/>
      <w:autoSpaceDN/>
      <w:spacing w:before="100" w:beforeAutospacing="1" w:after="100" w:afterAutospacing="1"/>
      <w:ind w:firstLine="709"/>
      <w:jc w:val="both"/>
      <w:textAlignment w:val="center"/>
    </w:pPr>
    <w:rPr>
      <w:sz w:val="24"/>
      <w:szCs w:val="24"/>
      <w:lang w:bidi="ar-SA"/>
    </w:rPr>
  </w:style>
  <w:style w:type="paragraph" w:customStyle="1" w:styleId="xl1832">
    <w:name w:val="xl1832"/>
    <w:basedOn w:val="af6"/>
    <w:rsid w:val="007A5B4F"/>
    <w:pPr>
      <w:widowControl/>
      <w:pBdr>
        <w:top w:val="single" w:sz="4" w:space="0" w:color="auto"/>
        <w:left w:val="single" w:sz="4" w:space="0" w:color="333333"/>
        <w:right w:val="single" w:sz="4" w:space="0" w:color="333333"/>
      </w:pBdr>
      <w:shd w:val="clear" w:color="000000" w:fill="CCFFFF"/>
      <w:autoSpaceDE/>
      <w:autoSpaceDN/>
      <w:spacing w:before="100" w:beforeAutospacing="1" w:after="100" w:afterAutospacing="1"/>
      <w:ind w:firstLine="709"/>
      <w:jc w:val="center"/>
      <w:textAlignment w:val="center"/>
    </w:pPr>
    <w:rPr>
      <w:sz w:val="24"/>
      <w:szCs w:val="24"/>
      <w:lang w:bidi="ar-SA"/>
    </w:rPr>
  </w:style>
  <w:style w:type="paragraph" w:customStyle="1" w:styleId="xl1833">
    <w:name w:val="xl1833"/>
    <w:basedOn w:val="af6"/>
    <w:rsid w:val="007A5B4F"/>
    <w:pPr>
      <w:widowControl/>
      <w:pBdr>
        <w:left w:val="single" w:sz="4" w:space="0" w:color="333333"/>
        <w:right w:val="single" w:sz="4" w:space="0" w:color="333333"/>
      </w:pBdr>
      <w:shd w:val="clear" w:color="000000" w:fill="CCFFFF"/>
      <w:autoSpaceDE/>
      <w:autoSpaceDN/>
      <w:spacing w:before="100" w:beforeAutospacing="1" w:after="100" w:afterAutospacing="1"/>
      <w:ind w:firstLine="709"/>
      <w:jc w:val="center"/>
      <w:textAlignment w:val="center"/>
    </w:pPr>
    <w:rPr>
      <w:sz w:val="24"/>
      <w:szCs w:val="24"/>
      <w:lang w:bidi="ar-SA"/>
    </w:rPr>
  </w:style>
  <w:style w:type="paragraph" w:customStyle="1" w:styleId="xl1834">
    <w:name w:val="xl1834"/>
    <w:basedOn w:val="af6"/>
    <w:rsid w:val="007A5B4F"/>
    <w:pPr>
      <w:widowControl/>
      <w:pBdr>
        <w:left w:val="single" w:sz="4" w:space="0" w:color="333333"/>
        <w:bottom w:val="single" w:sz="4" w:space="0" w:color="333333"/>
        <w:right w:val="single" w:sz="4" w:space="0" w:color="333333"/>
      </w:pBdr>
      <w:shd w:val="clear" w:color="000000" w:fill="CCFFFF"/>
      <w:autoSpaceDE/>
      <w:autoSpaceDN/>
      <w:spacing w:before="100" w:beforeAutospacing="1" w:after="100" w:afterAutospacing="1"/>
      <w:ind w:firstLine="709"/>
      <w:jc w:val="center"/>
      <w:textAlignment w:val="center"/>
    </w:pPr>
    <w:rPr>
      <w:sz w:val="24"/>
      <w:szCs w:val="24"/>
      <w:lang w:bidi="ar-SA"/>
    </w:rPr>
  </w:style>
  <w:style w:type="paragraph" w:customStyle="1" w:styleId="xl1835">
    <w:name w:val="xl1835"/>
    <w:basedOn w:val="af6"/>
    <w:rsid w:val="007A5B4F"/>
    <w:pPr>
      <w:widowControl/>
      <w:pBdr>
        <w:top w:val="single" w:sz="4" w:space="0" w:color="auto"/>
        <w:left w:val="single" w:sz="4" w:space="0" w:color="333333"/>
        <w:right w:val="single" w:sz="4" w:space="0" w:color="333333"/>
      </w:pBdr>
      <w:shd w:val="clear" w:color="000000" w:fill="CCFFCC"/>
      <w:autoSpaceDE/>
      <w:autoSpaceDN/>
      <w:spacing w:before="100" w:beforeAutospacing="1" w:after="100" w:afterAutospacing="1"/>
      <w:ind w:firstLine="709"/>
      <w:jc w:val="center"/>
      <w:textAlignment w:val="center"/>
    </w:pPr>
    <w:rPr>
      <w:sz w:val="24"/>
      <w:szCs w:val="24"/>
      <w:lang w:bidi="ar-SA"/>
    </w:rPr>
  </w:style>
  <w:style w:type="paragraph" w:customStyle="1" w:styleId="xl1836">
    <w:name w:val="xl1836"/>
    <w:basedOn w:val="af6"/>
    <w:rsid w:val="007A5B4F"/>
    <w:pPr>
      <w:widowControl/>
      <w:pBdr>
        <w:left w:val="single" w:sz="4" w:space="0" w:color="333333"/>
        <w:right w:val="single" w:sz="4" w:space="0" w:color="333333"/>
      </w:pBdr>
      <w:shd w:val="clear" w:color="000000" w:fill="CCFFCC"/>
      <w:autoSpaceDE/>
      <w:autoSpaceDN/>
      <w:spacing w:before="100" w:beforeAutospacing="1" w:after="100" w:afterAutospacing="1"/>
      <w:ind w:firstLine="709"/>
      <w:jc w:val="center"/>
      <w:textAlignment w:val="center"/>
    </w:pPr>
    <w:rPr>
      <w:sz w:val="24"/>
      <w:szCs w:val="24"/>
      <w:lang w:bidi="ar-SA"/>
    </w:rPr>
  </w:style>
  <w:style w:type="paragraph" w:customStyle="1" w:styleId="xl1837">
    <w:name w:val="xl1837"/>
    <w:basedOn w:val="af6"/>
    <w:rsid w:val="007A5B4F"/>
    <w:pPr>
      <w:widowControl/>
      <w:pBdr>
        <w:left w:val="single" w:sz="4" w:space="0" w:color="333333"/>
        <w:bottom w:val="single" w:sz="4" w:space="0" w:color="333333"/>
        <w:right w:val="single" w:sz="4" w:space="0" w:color="333333"/>
      </w:pBdr>
      <w:shd w:val="clear" w:color="000000" w:fill="CCFFCC"/>
      <w:autoSpaceDE/>
      <w:autoSpaceDN/>
      <w:spacing w:before="100" w:beforeAutospacing="1" w:after="100" w:afterAutospacing="1"/>
      <w:ind w:firstLine="709"/>
      <w:jc w:val="center"/>
      <w:textAlignment w:val="center"/>
    </w:pPr>
    <w:rPr>
      <w:sz w:val="24"/>
      <w:szCs w:val="24"/>
      <w:lang w:bidi="ar-SA"/>
    </w:rPr>
  </w:style>
  <w:style w:type="paragraph" w:customStyle="1" w:styleId="xl1838">
    <w:name w:val="xl1838"/>
    <w:basedOn w:val="af6"/>
    <w:rsid w:val="007A5B4F"/>
    <w:pPr>
      <w:widowControl/>
      <w:pBdr>
        <w:top w:val="single" w:sz="4" w:space="0" w:color="auto"/>
        <w:left w:val="single" w:sz="4" w:space="0" w:color="333333"/>
        <w:right w:val="single" w:sz="4" w:space="0" w:color="333333"/>
      </w:pBdr>
      <w:shd w:val="clear" w:color="000000" w:fill="C0C0C0"/>
      <w:autoSpaceDE/>
      <w:autoSpaceDN/>
      <w:spacing w:before="100" w:beforeAutospacing="1" w:after="100" w:afterAutospacing="1"/>
      <w:ind w:firstLine="709"/>
      <w:jc w:val="center"/>
      <w:textAlignment w:val="center"/>
    </w:pPr>
    <w:rPr>
      <w:sz w:val="24"/>
      <w:szCs w:val="24"/>
      <w:lang w:bidi="ar-SA"/>
    </w:rPr>
  </w:style>
  <w:style w:type="paragraph" w:customStyle="1" w:styleId="xl1839">
    <w:name w:val="xl1839"/>
    <w:basedOn w:val="af6"/>
    <w:rsid w:val="007A5B4F"/>
    <w:pPr>
      <w:widowControl/>
      <w:pBdr>
        <w:left w:val="single" w:sz="4" w:space="0" w:color="333333"/>
        <w:right w:val="single" w:sz="4" w:space="0" w:color="333333"/>
      </w:pBdr>
      <w:shd w:val="clear" w:color="000000" w:fill="C0C0C0"/>
      <w:autoSpaceDE/>
      <w:autoSpaceDN/>
      <w:spacing w:before="100" w:beforeAutospacing="1" w:after="100" w:afterAutospacing="1"/>
      <w:ind w:firstLine="709"/>
      <w:jc w:val="center"/>
      <w:textAlignment w:val="center"/>
    </w:pPr>
    <w:rPr>
      <w:sz w:val="24"/>
      <w:szCs w:val="24"/>
      <w:lang w:bidi="ar-SA"/>
    </w:rPr>
  </w:style>
  <w:style w:type="paragraph" w:customStyle="1" w:styleId="xl1840">
    <w:name w:val="xl1840"/>
    <w:basedOn w:val="af6"/>
    <w:rsid w:val="007A5B4F"/>
    <w:pPr>
      <w:widowControl/>
      <w:pBdr>
        <w:left w:val="single" w:sz="4" w:space="0" w:color="333333"/>
        <w:bottom w:val="single" w:sz="4" w:space="0" w:color="333333"/>
        <w:right w:val="single" w:sz="4" w:space="0" w:color="333333"/>
      </w:pBdr>
      <w:shd w:val="clear" w:color="000000" w:fill="C0C0C0"/>
      <w:autoSpaceDE/>
      <w:autoSpaceDN/>
      <w:spacing w:before="100" w:beforeAutospacing="1" w:after="100" w:afterAutospacing="1"/>
      <w:ind w:firstLine="709"/>
      <w:jc w:val="center"/>
      <w:textAlignment w:val="center"/>
    </w:pPr>
    <w:rPr>
      <w:sz w:val="24"/>
      <w:szCs w:val="24"/>
      <w:lang w:bidi="ar-SA"/>
    </w:rPr>
  </w:style>
  <w:style w:type="paragraph" w:customStyle="1" w:styleId="xl1841">
    <w:name w:val="xl1841"/>
    <w:basedOn w:val="af6"/>
    <w:rsid w:val="007A5B4F"/>
    <w:pPr>
      <w:widowControl/>
      <w:pBdr>
        <w:top w:val="single" w:sz="4" w:space="0" w:color="auto"/>
        <w:left w:val="single" w:sz="4" w:space="0" w:color="333333"/>
        <w:bottom w:val="single" w:sz="4" w:space="0" w:color="333333"/>
        <w:right w:val="single" w:sz="4" w:space="0" w:color="333333"/>
      </w:pBdr>
      <w:shd w:val="clear" w:color="000000" w:fill="CCFFFF"/>
      <w:autoSpaceDE/>
      <w:autoSpaceDN/>
      <w:spacing w:before="100" w:beforeAutospacing="1" w:after="100" w:afterAutospacing="1"/>
      <w:ind w:firstLine="709"/>
      <w:jc w:val="center"/>
      <w:textAlignment w:val="center"/>
    </w:pPr>
    <w:rPr>
      <w:sz w:val="24"/>
      <w:szCs w:val="24"/>
      <w:lang w:bidi="ar-SA"/>
    </w:rPr>
  </w:style>
  <w:style w:type="paragraph" w:customStyle="1" w:styleId="xl1842">
    <w:name w:val="xl1842"/>
    <w:basedOn w:val="af6"/>
    <w:rsid w:val="007A5B4F"/>
    <w:pPr>
      <w:widowControl/>
      <w:pBdr>
        <w:top w:val="single" w:sz="4" w:space="0" w:color="auto"/>
        <w:left w:val="single" w:sz="4" w:space="0" w:color="333333"/>
        <w:right w:val="single" w:sz="4" w:space="0" w:color="333333"/>
      </w:pBdr>
      <w:shd w:val="clear" w:color="000000" w:fill="FFFF99"/>
      <w:autoSpaceDE/>
      <w:autoSpaceDN/>
      <w:spacing w:before="100" w:beforeAutospacing="1" w:after="100" w:afterAutospacing="1"/>
      <w:ind w:firstLine="709"/>
      <w:jc w:val="right"/>
      <w:textAlignment w:val="center"/>
    </w:pPr>
    <w:rPr>
      <w:sz w:val="24"/>
      <w:szCs w:val="24"/>
      <w:lang w:bidi="ar-SA"/>
    </w:rPr>
  </w:style>
  <w:style w:type="paragraph" w:customStyle="1" w:styleId="xl1843">
    <w:name w:val="xl1843"/>
    <w:basedOn w:val="af6"/>
    <w:rsid w:val="007A5B4F"/>
    <w:pPr>
      <w:widowControl/>
      <w:pBdr>
        <w:left w:val="single" w:sz="4" w:space="0" w:color="333333"/>
        <w:right w:val="single" w:sz="4" w:space="0" w:color="333333"/>
      </w:pBdr>
      <w:shd w:val="clear" w:color="000000" w:fill="FFFF99"/>
      <w:autoSpaceDE/>
      <w:autoSpaceDN/>
      <w:spacing w:before="100" w:beforeAutospacing="1" w:after="100" w:afterAutospacing="1"/>
      <w:ind w:firstLine="709"/>
      <w:jc w:val="right"/>
      <w:textAlignment w:val="center"/>
    </w:pPr>
    <w:rPr>
      <w:sz w:val="24"/>
      <w:szCs w:val="24"/>
      <w:lang w:bidi="ar-SA"/>
    </w:rPr>
  </w:style>
  <w:style w:type="paragraph" w:customStyle="1" w:styleId="xl1844">
    <w:name w:val="xl1844"/>
    <w:basedOn w:val="af6"/>
    <w:rsid w:val="007A5B4F"/>
    <w:pPr>
      <w:widowControl/>
      <w:pBdr>
        <w:left w:val="single" w:sz="4" w:space="0" w:color="333333"/>
        <w:bottom w:val="single" w:sz="4" w:space="0" w:color="333333"/>
        <w:right w:val="single" w:sz="4" w:space="0" w:color="333333"/>
      </w:pBdr>
      <w:shd w:val="clear" w:color="000000" w:fill="FFFF99"/>
      <w:autoSpaceDE/>
      <w:autoSpaceDN/>
      <w:spacing w:before="100" w:beforeAutospacing="1" w:after="100" w:afterAutospacing="1"/>
      <w:ind w:firstLine="709"/>
      <w:jc w:val="right"/>
      <w:textAlignment w:val="center"/>
    </w:pPr>
    <w:rPr>
      <w:sz w:val="24"/>
      <w:szCs w:val="24"/>
      <w:lang w:bidi="ar-SA"/>
    </w:rPr>
  </w:style>
  <w:style w:type="paragraph" w:customStyle="1" w:styleId="xl1845">
    <w:name w:val="xl1845"/>
    <w:basedOn w:val="af6"/>
    <w:rsid w:val="007A5B4F"/>
    <w:pPr>
      <w:widowControl/>
      <w:pBdr>
        <w:top w:val="single" w:sz="4" w:space="0" w:color="auto"/>
        <w:left w:val="single" w:sz="4" w:space="0" w:color="333333"/>
        <w:right w:val="single" w:sz="4" w:space="0" w:color="333333"/>
      </w:pBdr>
      <w:shd w:val="clear" w:color="000000" w:fill="FFFF99"/>
      <w:autoSpaceDE/>
      <w:autoSpaceDN/>
      <w:spacing w:before="100" w:beforeAutospacing="1" w:after="100" w:afterAutospacing="1"/>
      <w:ind w:firstLine="709"/>
      <w:jc w:val="center"/>
      <w:textAlignment w:val="center"/>
    </w:pPr>
    <w:rPr>
      <w:sz w:val="24"/>
      <w:szCs w:val="24"/>
      <w:lang w:bidi="ar-SA"/>
    </w:rPr>
  </w:style>
  <w:style w:type="paragraph" w:customStyle="1" w:styleId="xl1846">
    <w:name w:val="xl1846"/>
    <w:basedOn w:val="af6"/>
    <w:rsid w:val="007A5B4F"/>
    <w:pPr>
      <w:widowControl/>
      <w:pBdr>
        <w:left w:val="single" w:sz="4" w:space="0" w:color="333333"/>
        <w:right w:val="single" w:sz="4" w:space="0" w:color="333333"/>
      </w:pBdr>
      <w:shd w:val="clear" w:color="000000" w:fill="FFFF99"/>
      <w:autoSpaceDE/>
      <w:autoSpaceDN/>
      <w:spacing w:before="100" w:beforeAutospacing="1" w:after="100" w:afterAutospacing="1"/>
      <w:ind w:firstLine="709"/>
      <w:jc w:val="center"/>
      <w:textAlignment w:val="center"/>
    </w:pPr>
    <w:rPr>
      <w:sz w:val="24"/>
      <w:szCs w:val="24"/>
      <w:lang w:bidi="ar-SA"/>
    </w:rPr>
  </w:style>
  <w:style w:type="paragraph" w:customStyle="1" w:styleId="xl1847">
    <w:name w:val="xl1847"/>
    <w:basedOn w:val="af6"/>
    <w:rsid w:val="007A5B4F"/>
    <w:pPr>
      <w:widowControl/>
      <w:pBdr>
        <w:left w:val="single" w:sz="4" w:space="0" w:color="333333"/>
        <w:bottom w:val="single" w:sz="4" w:space="0" w:color="333333"/>
        <w:right w:val="single" w:sz="4" w:space="0" w:color="333333"/>
      </w:pBdr>
      <w:shd w:val="clear" w:color="000000" w:fill="FFFF99"/>
      <w:autoSpaceDE/>
      <w:autoSpaceDN/>
      <w:spacing w:before="100" w:beforeAutospacing="1" w:after="100" w:afterAutospacing="1"/>
      <w:ind w:firstLine="709"/>
      <w:jc w:val="center"/>
      <w:textAlignment w:val="center"/>
    </w:pPr>
    <w:rPr>
      <w:sz w:val="24"/>
      <w:szCs w:val="24"/>
      <w:lang w:bidi="ar-SA"/>
    </w:rPr>
  </w:style>
  <w:style w:type="paragraph" w:customStyle="1" w:styleId="xl1848">
    <w:name w:val="xl1848"/>
    <w:basedOn w:val="af6"/>
    <w:rsid w:val="007A5B4F"/>
    <w:pPr>
      <w:widowControl/>
      <w:pBdr>
        <w:top w:val="single" w:sz="4" w:space="0" w:color="auto"/>
        <w:left w:val="single" w:sz="4" w:space="0" w:color="333333"/>
        <w:right w:val="single" w:sz="4" w:space="0" w:color="333333"/>
      </w:pBdr>
      <w:shd w:val="clear" w:color="000000" w:fill="C0C0C0"/>
      <w:autoSpaceDE/>
      <w:autoSpaceDN/>
      <w:spacing w:before="100" w:beforeAutospacing="1" w:after="100" w:afterAutospacing="1"/>
      <w:ind w:firstLine="709"/>
      <w:jc w:val="right"/>
      <w:textAlignment w:val="center"/>
    </w:pPr>
    <w:rPr>
      <w:sz w:val="24"/>
      <w:szCs w:val="24"/>
      <w:lang w:bidi="ar-SA"/>
    </w:rPr>
  </w:style>
  <w:style w:type="paragraph" w:customStyle="1" w:styleId="xl1849">
    <w:name w:val="xl1849"/>
    <w:basedOn w:val="af6"/>
    <w:rsid w:val="007A5B4F"/>
    <w:pPr>
      <w:widowControl/>
      <w:pBdr>
        <w:left w:val="single" w:sz="4" w:space="0" w:color="333333"/>
        <w:right w:val="single" w:sz="4" w:space="0" w:color="333333"/>
      </w:pBdr>
      <w:shd w:val="clear" w:color="000000" w:fill="C0C0C0"/>
      <w:autoSpaceDE/>
      <w:autoSpaceDN/>
      <w:spacing w:before="100" w:beforeAutospacing="1" w:after="100" w:afterAutospacing="1"/>
      <w:ind w:firstLine="709"/>
      <w:jc w:val="right"/>
      <w:textAlignment w:val="center"/>
    </w:pPr>
    <w:rPr>
      <w:sz w:val="24"/>
      <w:szCs w:val="24"/>
      <w:lang w:bidi="ar-SA"/>
    </w:rPr>
  </w:style>
  <w:style w:type="paragraph" w:customStyle="1" w:styleId="xl1850">
    <w:name w:val="xl1850"/>
    <w:basedOn w:val="af6"/>
    <w:rsid w:val="007A5B4F"/>
    <w:pPr>
      <w:widowControl/>
      <w:pBdr>
        <w:left w:val="single" w:sz="4" w:space="0" w:color="333333"/>
        <w:bottom w:val="single" w:sz="4" w:space="0" w:color="333333"/>
        <w:right w:val="single" w:sz="4" w:space="0" w:color="333333"/>
      </w:pBdr>
      <w:shd w:val="clear" w:color="000000" w:fill="C0C0C0"/>
      <w:autoSpaceDE/>
      <w:autoSpaceDN/>
      <w:spacing w:before="100" w:beforeAutospacing="1" w:after="100" w:afterAutospacing="1"/>
      <w:ind w:firstLine="709"/>
      <w:jc w:val="right"/>
      <w:textAlignment w:val="center"/>
    </w:pPr>
    <w:rPr>
      <w:sz w:val="24"/>
      <w:szCs w:val="24"/>
      <w:lang w:bidi="ar-SA"/>
    </w:rPr>
  </w:style>
  <w:style w:type="paragraph" w:customStyle="1" w:styleId="xl1851">
    <w:name w:val="xl1851"/>
    <w:basedOn w:val="af6"/>
    <w:rsid w:val="007A5B4F"/>
    <w:pPr>
      <w:widowControl/>
      <w:pBdr>
        <w:top w:val="single" w:sz="4" w:space="0" w:color="auto"/>
        <w:left w:val="single" w:sz="4" w:space="0" w:color="333333"/>
        <w:right w:val="single" w:sz="4" w:space="0" w:color="333333"/>
      </w:pBdr>
      <w:shd w:val="clear" w:color="000000" w:fill="CCFFFF"/>
      <w:autoSpaceDE/>
      <w:autoSpaceDN/>
      <w:spacing w:before="100" w:beforeAutospacing="1" w:after="100" w:afterAutospacing="1"/>
      <w:ind w:firstLine="709"/>
      <w:jc w:val="center"/>
      <w:textAlignment w:val="center"/>
    </w:pPr>
    <w:rPr>
      <w:sz w:val="24"/>
      <w:szCs w:val="24"/>
      <w:lang w:bidi="ar-SA"/>
    </w:rPr>
  </w:style>
  <w:style w:type="paragraph" w:customStyle="1" w:styleId="xl1852">
    <w:name w:val="xl1852"/>
    <w:basedOn w:val="af6"/>
    <w:rsid w:val="007A5B4F"/>
    <w:pPr>
      <w:widowControl/>
      <w:pBdr>
        <w:left w:val="single" w:sz="4" w:space="0" w:color="333333"/>
        <w:right w:val="single" w:sz="4" w:space="0" w:color="333333"/>
      </w:pBdr>
      <w:shd w:val="clear" w:color="000000" w:fill="CCFFFF"/>
      <w:autoSpaceDE/>
      <w:autoSpaceDN/>
      <w:spacing w:before="100" w:beforeAutospacing="1" w:after="100" w:afterAutospacing="1"/>
      <w:ind w:firstLine="709"/>
      <w:jc w:val="center"/>
      <w:textAlignment w:val="center"/>
    </w:pPr>
    <w:rPr>
      <w:sz w:val="24"/>
      <w:szCs w:val="24"/>
      <w:lang w:bidi="ar-SA"/>
    </w:rPr>
  </w:style>
  <w:style w:type="paragraph" w:customStyle="1" w:styleId="xl1853">
    <w:name w:val="xl1853"/>
    <w:basedOn w:val="af6"/>
    <w:rsid w:val="007A5B4F"/>
    <w:pPr>
      <w:widowControl/>
      <w:pBdr>
        <w:left w:val="single" w:sz="4" w:space="0" w:color="333333"/>
        <w:bottom w:val="single" w:sz="4" w:space="0" w:color="333333"/>
        <w:right w:val="single" w:sz="4" w:space="0" w:color="333333"/>
      </w:pBdr>
      <w:shd w:val="clear" w:color="000000" w:fill="CCFFFF"/>
      <w:autoSpaceDE/>
      <w:autoSpaceDN/>
      <w:spacing w:before="100" w:beforeAutospacing="1" w:after="100" w:afterAutospacing="1"/>
      <w:ind w:firstLine="709"/>
      <w:jc w:val="center"/>
      <w:textAlignment w:val="center"/>
    </w:pPr>
    <w:rPr>
      <w:sz w:val="24"/>
      <w:szCs w:val="24"/>
      <w:lang w:bidi="ar-SA"/>
    </w:rPr>
  </w:style>
  <w:style w:type="paragraph" w:customStyle="1" w:styleId="xl1854">
    <w:name w:val="xl1854"/>
    <w:basedOn w:val="af6"/>
    <w:rsid w:val="007A5B4F"/>
    <w:pPr>
      <w:widowControl/>
      <w:pBdr>
        <w:top w:val="single" w:sz="4" w:space="0" w:color="auto"/>
        <w:left w:val="single" w:sz="4" w:space="0" w:color="333333"/>
        <w:right w:val="single" w:sz="4" w:space="0" w:color="333333"/>
      </w:pBdr>
      <w:shd w:val="clear" w:color="000000" w:fill="CCFFFF"/>
      <w:autoSpaceDE/>
      <w:autoSpaceDN/>
      <w:spacing w:before="100" w:beforeAutospacing="1" w:after="100" w:afterAutospacing="1"/>
      <w:ind w:firstLine="709"/>
      <w:jc w:val="right"/>
      <w:textAlignment w:val="center"/>
    </w:pPr>
    <w:rPr>
      <w:sz w:val="24"/>
      <w:szCs w:val="24"/>
      <w:lang w:bidi="ar-SA"/>
    </w:rPr>
  </w:style>
  <w:style w:type="paragraph" w:customStyle="1" w:styleId="xl1855">
    <w:name w:val="xl1855"/>
    <w:basedOn w:val="af6"/>
    <w:rsid w:val="007A5B4F"/>
    <w:pPr>
      <w:widowControl/>
      <w:pBdr>
        <w:left w:val="single" w:sz="4" w:space="0" w:color="333333"/>
        <w:right w:val="single" w:sz="4" w:space="0" w:color="333333"/>
      </w:pBdr>
      <w:shd w:val="clear" w:color="000000" w:fill="CCFFFF"/>
      <w:autoSpaceDE/>
      <w:autoSpaceDN/>
      <w:spacing w:before="100" w:beforeAutospacing="1" w:after="100" w:afterAutospacing="1"/>
      <w:ind w:firstLine="709"/>
      <w:jc w:val="right"/>
      <w:textAlignment w:val="center"/>
    </w:pPr>
    <w:rPr>
      <w:sz w:val="24"/>
      <w:szCs w:val="24"/>
      <w:lang w:bidi="ar-SA"/>
    </w:rPr>
  </w:style>
  <w:style w:type="paragraph" w:customStyle="1" w:styleId="xl1856">
    <w:name w:val="xl1856"/>
    <w:basedOn w:val="af6"/>
    <w:rsid w:val="007A5B4F"/>
    <w:pPr>
      <w:widowControl/>
      <w:pBdr>
        <w:left w:val="single" w:sz="4" w:space="0" w:color="333333"/>
        <w:bottom w:val="single" w:sz="4" w:space="0" w:color="333333"/>
        <w:right w:val="single" w:sz="4" w:space="0" w:color="333333"/>
      </w:pBdr>
      <w:shd w:val="clear" w:color="000000" w:fill="CCFFFF"/>
      <w:autoSpaceDE/>
      <w:autoSpaceDN/>
      <w:spacing w:before="100" w:beforeAutospacing="1" w:after="100" w:afterAutospacing="1"/>
      <w:ind w:firstLine="709"/>
      <w:jc w:val="right"/>
      <w:textAlignment w:val="center"/>
    </w:pPr>
    <w:rPr>
      <w:sz w:val="24"/>
      <w:szCs w:val="24"/>
      <w:lang w:bidi="ar-SA"/>
    </w:rPr>
  </w:style>
  <w:style w:type="paragraph" w:customStyle="1" w:styleId="xl1857">
    <w:name w:val="xl1857"/>
    <w:basedOn w:val="af6"/>
    <w:rsid w:val="007A5B4F"/>
    <w:pPr>
      <w:widowControl/>
      <w:pBdr>
        <w:top w:val="single" w:sz="4" w:space="0" w:color="auto"/>
        <w:left w:val="single" w:sz="4" w:space="0" w:color="333333"/>
        <w:right w:val="single" w:sz="4" w:space="0" w:color="333333"/>
      </w:pBdr>
      <w:shd w:val="clear" w:color="000000" w:fill="CCFFFF"/>
      <w:autoSpaceDE/>
      <w:autoSpaceDN/>
      <w:spacing w:before="100" w:beforeAutospacing="1" w:after="100" w:afterAutospacing="1"/>
      <w:ind w:firstLine="709"/>
      <w:jc w:val="center"/>
      <w:textAlignment w:val="center"/>
    </w:pPr>
    <w:rPr>
      <w:sz w:val="24"/>
      <w:szCs w:val="24"/>
      <w:lang w:bidi="ar-SA"/>
    </w:rPr>
  </w:style>
  <w:style w:type="paragraph" w:customStyle="1" w:styleId="xl1858">
    <w:name w:val="xl1858"/>
    <w:basedOn w:val="af6"/>
    <w:rsid w:val="007A5B4F"/>
    <w:pPr>
      <w:widowControl/>
      <w:pBdr>
        <w:left w:val="single" w:sz="4" w:space="0" w:color="333333"/>
        <w:right w:val="single" w:sz="4" w:space="0" w:color="333333"/>
      </w:pBdr>
      <w:shd w:val="clear" w:color="000000" w:fill="CCFFFF"/>
      <w:autoSpaceDE/>
      <w:autoSpaceDN/>
      <w:spacing w:before="100" w:beforeAutospacing="1" w:after="100" w:afterAutospacing="1"/>
      <w:ind w:firstLine="709"/>
      <w:jc w:val="center"/>
      <w:textAlignment w:val="center"/>
    </w:pPr>
    <w:rPr>
      <w:sz w:val="24"/>
      <w:szCs w:val="24"/>
      <w:lang w:bidi="ar-SA"/>
    </w:rPr>
  </w:style>
  <w:style w:type="paragraph" w:customStyle="1" w:styleId="xl1859">
    <w:name w:val="xl1859"/>
    <w:basedOn w:val="af6"/>
    <w:rsid w:val="007A5B4F"/>
    <w:pPr>
      <w:widowControl/>
      <w:pBdr>
        <w:left w:val="single" w:sz="4" w:space="0" w:color="333333"/>
        <w:bottom w:val="single" w:sz="4" w:space="0" w:color="333333"/>
        <w:right w:val="single" w:sz="4" w:space="0" w:color="333333"/>
      </w:pBdr>
      <w:shd w:val="clear" w:color="000000" w:fill="CCFFFF"/>
      <w:autoSpaceDE/>
      <w:autoSpaceDN/>
      <w:spacing w:before="100" w:beforeAutospacing="1" w:after="100" w:afterAutospacing="1"/>
      <w:ind w:firstLine="709"/>
      <w:jc w:val="center"/>
      <w:textAlignment w:val="center"/>
    </w:pPr>
    <w:rPr>
      <w:sz w:val="24"/>
      <w:szCs w:val="24"/>
      <w:lang w:bidi="ar-SA"/>
    </w:rPr>
  </w:style>
  <w:style w:type="paragraph" w:customStyle="1" w:styleId="xl1860">
    <w:name w:val="xl1860"/>
    <w:basedOn w:val="af6"/>
    <w:rsid w:val="007A5B4F"/>
    <w:pPr>
      <w:widowControl/>
      <w:pBdr>
        <w:top w:val="single" w:sz="4" w:space="0" w:color="auto"/>
        <w:right w:val="single" w:sz="4" w:space="0" w:color="333333"/>
      </w:pBdr>
      <w:autoSpaceDE/>
      <w:autoSpaceDN/>
      <w:spacing w:before="100" w:beforeAutospacing="1" w:after="100" w:afterAutospacing="1"/>
      <w:ind w:firstLine="709"/>
      <w:jc w:val="center"/>
      <w:textAlignment w:val="center"/>
    </w:pPr>
    <w:rPr>
      <w:sz w:val="24"/>
      <w:szCs w:val="24"/>
      <w:lang w:bidi="ar-SA"/>
    </w:rPr>
  </w:style>
  <w:style w:type="paragraph" w:customStyle="1" w:styleId="xl1861">
    <w:name w:val="xl1861"/>
    <w:basedOn w:val="af6"/>
    <w:rsid w:val="007A5B4F"/>
    <w:pPr>
      <w:widowControl/>
      <w:pBdr>
        <w:right w:val="single" w:sz="4" w:space="0" w:color="333333"/>
      </w:pBdr>
      <w:autoSpaceDE/>
      <w:autoSpaceDN/>
      <w:spacing w:before="100" w:beforeAutospacing="1" w:after="100" w:afterAutospacing="1"/>
      <w:ind w:firstLine="709"/>
      <w:jc w:val="center"/>
      <w:textAlignment w:val="center"/>
    </w:pPr>
    <w:rPr>
      <w:sz w:val="24"/>
      <w:szCs w:val="24"/>
      <w:lang w:bidi="ar-SA"/>
    </w:rPr>
  </w:style>
  <w:style w:type="paragraph" w:customStyle="1" w:styleId="xl1862">
    <w:name w:val="xl1862"/>
    <w:basedOn w:val="af6"/>
    <w:rsid w:val="007A5B4F"/>
    <w:pPr>
      <w:widowControl/>
      <w:pBdr>
        <w:bottom w:val="single" w:sz="4" w:space="0" w:color="333333"/>
        <w:right w:val="single" w:sz="4" w:space="0" w:color="333333"/>
      </w:pBdr>
      <w:autoSpaceDE/>
      <w:autoSpaceDN/>
      <w:spacing w:before="100" w:beforeAutospacing="1" w:after="100" w:afterAutospacing="1"/>
      <w:ind w:firstLine="709"/>
      <w:jc w:val="center"/>
      <w:textAlignment w:val="center"/>
    </w:pPr>
    <w:rPr>
      <w:sz w:val="24"/>
      <w:szCs w:val="24"/>
      <w:lang w:bidi="ar-SA"/>
    </w:rPr>
  </w:style>
  <w:style w:type="paragraph" w:customStyle="1" w:styleId="xl1863">
    <w:name w:val="xl1863"/>
    <w:basedOn w:val="af6"/>
    <w:rsid w:val="007A5B4F"/>
    <w:pPr>
      <w:widowControl/>
      <w:pBdr>
        <w:top w:val="single" w:sz="4" w:space="0" w:color="auto"/>
        <w:left w:val="single" w:sz="4" w:space="0" w:color="333333"/>
        <w:right w:val="single" w:sz="4" w:space="0" w:color="333333"/>
      </w:pBdr>
      <w:shd w:val="clear" w:color="000000" w:fill="CCFFFF"/>
      <w:autoSpaceDE/>
      <w:autoSpaceDN/>
      <w:spacing w:before="100" w:beforeAutospacing="1" w:after="100" w:afterAutospacing="1"/>
      <w:ind w:firstLine="709"/>
      <w:jc w:val="both"/>
      <w:textAlignment w:val="center"/>
    </w:pPr>
    <w:rPr>
      <w:sz w:val="24"/>
      <w:szCs w:val="24"/>
      <w:lang w:bidi="ar-SA"/>
    </w:rPr>
  </w:style>
  <w:style w:type="paragraph" w:customStyle="1" w:styleId="xl1864">
    <w:name w:val="xl1864"/>
    <w:basedOn w:val="af6"/>
    <w:rsid w:val="007A5B4F"/>
    <w:pPr>
      <w:widowControl/>
      <w:pBdr>
        <w:left w:val="single" w:sz="4" w:space="0" w:color="333333"/>
        <w:right w:val="single" w:sz="4" w:space="0" w:color="333333"/>
      </w:pBdr>
      <w:shd w:val="clear" w:color="000000" w:fill="CCFFFF"/>
      <w:autoSpaceDE/>
      <w:autoSpaceDN/>
      <w:spacing w:before="100" w:beforeAutospacing="1" w:after="100" w:afterAutospacing="1"/>
      <w:ind w:firstLine="709"/>
      <w:jc w:val="both"/>
      <w:textAlignment w:val="center"/>
    </w:pPr>
    <w:rPr>
      <w:sz w:val="24"/>
      <w:szCs w:val="24"/>
      <w:lang w:bidi="ar-SA"/>
    </w:rPr>
  </w:style>
  <w:style w:type="paragraph" w:customStyle="1" w:styleId="xl1865">
    <w:name w:val="xl1865"/>
    <w:basedOn w:val="af6"/>
    <w:rsid w:val="007A5B4F"/>
    <w:pPr>
      <w:widowControl/>
      <w:pBdr>
        <w:left w:val="single" w:sz="4" w:space="0" w:color="333333"/>
        <w:bottom w:val="single" w:sz="4" w:space="0" w:color="333333"/>
        <w:right w:val="single" w:sz="4" w:space="0" w:color="333333"/>
      </w:pBdr>
      <w:shd w:val="clear" w:color="000000" w:fill="CCFFFF"/>
      <w:autoSpaceDE/>
      <w:autoSpaceDN/>
      <w:spacing w:before="100" w:beforeAutospacing="1" w:after="100" w:afterAutospacing="1"/>
      <w:ind w:firstLine="709"/>
      <w:jc w:val="both"/>
      <w:textAlignment w:val="center"/>
    </w:pPr>
    <w:rPr>
      <w:sz w:val="24"/>
      <w:szCs w:val="24"/>
      <w:lang w:bidi="ar-SA"/>
    </w:rPr>
  </w:style>
  <w:style w:type="paragraph" w:customStyle="1" w:styleId="xl1866">
    <w:name w:val="xl1866"/>
    <w:basedOn w:val="af6"/>
    <w:rsid w:val="007A5B4F"/>
    <w:pPr>
      <w:widowControl/>
      <w:pBdr>
        <w:top w:val="single" w:sz="4" w:space="0" w:color="auto"/>
        <w:left w:val="single" w:sz="4" w:space="0" w:color="333333"/>
        <w:right w:val="single" w:sz="4" w:space="0" w:color="333333"/>
      </w:pBdr>
      <w:autoSpaceDE/>
      <w:autoSpaceDN/>
      <w:spacing w:before="100" w:beforeAutospacing="1" w:after="100" w:afterAutospacing="1"/>
      <w:ind w:firstLine="709"/>
      <w:jc w:val="right"/>
      <w:textAlignment w:val="center"/>
    </w:pPr>
    <w:rPr>
      <w:sz w:val="24"/>
      <w:szCs w:val="24"/>
      <w:lang w:bidi="ar-SA"/>
    </w:rPr>
  </w:style>
  <w:style w:type="paragraph" w:customStyle="1" w:styleId="xl1867">
    <w:name w:val="xl1867"/>
    <w:basedOn w:val="af6"/>
    <w:rsid w:val="007A5B4F"/>
    <w:pPr>
      <w:widowControl/>
      <w:pBdr>
        <w:left w:val="single" w:sz="4" w:space="0" w:color="333333"/>
        <w:right w:val="single" w:sz="4" w:space="0" w:color="333333"/>
      </w:pBdr>
      <w:shd w:val="clear" w:color="000000" w:fill="CCFFFF"/>
      <w:autoSpaceDE/>
      <w:autoSpaceDN/>
      <w:spacing w:before="100" w:beforeAutospacing="1" w:after="100" w:afterAutospacing="1"/>
      <w:ind w:firstLine="709"/>
      <w:jc w:val="right"/>
      <w:textAlignment w:val="center"/>
    </w:pPr>
    <w:rPr>
      <w:sz w:val="24"/>
      <w:szCs w:val="24"/>
      <w:lang w:bidi="ar-SA"/>
    </w:rPr>
  </w:style>
  <w:style w:type="paragraph" w:customStyle="1" w:styleId="xl1868">
    <w:name w:val="xl1868"/>
    <w:basedOn w:val="af6"/>
    <w:rsid w:val="007A5B4F"/>
    <w:pPr>
      <w:widowControl/>
      <w:pBdr>
        <w:left w:val="single" w:sz="4" w:space="0" w:color="333333"/>
        <w:bottom w:val="single" w:sz="4" w:space="0" w:color="333333"/>
        <w:right w:val="single" w:sz="4" w:space="0" w:color="333333"/>
      </w:pBdr>
      <w:shd w:val="clear" w:color="000000" w:fill="CCFFFF"/>
      <w:autoSpaceDE/>
      <w:autoSpaceDN/>
      <w:spacing w:before="100" w:beforeAutospacing="1" w:after="100" w:afterAutospacing="1"/>
      <w:ind w:firstLine="709"/>
      <w:jc w:val="right"/>
      <w:textAlignment w:val="center"/>
    </w:pPr>
    <w:rPr>
      <w:sz w:val="24"/>
      <w:szCs w:val="24"/>
      <w:lang w:bidi="ar-SA"/>
    </w:rPr>
  </w:style>
  <w:style w:type="paragraph" w:customStyle="1" w:styleId="xl1869">
    <w:name w:val="xl1869"/>
    <w:basedOn w:val="af6"/>
    <w:rsid w:val="007A5B4F"/>
    <w:pPr>
      <w:widowControl/>
      <w:pBdr>
        <w:top w:val="single" w:sz="4" w:space="0" w:color="auto"/>
        <w:left w:val="single" w:sz="4" w:space="0" w:color="333333"/>
        <w:bottom w:val="single" w:sz="4" w:space="0" w:color="333333"/>
      </w:pBdr>
      <w:shd w:val="clear" w:color="000000" w:fill="CCFFFF"/>
      <w:autoSpaceDE/>
      <w:autoSpaceDN/>
      <w:spacing w:before="100" w:beforeAutospacing="1" w:after="100" w:afterAutospacing="1"/>
      <w:ind w:firstLine="709"/>
      <w:jc w:val="center"/>
      <w:textAlignment w:val="center"/>
    </w:pPr>
    <w:rPr>
      <w:sz w:val="24"/>
      <w:szCs w:val="24"/>
      <w:lang w:bidi="ar-SA"/>
    </w:rPr>
  </w:style>
  <w:style w:type="paragraph" w:customStyle="1" w:styleId="xl1870">
    <w:name w:val="xl1870"/>
    <w:basedOn w:val="af6"/>
    <w:rsid w:val="007A5B4F"/>
    <w:pPr>
      <w:widowControl/>
      <w:pBdr>
        <w:left w:val="single" w:sz="4" w:space="0" w:color="333333"/>
        <w:right w:val="single" w:sz="4" w:space="0" w:color="333333"/>
      </w:pBdr>
      <w:shd w:val="clear" w:color="000000" w:fill="C0C0C0"/>
      <w:autoSpaceDE/>
      <w:autoSpaceDN/>
      <w:spacing w:before="100" w:beforeAutospacing="1" w:after="100" w:afterAutospacing="1"/>
      <w:ind w:firstLine="709"/>
      <w:jc w:val="right"/>
      <w:textAlignment w:val="center"/>
    </w:pPr>
    <w:rPr>
      <w:sz w:val="24"/>
      <w:szCs w:val="24"/>
      <w:lang w:bidi="ar-SA"/>
    </w:rPr>
  </w:style>
  <w:style w:type="paragraph" w:customStyle="1" w:styleId="xl1871">
    <w:name w:val="xl1871"/>
    <w:basedOn w:val="af6"/>
    <w:rsid w:val="007A5B4F"/>
    <w:pPr>
      <w:widowControl/>
      <w:pBdr>
        <w:left w:val="single" w:sz="4" w:space="0" w:color="333333"/>
        <w:bottom w:val="single" w:sz="4" w:space="0" w:color="333333"/>
        <w:right w:val="single" w:sz="4" w:space="0" w:color="333333"/>
      </w:pBdr>
      <w:shd w:val="clear" w:color="000000" w:fill="C0C0C0"/>
      <w:autoSpaceDE/>
      <w:autoSpaceDN/>
      <w:spacing w:before="100" w:beforeAutospacing="1" w:after="100" w:afterAutospacing="1"/>
      <w:ind w:firstLine="709"/>
      <w:jc w:val="right"/>
      <w:textAlignment w:val="center"/>
    </w:pPr>
    <w:rPr>
      <w:sz w:val="24"/>
      <w:szCs w:val="24"/>
      <w:lang w:bidi="ar-SA"/>
    </w:rPr>
  </w:style>
  <w:style w:type="paragraph" w:customStyle="1" w:styleId="xl1872">
    <w:name w:val="xl1872"/>
    <w:basedOn w:val="af6"/>
    <w:rsid w:val="007A5B4F"/>
    <w:pPr>
      <w:widowControl/>
      <w:pBdr>
        <w:top w:val="single" w:sz="4" w:space="0" w:color="auto"/>
        <w:left w:val="single" w:sz="4" w:space="0" w:color="333333"/>
        <w:right w:val="single" w:sz="4" w:space="0" w:color="333333"/>
      </w:pBdr>
      <w:autoSpaceDE/>
      <w:autoSpaceDN/>
      <w:spacing w:before="100" w:beforeAutospacing="1" w:after="100" w:afterAutospacing="1"/>
      <w:ind w:firstLine="709"/>
      <w:jc w:val="right"/>
      <w:textAlignment w:val="center"/>
    </w:pPr>
    <w:rPr>
      <w:sz w:val="24"/>
      <w:szCs w:val="24"/>
      <w:lang w:bidi="ar-SA"/>
    </w:rPr>
  </w:style>
  <w:style w:type="paragraph" w:customStyle="1" w:styleId="xl1873">
    <w:name w:val="xl1873"/>
    <w:basedOn w:val="af6"/>
    <w:rsid w:val="007A5B4F"/>
    <w:pPr>
      <w:widowControl/>
      <w:pBdr>
        <w:left w:val="single" w:sz="4" w:space="0" w:color="333333"/>
        <w:right w:val="single" w:sz="4" w:space="0" w:color="333333"/>
      </w:pBdr>
      <w:autoSpaceDE/>
      <w:autoSpaceDN/>
      <w:spacing w:before="100" w:beforeAutospacing="1" w:after="100" w:afterAutospacing="1"/>
      <w:ind w:firstLine="709"/>
      <w:jc w:val="right"/>
      <w:textAlignment w:val="center"/>
    </w:pPr>
    <w:rPr>
      <w:sz w:val="24"/>
      <w:szCs w:val="24"/>
      <w:lang w:bidi="ar-SA"/>
    </w:rPr>
  </w:style>
  <w:style w:type="paragraph" w:customStyle="1" w:styleId="xl1874">
    <w:name w:val="xl1874"/>
    <w:basedOn w:val="af6"/>
    <w:rsid w:val="007A5B4F"/>
    <w:pPr>
      <w:widowControl/>
      <w:pBdr>
        <w:left w:val="single" w:sz="4" w:space="0" w:color="333333"/>
        <w:bottom w:val="single" w:sz="4" w:space="0" w:color="333333"/>
        <w:right w:val="single" w:sz="4" w:space="0" w:color="333333"/>
      </w:pBdr>
      <w:autoSpaceDE/>
      <w:autoSpaceDN/>
      <w:spacing w:before="100" w:beforeAutospacing="1" w:after="100" w:afterAutospacing="1"/>
      <w:ind w:firstLine="709"/>
      <w:jc w:val="right"/>
      <w:textAlignment w:val="center"/>
    </w:pPr>
    <w:rPr>
      <w:sz w:val="24"/>
      <w:szCs w:val="24"/>
      <w:lang w:bidi="ar-SA"/>
    </w:rPr>
  </w:style>
  <w:style w:type="paragraph" w:customStyle="1" w:styleId="xl1875">
    <w:name w:val="xl1875"/>
    <w:basedOn w:val="af6"/>
    <w:rsid w:val="007A5B4F"/>
    <w:pPr>
      <w:widowControl/>
      <w:pBdr>
        <w:top w:val="single" w:sz="4" w:space="0" w:color="auto"/>
        <w:left w:val="single" w:sz="4" w:space="0" w:color="auto"/>
        <w:right w:val="single" w:sz="4" w:space="0" w:color="auto"/>
      </w:pBdr>
      <w:autoSpaceDE/>
      <w:autoSpaceDN/>
      <w:spacing w:before="100" w:beforeAutospacing="1" w:after="100" w:afterAutospacing="1"/>
      <w:ind w:firstLine="709"/>
      <w:jc w:val="center"/>
      <w:textAlignment w:val="center"/>
    </w:pPr>
    <w:rPr>
      <w:sz w:val="24"/>
      <w:szCs w:val="24"/>
      <w:lang w:bidi="ar-SA"/>
    </w:rPr>
  </w:style>
  <w:style w:type="paragraph" w:customStyle="1" w:styleId="xl1876">
    <w:name w:val="xl1876"/>
    <w:basedOn w:val="af6"/>
    <w:rsid w:val="007A5B4F"/>
    <w:pPr>
      <w:widowControl/>
      <w:pBdr>
        <w:left w:val="single" w:sz="4" w:space="0" w:color="auto"/>
        <w:right w:val="single" w:sz="4" w:space="0" w:color="auto"/>
      </w:pBdr>
      <w:autoSpaceDE/>
      <w:autoSpaceDN/>
      <w:spacing w:before="100" w:beforeAutospacing="1" w:after="100" w:afterAutospacing="1"/>
      <w:ind w:firstLine="709"/>
      <w:jc w:val="center"/>
      <w:textAlignment w:val="center"/>
    </w:pPr>
    <w:rPr>
      <w:sz w:val="24"/>
      <w:szCs w:val="24"/>
      <w:lang w:bidi="ar-SA"/>
    </w:rPr>
  </w:style>
  <w:style w:type="paragraph" w:customStyle="1" w:styleId="xl1877">
    <w:name w:val="xl1877"/>
    <w:basedOn w:val="af6"/>
    <w:rsid w:val="007A5B4F"/>
    <w:pPr>
      <w:widowControl/>
      <w:pBdr>
        <w:left w:val="single" w:sz="4" w:space="0" w:color="auto"/>
        <w:bottom w:val="single" w:sz="4" w:space="0" w:color="auto"/>
        <w:right w:val="single" w:sz="4" w:space="0" w:color="auto"/>
      </w:pBdr>
      <w:autoSpaceDE/>
      <w:autoSpaceDN/>
      <w:spacing w:before="100" w:beforeAutospacing="1" w:after="100" w:afterAutospacing="1"/>
      <w:ind w:firstLine="709"/>
      <w:jc w:val="center"/>
      <w:textAlignment w:val="center"/>
    </w:pPr>
    <w:rPr>
      <w:sz w:val="24"/>
      <w:szCs w:val="24"/>
      <w:lang w:bidi="ar-SA"/>
    </w:rPr>
  </w:style>
  <w:style w:type="paragraph" w:customStyle="1" w:styleId="xl1878">
    <w:name w:val="xl1878"/>
    <w:basedOn w:val="af6"/>
    <w:rsid w:val="007A5B4F"/>
    <w:pPr>
      <w:widowControl/>
      <w:pBdr>
        <w:top w:val="single" w:sz="4" w:space="0" w:color="auto"/>
        <w:left w:val="single" w:sz="4" w:space="0" w:color="auto"/>
        <w:right w:val="single" w:sz="4" w:space="0" w:color="auto"/>
      </w:pBdr>
      <w:shd w:val="clear" w:color="000000" w:fill="CCFFCC"/>
      <w:autoSpaceDE/>
      <w:autoSpaceDN/>
      <w:spacing w:before="100" w:beforeAutospacing="1" w:after="100" w:afterAutospacing="1"/>
      <w:ind w:firstLine="709"/>
      <w:jc w:val="both"/>
      <w:textAlignment w:val="center"/>
    </w:pPr>
    <w:rPr>
      <w:b/>
      <w:bCs/>
      <w:sz w:val="24"/>
      <w:szCs w:val="24"/>
      <w:lang w:bidi="ar-SA"/>
    </w:rPr>
  </w:style>
  <w:style w:type="paragraph" w:customStyle="1" w:styleId="xl1879">
    <w:name w:val="xl1879"/>
    <w:basedOn w:val="af6"/>
    <w:rsid w:val="007A5B4F"/>
    <w:pPr>
      <w:widowControl/>
      <w:pBdr>
        <w:left w:val="single" w:sz="4" w:space="0" w:color="auto"/>
        <w:right w:val="single" w:sz="4" w:space="0" w:color="auto"/>
      </w:pBdr>
      <w:shd w:val="clear" w:color="000000" w:fill="CCFFCC"/>
      <w:autoSpaceDE/>
      <w:autoSpaceDN/>
      <w:spacing w:before="100" w:beforeAutospacing="1" w:after="100" w:afterAutospacing="1"/>
      <w:ind w:firstLine="709"/>
      <w:jc w:val="both"/>
      <w:textAlignment w:val="center"/>
    </w:pPr>
    <w:rPr>
      <w:b/>
      <w:bCs/>
      <w:sz w:val="24"/>
      <w:szCs w:val="24"/>
      <w:lang w:bidi="ar-SA"/>
    </w:rPr>
  </w:style>
  <w:style w:type="paragraph" w:customStyle="1" w:styleId="xl1880">
    <w:name w:val="xl1880"/>
    <w:basedOn w:val="af6"/>
    <w:rsid w:val="007A5B4F"/>
    <w:pPr>
      <w:widowControl/>
      <w:pBdr>
        <w:left w:val="single" w:sz="4" w:space="0" w:color="auto"/>
        <w:bottom w:val="single" w:sz="4" w:space="0" w:color="auto"/>
        <w:right w:val="single" w:sz="4" w:space="0" w:color="auto"/>
      </w:pBdr>
      <w:shd w:val="clear" w:color="000000" w:fill="CCFFCC"/>
      <w:autoSpaceDE/>
      <w:autoSpaceDN/>
      <w:spacing w:before="100" w:beforeAutospacing="1" w:after="100" w:afterAutospacing="1"/>
      <w:ind w:firstLine="709"/>
      <w:jc w:val="both"/>
      <w:textAlignment w:val="center"/>
    </w:pPr>
    <w:rPr>
      <w:b/>
      <w:bCs/>
      <w:sz w:val="24"/>
      <w:szCs w:val="24"/>
      <w:lang w:bidi="ar-SA"/>
    </w:rPr>
  </w:style>
  <w:style w:type="paragraph" w:customStyle="1" w:styleId="xl1881">
    <w:name w:val="xl1881"/>
    <w:basedOn w:val="af6"/>
    <w:rsid w:val="007A5B4F"/>
    <w:pPr>
      <w:widowControl/>
      <w:pBdr>
        <w:top w:val="single" w:sz="4" w:space="0" w:color="333333"/>
        <w:left w:val="single" w:sz="4" w:space="0" w:color="333333"/>
        <w:bottom w:val="single" w:sz="4" w:space="0" w:color="333333"/>
        <w:right w:val="single" w:sz="4" w:space="0" w:color="333333"/>
      </w:pBdr>
      <w:autoSpaceDE/>
      <w:autoSpaceDN/>
      <w:spacing w:before="100" w:beforeAutospacing="1" w:after="100" w:afterAutospacing="1"/>
      <w:ind w:firstLine="709"/>
      <w:jc w:val="center"/>
      <w:textAlignment w:val="center"/>
    </w:pPr>
    <w:rPr>
      <w:b/>
      <w:bCs/>
      <w:sz w:val="24"/>
      <w:szCs w:val="24"/>
      <w:lang w:bidi="ar-SA"/>
    </w:rPr>
  </w:style>
  <w:style w:type="paragraph" w:customStyle="1" w:styleId="xl1882">
    <w:name w:val="xl1882"/>
    <w:basedOn w:val="af6"/>
    <w:rsid w:val="007A5B4F"/>
    <w:pPr>
      <w:widowControl/>
      <w:pBdr>
        <w:top w:val="single" w:sz="4" w:space="0" w:color="333333"/>
        <w:left w:val="single" w:sz="4" w:space="0" w:color="333333"/>
        <w:bottom w:val="single" w:sz="8" w:space="0" w:color="333333"/>
        <w:right w:val="single" w:sz="4" w:space="0" w:color="333333"/>
      </w:pBdr>
      <w:autoSpaceDE/>
      <w:autoSpaceDN/>
      <w:spacing w:before="100" w:beforeAutospacing="1" w:after="100" w:afterAutospacing="1"/>
      <w:ind w:firstLine="709"/>
      <w:jc w:val="center"/>
      <w:textAlignment w:val="center"/>
    </w:pPr>
    <w:rPr>
      <w:b/>
      <w:bCs/>
      <w:sz w:val="24"/>
      <w:szCs w:val="24"/>
      <w:lang w:bidi="ar-SA"/>
    </w:rPr>
  </w:style>
  <w:style w:type="paragraph" w:customStyle="1" w:styleId="xl1883">
    <w:name w:val="xl1883"/>
    <w:basedOn w:val="af6"/>
    <w:rsid w:val="007A5B4F"/>
    <w:pPr>
      <w:widowControl/>
      <w:pBdr>
        <w:top w:val="single" w:sz="4" w:space="0" w:color="333333"/>
        <w:left w:val="single" w:sz="4" w:space="0" w:color="333333"/>
        <w:right w:val="single" w:sz="8" w:space="0" w:color="333333"/>
      </w:pBdr>
      <w:autoSpaceDE/>
      <w:autoSpaceDN/>
      <w:spacing w:before="100" w:beforeAutospacing="1" w:after="100" w:afterAutospacing="1"/>
      <w:ind w:firstLine="709"/>
      <w:jc w:val="center"/>
      <w:textAlignment w:val="center"/>
    </w:pPr>
    <w:rPr>
      <w:b/>
      <w:bCs/>
      <w:sz w:val="24"/>
      <w:szCs w:val="24"/>
      <w:lang w:bidi="ar-SA"/>
    </w:rPr>
  </w:style>
  <w:style w:type="paragraph" w:customStyle="1" w:styleId="xl1884">
    <w:name w:val="xl1884"/>
    <w:basedOn w:val="af6"/>
    <w:rsid w:val="007A5B4F"/>
    <w:pPr>
      <w:widowControl/>
      <w:pBdr>
        <w:left w:val="single" w:sz="4" w:space="0" w:color="333333"/>
        <w:right w:val="single" w:sz="8" w:space="0" w:color="333333"/>
      </w:pBdr>
      <w:autoSpaceDE/>
      <w:autoSpaceDN/>
      <w:spacing w:before="100" w:beforeAutospacing="1" w:after="100" w:afterAutospacing="1"/>
      <w:ind w:firstLine="709"/>
      <w:jc w:val="center"/>
      <w:textAlignment w:val="center"/>
    </w:pPr>
    <w:rPr>
      <w:b/>
      <w:bCs/>
      <w:sz w:val="24"/>
      <w:szCs w:val="24"/>
      <w:lang w:bidi="ar-SA"/>
    </w:rPr>
  </w:style>
  <w:style w:type="paragraph" w:customStyle="1" w:styleId="xl1885">
    <w:name w:val="xl1885"/>
    <w:basedOn w:val="af6"/>
    <w:rsid w:val="007A5B4F"/>
    <w:pPr>
      <w:widowControl/>
      <w:pBdr>
        <w:left w:val="single" w:sz="4" w:space="0" w:color="333333"/>
        <w:bottom w:val="single" w:sz="8" w:space="0" w:color="333333"/>
        <w:right w:val="single" w:sz="8" w:space="0" w:color="333333"/>
      </w:pBdr>
      <w:autoSpaceDE/>
      <w:autoSpaceDN/>
      <w:spacing w:before="100" w:beforeAutospacing="1" w:after="100" w:afterAutospacing="1"/>
      <w:ind w:firstLine="709"/>
      <w:jc w:val="center"/>
      <w:textAlignment w:val="center"/>
    </w:pPr>
    <w:rPr>
      <w:b/>
      <w:bCs/>
      <w:sz w:val="24"/>
      <w:szCs w:val="24"/>
      <w:lang w:bidi="ar-SA"/>
    </w:rPr>
  </w:style>
  <w:style w:type="paragraph" w:customStyle="1" w:styleId="xl1886">
    <w:name w:val="xl1886"/>
    <w:basedOn w:val="af6"/>
    <w:rsid w:val="007A5B4F"/>
    <w:pPr>
      <w:widowControl/>
      <w:pBdr>
        <w:top w:val="single" w:sz="4" w:space="0" w:color="333333"/>
        <w:left w:val="single" w:sz="4" w:space="0" w:color="333333"/>
        <w:bottom w:val="single" w:sz="4" w:space="0" w:color="333333"/>
      </w:pBdr>
      <w:autoSpaceDE/>
      <w:autoSpaceDN/>
      <w:spacing w:before="100" w:beforeAutospacing="1" w:after="100" w:afterAutospacing="1"/>
      <w:ind w:firstLine="709"/>
      <w:jc w:val="center"/>
      <w:textAlignment w:val="center"/>
    </w:pPr>
    <w:rPr>
      <w:b/>
      <w:bCs/>
      <w:sz w:val="24"/>
      <w:szCs w:val="24"/>
      <w:lang w:bidi="ar-SA"/>
    </w:rPr>
  </w:style>
  <w:style w:type="paragraph" w:customStyle="1" w:styleId="xl1887">
    <w:name w:val="xl1887"/>
    <w:basedOn w:val="af6"/>
    <w:rsid w:val="007A5B4F"/>
    <w:pPr>
      <w:widowControl/>
      <w:pBdr>
        <w:top w:val="single" w:sz="4" w:space="0" w:color="333333"/>
        <w:left w:val="single" w:sz="4" w:space="0" w:color="333333"/>
        <w:bottom w:val="single" w:sz="4" w:space="0" w:color="333333"/>
        <w:right w:val="single" w:sz="4" w:space="0" w:color="333333"/>
      </w:pBdr>
      <w:shd w:val="clear" w:color="000000" w:fill="FFFFFF"/>
      <w:autoSpaceDE/>
      <w:autoSpaceDN/>
      <w:spacing w:before="100" w:beforeAutospacing="1" w:after="100" w:afterAutospacing="1"/>
      <w:ind w:firstLine="709"/>
      <w:jc w:val="center"/>
      <w:textAlignment w:val="center"/>
    </w:pPr>
    <w:rPr>
      <w:b/>
      <w:bCs/>
      <w:sz w:val="24"/>
      <w:szCs w:val="24"/>
      <w:lang w:bidi="ar-SA"/>
    </w:rPr>
  </w:style>
  <w:style w:type="paragraph" w:customStyle="1" w:styleId="xl1888">
    <w:name w:val="xl1888"/>
    <w:basedOn w:val="af6"/>
    <w:rsid w:val="007A5B4F"/>
    <w:pPr>
      <w:widowControl/>
      <w:pBdr>
        <w:top w:val="single" w:sz="4" w:space="0" w:color="333333"/>
        <w:left w:val="single" w:sz="4" w:space="0" w:color="333333"/>
        <w:bottom w:val="single" w:sz="8" w:space="0" w:color="333333"/>
        <w:right w:val="single" w:sz="4" w:space="0" w:color="333333"/>
      </w:pBdr>
      <w:shd w:val="clear" w:color="000000" w:fill="FFFFFF"/>
      <w:autoSpaceDE/>
      <w:autoSpaceDN/>
      <w:spacing w:before="100" w:beforeAutospacing="1" w:after="100" w:afterAutospacing="1"/>
      <w:ind w:firstLine="709"/>
      <w:jc w:val="center"/>
      <w:textAlignment w:val="center"/>
    </w:pPr>
    <w:rPr>
      <w:b/>
      <w:bCs/>
      <w:sz w:val="24"/>
      <w:szCs w:val="24"/>
      <w:lang w:bidi="ar-SA"/>
    </w:rPr>
  </w:style>
  <w:style w:type="paragraph" w:customStyle="1" w:styleId="xl1889">
    <w:name w:val="xl1889"/>
    <w:basedOn w:val="af6"/>
    <w:rsid w:val="007A5B4F"/>
    <w:pPr>
      <w:widowControl/>
      <w:pBdr>
        <w:top w:val="single" w:sz="4" w:space="0" w:color="auto"/>
        <w:left w:val="single" w:sz="4" w:space="0" w:color="333333"/>
        <w:right w:val="single" w:sz="4" w:space="0" w:color="333333"/>
      </w:pBdr>
      <w:autoSpaceDE/>
      <w:autoSpaceDN/>
      <w:spacing w:before="100" w:beforeAutospacing="1" w:after="100" w:afterAutospacing="1"/>
      <w:ind w:firstLine="709"/>
      <w:jc w:val="center"/>
      <w:textAlignment w:val="center"/>
    </w:pPr>
    <w:rPr>
      <w:b/>
      <w:bCs/>
      <w:sz w:val="24"/>
      <w:szCs w:val="24"/>
      <w:lang w:bidi="ar-SA"/>
    </w:rPr>
  </w:style>
  <w:style w:type="paragraph" w:customStyle="1" w:styleId="xl1890">
    <w:name w:val="xl1890"/>
    <w:basedOn w:val="af6"/>
    <w:rsid w:val="007A5B4F"/>
    <w:pPr>
      <w:widowControl/>
      <w:pBdr>
        <w:left w:val="single" w:sz="4" w:space="0" w:color="333333"/>
        <w:bottom w:val="single" w:sz="8" w:space="0" w:color="333333"/>
        <w:right w:val="single" w:sz="4" w:space="0" w:color="333333"/>
      </w:pBdr>
      <w:autoSpaceDE/>
      <w:autoSpaceDN/>
      <w:spacing w:before="100" w:beforeAutospacing="1" w:after="100" w:afterAutospacing="1"/>
      <w:ind w:firstLine="709"/>
      <w:jc w:val="center"/>
      <w:textAlignment w:val="center"/>
    </w:pPr>
    <w:rPr>
      <w:b/>
      <w:bCs/>
      <w:sz w:val="24"/>
      <w:szCs w:val="24"/>
      <w:lang w:bidi="ar-SA"/>
    </w:rPr>
  </w:style>
  <w:style w:type="paragraph" w:customStyle="1" w:styleId="xl1891">
    <w:name w:val="xl1891"/>
    <w:basedOn w:val="af6"/>
    <w:rsid w:val="007A5B4F"/>
    <w:pPr>
      <w:widowControl/>
      <w:pBdr>
        <w:top w:val="single" w:sz="4" w:space="0" w:color="333333"/>
        <w:left w:val="single" w:sz="4" w:space="0" w:color="333333"/>
      </w:pBdr>
      <w:autoSpaceDE/>
      <w:autoSpaceDN/>
      <w:spacing w:before="100" w:beforeAutospacing="1" w:after="100" w:afterAutospacing="1"/>
      <w:ind w:firstLine="709"/>
      <w:jc w:val="center"/>
      <w:textAlignment w:val="center"/>
    </w:pPr>
    <w:rPr>
      <w:b/>
      <w:bCs/>
      <w:sz w:val="24"/>
      <w:szCs w:val="24"/>
      <w:lang w:bidi="ar-SA"/>
    </w:rPr>
  </w:style>
  <w:style w:type="paragraph" w:customStyle="1" w:styleId="xl1892">
    <w:name w:val="xl1892"/>
    <w:basedOn w:val="af6"/>
    <w:rsid w:val="007A5B4F"/>
    <w:pPr>
      <w:widowControl/>
      <w:pBdr>
        <w:top w:val="single" w:sz="4" w:space="0" w:color="333333"/>
        <w:right w:val="single" w:sz="4" w:space="0" w:color="333333"/>
      </w:pBdr>
      <w:autoSpaceDE/>
      <w:autoSpaceDN/>
      <w:spacing w:before="100" w:beforeAutospacing="1" w:after="100" w:afterAutospacing="1"/>
      <w:ind w:firstLine="709"/>
      <w:jc w:val="center"/>
      <w:textAlignment w:val="center"/>
    </w:pPr>
    <w:rPr>
      <w:b/>
      <w:bCs/>
      <w:sz w:val="24"/>
      <w:szCs w:val="24"/>
      <w:lang w:bidi="ar-SA"/>
    </w:rPr>
  </w:style>
  <w:style w:type="paragraph" w:customStyle="1" w:styleId="xl1893">
    <w:name w:val="xl1893"/>
    <w:basedOn w:val="af6"/>
    <w:rsid w:val="007A5B4F"/>
    <w:pPr>
      <w:widowControl/>
      <w:pBdr>
        <w:top w:val="single" w:sz="4" w:space="0" w:color="333333"/>
        <w:left w:val="single" w:sz="4" w:space="0" w:color="333333"/>
        <w:right w:val="single" w:sz="4" w:space="0" w:color="333333"/>
      </w:pBdr>
      <w:autoSpaceDE/>
      <w:autoSpaceDN/>
      <w:spacing w:before="100" w:beforeAutospacing="1" w:after="100" w:afterAutospacing="1"/>
      <w:ind w:firstLine="709"/>
      <w:jc w:val="center"/>
      <w:textAlignment w:val="center"/>
    </w:pPr>
    <w:rPr>
      <w:b/>
      <w:bCs/>
      <w:sz w:val="24"/>
      <w:szCs w:val="24"/>
      <w:lang w:bidi="ar-SA"/>
    </w:rPr>
  </w:style>
  <w:style w:type="paragraph" w:customStyle="1" w:styleId="xl1894">
    <w:name w:val="xl1894"/>
    <w:basedOn w:val="af6"/>
    <w:rsid w:val="007A5B4F"/>
    <w:pPr>
      <w:widowControl/>
      <w:pBdr>
        <w:left w:val="single" w:sz="4" w:space="0" w:color="333333"/>
        <w:right w:val="single" w:sz="4" w:space="0" w:color="333333"/>
      </w:pBdr>
      <w:autoSpaceDE/>
      <w:autoSpaceDN/>
      <w:spacing w:before="100" w:beforeAutospacing="1" w:after="100" w:afterAutospacing="1"/>
      <w:ind w:firstLine="709"/>
      <w:jc w:val="center"/>
      <w:textAlignment w:val="center"/>
    </w:pPr>
    <w:rPr>
      <w:b/>
      <w:bCs/>
      <w:sz w:val="24"/>
      <w:szCs w:val="24"/>
      <w:lang w:bidi="ar-SA"/>
    </w:rPr>
  </w:style>
  <w:style w:type="paragraph" w:customStyle="1" w:styleId="xl1895">
    <w:name w:val="xl1895"/>
    <w:basedOn w:val="af6"/>
    <w:rsid w:val="007A5B4F"/>
    <w:pPr>
      <w:widowControl/>
      <w:pBdr>
        <w:top w:val="single" w:sz="4" w:space="0" w:color="333333"/>
        <w:bottom w:val="single" w:sz="4" w:space="0" w:color="333333"/>
      </w:pBdr>
      <w:autoSpaceDE/>
      <w:autoSpaceDN/>
      <w:spacing w:before="100" w:beforeAutospacing="1" w:after="100" w:afterAutospacing="1"/>
      <w:ind w:firstLine="709"/>
      <w:jc w:val="center"/>
      <w:textAlignment w:val="center"/>
    </w:pPr>
    <w:rPr>
      <w:b/>
      <w:bCs/>
      <w:sz w:val="24"/>
      <w:szCs w:val="24"/>
      <w:lang w:bidi="ar-SA"/>
    </w:rPr>
  </w:style>
  <w:style w:type="paragraph" w:customStyle="1" w:styleId="xl1896">
    <w:name w:val="xl1896"/>
    <w:basedOn w:val="af6"/>
    <w:rsid w:val="007A5B4F"/>
    <w:pPr>
      <w:widowControl/>
      <w:pBdr>
        <w:top w:val="single" w:sz="4" w:space="0" w:color="333333"/>
        <w:bottom w:val="single" w:sz="4" w:space="0" w:color="333333"/>
        <w:right w:val="single" w:sz="4" w:space="0" w:color="333333"/>
      </w:pBdr>
      <w:autoSpaceDE/>
      <w:autoSpaceDN/>
      <w:spacing w:before="100" w:beforeAutospacing="1" w:after="100" w:afterAutospacing="1"/>
      <w:ind w:firstLine="709"/>
      <w:jc w:val="center"/>
      <w:textAlignment w:val="center"/>
    </w:pPr>
    <w:rPr>
      <w:b/>
      <w:bCs/>
      <w:sz w:val="24"/>
      <w:szCs w:val="24"/>
      <w:lang w:bidi="ar-SA"/>
    </w:rPr>
  </w:style>
  <w:style w:type="paragraph" w:customStyle="1" w:styleId="xl1897">
    <w:name w:val="xl1897"/>
    <w:basedOn w:val="af6"/>
    <w:rsid w:val="007A5B4F"/>
    <w:pPr>
      <w:widowControl/>
      <w:pBdr>
        <w:top w:val="single" w:sz="4" w:space="0" w:color="333333"/>
        <w:left w:val="single" w:sz="4" w:space="0" w:color="333333"/>
        <w:bottom w:val="single" w:sz="4" w:space="0" w:color="333333"/>
      </w:pBdr>
      <w:shd w:val="clear" w:color="000000" w:fill="FFFFFF"/>
      <w:autoSpaceDE/>
      <w:autoSpaceDN/>
      <w:spacing w:before="100" w:beforeAutospacing="1" w:after="100" w:afterAutospacing="1"/>
      <w:ind w:firstLine="709"/>
      <w:jc w:val="center"/>
      <w:textAlignment w:val="center"/>
    </w:pPr>
    <w:rPr>
      <w:b/>
      <w:bCs/>
      <w:sz w:val="24"/>
      <w:szCs w:val="24"/>
      <w:lang w:bidi="ar-SA"/>
    </w:rPr>
  </w:style>
  <w:style w:type="paragraph" w:customStyle="1" w:styleId="xl1898">
    <w:name w:val="xl1898"/>
    <w:basedOn w:val="af6"/>
    <w:rsid w:val="007A5B4F"/>
    <w:pPr>
      <w:widowControl/>
      <w:pBdr>
        <w:top w:val="single" w:sz="4" w:space="0" w:color="333333"/>
        <w:left w:val="single" w:sz="4" w:space="0" w:color="333333"/>
        <w:bottom w:val="single" w:sz="8" w:space="0" w:color="333333"/>
      </w:pBdr>
      <w:shd w:val="clear" w:color="000000" w:fill="FFFFFF"/>
      <w:autoSpaceDE/>
      <w:autoSpaceDN/>
      <w:spacing w:before="100" w:beforeAutospacing="1" w:after="100" w:afterAutospacing="1"/>
      <w:ind w:firstLine="709"/>
      <w:jc w:val="center"/>
      <w:textAlignment w:val="center"/>
    </w:pPr>
    <w:rPr>
      <w:b/>
      <w:bCs/>
      <w:sz w:val="24"/>
      <w:szCs w:val="24"/>
      <w:lang w:bidi="ar-SA"/>
    </w:rPr>
  </w:style>
  <w:style w:type="paragraph" w:customStyle="1" w:styleId="xl1899">
    <w:name w:val="xl1899"/>
    <w:basedOn w:val="af6"/>
    <w:rsid w:val="007A5B4F"/>
    <w:pPr>
      <w:widowControl/>
      <w:pBdr>
        <w:top w:val="single" w:sz="4" w:space="0" w:color="333333"/>
        <w:left w:val="single" w:sz="4" w:space="0" w:color="333333"/>
        <w:bottom w:val="single" w:sz="4" w:space="0" w:color="333333"/>
        <w:right w:val="single" w:sz="4" w:space="0" w:color="333333"/>
      </w:pBdr>
      <w:shd w:val="clear" w:color="000000" w:fill="FFFFFF"/>
      <w:autoSpaceDE/>
      <w:autoSpaceDN/>
      <w:spacing w:before="100" w:beforeAutospacing="1" w:after="100" w:afterAutospacing="1"/>
      <w:ind w:firstLine="709"/>
      <w:jc w:val="center"/>
      <w:textAlignment w:val="center"/>
    </w:pPr>
    <w:rPr>
      <w:b/>
      <w:bCs/>
      <w:sz w:val="24"/>
      <w:szCs w:val="24"/>
      <w:lang w:bidi="ar-SA"/>
    </w:rPr>
  </w:style>
  <w:style w:type="paragraph" w:customStyle="1" w:styleId="xl1900">
    <w:name w:val="xl1900"/>
    <w:basedOn w:val="af6"/>
    <w:rsid w:val="007A5B4F"/>
    <w:pPr>
      <w:widowControl/>
      <w:pBdr>
        <w:top w:val="single" w:sz="4" w:space="0" w:color="333333"/>
        <w:left w:val="single" w:sz="4" w:space="0" w:color="333333"/>
        <w:bottom w:val="single" w:sz="4" w:space="0" w:color="333333"/>
      </w:pBdr>
      <w:shd w:val="clear" w:color="000000" w:fill="FFFFFF"/>
      <w:autoSpaceDE/>
      <w:autoSpaceDN/>
      <w:spacing w:before="100" w:beforeAutospacing="1" w:after="100" w:afterAutospacing="1"/>
      <w:ind w:firstLine="709"/>
      <w:jc w:val="center"/>
      <w:textAlignment w:val="center"/>
    </w:pPr>
    <w:rPr>
      <w:b/>
      <w:bCs/>
      <w:sz w:val="24"/>
      <w:szCs w:val="24"/>
      <w:lang w:bidi="ar-SA"/>
    </w:rPr>
  </w:style>
  <w:style w:type="paragraph" w:customStyle="1" w:styleId="xl1901">
    <w:name w:val="xl1901"/>
    <w:basedOn w:val="af6"/>
    <w:rsid w:val="007A5B4F"/>
    <w:pPr>
      <w:widowControl/>
      <w:pBdr>
        <w:top w:val="single" w:sz="4" w:space="0" w:color="333333"/>
        <w:left w:val="single" w:sz="4" w:space="0" w:color="333333"/>
        <w:bottom w:val="single" w:sz="4" w:space="0" w:color="333333"/>
        <w:right w:val="single" w:sz="4" w:space="0" w:color="333333"/>
      </w:pBdr>
      <w:shd w:val="clear" w:color="000000" w:fill="FFFFFF"/>
      <w:autoSpaceDE/>
      <w:autoSpaceDN/>
      <w:spacing w:before="100" w:beforeAutospacing="1" w:after="100" w:afterAutospacing="1"/>
      <w:ind w:firstLine="709"/>
      <w:jc w:val="center"/>
      <w:textAlignment w:val="center"/>
    </w:pPr>
    <w:rPr>
      <w:b/>
      <w:bCs/>
      <w:sz w:val="24"/>
      <w:szCs w:val="24"/>
      <w:lang w:bidi="ar-SA"/>
    </w:rPr>
  </w:style>
  <w:style w:type="paragraph" w:customStyle="1" w:styleId="xl58">
    <w:name w:val="xl58"/>
    <w:basedOn w:val="af6"/>
    <w:rsid w:val="007A5B4F"/>
    <w:pPr>
      <w:widowControl/>
      <w:autoSpaceDE/>
      <w:autoSpaceDN/>
      <w:spacing w:before="100" w:beforeAutospacing="1" w:after="100" w:afterAutospacing="1"/>
      <w:ind w:firstLine="709"/>
      <w:jc w:val="both"/>
      <w:textAlignment w:val="center"/>
    </w:pPr>
    <w:rPr>
      <w:b/>
      <w:bCs/>
      <w:sz w:val="40"/>
      <w:szCs w:val="40"/>
      <w:lang w:bidi="ar-SA"/>
    </w:rPr>
  </w:style>
  <w:style w:type="paragraph" w:customStyle="1" w:styleId="xl59">
    <w:name w:val="xl59"/>
    <w:basedOn w:val="af6"/>
    <w:rsid w:val="007A5B4F"/>
    <w:pPr>
      <w:widowControl/>
      <w:autoSpaceDE/>
      <w:autoSpaceDN/>
      <w:spacing w:before="100" w:beforeAutospacing="1" w:after="100" w:afterAutospacing="1"/>
      <w:ind w:firstLine="709"/>
      <w:jc w:val="both"/>
      <w:textAlignment w:val="center"/>
    </w:pPr>
    <w:rPr>
      <w:b/>
      <w:bCs/>
      <w:sz w:val="32"/>
      <w:szCs w:val="32"/>
      <w:lang w:bidi="ar-SA"/>
    </w:rPr>
  </w:style>
  <w:style w:type="character" w:customStyle="1" w:styleId="1ffc">
    <w:name w:val="Основной шрифт абзаца1"/>
    <w:rsid w:val="007A5B4F"/>
  </w:style>
  <w:style w:type="paragraph" w:customStyle="1" w:styleId="218">
    <w:name w:val="Основной текст 21"/>
    <w:basedOn w:val="af6"/>
    <w:rsid w:val="007A5B4F"/>
    <w:pPr>
      <w:widowControl/>
      <w:suppressAutoHyphens/>
      <w:autoSpaceDE/>
      <w:autoSpaceDN/>
      <w:ind w:firstLine="709"/>
      <w:jc w:val="center"/>
    </w:pPr>
    <w:rPr>
      <w:b/>
      <w:sz w:val="26"/>
      <w:szCs w:val="20"/>
      <w:lang w:eastAsia="ar-SA" w:bidi="ar-SA"/>
    </w:rPr>
  </w:style>
  <w:style w:type="paragraph" w:customStyle="1" w:styleId="BodyText23">
    <w:name w:val="Body Text 23"/>
    <w:basedOn w:val="af6"/>
    <w:rsid w:val="007A5B4F"/>
    <w:pPr>
      <w:widowControl/>
      <w:suppressAutoHyphens/>
      <w:autoSpaceDE/>
      <w:autoSpaceDN/>
      <w:ind w:firstLine="709"/>
      <w:jc w:val="both"/>
    </w:pPr>
    <w:rPr>
      <w:sz w:val="28"/>
      <w:szCs w:val="20"/>
      <w:lang w:eastAsia="ar-SA" w:bidi="ar-SA"/>
    </w:rPr>
  </w:style>
  <w:style w:type="paragraph" w:customStyle="1" w:styleId="BodyText21">
    <w:name w:val="Body Text 21"/>
    <w:basedOn w:val="af6"/>
    <w:rsid w:val="007A5B4F"/>
    <w:pPr>
      <w:widowControl/>
      <w:suppressAutoHyphens/>
      <w:autoSpaceDE/>
      <w:autoSpaceDN/>
      <w:ind w:left="83" w:firstLine="709"/>
      <w:jc w:val="both"/>
    </w:pPr>
    <w:rPr>
      <w:sz w:val="28"/>
      <w:szCs w:val="24"/>
      <w:lang w:eastAsia="ar-SA" w:bidi="ar-SA"/>
    </w:rPr>
  </w:style>
  <w:style w:type="paragraph" w:customStyle="1" w:styleId="221">
    <w:name w:val="Основной текст 22"/>
    <w:basedOn w:val="af6"/>
    <w:rsid w:val="007A5B4F"/>
    <w:pPr>
      <w:widowControl/>
      <w:suppressAutoHyphens/>
      <w:autoSpaceDE/>
      <w:autoSpaceDN/>
      <w:ind w:left="83" w:firstLine="709"/>
      <w:jc w:val="both"/>
    </w:pPr>
    <w:rPr>
      <w:sz w:val="28"/>
      <w:szCs w:val="20"/>
      <w:lang w:eastAsia="ar-SA" w:bidi="ar-SA"/>
    </w:rPr>
  </w:style>
  <w:style w:type="paragraph" w:customStyle="1" w:styleId="BodyText22">
    <w:name w:val="Body Text 22"/>
    <w:basedOn w:val="af6"/>
    <w:rsid w:val="007A5B4F"/>
    <w:pPr>
      <w:widowControl/>
      <w:suppressAutoHyphens/>
      <w:autoSpaceDE/>
      <w:autoSpaceDN/>
      <w:ind w:firstLine="709"/>
      <w:jc w:val="both"/>
    </w:pPr>
    <w:rPr>
      <w:sz w:val="28"/>
      <w:szCs w:val="20"/>
      <w:lang w:eastAsia="ar-SA" w:bidi="ar-SA"/>
    </w:rPr>
  </w:style>
  <w:style w:type="paragraph" w:customStyle="1" w:styleId="-a">
    <w:name w:val="УГТП-Текст"/>
    <w:basedOn w:val="af6"/>
    <w:rsid w:val="007A5B4F"/>
    <w:pPr>
      <w:widowControl/>
      <w:suppressAutoHyphens/>
      <w:autoSpaceDE/>
      <w:autoSpaceDN/>
      <w:ind w:left="284" w:right="284" w:firstLine="851"/>
      <w:jc w:val="both"/>
    </w:pPr>
    <w:rPr>
      <w:rFonts w:ascii="Arial" w:hAnsi="Arial" w:cs="Arial"/>
      <w:sz w:val="24"/>
      <w:szCs w:val="24"/>
      <w:lang w:eastAsia="ar-SA" w:bidi="ar-SA"/>
    </w:rPr>
  </w:style>
  <w:style w:type="paragraph" w:customStyle="1" w:styleId="-13">
    <w:name w:val="УГТП-Заголовок 1"/>
    <w:basedOn w:val="af6"/>
    <w:rsid w:val="007A5B4F"/>
    <w:pPr>
      <w:widowControl/>
      <w:suppressAutoHyphens/>
      <w:autoSpaceDE/>
      <w:autoSpaceDN/>
      <w:spacing w:before="240"/>
      <w:ind w:left="284" w:right="284" w:firstLine="851"/>
      <w:jc w:val="both"/>
    </w:pPr>
    <w:rPr>
      <w:rFonts w:ascii="Arial" w:hAnsi="Arial" w:cs="Arial"/>
      <w:b/>
      <w:caps/>
      <w:sz w:val="28"/>
      <w:szCs w:val="28"/>
      <w:lang w:eastAsia="ar-SA" w:bidi="ar-SA"/>
    </w:rPr>
  </w:style>
  <w:style w:type="paragraph" w:customStyle="1" w:styleId="222">
    <w:name w:val="Основной текст с отступом 22"/>
    <w:basedOn w:val="af6"/>
    <w:rsid w:val="007A5B4F"/>
    <w:pPr>
      <w:widowControl/>
      <w:suppressAutoHyphens/>
      <w:autoSpaceDE/>
      <w:autoSpaceDN/>
      <w:ind w:firstLine="709"/>
      <w:jc w:val="both"/>
    </w:pPr>
    <w:rPr>
      <w:color w:val="000000"/>
      <w:sz w:val="28"/>
      <w:szCs w:val="20"/>
      <w:lang w:eastAsia="ar-SA" w:bidi="ar-SA"/>
    </w:rPr>
  </w:style>
  <w:style w:type="paragraph" w:customStyle="1" w:styleId="xl217">
    <w:name w:val="xl217"/>
    <w:basedOn w:val="af6"/>
    <w:rsid w:val="007A5B4F"/>
    <w:pPr>
      <w:widowControl/>
      <w:pBdr>
        <w:top w:val="single" w:sz="4" w:space="0" w:color="auto"/>
        <w:right w:val="single" w:sz="8" w:space="0" w:color="auto"/>
      </w:pBdr>
      <w:autoSpaceDE/>
      <w:autoSpaceDN/>
      <w:spacing w:before="100" w:beforeAutospacing="1" w:after="100" w:afterAutospacing="1"/>
      <w:ind w:firstLine="709"/>
      <w:jc w:val="right"/>
    </w:pPr>
    <w:rPr>
      <w:b/>
      <w:bCs/>
      <w:sz w:val="24"/>
      <w:szCs w:val="24"/>
      <w:lang w:bidi="ar-SA"/>
    </w:rPr>
  </w:style>
  <w:style w:type="paragraph" w:customStyle="1" w:styleId="xl218">
    <w:name w:val="xl218"/>
    <w:basedOn w:val="af6"/>
    <w:rsid w:val="007A5B4F"/>
    <w:pPr>
      <w:widowControl/>
      <w:pBdr>
        <w:top w:val="single" w:sz="4" w:space="0" w:color="auto"/>
        <w:left w:val="single" w:sz="8" w:space="0" w:color="auto"/>
        <w:bottom w:val="double" w:sz="6" w:space="0" w:color="auto"/>
        <w:right w:val="single" w:sz="8" w:space="0" w:color="auto"/>
      </w:pBdr>
      <w:autoSpaceDE/>
      <w:autoSpaceDN/>
      <w:spacing w:before="100" w:beforeAutospacing="1" w:after="100" w:afterAutospacing="1"/>
      <w:ind w:firstLine="709"/>
      <w:jc w:val="both"/>
    </w:pPr>
    <w:rPr>
      <w:b/>
      <w:bCs/>
      <w:sz w:val="24"/>
      <w:szCs w:val="24"/>
      <w:lang w:bidi="ar-SA"/>
    </w:rPr>
  </w:style>
  <w:style w:type="paragraph" w:customStyle="1" w:styleId="xl219">
    <w:name w:val="xl219"/>
    <w:basedOn w:val="af6"/>
    <w:rsid w:val="007A5B4F"/>
    <w:pPr>
      <w:widowControl/>
      <w:pBdr>
        <w:top w:val="single" w:sz="4" w:space="0" w:color="auto"/>
        <w:right w:val="single" w:sz="8" w:space="0" w:color="auto"/>
      </w:pBdr>
      <w:autoSpaceDE/>
      <w:autoSpaceDN/>
      <w:spacing w:before="100" w:beforeAutospacing="1" w:after="100" w:afterAutospacing="1"/>
      <w:ind w:firstLine="709"/>
      <w:jc w:val="right"/>
    </w:pPr>
    <w:rPr>
      <w:b/>
      <w:bCs/>
      <w:sz w:val="24"/>
      <w:szCs w:val="24"/>
      <w:lang w:bidi="ar-SA"/>
    </w:rPr>
  </w:style>
  <w:style w:type="paragraph" w:customStyle="1" w:styleId="xl220">
    <w:name w:val="xl220"/>
    <w:basedOn w:val="af6"/>
    <w:rsid w:val="007A5B4F"/>
    <w:pPr>
      <w:widowControl/>
      <w:pBdr>
        <w:top w:val="double" w:sz="6" w:space="0" w:color="auto"/>
        <w:left w:val="double" w:sz="6" w:space="0" w:color="auto"/>
        <w:bottom w:val="double" w:sz="6" w:space="0" w:color="auto"/>
        <w:right w:val="single" w:sz="8" w:space="0" w:color="auto"/>
      </w:pBdr>
      <w:autoSpaceDE/>
      <w:autoSpaceDN/>
      <w:spacing w:before="100" w:beforeAutospacing="1" w:after="100" w:afterAutospacing="1"/>
      <w:ind w:firstLine="709"/>
      <w:jc w:val="both"/>
    </w:pPr>
    <w:rPr>
      <w:b/>
      <w:bCs/>
      <w:sz w:val="24"/>
      <w:szCs w:val="24"/>
      <w:lang w:bidi="ar-SA"/>
    </w:rPr>
  </w:style>
  <w:style w:type="paragraph" w:customStyle="1" w:styleId="xl221">
    <w:name w:val="xl221"/>
    <w:basedOn w:val="af6"/>
    <w:rsid w:val="007A5B4F"/>
    <w:pPr>
      <w:widowControl/>
      <w:pBdr>
        <w:top w:val="double" w:sz="6" w:space="0" w:color="auto"/>
        <w:bottom w:val="double" w:sz="6" w:space="0" w:color="auto"/>
        <w:right w:val="single" w:sz="8" w:space="0" w:color="auto"/>
      </w:pBdr>
      <w:autoSpaceDE/>
      <w:autoSpaceDN/>
      <w:spacing w:before="100" w:beforeAutospacing="1" w:after="100" w:afterAutospacing="1"/>
      <w:ind w:firstLine="709"/>
      <w:jc w:val="right"/>
    </w:pPr>
    <w:rPr>
      <w:b/>
      <w:bCs/>
      <w:sz w:val="24"/>
      <w:szCs w:val="24"/>
      <w:lang w:bidi="ar-SA"/>
    </w:rPr>
  </w:style>
  <w:style w:type="paragraph" w:customStyle="1" w:styleId="xl222">
    <w:name w:val="xl222"/>
    <w:basedOn w:val="af6"/>
    <w:rsid w:val="007A5B4F"/>
    <w:pPr>
      <w:widowControl/>
      <w:pBdr>
        <w:top w:val="double" w:sz="6" w:space="0" w:color="auto"/>
        <w:left w:val="single" w:sz="8" w:space="0" w:color="auto"/>
        <w:bottom w:val="double" w:sz="6" w:space="0" w:color="auto"/>
        <w:right w:val="single" w:sz="8" w:space="0" w:color="auto"/>
      </w:pBdr>
      <w:autoSpaceDE/>
      <w:autoSpaceDN/>
      <w:spacing w:before="100" w:beforeAutospacing="1" w:after="100" w:afterAutospacing="1"/>
      <w:ind w:firstLine="709"/>
      <w:jc w:val="both"/>
    </w:pPr>
    <w:rPr>
      <w:b/>
      <w:bCs/>
      <w:sz w:val="24"/>
      <w:szCs w:val="24"/>
      <w:lang w:bidi="ar-SA"/>
    </w:rPr>
  </w:style>
  <w:style w:type="paragraph" w:customStyle="1" w:styleId="xl223">
    <w:name w:val="xl223"/>
    <w:basedOn w:val="af6"/>
    <w:rsid w:val="007A5B4F"/>
    <w:pPr>
      <w:widowControl/>
      <w:pBdr>
        <w:top w:val="double" w:sz="6" w:space="0" w:color="auto"/>
        <w:bottom w:val="double" w:sz="6" w:space="0" w:color="auto"/>
        <w:right w:val="single" w:sz="8" w:space="0" w:color="auto"/>
      </w:pBdr>
      <w:autoSpaceDE/>
      <w:autoSpaceDN/>
      <w:spacing w:before="100" w:beforeAutospacing="1" w:after="100" w:afterAutospacing="1"/>
      <w:ind w:firstLine="709"/>
      <w:jc w:val="right"/>
    </w:pPr>
    <w:rPr>
      <w:b/>
      <w:bCs/>
      <w:sz w:val="24"/>
      <w:szCs w:val="24"/>
      <w:lang w:bidi="ar-SA"/>
    </w:rPr>
  </w:style>
  <w:style w:type="paragraph" w:customStyle="1" w:styleId="xl224">
    <w:name w:val="xl224"/>
    <w:basedOn w:val="af6"/>
    <w:rsid w:val="007A5B4F"/>
    <w:pPr>
      <w:widowControl/>
      <w:pBdr>
        <w:bottom w:val="single" w:sz="4" w:space="0" w:color="auto"/>
        <w:right w:val="single" w:sz="8" w:space="0" w:color="auto"/>
      </w:pBdr>
      <w:autoSpaceDE/>
      <w:autoSpaceDN/>
      <w:spacing w:before="100" w:beforeAutospacing="1" w:after="100" w:afterAutospacing="1"/>
      <w:ind w:firstLine="709"/>
      <w:jc w:val="right"/>
    </w:pPr>
    <w:rPr>
      <w:b/>
      <w:bCs/>
      <w:sz w:val="24"/>
      <w:szCs w:val="24"/>
      <w:lang w:bidi="ar-SA"/>
    </w:rPr>
  </w:style>
  <w:style w:type="paragraph" w:customStyle="1" w:styleId="xl225">
    <w:name w:val="xl225"/>
    <w:basedOn w:val="af6"/>
    <w:rsid w:val="007A5B4F"/>
    <w:pPr>
      <w:widowControl/>
      <w:pBdr>
        <w:right w:val="single" w:sz="8" w:space="0" w:color="auto"/>
      </w:pBdr>
      <w:autoSpaceDE/>
      <w:autoSpaceDN/>
      <w:spacing w:before="100" w:beforeAutospacing="1" w:after="100" w:afterAutospacing="1"/>
      <w:ind w:firstLine="709"/>
      <w:jc w:val="right"/>
    </w:pPr>
    <w:rPr>
      <w:b/>
      <w:bCs/>
      <w:sz w:val="24"/>
      <w:szCs w:val="24"/>
      <w:lang w:bidi="ar-SA"/>
    </w:rPr>
  </w:style>
  <w:style w:type="paragraph" w:customStyle="1" w:styleId="xl226">
    <w:name w:val="xl226"/>
    <w:basedOn w:val="af6"/>
    <w:rsid w:val="007A5B4F"/>
    <w:pPr>
      <w:widowControl/>
      <w:pBdr>
        <w:top w:val="single" w:sz="4" w:space="0" w:color="auto"/>
        <w:left w:val="double" w:sz="6" w:space="0" w:color="auto"/>
        <w:bottom w:val="single" w:sz="4" w:space="0" w:color="auto"/>
        <w:right w:val="single" w:sz="8" w:space="0" w:color="auto"/>
      </w:pBdr>
      <w:autoSpaceDE/>
      <w:autoSpaceDN/>
      <w:spacing w:before="100" w:beforeAutospacing="1" w:after="100" w:afterAutospacing="1"/>
      <w:ind w:firstLine="709"/>
      <w:jc w:val="both"/>
    </w:pPr>
    <w:rPr>
      <w:b/>
      <w:bCs/>
      <w:sz w:val="24"/>
      <w:szCs w:val="24"/>
      <w:lang w:bidi="ar-SA"/>
    </w:rPr>
  </w:style>
  <w:style w:type="paragraph" w:customStyle="1" w:styleId="1TimesNewRoman16">
    <w:name w:val="Стиль Заголовок 1 (без№) + Times New Roman 16 пт"/>
    <w:basedOn w:val="af6"/>
    <w:link w:val="1TimesNewRoman160"/>
    <w:rsid w:val="007A5B4F"/>
    <w:pPr>
      <w:keepNext/>
      <w:keepLines/>
      <w:widowControl/>
      <w:tabs>
        <w:tab w:val="left" w:pos="0"/>
      </w:tabs>
      <w:autoSpaceDE/>
      <w:autoSpaceDN/>
      <w:spacing w:after="240" w:line="360" w:lineRule="auto"/>
      <w:ind w:firstLine="709"/>
      <w:jc w:val="center"/>
      <w:outlineLvl w:val="0"/>
    </w:pPr>
    <w:rPr>
      <w:rFonts w:cs="Arial"/>
      <w:b/>
      <w:bCs/>
      <w:sz w:val="32"/>
      <w:szCs w:val="28"/>
      <w:lang w:bidi="ar-SA"/>
    </w:rPr>
  </w:style>
  <w:style w:type="character" w:customStyle="1" w:styleId="1TimesNewRoman160">
    <w:name w:val="Стиль Заголовок 1 (без№) + Times New Roman 16 пт Знак"/>
    <w:basedOn w:val="af7"/>
    <w:link w:val="1TimesNewRoman16"/>
    <w:rsid w:val="007A5B4F"/>
    <w:rPr>
      <w:rFonts w:ascii="Times New Roman" w:eastAsia="Times New Roman" w:hAnsi="Times New Roman" w:cs="Arial"/>
      <w:b/>
      <w:bCs/>
      <w:sz w:val="32"/>
      <w:szCs w:val="28"/>
      <w:lang w:val="ru-RU" w:eastAsia="ru-RU"/>
    </w:rPr>
  </w:style>
  <w:style w:type="paragraph" w:customStyle="1" w:styleId="C">
    <w:name w:val="Cписок"/>
    <w:basedOn w:val="af6"/>
    <w:link w:val="C0"/>
    <w:rsid w:val="007A5B4F"/>
    <w:pPr>
      <w:widowControl/>
      <w:numPr>
        <w:numId w:val="78"/>
      </w:numPr>
      <w:tabs>
        <w:tab w:val="left" w:pos="1134"/>
      </w:tabs>
      <w:autoSpaceDE/>
      <w:autoSpaceDN/>
      <w:spacing w:line="360" w:lineRule="auto"/>
      <w:ind w:left="0" w:firstLine="709"/>
      <w:jc w:val="both"/>
    </w:pPr>
    <w:rPr>
      <w:rFonts w:ascii="Arial" w:hAnsi="Arial"/>
      <w:sz w:val="24"/>
      <w:szCs w:val="24"/>
      <w:lang w:bidi="ar-SA"/>
    </w:rPr>
  </w:style>
  <w:style w:type="character" w:customStyle="1" w:styleId="C0">
    <w:name w:val="Cписок Знак"/>
    <w:basedOn w:val="af7"/>
    <w:link w:val="C"/>
    <w:rsid w:val="007A5B4F"/>
    <w:rPr>
      <w:rFonts w:ascii="Arial" w:eastAsia="Times New Roman" w:hAnsi="Arial" w:cs="Times New Roman"/>
      <w:sz w:val="24"/>
      <w:szCs w:val="24"/>
      <w:lang w:val="ru-RU" w:eastAsia="ru-RU"/>
    </w:rPr>
  </w:style>
  <w:style w:type="character" w:customStyle="1" w:styleId="1ffd">
    <w:name w:val="Схема документа Знак1"/>
    <w:basedOn w:val="af7"/>
    <w:uiPriority w:val="99"/>
    <w:semiHidden/>
    <w:rsid w:val="007A5B4F"/>
    <w:rPr>
      <w:rFonts w:ascii="Tahoma" w:hAnsi="Tahoma" w:cs="Tahoma"/>
      <w:sz w:val="16"/>
      <w:szCs w:val="16"/>
    </w:rPr>
  </w:style>
  <w:style w:type="paragraph" w:customStyle="1" w:styleId="affffffffff1">
    <w:name w:val="Îáû÷íûé"/>
    <w:rsid w:val="007A5B4F"/>
    <w:pPr>
      <w:widowControl/>
      <w:autoSpaceDE/>
      <w:autoSpaceDN/>
    </w:pPr>
    <w:rPr>
      <w:rFonts w:ascii="Times New Roman" w:eastAsia="Times New Roman" w:hAnsi="Times New Roman" w:cs="Times New Roman"/>
      <w:sz w:val="28"/>
      <w:szCs w:val="20"/>
      <w:lang w:val="ru-RU" w:eastAsia="ru-RU"/>
    </w:rPr>
  </w:style>
  <w:style w:type="paragraph" w:customStyle="1" w:styleId="affffffffff2">
    <w:name w:val="Заголовок таблицы"/>
    <w:basedOn w:val="afffffe"/>
    <w:rsid w:val="007A5B4F"/>
    <w:pPr>
      <w:widowControl w:val="0"/>
      <w:suppressLineNumbers w:val="0"/>
      <w:suppressAutoHyphens w:val="0"/>
      <w:ind w:left="-57" w:right="-57"/>
      <w:jc w:val="center"/>
    </w:pPr>
    <w:rPr>
      <w:rFonts w:ascii="Arial" w:eastAsia="Lucida Sans Unicode" w:hAnsi="Arial" w:cs="Mangal"/>
      <w:b/>
      <w:bCs/>
      <w:kern w:val="1"/>
      <w:sz w:val="20"/>
      <w:lang w:eastAsia="hi-IN" w:bidi="hi-IN"/>
    </w:rPr>
  </w:style>
  <w:style w:type="paragraph" w:customStyle="1" w:styleId="1ffe">
    <w:name w:val="О чем1"/>
    <w:basedOn w:val="af6"/>
    <w:next w:val="af6"/>
    <w:rsid w:val="007A5B4F"/>
    <w:pPr>
      <w:spacing w:before="240" w:after="60"/>
      <w:ind w:right="5902" w:firstLine="709"/>
      <w:jc w:val="both"/>
    </w:pPr>
    <w:rPr>
      <w:sz w:val="24"/>
      <w:szCs w:val="24"/>
      <w:lang w:bidi="ar-SA"/>
    </w:rPr>
  </w:style>
  <w:style w:type="character" w:customStyle="1" w:styleId="WW8Num2z0">
    <w:name w:val="WW8Num2z0"/>
    <w:rsid w:val="007A5B4F"/>
    <w:rPr>
      <w:rFonts w:ascii="Times New Roman" w:hAnsi="Times New Roman" w:cs="Times New Roman"/>
    </w:rPr>
  </w:style>
  <w:style w:type="character" w:customStyle="1" w:styleId="WW8Num3z0">
    <w:name w:val="WW8Num3z0"/>
    <w:rsid w:val="007A5B4F"/>
    <w:rPr>
      <w:rFonts w:ascii="Symbol" w:hAnsi="Symbol" w:cs="StarSymbol"/>
      <w:sz w:val="18"/>
      <w:szCs w:val="18"/>
    </w:rPr>
  </w:style>
  <w:style w:type="character" w:customStyle="1" w:styleId="WW8Num5z0">
    <w:name w:val="WW8Num5z0"/>
    <w:rsid w:val="007A5B4F"/>
    <w:rPr>
      <w:rFonts w:ascii="Symbol" w:hAnsi="Symbol" w:cs="StarSymbol"/>
      <w:sz w:val="18"/>
      <w:szCs w:val="18"/>
    </w:rPr>
  </w:style>
  <w:style w:type="character" w:customStyle="1" w:styleId="WW8Num10z0">
    <w:name w:val="WW8Num10z0"/>
    <w:rsid w:val="007A5B4F"/>
    <w:rPr>
      <w:i/>
      <w:sz w:val="28"/>
      <w:szCs w:val="28"/>
    </w:rPr>
  </w:style>
  <w:style w:type="character" w:customStyle="1" w:styleId="WW8Num10z1">
    <w:name w:val="WW8Num10z1"/>
    <w:rsid w:val="007A5B4F"/>
    <w:rPr>
      <w:rFonts w:ascii="Symbol" w:hAnsi="Symbol"/>
      <w:i/>
      <w:sz w:val="22"/>
      <w:szCs w:val="22"/>
    </w:rPr>
  </w:style>
  <w:style w:type="character" w:customStyle="1" w:styleId="WW8Num10z3">
    <w:name w:val="WW8Num10z3"/>
    <w:rsid w:val="007A5B4F"/>
    <w:rPr>
      <w:i/>
      <w:sz w:val="22"/>
      <w:szCs w:val="22"/>
    </w:rPr>
  </w:style>
  <w:style w:type="character" w:customStyle="1" w:styleId="3f0">
    <w:name w:val="Основной шрифт абзаца3"/>
    <w:rsid w:val="007A5B4F"/>
  </w:style>
  <w:style w:type="character" w:customStyle="1" w:styleId="Absatz-Standardschriftart">
    <w:name w:val="Absatz-Standardschriftart"/>
    <w:rsid w:val="007A5B4F"/>
  </w:style>
  <w:style w:type="character" w:customStyle="1" w:styleId="WW-Absatz-Standardschriftart">
    <w:name w:val="WW-Absatz-Standardschriftart"/>
    <w:rsid w:val="007A5B4F"/>
  </w:style>
  <w:style w:type="character" w:customStyle="1" w:styleId="2ff0">
    <w:name w:val="Основной шрифт абзаца2"/>
    <w:rsid w:val="007A5B4F"/>
  </w:style>
  <w:style w:type="character" w:customStyle="1" w:styleId="WW-Absatz-Standardschriftart1">
    <w:name w:val="WW-Absatz-Standardschriftart1"/>
    <w:rsid w:val="007A5B4F"/>
  </w:style>
  <w:style w:type="character" w:customStyle="1" w:styleId="WW-Absatz-Standardschriftart11">
    <w:name w:val="WW-Absatz-Standardschriftart11"/>
    <w:rsid w:val="007A5B4F"/>
  </w:style>
  <w:style w:type="character" w:customStyle="1" w:styleId="WW-Absatz-Standardschriftart111">
    <w:name w:val="WW-Absatz-Standardschriftart111"/>
    <w:rsid w:val="007A5B4F"/>
  </w:style>
  <w:style w:type="character" w:customStyle="1" w:styleId="WW-Absatz-Standardschriftart1111">
    <w:name w:val="WW-Absatz-Standardschriftart1111"/>
    <w:rsid w:val="007A5B4F"/>
  </w:style>
  <w:style w:type="character" w:customStyle="1" w:styleId="affffffffff3">
    <w:name w:val="Символ нумерации"/>
    <w:rsid w:val="007A5B4F"/>
  </w:style>
  <w:style w:type="paragraph" w:customStyle="1" w:styleId="3f1">
    <w:name w:val="Название3"/>
    <w:basedOn w:val="af6"/>
    <w:rsid w:val="007A5B4F"/>
    <w:pPr>
      <w:widowControl/>
      <w:suppressLineNumbers/>
      <w:suppressAutoHyphens/>
      <w:autoSpaceDE/>
      <w:autoSpaceDN/>
      <w:spacing w:before="120" w:after="120"/>
      <w:ind w:firstLine="709"/>
      <w:jc w:val="both"/>
    </w:pPr>
    <w:rPr>
      <w:rFonts w:ascii="Arial" w:hAnsi="Arial" w:cs="Tahoma"/>
      <w:i/>
      <w:iCs/>
      <w:sz w:val="20"/>
      <w:szCs w:val="24"/>
      <w:lang w:eastAsia="ar-SA" w:bidi="ar-SA"/>
    </w:rPr>
  </w:style>
  <w:style w:type="paragraph" w:customStyle="1" w:styleId="3f2">
    <w:name w:val="Указатель3"/>
    <w:basedOn w:val="af6"/>
    <w:rsid w:val="007A5B4F"/>
    <w:pPr>
      <w:widowControl/>
      <w:suppressLineNumbers/>
      <w:suppressAutoHyphens/>
      <w:autoSpaceDE/>
      <w:autoSpaceDN/>
      <w:ind w:firstLine="709"/>
      <w:jc w:val="both"/>
    </w:pPr>
    <w:rPr>
      <w:rFonts w:ascii="Arial" w:hAnsi="Arial" w:cs="Tahoma"/>
      <w:sz w:val="24"/>
      <w:szCs w:val="24"/>
      <w:lang w:eastAsia="ar-SA" w:bidi="ar-SA"/>
    </w:rPr>
  </w:style>
  <w:style w:type="paragraph" w:customStyle="1" w:styleId="2ff1">
    <w:name w:val="Название2"/>
    <w:basedOn w:val="af6"/>
    <w:rsid w:val="007A5B4F"/>
    <w:pPr>
      <w:widowControl/>
      <w:suppressLineNumbers/>
      <w:suppressAutoHyphens/>
      <w:autoSpaceDE/>
      <w:autoSpaceDN/>
      <w:spacing w:before="120" w:after="120"/>
      <w:ind w:firstLine="709"/>
      <w:jc w:val="both"/>
    </w:pPr>
    <w:rPr>
      <w:rFonts w:ascii="Arial" w:hAnsi="Arial" w:cs="Tahoma"/>
      <w:i/>
      <w:iCs/>
      <w:sz w:val="20"/>
      <w:szCs w:val="24"/>
      <w:lang w:eastAsia="ar-SA" w:bidi="ar-SA"/>
    </w:rPr>
  </w:style>
  <w:style w:type="paragraph" w:customStyle="1" w:styleId="2ff2">
    <w:name w:val="Указатель2"/>
    <w:basedOn w:val="af6"/>
    <w:rsid w:val="007A5B4F"/>
    <w:pPr>
      <w:widowControl/>
      <w:suppressLineNumbers/>
      <w:suppressAutoHyphens/>
      <w:autoSpaceDE/>
      <w:autoSpaceDN/>
      <w:ind w:firstLine="709"/>
      <w:jc w:val="both"/>
    </w:pPr>
    <w:rPr>
      <w:rFonts w:ascii="Arial" w:hAnsi="Arial" w:cs="Tahoma"/>
      <w:sz w:val="24"/>
      <w:szCs w:val="24"/>
      <w:lang w:eastAsia="ar-SA" w:bidi="ar-SA"/>
    </w:rPr>
  </w:style>
  <w:style w:type="paragraph" w:customStyle="1" w:styleId="1fff">
    <w:name w:val="Название1"/>
    <w:basedOn w:val="af6"/>
    <w:rsid w:val="007A5B4F"/>
    <w:pPr>
      <w:widowControl/>
      <w:suppressLineNumbers/>
      <w:suppressAutoHyphens/>
      <w:autoSpaceDE/>
      <w:autoSpaceDN/>
      <w:spacing w:before="120" w:after="120"/>
      <w:ind w:firstLine="709"/>
      <w:jc w:val="both"/>
    </w:pPr>
    <w:rPr>
      <w:rFonts w:cs="Tahoma"/>
      <w:i/>
      <w:iCs/>
      <w:sz w:val="24"/>
      <w:szCs w:val="24"/>
      <w:lang w:eastAsia="ar-SA" w:bidi="ar-SA"/>
    </w:rPr>
  </w:style>
  <w:style w:type="paragraph" w:customStyle="1" w:styleId="1fff0">
    <w:name w:val="Указатель1"/>
    <w:basedOn w:val="af6"/>
    <w:rsid w:val="007A5B4F"/>
    <w:pPr>
      <w:widowControl/>
      <w:suppressLineNumbers/>
      <w:suppressAutoHyphens/>
      <w:autoSpaceDE/>
      <w:autoSpaceDN/>
      <w:ind w:firstLine="709"/>
      <w:jc w:val="both"/>
    </w:pPr>
    <w:rPr>
      <w:rFonts w:cs="Tahoma"/>
      <w:sz w:val="24"/>
      <w:szCs w:val="24"/>
      <w:lang w:eastAsia="ar-SA" w:bidi="ar-SA"/>
    </w:rPr>
  </w:style>
  <w:style w:type="paragraph" w:customStyle="1" w:styleId="311">
    <w:name w:val="Основной текст с отступом 31"/>
    <w:basedOn w:val="af6"/>
    <w:rsid w:val="007A5B4F"/>
    <w:pPr>
      <w:widowControl/>
      <w:suppressAutoHyphens/>
      <w:autoSpaceDE/>
      <w:autoSpaceDN/>
      <w:ind w:left="1800" w:hanging="360"/>
      <w:jc w:val="both"/>
    </w:pPr>
    <w:rPr>
      <w:sz w:val="28"/>
      <w:szCs w:val="24"/>
      <w:lang w:eastAsia="ar-SA" w:bidi="ar-SA"/>
    </w:rPr>
  </w:style>
  <w:style w:type="paragraph" w:customStyle="1" w:styleId="FR3">
    <w:name w:val="FR3"/>
    <w:rsid w:val="007A5B4F"/>
    <w:pPr>
      <w:adjustRightInd w:val="0"/>
      <w:spacing w:before="180" w:line="360" w:lineRule="auto"/>
      <w:ind w:left="320" w:right="200"/>
      <w:jc w:val="center"/>
    </w:pPr>
    <w:rPr>
      <w:rFonts w:ascii="Arial" w:eastAsia="Times New Roman" w:hAnsi="Arial" w:cs="Times New Roman"/>
      <w:b/>
      <w:noProof/>
      <w:sz w:val="16"/>
      <w:szCs w:val="20"/>
      <w:lang w:val="ru-RU" w:eastAsia="ru-RU"/>
    </w:rPr>
  </w:style>
  <w:style w:type="character" w:customStyle="1" w:styleId="107">
    <w:name w:val="Знак Знак10"/>
    <w:semiHidden/>
    <w:locked/>
    <w:rsid w:val="007A5B4F"/>
    <w:rPr>
      <w:sz w:val="24"/>
      <w:szCs w:val="24"/>
      <w:lang w:val="ru-RU" w:eastAsia="ru-RU" w:bidi="ar-SA"/>
    </w:rPr>
  </w:style>
  <w:style w:type="paragraph" w:customStyle="1" w:styleId="affffffffff4">
    <w:name w:val="Мой Рисунок"/>
    <w:basedOn w:val="af6"/>
    <w:link w:val="affffffffff5"/>
    <w:qFormat/>
    <w:rsid w:val="007A5B4F"/>
    <w:pPr>
      <w:widowControl/>
      <w:autoSpaceDE/>
      <w:autoSpaceDN/>
      <w:spacing w:line="360" w:lineRule="auto"/>
      <w:jc w:val="center"/>
    </w:pPr>
    <w:rPr>
      <w:rFonts w:cs="Arial"/>
      <w:sz w:val="24"/>
      <w:szCs w:val="24"/>
      <w:lang w:eastAsia="ar-SA" w:bidi="ar-SA"/>
    </w:rPr>
  </w:style>
  <w:style w:type="table" w:customStyle="1" w:styleId="1fff1">
    <w:name w:val="Светлая заливка1"/>
    <w:basedOn w:val="af8"/>
    <w:uiPriority w:val="60"/>
    <w:rsid w:val="007A5B4F"/>
    <w:pPr>
      <w:widowControl/>
      <w:autoSpaceDE/>
      <w:autoSpaceDN/>
    </w:pPr>
    <w:rPr>
      <w:rFonts w:ascii="Calibri" w:eastAsia="Times New Roman" w:hAnsi="Calibri" w:cs="Times New Roman"/>
      <w:color w:val="000000"/>
      <w:lang w:val="ru-RU"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affffff">
    <w:name w:val="Содержимое таблицы Знак"/>
    <w:basedOn w:val="af7"/>
    <w:link w:val="afffffe"/>
    <w:rsid w:val="007A5B4F"/>
    <w:rPr>
      <w:rFonts w:ascii="Times New Roman" w:eastAsia="Times New Roman" w:hAnsi="Times New Roman" w:cs="Times New Roman"/>
      <w:sz w:val="24"/>
      <w:szCs w:val="24"/>
      <w:lang w:val="ru-RU" w:eastAsia="ar-SA"/>
    </w:rPr>
  </w:style>
  <w:style w:type="character" w:customStyle="1" w:styleId="affffffffff5">
    <w:name w:val="Мой Рисунок Знак"/>
    <w:basedOn w:val="affffff"/>
    <w:link w:val="affffffffff4"/>
    <w:rsid w:val="007A5B4F"/>
    <w:rPr>
      <w:rFonts w:ascii="Times New Roman" w:eastAsia="Times New Roman" w:hAnsi="Times New Roman" w:cs="Arial"/>
      <w:sz w:val="24"/>
      <w:szCs w:val="24"/>
      <w:lang w:val="ru-RU" w:eastAsia="ar-SA"/>
    </w:rPr>
  </w:style>
  <w:style w:type="paragraph" w:customStyle="1" w:styleId="bodytext0">
    <w:name w:val="bodytext"/>
    <w:basedOn w:val="af6"/>
    <w:rsid w:val="007A5B4F"/>
    <w:pPr>
      <w:widowControl/>
      <w:autoSpaceDE/>
      <w:autoSpaceDN/>
      <w:spacing w:before="100" w:beforeAutospacing="1" w:after="100" w:afterAutospacing="1"/>
    </w:pPr>
    <w:rPr>
      <w:sz w:val="24"/>
      <w:szCs w:val="24"/>
      <w:lang w:bidi="ar-SA"/>
    </w:rPr>
  </w:style>
  <w:style w:type="paragraph" w:customStyle="1" w:styleId="affffffffff6">
    <w:name w:val="Моя таблица"/>
    <w:basedOn w:val="af6"/>
    <w:link w:val="affffffffff7"/>
    <w:autoRedefine/>
    <w:qFormat/>
    <w:rsid w:val="007A5B4F"/>
    <w:pPr>
      <w:widowControl/>
      <w:autoSpaceDE/>
      <w:autoSpaceDN/>
      <w:spacing w:line="360" w:lineRule="auto"/>
      <w:ind w:firstLine="709"/>
      <w:jc w:val="both"/>
    </w:pPr>
    <w:rPr>
      <w:b/>
      <w:bCs/>
      <w:sz w:val="26"/>
      <w:szCs w:val="26"/>
      <w:lang w:bidi="ar-SA"/>
    </w:rPr>
  </w:style>
  <w:style w:type="character" w:customStyle="1" w:styleId="affffffffff7">
    <w:name w:val="Моя таблица Знак"/>
    <w:basedOn w:val="af7"/>
    <w:link w:val="affffffffff6"/>
    <w:rsid w:val="007A5B4F"/>
    <w:rPr>
      <w:rFonts w:ascii="Times New Roman" w:eastAsia="Times New Roman" w:hAnsi="Times New Roman" w:cs="Times New Roman"/>
      <w:b/>
      <w:bCs/>
      <w:sz w:val="26"/>
      <w:szCs w:val="26"/>
      <w:lang w:val="ru-RU" w:eastAsia="ru-RU"/>
    </w:rPr>
  </w:style>
  <w:style w:type="numbering" w:customStyle="1" w:styleId="121">
    <w:name w:val="Стиль12"/>
    <w:uiPriority w:val="99"/>
    <w:rsid w:val="007A5B4F"/>
    <w:pPr>
      <w:numPr>
        <w:numId w:val="2"/>
      </w:numPr>
    </w:pPr>
  </w:style>
  <w:style w:type="paragraph" w:customStyle="1" w:styleId="affffffffff8">
    <w:name w:val="таблица"/>
    <w:basedOn w:val="af6"/>
    <w:link w:val="affffffffff9"/>
    <w:qFormat/>
    <w:rsid w:val="007A5B4F"/>
    <w:pPr>
      <w:widowControl/>
      <w:autoSpaceDE/>
      <w:autoSpaceDN/>
      <w:jc w:val="center"/>
    </w:pPr>
    <w:rPr>
      <w:rFonts w:ascii="Arial" w:hAnsi="Arial"/>
      <w:sz w:val="20"/>
      <w:szCs w:val="28"/>
      <w:lang w:bidi="ar-SA"/>
    </w:rPr>
  </w:style>
  <w:style w:type="character" w:customStyle="1" w:styleId="affffffffff9">
    <w:name w:val="таблица Знак"/>
    <w:basedOn w:val="af7"/>
    <w:link w:val="affffffffff8"/>
    <w:rsid w:val="007A5B4F"/>
    <w:rPr>
      <w:rFonts w:ascii="Arial" w:eastAsia="Times New Roman" w:hAnsi="Arial" w:cs="Times New Roman"/>
      <w:sz w:val="20"/>
      <w:szCs w:val="28"/>
      <w:lang w:val="ru-RU" w:eastAsia="ru-RU"/>
    </w:rPr>
  </w:style>
  <w:style w:type="numbering" w:customStyle="1" w:styleId="PwCListBullets1">
    <w:name w:val="PwC List Bullets 1"/>
    <w:uiPriority w:val="99"/>
    <w:rsid w:val="007A5B4F"/>
    <w:pPr>
      <w:numPr>
        <w:numId w:val="80"/>
      </w:numPr>
    </w:pPr>
  </w:style>
  <w:style w:type="numbering" w:customStyle="1" w:styleId="PwCListNumbers1">
    <w:name w:val="PwC List Numbers 1"/>
    <w:uiPriority w:val="99"/>
    <w:rsid w:val="007A5B4F"/>
    <w:pPr>
      <w:numPr>
        <w:numId w:val="81"/>
      </w:numPr>
    </w:pPr>
  </w:style>
  <w:style w:type="paragraph" w:customStyle="1" w:styleId="312">
    <w:name w:val="Маркированный список 31"/>
    <w:basedOn w:val="af6"/>
    <w:next w:val="3f3"/>
    <w:uiPriority w:val="13"/>
    <w:unhideWhenUsed/>
    <w:qFormat/>
    <w:rsid w:val="007A5B4F"/>
    <w:pPr>
      <w:widowControl/>
      <w:autoSpaceDE/>
      <w:autoSpaceDN/>
      <w:spacing w:after="240" w:line="240" w:lineRule="atLeast"/>
      <w:ind w:left="1224" w:hanging="504"/>
      <w:contextualSpacing/>
    </w:pPr>
    <w:rPr>
      <w:rFonts w:ascii="Georgia" w:eastAsia="Calibri" w:hAnsi="Georgia"/>
      <w:sz w:val="20"/>
      <w:szCs w:val="20"/>
      <w:lang w:val="en-GB" w:eastAsia="en-US" w:bidi="ar-SA"/>
    </w:rPr>
  </w:style>
  <w:style w:type="paragraph" w:customStyle="1" w:styleId="410">
    <w:name w:val="Маркированный список 41"/>
    <w:basedOn w:val="af6"/>
    <w:next w:val="40"/>
    <w:uiPriority w:val="13"/>
    <w:unhideWhenUsed/>
    <w:rsid w:val="007A5B4F"/>
    <w:pPr>
      <w:widowControl/>
      <w:autoSpaceDE/>
      <w:autoSpaceDN/>
      <w:spacing w:after="240" w:line="240" w:lineRule="atLeast"/>
      <w:ind w:left="1728" w:hanging="648"/>
      <w:contextualSpacing/>
    </w:pPr>
    <w:rPr>
      <w:rFonts w:ascii="Georgia" w:eastAsia="Calibri" w:hAnsi="Georgia"/>
      <w:sz w:val="20"/>
      <w:szCs w:val="20"/>
      <w:lang w:val="en-GB" w:eastAsia="en-US" w:bidi="ar-SA"/>
    </w:rPr>
  </w:style>
  <w:style w:type="paragraph" w:customStyle="1" w:styleId="510">
    <w:name w:val="Маркированный список 51"/>
    <w:basedOn w:val="af6"/>
    <w:next w:val="5"/>
    <w:uiPriority w:val="13"/>
    <w:unhideWhenUsed/>
    <w:rsid w:val="007A5B4F"/>
    <w:pPr>
      <w:widowControl/>
      <w:autoSpaceDE/>
      <w:autoSpaceDN/>
      <w:spacing w:after="240" w:line="240" w:lineRule="atLeast"/>
      <w:ind w:left="2232" w:hanging="792"/>
      <w:contextualSpacing/>
    </w:pPr>
    <w:rPr>
      <w:rFonts w:ascii="Georgia" w:eastAsia="Calibri" w:hAnsi="Georgia"/>
      <w:sz w:val="20"/>
      <w:szCs w:val="20"/>
      <w:lang w:val="en-GB" w:eastAsia="en-US" w:bidi="ar-SA"/>
    </w:rPr>
  </w:style>
  <w:style w:type="paragraph" w:customStyle="1" w:styleId="219">
    <w:name w:val="Нумерованный список 21"/>
    <w:basedOn w:val="af6"/>
    <w:next w:val="21"/>
    <w:uiPriority w:val="13"/>
    <w:unhideWhenUsed/>
    <w:qFormat/>
    <w:rsid w:val="007A5B4F"/>
    <w:pPr>
      <w:widowControl/>
      <w:tabs>
        <w:tab w:val="num" w:pos="1134"/>
      </w:tabs>
      <w:autoSpaceDE/>
      <w:autoSpaceDN/>
      <w:spacing w:after="240" w:line="240" w:lineRule="atLeast"/>
      <w:ind w:left="1134" w:hanging="567"/>
      <w:contextualSpacing/>
    </w:pPr>
    <w:rPr>
      <w:rFonts w:ascii="Georgia" w:eastAsia="Calibri" w:hAnsi="Georgia"/>
      <w:sz w:val="20"/>
      <w:szCs w:val="20"/>
      <w:lang w:val="en-GB" w:eastAsia="en-US" w:bidi="ar-SA"/>
    </w:rPr>
  </w:style>
  <w:style w:type="paragraph" w:customStyle="1" w:styleId="313">
    <w:name w:val="Нумерованный список 31"/>
    <w:basedOn w:val="af6"/>
    <w:next w:val="3"/>
    <w:uiPriority w:val="13"/>
    <w:unhideWhenUsed/>
    <w:qFormat/>
    <w:rsid w:val="007A5B4F"/>
    <w:pPr>
      <w:widowControl/>
      <w:tabs>
        <w:tab w:val="num" w:pos="1701"/>
      </w:tabs>
      <w:autoSpaceDE/>
      <w:autoSpaceDN/>
      <w:spacing w:after="240" w:line="240" w:lineRule="atLeast"/>
      <w:ind w:left="1701" w:hanging="567"/>
      <w:contextualSpacing/>
    </w:pPr>
    <w:rPr>
      <w:rFonts w:ascii="Georgia" w:eastAsia="Calibri" w:hAnsi="Georgia"/>
      <w:sz w:val="20"/>
      <w:szCs w:val="20"/>
      <w:lang w:val="en-GB" w:eastAsia="en-US" w:bidi="ar-SA"/>
    </w:rPr>
  </w:style>
  <w:style w:type="paragraph" w:customStyle="1" w:styleId="511">
    <w:name w:val="Нумерованный список 51"/>
    <w:basedOn w:val="af6"/>
    <w:next w:val="54"/>
    <w:uiPriority w:val="13"/>
    <w:unhideWhenUsed/>
    <w:rsid w:val="007A5B4F"/>
    <w:pPr>
      <w:widowControl/>
      <w:tabs>
        <w:tab w:val="num" w:pos="2835"/>
      </w:tabs>
      <w:autoSpaceDE/>
      <w:autoSpaceDN/>
      <w:spacing w:after="240" w:line="240" w:lineRule="atLeast"/>
      <w:ind w:left="2835" w:hanging="567"/>
      <w:contextualSpacing/>
    </w:pPr>
    <w:rPr>
      <w:rFonts w:ascii="Georgia" w:eastAsia="Calibri" w:hAnsi="Georgia"/>
      <w:sz w:val="20"/>
      <w:szCs w:val="20"/>
      <w:lang w:val="en-GB" w:eastAsia="en-US" w:bidi="ar-SA"/>
    </w:rPr>
  </w:style>
  <w:style w:type="character" w:customStyle="1" w:styleId="blk">
    <w:name w:val="blk"/>
    <w:basedOn w:val="af7"/>
    <w:rsid w:val="007A5B4F"/>
  </w:style>
  <w:style w:type="table" w:customStyle="1" w:styleId="PwCTableText">
    <w:name w:val="PwC Table Text"/>
    <w:basedOn w:val="af8"/>
    <w:uiPriority w:val="99"/>
    <w:qFormat/>
    <w:rsid w:val="007A5B4F"/>
    <w:pPr>
      <w:widowControl/>
      <w:autoSpaceDE/>
      <w:autoSpaceDN/>
      <w:spacing w:before="60" w:after="60"/>
    </w:pPr>
    <w:rPr>
      <w:rFonts w:ascii="Georgia" w:eastAsia="Calibri" w:hAnsi="Georgia" w:cs="Times New Roman"/>
      <w:sz w:val="20"/>
      <w:szCs w:val="20"/>
      <w:lang w:val="en-GB"/>
    </w:rPr>
    <w:tblPr>
      <w:tblStyleRowBandSize w:val="1"/>
      <w:tblBorders>
        <w:insideH w:val="dotted" w:sz="4" w:space="0" w:color="1F497D"/>
      </w:tblBorders>
    </w:tblPr>
    <w:tblStylePr w:type="firstRow">
      <w:rPr>
        <w:b/>
      </w:rPr>
      <w:tblPr/>
      <w:tcPr>
        <w:tcBorders>
          <w:top w:val="single" w:sz="6" w:space="0" w:color="1F497D"/>
          <w:bottom w:val="single" w:sz="6" w:space="0" w:color="1F497D"/>
        </w:tcBorders>
      </w:tcPr>
    </w:tblStylePr>
    <w:tblStylePr w:type="lastRow">
      <w:rPr>
        <w:b/>
      </w:rPr>
      <w:tblPr/>
      <w:tcPr>
        <w:tcBorders>
          <w:top w:val="single" w:sz="6" w:space="0" w:color="1F497D"/>
          <w:bottom w:val="single" w:sz="6" w:space="0" w:color="1F497D"/>
        </w:tcBorders>
      </w:tcPr>
    </w:tblStylePr>
    <w:tblStylePr w:type="band1Horz">
      <w:tblPr/>
      <w:tcPr>
        <w:tcBorders>
          <w:bottom w:val="nil"/>
        </w:tcBorders>
      </w:tcPr>
    </w:tblStylePr>
  </w:style>
  <w:style w:type="character" w:customStyle="1" w:styleId="FontStyle110">
    <w:name w:val="Font Style110"/>
    <w:basedOn w:val="af7"/>
    <w:uiPriority w:val="99"/>
    <w:rsid w:val="007A5B4F"/>
    <w:rPr>
      <w:rFonts w:ascii="Times New Roman" w:hAnsi="Times New Roman" w:cs="Times New Roman" w:hint="default"/>
      <w:sz w:val="22"/>
      <w:szCs w:val="22"/>
    </w:rPr>
  </w:style>
  <w:style w:type="paragraph" w:customStyle="1" w:styleId="-10">
    <w:name w:val="ЭК - заголовок 1"/>
    <w:basedOn w:val="afc"/>
    <w:next w:val="af6"/>
    <w:autoRedefine/>
    <w:qFormat/>
    <w:rsid w:val="007A5B4F"/>
    <w:pPr>
      <w:widowControl/>
      <w:numPr>
        <w:numId w:val="83"/>
      </w:numPr>
      <w:tabs>
        <w:tab w:val="num" w:pos="360"/>
        <w:tab w:val="num" w:pos="567"/>
      </w:tabs>
      <w:autoSpaceDE/>
      <w:autoSpaceDN/>
      <w:ind w:left="720" w:firstLine="0"/>
      <w:contextualSpacing/>
      <w:jc w:val="both"/>
      <w:outlineLvl w:val="0"/>
    </w:pPr>
    <w:rPr>
      <w:rFonts w:eastAsia="Calibri"/>
      <w:b/>
      <w:bCs/>
      <w:sz w:val="28"/>
      <w:szCs w:val="28"/>
      <w:lang w:eastAsia="en-US" w:bidi="en-US"/>
    </w:rPr>
  </w:style>
  <w:style w:type="paragraph" w:customStyle="1" w:styleId="-2">
    <w:name w:val="ЭК - заголовок 2"/>
    <w:basedOn w:val="afc"/>
    <w:next w:val="af6"/>
    <w:autoRedefine/>
    <w:qFormat/>
    <w:rsid w:val="007A5B4F"/>
    <w:pPr>
      <w:widowControl/>
      <w:numPr>
        <w:ilvl w:val="1"/>
        <w:numId w:val="83"/>
      </w:numPr>
      <w:tabs>
        <w:tab w:val="num" w:pos="360"/>
        <w:tab w:val="num" w:pos="1134"/>
      </w:tabs>
      <w:autoSpaceDE/>
      <w:autoSpaceDN/>
      <w:ind w:left="720" w:firstLine="0"/>
      <w:contextualSpacing/>
      <w:jc w:val="both"/>
      <w:outlineLvl w:val="1"/>
    </w:pPr>
    <w:rPr>
      <w:rFonts w:eastAsia="Calibri"/>
      <w:b/>
      <w:bCs/>
      <w:sz w:val="26"/>
      <w:szCs w:val="26"/>
      <w:lang w:val="en-US" w:eastAsia="en-US" w:bidi="en-US"/>
    </w:rPr>
  </w:style>
  <w:style w:type="character" w:customStyle="1" w:styleId="-30">
    <w:name w:val="ЭК - заголовок 3 Знак"/>
    <w:basedOn w:val="af7"/>
    <w:link w:val="-3"/>
    <w:locked/>
    <w:rsid w:val="007A5B4F"/>
    <w:rPr>
      <w:rFonts w:ascii="Times New Roman" w:hAnsi="Times New Roman"/>
      <w:b/>
      <w:bCs/>
      <w:sz w:val="24"/>
      <w:szCs w:val="24"/>
      <w:lang w:bidi="en-US"/>
    </w:rPr>
  </w:style>
  <w:style w:type="paragraph" w:customStyle="1" w:styleId="-3">
    <w:name w:val="ЭК - заголовок 3"/>
    <w:basedOn w:val="afc"/>
    <w:next w:val="af6"/>
    <w:link w:val="-30"/>
    <w:autoRedefine/>
    <w:qFormat/>
    <w:rsid w:val="007A5B4F"/>
    <w:pPr>
      <w:keepNext/>
      <w:widowControl/>
      <w:numPr>
        <w:ilvl w:val="2"/>
        <w:numId w:val="83"/>
      </w:numPr>
      <w:autoSpaceDE/>
      <w:autoSpaceDN/>
      <w:contextualSpacing/>
      <w:jc w:val="both"/>
      <w:outlineLvl w:val="2"/>
    </w:pPr>
    <w:rPr>
      <w:rFonts w:eastAsiaTheme="minorHAnsi" w:cstheme="minorBidi"/>
      <w:b/>
      <w:bCs/>
      <w:sz w:val="24"/>
      <w:szCs w:val="24"/>
      <w:lang w:val="en-US" w:eastAsia="en-US" w:bidi="en-US"/>
    </w:rPr>
  </w:style>
  <w:style w:type="paragraph" w:customStyle="1" w:styleId="-4">
    <w:name w:val="ЭК - заголовок 4"/>
    <w:basedOn w:val="afc"/>
    <w:next w:val="af6"/>
    <w:qFormat/>
    <w:rsid w:val="007A5B4F"/>
    <w:pPr>
      <w:widowControl/>
      <w:numPr>
        <w:ilvl w:val="3"/>
        <w:numId w:val="83"/>
      </w:numPr>
      <w:tabs>
        <w:tab w:val="num" w:pos="360"/>
        <w:tab w:val="num" w:pos="2268"/>
      </w:tabs>
      <w:autoSpaceDE/>
      <w:autoSpaceDN/>
      <w:ind w:left="720" w:firstLine="0"/>
      <w:contextualSpacing/>
      <w:jc w:val="both"/>
      <w:outlineLvl w:val="3"/>
    </w:pPr>
    <w:rPr>
      <w:rFonts w:eastAsia="Calibri"/>
      <w:b/>
      <w:sz w:val="24"/>
      <w:szCs w:val="24"/>
      <w:lang w:eastAsia="en-US" w:bidi="en-US"/>
    </w:rPr>
  </w:style>
  <w:style w:type="paragraph" w:customStyle="1" w:styleId="Source1">
    <w:name w:val="Source1"/>
    <w:basedOn w:val="af6"/>
    <w:next w:val="af6"/>
    <w:uiPriority w:val="29"/>
    <w:qFormat/>
    <w:rsid w:val="007A5B4F"/>
    <w:pPr>
      <w:widowControl/>
      <w:autoSpaceDE/>
      <w:autoSpaceDN/>
      <w:spacing w:after="240" w:line="240" w:lineRule="atLeast"/>
    </w:pPr>
    <w:rPr>
      <w:rFonts w:ascii="Georgia" w:eastAsia="Calibri" w:hAnsi="Georgia"/>
      <w:i/>
      <w:iCs/>
      <w:color w:val="000000"/>
      <w:sz w:val="20"/>
      <w:szCs w:val="20"/>
      <w:lang w:val="en-GB" w:eastAsia="en-US" w:bidi="ar-SA"/>
    </w:rPr>
  </w:style>
  <w:style w:type="character" w:customStyle="1" w:styleId="2ff3">
    <w:name w:val="Цитата 2 Знак"/>
    <w:basedOn w:val="af7"/>
    <w:link w:val="2ff4"/>
    <w:uiPriority w:val="29"/>
    <w:rsid w:val="007A5B4F"/>
    <w:rPr>
      <w:rFonts w:ascii="Georgia" w:eastAsia="Calibri" w:hAnsi="Georgia"/>
      <w:i/>
      <w:iCs/>
      <w:color w:val="000000"/>
      <w:sz w:val="20"/>
      <w:szCs w:val="20"/>
      <w:lang w:val="en-GB"/>
    </w:rPr>
  </w:style>
  <w:style w:type="paragraph" w:customStyle="1" w:styleId="BodySingle">
    <w:name w:val="Body Single"/>
    <w:basedOn w:val="afa"/>
    <w:link w:val="BodySingleChar"/>
    <w:uiPriority w:val="1"/>
    <w:qFormat/>
    <w:rsid w:val="007A5B4F"/>
    <w:pPr>
      <w:widowControl/>
      <w:autoSpaceDE/>
      <w:autoSpaceDN/>
      <w:spacing w:before="0" w:line="240" w:lineRule="atLeast"/>
      <w:ind w:firstLine="0"/>
      <w:jc w:val="left"/>
    </w:pPr>
    <w:rPr>
      <w:rFonts w:ascii="Georgia" w:eastAsia="Calibri" w:hAnsi="Georgia"/>
      <w:sz w:val="20"/>
      <w:szCs w:val="20"/>
      <w:lang w:val="en-GB" w:eastAsia="en-US" w:bidi="ar-SA"/>
    </w:rPr>
  </w:style>
  <w:style w:type="character" w:customStyle="1" w:styleId="BodySingleChar">
    <w:name w:val="Body Single Char"/>
    <w:basedOn w:val="af7"/>
    <w:link w:val="BodySingle"/>
    <w:uiPriority w:val="1"/>
    <w:rsid w:val="007A5B4F"/>
    <w:rPr>
      <w:rFonts w:ascii="Georgia" w:eastAsia="Calibri" w:hAnsi="Georgia" w:cs="Times New Roman"/>
      <w:sz w:val="20"/>
      <w:szCs w:val="20"/>
      <w:lang w:val="en-GB"/>
    </w:rPr>
  </w:style>
  <w:style w:type="paragraph" w:customStyle="1" w:styleId="21a">
    <w:name w:val="Список 21"/>
    <w:basedOn w:val="af6"/>
    <w:next w:val="2fa"/>
    <w:uiPriority w:val="99"/>
    <w:semiHidden/>
    <w:unhideWhenUsed/>
    <w:rsid w:val="007A5B4F"/>
    <w:pPr>
      <w:widowControl/>
      <w:autoSpaceDE/>
      <w:autoSpaceDN/>
      <w:spacing w:after="240" w:line="240" w:lineRule="atLeast"/>
      <w:ind w:left="1134" w:hanging="567"/>
      <w:contextualSpacing/>
    </w:pPr>
    <w:rPr>
      <w:rFonts w:ascii="Georgia" w:eastAsia="Calibri" w:hAnsi="Georgia"/>
      <w:sz w:val="20"/>
      <w:szCs w:val="20"/>
      <w:lang w:val="en-GB" w:eastAsia="en-US" w:bidi="ar-SA"/>
    </w:rPr>
  </w:style>
  <w:style w:type="paragraph" w:customStyle="1" w:styleId="1fff2">
    <w:name w:val="Продолжение списка1"/>
    <w:basedOn w:val="af6"/>
    <w:next w:val="affffffffffa"/>
    <w:uiPriority w:val="14"/>
    <w:unhideWhenUsed/>
    <w:qFormat/>
    <w:rsid w:val="007A5B4F"/>
    <w:pPr>
      <w:widowControl/>
      <w:autoSpaceDE/>
      <w:autoSpaceDN/>
      <w:spacing w:after="120" w:line="240" w:lineRule="atLeast"/>
      <w:ind w:left="567"/>
      <w:contextualSpacing/>
    </w:pPr>
    <w:rPr>
      <w:rFonts w:ascii="Georgia" w:eastAsia="Calibri" w:hAnsi="Georgia"/>
      <w:sz w:val="20"/>
      <w:szCs w:val="20"/>
      <w:lang w:val="en-GB" w:eastAsia="en-US" w:bidi="ar-SA"/>
    </w:rPr>
  </w:style>
  <w:style w:type="paragraph" w:customStyle="1" w:styleId="21b">
    <w:name w:val="Продолжение списка 21"/>
    <w:basedOn w:val="af6"/>
    <w:next w:val="2ff5"/>
    <w:uiPriority w:val="14"/>
    <w:unhideWhenUsed/>
    <w:qFormat/>
    <w:rsid w:val="007A5B4F"/>
    <w:pPr>
      <w:widowControl/>
      <w:autoSpaceDE/>
      <w:autoSpaceDN/>
      <w:spacing w:after="120" w:line="240" w:lineRule="atLeast"/>
      <w:ind w:left="1134"/>
      <w:contextualSpacing/>
    </w:pPr>
    <w:rPr>
      <w:rFonts w:ascii="Georgia" w:eastAsia="Calibri" w:hAnsi="Georgia"/>
      <w:sz w:val="20"/>
      <w:szCs w:val="20"/>
      <w:lang w:val="en-GB" w:eastAsia="en-US" w:bidi="ar-SA"/>
    </w:rPr>
  </w:style>
  <w:style w:type="paragraph" w:customStyle="1" w:styleId="314">
    <w:name w:val="Продолжение списка 31"/>
    <w:basedOn w:val="af6"/>
    <w:next w:val="3f4"/>
    <w:uiPriority w:val="14"/>
    <w:unhideWhenUsed/>
    <w:qFormat/>
    <w:rsid w:val="007A5B4F"/>
    <w:pPr>
      <w:widowControl/>
      <w:autoSpaceDE/>
      <w:autoSpaceDN/>
      <w:spacing w:after="120" w:line="240" w:lineRule="atLeast"/>
      <w:ind w:left="1701"/>
      <w:contextualSpacing/>
    </w:pPr>
    <w:rPr>
      <w:rFonts w:ascii="Georgia" w:eastAsia="Calibri" w:hAnsi="Georgia"/>
      <w:sz w:val="20"/>
      <w:szCs w:val="20"/>
      <w:lang w:val="en-GB" w:eastAsia="en-US" w:bidi="ar-SA"/>
    </w:rPr>
  </w:style>
  <w:style w:type="paragraph" w:customStyle="1" w:styleId="411">
    <w:name w:val="Продолжение списка 41"/>
    <w:basedOn w:val="af6"/>
    <w:next w:val="48"/>
    <w:uiPriority w:val="14"/>
    <w:semiHidden/>
    <w:unhideWhenUsed/>
    <w:rsid w:val="007A5B4F"/>
    <w:pPr>
      <w:widowControl/>
      <w:autoSpaceDE/>
      <w:autoSpaceDN/>
      <w:spacing w:after="120" w:line="240" w:lineRule="atLeast"/>
      <w:ind w:left="2268"/>
      <w:contextualSpacing/>
    </w:pPr>
    <w:rPr>
      <w:rFonts w:ascii="Georgia" w:eastAsia="Calibri" w:hAnsi="Georgia"/>
      <w:sz w:val="20"/>
      <w:szCs w:val="20"/>
      <w:lang w:val="en-GB" w:eastAsia="en-US" w:bidi="ar-SA"/>
    </w:rPr>
  </w:style>
  <w:style w:type="paragraph" w:customStyle="1" w:styleId="512">
    <w:name w:val="Продолжение списка 51"/>
    <w:basedOn w:val="af6"/>
    <w:next w:val="55"/>
    <w:uiPriority w:val="14"/>
    <w:semiHidden/>
    <w:unhideWhenUsed/>
    <w:rsid w:val="007A5B4F"/>
    <w:pPr>
      <w:widowControl/>
      <w:autoSpaceDE/>
      <w:autoSpaceDN/>
      <w:spacing w:after="120" w:line="240" w:lineRule="atLeast"/>
      <w:ind w:left="2835"/>
      <w:contextualSpacing/>
    </w:pPr>
    <w:rPr>
      <w:rFonts w:ascii="Georgia" w:eastAsia="Calibri" w:hAnsi="Georgia"/>
      <w:sz w:val="20"/>
      <w:szCs w:val="20"/>
      <w:lang w:val="en-GB" w:eastAsia="en-US" w:bidi="ar-SA"/>
    </w:rPr>
  </w:style>
  <w:style w:type="paragraph" w:customStyle="1" w:styleId="315">
    <w:name w:val="Список 31"/>
    <w:basedOn w:val="af6"/>
    <w:next w:val="3f5"/>
    <w:uiPriority w:val="99"/>
    <w:semiHidden/>
    <w:unhideWhenUsed/>
    <w:rsid w:val="007A5B4F"/>
    <w:pPr>
      <w:widowControl/>
      <w:autoSpaceDE/>
      <w:autoSpaceDN/>
      <w:spacing w:after="240" w:line="240" w:lineRule="atLeast"/>
      <w:ind w:left="1701" w:hanging="567"/>
      <w:contextualSpacing/>
    </w:pPr>
    <w:rPr>
      <w:rFonts w:ascii="Georgia" w:eastAsia="Calibri" w:hAnsi="Georgia"/>
      <w:sz w:val="20"/>
      <w:szCs w:val="20"/>
      <w:lang w:val="en-GB" w:eastAsia="en-US" w:bidi="ar-SA"/>
    </w:rPr>
  </w:style>
  <w:style w:type="paragraph" w:customStyle="1" w:styleId="412">
    <w:name w:val="Список 41"/>
    <w:basedOn w:val="af6"/>
    <w:next w:val="49"/>
    <w:uiPriority w:val="99"/>
    <w:semiHidden/>
    <w:unhideWhenUsed/>
    <w:rsid w:val="007A5B4F"/>
    <w:pPr>
      <w:widowControl/>
      <w:autoSpaceDE/>
      <w:autoSpaceDN/>
      <w:spacing w:after="240" w:line="240" w:lineRule="atLeast"/>
      <w:ind w:left="2268" w:hanging="567"/>
      <w:contextualSpacing/>
    </w:pPr>
    <w:rPr>
      <w:rFonts w:ascii="Georgia" w:eastAsia="Calibri" w:hAnsi="Georgia"/>
      <w:sz w:val="20"/>
      <w:szCs w:val="20"/>
      <w:lang w:val="en-GB" w:eastAsia="en-US" w:bidi="ar-SA"/>
    </w:rPr>
  </w:style>
  <w:style w:type="paragraph" w:customStyle="1" w:styleId="513">
    <w:name w:val="Список 51"/>
    <w:basedOn w:val="af6"/>
    <w:next w:val="56"/>
    <w:uiPriority w:val="99"/>
    <w:semiHidden/>
    <w:unhideWhenUsed/>
    <w:rsid w:val="007A5B4F"/>
    <w:pPr>
      <w:widowControl/>
      <w:autoSpaceDE/>
      <w:autoSpaceDN/>
      <w:spacing w:after="240" w:line="240" w:lineRule="atLeast"/>
      <w:ind w:left="2835" w:hanging="567"/>
      <w:contextualSpacing/>
    </w:pPr>
    <w:rPr>
      <w:rFonts w:ascii="Georgia" w:eastAsia="Calibri" w:hAnsi="Georgia"/>
      <w:sz w:val="20"/>
      <w:szCs w:val="20"/>
      <w:lang w:val="en-GB" w:eastAsia="en-US" w:bidi="ar-SA"/>
    </w:rPr>
  </w:style>
  <w:style w:type="table" w:customStyle="1" w:styleId="PwCTableFigures">
    <w:name w:val="PwC Table Figures"/>
    <w:basedOn w:val="af8"/>
    <w:uiPriority w:val="99"/>
    <w:qFormat/>
    <w:rsid w:val="007A5B4F"/>
    <w:pPr>
      <w:widowControl/>
      <w:tabs>
        <w:tab w:val="decimal" w:pos="1134"/>
      </w:tabs>
      <w:autoSpaceDE/>
      <w:autoSpaceDN/>
      <w:spacing w:before="60" w:after="60"/>
    </w:pPr>
    <w:rPr>
      <w:rFonts w:ascii="Calibri" w:eastAsia="Calibri" w:hAnsi="Calibri" w:cs="Times New Roman"/>
      <w:sz w:val="20"/>
      <w:szCs w:val="20"/>
      <w:lang w:val="en-GB"/>
    </w:rPr>
    <w:tblPr>
      <w:tblBorders>
        <w:insideH w:val="dotted" w:sz="4" w:space="0" w:color="1F497D"/>
      </w:tblBorders>
    </w:tblPr>
    <w:tblStylePr w:type="firstRow">
      <w:rPr>
        <w:b/>
      </w:rPr>
      <w:tblPr/>
      <w:tcPr>
        <w:tcBorders>
          <w:top w:val="single" w:sz="6" w:space="0" w:color="1F497D"/>
          <w:left w:val="nil"/>
          <w:bottom w:val="single" w:sz="6" w:space="0" w:color="1F497D"/>
          <w:right w:val="nil"/>
          <w:insideH w:val="nil"/>
          <w:insideV w:val="nil"/>
          <w:tl2br w:val="nil"/>
          <w:tr2bl w:val="nil"/>
        </w:tcBorders>
      </w:tcPr>
    </w:tblStylePr>
    <w:tblStylePr w:type="lastRow">
      <w:rPr>
        <w:rFonts w:ascii="Calibri" w:hAnsi="Calibri"/>
        <w:b/>
        <w:i w:val="0"/>
        <w:color w:val="auto"/>
        <w:sz w:val="20"/>
      </w:rPr>
      <w:tblPr/>
      <w:tcPr>
        <w:tcBorders>
          <w:top w:val="single" w:sz="6" w:space="0" w:color="1F497D"/>
          <w:left w:val="nil"/>
          <w:bottom w:val="single" w:sz="6" w:space="0" w:color="1F497D"/>
          <w:right w:val="nil"/>
          <w:insideH w:val="nil"/>
          <w:insideV w:val="nil"/>
          <w:tl2br w:val="nil"/>
          <w:tr2bl w:val="nil"/>
        </w:tcBorders>
      </w:tcPr>
    </w:tblStylePr>
  </w:style>
  <w:style w:type="paragraph" w:customStyle="1" w:styleId="SubHeading">
    <w:name w:val="Sub Heading"/>
    <w:basedOn w:val="19"/>
    <w:uiPriority w:val="99"/>
    <w:qFormat/>
    <w:rsid w:val="007A5B4F"/>
    <w:pPr>
      <w:keepNext/>
      <w:keepLines/>
      <w:widowControl/>
      <w:autoSpaceDE/>
      <w:autoSpaceDN/>
      <w:spacing w:after="480" w:line="600" w:lineRule="atLeast"/>
      <w:ind w:left="0" w:firstLine="0"/>
      <w:jc w:val="left"/>
    </w:pPr>
    <w:rPr>
      <w:rFonts w:ascii="Cambria" w:hAnsi="Cambria"/>
      <w:b w:val="0"/>
      <w:sz w:val="56"/>
      <w:szCs w:val="28"/>
      <w:lang w:val="en-GB" w:eastAsia="en-US" w:bidi="ar-SA"/>
    </w:rPr>
  </w:style>
  <w:style w:type="paragraph" w:customStyle="1" w:styleId="Heading1NoSpacing">
    <w:name w:val="Heading 1 No Spacing"/>
    <w:basedOn w:val="19"/>
    <w:next w:val="27"/>
    <w:link w:val="Heading1NoSpacingChar"/>
    <w:uiPriority w:val="9"/>
    <w:qFormat/>
    <w:rsid w:val="007A5B4F"/>
    <w:pPr>
      <w:keepNext/>
      <w:keepLines/>
      <w:widowControl/>
      <w:autoSpaceDE/>
      <w:autoSpaceDN/>
      <w:spacing w:line="600" w:lineRule="atLeast"/>
      <w:ind w:left="0" w:firstLine="0"/>
      <w:jc w:val="left"/>
    </w:pPr>
    <w:rPr>
      <w:rFonts w:ascii="Cambria" w:hAnsi="Cambria"/>
      <w:i/>
      <w:sz w:val="56"/>
      <w:szCs w:val="28"/>
      <w:lang w:val="en-GB" w:eastAsia="en-US" w:bidi="ar-SA"/>
    </w:rPr>
  </w:style>
  <w:style w:type="character" w:customStyle="1" w:styleId="Heading1NoSpacingChar">
    <w:name w:val="Heading 1 No Spacing Char"/>
    <w:basedOn w:val="af7"/>
    <w:link w:val="Heading1NoSpacing"/>
    <w:uiPriority w:val="9"/>
    <w:rsid w:val="007A5B4F"/>
    <w:rPr>
      <w:rFonts w:ascii="Cambria" w:eastAsia="Times New Roman" w:hAnsi="Cambria" w:cs="Times New Roman"/>
      <w:b/>
      <w:bCs/>
      <w:i/>
      <w:sz w:val="56"/>
      <w:szCs w:val="28"/>
      <w:lang w:val="en-GB"/>
    </w:rPr>
  </w:style>
  <w:style w:type="paragraph" w:customStyle="1" w:styleId="BlockText2">
    <w:name w:val="Block Text 2"/>
    <w:basedOn w:val="af6"/>
    <w:uiPriority w:val="99"/>
    <w:qFormat/>
    <w:rsid w:val="007A5B4F"/>
    <w:pPr>
      <w:widowControl/>
      <w:pBdr>
        <w:top w:val="single" w:sz="2" w:space="10" w:color="1F497D"/>
        <w:left w:val="single" w:sz="2" w:space="10" w:color="1F497D"/>
        <w:bottom w:val="single" w:sz="2" w:space="10" w:color="1F497D"/>
        <w:right w:val="single" w:sz="2" w:space="10" w:color="1F497D"/>
      </w:pBdr>
      <w:shd w:val="clear" w:color="auto" w:fill="1F497D"/>
      <w:autoSpaceDE/>
      <w:autoSpaceDN/>
      <w:spacing w:after="240"/>
      <w:ind w:left="227" w:right="227"/>
    </w:pPr>
    <w:rPr>
      <w:rFonts w:ascii="Georgia" w:eastAsia="Calibri" w:hAnsi="Georgia"/>
      <w:i/>
      <w:color w:val="EEECE1"/>
      <w:sz w:val="48"/>
      <w:szCs w:val="48"/>
      <w:lang w:val="en-GB" w:eastAsia="en-US" w:bidi="ar-SA"/>
    </w:rPr>
  </w:style>
  <w:style w:type="paragraph" w:customStyle="1" w:styleId="BlockText3">
    <w:name w:val="Block Text 3"/>
    <w:basedOn w:val="affffffffd"/>
    <w:uiPriority w:val="99"/>
    <w:qFormat/>
    <w:rsid w:val="007A5B4F"/>
    <w:pPr>
      <w:pBdr>
        <w:top w:val="single" w:sz="8" w:space="10" w:color="E5E2D1"/>
        <w:left w:val="single" w:sz="8" w:space="10" w:color="E5E2D1"/>
        <w:bottom w:val="single" w:sz="8" w:space="10" w:color="E5E2D1"/>
        <w:right w:val="single" w:sz="8" w:space="10" w:color="E5E2D1"/>
      </w:pBdr>
      <w:shd w:val="clear" w:color="auto" w:fill="E5E2D1"/>
      <w:spacing w:after="240" w:line="240" w:lineRule="auto"/>
      <w:ind w:left="227" w:right="227" w:firstLine="0"/>
      <w:jc w:val="left"/>
    </w:pPr>
    <w:rPr>
      <w:rFonts w:ascii="Georgia" w:eastAsia="Times New Roman" w:hAnsi="Georgia"/>
      <w:b/>
      <w:i/>
      <w:color w:val="4F81BD"/>
      <w:sz w:val="96"/>
      <w:szCs w:val="20"/>
      <w:lang w:val="en-GB"/>
    </w:rPr>
  </w:style>
  <w:style w:type="character" w:styleId="affffffffffb">
    <w:name w:val="Book Title"/>
    <w:basedOn w:val="af7"/>
    <w:uiPriority w:val="33"/>
    <w:qFormat/>
    <w:rsid w:val="007A5B4F"/>
    <w:rPr>
      <w:rFonts w:ascii="Arial" w:hAnsi="Arial"/>
      <w:b/>
      <w:bCs/>
      <w:smallCaps/>
      <w:spacing w:val="5"/>
      <w:sz w:val="24"/>
    </w:rPr>
  </w:style>
  <w:style w:type="character" w:customStyle="1" w:styleId="1fff3">
    <w:name w:val="Сильная ссылка1"/>
    <w:basedOn w:val="af7"/>
    <w:uiPriority w:val="32"/>
    <w:qFormat/>
    <w:rsid w:val="007A5B4F"/>
    <w:rPr>
      <w:b/>
      <w:bCs/>
      <w:smallCaps/>
      <w:color w:val="C0504D"/>
      <w:spacing w:val="5"/>
      <w:u w:val="single"/>
    </w:rPr>
  </w:style>
  <w:style w:type="paragraph" w:customStyle="1" w:styleId="2ff6">
    <w:name w:val="Заголовок 2 ориг"/>
    <w:basedOn w:val="af6"/>
    <w:rsid w:val="007A5B4F"/>
    <w:pPr>
      <w:keepNext/>
      <w:keepLines/>
      <w:widowControl/>
      <w:tabs>
        <w:tab w:val="left" w:pos="3402"/>
      </w:tabs>
      <w:autoSpaceDE/>
      <w:autoSpaceDN/>
      <w:spacing w:line="360" w:lineRule="auto"/>
      <w:outlineLvl w:val="1"/>
    </w:pPr>
    <w:rPr>
      <w:rFonts w:ascii="Arial" w:hAnsi="Arial"/>
      <w:bCs/>
      <w:sz w:val="26"/>
      <w:lang w:val="en-US" w:bidi="ar-SA"/>
    </w:rPr>
  </w:style>
  <w:style w:type="paragraph" w:customStyle="1" w:styleId="affffffffffc">
    <w:name w:val="Обычный (таблица)"/>
    <w:basedOn w:val="af6"/>
    <w:rsid w:val="007A5B4F"/>
    <w:pPr>
      <w:widowControl/>
      <w:autoSpaceDE/>
      <w:autoSpaceDN/>
      <w:jc w:val="both"/>
    </w:pPr>
    <w:rPr>
      <w:rFonts w:ascii="Arial" w:hAnsi="Arial" w:cs="Arial"/>
      <w:sz w:val="24"/>
      <w:szCs w:val="24"/>
      <w:lang w:bidi="ar-SA"/>
    </w:rPr>
  </w:style>
  <w:style w:type="paragraph" w:customStyle="1" w:styleId="FR2">
    <w:name w:val="FR2"/>
    <w:rsid w:val="007A5B4F"/>
    <w:pPr>
      <w:overflowPunct w:val="0"/>
      <w:adjustRightInd w:val="0"/>
      <w:spacing w:before="2080"/>
      <w:jc w:val="center"/>
      <w:textAlignment w:val="baseline"/>
    </w:pPr>
    <w:rPr>
      <w:rFonts w:ascii="Times New Roman" w:eastAsia="Times New Roman" w:hAnsi="Times New Roman" w:cs="Times New Roman"/>
      <w:b/>
      <w:sz w:val="32"/>
      <w:szCs w:val="20"/>
      <w:lang w:val="ru-RU" w:eastAsia="ru-RU"/>
    </w:rPr>
  </w:style>
  <w:style w:type="paragraph" w:customStyle="1" w:styleId="heading0">
    <w:name w:val="heading"/>
    <w:basedOn w:val="af6"/>
    <w:rsid w:val="007A5B4F"/>
    <w:pPr>
      <w:widowControl/>
      <w:autoSpaceDE/>
      <w:autoSpaceDN/>
      <w:spacing w:before="100" w:beforeAutospacing="1" w:after="100" w:afterAutospacing="1"/>
    </w:pPr>
    <w:rPr>
      <w:sz w:val="24"/>
      <w:szCs w:val="24"/>
      <w:lang w:bidi="ar-SA"/>
    </w:rPr>
  </w:style>
  <w:style w:type="table" w:customStyle="1" w:styleId="TableGridReport21">
    <w:name w:val="Table Grid Report21"/>
    <w:basedOn w:val="af8"/>
    <w:next w:val="aff6"/>
    <w:uiPriority w:val="59"/>
    <w:rsid w:val="007A5B4F"/>
    <w:pPr>
      <w:widowControl/>
      <w:autoSpaceDE/>
      <w:autoSpaceDN/>
      <w:jc w:val="center"/>
    </w:pPr>
    <w:rPr>
      <w:rFonts w:ascii="Calibri" w:eastAsia="Calibri" w:hAnsi="Calibri" w:cs="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f3">
    <w:name w:val="List Bullet 3"/>
    <w:basedOn w:val="af6"/>
    <w:uiPriority w:val="99"/>
    <w:semiHidden/>
    <w:unhideWhenUsed/>
    <w:rsid w:val="007A5B4F"/>
    <w:pPr>
      <w:widowControl/>
      <w:autoSpaceDE/>
      <w:autoSpaceDN/>
      <w:spacing w:after="200" w:line="276" w:lineRule="auto"/>
      <w:ind w:left="1429" w:hanging="360"/>
      <w:contextualSpacing/>
    </w:pPr>
    <w:rPr>
      <w:rFonts w:ascii="Calibri" w:eastAsia="Calibri" w:hAnsi="Calibri"/>
      <w:lang w:eastAsia="en-US" w:bidi="ar-SA"/>
    </w:rPr>
  </w:style>
  <w:style w:type="paragraph" w:styleId="40">
    <w:name w:val="List Bullet 4"/>
    <w:basedOn w:val="af6"/>
    <w:uiPriority w:val="99"/>
    <w:semiHidden/>
    <w:unhideWhenUsed/>
    <w:rsid w:val="007A5B4F"/>
    <w:pPr>
      <w:widowControl/>
      <w:numPr>
        <w:numId w:val="79"/>
      </w:numPr>
      <w:tabs>
        <w:tab w:val="num" w:pos="360"/>
      </w:tabs>
      <w:autoSpaceDE/>
      <w:autoSpaceDN/>
      <w:spacing w:after="200" w:line="276" w:lineRule="auto"/>
      <w:ind w:left="0" w:firstLine="0"/>
      <w:contextualSpacing/>
    </w:pPr>
    <w:rPr>
      <w:rFonts w:ascii="Calibri" w:eastAsia="Calibri" w:hAnsi="Calibri"/>
      <w:lang w:eastAsia="en-US" w:bidi="ar-SA"/>
    </w:rPr>
  </w:style>
  <w:style w:type="paragraph" w:styleId="5">
    <w:name w:val="List Bullet 5"/>
    <w:basedOn w:val="af6"/>
    <w:uiPriority w:val="99"/>
    <w:semiHidden/>
    <w:unhideWhenUsed/>
    <w:rsid w:val="007A5B4F"/>
    <w:pPr>
      <w:widowControl/>
      <w:numPr>
        <w:numId w:val="80"/>
      </w:numPr>
      <w:tabs>
        <w:tab w:val="clear" w:pos="567"/>
        <w:tab w:val="num" w:pos="360"/>
      </w:tabs>
      <w:autoSpaceDE/>
      <w:autoSpaceDN/>
      <w:spacing w:after="200" w:line="276" w:lineRule="auto"/>
      <w:ind w:left="0" w:firstLine="0"/>
      <w:contextualSpacing/>
    </w:pPr>
    <w:rPr>
      <w:rFonts w:ascii="Calibri" w:eastAsia="Calibri" w:hAnsi="Calibri"/>
      <w:lang w:eastAsia="en-US" w:bidi="ar-SA"/>
    </w:rPr>
  </w:style>
  <w:style w:type="paragraph" w:styleId="21">
    <w:name w:val="List Number 2"/>
    <w:basedOn w:val="af6"/>
    <w:uiPriority w:val="99"/>
    <w:semiHidden/>
    <w:unhideWhenUsed/>
    <w:rsid w:val="007A5B4F"/>
    <w:pPr>
      <w:widowControl/>
      <w:numPr>
        <w:numId w:val="81"/>
      </w:numPr>
      <w:tabs>
        <w:tab w:val="clear" w:pos="567"/>
        <w:tab w:val="num" w:pos="360"/>
      </w:tabs>
      <w:autoSpaceDE/>
      <w:autoSpaceDN/>
      <w:spacing w:after="200" w:line="276" w:lineRule="auto"/>
      <w:ind w:left="0" w:firstLine="0"/>
      <w:contextualSpacing/>
    </w:pPr>
    <w:rPr>
      <w:rFonts w:ascii="Calibri" w:eastAsia="Calibri" w:hAnsi="Calibri"/>
      <w:lang w:eastAsia="en-US" w:bidi="ar-SA"/>
    </w:rPr>
  </w:style>
  <w:style w:type="paragraph" w:styleId="3">
    <w:name w:val="List Number 3"/>
    <w:basedOn w:val="af6"/>
    <w:uiPriority w:val="99"/>
    <w:semiHidden/>
    <w:unhideWhenUsed/>
    <w:rsid w:val="007A5B4F"/>
    <w:pPr>
      <w:widowControl/>
      <w:numPr>
        <w:numId w:val="82"/>
      </w:numPr>
      <w:tabs>
        <w:tab w:val="clear" w:pos="567"/>
        <w:tab w:val="num" w:pos="360"/>
      </w:tabs>
      <w:autoSpaceDE/>
      <w:autoSpaceDN/>
      <w:spacing w:after="200" w:line="276" w:lineRule="auto"/>
      <w:ind w:left="0" w:firstLine="0"/>
      <w:contextualSpacing/>
    </w:pPr>
    <w:rPr>
      <w:rFonts w:ascii="Calibri" w:eastAsia="Calibri" w:hAnsi="Calibri"/>
      <w:lang w:eastAsia="en-US" w:bidi="ar-SA"/>
    </w:rPr>
  </w:style>
  <w:style w:type="paragraph" w:styleId="54">
    <w:name w:val="List Number 5"/>
    <w:basedOn w:val="af6"/>
    <w:uiPriority w:val="99"/>
    <w:semiHidden/>
    <w:unhideWhenUsed/>
    <w:rsid w:val="007A5B4F"/>
    <w:pPr>
      <w:widowControl/>
      <w:autoSpaceDE/>
      <w:autoSpaceDN/>
      <w:spacing w:after="200" w:line="276" w:lineRule="auto"/>
      <w:ind w:left="360" w:hanging="360"/>
      <w:contextualSpacing/>
    </w:pPr>
    <w:rPr>
      <w:rFonts w:ascii="Calibri" w:eastAsia="Calibri" w:hAnsi="Calibri"/>
      <w:lang w:eastAsia="en-US" w:bidi="ar-SA"/>
    </w:rPr>
  </w:style>
  <w:style w:type="paragraph" w:styleId="2ff4">
    <w:name w:val="Quote"/>
    <w:basedOn w:val="af6"/>
    <w:next w:val="af6"/>
    <w:link w:val="2ff3"/>
    <w:uiPriority w:val="29"/>
    <w:qFormat/>
    <w:rsid w:val="007A5B4F"/>
    <w:pPr>
      <w:widowControl/>
      <w:autoSpaceDE/>
      <w:autoSpaceDN/>
      <w:spacing w:before="200" w:after="160" w:line="276" w:lineRule="auto"/>
      <w:ind w:left="864" w:right="864"/>
      <w:jc w:val="center"/>
    </w:pPr>
    <w:rPr>
      <w:rFonts w:ascii="Georgia" w:eastAsia="Calibri" w:hAnsi="Georgia" w:cstheme="minorBidi"/>
      <w:i/>
      <w:iCs/>
      <w:color w:val="000000"/>
      <w:sz w:val="20"/>
      <w:szCs w:val="20"/>
      <w:lang w:val="en-GB" w:eastAsia="en-US" w:bidi="ar-SA"/>
    </w:rPr>
  </w:style>
  <w:style w:type="character" w:customStyle="1" w:styleId="21c">
    <w:name w:val="Цитата 2 Знак1"/>
    <w:basedOn w:val="af7"/>
    <w:uiPriority w:val="29"/>
    <w:rsid w:val="007A5B4F"/>
    <w:rPr>
      <w:rFonts w:ascii="Times New Roman" w:eastAsia="Times New Roman" w:hAnsi="Times New Roman" w:cs="Times New Roman"/>
      <w:i/>
      <w:iCs/>
      <w:color w:val="404040" w:themeColor="text1" w:themeTint="BF"/>
      <w:lang w:val="ru-RU" w:eastAsia="ru-RU" w:bidi="ru-RU"/>
    </w:rPr>
  </w:style>
  <w:style w:type="paragraph" w:styleId="affffffffffa">
    <w:name w:val="List Continue"/>
    <w:basedOn w:val="af6"/>
    <w:uiPriority w:val="99"/>
    <w:semiHidden/>
    <w:unhideWhenUsed/>
    <w:rsid w:val="007A5B4F"/>
    <w:pPr>
      <w:widowControl/>
      <w:autoSpaceDE/>
      <w:autoSpaceDN/>
      <w:spacing w:after="120" w:line="276" w:lineRule="auto"/>
      <w:ind w:left="283"/>
      <w:contextualSpacing/>
    </w:pPr>
    <w:rPr>
      <w:rFonts w:ascii="Calibri" w:eastAsia="Calibri" w:hAnsi="Calibri"/>
      <w:lang w:eastAsia="en-US" w:bidi="ar-SA"/>
    </w:rPr>
  </w:style>
  <w:style w:type="paragraph" w:styleId="2ff5">
    <w:name w:val="List Continue 2"/>
    <w:basedOn w:val="af6"/>
    <w:uiPriority w:val="99"/>
    <w:semiHidden/>
    <w:unhideWhenUsed/>
    <w:rsid w:val="007A5B4F"/>
    <w:pPr>
      <w:widowControl/>
      <w:autoSpaceDE/>
      <w:autoSpaceDN/>
      <w:spacing w:after="120" w:line="276" w:lineRule="auto"/>
      <w:ind w:left="566"/>
      <w:contextualSpacing/>
    </w:pPr>
    <w:rPr>
      <w:rFonts w:ascii="Calibri" w:eastAsia="Calibri" w:hAnsi="Calibri"/>
      <w:lang w:eastAsia="en-US" w:bidi="ar-SA"/>
    </w:rPr>
  </w:style>
  <w:style w:type="paragraph" w:styleId="3f4">
    <w:name w:val="List Continue 3"/>
    <w:basedOn w:val="af6"/>
    <w:uiPriority w:val="99"/>
    <w:semiHidden/>
    <w:unhideWhenUsed/>
    <w:rsid w:val="007A5B4F"/>
    <w:pPr>
      <w:widowControl/>
      <w:autoSpaceDE/>
      <w:autoSpaceDN/>
      <w:spacing w:after="120" w:line="276" w:lineRule="auto"/>
      <w:ind w:left="849"/>
      <w:contextualSpacing/>
    </w:pPr>
    <w:rPr>
      <w:rFonts w:ascii="Calibri" w:eastAsia="Calibri" w:hAnsi="Calibri"/>
      <w:lang w:eastAsia="en-US" w:bidi="ar-SA"/>
    </w:rPr>
  </w:style>
  <w:style w:type="paragraph" w:styleId="48">
    <w:name w:val="List Continue 4"/>
    <w:basedOn w:val="af6"/>
    <w:uiPriority w:val="99"/>
    <w:semiHidden/>
    <w:unhideWhenUsed/>
    <w:rsid w:val="007A5B4F"/>
    <w:pPr>
      <w:widowControl/>
      <w:autoSpaceDE/>
      <w:autoSpaceDN/>
      <w:spacing w:after="120" w:line="276" w:lineRule="auto"/>
      <w:ind w:left="1132"/>
      <w:contextualSpacing/>
    </w:pPr>
    <w:rPr>
      <w:rFonts w:ascii="Calibri" w:eastAsia="Calibri" w:hAnsi="Calibri"/>
      <w:lang w:eastAsia="en-US" w:bidi="ar-SA"/>
    </w:rPr>
  </w:style>
  <w:style w:type="paragraph" w:styleId="55">
    <w:name w:val="List Continue 5"/>
    <w:basedOn w:val="af6"/>
    <w:uiPriority w:val="99"/>
    <w:semiHidden/>
    <w:unhideWhenUsed/>
    <w:rsid w:val="007A5B4F"/>
    <w:pPr>
      <w:widowControl/>
      <w:autoSpaceDE/>
      <w:autoSpaceDN/>
      <w:spacing w:after="120" w:line="276" w:lineRule="auto"/>
      <w:ind w:left="1415"/>
      <w:contextualSpacing/>
    </w:pPr>
    <w:rPr>
      <w:rFonts w:ascii="Calibri" w:eastAsia="Calibri" w:hAnsi="Calibri"/>
      <w:lang w:eastAsia="en-US" w:bidi="ar-SA"/>
    </w:rPr>
  </w:style>
  <w:style w:type="paragraph" w:styleId="3f5">
    <w:name w:val="List 3"/>
    <w:basedOn w:val="af6"/>
    <w:uiPriority w:val="99"/>
    <w:semiHidden/>
    <w:unhideWhenUsed/>
    <w:rsid w:val="007A5B4F"/>
    <w:pPr>
      <w:widowControl/>
      <w:autoSpaceDE/>
      <w:autoSpaceDN/>
      <w:spacing w:after="200" w:line="276" w:lineRule="auto"/>
      <w:ind w:left="849" w:hanging="283"/>
      <w:contextualSpacing/>
    </w:pPr>
    <w:rPr>
      <w:rFonts w:ascii="Calibri" w:eastAsia="Calibri" w:hAnsi="Calibri"/>
      <w:lang w:eastAsia="en-US" w:bidi="ar-SA"/>
    </w:rPr>
  </w:style>
  <w:style w:type="paragraph" w:styleId="49">
    <w:name w:val="List 4"/>
    <w:basedOn w:val="af6"/>
    <w:uiPriority w:val="99"/>
    <w:semiHidden/>
    <w:unhideWhenUsed/>
    <w:rsid w:val="007A5B4F"/>
    <w:pPr>
      <w:widowControl/>
      <w:autoSpaceDE/>
      <w:autoSpaceDN/>
      <w:spacing w:after="200" w:line="276" w:lineRule="auto"/>
      <w:ind w:left="1132" w:hanging="283"/>
      <w:contextualSpacing/>
    </w:pPr>
    <w:rPr>
      <w:rFonts w:ascii="Calibri" w:eastAsia="Calibri" w:hAnsi="Calibri"/>
      <w:lang w:eastAsia="en-US" w:bidi="ar-SA"/>
    </w:rPr>
  </w:style>
  <w:style w:type="paragraph" w:styleId="56">
    <w:name w:val="List 5"/>
    <w:basedOn w:val="af6"/>
    <w:uiPriority w:val="99"/>
    <w:semiHidden/>
    <w:unhideWhenUsed/>
    <w:rsid w:val="007A5B4F"/>
    <w:pPr>
      <w:widowControl/>
      <w:autoSpaceDE/>
      <w:autoSpaceDN/>
      <w:spacing w:after="200" w:line="276" w:lineRule="auto"/>
      <w:ind w:left="1415" w:hanging="283"/>
      <w:contextualSpacing/>
    </w:pPr>
    <w:rPr>
      <w:rFonts w:ascii="Calibri" w:eastAsia="Calibri" w:hAnsi="Calibri"/>
      <w:lang w:eastAsia="en-US" w:bidi="ar-SA"/>
    </w:rPr>
  </w:style>
  <w:style w:type="character" w:styleId="affffffffffd">
    <w:name w:val="Intense Reference"/>
    <w:basedOn w:val="af7"/>
    <w:uiPriority w:val="32"/>
    <w:qFormat/>
    <w:rsid w:val="007A5B4F"/>
    <w:rPr>
      <w:b/>
      <w:bCs/>
      <w:smallCaps/>
      <w:color w:val="4F81BD" w:themeColor="accent1"/>
      <w:spacing w:val="5"/>
    </w:rPr>
  </w:style>
  <w:style w:type="table" w:customStyle="1" w:styleId="62">
    <w:name w:val="Сетка таблицы6"/>
    <w:basedOn w:val="af8"/>
    <w:next w:val="aff6"/>
    <w:uiPriority w:val="59"/>
    <w:rsid w:val="007A5B4F"/>
    <w:pPr>
      <w:widowControl/>
      <w:autoSpaceDE/>
      <w:autoSpaceDN/>
      <w:jc w:val="both"/>
    </w:pPr>
    <w:rPr>
      <w:rFonts w:ascii="Calibri" w:eastAsia="Calibri" w:hAnsi="Calibri" w:cs="Times New Roman"/>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fff4">
    <w:name w:val="Текст сноски1"/>
    <w:basedOn w:val="af6"/>
    <w:next w:val="affff3"/>
    <w:uiPriority w:val="99"/>
    <w:unhideWhenUsed/>
    <w:rsid w:val="007A5B4F"/>
    <w:pPr>
      <w:widowControl/>
      <w:autoSpaceDE/>
      <w:autoSpaceDN/>
      <w:jc w:val="center"/>
    </w:pPr>
    <w:rPr>
      <w:rFonts w:ascii="Calibri" w:eastAsia="Calibri" w:hAnsi="Calibri"/>
      <w:lang w:eastAsia="en-US" w:bidi="ar-SA"/>
    </w:rPr>
  </w:style>
  <w:style w:type="paragraph" w:customStyle="1" w:styleId="a2">
    <w:name w:val="_Список маркерны"/>
    <w:basedOn w:val="afff2"/>
    <w:link w:val="affffffffffe"/>
    <w:rsid w:val="007A5B4F"/>
    <w:pPr>
      <w:numPr>
        <w:numId w:val="84"/>
      </w:numPr>
      <w:tabs>
        <w:tab w:val="left" w:pos="284"/>
      </w:tabs>
      <w:spacing w:line="240" w:lineRule="auto"/>
      <w:ind w:left="0" w:firstLine="0"/>
    </w:pPr>
    <w:rPr>
      <w:rFonts w:eastAsia="Calibri"/>
      <w:lang w:val="ru-RU"/>
    </w:rPr>
  </w:style>
  <w:style w:type="character" w:customStyle="1" w:styleId="affffffffffe">
    <w:name w:val="_Список маркерны Знак"/>
    <w:basedOn w:val="afff1"/>
    <w:link w:val="a2"/>
    <w:rsid w:val="007A5B4F"/>
    <w:rPr>
      <w:rFonts w:ascii="Times New Roman" w:eastAsia="Calibri" w:hAnsi="Times New Roman" w:cs="Times New Roman"/>
      <w:iCs/>
      <w:sz w:val="26"/>
      <w:szCs w:val="26"/>
      <w:lang w:val="ru-RU"/>
    </w:rPr>
  </w:style>
  <w:style w:type="table" w:customStyle="1" w:styleId="610">
    <w:name w:val="Сетка таблицы61"/>
    <w:basedOn w:val="af8"/>
    <w:next w:val="aff6"/>
    <w:uiPriority w:val="59"/>
    <w:rsid w:val="007A5B4F"/>
    <w:pPr>
      <w:widowControl/>
      <w:autoSpaceDE/>
      <w:autoSpaceDN/>
      <w:jc w:val="both"/>
    </w:pPr>
    <w:rPr>
      <w:rFonts w:ascii="Calibri" w:eastAsia="Calibri" w:hAnsi="Calibri" w:cs="Times New Roman"/>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fff5">
    <w:name w:val="Упомянуть1"/>
    <w:basedOn w:val="af7"/>
    <w:uiPriority w:val="99"/>
    <w:semiHidden/>
    <w:unhideWhenUsed/>
    <w:rsid w:val="007A5B4F"/>
    <w:rPr>
      <w:color w:val="2B579A"/>
      <w:shd w:val="clear" w:color="auto" w:fill="E6E6E6"/>
    </w:rPr>
  </w:style>
  <w:style w:type="table" w:customStyle="1" w:styleId="73">
    <w:name w:val="Сетка таблицы7"/>
    <w:basedOn w:val="af8"/>
    <w:next w:val="aff6"/>
    <w:uiPriority w:val="59"/>
    <w:rsid w:val="007A5B4F"/>
    <w:pPr>
      <w:widowControl/>
      <w:autoSpaceDE/>
      <w:autoSpaceDN/>
    </w:pPr>
    <w:rPr>
      <w:rFonts w:ascii="Times New Roman" w:eastAsia="Calibri" w:hAnsi="Times New Roman" w:cs="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3">
    <w:name w:val="Нет списка111"/>
    <w:next w:val="af9"/>
    <w:uiPriority w:val="99"/>
    <w:semiHidden/>
    <w:unhideWhenUsed/>
    <w:rsid w:val="007A5B4F"/>
  </w:style>
  <w:style w:type="character" w:customStyle="1" w:styleId="2ff7">
    <w:name w:val="Сильная ссылка2"/>
    <w:basedOn w:val="af7"/>
    <w:uiPriority w:val="32"/>
    <w:qFormat/>
    <w:rsid w:val="007A5B4F"/>
    <w:rPr>
      <w:b/>
      <w:bCs/>
      <w:smallCaps/>
      <w:color w:val="4F81BD"/>
      <w:spacing w:val="5"/>
    </w:rPr>
  </w:style>
  <w:style w:type="character" w:customStyle="1" w:styleId="2ff8">
    <w:name w:val="Текст сноски Знак2"/>
    <w:basedOn w:val="af7"/>
    <w:uiPriority w:val="99"/>
    <w:semiHidden/>
    <w:rsid w:val="007A5B4F"/>
    <w:rPr>
      <w:sz w:val="20"/>
      <w:szCs w:val="20"/>
    </w:rPr>
  </w:style>
  <w:style w:type="character" w:customStyle="1" w:styleId="223">
    <w:name w:val="Основной текст с отступом 2 Знак2"/>
    <w:basedOn w:val="af7"/>
    <w:uiPriority w:val="99"/>
    <w:semiHidden/>
    <w:rsid w:val="007A5B4F"/>
  </w:style>
  <w:style w:type="numbering" w:customStyle="1" w:styleId="57">
    <w:name w:val="Нет списка5"/>
    <w:next w:val="af9"/>
    <w:uiPriority w:val="99"/>
    <w:semiHidden/>
    <w:unhideWhenUsed/>
    <w:rsid w:val="007A5B4F"/>
  </w:style>
  <w:style w:type="table" w:customStyle="1" w:styleId="132">
    <w:name w:val="Сетка таблицы13"/>
    <w:basedOn w:val="af8"/>
    <w:next w:val="aff6"/>
    <w:uiPriority w:val="59"/>
    <w:rsid w:val="007A5B4F"/>
    <w:pPr>
      <w:widowControl/>
      <w:autoSpaceDE/>
      <w:autoSpaceDN/>
      <w:jc w:val="center"/>
    </w:pPr>
    <w:rPr>
      <w:rFonts w:ascii="Calibri" w:eastAsia="Calibri" w:hAnsi="Calibri" w:cs="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4">
    <w:name w:val="Нет списка22"/>
    <w:next w:val="af9"/>
    <w:uiPriority w:val="99"/>
    <w:semiHidden/>
    <w:unhideWhenUsed/>
    <w:rsid w:val="007A5B4F"/>
  </w:style>
  <w:style w:type="table" w:customStyle="1" w:styleId="1010">
    <w:name w:val="Сетка таблицы101"/>
    <w:basedOn w:val="af8"/>
    <w:next w:val="aff6"/>
    <w:uiPriority w:val="59"/>
    <w:rsid w:val="007A5B4F"/>
    <w:pPr>
      <w:widowControl/>
      <w:autoSpaceDE/>
      <w:autoSpaceDN/>
    </w:pPr>
    <w:rPr>
      <w:rFonts w:eastAsia="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051">
    <w:name w:val="Стиль 0.5 Список Заг.1"/>
    <w:basedOn w:val="af9"/>
    <w:rsid w:val="007A5B4F"/>
  </w:style>
  <w:style w:type="table" w:customStyle="1" w:styleId="514">
    <w:name w:val="Сетка таблицы51"/>
    <w:basedOn w:val="af8"/>
    <w:next w:val="aff6"/>
    <w:uiPriority w:val="59"/>
    <w:rsid w:val="007A5B4F"/>
    <w:pPr>
      <w:widowControl/>
      <w:autoSpaceDE/>
      <w:autoSpaceDN/>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4">
    <w:name w:val="Стиль13"/>
    <w:rsid w:val="007A5B4F"/>
  </w:style>
  <w:style w:type="table" w:customStyle="1" w:styleId="TableGridReport22">
    <w:name w:val="Table Grid Report22"/>
    <w:basedOn w:val="af8"/>
    <w:next w:val="aff6"/>
    <w:uiPriority w:val="59"/>
    <w:rsid w:val="007A5B4F"/>
    <w:pPr>
      <w:widowControl/>
      <w:autoSpaceDE/>
      <w:autoSpaceDN/>
      <w:jc w:val="center"/>
    </w:pPr>
    <w:rPr>
      <w:rFonts w:ascii="Calibri" w:eastAsia="Calibri" w:hAnsi="Calibri" w:cs="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6">
    <w:name w:val="Нет списка31"/>
    <w:next w:val="af9"/>
    <w:uiPriority w:val="99"/>
    <w:semiHidden/>
    <w:unhideWhenUsed/>
    <w:rsid w:val="007A5B4F"/>
  </w:style>
  <w:style w:type="table" w:customStyle="1" w:styleId="317">
    <w:name w:val="Сетка таблицы31"/>
    <w:basedOn w:val="af8"/>
    <w:next w:val="aff6"/>
    <w:uiPriority w:val="99"/>
    <w:rsid w:val="007A5B4F"/>
    <w:pPr>
      <w:widowControl/>
      <w:autoSpaceDE/>
      <w:autoSpaceDN/>
      <w:jc w:val="center"/>
    </w:pPr>
    <w:rPr>
      <w:rFonts w:ascii="Calibri" w:eastAsia="Calibri" w:hAnsi="Calibri" w:cs="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10">
    <w:name w:val="0.5 Список Заг.1"/>
    <w:uiPriority w:val="99"/>
    <w:rsid w:val="007A5B4F"/>
  </w:style>
  <w:style w:type="table" w:customStyle="1" w:styleId="2110">
    <w:name w:val="Сетка таблицы211"/>
    <w:basedOn w:val="af8"/>
    <w:next w:val="aff6"/>
    <w:rsid w:val="007A5B4F"/>
    <w:pPr>
      <w:widowControl/>
      <w:autoSpaceDE/>
      <w:autoSpaceDN/>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
    <w:name w:val="Сетка таблицы111"/>
    <w:uiPriority w:val="99"/>
    <w:rsid w:val="007A5B4F"/>
    <w:pPr>
      <w:widowControl/>
      <w:autoSpaceDE/>
      <w:autoSpaceDN/>
    </w:pPr>
    <w:rPr>
      <w:rFonts w:ascii="Calibri" w:eastAsia="Times New Roman" w:hAnsi="Calibri" w:cs="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3">
    <w:name w:val="Нет списка41"/>
    <w:next w:val="af9"/>
    <w:uiPriority w:val="99"/>
    <w:semiHidden/>
    <w:unhideWhenUsed/>
    <w:rsid w:val="007A5B4F"/>
  </w:style>
  <w:style w:type="table" w:customStyle="1" w:styleId="414">
    <w:name w:val="Сетка таблицы41"/>
    <w:basedOn w:val="af8"/>
    <w:next w:val="aff6"/>
    <w:uiPriority w:val="59"/>
    <w:rsid w:val="007A5B4F"/>
    <w:pPr>
      <w:widowControl/>
      <w:autoSpaceDE/>
      <w:autoSpaceDN/>
    </w:pPr>
    <w:rPr>
      <w:rFonts w:ascii="Calibri" w:eastAsia="Times New Roman" w:hAnsi="Calibri" w:cs="Times New Roman"/>
      <w:lang w:val="ru-RU"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f2">
    <w:name w:val="Светлая заливка11"/>
    <w:basedOn w:val="af8"/>
    <w:uiPriority w:val="60"/>
    <w:rsid w:val="007A5B4F"/>
    <w:pPr>
      <w:widowControl/>
      <w:autoSpaceDE/>
      <w:autoSpaceDN/>
    </w:pPr>
    <w:rPr>
      <w:rFonts w:ascii="Calibri" w:eastAsia="Times New Roman" w:hAnsi="Calibri" w:cs="Times New Roman"/>
      <w:color w:val="000000"/>
      <w:lang w:val="ru-RU"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
    <w:name w:val="Сетка таблицы121"/>
    <w:basedOn w:val="af8"/>
    <w:next w:val="aff6"/>
    <w:uiPriority w:val="59"/>
    <w:rsid w:val="007A5B4F"/>
    <w:pPr>
      <w:widowControl/>
      <w:autoSpaceDE/>
      <w:autoSpaceDN/>
    </w:pPr>
    <w:rPr>
      <w:rFonts w:ascii="Calibri" w:eastAsia="Times New Roman" w:hAnsi="Calibri" w:cs="Times New Roman"/>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20">
    <w:name w:val="Нет списка112"/>
    <w:next w:val="af9"/>
    <w:uiPriority w:val="99"/>
    <w:semiHidden/>
    <w:unhideWhenUsed/>
    <w:rsid w:val="007A5B4F"/>
  </w:style>
  <w:style w:type="table" w:customStyle="1" w:styleId="2210">
    <w:name w:val="Сетка таблицы221"/>
    <w:basedOn w:val="af8"/>
    <w:next w:val="aff6"/>
    <w:rsid w:val="007A5B4F"/>
    <w:pPr>
      <w:widowControl/>
      <w:autoSpaceDE/>
      <w:autoSpaceDN/>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3">
    <w:name w:val="Стиль121"/>
    <w:uiPriority w:val="99"/>
    <w:rsid w:val="007A5B4F"/>
  </w:style>
  <w:style w:type="numbering" w:customStyle="1" w:styleId="PwCListBullets11">
    <w:name w:val="PwC List Bullets 11"/>
    <w:uiPriority w:val="99"/>
    <w:rsid w:val="007A5B4F"/>
  </w:style>
  <w:style w:type="numbering" w:customStyle="1" w:styleId="PwCListNumbers11">
    <w:name w:val="PwC List Numbers 11"/>
    <w:uiPriority w:val="99"/>
    <w:rsid w:val="007A5B4F"/>
  </w:style>
  <w:style w:type="table" w:customStyle="1" w:styleId="PwCTableText1">
    <w:name w:val="PwC Table Text1"/>
    <w:basedOn w:val="af8"/>
    <w:uiPriority w:val="99"/>
    <w:qFormat/>
    <w:rsid w:val="007A5B4F"/>
    <w:pPr>
      <w:widowControl/>
      <w:autoSpaceDE/>
      <w:autoSpaceDN/>
      <w:spacing w:before="60" w:after="60"/>
    </w:pPr>
    <w:rPr>
      <w:rFonts w:ascii="Georgia" w:eastAsia="Calibri" w:hAnsi="Georgia" w:cs="Times New Roman"/>
      <w:sz w:val="20"/>
      <w:szCs w:val="20"/>
      <w:lang w:val="en-GB"/>
    </w:rPr>
    <w:tblPr>
      <w:tblStyleRowBandSize w:val="1"/>
      <w:tblBorders>
        <w:insideH w:val="dotted" w:sz="4" w:space="0" w:color="1F497D"/>
      </w:tblBorders>
    </w:tblPr>
    <w:tblStylePr w:type="firstRow">
      <w:rPr>
        <w:b/>
      </w:rPr>
      <w:tblPr/>
      <w:tcPr>
        <w:tcBorders>
          <w:top w:val="single" w:sz="6" w:space="0" w:color="1F497D"/>
          <w:bottom w:val="single" w:sz="6" w:space="0" w:color="1F497D"/>
        </w:tcBorders>
      </w:tcPr>
    </w:tblStylePr>
    <w:tblStylePr w:type="lastRow">
      <w:rPr>
        <w:b/>
      </w:rPr>
      <w:tblPr/>
      <w:tcPr>
        <w:tcBorders>
          <w:top w:val="single" w:sz="6" w:space="0" w:color="1F497D"/>
          <w:bottom w:val="single" w:sz="6" w:space="0" w:color="1F497D"/>
        </w:tcBorders>
      </w:tcPr>
    </w:tblStylePr>
    <w:tblStylePr w:type="band1Horz">
      <w:tblPr/>
      <w:tcPr>
        <w:tcBorders>
          <w:bottom w:val="nil"/>
        </w:tcBorders>
      </w:tcPr>
    </w:tblStylePr>
  </w:style>
  <w:style w:type="table" w:customStyle="1" w:styleId="PwCTableFigures1">
    <w:name w:val="PwC Table Figures1"/>
    <w:basedOn w:val="af8"/>
    <w:uiPriority w:val="99"/>
    <w:qFormat/>
    <w:rsid w:val="007A5B4F"/>
    <w:pPr>
      <w:widowControl/>
      <w:tabs>
        <w:tab w:val="decimal" w:pos="1134"/>
      </w:tabs>
      <w:autoSpaceDE/>
      <w:autoSpaceDN/>
      <w:spacing w:before="60" w:after="60"/>
    </w:pPr>
    <w:rPr>
      <w:rFonts w:ascii="Calibri" w:eastAsia="Calibri" w:hAnsi="Calibri" w:cs="Times New Roman"/>
      <w:sz w:val="20"/>
      <w:szCs w:val="20"/>
      <w:lang w:val="en-GB"/>
    </w:rPr>
    <w:tblPr>
      <w:tblBorders>
        <w:insideH w:val="dotted" w:sz="4" w:space="0" w:color="1F497D"/>
      </w:tblBorders>
    </w:tblPr>
    <w:tblStylePr w:type="firstRow">
      <w:rPr>
        <w:b/>
      </w:rPr>
      <w:tblPr/>
      <w:tcPr>
        <w:tcBorders>
          <w:top w:val="single" w:sz="6" w:space="0" w:color="1F497D"/>
          <w:left w:val="nil"/>
          <w:bottom w:val="single" w:sz="6" w:space="0" w:color="1F497D"/>
          <w:right w:val="nil"/>
          <w:insideH w:val="nil"/>
          <w:insideV w:val="nil"/>
          <w:tl2br w:val="nil"/>
          <w:tr2bl w:val="nil"/>
        </w:tcBorders>
      </w:tcPr>
    </w:tblStylePr>
    <w:tblStylePr w:type="lastRow">
      <w:rPr>
        <w:rFonts w:ascii="Calibri" w:hAnsi="Calibri"/>
        <w:b/>
        <w:i w:val="0"/>
        <w:color w:val="auto"/>
        <w:sz w:val="20"/>
      </w:rPr>
      <w:tblPr/>
      <w:tcPr>
        <w:tcBorders>
          <w:top w:val="single" w:sz="6" w:space="0" w:color="1F497D"/>
          <w:left w:val="nil"/>
          <w:bottom w:val="single" w:sz="6" w:space="0" w:color="1F497D"/>
          <w:right w:val="nil"/>
          <w:insideH w:val="nil"/>
          <w:insideV w:val="nil"/>
          <w:tl2br w:val="nil"/>
          <w:tr2bl w:val="nil"/>
        </w:tcBorders>
      </w:tcPr>
    </w:tblStylePr>
  </w:style>
  <w:style w:type="numbering" w:customStyle="1" w:styleId="2111">
    <w:name w:val="Нет списка211"/>
    <w:next w:val="af9"/>
    <w:uiPriority w:val="99"/>
    <w:semiHidden/>
    <w:unhideWhenUsed/>
    <w:rsid w:val="007A5B4F"/>
  </w:style>
  <w:style w:type="table" w:customStyle="1" w:styleId="TableGridReport211">
    <w:name w:val="Table Grid Report211"/>
    <w:basedOn w:val="af8"/>
    <w:next w:val="aff6"/>
    <w:uiPriority w:val="59"/>
    <w:rsid w:val="007A5B4F"/>
    <w:pPr>
      <w:widowControl/>
      <w:autoSpaceDE/>
      <w:autoSpaceDN/>
      <w:jc w:val="center"/>
    </w:pPr>
    <w:rPr>
      <w:rFonts w:ascii="Calibri" w:eastAsia="Calibri" w:hAnsi="Calibri" w:cs="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0">
    <w:name w:val="Сетка таблицы62"/>
    <w:basedOn w:val="af8"/>
    <w:next w:val="aff6"/>
    <w:uiPriority w:val="59"/>
    <w:rsid w:val="007A5B4F"/>
    <w:pPr>
      <w:widowControl/>
      <w:autoSpaceDE/>
      <w:autoSpaceDN/>
      <w:jc w:val="both"/>
    </w:pPr>
    <w:rPr>
      <w:rFonts w:ascii="Calibri" w:eastAsia="Calibri" w:hAnsi="Calibri" w:cs="Times New Roman"/>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11">
    <w:name w:val="Сетка таблицы611"/>
    <w:basedOn w:val="af8"/>
    <w:next w:val="aff6"/>
    <w:uiPriority w:val="59"/>
    <w:rsid w:val="007A5B4F"/>
    <w:pPr>
      <w:widowControl/>
      <w:autoSpaceDE/>
      <w:autoSpaceDN/>
      <w:jc w:val="both"/>
    </w:pPr>
    <w:rPr>
      <w:rFonts w:ascii="Calibri" w:eastAsia="Calibri" w:hAnsi="Calibri" w:cs="Times New Roman"/>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052">
    <w:name w:val="Стиль 0.5 Список Заг.2"/>
    <w:basedOn w:val="af9"/>
    <w:rsid w:val="007A5B4F"/>
  </w:style>
  <w:style w:type="numbering" w:customStyle="1" w:styleId="141">
    <w:name w:val="Стиль14"/>
    <w:rsid w:val="007A5B4F"/>
  </w:style>
  <w:style w:type="numbering" w:customStyle="1" w:styleId="0520">
    <w:name w:val="0.5 Список Заг.2"/>
    <w:uiPriority w:val="99"/>
    <w:rsid w:val="007A5B4F"/>
  </w:style>
  <w:style w:type="numbering" w:customStyle="1" w:styleId="1121">
    <w:name w:val="Стиль112"/>
    <w:uiPriority w:val="99"/>
    <w:rsid w:val="007A5B4F"/>
  </w:style>
  <w:style w:type="numbering" w:customStyle="1" w:styleId="1221">
    <w:name w:val="Стиль122"/>
    <w:uiPriority w:val="99"/>
    <w:rsid w:val="007A5B4F"/>
  </w:style>
  <w:style w:type="numbering" w:customStyle="1" w:styleId="PwCListBullets12">
    <w:name w:val="PwC List Bullets 12"/>
    <w:uiPriority w:val="99"/>
    <w:rsid w:val="007A5B4F"/>
  </w:style>
  <w:style w:type="numbering" w:customStyle="1" w:styleId="PwCListNumbers12">
    <w:name w:val="PwC List Numbers 12"/>
    <w:uiPriority w:val="99"/>
    <w:rsid w:val="007A5B4F"/>
  </w:style>
  <w:style w:type="numbering" w:customStyle="1" w:styleId="63">
    <w:name w:val="Нет списка6"/>
    <w:next w:val="af9"/>
    <w:uiPriority w:val="99"/>
    <w:semiHidden/>
    <w:unhideWhenUsed/>
    <w:rsid w:val="007A5B4F"/>
  </w:style>
  <w:style w:type="numbering" w:customStyle="1" w:styleId="136">
    <w:name w:val="Нет списка13"/>
    <w:next w:val="af9"/>
    <w:uiPriority w:val="99"/>
    <w:semiHidden/>
    <w:unhideWhenUsed/>
    <w:rsid w:val="007A5B4F"/>
  </w:style>
  <w:style w:type="numbering" w:customStyle="1" w:styleId="74">
    <w:name w:val="Нет списка7"/>
    <w:next w:val="af9"/>
    <w:uiPriority w:val="99"/>
    <w:semiHidden/>
    <w:unhideWhenUsed/>
    <w:rsid w:val="007A5B4F"/>
  </w:style>
  <w:style w:type="numbering" w:customStyle="1" w:styleId="82">
    <w:name w:val="Нет списка8"/>
    <w:next w:val="af9"/>
    <w:uiPriority w:val="99"/>
    <w:semiHidden/>
    <w:unhideWhenUsed/>
    <w:rsid w:val="007A5B4F"/>
  </w:style>
  <w:style w:type="table" w:customStyle="1" w:styleId="83">
    <w:name w:val="Сетка таблицы8"/>
    <w:basedOn w:val="af8"/>
    <w:next w:val="aff6"/>
    <w:uiPriority w:val="39"/>
    <w:rsid w:val="007A5B4F"/>
    <w:pPr>
      <w:widowControl/>
      <w:autoSpaceDE/>
      <w:autoSpaceDN/>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
    <w:name w:val="Сетка таблицы9"/>
    <w:basedOn w:val="af8"/>
    <w:next w:val="aff6"/>
    <w:uiPriority w:val="39"/>
    <w:rsid w:val="007A5B4F"/>
    <w:pPr>
      <w:widowControl/>
      <w:autoSpaceDE/>
      <w:autoSpaceDN/>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
    <w:name w:val="Сетка таблицы14"/>
    <w:basedOn w:val="af8"/>
    <w:next w:val="aff6"/>
    <w:uiPriority w:val="39"/>
    <w:rsid w:val="007A5B4F"/>
    <w:pPr>
      <w:widowControl/>
      <w:autoSpaceDE/>
      <w:autoSpaceDN/>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f8"/>
    <w:next w:val="aff6"/>
    <w:uiPriority w:val="39"/>
    <w:rsid w:val="007A5B4F"/>
    <w:pPr>
      <w:widowControl/>
      <w:autoSpaceDE/>
      <w:autoSpaceDN/>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Цветная заливка - Акцент 53"/>
    <w:basedOn w:val="af8"/>
    <w:next w:val="-5"/>
    <w:uiPriority w:val="71"/>
    <w:rsid w:val="007A5B4F"/>
    <w:pPr>
      <w:widowControl/>
      <w:autoSpaceDE/>
      <w:autoSpaceDN/>
    </w:pPr>
    <w:rPr>
      <w:color w:val="000000" w:themeColor="text1"/>
      <w:lang w:val="ru-RU"/>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customStyle="1" w:styleId="160">
    <w:name w:val="Сетка таблицы16"/>
    <w:basedOn w:val="af8"/>
    <w:next w:val="aff6"/>
    <w:uiPriority w:val="39"/>
    <w:rsid w:val="007A5B4F"/>
    <w:pPr>
      <w:widowControl/>
      <w:autoSpaceDE/>
      <w:autoSpaceDN/>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10">
    <w:name w:val="s_10"/>
    <w:basedOn w:val="af7"/>
    <w:rsid w:val="007A5B4F"/>
  </w:style>
  <w:style w:type="table" w:customStyle="1" w:styleId="240">
    <w:name w:val="Сетка таблицы24"/>
    <w:basedOn w:val="af8"/>
    <w:next w:val="aff6"/>
    <w:uiPriority w:val="39"/>
    <w:rsid w:val="007A5B4F"/>
    <w:pPr>
      <w:widowControl/>
      <w:autoSpaceDE/>
      <w:autoSpaceDN/>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Сетка таблицы161"/>
    <w:basedOn w:val="af8"/>
    <w:next w:val="aff6"/>
    <w:uiPriority w:val="39"/>
    <w:rsid w:val="007A5B4F"/>
    <w:pPr>
      <w:widowControl/>
      <w:autoSpaceDE/>
      <w:autoSpaceDN/>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
    <w:name w:val="Стиль23"/>
    <w:rsid w:val="007A5B4F"/>
    <w:pPr>
      <w:numPr>
        <w:numId w:val="85"/>
      </w:numPr>
    </w:pPr>
  </w:style>
  <w:style w:type="numbering" w:customStyle="1" w:styleId="231">
    <w:name w:val="Стиль231"/>
    <w:rsid w:val="007A5B4F"/>
  </w:style>
  <w:style w:type="numbering" w:customStyle="1" w:styleId="232">
    <w:name w:val="Стиль232"/>
    <w:rsid w:val="007A5B4F"/>
  </w:style>
  <w:style w:type="character" w:customStyle="1" w:styleId="afffffffffff">
    <w:name w:val="Цветовое выделение"/>
    <w:uiPriority w:val="99"/>
    <w:rsid w:val="007A5B4F"/>
    <w:rPr>
      <w:b/>
      <w:color w:val="26282F"/>
    </w:rPr>
  </w:style>
  <w:style w:type="paragraph" w:customStyle="1" w:styleId="headertext">
    <w:name w:val="headertext"/>
    <w:basedOn w:val="af6"/>
    <w:rsid w:val="007A5B4F"/>
    <w:pPr>
      <w:widowControl/>
      <w:autoSpaceDE/>
      <w:autoSpaceDN/>
      <w:spacing w:before="100" w:beforeAutospacing="1" w:after="100" w:afterAutospacing="1"/>
    </w:pPr>
    <w:rPr>
      <w:sz w:val="24"/>
      <w:szCs w:val="24"/>
      <w:lang w:bidi="ar-SA"/>
    </w:rPr>
  </w:style>
  <w:style w:type="table" w:customStyle="1" w:styleId="162">
    <w:name w:val="Сетка таблицы162"/>
    <w:basedOn w:val="af8"/>
    <w:next w:val="aff6"/>
    <w:uiPriority w:val="39"/>
    <w:rsid w:val="007A5B4F"/>
    <w:pPr>
      <w:widowControl/>
      <w:autoSpaceDE/>
      <w:autoSpaceDN/>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ff9">
    <w:name w:val="Неразрешенное упоминание2"/>
    <w:basedOn w:val="af7"/>
    <w:uiPriority w:val="99"/>
    <w:semiHidden/>
    <w:unhideWhenUsed/>
    <w:rsid w:val="007A5B4F"/>
    <w:rPr>
      <w:color w:val="605E5C"/>
      <w:shd w:val="clear" w:color="auto" w:fill="E1DFDD"/>
    </w:rPr>
  </w:style>
  <w:style w:type="table" w:customStyle="1" w:styleId="75">
    <w:name w:val="Стандартная таблица7"/>
    <w:basedOn w:val="af8"/>
    <w:next w:val="afffffffffff0"/>
    <w:semiHidden/>
    <w:rsid w:val="007A5B4F"/>
    <w:pPr>
      <w:widowControl/>
      <w:autoSpaceDE/>
      <w:autoSpaceDN/>
    </w:pPr>
    <w:rPr>
      <w:rFonts w:ascii="Times New Roman" w:eastAsia="Times New Roman" w:hAnsi="Times New Roman" w:cs="Times New Roman"/>
      <w:sz w:val="20"/>
      <w:szCs w:val="20"/>
      <w:lang w:val="ru-RU"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afffffffffff0">
    <w:name w:val="Table Professional"/>
    <w:basedOn w:val="af8"/>
    <w:uiPriority w:val="99"/>
    <w:semiHidden/>
    <w:unhideWhenUsed/>
    <w:rsid w:val="007A5B4F"/>
    <w:pPr>
      <w:widowControl/>
      <w:autoSpaceDE/>
      <w:autoSpaceDN/>
      <w:spacing w:after="160" w:line="259" w:lineRule="auto"/>
    </w:pPr>
    <w:rPr>
      <w:lang w:val="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1">
    <w:name w:val="(Текущий документ) Подпись - рисунок"/>
    <w:basedOn w:val="af6"/>
    <w:qFormat/>
    <w:rsid w:val="007A5B4F"/>
    <w:pPr>
      <w:keepLines/>
      <w:widowControl/>
      <w:numPr>
        <w:ilvl w:val="4"/>
        <w:numId w:val="86"/>
      </w:numPr>
      <w:tabs>
        <w:tab w:val="left" w:pos="0"/>
      </w:tabs>
      <w:autoSpaceDE/>
      <w:autoSpaceDN/>
      <w:spacing w:before="60" w:after="120"/>
      <w:ind w:left="0" w:firstLine="0"/>
      <w:jc w:val="center"/>
    </w:pPr>
    <w:rPr>
      <w:b/>
      <w:bCs/>
      <w:sz w:val="24"/>
      <w:szCs w:val="24"/>
      <w:lang w:eastAsia="x-none" w:bidi="ar-SA"/>
    </w:rPr>
  </w:style>
  <w:style w:type="paragraph" w:customStyle="1" w:styleId="a9">
    <w:name w:val="(Текущий документ) Подпись таблица"/>
    <w:basedOn w:val="af6"/>
    <w:qFormat/>
    <w:rsid w:val="007A5B4F"/>
    <w:pPr>
      <w:keepNext/>
      <w:numPr>
        <w:ilvl w:val="5"/>
        <w:numId w:val="86"/>
      </w:numPr>
      <w:tabs>
        <w:tab w:val="left" w:pos="1701"/>
        <w:tab w:val="left" w:pos="2410"/>
      </w:tabs>
      <w:autoSpaceDE/>
      <w:autoSpaceDN/>
      <w:spacing w:before="120" w:after="120"/>
      <w:ind w:left="0" w:firstLine="0"/>
      <w:contextualSpacing/>
      <w:jc w:val="both"/>
    </w:pPr>
    <w:rPr>
      <w:b/>
      <w:sz w:val="24"/>
      <w:szCs w:val="26"/>
      <w:lang w:eastAsia="en-US" w:bidi="ar-SA"/>
    </w:rPr>
  </w:style>
  <w:style w:type="table" w:customStyle="1" w:styleId="12110">
    <w:name w:val="1211"/>
    <w:basedOn w:val="af8"/>
    <w:uiPriority w:val="59"/>
    <w:rsid w:val="007A5B4F"/>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fa">
    <w:name w:val="(Схема ТС) Структура документа2"/>
    <w:uiPriority w:val="99"/>
    <w:rsid w:val="007A5B4F"/>
  </w:style>
  <w:style w:type="numbering" w:customStyle="1" w:styleId="a8">
    <w:name w:val="Структура документа"/>
    <w:uiPriority w:val="99"/>
    <w:rsid w:val="007A5B4F"/>
    <w:pPr>
      <w:numPr>
        <w:numId w:val="86"/>
      </w:numPr>
    </w:pPr>
  </w:style>
  <w:style w:type="numbering" w:customStyle="1" w:styleId="3f6">
    <w:name w:val="(Схема ТС) Структура документа3"/>
    <w:uiPriority w:val="99"/>
    <w:rsid w:val="007A5B4F"/>
  </w:style>
  <w:style w:type="numbering" w:customStyle="1" w:styleId="4a">
    <w:name w:val="(Схема ТС) Структура документа4"/>
    <w:uiPriority w:val="99"/>
    <w:rsid w:val="007A5B4F"/>
  </w:style>
  <w:style w:type="numbering" w:customStyle="1" w:styleId="58">
    <w:name w:val="(Схема ТС) Структура документа5"/>
    <w:uiPriority w:val="99"/>
    <w:rsid w:val="007A5B4F"/>
  </w:style>
  <w:style w:type="numbering" w:customStyle="1" w:styleId="64">
    <w:name w:val="(Схема ТС) Структура документа6"/>
    <w:uiPriority w:val="99"/>
    <w:rsid w:val="007A5B4F"/>
  </w:style>
  <w:style w:type="numbering" w:customStyle="1" w:styleId="76">
    <w:name w:val="(Схема ТС) Структура документа7"/>
    <w:uiPriority w:val="99"/>
    <w:rsid w:val="007A5B4F"/>
  </w:style>
  <w:style w:type="table" w:customStyle="1" w:styleId="12111">
    <w:name w:val="12111"/>
    <w:basedOn w:val="af8"/>
    <w:uiPriority w:val="59"/>
    <w:rsid w:val="007A5B4F"/>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
    <w:name w:val="Структура документа1"/>
    <w:uiPriority w:val="99"/>
    <w:rsid w:val="007A5B4F"/>
    <w:pPr>
      <w:numPr>
        <w:numId w:val="21"/>
      </w:numPr>
    </w:pPr>
  </w:style>
  <w:style w:type="numbering" w:customStyle="1" w:styleId="84">
    <w:name w:val="(Схема ТС) Структура документа8"/>
    <w:uiPriority w:val="99"/>
    <w:rsid w:val="007A5B4F"/>
  </w:style>
  <w:style w:type="numbering" w:customStyle="1" w:styleId="94">
    <w:name w:val="(Схема ТС) Структура документа9"/>
    <w:uiPriority w:val="99"/>
    <w:rsid w:val="007A5B4F"/>
  </w:style>
  <w:style w:type="numbering" w:customStyle="1" w:styleId="108">
    <w:name w:val="(Схема ТС) Структура документа10"/>
    <w:uiPriority w:val="99"/>
    <w:rsid w:val="007A5B4F"/>
  </w:style>
  <w:style w:type="numbering" w:customStyle="1" w:styleId="114">
    <w:name w:val="(Схема ТС) Структура документа11"/>
    <w:uiPriority w:val="99"/>
    <w:rsid w:val="007A5B4F"/>
    <w:pPr>
      <w:numPr>
        <w:numId w:val="20"/>
      </w:numPr>
    </w:pPr>
  </w:style>
  <w:style w:type="table" w:customStyle="1" w:styleId="12112">
    <w:name w:val="12112"/>
    <w:basedOn w:val="af8"/>
    <w:next w:val="aff6"/>
    <w:uiPriority w:val="59"/>
    <w:rsid w:val="007A5B4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
    <w:name w:val="Структура документа2"/>
    <w:uiPriority w:val="99"/>
    <w:rsid w:val="007A5B4F"/>
    <w:pPr>
      <w:numPr>
        <w:numId w:val="22"/>
      </w:numPr>
    </w:pPr>
  </w:style>
  <w:style w:type="paragraph" w:customStyle="1" w:styleId="afffffffffff1">
    <w:name w:val="ТАБЛИЦА"/>
    <w:basedOn w:val="af6"/>
    <w:link w:val="afffffffffff2"/>
    <w:qFormat/>
    <w:rsid w:val="007A5B4F"/>
    <w:pPr>
      <w:widowControl/>
      <w:autoSpaceDE/>
      <w:autoSpaceDN/>
      <w:jc w:val="both"/>
    </w:pPr>
    <w:rPr>
      <w:rFonts w:eastAsiaTheme="minorEastAsia" w:cstheme="minorBidi"/>
      <w:sz w:val="20"/>
      <w:lang w:eastAsia="en-US" w:bidi="ar-SA"/>
    </w:rPr>
  </w:style>
  <w:style w:type="character" w:customStyle="1" w:styleId="afffffffffff2">
    <w:name w:val="ТАБЛИЦА Знак"/>
    <w:basedOn w:val="af7"/>
    <w:link w:val="afffffffffff1"/>
    <w:rsid w:val="007A5B4F"/>
    <w:rPr>
      <w:rFonts w:ascii="Times New Roman" w:eastAsiaTheme="minorEastAsia" w:hAnsi="Times New Roman"/>
      <w:sz w:val="20"/>
      <w:lang w:val="ru-RU"/>
    </w:rPr>
  </w:style>
  <w:style w:type="numbering" w:customStyle="1" w:styleId="120">
    <w:name w:val="(Схема ТС) Структура документа12"/>
    <w:uiPriority w:val="99"/>
    <w:rsid w:val="007A5B4F"/>
    <w:pPr>
      <w:numPr>
        <w:numId w:val="28"/>
      </w:numPr>
    </w:pPr>
  </w:style>
  <w:style w:type="numbering" w:customStyle="1" w:styleId="31">
    <w:name w:val="Структура документа3"/>
    <w:uiPriority w:val="99"/>
    <w:rsid w:val="007A5B4F"/>
    <w:pPr>
      <w:numPr>
        <w:numId w:val="29"/>
      </w:numPr>
    </w:pPr>
  </w:style>
  <w:style w:type="paragraph" w:customStyle="1" w:styleId="no-indent">
    <w:name w:val="no-indent"/>
    <w:basedOn w:val="af6"/>
    <w:rsid w:val="007A5B4F"/>
    <w:pPr>
      <w:widowControl/>
      <w:autoSpaceDE/>
      <w:autoSpaceDN/>
      <w:spacing w:before="100" w:beforeAutospacing="1" w:after="100" w:afterAutospacing="1"/>
    </w:pPr>
    <w:rPr>
      <w:sz w:val="24"/>
      <w:szCs w:val="24"/>
      <w:lang w:bidi="ar-SA"/>
    </w:rPr>
  </w:style>
  <w:style w:type="numbering" w:styleId="1ai">
    <w:name w:val="Outline List 1"/>
    <w:basedOn w:val="af9"/>
    <w:uiPriority w:val="99"/>
    <w:semiHidden/>
    <w:unhideWhenUsed/>
    <w:rsid w:val="007A5B4F"/>
  </w:style>
  <w:style w:type="numbering" w:customStyle="1" w:styleId="1ai1">
    <w:name w:val="1 / a / i1"/>
    <w:basedOn w:val="af9"/>
    <w:next w:val="1ai"/>
    <w:uiPriority w:val="99"/>
    <w:semiHidden/>
    <w:unhideWhenUsed/>
    <w:rsid w:val="007A5B4F"/>
    <w:pPr>
      <w:numPr>
        <w:numId w:val="87"/>
      </w:numPr>
    </w:pPr>
  </w:style>
  <w:style w:type="character" w:styleId="afffffffffff3">
    <w:name w:val="Subtle Emphasis"/>
    <w:uiPriority w:val="19"/>
    <w:qFormat/>
    <w:rsid w:val="007A5B4F"/>
    <w:rPr>
      <w:i/>
      <w:color w:val="5A5A5A" w:themeColor="text1" w:themeTint="A5"/>
    </w:rPr>
  </w:style>
  <w:style w:type="character" w:styleId="afffffffffff4">
    <w:name w:val="Intense Emphasis"/>
    <w:basedOn w:val="af7"/>
    <w:uiPriority w:val="21"/>
    <w:qFormat/>
    <w:rsid w:val="007A5B4F"/>
    <w:rPr>
      <w:b/>
      <w:i/>
      <w:sz w:val="24"/>
      <w:szCs w:val="24"/>
      <w:u w:val="single"/>
    </w:rPr>
  </w:style>
  <w:style w:type="character" w:customStyle="1" w:styleId="afffffffffff5">
    <w:name w:val="Гипертекстовая ссылка"/>
    <w:basedOn w:val="afffffffffff"/>
    <w:uiPriority w:val="99"/>
    <w:rsid w:val="007A5B4F"/>
    <w:rPr>
      <w:rFonts w:cs="Times New Roman"/>
      <w:b w:val="0"/>
      <w:color w:val="106BBE"/>
    </w:rPr>
  </w:style>
  <w:style w:type="paragraph" w:customStyle="1" w:styleId="empty">
    <w:name w:val="empty"/>
    <w:basedOn w:val="af6"/>
    <w:rsid w:val="001B500E"/>
    <w:pPr>
      <w:widowControl/>
      <w:autoSpaceDE/>
      <w:autoSpaceDN/>
      <w:spacing w:before="100" w:beforeAutospacing="1" w:after="100" w:afterAutospacing="1"/>
    </w:pPr>
    <w:rPr>
      <w:sz w:val="24"/>
      <w:szCs w:val="24"/>
      <w:lang w:bidi="ar-SA"/>
    </w:rPr>
  </w:style>
  <w:style w:type="paragraph" w:customStyle="1" w:styleId="indent1">
    <w:name w:val="indent_1"/>
    <w:basedOn w:val="af6"/>
    <w:rsid w:val="001B500E"/>
    <w:pPr>
      <w:widowControl/>
      <w:autoSpaceDE/>
      <w:autoSpaceDN/>
      <w:spacing w:before="100" w:beforeAutospacing="1" w:after="100" w:afterAutospacing="1"/>
    </w:pPr>
    <w:rPr>
      <w:sz w:val="24"/>
      <w:szCs w:val="24"/>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650017">
      <w:bodyDiv w:val="1"/>
      <w:marLeft w:val="0"/>
      <w:marRight w:val="0"/>
      <w:marTop w:val="0"/>
      <w:marBottom w:val="0"/>
      <w:divBdr>
        <w:top w:val="none" w:sz="0" w:space="0" w:color="auto"/>
        <w:left w:val="none" w:sz="0" w:space="0" w:color="auto"/>
        <w:bottom w:val="none" w:sz="0" w:space="0" w:color="auto"/>
        <w:right w:val="none" w:sz="0" w:space="0" w:color="auto"/>
      </w:divBdr>
    </w:div>
    <w:div w:id="10959513">
      <w:bodyDiv w:val="1"/>
      <w:marLeft w:val="0"/>
      <w:marRight w:val="0"/>
      <w:marTop w:val="0"/>
      <w:marBottom w:val="0"/>
      <w:divBdr>
        <w:top w:val="none" w:sz="0" w:space="0" w:color="auto"/>
        <w:left w:val="none" w:sz="0" w:space="0" w:color="auto"/>
        <w:bottom w:val="none" w:sz="0" w:space="0" w:color="auto"/>
        <w:right w:val="none" w:sz="0" w:space="0" w:color="auto"/>
      </w:divBdr>
    </w:div>
    <w:div w:id="14231408">
      <w:bodyDiv w:val="1"/>
      <w:marLeft w:val="0"/>
      <w:marRight w:val="0"/>
      <w:marTop w:val="0"/>
      <w:marBottom w:val="0"/>
      <w:divBdr>
        <w:top w:val="none" w:sz="0" w:space="0" w:color="auto"/>
        <w:left w:val="none" w:sz="0" w:space="0" w:color="auto"/>
        <w:bottom w:val="none" w:sz="0" w:space="0" w:color="auto"/>
        <w:right w:val="none" w:sz="0" w:space="0" w:color="auto"/>
      </w:divBdr>
    </w:div>
    <w:div w:id="16010930">
      <w:bodyDiv w:val="1"/>
      <w:marLeft w:val="0"/>
      <w:marRight w:val="0"/>
      <w:marTop w:val="0"/>
      <w:marBottom w:val="0"/>
      <w:divBdr>
        <w:top w:val="none" w:sz="0" w:space="0" w:color="auto"/>
        <w:left w:val="none" w:sz="0" w:space="0" w:color="auto"/>
        <w:bottom w:val="none" w:sz="0" w:space="0" w:color="auto"/>
        <w:right w:val="none" w:sz="0" w:space="0" w:color="auto"/>
      </w:divBdr>
    </w:div>
    <w:div w:id="21563081">
      <w:bodyDiv w:val="1"/>
      <w:marLeft w:val="0"/>
      <w:marRight w:val="0"/>
      <w:marTop w:val="0"/>
      <w:marBottom w:val="0"/>
      <w:divBdr>
        <w:top w:val="none" w:sz="0" w:space="0" w:color="auto"/>
        <w:left w:val="none" w:sz="0" w:space="0" w:color="auto"/>
        <w:bottom w:val="none" w:sz="0" w:space="0" w:color="auto"/>
        <w:right w:val="none" w:sz="0" w:space="0" w:color="auto"/>
      </w:divBdr>
    </w:div>
    <w:div w:id="35931816">
      <w:bodyDiv w:val="1"/>
      <w:marLeft w:val="0"/>
      <w:marRight w:val="0"/>
      <w:marTop w:val="0"/>
      <w:marBottom w:val="0"/>
      <w:divBdr>
        <w:top w:val="none" w:sz="0" w:space="0" w:color="auto"/>
        <w:left w:val="none" w:sz="0" w:space="0" w:color="auto"/>
        <w:bottom w:val="none" w:sz="0" w:space="0" w:color="auto"/>
        <w:right w:val="none" w:sz="0" w:space="0" w:color="auto"/>
      </w:divBdr>
    </w:div>
    <w:div w:id="36928238">
      <w:bodyDiv w:val="1"/>
      <w:marLeft w:val="0"/>
      <w:marRight w:val="0"/>
      <w:marTop w:val="0"/>
      <w:marBottom w:val="0"/>
      <w:divBdr>
        <w:top w:val="none" w:sz="0" w:space="0" w:color="auto"/>
        <w:left w:val="none" w:sz="0" w:space="0" w:color="auto"/>
        <w:bottom w:val="none" w:sz="0" w:space="0" w:color="auto"/>
        <w:right w:val="none" w:sz="0" w:space="0" w:color="auto"/>
      </w:divBdr>
    </w:div>
    <w:div w:id="44840775">
      <w:bodyDiv w:val="1"/>
      <w:marLeft w:val="0"/>
      <w:marRight w:val="0"/>
      <w:marTop w:val="0"/>
      <w:marBottom w:val="0"/>
      <w:divBdr>
        <w:top w:val="none" w:sz="0" w:space="0" w:color="auto"/>
        <w:left w:val="none" w:sz="0" w:space="0" w:color="auto"/>
        <w:bottom w:val="none" w:sz="0" w:space="0" w:color="auto"/>
        <w:right w:val="none" w:sz="0" w:space="0" w:color="auto"/>
      </w:divBdr>
    </w:div>
    <w:div w:id="48261081">
      <w:bodyDiv w:val="1"/>
      <w:marLeft w:val="0"/>
      <w:marRight w:val="0"/>
      <w:marTop w:val="0"/>
      <w:marBottom w:val="0"/>
      <w:divBdr>
        <w:top w:val="none" w:sz="0" w:space="0" w:color="auto"/>
        <w:left w:val="none" w:sz="0" w:space="0" w:color="auto"/>
        <w:bottom w:val="none" w:sz="0" w:space="0" w:color="auto"/>
        <w:right w:val="none" w:sz="0" w:space="0" w:color="auto"/>
      </w:divBdr>
    </w:div>
    <w:div w:id="51775522">
      <w:bodyDiv w:val="1"/>
      <w:marLeft w:val="0"/>
      <w:marRight w:val="0"/>
      <w:marTop w:val="0"/>
      <w:marBottom w:val="0"/>
      <w:divBdr>
        <w:top w:val="none" w:sz="0" w:space="0" w:color="auto"/>
        <w:left w:val="none" w:sz="0" w:space="0" w:color="auto"/>
        <w:bottom w:val="none" w:sz="0" w:space="0" w:color="auto"/>
        <w:right w:val="none" w:sz="0" w:space="0" w:color="auto"/>
      </w:divBdr>
    </w:div>
    <w:div w:id="77168163">
      <w:bodyDiv w:val="1"/>
      <w:marLeft w:val="0"/>
      <w:marRight w:val="0"/>
      <w:marTop w:val="0"/>
      <w:marBottom w:val="0"/>
      <w:divBdr>
        <w:top w:val="none" w:sz="0" w:space="0" w:color="auto"/>
        <w:left w:val="none" w:sz="0" w:space="0" w:color="auto"/>
        <w:bottom w:val="none" w:sz="0" w:space="0" w:color="auto"/>
        <w:right w:val="none" w:sz="0" w:space="0" w:color="auto"/>
      </w:divBdr>
    </w:div>
    <w:div w:id="77950649">
      <w:bodyDiv w:val="1"/>
      <w:marLeft w:val="0"/>
      <w:marRight w:val="0"/>
      <w:marTop w:val="0"/>
      <w:marBottom w:val="0"/>
      <w:divBdr>
        <w:top w:val="none" w:sz="0" w:space="0" w:color="auto"/>
        <w:left w:val="none" w:sz="0" w:space="0" w:color="auto"/>
        <w:bottom w:val="none" w:sz="0" w:space="0" w:color="auto"/>
        <w:right w:val="none" w:sz="0" w:space="0" w:color="auto"/>
      </w:divBdr>
    </w:div>
    <w:div w:id="88935341">
      <w:bodyDiv w:val="1"/>
      <w:marLeft w:val="0"/>
      <w:marRight w:val="0"/>
      <w:marTop w:val="0"/>
      <w:marBottom w:val="0"/>
      <w:divBdr>
        <w:top w:val="none" w:sz="0" w:space="0" w:color="auto"/>
        <w:left w:val="none" w:sz="0" w:space="0" w:color="auto"/>
        <w:bottom w:val="none" w:sz="0" w:space="0" w:color="auto"/>
        <w:right w:val="none" w:sz="0" w:space="0" w:color="auto"/>
      </w:divBdr>
    </w:div>
    <w:div w:id="93717420">
      <w:bodyDiv w:val="1"/>
      <w:marLeft w:val="0"/>
      <w:marRight w:val="0"/>
      <w:marTop w:val="0"/>
      <w:marBottom w:val="0"/>
      <w:divBdr>
        <w:top w:val="none" w:sz="0" w:space="0" w:color="auto"/>
        <w:left w:val="none" w:sz="0" w:space="0" w:color="auto"/>
        <w:bottom w:val="none" w:sz="0" w:space="0" w:color="auto"/>
        <w:right w:val="none" w:sz="0" w:space="0" w:color="auto"/>
      </w:divBdr>
    </w:div>
    <w:div w:id="99569330">
      <w:bodyDiv w:val="1"/>
      <w:marLeft w:val="0"/>
      <w:marRight w:val="0"/>
      <w:marTop w:val="0"/>
      <w:marBottom w:val="0"/>
      <w:divBdr>
        <w:top w:val="none" w:sz="0" w:space="0" w:color="auto"/>
        <w:left w:val="none" w:sz="0" w:space="0" w:color="auto"/>
        <w:bottom w:val="none" w:sz="0" w:space="0" w:color="auto"/>
        <w:right w:val="none" w:sz="0" w:space="0" w:color="auto"/>
      </w:divBdr>
    </w:div>
    <w:div w:id="103817794">
      <w:bodyDiv w:val="1"/>
      <w:marLeft w:val="0"/>
      <w:marRight w:val="0"/>
      <w:marTop w:val="0"/>
      <w:marBottom w:val="0"/>
      <w:divBdr>
        <w:top w:val="none" w:sz="0" w:space="0" w:color="auto"/>
        <w:left w:val="none" w:sz="0" w:space="0" w:color="auto"/>
        <w:bottom w:val="none" w:sz="0" w:space="0" w:color="auto"/>
        <w:right w:val="none" w:sz="0" w:space="0" w:color="auto"/>
      </w:divBdr>
    </w:div>
    <w:div w:id="107898498">
      <w:bodyDiv w:val="1"/>
      <w:marLeft w:val="0"/>
      <w:marRight w:val="0"/>
      <w:marTop w:val="0"/>
      <w:marBottom w:val="0"/>
      <w:divBdr>
        <w:top w:val="none" w:sz="0" w:space="0" w:color="auto"/>
        <w:left w:val="none" w:sz="0" w:space="0" w:color="auto"/>
        <w:bottom w:val="none" w:sz="0" w:space="0" w:color="auto"/>
        <w:right w:val="none" w:sz="0" w:space="0" w:color="auto"/>
      </w:divBdr>
    </w:div>
    <w:div w:id="108166064">
      <w:bodyDiv w:val="1"/>
      <w:marLeft w:val="0"/>
      <w:marRight w:val="0"/>
      <w:marTop w:val="0"/>
      <w:marBottom w:val="0"/>
      <w:divBdr>
        <w:top w:val="none" w:sz="0" w:space="0" w:color="auto"/>
        <w:left w:val="none" w:sz="0" w:space="0" w:color="auto"/>
        <w:bottom w:val="none" w:sz="0" w:space="0" w:color="auto"/>
        <w:right w:val="none" w:sz="0" w:space="0" w:color="auto"/>
      </w:divBdr>
    </w:div>
    <w:div w:id="108857048">
      <w:bodyDiv w:val="1"/>
      <w:marLeft w:val="0"/>
      <w:marRight w:val="0"/>
      <w:marTop w:val="0"/>
      <w:marBottom w:val="0"/>
      <w:divBdr>
        <w:top w:val="none" w:sz="0" w:space="0" w:color="auto"/>
        <w:left w:val="none" w:sz="0" w:space="0" w:color="auto"/>
        <w:bottom w:val="none" w:sz="0" w:space="0" w:color="auto"/>
        <w:right w:val="none" w:sz="0" w:space="0" w:color="auto"/>
      </w:divBdr>
    </w:div>
    <w:div w:id="175191638">
      <w:bodyDiv w:val="1"/>
      <w:marLeft w:val="0"/>
      <w:marRight w:val="0"/>
      <w:marTop w:val="0"/>
      <w:marBottom w:val="0"/>
      <w:divBdr>
        <w:top w:val="none" w:sz="0" w:space="0" w:color="auto"/>
        <w:left w:val="none" w:sz="0" w:space="0" w:color="auto"/>
        <w:bottom w:val="none" w:sz="0" w:space="0" w:color="auto"/>
        <w:right w:val="none" w:sz="0" w:space="0" w:color="auto"/>
      </w:divBdr>
    </w:div>
    <w:div w:id="226689901">
      <w:bodyDiv w:val="1"/>
      <w:marLeft w:val="0"/>
      <w:marRight w:val="0"/>
      <w:marTop w:val="0"/>
      <w:marBottom w:val="0"/>
      <w:divBdr>
        <w:top w:val="none" w:sz="0" w:space="0" w:color="auto"/>
        <w:left w:val="none" w:sz="0" w:space="0" w:color="auto"/>
        <w:bottom w:val="none" w:sz="0" w:space="0" w:color="auto"/>
        <w:right w:val="none" w:sz="0" w:space="0" w:color="auto"/>
      </w:divBdr>
    </w:div>
    <w:div w:id="247345840">
      <w:bodyDiv w:val="1"/>
      <w:marLeft w:val="0"/>
      <w:marRight w:val="0"/>
      <w:marTop w:val="0"/>
      <w:marBottom w:val="0"/>
      <w:divBdr>
        <w:top w:val="none" w:sz="0" w:space="0" w:color="auto"/>
        <w:left w:val="none" w:sz="0" w:space="0" w:color="auto"/>
        <w:bottom w:val="none" w:sz="0" w:space="0" w:color="auto"/>
        <w:right w:val="none" w:sz="0" w:space="0" w:color="auto"/>
      </w:divBdr>
    </w:div>
    <w:div w:id="248196485">
      <w:bodyDiv w:val="1"/>
      <w:marLeft w:val="0"/>
      <w:marRight w:val="0"/>
      <w:marTop w:val="0"/>
      <w:marBottom w:val="0"/>
      <w:divBdr>
        <w:top w:val="none" w:sz="0" w:space="0" w:color="auto"/>
        <w:left w:val="none" w:sz="0" w:space="0" w:color="auto"/>
        <w:bottom w:val="none" w:sz="0" w:space="0" w:color="auto"/>
        <w:right w:val="none" w:sz="0" w:space="0" w:color="auto"/>
      </w:divBdr>
    </w:div>
    <w:div w:id="272593133">
      <w:bodyDiv w:val="1"/>
      <w:marLeft w:val="0"/>
      <w:marRight w:val="0"/>
      <w:marTop w:val="0"/>
      <w:marBottom w:val="0"/>
      <w:divBdr>
        <w:top w:val="none" w:sz="0" w:space="0" w:color="auto"/>
        <w:left w:val="none" w:sz="0" w:space="0" w:color="auto"/>
        <w:bottom w:val="none" w:sz="0" w:space="0" w:color="auto"/>
        <w:right w:val="none" w:sz="0" w:space="0" w:color="auto"/>
      </w:divBdr>
    </w:div>
    <w:div w:id="276840744">
      <w:bodyDiv w:val="1"/>
      <w:marLeft w:val="0"/>
      <w:marRight w:val="0"/>
      <w:marTop w:val="0"/>
      <w:marBottom w:val="0"/>
      <w:divBdr>
        <w:top w:val="none" w:sz="0" w:space="0" w:color="auto"/>
        <w:left w:val="none" w:sz="0" w:space="0" w:color="auto"/>
        <w:bottom w:val="none" w:sz="0" w:space="0" w:color="auto"/>
        <w:right w:val="none" w:sz="0" w:space="0" w:color="auto"/>
      </w:divBdr>
    </w:div>
    <w:div w:id="282344651">
      <w:bodyDiv w:val="1"/>
      <w:marLeft w:val="0"/>
      <w:marRight w:val="0"/>
      <w:marTop w:val="0"/>
      <w:marBottom w:val="0"/>
      <w:divBdr>
        <w:top w:val="none" w:sz="0" w:space="0" w:color="auto"/>
        <w:left w:val="none" w:sz="0" w:space="0" w:color="auto"/>
        <w:bottom w:val="none" w:sz="0" w:space="0" w:color="auto"/>
        <w:right w:val="none" w:sz="0" w:space="0" w:color="auto"/>
      </w:divBdr>
    </w:div>
    <w:div w:id="294340530">
      <w:bodyDiv w:val="1"/>
      <w:marLeft w:val="0"/>
      <w:marRight w:val="0"/>
      <w:marTop w:val="0"/>
      <w:marBottom w:val="0"/>
      <w:divBdr>
        <w:top w:val="none" w:sz="0" w:space="0" w:color="auto"/>
        <w:left w:val="none" w:sz="0" w:space="0" w:color="auto"/>
        <w:bottom w:val="none" w:sz="0" w:space="0" w:color="auto"/>
        <w:right w:val="none" w:sz="0" w:space="0" w:color="auto"/>
      </w:divBdr>
    </w:div>
    <w:div w:id="299960038">
      <w:bodyDiv w:val="1"/>
      <w:marLeft w:val="0"/>
      <w:marRight w:val="0"/>
      <w:marTop w:val="0"/>
      <w:marBottom w:val="0"/>
      <w:divBdr>
        <w:top w:val="none" w:sz="0" w:space="0" w:color="auto"/>
        <w:left w:val="none" w:sz="0" w:space="0" w:color="auto"/>
        <w:bottom w:val="none" w:sz="0" w:space="0" w:color="auto"/>
        <w:right w:val="none" w:sz="0" w:space="0" w:color="auto"/>
      </w:divBdr>
    </w:div>
    <w:div w:id="301427178">
      <w:bodyDiv w:val="1"/>
      <w:marLeft w:val="0"/>
      <w:marRight w:val="0"/>
      <w:marTop w:val="0"/>
      <w:marBottom w:val="0"/>
      <w:divBdr>
        <w:top w:val="none" w:sz="0" w:space="0" w:color="auto"/>
        <w:left w:val="none" w:sz="0" w:space="0" w:color="auto"/>
        <w:bottom w:val="none" w:sz="0" w:space="0" w:color="auto"/>
        <w:right w:val="none" w:sz="0" w:space="0" w:color="auto"/>
      </w:divBdr>
    </w:div>
    <w:div w:id="319122016">
      <w:bodyDiv w:val="1"/>
      <w:marLeft w:val="0"/>
      <w:marRight w:val="0"/>
      <w:marTop w:val="0"/>
      <w:marBottom w:val="0"/>
      <w:divBdr>
        <w:top w:val="none" w:sz="0" w:space="0" w:color="auto"/>
        <w:left w:val="none" w:sz="0" w:space="0" w:color="auto"/>
        <w:bottom w:val="none" w:sz="0" w:space="0" w:color="auto"/>
        <w:right w:val="none" w:sz="0" w:space="0" w:color="auto"/>
      </w:divBdr>
    </w:div>
    <w:div w:id="334889528">
      <w:bodyDiv w:val="1"/>
      <w:marLeft w:val="0"/>
      <w:marRight w:val="0"/>
      <w:marTop w:val="0"/>
      <w:marBottom w:val="0"/>
      <w:divBdr>
        <w:top w:val="none" w:sz="0" w:space="0" w:color="auto"/>
        <w:left w:val="none" w:sz="0" w:space="0" w:color="auto"/>
        <w:bottom w:val="none" w:sz="0" w:space="0" w:color="auto"/>
        <w:right w:val="none" w:sz="0" w:space="0" w:color="auto"/>
      </w:divBdr>
    </w:div>
    <w:div w:id="337463560">
      <w:bodyDiv w:val="1"/>
      <w:marLeft w:val="0"/>
      <w:marRight w:val="0"/>
      <w:marTop w:val="0"/>
      <w:marBottom w:val="0"/>
      <w:divBdr>
        <w:top w:val="none" w:sz="0" w:space="0" w:color="auto"/>
        <w:left w:val="none" w:sz="0" w:space="0" w:color="auto"/>
        <w:bottom w:val="none" w:sz="0" w:space="0" w:color="auto"/>
        <w:right w:val="none" w:sz="0" w:space="0" w:color="auto"/>
      </w:divBdr>
    </w:div>
    <w:div w:id="340934470">
      <w:bodyDiv w:val="1"/>
      <w:marLeft w:val="0"/>
      <w:marRight w:val="0"/>
      <w:marTop w:val="0"/>
      <w:marBottom w:val="0"/>
      <w:divBdr>
        <w:top w:val="none" w:sz="0" w:space="0" w:color="auto"/>
        <w:left w:val="none" w:sz="0" w:space="0" w:color="auto"/>
        <w:bottom w:val="none" w:sz="0" w:space="0" w:color="auto"/>
        <w:right w:val="none" w:sz="0" w:space="0" w:color="auto"/>
      </w:divBdr>
    </w:div>
    <w:div w:id="347416168">
      <w:bodyDiv w:val="1"/>
      <w:marLeft w:val="0"/>
      <w:marRight w:val="0"/>
      <w:marTop w:val="0"/>
      <w:marBottom w:val="0"/>
      <w:divBdr>
        <w:top w:val="none" w:sz="0" w:space="0" w:color="auto"/>
        <w:left w:val="none" w:sz="0" w:space="0" w:color="auto"/>
        <w:bottom w:val="none" w:sz="0" w:space="0" w:color="auto"/>
        <w:right w:val="none" w:sz="0" w:space="0" w:color="auto"/>
      </w:divBdr>
    </w:div>
    <w:div w:id="383260736">
      <w:bodyDiv w:val="1"/>
      <w:marLeft w:val="0"/>
      <w:marRight w:val="0"/>
      <w:marTop w:val="0"/>
      <w:marBottom w:val="0"/>
      <w:divBdr>
        <w:top w:val="none" w:sz="0" w:space="0" w:color="auto"/>
        <w:left w:val="none" w:sz="0" w:space="0" w:color="auto"/>
        <w:bottom w:val="none" w:sz="0" w:space="0" w:color="auto"/>
        <w:right w:val="none" w:sz="0" w:space="0" w:color="auto"/>
      </w:divBdr>
    </w:div>
    <w:div w:id="392656198">
      <w:bodyDiv w:val="1"/>
      <w:marLeft w:val="0"/>
      <w:marRight w:val="0"/>
      <w:marTop w:val="0"/>
      <w:marBottom w:val="0"/>
      <w:divBdr>
        <w:top w:val="none" w:sz="0" w:space="0" w:color="auto"/>
        <w:left w:val="none" w:sz="0" w:space="0" w:color="auto"/>
        <w:bottom w:val="none" w:sz="0" w:space="0" w:color="auto"/>
        <w:right w:val="none" w:sz="0" w:space="0" w:color="auto"/>
      </w:divBdr>
    </w:div>
    <w:div w:id="393898406">
      <w:bodyDiv w:val="1"/>
      <w:marLeft w:val="0"/>
      <w:marRight w:val="0"/>
      <w:marTop w:val="0"/>
      <w:marBottom w:val="0"/>
      <w:divBdr>
        <w:top w:val="none" w:sz="0" w:space="0" w:color="auto"/>
        <w:left w:val="none" w:sz="0" w:space="0" w:color="auto"/>
        <w:bottom w:val="none" w:sz="0" w:space="0" w:color="auto"/>
        <w:right w:val="none" w:sz="0" w:space="0" w:color="auto"/>
      </w:divBdr>
    </w:div>
    <w:div w:id="396637641">
      <w:bodyDiv w:val="1"/>
      <w:marLeft w:val="0"/>
      <w:marRight w:val="0"/>
      <w:marTop w:val="0"/>
      <w:marBottom w:val="0"/>
      <w:divBdr>
        <w:top w:val="none" w:sz="0" w:space="0" w:color="auto"/>
        <w:left w:val="none" w:sz="0" w:space="0" w:color="auto"/>
        <w:bottom w:val="none" w:sz="0" w:space="0" w:color="auto"/>
        <w:right w:val="none" w:sz="0" w:space="0" w:color="auto"/>
      </w:divBdr>
    </w:div>
    <w:div w:id="405616556">
      <w:bodyDiv w:val="1"/>
      <w:marLeft w:val="0"/>
      <w:marRight w:val="0"/>
      <w:marTop w:val="0"/>
      <w:marBottom w:val="0"/>
      <w:divBdr>
        <w:top w:val="none" w:sz="0" w:space="0" w:color="auto"/>
        <w:left w:val="none" w:sz="0" w:space="0" w:color="auto"/>
        <w:bottom w:val="none" w:sz="0" w:space="0" w:color="auto"/>
        <w:right w:val="none" w:sz="0" w:space="0" w:color="auto"/>
      </w:divBdr>
    </w:div>
    <w:div w:id="425001852">
      <w:bodyDiv w:val="1"/>
      <w:marLeft w:val="0"/>
      <w:marRight w:val="0"/>
      <w:marTop w:val="0"/>
      <w:marBottom w:val="0"/>
      <w:divBdr>
        <w:top w:val="none" w:sz="0" w:space="0" w:color="auto"/>
        <w:left w:val="none" w:sz="0" w:space="0" w:color="auto"/>
        <w:bottom w:val="none" w:sz="0" w:space="0" w:color="auto"/>
        <w:right w:val="none" w:sz="0" w:space="0" w:color="auto"/>
      </w:divBdr>
    </w:div>
    <w:div w:id="442191846">
      <w:bodyDiv w:val="1"/>
      <w:marLeft w:val="0"/>
      <w:marRight w:val="0"/>
      <w:marTop w:val="0"/>
      <w:marBottom w:val="0"/>
      <w:divBdr>
        <w:top w:val="none" w:sz="0" w:space="0" w:color="auto"/>
        <w:left w:val="none" w:sz="0" w:space="0" w:color="auto"/>
        <w:bottom w:val="none" w:sz="0" w:space="0" w:color="auto"/>
        <w:right w:val="none" w:sz="0" w:space="0" w:color="auto"/>
      </w:divBdr>
    </w:div>
    <w:div w:id="461702057">
      <w:bodyDiv w:val="1"/>
      <w:marLeft w:val="0"/>
      <w:marRight w:val="0"/>
      <w:marTop w:val="0"/>
      <w:marBottom w:val="0"/>
      <w:divBdr>
        <w:top w:val="none" w:sz="0" w:space="0" w:color="auto"/>
        <w:left w:val="none" w:sz="0" w:space="0" w:color="auto"/>
        <w:bottom w:val="none" w:sz="0" w:space="0" w:color="auto"/>
        <w:right w:val="none" w:sz="0" w:space="0" w:color="auto"/>
      </w:divBdr>
    </w:div>
    <w:div w:id="464083454">
      <w:bodyDiv w:val="1"/>
      <w:marLeft w:val="0"/>
      <w:marRight w:val="0"/>
      <w:marTop w:val="0"/>
      <w:marBottom w:val="0"/>
      <w:divBdr>
        <w:top w:val="none" w:sz="0" w:space="0" w:color="auto"/>
        <w:left w:val="none" w:sz="0" w:space="0" w:color="auto"/>
        <w:bottom w:val="none" w:sz="0" w:space="0" w:color="auto"/>
        <w:right w:val="none" w:sz="0" w:space="0" w:color="auto"/>
      </w:divBdr>
    </w:div>
    <w:div w:id="475340534">
      <w:bodyDiv w:val="1"/>
      <w:marLeft w:val="0"/>
      <w:marRight w:val="0"/>
      <w:marTop w:val="0"/>
      <w:marBottom w:val="0"/>
      <w:divBdr>
        <w:top w:val="none" w:sz="0" w:space="0" w:color="auto"/>
        <w:left w:val="none" w:sz="0" w:space="0" w:color="auto"/>
        <w:bottom w:val="none" w:sz="0" w:space="0" w:color="auto"/>
        <w:right w:val="none" w:sz="0" w:space="0" w:color="auto"/>
      </w:divBdr>
    </w:div>
    <w:div w:id="477461263">
      <w:bodyDiv w:val="1"/>
      <w:marLeft w:val="0"/>
      <w:marRight w:val="0"/>
      <w:marTop w:val="0"/>
      <w:marBottom w:val="0"/>
      <w:divBdr>
        <w:top w:val="none" w:sz="0" w:space="0" w:color="auto"/>
        <w:left w:val="none" w:sz="0" w:space="0" w:color="auto"/>
        <w:bottom w:val="none" w:sz="0" w:space="0" w:color="auto"/>
        <w:right w:val="none" w:sz="0" w:space="0" w:color="auto"/>
      </w:divBdr>
    </w:div>
    <w:div w:id="490145953">
      <w:bodyDiv w:val="1"/>
      <w:marLeft w:val="0"/>
      <w:marRight w:val="0"/>
      <w:marTop w:val="0"/>
      <w:marBottom w:val="0"/>
      <w:divBdr>
        <w:top w:val="none" w:sz="0" w:space="0" w:color="auto"/>
        <w:left w:val="none" w:sz="0" w:space="0" w:color="auto"/>
        <w:bottom w:val="none" w:sz="0" w:space="0" w:color="auto"/>
        <w:right w:val="none" w:sz="0" w:space="0" w:color="auto"/>
      </w:divBdr>
    </w:div>
    <w:div w:id="491144097">
      <w:bodyDiv w:val="1"/>
      <w:marLeft w:val="0"/>
      <w:marRight w:val="0"/>
      <w:marTop w:val="0"/>
      <w:marBottom w:val="0"/>
      <w:divBdr>
        <w:top w:val="none" w:sz="0" w:space="0" w:color="auto"/>
        <w:left w:val="none" w:sz="0" w:space="0" w:color="auto"/>
        <w:bottom w:val="none" w:sz="0" w:space="0" w:color="auto"/>
        <w:right w:val="none" w:sz="0" w:space="0" w:color="auto"/>
      </w:divBdr>
    </w:div>
    <w:div w:id="492642705">
      <w:bodyDiv w:val="1"/>
      <w:marLeft w:val="0"/>
      <w:marRight w:val="0"/>
      <w:marTop w:val="0"/>
      <w:marBottom w:val="0"/>
      <w:divBdr>
        <w:top w:val="none" w:sz="0" w:space="0" w:color="auto"/>
        <w:left w:val="none" w:sz="0" w:space="0" w:color="auto"/>
        <w:bottom w:val="none" w:sz="0" w:space="0" w:color="auto"/>
        <w:right w:val="none" w:sz="0" w:space="0" w:color="auto"/>
      </w:divBdr>
    </w:div>
    <w:div w:id="501092925">
      <w:bodyDiv w:val="1"/>
      <w:marLeft w:val="0"/>
      <w:marRight w:val="0"/>
      <w:marTop w:val="0"/>
      <w:marBottom w:val="0"/>
      <w:divBdr>
        <w:top w:val="none" w:sz="0" w:space="0" w:color="auto"/>
        <w:left w:val="none" w:sz="0" w:space="0" w:color="auto"/>
        <w:bottom w:val="none" w:sz="0" w:space="0" w:color="auto"/>
        <w:right w:val="none" w:sz="0" w:space="0" w:color="auto"/>
      </w:divBdr>
    </w:div>
    <w:div w:id="507211288">
      <w:bodyDiv w:val="1"/>
      <w:marLeft w:val="0"/>
      <w:marRight w:val="0"/>
      <w:marTop w:val="0"/>
      <w:marBottom w:val="0"/>
      <w:divBdr>
        <w:top w:val="none" w:sz="0" w:space="0" w:color="auto"/>
        <w:left w:val="none" w:sz="0" w:space="0" w:color="auto"/>
        <w:bottom w:val="none" w:sz="0" w:space="0" w:color="auto"/>
        <w:right w:val="none" w:sz="0" w:space="0" w:color="auto"/>
      </w:divBdr>
    </w:div>
    <w:div w:id="509106363">
      <w:bodyDiv w:val="1"/>
      <w:marLeft w:val="0"/>
      <w:marRight w:val="0"/>
      <w:marTop w:val="0"/>
      <w:marBottom w:val="0"/>
      <w:divBdr>
        <w:top w:val="none" w:sz="0" w:space="0" w:color="auto"/>
        <w:left w:val="none" w:sz="0" w:space="0" w:color="auto"/>
        <w:bottom w:val="none" w:sz="0" w:space="0" w:color="auto"/>
        <w:right w:val="none" w:sz="0" w:space="0" w:color="auto"/>
      </w:divBdr>
    </w:div>
    <w:div w:id="532815261">
      <w:bodyDiv w:val="1"/>
      <w:marLeft w:val="0"/>
      <w:marRight w:val="0"/>
      <w:marTop w:val="0"/>
      <w:marBottom w:val="0"/>
      <w:divBdr>
        <w:top w:val="none" w:sz="0" w:space="0" w:color="auto"/>
        <w:left w:val="none" w:sz="0" w:space="0" w:color="auto"/>
        <w:bottom w:val="none" w:sz="0" w:space="0" w:color="auto"/>
        <w:right w:val="none" w:sz="0" w:space="0" w:color="auto"/>
      </w:divBdr>
    </w:div>
    <w:div w:id="534730734">
      <w:bodyDiv w:val="1"/>
      <w:marLeft w:val="0"/>
      <w:marRight w:val="0"/>
      <w:marTop w:val="0"/>
      <w:marBottom w:val="0"/>
      <w:divBdr>
        <w:top w:val="none" w:sz="0" w:space="0" w:color="auto"/>
        <w:left w:val="none" w:sz="0" w:space="0" w:color="auto"/>
        <w:bottom w:val="none" w:sz="0" w:space="0" w:color="auto"/>
        <w:right w:val="none" w:sz="0" w:space="0" w:color="auto"/>
      </w:divBdr>
    </w:div>
    <w:div w:id="541752773">
      <w:bodyDiv w:val="1"/>
      <w:marLeft w:val="0"/>
      <w:marRight w:val="0"/>
      <w:marTop w:val="0"/>
      <w:marBottom w:val="0"/>
      <w:divBdr>
        <w:top w:val="none" w:sz="0" w:space="0" w:color="auto"/>
        <w:left w:val="none" w:sz="0" w:space="0" w:color="auto"/>
        <w:bottom w:val="none" w:sz="0" w:space="0" w:color="auto"/>
        <w:right w:val="none" w:sz="0" w:space="0" w:color="auto"/>
      </w:divBdr>
    </w:div>
    <w:div w:id="546719421">
      <w:bodyDiv w:val="1"/>
      <w:marLeft w:val="0"/>
      <w:marRight w:val="0"/>
      <w:marTop w:val="0"/>
      <w:marBottom w:val="0"/>
      <w:divBdr>
        <w:top w:val="none" w:sz="0" w:space="0" w:color="auto"/>
        <w:left w:val="none" w:sz="0" w:space="0" w:color="auto"/>
        <w:bottom w:val="none" w:sz="0" w:space="0" w:color="auto"/>
        <w:right w:val="none" w:sz="0" w:space="0" w:color="auto"/>
      </w:divBdr>
    </w:div>
    <w:div w:id="556747696">
      <w:bodyDiv w:val="1"/>
      <w:marLeft w:val="0"/>
      <w:marRight w:val="0"/>
      <w:marTop w:val="0"/>
      <w:marBottom w:val="0"/>
      <w:divBdr>
        <w:top w:val="none" w:sz="0" w:space="0" w:color="auto"/>
        <w:left w:val="none" w:sz="0" w:space="0" w:color="auto"/>
        <w:bottom w:val="none" w:sz="0" w:space="0" w:color="auto"/>
        <w:right w:val="none" w:sz="0" w:space="0" w:color="auto"/>
      </w:divBdr>
    </w:div>
    <w:div w:id="570895476">
      <w:bodyDiv w:val="1"/>
      <w:marLeft w:val="0"/>
      <w:marRight w:val="0"/>
      <w:marTop w:val="0"/>
      <w:marBottom w:val="0"/>
      <w:divBdr>
        <w:top w:val="none" w:sz="0" w:space="0" w:color="auto"/>
        <w:left w:val="none" w:sz="0" w:space="0" w:color="auto"/>
        <w:bottom w:val="none" w:sz="0" w:space="0" w:color="auto"/>
        <w:right w:val="none" w:sz="0" w:space="0" w:color="auto"/>
      </w:divBdr>
    </w:div>
    <w:div w:id="571888559">
      <w:bodyDiv w:val="1"/>
      <w:marLeft w:val="0"/>
      <w:marRight w:val="0"/>
      <w:marTop w:val="0"/>
      <w:marBottom w:val="0"/>
      <w:divBdr>
        <w:top w:val="none" w:sz="0" w:space="0" w:color="auto"/>
        <w:left w:val="none" w:sz="0" w:space="0" w:color="auto"/>
        <w:bottom w:val="none" w:sz="0" w:space="0" w:color="auto"/>
        <w:right w:val="none" w:sz="0" w:space="0" w:color="auto"/>
      </w:divBdr>
    </w:div>
    <w:div w:id="584923839">
      <w:bodyDiv w:val="1"/>
      <w:marLeft w:val="0"/>
      <w:marRight w:val="0"/>
      <w:marTop w:val="0"/>
      <w:marBottom w:val="0"/>
      <w:divBdr>
        <w:top w:val="none" w:sz="0" w:space="0" w:color="auto"/>
        <w:left w:val="none" w:sz="0" w:space="0" w:color="auto"/>
        <w:bottom w:val="none" w:sz="0" w:space="0" w:color="auto"/>
        <w:right w:val="none" w:sz="0" w:space="0" w:color="auto"/>
      </w:divBdr>
    </w:div>
    <w:div w:id="588537411">
      <w:bodyDiv w:val="1"/>
      <w:marLeft w:val="0"/>
      <w:marRight w:val="0"/>
      <w:marTop w:val="0"/>
      <w:marBottom w:val="0"/>
      <w:divBdr>
        <w:top w:val="none" w:sz="0" w:space="0" w:color="auto"/>
        <w:left w:val="none" w:sz="0" w:space="0" w:color="auto"/>
        <w:bottom w:val="none" w:sz="0" w:space="0" w:color="auto"/>
        <w:right w:val="none" w:sz="0" w:space="0" w:color="auto"/>
      </w:divBdr>
    </w:div>
    <w:div w:id="595864759">
      <w:bodyDiv w:val="1"/>
      <w:marLeft w:val="0"/>
      <w:marRight w:val="0"/>
      <w:marTop w:val="0"/>
      <w:marBottom w:val="0"/>
      <w:divBdr>
        <w:top w:val="none" w:sz="0" w:space="0" w:color="auto"/>
        <w:left w:val="none" w:sz="0" w:space="0" w:color="auto"/>
        <w:bottom w:val="none" w:sz="0" w:space="0" w:color="auto"/>
        <w:right w:val="none" w:sz="0" w:space="0" w:color="auto"/>
      </w:divBdr>
    </w:div>
    <w:div w:id="612983915">
      <w:bodyDiv w:val="1"/>
      <w:marLeft w:val="0"/>
      <w:marRight w:val="0"/>
      <w:marTop w:val="0"/>
      <w:marBottom w:val="0"/>
      <w:divBdr>
        <w:top w:val="none" w:sz="0" w:space="0" w:color="auto"/>
        <w:left w:val="none" w:sz="0" w:space="0" w:color="auto"/>
        <w:bottom w:val="none" w:sz="0" w:space="0" w:color="auto"/>
        <w:right w:val="none" w:sz="0" w:space="0" w:color="auto"/>
      </w:divBdr>
    </w:div>
    <w:div w:id="619605112">
      <w:bodyDiv w:val="1"/>
      <w:marLeft w:val="0"/>
      <w:marRight w:val="0"/>
      <w:marTop w:val="0"/>
      <w:marBottom w:val="0"/>
      <w:divBdr>
        <w:top w:val="none" w:sz="0" w:space="0" w:color="auto"/>
        <w:left w:val="none" w:sz="0" w:space="0" w:color="auto"/>
        <w:bottom w:val="none" w:sz="0" w:space="0" w:color="auto"/>
        <w:right w:val="none" w:sz="0" w:space="0" w:color="auto"/>
      </w:divBdr>
    </w:div>
    <w:div w:id="632295160">
      <w:bodyDiv w:val="1"/>
      <w:marLeft w:val="0"/>
      <w:marRight w:val="0"/>
      <w:marTop w:val="0"/>
      <w:marBottom w:val="0"/>
      <w:divBdr>
        <w:top w:val="none" w:sz="0" w:space="0" w:color="auto"/>
        <w:left w:val="none" w:sz="0" w:space="0" w:color="auto"/>
        <w:bottom w:val="none" w:sz="0" w:space="0" w:color="auto"/>
        <w:right w:val="none" w:sz="0" w:space="0" w:color="auto"/>
      </w:divBdr>
    </w:div>
    <w:div w:id="646322091">
      <w:bodyDiv w:val="1"/>
      <w:marLeft w:val="0"/>
      <w:marRight w:val="0"/>
      <w:marTop w:val="0"/>
      <w:marBottom w:val="0"/>
      <w:divBdr>
        <w:top w:val="none" w:sz="0" w:space="0" w:color="auto"/>
        <w:left w:val="none" w:sz="0" w:space="0" w:color="auto"/>
        <w:bottom w:val="none" w:sz="0" w:space="0" w:color="auto"/>
        <w:right w:val="none" w:sz="0" w:space="0" w:color="auto"/>
      </w:divBdr>
    </w:div>
    <w:div w:id="649406285">
      <w:bodyDiv w:val="1"/>
      <w:marLeft w:val="0"/>
      <w:marRight w:val="0"/>
      <w:marTop w:val="0"/>
      <w:marBottom w:val="0"/>
      <w:divBdr>
        <w:top w:val="none" w:sz="0" w:space="0" w:color="auto"/>
        <w:left w:val="none" w:sz="0" w:space="0" w:color="auto"/>
        <w:bottom w:val="none" w:sz="0" w:space="0" w:color="auto"/>
        <w:right w:val="none" w:sz="0" w:space="0" w:color="auto"/>
      </w:divBdr>
    </w:div>
    <w:div w:id="655107769">
      <w:bodyDiv w:val="1"/>
      <w:marLeft w:val="0"/>
      <w:marRight w:val="0"/>
      <w:marTop w:val="0"/>
      <w:marBottom w:val="0"/>
      <w:divBdr>
        <w:top w:val="none" w:sz="0" w:space="0" w:color="auto"/>
        <w:left w:val="none" w:sz="0" w:space="0" w:color="auto"/>
        <w:bottom w:val="none" w:sz="0" w:space="0" w:color="auto"/>
        <w:right w:val="none" w:sz="0" w:space="0" w:color="auto"/>
      </w:divBdr>
    </w:div>
    <w:div w:id="655651010">
      <w:bodyDiv w:val="1"/>
      <w:marLeft w:val="0"/>
      <w:marRight w:val="0"/>
      <w:marTop w:val="0"/>
      <w:marBottom w:val="0"/>
      <w:divBdr>
        <w:top w:val="none" w:sz="0" w:space="0" w:color="auto"/>
        <w:left w:val="none" w:sz="0" w:space="0" w:color="auto"/>
        <w:bottom w:val="none" w:sz="0" w:space="0" w:color="auto"/>
        <w:right w:val="none" w:sz="0" w:space="0" w:color="auto"/>
      </w:divBdr>
    </w:div>
    <w:div w:id="661470847">
      <w:bodyDiv w:val="1"/>
      <w:marLeft w:val="0"/>
      <w:marRight w:val="0"/>
      <w:marTop w:val="0"/>
      <w:marBottom w:val="0"/>
      <w:divBdr>
        <w:top w:val="none" w:sz="0" w:space="0" w:color="auto"/>
        <w:left w:val="none" w:sz="0" w:space="0" w:color="auto"/>
        <w:bottom w:val="none" w:sz="0" w:space="0" w:color="auto"/>
        <w:right w:val="none" w:sz="0" w:space="0" w:color="auto"/>
      </w:divBdr>
    </w:div>
    <w:div w:id="661734510">
      <w:bodyDiv w:val="1"/>
      <w:marLeft w:val="0"/>
      <w:marRight w:val="0"/>
      <w:marTop w:val="0"/>
      <w:marBottom w:val="0"/>
      <w:divBdr>
        <w:top w:val="none" w:sz="0" w:space="0" w:color="auto"/>
        <w:left w:val="none" w:sz="0" w:space="0" w:color="auto"/>
        <w:bottom w:val="none" w:sz="0" w:space="0" w:color="auto"/>
        <w:right w:val="none" w:sz="0" w:space="0" w:color="auto"/>
      </w:divBdr>
    </w:div>
    <w:div w:id="663632909">
      <w:bodyDiv w:val="1"/>
      <w:marLeft w:val="0"/>
      <w:marRight w:val="0"/>
      <w:marTop w:val="0"/>
      <w:marBottom w:val="0"/>
      <w:divBdr>
        <w:top w:val="none" w:sz="0" w:space="0" w:color="auto"/>
        <w:left w:val="none" w:sz="0" w:space="0" w:color="auto"/>
        <w:bottom w:val="none" w:sz="0" w:space="0" w:color="auto"/>
        <w:right w:val="none" w:sz="0" w:space="0" w:color="auto"/>
      </w:divBdr>
    </w:div>
    <w:div w:id="706759586">
      <w:bodyDiv w:val="1"/>
      <w:marLeft w:val="0"/>
      <w:marRight w:val="0"/>
      <w:marTop w:val="0"/>
      <w:marBottom w:val="0"/>
      <w:divBdr>
        <w:top w:val="none" w:sz="0" w:space="0" w:color="auto"/>
        <w:left w:val="none" w:sz="0" w:space="0" w:color="auto"/>
        <w:bottom w:val="none" w:sz="0" w:space="0" w:color="auto"/>
        <w:right w:val="none" w:sz="0" w:space="0" w:color="auto"/>
      </w:divBdr>
    </w:div>
    <w:div w:id="713189203">
      <w:bodyDiv w:val="1"/>
      <w:marLeft w:val="0"/>
      <w:marRight w:val="0"/>
      <w:marTop w:val="0"/>
      <w:marBottom w:val="0"/>
      <w:divBdr>
        <w:top w:val="none" w:sz="0" w:space="0" w:color="auto"/>
        <w:left w:val="none" w:sz="0" w:space="0" w:color="auto"/>
        <w:bottom w:val="none" w:sz="0" w:space="0" w:color="auto"/>
        <w:right w:val="none" w:sz="0" w:space="0" w:color="auto"/>
      </w:divBdr>
    </w:div>
    <w:div w:id="723409867">
      <w:bodyDiv w:val="1"/>
      <w:marLeft w:val="0"/>
      <w:marRight w:val="0"/>
      <w:marTop w:val="0"/>
      <w:marBottom w:val="0"/>
      <w:divBdr>
        <w:top w:val="none" w:sz="0" w:space="0" w:color="auto"/>
        <w:left w:val="none" w:sz="0" w:space="0" w:color="auto"/>
        <w:bottom w:val="none" w:sz="0" w:space="0" w:color="auto"/>
        <w:right w:val="none" w:sz="0" w:space="0" w:color="auto"/>
      </w:divBdr>
    </w:div>
    <w:div w:id="726757444">
      <w:bodyDiv w:val="1"/>
      <w:marLeft w:val="0"/>
      <w:marRight w:val="0"/>
      <w:marTop w:val="0"/>
      <w:marBottom w:val="0"/>
      <w:divBdr>
        <w:top w:val="none" w:sz="0" w:space="0" w:color="auto"/>
        <w:left w:val="none" w:sz="0" w:space="0" w:color="auto"/>
        <w:bottom w:val="none" w:sz="0" w:space="0" w:color="auto"/>
        <w:right w:val="none" w:sz="0" w:space="0" w:color="auto"/>
      </w:divBdr>
    </w:div>
    <w:div w:id="740519030">
      <w:bodyDiv w:val="1"/>
      <w:marLeft w:val="0"/>
      <w:marRight w:val="0"/>
      <w:marTop w:val="0"/>
      <w:marBottom w:val="0"/>
      <w:divBdr>
        <w:top w:val="none" w:sz="0" w:space="0" w:color="auto"/>
        <w:left w:val="none" w:sz="0" w:space="0" w:color="auto"/>
        <w:bottom w:val="none" w:sz="0" w:space="0" w:color="auto"/>
        <w:right w:val="none" w:sz="0" w:space="0" w:color="auto"/>
      </w:divBdr>
    </w:div>
    <w:div w:id="756709553">
      <w:bodyDiv w:val="1"/>
      <w:marLeft w:val="0"/>
      <w:marRight w:val="0"/>
      <w:marTop w:val="0"/>
      <w:marBottom w:val="0"/>
      <w:divBdr>
        <w:top w:val="none" w:sz="0" w:space="0" w:color="auto"/>
        <w:left w:val="none" w:sz="0" w:space="0" w:color="auto"/>
        <w:bottom w:val="none" w:sz="0" w:space="0" w:color="auto"/>
        <w:right w:val="none" w:sz="0" w:space="0" w:color="auto"/>
      </w:divBdr>
    </w:div>
    <w:div w:id="763497319">
      <w:bodyDiv w:val="1"/>
      <w:marLeft w:val="0"/>
      <w:marRight w:val="0"/>
      <w:marTop w:val="0"/>
      <w:marBottom w:val="0"/>
      <w:divBdr>
        <w:top w:val="none" w:sz="0" w:space="0" w:color="auto"/>
        <w:left w:val="none" w:sz="0" w:space="0" w:color="auto"/>
        <w:bottom w:val="none" w:sz="0" w:space="0" w:color="auto"/>
        <w:right w:val="none" w:sz="0" w:space="0" w:color="auto"/>
      </w:divBdr>
    </w:div>
    <w:div w:id="766317090">
      <w:bodyDiv w:val="1"/>
      <w:marLeft w:val="0"/>
      <w:marRight w:val="0"/>
      <w:marTop w:val="0"/>
      <w:marBottom w:val="0"/>
      <w:divBdr>
        <w:top w:val="none" w:sz="0" w:space="0" w:color="auto"/>
        <w:left w:val="none" w:sz="0" w:space="0" w:color="auto"/>
        <w:bottom w:val="none" w:sz="0" w:space="0" w:color="auto"/>
        <w:right w:val="none" w:sz="0" w:space="0" w:color="auto"/>
      </w:divBdr>
    </w:div>
    <w:div w:id="777606625">
      <w:bodyDiv w:val="1"/>
      <w:marLeft w:val="0"/>
      <w:marRight w:val="0"/>
      <w:marTop w:val="0"/>
      <w:marBottom w:val="0"/>
      <w:divBdr>
        <w:top w:val="none" w:sz="0" w:space="0" w:color="auto"/>
        <w:left w:val="none" w:sz="0" w:space="0" w:color="auto"/>
        <w:bottom w:val="none" w:sz="0" w:space="0" w:color="auto"/>
        <w:right w:val="none" w:sz="0" w:space="0" w:color="auto"/>
      </w:divBdr>
    </w:div>
    <w:div w:id="784925454">
      <w:bodyDiv w:val="1"/>
      <w:marLeft w:val="0"/>
      <w:marRight w:val="0"/>
      <w:marTop w:val="0"/>
      <w:marBottom w:val="0"/>
      <w:divBdr>
        <w:top w:val="none" w:sz="0" w:space="0" w:color="auto"/>
        <w:left w:val="none" w:sz="0" w:space="0" w:color="auto"/>
        <w:bottom w:val="none" w:sz="0" w:space="0" w:color="auto"/>
        <w:right w:val="none" w:sz="0" w:space="0" w:color="auto"/>
      </w:divBdr>
    </w:div>
    <w:div w:id="821628828">
      <w:bodyDiv w:val="1"/>
      <w:marLeft w:val="0"/>
      <w:marRight w:val="0"/>
      <w:marTop w:val="0"/>
      <w:marBottom w:val="0"/>
      <w:divBdr>
        <w:top w:val="none" w:sz="0" w:space="0" w:color="auto"/>
        <w:left w:val="none" w:sz="0" w:space="0" w:color="auto"/>
        <w:bottom w:val="none" w:sz="0" w:space="0" w:color="auto"/>
        <w:right w:val="none" w:sz="0" w:space="0" w:color="auto"/>
      </w:divBdr>
    </w:div>
    <w:div w:id="834690111">
      <w:bodyDiv w:val="1"/>
      <w:marLeft w:val="0"/>
      <w:marRight w:val="0"/>
      <w:marTop w:val="0"/>
      <w:marBottom w:val="0"/>
      <w:divBdr>
        <w:top w:val="none" w:sz="0" w:space="0" w:color="auto"/>
        <w:left w:val="none" w:sz="0" w:space="0" w:color="auto"/>
        <w:bottom w:val="none" w:sz="0" w:space="0" w:color="auto"/>
        <w:right w:val="none" w:sz="0" w:space="0" w:color="auto"/>
      </w:divBdr>
    </w:div>
    <w:div w:id="836308383">
      <w:bodyDiv w:val="1"/>
      <w:marLeft w:val="0"/>
      <w:marRight w:val="0"/>
      <w:marTop w:val="0"/>
      <w:marBottom w:val="0"/>
      <w:divBdr>
        <w:top w:val="none" w:sz="0" w:space="0" w:color="auto"/>
        <w:left w:val="none" w:sz="0" w:space="0" w:color="auto"/>
        <w:bottom w:val="none" w:sz="0" w:space="0" w:color="auto"/>
        <w:right w:val="none" w:sz="0" w:space="0" w:color="auto"/>
      </w:divBdr>
    </w:div>
    <w:div w:id="841240462">
      <w:bodyDiv w:val="1"/>
      <w:marLeft w:val="0"/>
      <w:marRight w:val="0"/>
      <w:marTop w:val="0"/>
      <w:marBottom w:val="0"/>
      <w:divBdr>
        <w:top w:val="none" w:sz="0" w:space="0" w:color="auto"/>
        <w:left w:val="none" w:sz="0" w:space="0" w:color="auto"/>
        <w:bottom w:val="none" w:sz="0" w:space="0" w:color="auto"/>
        <w:right w:val="none" w:sz="0" w:space="0" w:color="auto"/>
      </w:divBdr>
    </w:div>
    <w:div w:id="853619232">
      <w:bodyDiv w:val="1"/>
      <w:marLeft w:val="0"/>
      <w:marRight w:val="0"/>
      <w:marTop w:val="0"/>
      <w:marBottom w:val="0"/>
      <w:divBdr>
        <w:top w:val="none" w:sz="0" w:space="0" w:color="auto"/>
        <w:left w:val="none" w:sz="0" w:space="0" w:color="auto"/>
        <w:bottom w:val="none" w:sz="0" w:space="0" w:color="auto"/>
        <w:right w:val="none" w:sz="0" w:space="0" w:color="auto"/>
      </w:divBdr>
    </w:div>
    <w:div w:id="860782303">
      <w:bodyDiv w:val="1"/>
      <w:marLeft w:val="0"/>
      <w:marRight w:val="0"/>
      <w:marTop w:val="0"/>
      <w:marBottom w:val="0"/>
      <w:divBdr>
        <w:top w:val="none" w:sz="0" w:space="0" w:color="auto"/>
        <w:left w:val="none" w:sz="0" w:space="0" w:color="auto"/>
        <w:bottom w:val="none" w:sz="0" w:space="0" w:color="auto"/>
        <w:right w:val="none" w:sz="0" w:space="0" w:color="auto"/>
      </w:divBdr>
    </w:div>
    <w:div w:id="875316207">
      <w:bodyDiv w:val="1"/>
      <w:marLeft w:val="0"/>
      <w:marRight w:val="0"/>
      <w:marTop w:val="0"/>
      <w:marBottom w:val="0"/>
      <w:divBdr>
        <w:top w:val="none" w:sz="0" w:space="0" w:color="auto"/>
        <w:left w:val="none" w:sz="0" w:space="0" w:color="auto"/>
        <w:bottom w:val="none" w:sz="0" w:space="0" w:color="auto"/>
        <w:right w:val="none" w:sz="0" w:space="0" w:color="auto"/>
      </w:divBdr>
    </w:div>
    <w:div w:id="881551434">
      <w:bodyDiv w:val="1"/>
      <w:marLeft w:val="0"/>
      <w:marRight w:val="0"/>
      <w:marTop w:val="0"/>
      <w:marBottom w:val="0"/>
      <w:divBdr>
        <w:top w:val="none" w:sz="0" w:space="0" w:color="auto"/>
        <w:left w:val="none" w:sz="0" w:space="0" w:color="auto"/>
        <w:bottom w:val="none" w:sz="0" w:space="0" w:color="auto"/>
        <w:right w:val="none" w:sz="0" w:space="0" w:color="auto"/>
      </w:divBdr>
    </w:div>
    <w:div w:id="882136629">
      <w:bodyDiv w:val="1"/>
      <w:marLeft w:val="0"/>
      <w:marRight w:val="0"/>
      <w:marTop w:val="0"/>
      <w:marBottom w:val="0"/>
      <w:divBdr>
        <w:top w:val="none" w:sz="0" w:space="0" w:color="auto"/>
        <w:left w:val="none" w:sz="0" w:space="0" w:color="auto"/>
        <w:bottom w:val="none" w:sz="0" w:space="0" w:color="auto"/>
        <w:right w:val="none" w:sz="0" w:space="0" w:color="auto"/>
      </w:divBdr>
    </w:div>
    <w:div w:id="883635214">
      <w:bodyDiv w:val="1"/>
      <w:marLeft w:val="0"/>
      <w:marRight w:val="0"/>
      <w:marTop w:val="0"/>
      <w:marBottom w:val="0"/>
      <w:divBdr>
        <w:top w:val="none" w:sz="0" w:space="0" w:color="auto"/>
        <w:left w:val="none" w:sz="0" w:space="0" w:color="auto"/>
        <w:bottom w:val="none" w:sz="0" w:space="0" w:color="auto"/>
        <w:right w:val="none" w:sz="0" w:space="0" w:color="auto"/>
      </w:divBdr>
    </w:div>
    <w:div w:id="884223011">
      <w:bodyDiv w:val="1"/>
      <w:marLeft w:val="0"/>
      <w:marRight w:val="0"/>
      <w:marTop w:val="0"/>
      <w:marBottom w:val="0"/>
      <w:divBdr>
        <w:top w:val="none" w:sz="0" w:space="0" w:color="auto"/>
        <w:left w:val="none" w:sz="0" w:space="0" w:color="auto"/>
        <w:bottom w:val="none" w:sz="0" w:space="0" w:color="auto"/>
        <w:right w:val="none" w:sz="0" w:space="0" w:color="auto"/>
      </w:divBdr>
    </w:div>
    <w:div w:id="900362264">
      <w:bodyDiv w:val="1"/>
      <w:marLeft w:val="0"/>
      <w:marRight w:val="0"/>
      <w:marTop w:val="0"/>
      <w:marBottom w:val="0"/>
      <w:divBdr>
        <w:top w:val="none" w:sz="0" w:space="0" w:color="auto"/>
        <w:left w:val="none" w:sz="0" w:space="0" w:color="auto"/>
        <w:bottom w:val="none" w:sz="0" w:space="0" w:color="auto"/>
        <w:right w:val="none" w:sz="0" w:space="0" w:color="auto"/>
      </w:divBdr>
    </w:div>
    <w:div w:id="914436758">
      <w:bodyDiv w:val="1"/>
      <w:marLeft w:val="0"/>
      <w:marRight w:val="0"/>
      <w:marTop w:val="0"/>
      <w:marBottom w:val="0"/>
      <w:divBdr>
        <w:top w:val="none" w:sz="0" w:space="0" w:color="auto"/>
        <w:left w:val="none" w:sz="0" w:space="0" w:color="auto"/>
        <w:bottom w:val="none" w:sz="0" w:space="0" w:color="auto"/>
        <w:right w:val="none" w:sz="0" w:space="0" w:color="auto"/>
      </w:divBdr>
    </w:div>
    <w:div w:id="920485279">
      <w:bodyDiv w:val="1"/>
      <w:marLeft w:val="0"/>
      <w:marRight w:val="0"/>
      <w:marTop w:val="0"/>
      <w:marBottom w:val="0"/>
      <w:divBdr>
        <w:top w:val="none" w:sz="0" w:space="0" w:color="auto"/>
        <w:left w:val="none" w:sz="0" w:space="0" w:color="auto"/>
        <w:bottom w:val="none" w:sz="0" w:space="0" w:color="auto"/>
        <w:right w:val="none" w:sz="0" w:space="0" w:color="auto"/>
      </w:divBdr>
    </w:div>
    <w:div w:id="934828902">
      <w:bodyDiv w:val="1"/>
      <w:marLeft w:val="0"/>
      <w:marRight w:val="0"/>
      <w:marTop w:val="0"/>
      <w:marBottom w:val="0"/>
      <w:divBdr>
        <w:top w:val="none" w:sz="0" w:space="0" w:color="auto"/>
        <w:left w:val="none" w:sz="0" w:space="0" w:color="auto"/>
        <w:bottom w:val="none" w:sz="0" w:space="0" w:color="auto"/>
        <w:right w:val="none" w:sz="0" w:space="0" w:color="auto"/>
      </w:divBdr>
    </w:div>
    <w:div w:id="946544443">
      <w:bodyDiv w:val="1"/>
      <w:marLeft w:val="0"/>
      <w:marRight w:val="0"/>
      <w:marTop w:val="0"/>
      <w:marBottom w:val="0"/>
      <w:divBdr>
        <w:top w:val="none" w:sz="0" w:space="0" w:color="auto"/>
        <w:left w:val="none" w:sz="0" w:space="0" w:color="auto"/>
        <w:bottom w:val="none" w:sz="0" w:space="0" w:color="auto"/>
        <w:right w:val="none" w:sz="0" w:space="0" w:color="auto"/>
      </w:divBdr>
    </w:div>
    <w:div w:id="956373725">
      <w:bodyDiv w:val="1"/>
      <w:marLeft w:val="0"/>
      <w:marRight w:val="0"/>
      <w:marTop w:val="0"/>
      <w:marBottom w:val="0"/>
      <w:divBdr>
        <w:top w:val="none" w:sz="0" w:space="0" w:color="auto"/>
        <w:left w:val="none" w:sz="0" w:space="0" w:color="auto"/>
        <w:bottom w:val="none" w:sz="0" w:space="0" w:color="auto"/>
        <w:right w:val="none" w:sz="0" w:space="0" w:color="auto"/>
      </w:divBdr>
    </w:div>
    <w:div w:id="962425978">
      <w:bodyDiv w:val="1"/>
      <w:marLeft w:val="0"/>
      <w:marRight w:val="0"/>
      <w:marTop w:val="0"/>
      <w:marBottom w:val="0"/>
      <w:divBdr>
        <w:top w:val="none" w:sz="0" w:space="0" w:color="auto"/>
        <w:left w:val="none" w:sz="0" w:space="0" w:color="auto"/>
        <w:bottom w:val="none" w:sz="0" w:space="0" w:color="auto"/>
        <w:right w:val="none" w:sz="0" w:space="0" w:color="auto"/>
      </w:divBdr>
    </w:div>
    <w:div w:id="971406210">
      <w:bodyDiv w:val="1"/>
      <w:marLeft w:val="0"/>
      <w:marRight w:val="0"/>
      <w:marTop w:val="0"/>
      <w:marBottom w:val="0"/>
      <w:divBdr>
        <w:top w:val="none" w:sz="0" w:space="0" w:color="auto"/>
        <w:left w:val="none" w:sz="0" w:space="0" w:color="auto"/>
        <w:bottom w:val="none" w:sz="0" w:space="0" w:color="auto"/>
        <w:right w:val="none" w:sz="0" w:space="0" w:color="auto"/>
      </w:divBdr>
    </w:div>
    <w:div w:id="971862518">
      <w:bodyDiv w:val="1"/>
      <w:marLeft w:val="0"/>
      <w:marRight w:val="0"/>
      <w:marTop w:val="0"/>
      <w:marBottom w:val="0"/>
      <w:divBdr>
        <w:top w:val="none" w:sz="0" w:space="0" w:color="auto"/>
        <w:left w:val="none" w:sz="0" w:space="0" w:color="auto"/>
        <w:bottom w:val="none" w:sz="0" w:space="0" w:color="auto"/>
        <w:right w:val="none" w:sz="0" w:space="0" w:color="auto"/>
      </w:divBdr>
    </w:div>
    <w:div w:id="979730230">
      <w:bodyDiv w:val="1"/>
      <w:marLeft w:val="0"/>
      <w:marRight w:val="0"/>
      <w:marTop w:val="0"/>
      <w:marBottom w:val="0"/>
      <w:divBdr>
        <w:top w:val="none" w:sz="0" w:space="0" w:color="auto"/>
        <w:left w:val="none" w:sz="0" w:space="0" w:color="auto"/>
        <w:bottom w:val="none" w:sz="0" w:space="0" w:color="auto"/>
        <w:right w:val="none" w:sz="0" w:space="0" w:color="auto"/>
      </w:divBdr>
    </w:div>
    <w:div w:id="983584881">
      <w:bodyDiv w:val="1"/>
      <w:marLeft w:val="0"/>
      <w:marRight w:val="0"/>
      <w:marTop w:val="0"/>
      <w:marBottom w:val="0"/>
      <w:divBdr>
        <w:top w:val="none" w:sz="0" w:space="0" w:color="auto"/>
        <w:left w:val="none" w:sz="0" w:space="0" w:color="auto"/>
        <w:bottom w:val="none" w:sz="0" w:space="0" w:color="auto"/>
        <w:right w:val="none" w:sz="0" w:space="0" w:color="auto"/>
      </w:divBdr>
    </w:div>
    <w:div w:id="989165796">
      <w:bodyDiv w:val="1"/>
      <w:marLeft w:val="0"/>
      <w:marRight w:val="0"/>
      <w:marTop w:val="0"/>
      <w:marBottom w:val="0"/>
      <w:divBdr>
        <w:top w:val="none" w:sz="0" w:space="0" w:color="auto"/>
        <w:left w:val="none" w:sz="0" w:space="0" w:color="auto"/>
        <w:bottom w:val="none" w:sz="0" w:space="0" w:color="auto"/>
        <w:right w:val="none" w:sz="0" w:space="0" w:color="auto"/>
      </w:divBdr>
    </w:div>
    <w:div w:id="996224392">
      <w:bodyDiv w:val="1"/>
      <w:marLeft w:val="0"/>
      <w:marRight w:val="0"/>
      <w:marTop w:val="0"/>
      <w:marBottom w:val="0"/>
      <w:divBdr>
        <w:top w:val="none" w:sz="0" w:space="0" w:color="auto"/>
        <w:left w:val="none" w:sz="0" w:space="0" w:color="auto"/>
        <w:bottom w:val="none" w:sz="0" w:space="0" w:color="auto"/>
        <w:right w:val="none" w:sz="0" w:space="0" w:color="auto"/>
      </w:divBdr>
    </w:div>
    <w:div w:id="1009715924">
      <w:bodyDiv w:val="1"/>
      <w:marLeft w:val="0"/>
      <w:marRight w:val="0"/>
      <w:marTop w:val="0"/>
      <w:marBottom w:val="0"/>
      <w:divBdr>
        <w:top w:val="none" w:sz="0" w:space="0" w:color="auto"/>
        <w:left w:val="none" w:sz="0" w:space="0" w:color="auto"/>
        <w:bottom w:val="none" w:sz="0" w:space="0" w:color="auto"/>
        <w:right w:val="none" w:sz="0" w:space="0" w:color="auto"/>
      </w:divBdr>
    </w:div>
    <w:div w:id="1011763073">
      <w:bodyDiv w:val="1"/>
      <w:marLeft w:val="0"/>
      <w:marRight w:val="0"/>
      <w:marTop w:val="0"/>
      <w:marBottom w:val="0"/>
      <w:divBdr>
        <w:top w:val="none" w:sz="0" w:space="0" w:color="auto"/>
        <w:left w:val="none" w:sz="0" w:space="0" w:color="auto"/>
        <w:bottom w:val="none" w:sz="0" w:space="0" w:color="auto"/>
        <w:right w:val="none" w:sz="0" w:space="0" w:color="auto"/>
      </w:divBdr>
    </w:div>
    <w:div w:id="1012878410">
      <w:bodyDiv w:val="1"/>
      <w:marLeft w:val="0"/>
      <w:marRight w:val="0"/>
      <w:marTop w:val="0"/>
      <w:marBottom w:val="0"/>
      <w:divBdr>
        <w:top w:val="none" w:sz="0" w:space="0" w:color="auto"/>
        <w:left w:val="none" w:sz="0" w:space="0" w:color="auto"/>
        <w:bottom w:val="none" w:sz="0" w:space="0" w:color="auto"/>
        <w:right w:val="none" w:sz="0" w:space="0" w:color="auto"/>
      </w:divBdr>
    </w:div>
    <w:div w:id="1031804300">
      <w:bodyDiv w:val="1"/>
      <w:marLeft w:val="0"/>
      <w:marRight w:val="0"/>
      <w:marTop w:val="0"/>
      <w:marBottom w:val="0"/>
      <w:divBdr>
        <w:top w:val="none" w:sz="0" w:space="0" w:color="auto"/>
        <w:left w:val="none" w:sz="0" w:space="0" w:color="auto"/>
        <w:bottom w:val="none" w:sz="0" w:space="0" w:color="auto"/>
        <w:right w:val="none" w:sz="0" w:space="0" w:color="auto"/>
      </w:divBdr>
    </w:div>
    <w:div w:id="1032412995">
      <w:bodyDiv w:val="1"/>
      <w:marLeft w:val="0"/>
      <w:marRight w:val="0"/>
      <w:marTop w:val="0"/>
      <w:marBottom w:val="0"/>
      <w:divBdr>
        <w:top w:val="none" w:sz="0" w:space="0" w:color="auto"/>
        <w:left w:val="none" w:sz="0" w:space="0" w:color="auto"/>
        <w:bottom w:val="none" w:sz="0" w:space="0" w:color="auto"/>
        <w:right w:val="none" w:sz="0" w:space="0" w:color="auto"/>
      </w:divBdr>
    </w:div>
    <w:div w:id="1041367211">
      <w:bodyDiv w:val="1"/>
      <w:marLeft w:val="0"/>
      <w:marRight w:val="0"/>
      <w:marTop w:val="0"/>
      <w:marBottom w:val="0"/>
      <w:divBdr>
        <w:top w:val="none" w:sz="0" w:space="0" w:color="auto"/>
        <w:left w:val="none" w:sz="0" w:space="0" w:color="auto"/>
        <w:bottom w:val="none" w:sz="0" w:space="0" w:color="auto"/>
        <w:right w:val="none" w:sz="0" w:space="0" w:color="auto"/>
      </w:divBdr>
    </w:div>
    <w:div w:id="1053625014">
      <w:bodyDiv w:val="1"/>
      <w:marLeft w:val="0"/>
      <w:marRight w:val="0"/>
      <w:marTop w:val="0"/>
      <w:marBottom w:val="0"/>
      <w:divBdr>
        <w:top w:val="none" w:sz="0" w:space="0" w:color="auto"/>
        <w:left w:val="none" w:sz="0" w:space="0" w:color="auto"/>
        <w:bottom w:val="none" w:sz="0" w:space="0" w:color="auto"/>
        <w:right w:val="none" w:sz="0" w:space="0" w:color="auto"/>
      </w:divBdr>
    </w:div>
    <w:div w:id="1054164069">
      <w:bodyDiv w:val="1"/>
      <w:marLeft w:val="0"/>
      <w:marRight w:val="0"/>
      <w:marTop w:val="0"/>
      <w:marBottom w:val="0"/>
      <w:divBdr>
        <w:top w:val="none" w:sz="0" w:space="0" w:color="auto"/>
        <w:left w:val="none" w:sz="0" w:space="0" w:color="auto"/>
        <w:bottom w:val="none" w:sz="0" w:space="0" w:color="auto"/>
        <w:right w:val="none" w:sz="0" w:space="0" w:color="auto"/>
      </w:divBdr>
    </w:div>
    <w:div w:id="1055541995">
      <w:bodyDiv w:val="1"/>
      <w:marLeft w:val="0"/>
      <w:marRight w:val="0"/>
      <w:marTop w:val="0"/>
      <w:marBottom w:val="0"/>
      <w:divBdr>
        <w:top w:val="none" w:sz="0" w:space="0" w:color="auto"/>
        <w:left w:val="none" w:sz="0" w:space="0" w:color="auto"/>
        <w:bottom w:val="none" w:sz="0" w:space="0" w:color="auto"/>
        <w:right w:val="none" w:sz="0" w:space="0" w:color="auto"/>
      </w:divBdr>
    </w:div>
    <w:div w:id="1059130953">
      <w:bodyDiv w:val="1"/>
      <w:marLeft w:val="0"/>
      <w:marRight w:val="0"/>
      <w:marTop w:val="0"/>
      <w:marBottom w:val="0"/>
      <w:divBdr>
        <w:top w:val="none" w:sz="0" w:space="0" w:color="auto"/>
        <w:left w:val="none" w:sz="0" w:space="0" w:color="auto"/>
        <w:bottom w:val="none" w:sz="0" w:space="0" w:color="auto"/>
        <w:right w:val="none" w:sz="0" w:space="0" w:color="auto"/>
      </w:divBdr>
    </w:div>
    <w:div w:id="1065446315">
      <w:bodyDiv w:val="1"/>
      <w:marLeft w:val="0"/>
      <w:marRight w:val="0"/>
      <w:marTop w:val="0"/>
      <w:marBottom w:val="0"/>
      <w:divBdr>
        <w:top w:val="none" w:sz="0" w:space="0" w:color="auto"/>
        <w:left w:val="none" w:sz="0" w:space="0" w:color="auto"/>
        <w:bottom w:val="none" w:sz="0" w:space="0" w:color="auto"/>
        <w:right w:val="none" w:sz="0" w:space="0" w:color="auto"/>
      </w:divBdr>
    </w:div>
    <w:div w:id="1068650911">
      <w:bodyDiv w:val="1"/>
      <w:marLeft w:val="0"/>
      <w:marRight w:val="0"/>
      <w:marTop w:val="0"/>
      <w:marBottom w:val="0"/>
      <w:divBdr>
        <w:top w:val="none" w:sz="0" w:space="0" w:color="auto"/>
        <w:left w:val="none" w:sz="0" w:space="0" w:color="auto"/>
        <w:bottom w:val="none" w:sz="0" w:space="0" w:color="auto"/>
        <w:right w:val="none" w:sz="0" w:space="0" w:color="auto"/>
      </w:divBdr>
    </w:div>
    <w:div w:id="1069427737">
      <w:bodyDiv w:val="1"/>
      <w:marLeft w:val="0"/>
      <w:marRight w:val="0"/>
      <w:marTop w:val="0"/>
      <w:marBottom w:val="0"/>
      <w:divBdr>
        <w:top w:val="none" w:sz="0" w:space="0" w:color="auto"/>
        <w:left w:val="none" w:sz="0" w:space="0" w:color="auto"/>
        <w:bottom w:val="none" w:sz="0" w:space="0" w:color="auto"/>
        <w:right w:val="none" w:sz="0" w:space="0" w:color="auto"/>
      </w:divBdr>
    </w:div>
    <w:div w:id="1079407978">
      <w:bodyDiv w:val="1"/>
      <w:marLeft w:val="0"/>
      <w:marRight w:val="0"/>
      <w:marTop w:val="0"/>
      <w:marBottom w:val="0"/>
      <w:divBdr>
        <w:top w:val="none" w:sz="0" w:space="0" w:color="auto"/>
        <w:left w:val="none" w:sz="0" w:space="0" w:color="auto"/>
        <w:bottom w:val="none" w:sz="0" w:space="0" w:color="auto"/>
        <w:right w:val="none" w:sz="0" w:space="0" w:color="auto"/>
      </w:divBdr>
    </w:div>
    <w:div w:id="1081104945">
      <w:bodyDiv w:val="1"/>
      <w:marLeft w:val="0"/>
      <w:marRight w:val="0"/>
      <w:marTop w:val="0"/>
      <w:marBottom w:val="0"/>
      <w:divBdr>
        <w:top w:val="none" w:sz="0" w:space="0" w:color="auto"/>
        <w:left w:val="none" w:sz="0" w:space="0" w:color="auto"/>
        <w:bottom w:val="none" w:sz="0" w:space="0" w:color="auto"/>
        <w:right w:val="none" w:sz="0" w:space="0" w:color="auto"/>
      </w:divBdr>
    </w:div>
    <w:div w:id="1086224072">
      <w:bodyDiv w:val="1"/>
      <w:marLeft w:val="0"/>
      <w:marRight w:val="0"/>
      <w:marTop w:val="0"/>
      <w:marBottom w:val="0"/>
      <w:divBdr>
        <w:top w:val="none" w:sz="0" w:space="0" w:color="auto"/>
        <w:left w:val="none" w:sz="0" w:space="0" w:color="auto"/>
        <w:bottom w:val="none" w:sz="0" w:space="0" w:color="auto"/>
        <w:right w:val="none" w:sz="0" w:space="0" w:color="auto"/>
      </w:divBdr>
    </w:div>
    <w:div w:id="1088186257">
      <w:bodyDiv w:val="1"/>
      <w:marLeft w:val="0"/>
      <w:marRight w:val="0"/>
      <w:marTop w:val="0"/>
      <w:marBottom w:val="0"/>
      <w:divBdr>
        <w:top w:val="none" w:sz="0" w:space="0" w:color="auto"/>
        <w:left w:val="none" w:sz="0" w:space="0" w:color="auto"/>
        <w:bottom w:val="none" w:sz="0" w:space="0" w:color="auto"/>
        <w:right w:val="none" w:sz="0" w:space="0" w:color="auto"/>
      </w:divBdr>
    </w:div>
    <w:div w:id="1099721233">
      <w:bodyDiv w:val="1"/>
      <w:marLeft w:val="0"/>
      <w:marRight w:val="0"/>
      <w:marTop w:val="0"/>
      <w:marBottom w:val="0"/>
      <w:divBdr>
        <w:top w:val="none" w:sz="0" w:space="0" w:color="auto"/>
        <w:left w:val="none" w:sz="0" w:space="0" w:color="auto"/>
        <w:bottom w:val="none" w:sz="0" w:space="0" w:color="auto"/>
        <w:right w:val="none" w:sz="0" w:space="0" w:color="auto"/>
      </w:divBdr>
    </w:div>
    <w:div w:id="1112676056">
      <w:bodyDiv w:val="1"/>
      <w:marLeft w:val="0"/>
      <w:marRight w:val="0"/>
      <w:marTop w:val="0"/>
      <w:marBottom w:val="0"/>
      <w:divBdr>
        <w:top w:val="none" w:sz="0" w:space="0" w:color="auto"/>
        <w:left w:val="none" w:sz="0" w:space="0" w:color="auto"/>
        <w:bottom w:val="none" w:sz="0" w:space="0" w:color="auto"/>
        <w:right w:val="none" w:sz="0" w:space="0" w:color="auto"/>
      </w:divBdr>
    </w:div>
    <w:div w:id="1119689159">
      <w:bodyDiv w:val="1"/>
      <w:marLeft w:val="0"/>
      <w:marRight w:val="0"/>
      <w:marTop w:val="0"/>
      <w:marBottom w:val="0"/>
      <w:divBdr>
        <w:top w:val="none" w:sz="0" w:space="0" w:color="auto"/>
        <w:left w:val="none" w:sz="0" w:space="0" w:color="auto"/>
        <w:bottom w:val="none" w:sz="0" w:space="0" w:color="auto"/>
        <w:right w:val="none" w:sz="0" w:space="0" w:color="auto"/>
      </w:divBdr>
    </w:div>
    <w:div w:id="1125152494">
      <w:bodyDiv w:val="1"/>
      <w:marLeft w:val="0"/>
      <w:marRight w:val="0"/>
      <w:marTop w:val="0"/>
      <w:marBottom w:val="0"/>
      <w:divBdr>
        <w:top w:val="none" w:sz="0" w:space="0" w:color="auto"/>
        <w:left w:val="none" w:sz="0" w:space="0" w:color="auto"/>
        <w:bottom w:val="none" w:sz="0" w:space="0" w:color="auto"/>
        <w:right w:val="none" w:sz="0" w:space="0" w:color="auto"/>
      </w:divBdr>
    </w:div>
    <w:div w:id="1126851983">
      <w:bodyDiv w:val="1"/>
      <w:marLeft w:val="0"/>
      <w:marRight w:val="0"/>
      <w:marTop w:val="0"/>
      <w:marBottom w:val="0"/>
      <w:divBdr>
        <w:top w:val="none" w:sz="0" w:space="0" w:color="auto"/>
        <w:left w:val="none" w:sz="0" w:space="0" w:color="auto"/>
        <w:bottom w:val="none" w:sz="0" w:space="0" w:color="auto"/>
        <w:right w:val="none" w:sz="0" w:space="0" w:color="auto"/>
      </w:divBdr>
    </w:div>
    <w:div w:id="1133251615">
      <w:bodyDiv w:val="1"/>
      <w:marLeft w:val="0"/>
      <w:marRight w:val="0"/>
      <w:marTop w:val="0"/>
      <w:marBottom w:val="0"/>
      <w:divBdr>
        <w:top w:val="none" w:sz="0" w:space="0" w:color="auto"/>
        <w:left w:val="none" w:sz="0" w:space="0" w:color="auto"/>
        <w:bottom w:val="none" w:sz="0" w:space="0" w:color="auto"/>
        <w:right w:val="none" w:sz="0" w:space="0" w:color="auto"/>
      </w:divBdr>
    </w:div>
    <w:div w:id="1133716430">
      <w:bodyDiv w:val="1"/>
      <w:marLeft w:val="0"/>
      <w:marRight w:val="0"/>
      <w:marTop w:val="0"/>
      <w:marBottom w:val="0"/>
      <w:divBdr>
        <w:top w:val="none" w:sz="0" w:space="0" w:color="auto"/>
        <w:left w:val="none" w:sz="0" w:space="0" w:color="auto"/>
        <w:bottom w:val="none" w:sz="0" w:space="0" w:color="auto"/>
        <w:right w:val="none" w:sz="0" w:space="0" w:color="auto"/>
      </w:divBdr>
    </w:div>
    <w:div w:id="1154565148">
      <w:bodyDiv w:val="1"/>
      <w:marLeft w:val="0"/>
      <w:marRight w:val="0"/>
      <w:marTop w:val="0"/>
      <w:marBottom w:val="0"/>
      <w:divBdr>
        <w:top w:val="none" w:sz="0" w:space="0" w:color="auto"/>
        <w:left w:val="none" w:sz="0" w:space="0" w:color="auto"/>
        <w:bottom w:val="none" w:sz="0" w:space="0" w:color="auto"/>
        <w:right w:val="none" w:sz="0" w:space="0" w:color="auto"/>
      </w:divBdr>
    </w:div>
    <w:div w:id="1156993725">
      <w:bodyDiv w:val="1"/>
      <w:marLeft w:val="0"/>
      <w:marRight w:val="0"/>
      <w:marTop w:val="0"/>
      <w:marBottom w:val="0"/>
      <w:divBdr>
        <w:top w:val="none" w:sz="0" w:space="0" w:color="auto"/>
        <w:left w:val="none" w:sz="0" w:space="0" w:color="auto"/>
        <w:bottom w:val="none" w:sz="0" w:space="0" w:color="auto"/>
        <w:right w:val="none" w:sz="0" w:space="0" w:color="auto"/>
      </w:divBdr>
    </w:div>
    <w:div w:id="1160973072">
      <w:bodyDiv w:val="1"/>
      <w:marLeft w:val="0"/>
      <w:marRight w:val="0"/>
      <w:marTop w:val="0"/>
      <w:marBottom w:val="0"/>
      <w:divBdr>
        <w:top w:val="none" w:sz="0" w:space="0" w:color="auto"/>
        <w:left w:val="none" w:sz="0" w:space="0" w:color="auto"/>
        <w:bottom w:val="none" w:sz="0" w:space="0" w:color="auto"/>
        <w:right w:val="none" w:sz="0" w:space="0" w:color="auto"/>
      </w:divBdr>
    </w:div>
    <w:div w:id="1164666533">
      <w:bodyDiv w:val="1"/>
      <w:marLeft w:val="0"/>
      <w:marRight w:val="0"/>
      <w:marTop w:val="0"/>
      <w:marBottom w:val="0"/>
      <w:divBdr>
        <w:top w:val="none" w:sz="0" w:space="0" w:color="auto"/>
        <w:left w:val="none" w:sz="0" w:space="0" w:color="auto"/>
        <w:bottom w:val="none" w:sz="0" w:space="0" w:color="auto"/>
        <w:right w:val="none" w:sz="0" w:space="0" w:color="auto"/>
      </w:divBdr>
    </w:div>
    <w:div w:id="1167207926">
      <w:bodyDiv w:val="1"/>
      <w:marLeft w:val="0"/>
      <w:marRight w:val="0"/>
      <w:marTop w:val="0"/>
      <w:marBottom w:val="0"/>
      <w:divBdr>
        <w:top w:val="none" w:sz="0" w:space="0" w:color="auto"/>
        <w:left w:val="none" w:sz="0" w:space="0" w:color="auto"/>
        <w:bottom w:val="none" w:sz="0" w:space="0" w:color="auto"/>
        <w:right w:val="none" w:sz="0" w:space="0" w:color="auto"/>
      </w:divBdr>
    </w:div>
    <w:div w:id="1171332947">
      <w:bodyDiv w:val="1"/>
      <w:marLeft w:val="0"/>
      <w:marRight w:val="0"/>
      <w:marTop w:val="0"/>
      <w:marBottom w:val="0"/>
      <w:divBdr>
        <w:top w:val="none" w:sz="0" w:space="0" w:color="auto"/>
        <w:left w:val="none" w:sz="0" w:space="0" w:color="auto"/>
        <w:bottom w:val="none" w:sz="0" w:space="0" w:color="auto"/>
        <w:right w:val="none" w:sz="0" w:space="0" w:color="auto"/>
      </w:divBdr>
    </w:div>
    <w:div w:id="1171487018">
      <w:bodyDiv w:val="1"/>
      <w:marLeft w:val="0"/>
      <w:marRight w:val="0"/>
      <w:marTop w:val="0"/>
      <w:marBottom w:val="0"/>
      <w:divBdr>
        <w:top w:val="none" w:sz="0" w:space="0" w:color="auto"/>
        <w:left w:val="none" w:sz="0" w:space="0" w:color="auto"/>
        <w:bottom w:val="none" w:sz="0" w:space="0" w:color="auto"/>
        <w:right w:val="none" w:sz="0" w:space="0" w:color="auto"/>
      </w:divBdr>
    </w:div>
    <w:div w:id="1171724666">
      <w:bodyDiv w:val="1"/>
      <w:marLeft w:val="0"/>
      <w:marRight w:val="0"/>
      <w:marTop w:val="0"/>
      <w:marBottom w:val="0"/>
      <w:divBdr>
        <w:top w:val="none" w:sz="0" w:space="0" w:color="auto"/>
        <w:left w:val="none" w:sz="0" w:space="0" w:color="auto"/>
        <w:bottom w:val="none" w:sz="0" w:space="0" w:color="auto"/>
        <w:right w:val="none" w:sz="0" w:space="0" w:color="auto"/>
      </w:divBdr>
    </w:div>
    <w:div w:id="1175270814">
      <w:bodyDiv w:val="1"/>
      <w:marLeft w:val="0"/>
      <w:marRight w:val="0"/>
      <w:marTop w:val="0"/>
      <w:marBottom w:val="0"/>
      <w:divBdr>
        <w:top w:val="none" w:sz="0" w:space="0" w:color="auto"/>
        <w:left w:val="none" w:sz="0" w:space="0" w:color="auto"/>
        <w:bottom w:val="none" w:sz="0" w:space="0" w:color="auto"/>
        <w:right w:val="none" w:sz="0" w:space="0" w:color="auto"/>
      </w:divBdr>
    </w:div>
    <w:div w:id="1209804259">
      <w:bodyDiv w:val="1"/>
      <w:marLeft w:val="0"/>
      <w:marRight w:val="0"/>
      <w:marTop w:val="0"/>
      <w:marBottom w:val="0"/>
      <w:divBdr>
        <w:top w:val="none" w:sz="0" w:space="0" w:color="auto"/>
        <w:left w:val="none" w:sz="0" w:space="0" w:color="auto"/>
        <w:bottom w:val="none" w:sz="0" w:space="0" w:color="auto"/>
        <w:right w:val="none" w:sz="0" w:space="0" w:color="auto"/>
      </w:divBdr>
    </w:div>
    <w:div w:id="1222594004">
      <w:bodyDiv w:val="1"/>
      <w:marLeft w:val="0"/>
      <w:marRight w:val="0"/>
      <w:marTop w:val="0"/>
      <w:marBottom w:val="0"/>
      <w:divBdr>
        <w:top w:val="none" w:sz="0" w:space="0" w:color="auto"/>
        <w:left w:val="none" w:sz="0" w:space="0" w:color="auto"/>
        <w:bottom w:val="none" w:sz="0" w:space="0" w:color="auto"/>
        <w:right w:val="none" w:sz="0" w:space="0" w:color="auto"/>
      </w:divBdr>
    </w:div>
    <w:div w:id="1230966566">
      <w:bodyDiv w:val="1"/>
      <w:marLeft w:val="0"/>
      <w:marRight w:val="0"/>
      <w:marTop w:val="0"/>
      <w:marBottom w:val="0"/>
      <w:divBdr>
        <w:top w:val="none" w:sz="0" w:space="0" w:color="auto"/>
        <w:left w:val="none" w:sz="0" w:space="0" w:color="auto"/>
        <w:bottom w:val="none" w:sz="0" w:space="0" w:color="auto"/>
        <w:right w:val="none" w:sz="0" w:space="0" w:color="auto"/>
      </w:divBdr>
    </w:div>
    <w:div w:id="1231227917">
      <w:bodyDiv w:val="1"/>
      <w:marLeft w:val="0"/>
      <w:marRight w:val="0"/>
      <w:marTop w:val="0"/>
      <w:marBottom w:val="0"/>
      <w:divBdr>
        <w:top w:val="none" w:sz="0" w:space="0" w:color="auto"/>
        <w:left w:val="none" w:sz="0" w:space="0" w:color="auto"/>
        <w:bottom w:val="none" w:sz="0" w:space="0" w:color="auto"/>
        <w:right w:val="none" w:sz="0" w:space="0" w:color="auto"/>
      </w:divBdr>
    </w:div>
    <w:div w:id="1243300740">
      <w:bodyDiv w:val="1"/>
      <w:marLeft w:val="0"/>
      <w:marRight w:val="0"/>
      <w:marTop w:val="0"/>
      <w:marBottom w:val="0"/>
      <w:divBdr>
        <w:top w:val="none" w:sz="0" w:space="0" w:color="auto"/>
        <w:left w:val="none" w:sz="0" w:space="0" w:color="auto"/>
        <w:bottom w:val="none" w:sz="0" w:space="0" w:color="auto"/>
        <w:right w:val="none" w:sz="0" w:space="0" w:color="auto"/>
      </w:divBdr>
    </w:div>
    <w:div w:id="1244796169">
      <w:bodyDiv w:val="1"/>
      <w:marLeft w:val="0"/>
      <w:marRight w:val="0"/>
      <w:marTop w:val="0"/>
      <w:marBottom w:val="0"/>
      <w:divBdr>
        <w:top w:val="none" w:sz="0" w:space="0" w:color="auto"/>
        <w:left w:val="none" w:sz="0" w:space="0" w:color="auto"/>
        <w:bottom w:val="none" w:sz="0" w:space="0" w:color="auto"/>
        <w:right w:val="none" w:sz="0" w:space="0" w:color="auto"/>
      </w:divBdr>
    </w:div>
    <w:div w:id="1245141127">
      <w:bodyDiv w:val="1"/>
      <w:marLeft w:val="0"/>
      <w:marRight w:val="0"/>
      <w:marTop w:val="0"/>
      <w:marBottom w:val="0"/>
      <w:divBdr>
        <w:top w:val="none" w:sz="0" w:space="0" w:color="auto"/>
        <w:left w:val="none" w:sz="0" w:space="0" w:color="auto"/>
        <w:bottom w:val="none" w:sz="0" w:space="0" w:color="auto"/>
        <w:right w:val="none" w:sz="0" w:space="0" w:color="auto"/>
      </w:divBdr>
    </w:div>
    <w:div w:id="1281690627">
      <w:bodyDiv w:val="1"/>
      <w:marLeft w:val="0"/>
      <w:marRight w:val="0"/>
      <w:marTop w:val="0"/>
      <w:marBottom w:val="0"/>
      <w:divBdr>
        <w:top w:val="none" w:sz="0" w:space="0" w:color="auto"/>
        <w:left w:val="none" w:sz="0" w:space="0" w:color="auto"/>
        <w:bottom w:val="none" w:sz="0" w:space="0" w:color="auto"/>
        <w:right w:val="none" w:sz="0" w:space="0" w:color="auto"/>
      </w:divBdr>
      <w:divsChild>
        <w:div w:id="118957474">
          <w:marLeft w:val="0"/>
          <w:marRight w:val="0"/>
          <w:marTop w:val="0"/>
          <w:marBottom w:val="0"/>
          <w:divBdr>
            <w:top w:val="none" w:sz="0" w:space="0" w:color="auto"/>
            <w:left w:val="none" w:sz="0" w:space="0" w:color="auto"/>
            <w:bottom w:val="none" w:sz="0" w:space="0" w:color="auto"/>
            <w:right w:val="none" w:sz="0" w:space="0" w:color="auto"/>
          </w:divBdr>
        </w:div>
        <w:div w:id="489373771">
          <w:marLeft w:val="0"/>
          <w:marRight w:val="0"/>
          <w:marTop w:val="0"/>
          <w:marBottom w:val="0"/>
          <w:divBdr>
            <w:top w:val="none" w:sz="0" w:space="0" w:color="auto"/>
            <w:left w:val="none" w:sz="0" w:space="0" w:color="auto"/>
            <w:bottom w:val="none" w:sz="0" w:space="0" w:color="auto"/>
            <w:right w:val="none" w:sz="0" w:space="0" w:color="auto"/>
          </w:divBdr>
        </w:div>
        <w:div w:id="505360234">
          <w:marLeft w:val="0"/>
          <w:marRight w:val="0"/>
          <w:marTop w:val="0"/>
          <w:marBottom w:val="0"/>
          <w:divBdr>
            <w:top w:val="none" w:sz="0" w:space="0" w:color="auto"/>
            <w:left w:val="none" w:sz="0" w:space="0" w:color="auto"/>
            <w:bottom w:val="none" w:sz="0" w:space="0" w:color="auto"/>
            <w:right w:val="none" w:sz="0" w:space="0" w:color="auto"/>
          </w:divBdr>
        </w:div>
        <w:div w:id="674576449">
          <w:marLeft w:val="0"/>
          <w:marRight w:val="0"/>
          <w:marTop w:val="0"/>
          <w:marBottom w:val="0"/>
          <w:divBdr>
            <w:top w:val="none" w:sz="0" w:space="0" w:color="auto"/>
            <w:left w:val="none" w:sz="0" w:space="0" w:color="auto"/>
            <w:bottom w:val="none" w:sz="0" w:space="0" w:color="auto"/>
            <w:right w:val="none" w:sz="0" w:space="0" w:color="auto"/>
          </w:divBdr>
        </w:div>
      </w:divsChild>
    </w:div>
    <w:div w:id="1290429230">
      <w:bodyDiv w:val="1"/>
      <w:marLeft w:val="0"/>
      <w:marRight w:val="0"/>
      <w:marTop w:val="0"/>
      <w:marBottom w:val="0"/>
      <w:divBdr>
        <w:top w:val="none" w:sz="0" w:space="0" w:color="auto"/>
        <w:left w:val="none" w:sz="0" w:space="0" w:color="auto"/>
        <w:bottom w:val="none" w:sz="0" w:space="0" w:color="auto"/>
        <w:right w:val="none" w:sz="0" w:space="0" w:color="auto"/>
      </w:divBdr>
    </w:div>
    <w:div w:id="1295257748">
      <w:bodyDiv w:val="1"/>
      <w:marLeft w:val="0"/>
      <w:marRight w:val="0"/>
      <w:marTop w:val="0"/>
      <w:marBottom w:val="0"/>
      <w:divBdr>
        <w:top w:val="none" w:sz="0" w:space="0" w:color="auto"/>
        <w:left w:val="none" w:sz="0" w:space="0" w:color="auto"/>
        <w:bottom w:val="none" w:sz="0" w:space="0" w:color="auto"/>
        <w:right w:val="none" w:sz="0" w:space="0" w:color="auto"/>
      </w:divBdr>
    </w:div>
    <w:div w:id="1300191087">
      <w:bodyDiv w:val="1"/>
      <w:marLeft w:val="0"/>
      <w:marRight w:val="0"/>
      <w:marTop w:val="0"/>
      <w:marBottom w:val="0"/>
      <w:divBdr>
        <w:top w:val="none" w:sz="0" w:space="0" w:color="auto"/>
        <w:left w:val="none" w:sz="0" w:space="0" w:color="auto"/>
        <w:bottom w:val="none" w:sz="0" w:space="0" w:color="auto"/>
        <w:right w:val="none" w:sz="0" w:space="0" w:color="auto"/>
      </w:divBdr>
    </w:div>
    <w:div w:id="1315330306">
      <w:bodyDiv w:val="1"/>
      <w:marLeft w:val="0"/>
      <w:marRight w:val="0"/>
      <w:marTop w:val="0"/>
      <w:marBottom w:val="0"/>
      <w:divBdr>
        <w:top w:val="none" w:sz="0" w:space="0" w:color="auto"/>
        <w:left w:val="none" w:sz="0" w:space="0" w:color="auto"/>
        <w:bottom w:val="none" w:sz="0" w:space="0" w:color="auto"/>
        <w:right w:val="none" w:sz="0" w:space="0" w:color="auto"/>
      </w:divBdr>
    </w:div>
    <w:div w:id="1325476037">
      <w:bodyDiv w:val="1"/>
      <w:marLeft w:val="0"/>
      <w:marRight w:val="0"/>
      <w:marTop w:val="0"/>
      <w:marBottom w:val="0"/>
      <w:divBdr>
        <w:top w:val="none" w:sz="0" w:space="0" w:color="auto"/>
        <w:left w:val="none" w:sz="0" w:space="0" w:color="auto"/>
        <w:bottom w:val="none" w:sz="0" w:space="0" w:color="auto"/>
        <w:right w:val="none" w:sz="0" w:space="0" w:color="auto"/>
      </w:divBdr>
    </w:div>
    <w:div w:id="1329555187">
      <w:bodyDiv w:val="1"/>
      <w:marLeft w:val="0"/>
      <w:marRight w:val="0"/>
      <w:marTop w:val="0"/>
      <w:marBottom w:val="0"/>
      <w:divBdr>
        <w:top w:val="none" w:sz="0" w:space="0" w:color="auto"/>
        <w:left w:val="none" w:sz="0" w:space="0" w:color="auto"/>
        <w:bottom w:val="none" w:sz="0" w:space="0" w:color="auto"/>
        <w:right w:val="none" w:sz="0" w:space="0" w:color="auto"/>
      </w:divBdr>
    </w:div>
    <w:div w:id="1377269800">
      <w:bodyDiv w:val="1"/>
      <w:marLeft w:val="0"/>
      <w:marRight w:val="0"/>
      <w:marTop w:val="0"/>
      <w:marBottom w:val="0"/>
      <w:divBdr>
        <w:top w:val="none" w:sz="0" w:space="0" w:color="auto"/>
        <w:left w:val="none" w:sz="0" w:space="0" w:color="auto"/>
        <w:bottom w:val="none" w:sz="0" w:space="0" w:color="auto"/>
        <w:right w:val="none" w:sz="0" w:space="0" w:color="auto"/>
      </w:divBdr>
    </w:div>
    <w:div w:id="1387296055">
      <w:bodyDiv w:val="1"/>
      <w:marLeft w:val="0"/>
      <w:marRight w:val="0"/>
      <w:marTop w:val="0"/>
      <w:marBottom w:val="0"/>
      <w:divBdr>
        <w:top w:val="none" w:sz="0" w:space="0" w:color="auto"/>
        <w:left w:val="none" w:sz="0" w:space="0" w:color="auto"/>
        <w:bottom w:val="none" w:sz="0" w:space="0" w:color="auto"/>
        <w:right w:val="none" w:sz="0" w:space="0" w:color="auto"/>
      </w:divBdr>
    </w:div>
    <w:div w:id="1397705110">
      <w:bodyDiv w:val="1"/>
      <w:marLeft w:val="0"/>
      <w:marRight w:val="0"/>
      <w:marTop w:val="0"/>
      <w:marBottom w:val="0"/>
      <w:divBdr>
        <w:top w:val="none" w:sz="0" w:space="0" w:color="auto"/>
        <w:left w:val="none" w:sz="0" w:space="0" w:color="auto"/>
        <w:bottom w:val="none" w:sz="0" w:space="0" w:color="auto"/>
        <w:right w:val="none" w:sz="0" w:space="0" w:color="auto"/>
      </w:divBdr>
    </w:div>
    <w:div w:id="1431584088">
      <w:bodyDiv w:val="1"/>
      <w:marLeft w:val="0"/>
      <w:marRight w:val="0"/>
      <w:marTop w:val="0"/>
      <w:marBottom w:val="0"/>
      <w:divBdr>
        <w:top w:val="none" w:sz="0" w:space="0" w:color="auto"/>
        <w:left w:val="none" w:sz="0" w:space="0" w:color="auto"/>
        <w:bottom w:val="none" w:sz="0" w:space="0" w:color="auto"/>
        <w:right w:val="none" w:sz="0" w:space="0" w:color="auto"/>
      </w:divBdr>
    </w:div>
    <w:div w:id="1433475075">
      <w:bodyDiv w:val="1"/>
      <w:marLeft w:val="0"/>
      <w:marRight w:val="0"/>
      <w:marTop w:val="0"/>
      <w:marBottom w:val="0"/>
      <w:divBdr>
        <w:top w:val="none" w:sz="0" w:space="0" w:color="auto"/>
        <w:left w:val="none" w:sz="0" w:space="0" w:color="auto"/>
        <w:bottom w:val="none" w:sz="0" w:space="0" w:color="auto"/>
        <w:right w:val="none" w:sz="0" w:space="0" w:color="auto"/>
      </w:divBdr>
    </w:div>
    <w:div w:id="1435395960">
      <w:bodyDiv w:val="1"/>
      <w:marLeft w:val="0"/>
      <w:marRight w:val="0"/>
      <w:marTop w:val="0"/>
      <w:marBottom w:val="0"/>
      <w:divBdr>
        <w:top w:val="none" w:sz="0" w:space="0" w:color="auto"/>
        <w:left w:val="none" w:sz="0" w:space="0" w:color="auto"/>
        <w:bottom w:val="none" w:sz="0" w:space="0" w:color="auto"/>
        <w:right w:val="none" w:sz="0" w:space="0" w:color="auto"/>
      </w:divBdr>
    </w:div>
    <w:div w:id="1448428983">
      <w:bodyDiv w:val="1"/>
      <w:marLeft w:val="0"/>
      <w:marRight w:val="0"/>
      <w:marTop w:val="0"/>
      <w:marBottom w:val="0"/>
      <w:divBdr>
        <w:top w:val="none" w:sz="0" w:space="0" w:color="auto"/>
        <w:left w:val="none" w:sz="0" w:space="0" w:color="auto"/>
        <w:bottom w:val="none" w:sz="0" w:space="0" w:color="auto"/>
        <w:right w:val="none" w:sz="0" w:space="0" w:color="auto"/>
      </w:divBdr>
    </w:div>
    <w:div w:id="1451899036">
      <w:bodyDiv w:val="1"/>
      <w:marLeft w:val="0"/>
      <w:marRight w:val="0"/>
      <w:marTop w:val="0"/>
      <w:marBottom w:val="0"/>
      <w:divBdr>
        <w:top w:val="none" w:sz="0" w:space="0" w:color="auto"/>
        <w:left w:val="none" w:sz="0" w:space="0" w:color="auto"/>
        <w:bottom w:val="none" w:sz="0" w:space="0" w:color="auto"/>
        <w:right w:val="none" w:sz="0" w:space="0" w:color="auto"/>
      </w:divBdr>
    </w:div>
    <w:div w:id="1471290322">
      <w:bodyDiv w:val="1"/>
      <w:marLeft w:val="0"/>
      <w:marRight w:val="0"/>
      <w:marTop w:val="0"/>
      <w:marBottom w:val="0"/>
      <w:divBdr>
        <w:top w:val="none" w:sz="0" w:space="0" w:color="auto"/>
        <w:left w:val="none" w:sz="0" w:space="0" w:color="auto"/>
        <w:bottom w:val="none" w:sz="0" w:space="0" w:color="auto"/>
        <w:right w:val="none" w:sz="0" w:space="0" w:color="auto"/>
      </w:divBdr>
    </w:div>
    <w:div w:id="1491289782">
      <w:bodyDiv w:val="1"/>
      <w:marLeft w:val="0"/>
      <w:marRight w:val="0"/>
      <w:marTop w:val="0"/>
      <w:marBottom w:val="0"/>
      <w:divBdr>
        <w:top w:val="none" w:sz="0" w:space="0" w:color="auto"/>
        <w:left w:val="none" w:sz="0" w:space="0" w:color="auto"/>
        <w:bottom w:val="none" w:sz="0" w:space="0" w:color="auto"/>
        <w:right w:val="none" w:sz="0" w:space="0" w:color="auto"/>
      </w:divBdr>
    </w:div>
    <w:div w:id="1491828451">
      <w:bodyDiv w:val="1"/>
      <w:marLeft w:val="0"/>
      <w:marRight w:val="0"/>
      <w:marTop w:val="0"/>
      <w:marBottom w:val="0"/>
      <w:divBdr>
        <w:top w:val="none" w:sz="0" w:space="0" w:color="auto"/>
        <w:left w:val="none" w:sz="0" w:space="0" w:color="auto"/>
        <w:bottom w:val="none" w:sz="0" w:space="0" w:color="auto"/>
        <w:right w:val="none" w:sz="0" w:space="0" w:color="auto"/>
      </w:divBdr>
    </w:div>
    <w:div w:id="1520315335">
      <w:bodyDiv w:val="1"/>
      <w:marLeft w:val="0"/>
      <w:marRight w:val="0"/>
      <w:marTop w:val="0"/>
      <w:marBottom w:val="0"/>
      <w:divBdr>
        <w:top w:val="none" w:sz="0" w:space="0" w:color="auto"/>
        <w:left w:val="none" w:sz="0" w:space="0" w:color="auto"/>
        <w:bottom w:val="none" w:sz="0" w:space="0" w:color="auto"/>
        <w:right w:val="none" w:sz="0" w:space="0" w:color="auto"/>
      </w:divBdr>
    </w:div>
    <w:div w:id="1520852664">
      <w:bodyDiv w:val="1"/>
      <w:marLeft w:val="0"/>
      <w:marRight w:val="0"/>
      <w:marTop w:val="0"/>
      <w:marBottom w:val="0"/>
      <w:divBdr>
        <w:top w:val="none" w:sz="0" w:space="0" w:color="auto"/>
        <w:left w:val="none" w:sz="0" w:space="0" w:color="auto"/>
        <w:bottom w:val="none" w:sz="0" w:space="0" w:color="auto"/>
        <w:right w:val="none" w:sz="0" w:space="0" w:color="auto"/>
      </w:divBdr>
    </w:div>
    <w:div w:id="1531256092">
      <w:bodyDiv w:val="1"/>
      <w:marLeft w:val="0"/>
      <w:marRight w:val="0"/>
      <w:marTop w:val="0"/>
      <w:marBottom w:val="0"/>
      <w:divBdr>
        <w:top w:val="none" w:sz="0" w:space="0" w:color="auto"/>
        <w:left w:val="none" w:sz="0" w:space="0" w:color="auto"/>
        <w:bottom w:val="none" w:sz="0" w:space="0" w:color="auto"/>
        <w:right w:val="none" w:sz="0" w:space="0" w:color="auto"/>
      </w:divBdr>
    </w:div>
    <w:div w:id="1536693274">
      <w:bodyDiv w:val="1"/>
      <w:marLeft w:val="0"/>
      <w:marRight w:val="0"/>
      <w:marTop w:val="0"/>
      <w:marBottom w:val="0"/>
      <w:divBdr>
        <w:top w:val="none" w:sz="0" w:space="0" w:color="auto"/>
        <w:left w:val="none" w:sz="0" w:space="0" w:color="auto"/>
        <w:bottom w:val="none" w:sz="0" w:space="0" w:color="auto"/>
        <w:right w:val="none" w:sz="0" w:space="0" w:color="auto"/>
      </w:divBdr>
    </w:div>
    <w:div w:id="1536695481">
      <w:bodyDiv w:val="1"/>
      <w:marLeft w:val="0"/>
      <w:marRight w:val="0"/>
      <w:marTop w:val="0"/>
      <w:marBottom w:val="0"/>
      <w:divBdr>
        <w:top w:val="none" w:sz="0" w:space="0" w:color="auto"/>
        <w:left w:val="none" w:sz="0" w:space="0" w:color="auto"/>
        <w:bottom w:val="none" w:sz="0" w:space="0" w:color="auto"/>
        <w:right w:val="none" w:sz="0" w:space="0" w:color="auto"/>
      </w:divBdr>
    </w:div>
    <w:div w:id="1537310547">
      <w:bodyDiv w:val="1"/>
      <w:marLeft w:val="0"/>
      <w:marRight w:val="0"/>
      <w:marTop w:val="0"/>
      <w:marBottom w:val="0"/>
      <w:divBdr>
        <w:top w:val="none" w:sz="0" w:space="0" w:color="auto"/>
        <w:left w:val="none" w:sz="0" w:space="0" w:color="auto"/>
        <w:bottom w:val="none" w:sz="0" w:space="0" w:color="auto"/>
        <w:right w:val="none" w:sz="0" w:space="0" w:color="auto"/>
      </w:divBdr>
    </w:div>
    <w:div w:id="1574657344">
      <w:bodyDiv w:val="1"/>
      <w:marLeft w:val="0"/>
      <w:marRight w:val="0"/>
      <w:marTop w:val="0"/>
      <w:marBottom w:val="0"/>
      <w:divBdr>
        <w:top w:val="none" w:sz="0" w:space="0" w:color="auto"/>
        <w:left w:val="none" w:sz="0" w:space="0" w:color="auto"/>
        <w:bottom w:val="none" w:sz="0" w:space="0" w:color="auto"/>
        <w:right w:val="none" w:sz="0" w:space="0" w:color="auto"/>
      </w:divBdr>
    </w:div>
    <w:div w:id="1592398787">
      <w:bodyDiv w:val="1"/>
      <w:marLeft w:val="0"/>
      <w:marRight w:val="0"/>
      <w:marTop w:val="0"/>
      <w:marBottom w:val="0"/>
      <w:divBdr>
        <w:top w:val="none" w:sz="0" w:space="0" w:color="auto"/>
        <w:left w:val="none" w:sz="0" w:space="0" w:color="auto"/>
        <w:bottom w:val="none" w:sz="0" w:space="0" w:color="auto"/>
        <w:right w:val="none" w:sz="0" w:space="0" w:color="auto"/>
      </w:divBdr>
    </w:div>
    <w:div w:id="1628706405">
      <w:bodyDiv w:val="1"/>
      <w:marLeft w:val="0"/>
      <w:marRight w:val="0"/>
      <w:marTop w:val="0"/>
      <w:marBottom w:val="0"/>
      <w:divBdr>
        <w:top w:val="none" w:sz="0" w:space="0" w:color="auto"/>
        <w:left w:val="none" w:sz="0" w:space="0" w:color="auto"/>
        <w:bottom w:val="none" w:sz="0" w:space="0" w:color="auto"/>
        <w:right w:val="none" w:sz="0" w:space="0" w:color="auto"/>
      </w:divBdr>
    </w:div>
    <w:div w:id="1630283377">
      <w:bodyDiv w:val="1"/>
      <w:marLeft w:val="0"/>
      <w:marRight w:val="0"/>
      <w:marTop w:val="0"/>
      <w:marBottom w:val="0"/>
      <w:divBdr>
        <w:top w:val="none" w:sz="0" w:space="0" w:color="auto"/>
        <w:left w:val="none" w:sz="0" w:space="0" w:color="auto"/>
        <w:bottom w:val="none" w:sz="0" w:space="0" w:color="auto"/>
        <w:right w:val="none" w:sz="0" w:space="0" w:color="auto"/>
      </w:divBdr>
    </w:div>
    <w:div w:id="1631201524">
      <w:bodyDiv w:val="1"/>
      <w:marLeft w:val="0"/>
      <w:marRight w:val="0"/>
      <w:marTop w:val="0"/>
      <w:marBottom w:val="0"/>
      <w:divBdr>
        <w:top w:val="none" w:sz="0" w:space="0" w:color="auto"/>
        <w:left w:val="none" w:sz="0" w:space="0" w:color="auto"/>
        <w:bottom w:val="none" w:sz="0" w:space="0" w:color="auto"/>
        <w:right w:val="none" w:sz="0" w:space="0" w:color="auto"/>
      </w:divBdr>
    </w:div>
    <w:div w:id="1639607263">
      <w:bodyDiv w:val="1"/>
      <w:marLeft w:val="0"/>
      <w:marRight w:val="0"/>
      <w:marTop w:val="0"/>
      <w:marBottom w:val="0"/>
      <w:divBdr>
        <w:top w:val="none" w:sz="0" w:space="0" w:color="auto"/>
        <w:left w:val="none" w:sz="0" w:space="0" w:color="auto"/>
        <w:bottom w:val="none" w:sz="0" w:space="0" w:color="auto"/>
        <w:right w:val="none" w:sz="0" w:space="0" w:color="auto"/>
      </w:divBdr>
    </w:div>
    <w:div w:id="1645357151">
      <w:bodyDiv w:val="1"/>
      <w:marLeft w:val="0"/>
      <w:marRight w:val="0"/>
      <w:marTop w:val="0"/>
      <w:marBottom w:val="0"/>
      <w:divBdr>
        <w:top w:val="none" w:sz="0" w:space="0" w:color="auto"/>
        <w:left w:val="none" w:sz="0" w:space="0" w:color="auto"/>
        <w:bottom w:val="none" w:sz="0" w:space="0" w:color="auto"/>
        <w:right w:val="none" w:sz="0" w:space="0" w:color="auto"/>
      </w:divBdr>
    </w:div>
    <w:div w:id="1652715901">
      <w:bodyDiv w:val="1"/>
      <w:marLeft w:val="0"/>
      <w:marRight w:val="0"/>
      <w:marTop w:val="0"/>
      <w:marBottom w:val="0"/>
      <w:divBdr>
        <w:top w:val="none" w:sz="0" w:space="0" w:color="auto"/>
        <w:left w:val="none" w:sz="0" w:space="0" w:color="auto"/>
        <w:bottom w:val="none" w:sz="0" w:space="0" w:color="auto"/>
        <w:right w:val="none" w:sz="0" w:space="0" w:color="auto"/>
      </w:divBdr>
    </w:div>
    <w:div w:id="1652908380">
      <w:bodyDiv w:val="1"/>
      <w:marLeft w:val="0"/>
      <w:marRight w:val="0"/>
      <w:marTop w:val="0"/>
      <w:marBottom w:val="0"/>
      <w:divBdr>
        <w:top w:val="none" w:sz="0" w:space="0" w:color="auto"/>
        <w:left w:val="none" w:sz="0" w:space="0" w:color="auto"/>
        <w:bottom w:val="none" w:sz="0" w:space="0" w:color="auto"/>
        <w:right w:val="none" w:sz="0" w:space="0" w:color="auto"/>
      </w:divBdr>
    </w:div>
    <w:div w:id="1666009179">
      <w:bodyDiv w:val="1"/>
      <w:marLeft w:val="0"/>
      <w:marRight w:val="0"/>
      <w:marTop w:val="0"/>
      <w:marBottom w:val="0"/>
      <w:divBdr>
        <w:top w:val="none" w:sz="0" w:space="0" w:color="auto"/>
        <w:left w:val="none" w:sz="0" w:space="0" w:color="auto"/>
        <w:bottom w:val="none" w:sz="0" w:space="0" w:color="auto"/>
        <w:right w:val="none" w:sz="0" w:space="0" w:color="auto"/>
      </w:divBdr>
    </w:div>
    <w:div w:id="1686403807">
      <w:bodyDiv w:val="1"/>
      <w:marLeft w:val="0"/>
      <w:marRight w:val="0"/>
      <w:marTop w:val="0"/>
      <w:marBottom w:val="0"/>
      <w:divBdr>
        <w:top w:val="none" w:sz="0" w:space="0" w:color="auto"/>
        <w:left w:val="none" w:sz="0" w:space="0" w:color="auto"/>
        <w:bottom w:val="none" w:sz="0" w:space="0" w:color="auto"/>
        <w:right w:val="none" w:sz="0" w:space="0" w:color="auto"/>
      </w:divBdr>
    </w:div>
    <w:div w:id="1703624931">
      <w:bodyDiv w:val="1"/>
      <w:marLeft w:val="0"/>
      <w:marRight w:val="0"/>
      <w:marTop w:val="0"/>
      <w:marBottom w:val="0"/>
      <w:divBdr>
        <w:top w:val="none" w:sz="0" w:space="0" w:color="auto"/>
        <w:left w:val="none" w:sz="0" w:space="0" w:color="auto"/>
        <w:bottom w:val="none" w:sz="0" w:space="0" w:color="auto"/>
        <w:right w:val="none" w:sz="0" w:space="0" w:color="auto"/>
      </w:divBdr>
    </w:div>
    <w:div w:id="1704091628">
      <w:bodyDiv w:val="1"/>
      <w:marLeft w:val="0"/>
      <w:marRight w:val="0"/>
      <w:marTop w:val="0"/>
      <w:marBottom w:val="0"/>
      <w:divBdr>
        <w:top w:val="none" w:sz="0" w:space="0" w:color="auto"/>
        <w:left w:val="none" w:sz="0" w:space="0" w:color="auto"/>
        <w:bottom w:val="none" w:sz="0" w:space="0" w:color="auto"/>
        <w:right w:val="none" w:sz="0" w:space="0" w:color="auto"/>
      </w:divBdr>
    </w:div>
    <w:div w:id="1706982915">
      <w:bodyDiv w:val="1"/>
      <w:marLeft w:val="0"/>
      <w:marRight w:val="0"/>
      <w:marTop w:val="0"/>
      <w:marBottom w:val="0"/>
      <w:divBdr>
        <w:top w:val="none" w:sz="0" w:space="0" w:color="auto"/>
        <w:left w:val="none" w:sz="0" w:space="0" w:color="auto"/>
        <w:bottom w:val="none" w:sz="0" w:space="0" w:color="auto"/>
        <w:right w:val="none" w:sz="0" w:space="0" w:color="auto"/>
      </w:divBdr>
    </w:div>
    <w:div w:id="1728994848">
      <w:bodyDiv w:val="1"/>
      <w:marLeft w:val="0"/>
      <w:marRight w:val="0"/>
      <w:marTop w:val="0"/>
      <w:marBottom w:val="0"/>
      <w:divBdr>
        <w:top w:val="none" w:sz="0" w:space="0" w:color="auto"/>
        <w:left w:val="none" w:sz="0" w:space="0" w:color="auto"/>
        <w:bottom w:val="none" w:sz="0" w:space="0" w:color="auto"/>
        <w:right w:val="none" w:sz="0" w:space="0" w:color="auto"/>
      </w:divBdr>
    </w:div>
    <w:div w:id="1735467960">
      <w:bodyDiv w:val="1"/>
      <w:marLeft w:val="0"/>
      <w:marRight w:val="0"/>
      <w:marTop w:val="0"/>
      <w:marBottom w:val="0"/>
      <w:divBdr>
        <w:top w:val="none" w:sz="0" w:space="0" w:color="auto"/>
        <w:left w:val="none" w:sz="0" w:space="0" w:color="auto"/>
        <w:bottom w:val="none" w:sz="0" w:space="0" w:color="auto"/>
        <w:right w:val="none" w:sz="0" w:space="0" w:color="auto"/>
      </w:divBdr>
    </w:div>
    <w:div w:id="1736392482">
      <w:bodyDiv w:val="1"/>
      <w:marLeft w:val="0"/>
      <w:marRight w:val="0"/>
      <w:marTop w:val="0"/>
      <w:marBottom w:val="0"/>
      <w:divBdr>
        <w:top w:val="none" w:sz="0" w:space="0" w:color="auto"/>
        <w:left w:val="none" w:sz="0" w:space="0" w:color="auto"/>
        <w:bottom w:val="none" w:sz="0" w:space="0" w:color="auto"/>
        <w:right w:val="none" w:sz="0" w:space="0" w:color="auto"/>
      </w:divBdr>
    </w:div>
    <w:div w:id="1740010577">
      <w:bodyDiv w:val="1"/>
      <w:marLeft w:val="0"/>
      <w:marRight w:val="0"/>
      <w:marTop w:val="0"/>
      <w:marBottom w:val="0"/>
      <w:divBdr>
        <w:top w:val="none" w:sz="0" w:space="0" w:color="auto"/>
        <w:left w:val="none" w:sz="0" w:space="0" w:color="auto"/>
        <w:bottom w:val="none" w:sz="0" w:space="0" w:color="auto"/>
        <w:right w:val="none" w:sz="0" w:space="0" w:color="auto"/>
      </w:divBdr>
    </w:div>
    <w:div w:id="1767340813">
      <w:bodyDiv w:val="1"/>
      <w:marLeft w:val="0"/>
      <w:marRight w:val="0"/>
      <w:marTop w:val="0"/>
      <w:marBottom w:val="0"/>
      <w:divBdr>
        <w:top w:val="none" w:sz="0" w:space="0" w:color="auto"/>
        <w:left w:val="none" w:sz="0" w:space="0" w:color="auto"/>
        <w:bottom w:val="none" w:sz="0" w:space="0" w:color="auto"/>
        <w:right w:val="none" w:sz="0" w:space="0" w:color="auto"/>
      </w:divBdr>
    </w:div>
    <w:div w:id="1775444086">
      <w:bodyDiv w:val="1"/>
      <w:marLeft w:val="0"/>
      <w:marRight w:val="0"/>
      <w:marTop w:val="0"/>
      <w:marBottom w:val="0"/>
      <w:divBdr>
        <w:top w:val="none" w:sz="0" w:space="0" w:color="auto"/>
        <w:left w:val="none" w:sz="0" w:space="0" w:color="auto"/>
        <w:bottom w:val="none" w:sz="0" w:space="0" w:color="auto"/>
        <w:right w:val="none" w:sz="0" w:space="0" w:color="auto"/>
      </w:divBdr>
    </w:div>
    <w:div w:id="1777827732">
      <w:bodyDiv w:val="1"/>
      <w:marLeft w:val="0"/>
      <w:marRight w:val="0"/>
      <w:marTop w:val="0"/>
      <w:marBottom w:val="0"/>
      <w:divBdr>
        <w:top w:val="none" w:sz="0" w:space="0" w:color="auto"/>
        <w:left w:val="none" w:sz="0" w:space="0" w:color="auto"/>
        <w:bottom w:val="none" w:sz="0" w:space="0" w:color="auto"/>
        <w:right w:val="none" w:sz="0" w:space="0" w:color="auto"/>
      </w:divBdr>
    </w:div>
    <w:div w:id="1789229409">
      <w:bodyDiv w:val="1"/>
      <w:marLeft w:val="0"/>
      <w:marRight w:val="0"/>
      <w:marTop w:val="0"/>
      <w:marBottom w:val="0"/>
      <w:divBdr>
        <w:top w:val="none" w:sz="0" w:space="0" w:color="auto"/>
        <w:left w:val="none" w:sz="0" w:space="0" w:color="auto"/>
        <w:bottom w:val="none" w:sz="0" w:space="0" w:color="auto"/>
        <w:right w:val="none" w:sz="0" w:space="0" w:color="auto"/>
      </w:divBdr>
    </w:div>
    <w:div w:id="1796749712">
      <w:bodyDiv w:val="1"/>
      <w:marLeft w:val="0"/>
      <w:marRight w:val="0"/>
      <w:marTop w:val="0"/>
      <w:marBottom w:val="0"/>
      <w:divBdr>
        <w:top w:val="none" w:sz="0" w:space="0" w:color="auto"/>
        <w:left w:val="none" w:sz="0" w:space="0" w:color="auto"/>
        <w:bottom w:val="none" w:sz="0" w:space="0" w:color="auto"/>
        <w:right w:val="none" w:sz="0" w:space="0" w:color="auto"/>
      </w:divBdr>
    </w:div>
    <w:div w:id="1812136146">
      <w:bodyDiv w:val="1"/>
      <w:marLeft w:val="0"/>
      <w:marRight w:val="0"/>
      <w:marTop w:val="0"/>
      <w:marBottom w:val="0"/>
      <w:divBdr>
        <w:top w:val="none" w:sz="0" w:space="0" w:color="auto"/>
        <w:left w:val="none" w:sz="0" w:space="0" w:color="auto"/>
        <w:bottom w:val="none" w:sz="0" w:space="0" w:color="auto"/>
        <w:right w:val="none" w:sz="0" w:space="0" w:color="auto"/>
      </w:divBdr>
    </w:div>
    <w:div w:id="1822112588">
      <w:bodyDiv w:val="1"/>
      <w:marLeft w:val="0"/>
      <w:marRight w:val="0"/>
      <w:marTop w:val="0"/>
      <w:marBottom w:val="0"/>
      <w:divBdr>
        <w:top w:val="none" w:sz="0" w:space="0" w:color="auto"/>
        <w:left w:val="none" w:sz="0" w:space="0" w:color="auto"/>
        <w:bottom w:val="none" w:sz="0" w:space="0" w:color="auto"/>
        <w:right w:val="none" w:sz="0" w:space="0" w:color="auto"/>
      </w:divBdr>
    </w:div>
    <w:div w:id="1843469153">
      <w:bodyDiv w:val="1"/>
      <w:marLeft w:val="0"/>
      <w:marRight w:val="0"/>
      <w:marTop w:val="0"/>
      <w:marBottom w:val="0"/>
      <w:divBdr>
        <w:top w:val="none" w:sz="0" w:space="0" w:color="auto"/>
        <w:left w:val="none" w:sz="0" w:space="0" w:color="auto"/>
        <w:bottom w:val="none" w:sz="0" w:space="0" w:color="auto"/>
        <w:right w:val="none" w:sz="0" w:space="0" w:color="auto"/>
      </w:divBdr>
    </w:div>
    <w:div w:id="1869026344">
      <w:bodyDiv w:val="1"/>
      <w:marLeft w:val="0"/>
      <w:marRight w:val="0"/>
      <w:marTop w:val="0"/>
      <w:marBottom w:val="0"/>
      <w:divBdr>
        <w:top w:val="none" w:sz="0" w:space="0" w:color="auto"/>
        <w:left w:val="none" w:sz="0" w:space="0" w:color="auto"/>
        <w:bottom w:val="none" w:sz="0" w:space="0" w:color="auto"/>
        <w:right w:val="none" w:sz="0" w:space="0" w:color="auto"/>
      </w:divBdr>
    </w:div>
    <w:div w:id="1875656777">
      <w:bodyDiv w:val="1"/>
      <w:marLeft w:val="0"/>
      <w:marRight w:val="0"/>
      <w:marTop w:val="0"/>
      <w:marBottom w:val="0"/>
      <w:divBdr>
        <w:top w:val="none" w:sz="0" w:space="0" w:color="auto"/>
        <w:left w:val="none" w:sz="0" w:space="0" w:color="auto"/>
        <w:bottom w:val="none" w:sz="0" w:space="0" w:color="auto"/>
        <w:right w:val="none" w:sz="0" w:space="0" w:color="auto"/>
      </w:divBdr>
    </w:div>
    <w:div w:id="1902711504">
      <w:bodyDiv w:val="1"/>
      <w:marLeft w:val="0"/>
      <w:marRight w:val="0"/>
      <w:marTop w:val="0"/>
      <w:marBottom w:val="0"/>
      <w:divBdr>
        <w:top w:val="none" w:sz="0" w:space="0" w:color="auto"/>
        <w:left w:val="none" w:sz="0" w:space="0" w:color="auto"/>
        <w:bottom w:val="none" w:sz="0" w:space="0" w:color="auto"/>
        <w:right w:val="none" w:sz="0" w:space="0" w:color="auto"/>
      </w:divBdr>
    </w:div>
    <w:div w:id="1913737935">
      <w:bodyDiv w:val="1"/>
      <w:marLeft w:val="0"/>
      <w:marRight w:val="0"/>
      <w:marTop w:val="0"/>
      <w:marBottom w:val="0"/>
      <w:divBdr>
        <w:top w:val="none" w:sz="0" w:space="0" w:color="auto"/>
        <w:left w:val="none" w:sz="0" w:space="0" w:color="auto"/>
        <w:bottom w:val="none" w:sz="0" w:space="0" w:color="auto"/>
        <w:right w:val="none" w:sz="0" w:space="0" w:color="auto"/>
      </w:divBdr>
    </w:div>
    <w:div w:id="1917742295">
      <w:bodyDiv w:val="1"/>
      <w:marLeft w:val="0"/>
      <w:marRight w:val="0"/>
      <w:marTop w:val="0"/>
      <w:marBottom w:val="0"/>
      <w:divBdr>
        <w:top w:val="none" w:sz="0" w:space="0" w:color="auto"/>
        <w:left w:val="none" w:sz="0" w:space="0" w:color="auto"/>
        <w:bottom w:val="none" w:sz="0" w:space="0" w:color="auto"/>
        <w:right w:val="none" w:sz="0" w:space="0" w:color="auto"/>
      </w:divBdr>
    </w:div>
    <w:div w:id="1926651505">
      <w:bodyDiv w:val="1"/>
      <w:marLeft w:val="0"/>
      <w:marRight w:val="0"/>
      <w:marTop w:val="0"/>
      <w:marBottom w:val="0"/>
      <w:divBdr>
        <w:top w:val="none" w:sz="0" w:space="0" w:color="auto"/>
        <w:left w:val="none" w:sz="0" w:space="0" w:color="auto"/>
        <w:bottom w:val="none" w:sz="0" w:space="0" w:color="auto"/>
        <w:right w:val="none" w:sz="0" w:space="0" w:color="auto"/>
      </w:divBdr>
    </w:div>
    <w:div w:id="1940137194">
      <w:bodyDiv w:val="1"/>
      <w:marLeft w:val="0"/>
      <w:marRight w:val="0"/>
      <w:marTop w:val="0"/>
      <w:marBottom w:val="0"/>
      <w:divBdr>
        <w:top w:val="none" w:sz="0" w:space="0" w:color="auto"/>
        <w:left w:val="none" w:sz="0" w:space="0" w:color="auto"/>
        <w:bottom w:val="none" w:sz="0" w:space="0" w:color="auto"/>
        <w:right w:val="none" w:sz="0" w:space="0" w:color="auto"/>
      </w:divBdr>
    </w:div>
    <w:div w:id="1955096190">
      <w:bodyDiv w:val="1"/>
      <w:marLeft w:val="0"/>
      <w:marRight w:val="0"/>
      <w:marTop w:val="0"/>
      <w:marBottom w:val="0"/>
      <w:divBdr>
        <w:top w:val="none" w:sz="0" w:space="0" w:color="auto"/>
        <w:left w:val="none" w:sz="0" w:space="0" w:color="auto"/>
        <w:bottom w:val="none" w:sz="0" w:space="0" w:color="auto"/>
        <w:right w:val="none" w:sz="0" w:space="0" w:color="auto"/>
      </w:divBdr>
    </w:div>
    <w:div w:id="1967391727">
      <w:bodyDiv w:val="1"/>
      <w:marLeft w:val="0"/>
      <w:marRight w:val="0"/>
      <w:marTop w:val="0"/>
      <w:marBottom w:val="0"/>
      <w:divBdr>
        <w:top w:val="none" w:sz="0" w:space="0" w:color="auto"/>
        <w:left w:val="none" w:sz="0" w:space="0" w:color="auto"/>
        <w:bottom w:val="none" w:sz="0" w:space="0" w:color="auto"/>
        <w:right w:val="none" w:sz="0" w:space="0" w:color="auto"/>
      </w:divBdr>
    </w:div>
    <w:div w:id="2031182012">
      <w:bodyDiv w:val="1"/>
      <w:marLeft w:val="0"/>
      <w:marRight w:val="0"/>
      <w:marTop w:val="0"/>
      <w:marBottom w:val="0"/>
      <w:divBdr>
        <w:top w:val="none" w:sz="0" w:space="0" w:color="auto"/>
        <w:left w:val="none" w:sz="0" w:space="0" w:color="auto"/>
        <w:bottom w:val="none" w:sz="0" w:space="0" w:color="auto"/>
        <w:right w:val="none" w:sz="0" w:space="0" w:color="auto"/>
      </w:divBdr>
    </w:div>
    <w:div w:id="2060663270">
      <w:bodyDiv w:val="1"/>
      <w:marLeft w:val="0"/>
      <w:marRight w:val="0"/>
      <w:marTop w:val="0"/>
      <w:marBottom w:val="0"/>
      <w:divBdr>
        <w:top w:val="none" w:sz="0" w:space="0" w:color="auto"/>
        <w:left w:val="none" w:sz="0" w:space="0" w:color="auto"/>
        <w:bottom w:val="none" w:sz="0" w:space="0" w:color="auto"/>
        <w:right w:val="none" w:sz="0" w:space="0" w:color="auto"/>
      </w:divBdr>
    </w:div>
    <w:div w:id="2063941869">
      <w:bodyDiv w:val="1"/>
      <w:marLeft w:val="0"/>
      <w:marRight w:val="0"/>
      <w:marTop w:val="0"/>
      <w:marBottom w:val="0"/>
      <w:divBdr>
        <w:top w:val="none" w:sz="0" w:space="0" w:color="auto"/>
        <w:left w:val="none" w:sz="0" w:space="0" w:color="auto"/>
        <w:bottom w:val="none" w:sz="0" w:space="0" w:color="auto"/>
        <w:right w:val="none" w:sz="0" w:space="0" w:color="auto"/>
      </w:divBdr>
    </w:div>
    <w:div w:id="2071154637">
      <w:bodyDiv w:val="1"/>
      <w:marLeft w:val="0"/>
      <w:marRight w:val="0"/>
      <w:marTop w:val="0"/>
      <w:marBottom w:val="0"/>
      <w:divBdr>
        <w:top w:val="none" w:sz="0" w:space="0" w:color="auto"/>
        <w:left w:val="none" w:sz="0" w:space="0" w:color="auto"/>
        <w:bottom w:val="none" w:sz="0" w:space="0" w:color="auto"/>
        <w:right w:val="none" w:sz="0" w:space="0" w:color="auto"/>
      </w:divBdr>
    </w:div>
    <w:div w:id="2083943805">
      <w:bodyDiv w:val="1"/>
      <w:marLeft w:val="0"/>
      <w:marRight w:val="0"/>
      <w:marTop w:val="0"/>
      <w:marBottom w:val="0"/>
      <w:divBdr>
        <w:top w:val="none" w:sz="0" w:space="0" w:color="auto"/>
        <w:left w:val="none" w:sz="0" w:space="0" w:color="auto"/>
        <w:bottom w:val="none" w:sz="0" w:space="0" w:color="auto"/>
        <w:right w:val="none" w:sz="0" w:space="0" w:color="auto"/>
      </w:divBdr>
    </w:div>
    <w:div w:id="2093776342">
      <w:bodyDiv w:val="1"/>
      <w:marLeft w:val="0"/>
      <w:marRight w:val="0"/>
      <w:marTop w:val="0"/>
      <w:marBottom w:val="0"/>
      <w:divBdr>
        <w:top w:val="none" w:sz="0" w:space="0" w:color="auto"/>
        <w:left w:val="none" w:sz="0" w:space="0" w:color="auto"/>
        <w:bottom w:val="none" w:sz="0" w:space="0" w:color="auto"/>
        <w:right w:val="none" w:sz="0" w:space="0" w:color="auto"/>
      </w:divBdr>
    </w:div>
    <w:div w:id="2096514550">
      <w:bodyDiv w:val="1"/>
      <w:marLeft w:val="0"/>
      <w:marRight w:val="0"/>
      <w:marTop w:val="0"/>
      <w:marBottom w:val="0"/>
      <w:divBdr>
        <w:top w:val="none" w:sz="0" w:space="0" w:color="auto"/>
        <w:left w:val="none" w:sz="0" w:space="0" w:color="auto"/>
        <w:bottom w:val="none" w:sz="0" w:space="0" w:color="auto"/>
        <w:right w:val="none" w:sz="0" w:space="0" w:color="auto"/>
      </w:divBdr>
    </w:div>
    <w:div w:id="2113277458">
      <w:bodyDiv w:val="1"/>
      <w:marLeft w:val="0"/>
      <w:marRight w:val="0"/>
      <w:marTop w:val="0"/>
      <w:marBottom w:val="0"/>
      <w:divBdr>
        <w:top w:val="none" w:sz="0" w:space="0" w:color="auto"/>
        <w:left w:val="none" w:sz="0" w:space="0" w:color="auto"/>
        <w:bottom w:val="none" w:sz="0" w:space="0" w:color="auto"/>
        <w:right w:val="none" w:sz="0" w:space="0" w:color="auto"/>
      </w:divBdr>
    </w:div>
    <w:div w:id="2126652621">
      <w:bodyDiv w:val="1"/>
      <w:marLeft w:val="0"/>
      <w:marRight w:val="0"/>
      <w:marTop w:val="0"/>
      <w:marBottom w:val="0"/>
      <w:divBdr>
        <w:top w:val="none" w:sz="0" w:space="0" w:color="auto"/>
        <w:left w:val="none" w:sz="0" w:space="0" w:color="auto"/>
        <w:bottom w:val="none" w:sz="0" w:space="0" w:color="auto"/>
        <w:right w:val="none" w:sz="0" w:space="0" w:color="auto"/>
      </w:divBdr>
    </w:div>
    <w:div w:id="2142534799">
      <w:bodyDiv w:val="1"/>
      <w:marLeft w:val="0"/>
      <w:marRight w:val="0"/>
      <w:marTop w:val="0"/>
      <w:marBottom w:val="0"/>
      <w:divBdr>
        <w:top w:val="none" w:sz="0" w:space="0" w:color="auto"/>
        <w:left w:val="none" w:sz="0" w:space="0" w:color="auto"/>
        <w:bottom w:val="none" w:sz="0" w:space="0" w:color="auto"/>
        <w:right w:val="none" w:sz="0" w:space="0" w:color="auto"/>
      </w:divBdr>
    </w:div>
    <w:div w:id="214573307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base.garant.ru/72609692/df8ac3d0d89f08d447d5d1736dbc26a6/" TargetMode="External"/><Relationship Id="rId21" Type="http://schemas.openxmlformats.org/officeDocument/2006/relationships/image" Target="media/image7.jpeg"/><Relationship Id="rId42" Type="http://schemas.openxmlformats.org/officeDocument/2006/relationships/image" Target="media/image19.png"/><Relationship Id="rId63" Type="http://schemas.openxmlformats.org/officeDocument/2006/relationships/image" Target="media/image30.wmf"/><Relationship Id="rId84" Type="http://schemas.openxmlformats.org/officeDocument/2006/relationships/oleObject" Target="embeddings/oleObject12.bin"/><Relationship Id="rId138" Type="http://schemas.openxmlformats.org/officeDocument/2006/relationships/hyperlink" Target="https://docs.cntd.ru/document/542612470" TargetMode="External"/><Relationship Id="rId159" Type="http://schemas.openxmlformats.org/officeDocument/2006/relationships/oleObject" Target="embeddings/oleObject29.bin"/><Relationship Id="rId170" Type="http://schemas.openxmlformats.org/officeDocument/2006/relationships/image" Target="media/image69.wmf"/><Relationship Id="rId191" Type="http://schemas.openxmlformats.org/officeDocument/2006/relationships/image" Target="media/image77.jpg"/><Relationship Id="rId107" Type="http://schemas.openxmlformats.org/officeDocument/2006/relationships/image" Target="media/image52.wmf"/><Relationship Id="rId11" Type="http://schemas.openxmlformats.org/officeDocument/2006/relationships/hyperlink" Target="http://ru.wikipedia.org/wiki/%D0%93%D0%BE%D1%80%D0%BE%D0%B4%D1%81%D0%BA%D0%BE%D0%B9_%D0%BE%D0%BA%D1%80%D1%83%D0%B3" TargetMode="External"/><Relationship Id="rId32" Type="http://schemas.openxmlformats.org/officeDocument/2006/relationships/footer" Target="footer6.xml"/><Relationship Id="rId53" Type="http://schemas.openxmlformats.org/officeDocument/2006/relationships/footer" Target="footer16.xml"/><Relationship Id="rId74" Type="http://schemas.openxmlformats.org/officeDocument/2006/relationships/oleObject" Target="embeddings/oleObject7.bin"/><Relationship Id="rId128" Type="http://schemas.openxmlformats.org/officeDocument/2006/relationships/hyperlink" Target="http://ivo.garant.ru/document/redirect/403138105/1000" TargetMode="External"/><Relationship Id="rId149" Type="http://schemas.openxmlformats.org/officeDocument/2006/relationships/hyperlink" Target="https://www.consultant.ru/document/cons_doc_LAW_488462/186a58022d2a80154ab8068ed4615c891560419d/" TargetMode="External"/><Relationship Id="rId5" Type="http://schemas.openxmlformats.org/officeDocument/2006/relationships/webSettings" Target="webSettings.xml"/><Relationship Id="rId95" Type="http://schemas.openxmlformats.org/officeDocument/2006/relationships/image" Target="media/image46.wmf"/><Relationship Id="rId160" Type="http://schemas.openxmlformats.org/officeDocument/2006/relationships/image" Target="media/image62.wmf"/><Relationship Id="rId181" Type="http://schemas.openxmlformats.org/officeDocument/2006/relationships/hyperlink" Target="https://www.consultant.ru/document/cons_doc_LAW_440671/1cf05ca1f18e6f6eb035c6e0a5b54e871e5d5030/" TargetMode="External"/><Relationship Id="rId22" Type="http://schemas.openxmlformats.org/officeDocument/2006/relationships/image" Target="media/image8.jpeg"/><Relationship Id="rId43" Type="http://schemas.openxmlformats.org/officeDocument/2006/relationships/footer" Target="footer11.xml"/><Relationship Id="rId64" Type="http://schemas.openxmlformats.org/officeDocument/2006/relationships/oleObject" Target="embeddings/oleObject2.bin"/><Relationship Id="rId118" Type="http://schemas.openxmlformats.org/officeDocument/2006/relationships/hyperlink" Target="https://base.garant.ru/72609692/df8ac3d0d89f08d447d5d1736dbc26a6/" TargetMode="External"/><Relationship Id="rId139" Type="http://schemas.openxmlformats.org/officeDocument/2006/relationships/hyperlink" Target="https://docs.cntd.ru/document/542612470" TargetMode="External"/><Relationship Id="rId85" Type="http://schemas.openxmlformats.org/officeDocument/2006/relationships/image" Target="media/image41.wmf"/><Relationship Id="rId150" Type="http://schemas.openxmlformats.org/officeDocument/2006/relationships/hyperlink" Target="https://www.consultant.ru/document/cons_doc_LAW_488462/5f185327fdb7fb725ea13210faeec0f7733653bf/" TargetMode="External"/><Relationship Id="rId171" Type="http://schemas.openxmlformats.org/officeDocument/2006/relationships/image" Target="media/image70.wmf"/><Relationship Id="rId192" Type="http://schemas.openxmlformats.org/officeDocument/2006/relationships/image" Target="media/image78.png"/><Relationship Id="rId12" Type="http://schemas.openxmlformats.org/officeDocument/2006/relationships/hyperlink" Target="http://ru.wikipedia.org/wiki/%D0%A2%D0%B5%D0%BF%D0%BB%D0%BE%D1%81%D0%BD%D0%B0%D0%B1%D0%B6%D0%B5%D0%BD%D0%B8%D0%B5" TargetMode="External"/><Relationship Id="rId33" Type="http://schemas.openxmlformats.org/officeDocument/2006/relationships/image" Target="media/image14.png"/><Relationship Id="rId108" Type="http://schemas.openxmlformats.org/officeDocument/2006/relationships/oleObject" Target="embeddings/oleObject24.bin"/><Relationship Id="rId129" Type="http://schemas.openxmlformats.org/officeDocument/2006/relationships/hyperlink" Target="http://ivo.garant.ru/document/redirect/70144110/2100" TargetMode="External"/><Relationship Id="rId54" Type="http://schemas.openxmlformats.org/officeDocument/2006/relationships/image" Target="media/image25.png"/><Relationship Id="rId75" Type="http://schemas.openxmlformats.org/officeDocument/2006/relationships/image" Target="media/image36.wmf"/><Relationship Id="rId96" Type="http://schemas.openxmlformats.org/officeDocument/2006/relationships/oleObject" Target="embeddings/oleObject18.bin"/><Relationship Id="rId140" Type="http://schemas.openxmlformats.org/officeDocument/2006/relationships/image" Target="media/image58.png"/><Relationship Id="rId161" Type="http://schemas.openxmlformats.org/officeDocument/2006/relationships/oleObject" Target="embeddings/oleObject30.bin"/><Relationship Id="rId182" Type="http://schemas.openxmlformats.org/officeDocument/2006/relationships/hyperlink" Target="https://www.consultant.ru/document/cons_doc_LAW_448284/b27679cd5c084cf3db5586ec6b6dbaaf67b5d860/" TargetMode="External"/><Relationship Id="rId6" Type="http://schemas.openxmlformats.org/officeDocument/2006/relationships/footnotes" Target="footnotes.xml"/><Relationship Id="rId23" Type="http://schemas.openxmlformats.org/officeDocument/2006/relationships/image" Target="media/image9.jpeg"/><Relationship Id="rId119" Type="http://schemas.openxmlformats.org/officeDocument/2006/relationships/hyperlink" Target="https://base.garant.ru/72609692/df8ac3d0d89f08d447d5d1736dbc26a6/" TargetMode="External"/><Relationship Id="rId44" Type="http://schemas.openxmlformats.org/officeDocument/2006/relationships/image" Target="media/image20.png"/><Relationship Id="rId65" Type="http://schemas.openxmlformats.org/officeDocument/2006/relationships/image" Target="media/image31.wmf"/><Relationship Id="rId86" Type="http://schemas.openxmlformats.org/officeDocument/2006/relationships/oleObject" Target="embeddings/oleObject13.bin"/><Relationship Id="rId130" Type="http://schemas.openxmlformats.org/officeDocument/2006/relationships/hyperlink" Target="http://ivo.garant.ru/document/redirect/403138105/2000" TargetMode="External"/><Relationship Id="rId151" Type="http://schemas.openxmlformats.org/officeDocument/2006/relationships/hyperlink" Target="https://www.consultant.ru/document/cons_doc_LAW_301779/e07f3a5e4b089705af512b1d4058f49e1857300d/" TargetMode="External"/><Relationship Id="rId172" Type="http://schemas.openxmlformats.org/officeDocument/2006/relationships/image" Target="media/image71.wmf"/><Relationship Id="rId193" Type="http://schemas.openxmlformats.org/officeDocument/2006/relationships/image" Target="media/image79.png"/><Relationship Id="rId13" Type="http://schemas.openxmlformats.org/officeDocument/2006/relationships/hyperlink" Target="http://ru.wikipedia.org/wiki/%D0%AD%D0%BD%D0%B5%D1%80%D0%B3%D0%BE%D1%81%D0%B1%D0%B5%D1%80%D0%B5%D0%B6%D0%B5%D0%BD%D0%B8%D0%B5" TargetMode="External"/><Relationship Id="rId109" Type="http://schemas.openxmlformats.org/officeDocument/2006/relationships/image" Target="media/image53.wmf"/><Relationship Id="rId34" Type="http://schemas.openxmlformats.org/officeDocument/2006/relationships/footer" Target="footer7.xml"/><Relationship Id="rId55" Type="http://schemas.openxmlformats.org/officeDocument/2006/relationships/image" Target="media/image26.png"/><Relationship Id="rId76" Type="http://schemas.openxmlformats.org/officeDocument/2006/relationships/oleObject" Target="embeddings/oleObject8.bin"/><Relationship Id="rId97" Type="http://schemas.openxmlformats.org/officeDocument/2006/relationships/image" Target="media/image47.wmf"/><Relationship Id="rId120" Type="http://schemas.openxmlformats.org/officeDocument/2006/relationships/hyperlink" Target="https://base.garant.ru/72609692/df8ac3d0d89f08d447d5d1736dbc26a6/" TargetMode="External"/><Relationship Id="rId141" Type="http://schemas.openxmlformats.org/officeDocument/2006/relationships/hyperlink" Target="http://base.garant.ru/72609692/" TargetMode="External"/><Relationship Id="rId7" Type="http://schemas.openxmlformats.org/officeDocument/2006/relationships/endnotes" Target="endnotes.xml"/><Relationship Id="rId71" Type="http://schemas.openxmlformats.org/officeDocument/2006/relationships/image" Target="media/image34.wmf"/><Relationship Id="rId92" Type="http://schemas.openxmlformats.org/officeDocument/2006/relationships/oleObject" Target="embeddings/oleObject16.bin"/><Relationship Id="rId162" Type="http://schemas.openxmlformats.org/officeDocument/2006/relationships/image" Target="media/image63.wmf"/><Relationship Id="rId183" Type="http://schemas.openxmlformats.org/officeDocument/2006/relationships/hyperlink" Target="https://www.consultant.ru/document/cons_doc_LAW_448284/b27679cd5c084cf3db5586ec6b6dbaaf67b5d860/" TargetMode="External"/><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image" Target="media/image10.png"/><Relationship Id="rId40" Type="http://schemas.openxmlformats.org/officeDocument/2006/relationships/footer" Target="footer10.xml"/><Relationship Id="rId45" Type="http://schemas.openxmlformats.org/officeDocument/2006/relationships/footer" Target="footer12.xml"/><Relationship Id="rId66" Type="http://schemas.openxmlformats.org/officeDocument/2006/relationships/oleObject" Target="embeddings/oleObject3.bin"/><Relationship Id="rId87" Type="http://schemas.openxmlformats.org/officeDocument/2006/relationships/image" Target="media/image42.wmf"/><Relationship Id="rId110" Type="http://schemas.openxmlformats.org/officeDocument/2006/relationships/oleObject" Target="embeddings/oleObject25.bin"/><Relationship Id="rId115" Type="http://schemas.openxmlformats.org/officeDocument/2006/relationships/image" Target="media/image57.png"/><Relationship Id="rId131" Type="http://schemas.openxmlformats.org/officeDocument/2006/relationships/hyperlink" Target="http://ivo.garant.ru/document/redirect/403138105/1000" TargetMode="External"/><Relationship Id="rId136" Type="http://schemas.openxmlformats.org/officeDocument/2006/relationships/hyperlink" Target="https://docs.cntd.ru/document/542612470" TargetMode="External"/><Relationship Id="rId157" Type="http://schemas.openxmlformats.org/officeDocument/2006/relationships/oleObject" Target="embeddings/oleObject28.bin"/><Relationship Id="rId178" Type="http://schemas.openxmlformats.org/officeDocument/2006/relationships/chart" Target="charts/chart7.xml"/><Relationship Id="rId61" Type="http://schemas.openxmlformats.org/officeDocument/2006/relationships/image" Target="media/image29.wmf"/><Relationship Id="rId82" Type="http://schemas.openxmlformats.org/officeDocument/2006/relationships/oleObject" Target="embeddings/oleObject11.bin"/><Relationship Id="rId152" Type="http://schemas.openxmlformats.org/officeDocument/2006/relationships/hyperlink" Target="https://www.consultant.ru/document/cons_doc_LAW_301779/e07f3a5e4b089705af512b1d4058f49e1857300d/" TargetMode="External"/><Relationship Id="rId173" Type="http://schemas.openxmlformats.org/officeDocument/2006/relationships/hyperlink" Target="https://base.garant.ru/70103068/9e3305d0d08ff111955ebd93afd10878/" TargetMode="External"/><Relationship Id="rId194" Type="http://schemas.openxmlformats.org/officeDocument/2006/relationships/image" Target="media/image80.png"/><Relationship Id="rId199" Type="http://schemas.openxmlformats.org/officeDocument/2006/relationships/theme" Target="theme/theme1.xml"/><Relationship Id="rId19" Type="http://schemas.openxmlformats.org/officeDocument/2006/relationships/footer" Target="footer3.xml"/><Relationship Id="rId14" Type="http://schemas.openxmlformats.org/officeDocument/2006/relationships/image" Target="media/image2.png"/><Relationship Id="rId30" Type="http://schemas.openxmlformats.org/officeDocument/2006/relationships/footer" Target="footer5.xml"/><Relationship Id="rId35" Type="http://schemas.openxmlformats.org/officeDocument/2006/relationships/image" Target="media/image15.png"/><Relationship Id="rId56" Type="http://schemas.openxmlformats.org/officeDocument/2006/relationships/image" Target="media/image27.png"/><Relationship Id="rId77" Type="http://schemas.openxmlformats.org/officeDocument/2006/relationships/image" Target="media/image37.wmf"/><Relationship Id="rId100" Type="http://schemas.openxmlformats.org/officeDocument/2006/relationships/oleObject" Target="embeddings/oleObject20.bin"/><Relationship Id="rId105" Type="http://schemas.openxmlformats.org/officeDocument/2006/relationships/image" Target="media/image51.wmf"/><Relationship Id="rId126" Type="http://schemas.openxmlformats.org/officeDocument/2006/relationships/hyperlink" Target="http://ivo.garant.ru/document/redirect/403138105/1000" TargetMode="External"/><Relationship Id="rId147" Type="http://schemas.openxmlformats.org/officeDocument/2006/relationships/hyperlink" Target="https://www.consultant.ru/document/cons_doc_LAW_449642/" TargetMode="External"/><Relationship Id="rId168" Type="http://schemas.openxmlformats.org/officeDocument/2006/relationships/image" Target="media/image67.wmf"/><Relationship Id="rId8" Type="http://schemas.openxmlformats.org/officeDocument/2006/relationships/image" Target="media/image1.gif"/><Relationship Id="rId51" Type="http://schemas.openxmlformats.org/officeDocument/2006/relationships/footer" Target="footer15.xml"/><Relationship Id="rId72" Type="http://schemas.openxmlformats.org/officeDocument/2006/relationships/oleObject" Target="embeddings/oleObject6.bin"/><Relationship Id="rId93" Type="http://schemas.openxmlformats.org/officeDocument/2006/relationships/image" Target="media/image45.wmf"/><Relationship Id="rId98" Type="http://schemas.openxmlformats.org/officeDocument/2006/relationships/oleObject" Target="embeddings/oleObject19.bin"/><Relationship Id="rId121" Type="http://schemas.openxmlformats.org/officeDocument/2006/relationships/hyperlink" Target="https://base.garant.ru/72609692/df8ac3d0d89f08d447d5d1736dbc26a6/" TargetMode="External"/><Relationship Id="rId142" Type="http://schemas.openxmlformats.org/officeDocument/2006/relationships/hyperlink" Target="https://zakupki.gov.ru/epz/main/public/home.html" TargetMode="External"/><Relationship Id="rId163" Type="http://schemas.openxmlformats.org/officeDocument/2006/relationships/oleObject" Target="embeddings/oleObject31.bin"/><Relationship Id="rId184" Type="http://schemas.openxmlformats.org/officeDocument/2006/relationships/hyperlink" Target="https://ivo.garant.ru/" TargetMode="External"/><Relationship Id="rId189" Type="http://schemas.openxmlformats.org/officeDocument/2006/relationships/image" Target="media/image75.jpeg"/><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image" Target="media/image21.png"/><Relationship Id="rId67" Type="http://schemas.openxmlformats.org/officeDocument/2006/relationships/image" Target="media/image32.wmf"/><Relationship Id="rId116" Type="http://schemas.openxmlformats.org/officeDocument/2006/relationships/hyperlink" Target="https://base.garant.ru/72609692/df8ac3d0d89f08d447d5d1736dbc26a6/" TargetMode="External"/><Relationship Id="rId137" Type="http://schemas.openxmlformats.org/officeDocument/2006/relationships/hyperlink" Target="https://docs.cntd.ru/document/542612470" TargetMode="External"/><Relationship Id="rId158" Type="http://schemas.openxmlformats.org/officeDocument/2006/relationships/image" Target="media/image61.wmf"/><Relationship Id="rId20" Type="http://schemas.openxmlformats.org/officeDocument/2006/relationships/image" Target="media/image6.png"/><Relationship Id="rId41" Type="http://schemas.openxmlformats.org/officeDocument/2006/relationships/image" Target="media/image18.png"/><Relationship Id="rId62" Type="http://schemas.openxmlformats.org/officeDocument/2006/relationships/oleObject" Target="embeddings/oleObject1.bin"/><Relationship Id="rId83" Type="http://schemas.openxmlformats.org/officeDocument/2006/relationships/image" Target="media/image40.wmf"/><Relationship Id="rId88" Type="http://schemas.openxmlformats.org/officeDocument/2006/relationships/oleObject" Target="embeddings/oleObject14.bin"/><Relationship Id="rId111" Type="http://schemas.openxmlformats.org/officeDocument/2006/relationships/image" Target="media/image54.wmf"/><Relationship Id="rId132" Type="http://schemas.openxmlformats.org/officeDocument/2006/relationships/hyperlink" Target="http://ivo.garant.ru/document/redirect/12171109/3" TargetMode="External"/><Relationship Id="rId153" Type="http://schemas.openxmlformats.org/officeDocument/2006/relationships/hyperlink" Target="https://www.consultant.ru/document/cons_doc_LAW_301779/e07f3a5e4b089705af512b1d4058f49e1857300d/" TargetMode="External"/><Relationship Id="rId174" Type="http://schemas.openxmlformats.org/officeDocument/2006/relationships/hyperlink" Target="https://base.garant.ru/70291404/36bfb7176e3e8bfebe718035887e4efc/" TargetMode="External"/><Relationship Id="rId179" Type="http://schemas.openxmlformats.org/officeDocument/2006/relationships/hyperlink" Target="https://zakupki.gov.ru/epz/main/public/home.html" TargetMode="External"/><Relationship Id="rId195" Type="http://schemas.openxmlformats.org/officeDocument/2006/relationships/image" Target="media/image81.png"/><Relationship Id="rId190" Type="http://schemas.openxmlformats.org/officeDocument/2006/relationships/image" Target="media/image76.jpg"/><Relationship Id="rId15" Type="http://schemas.openxmlformats.org/officeDocument/2006/relationships/chart" Target="charts/chart1.xml"/><Relationship Id="rId36" Type="http://schemas.openxmlformats.org/officeDocument/2006/relationships/footer" Target="footer8.xml"/><Relationship Id="rId57" Type="http://schemas.openxmlformats.org/officeDocument/2006/relationships/image" Target="media/image28.png"/><Relationship Id="rId106" Type="http://schemas.openxmlformats.org/officeDocument/2006/relationships/oleObject" Target="embeddings/oleObject23.bin"/><Relationship Id="rId127" Type="http://schemas.openxmlformats.org/officeDocument/2006/relationships/hyperlink" Target="http://ivo.garant.ru/document/redirect/403138105/1000" TargetMode="External"/><Relationship Id="rId10" Type="http://schemas.openxmlformats.org/officeDocument/2006/relationships/footer" Target="footer2.xml"/><Relationship Id="rId31" Type="http://schemas.openxmlformats.org/officeDocument/2006/relationships/image" Target="media/image13.png"/><Relationship Id="rId52" Type="http://schemas.openxmlformats.org/officeDocument/2006/relationships/image" Target="media/image24.png"/><Relationship Id="rId73" Type="http://schemas.openxmlformats.org/officeDocument/2006/relationships/image" Target="media/image35.wmf"/><Relationship Id="rId78" Type="http://schemas.openxmlformats.org/officeDocument/2006/relationships/oleObject" Target="embeddings/oleObject9.bin"/><Relationship Id="rId94" Type="http://schemas.openxmlformats.org/officeDocument/2006/relationships/oleObject" Target="embeddings/oleObject17.bin"/><Relationship Id="rId99" Type="http://schemas.openxmlformats.org/officeDocument/2006/relationships/image" Target="media/image48.wmf"/><Relationship Id="rId101" Type="http://schemas.openxmlformats.org/officeDocument/2006/relationships/image" Target="media/image49.wmf"/><Relationship Id="rId122" Type="http://schemas.openxmlformats.org/officeDocument/2006/relationships/hyperlink" Target="https://base.garant.ru/72609692/df8ac3d0d89f08d447d5d1736dbc26a6/" TargetMode="External"/><Relationship Id="rId143" Type="http://schemas.openxmlformats.org/officeDocument/2006/relationships/hyperlink" Target="https://www.consultant.ru/document/cons_doc_LAW_493666/8e68f7c09afed32a720ab8a945ff0d4be0af0c85/" TargetMode="External"/><Relationship Id="rId148" Type="http://schemas.openxmlformats.org/officeDocument/2006/relationships/hyperlink" Target="https://www.consultant.ru/document/cons_doc_LAW_301779/e07f3a5e4b089705af512b1d4058f49e1857300d/" TargetMode="External"/><Relationship Id="rId164" Type="http://schemas.openxmlformats.org/officeDocument/2006/relationships/image" Target="media/image64.wmf"/><Relationship Id="rId169" Type="http://schemas.openxmlformats.org/officeDocument/2006/relationships/image" Target="media/image68.wmf"/><Relationship Id="rId185" Type="http://schemas.openxmlformats.org/officeDocument/2006/relationships/hyperlink" Target="https://www.consultant.ru/document/cons_doc_LAW_482692/a0bffcec7424050c7422debd8abe6f11ed8aec26/" TargetMode="Externa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hyperlink" Target="https://zakupki.gov.ru/epz/main/public/home.html" TargetMode="External"/><Relationship Id="rId26" Type="http://schemas.openxmlformats.org/officeDocument/2006/relationships/footer" Target="footer4.xml"/><Relationship Id="rId47" Type="http://schemas.openxmlformats.org/officeDocument/2006/relationships/footer" Target="footer13.xml"/><Relationship Id="rId68" Type="http://schemas.openxmlformats.org/officeDocument/2006/relationships/oleObject" Target="embeddings/oleObject4.bin"/><Relationship Id="rId89" Type="http://schemas.openxmlformats.org/officeDocument/2006/relationships/image" Target="media/image43.wmf"/><Relationship Id="rId112" Type="http://schemas.openxmlformats.org/officeDocument/2006/relationships/oleObject" Target="embeddings/oleObject26.bin"/><Relationship Id="rId133" Type="http://schemas.openxmlformats.org/officeDocument/2006/relationships/hyperlink" Target="https://docs.cntd.ru/document/542612470" TargetMode="External"/><Relationship Id="rId154" Type="http://schemas.openxmlformats.org/officeDocument/2006/relationships/image" Target="media/image59.wmf"/><Relationship Id="rId175" Type="http://schemas.openxmlformats.org/officeDocument/2006/relationships/chart" Target="charts/chart4.xml"/><Relationship Id="rId196" Type="http://schemas.openxmlformats.org/officeDocument/2006/relationships/image" Target="media/image82.png"/><Relationship Id="rId16" Type="http://schemas.openxmlformats.org/officeDocument/2006/relationships/image" Target="media/image3.png"/><Relationship Id="rId37" Type="http://schemas.openxmlformats.org/officeDocument/2006/relationships/image" Target="media/image16.png"/><Relationship Id="rId58" Type="http://schemas.openxmlformats.org/officeDocument/2006/relationships/hyperlink" Target="consultantplus://offline/ref=8343DD10058A5DEF7858BC37D1107E5E6FA9ABD55464D393643B9B93743CEC1A9D8F70C9BCE59BDB9768A84F812D26DFBF70FF04B6A133BET5VFO" TargetMode="External"/><Relationship Id="rId79" Type="http://schemas.openxmlformats.org/officeDocument/2006/relationships/image" Target="media/image38.wmf"/><Relationship Id="rId102" Type="http://schemas.openxmlformats.org/officeDocument/2006/relationships/oleObject" Target="embeddings/oleObject21.bin"/><Relationship Id="rId123" Type="http://schemas.openxmlformats.org/officeDocument/2006/relationships/hyperlink" Target="http://ivo.garant.ru/document/redirect/12138258/521" TargetMode="External"/><Relationship Id="rId144" Type="http://schemas.openxmlformats.org/officeDocument/2006/relationships/hyperlink" Target="https://www.consultant.ru/document/cons_doc_LAW_493666/8e68f7c09afed32a720ab8a945ff0d4be0af0c85/" TargetMode="External"/><Relationship Id="rId90" Type="http://schemas.openxmlformats.org/officeDocument/2006/relationships/oleObject" Target="embeddings/oleObject15.bin"/><Relationship Id="rId165" Type="http://schemas.openxmlformats.org/officeDocument/2006/relationships/oleObject" Target="embeddings/oleObject32.bin"/><Relationship Id="rId186" Type="http://schemas.openxmlformats.org/officeDocument/2006/relationships/image" Target="media/image72.png"/><Relationship Id="rId27" Type="http://schemas.openxmlformats.org/officeDocument/2006/relationships/chart" Target="charts/chart2.xml"/><Relationship Id="rId48" Type="http://schemas.openxmlformats.org/officeDocument/2006/relationships/image" Target="media/image22.png"/><Relationship Id="rId69" Type="http://schemas.openxmlformats.org/officeDocument/2006/relationships/image" Target="media/image33.wmf"/><Relationship Id="rId113" Type="http://schemas.openxmlformats.org/officeDocument/2006/relationships/image" Target="media/image55.png"/><Relationship Id="rId134" Type="http://schemas.openxmlformats.org/officeDocument/2006/relationships/hyperlink" Target="https://docs.cntd.ru/document/542612470" TargetMode="External"/><Relationship Id="rId80" Type="http://schemas.openxmlformats.org/officeDocument/2006/relationships/oleObject" Target="embeddings/oleObject10.bin"/><Relationship Id="rId155" Type="http://schemas.openxmlformats.org/officeDocument/2006/relationships/oleObject" Target="embeddings/oleObject27.bin"/><Relationship Id="rId176" Type="http://schemas.openxmlformats.org/officeDocument/2006/relationships/chart" Target="charts/chart5.xml"/><Relationship Id="rId197" Type="http://schemas.openxmlformats.org/officeDocument/2006/relationships/image" Target="media/image83.png"/><Relationship Id="rId17" Type="http://schemas.openxmlformats.org/officeDocument/2006/relationships/image" Target="media/image4.png"/><Relationship Id="rId38" Type="http://schemas.openxmlformats.org/officeDocument/2006/relationships/footer" Target="footer9.xml"/><Relationship Id="rId59" Type="http://schemas.openxmlformats.org/officeDocument/2006/relationships/hyperlink" Target="consultantplus://offline/ref=8343DD10058A5DEF7858BC37D1107E5E6FA9ABD55464D393643B9B93743CEC1A9D8F70C9BCE59BDB9568A84F812D26DFBF70FF04B6A133BET5VFO" TargetMode="External"/><Relationship Id="rId103" Type="http://schemas.openxmlformats.org/officeDocument/2006/relationships/image" Target="media/image50.wmf"/><Relationship Id="rId124" Type="http://schemas.openxmlformats.org/officeDocument/2006/relationships/hyperlink" Target="http://ivo.garant.ru/document/redirect/403138105/1000" TargetMode="External"/><Relationship Id="rId70" Type="http://schemas.openxmlformats.org/officeDocument/2006/relationships/oleObject" Target="embeddings/oleObject5.bin"/><Relationship Id="rId91" Type="http://schemas.openxmlformats.org/officeDocument/2006/relationships/image" Target="media/image44.wmf"/><Relationship Id="rId145" Type="http://schemas.openxmlformats.org/officeDocument/2006/relationships/hyperlink" Target="https://www.consultant.ru/document/cons_doc_LAW_493666/1da1ed564b0c6c6669d40cca13e1736c29e10f29/" TargetMode="External"/><Relationship Id="rId166" Type="http://schemas.openxmlformats.org/officeDocument/2006/relationships/image" Target="media/image65.png"/><Relationship Id="rId187" Type="http://schemas.openxmlformats.org/officeDocument/2006/relationships/image" Target="media/image73.jpg"/><Relationship Id="rId1" Type="http://schemas.openxmlformats.org/officeDocument/2006/relationships/customXml" Target="../customXml/item1.xml"/><Relationship Id="rId28" Type="http://schemas.openxmlformats.org/officeDocument/2006/relationships/chart" Target="charts/chart3.xml"/><Relationship Id="rId49" Type="http://schemas.openxmlformats.org/officeDocument/2006/relationships/footer" Target="footer14.xml"/><Relationship Id="rId114" Type="http://schemas.openxmlformats.org/officeDocument/2006/relationships/image" Target="media/image56.png"/><Relationship Id="rId60" Type="http://schemas.openxmlformats.org/officeDocument/2006/relationships/hyperlink" Target="https://docs.cntd.ru/document/901770404" TargetMode="External"/><Relationship Id="rId81" Type="http://schemas.openxmlformats.org/officeDocument/2006/relationships/image" Target="media/image39.wmf"/><Relationship Id="rId135" Type="http://schemas.openxmlformats.org/officeDocument/2006/relationships/hyperlink" Target="https://docs.cntd.ru/document/542612470" TargetMode="External"/><Relationship Id="rId156" Type="http://schemas.openxmlformats.org/officeDocument/2006/relationships/image" Target="media/image60.wmf"/><Relationship Id="rId177" Type="http://schemas.openxmlformats.org/officeDocument/2006/relationships/chart" Target="charts/chart6.xml"/><Relationship Id="rId198" Type="http://schemas.openxmlformats.org/officeDocument/2006/relationships/fontTable" Target="fontTable.xml"/><Relationship Id="rId18" Type="http://schemas.openxmlformats.org/officeDocument/2006/relationships/image" Target="media/image5.png"/><Relationship Id="rId39" Type="http://schemas.openxmlformats.org/officeDocument/2006/relationships/image" Target="media/image17.png"/><Relationship Id="rId50" Type="http://schemas.openxmlformats.org/officeDocument/2006/relationships/image" Target="media/image23.png"/><Relationship Id="rId104" Type="http://schemas.openxmlformats.org/officeDocument/2006/relationships/oleObject" Target="embeddings/oleObject22.bin"/><Relationship Id="rId125" Type="http://schemas.openxmlformats.org/officeDocument/2006/relationships/hyperlink" Target="http://ivo.garant.ru/document/redirect/403138105/1000" TargetMode="External"/><Relationship Id="rId146" Type="http://schemas.openxmlformats.org/officeDocument/2006/relationships/hyperlink" Target="https://www.consultant.ru/document/cons_doc_LAW_301779/e07f3a5e4b089705af512b1d4058f49e1857300d/" TargetMode="External"/><Relationship Id="rId167" Type="http://schemas.openxmlformats.org/officeDocument/2006/relationships/image" Target="media/image66.png"/><Relationship Id="rId188" Type="http://schemas.openxmlformats.org/officeDocument/2006/relationships/image" Target="media/image74.jp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oleObject" Target="file:///F:\&#1056;&#1040;&#1041;&#1054;&#1058;&#1040;\&#1047;&#1072;&#1087;&#1086;&#1088;&#1086;&#1078;&#1089;&#1082;&#1086;&#1077;\&#1058;&#1088;&#1077;&#1085;&#1076;&#1099;\&#1090;&#1077;&#1084;&#1087;&#1077;&#1088;&#1072;&#1090;&#1091;&#1088;&#1099;%20&#1080;%20&#1088;&#1072;&#1089;&#1093;&#1086;&#1076;&#1099;%204.05.2023.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F:\&#1056;&#1040;&#1041;&#1054;&#1058;&#1040;\&#1047;&#1072;&#1087;&#1086;&#1088;&#1086;&#1078;&#1089;&#1082;&#1086;&#1077;\&#1058;&#1088;&#1077;&#1085;&#1076;&#1099;\&#1090;&#1077;&#1084;&#1087;&#1077;&#1088;&#1072;&#1090;&#1091;&#1088;&#1099;%20&#1080;%20&#1088;&#1072;&#1089;&#1093;&#1086;&#1076;&#1099;%204.05.2023.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G:\&#1056;&#1040;&#1041;&#1054;&#1058;&#1040;\&#1047;&#1072;&#1087;&#1086;&#1088;&#1086;&#1078;&#1089;&#1082;&#1086;&#1077;\&#1053;&#1072;&#1076;&#1077;&#1078;&#1085;&#1086;&#1089;&#1090;&#1100;%2021.10.2024\&#1050;&#1086;&#1090;&#1077;&#1083;&#1100;&#1085;&#1072;&#1103;%20&#1075;&#1072;&#1079;&#1086;&#1074;&#1072;&#1103;%20-%20&#1091;&#1095;&#1072;&#1089;&#1090;&#1082;&#1080;.xls"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1.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G:\&#1056;&#1040;&#1041;&#1054;&#1058;&#1040;\&#1047;&#1072;&#1087;&#1086;&#1088;&#1086;&#1078;&#1089;&#1082;&#1086;&#1077;\&#1053;&#1072;&#1076;&#1077;&#1078;&#1085;&#1086;&#1089;&#1090;&#1100;%2021.10.2024\&#1050;&#1086;&#1090;&#1077;&#1083;&#1100;&#1085;&#1072;&#1103;%20&#1075;&#1072;&#1079;&#1086;&#1074;&#1072;&#1103;%20-%20&#1091;&#1095;&#1072;&#1089;&#1090;&#1082;&#1080;.xls"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G:\&#1056;&#1040;&#1041;&#1054;&#1058;&#1040;\&#1047;&#1072;&#1087;&#1086;&#1088;&#1086;&#1078;&#1089;&#1082;&#1086;&#1077;\&#1053;&#1072;&#1076;&#1077;&#1078;&#1085;&#1086;&#1089;&#1090;&#1100;%2021.10.2024\&#1050;&#1086;&#1090;&#1077;&#1083;&#1100;&#1085;&#1072;&#1103;%20&#1043;&#1051;&#1054;&#1061;%20-%20&#1091;&#1095;&#1072;&#1089;&#1090;&#1082;&#1080;.xl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численность!$B$1:$M$1</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численность!$B$2:$M$2</c:f>
              <c:numCache>
                <c:formatCode>General</c:formatCode>
                <c:ptCount val="12"/>
                <c:pt idx="0">
                  <c:v>2.6139999999999999</c:v>
                </c:pt>
                <c:pt idx="1">
                  <c:v>2.64</c:v>
                </c:pt>
                <c:pt idx="2">
                  <c:v>2.71</c:v>
                </c:pt>
                <c:pt idx="3">
                  <c:v>2.722</c:v>
                </c:pt>
                <c:pt idx="4">
                  <c:v>2.766</c:v>
                </c:pt>
                <c:pt idx="5">
                  <c:v>2.7890000000000001</c:v>
                </c:pt>
                <c:pt idx="6">
                  <c:v>2.7829999999999999</c:v>
                </c:pt>
                <c:pt idx="7">
                  <c:v>2.7989999999999999</c:v>
                </c:pt>
                <c:pt idx="8">
                  <c:v>2.7909999999999999</c:v>
                </c:pt>
                <c:pt idx="9">
                  <c:v>2.7930000000000001</c:v>
                </c:pt>
                <c:pt idx="10">
                  <c:v>2.8050000000000002</c:v>
                </c:pt>
                <c:pt idx="11">
                  <c:v>2.7949999999999999</c:v>
                </c:pt>
              </c:numCache>
            </c:numRef>
          </c:val>
          <c:extLst>
            <c:ext xmlns:c16="http://schemas.microsoft.com/office/drawing/2014/chart" uri="{C3380CC4-5D6E-409C-BE32-E72D297353CC}">
              <c16:uniqueId val="{00000000-DA93-4EDE-8915-7A915463CD9D}"/>
            </c:ext>
          </c:extLst>
        </c:ser>
        <c:dLbls>
          <c:showLegendKey val="0"/>
          <c:showVal val="0"/>
          <c:showCatName val="0"/>
          <c:showSerName val="0"/>
          <c:showPercent val="0"/>
          <c:showBubbleSize val="0"/>
        </c:dLbls>
        <c:gapWidth val="219"/>
        <c:overlap val="-27"/>
        <c:axId val="441705056"/>
        <c:axId val="653641616"/>
      </c:barChart>
      <c:catAx>
        <c:axId val="441705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3641616"/>
        <c:crosses val="autoZero"/>
        <c:auto val="1"/>
        <c:lblAlgn val="ctr"/>
        <c:lblOffset val="100"/>
        <c:noMultiLvlLbl val="0"/>
      </c:catAx>
      <c:valAx>
        <c:axId val="6536416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1705056"/>
        <c:crosses val="autoZero"/>
        <c:crossBetween val="between"/>
      </c:valAx>
      <c:spPr>
        <a:noFill/>
        <a:ln w="25400">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2344804142482825E-2"/>
          <c:y val="4.0353158980127486E-2"/>
          <c:w val="0.89214230781528459"/>
          <c:h val="0.69272268700787398"/>
        </c:manualLayout>
      </c:layout>
      <c:scatterChart>
        <c:scatterStyle val="smoothMarker"/>
        <c:varyColors val="0"/>
        <c:ser>
          <c:idx val="0"/>
          <c:order val="0"/>
          <c:tx>
            <c:strRef>
              <c:f>'ТГ п.Зап (отоп)'!$G$2</c:f>
              <c:strCache>
                <c:ptCount val="1"/>
                <c:pt idx="0">
                  <c:v>Подающий трубопровод (норматив), °С</c:v>
                </c:pt>
              </c:strCache>
            </c:strRef>
          </c:tx>
          <c:spPr>
            <a:ln w="19050" cap="rnd">
              <a:solidFill>
                <a:schemeClr val="accent1"/>
              </a:solidFill>
              <a:round/>
            </a:ln>
            <a:effectLst/>
          </c:spPr>
          <c:marker>
            <c:symbol val="none"/>
          </c:marker>
          <c:xVal>
            <c:numRef>
              <c:f>'ТГ п.Зап (отоп)'!$F$3:$F$37</c:f>
              <c:numCache>
                <c:formatCode>General</c:formatCode>
                <c:ptCount val="35"/>
                <c:pt idx="0">
                  <c:v>8</c:v>
                </c:pt>
                <c:pt idx="1">
                  <c:v>7</c:v>
                </c:pt>
                <c:pt idx="2">
                  <c:v>6</c:v>
                </c:pt>
                <c:pt idx="3">
                  <c:v>5</c:v>
                </c:pt>
                <c:pt idx="4">
                  <c:v>4</c:v>
                </c:pt>
                <c:pt idx="5">
                  <c:v>3</c:v>
                </c:pt>
                <c:pt idx="6">
                  <c:v>2</c:v>
                </c:pt>
                <c:pt idx="7">
                  <c:v>1</c:v>
                </c:pt>
                <c:pt idx="8">
                  <c:v>0</c:v>
                </c:pt>
                <c:pt idx="9">
                  <c:v>-1</c:v>
                </c:pt>
                <c:pt idx="10">
                  <c:v>-2</c:v>
                </c:pt>
                <c:pt idx="11">
                  <c:v>-3</c:v>
                </c:pt>
                <c:pt idx="12">
                  <c:v>-4</c:v>
                </c:pt>
                <c:pt idx="13">
                  <c:v>-5</c:v>
                </c:pt>
                <c:pt idx="14">
                  <c:v>-6</c:v>
                </c:pt>
                <c:pt idx="15">
                  <c:v>-7</c:v>
                </c:pt>
                <c:pt idx="16">
                  <c:v>-8</c:v>
                </c:pt>
                <c:pt idx="17">
                  <c:v>-9</c:v>
                </c:pt>
                <c:pt idx="18">
                  <c:v>-10</c:v>
                </c:pt>
                <c:pt idx="19">
                  <c:v>-11</c:v>
                </c:pt>
                <c:pt idx="20">
                  <c:v>-12</c:v>
                </c:pt>
                <c:pt idx="21">
                  <c:v>-13</c:v>
                </c:pt>
                <c:pt idx="22">
                  <c:v>-14</c:v>
                </c:pt>
                <c:pt idx="23">
                  <c:v>-15</c:v>
                </c:pt>
                <c:pt idx="24">
                  <c:v>-16</c:v>
                </c:pt>
                <c:pt idx="25">
                  <c:v>-17</c:v>
                </c:pt>
                <c:pt idx="26">
                  <c:v>-18</c:v>
                </c:pt>
                <c:pt idx="27">
                  <c:v>-19</c:v>
                </c:pt>
                <c:pt idx="28">
                  <c:v>-20</c:v>
                </c:pt>
                <c:pt idx="29">
                  <c:v>-21</c:v>
                </c:pt>
                <c:pt idx="30">
                  <c:v>-22</c:v>
                </c:pt>
                <c:pt idx="31">
                  <c:v>-23</c:v>
                </c:pt>
                <c:pt idx="32">
                  <c:v>-24</c:v>
                </c:pt>
                <c:pt idx="33">
                  <c:v>-25</c:v>
                </c:pt>
                <c:pt idx="34">
                  <c:v>-26</c:v>
                </c:pt>
              </c:numCache>
            </c:numRef>
          </c:xVal>
          <c:yVal>
            <c:numRef>
              <c:f>'ТГ п.Зап (отоп)'!$G$3:$G$37</c:f>
              <c:numCache>
                <c:formatCode>General</c:formatCode>
                <c:ptCount val="35"/>
                <c:pt idx="0">
                  <c:v>41</c:v>
                </c:pt>
                <c:pt idx="1">
                  <c:v>42</c:v>
                </c:pt>
                <c:pt idx="2">
                  <c:v>44</c:v>
                </c:pt>
                <c:pt idx="3">
                  <c:v>46</c:v>
                </c:pt>
                <c:pt idx="4">
                  <c:v>48</c:v>
                </c:pt>
                <c:pt idx="5">
                  <c:v>50</c:v>
                </c:pt>
                <c:pt idx="6">
                  <c:v>51</c:v>
                </c:pt>
                <c:pt idx="7">
                  <c:v>53</c:v>
                </c:pt>
                <c:pt idx="8">
                  <c:v>55</c:v>
                </c:pt>
                <c:pt idx="9">
                  <c:v>56</c:v>
                </c:pt>
                <c:pt idx="10">
                  <c:v>58</c:v>
                </c:pt>
                <c:pt idx="11">
                  <c:v>60</c:v>
                </c:pt>
                <c:pt idx="12">
                  <c:v>61</c:v>
                </c:pt>
                <c:pt idx="13">
                  <c:v>63</c:v>
                </c:pt>
                <c:pt idx="14">
                  <c:v>65</c:v>
                </c:pt>
                <c:pt idx="15">
                  <c:v>66</c:v>
                </c:pt>
                <c:pt idx="16">
                  <c:v>68</c:v>
                </c:pt>
                <c:pt idx="17">
                  <c:v>69</c:v>
                </c:pt>
                <c:pt idx="18">
                  <c:v>71</c:v>
                </c:pt>
                <c:pt idx="19">
                  <c:v>72</c:v>
                </c:pt>
                <c:pt idx="20">
                  <c:v>74</c:v>
                </c:pt>
                <c:pt idx="21">
                  <c:v>76</c:v>
                </c:pt>
                <c:pt idx="22">
                  <c:v>77</c:v>
                </c:pt>
                <c:pt idx="23">
                  <c:v>79</c:v>
                </c:pt>
                <c:pt idx="24">
                  <c:v>80</c:v>
                </c:pt>
                <c:pt idx="25">
                  <c:v>82</c:v>
                </c:pt>
                <c:pt idx="26">
                  <c:v>83</c:v>
                </c:pt>
                <c:pt idx="27">
                  <c:v>85</c:v>
                </c:pt>
                <c:pt idx="28">
                  <c:v>86</c:v>
                </c:pt>
                <c:pt idx="29">
                  <c:v>88</c:v>
                </c:pt>
                <c:pt idx="30">
                  <c:v>89</c:v>
                </c:pt>
                <c:pt idx="31">
                  <c:v>91</c:v>
                </c:pt>
                <c:pt idx="32">
                  <c:v>92</c:v>
                </c:pt>
                <c:pt idx="33">
                  <c:v>94</c:v>
                </c:pt>
                <c:pt idx="34">
                  <c:v>95</c:v>
                </c:pt>
              </c:numCache>
            </c:numRef>
          </c:yVal>
          <c:smooth val="1"/>
          <c:extLst>
            <c:ext xmlns:c16="http://schemas.microsoft.com/office/drawing/2014/chart" uri="{C3380CC4-5D6E-409C-BE32-E72D297353CC}">
              <c16:uniqueId val="{00000000-6537-495C-AA3C-18035551D2DB}"/>
            </c:ext>
          </c:extLst>
        </c:ser>
        <c:ser>
          <c:idx val="1"/>
          <c:order val="1"/>
          <c:tx>
            <c:strRef>
              <c:f>'ТГ п.Зап (отоп)'!$H$2</c:f>
              <c:strCache>
                <c:ptCount val="1"/>
                <c:pt idx="0">
                  <c:v>Обратный трубопровод (норматив), °С</c:v>
                </c:pt>
              </c:strCache>
            </c:strRef>
          </c:tx>
          <c:spPr>
            <a:ln w="19050" cap="rnd">
              <a:solidFill>
                <a:schemeClr val="accent2"/>
              </a:solidFill>
              <a:round/>
            </a:ln>
            <a:effectLst/>
          </c:spPr>
          <c:marker>
            <c:symbol val="none"/>
          </c:marker>
          <c:xVal>
            <c:numRef>
              <c:f>'ТГ п.Зап (отоп)'!$F$3:$F$37</c:f>
              <c:numCache>
                <c:formatCode>General</c:formatCode>
                <c:ptCount val="35"/>
                <c:pt idx="0">
                  <c:v>8</c:v>
                </c:pt>
                <c:pt idx="1">
                  <c:v>7</c:v>
                </c:pt>
                <c:pt idx="2">
                  <c:v>6</c:v>
                </c:pt>
                <c:pt idx="3">
                  <c:v>5</c:v>
                </c:pt>
                <c:pt idx="4">
                  <c:v>4</c:v>
                </c:pt>
                <c:pt idx="5">
                  <c:v>3</c:v>
                </c:pt>
                <c:pt idx="6">
                  <c:v>2</c:v>
                </c:pt>
                <c:pt idx="7">
                  <c:v>1</c:v>
                </c:pt>
                <c:pt idx="8">
                  <c:v>0</c:v>
                </c:pt>
                <c:pt idx="9">
                  <c:v>-1</c:v>
                </c:pt>
                <c:pt idx="10">
                  <c:v>-2</c:v>
                </c:pt>
                <c:pt idx="11">
                  <c:v>-3</c:v>
                </c:pt>
                <c:pt idx="12">
                  <c:v>-4</c:v>
                </c:pt>
                <c:pt idx="13">
                  <c:v>-5</c:v>
                </c:pt>
                <c:pt idx="14">
                  <c:v>-6</c:v>
                </c:pt>
                <c:pt idx="15">
                  <c:v>-7</c:v>
                </c:pt>
                <c:pt idx="16">
                  <c:v>-8</c:v>
                </c:pt>
                <c:pt idx="17">
                  <c:v>-9</c:v>
                </c:pt>
                <c:pt idx="18">
                  <c:v>-10</c:v>
                </c:pt>
                <c:pt idx="19">
                  <c:v>-11</c:v>
                </c:pt>
                <c:pt idx="20">
                  <c:v>-12</c:v>
                </c:pt>
                <c:pt idx="21">
                  <c:v>-13</c:v>
                </c:pt>
                <c:pt idx="22">
                  <c:v>-14</c:v>
                </c:pt>
                <c:pt idx="23">
                  <c:v>-15</c:v>
                </c:pt>
                <c:pt idx="24">
                  <c:v>-16</c:v>
                </c:pt>
                <c:pt idx="25">
                  <c:v>-17</c:v>
                </c:pt>
                <c:pt idx="26">
                  <c:v>-18</c:v>
                </c:pt>
                <c:pt idx="27">
                  <c:v>-19</c:v>
                </c:pt>
                <c:pt idx="28">
                  <c:v>-20</c:v>
                </c:pt>
                <c:pt idx="29">
                  <c:v>-21</c:v>
                </c:pt>
                <c:pt idx="30">
                  <c:v>-22</c:v>
                </c:pt>
                <c:pt idx="31">
                  <c:v>-23</c:v>
                </c:pt>
                <c:pt idx="32">
                  <c:v>-24</c:v>
                </c:pt>
                <c:pt idx="33">
                  <c:v>-25</c:v>
                </c:pt>
                <c:pt idx="34">
                  <c:v>-26</c:v>
                </c:pt>
              </c:numCache>
            </c:numRef>
          </c:xVal>
          <c:yVal>
            <c:numRef>
              <c:f>'ТГ п.Зап (отоп)'!$H$3:$H$37</c:f>
              <c:numCache>
                <c:formatCode>General</c:formatCode>
                <c:ptCount val="35"/>
                <c:pt idx="0">
                  <c:v>35</c:v>
                </c:pt>
                <c:pt idx="1">
                  <c:v>36</c:v>
                </c:pt>
                <c:pt idx="2">
                  <c:v>37</c:v>
                </c:pt>
                <c:pt idx="3">
                  <c:v>39</c:v>
                </c:pt>
                <c:pt idx="4">
                  <c:v>40</c:v>
                </c:pt>
                <c:pt idx="5">
                  <c:v>41</c:v>
                </c:pt>
                <c:pt idx="6">
                  <c:v>42</c:v>
                </c:pt>
                <c:pt idx="7">
                  <c:v>43</c:v>
                </c:pt>
                <c:pt idx="8">
                  <c:v>44</c:v>
                </c:pt>
                <c:pt idx="9">
                  <c:v>46</c:v>
                </c:pt>
                <c:pt idx="10">
                  <c:v>47</c:v>
                </c:pt>
                <c:pt idx="11">
                  <c:v>48</c:v>
                </c:pt>
                <c:pt idx="12">
                  <c:v>49</c:v>
                </c:pt>
                <c:pt idx="13">
                  <c:v>50</c:v>
                </c:pt>
                <c:pt idx="14">
                  <c:v>51</c:v>
                </c:pt>
                <c:pt idx="15">
                  <c:v>52</c:v>
                </c:pt>
                <c:pt idx="16">
                  <c:v>53</c:v>
                </c:pt>
                <c:pt idx="17">
                  <c:v>54</c:v>
                </c:pt>
                <c:pt idx="18">
                  <c:v>55</c:v>
                </c:pt>
                <c:pt idx="19">
                  <c:v>56</c:v>
                </c:pt>
                <c:pt idx="20">
                  <c:v>57</c:v>
                </c:pt>
                <c:pt idx="21">
                  <c:v>58</c:v>
                </c:pt>
                <c:pt idx="22">
                  <c:v>59</c:v>
                </c:pt>
                <c:pt idx="23">
                  <c:v>60</c:v>
                </c:pt>
                <c:pt idx="24">
                  <c:v>61</c:v>
                </c:pt>
                <c:pt idx="25">
                  <c:v>62</c:v>
                </c:pt>
                <c:pt idx="26">
                  <c:v>63</c:v>
                </c:pt>
                <c:pt idx="27">
                  <c:v>64</c:v>
                </c:pt>
                <c:pt idx="28">
                  <c:v>65</c:v>
                </c:pt>
                <c:pt idx="29">
                  <c:v>65</c:v>
                </c:pt>
                <c:pt idx="30">
                  <c:v>66</c:v>
                </c:pt>
                <c:pt idx="31">
                  <c:v>67</c:v>
                </c:pt>
                <c:pt idx="32">
                  <c:v>68</c:v>
                </c:pt>
                <c:pt idx="33">
                  <c:v>69</c:v>
                </c:pt>
                <c:pt idx="34">
                  <c:v>70</c:v>
                </c:pt>
              </c:numCache>
            </c:numRef>
          </c:yVal>
          <c:smooth val="1"/>
          <c:extLst>
            <c:ext xmlns:c16="http://schemas.microsoft.com/office/drawing/2014/chart" uri="{C3380CC4-5D6E-409C-BE32-E72D297353CC}">
              <c16:uniqueId val="{00000001-6537-495C-AA3C-18035551D2DB}"/>
            </c:ext>
          </c:extLst>
        </c:ser>
        <c:ser>
          <c:idx val="2"/>
          <c:order val="2"/>
          <c:tx>
            <c:strRef>
              <c:f>'ТГ п.Зап (отоп)'!$B$2</c:f>
              <c:strCache>
                <c:ptCount val="1"/>
                <c:pt idx="0">
                  <c:v>Подающий трубопровод (факт),°C</c:v>
                </c:pt>
              </c:strCache>
            </c:strRef>
          </c:tx>
          <c:spPr>
            <a:ln w="19050" cap="rnd">
              <a:noFill/>
              <a:round/>
            </a:ln>
            <a:effectLst/>
          </c:spPr>
          <c:marker>
            <c:symbol val="diamond"/>
            <c:size val="5"/>
            <c:spPr>
              <a:solidFill>
                <a:schemeClr val="accent3"/>
              </a:solidFill>
              <a:ln w="9525">
                <a:solidFill>
                  <a:schemeClr val="accent3"/>
                </a:solidFill>
              </a:ln>
              <a:effectLst/>
            </c:spPr>
          </c:marker>
          <c:xVal>
            <c:numRef>
              <c:f>'ТГ п.Зап (отоп)'!$D$15:$D$218</c:f>
              <c:numCache>
                <c:formatCode>0.00</c:formatCode>
                <c:ptCount val="203"/>
                <c:pt idx="0">
                  <c:v>7.3498554229736328</c:v>
                </c:pt>
                <c:pt idx="1">
                  <c:v>7.2726893424987793</c:v>
                </c:pt>
                <c:pt idx="2">
                  <c:v>7.2445836067199707</c:v>
                </c:pt>
                <c:pt idx="3">
                  <c:v>7.1223931312561035</c:v>
                </c:pt>
                <c:pt idx="4">
                  <c:v>6.867948055267334</c:v>
                </c:pt>
                <c:pt idx="5">
                  <c:v>6.374107837677002</c:v>
                </c:pt>
                <c:pt idx="6">
                  <c:v>6.3500180244445801</c:v>
                </c:pt>
                <c:pt idx="7">
                  <c:v>6.1394915580749512</c:v>
                </c:pt>
                <c:pt idx="8">
                  <c:v>6.0575618743896484</c:v>
                </c:pt>
                <c:pt idx="9">
                  <c:v>6.0167355537414551</c:v>
                </c:pt>
                <c:pt idx="10">
                  <c:v>6.0065555572509766</c:v>
                </c:pt>
                <c:pt idx="11">
                  <c:v>5.9135861396789551</c:v>
                </c:pt>
                <c:pt idx="12">
                  <c:v>5.8884544372558594</c:v>
                </c:pt>
                <c:pt idx="13">
                  <c:v>5.5133280754089355</c:v>
                </c:pt>
                <c:pt idx="14">
                  <c:v>5.4057784080505371</c:v>
                </c:pt>
                <c:pt idx="15">
                  <c:v>5.3514404296875</c:v>
                </c:pt>
                <c:pt idx="16">
                  <c:v>5.2639579772949219</c:v>
                </c:pt>
                <c:pt idx="17">
                  <c:v>5.2430582046508789</c:v>
                </c:pt>
                <c:pt idx="18">
                  <c:v>4.9152846336364746</c:v>
                </c:pt>
                <c:pt idx="19">
                  <c:v>4.8417830467224121</c:v>
                </c:pt>
                <c:pt idx="20">
                  <c:v>4.6809821128845215</c:v>
                </c:pt>
                <c:pt idx="21">
                  <c:v>4.6604790687561035</c:v>
                </c:pt>
                <c:pt idx="22">
                  <c:v>4.5471081733703613</c:v>
                </c:pt>
                <c:pt idx="23">
                  <c:v>4.5062656402587891</c:v>
                </c:pt>
                <c:pt idx="24">
                  <c:v>4.4654607772827148</c:v>
                </c:pt>
                <c:pt idx="25">
                  <c:v>4.415402889251709</c:v>
                </c:pt>
                <c:pt idx="26">
                  <c:v>4.3522801399230957</c:v>
                </c:pt>
                <c:pt idx="27">
                  <c:v>4.2617583274841309</c:v>
                </c:pt>
                <c:pt idx="28">
                  <c:v>4.0871729850769043</c:v>
                </c:pt>
                <c:pt idx="29">
                  <c:v>4.0600438117980957</c:v>
                </c:pt>
                <c:pt idx="30">
                  <c:v>3.5723769664764404</c:v>
                </c:pt>
                <c:pt idx="31">
                  <c:v>3.5645511150360107</c:v>
                </c:pt>
                <c:pt idx="32">
                  <c:v>3.4987914562225342</c:v>
                </c:pt>
                <c:pt idx="33">
                  <c:v>3.4859504699707031</c:v>
                </c:pt>
                <c:pt idx="34">
                  <c:v>3.4574940204620361</c:v>
                </c:pt>
                <c:pt idx="35">
                  <c:v>3.3801965713500977</c:v>
                </c:pt>
                <c:pt idx="36">
                  <c:v>3.3259849548339844</c:v>
                </c:pt>
                <c:pt idx="37">
                  <c:v>3.30544114112854</c:v>
                </c:pt>
                <c:pt idx="38">
                  <c:v>3.1123268604278564</c:v>
                </c:pt>
                <c:pt idx="39">
                  <c:v>2.9852778911590576</c:v>
                </c:pt>
                <c:pt idx="40">
                  <c:v>2.9024560451507568</c:v>
                </c:pt>
                <c:pt idx="41">
                  <c:v>2.7953479290008545</c:v>
                </c:pt>
                <c:pt idx="42">
                  <c:v>2.7119109630584717</c:v>
                </c:pt>
                <c:pt idx="43">
                  <c:v>2.7105686664581299</c:v>
                </c:pt>
                <c:pt idx="44">
                  <c:v>2.6142857074737549</c:v>
                </c:pt>
                <c:pt idx="45">
                  <c:v>2.5778896808624268</c:v>
                </c:pt>
                <c:pt idx="46">
                  <c:v>2.4690079689025879</c:v>
                </c:pt>
                <c:pt idx="47">
                  <c:v>2.234055757522583</c:v>
                </c:pt>
                <c:pt idx="48">
                  <c:v>2.167529821395874</c:v>
                </c:pt>
                <c:pt idx="49">
                  <c:v>2.0709676742553711</c:v>
                </c:pt>
                <c:pt idx="50">
                  <c:v>2.0080935955047607</c:v>
                </c:pt>
                <c:pt idx="51">
                  <c:v>1.9703117609024048</c:v>
                </c:pt>
                <c:pt idx="52">
                  <c:v>1.831325888633728</c:v>
                </c:pt>
                <c:pt idx="53">
                  <c:v>1.8070077896118164</c:v>
                </c:pt>
                <c:pt idx="54">
                  <c:v>1.749089241027832</c:v>
                </c:pt>
                <c:pt idx="55">
                  <c:v>1.7408727407455444</c:v>
                </c:pt>
                <c:pt idx="56">
                  <c:v>1.7381638288497925</c:v>
                </c:pt>
                <c:pt idx="57">
                  <c:v>1.6301959753036499</c:v>
                </c:pt>
                <c:pt idx="58">
                  <c:v>1.5920897722244263</c:v>
                </c:pt>
                <c:pt idx="59">
                  <c:v>1.5422276258468628</c:v>
                </c:pt>
                <c:pt idx="60">
                  <c:v>1.4296360015869141</c:v>
                </c:pt>
                <c:pt idx="61">
                  <c:v>1.4221576452255249</c:v>
                </c:pt>
                <c:pt idx="62">
                  <c:v>1.3304132223129272</c:v>
                </c:pt>
                <c:pt idx="63">
                  <c:v>1.318407416343689</c:v>
                </c:pt>
                <c:pt idx="64">
                  <c:v>1.3080966472625732</c:v>
                </c:pt>
                <c:pt idx="65">
                  <c:v>1.2823883295059204</c:v>
                </c:pt>
                <c:pt idx="66">
                  <c:v>1.2750630378723145</c:v>
                </c:pt>
                <c:pt idx="67">
                  <c:v>1.2379599809646606</c:v>
                </c:pt>
                <c:pt idx="68">
                  <c:v>1.0636295080184937</c:v>
                </c:pt>
                <c:pt idx="69">
                  <c:v>1.0631691217422485</c:v>
                </c:pt>
                <c:pt idx="70">
                  <c:v>0.96284013986587524</c:v>
                </c:pt>
                <c:pt idx="71">
                  <c:v>0.87483459711074829</c:v>
                </c:pt>
                <c:pt idx="72">
                  <c:v>0.83419376611709595</c:v>
                </c:pt>
                <c:pt idx="73">
                  <c:v>0.75982993841171265</c:v>
                </c:pt>
                <c:pt idx="74">
                  <c:v>0.70088768005371094</c:v>
                </c:pt>
                <c:pt idx="75">
                  <c:v>0.69948798418045044</c:v>
                </c:pt>
                <c:pt idx="76">
                  <c:v>0.688934326171875</c:v>
                </c:pt>
                <c:pt idx="77">
                  <c:v>0.65691155195236206</c:v>
                </c:pt>
                <c:pt idx="78">
                  <c:v>0.5852501392364502</c:v>
                </c:pt>
                <c:pt idx="79">
                  <c:v>0.56094807386398315</c:v>
                </c:pt>
                <c:pt idx="80">
                  <c:v>0.55560874938964844</c:v>
                </c:pt>
                <c:pt idx="81">
                  <c:v>0.55167794227600098</c:v>
                </c:pt>
                <c:pt idx="82">
                  <c:v>0.53420418500900269</c:v>
                </c:pt>
                <c:pt idx="83">
                  <c:v>0.52101963758468628</c:v>
                </c:pt>
                <c:pt idx="84">
                  <c:v>0.3737027645111084</c:v>
                </c:pt>
                <c:pt idx="85">
                  <c:v>0.29073056578636169</c:v>
                </c:pt>
                <c:pt idx="86">
                  <c:v>0.23422235250473022</c:v>
                </c:pt>
                <c:pt idx="87">
                  <c:v>0.1881791353225708</c:v>
                </c:pt>
                <c:pt idx="88">
                  <c:v>8.592495322227478E-2</c:v>
                </c:pt>
                <c:pt idx="89">
                  <c:v>8.3225451409816742E-2</c:v>
                </c:pt>
                <c:pt idx="90">
                  <c:v>-2.6584414765238762E-2</c:v>
                </c:pt>
                <c:pt idx="91">
                  <c:v>-3.0072031542658806E-2</c:v>
                </c:pt>
                <c:pt idx="92">
                  <c:v>-3.0953705310821533E-2</c:v>
                </c:pt>
                <c:pt idx="93">
                  <c:v>-8.7283022701740265E-2</c:v>
                </c:pt>
                <c:pt idx="94">
                  <c:v>-0.17362307012081146</c:v>
                </c:pt>
                <c:pt idx="95">
                  <c:v>-0.20552180707454681</c:v>
                </c:pt>
                <c:pt idx="96">
                  <c:v>-0.23535311222076416</c:v>
                </c:pt>
                <c:pt idx="97">
                  <c:v>-0.25</c:v>
                </c:pt>
                <c:pt idx="98">
                  <c:v>-0.28844532370567322</c:v>
                </c:pt>
                <c:pt idx="99">
                  <c:v>-0.33987686038017273</c:v>
                </c:pt>
                <c:pt idx="100">
                  <c:v>-0.39279773831367493</c:v>
                </c:pt>
                <c:pt idx="101">
                  <c:v>-0.41141930222511292</c:v>
                </c:pt>
                <c:pt idx="102">
                  <c:v>-0.52581983804702759</c:v>
                </c:pt>
                <c:pt idx="103">
                  <c:v>-0.61660683155059814</c:v>
                </c:pt>
                <c:pt idx="104">
                  <c:v>-0.63824975490570068</c:v>
                </c:pt>
                <c:pt idx="105">
                  <c:v>-0.66208428144454956</c:v>
                </c:pt>
                <c:pt idx="106">
                  <c:v>-0.74896806478500366</c:v>
                </c:pt>
                <c:pt idx="107">
                  <c:v>-0.79750514030456543</c:v>
                </c:pt>
                <c:pt idx="108">
                  <c:v>-0.84623676538467407</c:v>
                </c:pt>
                <c:pt idx="109">
                  <c:v>-0.94260311126708984</c:v>
                </c:pt>
                <c:pt idx="110">
                  <c:v>-1.0237458944320679</c:v>
                </c:pt>
                <c:pt idx="111">
                  <c:v>-1.13697350025177</c:v>
                </c:pt>
                <c:pt idx="112">
                  <c:v>-1.2281405925750732</c:v>
                </c:pt>
                <c:pt idx="113">
                  <c:v>-1.2391613721847534</c:v>
                </c:pt>
                <c:pt idx="114">
                  <c:v>-1.2587639093399048</c:v>
                </c:pt>
                <c:pt idx="115">
                  <c:v>-1.4726047515869141</c:v>
                </c:pt>
                <c:pt idx="116">
                  <c:v>-1.5631324052810669</c:v>
                </c:pt>
                <c:pt idx="117">
                  <c:v>-1.6015563011169434</c:v>
                </c:pt>
                <c:pt idx="118">
                  <c:v>-1.6648688316345215</c:v>
                </c:pt>
                <c:pt idx="119">
                  <c:v>-1.7478286027908325</c:v>
                </c:pt>
                <c:pt idx="120">
                  <c:v>-1.9057437181472778</c:v>
                </c:pt>
                <c:pt idx="121">
                  <c:v>-2.0377330780029297</c:v>
                </c:pt>
                <c:pt idx="122">
                  <c:v>-2.0490601062774658</c:v>
                </c:pt>
                <c:pt idx="123">
                  <c:v>-2.1677620410919189</c:v>
                </c:pt>
                <c:pt idx="124">
                  <c:v>-2.1909520626068115</c:v>
                </c:pt>
                <c:pt idx="125">
                  <c:v>-2.2679402828216553</c:v>
                </c:pt>
                <c:pt idx="126">
                  <c:v>-2.4211137294769287</c:v>
                </c:pt>
                <c:pt idx="127">
                  <c:v>-2.4896671772003174</c:v>
                </c:pt>
                <c:pt idx="128">
                  <c:v>-2.6454093456268311</c:v>
                </c:pt>
                <c:pt idx="129">
                  <c:v>-2.8057670593261719</c:v>
                </c:pt>
                <c:pt idx="130">
                  <c:v>-2.8061063289642334</c:v>
                </c:pt>
                <c:pt idx="131">
                  <c:v>-2.9748032093048096</c:v>
                </c:pt>
                <c:pt idx="132">
                  <c:v>-3.0406429767608643</c:v>
                </c:pt>
                <c:pt idx="133">
                  <c:v>-3.0734908580780029</c:v>
                </c:pt>
                <c:pt idx="134">
                  <c:v>-3.1740491390228271</c:v>
                </c:pt>
                <c:pt idx="135">
                  <c:v>-3.1891155242919922</c:v>
                </c:pt>
                <c:pt idx="136">
                  <c:v>-3.2301247119903564</c:v>
                </c:pt>
                <c:pt idx="137">
                  <c:v>-3.2485363483428955</c:v>
                </c:pt>
                <c:pt idx="138">
                  <c:v>-3.2716429233551025</c:v>
                </c:pt>
                <c:pt idx="139">
                  <c:v>-3.2803432941436768</c:v>
                </c:pt>
                <c:pt idx="140">
                  <c:v>-3.2959804534912109</c:v>
                </c:pt>
                <c:pt idx="141">
                  <c:v>-3.3001348972320557</c:v>
                </c:pt>
                <c:pt idx="142">
                  <c:v>-3.3761444091796875</c:v>
                </c:pt>
                <c:pt idx="143">
                  <c:v>-3.4110944271087646</c:v>
                </c:pt>
                <c:pt idx="144">
                  <c:v>-3.4298889636993408</c:v>
                </c:pt>
                <c:pt idx="145">
                  <c:v>-3.4710161685943604</c:v>
                </c:pt>
                <c:pt idx="146">
                  <c:v>-3.4763143062591553</c:v>
                </c:pt>
                <c:pt idx="147">
                  <c:v>-3.6253960132598877</c:v>
                </c:pt>
                <c:pt idx="148">
                  <c:v>-3.7281291484832764</c:v>
                </c:pt>
                <c:pt idx="149">
                  <c:v>-3.747974157333374</c:v>
                </c:pt>
                <c:pt idx="150">
                  <c:v>-3.8007774353027344</c:v>
                </c:pt>
                <c:pt idx="151">
                  <c:v>-3.9245970249176025</c:v>
                </c:pt>
                <c:pt idx="152">
                  <c:v>-3.9294784069061279</c:v>
                </c:pt>
                <c:pt idx="153">
                  <c:v>-3.9428646564483643</c:v>
                </c:pt>
                <c:pt idx="154">
                  <c:v>-3.9524118900299072</c:v>
                </c:pt>
                <c:pt idx="155">
                  <c:v>-3.9863407611846924</c:v>
                </c:pt>
                <c:pt idx="156">
                  <c:v>-4.1959424018859863</c:v>
                </c:pt>
                <c:pt idx="157">
                  <c:v>-4.2057647705078125</c:v>
                </c:pt>
                <c:pt idx="158">
                  <c:v>-4.2079920768737793</c:v>
                </c:pt>
                <c:pt idx="159">
                  <c:v>-4.3365464210510254</c:v>
                </c:pt>
                <c:pt idx="160">
                  <c:v>-4.3572931289672852</c:v>
                </c:pt>
                <c:pt idx="161">
                  <c:v>-4.4051156044006348</c:v>
                </c:pt>
                <c:pt idx="162">
                  <c:v>-4.6991839408874512</c:v>
                </c:pt>
                <c:pt idx="163">
                  <c:v>-4.7888979911804199</c:v>
                </c:pt>
                <c:pt idx="164">
                  <c:v>-4.8259191513061523</c:v>
                </c:pt>
                <c:pt idx="165">
                  <c:v>-4.8883547782897949</c:v>
                </c:pt>
                <c:pt idx="166">
                  <c:v>-4.9150991439819336</c:v>
                </c:pt>
                <c:pt idx="167">
                  <c:v>-5.0238499641418457</c:v>
                </c:pt>
                <c:pt idx="168">
                  <c:v>-5.1313071250915527</c:v>
                </c:pt>
                <c:pt idx="169">
                  <c:v>-5.2007179260253906</c:v>
                </c:pt>
                <c:pt idx="170">
                  <c:v>-5.2564201354980469</c:v>
                </c:pt>
                <c:pt idx="171">
                  <c:v>-5.6886115074157715</c:v>
                </c:pt>
                <c:pt idx="172">
                  <c:v>-5.7426400184631348</c:v>
                </c:pt>
                <c:pt idx="173">
                  <c:v>-5.9036693572998047</c:v>
                </c:pt>
                <c:pt idx="174">
                  <c:v>-6.3803730010986328</c:v>
                </c:pt>
                <c:pt idx="175">
                  <c:v>-6.6423354148864746</c:v>
                </c:pt>
                <c:pt idx="176">
                  <c:v>-6.6799874305725098</c:v>
                </c:pt>
                <c:pt idx="177">
                  <c:v>-6.8125967979431152</c:v>
                </c:pt>
                <c:pt idx="178">
                  <c:v>-6.8377470970153809</c:v>
                </c:pt>
                <c:pt idx="179">
                  <c:v>-7.1087136268615723</c:v>
                </c:pt>
                <c:pt idx="180">
                  <c:v>-7.6954803466796875</c:v>
                </c:pt>
                <c:pt idx="181">
                  <c:v>-7.7237849235534668</c:v>
                </c:pt>
                <c:pt idx="182">
                  <c:v>-7.8223476409912109</c:v>
                </c:pt>
                <c:pt idx="183">
                  <c:v>-7.9182834625244141</c:v>
                </c:pt>
                <c:pt idx="184">
                  <c:v>-8.2288846969604492</c:v>
                </c:pt>
                <c:pt idx="185">
                  <c:v>-8.4839334487915039</c:v>
                </c:pt>
                <c:pt idx="186">
                  <c:v>-8.5508193969726563</c:v>
                </c:pt>
                <c:pt idx="187">
                  <c:v>-8.6054143905639648</c:v>
                </c:pt>
                <c:pt idx="188">
                  <c:v>-8.8935470581054688</c:v>
                </c:pt>
                <c:pt idx="189">
                  <c:v>-9.1557331085205078</c:v>
                </c:pt>
                <c:pt idx="190">
                  <c:v>-9.2784719467163086</c:v>
                </c:pt>
                <c:pt idx="191">
                  <c:v>-9.3533267974853516</c:v>
                </c:pt>
                <c:pt idx="192">
                  <c:v>-9.7913446426391602</c:v>
                </c:pt>
                <c:pt idx="193">
                  <c:v>-10.23029613494873</c:v>
                </c:pt>
                <c:pt idx="194">
                  <c:v>-10.290070533752441</c:v>
                </c:pt>
                <c:pt idx="195">
                  <c:v>-11.087069511413574</c:v>
                </c:pt>
                <c:pt idx="196">
                  <c:v>-11.600845336914063</c:v>
                </c:pt>
                <c:pt idx="197">
                  <c:v>-11.669316291809082</c:v>
                </c:pt>
                <c:pt idx="198">
                  <c:v>-11.999783515930176</c:v>
                </c:pt>
                <c:pt idx="199">
                  <c:v>-12.625785827636719</c:v>
                </c:pt>
                <c:pt idx="200">
                  <c:v>-14.102558135986328</c:v>
                </c:pt>
                <c:pt idx="201">
                  <c:v>-15.943417549133301</c:v>
                </c:pt>
                <c:pt idx="202">
                  <c:v>-18.070377349853516</c:v>
                </c:pt>
              </c:numCache>
            </c:numRef>
          </c:xVal>
          <c:yVal>
            <c:numRef>
              <c:f>'ТГ п.Зап (отоп)'!$B$15:$B$218</c:f>
              <c:numCache>
                <c:formatCode>0.00</c:formatCode>
                <c:ptCount val="203"/>
                <c:pt idx="0">
                  <c:v>43.620288848876953</c:v>
                </c:pt>
                <c:pt idx="1">
                  <c:v>43.705955505371094</c:v>
                </c:pt>
                <c:pt idx="2">
                  <c:v>43.241470336914063</c:v>
                </c:pt>
                <c:pt idx="3">
                  <c:v>44.081882476806641</c:v>
                </c:pt>
                <c:pt idx="4">
                  <c:v>43.881782531738281</c:v>
                </c:pt>
                <c:pt idx="5">
                  <c:v>43.957221984863281</c:v>
                </c:pt>
                <c:pt idx="6">
                  <c:v>43.329833984375</c:v>
                </c:pt>
                <c:pt idx="7">
                  <c:v>44.70123291015625</c:v>
                </c:pt>
                <c:pt idx="8">
                  <c:v>44.4561767578125</c:v>
                </c:pt>
                <c:pt idx="9">
                  <c:v>44.774501800537109</c:v>
                </c:pt>
                <c:pt idx="10">
                  <c:v>44.070281982421875</c:v>
                </c:pt>
                <c:pt idx="11">
                  <c:v>44.014015197753906</c:v>
                </c:pt>
                <c:pt idx="12">
                  <c:v>43.888187408447266</c:v>
                </c:pt>
                <c:pt idx="13">
                  <c:v>46.930763244628906</c:v>
                </c:pt>
                <c:pt idx="14">
                  <c:v>45.039527893066406</c:v>
                </c:pt>
                <c:pt idx="15">
                  <c:v>45.013332366943359</c:v>
                </c:pt>
                <c:pt idx="16">
                  <c:v>47.076930999755859</c:v>
                </c:pt>
                <c:pt idx="17">
                  <c:v>45.417896270751953</c:v>
                </c:pt>
                <c:pt idx="18">
                  <c:v>46.220668792724609</c:v>
                </c:pt>
                <c:pt idx="19">
                  <c:v>45.713817596435547</c:v>
                </c:pt>
                <c:pt idx="20">
                  <c:v>46.860755920410156</c:v>
                </c:pt>
                <c:pt idx="21">
                  <c:v>46.530303955078125</c:v>
                </c:pt>
                <c:pt idx="22">
                  <c:v>47.508556365966797</c:v>
                </c:pt>
                <c:pt idx="23">
                  <c:v>47.051151275634766</c:v>
                </c:pt>
                <c:pt idx="24">
                  <c:v>44.500545501708984</c:v>
                </c:pt>
                <c:pt idx="25">
                  <c:v>46.941944122314453</c:v>
                </c:pt>
                <c:pt idx="26">
                  <c:v>46.735103607177734</c:v>
                </c:pt>
                <c:pt idx="27">
                  <c:v>47.112827301025391</c:v>
                </c:pt>
                <c:pt idx="28">
                  <c:v>47.104682922363281</c:v>
                </c:pt>
                <c:pt idx="29">
                  <c:v>46.785251617431641</c:v>
                </c:pt>
                <c:pt idx="30">
                  <c:v>47.478828430175781</c:v>
                </c:pt>
                <c:pt idx="31">
                  <c:v>48.152919769287109</c:v>
                </c:pt>
                <c:pt idx="32">
                  <c:v>48.083351135253906</c:v>
                </c:pt>
                <c:pt idx="33">
                  <c:v>48.878139495849609</c:v>
                </c:pt>
                <c:pt idx="34">
                  <c:v>48.969802856445313</c:v>
                </c:pt>
                <c:pt idx="35">
                  <c:v>49.137931823730469</c:v>
                </c:pt>
                <c:pt idx="36">
                  <c:v>49.313831329345703</c:v>
                </c:pt>
                <c:pt idx="37">
                  <c:v>49.326976776123047</c:v>
                </c:pt>
                <c:pt idx="38">
                  <c:v>49.257362365722656</c:v>
                </c:pt>
                <c:pt idx="39">
                  <c:v>48.385276794433594</c:v>
                </c:pt>
                <c:pt idx="40">
                  <c:v>48.558525085449219</c:v>
                </c:pt>
                <c:pt idx="41">
                  <c:v>50.220005035400391</c:v>
                </c:pt>
                <c:pt idx="42">
                  <c:v>50.016487121582031</c:v>
                </c:pt>
                <c:pt idx="43">
                  <c:v>48.707626342773438</c:v>
                </c:pt>
                <c:pt idx="44">
                  <c:v>48.816070556640625</c:v>
                </c:pt>
                <c:pt idx="45">
                  <c:v>50.894741058349609</c:v>
                </c:pt>
                <c:pt idx="46">
                  <c:v>49.368675231933594</c:v>
                </c:pt>
                <c:pt idx="47">
                  <c:v>51.563629150390625</c:v>
                </c:pt>
                <c:pt idx="48">
                  <c:v>51.286849975585938</c:v>
                </c:pt>
                <c:pt idx="49">
                  <c:v>51.558483123779297</c:v>
                </c:pt>
                <c:pt idx="50">
                  <c:v>60.304454803466797</c:v>
                </c:pt>
                <c:pt idx="51">
                  <c:v>51.604080200195313</c:v>
                </c:pt>
                <c:pt idx="52">
                  <c:v>60.377090454101563</c:v>
                </c:pt>
                <c:pt idx="53">
                  <c:v>50.738491058349609</c:v>
                </c:pt>
                <c:pt idx="54">
                  <c:v>52.079257965087891</c:v>
                </c:pt>
                <c:pt idx="55">
                  <c:v>60.333572387695313</c:v>
                </c:pt>
                <c:pt idx="56">
                  <c:v>50.888053894042969</c:v>
                </c:pt>
                <c:pt idx="57">
                  <c:v>49.691482543945313</c:v>
                </c:pt>
                <c:pt idx="58">
                  <c:v>60.437705993652344</c:v>
                </c:pt>
                <c:pt idx="59">
                  <c:v>60.448677062988281</c:v>
                </c:pt>
                <c:pt idx="60">
                  <c:v>50.840236663818359</c:v>
                </c:pt>
                <c:pt idx="61">
                  <c:v>51.477512359619141</c:v>
                </c:pt>
                <c:pt idx="62">
                  <c:v>52.801662445068359</c:v>
                </c:pt>
                <c:pt idx="63">
                  <c:v>53.231891632080078</c:v>
                </c:pt>
                <c:pt idx="64">
                  <c:v>60.139743804931641</c:v>
                </c:pt>
                <c:pt idx="65">
                  <c:v>51.595909118652344</c:v>
                </c:pt>
                <c:pt idx="66">
                  <c:v>60.47808837890625</c:v>
                </c:pt>
                <c:pt idx="67">
                  <c:v>60.584491729736328</c:v>
                </c:pt>
                <c:pt idx="68">
                  <c:v>51.366825103759766</c:v>
                </c:pt>
                <c:pt idx="69">
                  <c:v>51.794971466064453</c:v>
                </c:pt>
                <c:pt idx="70">
                  <c:v>59.933135986328125</c:v>
                </c:pt>
                <c:pt idx="71">
                  <c:v>60.382034301757813</c:v>
                </c:pt>
                <c:pt idx="72">
                  <c:v>60.272388458251953</c:v>
                </c:pt>
                <c:pt idx="73">
                  <c:v>52.113704681396484</c:v>
                </c:pt>
                <c:pt idx="74">
                  <c:v>52.421485900878906</c:v>
                </c:pt>
                <c:pt idx="75">
                  <c:v>60.372821807861328</c:v>
                </c:pt>
                <c:pt idx="76">
                  <c:v>51.888404846191406</c:v>
                </c:pt>
                <c:pt idx="77">
                  <c:v>60.128158569335938</c:v>
                </c:pt>
                <c:pt idx="78">
                  <c:v>60.164875030517578</c:v>
                </c:pt>
                <c:pt idx="79">
                  <c:v>53.450981140136719</c:v>
                </c:pt>
                <c:pt idx="80">
                  <c:v>54.187370300292969</c:v>
                </c:pt>
                <c:pt idx="81">
                  <c:v>60.022220611572266</c:v>
                </c:pt>
                <c:pt idx="82">
                  <c:v>54.374114990234375</c:v>
                </c:pt>
                <c:pt idx="83">
                  <c:v>53.687290191650391</c:v>
                </c:pt>
                <c:pt idx="84">
                  <c:v>54.967075347900391</c:v>
                </c:pt>
                <c:pt idx="85">
                  <c:v>54.962482452392578</c:v>
                </c:pt>
                <c:pt idx="86">
                  <c:v>60.255329132080078</c:v>
                </c:pt>
                <c:pt idx="87">
                  <c:v>60.464885711669922</c:v>
                </c:pt>
                <c:pt idx="88">
                  <c:v>54.631576538085938</c:v>
                </c:pt>
                <c:pt idx="89">
                  <c:v>54.676918029785156</c:v>
                </c:pt>
                <c:pt idx="90">
                  <c:v>53.417869567871094</c:v>
                </c:pt>
                <c:pt idx="91">
                  <c:v>60.478084564208984</c:v>
                </c:pt>
                <c:pt idx="92">
                  <c:v>53.321483612060547</c:v>
                </c:pt>
                <c:pt idx="93">
                  <c:v>55.612621307373047</c:v>
                </c:pt>
                <c:pt idx="94">
                  <c:v>55.790733337402344</c:v>
                </c:pt>
                <c:pt idx="95">
                  <c:v>60.186485290527344</c:v>
                </c:pt>
                <c:pt idx="96">
                  <c:v>53.790302276611328</c:v>
                </c:pt>
                <c:pt idx="97">
                  <c:v>55.021820068359375</c:v>
                </c:pt>
                <c:pt idx="98">
                  <c:v>55.585746765136719</c:v>
                </c:pt>
                <c:pt idx="99">
                  <c:v>55.609390258789063</c:v>
                </c:pt>
                <c:pt idx="100">
                  <c:v>55.333728790283203</c:v>
                </c:pt>
                <c:pt idx="101">
                  <c:v>54.594917297363281</c:v>
                </c:pt>
                <c:pt idx="102">
                  <c:v>60.108528137207031</c:v>
                </c:pt>
                <c:pt idx="103">
                  <c:v>56.443359375</c:v>
                </c:pt>
                <c:pt idx="104">
                  <c:v>60.162040710449219</c:v>
                </c:pt>
                <c:pt idx="105">
                  <c:v>60.137416839599609</c:v>
                </c:pt>
                <c:pt idx="106">
                  <c:v>56.694194793701172</c:v>
                </c:pt>
                <c:pt idx="107">
                  <c:v>54.805767059326172</c:v>
                </c:pt>
                <c:pt idx="108">
                  <c:v>60.219493865966797</c:v>
                </c:pt>
                <c:pt idx="109">
                  <c:v>61.357284545898438</c:v>
                </c:pt>
                <c:pt idx="110">
                  <c:v>56.585750579833984</c:v>
                </c:pt>
                <c:pt idx="111">
                  <c:v>55.6534423828125</c:v>
                </c:pt>
                <c:pt idx="112">
                  <c:v>55.755416870117188</c:v>
                </c:pt>
                <c:pt idx="113">
                  <c:v>57.327598571777344</c:v>
                </c:pt>
                <c:pt idx="114">
                  <c:v>56.29473876953125</c:v>
                </c:pt>
                <c:pt idx="115">
                  <c:v>56.160064697265625</c:v>
                </c:pt>
                <c:pt idx="116">
                  <c:v>59.955150604248047</c:v>
                </c:pt>
                <c:pt idx="117">
                  <c:v>56.244850158691406</c:v>
                </c:pt>
                <c:pt idx="118">
                  <c:v>61.281204223632813</c:v>
                </c:pt>
                <c:pt idx="119">
                  <c:v>56.467453002929688</c:v>
                </c:pt>
                <c:pt idx="120">
                  <c:v>56.525203704833984</c:v>
                </c:pt>
                <c:pt idx="121">
                  <c:v>56.636386871337891</c:v>
                </c:pt>
                <c:pt idx="122">
                  <c:v>58.086193084716797</c:v>
                </c:pt>
                <c:pt idx="123">
                  <c:v>61.045761108398438</c:v>
                </c:pt>
                <c:pt idx="124">
                  <c:v>61.468280792236328</c:v>
                </c:pt>
                <c:pt idx="125">
                  <c:v>55.699348449707031</c:v>
                </c:pt>
                <c:pt idx="126">
                  <c:v>60.776058197021484</c:v>
                </c:pt>
                <c:pt idx="127">
                  <c:v>60.517482757568359</c:v>
                </c:pt>
                <c:pt idx="128">
                  <c:v>59.504962921142578</c:v>
                </c:pt>
                <c:pt idx="129">
                  <c:v>59.681751251220703</c:v>
                </c:pt>
                <c:pt idx="130">
                  <c:v>61.020576477050781</c:v>
                </c:pt>
                <c:pt idx="131">
                  <c:v>60.983020782470703</c:v>
                </c:pt>
                <c:pt idx="132">
                  <c:v>59.864120483398438</c:v>
                </c:pt>
                <c:pt idx="133">
                  <c:v>60.181587219238281</c:v>
                </c:pt>
                <c:pt idx="134">
                  <c:v>61.345844268798828</c:v>
                </c:pt>
                <c:pt idx="135">
                  <c:v>61.057357788085938</c:v>
                </c:pt>
                <c:pt idx="136">
                  <c:v>61.392799377441406</c:v>
                </c:pt>
                <c:pt idx="137">
                  <c:v>60.738742828369141</c:v>
                </c:pt>
                <c:pt idx="138">
                  <c:v>61.333610534667969</c:v>
                </c:pt>
                <c:pt idx="139">
                  <c:v>60.679275512695313</c:v>
                </c:pt>
                <c:pt idx="140">
                  <c:v>61.544101715087891</c:v>
                </c:pt>
                <c:pt idx="141">
                  <c:v>61.328651428222656</c:v>
                </c:pt>
                <c:pt idx="142">
                  <c:v>60.253437042236328</c:v>
                </c:pt>
                <c:pt idx="143">
                  <c:v>60.565956115722656</c:v>
                </c:pt>
                <c:pt idx="144">
                  <c:v>60.456554412841797</c:v>
                </c:pt>
                <c:pt idx="145">
                  <c:v>62.454147338867188</c:v>
                </c:pt>
                <c:pt idx="146">
                  <c:v>60.613529205322266</c:v>
                </c:pt>
                <c:pt idx="147">
                  <c:v>62.697181701660156</c:v>
                </c:pt>
                <c:pt idx="148">
                  <c:v>59.414516448974609</c:v>
                </c:pt>
                <c:pt idx="149">
                  <c:v>59.509540557861328</c:v>
                </c:pt>
                <c:pt idx="150">
                  <c:v>62.270862579345703</c:v>
                </c:pt>
                <c:pt idx="151">
                  <c:v>61.372982025146484</c:v>
                </c:pt>
                <c:pt idx="152">
                  <c:v>61.776779174804688</c:v>
                </c:pt>
                <c:pt idx="153">
                  <c:v>62.576614379882813</c:v>
                </c:pt>
                <c:pt idx="154">
                  <c:v>61.346736907958984</c:v>
                </c:pt>
                <c:pt idx="155">
                  <c:v>64.021652221679688</c:v>
                </c:pt>
                <c:pt idx="156">
                  <c:v>60.283847808837891</c:v>
                </c:pt>
                <c:pt idx="157">
                  <c:v>61.891414642333984</c:v>
                </c:pt>
                <c:pt idx="158">
                  <c:v>63.028457641601563</c:v>
                </c:pt>
                <c:pt idx="159">
                  <c:v>60.821071624755859</c:v>
                </c:pt>
                <c:pt idx="160">
                  <c:v>60.804485321044922</c:v>
                </c:pt>
                <c:pt idx="161">
                  <c:v>62.35052490234375</c:v>
                </c:pt>
                <c:pt idx="162">
                  <c:v>61.217857360839844</c:v>
                </c:pt>
                <c:pt idx="163">
                  <c:v>62.813846588134766</c:v>
                </c:pt>
                <c:pt idx="164">
                  <c:v>61.208255767822266</c:v>
                </c:pt>
                <c:pt idx="165">
                  <c:v>63.082763671875</c:v>
                </c:pt>
                <c:pt idx="166">
                  <c:v>63.531890869140625</c:v>
                </c:pt>
                <c:pt idx="167">
                  <c:v>62.372249603271484</c:v>
                </c:pt>
                <c:pt idx="168">
                  <c:v>64.267127990722656</c:v>
                </c:pt>
                <c:pt idx="169">
                  <c:v>63.620048522949219</c:v>
                </c:pt>
                <c:pt idx="170">
                  <c:v>63.557132720947266</c:v>
                </c:pt>
                <c:pt idx="171">
                  <c:v>64.066162109375</c:v>
                </c:pt>
                <c:pt idx="172">
                  <c:v>64.449821472167969</c:v>
                </c:pt>
                <c:pt idx="173">
                  <c:v>64.816207885742188</c:v>
                </c:pt>
                <c:pt idx="174">
                  <c:v>65.4776611328125</c:v>
                </c:pt>
                <c:pt idx="175">
                  <c:v>67.158073425292969</c:v>
                </c:pt>
                <c:pt idx="176">
                  <c:v>66.032875061035156</c:v>
                </c:pt>
                <c:pt idx="177">
                  <c:v>66.169853210449219</c:v>
                </c:pt>
                <c:pt idx="178">
                  <c:v>66.296806335449219</c:v>
                </c:pt>
                <c:pt idx="179">
                  <c:v>65.210494995117188</c:v>
                </c:pt>
                <c:pt idx="180">
                  <c:v>67.595703125</c:v>
                </c:pt>
                <c:pt idx="181">
                  <c:v>67.675933837890625</c:v>
                </c:pt>
                <c:pt idx="182">
                  <c:v>68.914962768554688</c:v>
                </c:pt>
                <c:pt idx="183">
                  <c:v>68.933479309082031</c:v>
                </c:pt>
                <c:pt idx="184">
                  <c:v>68.264053344726563</c:v>
                </c:pt>
                <c:pt idx="185">
                  <c:v>69.02655029296875</c:v>
                </c:pt>
                <c:pt idx="186">
                  <c:v>66.703582763671875</c:v>
                </c:pt>
                <c:pt idx="187">
                  <c:v>67.139961242675781</c:v>
                </c:pt>
                <c:pt idx="188">
                  <c:v>69.706733703613281</c:v>
                </c:pt>
                <c:pt idx="189">
                  <c:v>66.569610595703125</c:v>
                </c:pt>
                <c:pt idx="190">
                  <c:v>70.923561096191406</c:v>
                </c:pt>
                <c:pt idx="191">
                  <c:v>68.426048278808594</c:v>
                </c:pt>
                <c:pt idx="192">
                  <c:v>69.041473388671875</c:v>
                </c:pt>
                <c:pt idx="193">
                  <c:v>72.44085693359375</c:v>
                </c:pt>
                <c:pt idx="194">
                  <c:v>71.516822814941406</c:v>
                </c:pt>
                <c:pt idx="195">
                  <c:v>71.063972473144531</c:v>
                </c:pt>
                <c:pt idx="196">
                  <c:v>73.580291748046875</c:v>
                </c:pt>
                <c:pt idx="197">
                  <c:v>73.737167358398438</c:v>
                </c:pt>
                <c:pt idx="198">
                  <c:v>70.714530944824219</c:v>
                </c:pt>
                <c:pt idx="199">
                  <c:v>75.147392272949219</c:v>
                </c:pt>
                <c:pt idx="200">
                  <c:v>77.352470397949219</c:v>
                </c:pt>
                <c:pt idx="201">
                  <c:v>78.979484558105469</c:v>
                </c:pt>
                <c:pt idx="202">
                  <c:v>82.20904541015625</c:v>
                </c:pt>
              </c:numCache>
            </c:numRef>
          </c:yVal>
          <c:smooth val="1"/>
          <c:extLst>
            <c:ext xmlns:c16="http://schemas.microsoft.com/office/drawing/2014/chart" uri="{C3380CC4-5D6E-409C-BE32-E72D297353CC}">
              <c16:uniqueId val="{00000002-6537-495C-AA3C-18035551D2DB}"/>
            </c:ext>
          </c:extLst>
        </c:ser>
        <c:ser>
          <c:idx val="3"/>
          <c:order val="3"/>
          <c:tx>
            <c:strRef>
              <c:f>'ТГ п.Зап (отоп)'!$C$2</c:f>
              <c:strCache>
                <c:ptCount val="1"/>
                <c:pt idx="0">
                  <c:v>Обратный трубопровод (факт),°C</c:v>
                </c:pt>
              </c:strCache>
            </c:strRef>
          </c:tx>
          <c:spPr>
            <a:ln w="19050" cap="rnd">
              <a:noFill/>
              <a:round/>
            </a:ln>
            <a:effectLst/>
          </c:spPr>
          <c:marker>
            <c:symbol val="diamond"/>
            <c:size val="5"/>
            <c:spPr>
              <a:solidFill>
                <a:schemeClr val="accent4"/>
              </a:solidFill>
              <a:ln w="9525">
                <a:solidFill>
                  <a:schemeClr val="accent4"/>
                </a:solidFill>
              </a:ln>
              <a:effectLst/>
            </c:spPr>
          </c:marker>
          <c:xVal>
            <c:numRef>
              <c:f>'ТГ п.Зап (отоп)'!$D$15:$D$218</c:f>
              <c:numCache>
                <c:formatCode>0.00</c:formatCode>
                <c:ptCount val="203"/>
                <c:pt idx="0">
                  <c:v>7.3498554229736328</c:v>
                </c:pt>
                <c:pt idx="1">
                  <c:v>7.2726893424987793</c:v>
                </c:pt>
                <c:pt idx="2">
                  <c:v>7.2445836067199707</c:v>
                </c:pt>
                <c:pt idx="3">
                  <c:v>7.1223931312561035</c:v>
                </c:pt>
                <c:pt idx="4">
                  <c:v>6.867948055267334</c:v>
                </c:pt>
                <c:pt idx="5">
                  <c:v>6.374107837677002</c:v>
                </c:pt>
                <c:pt idx="6">
                  <c:v>6.3500180244445801</c:v>
                </c:pt>
                <c:pt idx="7">
                  <c:v>6.1394915580749512</c:v>
                </c:pt>
                <c:pt idx="8">
                  <c:v>6.0575618743896484</c:v>
                </c:pt>
                <c:pt idx="9">
                  <c:v>6.0167355537414551</c:v>
                </c:pt>
                <c:pt idx="10">
                  <c:v>6.0065555572509766</c:v>
                </c:pt>
                <c:pt idx="11">
                  <c:v>5.9135861396789551</c:v>
                </c:pt>
                <c:pt idx="12">
                  <c:v>5.8884544372558594</c:v>
                </c:pt>
                <c:pt idx="13">
                  <c:v>5.5133280754089355</c:v>
                </c:pt>
                <c:pt idx="14">
                  <c:v>5.4057784080505371</c:v>
                </c:pt>
                <c:pt idx="15">
                  <c:v>5.3514404296875</c:v>
                </c:pt>
                <c:pt idx="16">
                  <c:v>5.2639579772949219</c:v>
                </c:pt>
                <c:pt idx="17">
                  <c:v>5.2430582046508789</c:v>
                </c:pt>
                <c:pt idx="18">
                  <c:v>4.9152846336364746</c:v>
                </c:pt>
                <c:pt idx="19">
                  <c:v>4.8417830467224121</c:v>
                </c:pt>
                <c:pt idx="20">
                  <c:v>4.6809821128845215</c:v>
                </c:pt>
                <c:pt idx="21">
                  <c:v>4.6604790687561035</c:v>
                </c:pt>
                <c:pt idx="22">
                  <c:v>4.5471081733703613</c:v>
                </c:pt>
                <c:pt idx="23">
                  <c:v>4.5062656402587891</c:v>
                </c:pt>
                <c:pt idx="24">
                  <c:v>4.4654607772827148</c:v>
                </c:pt>
                <c:pt idx="25">
                  <c:v>4.415402889251709</c:v>
                </c:pt>
                <c:pt idx="26">
                  <c:v>4.3522801399230957</c:v>
                </c:pt>
                <c:pt idx="27">
                  <c:v>4.2617583274841309</c:v>
                </c:pt>
                <c:pt idx="28">
                  <c:v>4.0871729850769043</c:v>
                </c:pt>
                <c:pt idx="29">
                  <c:v>4.0600438117980957</c:v>
                </c:pt>
                <c:pt idx="30">
                  <c:v>3.5723769664764404</c:v>
                </c:pt>
                <c:pt idx="31">
                  <c:v>3.5645511150360107</c:v>
                </c:pt>
                <c:pt idx="32">
                  <c:v>3.4987914562225342</c:v>
                </c:pt>
                <c:pt idx="33">
                  <c:v>3.4859504699707031</c:v>
                </c:pt>
                <c:pt idx="34">
                  <c:v>3.4574940204620361</c:v>
                </c:pt>
                <c:pt idx="35">
                  <c:v>3.3801965713500977</c:v>
                </c:pt>
                <c:pt idx="36">
                  <c:v>3.3259849548339844</c:v>
                </c:pt>
                <c:pt idx="37">
                  <c:v>3.30544114112854</c:v>
                </c:pt>
                <c:pt idx="38">
                  <c:v>3.1123268604278564</c:v>
                </c:pt>
                <c:pt idx="39">
                  <c:v>2.9852778911590576</c:v>
                </c:pt>
                <c:pt idx="40">
                  <c:v>2.9024560451507568</c:v>
                </c:pt>
                <c:pt idx="41">
                  <c:v>2.7953479290008545</c:v>
                </c:pt>
                <c:pt idx="42">
                  <c:v>2.7119109630584717</c:v>
                </c:pt>
                <c:pt idx="43">
                  <c:v>2.7105686664581299</c:v>
                </c:pt>
                <c:pt idx="44">
                  <c:v>2.6142857074737549</c:v>
                </c:pt>
                <c:pt idx="45">
                  <c:v>2.5778896808624268</c:v>
                </c:pt>
                <c:pt idx="46">
                  <c:v>2.4690079689025879</c:v>
                </c:pt>
                <c:pt idx="47">
                  <c:v>2.234055757522583</c:v>
                </c:pt>
                <c:pt idx="48">
                  <c:v>2.167529821395874</c:v>
                </c:pt>
                <c:pt idx="49">
                  <c:v>2.0709676742553711</c:v>
                </c:pt>
                <c:pt idx="50">
                  <c:v>2.0080935955047607</c:v>
                </c:pt>
                <c:pt idx="51">
                  <c:v>1.9703117609024048</c:v>
                </c:pt>
                <c:pt idx="52">
                  <c:v>1.831325888633728</c:v>
                </c:pt>
                <c:pt idx="53">
                  <c:v>1.8070077896118164</c:v>
                </c:pt>
                <c:pt idx="54">
                  <c:v>1.749089241027832</c:v>
                </c:pt>
                <c:pt idx="55">
                  <c:v>1.7408727407455444</c:v>
                </c:pt>
                <c:pt idx="56">
                  <c:v>1.7381638288497925</c:v>
                </c:pt>
                <c:pt idx="57">
                  <c:v>1.6301959753036499</c:v>
                </c:pt>
                <c:pt idx="58">
                  <c:v>1.5920897722244263</c:v>
                </c:pt>
                <c:pt idx="59">
                  <c:v>1.5422276258468628</c:v>
                </c:pt>
                <c:pt idx="60">
                  <c:v>1.4296360015869141</c:v>
                </c:pt>
                <c:pt idx="61">
                  <c:v>1.4221576452255249</c:v>
                </c:pt>
                <c:pt idx="62">
                  <c:v>1.3304132223129272</c:v>
                </c:pt>
                <c:pt idx="63">
                  <c:v>1.318407416343689</c:v>
                </c:pt>
                <c:pt idx="64">
                  <c:v>1.3080966472625732</c:v>
                </c:pt>
                <c:pt idx="65">
                  <c:v>1.2823883295059204</c:v>
                </c:pt>
                <c:pt idx="66">
                  <c:v>1.2750630378723145</c:v>
                </c:pt>
                <c:pt idx="67">
                  <c:v>1.2379599809646606</c:v>
                </c:pt>
                <c:pt idx="68">
                  <c:v>1.0636295080184937</c:v>
                </c:pt>
                <c:pt idx="69">
                  <c:v>1.0631691217422485</c:v>
                </c:pt>
                <c:pt idx="70">
                  <c:v>0.96284013986587524</c:v>
                </c:pt>
                <c:pt idx="71">
                  <c:v>0.87483459711074829</c:v>
                </c:pt>
                <c:pt idx="72">
                  <c:v>0.83419376611709595</c:v>
                </c:pt>
                <c:pt idx="73">
                  <c:v>0.75982993841171265</c:v>
                </c:pt>
                <c:pt idx="74">
                  <c:v>0.70088768005371094</c:v>
                </c:pt>
                <c:pt idx="75">
                  <c:v>0.69948798418045044</c:v>
                </c:pt>
                <c:pt idx="76">
                  <c:v>0.688934326171875</c:v>
                </c:pt>
                <c:pt idx="77">
                  <c:v>0.65691155195236206</c:v>
                </c:pt>
                <c:pt idx="78">
                  <c:v>0.5852501392364502</c:v>
                </c:pt>
                <c:pt idx="79">
                  <c:v>0.56094807386398315</c:v>
                </c:pt>
                <c:pt idx="80">
                  <c:v>0.55560874938964844</c:v>
                </c:pt>
                <c:pt idx="81">
                  <c:v>0.55167794227600098</c:v>
                </c:pt>
                <c:pt idx="82">
                  <c:v>0.53420418500900269</c:v>
                </c:pt>
                <c:pt idx="83">
                  <c:v>0.52101963758468628</c:v>
                </c:pt>
                <c:pt idx="84">
                  <c:v>0.3737027645111084</c:v>
                </c:pt>
                <c:pt idx="85">
                  <c:v>0.29073056578636169</c:v>
                </c:pt>
                <c:pt idx="86">
                  <c:v>0.23422235250473022</c:v>
                </c:pt>
                <c:pt idx="87">
                  <c:v>0.1881791353225708</c:v>
                </c:pt>
                <c:pt idx="88">
                  <c:v>8.592495322227478E-2</c:v>
                </c:pt>
                <c:pt idx="89">
                  <c:v>8.3225451409816742E-2</c:v>
                </c:pt>
                <c:pt idx="90">
                  <c:v>-2.6584414765238762E-2</c:v>
                </c:pt>
                <c:pt idx="91">
                  <c:v>-3.0072031542658806E-2</c:v>
                </c:pt>
                <c:pt idx="92">
                  <c:v>-3.0953705310821533E-2</c:v>
                </c:pt>
                <c:pt idx="93">
                  <c:v>-8.7283022701740265E-2</c:v>
                </c:pt>
                <c:pt idx="94">
                  <c:v>-0.17362307012081146</c:v>
                </c:pt>
                <c:pt idx="95">
                  <c:v>-0.20552180707454681</c:v>
                </c:pt>
                <c:pt idx="96">
                  <c:v>-0.23535311222076416</c:v>
                </c:pt>
                <c:pt idx="97">
                  <c:v>-0.25</c:v>
                </c:pt>
                <c:pt idx="98">
                  <c:v>-0.28844532370567322</c:v>
                </c:pt>
                <c:pt idx="99">
                  <c:v>-0.33987686038017273</c:v>
                </c:pt>
                <c:pt idx="100">
                  <c:v>-0.39279773831367493</c:v>
                </c:pt>
                <c:pt idx="101">
                  <c:v>-0.41141930222511292</c:v>
                </c:pt>
                <c:pt idx="102">
                  <c:v>-0.52581983804702759</c:v>
                </c:pt>
                <c:pt idx="103">
                  <c:v>-0.61660683155059814</c:v>
                </c:pt>
                <c:pt idx="104">
                  <c:v>-0.63824975490570068</c:v>
                </c:pt>
                <c:pt idx="105">
                  <c:v>-0.66208428144454956</c:v>
                </c:pt>
                <c:pt idx="106">
                  <c:v>-0.74896806478500366</c:v>
                </c:pt>
                <c:pt idx="107">
                  <c:v>-0.79750514030456543</c:v>
                </c:pt>
                <c:pt idx="108">
                  <c:v>-0.84623676538467407</c:v>
                </c:pt>
                <c:pt idx="109">
                  <c:v>-0.94260311126708984</c:v>
                </c:pt>
                <c:pt idx="110">
                  <c:v>-1.0237458944320679</c:v>
                </c:pt>
                <c:pt idx="111">
                  <c:v>-1.13697350025177</c:v>
                </c:pt>
                <c:pt idx="112">
                  <c:v>-1.2281405925750732</c:v>
                </c:pt>
                <c:pt idx="113">
                  <c:v>-1.2391613721847534</c:v>
                </c:pt>
                <c:pt idx="114">
                  <c:v>-1.2587639093399048</c:v>
                </c:pt>
                <c:pt idx="115">
                  <c:v>-1.4726047515869141</c:v>
                </c:pt>
                <c:pt idx="116">
                  <c:v>-1.5631324052810669</c:v>
                </c:pt>
                <c:pt idx="117">
                  <c:v>-1.6015563011169434</c:v>
                </c:pt>
                <c:pt idx="118">
                  <c:v>-1.6648688316345215</c:v>
                </c:pt>
                <c:pt idx="119">
                  <c:v>-1.7478286027908325</c:v>
                </c:pt>
                <c:pt idx="120">
                  <c:v>-1.9057437181472778</c:v>
                </c:pt>
                <c:pt idx="121">
                  <c:v>-2.0377330780029297</c:v>
                </c:pt>
                <c:pt idx="122">
                  <c:v>-2.0490601062774658</c:v>
                </c:pt>
                <c:pt idx="123">
                  <c:v>-2.1677620410919189</c:v>
                </c:pt>
                <c:pt idx="124">
                  <c:v>-2.1909520626068115</c:v>
                </c:pt>
                <c:pt idx="125">
                  <c:v>-2.2679402828216553</c:v>
                </c:pt>
                <c:pt idx="126">
                  <c:v>-2.4211137294769287</c:v>
                </c:pt>
                <c:pt idx="127">
                  <c:v>-2.4896671772003174</c:v>
                </c:pt>
                <c:pt idx="128">
                  <c:v>-2.6454093456268311</c:v>
                </c:pt>
                <c:pt idx="129">
                  <c:v>-2.8057670593261719</c:v>
                </c:pt>
                <c:pt idx="130">
                  <c:v>-2.8061063289642334</c:v>
                </c:pt>
                <c:pt idx="131">
                  <c:v>-2.9748032093048096</c:v>
                </c:pt>
                <c:pt idx="132">
                  <c:v>-3.0406429767608643</c:v>
                </c:pt>
                <c:pt idx="133">
                  <c:v>-3.0734908580780029</c:v>
                </c:pt>
                <c:pt idx="134">
                  <c:v>-3.1740491390228271</c:v>
                </c:pt>
                <c:pt idx="135">
                  <c:v>-3.1891155242919922</c:v>
                </c:pt>
                <c:pt idx="136">
                  <c:v>-3.2301247119903564</c:v>
                </c:pt>
                <c:pt idx="137">
                  <c:v>-3.2485363483428955</c:v>
                </c:pt>
                <c:pt idx="138">
                  <c:v>-3.2716429233551025</c:v>
                </c:pt>
                <c:pt idx="139">
                  <c:v>-3.2803432941436768</c:v>
                </c:pt>
                <c:pt idx="140">
                  <c:v>-3.2959804534912109</c:v>
                </c:pt>
                <c:pt idx="141">
                  <c:v>-3.3001348972320557</c:v>
                </c:pt>
                <c:pt idx="142">
                  <c:v>-3.3761444091796875</c:v>
                </c:pt>
                <c:pt idx="143">
                  <c:v>-3.4110944271087646</c:v>
                </c:pt>
                <c:pt idx="144">
                  <c:v>-3.4298889636993408</c:v>
                </c:pt>
                <c:pt idx="145">
                  <c:v>-3.4710161685943604</c:v>
                </c:pt>
                <c:pt idx="146">
                  <c:v>-3.4763143062591553</c:v>
                </c:pt>
                <c:pt idx="147">
                  <c:v>-3.6253960132598877</c:v>
                </c:pt>
                <c:pt idx="148">
                  <c:v>-3.7281291484832764</c:v>
                </c:pt>
                <c:pt idx="149">
                  <c:v>-3.747974157333374</c:v>
                </c:pt>
                <c:pt idx="150">
                  <c:v>-3.8007774353027344</c:v>
                </c:pt>
                <c:pt idx="151">
                  <c:v>-3.9245970249176025</c:v>
                </c:pt>
                <c:pt idx="152">
                  <c:v>-3.9294784069061279</c:v>
                </c:pt>
                <c:pt idx="153">
                  <c:v>-3.9428646564483643</c:v>
                </c:pt>
                <c:pt idx="154">
                  <c:v>-3.9524118900299072</c:v>
                </c:pt>
                <c:pt idx="155">
                  <c:v>-3.9863407611846924</c:v>
                </c:pt>
                <c:pt idx="156">
                  <c:v>-4.1959424018859863</c:v>
                </c:pt>
                <c:pt idx="157">
                  <c:v>-4.2057647705078125</c:v>
                </c:pt>
                <c:pt idx="158">
                  <c:v>-4.2079920768737793</c:v>
                </c:pt>
                <c:pt idx="159">
                  <c:v>-4.3365464210510254</c:v>
                </c:pt>
                <c:pt idx="160">
                  <c:v>-4.3572931289672852</c:v>
                </c:pt>
                <c:pt idx="161">
                  <c:v>-4.4051156044006348</c:v>
                </c:pt>
                <c:pt idx="162">
                  <c:v>-4.6991839408874512</c:v>
                </c:pt>
                <c:pt idx="163">
                  <c:v>-4.7888979911804199</c:v>
                </c:pt>
                <c:pt idx="164">
                  <c:v>-4.8259191513061523</c:v>
                </c:pt>
                <c:pt idx="165">
                  <c:v>-4.8883547782897949</c:v>
                </c:pt>
                <c:pt idx="166">
                  <c:v>-4.9150991439819336</c:v>
                </c:pt>
                <c:pt idx="167">
                  <c:v>-5.0238499641418457</c:v>
                </c:pt>
                <c:pt idx="168">
                  <c:v>-5.1313071250915527</c:v>
                </c:pt>
                <c:pt idx="169">
                  <c:v>-5.2007179260253906</c:v>
                </c:pt>
                <c:pt idx="170">
                  <c:v>-5.2564201354980469</c:v>
                </c:pt>
                <c:pt idx="171">
                  <c:v>-5.6886115074157715</c:v>
                </c:pt>
                <c:pt idx="172">
                  <c:v>-5.7426400184631348</c:v>
                </c:pt>
                <c:pt idx="173">
                  <c:v>-5.9036693572998047</c:v>
                </c:pt>
                <c:pt idx="174">
                  <c:v>-6.3803730010986328</c:v>
                </c:pt>
                <c:pt idx="175">
                  <c:v>-6.6423354148864746</c:v>
                </c:pt>
                <c:pt idx="176">
                  <c:v>-6.6799874305725098</c:v>
                </c:pt>
                <c:pt idx="177">
                  <c:v>-6.8125967979431152</c:v>
                </c:pt>
                <c:pt idx="178">
                  <c:v>-6.8377470970153809</c:v>
                </c:pt>
                <c:pt idx="179">
                  <c:v>-7.1087136268615723</c:v>
                </c:pt>
                <c:pt idx="180">
                  <c:v>-7.6954803466796875</c:v>
                </c:pt>
                <c:pt idx="181">
                  <c:v>-7.7237849235534668</c:v>
                </c:pt>
                <c:pt idx="182">
                  <c:v>-7.8223476409912109</c:v>
                </c:pt>
                <c:pt idx="183">
                  <c:v>-7.9182834625244141</c:v>
                </c:pt>
                <c:pt idx="184">
                  <c:v>-8.2288846969604492</c:v>
                </c:pt>
                <c:pt idx="185">
                  <c:v>-8.4839334487915039</c:v>
                </c:pt>
                <c:pt idx="186">
                  <c:v>-8.5508193969726563</c:v>
                </c:pt>
                <c:pt idx="187">
                  <c:v>-8.6054143905639648</c:v>
                </c:pt>
                <c:pt idx="188">
                  <c:v>-8.8935470581054688</c:v>
                </c:pt>
                <c:pt idx="189">
                  <c:v>-9.1557331085205078</c:v>
                </c:pt>
                <c:pt idx="190">
                  <c:v>-9.2784719467163086</c:v>
                </c:pt>
                <c:pt idx="191">
                  <c:v>-9.3533267974853516</c:v>
                </c:pt>
                <c:pt idx="192">
                  <c:v>-9.7913446426391602</c:v>
                </c:pt>
                <c:pt idx="193">
                  <c:v>-10.23029613494873</c:v>
                </c:pt>
                <c:pt idx="194">
                  <c:v>-10.290070533752441</c:v>
                </c:pt>
                <c:pt idx="195">
                  <c:v>-11.087069511413574</c:v>
                </c:pt>
                <c:pt idx="196">
                  <c:v>-11.600845336914063</c:v>
                </c:pt>
                <c:pt idx="197">
                  <c:v>-11.669316291809082</c:v>
                </c:pt>
                <c:pt idx="198">
                  <c:v>-11.999783515930176</c:v>
                </c:pt>
                <c:pt idx="199">
                  <c:v>-12.625785827636719</c:v>
                </c:pt>
                <c:pt idx="200">
                  <c:v>-14.102558135986328</c:v>
                </c:pt>
                <c:pt idx="201">
                  <c:v>-15.943417549133301</c:v>
                </c:pt>
                <c:pt idx="202">
                  <c:v>-18.070377349853516</c:v>
                </c:pt>
              </c:numCache>
            </c:numRef>
          </c:xVal>
          <c:yVal>
            <c:numRef>
              <c:f>'ТГ п.Зап (отоп)'!$C$15:$C$218</c:f>
              <c:numCache>
                <c:formatCode>0.00</c:formatCode>
                <c:ptCount val="203"/>
                <c:pt idx="0">
                  <c:v>38.384250640869141</c:v>
                </c:pt>
                <c:pt idx="1">
                  <c:v>38.703773498535156</c:v>
                </c:pt>
                <c:pt idx="2">
                  <c:v>38.255516052246094</c:v>
                </c:pt>
                <c:pt idx="3">
                  <c:v>38.905765533447266</c:v>
                </c:pt>
                <c:pt idx="4">
                  <c:v>38.798343658447266</c:v>
                </c:pt>
                <c:pt idx="5">
                  <c:v>38.627265930175781</c:v>
                </c:pt>
                <c:pt idx="6">
                  <c:v>39.230350494384766</c:v>
                </c:pt>
                <c:pt idx="7">
                  <c:v>39.248268127441406</c:v>
                </c:pt>
                <c:pt idx="8">
                  <c:v>39.084392547607422</c:v>
                </c:pt>
                <c:pt idx="9">
                  <c:v>39.288848876953125</c:v>
                </c:pt>
                <c:pt idx="10">
                  <c:v>39.212295532226563</c:v>
                </c:pt>
                <c:pt idx="11">
                  <c:v>39.708595275878906</c:v>
                </c:pt>
                <c:pt idx="12">
                  <c:v>38.337673187255859</c:v>
                </c:pt>
                <c:pt idx="13">
                  <c:v>40.848014831542969</c:v>
                </c:pt>
                <c:pt idx="14">
                  <c:v>40.536331176757813</c:v>
                </c:pt>
                <c:pt idx="15">
                  <c:v>40.217529296875</c:v>
                </c:pt>
                <c:pt idx="16">
                  <c:v>42.133224487304688</c:v>
                </c:pt>
                <c:pt idx="17">
                  <c:v>40.517501831054688</c:v>
                </c:pt>
                <c:pt idx="18">
                  <c:v>41.085792541503906</c:v>
                </c:pt>
                <c:pt idx="19">
                  <c:v>40.020816802978516</c:v>
                </c:pt>
                <c:pt idx="20">
                  <c:v>42.01165771484375</c:v>
                </c:pt>
                <c:pt idx="21">
                  <c:v>40.630832672119141</c:v>
                </c:pt>
                <c:pt idx="22">
                  <c:v>41.482631683349609</c:v>
                </c:pt>
                <c:pt idx="23">
                  <c:v>40.859477996826172</c:v>
                </c:pt>
                <c:pt idx="24">
                  <c:v>38.392246246337891</c:v>
                </c:pt>
                <c:pt idx="25">
                  <c:v>41.308025360107422</c:v>
                </c:pt>
                <c:pt idx="26">
                  <c:v>41.451389312744141</c:v>
                </c:pt>
                <c:pt idx="27">
                  <c:v>40.815708160400391</c:v>
                </c:pt>
                <c:pt idx="28">
                  <c:v>41.051856994628906</c:v>
                </c:pt>
                <c:pt idx="29">
                  <c:v>40.781986236572266</c:v>
                </c:pt>
                <c:pt idx="30">
                  <c:v>41.351306915283203</c:v>
                </c:pt>
                <c:pt idx="31">
                  <c:v>41.587490081787109</c:v>
                </c:pt>
                <c:pt idx="32">
                  <c:v>42.616497039794922</c:v>
                </c:pt>
                <c:pt idx="33">
                  <c:v>43.171066284179688</c:v>
                </c:pt>
                <c:pt idx="34">
                  <c:v>42.353610992431641</c:v>
                </c:pt>
                <c:pt idx="35">
                  <c:v>42.697250366210938</c:v>
                </c:pt>
                <c:pt idx="36">
                  <c:v>42.711845397949219</c:v>
                </c:pt>
                <c:pt idx="37">
                  <c:v>42.734382629394531</c:v>
                </c:pt>
                <c:pt idx="38">
                  <c:v>42.61883544921875</c:v>
                </c:pt>
                <c:pt idx="39">
                  <c:v>41.5008544921875</c:v>
                </c:pt>
                <c:pt idx="40">
                  <c:v>41.931331634521484</c:v>
                </c:pt>
                <c:pt idx="41">
                  <c:v>43.326503753662109</c:v>
                </c:pt>
                <c:pt idx="42">
                  <c:v>43.387722015380859</c:v>
                </c:pt>
                <c:pt idx="43">
                  <c:v>42.106250762939453</c:v>
                </c:pt>
                <c:pt idx="44">
                  <c:v>42.186882019042969</c:v>
                </c:pt>
                <c:pt idx="45">
                  <c:v>44.586830139160156</c:v>
                </c:pt>
                <c:pt idx="46">
                  <c:v>42.698436737060547</c:v>
                </c:pt>
                <c:pt idx="47">
                  <c:v>43.992012023925781</c:v>
                </c:pt>
                <c:pt idx="48">
                  <c:v>44.243942260742188</c:v>
                </c:pt>
                <c:pt idx="49">
                  <c:v>44.063735961914063</c:v>
                </c:pt>
                <c:pt idx="50">
                  <c:v>52.750709533691406</c:v>
                </c:pt>
                <c:pt idx="51">
                  <c:v>44.391983032226563</c:v>
                </c:pt>
                <c:pt idx="52">
                  <c:v>52.82025146484375</c:v>
                </c:pt>
                <c:pt idx="53">
                  <c:v>43.643947601318359</c:v>
                </c:pt>
                <c:pt idx="54">
                  <c:v>45.034069061279297</c:v>
                </c:pt>
                <c:pt idx="55">
                  <c:v>52.852500915527344</c:v>
                </c:pt>
                <c:pt idx="56">
                  <c:v>43.463741302490234</c:v>
                </c:pt>
                <c:pt idx="57">
                  <c:v>42.650444030761719</c:v>
                </c:pt>
                <c:pt idx="58">
                  <c:v>52.872867584228516</c:v>
                </c:pt>
                <c:pt idx="59">
                  <c:v>52.544864654541016</c:v>
                </c:pt>
                <c:pt idx="60">
                  <c:v>43.782649993896484</c:v>
                </c:pt>
                <c:pt idx="61">
                  <c:v>44.032855987548828</c:v>
                </c:pt>
                <c:pt idx="62">
                  <c:v>45.538234710693359</c:v>
                </c:pt>
                <c:pt idx="63">
                  <c:v>45.310047149658203</c:v>
                </c:pt>
                <c:pt idx="64">
                  <c:v>52.388721466064453</c:v>
                </c:pt>
                <c:pt idx="65">
                  <c:v>44.13238525390625</c:v>
                </c:pt>
                <c:pt idx="66">
                  <c:v>52.780677795410156</c:v>
                </c:pt>
                <c:pt idx="67">
                  <c:v>51.0511474609375</c:v>
                </c:pt>
                <c:pt idx="68">
                  <c:v>43.812820434570313</c:v>
                </c:pt>
                <c:pt idx="69">
                  <c:v>44.373050689697266</c:v>
                </c:pt>
                <c:pt idx="70">
                  <c:v>52.422092437744141</c:v>
                </c:pt>
                <c:pt idx="71">
                  <c:v>52.546726226806641</c:v>
                </c:pt>
                <c:pt idx="72">
                  <c:v>52.829868316650391</c:v>
                </c:pt>
                <c:pt idx="73">
                  <c:v>44.734264373779297</c:v>
                </c:pt>
                <c:pt idx="74">
                  <c:v>44.733669281005859</c:v>
                </c:pt>
                <c:pt idx="75">
                  <c:v>52.507110595703125</c:v>
                </c:pt>
                <c:pt idx="76">
                  <c:v>44.823684692382813</c:v>
                </c:pt>
                <c:pt idx="77">
                  <c:v>52.697769165039063</c:v>
                </c:pt>
                <c:pt idx="78">
                  <c:v>52.267978668212891</c:v>
                </c:pt>
                <c:pt idx="79">
                  <c:v>46.173931121826172</c:v>
                </c:pt>
                <c:pt idx="80">
                  <c:v>46.210285186767578</c:v>
                </c:pt>
                <c:pt idx="81">
                  <c:v>52.106918334960938</c:v>
                </c:pt>
                <c:pt idx="82">
                  <c:v>47.000919342041016</c:v>
                </c:pt>
                <c:pt idx="83">
                  <c:v>46.099540710449219</c:v>
                </c:pt>
                <c:pt idx="84">
                  <c:v>47.150352478027344</c:v>
                </c:pt>
                <c:pt idx="85">
                  <c:v>47.767601013183594</c:v>
                </c:pt>
                <c:pt idx="86">
                  <c:v>52.451766967773438</c:v>
                </c:pt>
                <c:pt idx="87">
                  <c:v>52.770244598388672</c:v>
                </c:pt>
                <c:pt idx="88">
                  <c:v>47.106407165527344</c:v>
                </c:pt>
                <c:pt idx="89">
                  <c:v>47.136875152587891</c:v>
                </c:pt>
                <c:pt idx="90">
                  <c:v>45.480445861816406</c:v>
                </c:pt>
                <c:pt idx="91">
                  <c:v>52.951850891113281</c:v>
                </c:pt>
                <c:pt idx="92">
                  <c:v>45.492385864257813</c:v>
                </c:pt>
                <c:pt idx="93">
                  <c:v>47.626407623291016</c:v>
                </c:pt>
                <c:pt idx="94">
                  <c:v>47.619049072265625</c:v>
                </c:pt>
                <c:pt idx="95">
                  <c:v>52.185596466064453</c:v>
                </c:pt>
                <c:pt idx="96">
                  <c:v>45.653999328613281</c:v>
                </c:pt>
                <c:pt idx="97">
                  <c:v>46.585895538330078</c:v>
                </c:pt>
                <c:pt idx="98">
                  <c:v>48.341053009033203</c:v>
                </c:pt>
                <c:pt idx="99">
                  <c:v>48.889572143554688</c:v>
                </c:pt>
                <c:pt idx="100">
                  <c:v>47.670661926269531</c:v>
                </c:pt>
                <c:pt idx="101">
                  <c:v>46.098773956298828</c:v>
                </c:pt>
                <c:pt idx="102">
                  <c:v>52.608749389648438</c:v>
                </c:pt>
                <c:pt idx="103">
                  <c:v>48.222244262695313</c:v>
                </c:pt>
                <c:pt idx="104">
                  <c:v>52.544975280761719</c:v>
                </c:pt>
                <c:pt idx="105">
                  <c:v>52.807949066162109</c:v>
                </c:pt>
                <c:pt idx="106">
                  <c:v>48.820674896240234</c:v>
                </c:pt>
                <c:pt idx="107">
                  <c:v>46.414012908935547</c:v>
                </c:pt>
                <c:pt idx="108">
                  <c:v>52.265029907226563</c:v>
                </c:pt>
                <c:pt idx="109">
                  <c:v>53.295230865478516</c:v>
                </c:pt>
                <c:pt idx="110">
                  <c:v>48.313690185546875</c:v>
                </c:pt>
                <c:pt idx="111">
                  <c:v>47.909168243408203</c:v>
                </c:pt>
                <c:pt idx="112">
                  <c:v>47.2801513671875</c:v>
                </c:pt>
                <c:pt idx="113">
                  <c:v>49.172473907470703</c:v>
                </c:pt>
                <c:pt idx="114">
                  <c:v>47.642841339111328</c:v>
                </c:pt>
                <c:pt idx="115">
                  <c:v>47.387393951416016</c:v>
                </c:pt>
                <c:pt idx="116">
                  <c:v>50.653724670410156</c:v>
                </c:pt>
                <c:pt idx="117">
                  <c:v>49.302211761474609</c:v>
                </c:pt>
                <c:pt idx="118">
                  <c:v>52.740203857421875</c:v>
                </c:pt>
                <c:pt idx="119">
                  <c:v>47.470733642578125</c:v>
                </c:pt>
                <c:pt idx="120">
                  <c:v>49.389629364013672</c:v>
                </c:pt>
                <c:pt idx="121">
                  <c:v>49.446887969970703</c:v>
                </c:pt>
                <c:pt idx="122">
                  <c:v>50.633102416992188</c:v>
                </c:pt>
                <c:pt idx="123">
                  <c:v>52.857074737548828</c:v>
                </c:pt>
                <c:pt idx="124">
                  <c:v>53.583652496337891</c:v>
                </c:pt>
                <c:pt idx="125">
                  <c:v>46.992206573486328</c:v>
                </c:pt>
                <c:pt idx="126">
                  <c:v>52.803783416748047</c:v>
                </c:pt>
                <c:pt idx="127">
                  <c:v>52.678146362304688</c:v>
                </c:pt>
                <c:pt idx="128">
                  <c:v>51.251876831054688</c:v>
                </c:pt>
                <c:pt idx="129">
                  <c:v>50.47613525390625</c:v>
                </c:pt>
                <c:pt idx="130">
                  <c:v>52.920173645019531</c:v>
                </c:pt>
                <c:pt idx="131">
                  <c:v>52.843673706054688</c:v>
                </c:pt>
                <c:pt idx="132">
                  <c:v>50.544048309326172</c:v>
                </c:pt>
                <c:pt idx="133">
                  <c:v>52.018302917480469</c:v>
                </c:pt>
                <c:pt idx="134">
                  <c:v>52.790927886962891</c:v>
                </c:pt>
                <c:pt idx="135">
                  <c:v>50.5352783203125</c:v>
                </c:pt>
                <c:pt idx="136">
                  <c:v>51.391857147216797</c:v>
                </c:pt>
                <c:pt idx="137">
                  <c:v>52.560947418212891</c:v>
                </c:pt>
                <c:pt idx="138">
                  <c:v>53.373065948486328</c:v>
                </c:pt>
                <c:pt idx="139">
                  <c:v>50.692035675048828</c:v>
                </c:pt>
                <c:pt idx="140">
                  <c:v>53.227710723876953</c:v>
                </c:pt>
                <c:pt idx="141">
                  <c:v>53.091285705566406</c:v>
                </c:pt>
                <c:pt idx="142">
                  <c:v>51.47454833984375</c:v>
                </c:pt>
                <c:pt idx="143">
                  <c:v>52.306461334228516</c:v>
                </c:pt>
                <c:pt idx="144">
                  <c:v>51.089923858642578</c:v>
                </c:pt>
                <c:pt idx="145">
                  <c:v>53.767513275146484</c:v>
                </c:pt>
                <c:pt idx="146">
                  <c:v>51.719467163085938</c:v>
                </c:pt>
                <c:pt idx="147">
                  <c:v>54.368328094482422</c:v>
                </c:pt>
                <c:pt idx="148">
                  <c:v>49.780986785888672</c:v>
                </c:pt>
                <c:pt idx="149">
                  <c:v>51.836925506591797</c:v>
                </c:pt>
                <c:pt idx="150">
                  <c:v>53.98583984375</c:v>
                </c:pt>
                <c:pt idx="151">
                  <c:v>52.483924865722656</c:v>
                </c:pt>
                <c:pt idx="152">
                  <c:v>52.014926910400391</c:v>
                </c:pt>
                <c:pt idx="153">
                  <c:v>53.766368865966797</c:v>
                </c:pt>
                <c:pt idx="154">
                  <c:v>51.921295166015625</c:v>
                </c:pt>
                <c:pt idx="155">
                  <c:v>55.269859313964844</c:v>
                </c:pt>
                <c:pt idx="156">
                  <c:v>50.853946685791016</c:v>
                </c:pt>
                <c:pt idx="157">
                  <c:v>52.597995758056641</c:v>
                </c:pt>
                <c:pt idx="158">
                  <c:v>54.097427368164063</c:v>
                </c:pt>
                <c:pt idx="159">
                  <c:v>52.440570831298828</c:v>
                </c:pt>
                <c:pt idx="160">
                  <c:v>52.625267028808594</c:v>
                </c:pt>
                <c:pt idx="161">
                  <c:v>52.513370513916016</c:v>
                </c:pt>
                <c:pt idx="162">
                  <c:v>53.206893920898438</c:v>
                </c:pt>
                <c:pt idx="163">
                  <c:v>52.544151306152344</c:v>
                </c:pt>
                <c:pt idx="164">
                  <c:v>51.360633850097656</c:v>
                </c:pt>
                <c:pt idx="165">
                  <c:v>52.977569580078125</c:v>
                </c:pt>
                <c:pt idx="166">
                  <c:v>54.152210235595703</c:v>
                </c:pt>
                <c:pt idx="167">
                  <c:v>51.879184722900391</c:v>
                </c:pt>
                <c:pt idx="168">
                  <c:v>55.074779510498047</c:v>
                </c:pt>
                <c:pt idx="169">
                  <c:v>53.310031890869141</c:v>
                </c:pt>
                <c:pt idx="170">
                  <c:v>54.131813049316406</c:v>
                </c:pt>
                <c:pt idx="171">
                  <c:v>54.64154052734375</c:v>
                </c:pt>
                <c:pt idx="172">
                  <c:v>53.5555419921875</c:v>
                </c:pt>
                <c:pt idx="173">
                  <c:v>52.080585479736328</c:v>
                </c:pt>
                <c:pt idx="174">
                  <c:v>54.579685211181641</c:v>
                </c:pt>
                <c:pt idx="175">
                  <c:v>55.355224609375</c:v>
                </c:pt>
                <c:pt idx="176">
                  <c:v>55.369300842285156</c:v>
                </c:pt>
                <c:pt idx="177">
                  <c:v>56.556072235107422</c:v>
                </c:pt>
                <c:pt idx="178">
                  <c:v>55.102054595947266</c:v>
                </c:pt>
                <c:pt idx="179">
                  <c:v>55.586711883544922</c:v>
                </c:pt>
                <c:pt idx="180">
                  <c:v>55.9503173828125</c:v>
                </c:pt>
                <c:pt idx="181">
                  <c:v>55.895694732666016</c:v>
                </c:pt>
                <c:pt idx="182">
                  <c:v>56.547344207763672</c:v>
                </c:pt>
                <c:pt idx="183">
                  <c:v>57.391063690185547</c:v>
                </c:pt>
                <c:pt idx="184">
                  <c:v>56.229717254638672</c:v>
                </c:pt>
                <c:pt idx="185">
                  <c:v>58.949298858642578</c:v>
                </c:pt>
                <c:pt idx="186">
                  <c:v>55.217979431152344</c:v>
                </c:pt>
                <c:pt idx="187">
                  <c:v>57.076553344726563</c:v>
                </c:pt>
                <c:pt idx="188">
                  <c:v>57.683036804199219</c:v>
                </c:pt>
                <c:pt idx="189">
                  <c:v>56.589496612548828</c:v>
                </c:pt>
                <c:pt idx="190">
                  <c:v>57.819385528564453</c:v>
                </c:pt>
                <c:pt idx="191">
                  <c:v>58.699935913085938</c:v>
                </c:pt>
                <c:pt idx="192">
                  <c:v>58.813941955566406</c:v>
                </c:pt>
                <c:pt idx="193">
                  <c:v>59.399513244628906</c:v>
                </c:pt>
                <c:pt idx="194">
                  <c:v>58.906078338623047</c:v>
                </c:pt>
                <c:pt idx="195">
                  <c:v>59.871738433837891</c:v>
                </c:pt>
                <c:pt idx="196">
                  <c:v>61.710052490234375</c:v>
                </c:pt>
                <c:pt idx="197">
                  <c:v>62.054141998291016</c:v>
                </c:pt>
                <c:pt idx="198">
                  <c:v>59.192333221435547</c:v>
                </c:pt>
                <c:pt idx="199">
                  <c:v>60.985214233398438</c:v>
                </c:pt>
                <c:pt idx="200">
                  <c:v>62.541294097900391</c:v>
                </c:pt>
                <c:pt idx="201">
                  <c:v>63.906768798828125</c:v>
                </c:pt>
                <c:pt idx="202">
                  <c:v>65.521049499511719</c:v>
                </c:pt>
              </c:numCache>
            </c:numRef>
          </c:yVal>
          <c:smooth val="1"/>
          <c:extLst>
            <c:ext xmlns:c16="http://schemas.microsoft.com/office/drawing/2014/chart" uri="{C3380CC4-5D6E-409C-BE32-E72D297353CC}">
              <c16:uniqueId val="{00000003-6537-495C-AA3C-18035551D2DB}"/>
            </c:ext>
          </c:extLst>
        </c:ser>
        <c:dLbls>
          <c:showLegendKey val="0"/>
          <c:showVal val="0"/>
          <c:showCatName val="0"/>
          <c:showSerName val="0"/>
          <c:showPercent val="0"/>
          <c:showBubbleSize val="0"/>
        </c:dLbls>
        <c:axId val="2066506688"/>
        <c:axId val="2066505728"/>
        <c:extLst/>
      </c:scatterChart>
      <c:valAx>
        <c:axId val="2066506688"/>
        <c:scaling>
          <c:orientation val="maxMin"/>
          <c:max val="8"/>
          <c:min val="-26"/>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Температура воздуха, </a:t>
                </a:r>
                <a:r>
                  <a:rPr lang="en-US"/>
                  <a:t>º</a:t>
                </a:r>
                <a:r>
                  <a:rPr lang="ru-RU"/>
                  <a:t>С</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66505728"/>
        <c:crosses val="autoZero"/>
        <c:crossBetween val="midCat"/>
        <c:majorUnit val="1"/>
      </c:valAx>
      <c:valAx>
        <c:axId val="2066505728"/>
        <c:scaling>
          <c:orientation val="minMax"/>
        </c:scaling>
        <c:delete val="0"/>
        <c:axPos val="r"/>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Температура сетевой воды, </a:t>
                </a:r>
                <a:r>
                  <a:rPr lang="en-US"/>
                  <a:t>º</a:t>
                </a:r>
                <a:r>
                  <a:rPr lang="ru-RU"/>
                  <a:t>С</a:t>
                </a:r>
              </a:p>
            </c:rich>
          </c:tx>
          <c:layout>
            <c:manualLayout>
              <c:xMode val="edge"/>
              <c:yMode val="edge"/>
              <c:x val="2.5408027051997237E-3"/>
              <c:y val="0.2320010770129964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high"/>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66506688"/>
        <c:crossesAt val="8"/>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2344804142482853E-2"/>
          <c:y val="3.3916858396330213E-2"/>
          <c:w val="0.89214230781528459"/>
          <c:h val="0.73293224916758348"/>
        </c:manualLayout>
      </c:layout>
      <c:scatterChart>
        <c:scatterStyle val="smoothMarker"/>
        <c:varyColors val="0"/>
        <c:ser>
          <c:idx val="0"/>
          <c:order val="0"/>
          <c:tx>
            <c:strRef>
              <c:f>'ТГ ГЛОХ (отоп) '!$G$2</c:f>
              <c:strCache>
                <c:ptCount val="1"/>
                <c:pt idx="0">
                  <c:v>Подающий трубопровод (норматив), °С</c:v>
                </c:pt>
              </c:strCache>
            </c:strRef>
          </c:tx>
          <c:spPr>
            <a:ln w="19050" cap="rnd">
              <a:solidFill>
                <a:schemeClr val="accent1"/>
              </a:solidFill>
              <a:round/>
            </a:ln>
            <a:effectLst/>
          </c:spPr>
          <c:marker>
            <c:symbol val="none"/>
          </c:marker>
          <c:xVal>
            <c:numRef>
              <c:f>'ТГ ГЛОХ (отоп) '!$F$3:$F$37</c:f>
              <c:numCache>
                <c:formatCode>General</c:formatCode>
                <c:ptCount val="35"/>
                <c:pt idx="0">
                  <c:v>8</c:v>
                </c:pt>
                <c:pt idx="1">
                  <c:v>7</c:v>
                </c:pt>
                <c:pt idx="2">
                  <c:v>6</c:v>
                </c:pt>
                <c:pt idx="3">
                  <c:v>5</c:v>
                </c:pt>
                <c:pt idx="4">
                  <c:v>4</c:v>
                </c:pt>
                <c:pt idx="5">
                  <c:v>3</c:v>
                </c:pt>
                <c:pt idx="6">
                  <c:v>2</c:v>
                </c:pt>
                <c:pt idx="7">
                  <c:v>1</c:v>
                </c:pt>
                <c:pt idx="8">
                  <c:v>0</c:v>
                </c:pt>
                <c:pt idx="9">
                  <c:v>-1</c:v>
                </c:pt>
                <c:pt idx="10">
                  <c:v>-2</c:v>
                </c:pt>
                <c:pt idx="11">
                  <c:v>-3</c:v>
                </c:pt>
                <c:pt idx="12">
                  <c:v>-4</c:v>
                </c:pt>
                <c:pt idx="13">
                  <c:v>-5</c:v>
                </c:pt>
                <c:pt idx="14">
                  <c:v>-6</c:v>
                </c:pt>
                <c:pt idx="15">
                  <c:v>-7</c:v>
                </c:pt>
                <c:pt idx="16">
                  <c:v>-8</c:v>
                </c:pt>
                <c:pt idx="17">
                  <c:v>-9</c:v>
                </c:pt>
                <c:pt idx="18">
                  <c:v>-10</c:v>
                </c:pt>
                <c:pt idx="19">
                  <c:v>-11</c:v>
                </c:pt>
                <c:pt idx="20">
                  <c:v>-12</c:v>
                </c:pt>
                <c:pt idx="21">
                  <c:v>-13</c:v>
                </c:pt>
                <c:pt idx="22">
                  <c:v>-14</c:v>
                </c:pt>
                <c:pt idx="23">
                  <c:v>-15</c:v>
                </c:pt>
                <c:pt idx="24">
                  <c:v>-16</c:v>
                </c:pt>
                <c:pt idx="25">
                  <c:v>-17</c:v>
                </c:pt>
                <c:pt idx="26">
                  <c:v>-18</c:v>
                </c:pt>
                <c:pt idx="27">
                  <c:v>-19</c:v>
                </c:pt>
                <c:pt idx="28">
                  <c:v>-20</c:v>
                </c:pt>
                <c:pt idx="29">
                  <c:v>-21</c:v>
                </c:pt>
                <c:pt idx="30">
                  <c:v>-22</c:v>
                </c:pt>
                <c:pt idx="31">
                  <c:v>-23</c:v>
                </c:pt>
                <c:pt idx="32">
                  <c:v>-24</c:v>
                </c:pt>
                <c:pt idx="33">
                  <c:v>-25</c:v>
                </c:pt>
                <c:pt idx="34">
                  <c:v>-26</c:v>
                </c:pt>
              </c:numCache>
            </c:numRef>
          </c:xVal>
          <c:yVal>
            <c:numRef>
              <c:f>'ТГ ГЛОХ (отоп) '!$G$3:$G$37</c:f>
              <c:numCache>
                <c:formatCode>General</c:formatCode>
                <c:ptCount val="35"/>
                <c:pt idx="0">
                  <c:v>41</c:v>
                </c:pt>
                <c:pt idx="1">
                  <c:v>42</c:v>
                </c:pt>
                <c:pt idx="2">
                  <c:v>44</c:v>
                </c:pt>
                <c:pt idx="3">
                  <c:v>46</c:v>
                </c:pt>
                <c:pt idx="4">
                  <c:v>48</c:v>
                </c:pt>
                <c:pt idx="5">
                  <c:v>50</c:v>
                </c:pt>
                <c:pt idx="6">
                  <c:v>51</c:v>
                </c:pt>
                <c:pt idx="7">
                  <c:v>53</c:v>
                </c:pt>
                <c:pt idx="8">
                  <c:v>55</c:v>
                </c:pt>
                <c:pt idx="9">
                  <c:v>56</c:v>
                </c:pt>
                <c:pt idx="10">
                  <c:v>58</c:v>
                </c:pt>
                <c:pt idx="11">
                  <c:v>60</c:v>
                </c:pt>
                <c:pt idx="12">
                  <c:v>61</c:v>
                </c:pt>
                <c:pt idx="13">
                  <c:v>63</c:v>
                </c:pt>
                <c:pt idx="14">
                  <c:v>65</c:v>
                </c:pt>
                <c:pt idx="15">
                  <c:v>66</c:v>
                </c:pt>
                <c:pt idx="16">
                  <c:v>68</c:v>
                </c:pt>
                <c:pt idx="17">
                  <c:v>69</c:v>
                </c:pt>
                <c:pt idx="18">
                  <c:v>71</c:v>
                </c:pt>
                <c:pt idx="19">
                  <c:v>72</c:v>
                </c:pt>
                <c:pt idx="20">
                  <c:v>74</c:v>
                </c:pt>
                <c:pt idx="21">
                  <c:v>76</c:v>
                </c:pt>
                <c:pt idx="22">
                  <c:v>77</c:v>
                </c:pt>
                <c:pt idx="23">
                  <c:v>79</c:v>
                </c:pt>
                <c:pt idx="24">
                  <c:v>80</c:v>
                </c:pt>
                <c:pt idx="25">
                  <c:v>82</c:v>
                </c:pt>
                <c:pt idx="26">
                  <c:v>83</c:v>
                </c:pt>
                <c:pt idx="27">
                  <c:v>85</c:v>
                </c:pt>
                <c:pt idx="28">
                  <c:v>86</c:v>
                </c:pt>
                <c:pt idx="29">
                  <c:v>88</c:v>
                </c:pt>
                <c:pt idx="30">
                  <c:v>89</c:v>
                </c:pt>
                <c:pt idx="31">
                  <c:v>91</c:v>
                </c:pt>
                <c:pt idx="32">
                  <c:v>92</c:v>
                </c:pt>
                <c:pt idx="33">
                  <c:v>94</c:v>
                </c:pt>
                <c:pt idx="34">
                  <c:v>95</c:v>
                </c:pt>
              </c:numCache>
            </c:numRef>
          </c:yVal>
          <c:smooth val="1"/>
          <c:extLst>
            <c:ext xmlns:c16="http://schemas.microsoft.com/office/drawing/2014/chart" uri="{C3380CC4-5D6E-409C-BE32-E72D297353CC}">
              <c16:uniqueId val="{00000000-3F97-4DDC-B19E-99811DAF9EB4}"/>
            </c:ext>
          </c:extLst>
        </c:ser>
        <c:ser>
          <c:idx val="1"/>
          <c:order val="1"/>
          <c:tx>
            <c:strRef>
              <c:f>'ТГ ГЛОХ (отоп) '!$H$2</c:f>
              <c:strCache>
                <c:ptCount val="1"/>
                <c:pt idx="0">
                  <c:v>Обратный трубопровод (норматив), °С</c:v>
                </c:pt>
              </c:strCache>
            </c:strRef>
          </c:tx>
          <c:spPr>
            <a:ln w="19050" cap="rnd">
              <a:solidFill>
                <a:schemeClr val="accent2"/>
              </a:solidFill>
              <a:round/>
            </a:ln>
            <a:effectLst/>
          </c:spPr>
          <c:marker>
            <c:symbol val="none"/>
          </c:marker>
          <c:xVal>
            <c:numRef>
              <c:f>'ТГ ГЛОХ (отоп) '!$F$3:$F$37</c:f>
              <c:numCache>
                <c:formatCode>General</c:formatCode>
                <c:ptCount val="35"/>
                <c:pt idx="0">
                  <c:v>8</c:v>
                </c:pt>
                <c:pt idx="1">
                  <c:v>7</c:v>
                </c:pt>
                <c:pt idx="2">
                  <c:v>6</c:v>
                </c:pt>
                <c:pt idx="3">
                  <c:v>5</c:v>
                </c:pt>
                <c:pt idx="4">
                  <c:v>4</c:v>
                </c:pt>
                <c:pt idx="5">
                  <c:v>3</c:v>
                </c:pt>
                <c:pt idx="6">
                  <c:v>2</c:v>
                </c:pt>
                <c:pt idx="7">
                  <c:v>1</c:v>
                </c:pt>
                <c:pt idx="8">
                  <c:v>0</c:v>
                </c:pt>
                <c:pt idx="9">
                  <c:v>-1</c:v>
                </c:pt>
                <c:pt idx="10">
                  <c:v>-2</c:v>
                </c:pt>
                <c:pt idx="11">
                  <c:v>-3</c:v>
                </c:pt>
                <c:pt idx="12">
                  <c:v>-4</c:v>
                </c:pt>
                <c:pt idx="13">
                  <c:v>-5</c:v>
                </c:pt>
                <c:pt idx="14">
                  <c:v>-6</c:v>
                </c:pt>
                <c:pt idx="15">
                  <c:v>-7</c:v>
                </c:pt>
                <c:pt idx="16">
                  <c:v>-8</c:v>
                </c:pt>
                <c:pt idx="17">
                  <c:v>-9</c:v>
                </c:pt>
                <c:pt idx="18">
                  <c:v>-10</c:v>
                </c:pt>
                <c:pt idx="19">
                  <c:v>-11</c:v>
                </c:pt>
                <c:pt idx="20">
                  <c:v>-12</c:v>
                </c:pt>
                <c:pt idx="21">
                  <c:v>-13</c:v>
                </c:pt>
                <c:pt idx="22">
                  <c:v>-14</c:v>
                </c:pt>
                <c:pt idx="23">
                  <c:v>-15</c:v>
                </c:pt>
                <c:pt idx="24">
                  <c:v>-16</c:v>
                </c:pt>
                <c:pt idx="25">
                  <c:v>-17</c:v>
                </c:pt>
                <c:pt idx="26">
                  <c:v>-18</c:v>
                </c:pt>
                <c:pt idx="27">
                  <c:v>-19</c:v>
                </c:pt>
                <c:pt idx="28">
                  <c:v>-20</c:v>
                </c:pt>
                <c:pt idx="29">
                  <c:v>-21</c:v>
                </c:pt>
                <c:pt idx="30">
                  <c:v>-22</c:v>
                </c:pt>
                <c:pt idx="31">
                  <c:v>-23</c:v>
                </c:pt>
                <c:pt idx="32">
                  <c:v>-24</c:v>
                </c:pt>
                <c:pt idx="33">
                  <c:v>-25</c:v>
                </c:pt>
                <c:pt idx="34">
                  <c:v>-26</c:v>
                </c:pt>
              </c:numCache>
            </c:numRef>
          </c:xVal>
          <c:yVal>
            <c:numRef>
              <c:f>'ТГ ГЛОХ (отоп) '!$H$3:$H$37</c:f>
              <c:numCache>
                <c:formatCode>General</c:formatCode>
                <c:ptCount val="35"/>
                <c:pt idx="0">
                  <c:v>35</c:v>
                </c:pt>
                <c:pt idx="1">
                  <c:v>36</c:v>
                </c:pt>
                <c:pt idx="2">
                  <c:v>37</c:v>
                </c:pt>
                <c:pt idx="3">
                  <c:v>39</c:v>
                </c:pt>
                <c:pt idx="4">
                  <c:v>40</c:v>
                </c:pt>
                <c:pt idx="5">
                  <c:v>41</c:v>
                </c:pt>
                <c:pt idx="6">
                  <c:v>42</c:v>
                </c:pt>
                <c:pt idx="7">
                  <c:v>43</c:v>
                </c:pt>
                <c:pt idx="8">
                  <c:v>44</c:v>
                </c:pt>
                <c:pt idx="9">
                  <c:v>46</c:v>
                </c:pt>
                <c:pt idx="10">
                  <c:v>47</c:v>
                </c:pt>
                <c:pt idx="11">
                  <c:v>48</c:v>
                </c:pt>
                <c:pt idx="12">
                  <c:v>49</c:v>
                </c:pt>
                <c:pt idx="13">
                  <c:v>50</c:v>
                </c:pt>
                <c:pt idx="14">
                  <c:v>51</c:v>
                </c:pt>
                <c:pt idx="15">
                  <c:v>52</c:v>
                </c:pt>
                <c:pt idx="16">
                  <c:v>53</c:v>
                </c:pt>
                <c:pt idx="17">
                  <c:v>54</c:v>
                </c:pt>
                <c:pt idx="18">
                  <c:v>55</c:v>
                </c:pt>
                <c:pt idx="19">
                  <c:v>56</c:v>
                </c:pt>
                <c:pt idx="20">
                  <c:v>57</c:v>
                </c:pt>
                <c:pt idx="21">
                  <c:v>58</c:v>
                </c:pt>
                <c:pt idx="22">
                  <c:v>59</c:v>
                </c:pt>
                <c:pt idx="23">
                  <c:v>60</c:v>
                </c:pt>
                <c:pt idx="24">
                  <c:v>61</c:v>
                </c:pt>
                <c:pt idx="25">
                  <c:v>62</c:v>
                </c:pt>
                <c:pt idx="26">
                  <c:v>63</c:v>
                </c:pt>
                <c:pt idx="27">
                  <c:v>64</c:v>
                </c:pt>
                <c:pt idx="28">
                  <c:v>65</c:v>
                </c:pt>
                <c:pt idx="29">
                  <c:v>65</c:v>
                </c:pt>
                <c:pt idx="30">
                  <c:v>66</c:v>
                </c:pt>
                <c:pt idx="31">
                  <c:v>67</c:v>
                </c:pt>
                <c:pt idx="32">
                  <c:v>68</c:v>
                </c:pt>
                <c:pt idx="33">
                  <c:v>69</c:v>
                </c:pt>
                <c:pt idx="34">
                  <c:v>70</c:v>
                </c:pt>
              </c:numCache>
            </c:numRef>
          </c:yVal>
          <c:smooth val="1"/>
          <c:extLst>
            <c:ext xmlns:c16="http://schemas.microsoft.com/office/drawing/2014/chart" uri="{C3380CC4-5D6E-409C-BE32-E72D297353CC}">
              <c16:uniqueId val="{00000001-3F97-4DDC-B19E-99811DAF9EB4}"/>
            </c:ext>
          </c:extLst>
        </c:ser>
        <c:ser>
          <c:idx val="2"/>
          <c:order val="2"/>
          <c:tx>
            <c:strRef>
              <c:f>'ТГ ГЛОХ (отоп) '!$B$2</c:f>
              <c:strCache>
                <c:ptCount val="1"/>
                <c:pt idx="0">
                  <c:v>Подающий трубопровод (факт),°C</c:v>
                </c:pt>
              </c:strCache>
            </c:strRef>
          </c:tx>
          <c:spPr>
            <a:ln w="19050" cap="rnd">
              <a:noFill/>
              <a:round/>
            </a:ln>
            <a:effectLst/>
          </c:spPr>
          <c:marker>
            <c:symbol val="diamond"/>
            <c:size val="5"/>
            <c:spPr>
              <a:solidFill>
                <a:schemeClr val="accent3"/>
              </a:solidFill>
              <a:ln w="9525">
                <a:solidFill>
                  <a:schemeClr val="accent3"/>
                </a:solidFill>
              </a:ln>
              <a:effectLst/>
            </c:spPr>
          </c:marker>
          <c:xVal>
            <c:numRef>
              <c:f>'ТГ ГЛОХ (отоп) '!$D$12:$D$218</c:f>
              <c:numCache>
                <c:formatCode>General</c:formatCode>
                <c:ptCount val="206"/>
                <c:pt idx="0" formatCode="0.00">
                  <c:v>7.802523136138916</c:v>
                </c:pt>
                <c:pt idx="2" formatCode="0.00">
                  <c:v>7.5124831199645996</c:v>
                </c:pt>
                <c:pt idx="3" formatCode="0.00">
                  <c:v>7.4577217102050781</c:v>
                </c:pt>
                <c:pt idx="4" formatCode="0.00">
                  <c:v>7.2500872611999512</c:v>
                </c:pt>
                <c:pt idx="5" formatCode="0.00">
                  <c:v>6.9497628211975098</c:v>
                </c:pt>
                <c:pt idx="6" formatCode="0.00">
                  <c:v>6.7796921730041504</c:v>
                </c:pt>
                <c:pt idx="7" formatCode="0.00">
                  <c:v>6.7040648460388184</c:v>
                </c:pt>
                <c:pt idx="8" formatCode="0.00">
                  <c:v>6.3840789794921875</c:v>
                </c:pt>
                <c:pt idx="9" formatCode="0.00">
                  <c:v>6.3694815635681152</c:v>
                </c:pt>
                <c:pt idx="10" formatCode="0.00">
                  <c:v>6.2526707649230957</c:v>
                </c:pt>
                <c:pt idx="11" formatCode="0.00">
                  <c:v>6.1375689506530762</c:v>
                </c:pt>
                <c:pt idx="12" formatCode="0.00">
                  <c:v>5.9676690101623535</c:v>
                </c:pt>
                <c:pt idx="13" formatCode="0.00">
                  <c:v>5.8623428344726563</c:v>
                </c:pt>
                <c:pt idx="14" formatCode="0.00">
                  <c:v>5.7201323509216309</c:v>
                </c:pt>
                <c:pt idx="15" formatCode="0.00">
                  <c:v>5.3171868324279785</c:v>
                </c:pt>
                <c:pt idx="16" formatCode="0.00">
                  <c:v>5.2993640899658203</c:v>
                </c:pt>
                <c:pt idx="18" formatCode="0.00">
                  <c:v>5.2186713218688965</c:v>
                </c:pt>
                <c:pt idx="19" formatCode="0.00">
                  <c:v>5.0967917442321777</c:v>
                </c:pt>
                <c:pt idx="20" formatCode="0.00">
                  <c:v>5.0150637626647949</c:v>
                </c:pt>
                <c:pt idx="21" formatCode="0.00">
                  <c:v>4.3058466911315918</c:v>
                </c:pt>
                <c:pt idx="22" formatCode="0.00">
                  <c:v>4.2234649658203125</c:v>
                </c:pt>
                <c:pt idx="23" formatCode="0.00">
                  <c:v>4.196892261505127</c:v>
                </c:pt>
                <c:pt idx="24" formatCode="0.00">
                  <c:v>4.1514554023742676</c:v>
                </c:pt>
                <c:pt idx="25" formatCode="0.00">
                  <c:v>4.1362433433532715</c:v>
                </c:pt>
                <c:pt idx="26" formatCode="0.00">
                  <c:v>4.1299524307250977</c:v>
                </c:pt>
                <c:pt idx="27" formatCode="0.00">
                  <c:v>3.9387333393096924</c:v>
                </c:pt>
                <c:pt idx="28" formatCode="0.00">
                  <c:v>3.7446403503417969</c:v>
                </c:pt>
                <c:pt idx="29" formatCode="0.00">
                  <c:v>3.4943001270294189</c:v>
                </c:pt>
                <c:pt idx="30" formatCode="0.00">
                  <c:v>3.4868752956390381</c:v>
                </c:pt>
                <c:pt idx="31" formatCode="0.00">
                  <c:v>3.4617433547973633</c:v>
                </c:pt>
                <c:pt idx="32" formatCode="0.00">
                  <c:v>3.3523533344268799</c:v>
                </c:pt>
                <c:pt idx="33" formatCode="0.00">
                  <c:v>3.2805852890014648</c:v>
                </c:pt>
                <c:pt idx="34" formatCode="0.00">
                  <c:v>3.1371419429779053</c:v>
                </c:pt>
                <c:pt idx="35" formatCode="0.00">
                  <c:v>3.1331064701080322</c:v>
                </c:pt>
                <c:pt idx="36" formatCode="0.00">
                  <c:v>3.1177113056182861</c:v>
                </c:pt>
                <c:pt idx="37" formatCode="0.00">
                  <c:v>3.0460331439971924</c:v>
                </c:pt>
                <c:pt idx="38" formatCode="0.00">
                  <c:v>2.9627859592437744</c:v>
                </c:pt>
                <c:pt idx="39" formatCode="0.00">
                  <c:v>2.8306789398193359</c:v>
                </c:pt>
                <c:pt idx="40" formatCode="0.00">
                  <c:v>2.8002650737762451</c:v>
                </c:pt>
                <c:pt idx="41" formatCode="0.00">
                  <c:v>2.7363755702972412</c:v>
                </c:pt>
                <c:pt idx="42" formatCode="0.00">
                  <c:v>2.6732790470123291</c:v>
                </c:pt>
                <c:pt idx="43" formatCode="0.00">
                  <c:v>2.3826563358306885</c:v>
                </c:pt>
                <c:pt idx="44" formatCode="0.00">
                  <c:v>2.3689746856689453</c:v>
                </c:pt>
                <c:pt idx="45" formatCode="0.00">
                  <c:v>2.3353374004364014</c:v>
                </c:pt>
                <c:pt idx="46" formatCode="0.00">
                  <c:v>2.3208286762237549</c:v>
                </c:pt>
                <c:pt idx="47" formatCode="0.00">
                  <c:v>2.2958548069000244</c:v>
                </c:pt>
                <c:pt idx="48" formatCode="0.00">
                  <c:v>2.2725098133087158</c:v>
                </c:pt>
                <c:pt idx="49" formatCode="0.00">
                  <c:v>2.2250902652740479</c:v>
                </c:pt>
                <c:pt idx="50" formatCode="0.00">
                  <c:v>2.1675784587860107</c:v>
                </c:pt>
                <c:pt idx="51" formatCode="0.00">
                  <c:v>1.9900466203689575</c:v>
                </c:pt>
                <c:pt idx="52" formatCode="0.00">
                  <c:v>1.8591604232788086</c:v>
                </c:pt>
                <c:pt idx="53" formatCode="0.00">
                  <c:v>1.7918249368667603</c:v>
                </c:pt>
                <c:pt idx="54" formatCode="0.00">
                  <c:v>1.7825940847396851</c:v>
                </c:pt>
                <c:pt idx="55" formatCode="0.00">
                  <c:v>1.7573479413986206</c:v>
                </c:pt>
                <c:pt idx="56" formatCode="0.00">
                  <c:v>1.653267502784729</c:v>
                </c:pt>
                <c:pt idx="57" formatCode="0.00">
                  <c:v>1.6264476776123047</c:v>
                </c:pt>
                <c:pt idx="58" formatCode="0.00">
                  <c:v>1.5718779563903809</c:v>
                </c:pt>
                <c:pt idx="59" formatCode="0.00">
                  <c:v>1.5208983421325684</c:v>
                </c:pt>
                <c:pt idx="60" formatCode="0.00">
                  <c:v>1.3960447311401367</c:v>
                </c:pt>
                <c:pt idx="61" formatCode="0.00">
                  <c:v>1.3705986738204956</c:v>
                </c:pt>
                <c:pt idx="62" formatCode="0.00">
                  <c:v>1.331601619720459</c:v>
                </c:pt>
                <c:pt idx="63" formatCode="0.00">
                  <c:v>1.2998160123825073</c:v>
                </c:pt>
                <c:pt idx="64" formatCode="0.00">
                  <c:v>1.1830495595932007</c:v>
                </c:pt>
                <c:pt idx="65" formatCode="0.00">
                  <c:v>1.1031844615936279</c:v>
                </c:pt>
                <c:pt idx="66" formatCode="0.00">
                  <c:v>1.02234947681427</c:v>
                </c:pt>
                <c:pt idx="67" formatCode="0.00">
                  <c:v>1.0109856128692627</c:v>
                </c:pt>
                <c:pt idx="68" formatCode="0.00">
                  <c:v>1.0005365610122681</c:v>
                </c:pt>
                <c:pt idx="69" formatCode="0.00">
                  <c:v>0.99790042638778687</c:v>
                </c:pt>
                <c:pt idx="70" formatCode="0.00">
                  <c:v>0.84249168634414673</c:v>
                </c:pt>
                <c:pt idx="71" formatCode="0.00">
                  <c:v>0.79463785886764526</c:v>
                </c:pt>
                <c:pt idx="72" formatCode="0.00">
                  <c:v>0.75042939186096191</c:v>
                </c:pt>
                <c:pt idx="73" formatCode="0.00">
                  <c:v>0.66009563207626343</c:v>
                </c:pt>
                <c:pt idx="74" formatCode="0.00">
                  <c:v>0.64700812101364136</c:v>
                </c:pt>
                <c:pt idx="75" formatCode="0.00">
                  <c:v>0.63131731748580933</c:v>
                </c:pt>
                <c:pt idx="76" formatCode="0.00">
                  <c:v>0.62718325853347778</c:v>
                </c:pt>
                <c:pt idx="77" formatCode="0.00">
                  <c:v>0.54310065507888794</c:v>
                </c:pt>
                <c:pt idx="78" formatCode="0.00">
                  <c:v>0.49085545539855957</c:v>
                </c:pt>
                <c:pt idx="79" formatCode="0.00">
                  <c:v>0.42441651225090027</c:v>
                </c:pt>
                <c:pt idx="80" formatCode="0.00">
                  <c:v>0.41242268681526184</c:v>
                </c:pt>
                <c:pt idx="81" formatCode="0.00">
                  <c:v>0.33581820130348206</c:v>
                </c:pt>
                <c:pt idx="82" formatCode="0.00">
                  <c:v>0.3278755247592926</c:v>
                </c:pt>
                <c:pt idx="83" formatCode="0.00">
                  <c:v>0.20976845920085907</c:v>
                </c:pt>
                <c:pt idx="84" formatCode="0.00">
                  <c:v>0.17360575497150421</c:v>
                </c:pt>
                <c:pt idx="85" formatCode="0.00">
                  <c:v>0.14156822860240936</c:v>
                </c:pt>
                <c:pt idx="86" formatCode="0.00">
                  <c:v>8.1203736364841461E-2</c:v>
                </c:pt>
                <c:pt idx="87" formatCode="0.00">
                  <c:v>8.0091848969459534E-2</c:v>
                </c:pt>
                <c:pt idx="88" formatCode="0.00">
                  <c:v>6.597234308719635E-2</c:v>
                </c:pt>
                <c:pt idx="89" formatCode="0.00">
                  <c:v>3.0724355950951576E-2</c:v>
                </c:pt>
                <c:pt idx="90" formatCode="0.00">
                  <c:v>1.527127344161272E-2</c:v>
                </c:pt>
                <c:pt idx="91" formatCode="0.00">
                  <c:v>-2.8972133994102478E-2</c:v>
                </c:pt>
                <c:pt idx="92" formatCode="0.00">
                  <c:v>-3.7828180938959122E-2</c:v>
                </c:pt>
                <c:pt idx="93" formatCode="0.00">
                  <c:v>-7.1009419858455658E-2</c:v>
                </c:pt>
                <c:pt idx="94" formatCode="0.00">
                  <c:v>-9.5093213021755219E-2</c:v>
                </c:pt>
                <c:pt idx="95" formatCode="0.00">
                  <c:v>-0.16127882897853851</c:v>
                </c:pt>
                <c:pt idx="96" formatCode="0.00">
                  <c:v>-0.24175511300563812</c:v>
                </c:pt>
                <c:pt idx="97" formatCode="0.00">
                  <c:v>-0.31496816873550415</c:v>
                </c:pt>
                <c:pt idx="98" formatCode="0.00">
                  <c:v>-0.34100571274757385</c:v>
                </c:pt>
                <c:pt idx="99" formatCode="0.00">
                  <c:v>-0.38202014565467834</c:v>
                </c:pt>
                <c:pt idx="100" formatCode="0.00">
                  <c:v>-0.47230133414268494</c:v>
                </c:pt>
                <c:pt idx="101" formatCode="0.00">
                  <c:v>-0.47260650992393494</c:v>
                </c:pt>
                <c:pt idx="102" formatCode="0.00">
                  <c:v>-0.67772835493087769</c:v>
                </c:pt>
                <c:pt idx="103" formatCode="0.00">
                  <c:v>-0.69951111078262329</c:v>
                </c:pt>
                <c:pt idx="104" formatCode="0.00">
                  <c:v>-0.71021866798400879</c:v>
                </c:pt>
                <c:pt idx="105" formatCode="0.00">
                  <c:v>-0.77988457679748535</c:v>
                </c:pt>
                <c:pt idx="106" formatCode="0.00">
                  <c:v>-0.79374390840530396</c:v>
                </c:pt>
                <c:pt idx="107" formatCode="0.00">
                  <c:v>-0.80941867828369141</c:v>
                </c:pt>
                <c:pt idx="108" formatCode="0.00">
                  <c:v>-0.88390344381332397</c:v>
                </c:pt>
                <c:pt idx="109" formatCode="0.00">
                  <c:v>-0.89555436372756958</c:v>
                </c:pt>
                <c:pt idx="110" formatCode="0.00">
                  <c:v>-0.91554802656173706</c:v>
                </c:pt>
                <c:pt idx="111" formatCode="0.00">
                  <c:v>-0.92349570989608765</c:v>
                </c:pt>
                <c:pt idx="112" formatCode="0.00">
                  <c:v>-0.98556059598922729</c:v>
                </c:pt>
                <c:pt idx="113" formatCode="0.00">
                  <c:v>-0.99903780221939087</c:v>
                </c:pt>
                <c:pt idx="114" formatCode="0.00">
                  <c:v>-1.0702515840530396</c:v>
                </c:pt>
                <c:pt idx="115" formatCode="0.00">
                  <c:v>-1.0856889486312866</c:v>
                </c:pt>
                <c:pt idx="116" formatCode="0.00">
                  <c:v>-1.317618727684021</c:v>
                </c:pt>
                <c:pt idx="117" formatCode="0.00">
                  <c:v>-1.4341808557510376</c:v>
                </c:pt>
                <c:pt idx="118" formatCode="0.00">
                  <c:v>-1.4820380210876465</c:v>
                </c:pt>
                <c:pt idx="119" formatCode="0.00">
                  <c:v>-1.5663145780563354</c:v>
                </c:pt>
                <c:pt idx="120" formatCode="0.00">
                  <c:v>-1.6728582382202148</c:v>
                </c:pt>
                <c:pt idx="121" formatCode="0.00">
                  <c:v>-1.7307103872299194</c:v>
                </c:pt>
                <c:pt idx="122" formatCode="0.00">
                  <c:v>-1.7931760549545288</c:v>
                </c:pt>
                <c:pt idx="123" formatCode="0.00">
                  <c:v>-1.9794865846633911</c:v>
                </c:pt>
                <c:pt idx="124" formatCode="0.00">
                  <c:v>-2.0763175487518311</c:v>
                </c:pt>
                <c:pt idx="125" formatCode="0.00">
                  <c:v>-2.0892097949981689</c:v>
                </c:pt>
                <c:pt idx="126" formatCode="0.00">
                  <c:v>-2.1951255798339844</c:v>
                </c:pt>
                <c:pt idx="127" formatCode="0.00">
                  <c:v>-2.322894811630249</c:v>
                </c:pt>
                <c:pt idx="128" formatCode="0.00">
                  <c:v>-2.5030062198638916</c:v>
                </c:pt>
                <c:pt idx="129" formatCode="0.00">
                  <c:v>-2.6528356075286865</c:v>
                </c:pt>
                <c:pt idx="130" formatCode="0.00">
                  <c:v>-2.6781399250030518</c:v>
                </c:pt>
                <c:pt idx="131" formatCode="0.00">
                  <c:v>-2.8284158706665039</c:v>
                </c:pt>
                <c:pt idx="132" formatCode="0.00">
                  <c:v>-2.8454034328460693</c:v>
                </c:pt>
                <c:pt idx="133" formatCode="0.00">
                  <c:v>-2.9186222553253174</c:v>
                </c:pt>
                <c:pt idx="134" formatCode="0.00">
                  <c:v>-2.9271786212921143</c:v>
                </c:pt>
                <c:pt idx="135" formatCode="0.00">
                  <c:v>-2.9585514068603516</c:v>
                </c:pt>
                <c:pt idx="136" formatCode="0.00">
                  <c:v>-3.0672857761383057</c:v>
                </c:pt>
                <c:pt idx="137" formatCode="0.00">
                  <c:v>-3.0978889465332031</c:v>
                </c:pt>
                <c:pt idx="138" formatCode="0.00">
                  <c:v>-3.1860382556915283</c:v>
                </c:pt>
                <c:pt idx="139" formatCode="0.00">
                  <c:v>-3.2179687023162842</c:v>
                </c:pt>
                <c:pt idx="140" formatCode="0.00">
                  <c:v>-3.2266213893890381</c:v>
                </c:pt>
                <c:pt idx="141" formatCode="0.00">
                  <c:v>-3.2316172122955322</c:v>
                </c:pt>
                <c:pt idx="142" formatCode="0.00">
                  <c:v>-3.2355594635009766</c:v>
                </c:pt>
                <c:pt idx="143" formatCode="0.00">
                  <c:v>-3.2469203472137451</c:v>
                </c:pt>
                <c:pt idx="144" formatCode="0.00">
                  <c:v>-3.2524213790893555</c:v>
                </c:pt>
                <c:pt idx="145" formatCode="0.00">
                  <c:v>-3.3444929122924805</c:v>
                </c:pt>
                <c:pt idx="146" formatCode="0.00">
                  <c:v>-3.3477647304534912</c:v>
                </c:pt>
                <c:pt idx="147" formatCode="0.00">
                  <c:v>-3.3948421478271484</c:v>
                </c:pt>
                <c:pt idx="148" formatCode="0.00">
                  <c:v>-3.4926071166992188</c:v>
                </c:pt>
                <c:pt idx="149" formatCode="0.00">
                  <c:v>-3.5272722244262695</c:v>
                </c:pt>
                <c:pt idx="150" formatCode="0.00">
                  <c:v>-3.5744256973266602</c:v>
                </c:pt>
                <c:pt idx="151" formatCode="0.00">
                  <c:v>-3.7233896255493164</c:v>
                </c:pt>
                <c:pt idx="152" formatCode="0.00">
                  <c:v>-3.7303969860076904</c:v>
                </c:pt>
                <c:pt idx="153" formatCode="0.00">
                  <c:v>-3.7797536849975586</c:v>
                </c:pt>
                <c:pt idx="154" formatCode="0.00">
                  <c:v>-3.8686139583587646</c:v>
                </c:pt>
                <c:pt idx="155" formatCode="0.00">
                  <c:v>-3.9813468456268311</c:v>
                </c:pt>
                <c:pt idx="156" formatCode="0.00">
                  <c:v>-4.0476913452148438</c:v>
                </c:pt>
                <c:pt idx="157" formatCode="0.00">
                  <c:v>-4.083643913269043</c:v>
                </c:pt>
                <c:pt idx="158" formatCode="0.00">
                  <c:v>-4.156548023223877</c:v>
                </c:pt>
                <c:pt idx="159" formatCode="0.00">
                  <c:v>-4.4991083145141602</c:v>
                </c:pt>
                <c:pt idx="160" formatCode="0.00">
                  <c:v>-4.5422701835632324</c:v>
                </c:pt>
                <c:pt idx="161" formatCode="0.00">
                  <c:v>-4.5645790100097656</c:v>
                </c:pt>
                <c:pt idx="162" formatCode="0.00">
                  <c:v>-4.6406559944152832</c:v>
                </c:pt>
                <c:pt idx="163" formatCode="0.00">
                  <c:v>-4.681668758392334</c:v>
                </c:pt>
                <c:pt idx="164" formatCode="0.00">
                  <c:v>-4.758995532989502</c:v>
                </c:pt>
                <c:pt idx="165" formatCode="0.00">
                  <c:v>-4.7616701126098633</c:v>
                </c:pt>
                <c:pt idx="166" formatCode="0.00">
                  <c:v>-4.9532227516174316</c:v>
                </c:pt>
                <c:pt idx="167" formatCode="0.00">
                  <c:v>-5.0785908699035645</c:v>
                </c:pt>
                <c:pt idx="168" formatCode="0.00">
                  <c:v>-5.0798773765563965</c:v>
                </c:pt>
                <c:pt idx="169" formatCode="0.00">
                  <c:v>-5.1178164482116699</c:v>
                </c:pt>
                <c:pt idx="170" formatCode="0.00">
                  <c:v>-5.1527853012084961</c:v>
                </c:pt>
                <c:pt idx="171" formatCode="0.00">
                  <c:v>-5.2841653823852539</c:v>
                </c:pt>
                <c:pt idx="172" formatCode="0.00">
                  <c:v>-5.2933626174926758</c:v>
                </c:pt>
                <c:pt idx="173" formatCode="0.00">
                  <c:v>-5.6227507591247559</c:v>
                </c:pt>
                <c:pt idx="174" formatCode="0.00">
                  <c:v>-5.8392410278320313</c:v>
                </c:pt>
                <c:pt idx="175" formatCode="0.00">
                  <c:v>-5.9437294006347656</c:v>
                </c:pt>
                <c:pt idx="176" formatCode="0.00">
                  <c:v>-6.0084495544433594</c:v>
                </c:pt>
                <c:pt idx="177" formatCode="0.00">
                  <c:v>-6.3354148864746094</c:v>
                </c:pt>
                <c:pt idx="178" formatCode="0.00">
                  <c:v>-6.346672534942627</c:v>
                </c:pt>
                <c:pt idx="179" formatCode="0.00">
                  <c:v>-6.354398250579834</c:v>
                </c:pt>
                <c:pt idx="180" formatCode="0.00">
                  <c:v>-6.3778896331787109</c:v>
                </c:pt>
                <c:pt idx="181" formatCode="0.00">
                  <c:v>-6.7872776985168457</c:v>
                </c:pt>
                <c:pt idx="182" formatCode="0.00">
                  <c:v>-7.104851245880127</c:v>
                </c:pt>
                <c:pt idx="183" formatCode="0.00">
                  <c:v>-7.4912014007568359</c:v>
                </c:pt>
                <c:pt idx="184" formatCode="0.00">
                  <c:v>-7.5908236503601074</c:v>
                </c:pt>
                <c:pt idx="185" formatCode="0.00">
                  <c:v>-7.9126944541931152</c:v>
                </c:pt>
                <c:pt idx="186" formatCode="0.00">
                  <c:v>-7.9954013824462891</c:v>
                </c:pt>
                <c:pt idx="187" formatCode="0.00">
                  <c:v>-8.0273809432983398</c:v>
                </c:pt>
                <c:pt idx="188" formatCode="0.00">
                  <c:v>-8.3400249481201172</c:v>
                </c:pt>
                <c:pt idx="189" formatCode="0.00">
                  <c:v>-8.4040594100952148</c:v>
                </c:pt>
                <c:pt idx="190" formatCode="0.00">
                  <c:v>-8.5419301986694336</c:v>
                </c:pt>
                <c:pt idx="191" formatCode="0.00">
                  <c:v>-8.5565919876098633</c:v>
                </c:pt>
                <c:pt idx="192" formatCode="0.00">
                  <c:v>-8.77459716796875</c:v>
                </c:pt>
                <c:pt idx="193" formatCode="0.00">
                  <c:v>-9.1867704391479492</c:v>
                </c:pt>
                <c:pt idx="194" formatCode="0.00">
                  <c:v>-9.2693443298339844</c:v>
                </c:pt>
                <c:pt idx="195" formatCode="0.00">
                  <c:v>-10.075854301452637</c:v>
                </c:pt>
                <c:pt idx="196" formatCode="0.00">
                  <c:v>-10.417009353637695</c:v>
                </c:pt>
                <c:pt idx="197" formatCode="0.00">
                  <c:v>-10.77362060546875</c:v>
                </c:pt>
                <c:pt idx="198" formatCode="0.00">
                  <c:v>-10.915767669677734</c:v>
                </c:pt>
                <c:pt idx="199" formatCode="0.00">
                  <c:v>-11.83158016204834</c:v>
                </c:pt>
                <c:pt idx="200" formatCode="0.00">
                  <c:v>-12.02030086517334</c:v>
                </c:pt>
                <c:pt idx="201" formatCode="0.00">
                  <c:v>-12.040829658508301</c:v>
                </c:pt>
                <c:pt idx="202" formatCode="0.00">
                  <c:v>-12.507949829101563</c:v>
                </c:pt>
                <c:pt idx="203" formatCode="0.00">
                  <c:v>-13.948970794677734</c:v>
                </c:pt>
                <c:pt idx="204" formatCode="0.00">
                  <c:v>-16.138885498046875</c:v>
                </c:pt>
                <c:pt idx="205" formatCode="0.00">
                  <c:v>-18.037847518920898</c:v>
                </c:pt>
              </c:numCache>
            </c:numRef>
          </c:xVal>
          <c:yVal>
            <c:numRef>
              <c:f>'ТГ ГЛОХ (отоп) '!$B$12:$B$218</c:f>
              <c:numCache>
                <c:formatCode>General</c:formatCode>
                <c:ptCount val="206"/>
                <c:pt idx="0" formatCode="0.00">
                  <c:v>48.361797332763672</c:v>
                </c:pt>
                <c:pt idx="2" formatCode="0.00">
                  <c:v>47.04473876953125</c:v>
                </c:pt>
                <c:pt idx="3" formatCode="0.00">
                  <c:v>45.823947906494141</c:v>
                </c:pt>
                <c:pt idx="4" formatCode="0.00">
                  <c:v>45.951828002929688</c:v>
                </c:pt>
                <c:pt idx="5" formatCode="0.00">
                  <c:v>43.131378173828125</c:v>
                </c:pt>
                <c:pt idx="6" formatCode="0.00">
                  <c:v>47.794696807861328</c:v>
                </c:pt>
                <c:pt idx="7" formatCode="0.00">
                  <c:v>48.551052093505859</c:v>
                </c:pt>
                <c:pt idx="8" formatCode="0.00">
                  <c:v>45.708522796630859</c:v>
                </c:pt>
                <c:pt idx="9" formatCode="0.00">
                  <c:v>49.821548461914063</c:v>
                </c:pt>
                <c:pt idx="10" formatCode="0.00">
                  <c:v>49.134456634521484</c:v>
                </c:pt>
                <c:pt idx="11" formatCode="0.00">
                  <c:v>45.301155090332031</c:v>
                </c:pt>
                <c:pt idx="12" formatCode="0.00">
                  <c:v>50.524387359619141</c:v>
                </c:pt>
                <c:pt idx="13" formatCode="0.00">
                  <c:v>48.282829284667969</c:v>
                </c:pt>
                <c:pt idx="14" formatCode="0.00">
                  <c:v>46.739749908447266</c:v>
                </c:pt>
                <c:pt idx="15" formatCode="0.00">
                  <c:v>45.26263427734375</c:v>
                </c:pt>
                <c:pt idx="16" formatCode="0.00">
                  <c:v>51.356197357177734</c:v>
                </c:pt>
                <c:pt idx="18" formatCode="0.00">
                  <c:v>44.655677795410156</c:v>
                </c:pt>
                <c:pt idx="19" formatCode="0.00">
                  <c:v>50.031940460205078</c:v>
                </c:pt>
                <c:pt idx="20" formatCode="0.00">
                  <c:v>51.649543762207031</c:v>
                </c:pt>
                <c:pt idx="21" formatCode="0.00">
                  <c:v>51.946857452392578</c:v>
                </c:pt>
                <c:pt idx="22" formatCode="0.00">
                  <c:v>48.275920867919922</c:v>
                </c:pt>
                <c:pt idx="23" formatCode="0.00">
                  <c:v>49.588230133056641</c:v>
                </c:pt>
                <c:pt idx="24" formatCode="0.00">
                  <c:v>52.982997894287109</c:v>
                </c:pt>
                <c:pt idx="25" formatCode="0.00">
                  <c:v>48.5335693359375</c:v>
                </c:pt>
                <c:pt idx="26" formatCode="0.00">
                  <c:v>47.118186950683594</c:v>
                </c:pt>
                <c:pt idx="27" formatCode="0.00">
                  <c:v>50.360572814941406</c:v>
                </c:pt>
                <c:pt idx="28" formatCode="0.00">
                  <c:v>48.291221618652344</c:v>
                </c:pt>
                <c:pt idx="29" formatCode="0.00">
                  <c:v>52.363136291503906</c:v>
                </c:pt>
                <c:pt idx="30" formatCode="0.00">
                  <c:v>46.749752044677734</c:v>
                </c:pt>
                <c:pt idx="31" formatCode="0.00">
                  <c:v>48.861465454101563</c:v>
                </c:pt>
                <c:pt idx="32" formatCode="0.00">
                  <c:v>53.640907287597656</c:v>
                </c:pt>
                <c:pt idx="33" formatCode="0.00">
                  <c:v>49.870330810546875</c:v>
                </c:pt>
                <c:pt idx="34" formatCode="0.00">
                  <c:v>50.877960205078125</c:v>
                </c:pt>
                <c:pt idx="35" formatCode="0.00">
                  <c:v>48.91046142578125</c:v>
                </c:pt>
                <c:pt idx="36" formatCode="0.00">
                  <c:v>46.854019165039063</c:v>
                </c:pt>
                <c:pt idx="37" formatCode="0.00">
                  <c:v>50.552009582519531</c:v>
                </c:pt>
                <c:pt idx="38" formatCode="0.00">
                  <c:v>50.894557952880859</c:v>
                </c:pt>
                <c:pt idx="39" formatCode="0.00">
                  <c:v>49.364688873291016</c:v>
                </c:pt>
                <c:pt idx="40" formatCode="0.00">
                  <c:v>51.794002532958984</c:v>
                </c:pt>
                <c:pt idx="41" formatCode="0.00">
                  <c:v>48.86260986328125</c:v>
                </c:pt>
                <c:pt idx="42" formatCode="0.00">
                  <c:v>51.357730865478516</c:v>
                </c:pt>
                <c:pt idx="43" formatCode="0.00">
                  <c:v>51.366065979003906</c:v>
                </c:pt>
                <c:pt idx="44" formatCode="0.00">
                  <c:v>52.101459503173828</c:v>
                </c:pt>
                <c:pt idx="45" formatCode="0.00">
                  <c:v>53.107639312744141</c:v>
                </c:pt>
                <c:pt idx="46" formatCode="0.00">
                  <c:v>48.277153015136719</c:v>
                </c:pt>
                <c:pt idx="47" formatCode="0.00">
                  <c:v>56.817539215087891</c:v>
                </c:pt>
                <c:pt idx="48" formatCode="0.00">
                  <c:v>53.238201141357422</c:v>
                </c:pt>
                <c:pt idx="49" formatCode="0.00">
                  <c:v>52.615451812744141</c:v>
                </c:pt>
                <c:pt idx="50" formatCode="0.00">
                  <c:v>50.834766387939453</c:v>
                </c:pt>
                <c:pt idx="51" formatCode="0.00">
                  <c:v>52.273494720458984</c:v>
                </c:pt>
                <c:pt idx="52" formatCode="0.00">
                  <c:v>52.628208160400391</c:v>
                </c:pt>
                <c:pt idx="53" formatCode="0.00">
                  <c:v>55.391525268554688</c:v>
                </c:pt>
                <c:pt idx="54" formatCode="0.00">
                  <c:v>54.751529693603516</c:v>
                </c:pt>
                <c:pt idx="55" formatCode="0.00">
                  <c:v>53.045539855957031</c:v>
                </c:pt>
                <c:pt idx="56" formatCode="0.00">
                  <c:v>51.00848388671875</c:v>
                </c:pt>
                <c:pt idx="57" formatCode="0.00">
                  <c:v>52.884017944335938</c:v>
                </c:pt>
                <c:pt idx="58" formatCode="0.00">
                  <c:v>48.816116333007813</c:v>
                </c:pt>
                <c:pt idx="59" formatCode="0.00">
                  <c:v>53.694080352783203</c:v>
                </c:pt>
                <c:pt idx="60" formatCode="0.00">
                  <c:v>48.339557647705078</c:v>
                </c:pt>
                <c:pt idx="61" formatCode="0.00">
                  <c:v>51.176342010498047</c:v>
                </c:pt>
                <c:pt idx="62" formatCode="0.00">
                  <c:v>53.841972351074219</c:v>
                </c:pt>
                <c:pt idx="63" formatCode="0.00">
                  <c:v>49.734352111816406</c:v>
                </c:pt>
                <c:pt idx="64" formatCode="0.00">
                  <c:v>51.612979888916016</c:v>
                </c:pt>
                <c:pt idx="65" formatCode="0.00">
                  <c:v>51.772159576416016</c:v>
                </c:pt>
                <c:pt idx="66" formatCode="0.00">
                  <c:v>53.791591644287109</c:v>
                </c:pt>
                <c:pt idx="67" formatCode="0.00">
                  <c:v>49.23724365234375</c:v>
                </c:pt>
                <c:pt idx="68" formatCode="0.00">
                  <c:v>53.267433166503906</c:v>
                </c:pt>
                <c:pt idx="69" formatCode="0.00">
                  <c:v>52.454338073730469</c:v>
                </c:pt>
                <c:pt idx="70" formatCode="0.00">
                  <c:v>59.109714508056641</c:v>
                </c:pt>
                <c:pt idx="71" formatCode="0.00">
                  <c:v>49.905387878417969</c:v>
                </c:pt>
                <c:pt idx="72" formatCode="0.00">
                  <c:v>49.147392272949219</c:v>
                </c:pt>
                <c:pt idx="73" formatCode="0.00">
                  <c:v>57.265628814697266</c:v>
                </c:pt>
                <c:pt idx="74" formatCode="0.00">
                  <c:v>51.156383514404297</c:v>
                </c:pt>
                <c:pt idx="75" formatCode="0.00">
                  <c:v>47.802082061767578</c:v>
                </c:pt>
                <c:pt idx="76" formatCode="0.00">
                  <c:v>54.749950408935547</c:v>
                </c:pt>
                <c:pt idx="77" formatCode="0.00">
                  <c:v>54.971721649169922</c:v>
                </c:pt>
                <c:pt idx="78" formatCode="0.00">
                  <c:v>52.696681976318359</c:v>
                </c:pt>
                <c:pt idx="79" formatCode="0.00">
                  <c:v>53.460731506347656</c:v>
                </c:pt>
                <c:pt idx="80" formatCode="0.00">
                  <c:v>54.622932434082031</c:v>
                </c:pt>
                <c:pt idx="81" formatCode="0.00">
                  <c:v>50.095657348632813</c:v>
                </c:pt>
                <c:pt idx="82" formatCode="0.00">
                  <c:v>47.715648651123047</c:v>
                </c:pt>
                <c:pt idx="83" formatCode="0.00">
                  <c:v>55.927776336669922</c:v>
                </c:pt>
                <c:pt idx="84" formatCode="0.00">
                  <c:v>54.210765838623047</c:v>
                </c:pt>
                <c:pt idx="85" formatCode="0.00">
                  <c:v>55.952526092529297</c:v>
                </c:pt>
                <c:pt idx="86" formatCode="0.00">
                  <c:v>55.288547515869141</c:v>
                </c:pt>
                <c:pt idx="87" formatCode="0.00">
                  <c:v>49.492927551269531</c:v>
                </c:pt>
                <c:pt idx="88" formatCode="0.00">
                  <c:v>54.117427825927734</c:v>
                </c:pt>
                <c:pt idx="89" formatCode="0.00">
                  <c:v>51.649112701416016</c:v>
                </c:pt>
                <c:pt idx="90" formatCode="0.00">
                  <c:v>52.238796234130859</c:v>
                </c:pt>
                <c:pt idx="91" formatCode="0.00">
                  <c:v>56.684242248535156</c:v>
                </c:pt>
                <c:pt idx="92" formatCode="0.00">
                  <c:v>50.085861206054688</c:v>
                </c:pt>
                <c:pt idx="93" formatCode="0.00">
                  <c:v>55.488422393798828</c:v>
                </c:pt>
                <c:pt idx="94" formatCode="0.00">
                  <c:v>59.928401947021484</c:v>
                </c:pt>
                <c:pt idx="95" formatCode="0.00">
                  <c:v>51.292720794677734</c:v>
                </c:pt>
                <c:pt idx="96" formatCode="0.00">
                  <c:v>57.527164459228516</c:v>
                </c:pt>
                <c:pt idx="97" formatCode="0.00">
                  <c:v>55.249977111816406</c:v>
                </c:pt>
                <c:pt idx="98" formatCode="0.00">
                  <c:v>53.676692962646484</c:v>
                </c:pt>
                <c:pt idx="99" formatCode="0.00">
                  <c:v>52.091045379638672</c:v>
                </c:pt>
                <c:pt idx="100" formatCode="0.00">
                  <c:v>48.994049072265625</c:v>
                </c:pt>
                <c:pt idx="101" formatCode="0.00">
                  <c:v>59.061923980712891</c:v>
                </c:pt>
                <c:pt idx="102" formatCode="0.00">
                  <c:v>50.968429565429688</c:v>
                </c:pt>
                <c:pt idx="103" formatCode="0.00">
                  <c:v>56.399803161621094</c:v>
                </c:pt>
                <c:pt idx="104" formatCode="0.00">
                  <c:v>53.80419921875</c:v>
                </c:pt>
                <c:pt idx="105" formatCode="0.00">
                  <c:v>54.526882171630859</c:v>
                </c:pt>
                <c:pt idx="106" formatCode="0.00">
                  <c:v>56.387496948242188</c:v>
                </c:pt>
                <c:pt idx="107" formatCode="0.00">
                  <c:v>53.175891876220703</c:v>
                </c:pt>
                <c:pt idx="108" formatCode="0.00">
                  <c:v>56.532577514648438</c:v>
                </c:pt>
                <c:pt idx="109" formatCode="0.00">
                  <c:v>52.798515319824219</c:v>
                </c:pt>
                <c:pt idx="110" formatCode="0.00">
                  <c:v>55.226409912109375</c:v>
                </c:pt>
                <c:pt idx="111" formatCode="0.00">
                  <c:v>54.800872802734375</c:v>
                </c:pt>
                <c:pt idx="112" formatCode="0.00">
                  <c:v>59.622550964355469</c:v>
                </c:pt>
                <c:pt idx="113" formatCode="0.00">
                  <c:v>55.069198608398438</c:v>
                </c:pt>
                <c:pt idx="114" formatCode="0.00">
                  <c:v>52.273059844970703</c:v>
                </c:pt>
                <c:pt idx="115" formatCode="0.00">
                  <c:v>57.819499969482422</c:v>
                </c:pt>
                <c:pt idx="116" formatCode="0.00">
                  <c:v>54.806907653808594</c:v>
                </c:pt>
                <c:pt idx="117" formatCode="0.00">
                  <c:v>55.515483856201172</c:v>
                </c:pt>
                <c:pt idx="118" formatCode="0.00">
                  <c:v>57.13336181640625</c:v>
                </c:pt>
                <c:pt idx="119" formatCode="0.00">
                  <c:v>59.735710144042969</c:v>
                </c:pt>
                <c:pt idx="120" formatCode="0.00">
                  <c:v>53.816768646240234</c:v>
                </c:pt>
                <c:pt idx="121" formatCode="0.00">
                  <c:v>60.752777099609375</c:v>
                </c:pt>
                <c:pt idx="122" formatCode="0.00">
                  <c:v>59.738277435302734</c:v>
                </c:pt>
                <c:pt idx="123" formatCode="0.00">
                  <c:v>58.828483581542969</c:v>
                </c:pt>
                <c:pt idx="124" formatCode="0.00">
                  <c:v>59.504875183105469</c:v>
                </c:pt>
                <c:pt idx="125" formatCode="0.00">
                  <c:v>53.557445526123047</c:v>
                </c:pt>
                <c:pt idx="126" formatCode="0.00">
                  <c:v>57.7506103515625</c:v>
                </c:pt>
                <c:pt idx="127" formatCode="0.00">
                  <c:v>57.246242523193359</c:v>
                </c:pt>
                <c:pt idx="128" formatCode="0.00">
                  <c:v>57.291458129882813</c:v>
                </c:pt>
                <c:pt idx="129" formatCode="0.00">
                  <c:v>54.483776092529297</c:v>
                </c:pt>
                <c:pt idx="130" formatCode="0.00">
                  <c:v>52.692958831787109</c:v>
                </c:pt>
                <c:pt idx="131" formatCode="0.00">
                  <c:v>57.017116546630859</c:v>
                </c:pt>
                <c:pt idx="132" formatCode="0.00">
                  <c:v>57.320110321044922</c:v>
                </c:pt>
                <c:pt idx="133" formatCode="0.00">
                  <c:v>53.865688323974609</c:v>
                </c:pt>
                <c:pt idx="134" formatCode="0.00">
                  <c:v>58.276161193847656</c:v>
                </c:pt>
                <c:pt idx="135" formatCode="0.00">
                  <c:v>60.540542602539063</c:v>
                </c:pt>
                <c:pt idx="136" formatCode="0.00">
                  <c:v>58.947441101074219</c:v>
                </c:pt>
                <c:pt idx="137" formatCode="0.00">
                  <c:v>59.944713592529297</c:v>
                </c:pt>
                <c:pt idx="138" formatCode="0.00">
                  <c:v>55.434635162353516</c:v>
                </c:pt>
                <c:pt idx="139" formatCode="0.00">
                  <c:v>57.675193786621094</c:v>
                </c:pt>
                <c:pt idx="140" formatCode="0.00">
                  <c:v>58.346225738525391</c:v>
                </c:pt>
                <c:pt idx="141" formatCode="0.00">
                  <c:v>56.050468444824219</c:v>
                </c:pt>
                <c:pt idx="142" formatCode="0.00">
                  <c:v>56.667724609375</c:v>
                </c:pt>
                <c:pt idx="143" formatCode="0.00">
                  <c:v>58.719223022460938</c:v>
                </c:pt>
                <c:pt idx="144" formatCode="0.00">
                  <c:v>57.414772033691406</c:v>
                </c:pt>
                <c:pt idx="145" formatCode="0.00">
                  <c:v>57.243267059326172</c:v>
                </c:pt>
                <c:pt idx="146" formatCode="0.00">
                  <c:v>55.655559539794922</c:v>
                </c:pt>
                <c:pt idx="147" formatCode="0.00">
                  <c:v>54.350471496582031</c:v>
                </c:pt>
                <c:pt idx="148" formatCode="0.00">
                  <c:v>62.002098083496094</c:v>
                </c:pt>
                <c:pt idx="149" formatCode="0.00">
                  <c:v>56.947513580322266</c:v>
                </c:pt>
                <c:pt idx="150" formatCode="0.00">
                  <c:v>53.396087646484375</c:v>
                </c:pt>
                <c:pt idx="151" formatCode="0.00">
                  <c:v>61.785514831542969</c:v>
                </c:pt>
                <c:pt idx="152" formatCode="0.00">
                  <c:v>57.473007202148438</c:v>
                </c:pt>
                <c:pt idx="153" formatCode="0.00">
                  <c:v>47.602741241455078</c:v>
                </c:pt>
                <c:pt idx="154" formatCode="0.00">
                  <c:v>58.467945098876953</c:v>
                </c:pt>
                <c:pt idx="155" formatCode="0.00">
                  <c:v>52.038951873779297</c:v>
                </c:pt>
                <c:pt idx="156" formatCode="0.00">
                  <c:v>48.687515258789063</c:v>
                </c:pt>
                <c:pt idx="157" formatCode="0.00">
                  <c:v>60.429943084716797</c:v>
                </c:pt>
                <c:pt idx="158" formatCode="0.00">
                  <c:v>60.509681701660156</c:v>
                </c:pt>
                <c:pt idx="159" formatCode="0.00">
                  <c:v>54.827617645263672</c:v>
                </c:pt>
                <c:pt idx="160" formatCode="0.00">
                  <c:v>63.311302185058594</c:v>
                </c:pt>
                <c:pt idx="161" formatCode="0.00">
                  <c:v>60.343330383300781</c:v>
                </c:pt>
                <c:pt idx="162" formatCode="0.00">
                  <c:v>65.084449768066406</c:v>
                </c:pt>
                <c:pt idx="163" formatCode="0.00">
                  <c:v>59.870658874511719</c:v>
                </c:pt>
                <c:pt idx="164" formatCode="0.00">
                  <c:v>62.499778747558594</c:v>
                </c:pt>
                <c:pt idx="165" formatCode="0.00">
                  <c:v>61.406696319580078</c:v>
                </c:pt>
                <c:pt idx="166" formatCode="0.00">
                  <c:v>60.493148803710938</c:v>
                </c:pt>
                <c:pt idx="167" formatCode="0.00">
                  <c:v>57.409168243408203</c:v>
                </c:pt>
                <c:pt idx="168" formatCode="0.00">
                  <c:v>61.620685577392578</c:v>
                </c:pt>
                <c:pt idx="169" formatCode="0.00">
                  <c:v>56.881629943847656</c:v>
                </c:pt>
                <c:pt idx="170" formatCode="0.00">
                  <c:v>58.518001556396484</c:v>
                </c:pt>
                <c:pt idx="171" formatCode="0.00">
                  <c:v>57.986534118652344</c:v>
                </c:pt>
                <c:pt idx="172" formatCode="0.00">
                  <c:v>57.275794982910156</c:v>
                </c:pt>
                <c:pt idx="173" formatCode="0.00">
                  <c:v>68.011215209960938</c:v>
                </c:pt>
                <c:pt idx="174" formatCode="0.00">
                  <c:v>55.847023010253906</c:v>
                </c:pt>
                <c:pt idx="175" formatCode="0.00">
                  <c:v>59.717437744140625</c:v>
                </c:pt>
                <c:pt idx="176" formatCode="0.00">
                  <c:v>62.024524688720703</c:v>
                </c:pt>
                <c:pt idx="177" formatCode="0.00">
                  <c:v>61.763950347900391</c:v>
                </c:pt>
                <c:pt idx="178" formatCode="0.00">
                  <c:v>58.399417877197266</c:v>
                </c:pt>
                <c:pt idx="179" formatCode="0.00">
                  <c:v>58.147956848144531</c:v>
                </c:pt>
                <c:pt idx="180" formatCode="0.00">
                  <c:v>64.567054748535156</c:v>
                </c:pt>
                <c:pt idx="181" formatCode="0.00">
                  <c:v>59.981128692626953</c:v>
                </c:pt>
                <c:pt idx="182" formatCode="0.00">
                  <c:v>67.479866027832031</c:v>
                </c:pt>
                <c:pt idx="183" formatCode="0.00">
                  <c:v>52.260261535644531</c:v>
                </c:pt>
                <c:pt idx="184" formatCode="0.00">
                  <c:v>62.467445373535156</c:v>
                </c:pt>
                <c:pt idx="185" formatCode="0.00">
                  <c:v>60.113487243652344</c:v>
                </c:pt>
                <c:pt idx="186" formatCode="0.00">
                  <c:v>60.345996856689453</c:v>
                </c:pt>
                <c:pt idx="187" formatCode="0.00">
                  <c:v>61.604698181152344</c:v>
                </c:pt>
                <c:pt idx="188" formatCode="0.00">
                  <c:v>60.196258544921875</c:v>
                </c:pt>
                <c:pt idx="189" formatCode="0.00">
                  <c:v>65.657478332519531</c:v>
                </c:pt>
                <c:pt idx="190" formatCode="0.00">
                  <c:v>61.539783477783203</c:v>
                </c:pt>
                <c:pt idx="191" formatCode="0.00">
                  <c:v>59.733333587646484</c:v>
                </c:pt>
                <c:pt idx="192" formatCode="0.00">
                  <c:v>63.381298065185547</c:v>
                </c:pt>
                <c:pt idx="193" formatCode="0.00">
                  <c:v>59.249057769775391</c:v>
                </c:pt>
                <c:pt idx="194" formatCode="0.00">
                  <c:v>67.220802307128906</c:v>
                </c:pt>
                <c:pt idx="195" formatCode="0.00">
                  <c:v>69.304100036621094</c:v>
                </c:pt>
                <c:pt idx="196" formatCode="0.00">
                  <c:v>61.710575103759766</c:v>
                </c:pt>
                <c:pt idx="197" formatCode="0.00">
                  <c:v>58.1854248046875</c:v>
                </c:pt>
                <c:pt idx="198" formatCode="0.00">
                  <c:v>61.769985198974609</c:v>
                </c:pt>
                <c:pt idx="199" formatCode="0.00">
                  <c:v>65.676361083984375</c:v>
                </c:pt>
                <c:pt idx="200" formatCode="0.00">
                  <c:v>64.662933349609375</c:v>
                </c:pt>
                <c:pt idx="201" formatCode="0.00">
                  <c:v>67.747962951660156</c:v>
                </c:pt>
                <c:pt idx="202" formatCode="0.00">
                  <c:v>69.504096984863281</c:v>
                </c:pt>
                <c:pt idx="203" formatCode="0.00">
                  <c:v>66.025924682617188</c:v>
                </c:pt>
                <c:pt idx="204" formatCode="0.00">
                  <c:v>66.903297424316406</c:v>
                </c:pt>
                <c:pt idx="205" formatCode="0.00">
                  <c:v>64.388542175292969</c:v>
                </c:pt>
              </c:numCache>
            </c:numRef>
          </c:yVal>
          <c:smooth val="1"/>
          <c:extLst>
            <c:ext xmlns:c16="http://schemas.microsoft.com/office/drawing/2014/chart" uri="{C3380CC4-5D6E-409C-BE32-E72D297353CC}">
              <c16:uniqueId val="{00000002-3F97-4DDC-B19E-99811DAF9EB4}"/>
            </c:ext>
          </c:extLst>
        </c:ser>
        <c:ser>
          <c:idx val="3"/>
          <c:order val="3"/>
          <c:tx>
            <c:strRef>
              <c:f>'ТГ ГЛОХ (отоп) '!$C$2</c:f>
              <c:strCache>
                <c:ptCount val="1"/>
                <c:pt idx="0">
                  <c:v>Обратный трубопровод (факт),°C</c:v>
                </c:pt>
              </c:strCache>
            </c:strRef>
          </c:tx>
          <c:spPr>
            <a:ln w="19050" cap="rnd">
              <a:noFill/>
              <a:round/>
            </a:ln>
            <a:effectLst/>
          </c:spPr>
          <c:marker>
            <c:symbol val="diamond"/>
            <c:size val="5"/>
            <c:spPr>
              <a:solidFill>
                <a:schemeClr val="accent4"/>
              </a:solidFill>
              <a:ln w="9525">
                <a:solidFill>
                  <a:schemeClr val="accent4"/>
                </a:solidFill>
              </a:ln>
              <a:effectLst/>
            </c:spPr>
          </c:marker>
          <c:xVal>
            <c:numRef>
              <c:f>'ТГ ГЛОХ (отоп) '!$D$12:$D$218</c:f>
              <c:numCache>
                <c:formatCode>General</c:formatCode>
                <c:ptCount val="206"/>
                <c:pt idx="0" formatCode="0.00">
                  <c:v>7.802523136138916</c:v>
                </c:pt>
                <c:pt idx="2" formatCode="0.00">
                  <c:v>7.5124831199645996</c:v>
                </c:pt>
                <c:pt idx="3" formatCode="0.00">
                  <c:v>7.4577217102050781</c:v>
                </c:pt>
                <c:pt idx="4" formatCode="0.00">
                  <c:v>7.2500872611999512</c:v>
                </c:pt>
                <c:pt idx="5" formatCode="0.00">
                  <c:v>6.9497628211975098</c:v>
                </c:pt>
                <c:pt idx="6" formatCode="0.00">
                  <c:v>6.7796921730041504</c:v>
                </c:pt>
                <c:pt idx="7" formatCode="0.00">
                  <c:v>6.7040648460388184</c:v>
                </c:pt>
                <c:pt idx="8" formatCode="0.00">
                  <c:v>6.3840789794921875</c:v>
                </c:pt>
                <c:pt idx="9" formatCode="0.00">
                  <c:v>6.3694815635681152</c:v>
                </c:pt>
                <c:pt idx="10" formatCode="0.00">
                  <c:v>6.2526707649230957</c:v>
                </c:pt>
                <c:pt idx="11" formatCode="0.00">
                  <c:v>6.1375689506530762</c:v>
                </c:pt>
                <c:pt idx="12" formatCode="0.00">
                  <c:v>5.9676690101623535</c:v>
                </c:pt>
                <c:pt idx="13" formatCode="0.00">
                  <c:v>5.8623428344726563</c:v>
                </c:pt>
                <c:pt idx="14" formatCode="0.00">
                  <c:v>5.7201323509216309</c:v>
                </c:pt>
                <c:pt idx="15" formatCode="0.00">
                  <c:v>5.3171868324279785</c:v>
                </c:pt>
                <c:pt idx="16" formatCode="0.00">
                  <c:v>5.2993640899658203</c:v>
                </c:pt>
                <c:pt idx="18" formatCode="0.00">
                  <c:v>5.2186713218688965</c:v>
                </c:pt>
                <c:pt idx="19" formatCode="0.00">
                  <c:v>5.0967917442321777</c:v>
                </c:pt>
                <c:pt idx="20" formatCode="0.00">
                  <c:v>5.0150637626647949</c:v>
                </c:pt>
                <c:pt idx="21" formatCode="0.00">
                  <c:v>4.3058466911315918</c:v>
                </c:pt>
                <c:pt idx="22" formatCode="0.00">
                  <c:v>4.2234649658203125</c:v>
                </c:pt>
                <c:pt idx="23" formatCode="0.00">
                  <c:v>4.196892261505127</c:v>
                </c:pt>
                <c:pt idx="24" formatCode="0.00">
                  <c:v>4.1514554023742676</c:v>
                </c:pt>
                <c:pt idx="25" formatCode="0.00">
                  <c:v>4.1362433433532715</c:v>
                </c:pt>
                <c:pt idx="26" formatCode="0.00">
                  <c:v>4.1299524307250977</c:v>
                </c:pt>
                <c:pt idx="27" formatCode="0.00">
                  <c:v>3.9387333393096924</c:v>
                </c:pt>
                <c:pt idx="28" formatCode="0.00">
                  <c:v>3.7446403503417969</c:v>
                </c:pt>
                <c:pt idx="29" formatCode="0.00">
                  <c:v>3.4943001270294189</c:v>
                </c:pt>
                <c:pt idx="30" formatCode="0.00">
                  <c:v>3.4868752956390381</c:v>
                </c:pt>
                <c:pt idx="31" formatCode="0.00">
                  <c:v>3.4617433547973633</c:v>
                </c:pt>
                <c:pt idx="32" formatCode="0.00">
                  <c:v>3.3523533344268799</c:v>
                </c:pt>
                <c:pt idx="33" formatCode="0.00">
                  <c:v>3.2805852890014648</c:v>
                </c:pt>
                <c:pt idx="34" formatCode="0.00">
                  <c:v>3.1371419429779053</c:v>
                </c:pt>
                <c:pt idx="35" formatCode="0.00">
                  <c:v>3.1331064701080322</c:v>
                </c:pt>
                <c:pt idx="36" formatCode="0.00">
                  <c:v>3.1177113056182861</c:v>
                </c:pt>
                <c:pt idx="37" formatCode="0.00">
                  <c:v>3.0460331439971924</c:v>
                </c:pt>
                <c:pt idx="38" formatCode="0.00">
                  <c:v>2.9627859592437744</c:v>
                </c:pt>
                <c:pt idx="39" formatCode="0.00">
                  <c:v>2.8306789398193359</c:v>
                </c:pt>
                <c:pt idx="40" formatCode="0.00">
                  <c:v>2.8002650737762451</c:v>
                </c:pt>
                <c:pt idx="41" formatCode="0.00">
                  <c:v>2.7363755702972412</c:v>
                </c:pt>
                <c:pt idx="42" formatCode="0.00">
                  <c:v>2.6732790470123291</c:v>
                </c:pt>
                <c:pt idx="43" formatCode="0.00">
                  <c:v>2.3826563358306885</c:v>
                </c:pt>
                <c:pt idx="44" formatCode="0.00">
                  <c:v>2.3689746856689453</c:v>
                </c:pt>
                <c:pt idx="45" formatCode="0.00">
                  <c:v>2.3353374004364014</c:v>
                </c:pt>
                <c:pt idx="46" formatCode="0.00">
                  <c:v>2.3208286762237549</c:v>
                </c:pt>
                <c:pt idx="47" formatCode="0.00">
                  <c:v>2.2958548069000244</c:v>
                </c:pt>
                <c:pt idx="48" formatCode="0.00">
                  <c:v>2.2725098133087158</c:v>
                </c:pt>
                <c:pt idx="49" formatCode="0.00">
                  <c:v>2.2250902652740479</c:v>
                </c:pt>
                <c:pt idx="50" formatCode="0.00">
                  <c:v>2.1675784587860107</c:v>
                </c:pt>
                <c:pt idx="51" formatCode="0.00">
                  <c:v>1.9900466203689575</c:v>
                </c:pt>
                <c:pt idx="52" formatCode="0.00">
                  <c:v>1.8591604232788086</c:v>
                </c:pt>
                <c:pt idx="53" formatCode="0.00">
                  <c:v>1.7918249368667603</c:v>
                </c:pt>
                <c:pt idx="54" formatCode="0.00">
                  <c:v>1.7825940847396851</c:v>
                </c:pt>
                <c:pt idx="55" formatCode="0.00">
                  <c:v>1.7573479413986206</c:v>
                </c:pt>
                <c:pt idx="56" formatCode="0.00">
                  <c:v>1.653267502784729</c:v>
                </c:pt>
                <c:pt idx="57" formatCode="0.00">
                  <c:v>1.6264476776123047</c:v>
                </c:pt>
                <c:pt idx="58" formatCode="0.00">
                  <c:v>1.5718779563903809</c:v>
                </c:pt>
                <c:pt idx="59" formatCode="0.00">
                  <c:v>1.5208983421325684</c:v>
                </c:pt>
                <c:pt idx="60" formatCode="0.00">
                  <c:v>1.3960447311401367</c:v>
                </c:pt>
                <c:pt idx="61" formatCode="0.00">
                  <c:v>1.3705986738204956</c:v>
                </c:pt>
                <c:pt idx="62" formatCode="0.00">
                  <c:v>1.331601619720459</c:v>
                </c:pt>
                <c:pt idx="63" formatCode="0.00">
                  <c:v>1.2998160123825073</c:v>
                </c:pt>
                <c:pt idx="64" formatCode="0.00">
                  <c:v>1.1830495595932007</c:v>
                </c:pt>
                <c:pt idx="65" formatCode="0.00">
                  <c:v>1.1031844615936279</c:v>
                </c:pt>
                <c:pt idx="66" formatCode="0.00">
                  <c:v>1.02234947681427</c:v>
                </c:pt>
                <c:pt idx="67" formatCode="0.00">
                  <c:v>1.0109856128692627</c:v>
                </c:pt>
                <c:pt idx="68" formatCode="0.00">
                  <c:v>1.0005365610122681</c:v>
                </c:pt>
                <c:pt idx="69" formatCode="0.00">
                  <c:v>0.99790042638778687</c:v>
                </c:pt>
                <c:pt idx="70" formatCode="0.00">
                  <c:v>0.84249168634414673</c:v>
                </c:pt>
                <c:pt idx="71" formatCode="0.00">
                  <c:v>0.79463785886764526</c:v>
                </c:pt>
                <c:pt idx="72" formatCode="0.00">
                  <c:v>0.75042939186096191</c:v>
                </c:pt>
                <c:pt idx="73" formatCode="0.00">
                  <c:v>0.66009563207626343</c:v>
                </c:pt>
                <c:pt idx="74" formatCode="0.00">
                  <c:v>0.64700812101364136</c:v>
                </c:pt>
                <c:pt idx="75" formatCode="0.00">
                  <c:v>0.63131731748580933</c:v>
                </c:pt>
                <c:pt idx="76" formatCode="0.00">
                  <c:v>0.62718325853347778</c:v>
                </c:pt>
                <c:pt idx="77" formatCode="0.00">
                  <c:v>0.54310065507888794</c:v>
                </c:pt>
                <c:pt idx="78" formatCode="0.00">
                  <c:v>0.49085545539855957</c:v>
                </c:pt>
                <c:pt idx="79" formatCode="0.00">
                  <c:v>0.42441651225090027</c:v>
                </c:pt>
                <c:pt idx="80" formatCode="0.00">
                  <c:v>0.41242268681526184</c:v>
                </c:pt>
                <c:pt idx="81" formatCode="0.00">
                  <c:v>0.33581820130348206</c:v>
                </c:pt>
                <c:pt idx="82" formatCode="0.00">
                  <c:v>0.3278755247592926</c:v>
                </c:pt>
                <c:pt idx="83" formatCode="0.00">
                  <c:v>0.20976845920085907</c:v>
                </c:pt>
                <c:pt idx="84" formatCode="0.00">
                  <c:v>0.17360575497150421</c:v>
                </c:pt>
                <c:pt idx="85" formatCode="0.00">
                  <c:v>0.14156822860240936</c:v>
                </c:pt>
                <c:pt idx="86" formatCode="0.00">
                  <c:v>8.1203736364841461E-2</c:v>
                </c:pt>
                <c:pt idx="87" formatCode="0.00">
                  <c:v>8.0091848969459534E-2</c:v>
                </c:pt>
                <c:pt idx="88" formatCode="0.00">
                  <c:v>6.597234308719635E-2</c:v>
                </c:pt>
                <c:pt idx="89" formatCode="0.00">
                  <c:v>3.0724355950951576E-2</c:v>
                </c:pt>
                <c:pt idx="90" formatCode="0.00">
                  <c:v>1.527127344161272E-2</c:v>
                </c:pt>
                <c:pt idx="91" formatCode="0.00">
                  <c:v>-2.8972133994102478E-2</c:v>
                </c:pt>
                <c:pt idx="92" formatCode="0.00">
                  <c:v>-3.7828180938959122E-2</c:v>
                </c:pt>
                <c:pt idx="93" formatCode="0.00">
                  <c:v>-7.1009419858455658E-2</c:v>
                </c:pt>
                <c:pt idx="94" formatCode="0.00">
                  <c:v>-9.5093213021755219E-2</c:v>
                </c:pt>
                <c:pt idx="95" formatCode="0.00">
                  <c:v>-0.16127882897853851</c:v>
                </c:pt>
                <c:pt idx="96" formatCode="0.00">
                  <c:v>-0.24175511300563812</c:v>
                </c:pt>
                <c:pt idx="97" formatCode="0.00">
                  <c:v>-0.31496816873550415</c:v>
                </c:pt>
                <c:pt idx="98" formatCode="0.00">
                  <c:v>-0.34100571274757385</c:v>
                </c:pt>
                <c:pt idx="99" formatCode="0.00">
                  <c:v>-0.38202014565467834</c:v>
                </c:pt>
                <c:pt idx="100" formatCode="0.00">
                  <c:v>-0.47230133414268494</c:v>
                </c:pt>
                <c:pt idx="101" formatCode="0.00">
                  <c:v>-0.47260650992393494</c:v>
                </c:pt>
                <c:pt idx="102" formatCode="0.00">
                  <c:v>-0.67772835493087769</c:v>
                </c:pt>
                <c:pt idx="103" formatCode="0.00">
                  <c:v>-0.69951111078262329</c:v>
                </c:pt>
                <c:pt idx="104" formatCode="0.00">
                  <c:v>-0.71021866798400879</c:v>
                </c:pt>
                <c:pt idx="105" formatCode="0.00">
                  <c:v>-0.77988457679748535</c:v>
                </c:pt>
                <c:pt idx="106" formatCode="0.00">
                  <c:v>-0.79374390840530396</c:v>
                </c:pt>
                <c:pt idx="107" formatCode="0.00">
                  <c:v>-0.80941867828369141</c:v>
                </c:pt>
                <c:pt idx="108" formatCode="0.00">
                  <c:v>-0.88390344381332397</c:v>
                </c:pt>
                <c:pt idx="109" formatCode="0.00">
                  <c:v>-0.89555436372756958</c:v>
                </c:pt>
                <c:pt idx="110" formatCode="0.00">
                  <c:v>-0.91554802656173706</c:v>
                </c:pt>
                <c:pt idx="111" formatCode="0.00">
                  <c:v>-0.92349570989608765</c:v>
                </c:pt>
                <c:pt idx="112" formatCode="0.00">
                  <c:v>-0.98556059598922729</c:v>
                </c:pt>
                <c:pt idx="113" formatCode="0.00">
                  <c:v>-0.99903780221939087</c:v>
                </c:pt>
                <c:pt idx="114" formatCode="0.00">
                  <c:v>-1.0702515840530396</c:v>
                </c:pt>
                <c:pt idx="115" formatCode="0.00">
                  <c:v>-1.0856889486312866</c:v>
                </c:pt>
                <c:pt idx="116" formatCode="0.00">
                  <c:v>-1.317618727684021</c:v>
                </c:pt>
                <c:pt idx="117" formatCode="0.00">
                  <c:v>-1.4341808557510376</c:v>
                </c:pt>
                <c:pt idx="118" formatCode="0.00">
                  <c:v>-1.4820380210876465</c:v>
                </c:pt>
                <c:pt idx="119" formatCode="0.00">
                  <c:v>-1.5663145780563354</c:v>
                </c:pt>
                <c:pt idx="120" formatCode="0.00">
                  <c:v>-1.6728582382202148</c:v>
                </c:pt>
                <c:pt idx="121" formatCode="0.00">
                  <c:v>-1.7307103872299194</c:v>
                </c:pt>
                <c:pt idx="122" formatCode="0.00">
                  <c:v>-1.7931760549545288</c:v>
                </c:pt>
                <c:pt idx="123" formatCode="0.00">
                  <c:v>-1.9794865846633911</c:v>
                </c:pt>
                <c:pt idx="124" formatCode="0.00">
                  <c:v>-2.0763175487518311</c:v>
                </c:pt>
                <c:pt idx="125" formatCode="0.00">
                  <c:v>-2.0892097949981689</c:v>
                </c:pt>
                <c:pt idx="126" formatCode="0.00">
                  <c:v>-2.1951255798339844</c:v>
                </c:pt>
                <c:pt idx="127" formatCode="0.00">
                  <c:v>-2.322894811630249</c:v>
                </c:pt>
                <c:pt idx="128" formatCode="0.00">
                  <c:v>-2.5030062198638916</c:v>
                </c:pt>
                <c:pt idx="129" formatCode="0.00">
                  <c:v>-2.6528356075286865</c:v>
                </c:pt>
                <c:pt idx="130" formatCode="0.00">
                  <c:v>-2.6781399250030518</c:v>
                </c:pt>
                <c:pt idx="131" formatCode="0.00">
                  <c:v>-2.8284158706665039</c:v>
                </c:pt>
                <c:pt idx="132" formatCode="0.00">
                  <c:v>-2.8454034328460693</c:v>
                </c:pt>
                <c:pt idx="133" formatCode="0.00">
                  <c:v>-2.9186222553253174</c:v>
                </c:pt>
                <c:pt idx="134" formatCode="0.00">
                  <c:v>-2.9271786212921143</c:v>
                </c:pt>
                <c:pt idx="135" formatCode="0.00">
                  <c:v>-2.9585514068603516</c:v>
                </c:pt>
                <c:pt idx="136" formatCode="0.00">
                  <c:v>-3.0672857761383057</c:v>
                </c:pt>
                <c:pt idx="137" formatCode="0.00">
                  <c:v>-3.0978889465332031</c:v>
                </c:pt>
                <c:pt idx="138" formatCode="0.00">
                  <c:v>-3.1860382556915283</c:v>
                </c:pt>
                <c:pt idx="139" formatCode="0.00">
                  <c:v>-3.2179687023162842</c:v>
                </c:pt>
                <c:pt idx="140" formatCode="0.00">
                  <c:v>-3.2266213893890381</c:v>
                </c:pt>
                <c:pt idx="141" formatCode="0.00">
                  <c:v>-3.2316172122955322</c:v>
                </c:pt>
                <c:pt idx="142" formatCode="0.00">
                  <c:v>-3.2355594635009766</c:v>
                </c:pt>
                <c:pt idx="143" formatCode="0.00">
                  <c:v>-3.2469203472137451</c:v>
                </c:pt>
                <c:pt idx="144" formatCode="0.00">
                  <c:v>-3.2524213790893555</c:v>
                </c:pt>
                <c:pt idx="145" formatCode="0.00">
                  <c:v>-3.3444929122924805</c:v>
                </c:pt>
                <c:pt idx="146" formatCode="0.00">
                  <c:v>-3.3477647304534912</c:v>
                </c:pt>
                <c:pt idx="147" formatCode="0.00">
                  <c:v>-3.3948421478271484</c:v>
                </c:pt>
                <c:pt idx="148" formatCode="0.00">
                  <c:v>-3.4926071166992188</c:v>
                </c:pt>
                <c:pt idx="149" formatCode="0.00">
                  <c:v>-3.5272722244262695</c:v>
                </c:pt>
                <c:pt idx="150" formatCode="0.00">
                  <c:v>-3.5744256973266602</c:v>
                </c:pt>
                <c:pt idx="151" formatCode="0.00">
                  <c:v>-3.7233896255493164</c:v>
                </c:pt>
                <c:pt idx="152" formatCode="0.00">
                  <c:v>-3.7303969860076904</c:v>
                </c:pt>
                <c:pt idx="153" formatCode="0.00">
                  <c:v>-3.7797536849975586</c:v>
                </c:pt>
                <c:pt idx="154" formatCode="0.00">
                  <c:v>-3.8686139583587646</c:v>
                </c:pt>
                <c:pt idx="155" formatCode="0.00">
                  <c:v>-3.9813468456268311</c:v>
                </c:pt>
                <c:pt idx="156" formatCode="0.00">
                  <c:v>-4.0476913452148438</c:v>
                </c:pt>
                <c:pt idx="157" formatCode="0.00">
                  <c:v>-4.083643913269043</c:v>
                </c:pt>
                <c:pt idx="158" formatCode="0.00">
                  <c:v>-4.156548023223877</c:v>
                </c:pt>
                <c:pt idx="159" formatCode="0.00">
                  <c:v>-4.4991083145141602</c:v>
                </c:pt>
                <c:pt idx="160" formatCode="0.00">
                  <c:v>-4.5422701835632324</c:v>
                </c:pt>
                <c:pt idx="161" formatCode="0.00">
                  <c:v>-4.5645790100097656</c:v>
                </c:pt>
                <c:pt idx="162" formatCode="0.00">
                  <c:v>-4.6406559944152832</c:v>
                </c:pt>
                <c:pt idx="163" formatCode="0.00">
                  <c:v>-4.681668758392334</c:v>
                </c:pt>
                <c:pt idx="164" formatCode="0.00">
                  <c:v>-4.758995532989502</c:v>
                </c:pt>
                <c:pt idx="165" formatCode="0.00">
                  <c:v>-4.7616701126098633</c:v>
                </c:pt>
                <c:pt idx="166" formatCode="0.00">
                  <c:v>-4.9532227516174316</c:v>
                </c:pt>
                <c:pt idx="167" formatCode="0.00">
                  <c:v>-5.0785908699035645</c:v>
                </c:pt>
                <c:pt idx="168" formatCode="0.00">
                  <c:v>-5.0798773765563965</c:v>
                </c:pt>
                <c:pt idx="169" formatCode="0.00">
                  <c:v>-5.1178164482116699</c:v>
                </c:pt>
                <c:pt idx="170" formatCode="0.00">
                  <c:v>-5.1527853012084961</c:v>
                </c:pt>
                <c:pt idx="171" formatCode="0.00">
                  <c:v>-5.2841653823852539</c:v>
                </c:pt>
                <c:pt idx="172" formatCode="0.00">
                  <c:v>-5.2933626174926758</c:v>
                </c:pt>
                <c:pt idx="173" formatCode="0.00">
                  <c:v>-5.6227507591247559</c:v>
                </c:pt>
                <c:pt idx="174" formatCode="0.00">
                  <c:v>-5.8392410278320313</c:v>
                </c:pt>
                <c:pt idx="175" formatCode="0.00">
                  <c:v>-5.9437294006347656</c:v>
                </c:pt>
                <c:pt idx="176" formatCode="0.00">
                  <c:v>-6.0084495544433594</c:v>
                </c:pt>
                <c:pt idx="177" formatCode="0.00">
                  <c:v>-6.3354148864746094</c:v>
                </c:pt>
                <c:pt idx="178" formatCode="0.00">
                  <c:v>-6.346672534942627</c:v>
                </c:pt>
                <c:pt idx="179" formatCode="0.00">
                  <c:v>-6.354398250579834</c:v>
                </c:pt>
                <c:pt idx="180" formatCode="0.00">
                  <c:v>-6.3778896331787109</c:v>
                </c:pt>
                <c:pt idx="181" formatCode="0.00">
                  <c:v>-6.7872776985168457</c:v>
                </c:pt>
                <c:pt idx="182" formatCode="0.00">
                  <c:v>-7.104851245880127</c:v>
                </c:pt>
                <c:pt idx="183" formatCode="0.00">
                  <c:v>-7.4912014007568359</c:v>
                </c:pt>
                <c:pt idx="184" formatCode="0.00">
                  <c:v>-7.5908236503601074</c:v>
                </c:pt>
                <c:pt idx="185" formatCode="0.00">
                  <c:v>-7.9126944541931152</c:v>
                </c:pt>
                <c:pt idx="186" formatCode="0.00">
                  <c:v>-7.9954013824462891</c:v>
                </c:pt>
                <c:pt idx="187" formatCode="0.00">
                  <c:v>-8.0273809432983398</c:v>
                </c:pt>
                <c:pt idx="188" formatCode="0.00">
                  <c:v>-8.3400249481201172</c:v>
                </c:pt>
                <c:pt idx="189" formatCode="0.00">
                  <c:v>-8.4040594100952148</c:v>
                </c:pt>
                <c:pt idx="190" formatCode="0.00">
                  <c:v>-8.5419301986694336</c:v>
                </c:pt>
                <c:pt idx="191" formatCode="0.00">
                  <c:v>-8.5565919876098633</c:v>
                </c:pt>
                <c:pt idx="192" formatCode="0.00">
                  <c:v>-8.77459716796875</c:v>
                </c:pt>
                <c:pt idx="193" formatCode="0.00">
                  <c:v>-9.1867704391479492</c:v>
                </c:pt>
                <c:pt idx="194" formatCode="0.00">
                  <c:v>-9.2693443298339844</c:v>
                </c:pt>
                <c:pt idx="195" formatCode="0.00">
                  <c:v>-10.075854301452637</c:v>
                </c:pt>
                <c:pt idx="196" formatCode="0.00">
                  <c:v>-10.417009353637695</c:v>
                </c:pt>
                <c:pt idx="197" formatCode="0.00">
                  <c:v>-10.77362060546875</c:v>
                </c:pt>
                <c:pt idx="198" formatCode="0.00">
                  <c:v>-10.915767669677734</c:v>
                </c:pt>
                <c:pt idx="199" formatCode="0.00">
                  <c:v>-11.83158016204834</c:v>
                </c:pt>
                <c:pt idx="200" formatCode="0.00">
                  <c:v>-12.02030086517334</c:v>
                </c:pt>
                <c:pt idx="201" formatCode="0.00">
                  <c:v>-12.040829658508301</c:v>
                </c:pt>
                <c:pt idx="202" formatCode="0.00">
                  <c:v>-12.507949829101563</c:v>
                </c:pt>
                <c:pt idx="203" formatCode="0.00">
                  <c:v>-13.948970794677734</c:v>
                </c:pt>
                <c:pt idx="204" formatCode="0.00">
                  <c:v>-16.138885498046875</c:v>
                </c:pt>
                <c:pt idx="205" formatCode="0.00">
                  <c:v>-18.037847518920898</c:v>
                </c:pt>
              </c:numCache>
            </c:numRef>
          </c:xVal>
          <c:yVal>
            <c:numRef>
              <c:f>'ТГ ГЛОХ (отоп) '!$C$12:$C$218</c:f>
              <c:numCache>
                <c:formatCode>General</c:formatCode>
                <c:ptCount val="206"/>
                <c:pt idx="0" formatCode="0.00">
                  <c:v>45.512458801269531</c:v>
                </c:pt>
                <c:pt idx="2" formatCode="0.00">
                  <c:v>44.355369567871094</c:v>
                </c:pt>
                <c:pt idx="3" formatCode="0.00">
                  <c:v>43.188724517822266</c:v>
                </c:pt>
                <c:pt idx="4" formatCode="0.00">
                  <c:v>43.040252685546875</c:v>
                </c:pt>
                <c:pt idx="5" formatCode="0.00">
                  <c:v>40.783107757568359</c:v>
                </c:pt>
                <c:pt idx="6" formatCode="0.00">
                  <c:v>45.029754638671875</c:v>
                </c:pt>
                <c:pt idx="7" formatCode="0.00">
                  <c:v>45.258567810058594</c:v>
                </c:pt>
                <c:pt idx="8" formatCode="0.00">
                  <c:v>42.950584411621094</c:v>
                </c:pt>
                <c:pt idx="9" formatCode="0.00">
                  <c:v>46.596225738525391</c:v>
                </c:pt>
                <c:pt idx="10" formatCode="0.00">
                  <c:v>46.094398498535156</c:v>
                </c:pt>
                <c:pt idx="11" formatCode="0.00">
                  <c:v>42.580348968505859</c:v>
                </c:pt>
                <c:pt idx="12" formatCode="0.00">
                  <c:v>47.395195007324219</c:v>
                </c:pt>
                <c:pt idx="13" formatCode="0.00">
                  <c:v>45.398262023925781</c:v>
                </c:pt>
                <c:pt idx="14" formatCode="0.00">
                  <c:v>44.026969909667969</c:v>
                </c:pt>
                <c:pt idx="15" formatCode="0.00">
                  <c:v>42.529659271240234</c:v>
                </c:pt>
                <c:pt idx="16" formatCode="0.00">
                  <c:v>47.991432189941406</c:v>
                </c:pt>
                <c:pt idx="18" formatCode="0.00">
                  <c:v>42.054882049560547</c:v>
                </c:pt>
                <c:pt idx="19" formatCode="0.00">
                  <c:v>46.879241943359375</c:v>
                </c:pt>
                <c:pt idx="20" formatCode="0.00">
                  <c:v>48.349712371826172</c:v>
                </c:pt>
                <c:pt idx="21" formatCode="0.00">
                  <c:v>48.525623321533203</c:v>
                </c:pt>
                <c:pt idx="22" formatCode="0.00">
                  <c:v>45.346809387207031</c:v>
                </c:pt>
                <c:pt idx="23" formatCode="0.00">
                  <c:v>46.300334930419922</c:v>
                </c:pt>
                <c:pt idx="24" formatCode="0.00">
                  <c:v>49.320301055908203</c:v>
                </c:pt>
                <c:pt idx="25" formatCode="0.00">
                  <c:v>45.522708892822266</c:v>
                </c:pt>
                <c:pt idx="26" formatCode="0.00">
                  <c:v>44.269920349121094</c:v>
                </c:pt>
                <c:pt idx="27" formatCode="0.00">
                  <c:v>47.107803344726563</c:v>
                </c:pt>
                <c:pt idx="28" formatCode="0.00">
                  <c:v>45.155002593994141</c:v>
                </c:pt>
                <c:pt idx="29" formatCode="0.00">
                  <c:v>48.817775726318359</c:v>
                </c:pt>
                <c:pt idx="30" formatCode="0.00">
                  <c:v>44.142379760742188</c:v>
                </c:pt>
                <c:pt idx="31" formatCode="0.00">
                  <c:v>45.613609313964844</c:v>
                </c:pt>
                <c:pt idx="32" formatCode="0.00">
                  <c:v>50.016044616699219</c:v>
                </c:pt>
                <c:pt idx="33" formatCode="0.00">
                  <c:v>46.623386383056641</c:v>
                </c:pt>
                <c:pt idx="34" formatCode="0.00">
                  <c:v>47.691806793212891</c:v>
                </c:pt>
                <c:pt idx="35" formatCode="0.00">
                  <c:v>46.02996826171875</c:v>
                </c:pt>
                <c:pt idx="36" formatCode="0.00">
                  <c:v>44.04522705078125</c:v>
                </c:pt>
                <c:pt idx="37" formatCode="0.00">
                  <c:v>47.289928436279297</c:v>
                </c:pt>
                <c:pt idx="38" formatCode="0.00">
                  <c:v>47.588817596435547</c:v>
                </c:pt>
                <c:pt idx="39" formatCode="0.00">
                  <c:v>46.24853515625</c:v>
                </c:pt>
                <c:pt idx="40" formatCode="0.00">
                  <c:v>48.310146331787109</c:v>
                </c:pt>
                <c:pt idx="41" formatCode="0.00">
                  <c:v>45.781196594238281</c:v>
                </c:pt>
                <c:pt idx="42" formatCode="0.00">
                  <c:v>47.912284851074219</c:v>
                </c:pt>
                <c:pt idx="43" formatCode="0.00">
                  <c:v>47.962200164794922</c:v>
                </c:pt>
                <c:pt idx="44" formatCode="0.00">
                  <c:v>48.817253112792969</c:v>
                </c:pt>
                <c:pt idx="45" formatCode="0.00">
                  <c:v>49.52532958984375</c:v>
                </c:pt>
                <c:pt idx="46" formatCode="0.00">
                  <c:v>45.242412567138672</c:v>
                </c:pt>
                <c:pt idx="47" formatCode="0.00">
                  <c:v>52.771896362304688</c:v>
                </c:pt>
                <c:pt idx="48" formatCode="0.00">
                  <c:v>49.720176696777344</c:v>
                </c:pt>
                <c:pt idx="49" formatCode="0.00">
                  <c:v>49.000808715820313</c:v>
                </c:pt>
                <c:pt idx="50" formatCode="0.00">
                  <c:v>47.586227416992188</c:v>
                </c:pt>
                <c:pt idx="51" formatCode="0.00">
                  <c:v>48.664718627929688</c:v>
                </c:pt>
                <c:pt idx="52" formatCode="0.00">
                  <c:v>48.792808532714844</c:v>
                </c:pt>
                <c:pt idx="53" formatCode="0.00">
                  <c:v>51.576862335205078</c:v>
                </c:pt>
                <c:pt idx="54" formatCode="0.00">
                  <c:v>50.884422302246094</c:v>
                </c:pt>
                <c:pt idx="55" formatCode="0.00">
                  <c:v>49.259006500244141</c:v>
                </c:pt>
                <c:pt idx="56" formatCode="0.00">
                  <c:v>47.522232055664063</c:v>
                </c:pt>
                <c:pt idx="57" formatCode="0.00">
                  <c:v>49.288688659667969</c:v>
                </c:pt>
                <c:pt idx="58" formatCode="0.00">
                  <c:v>45.775112152099609</c:v>
                </c:pt>
                <c:pt idx="59" formatCode="0.00">
                  <c:v>50.020866394042969</c:v>
                </c:pt>
                <c:pt idx="60" formatCode="0.00">
                  <c:v>45.050495147705078</c:v>
                </c:pt>
                <c:pt idx="61" formatCode="0.00">
                  <c:v>47.916271209716797</c:v>
                </c:pt>
                <c:pt idx="62" formatCode="0.00">
                  <c:v>49.880775451660156</c:v>
                </c:pt>
                <c:pt idx="63" formatCode="0.00">
                  <c:v>46.300651550292969</c:v>
                </c:pt>
                <c:pt idx="64" formatCode="0.00">
                  <c:v>48.148761749267578</c:v>
                </c:pt>
                <c:pt idx="65" formatCode="0.00">
                  <c:v>48.083034515380859</c:v>
                </c:pt>
                <c:pt idx="66" formatCode="0.00">
                  <c:v>49.81280517578125</c:v>
                </c:pt>
                <c:pt idx="67" formatCode="0.00">
                  <c:v>45.843372344970703</c:v>
                </c:pt>
                <c:pt idx="68" formatCode="0.00">
                  <c:v>49.603740692138672</c:v>
                </c:pt>
                <c:pt idx="69" formatCode="0.00">
                  <c:v>48.851116180419922</c:v>
                </c:pt>
                <c:pt idx="70" formatCode="0.00">
                  <c:v>54.796737670898438</c:v>
                </c:pt>
                <c:pt idx="71" formatCode="0.00">
                  <c:v>46.520988464355469</c:v>
                </c:pt>
                <c:pt idx="72" formatCode="0.00">
                  <c:v>45.830398559570313</c:v>
                </c:pt>
                <c:pt idx="73" formatCode="0.00">
                  <c:v>53.19683837890625</c:v>
                </c:pt>
                <c:pt idx="74" formatCode="0.00">
                  <c:v>47.664012908935547</c:v>
                </c:pt>
                <c:pt idx="75" formatCode="0.00">
                  <c:v>44.518539428710938</c:v>
                </c:pt>
                <c:pt idx="76" formatCode="0.00">
                  <c:v>50.890880584716797</c:v>
                </c:pt>
                <c:pt idx="77" formatCode="0.00">
                  <c:v>50.662273406982422</c:v>
                </c:pt>
                <c:pt idx="78" formatCode="0.00">
                  <c:v>49.072254180908203</c:v>
                </c:pt>
                <c:pt idx="79" formatCode="0.00">
                  <c:v>49.913619995117188</c:v>
                </c:pt>
                <c:pt idx="80" formatCode="0.00">
                  <c:v>50.900718688964844</c:v>
                </c:pt>
                <c:pt idx="81" formatCode="0.00">
                  <c:v>46.900379180908203</c:v>
                </c:pt>
                <c:pt idx="82" formatCode="0.00">
                  <c:v>43.983596801757813</c:v>
                </c:pt>
                <c:pt idx="83" formatCode="0.00">
                  <c:v>51.917900085449219</c:v>
                </c:pt>
                <c:pt idx="84" formatCode="0.00">
                  <c:v>50.324813842773438</c:v>
                </c:pt>
                <c:pt idx="85" formatCode="0.00">
                  <c:v>52.203395843505859</c:v>
                </c:pt>
                <c:pt idx="86" formatCode="0.00">
                  <c:v>51.21942138671875</c:v>
                </c:pt>
                <c:pt idx="87" formatCode="0.00">
                  <c:v>46.479774475097656</c:v>
                </c:pt>
                <c:pt idx="88" formatCode="0.00">
                  <c:v>49.879219055175781</c:v>
                </c:pt>
                <c:pt idx="89" formatCode="0.00">
                  <c:v>48.221641540527344</c:v>
                </c:pt>
                <c:pt idx="90" formatCode="0.00">
                  <c:v>48.608470916748047</c:v>
                </c:pt>
                <c:pt idx="91" formatCode="0.00">
                  <c:v>52.584499359130859</c:v>
                </c:pt>
                <c:pt idx="92" formatCode="0.00">
                  <c:v>46.717872619628906</c:v>
                </c:pt>
                <c:pt idx="93" formatCode="0.00">
                  <c:v>51.470375061035156</c:v>
                </c:pt>
                <c:pt idx="94" formatCode="0.00">
                  <c:v>55.342819213867188</c:v>
                </c:pt>
                <c:pt idx="95" formatCode="0.00">
                  <c:v>47.783817291259766</c:v>
                </c:pt>
                <c:pt idx="96" formatCode="0.00">
                  <c:v>53.129020690917969</c:v>
                </c:pt>
                <c:pt idx="97" formatCode="0.00">
                  <c:v>51.638725280761719</c:v>
                </c:pt>
                <c:pt idx="98" formatCode="0.00">
                  <c:v>49.737022399902344</c:v>
                </c:pt>
                <c:pt idx="99" formatCode="0.00">
                  <c:v>48.762966156005859</c:v>
                </c:pt>
                <c:pt idx="100" formatCode="0.00">
                  <c:v>45.642292022705078</c:v>
                </c:pt>
                <c:pt idx="101" formatCode="0.00">
                  <c:v>54.655521392822266</c:v>
                </c:pt>
                <c:pt idx="102" formatCode="0.00">
                  <c:v>47.328212738037109</c:v>
                </c:pt>
                <c:pt idx="103" formatCode="0.00">
                  <c:v>52.564403533935547</c:v>
                </c:pt>
                <c:pt idx="104" formatCode="0.00">
                  <c:v>50.090015411376953</c:v>
                </c:pt>
                <c:pt idx="105" formatCode="0.00">
                  <c:v>50.561996459960938</c:v>
                </c:pt>
                <c:pt idx="106" formatCode="0.00">
                  <c:v>52.194366455078125</c:v>
                </c:pt>
                <c:pt idx="107" formatCode="0.00">
                  <c:v>49.454647064208984</c:v>
                </c:pt>
                <c:pt idx="108" formatCode="0.00">
                  <c:v>52.399829864501953</c:v>
                </c:pt>
                <c:pt idx="109" formatCode="0.00">
                  <c:v>48.932842254638672</c:v>
                </c:pt>
                <c:pt idx="110" formatCode="0.00">
                  <c:v>50.924007415771484</c:v>
                </c:pt>
                <c:pt idx="111" formatCode="0.00">
                  <c:v>50.909324645996094</c:v>
                </c:pt>
                <c:pt idx="112" formatCode="0.00">
                  <c:v>54.838771820068359</c:v>
                </c:pt>
                <c:pt idx="113" formatCode="0.00">
                  <c:v>51.233989715576172</c:v>
                </c:pt>
                <c:pt idx="114" formatCode="0.00">
                  <c:v>48.562801361083984</c:v>
                </c:pt>
                <c:pt idx="115" formatCode="0.00">
                  <c:v>53.538673400878906</c:v>
                </c:pt>
                <c:pt idx="116" formatCode="0.00">
                  <c:v>50.961795806884766</c:v>
                </c:pt>
                <c:pt idx="117" formatCode="0.00">
                  <c:v>51.239028930664063</c:v>
                </c:pt>
                <c:pt idx="118" formatCode="0.00">
                  <c:v>52.832176208496094</c:v>
                </c:pt>
                <c:pt idx="119" formatCode="0.00">
                  <c:v>55.357048034667969</c:v>
                </c:pt>
                <c:pt idx="120" formatCode="0.00">
                  <c:v>49.965980529785156</c:v>
                </c:pt>
                <c:pt idx="121" formatCode="0.00">
                  <c:v>56.021564483642578</c:v>
                </c:pt>
                <c:pt idx="122" formatCode="0.00">
                  <c:v>55.282913208007813</c:v>
                </c:pt>
                <c:pt idx="123" formatCode="0.00">
                  <c:v>54.221748352050781</c:v>
                </c:pt>
                <c:pt idx="124" formatCode="0.00">
                  <c:v>55.185550689697266</c:v>
                </c:pt>
                <c:pt idx="125" formatCode="0.00">
                  <c:v>49.827522277832031</c:v>
                </c:pt>
                <c:pt idx="126" formatCode="0.00">
                  <c:v>53.370876312255859</c:v>
                </c:pt>
                <c:pt idx="127" formatCode="0.00">
                  <c:v>53.18817138671875</c:v>
                </c:pt>
                <c:pt idx="128" formatCode="0.00">
                  <c:v>52.926025390625</c:v>
                </c:pt>
                <c:pt idx="129" formatCode="0.00">
                  <c:v>50.617160797119141</c:v>
                </c:pt>
                <c:pt idx="130" formatCode="0.00">
                  <c:v>48.842857360839844</c:v>
                </c:pt>
                <c:pt idx="131" formatCode="0.00">
                  <c:v>52.464962005615234</c:v>
                </c:pt>
                <c:pt idx="132" formatCode="0.00">
                  <c:v>53.055961608886719</c:v>
                </c:pt>
                <c:pt idx="133" formatCode="0.00">
                  <c:v>50.018215179443359</c:v>
                </c:pt>
                <c:pt idx="134" formatCode="0.00">
                  <c:v>53.878036499023438</c:v>
                </c:pt>
                <c:pt idx="135" formatCode="0.00">
                  <c:v>55.906272888183594</c:v>
                </c:pt>
                <c:pt idx="136" formatCode="0.00">
                  <c:v>54.461074829101563</c:v>
                </c:pt>
                <c:pt idx="137" formatCode="0.00">
                  <c:v>55.475528717041016</c:v>
                </c:pt>
                <c:pt idx="138" formatCode="0.00">
                  <c:v>51.265995025634766</c:v>
                </c:pt>
                <c:pt idx="139" formatCode="0.00">
                  <c:v>53.389026641845703</c:v>
                </c:pt>
                <c:pt idx="140" formatCode="0.00">
                  <c:v>53.995586395263672</c:v>
                </c:pt>
                <c:pt idx="141" formatCode="0.00">
                  <c:v>51.954669952392578</c:v>
                </c:pt>
                <c:pt idx="142" formatCode="0.00">
                  <c:v>52.501087188720703</c:v>
                </c:pt>
                <c:pt idx="143" formatCode="0.00">
                  <c:v>54.436733245849609</c:v>
                </c:pt>
                <c:pt idx="144" formatCode="0.00">
                  <c:v>53.149738311767578</c:v>
                </c:pt>
                <c:pt idx="145" formatCode="0.00">
                  <c:v>53.002250671386719</c:v>
                </c:pt>
                <c:pt idx="146" formatCode="0.00">
                  <c:v>51.515438079833984</c:v>
                </c:pt>
                <c:pt idx="147" formatCode="0.00">
                  <c:v>50.289615631103516</c:v>
                </c:pt>
                <c:pt idx="148" formatCode="0.00">
                  <c:v>57.067161560058594</c:v>
                </c:pt>
                <c:pt idx="149" formatCode="0.00">
                  <c:v>52.827068328857422</c:v>
                </c:pt>
                <c:pt idx="150" formatCode="0.00">
                  <c:v>49.685588836669922</c:v>
                </c:pt>
                <c:pt idx="151" formatCode="0.00">
                  <c:v>57.118396759033203</c:v>
                </c:pt>
                <c:pt idx="152" formatCode="0.00">
                  <c:v>53.188438415527344</c:v>
                </c:pt>
                <c:pt idx="153" formatCode="0.00">
                  <c:v>44.38140869140625</c:v>
                </c:pt>
                <c:pt idx="154" formatCode="0.00">
                  <c:v>53.795478820800781</c:v>
                </c:pt>
                <c:pt idx="155" formatCode="0.00">
                  <c:v>48.254753112792969</c:v>
                </c:pt>
                <c:pt idx="156" formatCode="0.00">
                  <c:v>45.213890075683594</c:v>
                </c:pt>
                <c:pt idx="157" formatCode="0.00">
                  <c:v>55.969482421875</c:v>
                </c:pt>
                <c:pt idx="158" formatCode="0.00">
                  <c:v>55.678211212158203</c:v>
                </c:pt>
                <c:pt idx="159" formatCode="0.00">
                  <c:v>50.908931732177734</c:v>
                </c:pt>
                <c:pt idx="160" formatCode="0.00">
                  <c:v>58.355148315429688</c:v>
                </c:pt>
                <c:pt idx="161" formatCode="0.00">
                  <c:v>55.698108673095703</c:v>
                </c:pt>
                <c:pt idx="162" formatCode="0.00">
                  <c:v>59.979545593261719</c:v>
                </c:pt>
                <c:pt idx="163" formatCode="0.00">
                  <c:v>55.450767517089844</c:v>
                </c:pt>
                <c:pt idx="164" formatCode="0.00">
                  <c:v>57.149471282958984</c:v>
                </c:pt>
                <c:pt idx="165" formatCode="0.00">
                  <c:v>56.554195404052734</c:v>
                </c:pt>
                <c:pt idx="166" formatCode="0.00">
                  <c:v>55.621070861816406</c:v>
                </c:pt>
                <c:pt idx="167" formatCode="0.00">
                  <c:v>53.015792846679688</c:v>
                </c:pt>
                <c:pt idx="168" formatCode="0.00">
                  <c:v>56.719135284423828</c:v>
                </c:pt>
                <c:pt idx="169" formatCode="0.00">
                  <c:v>52.748489379882813</c:v>
                </c:pt>
                <c:pt idx="170" formatCode="0.00">
                  <c:v>53.97344970703125</c:v>
                </c:pt>
                <c:pt idx="171" formatCode="0.00">
                  <c:v>53.718898773193359</c:v>
                </c:pt>
                <c:pt idx="172" formatCode="0.00">
                  <c:v>52.796672821044922</c:v>
                </c:pt>
                <c:pt idx="173" formatCode="0.00">
                  <c:v>62.461406707763672</c:v>
                </c:pt>
                <c:pt idx="174" formatCode="0.00">
                  <c:v>51.725795745849609</c:v>
                </c:pt>
                <c:pt idx="175" formatCode="0.00">
                  <c:v>54.993568420410156</c:v>
                </c:pt>
                <c:pt idx="176" formatCode="0.00">
                  <c:v>56.784488677978516</c:v>
                </c:pt>
                <c:pt idx="177" formatCode="0.00">
                  <c:v>56.688499450683594</c:v>
                </c:pt>
                <c:pt idx="178" formatCode="0.00">
                  <c:v>53.712211608886719</c:v>
                </c:pt>
                <c:pt idx="179" formatCode="0.00">
                  <c:v>53.733280181884766</c:v>
                </c:pt>
                <c:pt idx="180" formatCode="0.00">
                  <c:v>59.513633728027344</c:v>
                </c:pt>
                <c:pt idx="181" formatCode="0.00">
                  <c:v>55.436649322509766</c:v>
                </c:pt>
                <c:pt idx="182" formatCode="0.00">
                  <c:v>62.056640625</c:v>
                </c:pt>
                <c:pt idx="183" formatCode="0.00">
                  <c:v>48.348438262939453</c:v>
                </c:pt>
                <c:pt idx="184" formatCode="0.00">
                  <c:v>57.402706146240234</c:v>
                </c:pt>
                <c:pt idx="185" formatCode="0.00">
                  <c:v>55.578681945800781</c:v>
                </c:pt>
                <c:pt idx="186" formatCode="0.00">
                  <c:v>55.755901336669922</c:v>
                </c:pt>
                <c:pt idx="187" formatCode="0.00">
                  <c:v>56.316112518310547</c:v>
                </c:pt>
                <c:pt idx="188" formatCode="0.00">
                  <c:v>55.571071624755859</c:v>
                </c:pt>
                <c:pt idx="189" formatCode="0.00">
                  <c:v>59.987510681152344</c:v>
                </c:pt>
                <c:pt idx="190" formatCode="0.00">
                  <c:v>56.532825469970703</c:v>
                </c:pt>
                <c:pt idx="191" formatCode="0.00">
                  <c:v>55.004837036132813</c:v>
                </c:pt>
                <c:pt idx="192" formatCode="0.00">
                  <c:v>58.117130279541016</c:v>
                </c:pt>
                <c:pt idx="193" formatCode="0.00">
                  <c:v>54.62725830078125</c:v>
                </c:pt>
                <c:pt idx="194" formatCode="0.00">
                  <c:v>61.678764343261719</c:v>
                </c:pt>
                <c:pt idx="195" formatCode="0.00">
                  <c:v>63.399330139160156</c:v>
                </c:pt>
                <c:pt idx="196" formatCode="0.00">
                  <c:v>56.685707092285156</c:v>
                </c:pt>
                <c:pt idx="197" formatCode="0.00">
                  <c:v>53.551181793212891</c:v>
                </c:pt>
                <c:pt idx="198" formatCode="0.00">
                  <c:v>57.054664611816406</c:v>
                </c:pt>
                <c:pt idx="199" formatCode="0.00">
                  <c:v>60.002185821533203</c:v>
                </c:pt>
                <c:pt idx="200" formatCode="0.00">
                  <c:v>59.301910400390625</c:v>
                </c:pt>
                <c:pt idx="201" formatCode="0.00">
                  <c:v>62.068473815917969</c:v>
                </c:pt>
                <c:pt idx="202" formatCode="0.00">
                  <c:v>63.694244384765625</c:v>
                </c:pt>
                <c:pt idx="203" formatCode="0.00">
                  <c:v>60.541091918945313</c:v>
                </c:pt>
                <c:pt idx="204" formatCode="0.00">
                  <c:v>61.049999237060547</c:v>
                </c:pt>
                <c:pt idx="205" formatCode="0.00">
                  <c:v>58.822528839111328</c:v>
                </c:pt>
              </c:numCache>
            </c:numRef>
          </c:yVal>
          <c:smooth val="1"/>
          <c:extLst>
            <c:ext xmlns:c16="http://schemas.microsoft.com/office/drawing/2014/chart" uri="{C3380CC4-5D6E-409C-BE32-E72D297353CC}">
              <c16:uniqueId val="{00000003-3F97-4DDC-B19E-99811DAF9EB4}"/>
            </c:ext>
          </c:extLst>
        </c:ser>
        <c:dLbls>
          <c:showLegendKey val="0"/>
          <c:showVal val="0"/>
          <c:showCatName val="0"/>
          <c:showSerName val="0"/>
          <c:showPercent val="0"/>
          <c:showBubbleSize val="0"/>
        </c:dLbls>
        <c:axId val="2066506688"/>
        <c:axId val="2066505728"/>
        <c:extLst/>
      </c:scatterChart>
      <c:valAx>
        <c:axId val="2066506688"/>
        <c:scaling>
          <c:orientation val="maxMin"/>
          <c:max val="8"/>
          <c:min val="-26"/>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Температура воздуха, </a:t>
                </a:r>
                <a:r>
                  <a:rPr lang="en-US"/>
                  <a:t>º</a:t>
                </a:r>
                <a:r>
                  <a:rPr lang="ru-RU"/>
                  <a:t>С</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66505728"/>
        <c:crosses val="autoZero"/>
        <c:crossBetween val="midCat"/>
        <c:majorUnit val="1"/>
      </c:valAx>
      <c:valAx>
        <c:axId val="2066505728"/>
        <c:scaling>
          <c:orientation val="minMax"/>
        </c:scaling>
        <c:delete val="0"/>
        <c:axPos val="r"/>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Температура сетевой воды, </a:t>
                </a:r>
                <a:r>
                  <a:rPr lang="en-US"/>
                  <a:t>º</a:t>
                </a:r>
                <a:r>
                  <a:rPr lang="ru-RU"/>
                  <a:t>С</a:t>
                </a:r>
              </a:p>
            </c:rich>
          </c:tx>
          <c:layout>
            <c:manualLayout>
              <c:xMode val="edge"/>
              <c:yMode val="edge"/>
              <c:x val="2.5408027051997237E-3"/>
              <c:y val="0.2320010770129964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high"/>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66506688"/>
        <c:crossesAt val="8"/>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2512327731805318"/>
          <c:y val="0.12250097605700369"/>
          <c:w val="0.70811370664856887"/>
          <c:h val="0.84513810878418083"/>
        </c:manualLayout>
      </c:layout>
      <c:barChart>
        <c:barDir val="bar"/>
        <c:grouping val="clustered"/>
        <c:varyColors val="0"/>
        <c:ser>
          <c:idx val="0"/>
          <c:order val="0"/>
          <c:tx>
            <c:strRef>
              <c:f>'1'!$DK$2</c:f>
              <c:strCache>
                <c:ptCount val="1"/>
                <c:pt idx="0">
                  <c:v>Поток отказов, 1/ч</c:v>
                </c:pt>
              </c:strCache>
            </c:strRef>
          </c:tx>
          <c:spPr>
            <a:solidFill>
              <a:srgbClr val="FFC000"/>
            </a:solidFill>
            <a:ln>
              <a:noFill/>
            </a:ln>
            <a:effectLst/>
          </c:spPr>
          <c:invertIfNegative val="0"/>
          <c:cat>
            <c:strRef>
              <c:f>'1'!$G$3:$G$79</c:f>
              <c:strCache>
                <c:ptCount val="51"/>
                <c:pt idx="0">
                  <c:v>Котельная газовая -Уз. 1</c:v>
                </c:pt>
                <c:pt idx="1">
                  <c:v>Уз. 1 -Уз. 2</c:v>
                </c:pt>
                <c:pt idx="2">
                  <c:v>Уз. 2 -ТК-1</c:v>
                </c:pt>
                <c:pt idx="3">
                  <c:v>ЗА ТК-1 -ТК-2</c:v>
                </c:pt>
                <c:pt idx="4">
                  <c:v>ТК-2 -ввод в здание ФАП</c:v>
                </c:pt>
                <c:pt idx="5">
                  <c:v>ТК-2 -ТК-3</c:v>
                </c:pt>
                <c:pt idx="6">
                  <c:v>ЗА ТК-3 -ТК-4</c:v>
                </c:pt>
                <c:pt idx="7">
                  <c:v>ТК-4 -ТК-5</c:v>
                </c:pt>
                <c:pt idx="8">
                  <c:v>ТК-5 -ТК-6</c:v>
                </c:pt>
                <c:pt idx="9">
                  <c:v>ТК-1 -ввод в ж/д 4</c:v>
                </c:pt>
                <c:pt idx="10">
                  <c:v>ввод в ж/д 4 -Уз. 4</c:v>
                </c:pt>
                <c:pt idx="11">
                  <c:v>Уз. 4 -Уз. 4.1</c:v>
                </c:pt>
                <c:pt idx="12">
                  <c:v>Уз. 4.1 -Уз. 4.2</c:v>
                </c:pt>
                <c:pt idx="13">
                  <c:v>Уз. 4.2 -вывод из ж/д 4</c:v>
                </c:pt>
                <c:pt idx="14">
                  <c:v>вывод из ж/д 4 -ввод в ж/д 5</c:v>
                </c:pt>
                <c:pt idx="15">
                  <c:v>ввод в ж/д 5 -Уз. 5</c:v>
                </c:pt>
                <c:pt idx="16">
                  <c:v>Уз. 5 -вывод из ж/д 5</c:v>
                </c:pt>
                <c:pt idx="17">
                  <c:v>вывод из ж/д 5 -ввод в ж/д 6</c:v>
                </c:pt>
                <c:pt idx="18">
                  <c:v>ввод в ж/д 6 -Уз. 6</c:v>
                </c:pt>
                <c:pt idx="19">
                  <c:v>Уз. 6 -ввод ул. Советская, 6</c:v>
                </c:pt>
                <c:pt idx="20">
                  <c:v>Уз. 6 -вывод из ж/д 6</c:v>
                </c:pt>
                <c:pt idx="21">
                  <c:v>вывод из ж/д 6 -ввод в здание ДС</c:v>
                </c:pt>
                <c:pt idx="22">
                  <c:v>ЗА ТК-1 -Уз. 7</c:v>
                </c:pt>
                <c:pt idx="23">
                  <c:v>Уз. 7 -ТК-7</c:v>
                </c:pt>
                <c:pt idx="24">
                  <c:v>ЗА ТК-7 -ТК-15</c:v>
                </c:pt>
                <c:pt idx="25">
                  <c:v>ТК-15 -ввод в ж/д 12</c:v>
                </c:pt>
                <c:pt idx="26">
                  <c:v>ТК-15 -ТК-16</c:v>
                </c:pt>
                <c:pt idx="27">
                  <c:v>ЗА ТК-16 -ввод в ж/д 13</c:v>
                </c:pt>
                <c:pt idx="28">
                  <c:v>ЗА ТК-16 -ввод в ж/д 29а</c:v>
                </c:pt>
                <c:pt idx="29">
                  <c:v>ЗА ТК-16 -ТК-17</c:v>
                </c:pt>
                <c:pt idx="30">
                  <c:v>ЗА ТК-17 -ввод в ж/д 29</c:v>
                </c:pt>
                <c:pt idx="31">
                  <c:v>ЗА ТК-17 -ввод в ж/д 28</c:v>
                </c:pt>
                <c:pt idx="32">
                  <c:v>ЗА ТК-7 -ввод в ж/д 11</c:v>
                </c:pt>
                <c:pt idx="33">
                  <c:v>ЗА ТК-7 -ввод в ж/д 10</c:v>
                </c:pt>
                <c:pt idx="34">
                  <c:v>ввод в ж/д 10 -Уз. 8</c:v>
                </c:pt>
                <c:pt idx="35">
                  <c:v>Уз. 8 -ввод ул. Советская, 10</c:v>
                </c:pt>
                <c:pt idx="36">
                  <c:v>Уз. 8 -вывод из ж/д 10</c:v>
                </c:pt>
                <c:pt idx="37">
                  <c:v>вывод из ж/д 10 -ТК-8</c:v>
                </c:pt>
                <c:pt idx="38">
                  <c:v>ЗА ТК-8 -ввод в ж/д 1</c:v>
                </c:pt>
                <c:pt idx="39">
                  <c:v>ТК-8 -ТК-9</c:v>
                </c:pt>
                <c:pt idx="40">
                  <c:v>ЗА ТК-9 -ввод в ж/д 2</c:v>
                </c:pt>
                <c:pt idx="41">
                  <c:v>ТК-9 -ТК-10</c:v>
                </c:pt>
                <c:pt idx="42">
                  <c:v>ЗА ТК-10 -ввод в ж/д 3</c:v>
                </c:pt>
                <c:pt idx="43">
                  <c:v>ТК-10 -ТК-11</c:v>
                </c:pt>
                <c:pt idx="44">
                  <c:v>ЗА ТК-11 -ввод в ж/д 8</c:v>
                </c:pt>
                <c:pt idx="45">
                  <c:v>ЗА ТК-11 -ТК-12</c:v>
                </c:pt>
                <c:pt idx="46">
                  <c:v>ЗА ТК-12 -ввод в здание школы</c:v>
                </c:pt>
                <c:pt idx="47">
                  <c:v>ЗА ТК-11 -ТК-13</c:v>
                </c:pt>
                <c:pt idx="48">
                  <c:v>ЗА ТК-13 -ввод в ж/д 15</c:v>
                </c:pt>
                <c:pt idx="49">
                  <c:v>ЗА ТК-13 -ТК-14</c:v>
                </c:pt>
                <c:pt idx="50">
                  <c:v>ЗА ТК-14 -ввод Дом культуры</c:v>
                </c:pt>
              </c:strCache>
            </c:strRef>
          </c:cat>
          <c:val>
            <c:numRef>
              <c:f>'1'!$DK$3:$DK$79</c:f>
              <c:numCache>
                <c:formatCode>0.0000000</c:formatCode>
                <c:ptCount val="51"/>
                <c:pt idx="0">
                  <c:v>4.9999999999999998E-7</c:v>
                </c:pt>
                <c:pt idx="1">
                  <c:v>2.9999999999999999E-7</c:v>
                </c:pt>
                <c:pt idx="2">
                  <c:v>3.9999999999999998E-7</c:v>
                </c:pt>
                <c:pt idx="3">
                  <c:v>2.2000000000000001E-6</c:v>
                </c:pt>
                <c:pt idx="4">
                  <c:v>9.9999999999999995E-8</c:v>
                </c:pt>
                <c:pt idx="5">
                  <c:v>2.2000000000000001E-6</c:v>
                </c:pt>
                <c:pt idx="6">
                  <c:v>5.9999999999999997E-7</c:v>
                </c:pt>
                <c:pt idx="7">
                  <c:v>4.9999999999999998E-7</c:v>
                </c:pt>
                <c:pt idx="8">
                  <c:v>6.9999999999999997E-7</c:v>
                </c:pt>
                <c:pt idx="9">
                  <c:v>9.9999999999999995E-8</c:v>
                </c:pt>
                <c:pt idx="10">
                  <c:v>0</c:v>
                </c:pt>
                <c:pt idx="11">
                  <c:v>0</c:v>
                </c:pt>
                <c:pt idx="12">
                  <c:v>0</c:v>
                </c:pt>
                <c:pt idx="13">
                  <c:v>9.9999999999999995E-8</c:v>
                </c:pt>
                <c:pt idx="14">
                  <c:v>1.9999999999999999E-7</c:v>
                </c:pt>
                <c:pt idx="15">
                  <c:v>0</c:v>
                </c:pt>
                <c:pt idx="16">
                  <c:v>9.9999999999999995E-8</c:v>
                </c:pt>
                <c:pt idx="17">
                  <c:v>2.9999999999999999E-7</c:v>
                </c:pt>
                <c:pt idx="18">
                  <c:v>0</c:v>
                </c:pt>
                <c:pt idx="19">
                  <c:v>0</c:v>
                </c:pt>
                <c:pt idx="20">
                  <c:v>1.9999999999999999E-7</c:v>
                </c:pt>
                <c:pt idx="21">
                  <c:v>4.9999999999999998E-7</c:v>
                </c:pt>
                <c:pt idx="22">
                  <c:v>6.9999999999999997E-7</c:v>
                </c:pt>
                <c:pt idx="23">
                  <c:v>5.9999999999999997E-7</c:v>
                </c:pt>
                <c:pt idx="24">
                  <c:v>2.9999999999999999E-7</c:v>
                </c:pt>
                <c:pt idx="25">
                  <c:v>6.0399999999999998E-5</c:v>
                </c:pt>
                <c:pt idx="26">
                  <c:v>5.9999999999999997E-7</c:v>
                </c:pt>
                <c:pt idx="27">
                  <c:v>6.3600000000000001E-5</c:v>
                </c:pt>
                <c:pt idx="28">
                  <c:v>4.9999999999999998E-7</c:v>
                </c:pt>
                <c:pt idx="29">
                  <c:v>9.9999999999999995E-7</c:v>
                </c:pt>
                <c:pt idx="30">
                  <c:v>2.9999999999999999E-7</c:v>
                </c:pt>
                <c:pt idx="31">
                  <c:v>2.9999999999999999E-7</c:v>
                </c:pt>
                <c:pt idx="32">
                  <c:v>9.9999999999999995E-8</c:v>
                </c:pt>
                <c:pt idx="33">
                  <c:v>1.1000000000000001E-6</c:v>
                </c:pt>
                <c:pt idx="34">
                  <c:v>9.9999999999999995E-8</c:v>
                </c:pt>
                <c:pt idx="35">
                  <c:v>0</c:v>
                </c:pt>
                <c:pt idx="36">
                  <c:v>0</c:v>
                </c:pt>
                <c:pt idx="37">
                  <c:v>1.9999999999999999E-7</c:v>
                </c:pt>
                <c:pt idx="38">
                  <c:v>5.9999999999999997E-7</c:v>
                </c:pt>
                <c:pt idx="39">
                  <c:v>5.9999999999999997E-7</c:v>
                </c:pt>
                <c:pt idx="40">
                  <c:v>0.11695419999999999</c:v>
                </c:pt>
                <c:pt idx="41">
                  <c:v>3.9999999999999998E-7</c:v>
                </c:pt>
                <c:pt idx="42">
                  <c:v>1.9999999999999999E-7</c:v>
                </c:pt>
                <c:pt idx="43">
                  <c:v>3.9999999999999998E-7</c:v>
                </c:pt>
                <c:pt idx="44">
                  <c:v>9.9999999999999995E-8</c:v>
                </c:pt>
                <c:pt idx="45">
                  <c:v>6.9999999999999997E-7</c:v>
                </c:pt>
                <c:pt idx="46">
                  <c:v>6.7000000000000002E-6</c:v>
                </c:pt>
                <c:pt idx="47">
                  <c:v>3.9999999999999998E-7</c:v>
                </c:pt>
                <c:pt idx="48">
                  <c:v>9.9999999999999995E-8</c:v>
                </c:pt>
                <c:pt idx="49">
                  <c:v>6.9999999999999997E-7</c:v>
                </c:pt>
                <c:pt idx="50">
                  <c:v>3.9999999999999998E-7</c:v>
                </c:pt>
              </c:numCache>
            </c:numRef>
          </c:val>
          <c:extLst>
            <c:ext xmlns:c16="http://schemas.microsoft.com/office/drawing/2014/chart" uri="{C3380CC4-5D6E-409C-BE32-E72D297353CC}">
              <c16:uniqueId val="{00000000-AF3F-4304-9A11-AE0A01E7C67F}"/>
            </c:ext>
          </c:extLst>
        </c:ser>
        <c:dLbls>
          <c:showLegendKey val="0"/>
          <c:showVal val="0"/>
          <c:showCatName val="0"/>
          <c:showSerName val="0"/>
          <c:showPercent val="0"/>
          <c:showBubbleSize val="0"/>
        </c:dLbls>
        <c:gapWidth val="182"/>
        <c:axId val="1116266655"/>
        <c:axId val="1116265407"/>
      </c:barChart>
      <c:catAx>
        <c:axId val="1116266655"/>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116265407"/>
        <c:crosses val="autoZero"/>
        <c:auto val="1"/>
        <c:lblAlgn val="ctr"/>
        <c:lblOffset val="100"/>
        <c:noMultiLvlLbl val="0"/>
      </c:catAx>
      <c:valAx>
        <c:axId val="1116265407"/>
        <c:scaling>
          <c:orientation val="minMax"/>
          <c:max val="9.5000000000000039E-6"/>
        </c:scaling>
        <c:delete val="0"/>
        <c:axPos val="t"/>
        <c:majorGridlines>
          <c:spPr>
            <a:ln w="9525" cap="flat" cmpd="sng" algn="ctr">
              <a:solidFill>
                <a:schemeClr val="tx1">
                  <a:lumMod val="15000"/>
                  <a:lumOff val="85000"/>
                </a:schemeClr>
              </a:solidFill>
              <a:round/>
            </a:ln>
            <a:effectLst/>
          </c:spPr>
        </c:majorGridlines>
        <c:numFmt formatCode="0.0000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1162666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'1'!$DK$2</c:f>
              <c:strCache>
                <c:ptCount val="1"/>
                <c:pt idx="0">
                  <c:v>Поток отказов, 1/ч</c:v>
                </c:pt>
              </c:strCache>
            </c:strRef>
          </c:tx>
          <c:spPr>
            <a:solidFill>
              <a:srgbClr val="FFC000"/>
            </a:solidFill>
            <a:ln>
              <a:noFill/>
            </a:ln>
            <a:effectLst/>
          </c:spPr>
          <c:invertIfNegative val="0"/>
          <c:cat>
            <c:strRef>
              <c:f>'1'!$G$3:$G$32</c:f>
              <c:strCache>
                <c:ptCount val="30"/>
                <c:pt idx="0">
                  <c:v>Котельная ул. ГЛОХ  - ТК-1</c:v>
                </c:pt>
                <c:pt idx="1">
                  <c:v>ЗА ТК-1 - ТК-12</c:v>
                </c:pt>
                <c:pt idx="2">
                  <c:v>ТК-12 - ввод Гаражи</c:v>
                </c:pt>
                <c:pt idx="3">
                  <c:v>ЗА ТК-12 - ввод Баня (отключен)</c:v>
                </c:pt>
                <c:pt idx="4">
                  <c:v>ТК-1 - ТК-2</c:v>
                </c:pt>
                <c:pt idx="5">
                  <c:v>ЗА ТК-2 - ТК-10</c:v>
                </c:pt>
                <c:pt idx="6">
                  <c:v>ЗА ТК-10 - ввод Гостиница (дом охотника №2)</c:v>
                </c:pt>
                <c:pt idx="7">
                  <c:v>ЗА ТК-10 - Уз. 1</c:v>
                </c:pt>
                <c:pt idx="8">
                  <c:v>Уз. 1 - байпас ТК-11</c:v>
                </c:pt>
                <c:pt idx="9">
                  <c:v>ЗА ТК-11 - ввод Гостиница (дом охотника №1)</c:v>
                </c:pt>
                <c:pt idx="10">
                  <c:v>ЗА ТК-2 - ТК-3</c:v>
                </c:pt>
                <c:pt idx="11">
                  <c:v>ЗА ТК-3 - ввод Администрация</c:v>
                </c:pt>
                <c:pt idx="12">
                  <c:v>ТК-3 - ТК-4</c:v>
                </c:pt>
                <c:pt idx="13">
                  <c:v>ЗА ТК-4 - ввод ул. ГЛОХ, 10</c:v>
                </c:pt>
                <c:pt idx="14">
                  <c:v>ЗА ТК-4 - ввод Библиотека</c:v>
                </c:pt>
                <c:pt idx="15">
                  <c:v>ТК-4 - ТК-5</c:v>
                </c:pt>
                <c:pt idx="16">
                  <c:v>ЗА ТК-5 - ввод ул. ГЛОХ, 9</c:v>
                </c:pt>
                <c:pt idx="17">
                  <c:v>ТК-5 - ТК-6</c:v>
                </c:pt>
                <c:pt idx="18">
                  <c:v>ЗА ТК-6 - ввод ул. ГЛОХ, 2</c:v>
                </c:pt>
                <c:pt idx="19">
                  <c:v>ЗА ТК-6 - ввод ул. ГЛОХ, 1</c:v>
                </c:pt>
                <c:pt idx="20">
                  <c:v>ТК-6 - ТК-7</c:v>
                </c:pt>
                <c:pt idx="21">
                  <c:v>ЗА ТК-7 - ввод ул. ГЛОХ, 4</c:v>
                </c:pt>
                <c:pt idx="22">
                  <c:v>ЗА ТК-7 - ввод ул. ГЛОХ, 3</c:v>
                </c:pt>
                <c:pt idx="23">
                  <c:v>ТК-7 - ТК-8</c:v>
                </c:pt>
                <c:pt idx="24">
                  <c:v>ЗА ТК-8 - ввод ул. ГЛОХ, 6</c:v>
                </c:pt>
                <c:pt idx="25">
                  <c:v>ЗА ТК-8 - ввод ул. ГЛОХ, 5</c:v>
                </c:pt>
                <c:pt idx="26">
                  <c:v>ТК-8 - байпас ТК-9</c:v>
                </c:pt>
                <c:pt idx="27">
                  <c:v>ЗА ТК-9 - ввод ул. ГЛОХ, 7</c:v>
                </c:pt>
                <c:pt idx="28">
                  <c:v>ЗА ТК-9 - Уз. 2</c:v>
                </c:pt>
                <c:pt idx="29">
                  <c:v>Уз. 2 - ввод ул. ГЛОХ, 8</c:v>
                </c:pt>
              </c:strCache>
            </c:strRef>
          </c:cat>
          <c:val>
            <c:numRef>
              <c:f>'1'!$DK$3:$DK$32</c:f>
              <c:numCache>
                <c:formatCode>0.0000000</c:formatCode>
                <c:ptCount val="30"/>
                <c:pt idx="0">
                  <c:v>9.9999999999999995E-8</c:v>
                </c:pt>
                <c:pt idx="1">
                  <c:v>5.9999999999999997E-7</c:v>
                </c:pt>
                <c:pt idx="2">
                  <c:v>9.9999999999999995E-8</c:v>
                </c:pt>
                <c:pt idx="4">
                  <c:v>2.9999999999999999E-7</c:v>
                </c:pt>
                <c:pt idx="5">
                  <c:v>2.6000000000000001E-6</c:v>
                </c:pt>
                <c:pt idx="6">
                  <c:v>5.9999999999999997E-7</c:v>
                </c:pt>
                <c:pt idx="7">
                  <c:v>8.9999999999999996E-7</c:v>
                </c:pt>
                <c:pt idx="8">
                  <c:v>1.9999999999999999E-7</c:v>
                </c:pt>
                <c:pt idx="9">
                  <c:v>9.9999999999999995E-8</c:v>
                </c:pt>
                <c:pt idx="10">
                  <c:v>9.9999999999999995E-7</c:v>
                </c:pt>
                <c:pt idx="11">
                  <c:v>1.9999999999999999E-7</c:v>
                </c:pt>
                <c:pt idx="12">
                  <c:v>4.9999999999999998E-7</c:v>
                </c:pt>
                <c:pt idx="13">
                  <c:v>9.9999999999999995E-8</c:v>
                </c:pt>
                <c:pt idx="14">
                  <c:v>5.9999999999999997E-7</c:v>
                </c:pt>
                <c:pt idx="15">
                  <c:v>5.9999999999999997E-7</c:v>
                </c:pt>
                <c:pt idx="16">
                  <c:v>1.1000000000000001E-6</c:v>
                </c:pt>
                <c:pt idx="17">
                  <c:v>1.9999999999999999E-7</c:v>
                </c:pt>
                <c:pt idx="18">
                  <c:v>9.9999999999999995E-8</c:v>
                </c:pt>
                <c:pt idx="19">
                  <c:v>2.9999999999999999E-7</c:v>
                </c:pt>
                <c:pt idx="20">
                  <c:v>3.9999999999999998E-7</c:v>
                </c:pt>
                <c:pt idx="21">
                  <c:v>9.9999999999999995E-8</c:v>
                </c:pt>
                <c:pt idx="22">
                  <c:v>1.9999999999999999E-7</c:v>
                </c:pt>
                <c:pt idx="23">
                  <c:v>4.9999999999999998E-7</c:v>
                </c:pt>
                <c:pt idx="24">
                  <c:v>9.9999999999999995E-8</c:v>
                </c:pt>
                <c:pt idx="25">
                  <c:v>1.9999999999999999E-7</c:v>
                </c:pt>
                <c:pt idx="26">
                  <c:v>4.9999999999999998E-7</c:v>
                </c:pt>
                <c:pt idx="27">
                  <c:v>1.9999999999999999E-7</c:v>
                </c:pt>
                <c:pt idx="28">
                  <c:v>9.9999999999999995E-8</c:v>
                </c:pt>
                <c:pt idx="29">
                  <c:v>3.9999999999999998E-7</c:v>
                </c:pt>
              </c:numCache>
            </c:numRef>
          </c:val>
          <c:extLst>
            <c:ext xmlns:c16="http://schemas.microsoft.com/office/drawing/2014/chart" uri="{C3380CC4-5D6E-409C-BE32-E72D297353CC}">
              <c16:uniqueId val="{00000000-2640-4600-9044-DE8C0A2E50E2}"/>
            </c:ext>
          </c:extLst>
        </c:ser>
        <c:dLbls>
          <c:showLegendKey val="0"/>
          <c:showVal val="0"/>
          <c:showCatName val="0"/>
          <c:showSerName val="0"/>
          <c:showPercent val="0"/>
          <c:showBubbleSize val="0"/>
        </c:dLbls>
        <c:gapWidth val="182"/>
        <c:axId val="1116266655"/>
        <c:axId val="1116265407"/>
      </c:barChart>
      <c:catAx>
        <c:axId val="1116266655"/>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116265407"/>
        <c:crosses val="autoZero"/>
        <c:auto val="1"/>
        <c:lblAlgn val="ctr"/>
        <c:lblOffset val="100"/>
        <c:noMultiLvlLbl val="0"/>
      </c:catAx>
      <c:valAx>
        <c:axId val="1116265407"/>
        <c:scaling>
          <c:orientation val="minMax"/>
          <c:min val="0"/>
        </c:scaling>
        <c:delete val="0"/>
        <c:axPos val="t"/>
        <c:majorGridlines>
          <c:spPr>
            <a:ln w="9525" cap="flat" cmpd="sng" algn="ctr">
              <a:solidFill>
                <a:schemeClr val="tx1">
                  <a:lumMod val="15000"/>
                  <a:lumOff val="85000"/>
                </a:schemeClr>
              </a:solidFill>
              <a:round/>
            </a:ln>
            <a:effectLst/>
          </c:spPr>
        </c:majorGridlines>
        <c:numFmt formatCode="0.000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1162666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2630584299424636"/>
          <c:y val="7.6851775208815698E-2"/>
          <c:w val="0.62343340070309117"/>
          <c:h val="0.88549312706034411"/>
        </c:manualLayout>
      </c:layout>
      <c:barChart>
        <c:barDir val="bar"/>
        <c:grouping val="clustered"/>
        <c:varyColors val="0"/>
        <c:ser>
          <c:idx val="0"/>
          <c:order val="0"/>
          <c:tx>
            <c:strRef>
              <c:f>'1'!$DH$2</c:f>
              <c:strCache>
                <c:ptCount val="1"/>
                <c:pt idx="0">
                  <c:v>Время восстановления, ч</c:v>
                </c:pt>
              </c:strCache>
            </c:strRef>
          </c:tx>
          <c:spPr>
            <a:solidFill>
              <a:schemeClr val="accent1"/>
            </a:solidFill>
            <a:ln>
              <a:noFill/>
            </a:ln>
            <a:effectLst/>
          </c:spPr>
          <c:invertIfNegative val="0"/>
          <c:cat>
            <c:strRef>
              <c:f>'1'!$G$3:$G$79</c:f>
              <c:strCache>
                <c:ptCount val="51"/>
                <c:pt idx="0">
                  <c:v>Котельная газовая -Уз. 1</c:v>
                </c:pt>
                <c:pt idx="1">
                  <c:v>Уз. 1 -Уз. 2</c:v>
                </c:pt>
                <c:pt idx="2">
                  <c:v>Уз. 2 -ТК-1</c:v>
                </c:pt>
                <c:pt idx="3">
                  <c:v>ЗА ТК-1 -ТК-2</c:v>
                </c:pt>
                <c:pt idx="4">
                  <c:v>ТК-2 -ввод в здание ФАП</c:v>
                </c:pt>
                <c:pt idx="5">
                  <c:v>ТК-2 -ТК-3</c:v>
                </c:pt>
                <c:pt idx="6">
                  <c:v>ЗА ТК-3 -ТК-4</c:v>
                </c:pt>
                <c:pt idx="7">
                  <c:v>ТК-4 -ТК-5</c:v>
                </c:pt>
                <c:pt idx="8">
                  <c:v>ТК-5 -ТК-6</c:v>
                </c:pt>
                <c:pt idx="9">
                  <c:v>ТК-1 -ввод в ж/д 4</c:v>
                </c:pt>
                <c:pt idx="10">
                  <c:v>ввод в ж/д 4 -Уз. 4</c:v>
                </c:pt>
                <c:pt idx="11">
                  <c:v>Уз. 4 -Уз. 4.1</c:v>
                </c:pt>
                <c:pt idx="12">
                  <c:v>Уз. 4.1 -Уз. 4.2</c:v>
                </c:pt>
                <c:pt idx="13">
                  <c:v>Уз. 4.2 -вывод из ж/д 4</c:v>
                </c:pt>
                <c:pt idx="14">
                  <c:v>вывод из ж/д 4 -ввод в ж/д 5</c:v>
                </c:pt>
                <c:pt idx="15">
                  <c:v>ввод в ж/д 5 -Уз. 5</c:v>
                </c:pt>
                <c:pt idx="16">
                  <c:v>Уз. 5 -вывод из ж/д 5</c:v>
                </c:pt>
                <c:pt idx="17">
                  <c:v>вывод из ж/д 5 -ввод в ж/д 6</c:v>
                </c:pt>
                <c:pt idx="18">
                  <c:v>ввод в ж/д 6 -Уз. 6</c:v>
                </c:pt>
                <c:pt idx="19">
                  <c:v>Уз. 6 -ввод ул. Советская, 6</c:v>
                </c:pt>
                <c:pt idx="20">
                  <c:v>Уз. 6 -вывод из ж/д 6</c:v>
                </c:pt>
                <c:pt idx="21">
                  <c:v>вывод из ж/д 6 -ввод в здание ДС</c:v>
                </c:pt>
                <c:pt idx="22">
                  <c:v>ЗА ТК-1 -Уз. 7</c:v>
                </c:pt>
                <c:pt idx="23">
                  <c:v>Уз. 7 -ТК-7</c:v>
                </c:pt>
                <c:pt idx="24">
                  <c:v>ЗА ТК-7 -ТК-15</c:v>
                </c:pt>
                <c:pt idx="25">
                  <c:v>ТК-15 -ввод в ж/д 12</c:v>
                </c:pt>
                <c:pt idx="26">
                  <c:v>ТК-15 -ТК-16</c:v>
                </c:pt>
                <c:pt idx="27">
                  <c:v>ЗА ТК-16 -ввод в ж/д 13</c:v>
                </c:pt>
                <c:pt idx="28">
                  <c:v>ЗА ТК-16 -ввод в ж/д 29а</c:v>
                </c:pt>
                <c:pt idx="29">
                  <c:v>ЗА ТК-16 -ТК-17</c:v>
                </c:pt>
                <c:pt idx="30">
                  <c:v>ЗА ТК-17 -ввод в ж/д 29</c:v>
                </c:pt>
                <c:pt idx="31">
                  <c:v>ЗА ТК-17 -ввод в ж/д 28</c:v>
                </c:pt>
                <c:pt idx="32">
                  <c:v>ЗА ТК-7 -ввод в ж/д 11</c:v>
                </c:pt>
                <c:pt idx="33">
                  <c:v>ЗА ТК-7 -ввод в ж/д 10</c:v>
                </c:pt>
                <c:pt idx="34">
                  <c:v>ввод в ж/д 10 -Уз. 8</c:v>
                </c:pt>
                <c:pt idx="35">
                  <c:v>Уз. 8 -ввод ул. Советская, 10</c:v>
                </c:pt>
                <c:pt idx="36">
                  <c:v>Уз. 8 -вывод из ж/д 10</c:v>
                </c:pt>
                <c:pt idx="37">
                  <c:v>вывод из ж/д 10 -ТК-8</c:v>
                </c:pt>
                <c:pt idx="38">
                  <c:v>ЗА ТК-8 -ввод в ж/д 1</c:v>
                </c:pt>
                <c:pt idx="39">
                  <c:v>ТК-8 -ТК-9</c:v>
                </c:pt>
                <c:pt idx="40">
                  <c:v>ЗА ТК-9 -ввод в ж/д 2</c:v>
                </c:pt>
                <c:pt idx="41">
                  <c:v>ТК-9 -ТК-10</c:v>
                </c:pt>
                <c:pt idx="42">
                  <c:v>ЗА ТК-10 -ввод в ж/д 3</c:v>
                </c:pt>
                <c:pt idx="43">
                  <c:v>ТК-10 -ТК-11</c:v>
                </c:pt>
                <c:pt idx="44">
                  <c:v>ЗА ТК-11 -ввод в ж/д 8</c:v>
                </c:pt>
                <c:pt idx="45">
                  <c:v>ЗА ТК-11 -ТК-12</c:v>
                </c:pt>
                <c:pt idx="46">
                  <c:v>ЗА ТК-12 -ввод в здание школы</c:v>
                </c:pt>
                <c:pt idx="47">
                  <c:v>ЗА ТК-11 -ТК-13</c:v>
                </c:pt>
                <c:pt idx="48">
                  <c:v>ЗА ТК-13 -ввод в ж/д 15</c:v>
                </c:pt>
                <c:pt idx="49">
                  <c:v>ЗА ТК-13 -ТК-14</c:v>
                </c:pt>
                <c:pt idx="50">
                  <c:v>ЗА ТК-14 -ввод Дом культуры</c:v>
                </c:pt>
              </c:strCache>
            </c:strRef>
          </c:cat>
          <c:val>
            <c:numRef>
              <c:f>'1'!$DH$3:$DH$79</c:f>
              <c:numCache>
                <c:formatCode>0.000</c:formatCode>
                <c:ptCount val="51"/>
                <c:pt idx="0">
                  <c:v>12.013347</c:v>
                </c:pt>
                <c:pt idx="1">
                  <c:v>12.013347</c:v>
                </c:pt>
                <c:pt idx="2">
                  <c:v>12.013347</c:v>
                </c:pt>
                <c:pt idx="3">
                  <c:v>5.0109399999999997</c:v>
                </c:pt>
                <c:pt idx="4">
                  <c:v>4.1898439999999999</c:v>
                </c:pt>
                <c:pt idx="5">
                  <c:v>4.6046610000000001</c:v>
                </c:pt>
                <c:pt idx="6">
                  <c:v>5.3605200000000002</c:v>
                </c:pt>
                <c:pt idx="7">
                  <c:v>4.1788259999999999</c:v>
                </c:pt>
                <c:pt idx="8">
                  <c:v>4.1788259999999999</c:v>
                </c:pt>
                <c:pt idx="9">
                  <c:v>12.013347</c:v>
                </c:pt>
                <c:pt idx="10">
                  <c:v>12.013347</c:v>
                </c:pt>
                <c:pt idx="11">
                  <c:v>12.013347</c:v>
                </c:pt>
                <c:pt idx="12">
                  <c:v>6.7504179999999998</c:v>
                </c:pt>
                <c:pt idx="13">
                  <c:v>5.9134099999999998</c:v>
                </c:pt>
                <c:pt idx="14">
                  <c:v>5.9134099999999998</c:v>
                </c:pt>
                <c:pt idx="15">
                  <c:v>5.9134099999999998</c:v>
                </c:pt>
                <c:pt idx="16">
                  <c:v>5.9134099999999998</c:v>
                </c:pt>
                <c:pt idx="17">
                  <c:v>5.9134099999999998</c:v>
                </c:pt>
                <c:pt idx="18">
                  <c:v>5.9134099999999998</c:v>
                </c:pt>
                <c:pt idx="19">
                  <c:v>4.5832350000000002</c:v>
                </c:pt>
                <c:pt idx="20">
                  <c:v>5.9134099999999998</c:v>
                </c:pt>
                <c:pt idx="21">
                  <c:v>5.3593250000000001</c:v>
                </c:pt>
                <c:pt idx="22">
                  <c:v>12.049149999999999</c:v>
                </c:pt>
                <c:pt idx="23">
                  <c:v>9.1370930000000001</c:v>
                </c:pt>
                <c:pt idx="24">
                  <c:v>7.8940270000000003</c:v>
                </c:pt>
                <c:pt idx="25">
                  <c:v>5.9216290000000003</c:v>
                </c:pt>
                <c:pt idx="26">
                  <c:v>7.8940270000000003</c:v>
                </c:pt>
                <c:pt idx="27">
                  <c:v>5.3584399999999999</c:v>
                </c:pt>
                <c:pt idx="28">
                  <c:v>5.36198</c:v>
                </c:pt>
                <c:pt idx="29">
                  <c:v>5.3516700000000004</c:v>
                </c:pt>
                <c:pt idx="30">
                  <c:v>4.5781239999999999</c:v>
                </c:pt>
                <c:pt idx="31">
                  <c:v>4.5790110000000004</c:v>
                </c:pt>
                <c:pt idx="32">
                  <c:v>5.9349660000000002</c:v>
                </c:pt>
                <c:pt idx="33">
                  <c:v>11.887499</c:v>
                </c:pt>
                <c:pt idx="34">
                  <c:v>11.887499</c:v>
                </c:pt>
                <c:pt idx="35">
                  <c:v>5.9374149999999997</c:v>
                </c:pt>
                <c:pt idx="36">
                  <c:v>11.887499</c:v>
                </c:pt>
                <c:pt idx="37">
                  <c:v>11.887499</c:v>
                </c:pt>
                <c:pt idx="38">
                  <c:v>4.5752680000000003</c:v>
                </c:pt>
                <c:pt idx="39">
                  <c:v>11.887499</c:v>
                </c:pt>
                <c:pt idx="40">
                  <c:v>5.3624229999999997</c:v>
                </c:pt>
                <c:pt idx="41">
                  <c:v>11.887499</c:v>
                </c:pt>
                <c:pt idx="42">
                  <c:v>5.9328159999999999</c:v>
                </c:pt>
                <c:pt idx="43">
                  <c:v>11.887499</c:v>
                </c:pt>
                <c:pt idx="44">
                  <c:v>5.9273449999999999</c:v>
                </c:pt>
                <c:pt idx="45">
                  <c:v>5.9201050000000004</c:v>
                </c:pt>
                <c:pt idx="46">
                  <c:v>5.3618699999999997</c:v>
                </c:pt>
                <c:pt idx="47">
                  <c:v>9.1348459999999996</c:v>
                </c:pt>
                <c:pt idx="48">
                  <c:v>5.9341489999999997</c:v>
                </c:pt>
                <c:pt idx="49">
                  <c:v>6.7295239999999996</c:v>
                </c:pt>
                <c:pt idx="50">
                  <c:v>5.9273449999999999</c:v>
                </c:pt>
              </c:numCache>
            </c:numRef>
          </c:val>
          <c:extLst>
            <c:ext xmlns:c16="http://schemas.microsoft.com/office/drawing/2014/chart" uri="{C3380CC4-5D6E-409C-BE32-E72D297353CC}">
              <c16:uniqueId val="{00000000-B5DA-41F6-B9E4-5E196EE60B0C}"/>
            </c:ext>
          </c:extLst>
        </c:ser>
        <c:dLbls>
          <c:showLegendKey val="0"/>
          <c:showVal val="0"/>
          <c:showCatName val="0"/>
          <c:showSerName val="0"/>
          <c:showPercent val="0"/>
          <c:showBubbleSize val="0"/>
        </c:dLbls>
        <c:gapWidth val="182"/>
        <c:axId val="1255286207"/>
        <c:axId val="1255288703"/>
      </c:barChart>
      <c:catAx>
        <c:axId val="1255286207"/>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55288703"/>
        <c:crosses val="autoZero"/>
        <c:auto val="1"/>
        <c:lblAlgn val="ctr"/>
        <c:lblOffset val="100"/>
        <c:noMultiLvlLbl val="0"/>
      </c:catAx>
      <c:valAx>
        <c:axId val="1255288703"/>
        <c:scaling>
          <c:orientation val="minMax"/>
          <c:max val="13"/>
          <c:min val="0"/>
        </c:scaling>
        <c:delete val="0"/>
        <c:axPos val="t"/>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5528620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'1'!$DH$2</c:f>
              <c:strCache>
                <c:ptCount val="1"/>
                <c:pt idx="0">
                  <c:v>Время восстановления, ч</c:v>
                </c:pt>
              </c:strCache>
            </c:strRef>
          </c:tx>
          <c:spPr>
            <a:solidFill>
              <a:schemeClr val="accent1"/>
            </a:solidFill>
            <a:ln>
              <a:noFill/>
            </a:ln>
            <a:effectLst/>
          </c:spPr>
          <c:invertIfNegative val="0"/>
          <c:cat>
            <c:strRef>
              <c:f>'1'!$G$3:$G$32</c:f>
              <c:strCache>
                <c:ptCount val="30"/>
                <c:pt idx="0">
                  <c:v>Котельная ул. ГЛОХ  - ТК-1</c:v>
                </c:pt>
                <c:pt idx="1">
                  <c:v>ЗА ТК-1 - ТК-12</c:v>
                </c:pt>
                <c:pt idx="2">
                  <c:v>ТК-12 - ввод Гаражи</c:v>
                </c:pt>
                <c:pt idx="3">
                  <c:v>ЗА ТК-12 - ввод Баня (отключен)</c:v>
                </c:pt>
                <c:pt idx="4">
                  <c:v>ТК-1 - ТК-2</c:v>
                </c:pt>
                <c:pt idx="5">
                  <c:v>ЗА ТК-2 - ТК-10</c:v>
                </c:pt>
                <c:pt idx="6">
                  <c:v>ЗА ТК-10 - ввод Гостиница (дом охотника №2)</c:v>
                </c:pt>
                <c:pt idx="7">
                  <c:v>ЗА ТК-10 - Уз. 1</c:v>
                </c:pt>
                <c:pt idx="8">
                  <c:v>Уз. 1 - байпас ТК-11</c:v>
                </c:pt>
                <c:pt idx="9">
                  <c:v>ЗА ТК-11 - ввод Гостиница (дом охотника №1)</c:v>
                </c:pt>
                <c:pt idx="10">
                  <c:v>ЗА ТК-2 - ТК-3</c:v>
                </c:pt>
                <c:pt idx="11">
                  <c:v>ЗА ТК-3 - ввод Администрация</c:v>
                </c:pt>
                <c:pt idx="12">
                  <c:v>ТК-3 - ТК-4</c:v>
                </c:pt>
                <c:pt idx="13">
                  <c:v>ЗА ТК-4 - ввод ул. ГЛОХ, 10</c:v>
                </c:pt>
                <c:pt idx="14">
                  <c:v>ЗА ТК-4 - ввод Библиотека</c:v>
                </c:pt>
                <c:pt idx="15">
                  <c:v>ТК-4 - ТК-5</c:v>
                </c:pt>
                <c:pt idx="16">
                  <c:v>ЗА ТК-5 - ввод ул. ГЛОХ, 9</c:v>
                </c:pt>
                <c:pt idx="17">
                  <c:v>ТК-5 - ТК-6</c:v>
                </c:pt>
                <c:pt idx="18">
                  <c:v>ЗА ТК-6 - ввод ул. ГЛОХ, 2</c:v>
                </c:pt>
                <c:pt idx="19">
                  <c:v>ЗА ТК-6 - ввод ул. ГЛОХ, 1</c:v>
                </c:pt>
                <c:pt idx="20">
                  <c:v>ТК-6 - ТК-7</c:v>
                </c:pt>
                <c:pt idx="21">
                  <c:v>ЗА ТК-7 - ввод ул. ГЛОХ, 4</c:v>
                </c:pt>
                <c:pt idx="22">
                  <c:v>ЗА ТК-7 - ввод ул. ГЛОХ, 3</c:v>
                </c:pt>
                <c:pt idx="23">
                  <c:v>ТК-7 - ТК-8</c:v>
                </c:pt>
                <c:pt idx="24">
                  <c:v>ЗА ТК-8 - ввод ул. ГЛОХ, 6</c:v>
                </c:pt>
                <c:pt idx="25">
                  <c:v>ЗА ТК-8 - ввод ул. ГЛОХ, 5</c:v>
                </c:pt>
                <c:pt idx="26">
                  <c:v>ТК-8 - байпас ТК-9</c:v>
                </c:pt>
                <c:pt idx="27">
                  <c:v>ЗА ТК-9 - ввод ул. ГЛОХ, 7</c:v>
                </c:pt>
                <c:pt idx="28">
                  <c:v>ЗА ТК-9 - Уз. 2</c:v>
                </c:pt>
                <c:pt idx="29">
                  <c:v>Уз. 2 - ввод ул. ГЛОХ, 8</c:v>
                </c:pt>
              </c:strCache>
            </c:strRef>
          </c:cat>
          <c:val>
            <c:numRef>
              <c:f>'1'!$DH$3:$DH$32</c:f>
              <c:numCache>
                <c:formatCode>0.00</c:formatCode>
                <c:ptCount val="30"/>
                <c:pt idx="0">
                  <c:v>5.9293589999999998</c:v>
                </c:pt>
                <c:pt idx="1">
                  <c:v>4.2624690000000003</c:v>
                </c:pt>
                <c:pt idx="2">
                  <c:v>4.2624690000000003</c:v>
                </c:pt>
                <c:pt idx="4">
                  <c:v>5.9293589999999998</c:v>
                </c:pt>
                <c:pt idx="5">
                  <c:v>5.8814019999999996</c:v>
                </c:pt>
                <c:pt idx="6">
                  <c:v>4.5772069999999996</c:v>
                </c:pt>
                <c:pt idx="7">
                  <c:v>5.871931</c:v>
                </c:pt>
                <c:pt idx="8">
                  <c:v>4.5815520000000003</c:v>
                </c:pt>
                <c:pt idx="9">
                  <c:v>4.5827239999999998</c:v>
                </c:pt>
                <c:pt idx="10">
                  <c:v>5.8592740000000001</c:v>
                </c:pt>
                <c:pt idx="11">
                  <c:v>4.5813560000000004</c:v>
                </c:pt>
                <c:pt idx="12">
                  <c:v>5.8676029999999999</c:v>
                </c:pt>
                <c:pt idx="13">
                  <c:v>3.9267289999999999</c:v>
                </c:pt>
                <c:pt idx="14">
                  <c:v>3.92367</c:v>
                </c:pt>
                <c:pt idx="15">
                  <c:v>5.8676029999999999</c:v>
                </c:pt>
                <c:pt idx="16">
                  <c:v>4.5721559999999997</c:v>
                </c:pt>
                <c:pt idx="17">
                  <c:v>5.8676029999999999</c:v>
                </c:pt>
                <c:pt idx="18">
                  <c:v>4.5819580000000002</c:v>
                </c:pt>
                <c:pt idx="19">
                  <c:v>4.5806800000000001</c:v>
                </c:pt>
                <c:pt idx="20">
                  <c:v>5.8676029999999999</c:v>
                </c:pt>
                <c:pt idx="21">
                  <c:v>4.5819729999999996</c:v>
                </c:pt>
                <c:pt idx="22">
                  <c:v>4.5809810000000004</c:v>
                </c:pt>
                <c:pt idx="23">
                  <c:v>5.8676029999999999</c:v>
                </c:pt>
                <c:pt idx="24">
                  <c:v>4.5819879999999999</c:v>
                </c:pt>
                <c:pt idx="25">
                  <c:v>4.5809199999999999</c:v>
                </c:pt>
                <c:pt idx="26">
                  <c:v>5.8676029999999999</c:v>
                </c:pt>
                <c:pt idx="27">
                  <c:v>4.5812660000000003</c:v>
                </c:pt>
                <c:pt idx="28">
                  <c:v>5.8662559999999999</c:v>
                </c:pt>
                <c:pt idx="29">
                  <c:v>4.579688</c:v>
                </c:pt>
              </c:numCache>
            </c:numRef>
          </c:val>
          <c:extLst>
            <c:ext xmlns:c16="http://schemas.microsoft.com/office/drawing/2014/chart" uri="{C3380CC4-5D6E-409C-BE32-E72D297353CC}">
              <c16:uniqueId val="{00000000-144B-4A61-8A17-EF0CDC2FE44C}"/>
            </c:ext>
          </c:extLst>
        </c:ser>
        <c:dLbls>
          <c:showLegendKey val="0"/>
          <c:showVal val="0"/>
          <c:showCatName val="0"/>
          <c:showSerName val="0"/>
          <c:showPercent val="0"/>
          <c:showBubbleSize val="0"/>
        </c:dLbls>
        <c:gapWidth val="182"/>
        <c:axId val="1116266655"/>
        <c:axId val="1116265407"/>
      </c:barChart>
      <c:catAx>
        <c:axId val="1116266655"/>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116265407"/>
        <c:crosses val="autoZero"/>
        <c:auto val="1"/>
        <c:lblAlgn val="ctr"/>
        <c:lblOffset val="100"/>
        <c:noMultiLvlLbl val="0"/>
      </c:catAx>
      <c:valAx>
        <c:axId val="1116265407"/>
        <c:scaling>
          <c:orientation val="minMax"/>
          <c:min val="0"/>
        </c:scaling>
        <c:delete val="0"/>
        <c:axPos val="t"/>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1162666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32C721D-8A36-47D0-9EB1-CBED61F373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495</TotalTime>
  <Pages>335</Pages>
  <Words>95379</Words>
  <Characters>543663</Characters>
  <Application>Microsoft Office Word</Application>
  <DocSecurity>0</DocSecurity>
  <Lines>4530</Lines>
  <Paragraphs>1275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637767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ООО ЦЭС</dc:creator>
  <cp:keywords/>
  <dc:description/>
  <cp:lastModifiedBy>Левко Алла Викторовна</cp:lastModifiedBy>
  <cp:revision>6</cp:revision>
  <cp:lastPrinted>2024-10-24T14:15:00Z</cp:lastPrinted>
  <dcterms:created xsi:type="dcterms:W3CDTF">2025-05-15T15:11:00Z</dcterms:created>
  <dcterms:modified xsi:type="dcterms:W3CDTF">2025-05-19T08:28:00Z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2016-12-27T00:00:00Z</vt:filetime>
  </property>
  <property fmtid="{D5CDD505-2E9C-101B-9397-08002B2CF9AE}" pid="3" name="Creator">
    <vt:lpwstr>Microsoft® Word 2013</vt:lpwstr>
  </property>
  <property fmtid="{D5CDD505-2E9C-101B-9397-08002B2CF9AE}" pid="4" name="LastSaved">
    <vt:filetime>2018-05-08T00:00:00Z</vt:filetime>
  </property>
</Properties>
</file>